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8F8F8">
    <v:background id="_x0000_s1025" o:bwmode="white" fillcolor="#f8f8f8">
      <v:fill r:id="rId5" o:title="Carta di giornale" color2="#636957" type="tile"/>
    </v:background>
  </w:background>
  <w:body>
    <w:p w:rsidR="008F5462" w:rsidRDefault="00DF1CBF" w:rsidP="0086393B">
      <w:pPr>
        <w:pStyle w:val="Corpotesto"/>
        <w:tabs>
          <w:tab w:val="left" w:pos="0"/>
          <w:tab w:val="left" w:pos="4253"/>
          <w:tab w:val="left" w:pos="10065"/>
        </w:tabs>
        <w:spacing w:after="0" w:line="252" w:lineRule="auto"/>
        <w:ind w:right="-1"/>
        <w:jc w:val="center"/>
        <w:rPr>
          <w:rFonts w:ascii="Arial" w:hAnsi="Arial" w:cs="Arial"/>
          <w:b/>
          <w:color w:val="660066"/>
          <w:sz w:val="16"/>
          <w:szCs w:val="16"/>
          <w:lang w:val="it-IT"/>
        </w:rPr>
      </w:pPr>
      <w:r w:rsidRPr="008F5462">
        <w:rPr>
          <w:rFonts w:ascii="Arial" w:hAnsi="Arial" w:cs="Arial"/>
          <w:b/>
          <w:color w:val="660066"/>
          <w:sz w:val="16"/>
          <w:szCs w:val="16"/>
          <w:lang w:val="it-IT"/>
        </w:rPr>
        <w:t xml:space="preserve">     </w:t>
      </w:r>
    </w:p>
    <w:p w:rsidR="004A2BB9" w:rsidRPr="004A2BB9" w:rsidRDefault="00DF1CBF" w:rsidP="00C211F5">
      <w:pPr>
        <w:pStyle w:val="Corpotesto"/>
        <w:tabs>
          <w:tab w:val="left" w:pos="0"/>
          <w:tab w:val="left" w:pos="142"/>
          <w:tab w:val="left" w:pos="4253"/>
          <w:tab w:val="left" w:pos="10632"/>
        </w:tabs>
        <w:spacing w:after="0" w:line="252" w:lineRule="auto"/>
        <w:ind w:left="142" w:right="-284"/>
        <w:jc w:val="center"/>
        <w:rPr>
          <w:rFonts w:ascii="Arial" w:hAnsi="Arial" w:cs="Arial"/>
          <w:b/>
          <w:color w:val="660066"/>
          <w:sz w:val="28"/>
          <w:szCs w:val="28"/>
          <w:lang w:val="es-ES"/>
        </w:rPr>
      </w:pPr>
      <w:r w:rsidRPr="008F5462">
        <w:rPr>
          <w:rFonts w:ascii="Arial" w:hAnsi="Arial" w:cs="Arial"/>
          <w:b/>
          <w:color w:val="660066"/>
          <w:sz w:val="16"/>
          <w:szCs w:val="16"/>
          <w:lang w:val="it-IT"/>
        </w:rPr>
        <w:t xml:space="preserve"> </w:t>
      </w:r>
      <w:r w:rsidR="004A2BB9" w:rsidRPr="004A2BB9">
        <w:rPr>
          <w:rFonts w:ascii="Arial" w:hAnsi="Arial" w:cs="Arial"/>
          <w:b/>
          <w:color w:val="660066"/>
          <w:sz w:val="28"/>
          <w:szCs w:val="28"/>
          <w:lang w:val="es-ES"/>
        </w:rPr>
        <w:t>M° Demolli Mario</w:t>
      </w:r>
    </w:p>
    <w:p w:rsidR="008F5462" w:rsidRPr="008F5462" w:rsidRDefault="008F5462" w:rsidP="00C211F5">
      <w:pPr>
        <w:pStyle w:val="Corpotesto"/>
        <w:tabs>
          <w:tab w:val="left" w:pos="0"/>
          <w:tab w:val="left" w:pos="142"/>
          <w:tab w:val="left" w:pos="4253"/>
          <w:tab w:val="left" w:pos="10632"/>
        </w:tabs>
        <w:spacing w:after="0" w:line="252" w:lineRule="auto"/>
        <w:ind w:left="142" w:right="-284"/>
        <w:jc w:val="center"/>
        <w:rPr>
          <w:rFonts w:ascii="Arial" w:hAnsi="Arial" w:cs="Arial"/>
          <w:b/>
          <w:color w:val="660066"/>
          <w:sz w:val="22"/>
          <w:szCs w:val="22"/>
          <w:lang w:val="it-IT"/>
        </w:rPr>
      </w:pPr>
    </w:p>
    <w:p w:rsid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p>
    <w:p w:rsidR="008F5462" w:rsidRP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r w:rsidRPr="008F5462">
        <w:rPr>
          <w:rFonts w:ascii="Arial" w:eastAsia="Batang" w:hAnsi="Arial" w:cs="Arial"/>
          <w:b/>
          <w:color w:val="660066"/>
          <w:sz w:val="20"/>
          <w:szCs w:val="20"/>
          <w:lang w:val="it-IT"/>
        </w:rPr>
        <w:t xml:space="preserve">Al </w:t>
      </w:r>
      <w:r w:rsidRPr="004A2BB9">
        <w:rPr>
          <w:rFonts w:ascii="Arial" w:eastAsia="Batang" w:hAnsi="Arial" w:cs="Arial"/>
          <w:b/>
          <w:color w:val="660066"/>
          <w:sz w:val="20"/>
          <w:szCs w:val="20"/>
          <w:lang w:val="it-IT"/>
        </w:rPr>
        <w:t xml:space="preserve">Concorso di Roma per il passaggio in ruolo degli Insegnanti di Musica, 1° su </w:t>
      </w:r>
      <w:r w:rsidR="000428DF" w:rsidRPr="004A2BB9">
        <w:rPr>
          <w:rFonts w:ascii="Arial" w:eastAsia="Batang" w:hAnsi="Arial" w:cs="Arial"/>
          <w:b/>
          <w:color w:val="660066"/>
          <w:sz w:val="20"/>
          <w:szCs w:val="20"/>
          <w:lang w:val="it-IT"/>
        </w:rPr>
        <w:t>5</w:t>
      </w:r>
      <w:r w:rsidRPr="004A2BB9">
        <w:rPr>
          <w:rFonts w:ascii="Arial" w:eastAsia="Batang" w:hAnsi="Arial" w:cs="Arial"/>
          <w:b/>
          <w:color w:val="660066"/>
          <w:sz w:val="20"/>
          <w:szCs w:val="20"/>
          <w:lang w:val="it-IT"/>
        </w:rPr>
        <w:t>.500 candidati.                                                     Amico rispettoso dei Maestri:</w:t>
      </w:r>
      <w:r w:rsidRPr="008F5462">
        <w:rPr>
          <w:rFonts w:ascii="Arial" w:eastAsia="Batang" w:hAnsi="Arial" w:cs="Arial"/>
          <w:b/>
          <w:color w:val="660066"/>
          <w:sz w:val="20"/>
          <w:szCs w:val="20"/>
          <w:lang w:val="it-IT"/>
        </w:rPr>
        <w:t xml:space="preserve"> Verganti, Mozzati, Gavazzeni, Roman Vlad, della famiglia Ricordi….</w:t>
      </w:r>
    </w:p>
    <w:p w:rsidR="008F5462" w:rsidRP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p>
    <w:p w:rsidR="008F5462" w:rsidRP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r w:rsidRPr="008F5462">
        <w:rPr>
          <w:rFonts w:ascii="Arial" w:eastAsia="Batang" w:hAnsi="Arial" w:cs="Arial"/>
          <w:b/>
          <w:color w:val="660066"/>
          <w:sz w:val="20"/>
          <w:szCs w:val="20"/>
          <w:lang w:val="it-IT"/>
        </w:rPr>
        <w:t xml:space="preserve">Una vita dedicata alla Musica, il mio lavoro. Nasce l’idea di scrivere, oltre ad una mia </w:t>
      </w:r>
    </w:p>
    <w:p w:rsidR="008F5462" w:rsidRP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r w:rsidRPr="008F5462">
        <w:rPr>
          <w:rFonts w:ascii="Arial" w:eastAsia="Batang" w:hAnsi="Arial" w:cs="Arial"/>
          <w:b/>
          <w:color w:val="660066"/>
          <w:sz w:val="20"/>
          <w:szCs w:val="20"/>
          <w:lang w:val="it-IT"/>
        </w:rPr>
        <w:t>Storia della Musica, intitolata “Passeggiando con la Musica”,                                                                                                                 una serie di 16 monografie per i seguenti strumenti:</w:t>
      </w:r>
    </w:p>
    <w:p w:rsidR="008F5462" w:rsidRP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r w:rsidRPr="008F5462">
        <w:rPr>
          <w:rFonts w:ascii="Arial" w:eastAsia="Batang" w:hAnsi="Arial" w:cs="Arial"/>
          <w:b/>
          <w:color w:val="660066"/>
          <w:sz w:val="20"/>
          <w:szCs w:val="20"/>
          <w:lang w:val="it-IT"/>
        </w:rPr>
        <w:t xml:space="preserve">Arpa, Chitarra, Clarinetto, Contrabbasso, Corno, Fagotto, Flauto, Oboe, Organo,                                                   Pianoforte, Sassofono, Tromba, Trombone, Viola, Violino, Violoncello. </w:t>
      </w:r>
    </w:p>
    <w:p w:rsidR="008F5462" w:rsidRPr="008F5462" w:rsidRDefault="008F5462" w:rsidP="007A081B">
      <w:pPr>
        <w:tabs>
          <w:tab w:val="left" w:pos="0"/>
          <w:tab w:val="left" w:pos="4253"/>
          <w:tab w:val="left" w:pos="10632"/>
        </w:tabs>
        <w:ind w:right="-284"/>
        <w:jc w:val="center"/>
        <w:rPr>
          <w:rFonts w:ascii="Arial" w:eastAsia="Batang" w:hAnsi="Arial" w:cs="Arial"/>
          <w:b/>
          <w:color w:val="660066"/>
          <w:sz w:val="20"/>
          <w:szCs w:val="20"/>
          <w:lang w:val="it-IT"/>
        </w:rPr>
      </w:pPr>
      <w:r w:rsidRPr="008F5462">
        <w:rPr>
          <w:rFonts w:ascii="Arial" w:eastAsia="Batang" w:hAnsi="Arial" w:cs="Arial"/>
          <w:b/>
          <w:color w:val="660066"/>
          <w:sz w:val="20"/>
          <w:szCs w:val="20"/>
          <w:lang w:val="it-IT"/>
        </w:rPr>
        <w:t>Una raccolta completa di informazioni relative allo strumento, ai compositori                                                                           ed alle loro composizioni, con date, numero d’opera e durata del brano.                                                                                  I Compositori sono in totale 25</w:t>
      </w:r>
      <w:r w:rsidR="001C57BD">
        <w:rPr>
          <w:rFonts w:ascii="Arial" w:eastAsia="Batang" w:hAnsi="Arial" w:cs="Arial"/>
          <w:b/>
          <w:color w:val="660066"/>
          <w:sz w:val="20"/>
          <w:szCs w:val="20"/>
          <w:lang w:val="it-IT"/>
        </w:rPr>
        <w:t>.</w:t>
      </w:r>
      <w:r w:rsidR="007A081B">
        <w:rPr>
          <w:rFonts w:ascii="Arial" w:eastAsia="Batang" w:hAnsi="Arial" w:cs="Arial"/>
          <w:b/>
          <w:color w:val="660066"/>
          <w:sz w:val="20"/>
          <w:szCs w:val="20"/>
          <w:lang w:val="it-IT"/>
        </w:rPr>
        <w:t>6</w:t>
      </w:r>
      <w:r w:rsidR="00EF5927">
        <w:rPr>
          <w:rFonts w:ascii="Arial" w:eastAsia="Batang" w:hAnsi="Arial" w:cs="Arial"/>
          <w:b/>
          <w:color w:val="660066"/>
          <w:sz w:val="20"/>
          <w:szCs w:val="20"/>
          <w:lang w:val="it-IT"/>
        </w:rPr>
        <w:t>6</w:t>
      </w:r>
      <w:r w:rsidR="0051233E">
        <w:rPr>
          <w:rFonts w:ascii="Arial" w:eastAsia="Batang" w:hAnsi="Arial" w:cs="Arial"/>
          <w:b/>
          <w:color w:val="660066"/>
          <w:sz w:val="20"/>
          <w:szCs w:val="20"/>
          <w:lang w:val="it-IT"/>
        </w:rPr>
        <w:t>9</w:t>
      </w:r>
      <w:r w:rsidRPr="008F5462">
        <w:rPr>
          <w:rFonts w:ascii="Arial" w:eastAsia="Batang" w:hAnsi="Arial" w:cs="Arial"/>
          <w:b/>
          <w:color w:val="660066"/>
          <w:sz w:val="20"/>
          <w:szCs w:val="20"/>
          <w:lang w:val="it-IT"/>
        </w:rPr>
        <w:t xml:space="preserve"> e </w:t>
      </w:r>
      <w:r w:rsidR="00A36DB3">
        <w:rPr>
          <w:rFonts w:ascii="Arial" w:eastAsia="Batang" w:hAnsi="Arial" w:cs="Arial"/>
          <w:b/>
          <w:color w:val="660066"/>
          <w:sz w:val="20"/>
          <w:szCs w:val="20"/>
          <w:lang w:val="it-IT"/>
        </w:rPr>
        <w:t>6</w:t>
      </w:r>
      <w:r w:rsidR="001C57BD">
        <w:rPr>
          <w:rFonts w:ascii="Arial" w:eastAsia="Batang" w:hAnsi="Arial" w:cs="Arial"/>
          <w:b/>
          <w:color w:val="660066"/>
          <w:sz w:val="20"/>
          <w:szCs w:val="20"/>
          <w:lang w:val="it-IT"/>
        </w:rPr>
        <w:t>.</w:t>
      </w:r>
      <w:r w:rsidR="0051233E">
        <w:rPr>
          <w:rFonts w:ascii="Arial" w:eastAsia="Batang" w:hAnsi="Arial" w:cs="Arial"/>
          <w:b/>
          <w:color w:val="660066"/>
          <w:sz w:val="20"/>
          <w:szCs w:val="20"/>
          <w:lang w:val="it-IT"/>
        </w:rPr>
        <w:t>2</w:t>
      </w:r>
      <w:r w:rsidR="00AA7EE2">
        <w:rPr>
          <w:rFonts w:ascii="Arial" w:eastAsia="Batang" w:hAnsi="Arial" w:cs="Arial"/>
          <w:b/>
          <w:color w:val="660066"/>
          <w:sz w:val="20"/>
          <w:szCs w:val="20"/>
          <w:lang w:val="it-IT"/>
        </w:rPr>
        <w:t>7</w:t>
      </w:r>
      <w:r w:rsidR="0051233E">
        <w:rPr>
          <w:rFonts w:ascii="Arial" w:eastAsia="Batang" w:hAnsi="Arial" w:cs="Arial"/>
          <w:b/>
          <w:color w:val="660066"/>
          <w:sz w:val="20"/>
          <w:szCs w:val="20"/>
          <w:lang w:val="it-IT"/>
        </w:rPr>
        <w:t>2</w:t>
      </w:r>
      <w:r w:rsidRPr="008F5462">
        <w:rPr>
          <w:rFonts w:ascii="Arial" w:eastAsia="Batang" w:hAnsi="Arial" w:cs="Arial"/>
          <w:b/>
          <w:color w:val="660066"/>
          <w:sz w:val="20"/>
          <w:szCs w:val="20"/>
          <w:lang w:val="it-IT"/>
        </w:rPr>
        <w:t xml:space="preserve"> sono le pagine di composizion</w:t>
      </w:r>
      <w:r w:rsidR="0019771C">
        <w:rPr>
          <w:rFonts w:ascii="Arial" w:eastAsia="Batang" w:hAnsi="Arial" w:cs="Arial"/>
          <w:b/>
          <w:color w:val="660066"/>
          <w:sz w:val="20"/>
          <w:szCs w:val="20"/>
          <w:lang w:val="it-IT"/>
        </w:rPr>
        <w:t>i</w:t>
      </w:r>
      <w:r w:rsidRPr="008F5462">
        <w:rPr>
          <w:rFonts w:ascii="Arial" w:eastAsia="Batang" w:hAnsi="Arial" w:cs="Arial"/>
          <w:b/>
          <w:color w:val="660066"/>
          <w:sz w:val="20"/>
          <w:szCs w:val="20"/>
          <w:lang w:val="it-IT"/>
        </w:rPr>
        <w:t xml:space="preserve">; </w:t>
      </w:r>
    </w:p>
    <w:p w:rsidR="008F5462" w:rsidRP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r w:rsidRPr="008F5462">
        <w:rPr>
          <w:rFonts w:ascii="Arial" w:eastAsia="Batang" w:hAnsi="Arial" w:cs="Arial"/>
          <w:b/>
          <w:color w:val="660066"/>
          <w:sz w:val="20"/>
          <w:szCs w:val="20"/>
          <w:lang w:val="it-IT"/>
        </w:rPr>
        <w:t>un lavoro veramente minuzioso: più di 25 anni di annotazioni, ricerche e ascolti.</w:t>
      </w:r>
    </w:p>
    <w:p w:rsidR="008F5462" w:rsidRPr="008F5462" w:rsidRDefault="008F5462" w:rsidP="00C211F5">
      <w:pPr>
        <w:tabs>
          <w:tab w:val="left" w:pos="0"/>
          <w:tab w:val="left" w:pos="142"/>
          <w:tab w:val="left" w:pos="4253"/>
          <w:tab w:val="left" w:pos="10632"/>
        </w:tabs>
        <w:ind w:left="142" w:right="-284"/>
        <w:jc w:val="center"/>
        <w:rPr>
          <w:rFonts w:ascii="Arial" w:eastAsia="Batang" w:hAnsi="Arial" w:cs="Arial"/>
          <w:b/>
          <w:color w:val="660066"/>
          <w:sz w:val="20"/>
          <w:szCs w:val="20"/>
          <w:lang w:val="it-IT"/>
        </w:rPr>
      </w:pPr>
      <w:r w:rsidRPr="008F5462">
        <w:rPr>
          <w:rFonts w:ascii="Arial" w:eastAsia="Batang" w:hAnsi="Arial" w:cs="Arial"/>
          <w:b/>
          <w:color w:val="660066"/>
          <w:sz w:val="20"/>
          <w:szCs w:val="20"/>
          <w:lang w:val="it-IT"/>
        </w:rPr>
        <w:t>Ogni monografia è corredata da una breve introduzione e, per chi desiderasse leggere la                                    monografia completa dello strumento preferito, potrà scaricarla gratuitamente.</w:t>
      </w:r>
    </w:p>
    <w:p w:rsidR="000428DF" w:rsidRPr="007C15ED" w:rsidRDefault="000428DF" w:rsidP="00C211F5">
      <w:pPr>
        <w:tabs>
          <w:tab w:val="left" w:pos="0"/>
          <w:tab w:val="left" w:pos="142"/>
          <w:tab w:val="left" w:pos="4253"/>
          <w:tab w:val="left" w:pos="10632"/>
        </w:tabs>
        <w:spacing w:before="120" w:line="276" w:lineRule="auto"/>
        <w:ind w:left="142"/>
        <w:jc w:val="center"/>
        <w:rPr>
          <w:rFonts w:ascii="Arial" w:hAnsi="Arial" w:cs="Arial"/>
          <w:b/>
          <w:i/>
          <w:color w:val="660066"/>
          <w:sz w:val="20"/>
          <w:szCs w:val="20"/>
          <w:lang w:val="it-IT" w:eastAsia="it-IT" w:bidi="ar-SA"/>
        </w:rPr>
      </w:pPr>
      <w:r w:rsidRPr="007C15ED">
        <w:rPr>
          <w:rFonts w:ascii="Arial" w:hAnsi="Arial" w:cs="Arial"/>
          <w:b/>
          <w:i/>
          <w:color w:val="660066"/>
          <w:sz w:val="20"/>
          <w:szCs w:val="20"/>
          <w:lang w:val="it-IT" w:eastAsia="it-IT" w:bidi="ar-SA"/>
        </w:rPr>
        <w:t xml:space="preserve">email: </w:t>
      </w:r>
      <w:hyperlink r:id="rId10" w:history="1">
        <w:r w:rsidRPr="007C15ED">
          <w:rPr>
            <w:rFonts w:ascii="Arial" w:hAnsi="Arial" w:cs="Arial"/>
            <w:b/>
            <w:i/>
            <w:color w:val="660066"/>
            <w:sz w:val="20"/>
            <w:szCs w:val="20"/>
            <w:u w:val="single"/>
            <w:lang w:val="it-IT" w:eastAsia="it-IT" w:bidi="ar-SA"/>
          </w:rPr>
          <w:t>mariodemolli@alice.it</w:t>
        </w:r>
      </w:hyperlink>
    </w:p>
    <w:p w:rsidR="000428DF" w:rsidRDefault="000428DF" w:rsidP="00C211F5">
      <w:pPr>
        <w:tabs>
          <w:tab w:val="left" w:pos="0"/>
          <w:tab w:val="left" w:pos="142"/>
          <w:tab w:val="left" w:pos="4253"/>
          <w:tab w:val="left" w:pos="4536"/>
          <w:tab w:val="left" w:pos="10632"/>
        </w:tabs>
        <w:ind w:left="142" w:right="-284"/>
        <w:jc w:val="center"/>
        <w:rPr>
          <w:rFonts w:ascii="Arial" w:hAnsi="Arial" w:cs="Arial"/>
          <w:b/>
          <w:color w:val="757A0C"/>
          <w:sz w:val="22"/>
          <w:szCs w:val="22"/>
          <w:lang w:val="it-IT" w:eastAsia="it-IT" w:bidi="ar-SA"/>
        </w:rPr>
      </w:pPr>
    </w:p>
    <w:p w:rsidR="000428DF" w:rsidRDefault="000428DF" w:rsidP="00C211F5">
      <w:pPr>
        <w:tabs>
          <w:tab w:val="left" w:pos="0"/>
          <w:tab w:val="left" w:pos="142"/>
          <w:tab w:val="left" w:pos="4253"/>
          <w:tab w:val="left" w:pos="4536"/>
          <w:tab w:val="left" w:pos="10632"/>
        </w:tabs>
        <w:ind w:left="142" w:right="-284"/>
        <w:jc w:val="center"/>
        <w:rPr>
          <w:rFonts w:ascii="Arial" w:eastAsia="Batang" w:hAnsi="Arial" w:cs="Arial"/>
          <w:b/>
          <w:color w:val="757A0C"/>
          <w:sz w:val="20"/>
          <w:szCs w:val="20"/>
          <w:lang w:val="it-IT" w:eastAsia="it-IT" w:bidi="ar-SA"/>
        </w:rPr>
      </w:pPr>
    </w:p>
    <w:p w:rsidR="0038258C" w:rsidRPr="000428DF" w:rsidRDefault="0038258C" w:rsidP="00C211F5">
      <w:pPr>
        <w:tabs>
          <w:tab w:val="left" w:pos="0"/>
          <w:tab w:val="left" w:pos="142"/>
          <w:tab w:val="left" w:pos="4253"/>
          <w:tab w:val="left" w:pos="4536"/>
          <w:tab w:val="left" w:pos="10632"/>
        </w:tabs>
        <w:ind w:left="142" w:right="-284"/>
        <w:jc w:val="center"/>
        <w:rPr>
          <w:rFonts w:ascii="Arial" w:eastAsia="Batang" w:hAnsi="Arial" w:cs="Arial"/>
          <w:b/>
          <w:color w:val="757A0C"/>
          <w:sz w:val="20"/>
          <w:szCs w:val="20"/>
          <w:lang w:val="it-IT" w:eastAsia="it-IT" w:bidi="ar-SA"/>
        </w:rPr>
      </w:pPr>
    </w:p>
    <w:p w:rsidR="003268C5" w:rsidRPr="007C15ED" w:rsidRDefault="003268C5" w:rsidP="00C211F5">
      <w:pPr>
        <w:tabs>
          <w:tab w:val="left" w:pos="0"/>
          <w:tab w:val="left" w:pos="142"/>
          <w:tab w:val="left" w:pos="2127"/>
          <w:tab w:val="left" w:pos="4253"/>
          <w:tab w:val="left" w:pos="10632"/>
        </w:tabs>
        <w:spacing w:before="120" w:line="276" w:lineRule="auto"/>
        <w:ind w:left="142"/>
        <w:jc w:val="center"/>
        <w:rPr>
          <w:rFonts w:ascii="Arial" w:hAnsi="Arial" w:cs="Arial"/>
          <w:color w:val="660066"/>
          <w:lang w:val="it-IT"/>
        </w:rPr>
      </w:pPr>
      <w:r w:rsidRPr="007C15ED">
        <w:rPr>
          <w:rFonts w:ascii="Arial" w:hAnsi="Arial" w:cs="Arial"/>
          <w:b/>
          <w:color w:val="660066"/>
          <w:sz w:val="32"/>
          <w:szCs w:val="32"/>
          <w:u w:val="single"/>
          <w:lang w:val="it-IT"/>
        </w:rPr>
        <w:t xml:space="preserve">BREVE STORIA DELLA </w:t>
      </w:r>
      <w:r w:rsidR="00DD47CF" w:rsidRPr="007C15ED">
        <w:rPr>
          <w:rFonts w:ascii="Arial" w:hAnsi="Arial" w:cs="Arial"/>
          <w:b/>
          <w:color w:val="660066"/>
          <w:sz w:val="32"/>
          <w:szCs w:val="32"/>
          <w:u w:val="single"/>
          <w:lang w:val="it-IT"/>
        </w:rPr>
        <w:t>C</w:t>
      </w:r>
      <w:r w:rsidR="00DD47CF" w:rsidRPr="008F5462">
        <w:rPr>
          <w:rFonts w:ascii="Arial" w:hAnsi="Arial" w:cs="Arial"/>
          <w:b/>
          <w:color w:val="660066"/>
          <w:sz w:val="32"/>
          <w:szCs w:val="32"/>
          <w:u w:val="single"/>
          <w:lang w:val="it-IT"/>
        </w:rPr>
        <w:t>HIT</w:t>
      </w:r>
      <w:r w:rsidRPr="008F5462">
        <w:rPr>
          <w:rFonts w:ascii="Arial" w:hAnsi="Arial" w:cs="Arial"/>
          <w:b/>
          <w:color w:val="660066"/>
          <w:sz w:val="32"/>
          <w:szCs w:val="32"/>
          <w:u w:val="single"/>
          <w:lang w:val="it-IT"/>
        </w:rPr>
        <w:t>AR</w:t>
      </w:r>
      <w:r w:rsidRPr="007C15ED">
        <w:rPr>
          <w:rFonts w:ascii="Arial" w:hAnsi="Arial" w:cs="Arial"/>
          <w:b/>
          <w:color w:val="660066"/>
          <w:sz w:val="32"/>
          <w:szCs w:val="32"/>
          <w:u w:val="single"/>
          <w:lang w:val="it-IT"/>
        </w:rPr>
        <w:t>R</w:t>
      </w:r>
      <w:r w:rsidR="00C25610" w:rsidRPr="007C15ED">
        <w:rPr>
          <w:rFonts w:ascii="Arial" w:hAnsi="Arial" w:cs="Arial"/>
          <w:b/>
          <w:color w:val="660066"/>
          <w:sz w:val="32"/>
          <w:szCs w:val="32"/>
          <w:u w:val="single"/>
          <w:lang w:val="it-IT"/>
        </w:rPr>
        <w:t>A</w:t>
      </w:r>
      <w:r w:rsidR="00DF17A8" w:rsidRPr="007C15ED">
        <w:rPr>
          <w:rFonts w:ascii="Arial" w:hAnsi="Arial" w:cs="Arial"/>
          <w:color w:val="660066"/>
          <w:lang w:val="it-IT"/>
        </w:rPr>
        <w:t>.</w:t>
      </w:r>
    </w:p>
    <w:p w:rsidR="009F2024" w:rsidRPr="007C15ED" w:rsidRDefault="00D31EB7" w:rsidP="00C211F5">
      <w:pPr>
        <w:tabs>
          <w:tab w:val="left" w:pos="0"/>
          <w:tab w:val="left" w:pos="142"/>
          <w:tab w:val="left" w:pos="2127"/>
          <w:tab w:val="left" w:pos="4253"/>
          <w:tab w:val="left" w:pos="10632"/>
        </w:tabs>
        <w:spacing w:before="120" w:line="276" w:lineRule="auto"/>
        <w:ind w:left="142"/>
        <w:jc w:val="center"/>
        <w:rPr>
          <w:rFonts w:ascii="Arial" w:hAnsi="Arial" w:cs="Arial"/>
          <w:bCs/>
          <w:color w:val="660066"/>
          <w:spacing w:val="-13"/>
          <w:lang w:val="it-IT"/>
        </w:rPr>
      </w:pPr>
      <w:r w:rsidRPr="007C15ED">
        <w:rPr>
          <w:rFonts w:ascii="Arial" w:hAnsi="Arial" w:cs="Arial"/>
          <w:color w:val="660066"/>
          <w:lang w:val="it-IT"/>
        </w:rPr>
        <w:t>The Guitar</w:t>
      </w:r>
      <w:r w:rsidR="0038442E" w:rsidRPr="007C15ED">
        <w:rPr>
          <w:rFonts w:ascii="Arial" w:hAnsi="Arial" w:cs="Arial"/>
          <w:color w:val="660066"/>
          <w:lang w:val="it-IT"/>
        </w:rPr>
        <w:t>,</w:t>
      </w:r>
      <w:r w:rsidR="006D2314" w:rsidRPr="007C15ED">
        <w:rPr>
          <w:rFonts w:ascii="Arial" w:hAnsi="Arial" w:cs="Arial"/>
          <w:color w:val="660066"/>
          <w:lang w:val="it-IT"/>
        </w:rPr>
        <w:t xml:space="preserve"> </w:t>
      </w:r>
      <w:r w:rsidR="00CA007B" w:rsidRPr="007C15ED">
        <w:rPr>
          <w:rFonts w:ascii="Arial" w:hAnsi="Arial" w:cs="Arial"/>
          <w:color w:val="660066"/>
          <w:lang w:val="it-IT"/>
        </w:rPr>
        <w:t xml:space="preserve">  </w:t>
      </w:r>
      <w:r w:rsidRPr="007C15ED">
        <w:rPr>
          <w:rFonts w:ascii="Arial" w:hAnsi="Arial" w:cs="Arial"/>
          <w:color w:val="660066"/>
          <w:lang w:val="it-IT"/>
        </w:rPr>
        <w:t>Die Gitarre</w:t>
      </w:r>
      <w:r w:rsidR="0038442E" w:rsidRPr="007C15ED">
        <w:rPr>
          <w:rFonts w:ascii="Arial" w:hAnsi="Arial" w:cs="Arial"/>
          <w:color w:val="660066"/>
          <w:lang w:val="it-IT"/>
        </w:rPr>
        <w:t>,</w:t>
      </w:r>
      <w:r w:rsidR="006D2314" w:rsidRPr="007C15ED">
        <w:rPr>
          <w:rFonts w:ascii="Arial" w:hAnsi="Arial" w:cs="Arial"/>
          <w:color w:val="660066"/>
          <w:lang w:val="it-IT"/>
        </w:rPr>
        <w:t xml:space="preserve"> </w:t>
      </w:r>
      <w:r w:rsidR="00CA007B" w:rsidRPr="007C15ED">
        <w:rPr>
          <w:rFonts w:ascii="Arial" w:hAnsi="Arial" w:cs="Arial"/>
          <w:color w:val="660066"/>
          <w:lang w:val="it-IT"/>
        </w:rPr>
        <w:t xml:space="preserve">  </w:t>
      </w:r>
      <w:r w:rsidR="00A6108A" w:rsidRPr="007C15ED">
        <w:rPr>
          <w:rFonts w:ascii="Arial" w:hAnsi="Arial" w:cs="Arial"/>
          <w:color w:val="660066"/>
          <w:lang w:val="it-IT"/>
        </w:rPr>
        <w:t>La Guitarre,</w:t>
      </w:r>
      <w:r w:rsidR="006D2314" w:rsidRPr="007C15ED">
        <w:rPr>
          <w:rFonts w:ascii="Arial" w:hAnsi="Arial" w:cs="Arial"/>
          <w:color w:val="660066"/>
          <w:lang w:val="it-IT"/>
        </w:rPr>
        <w:t xml:space="preserve"> </w:t>
      </w:r>
      <w:r w:rsidR="00CA007B" w:rsidRPr="007C15ED">
        <w:rPr>
          <w:rFonts w:ascii="Arial" w:hAnsi="Arial" w:cs="Arial"/>
          <w:color w:val="660066"/>
          <w:lang w:val="it-IT"/>
        </w:rPr>
        <w:t xml:space="preserve">  </w:t>
      </w:r>
      <w:r w:rsidR="00053896" w:rsidRPr="007C15ED">
        <w:rPr>
          <w:rFonts w:ascii="Arial" w:hAnsi="Arial" w:cs="Arial"/>
          <w:color w:val="660066"/>
          <w:lang w:val="it-IT"/>
        </w:rPr>
        <w:t xml:space="preserve">El </w:t>
      </w:r>
      <w:r w:rsidR="00773FBE" w:rsidRPr="007C15ED">
        <w:rPr>
          <w:rFonts w:ascii="Arial" w:hAnsi="Arial" w:cs="Arial"/>
          <w:bCs/>
          <w:color w:val="660066"/>
          <w:spacing w:val="-13"/>
          <w:lang w:val="it-IT"/>
        </w:rPr>
        <w:t>V</w:t>
      </w:r>
      <w:r w:rsidR="00053896" w:rsidRPr="007C15ED">
        <w:rPr>
          <w:rFonts w:ascii="Arial" w:hAnsi="Arial" w:cs="Arial"/>
          <w:bCs/>
          <w:color w:val="660066"/>
          <w:spacing w:val="-13"/>
          <w:lang w:val="it-IT"/>
        </w:rPr>
        <w:t>iolao</w:t>
      </w:r>
      <w:r w:rsidR="00745C88" w:rsidRPr="007C15ED">
        <w:rPr>
          <w:rFonts w:ascii="Arial" w:hAnsi="Arial" w:cs="Arial"/>
          <w:bCs/>
          <w:color w:val="660066"/>
          <w:spacing w:val="-13"/>
          <w:lang w:val="it-IT"/>
        </w:rPr>
        <w:t>.</w:t>
      </w:r>
    </w:p>
    <w:p w:rsidR="00C10424" w:rsidRDefault="00D70608" w:rsidP="00C211F5">
      <w:pPr>
        <w:tabs>
          <w:tab w:val="left" w:pos="0"/>
          <w:tab w:val="left" w:pos="2127"/>
          <w:tab w:val="left" w:pos="4253"/>
          <w:tab w:val="left" w:pos="10065"/>
        </w:tabs>
        <w:spacing w:before="120" w:line="276" w:lineRule="auto"/>
        <w:rPr>
          <w:rFonts w:ascii="Arial" w:hAnsi="Arial" w:cs="Arial"/>
          <w:b/>
          <w:color w:val="660066"/>
          <w:sz w:val="22"/>
          <w:szCs w:val="22"/>
          <w:lang w:val="it-IT"/>
        </w:rPr>
      </w:pPr>
      <w:r w:rsidRPr="007C15ED">
        <w:rPr>
          <w:rFonts w:ascii="Arial" w:hAnsi="Arial" w:cs="Arial"/>
          <w:b/>
          <w:color w:val="660066"/>
          <w:sz w:val="22"/>
          <w:szCs w:val="22"/>
          <w:lang w:val="it-IT"/>
        </w:rPr>
        <w:t>S</w:t>
      </w:r>
      <w:r w:rsidR="008F3F09" w:rsidRPr="007C15ED">
        <w:rPr>
          <w:rFonts w:ascii="Arial" w:hAnsi="Arial" w:cs="Arial"/>
          <w:b/>
          <w:color w:val="660066"/>
          <w:sz w:val="22"/>
          <w:szCs w:val="22"/>
          <w:lang w:val="it-IT"/>
        </w:rPr>
        <w:t>trument</w:t>
      </w:r>
      <w:r w:rsidR="00F771D8" w:rsidRPr="007C15ED">
        <w:rPr>
          <w:rFonts w:ascii="Arial" w:hAnsi="Arial" w:cs="Arial"/>
          <w:b/>
          <w:color w:val="660066"/>
          <w:sz w:val="22"/>
          <w:szCs w:val="22"/>
          <w:lang w:val="it-IT"/>
        </w:rPr>
        <w:t>o</w:t>
      </w:r>
      <w:r w:rsidR="008F3F09" w:rsidRPr="007C15ED">
        <w:rPr>
          <w:rFonts w:ascii="Arial" w:hAnsi="Arial" w:cs="Arial"/>
          <w:b/>
          <w:color w:val="660066"/>
          <w:sz w:val="22"/>
          <w:szCs w:val="22"/>
          <w:lang w:val="it-IT"/>
        </w:rPr>
        <w:t xml:space="preserve"> a corde pizzicate, con la </w:t>
      </w:r>
      <w:r w:rsidR="00D67D90" w:rsidRPr="007C15ED">
        <w:rPr>
          <w:rFonts w:ascii="Arial" w:hAnsi="Arial" w:cs="Arial"/>
          <w:b/>
          <w:color w:val="660066"/>
          <w:sz w:val="22"/>
          <w:szCs w:val="22"/>
          <w:lang w:val="it-IT"/>
        </w:rPr>
        <w:t xml:space="preserve">cassa armonica a </w:t>
      </w:r>
      <w:r w:rsidR="008F3F09" w:rsidRPr="007C15ED">
        <w:rPr>
          <w:rFonts w:ascii="Arial" w:hAnsi="Arial" w:cs="Arial"/>
          <w:b/>
          <w:color w:val="660066"/>
          <w:sz w:val="22"/>
          <w:szCs w:val="22"/>
          <w:lang w:val="it-IT"/>
        </w:rPr>
        <w:t xml:space="preserve">forma </w:t>
      </w:r>
      <w:r w:rsidR="00D67D90" w:rsidRPr="007C15ED">
        <w:rPr>
          <w:rFonts w:ascii="Arial" w:hAnsi="Arial" w:cs="Arial"/>
          <w:b/>
          <w:color w:val="660066"/>
          <w:sz w:val="22"/>
          <w:szCs w:val="22"/>
          <w:lang w:val="it-IT"/>
        </w:rPr>
        <w:t>di</w:t>
      </w:r>
      <w:r w:rsidR="008F3F09" w:rsidRPr="007C15ED">
        <w:rPr>
          <w:rFonts w:ascii="Arial" w:hAnsi="Arial" w:cs="Arial"/>
          <w:b/>
          <w:color w:val="660066"/>
          <w:sz w:val="22"/>
          <w:szCs w:val="22"/>
          <w:lang w:val="it-IT"/>
        </w:rPr>
        <w:t xml:space="preserve"> 8, d’antichissim</w:t>
      </w:r>
      <w:r w:rsidR="0059769A" w:rsidRPr="007C15ED">
        <w:rPr>
          <w:rFonts w:ascii="Arial" w:hAnsi="Arial" w:cs="Arial"/>
          <w:b/>
          <w:color w:val="660066"/>
          <w:sz w:val="22"/>
          <w:szCs w:val="22"/>
          <w:lang w:val="it-IT"/>
        </w:rPr>
        <w:t>e origini, egizi e</w:t>
      </w:r>
      <w:r w:rsidR="005E41BF" w:rsidRPr="007C15ED">
        <w:rPr>
          <w:rFonts w:ascii="Arial" w:hAnsi="Arial" w:cs="Arial"/>
          <w:b/>
          <w:color w:val="660066"/>
          <w:sz w:val="22"/>
          <w:szCs w:val="22"/>
          <w:lang w:val="it-IT"/>
        </w:rPr>
        <w:t xml:space="preserve"> </w:t>
      </w:r>
      <w:r w:rsidR="00595AF1" w:rsidRPr="007C15ED">
        <w:rPr>
          <w:rFonts w:ascii="Arial" w:hAnsi="Arial" w:cs="Arial"/>
          <w:b/>
          <w:color w:val="660066"/>
          <w:sz w:val="22"/>
          <w:szCs w:val="22"/>
          <w:lang w:val="it-IT"/>
        </w:rPr>
        <w:t xml:space="preserve">                         </w:t>
      </w:r>
      <w:r w:rsidR="0059769A" w:rsidRPr="007C15ED">
        <w:rPr>
          <w:rFonts w:ascii="Arial" w:hAnsi="Arial" w:cs="Arial"/>
          <w:b/>
          <w:color w:val="660066"/>
          <w:sz w:val="22"/>
          <w:szCs w:val="22"/>
          <w:lang w:val="it-IT"/>
        </w:rPr>
        <w:t>ittiti</w:t>
      </w:r>
      <w:r w:rsidR="008F3F09" w:rsidRPr="007C15ED">
        <w:rPr>
          <w:rFonts w:ascii="Arial" w:hAnsi="Arial" w:cs="Arial"/>
          <w:b/>
          <w:color w:val="660066"/>
          <w:sz w:val="22"/>
          <w:szCs w:val="22"/>
          <w:lang w:val="it-IT"/>
        </w:rPr>
        <w:t xml:space="preserve"> probabilmente</w:t>
      </w:r>
      <w:r w:rsidR="00527564" w:rsidRPr="007C15ED">
        <w:rPr>
          <w:rFonts w:ascii="Arial" w:hAnsi="Arial" w:cs="Arial"/>
          <w:b/>
          <w:color w:val="660066"/>
          <w:sz w:val="22"/>
          <w:szCs w:val="22"/>
          <w:lang w:val="it-IT"/>
        </w:rPr>
        <w:t xml:space="preserve"> </w:t>
      </w:r>
      <w:r w:rsidR="008F3F09" w:rsidRPr="007C15ED">
        <w:rPr>
          <w:rFonts w:ascii="Arial" w:hAnsi="Arial" w:cs="Arial"/>
          <w:b/>
          <w:color w:val="660066"/>
          <w:sz w:val="22"/>
          <w:szCs w:val="22"/>
          <w:lang w:val="it-IT"/>
        </w:rPr>
        <w:t>utilizzarono uno strumento simile.</w:t>
      </w:r>
      <w:r w:rsidR="00981527" w:rsidRPr="007C15ED">
        <w:rPr>
          <w:rFonts w:ascii="Arial" w:hAnsi="Arial" w:cs="Arial"/>
          <w:b/>
          <w:color w:val="660066"/>
          <w:sz w:val="22"/>
          <w:szCs w:val="22"/>
          <w:lang w:val="it-IT"/>
        </w:rPr>
        <w:t xml:space="preserve"> Nel tardo Medioevo </w:t>
      </w:r>
      <w:r w:rsidR="003268C5" w:rsidRPr="007C15ED">
        <w:rPr>
          <w:rFonts w:ascii="Arial" w:hAnsi="Arial" w:cs="Arial"/>
          <w:b/>
          <w:color w:val="660066"/>
          <w:sz w:val="22"/>
          <w:szCs w:val="22"/>
          <w:lang w:val="it-IT"/>
        </w:rPr>
        <w:t>lo strumento primitivo fu</w:t>
      </w:r>
      <w:r w:rsidR="00453AB6" w:rsidRPr="007C15ED">
        <w:rPr>
          <w:rFonts w:ascii="Arial" w:hAnsi="Arial" w:cs="Arial"/>
          <w:b/>
          <w:color w:val="660066"/>
          <w:sz w:val="22"/>
          <w:szCs w:val="22"/>
          <w:lang w:val="it-IT"/>
        </w:rPr>
        <w:t xml:space="preserve"> </w:t>
      </w:r>
      <w:r w:rsidR="00ED7E9F" w:rsidRPr="007C15ED">
        <w:rPr>
          <w:rFonts w:ascii="Arial" w:hAnsi="Arial" w:cs="Arial"/>
          <w:b/>
          <w:color w:val="660066"/>
          <w:sz w:val="22"/>
          <w:szCs w:val="22"/>
          <w:lang w:val="it-IT"/>
        </w:rPr>
        <w:t>quasi certamente</w:t>
      </w:r>
      <w:r w:rsidR="003268C5" w:rsidRPr="007C15ED">
        <w:rPr>
          <w:rFonts w:ascii="Arial" w:hAnsi="Arial" w:cs="Arial"/>
          <w:b/>
          <w:color w:val="660066"/>
          <w:sz w:val="22"/>
          <w:szCs w:val="22"/>
          <w:lang w:val="it-IT"/>
        </w:rPr>
        <w:t xml:space="preserve"> introdotto dagli</w:t>
      </w:r>
      <w:r w:rsidR="00527564" w:rsidRPr="007C15ED">
        <w:rPr>
          <w:rFonts w:ascii="Arial" w:hAnsi="Arial" w:cs="Arial"/>
          <w:b/>
          <w:color w:val="660066"/>
          <w:sz w:val="22"/>
          <w:szCs w:val="22"/>
          <w:lang w:val="it-IT"/>
        </w:rPr>
        <w:t xml:space="preserve"> </w:t>
      </w:r>
      <w:r w:rsidR="003268C5" w:rsidRPr="007C15ED">
        <w:rPr>
          <w:rFonts w:ascii="Arial" w:hAnsi="Arial" w:cs="Arial"/>
          <w:b/>
          <w:color w:val="660066"/>
          <w:sz w:val="22"/>
          <w:szCs w:val="22"/>
          <w:lang w:val="it-IT"/>
        </w:rPr>
        <w:t>arabi in Spagna</w:t>
      </w:r>
      <w:r w:rsidR="00D31EB7" w:rsidRPr="007C15ED">
        <w:rPr>
          <w:rFonts w:ascii="Arial" w:hAnsi="Arial" w:cs="Arial"/>
          <w:b/>
          <w:color w:val="660066"/>
          <w:sz w:val="22"/>
          <w:szCs w:val="22"/>
          <w:lang w:val="it-IT"/>
        </w:rPr>
        <w:t xml:space="preserve"> e dalla Spagna al sud</w:t>
      </w:r>
      <w:r w:rsidR="006D2888" w:rsidRPr="007C15ED">
        <w:rPr>
          <w:rFonts w:ascii="Arial" w:hAnsi="Arial" w:cs="Arial"/>
          <w:b/>
          <w:color w:val="660066"/>
          <w:sz w:val="22"/>
          <w:szCs w:val="22"/>
          <w:lang w:val="it-IT"/>
        </w:rPr>
        <w:t xml:space="preserve"> </w:t>
      </w:r>
      <w:r w:rsidR="00D31EB7" w:rsidRPr="007C15ED">
        <w:rPr>
          <w:rFonts w:ascii="Arial" w:hAnsi="Arial" w:cs="Arial"/>
          <w:b/>
          <w:color w:val="660066"/>
          <w:sz w:val="22"/>
          <w:szCs w:val="22"/>
          <w:lang w:val="it-IT"/>
        </w:rPr>
        <w:t>dell’Italia</w:t>
      </w:r>
      <w:r w:rsidR="003268C5" w:rsidRPr="007C15ED">
        <w:rPr>
          <w:rFonts w:ascii="Arial" w:hAnsi="Arial" w:cs="Arial"/>
          <w:b/>
          <w:color w:val="660066"/>
          <w:sz w:val="22"/>
          <w:szCs w:val="22"/>
          <w:lang w:val="it-IT"/>
        </w:rPr>
        <w:t>.</w:t>
      </w:r>
      <w:r w:rsidR="00574497" w:rsidRPr="007C15ED">
        <w:rPr>
          <w:rFonts w:ascii="Arial" w:hAnsi="Arial" w:cs="Arial"/>
          <w:b/>
          <w:color w:val="660066"/>
          <w:sz w:val="22"/>
          <w:szCs w:val="22"/>
          <w:lang w:val="it-IT"/>
        </w:rPr>
        <w:t xml:space="preserve"> </w:t>
      </w:r>
      <w:r w:rsidR="00FB3BBB">
        <w:rPr>
          <w:rFonts w:ascii="Arial" w:hAnsi="Arial" w:cs="Arial"/>
          <w:b/>
          <w:color w:val="660066"/>
          <w:sz w:val="22"/>
          <w:szCs w:val="22"/>
          <w:lang w:val="it-IT"/>
        </w:rPr>
        <w:t xml:space="preserve">   </w:t>
      </w:r>
      <w:r w:rsidR="008F3F09" w:rsidRPr="007C15ED">
        <w:rPr>
          <w:rFonts w:ascii="Arial" w:hAnsi="Arial" w:cs="Arial"/>
          <w:b/>
          <w:color w:val="660066"/>
          <w:sz w:val="22"/>
          <w:szCs w:val="22"/>
          <w:lang w:val="it-IT"/>
        </w:rPr>
        <w:t>In molte miniature delle Cantigas de Santa Maria, il manoscritto del Re Alfonso el Sabio, si trovano molti strumenti con forme analoghe alla chitarra, cosa visibile anche nel porticato della Gloria a San Giacomo di Compostela.</w:t>
      </w:r>
      <w:r w:rsidR="008F78FC" w:rsidRPr="007C15ED">
        <w:rPr>
          <w:rFonts w:ascii="Arial" w:hAnsi="Arial" w:cs="Arial"/>
          <w:b/>
          <w:color w:val="660066"/>
          <w:sz w:val="22"/>
          <w:szCs w:val="22"/>
          <w:lang w:val="it-IT"/>
        </w:rPr>
        <w:t xml:space="preserve"> </w:t>
      </w:r>
      <w:r w:rsidR="00264C64" w:rsidRPr="007C15ED">
        <w:rPr>
          <w:rFonts w:ascii="Arial" w:hAnsi="Arial" w:cs="Arial"/>
          <w:b/>
          <w:color w:val="660066"/>
          <w:sz w:val="22"/>
          <w:szCs w:val="22"/>
          <w:lang w:val="it-IT"/>
        </w:rPr>
        <w:t xml:space="preserve">Nella Spagna nel 1100 erano già in uso 2 tipi di chitarra, quella Moresca </w:t>
      </w:r>
      <w:r w:rsidR="00FB3BBB">
        <w:rPr>
          <w:rFonts w:ascii="Arial" w:hAnsi="Arial" w:cs="Arial"/>
          <w:b/>
          <w:color w:val="660066"/>
          <w:sz w:val="22"/>
          <w:szCs w:val="22"/>
          <w:lang w:val="it-IT"/>
        </w:rPr>
        <w:t>e</w:t>
      </w:r>
      <w:r w:rsidR="00264C64" w:rsidRPr="007C15ED">
        <w:rPr>
          <w:rFonts w:ascii="Arial" w:hAnsi="Arial" w:cs="Arial"/>
          <w:b/>
          <w:color w:val="660066"/>
          <w:sz w:val="22"/>
          <w:szCs w:val="22"/>
          <w:lang w:val="it-IT"/>
        </w:rPr>
        <w:t xml:space="preserve"> la Latina.</w:t>
      </w:r>
      <w:r w:rsidR="00595AF1"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Nel 1400 la moresca guarda al liuto e prende il nome di mandola,</w:t>
      </w:r>
      <w:r w:rsidR="007F5B97"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mentre quella latina tende a identificarsi con la vihuela</w:t>
      </w:r>
      <w:r w:rsidR="00527564"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 xml:space="preserve">a plettro </w:t>
      </w:r>
      <w:r w:rsidR="00A851A5" w:rsidRPr="007C15ED">
        <w:rPr>
          <w:rFonts w:ascii="Arial" w:hAnsi="Arial" w:cs="Arial"/>
          <w:b/>
          <w:color w:val="660066"/>
          <w:sz w:val="22"/>
          <w:szCs w:val="22"/>
          <w:lang w:val="it-IT"/>
        </w:rPr>
        <w:t>e</w:t>
      </w:r>
      <w:r w:rsidR="005225B5" w:rsidRPr="007C15ED">
        <w:rPr>
          <w:rFonts w:ascii="Arial" w:hAnsi="Arial" w:cs="Arial"/>
          <w:b/>
          <w:color w:val="660066"/>
          <w:sz w:val="22"/>
          <w:szCs w:val="22"/>
          <w:lang w:val="it-IT"/>
        </w:rPr>
        <w:t>d</w:t>
      </w:r>
      <w:r w:rsidR="000029A3"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è, in effetti, molto</w:t>
      </w:r>
      <w:r w:rsidR="00574497"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simile</w:t>
      </w:r>
      <w:r w:rsidR="007F5B97"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alla chitarra attuale.</w:t>
      </w:r>
      <w:r w:rsidR="00AC694F" w:rsidRPr="007C15ED">
        <w:rPr>
          <w:rFonts w:ascii="Arial" w:hAnsi="Arial" w:cs="Arial"/>
          <w:b/>
          <w:color w:val="660066"/>
          <w:sz w:val="22"/>
          <w:szCs w:val="22"/>
          <w:lang w:val="it-IT"/>
        </w:rPr>
        <w:t xml:space="preserve"> Nel XV secolo </w:t>
      </w:r>
      <w:r w:rsidR="008F3F09" w:rsidRPr="007C15ED">
        <w:rPr>
          <w:rFonts w:ascii="Arial" w:hAnsi="Arial" w:cs="Arial"/>
          <w:b/>
          <w:color w:val="660066"/>
          <w:sz w:val="22"/>
          <w:szCs w:val="22"/>
          <w:lang w:val="it-IT"/>
        </w:rPr>
        <w:t xml:space="preserve">già </w:t>
      </w:r>
      <w:r w:rsidR="004B2E07" w:rsidRPr="007C15ED">
        <w:rPr>
          <w:rFonts w:ascii="Arial" w:hAnsi="Arial" w:cs="Arial"/>
          <w:b/>
          <w:color w:val="660066"/>
          <w:sz w:val="22"/>
          <w:szCs w:val="22"/>
          <w:lang w:val="it-IT"/>
        </w:rPr>
        <w:t>s’</w:t>
      </w:r>
      <w:r w:rsidR="008F3F09" w:rsidRPr="007C15ED">
        <w:rPr>
          <w:rFonts w:ascii="Arial" w:hAnsi="Arial" w:cs="Arial"/>
          <w:b/>
          <w:color w:val="660066"/>
          <w:sz w:val="22"/>
          <w:szCs w:val="22"/>
          <w:lang w:val="it-IT"/>
        </w:rPr>
        <w:t>intravede</w:t>
      </w:r>
      <w:r w:rsidR="00AC694F" w:rsidRPr="007C15ED">
        <w:rPr>
          <w:rFonts w:ascii="Arial" w:hAnsi="Arial" w:cs="Arial"/>
          <w:b/>
          <w:color w:val="660066"/>
          <w:sz w:val="22"/>
          <w:szCs w:val="22"/>
          <w:lang w:val="it-IT"/>
        </w:rPr>
        <w:t xml:space="preserve"> il prototipo </w:t>
      </w:r>
      <w:r w:rsidR="004B2E07" w:rsidRPr="007C15ED">
        <w:rPr>
          <w:rFonts w:ascii="Arial" w:hAnsi="Arial" w:cs="Arial"/>
          <w:b/>
          <w:color w:val="660066"/>
          <w:sz w:val="22"/>
          <w:szCs w:val="22"/>
          <w:lang w:val="it-IT"/>
        </w:rPr>
        <w:t>dell’</w:t>
      </w:r>
      <w:r w:rsidR="00AC694F" w:rsidRPr="007C15ED">
        <w:rPr>
          <w:rFonts w:ascii="Arial" w:hAnsi="Arial" w:cs="Arial"/>
          <w:b/>
          <w:color w:val="660066"/>
          <w:sz w:val="22"/>
          <w:szCs w:val="22"/>
          <w:lang w:val="it-IT"/>
        </w:rPr>
        <w:t>attuale</w:t>
      </w:r>
      <w:r w:rsidR="00453AB6" w:rsidRPr="007C15ED">
        <w:rPr>
          <w:rFonts w:ascii="Arial" w:hAnsi="Arial" w:cs="Arial"/>
          <w:b/>
          <w:color w:val="660066"/>
          <w:sz w:val="22"/>
          <w:szCs w:val="22"/>
          <w:lang w:val="it-IT"/>
        </w:rPr>
        <w:t xml:space="preserve"> </w:t>
      </w:r>
      <w:r w:rsidR="00527564" w:rsidRPr="007C15ED">
        <w:rPr>
          <w:rFonts w:ascii="Arial" w:hAnsi="Arial" w:cs="Arial"/>
          <w:b/>
          <w:color w:val="660066"/>
          <w:sz w:val="22"/>
          <w:szCs w:val="22"/>
          <w:lang w:val="it-IT"/>
        </w:rPr>
        <w:t>c</w:t>
      </w:r>
      <w:r w:rsidR="00AC694F" w:rsidRPr="007C15ED">
        <w:rPr>
          <w:rFonts w:ascii="Arial" w:hAnsi="Arial" w:cs="Arial"/>
          <w:b/>
          <w:color w:val="660066"/>
          <w:sz w:val="22"/>
          <w:szCs w:val="22"/>
          <w:lang w:val="it-IT"/>
        </w:rPr>
        <w:t>hitarra</w:t>
      </w:r>
      <w:r w:rsidR="00321909" w:rsidRPr="007C15ED">
        <w:rPr>
          <w:rFonts w:ascii="Arial" w:hAnsi="Arial" w:cs="Arial"/>
          <w:b/>
          <w:color w:val="660066"/>
          <w:sz w:val="22"/>
          <w:szCs w:val="22"/>
          <w:lang w:val="it-IT"/>
        </w:rPr>
        <w:t>,</w:t>
      </w:r>
      <w:r w:rsidR="00527564" w:rsidRPr="007C15ED">
        <w:rPr>
          <w:rFonts w:ascii="Arial" w:hAnsi="Arial" w:cs="Arial"/>
          <w:b/>
          <w:color w:val="660066"/>
          <w:sz w:val="22"/>
          <w:szCs w:val="22"/>
          <w:lang w:val="it-IT"/>
        </w:rPr>
        <w:t xml:space="preserve"> </w:t>
      </w:r>
      <w:r w:rsidR="008F3F09" w:rsidRPr="007C15ED">
        <w:rPr>
          <w:rFonts w:ascii="Arial" w:hAnsi="Arial" w:cs="Arial"/>
          <w:b/>
          <w:color w:val="660066"/>
          <w:sz w:val="22"/>
          <w:szCs w:val="22"/>
          <w:lang w:val="it-IT"/>
        </w:rPr>
        <w:t xml:space="preserve">con </w:t>
      </w:r>
      <w:r w:rsidR="00321909" w:rsidRPr="007C15ED">
        <w:rPr>
          <w:rFonts w:ascii="Arial" w:hAnsi="Arial" w:cs="Arial"/>
          <w:b/>
          <w:color w:val="660066"/>
          <w:sz w:val="22"/>
          <w:szCs w:val="22"/>
          <w:lang w:val="it-IT"/>
        </w:rPr>
        <w:t>numero d</w:t>
      </w:r>
      <w:r w:rsidR="008F3F09" w:rsidRPr="007C15ED">
        <w:rPr>
          <w:rFonts w:ascii="Arial" w:hAnsi="Arial" w:cs="Arial"/>
          <w:b/>
          <w:color w:val="660066"/>
          <w:sz w:val="22"/>
          <w:szCs w:val="22"/>
          <w:lang w:val="it-IT"/>
        </w:rPr>
        <w:t>i</w:t>
      </w:r>
      <w:r w:rsidR="007F5B97"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corde variabil</w:t>
      </w:r>
      <w:r w:rsidR="008F3F09" w:rsidRPr="007C15ED">
        <w:rPr>
          <w:rFonts w:ascii="Arial" w:hAnsi="Arial" w:cs="Arial"/>
          <w:b/>
          <w:color w:val="660066"/>
          <w:sz w:val="22"/>
          <w:szCs w:val="22"/>
          <w:lang w:val="it-IT"/>
        </w:rPr>
        <w:t>i,</w:t>
      </w:r>
      <w:r w:rsidR="005E41BF"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l’adozione della quinta corda</w:t>
      </w:r>
      <w:r w:rsidR="00A87398" w:rsidRPr="007C15ED">
        <w:rPr>
          <w:rFonts w:ascii="Arial" w:hAnsi="Arial" w:cs="Arial"/>
          <w:b/>
          <w:color w:val="660066"/>
          <w:sz w:val="22"/>
          <w:szCs w:val="22"/>
          <w:lang w:val="it-IT"/>
        </w:rPr>
        <w:t xml:space="preserve"> o quinterna</w:t>
      </w:r>
      <w:r w:rsidR="00453AB6" w:rsidRPr="007C15ED">
        <w:rPr>
          <w:rFonts w:ascii="Arial" w:hAnsi="Arial" w:cs="Arial"/>
          <w:b/>
          <w:color w:val="660066"/>
          <w:sz w:val="22"/>
          <w:szCs w:val="22"/>
          <w:lang w:val="it-IT"/>
        </w:rPr>
        <w:t xml:space="preserve"> </w:t>
      </w:r>
      <w:r w:rsidR="008F3F09" w:rsidRPr="007C15ED">
        <w:rPr>
          <w:rFonts w:ascii="Arial" w:hAnsi="Arial" w:cs="Arial"/>
          <w:b/>
          <w:color w:val="660066"/>
          <w:sz w:val="22"/>
          <w:szCs w:val="22"/>
          <w:lang w:val="it-IT"/>
        </w:rPr>
        <w:t>darà</w:t>
      </w:r>
      <w:r w:rsidR="00321909" w:rsidRPr="007C15ED">
        <w:rPr>
          <w:rFonts w:ascii="Arial" w:hAnsi="Arial" w:cs="Arial"/>
          <w:b/>
          <w:color w:val="660066"/>
          <w:sz w:val="22"/>
          <w:szCs w:val="22"/>
          <w:lang w:val="it-IT"/>
        </w:rPr>
        <w:t xml:space="preserve"> allo strumento il</w:t>
      </w:r>
      <w:r w:rsidR="0021548D"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nome</w:t>
      </w:r>
      <w:r w:rsidR="00453AB6"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di</w:t>
      </w:r>
      <w:r w:rsidR="007F5B97"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chitarra</w:t>
      </w:r>
      <w:r w:rsidR="00527564"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spagnola.</w:t>
      </w:r>
      <w:r w:rsidR="005E41BF"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 xml:space="preserve">Dal 1550 cominciarono </w:t>
      </w:r>
      <w:r w:rsidR="00453AB6"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 xml:space="preserve">inoltre </w:t>
      </w:r>
      <w:r w:rsidR="00321909" w:rsidRPr="007C15ED">
        <w:rPr>
          <w:rFonts w:ascii="Arial" w:hAnsi="Arial" w:cs="Arial"/>
          <w:b/>
          <w:color w:val="660066"/>
          <w:sz w:val="22"/>
          <w:szCs w:val="22"/>
          <w:lang w:val="it-IT"/>
        </w:rPr>
        <w:t>ad</w:t>
      </w:r>
      <w:r w:rsidR="00453AB6"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apparire trattati di chitarra, il</w:t>
      </w:r>
      <w:r w:rsidR="0021548D"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 xml:space="preserve">primo </w:t>
      </w:r>
      <w:r w:rsidR="004B2E07" w:rsidRPr="007C15ED">
        <w:rPr>
          <w:rFonts w:ascii="Arial" w:hAnsi="Arial" w:cs="Arial"/>
          <w:b/>
          <w:color w:val="660066"/>
          <w:sz w:val="22"/>
          <w:szCs w:val="22"/>
          <w:lang w:val="it-IT"/>
        </w:rPr>
        <w:t>appartenne a</w:t>
      </w:r>
      <w:r w:rsidR="00321909" w:rsidRPr="007C15ED">
        <w:rPr>
          <w:rFonts w:ascii="Arial" w:hAnsi="Arial" w:cs="Arial"/>
          <w:b/>
          <w:color w:val="660066"/>
          <w:sz w:val="22"/>
          <w:szCs w:val="22"/>
          <w:lang w:val="it-IT"/>
        </w:rPr>
        <w:t xml:space="preserve"> Juan </w:t>
      </w:r>
      <w:r w:rsidR="00673ACC" w:rsidRPr="007C15ED">
        <w:rPr>
          <w:rFonts w:ascii="Arial" w:hAnsi="Arial" w:cs="Arial"/>
          <w:b/>
          <w:color w:val="660066"/>
          <w:sz w:val="22"/>
          <w:szCs w:val="22"/>
          <w:lang w:val="it-IT"/>
        </w:rPr>
        <w:t>C</w:t>
      </w:r>
      <w:r w:rsidR="00321909" w:rsidRPr="007C15ED">
        <w:rPr>
          <w:rFonts w:ascii="Arial" w:hAnsi="Arial" w:cs="Arial"/>
          <w:b/>
          <w:color w:val="660066"/>
          <w:sz w:val="22"/>
          <w:szCs w:val="22"/>
          <w:lang w:val="it-IT"/>
        </w:rPr>
        <w:t xml:space="preserve">arlos </w:t>
      </w:r>
      <w:r w:rsidR="00595AF1" w:rsidRPr="007C15ED">
        <w:rPr>
          <w:rFonts w:ascii="Arial" w:hAnsi="Arial" w:cs="Arial"/>
          <w:b/>
          <w:color w:val="660066"/>
          <w:sz w:val="22"/>
          <w:szCs w:val="22"/>
          <w:lang w:val="it-IT"/>
        </w:rPr>
        <w:t xml:space="preserve"> </w:t>
      </w:r>
      <w:r w:rsidR="00FB3BBB">
        <w:rPr>
          <w:rFonts w:ascii="Arial" w:hAnsi="Arial" w:cs="Arial"/>
          <w:b/>
          <w:color w:val="660066"/>
          <w:sz w:val="22"/>
          <w:szCs w:val="22"/>
          <w:lang w:val="it-IT"/>
        </w:rPr>
        <w:t>A</w:t>
      </w:r>
      <w:r w:rsidR="00321909" w:rsidRPr="007C15ED">
        <w:rPr>
          <w:rFonts w:ascii="Arial" w:hAnsi="Arial" w:cs="Arial"/>
          <w:b/>
          <w:color w:val="660066"/>
          <w:sz w:val="22"/>
          <w:szCs w:val="22"/>
          <w:lang w:val="it-IT"/>
        </w:rPr>
        <w:t>mat,</w:t>
      </w:r>
      <w:r w:rsidR="008F78FC" w:rsidRPr="007C15ED">
        <w:rPr>
          <w:rFonts w:ascii="Arial" w:hAnsi="Arial" w:cs="Arial"/>
          <w:b/>
          <w:color w:val="660066"/>
          <w:sz w:val="22"/>
          <w:szCs w:val="22"/>
          <w:lang w:val="it-IT"/>
        </w:rPr>
        <w:t xml:space="preserve"> </w:t>
      </w:r>
      <w:r w:rsidR="00273007" w:rsidRPr="007C15ED">
        <w:rPr>
          <w:rFonts w:ascii="Arial" w:hAnsi="Arial" w:cs="Arial"/>
          <w:b/>
          <w:color w:val="660066"/>
          <w:sz w:val="22"/>
          <w:szCs w:val="22"/>
          <w:lang w:val="it-IT"/>
        </w:rPr>
        <w:t>cui</w:t>
      </w:r>
      <w:r w:rsidR="00453AB6"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seguì quello</w:t>
      </w:r>
      <w:r w:rsidR="00453AB6" w:rsidRPr="007C15ED">
        <w:rPr>
          <w:rFonts w:ascii="Arial" w:hAnsi="Arial" w:cs="Arial"/>
          <w:b/>
          <w:color w:val="660066"/>
          <w:sz w:val="22"/>
          <w:szCs w:val="22"/>
          <w:lang w:val="it-IT"/>
        </w:rPr>
        <w:t xml:space="preserve"> </w:t>
      </w:r>
      <w:r w:rsidR="00321909" w:rsidRPr="007C15ED">
        <w:rPr>
          <w:rFonts w:ascii="Arial" w:hAnsi="Arial" w:cs="Arial"/>
          <w:b/>
          <w:color w:val="660066"/>
          <w:sz w:val="22"/>
          <w:szCs w:val="22"/>
          <w:lang w:val="it-IT"/>
        </w:rPr>
        <w:t>di Luis de Briceno</w:t>
      </w:r>
      <w:r w:rsidR="000029A3" w:rsidRPr="007C15ED">
        <w:rPr>
          <w:rFonts w:ascii="Arial" w:hAnsi="Arial" w:cs="Arial"/>
          <w:b/>
          <w:color w:val="660066"/>
          <w:sz w:val="22"/>
          <w:szCs w:val="22"/>
          <w:lang w:val="it-IT"/>
        </w:rPr>
        <w:t>,</w:t>
      </w:r>
      <w:r w:rsidR="00321909"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pubblicato a Parigi n</w:t>
      </w:r>
      <w:r w:rsidR="00321909" w:rsidRPr="007C15ED">
        <w:rPr>
          <w:rFonts w:ascii="Arial" w:hAnsi="Arial" w:cs="Arial"/>
          <w:b/>
          <w:color w:val="660066"/>
          <w:sz w:val="22"/>
          <w:szCs w:val="22"/>
          <w:lang w:val="it-IT"/>
        </w:rPr>
        <w:t>el 1626</w:t>
      </w:r>
      <w:r w:rsidR="00053112" w:rsidRPr="007C15ED">
        <w:rPr>
          <w:rFonts w:ascii="Arial" w:hAnsi="Arial" w:cs="Arial"/>
          <w:b/>
          <w:color w:val="660066"/>
          <w:sz w:val="22"/>
          <w:szCs w:val="22"/>
          <w:lang w:val="it-IT"/>
        </w:rPr>
        <w:t>, poco dopo</w:t>
      </w:r>
      <w:r w:rsidR="007A1731"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 xml:space="preserve">(1674) </w:t>
      </w:r>
      <w:r w:rsidR="00A87398" w:rsidRPr="007C15ED">
        <w:rPr>
          <w:rFonts w:ascii="Arial" w:hAnsi="Arial" w:cs="Arial"/>
          <w:b/>
          <w:color w:val="660066"/>
          <w:sz w:val="22"/>
          <w:szCs w:val="22"/>
          <w:lang w:val="it-IT"/>
        </w:rPr>
        <w:t>seguirà</w:t>
      </w:r>
      <w:r w:rsidR="005E41BF"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quello</w:t>
      </w:r>
      <w:r w:rsidR="00453AB6"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dell’aragonese</w:t>
      </w:r>
      <w:r w:rsidR="00527564"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Gaspar Sanz.</w:t>
      </w:r>
      <w:r w:rsidR="008F78FC"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Lo strumento ebbe ancora</w:t>
      </w:r>
      <w:r w:rsidR="007F5B97"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 xml:space="preserve">piccole </w:t>
      </w:r>
      <w:r w:rsidR="00FB3BBB">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modifiche,</w:t>
      </w:r>
      <w:r w:rsidR="007A1731"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 xml:space="preserve">l’aggiunta di </w:t>
      </w:r>
      <w:r w:rsidR="00FB3BBB">
        <w:rPr>
          <w:rFonts w:ascii="Arial" w:hAnsi="Arial" w:cs="Arial"/>
          <w:b/>
          <w:color w:val="660066"/>
          <w:sz w:val="22"/>
          <w:szCs w:val="22"/>
          <w:lang w:val="it-IT"/>
        </w:rPr>
        <w:t>d</w:t>
      </w:r>
      <w:r w:rsidR="00A87398" w:rsidRPr="007C15ED">
        <w:rPr>
          <w:rFonts w:ascii="Arial" w:hAnsi="Arial" w:cs="Arial"/>
          <w:b/>
          <w:color w:val="660066"/>
          <w:sz w:val="22"/>
          <w:szCs w:val="22"/>
          <w:lang w:val="it-IT"/>
        </w:rPr>
        <w:t>oppie corde</w:t>
      </w:r>
      <w:r w:rsidR="00453AB6" w:rsidRPr="007C15ED">
        <w:rPr>
          <w:rFonts w:ascii="Arial" w:hAnsi="Arial" w:cs="Arial"/>
          <w:b/>
          <w:color w:val="660066"/>
          <w:sz w:val="22"/>
          <w:szCs w:val="22"/>
          <w:lang w:val="it-IT"/>
        </w:rPr>
        <w:t xml:space="preserve"> </w:t>
      </w:r>
      <w:r w:rsidR="00A87398" w:rsidRPr="007C15ED">
        <w:rPr>
          <w:rFonts w:ascii="Arial" w:hAnsi="Arial" w:cs="Arial"/>
          <w:b/>
          <w:color w:val="660066"/>
          <w:sz w:val="22"/>
          <w:szCs w:val="22"/>
          <w:lang w:val="it-IT"/>
        </w:rPr>
        <w:t xml:space="preserve">e di </w:t>
      </w:r>
      <w:r w:rsidR="00053112" w:rsidRPr="007C15ED">
        <w:rPr>
          <w:rFonts w:ascii="Arial" w:hAnsi="Arial" w:cs="Arial"/>
          <w:b/>
          <w:color w:val="660066"/>
          <w:sz w:val="22"/>
          <w:szCs w:val="22"/>
          <w:lang w:val="it-IT"/>
        </w:rPr>
        <w:t>una sesta corda.</w:t>
      </w:r>
      <w:r w:rsidR="008F78FC"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Alla fine del 1700</w:t>
      </w:r>
      <w:r w:rsidR="007A1731" w:rsidRPr="007C15ED">
        <w:rPr>
          <w:rFonts w:ascii="Arial" w:hAnsi="Arial" w:cs="Arial"/>
          <w:b/>
          <w:color w:val="660066"/>
          <w:sz w:val="22"/>
          <w:szCs w:val="22"/>
          <w:lang w:val="it-IT"/>
        </w:rPr>
        <w:t xml:space="preserve"> </w:t>
      </w:r>
      <w:r w:rsidR="00DF17A8" w:rsidRPr="007C15ED">
        <w:rPr>
          <w:rFonts w:ascii="Arial" w:hAnsi="Arial" w:cs="Arial"/>
          <w:b/>
          <w:color w:val="660066"/>
          <w:sz w:val="22"/>
          <w:szCs w:val="22"/>
          <w:lang w:val="it-IT"/>
        </w:rPr>
        <w:t>la chitarra</w:t>
      </w:r>
      <w:r w:rsidR="007F5B97"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entrò alla</w:t>
      </w:r>
      <w:r w:rsidR="00453AB6" w:rsidRPr="007C15ED">
        <w:rPr>
          <w:rFonts w:ascii="Arial" w:hAnsi="Arial" w:cs="Arial"/>
          <w:b/>
          <w:color w:val="660066"/>
          <w:sz w:val="22"/>
          <w:szCs w:val="22"/>
          <w:lang w:val="it-IT"/>
        </w:rPr>
        <w:t xml:space="preserve"> </w:t>
      </w:r>
      <w:r w:rsidR="00053112" w:rsidRPr="007C15ED">
        <w:rPr>
          <w:rFonts w:ascii="Arial" w:hAnsi="Arial" w:cs="Arial"/>
          <w:b/>
          <w:color w:val="660066"/>
          <w:sz w:val="22"/>
          <w:szCs w:val="22"/>
          <w:lang w:val="it-IT"/>
        </w:rPr>
        <w:t>corte d</w:t>
      </w:r>
      <w:r w:rsidR="00DC4C9B" w:rsidRPr="007C15ED">
        <w:rPr>
          <w:rFonts w:ascii="Arial" w:hAnsi="Arial" w:cs="Arial"/>
          <w:b/>
          <w:color w:val="660066"/>
          <w:sz w:val="22"/>
          <w:szCs w:val="22"/>
          <w:lang w:val="it-IT"/>
        </w:rPr>
        <w:t xml:space="preserve">i </w:t>
      </w:r>
      <w:r w:rsidR="00053112" w:rsidRPr="007C15ED">
        <w:rPr>
          <w:rFonts w:ascii="Arial" w:hAnsi="Arial" w:cs="Arial"/>
          <w:b/>
          <w:color w:val="660066"/>
          <w:sz w:val="22"/>
          <w:szCs w:val="22"/>
          <w:lang w:val="it-IT"/>
        </w:rPr>
        <w:t>Carlo IV</w:t>
      </w:r>
      <w:r w:rsidR="00DC4C9B" w:rsidRPr="007C15ED">
        <w:rPr>
          <w:rFonts w:ascii="Arial" w:hAnsi="Arial" w:cs="Arial"/>
          <w:b/>
          <w:color w:val="660066"/>
          <w:sz w:val="22"/>
          <w:szCs w:val="22"/>
          <w:lang w:val="it-IT"/>
        </w:rPr>
        <w:t xml:space="preserve"> di Spagna</w:t>
      </w:r>
      <w:r w:rsidR="00BC441B" w:rsidRPr="007C15ED">
        <w:rPr>
          <w:rFonts w:ascii="Arial" w:hAnsi="Arial" w:cs="Arial"/>
          <w:b/>
          <w:color w:val="660066"/>
          <w:sz w:val="22"/>
          <w:szCs w:val="22"/>
          <w:lang w:val="it-IT"/>
        </w:rPr>
        <w:t>.</w:t>
      </w:r>
      <w:r w:rsidR="00453AB6" w:rsidRPr="007C15ED">
        <w:rPr>
          <w:rFonts w:ascii="Arial" w:hAnsi="Arial" w:cs="Arial"/>
          <w:b/>
          <w:color w:val="660066"/>
          <w:sz w:val="22"/>
          <w:szCs w:val="22"/>
          <w:lang w:val="it-IT"/>
        </w:rPr>
        <w:t xml:space="preserve"> </w:t>
      </w:r>
      <w:r w:rsidR="00FB3BBB">
        <w:rPr>
          <w:rFonts w:ascii="Arial" w:hAnsi="Arial" w:cs="Arial"/>
          <w:b/>
          <w:color w:val="660066"/>
          <w:sz w:val="22"/>
          <w:szCs w:val="22"/>
          <w:lang w:val="it-IT"/>
        </w:rPr>
        <w:t xml:space="preserve">In Francia, </w:t>
      </w:r>
      <w:r w:rsidR="008C481D" w:rsidRPr="007C15ED">
        <w:rPr>
          <w:rFonts w:ascii="Arial" w:hAnsi="Arial" w:cs="Arial"/>
          <w:b/>
          <w:color w:val="660066"/>
          <w:sz w:val="22"/>
          <w:szCs w:val="22"/>
          <w:lang w:val="it-IT"/>
        </w:rPr>
        <w:t>Maria Antonietta</w:t>
      </w:r>
      <w:r w:rsidR="00BC441B" w:rsidRPr="007C15ED">
        <w:rPr>
          <w:rFonts w:ascii="Arial" w:hAnsi="Arial" w:cs="Arial"/>
          <w:b/>
          <w:color w:val="660066"/>
          <w:sz w:val="22"/>
          <w:szCs w:val="22"/>
          <w:lang w:val="it-IT"/>
        </w:rPr>
        <w:t>,</w:t>
      </w:r>
      <w:r w:rsidR="008C481D" w:rsidRPr="007C15ED">
        <w:rPr>
          <w:rFonts w:ascii="Arial" w:hAnsi="Arial" w:cs="Arial"/>
          <w:b/>
          <w:color w:val="660066"/>
          <w:sz w:val="22"/>
          <w:szCs w:val="22"/>
          <w:lang w:val="it-IT"/>
        </w:rPr>
        <w:t xml:space="preserve"> secondo un capitano delle</w:t>
      </w:r>
      <w:r w:rsidR="007A1731" w:rsidRPr="007C15ED">
        <w:rPr>
          <w:rFonts w:ascii="Arial" w:hAnsi="Arial" w:cs="Arial"/>
          <w:b/>
          <w:color w:val="660066"/>
          <w:sz w:val="22"/>
          <w:szCs w:val="22"/>
          <w:lang w:val="it-IT"/>
        </w:rPr>
        <w:t xml:space="preserve"> </w:t>
      </w:r>
      <w:r w:rsidR="008C481D" w:rsidRPr="007C15ED">
        <w:rPr>
          <w:rFonts w:ascii="Arial" w:hAnsi="Arial" w:cs="Arial"/>
          <w:b/>
          <w:color w:val="660066"/>
          <w:sz w:val="22"/>
          <w:szCs w:val="22"/>
          <w:lang w:val="it-IT"/>
        </w:rPr>
        <w:t>guardie</w:t>
      </w:r>
      <w:r w:rsidR="00BC441B" w:rsidRPr="007C15ED">
        <w:rPr>
          <w:rFonts w:ascii="Arial" w:hAnsi="Arial" w:cs="Arial"/>
          <w:b/>
          <w:color w:val="660066"/>
          <w:sz w:val="22"/>
          <w:szCs w:val="22"/>
          <w:lang w:val="it-IT"/>
        </w:rPr>
        <w:t>,</w:t>
      </w:r>
      <w:r w:rsidR="007F5B97" w:rsidRPr="007C15ED">
        <w:rPr>
          <w:rFonts w:ascii="Arial" w:hAnsi="Arial" w:cs="Arial"/>
          <w:b/>
          <w:color w:val="660066"/>
          <w:sz w:val="22"/>
          <w:szCs w:val="22"/>
          <w:lang w:val="it-IT"/>
        </w:rPr>
        <w:t xml:space="preserve"> </w:t>
      </w:r>
      <w:r w:rsidR="008C481D" w:rsidRPr="007C15ED">
        <w:rPr>
          <w:rFonts w:ascii="Arial" w:hAnsi="Arial" w:cs="Arial"/>
          <w:b/>
          <w:color w:val="660066"/>
          <w:sz w:val="22"/>
          <w:szCs w:val="22"/>
          <w:lang w:val="it-IT"/>
        </w:rPr>
        <w:t xml:space="preserve">suonava </w:t>
      </w:r>
      <w:r w:rsidR="00DC4C9B" w:rsidRPr="007C15ED">
        <w:rPr>
          <w:rFonts w:ascii="Arial" w:hAnsi="Arial" w:cs="Arial"/>
          <w:b/>
          <w:color w:val="660066"/>
          <w:sz w:val="22"/>
          <w:szCs w:val="22"/>
          <w:lang w:val="it-IT"/>
        </w:rPr>
        <w:t xml:space="preserve">lo strumento </w:t>
      </w:r>
      <w:r w:rsidR="008C481D" w:rsidRPr="007C15ED">
        <w:rPr>
          <w:rFonts w:ascii="Arial" w:hAnsi="Arial" w:cs="Arial"/>
          <w:b/>
          <w:color w:val="660066"/>
          <w:sz w:val="22"/>
          <w:szCs w:val="22"/>
          <w:lang w:val="it-IT"/>
        </w:rPr>
        <w:t>nel</w:t>
      </w:r>
      <w:r w:rsidR="007A1731" w:rsidRPr="007C15ED">
        <w:rPr>
          <w:rFonts w:ascii="Arial" w:hAnsi="Arial" w:cs="Arial"/>
          <w:b/>
          <w:color w:val="660066"/>
          <w:sz w:val="22"/>
          <w:szCs w:val="22"/>
          <w:lang w:val="it-IT"/>
        </w:rPr>
        <w:t xml:space="preserve"> </w:t>
      </w:r>
      <w:r w:rsidR="008C481D" w:rsidRPr="007C15ED">
        <w:rPr>
          <w:rFonts w:ascii="Arial" w:hAnsi="Arial" w:cs="Arial"/>
          <w:b/>
          <w:color w:val="660066"/>
          <w:sz w:val="22"/>
          <w:szCs w:val="22"/>
          <w:lang w:val="it-IT"/>
        </w:rPr>
        <w:t>carcere</w:t>
      </w:r>
      <w:r w:rsidR="004B2E07" w:rsidRPr="007C15ED">
        <w:rPr>
          <w:rFonts w:ascii="Arial" w:hAnsi="Arial" w:cs="Arial"/>
          <w:b/>
          <w:color w:val="660066"/>
          <w:sz w:val="22"/>
          <w:szCs w:val="22"/>
          <w:lang w:val="it-IT"/>
        </w:rPr>
        <w:t>,</w:t>
      </w:r>
      <w:r w:rsidR="00FB3BBB">
        <w:rPr>
          <w:rFonts w:ascii="Arial" w:hAnsi="Arial" w:cs="Arial"/>
          <w:b/>
          <w:color w:val="660066"/>
          <w:sz w:val="22"/>
          <w:szCs w:val="22"/>
          <w:lang w:val="it-IT"/>
        </w:rPr>
        <w:t xml:space="preserve"> </w:t>
      </w:r>
      <w:r w:rsidR="00DC4C9B" w:rsidRPr="007C15ED">
        <w:rPr>
          <w:rFonts w:ascii="Arial" w:hAnsi="Arial" w:cs="Arial"/>
          <w:b/>
          <w:color w:val="660066"/>
          <w:sz w:val="22"/>
          <w:szCs w:val="22"/>
          <w:lang w:val="it-IT"/>
        </w:rPr>
        <w:t>in attesa di brutti momenti</w:t>
      </w:r>
      <w:r w:rsidR="008C481D" w:rsidRPr="007C15ED">
        <w:rPr>
          <w:rFonts w:ascii="Arial" w:hAnsi="Arial" w:cs="Arial"/>
          <w:b/>
          <w:color w:val="660066"/>
          <w:sz w:val="22"/>
          <w:szCs w:val="22"/>
          <w:lang w:val="it-IT"/>
        </w:rPr>
        <w:t>. Ferdinando Carulli, il celebrato</w:t>
      </w:r>
      <w:r w:rsidR="007F5B97" w:rsidRPr="007C15ED">
        <w:rPr>
          <w:rFonts w:ascii="Arial" w:hAnsi="Arial" w:cs="Arial"/>
          <w:b/>
          <w:color w:val="660066"/>
          <w:sz w:val="22"/>
          <w:szCs w:val="22"/>
          <w:lang w:val="it-IT"/>
        </w:rPr>
        <w:t xml:space="preserve"> chi</w:t>
      </w:r>
      <w:r w:rsidR="008C481D" w:rsidRPr="007C15ED">
        <w:rPr>
          <w:rFonts w:ascii="Arial" w:hAnsi="Arial" w:cs="Arial"/>
          <w:b/>
          <w:color w:val="660066"/>
          <w:sz w:val="22"/>
          <w:szCs w:val="22"/>
          <w:lang w:val="it-IT"/>
        </w:rPr>
        <w:t>tarrista, nel 1826</w:t>
      </w:r>
      <w:r w:rsidR="00527564" w:rsidRPr="007C15ED">
        <w:rPr>
          <w:rFonts w:ascii="Arial" w:hAnsi="Arial" w:cs="Arial"/>
          <w:b/>
          <w:color w:val="660066"/>
          <w:sz w:val="22"/>
          <w:szCs w:val="22"/>
          <w:lang w:val="it-IT"/>
        </w:rPr>
        <w:t xml:space="preserve"> </w:t>
      </w:r>
      <w:r w:rsidR="008C481D" w:rsidRPr="007C15ED">
        <w:rPr>
          <w:rFonts w:ascii="Arial" w:hAnsi="Arial" w:cs="Arial"/>
          <w:b/>
          <w:color w:val="660066"/>
          <w:sz w:val="22"/>
          <w:szCs w:val="22"/>
          <w:lang w:val="it-IT"/>
        </w:rPr>
        <w:t>brevettava una chitarra a 10 corde.</w:t>
      </w:r>
      <w:r w:rsidR="00595AF1"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 xml:space="preserve">Con lui </w:t>
      </w:r>
      <w:r w:rsidR="00273007" w:rsidRPr="007C15ED">
        <w:rPr>
          <w:rFonts w:ascii="Arial" w:hAnsi="Arial" w:cs="Arial"/>
          <w:b/>
          <w:color w:val="660066"/>
          <w:sz w:val="22"/>
          <w:szCs w:val="22"/>
          <w:lang w:val="it-IT"/>
        </w:rPr>
        <w:t xml:space="preserve">si </w:t>
      </w:r>
      <w:r w:rsidR="004B2E07" w:rsidRPr="007C15ED">
        <w:rPr>
          <w:rFonts w:ascii="Arial" w:hAnsi="Arial" w:cs="Arial"/>
          <w:b/>
          <w:color w:val="660066"/>
          <w:sz w:val="22"/>
          <w:szCs w:val="22"/>
          <w:lang w:val="it-IT"/>
        </w:rPr>
        <w:t>appressarono</w:t>
      </w:r>
      <w:r w:rsidR="007A1731"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altri chitarristi</w:t>
      </w:r>
      <w:r w:rsidR="007F5B97"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 xml:space="preserve">famosi: </w:t>
      </w:r>
      <w:r w:rsidR="000029A3"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Sor, Huerta,</w:t>
      </w:r>
      <w:r w:rsidR="007A1731"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Cano, Tostado,</w:t>
      </w:r>
      <w:r w:rsidR="00595AF1"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Tarrega,</w:t>
      </w:r>
      <w:r w:rsidR="00527564"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che furono</w:t>
      </w:r>
      <w:r w:rsidR="006C6E33" w:rsidRPr="007C15ED">
        <w:rPr>
          <w:rFonts w:ascii="Arial" w:hAnsi="Arial" w:cs="Arial"/>
          <w:b/>
          <w:color w:val="660066"/>
          <w:sz w:val="22"/>
          <w:szCs w:val="22"/>
          <w:lang w:val="it-IT"/>
        </w:rPr>
        <w:t xml:space="preserve"> a</w:t>
      </w:r>
      <w:r w:rsidR="00595AF1" w:rsidRPr="007C15ED">
        <w:rPr>
          <w:rFonts w:ascii="Arial" w:hAnsi="Arial" w:cs="Arial"/>
          <w:b/>
          <w:color w:val="660066"/>
          <w:sz w:val="22"/>
          <w:szCs w:val="22"/>
          <w:lang w:val="it-IT"/>
        </w:rPr>
        <w:t xml:space="preserve"> </w:t>
      </w:r>
      <w:r w:rsidR="006C6E33" w:rsidRPr="007C15ED">
        <w:rPr>
          <w:rFonts w:ascii="Arial" w:hAnsi="Arial" w:cs="Arial"/>
          <w:b/>
          <w:color w:val="660066"/>
          <w:sz w:val="22"/>
          <w:szCs w:val="22"/>
          <w:lang w:val="it-IT"/>
        </w:rPr>
        <w:t>loro volta</w:t>
      </w:r>
      <w:r w:rsidR="007A1731"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insegnanti, per citare i più</w:t>
      </w:r>
      <w:r w:rsidR="007F5B97"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famosi</w:t>
      </w:r>
      <w:r w:rsidR="00727740" w:rsidRPr="007C15ED">
        <w:rPr>
          <w:rFonts w:ascii="Arial" w:hAnsi="Arial" w:cs="Arial"/>
          <w:b/>
          <w:color w:val="660066"/>
          <w:sz w:val="22"/>
          <w:szCs w:val="22"/>
          <w:lang w:val="it-IT"/>
        </w:rPr>
        <w:t>, di</w:t>
      </w:r>
      <w:r w:rsidR="00D81E0A" w:rsidRPr="007C15ED">
        <w:rPr>
          <w:rFonts w:ascii="Arial" w:hAnsi="Arial" w:cs="Arial"/>
          <w:b/>
          <w:color w:val="660066"/>
          <w:sz w:val="22"/>
          <w:szCs w:val="22"/>
          <w:lang w:val="it-IT"/>
        </w:rPr>
        <w:t>:</w:t>
      </w:r>
      <w:r w:rsidR="00453AB6"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 xml:space="preserve">Llobet, Pujol, </w:t>
      </w:r>
      <w:r w:rsidR="000029A3"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de La Maza,</w:t>
      </w:r>
      <w:r w:rsidR="000029A3"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Segovia.</w:t>
      </w:r>
      <w:r w:rsidR="005E41BF" w:rsidRPr="007C15ED">
        <w:rPr>
          <w:rFonts w:ascii="Arial" w:hAnsi="Arial" w:cs="Arial"/>
          <w:b/>
          <w:color w:val="660066"/>
          <w:sz w:val="22"/>
          <w:szCs w:val="22"/>
          <w:lang w:val="it-IT"/>
        </w:rPr>
        <w:t xml:space="preserve"> </w:t>
      </w:r>
      <w:r w:rsidR="001F4157" w:rsidRPr="007C15ED">
        <w:rPr>
          <w:rFonts w:ascii="Arial" w:hAnsi="Arial" w:cs="Arial"/>
          <w:b/>
          <w:color w:val="660066"/>
          <w:sz w:val="22"/>
          <w:szCs w:val="22"/>
          <w:lang w:val="it-IT"/>
        </w:rPr>
        <w:t>I</w:t>
      </w:r>
      <w:r w:rsidR="006A2B88" w:rsidRPr="007C15ED">
        <w:rPr>
          <w:rFonts w:ascii="Arial" w:hAnsi="Arial" w:cs="Arial"/>
          <w:b/>
          <w:color w:val="660066"/>
          <w:sz w:val="22"/>
          <w:szCs w:val="22"/>
          <w:lang w:val="it-IT"/>
        </w:rPr>
        <w:t>n</w:t>
      </w:r>
      <w:r w:rsidR="001F4157" w:rsidRPr="007C15ED">
        <w:rPr>
          <w:rFonts w:ascii="Arial" w:hAnsi="Arial" w:cs="Arial"/>
          <w:b/>
          <w:color w:val="660066"/>
          <w:sz w:val="22"/>
          <w:szCs w:val="22"/>
          <w:lang w:val="it-IT"/>
        </w:rPr>
        <w:t xml:space="preserve"> Russi</w:t>
      </w:r>
      <w:r w:rsidR="006A2B88" w:rsidRPr="007C15ED">
        <w:rPr>
          <w:rFonts w:ascii="Arial" w:hAnsi="Arial" w:cs="Arial"/>
          <w:b/>
          <w:color w:val="660066"/>
          <w:sz w:val="22"/>
          <w:szCs w:val="22"/>
          <w:lang w:val="it-IT"/>
        </w:rPr>
        <w:t>a si</w:t>
      </w:r>
      <w:r w:rsidR="001F4157" w:rsidRPr="007C15ED">
        <w:rPr>
          <w:rFonts w:ascii="Arial" w:hAnsi="Arial" w:cs="Arial"/>
          <w:b/>
          <w:color w:val="660066"/>
          <w:sz w:val="22"/>
          <w:szCs w:val="22"/>
          <w:lang w:val="it-IT"/>
        </w:rPr>
        <w:t xml:space="preserve"> utilizzava</w:t>
      </w:r>
      <w:r w:rsidR="00527564" w:rsidRPr="007C15ED">
        <w:rPr>
          <w:rFonts w:ascii="Arial" w:hAnsi="Arial" w:cs="Arial"/>
          <w:b/>
          <w:color w:val="660066"/>
          <w:sz w:val="22"/>
          <w:szCs w:val="22"/>
          <w:lang w:val="it-IT"/>
        </w:rPr>
        <w:t xml:space="preserve"> </w:t>
      </w:r>
      <w:r w:rsidR="001F4157" w:rsidRPr="007C15ED">
        <w:rPr>
          <w:rFonts w:ascii="Arial" w:hAnsi="Arial" w:cs="Arial"/>
          <w:b/>
          <w:color w:val="660066"/>
          <w:sz w:val="22"/>
          <w:szCs w:val="22"/>
          <w:lang w:val="it-IT"/>
        </w:rPr>
        <w:t xml:space="preserve">una chitarra a </w:t>
      </w:r>
      <w:r w:rsidR="007A1731" w:rsidRPr="007C15ED">
        <w:rPr>
          <w:rFonts w:ascii="Arial" w:hAnsi="Arial" w:cs="Arial"/>
          <w:b/>
          <w:color w:val="660066"/>
          <w:sz w:val="22"/>
          <w:szCs w:val="22"/>
          <w:lang w:val="it-IT"/>
        </w:rPr>
        <w:t>7</w:t>
      </w:r>
      <w:r w:rsidR="001F4157" w:rsidRPr="007C15ED">
        <w:rPr>
          <w:rFonts w:ascii="Arial" w:hAnsi="Arial" w:cs="Arial"/>
          <w:b/>
          <w:color w:val="660066"/>
          <w:sz w:val="22"/>
          <w:szCs w:val="22"/>
          <w:lang w:val="it-IT"/>
        </w:rPr>
        <w:t xml:space="preserve"> corde.</w:t>
      </w:r>
      <w:r w:rsidR="007F5B97" w:rsidRPr="007C15ED">
        <w:rPr>
          <w:rFonts w:ascii="Arial" w:hAnsi="Arial" w:cs="Arial"/>
          <w:b/>
          <w:color w:val="660066"/>
          <w:sz w:val="22"/>
          <w:szCs w:val="22"/>
          <w:lang w:val="it-IT"/>
        </w:rPr>
        <w:t xml:space="preserve"> </w:t>
      </w:r>
      <w:r w:rsidR="00FB3BBB">
        <w:rPr>
          <w:rFonts w:ascii="Arial" w:hAnsi="Arial" w:cs="Arial"/>
          <w:b/>
          <w:color w:val="660066"/>
          <w:sz w:val="22"/>
          <w:szCs w:val="22"/>
          <w:lang w:val="it-IT"/>
        </w:rPr>
        <w:t xml:space="preserve">             </w:t>
      </w:r>
      <w:r w:rsidR="00D31EB7" w:rsidRPr="007C15ED">
        <w:rPr>
          <w:rFonts w:ascii="Arial" w:hAnsi="Arial" w:cs="Arial"/>
          <w:b/>
          <w:color w:val="660066"/>
          <w:sz w:val="22"/>
          <w:szCs w:val="22"/>
          <w:lang w:val="it-IT"/>
        </w:rPr>
        <w:t xml:space="preserve">La chitarra moderna </w:t>
      </w:r>
      <w:r w:rsidR="004B2E07" w:rsidRPr="007C15ED">
        <w:rPr>
          <w:rFonts w:ascii="Arial" w:hAnsi="Arial" w:cs="Arial"/>
          <w:b/>
          <w:color w:val="660066"/>
          <w:sz w:val="22"/>
          <w:szCs w:val="22"/>
          <w:lang w:val="it-IT"/>
        </w:rPr>
        <w:t>utilizza</w:t>
      </w:r>
      <w:r w:rsidR="00D31EB7" w:rsidRPr="007C15ED">
        <w:rPr>
          <w:rFonts w:ascii="Arial" w:hAnsi="Arial" w:cs="Arial"/>
          <w:b/>
          <w:color w:val="660066"/>
          <w:sz w:val="22"/>
          <w:szCs w:val="22"/>
          <w:lang w:val="it-IT"/>
        </w:rPr>
        <w:t xml:space="preserve"> sei corde</w:t>
      </w:r>
      <w:r w:rsidR="00C34B26" w:rsidRPr="007C15ED">
        <w:rPr>
          <w:rFonts w:ascii="Arial" w:hAnsi="Arial" w:cs="Arial"/>
          <w:b/>
          <w:color w:val="660066"/>
          <w:sz w:val="22"/>
          <w:szCs w:val="22"/>
          <w:lang w:val="it-IT"/>
        </w:rPr>
        <w:t xml:space="preserve"> e </w:t>
      </w:r>
      <w:r w:rsidR="00D31EB7" w:rsidRPr="007C15ED">
        <w:rPr>
          <w:rFonts w:ascii="Arial" w:hAnsi="Arial" w:cs="Arial"/>
          <w:b/>
          <w:color w:val="660066"/>
          <w:sz w:val="22"/>
          <w:szCs w:val="22"/>
          <w:lang w:val="it-IT"/>
        </w:rPr>
        <w:t>la chiave</w:t>
      </w:r>
      <w:r w:rsidR="00527564" w:rsidRPr="007C15ED">
        <w:rPr>
          <w:rFonts w:ascii="Arial" w:hAnsi="Arial" w:cs="Arial"/>
          <w:b/>
          <w:color w:val="660066"/>
          <w:sz w:val="22"/>
          <w:szCs w:val="22"/>
          <w:lang w:val="it-IT"/>
        </w:rPr>
        <w:t xml:space="preserve"> </w:t>
      </w:r>
      <w:r w:rsidR="00D31EB7" w:rsidRPr="007C15ED">
        <w:rPr>
          <w:rFonts w:ascii="Arial" w:hAnsi="Arial" w:cs="Arial"/>
          <w:b/>
          <w:color w:val="660066"/>
          <w:sz w:val="22"/>
          <w:szCs w:val="22"/>
          <w:lang w:val="it-IT"/>
        </w:rPr>
        <w:t>di violino, anche se i suoni reali</w:t>
      </w:r>
      <w:r w:rsidR="007F5B97" w:rsidRPr="007C15ED">
        <w:rPr>
          <w:rFonts w:ascii="Arial" w:hAnsi="Arial" w:cs="Arial"/>
          <w:b/>
          <w:color w:val="660066"/>
          <w:sz w:val="22"/>
          <w:szCs w:val="22"/>
          <w:lang w:val="it-IT"/>
        </w:rPr>
        <w:t xml:space="preserve"> </w:t>
      </w:r>
      <w:r w:rsidR="00D31EB7" w:rsidRPr="007C15ED">
        <w:rPr>
          <w:rFonts w:ascii="Arial" w:hAnsi="Arial" w:cs="Arial"/>
          <w:b/>
          <w:color w:val="660066"/>
          <w:sz w:val="22"/>
          <w:szCs w:val="22"/>
          <w:lang w:val="it-IT"/>
        </w:rPr>
        <w:t>corrispondono un’ottava sotto a quelli scritti</w:t>
      </w:r>
      <w:r w:rsidR="004B2E07" w:rsidRPr="007C15ED">
        <w:rPr>
          <w:rFonts w:ascii="Arial" w:hAnsi="Arial" w:cs="Arial"/>
          <w:b/>
          <w:color w:val="660066"/>
          <w:sz w:val="22"/>
          <w:szCs w:val="22"/>
          <w:lang w:val="it-IT"/>
        </w:rPr>
        <w:t>. I</w:t>
      </w:r>
      <w:r w:rsidR="00D31EB7" w:rsidRPr="007C15ED">
        <w:rPr>
          <w:rFonts w:ascii="Arial" w:hAnsi="Arial" w:cs="Arial"/>
          <w:b/>
          <w:color w:val="660066"/>
          <w:sz w:val="22"/>
          <w:szCs w:val="22"/>
          <w:lang w:val="it-IT"/>
        </w:rPr>
        <w:t xml:space="preserve"> suoni in diesis</w:t>
      </w:r>
      <w:r w:rsidR="004B2E07" w:rsidRPr="007C15ED">
        <w:rPr>
          <w:rFonts w:ascii="Arial" w:hAnsi="Arial" w:cs="Arial"/>
          <w:b/>
          <w:color w:val="660066"/>
          <w:sz w:val="22"/>
          <w:szCs w:val="22"/>
          <w:lang w:val="it-IT"/>
        </w:rPr>
        <w:t>,</w:t>
      </w:r>
      <w:r w:rsidR="007F5B97"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per questo</w:t>
      </w:r>
      <w:r w:rsidR="00FC051F" w:rsidRPr="007C15ED">
        <w:rPr>
          <w:rFonts w:ascii="Arial" w:hAnsi="Arial" w:cs="Arial"/>
          <w:b/>
          <w:color w:val="660066"/>
          <w:sz w:val="22"/>
          <w:szCs w:val="22"/>
          <w:lang w:val="it-IT"/>
        </w:rPr>
        <w:t xml:space="preserve"> </w:t>
      </w:r>
      <w:r w:rsidR="004B2E07" w:rsidRPr="007C15ED">
        <w:rPr>
          <w:rFonts w:ascii="Arial" w:hAnsi="Arial" w:cs="Arial"/>
          <w:b/>
          <w:color w:val="660066"/>
          <w:sz w:val="22"/>
          <w:szCs w:val="22"/>
          <w:lang w:val="it-IT"/>
        </w:rPr>
        <w:t>strumento,</w:t>
      </w:r>
      <w:r w:rsidR="00595AF1" w:rsidRPr="007C15ED">
        <w:rPr>
          <w:rFonts w:ascii="Arial" w:hAnsi="Arial" w:cs="Arial"/>
          <w:b/>
          <w:color w:val="660066"/>
          <w:sz w:val="22"/>
          <w:szCs w:val="22"/>
          <w:lang w:val="it-IT"/>
        </w:rPr>
        <w:t xml:space="preserve"> </w:t>
      </w:r>
      <w:r w:rsidR="00D31EB7" w:rsidRPr="007C15ED">
        <w:rPr>
          <w:rFonts w:ascii="Arial" w:hAnsi="Arial" w:cs="Arial"/>
          <w:b/>
          <w:color w:val="660066"/>
          <w:sz w:val="22"/>
          <w:szCs w:val="22"/>
          <w:lang w:val="it-IT"/>
        </w:rPr>
        <w:t>sono più</w:t>
      </w:r>
      <w:r w:rsidR="007F5B97" w:rsidRPr="007C15ED">
        <w:rPr>
          <w:rFonts w:ascii="Arial" w:hAnsi="Arial" w:cs="Arial"/>
          <w:b/>
          <w:color w:val="660066"/>
          <w:sz w:val="22"/>
          <w:szCs w:val="22"/>
          <w:lang w:val="it-IT"/>
        </w:rPr>
        <w:t xml:space="preserve"> </w:t>
      </w:r>
      <w:r w:rsidR="00D31EB7" w:rsidRPr="007C15ED">
        <w:rPr>
          <w:rFonts w:ascii="Arial" w:hAnsi="Arial" w:cs="Arial"/>
          <w:b/>
          <w:color w:val="660066"/>
          <w:sz w:val="22"/>
          <w:szCs w:val="22"/>
          <w:lang w:val="it-IT"/>
        </w:rPr>
        <w:t>favorevoli di quelli in</w:t>
      </w:r>
      <w:r w:rsidR="00527564" w:rsidRPr="007C15ED">
        <w:rPr>
          <w:rFonts w:ascii="Arial" w:hAnsi="Arial" w:cs="Arial"/>
          <w:b/>
          <w:color w:val="660066"/>
          <w:sz w:val="22"/>
          <w:szCs w:val="22"/>
          <w:lang w:val="it-IT"/>
        </w:rPr>
        <w:t xml:space="preserve"> </w:t>
      </w:r>
      <w:r w:rsidR="00D31EB7" w:rsidRPr="007C15ED">
        <w:rPr>
          <w:rFonts w:ascii="Arial" w:hAnsi="Arial" w:cs="Arial"/>
          <w:b/>
          <w:color w:val="660066"/>
          <w:sz w:val="22"/>
          <w:szCs w:val="22"/>
          <w:lang w:val="it-IT"/>
        </w:rPr>
        <w:t>bemoll</w:t>
      </w:r>
      <w:r w:rsidR="00BC441B" w:rsidRPr="007C15ED">
        <w:rPr>
          <w:rFonts w:ascii="Arial" w:hAnsi="Arial" w:cs="Arial"/>
          <w:b/>
          <w:color w:val="660066"/>
          <w:sz w:val="22"/>
          <w:szCs w:val="22"/>
          <w:lang w:val="it-IT"/>
        </w:rPr>
        <w:t>e</w:t>
      </w:r>
      <w:r w:rsidR="00B2728B" w:rsidRPr="007C15ED">
        <w:rPr>
          <w:rFonts w:ascii="Arial" w:hAnsi="Arial" w:cs="Arial"/>
          <w:b/>
          <w:color w:val="660066"/>
          <w:sz w:val="22"/>
          <w:szCs w:val="22"/>
          <w:lang w:val="it-IT"/>
        </w:rPr>
        <w:t>. L’</w:t>
      </w:r>
      <w:r w:rsidR="00981527" w:rsidRPr="007C15ED">
        <w:rPr>
          <w:rFonts w:ascii="Arial" w:hAnsi="Arial" w:cs="Arial"/>
          <w:b/>
          <w:color w:val="660066"/>
          <w:sz w:val="22"/>
          <w:szCs w:val="22"/>
          <w:lang w:val="it-IT"/>
        </w:rPr>
        <w:t>accordat</w:t>
      </w:r>
      <w:r w:rsidR="00B2728B" w:rsidRPr="007C15ED">
        <w:rPr>
          <w:rFonts w:ascii="Arial" w:hAnsi="Arial" w:cs="Arial"/>
          <w:b/>
          <w:color w:val="660066"/>
          <w:sz w:val="22"/>
          <w:szCs w:val="22"/>
          <w:lang w:val="it-IT"/>
        </w:rPr>
        <w:t>ura,</w:t>
      </w:r>
      <w:r w:rsidR="007A1731" w:rsidRPr="007C15ED">
        <w:rPr>
          <w:rFonts w:ascii="Arial" w:hAnsi="Arial" w:cs="Arial"/>
          <w:b/>
          <w:color w:val="660066"/>
          <w:sz w:val="22"/>
          <w:szCs w:val="22"/>
          <w:lang w:val="it-IT"/>
        </w:rPr>
        <w:t xml:space="preserve"> </w:t>
      </w:r>
      <w:r w:rsidR="00B2728B" w:rsidRPr="007C15ED">
        <w:rPr>
          <w:rFonts w:ascii="Arial" w:hAnsi="Arial" w:cs="Arial"/>
          <w:b/>
          <w:color w:val="660066"/>
          <w:sz w:val="22"/>
          <w:szCs w:val="22"/>
          <w:lang w:val="it-IT"/>
        </w:rPr>
        <w:t>a partire</w:t>
      </w:r>
      <w:r w:rsidR="00981527" w:rsidRPr="007C15ED">
        <w:rPr>
          <w:rFonts w:ascii="Arial" w:hAnsi="Arial" w:cs="Arial"/>
          <w:b/>
          <w:color w:val="660066"/>
          <w:sz w:val="22"/>
          <w:szCs w:val="22"/>
          <w:lang w:val="it-IT"/>
        </w:rPr>
        <w:t xml:space="preserve"> dal basso</w:t>
      </w:r>
      <w:r w:rsidR="00B2728B" w:rsidRPr="007C15ED">
        <w:rPr>
          <w:rFonts w:ascii="Arial" w:hAnsi="Arial" w:cs="Arial"/>
          <w:b/>
          <w:color w:val="660066"/>
          <w:sz w:val="22"/>
          <w:szCs w:val="22"/>
          <w:lang w:val="it-IT"/>
        </w:rPr>
        <w:t>,</w:t>
      </w:r>
      <w:r w:rsidR="005E41BF" w:rsidRPr="007C15ED">
        <w:rPr>
          <w:rFonts w:ascii="Arial" w:hAnsi="Arial" w:cs="Arial"/>
          <w:b/>
          <w:color w:val="660066"/>
          <w:sz w:val="22"/>
          <w:szCs w:val="22"/>
          <w:lang w:val="it-IT"/>
        </w:rPr>
        <w:t xml:space="preserve"> </w:t>
      </w:r>
      <w:r w:rsidR="00B2728B" w:rsidRPr="007C15ED">
        <w:rPr>
          <w:rFonts w:ascii="Arial" w:hAnsi="Arial" w:cs="Arial"/>
          <w:b/>
          <w:color w:val="660066"/>
          <w:sz w:val="22"/>
          <w:szCs w:val="22"/>
          <w:lang w:val="it-IT"/>
        </w:rPr>
        <w:t xml:space="preserve">è stabilita </w:t>
      </w:r>
      <w:r w:rsidR="00981527" w:rsidRPr="007C15ED">
        <w:rPr>
          <w:rFonts w:ascii="Arial" w:hAnsi="Arial" w:cs="Arial"/>
          <w:b/>
          <w:color w:val="660066"/>
          <w:sz w:val="22"/>
          <w:szCs w:val="22"/>
          <w:lang w:val="it-IT"/>
        </w:rPr>
        <w:t xml:space="preserve">con i suoni: </w:t>
      </w:r>
      <w:r w:rsidR="00FB3BBB">
        <w:rPr>
          <w:rFonts w:ascii="Arial" w:hAnsi="Arial" w:cs="Arial"/>
          <w:b/>
          <w:color w:val="660066"/>
          <w:sz w:val="22"/>
          <w:szCs w:val="22"/>
          <w:lang w:val="it-IT"/>
        </w:rPr>
        <w:t xml:space="preserve">                    </w:t>
      </w:r>
      <w:r w:rsidR="00981527" w:rsidRPr="007C15ED">
        <w:rPr>
          <w:rFonts w:ascii="Arial" w:hAnsi="Arial" w:cs="Arial"/>
          <w:b/>
          <w:color w:val="660066"/>
          <w:sz w:val="22"/>
          <w:szCs w:val="22"/>
          <w:lang w:val="it-IT"/>
        </w:rPr>
        <w:t>Mi, La,</w:t>
      </w:r>
      <w:r w:rsidR="007F5B97" w:rsidRPr="007C15ED">
        <w:rPr>
          <w:rFonts w:ascii="Arial" w:hAnsi="Arial" w:cs="Arial"/>
          <w:b/>
          <w:color w:val="660066"/>
          <w:sz w:val="22"/>
          <w:szCs w:val="22"/>
          <w:lang w:val="it-IT"/>
        </w:rPr>
        <w:t xml:space="preserve"> </w:t>
      </w:r>
      <w:r w:rsidR="00981527" w:rsidRPr="007C15ED">
        <w:rPr>
          <w:rFonts w:ascii="Arial" w:hAnsi="Arial" w:cs="Arial"/>
          <w:b/>
          <w:color w:val="660066"/>
          <w:sz w:val="22"/>
          <w:szCs w:val="22"/>
          <w:lang w:val="it-IT"/>
        </w:rPr>
        <w:t>Re, Sol, Si, Mi.</w:t>
      </w:r>
      <w:r w:rsidR="000029A3" w:rsidRPr="007C15ED">
        <w:rPr>
          <w:rFonts w:ascii="Arial" w:hAnsi="Arial" w:cs="Arial"/>
          <w:b/>
          <w:color w:val="660066"/>
          <w:sz w:val="22"/>
          <w:szCs w:val="22"/>
          <w:lang w:val="it-IT"/>
        </w:rPr>
        <w:t xml:space="preserve">  </w:t>
      </w:r>
      <w:r w:rsidR="001B24D8" w:rsidRPr="007C15ED">
        <w:rPr>
          <w:rFonts w:ascii="Arial" w:hAnsi="Arial" w:cs="Arial"/>
          <w:b/>
          <w:color w:val="660066"/>
          <w:sz w:val="22"/>
          <w:szCs w:val="22"/>
          <w:lang w:val="it-IT"/>
        </w:rPr>
        <w:t>Tra i costruttori dello</w:t>
      </w:r>
      <w:r w:rsidR="007A1731" w:rsidRPr="007C15ED">
        <w:rPr>
          <w:rFonts w:ascii="Arial" w:hAnsi="Arial" w:cs="Arial"/>
          <w:b/>
          <w:color w:val="660066"/>
          <w:sz w:val="22"/>
          <w:szCs w:val="22"/>
          <w:lang w:val="it-IT"/>
        </w:rPr>
        <w:t xml:space="preserve"> </w:t>
      </w:r>
      <w:r w:rsidR="001B24D8" w:rsidRPr="007C15ED">
        <w:rPr>
          <w:rFonts w:ascii="Arial" w:hAnsi="Arial" w:cs="Arial"/>
          <w:b/>
          <w:color w:val="660066"/>
          <w:sz w:val="22"/>
          <w:szCs w:val="22"/>
          <w:lang w:val="it-IT"/>
        </w:rPr>
        <w:t>strumento</w:t>
      </w:r>
      <w:r w:rsidR="00527564" w:rsidRPr="007C15ED">
        <w:rPr>
          <w:rFonts w:ascii="Arial" w:hAnsi="Arial" w:cs="Arial"/>
          <w:b/>
          <w:color w:val="660066"/>
          <w:sz w:val="22"/>
          <w:szCs w:val="22"/>
          <w:lang w:val="it-IT"/>
        </w:rPr>
        <w:t xml:space="preserve"> </w:t>
      </w:r>
      <w:r w:rsidR="001B24D8" w:rsidRPr="007C15ED">
        <w:rPr>
          <w:rFonts w:ascii="Arial" w:hAnsi="Arial" w:cs="Arial"/>
          <w:b/>
          <w:color w:val="660066"/>
          <w:sz w:val="22"/>
          <w:szCs w:val="22"/>
          <w:lang w:val="it-IT"/>
        </w:rPr>
        <w:t xml:space="preserve">vanno citati i napoletani Vinaccia, </w:t>
      </w:r>
      <w:r w:rsidR="00595AF1" w:rsidRPr="007C15ED">
        <w:rPr>
          <w:rFonts w:ascii="Arial" w:hAnsi="Arial" w:cs="Arial"/>
          <w:b/>
          <w:color w:val="660066"/>
          <w:sz w:val="22"/>
          <w:szCs w:val="22"/>
          <w:lang w:val="it-IT"/>
        </w:rPr>
        <w:t>F</w:t>
      </w:r>
      <w:r w:rsidR="001B24D8" w:rsidRPr="007C15ED">
        <w:rPr>
          <w:rFonts w:ascii="Arial" w:hAnsi="Arial" w:cs="Arial"/>
          <w:b/>
          <w:color w:val="660066"/>
          <w:sz w:val="22"/>
          <w:szCs w:val="22"/>
          <w:lang w:val="it-IT"/>
        </w:rPr>
        <w:t>abricatore e lo spagnolo Torres.</w:t>
      </w:r>
      <w:r w:rsidR="007A1731" w:rsidRPr="007C15ED">
        <w:rPr>
          <w:rFonts w:ascii="Arial" w:hAnsi="Arial" w:cs="Arial"/>
          <w:b/>
          <w:color w:val="660066"/>
          <w:sz w:val="22"/>
          <w:szCs w:val="22"/>
          <w:lang w:val="it-IT"/>
        </w:rPr>
        <w:t xml:space="preserve"> </w:t>
      </w:r>
      <w:r w:rsidR="00D81E0A" w:rsidRPr="007C15ED">
        <w:rPr>
          <w:rFonts w:ascii="Arial" w:hAnsi="Arial" w:cs="Arial"/>
          <w:b/>
          <w:color w:val="660066"/>
          <w:sz w:val="22"/>
          <w:szCs w:val="22"/>
          <w:lang w:val="it-IT"/>
        </w:rPr>
        <w:t>Da non sottovalutare l’impiego della chitarra</w:t>
      </w:r>
      <w:r w:rsidR="00527564" w:rsidRPr="007C15ED">
        <w:rPr>
          <w:rFonts w:ascii="Arial" w:hAnsi="Arial" w:cs="Arial"/>
          <w:b/>
          <w:color w:val="660066"/>
          <w:sz w:val="22"/>
          <w:szCs w:val="22"/>
          <w:lang w:val="it-IT"/>
        </w:rPr>
        <w:t xml:space="preserve"> </w:t>
      </w:r>
      <w:r w:rsidR="00D81E0A" w:rsidRPr="007C15ED">
        <w:rPr>
          <w:rFonts w:ascii="Arial" w:hAnsi="Arial" w:cs="Arial"/>
          <w:b/>
          <w:color w:val="660066"/>
          <w:sz w:val="22"/>
          <w:szCs w:val="22"/>
          <w:lang w:val="it-IT"/>
        </w:rPr>
        <w:t>anche nella musica</w:t>
      </w:r>
      <w:r w:rsidR="00595AF1" w:rsidRPr="007C15ED">
        <w:rPr>
          <w:rFonts w:ascii="Arial" w:hAnsi="Arial" w:cs="Arial"/>
          <w:b/>
          <w:color w:val="660066"/>
          <w:sz w:val="22"/>
          <w:szCs w:val="22"/>
          <w:lang w:val="it-IT"/>
        </w:rPr>
        <w:t xml:space="preserve"> </w:t>
      </w:r>
      <w:r w:rsidR="00D81E0A" w:rsidRPr="007C15ED">
        <w:rPr>
          <w:rFonts w:ascii="Arial" w:hAnsi="Arial" w:cs="Arial"/>
          <w:b/>
          <w:color w:val="660066"/>
          <w:sz w:val="22"/>
          <w:szCs w:val="22"/>
          <w:lang w:val="it-IT"/>
        </w:rPr>
        <w:t>Jazz</w:t>
      </w:r>
      <w:r w:rsidR="00CC1C05" w:rsidRPr="007C15ED">
        <w:rPr>
          <w:rFonts w:ascii="Arial" w:hAnsi="Arial" w:cs="Arial"/>
          <w:b/>
          <w:color w:val="660066"/>
          <w:sz w:val="22"/>
          <w:szCs w:val="22"/>
          <w:lang w:val="it-IT"/>
        </w:rPr>
        <w:t xml:space="preserve"> e</w:t>
      </w:r>
      <w:r w:rsidR="007F5B97" w:rsidRPr="007C15ED">
        <w:rPr>
          <w:rFonts w:ascii="Arial" w:hAnsi="Arial" w:cs="Arial"/>
          <w:b/>
          <w:color w:val="660066"/>
          <w:sz w:val="22"/>
          <w:szCs w:val="22"/>
          <w:lang w:val="it-IT"/>
        </w:rPr>
        <w:t xml:space="preserve"> </w:t>
      </w:r>
      <w:r w:rsidR="00CC1C05" w:rsidRPr="007C15ED">
        <w:rPr>
          <w:rFonts w:ascii="Arial" w:hAnsi="Arial" w:cs="Arial"/>
          <w:b/>
          <w:color w:val="660066"/>
          <w:sz w:val="22"/>
          <w:szCs w:val="22"/>
          <w:lang w:val="it-IT"/>
        </w:rPr>
        <w:t>… salta all’occhio</w:t>
      </w:r>
      <w:r w:rsidR="000029A3" w:rsidRPr="007C15ED">
        <w:rPr>
          <w:rFonts w:ascii="Arial" w:hAnsi="Arial" w:cs="Arial"/>
          <w:b/>
          <w:color w:val="660066"/>
          <w:sz w:val="22"/>
          <w:szCs w:val="22"/>
          <w:lang w:val="it-IT"/>
        </w:rPr>
        <w:t xml:space="preserve"> </w:t>
      </w:r>
      <w:r w:rsidR="00CC1C05" w:rsidRPr="007C15ED">
        <w:rPr>
          <w:rFonts w:ascii="Arial" w:hAnsi="Arial" w:cs="Arial"/>
          <w:b/>
          <w:color w:val="660066"/>
          <w:sz w:val="22"/>
          <w:szCs w:val="22"/>
          <w:lang w:val="it-IT"/>
        </w:rPr>
        <w:t xml:space="preserve">e </w:t>
      </w:r>
      <w:r w:rsidR="004F2644" w:rsidRPr="007C15ED">
        <w:rPr>
          <w:rFonts w:ascii="Arial" w:hAnsi="Arial" w:cs="Arial"/>
          <w:b/>
          <w:color w:val="660066"/>
          <w:sz w:val="22"/>
          <w:szCs w:val="22"/>
          <w:lang w:val="it-IT"/>
        </w:rPr>
        <w:t xml:space="preserve">meno </w:t>
      </w:r>
      <w:r w:rsidR="00CC1C05" w:rsidRPr="007C15ED">
        <w:rPr>
          <w:rFonts w:ascii="Arial" w:hAnsi="Arial" w:cs="Arial"/>
          <w:b/>
          <w:color w:val="660066"/>
          <w:sz w:val="22"/>
          <w:szCs w:val="22"/>
          <w:lang w:val="it-IT"/>
        </w:rPr>
        <w:t>all’orecchio che, con la chitarra, un brano ha una dilatazione</w:t>
      </w:r>
      <w:r w:rsidR="00595AF1" w:rsidRPr="007C15ED">
        <w:rPr>
          <w:rFonts w:ascii="Arial" w:hAnsi="Arial" w:cs="Arial"/>
          <w:b/>
          <w:color w:val="660066"/>
          <w:sz w:val="22"/>
          <w:szCs w:val="22"/>
          <w:lang w:val="it-IT"/>
        </w:rPr>
        <w:t xml:space="preserve"> </w:t>
      </w:r>
      <w:r w:rsidR="00CC1C05" w:rsidRPr="007C15ED">
        <w:rPr>
          <w:rFonts w:ascii="Arial" w:hAnsi="Arial" w:cs="Arial"/>
          <w:b/>
          <w:color w:val="660066"/>
          <w:sz w:val="22"/>
          <w:szCs w:val="22"/>
          <w:lang w:val="it-IT"/>
        </w:rPr>
        <w:t xml:space="preserve">temporale </w:t>
      </w:r>
      <w:r w:rsidR="00646E7F" w:rsidRPr="007C15ED">
        <w:rPr>
          <w:rFonts w:ascii="Arial" w:hAnsi="Arial" w:cs="Arial"/>
          <w:b/>
          <w:color w:val="660066"/>
          <w:sz w:val="22"/>
          <w:szCs w:val="22"/>
          <w:lang w:val="it-IT"/>
        </w:rPr>
        <w:t xml:space="preserve">(in più o in meno) </w:t>
      </w:r>
      <w:r w:rsidR="00CC1C05" w:rsidRPr="007C15ED">
        <w:rPr>
          <w:rFonts w:ascii="Arial" w:hAnsi="Arial" w:cs="Arial"/>
          <w:b/>
          <w:color w:val="660066"/>
          <w:sz w:val="22"/>
          <w:szCs w:val="22"/>
          <w:lang w:val="it-IT"/>
        </w:rPr>
        <w:t>poco avvertibile rispetto ad altri strumenti</w:t>
      </w:r>
      <w:r w:rsidR="00D81E0A" w:rsidRPr="007C15ED">
        <w:rPr>
          <w:rFonts w:ascii="Arial" w:hAnsi="Arial" w:cs="Arial"/>
          <w:b/>
          <w:color w:val="660066"/>
          <w:sz w:val="22"/>
          <w:szCs w:val="22"/>
          <w:lang w:val="it-IT"/>
        </w:rPr>
        <w:t>.</w:t>
      </w:r>
      <w:r w:rsidR="00CC1C05" w:rsidRPr="007C15ED">
        <w:rPr>
          <w:rFonts w:ascii="Arial" w:hAnsi="Arial" w:cs="Arial"/>
          <w:b/>
          <w:color w:val="660066"/>
          <w:sz w:val="22"/>
          <w:szCs w:val="22"/>
          <w:lang w:val="it-IT"/>
        </w:rPr>
        <w:t xml:space="preserve"> </w:t>
      </w:r>
      <w:r w:rsidR="00595AF1" w:rsidRPr="007C15ED">
        <w:rPr>
          <w:rFonts w:ascii="Arial" w:hAnsi="Arial" w:cs="Arial"/>
          <w:b/>
          <w:color w:val="660066"/>
          <w:sz w:val="22"/>
          <w:szCs w:val="22"/>
          <w:lang w:val="it-IT"/>
        </w:rPr>
        <w:t xml:space="preserve">                                   </w:t>
      </w:r>
      <w:r w:rsidR="00CC1C05" w:rsidRPr="007C15ED">
        <w:rPr>
          <w:rFonts w:ascii="Arial" w:hAnsi="Arial" w:cs="Arial"/>
          <w:b/>
          <w:color w:val="660066"/>
          <w:sz w:val="22"/>
          <w:szCs w:val="22"/>
          <w:lang w:val="it-IT"/>
        </w:rPr>
        <w:t>A</w:t>
      </w:r>
      <w:r w:rsidR="004F2644" w:rsidRPr="007C15ED">
        <w:rPr>
          <w:rFonts w:ascii="Arial" w:hAnsi="Arial" w:cs="Arial"/>
          <w:b/>
          <w:color w:val="660066"/>
          <w:sz w:val="22"/>
          <w:szCs w:val="22"/>
          <w:lang w:val="it-IT"/>
        </w:rPr>
        <w:t xml:space="preserve"> mio </w:t>
      </w:r>
      <w:r w:rsidR="00453AB6" w:rsidRPr="007C15ED">
        <w:rPr>
          <w:rFonts w:ascii="Arial" w:hAnsi="Arial" w:cs="Arial"/>
          <w:b/>
          <w:color w:val="660066"/>
          <w:sz w:val="22"/>
          <w:szCs w:val="22"/>
          <w:lang w:val="it-IT"/>
        </w:rPr>
        <w:t xml:space="preserve"> </w:t>
      </w:r>
      <w:r w:rsidR="004F2644" w:rsidRPr="007C15ED">
        <w:rPr>
          <w:rFonts w:ascii="Arial" w:hAnsi="Arial" w:cs="Arial"/>
          <w:b/>
          <w:color w:val="660066"/>
          <w:sz w:val="22"/>
          <w:szCs w:val="22"/>
          <w:lang w:val="it-IT"/>
        </w:rPr>
        <w:t>parere questo</w:t>
      </w:r>
      <w:r w:rsidR="007F5B97" w:rsidRPr="007C15ED">
        <w:rPr>
          <w:rFonts w:ascii="Arial" w:hAnsi="Arial" w:cs="Arial"/>
          <w:b/>
          <w:color w:val="660066"/>
          <w:sz w:val="22"/>
          <w:szCs w:val="22"/>
          <w:lang w:val="it-IT"/>
        </w:rPr>
        <w:t xml:space="preserve"> </w:t>
      </w:r>
      <w:r w:rsidR="004F2644" w:rsidRPr="007C15ED">
        <w:rPr>
          <w:rFonts w:ascii="Arial" w:hAnsi="Arial" w:cs="Arial"/>
          <w:b/>
          <w:color w:val="660066"/>
          <w:sz w:val="22"/>
          <w:szCs w:val="22"/>
          <w:lang w:val="it-IT"/>
        </w:rPr>
        <w:t>è</w:t>
      </w:r>
      <w:r w:rsidR="00CC1C05" w:rsidRPr="007C15ED">
        <w:rPr>
          <w:rFonts w:ascii="Arial" w:hAnsi="Arial" w:cs="Arial"/>
          <w:b/>
          <w:color w:val="660066"/>
          <w:sz w:val="22"/>
          <w:szCs w:val="22"/>
          <w:lang w:val="it-IT"/>
        </w:rPr>
        <w:t xml:space="preserve"> “pregio” dello</w:t>
      </w:r>
      <w:r w:rsidR="007A1731" w:rsidRPr="007C15ED">
        <w:rPr>
          <w:rFonts w:ascii="Arial" w:hAnsi="Arial" w:cs="Arial"/>
          <w:b/>
          <w:color w:val="660066"/>
          <w:sz w:val="22"/>
          <w:szCs w:val="22"/>
          <w:lang w:val="it-IT"/>
        </w:rPr>
        <w:t xml:space="preserve"> </w:t>
      </w:r>
      <w:r w:rsidR="00CC1C05" w:rsidRPr="007C15ED">
        <w:rPr>
          <w:rFonts w:ascii="Arial" w:hAnsi="Arial" w:cs="Arial"/>
          <w:b/>
          <w:color w:val="660066"/>
          <w:sz w:val="22"/>
          <w:szCs w:val="22"/>
          <w:lang w:val="it-IT"/>
        </w:rPr>
        <w:t>strumento</w:t>
      </w:r>
      <w:r w:rsidR="00646E7F" w:rsidRPr="007C15ED">
        <w:rPr>
          <w:rFonts w:ascii="Arial" w:hAnsi="Arial" w:cs="Arial"/>
          <w:b/>
          <w:color w:val="660066"/>
          <w:sz w:val="22"/>
          <w:szCs w:val="22"/>
          <w:lang w:val="it-IT"/>
        </w:rPr>
        <w:t>,</w:t>
      </w:r>
      <w:r w:rsidR="00527564" w:rsidRPr="007C15ED">
        <w:rPr>
          <w:rFonts w:ascii="Arial" w:hAnsi="Arial" w:cs="Arial"/>
          <w:b/>
          <w:color w:val="660066"/>
          <w:sz w:val="22"/>
          <w:szCs w:val="22"/>
          <w:lang w:val="it-IT"/>
        </w:rPr>
        <w:t xml:space="preserve"> </w:t>
      </w:r>
      <w:r w:rsidR="00646E7F" w:rsidRPr="007C15ED">
        <w:rPr>
          <w:rFonts w:ascii="Arial" w:hAnsi="Arial" w:cs="Arial"/>
          <w:b/>
          <w:color w:val="660066"/>
          <w:sz w:val="22"/>
          <w:szCs w:val="22"/>
          <w:lang w:val="it-IT"/>
        </w:rPr>
        <w:t xml:space="preserve">ma può dare dubbi sui tempi di durata indicati. </w:t>
      </w:r>
      <w:r w:rsidR="00595AF1" w:rsidRPr="007C15ED">
        <w:rPr>
          <w:rFonts w:ascii="Arial" w:hAnsi="Arial" w:cs="Arial"/>
          <w:b/>
          <w:color w:val="660066"/>
          <w:sz w:val="22"/>
          <w:szCs w:val="22"/>
          <w:lang w:val="it-IT"/>
        </w:rPr>
        <w:t xml:space="preserve">                 </w:t>
      </w:r>
      <w:r w:rsidR="00646E7F" w:rsidRPr="007C15ED">
        <w:rPr>
          <w:rFonts w:ascii="Arial" w:hAnsi="Arial" w:cs="Arial"/>
          <w:b/>
          <w:color w:val="660066"/>
          <w:sz w:val="22"/>
          <w:szCs w:val="22"/>
          <w:lang w:val="it-IT"/>
        </w:rPr>
        <w:t>Per questa ragione,</w:t>
      </w:r>
      <w:r w:rsidR="007F5B97" w:rsidRPr="007C15ED">
        <w:rPr>
          <w:rFonts w:ascii="Arial" w:hAnsi="Arial" w:cs="Arial"/>
          <w:b/>
          <w:color w:val="660066"/>
          <w:sz w:val="22"/>
          <w:szCs w:val="22"/>
          <w:lang w:val="it-IT"/>
        </w:rPr>
        <w:t xml:space="preserve"> </w:t>
      </w:r>
      <w:r w:rsidR="00646E7F" w:rsidRPr="007C15ED">
        <w:rPr>
          <w:rFonts w:ascii="Arial" w:hAnsi="Arial" w:cs="Arial"/>
          <w:b/>
          <w:color w:val="660066"/>
          <w:sz w:val="22"/>
          <w:szCs w:val="22"/>
          <w:lang w:val="it-IT"/>
        </w:rPr>
        <w:t xml:space="preserve">tra </w:t>
      </w:r>
      <w:r w:rsidR="008B0B29" w:rsidRPr="007C15ED">
        <w:rPr>
          <w:rFonts w:ascii="Arial" w:hAnsi="Arial" w:cs="Arial"/>
          <w:b/>
          <w:color w:val="660066"/>
          <w:sz w:val="22"/>
          <w:szCs w:val="22"/>
          <w:lang w:val="it-IT"/>
        </w:rPr>
        <w:t xml:space="preserve">buone </w:t>
      </w:r>
      <w:r w:rsidR="00646E7F" w:rsidRPr="007C15ED">
        <w:rPr>
          <w:rFonts w:ascii="Arial" w:hAnsi="Arial" w:cs="Arial"/>
          <w:b/>
          <w:color w:val="660066"/>
          <w:sz w:val="22"/>
          <w:szCs w:val="22"/>
          <w:lang w:val="it-IT"/>
        </w:rPr>
        <w:t>esecuzion</w:t>
      </w:r>
      <w:r w:rsidR="008B0B29" w:rsidRPr="007C15ED">
        <w:rPr>
          <w:rFonts w:ascii="Arial" w:hAnsi="Arial" w:cs="Arial"/>
          <w:b/>
          <w:color w:val="660066"/>
          <w:sz w:val="22"/>
          <w:szCs w:val="22"/>
          <w:lang w:val="it-IT"/>
        </w:rPr>
        <w:t>i</w:t>
      </w:r>
      <w:r w:rsidR="00646E7F" w:rsidRPr="007C15ED">
        <w:rPr>
          <w:rFonts w:ascii="Arial" w:hAnsi="Arial" w:cs="Arial"/>
          <w:b/>
          <w:color w:val="660066"/>
          <w:sz w:val="22"/>
          <w:szCs w:val="22"/>
          <w:lang w:val="it-IT"/>
        </w:rPr>
        <w:t xml:space="preserve"> d</w:t>
      </w:r>
      <w:r w:rsidR="004F2644" w:rsidRPr="007C15ED">
        <w:rPr>
          <w:rFonts w:ascii="Arial" w:hAnsi="Arial" w:cs="Arial"/>
          <w:b/>
          <w:color w:val="660066"/>
          <w:sz w:val="22"/>
          <w:szCs w:val="22"/>
          <w:lang w:val="it-IT"/>
        </w:rPr>
        <w:t xml:space="preserve">ello stesso </w:t>
      </w:r>
      <w:r w:rsidR="00646E7F" w:rsidRPr="007C15ED">
        <w:rPr>
          <w:rFonts w:ascii="Arial" w:hAnsi="Arial" w:cs="Arial"/>
          <w:b/>
          <w:color w:val="660066"/>
          <w:sz w:val="22"/>
          <w:szCs w:val="22"/>
          <w:lang w:val="it-IT"/>
        </w:rPr>
        <w:t>brano</w:t>
      </w:r>
      <w:r w:rsidR="004F2644" w:rsidRPr="007C15ED">
        <w:rPr>
          <w:rFonts w:ascii="Arial" w:hAnsi="Arial" w:cs="Arial"/>
          <w:b/>
          <w:color w:val="660066"/>
          <w:sz w:val="22"/>
          <w:szCs w:val="22"/>
          <w:lang w:val="it-IT"/>
        </w:rPr>
        <w:t>,</w:t>
      </w:r>
      <w:r w:rsidR="008F78FC" w:rsidRPr="007C15ED">
        <w:rPr>
          <w:rFonts w:ascii="Arial" w:hAnsi="Arial" w:cs="Arial"/>
          <w:b/>
          <w:color w:val="660066"/>
          <w:sz w:val="22"/>
          <w:szCs w:val="22"/>
          <w:lang w:val="it-IT"/>
        </w:rPr>
        <w:t xml:space="preserve"> </w:t>
      </w:r>
      <w:r w:rsidR="008E54A6" w:rsidRPr="007C15ED">
        <w:rPr>
          <w:rFonts w:ascii="Arial" w:hAnsi="Arial" w:cs="Arial"/>
          <w:b/>
          <w:color w:val="660066"/>
          <w:sz w:val="22"/>
          <w:szCs w:val="22"/>
          <w:lang w:val="it-IT"/>
        </w:rPr>
        <w:t>relativamente brevi e lunghe</w:t>
      </w:r>
      <w:r w:rsidR="00646E7F" w:rsidRPr="007C15ED">
        <w:rPr>
          <w:rFonts w:ascii="Arial" w:hAnsi="Arial" w:cs="Arial"/>
          <w:b/>
          <w:color w:val="660066"/>
          <w:sz w:val="22"/>
          <w:szCs w:val="22"/>
          <w:lang w:val="it-IT"/>
        </w:rPr>
        <w:t xml:space="preserve">, </w:t>
      </w:r>
      <w:r w:rsidR="00BF251D" w:rsidRPr="007C15ED">
        <w:rPr>
          <w:rFonts w:ascii="Arial" w:hAnsi="Arial" w:cs="Arial"/>
          <w:b/>
          <w:color w:val="660066"/>
          <w:sz w:val="22"/>
          <w:szCs w:val="22"/>
          <w:lang w:val="it-IT"/>
        </w:rPr>
        <w:lastRenderedPageBreak/>
        <w:t>anche se</w:t>
      </w:r>
      <w:r w:rsidR="00595AF1" w:rsidRPr="007C15ED">
        <w:rPr>
          <w:rFonts w:ascii="Arial" w:hAnsi="Arial" w:cs="Arial"/>
          <w:b/>
          <w:color w:val="660066"/>
          <w:sz w:val="22"/>
          <w:szCs w:val="22"/>
          <w:lang w:val="it-IT"/>
        </w:rPr>
        <w:t xml:space="preserve"> </w:t>
      </w:r>
      <w:r w:rsidR="007A0485" w:rsidRPr="007C15ED">
        <w:rPr>
          <w:rFonts w:ascii="Arial" w:hAnsi="Arial" w:cs="Arial"/>
          <w:b/>
          <w:color w:val="660066"/>
          <w:sz w:val="22"/>
          <w:szCs w:val="22"/>
          <w:lang w:val="it-IT"/>
        </w:rPr>
        <w:t>per esegesi</w:t>
      </w:r>
      <w:r w:rsidR="007F5B97" w:rsidRPr="007C15ED">
        <w:rPr>
          <w:rFonts w:ascii="Arial" w:hAnsi="Arial" w:cs="Arial"/>
          <w:b/>
          <w:color w:val="660066"/>
          <w:sz w:val="22"/>
          <w:szCs w:val="22"/>
          <w:lang w:val="it-IT"/>
        </w:rPr>
        <w:t xml:space="preserve"> </w:t>
      </w:r>
      <w:r w:rsidR="00BF251D" w:rsidRPr="007C15ED">
        <w:rPr>
          <w:rFonts w:ascii="Arial" w:hAnsi="Arial" w:cs="Arial"/>
          <w:b/>
          <w:color w:val="660066"/>
          <w:sz w:val="22"/>
          <w:szCs w:val="22"/>
          <w:lang w:val="it-IT"/>
        </w:rPr>
        <w:t>poco</w:t>
      </w:r>
      <w:r w:rsidR="007A1731" w:rsidRPr="007C15ED">
        <w:rPr>
          <w:rFonts w:ascii="Arial" w:hAnsi="Arial" w:cs="Arial"/>
          <w:b/>
          <w:color w:val="660066"/>
          <w:sz w:val="22"/>
          <w:szCs w:val="22"/>
          <w:lang w:val="it-IT"/>
        </w:rPr>
        <w:t xml:space="preserve"> </w:t>
      </w:r>
      <w:r w:rsidR="00BF251D" w:rsidRPr="007C15ED">
        <w:rPr>
          <w:rFonts w:ascii="Arial" w:hAnsi="Arial" w:cs="Arial"/>
          <w:b/>
          <w:color w:val="660066"/>
          <w:sz w:val="22"/>
          <w:szCs w:val="22"/>
          <w:lang w:val="it-IT"/>
        </w:rPr>
        <w:t>importante</w:t>
      </w:r>
      <w:r w:rsidR="00DC4C9B" w:rsidRPr="007C15ED">
        <w:rPr>
          <w:rFonts w:ascii="Arial" w:hAnsi="Arial" w:cs="Arial"/>
          <w:b/>
          <w:color w:val="660066"/>
          <w:sz w:val="22"/>
          <w:szCs w:val="22"/>
          <w:lang w:val="it-IT"/>
        </w:rPr>
        <w:t>,</w:t>
      </w:r>
      <w:r w:rsidR="00453AB6" w:rsidRPr="007C15ED">
        <w:rPr>
          <w:rFonts w:ascii="Arial" w:hAnsi="Arial" w:cs="Arial"/>
          <w:b/>
          <w:color w:val="660066"/>
          <w:sz w:val="22"/>
          <w:szCs w:val="22"/>
          <w:lang w:val="it-IT"/>
        </w:rPr>
        <w:t xml:space="preserve"> </w:t>
      </w:r>
      <w:r w:rsidR="00646E7F" w:rsidRPr="007C15ED">
        <w:rPr>
          <w:rFonts w:ascii="Arial" w:hAnsi="Arial" w:cs="Arial"/>
          <w:b/>
          <w:color w:val="660066"/>
          <w:sz w:val="22"/>
          <w:szCs w:val="22"/>
          <w:lang w:val="it-IT"/>
        </w:rPr>
        <w:t>ho scelto la via di mezzo</w:t>
      </w:r>
      <w:r w:rsidR="000A0722" w:rsidRPr="007C15ED">
        <w:rPr>
          <w:rFonts w:ascii="Arial" w:hAnsi="Arial" w:cs="Arial"/>
          <w:b/>
          <w:color w:val="660066"/>
          <w:sz w:val="22"/>
          <w:szCs w:val="22"/>
          <w:lang w:val="it-IT"/>
        </w:rPr>
        <w:t>,</w:t>
      </w:r>
      <w:r w:rsidR="00FC051F" w:rsidRPr="007C15ED">
        <w:rPr>
          <w:rFonts w:ascii="Arial" w:hAnsi="Arial" w:cs="Arial"/>
          <w:b/>
          <w:color w:val="660066"/>
          <w:sz w:val="22"/>
          <w:szCs w:val="22"/>
          <w:lang w:val="it-IT"/>
        </w:rPr>
        <w:t xml:space="preserve"> </w:t>
      </w:r>
      <w:r w:rsidR="008B0B29" w:rsidRPr="007C15ED">
        <w:rPr>
          <w:rFonts w:ascii="Arial" w:hAnsi="Arial" w:cs="Arial"/>
          <w:b/>
          <w:color w:val="660066"/>
          <w:sz w:val="22"/>
          <w:szCs w:val="22"/>
          <w:lang w:val="it-IT"/>
        </w:rPr>
        <w:t>Esempio,</w:t>
      </w:r>
      <w:r w:rsidR="005708D5" w:rsidRPr="007C15ED">
        <w:rPr>
          <w:rFonts w:ascii="Arial" w:hAnsi="Arial" w:cs="Arial"/>
          <w:b/>
          <w:color w:val="660066"/>
          <w:sz w:val="22"/>
          <w:szCs w:val="22"/>
          <w:lang w:val="it-IT"/>
        </w:rPr>
        <w:t xml:space="preserve"> </w:t>
      </w:r>
      <w:r w:rsidR="008B0B29" w:rsidRPr="007C15ED">
        <w:rPr>
          <w:rFonts w:ascii="Arial" w:hAnsi="Arial" w:cs="Arial"/>
          <w:b/>
          <w:color w:val="660066"/>
          <w:sz w:val="22"/>
          <w:szCs w:val="22"/>
          <w:lang w:val="it-IT"/>
        </w:rPr>
        <w:t>Ponce:</w:t>
      </w:r>
      <w:r w:rsidR="00317573" w:rsidRPr="007C15ED">
        <w:rPr>
          <w:rFonts w:ascii="Arial" w:hAnsi="Arial" w:cs="Arial"/>
          <w:b/>
          <w:color w:val="660066"/>
          <w:sz w:val="22"/>
          <w:szCs w:val="22"/>
          <w:lang w:val="it-IT"/>
        </w:rPr>
        <w:t xml:space="preserve"> </w:t>
      </w:r>
      <w:r w:rsidR="00FB3BBB">
        <w:rPr>
          <w:rFonts w:ascii="Arial" w:hAnsi="Arial" w:cs="Arial"/>
          <w:b/>
          <w:color w:val="660066"/>
          <w:sz w:val="22"/>
          <w:szCs w:val="22"/>
          <w:lang w:val="it-IT"/>
        </w:rPr>
        <w:t xml:space="preserve">                                 </w:t>
      </w:r>
      <w:r w:rsidR="008B0B29" w:rsidRPr="007C15ED">
        <w:rPr>
          <w:rFonts w:ascii="Arial" w:hAnsi="Arial" w:cs="Arial"/>
          <w:b/>
          <w:color w:val="660066"/>
          <w:sz w:val="22"/>
          <w:szCs w:val="22"/>
          <w:lang w:val="it-IT"/>
        </w:rPr>
        <w:t>Tema variato e Finale:</w:t>
      </w:r>
      <w:r w:rsidR="007F5B97" w:rsidRPr="007C15ED">
        <w:rPr>
          <w:rFonts w:ascii="Arial" w:hAnsi="Arial" w:cs="Arial"/>
          <w:b/>
          <w:color w:val="660066"/>
          <w:sz w:val="22"/>
          <w:szCs w:val="22"/>
          <w:lang w:val="it-IT"/>
        </w:rPr>
        <w:t xml:space="preserve"> </w:t>
      </w:r>
      <w:r w:rsidR="008B0B29" w:rsidRPr="007C15ED">
        <w:rPr>
          <w:rFonts w:ascii="Arial" w:hAnsi="Arial" w:cs="Arial"/>
          <w:b/>
          <w:color w:val="660066"/>
          <w:sz w:val="22"/>
          <w:szCs w:val="22"/>
          <w:lang w:val="it-IT"/>
        </w:rPr>
        <w:t>1a esecuzione=</w:t>
      </w:r>
      <w:r w:rsidR="005708D5" w:rsidRPr="007C15ED">
        <w:rPr>
          <w:rFonts w:ascii="Arial" w:hAnsi="Arial" w:cs="Arial"/>
          <w:b/>
          <w:color w:val="660066"/>
          <w:sz w:val="22"/>
          <w:szCs w:val="22"/>
          <w:lang w:val="it-IT"/>
        </w:rPr>
        <w:t xml:space="preserve"> </w:t>
      </w:r>
      <w:r w:rsidR="008B0B29" w:rsidRPr="007C15ED">
        <w:rPr>
          <w:rFonts w:ascii="Arial" w:hAnsi="Arial" w:cs="Arial"/>
          <w:b/>
          <w:color w:val="660066"/>
          <w:sz w:val="22"/>
          <w:szCs w:val="22"/>
          <w:lang w:val="it-IT"/>
        </w:rPr>
        <w:t>8’</w:t>
      </w:r>
      <w:r w:rsidR="004F2644" w:rsidRPr="007C15ED">
        <w:rPr>
          <w:rFonts w:ascii="Arial" w:hAnsi="Arial" w:cs="Arial"/>
          <w:b/>
          <w:color w:val="660066"/>
          <w:sz w:val="22"/>
          <w:szCs w:val="22"/>
          <w:lang w:val="it-IT"/>
        </w:rPr>
        <w:t>10</w:t>
      </w:r>
      <w:r w:rsidR="008B0B29" w:rsidRPr="007C15ED">
        <w:rPr>
          <w:rFonts w:ascii="Arial" w:hAnsi="Arial" w:cs="Arial"/>
          <w:b/>
          <w:color w:val="660066"/>
          <w:sz w:val="22"/>
          <w:szCs w:val="22"/>
          <w:lang w:val="it-IT"/>
        </w:rPr>
        <w:t>,</w:t>
      </w:r>
      <w:r w:rsidR="00595AF1" w:rsidRPr="007C15ED">
        <w:rPr>
          <w:rFonts w:ascii="Arial" w:hAnsi="Arial" w:cs="Arial"/>
          <w:b/>
          <w:color w:val="660066"/>
          <w:sz w:val="22"/>
          <w:szCs w:val="22"/>
          <w:lang w:val="it-IT"/>
        </w:rPr>
        <w:t xml:space="preserve"> </w:t>
      </w:r>
      <w:r w:rsidR="004C5CA0" w:rsidRPr="007C15ED">
        <w:rPr>
          <w:rFonts w:ascii="Arial" w:hAnsi="Arial" w:cs="Arial"/>
          <w:b/>
          <w:color w:val="660066"/>
          <w:sz w:val="22"/>
          <w:szCs w:val="22"/>
          <w:lang w:val="it-IT"/>
        </w:rPr>
        <w:t xml:space="preserve"> </w:t>
      </w:r>
      <w:r w:rsidR="008B0B29" w:rsidRPr="007C15ED">
        <w:rPr>
          <w:rFonts w:ascii="Arial" w:hAnsi="Arial" w:cs="Arial"/>
          <w:b/>
          <w:color w:val="660066"/>
          <w:sz w:val="22"/>
          <w:szCs w:val="22"/>
          <w:lang w:val="it-IT"/>
        </w:rPr>
        <w:t>2</w:t>
      </w:r>
      <w:r w:rsidR="004F2644" w:rsidRPr="007C15ED">
        <w:rPr>
          <w:rFonts w:ascii="Arial" w:hAnsi="Arial" w:cs="Arial"/>
          <w:b/>
          <w:color w:val="660066"/>
          <w:sz w:val="22"/>
          <w:szCs w:val="22"/>
          <w:lang w:val="it-IT"/>
        </w:rPr>
        <w:t>a</w:t>
      </w:r>
      <w:r w:rsidR="008B0B29" w:rsidRPr="007C15ED">
        <w:rPr>
          <w:rFonts w:ascii="Arial" w:hAnsi="Arial" w:cs="Arial"/>
          <w:b/>
          <w:color w:val="660066"/>
          <w:sz w:val="22"/>
          <w:szCs w:val="22"/>
          <w:lang w:val="it-IT"/>
        </w:rPr>
        <w:t xml:space="preserve"> esecuzione=</w:t>
      </w:r>
      <w:r w:rsidR="000029A3" w:rsidRPr="007C15ED">
        <w:rPr>
          <w:rFonts w:ascii="Arial" w:hAnsi="Arial" w:cs="Arial"/>
          <w:b/>
          <w:color w:val="660066"/>
          <w:sz w:val="22"/>
          <w:szCs w:val="22"/>
          <w:lang w:val="it-IT"/>
        </w:rPr>
        <w:t xml:space="preserve"> </w:t>
      </w:r>
      <w:r w:rsidR="000A0722" w:rsidRPr="007C15ED">
        <w:rPr>
          <w:rFonts w:ascii="Arial" w:hAnsi="Arial" w:cs="Arial"/>
          <w:b/>
          <w:color w:val="660066"/>
          <w:sz w:val="22"/>
          <w:szCs w:val="22"/>
          <w:lang w:val="it-IT"/>
        </w:rPr>
        <w:t>8’15,</w:t>
      </w:r>
      <w:r w:rsidR="008F78FC" w:rsidRPr="007C15ED">
        <w:rPr>
          <w:rFonts w:ascii="Arial" w:hAnsi="Arial" w:cs="Arial"/>
          <w:b/>
          <w:color w:val="660066"/>
          <w:sz w:val="22"/>
          <w:szCs w:val="22"/>
          <w:lang w:val="it-IT"/>
        </w:rPr>
        <w:t xml:space="preserve"> </w:t>
      </w:r>
      <w:r w:rsidR="004C5CA0" w:rsidRPr="007C15ED">
        <w:rPr>
          <w:rFonts w:ascii="Arial" w:hAnsi="Arial" w:cs="Arial"/>
          <w:b/>
          <w:color w:val="660066"/>
          <w:sz w:val="22"/>
          <w:szCs w:val="22"/>
          <w:lang w:val="it-IT"/>
        </w:rPr>
        <w:t xml:space="preserve"> </w:t>
      </w:r>
      <w:r w:rsidR="000A0722" w:rsidRPr="007C15ED">
        <w:rPr>
          <w:rFonts w:ascii="Arial" w:hAnsi="Arial" w:cs="Arial"/>
          <w:b/>
          <w:color w:val="660066"/>
          <w:sz w:val="22"/>
          <w:szCs w:val="22"/>
          <w:lang w:val="it-IT"/>
        </w:rPr>
        <w:t xml:space="preserve">3a esecuzione= </w:t>
      </w:r>
      <w:r w:rsidR="000029A3" w:rsidRPr="007C15ED">
        <w:rPr>
          <w:rFonts w:ascii="Arial" w:hAnsi="Arial" w:cs="Arial"/>
          <w:b/>
          <w:color w:val="660066"/>
          <w:sz w:val="22"/>
          <w:szCs w:val="22"/>
          <w:lang w:val="it-IT"/>
        </w:rPr>
        <w:t xml:space="preserve"> </w:t>
      </w:r>
      <w:r w:rsidR="000A0722" w:rsidRPr="007C15ED">
        <w:rPr>
          <w:rFonts w:ascii="Arial" w:hAnsi="Arial" w:cs="Arial"/>
          <w:b/>
          <w:color w:val="660066"/>
          <w:sz w:val="22"/>
          <w:szCs w:val="22"/>
          <w:lang w:val="it-IT"/>
        </w:rPr>
        <w:t>8’3</w:t>
      </w:r>
      <w:r w:rsidR="008E54A6" w:rsidRPr="007C15ED">
        <w:rPr>
          <w:rFonts w:ascii="Arial" w:hAnsi="Arial" w:cs="Arial"/>
          <w:b/>
          <w:color w:val="660066"/>
          <w:sz w:val="22"/>
          <w:szCs w:val="22"/>
          <w:lang w:val="it-IT"/>
        </w:rPr>
        <w:t>2</w:t>
      </w:r>
      <w:r w:rsidR="000A0722" w:rsidRPr="007C15ED">
        <w:rPr>
          <w:rFonts w:ascii="Arial" w:hAnsi="Arial" w:cs="Arial"/>
          <w:b/>
          <w:color w:val="660066"/>
          <w:sz w:val="22"/>
          <w:szCs w:val="22"/>
          <w:lang w:val="it-IT"/>
        </w:rPr>
        <w:t>,</w:t>
      </w:r>
      <w:r w:rsidR="00317573" w:rsidRPr="007C15ED">
        <w:rPr>
          <w:rFonts w:ascii="Arial" w:hAnsi="Arial" w:cs="Arial"/>
          <w:b/>
          <w:color w:val="660066"/>
          <w:sz w:val="22"/>
          <w:szCs w:val="22"/>
          <w:lang w:val="it-IT"/>
        </w:rPr>
        <w:t xml:space="preserve"> </w:t>
      </w:r>
      <w:r w:rsidR="00FC051F" w:rsidRPr="007C15ED">
        <w:rPr>
          <w:rFonts w:ascii="Arial" w:hAnsi="Arial" w:cs="Arial"/>
          <w:b/>
          <w:color w:val="660066"/>
          <w:sz w:val="22"/>
          <w:szCs w:val="22"/>
          <w:lang w:val="it-IT"/>
        </w:rPr>
        <w:t xml:space="preserve"> </w:t>
      </w:r>
      <w:r w:rsidR="00FB3BBB">
        <w:rPr>
          <w:rFonts w:ascii="Arial" w:hAnsi="Arial" w:cs="Arial"/>
          <w:b/>
          <w:color w:val="660066"/>
          <w:sz w:val="22"/>
          <w:szCs w:val="22"/>
          <w:lang w:val="it-IT"/>
        </w:rPr>
        <w:t xml:space="preserve">                     </w:t>
      </w:r>
      <w:r w:rsidR="000A0722" w:rsidRPr="007C15ED">
        <w:rPr>
          <w:rFonts w:ascii="Arial" w:hAnsi="Arial" w:cs="Arial"/>
          <w:b/>
          <w:color w:val="660066"/>
          <w:sz w:val="22"/>
          <w:szCs w:val="22"/>
          <w:lang w:val="it-IT"/>
        </w:rPr>
        <w:t>4a esecuzione</w:t>
      </w:r>
      <w:r w:rsidR="00BA7CAA" w:rsidRPr="007C15ED">
        <w:rPr>
          <w:rFonts w:ascii="Arial" w:hAnsi="Arial" w:cs="Arial"/>
          <w:b/>
          <w:color w:val="660066"/>
          <w:sz w:val="22"/>
          <w:szCs w:val="22"/>
          <w:lang w:val="it-IT"/>
        </w:rPr>
        <w:t>=</w:t>
      </w:r>
      <w:r w:rsidR="00812F36" w:rsidRPr="007C15ED">
        <w:rPr>
          <w:rFonts w:ascii="Arial" w:hAnsi="Arial" w:cs="Arial"/>
          <w:b/>
          <w:color w:val="660066"/>
          <w:sz w:val="22"/>
          <w:szCs w:val="22"/>
          <w:lang w:val="it-IT"/>
        </w:rPr>
        <w:t xml:space="preserve"> </w:t>
      </w:r>
      <w:r w:rsidR="008B0B29" w:rsidRPr="007C15ED">
        <w:rPr>
          <w:rFonts w:ascii="Arial" w:hAnsi="Arial" w:cs="Arial"/>
          <w:b/>
          <w:color w:val="660066"/>
          <w:sz w:val="22"/>
          <w:szCs w:val="22"/>
          <w:lang w:val="it-IT"/>
        </w:rPr>
        <w:t>8’</w:t>
      </w:r>
      <w:r w:rsidR="004F2644" w:rsidRPr="007C15ED">
        <w:rPr>
          <w:rFonts w:ascii="Arial" w:hAnsi="Arial" w:cs="Arial"/>
          <w:b/>
          <w:color w:val="660066"/>
          <w:sz w:val="22"/>
          <w:szCs w:val="22"/>
          <w:lang w:val="it-IT"/>
        </w:rPr>
        <w:t>40.</w:t>
      </w:r>
      <w:r w:rsidR="00FB3BBB">
        <w:rPr>
          <w:rFonts w:ascii="Arial" w:hAnsi="Arial" w:cs="Arial"/>
          <w:b/>
          <w:color w:val="660066"/>
          <w:sz w:val="22"/>
          <w:szCs w:val="22"/>
          <w:lang w:val="it-IT"/>
        </w:rPr>
        <w:t xml:space="preserve"> </w:t>
      </w:r>
      <w:r w:rsidR="000A0722" w:rsidRPr="007C15ED">
        <w:rPr>
          <w:rFonts w:ascii="Arial" w:hAnsi="Arial" w:cs="Arial"/>
          <w:b/>
          <w:color w:val="660066"/>
          <w:sz w:val="22"/>
          <w:szCs w:val="22"/>
          <w:lang w:val="it-IT"/>
        </w:rPr>
        <w:t>Minutaggio</w:t>
      </w:r>
      <w:r w:rsidR="006D2888" w:rsidRPr="007C15ED">
        <w:rPr>
          <w:rFonts w:ascii="Arial" w:hAnsi="Arial" w:cs="Arial"/>
          <w:b/>
          <w:color w:val="660066"/>
          <w:sz w:val="22"/>
          <w:szCs w:val="22"/>
          <w:lang w:val="it-IT"/>
        </w:rPr>
        <w:t xml:space="preserve"> </w:t>
      </w:r>
      <w:r w:rsidR="004F2644" w:rsidRPr="007C15ED">
        <w:rPr>
          <w:rFonts w:ascii="Arial" w:hAnsi="Arial" w:cs="Arial"/>
          <w:b/>
          <w:color w:val="660066"/>
          <w:sz w:val="22"/>
          <w:szCs w:val="22"/>
          <w:lang w:val="it-IT"/>
        </w:rPr>
        <w:t>indicat</w:t>
      </w:r>
      <w:r w:rsidR="000A0722" w:rsidRPr="007C15ED">
        <w:rPr>
          <w:rFonts w:ascii="Arial" w:hAnsi="Arial" w:cs="Arial"/>
          <w:b/>
          <w:color w:val="660066"/>
          <w:sz w:val="22"/>
          <w:szCs w:val="22"/>
          <w:lang w:val="it-IT"/>
        </w:rPr>
        <w:t>o</w:t>
      </w:r>
      <w:r w:rsidR="004F2644" w:rsidRPr="007C15ED">
        <w:rPr>
          <w:rFonts w:ascii="Arial" w:hAnsi="Arial" w:cs="Arial"/>
          <w:b/>
          <w:color w:val="660066"/>
          <w:sz w:val="22"/>
          <w:szCs w:val="22"/>
          <w:lang w:val="it-IT"/>
        </w:rPr>
        <w:t>:</w:t>
      </w:r>
      <w:r w:rsidR="008B0B29" w:rsidRPr="007C15ED">
        <w:rPr>
          <w:rFonts w:ascii="Arial" w:hAnsi="Arial" w:cs="Arial"/>
          <w:b/>
          <w:color w:val="660066"/>
          <w:sz w:val="22"/>
          <w:szCs w:val="22"/>
          <w:lang w:val="it-IT"/>
        </w:rPr>
        <w:t xml:space="preserve"> 8’25.</w:t>
      </w:r>
      <w:r w:rsidR="00595AF1" w:rsidRPr="007C15ED">
        <w:rPr>
          <w:rFonts w:ascii="Arial" w:hAnsi="Arial" w:cs="Arial"/>
          <w:b/>
          <w:color w:val="660066"/>
          <w:sz w:val="22"/>
          <w:szCs w:val="22"/>
          <w:lang w:val="it-IT"/>
        </w:rPr>
        <w:t xml:space="preserve">   </w:t>
      </w:r>
    </w:p>
    <w:p w:rsidR="00C10424" w:rsidRDefault="00741237" w:rsidP="00C211F5">
      <w:pPr>
        <w:tabs>
          <w:tab w:val="left" w:pos="0"/>
          <w:tab w:val="left" w:pos="2127"/>
          <w:tab w:val="left" w:pos="4253"/>
          <w:tab w:val="left" w:pos="10632"/>
        </w:tabs>
        <w:spacing w:before="120" w:line="276" w:lineRule="auto"/>
        <w:rPr>
          <w:rFonts w:ascii="Arial" w:hAnsi="Arial" w:cs="Arial"/>
          <w:b/>
          <w:color w:val="660066"/>
          <w:sz w:val="22"/>
          <w:szCs w:val="22"/>
          <w:lang w:val="it-IT"/>
        </w:rPr>
      </w:pPr>
      <w:r w:rsidRPr="007C15ED">
        <w:rPr>
          <w:rFonts w:ascii="Arial" w:hAnsi="Arial" w:cs="Arial"/>
          <w:b/>
          <w:color w:val="660066"/>
          <w:sz w:val="22"/>
          <w:szCs w:val="22"/>
          <w:lang w:val="it-IT"/>
        </w:rPr>
        <w:t xml:space="preserve">Termini </w:t>
      </w:r>
      <w:r w:rsidR="003B3402" w:rsidRPr="007C15ED">
        <w:rPr>
          <w:rFonts w:ascii="Arial" w:hAnsi="Arial" w:cs="Arial"/>
          <w:b/>
          <w:color w:val="660066"/>
          <w:sz w:val="22"/>
          <w:szCs w:val="22"/>
          <w:lang w:val="it-IT"/>
        </w:rPr>
        <w:t xml:space="preserve">chitarristici </w:t>
      </w:r>
      <w:r w:rsidRPr="007C15ED">
        <w:rPr>
          <w:rFonts w:ascii="Arial" w:hAnsi="Arial" w:cs="Arial"/>
          <w:b/>
          <w:color w:val="660066"/>
          <w:sz w:val="22"/>
          <w:szCs w:val="22"/>
          <w:lang w:val="it-IT"/>
        </w:rPr>
        <w:t>ricorrenti nei titoli dei brani e loro significato:</w:t>
      </w:r>
      <w:r w:rsidR="00C34B26" w:rsidRPr="007C15ED">
        <w:rPr>
          <w:rFonts w:ascii="Arial" w:hAnsi="Arial" w:cs="Arial"/>
          <w:b/>
          <w:color w:val="660066"/>
          <w:sz w:val="22"/>
          <w:szCs w:val="22"/>
          <w:lang w:val="it-IT"/>
        </w:rPr>
        <w:t xml:space="preserve"> </w:t>
      </w:r>
      <w:r w:rsidR="005708D5" w:rsidRPr="007C15ED">
        <w:rPr>
          <w:rFonts w:ascii="Arial" w:hAnsi="Arial" w:cs="Arial"/>
          <w:b/>
          <w:color w:val="660066"/>
          <w:sz w:val="22"/>
          <w:szCs w:val="22"/>
          <w:lang w:val="it-IT"/>
        </w:rPr>
        <w:t xml:space="preserve">                                                                          </w:t>
      </w:r>
      <w:r w:rsidR="00C34B26" w:rsidRPr="007C15ED">
        <w:rPr>
          <w:rFonts w:ascii="Arial" w:hAnsi="Arial" w:cs="Arial"/>
          <w:b/>
          <w:color w:val="660066"/>
          <w:sz w:val="22"/>
          <w:szCs w:val="22"/>
          <w:lang w:val="it-IT"/>
        </w:rPr>
        <w:t xml:space="preserve">1) </w:t>
      </w:r>
      <w:r w:rsidR="0096523B" w:rsidRPr="007C15ED">
        <w:rPr>
          <w:rFonts w:ascii="Arial" w:hAnsi="Arial" w:cs="Arial"/>
          <w:b/>
          <w:color w:val="660066"/>
          <w:sz w:val="22"/>
          <w:szCs w:val="22"/>
          <w:u w:val="single"/>
          <w:lang w:val="it-IT"/>
        </w:rPr>
        <w:t>Bulerias o Solquema</w:t>
      </w:r>
      <w:r w:rsidR="0096523B" w:rsidRPr="007C15ED">
        <w:rPr>
          <w:rFonts w:ascii="Arial" w:hAnsi="Arial" w:cs="Arial"/>
          <w:b/>
          <w:color w:val="660066"/>
          <w:sz w:val="22"/>
          <w:szCs w:val="22"/>
          <w:lang w:val="it-IT"/>
        </w:rPr>
        <w:t>:</w:t>
      </w:r>
      <w:r w:rsidR="005708D5"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forma ritmica complessa, gli accenti rendono complicata l’esecuzione.</w:t>
      </w:r>
      <w:r w:rsidR="00527564" w:rsidRPr="007C15ED">
        <w:rPr>
          <w:rFonts w:ascii="Arial" w:hAnsi="Arial" w:cs="Arial"/>
          <w:b/>
          <w:color w:val="660066"/>
          <w:sz w:val="22"/>
          <w:szCs w:val="22"/>
          <w:lang w:val="it-IT"/>
        </w:rPr>
        <w:t xml:space="preserve"> </w:t>
      </w:r>
      <w:r w:rsidR="005708D5"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 xml:space="preserve">2) </w:t>
      </w:r>
      <w:r w:rsidR="004C5CA0" w:rsidRPr="007C15ED">
        <w:rPr>
          <w:rFonts w:ascii="Arial" w:hAnsi="Arial" w:cs="Arial"/>
          <w:b/>
          <w:color w:val="660066"/>
          <w:sz w:val="22"/>
          <w:szCs w:val="22"/>
          <w:lang w:val="it-IT"/>
        </w:rPr>
        <w:t xml:space="preserve">2) </w:t>
      </w:r>
      <w:r w:rsidRPr="007C15ED">
        <w:rPr>
          <w:rFonts w:ascii="Arial" w:hAnsi="Arial" w:cs="Arial"/>
          <w:b/>
          <w:color w:val="660066"/>
          <w:sz w:val="22"/>
          <w:szCs w:val="22"/>
          <w:u w:val="single"/>
          <w:lang w:val="it-IT"/>
        </w:rPr>
        <w:t>Cancion o Petenera</w:t>
      </w:r>
      <w:r w:rsidRPr="007C15ED">
        <w:rPr>
          <w:rFonts w:ascii="Arial" w:hAnsi="Arial" w:cs="Arial"/>
          <w:b/>
          <w:color w:val="660066"/>
          <w:sz w:val="22"/>
          <w:szCs w:val="22"/>
          <w:lang w:val="it-IT"/>
        </w:rPr>
        <w:t>:</w:t>
      </w:r>
      <w:r w:rsidR="005708D5"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la leggenda parla di una bellissima donna, abitante</w:t>
      </w:r>
      <w:r w:rsidR="00527564"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a Petenera, nei</w:t>
      </w:r>
      <w:r w:rsidR="00CE5285"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pressi</w:t>
      </w:r>
      <w:r w:rsidR="00E63506"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di Siviglia</w:t>
      </w:r>
      <w:r w:rsidR="000029A3"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chi la</w:t>
      </w:r>
      <w:r w:rsidR="00527564"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guardava si innamorava.</w:t>
      </w:r>
      <w:r w:rsidR="00CE5285" w:rsidRPr="007C15ED">
        <w:rPr>
          <w:rFonts w:ascii="Arial" w:hAnsi="Arial" w:cs="Arial"/>
          <w:b/>
          <w:color w:val="660066"/>
          <w:sz w:val="22"/>
          <w:szCs w:val="22"/>
          <w:lang w:val="it-IT"/>
        </w:rPr>
        <w:t xml:space="preserve"> </w:t>
      </w:r>
      <w:r w:rsidR="004C5CA0"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3</w:t>
      </w:r>
      <w:r w:rsidR="0096523B"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u w:val="single"/>
          <w:lang w:val="it-IT"/>
        </w:rPr>
        <w:t>Claroscuro</w:t>
      </w:r>
      <w:r w:rsidR="0096523B" w:rsidRPr="007C15ED">
        <w:rPr>
          <w:rFonts w:ascii="Arial" w:hAnsi="Arial" w:cs="Arial"/>
          <w:b/>
          <w:color w:val="660066"/>
          <w:sz w:val="22"/>
          <w:szCs w:val="22"/>
          <w:lang w:val="it-IT"/>
        </w:rPr>
        <w:t>: tango derivato</w:t>
      </w:r>
      <w:r w:rsidR="006E041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dal flamenco.</w:t>
      </w:r>
      <w:r w:rsidR="00453AB6" w:rsidRPr="007C15ED">
        <w:rPr>
          <w:rFonts w:ascii="Arial" w:hAnsi="Arial" w:cs="Arial"/>
          <w:b/>
          <w:color w:val="660066"/>
          <w:sz w:val="22"/>
          <w:szCs w:val="22"/>
          <w:lang w:val="it-IT"/>
        </w:rPr>
        <w:t xml:space="preserve"> </w:t>
      </w:r>
      <w:r w:rsidR="000029A3" w:rsidRPr="007C15ED">
        <w:rPr>
          <w:rFonts w:ascii="Arial" w:hAnsi="Arial" w:cs="Arial"/>
          <w:b/>
          <w:color w:val="660066"/>
          <w:sz w:val="22"/>
          <w:szCs w:val="22"/>
          <w:lang w:val="it-IT"/>
        </w:rPr>
        <w:t xml:space="preserve"> </w:t>
      </w:r>
      <w:r w:rsidR="005708D5"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4</w:t>
      </w:r>
      <w:r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u w:val="single"/>
          <w:lang w:val="it-IT"/>
        </w:rPr>
        <w:t>Cordobesa</w:t>
      </w:r>
      <w:r w:rsidR="0096523B" w:rsidRPr="007C15ED">
        <w:rPr>
          <w:rFonts w:ascii="Arial" w:hAnsi="Arial" w:cs="Arial"/>
          <w:b/>
          <w:color w:val="660066"/>
          <w:sz w:val="22"/>
          <w:szCs w:val="22"/>
          <w:lang w:val="it-IT"/>
        </w:rPr>
        <w:t>: brano</w:t>
      </w:r>
      <w:r w:rsidR="005708D5"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che si riferisce alle 2 città,</w:t>
      </w:r>
      <w:r w:rsidR="00527564"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 xml:space="preserve">in Spagna </w:t>
      </w:r>
      <w:r w:rsidR="00017DDF" w:rsidRPr="007C15ED">
        <w:rPr>
          <w:rFonts w:ascii="Arial" w:hAnsi="Arial" w:cs="Arial"/>
          <w:b/>
          <w:color w:val="660066"/>
          <w:sz w:val="22"/>
          <w:szCs w:val="22"/>
          <w:lang w:val="it-IT"/>
        </w:rPr>
        <w:t xml:space="preserve">e </w:t>
      </w:r>
      <w:r w:rsidR="0096523B" w:rsidRPr="007C15ED">
        <w:rPr>
          <w:rFonts w:ascii="Arial" w:hAnsi="Arial" w:cs="Arial"/>
          <w:b/>
          <w:color w:val="660066"/>
          <w:sz w:val="22"/>
          <w:szCs w:val="22"/>
          <w:lang w:val="it-IT"/>
        </w:rPr>
        <w:t>Argentina.</w:t>
      </w:r>
      <w:r w:rsidR="004C5CA0"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5</w:t>
      </w:r>
      <w:r w:rsidR="0096523B"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u w:val="single"/>
          <w:lang w:val="it-IT"/>
        </w:rPr>
        <w:t>Fandango</w:t>
      </w:r>
      <w:r w:rsidR="0096523B" w:rsidRPr="007C15ED">
        <w:rPr>
          <w:rFonts w:ascii="Arial" w:hAnsi="Arial" w:cs="Arial"/>
          <w:b/>
          <w:color w:val="660066"/>
          <w:sz w:val="22"/>
          <w:szCs w:val="22"/>
          <w:lang w:val="it-IT"/>
        </w:rPr>
        <w:t>: è una</w:t>
      </w:r>
      <w:r w:rsidR="00CE5285"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Jota</w:t>
      </w:r>
      <w:r w:rsidR="00E6350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del nord della</w:t>
      </w:r>
      <w:r w:rsidR="005708D5"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 xml:space="preserve">Spagna, con </w:t>
      </w:r>
      <w:r w:rsidR="00317573" w:rsidRPr="007C15ED">
        <w:rPr>
          <w:rFonts w:ascii="Arial" w:hAnsi="Arial" w:cs="Arial"/>
          <w:b/>
          <w:color w:val="660066"/>
          <w:sz w:val="22"/>
          <w:szCs w:val="22"/>
          <w:lang w:val="it-IT"/>
        </w:rPr>
        <w:t xml:space="preserve">versi poetici. </w:t>
      </w:r>
      <w:r w:rsidR="004C5CA0"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017DDF" w:rsidRPr="007C15ED">
        <w:rPr>
          <w:rFonts w:ascii="Arial" w:hAnsi="Arial" w:cs="Arial"/>
          <w:b/>
          <w:color w:val="660066"/>
          <w:sz w:val="22"/>
          <w:szCs w:val="22"/>
          <w:lang w:val="it-IT"/>
        </w:rPr>
        <w:t>6</w:t>
      </w:r>
      <w:r w:rsidR="003B3402" w:rsidRPr="007C15ED">
        <w:rPr>
          <w:rFonts w:ascii="Arial" w:hAnsi="Arial" w:cs="Arial"/>
          <w:b/>
          <w:color w:val="660066"/>
          <w:sz w:val="22"/>
          <w:szCs w:val="22"/>
          <w:lang w:val="it-IT"/>
        </w:rPr>
        <w:t xml:space="preserve">) </w:t>
      </w:r>
      <w:r w:rsidRPr="007C15ED">
        <w:rPr>
          <w:rFonts w:ascii="Arial" w:hAnsi="Arial" w:cs="Arial"/>
          <w:b/>
          <w:color w:val="660066"/>
          <w:sz w:val="22"/>
          <w:szCs w:val="22"/>
          <w:u w:val="single"/>
          <w:lang w:val="it-IT"/>
        </w:rPr>
        <w:t>Farruca</w:t>
      </w:r>
      <w:r w:rsidRPr="007C15ED">
        <w:rPr>
          <w:rFonts w:ascii="Arial" w:hAnsi="Arial" w:cs="Arial"/>
          <w:b/>
          <w:color w:val="660066"/>
          <w:sz w:val="22"/>
          <w:szCs w:val="22"/>
          <w:lang w:val="it-IT"/>
        </w:rPr>
        <w:t>: danza asturiana</w:t>
      </w:r>
      <w:r w:rsidR="00527564"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che parla di virilità</w:t>
      </w:r>
      <w:r w:rsidR="00CE5285" w:rsidRPr="007C15ED">
        <w:rPr>
          <w:rFonts w:ascii="Arial" w:hAnsi="Arial" w:cs="Arial"/>
          <w:b/>
          <w:color w:val="660066"/>
          <w:sz w:val="22"/>
          <w:szCs w:val="22"/>
          <w:lang w:val="it-IT"/>
        </w:rPr>
        <w:t xml:space="preserve"> </w:t>
      </w:r>
      <w:r w:rsidRPr="007C15ED">
        <w:rPr>
          <w:rFonts w:ascii="Arial" w:hAnsi="Arial" w:cs="Arial"/>
          <w:b/>
          <w:color w:val="660066"/>
          <w:sz w:val="22"/>
          <w:szCs w:val="22"/>
          <w:lang w:val="it-IT"/>
        </w:rPr>
        <w:t xml:space="preserve">maschile. </w:t>
      </w:r>
      <w:r w:rsidR="00271B13"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76D1A" w:rsidRPr="007C15ED">
        <w:rPr>
          <w:rFonts w:ascii="Arial" w:hAnsi="Arial" w:cs="Arial"/>
          <w:b/>
          <w:color w:val="660066"/>
          <w:sz w:val="22"/>
          <w:szCs w:val="22"/>
          <w:lang w:val="it-IT"/>
        </w:rPr>
        <w:t xml:space="preserve">7) </w:t>
      </w:r>
      <w:r w:rsidR="00376D1A" w:rsidRPr="007C15ED">
        <w:rPr>
          <w:rFonts w:ascii="Arial" w:hAnsi="Arial" w:cs="Arial"/>
          <w:b/>
          <w:color w:val="660066"/>
          <w:sz w:val="22"/>
          <w:szCs w:val="22"/>
          <w:u w:val="single"/>
          <w:lang w:val="it-IT"/>
        </w:rPr>
        <w:t>Gagliarda</w:t>
      </w:r>
      <w:r w:rsidR="00376D1A" w:rsidRPr="007C15ED">
        <w:rPr>
          <w:rFonts w:ascii="Arial" w:hAnsi="Arial" w:cs="Arial"/>
          <w:b/>
          <w:color w:val="660066"/>
          <w:sz w:val="22"/>
          <w:szCs w:val="22"/>
          <w:lang w:val="it-IT"/>
        </w:rPr>
        <w:t xml:space="preserve">: danza </w:t>
      </w:r>
      <w:r w:rsidR="000029A3" w:rsidRPr="007C15ED">
        <w:rPr>
          <w:rFonts w:ascii="Arial" w:hAnsi="Arial" w:cs="Arial"/>
          <w:b/>
          <w:color w:val="660066"/>
          <w:sz w:val="22"/>
          <w:szCs w:val="22"/>
          <w:lang w:val="it-IT"/>
        </w:rPr>
        <w:t xml:space="preserve"> </w:t>
      </w:r>
      <w:r w:rsidR="00376D1A" w:rsidRPr="007C15ED">
        <w:rPr>
          <w:rFonts w:ascii="Arial" w:hAnsi="Arial" w:cs="Arial"/>
          <w:b/>
          <w:color w:val="660066"/>
          <w:sz w:val="22"/>
          <w:szCs w:val="22"/>
          <w:lang w:val="it-IT"/>
        </w:rPr>
        <w:t>del</w:t>
      </w:r>
      <w:r w:rsidR="00453AB6" w:rsidRPr="007C15ED">
        <w:rPr>
          <w:rFonts w:ascii="Arial" w:hAnsi="Arial" w:cs="Arial"/>
          <w:b/>
          <w:color w:val="660066"/>
          <w:sz w:val="22"/>
          <w:szCs w:val="22"/>
          <w:lang w:val="it-IT"/>
        </w:rPr>
        <w:t xml:space="preserve"> </w:t>
      </w:r>
      <w:r w:rsidR="00376D1A" w:rsidRPr="007C15ED">
        <w:rPr>
          <w:rFonts w:ascii="Arial" w:hAnsi="Arial" w:cs="Arial"/>
          <w:b/>
          <w:color w:val="660066"/>
          <w:sz w:val="22"/>
          <w:szCs w:val="22"/>
          <w:lang w:val="it-IT"/>
        </w:rPr>
        <w:t>16° sec</w:t>
      </w:r>
      <w:r w:rsidR="005708D5" w:rsidRPr="007C15ED">
        <w:rPr>
          <w:rFonts w:ascii="Arial" w:hAnsi="Arial" w:cs="Arial"/>
          <w:b/>
          <w:color w:val="660066"/>
          <w:sz w:val="22"/>
          <w:szCs w:val="22"/>
          <w:lang w:val="it-IT"/>
        </w:rPr>
        <w:t>olo</w:t>
      </w:r>
      <w:r w:rsidR="00376D1A" w:rsidRPr="007C15ED">
        <w:rPr>
          <w:rFonts w:ascii="Arial" w:hAnsi="Arial" w:cs="Arial"/>
          <w:b/>
          <w:color w:val="660066"/>
          <w:sz w:val="22"/>
          <w:szCs w:val="22"/>
          <w:lang w:val="it-IT"/>
        </w:rPr>
        <w:t>.</w:t>
      </w:r>
      <w:r w:rsidR="00CE5285"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76D1A" w:rsidRPr="007C15ED">
        <w:rPr>
          <w:rFonts w:ascii="Arial" w:hAnsi="Arial" w:cs="Arial"/>
          <w:b/>
          <w:color w:val="660066"/>
          <w:sz w:val="22"/>
          <w:szCs w:val="22"/>
          <w:lang w:val="it-IT"/>
        </w:rPr>
        <w:t>8</w:t>
      </w:r>
      <w:r w:rsidR="0096523B"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u w:val="single"/>
          <w:lang w:val="it-IT"/>
        </w:rPr>
        <w:t>Guajira o Peina Mantilla</w:t>
      </w:r>
      <w:r w:rsidR="0096523B" w:rsidRPr="007C15ED">
        <w:rPr>
          <w:rFonts w:ascii="Arial" w:hAnsi="Arial" w:cs="Arial"/>
          <w:b/>
          <w:color w:val="660066"/>
          <w:sz w:val="22"/>
          <w:szCs w:val="22"/>
          <w:lang w:val="it-IT"/>
        </w:rPr>
        <w:t>: danza cubana paesana,</w:t>
      </w:r>
      <w:r w:rsidR="005708D5"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richiama il</w:t>
      </w:r>
      <w:r w:rsidR="00E6350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ricordo</w:t>
      </w:r>
      <w:r w:rsidR="00C34B2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dello scialle e del tipico</w:t>
      </w:r>
      <w:r w:rsidR="00CE5285"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pettine utilizzato a Pasqua o</w:t>
      </w:r>
      <w:r w:rsidR="00271B13"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nei matrimoni.</w:t>
      </w:r>
      <w:r w:rsidR="00453AB6" w:rsidRPr="007C15ED">
        <w:rPr>
          <w:rFonts w:ascii="Arial" w:hAnsi="Arial" w:cs="Arial"/>
          <w:b/>
          <w:color w:val="660066"/>
          <w:sz w:val="22"/>
          <w:szCs w:val="22"/>
          <w:lang w:val="it-IT"/>
        </w:rPr>
        <w:t xml:space="preserve"> </w:t>
      </w:r>
      <w:r w:rsidR="004C5CA0"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76D1A" w:rsidRPr="007C15ED">
        <w:rPr>
          <w:rFonts w:ascii="Arial" w:hAnsi="Arial" w:cs="Arial"/>
          <w:b/>
          <w:color w:val="660066"/>
          <w:sz w:val="22"/>
          <w:szCs w:val="22"/>
          <w:lang w:val="it-IT"/>
        </w:rPr>
        <w:t>9</w:t>
      </w:r>
      <w:r w:rsidR="003B3402"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u w:val="single"/>
          <w:lang w:val="it-IT"/>
        </w:rPr>
        <w:t>Huermanillita</w:t>
      </w:r>
      <w:r w:rsidR="003B3402" w:rsidRPr="007C15ED">
        <w:rPr>
          <w:rFonts w:ascii="Arial" w:hAnsi="Arial" w:cs="Arial"/>
          <w:b/>
          <w:color w:val="660066"/>
          <w:sz w:val="22"/>
          <w:szCs w:val="22"/>
          <w:lang w:val="it-IT"/>
        </w:rPr>
        <w:t xml:space="preserve">, </w:t>
      </w:r>
      <w:r w:rsidR="00812F36"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danza o canto</w:t>
      </w:r>
      <w:r w:rsidR="00527564"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 xml:space="preserve">che esprime </w:t>
      </w:r>
      <w:r w:rsidR="00453AB6"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 xml:space="preserve">il desiderio fisico per la donna, con il poncho </w:t>
      </w:r>
      <w:r w:rsidR="004C5CA0"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 xml:space="preserve">appoggiato sopra </w:t>
      </w:r>
      <w:r w:rsidR="00812F36" w:rsidRPr="007C15ED">
        <w:rPr>
          <w:rFonts w:ascii="Arial" w:hAnsi="Arial" w:cs="Arial"/>
          <w:b/>
          <w:color w:val="660066"/>
          <w:sz w:val="22"/>
          <w:szCs w:val="22"/>
          <w:lang w:val="it-IT"/>
        </w:rPr>
        <w:t>i</w:t>
      </w:r>
      <w:r w:rsidR="003B3402" w:rsidRPr="007C15ED">
        <w:rPr>
          <w:rFonts w:ascii="Arial" w:hAnsi="Arial" w:cs="Arial"/>
          <w:b/>
          <w:color w:val="660066"/>
          <w:sz w:val="22"/>
          <w:szCs w:val="22"/>
          <w:lang w:val="it-IT"/>
        </w:rPr>
        <w:t>l letto.</w:t>
      </w:r>
      <w:r w:rsidR="004C5CA0"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6E0416" w:rsidRPr="007C15ED">
        <w:rPr>
          <w:rFonts w:ascii="Arial" w:hAnsi="Arial" w:cs="Arial"/>
          <w:b/>
          <w:color w:val="660066"/>
          <w:sz w:val="22"/>
          <w:szCs w:val="22"/>
          <w:lang w:val="it-IT"/>
        </w:rPr>
        <w:t>1</w:t>
      </w:r>
      <w:r w:rsidR="00376D1A" w:rsidRPr="007C15ED">
        <w:rPr>
          <w:rFonts w:ascii="Arial" w:hAnsi="Arial" w:cs="Arial"/>
          <w:b/>
          <w:color w:val="660066"/>
          <w:sz w:val="22"/>
          <w:szCs w:val="22"/>
          <w:lang w:val="it-IT"/>
        </w:rPr>
        <w:t>0</w:t>
      </w:r>
      <w:r w:rsidR="003D1FD2" w:rsidRPr="007C15ED">
        <w:rPr>
          <w:rFonts w:ascii="Arial" w:hAnsi="Arial" w:cs="Arial"/>
          <w:b/>
          <w:color w:val="660066"/>
          <w:sz w:val="22"/>
          <w:szCs w:val="22"/>
          <w:lang w:val="it-IT"/>
        </w:rPr>
        <w:t xml:space="preserve">) </w:t>
      </w:r>
      <w:r w:rsidR="003D1FD2" w:rsidRPr="007C15ED">
        <w:rPr>
          <w:rFonts w:ascii="Arial" w:hAnsi="Arial" w:cs="Arial"/>
          <w:b/>
          <w:color w:val="660066"/>
          <w:sz w:val="22"/>
          <w:szCs w:val="22"/>
          <w:u w:val="single"/>
          <w:lang w:val="it-IT"/>
        </w:rPr>
        <w:t>La rosa</w:t>
      </w:r>
      <w:r w:rsidR="00BB6B95" w:rsidRPr="007C15ED">
        <w:rPr>
          <w:rFonts w:ascii="Arial" w:hAnsi="Arial" w:cs="Arial"/>
          <w:b/>
          <w:color w:val="660066"/>
          <w:sz w:val="22"/>
          <w:szCs w:val="22"/>
          <w:lang w:val="it-IT"/>
        </w:rPr>
        <w:t>:</w:t>
      </w:r>
      <w:r w:rsidR="003D1FD2" w:rsidRPr="007C15ED">
        <w:rPr>
          <w:rFonts w:ascii="Arial" w:hAnsi="Arial" w:cs="Arial"/>
          <w:b/>
          <w:color w:val="660066"/>
          <w:sz w:val="22"/>
          <w:szCs w:val="22"/>
          <w:lang w:val="it-IT"/>
        </w:rPr>
        <w:t xml:space="preserve"> brano d’allegria.</w:t>
      </w:r>
      <w:r w:rsidR="00C43E4F">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1</w:t>
      </w:r>
      <w:r w:rsidR="00376D1A" w:rsidRPr="007C15ED">
        <w:rPr>
          <w:rFonts w:ascii="Arial" w:hAnsi="Arial" w:cs="Arial"/>
          <w:b/>
          <w:color w:val="660066"/>
          <w:sz w:val="22"/>
          <w:szCs w:val="22"/>
          <w:lang w:val="it-IT"/>
        </w:rPr>
        <w:t>1</w:t>
      </w:r>
      <w:r w:rsidR="0096523B"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u w:val="single"/>
          <w:lang w:val="it-IT"/>
        </w:rPr>
        <w:t>Milonga</w:t>
      </w:r>
      <w:r w:rsidR="0096523B" w:rsidRPr="007C15ED">
        <w:rPr>
          <w:rFonts w:ascii="Arial" w:hAnsi="Arial" w:cs="Arial"/>
          <w:b/>
          <w:color w:val="660066"/>
          <w:sz w:val="22"/>
          <w:szCs w:val="22"/>
          <w:lang w:val="it-IT"/>
        </w:rPr>
        <w:t>: danza del</w:t>
      </w:r>
      <w:r w:rsidR="00271B13"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gaucho</w:t>
      </w:r>
      <w:r w:rsidR="00812F3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del Rio de</w:t>
      </w:r>
      <w:r w:rsidR="00E6350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la Plata, in forma di tango.</w:t>
      </w:r>
      <w:r w:rsidR="004C5CA0"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C43E4F">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1</w:t>
      </w:r>
      <w:r w:rsidR="00376D1A" w:rsidRPr="007C15ED">
        <w:rPr>
          <w:rFonts w:ascii="Arial" w:hAnsi="Arial" w:cs="Arial"/>
          <w:b/>
          <w:color w:val="660066"/>
          <w:sz w:val="22"/>
          <w:szCs w:val="22"/>
          <w:lang w:val="it-IT"/>
        </w:rPr>
        <w:t>2</w:t>
      </w:r>
      <w:r w:rsidR="00BB6B95" w:rsidRPr="007C15ED">
        <w:rPr>
          <w:rFonts w:ascii="Arial" w:hAnsi="Arial" w:cs="Arial"/>
          <w:b/>
          <w:color w:val="660066"/>
          <w:sz w:val="22"/>
          <w:szCs w:val="22"/>
          <w:lang w:val="it-IT"/>
        </w:rPr>
        <w:t xml:space="preserve">) </w:t>
      </w:r>
      <w:r w:rsidR="00BB6B95" w:rsidRPr="007C15ED">
        <w:rPr>
          <w:rFonts w:ascii="Arial" w:hAnsi="Arial" w:cs="Arial"/>
          <w:b/>
          <w:color w:val="660066"/>
          <w:sz w:val="22"/>
          <w:szCs w:val="22"/>
          <w:u w:val="single"/>
          <w:lang w:val="it-IT"/>
        </w:rPr>
        <w:t>Solea</w:t>
      </w:r>
      <w:r w:rsidR="00D72D42" w:rsidRPr="007C15ED">
        <w:rPr>
          <w:rFonts w:ascii="Arial" w:hAnsi="Arial" w:cs="Arial"/>
          <w:b/>
          <w:color w:val="660066"/>
          <w:sz w:val="22"/>
          <w:szCs w:val="22"/>
          <w:lang w:val="it-IT"/>
        </w:rPr>
        <w:t>: brano zingaresco.</w:t>
      </w:r>
      <w:r w:rsidR="00271B13"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1</w:t>
      </w:r>
      <w:r w:rsidR="00376D1A" w:rsidRPr="007C15ED">
        <w:rPr>
          <w:rFonts w:ascii="Arial" w:hAnsi="Arial" w:cs="Arial"/>
          <w:b/>
          <w:color w:val="660066"/>
          <w:sz w:val="22"/>
          <w:szCs w:val="22"/>
          <w:lang w:val="it-IT"/>
        </w:rPr>
        <w:t>3</w:t>
      </w:r>
      <w:r w:rsidR="00685426" w:rsidRPr="007C15ED">
        <w:rPr>
          <w:rFonts w:ascii="Arial" w:hAnsi="Arial" w:cs="Arial"/>
          <w:b/>
          <w:color w:val="660066"/>
          <w:sz w:val="22"/>
          <w:szCs w:val="22"/>
          <w:lang w:val="it-IT"/>
        </w:rPr>
        <w:t xml:space="preserve">) </w:t>
      </w:r>
      <w:r w:rsidR="00685426" w:rsidRPr="007C15ED">
        <w:rPr>
          <w:rFonts w:ascii="Arial" w:hAnsi="Arial" w:cs="Arial"/>
          <w:b/>
          <w:color w:val="660066"/>
          <w:sz w:val="22"/>
          <w:szCs w:val="22"/>
          <w:u w:val="single"/>
          <w:lang w:val="it-IT"/>
        </w:rPr>
        <w:t>Soleares o Acerca del Rio</w:t>
      </w:r>
      <w:r w:rsidR="00685426" w:rsidRPr="007C15ED">
        <w:rPr>
          <w:rFonts w:ascii="Arial" w:hAnsi="Arial" w:cs="Arial"/>
          <w:b/>
          <w:color w:val="660066"/>
          <w:sz w:val="22"/>
          <w:szCs w:val="22"/>
          <w:lang w:val="it-IT"/>
        </w:rPr>
        <w:t>: brano che illustra la solitudine,</w:t>
      </w:r>
      <w:r w:rsidR="00812F36" w:rsidRPr="007C15ED">
        <w:rPr>
          <w:rFonts w:ascii="Arial" w:hAnsi="Arial" w:cs="Arial"/>
          <w:b/>
          <w:color w:val="660066"/>
          <w:sz w:val="22"/>
          <w:szCs w:val="22"/>
          <w:lang w:val="it-IT"/>
        </w:rPr>
        <w:t xml:space="preserve"> </w:t>
      </w:r>
      <w:r w:rsidR="00685426" w:rsidRPr="007C15ED">
        <w:rPr>
          <w:rFonts w:ascii="Arial" w:hAnsi="Arial" w:cs="Arial"/>
          <w:b/>
          <w:color w:val="660066"/>
          <w:sz w:val="22"/>
          <w:szCs w:val="22"/>
          <w:lang w:val="it-IT"/>
        </w:rPr>
        <w:t>è l</w:t>
      </w:r>
      <w:r w:rsidR="003B3402" w:rsidRPr="007C15ED">
        <w:rPr>
          <w:rFonts w:ascii="Arial" w:hAnsi="Arial" w:cs="Arial"/>
          <w:b/>
          <w:color w:val="660066"/>
          <w:sz w:val="22"/>
          <w:szCs w:val="22"/>
          <w:lang w:val="it-IT"/>
        </w:rPr>
        <w:t xml:space="preserve">a forma </w:t>
      </w:r>
      <w:r w:rsidR="00D72D42" w:rsidRPr="007C15ED">
        <w:rPr>
          <w:rFonts w:ascii="Arial" w:hAnsi="Arial" w:cs="Arial"/>
          <w:b/>
          <w:color w:val="660066"/>
          <w:sz w:val="22"/>
          <w:szCs w:val="22"/>
          <w:lang w:val="it-IT"/>
        </w:rPr>
        <w:t>più antica del</w:t>
      </w:r>
      <w:r w:rsidR="00271B13" w:rsidRPr="007C15ED">
        <w:rPr>
          <w:rFonts w:ascii="Arial" w:hAnsi="Arial" w:cs="Arial"/>
          <w:b/>
          <w:color w:val="660066"/>
          <w:sz w:val="22"/>
          <w:szCs w:val="22"/>
          <w:lang w:val="it-IT"/>
        </w:rPr>
        <w:t xml:space="preserve"> </w:t>
      </w:r>
      <w:r w:rsidR="00D72D42" w:rsidRPr="007C15ED">
        <w:rPr>
          <w:rFonts w:ascii="Arial" w:hAnsi="Arial" w:cs="Arial"/>
          <w:b/>
          <w:color w:val="660066"/>
          <w:sz w:val="22"/>
          <w:szCs w:val="22"/>
          <w:lang w:val="it-IT"/>
        </w:rPr>
        <w:t>flamenco</w:t>
      </w:r>
      <w:r w:rsidR="00FB3BBB">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1</w:t>
      </w:r>
      <w:r w:rsidR="00376D1A" w:rsidRPr="007C15ED">
        <w:rPr>
          <w:rFonts w:ascii="Arial" w:hAnsi="Arial" w:cs="Arial"/>
          <w:b/>
          <w:color w:val="660066"/>
          <w:sz w:val="22"/>
          <w:szCs w:val="22"/>
          <w:lang w:val="it-IT"/>
        </w:rPr>
        <w:t>4</w:t>
      </w:r>
      <w:r w:rsidR="0096523B"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u w:val="single"/>
          <w:lang w:val="it-IT"/>
        </w:rPr>
        <w:t>Tonada</w:t>
      </w:r>
      <w:r w:rsidR="0096523B" w:rsidRPr="007C15ED">
        <w:rPr>
          <w:rFonts w:ascii="Arial" w:hAnsi="Arial" w:cs="Arial"/>
          <w:b/>
          <w:color w:val="660066"/>
          <w:sz w:val="22"/>
          <w:szCs w:val="22"/>
          <w:lang w:val="it-IT"/>
        </w:rPr>
        <w:t>: in inverno si</w:t>
      </w:r>
      <w:r w:rsidR="005708D5"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ricordano gli</w:t>
      </w:r>
      <w:r w:rsidR="00E63506"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lang w:val="it-IT"/>
        </w:rPr>
        <w:t>amori estivi</w:t>
      </w:r>
      <w:r w:rsidR="007A0485" w:rsidRPr="007C15ED">
        <w:rPr>
          <w:rFonts w:ascii="Arial" w:hAnsi="Arial" w:cs="Arial"/>
          <w:b/>
          <w:color w:val="660066"/>
          <w:sz w:val="22"/>
          <w:szCs w:val="22"/>
          <w:lang w:val="it-IT"/>
        </w:rPr>
        <w:t>.</w:t>
      </w:r>
      <w:r w:rsidR="004C5CA0" w:rsidRPr="007C15ED">
        <w:rPr>
          <w:rFonts w:ascii="Arial" w:hAnsi="Arial" w:cs="Arial"/>
          <w:b/>
          <w:color w:val="660066"/>
          <w:sz w:val="22"/>
          <w:szCs w:val="22"/>
          <w:lang w:val="it-IT"/>
        </w:rPr>
        <w:t xml:space="preserve">  </w:t>
      </w:r>
      <w:r w:rsidR="00E63506" w:rsidRPr="007C15ED">
        <w:rPr>
          <w:rFonts w:ascii="Arial" w:hAnsi="Arial" w:cs="Arial"/>
          <w:b/>
          <w:color w:val="660066"/>
          <w:sz w:val="22"/>
          <w:szCs w:val="22"/>
          <w:lang w:val="it-IT"/>
        </w:rPr>
        <w:t xml:space="preserve">                                                                                                     </w:t>
      </w:r>
      <w:r w:rsidR="003B3402" w:rsidRPr="007C15ED">
        <w:rPr>
          <w:rFonts w:ascii="Arial" w:hAnsi="Arial" w:cs="Arial"/>
          <w:b/>
          <w:color w:val="660066"/>
          <w:sz w:val="22"/>
          <w:szCs w:val="22"/>
          <w:lang w:val="it-IT"/>
        </w:rPr>
        <w:t>1</w:t>
      </w:r>
      <w:r w:rsidR="00376D1A" w:rsidRPr="007C15ED">
        <w:rPr>
          <w:rFonts w:ascii="Arial" w:hAnsi="Arial" w:cs="Arial"/>
          <w:b/>
          <w:color w:val="660066"/>
          <w:sz w:val="22"/>
          <w:szCs w:val="22"/>
          <w:lang w:val="it-IT"/>
        </w:rPr>
        <w:t>5</w:t>
      </w:r>
      <w:r w:rsidR="003B3402" w:rsidRPr="007C15ED">
        <w:rPr>
          <w:rFonts w:ascii="Arial" w:hAnsi="Arial" w:cs="Arial"/>
          <w:b/>
          <w:color w:val="660066"/>
          <w:sz w:val="22"/>
          <w:szCs w:val="22"/>
          <w:lang w:val="it-IT"/>
        </w:rPr>
        <w:t xml:space="preserve">) </w:t>
      </w:r>
      <w:r w:rsidR="0096523B" w:rsidRPr="007C15ED">
        <w:rPr>
          <w:rFonts w:ascii="Arial" w:hAnsi="Arial" w:cs="Arial"/>
          <w:b/>
          <w:color w:val="660066"/>
          <w:sz w:val="22"/>
          <w:szCs w:val="22"/>
          <w:u w:val="single"/>
          <w:lang w:val="it-IT"/>
        </w:rPr>
        <w:t>Zambra</w:t>
      </w:r>
      <w:r w:rsidR="0096523B" w:rsidRPr="007C15ED">
        <w:rPr>
          <w:rFonts w:ascii="Arial" w:hAnsi="Arial" w:cs="Arial"/>
          <w:b/>
          <w:color w:val="660066"/>
          <w:sz w:val="22"/>
          <w:szCs w:val="22"/>
          <w:lang w:val="it-IT"/>
        </w:rPr>
        <w:t>: brano tipicamente Sivigliano</w:t>
      </w:r>
      <w:r w:rsidR="00F90636" w:rsidRPr="007C15ED">
        <w:rPr>
          <w:rFonts w:ascii="Arial" w:hAnsi="Arial" w:cs="Arial"/>
          <w:b/>
          <w:color w:val="660066"/>
          <w:sz w:val="22"/>
          <w:szCs w:val="22"/>
          <w:lang w:val="it-IT"/>
        </w:rPr>
        <w:t>.</w:t>
      </w:r>
      <w:r w:rsidR="00FC051F" w:rsidRPr="007C15ED">
        <w:rPr>
          <w:rFonts w:ascii="Arial" w:hAnsi="Arial" w:cs="Arial"/>
          <w:b/>
          <w:color w:val="660066"/>
          <w:sz w:val="22"/>
          <w:szCs w:val="22"/>
          <w:lang w:val="it-IT"/>
        </w:rPr>
        <w:t xml:space="preserve">   </w:t>
      </w:r>
      <w:r w:rsidR="008F78FC" w:rsidRPr="007C15ED">
        <w:rPr>
          <w:rFonts w:ascii="Arial" w:hAnsi="Arial" w:cs="Arial"/>
          <w:b/>
          <w:color w:val="660066"/>
          <w:sz w:val="22"/>
          <w:szCs w:val="22"/>
          <w:lang w:val="it-IT"/>
        </w:rPr>
        <w:t xml:space="preserve">                                                                                                                       </w:t>
      </w:r>
    </w:p>
    <w:p w:rsidR="00F348C1" w:rsidRDefault="00F348C1" w:rsidP="00C211F5">
      <w:pPr>
        <w:tabs>
          <w:tab w:val="left" w:pos="0"/>
          <w:tab w:val="left" w:pos="2127"/>
          <w:tab w:val="left" w:pos="4253"/>
          <w:tab w:val="left" w:pos="10632"/>
        </w:tabs>
        <w:spacing w:before="120" w:line="276" w:lineRule="auto"/>
        <w:jc w:val="center"/>
        <w:rPr>
          <w:rFonts w:ascii="Arial" w:hAnsi="Arial" w:cs="Arial"/>
          <w:b/>
          <w:color w:val="660066"/>
          <w:sz w:val="22"/>
          <w:szCs w:val="22"/>
          <w:lang w:val="it-IT"/>
        </w:rPr>
      </w:pPr>
    </w:p>
    <w:p w:rsidR="008F78FC" w:rsidRPr="007C15ED" w:rsidRDefault="00173C6D" w:rsidP="00C211F5">
      <w:pPr>
        <w:tabs>
          <w:tab w:val="left" w:pos="0"/>
          <w:tab w:val="left" w:pos="2127"/>
          <w:tab w:val="left" w:pos="4253"/>
          <w:tab w:val="left" w:pos="10632"/>
        </w:tabs>
        <w:spacing w:before="120" w:line="276" w:lineRule="auto"/>
        <w:jc w:val="center"/>
        <w:rPr>
          <w:rFonts w:ascii="Arial" w:hAnsi="Arial" w:cs="Arial"/>
          <w:b/>
          <w:color w:val="660066"/>
          <w:sz w:val="22"/>
          <w:szCs w:val="22"/>
          <w:lang w:val="it-IT"/>
        </w:rPr>
      </w:pPr>
      <w:r w:rsidRPr="007C15ED">
        <w:rPr>
          <w:rFonts w:ascii="Arial" w:hAnsi="Arial" w:cs="Arial"/>
          <w:b/>
          <w:color w:val="660066"/>
          <w:sz w:val="22"/>
          <w:szCs w:val="22"/>
          <w:lang w:val="it-IT"/>
        </w:rPr>
        <w:t>Nei Conservatori la d</w:t>
      </w:r>
      <w:r w:rsidR="00EA1323" w:rsidRPr="007C15ED">
        <w:rPr>
          <w:rFonts w:ascii="Arial" w:hAnsi="Arial" w:cs="Arial"/>
          <w:b/>
          <w:color w:val="660066"/>
          <w:sz w:val="22"/>
          <w:szCs w:val="22"/>
          <w:lang w:val="it-IT"/>
        </w:rPr>
        <w:t>urata del corso</w:t>
      </w:r>
      <w:r w:rsidRPr="007C15ED">
        <w:rPr>
          <w:rFonts w:ascii="Arial" w:hAnsi="Arial" w:cs="Arial"/>
          <w:b/>
          <w:color w:val="660066"/>
          <w:sz w:val="22"/>
          <w:szCs w:val="22"/>
          <w:lang w:val="it-IT"/>
        </w:rPr>
        <w:t xml:space="preserve"> era di</w:t>
      </w:r>
      <w:r w:rsidR="00EA1323" w:rsidRPr="007C15ED">
        <w:rPr>
          <w:rFonts w:ascii="Arial" w:hAnsi="Arial" w:cs="Arial"/>
          <w:b/>
          <w:color w:val="660066"/>
          <w:sz w:val="22"/>
          <w:szCs w:val="22"/>
          <w:lang w:val="it-IT"/>
        </w:rPr>
        <w:t xml:space="preserve"> 10 anni.</w:t>
      </w:r>
    </w:p>
    <w:p w:rsidR="008F78FC" w:rsidRPr="007C15ED" w:rsidRDefault="008F78FC" w:rsidP="00C211F5">
      <w:pPr>
        <w:tabs>
          <w:tab w:val="left" w:pos="-284"/>
          <w:tab w:val="left" w:pos="0"/>
          <w:tab w:val="left" w:pos="4253"/>
          <w:tab w:val="left" w:pos="10632"/>
        </w:tabs>
        <w:spacing w:before="120" w:line="276" w:lineRule="auto"/>
        <w:rPr>
          <w:rFonts w:ascii="Arial" w:hAnsi="Arial" w:cs="Arial"/>
          <w:b/>
          <w:color w:val="660066"/>
          <w:sz w:val="22"/>
          <w:szCs w:val="22"/>
          <w:lang w:val="it-IT"/>
        </w:rPr>
      </w:pPr>
    </w:p>
    <w:p w:rsidR="00EA1323" w:rsidRPr="007C15ED" w:rsidRDefault="00EA1323" w:rsidP="00C211F5">
      <w:pPr>
        <w:tabs>
          <w:tab w:val="left" w:pos="-284"/>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ABBREVIAZIONI</w:t>
      </w:r>
      <w:r w:rsidRPr="007C15ED">
        <w:rPr>
          <w:rFonts w:ascii="Arial" w:hAnsi="Arial" w:cs="Arial"/>
          <w:lang w:val="it-IT"/>
        </w:rPr>
        <w:t>:</w:t>
      </w:r>
    </w:p>
    <w:p w:rsidR="000711F2" w:rsidRPr="007C15ED" w:rsidRDefault="00EA1323" w:rsidP="00C211F5">
      <w:pPr>
        <w:tabs>
          <w:tab w:val="left" w:pos="0"/>
          <w:tab w:val="left" w:pos="2127"/>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bar.=Baritono.   b.c.=Basso continuo.   cam.=Camera.   cel.=Celesta.   cl.=Clarinetto.   </w:t>
      </w:r>
      <w:r w:rsidR="00317573" w:rsidRPr="007C15ED">
        <w:rPr>
          <w:rFonts w:ascii="Arial" w:hAnsi="Arial" w:cs="Arial"/>
          <w:lang w:val="it-IT"/>
        </w:rPr>
        <w:t xml:space="preserve">                          </w:t>
      </w:r>
      <w:r w:rsidRPr="007C15ED">
        <w:rPr>
          <w:rFonts w:ascii="Arial" w:hAnsi="Arial" w:cs="Arial"/>
          <w:lang w:val="it-IT"/>
        </w:rPr>
        <w:t>clav.=Clavicembalo.</w:t>
      </w:r>
      <w:r w:rsidR="00317573" w:rsidRPr="007C15ED">
        <w:rPr>
          <w:rFonts w:ascii="Arial" w:hAnsi="Arial" w:cs="Arial"/>
          <w:lang w:val="it-IT"/>
        </w:rPr>
        <w:t xml:space="preserve">   </w:t>
      </w:r>
      <w:r w:rsidRPr="007C15ED">
        <w:rPr>
          <w:rFonts w:ascii="Arial" w:hAnsi="Arial" w:cs="Arial"/>
          <w:lang w:val="it-IT"/>
        </w:rPr>
        <w:t xml:space="preserve">chit.=Chitarra.   contr.=Contralto.   cor.=Corno.   cor.ing.= Corno inglese.   </w:t>
      </w:r>
      <w:r w:rsidR="00683723" w:rsidRPr="007C15ED">
        <w:rPr>
          <w:rFonts w:ascii="Arial" w:hAnsi="Arial" w:cs="Arial"/>
          <w:lang w:val="it-IT"/>
        </w:rPr>
        <w:t xml:space="preserve">         </w:t>
      </w:r>
      <w:r w:rsidRPr="007C15ED">
        <w:rPr>
          <w:rFonts w:ascii="Arial" w:hAnsi="Arial" w:cs="Arial"/>
        </w:rPr>
        <w:t>ctb.=Contrabbasso.</w:t>
      </w:r>
      <w:r w:rsidR="00317573" w:rsidRPr="007C15ED">
        <w:rPr>
          <w:rFonts w:ascii="Arial" w:hAnsi="Arial" w:cs="Arial"/>
        </w:rPr>
        <w:t xml:space="preserve">   </w:t>
      </w:r>
      <w:r w:rsidRPr="007C15ED">
        <w:rPr>
          <w:rFonts w:ascii="Arial" w:hAnsi="Arial" w:cs="Arial"/>
        </w:rPr>
        <w:t xml:space="preserve">ens.=Ensemble. euph.=Euphonium.   fag.=Fagotto.   fl.=Flauto.   </w:t>
      </w:r>
      <w:r w:rsidR="000015AA" w:rsidRPr="007C15ED">
        <w:rPr>
          <w:rFonts w:ascii="Arial" w:hAnsi="Arial" w:cs="Arial"/>
        </w:rPr>
        <w:t xml:space="preserve">                       </w:t>
      </w:r>
      <w:r w:rsidRPr="007C15ED">
        <w:rPr>
          <w:rFonts w:ascii="Arial" w:hAnsi="Arial" w:cs="Arial"/>
          <w:lang w:val="it-IT"/>
        </w:rPr>
        <w:t>mar.=Marimba.</w:t>
      </w:r>
      <w:r w:rsidR="000015AA" w:rsidRPr="007C15ED">
        <w:rPr>
          <w:rFonts w:ascii="Arial" w:hAnsi="Arial" w:cs="Arial"/>
          <w:lang w:val="it-IT"/>
        </w:rPr>
        <w:t xml:space="preserve">   </w:t>
      </w:r>
      <w:r w:rsidRPr="007C15ED">
        <w:rPr>
          <w:rFonts w:ascii="Arial" w:hAnsi="Arial" w:cs="Arial"/>
          <w:lang w:val="it-IT"/>
        </w:rPr>
        <w:t>ob.=Oboe.   op.=Opera.   orch.=Orchestra.   org.=Organo.   ott.=Ottavino.   perc.=Percussioni.</w:t>
      </w:r>
      <w:r w:rsidR="000015AA" w:rsidRPr="007C15ED">
        <w:rPr>
          <w:rFonts w:ascii="Arial" w:hAnsi="Arial" w:cs="Arial"/>
          <w:lang w:val="it-IT"/>
        </w:rPr>
        <w:t xml:space="preserve">   </w:t>
      </w:r>
      <w:r w:rsidRPr="007C15ED">
        <w:rPr>
          <w:rFonts w:ascii="Arial" w:hAnsi="Arial" w:cs="Arial"/>
          <w:lang w:val="it-IT"/>
        </w:rPr>
        <w:t>pf.=Pianoforte.   quart.=</w:t>
      </w:r>
      <w:r w:rsidR="00317573" w:rsidRPr="007C15ED">
        <w:rPr>
          <w:rFonts w:ascii="Arial" w:hAnsi="Arial" w:cs="Arial"/>
          <w:lang w:val="it-IT"/>
        </w:rPr>
        <w:t xml:space="preserve">Quartetto.  quint.=Quintetto. </w:t>
      </w:r>
      <w:r w:rsidRPr="007C15ED">
        <w:rPr>
          <w:rFonts w:ascii="Arial" w:hAnsi="Arial" w:cs="Arial"/>
          <w:lang w:val="it-IT"/>
        </w:rPr>
        <w:t xml:space="preserve"> sax</w:t>
      </w:r>
      <w:r w:rsidR="00317573" w:rsidRPr="007C15ED">
        <w:rPr>
          <w:rFonts w:ascii="Arial" w:hAnsi="Arial" w:cs="Arial"/>
          <w:lang w:val="it-IT"/>
        </w:rPr>
        <w:t xml:space="preserve">.=Sassofono.  </w:t>
      </w:r>
      <w:r w:rsidR="000015AA" w:rsidRPr="007C15ED">
        <w:rPr>
          <w:rFonts w:ascii="Arial" w:hAnsi="Arial" w:cs="Arial"/>
          <w:lang w:val="it-IT"/>
        </w:rPr>
        <w:t xml:space="preserve">      </w:t>
      </w:r>
      <w:r w:rsidR="00317573" w:rsidRPr="007C15ED">
        <w:rPr>
          <w:rFonts w:ascii="Arial" w:hAnsi="Arial" w:cs="Arial"/>
          <w:lang w:val="it-IT"/>
        </w:rPr>
        <w:t xml:space="preserve">sopr.=Soprano.  </w:t>
      </w:r>
      <w:r w:rsidRPr="007C15ED">
        <w:rPr>
          <w:rFonts w:ascii="Arial" w:hAnsi="Arial" w:cs="Arial"/>
          <w:lang w:val="it-IT"/>
        </w:rPr>
        <w:t>ten.=Tenore.   timp.=Timpani.   tr.=Tromba.   trb.=Trombone.   vibr.=Vibrafono.   vl.=Violino.   vla.=Viola.</w:t>
      </w:r>
      <w:r w:rsidR="000015AA" w:rsidRPr="007C15ED">
        <w:rPr>
          <w:rFonts w:ascii="Arial" w:hAnsi="Arial" w:cs="Arial"/>
          <w:lang w:val="it-IT"/>
        </w:rPr>
        <w:t xml:space="preserve">   </w:t>
      </w:r>
      <w:r w:rsidRPr="007C15ED">
        <w:rPr>
          <w:rFonts w:ascii="Arial" w:hAnsi="Arial" w:cs="Arial"/>
          <w:lang w:val="it-IT"/>
        </w:rPr>
        <w:t>vcl.=Violoncello.   xil.=Xilofono</w:t>
      </w:r>
    </w:p>
    <w:p w:rsidR="00AB4B13" w:rsidRPr="007C15ED" w:rsidRDefault="00AB4B13" w:rsidP="00C211F5">
      <w:pPr>
        <w:tabs>
          <w:tab w:val="left" w:pos="0"/>
          <w:tab w:val="left" w:pos="2127"/>
          <w:tab w:val="left" w:pos="4253"/>
          <w:tab w:val="left" w:pos="10632"/>
        </w:tabs>
        <w:spacing w:before="120" w:line="276" w:lineRule="auto"/>
        <w:rPr>
          <w:rFonts w:ascii="Arial" w:hAnsi="Arial" w:cs="Arial"/>
          <w:lang w:val="it-IT"/>
        </w:rPr>
      </w:pPr>
    </w:p>
    <w:p w:rsidR="007C55C4" w:rsidRPr="007C15ED" w:rsidRDefault="007C55C4" w:rsidP="00C211F5">
      <w:pPr>
        <w:tabs>
          <w:tab w:val="left" w:pos="0"/>
          <w:tab w:val="left" w:pos="4253"/>
          <w:tab w:val="left" w:pos="10632"/>
        </w:tabs>
        <w:spacing w:before="120" w:line="276" w:lineRule="auto"/>
        <w:rPr>
          <w:rStyle w:val="Enfasicorsivo"/>
          <w:rFonts w:ascii="Arial" w:hAnsi="Arial" w:cs="Arial"/>
          <w:i w:val="0"/>
          <w:sz w:val="16"/>
          <w:szCs w:val="16"/>
          <w:lang w:val="it-IT"/>
        </w:rPr>
      </w:pPr>
    </w:p>
    <w:p w:rsidR="004E2C88" w:rsidRPr="007C15ED" w:rsidRDefault="004E2C88" w:rsidP="00C211F5">
      <w:pPr>
        <w:tabs>
          <w:tab w:val="left" w:pos="0"/>
          <w:tab w:val="right" w:pos="851"/>
          <w:tab w:val="left" w:pos="1701"/>
          <w:tab w:val="left" w:pos="4253"/>
          <w:tab w:val="left" w:pos="10632"/>
        </w:tabs>
        <w:spacing w:before="120" w:line="276" w:lineRule="auto"/>
        <w:rPr>
          <w:rStyle w:val="Enfasicorsivo"/>
          <w:rFonts w:ascii="Arial" w:hAnsi="Arial" w:cs="Arial"/>
          <w:i w:val="0"/>
          <w:sz w:val="16"/>
          <w:szCs w:val="16"/>
          <w:lang w:val="it-IT"/>
        </w:rPr>
      </w:pPr>
    </w:p>
    <w:p w:rsidR="00871A35" w:rsidRPr="007C15ED" w:rsidRDefault="0075337A" w:rsidP="00C211F5">
      <w:pPr>
        <w:tabs>
          <w:tab w:val="left" w:pos="0"/>
          <w:tab w:val="left" w:pos="4253"/>
          <w:tab w:val="left" w:pos="5100"/>
          <w:tab w:val="center" w:pos="5811"/>
          <w:tab w:val="left" w:pos="10632"/>
        </w:tabs>
        <w:spacing w:before="120" w:line="276" w:lineRule="auto"/>
        <w:jc w:val="center"/>
        <w:rPr>
          <w:rFonts w:ascii="Arial" w:eastAsia="Batang" w:hAnsi="Arial" w:cs="Arial"/>
          <w:b/>
          <w:color w:val="660066"/>
          <w:sz w:val="36"/>
          <w:szCs w:val="36"/>
          <w:lang w:val="it-IT"/>
        </w:rPr>
      </w:pPr>
      <w:r w:rsidRPr="007C15ED">
        <w:rPr>
          <w:rFonts w:ascii="Arial" w:eastAsia="Batang" w:hAnsi="Arial" w:cs="Arial"/>
          <w:b/>
          <w:color w:val="660066"/>
          <w:sz w:val="36"/>
          <w:szCs w:val="36"/>
          <w:u w:val="single"/>
          <w:lang w:val="it-IT"/>
        </w:rPr>
        <w:t>C</w:t>
      </w:r>
      <w:r w:rsidR="00011CE2" w:rsidRPr="007C15ED">
        <w:rPr>
          <w:rFonts w:ascii="Arial" w:eastAsia="Batang" w:hAnsi="Arial" w:cs="Arial"/>
          <w:b/>
          <w:color w:val="660066"/>
          <w:sz w:val="36"/>
          <w:szCs w:val="36"/>
          <w:u w:val="single"/>
          <w:lang w:val="it-IT"/>
        </w:rPr>
        <w:t>HITARRA</w:t>
      </w:r>
    </w:p>
    <w:p w:rsidR="00676B07" w:rsidRPr="007C15ED" w:rsidRDefault="00871A35" w:rsidP="00C211F5">
      <w:pPr>
        <w:tabs>
          <w:tab w:val="left" w:pos="0"/>
          <w:tab w:val="left" w:pos="4253"/>
          <w:tab w:val="left" w:pos="5100"/>
          <w:tab w:val="center" w:pos="5811"/>
          <w:tab w:val="left" w:pos="10632"/>
        </w:tabs>
        <w:spacing w:before="120" w:line="276" w:lineRule="auto"/>
        <w:jc w:val="center"/>
        <w:rPr>
          <w:rFonts w:ascii="Arial" w:eastAsia="Batang" w:hAnsi="Arial" w:cs="Arial"/>
          <w:b/>
          <w:color w:val="660066"/>
          <w:sz w:val="32"/>
          <w:szCs w:val="32"/>
          <w:lang w:val="it-IT"/>
        </w:rPr>
      </w:pPr>
      <w:r w:rsidRPr="007C15ED">
        <w:rPr>
          <w:rFonts w:ascii="Arial" w:eastAsia="Batang" w:hAnsi="Arial" w:cs="Arial"/>
          <w:b/>
          <w:color w:val="660066"/>
          <w:sz w:val="36"/>
          <w:szCs w:val="36"/>
          <w:lang w:val="it-IT"/>
        </w:rPr>
        <w:t>C</w:t>
      </w:r>
      <w:r w:rsidR="00011CE2" w:rsidRPr="007C15ED">
        <w:rPr>
          <w:rFonts w:ascii="Arial" w:eastAsia="Batang" w:hAnsi="Arial" w:cs="Arial"/>
          <w:b/>
          <w:color w:val="660066"/>
          <w:sz w:val="32"/>
          <w:szCs w:val="32"/>
          <w:lang w:val="it-IT"/>
        </w:rPr>
        <w:t>ATALOGO DELLE OPERE</w:t>
      </w:r>
    </w:p>
    <w:p w:rsidR="0068564E" w:rsidRPr="00DD6937" w:rsidRDefault="00B72EC8" w:rsidP="00C211F5">
      <w:pPr>
        <w:tabs>
          <w:tab w:val="left" w:pos="0"/>
          <w:tab w:val="left" w:pos="4253"/>
          <w:tab w:val="left" w:pos="10632"/>
        </w:tabs>
        <w:spacing w:before="120" w:line="276" w:lineRule="auto"/>
        <w:rPr>
          <w:rFonts w:ascii="Arial" w:eastAsia="Batang" w:hAnsi="Arial" w:cs="Arial"/>
          <w:b/>
          <w:color w:val="660066"/>
          <w:lang w:val="it-IT" w:eastAsia="it-IT" w:bidi="ar-SA"/>
        </w:rPr>
      </w:pPr>
      <w:r>
        <w:rPr>
          <w:rFonts w:ascii="Arial" w:hAnsi="Arial" w:cs="Arial"/>
          <w:b/>
          <w:color w:val="660066"/>
          <w:lang w:val="fr-FR" w:eastAsia="it-IT" w:bidi="ar-SA"/>
        </w:rPr>
        <w:t xml:space="preserve">        </w:t>
      </w:r>
      <w:r w:rsidR="0068564E" w:rsidRPr="007C15ED">
        <w:rPr>
          <w:rFonts w:ascii="Arial" w:hAnsi="Arial" w:cs="Arial"/>
          <w:b/>
          <w:color w:val="660066"/>
          <w:lang w:val="fr-FR" w:eastAsia="it-IT" w:bidi="ar-SA"/>
        </w:rPr>
        <w:t xml:space="preserve">Catalogue des œuvres. </w:t>
      </w:r>
      <w:r w:rsidR="0068564E" w:rsidRPr="007C15ED">
        <w:rPr>
          <w:rFonts w:ascii="Arial" w:hAnsi="Arial" w:cs="Arial"/>
          <w:b/>
          <w:color w:val="660066"/>
          <w:lang w:eastAsia="it-IT" w:bidi="ar-SA"/>
        </w:rPr>
        <w:t xml:space="preserve">Catalog of works. </w:t>
      </w:r>
      <w:r w:rsidR="0068564E" w:rsidRPr="007C15ED">
        <w:rPr>
          <w:rFonts w:ascii="Arial" w:hAnsi="Arial" w:cs="Arial"/>
          <w:b/>
          <w:color w:val="660066"/>
          <w:lang w:val="de-DE" w:eastAsia="it-IT" w:bidi="ar-SA"/>
        </w:rPr>
        <w:t xml:space="preserve">Katalog der Arbeiten. </w:t>
      </w:r>
      <w:r w:rsidR="0068564E" w:rsidRPr="007C15ED">
        <w:rPr>
          <w:rFonts w:ascii="Arial" w:hAnsi="Arial" w:cs="Arial"/>
          <w:b/>
          <w:color w:val="660066"/>
          <w:lang w:val="es-ES" w:eastAsia="it-IT" w:bidi="ar-SA"/>
        </w:rPr>
        <w:t>Catálogo de obras.</w:t>
      </w:r>
    </w:p>
    <w:p w:rsidR="00D33000" w:rsidRPr="0038258C" w:rsidRDefault="00BF16A0" w:rsidP="00D0547E">
      <w:pPr>
        <w:tabs>
          <w:tab w:val="left" w:pos="0"/>
          <w:tab w:val="left" w:pos="4253"/>
          <w:tab w:val="left" w:pos="10632"/>
        </w:tabs>
        <w:spacing w:before="120" w:line="276" w:lineRule="auto"/>
        <w:jc w:val="center"/>
        <w:rPr>
          <w:rFonts w:ascii="Arial" w:hAnsi="Arial" w:cs="Arial"/>
          <w:color w:val="660066"/>
          <w:lang w:val="it-IT"/>
        </w:rPr>
      </w:pPr>
      <w:r w:rsidRPr="0038258C">
        <w:rPr>
          <w:rFonts w:ascii="Arial" w:hAnsi="Arial" w:cs="Arial"/>
          <w:color w:val="660066"/>
          <w:lang w:val="it-IT"/>
        </w:rPr>
        <w:t>1a parte</w:t>
      </w:r>
      <w:r w:rsidR="00F9685A" w:rsidRPr="0038258C">
        <w:rPr>
          <w:rFonts w:ascii="Arial" w:hAnsi="Arial" w:cs="Arial"/>
          <w:color w:val="660066"/>
          <w:lang w:val="it-IT"/>
        </w:rPr>
        <w:t>:</w:t>
      </w:r>
      <w:r w:rsidRPr="0038258C">
        <w:rPr>
          <w:rFonts w:ascii="Arial" w:hAnsi="Arial" w:cs="Arial"/>
          <w:color w:val="660066"/>
          <w:lang w:val="it-IT"/>
        </w:rPr>
        <w:t xml:space="preserve"> A</w:t>
      </w:r>
      <w:r w:rsidR="000E7A3D" w:rsidRPr="0038258C">
        <w:rPr>
          <w:rFonts w:ascii="Arial" w:hAnsi="Arial" w:cs="Arial"/>
          <w:color w:val="660066"/>
          <w:lang w:val="it-IT"/>
        </w:rPr>
        <w:t>-</w:t>
      </w:r>
      <w:r w:rsidRPr="0038258C">
        <w:rPr>
          <w:rFonts w:ascii="Arial" w:hAnsi="Arial" w:cs="Arial"/>
          <w:color w:val="660066"/>
          <w:lang w:val="it-IT"/>
        </w:rPr>
        <w:t>I</w:t>
      </w:r>
    </w:p>
    <w:p w:rsidR="00D0547E" w:rsidRPr="0038258C" w:rsidRDefault="00D0547E" w:rsidP="00D0547E">
      <w:pPr>
        <w:tabs>
          <w:tab w:val="left" w:pos="0"/>
          <w:tab w:val="left" w:pos="4253"/>
          <w:tab w:val="left" w:pos="10632"/>
        </w:tabs>
        <w:spacing w:before="120" w:line="276" w:lineRule="auto"/>
        <w:jc w:val="center"/>
        <w:rPr>
          <w:rFonts w:ascii="Arial" w:hAnsi="Arial" w:cs="Arial"/>
          <w:color w:val="660066"/>
          <w:u w:val="single"/>
          <w:lang w:val="it-IT"/>
        </w:rPr>
      </w:pPr>
    </w:p>
    <w:p w:rsidR="00DF4CAC" w:rsidRPr="0038258C" w:rsidRDefault="00DF4CAC" w:rsidP="004F3EF4">
      <w:pPr>
        <w:spacing w:line="330" w:lineRule="atLeast"/>
        <w:rPr>
          <w:rFonts w:ascii="Arial" w:hAnsi="Arial" w:cs="Arial"/>
          <w:color w:val="660066"/>
          <w:u w:val="single"/>
          <w:lang w:val="it-IT"/>
        </w:rPr>
      </w:pPr>
      <w:r w:rsidRPr="0038258C">
        <w:rPr>
          <w:rFonts w:ascii="Arial" w:hAnsi="Arial" w:cs="Arial"/>
          <w:color w:val="660066"/>
          <w:u w:val="single"/>
          <w:lang w:val="it-IT"/>
        </w:rPr>
        <w:lastRenderedPageBreak/>
        <w:t>AARON  Bernard</w:t>
      </w:r>
      <w:r w:rsidRPr="0038258C">
        <w:rPr>
          <w:rFonts w:ascii="Arial" w:hAnsi="Arial" w:cs="Arial"/>
          <w:color w:val="660066"/>
          <w:u w:val="single"/>
          <w:lang w:val="it-IT"/>
        </w:rPr>
        <w:tab/>
      </w:r>
      <w:r w:rsidR="004F3EF4" w:rsidRPr="0038258C">
        <w:rPr>
          <w:rFonts w:ascii="Arial" w:hAnsi="Arial" w:cs="Arial"/>
          <w:color w:val="660066"/>
          <w:u w:val="single"/>
          <w:lang w:val="it-IT"/>
        </w:rPr>
        <w:tab/>
      </w:r>
      <w:r w:rsidR="004F3EF4" w:rsidRPr="0038258C">
        <w:rPr>
          <w:rFonts w:ascii="Arial" w:hAnsi="Arial" w:cs="Arial"/>
          <w:color w:val="660066"/>
          <w:u w:val="single"/>
          <w:lang w:val="it-IT"/>
        </w:rPr>
        <w:tab/>
      </w:r>
      <w:r w:rsidR="004F3EF4" w:rsidRPr="0038258C">
        <w:rPr>
          <w:rFonts w:ascii="Arial" w:hAnsi="Arial" w:cs="Arial"/>
          <w:color w:val="660066"/>
          <w:u w:val="single"/>
          <w:lang w:val="it-IT"/>
        </w:rPr>
        <w:tab/>
      </w:r>
      <w:r w:rsidR="006D418A" w:rsidRPr="0038258C">
        <w:rPr>
          <w:rFonts w:ascii="Arial" w:hAnsi="Arial" w:cs="Arial"/>
          <w:color w:val="660066"/>
          <w:u w:val="single"/>
          <w:lang w:val="it-IT"/>
        </w:rPr>
        <w:t xml:space="preserve">Newcastle on Tyne, </w:t>
      </w:r>
      <w:r w:rsidRPr="0038258C">
        <w:rPr>
          <w:rFonts w:ascii="Arial" w:hAnsi="Arial" w:cs="Arial"/>
          <w:color w:val="660066"/>
          <w:u w:val="single"/>
          <w:lang w:val="it-IT"/>
        </w:rPr>
        <w:t>1939</w:t>
      </w:r>
    </w:p>
    <w:p w:rsidR="006D418A" w:rsidRPr="007C15ED" w:rsidRDefault="006D418A" w:rsidP="00C211F5">
      <w:pPr>
        <w:pStyle w:val="Titolo9"/>
        <w:tabs>
          <w:tab w:val="left" w:pos="0"/>
          <w:tab w:val="left" w:pos="4253"/>
          <w:tab w:val="left" w:pos="10632"/>
          <w:tab w:val="left" w:pos="10773"/>
        </w:tabs>
        <w:spacing w:before="120" w:after="0" w:line="276" w:lineRule="auto"/>
        <w:rPr>
          <w:rStyle w:val="h11"/>
          <w:rFonts w:ascii="Arial" w:hAnsi="Arial" w:cs="Arial"/>
          <w:b w:val="0"/>
          <w:color w:val="660066"/>
          <w:sz w:val="20"/>
          <w:szCs w:val="20"/>
          <w:lang w:val="it-IT"/>
        </w:rPr>
      </w:pPr>
      <w:r w:rsidRPr="007C15ED">
        <w:rPr>
          <w:rStyle w:val="h11"/>
          <w:rFonts w:ascii="Arial" w:hAnsi="Arial" w:cs="Arial"/>
          <w:b w:val="0"/>
          <w:color w:val="660066"/>
          <w:sz w:val="20"/>
          <w:szCs w:val="20"/>
          <w:lang w:val="it-IT"/>
        </w:rPr>
        <w:t xml:space="preserve">Chitarrista e compositore inglese. Nel 1967 emigrò da Londra al Canada dove concluse i suoi studi al Royal </w:t>
      </w:r>
      <w:r w:rsidR="00597AD9" w:rsidRPr="007C15ED">
        <w:rPr>
          <w:rStyle w:val="h11"/>
          <w:rFonts w:ascii="Arial" w:hAnsi="Arial" w:cs="Arial"/>
          <w:b w:val="0"/>
          <w:color w:val="660066"/>
          <w:sz w:val="20"/>
          <w:szCs w:val="20"/>
          <w:lang w:val="it-IT"/>
        </w:rPr>
        <w:t xml:space="preserve">                       </w:t>
      </w:r>
      <w:r w:rsidRPr="007C15ED">
        <w:rPr>
          <w:rStyle w:val="h11"/>
          <w:rFonts w:ascii="Arial" w:hAnsi="Arial" w:cs="Arial"/>
          <w:b w:val="0"/>
          <w:color w:val="660066"/>
          <w:sz w:val="20"/>
          <w:szCs w:val="20"/>
          <w:lang w:val="it-IT"/>
        </w:rPr>
        <w:t>Conservatory of Music di Toronto.</w:t>
      </w:r>
    </w:p>
    <w:p w:rsidR="00B54DD7" w:rsidRPr="007C15ED" w:rsidRDefault="00C74163" w:rsidP="00C211F5">
      <w:pPr>
        <w:tabs>
          <w:tab w:val="left" w:pos="0"/>
          <w:tab w:val="left" w:pos="4253"/>
          <w:tab w:val="left" w:pos="10632"/>
        </w:tabs>
        <w:spacing w:before="120" w:line="276" w:lineRule="auto"/>
        <w:ind w:right="226"/>
        <w:rPr>
          <w:rFonts w:ascii="Arial" w:hAnsi="Arial" w:cs="Arial"/>
          <w:lang w:val="it-IT"/>
        </w:rPr>
      </w:pPr>
      <w:r w:rsidRPr="007C15ED">
        <w:rPr>
          <w:rFonts w:ascii="Arial" w:hAnsi="Arial" w:cs="Arial"/>
          <w:lang w:val="it-IT"/>
        </w:rPr>
        <w:t>Tremolo Studio, Malaguena Variazioni (1977).   Hungarian Dance (1984).</w:t>
      </w:r>
    </w:p>
    <w:p w:rsidR="001F7B44" w:rsidRPr="007C15ED" w:rsidRDefault="00C7416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Unicef Lullaby (1984).   Scottish Romance (1986).   Allegretto (1987).</w:t>
      </w:r>
      <w:r w:rsidR="001F7B44" w:rsidRPr="007C15ED">
        <w:rPr>
          <w:rFonts w:ascii="Arial" w:hAnsi="Arial" w:cs="Arial"/>
        </w:rPr>
        <w:t xml:space="preserve">   </w:t>
      </w:r>
    </w:p>
    <w:p w:rsidR="00043727" w:rsidRPr="007C15ED" w:rsidRDefault="0004749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E</w:t>
      </w:r>
      <w:r w:rsidR="00C74163" w:rsidRPr="007C15ED">
        <w:rPr>
          <w:rFonts w:ascii="Arial" w:hAnsi="Arial" w:cs="Arial"/>
        </w:rPr>
        <w:t xml:space="preserve">nglish Dance (1987).   </w:t>
      </w:r>
      <w:r w:rsidR="00C74163" w:rsidRPr="007C15ED">
        <w:rPr>
          <w:rFonts w:ascii="Arial" w:hAnsi="Arial" w:cs="Arial"/>
          <w:lang w:val="it-IT"/>
        </w:rPr>
        <w:t xml:space="preserve">Mi Favorita, Mazurka con variazioni (1987).   </w:t>
      </w:r>
      <w:r w:rsidR="004761A6" w:rsidRPr="007C15ED">
        <w:rPr>
          <w:rFonts w:ascii="Arial" w:hAnsi="Arial" w:cs="Arial"/>
          <w:lang w:val="it-IT"/>
        </w:rPr>
        <w:t xml:space="preserve">Celtic Dance (1987).   </w:t>
      </w:r>
    </w:p>
    <w:p w:rsidR="00043727" w:rsidRPr="007C15ED" w:rsidRDefault="00C741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Valentine Rose (1991).   Canzone russa (</w:t>
      </w:r>
      <w:r w:rsidR="0034578F" w:rsidRPr="007C15ED">
        <w:rPr>
          <w:rFonts w:ascii="Arial" w:hAnsi="Arial" w:cs="Arial"/>
          <w:lang w:val="it-IT"/>
        </w:rPr>
        <w:t>1993</w:t>
      </w:r>
      <w:r w:rsidRPr="007C15ED">
        <w:rPr>
          <w:rFonts w:ascii="Arial" w:hAnsi="Arial" w:cs="Arial"/>
          <w:lang w:val="it-IT"/>
        </w:rPr>
        <w:t xml:space="preserve">).   </w:t>
      </w:r>
      <w:r w:rsidR="004761A6" w:rsidRPr="007C15ED">
        <w:rPr>
          <w:rFonts w:ascii="Arial" w:hAnsi="Arial" w:cs="Arial"/>
          <w:lang w:val="it-IT"/>
        </w:rPr>
        <w:t xml:space="preserve">8 Variazioni su vecchio tema inglese.   </w:t>
      </w:r>
    </w:p>
    <w:p w:rsidR="00034831" w:rsidRPr="007C15ED" w:rsidRDefault="00C7416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Danza Irlandese (1993).</w:t>
      </w:r>
      <w:r w:rsidR="00797455" w:rsidRPr="007C15ED">
        <w:rPr>
          <w:rFonts w:ascii="Arial" w:hAnsi="Arial" w:cs="Arial"/>
          <w:lang w:val="it-IT"/>
        </w:rPr>
        <w:t xml:space="preserve">   </w:t>
      </w:r>
      <w:r w:rsidR="00A24820" w:rsidRPr="007C15ED">
        <w:rPr>
          <w:rFonts w:ascii="Arial" w:hAnsi="Arial" w:cs="Arial"/>
          <w:lang w:val="it-IT"/>
        </w:rPr>
        <w:t xml:space="preserve">England.   Rapsodia irlandese.   </w:t>
      </w:r>
      <w:r w:rsidR="00A24820" w:rsidRPr="007C15ED">
        <w:rPr>
          <w:rFonts w:ascii="Arial" w:hAnsi="Arial" w:cs="Arial"/>
        </w:rPr>
        <w:t xml:space="preserve">Voices of Wales, 1 o 2 chitarre.   </w:t>
      </w:r>
    </w:p>
    <w:p w:rsidR="00783993" w:rsidRPr="007C15ED" w:rsidRDefault="00C741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Duetto con Carcassi, 2 chitarre (1988).</w:t>
      </w:r>
    </w:p>
    <w:p w:rsidR="004F131D" w:rsidRPr="007C15ED" w:rsidRDefault="004F131D" w:rsidP="00C211F5">
      <w:pPr>
        <w:tabs>
          <w:tab w:val="left" w:pos="0"/>
          <w:tab w:val="left" w:pos="4253"/>
          <w:tab w:val="left" w:pos="10632"/>
          <w:tab w:val="left" w:pos="10773"/>
        </w:tabs>
        <w:spacing w:before="120" w:line="276" w:lineRule="auto"/>
        <w:rPr>
          <w:rFonts w:ascii="Arial" w:hAnsi="Arial" w:cs="Arial"/>
          <w:lang w:val="it-IT"/>
        </w:rPr>
      </w:pPr>
    </w:p>
    <w:p w:rsidR="00C74163" w:rsidRPr="007C15ED" w:rsidRDefault="003D1DA4" w:rsidP="00C211F5">
      <w:pPr>
        <w:tabs>
          <w:tab w:val="left" w:pos="0"/>
          <w:tab w:val="left" w:pos="4253"/>
          <w:tab w:val="left" w:pos="10632"/>
          <w:tab w:val="left" w:pos="10773"/>
        </w:tabs>
        <w:spacing w:before="120" w:line="276" w:lineRule="auto"/>
        <w:rPr>
          <w:rStyle w:val="h11"/>
          <w:rFonts w:ascii="Arial" w:hAnsi="Arial" w:cs="Arial"/>
          <w:b w:val="0"/>
          <w:color w:val="660066"/>
          <w:u w:val="single"/>
          <w:lang w:val="it-IT"/>
        </w:rPr>
      </w:pPr>
      <w:r w:rsidRPr="007C15ED">
        <w:rPr>
          <w:rStyle w:val="h11"/>
          <w:rFonts w:ascii="Arial" w:hAnsi="Arial" w:cs="Arial"/>
          <w:b w:val="0"/>
          <w:color w:val="660066"/>
          <w:u w:val="single"/>
          <w:lang w:val="it-IT"/>
        </w:rPr>
        <w:t>ABATE  Rocco</w:t>
      </w:r>
      <w:r w:rsidRPr="007C15ED">
        <w:rPr>
          <w:rStyle w:val="h11"/>
          <w:rFonts w:ascii="Arial" w:hAnsi="Arial" w:cs="Arial"/>
          <w:b w:val="0"/>
          <w:color w:val="660066"/>
          <w:u w:val="single"/>
          <w:lang w:val="it-IT"/>
        </w:rPr>
        <w:tab/>
        <w:t>Oriolo, 1950</w:t>
      </w:r>
    </w:p>
    <w:p w:rsidR="001D320A" w:rsidRPr="007C15ED" w:rsidRDefault="001D320A" w:rsidP="00C211F5">
      <w:pPr>
        <w:tabs>
          <w:tab w:val="left" w:pos="0"/>
          <w:tab w:val="left" w:pos="4253"/>
          <w:tab w:val="left" w:pos="10632"/>
        </w:tabs>
        <w:spacing w:before="120" w:line="276" w:lineRule="auto"/>
        <w:rPr>
          <w:rFonts w:ascii="Arial" w:hAnsi="Arial" w:cs="Arial"/>
          <w:bCs/>
          <w:color w:val="660066"/>
          <w:sz w:val="20"/>
          <w:szCs w:val="20"/>
          <w:lang w:val="it-IT"/>
        </w:rPr>
      </w:pPr>
      <w:r w:rsidRPr="007C15ED">
        <w:rPr>
          <w:rStyle w:val="h11"/>
          <w:rFonts w:ascii="Arial" w:hAnsi="Arial" w:cs="Arial"/>
          <w:b w:val="0"/>
          <w:color w:val="660066"/>
          <w:sz w:val="20"/>
          <w:szCs w:val="20"/>
          <w:lang w:val="it-IT"/>
        </w:rPr>
        <w:t xml:space="preserve">Flautista concertista, didatta e compositore italiano. Studi al Conservatorio di Milano con Ciliberti, Martinotti, </w:t>
      </w:r>
      <w:r w:rsidR="00E63506" w:rsidRPr="007C15ED">
        <w:rPr>
          <w:rStyle w:val="h11"/>
          <w:rFonts w:ascii="Arial" w:hAnsi="Arial" w:cs="Arial"/>
          <w:b w:val="0"/>
          <w:color w:val="660066"/>
          <w:sz w:val="20"/>
          <w:szCs w:val="20"/>
          <w:lang w:val="it-IT"/>
        </w:rPr>
        <w:t xml:space="preserve">                     </w:t>
      </w:r>
      <w:r w:rsidRPr="007C15ED">
        <w:rPr>
          <w:rStyle w:val="h11"/>
          <w:rFonts w:ascii="Arial" w:hAnsi="Arial" w:cs="Arial"/>
          <w:b w:val="0"/>
          <w:color w:val="660066"/>
          <w:sz w:val="20"/>
          <w:szCs w:val="20"/>
          <w:lang w:val="it-IT"/>
        </w:rPr>
        <w:t>Turriani,</w:t>
      </w:r>
      <w:r w:rsidR="00E63506" w:rsidRPr="007C15ED">
        <w:rPr>
          <w:rStyle w:val="h11"/>
          <w:rFonts w:ascii="Arial" w:hAnsi="Arial" w:cs="Arial"/>
          <w:b w:val="0"/>
          <w:color w:val="660066"/>
          <w:sz w:val="20"/>
          <w:szCs w:val="20"/>
          <w:lang w:val="it-IT"/>
        </w:rPr>
        <w:t xml:space="preserve"> </w:t>
      </w:r>
      <w:r w:rsidRPr="007C15ED">
        <w:rPr>
          <w:rStyle w:val="h11"/>
          <w:rFonts w:ascii="Arial" w:hAnsi="Arial" w:cs="Arial"/>
          <w:b w:val="0"/>
          <w:bCs w:val="0"/>
          <w:color w:val="660066"/>
          <w:sz w:val="20"/>
          <w:szCs w:val="20"/>
          <w:lang w:val="it-IT"/>
        </w:rPr>
        <w:t xml:space="preserve">Soresina e Bettinelli. Perfezionamento all’Accademia Chigiana con Donatoni, Sciarrino, Ferneyhoug, </w:t>
      </w:r>
      <w:r w:rsidR="00082BD1" w:rsidRPr="007C15ED">
        <w:rPr>
          <w:rStyle w:val="h11"/>
          <w:rFonts w:ascii="Arial" w:hAnsi="Arial" w:cs="Arial"/>
          <w:b w:val="0"/>
          <w:bCs w:val="0"/>
          <w:color w:val="660066"/>
          <w:sz w:val="20"/>
          <w:szCs w:val="20"/>
          <w:lang w:val="it-IT"/>
        </w:rPr>
        <w:t xml:space="preserve">                  </w:t>
      </w:r>
      <w:r w:rsidRPr="007C15ED">
        <w:rPr>
          <w:rStyle w:val="h11"/>
          <w:rFonts w:ascii="Arial" w:hAnsi="Arial" w:cs="Arial"/>
          <w:b w:val="0"/>
          <w:bCs w:val="0"/>
          <w:color w:val="660066"/>
          <w:sz w:val="20"/>
          <w:szCs w:val="20"/>
          <w:lang w:val="it-IT"/>
        </w:rPr>
        <w:t>Carter, Dufourt,</w:t>
      </w:r>
      <w:r w:rsidR="00082BD1" w:rsidRPr="007C15ED">
        <w:rPr>
          <w:rStyle w:val="h11"/>
          <w:rFonts w:ascii="Arial" w:hAnsi="Arial" w:cs="Arial"/>
          <w:b w:val="0"/>
          <w:bCs w:val="0"/>
          <w:color w:val="660066"/>
          <w:sz w:val="20"/>
          <w:szCs w:val="20"/>
          <w:lang w:val="it-IT"/>
        </w:rPr>
        <w:t xml:space="preserve"> </w:t>
      </w:r>
      <w:r w:rsidRPr="007C15ED">
        <w:rPr>
          <w:rStyle w:val="h11"/>
          <w:rFonts w:ascii="Arial" w:hAnsi="Arial" w:cs="Arial"/>
          <w:b w:val="0"/>
          <w:bCs w:val="0"/>
          <w:color w:val="660066"/>
          <w:sz w:val="20"/>
          <w:szCs w:val="20"/>
          <w:lang w:val="it-IT"/>
        </w:rPr>
        <w:t>Henze, Grisey, Nunes, Murail, Stockhausen.</w:t>
      </w:r>
    </w:p>
    <w:p w:rsidR="009D12D7" w:rsidRPr="007C15ED" w:rsidRDefault="001D320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Voci, op. 12, per 4 chitarre (1987).</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it-IT"/>
        </w:rPr>
      </w:pPr>
    </w:p>
    <w:p w:rsidR="00AE0F79" w:rsidRPr="007C15ED" w:rsidRDefault="00AE0F7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ABATESSA  Gi</w:t>
      </w:r>
      <w:r w:rsidR="000300EC" w:rsidRPr="007C15ED">
        <w:rPr>
          <w:rFonts w:ascii="Arial" w:hAnsi="Arial" w:cs="Arial"/>
          <w:color w:val="660066"/>
          <w:u w:val="single"/>
          <w:lang w:val="it-IT"/>
        </w:rPr>
        <w:t>ovanni</w:t>
      </w:r>
      <w:r w:rsidRPr="007C15ED">
        <w:rPr>
          <w:rFonts w:ascii="Arial" w:hAnsi="Arial" w:cs="Arial"/>
          <w:color w:val="660066"/>
          <w:u w:val="single"/>
          <w:lang w:val="it-IT"/>
        </w:rPr>
        <w:t xml:space="preserve"> Battista</w:t>
      </w:r>
      <w:r w:rsidRPr="007C15ED">
        <w:rPr>
          <w:rFonts w:ascii="Arial" w:hAnsi="Arial" w:cs="Arial"/>
          <w:color w:val="660066"/>
          <w:u w:val="single"/>
          <w:lang w:val="it-IT"/>
        </w:rPr>
        <w:tab/>
        <w:t xml:space="preserve">Bitonto, </w:t>
      </w:r>
      <w:r w:rsidR="007A2DD4" w:rsidRPr="007C15ED">
        <w:rPr>
          <w:rFonts w:ascii="Arial" w:hAnsi="Arial" w:cs="Arial"/>
          <w:color w:val="660066"/>
          <w:u w:val="single"/>
          <w:lang w:val="it-IT"/>
        </w:rPr>
        <w:t>sec. XVII.</w:t>
      </w:r>
    </w:p>
    <w:p w:rsidR="00AE0F79" w:rsidRPr="007C15ED" w:rsidRDefault="00AE0F7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italiano.</w:t>
      </w:r>
    </w:p>
    <w:p w:rsidR="00A91715" w:rsidRPr="007C15ED" w:rsidRDefault="00A9171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(Brani scritti dal 1637 al 1652).   </w:t>
      </w:r>
      <w:r w:rsidR="00AE0F79" w:rsidRPr="007C15ED">
        <w:rPr>
          <w:rFonts w:ascii="Arial" w:hAnsi="Arial" w:cs="Arial"/>
          <w:lang w:val="it-IT"/>
        </w:rPr>
        <w:t xml:space="preserve">Cespuglio di </w:t>
      </w:r>
      <w:r w:rsidR="00273007" w:rsidRPr="007C15ED">
        <w:rPr>
          <w:rFonts w:ascii="Arial" w:hAnsi="Arial" w:cs="Arial"/>
          <w:lang w:val="it-IT"/>
        </w:rPr>
        <w:t>vari</w:t>
      </w:r>
      <w:r w:rsidR="00AE0F79" w:rsidRPr="007C15ED">
        <w:rPr>
          <w:rFonts w:ascii="Arial" w:hAnsi="Arial" w:cs="Arial"/>
          <w:lang w:val="it-IT"/>
        </w:rPr>
        <w:t xml:space="preserve"> fiori, tabulatura per chitarra spagnola</w:t>
      </w:r>
      <w:r w:rsidR="00461A12" w:rsidRPr="007C15ED">
        <w:rPr>
          <w:rFonts w:ascii="Arial" w:hAnsi="Arial" w:cs="Arial"/>
          <w:lang w:val="it-IT"/>
        </w:rPr>
        <w:t>.</w:t>
      </w:r>
    </w:p>
    <w:p w:rsidR="00B465B9" w:rsidRPr="007C15ED" w:rsidRDefault="00A9171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 vari fiori.   Intessitura.   Passacaglie.   Sonate.   Villanelle.</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lang w:val="it-IT"/>
        </w:rPr>
      </w:pPr>
    </w:p>
    <w:p w:rsidR="00F430F4" w:rsidRPr="007C15ED" w:rsidRDefault="00F430F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ABBIATE  Luigi (Louis)                   </w:t>
      </w:r>
      <w:r w:rsidR="00C8356C" w:rsidRPr="007C15ED">
        <w:rPr>
          <w:rFonts w:ascii="Arial" w:hAnsi="Arial" w:cs="Arial"/>
          <w:color w:val="660066"/>
          <w:u w:val="single"/>
          <w:lang w:val="it-IT"/>
        </w:rPr>
        <w:tab/>
      </w:r>
      <w:r w:rsidRPr="007C15ED">
        <w:rPr>
          <w:rFonts w:ascii="Arial" w:hAnsi="Arial" w:cs="Arial"/>
          <w:color w:val="660066"/>
          <w:u w:val="single"/>
          <w:lang w:val="it-IT"/>
        </w:rPr>
        <w:t>Montecarlo, 4.1.1866 - Montecarlo, ott. 1933.</w:t>
      </w:r>
    </w:p>
    <w:p w:rsidR="00F430F4" w:rsidRPr="007C15ED" w:rsidRDefault="00F430F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Violoncellista, insegnante e compositore monegasco di chiare origini italiane. </w:t>
      </w:r>
      <w:r w:rsidR="00597A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Lavorò per un breve periodo a San</w:t>
      </w:r>
      <w:r w:rsidR="00597A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Pietroburgo.</w:t>
      </w:r>
    </w:p>
    <w:p w:rsidR="003870C5" w:rsidRPr="007C15ED" w:rsidRDefault="00FA53E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Pezzi brevi.   </w:t>
      </w:r>
      <w:r w:rsidR="00F430F4" w:rsidRPr="007C15ED">
        <w:rPr>
          <w:rFonts w:ascii="Arial" w:hAnsi="Arial" w:cs="Arial"/>
          <w:lang w:val="it-IT"/>
        </w:rPr>
        <w:t>3 Pezzi.</w:t>
      </w:r>
      <w:r w:rsidR="00526535" w:rsidRPr="007C15ED">
        <w:rPr>
          <w:rFonts w:ascii="Arial" w:hAnsi="Arial" w:cs="Arial"/>
          <w:lang w:val="it-IT"/>
        </w:rPr>
        <w:t xml:space="preserve">   3 Pieces poliyglottes.   3 Pezzi per chitarra flamenca.</w:t>
      </w:r>
    </w:p>
    <w:p w:rsidR="00F152F6" w:rsidRPr="007C15ED" w:rsidRDefault="00F152F6" w:rsidP="00C211F5">
      <w:pPr>
        <w:tabs>
          <w:tab w:val="left" w:pos="0"/>
          <w:tab w:val="left" w:pos="4253"/>
          <w:tab w:val="left" w:pos="10632"/>
          <w:tab w:val="left" w:pos="10773"/>
        </w:tabs>
        <w:spacing w:before="120" w:line="276" w:lineRule="auto"/>
        <w:rPr>
          <w:rFonts w:ascii="Arial" w:hAnsi="Arial" w:cs="Arial"/>
          <w:lang w:val="it-IT"/>
        </w:rPr>
      </w:pPr>
    </w:p>
    <w:p w:rsidR="00270BCC" w:rsidRPr="007C15ED" w:rsidRDefault="00270BC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ABE  Keiko</w:t>
      </w:r>
      <w:r w:rsidRPr="007C15ED">
        <w:rPr>
          <w:rFonts w:ascii="Arial" w:hAnsi="Arial" w:cs="Arial"/>
          <w:color w:val="660066"/>
          <w:u w:val="single"/>
          <w:lang w:val="it-IT"/>
        </w:rPr>
        <w:tab/>
        <w:t>Tokyo, 18.4.1937</w:t>
      </w:r>
    </w:p>
    <w:p w:rsidR="00270BCC" w:rsidRPr="007C15ED" w:rsidRDefault="00270BC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e concertista di marimba giapponese. Studi di pianoforte, percussioni e composizione, </w:t>
      </w:r>
      <w:r w:rsidR="006E48FB" w:rsidRPr="007C15ED">
        <w:rPr>
          <w:rFonts w:ascii="Arial" w:hAnsi="Arial" w:cs="Arial"/>
          <w:color w:val="660066"/>
          <w:sz w:val="20"/>
          <w:szCs w:val="20"/>
          <w:lang w:val="it-IT"/>
        </w:rPr>
        <w:t xml:space="preserve">ma </w:t>
      </w:r>
      <w:r w:rsidRPr="007C15ED">
        <w:rPr>
          <w:rFonts w:ascii="Arial" w:hAnsi="Arial" w:cs="Arial"/>
          <w:color w:val="660066"/>
          <w:sz w:val="20"/>
          <w:szCs w:val="20"/>
          <w:lang w:val="it-IT"/>
        </w:rPr>
        <w:t xml:space="preserve">all’età di </w:t>
      </w:r>
      <w:r w:rsidR="00AB4B1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12 anni già si era </w:t>
      </w:r>
      <w:r w:rsidR="00273007" w:rsidRPr="007C15ED">
        <w:rPr>
          <w:rFonts w:ascii="Arial" w:hAnsi="Arial" w:cs="Arial"/>
          <w:color w:val="660066"/>
          <w:sz w:val="20"/>
          <w:szCs w:val="20"/>
          <w:lang w:val="it-IT"/>
        </w:rPr>
        <w:t>appassionata</w:t>
      </w:r>
      <w:r w:rsidRPr="007C15ED">
        <w:rPr>
          <w:rFonts w:ascii="Arial" w:hAnsi="Arial" w:cs="Arial"/>
          <w:color w:val="660066"/>
          <w:sz w:val="20"/>
          <w:szCs w:val="20"/>
          <w:lang w:val="it-IT"/>
        </w:rPr>
        <w:t xml:space="preserve"> alla marimba (o Xilofono di 5 ottave) per la quale ha composto una settantina di </w:t>
      </w:r>
      <w:r w:rsidR="00AB4B1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brani</w:t>
      </w:r>
      <w:r w:rsidR="006E48FB" w:rsidRPr="007C15ED">
        <w:rPr>
          <w:rFonts w:ascii="Arial" w:hAnsi="Arial" w:cs="Arial"/>
          <w:color w:val="660066"/>
          <w:sz w:val="20"/>
          <w:szCs w:val="20"/>
          <w:lang w:val="it-IT"/>
        </w:rPr>
        <w:t>,</w:t>
      </w:r>
      <w:r w:rsidR="00AB4B13" w:rsidRPr="007C15ED">
        <w:rPr>
          <w:rFonts w:ascii="Arial" w:hAnsi="Arial" w:cs="Arial"/>
          <w:color w:val="660066"/>
          <w:sz w:val="20"/>
          <w:szCs w:val="20"/>
          <w:lang w:val="it-IT"/>
        </w:rPr>
        <w:t xml:space="preserve"> </w:t>
      </w:r>
      <w:r w:rsidR="006E48FB" w:rsidRPr="007C15ED">
        <w:rPr>
          <w:rFonts w:ascii="Arial" w:hAnsi="Arial" w:cs="Arial"/>
          <w:color w:val="660066"/>
          <w:sz w:val="20"/>
          <w:szCs w:val="20"/>
          <w:lang w:val="it-IT"/>
        </w:rPr>
        <w:t>esibendosi in tutto il mondo</w:t>
      </w:r>
      <w:r w:rsidRPr="007C15ED">
        <w:rPr>
          <w:rFonts w:ascii="Arial" w:hAnsi="Arial" w:cs="Arial"/>
          <w:color w:val="660066"/>
          <w:sz w:val="20"/>
          <w:szCs w:val="20"/>
          <w:lang w:val="it-IT"/>
        </w:rPr>
        <w:t xml:space="preserve">. Sa inoltre improvvisare in modo notevole sia nel genere classico </w:t>
      </w:r>
      <w:r w:rsidR="005D4BCF" w:rsidRPr="007C15ED">
        <w:rPr>
          <w:rFonts w:ascii="Arial" w:hAnsi="Arial" w:cs="Arial"/>
          <w:color w:val="660066"/>
          <w:sz w:val="20"/>
          <w:szCs w:val="20"/>
          <w:lang w:val="it-IT"/>
        </w:rPr>
        <w:t>che</w:t>
      </w:r>
      <w:r w:rsidRPr="007C15ED">
        <w:rPr>
          <w:rFonts w:ascii="Arial" w:hAnsi="Arial" w:cs="Arial"/>
          <w:color w:val="660066"/>
          <w:sz w:val="20"/>
          <w:szCs w:val="20"/>
          <w:lang w:val="it-IT"/>
        </w:rPr>
        <w:t xml:space="preserve"> nello </w:t>
      </w:r>
      <w:r w:rsidR="0038258C">
        <w:rPr>
          <w:rFonts w:ascii="Arial" w:hAnsi="Arial" w:cs="Arial"/>
          <w:color w:val="660066"/>
          <w:sz w:val="20"/>
          <w:szCs w:val="20"/>
          <w:lang w:val="it-IT"/>
        </w:rPr>
        <w:t xml:space="preserve"> </w:t>
      </w:r>
      <w:r w:rsidRPr="007C15ED">
        <w:rPr>
          <w:rFonts w:ascii="Arial" w:hAnsi="Arial" w:cs="Arial"/>
          <w:color w:val="660066"/>
          <w:sz w:val="20"/>
          <w:szCs w:val="20"/>
          <w:lang w:val="it-IT"/>
        </w:rPr>
        <w:t>stile Jazz</w:t>
      </w:r>
      <w:r w:rsidR="006E48FB" w:rsidRPr="007C15ED">
        <w:rPr>
          <w:rFonts w:ascii="Arial" w:hAnsi="Arial" w:cs="Arial"/>
          <w:color w:val="660066"/>
          <w:sz w:val="20"/>
          <w:szCs w:val="20"/>
          <w:lang w:val="it-IT"/>
        </w:rPr>
        <w:t>.</w:t>
      </w:r>
      <w:r w:rsidR="00AB4B13" w:rsidRPr="007C15ED">
        <w:rPr>
          <w:rFonts w:ascii="Arial" w:hAnsi="Arial" w:cs="Arial"/>
          <w:color w:val="660066"/>
          <w:sz w:val="20"/>
          <w:szCs w:val="20"/>
          <w:lang w:val="it-IT"/>
        </w:rPr>
        <w:t xml:space="preserve"> </w:t>
      </w:r>
      <w:r w:rsidR="006E48FB" w:rsidRPr="007C15ED">
        <w:rPr>
          <w:rFonts w:ascii="Arial" w:hAnsi="Arial" w:cs="Arial"/>
          <w:color w:val="660066"/>
          <w:sz w:val="20"/>
          <w:szCs w:val="20"/>
          <w:lang w:val="it-IT"/>
        </w:rPr>
        <w:t>Insegnante al Toho Gakuen School of Music di Tokyo.</w:t>
      </w:r>
    </w:p>
    <w:p w:rsidR="00B465B9" w:rsidRPr="007C15ED" w:rsidRDefault="006E48F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Zen On: </w:t>
      </w:r>
      <w:r w:rsidR="00B71B1D" w:rsidRPr="007C15ED">
        <w:rPr>
          <w:rFonts w:ascii="Arial" w:hAnsi="Arial" w:cs="Arial"/>
          <w:lang w:val="it-IT"/>
        </w:rPr>
        <w:t xml:space="preserve">  O</w:t>
      </w:r>
      <w:r w:rsidRPr="007C15ED">
        <w:rPr>
          <w:rFonts w:ascii="Arial" w:hAnsi="Arial" w:cs="Arial"/>
          <w:lang w:val="it-IT"/>
        </w:rPr>
        <w:t>pere rinascimentali, ba</w:t>
      </w:r>
      <w:r w:rsidR="00AD296F" w:rsidRPr="007C15ED">
        <w:rPr>
          <w:rFonts w:ascii="Arial" w:hAnsi="Arial" w:cs="Arial"/>
          <w:lang w:val="it-IT"/>
        </w:rPr>
        <w:t>rocche e classiche per chitarra sola.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0D6378" w:rsidRPr="007C15ED" w:rsidRDefault="000D637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ABELARDO  Nicanor</w:t>
      </w:r>
      <w:r w:rsidRPr="007C15ED">
        <w:rPr>
          <w:rFonts w:ascii="Arial" w:hAnsi="Arial" w:cs="Arial"/>
          <w:color w:val="660066"/>
          <w:u w:val="single"/>
          <w:lang w:val="it-IT"/>
        </w:rPr>
        <w:tab/>
        <w:t xml:space="preserve">San Miguel de Mayumo, 7.2.1893 </w:t>
      </w:r>
      <w:r w:rsidR="00BC5AB4" w:rsidRPr="007C15ED">
        <w:rPr>
          <w:rFonts w:ascii="Arial" w:hAnsi="Arial" w:cs="Arial"/>
          <w:color w:val="660066"/>
          <w:u w:val="single"/>
          <w:lang w:val="it-IT"/>
        </w:rPr>
        <w:t>-</w:t>
      </w:r>
      <w:r w:rsidR="00DA6CE6" w:rsidRPr="007C15ED">
        <w:rPr>
          <w:rFonts w:ascii="Arial" w:hAnsi="Arial" w:cs="Arial"/>
          <w:color w:val="660066"/>
          <w:u w:val="single"/>
          <w:lang w:val="it-IT"/>
        </w:rPr>
        <w:t xml:space="preserve"> </w:t>
      </w:r>
      <w:r w:rsidR="00CA6D25" w:rsidRPr="007C15ED">
        <w:rPr>
          <w:rFonts w:ascii="Arial" w:hAnsi="Arial" w:cs="Arial"/>
          <w:color w:val="660066"/>
          <w:u w:val="single"/>
          <w:lang w:val="it-IT"/>
        </w:rPr>
        <w:t>20.3.</w:t>
      </w:r>
      <w:r w:rsidRPr="007C15ED">
        <w:rPr>
          <w:rFonts w:ascii="Arial" w:hAnsi="Arial" w:cs="Arial"/>
          <w:color w:val="660066"/>
          <w:u w:val="single"/>
          <w:lang w:val="it-IT"/>
        </w:rPr>
        <w:t>1934.</w:t>
      </w:r>
    </w:p>
    <w:p w:rsidR="000D6378" w:rsidRPr="007C15ED" w:rsidRDefault="000D6378"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filippino, </w:t>
      </w:r>
      <w:r w:rsidR="00810AA7" w:rsidRPr="007C15ED">
        <w:rPr>
          <w:rFonts w:ascii="Arial" w:hAnsi="Arial" w:cs="Arial"/>
          <w:color w:val="660066"/>
          <w:sz w:val="20"/>
          <w:szCs w:val="20"/>
          <w:lang w:val="it-IT"/>
        </w:rPr>
        <w:t xml:space="preserve">a 5 anni </w:t>
      </w:r>
      <w:r w:rsidRPr="007C15ED">
        <w:rPr>
          <w:rFonts w:ascii="Arial" w:hAnsi="Arial" w:cs="Arial"/>
          <w:color w:val="660066"/>
          <w:sz w:val="20"/>
          <w:szCs w:val="20"/>
          <w:lang w:val="it-IT"/>
        </w:rPr>
        <w:t xml:space="preserve">primi studi </w:t>
      </w:r>
      <w:r w:rsidR="00810AA7" w:rsidRPr="007C15ED">
        <w:rPr>
          <w:rFonts w:ascii="Arial" w:hAnsi="Arial" w:cs="Arial"/>
          <w:color w:val="660066"/>
          <w:sz w:val="20"/>
          <w:szCs w:val="20"/>
          <w:lang w:val="it-IT"/>
        </w:rPr>
        <w:t>d</w:t>
      </w:r>
      <w:r w:rsidR="00BC5AB4" w:rsidRPr="007C15ED">
        <w:rPr>
          <w:rFonts w:ascii="Arial" w:hAnsi="Arial" w:cs="Arial"/>
          <w:color w:val="660066"/>
          <w:sz w:val="20"/>
          <w:szCs w:val="20"/>
          <w:lang w:val="it-IT"/>
        </w:rPr>
        <w:t>i solfeggio</w:t>
      </w:r>
      <w:r w:rsidR="00810AA7" w:rsidRPr="007C15ED">
        <w:rPr>
          <w:rFonts w:ascii="Arial" w:hAnsi="Arial" w:cs="Arial"/>
          <w:color w:val="660066"/>
          <w:sz w:val="20"/>
          <w:szCs w:val="20"/>
          <w:lang w:val="it-IT"/>
        </w:rPr>
        <w:t>, pianoforte</w:t>
      </w:r>
      <w:r w:rsidR="00BC5AB4" w:rsidRPr="007C15ED">
        <w:rPr>
          <w:rFonts w:ascii="Arial" w:hAnsi="Arial" w:cs="Arial"/>
          <w:color w:val="660066"/>
          <w:sz w:val="20"/>
          <w:szCs w:val="20"/>
          <w:lang w:val="it-IT"/>
        </w:rPr>
        <w:t xml:space="preserve"> e banduria (specie di mandolino) </w:t>
      </w:r>
      <w:r w:rsidRPr="007C15ED">
        <w:rPr>
          <w:rFonts w:ascii="Arial" w:hAnsi="Arial" w:cs="Arial"/>
          <w:color w:val="660066"/>
          <w:sz w:val="20"/>
          <w:szCs w:val="20"/>
          <w:lang w:val="it-IT"/>
        </w:rPr>
        <w:t>con i genitori</w:t>
      </w:r>
      <w:r w:rsidR="009E7A1B" w:rsidRPr="007C15ED">
        <w:rPr>
          <w:rFonts w:ascii="Arial" w:hAnsi="Arial" w:cs="Arial"/>
          <w:color w:val="660066"/>
          <w:sz w:val="20"/>
          <w:szCs w:val="20"/>
          <w:lang w:val="it-IT"/>
        </w:rPr>
        <w:t xml:space="preserve">, </w:t>
      </w:r>
      <w:r w:rsidR="00597AD9" w:rsidRPr="007C15ED">
        <w:rPr>
          <w:rFonts w:ascii="Arial" w:hAnsi="Arial" w:cs="Arial"/>
          <w:color w:val="660066"/>
          <w:sz w:val="20"/>
          <w:szCs w:val="20"/>
          <w:lang w:val="it-IT"/>
        </w:rPr>
        <w:t xml:space="preserve">                     </w:t>
      </w:r>
      <w:r w:rsidR="009E7A1B" w:rsidRPr="007C15ED">
        <w:rPr>
          <w:rFonts w:ascii="Arial" w:hAnsi="Arial" w:cs="Arial"/>
          <w:color w:val="660066"/>
          <w:sz w:val="20"/>
          <w:szCs w:val="20"/>
          <w:lang w:val="it-IT"/>
        </w:rPr>
        <w:t xml:space="preserve">prima composizione a 8 anni, a 13 suonava nei </w:t>
      </w:r>
      <w:r w:rsidR="00273007" w:rsidRPr="007C15ED">
        <w:rPr>
          <w:rFonts w:ascii="Arial" w:hAnsi="Arial" w:cs="Arial"/>
          <w:color w:val="660066"/>
          <w:sz w:val="20"/>
          <w:szCs w:val="20"/>
          <w:lang w:val="it-IT"/>
        </w:rPr>
        <w:t>cabaret</w:t>
      </w:r>
      <w:r w:rsidR="009E7A1B" w:rsidRPr="007C15ED">
        <w:rPr>
          <w:rFonts w:ascii="Arial" w:hAnsi="Arial" w:cs="Arial"/>
          <w:color w:val="660066"/>
          <w:sz w:val="20"/>
          <w:szCs w:val="20"/>
          <w:lang w:val="it-IT"/>
        </w:rPr>
        <w:t xml:space="preserve"> di Manila</w:t>
      </w:r>
      <w:r w:rsidR="00810AA7" w:rsidRPr="007C15ED">
        <w:rPr>
          <w:rFonts w:ascii="Arial" w:hAnsi="Arial" w:cs="Arial"/>
          <w:color w:val="660066"/>
          <w:sz w:val="20"/>
          <w:szCs w:val="20"/>
          <w:lang w:val="it-IT"/>
        </w:rPr>
        <w:t xml:space="preserve"> e durante la proiezione d</w:t>
      </w:r>
      <w:r w:rsidR="005C3B23" w:rsidRPr="007C15ED">
        <w:rPr>
          <w:rFonts w:ascii="Arial" w:hAnsi="Arial" w:cs="Arial"/>
          <w:color w:val="660066"/>
          <w:sz w:val="20"/>
          <w:szCs w:val="20"/>
          <w:lang w:val="it-IT"/>
        </w:rPr>
        <w:t>e</w:t>
      </w:r>
      <w:r w:rsidR="00810AA7" w:rsidRPr="007C15ED">
        <w:rPr>
          <w:rFonts w:ascii="Arial" w:hAnsi="Arial" w:cs="Arial"/>
          <w:color w:val="660066"/>
          <w:sz w:val="20"/>
          <w:szCs w:val="20"/>
          <w:lang w:val="it-IT"/>
        </w:rPr>
        <w:t>i film muti</w:t>
      </w:r>
      <w:r w:rsidR="009E7A1B" w:rsidRPr="007C15ED">
        <w:rPr>
          <w:rFonts w:ascii="Arial" w:hAnsi="Arial" w:cs="Arial"/>
          <w:color w:val="660066"/>
          <w:sz w:val="20"/>
          <w:szCs w:val="20"/>
          <w:lang w:val="it-IT"/>
        </w:rPr>
        <w:t xml:space="preserve">. Studi dal </w:t>
      </w:r>
      <w:r w:rsidR="00AB4B13" w:rsidRPr="007C15ED">
        <w:rPr>
          <w:rFonts w:ascii="Arial" w:hAnsi="Arial" w:cs="Arial"/>
          <w:color w:val="660066"/>
          <w:sz w:val="20"/>
          <w:szCs w:val="20"/>
          <w:lang w:val="it-IT"/>
        </w:rPr>
        <w:t xml:space="preserve">         </w:t>
      </w:r>
      <w:r w:rsidR="009E7A1B" w:rsidRPr="007C15ED">
        <w:rPr>
          <w:rFonts w:ascii="Arial" w:hAnsi="Arial" w:cs="Arial"/>
          <w:color w:val="660066"/>
          <w:sz w:val="20"/>
          <w:szCs w:val="20"/>
          <w:lang w:val="it-IT"/>
        </w:rPr>
        <w:t>1916</w:t>
      </w:r>
      <w:r w:rsidR="00AB4B13" w:rsidRPr="007C15ED">
        <w:rPr>
          <w:rFonts w:ascii="Arial" w:hAnsi="Arial" w:cs="Arial"/>
          <w:color w:val="660066"/>
          <w:sz w:val="20"/>
          <w:szCs w:val="20"/>
          <w:lang w:val="it-IT"/>
        </w:rPr>
        <w:t xml:space="preserve"> </w:t>
      </w:r>
      <w:r w:rsidR="009E7A1B" w:rsidRPr="007C15ED">
        <w:rPr>
          <w:rFonts w:ascii="Arial" w:hAnsi="Arial" w:cs="Arial"/>
          <w:color w:val="660066"/>
          <w:sz w:val="20"/>
          <w:szCs w:val="20"/>
          <w:lang w:val="it-IT"/>
        </w:rPr>
        <w:t xml:space="preserve">al Conservatorio di Manila, allievo di Harrison e Schofield, </w:t>
      </w:r>
      <w:r w:rsidR="005C3B23" w:rsidRPr="007C15ED">
        <w:rPr>
          <w:rFonts w:ascii="Arial" w:hAnsi="Arial" w:cs="Arial"/>
          <w:color w:val="660066"/>
          <w:sz w:val="20"/>
          <w:szCs w:val="20"/>
          <w:lang w:val="it-IT"/>
        </w:rPr>
        <w:t xml:space="preserve">perfezionamento a Chicago, dove vinse una </w:t>
      </w:r>
      <w:r w:rsidR="00AB4B13" w:rsidRPr="007C15ED">
        <w:rPr>
          <w:rFonts w:ascii="Arial" w:hAnsi="Arial" w:cs="Arial"/>
          <w:color w:val="660066"/>
          <w:sz w:val="20"/>
          <w:szCs w:val="20"/>
          <w:lang w:val="it-IT"/>
        </w:rPr>
        <w:t xml:space="preserve">                     </w:t>
      </w:r>
      <w:r w:rsidR="005C3B23" w:rsidRPr="007C15ED">
        <w:rPr>
          <w:rFonts w:ascii="Arial" w:hAnsi="Arial" w:cs="Arial"/>
          <w:color w:val="660066"/>
          <w:sz w:val="20"/>
          <w:szCs w:val="20"/>
          <w:lang w:val="it-IT"/>
        </w:rPr>
        <w:t>borsa di studio.</w:t>
      </w:r>
      <w:r w:rsidR="00AB4B13" w:rsidRPr="007C15ED">
        <w:rPr>
          <w:rFonts w:ascii="Arial" w:hAnsi="Arial" w:cs="Arial"/>
          <w:color w:val="660066"/>
          <w:sz w:val="20"/>
          <w:szCs w:val="20"/>
          <w:lang w:val="it-IT"/>
        </w:rPr>
        <w:t xml:space="preserve"> </w:t>
      </w:r>
      <w:r w:rsidR="00273007" w:rsidRPr="007C15ED">
        <w:rPr>
          <w:rFonts w:ascii="Arial" w:hAnsi="Arial" w:cs="Arial"/>
          <w:color w:val="660066"/>
          <w:sz w:val="20"/>
          <w:szCs w:val="20"/>
          <w:lang w:val="it-IT"/>
        </w:rPr>
        <w:t>Ritornato a Manila, fu insegnante al Conservatorio e fondatore di un Collegio per musicisti.</w:t>
      </w:r>
      <w:r w:rsidR="00810AA7" w:rsidRPr="007C15ED">
        <w:rPr>
          <w:rFonts w:ascii="Arial" w:hAnsi="Arial" w:cs="Arial"/>
          <w:color w:val="660066"/>
          <w:sz w:val="20"/>
          <w:szCs w:val="20"/>
          <w:lang w:val="it-IT"/>
        </w:rPr>
        <w:t xml:space="preserve"> </w:t>
      </w:r>
      <w:r w:rsidR="00AB4B13" w:rsidRPr="007C15ED">
        <w:rPr>
          <w:rFonts w:ascii="Arial" w:hAnsi="Arial" w:cs="Arial"/>
          <w:color w:val="660066"/>
          <w:sz w:val="20"/>
          <w:szCs w:val="20"/>
          <w:lang w:val="it-IT"/>
        </w:rPr>
        <w:t xml:space="preserve">                          </w:t>
      </w:r>
      <w:r w:rsidR="00810AA7" w:rsidRPr="007C15ED">
        <w:rPr>
          <w:rFonts w:ascii="Arial" w:hAnsi="Arial" w:cs="Arial"/>
          <w:color w:val="660066"/>
          <w:sz w:val="20"/>
          <w:szCs w:val="20"/>
          <w:lang w:val="it-IT"/>
        </w:rPr>
        <w:lastRenderedPageBreak/>
        <w:t xml:space="preserve">Tra i suoi allievi sono da citare </w:t>
      </w:r>
      <w:r w:rsidR="009E7A1B" w:rsidRPr="007C15ED">
        <w:rPr>
          <w:rFonts w:ascii="Arial" w:hAnsi="Arial" w:cs="Arial"/>
          <w:color w:val="660066"/>
          <w:sz w:val="20"/>
          <w:szCs w:val="20"/>
          <w:lang w:val="it-IT"/>
        </w:rPr>
        <w:t xml:space="preserve">Lozano, Buenaventura e Sacramento. In totale </w:t>
      </w:r>
      <w:r w:rsidR="00BC5AB4" w:rsidRPr="007C15ED">
        <w:rPr>
          <w:rFonts w:ascii="Arial" w:hAnsi="Arial" w:cs="Arial"/>
          <w:color w:val="660066"/>
          <w:sz w:val="20"/>
          <w:szCs w:val="20"/>
          <w:lang w:val="it-IT"/>
        </w:rPr>
        <w:t>compose</w:t>
      </w:r>
      <w:r w:rsidR="009E7A1B" w:rsidRPr="007C15ED">
        <w:rPr>
          <w:rFonts w:ascii="Arial" w:hAnsi="Arial" w:cs="Arial"/>
          <w:color w:val="660066"/>
          <w:sz w:val="20"/>
          <w:szCs w:val="20"/>
          <w:lang w:val="it-IT"/>
        </w:rPr>
        <w:t xml:space="preserve"> circa 140 brani.</w:t>
      </w:r>
      <w:r w:rsidR="005C3B23" w:rsidRPr="007C15ED">
        <w:rPr>
          <w:rFonts w:ascii="Arial" w:hAnsi="Arial" w:cs="Arial"/>
          <w:color w:val="660066"/>
          <w:sz w:val="20"/>
          <w:szCs w:val="20"/>
          <w:lang w:val="it-IT"/>
        </w:rPr>
        <w:t xml:space="preserve"> </w:t>
      </w:r>
      <w:r w:rsidR="00AB4B13" w:rsidRPr="007C15ED">
        <w:rPr>
          <w:rFonts w:ascii="Arial" w:hAnsi="Arial" w:cs="Arial"/>
          <w:color w:val="660066"/>
          <w:sz w:val="20"/>
          <w:szCs w:val="20"/>
          <w:lang w:val="it-IT"/>
        </w:rPr>
        <w:t xml:space="preserve">                       </w:t>
      </w:r>
      <w:r w:rsidR="000015AA" w:rsidRPr="007C15ED">
        <w:rPr>
          <w:rFonts w:ascii="Arial" w:hAnsi="Arial" w:cs="Arial"/>
          <w:color w:val="660066"/>
          <w:sz w:val="20"/>
          <w:szCs w:val="20"/>
          <w:lang w:val="it-IT"/>
        </w:rPr>
        <w:t xml:space="preserve">            </w:t>
      </w:r>
      <w:r w:rsidR="005C3B23" w:rsidRPr="007C15ED">
        <w:rPr>
          <w:rFonts w:ascii="Arial" w:hAnsi="Arial" w:cs="Arial"/>
          <w:color w:val="660066"/>
          <w:sz w:val="20"/>
          <w:szCs w:val="20"/>
          <w:lang w:val="it-IT"/>
        </w:rPr>
        <w:t xml:space="preserve">Il Collegio </w:t>
      </w:r>
      <w:r w:rsidR="009E62A0" w:rsidRPr="007C15ED">
        <w:rPr>
          <w:rFonts w:ascii="Arial" w:hAnsi="Arial" w:cs="Arial"/>
          <w:color w:val="660066"/>
          <w:sz w:val="20"/>
          <w:szCs w:val="20"/>
          <w:lang w:val="it-IT"/>
        </w:rPr>
        <w:t>M</w:t>
      </w:r>
      <w:r w:rsidR="005C3B23" w:rsidRPr="007C15ED">
        <w:rPr>
          <w:rFonts w:ascii="Arial" w:hAnsi="Arial" w:cs="Arial"/>
          <w:color w:val="660066"/>
          <w:sz w:val="20"/>
          <w:szCs w:val="20"/>
          <w:lang w:val="it-IT"/>
        </w:rPr>
        <w:t>usicale che organizzò</w:t>
      </w:r>
      <w:r w:rsidR="00597AD9" w:rsidRPr="007C15ED">
        <w:rPr>
          <w:rFonts w:ascii="Arial" w:hAnsi="Arial" w:cs="Arial"/>
          <w:color w:val="660066"/>
          <w:sz w:val="20"/>
          <w:szCs w:val="20"/>
          <w:lang w:val="it-IT"/>
        </w:rPr>
        <w:t>,</w:t>
      </w:r>
      <w:r w:rsidR="00AB4B13" w:rsidRPr="007C15ED">
        <w:rPr>
          <w:rFonts w:ascii="Arial" w:hAnsi="Arial" w:cs="Arial"/>
          <w:color w:val="660066"/>
          <w:sz w:val="20"/>
          <w:szCs w:val="20"/>
          <w:lang w:val="it-IT"/>
        </w:rPr>
        <w:t xml:space="preserve"> </w:t>
      </w:r>
      <w:r w:rsidR="005C3B23" w:rsidRPr="007C15ED">
        <w:rPr>
          <w:rFonts w:ascii="Arial" w:hAnsi="Arial" w:cs="Arial"/>
          <w:color w:val="660066"/>
          <w:sz w:val="20"/>
          <w:szCs w:val="20"/>
          <w:lang w:val="it-IT"/>
        </w:rPr>
        <w:t>ora porta il suo nome.</w:t>
      </w:r>
    </w:p>
    <w:p w:rsidR="00CA6D25" w:rsidRPr="007C15ED" w:rsidRDefault="009E7A1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Babalik Ka Rin (4’20),   Binasuan (2’30),   Bituing Marikit (4’),   </w:t>
      </w:r>
      <w:r w:rsidR="00CA6D25" w:rsidRPr="007C15ED">
        <w:rPr>
          <w:rFonts w:ascii="Arial" w:hAnsi="Arial" w:cs="Arial"/>
        </w:rPr>
        <w:t>Hating gabi (5’15),</w:t>
      </w:r>
    </w:p>
    <w:p w:rsidR="00CA6D25" w:rsidRPr="007C15ED" w:rsidRDefault="00CA6D2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Hibig Ng Diwa (6’10),   Sa Ugoy Ng Duyan (5’40),   Kapillas Na Giting (3’10),</w:t>
      </w:r>
    </w:p>
    <w:p w:rsidR="00CA6D25" w:rsidRPr="007C15ED" w:rsidRDefault="009E7A1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Labis (2’30),   Lulay (2’50),   Manang Biday (4’20),   Minamahal Kita (4’),   </w:t>
      </w:r>
    </w:p>
    <w:p w:rsidR="00B062A3" w:rsidRDefault="00E33088" w:rsidP="00C211F5">
      <w:pPr>
        <w:tabs>
          <w:tab w:val="left" w:pos="0"/>
          <w:tab w:val="left" w:pos="4253"/>
          <w:tab w:val="left" w:pos="10632"/>
          <w:tab w:val="left" w:pos="10773"/>
        </w:tabs>
        <w:spacing w:before="120" w:line="276" w:lineRule="auto"/>
        <w:rPr>
          <w:rFonts w:ascii="Arial" w:hAnsi="Arial" w:cs="Arial"/>
          <w:lang w:val="it-IT"/>
        </w:rPr>
      </w:pPr>
      <w:r w:rsidRPr="00B062A3">
        <w:rPr>
          <w:rFonts w:ascii="Arial" w:hAnsi="Arial" w:cs="Arial"/>
          <w:lang w:val="it-IT"/>
        </w:rPr>
        <w:t>Nasaan Ka Irog (4’),</w:t>
      </w:r>
      <w:r w:rsidR="00494151" w:rsidRPr="00B062A3">
        <w:rPr>
          <w:rFonts w:ascii="Arial" w:hAnsi="Arial" w:cs="Arial"/>
          <w:lang w:val="it-IT"/>
        </w:rPr>
        <w:t xml:space="preserve"> </w:t>
      </w:r>
      <w:r w:rsidRPr="00B062A3">
        <w:rPr>
          <w:rFonts w:ascii="Arial" w:hAnsi="Arial" w:cs="Arial"/>
          <w:lang w:val="it-IT"/>
        </w:rPr>
        <w:t xml:space="preserve">  </w:t>
      </w:r>
      <w:r w:rsidR="009E7A1B" w:rsidRPr="00B062A3">
        <w:rPr>
          <w:rFonts w:ascii="Arial" w:hAnsi="Arial" w:cs="Arial"/>
          <w:lang w:val="it-IT"/>
        </w:rPr>
        <w:t>Oasioas (3’30),</w:t>
      </w:r>
      <w:r w:rsidR="00B062A3" w:rsidRPr="00B062A3">
        <w:rPr>
          <w:rFonts w:ascii="Arial" w:hAnsi="Arial" w:cs="Arial"/>
          <w:lang w:val="it-IT"/>
        </w:rPr>
        <w:t xml:space="preserve">   </w:t>
      </w:r>
      <w:r w:rsidRPr="007C15ED">
        <w:rPr>
          <w:rFonts w:ascii="Arial" w:hAnsi="Arial" w:cs="Arial"/>
          <w:lang w:val="it-IT"/>
        </w:rPr>
        <w:t>Pagkagarboso Sa Bukid (3’40),</w:t>
      </w:r>
      <w:r w:rsidR="00B062A3">
        <w:rPr>
          <w:rFonts w:ascii="Arial" w:hAnsi="Arial" w:cs="Arial"/>
          <w:lang w:val="it-IT"/>
        </w:rPr>
        <w:t xml:space="preserve">   </w:t>
      </w:r>
    </w:p>
    <w:p w:rsidR="003870C5" w:rsidRPr="007C15ED" w:rsidRDefault="00CA6D2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Sa Ugoy Ng Duyan (2’).</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00228B" w:rsidRPr="007C15ED" w:rsidRDefault="0000228B" w:rsidP="00C211F5">
      <w:pPr>
        <w:tabs>
          <w:tab w:val="left" w:pos="0"/>
          <w:tab w:val="left" w:pos="4253"/>
          <w:tab w:val="left" w:pos="10632"/>
          <w:tab w:val="left" w:pos="10773"/>
        </w:tabs>
        <w:spacing w:before="120" w:line="276" w:lineRule="auto"/>
        <w:rPr>
          <w:rFonts w:ascii="Arial" w:hAnsi="Arial" w:cs="Arial"/>
          <w:color w:val="660066"/>
          <w:lang w:val="it-IT"/>
        </w:rPr>
      </w:pPr>
      <w:r w:rsidRPr="007C15ED">
        <w:rPr>
          <w:rFonts w:ascii="Arial" w:hAnsi="Arial" w:cs="Arial"/>
          <w:color w:val="660066"/>
          <w:u w:val="single"/>
          <w:lang w:val="it-IT"/>
        </w:rPr>
        <w:t>ABLONIZ  Miguel</w:t>
      </w:r>
      <w:r w:rsidR="000E6D21" w:rsidRPr="007C15ED">
        <w:rPr>
          <w:rFonts w:ascii="Arial" w:hAnsi="Arial" w:cs="Arial"/>
          <w:color w:val="660066"/>
          <w:u w:val="single"/>
          <w:lang w:val="it-IT"/>
        </w:rPr>
        <w:t xml:space="preserve">  (Ablonitis</w:t>
      </w:r>
      <w:r w:rsidR="00653A9A" w:rsidRPr="007C15ED">
        <w:rPr>
          <w:rFonts w:ascii="Arial" w:hAnsi="Arial" w:cs="Arial"/>
          <w:color w:val="660066"/>
          <w:u w:val="single"/>
          <w:lang w:val="it-IT"/>
        </w:rPr>
        <w:t>)</w:t>
      </w:r>
      <w:r w:rsidRPr="007C15ED">
        <w:rPr>
          <w:rFonts w:ascii="Arial" w:hAnsi="Arial" w:cs="Arial"/>
          <w:color w:val="660066"/>
          <w:u w:val="single"/>
          <w:lang w:val="it-IT"/>
        </w:rPr>
        <w:tab/>
      </w:r>
      <w:r w:rsidR="003F4492" w:rsidRPr="007C15ED">
        <w:rPr>
          <w:rFonts w:ascii="Arial" w:hAnsi="Arial" w:cs="Arial"/>
          <w:color w:val="660066"/>
          <w:u w:val="single"/>
          <w:lang w:val="it-IT"/>
        </w:rPr>
        <w:t>Grecia,</w:t>
      </w:r>
      <w:r w:rsidRPr="007C15ED">
        <w:rPr>
          <w:rFonts w:ascii="Arial" w:hAnsi="Arial" w:cs="Arial"/>
          <w:color w:val="660066"/>
          <w:u w:val="single"/>
          <w:lang w:val="it-IT"/>
        </w:rPr>
        <w:t xml:space="preserve"> 29.5.1917 -</w:t>
      </w:r>
      <w:r w:rsidR="00DA6CE6" w:rsidRPr="007C15ED">
        <w:rPr>
          <w:rFonts w:ascii="Arial" w:hAnsi="Arial" w:cs="Arial"/>
          <w:color w:val="660066"/>
          <w:u w:val="single"/>
          <w:lang w:val="it-IT"/>
        </w:rPr>
        <w:t xml:space="preserve"> </w:t>
      </w:r>
      <w:r w:rsidRPr="007C15ED">
        <w:rPr>
          <w:rFonts w:ascii="Arial" w:hAnsi="Arial" w:cs="Arial"/>
          <w:color w:val="660066"/>
          <w:u w:val="single"/>
          <w:lang w:val="it-IT"/>
        </w:rPr>
        <w:t>Acqui Terme, 2001</w:t>
      </w:r>
      <w:r w:rsidRPr="007C15ED">
        <w:rPr>
          <w:rFonts w:ascii="Arial" w:hAnsi="Arial" w:cs="Arial"/>
          <w:color w:val="660066"/>
          <w:lang w:val="it-IT"/>
        </w:rPr>
        <w:t>.</w:t>
      </w:r>
    </w:p>
    <w:p w:rsidR="002517D8" w:rsidRPr="007C15ED" w:rsidRDefault="002517D8" w:rsidP="00C211F5">
      <w:pPr>
        <w:tabs>
          <w:tab w:val="left" w:pos="0"/>
          <w:tab w:val="left" w:pos="4253"/>
          <w:tab w:val="left" w:pos="10632"/>
          <w:tab w:val="left" w:pos="10773"/>
        </w:tabs>
        <w:spacing w:before="120" w:line="276" w:lineRule="auto"/>
        <w:rPr>
          <w:rFonts w:ascii="Arial" w:hAnsi="Arial" w:cs="Arial"/>
          <w:color w:val="660066"/>
          <w:sz w:val="20"/>
          <w:szCs w:val="20"/>
          <w:u w:val="single"/>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insegnante e compositore greco di nascita, visse al Cairo e agli inizi degli anni ’50 a Milano, </w:t>
      </w:r>
      <w:r w:rsidR="00FB3BBB">
        <w:rPr>
          <w:rFonts w:ascii="Arial" w:hAnsi="Arial" w:cs="Arial"/>
          <w:color w:val="660066"/>
          <w:sz w:val="20"/>
          <w:szCs w:val="20"/>
          <w:lang w:val="it-IT"/>
        </w:rPr>
        <w:t xml:space="preserve">           </w:t>
      </w:r>
      <w:r w:rsidRPr="007C15ED">
        <w:rPr>
          <w:rFonts w:ascii="Arial" w:hAnsi="Arial" w:cs="Arial"/>
          <w:color w:val="660066"/>
          <w:sz w:val="20"/>
          <w:szCs w:val="20"/>
          <w:lang w:val="it-IT"/>
        </w:rPr>
        <w:t>dove</w:t>
      </w:r>
      <w:r w:rsidR="00FB3BBB">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prese residenza. Studiò a Barcellona con Pujol, Del Moral e Cuervas. Conobbe Teresa de Rogatis, </w:t>
      </w:r>
      <w:r w:rsidR="00FB3BBB">
        <w:rPr>
          <w:rFonts w:ascii="Arial" w:hAnsi="Arial" w:cs="Arial"/>
          <w:color w:val="660066"/>
          <w:sz w:val="20"/>
          <w:szCs w:val="20"/>
          <w:lang w:val="it-IT"/>
        </w:rPr>
        <w:t xml:space="preserve">                  </w:t>
      </w:r>
      <w:r w:rsidRPr="007C15ED">
        <w:rPr>
          <w:rFonts w:ascii="Arial" w:hAnsi="Arial" w:cs="Arial"/>
          <w:color w:val="660066"/>
          <w:sz w:val="20"/>
          <w:szCs w:val="20"/>
          <w:lang w:val="it-IT"/>
        </w:rPr>
        <w:t>che lo ascoltò,</w:t>
      </w:r>
      <w:r w:rsidR="00FB3BBB">
        <w:rPr>
          <w:rFonts w:ascii="Arial" w:hAnsi="Arial" w:cs="Arial"/>
          <w:color w:val="660066"/>
          <w:sz w:val="20"/>
          <w:szCs w:val="20"/>
          <w:lang w:val="it-IT"/>
        </w:rPr>
        <w:t xml:space="preserve"> </w:t>
      </w:r>
      <w:r w:rsidRPr="007C15ED">
        <w:rPr>
          <w:rFonts w:ascii="Arial" w:hAnsi="Arial" w:cs="Arial"/>
          <w:color w:val="660066"/>
          <w:sz w:val="20"/>
          <w:szCs w:val="20"/>
          <w:lang w:val="it-IT"/>
        </w:rPr>
        <w:t>incoraggiandolo.</w:t>
      </w:r>
    </w:p>
    <w:p w:rsidR="00D34AB5" w:rsidRPr="007C15ED" w:rsidRDefault="00B4516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An Incorreggibile Dreamer.   </w:t>
      </w:r>
      <w:r w:rsidR="00D34AB5" w:rsidRPr="007C15ED">
        <w:rPr>
          <w:rFonts w:ascii="Arial" w:hAnsi="Arial" w:cs="Arial"/>
          <w:lang w:val="it-IT"/>
        </w:rPr>
        <w:t xml:space="preserve">Arietta medievale.   </w:t>
      </w:r>
      <w:r w:rsidRPr="007C15ED">
        <w:rPr>
          <w:rFonts w:ascii="Arial" w:hAnsi="Arial" w:cs="Arial"/>
        </w:rPr>
        <w:t xml:space="preserve">Back from Pernambuco.   4 Bagatelle.   </w:t>
      </w:r>
    </w:p>
    <w:p w:rsidR="00D34AB5" w:rsidRPr="007C15ED" w:rsidRDefault="00B451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Bailecito.   </w:t>
      </w:r>
      <w:r w:rsidR="00D34AB5" w:rsidRPr="007C15ED">
        <w:rPr>
          <w:rFonts w:ascii="Arial" w:hAnsi="Arial" w:cs="Arial"/>
        </w:rPr>
        <w:t xml:space="preserve">Blues for Rosey.   </w:t>
      </w:r>
      <w:r w:rsidRPr="007C15ED">
        <w:rPr>
          <w:rFonts w:ascii="Arial" w:hAnsi="Arial" w:cs="Arial"/>
        </w:rPr>
        <w:t xml:space="preserve">Brazilian Games.   </w:t>
      </w:r>
      <w:r w:rsidRPr="007C15ED">
        <w:rPr>
          <w:rFonts w:ascii="Arial" w:hAnsi="Arial" w:cs="Arial"/>
          <w:lang w:val="it-IT"/>
        </w:rPr>
        <w:t xml:space="preserve">Brasilian ragtime.   Buleria gitana (1958).   </w:t>
      </w:r>
    </w:p>
    <w:p w:rsidR="00D34AB5" w:rsidRPr="007C15ED" w:rsidRDefault="00B451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Capriccio </w:t>
      </w:r>
      <w:r w:rsidR="006A339A" w:rsidRPr="007C15ED">
        <w:rPr>
          <w:rFonts w:ascii="Arial" w:hAnsi="Arial" w:cs="Arial"/>
          <w:lang w:val="it-IT"/>
        </w:rPr>
        <w:t>F</w:t>
      </w:r>
      <w:r w:rsidR="00DF1588" w:rsidRPr="007C15ED">
        <w:rPr>
          <w:rFonts w:ascii="Arial" w:hAnsi="Arial" w:cs="Arial"/>
          <w:lang w:val="it-IT"/>
        </w:rPr>
        <w:t xml:space="preserve">lamenco.  </w:t>
      </w:r>
      <w:r w:rsidR="000F5BE6" w:rsidRPr="007C15ED">
        <w:rPr>
          <w:rFonts w:ascii="Arial" w:hAnsi="Arial" w:cs="Arial"/>
          <w:lang w:val="it-IT"/>
        </w:rPr>
        <w:t>2 Capricci</w:t>
      </w:r>
      <w:r w:rsidR="00DF1588" w:rsidRPr="007C15ED">
        <w:rPr>
          <w:rFonts w:ascii="Arial" w:hAnsi="Arial" w:cs="Arial"/>
          <w:lang w:val="it-IT"/>
        </w:rPr>
        <w:t xml:space="preserve"> (1954).  </w:t>
      </w:r>
      <w:r w:rsidRPr="007C15ED">
        <w:rPr>
          <w:rFonts w:ascii="Arial" w:hAnsi="Arial" w:cs="Arial"/>
          <w:lang w:val="it-IT"/>
        </w:rPr>
        <w:t>3° Capriccio</w:t>
      </w:r>
      <w:r w:rsidR="006A339A" w:rsidRPr="007C15ED">
        <w:rPr>
          <w:rFonts w:ascii="Arial" w:hAnsi="Arial" w:cs="Arial"/>
          <w:lang w:val="it-IT"/>
        </w:rPr>
        <w:t xml:space="preserve"> (1954)</w:t>
      </w:r>
      <w:r w:rsidRPr="007C15ED">
        <w:rPr>
          <w:rFonts w:ascii="Arial" w:hAnsi="Arial" w:cs="Arial"/>
          <w:lang w:val="it-IT"/>
        </w:rPr>
        <w:t>.</w:t>
      </w:r>
      <w:r w:rsidR="00F60B35" w:rsidRPr="007C15ED">
        <w:rPr>
          <w:rFonts w:ascii="Arial" w:hAnsi="Arial" w:cs="Arial"/>
          <w:lang w:val="it-IT"/>
        </w:rPr>
        <w:t xml:space="preserve">   </w:t>
      </w:r>
      <w:r w:rsidR="002517D8" w:rsidRPr="007C15ED">
        <w:rPr>
          <w:rFonts w:ascii="Arial" w:hAnsi="Arial" w:cs="Arial"/>
          <w:lang w:val="it-IT"/>
        </w:rPr>
        <w:t xml:space="preserve">Capriccio scioglidita (1’25).   </w:t>
      </w:r>
    </w:p>
    <w:p w:rsidR="00F60B35" w:rsidRPr="007C15ED" w:rsidRDefault="000F5BE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polifonica.   Choro 1 e 2.   </w:t>
      </w:r>
      <w:r w:rsidR="00F60B35" w:rsidRPr="007C15ED">
        <w:rPr>
          <w:rFonts w:ascii="Arial" w:hAnsi="Arial" w:cs="Arial"/>
          <w:lang w:val="it-IT"/>
        </w:rPr>
        <w:t xml:space="preserve">Improvvisazione, omaggio a Villa Lobos (1955).   </w:t>
      </w:r>
    </w:p>
    <w:p w:rsidR="00F60B35" w:rsidRPr="007C15ED" w:rsidRDefault="00B451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Corinho (1959).   </w:t>
      </w:r>
      <w:r w:rsidR="000F5BE6" w:rsidRPr="007C15ED">
        <w:rPr>
          <w:rFonts w:ascii="Arial" w:hAnsi="Arial" w:cs="Arial"/>
        </w:rPr>
        <w:t>Cow boy Melody.   Giga.</w:t>
      </w:r>
      <w:r w:rsidR="00F60B35" w:rsidRPr="007C15ED">
        <w:rPr>
          <w:rFonts w:ascii="Arial" w:hAnsi="Arial" w:cs="Arial"/>
        </w:rPr>
        <w:t xml:space="preserve">   </w:t>
      </w:r>
      <w:r w:rsidR="000F5BE6" w:rsidRPr="007C15ED">
        <w:rPr>
          <w:rFonts w:ascii="Arial" w:hAnsi="Arial" w:cs="Arial"/>
          <w:lang w:val="it-IT"/>
        </w:rPr>
        <w:t>3 Gitaneries (1960).</w:t>
      </w:r>
      <w:r w:rsidR="00F60B35" w:rsidRPr="007C15ED">
        <w:rPr>
          <w:rFonts w:ascii="Arial" w:hAnsi="Arial" w:cs="Arial"/>
          <w:lang w:val="it-IT"/>
        </w:rPr>
        <w:t xml:space="preserve">   </w:t>
      </w:r>
      <w:r w:rsidR="000F5BE6" w:rsidRPr="007C15ED">
        <w:rPr>
          <w:rFonts w:ascii="Arial" w:hAnsi="Arial" w:cs="Arial"/>
          <w:lang w:val="it-IT"/>
        </w:rPr>
        <w:t>Guitar Choro</w:t>
      </w:r>
      <w:r w:rsidR="00F82C7D" w:rsidRPr="007C15ED">
        <w:rPr>
          <w:rFonts w:ascii="Arial" w:hAnsi="Arial" w:cs="Arial"/>
          <w:lang w:val="it-IT"/>
        </w:rPr>
        <w:t xml:space="preserve"> (1’40)</w:t>
      </w:r>
      <w:r w:rsidR="000F5BE6" w:rsidRPr="007C15ED">
        <w:rPr>
          <w:rFonts w:ascii="Arial" w:hAnsi="Arial" w:cs="Arial"/>
          <w:lang w:val="it-IT"/>
        </w:rPr>
        <w:t xml:space="preserve">.   </w:t>
      </w:r>
    </w:p>
    <w:p w:rsidR="00F60B35" w:rsidRPr="007C15ED" w:rsidRDefault="00B451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Guitar Choro (1956).   </w:t>
      </w:r>
      <w:r w:rsidR="000F5BE6" w:rsidRPr="007C15ED">
        <w:rPr>
          <w:rFonts w:ascii="Arial" w:hAnsi="Arial" w:cs="Arial"/>
          <w:lang w:val="it-IT"/>
        </w:rPr>
        <w:t xml:space="preserve">Guitar serenade (1959).   Malaguena.   Milonga (1987).   </w:t>
      </w:r>
    </w:p>
    <w:p w:rsidR="00F60B35" w:rsidRPr="007C15ED" w:rsidRDefault="00D34AB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Momenti musicali.   </w:t>
      </w:r>
      <w:r w:rsidR="000F5BE6" w:rsidRPr="007C15ED">
        <w:rPr>
          <w:rFonts w:ascii="Arial" w:hAnsi="Arial" w:cs="Arial"/>
        </w:rPr>
        <w:t xml:space="preserve">Moods.   Multiple Thinking.   Partita in Mi.   </w:t>
      </w:r>
      <w:r w:rsidR="00B933F0" w:rsidRPr="007C15ED">
        <w:rPr>
          <w:rFonts w:ascii="Arial" w:hAnsi="Arial" w:cs="Arial"/>
          <w:lang w:val="it-IT"/>
        </w:rPr>
        <w:t xml:space="preserve">Pequena romanza (1936).   </w:t>
      </w:r>
    </w:p>
    <w:p w:rsidR="00FB3BBB" w:rsidRDefault="000F5BE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Piccolo preludio (1957).   </w:t>
      </w:r>
      <w:r w:rsidR="006A339A" w:rsidRPr="007C15ED">
        <w:rPr>
          <w:rFonts w:ascii="Arial" w:hAnsi="Arial" w:cs="Arial"/>
          <w:lang w:val="it-IT"/>
        </w:rPr>
        <w:t xml:space="preserve">Polo.   </w:t>
      </w:r>
      <w:r w:rsidR="00A24820" w:rsidRPr="007C15ED">
        <w:rPr>
          <w:rFonts w:ascii="Arial" w:hAnsi="Arial" w:cs="Arial"/>
          <w:lang w:val="it-IT"/>
        </w:rPr>
        <w:t>4 Preludi (1957).</w:t>
      </w:r>
      <w:r w:rsidR="00F60B35" w:rsidRPr="007C15ED">
        <w:rPr>
          <w:rFonts w:ascii="Arial" w:hAnsi="Arial" w:cs="Arial"/>
          <w:lang w:val="it-IT"/>
        </w:rPr>
        <w:t xml:space="preserve">   </w:t>
      </w:r>
      <w:r w:rsidRPr="007C15ED">
        <w:rPr>
          <w:rFonts w:ascii="Arial" w:hAnsi="Arial" w:cs="Arial"/>
          <w:lang w:val="it-IT"/>
        </w:rPr>
        <w:t>Prelude e guitar Bossa.</w:t>
      </w:r>
      <w:r w:rsidR="004E3DB7" w:rsidRPr="007C15ED">
        <w:rPr>
          <w:rFonts w:ascii="Arial" w:hAnsi="Arial" w:cs="Arial"/>
          <w:lang w:val="it-IT"/>
        </w:rPr>
        <w:t xml:space="preserve">   </w:t>
      </w:r>
      <w:r w:rsidR="00FB3BBB">
        <w:rPr>
          <w:rFonts w:ascii="Arial" w:hAnsi="Arial" w:cs="Arial"/>
          <w:lang w:val="it-IT"/>
        </w:rPr>
        <w:t xml:space="preserve">                               </w:t>
      </w:r>
    </w:p>
    <w:p w:rsidR="00FB3BBB" w:rsidRDefault="00D34AB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Ragtime brasiliano.</w:t>
      </w:r>
      <w:r w:rsidR="00FB3BBB">
        <w:rPr>
          <w:rFonts w:ascii="Arial" w:hAnsi="Arial" w:cs="Arial"/>
          <w:lang w:val="it-IT"/>
        </w:rPr>
        <w:t xml:space="preserve">   </w:t>
      </w:r>
      <w:r w:rsidR="000F5BE6" w:rsidRPr="007C15ED">
        <w:rPr>
          <w:rFonts w:ascii="Arial" w:hAnsi="Arial" w:cs="Arial"/>
          <w:lang w:val="it-IT"/>
        </w:rPr>
        <w:t>Recuerdo</w:t>
      </w:r>
      <w:r w:rsidR="009131B8" w:rsidRPr="007C15ED">
        <w:rPr>
          <w:rFonts w:ascii="Arial" w:hAnsi="Arial" w:cs="Arial"/>
          <w:lang w:val="it-IT"/>
        </w:rPr>
        <w:t xml:space="preserve"> Pampeano (2’).   </w:t>
      </w:r>
      <w:r w:rsidR="000F5BE6" w:rsidRPr="007C15ED">
        <w:rPr>
          <w:rFonts w:ascii="Arial" w:hAnsi="Arial" w:cs="Arial"/>
          <w:lang w:val="it-IT"/>
        </w:rPr>
        <w:t xml:space="preserve">Romantic Bossa.   </w:t>
      </w:r>
      <w:r w:rsidR="00B4516C" w:rsidRPr="007C15ED">
        <w:rPr>
          <w:rFonts w:ascii="Arial" w:hAnsi="Arial" w:cs="Arial"/>
          <w:lang w:val="it-IT"/>
        </w:rPr>
        <w:t>2 Ricercari moderni.</w:t>
      </w:r>
      <w:r w:rsidR="004E3DB7" w:rsidRPr="007C15ED">
        <w:rPr>
          <w:rFonts w:ascii="Arial" w:hAnsi="Arial" w:cs="Arial"/>
          <w:lang w:val="it-IT"/>
        </w:rPr>
        <w:t xml:space="preserve">   </w:t>
      </w:r>
    </w:p>
    <w:p w:rsidR="00FB3BBB" w:rsidRDefault="000F5BE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Sambas.  </w:t>
      </w:r>
      <w:r w:rsidR="00600624" w:rsidRPr="007C15ED">
        <w:rPr>
          <w:rFonts w:ascii="Arial" w:hAnsi="Arial" w:cs="Arial"/>
          <w:lang w:val="it-IT"/>
        </w:rPr>
        <w:t xml:space="preserve"> Sequential.</w:t>
      </w:r>
      <w:r w:rsidR="00FB3BBB">
        <w:rPr>
          <w:rFonts w:ascii="Arial" w:hAnsi="Arial" w:cs="Arial"/>
          <w:lang w:val="it-IT"/>
        </w:rPr>
        <w:t xml:space="preserve">   </w:t>
      </w:r>
      <w:r w:rsidR="00A24820" w:rsidRPr="007C15ED">
        <w:rPr>
          <w:rFonts w:ascii="Arial" w:hAnsi="Arial" w:cs="Arial"/>
          <w:lang w:val="it-IT"/>
        </w:rPr>
        <w:t xml:space="preserve">Tango Andaluz (1958).   </w:t>
      </w:r>
      <w:r w:rsidR="00B933F0" w:rsidRPr="007C15ED">
        <w:rPr>
          <w:rFonts w:ascii="Arial" w:hAnsi="Arial" w:cs="Arial"/>
          <w:lang w:val="it-IT"/>
        </w:rPr>
        <w:t>Tanguillo</w:t>
      </w:r>
      <w:r w:rsidR="00F82C7D" w:rsidRPr="007C15ED">
        <w:rPr>
          <w:rFonts w:ascii="Arial" w:hAnsi="Arial" w:cs="Arial"/>
          <w:lang w:val="it-IT"/>
        </w:rPr>
        <w:t xml:space="preserve"> (3’45)</w:t>
      </w:r>
      <w:r w:rsidR="00B933F0" w:rsidRPr="007C15ED">
        <w:rPr>
          <w:rFonts w:ascii="Arial" w:hAnsi="Arial" w:cs="Arial"/>
          <w:lang w:val="it-IT"/>
        </w:rPr>
        <w:t>.</w:t>
      </w:r>
      <w:r w:rsidR="004E3DB7" w:rsidRPr="007C15ED">
        <w:rPr>
          <w:rFonts w:ascii="Arial" w:hAnsi="Arial" w:cs="Arial"/>
          <w:lang w:val="it-IT"/>
        </w:rPr>
        <w:t xml:space="preserve">   </w:t>
      </w:r>
    </w:p>
    <w:p w:rsidR="00FB3BBB" w:rsidRDefault="0060062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Tarantella Burlesca e Bossa Nova.</w:t>
      </w:r>
      <w:r w:rsidR="00FB3BBB">
        <w:rPr>
          <w:rFonts w:ascii="Arial" w:hAnsi="Arial" w:cs="Arial"/>
          <w:lang w:val="it-IT"/>
        </w:rPr>
        <w:t xml:space="preserve">   </w:t>
      </w:r>
      <w:r w:rsidRPr="007C15ED">
        <w:rPr>
          <w:rFonts w:ascii="Arial" w:hAnsi="Arial" w:cs="Arial"/>
          <w:lang w:val="fr-FR"/>
        </w:rPr>
        <w:t xml:space="preserve">Tres Ritmos </w:t>
      </w:r>
      <w:r w:rsidR="00D34AB5" w:rsidRPr="007C15ED">
        <w:rPr>
          <w:rFonts w:ascii="Arial" w:hAnsi="Arial" w:cs="Arial"/>
          <w:lang w:val="fr-FR"/>
        </w:rPr>
        <w:t>s</w:t>
      </w:r>
      <w:r w:rsidRPr="007C15ED">
        <w:rPr>
          <w:rFonts w:ascii="Arial" w:hAnsi="Arial" w:cs="Arial"/>
          <w:lang w:val="fr-FR"/>
        </w:rPr>
        <w:t>udamericanos.</w:t>
      </w:r>
      <w:r w:rsidR="004E3DB7" w:rsidRPr="007C15ED">
        <w:rPr>
          <w:rFonts w:ascii="Arial" w:hAnsi="Arial" w:cs="Arial"/>
          <w:lang w:val="fr-FR"/>
        </w:rPr>
        <w:t xml:space="preserve">   </w:t>
      </w:r>
      <w:r w:rsidR="00FB3BBB">
        <w:rPr>
          <w:rFonts w:ascii="Arial" w:hAnsi="Arial" w:cs="Arial"/>
          <w:lang w:val="fr-FR"/>
        </w:rPr>
        <w:t xml:space="preserve">                                                          </w:t>
      </w:r>
    </w:p>
    <w:p w:rsidR="00FB3BBB" w:rsidRDefault="00D34AB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Un sognatore incorreggibile.   </w:t>
      </w:r>
      <w:r w:rsidR="00600624" w:rsidRPr="007C15ED">
        <w:rPr>
          <w:rFonts w:ascii="Arial" w:hAnsi="Arial" w:cs="Arial"/>
          <w:lang w:val="it-IT"/>
        </w:rPr>
        <w:t>Valsette e Marcetta.</w:t>
      </w:r>
      <w:r w:rsidR="00F60B35" w:rsidRPr="007C15ED">
        <w:rPr>
          <w:rFonts w:ascii="Arial" w:hAnsi="Arial" w:cs="Arial"/>
          <w:lang w:val="it-IT"/>
        </w:rPr>
        <w:t xml:space="preserve">   </w:t>
      </w:r>
      <w:r w:rsidR="00600624" w:rsidRPr="007C15ED">
        <w:rPr>
          <w:rFonts w:ascii="Arial" w:hAnsi="Arial" w:cs="Arial"/>
          <w:lang w:val="it-IT"/>
        </w:rPr>
        <w:t>You and Me.</w:t>
      </w:r>
      <w:r w:rsidR="00FB3BBB">
        <w:rPr>
          <w:rFonts w:ascii="Arial" w:hAnsi="Arial" w:cs="Arial"/>
          <w:lang w:val="it-IT"/>
        </w:rPr>
        <w:t xml:space="preserve">   </w:t>
      </w:r>
      <w:r w:rsidR="00750FF6" w:rsidRPr="007C15ED">
        <w:rPr>
          <w:rFonts w:ascii="Arial" w:hAnsi="Arial" w:cs="Arial"/>
          <w:lang w:val="it-IT"/>
        </w:rPr>
        <w:t>Arpeggi per la m</w:t>
      </w:r>
      <w:r w:rsidR="00A24820" w:rsidRPr="007C15ED">
        <w:rPr>
          <w:rFonts w:ascii="Arial" w:hAnsi="Arial" w:cs="Arial"/>
          <w:lang w:val="it-IT"/>
        </w:rPr>
        <w:t>ano</w:t>
      </w:r>
      <w:r w:rsidR="00750FF6" w:rsidRPr="007C15ED">
        <w:rPr>
          <w:rFonts w:ascii="Arial" w:hAnsi="Arial" w:cs="Arial"/>
          <w:lang w:val="it-IT"/>
        </w:rPr>
        <w:t xml:space="preserve"> destra.</w:t>
      </w:r>
      <w:r w:rsidR="00C84000" w:rsidRPr="007C15ED">
        <w:rPr>
          <w:rFonts w:ascii="Arial" w:hAnsi="Arial" w:cs="Arial"/>
          <w:lang w:val="it-IT"/>
        </w:rPr>
        <w:t xml:space="preserve">   </w:t>
      </w:r>
    </w:p>
    <w:p w:rsidR="009A1B1F" w:rsidRPr="007C15ED" w:rsidRDefault="00750FF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Esercizi per la m</w:t>
      </w:r>
      <w:r w:rsidR="00A24820" w:rsidRPr="007C15ED">
        <w:rPr>
          <w:rFonts w:ascii="Arial" w:hAnsi="Arial" w:cs="Arial"/>
          <w:lang w:val="it-IT"/>
        </w:rPr>
        <w:t>ano</w:t>
      </w:r>
      <w:r w:rsidRPr="007C15ED">
        <w:rPr>
          <w:rFonts w:ascii="Arial" w:hAnsi="Arial" w:cs="Arial"/>
          <w:lang w:val="it-IT"/>
        </w:rPr>
        <w:t xml:space="preserve"> sinistra.</w:t>
      </w:r>
      <w:r w:rsidR="003F4492" w:rsidRPr="007C15ED">
        <w:rPr>
          <w:rFonts w:ascii="Arial" w:hAnsi="Arial" w:cs="Arial"/>
          <w:lang w:val="it-IT"/>
        </w:rPr>
        <w:t xml:space="preserve">   Trascrizioni.</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EA4358" w:rsidRPr="007C15ED" w:rsidRDefault="00EA435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ABREU  Antonio de</w:t>
      </w:r>
      <w:r w:rsidRPr="007C15ED">
        <w:rPr>
          <w:rFonts w:ascii="Arial" w:hAnsi="Arial" w:cs="Arial"/>
          <w:color w:val="660066"/>
          <w:u w:val="single"/>
          <w:lang w:val="it-IT"/>
        </w:rPr>
        <w:tab/>
        <w:t>Metà 1700.</w:t>
      </w:r>
    </w:p>
    <w:p w:rsidR="00EA4358" w:rsidRPr="007C15ED" w:rsidRDefault="0075337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w:t>
      </w:r>
      <w:r w:rsidR="00EA4358" w:rsidRPr="007C15ED">
        <w:rPr>
          <w:rFonts w:ascii="Arial" w:hAnsi="Arial" w:cs="Arial"/>
          <w:color w:val="660066"/>
          <w:sz w:val="20"/>
          <w:szCs w:val="20"/>
          <w:lang w:val="it-IT"/>
        </w:rPr>
        <w:t>ista portoghese conosciuto come “</w:t>
      </w:r>
      <w:r w:rsidR="0077212E" w:rsidRPr="007C15ED">
        <w:rPr>
          <w:rFonts w:ascii="Arial" w:hAnsi="Arial" w:cs="Arial"/>
          <w:color w:val="660066"/>
          <w:sz w:val="20"/>
          <w:szCs w:val="20"/>
          <w:lang w:val="it-IT"/>
        </w:rPr>
        <w:t>El</w:t>
      </w:r>
      <w:r w:rsidR="00EA4358" w:rsidRPr="007C15ED">
        <w:rPr>
          <w:rFonts w:ascii="Arial" w:hAnsi="Arial" w:cs="Arial"/>
          <w:color w:val="660066"/>
          <w:sz w:val="20"/>
          <w:szCs w:val="20"/>
          <w:lang w:val="it-IT"/>
        </w:rPr>
        <w:t xml:space="preserve"> port</w:t>
      </w:r>
      <w:r w:rsidR="0077212E" w:rsidRPr="007C15ED">
        <w:rPr>
          <w:rFonts w:ascii="Arial" w:hAnsi="Arial" w:cs="Arial"/>
          <w:color w:val="660066"/>
          <w:sz w:val="20"/>
          <w:szCs w:val="20"/>
          <w:lang w:val="it-IT"/>
        </w:rPr>
        <w:t>ugues</w:t>
      </w:r>
      <w:r w:rsidR="00EA4358" w:rsidRPr="007C15ED">
        <w:rPr>
          <w:rFonts w:ascii="Arial" w:hAnsi="Arial" w:cs="Arial"/>
          <w:color w:val="660066"/>
          <w:sz w:val="20"/>
          <w:szCs w:val="20"/>
          <w:lang w:val="it-IT"/>
        </w:rPr>
        <w:t>”.</w:t>
      </w:r>
    </w:p>
    <w:p w:rsidR="00EA4358" w:rsidRPr="007C15ED" w:rsidRDefault="00EA435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Escuela para tocar con perfecion la guitarra d</w:t>
      </w:r>
      <w:r w:rsidR="00A162D5" w:rsidRPr="007C15ED">
        <w:rPr>
          <w:rFonts w:ascii="Arial" w:hAnsi="Arial" w:cs="Arial"/>
          <w:color w:val="000000"/>
          <w:lang w:val="it-IT"/>
        </w:rPr>
        <w:t>e</w:t>
      </w:r>
      <w:r w:rsidRPr="007C15ED">
        <w:rPr>
          <w:rFonts w:ascii="Arial" w:hAnsi="Arial" w:cs="Arial"/>
          <w:color w:val="000000"/>
          <w:lang w:val="it-IT"/>
        </w:rPr>
        <w:t xml:space="preserve"> cinco y seis ordens</w:t>
      </w:r>
      <w:r w:rsidR="00A162D5" w:rsidRPr="007C15ED">
        <w:rPr>
          <w:rFonts w:ascii="Arial" w:hAnsi="Arial" w:cs="Arial"/>
          <w:color w:val="000000"/>
          <w:lang w:val="it-IT"/>
        </w:rPr>
        <w:t xml:space="preserve"> (1799)</w:t>
      </w:r>
      <w:r w:rsidRPr="007C15ED">
        <w:rPr>
          <w:rFonts w:ascii="Arial" w:hAnsi="Arial" w:cs="Arial"/>
          <w:color w:val="000000"/>
          <w:lang w:val="it-IT"/>
        </w:rPr>
        <w:t>.</w:t>
      </w:r>
    </w:p>
    <w:p w:rsidR="003870C5" w:rsidRPr="007C15ED" w:rsidRDefault="003157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Quejas.   </w:t>
      </w:r>
      <w:r w:rsidR="00A162D5" w:rsidRPr="007C15ED">
        <w:rPr>
          <w:rFonts w:ascii="Arial" w:hAnsi="Arial" w:cs="Arial"/>
          <w:lang w:val="it-IT"/>
        </w:rPr>
        <w:t>Composizioni per chitarra tra il 1780 e il 1800.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F963F6" w:rsidRPr="00227EF2" w:rsidRDefault="00F963F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227EF2">
        <w:rPr>
          <w:rFonts w:ascii="Arial" w:hAnsi="Arial" w:cs="Arial"/>
          <w:color w:val="660066"/>
          <w:u w:val="single"/>
          <w:lang w:val="it-IT"/>
        </w:rPr>
        <w:t xml:space="preserve">ABREU </w:t>
      </w:r>
      <w:r w:rsidR="00DA6CE6" w:rsidRPr="00227EF2">
        <w:rPr>
          <w:rFonts w:ascii="Arial" w:hAnsi="Arial" w:cs="Arial"/>
          <w:color w:val="660066"/>
          <w:u w:val="single"/>
          <w:lang w:val="it-IT"/>
        </w:rPr>
        <w:t xml:space="preserve"> </w:t>
      </w:r>
      <w:r w:rsidRPr="00227EF2">
        <w:rPr>
          <w:rFonts w:ascii="Arial" w:hAnsi="Arial" w:cs="Arial"/>
          <w:color w:val="660066"/>
          <w:u w:val="single"/>
          <w:lang w:val="it-IT"/>
        </w:rPr>
        <w:t>Zequinha</w:t>
      </w:r>
      <w:r w:rsidR="00CC20C4" w:rsidRPr="00227EF2">
        <w:rPr>
          <w:rFonts w:ascii="Arial" w:hAnsi="Arial" w:cs="Arial"/>
          <w:color w:val="660066"/>
          <w:u w:val="single"/>
          <w:lang w:val="it-IT"/>
        </w:rPr>
        <w:t xml:space="preserve"> de</w:t>
      </w:r>
      <w:r w:rsidRPr="00227EF2">
        <w:rPr>
          <w:rFonts w:ascii="Arial" w:hAnsi="Arial" w:cs="Arial"/>
          <w:color w:val="660066"/>
          <w:u w:val="single"/>
          <w:lang w:val="it-IT"/>
        </w:rPr>
        <w:tab/>
        <w:t xml:space="preserve">Santa Rita, </w:t>
      </w:r>
      <w:r w:rsidR="00315128" w:rsidRPr="00227EF2">
        <w:rPr>
          <w:rFonts w:ascii="Arial" w:hAnsi="Arial" w:cs="Arial"/>
          <w:color w:val="660066"/>
          <w:u w:val="single"/>
          <w:lang w:val="it-IT"/>
        </w:rPr>
        <w:t>19. 9.</w:t>
      </w:r>
      <w:r w:rsidRPr="00227EF2">
        <w:rPr>
          <w:rFonts w:ascii="Arial" w:hAnsi="Arial" w:cs="Arial"/>
          <w:color w:val="660066"/>
          <w:u w:val="single"/>
          <w:lang w:val="it-IT"/>
        </w:rPr>
        <w:t>1880</w:t>
      </w:r>
      <w:r w:rsidR="00DA6CE6" w:rsidRPr="00227EF2">
        <w:rPr>
          <w:rFonts w:ascii="Arial" w:hAnsi="Arial" w:cs="Arial"/>
          <w:color w:val="660066"/>
          <w:u w:val="single"/>
          <w:lang w:val="it-IT"/>
        </w:rPr>
        <w:t xml:space="preserve"> </w:t>
      </w:r>
      <w:r w:rsidR="00315128" w:rsidRPr="00227EF2">
        <w:rPr>
          <w:rFonts w:ascii="Arial" w:hAnsi="Arial" w:cs="Arial"/>
          <w:color w:val="660066"/>
          <w:u w:val="single"/>
          <w:lang w:val="it-IT"/>
        </w:rPr>
        <w:t>-</w:t>
      </w:r>
      <w:r w:rsidR="00DA6CE6" w:rsidRPr="00227EF2">
        <w:rPr>
          <w:rFonts w:ascii="Arial" w:hAnsi="Arial" w:cs="Arial"/>
          <w:color w:val="660066"/>
          <w:u w:val="single"/>
          <w:lang w:val="it-IT"/>
        </w:rPr>
        <w:t xml:space="preserve"> </w:t>
      </w:r>
      <w:r w:rsidR="00315128" w:rsidRPr="00227EF2">
        <w:rPr>
          <w:rFonts w:ascii="Arial" w:hAnsi="Arial" w:cs="Arial"/>
          <w:color w:val="660066"/>
          <w:u w:val="single"/>
          <w:lang w:val="it-IT"/>
        </w:rPr>
        <w:t>San Paolo, 22.1.</w:t>
      </w:r>
      <w:r w:rsidR="00AB1A71" w:rsidRPr="00227EF2">
        <w:rPr>
          <w:rFonts w:ascii="Arial" w:hAnsi="Arial" w:cs="Arial"/>
          <w:color w:val="660066"/>
          <w:u w:val="single"/>
          <w:lang w:val="it-IT"/>
        </w:rPr>
        <w:t>1935.</w:t>
      </w:r>
    </w:p>
    <w:p w:rsidR="00315128" w:rsidRPr="00227EF2" w:rsidRDefault="00F963F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227EF2">
        <w:rPr>
          <w:rFonts w:ascii="Arial" w:hAnsi="Arial" w:cs="Arial"/>
          <w:color w:val="660066"/>
          <w:sz w:val="20"/>
          <w:szCs w:val="20"/>
          <w:lang w:val="it-IT"/>
        </w:rPr>
        <w:t xml:space="preserve">Compositore brasiliano, a 5 anni inizia gli studi di </w:t>
      </w:r>
      <w:r w:rsidR="00315128" w:rsidRPr="00227EF2">
        <w:rPr>
          <w:rFonts w:ascii="Arial" w:hAnsi="Arial" w:cs="Arial"/>
          <w:color w:val="660066"/>
          <w:sz w:val="20"/>
          <w:szCs w:val="20"/>
          <w:lang w:val="it-IT"/>
        </w:rPr>
        <w:t>flauto e</w:t>
      </w:r>
      <w:r w:rsidRPr="00227EF2">
        <w:rPr>
          <w:rFonts w:ascii="Arial" w:hAnsi="Arial" w:cs="Arial"/>
          <w:color w:val="660066"/>
          <w:sz w:val="20"/>
          <w:szCs w:val="20"/>
          <w:lang w:val="it-IT"/>
        </w:rPr>
        <w:t xml:space="preserve"> clarinetto. A 17 dirige la sua orchestrina, a 20 </w:t>
      </w:r>
      <w:r w:rsidR="004C5CA0" w:rsidRPr="00227EF2">
        <w:rPr>
          <w:rFonts w:ascii="Arial" w:hAnsi="Arial" w:cs="Arial"/>
          <w:color w:val="660066"/>
          <w:sz w:val="20"/>
          <w:szCs w:val="20"/>
          <w:lang w:val="it-IT"/>
        </w:rPr>
        <w:t xml:space="preserve">                        </w:t>
      </w:r>
      <w:r w:rsidRPr="00227EF2">
        <w:rPr>
          <w:rFonts w:ascii="Arial" w:hAnsi="Arial" w:cs="Arial"/>
          <w:color w:val="660066"/>
          <w:sz w:val="20"/>
          <w:szCs w:val="20"/>
          <w:lang w:val="it-IT"/>
        </w:rPr>
        <w:t xml:space="preserve">accompagna i </w:t>
      </w:r>
      <w:r w:rsidR="005617B5" w:rsidRPr="00227EF2">
        <w:rPr>
          <w:rFonts w:ascii="Arial" w:hAnsi="Arial" w:cs="Arial"/>
          <w:color w:val="660066"/>
          <w:sz w:val="20"/>
          <w:szCs w:val="20"/>
          <w:lang w:val="it-IT"/>
        </w:rPr>
        <w:t>f</w:t>
      </w:r>
      <w:r w:rsidRPr="00227EF2">
        <w:rPr>
          <w:rFonts w:ascii="Arial" w:hAnsi="Arial" w:cs="Arial"/>
          <w:color w:val="660066"/>
          <w:sz w:val="20"/>
          <w:szCs w:val="20"/>
          <w:lang w:val="it-IT"/>
        </w:rPr>
        <w:t>ilm muti</w:t>
      </w:r>
      <w:r w:rsidR="00AB1A71" w:rsidRPr="00227EF2">
        <w:rPr>
          <w:rFonts w:ascii="Arial" w:hAnsi="Arial" w:cs="Arial"/>
          <w:color w:val="660066"/>
          <w:sz w:val="20"/>
          <w:szCs w:val="20"/>
          <w:lang w:val="it-IT"/>
        </w:rPr>
        <w:t>. Nel 1919 la famiglia si trasferisce a San Paolo</w:t>
      </w:r>
      <w:r w:rsidRPr="00227EF2">
        <w:rPr>
          <w:rFonts w:ascii="Arial" w:hAnsi="Arial" w:cs="Arial"/>
          <w:color w:val="660066"/>
          <w:sz w:val="20"/>
          <w:szCs w:val="20"/>
          <w:lang w:val="it-IT"/>
        </w:rPr>
        <w:t>,</w:t>
      </w:r>
      <w:r w:rsidR="00AB1A71" w:rsidRPr="00227EF2">
        <w:rPr>
          <w:rFonts w:ascii="Arial" w:hAnsi="Arial" w:cs="Arial"/>
          <w:color w:val="660066"/>
          <w:sz w:val="20"/>
          <w:szCs w:val="20"/>
          <w:lang w:val="it-IT"/>
        </w:rPr>
        <w:t xml:space="preserve"> inizia a suonare </w:t>
      </w:r>
      <w:r w:rsidR="00080DD5" w:rsidRPr="00227EF2">
        <w:rPr>
          <w:rFonts w:ascii="Arial" w:hAnsi="Arial" w:cs="Arial"/>
          <w:color w:val="660066"/>
          <w:sz w:val="20"/>
          <w:szCs w:val="20"/>
          <w:lang w:val="it-IT"/>
        </w:rPr>
        <w:t>con la sua orchestra</w:t>
      </w:r>
      <w:r w:rsidR="00AB1A71" w:rsidRPr="00227EF2">
        <w:rPr>
          <w:rFonts w:ascii="Arial" w:hAnsi="Arial" w:cs="Arial"/>
          <w:color w:val="660066"/>
          <w:sz w:val="20"/>
          <w:szCs w:val="20"/>
          <w:lang w:val="it-IT"/>
        </w:rPr>
        <w:t xml:space="preserve"> nei </w:t>
      </w:r>
      <w:r w:rsidR="004C5CA0" w:rsidRPr="00227EF2">
        <w:rPr>
          <w:rFonts w:ascii="Arial" w:hAnsi="Arial" w:cs="Arial"/>
          <w:color w:val="660066"/>
          <w:sz w:val="20"/>
          <w:szCs w:val="20"/>
          <w:lang w:val="it-IT"/>
        </w:rPr>
        <w:t xml:space="preserve"> </w:t>
      </w:r>
      <w:r w:rsidR="00AB1A71" w:rsidRPr="00227EF2">
        <w:rPr>
          <w:rFonts w:ascii="Arial" w:hAnsi="Arial" w:cs="Arial"/>
          <w:color w:val="660066"/>
          <w:sz w:val="20"/>
          <w:szCs w:val="20"/>
          <w:lang w:val="it-IT"/>
        </w:rPr>
        <w:t>cabaret</w:t>
      </w:r>
      <w:r w:rsidR="00080DD5" w:rsidRPr="00227EF2">
        <w:rPr>
          <w:rFonts w:ascii="Arial" w:hAnsi="Arial" w:cs="Arial"/>
          <w:color w:val="660066"/>
          <w:sz w:val="20"/>
          <w:szCs w:val="20"/>
          <w:lang w:val="it-IT"/>
        </w:rPr>
        <w:t>,</w:t>
      </w:r>
      <w:r w:rsidR="004C5CA0" w:rsidRPr="00227EF2">
        <w:rPr>
          <w:rFonts w:ascii="Arial" w:hAnsi="Arial" w:cs="Arial"/>
          <w:color w:val="660066"/>
          <w:sz w:val="20"/>
          <w:szCs w:val="20"/>
          <w:lang w:val="it-IT"/>
        </w:rPr>
        <w:t xml:space="preserve"> </w:t>
      </w:r>
      <w:r w:rsidR="00AB1A71" w:rsidRPr="00227EF2">
        <w:rPr>
          <w:rFonts w:ascii="Arial" w:hAnsi="Arial" w:cs="Arial"/>
          <w:color w:val="660066"/>
          <w:sz w:val="20"/>
          <w:szCs w:val="20"/>
          <w:lang w:val="it-IT"/>
        </w:rPr>
        <w:t>diventando presto famoso, in particolare per il suo “Tic</w:t>
      </w:r>
      <w:r w:rsidR="00080DD5" w:rsidRPr="00227EF2">
        <w:rPr>
          <w:rFonts w:ascii="Arial" w:hAnsi="Arial" w:cs="Arial"/>
          <w:color w:val="660066"/>
          <w:sz w:val="20"/>
          <w:szCs w:val="20"/>
          <w:lang w:val="it-IT"/>
        </w:rPr>
        <w:t>o</w:t>
      </w:r>
      <w:r w:rsidR="00AB1A71" w:rsidRPr="00227EF2">
        <w:rPr>
          <w:rFonts w:ascii="Arial" w:hAnsi="Arial" w:cs="Arial"/>
          <w:color w:val="660066"/>
          <w:sz w:val="20"/>
          <w:szCs w:val="20"/>
          <w:lang w:val="it-IT"/>
        </w:rPr>
        <w:t xml:space="preserve"> Tico”, con Carmen Miranda cantante e ballerina. </w:t>
      </w:r>
      <w:r w:rsidR="00597AD9" w:rsidRPr="00227EF2">
        <w:rPr>
          <w:rFonts w:ascii="Arial" w:hAnsi="Arial" w:cs="Arial"/>
          <w:color w:val="660066"/>
          <w:sz w:val="20"/>
          <w:szCs w:val="20"/>
          <w:lang w:val="it-IT"/>
        </w:rPr>
        <w:t xml:space="preserve">                                             </w:t>
      </w:r>
      <w:r w:rsidR="00AB1A71" w:rsidRPr="00227EF2">
        <w:rPr>
          <w:rFonts w:ascii="Arial" w:hAnsi="Arial" w:cs="Arial"/>
          <w:color w:val="660066"/>
          <w:sz w:val="20"/>
          <w:szCs w:val="20"/>
          <w:lang w:val="it-IT"/>
        </w:rPr>
        <w:t>W. Disney gli d</w:t>
      </w:r>
      <w:r w:rsidR="007A1D6B" w:rsidRPr="00227EF2">
        <w:rPr>
          <w:rFonts w:ascii="Arial" w:hAnsi="Arial" w:cs="Arial"/>
          <w:color w:val="660066"/>
          <w:sz w:val="20"/>
          <w:szCs w:val="20"/>
          <w:lang w:val="it-IT"/>
        </w:rPr>
        <w:t>iede</w:t>
      </w:r>
      <w:r w:rsidR="00AB1A71" w:rsidRPr="00227EF2">
        <w:rPr>
          <w:rFonts w:ascii="Arial" w:hAnsi="Arial" w:cs="Arial"/>
          <w:color w:val="660066"/>
          <w:sz w:val="20"/>
          <w:szCs w:val="20"/>
          <w:lang w:val="it-IT"/>
        </w:rPr>
        <w:t xml:space="preserve"> notorietà mondiale con il suo bellissimo cartone animato.</w:t>
      </w:r>
    </w:p>
    <w:p w:rsidR="00575D7F" w:rsidRPr="007C15ED" w:rsidRDefault="003151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Alma Em Delirio.   Amando sobre o mar.   Branca.   </w:t>
      </w:r>
      <w:r w:rsidR="007A1D6B" w:rsidRPr="007C15ED">
        <w:rPr>
          <w:rFonts w:ascii="Arial" w:hAnsi="Arial" w:cs="Arial"/>
          <w:lang w:val="it-IT"/>
        </w:rPr>
        <w:t>Levanta Poeira</w:t>
      </w:r>
      <w:r w:rsidR="001B597F" w:rsidRPr="007C15ED">
        <w:rPr>
          <w:rFonts w:ascii="Arial" w:hAnsi="Arial" w:cs="Arial"/>
          <w:lang w:val="it-IT"/>
        </w:rPr>
        <w:t xml:space="preserve"> (2’30)</w:t>
      </w:r>
      <w:r w:rsidR="007A1D6B" w:rsidRPr="007C15ED">
        <w:rPr>
          <w:rFonts w:ascii="Arial" w:hAnsi="Arial" w:cs="Arial"/>
          <w:lang w:val="it-IT"/>
        </w:rPr>
        <w:t xml:space="preserve">.   </w:t>
      </w:r>
    </w:p>
    <w:p w:rsidR="00725A3A" w:rsidRDefault="00575D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Os pintinhos no terreiro.   </w:t>
      </w:r>
      <w:r w:rsidR="00315128" w:rsidRPr="007C15ED">
        <w:rPr>
          <w:rFonts w:ascii="Arial" w:hAnsi="Arial" w:cs="Arial"/>
          <w:lang w:val="it-IT"/>
        </w:rPr>
        <w:t>Tico Tico</w:t>
      </w:r>
      <w:r w:rsidR="00080DD5" w:rsidRPr="007C15ED">
        <w:rPr>
          <w:rFonts w:ascii="Arial" w:hAnsi="Arial" w:cs="Arial"/>
          <w:lang w:val="it-IT"/>
        </w:rPr>
        <w:t xml:space="preserve"> no Fubà</w:t>
      </w:r>
      <w:r w:rsidR="00725A3A" w:rsidRPr="007C15ED">
        <w:rPr>
          <w:rFonts w:ascii="Arial" w:hAnsi="Arial" w:cs="Arial"/>
          <w:lang w:val="it-IT"/>
        </w:rPr>
        <w:t>.</w:t>
      </w:r>
    </w:p>
    <w:p w:rsidR="00227EF2" w:rsidRDefault="00227EF2" w:rsidP="00C211F5">
      <w:pPr>
        <w:tabs>
          <w:tab w:val="left" w:pos="0"/>
          <w:tab w:val="left" w:pos="4253"/>
          <w:tab w:val="left" w:pos="10632"/>
          <w:tab w:val="left" w:pos="10773"/>
        </w:tabs>
        <w:spacing w:before="120" w:line="276" w:lineRule="auto"/>
        <w:rPr>
          <w:rFonts w:ascii="Arial" w:hAnsi="Arial" w:cs="Arial"/>
          <w:lang w:val="it-IT"/>
        </w:rPr>
      </w:pPr>
    </w:p>
    <w:p w:rsidR="00227EF2" w:rsidRPr="00227EF2" w:rsidRDefault="00227EF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227EF2">
        <w:rPr>
          <w:rFonts w:ascii="Arial" w:hAnsi="Arial" w:cs="Arial"/>
          <w:color w:val="660066"/>
          <w:u w:val="single"/>
          <w:lang w:val="it-IT"/>
        </w:rPr>
        <w:t xml:space="preserve">ABRIL XIMENEZ TIRADO </w:t>
      </w:r>
      <w:r w:rsidR="00EF5927">
        <w:rPr>
          <w:rFonts w:ascii="Arial" w:hAnsi="Arial" w:cs="Arial"/>
          <w:color w:val="660066"/>
          <w:u w:val="single"/>
          <w:lang w:val="it-IT"/>
        </w:rPr>
        <w:t xml:space="preserve"> </w:t>
      </w:r>
      <w:r w:rsidRPr="00227EF2">
        <w:rPr>
          <w:rFonts w:ascii="Arial" w:hAnsi="Arial" w:cs="Arial"/>
          <w:color w:val="660066"/>
          <w:u w:val="single"/>
          <w:lang w:val="it-IT"/>
        </w:rPr>
        <w:t>Pedro</w:t>
      </w:r>
      <w:r w:rsidRPr="00227EF2">
        <w:rPr>
          <w:rFonts w:ascii="Arial" w:hAnsi="Arial" w:cs="Arial"/>
          <w:color w:val="660066"/>
          <w:u w:val="single"/>
          <w:lang w:val="it-IT"/>
        </w:rPr>
        <w:tab/>
        <w:t>Arequipa, 1784 - Sucre, 1856.</w:t>
      </w:r>
    </w:p>
    <w:p w:rsidR="00227EF2" w:rsidRDefault="00227EF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227EF2">
        <w:rPr>
          <w:rFonts w:ascii="Arial" w:hAnsi="Arial" w:cs="Arial"/>
          <w:color w:val="660066"/>
          <w:sz w:val="20"/>
          <w:szCs w:val="20"/>
          <w:lang w:val="it-IT"/>
        </w:rPr>
        <w:t>Compositore Peruviano, fu maestro di Cappella alla Cattedrale di Sucre in Bolivia</w:t>
      </w:r>
      <w:r>
        <w:rPr>
          <w:rFonts w:ascii="Arial" w:hAnsi="Arial" w:cs="Arial"/>
          <w:color w:val="660066"/>
          <w:sz w:val="20"/>
          <w:szCs w:val="20"/>
          <w:lang w:val="it-IT"/>
        </w:rPr>
        <w:t>.</w:t>
      </w:r>
    </w:p>
    <w:p w:rsidR="00641447" w:rsidRDefault="00227EF2" w:rsidP="00C211F5">
      <w:pPr>
        <w:tabs>
          <w:tab w:val="left" w:pos="0"/>
          <w:tab w:val="left" w:pos="4253"/>
          <w:tab w:val="left" w:pos="10632"/>
          <w:tab w:val="left" w:pos="10773"/>
        </w:tabs>
        <w:spacing w:before="120" w:line="276" w:lineRule="auto"/>
        <w:rPr>
          <w:rFonts w:ascii="Arial" w:hAnsi="Arial" w:cs="Arial"/>
          <w:lang w:val="it-IT"/>
        </w:rPr>
      </w:pPr>
      <w:r w:rsidRPr="00227EF2">
        <w:rPr>
          <w:rFonts w:ascii="Arial" w:hAnsi="Arial" w:cs="Arial"/>
          <w:u w:val="single"/>
          <w:lang w:val="it-IT"/>
        </w:rPr>
        <w:t>Minuetti</w:t>
      </w:r>
      <w:r>
        <w:rPr>
          <w:rFonts w:ascii="Arial" w:hAnsi="Arial" w:cs="Arial"/>
          <w:lang w:val="it-IT"/>
        </w:rPr>
        <w:t>:</w:t>
      </w:r>
      <w:r w:rsidRPr="00227EF2">
        <w:rPr>
          <w:rFonts w:ascii="Arial" w:hAnsi="Arial" w:cs="Arial"/>
          <w:lang w:val="it-IT"/>
        </w:rPr>
        <w:t xml:space="preserve"> 11, 22, 28 (4’45)</w:t>
      </w:r>
      <w:r>
        <w:rPr>
          <w:rFonts w:ascii="Arial" w:hAnsi="Arial" w:cs="Arial"/>
          <w:lang w:val="it-IT"/>
        </w:rPr>
        <w:t>,   41, 51 (3’05),   13, 44 (3’25),   34, 23 (3’25)</w:t>
      </w:r>
      <w:r w:rsidR="00641447">
        <w:rPr>
          <w:rFonts w:ascii="Arial" w:hAnsi="Arial" w:cs="Arial"/>
          <w:lang w:val="it-IT"/>
        </w:rPr>
        <w:t>,   38, 45 (3’20).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4D592E" w:rsidRPr="007C15ED" w:rsidRDefault="004D592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ABSIL  Jean</w:t>
      </w:r>
      <w:r w:rsidRPr="007C15ED">
        <w:rPr>
          <w:rFonts w:ascii="Arial" w:hAnsi="Arial" w:cs="Arial"/>
          <w:color w:val="660066"/>
          <w:u w:val="single"/>
          <w:lang w:val="it-IT"/>
        </w:rPr>
        <w:tab/>
        <w:t xml:space="preserve">Bonsecours, 23.10.1893 - Uccle, </w:t>
      </w:r>
      <w:r w:rsidR="00745F0A" w:rsidRPr="007C15ED">
        <w:rPr>
          <w:rFonts w:ascii="Arial" w:hAnsi="Arial" w:cs="Arial"/>
          <w:color w:val="660066"/>
          <w:u w:val="single"/>
          <w:lang w:val="it-IT"/>
        </w:rPr>
        <w:t>2.2.</w:t>
      </w:r>
      <w:r w:rsidRPr="007C15ED">
        <w:rPr>
          <w:rFonts w:ascii="Arial" w:hAnsi="Arial" w:cs="Arial"/>
          <w:color w:val="660066"/>
          <w:u w:val="single"/>
          <w:lang w:val="it-IT"/>
        </w:rPr>
        <w:t>1974.</w:t>
      </w:r>
    </w:p>
    <w:p w:rsidR="001426CC" w:rsidRPr="007C15ED" w:rsidRDefault="001426C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compositore e didatta belga. Studi a Tournai con Oeyen e al Conservatorio di Bruxelles dal 1913, </w:t>
      </w:r>
      <w:r w:rsidR="00B062A3">
        <w:rPr>
          <w:rFonts w:ascii="Arial" w:hAnsi="Arial" w:cs="Arial"/>
          <w:color w:val="660066"/>
          <w:sz w:val="20"/>
          <w:szCs w:val="20"/>
          <w:lang w:val="it-IT"/>
        </w:rPr>
        <w:t xml:space="preserve">  </w:t>
      </w:r>
      <w:r w:rsidRPr="007C15ED">
        <w:rPr>
          <w:rFonts w:ascii="Arial" w:hAnsi="Arial" w:cs="Arial"/>
          <w:color w:val="660066"/>
          <w:sz w:val="20"/>
          <w:szCs w:val="20"/>
          <w:lang w:val="it-IT"/>
        </w:rPr>
        <w:t>allievo di Desmet, Dubois e Gilson, vincitore del 2° Prix de Rome nel 1922, del Premio Rubens e dell’Ysaye. Direttore per 40 anni dell’Accademia d’Etterbbek, che prenderà il suo nome dal 1963. Insegnante di composizione al Conservatorio</w:t>
      </w:r>
      <w:r w:rsidR="004C5CA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Bruxelles dal 1922 e Membro dell’Accademia Reale.</w:t>
      </w:r>
      <w:r w:rsidR="00962BFA">
        <w:rPr>
          <w:rFonts w:ascii="Arial" w:hAnsi="Arial" w:cs="Arial"/>
          <w:color w:val="660066"/>
          <w:sz w:val="20"/>
          <w:szCs w:val="20"/>
          <w:lang w:val="it-IT"/>
        </w:rPr>
        <w:t xml:space="preserve"> </w:t>
      </w:r>
      <w:r w:rsidRPr="007C15ED">
        <w:rPr>
          <w:rFonts w:ascii="Arial" w:hAnsi="Arial" w:cs="Arial"/>
          <w:color w:val="660066"/>
          <w:sz w:val="20"/>
          <w:szCs w:val="20"/>
          <w:lang w:val="it-IT"/>
        </w:rPr>
        <w:t>Autore di c. 175 composizioni e 26 raccolte per coro.</w:t>
      </w:r>
    </w:p>
    <w:p w:rsidR="00B74259" w:rsidRPr="007C15ED" w:rsidRDefault="0046275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pezzi op. 111</w:t>
      </w:r>
      <w:r w:rsidR="009D7E17" w:rsidRPr="007C15ED">
        <w:rPr>
          <w:rFonts w:ascii="Arial" w:hAnsi="Arial" w:cs="Arial"/>
          <w:lang w:val="it-IT"/>
        </w:rPr>
        <w:t xml:space="preserve"> (19</w:t>
      </w:r>
      <w:r w:rsidR="00B74259" w:rsidRPr="007C15ED">
        <w:rPr>
          <w:rFonts w:ascii="Arial" w:hAnsi="Arial" w:cs="Arial"/>
          <w:lang w:val="it-IT"/>
        </w:rPr>
        <w:t>62</w:t>
      </w:r>
      <w:r w:rsidR="009D7E17" w:rsidRPr="007C15ED">
        <w:rPr>
          <w:rFonts w:ascii="Arial" w:hAnsi="Arial" w:cs="Arial"/>
          <w:lang w:val="it-IT"/>
        </w:rPr>
        <w:t>)</w:t>
      </w:r>
      <w:r w:rsidRPr="007C15ED">
        <w:rPr>
          <w:rFonts w:ascii="Arial" w:hAnsi="Arial" w:cs="Arial"/>
          <w:lang w:val="it-IT"/>
        </w:rPr>
        <w:t xml:space="preserve">.   </w:t>
      </w:r>
      <w:r w:rsidR="00247F9D" w:rsidRPr="007C15ED">
        <w:rPr>
          <w:rFonts w:ascii="Arial" w:hAnsi="Arial" w:cs="Arial"/>
          <w:lang w:val="it-IT"/>
        </w:rPr>
        <w:t>Suite op. 114 (1963, 10’).</w:t>
      </w:r>
      <w:r w:rsidR="00B74259" w:rsidRPr="007C15ED">
        <w:rPr>
          <w:rFonts w:ascii="Arial" w:hAnsi="Arial" w:cs="Arial"/>
          <w:lang w:val="it-IT"/>
        </w:rPr>
        <w:t xml:space="preserve">   </w:t>
      </w:r>
      <w:r w:rsidR="00C363FC" w:rsidRPr="007C15ED">
        <w:rPr>
          <w:rFonts w:ascii="Arial" w:hAnsi="Arial" w:cs="Arial"/>
          <w:lang w:val="it-IT"/>
        </w:rPr>
        <w:t>Pezzi caratteristici</w:t>
      </w:r>
      <w:r w:rsidR="00273007" w:rsidRPr="007C15ED">
        <w:rPr>
          <w:rFonts w:ascii="Arial" w:hAnsi="Arial" w:cs="Arial"/>
          <w:lang w:val="it-IT"/>
        </w:rPr>
        <w:t>,</w:t>
      </w:r>
      <w:r w:rsidR="00C363FC" w:rsidRPr="007C15ED">
        <w:rPr>
          <w:rFonts w:ascii="Arial" w:hAnsi="Arial" w:cs="Arial"/>
          <w:lang w:val="it-IT"/>
        </w:rPr>
        <w:t xml:space="preserve"> op. 123</w:t>
      </w:r>
      <w:r w:rsidR="008B2650" w:rsidRPr="007C15ED">
        <w:rPr>
          <w:rFonts w:ascii="Arial" w:hAnsi="Arial" w:cs="Arial"/>
          <w:lang w:val="it-IT"/>
        </w:rPr>
        <w:t xml:space="preserve"> (1964, 12’)</w:t>
      </w:r>
      <w:r w:rsidR="00C363FC" w:rsidRPr="007C15ED">
        <w:rPr>
          <w:rFonts w:ascii="Arial" w:hAnsi="Arial" w:cs="Arial"/>
          <w:lang w:val="it-IT"/>
        </w:rPr>
        <w:t>.</w:t>
      </w:r>
      <w:r w:rsidR="00E33088" w:rsidRPr="007C15ED">
        <w:rPr>
          <w:rFonts w:ascii="Arial" w:hAnsi="Arial" w:cs="Arial"/>
          <w:lang w:val="it-IT"/>
        </w:rPr>
        <w:t xml:space="preserve">   </w:t>
      </w:r>
    </w:p>
    <w:p w:rsidR="008B2650" w:rsidRPr="007C15ED" w:rsidRDefault="00DD647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Fabulae.</w:t>
      </w:r>
      <w:r w:rsidR="00E33088" w:rsidRPr="007C15ED">
        <w:rPr>
          <w:rFonts w:ascii="Arial" w:hAnsi="Arial" w:cs="Arial"/>
          <w:lang w:val="it-IT"/>
        </w:rPr>
        <w:t xml:space="preserve">   </w:t>
      </w:r>
      <w:r w:rsidR="00B74259" w:rsidRPr="007C15ED">
        <w:rPr>
          <w:rFonts w:ascii="Arial" w:hAnsi="Arial" w:cs="Arial"/>
          <w:lang w:val="fr-FR"/>
        </w:rPr>
        <w:t xml:space="preserve">Sur un paravent chinois, op. 147 (1970, 13’).   </w:t>
      </w:r>
      <w:r w:rsidR="001426CC" w:rsidRPr="007C15ED">
        <w:rPr>
          <w:rFonts w:ascii="Arial" w:hAnsi="Arial" w:cs="Arial"/>
          <w:lang w:val="fr-FR"/>
        </w:rPr>
        <w:t xml:space="preserve">4 Pezzi op. 150 (1970, 15’).  </w:t>
      </w:r>
    </w:p>
    <w:p w:rsidR="00E4445E" w:rsidRPr="007C15ED" w:rsidRDefault="00B742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Petite Bestiaire, op. 151 (1970, 9’</w:t>
      </w:r>
      <w:r w:rsidR="00E4445E" w:rsidRPr="007C15ED">
        <w:rPr>
          <w:rFonts w:ascii="Arial" w:hAnsi="Arial" w:cs="Arial"/>
          <w:lang w:val="it-IT"/>
        </w:rPr>
        <w:t>20</w:t>
      </w:r>
      <w:r w:rsidRPr="007C15ED">
        <w:rPr>
          <w:rFonts w:ascii="Arial" w:hAnsi="Arial" w:cs="Arial"/>
          <w:lang w:val="it-IT"/>
        </w:rPr>
        <w:t>).   Preludio e Barcarola (1972</w:t>
      </w:r>
      <w:r w:rsidR="00E4445E" w:rsidRPr="007C15ED">
        <w:rPr>
          <w:rFonts w:ascii="Arial" w:hAnsi="Arial" w:cs="Arial"/>
          <w:lang w:val="it-IT"/>
        </w:rPr>
        <w:t>, 4’05</w:t>
      </w:r>
      <w:r w:rsidRPr="007C15ED">
        <w:rPr>
          <w:rFonts w:ascii="Arial" w:hAnsi="Arial" w:cs="Arial"/>
          <w:lang w:val="it-IT"/>
        </w:rPr>
        <w:t xml:space="preserve">).   </w:t>
      </w:r>
    </w:p>
    <w:p w:rsidR="00165CC0" w:rsidRPr="007C15ED" w:rsidRDefault="00B85D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Pezzi, op. 159 (1972).</w:t>
      </w:r>
      <w:r w:rsidR="00E4445E" w:rsidRPr="007C15ED">
        <w:rPr>
          <w:rFonts w:ascii="Arial" w:hAnsi="Arial" w:cs="Arial"/>
          <w:lang w:val="it-IT"/>
        </w:rPr>
        <w:t xml:space="preserve">   </w:t>
      </w:r>
      <w:r w:rsidR="00E4445E" w:rsidRPr="007C15ED">
        <w:rPr>
          <w:rFonts w:ascii="Arial" w:hAnsi="Arial" w:cs="Arial"/>
          <w:u w:val="single"/>
          <w:lang w:val="it-IT"/>
        </w:rPr>
        <w:t>2 Chitarre</w:t>
      </w:r>
      <w:r w:rsidR="00E4445E" w:rsidRPr="007C15ED">
        <w:rPr>
          <w:rFonts w:ascii="Arial" w:hAnsi="Arial" w:cs="Arial"/>
          <w:lang w:val="it-IT"/>
        </w:rPr>
        <w:t xml:space="preserve">:   </w:t>
      </w:r>
      <w:r w:rsidR="00745F0A" w:rsidRPr="007C15ED">
        <w:rPr>
          <w:rFonts w:ascii="Arial" w:hAnsi="Arial" w:cs="Arial"/>
          <w:lang w:val="it-IT"/>
        </w:rPr>
        <w:t>3 pezzi op. 119 (1963, 6’)</w:t>
      </w:r>
      <w:r w:rsidR="00E4445E" w:rsidRPr="007C15ED">
        <w:rPr>
          <w:rFonts w:ascii="Arial" w:hAnsi="Arial" w:cs="Arial"/>
          <w:lang w:val="it-IT"/>
        </w:rPr>
        <w:t>,</w:t>
      </w:r>
      <w:r w:rsidR="00745F0A" w:rsidRPr="007C15ED">
        <w:rPr>
          <w:rFonts w:ascii="Arial" w:hAnsi="Arial" w:cs="Arial"/>
          <w:lang w:val="it-IT"/>
        </w:rPr>
        <w:t xml:space="preserve">   </w:t>
      </w:r>
      <w:r w:rsidR="002C5A8E" w:rsidRPr="007C15ED">
        <w:rPr>
          <w:rFonts w:ascii="Arial" w:hAnsi="Arial" w:cs="Arial"/>
          <w:lang w:val="it-IT"/>
        </w:rPr>
        <w:t>Suite op</w:t>
      </w:r>
      <w:r w:rsidR="00D14791" w:rsidRPr="007C15ED">
        <w:rPr>
          <w:rFonts w:ascii="Arial" w:hAnsi="Arial" w:cs="Arial"/>
          <w:lang w:val="it-IT"/>
        </w:rPr>
        <w:t>.</w:t>
      </w:r>
      <w:r w:rsidR="002C5A8E" w:rsidRPr="007C15ED">
        <w:rPr>
          <w:rFonts w:ascii="Arial" w:hAnsi="Arial" w:cs="Arial"/>
          <w:lang w:val="it-IT"/>
        </w:rPr>
        <w:t xml:space="preserve"> 135 (1967, 8’)</w:t>
      </w:r>
      <w:r w:rsidR="00E4445E" w:rsidRPr="007C15ED">
        <w:rPr>
          <w:rFonts w:ascii="Arial" w:hAnsi="Arial" w:cs="Arial"/>
          <w:lang w:val="it-IT"/>
        </w:rPr>
        <w:t>,</w:t>
      </w:r>
      <w:r w:rsidR="002C5A8E" w:rsidRPr="007C15ED">
        <w:rPr>
          <w:rFonts w:ascii="Arial" w:hAnsi="Arial" w:cs="Arial"/>
          <w:lang w:val="it-IT"/>
        </w:rPr>
        <w:t xml:space="preserve">  </w:t>
      </w:r>
    </w:p>
    <w:p w:rsidR="00E4445E" w:rsidRPr="007C15ED" w:rsidRDefault="001A159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Contrastes</w:t>
      </w:r>
      <w:r w:rsidR="000801D9" w:rsidRPr="007C15ED">
        <w:rPr>
          <w:rFonts w:ascii="Arial" w:hAnsi="Arial" w:cs="Arial"/>
          <w:lang w:val="it-IT"/>
        </w:rPr>
        <w:t>,</w:t>
      </w:r>
      <w:r w:rsidRPr="007C15ED">
        <w:rPr>
          <w:rFonts w:ascii="Arial" w:hAnsi="Arial" w:cs="Arial"/>
          <w:lang w:val="it-IT"/>
        </w:rPr>
        <w:t xml:space="preserve"> op. 143 (1969, 14’</w:t>
      </w:r>
      <w:r w:rsidR="00E4445E" w:rsidRPr="007C15ED">
        <w:rPr>
          <w:rFonts w:ascii="Arial" w:hAnsi="Arial" w:cs="Arial"/>
          <w:lang w:val="it-IT"/>
        </w:rPr>
        <w:t>10</w:t>
      </w:r>
      <w:r w:rsidRPr="007C15ED">
        <w:rPr>
          <w:rFonts w:ascii="Arial" w:hAnsi="Arial" w:cs="Arial"/>
          <w:lang w:val="it-IT"/>
        </w:rPr>
        <w:t>)</w:t>
      </w:r>
      <w:r w:rsidR="000801D9" w:rsidRPr="007C15ED">
        <w:rPr>
          <w:rFonts w:ascii="Arial" w:hAnsi="Arial" w:cs="Arial"/>
          <w:lang w:val="it-IT"/>
        </w:rPr>
        <w:t>.</w:t>
      </w:r>
      <w:r w:rsidR="00E4445E" w:rsidRPr="007C15ED">
        <w:rPr>
          <w:rFonts w:ascii="Arial" w:hAnsi="Arial" w:cs="Arial"/>
          <w:lang w:val="it-IT"/>
        </w:rPr>
        <w:t xml:space="preserve">   </w:t>
      </w:r>
      <w:r w:rsidR="000801D9" w:rsidRPr="007C15ED">
        <w:rPr>
          <w:rFonts w:ascii="Arial" w:hAnsi="Arial" w:cs="Arial"/>
          <w:lang w:val="it-IT"/>
        </w:rPr>
        <w:t>Concerto</w:t>
      </w:r>
      <w:r w:rsidR="001426CC" w:rsidRPr="007C15ED">
        <w:rPr>
          <w:rFonts w:ascii="Arial" w:hAnsi="Arial" w:cs="Arial"/>
          <w:lang w:val="it-IT"/>
        </w:rPr>
        <w:t>,</w:t>
      </w:r>
      <w:r w:rsidR="000801D9" w:rsidRPr="007C15ED">
        <w:rPr>
          <w:rFonts w:ascii="Arial" w:hAnsi="Arial" w:cs="Arial"/>
          <w:lang w:val="it-IT"/>
        </w:rPr>
        <w:t xml:space="preserve"> chit</w:t>
      </w:r>
      <w:r w:rsidR="00E4445E" w:rsidRPr="007C15ED">
        <w:rPr>
          <w:rFonts w:ascii="Arial" w:hAnsi="Arial" w:cs="Arial"/>
          <w:lang w:val="it-IT"/>
        </w:rPr>
        <w:t>.</w:t>
      </w:r>
      <w:r w:rsidR="000801D9" w:rsidRPr="007C15ED">
        <w:rPr>
          <w:rFonts w:ascii="Arial" w:hAnsi="Arial" w:cs="Arial"/>
          <w:lang w:val="it-IT"/>
        </w:rPr>
        <w:t xml:space="preserve"> e orch. da camera</w:t>
      </w:r>
      <w:r w:rsidR="00E4445E" w:rsidRPr="007C15ED">
        <w:rPr>
          <w:rFonts w:ascii="Arial" w:hAnsi="Arial" w:cs="Arial"/>
          <w:lang w:val="it-IT"/>
        </w:rPr>
        <w:t>,</w:t>
      </w:r>
      <w:r w:rsidR="00B17FD8" w:rsidRPr="007C15ED">
        <w:rPr>
          <w:rFonts w:ascii="Arial" w:hAnsi="Arial" w:cs="Arial"/>
          <w:lang w:val="it-IT"/>
        </w:rPr>
        <w:t xml:space="preserve"> op. 155 (</w:t>
      </w:r>
      <w:r w:rsidR="008B2650" w:rsidRPr="007C15ED">
        <w:rPr>
          <w:rFonts w:ascii="Arial" w:hAnsi="Arial" w:cs="Arial"/>
          <w:lang w:val="it-IT"/>
        </w:rPr>
        <w:t xml:space="preserve">1971, </w:t>
      </w:r>
      <w:r w:rsidR="00E4445E" w:rsidRPr="007C15ED">
        <w:rPr>
          <w:rFonts w:ascii="Arial" w:hAnsi="Arial" w:cs="Arial"/>
          <w:lang w:val="it-IT"/>
        </w:rPr>
        <w:t>9</w:t>
      </w:r>
      <w:r w:rsidR="00B17FD8" w:rsidRPr="007C15ED">
        <w:rPr>
          <w:rFonts w:ascii="Arial" w:hAnsi="Arial" w:cs="Arial"/>
          <w:lang w:val="it-IT"/>
        </w:rPr>
        <w:t>’</w:t>
      </w:r>
      <w:r w:rsidR="00E4445E" w:rsidRPr="007C15ED">
        <w:rPr>
          <w:rFonts w:ascii="Arial" w:hAnsi="Arial" w:cs="Arial"/>
          <w:lang w:val="it-IT"/>
        </w:rPr>
        <w:t>50</w:t>
      </w:r>
      <w:r w:rsidR="00B17FD8" w:rsidRPr="007C15ED">
        <w:rPr>
          <w:rFonts w:ascii="Arial" w:hAnsi="Arial" w:cs="Arial"/>
          <w:lang w:val="it-IT"/>
        </w:rPr>
        <w:t>)</w:t>
      </w:r>
      <w:r w:rsidR="000801D9" w:rsidRPr="007C15ED">
        <w:rPr>
          <w:rFonts w:ascii="Arial" w:hAnsi="Arial" w:cs="Arial"/>
          <w:lang w:val="it-IT"/>
        </w:rPr>
        <w:t>.</w:t>
      </w:r>
    </w:p>
    <w:p w:rsidR="00E4445E" w:rsidRPr="007C15ED" w:rsidRDefault="00E4445E" w:rsidP="00C211F5">
      <w:pPr>
        <w:tabs>
          <w:tab w:val="left" w:pos="0"/>
          <w:tab w:val="left" w:pos="4253"/>
          <w:tab w:val="left" w:pos="10632"/>
          <w:tab w:val="left" w:pos="10773"/>
        </w:tabs>
        <w:spacing w:before="120" w:line="276" w:lineRule="auto"/>
        <w:rPr>
          <w:rFonts w:ascii="Arial" w:hAnsi="Arial" w:cs="Arial"/>
          <w:lang w:val="it-IT"/>
        </w:rPr>
      </w:pPr>
    </w:p>
    <w:p w:rsidR="003A6511" w:rsidRPr="007C15ED" w:rsidRDefault="005C7DCF"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ABT  Franz Wilhelm</w:t>
      </w:r>
      <w:r w:rsidRPr="007C15ED">
        <w:rPr>
          <w:rFonts w:ascii="Arial" w:hAnsi="Arial" w:cs="Arial"/>
          <w:color w:val="660066"/>
          <w:u w:val="single"/>
        </w:rPr>
        <w:tab/>
        <w:t>Eilenburg, 22.12.1819 - Wiesbaden, 31.3.1885.</w:t>
      </w:r>
    </w:p>
    <w:p w:rsidR="005C7DCF" w:rsidRPr="007C15ED" w:rsidRDefault="003A6511" w:rsidP="00C211F5">
      <w:pPr>
        <w:tabs>
          <w:tab w:val="left" w:pos="0"/>
          <w:tab w:val="left" w:pos="4253"/>
          <w:tab w:val="left" w:pos="10065"/>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w:t>
      </w:r>
      <w:r w:rsidR="00FC016E" w:rsidRPr="007C15ED">
        <w:rPr>
          <w:rFonts w:ascii="Arial" w:hAnsi="Arial" w:cs="Arial"/>
          <w:color w:val="660066"/>
          <w:sz w:val="20"/>
          <w:szCs w:val="20"/>
          <w:lang w:val="it-IT"/>
        </w:rPr>
        <w:t>t</w:t>
      </w:r>
      <w:r w:rsidRPr="007C15ED">
        <w:rPr>
          <w:rFonts w:ascii="Arial" w:hAnsi="Arial" w:cs="Arial"/>
          <w:color w:val="660066"/>
          <w:sz w:val="20"/>
          <w:szCs w:val="20"/>
          <w:lang w:val="it-IT"/>
        </w:rPr>
        <w:t>edesco, studi all’Università e alla Thomasschule di Lipsia</w:t>
      </w:r>
      <w:r w:rsidR="00D73548" w:rsidRPr="007C15ED">
        <w:rPr>
          <w:rFonts w:ascii="Arial" w:hAnsi="Arial" w:cs="Arial"/>
          <w:color w:val="660066"/>
          <w:sz w:val="20"/>
          <w:szCs w:val="20"/>
          <w:lang w:val="it-IT"/>
        </w:rPr>
        <w:t>. Maestro di cappella in numerose città tedesche</w:t>
      </w:r>
      <w:r w:rsidR="00FC016E" w:rsidRPr="007C15ED">
        <w:rPr>
          <w:rFonts w:ascii="Arial" w:hAnsi="Arial" w:cs="Arial"/>
          <w:color w:val="660066"/>
          <w:sz w:val="20"/>
          <w:szCs w:val="20"/>
          <w:lang w:val="it-IT"/>
        </w:rPr>
        <w:t xml:space="preserve">, </w:t>
      </w:r>
      <w:r w:rsidR="00D73548" w:rsidRPr="007C15ED">
        <w:rPr>
          <w:rFonts w:ascii="Arial" w:hAnsi="Arial" w:cs="Arial"/>
          <w:color w:val="660066"/>
          <w:sz w:val="20"/>
          <w:szCs w:val="20"/>
          <w:lang w:val="it-IT"/>
        </w:rPr>
        <w:t xml:space="preserve">direttore </w:t>
      </w:r>
      <w:r w:rsidR="00FC016E" w:rsidRPr="007C15ED">
        <w:rPr>
          <w:rFonts w:ascii="Arial" w:hAnsi="Arial" w:cs="Arial"/>
          <w:color w:val="660066"/>
          <w:sz w:val="20"/>
          <w:szCs w:val="20"/>
          <w:lang w:val="it-IT"/>
        </w:rPr>
        <w:t>d’orchestra e in particolare di cori</w:t>
      </w:r>
      <w:r w:rsidR="00FD011F" w:rsidRPr="007C15ED">
        <w:rPr>
          <w:rFonts w:ascii="Arial" w:hAnsi="Arial" w:cs="Arial"/>
          <w:color w:val="660066"/>
          <w:sz w:val="20"/>
          <w:szCs w:val="20"/>
          <w:lang w:val="it-IT"/>
        </w:rPr>
        <w:t xml:space="preserve"> si esibì</w:t>
      </w:r>
      <w:r w:rsidR="00FC016E" w:rsidRPr="007C15ED">
        <w:rPr>
          <w:rFonts w:ascii="Arial" w:hAnsi="Arial" w:cs="Arial"/>
          <w:color w:val="660066"/>
          <w:sz w:val="20"/>
          <w:szCs w:val="20"/>
          <w:lang w:val="it-IT"/>
        </w:rPr>
        <w:t xml:space="preserve"> in Europa e in</w:t>
      </w:r>
      <w:r w:rsidR="005617B5" w:rsidRPr="007C15ED">
        <w:rPr>
          <w:rFonts w:ascii="Arial" w:hAnsi="Arial" w:cs="Arial"/>
          <w:color w:val="660066"/>
          <w:sz w:val="20"/>
          <w:szCs w:val="20"/>
          <w:lang w:val="it-IT"/>
        </w:rPr>
        <w:t xml:space="preserve"> </w:t>
      </w:r>
      <w:r w:rsidR="00FC016E" w:rsidRPr="007C15ED">
        <w:rPr>
          <w:rFonts w:ascii="Arial" w:hAnsi="Arial" w:cs="Arial"/>
          <w:color w:val="660066"/>
          <w:sz w:val="20"/>
          <w:szCs w:val="20"/>
          <w:lang w:val="it-IT"/>
        </w:rPr>
        <w:t>America</w:t>
      </w:r>
      <w:r w:rsidR="00D73548" w:rsidRPr="007C15ED">
        <w:rPr>
          <w:rFonts w:ascii="Arial" w:hAnsi="Arial" w:cs="Arial"/>
          <w:color w:val="660066"/>
          <w:sz w:val="20"/>
          <w:szCs w:val="20"/>
          <w:lang w:val="it-IT"/>
        </w:rPr>
        <w:t>.</w:t>
      </w:r>
    </w:p>
    <w:p w:rsidR="003870C5" w:rsidRPr="007C15ED" w:rsidRDefault="00FC016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Agathe, op. 39,1 (3’15).</w:t>
      </w:r>
    </w:p>
    <w:p w:rsidR="0097014A" w:rsidRPr="007C15ED" w:rsidRDefault="0097014A" w:rsidP="00C211F5">
      <w:pPr>
        <w:tabs>
          <w:tab w:val="left" w:pos="0"/>
          <w:tab w:val="left" w:pos="4253"/>
          <w:tab w:val="left" w:pos="10632"/>
          <w:tab w:val="left" w:pos="10773"/>
        </w:tabs>
        <w:spacing w:before="120" w:line="276" w:lineRule="auto"/>
        <w:rPr>
          <w:rFonts w:ascii="Arial" w:hAnsi="Arial" w:cs="Arial"/>
        </w:rPr>
      </w:pPr>
    </w:p>
    <w:p w:rsidR="009A3CFB" w:rsidRPr="007C15ED" w:rsidRDefault="009A3CFB"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ADASKIN  Murray</w:t>
      </w:r>
      <w:r w:rsidRPr="007C15ED">
        <w:rPr>
          <w:rFonts w:ascii="Arial" w:hAnsi="Arial" w:cs="Arial"/>
          <w:color w:val="660066"/>
          <w:u w:val="single"/>
        </w:rPr>
        <w:tab/>
        <w:t>Toronto, 28.3.1906 - Victoria, 6.5.2002.</w:t>
      </w:r>
    </w:p>
    <w:p w:rsidR="00B46752" w:rsidRPr="007C15ED" w:rsidRDefault="00B4675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violinista e direttore d’orchestra canadese, d’origine russa. Allievo di Kunitz, Parlow e Chailley, </w:t>
      </w:r>
      <w:r w:rsidR="005617B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 con Milhaud. Insegnante all’Università di Sasktcwan.</w:t>
      </w:r>
    </w:p>
    <w:p w:rsidR="003870C5" w:rsidRPr="007C15ED" w:rsidRDefault="0029061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en-GB"/>
        </w:rPr>
        <w:t xml:space="preserve">A wedding toast (1996).    </w:t>
      </w:r>
      <w:r w:rsidRPr="007C15ED">
        <w:rPr>
          <w:rFonts w:ascii="Arial" w:hAnsi="Arial" w:cs="Arial"/>
        </w:rPr>
        <w:t xml:space="preserve">Duo per 2 chitarre. </w:t>
      </w:r>
      <w:r w:rsidR="00BC1CDA" w:rsidRPr="007C15ED">
        <w:rPr>
          <w:rFonts w:ascii="Arial" w:hAnsi="Arial" w:cs="Arial"/>
        </w:rPr>
        <w:t xml:space="preserve">  </w:t>
      </w:r>
      <w:r w:rsidR="00B46752" w:rsidRPr="007C15ED">
        <w:rPr>
          <w:rFonts w:ascii="Arial" w:hAnsi="Arial" w:cs="Arial"/>
          <w:lang w:val="it-IT"/>
        </w:rPr>
        <w:t>5° D</w:t>
      </w:r>
      <w:r w:rsidR="009A3CFB" w:rsidRPr="007C15ED">
        <w:rPr>
          <w:rFonts w:ascii="Arial" w:hAnsi="Arial" w:cs="Arial"/>
          <w:lang w:val="it-IT"/>
        </w:rPr>
        <w:t>ivertimento</w:t>
      </w:r>
      <w:r w:rsidR="00BC1CDA" w:rsidRPr="007C15ED">
        <w:rPr>
          <w:rFonts w:ascii="Arial" w:hAnsi="Arial" w:cs="Arial"/>
          <w:lang w:val="it-IT"/>
        </w:rPr>
        <w:t>,</w:t>
      </w:r>
      <w:r w:rsidR="009A3CFB" w:rsidRPr="007C15ED">
        <w:rPr>
          <w:rFonts w:ascii="Arial" w:hAnsi="Arial" w:cs="Arial"/>
          <w:lang w:val="it-IT"/>
        </w:rPr>
        <w:t xml:space="preserve"> </w:t>
      </w:r>
      <w:r w:rsidR="00B46752" w:rsidRPr="007C15ED">
        <w:rPr>
          <w:rFonts w:ascii="Arial" w:hAnsi="Arial" w:cs="Arial"/>
          <w:lang w:val="it-IT"/>
        </w:rPr>
        <w:t xml:space="preserve">2 </w:t>
      </w:r>
      <w:r w:rsidR="009A3CFB" w:rsidRPr="007C15ED">
        <w:rPr>
          <w:rFonts w:ascii="Arial" w:hAnsi="Arial" w:cs="Arial"/>
          <w:lang w:val="it-IT"/>
        </w:rPr>
        <w:t>chit</w:t>
      </w:r>
      <w:r w:rsidR="00B46752" w:rsidRPr="007C15ED">
        <w:rPr>
          <w:rFonts w:ascii="Arial" w:hAnsi="Arial" w:cs="Arial"/>
          <w:lang w:val="it-IT"/>
        </w:rPr>
        <w:t>.</w:t>
      </w:r>
      <w:r w:rsidR="009A3CFB" w:rsidRPr="007C15ED">
        <w:rPr>
          <w:rFonts w:ascii="Arial" w:hAnsi="Arial" w:cs="Arial"/>
          <w:lang w:val="it-IT"/>
        </w:rPr>
        <w:t xml:space="preserve"> e orch.</w:t>
      </w:r>
      <w:r w:rsidR="00B46752" w:rsidRPr="007C15ED">
        <w:rPr>
          <w:rFonts w:ascii="Arial" w:hAnsi="Arial" w:cs="Arial"/>
          <w:lang w:val="it-IT"/>
        </w:rPr>
        <w:t xml:space="preserve"> (</w:t>
      </w:r>
      <w:r w:rsidRPr="007C15ED">
        <w:rPr>
          <w:rFonts w:ascii="Arial" w:hAnsi="Arial" w:cs="Arial"/>
          <w:lang w:val="it-IT"/>
        </w:rPr>
        <w:t xml:space="preserve">1980, </w:t>
      </w:r>
      <w:r w:rsidR="00B46752" w:rsidRPr="007C15ED">
        <w:rPr>
          <w:rFonts w:ascii="Arial" w:hAnsi="Arial" w:cs="Arial"/>
          <w:lang w:val="it-IT"/>
        </w:rPr>
        <w:t>11’</w:t>
      </w:r>
      <w:r w:rsidRPr="007C15ED">
        <w:rPr>
          <w:rFonts w:ascii="Arial" w:hAnsi="Arial" w:cs="Arial"/>
          <w:lang w:val="it-IT"/>
        </w:rPr>
        <w:t>45</w:t>
      </w:r>
      <w:r w:rsidR="00B46752" w:rsidRPr="007C15ED">
        <w:rPr>
          <w:rFonts w:ascii="Arial" w:hAnsi="Arial" w:cs="Arial"/>
          <w:lang w:val="it-IT"/>
        </w:rPr>
        <w:t>)</w:t>
      </w:r>
      <w:r w:rsidR="006E17D2" w:rsidRPr="007C15ED">
        <w:rPr>
          <w:rFonts w:ascii="Arial" w:hAnsi="Arial" w:cs="Arial"/>
          <w:lang w:val="it-IT"/>
        </w:rPr>
        <w:t>.</w:t>
      </w:r>
    </w:p>
    <w:p w:rsidR="008158D8" w:rsidRPr="007C15ED" w:rsidRDefault="008158D8" w:rsidP="00C211F5">
      <w:pPr>
        <w:tabs>
          <w:tab w:val="left" w:pos="0"/>
          <w:tab w:val="left" w:pos="4253"/>
          <w:tab w:val="left" w:pos="10632"/>
          <w:tab w:val="left" w:pos="10773"/>
        </w:tabs>
        <w:spacing w:before="120" w:line="276" w:lineRule="auto"/>
        <w:rPr>
          <w:rFonts w:ascii="Arial" w:hAnsi="Arial" w:cs="Arial"/>
          <w:lang w:val="it-IT"/>
        </w:rPr>
      </w:pPr>
    </w:p>
    <w:p w:rsidR="008158D8" w:rsidRPr="007C15ED" w:rsidRDefault="008158D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ADDERLEY  Mark</w:t>
      </w:r>
      <w:r w:rsidRPr="007C15ED">
        <w:rPr>
          <w:rFonts w:ascii="Arial" w:hAnsi="Arial" w:cs="Arial"/>
          <w:color w:val="660066"/>
          <w:u w:val="single"/>
          <w:lang w:val="it-IT"/>
        </w:rPr>
        <w:tab/>
      </w:r>
      <w:r w:rsidR="00653A9A" w:rsidRPr="007C15ED">
        <w:rPr>
          <w:rFonts w:ascii="Arial" w:hAnsi="Arial" w:cs="Arial"/>
          <w:color w:val="660066"/>
          <w:u w:val="single"/>
          <w:lang w:val="it-IT"/>
        </w:rPr>
        <w:t>1</w:t>
      </w:r>
      <w:r w:rsidRPr="007C15ED">
        <w:rPr>
          <w:rFonts w:ascii="Arial" w:hAnsi="Arial" w:cs="Arial"/>
          <w:color w:val="660066"/>
          <w:u w:val="single"/>
          <w:lang w:val="it-IT"/>
        </w:rPr>
        <w:t>960</w:t>
      </w:r>
    </w:p>
    <w:p w:rsidR="008158D8" w:rsidRPr="007C15ED" w:rsidRDefault="008158D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anglo-norvegese. Studi di fagotto alla Guidhall School e dopo il trasferimento in Norvegia nel 1981 </w:t>
      </w:r>
      <w:r w:rsidR="005617B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fagottista alla Filarmonica di Oslo. Ulteriori </w:t>
      </w:r>
      <w:r w:rsidR="00597AD9" w:rsidRPr="007C15ED">
        <w:rPr>
          <w:rFonts w:ascii="Arial" w:hAnsi="Arial" w:cs="Arial"/>
          <w:color w:val="660066"/>
          <w:sz w:val="20"/>
          <w:szCs w:val="20"/>
          <w:lang w:val="it-IT"/>
        </w:rPr>
        <w:t xml:space="preserve">studi di composizione dal 1985 </w:t>
      </w:r>
      <w:r w:rsidRPr="007C15ED">
        <w:rPr>
          <w:rFonts w:ascii="Arial" w:hAnsi="Arial" w:cs="Arial"/>
          <w:color w:val="660066"/>
          <w:sz w:val="20"/>
          <w:szCs w:val="20"/>
          <w:lang w:val="it-IT"/>
        </w:rPr>
        <w:t>all’Accademia Norvegese</w:t>
      </w:r>
      <w:r w:rsidR="00BC1CD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w:t>
      </w:r>
      <w:r w:rsidR="00AB4B1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Thomassen e Thoresen fino al 1992. 14 Cd di sue composizioni.</w:t>
      </w:r>
    </w:p>
    <w:p w:rsidR="008158D8" w:rsidRPr="007C15ED" w:rsidRDefault="008158D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Twitter Machine, chitarra e violino (1999, 13’).</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C84000" w:rsidRPr="007C15ED" w:rsidRDefault="00C8400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ADDISON  John</w:t>
      </w:r>
      <w:r w:rsidRPr="007C15ED">
        <w:rPr>
          <w:rFonts w:ascii="Arial" w:hAnsi="Arial" w:cs="Arial"/>
          <w:color w:val="660066"/>
          <w:u w:val="single"/>
          <w:lang w:val="it-IT"/>
        </w:rPr>
        <w:tab/>
        <w:t>Cobham, 16.3.1920 - Vermont, 7.12.1998.</w:t>
      </w:r>
    </w:p>
    <w:p w:rsidR="00C84000" w:rsidRPr="007C15ED" w:rsidRDefault="00C8400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Compositore inglese, studi all’Università di Wellington. Allievo di Jacob, Herbert, Goossens e Thurston, </w:t>
      </w:r>
      <w:r w:rsidR="004C5CA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di composizione all’Università di Wellington. Le sue 60 colonne sonore cinematografiche lo portarono </w:t>
      </w:r>
      <w:r w:rsidR="004C5CA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trasferirsi a Los Angeles.</w:t>
      </w:r>
    </w:p>
    <w:p w:rsidR="00C84000" w:rsidRPr="007C15ED" w:rsidRDefault="00C8400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Illyrian Lullany (1975).</w:t>
      </w:r>
    </w:p>
    <w:p w:rsidR="00C84000" w:rsidRPr="007C15ED" w:rsidRDefault="00C84000" w:rsidP="00C211F5">
      <w:pPr>
        <w:tabs>
          <w:tab w:val="left" w:pos="0"/>
          <w:tab w:val="left" w:pos="4253"/>
          <w:tab w:val="left" w:pos="10632"/>
          <w:tab w:val="left" w:pos="10773"/>
        </w:tabs>
        <w:spacing w:before="120" w:line="276" w:lineRule="auto"/>
        <w:rPr>
          <w:rFonts w:ascii="Arial" w:hAnsi="Arial" w:cs="Arial"/>
          <w:color w:val="339966"/>
          <w:u w:val="single"/>
        </w:rPr>
      </w:pPr>
    </w:p>
    <w:p w:rsidR="00374732" w:rsidRPr="004A2BB9" w:rsidRDefault="00374732" w:rsidP="00C211F5">
      <w:pPr>
        <w:tabs>
          <w:tab w:val="left" w:pos="0"/>
          <w:tab w:val="left" w:pos="4253"/>
          <w:tab w:val="left" w:pos="10632"/>
          <w:tab w:val="left" w:pos="10773"/>
        </w:tabs>
        <w:spacing w:before="120" w:line="276" w:lineRule="auto"/>
        <w:rPr>
          <w:rFonts w:ascii="Arial" w:hAnsi="Arial" w:cs="Arial"/>
          <w:color w:val="660066"/>
          <w:u w:val="single"/>
        </w:rPr>
      </w:pPr>
      <w:r w:rsidRPr="004A2BB9">
        <w:rPr>
          <w:rFonts w:ascii="Arial" w:hAnsi="Arial" w:cs="Arial"/>
          <w:color w:val="660066"/>
          <w:u w:val="single"/>
        </w:rPr>
        <w:t>ADLER  Samuel</w:t>
      </w:r>
      <w:r w:rsidRPr="004A2BB9">
        <w:rPr>
          <w:rFonts w:ascii="Arial" w:hAnsi="Arial" w:cs="Arial"/>
          <w:color w:val="660066"/>
          <w:u w:val="single"/>
        </w:rPr>
        <w:tab/>
        <w:t>Mannheim, 4.3.1928</w:t>
      </w:r>
    </w:p>
    <w:p w:rsidR="00C07EA2" w:rsidRPr="007C15ED" w:rsidRDefault="00C07EA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d’origine tedesca, dal 1939 negli Stati Uniti. Allievo di Piston, Thompson, Geiringer, </w:t>
      </w:r>
      <w:r w:rsidR="0000275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Hindemith,</w:t>
      </w:r>
      <w:r w:rsidR="0000275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Copland e Kussevitski. Insegnante di composizione alla North State Univ. dal 1957 al 1966, </w:t>
      </w:r>
      <w:r w:rsidR="00B062A3">
        <w:rPr>
          <w:rFonts w:ascii="Arial" w:hAnsi="Arial" w:cs="Arial"/>
          <w:color w:val="660066"/>
          <w:sz w:val="20"/>
          <w:szCs w:val="20"/>
          <w:lang w:val="it-IT"/>
        </w:rPr>
        <w:t xml:space="preserve">                         </w:t>
      </w:r>
      <w:r w:rsidRPr="007C15ED">
        <w:rPr>
          <w:rFonts w:ascii="Arial" w:hAnsi="Arial" w:cs="Arial"/>
          <w:color w:val="660066"/>
          <w:sz w:val="20"/>
          <w:szCs w:val="20"/>
          <w:lang w:val="it-IT"/>
        </w:rPr>
        <w:t>dal 1966 al 1995 all’Eastman School di Rochester. Corsi musicali in 300 Università di tutto il mondo.</w:t>
      </w:r>
    </w:p>
    <w:p w:rsidR="0036108F" w:rsidRPr="007C15ED" w:rsidRDefault="0037473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chitarra sola</w:t>
      </w:r>
      <w:r w:rsidR="00973384" w:rsidRPr="007C15ED">
        <w:rPr>
          <w:rFonts w:ascii="Arial" w:hAnsi="Arial" w:cs="Arial"/>
          <w:lang w:val="it-IT"/>
        </w:rPr>
        <w:t xml:space="preserve"> (19</w:t>
      </w:r>
      <w:r w:rsidR="005E4022">
        <w:rPr>
          <w:rFonts w:ascii="Arial" w:hAnsi="Arial" w:cs="Arial"/>
          <w:lang w:val="it-IT"/>
        </w:rPr>
        <w:t>90</w:t>
      </w:r>
      <w:r w:rsidR="00C34D0D" w:rsidRPr="007C15ED">
        <w:rPr>
          <w:rFonts w:ascii="Arial" w:hAnsi="Arial" w:cs="Arial"/>
          <w:lang w:val="it-IT"/>
        </w:rPr>
        <w:t>, 1</w:t>
      </w:r>
      <w:r w:rsidR="00C10371" w:rsidRPr="007C15ED">
        <w:rPr>
          <w:rFonts w:ascii="Arial" w:hAnsi="Arial" w:cs="Arial"/>
          <w:lang w:val="it-IT"/>
        </w:rPr>
        <w:t>1</w:t>
      </w:r>
      <w:r w:rsidR="00C34D0D" w:rsidRPr="007C15ED">
        <w:rPr>
          <w:rFonts w:ascii="Arial" w:hAnsi="Arial" w:cs="Arial"/>
          <w:lang w:val="it-IT"/>
        </w:rPr>
        <w:t>’</w:t>
      </w:r>
      <w:r w:rsidR="00C10371" w:rsidRPr="007C15ED">
        <w:rPr>
          <w:rFonts w:ascii="Arial" w:hAnsi="Arial" w:cs="Arial"/>
          <w:lang w:val="it-IT"/>
        </w:rPr>
        <w:t>15</w:t>
      </w:r>
      <w:r w:rsidR="00973384" w:rsidRPr="007C15ED">
        <w:rPr>
          <w:rFonts w:ascii="Arial" w:hAnsi="Arial" w:cs="Arial"/>
          <w:lang w:val="it-IT"/>
        </w:rPr>
        <w:t>)</w:t>
      </w:r>
      <w:r w:rsidR="001A6B15" w:rsidRPr="007C15ED">
        <w:rPr>
          <w:rFonts w:ascii="Arial" w:hAnsi="Arial" w:cs="Arial"/>
          <w:lang w:val="it-IT"/>
        </w:rPr>
        <w:t>,</w:t>
      </w:r>
      <w:r w:rsidR="00E33088" w:rsidRPr="007C15ED">
        <w:rPr>
          <w:rFonts w:ascii="Arial" w:hAnsi="Arial" w:cs="Arial"/>
          <w:lang w:val="it-IT"/>
        </w:rPr>
        <w:t xml:space="preserve">   </w:t>
      </w:r>
      <w:r w:rsidR="0036108F" w:rsidRPr="007C15ED">
        <w:rPr>
          <w:rFonts w:ascii="Arial" w:hAnsi="Arial" w:cs="Arial"/>
          <w:lang w:val="it-IT"/>
        </w:rPr>
        <w:t>Canto X</w:t>
      </w:r>
      <w:r w:rsidR="00EE256C" w:rsidRPr="007C15ED">
        <w:rPr>
          <w:rFonts w:ascii="Arial" w:hAnsi="Arial" w:cs="Arial"/>
          <w:lang w:val="it-IT"/>
        </w:rPr>
        <w:t>I</w:t>
      </w:r>
      <w:r w:rsidR="0036108F" w:rsidRPr="007C15ED">
        <w:rPr>
          <w:rFonts w:ascii="Arial" w:hAnsi="Arial" w:cs="Arial"/>
          <w:lang w:val="it-IT"/>
        </w:rPr>
        <w:t xml:space="preserve">X (2010, </w:t>
      </w:r>
      <w:r w:rsidR="009674DD" w:rsidRPr="007C15ED">
        <w:rPr>
          <w:rFonts w:ascii="Arial" w:hAnsi="Arial" w:cs="Arial"/>
          <w:lang w:val="it-IT"/>
        </w:rPr>
        <w:t>4</w:t>
      </w:r>
      <w:r w:rsidR="0036108F" w:rsidRPr="007C15ED">
        <w:rPr>
          <w:rFonts w:ascii="Arial" w:hAnsi="Arial" w:cs="Arial"/>
          <w:lang w:val="it-IT"/>
        </w:rPr>
        <w:t>’</w:t>
      </w:r>
      <w:r w:rsidR="009674DD" w:rsidRPr="007C15ED">
        <w:rPr>
          <w:rFonts w:ascii="Arial" w:hAnsi="Arial" w:cs="Arial"/>
          <w:lang w:val="it-IT"/>
        </w:rPr>
        <w:t>55</w:t>
      </w:r>
      <w:r w:rsidR="0036108F" w:rsidRPr="007C15ED">
        <w:rPr>
          <w:rFonts w:ascii="Arial" w:hAnsi="Arial" w:cs="Arial"/>
          <w:lang w:val="it-IT"/>
        </w:rPr>
        <w:t>).</w:t>
      </w:r>
    </w:p>
    <w:p w:rsidR="0036108F" w:rsidRPr="007C15ED" w:rsidRDefault="0036108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Gottschalkiana, </w:t>
      </w:r>
      <w:r w:rsidR="00E33088" w:rsidRPr="007C15ED">
        <w:rPr>
          <w:rFonts w:ascii="Arial" w:hAnsi="Arial" w:cs="Arial"/>
        </w:rPr>
        <w:t xml:space="preserve">   </w:t>
      </w:r>
      <w:r w:rsidRPr="007C15ED">
        <w:rPr>
          <w:rFonts w:ascii="Arial" w:hAnsi="Arial" w:cs="Arial"/>
        </w:rPr>
        <w:t xml:space="preserve">Be not afraid: Ports of Vall, chitarra e 2 vl. </w:t>
      </w:r>
      <w:r w:rsidRPr="007C15ED">
        <w:rPr>
          <w:rFonts w:ascii="Arial" w:hAnsi="Arial" w:cs="Arial"/>
          <w:lang w:val="it-IT"/>
        </w:rPr>
        <w:t xml:space="preserve">(1992).   </w:t>
      </w:r>
    </w:p>
    <w:p w:rsidR="005E4022" w:rsidRDefault="0025622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per chitarra e </w:t>
      </w:r>
      <w:r w:rsidR="00BE144E" w:rsidRPr="007C15ED">
        <w:rPr>
          <w:rFonts w:ascii="Arial" w:hAnsi="Arial" w:cs="Arial"/>
          <w:lang w:val="it-IT"/>
        </w:rPr>
        <w:t xml:space="preserve">orchestra </w:t>
      </w:r>
      <w:r w:rsidRPr="007C15ED">
        <w:rPr>
          <w:rFonts w:ascii="Arial" w:hAnsi="Arial" w:cs="Arial"/>
          <w:lang w:val="it-IT"/>
        </w:rPr>
        <w:t>di fiati (1994, 21’).</w:t>
      </w:r>
    </w:p>
    <w:p w:rsidR="00080A5D" w:rsidRDefault="005E4022"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 </w:t>
      </w:r>
    </w:p>
    <w:p w:rsidR="00AC0DBB" w:rsidRPr="007C15ED" w:rsidRDefault="0097338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AGER  Klaus</w:t>
      </w:r>
      <w:r w:rsidRPr="007C15ED">
        <w:rPr>
          <w:rFonts w:ascii="Arial" w:hAnsi="Arial" w:cs="Arial"/>
          <w:color w:val="660066"/>
          <w:u w:val="single"/>
          <w:lang w:val="it-IT"/>
        </w:rPr>
        <w:tab/>
      </w:r>
      <w:r w:rsidR="00AC0DBB" w:rsidRPr="007C15ED">
        <w:rPr>
          <w:rFonts w:ascii="Arial" w:hAnsi="Arial" w:cs="Arial"/>
          <w:color w:val="660066"/>
          <w:u w:val="single"/>
          <w:lang w:val="it-IT"/>
        </w:rPr>
        <w:t>Salisburgo, 10.5.1946</w:t>
      </w:r>
    </w:p>
    <w:p w:rsidR="00AC0DBB" w:rsidRPr="007C15ED" w:rsidRDefault="00AC0DBB" w:rsidP="00C211F5">
      <w:pPr>
        <w:tabs>
          <w:tab w:val="left" w:pos="0"/>
          <w:tab w:val="left" w:pos="4253"/>
          <w:tab w:val="left" w:pos="10065"/>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DD268A" w:rsidRPr="007C15ED">
        <w:rPr>
          <w:rFonts w:ascii="Arial" w:hAnsi="Arial" w:cs="Arial"/>
          <w:color w:val="660066"/>
          <w:sz w:val="20"/>
          <w:szCs w:val="20"/>
          <w:lang w:val="it-IT"/>
        </w:rPr>
        <w:t>, pianista, violinista</w:t>
      </w:r>
      <w:r w:rsidR="00AB6117" w:rsidRPr="007C15ED">
        <w:rPr>
          <w:rFonts w:ascii="Arial" w:hAnsi="Arial" w:cs="Arial"/>
          <w:color w:val="660066"/>
          <w:sz w:val="20"/>
          <w:szCs w:val="20"/>
          <w:lang w:val="it-IT"/>
        </w:rPr>
        <w:t xml:space="preserve"> </w:t>
      </w:r>
      <w:r w:rsidR="002C07E2" w:rsidRPr="007C15ED">
        <w:rPr>
          <w:rFonts w:ascii="Arial" w:hAnsi="Arial" w:cs="Arial"/>
          <w:color w:val="660066"/>
          <w:sz w:val="20"/>
          <w:szCs w:val="20"/>
          <w:lang w:val="it-IT"/>
        </w:rPr>
        <w:t xml:space="preserve">e direttore d’orchestra </w:t>
      </w:r>
      <w:r w:rsidRPr="007C15ED">
        <w:rPr>
          <w:rFonts w:ascii="Arial" w:hAnsi="Arial" w:cs="Arial"/>
          <w:color w:val="660066"/>
          <w:sz w:val="20"/>
          <w:szCs w:val="20"/>
          <w:lang w:val="it-IT"/>
        </w:rPr>
        <w:t xml:space="preserve">austriaco, </w:t>
      </w:r>
      <w:r w:rsidR="002C07E2" w:rsidRPr="007C15ED">
        <w:rPr>
          <w:rFonts w:ascii="Arial" w:hAnsi="Arial" w:cs="Arial"/>
          <w:color w:val="660066"/>
          <w:sz w:val="20"/>
          <w:szCs w:val="20"/>
          <w:lang w:val="it-IT"/>
        </w:rPr>
        <w:t xml:space="preserve">studi </w:t>
      </w:r>
      <w:r w:rsidR="00F87FEE" w:rsidRPr="007C15ED">
        <w:rPr>
          <w:rFonts w:ascii="Arial" w:hAnsi="Arial" w:cs="Arial"/>
          <w:color w:val="660066"/>
          <w:sz w:val="20"/>
          <w:szCs w:val="20"/>
          <w:lang w:val="it-IT"/>
        </w:rPr>
        <w:t xml:space="preserve">con Bresgen e Wimberger </w:t>
      </w:r>
      <w:r w:rsidR="002C07E2" w:rsidRPr="007C15ED">
        <w:rPr>
          <w:rFonts w:ascii="Arial" w:hAnsi="Arial" w:cs="Arial"/>
          <w:color w:val="660066"/>
          <w:sz w:val="20"/>
          <w:szCs w:val="20"/>
          <w:lang w:val="it-IT"/>
        </w:rPr>
        <w:t xml:space="preserve">al Mozarteum </w:t>
      </w:r>
      <w:r w:rsidR="00FB3BBB">
        <w:rPr>
          <w:rFonts w:ascii="Arial" w:hAnsi="Arial" w:cs="Arial"/>
          <w:color w:val="660066"/>
          <w:sz w:val="20"/>
          <w:szCs w:val="20"/>
          <w:lang w:val="it-IT"/>
        </w:rPr>
        <w:t xml:space="preserve">                  </w:t>
      </w:r>
      <w:r w:rsidR="00F87FEE" w:rsidRPr="007C15ED">
        <w:rPr>
          <w:rFonts w:ascii="Arial" w:hAnsi="Arial" w:cs="Arial"/>
          <w:color w:val="660066"/>
          <w:sz w:val="20"/>
          <w:szCs w:val="20"/>
          <w:lang w:val="it-IT"/>
        </w:rPr>
        <w:t xml:space="preserve">e con Croll all’Università </w:t>
      </w:r>
      <w:r w:rsidR="002C07E2" w:rsidRPr="007C15ED">
        <w:rPr>
          <w:rFonts w:ascii="Arial" w:hAnsi="Arial" w:cs="Arial"/>
          <w:color w:val="660066"/>
          <w:sz w:val="20"/>
          <w:szCs w:val="20"/>
          <w:lang w:val="it-IT"/>
        </w:rPr>
        <w:t xml:space="preserve">di Salisburgo. </w:t>
      </w:r>
      <w:r w:rsidR="00636041" w:rsidRPr="007C15ED">
        <w:rPr>
          <w:rFonts w:ascii="Arial" w:hAnsi="Arial" w:cs="Arial"/>
          <w:color w:val="660066"/>
          <w:sz w:val="20"/>
          <w:szCs w:val="20"/>
          <w:lang w:val="it-IT"/>
        </w:rPr>
        <w:t>Perfezionamento a Parigi con Messiaen e Schaeffer e contemporaneamente con Berio e Stockhausen</w:t>
      </w:r>
      <w:r w:rsidR="00E446D7" w:rsidRPr="007C15ED">
        <w:rPr>
          <w:rFonts w:ascii="Arial" w:hAnsi="Arial" w:cs="Arial"/>
          <w:color w:val="660066"/>
          <w:sz w:val="20"/>
          <w:szCs w:val="20"/>
          <w:lang w:val="it-IT"/>
        </w:rPr>
        <w:t xml:space="preserve"> per la Musica elettronica.</w:t>
      </w:r>
      <w:r w:rsidR="00AB6117" w:rsidRPr="007C15ED">
        <w:rPr>
          <w:rFonts w:ascii="Arial" w:hAnsi="Arial" w:cs="Arial"/>
          <w:color w:val="660066"/>
          <w:sz w:val="20"/>
          <w:szCs w:val="20"/>
          <w:lang w:val="it-IT"/>
        </w:rPr>
        <w:t xml:space="preserve"> </w:t>
      </w:r>
      <w:r w:rsidR="002C07E2" w:rsidRPr="007C15ED">
        <w:rPr>
          <w:rFonts w:ascii="Arial" w:hAnsi="Arial" w:cs="Arial"/>
          <w:color w:val="660066"/>
          <w:sz w:val="20"/>
          <w:szCs w:val="20"/>
          <w:lang w:val="it-IT"/>
        </w:rPr>
        <w:t>Dal 1975 al 1986 Direttore</w:t>
      </w:r>
      <w:r w:rsidR="00E33088" w:rsidRPr="007C15ED">
        <w:rPr>
          <w:rFonts w:ascii="Arial" w:hAnsi="Arial" w:cs="Arial"/>
          <w:color w:val="660066"/>
          <w:sz w:val="20"/>
          <w:szCs w:val="20"/>
          <w:lang w:val="it-IT"/>
        </w:rPr>
        <w:t xml:space="preserve"> </w:t>
      </w:r>
      <w:r w:rsidR="00273007" w:rsidRPr="007C15ED">
        <w:rPr>
          <w:rFonts w:ascii="Arial" w:hAnsi="Arial" w:cs="Arial"/>
          <w:color w:val="660066"/>
          <w:sz w:val="20"/>
          <w:szCs w:val="20"/>
          <w:lang w:val="it-IT"/>
        </w:rPr>
        <w:t>dell’</w:t>
      </w:r>
      <w:r w:rsidR="00373C30" w:rsidRPr="007C15ED">
        <w:rPr>
          <w:rFonts w:ascii="Arial" w:hAnsi="Arial" w:cs="Arial"/>
          <w:color w:val="660066"/>
          <w:sz w:val="20"/>
          <w:szCs w:val="20"/>
          <w:lang w:val="it-IT"/>
        </w:rPr>
        <w:t>Osterreichische Ensemble.</w:t>
      </w:r>
      <w:r w:rsidR="00FB3BBB">
        <w:rPr>
          <w:rFonts w:ascii="Arial" w:hAnsi="Arial" w:cs="Arial"/>
          <w:color w:val="660066"/>
          <w:sz w:val="20"/>
          <w:szCs w:val="20"/>
          <w:lang w:val="it-IT"/>
        </w:rPr>
        <w:t xml:space="preserve"> </w:t>
      </w:r>
      <w:r w:rsidR="00373C30" w:rsidRPr="007C15ED">
        <w:rPr>
          <w:rFonts w:ascii="Arial" w:hAnsi="Arial" w:cs="Arial"/>
          <w:color w:val="660066"/>
          <w:sz w:val="20"/>
          <w:szCs w:val="20"/>
          <w:lang w:val="it-IT"/>
        </w:rPr>
        <w:t>Insegnante e</w:t>
      </w:r>
      <w:r w:rsidR="00616976" w:rsidRPr="007C15ED">
        <w:rPr>
          <w:rFonts w:ascii="Arial" w:hAnsi="Arial" w:cs="Arial"/>
          <w:color w:val="660066"/>
          <w:sz w:val="20"/>
          <w:szCs w:val="20"/>
          <w:lang w:val="it-IT"/>
        </w:rPr>
        <w:t>,</w:t>
      </w:r>
      <w:r w:rsidR="00E33088" w:rsidRPr="007C15ED">
        <w:rPr>
          <w:rFonts w:ascii="Arial" w:hAnsi="Arial" w:cs="Arial"/>
          <w:color w:val="660066"/>
          <w:sz w:val="20"/>
          <w:szCs w:val="20"/>
          <w:lang w:val="it-IT"/>
        </w:rPr>
        <w:t xml:space="preserve"> </w:t>
      </w:r>
      <w:r w:rsidR="00373C30" w:rsidRPr="007C15ED">
        <w:rPr>
          <w:rFonts w:ascii="Arial" w:hAnsi="Arial" w:cs="Arial"/>
          <w:color w:val="660066"/>
          <w:sz w:val="20"/>
          <w:szCs w:val="20"/>
          <w:lang w:val="it-IT"/>
        </w:rPr>
        <w:t>dal 1995 al 2000</w:t>
      </w:r>
      <w:r w:rsidR="00616976" w:rsidRPr="007C15ED">
        <w:rPr>
          <w:rFonts w:ascii="Arial" w:hAnsi="Arial" w:cs="Arial"/>
          <w:color w:val="660066"/>
          <w:sz w:val="20"/>
          <w:szCs w:val="20"/>
          <w:lang w:val="it-IT"/>
        </w:rPr>
        <w:t>,</w:t>
      </w:r>
      <w:r w:rsidR="00E33088" w:rsidRPr="007C15ED">
        <w:rPr>
          <w:rFonts w:ascii="Arial" w:hAnsi="Arial" w:cs="Arial"/>
          <w:color w:val="660066"/>
          <w:sz w:val="20"/>
          <w:szCs w:val="20"/>
          <w:lang w:val="it-IT"/>
        </w:rPr>
        <w:t xml:space="preserve"> </w:t>
      </w:r>
      <w:r w:rsidR="00616976" w:rsidRPr="007C15ED">
        <w:rPr>
          <w:rFonts w:ascii="Arial" w:hAnsi="Arial" w:cs="Arial"/>
          <w:color w:val="660066"/>
          <w:sz w:val="20"/>
          <w:szCs w:val="20"/>
          <w:lang w:val="it-IT"/>
        </w:rPr>
        <w:t xml:space="preserve">Rettore </w:t>
      </w:r>
      <w:r w:rsidRPr="007C15ED">
        <w:rPr>
          <w:rFonts w:ascii="Arial" w:hAnsi="Arial" w:cs="Arial"/>
          <w:color w:val="660066"/>
          <w:sz w:val="20"/>
          <w:szCs w:val="20"/>
          <w:lang w:val="it-IT"/>
        </w:rPr>
        <w:t xml:space="preserve">al Mozarteum di Salisburgo. </w:t>
      </w:r>
    </w:p>
    <w:p w:rsidR="003870C5" w:rsidRPr="007C15ED" w:rsidRDefault="00AC0DB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Atacama, chitarra sola</w:t>
      </w:r>
      <w:r w:rsidR="00E446D7" w:rsidRPr="007C15ED">
        <w:rPr>
          <w:rFonts w:ascii="Arial" w:hAnsi="Arial" w:cs="Arial"/>
          <w:lang w:val="it-IT"/>
        </w:rPr>
        <w:t>,</w:t>
      </w:r>
      <w:r w:rsidRPr="007C15ED">
        <w:rPr>
          <w:rFonts w:ascii="Arial" w:hAnsi="Arial" w:cs="Arial"/>
          <w:lang w:val="it-IT"/>
        </w:rPr>
        <w:t xml:space="preserve"> op. 41 (1985).   Migrations</w:t>
      </w:r>
      <w:r w:rsidR="00E446D7" w:rsidRPr="007C15ED">
        <w:rPr>
          <w:rFonts w:ascii="Arial" w:hAnsi="Arial" w:cs="Arial"/>
          <w:lang w:val="it-IT"/>
        </w:rPr>
        <w:t>,</w:t>
      </w:r>
      <w:r w:rsidRPr="007C15ED">
        <w:rPr>
          <w:rFonts w:ascii="Arial" w:hAnsi="Arial" w:cs="Arial"/>
          <w:lang w:val="it-IT"/>
        </w:rPr>
        <w:t xml:space="preserve"> op. 58</w:t>
      </w:r>
      <w:r w:rsidR="00E446D7" w:rsidRPr="007C15ED">
        <w:rPr>
          <w:rFonts w:ascii="Arial" w:hAnsi="Arial" w:cs="Arial"/>
          <w:lang w:val="it-IT"/>
        </w:rPr>
        <w:t>,</w:t>
      </w:r>
      <w:r w:rsidRPr="007C15ED">
        <w:rPr>
          <w:rFonts w:ascii="Arial" w:hAnsi="Arial" w:cs="Arial"/>
          <w:lang w:val="it-IT"/>
        </w:rPr>
        <w:t xml:space="preserve"> per 2 chitarre (1990).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545EE9" w:rsidRPr="007C15ED" w:rsidRDefault="00545EE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AGUADO y Garcia  Dionis</w:t>
      </w:r>
      <w:r w:rsidR="0018306C" w:rsidRPr="007C15ED">
        <w:rPr>
          <w:rFonts w:ascii="Arial" w:hAnsi="Arial" w:cs="Arial"/>
          <w:color w:val="660066"/>
          <w:u w:val="single"/>
          <w:lang w:val="it-IT"/>
        </w:rPr>
        <w:t>i</w:t>
      </w:r>
      <w:r w:rsidRPr="007C15ED">
        <w:rPr>
          <w:rFonts w:ascii="Arial" w:hAnsi="Arial" w:cs="Arial"/>
          <w:color w:val="660066"/>
          <w:u w:val="single"/>
          <w:lang w:val="it-IT"/>
        </w:rPr>
        <w:t>o</w:t>
      </w:r>
      <w:r w:rsidRPr="007C15ED">
        <w:rPr>
          <w:rFonts w:ascii="Arial" w:hAnsi="Arial" w:cs="Arial"/>
          <w:color w:val="660066"/>
          <w:u w:val="single"/>
          <w:lang w:val="it-IT"/>
        </w:rPr>
        <w:tab/>
        <w:t>Madrid, 8.4.1784</w:t>
      </w:r>
      <w:r w:rsidR="006B5132" w:rsidRPr="007C15ED">
        <w:rPr>
          <w:rFonts w:ascii="Arial" w:hAnsi="Arial" w:cs="Arial"/>
          <w:color w:val="660066"/>
          <w:u w:val="single"/>
          <w:lang w:val="it-IT"/>
        </w:rPr>
        <w:t xml:space="preserve"> </w:t>
      </w:r>
      <w:r w:rsidRPr="007C15ED">
        <w:rPr>
          <w:rFonts w:ascii="Arial" w:hAnsi="Arial" w:cs="Arial"/>
          <w:color w:val="660066"/>
          <w:u w:val="single"/>
          <w:lang w:val="it-IT"/>
        </w:rPr>
        <w:t>- Madrid, 2</w:t>
      </w:r>
      <w:r w:rsidR="00CC0666" w:rsidRPr="007C15ED">
        <w:rPr>
          <w:rFonts w:ascii="Arial" w:hAnsi="Arial" w:cs="Arial"/>
          <w:color w:val="660066"/>
          <w:u w:val="single"/>
          <w:lang w:val="it-IT"/>
        </w:rPr>
        <w:t>9</w:t>
      </w:r>
      <w:r w:rsidRPr="007C15ED">
        <w:rPr>
          <w:rFonts w:ascii="Arial" w:hAnsi="Arial" w:cs="Arial"/>
          <w:color w:val="660066"/>
          <w:u w:val="single"/>
          <w:lang w:val="it-IT"/>
        </w:rPr>
        <w:t>.12.1849.</w:t>
      </w:r>
    </w:p>
    <w:p w:rsidR="00545EE9" w:rsidRPr="007C15ED" w:rsidRDefault="00E8100F"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1D2CA9" w:rsidRPr="007C15ED">
        <w:rPr>
          <w:rFonts w:ascii="Arial" w:hAnsi="Arial" w:cs="Arial"/>
          <w:b/>
          <w:color w:val="660066"/>
          <w:sz w:val="20"/>
          <w:szCs w:val="20"/>
          <w:lang w:val="it-IT"/>
        </w:rPr>
        <w:t xml:space="preserve"> </w:t>
      </w:r>
      <w:r w:rsidR="00CD7073" w:rsidRPr="007C15ED">
        <w:rPr>
          <w:rFonts w:ascii="Arial" w:hAnsi="Arial" w:cs="Arial"/>
          <w:color w:val="660066"/>
          <w:sz w:val="20"/>
          <w:szCs w:val="20"/>
          <w:lang w:val="it-IT"/>
        </w:rPr>
        <w:t xml:space="preserve">e didatta </w:t>
      </w:r>
      <w:r w:rsidRPr="007C15ED">
        <w:rPr>
          <w:rFonts w:ascii="Arial" w:hAnsi="Arial" w:cs="Arial"/>
          <w:color w:val="660066"/>
          <w:sz w:val="20"/>
          <w:szCs w:val="20"/>
          <w:lang w:val="it-IT"/>
        </w:rPr>
        <w:t>spagnolo allievo d</w:t>
      </w:r>
      <w:r w:rsidR="003D7653" w:rsidRPr="007C15ED">
        <w:rPr>
          <w:rFonts w:ascii="Arial" w:hAnsi="Arial" w:cs="Arial"/>
          <w:color w:val="660066"/>
          <w:sz w:val="20"/>
          <w:szCs w:val="20"/>
          <w:lang w:val="it-IT"/>
        </w:rPr>
        <w:t>el Monaco Cistercense</w:t>
      </w:r>
      <w:r w:rsidRPr="007C15ED">
        <w:rPr>
          <w:rFonts w:ascii="Arial" w:hAnsi="Arial" w:cs="Arial"/>
          <w:color w:val="660066"/>
          <w:sz w:val="20"/>
          <w:szCs w:val="20"/>
          <w:lang w:val="it-IT"/>
        </w:rPr>
        <w:t xml:space="preserve"> </w:t>
      </w:r>
      <w:r w:rsidR="003D7653" w:rsidRPr="007C15ED">
        <w:rPr>
          <w:rFonts w:ascii="Arial" w:hAnsi="Arial" w:cs="Arial"/>
          <w:color w:val="660066"/>
          <w:sz w:val="20"/>
          <w:szCs w:val="20"/>
          <w:lang w:val="it-IT"/>
        </w:rPr>
        <w:t xml:space="preserve">Miguel </w:t>
      </w:r>
      <w:r w:rsidRPr="007C15ED">
        <w:rPr>
          <w:rFonts w:ascii="Arial" w:hAnsi="Arial" w:cs="Arial"/>
          <w:color w:val="660066"/>
          <w:sz w:val="20"/>
          <w:szCs w:val="20"/>
          <w:lang w:val="it-IT"/>
        </w:rPr>
        <w:t>Garcia</w:t>
      </w:r>
      <w:r w:rsidR="00A841EF" w:rsidRPr="007C15ED">
        <w:rPr>
          <w:rFonts w:ascii="Arial" w:hAnsi="Arial" w:cs="Arial"/>
          <w:color w:val="660066"/>
          <w:sz w:val="20"/>
          <w:szCs w:val="20"/>
          <w:lang w:val="it-IT"/>
        </w:rPr>
        <w:t xml:space="preserve"> e </w:t>
      </w:r>
      <w:r w:rsidR="003D7653" w:rsidRPr="007C15ED">
        <w:rPr>
          <w:rFonts w:ascii="Arial" w:hAnsi="Arial" w:cs="Arial"/>
          <w:color w:val="660066"/>
          <w:sz w:val="20"/>
          <w:szCs w:val="20"/>
          <w:lang w:val="it-IT"/>
        </w:rPr>
        <w:t xml:space="preserve">di </w:t>
      </w:r>
      <w:r w:rsidR="00A841EF" w:rsidRPr="007C15ED">
        <w:rPr>
          <w:rFonts w:ascii="Arial" w:hAnsi="Arial" w:cs="Arial"/>
          <w:color w:val="660066"/>
          <w:sz w:val="20"/>
          <w:szCs w:val="20"/>
          <w:lang w:val="it-IT"/>
        </w:rPr>
        <w:t>Moretti</w:t>
      </w:r>
      <w:r w:rsidRPr="007C15ED">
        <w:rPr>
          <w:rFonts w:ascii="Arial" w:hAnsi="Arial" w:cs="Arial"/>
          <w:color w:val="660066"/>
          <w:sz w:val="20"/>
          <w:szCs w:val="20"/>
          <w:lang w:val="it-IT"/>
        </w:rPr>
        <w:t xml:space="preserve">, concertista nei maggiori </w:t>
      </w:r>
      <w:r w:rsidR="001D2CA9" w:rsidRPr="007C15ED">
        <w:rPr>
          <w:rFonts w:ascii="Arial" w:hAnsi="Arial" w:cs="Arial"/>
          <w:color w:val="660066"/>
          <w:sz w:val="20"/>
          <w:szCs w:val="20"/>
          <w:lang w:val="it-IT"/>
        </w:rPr>
        <w:t>T</w:t>
      </w:r>
      <w:r w:rsidRPr="007C15ED">
        <w:rPr>
          <w:rFonts w:ascii="Arial" w:hAnsi="Arial" w:cs="Arial"/>
          <w:color w:val="660066"/>
          <w:sz w:val="20"/>
          <w:szCs w:val="20"/>
          <w:lang w:val="it-IT"/>
        </w:rPr>
        <w:t xml:space="preserve">eatri </w:t>
      </w:r>
      <w:r w:rsidR="001D2CA9" w:rsidRPr="007C15ED">
        <w:rPr>
          <w:rFonts w:ascii="Arial" w:hAnsi="Arial" w:cs="Arial"/>
          <w:color w:val="660066"/>
          <w:sz w:val="20"/>
          <w:szCs w:val="20"/>
          <w:lang w:val="it-IT"/>
        </w:rPr>
        <w:t>E</w:t>
      </w:r>
      <w:r w:rsidRPr="007C15ED">
        <w:rPr>
          <w:rFonts w:ascii="Arial" w:hAnsi="Arial" w:cs="Arial"/>
          <w:color w:val="660066"/>
          <w:sz w:val="20"/>
          <w:szCs w:val="20"/>
          <w:lang w:val="it-IT"/>
        </w:rPr>
        <w:t>uropei</w:t>
      </w:r>
      <w:r w:rsidR="00962A92" w:rsidRPr="007C15ED">
        <w:rPr>
          <w:rFonts w:ascii="Arial" w:hAnsi="Arial" w:cs="Arial"/>
          <w:color w:val="660066"/>
          <w:sz w:val="20"/>
          <w:szCs w:val="20"/>
          <w:lang w:val="it-IT"/>
        </w:rPr>
        <w:t>, in particolare a Parigi</w:t>
      </w:r>
      <w:r w:rsidR="00CC0666" w:rsidRPr="007C15ED">
        <w:rPr>
          <w:rFonts w:ascii="Arial" w:hAnsi="Arial" w:cs="Arial"/>
          <w:color w:val="660066"/>
          <w:sz w:val="20"/>
          <w:szCs w:val="20"/>
          <w:lang w:val="it-IT"/>
        </w:rPr>
        <w:t>, dove si trasferì nel 1825</w:t>
      </w:r>
      <w:r w:rsidRPr="007C15ED">
        <w:rPr>
          <w:rFonts w:ascii="Arial" w:hAnsi="Arial" w:cs="Arial"/>
          <w:color w:val="660066"/>
          <w:sz w:val="20"/>
          <w:szCs w:val="20"/>
          <w:lang w:val="it-IT"/>
        </w:rPr>
        <w:t xml:space="preserve">. Apprezzato da tutti i </w:t>
      </w:r>
      <w:r w:rsidR="00CC0666" w:rsidRPr="007C15ED">
        <w:rPr>
          <w:rFonts w:ascii="Arial" w:hAnsi="Arial" w:cs="Arial"/>
          <w:color w:val="660066"/>
          <w:sz w:val="20"/>
          <w:szCs w:val="20"/>
          <w:lang w:val="it-IT"/>
        </w:rPr>
        <w:t xml:space="preserve">suoi </w:t>
      </w:r>
      <w:r w:rsidR="003D765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contemporanei, </w:t>
      </w:r>
      <w:r w:rsidR="00CC0666" w:rsidRPr="007C15ED">
        <w:rPr>
          <w:rFonts w:ascii="Arial" w:hAnsi="Arial" w:cs="Arial"/>
          <w:color w:val="660066"/>
          <w:sz w:val="20"/>
          <w:szCs w:val="20"/>
          <w:lang w:val="it-IT"/>
        </w:rPr>
        <w:t>amico di</w:t>
      </w:r>
      <w:r w:rsidR="00EA524E" w:rsidRPr="007C15ED">
        <w:rPr>
          <w:rFonts w:ascii="Arial" w:hAnsi="Arial" w:cs="Arial"/>
          <w:color w:val="660066"/>
          <w:sz w:val="20"/>
          <w:szCs w:val="20"/>
          <w:lang w:val="it-IT"/>
        </w:rPr>
        <w:t xml:space="preserve"> </w:t>
      </w:r>
      <w:r w:rsidR="00CC0666" w:rsidRPr="007C15ED">
        <w:rPr>
          <w:rFonts w:ascii="Arial" w:hAnsi="Arial" w:cs="Arial"/>
          <w:color w:val="660066"/>
          <w:sz w:val="20"/>
          <w:szCs w:val="20"/>
          <w:lang w:val="it-IT"/>
        </w:rPr>
        <w:t xml:space="preserve">Paganini, Rossini e in particolare di </w:t>
      </w:r>
      <w:r w:rsidRPr="007C15ED">
        <w:rPr>
          <w:rFonts w:ascii="Arial" w:hAnsi="Arial" w:cs="Arial"/>
          <w:color w:val="660066"/>
          <w:sz w:val="20"/>
          <w:szCs w:val="20"/>
          <w:lang w:val="it-IT"/>
        </w:rPr>
        <w:t>Sor</w:t>
      </w:r>
      <w:r w:rsidR="00CC0666"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con il quale </w:t>
      </w:r>
      <w:r w:rsidR="00435895" w:rsidRPr="007C15ED">
        <w:rPr>
          <w:rFonts w:ascii="Arial" w:hAnsi="Arial" w:cs="Arial"/>
          <w:color w:val="660066"/>
          <w:sz w:val="20"/>
          <w:szCs w:val="20"/>
          <w:lang w:val="it-IT"/>
        </w:rPr>
        <w:t>suonò in duo</w:t>
      </w:r>
      <w:r w:rsidR="00727BEF" w:rsidRPr="007C15ED">
        <w:rPr>
          <w:rFonts w:ascii="Arial" w:hAnsi="Arial" w:cs="Arial"/>
          <w:color w:val="660066"/>
          <w:sz w:val="20"/>
          <w:szCs w:val="20"/>
          <w:lang w:val="it-IT"/>
        </w:rPr>
        <w:t xml:space="preserve"> (i due si finsero addirittura rivali e </w:t>
      </w:r>
      <w:r w:rsidR="00C42E36" w:rsidRPr="007C15ED">
        <w:rPr>
          <w:rFonts w:ascii="Arial" w:hAnsi="Arial" w:cs="Arial"/>
          <w:color w:val="660066"/>
          <w:sz w:val="20"/>
          <w:szCs w:val="20"/>
          <w:lang w:val="it-IT"/>
        </w:rPr>
        <w:t xml:space="preserve">spesso </w:t>
      </w:r>
      <w:r w:rsidR="00727BEF" w:rsidRPr="007C15ED">
        <w:rPr>
          <w:rFonts w:ascii="Arial" w:hAnsi="Arial" w:cs="Arial"/>
          <w:color w:val="660066"/>
          <w:sz w:val="20"/>
          <w:szCs w:val="20"/>
          <w:lang w:val="it-IT"/>
        </w:rPr>
        <w:t>gareggiarono</w:t>
      </w:r>
      <w:r w:rsidR="003D7653" w:rsidRPr="007C15ED">
        <w:rPr>
          <w:rFonts w:ascii="Arial" w:hAnsi="Arial" w:cs="Arial"/>
          <w:color w:val="660066"/>
          <w:sz w:val="20"/>
          <w:szCs w:val="20"/>
          <w:lang w:val="it-IT"/>
        </w:rPr>
        <w:t xml:space="preserve">, </w:t>
      </w:r>
      <w:r w:rsidR="00CC0666" w:rsidRPr="007C15ED">
        <w:rPr>
          <w:rFonts w:ascii="Arial" w:hAnsi="Arial" w:cs="Arial"/>
          <w:color w:val="660066"/>
          <w:sz w:val="20"/>
          <w:szCs w:val="20"/>
          <w:lang w:val="it-IT"/>
        </w:rPr>
        <w:t>solo</w:t>
      </w:r>
      <w:r w:rsidR="00727BEF" w:rsidRPr="007C15ED">
        <w:rPr>
          <w:rFonts w:ascii="Arial" w:hAnsi="Arial" w:cs="Arial"/>
          <w:color w:val="660066"/>
          <w:sz w:val="20"/>
          <w:szCs w:val="20"/>
          <w:lang w:val="it-IT"/>
        </w:rPr>
        <w:t xml:space="preserve"> per evidenti </w:t>
      </w:r>
      <w:r w:rsidR="00C42E36" w:rsidRPr="007C15ED">
        <w:rPr>
          <w:rFonts w:ascii="Arial" w:hAnsi="Arial" w:cs="Arial"/>
          <w:color w:val="660066"/>
          <w:sz w:val="20"/>
          <w:szCs w:val="20"/>
          <w:lang w:val="it-IT"/>
        </w:rPr>
        <w:t xml:space="preserve">maggiori </w:t>
      </w:r>
      <w:r w:rsidR="00727BEF" w:rsidRPr="007C15ED">
        <w:rPr>
          <w:rFonts w:ascii="Arial" w:hAnsi="Arial" w:cs="Arial"/>
          <w:color w:val="660066"/>
          <w:sz w:val="20"/>
          <w:szCs w:val="20"/>
          <w:lang w:val="it-IT"/>
        </w:rPr>
        <w:t>introiti</w:t>
      </w:r>
      <w:r w:rsidR="00BC1E9E" w:rsidRPr="007C15ED">
        <w:rPr>
          <w:rFonts w:ascii="Arial" w:hAnsi="Arial" w:cs="Arial"/>
          <w:color w:val="660066"/>
          <w:sz w:val="20"/>
          <w:szCs w:val="20"/>
          <w:lang w:val="it-IT"/>
        </w:rPr>
        <w:t xml:space="preserve"> finanziari</w:t>
      </w:r>
      <w:r w:rsidR="00727BEF" w:rsidRPr="007C15ED">
        <w:rPr>
          <w:rFonts w:ascii="Arial" w:hAnsi="Arial" w:cs="Arial"/>
          <w:color w:val="660066"/>
          <w:sz w:val="20"/>
          <w:szCs w:val="20"/>
          <w:lang w:val="it-IT"/>
        </w:rPr>
        <w:t>)</w:t>
      </w:r>
      <w:r w:rsidR="003B2D11" w:rsidRPr="007C15ED">
        <w:rPr>
          <w:rFonts w:ascii="Arial" w:hAnsi="Arial" w:cs="Arial"/>
          <w:color w:val="660066"/>
          <w:sz w:val="20"/>
          <w:szCs w:val="20"/>
          <w:lang w:val="it-IT"/>
        </w:rPr>
        <w:t>.</w:t>
      </w:r>
      <w:r w:rsidR="009E643C" w:rsidRPr="007C15ED">
        <w:rPr>
          <w:rFonts w:ascii="Arial" w:hAnsi="Arial" w:cs="Arial"/>
          <w:color w:val="660066"/>
          <w:sz w:val="20"/>
          <w:szCs w:val="20"/>
          <w:lang w:val="it-IT"/>
        </w:rPr>
        <w:t xml:space="preserve"> Notevoli </w:t>
      </w:r>
      <w:r w:rsidR="00907601" w:rsidRPr="007C15ED">
        <w:rPr>
          <w:rFonts w:ascii="Arial" w:hAnsi="Arial" w:cs="Arial"/>
          <w:color w:val="660066"/>
          <w:sz w:val="20"/>
          <w:szCs w:val="20"/>
          <w:lang w:val="it-IT"/>
        </w:rPr>
        <w:t xml:space="preserve">anche </w:t>
      </w:r>
      <w:r w:rsidR="009E643C" w:rsidRPr="007C15ED">
        <w:rPr>
          <w:rFonts w:ascii="Arial" w:hAnsi="Arial" w:cs="Arial"/>
          <w:color w:val="660066"/>
          <w:sz w:val="20"/>
          <w:szCs w:val="20"/>
          <w:lang w:val="it-IT"/>
        </w:rPr>
        <w:t xml:space="preserve">i suoi </w:t>
      </w:r>
      <w:r w:rsidR="00B062A3">
        <w:rPr>
          <w:rFonts w:ascii="Arial" w:hAnsi="Arial" w:cs="Arial"/>
          <w:color w:val="660066"/>
          <w:sz w:val="20"/>
          <w:szCs w:val="20"/>
          <w:lang w:val="it-IT"/>
        </w:rPr>
        <w:t xml:space="preserve">        </w:t>
      </w:r>
      <w:r w:rsidR="009E643C" w:rsidRPr="007C15ED">
        <w:rPr>
          <w:rFonts w:ascii="Arial" w:hAnsi="Arial" w:cs="Arial"/>
          <w:color w:val="660066"/>
          <w:sz w:val="20"/>
          <w:szCs w:val="20"/>
          <w:lang w:val="it-IT"/>
        </w:rPr>
        <w:t>Studi</w:t>
      </w:r>
      <w:r w:rsidR="009A1220" w:rsidRPr="007C15ED">
        <w:rPr>
          <w:rFonts w:ascii="Arial" w:hAnsi="Arial" w:cs="Arial"/>
          <w:color w:val="660066"/>
          <w:sz w:val="20"/>
          <w:szCs w:val="20"/>
          <w:lang w:val="it-IT"/>
        </w:rPr>
        <w:t xml:space="preserve"> per lo strumento</w:t>
      </w:r>
      <w:r w:rsidR="009E643C" w:rsidRPr="007C15ED">
        <w:rPr>
          <w:rFonts w:ascii="Arial" w:hAnsi="Arial" w:cs="Arial"/>
          <w:color w:val="660066"/>
          <w:sz w:val="20"/>
          <w:szCs w:val="20"/>
          <w:lang w:val="it-IT"/>
        </w:rPr>
        <w:t>.</w:t>
      </w:r>
      <w:r w:rsidR="00CC0666" w:rsidRPr="007C15ED">
        <w:rPr>
          <w:rFonts w:ascii="Arial" w:hAnsi="Arial" w:cs="Arial"/>
          <w:color w:val="660066"/>
          <w:sz w:val="20"/>
          <w:szCs w:val="20"/>
          <w:lang w:val="it-IT"/>
        </w:rPr>
        <w:t xml:space="preserve"> Ritornò a Madrid nel 1838</w:t>
      </w:r>
      <w:r w:rsidR="00EA524E" w:rsidRPr="007C15ED">
        <w:rPr>
          <w:rFonts w:ascii="Arial" w:hAnsi="Arial" w:cs="Arial"/>
          <w:color w:val="660066"/>
          <w:sz w:val="20"/>
          <w:szCs w:val="20"/>
          <w:lang w:val="it-IT"/>
        </w:rPr>
        <w:t xml:space="preserve">, dando lezioni e perfezionando </w:t>
      </w:r>
      <w:r w:rsidR="00CC0666" w:rsidRPr="007C15ED">
        <w:rPr>
          <w:rFonts w:ascii="Arial" w:hAnsi="Arial" w:cs="Arial"/>
          <w:color w:val="660066"/>
          <w:sz w:val="20"/>
          <w:szCs w:val="20"/>
          <w:lang w:val="it-IT"/>
        </w:rPr>
        <w:t>allievi, in seguito famosi.</w:t>
      </w:r>
    </w:p>
    <w:p w:rsidR="00192BD8" w:rsidRPr="007C15ED" w:rsidRDefault="00192BD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u w:val="single"/>
          <w:lang w:val="it-IT"/>
        </w:rPr>
        <w:t>6 Studi</w:t>
      </w:r>
      <w:r w:rsidR="003D7653" w:rsidRPr="007C15ED">
        <w:rPr>
          <w:rFonts w:ascii="Arial" w:hAnsi="Arial" w:cs="Arial"/>
          <w:color w:val="000000"/>
          <w:lang w:val="it-IT"/>
        </w:rPr>
        <w:t xml:space="preserve"> (1820/1825)</w:t>
      </w:r>
      <w:r w:rsidRPr="007C15ED">
        <w:rPr>
          <w:rFonts w:ascii="Arial" w:hAnsi="Arial" w:cs="Arial"/>
          <w:color w:val="000000"/>
          <w:lang w:val="it-IT"/>
        </w:rPr>
        <w:t xml:space="preserve">: </w:t>
      </w:r>
      <w:r w:rsidR="003D7653" w:rsidRPr="007C15ED">
        <w:rPr>
          <w:rFonts w:ascii="Arial" w:hAnsi="Arial" w:cs="Arial"/>
          <w:color w:val="000000"/>
          <w:lang w:val="it-IT"/>
        </w:rPr>
        <w:t xml:space="preserve"> </w:t>
      </w:r>
      <w:r w:rsidRPr="007C15ED">
        <w:rPr>
          <w:rFonts w:ascii="Arial" w:hAnsi="Arial" w:cs="Arial"/>
          <w:b/>
          <w:color w:val="000000"/>
          <w:lang w:val="it-IT"/>
        </w:rPr>
        <w:t>1</w:t>
      </w:r>
      <w:r w:rsidRPr="007C15ED">
        <w:rPr>
          <w:rFonts w:ascii="Arial" w:hAnsi="Arial" w:cs="Arial"/>
          <w:color w:val="000000"/>
          <w:lang w:val="it-IT"/>
        </w:rPr>
        <w:t xml:space="preserve">) Leccion 15 (1’20),   2) Leccion 17 (1’10),   3) Leccion 19 (0’35),     </w:t>
      </w:r>
    </w:p>
    <w:p w:rsidR="00192BD8" w:rsidRPr="007C15ED" w:rsidRDefault="00192BD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4) Leccion 24 (1’05),   5) Leccion 26 (1’40),   </w:t>
      </w:r>
      <w:r w:rsidRPr="007C15ED">
        <w:rPr>
          <w:rFonts w:ascii="Arial" w:hAnsi="Arial" w:cs="Arial"/>
          <w:b/>
          <w:color w:val="000000"/>
          <w:lang w:val="it-IT"/>
        </w:rPr>
        <w:t>6</w:t>
      </w:r>
      <w:r w:rsidRPr="007C15ED">
        <w:rPr>
          <w:rFonts w:ascii="Arial" w:hAnsi="Arial" w:cs="Arial"/>
          <w:color w:val="000000"/>
          <w:lang w:val="it-IT"/>
        </w:rPr>
        <w:t xml:space="preserve">) Leccion 29 (1’20).   </w:t>
      </w:r>
      <w:r w:rsidR="006E17D2" w:rsidRPr="007C15ED">
        <w:rPr>
          <w:rFonts w:ascii="Arial" w:hAnsi="Arial" w:cs="Arial"/>
          <w:color w:val="000000"/>
          <w:lang w:val="it-IT"/>
        </w:rPr>
        <w:t>12 Valzer, op</w:t>
      </w:r>
      <w:r w:rsidR="005C3E97" w:rsidRPr="007C15ED">
        <w:rPr>
          <w:rFonts w:ascii="Arial" w:hAnsi="Arial" w:cs="Arial"/>
          <w:color w:val="000000"/>
          <w:lang w:val="it-IT"/>
        </w:rPr>
        <w:t>.</w:t>
      </w:r>
      <w:r w:rsidR="00F91459" w:rsidRPr="007C15ED">
        <w:rPr>
          <w:rFonts w:ascii="Arial" w:hAnsi="Arial" w:cs="Arial"/>
          <w:color w:val="000000"/>
          <w:lang w:val="it-IT"/>
        </w:rPr>
        <w:t xml:space="preserve"> 1.  </w:t>
      </w:r>
      <w:r w:rsidR="00B85D99" w:rsidRPr="007C15ED">
        <w:rPr>
          <w:rFonts w:ascii="Arial" w:hAnsi="Arial" w:cs="Arial"/>
          <w:color w:val="000000"/>
          <w:lang w:val="it-IT"/>
        </w:rPr>
        <w:t xml:space="preserve"> </w:t>
      </w:r>
    </w:p>
    <w:p w:rsidR="001F47CD" w:rsidRPr="007C15ED" w:rsidRDefault="00D6025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3 </w:t>
      </w:r>
      <w:r w:rsidR="00F91459" w:rsidRPr="007C15ED">
        <w:rPr>
          <w:rFonts w:ascii="Arial" w:hAnsi="Arial" w:cs="Arial"/>
          <w:color w:val="000000"/>
          <w:lang w:val="it-IT"/>
        </w:rPr>
        <w:t>Rond</w:t>
      </w:r>
      <w:r w:rsidR="009B5FB7" w:rsidRPr="007C15ED">
        <w:rPr>
          <w:rFonts w:ascii="Arial" w:hAnsi="Arial" w:cs="Arial"/>
          <w:color w:val="000000"/>
          <w:lang w:val="it-IT"/>
        </w:rPr>
        <w:t>ò</w:t>
      </w:r>
      <w:r w:rsidR="00F91459" w:rsidRPr="007C15ED">
        <w:rPr>
          <w:rFonts w:ascii="Arial" w:hAnsi="Arial" w:cs="Arial"/>
          <w:color w:val="000000"/>
          <w:lang w:val="it-IT"/>
        </w:rPr>
        <w:t xml:space="preserve"> brillant</w:t>
      </w:r>
      <w:r w:rsidR="00192BD8" w:rsidRPr="007C15ED">
        <w:rPr>
          <w:rFonts w:ascii="Arial" w:hAnsi="Arial" w:cs="Arial"/>
          <w:color w:val="000000"/>
          <w:lang w:val="it-IT"/>
        </w:rPr>
        <w:t>i</w:t>
      </w:r>
      <w:r w:rsidR="008409B8" w:rsidRPr="007C15ED">
        <w:rPr>
          <w:rFonts w:ascii="Arial" w:hAnsi="Arial" w:cs="Arial"/>
          <w:color w:val="000000"/>
          <w:lang w:val="it-IT"/>
        </w:rPr>
        <w:t>,</w:t>
      </w:r>
      <w:r w:rsidR="00D57829" w:rsidRPr="007C15ED">
        <w:rPr>
          <w:rFonts w:ascii="Arial" w:hAnsi="Arial" w:cs="Arial"/>
          <w:color w:val="000000"/>
          <w:lang w:val="it-IT"/>
        </w:rPr>
        <w:t xml:space="preserve"> </w:t>
      </w:r>
      <w:r w:rsidR="008B2B62" w:rsidRPr="007C15ED">
        <w:rPr>
          <w:rFonts w:ascii="Arial" w:hAnsi="Arial" w:cs="Arial"/>
          <w:color w:val="000000"/>
          <w:lang w:val="it-IT"/>
        </w:rPr>
        <w:t>op. 2</w:t>
      </w:r>
      <w:r w:rsidR="00A21974" w:rsidRPr="007C15ED">
        <w:rPr>
          <w:rFonts w:ascii="Arial" w:hAnsi="Arial" w:cs="Arial"/>
          <w:color w:val="000000"/>
          <w:lang w:val="it-IT"/>
        </w:rPr>
        <w:t xml:space="preserve"> (1825)</w:t>
      </w:r>
      <w:r w:rsidR="009B5FB7" w:rsidRPr="007C15ED">
        <w:rPr>
          <w:rFonts w:ascii="Arial" w:hAnsi="Arial" w:cs="Arial"/>
          <w:color w:val="000000"/>
          <w:lang w:val="it-IT"/>
        </w:rPr>
        <w:t xml:space="preserve">: </w:t>
      </w:r>
      <w:r w:rsidR="00CB707C" w:rsidRPr="007C15ED">
        <w:rPr>
          <w:rFonts w:ascii="Arial" w:hAnsi="Arial" w:cs="Arial"/>
          <w:color w:val="000000"/>
          <w:lang w:val="it-IT"/>
        </w:rPr>
        <w:t xml:space="preserve"> </w:t>
      </w:r>
      <w:r w:rsidR="001F47CD" w:rsidRPr="007C15ED">
        <w:rPr>
          <w:rFonts w:ascii="Arial" w:hAnsi="Arial" w:cs="Arial"/>
          <w:color w:val="000000"/>
          <w:lang w:val="it-IT"/>
        </w:rPr>
        <w:t>1) Adagio (5'5</w:t>
      </w:r>
      <w:r w:rsidR="00A95835" w:rsidRPr="007C15ED">
        <w:rPr>
          <w:rFonts w:ascii="Arial" w:hAnsi="Arial" w:cs="Arial"/>
          <w:color w:val="000000"/>
          <w:lang w:val="it-IT"/>
        </w:rPr>
        <w:t>5</w:t>
      </w:r>
      <w:r w:rsidR="001F47CD" w:rsidRPr="007C15ED">
        <w:rPr>
          <w:rFonts w:ascii="Arial" w:hAnsi="Arial" w:cs="Arial"/>
          <w:color w:val="000000"/>
          <w:lang w:val="it-IT"/>
        </w:rPr>
        <w:t xml:space="preserve">),   2) Polonaise (4'50). </w:t>
      </w:r>
    </w:p>
    <w:p w:rsidR="00AB4B13" w:rsidRPr="007C15ED" w:rsidRDefault="009B5FB7" w:rsidP="00C211F5">
      <w:pPr>
        <w:tabs>
          <w:tab w:val="left" w:pos="0"/>
          <w:tab w:val="left" w:pos="4253"/>
          <w:tab w:val="left" w:pos="10632"/>
        </w:tabs>
        <w:spacing w:before="120" w:line="276" w:lineRule="auto"/>
        <w:rPr>
          <w:rFonts w:ascii="Arial" w:hAnsi="Arial" w:cs="Arial"/>
          <w:color w:val="000000"/>
          <w:lang w:val="fr-FR"/>
        </w:rPr>
      </w:pPr>
      <w:r w:rsidRPr="007C15ED">
        <w:rPr>
          <w:rFonts w:ascii="Arial" w:hAnsi="Arial" w:cs="Arial"/>
          <w:color w:val="000000"/>
          <w:lang w:val="it-IT"/>
        </w:rPr>
        <w:t>Introduzione e rondò, op. 2,</w:t>
      </w:r>
      <w:r w:rsidR="001F47CD" w:rsidRPr="007C15ED">
        <w:rPr>
          <w:rFonts w:ascii="Arial" w:hAnsi="Arial" w:cs="Arial"/>
          <w:color w:val="000000"/>
          <w:lang w:val="it-IT"/>
        </w:rPr>
        <w:t>2:   1) Andante (</w:t>
      </w:r>
      <w:r w:rsidR="00D00192" w:rsidRPr="007C15ED">
        <w:rPr>
          <w:rFonts w:ascii="Arial" w:hAnsi="Arial" w:cs="Arial"/>
          <w:color w:val="000000"/>
          <w:lang w:val="it-IT"/>
        </w:rPr>
        <w:t>2</w:t>
      </w:r>
      <w:r w:rsidR="001F47CD" w:rsidRPr="007C15ED">
        <w:rPr>
          <w:rFonts w:ascii="Arial" w:hAnsi="Arial" w:cs="Arial"/>
          <w:color w:val="000000"/>
          <w:lang w:val="it-IT"/>
        </w:rPr>
        <w:t>'</w:t>
      </w:r>
      <w:r w:rsidR="00D00192" w:rsidRPr="007C15ED">
        <w:rPr>
          <w:rFonts w:ascii="Arial" w:hAnsi="Arial" w:cs="Arial"/>
          <w:color w:val="000000"/>
          <w:lang w:val="it-IT"/>
        </w:rPr>
        <w:t>3</w:t>
      </w:r>
      <w:r w:rsidR="001F47CD" w:rsidRPr="007C15ED">
        <w:rPr>
          <w:rFonts w:ascii="Arial" w:hAnsi="Arial" w:cs="Arial"/>
          <w:color w:val="000000"/>
          <w:lang w:val="it-IT"/>
        </w:rPr>
        <w:t>0),   2) Rondò</w:t>
      </w:r>
      <w:r w:rsidRPr="007C15ED">
        <w:rPr>
          <w:rFonts w:ascii="Arial" w:hAnsi="Arial" w:cs="Arial"/>
          <w:color w:val="000000"/>
          <w:lang w:val="it-IT"/>
        </w:rPr>
        <w:t xml:space="preserve"> (</w:t>
      </w:r>
      <w:r w:rsidR="001F47CD" w:rsidRPr="007C15ED">
        <w:rPr>
          <w:rFonts w:ascii="Arial" w:hAnsi="Arial" w:cs="Arial"/>
          <w:color w:val="000000"/>
          <w:lang w:val="it-IT"/>
        </w:rPr>
        <w:t>7</w:t>
      </w:r>
      <w:r w:rsidRPr="007C15ED">
        <w:rPr>
          <w:rFonts w:ascii="Arial" w:hAnsi="Arial" w:cs="Arial"/>
          <w:color w:val="000000"/>
          <w:lang w:val="it-IT"/>
        </w:rPr>
        <w:t>’</w:t>
      </w:r>
      <w:r w:rsidR="001F47CD" w:rsidRPr="007C15ED">
        <w:rPr>
          <w:rFonts w:ascii="Arial" w:hAnsi="Arial" w:cs="Arial"/>
          <w:color w:val="000000"/>
          <w:lang w:val="it-IT"/>
        </w:rPr>
        <w:t>0</w:t>
      </w:r>
      <w:r w:rsidRPr="007C15ED">
        <w:rPr>
          <w:rFonts w:ascii="Arial" w:hAnsi="Arial" w:cs="Arial"/>
          <w:color w:val="000000"/>
          <w:lang w:val="it-IT"/>
        </w:rPr>
        <w:t>5)</w:t>
      </w:r>
      <w:r w:rsidR="00A95835" w:rsidRPr="007C15ED">
        <w:rPr>
          <w:rFonts w:ascii="Arial" w:hAnsi="Arial" w:cs="Arial"/>
          <w:color w:val="000000"/>
          <w:lang w:val="it-IT"/>
        </w:rPr>
        <w:t>.</w:t>
      </w:r>
      <w:r w:rsidR="00AB4B13" w:rsidRPr="007C15ED">
        <w:rPr>
          <w:rFonts w:ascii="Arial" w:hAnsi="Arial" w:cs="Arial"/>
          <w:color w:val="000000"/>
          <w:lang w:val="it-IT"/>
        </w:rPr>
        <w:t xml:space="preserve">   </w:t>
      </w:r>
      <w:r w:rsidR="00F91459" w:rsidRPr="007C15ED">
        <w:rPr>
          <w:rFonts w:ascii="Arial" w:hAnsi="Arial" w:cs="Arial"/>
          <w:color w:val="000000"/>
          <w:lang w:val="fr-FR"/>
        </w:rPr>
        <w:t>8 Petites Pièces</w:t>
      </w:r>
      <w:r w:rsidR="00DB29A0" w:rsidRPr="007C15ED">
        <w:rPr>
          <w:rFonts w:ascii="Arial" w:hAnsi="Arial" w:cs="Arial"/>
          <w:color w:val="000000"/>
          <w:lang w:val="fr-FR"/>
        </w:rPr>
        <w:t>,</w:t>
      </w:r>
      <w:r w:rsidR="00F91459" w:rsidRPr="007C15ED">
        <w:rPr>
          <w:rFonts w:ascii="Arial" w:hAnsi="Arial" w:cs="Arial"/>
          <w:color w:val="000000"/>
          <w:lang w:val="fr-FR"/>
        </w:rPr>
        <w:t xml:space="preserve"> op. 3.</w:t>
      </w:r>
      <w:r w:rsidR="00D161C0" w:rsidRPr="007C15ED">
        <w:rPr>
          <w:rFonts w:ascii="Arial" w:hAnsi="Arial" w:cs="Arial"/>
          <w:color w:val="000000"/>
          <w:lang w:val="fr-FR"/>
        </w:rPr>
        <w:t xml:space="preserve">   </w:t>
      </w:r>
    </w:p>
    <w:p w:rsidR="00AB4B13" w:rsidRPr="007C15ED" w:rsidRDefault="00F91459"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6 Petites Pièces</w:t>
      </w:r>
      <w:r w:rsidR="00544B28" w:rsidRPr="007C15ED">
        <w:rPr>
          <w:rFonts w:ascii="Arial" w:hAnsi="Arial" w:cs="Arial"/>
          <w:color w:val="000000"/>
          <w:lang w:val="fr-FR"/>
        </w:rPr>
        <w:t>,</w:t>
      </w:r>
      <w:r w:rsidRPr="007C15ED">
        <w:rPr>
          <w:rFonts w:ascii="Arial" w:hAnsi="Arial" w:cs="Arial"/>
          <w:color w:val="000000"/>
          <w:lang w:val="fr-FR"/>
        </w:rPr>
        <w:t xml:space="preserve"> op. 4</w:t>
      </w:r>
      <w:r w:rsidR="00640DE7" w:rsidRPr="007C15ED">
        <w:rPr>
          <w:rFonts w:ascii="Arial" w:hAnsi="Arial" w:cs="Arial"/>
          <w:color w:val="000000"/>
          <w:lang w:val="fr-FR"/>
        </w:rPr>
        <w:t xml:space="preserve">:   </w:t>
      </w:r>
      <w:r w:rsidR="00640DE7" w:rsidRPr="007C15ED">
        <w:rPr>
          <w:rFonts w:ascii="Arial" w:hAnsi="Arial" w:cs="Arial"/>
          <w:b/>
          <w:color w:val="000000"/>
          <w:lang w:val="fr-FR"/>
        </w:rPr>
        <w:t>1</w:t>
      </w:r>
      <w:r w:rsidR="00640DE7" w:rsidRPr="007C15ED">
        <w:rPr>
          <w:rFonts w:ascii="Arial" w:hAnsi="Arial" w:cs="Arial"/>
          <w:color w:val="000000"/>
          <w:lang w:val="fr-FR"/>
        </w:rPr>
        <w:t>) 0’55,   2) 0’45,   3) 1’15,   4) 0’55,</w:t>
      </w:r>
      <w:r w:rsidR="00AB4B13" w:rsidRPr="007C15ED">
        <w:rPr>
          <w:rFonts w:ascii="Arial" w:hAnsi="Arial" w:cs="Arial"/>
          <w:color w:val="000000"/>
          <w:lang w:val="fr-FR"/>
        </w:rPr>
        <w:t xml:space="preserve">   </w:t>
      </w:r>
      <w:r w:rsidR="00640DE7" w:rsidRPr="007C15ED">
        <w:rPr>
          <w:rFonts w:ascii="Arial" w:hAnsi="Arial" w:cs="Arial"/>
          <w:color w:val="000000"/>
          <w:lang w:val="fr-FR"/>
        </w:rPr>
        <w:t xml:space="preserve">5) </w:t>
      </w:r>
      <w:r w:rsidR="00D60252" w:rsidRPr="007C15ED">
        <w:rPr>
          <w:rFonts w:ascii="Arial" w:hAnsi="Arial" w:cs="Arial"/>
          <w:color w:val="000000"/>
          <w:lang w:val="fr-FR"/>
        </w:rPr>
        <w:t xml:space="preserve">1’25,  </w:t>
      </w:r>
      <w:r w:rsidR="00640DE7" w:rsidRPr="007C15ED">
        <w:rPr>
          <w:rFonts w:ascii="Arial" w:hAnsi="Arial" w:cs="Arial"/>
          <w:color w:val="000000"/>
          <w:lang w:val="fr-FR"/>
        </w:rPr>
        <w:t xml:space="preserve"> </w:t>
      </w:r>
      <w:r w:rsidR="00640DE7" w:rsidRPr="007C15ED">
        <w:rPr>
          <w:rFonts w:ascii="Arial" w:hAnsi="Arial" w:cs="Arial"/>
          <w:b/>
          <w:color w:val="000000"/>
          <w:lang w:val="fr-FR"/>
        </w:rPr>
        <w:t>6</w:t>
      </w:r>
      <w:r w:rsidR="00640DE7" w:rsidRPr="007C15ED">
        <w:rPr>
          <w:rFonts w:ascii="Arial" w:hAnsi="Arial" w:cs="Arial"/>
          <w:color w:val="000000"/>
          <w:lang w:val="fr-FR"/>
        </w:rPr>
        <w:t>) 1’25</w:t>
      </w:r>
      <w:r w:rsidRPr="007C15ED">
        <w:rPr>
          <w:rFonts w:ascii="Arial" w:hAnsi="Arial" w:cs="Arial"/>
          <w:color w:val="000000"/>
          <w:lang w:val="fr-FR"/>
        </w:rPr>
        <w:t>.</w:t>
      </w:r>
      <w:r w:rsidR="006B5132" w:rsidRPr="007C15ED">
        <w:rPr>
          <w:rFonts w:ascii="Arial" w:hAnsi="Arial" w:cs="Arial"/>
          <w:color w:val="000000"/>
          <w:lang w:val="fr-FR"/>
        </w:rPr>
        <w:t xml:space="preserve">   </w:t>
      </w:r>
      <w:r w:rsidR="00AB4B13" w:rsidRPr="007C15ED">
        <w:rPr>
          <w:rFonts w:ascii="Arial" w:hAnsi="Arial" w:cs="Arial"/>
          <w:color w:val="000000"/>
          <w:lang w:val="fr-FR"/>
        </w:rPr>
        <w:t xml:space="preserve">                            </w:t>
      </w:r>
    </w:p>
    <w:p w:rsidR="0026268F" w:rsidRDefault="00F9145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4 Andanti e 4 Valzer</w:t>
      </w:r>
      <w:r w:rsidR="00273007" w:rsidRPr="007C15ED">
        <w:rPr>
          <w:rFonts w:ascii="Arial" w:hAnsi="Arial" w:cs="Arial"/>
          <w:color w:val="000000"/>
          <w:lang w:val="it-IT"/>
        </w:rPr>
        <w:t>,</w:t>
      </w:r>
      <w:r w:rsidRPr="007C15ED">
        <w:rPr>
          <w:rFonts w:ascii="Arial" w:hAnsi="Arial" w:cs="Arial"/>
          <w:color w:val="000000"/>
          <w:lang w:val="it-IT"/>
        </w:rPr>
        <w:t xml:space="preserve"> op. 5. </w:t>
      </w:r>
      <w:r w:rsidR="00192BD8" w:rsidRPr="007C15ED">
        <w:rPr>
          <w:rFonts w:ascii="Arial" w:hAnsi="Arial" w:cs="Arial"/>
          <w:color w:val="000000"/>
          <w:lang w:val="it-IT"/>
        </w:rPr>
        <w:t xml:space="preserve"> </w:t>
      </w:r>
      <w:r w:rsidRPr="007C15ED">
        <w:rPr>
          <w:rFonts w:ascii="Arial" w:hAnsi="Arial" w:cs="Arial"/>
          <w:color w:val="000000"/>
          <w:lang w:val="it-IT"/>
        </w:rPr>
        <w:t xml:space="preserve"> </w:t>
      </w:r>
      <w:r w:rsidR="00996338" w:rsidRPr="007C15ED">
        <w:rPr>
          <w:rFonts w:ascii="Arial" w:hAnsi="Arial" w:cs="Arial"/>
          <w:color w:val="000000"/>
          <w:lang w:val="it-IT"/>
        </w:rPr>
        <w:t>Il “</w:t>
      </w:r>
      <w:r w:rsidR="00996338" w:rsidRPr="007C15ED">
        <w:rPr>
          <w:rFonts w:ascii="Arial" w:hAnsi="Arial" w:cs="Arial"/>
          <w:color w:val="000000"/>
          <w:u w:val="single"/>
          <w:lang w:val="it-IT"/>
        </w:rPr>
        <w:t>Nuovo Metodo completo per la chitarra</w:t>
      </w:r>
      <w:r w:rsidR="00996338" w:rsidRPr="007C15ED">
        <w:rPr>
          <w:rFonts w:ascii="Arial" w:hAnsi="Arial" w:cs="Arial"/>
          <w:color w:val="000000"/>
          <w:lang w:val="it-IT"/>
        </w:rPr>
        <w:t>”</w:t>
      </w:r>
      <w:r w:rsidR="00AB4B13" w:rsidRPr="007C15ED">
        <w:rPr>
          <w:rFonts w:ascii="Arial" w:hAnsi="Arial" w:cs="Arial"/>
          <w:color w:val="000000"/>
          <w:lang w:val="it-IT"/>
        </w:rPr>
        <w:t xml:space="preserve"> </w:t>
      </w:r>
      <w:r w:rsidR="00996338" w:rsidRPr="007C15ED">
        <w:rPr>
          <w:rFonts w:ascii="Arial" w:hAnsi="Arial" w:cs="Arial"/>
          <w:color w:val="000000"/>
          <w:lang w:val="it-IT"/>
        </w:rPr>
        <w:t>op. 6, è stato il</w:t>
      </w:r>
    </w:p>
    <w:p w:rsidR="0026268F" w:rsidRDefault="0099633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metodo più venduto del 1800, pubblicato a Madrid nel 1825, riveduto e</w:t>
      </w:r>
      <w:r w:rsidR="00C14E30" w:rsidRPr="007C15ED">
        <w:rPr>
          <w:rFonts w:ascii="Arial" w:hAnsi="Arial" w:cs="Arial"/>
          <w:color w:val="000000"/>
          <w:lang w:val="it-IT"/>
        </w:rPr>
        <w:t xml:space="preserve"> </w:t>
      </w:r>
      <w:r w:rsidRPr="007C15ED">
        <w:rPr>
          <w:rFonts w:ascii="Arial" w:hAnsi="Arial" w:cs="Arial"/>
          <w:color w:val="000000"/>
          <w:lang w:val="it-IT"/>
        </w:rPr>
        <w:t xml:space="preserve">ristampato a Parigi </w:t>
      </w:r>
    </w:p>
    <w:p w:rsidR="0026268F" w:rsidRDefault="0099633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nel 1843</w:t>
      </w:r>
      <w:r w:rsidR="00B6449A" w:rsidRPr="007C15ED">
        <w:rPr>
          <w:rFonts w:ascii="Arial" w:hAnsi="Arial" w:cs="Arial"/>
          <w:color w:val="000000"/>
          <w:lang w:val="it-IT"/>
        </w:rPr>
        <w:t>:</w:t>
      </w:r>
      <w:r w:rsidR="0026268F">
        <w:rPr>
          <w:rFonts w:ascii="Arial" w:hAnsi="Arial" w:cs="Arial"/>
          <w:color w:val="000000"/>
          <w:lang w:val="it-IT"/>
        </w:rPr>
        <w:t xml:space="preserve">   </w:t>
      </w:r>
      <w:r w:rsidR="00B6449A" w:rsidRPr="007C15ED">
        <w:rPr>
          <w:rFonts w:ascii="Arial" w:hAnsi="Arial" w:cs="Arial"/>
          <w:color w:val="000000"/>
          <w:lang w:val="it-IT"/>
        </w:rPr>
        <w:t xml:space="preserve">1) Sol (1’),   </w:t>
      </w:r>
      <w:r w:rsidR="00AD47CA" w:rsidRPr="007C15ED">
        <w:rPr>
          <w:rFonts w:ascii="Arial" w:hAnsi="Arial" w:cs="Arial"/>
          <w:color w:val="000000"/>
          <w:lang w:val="it-IT"/>
        </w:rPr>
        <w:t>6) Mi- (1’15),   9) La (1’50),</w:t>
      </w:r>
      <w:r w:rsidR="00AF7EDD" w:rsidRPr="007C15ED">
        <w:rPr>
          <w:rFonts w:ascii="Arial" w:hAnsi="Arial" w:cs="Arial"/>
          <w:color w:val="000000"/>
          <w:lang w:val="it-IT"/>
        </w:rPr>
        <w:t xml:space="preserve">   </w:t>
      </w:r>
      <w:r w:rsidR="00AD47CA" w:rsidRPr="007C15ED">
        <w:rPr>
          <w:rFonts w:ascii="Arial" w:hAnsi="Arial" w:cs="Arial"/>
          <w:color w:val="000000"/>
          <w:lang w:val="it-IT"/>
        </w:rPr>
        <w:t>15) La (1’3</w:t>
      </w:r>
      <w:r w:rsidR="00D92EC5" w:rsidRPr="007C15ED">
        <w:rPr>
          <w:rFonts w:ascii="Arial" w:hAnsi="Arial" w:cs="Arial"/>
          <w:color w:val="000000"/>
          <w:lang w:val="it-IT"/>
        </w:rPr>
        <w:t>0</w:t>
      </w:r>
      <w:r w:rsidR="00AD47CA" w:rsidRPr="007C15ED">
        <w:rPr>
          <w:rFonts w:ascii="Arial" w:hAnsi="Arial" w:cs="Arial"/>
          <w:color w:val="000000"/>
          <w:lang w:val="it-IT"/>
        </w:rPr>
        <w:t>),</w:t>
      </w:r>
      <w:r w:rsidR="00AB4B13" w:rsidRPr="007C15ED">
        <w:rPr>
          <w:rFonts w:ascii="Arial" w:hAnsi="Arial" w:cs="Arial"/>
          <w:color w:val="000000"/>
          <w:lang w:val="it-IT"/>
        </w:rPr>
        <w:t xml:space="preserve">   </w:t>
      </w:r>
      <w:r w:rsidR="00AA5BFC" w:rsidRPr="007C15ED">
        <w:rPr>
          <w:rFonts w:ascii="Arial" w:hAnsi="Arial" w:cs="Arial"/>
          <w:color w:val="000000"/>
          <w:lang w:val="it-IT"/>
        </w:rPr>
        <w:t>17) Mi- (1’</w:t>
      </w:r>
      <w:r w:rsidR="00D92EC5" w:rsidRPr="007C15ED">
        <w:rPr>
          <w:rFonts w:ascii="Arial" w:hAnsi="Arial" w:cs="Arial"/>
          <w:color w:val="000000"/>
          <w:lang w:val="it-IT"/>
        </w:rPr>
        <w:t>15</w:t>
      </w:r>
      <w:r w:rsidR="00C14E30" w:rsidRPr="007C15ED">
        <w:rPr>
          <w:rFonts w:ascii="Arial" w:hAnsi="Arial" w:cs="Arial"/>
          <w:color w:val="000000"/>
          <w:lang w:val="it-IT"/>
        </w:rPr>
        <w:t xml:space="preserve">),  </w:t>
      </w:r>
    </w:p>
    <w:p w:rsidR="0026268F" w:rsidRDefault="00AA5BF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18) La- (1’10),</w:t>
      </w:r>
      <w:r w:rsidR="0026268F">
        <w:rPr>
          <w:rFonts w:ascii="Arial" w:hAnsi="Arial" w:cs="Arial"/>
          <w:color w:val="000000"/>
          <w:lang w:val="it-IT"/>
        </w:rPr>
        <w:t xml:space="preserve">   </w:t>
      </w:r>
      <w:r w:rsidRPr="007C15ED">
        <w:rPr>
          <w:rFonts w:ascii="Arial" w:hAnsi="Arial" w:cs="Arial"/>
          <w:color w:val="000000"/>
          <w:lang w:val="it-IT"/>
        </w:rPr>
        <w:t xml:space="preserve">19) La (3’),   </w:t>
      </w:r>
      <w:r w:rsidR="00654FDE" w:rsidRPr="007C15ED">
        <w:rPr>
          <w:rFonts w:ascii="Arial" w:hAnsi="Arial" w:cs="Arial"/>
          <w:color w:val="000000"/>
          <w:lang w:val="it-IT"/>
        </w:rPr>
        <w:t>20) Do (1’15),   21) La (1’20),</w:t>
      </w:r>
      <w:r w:rsidR="00AF7EDD" w:rsidRPr="007C15ED">
        <w:rPr>
          <w:rFonts w:ascii="Arial" w:hAnsi="Arial" w:cs="Arial"/>
          <w:color w:val="000000"/>
          <w:lang w:val="it-IT"/>
        </w:rPr>
        <w:t xml:space="preserve">   </w:t>
      </w:r>
      <w:r w:rsidR="00D92EC5" w:rsidRPr="007C15ED">
        <w:rPr>
          <w:rFonts w:ascii="Arial" w:hAnsi="Arial" w:cs="Arial"/>
          <w:color w:val="000000"/>
          <w:lang w:val="it-IT"/>
        </w:rPr>
        <w:t>24 (1’05),</w:t>
      </w:r>
      <w:r w:rsidR="00AB4B13" w:rsidRPr="007C15ED">
        <w:rPr>
          <w:rFonts w:ascii="Arial" w:hAnsi="Arial" w:cs="Arial"/>
          <w:color w:val="000000"/>
          <w:lang w:val="it-IT"/>
        </w:rPr>
        <w:t xml:space="preserve">   </w:t>
      </w:r>
      <w:r w:rsidR="00654FDE" w:rsidRPr="007C15ED">
        <w:rPr>
          <w:rFonts w:ascii="Arial" w:hAnsi="Arial" w:cs="Arial"/>
          <w:color w:val="000000"/>
          <w:lang w:val="it-IT"/>
        </w:rPr>
        <w:t xml:space="preserve">25) Re (0’50),   </w:t>
      </w:r>
    </w:p>
    <w:p w:rsidR="0026268F" w:rsidRDefault="00372FA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26) La (1’3</w:t>
      </w:r>
      <w:r w:rsidR="00D92EC5" w:rsidRPr="007C15ED">
        <w:rPr>
          <w:rFonts w:ascii="Arial" w:hAnsi="Arial" w:cs="Arial"/>
          <w:color w:val="000000"/>
          <w:lang w:val="it-IT"/>
        </w:rPr>
        <w:t>5</w:t>
      </w:r>
      <w:r w:rsidRPr="007C15ED">
        <w:rPr>
          <w:rFonts w:ascii="Arial" w:hAnsi="Arial" w:cs="Arial"/>
          <w:color w:val="000000"/>
          <w:lang w:val="it-IT"/>
        </w:rPr>
        <w:t>),</w:t>
      </w:r>
      <w:r w:rsidR="0026268F">
        <w:rPr>
          <w:rFonts w:ascii="Arial" w:hAnsi="Arial" w:cs="Arial"/>
          <w:color w:val="000000"/>
          <w:lang w:val="it-IT"/>
        </w:rPr>
        <w:t xml:space="preserve">   </w:t>
      </w:r>
      <w:r w:rsidRPr="007C15ED">
        <w:rPr>
          <w:rFonts w:ascii="Arial" w:hAnsi="Arial" w:cs="Arial"/>
          <w:color w:val="000000"/>
          <w:lang w:val="it-IT"/>
        </w:rPr>
        <w:t>27) Mi (2’30)</w:t>
      </w:r>
      <w:r w:rsidR="00D92EC5" w:rsidRPr="007C15ED">
        <w:rPr>
          <w:rFonts w:ascii="Arial" w:hAnsi="Arial" w:cs="Arial"/>
          <w:color w:val="000000"/>
          <w:lang w:val="it-IT"/>
        </w:rPr>
        <w:t>,   29 (1’25)</w:t>
      </w:r>
      <w:r w:rsidR="00BA1010" w:rsidRPr="007C15ED">
        <w:rPr>
          <w:rFonts w:ascii="Arial" w:hAnsi="Arial" w:cs="Arial"/>
          <w:color w:val="000000"/>
          <w:lang w:val="it-IT"/>
        </w:rPr>
        <w:t>.</w:t>
      </w:r>
      <w:r w:rsidR="00192BD8" w:rsidRPr="007C15ED">
        <w:rPr>
          <w:rFonts w:ascii="Arial" w:hAnsi="Arial" w:cs="Arial"/>
          <w:color w:val="000000"/>
          <w:lang w:val="it-IT"/>
        </w:rPr>
        <w:t xml:space="preserve">   </w:t>
      </w:r>
      <w:r w:rsidR="00F91459" w:rsidRPr="007C15ED">
        <w:rPr>
          <w:rFonts w:ascii="Arial" w:hAnsi="Arial" w:cs="Arial"/>
          <w:color w:val="000000"/>
          <w:lang w:val="it-IT"/>
        </w:rPr>
        <w:t>Valzer facili op. 7.</w:t>
      </w:r>
      <w:r w:rsidR="00AB4B13" w:rsidRPr="007C15ED">
        <w:rPr>
          <w:rFonts w:ascii="Arial" w:hAnsi="Arial" w:cs="Arial"/>
          <w:color w:val="000000"/>
          <w:lang w:val="it-IT"/>
        </w:rPr>
        <w:t xml:space="preserve">   </w:t>
      </w:r>
    </w:p>
    <w:p w:rsidR="0026268F" w:rsidRDefault="0026268F" w:rsidP="00C211F5">
      <w:pPr>
        <w:tabs>
          <w:tab w:val="left" w:pos="0"/>
          <w:tab w:val="left" w:pos="4253"/>
          <w:tab w:val="left" w:pos="10632"/>
          <w:tab w:val="left" w:pos="10773"/>
        </w:tabs>
        <w:spacing w:before="120" w:line="276" w:lineRule="auto"/>
        <w:rPr>
          <w:rFonts w:ascii="Arial" w:hAnsi="Arial" w:cs="Arial"/>
          <w:color w:val="000000"/>
          <w:lang w:val="it-IT"/>
        </w:rPr>
      </w:pPr>
      <w:r>
        <w:rPr>
          <w:rFonts w:ascii="Arial" w:hAnsi="Arial" w:cs="Arial"/>
          <w:color w:val="000000"/>
          <w:lang w:val="it-IT"/>
        </w:rPr>
        <w:t>C</w:t>
      </w:r>
      <w:r w:rsidR="00F91459" w:rsidRPr="007C15ED">
        <w:rPr>
          <w:rFonts w:ascii="Arial" w:hAnsi="Arial" w:cs="Arial"/>
          <w:color w:val="000000"/>
          <w:lang w:val="it-IT"/>
        </w:rPr>
        <w:t>ontraddanze e Valzer</w:t>
      </w:r>
      <w:r w:rsidR="006B5132" w:rsidRPr="007C15ED">
        <w:rPr>
          <w:rFonts w:ascii="Arial" w:hAnsi="Arial" w:cs="Arial"/>
          <w:color w:val="000000"/>
          <w:lang w:val="it-IT"/>
        </w:rPr>
        <w:t xml:space="preserve"> facili</w:t>
      </w:r>
      <w:r w:rsidR="00C97D0E" w:rsidRPr="007C15ED">
        <w:rPr>
          <w:rFonts w:ascii="Arial" w:hAnsi="Arial" w:cs="Arial"/>
          <w:color w:val="000000"/>
          <w:lang w:val="it-IT"/>
        </w:rPr>
        <w:t>,</w:t>
      </w:r>
      <w:r w:rsidR="00F91459" w:rsidRPr="007C15ED">
        <w:rPr>
          <w:rFonts w:ascii="Arial" w:hAnsi="Arial" w:cs="Arial"/>
          <w:color w:val="000000"/>
          <w:lang w:val="it-IT"/>
        </w:rPr>
        <w:t xml:space="preserve"> op. 8.</w:t>
      </w:r>
      <w:r>
        <w:rPr>
          <w:rFonts w:ascii="Arial" w:hAnsi="Arial" w:cs="Arial"/>
          <w:color w:val="000000"/>
          <w:lang w:val="it-IT"/>
        </w:rPr>
        <w:t xml:space="preserve">   </w:t>
      </w:r>
      <w:r w:rsidR="00F91459" w:rsidRPr="007C15ED">
        <w:rPr>
          <w:rFonts w:ascii="Arial" w:hAnsi="Arial" w:cs="Arial"/>
          <w:color w:val="000000"/>
          <w:lang w:val="it-IT"/>
        </w:rPr>
        <w:t>Contraddanze non difficili</w:t>
      </w:r>
      <w:r w:rsidR="00C97D0E" w:rsidRPr="007C15ED">
        <w:rPr>
          <w:rFonts w:ascii="Arial" w:hAnsi="Arial" w:cs="Arial"/>
          <w:color w:val="000000"/>
          <w:lang w:val="it-IT"/>
        </w:rPr>
        <w:t>,</w:t>
      </w:r>
      <w:r w:rsidR="00F91459" w:rsidRPr="007C15ED">
        <w:rPr>
          <w:rFonts w:ascii="Arial" w:hAnsi="Arial" w:cs="Arial"/>
          <w:color w:val="000000"/>
          <w:lang w:val="it-IT"/>
        </w:rPr>
        <w:t xml:space="preserve"> op. 9.</w:t>
      </w:r>
      <w:r w:rsidR="00AB4B13" w:rsidRPr="007C15ED">
        <w:rPr>
          <w:rFonts w:ascii="Arial" w:hAnsi="Arial" w:cs="Arial"/>
          <w:color w:val="000000"/>
          <w:lang w:val="it-IT"/>
        </w:rPr>
        <w:t xml:space="preserve">   </w:t>
      </w:r>
    </w:p>
    <w:p w:rsidR="0026268F" w:rsidRDefault="00BE2D0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Esercizi facili e </w:t>
      </w:r>
      <w:r w:rsidR="0060491B" w:rsidRPr="007C15ED">
        <w:rPr>
          <w:rFonts w:ascii="Arial" w:hAnsi="Arial" w:cs="Arial"/>
          <w:color w:val="000000"/>
          <w:lang w:val="it-IT"/>
        </w:rPr>
        <w:t xml:space="preserve">molto </w:t>
      </w:r>
      <w:r w:rsidRPr="007C15ED">
        <w:rPr>
          <w:rFonts w:ascii="Arial" w:hAnsi="Arial" w:cs="Arial"/>
          <w:color w:val="000000"/>
          <w:lang w:val="it-IT"/>
        </w:rPr>
        <w:t>utili, op. 10.</w:t>
      </w:r>
      <w:r w:rsidR="0026268F">
        <w:rPr>
          <w:rFonts w:ascii="Arial" w:hAnsi="Arial" w:cs="Arial"/>
          <w:color w:val="000000"/>
          <w:lang w:val="it-IT"/>
        </w:rPr>
        <w:t xml:space="preserve">   </w:t>
      </w:r>
      <w:r w:rsidR="00192BD8" w:rsidRPr="007C15ED">
        <w:rPr>
          <w:rFonts w:ascii="Arial" w:hAnsi="Arial" w:cs="Arial"/>
          <w:color w:val="000000"/>
          <w:lang w:val="it-IT"/>
        </w:rPr>
        <w:t>Les Favorites, 8 contraddanze op. 11.</w:t>
      </w:r>
      <w:r w:rsidR="00AB4B13" w:rsidRPr="007C15ED">
        <w:rPr>
          <w:rFonts w:ascii="Arial" w:hAnsi="Arial" w:cs="Arial"/>
          <w:color w:val="000000"/>
          <w:lang w:val="it-IT"/>
        </w:rPr>
        <w:t xml:space="preserve">   </w:t>
      </w:r>
    </w:p>
    <w:p w:rsidR="0026268F" w:rsidRDefault="00192BD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lastRenderedPageBreak/>
        <w:t>6 Minuetti e 6 Valzer, op. 12.</w:t>
      </w:r>
      <w:r w:rsidR="0026268F">
        <w:rPr>
          <w:rFonts w:ascii="Arial" w:hAnsi="Arial" w:cs="Arial"/>
          <w:color w:val="000000"/>
          <w:lang w:val="it-IT"/>
        </w:rPr>
        <w:t xml:space="preserve">   </w:t>
      </w:r>
      <w:r w:rsidRPr="007C15ED">
        <w:rPr>
          <w:rFonts w:ascii="Arial" w:hAnsi="Arial" w:cs="Arial"/>
          <w:color w:val="000000"/>
          <w:lang w:val="it-IT"/>
        </w:rPr>
        <w:t>Pezzi gradevoli e non difficili, op. 13.</w:t>
      </w:r>
      <w:r w:rsidR="00AB4B13" w:rsidRPr="007C15ED">
        <w:rPr>
          <w:rFonts w:ascii="Arial" w:hAnsi="Arial" w:cs="Arial"/>
          <w:color w:val="000000"/>
          <w:lang w:val="it-IT"/>
        </w:rPr>
        <w:t xml:space="preserve">   </w:t>
      </w:r>
    </w:p>
    <w:p w:rsidR="0026268F" w:rsidRDefault="00192BD8"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10 Piccoli Pezzi non difficili, op. 14.</w:t>
      </w:r>
      <w:r w:rsidR="0026268F">
        <w:rPr>
          <w:rFonts w:ascii="Arial" w:hAnsi="Arial" w:cs="Arial"/>
          <w:color w:val="000000"/>
          <w:lang w:val="it-IT"/>
        </w:rPr>
        <w:t xml:space="preserve">   </w:t>
      </w:r>
      <w:r w:rsidRPr="007C15ED">
        <w:rPr>
          <w:rFonts w:ascii="Arial" w:hAnsi="Arial" w:cs="Arial"/>
          <w:color w:val="000000"/>
          <w:lang w:val="fr-FR"/>
        </w:rPr>
        <w:t>Le Menuet Affandangado, op. 15 (1838, 11’15).</w:t>
      </w:r>
      <w:r w:rsidR="00486A12" w:rsidRPr="007C15ED">
        <w:rPr>
          <w:rFonts w:ascii="Arial" w:hAnsi="Arial" w:cs="Arial"/>
          <w:color w:val="000000"/>
          <w:lang w:val="fr-FR"/>
        </w:rPr>
        <w:t xml:space="preserve">   </w:t>
      </w:r>
    </w:p>
    <w:p w:rsidR="0026268F" w:rsidRDefault="00192BD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Le Fandango varié, op. 16 (1838, 7’55).</w:t>
      </w:r>
      <w:r w:rsidR="0026268F">
        <w:rPr>
          <w:rFonts w:ascii="Arial" w:hAnsi="Arial" w:cs="Arial"/>
          <w:color w:val="000000"/>
          <w:lang w:val="it-IT"/>
        </w:rPr>
        <w:t xml:space="preserve">   </w:t>
      </w:r>
      <w:r w:rsidR="00C14E30" w:rsidRPr="007C15ED">
        <w:rPr>
          <w:rFonts w:ascii="Arial" w:hAnsi="Arial" w:cs="Arial"/>
          <w:color w:val="000000"/>
          <w:lang w:val="it-IT"/>
        </w:rPr>
        <w:t>Rondò in Re.   2° Rondo in La- (6’10).</w:t>
      </w:r>
      <w:r w:rsidR="00486A12" w:rsidRPr="007C15ED">
        <w:rPr>
          <w:rFonts w:ascii="Arial" w:hAnsi="Arial" w:cs="Arial"/>
          <w:color w:val="000000"/>
          <w:lang w:val="it-IT"/>
        </w:rPr>
        <w:t xml:space="preserve">   </w:t>
      </w:r>
    </w:p>
    <w:p w:rsidR="00486A12" w:rsidRPr="007C15ED" w:rsidRDefault="00BD738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Gran Solo di Sor (op. 14, arr. di Aguado).   </w:t>
      </w:r>
    </w:p>
    <w:p w:rsidR="00486A12" w:rsidRPr="007C15ED" w:rsidRDefault="00DB41C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u w:val="single"/>
          <w:lang w:val="it-IT"/>
        </w:rPr>
        <w:t>Senza numero d’opera</w:t>
      </w:r>
      <w:r w:rsidRPr="007C15ED">
        <w:rPr>
          <w:rFonts w:ascii="Arial" w:hAnsi="Arial" w:cs="Arial"/>
          <w:color w:val="000000"/>
          <w:lang w:val="it-IT"/>
        </w:rPr>
        <w:t xml:space="preserve">:   </w:t>
      </w:r>
      <w:r w:rsidR="00DC0C3E" w:rsidRPr="007C15ED">
        <w:rPr>
          <w:rFonts w:ascii="Arial" w:hAnsi="Arial" w:cs="Arial"/>
          <w:color w:val="000000"/>
          <w:lang w:val="it-IT"/>
        </w:rPr>
        <w:t>Allegro brillante.</w:t>
      </w:r>
      <w:r w:rsidR="00486A12" w:rsidRPr="007C15ED">
        <w:rPr>
          <w:rFonts w:ascii="Arial" w:hAnsi="Arial" w:cs="Arial"/>
          <w:color w:val="000000"/>
          <w:lang w:val="it-IT"/>
        </w:rPr>
        <w:t xml:space="preserve">   </w:t>
      </w:r>
      <w:r w:rsidR="00DC0C3E" w:rsidRPr="007C15ED">
        <w:rPr>
          <w:rFonts w:ascii="Arial" w:hAnsi="Arial" w:cs="Arial"/>
          <w:color w:val="000000"/>
          <w:lang w:val="it-IT"/>
        </w:rPr>
        <w:t xml:space="preserve">Andante (3’45).   </w:t>
      </w:r>
      <w:r w:rsidR="00CE0A6A" w:rsidRPr="007C15ED">
        <w:rPr>
          <w:rFonts w:ascii="Arial" w:hAnsi="Arial" w:cs="Arial"/>
          <w:color w:val="000000"/>
          <w:lang w:val="it-IT"/>
        </w:rPr>
        <w:t>3° Andante e Rondò (9’</w:t>
      </w:r>
      <w:r w:rsidR="00D6538D" w:rsidRPr="007C15ED">
        <w:rPr>
          <w:rFonts w:ascii="Arial" w:hAnsi="Arial" w:cs="Arial"/>
          <w:color w:val="000000"/>
          <w:lang w:val="it-IT"/>
        </w:rPr>
        <w:t>35</w:t>
      </w:r>
      <w:r w:rsidR="00CE0A6A" w:rsidRPr="007C15ED">
        <w:rPr>
          <w:rFonts w:ascii="Arial" w:hAnsi="Arial" w:cs="Arial"/>
          <w:color w:val="000000"/>
          <w:lang w:val="it-IT"/>
        </w:rPr>
        <w:t xml:space="preserve">).   </w:t>
      </w:r>
    </w:p>
    <w:p w:rsidR="00EA524E" w:rsidRPr="007C15ED" w:rsidRDefault="00DC0C3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Collezione di Studi (1820).</w:t>
      </w:r>
      <w:r w:rsidR="00486A12" w:rsidRPr="007C15ED">
        <w:rPr>
          <w:rFonts w:ascii="Arial" w:hAnsi="Arial" w:cs="Arial"/>
          <w:color w:val="000000"/>
          <w:lang w:val="it-IT"/>
        </w:rPr>
        <w:t xml:space="preserve">   </w:t>
      </w:r>
      <w:r w:rsidRPr="007C15ED">
        <w:rPr>
          <w:rFonts w:ascii="Arial" w:hAnsi="Arial" w:cs="Arial"/>
          <w:color w:val="000000"/>
          <w:lang w:val="it-IT"/>
        </w:rPr>
        <w:t>Collezione di Andan</w:t>
      </w:r>
      <w:r w:rsidR="005D4BCF" w:rsidRPr="007C15ED">
        <w:rPr>
          <w:rFonts w:ascii="Arial" w:hAnsi="Arial" w:cs="Arial"/>
          <w:color w:val="000000"/>
          <w:lang w:val="it-IT"/>
        </w:rPr>
        <w:t xml:space="preserve">ti, Minuetti e Valzer.  </w:t>
      </w:r>
      <w:r w:rsidR="00EA524E" w:rsidRPr="007C15ED">
        <w:rPr>
          <w:rFonts w:ascii="Arial" w:hAnsi="Arial" w:cs="Arial"/>
          <w:color w:val="000000"/>
          <w:lang w:val="it-IT"/>
        </w:rPr>
        <w:t xml:space="preserve">                                                                 </w:t>
      </w:r>
    </w:p>
    <w:p w:rsidR="00EA524E" w:rsidRPr="007C15ED" w:rsidRDefault="00C14E3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8 Lezioni per chitarra sola.</w:t>
      </w:r>
      <w:r w:rsidR="00EA524E" w:rsidRPr="007C15ED">
        <w:rPr>
          <w:rFonts w:ascii="Arial" w:hAnsi="Arial" w:cs="Arial"/>
          <w:color w:val="000000"/>
          <w:lang w:val="it-IT"/>
        </w:rPr>
        <w:t xml:space="preserve">   </w:t>
      </w:r>
      <w:r w:rsidR="00DC0C3E" w:rsidRPr="007C15ED">
        <w:rPr>
          <w:rFonts w:ascii="Arial" w:hAnsi="Arial" w:cs="Arial"/>
          <w:color w:val="000000"/>
          <w:lang w:val="it-IT"/>
        </w:rPr>
        <w:t>Ma</w:t>
      </w:r>
      <w:r w:rsidR="005D4BCF" w:rsidRPr="007C15ED">
        <w:rPr>
          <w:rFonts w:ascii="Arial" w:hAnsi="Arial" w:cs="Arial"/>
          <w:color w:val="000000"/>
          <w:lang w:val="it-IT"/>
        </w:rPr>
        <w:t xml:space="preserve">rcia militare e Tema variato.  </w:t>
      </w:r>
      <w:r w:rsidR="00B761DC" w:rsidRPr="007C15ED">
        <w:rPr>
          <w:rFonts w:ascii="Arial" w:hAnsi="Arial" w:cs="Arial"/>
          <w:color w:val="000000"/>
          <w:lang w:val="it-IT"/>
        </w:rPr>
        <w:t>Menuett (2’25</w:t>
      </w:r>
      <w:r w:rsidR="00EA524E" w:rsidRPr="007C15ED">
        <w:rPr>
          <w:rFonts w:ascii="Arial" w:hAnsi="Arial" w:cs="Arial"/>
          <w:color w:val="000000"/>
          <w:lang w:val="it-IT"/>
        </w:rPr>
        <w:t>).   Polacca.</w:t>
      </w:r>
      <w:r w:rsidR="00B761DC" w:rsidRPr="007C15ED">
        <w:rPr>
          <w:rFonts w:ascii="Arial" w:hAnsi="Arial" w:cs="Arial"/>
          <w:color w:val="000000"/>
          <w:lang w:val="it-IT"/>
        </w:rPr>
        <w:t xml:space="preserve">   </w:t>
      </w:r>
      <w:r w:rsidR="00EA524E" w:rsidRPr="007C15ED">
        <w:rPr>
          <w:rFonts w:ascii="Arial" w:hAnsi="Arial" w:cs="Arial"/>
          <w:color w:val="000000"/>
          <w:lang w:val="it-IT"/>
        </w:rPr>
        <w:t xml:space="preserve">                                          </w:t>
      </w:r>
    </w:p>
    <w:p w:rsidR="0026268F" w:rsidRDefault="00DC0C3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Minuetti e musiche varie.</w:t>
      </w:r>
      <w:r w:rsidR="00EA524E" w:rsidRPr="007C15ED">
        <w:rPr>
          <w:rFonts w:ascii="Arial" w:hAnsi="Arial" w:cs="Arial"/>
          <w:color w:val="000000"/>
          <w:lang w:val="it-IT"/>
        </w:rPr>
        <w:t xml:space="preserve">   </w:t>
      </w:r>
      <w:r w:rsidR="00CE0A6A" w:rsidRPr="007C15ED">
        <w:rPr>
          <w:rFonts w:ascii="Arial" w:hAnsi="Arial" w:cs="Arial"/>
          <w:color w:val="000000"/>
          <w:lang w:val="it-IT"/>
        </w:rPr>
        <w:t>24 Studi.   35 Studi.</w:t>
      </w:r>
      <w:r w:rsidR="00C14E30" w:rsidRPr="007C15ED">
        <w:rPr>
          <w:rFonts w:ascii="Arial" w:hAnsi="Arial" w:cs="Arial"/>
          <w:color w:val="000000"/>
          <w:lang w:val="it-IT"/>
        </w:rPr>
        <w:t xml:space="preserve">   </w:t>
      </w:r>
      <w:r w:rsidR="00CE0A6A" w:rsidRPr="007C15ED">
        <w:rPr>
          <w:rFonts w:ascii="Arial" w:hAnsi="Arial" w:cs="Arial"/>
          <w:color w:val="000000"/>
          <w:lang w:val="it-IT"/>
        </w:rPr>
        <w:t xml:space="preserve">Studi sugli arpeggi.   </w:t>
      </w:r>
      <w:r w:rsidRPr="007C15ED">
        <w:rPr>
          <w:rFonts w:ascii="Arial" w:hAnsi="Arial" w:cs="Arial"/>
          <w:color w:val="000000"/>
          <w:lang w:val="it-IT"/>
        </w:rPr>
        <w:t xml:space="preserve">Tema variato.   </w:t>
      </w:r>
      <w:r w:rsidR="0026268F">
        <w:rPr>
          <w:rFonts w:ascii="Arial" w:hAnsi="Arial" w:cs="Arial"/>
          <w:color w:val="000000"/>
          <w:lang w:val="it-IT"/>
        </w:rPr>
        <w:t xml:space="preserve">                         </w:t>
      </w:r>
    </w:p>
    <w:p w:rsidR="0026268F" w:rsidRDefault="0045237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12 Valzer.</w:t>
      </w:r>
      <w:r w:rsidR="0026268F">
        <w:rPr>
          <w:rFonts w:ascii="Arial" w:hAnsi="Arial" w:cs="Arial"/>
          <w:color w:val="000000"/>
          <w:lang w:val="it-IT"/>
        </w:rPr>
        <w:t xml:space="preserve">   </w:t>
      </w:r>
      <w:r w:rsidR="008F643F" w:rsidRPr="007C15ED">
        <w:rPr>
          <w:rFonts w:ascii="Arial" w:hAnsi="Arial" w:cs="Arial"/>
          <w:color w:val="000000"/>
          <w:lang w:val="it-IT"/>
        </w:rPr>
        <w:t>Variazioni.</w:t>
      </w:r>
      <w:r w:rsidR="00EA524E" w:rsidRPr="007C15ED">
        <w:rPr>
          <w:rFonts w:ascii="Arial" w:hAnsi="Arial" w:cs="Arial"/>
          <w:color w:val="000000"/>
          <w:lang w:val="it-IT"/>
        </w:rPr>
        <w:t xml:space="preserve">   </w:t>
      </w:r>
      <w:r w:rsidR="00565D9D" w:rsidRPr="007C15ED">
        <w:rPr>
          <w:rFonts w:ascii="Arial" w:hAnsi="Arial" w:cs="Arial"/>
          <w:color w:val="000000"/>
          <w:lang w:val="it-IT"/>
        </w:rPr>
        <w:t xml:space="preserve">Variazioni brillanti.   </w:t>
      </w:r>
      <w:r w:rsidRPr="007C15ED">
        <w:rPr>
          <w:rFonts w:ascii="Arial" w:hAnsi="Arial" w:cs="Arial"/>
          <w:color w:val="000000"/>
          <w:lang w:val="it-IT"/>
        </w:rPr>
        <w:t xml:space="preserve">Valzer caratteristici.   </w:t>
      </w:r>
    </w:p>
    <w:p w:rsidR="00EA524E" w:rsidRPr="007C15ED" w:rsidRDefault="00EA524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La chitarra, Metodo semplice (c.1836).</w:t>
      </w:r>
      <w:r w:rsidR="0026268F">
        <w:rPr>
          <w:rFonts w:ascii="Arial" w:hAnsi="Arial" w:cs="Arial"/>
          <w:color w:val="000000"/>
          <w:lang w:val="it-IT"/>
        </w:rPr>
        <w:t xml:space="preserve">   </w:t>
      </w:r>
      <w:r w:rsidR="008F643F" w:rsidRPr="007C15ED">
        <w:rPr>
          <w:rFonts w:ascii="Arial" w:hAnsi="Arial" w:cs="Arial"/>
          <w:color w:val="000000"/>
          <w:lang w:val="it-IT"/>
        </w:rPr>
        <w:t>6 Valzer “Muestra de Afecto y Reconocimiento</w:t>
      </w:r>
      <w:r w:rsidR="00F204D6" w:rsidRPr="007C15ED">
        <w:rPr>
          <w:rFonts w:ascii="Arial" w:hAnsi="Arial" w:cs="Arial"/>
          <w:color w:val="000000"/>
          <w:lang w:val="it-IT"/>
        </w:rPr>
        <w:t>”</w:t>
      </w:r>
      <w:r w:rsidR="008F643F" w:rsidRPr="007C15ED">
        <w:rPr>
          <w:rFonts w:ascii="Arial" w:hAnsi="Arial" w:cs="Arial"/>
          <w:color w:val="000000"/>
          <w:lang w:val="it-IT"/>
        </w:rPr>
        <w:t xml:space="preserve">.  </w:t>
      </w:r>
    </w:p>
    <w:p w:rsidR="003D7653" w:rsidRPr="007C15ED" w:rsidRDefault="00E66C0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La chitarra sul Tripodison o</w:t>
      </w:r>
      <w:r w:rsidR="005A7B4A" w:rsidRPr="007C15ED">
        <w:rPr>
          <w:rFonts w:ascii="Arial" w:hAnsi="Arial" w:cs="Arial"/>
          <w:color w:val="000000"/>
          <w:lang w:val="it-IT"/>
        </w:rPr>
        <w:t xml:space="preserve"> Fixateur (</w:t>
      </w:r>
      <w:r w:rsidR="00721256" w:rsidRPr="007C15ED">
        <w:rPr>
          <w:rFonts w:ascii="Arial" w:hAnsi="Arial" w:cs="Arial"/>
          <w:color w:val="000000"/>
          <w:lang w:val="it-IT"/>
        </w:rPr>
        <w:t>c.</w:t>
      </w:r>
      <w:r w:rsidRPr="007C15ED">
        <w:rPr>
          <w:rFonts w:ascii="Arial" w:hAnsi="Arial" w:cs="Arial"/>
          <w:color w:val="000000"/>
          <w:lang w:val="it-IT"/>
        </w:rPr>
        <w:t>1836).</w:t>
      </w:r>
    </w:p>
    <w:p w:rsidR="009A1220" w:rsidRPr="007C15ED" w:rsidRDefault="009A1220" w:rsidP="00C211F5">
      <w:pPr>
        <w:tabs>
          <w:tab w:val="left" w:pos="0"/>
          <w:tab w:val="left" w:pos="4253"/>
          <w:tab w:val="left" w:pos="10632"/>
          <w:tab w:val="left" w:pos="10773"/>
        </w:tabs>
        <w:spacing w:before="120" w:line="276" w:lineRule="auto"/>
        <w:rPr>
          <w:rFonts w:ascii="Arial" w:hAnsi="Arial" w:cs="Arial"/>
          <w:lang w:val="it-IT" w:eastAsia="it-IT" w:bidi="ar-SA"/>
        </w:rPr>
      </w:pPr>
    </w:p>
    <w:p w:rsidR="0018306C" w:rsidRPr="007C15ED" w:rsidRDefault="0018306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AGUIAR  Alessandro de</w:t>
      </w:r>
      <w:r w:rsidRPr="007C15ED">
        <w:rPr>
          <w:rFonts w:ascii="Arial" w:hAnsi="Arial" w:cs="Arial"/>
          <w:color w:val="660066"/>
          <w:u w:val="single"/>
          <w:lang w:val="it-IT"/>
        </w:rPr>
        <w:tab/>
        <w:t>Porto ?, - Talavera, 1605.</w:t>
      </w:r>
    </w:p>
    <w:p w:rsidR="0018306C" w:rsidRPr="007C15ED" w:rsidRDefault="0018306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poeta e cantore portoghese alla corte del Re Enrico e di Filippo II.</w:t>
      </w:r>
    </w:p>
    <w:p w:rsidR="003870C5" w:rsidRPr="007C15ED" w:rsidRDefault="0018306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Lamentazioni della settimana santa.</w:t>
      </w:r>
    </w:p>
    <w:p w:rsidR="00EA524E" w:rsidRPr="007C15ED" w:rsidRDefault="00EA524E" w:rsidP="00C211F5">
      <w:pPr>
        <w:tabs>
          <w:tab w:val="left" w:pos="0"/>
          <w:tab w:val="left" w:pos="4253"/>
          <w:tab w:val="left" w:pos="10632"/>
        </w:tabs>
        <w:spacing w:before="120" w:line="276" w:lineRule="auto"/>
        <w:rPr>
          <w:rFonts w:ascii="Arial" w:hAnsi="Arial" w:cs="Arial"/>
          <w:color w:val="000000"/>
          <w:lang w:val="it-IT"/>
        </w:rPr>
      </w:pPr>
    </w:p>
    <w:p w:rsidR="001A6652" w:rsidRPr="007C15ED" w:rsidRDefault="001A665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AGUIRRE  Arsenio</w:t>
      </w:r>
      <w:r w:rsidRPr="007C15ED">
        <w:rPr>
          <w:rFonts w:ascii="Arial" w:hAnsi="Arial" w:cs="Arial"/>
          <w:color w:val="660066"/>
          <w:u w:val="single"/>
          <w:lang w:val="it-IT"/>
        </w:rPr>
        <w:tab/>
        <w:t>Juncal, 24.8.1924 - Rosario, 18.10.1990.</w:t>
      </w:r>
    </w:p>
    <w:p w:rsidR="001A6652" w:rsidRPr="007C15ED" w:rsidRDefault="001A665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Il padre era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il giovane Arsenio iniziò giovanissimo ad esercitarsi allo strumento, fu autodidatta nello </w:t>
      </w:r>
      <w:r w:rsidR="00486A12" w:rsidRPr="007C15ED">
        <w:rPr>
          <w:rFonts w:ascii="Arial" w:hAnsi="Arial" w:cs="Arial"/>
          <w:color w:val="660066"/>
          <w:sz w:val="20"/>
          <w:szCs w:val="20"/>
          <w:lang w:val="it-IT"/>
        </w:rPr>
        <w:t xml:space="preserve">   </w:t>
      </w:r>
      <w:r w:rsidR="000015A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studio.</w:t>
      </w:r>
      <w:r w:rsidR="00486A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La chitarrista Maria Luisa Anido, gli diede consigli per migliorare la tecnica. A 17 anni diventò </w:t>
      </w:r>
      <w:r w:rsidR="00486A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accompagnatore di cantanti, tra questi la superdotata Ima Sumac, </w:t>
      </w:r>
      <w:r w:rsidR="006C70E5" w:rsidRPr="007C15ED">
        <w:rPr>
          <w:rFonts w:ascii="Arial" w:hAnsi="Arial" w:cs="Arial"/>
          <w:color w:val="660066"/>
          <w:sz w:val="20"/>
          <w:szCs w:val="20"/>
          <w:lang w:val="it-IT"/>
        </w:rPr>
        <w:t>con</w:t>
      </w:r>
      <w:r w:rsidRPr="007C15ED">
        <w:rPr>
          <w:rFonts w:ascii="Arial" w:hAnsi="Arial" w:cs="Arial"/>
          <w:color w:val="660066"/>
          <w:sz w:val="20"/>
          <w:szCs w:val="20"/>
          <w:lang w:val="it-IT"/>
        </w:rPr>
        <w:t xml:space="preserve"> enorme estensione di voce</w:t>
      </w:r>
      <w:r w:rsidR="00DB6504" w:rsidRPr="007C15ED">
        <w:rPr>
          <w:rFonts w:ascii="Arial" w:hAnsi="Arial" w:cs="Arial"/>
          <w:color w:val="660066"/>
          <w:sz w:val="20"/>
          <w:szCs w:val="20"/>
          <w:lang w:val="it-IT"/>
        </w:rPr>
        <w:t>, cinque ottave</w:t>
      </w:r>
      <w:r w:rsidRPr="007C15ED">
        <w:rPr>
          <w:rFonts w:ascii="Arial" w:hAnsi="Arial" w:cs="Arial"/>
          <w:color w:val="660066"/>
          <w:sz w:val="20"/>
          <w:szCs w:val="20"/>
          <w:lang w:val="it-IT"/>
        </w:rPr>
        <w:t xml:space="preserve">. </w:t>
      </w:r>
      <w:r w:rsidR="00486A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28 anni Aguirre optò</w:t>
      </w:r>
      <w:r w:rsidR="00486A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 la carriera di solista eseguendo brani, ascoltati girando per il Sud America </w:t>
      </w:r>
      <w:r w:rsidR="00DB6504" w:rsidRPr="007C15ED">
        <w:rPr>
          <w:rFonts w:ascii="Arial" w:hAnsi="Arial" w:cs="Arial"/>
          <w:color w:val="660066"/>
          <w:sz w:val="20"/>
          <w:szCs w:val="20"/>
          <w:lang w:val="it-IT"/>
        </w:rPr>
        <w:t xml:space="preserve">come </w:t>
      </w:r>
      <w:r w:rsidR="00486A12" w:rsidRPr="007C15ED">
        <w:rPr>
          <w:rFonts w:ascii="Arial" w:hAnsi="Arial" w:cs="Arial"/>
          <w:color w:val="660066"/>
          <w:sz w:val="20"/>
          <w:szCs w:val="20"/>
          <w:lang w:val="it-IT"/>
        </w:rPr>
        <w:t xml:space="preserve">                        </w:t>
      </w:r>
      <w:r w:rsidR="00DB6504" w:rsidRPr="007C15ED">
        <w:rPr>
          <w:rFonts w:ascii="Arial" w:hAnsi="Arial" w:cs="Arial"/>
          <w:color w:val="660066"/>
          <w:sz w:val="20"/>
          <w:szCs w:val="20"/>
          <w:lang w:val="it-IT"/>
        </w:rPr>
        <w:t xml:space="preserve">Villa Lobos </w:t>
      </w:r>
      <w:r w:rsidRPr="007C15ED">
        <w:rPr>
          <w:rFonts w:ascii="Arial" w:hAnsi="Arial" w:cs="Arial"/>
          <w:color w:val="660066"/>
          <w:sz w:val="20"/>
          <w:szCs w:val="20"/>
          <w:lang w:val="it-IT"/>
        </w:rPr>
        <w:t>e raccolti nel suo “Cancionero”.</w:t>
      </w:r>
    </w:p>
    <w:p w:rsidR="001A6652" w:rsidRPr="007C15ED" w:rsidRDefault="001A665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Quiaqueno (1961).   Poema Andino (1962).   Viendo el Cerro de la Cruz (1983).</w:t>
      </w:r>
    </w:p>
    <w:p w:rsidR="003870C5" w:rsidRPr="007C15ED" w:rsidRDefault="001A6652"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Para Ernestina (1983).</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fr-FR"/>
        </w:rPr>
      </w:pPr>
    </w:p>
    <w:p w:rsidR="00714032" w:rsidRPr="007C15ED" w:rsidRDefault="00714032"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AGUIRRE  Julian</w:t>
      </w:r>
      <w:r w:rsidRPr="007C15ED">
        <w:rPr>
          <w:rFonts w:ascii="Arial" w:hAnsi="Arial" w:cs="Arial"/>
          <w:color w:val="660066"/>
          <w:u w:val="single"/>
          <w:lang w:val="fr-FR"/>
        </w:rPr>
        <w:tab/>
        <w:t>B</w:t>
      </w:r>
      <w:r w:rsidR="0019477B" w:rsidRPr="007C15ED">
        <w:rPr>
          <w:rFonts w:ascii="Arial" w:hAnsi="Arial" w:cs="Arial"/>
          <w:color w:val="660066"/>
          <w:u w:val="single"/>
          <w:lang w:val="fr-FR"/>
        </w:rPr>
        <w:t>uenos</w:t>
      </w:r>
      <w:r w:rsidRPr="007C15ED">
        <w:rPr>
          <w:rFonts w:ascii="Arial" w:hAnsi="Arial" w:cs="Arial"/>
          <w:color w:val="660066"/>
          <w:u w:val="single"/>
          <w:lang w:val="fr-FR"/>
        </w:rPr>
        <w:t xml:space="preserve"> Aires, 28.1.1868</w:t>
      </w:r>
      <w:r w:rsidR="00C84000" w:rsidRPr="007C15ED">
        <w:rPr>
          <w:rFonts w:ascii="Arial" w:hAnsi="Arial" w:cs="Arial"/>
          <w:color w:val="660066"/>
          <w:u w:val="single"/>
          <w:lang w:val="fr-FR"/>
        </w:rPr>
        <w:t xml:space="preserve"> </w:t>
      </w:r>
      <w:r w:rsidRPr="007C15ED">
        <w:rPr>
          <w:rFonts w:ascii="Arial" w:hAnsi="Arial" w:cs="Arial"/>
          <w:color w:val="660066"/>
          <w:u w:val="single"/>
          <w:lang w:val="fr-FR"/>
        </w:rPr>
        <w:t>- ivi, 13.8.1924.</w:t>
      </w:r>
    </w:p>
    <w:p w:rsidR="00E8100F" w:rsidRPr="007C15ED" w:rsidRDefault="0071403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argentino, allievo in Spagna </w:t>
      </w:r>
      <w:r w:rsidR="00AD3C56" w:rsidRPr="007C15ED">
        <w:rPr>
          <w:rFonts w:ascii="Arial" w:hAnsi="Arial" w:cs="Arial"/>
          <w:color w:val="660066"/>
          <w:sz w:val="20"/>
          <w:szCs w:val="20"/>
          <w:lang w:val="it-IT"/>
        </w:rPr>
        <w:t>di</w:t>
      </w:r>
      <w:r w:rsidRPr="007C15ED">
        <w:rPr>
          <w:rFonts w:ascii="Arial" w:hAnsi="Arial" w:cs="Arial"/>
          <w:color w:val="660066"/>
          <w:sz w:val="20"/>
          <w:szCs w:val="20"/>
          <w:lang w:val="it-IT"/>
        </w:rPr>
        <w:t xml:space="preserve"> Arrieta e Beck.</w:t>
      </w:r>
      <w:r w:rsidR="00AB611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Conservatorio di Buenos Aires.</w:t>
      </w:r>
      <w:r w:rsidR="0026268F">
        <w:rPr>
          <w:rFonts w:ascii="Arial" w:hAnsi="Arial" w:cs="Arial"/>
          <w:color w:val="660066"/>
          <w:sz w:val="20"/>
          <w:szCs w:val="20"/>
          <w:lang w:val="it-IT"/>
        </w:rPr>
        <w:t xml:space="preserve"> </w:t>
      </w:r>
      <w:r w:rsidR="00254C7E" w:rsidRPr="007C15ED">
        <w:rPr>
          <w:rFonts w:ascii="Arial" w:hAnsi="Arial" w:cs="Arial"/>
          <w:color w:val="660066"/>
          <w:sz w:val="20"/>
          <w:szCs w:val="20"/>
          <w:lang w:val="it-IT"/>
        </w:rPr>
        <w:t>Tutte le opere riportate vennero trascritte e pubblicate dopo la sua morte.</w:t>
      </w:r>
    </w:p>
    <w:p w:rsidR="00C06BDE" w:rsidRPr="007C15ED" w:rsidRDefault="00575D7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1° </w:t>
      </w:r>
      <w:r w:rsidR="00714032" w:rsidRPr="007C15ED">
        <w:rPr>
          <w:rFonts w:ascii="Arial" w:hAnsi="Arial" w:cs="Arial"/>
          <w:color w:val="000000"/>
          <w:lang w:val="it-IT"/>
        </w:rPr>
        <w:t>A</w:t>
      </w:r>
      <w:r w:rsidR="00074C01" w:rsidRPr="007C15ED">
        <w:rPr>
          <w:rFonts w:ascii="Arial" w:hAnsi="Arial" w:cs="Arial"/>
          <w:color w:val="000000"/>
          <w:lang w:val="it-IT"/>
        </w:rPr>
        <w:t>ire criollo</w:t>
      </w:r>
      <w:r w:rsidR="00714032" w:rsidRPr="007C15ED">
        <w:rPr>
          <w:rFonts w:ascii="Arial" w:hAnsi="Arial" w:cs="Arial"/>
          <w:color w:val="000000"/>
          <w:lang w:val="it-IT"/>
        </w:rPr>
        <w:t>.</w:t>
      </w:r>
      <w:r w:rsidR="00C06BDE" w:rsidRPr="007C15ED">
        <w:rPr>
          <w:rFonts w:ascii="Arial" w:hAnsi="Arial" w:cs="Arial"/>
          <w:color w:val="000000"/>
          <w:lang w:val="it-IT"/>
        </w:rPr>
        <w:t xml:space="preserve">1°, 2°, </w:t>
      </w:r>
      <w:r w:rsidRPr="007C15ED">
        <w:rPr>
          <w:rFonts w:ascii="Arial" w:hAnsi="Arial" w:cs="Arial"/>
          <w:color w:val="000000"/>
          <w:lang w:val="it-IT"/>
        </w:rPr>
        <w:t xml:space="preserve">3° Aire criollo.   </w:t>
      </w:r>
      <w:r w:rsidR="00C06BDE" w:rsidRPr="007C15ED">
        <w:rPr>
          <w:rFonts w:ascii="Arial" w:hAnsi="Arial" w:cs="Arial"/>
          <w:color w:val="000000"/>
          <w:lang w:val="it-IT"/>
        </w:rPr>
        <w:t>1a, 2a, 3a</w:t>
      </w:r>
      <w:r w:rsidR="00CD2AC3" w:rsidRPr="007C15ED">
        <w:rPr>
          <w:rFonts w:ascii="Arial" w:hAnsi="Arial" w:cs="Arial"/>
          <w:color w:val="000000"/>
          <w:lang w:val="it-IT"/>
        </w:rPr>
        <w:t xml:space="preserve"> Cancion.   </w:t>
      </w:r>
      <w:r w:rsidR="00074C01" w:rsidRPr="007C15ED">
        <w:rPr>
          <w:rFonts w:ascii="Arial" w:hAnsi="Arial" w:cs="Arial"/>
          <w:color w:val="000000"/>
          <w:lang w:val="it-IT"/>
        </w:rPr>
        <w:t>H</w:t>
      </w:r>
      <w:r w:rsidR="00733B73" w:rsidRPr="007C15ED">
        <w:rPr>
          <w:rFonts w:ascii="Arial" w:hAnsi="Arial" w:cs="Arial"/>
          <w:color w:val="000000"/>
          <w:lang w:val="it-IT"/>
        </w:rPr>
        <w:t>uella</w:t>
      </w:r>
      <w:r w:rsidR="00074C01" w:rsidRPr="007C15ED">
        <w:rPr>
          <w:rFonts w:ascii="Arial" w:hAnsi="Arial" w:cs="Arial"/>
          <w:color w:val="000000"/>
          <w:lang w:val="it-IT"/>
        </w:rPr>
        <w:t>, op. 49</w:t>
      </w:r>
      <w:r w:rsidR="00733B73" w:rsidRPr="007C15ED">
        <w:rPr>
          <w:rFonts w:ascii="Arial" w:hAnsi="Arial" w:cs="Arial"/>
          <w:color w:val="000000"/>
          <w:lang w:val="it-IT"/>
        </w:rPr>
        <w:t xml:space="preserve">.   El gato.   </w:t>
      </w:r>
    </w:p>
    <w:p w:rsidR="003870C5" w:rsidRPr="007C15ED" w:rsidRDefault="00D8527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Tristes, </w:t>
      </w:r>
      <w:r w:rsidR="00C06BDE" w:rsidRPr="007C15ED">
        <w:rPr>
          <w:rFonts w:ascii="Arial" w:hAnsi="Arial" w:cs="Arial"/>
          <w:color w:val="000000"/>
          <w:lang w:val="it-IT"/>
        </w:rPr>
        <w:t>1°, 2°, 3°, 4°</w:t>
      </w:r>
      <w:r w:rsidRPr="007C15ED">
        <w:rPr>
          <w:rFonts w:ascii="Arial" w:hAnsi="Arial" w:cs="Arial"/>
          <w:color w:val="000000"/>
          <w:lang w:val="it-IT"/>
        </w:rPr>
        <w:t xml:space="preserve"> (2’20)</w:t>
      </w:r>
      <w:r w:rsidR="00C06BDE" w:rsidRPr="007C15ED">
        <w:rPr>
          <w:rFonts w:ascii="Arial" w:hAnsi="Arial" w:cs="Arial"/>
          <w:color w:val="000000"/>
          <w:lang w:val="it-IT"/>
        </w:rPr>
        <w:t xml:space="preserve">, </w:t>
      </w:r>
      <w:r w:rsidR="00C46003" w:rsidRPr="007C15ED">
        <w:rPr>
          <w:rFonts w:ascii="Arial" w:hAnsi="Arial" w:cs="Arial"/>
          <w:color w:val="000000"/>
          <w:lang w:val="it-IT"/>
        </w:rPr>
        <w:t>5</w:t>
      </w:r>
      <w:r w:rsidR="00C06BDE" w:rsidRPr="007C15ED">
        <w:rPr>
          <w:rFonts w:ascii="Arial" w:hAnsi="Arial" w:cs="Arial"/>
          <w:color w:val="000000"/>
          <w:lang w:val="it-IT"/>
        </w:rPr>
        <w:t>°</w:t>
      </w:r>
      <w:r w:rsidRPr="007C15ED">
        <w:rPr>
          <w:rFonts w:ascii="Arial" w:hAnsi="Arial" w:cs="Arial"/>
          <w:color w:val="000000"/>
          <w:lang w:val="it-IT"/>
        </w:rPr>
        <w:t xml:space="preserve"> </w:t>
      </w:r>
      <w:r w:rsidR="00575D7F" w:rsidRPr="007C15ED">
        <w:rPr>
          <w:rFonts w:ascii="Arial" w:hAnsi="Arial" w:cs="Arial"/>
          <w:color w:val="000000"/>
          <w:lang w:val="it-IT"/>
        </w:rPr>
        <w:t>op. 17</w:t>
      </w:r>
      <w:r w:rsidR="00C46003" w:rsidRPr="007C15ED">
        <w:rPr>
          <w:rFonts w:ascii="Arial" w:hAnsi="Arial" w:cs="Arial"/>
          <w:color w:val="000000"/>
          <w:lang w:val="it-IT"/>
        </w:rPr>
        <w:t>.</w:t>
      </w:r>
      <w:r w:rsidR="00334D28" w:rsidRPr="007C15ED">
        <w:rPr>
          <w:rFonts w:ascii="Arial" w:hAnsi="Arial" w:cs="Arial"/>
          <w:color w:val="000000"/>
          <w:lang w:val="it-IT"/>
        </w:rPr>
        <w:t xml:space="preserve">   Vidal</w:t>
      </w:r>
      <w:r w:rsidR="001A6652" w:rsidRPr="007C15ED">
        <w:rPr>
          <w:rFonts w:ascii="Arial" w:hAnsi="Arial" w:cs="Arial"/>
          <w:color w:val="000000"/>
          <w:lang w:val="it-IT"/>
        </w:rPr>
        <w:t>it</w:t>
      </w:r>
      <w:r w:rsidR="00334D28" w:rsidRPr="007C15ED">
        <w:rPr>
          <w:rFonts w:ascii="Arial" w:hAnsi="Arial" w:cs="Arial"/>
          <w:color w:val="000000"/>
          <w:lang w:val="it-IT"/>
        </w:rPr>
        <w:t>a</w:t>
      </w:r>
      <w:r w:rsidR="00254C7E" w:rsidRPr="007C15ED">
        <w:rPr>
          <w:rFonts w:ascii="Arial" w:hAnsi="Arial" w:cs="Arial"/>
          <w:color w:val="000000"/>
          <w:lang w:val="it-IT"/>
        </w:rPr>
        <w:t xml:space="preserve"> (trascritto da Segovia)</w:t>
      </w:r>
      <w:r w:rsidR="00334D28" w:rsidRPr="007C15ED">
        <w:rPr>
          <w:rFonts w:ascii="Arial" w:hAnsi="Arial" w:cs="Arial"/>
          <w:color w:val="000000"/>
          <w:lang w:val="it-IT"/>
        </w:rPr>
        <w:t>.   Chacarera.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it-IT"/>
        </w:rPr>
      </w:pPr>
    </w:p>
    <w:p w:rsidR="00E976CE" w:rsidRPr="007C15ED" w:rsidRDefault="00E976CE"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AKSIONOV  Semion</w:t>
      </w:r>
      <w:r w:rsidRPr="007C15ED">
        <w:rPr>
          <w:rFonts w:ascii="Arial" w:hAnsi="Arial" w:cs="Arial"/>
          <w:color w:val="660066"/>
          <w:u w:val="single"/>
          <w:lang w:val="it-IT"/>
        </w:rPr>
        <w:tab/>
        <w:t>1784 - 1853.</w:t>
      </w:r>
    </w:p>
    <w:p w:rsidR="00E976CE" w:rsidRPr="007C15ED" w:rsidRDefault="00E976CE"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e compositore russo, chitarra a 7 corde.</w:t>
      </w:r>
    </w:p>
    <w:p w:rsidR="00E976CE" w:rsidRPr="007C15ED" w:rsidRDefault="00E976CE" w:rsidP="00C211F5">
      <w:pPr>
        <w:pStyle w:val="Corpotesto"/>
        <w:tabs>
          <w:tab w:val="left" w:pos="0"/>
          <w:tab w:val="left" w:pos="4253"/>
          <w:tab w:val="left" w:pos="10632"/>
          <w:tab w:val="left" w:pos="10773"/>
        </w:tabs>
        <w:spacing w:before="120" w:after="0" w:line="276" w:lineRule="auto"/>
        <w:rPr>
          <w:rFonts w:ascii="Arial" w:hAnsi="Arial" w:cs="Arial"/>
        </w:rPr>
      </w:pPr>
      <w:r w:rsidRPr="007C15ED">
        <w:rPr>
          <w:rFonts w:ascii="Arial" w:hAnsi="Arial" w:cs="Arial"/>
        </w:rPr>
        <w:t>Kamarinskaia (5’20).</w:t>
      </w:r>
    </w:p>
    <w:p w:rsidR="00E976CE" w:rsidRPr="007C15ED" w:rsidRDefault="00E976CE" w:rsidP="00C211F5">
      <w:pPr>
        <w:tabs>
          <w:tab w:val="left" w:pos="0"/>
          <w:tab w:val="left" w:pos="4253"/>
          <w:tab w:val="left" w:pos="10632"/>
          <w:tab w:val="left" w:pos="10773"/>
        </w:tabs>
        <w:spacing w:before="120" w:line="276" w:lineRule="auto"/>
        <w:rPr>
          <w:rFonts w:ascii="Arial" w:hAnsi="Arial" w:cs="Arial"/>
          <w:color w:val="339966"/>
          <w:u w:val="single"/>
        </w:rPr>
      </w:pPr>
    </w:p>
    <w:p w:rsidR="00F768DD" w:rsidRPr="007C15ED" w:rsidRDefault="00F768DD"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ALAIS  MONCADA  Juan</w:t>
      </w:r>
      <w:r w:rsidRPr="007C15ED">
        <w:rPr>
          <w:rFonts w:ascii="Arial" w:hAnsi="Arial" w:cs="Arial"/>
          <w:color w:val="660066"/>
          <w:u w:val="single"/>
        </w:rPr>
        <w:tab/>
        <w:t>Buenos Aires, 1844</w:t>
      </w:r>
      <w:r w:rsidR="00E33088" w:rsidRPr="007C15ED">
        <w:rPr>
          <w:rFonts w:ascii="Arial" w:hAnsi="Arial" w:cs="Arial"/>
          <w:color w:val="660066"/>
          <w:u w:val="single"/>
        </w:rPr>
        <w:t xml:space="preserve"> </w:t>
      </w:r>
      <w:r w:rsidRPr="007C15ED">
        <w:rPr>
          <w:rFonts w:ascii="Arial" w:hAnsi="Arial" w:cs="Arial"/>
          <w:color w:val="660066"/>
          <w:u w:val="single"/>
        </w:rPr>
        <w:t xml:space="preserve">- </w:t>
      </w:r>
      <w:r w:rsidR="00E33088" w:rsidRPr="007C15ED">
        <w:rPr>
          <w:rFonts w:ascii="Arial" w:hAnsi="Arial" w:cs="Arial"/>
          <w:color w:val="660066"/>
          <w:u w:val="single"/>
        </w:rPr>
        <w:t xml:space="preserve"> </w:t>
      </w:r>
      <w:r w:rsidRPr="007C15ED">
        <w:rPr>
          <w:rFonts w:ascii="Arial" w:hAnsi="Arial" w:cs="Arial"/>
          <w:color w:val="660066"/>
          <w:u w:val="single"/>
        </w:rPr>
        <w:t>ivi, 1914.</w:t>
      </w:r>
    </w:p>
    <w:p w:rsidR="00853215" w:rsidRPr="007C15ED" w:rsidRDefault="0085321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lastRenderedPageBreak/>
        <w:t>Chitarrista</w:t>
      </w:r>
      <w:r w:rsidR="00590C21" w:rsidRPr="007C15ED">
        <w:rPr>
          <w:rFonts w:ascii="Arial" w:hAnsi="Arial" w:cs="Arial"/>
          <w:color w:val="660066"/>
          <w:sz w:val="20"/>
          <w:szCs w:val="20"/>
          <w:lang w:val="it-IT"/>
        </w:rPr>
        <w:t>, compositore</w:t>
      </w:r>
      <w:r w:rsidRPr="007C15ED">
        <w:rPr>
          <w:rFonts w:ascii="Arial" w:hAnsi="Arial" w:cs="Arial"/>
          <w:color w:val="660066"/>
          <w:sz w:val="20"/>
          <w:szCs w:val="20"/>
          <w:lang w:val="it-IT"/>
        </w:rPr>
        <w:t xml:space="preserve"> e insegnante </w:t>
      </w:r>
      <w:r w:rsidR="00143FB9" w:rsidRPr="007C15ED">
        <w:rPr>
          <w:rFonts w:ascii="Arial" w:hAnsi="Arial" w:cs="Arial"/>
          <w:color w:val="660066"/>
          <w:sz w:val="20"/>
          <w:szCs w:val="20"/>
          <w:lang w:val="it-IT"/>
        </w:rPr>
        <w:t>argentin</w:t>
      </w:r>
      <w:r w:rsidR="004B4491" w:rsidRPr="007C15ED">
        <w:rPr>
          <w:rFonts w:ascii="Arial" w:hAnsi="Arial" w:cs="Arial"/>
          <w:color w:val="660066"/>
          <w:sz w:val="20"/>
          <w:szCs w:val="20"/>
          <w:lang w:val="it-IT"/>
        </w:rPr>
        <w:t>o</w:t>
      </w:r>
      <w:r w:rsidR="00143FB9" w:rsidRPr="007C15ED">
        <w:rPr>
          <w:rFonts w:ascii="Arial" w:hAnsi="Arial" w:cs="Arial"/>
          <w:color w:val="660066"/>
          <w:sz w:val="20"/>
          <w:szCs w:val="20"/>
          <w:lang w:val="it-IT"/>
        </w:rPr>
        <w:t xml:space="preserve">, autodidatta. </w:t>
      </w:r>
      <w:r w:rsidR="005F2419" w:rsidRPr="007C15ED">
        <w:rPr>
          <w:rFonts w:ascii="Arial" w:hAnsi="Arial" w:cs="Arial"/>
          <w:color w:val="660066"/>
          <w:sz w:val="20"/>
          <w:szCs w:val="20"/>
          <w:lang w:val="it-IT"/>
        </w:rPr>
        <w:t xml:space="preserve">Le prime esibizioni a 11 anni, a 26 </w:t>
      </w:r>
      <w:r w:rsidR="00A5754A" w:rsidRPr="007C15ED">
        <w:rPr>
          <w:rFonts w:ascii="Arial" w:hAnsi="Arial" w:cs="Arial"/>
          <w:color w:val="660066"/>
          <w:sz w:val="20"/>
          <w:szCs w:val="20"/>
          <w:lang w:val="it-IT"/>
        </w:rPr>
        <w:t xml:space="preserve">anni </w:t>
      </w:r>
      <w:r w:rsidR="005F2419" w:rsidRPr="007C15ED">
        <w:rPr>
          <w:rFonts w:ascii="Arial" w:hAnsi="Arial" w:cs="Arial"/>
          <w:color w:val="660066"/>
          <w:sz w:val="20"/>
          <w:szCs w:val="20"/>
          <w:lang w:val="it-IT"/>
        </w:rPr>
        <w:t>era</w:t>
      </w:r>
      <w:r w:rsidR="00590C21" w:rsidRPr="007C15ED">
        <w:rPr>
          <w:rFonts w:ascii="Arial" w:hAnsi="Arial" w:cs="Arial"/>
          <w:color w:val="660066"/>
          <w:sz w:val="20"/>
          <w:szCs w:val="20"/>
          <w:lang w:val="it-IT"/>
        </w:rPr>
        <w:t xml:space="preserve"> il miglior</w:t>
      </w:r>
      <w:r w:rsidR="005F2419" w:rsidRPr="007C15ED">
        <w:rPr>
          <w:rFonts w:ascii="Arial" w:hAnsi="Arial" w:cs="Arial"/>
          <w:color w:val="660066"/>
          <w:sz w:val="20"/>
          <w:szCs w:val="20"/>
          <w:lang w:val="it-IT"/>
        </w:rPr>
        <w:t xml:space="preserve"> insegnante</w:t>
      </w:r>
      <w:r w:rsidR="00590C21" w:rsidRPr="007C15ED">
        <w:rPr>
          <w:rFonts w:ascii="Arial" w:hAnsi="Arial" w:cs="Arial"/>
          <w:color w:val="660066"/>
          <w:sz w:val="20"/>
          <w:szCs w:val="20"/>
          <w:lang w:val="it-IT"/>
        </w:rPr>
        <w:t xml:space="preserve"> di chitarra </w:t>
      </w:r>
      <w:r w:rsidR="00A5754A" w:rsidRPr="007C15ED">
        <w:rPr>
          <w:rFonts w:ascii="Arial" w:hAnsi="Arial" w:cs="Arial"/>
          <w:color w:val="660066"/>
          <w:sz w:val="20"/>
          <w:szCs w:val="20"/>
          <w:lang w:val="it-IT"/>
        </w:rPr>
        <w:t>di</w:t>
      </w:r>
      <w:r w:rsidR="00590C21" w:rsidRPr="007C15ED">
        <w:rPr>
          <w:rFonts w:ascii="Arial" w:hAnsi="Arial" w:cs="Arial"/>
          <w:color w:val="660066"/>
          <w:sz w:val="20"/>
          <w:szCs w:val="20"/>
          <w:lang w:val="it-IT"/>
        </w:rPr>
        <w:t xml:space="preserve"> Buenos Aires</w:t>
      </w:r>
      <w:r w:rsidR="005F2419" w:rsidRPr="007C15ED">
        <w:rPr>
          <w:rFonts w:ascii="Arial" w:hAnsi="Arial" w:cs="Arial"/>
          <w:color w:val="660066"/>
          <w:sz w:val="20"/>
          <w:szCs w:val="20"/>
          <w:lang w:val="it-IT"/>
        </w:rPr>
        <w:t>.</w:t>
      </w:r>
      <w:r w:rsidR="00590C21" w:rsidRPr="007C15ED">
        <w:rPr>
          <w:rFonts w:ascii="Arial" w:hAnsi="Arial" w:cs="Arial"/>
          <w:color w:val="660066"/>
          <w:sz w:val="20"/>
          <w:szCs w:val="20"/>
          <w:lang w:val="it-IT"/>
        </w:rPr>
        <w:t xml:space="preserve">A 38 anni </w:t>
      </w:r>
      <w:r w:rsidR="00C2135B" w:rsidRPr="007C15ED">
        <w:rPr>
          <w:rFonts w:ascii="Arial" w:hAnsi="Arial" w:cs="Arial"/>
          <w:color w:val="660066"/>
          <w:sz w:val="20"/>
          <w:szCs w:val="20"/>
          <w:lang w:val="it-IT"/>
        </w:rPr>
        <w:t xml:space="preserve">gli amici organizzarono un concerto in suo onore, riportato da quotidiani, periodici e riviste. A 46 anni la sua popolarità aveva superato anche i confini nazionali, dove ebbe numerose onorificenze. </w:t>
      </w:r>
      <w:r w:rsidR="00A71F81" w:rsidRPr="007C15ED">
        <w:rPr>
          <w:rFonts w:ascii="Arial" w:hAnsi="Arial" w:cs="Arial"/>
          <w:color w:val="660066"/>
          <w:sz w:val="20"/>
          <w:szCs w:val="20"/>
          <w:lang w:val="it-IT"/>
        </w:rPr>
        <w:t xml:space="preserve">Gli ultimi </w:t>
      </w:r>
      <w:r w:rsidR="005F2419" w:rsidRPr="007C15ED">
        <w:rPr>
          <w:rFonts w:ascii="Arial" w:hAnsi="Arial" w:cs="Arial"/>
          <w:color w:val="660066"/>
          <w:sz w:val="20"/>
          <w:szCs w:val="20"/>
          <w:lang w:val="it-IT"/>
        </w:rPr>
        <w:t>quattro</w:t>
      </w:r>
      <w:r w:rsidR="00A71F81" w:rsidRPr="007C15ED">
        <w:rPr>
          <w:rFonts w:ascii="Arial" w:hAnsi="Arial" w:cs="Arial"/>
          <w:color w:val="660066"/>
          <w:sz w:val="20"/>
          <w:szCs w:val="20"/>
          <w:lang w:val="it-IT"/>
        </w:rPr>
        <w:t xml:space="preserve"> anni</w:t>
      </w:r>
      <w:r w:rsidR="004B4491" w:rsidRPr="007C15ED">
        <w:rPr>
          <w:rFonts w:ascii="Arial" w:hAnsi="Arial" w:cs="Arial"/>
          <w:color w:val="660066"/>
          <w:sz w:val="20"/>
          <w:szCs w:val="20"/>
          <w:lang w:val="it-IT"/>
        </w:rPr>
        <w:t xml:space="preserve"> di vita li passò immobilizzato </w:t>
      </w:r>
      <w:r w:rsidR="005F2419" w:rsidRPr="007C15ED">
        <w:rPr>
          <w:rFonts w:ascii="Arial" w:hAnsi="Arial" w:cs="Arial"/>
          <w:color w:val="660066"/>
          <w:sz w:val="20"/>
          <w:szCs w:val="20"/>
          <w:lang w:val="it-IT"/>
        </w:rPr>
        <w:t>da</w:t>
      </w:r>
      <w:r w:rsidR="004B4491" w:rsidRPr="007C15ED">
        <w:rPr>
          <w:rFonts w:ascii="Arial" w:hAnsi="Arial" w:cs="Arial"/>
          <w:color w:val="660066"/>
          <w:sz w:val="20"/>
          <w:szCs w:val="20"/>
          <w:lang w:val="it-IT"/>
        </w:rPr>
        <w:t xml:space="preserve"> una paralisi.</w:t>
      </w:r>
      <w:r w:rsidR="00F60B35" w:rsidRPr="007C15ED">
        <w:rPr>
          <w:rFonts w:ascii="Arial" w:hAnsi="Arial" w:cs="Arial"/>
          <w:color w:val="660066"/>
          <w:sz w:val="20"/>
          <w:szCs w:val="20"/>
          <w:lang w:val="it-IT"/>
        </w:rPr>
        <w:t xml:space="preserve"> </w:t>
      </w:r>
      <w:r w:rsidR="0026268F">
        <w:rPr>
          <w:rFonts w:ascii="Arial" w:hAnsi="Arial" w:cs="Arial"/>
          <w:color w:val="660066"/>
          <w:sz w:val="20"/>
          <w:szCs w:val="20"/>
          <w:lang w:val="it-IT"/>
        </w:rPr>
        <w:t xml:space="preserve">                         </w:t>
      </w:r>
      <w:r w:rsidR="00590C21" w:rsidRPr="007C15ED">
        <w:rPr>
          <w:rFonts w:ascii="Arial" w:hAnsi="Arial" w:cs="Arial"/>
          <w:color w:val="660066"/>
          <w:sz w:val="20"/>
          <w:szCs w:val="20"/>
          <w:lang w:val="it-IT"/>
        </w:rPr>
        <w:t>Fu il primo chitarrista</w:t>
      </w:r>
      <w:r w:rsidR="00C2135B" w:rsidRPr="007C15ED">
        <w:rPr>
          <w:rFonts w:ascii="Arial" w:hAnsi="Arial" w:cs="Arial"/>
          <w:color w:val="660066"/>
          <w:sz w:val="20"/>
          <w:szCs w:val="20"/>
          <w:lang w:val="it-IT"/>
        </w:rPr>
        <w:t>,</w:t>
      </w:r>
      <w:r w:rsidR="0026268F">
        <w:rPr>
          <w:rFonts w:ascii="Arial" w:hAnsi="Arial" w:cs="Arial"/>
          <w:color w:val="660066"/>
          <w:sz w:val="20"/>
          <w:szCs w:val="20"/>
          <w:lang w:val="it-IT"/>
        </w:rPr>
        <w:t xml:space="preserve"> </w:t>
      </w:r>
      <w:r w:rsidR="00590C21" w:rsidRPr="007C15ED">
        <w:rPr>
          <w:rFonts w:ascii="Arial" w:hAnsi="Arial" w:cs="Arial"/>
          <w:color w:val="660066"/>
          <w:sz w:val="20"/>
          <w:szCs w:val="20"/>
          <w:lang w:val="it-IT"/>
        </w:rPr>
        <w:t>come importanza</w:t>
      </w:r>
      <w:r w:rsidR="00C2135B" w:rsidRPr="007C15ED">
        <w:rPr>
          <w:rFonts w:ascii="Arial" w:hAnsi="Arial" w:cs="Arial"/>
          <w:color w:val="660066"/>
          <w:sz w:val="20"/>
          <w:szCs w:val="20"/>
          <w:lang w:val="it-IT"/>
        </w:rPr>
        <w:t>,</w:t>
      </w:r>
      <w:r w:rsidR="005617B5" w:rsidRPr="007C15ED">
        <w:rPr>
          <w:rFonts w:ascii="Arial" w:hAnsi="Arial" w:cs="Arial"/>
          <w:color w:val="660066"/>
          <w:sz w:val="20"/>
          <w:szCs w:val="20"/>
          <w:lang w:val="it-IT"/>
        </w:rPr>
        <w:t xml:space="preserve"> </w:t>
      </w:r>
      <w:r w:rsidR="00C2135B" w:rsidRPr="007C15ED">
        <w:rPr>
          <w:rFonts w:ascii="Arial" w:hAnsi="Arial" w:cs="Arial"/>
          <w:color w:val="660066"/>
          <w:sz w:val="20"/>
          <w:szCs w:val="20"/>
          <w:lang w:val="it-IT"/>
        </w:rPr>
        <w:t xml:space="preserve">di tutto il </w:t>
      </w:r>
      <w:r w:rsidR="00590C21" w:rsidRPr="007C15ED">
        <w:rPr>
          <w:rFonts w:ascii="Arial" w:hAnsi="Arial" w:cs="Arial"/>
          <w:color w:val="660066"/>
          <w:sz w:val="20"/>
          <w:szCs w:val="20"/>
          <w:lang w:val="it-IT"/>
        </w:rPr>
        <w:t>continente americano.</w:t>
      </w:r>
    </w:p>
    <w:p w:rsidR="001D4785" w:rsidRPr="007C15ED" w:rsidRDefault="00590C21"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 xml:space="preserve">Juan, el ingles.   </w:t>
      </w:r>
      <w:r w:rsidR="001D4785" w:rsidRPr="007C15ED">
        <w:rPr>
          <w:rFonts w:ascii="Arial" w:hAnsi="Arial" w:cs="Arial"/>
          <w:color w:val="000000"/>
          <w:lang w:val="it-IT"/>
        </w:rPr>
        <w:t xml:space="preserve">El Carino, op. 16.   Un Recuerdo, vals op. 30.   La Mendozina, op. 41.   </w:t>
      </w:r>
    </w:p>
    <w:p w:rsidR="00284AA4" w:rsidRPr="007C15ED" w:rsidRDefault="001D478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Carlitos e Maria, op. 44.   El Tambor de Palermo, gran vals op. 84.   </w:t>
      </w:r>
    </w:p>
    <w:p w:rsidR="005D73B5" w:rsidRPr="007C15ED" w:rsidRDefault="001D478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Marcelo, op. 88 (1910).    </w:t>
      </w:r>
      <w:r w:rsidR="001B2C0E" w:rsidRPr="007C15ED">
        <w:rPr>
          <w:rFonts w:ascii="Arial" w:hAnsi="Arial" w:cs="Arial"/>
          <w:color w:val="000000"/>
          <w:lang w:val="it-IT"/>
        </w:rPr>
        <w:t xml:space="preserve">Capitan Burgos.   </w:t>
      </w:r>
      <w:r w:rsidR="000D3E1F" w:rsidRPr="007C15ED">
        <w:rPr>
          <w:rFonts w:ascii="Arial" w:hAnsi="Arial" w:cs="Arial"/>
          <w:color w:val="000000"/>
          <w:lang w:val="it-IT"/>
        </w:rPr>
        <w:t xml:space="preserve">Cielo.   </w:t>
      </w:r>
      <w:r w:rsidR="005D73B5" w:rsidRPr="007C15ED">
        <w:rPr>
          <w:rFonts w:ascii="Arial" w:hAnsi="Arial" w:cs="Arial"/>
          <w:color w:val="000000"/>
          <w:lang w:val="it-IT"/>
        </w:rPr>
        <w:t xml:space="preserve">El Tambor de Palermo.   </w:t>
      </w:r>
    </w:p>
    <w:p w:rsidR="00284AA4" w:rsidRPr="007C15ED" w:rsidRDefault="00284AA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La Bella Portena, polka.   </w:t>
      </w:r>
      <w:r w:rsidR="00DA44B7" w:rsidRPr="007C15ED">
        <w:rPr>
          <w:rFonts w:ascii="Arial" w:hAnsi="Arial" w:cs="Arial"/>
          <w:color w:val="000000"/>
          <w:lang w:val="it-IT"/>
        </w:rPr>
        <w:t xml:space="preserve">La Coqueta, mazurka.   </w:t>
      </w:r>
      <w:r w:rsidR="001D4785" w:rsidRPr="007C15ED">
        <w:rPr>
          <w:rFonts w:ascii="Arial" w:hAnsi="Arial" w:cs="Arial"/>
          <w:color w:val="000000"/>
          <w:lang w:val="it-IT"/>
        </w:rPr>
        <w:t xml:space="preserve">El Gato.   </w:t>
      </w:r>
      <w:r w:rsidR="0031596F" w:rsidRPr="007C15ED">
        <w:rPr>
          <w:rFonts w:ascii="Arial" w:hAnsi="Arial" w:cs="Arial"/>
          <w:color w:val="000000"/>
          <w:lang w:val="it-IT"/>
        </w:rPr>
        <w:t xml:space="preserve">6 Estilos criollos.   </w:t>
      </w:r>
    </w:p>
    <w:p w:rsidR="005D73B5" w:rsidRPr="007C15ED" w:rsidRDefault="001A7B5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La Perezosa,</w:t>
      </w:r>
      <w:r w:rsidR="00C2135B" w:rsidRPr="007C15ED">
        <w:rPr>
          <w:rFonts w:ascii="Arial" w:hAnsi="Arial" w:cs="Arial"/>
          <w:color w:val="000000"/>
          <w:lang w:val="it-IT"/>
        </w:rPr>
        <w:t xml:space="preserve"> mazurka.</w:t>
      </w:r>
      <w:r w:rsidR="00E33088" w:rsidRPr="007C15ED">
        <w:rPr>
          <w:rFonts w:ascii="Arial" w:hAnsi="Arial" w:cs="Arial"/>
          <w:color w:val="000000"/>
          <w:lang w:val="it-IT"/>
        </w:rPr>
        <w:t xml:space="preserve">   </w:t>
      </w:r>
      <w:r w:rsidR="00254C7E" w:rsidRPr="007C15ED">
        <w:rPr>
          <w:rFonts w:ascii="Arial" w:hAnsi="Arial" w:cs="Arial"/>
          <w:color w:val="000000"/>
          <w:lang w:val="it-IT"/>
        </w:rPr>
        <w:t xml:space="preserve">La Regalona.   </w:t>
      </w:r>
      <w:r w:rsidRPr="007C15ED">
        <w:rPr>
          <w:rFonts w:ascii="Arial" w:hAnsi="Arial" w:cs="Arial"/>
          <w:color w:val="000000"/>
          <w:lang w:val="it-IT"/>
        </w:rPr>
        <w:t xml:space="preserve">Laureola, mazurka.   </w:t>
      </w:r>
      <w:r w:rsidR="00254C7E" w:rsidRPr="007C15ED">
        <w:rPr>
          <w:rFonts w:ascii="Arial" w:hAnsi="Arial" w:cs="Arial"/>
          <w:color w:val="000000"/>
          <w:lang w:val="it-IT"/>
        </w:rPr>
        <w:t>Las Sirenas, vals</w:t>
      </w:r>
      <w:r w:rsidRPr="007C15ED">
        <w:rPr>
          <w:rFonts w:ascii="Arial" w:hAnsi="Arial" w:cs="Arial"/>
          <w:color w:val="000000"/>
          <w:lang w:val="it-IT"/>
        </w:rPr>
        <w:t xml:space="preserve">.   </w:t>
      </w:r>
    </w:p>
    <w:p w:rsidR="005D73B5" w:rsidRPr="007C15ED" w:rsidRDefault="0025573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Pericon con variaciones.</w:t>
      </w:r>
      <w:r w:rsidR="00254C7E" w:rsidRPr="007C15ED">
        <w:rPr>
          <w:rFonts w:ascii="Arial" w:hAnsi="Arial" w:cs="Arial"/>
          <w:color w:val="000000"/>
          <w:lang w:val="it-IT"/>
        </w:rPr>
        <w:t xml:space="preserve"> </w:t>
      </w:r>
      <w:r w:rsidR="00E33088" w:rsidRPr="007C15ED">
        <w:rPr>
          <w:rFonts w:ascii="Arial" w:hAnsi="Arial" w:cs="Arial"/>
          <w:color w:val="000000"/>
          <w:lang w:val="it-IT"/>
        </w:rPr>
        <w:t xml:space="preserve">  </w:t>
      </w:r>
      <w:r w:rsidR="00254C7E" w:rsidRPr="007C15ED">
        <w:rPr>
          <w:rFonts w:ascii="Arial" w:hAnsi="Arial" w:cs="Arial"/>
          <w:color w:val="000000"/>
          <w:lang w:val="it-IT"/>
        </w:rPr>
        <w:t>Un Momento</w:t>
      </w:r>
      <w:r w:rsidR="00590C21" w:rsidRPr="007C15ED">
        <w:rPr>
          <w:rFonts w:ascii="Arial" w:hAnsi="Arial" w:cs="Arial"/>
          <w:color w:val="000000"/>
          <w:lang w:val="it-IT"/>
        </w:rPr>
        <w:t>, vals</w:t>
      </w:r>
      <w:r w:rsidR="00254C7E" w:rsidRPr="007C15ED">
        <w:rPr>
          <w:rFonts w:ascii="Arial" w:hAnsi="Arial" w:cs="Arial"/>
          <w:color w:val="000000"/>
          <w:lang w:val="it-IT"/>
        </w:rPr>
        <w:t xml:space="preserve">.   </w:t>
      </w:r>
      <w:r w:rsidR="001A296A" w:rsidRPr="007C15ED">
        <w:rPr>
          <w:rFonts w:ascii="Arial" w:hAnsi="Arial" w:cs="Arial"/>
          <w:color w:val="000000"/>
          <w:lang w:val="it-IT"/>
        </w:rPr>
        <w:t>Zamacuega y la Gueia.</w:t>
      </w:r>
    </w:p>
    <w:p w:rsidR="003870C5" w:rsidRPr="007C15ED" w:rsidRDefault="001D478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Olinda, canto e chit.   </w:t>
      </w:r>
      <w:r w:rsidR="006E7CBF" w:rsidRPr="007C15ED">
        <w:rPr>
          <w:rFonts w:ascii="Arial" w:hAnsi="Arial" w:cs="Arial"/>
          <w:color w:val="000000"/>
          <w:u w:val="single"/>
          <w:lang w:val="it-IT"/>
        </w:rPr>
        <w:t>2 chitarre</w:t>
      </w:r>
      <w:r w:rsidR="0031596F" w:rsidRPr="007C15ED">
        <w:rPr>
          <w:rFonts w:ascii="Arial" w:hAnsi="Arial" w:cs="Arial"/>
          <w:color w:val="000000"/>
          <w:lang w:val="it-IT"/>
        </w:rPr>
        <w:t>:</w:t>
      </w:r>
      <w:r w:rsidR="006E7CBF" w:rsidRPr="007C15ED">
        <w:rPr>
          <w:rFonts w:ascii="Arial" w:hAnsi="Arial" w:cs="Arial"/>
          <w:color w:val="000000"/>
          <w:lang w:val="it-IT"/>
        </w:rPr>
        <w:t xml:space="preserve">   La Perezosa,</w:t>
      </w:r>
      <w:r w:rsidR="001A7B55" w:rsidRPr="007C15ED">
        <w:rPr>
          <w:rFonts w:ascii="Arial" w:hAnsi="Arial" w:cs="Arial"/>
          <w:color w:val="000000"/>
          <w:lang w:val="it-IT"/>
        </w:rPr>
        <w:t xml:space="preserve"> mazurka.</w:t>
      </w:r>
      <w:r w:rsidR="00E33088" w:rsidRPr="007C15ED">
        <w:rPr>
          <w:rFonts w:ascii="Arial" w:hAnsi="Arial" w:cs="Arial"/>
          <w:color w:val="000000"/>
          <w:lang w:val="it-IT"/>
        </w:rPr>
        <w:t xml:space="preserve">   </w:t>
      </w:r>
      <w:r w:rsidR="00284AA4" w:rsidRPr="007C15ED">
        <w:rPr>
          <w:rFonts w:ascii="Arial" w:hAnsi="Arial" w:cs="Arial"/>
          <w:color w:val="000000"/>
          <w:lang w:val="it-IT"/>
        </w:rPr>
        <w:t>El</w:t>
      </w:r>
      <w:r w:rsidR="006E7CBF" w:rsidRPr="007C15ED">
        <w:rPr>
          <w:rFonts w:ascii="Arial" w:hAnsi="Arial" w:cs="Arial"/>
          <w:color w:val="000000"/>
          <w:lang w:val="it-IT"/>
        </w:rPr>
        <w:t xml:space="preserve"> Joven simpatico</w:t>
      </w:r>
      <w:r w:rsidR="001A7B55" w:rsidRPr="007C15ED">
        <w:rPr>
          <w:rFonts w:ascii="Arial" w:hAnsi="Arial" w:cs="Arial"/>
          <w:color w:val="000000"/>
          <w:lang w:val="it-IT"/>
        </w:rPr>
        <w:t>, vals</w:t>
      </w:r>
      <w:r w:rsidRPr="007C15ED">
        <w:rPr>
          <w:rFonts w:ascii="Arial" w:hAnsi="Arial" w:cs="Arial"/>
          <w:color w:val="000000"/>
          <w:lang w:val="it-IT"/>
        </w:rPr>
        <w:t xml:space="preserve"> op. 32</w:t>
      </w:r>
      <w:r w:rsidR="0031596F" w:rsidRPr="007C15ED">
        <w:rPr>
          <w:rFonts w:ascii="Arial" w:hAnsi="Arial" w:cs="Arial"/>
          <w:color w:val="000000"/>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7F021D" w:rsidRPr="007C15ED" w:rsidRDefault="007F021D" w:rsidP="00C211F5">
      <w:pPr>
        <w:tabs>
          <w:tab w:val="left" w:pos="0"/>
          <w:tab w:val="left" w:pos="4253"/>
          <w:tab w:val="left" w:pos="10632"/>
        </w:tabs>
        <w:spacing w:before="120" w:line="276" w:lineRule="auto"/>
        <w:rPr>
          <w:rFonts w:ascii="Arial" w:hAnsi="Arial" w:cs="Arial"/>
          <w:color w:val="660066"/>
          <w:u w:val="single"/>
        </w:rPr>
      </w:pPr>
      <w:r w:rsidRPr="007C15ED">
        <w:rPr>
          <w:rFonts w:ascii="Arial" w:hAnsi="Arial" w:cs="Arial"/>
          <w:color w:val="660066"/>
          <w:u w:val="single"/>
        </w:rPr>
        <w:t>ALARD  Jean Delphin</w:t>
      </w:r>
      <w:r w:rsidRPr="007C15ED">
        <w:rPr>
          <w:rFonts w:ascii="Arial" w:hAnsi="Arial" w:cs="Arial"/>
          <w:color w:val="660066"/>
          <w:u w:val="single"/>
        </w:rPr>
        <w:tab/>
        <w:t>Bayonne, 8.5.1815</w:t>
      </w:r>
      <w:r w:rsidR="00E33088" w:rsidRPr="007C15ED">
        <w:rPr>
          <w:rFonts w:ascii="Arial" w:hAnsi="Arial" w:cs="Arial"/>
          <w:color w:val="660066"/>
          <w:u w:val="single"/>
        </w:rPr>
        <w:t xml:space="preserve"> </w:t>
      </w:r>
      <w:r w:rsidRPr="007C15ED">
        <w:rPr>
          <w:rFonts w:ascii="Arial" w:hAnsi="Arial" w:cs="Arial"/>
          <w:color w:val="660066"/>
          <w:u w:val="single"/>
        </w:rPr>
        <w:t xml:space="preserve">- </w:t>
      </w:r>
      <w:r w:rsidR="008F4111" w:rsidRPr="007C15ED">
        <w:rPr>
          <w:rFonts w:ascii="Arial" w:hAnsi="Arial" w:cs="Arial"/>
          <w:color w:val="660066"/>
          <w:u w:val="single"/>
        </w:rPr>
        <w:t>Parigi, 22.2.1888.</w:t>
      </w:r>
    </w:p>
    <w:p w:rsidR="007F021D" w:rsidRPr="007C15ED" w:rsidRDefault="008F411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eccellente violinista e didatta francese, studi al Conservatorio di Parigi con Habaneck. </w:t>
      </w:r>
      <w:r w:rsidR="00F31F3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Conservatorio di Parigi dal 1843 al 1875. Tra i suoi allievi</w:t>
      </w:r>
      <w:r w:rsidR="00995AFC"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Pablo de Sarasate.</w:t>
      </w:r>
    </w:p>
    <w:p w:rsidR="003870C5" w:rsidRPr="007C15ED" w:rsidRDefault="00995AF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Le sourire.   </w:t>
      </w:r>
      <w:r w:rsidR="008F4111" w:rsidRPr="007C15ED">
        <w:rPr>
          <w:rFonts w:ascii="Arial" w:hAnsi="Arial" w:cs="Arial"/>
          <w:color w:val="000000"/>
          <w:lang w:val="it-IT"/>
        </w:rPr>
        <w:t>Estudio brillante (</w:t>
      </w:r>
      <w:r w:rsidR="001A58D0" w:rsidRPr="007C15ED">
        <w:rPr>
          <w:rFonts w:ascii="Arial" w:hAnsi="Arial" w:cs="Arial"/>
          <w:color w:val="000000"/>
          <w:lang w:val="it-IT"/>
        </w:rPr>
        <w:t xml:space="preserve">Arrangiamento di Tarrega, </w:t>
      </w:r>
      <w:r w:rsidR="008F4111" w:rsidRPr="007C15ED">
        <w:rPr>
          <w:rFonts w:ascii="Arial" w:hAnsi="Arial" w:cs="Arial"/>
          <w:color w:val="000000"/>
          <w:lang w:val="it-IT"/>
        </w:rPr>
        <w:t>1’45).</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lang w:val="it-IT"/>
        </w:rPr>
      </w:pPr>
    </w:p>
    <w:p w:rsidR="001A296A" w:rsidRPr="007C15ED" w:rsidRDefault="001A296A" w:rsidP="00C211F5">
      <w:pPr>
        <w:tabs>
          <w:tab w:val="left" w:pos="0"/>
          <w:tab w:val="left" w:pos="4253"/>
          <w:tab w:val="left" w:pos="10490"/>
        </w:tabs>
        <w:spacing w:before="120" w:line="276" w:lineRule="auto"/>
        <w:rPr>
          <w:rFonts w:ascii="Arial" w:hAnsi="Arial" w:cs="Arial"/>
          <w:color w:val="660066"/>
          <w:u w:val="single"/>
          <w:lang w:val="it-IT"/>
        </w:rPr>
      </w:pPr>
      <w:r w:rsidRPr="007C15ED">
        <w:rPr>
          <w:rFonts w:ascii="Arial" w:hAnsi="Arial" w:cs="Arial"/>
          <w:color w:val="660066"/>
          <w:u w:val="single"/>
          <w:lang w:val="it-IT"/>
        </w:rPr>
        <w:t>ALBA  Antonio</w:t>
      </w:r>
      <w:r w:rsidRPr="007C15ED">
        <w:rPr>
          <w:rFonts w:ascii="Arial" w:hAnsi="Arial" w:cs="Arial"/>
          <w:color w:val="660066"/>
          <w:u w:val="single"/>
          <w:lang w:val="it-IT"/>
        </w:rPr>
        <w:tab/>
      </w:r>
      <w:r w:rsidR="007F1CA2" w:rsidRPr="007C15ED">
        <w:rPr>
          <w:rFonts w:ascii="Arial" w:hAnsi="Arial" w:cs="Arial"/>
          <w:color w:val="660066"/>
          <w:u w:val="single"/>
          <w:lang w:val="it-IT"/>
        </w:rPr>
        <w:t>Reus, 7.12.</w:t>
      </w:r>
      <w:r w:rsidRPr="007C15ED">
        <w:rPr>
          <w:rFonts w:ascii="Arial" w:hAnsi="Arial" w:cs="Arial"/>
          <w:color w:val="660066"/>
          <w:u w:val="single"/>
          <w:lang w:val="it-IT"/>
        </w:rPr>
        <w:t>1873</w:t>
      </w:r>
      <w:r w:rsidR="00B4412C" w:rsidRPr="007C15ED">
        <w:rPr>
          <w:rFonts w:ascii="Arial" w:hAnsi="Arial" w:cs="Arial"/>
          <w:color w:val="660066"/>
          <w:u w:val="single"/>
          <w:lang w:val="it-IT"/>
        </w:rPr>
        <w:t xml:space="preserve"> </w:t>
      </w:r>
      <w:r w:rsidRPr="007C15ED">
        <w:rPr>
          <w:rFonts w:ascii="Arial" w:hAnsi="Arial" w:cs="Arial"/>
          <w:color w:val="660066"/>
          <w:u w:val="single"/>
          <w:lang w:val="it-IT"/>
        </w:rPr>
        <w:t>-</w:t>
      </w:r>
      <w:r w:rsidR="007F1CA2" w:rsidRPr="007C15ED">
        <w:rPr>
          <w:rFonts w:ascii="Arial" w:hAnsi="Arial" w:cs="Arial"/>
          <w:color w:val="660066"/>
          <w:u w:val="single"/>
          <w:lang w:val="it-IT"/>
        </w:rPr>
        <w:t xml:space="preserve"> Santiago del Cile, </w:t>
      </w:r>
      <w:r w:rsidRPr="007C15ED">
        <w:rPr>
          <w:rFonts w:ascii="Arial" w:hAnsi="Arial" w:cs="Arial"/>
          <w:color w:val="660066"/>
          <w:u w:val="single"/>
          <w:lang w:val="it-IT"/>
        </w:rPr>
        <w:t>1940.</w:t>
      </w:r>
    </w:p>
    <w:p w:rsidR="001A296A" w:rsidRPr="007C15ED" w:rsidRDefault="001A296A" w:rsidP="00C211F5">
      <w:pPr>
        <w:tabs>
          <w:tab w:val="left" w:pos="0"/>
          <w:tab w:val="left" w:pos="4253"/>
          <w:tab w:val="left" w:pos="10632"/>
        </w:tabs>
        <w:spacing w:before="120" w:line="276" w:lineRule="auto"/>
        <w:rPr>
          <w:rFonts w:ascii="Arial" w:hAnsi="Arial" w:cs="Arial"/>
          <w:color w:val="660066"/>
          <w:sz w:val="20"/>
          <w:szCs w:val="20"/>
          <w:lang w:val="es-ES_tradnl"/>
        </w:rPr>
      </w:pPr>
      <w:r w:rsidRPr="007C15ED">
        <w:rPr>
          <w:rFonts w:ascii="Arial" w:hAnsi="Arial" w:cs="Arial"/>
          <w:color w:val="660066"/>
          <w:sz w:val="20"/>
          <w:szCs w:val="20"/>
          <w:lang w:val="it-IT"/>
        </w:rPr>
        <w:t xml:space="preserve">Compositore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spagnolo</w:t>
      </w:r>
      <w:r w:rsidR="007F1CA2" w:rsidRPr="007C15ED">
        <w:rPr>
          <w:rFonts w:ascii="Arial" w:hAnsi="Arial" w:cs="Arial"/>
          <w:color w:val="660066"/>
          <w:sz w:val="20"/>
          <w:szCs w:val="20"/>
          <w:lang w:val="it-IT"/>
        </w:rPr>
        <w:t xml:space="preserve">, nome d’arte di </w:t>
      </w:r>
      <w:r w:rsidR="007F1CA2" w:rsidRPr="007C15ED">
        <w:rPr>
          <w:rFonts w:ascii="Arial" w:hAnsi="Arial" w:cs="Arial"/>
          <w:color w:val="660066"/>
          <w:sz w:val="20"/>
          <w:szCs w:val="20"/>
          <w:lang w:val="es-ES_tradnl"/>
        </w:rPr>
        <w:t>Juan Antonio Hava Ferré, allievo di José Maria Ballvé.</w:t>
      </w:r>
      <w:r w:rsidR="001102BB" w:rsidRPr="007C15ED">
        <w:rPr>
          <w:rFonts w:ascii="Arial" w:hAnsi="Arial" w:cs="Arial"/>
          <w:color w:val="660066"/>
          <w:sz w:val="20"/>
          <w:szCs w:val="20"/>
          <w:lang w:val="es-ES_tradnl"/>
        </w:rPr>
        <w:t xml:space="preserve"> </w:t>
      </w:r>
      <w:r w:rsidR="008A0087" w:rsidRPr="007C15ED">
        <w:rPr>
          <w:rFonts w:ascii="Arial" w:hAnsi="Arial" w:cs="Arial"/>
          <w:color w:val="660066"/>
          <w:sz w:val="20"/>
          <w:szCs w:val="20"/>
          <w:lang w:val="es-ES_tradnl"/>
        </w:rPr>
        <w:t xml:space="preserve">      </w:t>
      </w:r>
      <w:r w:rsidR="005617B5" w:rsidRPr="007C15ED">
        <w:rPr>
          <w:rFonts w:ascii="Arial" w:hAnsi="Arial" w:cs="Arial"/>
          <w:color w:val="660066"/>
          <w:sz w:val="20"/>
          <w:szCs w:val="20"/>
          <w:lang w:val="es-ES_tradnl"/>
        </w:rPr>
        <w:t xml:space="preserve">                                  </w:t>
      </w:r>
      <w:r w:rsidR="001102BB" w:rsidRPr="007C15ED">
        <w:rPr>
          <w:rFonts w:ascii="Arial" w:hAnsi="Arial" w:cs="Arial"/>
          <w:color w:val="660066"/>
          <w:sz w:val="20"/>
          <w:szCs w:val="20"/>
          <w:lang w:val="es-ES_tradnl"/>
        </w:rPr>
        <w:t>Nel 1890 emigrò a Valparaiso in Cile, dove fu insegnante e concertista, tra i suoi allievi</w:t>
      </w:r>
      <w:r w:rsidR="007573F2" w:rsidRPr="007C15ED">
        <w:rPr>
          <w:rFonts w:ascii="Arial" w:hAnsi="Arial" w:cs="Arial"/>
          <w:color w:val="660066"/>
          <w:sz w:val="20"/>
          <w:szCs w:val="20"/>
          <w:lang w:val="es-ES_tradnl"/>
        </w:rPr>
        <w:t>:</w:t>
      </w:r>
      <w:r w:rsidR="001102BB" w:rsidRPr="007C15ED">
        <w:rPr>
          <w:rFonts w:ascii="Arial" w:hAnsi="Arial" w:cs="Arial"/>
          <w:color w:val="660066"/>
          <w:sz w:val="20"/>
          <w:szCs w:val="20"/>
          <w:lang w:val="es-ES_tradnl"/>
        </w:rPr>
        <w:t xml:space="preserve"> Liliana Perez Corey, </w:t>
      </w:r>
      <w:r w:rsidR="006C70E5" w:rsidRPr="007C15ED">
        <w:rPr>
          <w:rFonts w:ascii="Arial" w:hAnsi="Arial" w:cs="Arial"/>
          <w:color w:val="660066"/>
          <w:sz w:val="20"/>
          <w:szCs w:val="20"/>
          <w:lang w:val="es-ES_tradnl"/>
        </w:rPr>
        <w:t xml:space="preserve">                                 </w:t>
      </w:r>
      <w:r w:rsidR="001102BB" w:rsidRPr="007C15ED">
        <w:rPr>
          <w:rFonts w:ascii="Arial" w:hAnsi="Arial" w:cs="Arial"/>
          <w:color w:val="660066"/>
          <w:sz w:val="20"/>
          <w:szCs w:val="20"/>
          <w:lang w:val="es-ES_tradnl"/>
        </w:rPr>
        <w:t xml:space="preserve">fondatrice della Cattedra di Chitarra alla Facoltà delle Arti all’Università del Cile. </w:t>
      </w:r>
      <w:r w:rsidR="00F31F3B" w:rsidRPr="007C15ED">
        <w:rPr>
          <w:rFonts w:ascii="Arial" w:hAnsi="Arial" w:cs="Arial"/>
          <w:color w:val="660066"/>
          <w:sz w:val="20"/>
          <w:szCs w:val="20"/>
          <w:lang w:val="es-ES_tradnl"/>
        </w:rPr>
        <w:t xml:space="preserve">                                                                         </w:t>
      </w:r>
      <w:r w:rsidR="001102BB" w:rsidRPr="007C15ED">
        <w:rPr>
          <w:rFonts w:ascii="Arial" w:hAnsi="Arial" w:cs="Arial"/>
          <w:color w:val="660066"/>
          <w:sz w:val="20"/>
          <w:szCs w:val="20"/>
          <w:lang w:val="es-ES_tradnl"/>
        </w:rPr>
        <w:t xml:space="preserve">Nel 1895 Alba prese </w:t>
      </w:r>
      <w:r w:rsidR="005572BA" w:rsidRPr="007C15ED">
        <w:rPr>
          <w:rFonts w:ascii="Arial" w:hAnsi="Arial" w:cs="Arial"/>
          <w:color w:val="660066"/>
          <w:sz w:val="20"/>
          <w:szCs w:val="20"/>
          <w:lang w:val="es-ES_tradnl"/>
        </w:rPr>
        <w:t>definitivamente</w:t>
      </w:r>
      <w:r w:rsidR="00F31F3B" w:rsidRPr="007C15ED">
        <w:rPr>
          <w:rFonts w:ascii="Arial" w:hAnsi="Arial" w:cs="Arial"/>
          <w:color w:val="660066"/>
          <w:sz w:val="20"/>
          <w:szCs w:val="20"/>
          <w:lang w:val="es-ES_tradnl"/>
        </w:rPr>
        <w:t xml:space="preserve"> </w:t>
      </w:r>
      <w:r w:rsidR="001102BB" w:rsidRPr="007C15ED">
        <w:rPr>
          <w:rFonts w:ascii="Arial" w:hAnsi="Arial" w:cs="Arial"/>
          <w:color w:val="660066"/>
          <w:sz w:val="20"/>
          <w:szCs w:val="20"/>
          <w:lang w:val="es-ES_tradnl"/>
        </w:rPr>
        <w:t>residenza a Santiago</w:t>
      </w:r>
      <w:r w:rsidR="00A93A6B" w:rsidRPr="007C15ED">
        <w:rPr>
          <w:rFonts w:ascii="Arial" w:hAnsi="Arial" w:cs="Arial"/>
          <w:color w:val="660066"/>
          <w:sz w:val="20"/>
          <w:szCs w:val="20"/>
          <w:lang w:val="es-ES_tradnl"/>
        </w:rPr>
        <w:t>. Tornò in Spagna, nelle città natale, una sola volta.</w:t>
      </w:r>
    </w:p>
    <w:p w:rsidR="00F31F3B" w:rsidRPr="007C15ED" w:rsidRDefault="007F1CA2"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Pitios, Mazurka op. 8.   </w:t>
      </w:r>
      <w:r w:rsidR="001B5EC1" w:rsidRPr="007C15ED">
        <w:rPr>
          <w:rFonts w:ascii="Arial" w:hAnsi="Arial" w:cs="Arial"/>
          <w:color w:val="000000"/>
          <w:lang w:val="fr-FR"/>
        </w:rPr>
        <w:t>Militar Polka, op. 10.   Brisas Portenas, op. 11.</w:t>
      </w:r>
      <w:r w:rsidR="00597AD9" w:rsidRPr="007C15ED">
        <w:rPr>
          <w:rFonts w:ascii="Arial" w:hAnsi="Arial" w:cs="Arial"/>
          <w:color w:val="000000"/>
          <w:lang w:val="fr-FR"/>
        </w:rPr>
        <w:t xml:space="preserve">                                                           </w:t>
      </w:r>
    </w:p>
    <w:p w:rsidR="00F31F3B" w:rsidRPr="007C15ED" w:rsidRDefault="001A296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 xml:space="preserve">Ecos de Besos, vals op. 12.   </w:t>
      </w:r>
      <w:r w:rsidR="001B5EC1" w:rsidRPr="007C15ED">
        <w:rPr>
          <w:rFonts w:ascii="Arial" w:hAnsi="Arial" w:cs="Arial"/>
          <w:color w:val="000000"/>
          <w:lang w:val="it-IT"/>
        </w:rPr>
        <w:t>Emilia, Habanera, op. 13.</w:t>
      </w:r>
      <w:r w:rsidR="00F31F3B" w:rsidRPr="007C15ED">
        <w:rPr>
          <w:rFonts w:ascii="Arial" w:hAnsi="Arial" w:cs="Arial"/>
          <w:color w:val="000000"/>
          <w:lang w:val="it-IT"/>
        </w:rPr>
        <w:t xml:space="preserve">   </w:t>
      </w:r>
    </w:p>
    <w:p w:rsidR="00C06BDE" w:rsidRPr="007C15ED" w:rsidRDefault="001A296A"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it-IT"/>
        </w:rPr>
        <w:t xml:space="preserve">Fannycilla, </w:t>
      </w:r>
      <w:r w:rsidR="001B5EC1" w:rsidRPr="007C15ED">
        <w:rPr>
          <w:rFonts w:ascii="Arial" w:hAnsi="Arial" w:cs="Arial"/>
          <w:color w:val="000000"/>
          <w:lang w:val="it-IT"/>
        </w:rPr>
        <w:t>mazurka</w:t>
      </w:r>
      <w:r w:rsidR="000F1ACB" w:rsidRPr="007C15ED">
        <w:rPr>
          <w:rFonts w:ascii="Arial" w:hAnsi="Arial" w:cs="Arial"/>
          <w:color w:val="000000"/>
          <w:lang w:val="it-IT"/>
        </w:rPr>
        <w:t>,</w:t>
      </w:r>
      <w:r w:rsidR="00E33088" w:rsidRPr="007C15ED">
        <w:rPr>
          <w:rFonts w:ascii="Arial" w:hAnsi="Arial" w:cs="Arial"/>
          <w:color w:val="000000"/>
          <w:lang w:val="it-IT"/>
        </w:rPr>
        <w:t xml:space="preserve"> </w:t>
      </w:r>
      <w:r w:rsidR="00C06BDE" w:rsidRPr="007C15ED">
        <w:rPr>
          <w:rFonts w:ascii="Arial" w:hAnsi="Arial" w:cs="Arial"/>
          <w:color w:val="000000"/>
          <w:lang w:val="it-IT"/>
        </w:rPr>
        <w:t xml:space="preserve">dai 6 pezzi facili </w:t>
      </w:r>
      <w:r w:rsidRPr="007C15ED">
        <w:rPr>
          <w:rFonts w:ascii="Arial" w:hAnsi="Arial" w:cs="Arial"/>
          <w:color w:val="000000"/>
          <w:lang w:val="it-IT"/>
        </w:rPr>
        <w:t xml:space="preserve">op. 14.   </w:t>
      </w:r>
      <w:r w:rsidR="001B5EC1" w:rsidRPr="007C15ED">
        <w:rPr>
          <w:rFonts w:ascii="Arial" w:hAnsi="Arial" w:cs="Arial"/>
          <w:color w:val="000000"/>
        </w:rPr>
        <w:t xml:space="preserve">El Ensueno, mazurka op. 16.   </w:t>
      </w:r>
    </w:p>
    <w:p w:rsidR="00C06BDE" w:rsidRPr="007C15ED" w:rsidRDefault="001A296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rPr>
        <w:t>Amor Naciente, vals op. 21.</w:t>
      </w:r>
      <w:r w:rsidR="00E33088" w:rsidRPr="007C15ED">
        <w:rPr>
          <w:rFonts w:ascii="Arial" w:hAnsi="Arial" w:cs="Arial"/>
          <w:color w:val="000000"/>
        </w:rPr>
        <w:t xml:space="preserve">   </w:t>
      </w:r>
      <w:r w:rsidR="001B5EC1" w:rsidRPr="007C15ED">
        <w:rPr>
          <w:rFonts w:ascii="Arial" w:hAnsi="Arial" w:cs="Arial"/>
          <w:color w:val="000000"/>
          <w:lang w:val="it-IT"/>
        </w:rPr>
        <w:t>Fantasia su Trovatore, op. 22.</w:t>
      </w:r>
      <w:r w:rsidR="00E33088" w:rsidRPr="007C15ED">
        <w:rPr>
          <w:rFonts w:ascii="Arial" w:hAnsi="Arial" w:cs="Arial"/>
          <w:color w:val="000000"/>
          <w:lang w:val="it-IT"/>
        </w:rPr>
        <w:t xml:space="preserve">   </w:t>
      </w:r>
      <w:r w:rsidR="001B5EC1" w:rsidRPr="007C15ED">
        <w:rPr>
          <w:rFonts w:ascii="Arial" w:hAnsi="Arial" w:cs="Arial"/>
          <w:color w:val="000000"/>
          <w:lang w:val="it-IT"/>
        </w:rPr>
        <w:t xml:space="preserve">Mi Tesoro, polka op. 24.   </w:t>
      </w:r>
    </w:p>
    <w:p w:rsidR="00C06BDE" w:rsidRPr="007C15ED" w:rsidRDefault="007573F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Zamacueca, op. 31.   Jota aragonesa, op. 32.   Malaguena, op. 33.   Vals espanol, op. 35.   </w:t>
      </w:r>
    </w:p>
    <w:p w:rsidR="006C70E5" w:rsidRPr="007C15ED" w:rsidRDefault="007573F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Marcia spagnola, op. 36.   Viva Jerez, op. 37.</w:t>
      </w:r>
      <w:r w:rsidR="00E33088" w:rsidRPr="007C15ED">
        <w:rPr>
          <w:rFonts w:ascii="Arial" w:hAnsi="Arial" w:cs="Arial"/>
          <w:color w:val="000000"/>
          <w:lang w:val="it-IT"/>
        </w:rPr>
        <w:t xml:space="preserve">   </w:t>
      </w:r>
      <w:r w:rsidRPr="007C15ED">
        <w:rPr>
          <w:rFonts w:ascii="Arial" w:hAnsi="Arial" w:cs="Arial"/>
          <w:color w:val="000000"/>
          <w:lang w:val="it-IT"/>
        </w:rPr>
        <w:t>A ella, mazurka op. 56.</w:t>
      </w:r>
      <w:r w:rsidR="006C70E5" w:rsidRPr="007C15ED">
        <w:rPr>
          <w:rFonts w:ascii="Arial" w:hAnsi="Arial" w:cs="Arial"/>
          <w:color w:val="000000"/>
          <w:lang w:val="it-IT"/>
        </w:rPr>
        <w:t xml:space="preserve">   </w:t>
      </w:r>
      <w:r w:rsidRPr="007C15ED">
        <w:rPr>
          <w:rFonts w:ascii="Arial" w:hAnsi="Arial" w:cs="Arial"/>
          <w:color w:val="000000"/>
          <w:lang w:val="it-IT"/>
        </w:rPr>
        <w:t xml:space="preserve">Fuè un sueno, op. 57.   </w:t>
      </w:r>
    </w:p>
    <w:p w:rsidR="006C70E5" w:rsidRPr="007C15ED" w:rsidRDefault="007573F2"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Amorosa, polka op. 58.   </w:t>
      </w:r>
      <w:r w:rsidRPr="007C15ED">
        <w:rPr>
          <w:rFonts w:ascii="Arial" w:hAnsi="Arial" w:cs="Arial"/>
          <w:color w:val="000000"/>
          <w:lang w:val="fr-FR"/>
        </w:rPr>
        <w:t>Andante sentimental, op. 59.</w:t>
      </w:r>
      <w:r w:rsidR="006C70E5" w:rsidRPr="007C15ED">
        <w:rPr>
          <w:rFonts w:ascii="Arial" w:hAnsi="Arial" w:cs="Arial"/>
          <w:color w:val="000000"/>
          <w:lang w:val="fr-FR"/>
        </w:rPr>
        <w:t xml:space="preserve">   </w:t>
      </w:r>
      <w:r w:rsidR="001B5EC1" w:rsidRPr="007C15ED">
        <w:rPr>
          <w:rFonts w:ascii="Arial" w:hAnsi="Arial" w:cs="Arial"/>
          <w:color w:val="000000"/>
          <w:lang w:val="fr-FR"/>
        </w:rPr>
        <w:t xml:space="preserve">Guaijras, op. 77.   </w:t>
      </w:r>
    </w:p>
    <w:p w:rsidR="006C70E5" w:rsidRPr="007C15ED" w:rsidRDefault="007573F2"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it-IT"/>
        </w:rPr>
        <w:t>Vorrei morire</w:t>
      </w:r>
      <w:r w:rsidR="006C70E5" w:rsidRPr="007C15ED">
        <w:rPr>
          <w:rFonts w:ascii="Arial" w:hAnsi="Arial" w:cs="Arial"/>
          <w:color w:val="000000"/>
          <w:lang w:val="it-IT"/>
        </w:rPr>
        <w:t>,</w:t>
      </w:r>
      <w:r w:rsidRPr="007C15ED">
        <w:rPr>
          <w:rFonts w:ascii="Arial" w:hAnsi="Arial" w:cs="Arial"/>
          <w:color w:val="000000"/>
          <w:lang w:val="it-IT"/>
        </w:rPr>
        <w:t xml:space="preserve"> di Tosti, trascr. op. </w:t>
      </w:r>
      <w:r w:rsidR="00692BD8" w:rsidRPr="007C15ED">
        <w:rPr>
          <w:rFonts w:ascii="Arial" w:hAnsi="Arial" w:cs="Arial"/>
          <w:color w:val="000000"/>
          <w:lang w:val="it-IT"/>
        </w:rPr>
        <w:t>78.</w:t>
      </w:r>
      <w:r w:rsidR="00E33088" w:rsidRPr="007C15ED">
        <w:rPr>
          <w:rFonts w:ascii="Arial" w:hAnsi="Arial" w:cs="Arial"/>
          <w:color w:val="000000"/>
          <w:lang w:val="it-IT"/>
        </w:rPr>
        <w:t xml:space="preserve">   </w:t>
      </w:r>
      <w:r w:rsidR="001A296A" w:rsidRPr="007C15ED">
        <w:rPr>
          <w:rFonts w:ascii="Arial" w:hAnsi="Arial" w:cs="Arial"/>
          <w:color w:val="000000"/>
        </w:rPr>
        <w:t>Penas</w:t>
      </w:r>
      <w:r w:rsidR="00692BD8" w:rsidRPr="007C15ED">
        <w:rPr>
          <w:rFonts w:ascii="Arial" w:hAnsi="Arial" w:cs="Arial"/>
          <w:color w:val="000000"/>
        </w:rPr>
        <w:t>!</w:t>
      </w:r>
      <w:r w:rsidR="001A296A" w:rsidRPr="007C15ED">
        <w:rPr>
          <w:rFonts w:ascii="Arial" w:hAnsi="Arial" w:cs="Arial"/>
          <w:color w:val="000000"/>
        </w:rPr>
        <w:t>, op. 81</w:t>
      </w:r>
      <w:r w:rsidR="007F1CA2" w:rsidRPr="007C15ED">
        <w:rPr>
          <w:rFonts w:ascii="Arial" w:hAnsi="Arial" w:cs="Arial"/>
          <w:color w:val="000000"/>
        </w:rPr>
        <w:t>.</w:t>
      </w:r>
      <w:r w:rsidR="006C70E5" w:rsidRPr="007C15ED">
        <w:rPr>
          <w:rFonts w:ascii="Arial" w:hAnsi="Arial" w:cs="Arial"/>
          <w:color w:val="000000"/>
        </w:rPr>
        <w:t xml:space="preserve">   </w:t>
      </w:r>
      <w:r w:rsidR="00692BD8" w:rsidRPr="007C15ED">
        <w:rPr>
          <w:rFonts w:ascii="Arial" w:hAnsi="Arial" w:cs="Arial"/>
          <w:color w:val="000000"/>
        </w:rPr>
        <w:t xml:space="preserve">Las nuevas peteners, op. 85.   </w:t>
      </w:r>
    </w:p>
    <w:p w:rsidR="006C70E5" w:rsidRPr="007C15ED" w:rsidRDefault="00692BD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rPr>
        <w:t>Malaguenas, op. 87,   Tango, op. 88.</w:t>
      </w:r>
      <w:r w:rsidR="00E33088" w:rsidRPr="007C15ED">
        <w:rPr>
          <w:rFonts w:ascii="Arial" w:hAnsi="Arial" w:cs="Arial"/>
          <w:color w:val="000000"/>
        </w:rPr>
        <w:t xml:space="preserve">   </w:t>
      </w:r>
      <w:r w:rsidR="005D73B5" w:rsidRPr="007C15ED">
        <w:rPr>
          <w:rFonts w:ascii="Arial" w:hAnsi="Arial" w:cs="Arial"/>
          <w:color w:val="000000"/>
        </w:rPr>
        <w:t>S</w:t>
      </w:r>
      <w:r w:rsidRPr="007C15ED">
        <w:rPr>
          <w:rFonts w:ascii="Arial" w:hAnsi="Arial" w:cs="Arial"/>
          <w:color w:val="000000"/>
        </w:rPr>
        <w:t>eguidillas, op. 89.</w:t>
      </w:r>
      <w:r w:rsidR="006C70E5" w:rsidRPr="007C15ED">
        <w:rPr>
          <w:rFonts w:ascii="Arial" w:hAnsi="Arial" w:cs="Arial"/>
          <w:color w:val="000000"/>
        </w:rPr>
        <w:t xml:space="preserve">   </w:t>
      </w:r>
      <w:r w:rsidRPr="007C15ED">
        <w:rPr>
          <w:rFonts w:ascii="Arial" w:hAnsi="Arial" w:cs="Arial"/>
          <w:color w:val="000000"/>
          <w:lang w:val="it-IT"/>
        </w:rPr>
        <w:t xml:space="preserve">Sospiro de almas, op. 90.    </w:t>
      </w:r>
    </w:p>
    <w:p w:rsidR="006C70E5" w:rsidRPr="007C15ED" w:rsidRDefault="00692BD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Capricio, polka op. 91. </w:t>
      </w:r>
      <w:r w:rsidR="00E33088" w:rsidRPr="007C15ED">
        <w:rPr>
          <w:rFonts w:ascii="Arial" w:hAnsi="Arial" w:cs="Arial"/>
          <w:color w:val="000000"/>
          <w:lang w:val="it-IT"/>
        </w:rPr>
        <w:t xml:space="preserve">  </w:t>
      </w:r>
      <w:r w:rsidRPr="007C15ED">
        <w:rPr>
          <w:rFonts w:ascii="Arial" w:hAnsi="Arial" w:cs="Arial"/>
          <w:color w:val="000000"/>
          <w:lang w:val="it-IT"/>
        </w:rPr>
        <w:t>Viva Aragon, op. 93.</w:t>
      </w:r>
      <w:r w:rsidR="006C70E5" w:rsidRPr="007C15ED">
        <w:rPr>
          <w:rFonts w:ascii="Arial" w:hAnsi="Arial" w:cs="Arial"/>
          <w:color w:val="000000"/>
          <w:lang w:val="it-IT"/>
        </w:rPr>
        <w:t xml:space="preserve">   </w:t>
      </w:r>
      <w:r w:rsidRPr="007C15ED">
        <w:rPr>
          <w:rFonts w:ascii="Arial" w:hAnsi="Arial" w:cs="Arial"/>
          <w:color w:val="000000"/>
          <w:lang w:val="it-IT"/>
        </w:rPr>
        <w:t>Sensitiva, mazurka op. 98.   Jaleo, op. 100.</w:t>
      </w:r>
      <w:r w:rsidR="00E33088" w:rsidRPr="007C15ED">
        <w:rPr>
          <w:rFonts w:ascii="Arial" w:hAnsi="Arial" w:cs="Arial"/>
          <w:color w:val="000000"/>
          <w:lang w:val="it-IT"/>
        </w:rPr>
        <w:t xml:space="preserve">   </w:t>
      </w:r>
    </w:p>
    <w:p w:rsidR="005D73B5" w:rsidRPr="007C15ED" w:rsidRDefault="007F1CA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Album Romantico.   </w:t>
      </w:r>
      <w:r w:rsidR="005D73B5" w:rsidRPr="007C15ED">
        <w:rPr>
          <w:rFonts w:ascii="Arial" w:hAnsi="Arial" w:cs="Arial"/>
          <w:color w:val="000000"/>
          <w:lang w:val="it-IT"/>
        </w:rPr>
        <w:t>B</w:t>
      </w:r>
      <w:r w:rsidRPr="007C15ED">
        <w:rPr>
          <w:rFonts w:ascii="Arial" w:hAnsi="Arial" w:cs="Arial"/>
          <w:lang w:val="it-IT"/>
        </w:rPr>
        <w:t>rani</w:t>
      </w:r>
      <w:r w:rsidR="005D73B5" w:rsidRPr="007C15ED">
        <w:rPr>
          <w:rFonts w:ascii="Arial" w:hAnsi="Arial" w:cs="Arial"/>
          <w:lang w:val="it-IT"/>
        </w:rPr>
        <w:t xml:space="preserve">, </w:t>
      </w:r>
      <w:r w:rsidR="00E33088" w:rsidRPr="007C15ED">
        <w:rPr>
          <w:rFonts w:ascii="Arial" w:hAnsi="Arial" w:cs="Arial"/>
          <w:lang w:val="it-IT"/>
        </w:rPr>
        <w:t xml:space="preserve">per </w:t>
      </w:r>
      <w:r w:rsidRPr="007C15ED">
        <w:rPr>
          <w:rFonts w:ascii="Arial" w:hAnsi="Arial" w:cs="Arial"/>
          <w:lang w:val="it-IT"/>
        </w:rPr>
        <w:t>voce e chitarra.</w:t>
      </w:r>
    </w:p>
    <w:p w:rsidR="003870C5" w:rsidRPr="007C15ED" w:rsidRDefault="00692BD8" w:rsidP="00C211F5">
      <w:pPr>
        <w:tabs>
          <w:tab w:val="left" w:pos="0"/>
          <w:tab w:val="left" w:pos="4253"/>
          <w:tab w:val="left" w:pos="10632"/>
          <w:tab w:val="left" w:pos="10773"/>
        </w:tabs>
        <w:spacing w:before="120" w:line="276" w:lineRule="auto"/>
        <w:rPr>
          <w:rFonts w:ascii="Arial" w:hAnsi="Arial" w:cs="Arial"/>
          <w:bCs/>
          <w:iCs/>
          <w:spacing w:val="-3"/>
          <w:lang w:val="es-ES_tradnl"/>
        </w:rPr>
      </w:pPr>
      <w:r w:rsidRPr="007C15ED">
        <w:rPr>
          <w:rFonts w:ascii="Arial" w:hAnsi="Arial" w:cs="Arial"/>
          <w:lang w:val="it-IT"/>
        </w:rPr>
        <w:t>C</w:t>
      </w:r>
      <w:r w:rsidR="001102BB" w:rsidRPr="007C15ED">
        <w:rPr>
          <w:rFonts w:ascii="Arial" w:hAnsi="Arial" w:cs="Arial"/>
          <w:lang w:val="it-IT"/>
        </w:rPr>
        <w:t>anti cileni trascritti per chitarra nel suo “</w:t>
      </w:r>
      <w:r w:rsidR="001102BB" w:rsidRPr="007C15ED">
        <w:rPr>
          <w:rFonts w:ascii="Arial" w:hAnsi="Arial" w:cs="Arial"/>
          <w:bCs/>
          <w:spacing w:val="-3"/>
          <w:lang w:val="es-ES_tradnl"/>
        </w:rPr>
        <w:t>Cantares del pueblo chileno”</w:t>
      </w:r>
      <w:r w:rsidR="003870C5" w:rsidRPr="007C15ED">
        <w:rPr>
          <w:rFonts w:ascii="Arial" w:hAnsi="Arial" w:cs="Arial"/>
          <w:bCs/>
          <w:iCs/>
          <w:spacing w:val="-3"/>
          <w:lang w:val="es-ES_tradnl"/>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bCs/>
          <w:iCs/>
          <w:spacing w:val="-3"/>
          <w:lang w:val="es-ES_tradnl"/>
        </w:rPr>
      </w:pPr>
    </w:p>
    <w:p w:rsidR="0007313F" w:rsidRPr="007C15ED" w:rsidRDefault="0007313F"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fr-FR"/>
        </w:rPr>
      </w:pPr>
      <w:r w:rsidRPr="007C15ED">
        <w:rPr>
          <w:rFonts w:ascii="Arial" w:hAnsi="Arial" w:cs="Arial"/>
          <w:color w:val="660066"/>
          <w:u w:val="single"/>
          <w:lang w:val="fr-FR"/>
        </w:rPr>
        <w:t xml:space="preserve">ALBENIZ </w:t>
      </w:r>
      <w:r w:rsidR="00A809C6" w:rsidRPr="007C15ED">
        <w:rPr>
          <w:rFonts w:ascii="Arial" w:hAnsi="Arial" w:cs="Arial"/>
          <w:color w:val="660066"/>
          <w:u w:val="single"/>
          <w:lang w:val="fr-FR"/>
        </w:rPr>
        <w:t xml:space="preserve"> </w:t>
      </w:r>
      <w:r w:rsidR="00D161C0" w:rsidRPr="007C15ED">
        <w:rPr>
          <w:rFonts w:ascii="Arial" w:hAnsi="Arial" w:cs="Arial"/>
          <w:color w:val="660066"/>
          <w:u w:val="single"/>
          <w:lang w:val="fr-FR"/>
        </w:rPr>
        <w:t xml:space="preserve">Isaac                                  </w:t>
      </w:r>
      <w:r w:rsidRPr="007C15ED">
        <w:rPr>
          <w:rFonts w:ascii="Arial" w:hAnsi="Arial" w:cs="Arial"/>
          <w:color w:val="660066"/>
          <w:u w:val="single"/>
          <w:lang w:val="fr-FR"/>
        </w:rPr>
        <w:t>Camprodon</w:t>
      </w:r>
      <w:r w:rsidR="00E33088" w:rsidRPr="007C15ED">
        <w:rPr>
          <w:rFonts w:ascii="Arial" w:hAnsi="Arial" w:cs="Arial"/>
          <w:color w:val="660066"/>
          <w:u w:val="single"/>
          <w:lang w:val="fr-FR"/>
        </w:rPr>
        <w:t>,</w:t>
      </w:r>
      <w:r w:rsidRPr="007C15ED">
        <w:rPr>
          <w:rFonts w:ascii="Arial" w:hAnsi="Arial" w:cs="Arial"/>
          <w:color w:val="660066"/>
          <w:u w:val="single"/>
          <w:lang w:val="fr-FR"/>
        </w:rPr>
        <w:t xml:space="preserve"> 29.5.1860 - Cambo les Bains</w:t>
      </w:r>
      <w:r w:rsidR="00A8347D" w:rsidRPr="007C15ED">
        <w:rPr>
          <w:rFonts w:ascii="Arial" w:hAnsi="Arial" w:cs="Arial"/>
          <w:color w:val="660066"/>
          <w:u w:val="single"/>
          <w:lang w:val="fr-FR"/>
        </w:rPr>
        <w:t>,</w:t>
      </w:r>
      <w:r w:rsidRPr="007C15ED">
        <w:rPr>
          <w:rFonts w:ascii="Arial" w:hAnsi="Arial" w:cs="Arial"/>
          <w:color w:val="660066"/>
          <w:u w:val="single"/>
          <w:lang w:val="fr-FR"/>
        </w:rPr>
        <w:t xml:space="preserve"> 18.5.1909.</w:t>
      </w:r>
    </w:p>
    <w:p w:rsidR="00E80E1C" w:rsidRPr="007C15ED" w:rsidRDefault="00E80E1C" w:rsidP="00C211F5">
      <w:pPr>
        <w:pStyle w:val="Corpotesto"/>
        <w:tabs>
          <w:tab w:val="left" w:pos="0"/>
          <w:tab w:val="left" w:pos="4253"/>
          <w:tab w:val="left" w:pos="7251"/>
          <w:tab w:val="left" w:pos="10490"/>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Nonostante fosse già allievo di Marmontel a 6 anni, non fu accettato al Conservatorio di Parigi essendo “Troppo </w:t>
      </w:r>
      <w:r w:rsidR="006C70E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giovane”. Studiò di conseguenza al Conservatorio di Madrid. Concertista a 13 anni, prodigioso ma irrequieto, si </w:t>
      </w:r>
      <w:r w:rsidR="006C70E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imbarcò clandestinamente per il Sud america, dove diede concerti, passò negli </w:t>
      </w:r>
      <w:r w:rsidR="00BE4CC1" w:rsidRPr="007C15ED">
        <w:rPr>
          <w:rFonts w:ascii="Arial" w:hAnsi="Arial" w:cs="Arial"/>
          <w:color w:val="660066"/>
          <w:sz w:val="20"/>
          <w:szCs w:val="20"/>
          <w:lang w:val="it-IT"/>
        </w:rPr>
        <w:t>Stati Uniti</w:t>
      </w:r>
      <w:r w:rsidRPr="007C15ED">
        <w:rPr>
          <w:rFonts w:ascii="Arial" w:hAnsi="Arial" w:cs="Arial"/>
          <w:color w:val="660066"/>
          <w:sz w:val="20"/>
          <w:szCs w:val="20"/>
          <w:lang w:val="it-IT"/>
        </w:rPr>
        <w:t xml:space="preserve"> e suonò a New York. </w:t>
      </w:r>
      <w:r w:rsidR="006C70E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Tornato in Europa si perfezionò con Dupont, Gevaert e Liszt, che seguì nei suoi viaggi a Budapest, Weimar e Roma.</w:t>
      </w:r>
      <w:r w:rsidR="00EA524E" w:rsidRPr="007C15ED">
        <w:rPr>
          <w:rFonts w:ascii="Arial" w:hAnsi="Arial" w:cs="Arial"/>
          <w:color w:val="660066"/>
          <w:sz w:val="20"/>
          <w:szCs w:val="20"/>
          <w:lang w:val="it-IT"/>
        </w:rPr>
        <w:t xml:space="preserve"> </w:t>
      </w:r>
      <w:r w:rsidR="00962BFA">
        <w:rPr>
          <w:rFonts w:ascii="Arial" w:hAnsi="Arial" w:cs="Arial"/>
          <w:color w:val="660066"/>
          <w:sz w:val="20"/>
          <w:szCs w:val="20"/>
          <w:lang w:val="it-IT"/>
        </w:rPr>
        <w:t xml:space="preserve"> </w:t>
      </w:r>
      <w:r w:rsidRPr="007C15ED">
        <w:rPr>
          <w:rFonts w:ascii="Arial" w:hAnsi="Arial" w:cs="Arial"/>
          <w:color w:val="660066"/>
          <w:sz w:val="20"/>
          <w:szCs w:val="20"/>
          <w:lang w:val="it-IT"/>
        </w:rPr>
        <w:t>Dal 1880 fu concertista a tempo pieno. Abitò a Parigi, dove insegnò pianoforte alla “Schola cantorum”,</w:t>
      </w:r>
      <w:r w:rsidR="0026268F">
        <w:rPr>
          <w:rFonts w:ascii="Arial" w:hAnsi="Arial" w:cs="Arial"/>
          <w:color w:val="660066"/>
          <w:sz w:val="20"/>
          <w:szCs w:val="20"/>
          <w:lang w:val="it-IT"/>
        </w:rPr>
        <w:t xml:space="preserve">          </w:t>
      </w:r>
      <w:r w:rsidRPr="007C15ED">
        <w:rPr>
          <w:rFonts w:ascii="Arial" w:hAnsi="Arial" w:cs="Arial"/>
          <w:color w:val="660066"/>
          <w:sz w:val="20"/>
          <w:szCs w:val="20"/>
          <w:lang w:val="it-IT"/>
        </w:rPr>
        <w:t>fu amico, tra gli</w:t>
      </w:r>
      <w:r w:rsidR="00F31F3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altri, di Debussy, Chausson, Fauré e Dukas. Nel 1883 sposò l’allieva Rosina Jordana, che lo seguì nel suo giro di concerti a Londra, Madrid, Nizza, Bruxelles, Firenze. Convinto da Pedrell</w:t>
      </w:r>
      <w:r w:rsidR="00653A9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si dedicò interamente alla</w:t>
      </w:r>
      <w:r w:rsidR="00EA524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composizione</w:t>
      </w:r>
      <w:r w:rsidR="00BC65CA">
        <w:rPr>
          <w:rFonts w:ascii="Arial" w:hAnsi="Arial" w:cs="Arial"/>
          <w:color w:val="660066"/>
          <w:sz w:val="20"/>
          <w:szCs w:val="20"/>
          <w:lang w:val="it-IT"/>
        </w:rPr>
        <w:t xml:space="preserve"> </w:t>
      </w:r>
      <w:r w:rsidRPr="007C15ED">
        <w:rPr>
          <w:rFonts w:ascii="Arial" w:hAnsi="Arial" w:cs="Arial"/>
          <w:color w:val="660066"/>
          <w:sz w:val="20"/>
          <w:szCs w:val="20"/>
          <w:lang w:val="it-IT"/>
        </w:rPr>
        <w:t>nel 1890. Si ritirò dopo il 1905, per riposarsi e curare i suoi disturbi renali in un p</w:t>
      </w:r>
      <w:r w:rsidR="0021700A" w:rsidRPr="007C15ED">
        <w:rPr>
          <w:rFonts w:ascii="Arial" w:hAnsi="Arial" w:cs="Arial"/>
          <w:color w:val="660066"/>
          <w:sz w:val="20"/>
          <w:szCs w:val="20"/>
          <w:lang w:val="it-IT"/>
        </w:rPr>
        <w:t>aesino dei Pirenei, ma purtoppo</w:t>
      </w:r>
      <w:r w:rsidR="00EA524E" w:rsidRPr="007C15ED">
        <w:rPr>
          <w:rFonts w:ascii="Arial" w:hAnsi="Arial" w:cs="Arial"/>
          <w:color w:val="660066"/>
          <w:sz w:val="20"/>
          <w:szCs w:val="20"/>
          <w:lang w:val="it-IT"/>
        </w:rPr>
        <w:t xml:space="preserve"> </w:t>
      </w:r>
      <w:r w:rsidR="00D84AC0" w:rsidRPr="007C15ED">
        <w:rPr>
          <w:rFonts w:ascii="Arial" w:hAnsi="Arial" w:cs="Arial"/>
          <w:color w:val="660066"/>
          <w:sz w:val="20"/>
          <w:szCs w:val="20"/>
          <w:lang w:val="it-IT"/>
        </w:rPr>
        <w:t xml:space="preserve">4 anni </w:t>
      </w:r>
      <w:r w:rsidR="00962BFA">
        <w:rPr>
          <w:rFonts w:ascii="Arial" w:hAnsi="Arial" w:cs="Arial"/>
          <w:color w:val="660066"/>
          <w:sz w:val="20"/>
          <w:szCs w:val="20"/>
          <w:lang w:val="it-IT"/>
        </w:rPr>
        <w:t xml:space="preserve"> </w:t>
      </w:r>
      <w:r w:rsidRPr="007C15ED">
        <w:rPr>
          <w:rFonts w:ascii="Arial" w:hAnsi="Arial" w:cs="Arial"/>
          <w:color w:val="660066"/>
          <w:sz w:val="20"/>
          <w:szCs w:val="20"/>
          <w:lang w:val="it-IT"/>
        </w:rPr>
        <w:t>dopo “scappò” definitivamente. La sua tomba è a Barcellona, dove 45 anni prima diede, all’età</w:t>
      </w:r>
      <w:r w:rsidR="00EA524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4 anni,</w:t>
      </w:r>
      <w:r w:rsidR="00EA524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il primo</w:t>
      </w:r>
      <w:r w:rsidR="00F31F3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concerto al Teatro Romea. </w:t>
      </w:r>
      <w:r w:rsidR="00F475BC" w:rsidRPr="007C15ED">
        <w:rPr>
          <w:rFonts w:ascii="Arial" w:hAnsi="Arial" w:cs="Arial"/>
          <w:color w:val="660066"/>
          <w:sz w:val="20"/>
          <w:szCs w:val="20"/>
          <w:lang w:val="it-IT"/>
        </w:rPr>
        <w:t>Per maggiori informazioni sull'autore,</w:t>
      </w:r>
      <w:r w:rsidR="008A0087"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 xml:space="preserve">vedi </w:t>
      </w:r>
      <w:r w:rsidR="00BC65CA">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"Passeggiando con la Musica", scaricabile gratuitamente dal sito: mariodemolli.com</w:t>
      </w:r>
    </w:p>
    <w:p w:rsidR="00AB6A1A" w:rsidRPr="007C15ED" w:rsidRDefault="00AB6A1A"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 xml:space="preserve">Dedicatoria, op. 1,1 </w:t>
      </w:r>
      <w:r w:rsidR="009D53CB" w:rsidRPr="007C15ED">
        <w:rPr>
          <w:rFonts w:ascii="Arial" w:hAnsi="Arial" w:cs="Arial"/>
          <w:color w:val="000000"/>
          <w:lang w:val="it-IT"/>
        </w:rPr>
        <w:t>-</w:t>
      </w:r>
      <w:r w:rsidR="00311AD4" w:rsidRPr="007C15ED">
        <w:rPr>
          <w:rFonts w:ascii="Arial" w:hAnsi="Arial" w:cs="Arial"/>
          <w:color w:val="000000"/>
          <w:lang w:val="it-IT"/>
        </w:rPr>
        <w:t>arr. Llobet</w:t>
      </w:r>
      <w:r w:rsidR="009D53CB" w:rsidRPr="007C15ED">
        <w:rPr>
          <w:rFonts w:ascii="Arial" w:hAnsi="Arial" w:cs="Arial"/>
          <w:color w:val="000000"/>
          <w:lang w:val="it-IT"/>
        </w:rPr>
        <w:t>-</w:t>
      </w:r>
      <w:r w:rsidR="00311AD4" w:rsidRPr="007C15ED">
        <w:rPr>
          <w:rFonts w:ascii="Arial" w:hAnsi="Arial" w:cs="Arial"/>
          <w:color w:val="000000"/>
          <w:lang w:val="it-IT"/>
        </w:rPr>
        <w:t xml:space="preserve"> </w:t>
      </w:r>
      <w:r w:rsidRPr="007C15ED">
        <w:rPr>
          <w:rFonts w:ascii="Arial" w:hAnsi="Arial" w:cs="Arial"/>
          <w:color w:val="000000"/>
          <w:lang w:val="it-IT"/>
        </w:rPr>
        <w:t xml:space="preserve">(1910, 2’10).   </w:t>
      </w:r>
      <w:r w:rsidR="0007313F" w:rsidRPr="007C15ED">
        <w:rPr>
          <w:rFonts w:ascii="Arial" w:hAnsi="Arial" w:cs="Arial"/>
          <w:color w:val="000000"/>
          <w:lang w:val="it-IT"/>
        </w:rPr>
        <w:t>Serenata araba.</w:t>
      </w:r>
      <w:r w:rsidR="009A0723" w:rsidRPr="007C15ED">
        <w:rPr>
          <w:rFonts w:ascii="Arial" w:hAnsi="Arial" w:cs="Arial"/>
          <w:color w:val="000000"/>
          <w:lang w:val="it-IT"/>
        </w:rPr>
        <w:t xml:space="preserve">   Bajo de la palmera.   </w:t>
      </w:r>
    </w:p>
    <w:p w:rsidR="005E41BF" w:rsidRPr="007C15ED" w:rsidRDefault="002A5C3E"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Pava</w:t>
      </w:r>
      <w:r w:rsidR="006C2D7F" w:rsidRPr="007C15ED">
        <w:rPr>
          <w:rFonts w:ascii="Arial" w:hAnsi="Arial" w:cs="Arial"/>
          <w:color w:val="000000"/>
          <w:lang w:val="it-IT"/>
        </w:rPr>
        <w:t xml:space="preserve">na-Capiricho op. 12.   </w:t>
      </w:r>
      <w:r w:rsidRPr="007C15ED">
        <w:rPr>
          <w:rFonts w:ascii="Arial" w:hAnsi="Arial" w:cs="Arial"/>
          <w:color w:val="000000"/>
          <w:lang w:val="it-IT"/>
        </w:rPr>
        <w:t xml:space="preserve">El Polo.   6 pezzi.   </w:t>
      </w:r>
      <w:r w:rsidR="00DA4BF9" w:rsidRPr="007C15ED">
        <w:rPr>
          <w:rFonts w:ascii="Arial" w:hAnsi="Arial" w:cs="Arial"/>
          <w:color w:val="000000"/>
          <w:lang w:val="it-IT"/>
        </w:rPr>
        <w:t>Villanesca (1892).</w:t>
      </w:r>
      <w:r w:rsidR="005E41BF" w:rsidRPr="007C15ED">
        <w:rPr>
          <w:rFonts w:ascii="Arial" w:hAnsi="Arial" w:cs="Arial"/>
          <w:color w:val="000000"/>
          <w:lang w:val="it-IT"/>
        </w:rPr>
        <w:t xml:space="preserve">   </w:t>
      </w:r>
      <w:r w:rsidR="00AB6A1A" w:rsidRPr="007C15ED">
        <w:rPr>
          <w:rFonts w:ascii="Arial" w:hAnsi="Arial" w:cs="Arial"/>
          <w:color w:val="000000"/>
          <w:lang w:val="it-IT"/>
        </w:rPr>
        <w:t>Andaluza, op. 37,5 (5’</w:t>
      </w:r>
      <w:r w:rsidR="002F4D8D" w:rsidRPr="007C15ED">
        <w:rPr>
          <w:rFonts w:ascii="Arial" w:hAnsi="Arial" w:cs="Arial"/>
          <w:color w:val="000000"/>
          <w:lang w:val="it-IT"/>
        </w:rPr>
        <w:t>15</w:t>
      </w:r>
      <w:r w:rsidR="00AB6A1A" w:rsidRPr="007C15ED">
        <w:rPr>
          <w:rFonts w:ascii="Arial" w:hAnsi="Arial" w:cs="Arial"/>
          <w:color w:val="000000"/>
          <w:lang w:val="it-IT"/>
        </w:rPr>
        <w:t>),</w:t>
      </w:r>
      <w:r w:rsidR="00D161C0" w:rsidRPr="007C15ED">
        <w:rPr>
          <w:rFonts w:ascii="Arial" w:hAnsi="Arial" w:cs="Arial"/>
          <w:color w:val="000000"/>
          <w:lang w:val="it-IT"/>
        </w:rPr>
        <w:t xml:space="preserve">   </w:t>
      </w:r>
      <w:r w:rsidR="005E41BF" w:rsidRPr="007C15ED">
        <w:rPr>
          <w:rFonts w:ascii="Arial" w:hAnsi="Arial" w:cs="Arial"/>
          <w:color w:val="000000"/>
          <w:lang w:val="it-IT"/>
        </w:rPr>
        <w:t xml:space="preserve">                </w:t>
      </w:r>
    </w:p>
    <w:p w:rsidR="005E41BF" w:rsidRPr="007C15ED" w:rsidRDefault="00AB6A1A"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Valenciana, op. 37,7 (6’35, arr. </w:t>
      </w:r>
      <w:r w:rsidRPr="007C15ED">
        <w:rPr>
          <w:rFonts w:ascii="Arial" w:hAnsi="Arial" w:cs="Arial"/>
          <w:color w:val="000000"/>
          <w:lang w:val="fr-FR"/>
        </w:rPr>
        <w:t>Llobet),</w:t>
      </w:r>
      <w:r w:rsidR="005E41BF" w:rsidRPr="007C15ED">
        <w:rPr>
          <w:rFonts w:ascii="Arial" w:hAnsi="Arial" w:cs="Arial"/>
          <w:color w:val="000000"/>
          <w:lang w:val="fr-FR"/>
        </w:rPr>
        <w:t xml:space="preserve">   </w:t>
      </w:r>
      <w:r w:rsidR="00B17994" w:rsidRPr="007C15ED">
        <w:rPr>
          <w:rFonts w:ascii="Arial" w:hAnsi="Arial" w:cs="Arial"/>
          <w:color w:val="000000"/>
          <w:lang w:val="fr-FR"/>
        </w:rPr>
        <w:t xml:space="preserve">Melancolica, op. 37,10 (5’15).   </w:t>
      </w:r>
      <w:r w:rsidR="005E41BF" w:rsidRPr="007C15ED">
        <w:rPr>
          <w:rFonts w:ascii="Arial" w:hAnsi="Arial" w:cs="Arial"/>
          <w:color w:val="000000"/>
          <w:lang w:val="fr-FR"/>
        </w:rPr>
        <w:t xml:space="preserve">                               </w:t>
      </w:r>
    </w:p>
    <w:p w:rsidR="005E41BF" w:rsidRPr="007C15ED" w:rsidRDefault="0091694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Suite Espanola, op. 47 (1886):   </w:t>
      </w:r>
      <w:r w:rsidRPr="007C15ED">
        <w:rPr>
          <w:rFonts w:ascii="Arial" w:hAnsi="Arial" w:cs="Arial"/>
          <w:b/>
          <w:color w:val="000000"/>
          <w:lang w:val="it-IT"/>
        </w:rPr>
        <w:t>1</w:t>
      </w:r>
      <w:r w:rsidRPr="007C15ED">
        <w:rPr>
          <w:rFonts w:ascii="Arial" w:hAnsi="Arial" w:cs="Arial"/>
          <w:color w:val="000000"/>
          <w:lang w:val="it-IT"/>
        </w:rPr>
        <w:t>) Granada (</w:t>
      </w:r>
      <w:r w:rsidR="007D526E" w:rsidRPr="007C15ED">
        <w:rPr>
          <w:rFonts w:ascii="Arial" w:hAnsi="Arial" w:cs="Arial"/>
          <w:color w:val="000000"/>
          <w:lang w:val="it-IT"/>
        </w:rPr>
        <w:t>5</w:t>
      </w:r>
      <w:r w:rsidRPr="007C15ED">
        <w:rPr>
          <w:rFonts w:ascii="Arial" w:hAnsi="Arial" w:cs="Arial"/>
          <w:color w:val="000000"/>
          <w:lang w:val="it-IT"/>
        </w:rPr>
        <w:t>’</w:t>
      </w:r>
      <w:r w:rsidR="007D526E" w:rsidRPr="007C15ED">
        <w:rPr>
          <w:rFonts w:ascii="Arial" w:hAnsi="Arial" w:cs="Arial"/>
          <w:color w:val="000000"/>
          <w:lang w:val="it-IT"/>
        </w:rPr>
        <w:t>15</w:t>
      </w:r>
      <w:r w:rsidRPr="007C15ED">
        <w:rPr>
          <w:rFonts w:ascii="Arial" w:hAnsi="Arial" w:cs="Arial"/>
          <w:color w:val="000000"/>
          <w:lang w:val="it-IT"/>
        </w:rPr>
        <w:t>),</w:t>
      </w:r>
      <w:r w:rsidR="005E41BF" w:rsidRPr="007C15ED">
        <w:rPr>
          <w:rFonts w:ascii="Arial" w:hAnsi="Arial" w:cs="Arial"/>
          <w:color w:val="000000"/>
          <w:lang w:val="it-IT"/>
        </w:rPr>
        <w:t xml:space="preserve">   </w:t>
      </w:r>
      <w:r w:rsidRPr="007C15ED">
        <w:rPr>
          <w:rFonts w:ascii="Arial" w:hAnsi="Arial" w:cs="Arial"/>
          <w:color w:val="000000"/>
          <w:lang w:val="it-IT"/>
        </w:rPr>
        <w:t>2) Cataluna (4’30),</w:t>
      </w:r>
      <w:r w:rsidR="00A8347D" w:rsidRPr="007C15ED">
        <w:rPr>
          <w:rFonts w:ascii="Arial" w:hAnsi="Arial" w:cs="Arial"/>
          <w:color w:val="000000"/>
          <w:lang w:val="it-IT"/>
        </w:rPr>
        <w:t xml:space="preserve">   </w:t>
      </w:r>
      <w:r w:rsidRPr="007C15ED">
        <w:rPr>
          <w:rFonts w:ascii="Arial" w:hAnsi="Arial" w:cs="Arial"/>
          <w:color w:val="000000"/>
          <w:lang w:val="it-IT"/>
        </w:rPr>
        <w:t>3) Sevilla</w:t>
      </w:r>
      <w:r w:rsidR="00A809C6" w:rsidRPr="007C15ED">
        <w:rPr>
          <w:rFonts w:ascii="Arial" w:hAnsi="Arial" w:cs="Arial"/>
          <w:color w:val="000000"/>
          <w:lang w:val="it-IT"/>
        </w:rPr>
        <w:t xml:space="preserve"> </w:t>
      </w:r>
      <w:r w:rsidRPr="007C15ED">
        <w:rPr>
          <w:rFonts w:ascii="Arial" w:hAnsi="Arial" w:cs="Arial"/>
          <w:color w:val="000000"/>
          <w:lang w:val="it-IT"/>
        </w:rPr>
        <w:t>(</w:t>
      </w:r>
      <w:r w:rsidR="00881B68" w:rsidRPr="007C15ED">
        <w:rPr>
          <w:rFonts w:ascii="Arial" w:hAnsi="Arial" w:cs="Arial"/>
          <w:color w:val="000000"/>
          <w:lang w:val="it-IT"/>
        </w:rPr>
        <w:t>4</w:t>
      </w:r>
      <w:r w:rsidRPr="007C15ED">
        <w:rPr>
          <w:rFonts w:ascii="Arial" w:hAnsi="Arial" w:cs="Arial"/>
          <w:color w:val="000000"/>
          <w:lang w:val="it-IT"/>
        </w:rPr>
        <w:t>’</w:t>
      </w:r>
      <w:r w:rsidR="00D8527D" w:rsidRPr="007C15ED">
        <w:rPr>
          <w:rFonts w:ascii="Arial" w:hAnsi="Arial" w:cs="Arial"/>
          <w:color w:val="000000"/>
          <w:lang w:val="it-IT"/>
        </w:rPr>
        <w:t>1</w:t>
      </w:r>
      <w:r w:rsidR="001324B0" w:rsidRPr="007C15ED">
        <w:rPr>
          <w:rFonts w:ascii="Arial" w:hAnsi="Arial" w:cs="Arial"/>
          <w:color w:val="000000"/>
          <w:lang w:val="it-IT"/>
        </w:rPr>
        <w:t>5</w:t>
      </w:r>
      <w:r w:rsidRPr="007C15ED">
        <w:rPr>
          <w:rFonts w:ascii="Arial" w:hAnsi="Arial" w:cs="Arial"/>
          <w:color w:val="000000"/>
          <w:lang w:val="it-IT"/>
        </w:rPr>
        <w:t>),</w:t>
      </w:r>
      <w:r w:rsidR="00881B68" w:rsidRPr="007C15ED">
        <w:rPr>
          <w:rFonts w:ascii="Arial" w:hAnsi="Arial" w:cs="Arial"/>
          <w:color w:val="000000"/>
          <w:lang w:val="it-IT"/>
        </w:rPr>
        <w:t xml:space="preserve">  </w:t>
      </w:r>
      <w:r w:rsidR="00D161C0" w:rsidRPr="007C15ED">
        <w:rPr>
          <w:rFonts w:ascii="Arial" w:hAnsi="Arial" w:cs="Arial"/>
          <w:color w:val="000000"/>
          <w:lang w:val="it-IT"/>
        </w:rPr>
        <w:t xml:space="preserve"> </w:t>
      </w:r>
      <w:r w:rsidR="005E41BF" w:rsidRPr="007C15ED">
        <w:rPr>
          <w:rFonts w:ascii="Arial" w:hAnsi="Arial" w:cs="Arial"/>
          <w:color w:val="000000"/>
          <w:lang w:val="it-IT"/>
        </w:rPr>
        <w:t xml:space="preserve">                                            </w:t>
      </w:r>
    </w:p>
    <w:p w:rsidR="00597AD9" w:rsidRPr="007C15ED" w:rsidRDefault="00916949"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 xml:space="preserve">4) Cadiz (4’25),  </w:t>
      </w:r>
      <w:r w:rsidRPr="007C15ED">
        <w:rPr>
          <w:rFonts w:ascii="Arial" w:hAnsi="Arial" w:cs="Arial"/>
          <w:b/>
          <w:color w:val="000000"/>
        </w:rPr>
        <w:t>5</w:t>
      </w:r>
      <w:r w:rsidR="00881B68" w:rsidRPr="007C15ED">
        <w:rPr>
          <w:rFonts w:ascii="Arial" w:hAnsi="Arial" w:cs="Arial"/>
          <w:color w:val="000000"/>
        </w:rPr>
        <w:t>) Cuba (4’10).</w:t>
      </w:r>
      <w:r w:rsidR="005E41BF" w:rsidRPr="007C15ED">
        <w:rPr>
          <w:rFonts w:ascii="Arial" w:hAnsi="Arial" w:cs="Arial"/>
          <w:color w:val="000000"/>
        </w:rPr>
        <w:t xml:space="preserve">   </w:t>
      </w:r>
      <w:r w:rsidR="00D161C0" w:rsidRPr="007C15ED">
        <w:rPr>
          <w:rFonts w:ascii="Arial" w:hAnsi="Arial" w:cs="Arial"/>
          <w:color w:val="000000"/>
        </w:rPr>
        <w:t>A</w:t>
      </w:r>
      <w:r w:rsidRPr="007C15ED">
        <w:rPr>
          <w:rFonts w:ascii="Arial" w:hAnsi="Arial" w:cs="Arial"/>
          <w:color w:val="000000"/>
        </w:rPr>
        <w:t xml:space="preserve">sturias, op. 47,5 (1896, 5’40).   </w:t>
      </w:r>
    </w:p>
    <w:p w:rsidR="00597AD9" w:rsidRPr="007C15ED" w:rsidRDefault="002A5C3E"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Recuerdos de viaje</w:t>
      </w:r>
      <w:r w:rsidR="00B74259" w:rsidRPr="007C15ED">
        <w:rPr>
          <w:rFonts w:ascii="Arial" w:hAnsi="Arial" w:cs="Arial"/>
          <w:color w:val="000000"/>
          <w:lang w:val="fr-FR"/>
        </w:rPr>
        <w:t>,</w:t>
      </w:r>
      <w:r w:rsidRPr="007C15ED">
        <w:rPr>
          <w:rFonts w:ascii="Arial" w:hAnsi="Arial" w:cs="Arial"/>
          <w:color w:val="000000"/>
          <w:lang w:val="fr-FR"/>
        </w:rPr>
        <w:t xml:space="preserve"> op. 71</w:t>
      </w:r>
      <w:r w:rsidR="002D4A82" w:rsidRPr="007C15ED">
        <w:rPr>
          <w:rFonts w:ascii="Arial" w:hAnsi="Arial" w:cs="Arial"/>
          <w:color w:val="000000"/>
          <w:lang w:val="fr-FR"/>
        </w:rPr>
        <w:t xml:space="preserve"> (1887):</w:t>
      </w:r>
      <w:r w:rsidR="00597AD9" w:rsidRPr="007C15ED">
        <w:rPr>
          <w:rFonts w:ascii="Arial" w:hAnsi="Arial" w:cs="Arial"/>
          <w:color w:val="000000"/>
          <w:lang w:val="fr-FR"/>
        </w:rPr>
        <w:t xml:space="preserve">   </w:t>
      </w:r>
      <w:r w:rsidR="00C300CE" w:rsidRPr="007C15ED">
        <w:rPr>
          <w:rFonts w:ascii="Arial" w:hAnsi="Arial" w:cs="Arial"/>
          <w:color w:val="000000"/>
          <w:lang w:val="fr-FR"/>
        </w:rPr>
        <w:t xml:space="preserve">3) </w:t>
      </w:r>
      <w:r w:rsidR="00645CC9" w:rsidRPr="007C15ED">
        <w:rPr>
          <w:rFonts w:ascii="Arial" w:hAnsi="Arial" w:cs="Arial"/>
          <w:color w:val="000000"/>
          <w:lang w:val="fr-FR"/>
        </w:rPr>
        <w:t xml:space="preserve">Asturias, </w:t>
      </w:r>
      <w:r w:rsidR="002D4A82" w:rsidRPr="007C15ED">
        <w:rPr>
          <w:rFonts w:ascii="Arial" w:hAnsi="Arial" w:cs="Arial"/>
          <w:color w:val="000000"/>
          <w:lang w:val="fr-FR"/>
        </w:rPr>
        <w:t>Leyenda</w:t>
      </w:r>
      <w:r w:rsidR="00C300CE" w:rsidRPr="007C15ED">
        <w:rPr>
          <w:rFonts w:ascii="Arial" w:hAnsi="Arial" w:cs="Arial"/>
          <w:color w:val="000000"/>
          <w:lang w:val="fr-FR"/>
        </w:rPr>
        <w:t xml:space="preserve">, </w:t>
      </w:r>
      <w:r w:rsidR="00881B68" w:rsidRPr="007C15ED">
        <w:rPr>
          <w:rFonts w:ascii="Arial" w:hAnsi="Arial" w:cs="Arial"/>
          <w:color w:val="000000"/>
          <w:lang w:val="fr-FR"/>
        </w:rPr>
        <w:t xml:space="preserve">arr. di Kraft </w:t>
      </w:r>
      <w:r w:rsidR="002D4A82" w:rsidRPr="007C15ED">
        <w:rPr>
          <w:rFonts w:ascii="Arial" w:hAnsi="Arial" w:cs="Arial"/>
          <w:color w:val="000000"/>
          <w:lang w:val="fr-FR"/>
        </w:rPr>
        <w:t>(6’2</w:t>
      </w:r>
      <w:r w:rsidR="00881B68" w:rsidRPr="007C15ED">
        <w:rPr>
          <w:rFonts w:ascii="Arial" w:hAnsi="Arial" w:cs="Arial"/>
          <w:color w:val="000000"/>
          <w:lang w:val="fr-FR"/>
        </w:rPr>
        <w:t>0</w:t>
      </w:r>
      <w:r w:rsidR="002D4A82" w:rsidRPr="007C15ED">
        <w:rPr>
          <w:rFonts w:ascii="Arial" w:hAnsi="Arial" w:cs="Arial"/>
          <w:color w:val="000000"/>
          <w:lang w:val="fr-FR"/>
        </w:rPr>
        <w:t>),</w:t>
      </w:r>
      <w:r w:rsidR="00D161C0" w:rsidRPr="007C15ED">
        <w:rPr>
          <w:rFonts w:ascii="Arial" w:hAnsi="Arial" w:cs="Arial"/>
          <w:color w:val="000000"/>
          <w:lang w:val="fr-FR"/>
        </w:rPr>
        <w:t xml:space="preserve">   </w:t>
      </w:r>
    </w:p>
    <w:p w:rsidR="00D161C0" w:rsidRPr="007C15ED" w:rsidRDefault="00C300C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 xml:space="preserve">6) </w:t>
      </w:r>
      <w:r w:rsidR="00D8527D" w:rsidRPr="007C15ED">
        <w:rPr>
          <w:rFonts w:ascii="Arial" w:hAnsi="Arial" w:cs="Arial"/>
          <w:color w:val="000000"/>
          <w:lang w:val="fr-FR"/>
        </w:rPr>
        <w:t>Puerta del tierra</w:t>
      </w:r>
      <w:r w:rsidRPr="007C15ED">
        <w:rPr>
          <w:rFonts w:ascii="Arial" w:hAnsi="Arial" w:cs="Arial"/>
          <w:color w:val="000000"/>
          <w:lang w:val="fr-FR"/>
        </w:rPr>
        <w:t xml:space="preserve"> (3’35).</w:t>
      </w:r>
      <w:r w:rsidR="00597AD9" w:rsidRPr="007C15ED">
        <w:rPr>
          <w:rFonts w:ascii="Arial" w:hAnsi="Arial" w:cs="Arial"/>
          <w:color w:val="000000"/>
          <w:lang w:val="fr-FR"/>
        </w:rPr>
        <w:t xml:space="preserve">   </w:t>
      </w:r>
      <w:r w:rsidR="002D4A82" w:rsidRPr="007C15ED">
        <w:rPr>
          <w:rFonts w:ascii="Arial" w:hAnsi="Arial" w:cs="Arial"/>
          <w:color w:val="000000"/>
          <w:lang w:val="it-IT"/>
        </w:rPr>
        <w:t>Rumores de la caleta, op. 71,8 (</w:t>
      </w:r>
      <w:r w:rsidR="00864429" w:rsidRPr="007C15ED">
        <w:rPr>
          <w:rFonts w:ascii="Arial" w:hAnsi="Arial" w:cs="Arial"/>
          <w:color w:val="000000"/>
          <w:lang w:val="it-IT"/>
        </w:rPr>
        <w:t>3</w:t>
      </w:r>
      <w:r w:rsidR="00916949" w:rsidRPr="007C15ED">
        <w:rPr>
          <w:rFonts w:ascii="Arial" w:hAnsi="Arial" w:cs="Arial"/>
          <w:color w:val="000000"/>
          <w:lang w:val="it-IT"/>
        </w:rPr>
        <w:t>’</w:t>
      </w:r>
      <w:r w:rsidR="00864429" w:rsidRPr="007C15ED">
        <w:rPr>
          <w:rFonts w:ascii="Arial" w:hAnsi="Arial" w:cs="Arial"/>
          <w:color w:val="000000"/>
          <w:lang w:val="it-IT"/>
        </w:rPr>
        <w:t>55</w:t>
      </w:r>
      <w:r w:rsidR="002D4A82" w:rsidRPr="007C15ED">
        <w:rPr>
          <w:rFonts w:ascii="Arial" w:hAnsi="Arial" w:cs="Arial"/>
          <w:color w:val="000000"/>
          <w:lang w:val="it-IT"/>
        </w:rPr>
        <w:t>).</w:t>
      </w:r>
      <w:r w:rsidR="00864429" w:rsidRPr="007C15ED">
        <w:rPr>
          <w:rFonts w:ascii="Arial" w:hAnsi="Arial" w:cs="Arial"/>
          <w:color w:val="000000"/>
          <w:lang w:val="it-IT"/>
        </w:rPr>
        <w:t xml:space="preserve">   </w:t>
      </w:r>
      <w:r w:rsidR="00C237C3" w:rsidRPr="007C15ED">
        <w:rPr>
          <w:rFonts w:ascii="Arial" w:hAnsi="Arial" w:cs="Arial"/>
          <w:color w:val="000000"/>
          <w:lang w:val="it-IT"/>
        </w:rPr>
        <w:t>Zambra Granadina.</w:t>
      </w:r>
      <w:r w:rsidR="00A8347D" w:rsidRPr="007C15ED">
        <w:rPr>
          <w:rFonts w:ascii="Arial" w:hAnsi="Arial" w:cs="Arial"/>
          <w:color w:val="000000"/>
          <w:lang w:val="it-IT"/>
        </w:rPr>
        <w:t xml:space="preserve">   </w:t>
      </w:r>
    </w:p>
    <w:p w:rsidR="00457A62" w:rsidRPr="007C15ED" w:rsidRDefault="002A5C3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12 Pezzi caratteristici op. 92</w:t>
      </w:r>
      <w:r w:rsidR="00457A62" w:rsidRPr="007C15ED">
        <w:rPr>
          <w:rFonts w:ascii="Arial" w:hAnsi="Arial" w:cs="Arial"/>
          <w:color w:val="000000"/>
          <w:lang w:val="it-IT"/>
        </w:rPr>
        <w:t xml:space="preserve"> (1889</w:t>
      </w:r>
      <w:r w:rsidR="00DA4BF9" w:rsidRPr="007C15ED">
        <w:rPr>
          <w:rFonts w:ascii="Arial" w:hAnsi="Arial" w:cs="Arial"/>
          <w:color w:val="000000"/>
          <w:lang w:val="it-IT"/>
        </w:rPr>
        <w:t>)</w:t>
      </w:r>
      <w:r w:rsidR="00B17994" w:rsidRPr="007C15ED">
        <w:rPr>
          <w:rFonts w:ascii="Arial" w:hAnsi="Arial" w:cs="Arial"/>
          <w:color w:val="000000"/>
          <w:lang w:val="it-IT"/>
        </w:rPr>
        <w:t>:</w:t>
      </w:r>
      <w:r w:rsidR="00457A62" w:rsidRPr="007C15ED">
        <w:rPr>
          <w:rFonts w:ascii="Arial" w:hAnsi="Arial" w:cs="Arial"/>
          <w:color w:val="000000"/>
          <w:lang w:val="it-IT"/>
        </w:rPr>
        <w:t xml:space="preserve">   </w:t>
      </w:r>
      <w:r w:rsidR="00457A62" w:rsidRPr="007C15ED">
        <w:rPr>
          <w:rFonts w:ascii="Arial" w:hAnsi="Arial" w:cs="Arial"/>
          <w:b/>
          <w:color w:val="000000"/>
          <w:lang w:val="it-IT"/>
        </w:rPr>
        <w:t>1</w:t>
      </w:r>
      <w:r w:rsidR="00457A62" w:rsidRPr="007C15ED">
        <w:rPr>
          <w:rFonts w:ascii="Arial" w:hAnsi="Arial" w:cs="Arial"/>
          <w:color w:val="000000"/>
          <w:lang w:val="it-IT"/>
        </w:rPr>
        <w:t xml:space="preserve">) Gavotta,   2) Minuetto a Silvia,   3) Barcarola,   </w:t>
      </w:r>
    </w:p>
    <w:p w:rsidR="007D526E" w:rsidRPr="007C15ED" w:rsidRDefault="00457A6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4) Plegaria,   5) Conchita, polka,   6) Pilar,   7) Zambra</w:t>
      </w:r>
      <w:r w:rsidR="007D526E" w:rsidRPr="007C15ED">
        <w:rPr>
          <w:rFonts w:ascii="Arial" w:hAnsi="Arial" w:cs="Arial"/>
          <w:color w:val="000000"/>
          <w:lang w:val="it-IT"/>
        </w:rPr>
        <w:t xml:space="preserve"> grnanadina (3’40)</w:t>
      </w:r>
      <w:r w:rsidRPr="007C15ED">
        <w:rPr>
          <w:rFonts w:ascii="Arial" w:hAnsi="Arial" w:cs="Arial"/>
          <w:color w:val="000000"/>
          <w:lang w:val="it-IT"/>
        </w:rPr>
        <w:t xml:space="preserve">,   8) Pavana,   </w:t>
      </w:r>
    </w:p>
    <w:p w:rsidR="007D526E" w:rsidRPr="007C15ED" w:rsidRDefault="00457A6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9) Polonesa,   10) Mazurka,   11) Staccato, capriccio,   </w:t>
      </w:r>
      <w:r w:rsidRPr="007C15ED">
        <w:rPr>
          <w:rFonts w:ascii="Arial" w:hAnsi="Arial" w:cs="Arial"/>
          <w:b/>
          <w:color w:val="000000"/>
          <w:lang w:val="it-IT"/>
        </w:rPr>
        <w:t>12</w:t>
      </w:r>
      <w:r w:rsidRPr="007C15ED">
        <w:rPr>
          <w:rFonts w:ascii="Arial" w:hAnsi="Arial" w:cs="Arial"/>
          <w:color w:val="000000"/>
          <w:lang w:val="it-IT"/>
        </w:rPr>
        <w:t xml:space="preserve">) </w:t>
      </w:r>
      <w:r w:rsidR="00D84AC0" w:rsidRPr="007C15ED">
        <w:rPr>
          <w:rFonts w:ascii="Arial" w:hAnsi="Arial" w:cs="Arial"/>
          <w:color w:val="000000"/>
          <w:lang w:val="it-IT"/>
        </w:rPr>
        <w:t>T</w:t>
      </w:r>
      <w:r w:rsidR="00B17994" w:rsidRPr="007C15ED">
        <w:rPr>
          <w:rFonts w:ascii="Arial" w:hAnsi="Arial" w:cs="Arial"/>
          <w:color w:val="000000"/>
          <w:lang w:val="it-IT"/>
        </w:rPr>
        <w:t>orre bermeja</w:t>
      </w:r>
      <w:r w:rsidRPr="007C15ED">
        <w:rPr>
          <w:rFonts w:ascii="Arial" w:hAnsi="Arial" w:cs="Arial"/>
          <w:color w:val="000000"/>
          <w:lang w:val="it-IT"/>
        </w:rPr>
        <w:t xml:space="preserve"> </w:t>
      </w:r>
      <w:r w:rsidR="00B17994" w:rsidRPr="007C15ED">
        <w:rPr>
          <w:rFonts w:ascii="Arial" w:hAnsi="Arial" w:cs="Arial"/>
          <w:color w:val="000000"/>
          <w:lang w:val="it-IT"/>
        </w:rPr>
        <w:t>(</w:t>
      </w:r>
      <w:r w:rsidR="00CC0997" w:rsidRPr="007C15ED">
        <w:rPr>
          <w:rFonts w:ascii="Arial" w:hAnsi="Arial" w:cs="Arial"/>
          <w:color w:val="000000"/>
          <w:lang w:val="it-IT"/>
        </w:rPr>
        <w:t>4</w:t>
      </w:r>
      <w:r w:rsidR="00B17994" w:rsidRPr="007C15ED">
        <w:rPr>
          <w:rFonts w:ascii="Arial" w:hAnsi="Arial" w:cs="Arial"/>
          <w:color w:val="000000"/>
          <w:lang w:val="it-IT"/>
        </w:rPr>
        <w:t>’</w:t>
      </w:r>
      <w:r w:rsidR="00D57829" w:rsidRPr="007C15ED">
        <w:rPr>
          <w:rFonts w:ascii="Arial" w:hAnsi="Arial" w:cs="Arial"/>
          <w:color w:val="000000"/>
          <w:lang w:val="it-IT"/>
        </w:rPr>
        <w:t>3</w:t>
      </w:r>
      <w:r w:rsidR="00864429" w:rsidRPr="007C15ED">
        <w:rPr>
          <w:rFonts w:ascii="Arial" w:hAnsi="Arial" w:cs="Arial"/>
          <w:color w:val="000000"/>
          <w:lang w:val="it-IT"/>
        </w:rPr>
        <w:t>0</w:t>
      </w:r>
      <w:r w:rsidR="00B17994" w:rsidRPr="007C15ED">
        <w:rPr>
          <w:rFonts w:ascii="Arial" w:hAnsi="Arial" w:cs="Arial"/>
          <w:color w:val="000000"/>
          <w:lang w:val="it-IT"/>
        </w:rPr>
        <w:t>)</w:t>
      </w:r>
      <w:r w:rsidR="002A5C3E" w:rsidRPr="007C15ED">
        <w:rPr>
          <w:rFonts w:ascii="Arial" w:hAnsi="Arial" w:cs="Arial"/>
          <w:color w:val="000000"/>
          <w:lang w:val="it-IT"/>
        </w:rPr>
        <w:t>.</w:t>
      </w:r>
      <w:r w:rsidRPr="007C15ED">
        <w:rPr>
          <w:rFonts w:ascii="Arial" w:hAnsi="Arial" w:cs="Arial"/>
          <w:color w:val="000000"/>
          <w:lang w:val="it-IT"/>
        </w:rPr>
        <w:t xml:space="preserve">   </w:t>
      </w:r>
    </w:p>
    <w:p w:rsidR="007D526E" w:rsidRPr="007C15ED" w:rsidRDefault="00B526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Da </w:t>
      </w:r>
      <w:r w:rsidR="00E41BDF" w:rsidRPr="007C15ED">
        <w:rPr>
          <w:rFonts w:ascii="Arial" w:hAnsi="Arial" w:cs="Arial"/>
          <w:color w:val="000000"/>
          <w:lang w:val="it-IT"/>
        </w:rPr>
        <w:t>Espana op. 165</w:t>
      </w:r>
      <w:r w:rsidR="00D84AC0" w:rsidRPr="007C15ED">
        <w:rPr>
          <w:rFonts w:ascii="Arial" w:hAnsi="Arial" w:cs="Arial"/>
          <w:color w:val="000000"/>
          <w:lang w:val="it-IT"/>
        </w:rPr>
        <w:t xml:space="preserve">:   1) </w:t>
      </w:r>
      <w:r w:rsidR="00DB0EB2" w:rsidRPr="007C15ED">
        <w:rPr>
          <w:rFonts w:ascii="Arial" w:hAnsi="Arial" w:cs="Arial"/>
          <w:color w:val="000000"/>
          <w:lang w:val="it-IT"/>
        </w:rPr>
        <w:t>Hojas de album (2’40</w:t>
      </w:r>
      <w:r w:rsidRPr="007C15ED">
        <w:rPr>
          <w:rFonts w:ascii="Arial" w:hAnsi="Arial" w:cs="Arial"/>
          <w:color w:val="000000"/>
          <w:lang w:val="it-IT"/>
        </w:rPr>
        <w:t>)</w:t>
      </w:r>
      <w:r w:rsidR="00DB0EB2" w:rsidRPr="007C15ED">
        <w:rPr>
          <w:rFonts w:ascii="Arial" w:hAnsi="Arial" w:cs="Arial"/>
          <w:color w:val="000000"/>
          <w:lang w:val="it-IT"/>
        </w:rPr>
        <w:t>,</w:t>
      </w:r>
      <w:r w:rsidR="00457A62" w:rsidRPr="007C15ED">
        <w:rPr>
          <w:rFonts w:ascii="Arial" w:hAnsi="Arial" w:cs="Arial"/>
          <w:color w:val="000000"/>
          <w:lang w:val="it-IT"/>
        </w:rPr>
        <w:t xml:space="preserve">   </w:t>
      </w:r>
      <w:r w:rsidR="007D526E" w:rsidRPr="007C15ED">
        <w:rPr>
          <w:rFonts w:ascii="Arial" w:hAnsi="Arial" w:cs="Arial"/>
          <w:color w:val="000000"/>
          <w:lang w:val="it-IT"/>
        </w:rPr>
        <w:t xml:space="preserve"> </w:t>
      </w:r>
      <w:r w:rsidR="00D84AC0" w:rsidRPr="007C15ED">
        <w:rPr>
          <w:rFonts w:ascii="Arial" w:hAnsi="Arial" w:cs="Arial"/>
          <w:color w:val="000000"/>
          <w:lang w:val="it-IT"/>
        </w:rPr>
        <w:t xml:space="preserve">2) </w:t>
      </w:r>
      <w:r w:rsidRPr="007C15ED">
        <w:rPr>
          <w:rFonts w:ascii="Arial" w:hAnsi="Arial" w:cs="Arial"/>
          <w:color w:val="000000"/>
          <w:lang w:val="it-IT"/>
        </w:rPr>
        <w:t>Tango (1890</w:t>
      </w:r>
      <w:r w:rsidR="00142D4B" w:rsidRPr="007C15ED">
        <w:rPr>
          <w:rFonts w:ascii="Arial" w:hAnsi="Arial" w:cs="Arial"/>
          <w:color w:val="000000"/>
          <w:lang w:val="it-IT"/>
        </w:rPr>
        <w:t>,</w:t>
      </w:r>
      <w:r w:rsidRPr="007C15ED">
        <w:rPr>
          <w:rFonts w:ascii="Arial" w:hAnsi="Arial" w:cs="Arial"/>
          <w:color w:val="000000"/>
          <w:lang w:val="it-IT"/>
        </w:rPr>
        <w:t xml:space="preserve"> 4’40),  </w:t>
      </w:r>
      <w:r w:rsidR="007D526E" w:rsidRPr="007C15ED">
        <w:rPr>
          <w:rFonts w:ascii="Arial" w:hAnsi="Arial" w:cs="Arial"/>
          <w:color w:val="000000"/>
          <w:lang w:val="it-IT"/>
        </w:rPr>
        <w:t xml:space="preserve"> </w:t>
      </w:r>
    </w:p>
    <w:p w:rsidR="007D526E" w:rsidRPr="007C15ED" w:rsidRDefault="00D84AC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3) </w:t>
      </w:r>
      <w:r w:rsidR="00B526AB" w:rsidRPr="007C15ED">
        <w:rPr>
          <w:rFonts w:ascii="Arial" w:hAnsi="Arial" w:cs="Arial"/>
          <w:color w:val="000000"/>
          <w:lang w:val="it-IT"/>
        </w:rPr>
        <w:t>Malaguena (</w:t>
      </w:r>
      <w:r w:rsidR="00DA4BF9" w:rsidRPr="007C15ED">
        <w:rPr>
          <w:rFonts w:ascii="Arial" w:hAnsi="Arial" w:cs="Arial"/>
          <w:color w:val="000000"/>
          <w:lang w:val="it-IT"/>
        </w:rPr>
        <w:t xml:space="preserve">1890, </w:t>
      </w:r>
      <w:r w:rsidR="009A3FC5" w:rsidRPr="007C15ED">
        <w:rPr>
          <w:rFonts w:ascii="Arial" w:hAnsi="Arial" w:cs="Arial"/>
          <w:color w:val="000000"/>
          <w:lang w:val="it-IT"/>
        </w:rPr>
        <w:t>3</w:t>
      </w:r>
      <w:r w:rsidR="00B526AB" w:rsidRPr="007C15ED">
        <w:rPr>
          <w:rFonts w:ascii="Arial" w:hAnsi="Arial" w:cs="Arial"/>
          <w:color w:val="000000"/>
          <w:lang w:val="it-IT"/>
        </w:rPr>
        <w:t>’</w:t>
      </w:r>
      <w:r w:rsidR="009A3FC5" w:rsidRPr="007C15ED">
        <w:rPr>
          <w:rFonts w:ascii="Arial" w:hAnsi="Arial" w:cs="Arial"/>
          <w:color w:val="000000"/>
          <w:lang w:val="it-IT"/>
        </w:rPr>
        <w:t>55</w:t>
      </w:r>
      <w:r w:rsidR="00B526AB" w:rsidRPr="007C15ED">
        <w:rPr>
          <w:rFonts w:ascii="Arial" w:hAnsi="Arial" w:cs="Arial"/>
          <w:color w:val="000000"/>
          <w:lang w:val="it-IT"/>
        </w:rPr>
        <w:t>)</w:t>
      </w:r>
      <w:r w:rsidR="00550569" w:rsidRPr="007C15ED">
        <w:rPr>
          <w:rFonts w:ascii="Arial" w:hAnsi="Arial" w:cs="Arial"/>
          <w:color w:val="000000"/>
          <w:lang w:val="it-IT"/>
        </w:rPr>
        <w:t>,</w:t>
      </w:r>
      <w:r w:rsidR="00A8347D" w:rsidRPr="007C15ED">
        <w:rPr>
          <w:rFonts w:ascii="Arial" w:hAnsi="Arial" w:cs="Arial"/>
          <w:color w:val="000000"/>
          <w:lang w:val="it-IT"/>
        </w:rPr>
        <w:t xml:space="preserve">   </w:t>
      </w:r>
      <w:r w:rsidR="007D526E" w:rsidRPr="007C15ED">
        <w:rPr>
          <w:rFonts w:ascii="Arial" w:hAnsi="Arial" w:cs="Arial"/>
          <w:color w:val="000000"/>
          <w:lang w:val="it-IT"/>
        </w:rPr>
        <w:t xml:space="preserve"> </w:t>
      </w:r>
      <w:r w:rsidR="00550569" w:rsidRPr="007C15ED">
        <w:rPr>
          <w:rFonts w:ascii="Arial" w:hAnsi="Arial" w:cs="Arial"/>
          <w:color w:val="000000"/>
          <w:lang w:val="it-IT"/>
        </w:rPr>
        <w:t>4) Serenata,</w:t>
      </w:r>
      <w:r w:rsidR="00A8347D" w:rsidRPr="007C15ED">
        <w:rPr>
          <w:rFonts w:ascii="Arial" w:hAnsi="Arial" w:cs="Arial"/>
          <w:color w:val="000000"/>
          <w:lang w:val="it-IT"/>
        </w:rPr>
        <w:t xml:space="preserve">   </w:t>
      </w:r>
      <w:r w:rsidR="00FF450E" w:rsidRPr="007C15ED">
        <w:rPr>
          <w:rFonts w:ascii="Arial" w:hAnsi="Arial" w:cs="Arial"/>
          <w:color w:val="000000"/>
          <w:lang w:val="it-IT"/>
        </w:rPr>
        <w:t>5)</w:t>
      </w:r>
      <w:r w:rsidR="00881B68" w:rsidRPr="007C15ED">
        <w:rPr>
          <w:rFonts w:ascii="Arial" w:hAnsi="Arial" w:cs="Arial"/>
          <w:color w:val="000000"/>
          <w:lang w:val="it-IT"/>
        </w:rPr>
        <w:t xml:space="preserve"> </w:t>
      </w:r>
      <w:r w:rsidR="00FF450E" w:rsidRPr="007C15ED">
        <w:rPr>
          <w:rFonts w:ascii="Arial" w:hAnsi="Arial" w:cs="Arial"/>
          <w:color w:val="000000"/>
          <w:lang w:val="it-IT"/>
        </w:rPr>
        <w:t>Capricho Catalan</w:t>
      </w:r>
      <w:r w:rsidR="002A4620" w:rsidRPr="007C15ED">
        <w:rPr>
          <w:rFonts w:ascii="Arial" w:hAnsi="Arial" w:cs="Arial"/>
          <w:color w:val="000000"/>
          <w:lang w:val="it-IT"/>
        </w:rPr>
        <w:t xml:space="preserve"> (4'3</w:t>
      </w:r>
      <w:r w:rsidR="006144A0" w:rsidRPr="007C15ED">
        <w:rPr>
          <w:rFonts w:ascii="Arial" w:hAnsi="Arial" w:cs="Arial"/>
          <w:color w:val="000000"/>
          <w:lang w:val="it-IT"/>
        </w:rPr>
        <w:t>5</w:t>
      </w:r>
      <w:r w:rsidR="002A4620" w:rsidRPr="007C15ED">
        <w:rPr>
          <w:rFonts w:ascii="Arial" w:hAnsi="Arial" w:cs="Arial"/>
          <w:color w:val="000000"/>
          <w:lang w:val="it-IT"/>
        </w:rPr>
        <w:t>)</w:t>
      </w:r>
      <w:r w:rsidR="00780101" w:rsidRPr="007C15ED">
        <w:rPr>
          <w:rFonts w:ascii="Arial" w:hAnsi="Arial" w:cs="Arial"/>
          <w:color w:val="000000"/>
          <w:lang w:val="it-IT"/>
        </w:rPr>
        <w:t>,</w:t>
      </w:r>
      <w:r w:rsidR="00457A62" w:rsidRPr="007C15ED">
        <w:rPr>
          <w:rFonts w:ascii="Arial" w:hAnsi="Arial" w:cs="Arial"/>
          <w:color w:val="000000"/>
          <w:lang w:val="it-IT"/>
        </w:rPr>
        <w:t xml:space="preserve">   </w:t>
      </w:r>
    </w:p>
    <w:p w:rsidR="007D526E" w:rsidRPr="007C15ED" w:rsidRDefault="0078010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6) Zortzico</w:t>
      </w:r>
      <w:r w:rsidR="00A809C6" w:rsidRPr="007C15ED">
        <w:rPr>
          <w:rFonts w:ascii="Arial" w:hAnsi="Arial" w:cs="Arial"/>
          <w:color w:val="000000"/>
          <w:lang w:val="it-IT"/>
        </w:rPr>
        <w:t xml:space="preserve">, </w:t>
      </w:r>
      <w:r w:rsidR="00E41BDF" w:rsidRPr="007C15ED">
        <w:rPr>
          <w:rFonts w:ascii="Arial" w:hAnsi="Arial" w:cs="Arial"/>
          <w:color w:val="000000"/>
          <w:lang w:val="it-IT"/>
        </w:rPr>
        <w:t xml:space="preserve">Serenata espanola, op. 181 (1890, </w:t>
      </w:r>
      <w:r w:rsidR="00722A8F" w:rsidRPr="007C15ED">
        <w:rPr>
          <w:rFonts w:ascii="Arial" w:hAnsi="Arial" w:cs="Arial"/>
          <w:color w:val="000000"/>
          <w:lang w:val="it-IT"/>
        </w:rPr>
        <w:t>4</w:t>
      </w:r>
      <w:r w:rsidR="00E41BDF" w:rsidRPr="007C15ED">
        <w:rPr>
          <w:rFonts w:ascii="Arial" w:hAnsi="Arial" w:cs="Arial"/>
          <w:color w:val="000000"/>
          <w:lang w:val="it-IT"/>
        </w:rPr>
        <w:t>’</w:t>
      </w:r>
      <w:r w:rsidR="00B17994" w:rsidRPr="007C15ED">
        <w:rPr>
          <w:rFonts w:ascii="Arial" w:hAnsi="Arial" w:cs="Arial"/>
          <w:color w:val="000000"/>
          <w:lang w:val="it-IT"/>
        </w:rPr>
        <w:t>3</w:t>
      </w:r>
      <w:r w:rsidR="00E41BDF" w:rsidRPr="007C15ED">
        <w:rPr>
          <w:rFonts w:ascii="Arial" w:hAnsi="Arial" w:cs="Arial"/>
          <w:color w:val="000000"/>
          <w:lang w:val="it-IT"/>
        </w:rPr>
        <w:t>0).</w:t>
      </w:r>
      <w:r w:rsidR="00DA4BF9" w:rsidRPr="007C15ED">
        <w:rPr>
          <w:rFonts w:ascii="Arial" w:hAnsi="Arial" w:cs="Arial"/>
          <w:color w:val="000000"/>
          <w:lang w:val="it-IT"/>
        </w:rPr>
        <w:t xml:space="preserve">   </w:t>
      </w:r>
      <w:r w:rsidR="007B6939" w:rsidRPr="007C15ED">
        <w:rPr>
          <w:rFonts w:ascii="Arial" w:hAnsi="Arial" w:cs="Arial"/>
          <w:color w:val="000000"/>
          <w:lang w:val="it-IT"/>
        </w:rPr>
        <w:t>Interme</w:t>
      </w:r>
      <w:r w:rsidR="00880079" w:rsidRPr="007C15ED">
        <w:rPr>
          <w:rFonts w:ascii="Arial" w:hAnsi="Arial" w:cs="Arial"/>
          <w:color w:val="000000"/>
          <w:lang w:val="it-IT"/>
        </w:rPr>
        <w:t>di</w:t>
      </w:r>
      <w:r w:rsidR="007B6939" w:rsidRPr="007C15ED">
        <w:rPr>
          <w:rFonts w:ascii="Arial" w:hAnsi="Arial" w:cs="Arial"/>
          <w:color w:val="000000"/>
          <w:lang w:val="it-IT"/>
        </w:rPr>
        <w:t>o da “Pepita Jimenez”</w:t>
      </w:r>
      <w:r w:rsidR="00880079" w:rsidRPr="007C15ED">
        <w:rPr>
          <w:rFonts w:ascii="Arial" w:hAnsi="Arial" w:cs="Arial"/>
          <w:color w:val="000000"/>
          <w:lang w:val="it-IT"/>
        </w:rPr>
        <w:t>.</w:t>
      </w:r>
      <w:r w:rsidR="00457A62" w:rsidRPr="007C15ED">
        <w:rPr>
          <w:rFonts w:ascii="Arial" w:hAnsi="Arial" w:cs="Arial"/>
          <w:color w:val="000000"/>
          <w:lang w:val="it-IT"/>
        </w:rPr>
        <w:t xml:space="preserve">   </w:t>
      </w:r>
    </w:p>
    <w:p w:rsidR="00D161C0" w:rsidRPr="007C15ED" w:rsidRDefault="00E41BD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Mallorca, barcarola, op</w:t>
      </w:r>
      <w:r w:rsidR="006F19EA" w:rsidRPr="007C15ED">
        <w:rPr>
          <w:rFonts w:ascii="Arial" w:hAnsi="Arial" w:cs="Arial"/>
          <w:color w:val="000000"/>
          <w:lang w:val="it-IT"/>
        </w:rPr>
        <w:t>.</w:t>
      </w:r>
      <w:r w:rsidRPr="007C15ED">
        <w:rPr>
          <w:rFonts w:ascii="Arial" w:hAnsi="Arial" w:cs="Arial"/>
          <w:color w:val="000000"/>
          <w:lang w:val="it-IT"/>
        </w:rPr>
        <w:t xml:space="preserve"> 202</w:t>
      </w:r>
      <w:r w:rsidR="00A809C6" w:rsidRPr="007C15ED">
        <w:rPr>
          <w:rFonts w:ascii="Arial" w:hAnsi="Arial" w:cs="Arial"/>
          <w:color w:val="000000"/>
          <w:lang w:val="it-IT"/>
        </w:rPr>
        <w:t xml:space="preserve"> (7’30),</w:t>
      </w:r>
      <w:r w:rsidRPr="007C15ED">
        <w:rPr>
          <w:rFonts w:ascii="Arial" w:hAnsi="Arial" w:cs="Arial"/>
          <w:color w:val="000000"/>
          <w:lang w:val="it-IT"/>
        </w:rPr>
        <w:t xml:space="preserve"> </w:t>
      </w:r>
      <w:r w:rsidR="00881B68" w:rsidRPr="007C15ED">
        <w:rPr>
          <w:rFonts w:ascii="Arial" w:hAnsi="Arial" w:cs="Arial"/>
          <w:color w:val="000000"/>
          <w:lang w:val="it-IT"/>
        </w:rPr>
        <w:t xml:space="preserve">-arr. Kraft- </w:t>
      </w:r>
      <w:r w:rsidRPr="007C15ED">
        <w:rPr>
          <w:rFonts w:ascii="Arial" w:hAnsi="Arial" w:cs="Arial"/>
          <w:color w:val="000000"/>
          <w:lang w:val="it-IT"/>
        </w:rPr>
        <w:t>(</w:t>
      </w:r>
      <w:r w:rsidR="0090078B" w:rsidRPr="007C15ED">
        <w:rPr>
          <w:rFonts w:ascii="Arial" w:hAnsi="Arial" w:cs="Arial"/>
          <w:color w:val="000000"/>
          <w:lang w:val="it-IT"/>
        </w:rPr>
        <w:t xml:space="preserve">1891, </w:t>
      </w:r>
      <w:r w:rsidR="004A39A6" w:rsidRPr="007C15ED">
        <w:rPr>
          <w:rFonts w:ascii="Arial" w:hAnsi="Arial" w:cs="Arial"/>
          <w:color w:val="000000"/>
          <w:lang w:val="it-IT"/>
        </w:rPr>
        <w:t>6</w:t>
      </w:r>
      <w:r w:rsidRPr="007C15ED">
        <w:rPr>
          <w:rFonts w:ascii="Arial" w:hAnsi="Arial" w:cs="Arial"/>
          <w:color w:val="000000"/>
          <w:lang w:val="it-IT"/>
        </w:rPr>
        <w:t>’</w:t>
      </w:r>
      <w:r w:rsidR="00F348C1">
        <w:rPr>
          <w:rFonts w:ascii="Arial" w:hAnsi="Arial" w:cs="Arial"/>
          <w:color w:val="000000"/>
          <w:lang w:val="it-IT"/>
        </w:rPr>
        <w:t>4</w:t>
      </w:r>
      <w:r w:rsidR="00916949" w:rsidRPr="007C15ED">
        <w:rPr>
          <w:rFonts w:ascii="Arial" w:hAnsi="Arial" w:cs="Arial"/>
          <w:color w:val="000000"/>
          <w:lang w:val="it-IT"/>
        </w:rPr>
        <w:t>5</w:t>
      </w:r>
      <w:r w:rsidRPr="007C15ED">
        <w:rPr>
          <w:rFonts w:ascii="Arial" w:hAnsi="Arial" w:cs="Arial"/>
          <w:color w:val="000000"/>
          <w:lang w:val="it-IT"/>
        </w:rPr>
        <w:t>).</w:t>
      </w:r>
      <w:r w:rsidR="00A8347D" w:rsidRPr="007C15ED">
        <w:rPr>
          <w:rFonts w:ascii="Arial" w:hAnsi="Arial" w:cs="Arial"/>
          <w:color w:val="000000"/>
          <w:lang w:val="it-IT"/>
        </w:rPr>
        <w:t xml:space="preserve">   </w:t>
      </w:r>
    </w:p>
    <w:p w:rsidR="00A809C6" w:rsidRPr="007C15ED" w:rsidRDefault="00B526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Cantos de Espana</w:t>
      </w:r>
      <w:r w:rsidR="00F304A6" w:rsidRPr="007C15ED">
        <w:rPr>
          <w:rFonts w:ascii="Arial" w:hAnsi="Arial" w:cs="Arial"/>
          <w:color w:val="000000"/>
          <w:lang w:val="it-IT"/>
        </w:rPr>
        <w:t>,</w:t>
      </w:r>
      <w:r w:rsidR="00A8347D" w:rsidRPr="007C15ED">
        <w:rPr>
          <w:rFonts w:ascii="Arial" w:hAnsi="Arial" w:cs="Arial"/>
          <w:color w:val="000000"/>
          <w:lang w:val="it-IT"/>
        </w:rPr>
        <w:t xml:space="preserve"> </w:t>
      </w:r>
      <w:r w:rsidR="00F304A6" w:rsidRPr="007C15ED">
        <w:rPr>
          <w:rFonts w:ascii="Arial" w:hAnsi="Arial" w:cs="Arial"/>
          <w:color w:val="000000"/>
          <w:lang w:val="it-IT"/>
        </w:rPr>
        <w:t xml:space="preserve">op. 232 </w:t>
      </w:r>
      <w:r w:rsidR="00E92A6B" w:rsidRPr="007C15ED">
        <w:rPr>
          <w:rFonts w:ascii="Arial" w:hAnsi="Arial" w:cs="Arial"/>
          <w:color w:val="000000"/>
          <w:lang w:val="it-IT"/>
        </w:rPr>
        <w:t>(1896)</w:t>
      </w:r>
      <w:r w:rsidRPr="007C15ED">
        <w:rPr>
          <w:rFonts w:ascii="Arial" w:hAnsi="Arial" w:cs="Arial"/>
          <w:color w:val="000000"/>
          <w:lang w:val="it-IT"/>
        </w:rPr>
        <w:t xml:space="preserve">: </w:t>
      </w:r>
      <w:r w:rsidR="00A809C6" w:rsidRPr="007C15ED">
        <w:rPr>
          <w:rFonts w:ascii="Arial" w:hAnsi="Arial" w:cs="Arial"/>
          <w:color w:val="000000"/>
          <w:lang w:val="it-IT"/>
        </w:rPr>
        <w:t xml:space="preserve">   </w:t>
      </w:r>
      <w:r w:rsidR="00710EC9" w:rsidRPr="007C15ED">
        <w:rPr>
          <w:rFonts w:ascii="Arial" w:hAnsi="Arial" w:cs="Arial"/>
          <w:b/>
          <w:color w:val="000000"/>
          <w:lang w:val="it-IT"/>
        </w:rPr>
        <w:t>1</w:t>
      </w:r>
      <w:r w:rsidR="00710EC9" w:rsidRPr="007C15ED">
        <w:rPr>
          <w:rFonts w:ascii="Arial" w:hAnsi="Arial" w:cs="Arial"/>
          <w:color w:val="000000"/>
          <w:lang w:val="it-IT"/>
        </w:rPr>
        <w:t xml:space="preserve">) </w:t>
      </w:r>
      <w:r w:rsidR="00615559" w:rsidRPr="007C15ED">
        <w:rPr>
          <w:rFonts w:ascii="Arial" w:hAnsi="Arial" w:cs="Arial"/>
          <w:color w:val="000000"/>
          <w:lang w:val="it-IT"/>
        </w:rPr>
        <w:t xml:space="preserve">Preludio </w:t>
      </w:r>
      <w:r w:rsidR="00DB0EB2" w:rsidRPr="007C15ED">
        <w:rPr>
          <w:rFonts w:ascii="Arial" w:hAnsi="Arial" w:cs="Arial"/>
          <w:color w:val="000000"/>
          <w:lang w:val="it-IT"/>
        </w:rPr>
        <w:t>Asturias (</w:t>
      </w:r>
      <w:r w:rsidR="00EE777C" w:rsidRPr="007C15ED">
        <w:rPr>
          <w:rFonts w:ascii="Arial" w:hAnsi="Arial" w:cs="Arial"/>
          <w:color w:val="000000"/>
          <w:lang w:val="it-IT"/>
        </w:rPr>
        <w:t>7</w:t>
      </w:r>
      <w:r w:rsidR="00DB0EB2" w:rsidRPr="007C15ED">
        <w:rPr>
          <w:rFonts w:ascii="Arial" w:hAnsi="Arial" w:cs="Arial"/>
          <w:color w:val="000000"/>
          <w:lang w:val="it-IT"/>
        </w:rPr>
        <w:t>’</w:t>
      </w:r>
      <w:r w:rsidR="00EE777C" w:rsidRPr="007C15ED">
        <w:rPr>
          <w:rFonts w:ascii="Arial" w:hAnsi="Arial" w:cs="Arial"/>
          <w:color w:val="000000"/>
          <w:lang w:val="it-IT"/>
        </w:rPr>
        <w:t>30</w:t>
      </w:r>
      <w:r w:rsidR="00DB0EB2" w:rsidRPr="007C15ED">
        <w:rPr>
          <w:rFonts w:ascii="Arial" w:hAnsi="Arial" w:cs="Arial"/>
          <w:color w:val="000000"/>
          <w:lang w:val="it-IT"/>
        </w:rPr>
        <w:t xml:space="preserve">),   </w:t>
      </w:r>
      <w:r w:rsidR="00F358FF" w:rsidRPr="007C15ED">
        <w:rPr>
          <w:rFonts w:ascii="Arial" w:hAnsi="Arial" w:cs="Arial"/>
          <w:color w:val="000000"/>
          <w:lang w:val="it-IT"/>
        </w:rPr>
        <w:t xml:space="preserve">2) </w:t>
      </w:r>
      <w:r w:rsidR="006C2D7F" w:rsidRPr="007C15ED">
        <w:rPr>
          <w:rFonts w:ascii="Arial" w:hAnsi="Arial" w:cs="Arial"/>
          <w:color w:val="000000"/>
          <w:lang w:val="it-IT"/>
        </w:rPr>
        <w:t>Oriental</w:t>
      </w:r>
      <w:r w:rsidR="007D27EC" w:rsidRPr="007C15ED">
        <w:rPr>
          <w:rFonts w:ascii="Arial" w:hAnsi="Arial" w:cs="Arial"/>
          <w:color w:val="000000"/>
          <w:lang w:val="it-IT"/>
        </w:rPr>
        <w:t xml:space="preserve"> (5</w:t>
      </w:r>
      <w:r w:rsidR="00767924" w:rsidRPr="007C15ED">
        <w:rPr>
          <w:rFonts w:ascii="Arial" w:hAnsi="Arial" w:cs="Arial"/>
          <w:color w:val="000000"/>
          <w:lang w:val="it-IT"/>
        </w:rPr>
        <w:t>’</w:t>
      </w:r>
      <w:r w:rsidR="007D27EC" w:rsidRPr="007C15ED">
        <w:rPr>
          <w:rFonts w:ascii="Arial" w:hAnsi="Arial" w:cs="Arial"/>
          <w:color w:val="000000"/>
          <w:lang w:val="it-IT"/>
        </w:rPr>
        <w:t>50)</w:t>
      </w:r>
      <w:r w:rsidR="00F358FF" w:rsidRPr="007C15ED">
        <w:rPr>
          <w:rFonts w:ascii="Arial" w:hAnsi="Arial" w:cs="Arial"/>
          <w:color w:val="000000"/>
          <w:lang w:val="it-IT"/>
        </w:rPr>
        <w:t>,</w:t>
      </w:r>
      <w:r w:rsidR="00A8347D" w:rsidRPr="007C15ED">
        <w:rPr>
          <w:rFonts w:ascii="Arial" w:hAnsi="Arial" w:cs="Arial"/>
          <w:color w:val="000000"/>
          <w:lang w:val="it-IT"/>
        </w:rPr>
        <w:t xml:space="preserve">   </w:t>
      </w:r>
    </w:p>
    <w:p w:rsidR="00EA524E" w:rsidRPr="007C15ED" w:rsidRDefault="00F304A6" w:rsidP="00C211F5">
      <w:pPr>
        <w:tabs>
          <w:tab w:val="left" w:pos="0"/>
          <w:tab w:val="left" w:pos="4253"/>
          <w:tab w:val="left" w:pos="10632"/>
        </w:tabs>
        <w:spacing w:before="120" w:line="276" w:lineRule="auto"/>
        <w:rPr>
          <w:rFonts w:ascii="Arial" w:hAnsi="Arial" w:cs="Arial"/>
          <w:color w:val="000000"/>
          <w:lang w:val="fr-FR"/>
        </w:rPr>
      </w:pPr>
      <w:r w:rsidRPr="007C15ED">
        <w:rPr>
          <w:rFonts w:ascii="Arial" w:hAnsi="Arial" w:cs="Arial"/>
          <w:color w:val="000000"/>
          <w:lang w:val="it-IT"/>
        </w:rPr>
        <w:t xml:space="preserve">3) Bajo la palmera,   </w:t>
      </w:r>
      <w:r w:rsidR="00E92A6B" w:rsidRPr="007C15ED">
        <w:rPr>
          <w:rFonts w:ascii="Arial" w:hAnsi="Arial" w:cs="Arial"/>
          <w:b/>
          <w:color w:val="000000"/>
          <w:lang w:val="it-IT"/>
        </w:rPr>
        <w:t>4</w:t>
      </w:r>
      <w:r w:rsidR="00E92A6B" w:rsidRPr="007C15ED">
        <w:rPr>
          <w:rFonts w:ascii="Arial" w:hAnsi="Arial" w:cs="Arial"/>
          <w:color w:val="000000"/>
          <w:lang w:val="it-IT"/>
        </w:rPr>
        <w:t>)</w:t>
      </w:r>
      <w:r w:rsidR="00A8347D" w:rsidRPr="007C15ED">
        <w:rPr>
          <w:rFonts w:ascii="Arial" w:hAnsi="Arial" w:cs="Arial"/>
          <w:color w:val="000000"/>
          <w:lang w:val="it-IT"/>
        </w:rPr>
        <w:t xml:space="preserve"> </w:t>
      </w:r>
      <w:r w:rsidR="00980590" w:rsidRPr="007C15ED">
        <w:rPr>
          <w:rFonts w:ascii="Arial" w:hAnsi="Arial" w:cs="Arial"/>
          <w:color w:val="000000"/>
          <w:lang w:val="it-IT"/>
        </w:rPr>
        <w:t>Cordoba</w:t>
      </w:r>
      <w:r w:rsidR="00A8347D" w:rsidRPr="007C15ED">
        <w:rPr>
          <w:rFonts w:ascii="Arial" w:hAnsi="Arial" w:cs="Arial"/>
          <w:color w:val="000000"/>
          <w:lang w:val="it-IT"/>
        </w:rPr>
        <w:t xml:space="preserve"> </w:t>
      </w:r>
      <w:r w:rsidR="002A5C3E" w:rsidRPr="007C15ED">
        <w:rPr>
          <w:rFonts w:ascii="Arial" w:hAnsi="Arial" w:cs="Arial"/>
          <w:color w:val="000000"/>
          <w:lang w:val="it-IT"/>
        </w:rPr>
        <w:t>(</w:t>
      </w:r>
      <w:r w:rsidR="001324B0" w:rsidRPr="007C15ED">
        <w:rPr>
          <w:rFonts w:ascii="Arial" w:hAnsi="Arial" w:cs="Arial"/>
          <w:color w:val="000000"/>
          <w:lang w:val="it-IT"/>
        </w:rPr>
        <w:t>6</w:t>
      </w:r>
      <w:r w:rsidR="002A5C3E" w:rsidRPr="007C15ED">
        <w:rPr>
          <w:rFonts w:ascii="Arial" w:hAnsi="Arial" w:cs="Arial"/>
          <w:color w:val="000000"/>
          <w:lang w:val="it-IT"/>
        </w:rPr>
        <w:t>’</w:t>
      </w:r>
      <w:r w:rsidR="001324B0" w:rsidRPr="007C15ED">
        <w:rPr>
          <w:rFonts w:ascii="Arial" w:hAnsi="Arial" w:cs="Arial"/>
          <w:color w:val="000000"/>
          <w:lang w:val="it-IT"/>
        </w:rPr>
        <w:t>55</w:t>
      </w:r>
      <w:r w:rsidR="008B6FD3" w:rsidRPr="007C15ED">
        <w:rPr>
          <w:rFonts w:ascii="Arial" w:hAnsi="Arial" w:cs="Arial"/>
          <w:color w:val="000000"/>
          <w:lang w:val="it-IT"/>
        </w:rPr>
        <w:t>)</w:t>
      </w:r>
      <w:r w:rsidR="00980590" w:rsidRPr="007C15ED">
        <w:rPr>
          <w:rFonts w:ascii="Arial" w:hAnsi="Arial" w:cs="Arial"/>
          <w:color w:val="000000"/>
          <w:lang w:val="it-IT"/>
        </w:rPr>
        <w:t>.</w:t>
      </w:r>
      <w:r w:rsidR="00A809C6" w:rsidRPr="007C15ED">
        <w:rPr>
          <w:rFonts w:ascii="Arial" w:hAnsi="Arial" w:cs="Arial"/>
          <w:color w:val="000000"/>
          <w:lang w:val="it-IT"/>
        </w:rPr>
        <w:t xml:space="preserve">   </w:t>
      </w:r>
      <w:r w:rsidR="00B17994" w:rsidRPr="007C15ED">
        <w:rPr>
          <w:rFonts w:ascii="Arial" w:hAnsi="Arial" w:cs="Arial"/>
          <w:color w:val="000000"/>
          <w:lang w:val="fr-FR"/>
        </w:rPr>
        <w:t>Colleccion de tonadillas:</w:t>
      </w:r>
      <w:r w:rsidR="00EA524E" w:rsidRPr="007C15ED">
        <w:rPr>
          <w:rFonts w:ascii="Arial" w:hAnsi="Arial" w:cs="Arial"/>
          <w:color w:val="000000"/>
          <w:lang w:val="fr-FR"/>
        </w:rPr>
        <w:t xml:space="preserve">   </w:t>
      </w:r>
      <w:r w:rsidR="00B17994" w:rsidRPr="007C15ED">
        <w:rPr>
          <w:rFonts w:ascii="Arial" w:hAnsi="Arial" w:cs="Arial"/>
          <w:color w:val="000000"/>
          <w:lang w:val="fr-FR"/>
        </w:rPr>
        <w:t>7) La Maja de Goya (6’10).</w:t>
      </w:r>
      <w:r w:rsidR="00A809C6" w:rsidRPr="007C15ED">
        <w:rPr>
          <w:rFonts w:ascii="Arial" w:hAnsi="Arial" w:cs="Arial"/>
          <w:color w:val="000000"/>
          <w:lang w:val="fr-FR"/>
        </w:rPr>
        <w:t xml:space="preserve">  </w:t>
      </w:r>
    </w:p>
    <w:p w:rsidR="00EA524E" w:rsidRPr="007C15ED" w:rsidRDefault="001A26F7"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u w:val="single"/>
          <w:lang w:val="it-IT"/>
        </w:rPr>
        <w:t>2 chitarre</w:t>
      </w:r>
      <w:r w:rsidRPr="007C15ED">
        <w:rPr>
          <w:rFonts w:ascii="Arial" w:hAnsi="Arial" w:cs="Arial"/>
          <w:color w:val="000000"/>
          <w:lang w:val="it-IT"/>
        </w:rPr>
        <w:t xml:space="preserve">:  </w:t>
      </w:r>
      <w:r w:rsidR="00A923D7" w:rsidRPr="007C15ED">
        <w:rPr>
          <w:rFonts w:ascii="Arial" w:hAnsi="Arial" w:cs="Arial"/>
          <w:color w:val="000000"/>
          <w:lang w:val="it-IT"/>
        </w:rPr>
        <w:t>Bajo la palmera,</w:t>
      </w:r>
      <w:r w:rsidR="00A8347D" w:rsidRPr="007C15ED">
        <w:rPr>
          <w:rFonts w:ascii="Arial" w:hAnsi="Arial" w:cs="Arial"/>
          <w:color w:val="000000"/>
          <w:lang w:val="it-IT"/>
        </w:rPr>
        <w:t xml:space="preserve"> </w:t>
      </w:r>
      <w:r w:rsidR="0090078B" w:rsidRPr="007C15ED">
        <w:rPr>
          <w:rFonts w:ascii="Arial" w:hAnsi="Arial" w:cs="Arial"/>
          <w:color w:val="000000"/>
          <w:lang w:val="it-IT"/>
        </w:rPr>
        <w:t>Castilla,   Cadiz,   Cordoba.</w:t>
      </w:r>
      <w:r w:rsidR="00EA524E" w:rsidRPr="007C15ED">
        <w:rPr>
          <w:rFonts w:ascii="Arial" w:hAnsi="Arial" w:cs="Arial"/>
          <w:color w:val="000000"/>
          <w:lang w:val="it-IT"/>
        </w:rPr>
        <w:t xml:space="preserve">   </w:t>
      </w:r>
      <w:r w:rsidR="0090078B" w:rsidRPr="007C15ED">
        <w:rPr>
          <w:rFonts w:ascii="Arial" w:hAnsi="Arial" w:cs="Arial"/>
          <w:color w:val="000000"/>
          <w:lang w:val="it-IT"/>
        </w:rPr>
        <w:t>El Puerto</w:t>
      </w:r>
      <w:r w:rsidR="00A8347D" w:rsidRPr="007C15ED">
        <w:rPr>
          <w:rFonts w:ascii="Arial" w:hAnsi="Arial" w:cs="Arial"/>
          <w:color w:val="000000"/>
          <w:lang w:val="it-IT"/>
        </w:rPr>
        <w:t>,</w:t>
      </w:r>
      <w:r w:rsidR="0090078B" w:rsidRPr="007C15ED">
        <w:rPr>
          <w:rFonts w:ascii="Arial" w:hAnsi="Arial" w:cs="Arial"/>
          <w:color w:val="000000"/>
          <w:lang w:val="it-IT"/>
        </w:rPr>
        <w:t xml:space="preserve"> </w:t>
      </w:r>
      <w:r w:rsidR="00A809C6" w:rsidRPr="007C15ED">
        <w:rPr>
          <w:rFonts w:ascii="Arial" w:hAnsi="Arial" w:cs="Arial"/>
          <w:color w:val="000000"/>
          <w:lang w:val="it-IT"/>
        </w:rPr>
        <w:t xml:space="preserve">  </w:t>
      </w:r>
      <w:r w:rsidR="002A5C3E" w:rsidRPr="007C15ED">
        <w:rPr>
          <w:rFonts w:ascii="Arial" w:hAnsi="Arial" w:cs="Arial"/>
          <w:color w:val="000000"/>
          <w:lang w:val="it-IT"/>
        </w:rPr>
        <w:t>Evocacion</w:t>
      </w:r>
      <w:r w:rsidR="00B670A6" w:rsidRPr="007C15ED">
        <w:rPr>
          <w:rFonts w:ascii="Arial" w:hAnsi="Arial" w:cs="Arial"/>
          <w:color w:val="000000"/>
          <w:lang w:val="it-IT"/>
        </w:rPr>
        <w:t xml:space="preserve"> (1906)</w:t>
      </w:r>
      <w:r w:rsidR="00767924" w:rsidRPr="007C15ED">
        <w:rPr>
          <w:rFonts w:ascii="Arial" w:hAnsi="Arial" w:cs="Arial"/>
          <w:color w:val="000000"/>
          <w:lang w:val="it-IT"/>
        </w:rPr>
        <w:t>.</w:t>
      </w:r>
      <w:r w:rsidR="00D161C0" w:rsidRPr="007C15ED">
        <w:rPr>
          <w:rFonts w:ascii="Arial" w:hAnsi="Arial" w:cs="Arial"/>
          <w:color w:val="000000"/>
          <w:lang w:val="it-IT"/>
        </w:rPr>
        <w:t xml:space="preserve">   </w:t>
      </w:r>
    </w:p>
    <w:p w:rsidR="007D526E" w:rsidRPr="007C15ED" w:rsidRDefault="0076792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A</w:t>
      </w:r>
      <w:r w:rsidR="00D917C4" w:rsidRPr="007C15ED">
        <w:rPr>
          <w:rFonts w:ascii="Arial" w:hAnsi="Arial" w:cs="Arial"/>
          <w:color w:val="000000"/>
          <w:lang w:val="it-IT"/>
        </w:rPr>
        <w:t>sturias, chitarra e orch. d’archi (rev. di Torroba, 6’)</w:t>
      </w:r>
      <w:r w:rsidR="00B670A6" w:rsidRPr="007C15ED">
        <w:rPr>
          <w:rFonts w:ascii="Arial" w:hAnsi="Arial" w:cs="Arial"/>
          <w:color w:val="000000"/>
          <w:lang w:val="it-IT"/>
        </w:rPr>
        <w:t>,</w:t>
      </w:r>
      <w:r w:rsidR="007D526E" w:rsidRPr="007C15ED">
        <w:rPr>
          <w:rFonts w:ascii="Arial" w:hAnsi="Arial" w:cs="Arial"/>
          <w:color w:val="000000"/>
          <w:lang w:val="it-IT"/>
        </w:rPr>
        <w:t xml:space="preserve">   </w:t>
      </w:r>
    </w:p>
    <w:p w:rsidR="00B52A6A" w:rsidRPr="007C15ED" w:rsidRDefault="007D526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Asturias, </w:t>
      </w:r>
      <w:r w:rsidR="00D917C4" w:rsidRPr="007C15ED">
        <w:rPr>
          <w:rFonts w:ascii="Arial" w:hAnsi="Arial" w:cs="Arial"/>
          <w:color w:val="000000"/>
          <w:lang w:val="it-IT"/>
        </w:rPr>
        <w:t>arpa, chit. e orch. d’archi (</w:t>
      </w:r>
      <w:r w:rsidR="00B670A6" w:rsidRPr="007C15ED">
        <w:rPr>
          <w:rFonts w:ascii="Arial" w:hAnsi="Arial" w:cs="Arial"/>
          <w:color w:val="000000"/>
          <w:lang w:val="it-IT"/>
        </w:rPr>
        <w:t>rev</w:t>
      </w:r>
      <w:r w:rsidR="007D27EC" w:rsidRPr="007C15ED">
        <w:rPr>
          <w:rFonts w:ascii="Arial" w:hAnsi="Arial" w:cs="Arial"/>
          <w:color w:val="000000"/>
          <w:lang w:val="it-IT"/>
        </w:rPr>
        <w:t xml:space="preserve">. </w:t>
      </w:r>
      <w:r w:rsidR="00B670A6" w:rsidRPr="007C15ED">
        <w:rPr>
          <w:rFonts w:ascii="Arial" w:hAnsi="Arial" w:cs="Arial"/>
          <w:color w:val="000000"/>
          <w:lang w:val="it-IT"/>
        </w:rPr>
        <w:t xml:space="preserve">di </w:t>
      </w:r>
      <w:r w:rsidR="00D917C4" w:rsidRPr="007C15ED">
        <w:rPr>
          <w:rFonts w:ascii="Arial" w:hAnsi="Arial" w:cs="Arial"/>
          <w:color w:val="000000"/>
          <w:lang w:val="it-IT"/>
        </w:rPr>
        <w:t>Behrend, 4’).</w:t>
      </w:r>
    </w:p>
    <w:p w:rsidR="00DA6CE6" w:rsidRPr="007C15ED" w:rsidRDefault="00DA6CE6"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Iberia, arrangiamento per quartetto di chitarre:   </w:t>
      </w:r>
      <w:r w:rsidRPr="007C15ED">
        <w:rPr>
          <w:rFonts w:ascii="Arial" w:hAnsi="Arial" w:cs="Arial"/>
          <w:color w:val="000000"/>
          <w:u w:val="single"/>
          <w:lang w:val="it-IT"/>
        </w:rPr>
        <w:t>1° Libro</w:t>
      </w:r>
      <w:r w:rsidRPr="007C15ED">
        <w:rPr>
          <w:rFonts w:ascii="Arial" w:hAnsi="Arial" w:cs="Arial"/>
          <w:color w:val="000000"/>
          <w:lang w:val="it-IT"/>
        </w:rPr>
        <w:t xml:space="preserve">:  1) Evocation (5’20),  </w:t>
      </w:r>
    </w:p>
    <w:p w:rsidR="00DA6CE6" w:rsidRPr="007C15ED" w:rsidRDefault="00DA6CE6"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2) El Puerto (4’20),   3) Fete-Dieu a Seville (7’30).   </w:t>
      </w:r>
      <w:r w:rsidRPr="007C15ED">
        <w:rPr>
          <w:rFonts w:ascii="Arial" w:hAnsi="Arial" w:cs="Arial"/>
          <w:color w:val="000000"/>
          <w:u w:val="single"/>
          <w:lang w:val="it-IT"/>
        </w:rPr>
        <w:t>2° Libro</w:t>
      </w:r>
      <w:r w:rsidRPr="007C15ED">
        <w:rPr>
          <w:rFonts w:ascii="Arial" w:hAnsi="Arial" w:cs="Arial"/>
          <w:color w:val="000000"/>
          <w:lang w:val="it-IT"/>
        </w:rPr>
        <w:t xml:space="preserve">:   1) Rondena (7’10),   </w:t>
      </w:r>
    </w:p>
    <w:p w:rsidR="00DA6CE6" w:rsidRPr="007C15ED" w:rsidRDefault="00DA6CE6"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2) Almeria (8’40),   3) Triana (4’50).   </w:t>
      </w:r>
      <w:r w:rsidRPr="007C15ED">
        <w:rPr>
          <w:rFonts w:ascii="Arial" w:hAnsi="Arial" w:cs="Arial"/>
          <w:color w:val="000000"/>
          <w:u w:val="single"/>
          <w:lang w:val="it-IT"/>
        </w:rPr>
        <w:t>3° Libro</w:t>
      </w:r>
      <w:r w:rsidRPr="007C15ED">
        <w:rPr>
          <w:rFonts w:ascii="Arial" w:hAnsi="Arial" w:cs="Arial"/>
          <w:color w:val="000000"/>
          <w:lang w:val="it-IT"/>
        </w:rPr>
        <w:t xml:space="preserve">:   1) El Albaicin (7’),   2) El polo (6’20),             </w:t>
      </w:r>
    </w:p>
    <w:p w:rsidR="00DA6CE6" w:rsidRPr="007C15ED" w:rsidRDefault="00DA6CE6"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3) Lavapies (6’).   </w:t>
      </w:r>
      <w:r w:rsidRPr="007C15ED">
        <w:rPr>
          <w:rFonts w:ascii="Arial" w:hAnsi="Arial" w:cs="Arial"/>
          <w:color w:val="000000"/>
          <w:u w:val="single"/>
          <w:lang w:val="it-IT"/>
        </w:rPr>
        <w:t>4° Libro</w:t>
      </w:r>
      <w:r w:rsidRPr="007C15ED">
        <w:rPr>
          <w:rFonts w:ascii="Arial" w:hAnsi="Arial" w:cs="Arial"/>
          <w:color w:val="000000"/>
          <w:lang w:val="it-IT"/>
        </w:rPr>
        <w:t>:   1) Malaga (4’45),   2) Jerez (8’35),   3) Eritana (5’10).</w:t>
      </w:r>
    </w:p>
    <w:p w:rsidR="00EA524E" w:rsidRPr="007C15ED" w:rsidRDefault="00DA6CE6"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Trascrizioni d</w:t>
      </w:r>
      <w:r w:rsidR="00EE777C" w:rsidRPr="007C15ED">
        <w:rPr>
          <w:rFonts w:ascii="Arial" w:hAnsi="Arial" w:cs="Arial"/>
          <w:color w:val="000000"/>
          <w:lang w:val="it-IT"/>
        </w:rPr>
        <w:t>’opere d</w:t>
      </w:r>
      <w:r w:rsidRPr="007C15ED">
        <w:rPr>
          <w:rFonts w:ascii="Arial" w:hAnsi="Arial" w:cs="Arial"/>
          <w:color w:val="000000"/>
          <w:lang w:val="it-IT"/>
        </w:rPr>
        <w:t xml:space="preserve">i Abloniz, Anido, </w:t>
      </w:r>
      <w:r w:rsidR="00EA524E" w:rsidRPr="007C15ED">
        <w:rPr>
          <w:rFonts w:ascii="Arial" w:hAnsi="Arial" w:cs="Arial"/>
          <w:color w:val="000000"/>
          <w:lang w:val="it-IT"/>
        </w:rPr>
        <w:t xml:space="preserve"> </w:t>
      </w:r>
      <w:r w:rsidRPr="007C15ED">
        <w:rPr>
          <w:rFonts w:ascii="Arial" w:hAnsi="Arial" w:cs="Arial"/>
          <w:color w:val="000000"/>
          <w:lang w:val="it-IT"/>
        </w:rPr>
        <w:t xml:space="preserve">Abreu, </w:t>
      </w:r>
      <w:r w:rsidR="00EA524E" w:rsidRPr="007C15ED">
        <w:rPr>
          <w:rFonts w:ascii="Arial" w:hAnsi="Arial" w:cs="Arial"/>
          <w:color w:val="000000"/>
          <w:lang w:val="it-IT"/>
        </w:rPr>
        <w:t xml:space="preserve"> </w:t>
      </w:r>
      <w:r w:rsidRPr="007C15ED">
        <w:rPr>
          <w:rFonts w:ascii="Arial" w:hAnsi="Arial" w:cs="Arial"/>
          <w:color w:val="000000"/>
          <w:lang w:val="it-IT"/>
        </w:rPr>
        <w:t xml:space="preserve">Legnani, </w:t>
      </w:r>
      <w:r w:rsidR="00EA524E" w:rsidRPr="007C15ED">
        <w:rPr>
          <w:rFonts w:ascii="Arial" w:hAnsi="Arial" w:cs="Arial"/>
          <w:color w:val="000000"/>
          <w:lang w:val="it-IT"/>
        </w:rPr>
        <w:t xml:space="preserve"> </w:t>
      </w:r>
      <w:r w:rsidRPr="007C15ED">
        <w:rPr>
          <w:rFonts w:ascii="Arial" w:hAnsi="Arial" w:cs="Arial"/>
          <w:color w:val="000000"/>
          <w:lang w:val="it-IT"/>
        </w:rPr>
        <w:t xml:space="preserve">Llobet, </w:t>
      </w:r>
      <w:r w:rsidR="00EA524E" w:rsidRPr="007C15ED">
        <w:rPr>
          <w:rFonts w:ascii="Arial" w:hAnsi="Arial" w:cs="Arial"/>
          <w:color w:val="000000"/>
          <w:lang w:val="it-IT"/>
        </w:rPr>
        <w:t xml:space="preserve"> </w:t>
      </w:r>
      <w:r w:rsidRPr="007C15ED">
        <w:rPr>
          <w:rFonts w:ascii="Arial" w:hAnsi="Arial" w:cs="Arial"/>
          <w:color w:val="000000"/>
          <w:lang w:val="it-IT"/>
        </w:rPr>
        <w:t xml:space="preserve">Kraft, </w:t>
      </w:r>
      <w:r w:rsidR="00EA524E" w:rsidRPr="007C15ED">
        <w:rPr>
          <w:rFonts w:ascii="Arial" w:hAnsi="Arial" w:cs="Arial"/>
          <w:color w:val="000000"/>
          <w:lang w:val="it-IT"/>
        </w:rPr>
        <w:t xml:space="preserve"> </w:t>
      </w:r>
      <w:r w:rsidRPr="007C15ED">
        <w:rPr>
          <w:rFonts w:ascii="Arial" w:hAnsi="Arial" w:cs="Arial"/>
          <w:color w:val="000000"/>
          <w:lang w:val="it-IT"/>
        </w:rPr>
        <w:t xml:space="preserve">Segovia, </w:t>
      </w:r>
      <w:r w:rsidR="00EA524E" w:rsidRPr="007C15ED">
        <w:rPr>
          <w:rFonts w:ascii="Arial" w:hAnsi="Arial" w:cs="Arial"/>
          <w:color w:val="000000"/>
          <w:lang w:val="it-IT"/>
        </w:rPr>
        <w:t xml:space="preserve"> </w:t>
      </w:r>
      <w:r w:rsidRPr="007C15ED">
        <w:rPr>
          <w:rFonts w:ascii="Arial" w:hAnsi="Arial" w:cs="Arial"/>
          <w:color w:val="000000"/>
          <w:lang w:val="it-IT"/>
        </w:rPr>
        <w:t>Torroba,</w:t>
      </w:r>
      <w:r w:rsidR="00597AD9" w:rsidRPr="007C15ED">
        <w:rPr>
          <w:rFonts w:ascii="Arial" w:hAnsi="Arial" w:cs="Arial"/>
          <w:color w:val="000000"/>
          <w:lang w:val="it-IT"/>
        </w:rPr>
        <w:t xml:space="preserve"> </w:t>
      </w:r>
      <w:r w:rsidR="00EA524E" w:rsidRPr="007C15ED">
        <w:rPr>
          <w:rFonts w:ascii="Arial" w:hAnsi="Arial" w:cs="Arial"/>
          <w:color w:val="000000"/>
          <w:lang w:val="it-IT"/>
        </w:rPr>
        <w:t xml:space="preserve">                       </w:t>
      </w:r>
    </w:p>
    <w:p w:rsidR="00457A62" w:rsidRDefault="00DA6CE6"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Tarrega…</w:t>
      </w:r>
    </w:p>
    <w:p w:rsidR="004F3EF4" w:rsidRPr="007C15ED" w:rsidRDefault="004F3EF4" w:rsidP="00C211F5">
      <w:pPr>
        <w:tabs>
          <w:tab w:val="left" w:pos="0"/>
          <w:tab w:val="left" w:pos="4253"/>
          <w:tab w:val="left" w:pos="10632"/>
        </w:tabs>
        <w:spacing w:before="120" w:line="276" w:lineRule="auto"/>
        <w:rPr>
          <w:rFonts w:ascii="Arial" w:hAnsi="Arial" w:cs="Arial"/>
          <w:color w:val="000000"/>
          <w:lang w:val="it-IT"/>
        </w:rPr>
      </w:pPr>
    </w:p>
    <w:p w:rsidR="00830A07" w:rsidRPr="007C15ED" w:rsidRDefault="00585BC9" w:rsidP="00C211F5">
      <w:pPr>
        <w:tabs>
          <w:tab w:val="left" w:pos="0"/>
          <w:tab w:val="left" w:pos="4253"/>
          <w:tab w:val="left" w:pos="10632"/>
          <w:tab w:val="left" w:pos="10773"/>
        </w:tabs>
        <w:spacing w:before="120" w:line="276" w:lineRule="auto"/>
        <w:rPr>
          <w:rStyle w:val="notranslate"/>
          <w:rFonts w:ascii="Arial" w:hAnsi="Arial" w:cs="Arial"/>
          <w:color w:val="660066"/>
          <w:u w:val="single"/>
          <w:lang w:val="it-IT"/>
        </w:rPr>
      </w:pPr>
      <w:r w:rsidRPr="007C15ED">
        <w:rPr>
          <w:rStyle w:val="notranslate"/>
          <w:rFonts w:ascii="Arial" w:hAnsi="Arial" w:cs="Arial"/>
          <w:bCs/>
          <w:color w:val="660066"/>
          <w:u w:val="single"/>
          <w:lang w:val="it-IT"/>
        </w:rPr>
        <w:lastRenderedPageBreak/>
        <w:t xml:space="preserve">ALBENIZ  </w:t>
      </w:r>
      <w:r w:rsidR="00CC3D1A" w:rsidRPr="007C15ED">
        <w:rPr>
          <w:rStyle w:val="notranslate"/>
          <w:rFonts w:ascii="Arial" w:hAnsi="Arial" w:cs="Arial"/>
          <w:bCs/>
          <w:color w:val="660066"/>
          <w:u w:val="single"/>
          <w:lang w:val="it-IT"/>
        </w:rPr>
        <w:t>Mateo</w:t>
      </w:r>
      <w:r w:rsidR="00B368F6" w:rsidRPr="007C15ED">
        <w:rPr>
          <w:rStyle w:val="notranslate"/>
          <w:rFonts w:ascii="Arial" w:hAnsi="Arial" w:cs="Arial"/>
          <w:bCs/>
          <w:color w:val="660066"/>
          <w:u w:val="single"/>
          <w:lang w:val="it-IT"/>
        </w:rPr>
        <w:t xml:space="preserve"> Perez de</w:t>
      </w:r>
      <w:r w:rsidRPr="007C15ED">
        <w:rPr>
          <w:rStyle w:val="notranslate"/>
          <w:rFonts w:ascii="Arial" w:hAnsi="Arial" w:cs="Arial"/>
          <w:bCs/>
          <w:color w:val="660066"/>
          <w:u w:val="single"/>
          <w:lang w:val="it-IT"/>
        </w:rPr>
        <w:tab/>
      </w:r>
      <w:r w:rsidR="00CC3D1A" w:rsidRPr="007C15ED">
        <w:rPr>
          <w:rStyle w:val="notranslate"/>
          <w:rFonts w:ascii="Arial" w:hAnsi="Arial" w:cs="Arial"/>
          <w:color w:val="660066"/>
          <w:u w:val="single"/>
          <w:lang w:val="it-IT"/>
        </w:rPr>
        <w:t xml:space="preserve">1755 </w:t>
      </w:r>
      <w:r w:rsidRPr="007C15ED">
        <w:rPr>
          <w:rStyle w:val="notranslate"/>
          <w:rFonts w:ascii="Arial" w:hAnsi="Arial" w:cs="Arial"/>
          <w:color w:val="660066"/>
          <w:u w:val="single"/>
          <w:lang w:val="it-IT"/>
        </w:rPr>
        <w:t>-</w:t>
      </w:r>
      <w:r w:rsidR="00A809C6" w:rsidRPr="007C15ED">
        <w:rPr>
          <w:rStyle w:val="notranslate"/>
          <w:rFonts w:ascii="Arial" w:hAnsi="Arial" w:cs="Arial"/>
          <w:color w:val="660066"/>
          <w:u w:val="single"/>
          <w:lang w:val="it-IT"/>
        </w:rPr>
        <w:t xml:space="preserve"> </w:t>
      </w:r>
      <w:r w:rsidR="00830A07" w:rsidRPr="007C15ED">
        <w:rPr>
          <w:rStyle w:val="notranslate"/>
          <w:rFonts w:ascii="Arial" w:hAnsi="Arial" w:cs="Arial"/>
          <w:color w:val="660066"/>
          <w:u w:val="single"/>
          <w:lang w:val="it-IT"/>
        </w:rPr>
        <w:t xml:space="preserve">San Sebastian, </w:t>
      </w:r>
      <w:r w:rsidR="00CC3D1A" w:rsidRPr="007C15ED">
        <w:rPr>
          <w:rStyle w:val="notranslate"/>
          <w:rFonts w:ascii="Arial" w:hAnsi="Arial" w:cs="Arial"/>
          <w:color w:val="660066"/>
          <w:u w:val="single"/>
          <w:lang w:val="it-IT"/>
        </w:rPr>
        <w:t>23</w:t>
      </w:r>
      <w:r w:rsidRPr="007C15ED">
        <w:rPr>
          <w:rStyle w:val="notranslate"/>
          <w:rFonts w:ascii="Arial" w:hAnsi="Arial" w:cs="Arial"/>
          <w:color w:val="660066"/>
          <w:u w:val="single"/>
          <w:lang w:val="it-IT"/>
        </w:rPr>
        <w:t>.6.</w:t>
      </w:r>
      <w:r w:rsidR="00CC3D1A" w:rsidRPr="007C15ED">
        <w:rPr>
          <w:rStyle w:val="notranslate"/>
          <w:rFonts w:ascii="Arial" w:hAnsi="Arial" w:cs="Arial"/>
          <w:color w:val="660066"/>
          <w:u w:val="single"/>
          <w:lang w:val="it-IT"/>
        </w:rPr>
        <w:t>1831</w:t>
      </w:r>
      <w:r w:rsidR="00830A07" w:rsidRPr="007C15ED">
        <w:rPr>
          <w:rStyle w:val="notranslate"/>
          <w:rFonts w:ascii="Arial" w:hAnsi="Arial" w:cs="Arial"/>
          <w:color w:val="660066"/>
          <w:u w:val="single"/>
          <w:lang w:val="it-IT"/>
        </w:rPr>
        <w:t>.</w:t>
      </w:r>
    </w:p>
    <w:p w:rsidR="00830A07" w:rsidRPr="007C15ED" w:rsidRDefault="00830A07" w:rsidP="00C211F5">
      <w:pPr>
        <w:pStyle w:val="Corpotesto"/>
        <w:tabs>
          <w:tab w:val="left" w:pos="0"/>
          <w:tab w:val="left" w:pos="4253"/>
          <w:tab w:val="left" w:pos="10632"/>
        </w:tabs>
        <w:spacing w:before="120" w:after="0" w:line="276" w:lineRule="auto"/>
        <w:rPr>
          <w:rStyle w:val="notranslate"/>
          <w:rFonts w:ascii="Arial" w:hAnsi="Arial" w:cs="Arial"/>
          <w:color w:val="660066"/>
          <w:sz w:val="20"/>
          <w:szCs w:val="20"/>
          <w:lang w:val="it-IT"/>
        </w:rPr>
      </w:pPr>
      <w:r w:rsidRPr="007C15ED">
        <w:rPr>
          <w:rStyle w:val="notranslate"/>
          <w:rFonts w:ascii="Arial" w:hAnsi="Arial" w:cs="Arial"/>
          <w:color w:val="660066"/>
          <w:sz w:val="20"/>
          <w:szCs w:val="20"/>
          <w:lang w:val="it-IT"/>
        </w:rPr>
        <w:t>Compositore e Sacerdote spagnolo</w:t>
      </w:r>
      <w:r w:rsidR="008560EF" w:rsidRPr="007C15ED">
        <w:rPr>
          <w:rStyle w:val="notranslate"/>
          <w:rFonts w:ascii="Arial" w:hAnsi="Arial" w:cs="Arial"/>
          <w:color w:val="660066"/>
          <w:sz w:val="20"/>
          <w:szCs w:val="20"/>
          <w:lang w:val="it-IT"/>
        </w:rPr>
        <w:t xml:space="preserve">. Maestro di Cappella a San Sebastian, </w:t>
      </w:r>
      <w:r w:rsidR="00C84000" w:rsidRPr="007C15ED">
        <w:rPr>
          <w:rFonts w:ascii="Arial" w:hAnsi="Arial" w:cs="Arial"/>
          <w:color w:val="660066"/>
          <w:sz w:val="20"/>
          <w:szCs w:val="20"/>
          <w:lang w:val="it-IT"/>
        </w:rPr>
        <w:t>nella Chiesa di Santa Maria la Redonda</w:t>
      </w:r>
      <w:r w:rsidR="0026268F">
        <w:rPr>
          <w:rFonts w:ascii="Arial" w:hAnsi="Arial" w:cs="Arial"/>
          <w:color w:val="660066"/>
          <w:sz w:val="20"/>
          <w:szCs w:val="20"/>
          <w:lang w:val="it-IT"/>
        </w:rPr>
        <w:t xml:space="preserve"> </w:t>
      </w:r>
      <w:r w:rsidR="00C84000" w:rsidRPr="007C15ED">
        <w:rPr>
          <w:rFonts w:ascii="Arial" w:hAnsi="Arial" w:cs="Arial"/>
          <w:color w:val="660066"/>
          <w:sz w:val="20"/>
          <w:szCs w:val="20"/>
          <w:lang w:val="it-IT"/>
        </w:rPr>
        <w:t>e</w:t>
      </w:r>
      <w:r w:rsidR="00311AD4" w:rsidRPr="007C15ED">
        <w:rPr>
          <w:rFonts w:ascii="Arial" w:hAnsi="Arial" w:cs="Arial"/>
          <w:color w:val="660066"/>
          <w:sz w:val="20"/>
          <w:szCs w:val="20"/>
          <w:lang w:val="it-IT"/>
        </w:rPr>
        <w:t>d</w:t>
      </w:r>
      <w:r w:rsidR="00C84000" w:rsidRPr="007C15ED">
        <w:rPr>
          <w:rFonts w:ascii="Arial" w:hAnsi="Arial" w:cs="Arial"/>
          <w:color w:val="660066"/>
          <w:sz w:val="20"/>
          <w:szCs w:val="20"/>
          <w:lang w:val="it-IT"/>
        </w:rPr>
        <w:t xml:space="preserve"> </w:t>
      </w:r>
      <w:r w:rsidR="008560EF" w:rsidRPr="007C15ED">
        <w:rPr>
          <w:rStyle w:val="notranslate"/>
          <w:rFonts w:ascii="Arial" w:hAnsi="Arial" w:cs="Arial"/>
          <w:color w:val="660066"/>
          <w:sz w:val="20"/>
          <w:szCs w:val="20"/>
          <w:lang w:val="it-IT"/>
        </w:rPr>
        <w:t>a Logrono dal 1795 al 1800 e ancora a San Sebastian per 29 anni</w:t>
      </w:r>
      <w:r w:rsidR="00B368F6" w:rsidRPr="007C15ED">
        <w:rPr>
          <w:rStyle w:val="notranslate"/>
          <w:rFonts w:ascii="Arial" w:hAnsi="Arial" w:cs="Arial"/>
          <w:color w:val="660066"/>
          <w:sz w:val="20"/>
          <w:szCs w:val="20"/>
          <w:lang w:val="it-IT"/>
        </w:rPr>
        <w:t>.</w:t>
      </w:r>
    </w:p>
    <w:p w:rsidR="00C84000" w:rsidRPr="007C15ED" w:rsidRDefault="00C84000"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Sonata per chitarra, in Re, dall’originale per clavicordo, op. 13 (3’10).</w:t>
      </w:r>
    </w:p>
    <w:p w:rsidR="00E17262" w:rsidRPr="007C15ED" w:rsidRDefault="00E17262" w:rsidP="00C211F5">
      <w:pPr>
        <w:tabs>
          <w:tab w:val="left" w:pos="0"/>
          <w:tab w:val="left" w:pos="4253"/>
          <w:tab w:val="left" w:pos="10632"/>
          <w:tab w:val="left" w:pos="10773"/>
        </w:tabs>
        <w:spacing w:before="120" w:line="276" w:lineRule="auto"/>
        <w:rPr>
          <w:rFonts w:ascii="Arial" w:hAnsi="Arial" w:cs="Arial"/>
          <w:bCs/>
          <w:color w:val="000000"/>
          <w:lang w:val="it-IT" w:eastAsia="it-IT" w:bidi="ar-SA"/>
        </w:rPr>
      </w:pPr>
    </w:p>
    <w:p w:rsidR="00AF7EDD" w:rsidRPr="007C15ED" w:rsidRDefault="00AF7EDD" w:rsidP="00C211F5">
      <w:pPr>
        <w:pStyle w:val="Corpotesto"/>
        <w:tabs>
          <w:tab w:val="left" w:pos="0"/>
          <w:tab w:val="left" w:pos="4253"/>
          <w:tab w:val="left" w:pos="10490"/>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ALBERT  Heinrich</w:t>
      </w:r>
      <w:r w:rsidRPr="007C15ED">
        <w:rPr>
          <w:rFonts w:ascii="Arial" w:hAnsi="Arial" w:cs="Arial"/>
          <w:color w:val="660066"/>
          <w:u w:val="single"/>
          <w:lang w:val="it-IT"/>
        </w:rPr>
        <w:tab/>
        <w:t>Wurzburg, 16.7.1870</w:t>
      </w:r>
      <w:r w:rsidR="00DA6CE6" w:rsidRPr="007C15ED">
        <w:rPr>
          <w:rFonts w:ascii="Arial" w:hAnsi="Arial" w:cs="Arial"/>
          <w:color w:val="660066"/>
          <w:u w:val="single"/>
          <w:lang w:val="it-IT"/>
        </w:rPr>
        <w:t xml:space="preserve"> </w:t>
      </w:r>
      <w:r w:rsidRPr="007C15ED">
        <w:rPr>
          <w:rFonts w:ascii="Arial" w:hAnsi="Arial" w:cs="Arial"/>
          <w:color w:val="660066"/>
          <w:u w:val="single"/>
          <w:lang w:val="it-IT"/>
        </w:rPr>
        <w:t>- Gauting, 1950.</w:t>
      </w:r>
    </w:p>
    <w:p w:rsidR="00AF7EDD" w:rsidRPr="007C15ED" w:rsidRDefault="00AF7EDD"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compositore e insegnante tedesco, probabilmente uno dei</w:t>
      </w:r>
      <w:r w:rsidR="00DA6CE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precursori dell’insegnamento </w:t>
      </w:r>
      <w:r w:rsidR="00F31F3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della chitarra in Germania. Con circa 200 concerti ha dato importanza allo strumento, in una nazione dove le novità</w:t>
      </w:r>
      <w:r w:rsidR="0026268F">
        <w:rPr>
          <w:rFonts w:ascii="Arial" w:hAnsi="Arial" w:cs="Arial"/>
          <w:color w:val="660066"/>
          <w:sz w:val="20"/>
          <w:szCs w:val="20"/>
          <w:lang w:val="it-IT"/>
        </w:rPr>
        <w:t xml:space="preserve"> </w:t>
      </w:r>
      <w:r w:rsidRPr="007C15ED">
        <w:rPr>
          <w:rFonts w:ascii="Arial" w:hAnsi="Arial" w:cs="Arial"/>
          <w:color w:val="660066"/>
          <w:sz w:val="20"/>
          <w:szCs w:val="20"/>
          <w:lang w:val="it-IT"/>
        </w:rPr>
        <w:t>erano</w:t>
      </w:r>
      <w:r w:rsidR="00104C7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viste</w:t>
      </w:r>
      <w:r w:rsidR="000662C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 scetticismo e poca simpatia. Da aggiungere che Albert fu il primo in Germania a organizzare quartetti</w:t>
      </w:r>
      <w:r w:rsidR="00EA524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chitarr</w:t>
      </w:r>
      <w:r w:rsidR="00DA6CE6" w:rsidRPr="007C15ED">
        <w:rPr>
          <w:rFonts w:ascii="Arial" w:hAnsi="Arial" w:cs="Arial"/>
          <w:color w:val="660066"/>
          <w:sz w:val="20"/>
          <w:szCs w:val="20"/>
          <w:lang w:val="it-IT"/>
        </w:rPr>
        <w:t xml:space="preserve">e (sul modello del tradizionale </w:t>
      </w:r>
      <w:r w:rsidRPr="007C15ED">
        <w:rPr>
          <w:rFonts w:ascii="Arial" w:hAnsi="Arial" w:cs="Arial"/>
          <w:color w:val="660066"/>
          <w:sz w:val="20"/>
          <w:szCs w:val="20"/>
          <w:lang w:val="it-IT"/>
        </w:rPr>
        <w:t>quartetto d’archi). Nel 1900 fu nominato chitarrista Reale,</w:t>
      </w:r>
      <w:r w:rsidR="0026268F">
        <w:rPr>
          <w:rFonts w:ascii="Arial" w:hAnsi="Arial" w:cs="Arial"/>
          <w:color w:val="660066"/>
          <w:sz w:val="20"/>
          <w:szCs w:val="20"/>
          <w:lang w:val="it-IT"/>
        </w:rPr>
        <w:t xml:space="preserve"> </w:t>
      </w:r>
      <w:r w:rsidRPr="007C15ED">
        <w:rPr>
          <w:rFonts w:ascii="Arial" w:hAnsi="Arial" w:cs="Arial"/>
          <w:color w:val="660066"/>
          <w:sz w:val="20"/>
          <w:szCs w:val="20"/>
          <w:lang w:val="it-IT"/>
        </w:rPr>
        <w:t>nel 1909 a Monaco</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fu</w:t>
      </w:r>
      <w:r w:rsidR="000662C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“Virtuoso di Corte”. Dal 1920, oscurato da Tarrega</w:t>
      </w:r>
      <w:r w:rsidR="000662C1"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venne ingiustamente dimenticato.</w:t>
      </w:r>
    </w:p>
    <w:p w:rsidR="00AF7EDD" w:rsidRPr="007C15ED" w:rsidRDefault="00AF7EDD" w:rsidP="00C211F5">
      <w:pPr>
        <w:pStyle w:val="Corpotesto"/>
        <w:tabs>
          <w:tab w:val="left" w:pos="0"/>
          <w:tab w:val="left" w:pos="4253"/>
          <w:tab w:val="left" w:pos="10632"/>
          <w:tab w:val="left" w:pos="10773"/>
        </w:tabs>
        <w:spacing w:before="120" w:after="0" w:line="276" w:lineRule="auto"/>
        <w:rPr>
          <w:rFonts w:ascii="Arial" w:hAnsi="Arial" w:cs="Arial"/>
        </w:rPr>
      </w:pPr>
      <w:r w:rsidRPr="007C15ED">
        <w:rPr>
          <w:rFonts w:ascii="Arial" w:hAnsi="Arial" w:cs="Arial"/>
          <w:lang w:val="it-IT"/>
        </w:rPr>
        <w:t xml:space="preserve">Scherzo grazioso (1908).   Das Wuzerl (1912).   </w:t>
      </w:r>
      <w:r w:rsidRPr="007C15ED">
        <w:rPr>
          <w:rFonts w:ascii="Arial" w:hAnsi="Arial" w:cs="Arial"/>
        </w:rPr>
        <w:t xml:space="preserve">Die Batenke (1912).   </w:t>
      </w:r>
    </w:p>
    <w:p w:rsidR="00AF7EDD" w:rsidRPr="007C15ED" w:rsidRDefault="00AF7EDD" w:rsidP="00C211F5">
      <w:pPr>
        <w:pStyle w:val="Corpotesto"/>
        <w:tabs>
          <w:tab w:val="left" w:pos="0"/>
          <w:tab w:val="left" w:pos="4253"/>
          <w:tab w:val="left" w:pos="10632"/>
          <w:tab w:val="left" w:pos="10773"/>
        </w:tabs>
        <w:spacing w:before="120" w:after="0" w:line="276" w:lineRule="auto"/>
        <w:rPr>
          <w:rFonts w:ascii="Arial" w:hAnsi="Arial" w:cs="Arial"/>
        </w:rPr>
      </w:pPr>
      <w:r w:rsidRPr="007C15ED">
        <w:rPr>
          <w:rFonts w:ascii="Arial" w:hAnsi="Arial" w:cs="Arial"/>
        </w:rPr>
        <w:t xml:space="preserve">Der lok’re Bursch (1912).   Spinnlie (1912).   Das Lie von Hindemburg (1914).   </w:t>
      </w:r>
    </w:p>
    <w:p w:rsidR="0026268F" w:rsidRDefault="00AF7EDD" w:rsidP="00C211F5">
      <w:pPr>
        <w:pStyle w:val="Corpotesto"/>
        <w:tabs>
          <w:tab w:val="left" w:pos="0"/>
          <w:tab w:val="left" w:pos="4253"/>
          <w:tab w:val="left" w:pos="10632"/>
          <w:tab w:val="left" w:pos="10773"/>
        </w:tabs>
        <w:spacing w:before="120" w:after="0" w:line="276" w:lineRule="auto"/>
        <w:rPr>
          <w:rFonts w:ascii="Arial" w:hAnsi="Arial" w:cs="Arial"/>
        </w:rPr>
      </w:pPr>
      <w:r w:rsidRPr="007C15ED">
        <w:rPr>
          <w:rFonts w:ascii="Arial" w:hAnsi="Arial" w:cs="Arial"/>
        </w:rPr>
        <w:t>Der Kukuk (1914).   In der Heimat (1914).   Schaferliededlein (1914).</w:t>
      </w:r>
      <w:r w:rsidR="000015AA" w:rsidRPr="007C15ED">
        <w:rPr>
          <w:rFonts w:ascii="Arial" w:hAnsi="Arial" w:cs="Arial"/>
        </w:rPr>
        <w:t xml:space="preserve">   </w:t>
      </w:r>
    </w:p>
    <w:p w:rsidR="0026268F" w:rsidRDefault="00AF7EDD" w:rsidP="00C211F5">
      <w:pPr>
        <w:pStyle w:val="Corpotesto"/>
        <w:tabs>
          <w:tab w:val="left" w:pos="0"/>
          <w:tab w:val="left" w:pos="4253"/>
          <w:tab w:val="left" w:pos="10632"/>
          <w:tab w:val="left" w:pos="10773"/>
        </w:tabs>
        <w:spacing w:before="120" w:after="0" w:line="276" w:lineRule="auto"/>
        <w:rPr>
          <w:rFonts w:ascii="Arial" w:hAnsi="Arial" w:cs="Arial"/>
        </w:rPr>
      </w:pPr>
      <w:r w:rsidRPr="007C15ED">
        <w:rPr>
          <w:rFonts w:ascii="Arial" w:hAnsi="Arial" w:cs="Arial"/>
        </w:rPr>
        <w:t>Soldatenabschie (1915).</w:t>
      </w:r>
      <w:r w:rsidR="0026268F">
        <w:rPr>
          <w:rFonts w:ascii="Arial" w:hAnsi="Arial" w:cs="Arial"/>
        </w:rPr>
        <w:t xml:space="preserve">   </w:t>
      </w:r>
      <w:r w:rsidRPr="007C15ED">
        <w:rPr>
          <w:rFonts w:ascii="Arial" w:hAnsi="Arial" w:cs="Arial"/>
        </w:rPr>
        <w:t>Wers Lieben erdacht? (1915).   Der Liebe Hahnemann (1916).</w:t>
      </w:r>
      <w:r w:rsidR="000015AA" w:rsidRPr="007C15ED">
        <w:rPr>
          <w:rFonts w:ascii="Arial" w:hAnsi="Arial" w:cs="Arial"/>
        </w:rPr>
        <w:t xml:space="preserve">   </w:t>
      </w:r>
    </w:p>
    <w:p w:rsidR="0026268F" w:rsidRDefault="00AF7EDD"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26268F">
        <w:rPr>
          <w:rFonts w:ascii="Arial" w:hAnsi="Arial" w:cs="Arial"/>
          <w:lang w:val="it-IT"/>
        </w:rPr>
        <w:t>Gavotta (1916).</w:t>
      </w:r>
      <w:r w:rsidR="0026268F" w:rsidRPr="0026268F">
        <w:rPr>
          <w:rFonts w:ascii="Arial" w:hAnsi="Arial" w:cs="Arial"/>
          <w:lang w:val="it-IT"/>
        </w:rPr>
        <w:t xml:space="preserve">  </w:t>
      </w:r>
      <w:r w:rsidR="0026268F">
        <w:rPr>
          <w:rFonts w:ascii="Arial" w:hAnsi="Arial" w:cs="Arial"/>
          <w:lang w:val="it-IT"/>
        </w:rPr>
        <w:t xml:space="preserve"> </w:t>
      </w:r>
      <w:r w:rsidRPr="0026268F">
        <w:rPr>
          <w:rFonts w:ascii="Arial" w:hAnsi="Arial" w:cs="Arial"/>
          <w:lang w:val="it-IT"/>
        </w:rPr>
        <w:t>Guter Fri</w:t>
      </w:r>
      <w:r w:rsidRPr="007C15ED">
        <w:rPr>
          <w:rFonts w:ascii="Arial" w:hAnsi="Arial" w:cs="Arial"/>
          <w:lang w:val="it-IT"/>
        </w:rPr>
        <w:t>ede (1916).   Mei Schatzle ist fein (1916).   1a Sonatina (1916</w:t>
      </w:r>
      <w:r w:rsidR="007165F1" w:rsidRPr="007C15ED">
        <w:rPr>
          <w:rFonts w:ascii="Arial" w:hAnsi="Arial" w:cs="Arial"/>
          <w:lang w:val="it-IT"/>
        </w:rPr>
        <w:t xml:space="preserve">).   </w:t>
      </w:r>
    </w:p>
    <w:p w:rsidR="0026268F" w:rsidRDefault="007165F1"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Allegretto.</w:t>
      </w:r>
      <w:r w:rsidR="0026268F">
        <w:rPr>
          <w:rFonts w:ascii="Arial" w:hAnsi="Arial" w:cs="Arial"/>
          <w:lang w:val="it-IT"/>
        </w:rPr>
        <w:t xml:space="preserve">   </w:t>
      </w:r>
      <w:r w:rsidR="00AF7EDD" w:rsidRPr="007C15ED">
        <w:rPr>
          <w:rFonts w:ascii="Arial" w:hAnsi="Arial" w:cs="Arial"/>
          <w:lang w:val="it-IT"/>
        </w:rPr>
        <w:t>Minuetto in Sol (1916).</w:t>
      </w:r>
      <w:r w:rsidRPr="007C15ED">
        <w:rPr>
          <w:rFonts w:ascii="Arial" w:hAnsi="Arial" w:cs="Arial"/>
          <w:lang w:val="it-IT"/>
        </w:rPr>
        <w:t xml:space="preserve">   </w:t>
      </w:r>
      <w:r w:rsidR="00AF7EDD" w:rsidRPr="007C15ED">
        <w:rPr>
          <w:rFonts w:ascii="Arial" w:hAnsi="Arial" w:cs="Arial"/>
          <w:lang w:val="it-IT"/>
        </w:rPr>
        <w:t xml:space="preserve">2a Sonatina (1917).   1a Sonata:   1) 3'30,   2) 3'25,   </w:t>
      </w:r>
    </w:p>
    <w:p w:rsidR="007165F1" w:rsidRPr="007C15ED" w:rsidRDefault="00AF7EDD" w:rsidP="00C211F5">
      <w:pPr>
        <w:pStyle w:val="Corpotesto"/>
        <w:tabs>
          <w:tab w:val="left" w:pos="0"/>
          <w:tab w:val="left" w:pos="4253"/>
          <w:tab w:val="left" w:pos="10632"/>
          <w:tab w:val="left" w:pos="10773"/>
        </w:tabs>
        <w:spacing w:before="120" w:after="0" w:line="276" w:lineRule="auto"/>
        <w:rPr>
          <w:rFonts w:ascii="Arial" w:hAnsi="Arial" w:cs="Arial"/>
        </w:rPr>
      </w:pPr>
      <w:r w:rsidRPr="0026268F">
        <w:rPr>
          <w:rFonts w:ascii="Arial" w:hAnsi="Arial" w:cs="Arial"/>
        </w:rPr>
        <w:t>3) 2'10.</w:t>
      </w:r>
      <w:r w:rsidR="0026268F" w:rsidRPr="0026268F">
        <w:rPr>
          <w:rFonts w:ascii="Arial" w:hAnsi="Arial" w:cs="Arial"/>
        </w:rPr>
        <w:t xml:space="preserve">  </w:t>
      </w:r>
      <w:r w:rsidR="0026268F">
        <w:rPr>
          <w:rFonts w:ascii="Arial" w:hAnsi="Arial" w:cs="Arial"/>
        </w:rPr>
        <w:t xml:space="preserve"> </w:t>
      </w:r>
      <w:r w:rsidRPr="0026268F">
        <w:rPr>
          <w:rFonts w:ascii="Arial" w:hAnsi="Arial" w:cs="Arial"/>
          <w:bCs/>
          <w:color w:val="000000"/>
          <w:lang w:eastAsia="it-IT" w:bidi="ar-SA"/>
        </w:rPr>
        <w:t>2 Abschiedslieder.</w:t>
      </w:r>
      <w:r w:rsidR="007165F1" w:rsidRPr="0026268F">
        <w:rPr>
          <w:rFonts w:ascii="Arial" w:hAnsi="Arial" w:cs="Arial"/>
          <w:bCs/>
          <w:color w:val="000000"/>
          <w:lang w:eastAsia="it-IT" w:bidi="ar-SA"/>
        </w:rPr>
        <w:t xml:space="preserve">   </w:t>
      </w:r>
      <w:r w:rsidRPr="0026268F">
        <w:rPr>
          <w:rFonts w:ascii="Arial" w:hAnsi="Arial" w:cs="Arial"/>
        </w:rPr>
        <w:t>Altspanisc</w:t>
      </w:r>
      <w:r w:rsidRPr="007C15ED">
        <w:rPr>
          <w:rFonts w:ascii="Arial" w:hAnsi="Arial" w:cs="Arial"/>
        </w:rPr>
        <w:t>hes Lied.   Altwiener Walzer Idyll.   Capriccio.</w:t>
      </w:r>
      <w:r w:rsidR="000015AA" w:rsidRPr="007C15ED">
        <w:rPr>
          <w:rFonts w:ascii="Arial" w:hAnsi="Arial" w:cs="Arial"/>
        </w:rPr>
        <w:t xml:space="preserve">   </w:t>
      </w:r>
    </w:p>
    <w:p w:rsidR="007165F1" w:rsidRPr="007C15ED" w:rsidRDefault="00AF7EDD" w:rsidP="00C211F5">
      <w:pPr>
        <w:pStyle w:val="Corpotesto"/>
        <w:tabs>
          <w:tab w:val="left" w:pos="0"/>
          <w:tab w:val="left" w:pos="4253"/>
          <w:tab w:val="left" w:pos="10632"/>
          <w:tab w:val="left" w:pos="10773"/>
        </w:tabs>
        <w:spacing w:before="120" w:after="0" w:line="276" w:lineRule="auto"/>
        <w:rPr>
          <w:rFonts w:ascii="Arial" w:hAnsi="Arial" w:cs="Arial"/>
          <w:bCs/>
          <w:color w:val="000000"/>
          <w:lang w:val="it-IT" w:eastAsia="it-IT" w:bidi="ar-SA"/>
        </w:rPr>
      </w:pPr>
      <w:r w:rsidRPr="007C15ED">
        <w:rPr>
          <w:rFonts w:ascii="Arial" w:hAnsi="Arial" w:cs="Arial"/>
          <w:bCs/>
          <w:color w:val="000000"/>
          <w:lang w:eastAsia="it-IT" w:bidi="ar-SA"/>
        </w:rPr>
        <w:t>Das Lied von Hindenburg.</w:t>
      </w:r>
      <w:r w:rsidR="007165F1" w:rsidRPr="007C15ED">
        <w:rPr>
          <w:rFonts w:ascii="Arial" w:hAnsi="Arial" w:cs="Arial"/>
          <w:bCs/>
          <w:color w:val="000000"/>
          <w:lang w:eastAsia="it-IT" w:bidi="ar-SA"/>
        </w:rPr>
        <w:t xml:space="preserve">   </w:t>
      </w:r>
      <w:r w:rsidRPr="007C15ED">
        <w:rPr>
          <w:rFonts w:ascii="Arial" w:hAnsi="Arial" w:cs="Arial"/>
          <w:bCs/>
          <w:color w:val="000000"/>
          <w:lang w:eastAsia="it-IT" w:bidi="ar-SA"/>
        </w:rPr>
        <w:t xml:space="preserve">Das Wuzerl.   Der Kukuk.   Der leichftertige.   </w:t>
      </w:r>
      <w:r w:rsidRPr="007C15ED">
        <w:rPr>
          <w:rFonts w:ascii="Arial" w:hAnsi="Arial" w:cs="Arial"/>
          <w:bCs/>
          <w:color w:val="000000"/>
          <w:lang w:val="it-IT" w:eastAsia="it-IT" w:bidi="ar-SA"/>
        </w:rPr>
        <w:t>Die Batenke.</w:t>
      </w:r>
      <w:r w:rsidR="000015AA" w:rsidRPr="007C15ED">
        <w:rPr>
          <w:rFonts w:ascii="Arial" w:hAnsi="Arial" w:cs="Arial"/>
          <w:bCs/>
          <w:color w:val="000000"/>
          <w:lang w:val="it-IT" w:eastAsia="it-IT" w:bidi="ar-SA"/>
        </w:rPr>
        <w:t xml:space="preserve">   </w:t>
      </w:r>
    </w:p>
    <w:p w:rsidR="007165F1" w:rsidRPr="007C15ED" w:rsidRDefault="00AF7EDD"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bCs/>
          <w:color w:val="000000"/>
          <w:lang w:val="it-IT" w:eastAsia="it-IT" w:bidi="ar-SA"/>
        </w:rPr>
        <w:t xml:space="preserve">Die liebe Hahnemann.   </w:t>
      </w:r>
      <w:r w:rsidRPr="007C15ED">
        <w:rPr>
          <w:rFonts w:ascii="Arial" w:hAnsi="Arial" w:cs="Arial"/>
          <w:lang w:val="it-IT"/>
        </w:rPr>
        <w:t>Die Nonne.</w:t>
      </w:r>
      <w:r w:rsidR="007165F1" w:rsidRPr="007C15ED">
        <w:rPr>
          <w:rFonts w:ascii="Arial" w:hAnsi="Arial" w:cs="Arial"/>
          <w:lang w:val="it-IT"/>
        </w:rPr>
        <w:t xml:space="preserve">   </w:t>
      </w:r>
      <w:r w:rsidRPr="007C15ED">
        <w:rPr>
          <w:rFonts w:ascii="Arial" w:hAnsi="Arial" w:cs="Arial"/>
          <w:bCs/>
          <w:color w:val="000000"/>
          <w:lang w:val="it-IT" w:eastAsia="it-IT" w:bidi="ar-SA"/>
        </w:rPr>
        <w:t xml:space="preserve">Der Lok're Bursch.   </w:t>
      </w:r>
      <w:r w:rsidRPr="007C15ED">
        <w:rPr>
          <w:rFonts w:ascii="Arial" w:hAnsi="Arial" w:cs="Arial"/>
          <w:lang w:val="it-IT"/>
        </w:rPr>
        <w:t>Elegie.   Elegische Mazurka.</w:t>
      </w:r>
      <w:r w:rsidR="000015AA" w:rsidRPr="007C15ED">
        <w:rPr>
          <w:rFonts w:ascii="Arial" w:hAnsi="Arial" w:cs="Arial"/>
          <w:lang w:val="it-IT"/>
        </w:rPr>
        <w:t xml:space="preserve">   </w:t>
      </w:r>
    </w:p>
    <w:p w:rsidR="007165F1" w:rsidRPr="007C15ED" w:rsidRDefault="00AF7EDD"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it-IT"/>
        </w:rPr>
        <w:t xml:space="preserve">Fantasie.   </w:t>
      </w:r>
      <w:r w:rsidR="00DA6CE6" w:rsidRPr="007C15ED">
        <w:rPr>
          <w:rFonts w:ascii="Arial" w:hAnsi="Arial" w:cs="Arial"/>
          <w:bCs/>
          <w:color w:val="000000"/>
          <w:lang w:eastAsia="it-IT" w:bidi="ar-SA"/>
        </w:rPr>
        <w:t xml:space="preserve">Guter friede.   </w:t>
      </w:r>
      <w:r w:rsidRPr="007C15ED">
        <w:rPr>
          <w:rFonts w:ascii="Arial" w:hAnsi="Arial" w:cs="Arial"/>
          <w:bCs/>
          <w:color w:val="000000"/>
          <w:lang w:eastAsia="it-IT" w:bidi="ar-SA"/>
        </w:rPr>
        <w:t>In der Heimat.</w:t>
      </w:r>
      <w:r w:rsidR="007165F1" w:rsidRPr="007C15ED">
        <w:rPr>
          <w:rFonts w:ascii="Arial" w:hAnsi="Arial" w:cs="Arial"/>
          <w:bCs/>
          <w:color w:val="000000"/>
          <w:lang w:eastAsia="it-IT" w:bidi="ar-SA"/>
        </w:rPr>
        <w:t xml:space="preserve">   </w:t>
      </w:r>
      <w:r w:rsidRPr="007C15ED">
        <w:rPr>
          <w:rFonts w:ascii="Arial" w:hAnsi="Arial" w:cs="Arial"/>
          <w:lang w:val="it-IT"/>
        </w:rPr>
        <w:t>Intermezzo.   Italienisches Lied.</w:t>
      </w:r>
      <w:r w:rsidR="007165F1" w:rsidRPr="007C15ED">
        <w:rPr>
          <w:rFonts w:ascii="Arial" w:hAnsi="Arial" w:cs="Arial"/>
          <w:lang w:val="it-IT"/>
        </w:rPr>
        <w:t xml:space="preserve"> </w:t>
      </w:r>
      <w:r w:rsidRPr="007C15ED">
        <w:rPr>
          <w:rFonts w:ascii="Arial" w:hAnsi="Arial" w:cs="Arial"/>
          <w:lang w:val="it-IT"/>
        </w:rPr>
        <w:t xml:space="preserve">  Legende.</w:t>
      </w:r>
      <w:r w:rsidR="000015AA" w:rsidRPr="007C15ED">
        <w:rPr>
          <w:rFonts w:ascii="Arial" w:hAnsi="Arial" w:cs="Arial"/>
          <w:lang w:val="it-IT"/>
        </w:rPr>
        <w:t xml:space="preserve">   </w:t>
      </w:r>
    </w:p>
    <w:p w:rsidR="007165F1" w:rsidRPr="007C15ED" w:rsidRDefault="00AF7EDD" w:rsidP="00C211F5">
      <w:pPr>
        <w:pStyle w:val="Corpotesto"/>
        <w:tabs>
          <w:tab w:val="left" w:pos="0"/>
          <w:tab w:val="left" w:pos="4253"/>
          <w:tab w:val="left" w:pos="10632"/>
        </w:tabs>
        <w:spacing w:before="120" w:after="0" w:line="276" w:lineRule="auto"/>
        <w:rPr>
          <w:rFonts w:ascii="Arial" w:hAnsi="Arial" w:cs="Arial"/>
        </w:rPr>
      </w:pPr>
      <w:r w:rsidRPr="007C15ED">
        <w:rPr>
          <w:rFonts w:ascii="Arial" w:hAnsi="Arial" w:cs="Arial"/>
          <w:lang w:val="it-IT"/>
        </w:rPr>
        <w:t xml:space="preserve">Maurische Scharwache.   </w:t>
      </w:r>
      <w:r w:rsidRPr="007C15ED">
        <w:rPr>
          <w:rFonts w:ascii="Arial" w:hAnsi="Arial" w:cs="Arial"/>
          <w:bCs/>
          <w:color w:val="000000"/>
          <w:lang w:val="it-IT" w:eastAsia="it-IT" w:bidi="ar-SA"/>
        </w:rPr>
        <w:t>Mei Schatze ist fein.</w:t>
      </w:r>
      <w:r w:rsidR="007165F1" w:rsidRPr="007C15ED">
        <w:rPr>
          <w:rFonts w:ascii="Arial" w:hAnsi="Arial" w:cs="Arial"/>
          <w:bCs/>
          <w:color w:val="000000"/>
          <w:lang w:val="it-IT" w:eastAsia="it-IT" w:bidi="ar-SA"/>
        </w:rPr>
        <w:t xml:space="preserve">   </w:t>
      </w:r>
      <w:r w:rsidRPr="007C15ED">
        <w:rPr>
          <w:rFonts w:ascii="Arial" w:hAnsi="Arial" w:cs="Arial"/>
          <w:lang w:val="it-IT"/>
        </w:rPr>
        <w:t xml:space="preserve">Moderato.   Mondnacht.   </w:t>
      </w:r>
      <w:r w:rsidRPr="007C15ED">
        <w:rPr>
          <w:rFonts w:ascii="Arial" w:hAnsi="Arial" w:cs="Arial"/>
        </w:rPr>
        <w:t>Noch manchmal.</w:t>
      </w:r>
      <w:r w:rsidR="000015AA" w:rsidRPr="007C15ED">
        <w:rPr>
          <w:rFonts w:ascii="Arial" w:hAnsi="Arial" w:cs="Arial"/>
        </w:rPr>
        <w:t xml:space="preserve">   </w:t>
      </w:r>
    </w:p>
    <w:p w:rsidR="007165F1" w:rsidRPr="007C15ED" w:rsidRDefault="00AF7EDD" w:rsidP="00C211F5">
      <w:pPr>
        <w:pStyle w:val="Corpotesto"/>
        <w:tabs>
          <w:tab w:val="left" w:pos="0"/>
          <w:tab w:val="left" w:pos="4253"/>
          <w:tab w:val="left" w:pos="10632"/>
        </w:tabs>
        <w:spacing w:before="120" w:after="0" w:line="276" w:lineRule="auto"/>
        <w:rPr>
          <w:rFonts w:ascii="Arial" w:hAnsi="Arial" w:cs="Arial"/>
        </w:rPr>
      </w:pPr>
      <w:r w:rsidRPr="007C15ED">
        <w:rPr>
          <w:rFonts w:ascii="Arial" w:hAnsi="Arial" w:cs="Arial"/>
        </w:rPr>
        <w:t xml:space="preserve">Nocturno.   Praeludium.   </w:t>
      </w:r>
      <w:r w:rsidRPr="007C15ED">
        <w:rPr>
          <w:rFonts w:ascii="Arial" w:hAnsi="Arial" w:cs="Arial"/>
          <w:bCs/>
          <w:color w:val="000000"/>
          <w:lang w:eastAsia="it-IT" w:bidi="ar-SA"/>
        </w:rPr>
        <w:t>Schaferliedlein.</w:t>
      </w:r>
      <w:r w:rsidR="007165F1" w:rsidRPr="007C15ED">
        <w:rPr>
          <w:rFonts w:ascii="Arial" w:hAnsi="Arial" w:cs="Arial"/>
          <w:bCs/>
          <w:color w:val="000000"/>
          <w:lang w:eastAsia="it-IT" w:bidi="ar-SA"/>
        </w:rPr>
        <w:t xml:space="preserve">   </w:t>
      </w:r>
      <w:r w:rsidR="00DA6CE6" w:rsidRPr="007C15ED">
        <w:rPr>
          <w:rFonts w:ascii="Arial" w:hAnsi="Arial" w:cs="Arial"/>
          <w:bCs/>
          <w:color w:val="000000"/>
          <w:lang w:eastAsia="it-IT" w:bidi="ar-SA"/>
        </w:rPr>
        <w:t xml:space="preserve">1a Sonatina.   </w:t>
      </w:r>
      <w:r w:rsidRPr="007C15ED">
        <w:rPr>
          <w:rFonts w:ascii="Arial" w:hAnsi="Arial" w:cs="Arial"/>
        </w:rPr>
        <w:t>Springbrunnen.   2 Studi.   Unruhe.</w:t>
      </w:r>
      <w:r w:rsidR="000015AA" w:rsidRPr="007C15ED">
        <w:rPr>
          <w:rFonts w:ascii="Arial" w:hAnsi="Arial" w:cs="Arial"/>
        </w:rPr>
        <w:t xml:space="preserve">   </w:t>
      </w:r>
    </w:p>
    <w:p w:rsidR="007165F1" w:rsidRPr="007C15ED" w:rsidRDefault="00AF7EDD" w:rsidP="00C211F5">
      <w:pPr>
        <w:pStyle w:val="Corpotesto"/>
        <w:tabs>
          <w:tab w:val="left" w:pos="0"/>
          <w:tab w:val="left" w:pos="4253"/>
          <w:tab w:val="left" w:pos="10632"/>
        </w:tabs>
        <w:spacing w:before="120" w:after="0" w:line="276" w:lineRule="auto"/>
        <w:rPr>
          <w:rFonts w:ascii="Arial" w:hAnsi="Arial" w:cs="Arial"/>
        </w:rPr>
      </w:pPr>
      <w:r w:rsidRPr="007C15ED">
        <w:rPr>
          <w:rFonts w:ascii="Arial" w:hAnsi="Arial" w:cs="Arial"/>
        </w:rPr>
        <w:t>Valzer (3'50).   1° Vorspiel.  Waldrauschen.</w:t>
      </w:r>
      <w:r w:rsidR="007165F1" w:rsidRPr="007C15ED">
        <w:rPr>
          <w:rFonts w:ascii="Arial" w:hAnsi="Arial" w:cs="Arial"/>
        </w:rPr>
        <w:t xml:space="preserve">   </w:t>
      </w:r>
      <w:r w:rsidRPr="007C15ED">
        <w:rPr>
          <w:rFonts w:ascii="Arial" w:hAnsi="Arial" w:cs="Arial"/>
        </w:rPr>
        <w:t>Walzerfantasie.   Wellenspiel.</w:t>
      </w:r>
      <w:r w:rsidR="005D5171" w:rsidRPr="007C15ED">
        <w:rPr>
          <w:rFonts w:ascii="Arial" w:hAnsi="Arial" w:cs="Arial"/>
        </w:rPr>
        <w:t xml:space="preserve">   </w:t>
      </w:r>
    </w:p>
    <w:p w:rsidR="007165F1" w:rsidRPr="007C15ED" w:rsidRDefault="00DA6CE6"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bCs/>
          <w:color w:val="000000"/>
          <w:lang w:eastAsia="it-IT" w:bidi="ar-SA"/>
        </w:rPr>
        <w:t xml:space="preserve">Wers Lieben erdacht.   </w:t>
      </w:r>
      <w:r w:rsidR="00AF7EDD" w:rsidRPr="007C15ED">
        <w:rPr>
          <w:rFonts w:ascii="Arial" w:hAnsi="Arial" w:cs="Arial"/>
          <w:lang w:val="it-IT"/>
        </w:rPr>
        <w:t>Libro di Studi per chitarra (1927).   Libro di Studi per 2 chitarre (1927).</w:t>
      </w:r>
      <w:r w:rsidR="005D5171" w:rsidRPr="007C15ED">
        <w:rPr>
          <w:rFonts w:ascii="Arial" w:hAnsi="Arial" w:cs="Arial"/>
          <w:lang w:val="it-IT"/>
        </w:rPr>
        <w:t xml:space="preserve">   </w:t>
      </w:r>
    </w:p>
    <w:p w:rsidR="005D5171" w:rsidRPr="007C15ED" w:rsidRDefault="00AF7EDD"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it-IT"/>
        </w:rPr>
        <w:t>8 Duos per 2 chitarre.   5° Duo, in Mi-, per 2 chitarre.</w:t>
      </w:r>
      <w:r w:rsidR="007165F1" w:rsidRPr="007C15ED">
        <w:rPr>
          <w:rFonts w:ascii="Arial" w:hAnsi="Arial" w:cs="Arial"/>
          <w:lang w:val="it-IT"/>
        </w:rPr>
        <w:t xml:space="preserve">   </w:t>
      </w:r>
      <w:r w:rsidRPr="007C15ED">
        <w:rPr>
          <w:rFonts w:ascii="Arial" w:hAnsi="Arial" w:cs="Arial"/>
          <w:lang w:val="it-IT"/>
        </w:rPr>
        <w:t>6° Duo, in Re, per 2 chitarre.</w:t>
      </w:r>
      <w:r w:rsidR="00DA6CE6" w:rsidRPr="007C15ED">
        <w:rPr>
          <w:rFonts w:ascii="Arial" w:hAnsi="Arial" w:cs="Arial"/>
          <w:lang w:val="it-IT"/>
        </w:rPr>
        <w:t xml:space="preserve">  </w:t>
      </w:r>
    </w:p>
    <w:p w:rsidR="00A076FB" w:rsidRPr="007C15ED" w:rsidRDefault="00DA6CE6"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 xml:space="preserve">2° Quartetto in Do-: </w:t>
      </w:r>
      <w:r w:rsidR="00AF7EDD" w:rsidRPr="007C15ED">
        <w:rPr>
          <w:rFonts w:ascii="Arial" w:hAnsi="Arial" w:cs="Arial"/>
          <w:lang w:val="it-IT"/>
        </w:rPr>
        <w:t>1) Allegro (7'),   2) Adagio (3'05),   3) Minuetto (3'),   4) Rondò (3').</w:t>
      </w:r>
    </w:p>
    <w:p w:rsidR="00507990" w:rsidRPr="007C15ED" w:rsidRDefault="00507990" w:rsidP="00C211F5">
      <w:pPr>
        <w:pStyle w:val="Corpotesto"/>
        <w:tabs>
          <w:tab w:val="left" w:pos="0"/>
          <w:tab w:val="left" w:pos="4253"/>
          <w:tab w:val="left" w:pos="10632"/>
          <w:tab w:val="left" w:pos="10773"/>
        </w:tabs>
        <w:spacing w:before="120" w:after="0" w:line="276" w:lineRule="auto"/>
        <w:rPr>
          <w:rFonts w:ascii="Arial" w:hAnsi="Arial" w:cs="Arial"/>
          <w:lang w:val="it-IT"/>
        </w:rPr>
      </w:pPr>
    </w:p>
    <w:p w:rsidR="000B4915" w:rsidRPr="007C15ED" w:rsidRDefault="000B4915" w:rsidP="00C211F5">
      <w:pPr>
        <w:tabs>
          <w:tab w:val="left" w:pos="0"/>
          <w:tab w:val="left" w:pos="4253"/>
          <w:tab w:val="left" w:pos="10065"/>
        </w:tabs>
        <w:spacing w:before="120" w:line="276" w:lineRule="auto"/>
        <w:rPr>
          <w:rFonts w:ascii="Arial" w:hAnsi="Arial" w:cs="Arial"/>
          <w:color w:val="660066"/>
          <w:u w:val="single"/>
          <w:lang w:val="it-IT"/>
        </w:rPr>
      </w:pPr>
      <w:r w:rsidRPr="007C15ED">
        <w:rPr>
          <w:rFonts w:ascii="Arial" w:hAnsi="Arial" w:cs="Arial"/>
          <w:color w:val="660066"/>
          <w:u w:val="single"/>
          <w:lang w:val="it-IT"/>
        </w:rPr>
        <w:t>ALBRECHTSBERGER  Johann Georg</w:t>
      </w:r>
      <w:r w:rsidR="003049B7">
        <w:rPr>
          <w:rFonts w:ascii="Arial" w:hAnsi="Arial" w:cs="Arial"/>
          <w:color w:val="660066"/>
          <w:u w:val="single"/>
          <w:lang w:val="it-IT"/>
        </w:rPr>
        <w:t xml:space="preserve">    </w:t>
      </w:r>
      <w:r w:rsidRPr="007C15ED">
        <w:rPr>
          <w:rFonts w:ascii="Arial" w:hAnsi="Arial" w:cs="Arial"/>
          <w:color w:val="660066"/>
          <w:u w:val="single"/>
          <w:lang w:val="it-IT"/>
        </w:rPr>
        <w:t>Vienna, 3,2,1736 - Vienna, 7.3.1809</w:t>
      </w:r>
      <w:r w:rsidRPr="007C15ED">
        <w:rPr>
          <w:rFonts w:ascii="Arial" w:hAnsi="Arial" w:cs="Arial"/>
          <w:color w:val="660066"/>
          <w:lang w:val="it-IT"/>
        </w:rPr>
        <w:t>.</w:t>
      </w:r>
    </w:p>
    <w:p w:rsidR="000B4915" w:rsidRPr="007C15ED" w:rsidRDefault="000B491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Organista e compositore austriaco, maestro di Hummel, Czerny, Ries e</w:t>
      </w:r>
      <w:r w:rsidR="00A82556" w:rsidRPr="007C15ED">
        <w:rPr>
          <w:rFonts w:ascii="Arial" w:hAnsi="Arial" w:cs="Arial"/>
          <w:color w:val="660066"/>
          <w:sz w:val="20"/>
          <w:szCs w:val="20"/>
          <w:lang w:val="it-IT"/>
        </w:rPr>
        <w:t xml:space="preserve"> dal</w:t>
      </w:r>
      <w:r w:rsidRPr="007C15ED">
        <w:rPr>
          <w:rFonts w:ascii="Arial" w:hAnsi="Arial" w:cs="Arial"/>
          <w:color w:val="660066"/>
          <w:sz w:val="20"/>
          <w:szCs w:val="20"/>
          <w:lang w:val="it-IT"/>
        </w:rPr>
        <w:t xml:space="preserve"> 1794, di Beethoven.</w:t>
      </w:r>
    </w:p>
    <w:p w:rsidR="005F7428" w:rsidRPr="007C15ED" w:rsidRDefault="000B491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Concerto per flauto, chitarra e orch. </w:t>
      </w:r>
      <w:r w:rsidRPr="007C15ED">
        <w:rPr>
          <w:rFonts w:ascii="Arial" w:hAnsi="Arial" w:cs="Arial"/>
        </w:rPr>
        <w:t>(14’).</w:t>
      </w:r>
    </w:p>
    <w:p w:rsidR="0097014A" w:rsidRPr="007C15ED" w:rsidRDefault="0097014A" w:rsidP="00C211F5">
      <w:pPr>
        <w:tabs>
          <w:tab w:val="left" w:pos="0"/>
          <w:tab w:val="left" w:pos="4253"/>
          <w:tab w:val="left" w:pos="10632"/>
          <w:tab w:val="left" w:pos="10773"/>
        </w:tabs>
        <w:spacing w:before="120" w:line="276" w:lineRule="auto"/>
        <w:rPr>
          <w:rFonts w:ascii="Arial" w:hAnsi="Arial" w:cs="Arial"/>
        </w:rPr>
      </w:pPr>
    </w:p>
    <w:p w:rsidR="00B11BE8" w:rsidRPr="007C15ED" w:rsidRDefault="00B11BE8"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ALBRIGHT  William</w:t>
      </w:r>
      <w:r w:rsidRPr="007C15ED">
        <w:rPr>
          <w:rFonts w:ascii="Arial" w:hAnsi="Arial" w:cs="Arial"/>
          <w:color w:val="660066"/>
          <w:u w:val="single"/>
        </w:rPr>
        <w:tab/>
        <w:t>Gary, 20.10.1944 - Ann Arbor,</w:t>
      </w:r>
      <w:r w:rsidR="000662C1" w:rsidRPr="007C15ED">
        <w:rPr>
          <w:rFonts w:ascii="Arial" w:hAnsi="Arial" w:cs="Arial"/>
          <w:color w:val="660066"/>
          <w:u w:val="single"/>
        </w:rPr>
        <w:t xml:space="preserve"> </w:t>
      </w:r>
      <w:r w:rsidRPr="007C15ED">
        <w:rPr>
          <w:rFonts w:ascii="Arial" w:hAnsi="Arial" w:cs="Arial"/>
          <w:color w:val="660066"/>
          <w:u w:val="single"/>
        </w:rPr>
        <w:t>17.9.1998</w:t>
      </w:r>
      <w:r w:rsidRPr="007C15ED">
        <w:rPr>
          <w:rFonts w:ascii="Arial" w:hAnsi="Arial" w:cs="Arial"/>
          <w:color w:val="660066"/>
        </w:rPr>
        <w:t>.</w:t>
      </w:r>
    </w:p>
    <w:p w:rsidR="0086393B" w:rsidRDefault="00B11BE8" w:rsidP="00C211F5">
      <w:pPr>
        <w:tabs>
          <w:tab w:val="left" w:pos="0"/>
          <w:tab w:val="left" w:pos="4253"/>
          <w:tab w:val="left" w:pos="10348"/>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didatta, pianista e organista concertista americano. Studi a 5 anni alla Juilliard con Goodkind e </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Aitken.</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18 anni alla Eastman e all’Università del Michigan, allievo di Ross Lee Finney, Rochberg e Marylin Mason. Grazie alla</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borsa di studio Fulbright, si perfezionò a Parigi con Messiaen. Dal 1970 alla morte, avvenuta </w:t>
      </w:r>
      <w:r w:rsidRPr="007C15ED">
        <w:rPr>
          <w:rFonts w:ascii="Arial" w:hAnsi="Arial" w:cs="Arial"/>
          <w:color w:val="660066"/>
          <w:sz w:val="20"/>
          <w:szCs w:val="20"/>
          <w:lang w:val="it-IT"/>
        </w:rPr>
        <w:lastRenderedPageBreak/>
        <w:t>per insufficienza</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epatica,</w:t>
      </w:r>
      <w:r w:rsidR="00104C7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w:t>
      </w:r>
      <w:r w:rsidR="00EE777C" w:rsidRPr="007C15ED">
        <w:rPr>
          <w:rFonts w:ascii="Arial" w:hAnsi="Arial" w:cs="Arial"/>
          <w:color w:val="660066"/>
          <w:sz w:val="20"/>
          <w:szCs w:val="20"/>
          <w:lang w:val="it-IT"/>
        </w:rPr>
        <w:t xml:space="preserve">usata </w:t>
      </w:r>
      <w:r w:rsidRPr="007C15ED">
        <w:rPr>
          <w:rFonts w:ascii="Arial" w:hAnsi="Arial" w:cs="Arial"/>
          <w:color w:val="660066"/>
          <w:sz w:val="20"/>
          <w:szCs w:val="20"/>
          <w:lang w:val="it-IT"/>
        </w:rPr>
        <w:t>purtroppo da alcolismo. Mai, all’Università del Michigan,</w:t>
      </w:r>
      <w:r w:rsidR="008A008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 suoi numerosi allievi, che lo stimavano sinceramente,</w:t>
      </w:r>
      <w:r w:rsidR="0003499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se ne accorsero. I suoi brani risentono dell’influenza di Messiaen</w:t>
      </w:r>
      <w:r w:rsidR="00EE777C"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e della sua passione</w:t>
      </w:r>
      <w:r w:rsidR="00BC65CA">
        <w:rPr>
          <w:rFonts w:ascii="Arial" w:hAnsi="Arial" w:cs="Arial"/>
          <w:color w:val="660066"/>
          <w:sz w:val="20"/>
          <w:szCs w:val="20"/>
          <w:lang w:val="it-IT"/>
        </w:rPr>
        <w:t xml:space="preserve"> </w:t>
      </w:r>
      <w:r w:rsidRPr="007C15ED">
        <w:rPr>
          <w:rFonts w:ascii="Arial" w:hAnsi="Arial" w:cs="Arial"/>
          <w:color w:val="660066"/>
          <w:sz w:val="20"/>
          <w:szCs w:val="20"/>
          <w:lang w:val="it-IT"/>
        </w:rPr>
        <w:t>per i Ragtime (incise per il</w:t>
      </w:r>
      <w:r w:rsidR="0003499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pianoforte</w:t>
      </w:r>
      <w:r w:rsidR="000662C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suonava all’organo- quasi tutti i brani di Joplin). Nelle sue pianistiche “Danze cromatiche”,</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si passa da riferimenti alle Mazurke di Chopin al boogie woogie, una vera e</w:t>
      </w:r>
      <w:r w:rsidR="00962BFA">
        <w:rPr>
          <w:rFonts w:ascii="Arial" w:hAnsi="Arial" w:cs="Arial"/>
          <w:color w:val="660066"/>
          <w:sz w:val="20"/>
          <w:szCs w:val="20"/>
          <w:lang w:val="it-IT"/>
        </w:rPr>
        <w:t xml:space="preserve"> </w:t>
      </w:r>
      <w:r w:rsidR="00BC65CA">
        <w:rPr>
          <w:rFonts w:ascii="Arial" w:hAnsi="Arial" w:cs="Arial"/>
          <w:color w:val="660066"/>
          <w:sz w:val="20"/>
          <w:szCs w:val="20"/>
          <w:lang w:val="it-IT"/>
        </w:rPr>
        <w:t xml:space="preserve">    </w:t>
      </w:r>
      <w:r w:rsidRPr="007C15ED">
        <w:rPr>
          <w:rFonts w:ascii="Arial" w:hAnsi="Arial" w:cs="Arial"/>
          <w:color w:val="660066"/>
          <w:sz w:val="20"/>
          <w:szCs w:val="20"/>
          <w:lang w:val="it-IT"/>
        </w:rPr>
        <w:t>propria</w:t>
      </w:r>
      <w:r w:rsidR="00BC65CA">
        <w:rPr>
          <w:rFonts w:ascii="Arial" w:hAnsi="Arial" w:cs="Arial"/>
          <w:color w:val="660066"/>
          <w:sz w:val="20"/>
          <w:szCs w:val="20"/>
          <w:lang w:val="it-IT"/>
        </w:rPr>
        <w:t xml:space="preserve"> </w:t>
      </w:r>
      <w:r w:rsidRPr="007C15ED">
        <w:rPr>
          <w:rFonts w:ascii="Arial" w:hAnsi="Arial" w:cs="Arial"/>
          <w:color w:val="660066"/>
          <w:sz w:val="20"/>
          <w:szCs w:val="20"/>
          <w:lang w:val="it-IT"/>
        </w:rPr>
        <w:t>esplorazione di 2 secoli di musica.</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Premio dell’Accademia delle</w:t>
      </w:r>
      <w:r w:rsidR="000662C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Arti e delle Lettere,</w:t>
      </w:r>
      <w:r w:rsidR="0003499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2 Fulbright, </w:t>
      </w:r>
      <w:r w:rsidR="00BC65CA">
        <w:rPr>
          <w:rFonts w:ascii="Arial" w:hAnsi="Arial" w:cs="Arial"/>
          <w:color w:val="660066"/>
          <w:sz w:val="20"/>
          <w:szCs w:val="20"/>
          <w:lang w:val="it-IT"/>
        </w:rPr>
        <w:t xml:space="preserve">                                </w:t>
      </w:r>
      <w:r w:rsidRPr="007C15ED">
        <w:rPr>
          <w:rFonts w:ascii="Arial" w:hAnsi="Arial" w:cs="Arial"/>
          <w:color w:val="660066"/>
          <w:sz w:val="20"/>
          <w:szCs w:val="20"/>
          <w:lang w:val="it-IT"/>
        </w:rPr>
        <w:t>2 Guggenhaim,</w:t>
      </w:r>
      <w:r w:rsidR="00BC65CA">
        <w:rPr>
          <w:rFonts w:ascii="Arial" w:hAnsi="Arial" w:cs="Arial"/>
          <w:color w:val="660066"/>
          <w:sz w:val="20"/>
          <w:szCs w:val="20"/>
          <w:lang w:val="it-IT"/>
        </w:rPr>
        <w:t xml:space="preserve"> </w:t>
      </w:r>
      <w:r w:rsidRPr="007C15ED">
        <w:rPr>
          <w:rFonts w:ascii="Arial" w:hAnsi="Arial" w:cs="Arial"/>
          <w:color w:val="660066"/>
          <w:sz w:val="20"/>
          <w:szCs w:val="20"/>
          <w:lang w:val="it-IT"/>
        </w:rPr>
        <w:t>2 borse di studio Koussevitzky,</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Premio Award…</w:t>
      </w:r>
    </w:p>
    <w:p w:rsidR="00CB707C" w:rsidRPr="0086393B" w:rsidRDefault="00097B7F" w:rsidP="0086393B">
      <w:pPr>
        <w:tabs>
          <w:tab w:val="left" w:pos="0"/>
          <w:tab w:val="left" w:pos="4253"/>
          <w:tab w:val="left" w:pos="10065"/>
        </w:tabs>
        <w:spacing w:before="120" w:line="276" w:lineRule="auto"/>
        <w:rPr>
          <w:rFonts w:ascii="Arial" w:hAnsi="Arial" w:cs="Arial"/>
        </w:rPr>
      </w:pPr>
      <w:r w:rsidRPr="0086393B">
        <w:rPr>
          <w:rFonts w:ascii="Arial" w:hAnsi="Arial" w:cs="Arial"/>
        </w:rPr>
        <w:t>Shadows, 8 Serenate per chitarra</w:t>
      </w:r>
      <w:r w:rsidR="00CB707C" w:rsidRPr="0086393B">
        <w:rPr>
          <w:rFonts w:ascii="Arial" w:hAnsi="Arial" w:cs="Arial"/>
        </w:rPr>
        <w:t xml:space="preserve"> (1977)</w:t>
      </w:r>
      <w:r w:rsidRPr="0086393B">
        <w:rPr>
          <w:rFonts w:ascii="Arial" w:hAnsi="Arial" w:cs="Arial"/>
        </w:rPr>
        <w:t xml:space="preserve">: </w:t>
      </w:r>
      <w:r w:rsidR="008429DA" w:rsidRPr="0086393B">
        <w:rPr>
          <w:rFonts w:ascii="Arial" w:hAnsi="Arial" w:cs="Arial"/>
        </w:rPr>
        <w:t xml:space="preserve"> </w:t>
      </w:r>
      <w:r w:rsidRPr="0086393B">
        <w:rPr>
          <w:rFonts w:ascii="Arial" w:hAnsi="Arial" w:cs="Arial"/>
        </w:rPr>
        <w:t xml:space="preserve">1) Open,  </w:t>
      </w:r>
      <w:r w:rsidR="008429DA" w:rsidRPr="0086393B">
        <w:rPr>
          <w:rFonts w:ascii="Arial" w:hAnsi="Arial" w:cs="Arial"/>
        </w:rPr>
        <w:t xml:space="preserve"> </w:t>
      </w:r>
      <w:r w:rsidRPr="0086393B">
        <w:rPr>
          <w:rFonts w:ascii="Arial" w:hAnsi="Arial" w:cs="Arial"/>
        </w:rPr>
        <w:t xml:space="preserve">2) Nights,  </w:t>
      </w:r>
      <w:r w:rsidR="008429DA" w:rsidRPr="0086393B">
        <w:rPr>
          <w:rFonts w:ascii="Arial" w:hAnsi="Arial" w:cs="Arial"/>
        </w:rPr>
        <w:t xml:space="preserve"> </w:t>
      </w:r>
      <w:r w:rsidRPr="0086393B">
        <w:rPr>
          <w:rFonts w:ascii="Arial" w:hAnsi="Arial" w:cs="Arial"/>
        </w:rPr>
        <w:t xml:space="preserve">3) Lullaby,  </w:t>
      </w:r>
      <w:r w:rsidR="008429DA" w:rsidRPr="0086393B">
        <w:rPr>
          <w:rFonts w:ascii="Arial" w:hAnsi="Arial" w:cs="Arial"/>
        </w:rPr>
        <w:t xml:space="preserve"> </w:t>
      </w:r>
      <w:r w:rsidRPr="0086393B">
        <w:rPr>
          <w:rFonts w:ascii="Arial" w:hAnsi="Arial" w:cs="Arial"/>
        </w:rPr>
        <w:t xml:space="preserve">4) Close,  </w:t>
      </w:r>
      <w:r w:rsidR="008429DA" w:rsidRPr="0086393B">
        <w:rPr>
          <w:rFonts w:ascii="Arial" w:hAnsi="Arial" w:cs="Arial"/>
        </w:rPr>
        <w:t xml:space="preserve"> </w:t>
      </w:r>
    </w:p>
    <w:p w:rsidR="005F7428" w:rsidRPr="00AF3BEE" w:rsidRDefault="00CB707C" w:rsidP="00C211F5">
      <w:pPr>
        <w:pStyle w:val="Corpotesto"/>
        <w:tabs>
          <w:tab w:val="left" w:pos="0"/>
          <w:tab w:val="left" w:pos="4253"/>
          <w:tab w:val="left" w:pos="10632"/>
          <w:tab w:val="left" w:pos="10773"/>
        </w:tabs>
        <w:spacing w:before="120" w:after="0" w:line="276" w:lineRule="auto"/>
        <w:rPr>
          <w:rFonts w:ascii="Arial" w:hAnsi="Arial" w:cs="Arial"/>
        </w:rPr>
      </w:pPr>
      <w:r w:rsidRPr="00AF3BEE">
        <w:rPr>
          <w:rFonts w:ascii="Arial" w:hAnsi="Arial" w:cs="Arial"/>
        </w:rPr>
        <w:t xml:space="preserve">5) Tierra,   </w:t>
      </w:r>
      <w:r w:rsidR="00097B7F" w:rsidRPr="00AF3BEE">
        <w:rPr>
          <w:rFonts w:ascii="Arial" w:hAnsi="Arial" w:cs="Arial"/>
        </w:rPr>
        <w:t xml:space="preserve">6) Days,  </w:t>
      </w:r>
      <w:r w:rsidR="008429DA" w:rsidRPr="00AF3BEE">
        <w:rPr>
          <w:rFonts w:ascii="Arial" w:hAnsi="Arial" w:cs="Arial"/>
        </w:rPr>
        <w:t xml:space="preserve"> </w:t>
      </w:r>
      <w:r w:rsidR="00097B7F" w:rsidRPr="00AF3BEE">
        <w:rPr>
          <w:rFonts w:ascii="Arial" w:hAnsi="Arial" w:cs="Arial"/>
        </w:rPr>
        <w:t xml:space="preserve">7) Tarantas,  </w:t>
      </w:r>
      <w:r w:rsidR="008429DA" w:rsidRPr="00AF3BEE">
        <w:rPr>
          <w:rFonts w:ascii="Arial" w:hAnsi="Arial" w:cs="Arial"/>
        </w:rPr>
        <w:t xml:space="preserve"> </w:t>
      </w:r>
      <w:r w:rsidR="00097B7F" w:rsidRPr="00AF3BEE">
        <w:rPr>
          <w:rFonts w:ascii="Arial" w:hAnsi="Arial" w:cs="Arial"/>
        </w:rPr>
        <w:t>8) Spirits</w:t>
      </w:r>
      <w:r w:rsidRPr="00AF3BEE">
        <w:rPr>
          <w:rFonts w:ascii="Arial" w:hAnsi="Arial" w:cs="Arial"/>
        </w:rPr>
        <w:t>.</w:t>
      </w:r>
    </w:p>
    <w:p w:rsidR="0097014A" w:rsidRPr="00AF3BEE" w:rsidRDefault="0097014A" w:rsidP="00C211F5">
      <w:pPr>
        <w:pStyle w:val="Corpotesto"/>
        <w:tabs>
          <w:tab w:val="left" w:pos="0"/>
          <w:tab w:val="left" w:pos="4253"/>
          <w:tab w:val="left" w:pos="10632"/>
          <w:tab w:val="left" w:pos="10773"/>
        </w:tabs>
        <w:spacing w:before="120" w:after="0" w:line="276" w:lineRule="auto"/>
        <w:rPr>
          <w:rFonts w:ascii="Arial" w:hAnsi="Arial" w:cs="Arial"/>
        </w:rPr>
      </w:pPr>
    </w:p>
    <w:p w:rsidR="00FD4FDC" w:rsidRPr="00AF3BEE" w:rsidRDefault="00FD4FDC" w:rsidP="00C211F5">
      <w:pPr>
        <w:tabs>
          <w:tab w:val="left" w:pos="0"/>
          <w:tab w:val="left" w:pos="4253"/>
          <w:tab w:val="left" w:pos="10632"/>
          <w:tab w:val="left" w:pos="10773"/>
        </w:tabs>
        <w:spacing w:before="120" w:line="276" w:lineRule="auto"/>
        <w:rPr>
          <w:rFonts w:ascii="Arial" w:hAnsi="Arial" w:cs="Arial"/>
          <w:color w:val="660066"/>
          <w:u w:val="single"/>
        </w:rPr>
      </w:pPr>
      <w:r w:rsidRPr="00AF3BEE">
        <w:rPr>
          <w:rFonts w:ascii="Arial" w:hAnsi="Arial" w:cs="Arial"/>
          <w:color w:val="660066"/>
          <w:u w:val="single"/>
        </w:rPr>
        <w:t xml:space="preserve">ALCAZAR  Miguel </w:t>
      </w:r>
      <w:r w:rsidRPr="00AF3BEE">
        <w:rPr>
          <w:rFonts w:ascii="Arial" w:hAnsi="Arial" w:cs="Arial"/>
          <w:color w:val="660066"/>
          <w:u w:val="single"/>
        </w:rPr>
        <w:tab/>
        <w:t>Mexico City, 26.4.1942</w:t>
      </w:r>
    </w:p>
    <w:p w:rsidR="0007313F" w:rsidRPr="007C15ED" w:rsidRDefault="00FD4FD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e compositore messicano. Insegnanteall’Università di Vera</w:t>
      </w:r>
      <w:r w:rsidR="00C80F2D" w:rsidRPr="007C15ED">
        <w:rPr>
          <w:rFonts w:ascii="Arial" w:hAnsi="Arial" w:cs="Arial"/>
          <w:color w:val="660066"/>
          <w:sz w:val="20"/>
          <w:szCs w:val="20"/>
          <w:lang w:val="it-IT"/>
        </w:rPr>
        <w:t xml:space="preserve"> C</w:t>
      </w:r>
      <w:r w:rsidRPr="007C15ED">
        <w:rPr>
          <w:rFonts w:ascii="Arial" w:hAnsi="Arial" w:cs="Arial"/>
          <w:color w:val="660066"/>
          <w:sz w:val="20"/>
          <w:szCs w:val="20"/>
          <w:lang w:val="it-IT"/>
        </w:rPr>
        <w:t>ruz.</w:t>
      </w:r>
    </w:p>
    <w:p w:rsidR="005F7428" w:rsidRPr="007C15ED" w:rsidRDefault="00BD411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Suite per chitarra sola (1963).   </w:t>
      </w:r>
      <w:r w:rsidR="00FD4FDC" w:rsidRPr="007C15ED">
        <w:rPr>
          <w:rFonts w:ascii="Arial" w:hAnsi="Arial" w:cs="Arial"/>
          <w:color w:val="000000"/>
          <w:lang w:val="it-IT"/>
        </w:rPr>
        <w:t>12 Preludi per chitarra sola (1985)</w:t>
      </w:r>
      <w:r w:rsidRPr="007C15ED">
        <w:rPr>
          <w:rFonts w:ascii="Arial" w:hAnsi="Arial" w:cs="Arial"/>
          <w:color w:val="000000"/>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it-IT"/>
        </w:rPr>
      </w:pPr>
    </w:p>
    <w:p w:rsidR="00E317E6" w:rsidRPr="007C15ED" w:rsidRDefault="00E317E6" w:rsidP="00C211F5">
      <w:pPr>
        <w:tabs>
          <w:tab w:val="left" w:pos="0"/>
          <w:tab w:val="left" w:pos="4253"/>
          <w:tab w:val="left" w:pos="10632"/>
        </w:tabs>
        <w:spacing w:before="120" w:line="276" w:lineRule="auto"/>
        <w:rPr>
          <w:rFonts w:ascii="Arial" w:hAnsi="Arial" w:cs="Arial"/>
          <w:bCs/>
          <w:color w:val="660066"/>
          <w:u w:val="single"/>
          <w:lang w:val="it-IT"/>
        </w:rPr>
      </w:pPr>
      <w:r w:rsidRPr="007C15ED">
        <w:rPr>
          <w:rFonts w:ascii="Arial" w:hAnsi="Arial" w:cs="Arial"/>
          <w:bCs/>
          <w:color w:val="660066"/>
          <w:u w:val="single"/>
          <w:lang w:val="it-IT"/>
        </w:rPr>
        <w:t>ALEXANDROV  Nicolai</w:t>
      </w:r>
      <w:r w:rsidRPr="007C15ED">
        <w:rPr>
          <w:rFonts w:ascii="Arial" w:hAnsi="Arial" w:cs="Arial"/>
          <w:bCs/>
          <w:color w:val="660066"/>
          <w:u w:val="single"/>
          <w:lang w:val="it-IT"/>
        </w:rPr>
        <w:tab/>
        <w:t>1818 -1884.</w:t>
      </w:r>
    </w:p>
    <w:p w:rsidR="00E317E6" w:rsidRPr="007C15ED" w:rsidRDefault="00E317E6" w:rsidP="00C211F5">
      <w:pPr>
        <w:tabs>
          <w:tab w:val="left" w:pos="0"/>
          <w:tab w:val="left" w:pos="4253"/>
          <w:tab w:val="left" w:pos="10632"/>
          <w:tab w:val="left" w:pos="10773"/>
        </w:tabs>
        <w:spacing w:before="120" w:line="276" w:lineRule="auto"/>
        <w:rPr>
          <w:rFonts w:ascii="Arial" w:hAnsi="Arial" w:cs="Arial"/>
          <w:bCs/>
          <w:color w:val="660066"/>
          <w:sz w:val="20"/>
          <w:szCs w:val="20"/>
          <w:lang w:val="it-IT"/>
        </w:rPr>
      </w:pPr>
      <w:r w:rsidRPr="007C15ED">
        <w:rPr>
          <w:rFonts w:ascii="Arial" w:hAnsi="Arial" w:cs="Arial"/>
          <w:b/>
          <w:bCs/>
          <w:color w:val="660066"/>
          <w:sz w:val="20"/>
          <w:szCs w:val="20"/>
          <w:lang w:val="it-IT"/>
        </w:rPr>
        <w:t>Chitarrista</w:t>
      </w:r>
      <w:r w:rsidRPr="007C15ED">
        <w:rPr>
          <w:rFonts w:ascii="Arial" w:hAnsi="Arial" w:cs="Arial"/>
          <w:bCs/>
          <w:color w:val="660066"/>
          <w:sz w:val="20"/>
          <w:szCs w:val="20"/>
          <w:lang w:val="it-IT"/>
        </w:rPr>
        <w:t xml:space="preserve"> e compositore russo. Utilizzava una chitarra di 7 corde.</w:t>
      </w:r>
    </w:p>
    <w:p w:rsidR="00445B3F" w:rsidRPr="007C15ED" w:rsidRDefault="00445B3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Allegretto.   </w:t>
      </w:r>
      <w:r w:rsidR="00E317E6" w:rsidRPr="007C15ED">
        <w:rPr>
          <w:rFonts w:ascii="Arial" w:hAnsi="Arial" w:cs="Arial"/>
          <w:color w:val="000000"/>
          <w:lang w:val="it-IT"/>
        </w:rPr>
        <w:t>Ballade</w:t>
      </w:r>
      <w:r w:rsidR="00420610" w:rsidRPr="007C15ED">
        <w:rPr>
          <w:rFonts w:ascii="Arial" w:hAnsi="Arial" w:cs="Arial"/>
          <w:color w:val="000000"/>
          <w:lang w:val="it-IT"/>
        </w:rPr>
        <w:t xml:space="preserve"> (2’20)</w:t>
      </w:r>
      <w:r w:rsidR="00E317E6" w:rsidRPr="007C15ED">
        <w:rPr>
          <w:rFonts w:ascii="Arial" w:hAnsi="Arial" w:cs="Arial"/>
          <w:color w:val="000000"/>
          <w:lang w:val="it-IT"/>
        </w:rPr>
        <w:t xml:space="preserve">.   Mazurka.   </w:t>
      </w:r>
      <w:r w:rsidR="009B354F" w:rsidRPr="007C15ED">
        <w:rPr>
          <w:rFonts w:ascii="Arial" w:hAnsi="Arial" w:cs="Arial"/>
          <w:color w:val="000000"/>
          <w:lang w:val="it-IT"/>
        </w:rPr>
        <w:t xml:space="preserve">2 </w:t>
      </w:r>
      <w:r w:rsidR="00E317E6" w:rsidRPr="007C15ED">
        <w:rPr>
          <w:rFonts w:ascii="Arial" w:hAnsi="Arial" w:cs="Arial"/>
          <w:color w:val="000000"/>
          <w:lang w:val="it-IT"/>
        </w:rPr>
        <w:t>Rêverie</w:t>
      </w:r>
      <w:r w:rsidR="009B354F" w:rsidRPr="007C15ED">
        <w:rPr>
          <w:rFonts w:ascii="Arial" w:hAnsi="Arial" w:cs="Arial"/>
          <w:color w:val="000000"/>
          <w:lang w:val="it-IT"/>
        </w:rPr>
        <w:t>s</w:t>
      </w:r>
      <w:r w:rsidR="00E317E6" w:rsidRPr="007C15ED">
        <w:rPr>
          <w:rFonts w:ascii="Arial" w:hAnsi="Arial" w:cs="Arial"/>
          <w:color w:val="000000"/>
          <w:lang w:val="it-IT"/>
        </w:rPr>
        <w:t xml:space="preserve">.   </w:t>
      </w:r>
      <w:r w:rsidR="00B13740" w:rsidRPr="007C15ED">
        <w:rPr>
          <w:rFonts w:ascii="Arial" w:hAnsi="Arial" w:cs="Arial"/>
          <w:color w:val="000000"/>
          <w:lang w:val="it-IT"/>
        </w:rPr>
        <w:t xml:space="preserve">10 </w:t>
      </w:r>
      <w:r w:rsidR="009B354F" w:rsidRPr="007C15ED">
        <w:rPr>
          <w:rFonts w:ascii="Arial" w:hAnsi="Arial" w:cs="Arial"/>
          <w:color w:val="000000"/>
          <w:lang w:val="it-IT"/>
        </w:rPr>
        <w:t>Romanz</w:t>
      </w:r>
      <w:r w:rsidR="00B13740" w:rsidRPr="007C15ED">
        <w:rPr>
          <w:rFonts w:ascii="Arial" w:hAnsi="Arial" w:cs="Arial"/>
          <w:color w:val="000000"/>
          <w:lang w:val="it-IT"/>
        </w:rPr>
        <w:t>e</w:t>
      </w:r>
      <w:r w:rsidR="009B354F" w:rsidRPr="007C15ED">
        <w:rPr>
          <w:rFonts w:ascii="Arial" w:hAnsi="Arial" w:cs="Arial"/>
          <w:color w:val="000000"/>
          <w:lang w:val="it-IT"/>
        </w:rPr>
        <w:t xml:space="preserve"> (1926).   </w:t>
      </w:r>
      <w:r w:rsidRPr="007C15ED">
        <w:rPr>
          <w:rFonts w:ascii="Arial" w:hAnsi="Arial" w:cs="Arial"/>
          <w:color w:val="000000"/>
          <w:lang w:val="it-IT"/>
        </w:rPr>
        <w:t xml:space="preserve">7 Studi.   </w:t>
      </w:r>
    </w:p>
    <w:p w:rsidR="00445B3F" w:rsidRPr="007C15ED" w:rsidRDefault="009B354F"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1° Studio, in Re.</w:t>
      </w:r>
      <w:r w:rsidR="008429DA" w:rsidRPr="007C15ED">
        <w:rPr>
          <w:rFonts w:ascii="Arial" w:hAnsi="Arial" w:cs="Arial"/>
          <w:color w:val="000000"/>
          <w:lang w:val="it-IT"/>
        </w:rPr>
        <w:t xml:space="preserve">   </w:t>
      </w:r>
      <w:r w:rsidRPr="007C15ED">
        <w:rPr>
          <w:rFonts w:ascii="Arial" w:hAnsi="Arial" w:cs="Arial"/>
          <w:color w:val="000000"/>
          <w:lang w:val="it-IT"/>
        </w:rPr>
        <w:t xml:space="preserve">2° Studio in Mi-.   Des Madken Klage.   </w:t>
      </w:r>
      <w:r w:rsidR="00B13740" w:rsidRPr="007C15ED">
        <w:rPr>
          <w:rFonts w:ascii="Arial" w:hAnsi="Arial" w:cs="Arial"/>
          <w:color w:val="000000"/>
          <w:lang w:val="fr-FR"/>
        </w:rPr>
        <w:t xml:space="preserve">Der tod un das junge marche.   </w:t>
      </w:r>
    </w:p>
    <w:p w:rsidR="00642977" w:rsidRPr="007C15ED" w:rsidRDefault="00B1374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Melodia.   Graziella valse.   </w:t>
      </w:r>
      <w:r w:rsidR="00445B3F" w:rsidRPr="007C15ED">
        <w:rPr>
          <w:rFonts w:ascii="Arial" w:hAnsi="Arial" w:cs="Arial"/>
          <w:color w:val="000000"/>
          <w:lang w:val="it-IT"/>
        </w:rPr>
        <w:t xml:space="preserve">14 Preludi.   </w:t>
      </w:r>
      <w:r w:rsidR="009B354F" w:rsidRPr="007C15ED">
        <w:rPr>
          <w:rFonts w:ascii="Arial" w:hAnsi="Arial" w:cs="Arial"/>
          <w:color w:val="000000"/>
          <w:lang w:val="it-IT"/>
        </w:rPr>
        <w:t>Revisione della Serenata di Schubert.</w:t>
      </w:r>
      <w:r w:rsidR="009F5DF6" w:rsidRPr="009F5DF6">
        <w:rPr>
          <w:rFonts w:ascii="Arial" w:hAnsi="Arial" w:cs="Arial"/>
          <w:color w:val="000000"/>
          <w:lang w:val="it-IT"/>
        </w:rPr>
        <w:t xml:space="preserve"> </w:t>
      </w:r>
      <w:r w:rsidR="009F5DF6">
        <w:rPr>
          <w:rFonts w:ascii="Arial" w:hAnsi="Arial" w:cs="Arial"/>
          <w:color w:val="000000"/>
          <w:lang w:val="it-IT"/>
        </w:rPr>
        <w:t xml:space="preserve"> </w:t>
      </w:r>
      <w:r w:rsidR="009F5DF6" w:rsidRPr="007C15ED">
        <w:rPr>
          <w:rFonts w:ascii="Arial" w:hAnsi="Arial" w:cs="Arial"/>
          <w:color w:val="000000"/>
          <w:lang w:val="it-IT"/>
        </w:rPr>
        <w:t xml:space="preserve">Scherzo.   </w:t>
      </w:r>
    </w:p>
    <w:p w:rsidR="00566BF0" w:rsidRPr="007C15ED" w:rsidRDefault="00566BF0" w:rsidP="00C211F5">
      <w:pPr>
        <w:tabs>
          <w:tab w:val="left" w:pos="0"/>
          <w:tab w:val="left" w:pos="4253"/>
          <w:tab w:val="left" w:pos="10632"/>
          <w:tab w:val="left" w:pos="10773"/>
        </w:tabs>
        <w:spacing w:before="120" w:line="276" w:lineRule="auto"/>
        <w:rPr>
          <w:rFonts w:ascii="Arial" w:hAnsi="Arial" w:cs="Arial"/>
          <w:color w:val="000000"/>
          <w:lang w:val="it-IT"/>
        </w:rPr>
      </w:pPr>
    </w:p>
    <w:p w:rsidR="00642977" w:rsidRPr="007C15ED" w:rsidRDefault="00642977" w:rsidP="00C211F5">
      <w:pPr>
        <w:tabs>
          <w:tab w:val="left" w:pos="0"/>
          <w:tab w:val="left" w:pos="4253"/>
          <w:tab w:val="left" w:pos="9923"/>
          <w:tab w:val="left" w:pos="10632"/>
          <w:tab w:val="left" w:pos="10773"/>
        </w:tabs>
        <w:spacing w:before="120" w:line="276" w:lineRule="auto"/>
        <w:rPr>
          <w:rFonts w:ascii="Arial" w:hAnsi="Arial" w:cs="Arial"/>
          <w:color w:val="660066"/>
          <w:u w:val="single"/>
          <w:lang w:val="es-ES"/>
        </w:rPr>
      </w:pPr>
      <w:r w:rsidRPr="007C15ED">
        <w:rPr>
          <w:rFonts w:ascii="Arial" w:hAnsi="Arial" w:cs="Arial"/>
          <w:color w:val="660066"/>
          <w:u w:val="single"/>
          <w:lang w:val="es-ES"/>
        </w:rPr>
        <w:t xml:space="preserve">ALIS  Roman                                  </w:t>
      </w:r>
      <w:r w:rsidR="00F60B35" w:rsidRPr="007C15ED">
        <w:rPr>
          <w:rFonts w:ascii="Arial" w:hAnsi="Arial" w:cs="Arial"/>
          <w:color w:val="660066"/>
          <w:u w:val="single"/>
          <w:lang w:val="es-ES"/>
        </w:rPr>
        <w:t xml:space="preserve">    </w:t>
      </w:r>
      <w:r w:rsidR="00EF5927">
        <w:rPr>
          <w:rFonts w:ascii="Arial" w:hAnsi="Arial" w:cs="Arial"/>
          <w:color w:val="660066"/>
          <w:u w:val="single"/>
          <w:lang w:val="es-ES"/>
        </w:rPr>
        <w:t xml:space="preserve">    </w:t>
      </w:r>
      <w:r w:rsidRPr="007C15ED">
        <w:rPr>
          <w:rFonts w:ascii="Arial" w:hAnsi="Arial" w:cs="Arial"/>
          <w:color w:val="660066"/>
          <w:u w:val="single"/>
          <w:lang w:val="es-ES"/>
        </w:rPr>
        <w:t>Palma di Maiorca, 24.8.1931 - Madrid, 29.10.2006.</w:t>
      </w:r>
    </w:p>
    <w:p w:rsidR="00642977" w:rsidRPr="007C15ED" w:rsidRDefault="0064297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spagnolo. Studi al Conservatorio di Barcellona con Millet, Camins, Santas, </w:t>
      </w:r>
      <w:r w:rsidR="000662C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Zumacois e Toldrà. Vincitore di concorsi di composizione e insegnante di Contrappunto e Fuga</w:t>
      </w:r>
      <w:r w:rsidR="008A008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Conservatorio </w:t>
      </w:r>
      <w:r w:rsidR="00104C7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Siviglia.</w:t>
      </w:r>
    </w:p>
    <w:p w:rsidR="003D6EAD" w:rsidRPr="007C15ED" w:rsidRDefault="00642977"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Sonata op. 32 (1963).   Espejismos sonoros, op. 35.   Suite op. 73 (1969).   </w:t>
      </w:r>
    </w:p>
    <w:p w:rsidR="005F7428" w:rsidRPr="007C15ED" w:rsidRDefault="00642977"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Tanimiento (1981).</w:t>
      </w:r>
      <w:r w:rsidR="008429DA" w:rsidRPr="007C15ED">
        <w:rPr>
          <w:rFonts w:ascii="Arial" w:hAnsi="Arial" w:cs="Arial"/>
          <w:color w:val="000000"/>
          <w:lang w:val="it-IT"/>
        </w:rPr>
        <w:t xml:space="preserve">   </w:t>
      </w:r>
      <w:r w:rsidRPr="007C15ED">
        <w:rPr>
          <w:rFonts w:ascii="Arial" w:hAnsi="Arial" w:cs="Arial"/>
          <w:color w:val="000000"/>
          <w:lang w:val="it-IT"/>
        </w:rPr>
        <w:t>Fantasia op. 153 (1989).</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it-IT"/>
        </w:rPr>
      </w:pPr>
    </w:p>
    <w:p w:rsidR="00C835CE" w:rsidRPr="007C15ED" w:rsidRDefault="00C835C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ALI-ZADEH  Frangiz</w:t>
      </w:r>
      <w:r w:rsidRPr="007C15ED">
        <w:rPr>
          <w:rFonts w:ascii="Arial" w:hAnsi="Arial" w:cs="Arial"/>
          <w:color w:val="660066"/>
          <w:u w:val="single"/>
          <w:lang w:val="it-IT"/>
        </w:rPr>
        <w:tab/>
        <w:t>Baku, 28.5.1947</w:t>
      </w:r>
    </w:p>
    <w:p w:rsidR="00813422" w:rsidRPr="007C15ED" w:rsidRDefault="0081342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azerbaigiano. Studi al Conservatorio di Baku con Khalilov (pf.) e Kara Karaev (comp.), </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della</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quale è stato assistente dal 1973 al 1976. Musica tradizionale del suo paese con tecniche occidentali d'avanguardia.</w:t>
      </w:r>
      <w:r w:rsidR="007165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Conservatorio di Baku.</w:t>
      </w:r>
    </w:p>
    <w:p w:rsidR="0097014A" w:rsidRPr="007C15ED" w:rsidRDefault="00C835C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Fantasia, chitarra sola (1994).   </w:t>
      </w:r>
      <w:r w:rsidR="008B11E4" w:rsidRPr="007C15ED">
        <w:rPr>
          <w:rStyle w:val="notranslate"/>
          <w:rFonts w:ascii="Arial" w:hAnsi="Arial" w:cs="Arial"/>
          <w:lang w:val="it-IT"/>
        </w:rPr>
        <w:t>Pastorale azero, 2 chitarre, flauti e 3 perc. (1998)</w:t>
      </w:r>
      <w:r w:rsidR="008B11E4" w:rsidRPr="007C15ED">
        <w:rPr>
          <w:rFonts w:ascii="Arial" w:hAnsi="Arial" w:cs="Arial"/>
          <w:lang w:val="it-IT"/>
        </w:rPr>
        <w:t>.</w:t>
      </w:r>
    </w:p>
    <w:p w:rsidR="008B11E4" w:rsidRPr="007C15ED" w:rsidRDefault="008B11E4" w:rsidP="00C211F5">
      <w:pPr>
        <w:tabs>
          <w:tab w:val="left" w:pos="0"/>
          <w:tab w:val="left" w:pos="4253"/>
          <w:tab w:val="left" w:pos="10632"/>
          <w:tab w:val="left" w:pos="10773"/>
        </w:tabs>
        <w:spacing w:before="120" w:line="276" w:lineRule="auto"/>
        <w:rPr>
          <w:rFonts w:ascii="Arial" w:hAnsi="Arial" w:cs="Arial"/>
          <w:lang w:val="it-IT"/>
        </w:rPr>
      </w:pPr>
    </w:p>
    <w:p w:rsidR="00FC187A" w:rsidRPr="007C15ED" w:rsidRDefault="00FC187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ALLENDE  Pedro Humberto</w:t>
      </w:r>
      <w:r w:rsidRPr="007C15ED">
        <w:rPr>
          <w:rFonts w:ascii="Arial" w:hAnsi="Arial" w:cs="Arial"/>
          <w:color w:val="660066"/>
          <w:u w:val="single"/>
          <w:lang w:val="it-IT"/>
        </w:rPr>
        <w:tab/>
        <w:t>Santiago, 29.6.1885</w:t>
      </w:r>
      <w:r w:rsidR="00974517" w:rsidRPr="007C15ED">
        <w:rPr>
          <w:rFonts w:ascii="Arial" w:hAnsi="Arial" w:cs="Arial"/>
          <w:color w:val="660066"/>
          <w:u w:val="single"/>
          <w:lang w:val="it-IT"/>
        </w:rPr>
        <w:t xml:space="preserve"> </w:t>
      </w:r>
      <w:r w:rsidRPr="007C15ED">
        <w:rPr>
          <w:rFonts w:ascii="Arial" w:hAnsi="Arial" w:cs="Arial"/>
          <w:color w:val="660066"/>
          <w:u w:val="single"/>
          <w:lang w:val="it-IT"/>
        </w:rPr>
        <w:t>- Ivi, 17.8.1959.</w:t>
      </w:r>
    </w:p>
    <w:p w:rsidR="00D20C39" w:rsidRPr="007C15ED" w:rsidRDefault="006B2F6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w:t>
      </w:r>
      <w:r w:rsidR="00D20C39" w:rsidRPr="007C15ED">
        <w:rPr>
          <w:rFonts w:ascii="Arial" w:hAnsi="Arial" w:cs="Arial"/>
          <w:color w:val="660066"/>
          <w:sz w:val="20"/>
          <w:szCs w:val="20"/>
          <w:lang w:val="it-IT"/>
        </w:rPr>
        <w:t xml:space="preserve">ompositore </w:t>
      </w:r>
      <w:r w:rsidRPr="007C15ED">
        <w:rPr>
          <w:rFonts w:ascii="Arial" w:hAnsi="Arial" w:cs="Arial"/>
          <w:color w:val="660066"/>
          <w:sz w:val="20"/>
          <w:szCs w:val="20"/>
          <w:lang w:val="it-IT"/>
        </w:rPr>
        <w:t xml:space="preserve">e violinista </w:t>
      </w:r>
      <w:r w:rsidR="00D20C39" w:rsidRPr="007C15ED">
        <w:rPr>
          <w:rFonts w:ascii="Arial" w:hAnsi="Arial" w:cs="Arial"/>
          <w:color w:val="660066"/>
          <w:sz w:val="20"/>
          <w:szCs w:val="20"/>
          <w:lang w:val="it-IT"/>
        </w:rPr>
        <w:t>cileno, studi al Conservatorio di Santiago e perfezionamento in Francia e Spagna.</w:t>
      </w:r>
      <w:r w:rsidR="005372CB" w:rsidRPr="007C15ED">
        <w:rPr>
          <w:rFonts w:ascii="Arial" w:hAnsi="Arial" w:cs="Arial"/>
          <w:color w:val="660066"/>
          <w:sz w:val="20"/>
          <w:szCs w:val="20"/>
          <w:lang w:val="it-IT"/>
        </w:rPr>
        <w:t xml:space="preserve"> </w:t>
      </w:r>
      <w:r w:rsidR="00F31F3B" w:rsidRPr="007C15ED">
        <w:rPr>
          <w:rFonts w:ascii="Arial" w:hAnsi="Arial" w:cs="Arial"/>
          <w:color w:val="660066"/>
          <w:sz w:val="20"/>
          <w:szCs w:val="20"/>
          <w:lang w:val="it-IT"/>
        </w:rPr>
        <w:t xml:space="preserve">                              </w:t>
      </w:r>
      <w:r w:rsidR="005372CB" w:rsidRPr="007C15ED">
        <w:rPr>
          <w:rFonts w:ascii="Arial" w:hAnsi="Arial" w:cs="Arial"/>
          <w:color w:val="660066"/>
          <w:sz w:val="20"/>
          <w:szCs w:val="20"/>
          <w:lang w:val="it-IT"/>
        </w:rPr>
        <w:t>Dal 1928 al 1950 fu insegnante di composizione al Conservatorio di Santiago.</w:t>
      </w:r>
      <w:r w:rsidR="00962A73" w:rsidRPr="007C15ED">
        <w:rPr>
          <w:rFonts w:ascii="Arial" w:hAnsi="Arial" w:cs="Arial"/>
          <w:color w:val="660066"/>
          <w:sz w:val="20"/>
          <w:szCs w:val="20"/>
          <w:lang w:val="it-IT"/>
        </w:rPr>
        <w:t xml:space="preserve"> Fece accurati studi sulla musica </w:t>
      </w:r>
      <w:r w:rsidR="00F31F3B" w:rsidRPr="007C15ED">
        <w:rPr>
          <w:rFonts w:ascii="Arial" w:hAnsi="Arial" w:cs="Arial"/>
          <w:color w:val="660066"/>
          <w:sz w:val="20"/>
          <w:szCs w:val="20"/>
          <w:lang w:val="it-IT"/>
        </w:rPr>
        <w:t xml:space="preserve">                </w:t>
      </w:r>
      <w:r w:rsidR="0021700A" w:rsidRPr="007C15ED">
        <w:rPr>
          <w:rFonts w:ascii="Arial" w:hAnsi="Arial" w:cs="Arial"/>
          <w:color w:val="660066"/>
          <w:sz w:val="20"/>
          <w:szCs w:val="20"/>
          <w:lang w:val="it-IT"/>
        </w:rPr>
        <w:t xml:space="preserve">                       </w:t>
      </w:r>
      <w:r w:rsidR="00962A73" w:rsidRPr="007C15ED">
        <w:rPr>
          <w:rFonts w:ascii="Arial" w:hAnsi="Arial" w:cs="Arial"/>
          <w:color w:val="660066"/>
          <w:sz w:val="20"/>
          <w:szCs w:val="20"/>
          <w:lang w:val="it-IT"/>
        </w:rPr>
        <w:t xml:space="preserve">indigena e musicò parecchie di queste melodie </w:t>
      </w:r>
      <w:r w:rsidR="008776EE" w:rsidRPr="007C15ED">
        <w:rPr>
          <w:rFonts w:ascii="Arial" w:hAnsi="Arial" w:cs="Arial"/>
          <w:color w:val="660066"/>
          <w:sz w:val="20"/>
          <w:szCs w:val="20"/>
          <w:lang w:val="it-IT"/>
        </w:rPr>
        <w:t xml:space="preserve">con </w:t>
      </w:r>
      <w:r w:rsidR="00D26673" w:rsidRPr="007C15ED">
        <w:rPr>
          <w:rFonts w:ascii="Arial" w:hAnsi="Arial" w:cs="Arial"/>
          <w:color w:val="660066"/>
          <w:sz w:val="20"/>
          <w:szCs w:val="20"/>
          <w:lang w:val="it-IT"/>
        </w:rPr>
        <w:t xml:space="preserve">la tecnica degli impressionisti </w:t>
      </w:r>
      <w:r w:rsidR="008776EE" w:rsidRPr="007C15ED">
        <w:rPr>
          <w:rFonts w:ascii="Arial" w:hAnsi="Arial" w:cs="Arial"/>
          <w:color w:val="660066"/>
          <w:sz w:val="20"/>
          <w:szCs w:val="20"/>
          <w:lang w:val="it-IT"/>
        </w:rPr>
        <w:t>francesi.</w:t>
      </w:r>
    </w:p>
    <w:p w:rsidR="005F7428" w:rsidRPr="007C15ED" w:rsidRDefault="000C63C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Tonadas 4, 5, 6 per chitarra</w:t>
      </w:r>
      <w:r w:rsidR="00A82C46" w:rsidRPr="007C15ED">
        <w:rPr>
          <w:rFonts w:ascii="Arial" w:hAnsi="Arial" w:cs="Arial"/>
          <w:lang w:val="it-IT"/>
        </w:rPr>
        <w:t xml:space="preserve"> (trascrizione dalle 12 Tonadas originali per pf</w:t>
      </w:r>
      <w:r w:rsidRPr="007C15ED">
        <w:rPr>
          <w:rFonts w:ascii="Arial" w:hAnsi="Arial" w:cs="Arial"/>
          <w:lang w:val="it-IT"/>
        </w:rPr>
        <w:t>.</w:t>
      </w:r>
      <w:r w:rsidR="00A82C46" w:rsidRPr="007C15ED">
        <w:rPr>
          <w:rFonts w:ascii="Arial" w:hAnsi="Arial" w:cs="Arial"/>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BA6D40" w:rsidRPr="007C15ED" w:rsidRDefault="00BA6D4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lastRenderedPageBreak/>
        <w:t>ALMEIDA  Laurindo</w:t>
      </w:r>
      <w:r w:rsidR="0017587F" w:rsidRPr="007C15ED">
        <w:rPr>
          <w:rFonts w:ascii="Arial" w:hAnsi="Arial" w:cs="Arial"/>
          <w:color w:val="660066"/>
          <w:u w:val="single"/>
          <w:lang w:val="it-IT"/>
        </w:rPr>
        <w:tab/>
        <w:t>Miracatu,</w:t>
      </w:r>
      <w:r w:rsidR="003479AE" w:rsidRPr="007C15ED">
        <w:rPr>
          <w:rFonts w:ascii="Arial" w:hAnsi="Arial" w:cs="Arial"/>
          <w:color w:val="660066"/>
          <w:u w:val="single"/>
          <w:lang w:val="it-IT"/>
        </w:rPr>
        <w:t xml:space="preserve"> 2.9.1917 - Los Angeles, 26.7.1995.</w:t>
      </w:r>
    </w:p>
    <w:p w:rsidR="00E7509A" w:rsidRPr="007C15ED" w:rsidRDefault="00D55D9B"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w:t>
      </w:r>
      <w:r w:rsidR="003479AE" w:rsidRPr="007C15ED">
        <w:rPr>
          <w:rFonts w:ascii="Arial" w:hAnsi="Arial" w:cs="Arial"/>
          <w:color w:val="660066"/>
          <w:sz w:val="20"/>
          <w:szCs w:val="20"/>
          <w:lang w:val="it-IT"/>
        </w:rPr>
        <w:t xml:space="preserve">fusione di folklore ispano brasiliano e </w:t>
      </w:r>
      <w:r w:rsidR="00244096" w:rsidRPr="007C15ED">
        <w:rPr>
          <w:rFonts w:ascii="Arial" w:hAnsi="Arial" w:cs="Arial"/>
          <w:color w:val="660066"/>
          <w:sz w:val="20"/>
          <w:szCs w:val="20"/>
          <w:lang w:val="it-IT"/>
        </w:rPr>
        <w:t>j</w:t>
      </w:r>
      <w:r w:rsidR="003479AE" w:rsidRPr="007C15ED">
        <w:rPr>
          <w:rFonts w:ascii="Arial" w:hAnsi="Arial" w:cs="Arial"/>
          <w:color w:val="660066"/>
          <w:sz w:val="20"/>
          <w:szCs w:val="20"/>
          <w:lang w:val="it-IT"/>
        </w:rPr>
        <w:t>azz americano</w:t>
      </w:r>
      <w:r w:rsidR="00242AB2" w:rsidRPr="007C15ED">
        <w:rPr>
          <w:rFonts w:ascii="Arial" w:hAnsi="Arial" w:cs="Arial"/>
          <w:color w:val="660066"/>
          <w:sz w:val="20"/>
          <w:szCs w:val="20"/>
          <w:lang w:val="it-IT"/>
        </w:rPr>
        <w:t>, da considerarsi come uno dei migliori</w:t>
      </w:r>
      <w:r w:rsidR="00017F37" w:rsidRPr="007C15ED">
        <w:rPr>
          <w:rFonts w:ascii="Arial" w:hAnsi="Arial" w:cs="Arial"/>
          <w:color w:val="660066"/>
          <w:sz w:val="20"/>
          <w:szCs w:val="20"/>
          <w:lang w:val="it-IT"/>
        </w:rPr>
        <w:t xml:space="preserve"> </w:t>
      </w:r>
      <w:r w:rsidR="00B062A3">
        <w:rPr>
          <w:rFonts w:ascii="Arial" w:hAnsi="Arial" w:cs="Arial"/>
          <w:color w:val="660066"/>
          <w:sz w:val="20"/>
          <w:szCs w:val="20"/>
          <w:lang w:val="it-IT"/>
        </w:rPr>
        <w:t xml:space="preserve"> </w:t>
      </w:r>
      <w:r w:rsidR="00242AB2" w:rsidRPr="007C15ED">
        <w:rPr>
          <w:rFonts w:ascii="Arial" w:hAnsi="Arial" w:cs="Arial"/>
          <w:color w:val="660066"/>
          <w:sz w:val="20"/>
          <w:szCs w:val="20"/>
          <w:lang w:val="it-IT"/>
        </w:rPr>
        <w:t>chitarristi Jazz</w:t>
      </w:r>
      <w:r w:rsidR="003479AE" w:rsidRPr="007C15ED">
        <w:rPr>
          <w:rFonts w:ascii="Arial" w:hAnsi="Arial" w:cs="Arial"/>
          <w:color w:val="660066"/>
          <w:sz w:val="20"/>
          <w:szCs w:val="20"/>
          <w:lang w:val="it-IT"/>
        </w:rPr>
        <w:t>.</w:t>
      </w:r>
      <w:r w:rsidR="00AE4B77" w:rsidRPr="007C15ED">
        <w:rPr>
          <w:rFonts w:ascii="Arial" w:hAnsi="Arial" w:cs="Arial"/>
          <w:color w:val="660066"/>
          <w:sz w:val="20"/>
          <w:szCs w:val="20"/>
          <w:lang w:val="it-IT"/>
        </w:rPr>
        <w:t xml:space="preserve"> </w:t>
      </w:r>
      <w:r w:rsidR="00E75F16" w:rsidRPr="007C15ED">
        <w:rPr>
          <w:rFonts w:ascii="Arial" w:hAnsi="Arial" w:cs="Arial"/>
          <w:color w:val="660066"/>
          <w:sz w:val="20"/>
          <w:szCs w:val="20"/>
          <w:lang w:val="it-IT"/>
        </w:rPr>
        <w:t>Fu la madre pianista</w:t>
      </w:r>
      <w:r w:rsidR="0004122A" w:rsidRPr="007C15ED">
        <w:rPr>
          <w:rFonts w:ascii="Arial" w:hAnsi="Arial" w:cs="Arial"/>
          <w:color w:val="660066"/>
          <w:sz w:val="20"/>
          <w:szCs w:val="20"/>
          <w:lang w:val="it-IT"/>
        </w:rPr>
        <w:t>,</w:t>
      </w:r>
      <w:r w:rsidR="00E75F16" w:rsidRPr="007C15ED">
        <w:rPr>
          <w:rFonts w:ascii="Arial" w:hAnsi="Arial" w:cs="Arial"/>
          <w:color w:val="660066"/>
          <w:sz w:val="20"/>
          <w:szCs w:val="20"/>
          <w:lang w:val="it-IT"/>
        </w:rPr>
        <w:t xml:space="preserve"> che eseguiva non professionalmente brani classici ad avvicinarlo alla musica.</w:t>
      </w:r>
      <w:r w:rsidR="00B062A3">
        <w:rPr>
          <w:rFonts w:ascii="Arial" w:hAnsi="Arial" w:cs="Arial"/>
          <w:color w:val="660066"/>
          <w:sz w:val="20"/>
          <w:szCs w:val="20"/>
          <w:lang w:val="it-IT"/>
        </w:rPr>
        <w:t xml:space="preserve"> </w:t>
      </w:r>
      <w:r w:rsidR="00E75F16" w:rsidRPr="007C15ED">
        <w:rPr>
          <w:rFonts w:ascii="Arial" w:hAnsi="Arial" w:cs="Arial"/>
          <w:color w:val="660066"/>
          <w:sz w:val="20"/>
          <w:szCs w:val="20"/>
          <w:lang w:val="it-IT"/>
        </w:rPr>
        <w:t xml:space="preserve">La sorella suonava la chitarra, fu questo lo strumento che lo portò a diventare uno dei grandi. Iniziò la carriera </w:t>
      </w:r>
      <w:r w:rsidR="00E7509A" w:rsidRPr="007C15ED">
        <w:rPr>
          <w:rFonts w:ascii="Arial" w:hAnsi="Arial" w:cs="Arial"/>
          <w:color w:val="660066"/>
          <w:sz w:val="20"/>
          <w:szCs w:val="20"/>
          <w:lang w:val="it-IT"/>
        </w:rPr>
        <w:t>in</w:t>
      </w:r>
      <w:r w:rsidR="00B062A3">
        <w:rPr>
          <w:rFonts w:ascii="Arial" w:hAnsi="Arial" w:cs="Arial"/>
          <w:color w:val="660066"/>
          <w:sz w:val="20"/>
          <w:szCs w:val="20"/>
          <w:lang w:val="it-IT"/>
        </w:rPr>
        <w:t xml:space="preserve"> </w:t>
      </w:r>
      <w:r w:rsidR="00E7509A" w:rsidRPr="007C15ED">
        <w:rPr>
          <w:rFonts w:ascii="Arial" w:hAnsi="Arial" w:cs="Arial"/>
          <w:color w:val="660066"/>
          <w:sz w:val="20"/>
          <w:szCs w:val="20"/>
          <w:lang w:val="it-IT"/>
        </w:rPr>
        <w:t xml:space="preserve">duo </w:t>
      </w:r>
      <w:r w:rsidR="00E75F16" w:rsidRPr="007C15ED">
        <w:rPr>
          <w:rFonts w:ascii="Arial" w:hAnsi="Arial" w:cs="Arial"/>
          <w:color w:val="660066"/>
          <w:sz w:val="20"/>
          <w:szCs w:val="20"/>
          <w:lang w:val="it-IT"/>
        </w:rPr>
        <w:t>con Garoto</w:t>
      </w:r>
      <w:r w:rsidR="00E7509A" w:rsidRPr="007C15ED">
        <w:rPr>
          <w:rFonts w:ascii="Arial" w:hAnsi="Arial" w:cs="Arial"/>
          <w:color w:val="660066"/>
          <w:sz w:val="20"/>
          <w:szCs w:val="20"/>
          <w:lang w:val="it-IT"/>
        </w:rPr>
        <w:t>,</w:t>
      </w:r>
      <w:r w:rsidR="00486A12" w:rsidRPr="007C15ED">
        <w:rPr>
          <w:rFonts w:ascii="Arial" w:hAnsi="Arial" w:cs="Arial"/>
          <w:color w:val="660066"/>
          <w:sz w:val="20"/>
          <w:szCs w:val="20"/>
          <w:lang w:val="it-IT"/>
        </w:rPr>
        <w:t xml:space="preserve"> </w:t>
      </w:r>
      <w:r w:rsidR="00E7509A" w:rsidRPr="007C15ED">
        <w:rPr>
          <w:rFonts w:ascii="Arial" w:hAnsi="Arial" w:cs="Arial"/>
          <w:color w:val="660066"/>
          <w:sz w:val="20"/>
          <w:szCs w:val="20"/>
          <w:lang w:val="it-IT"/>
        </w:rPr>
        <w:t>ascoltò</w:t>
      </w:r>
      <w:r w:rsidR="00017F37" w:rsidRPr="007C15ED">
        <w:rPr>
          <w:rFonts w:ascii="Arial" w:hAnsi="Arial" w:cs="Arial"/>
          <w:color w:val="660066"/>
          <w:sz w:val="20"/>
          <w:szCs w:val="20"/>
          <w:lang w:val="it-IT"/>
        </w:rPr>
        <w:t xml:space="preserve"> </w:t>
      </w:r>
      <w:r w:rsidR="00E7509A" w:rsidRPr="007C15ED">
        <w:rPr>
          <w:rFonts w:ascii="Arial" w:hAnsi="Arial" w:cs="Arial"/>
          <w:color w:val="660066"/>
          <w:sz w:val="20"/>
          <w:szCs w:val="20"/>
          <w:lang w:val="it-IT"/>
        </w:rPr>
        <w:t>nel 1936, Django Reinhart che si esibiva all’Hot Club con il violinista S. Grapelli. Nel 1947 si trasferì negli Sta</w:t>
      </w:r>
      <w:r w:rsidR="005A52A6" w:rsidRPr="007C15ED">
        <w:rPr>
          <w:rFonts w:ascii="Arial" w:hAnsi="Arial" w:cs="Arial"/>
          <w:color w:val="660066"/>
          <w:sz w:val="20"/>
          <w:szCs w:val="20"/>
          <w:lang w:val="it-IT"/>
        </w:rPr>
        <w:t>t</w:t>
      </w:r>
      <w:r w:rsidR="00E7509A" w:rsidRPr="007C15ED">
        <w:rPr>
          <w:rFonts w:ascii="Arial" w:hAnsi="Arial" w:cs="Arial"/>
          <w:color w:val="660066"/>
          <w:sz w:val="20"/>
          <w:szCs w:val="20"/>
          <w:lang w:val="it-IT"/>
        </w:rPr>
        <w:t xml:space="preserve">i Uniti dove si </w:t>
      </w:r>
      <w:r w:rsidR="00E75F16" w:rsidRPr="007C15ED">
        <w:rPr>
          <w:rFonts w:ascii="Arial" w:hAnsi="Arial" w:cs="Arial"/>
          <w:color w:val="660066"/>
          <w:sz w:val="20"/>
          <w:szCs w:val="20"/>
          <w:lang w:val="it-IT"/>
        </w:rPr>
        <w:t xml:space="preserve">esibì </w:t>
      </w:r>
      <w:r w:rsidR="0004122A" w:rsidRPr="007C15ED">
        <w:rPr>
          <w:rFonts w:ascii="Arial" w:hAnsi="Arial" w:cs="Arial"/>
          <w:color w:val="660066"/>
          <w:sz w:val="20"/>
          <w:szCs w:val="20"/>
          <w:lang w:val="it-IT"/>
        </w:rPr>
        <w:t xml:space="preserve">dapprima </w:t>
      </w:r>
      <w:r w:rsidR="00E75F16" w:rsidRPr="007C15ED">
        <w:rPr>
          <w:rFonts w:ascii="Arial" w:hAnsi="Arial" w:cs="Arial"/>
          <w:color w:val="660066"/>
          <w:sz w:val="20"/>
          <w:szCs w:val="20"/>
          <w:lang w:val="it-IT"/>
        </w:rPr>
        <w:t>con Stan Kenton,</w:t>
      </w:r>
      <w:r w:rsidR="00034998"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in seguito con Buddy Shank, Stan Getz,</w:t>
      </w:r>
      <w:r w:rsidR="00B062A3">
        <w:rPr>
          <w:rFonts w:ascii="Arial" w:hAnsi="Arial" w:cs="Arial"/>
          <w:color w:val="660066"/>
          <w:sz w:val="20"/>
          <w:szCs w:val="20"/>
          <w:lang w:val="it-IT"/>
        </w:rPr>
        <w:t xml:space="preserve"> </w:t>
      </w:r>
      <w:r w:rsidR="007F4246" w:rsidRPr="007C15ED">
        <w:rPr>
          <w:rFonts w:ascii="Arial" w:hAnsi="Arial" w:cs="Arial"/>
          <w:color w:val="660066"/>
          <w:sz w:val="20"/>
          <w:szCs w:val="20"/>
          <w:lang w:val="it-IT"/>
        </w:rPr>
        <w:t>Ray Brown,</w:t>
      </w:r>
      <w:r w:rsidR="007165F1"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Modern</w:t>
      </w:r>
      <w:r w:rsidR="00017F37"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Jazz Quartet…</w:t>
      </w:r>
      <w:r w:rsidR="000662C1"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N</w:t>
      </w:r>
      <w:r w:rsidR="00E7509A" w:rsidRPr="007C15ED">
        <w:rPr>
          <w:rFonts w:ascii="Arial" w:hAnsi="Arial" w:cs="Arial"/>
          <w:color w:val="660066"/>
          <w:sz w:val="20"/>
          <w:szCs w:val="20"/>
          <w:lang w:val="it-IT"/>
        </w:rPr>
        <w:t>el frattempo si proponeva anche come chitarrista di musica classica</w:t>
      </w:r>
      <w:r w:rsidR="0004122A" w:rsidRPr="007C15ED">
        <w:rPr>
          <w:rFonts w:ascii="Arial" w:hAnsi="Arial" w:cs="Arial"/>
          <w:color w:val="660066"/>
          <w:sz w:val="20"/>
          <w:szCs w:val="20"/>
          <w:lang w:val="it-IT"/>
        </w:rPr>
        <w:t>, fu il primo ad eseguire</w:t>
      </w:r>
      <w:r w:rsidR="007165F1"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il Concerto</w:t>
      </w:r>
      <w:r w:rsidR="00486A12"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di Copacabana</w:t>
      </w:r>
      <w:r w:rsidR="00034998"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di Gnattali e i Preludi di Villa Lobos, oltre ad arrangiare brani di Bach, Beeethoven, Castelnuovo</w:t>
      </w:r>
      <w:r w:rsidR="00486A12" w:rsidRPr="007C15ED">
        <w:rPr>
          <w:rFonts w:ascii="Arial" w:hAnsi="Arial" w:cs="Arial"/>
          <w:color w:val="660066"/>
          <w:sz w:val="20"/>
          <w:szCs w:val="20"/>
          <w:lang w:val="it-IT"/>
        </w:rPr>
        <w:t xml:space="preserve"> </w:t>
      </w:r>
      <w:r w:rsidR="0004122A" w:rsidRPr="007C15ED">
        <w:rPr>
          <w:rFonts w:ascii="Arial" w:hAnsi="Arial" w:cs="Arial"/>
          <w:color w:val="660066"/>
          <w:sz w:val="20"/>
          <w:szCs w:val="20"/>
          <w:lang w:val="it-IT"/>
        </w:rPr>
        <w:t>Tedesco, Debussy, Satie…… Partecipò alla realizzazione delle colonne sonore di c. 800 films</w:t>
      </w:r>
      <w:r w:rsidR="00983406" w:rsidRPr="007C15ED">
        <w:rPr>
          <w:rFonts w:ascii="Arial" w:hAnsi="Arial" w:cs="Arial"/>
          <w:color w:val="660066"/>
          <w:sz w:val="20"/>
          <w:szCs w:val="20"/>
          <w:lang w:val="it-IT"/>
        </w:rPr>
        <w:t>, 10 con sola sua musica.</w:t>
      </w:r>
      <w:r w:rsidR="00486A12" w:rsidRPr="007C15ED">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Vinse il Premio Oscar.</w:t>
      </w:r>
      <w:r w:rsidR="00AA75D9" w:rsidRPr="007C15ED">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 xml:space="preserve">Nel 1987 tornò in Brasile e </w:t>
      </w:r>
      <w:r w:rsidR="00B062A3">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si stupì dell’accoglienza</w:t>
      </w:r>
      <w:r w:rsidR="009E0D47" w:rsidRPr="007C15ED">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giornalisti, fotografi. Per la prima volta lo</w:t>
      </w:r>
      <w:r w:rsidR="00017F37" w:rsidRPr="007C15ED">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si osannava, in tutti i precedenti anni di lui,</w:t>
      </w:r>
      <w:r w:rsidR="000662C1" w:rsidRPr="007C15ED">
        <w:rPr>
          <w:rFonts w:ascii="Arial" w:hAnsi="Arial" w:cs="Arial"/>
          <w:color w:val="660066"/>
          <w:sz w:val="20"/>
          <w:szCs w:val="20"/>
          <w:lang w:val="it-IT"/>
        </w:rPr>
        <w:t xml:space="preserve"> </w:t>
      </w:r>
      <w:r w:rsidR="00B062A3">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in patria,</w:t>
      </w:r>
      <w:r w:rsidR="00B062A3">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 xml:space="preserve">non ci si era accorti. </w:t>
      </w:r>
      <w:r w:rsidR="007165F1" w:rsidRPr="007C15ED">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Strano ma vero…</w:t>
      </w:r>
      <w:r w:rsidR="0021700A" w:rsidRPr="007C15ED">
        <w:rPr>
          <w:rFonts w:ascii="Arial" w:hAnsi="Arial" w:cs="Arial"/>
          <w:color w:val="660066"/>
          <w:sz w:val="20"/>
          <w:szCs w:val="20"/>
          <w:lang w:val="it-IT"/>
        </w:rPr>
        <w:t xml:space="preserve"> </w:t>
      </w:r>
      <w:r w:rsidR="00983406" w:rsidRPr="007C15ED">
        <w:rPr>
          <w:rFonts w:ascii="Arial" w:hAnsi="Arial" w:cs="Arial"/>
          <w:color w:val="660066"/>
          <w:sz w:val="20"/>
          <w:szCs w:val="20"/>
          <w:lang w:val="it-IT"/>
        </w:rPr>
        <w:t xml:space="preserve">Lui sorrise…  </w:t>
      </w:r>
    </w:p>
    <w:p w:rsidR="00644E7D" w:rsidRPr="007C15ED" w:rsidRDefault="00E601CF"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lang w:val="it-IT"/>
        </w:rPr>
        <w:t>A dorm</w:t>
      </w:r>
      <w:r w:rsidR="00FA5650" w:rsidRPr="007C15ED">
        <w:rPr>
          <w:rFonts w:ascii="Arial" w:hAnsi="Arial" w:cs="Arial"/>
          <w:lang w:val="it-IT"/>
        </w:rPr>
        <w:t>i</w:t>
      </w:r>
      <w:r w:rsidRPr="007C15ED">
        <w:rPr>
          <w:rFonts w:ascii="Arial" w:hAnsi="Arial" w:cs="Arial"/>
          <w:lang w:val="it-IT"/>
        </w:rPr>
        <w:t xml:space="preserve">r ahora mesmo (2’20).   </w:t>
      </w:r>
      <w:r w:rsidR="00DE1EDC" w:rsidRPr="007C15ED">
        <w:rPr>
          <w:rFonts w:ascii="Arial" w:hAnsi="Arial" w:cs="Arial"/>
          <w:lang w:val="it-IT"/>
        </w:rPr>
        <w:t xml:space="preserve">A la puerta del cielo (1’20).   </w:t>
      </w:r>
      <w:r w:rsidR="008855F7" w:rsidRPr="007C15ED">
        <w:rPr>
          <w:rFonts w:ascii="Arial" w:hAnsi="Arial" w:cs="Arial"/>
          <w:color w:val="000000"/>
          <w:lang w:val="it-IT"/>
        </w:rPr>
        <w:t xml:space="preserve">Amazonia.    </w:t>
      </w:r>
      <w:r w:rsidR="00B30023" w:rsidRPr="007C15ED">
        <w:rPr>
          <w:rFonts w:ascii="Arial" w:hAnsi="Arial" w:cs="Arial"/>
          <w:color w:val="000000"/>
          <w:lang w:val="it-IT"/>
        </w:rPr>
        <w:t xml:space="preserve">Amor flamengo.   </w:t>
      </w:r>
    </w:p>
    <w:p w:rsidR="00644E7D" w:rsidRPr="007C15ED" w:rsidRDefault="0073090E"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it-IT"/>
        </w:rPr>
        <w:t xml:space="preserve">Aria inglese.   Autumnal prelude.   Azulao (1’30).   </w:t>
      </w:r>
      <w:r w:rsidR="00B6683D" w:rsidRPr="007C15ED">
        <w:rPr>
          <w:rFonts w:ascii="Arial" w:hAnsi="Arial" w:cs="Arial"/>
          <w:lang w:val="it-IT"/>
        </w:rPr>
        <w:t>Berimbáo Carioca</w:t>
      </w:r>
      <w:r w:rsidR="00B6683D" w:rsidRPr="007C15ED">
        <w:rPr>
          <w:rFonts w:ascii="Arial" w:hAnsi="Arial" w:cs="Arial"/>
          <w:color w:val="000000"/>
          <w:lang w:val="it-IT"/>
        </w:rPr>
        <w:t xml:space="preserve">.   </w:t>
      </w:r>
      <w:r w:rsidR="00B6683D" w:rsidRPr="007C15ED">
        <w:rPr>
          <w:rFonts w:ascii="Arial" w:hAnsi="Arial" w:cs="Arial"/>
          <w:color w:val="000000"/>
        </w:rPr>
        <w:t xml:space="preserve">Boi-Bumba (1’35).   </w:t>
      </w:r>
    </w:p>
    <w:p w:rsidR="00644E7D" w:rsidRPr="007C15ED" w:rsidRDefault="00B6683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rPr>
        <w:t xml:space="preserve">Bourrée and double (2’40).   Brazilliance (3’20),   </w:t>
      </w:r>
      <w:r w:rsidRPr="007C15ED">
        <w:rPr>
          <w:rFonts w:ascii="Arial" w:hAnsi="Arial" w:cs="Arial"/>
          <w:color w:val="000000"/>
        </w:rPr>
        <w:t>Broadway, 9 arr</w:t>
      </w:r>
      <w:r w:rsidR="00653A9A" w:rsidRPr="007C15ED">
        <w:rPr>
          <w:rFonts w:ascii="Arial" w:hAnsi="Arial" w:cs="Arial"/>
          <w:color w:val="000000"/>
        </w:rPr>
        <w:t xml:space="preserve">.   </w:t>
      </w:r>
      <w:r w:rsidRPr="007C15ED">
        <w:rPr>
          <w:rFonts w:ascii="Arial" w:hAnsi="Arial" w:cs="Arial"/>
          <w:color w:val="000000"/>
          <w:lang w:val="it-IT"/>
        </w:rPr>
        <w:t xml:space="preserve">Cancion (1’25).   </w:t>
      </w:r>
    </w:p>
    <w:p w:rsidR="00644E7D" w:rsidRPr="007C15ED" w:rsidRDefault="0073090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eastAsia="it-IT" w:bidi="ar-SA"/>
        </w:rPr>
        <w:t>Choro para Olga.</w:t>
      </w:r>
      <w:r w:rsidR="00C84000" w:rsidRPr="007C15ED">
        <w:rPr>
          <w:rFonts w:ascii="Arial" w:hAnsi="Arial" w:cs="Arial"/>
          <w:color w:val="000000"/>
          <w:lang w:val="it-IT" w:eastAsia="it-IT" w:bidi="ar-SA"/>
        </w:rPr>
        <w:t xml:space="preserve">   </w:t>
      </w:r>
      <w:r w:rsidR="00B6683D" w:rsidRPr="007C15ED">
        <w:rPr>
          <w:rFonts w:ascii="Arial" w:hAnsi="Arial" w:cs="Arial"/>
          <w:lang w:val="it-IT"/>
        </w:rPr>
        <w:t xml:space="preserve">Chopin a la breve.   </w:t>
      </w:r>
      <w:r w:rsidR="00B6683D" w:rsidRPr="007C15ED">
        <w:rPr>
          <w:rFonts w:ascii="Arial" w:hAnsi="Arial" w:cs="Arial"/>
          <w:color w:val="000000"/>
          <w:lang w:val="it-IT"/>
        </w:rPr>
        <w:t xml:space="preserve">Choro e batuque.   </w:t>
      </w:r>
      <w:r w:rsidR="00E27ED3" w:rsidRPr="007C15ED">
        <w:rPr>
          <w:rFonts w:ascii="Arial" w:hAnsi="Arial" w:cs="Arial"/>
          <w:color w:val="000000"/>
          <w:lang w:val="it-IT"/>
        </w:rPr>
        <w:t xml:space="preserve">21 Contemporary moods.   </w:t>
      </w:r>
    </w:p>
    <w:p w:rsidR="00E27ED3" w:rsidRPr="007C15ED" w:rsidRDefault="00B6683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Crepuscolo em Capocabana (1957, 2’20).   Danza gitana.   Destino (1966).   Didi.   </w:t>
      </w:r>
    </w:p>
    <w:p w:rsidR="00E27ED3" w:rsidRPr="007C15ED" w:rsidRDefault="00B6683D"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lang w:val="it-IT"/>
        </w:rPr>
        <w:t xml:space="preserve">Dingue la bangue.    </w:t>
      </w:r>
      <w:r w:rsidRPr="007C15ED">
        <w:rPr>
          <w:rFonts w:ascii="Arial" w:hAnsi="Arial" w:cs="Arial"/>
          <w:color w:val="000000"/>
        </w:rPr>
        <w:t xml:space="preserve">2 Divertissement.   Dusk in the Valley.   Eili-Eili (2’50).   English Air.   </w:t>
      </w:r>
    </w:p>
    <w:p w:rsidR="00E27ED3" w:rsidRPr="007C15ED" w:rsidRDefault="00B6683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Entr’acte (3’10).   Escadoo.   Garoto.    Granda Valsa.   1a Guitariana, 18 solos.   </w:t>
      </w:r>
    </w:p>
    <w:p w:rsidR="009D53CB" w:rsidRPr="007C15ED" w:rsidRDefault="00B6683D" w:rsidP="00C211F5">
      <w:pPr>
        <w:tabs>
          <w:tab w:val="left" w:pos="0"/>
          <w:tab w:val="left" w:pos="4253"/>
          <w:tab w:val="left" w:pos="10632"/>
          <w:tab w:val="left" w:pos="10773"/>
        </w:tabs>
        <w:spacing w:before="120" w:line="276" w:lineRule="auto"/>
        <w:rPr>
          <w:rFonts w:ascii="Arial" w:hAnsi="Arial" w:cs="Arial"/>
          <w:color w:val="000000"/>
          <w:lang w:val="it-IT" w:eastAsia="it-IT" w:bidi="ar-SA"/>
        </w:rPr>
      </w:pPr>
      <w:r w:rsidRPr="007C15ED">
        <w:rPr>
          <w:rFonts w:ascii="Arial" w:hAnsi="Arial" w:cs="Arial"/>
          <w:color w:val="000000"/>
          <w:lang w:val="it-IT"/>
        </w:rPr>
        <w:t xml:space="preserve">2a Guitariana, 19 solos.   Gypsy Suite.   </w:t>
      </w:r>
      <w:r w:rsidR="0073090E" w:rsidRPr="007C15ED">
        <w:rPr>
          <w:rFonts w:ascii="Arial" w:hAnsi="Arial" w:cs="Arial"/>
          <w:color w:val="000000"/>
          <w:lang w:val="it-IT" w:eastAsia="it-IT" w:bidi="ar-SA"/>
        </w:rPr>
        <w:t>Crepusculo em Copacabana.   Danza Gitana.</w:t>
      </w:r>
      <w:r w:rsidR="008429DA" w:rsidRPr="007C15ED">
        <w:rPr>
          <w:rFonts w:ascii="Arial" w:hAnsi="Arial" w:cs="Arial"/>
          <w:color w:val="000000"/>
          <w:lang w:val="it-IT" w:eastAsia="it-IT" w:bidi="ar-SA"/>
        </w:rPr>
        <w:t xml:space="preserve">   </w:t>
      </w:r>
      <w:r w:rsidR="009D53CB" w:rsidRPr="007C15ED">
        <w:rPr>
          <w:rFonts w:ascii="Arial" w:hAnsi="Arial" w:cs="Arial"/>
          <w:color w:val="000000"/>
          <w:lang w:val="it-IT" w:eastAsia="it-IT" w:bidi="ar-SA"/>
        </w:rPr>
        <w:t xml:space="preserve">  </w:t>
      </w:r>
    </w:p>
    <w:p w:rsidR="00E27ED3" w:rsidRPr="007C15ED" w:rsidRDefault="0073090E" w:rsidP="00C211F5">
      <w:pPr>
        <w:tabs>
          <w:tab w:val="left" w:pos="0"/>
          <w:tab w:val="left" w:pos="4253"/>
          <w:tab w:val="left" w:pos="10632"/>
          <w:tab w:val="left" w:pos="10773"/>
        </w:tabs>
        <w:spacing w:before="120" w:line="276" w:lineRule="auto"/>
        <w:rPr>
          <w:rFonts w:ascii="Arial" w:hAnsi="Arial" w:cs="Arial"/>
          <w:color w:val="000000"/>
          <w:lang w:eastAsia="it-IT" w:bidi="ar-SA"/>
        </w:rPr>
      </w:pPr>
      <w:r w:rsidRPr="007C15ED">
        <w:rPr>
          <w:rFonts w:ascii="Arial" w:hAnsi="Arial" w:cs="Arial"/>
          <w:color w:val="000000"/>
          <w:lang w:eastAsia="it-IT" w:bidi="ar-SA"/>
        </w:rPr>
        <w:t xml:space="preserve">Didi.   1° Divertissement.   2° Divertissement.   Dusk in the Valley.   English Air.   Escadoo.   </w:t>
      </w:r>
    </w:p>
    <w:p w:rsidR="00E27ED3" w:rsidRPr="007C15ED" w:rsidRDefault="0073090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eastAsia="it-IT" w:bidi="ar-SA"/>
        </w:rPr>
        <w:t xml:space="preserve">Grande Valsa.   Having fun with the scales.   </w:t>
      </w:r>
      <w:r w:rsidR="00B6683D" w:rsidRPr="007C15ED">
        <w:rPr>
          <w:rFonts w:ascii="Arial" w:hAnsi="Arial" w:cs="Arial"/>
          <w:lang w:val="it-IT"/>
        </w:rPr>
        <w:t xml:space="preserve">Historia do Luar (2’10).    </w:t>
      </w:r>
      <w:r w:rsidR="00B6683D" w:rsidRPr="007C15ED">
        <w:rPr>
          <w:rFonts w:ascii="Arial" w:hAnsi="Arial" w:cs="Arial"/>
          <w:color w:val="000000"/>
          <w:lang w:val="it-IT"/>
        </w:rPr>
        <w:t xml:space="preserve">Insomnia (2’10).  </w:t>
      </w:r>
    </w:p>
    <w:p w:rsidR="00E27ED3" w:rsidRPr="007C15ED" w:rsidRDefault="008477FF" w:rsidP="00C211F5">
      <w:pPr>
        <w:tabs>
          <w:tab w:val="left" w:pos="0"/>
          <w:tab w:val="left" w:pos="4253"/>
          <w:tab w:val="left" w:pos="10632"/>
          <w:tab w:val="left" w:pos="10773"/>
        </w:tabs>
        <w:spacing w:before="120" w:line="276" w:lineRule="auto"/>
        <w:rPr>
          <w:rFonts w:ascii="Arial" w:hAnsi="Arial" w:cs="Arial"/>
          <w:color w:val="000000"/>
          <w:lang w:val="it-IT" w:eastAsia="it-IT" w:bidi="ar-SA"/>
        </w:rPr>
      </w:pPr>
      <w:r w:rsidRPr="007C15ED">
        <w:rPr>
          <w:rFonts w:ascii="Arial" w:hAnsi="Arial" w:cs="Arial"/>
          <w:color w:val="000000"/>
          <w:lang w:val="it-IT"/>
        </w:rPr>
        <w:t xml:space="preserve">Invenzione in 2 parti (1956).   Lament in tremolo form (4’10).   </w:t>
      </w:r>
      <w:r w:rsidR="0073090E" w:rsidRPr="007C15ED">
        <w:rPr>
          <w:rFonts w:ascii="Arial" w:hAnsi="Arial" w:cs="Arial"/>
          <w:color w:val="000000"/>
          <w:lang w:val="it-IT" w:eastAsia="it-IT" w:bidi="ar-SA"/>
        </w:rPr>
        <w:t xml:space="preserve">Lenda Amazonica.   </w:t>
      </w:r>
    </w:p>
    <w:p w:rsidR="00E27ED3" w:rsidRPr="007C15ED" w:rsidRDefault="008477F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Malagena (2’45).   </w:t>
      </w:r>
      <w:r w:rsidRPr="007C15ED">
        <w:rPr>
          <w:rFonts w:ascii="Arial" w:hAnsi="Arial" w:cs="Arial"/>
          <w:lang w:val="it-IT"/>
        </w:rPr>
        <w:t xml:space="preserve">Melissa.   Modinha (4’15).   More fun with the scales.   Mystified (3’).   </w:t>
      </w:r>
    </w:p>
    <w:p w:rsidR="00E27ED3" w:rsidRPr="007C15ED" w:rsidRDefault="0073090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eastAsia="it-IT" w:bidi="ar-SA"/>
        </w:rPr>
        <w:t xml:space="preserve">Obstinacy.   </w:t>
      </w:r>
      <w:r w:rsidR="008477FF" w:rsidRPr="007C15ED">
        <w:rPr>
          <w:rFonts w:ascii="Arial" w:hAnsi="Arial" w:cs="Arial"/>
          <w:lang w:val="it-IT"/>
        </w:rPr>
        <w:t xml:space="preserve">O Cacador (1’50).   Odeon.   Passarinho esta cantando (1’25).   </w:t>
      </w:r>
    </w:p>
    <w:p w:rsidR="00E27ED3" w:rsidRPr="007C15ED" w:rsidRDefault="008477FF"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lang w:val="it-IT"/>
        </w:rPr>
        <w:t xml:space="preserve">Pastorale Joyeuse (2’35).   </w:t>
      </w:r>
      <w:r w:rsidRPr="007C15ED">
        <w:rPr>
          <w:rFonts w:ascii="Arial" w:hAnsi="Arial" w:cs="Arial"/>
          <w:color w:val="000000"/>
          <w:lang w:val="it-IT"/>
        </w:rPr>
        <w:t xml:space="preserve">Pavana per Pancho (3’).   </w:t>
      </w:r>
      <w:r w:rsidRPr="007C15ED">
        <w:rPr>
          <w:rFonts w:ascii="Arial" w:hAnsi="Arial" w:cs="Arial"/>
          <w:color w:val="000000"/>
          <w:lang w:val="fr-FR"/>
        </w:rPr>
        <w:t xml:space="preserve">Piece en forme de habanera (2’45).   </w:t>
      </w:r>
    </w:p>
    <w:p w:rsidR="00E27ED3" w:rsidRPr="007C15ED" w:rsidRDefault="008477FF" w:rsidP="00C211F5">
      <w:pPr>
        <w:tabs>
          <w:tab w:val="left" w:pos="0"/>
          <w:tab w:val="left" w:pos="4253"/>
          <w:tab w:val="left" w:pos="10632"/>
          <w:tab w:val="left" w:pos="10773"/>
        </w:tabs>
        <w:spacing w:before="120" w:line="276" w:lineRule="auto"/>
        <w:rPr>
          <w:rFonts w:ascii="Arial" w:hAnsi="Arial" w:cs="Arial"/>
          <w:color w:val="000000"/>
          <w:lang w:eastAsia="it-IT" w:bidi="ar-SA"/>
        </w:rPr>
      </w:pPr>
      <w:r w:rsidRPr="007C15ED">
        <w:rPr>
          <w:rFonts w:ascii="Arial" w:hAnsi="Arial" w:cs="Arial"/>
          <w:color w:val="000000"/>
          <w:lang w:val="it-IT"/>
        </w:rPr>
        <w:t xml:space="preserve">Preludio in Mi-, op. 28 (2’15).   </w:t>
      </w:r>
      <w:r w:rsidR="0073090E" w:rsidRPr="007C15ED">
        <w:rPr>
          <w:rFonts w:ascii="Arial" w:hAnsi="Arial" w:cs="Arial"/>
          <w:color w:val="000000"/>
          <w:lang w:val="it-IT" w:eastAsia="it-IT" w:bidi="ar-SA"/>
        </w:rPr>
        <w:t xml:space="preserve">Preludio y Tremolo.   </w:t>
      </w:r>
      <w:r w:rsidRPr="007C15ED">
        <w:rPr>
          <w:rFonts w:ascii="Arial" w:hAnsi="Arial" w:cs="Arial"/>
          <w:color w:val="000000"/>
          <w:lang w:val="it-IT"/>
        </w:rPr>
        <w:t xml:space="preserve">Ronde (2’).   </w:t>
      </w:r>
      <w:r w:rsidR="0073090E" w:rsidRPr="007C15ED">
        <w:rPr>
          <w:rFonts w:ascii="Arial" w:hAnsi="Arial" w:cs="Arial"/>
          <w:color w:val="000000"/>
          <w:lang w:eastAsia="it-IT" w:bidi="ar-SA"/>
        </w:rPr>
        <w:t xml:space="preserve">Samba da Neve.   </w:t>
      </w:r>
    </w:p>
    <w:p w:rsidR="00644E7D" w:rsidRPr="007C15ED" w:rsidRDefault="0073090E"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eastAsia="it-IT" w:bidi="ar-SA"/>
        </w:rPr>
        <w:t>Samba de Blues.</w:t>
      </w:r>
      <w:r w:rsidR="008429DA" w:rsidRPr="007C15ED">
        <w:rPr>
          <w:rFonts w:ascii="Arial" w:hAnsi="Arial" w:cs="Arial"/>
          <w:color w:val="000000"/>
          <w:lang w:eastAsia="it-IT" w:bidi="ar-SA"/>
        </w:rPr>
        <w:t xml:space="preserve">   </w:t>
      </w:r>
      <w:r w:rsidR="00C84000" w:rsidRPr="007C15ED">
        <w:rPr>
          <w:rFonts w:ascii="Arial" w:hAnsi="Arial" w:cs="Arial"/>
          <w:color w:val="000000"/>
          <w:lang w:eastAsia="it-IT" w:bidi="ar-SA"/>
        </w:rPr>
        <w:t xml:space="preserve">Samba-Choro for Liona.   </w:t>
      </w:r>
      <w:r w:rsidR="00C84000" w:rsidRPr="007C15ED">
        <w:rPr>
          <w:rFonts w:ascii="Arial" w:hAnsi="Arial" w:cs="Arial"/>
          <w:color w:val="000000"/>
        </w:rPr>
        <w:t xml:space="preserve">Samba a dos arpejos.   </w:t>
      </w:r>
      <w:r w:rsidR="008477FF" w:rsidRPr="007C15ED">
        <w:rPr>
          <w:rFonts w:ascii="Arial" w:hAnsi="Arial" w:cs="Arial"/>
        </w:rPr>
        <w:t xml:space="preserve">Romance de Amor. </w:t>
      </w:r>
    </w:p>
    <w:p w:rsidR="00C84000" w:rsidRPr="007C15ED" w:rsidRDefault="0073090E"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it-IT" w:eastAsia="it-IT" w:bidi="ar-SA"/>
        </w:rPr>
        <w:t xml:space="preserve">Soledad.   Staniana.   Sueno.   </w:t>
      </w:r>
      <w:r w:rsidR="008F5BA3" w:rsidRPr="007C15ED">
        <w:rPr>
          <w:rFonts w:ascii="Arial" w:hAnsi="Arial" w:cs="Arial"/>
          <w:color w:val="000000"/>
          <w:lang w:val="it-IT"/>
        </w:rPr>
        <w:t xml:space="preserve">Samba choro per Liona.   </w:t>
      </w:r>
      <w:r w:rsidR="008F5BA3" w:rsidRPr="007C15ED">
        <w:rPr>
          <w:rFonts w:ascii="Arial" w:hAnsi="Arial" w:cs="Arial"/>
          <w:color w:val="000000"/>
        </w:rPr>
        <w:t xml:space="preserve">Samba de blues.   Samba da neve.   </w:t>
      </w:r>
    </w:p>
    <w:p w:rsidR="00C84000" w:rsidRPr="007C15ED" w:rsidRDefault="00C8400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w:t>
      </w:r>
      <w:r w:rsidR="006046AE" w:rsidRPr="007C15ED">
        <w:rPr>
          <w:rFonts w:ascii="Arial" w:hAnsi="Arial" w:cs="Arial"/>
          <w:color w:val="000000"/>
          <w:lang w:val="it-IT"/>
        </w:rPr>
        <w:t xml:space="preserve">erenata (2’15).   </w:t>
      </w:r>
      <w:r w:rsidR="001B45B5" w:rsidRPr="007C15ED">
        <w:rPr>
          <w:rFonts w:ascii="Arial" w:hAnsi="Arial" w:cs="Arial"/>
          <w:color w:val="000000"/>
          <w:lang w:val="it-IT"/>
        </w:rPr>
        <w:t xml:space="preserve">3a Sonata.   </w:t>
      </w:r>
      <w:r w:rsidR="00854652" w:rsidRPr="007C15ED">
        <w:rPr>
          <w:rFonts w:ascii="Arial" w:hAnsi="Arial" w:cs="Arial"/>
          <w:color w:val="000000"/>
          <w:lang w:val="it-IT"/>
        </w:rPr>
        <w:t xml:space="preserve">Sicilienne (4’).   </w:t>
      </w:r>
      <w:r w:rsidR="00A45913" w:rsidRPr="007C15ED">
        <w:rPr>
          <w:rFonts w:ascii="Arial" w:hAnsi="Arial" w:cs="Arial"/>
          <w:color w:val="000000"/>
          <w:lang w:val="it-IT"/>
        </w:rPr>
        <w:t xml:space="preserve">Studio op. 5.   Studio op. 10.   </w:t>
      </w:r>
      <w:r w:rsidR="008D57A7" w:rsidRPr="007C15ED">
        <w:rPr>
          <w:rFonts w:ascii="Arial" w:hAnsi="Arial" w:cs="Arial"/>
          <w:color w:val="000000"/>
          <w:lang w:val="it-IT"/>
        </w:rPr>
        <w:t>Sueno</w:t>
      </w:r>
      <w:r w:rsidR="006627C8" w:rsidRPr="007C15ED">
        <w:rPr>
          <w:rFonts w:ascii="Arial" w:hAnsi="Arial" w:cs="Arial"/>
          <w:color w:val="000000"/>
          <w:lang w:val="it-IT"/>
        </w:rPr>
        <w:t xml:space="preserve"> (3’).</w:t>
      </w:r>
      <w:r w:rsidR="008429DA" w:rsidRPr="007C15ED">
        <w:rPr>
          <w:rFonts w:ascii="Arial" w:hAnsi="Arial" w:cs="Arial"/>
          <w:color w:val="000000"/>
          <w:lang w:val="it-IT"/>
        </w:rPr>
        <w:t xml:space="preserve">   </w:t>
      </w:r>
    </w:p>
    <w:p w:rsidR="00C84000" w:rsidRPr="007C15ED" w:rsidRDefault="005E2D50" w:rsidP="00C211F5">
      <w:pPr>
        <w:tabs>
          <w:tab w:val="left" w:pos="0"/>
          <w:tab w:val="left" w:pos="4253"/>
          <w:tab w:val="left" w:pos="10632"/>
          <w:tab w:val="left" w:pos="10773"/>
        </w:tabs>
        <w:spacing w:before="120" w:line="276" w:lineRule="auto"/>
        <w:rPr>
          <w:rFonts w:ascii="Arial" w:hAnsi="Arial" w:cs="Arial"/>
          <w:color w:val="000000"/>
          <w:lang w:eastAsia="it-IT" w:bidi="ar-SA"/>
        </w:rPr>
      </w:pPr>
      <w:r w:rsidRPr="007C15ED">
        <w:rPr>
          <w:rFonts w:ascii="Arial" w:hAnsi="Arial" w:cs="Arial"/>
          <w:color w:val="000000"/>
        </w:rPr>
        <w:t>Suite popular brasileira.</w:t>
      </w:r>
      <w:r w:rsidR="008429DA" w:rsidRPr="007C15ED">
        <w:rPr>
          <w:rFonts w:ascii="Arial" w:hAnsi="Arial" w:cs="Arial"/>
          <w:color w:val="000000"/>
        </w:rPr>
        <w:t xml:space="preserve">   </w:t>
      </w:r>
      <w:r w:rsidR="008D57A7" w:rsidRPr="007C15ED">
        <w:rPr>
          <w:rFonts w:ascii="Arial" w:hAnsi="Arial" w:cs="Arial"/>
          <w:color w:val="000000"/>
        </w:rPr>
        <w:t>3 Storie.</w:t>
      </w:r>
      <w:r w:rsidR="00C84000" w:rsidRPr="007C15ED">
        <w:rPr>
          <w:rFonts w:ascii="Arial" w:hAnsi="Arial" w:cs="Arial"/>
          <w:color w:val="000000"/>
        </w:rPr>
        <w:t xml:space="preserve">   </w:t>
      </w:r>
      <w:r w:rsidR="00BC32F4" w:rsidRPr="007C15ED">
        <w:rPr>
          <w:rFonts w:ascii="Arial" w:hAnsi="Arial" w:cs="Arial"/>
          <w:color w:val="000000"/>
        </w:rPr>
        <w:t xml:space="preserve">Tambourin (1’30).   </w:t>
      </w:r>
      <w:r w:rsidR="008477FF" w:rsidRPr="007C15ED">
        <w:rPr>
          <w:rFonts w:ascii="Arial" w:hAnsi="Arial" w:cs="Arial"/>
          <w:color w:val="000000"/>
          <w:lang w:eastAsia="it-IT" w:bidi="ar-SA"/>
        </w:rPr>
        <w:t xml:space="preserve">Te Amo.   The Icy Rain.   </w:t>
      </w:r>
    </w:p>
    <w:p w:rsidR="008A0087" w:rsidRPr="007C15ED" w:rsidRDefault="008477FF"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it-IT" w:eastAsia="it-IT" w:bidi="ar-SA"/>
        </w:rPr>
        <w:t xml:space="preserve">The One Minute Divertimento.   Tremolo Melancolico.   </w:t>
      </w:r>
      <w:r w:rsidR="00BC32F4" w:rsidRPr="007C15ED">
        <w:rPr>
          <w:rFonts w:ascii="Arial" w:hAnsi="Arial" w:cs="Arial"/>
          <w:color w:val="000000"/>
        </w:rPr>
        <w:t xml:space="preserve">Tes Pontos de Santo (4’10).   </w:t>
      </w:r>
      <w:r w:rsidR="008A0087" w:rsidRPr="007C15ED">
        <w:rPr>
          <w:rFonts w:ascii="Arial" w:hAnsi="Arial" w:cs="Arial"/>
          <w:color w:val="000000"/>
        </w:rPr>
        <w:t xml:space="preserve">          </w:t>
      </w:r>
    </w:p>
    <w:p w:rsidR="008A0087" w:rsidRPr="007C15ED" w:rsidRDefault="00671CCC"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The Fox.</w:t>
      </w:r>
      <w:r w:rsidR="008A0087" w:rsidRPr="007C15ED">
        <w:rPr>
          <w:rFonts w:ascii="Arial" w:hAnsi="Arial" w:cs="Arial"/>
          <w:color w:val="000000"/>
        </w:rPr>
        <w:t xml:space="preserve">   </w:t>
      </w:r>
      <w:r w:rsidR="009832DF" w:rsidRPr="007C15ED">
        <w:rPr>
          <w:rFonts w:ascii="Arial" w:hAnsi="Arial" w:cs="Arial"/>
          <w:color w:val="000000"/>
        </w:rPr>
        <w:t xml:space="preserve">The Ici rain samba.   </w:t>
      </w:r>
      <w:r w:rsidR="00F529C8" w:rsidRPr="007C15ED">
        <w:rPr>
          <w:rFonts w:ascii="Arial" w:hAnsi="Arial" w:cs="Arial"/>
          <w:color w:val="000000"/>
        </w:rPr>
        <w:t>The One Minute</w:t>
      </w:r>
      <w:r w:rsidR="00230C60" w:rsidRPr="007C15ED">
        <w:rPr>
          <w:rFonts w:ascii="Arial" w:hAnsi="Arial" w:cs="Arial"/>
          <w:color w:val="000000"/>
        </w:rPr>
        <w:t>, d</w:t>
      </w:r>
      <w:r w:rsidR="00F529C8" w:rsidRPr="007C15ED">
        <w:rPr>
          <w:rFonts w:ascii="Arial" w:hAnsi="Arial" w:cs="Arial"/>
          <w:color w:val="000000"/>
        </w:rPr>
        <w:t xml:space="preserve">ivertimento.   </w:t>
      </w:r>
      <w:r w:rsidR="0066035B" w:rsidRPr="007C15ED">
        <w:rPr>
          <w:rFonts w:ascii="Arial" w:hAnsi="Arial" w:cs="Arial"/>
          <w:color w:val="000000"/>
        </w:rPr>
        <w:t xml:space="preserve">Tremolo melancolico.   </w:t>
      </w:r>
    </w:p>
    <w:p w:rsidR="00E27ED3" w:rsidRPr="007C15ED" w:rsidRDefault="00A4591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color w:val="000000"/>
        </w:rPr>
        <w:t xml:space="preserve">Turuna.   </w:t>
      </w:r>
      <w:r w:rsidR="00242AB2" w:rsidRPr="007C15ED">
        <w:rPr>
          <w:rFonts w:ascii="Arial" w:hAnsi="Arial" w:cs="Arial"/>
        </w:rPr>
        <w:t>Unaccustom</w:t>
      </w:r>
      <w:r w:rsidR="00A851A5" w:rsidRPr="007C15ED">
        <w:rPr>
          <w:rFonts w:ascii="Arial" w:hAnsi="Arial" w:cs="Arial"/>
        </w:rPr>
        <w:t xml:space="preserve">e </w:t>
      </w:r>
      <w:r w:rsidR="00242AB2" w:rsidRPr="007C15ED">
        <w:rPr>
          <w:rFonts w:ascii="Arial" w:hAnsi="Arial" w:cs="Arial"/>
        </w:rPr>
        <w:t>Bach.</w:t>
      </w:r>
      <w:r w:rsidR="00C84000" w:rsidRPr="007C15ED">
        <w:rPr>
          <w:rFonts w:ascii="Arial" w:hAnsi="Arial" w:cs="Arial"/>
        </w:rPr>
        <w:t xml:space="preserve">   </w:t>
      </w:r>
      <w:r w:rsidR="00671CCC" w:rsidRPr="007C15ED">
        <w:rPr>
          <w:rFonts w:ascii="Arial" w:hAnsi="Arial" w:cs="Arial"/>
        </w:rPr>
        <w:t xml:space="preserve">When Night Falls.   </w:t>
      </w:r>
      <w:r w:rsidR="005513E1" w:rsidRPr="007C15ED">
        <w:rPr>
          <w:rFonts w:ascii="Arial" w:hAnsi="Arial" w:cs="Arial"/>
        </w:rPr>
        <w:t>You and i.</w:t>
      </w:r>
      <w:r w:rsidR="008429DA" w:rsidRPr="007C15ED">
        <w:rPr>
          <w:rFonts w:ascii="Arial" w:hAnsi="Arial" w:cs="Arial"/>
        </w:rPr>
        <w:t xml:space="preserve">   </w:t>
      </w:r>
      <w:r w:rsidR="003E45AB" w:rsidRPr="007C15ED">
        <w:rPr>
          <w:rFonts w:ascii="Arial" w:hAnsi="Arial" w:cs="Arial"/>
          <w:u w:val="single"/>
        </w:rPr>
        <w:t>2 chitarre</w:t>
      </w:r>
      <w:r w:rsidR="003E45AB" w:rsidRPr="007C15ED">
        <w:rPr>
          <w:rFonts w:ascii="Arial" w:hAnsi="Arial" w:cs="Arial"/>
        </w:rPr>
        <w:t xml:space="preserve">.   </w:t>
      </w:r>
      <w:r w:rsidR="0017587F" w:rsidRPr="007C15ED">
        <w:rPr>
          <w:rFonts w:ascii="Arial" w:hAnsi="Arial" w:cs="Arial"/>
        </w:rPr>
        <w:t>Caçador</w:t>
      </w:r>
      <w:r w:rsidR="003E45AB" w:rsidRPr="007C15ED">
        <w:rPr>
          <w:rFonts w:ascii="Arial" w:hAnsi="Arial" w:cs="Arial"/>
        </w:rPr>
        <w:t xml:space="preserve">.   </w:t>
      </w:r>
    </w:p>
    <w:p w:rsidR="000E1B45" w:rsidRPr="007C15ED" w:rsidRDefault="00EA2E74"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Popular Brasilian Music, 2 chitarre, pf. ctb. batt.</w:t>
      </w:r>
      <w:r w:rsidR="008429DA" w:rsidRPr="007C15ED">
        <w:rPr>
          <w:rFonts w:ascii="Arial" w:hAnsi="Arial" w:cs="Arial"/>
          <w:color w:val="000000"/>
        </w:rPr>
        <w:t xml:space="preserve">   </w:t>
      </w:r>
      <w:r w:rsidR="0017587F" w:rsidRPr="007C15ED">
        <w:rPr>
          <w:rFonts w:ascii="Arial" w:hAnsi="Arial" w:cs="Arial"/>
          <w:color w:val="000000"/>
          <w:u w:val="single"/>
        </w:rPr>
        <w:t>3 chitarre</w:t>
      </w:r>
      <w:r w:rsidR="0017587F" w:rsidRPr="007C15ED">
        <w:rPr>
          <w:rFonts w:ascii="Arial" w:hAnsi="Arial" w:cs="Arial"/>
          <w:color w:val="000000"/>
        </w:rPr>
        <w:t xml:space="preserve">:  </w:t>
      </w:r>
      <w:r w:rsidR="00CA3D87" w:rsidRPr="007C15ED">
        <w:rPr>
          <w:rFonts w:ascii="Arial" w:hAnsi="Arial" w:cs="Arial"/>
          <w:color w:val="000000"/>
        </w:rPr>
        <w:t>Brazilliance</w:t>
      </w:r>
      <w:r w:rsidR="000E1B45" w:rsidRPr="007C15ED">
        <w:rPr>
          <w:rFonts w:ascii="Arial" w:hAnsi="Arial" w:cs="Arial"/>
          <w:color w:val="000000"/>
        </w:rPr>
        <w:t xml:space="preserve"> (3'20)</w:t>
      </w:r>
      <w:r w:rsidR="00CA3D87" w:rsidRPr="007C15ED">
        <w:rPr>
          <w:rFonts w:ascii="Arial" w:hAnsi="Arial" w:cs="Arial"/>
          <w:color w:val="000000"/>
        </w:rPr>
        <w:t>,</w:t>
      </w:r>
    </w:p>
    <w:p w:rsidR="000E1B45" w:rsidRPr="007C15ED" w:rsidRDefault="0017587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rPr>
        <w:t xml:space="preserve">Caboclo brasil,    </w:t>
      </w:r>
      <w:r w:rsidR="00CA3D87" w:rsidRPr="007C15ED">
        <w:rPr>
          <w:rFonts w:ascii="Arial" w:hAnsi="Arial" w:cs="Arial"/>
          <w:color w:val="000000"/>
        </w:rPr>
        <w:t>Duas contas</w:t>
      </w:r>
      <w:r w:rsidR="00BF20A9" w:rsidRPr="007C15ED">
        <w:rPr>
          <w:rFonts w:ascii="Arial" w:hAnsi="Arial" w:cs="Arial"/>
          <w:color w:val="000000"/>
        </w:rPr>
        <w:t>,</w:t>
      </w:r>
      <w:r w:rsidR="008429DA" w:rsidRPr="007C15ED">
        <w:rPr>
          <w:rFonts w:ascii="Arial" w:hAnsi="Arial" w:cs="Arial"/>
          <w:color w:val="000000"/>
        </w:rPr>
        <w:t xml:space="preserve">   </w:t>
      </w:r>
      <w:r w:rsidR="00F71A06" w:rsidRPr="007C15ED">
        <w:rPr>
          <w:rFonts w:ascii="Arial" w:hAnsi="Arial" w:cs="Arial"/>
        </w:rPr>
        <w:t xml:space="preserve">When Night Falls.   </w:t>
      </w:r>
      <w:r w:rsidR="00854652" w:rsidRPr="007C15ED">
        <w:rPr>
          <w:rFonts w:ascii="Arial" w:hAnsi="Arial" w:cs="Arial"/>
          <w:color w:val="000000"/>
          <w:u w:val="single"/>
          <w:lang w:val="it-IT"/>
        </w:rPr>
        <w:t>Chitarra e flauto</w:t>
      </w:r>
      <w:r w:rsidR="00854652" w:rsidRPr="007C15ED">
        <w:rPr>
          <w:rFonts w:ascii="Arial" w:hAnsi="Arial" w:cs="Arial"/>
          <w:color w:val="000000"/>
          <w:lang w:val="it-IT"/>
        </w:rPr>
        <w:t xml:space="preserve">:   </w:t>
      </w:r>
      <w:r w:rsidR="00AB61E3" w:rsidRPr="007C15ED">
        <w:rPr>
          <w:rFonts w:ascii="Arial" w:hAnsi="Arial" w:cs="Arial"/>
          <w:color w:val="000000"/>
          <w:lang w:val="it-IT"/>
        </w:rPr>
        <w:t xml:space="preserve">Acertate Mas (3’),   </w:t>
      </w:r>
    </w:p>
    <w:p w:rsidR="000E1B45" w:rsidRPr="007C15ED" w:rsidRDefault="00854652"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Amor Flamengo (3’),</w:t>
      </w:r>
      <w:r w:rsidR="00AB61E3" w:rsidRPr="007C15ED">
        <w:rPr>
          <w:rFonts w:ascii="Arial" w:hAnsi="Arial" w:cs="Arial"/>
          <w:color w:val="000000"/>
        </w:rPr>
        <w:t xml:space="preserve">   Baa-Too-Kee (3’),</w:t>
      </w:r>
      <w:r w:rsidR="005D5295" w:rsidRPr="007C15ED">
        <w:rPr>
          <w:rFonts w:ascii="Arial" w:hAnsi="Arial" w:cs="Arial"/>
          <w:color w:val="000000"/>
        </w:rPr>
        <w:t xml:space="preserve">   </w:t>
      </w:r>
      <w:r w:rsidR="00AB61E3" w:rsidRPr="007C15ED">
        <w:rPr>
          <w:rFonts w:ascii="Arial" w:hAnsi="Arial" w:cs="Arial"/>
          <w:color w:val="000000"/>
        </w:rPr>
        <w:t xml:space="preserve">Blue Baiao (3’15),   Carinoso (3’30).   </w:t>
      </w:r>
    </w:p>
    <w:p w:rsidR="000E1B45" w:rsidRPr="007C15ED" w:rsidRDefault="00AB61E3"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lastRenderedPageBreak/>
        <w:t xml:space="preserve">Hazardous (2’45),   Inquietacao (3’),   Noctambulism (4’35),   Nono (3’),   Tocata (4’45),   </w:t>
      </w:r>
    </w:p>
    <w:p w:rsidR="00854652" w:rsidRPr="007C15ED" w:rsidRDefault="00AB61E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rPr>
        <w:t>Speak Low (2’20),</w:t>
      </w:r>
      <w:r w:rsidR="005D5295" w:rsidRPr="007C15ED">
        <w:rPr>
          <w:rFonts w:ascii="Arial" w:hAnsi="Arial" w:cs="Arial"/>
          <w:color w:val="000000"/>
        </w:rPr>
        <w:t xml:space="preserve">   </w:t>
      </w:r>
      <w:r w:rsidRPr="007C15ED">
        <w:rPr>
          <w:rFonts w:ascii="Arial" w:hAnsi="Arial" w:cs="Arial"/>
          <w:color w:val="000000"/>
        </w:rPr>
        <w:t xml:space="preserve">Stairway to the Stars (3’),  Terra seca (3’10).   </w:t>
      </w:r>
      <w:r w:rsidR="00FA5650" w:rsidRPr="007C15ED">
        <w:rPr>
          <w:rFonts w:ascii="Arial" w:hAnsi="Arial" w:cs="Arial"/>
          <w:color w:val="000000"/>
          <w:lang w:val="it-IT"/>
        </w:rPr>
        <w:t>Metodo di chitarra.</w:t>
      </w:r>
    </w:p>
    <w:p w:rsidR="00F400A3" w:rsidRPr="007C15ED" w:rsidRDefault="00F400A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u w:val="single"/>
          <w:lang w:val="it-IT"/>
        </w:rPr>
        <w:t>Chit</w:t>
      </w:r>
      <w:r w:rsidR="00C7659B" w:rsidRPr="007C15ED">
        <w:rPr>
          <w:rFonts w:ascii="Arial" w:hAnsi="Arial" w:cs="Arial"/>
          <w:color w:val="000000"/>
          <w:u w:val="single"/>
          <w:lang w:val="it-IT"/>
        </w:rPr>
        <w:t>arra</w:t>
      </w:r>
      <w:r w:rsidRPr="007C15ED">
        <w:rPr>
          <w:rFonts w:ascii="Arial" w:hAnsi="Arial" w:cs="Arial"/>
          <w:color w:val="000000"/>
          <w:u w:val="single"/>
          <w:lang w:val="it-IT"/>
        </w:rPr>
        <w:t xml:space="preserve"> e voce</w:t>
      </w:r>
      <w:r w:rsidRPr="007C15ED">
        <w:rPr>
          <w:rFonts w:ascii="Arial" w:hAnsi="Arial" w:cs="Arial"/>
          <w:color w:val="000000"/>
          <w:lang w:val="it-IT"/>
        </w:rPr>
        <w:t>:   A dormer ahora mesmo</w:t>
      </w:r>
      <w:r w:rsidR="00DE1EDC" w:rsidRPr="007C15ED">
        <w:rPr>
          <w:rFonts w:ascii="Arial" w:hAnsi="Arial" w:cs="Arial"/>
          <w:color w:val="000000"/>
          <w:lang w:val="it-IT"/>
        </w:rPr>
        <w:t xml:space="preserve"> (2’20)</w:t>
      </w:r>
      <w:r w:rsidRPr="007C15ED">
        <w:rPr>
          <w:rFonts w:ascii="Arial" w:hAnsi="Arial" w:cs="Arial"/>
          <w:color w:val="000000"/>
          <w:lang w:val="it-IT"/>
        </w:rPr>
        <w:t xml:space="preserve">,   </w:t>
      </w:r>
      <w:r w:rsidR="003E45AB" w:rsidRPr="007C15ED">
        <w:rPr>
          <w:rFonts w:ascii="Arial" w:hAnsi="Arial" w:cs="Arial"/>
          <w:color w:val="000000"/>
          <w:lang w:val="it-IT"/>
        </w:rPr>
        <w:t xml:space="preserve">Morning, Brazilian </w:t>
      </w:r>
      <w:r w:rsidR="00DE1EDC" w:rsidRPr="007C15ED">
        <w:rPr>
          <w:rFonts w:ascii="Arial" w:hAnsi="Arial" w:cs="Arial"/>
          <w:color w:val="000000"/>
          <w:lang w:val="it-IT"/>
        </w:rPr>
        <w:t>r</w:t>
      </w:r>
      <w:r w:rsidR="003E45AB" w:rsidRPr="007C15ED">
        <w:rPr>
          <w:rFonts w:ascii="Arial" w:hAnsi="Arial" w:cs="Arial"/>
          <w:color w:val="000000"/>
          <w:lang w:val="it-IT"/>
        </w:rPr>
        <w:t xml:space="preserve">eflections, </w:t>
      </w:r>
    </w:p>
    <w:p w:rsidR="00FA5650" w:rsidRPr="007C15ED" w:rsidRDefault="00F400A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Praise Every Morning.   </w:t>
      </w:r>
      <w:r w:rsidR="00E601CF" w:rsidRPr="007C15ED">
        <w:rPr>
          <w:rFonts w:ascii="Arial" w:hAnsi="Arial" w:cs="Arial"/>
          <w:color w:val="000000"/>
          <w:u w:val="single"/>
          <w:lang w:val="it-IT"/>
        </w:rPr>
        <w:t>Arrangiamenti</w:t>
      </w:r>
      <w:r w:rsidR="00E601CF" w:rsidRPr="007C15ED">
        <w:rPr>
          <w:rFonts w:ascii="Arial" w:hAnsi="Arial" w:cs="Arial"/>
          <w:color w:val="000000"/>
          <w:lang w:val="it-IT"/>
        </w:rPr>
        <w:t xml:space="preserve">: </w:t>
      </w:r>
      <w:r w:rsidR="00C84000" w:rsidRPr="007C15ED">
        <w:rPr>
          <w:rFonts w:ascii="Arial" w:hAnsi="Arial" w:cs="Arial"/>
          <w:color w:val="000000"/>
          <w:lang w:val="it-IT"/>
        </w:rPr>
        <w:t xml:space="preserve"> </w:t>
      </w:r>
      <w:r w:rsidR="00E601CF" w:rsidRPr="007C15ED">
        <w:rPr>
          <w:rFonts w:ascii="Arial" w:hAnsi="Arial" w:cs="Arial"/>
          <w:color w:val="000000"/>
          <w:lang w:val="it-IT"/>
        </w:rPr>
        <w:t xml:space="preserve">Piccola Suite, di V. Galilei (6’20),   </w:t>
      </w:r>
    </w:p>
    <w:p w:rsidR="00FA5650" w:rsidRPr="007C15ED" w:rsidRDefault="00E601C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Andantino </w:t>
      </w:r>
      <w:r w:rsidR="00FA5650" w:rsidRPr="007C15ED">
        <w:rPr>
          <w:rFonts w:ascii="Arial" w:hAnsi="Arial" w:cs="Arial"/>
          <w:color w:val="000000"/>
          <w:lang w:val="it-IT"/>
        </w:rPr>
        <w:t xml:space="preserve">op. 2, 3, </w:t>
      </w:r>
      <w:r w:rsidRPr="007C15ED">
        <w:rPr>
          <w:rFonts w:ascii="Arial" w:hAnsi="Arial" w:cs="Arial"/>
          <w:color w:val="000000"/>
          <w:lang w:val="it-IT"/>
        </w:rPr>
        <w:t>in Re-, di Sor (3’15),</w:t>
      </w:r>
      <w:r w:rsidR="00FA5650" w:rsidRPr="007C15ED">
        <w:rPr>
          <w:rFonts w:ascii="Arial" w:hAnsi="Arial" w:cs="Arial"/>
          <w:color w:val="000000"/>
          <w:lang w:val="it-IT"/>
        </w:rPr>
        <w:t xml:space="preserve">   Intermezzo da </w:t>
      </w:r>
      <w:r w:rsidRPr="007C15ED">
        <w:rPr>
          <w:rFonts w:ascii="Arial" w:hAnsi="Arial" w:cs="Arial"/>
          <w:color w:val="000000"/>
          <w:lang w:val="it-IT"/>
        </w:rPr>
        <w:t xml:space="preserve">Goyescas, di Granados (4’55),   </w:t>
      </w:r>
    </w:p>
    <w:p w:rsidR="00FA5650" w:rsidRPr="007C15ED" w:rsidRDefault="00E601C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Suite in Re-, di De Visee (6’35),</w:t>
      </w:r>
      <w:r w:rsidR="00DE1EDC" w:rsidRPr="007C15ED">
        <w:rPr>
          <w:rFonts w:ascii="Arial" w:hAnsi="Arial" w:cs="Arial"/>
          <w:color w:val="000000"/>
          <w:lang w:val="it-IT"/>
        </w:rPr>
        <w:t xml:space="preserve">   Mazurka, Ponce (4’15),</w:t>
      </w:r>
      <w:r w:rsidR="00FA5650" w:rsidRPr="007C15ED">
        <w:rPr>
          <w:rFonts w:ascii="Arial" w:hAnsi="Arial" w:cs="Arial"/>
          <w:color w:val="000000"/>
          <w:lang w:val="it-IT"/>
        </w:rPr>
        <w:t xml:space="preserve">   Malaguena, di Lecuona (3’).   </w:t>
      </w:r>
    </w:p>
    <w:p w:rsidR="0097014A" w:rsidRPr="007C15ED" w:rsidRDefault="00DE1ED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Suite Andina, di B</w:t>
      </w:r>
      <w:r w:rsidR="005D5295" w:rsidRPr="007C15ED">
        <w:rPr>
          <w:rFonts w:ascii="Arial" w:hAnsi="Arial" w:cs="Arial"/>
          <w:color w:val="000000"/>
          <w:lang w:val="it-IT"/>
        </w:rPr>
        <w:t>arrios</w:t>
      </w:r>
      <w:r w:rsidRPr="007C15ED">
        <w:rPr>
          <w:rFonts w:ascii="Arial" w:hAnsi="Arial" w:cs="Arial"/>
          <w:color w:val="000000"/>
          <w:lang w:val="it-IT"/>
        </w:rPr>
        <w:t xml:space="preserve"> Mangorè (3’30)</w:t>
      </w:r>
      <w:r w:rsidR="00FA5650" w:rsidRPr="007C15ED">
        <w:rPr>
          <w:rFonts w:ascii="Arial" w:hAnsi="Arial" w:cs="Arial"/>
          <w:color w:val="000000"/>
          <w:lang w:val="it-IT"/>
        </w:rPr>
        <w:t>.</w:t>
      </w:r>
    </w:p>
    <w:p w:rsidR="00AE4B77" w:rsidRPr="007C15ED" w:rsidRDefault="00AE4B77" w:rsidP="00C211F5">
      <w:pPr>
        <w:tabs>
          <w:tab w:val="left" w:pos="0"/>
          <w:tab w:val="left" w:pos="4253"/>
          <w:tab w:val="left" w:pos="10632"/>
          <w:tab w:val="left" w:pos="10773"/>
        </w:tabs>
        <w:spacing w:before="120" w:line="276" w:lineRule="auto"/>
        <w:rPr>
          <w:rFonts w:ascii="Arial" w:hAnsi="Arial" w:cs="Arial"/>
          <w:color w:val="000000"/>
          <w:lang w:val="it-IT"/>
        </w:rPr>
      </w:pPr>
    </w:p>
    <w:p w:rsidR="001D4785" w:rsidRPr="007C15ED" w:rsidRDefault="001D478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ALMIRON  Bautista</w:t>
      </w:r>
      <w:r w:rsidRPr="007C15ED">
        <w:rPr>
          <w:rFonts w:ascii="Arial" w:hAnsi="Arial" w:cs="Arial"/>
          <w:color w:val="660066"/>
          <w:u w:val="single"/>
          <w:lang w:val="it-IT"/>
        </w:rPr>
        <w:tab/>
        <w:t>Buenos Aires, 1879- Rosario, 1932.</w:t>
      </w:r>
    </w:p>
    <w:p w:rsidR="008251F9" w:rsidRPr="007C15ED" w:rsidRDefault="008251F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compositore e didatta argentino. Inizialmente autodidatta, quindi allievo di De La Roda dal 1903 al </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1905 e di Domingo Prat dal 1908. Concertista in tutta l’Argentina, si stabilì a Rosario di Santa Fé. </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Tra i suoi alunni Atahualpa Yupanqui.</w:t>
      </w:r>
    </w:p>
    <w:p w:rsidR="002C5FB3" w:rsidRPr="007C15ED" w:rsidRDefault="002C5FB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Donando.   El huerfano.   El morrongo.   La oracion.   La leyenda, suite criolla.   Lalita.   </w:t>
      </w:r>
    </w:p>
    <w:p w:rsidR="002C5FB3" w:rsidRPr="007C15ED" w:rsidRDefault="008251F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Ojos </w:t>
      </w:r>
      <w:r w:rsidR="002C5FB3" w:rsidRPr="007C15ED">
        <w:rPr>
          <w:rFonts w:ascii="Arial" w:hAnsi="Arial" w:cs="Arial"/>
          <w:color w:val="000000"/>
          <w:lang w:val="it-IT"/>
        </w:rPr>
        <w:t xml:space="preserve">traicioneros, vals.   Palomitas blancas, vals.   Para ella, romanza.   </w:t>
      </w:r>
      <w:r w:rsidR="005D5295" w:rsidRPr="007C15ED">
        <w:rPr>
          <w:rFonts w:ascii="Arial" w:hAnsi="Arial" w:cs="Arial"/>
          <w:color w:val="000000"/>
          <w:lang w:val="it-IT"/>
        </w:rPr>
        <w:t xml:space="preserve"> </w:t>
      </w:r>
      <w:r w:rsidR="00F614AF" w:rsidRPr="007C15ED">
        <w:rPr>
          <w:rFonts w:ascii="Arial" w:hAnsi="Arial" w:cs="Arial"/>
          <w:color w:val="000000"/>
          <w:lang w:val="it-IT"/>
        </w:rPr>
        <w:t>Preludi 10 e 11.</w:t>
      </w:r>
    </w:p>
    <w:p w:rsidR="005F7428" w:rsidRPr="007C15ED" w:rsidRDefault="00F614A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Rezas de aldea.   Tita.   </w:t>
      </w:r>
      <w:r w:rsidR="002C5FB3" w:rsidRPr="007C15ED">
        <w:rPr>
          <w:rFonts w:ascii="Arial" w:hAnsi="Arial" w:cs="Arial"/>
          <w:color w:val="000000"/>
          <w:lang w:val="it-IT"/>
        </w:rPr>
        <w:t>Un suspiro, preludio.</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it-IT"/>
        </w:rPr>
      </w:pPr>
    </w:p>
    <w:p w:rsidR="001D47D4" w:rsidRPr="007C15ED" w:rsidRDefault="001D47D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ALOISI  Enrico</w:t>
      </w:r>
    </w:p>
    <w:p w:rsidR="001D47D4" w:rsidRPr="007C15ED" w:rsidRDefault="001D47D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Chopin, valzer.   Estelle, mazurka.   </w:t>
      </w:r>
      <w:r w:rsidRPr="007C15ED">
        <w:rPr>
          <w:rFonts w:ascii="Arial" w:hAnsi="Arial" w:cs="Arial"/>
          <w:lang w:val="fr-FR"/>
        </w:rPr>
        <w:t xml:space="preserve">Florence, valzer.   Serenata Spagnola.   </w:t>
      </w:r>
    </w:p>
    <w:p w:rsidR="005F7428" w:rsidRPr="007C15ED" w:rsidRDefault="001D47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Souvenirs de Naples, fantasia.   </w:t>
      </w:r>
      <w:r w:rsidRPr="007C15ED">
        <w:rPr>
          <w:rFonts w:ascii="Arial" w:hAnsi="Arial" w:cs="Arial"/>
          <w:lang w:val="it-IT"/>
        </w:rPr>
        <w:t>Sulle rive del Tago, mazurka.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B850BD" w:rsidRPr="007C15ED" w:rsidRDefault="00B850B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ALONSO  Francisco</w:t>
      </w:r>
      <w:r w:rsidRPr="007C15ED">
        <w:rPr>
          <w:rFonts w:ascii="Arial" w:hAnsi="Arial" w:cs="Arial"/>
          <w:color w:val="660066"/>
          <w:u w:val="single"/>
          <w:lang w:val="it-IT"/>
        </w:rPr>
        <w:tab/>
        <w:t>Granada, 9.5.1887 - Madrid, 18.5.1948.</w:t>
      </w:r>
    </w:p>
    <w:p w:rsidR="00B850BD" w:rsidRPr="007C15ED" w:rsidRDefault="00B850B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spagnolo allievo di Segura. Si dedicò </w:t>
      </w:r>
      <w:r w:rsidR="003C6AC5" w:rsidRPr="007C15ED">
        <w:rPr>
          <w:rFonts w:ascii="Arial" w:hAnsi="Arial" w:cs="Arial"/>
          <w:color w:val="660066"/>
          <w:sz w:val="20"/>
          <w:szCs w:val="20"/>
          <w:lang w:val="it-IT"/>
        </w:rPr>
        <w:t xml:space="preserve">principalmente </w:t>
      </w:r>
      <w:r w:rsidRPr="007C15ED">
        <w:rPr>
          <w:rFonts w:ascii="Arial" w:hAnsi="Arial" w:cs="Arial"/>
          <w:color w:val="660066"/>
          <w:sz w:val="20"/>
          <w:szCs w:val="20"/>
          <w:lang w:val="it-IT"/>
        </w:rPr>
        <w:t xml:space="preserve">alla </w:t>
      </w:r>
      <w:r w:rsidR="003C6AC5" w:rsidRPr="007C15ED">
        <w:rPr>
          <w:rFonts w:ascii="Arial" w:hAnsi="Arial" w:cs="Arial"/>
          <w:color w:val="660066"/>
          <w:sz w:val="20"/>
          <w:szCs w:val="20"/>
          <w:lang w:val="it-IT"/>
        </w:rPr>
        <w:t xml:space="preserve">forma della </w:t>
      </w:r>
      <w:r w:rsidRPr="007C15ED">
        <w:rPr>
          <w:rFonts w:ascii="Arial" w:hAnsi="Arial" w:cs="Arial"/>
          <w:color w:val="660066"/>
          <w:sz w:val="20"/>
          <w:szCs w:val="20"/>
          <w:lang w:val="it-IT"/>
        </w:rPr>
        <w:t>Zarzuela</w:t>
      </w:r>
      <w:r w:rsidR="003C6AC5" w:rsidRPr="007C15ED">
        <w:rPr>
          <w:rFonts w:ascii="Arial" w:hAnsi="Arial" w:cs="Arial"/>
          <w:color w:val="660066"/>
          <w:sz w:val="20"/>
          <w:szCs w:val="20"/>
          <w:lang w:val="it-IT"/>
        </w:rPr>
        <w:t>.</w:t>
      </w:r>
    </w:p>
    <w:p w:rsidR="003C6AC5" w:rsidRPr="007C15ED" w:rsidRDefault="003C6AC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La Calesera (1925).   La Picarona.   Zapateria.   Castigador.   Manuelita Rojas.</w:t>
      </w:r>
    </w:p>
    <w:p w:rsidR="005F7428" w:rsidRPr="007C15ED" w:rsidRDefault="003C6AC5" w:rsidP="00C211F5">
      <w:pPr>
        <w:tabs>
          <w:tab w:val="left" w:pos="0"/>
          <w:tab w:val="left" w:pos="4253"/>
          <w:tab w:val="left" w:pos="10632"/>
          <w:tab w:val="left" w:pos="10773"/>
        </w:tabs>
        <w:spacing w:before="120" w:line="276" w:lineRule="auto"/>
        <w:rPr>
          <w:rFonts w:ascii="Arial" w:hAnsi="Arial" w:cs="Arial"/>
          <w:color w:val="000000"/>
          <w:lang w:val="en-GB"/>
        </w:rPr>
      </w:pPr>
      <w:r w:rsidRPr="007C15ED">
        <w:rPr>
          <w:rFonts w:ascii="Arial" w:hAnsi="Arial" w:cs="Arial"/>
          <w:color w:val="000000"/>
          <w:lang w:val="it-IT"/>
        </w:rPr>
        <w:t xml:space="preserve">Rosa la pantalonera.   </w:t>
      </w:r>
      <w:r w:rsidRPr="007C15ED">
        <w:rPr>
          <w:rFonts w:ascii="Arial" w:hAnsi="Arial" w:cs="Arial"/>
          <w:color w:val="000000"/>
          <w:lang w:val="en-GB"/>
        </w:rPr>
        <w:t>Los Leandros.</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en-GB"/>
        </w:rPr>
      </w:pPr>
    </w:p>
    <w:p w:rsidR="00F102AA" w:rsidRPr="007C15ED" w:rsidRDefault="00F102AA"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AM  Magnar</w:t>
      </w:r>
      <w:r w:rsidRPr="007C15ED">
        <w:rPr>
          <w:rFonts w:ascii="Arial" w:hAnsi="Arial" w:cs="Arial"/>
          <w:color w:val="660066"/>
          <w:u w:val="single"/>
        </w:rPr>
        <w:tab/>
        <w:t>Trondheim, 9.4.1952</w:t>
      </w:r>
    </w:p>
    <w:p w:rsidR="00F102AA" w:rsidRPr="007C15ED" w:rsidRDefault="00F102A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organista norvegese. Studi al Conservatorio di Bergen con Hvoslev e perfezionamento con </w:t>
      </w:r>
      <w:r w:rsidR="00803D1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 Lidholm</w:t>
      </w:r>
      <w:r w:rsidR="00803D1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Stoccolma. Insegnante al Volda University College.</w:t>
      </w:r>
    </w:p>
    <w:p w:rsidR="005F7428" w:rsidRPr="007C15ED" w:rsidRDefault="00EB207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Like a leaf on the river (1983, 10’)</w:t>
      </w:r>
      <w:r w:rsidR="005F7428" w:rsidRPr="007C15ED">
        <w:rPr>
          <w:rFonts w:ascii="Arial" w:hAnsi="Arial" w:cs="Arial"/>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7E07A6" w:rsidRPr="007C15ED" w:rsidRDefault="007E07A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AMAT  Juan Carlos</w:t>
      </w:r>
      <w:r w:rsidR="009B661A" w:rsidRPr="007C15ED">
        <w:rPr>
          <w:rFonts w:ascii="Arial" w:hAnsi="Arial" w:cs="Arial"/>
          <w:color w:val="660066"/>
          <w:u w:val="single"/>
          <w:lang w:val="it-IT"/>
        </w:rPr>
        <w:tab/>
        <w:t>Monistrol. 1570c.- Monistrol, 10.11.1642.</w:t>
      </w:r>
    </w:p>
    <w:p w:rsidR="005F7428" w:rsidRPr="007C15ED" w:rsidRDefault="0075337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w:t>
      </w:r>
      <w:r w:rsidR="009B661A" w:rsidRPr="007C15ED">
        <w:rPr>
          <w:rFonts w:ascii="Arial" w:hAnsi="Arial" w:cs="Arial"/>
          <w:b/>
          <w:color w:val="660066"/>
          <w:sz w:val="20"/>
          <w:szCs w:val="20"/>
          <w:lang w:val="it-IT"/>
        </w:rPr>
        <w:t>ista</w:t>
      </w:r>
      <w:r w:rsidR="009B661A" w:rsidRPr="007C15ED">
        <w:rPr>
          <w:rFonts w:ascii="Arial" w:hAnsi="Arial" w:cs="Arial"/>
          <w:color w:val="660066"/>
          <w:sz w:val="20"/>
          <w:szCs w:val="20"/>
          <w:lang w:val="it-IT"/>
        </w:rPr>
        <w:t xml:space="preserve"> e medico spagnolo.</w:t>
      </w:r>
      <w:r w:rsidR="005D5295" w:rsidRPr="007C15ED">
        <w:rPr>
          <w:rFonts w:ascii="Arial" w:hAnsi="Arial" w:cs="Arial"/>
          <w:color w:val="660066"/>
          <w:sz w:val="20"/>
          <w:szCs w:val="20"/>
          <w:lang w:val="it-IT"/>
        </w:rPr>
        <w:t xml:space="preserve"> </w:t>
      </w:r>
      <w:r w:rsidR="007E07A6" w:rsidRPr="007C15ED">
        <w:rPr>
          <w:rFonts w:ascii="Arial" w:hAnsi="Arial" w:cs="Arial"/>
          <w:color w:val="660066"/>
          <w:sz w:val="20"/>
          <w:szCs w:val="20"/>
          <w:lang w:val="it-IT"/>
        </w:rPr>
        <w:t xml:space="preserve">Autore del primo trattato di </w:t>
      </w:r>
      <w:r w:rsidRPr="007C15ED">
        <w:rPr>
          <w:rFonts w:ascii="Arial" w:hAnsi="Arial" w:cs="Arial"/>
          <w:color w:val="660066"/>
          <w:sz w:val="20"/>
          <w:szCs w:val="20"/>
          <w:lang w:val="it-IT"/>
        </w:rPr>
        <w:t>chitarra</w:t>
      </w:r>
      <w:r w:rsidR="009B661A" w:rsidRPr="007C15ED">
        <w:rPr>
          <w:rFonts w:ascii="Arial" w:hAnsi="Arial" w:cs="Arial"/>
          <w:color w:val="660066"/>
          <w:sz w:val="20"/>
          <w:szCs w:val="20"/>
          <w:lang w:val="it-IT"/>
        </w:rPr>
        <w:t xml:space="preserve">. Il suo “ Guitarra espanola” fu pubblicato </w:t>
      </w:r>
      <w:r w:rsidR="008E22CF" w:rsidRPr="007C15ED">
        <w:rPr>
          <w:rFonts w:ascii="Arial" w:hAnsi="Arial" w:cs="Arial"/>
          <w:color w:val="660066"/>
          <w:sz w:val="20"/>
          <w:szCs w:val="20"/>
          <w:lang w:val="it-IT"/>
        </w:rPr>
        <w:t>tre</w:t>
      </w:r>
      <w:r w:rsidR="009B661A" w:rsidRPr="007C15ED">
        <w:rPr>
          <w:rFonts w:ascii="Arial" w:hAnsi="Arial" w:cs="Arial"/>
          <w:color w:val="660066"/>
          <w:sz w:val="20"/>
          <w:szCs w:val="20"/>
          <w:lang w:val="it-IT"/>
        </w:rPr>
        <w:t xml:space="preserve"> </w:t>
      </w:r>
      <w:r w:rsidR="008E22CF" w:rsidRPr="007C15ED">
        <w:rPr>
          <w:rFonts w:ascii="Arial" w:hAnsi="Arial" w:cs="Arial"/>
          <w:color w:val="660066"/>
          <w:sz w:val="20"/>
          <w:szCs w:val="20"/>
          <w:lang w:val="it-IT"/>
        </w:rPr>
        <w:t xml:space="preserve">                 </w:t>
      </w:r>
      <w:r w:rsidR="009B661A" w:rsidRPr="007C15ED">
        <w:rPr>
          <w:rFonts w:ascii="Arial" w:hAnsi="Arial" w:cs="Arial"/>
          <w:color w:val="660066"/>
          <w:sz w:val="20"/>
          <w:szCs w:val="20"/>
          <w:lang w:val="it-IT"/>
        </w:rPr>
        <w:t xml:space="preserve">volte, nel 1586 a Barcellona, nel 1639 a Gerona e nel 1758 a Valencia. Vi fu </w:t>
      </w:r>
      <w:r w:rsidR="00EA4358" w:rsidRPr="007C15ED">
        <w:rPr>
          <w:rFonts w:ascii="Arial" w:hAnsi="Arial" w:cs="Arial"/>
          <w:color w:val="660066"/>
          <w:sz w:val="20"/>
          <w:szCs w:val="20"/>
          <w:lang w:val="it-IT"/>
        </w:rPr>
        <w:t xml:space="preserve">addirittura </w:t>
      </w:r>
      <w:r w:rsidR="009B661A" w:rsidRPr="007C15ED">
        <w:rPr>
          <w:rFonts w:ascii="Arial" w:hAnsi="Arial" w:cs="Arial"/>
          <w:color w:val="660066"/>
          <w:sz w:val="20"/>
          <w:szCs w:val="20"/>
          <w:lang w:val="it-IT"/>
        </w:rPr>
        <w:t xml:space="preserve">un tentativo di plagio </w:t>
      </w:r>
      <w:r w:rsidR="00EA4358" w:rsidRPr="007C15ED">
        <w:rPr>
          <w:rFonts w:ascii="Arial" w:hAnsi="Arial" w:cs="Arial"/>
          <w:color w:val="660066"/>
          <w:sz w:val="20"/>
          <w:szCs w:val="20"/>
          <w:lang w:val="it-IT"/>
        </w:rPr>
        <w:t xml:space="preserve">a </w:t>
      </w:r>
      <w:r w:rsidR="00962BFA">
        <w:rPr>
          <w:rFonts w:ascii="Arial" w:hAnsi="Arial" w:cs="Arial"/>
          <w:color w:val="660066"/>
          <w:sz w:val="20"/>
          <w:szCs w:val="20"/>
          <w:lang w:val="it-IT"/>
        </w:rPr>
        <w:t xml:space="preserve">                 </w:t>
      </w:r>
      <w:r w:rsidR="00EA4358" w:rsidRPr="007C15ED">
        <w:rPr>
          <w:rFonts w:ascii="Arial" w:hAnsi="Arial" w:cs="Arial"/>
          <w:color w:val="660066"/>
          <w:sz w:val="20"/>
          <w:szCs w:val="20"/>
          <w:lang w:val="it-IT"/>
        </w:rPr>
        <w:t>Madrid,</w:t>
      </w:r>
      <w:r w:rsidR="008E22CF" w:rsidRPr="007C15ED">
        <w:rPr>
          <w:rFonts w:ascii="Arial" w:hAnsi="Arial" w:cs="Arial"/>
          <w:color w:val="660066"/>
          <w:sz w:val="20"/>
          <w:szCs w:val="20"/>
          <w:lang w:val="it-IT"/>
        </w:rPr>
        <w:t xml:space="preserve"> </w:t>
      </w:r>
      <w:r w:rsidR="009B661A" w:rsidRPr="007C15ED">
        <w:rPr>
          <w:rFonts w:ascii="Arial" w:hAnsi="Arial" w:cs="Arial"/>
          <w:color w:val="660066"/>
          <w:sz w:val="20"/>
          <w:szCs w:val="20"/>
          <w:lang w:val="it-IT"/>
        </w:rPr>
        <w:t>nel 1764.</w:t>
      </w:r>
    </w:p>
    <w:p w:rsidR="0097014A" w:rsidRPr="007C15ED" w:rsidRDefault="001E5E0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 </w:t>
      </w:r>
    </w:p>
    <w:p w:rsidR="00997916" w:rsidRPr="007C15ED" w:rsidRDefault="00974517"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 xml:space="preserve">AMBROSIUS  Hermann                     </w:t>
      </w:r>
      <w:r w:rsidR="000662C1" w:rsidRPr="007C15ED">
        <w:rPr>
          <w:rFonts w:ascii="Arial" w:hAnsi="Arial" w:cs="Arial"/>
          <w:color w:val="660066"/>
          <w:u w:val="single"/>
        </w:rPr>
        <w:t xml:space="preserve">    </w:t>
      </w:r>
      <w:r w:rsidR="00997916" w:rsidRPr="007C15ED">
        <w:rPr>
          <w:rFonts w:ascii="Arial" w:hAnsi="Arial" w:cs="Arial"/>
          <w:color w:val="660066"/>
          <w:u w:val="single"/>
        </w:rPr>
        <w:t>Amburgo, 2</w:t>
      </w:r>
      <w:r w:rsidR="00D6538C" w:rsidRPr="007C15ED">
        <w:rPr>
          <w:rFonts w:ascii="Arial" w:hAnsi="Arial" w:cs="Arial"/>
          <w:color w:val="660066"/>
          <w:u w:val="single"/>
        </w:rPr>
        <w:t>5</w:t>
      </w:r>
      <w:r w:rsidR="00997916" w:rsidRPr="007C15ED">
        <w:rPr>
          <w:rFonts w:ascii="Arial" w:hAnsi="Arial" w:cs="Arial"/>
          <w:color w:val="660066"/>
          <w:u w:val="single"/>
        </w:rPr>
        <w:t>.7.1897</w:t>
      </w:r>
      <w:r w:rsidR="005D5295" w:rsidRPr="007C15ED">
        <w:rPr>
          <w:rFonts w:ascii="Arial" w:hAnsi="Arial" w:cs="Arial"/>
          <w:color w:val="660066"/>
          <w:u w:val="single"/>
        </w:rPr>
        <w:t xml:space="preserve"> </w:t>
      </w:r>
      <w:r w:rsidR="00997916" w:rsidRPr="007C15ED">
        <w:rPr>
          <w:rFonts w:ascii="Arial" w:hAnsi="Arial" w:cs="Arial"/>
          <w:color w:val="660066"/>
          <w:u w:val="single"/>
        </w:rPr>
        <w:t xml:space="preserve">- </w:t>
      </w:r>
      <w:r w:rsidR="005D5295" w:rsidRPr="007C15ED">
        <w:rPr>
          <w:rFonts w:ascii="Arial" w:hAnsi="Arial" w:cs="Arial"/>
          <w:color w:val="660066"/>
          <w:u w:val="single"/>
        </w:rPr>
        <w:t xml:space="preserve"> </w:t>
      </w:r>
      <w:r w:rsidR="009741D2" w:rsidRPr="007C15ED">
        <w:rPr>
          <w:rFonts w:ascii="Arial" w:hAnsi="Arial" w:cs="Arial"/>
          <w:color w:val="660066"/>
          <w:u w:val="single"/>
        </w:rPr>
        <w:t>Engen am Hegau,</w:t>
      </w:r>
      <w:r w:rsidR="00D6538C" w:rsidRPr="007C15ED">
        <w:rPr>
          <w:rFonts w:ascii="Arial" w:hAnsi="Arial" w:cs="Arial"/>
          <w:color w:val="660066"/>
          <w:u w:val="single"/>
        </w:rPr>
        <w:t xml:space="preserve"> 1</w:t>
      </w:r>
      <w:r w:rsidR="00997916" w:rsidRPr="007C15ED">
        <w:rPr>
          <w:rFonts w:ascii="Arial" w:hAnsi="Arial" w:cs="Arial"/>
          <w:color w:val="660066"/>
          <w:u w:val="single"/>
        </w:rPr>
        <w:t>5.10.1</w:t>
      </w:r>
      <w:r w:rsidR="009741D2" w:rsidRPr="007C15ED">
        <w:rPr>
          <w:rFonts w:ascii="Arial" w:hAnsi="Arial" w:cs="Arial"/>
          <w:color w:val="660066"/>
          <w:u w:val="single"/>
        </w:rPr>
        <w:t>9</w:t>
      </w:r>
      <w:r w:rsidR="00997916" w:rsidRPr="007C15ED">
        <w:rPr>
          <w:rFonts w:ascii="Arial" w:hAnsi="Arial" w:cs="Arial"/>
          <w:color w:val="660066"/>
          <w:u w:val="single"/>
        </w:rPr>
        <w:t>83.</w:t>
      </w:r>
    </w:p>
    <w:p w:rsidR="00997916" w:rsidRPr="007C15ED" w:rsidRDefault="0099791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Compositore, </w:t>
      </w:r>
      <w:r w:rsidR="00D6538C" w:rsidRPr="007C15ED">
        <w:rPr>
          <w:rFonts w:ascii="Arial" w:hAnsi="Arial" w:cs="Arial"/>
          <w:color w:val="660066"/>
          <w:sz w:val="20"/>
          <w:szCs w:val="20"/>
          <w:lang w:val="it-IT"/>
        </w:rPr>
        <w:t xml:space="preserve">pianista, </w:t>
      </w:r>
      <w:r w:rsidRPr="007C15ED">
        <w:rPr>
          <w:rFonts w:ascii="Arial" w:hAnsi="Arial" w:cs="Arial"/>
          <w:color w:val="660066"/>
          <w:sz w:val="20"/>
          <w:szCs w:val="20"/>
          <w:lang w:val="it-IT"/>
        </w:rPr>
        <w:t xml:space="preserve">musicologo, direttore di cori e didatta tedesco, studi a Berlino con Szendrei e Pfitzner. </w:t>
      </w:r>
      <w:r w:rsidR="000662C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 Conservatorio di Lipsia fino al 1945, quindi ad Engen. </w:t>
      </w:r>
      <w:r w:rsidR="007D177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Gli piaceva particolarmente il suono del mandolino.</w:t>
      </w:r>
    </w:p>
    <w:p w:rsidR="002A31B5" w:rsidRPr="007C15ED" w:rsidRDefault="00C765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 Suite:  </w:t>
      </w:r>
      <w:r w:rsidR="00CC4FA8" w:rsidRPr="007C15ED">
        <w:rPr>
          <w:rFonts w:ascii="Arial" w:hAnsi="Arial" w:cs="Arial"/>
          <w:lang w:val="it-IT"/>
        </w:rPr>
        <w:t>Preludi</w:t>
      </w:r>
      <w:r w:rsidRPr="007C15ED">
        <w:rPr>
          <w:rFonts w:ascii="Arial" w:hAnsi="Arial" w:cs="Arial"/>
          <w:lang w:val="it-IT"/>
        </w:rPr>
        <w:t>o</w:t>
      </w:r>
      <w:r w:rsidR="00CC4FA8" w:rsidRPr="007C15ED">
        <w:rPr>
          <w:rFonts w:ascii="Arial" w:hAnsi="Arial" w:cs="Arial"/>
          <w:lang w:val="it-IT"/>
        </w:rPr>
        <w:t xml:space="preserve"> und Anglaise</w:t>
      </w:r>
      <w:r w:rsidRPr="007C15ED">
        <w:rPr>
          <w:rFonts w:ascii="Arial" w:hAnsi="Arial" w:cs="Arial"/>
          <w:lang w:val="it-IT"/>
        </w:rPr>
        <w:t>,   Preludio,   Molto vivace</w:t>
      </w:r>
      <w:r w:rsidR="002A31B5" w:rsidRPr="007C15ED">
        <w:rPr>
          <w:rFonts w:ascii="Arial" w:hAnsi="Arial" w:cs="Arial"/>
          <w:lang w:val="it-IT"/>
        </w:rPr>
        <w:t xml:space="preserve"> (1963)</w:t>
      </w:r>
      <w:r w:rsidR="00CC4FA8" w:rsidRPr="007C15ED">
        <w:rPr>
          <w:rFonts w:ascii="Arial" w:hAnsi="Arial" w:cs="Arial"/>
          <w:lang w:val="it-IT"/>
        </w:rPr>
        <w:t xml:space="preserve">. </w:t>
      </w:r>
      <w:r w:rsidR="00ED7361" w:rsidRPr="007C15ED">
        <w:rPr>
          <w:rFonts w:ascii="Arial" w:hAnsi="Arial" w:cs="Arial"/>
          <w:lang w:val="it-IT"/>
        </w:rPr>
        <w:t>Impressionen</w:t>
      </w:r>
      <w:r w:rsidR="002A31B5" w:rsidRPr="007C15ED">
        <w:rPr>
          <w:rFonts w:ascii="Arial" w:hAnsi="Arial" w:cs="Arial"/>
          <w:lang w:val="it-IT"/>
        </w:rPr>
        <w:t xml:space="preserve"> (1970)</w:t>
      </w:r>
      <w:r w:rsidR="00ED7361" w:rsidRPr="007C15ED">
        <w:rPr>
          <w:rFonts w:ascii="Arial" w:hAnsi="Arial" w:cs="Arial"/>
          <w:lang w:val="it-IT"/>
        </w:rPr>
        <w:t xml:space="preserve">.   </w:t>
      </w:r>
    </w:p>
    <w:p w:rsidR="00AA76D5" w:rsidRPr="007C15ED" w:rsidRDefault="00ED73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Preludi.   </w:t>
      </w:r>
      <w:r w:rsidR="00305F76" w:rsidRPr="007C15ED">
        <w:rPr>
          <w:rFonts w:ascii="Arial" w:hAnsi="Arial" w:cs="Arial"/>
          <w:lang w:val="it-IT"/>
        </w:rPr>
        <w:t>Suite in Do.   Suite im Alten Stil</w:t>
      </w:r>
      <w:r w:rsidR="009741D2" w:rsidRPr="007C15ED">
        <w:rPr>
          <w:rFonts w:ascii="Arial" w:hAnsi="Arial" w:cs="Arial"/>
          <w:lang w:val="it-IT"/>
        </w:rPr>
        <w:t>, in Sol</w:t>
      </w:r>
      <w:r w:rsidR="003E704B" w:rsidRPr="007C15ED">
        <w:rPr>
          <w:rFonts w:ascii="Arial" w:hAnsi="Arial" w:cs="Arial"/>
          <w:lang w:val="it-IT"/>
        </w:rPr>
        <w:t>.</w:t>
      </w:r>
      <w:r w:rsidR="002A31B5" w:rsidRPr="007C15ED">
        <w:rPr>
          <w:rFonts w:ascii="Arial" w:hAnsi="Arial" w:cs="Arial"/>
          <w:lang w:val="it-IT"/>
        </w:rPr>
        <w:t xml:space="preserve">   Sonata in Mi.   Sonatine in La</w:t>
      </w:r>
      <w:r w:rsidR="00AA76D5" w:rsidRPr="007C15ED">
        <w:rPr>
          <w:rFonts w:ascii="Arial" w:hAnsi="Arial" w:cs="Arial"/>
          <w:lang w:val="it-IT"/>
        </w:rPr>
        <w:t>,</w:t>
      </w:r>
    </w:p>
    <w:p w:rsidR="00C7659B" w:rsidRPr="007C15ED" w:rsidRDefault="00AA76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Sonatina</w:t>
      </w:r>
      <w:r w:rsidR="002A31B5" w:rsidRPr="007C15ED">
        <w:rPr>
          <w:rFonts w:ascii="Arial" w:hAnsi="Arial" w:cs="Arial"/>
          <w:lang w:val="it-IT"/>
        </w:rPr>
        <w:t xml:space="preserve"> in Sol.</w:t>
      </w:r>
      <w:r w:rsidR="005D5295" w:rsidRPr="007C15ED">
        <w:rPr>
          <w:rFonts w:ascii="Arial" w:hAnsi="Arial" w:cs="Arial"/>
          <w:lang w:val="it-IT"/>
        </w:rPr>
        <w:t xml:space="preserve">   </w:t>
      </w:r>
      <w:r w:rsidR="002A31B5" w:rsidRPr="007C15ED">
        <w:rPr>
          <w:rFonts w:ascii="Arial" w:hAnsi="Arial" w:cs="Arial"/>
          <w:lang w:val="it-IT"/>
        </w:rPr>
        <w:t xml:space="preserve">2 Invenzioni.   </w:t>
      </w:r>
      <w:r w:rsidR="00C7659B" w:rsidRPr="007C15ED">
        <w:rPr>
          <w:rFonts w:ascii="Arial" w:hAnsi="Arial" w:cs="Arial"/>
          <w:u w:val="single"/>
          <w:lang w:val="it-IT"/>
        </w:rPr>
        <w:t xml:space="preserve">2 </w:t>
      </w:r>
      <w:r w:rsidR="00D6538C" w:rsidRPr="007C15ED">
        <w:rPr>
          <w:rFonts w:ascii="Arial" w:hAnsi="Arial" w:cs="Arial"/>
          <w:u w:val="single"/>
          <w:lang w:val="it-IT"/>
        </w:rPr>
        <w:t>C</w:t>
      </w:r>
      <w:r w:rsidR="00C7659B" w:rsidRPr="007C15ED">
        <w:rPr>
          <w:rFonts w:ascii="Arial" w:hAnsi="Arial" w:cs="Arial"/>
          <w:u w:val="single"/>
          <w:lang w:val="it-IT"/>
        </w:rPr>
        <w:t>hitarre</w:t>
      </w:r>
      <w:r w:rsidR="00C7659B" w:rsidRPr="007C15ED">
        <w:rPr>
          <w:rFonts w:ascii="Arial" w:hAnsi="Arial" w:cs="Arial"/>
          <w:lang w:val="it-IT"/>
        </w:rPr>
        <w:t xml:space="preserve">:   </w:t>
      </w:r>
      <w:r w:rsidR="0092644C" w:rsidRPr="007C15ED">
        <w:rPr>
          <w:rFonts w:ascii="Arial" w:hAnsi="Arial" w:cs="Arial"/>
          <w:lang w:val="it-IT"/>
        </w:rPr>
        <w:t>Spielmusik,</w:t>
      </w:r>
      <w:r w:rsidR="005D5295" w:rsidRPr="007C15ED">
        <w:rPr>
          <w:rFonts w:ascii="Arial" w:hAnsi="Arial" w:cs="Arial"/>
          <w:lang w:val="it-IT"/>
        </w:rPr>
        <w:t xml:space="preserve"> </w:t>
      </w:r>
      <w:r w:rsidR="00CC4FA8" w:rsidRPr="007C15ED">
        <w:rPr>
          <w:rFonts w:ascii="Arial" w:hAnsi="Arial" w:cs="Arial"/>
          <w:lang w:val="it-IT"/>
        </w:rPr>
        <w:t>Kleines Konzert im Alten Stil.</w:t>
      </w:r>
    </w:p>
    <w:p w:rsidR="002A31B5" w:rsidRPr="007C15ED" w:rsidRDefault="00C7659B"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 xml:space="preserve">3 </w:t>
      </w:r>
      <w:r w:rsidR="00D6538C" w:rsidRPr="007C15ED">
        <w:rPr>
          <w:rFonts w:ascii="Arial" w:hAnsi="Arial" w:cs="Arial"/>
          <w:u w:val="single"/>
          <w:lang w:val="it-IT"/>
        </w:rPr>
        <w:t>C</w:t>
      </w:r>
      <w:r w:rsidRPr="007C15ED">
        <w:rPr>
          <w:rFonts w:ascii="Arial" w:hAnsi="Arial" w:cs="Arial"/>
          <w:u w:val="single"/>
          <w:lang w:val="it-IT"/>
        </w:rPr>
        <w:t>hitarre</w:t>
      </w:r>
      <w:r w:rsidRPr="007C15ED">
        <w:rPr>
          <w:rFonts w:ascii="Arial" w:hAnsi="Arial" w:cs="Arial"/>
          <w:lang w:val="it-IT"/>
        </w:rPr>
        <w:t xml:space="preserve">:   </w:t>
      </w:r>
      <w:r w:rsidR="003F386A" w:rsidRPr="007C15ED">
        <w:rPr>
          <w:rFonts w:ascii="Arial" w:hAnsi="Arial" w:cs="Arial"/>
          <w:lang w:val="it-IT"/>
        </w:rPr>
        <w:t>Fugato</w:t>
      </w:r>
      <w:r w:rsidR="002A31B5" w:rsidRPr="007C15ED">
        <w:rPr>
          <w:rFonts w:ascii="Arial" w:hAnsi="Arial" w:cs="Arial"/>
          <w:lang w:val="it-IT"/>
        </w:rPr>
        <w:t xml:space="preserve"> (1969)</w:t>
      </w:r>
      <w:r w:rsidR="003F386A" w:rsidRPr="007C15ED">
        <w:rPr>
          <w:rFonts w:ascii="Arial" w:hAnsi="Arial" w:cs="Arial"/>
          <w:lang w:val="it-IT"/>
        </w:rPr>
        <w:t>,</w:t>
      </w:r>
      <w:r w:rsidR="005D5295" w:rsidRPr="007C15ED">
        <w:rPr>
          <w:rFonts w:ascii="Arial" w:hAnsi="Arial" w:cs="Arial"/>
          <w:lang w:val="it-IT"/>
        </w:rPr>
        <w:t xml:space="preserve">   </w:t>
      </w:r>
      <w:r w:rsidR="00C85084" w:rsidRPr="007C15ED">
        <w:rPr>
          <w:rFonts w:ascii="Arial" w:hAnsi="Arial" w:cs="Arial"/>
          <w:lang w:val="it-IT"/>
        </w:rPr>
        <w:t>5 Bagatelle</w:t>
      </w:r>
      <w:r w:rsidR="009741D2" w:rsidRPr="007C15ED">
        <w:rPr>
          <w:rFonts w:ascii="Arial" w:hAnsi="Arial" w:cs="Arial"/>
          <w:lang w:val="it-IT"/>
        </w:rPr>
        <w:t xml:space="preserve"> (1968)</w:t>
      </w:r>
      <w:r w:rsidR="00C85084" w:rsidRPr="007C15ED">
        <w:rPr>
          <w:rFonts w:ascii="Arial" w:hAnsi="Arial" w:cs="Arial"/>
          <w:lang w:val="it-IT"/>
        </w:rPr>
        <w:t>,</w:t>
      </w:r>
      <w:r w:rsidR="005D5295" w:rsidRPr="007C15ED">
        <w:rPr>
          <w:rFonts w:ascii="Arial" w:hAnsi="Arial" w:cs="Arial"/>
          <w:lang w:val="it-IT"/>
        </w:rPr>
        <w:t xml:space="preserve">   </w:t>
      </w:r>
      <w:r w:rsidR="00C85084" w:rsidRPr="007C15ED">
        <w:rPr>
          <w:rFonts w:ascii="Arial" w:hAnsi="Arial" w:cs="Arial"/>
          <w:lang w:val="it-IT"/>
        </w:rPr>
        <w:t>Spielstucke</w:t>
      </w:r>
      <w:r w:rsidR="002A31B5" w:rsidRPr="007C15ED">
        <w:rPr>
          <w:rFonts w:ascii="Arial" w:hAnsi="Arial" w:cs="Arial"/>
          <w:lang w:val="it-IT"/>
        </w:rPr>
        <w:t xml:space="preserve"> (1973)</w:t>
      </w:r>
      <w:r w:rsidR="00D6538C" w:rsidRPr="007C15ED">
        <w:rPr>
          <w:rFonts w:ascii="Arial" w:hAnsi="Arial" w:cs="Arial"/>
          <w:lang w:val="it-IT"/>
        </w:rPr>
        <w:t xml:space="preserve">,   </w:t>
      </w:r>
      <w:r w:rsidR="00803D11" w:rsidRPr="007C15ED">
        <w:rPr>
          <w:rFonts w:ascii="Arial" w:hAnsi="Arial" w:cs="Arial"/>
          <w:lang w:val="it-IT"/>
        </w:rPr>
        <w:t xml:space="preserve">Eggerberger trio, </w:t>
      </w:r>
      <w:r w:rsidR="00D6538C" w:rsidRPr="007C15ED">
        <w:rPr>
          <w:rFonts w:ascii="Arial" w:hAnsi="Arial" w:cs="Arial"/>
          <w:lang w:val="it-IT"/>
        </w:rPr>
        <w:t>Suite</w:t>
      </w:r>
      <w:r w:rsidR="00803D11" w:rsidRPr="007C15ED">
        <w:rPr>
          <w:rFonts w:ascii="Arial" w:hAnsi="Arial" w:cs="Arial"/>
          <w:lang w:val="it-IT"/>
        </w:rPr>
        <w:t>.</w:t>
      </w:r>
    </w:p>
    <w:p w:rsidR="00803D11" w:rsidRPr="007C15ED" w:rsidRDefault="002A31B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galante, chit. e mandolino (1971, 5’40).</w:t>
      </w:r>
      <w:r w:rsidR="00803D11" w:rsidRPr="007C15ED">
        <w:rPr>
          <w:rFonts w:ascii="Arial" w:hAnsi="Arial" w:cs="Arial"/>
          <w:lang w:val="it-IT"/>
        </w:rPr>
        <w:t xml:space="preserve">   </w:t>
      </w:r>
      <w:r w:rsidR="00C7659B" w:rsidRPr="007C15ED">
        <w:rPr>
          <w:rFonts w:ascii="Arial" w:hAnsi="Arial" w:cs="Arial"/>
          <w:lang w:val="it-IT"/>
        </w:rPr>
        <w:t>Sonatina in Sol, chit. e vl.</w:t>
      </w:r>
      <w:r w:rsidRPr="007C15ED">
        <w:rPr>
          <w:rFonts w:ascii="Arial" w:hAnsi="Arial" w:cs="Arial"/>
          <w:lang w:val="it-IT"/>
        </w:rPr>
        <w:t xml:space="preserve"> (1973).   </w:t>
      </w:r>
    </w:p>
    <w:p w:rsidR="00803D11" w:rsidRPr="007C15ED" w:rsidRDefault="002A31B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Spielstucke, chit. e vcl.   </w:t>
      </w:r>
      <w:r w:rsidR="00D6538C" w:rsidRPr="007C15ED">
        <w:rPr>
          <w:rFonts w:ascii="Arial" w:hAnsi="Arial" w:cs="Arial"/>
          <w:lang w:val="it-IT"/>
        </w:rPr>
        <w:t>Trio, fl. chitarra e vl.</w:t>
      </w:r>
      <w:r w:rsidR="00803D11" w:rsidRPr="007C15ED">
        <w:rPr>
          <w:rFonts w:ascii="Arial" w:hAnsi="Arial" w:cs="Arial"/>
          <w:lang w:val="it-IT"/>
        </w:rPr>
        <w:t xml:space="preserve">   </w:t>
      </w:r>
      <w:r w:rsidR="004319A4" w:rsidRPr="007C15ED">
        <w:rPr>
          <w:rFonts w:ascii="Arial" w:hAnsi="Arial" w:cs="Arial"/>
          <w:lang w:val="it-IT"/>
        </w:rPr>
        <w:t xml:space="preserve">1° Concerto per chitarra e orchestra.    </w:t>
      </w:r>
    </w:p>
    <w:p w:rsidR="005F7428" w:rsidRPr="007C15ED" w:rsidRDefault="004319A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Concerto per chitarra e orchestra.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437917" w:rsidRPr="007C15ED" w:rsidRDefault="0043791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AMELLER  André</w:t>
      </w:r>
      <w:r w:rsidRPr="007C15ED">
        <w:rPr>
          <w:rFonts w:ascii="Arial" w:hAnsi="Arial" w:cs="Arial"/>
          <w:color w:val="660066"/>
          <w:u w:val="single"/>
          <w:lang w:val="it-IT"/>
        </w:rPr>
        <w:tab/>
        <w:t>Arnaville, 2.1.1912 - Parigi, 14.5.1990.</w:t>
      </w:r>
    </w:p>
    <w:p w:rsidR="00437917" w:rsidRPr="007C15ED" w:rsidRDefault="0043791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 francese, allievo al Conservatorio di Parigi. Contrabbassista all’Opera di Parigi e Direttore dell’Orchestra di Digione. Tra gli allievi</w:t>
      </w:r>
      <w:r w:rsidR="000662C1"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Tony Aubin, che diresse numerose sue opere.</w:t>
      </w:r>
    </w:p>
    <w:p w:rsidR="00142DDE" w:rsidRPr="007C15ED" w:rsidRDefault="00F553B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fr-FR"/>
        </w:rPr>
        <w:t xml:space="preserve">4 </w:t>
      </w:r>
      <w:r w:rsidR="00142DDE" w:rsidRPr="007C15ED">
        <w:rPr>
          <w:rFonts w:ascii="Arial" w:hAnsi="Arial" w:cs="Arial"/>
          <w:lang w:val="fr-FR"/>
        </w:rPr>
        <w:t>Catalunya Suite op</w:t>
      </w:r>
      <w:r w:rsidR="00F85A04" w:rsidRPr="007C15ED">
        <w:rPr>
          <w:rFonts w:ascii="Arial" w:hAnsi="Arial" w:cs="Arial"/>
          <w:lang w:val="fr-FR"/>
        </w:rPr>
        <w:t>.</w:t>
      </w:r>
      <w:r w:rsidR="00142DDE" w:rsidRPr="007C15ED">
        <w:rPr>
          <w:rFonts w:ascii="Arial" w:hAnsi="Arial" w:cs="Arial"/>
          <w:lang w:val="fr-FR"/>
        </w:rPr>
        <w:t xml:space="preserve"> 224</w:t>
      </w:r>
      <w:r w:rsidR="008126FE" w:rsidRPr="007C15ED">
        <w:rPr>
          <w:rFonts w:ascii="Arial" w:hAnsi="Arial" w:cs="Arial"/>
          <w:lang w:val="fr-FR"/>
        </w:rPr>
        <w:t>, chit. sola</w:t>
      </w:r>
      <w:r w:rsidR="00142DDE" w:rsidRPr="007C15ED">
        <w:rPr>
          <w:rFonts w:ascii="Arial" w:hAnsi="Arial" w:cs="Arial"/>
          <w:lang w:val="fr-FR"/>
        </w:rPr>
        <w:t xml:space="preserve"> (1977</w:t>
      </w:r>
      <w:r w:rsidR="002E6F26" w:rsidRPr="007C15ED">
        <w:rPr>
          <w:rFonts w:ascii="Arial" w:hAnsi="Arial" w:cs="Arial"/>
          <w:lang w:val="fr-FR"/>
        </w:rPr>
        <w:t>,</w:t>
      </w:r>
      <w:r w:rsidR="00142DDE" w:rsidRPr="007C15ED">
        <w:rPr>
          <w:rFonts w:ascii="Arial" w:hAnsi="Arial" w:cs="Arial"/>
          <w:lang w:val="fr-FR"/>
        </w:rPr>
        <w:t xml:space="preserve"> 7’).   </w:t>
      </w:r>
      <w:r w:rsidR="00142DDE" w:rsidRPr="007C15ED">
        <w:rPr>
          <w:rFonts w:ascii="Arial" w:hAnsi="Arial" w:cs="Arial"/>
          <w:lang w:val="it-IT"/>
        </w:rPr>
        <w:t>Suite</w:t>
      </w:r>
      <w:r w:rsidR="00E64275" w:rsidRPr="007C15ED">
        <w:rPr>
          <w:rFonts w:ascii="Arial" w:hAnsi="Arial" w:cs="Arial"/>
          <w:lang w:val="it-IT"/>
        </w:rPr>
        <w:t>, 3 pezzi,</w:t>
      </w:r>
      <w:r w:rsidR="00142DDE" w:rsidRPr="007C15ED">
        <w:rPr>
          <w:rFonts w:ascii="Arial" w:hAnsi="Arial" w:cs="Arial"/>
          <w:lang w:val="it-IT"/>
        </w:rPr>
        <w:t xml:space="preserve"> op. 253 (1979</w:t>
      </w:r>
      <w:r w:rsidR="002E6F26" w:rsidRPr="007C15ED">
        <w:rPr>
          <w:rFonts w:ascii="Arial" w:hAnsi="Arial" w:cs="Arial"/>
          <w:lang w:val="it-IT"/>
        </w:rPr>
        <w:t>,</w:t>
      </w:r>
      <w:r w:rsidR="00142DDE" w:rsidRPr="007C15ED">
        <w:rPr>
          <w:rFonts w:ascii="Arial" w:hAnsi="Arial" w:cs="Arial"/>
          <w:lang w:val="it-IT"/>
        </w:rPr>
        <w:t xml:space="preserve"> 7’20).</w:t>
      </w:r>
    </w:p>
    <w:p w:rsidR="000662C1" w:rsidRPr="007C15ED" w:rsidRDefault="00142DD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Graziosa, op. 337 (1983</w:t>
      </w:r>
      <w:r w:rsidR="002E6F26" w:rsidRPr="007C15ED">
        <w:rPr>
          <w:rFonts w:ascii="Arial" w:hAnsi="Arial" w:cs="Arial"/>
          <w:lang w:val="it-IT"/>
        </w:rPr>
        <w:t>,</w:t>
      </w:r>
      <w:r w:rsidRPr="007C15ED">
        <w:rPr>
          <w:rFonts w:ascii="Arial" w:hAnsi="Arial" w:cs="Arial"/>
          <w:lang w:val="it-IT"/>
        </w:rPr>
        <w:t xml:space="preserve"> 1’30).   </w:t>
      </w:r>
      <w:r w:rsidR="005D5295" w:rsidRPr="007C15ED">
        <w:rPr>
          <w:rFonts w:ascii="Arial" w:hAnsi="Arial" w:cs="Arial"/>
          <w:lang w:val="it-IT"/>
        </w:rPr>
        <w:t xml:space="preserve"> </w:t>
      </w:r>
      <w:r w:rsidR="00416FFD" w:rsidRPr="007C15ED">
        <w:rPr>
          <w:rFonts w:ascii="Arial" w:hAnsi="Arial" w:cs="Arial"/>
          <w:lang w:val="it-IT"/>
        </w:rPr>
        <w:t>Ballata per chitarra.</w:t>
      </w:r>
      <w:r w:rsidR="000662C1" w:rsidRPr="007C15ED">
        <w:rPr>
          <w:rFonts w:ascii="Arial" w:hAnsi="Arial" w:cs="Arial"/>
          <w:lang w:val="it-IT"/>
        </w:rPr>
        <w:t xml:space="preserve">  </w:t>
      </w:r>
    </w:p>
    <w:p w:rsidR="005F7428" w:rsidRPr="007C15ED" w:rsidRDefault="00142DD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per 2 chitarre e orch. </w:t>
      </w:r>
      <w:r w:rsidR="002E6F26" w:rsidRPr="007C15ED">
        <w:rPr>
          <w:rFonts w:ascii="Arial" w:hAnsi="Arial" w:cs="Arial"/>
          <w:lang w:val="it-IT"/>
        </w:rPr>
        <w:t xml:space="preserve">d’archi, </w:t>
      </w:r>
      <w:r w:rsidRPr="007C15ED">
        <w:rPr>
          <w:rFonts w:ascii="Arial" w:hAnsi="Arial" w:cs="Arial"/>
          <w:lang w:val="it-IT"/>
        </w:rPr>
        <w:t>op. 368 (1986).</w:t>
      </w:r>
    </w:p>
    <w:p w:rsidR="00F10B18" w:rsidRPr="007C15ED" w:rsidRDefault="00F10B18" w:rsidP="00C211F5">
      <w:pPr>
        <w:tabs>
          <w:tab w:val="left" w:pos="0"/>
          <w:tab w:val="left" w:pos="4253"/>
          <w:tab w:val="left" w:pos="10632"/>
          <w:tab w:val="left" w:pos="10773"/>
        </w:tabs>
        <w:spacing w:before="120" w:line="276" w:lineRule="auto"/>
        <w:rPr>
          <w:rFonts w:ascii="Arial" w:hAnsi="Arial" w:cs="Arial"/>
          <w:lang w:val="it-IT"/>
        </w:rPr>
      </w:pPr>
    </w:p>
    <w:p w:rsidR="00E963AD" w:rsidRPr="007C15ED" w:rsidRDefault="00E963A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AMY  Gilbert</w:t>
      </w:r>
      <w:r w:rsidRPr="007C15ED">
        <w:rPr>
          <w:rFonts w:ascii="Arial" w:hAnsi="Arial" w:cs="Arial"/>
          <w:color w:val="660066"/>
          <w:u w:val="single"/>
          <w:lang w:val="it-IT"/>
        </w:rPr>
        <w:tab/>
        <w:t xml:space="preserve">Parigi, </w:t>
      </w:r>
      <w:r w:rsidR="00E84E4C" w:rsidRPr="007C15ED">
        <w:rPr>
          <w:rFonts w:ascii="Arial" w:hAnsi="Arial" w:cs="Arial"/>
          <w:color w:val="660066"/>
          <w:u w:val="single"/>
          <w:lang w:val="it-IT"/>
        </w:rPr>
        <w:t xml:space="preserve">29.8. </w:t>
      </w:r>
      <w:r w:rsidRPr="007C15ED">
        <w:rPr>
          <w:rFonts w:ascii="Arial" w:hAnsi="Arial" w:cs="Arial"/>
          <w:color w:val="660066"/>
          <w:u w:val="single"/>
          <w:lang w:val="it-IT"/>
        </w:rPr>
        <w:t>1936</w:t>
      </w:r>
      <w:r w:rsidR="000818E3" w:rsidRPr="007C15ED">
        <w:rPr>
          <w:rFonts w:ascii="Arial" w:hAnsi="Arial" w:cs="Arial"/>
          <w:color w:val="660066"/>
          <w:u w:val="single"/>
          <w:lang w:val="it-IT"/>
        </w:rPr>
        <w:t xml:space="preserve"> - 7.4.2014.</w:t>
      </w:r>
    </w:p>
    <w:p w:rsidR="00E963AD" w:rsidRPr="007C15ED" w:rsidRDefault="00E963AD"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francese, allievo al Conservatorio di Parigi di Plé-Caussade, Puig-Roger, </w:t>
      </w:r>
      <w:r w:rsidR="00017F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Messiaen e Milhaud. Successore di Boulez ai concerti “Domaine musical”. Insegnante di Composizione </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all’Università di Yale nel 1982,</w:t>
      </w:r>
      <w:r w:rsidR="0003499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1984 direttore del Conservatorio di Lione.</w:t>
      </w:r>
    </w:p>
    <w:p w:rsidR="005F7428" w:rsidRPr="007C15ED" w:rsidRDefault="00E963A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Quasi una toccata, chitarra sola (1981, 13’).</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3740D7" w:rsidRPr="007C15ED" w:rsidRDefault="003740D7"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ANCELIN  Pierre</w:t>
      </w:r>
      <w:r w:rsidRPr="007C15ED">
        <w:rPr>
          <w:rFonts w:ascii="Arial" w:hAnsi="Arial" w:cs="Arial"/>
          <w:color w:val="660066"/>
          <w:u w:val="single"/>
          <w:lang w:val="it-IT" w:eastAsia="it-IT" w:bidi="ar-SA"/>
        </w:rPr>
        <w:tab/>
        <w:t>Cannes, 25.10.1934 - Limours, 19.12.2001.</w:t>
      </w:r>
    </w:p>
    <w:p w:rsidR="003740D7" w:rsidRPr="007C15ED" w:rsidRDefault="003740D7" w:rsidP="00C211F5">
      <w:pPr>
        <w:tabs>
          <w:tab w:val="left" w:pos="0"/>
          <w:tab w:val="left" w:pos="4253"/>
          <w:tab w:val="left" w:pos="10632"/>
        </w:tabs>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 xml:space="preserve">Compositore francese (definito autodidatta). Studi al Conservatorio di Aix en Provence. Amico di Messiaen, </w:t>
      </w:r>
      <w:r w:rsidR="008E22CF"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Varese,</w:t>
      </w:r>
      <w:r w:rsidR="008E22CF"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Jolivet, Milhaud, Ansermet, Landowshi, Sauguet e altri. Ispettore della musica a Parigi.</w:t>
      </w:r>
    </w:p>
    <w:p w:rsidR="003740D7" w:rsidRPr="007C15ED" w:rsidRDefault="00145C3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Preludi per chitarra sola.   </w:t>
      </w:r>
      <w:r w:rsidR="003740D7" w:rsidRPr="007C15ED">
        <w:rPr>
          <w:rFonts w:ascii="Arial" w:hAnsi="Arial" w:cs="Arial"/>
          <w:lang w:val="it-IT"/>
        </w:rPr>
        <w:t xml:space="preserve">Campaninjas “Un canto de sereno”:  1) La Galizia,   </w:t>
      </w:r>
    </w:p>
    <w:p w:rsidR="0016087F" w:rsidRPr="007C15ED" w:rsidRDefault="003740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Salamanca.   </w:t>
      </w:r>
      <w:r w:rsidR="0016087F" w:rsidRPr="007C15ED">
        <w:rPr>
          <w:rFonts w:ascii="Arial" w:hAnsi="Arial" w:cs="Arial"/>
          <w:lang w:val="it-IT"/>
        </w:rPr>
        <w:t>3 Chants de la vieille Espagne.</w:t>
      </w:r>
    </w:p>
    <w:p w:rsidR="003740D7" w:rsidRPr="007C15ED" w:rsidRDefault="003740D7" w:rsidP="00C211F5">
      <w:pPr>
        <w:tabs>
          <w:tab w:val="left" w:pos="0"/>
          <w:tab w:val="left" w:pos="4253"/>
          <w:tab w:val="left" w:pos="10632"/>
          <w:tab w:val="left" w:pos="10773"/>
        </w:tabs>
        <w:spacing w:before="120" w:line="276" w:lineRule="auto"/>
        <w:rPr>
          <w:rFonts w:ascii="Arial" w:hAnsi="Arial" w:cs="Arial"/>
          <w:lang w:val="it-IT" w:eastAsia="it-IT" w:bidi="ar-SA"/>
        </w:rPr>
      </w:pPr>
    </w:p>
    <w:p w:rsidR="000A2DB7" w:rsidRPr="007C15ED" w:rsidRDefault="000A2DB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ANDRIESSEN  Jurriaan</w:t>
      </w:r>
      <w:r w:rsidRPr="007C15ED">
        <w:rPr>
          <w:rFonts w:ascii="Arial" w:hAnsi="Arial" w:cs="Arial"/>
          <w:color w:val="660066"/>
          <w:u w:val="single"/>
          <w:lang w:val="it-IT"/>
        </w:rPr>
        <w:tab/>
        <w:t>Ha</w:t>
      </w:r>
      <w:r w:rsidR="008B0D55" w:rsidRPr="007C15ED">
        <w:rPr>
          <w:rFonts w:ascii="Arial" w:hAnsi="Arial" w:cs="Arial"/>
          <w:color w:val="660066"/>
          <w:u w:val="single"/>
          <w:lang w:val="it-IT"/>
        </w:rPr>
        <w:t>a</w:t>
      </w:r>
      <w:r w:rsidRPr="007C15ED">
        <w:rPr>
          <w:rFonts w:ascii="Arial" w:hAnsi="Arial" w:cs="Arial"/>
          <w:color w:val="660066"/>
          <w:u w:val="single"/>
          <w:lang w:val="it-IT"/>
        </w:rPr>
        <w:t>r</w:t>
      </w:r>
      <w:r w:rsidR="005025E0" w:rsidRPr="007C15ED">
        <w:rPr>
          <w:rFonts w:ascii="Arial" w:hAnsi="Arial" w:cs="Arial"/>
          <w:color w:val="660066"/>
          <w:u w:val="single"/>
          <w:lang w:val="it-IT"/>
        </w:rPr>
        <w:t>le</w:t>
      </w:r>
      <w:r w:rsidRPr="007C15ED">
        <w:rPr>
          <w:rFonts w:ascii="Arial" w:hAnsi="Arial" w:cs="Arial"/>
          <w:color w:val="660066"/>
          <w:u w:val="single"/>
          <w:lang w:val="it-IT"/>
        </w:rPr>
        <w:t>m, 15.11.1925 - 1996</w:t>
      </w:r>
    </w:p>
    <w:p w:rsidR="005025E0" w:rsidRPr="007C15ED" w:rsidRDefault="005025E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olandese. Allievo di Otterloo, Jurres e Hengeveld, perfezionamento con Messiaen e Copland.</w:t>
      </w:r>
    </w:p>
    <w:p w:rsidR="00DD6F83" w:rsidRPr="007C15ED" w:rsidRDefault="00104B4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Ballata per chitarra e arpa (1989, 10’).   </w:t>
      </w:r>
      <w:r w:rsidR="00464F9B" w:rsidRPr="007C15ED">
        <w:rPr>
          <w:rFonts w:ascii="Arial" w:hAnsi="Arial" w:cs="Arial"/>
          <w:lang w:val="it-IT"/>
        </w:rPr>
        <w:t xml:space="preserve">Sonata da camera per fl. viola e </w:t>
      </w:r>
      <w:r w:rsidR="0075337A" w:rsidRPr="007C15ED">
        <w:rPr>
          <w:rFonts w:ascii="Arial" w:hAnsi="Arial" w:cs="Arial"/>
          <w:lang w:val="it-IT"/>
        </w:rPr>
        <w:t>chitarra</w:t>
      </w:r>
      <w:r w:rsidR="00464F9B" w:rsidRPr="007C15ED">
        <w:rPr>
          <w:rFonts w:ascii="Arial" w:hAnsi="Arial" w:cs="Arial"/>
          <w:lang w:val="it-IT"/>
        </w:rPr>
        <w:t xml:space="preserve"> (1963).</w:t>
      </w:r>
    </w:p>
    <w:p w:rsidR="005F7428" w:rsidRPr="007C15ED" w:rsidRDefault="007A5A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Summer dances, </w:t>
      </w:r>
      <w:r w:rsidR="00D54537" w:rsidRPr="007C15ED">
        <w:rPr>
          <w:rFonts w:ascii="Arial" w:hAnsi="Arial" w:cs="Arial"/>
          <w:lang w:val="it-IT"/>
        </w:rPr>
        <w:t xml:space="preserve">per chitarra,  arpa e </w:t>
      </w:r>
      <w:r w:rsidRPr="007C15ED">
        <w:rPr>
          <w:rFonts w:ascii="Arial" w:hAnsi="Arial" w:cs="Arial"/>
          <w:lang w:val="it-IT"/>
        </w:rPr>
        <w:t>7 perc</w:t>
      </w:r>
      <w:r w:rsidR="00D54537" w:rsidRPr="007C15ED">
        <w:rPr>
          <w:rFonts w:ascii="Arial" w:hAnsi="Arial" w:cs="Arial"/>
          <w:lang w:val="it-IT"/>
        </w:rPr>
        <w:t xml:space="preserve">. </w:t>
      </w:r>
      <w:r w:rsidRPr="007C15ED">
        <w:rPr>
          <w:rFonts w:ascii="Arial" w:hAnsi="Arial" w:cs="Arial"/>
          <w:lang w:val="it-IT"/>
        </w:rPr>
        <w:t>(1967).</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D46F9F" w:rsidRPr="007C15ED" w:rsidRDefault="00D46F9F" w:rsidP="00C211F5">
      <w:pPr>
        <w:tabs>
          <w:tab w:val="left" w:pos="0"/>
          <w:tab w:val="left" w:pos="4253"/>
          <w:tab w:val="left" w:pos="10632"/>
          <w:tab w:val="left" w:pos="10773"/>
        </w:tabs>
        <w:spacing w:before="120" w:line="276" w:lineRule="auto"/>
        <w:rPr>
          <w:rFonts w:ascii="Arial" w:hAnsi="Arial" w:cs="Arial"/>
          <w:color w:val="660066"/>
          <w:lang w:val="it-IT"/>
        </w:rPr>
      </w:pPr>
      <w:r w:rsidRPr="007C15ED">
        <w:rPr>
          <w:rFonts w:ascii="Arial" w:hAnsi="Arial" w:cs="Arial"/>
          <w:color w:val="660066"/>
          <w:u w:val="single"/>
          <w:lang w:val="it-IT"/>
        </w:rPr>
        <w:t>ANDRIESSEN  Louis</w:t>
      </w:r>
      <w:r w:rsidRPr="007C15ED">
        <w:rPr>
          <w:rFonts w:ascii="Arial" w:hAnsi="Arial" w:cs="Arial"/>
          <w:color w:val="660066"/>
          <w:u w:val="single"/>
          <w:lang w:val="it-IT"/>
        </w:rPr>
        <w:tab/>
        <w:t>Utrecht, 6.6.1939</w:t>
      </w:r>
    </w:p>
    <w:p w:rsidR="00ED00F1" w:rsidRPr="007C15ED" w:rsidRDefault="00ED00F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Compositore olandese, figlio di Hendrik, fratello di Jurrian. Allievo del padre e di Van Baaren al Conservatorio </w:t>
      </w:r>
      <w:r w:rsidR="00486A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dell’Aia. Perfezionamento con Berio. Insegnante ad Amsterdam.</w:t>
      </w:r>
    </w:p>
    <w:p w:rsidR="005D5295" w:rsidRPr="007C15ED" w:rsidRDefault="00D46F9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Triplum, chitarra</w:t>
      </w:r>
      <w:r w:rsidR="00ED00F1" w:rsidRPr="007C15ED">
        <w:rPr>
          <w:rFonts w:ascii="Arial" w:hAnsi="Arial" w:cs="Arial"/>
          <w:lang w:val="it-IT"/>
        </w:rPr>
        <w:t xml:space="preserve"> sola</w:t>
      </w:r>
      <w:r w:rsidR="001C550B" w:rsidRPr="007C15ED">
        <w:rPr>
          <w:rFonts w:ascii="Arial" w:hAnsi="Arial" w:cs="Arial"/>
          <w:lang w:val="it-IT"/>
        </w:rPr>
        <w:t xml:space="preserve"> (1962)</w:t>
      </w:r>
      <w:r w:rsidRPr="007C15ED">
        <w:rPr>
          <w:rFonts w:ascii="Arial" w:hAnsi="Arial" w:cs="Arial"/>
          <w:lang w:val="it-IT"/>
        </w:rPr>
        <w:t>.</w:t>
      </w:r>
      <w:r w:rsidR="00045D86" w:rsidRPr="007C15ED">
        <w:rPr>
          <w:rFonts w:ascii="Arial" w:hAnsi="Arial" w:cs="Arial"/>
          <w:lang w:val="it-IT"/>
        </w:rPr>
        <w:t xml:space="preserve">   Ballata</w:t>
      </w:r>
      <w:r w:rsidR="005D5295" w:rsidRPr="007C15ED">
        <w:rPr>
          <w:rFonts w:ascii="Arial" w:hAnsi="Arial" w:cs="Arial"/>
          <w:lang w:val="it-IT"/>
        </w:rPr>
        <w:t>,</w:t>
      </w:r>
      <w:r w:rsidR="00045D86" w:rsidRPr="007C15ED">
        <w:rPr>
          <w:rFonts w:ascii="Arial" w:hAnsi="Arial" w:cs="Arial"/>
          <w:lang w:val="it-IT"/>
        </w:rPr>
        <w:t xml:space="preserve"> arpa e chitarra.</w:t>
      </w:r>
      <w:r w:rsidR="005D5295" w:rsidRPr="007C15ED">
        <w:rPr>
          <w:rFonts w:ascii="Arial" w:hAnsi="Arial" w:cs="Arial"/>
          <w:lang w:val="it-IT"/>
        </w:rPr>
        <w:t xml:space="preserve">  </w:t>
      </w:r>
    </w:p>
    <w:p w:rsidR="00ED00F1" w:rsidRPr="007C15ED" w:rsidRDefault="00045D8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Summer dances, arpa</w:t>
      </w:r>
      <w:r w:rsidR="005D5295" w:rsidRPr="007C15ED">
        <w:rPr>
          <w:rFonts w:ascii="Arial" w:hAnsi="Arial" w:cs="Arial"/>
          <w:lang w:val="it-IT"/>
        </w:rPr>
        <w:t>,</w:t>
      </w:r>
      <w:r w:rsidRPr="007C15ED">
        <w:rPr>
          <w:rFonts w:ascii="Arial" w:hAnsi="Arial" w:cs="Arial"/>
          <w:lang w:val="it-IT"/>
        </w:rPr>
        <w:t xml:space="preserve"> </w:t>
      </w:r>
      <w:r w:rsidR="005D5295" w:rsidRPr="007C15ED">
        <w:rPr>
          <w:rFonts w:ascii="Arial" w:hAnsi="Arial" w:cs="Arial"/>
          <w:lang w:val="it-IT"/>
        </w:rPr>
        <w:t>c</w:t>
      </w:r>
      <w:r w:rsidRPr="007C15ED">
        <w:rPr>
          <w:rFonts w:ascii="Arial" w:hAnsi="Arial" w:cs="Arial"/>
          <w:lang w:val="it-IT"/>
        </w:rPr>
        <w:t>hit</w:t>
      </w:r>
      <w:r w:rsidR="005D5295" w:rsidRPr="007C15ED">
        <w:rPr>
          <w:rFonts w:ascii="Arial" w:hAnsi="Arial" w:cs="Arial"/>
          <w:lang w:val="it-IT"/>
        </w:rPr>
        <w:t>arra</w:t>
      </w:r>
      <w:r w:rsidRPr="007C15ED">
        <w:rPr>
          <w:rFonts w:ascii="Arial" w:hAnsi="Arial" w:cs="Arial"/>
          <w:lang w:val="it-IT"/>
        </w:rPr>
        <w:t xml:space="preserve"> e 7 perc. (1967).</w:t>
      </w:r>
    </w:p>
    <w:p w:rsidR="0097014A" w:rsidRPr="007C15ED" w:rsidRDefault="00ED00F1" w:rsidP="00C211F5">
      <w:pPr>
        <w:tabs>
          <w:tab w:val="left" w:pos="0"/>
          <w:tab w:val="left" w:pos="4253"/>
          <w:tab w:val="left" w:pos="10632"/>
          <w:tab w:val="left" w:pos="10773"/>
        </w:tabs>
        <w:spacing w:before="120" w:line="276" w:lineRule="auto"/>
        <w:rPr>
          <w:rFonts w:ascii="Arial" w:hAnsi="Arial" w:cs="Arial"/>
          <w:lang w:val="it-IT"/>
        </w:rPr>
      </w:pPr>
      <w:r w:rsidRPr="007C15ED">
        <w:rPr>
          <w:rStyle w:val="google-src-text1"/>
          <w:rFonts w:ascii="Arial" w:hAnsi="Arial" w:cs="Arial"/>
          <w:iCs/>
          <w:lang w:val="it-IT"/>
        </w:rPr>
        <w:t xml:space="preserve"> Prospettive e Retrospettive</w:t>
      </w:r>
      <w:r w:rsidRPr="007C15ED">
        <w:rPr>
          <w:rStyle w:val="google-src-text1"/>
          <w:rFonts w:ascii="Arial" w:hAnsi="Arial" w:cs="Arial"/>
          <w:lang w:val="it-IT"/>
        </w:rPr>
        <w:t xml:space="preserve"> (1959) for piano</w:t>
      </w:r>
      <w:r w:rsidRPr="007C15ED">
        <w:rPr>
          <w:rStyle w:val="google-src-text1"/>
          <w:rFonts w:ascii="Arial" w:hAnsi="Arial" w:cs="Arial"/>
          <w:iCs/>
          <w:lang w:val="it-IT"/>
        </w:rPr>
        <w:t>Trois Pièces</w:t>
      </w:r>
      <w:r w:rsidRPr="007C15ED">
        <w:rPr>
          <w:rStyle w:val="google-src-text1"/>
          <w:rFonts w:ascii="Arial" w:hAnsi="Arial" w:cs="Arial"/>
          <w:lang w:val="it-IT"/>
        </w:rPr>
        <w:t xml:space="preserve"> (1961) for piano left han</w:t>
      </w:r>
      <w:r w:rsidRPr="007C15ED">
        <w:rPr>
          <w:rStyle w:val="google-src-text1"/>
          <w:rFonts w:ascii="Arial" w:hAnsi="Arial" w:cs="Arial"/>
          <w:iCs/>
          <w:lang w:val="it-IT"/>
        </w:rPr>
        <w:t>dAanloop en sprongen</w:t>
      </w:r>
      <w:r w:rsidRPr="007C15ED">
        <w:rPr>
          <w:rStyle w:val="google-src-text1"/>
          <w:rFonts w:ascii="Arial" w:hAnsi="Arial" w:cs="Arial"/>
          <w:lang w:val="it-IT"/>
        </w:rPr>
        <w:t xml:space="preserve"> (1961) (Rincorsa e salti) for flute, oboe and clarinet in B</w:t>
      </w:r>
      <w:r w:rsidRPr="007C15ED">
        <w:rPr>
          <w:rStyle w:val="google-src-text1"/>
          <w:rFonts w:ascii="Arial" w:hAnsi="Arial" w:cs="Arial"/>
          <w:vertAlign w:val="superscript"/>
          <w:lang w:val="it-IT"/>
        </w:rPr>
        <w:t xml:space="preserve">b </w:t>
      </w:r>
      <w:hyperlink r:id="rId11" w:anchor="cite_note-Donemus_catalogue-5" w:history="1">
        <w:r w:rsidRPr="007C15ED">
          <w:rPr>
            <w:rStyle w:val="Collegamentoipertestuale"/>
            <w:rFonts w:ascii="Arial" w:hAnsi="Arial" w:cs="Arial"/>
            <w:vanish/>
            <w:color w:val="auto"/>
            <w:vertAlign w:val="superscript"/>
            <w:lang w:val="it-IT"/>
          </w:rPr>
          <w:t>[ 6 ]</w:t>
        </w:r>
      </w:hyperlink>
      <w:r w:rsidRPr="007C15ED">
        <w:rPr>
          <w:rStyle w:val="google-src-text1"/>
          <w:rFonts w:ascii="Arial" w:hAnsi="Arial" w:cs="Arial"/>
          <w:iCs/>
          <w:lang w:val="it-IT"/>
        </w:rPr>
        <w:t>Canzone 3 (Utinam)</w:t>
      </w:r>
      <w:r w:rsidRPr="007C15ED">
        <w:rPr>
          <w:rStyle w:val="google-src-text1"/>
          <w:rFonts w:ascii="Arial" w:hAnsi="Arial" w:cs="Arial"/>
          <w:lang w:val="it-IT"/>
        </w:rPr>
        <w:t xml:space="preserve"> (1962) for voice and piano </w:t>
      </w:r>
      <w:hyperlink r:id="rId12" w:anchor="cite_note-Donemus_catalogue-5" w:history="1">
        <w:r w:rsidRPr="007C15ED">
          <w:rPr>
            <w:rStyle w:val="Collegamentoipertestuale"/>
            <w:rFonts w:ascii="Arial" w:hAnsi="Arial" w:cs="Arial"/>
            <w:vanish/>
            <w:color w:val="auto"/>
            <w:vertAlign w:val="superscript"/>
            <w:lang w:val="it-IT"/>
          </w:rPr>
          <w:t>[ 6 ]</w:t>
        </w:r>
      </w:hyperlink>
      <w:r w:rsidRPr="007C15ED">
        <w:rPr>
          <w:rStyle w:val="google-src-text1"/>
          <w:rFonts w:ascii="Arial" w:hAnsi="Arial" w:cs="Arial"/>
          <w:iCs/>
          <w:lang w:val="it-IT"/>
        </w:rPr>
        <w:t>Constructions for a Ballet</w:t>
      </w:r>
      <w:r w:rsidRPr="007C15ED">
        <w:rPr>
          <w:rStyle w:val="google-src-text1"/>
          <w:rFonts w:ascii="Arial" w:hAnsi="Arial" w:cs="Arial"/>
          <w:lang w:val="it-IT"/>
        </w:rPr>
        <w:t xml:space="preserve"> (1962, revision 2009) for orchestra, includin</w:t>
      </w:r>
      <w:r w:rsidRPr="007C15ED">
        <w:rPr>
          <w:rStyle w:val="google-src-text1"/>
          <w:rFonts w:ascii="Arial" w:hAnsi="Arial" w:cs="Arial"/>
          <w:iCs/>
          <w:lang w:val="it-IT"/>
        </w:rPr>
        <w:t>g Ondine, timbres voor orkest</w:t>
      </w:r>
      <w:hyperlink r:id="rId13" w:anchor="cite_note-Dag_in_de_Branding_edition_12-7" w:history="1">
        <w:r w:rsidRPr="007C15ED">
          <w:rPr>
            <w:rStyle w:val="Collegamentoipertestuale"/>
            <w:rFonts w:ascii="Arial" w:hAnsi="Arial" w:cs="Arial"/>
            <w:vanish/>
            <w:color w:val="auto"/>
            <w:vertAlign w:val="superscript"/>
            <w:lang w:val="it-IT"/>
          </w:rPr>
          <w:t>[ 8 ]</w:t>
        </w:r>
      </w:hyperlink>
      <w:r w:rsidRPr="007C15ED">
        <w:rPr>
          <w:rStyle w:val="google-src-text1"/>
          <w:rFonts w:ascii="Arial" w:hAnsi="Arial" w:cs="Arial"/>
          <w:iCs/>
          <w:lang w:val="it-IT"/>
        </w:rPr>
        <w:t>Plain-chant</w:t>
      </w:r>
      <w:r w:rsidRPr="007C15ED">
        <w:rPr>
          <w:rStyle w:val="google-src-text1"/>
          <w:rFonts w:ascii="Arial" w:hAnsi="Arial" w:cs="Arial"/>
          <w:lang w:val="it-IT"/>
        </w:rPr>
        <w:t xml:space="preserve"> (1963) for flute and harp (dedicated to Eugenie van des Grinten and Veronica Reyns</w:t>
      </w:r>
      <w:r w:rsidRPr="007C15ED">
        <w:rPr>
          <w:rStyle w:val="google-src-text1"/>
          <w:rFonts w:ascii="Arial" w:hAnsi="Arial" w:cs="Arial"/>
          <w:vertAlign w:val="superscript"/>
          <w:lang w:val="it-IT"/>
        </w:rPr>
        <w:t xml:space="preserve">) </w:t>
      </w:r>
      <w:hyperlink r:id="rId14" w:anchor="cite_note-Donemus_catalogue-5" w:history="1">
        <w:r w:rsidRPr="007C15ED">
          <w:rPr>
            <w:rStyle w:val="Collegamentoipertestuale"/>
            <w:rFonts w:ascii="Arial" w:hAnsi="Arial" w:cs="Arial"/>
            <w:vanish/>
            <w:color w:val="auto"/>
            <w:vertAlign w:val="superscript"/>
            <w:lang w:val="it-IT"/>
          </w:rPr>
          <w:t>[ 6 ]</w:t>
        </w:r>
      </w:hyperlink>
      <w:r w:rsidRPr="007C15ED">
        <w:rPr>
          <w:rStyle w:val="google-src-text1"/>
          <w:rFonts w:ascii="Arial" w:hAnsi="Arial" w:cs="Arial"/>
          <w:iCs/>
          <w:lang w:val="it-IT"/>
        </w:rPr>
        <w:t>Sweet</w:t>
      </w:r>
      <w:r w:rsidRPr="007C15ED">
        <w:rPr>
          <w:rStyle w:val="google-src-text1"/>
          <w:rFonts w:ascii="Arial" w:hAnsi="Arial" w:cs="Arial"/>
          <w:lang w:val="it-IT"/>
        </w:rPr>
        <w:t xml:space="preserve"> (1964) for alto (treble) recorder (dedicated to Frans Brüggen)</w:t>
      </w:r>
      <w:r w:rsidRPr="007C15ED">
        <w:rPr>
          <w:rStyle w:val="google-src-text1"/>
          <w:rFonts w:ascii="Arial" w:hAnsi="Arial" w:cs="Arial"/>
          <w:iCs/>
          <w:lang w:val="it-IT"/>
        </w:rPr>
        <w:t>Registers</w:t>
      </w:r>
      <w:r w:rsidRPr="007C15ED">
        <w:rPr>
          <w:rStyle w:val="google-src-text1"/>
          <w:rFonts w:ascii="Arial" w:hAnsi="Arial" w:cs="Arial"/>
          <w:lang w:val="it-IT"/>
        </w:rPr>
        <w:t xml:space="preserve"> (1963) for pian</w:t>
      </w:r>
      <w:r w:rsidRPr="007C15ED">
        <w:rPr>
          <w:rStyle w:val="google-src-text1"/>
          <w:rFonts w:ascii="Arial" w:hAnsi="Arial" w:cs="Arial"/>
          <w:iCs/>
          <w:lang w:val="it-IT"/>
        </w:rPr>
        <w:t>oA flower song II</w:t>
      </w:r>
      <w:r w:rsidRPr="007C15ED">
        <w:rPr>
          <w:rStyle w:val="google-src-text1"/>
          <w:rFonts w:ascii="Arial" w:hAnsi="Arial" w:cs="Arial"/>
          <w:lang w:val="it-IT"/>
        </w:rPr>
        <w:t xml:space="preserve"> (1964) for oboe solo </w:t>
      </w:r>
      <w:hyperlink r:id="rId15" w:anchor="cite_note-Donemus_catalogue-5" w:history="1">
        <w:r w:rsidRPr="007C15ED">
          <w:rPr>
            <w:rStyle w:val="Collegamentoipertestuale"/>
            <w:rFonts w:ascii="Arial" w:hAnsi="Arial" w:cs="Arial"/>
            <w:vanish/>
            <w:color w:val="auto"/>
            <w:vertAlign w:val="superscript"/>
            <w:lang w:val="it-IT"/>
          </w:rPr>
          <w:t>[ 6 ]</w:t>
        </w:r>
      </w:hyperlink>
      <w:hyperlink r:id="rId16" w:tooltip="Lyricon" w:history="1">
        <w:r w:rsidRPr="007C15ED">
          <w:rPr>
            <w:rStyle w:val="Collegamentoipertestuale"/>
            <w:rFonts w:ascii="Arial" w:hAnsi="Arial" w:cs="Arial"/>
            <w:color w:val="auto"/>
            <w:lang w:val="it-IT"/>
          </w:rPr>
          <w:t>lyricon</w:t>
        </w:r>
      </w:hyperlink>
      <w:r w:rsidRPr="007C15ED">
        <w:rPr>
          <w:rFonts w:ascii="Arial" w:hAnsi="Arial" w:cs="Arial"/>
          <w:lang w:val="it-IT"/>
        </w:rPr>
        <w:t>, chitarra el</w:t>
      </w:r>
      <w:r w:rsidR="005D5295" w:rsidRPr="007C15ED">
        <w:rPr>
          <w:rFonts w:ascii="Arial" w:hAnsi="Arial" w:cs="Arial"/>
          <w:lang w:val="it-IT"/>
        </w:rPr>
        <w:t>ettrica,</w:t>
      </w:r>
      <w:r w:rsidRPr="007C15ED">
        <w:rPr>
          <w:rFonts w:ascii="Arial" w:hAnsi="Arial" w:cs="Arial"/>
          <w:lang w:val="it-IT"/>
        </w:rPr>
        <w:t xml:space="preserve"> chitarra basso,</w:t>
      </w:r>
      <w:r w:rsidR="005D5295" w:rsidRPr="007C15ED">
        <w:rPr>
          <w:rFonts w:ascii="Arial" w:hAnsi="Arial" w:cs="Arial"/>
          <w:lang w:val="it-IT"/>
        </w:rPr>
        <w:t xml:space="preserve"> sintetizzatore e perc.</w:t>
      </w:r>
    </w:p>
    <w:p w:rsidR="00ED00F1" w:rsidRPr="007C15ED" w:rsidRDefault="00ED00F1" w:rsidP="00C211F5">
      <w:pPr>
        <w:tabs>
          <w:tab w:val="left" w:pos="0"/>
          <w:tab w:val="left" w:pos="4253"/>
          <w:tab w:val="left" w:pos="10632"/>
          <w:tab w:val="left" w:pos="10773"/>
        </w:tabs>
        <w:spacing w:before="120" w:line="276" w:lineRule="auto"/>
        <w:rPr>
          <w:rFonts w:ascii="Arial" w:hAnsi="Arial" w:cs="Arial"/>
          <w:lang w:val="it-IT"/>
        </w:rPr>
      </w:pPr>
    </w:p>
    <w:p w:rsidR="00083B1A" w:rsidRPr="007C15ED" w:rsidRDefault="00083B1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ANDRUSHKO  Andriy</w:t>
      </w:r>
      <w:r w:rsidR="00D92950" w:rsidRPr="007C15ED">
        <w:rPr>
          <w:rFonts w:ascii="Arial" w:hAnsi="Arial" w:cs="Arial"/>
          <w:color w:val="660066"/>
          <w:u w:val="single"/>
          <w:lang w:val="it-IT"/>
        </w:rPr>
        <w:tab/>
      </w:r>
      <w:r w:rsidR="00EE66F8" w:rsidRPr="007C15ED">
        <w:rPr>
          <w:rFonts w:ascii="Arial" w:hAnsi="Arial" w:cs="Arial"/>
          <w:color w:val="660066"/>
          <w:u w:val="single"/>
          <w:lang w:val="it-IT"/>
        </w:rPr>
        <w:t xml:space="preserve">Lviv, </w:t>
      </w:r>
      <w:r w:rsidR="00D92950" w:rsidRPr="007C15ED">
        <w:rPr>
          <w:rFonts w:ascii="Arial" w:hAnsi="Arial" w:cs="Arial"/>
          <w:color w:val="660066"/>
          <w:u w:val="single"/>
          <w:lang w:val="it-IT"/>
        </w:rPr>
        <w:t>1976</w:t>
      </w:r>
    </w:p>
    <w:p w:rsidR="00EE66F8" w:rsidRPr="007C15ED" w:rsidRDefault="00EE66F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e compositore ucraino. Allievo dei  chitarristi Matvijtzov e Viktoria Sydorenko, studi di </w:t>
      </w:r>
      <w:r w:rsidR="0003499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composizione</w:t>
      </w:r>
      <w:r w:rsidR="0003499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 Lemishko e Myroslav Skoryk.</w:t>
      </w:r>
    </w:p>
    <w:p w:rsidR="00D92950" w:rsidRPr="007C15ED" w:rsidRDefault="005628E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Partita</w:t>
      </w:r>
      <w:r w:rsidR="00D92950" w:rsidRPr="007C15ED">
        <w:rPr>
          <w:rFonts w:ascii="Arial" w:hAnsi="Arial" w:cs="Arial"/>
          <w:lang w:val="it-IT"/>
        </w:rPr>
        <w:t>: Preludio, Fuga, Lullaby e Toccata</w:t>
      </w:r>
      <w:r w:rsidRPr="007C15ED">
        <w:rPr>
          <w:rFonts w:ascii="Arial" w:hAnsi="Arial" w:cs="Arial"/>
          <w:lang w:val="it-IT"/>
        </w:rPr>
        <w:t xml:space="preserve">.   Hutsul </w:t>
      </w:r>
      <w:r w:rsidR="00E2317B" w:rsidRPr="007C15ED">
        <w:rPr>
          <w:rFonts w:ascii="Arial" w:hAnsi="Arial" w:cs="Arial"/>
          <w:lang w:val="it-IT"/>
        </w:rPr>
        <w:t>Rhapsody.</w:t>
      </w:r>
    </w:p>
    <w:p w:rsidR="005F7428" w:rsidRDefault="002B349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Divertimento per chitarra e pf. (6’15).</w:t>
      </w:r>
      <w:r w:rsidR="00EE66F8" w:rsidRPr="007C15ED">
        <w:rPr>
          <w:rFonts w:ascii="Arial" w:hAnsi="Arial" w:cs="Arial"/>
          <w:lang w:val="it-IT"/>
        </w:rPr>
        <w:t xml:space="preserve">   Symphonic Poem per 2 chitarre e orchestra.</w:t>
      </w:r>
    </w:p>
    <w:p w:rsidR="00106DED" w:rsidRDefault="00106DED" w:rsidP="00C211F5">
      <w:pPr>
        <w:tabs>
          <w:tab w:val="left" w:pos="0"/>
          <w:tab w:val="left" w:pos="4253"/>
          <w:tab w:val="left" w:pos="10632"/>
          <w:tab w:val="left" w:pos="10773"/>
        </w:tabs>
        <w:spacing w:before="120" w:line="276" w:lineRule="auto"/>
        <w:rPr>
          <w:rFonts w:ascii="Arial" w:hAnsi="Arial" w:cs="Arial"/>
          <w:lang w:val="it-IT"/>
        </w:rPr>
      </w:pPr>
    </w:p>
    <w:p w:rsidR="00106DED" w:rsidRPr="00106DED" w:rsidRDefault="00106DED" w:rsidP="00C211F5">
      <w:pPr>
        <w:tabs>
          <w:tab w:val="left" w:pos="0"/>
          <w:tab w:val="left" w:pos="4253"/>
        </w:tabs>
        <w:spacing w:before="120" w:line="276" w:lineRule="auto"/>
        <w:ind w:right="-142"/>
        <w:rPr>
          <w:rFonts w:ascii="Arial" w:eastAsia="Calibri" w:hAnsi="Arial" w:cs="Arial"/>
          <w:color w:val="632423"/>
          <w:u w:val="single"/>
          <w:lang w:val="it-IT" w:bidi="ar-SA"/>
        </w:rPr>
      </w:pPr>
      <w:r w:rsidRPr="00106DED">
        <w:rPr>
          <w:rFonts w:ascii="Arial" w:eastAsia="Calibri" w:hAnsi="Arial" w:cs="Arial"/>
          <w:color w:val="632423"/>
          <w:u w:val="single"/>
          <w:lang w:val="it-IT" w:bidi="ar-SA"/>
        </w:rPr>
        <w:t>ANGERER  Paul</w:t>
      </w:r>
      <w:r w:rsidRPr="00106DED">
        <w:rPr>
          <w:rFonts w:ascii="Arial" w:eastAsia="Calibri" w:hAnsi="Arial" w:cs="Arial"/>
          <w:color w:val="632423"/>
          <w:u w:val="single"/>
          <w:lang w:val="it-IT" w:bidi="ar-SA"/>
        </w:rPr>
        <w:tab/>
        <w:t>Vienna, 16.5.1927 - Vienna, 26.7. 2017.</w:t>
      </w:r>
    </w:p>
    <w:p w:rsidR="00106DED" w:rsidRPr="00106DED" w:rsidRDefault="00106DED" w:rsidP="00C211F5">
      <w:pPr>
        <w:tabs>
          <w:tab w:val="left" w:pos="0"/>
          <w:tab w:val="left" w:pos="4253"/>
        </w:tabs>
        <w:spacing w:before="120" w:line="276" w:lineRule="auto"/>
        <w:ind w:right="-142"/>
        <w:rPr>
          <w:rFonts w:ascii="Arial" w:eastAsia="Calibri" w:hAnsi="Arial" w:cs="Arial"/>
          <w:color w:val="632423"/>
          <w:sz w:val="20"/>
          <w:szCs w:val="20"/>
          <w:lang w:val="it-IT" w:bidi="ar-SA"/>
        </w:rPr>
      </w:pPr>
      <w:r w:rsidRPr="00106DED">
        <w:rPr>
          <w:rFonts w:ascii="Arial" w:eastAsia="Calibri" w:hAnsi="Arial" w:cs="Arial"/>
          <w:color w:val="632423"/>
          <w:sz w:val="20"/>
          <w:szCs w:val="20"/>
          <w:lang w:val="it-IT" w:bidi="ar-SA"/>
        </w:rPr>
        <w:t>Violinista e compositore austriaco. Studi di pianoforte, organo, violino e viola all’Accademia di Musica di                    Vienna. Allievo di Reidinger, Uhl e Swarowsky. Prima viola all’Orchestra Sinfonica di Vienna dal 1953 al 1956.                Nel 1962, ad Haarlem fu vincitore del premio di composizione organistica e fu nominato direttore dell’Orchestra                         da Camera e del Burgtheater di Vienna. In seguito direttore nei Teatri lirici di Bonn, Ulm, Salisburgo e dal 1982                              al 1992 insegnante all’Università di Musica e Spettacolo di Vienna. Numerosi riconoscimenti.</w:t>
      </w:r>
    </w:p>
    <w:p w:rsidR="00106DED" w:rsidRDefault="00106DED" w:rsidP="00C211F5">
      <w:pPr>
        <w:tabs>
          <w:tab w:val="left" w:pos="0"/>
          <w:tab w:val="left" w:pos="4253"/>
        </w:tabs>
        <w:spacing w:before="120" w:line="276" w:lineRule="auto"/>
        <w:ind w:right="-142"/>
        <w:rPr>
          <w:rFonts w:ascii="Arial" w:hAnsi="Arial" w:cs="Arial"/>
          <w:lang w:val="it-IT" w:eastAsia="it-IT" w:bidi="ar-SA"/>
        </w:rPr>
      </w:pPr>
      <w:r w:rsidRPr="00106DED">
        <w:rPr>
          <w:rFonts w:ascii="Arial" w:hAnsi="Arial" w:cs="Arial"/>
          <w:iCs/>
          <w:lang w:val="it-IT" w:eastAsia="it-IT" w:bidi="ar-SA"/>
        </w:rPr>
        <w:t>Stadium Veronicae</w:t>
      </w:r>
      <w:r w:rsidRPr="00106DED">
        <w:rPr>
          <w:rFonts w:ascii="Arial" w:hAnsi="Arial" w:cs="Arial"/>
          <w:lang w:val="it-IT" w:eastAsia="it-IT" w:bidi="ar-SA"/>
        </w:rPr>
        <w:t>, 6 pezzi (1971).</w:t>
      </w:r>
      <w:r>
        <w:rPr>
          <w:rFonts w:ascii="Arial" w:hAnsi="Arial" w:cs="Arial"/>
          <w:lang w:val="it-IT" w:eastAsia="it-IT" w:bidi="ar-SA"/>
        </w:rPr>
        <w:t xml:space="preserve">   </w:t>
      </w:r>
      <w:r w:rsidRPr="00106DED">
        <w:rPr>
          <w:rFonts w:ascii="Arial" w:hAnsi="Arial" w:cs="Arial"/>
          <w:iCs/>
          <w:vanish/>
          <w:lang w:val="it-IT" w:eastAsia="it-IT" w:bidi="ar-SA"/>
        </w:rPr>
        <w:t>La Nostalgia: Walzer-Paraphrase</w:t>
      </w:r>
      <w:r w:rsidRPr="00106DED">
        <w:rPr>
          <w:rFonts w:ascii="Arial" w:hAnsi="Arial" w:cs="Arial"/>
          <w:vanish/>
          <w:lang w:val="it-IT" w:eastAsia="it-IT" w:bidi="ar-SA"/>
        </w:rPr>
        <w:t xml:space="preserve"> (1977)</w:t>
      </w:r>
      <w:r w:rsidRPr="00106DED">
        <w:rPr>
          <w:rFonts w:ascii="Arial" w:hAnsi="Arial" w:cs="Arial"/>
          <w:iCs/>
          <w:lang w:val="it-IT" w:eastAsia="it-IT" w:bidi="ar-SA"/>
        </w:rPr>
        <w:t xml:space="preserve">La Nostalgia: </w:t>
      </w:r>
      <w:r>
        <w:rPr>
          <w:rFonts w:ascii="Arial" w:hAnsi="Arial" w:cs="Arial"/>
          <w:iCs/>
          <w:lang w:val="it-IT" w:eastAsia="it-IT" w:bidi="ar-SA"/>
        </w:rPr>
        <w:t>v</w:t>
      </w:r>
      <w:r w:rsidRPr="00106DED">
        <w:rPr>
          <w:rFonts w:ascii="Arial" w:hAnsi="Arial" w:cs="Arial"/>
          <w:iCs/>
          <w:lang w:val="it-IT" w:eastAsia="it-IT" w:bidi="ar-SA"/>
        </w:rPr>
        <w:t>alzer-</w:t>
      </w:r>
      <w:r>
        <w:rPr>
          <w:rFonts w:ascii="Arial" w:hAnsi="Arial" w:cs="Arial"/>
          <w:iCs/>
          <w:lang w:val="it-IT" w:eastAsia="it-IT" w:bidi="ar-SA"/>
        </w:rPr>
        <w:t>p</w:t>
      </w:r>
      <w:r w:rsidRPr="00106DED">
        <w:rPr>
          <w:rFonts w:ascii="Arial" w:hAnsi="Arial" w:cs="Arial"/>
          <w:iCs/>
          <w:lang w:val="it-IT" w:eastAsia="it-IT" w:bidi="ar-SA"/>
        </w:rPr>
        <w:t>arafras</w:t>
      </w:r>
      <w:r>
        <w:rPr>
          <w:rFonts w:ascii="Arial" w:hAnsi="Arial" w:cs="Arial"/>
          <w:iCs/>
          <w:lang w:val="it-IT" w:eastAsia="it-IT" w:bidi="ar-SA"/>
        </w:rPr>
        <w:t>i</w:t>
      </w:r>
      <w:r w:rsidRPr="00106DED">
        <w:rPr>
          <w:rFonts w:ascii="Arial" w:hAnsi="Arial" w:cs="Arial"/>
          <w:lang w:val="it-IT" w:eastAsia="it-IT" w:bidi="ar-SA"/>
        </w:rPr>
        <w:t xml:space="preserve"> (1977)</w:t>
      </w:r>
      <w:r>
        <w:rPr>
          <w:rFonts w:ascii="Arial" w:hAnsi="Arial" w:cs="Arial"/>
          <w:lang w:val="it-IT" w:eastAsia="it-IT" w:bidi="ar-SA"/>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125B7B" w:rsidRPr="007C15ED" w:rsidRDefault="00125B7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ANGULO  Eduardo</w:t>
      </w:r>
      <w:r w:rsidRPr="007C15ED">
        <w:rPr>
          <w:rFonts w:ascii="Arial" w:hAnsi="Arial" w:cs="Arial"/>
          <w:color w:val="660066"/>
          <w:u w:val="single"/>
          <w:lang w:val="it-IT"/>
        </w:rPr>
        <w:tab/>
        <w:t>Puebla, 1954</w:t>
      </w:r>
    </w:p>
    <w:p w:rsidR="00125B7B" w:rsidRPr="00106DED" w:rsidRDefault="00125B7B" w:rsidP="00C211F5">
      <w:pPr>
        <w:tabs>
          <w:tab w:val="left" w:pos="0"/>
          <w:tab w:val="left" w:pos="4253"/>
          <w:tab w:val="left" w:pos="10632"/>
        </w:tabs>
        <w:spacing w:before="120" w:line="276" w:lineRule="auto"/>
        <w:rPr>
          <w:rFonts w:ascii="Arial" w:hAnsi="Arial" w:cs="Arial"/>
          <w:color w:val="660066"/>
          <w:sz w:val="20"/>
          <w:szCs w:val="20"/>
          <w:lang w:val="it-IT"/>
        </w:rPr>
      </w:pPr>
      <w:r w:rsidRPr="00106DED">
        <w:rPr>
          <w:rFonts w:ascii="Arial" w:hAnsi="Arial" w:cs="Arial"/>
          <w:color w:val="660066"/>
          <w:sz w:val="20"/>
          <w:szCs w:val="20"/>
          <w:lang w:val="it-IT"/>
        </w:rPr>
        <w:t xml:space="preserve">Compositore, pianista e violinista </w:t>
      </w:r>
      <w:r w:rsidR="00C12346" w:rsidRPr="00106DED">
        <w:rPr>
          <w:rFonts w:ascii="Arial" w:hAnsi="Arial" w:cs="Arial"/>
          <w:color w:val="660066"/>
          <w:sz w:val="20"/>
          <w:szCs w:val="20"/>
          <w:lang w:val="it-IT"/>
        </w:rPr>
        <w:t xml:space="preserve">concertista </w:t>
      </w:r>
      <w:r w:rsidRPr="00106DED">
        <w:rPr>
          <w:rFonts w:ascii="Arial" w:hAnsi="Arial" w:cs="Arial"/>
          <w:color w:val="660066"/>
          <w:sz w:val="20"/>
          <w:szCs w:val="20"/>
          <w:lang w:val="it-IT"/>
        </w:rPr>
        <w:t>messicano. Prime lezioni di pf. con la madre a 4 anni</w:t>
      </w:r>
      <w:r w:rsidR="00C12346" w:rsidRPr="00106DED">
        <w:rPr>
          <w:rFonts w:ascii="Arial" w:hAnsi="Arial" w:cs="Arial"/>
          <w:color w:val="660066"/>
          <w:sz w:val="20"/>
          <w:szCs w:val="20"/>
          <w:lang w:val="it-IT"/>
        </w:rPr>
        <w:t>, a 7</w:t>
      </w:r>
      <w:r w:rsidR="00AA294B" w:rsidRPr="00106DED">
        <w:rPr>
          <w:rFonts w:ascii="Arial" w:hAnsi="Arial" w:cs="Arial"/>
          <w:color w:val="660066"/>
          <w:sz w:val="20"/>
          <w:szCs w:val="20"/>
          <w:lang w:val="it-IT"/>
        </w:rPr>
        <w:t xml:space="preserve"> </w:t>
      </w:r>
      <w:r w:rsidR="00C12346" w:rsidRPr="00106DED">
        <w:rPr>
          <w:rFonts w:ascii="Arial" w:hAnsi="Arial" w:cs="Arial"/>
          <w:color w:val="660066"/>
          <w:sz w:val="20"/>
          <w:szCs w:val="20"/>
          <w:lang w:val="it-IT"/>
        </w:rPr>
        <w:t>anni</w:t>
      </w:r>
      <w:r w:rsidR="008A0087" w:rsidRPr="00106DED">
        <w:rPr>
          <w:rFonts w:ascii="Arial" w:hAnsi="Arial" w:cs="Arial"/>
          <w:color w:val="660066"/>
          <w:sz w:val="20"/>
          <w:szCs w:val="20"/>
          <w:lang w:val="it-IT"/>
        </w:rPr>
        <w:t xml:space="preserve"> </w:t>
      </w:r>
      <w:r w:rsidR="00B062A3">
        <w:rPr>
          <w:rFonts w:ascii="Arial" w:hAnsi="Arial" w:cs="Arial"/>
          <w:color w:val="660066"/>
          <w:sz w:val="20"/>
          <w:szCs w:val="20"/>
          <w:lang w:val="it-IT"/>
        </w:rPr>
        <w:t xml:space="preserve">  </w:t>
      </w:r>
      <w:r w:rsidR="00C12346" w:rsidRPr="00106DED">
        <w:rPr>
          <w:rFonts w:ascii="Arial" w:hAnsi="Arial" w:cs="Arial"/>
          <w:color w:val="660066"/>
          <w:sz w:val="20"/>
          <w:szCs w:val="20"/>
          <w:lang w:val="it-IT"/>
        </w:rPr>
        <w:t>studi</w:t>
      </w:r>
      <w:r w:rsidR="00B062A3">
        <w:rPr>
          <w:rFonts w:ascii="Arial" w:hAnsi="Arial" w:cs="Arial"/>
          <w:color w:val="660066"/>
          <w:sz w:val="20"/>
          <w:szCs w:val="20"/>
          <w:lang w:val="it-IT"/>
        </w:rPr>
        <w:t xml:space="preserve"> </w:t>
      </w:r>
      <w:r w:rsidR="00C12346" w:rsidRPr="00106DED">
        <w:rPr>
          <w:rFonts w:ascii="Arial" w:hAnsi="Arial" w:cs="Arial"/>
          <w:color w:val="660066"/>
          <w:sz w:val="20"/>
          <w:szCs w:val="20"/>
          <w:lang w:val="it-IT"/>
        </w:rPr>
        <w:t xml:space="preserve">di pianoforte </w:t>
      </w:r>
      <w:r w:rsidRPr="00106DED">
        <w:rPr>
          <w:rFonts w:ascii="Arial" w:hAnsi="Arial" w:cs="Arial"/>
          <w:color w:val="660066"/>
          <w:sz w:val="20"/>
          <w:szCs w:val="20"/>
          <w:lang w:val="it-IT"/>
        </w:rPr>
        <w:t>al Conservatorio di Città del Messico.</w:t>
      </w:r>
      <w:r w:rsidR="00C12346" w:rsidRPr="00106DED">
        <w:rPr>
          <w:rFonts w:ascii="Arial" w:hAnsi="Arial" w:cs="Arial"/>
          <w:color w:val="660066"/>
          <w:sz w:val="20"/>
          <w:szCs w:val="20"/>
          <w:lang w:val="it-IT"/>
        </w:rPr>
        <w:t xml:space="preserve"> Studi ulteriori in violino e composizione al Conservatorio Reale</w:t>
      </w:r>
      <w:r w:rsidR="00B062A3">
        <w:rPr>
          <w:rFonts w:ascii="Arial" w:hAnsi="Arial" w:cs="Arial"/>
          <w:color w:val="660066"/>
          <w:sz w:val="20"/>
          <w:szCs w:val="20"/>
          <w:lang w:val="it-IT"/>
        </w:rPr>
        <w:t xml:space="preserve"> </w:t>
      </w:r>
      <w:r w:rsidR="00C12346" w:rsidRPr="00106DED">
        <w:rPr>
          <w:rFonts w:ascii="Arial" w:hAnsi="Arial" w:cs="Arial"/>
          <w:color w:val="660066"/>
          <w:sz w:val="20"/>
          <w:szCs w:val="20"/>
          <w:lang w:val="it-IT"/>
        </w:rPr>
        <w:t xml:space="preserve">dell’Aia. Concerti in Europa, Stati Uniti, Argentina e </w:t>
      </w:r>
      <w:r w:rsidR="0000235F" w:rsidRPr="00106DED">
        <w:rPr>
          <w:rFonts w:ascii="Arial" w:hAnsi="Arial" w:cs="Arial"/>
          <w:color w:val="660066"/>
          <w:sz w:val="20"/>
          <w:szCs w:val="20"/>
          <w:lang w:val="it-IT"/>
        </w:rPr>
        <w:t xml:space="preserve">logicamente </w:t>
      </w:r>
      <w:r w:rsidR="00C12346" w:rsidRPr="00106DED">
        <w:rPr>
          <w:rFonts w:ascii="Arial" w:hAnsi="Arial" w:cs="Arial"/>
          <w:color w:val="660066"/>
          <w:sz w:val="20"/>
          <w:szCs w:val="20"/>
          <w:lang w:val="it-IT"/>
        </w:rPr>
        <w:t>in Messico,</w:t>
      </w:r>
      <w:r w:rsidR="00AA294B" w:rsidRPr="00106DED">
        <w:rPr>
          <w:rFonts w:ascii="Arial" w:hAnsi="Arial" w:cs="Arial"/>
          <w:color w:val="660066"/>
          <w:sz w:val="20"/>
          <w:szCs w:val="20"/>
          <w:lang w:val="it-IT"/>
        </w:rPr>
        <w:t xml:space="preserve"> </w:t>
      </w:r>
      <w:r w:rsidR="00C12346" w:rsidRPr="00106DED">
        <w:rPr>
          <w:rFonts w:ascii="Arial" w:hAnsi="Arial" w:cs="Arial"/>
          <w:color w:val="660066"/>
          <w:sz w:val="20"/>
          <w:szCs w:val="20"/>
          <w:lang w:val="it-IT"/>
        </w:rPr>
        <w:t xml:space="preserve">dove </w:t>
      </w:r>
      <w:r w:rsidR="0000235F" w:rsidRPr="00106DED">
        <w:rPr>
          <w:rFonts w:ascii="Arial" w:hAnsi="Arial" w:cs="Arial"/>
          <w:color w:val="660066"/>
          <w:sz w:val="20"/>
          <w:szCs w:val="20"/>
          <w:lang w:val="it-IT"/>
        </w:rPr>
        <w:t>r</w:t>
      </w:r>
      <w:r w:rsidR="00AA294B" w:rsidRPr="00106DED">
        <w:rPr>
          <w:rFonts w:ascii="Arial" w:hAnsi="Arial" w:cs="Arial"/>
          <w:color w:val="660066"/>
          <w:sz w:val="20"/>
          <w:szCs w:val="20"/>
          <w:lang w:val="it-IT"/>
        </w:rPr>
        <w:t>i</w:t>
      </w:r>
      <w:r w:rsidR="0000235F" w:rsidRPr="00106DED">
        <w:rPr>
          <w:rFonts w:ascii="Arial" w:hAnsi="Arial" w:cs="Arial"/>
          <w:color w:val="660066"/>
          <w:sz w:val="20"/>
          <w:szCs w:val="20"/>
          <w:lang w:val="it-IT"/>
        </w:rPr>
        <w:t>si</w:t>
      </w:r>
      <w:r w:rsidR="00AA294B" w:rsidRPr="00106DED">
        <w:rPr>
          <w:rFonts w:ascii="Arial" w:hAnsi="Arial" w:cs="Arial"/>
          <w:color w:val="660066"/>
          <w:sz w:val="20"/>
          <w:szCs w:val="20"/>
          <w:lang w:val="it-IT"/>
        </w:rPr>
        <w:t>e</w:t>
      </w:r>
      <w:r w:rsidR="0000235F" w:rsidRPr="00106DED">
        <w:rPr>
          <w:rFonts w:ascii="Arial" w:hAnsi="Arial" w:cs="Arial"/>
          <w:color w:val="660066"/>
          <w:sz w:val="20"/>
          <w:szCs w:val="20"/>
          <w:lang w:val="it-IT"/>
        </w:rPr>
        <w:t>de</w:t>
      </w:r>
      <w:r w:rsidR="00AA294B" w:rsidRPr="00106DED">
        <w:rPr>
          <w:rFonts w:ascii="Arial" w:hAnsi="Arial" w:cs="Arial"/>
          <w:color w:val="660066"/>
          <w:sz w:val="20"/>
          <w:szCs w:val="20"/>
          <w:lang w:val="it-IT"/>
        </w:rPr>
        <w:t xml:space="preserve"> nella c</w:t>
      </w:r>
      <w:r w:rsidR="00C12346" w:rsidRPr="00106DED">
        <w:rPr>
          <w:rFonts w:ascii="Arial" w:hAnsi="Arial" w:cs="Arial"/>
          <w:color w:val="660066"/>
          <w:sz w:val="20"/>
          <w:szCs w:val="20"/>
          <w:lang w:val="it-IT"/>
        </w:rPr>
        <w:t>apitale.</w:t>
      </w:r>
    </w:p>
    <w:p w:rsidR="009D19FA" w:rsidRPr="007C15ED" w:rsidRDefault="009D19F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Sonata (10’55).   </w:t>
      </w:r>
      <w:r w:rsidR="00125B7B" w:rsidRPr="007C15ED">
        <w:rPr>
          <w:rFonts w:ascii="Arial" w:hAnsi="Arial" w:cs="Arial"/>
          <w:lang w:val="it-IT"/>
        </w:rPr>
        <w:t xml:space="preserve">Die Vogel, </w:t>
      </w:r>
      <w:r w:rsidR="0000235F" w:rsidRPr="007C15ED">
        <w:rPr>
          <w:rFonts w:ascii="Arial" w:hAnsi="Arial" w:cs="Arial"/>
          <w:lang w:val="it-IT"/>
        </w:rPr>
        <w:t xml:space="preserve">op. 21, </w:t>
      </w:r>
      <w:r w:rsidR="00125B7B" w:rsidRPr="007C15ED">
        <w:rPr>
          <w:rFonts w:ascii="Arial" w:hAnsi="Arial" w:cs="Arial"/>
          <w:lang w:val="it-IT"/>
        </w:rPr>
        <w:t>chit</w:t>
      </w:r>
      <w:r w:rsidR="0000235F" w:rsidRPr="007C15ED">
        <w:rPr>
          <w:rFonts w:ascii="Arial" w:hAnsi="Arial" w:cs="Arial"/>
          <w:lang w:val="it-IT"/>
        </w:rPr>
        <w:t xml:space="preserve">. </w:t>
      </w:r>
      <w:r w:rsidR="00125B7B" w:rsidRPr="007C15ED">
        <w:rPr>
          <w:rFonts w:ascii="Arial" w:hAnsi="Arial" w:cs="Arial"/>
          <w:lang w:val="it-IT"/>
        </w:rPr>
        <w:t>e quart. d’archi</w:t>
      </w:r>
      <w:r w:rsidR="0000235F" w:rsidRPr="007C15ED">
        <w:rPr>
          <w:rFonts w:ascii="Arial" w:hAnsi="Arial" w:cs="Arial"/>
          <w:lang w:val="it-IT"/>
        </w:rPr>
        <w:t xml:space="preserve"> (21’20)</w:t>
      </w:r>
      <w:r w:rsidR="00125B7B" w:rsidRPr="007C15ED">
        <w:rPr>
          <w:rFonts w:ascii="Arial" w:hAnsi="Arial" w:cs="Arial"/>
          <w:lang w:val="it-IT"/>
        </w:rPr>
        <w:t>.</w:t>
      </w:r>
      <w:r w:rsidR="005D5295" w:rsidRPr="007C15ED">
        <w:rPr>
          <w:rFonts w:ascii="Arial" w:hAnsi="Arial" w:cs="Arial"/>
          <w:lang w:val="it-IT"/>
        </w:rPr>
        <w:t xml:space="preserve">   </w:t>
      </w:r>
    </w:p>
    <w:p w:rsidR="009D19FA" w:rsidRPr="007C15ED" w:rsidRDefault="00C1234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Preghiere</w:t>
      </w:r>
      <w:r w:rsidR="009D19FA" w:rsidRPr="007C15ED">
        <w:rPr>
          <w:rFonts w:ascii="Arial" w:hAnsi="Arial" w:cs="Arial"/>
          <w:lang w:val="it-IT"/>
        </w:rPr>
        <w:t>,</w:t>
      </w:r>
      <w:r w:rsidRPr="007C15ED">
        <w:rPr>
          <w:rFonts w:ascii="Arial" w:hAnsi="Arial" w:cs="Arial"/>
          <w:lang w:val="it-IT"/>
        </w:rPr>
        <w:t xml:space="preserve"> chitarra e orch. (1996).</w:t>
      </w:r>
      <w:r w:rsidR="009D19FA" w:rsidRPr="007C15ED">
        <w:rPr>
          <w:rFonts w:ascii="Arial" w:hAnsi="Arial" w:cs="Arial"/>
          <w:lang w:val="it-IT"/>
        </w:rPr>
        <w:t xml:space="preserve">   </w:t>
      </w:r>
      <w:r w:rsidR="0000235F" w:rsidRPr="007C15ED">
        <w:rPr>
          <w:rFonts w:ascii="Arial" w:hAnsi="Arial" w:cs="Arial"/>
          <w:lang w:val="it-IT"/>
        </w:rPr>
        <w:t xml:space="preserve">1° Concerto per chitarra e orch. (24’).   </w:t>
      </w:r>
      <w:r w:rsidR="005D5295" w:rsidRPr="007C15ED">
        <w:rPr>
          <w:rFonts w:ascii="Arial" w:hAnsi="Arial" w:cs="Arial"/>
          <w:lang w:val="it-IT"/>
        </w:rPr>
        <w:t xml:space="preserve"> </w:t>
      </w:r>
    </w:p>
    <w:p w:rsidR="005F7428" w:rsidRPr="007C15ED" w:rsidRDefault="00125B7B"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Concerto “El Alevin”</w:t>
      </w:r>
      <w:r w:rsidR="00EA2573" w:rsidRPr="007C15ED">
        <w:rPr>
          <w:rFonts w:ascii="Arial" w:hAnsi="Arial" w:cs="Arial"/>
          <w:lang w:val="it-IT"/>
        </w:rPr>
        <w:t>,</w:t>
      </w:r>
      <w:r w:rsidRPr="007C15ED">
        <w:rPr>
          <w:rFonts w:ascii="Arial" w:hAnsi="Arial" w:cs="Arial"/>
          <w:lang w:val="it-IT"/>
        </w:rPr>
        <w:t xml:space="preserve"> chitarra e orch.</w:t>
      </w:r>
      <w:r w:rsidR="00EA2573" w:rsidRPr="007C15ED">
        <w:rPr>
          <w:rFonts w:ascii="Arial" w:hAnsi="Arial" w:cs="Arial"/>
          <w:lang w:val="it-IT"/>
        </w:rPr>
        <w:t xml:space="preserve"> (2</w:t>
      </w:r>
      <w:r w:rsidR="0000235F" w:rsidRPr="007C15ED">
        <w:rPr>
          <w:rFonts w:ascii="Arial" w:hAnsi="Arial" w:cs="Arial"/>
          <w:lang w:val="it-IT"/>
        </w:rPr>
        <w:t>4</w:t>
      </w:r>
      <w:r w:rsidR="00EA2573" w:rsidRPr="007C15ED">
        <w:rPr>
          <w:rFonts w:ascii="Arial" w:hAnsi="Arial" w:cs="Arial"/>
          <w:lang w:val="it-IT"/>
        </w:rPr>
        <w:t>’</w:t>
      </w:r>
      <w:r w:rsidR="0000235F" w:rsidRPr="007C15ED">
        <w:rPr>
          <w:rFonts w:ascii="Arial" w:hAnsi="Arial" w:cs="Arial"/>
          <w:lang w:val="it-IT"/>
        </w:rPr>
        <w:t>3</w:t>
      </w:r>
      <w:r w:rsidR="00EA2573" w:rsidRPr="007C15ED">
        <w:rPr>
          <w:rFonts w:ascii="Arial" w:hAnsi="Arial" w:cs="Arial"/>
          <w:lang w:val="it-IT"/>
        </w:rPr>
        <w:t>0).</w:t>
      </w:r>
      <w:r w:rsidR="00486A12" w:rsidRPr="007C15ED">
        <w:rPr>
          <w:rFonts w:ascii="Arial" w:hAnsi="Arial" w:cs="Arial"/>
          <w:lang w:val="it-IT"/>
        </w:rPr>
        <w:t xml:space="preserve">   </w:t>
      </w:r>
      <w:r w:rsidR="0000235F" w:rsidRPr="007C15ED">
        <w:rPr>
          <w:rFonts w:ascii="Arial" w:hAnsi="Arial" w:cs="Arial"/>
          <w:lang w:val="it-IT"/>
        </w:rPr>
        <w:t>Suite messicana, chitarre e mandolini (</w:t>
      </w:r>
      <w:r w:rsidR="001D75FE" w:rsidRPr="007C15ED">
        <w:rPr>
          <w:rFonts w:ascii="Arial" w:hAnsi="Arial" w:cs="Arial"/>
          <w:lang w:val="it-IT"/>
        </w:rPr>
        <w:t>8’45).</w:t>
      </w:r>
    </w:p>
    <w:p w:rsidR="009D19FA" w:rsidRPr="007C15ED" w:rsidRDefault="009D19FA" w:rsidP="00C211F5">
      <w:pPr>
        <w:tabs>
          <w:tab w:val="left" w:pos="0"/>
          <w:tab w:val="left" w:pos="4253"/>
          <w:tab w:val="left" w:pos="10632"/>
          <w:tab w:val="left" w:pos="10773"/>
        </w:tabs>
        <w:spacing w:before="120" w:line="276" w:lineRule="auto"/>
        <w:rPr>
          <w:rFonts w:ascii="Arial" w:hAnsi="Arial" w:cs="Arial"/>
          <w:lang w:val="it-IT"/>
        </w:rPr>
      </w:pPr>
    </w:p>
    <w:p w:rsidR="00CB42CD" w:rsidRPr="007C15ED" w:rsidRDefault="00CB42C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ANGULO  Hector</w:t>
      </w:r>
      <w:r w:rsidRPr="007C15ED">
        <w:rPr>
          <w:rFonts w:ascii="Arial" w:hAnsi="Arial" w:cs="Arial"/>
          <w:color w:val="660066"/>
          <w:u w:val="single"/>
          <w:lang w:val="it-IT"/>
        </w:rPr>
        <w:tab/>
        <w:t>Santa Clara, 1932</w:t>
      </w:r>
    </w:p>
    <w:p w:rsidR="00CB42CD" w:rsidRPr="007C15ED" w:rsidRDefault="00CB42C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cubano, studi all’Avana e a New York, perfezionamento con Leo Brower. Fu il primo </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ad eseguire negli Stati Uniti “Guantanamera”, che in seguito divenne un motivo popolare internazionale</w:t>
      </w:r>
      <w:r w:rsidR="00445754" w:rsidRPr="007C15ED">
        <w:rPr>
          <w:rFonts w:ascii="Arial" w:hAnsi="Arial" w:cs="Arial"/>
          <w:color w:val="660066"/>
          <w:sz w:val="20"/>
          <w:szCs w:val="20"/>
          <w:lang w:val="it-IT"/>
        </w:rPr>
        <w:t>.</w:t>
      </w:r>
      <w:r w:rsidR="00803D11" w:rsidRPr="007C15ED">
        <w:rPr>
          <w:rFonts w:ascii="Arial" w:hAnsi="Arial" w:cs="Arial"/>
          <w:color w:val="660066"/>
          <w:sz w:val="20"/>
          <w:szCs w:val="20"/>
          <w:lang w:val="it-IT"/>
        </w:rPr>
        <w:t xml:space="preserve"> </w:t>
      </w:r>
      <w:r w:rsidR="00445754" w:rsidRPr="007C15ED">
        <w:rPr>
          <w:rFonts w:ascii="Arial" w:hAnsi="Arial" w:cs="Arial"/>
          <w:color w:val="660066"/>
          <w:sz w:val="20"/>
          <w:szCs w:val="20"/>
          <w:lang w:val="it-IT"/>
        </w:rPr>
        <w:t>L</w:t>
      </w:r>
      <w:r w:rsidRPr="007C15ED">
        <w:rPr>
          <w:rFonts w:ascii="Arial" w:hAnsi="Arial" w:cs="Arial"/>
          <w:color w:val="660066"/>
          <w:sz w:val="20"/>
          <w:szCs w:val="20"/>
          <w:lang w:val="it-IT"/>
        </w:rPr>
        <w:t xml:space="preserve">a </w:t>
      </w:r>
      <w:r w:rsidR="007D5C03" w:rsidRPr="007C15ED">
        <w:rPr>
          <w:rFonts w:ascii="Arial" w:hAnsi="Arial" w:cs="Arial"/>
          <w:color w:val="660066"/>
          <w:sz w:val="20"/>
          <w:szCs w:val="20"/>
          <w:lang w:val="it-IT"/>
        </w:rPr>
        <w:t xml:space="preserve">sua           </w:t>
      </w:r>
      <w:r w:rsidRPr="007C15ED">
        <w:rPr>
          <w:rFonts w:ascii="Arial" w:hAnsi="Arial" w:cs="Arial"/>
          <w:color w:val="660066"/>
          <w:sz w:val="20"/>
          <w:szCs w:val="20"/>
          <w:lang w:val="it-IT"/>
        </w:rPr>
        <w:t>canzone</w:t>
      </w:r>
      <w:r w:rsidR="007D5C03" w:rsidRPr="007C15ED">
        <w:rPr>
          <w:rFonts w:ascii="Arial" w:hAnsi="Arial" w:cs="Arial"/>
          <w:color w:val="660066"/>
          <w:sz w:val="20"/>
          <w:szCs w:val="20"/>
          <w:lang w:val="it-IT"/>
        </w:rPr>
        <w:t xml:space="preserve"> portava il nome </w:t>
      </w:r>
      <w:r w:rsidRPr="007C15ED">
        <w:rPr>
          <w:rFonts w:ascii="Arial" w:hAnsi="Arial" w:cs="Arial"/>
          <w:color w:val="660066"/>
          <w:sz w:val="20"/>
          <w:szCs w:val="20"/>
          <w:lang w:val="it-IT"/>
        </w:rPr>
        <w:t>del compositore Orbon, ne seguì un ca</w:t>
      </w:r>
      <w:r w:rsidR="009D53CB" w:rsidRPr="007C15ED">
        <w:rPr>
          <w:rFonts w:ascii="Arial" w:hAnsi="Arial" w:cs="Arial"/>
          <w:color w:val="660066"/>
          <w:sz w:val="20"/>
          <w:szCs w:val="20"/>
          <w:lang w:val="it-IT"/>
        </w:rPr>
        <w:t xml:space="preserve">usa </w:t>
      </w:r>
      <w:r w:rsidR="00D8558C" w:rsidRPr="007C15ED">
        <w:rPr>
          <w:rFonts w:ascii="Arial" w:hAnsi="Arial" w:cs="Arial"/>
          <w:color w:val="660066"/>
          <w:sz w:val="20"/>
          <w:szCs w:val="20"/>
          <w:lang w:val="it-IT"/>
        </w:rPr>
        <w:t xml:space="preserve">giudiziaria negli </w:t>
      </w:r>
      <w:r w:rsidR="00BE4CC1" w:rsidRPr="007C15ED">
        <w:rPr>
          <w:rFonts w:ascii="Arial" w:hAnsi="Arial" w:cs="Arial"/>
          <w:color w:val="660066"/>
          <w:sz w:val="20"/>
          <w:szCs w:val="20"/>
          <w:lang w:val="it-IT"/>
        </w:rPr>
        <w:t>Stati Uniti</w:t>
      </w:r>
      <w:r w:rsidRPr="007C15ED">
        <w:rPr>
          <w:rFonts w:ascii="Arial" w:hAnsi="Arial" w:cs="Arial"/>
          <w:color w:val="660066"/>
          <w:sz w:val="20"/>
          <w:szCs w:val="20"/>
          <w:lang w:val="it-IT"/>
        </w:rPr>
        <w:t xml:space="preserve"> </w:t>
      </w:r>
      <w:r w:rsidR="00A851A5" w:rsidRPr="007C15ED">
        <w:rPr>
          <w:rFonts w:ascii="Arial" w:hAnsi="Arial" w:cs="Arial"/>
          <w:color w:val="660066"/>
          <w:sz w:val="20"/>
          <w:szCs w:val="20"/>
          <w:lang w:val="it-IT"/>
        </w:rPr>
        <w:t xml:space="preserve">e </w:t>
      </w:r>
      <w:r w:rsidR="00CC1A56" w:rsidRPr="007C15ED">
        <w:rPr>
          <w:rFonts w:ascii="Arial" w:hAnsi="Arial" w:cs="Arial"/>
          <w:color w:val="660066"/>
          <w:sz w:val="20"/>
          <w:szCs w:val="20"/>
          <w:lang w:val="it-IT"/>
        </w:rPr>
        <w:t xml:space="preserve">i compensi </w:t>
      </w:r>
      <w:r w:rsidR="008E22CF" w:rsidRPr="007C15ED">
        <w:rPr>
          <w:rFonts w:ascii="Arial" w:hAnsi="Arial" w:cs="Arial"/>
          <w:color w:val="660066"/>
          <w:sz w:val="20"/>
          <w:szCs w:val="20"/>
          <w:lang w:val="it-IT"/>
        </w:rPr>
        <w:t xml:space="preserve">                       </w:t>
      </w:r>
      <w:r w:rsidR="00CC1A56" w:rsidRPr="007C15ED">
        <w:rPr>
          <w:rFonts w:ascii="Arial" w:hAnsi="Arial" w:cs="Arial"/>
          <w:color w:val="660066"/>
          <w:sz w:val="20"/>
          <w:szCs w:val="20"/>
          <w:lang w:val="it-IT"/>
        </w:rPr>
        <w:t xml:space="preserve">editoriali andarono al governo cubano e non agli eredi di Orbon. Il fatto che un vecchio motivo venga riciclato e </w:t>
      </w:r>
      <w:r w:rsidR="00962BFA">
        <w:rPr>
          <w:rFonts w:ascii="Arial" w:hAnsi="Arial" w:cs="Arial"/>
          <w:color w:val="660066"/>
          <w:sz w:val="20"/>
          <w:szCs w:val="20"/>
          <w:lang w:val="it-IT"/>
        </w:rPr>
        <w:t xml:space="preserve"> </w:t>
      </w:r>
      <w:r w:rsidR="00CC1A56" w:rsidRPr="007C15ED">
        <w:rPr>
          <w:rFonts w:ascii="Arial" w:hAnsi="Arial" w:cs="Arial"/>
          <w:color w:val="660066"/>
          <w:sz w:val="20"/>
          <w:szCs w:val="20"/>
          <w:lang w:val="it-IT"/>
        </w:rPr>
        <w:t xml:space="preserve">presentato </w:t>
      </w:r>
      <w:r w:rsidR="00445754" w:rsidRPr="007C15ED">
        <w:rPr>
          <w:rFonts w:ascii="Arial" w:hAnsi="Arial" w:cs="Arial"/>
          <w:color w:val="660066"/>
          <w:sz w:val="20"/>
          <w:szCs w:val="20"/>
          <w:lang w:val="it-IT"/>
        </w:rPr>
        <w:t>consapevolmente</w:t>
      </w:r>
      <w:r w:rsidR="00486A12" w:rsidRPr="007C15ED">
        <w:rPr>
          <w:rFonts w:ascii="Arial" w:hAnsi="Arial" w:cs="Arial"/>
          <w:color w:val="660066"/>
          <w:sz w:val="20"/>
          <w:szCs w:val="20"/>
          <w:lang w:val="it-IT"/>
        </w:rPr>
        <w:t xml:space="preserve"> </w:t>
      </w:r>
      <w:r w:rsidR="00CC1A56" w:rsidRPr="007C15ED">
        <w:rPr>
          <w:rFonts w:ascii="Arial" w:hAnsi="Arial" w:cs="Arial"/>
          <w:color w:val="660066"/>
          <w:sz w:val="20"/>
          <w:szCs w:val="20"/>
          <w:lang w:val="it-IT"/>
        </w:rPr>
        <w:t>da un nuovo autore è comunque vergognosa consuetudine</w:t>
      </w:r>
      <w:r w:rsidR="00445754" w:rsidRPr="007C15ED">
        <w:rPr>
          <w:rFonts w:ascii="Arial" w:hAnsi="Arial" w:cs="Arial"/>
          <w:color w:val="660066"/>
          <w:sz w:val="20"/>
          <w:szCs w:val="20"/>
          <w:lang w:val="it-IT"/>
        </w:rPr>
        <w:t>.</w:t>
      </w:r>
    </w:p>
    <w:p w:rsidR="002E4096" w:rsidRPr="007C15ED" w:rsidRDefault="002E4096"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10</w:t>
      </w:r>
      <w:r w:rsidR="00CC1A56" w:rsidRPr="007C15ED">
        <w:rPr>
          <w:rFonts w:ascii="Arial" w:hAnsi="Arial" w:cs="Arial"/>
          <w:lang w:val="es-ES"/>
        </w:rPr>
        <w:t xml:space="preserve"> Cantos Yoruba de Cuba</w:t>
      </w:r>
      <w:r w:rsidR="00F6250E" w:rsidRPr="007C15ED">
        <w:rPr>
          <w:rFonts w:ascii="Arial" w:hAnsi="Arial" w:cs="Arial"/>
          <w:lang w:val="es-ES"/>
        </w:rPr>
        <w:t>, chitarra sola</w:t>
      </w:r>
      <w:r w:rsidRPr="007C15ED">
        <w:rPr>
          <w:rFonts w:ascii="Arial" w:hAnsi="Arial" w:cs="Arial"/>
          <w:lang w:val="es-ES"/>
        </w:rPr>
        <w:t xml:space="preserve">:  </w:t>
      </w:r>
      <w:r w:rsidRPr="007C15ED">
        <w:rPr>
          <w:rFonts w:ascii="Arial" w:hAnsi="Arial" w:cs="Arial"/>
          <w:b/>
          <w:lang w:val="es-ES"/>
        </w:rPr>
        <w:t>1</w:t>
      </w:r>
      <w:r w:rsidRPr="007C15ED">
        <w:rPr>
          <w:rFonts w:ascii="Arial" w:hAnsi="Arial" w:cs="Arial"/>
          <w:lang w:val="es-ES"/>
        </w:rPr>
        <w:t>) Asokere I (</w:t>
      </w:r>
      <w:r w:rsidR="00DA79AA" w:rsidRPr="007C15ED">
        <w:rPr>
          <w:rFonts w:ascii="Arial" w:hAnsi="Arial" w:cs="Arial"/>
          <w:lang w:val="es-ES"/>
        </w:rPr>
        <w:t>0</w:t>
      </w:r>
      <w:r w:rsidRPr="007C15ED">
        <w:rPr>
          <w:rFonts w:ascii="Arial" w:hAnsi="Arial" w:cs="Arial"/>
          <w:lang w:val="es-ES"/>
        </w:rPr>
        <w:t>’</w:t>
      </w:r>
      <w:r w:rsidR="00DA79AA" w:rsidRPr="007C15ED">
        <w:rPr>
          <w:rFonts w:ascii="Arial" w:hAnsi="Arial" w:cs="Arial"/>
          <w:lang w:val="es-ES"/>
        </w:rPr>
        <w:t>5</w:t>
      </w:r>
      <w:r w:rsidR="00A614FC" w:rsidRPr="007C15ED">
        <w:rPr>
          <w:rFonts w:ascii="Arial" w:hAnsi="Arial" w:cs="Arial"/>
          <w:lang w:val="es-ES"/>
        </w:rPr>
        <w:t>0</w:t>
      </w:r>
      <w:r w:rsidR="00CC1A56" w:rsidRPr="007C15ED">
        <w:rPr>
          <w:rFonts w:ascii="Arial" w:hAnsi="Arial" w:cs="Arial"/>
          <w:lang w:val="es-ES"/>
        </w:rPr>
        <w:t>)</w:t>
      </w:r>
      <w:r w:rsidRPr="007C15ED">
        <w:rPr>
          <w:rFonts w:ascii="Arial" w:hAnsi="Arial" w:cs="Arial"/>
          <w:lang w:val="es-ES"/>
        </w:rPr>
        <w:t xml:space="preserve">,   2) Suayo (2’),   </w:t>
      </w:r>
    </w:p>
    <w:p w:rsidR="00D46F9F" w:rsidRPr="007C15ED" w:rsidRDefault="002E4096"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3) Iya mil ile (1’40),   4) Borotiti (2’15),   5) Asokere II (0’</w:t>
      </w:r>
      <w:r w:rsidR="00DA79AA" w:rsidRPr="007C15ED">
        <w:rPr>
          <w:rFonts w:ascii="Arial" w:hAnsi="Arial" w:cs="Arial"/>
          <w:lang w:val="es-ES"/>
        </w:rPr>
        <w:t>25</w:t>
      </w:r>
      <w:r w:rsidRPr="007C15ED">
        <w:rPr>
          <w:rFonts w:ascii="Arial" w:hAnsi="Arial" w:cs="Arial"/>
          <w:lang w:val="es-ES"/>
        </w:rPr>
        <w:t>),   6) Iya mo dupe (1’45),</w:t>
      </w:r>
    </w:p>
    <w:p w:rsidR="005D5295" w:rsidRPr="007C15ED" w:rsidRDefault="00CA07A3"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7) Yeye bi obi t</w:t>
      </w:r>
      <w:r w:rsidR="00571629" w:rsidRPr="007C15ED">
        <w:rPr>
          <w:rFonts w:ascii="Arial" w:hAnsi="Arial" w:cs="Arial"/>
          <w:lang w:val="es-ES"/>
        </w:rPr>
        <w:t>o</w:t>
      </w:r>
      <w:r w:rsidRPr="007C15ED">
        <w:rPr>
          <w:rFonts w:ascii="Arial" w:hAnsi="Arial" w:cs="Arial"/>
          <w:lang w:val="es-ES"/>
        </w:rPr>
        <w:t xml:space="preserve">auo (2’25), </w:t>
      </w:r>
      <w:r w:rsidR="005D5295" w:rsidRPr="007C15ED">
        <w:rPr>
          <w:rFonts w:ascii="Arial" w:hAnsi="Arial" w:cs="Arial"/>
          <w:lang w:val="es-ES"/>
        </w:rPr>
        <w:t xml:space="preserve">  </w:t>
      </w:r>
      <w:r w:rsidRPr="007C15ED">
        <w:rPr>
          <w:rFonts w:ascii="Arial" w:hAnsi="Arial" w:cs="Arial"/>
          <w:lang w:val="es-ES"/>
        </w:rPr>
        <w:t xml:space="preserve">8) E iekuo (1’10), </w:t>
      </w:r>
      <w:r w:rsidR="005D5295" w:rsidRPr="007C15ED">
        <w:rPr>
          <w:rFonts w:ascii="Arial" w:hAnsi="Arial" w:cs="Arial"/>
          <w:lang w:val="es-ES"/>
        </w:rPr>
        <w:t xml:space="preserve"> </w:t>
      </w:r>
      <w:r w:rsidRPr="007C15ED">
        <w:rPr>
          <w:rFonts w:ascii="Arial" w:hAnsi="Arial" w:cs="Arial"/>
          <w:lang w:val="es-ES"/>
        </w:rPr>
        <w:t>9) Asokere III (1’</w:t>
      </w:r>
      <w:r w:rsidR="00DA79AA" w:rsidRPr="007C15ED">
        <w:rPr>
          <w:rFonts w:ascii="Arial" w:hAnsi="Arial" w:cs="Arial"/>
          <w:lang w:val="es-ES"/>
        </w:rPr>
        <w:t>05</w:t>
      </w:r>
      <w:r w:rsidRPr="007C15ED">
        <w:rPr>
          <w:rFonts w:ascii="Arial" w:hAnsi="Arial" w:cs="Arial"/>
          <w:lang w:val="es-ES"/>
        </w:rPr>
        <w:t xml:space="preserve">),  </w:t>
      </w:r>
      <w:r w:rsidRPr="007C15ED">
        <w:rPr>
          <w:rFonts w:ascii="Arial" w:hAnsi="Arial" w:cs="Arial"/>
          <w:b/>
          <w:lang w:val="es-ES"/>
        </w:rPr>
        <w:t>10</w:t>
      </w:r>
      <w:r w:rsidRPr="007C15ED">
        <w:rPr>
          <w:rFonts w:ascii="Arial" w:hAnsi="Arial" w:cs="Arial"/>
          <w:lang w:val="es-ES"/>
        </w:rPr>
        <w:t xml:space="preserve">) </w:t>
      </w:r>
      <w:r w:rsidR="002E4096" w:rsidRPr="007C15ED">
        <w:rPr>
          <w:rFonts w:ascii="Arial" w:hAnsi="Arial" w:cs="Arial"/>
          <w:lang w:val="es-ES"/>
        </w:rPr>
        <w:t>El manicero (1’10).</w:t>
      </w:r>
      <w:r w:rsidR="005D5295" w:rsidRPr="007C15ED">
        <w:rPr>
          <w:rFonts w:ascii="Arial" w:hAnsi="Arial" w:cs="Arial"/>
          <w:lang w:val="es-ES"/>
        </w:rPr>
        <w:t xml:space="preserve">   </w:t>
      </w:r>
    </w:p>
    <w:p w:rsidR="0032523C" w:rsidRPr="007C15ED" w:rsidRDefault="00A050B4" w:rsidP="00C211F5">
      <w:pPr>
        <w:tabs>
          <w:tab w:val="left" w:pos="0"/>
          <w:tab w:val="left" w:pos="4253"/>
          <w:tab w:val="left" w:pos="10632"/>
          <w:tab w:val="left" w:pos="10773"/>
        </w:tabs>
        <w:spacing w:before="120" w:line="276" w:lineRule="auto"/>
        <w:rPr>
          <w:rFonts w:ascii="Arial" w:hAnsi="Arial" w:cs="Arial"/>
          <w:vanish/>
          <w:lang w:val="it-IT" w:eastAsia="it-IT" w:bidi="ar-SA"/>
        </w:rPr>
      </w:pPr>
      <w:r w:rsidRPr="007C15ED">
        <w:rPr>
          <w:rFonts w:ascii="Arial" w:hAnsi="Arial" w:cs="Arial"/>
          <w:lang w:val="es-ES"/>
        </w:rPr>
        <w:t xml:space="preserve">Cantos para </w:t>
      </w:r>
      <w:r w:rsidR="00CA07A3" w:rsidRPr="007C15ED">
        <w:rPr>
          <w:rFonts w:ascii="Arial" w:hAnsi="Arial" w:cs="Arial"/>
          <w:lang w:val="es-ES"/>
        </w:rPr>
        <w:t>ir juntos.</w:t>
      </w:r>
    </w:p>
    <w:p w:rsidR="0032523C" w:rsidRPr="007C15ED" w:rsidRDefault="0032523C" w:rsidP="00C211F5">
      <w:pPr>
        <w:tabs>
          <w:tab w:val="left" w:pos="0"/>
          <w:tab w:val="left" w:pos="4253"/>
          <w:tab w:val="left" w:pos="10632"/>
          <w:tab w:val="left" w:pos="10773"/>
        </w:tabs>
        <w:spacing w:before="120" w:line="276" w:lineRule="auto"/>
        <w:rPr>
          <w:rFonts w:ascii="Arial" w:hAnsi="Arial" w:cs="Arial"/>
          <w:lang w:val="it-IT" w:eastAsia="it-IT" w:bidi="ar-SA"/>
        </w:rPr>
      </w:pPr>
    </w:p>
    <w:p w:rsidR="00273CCB" w:rsidRPr="007C15ED" w:rsidRDefault="00273CCB" w:rsidP="00C211F5">
      <w:pPr>
        <w:tabs>
          <w:tab w:val="left" w:pos="0"/>
          <w:tab w:val="left" w:pos="4253"/>
          <w:tab w:val="left" w:pos="10632"/>
          <w:tab w:val="left" w:pos="10773"/>
        </w:tabs>
        <w:spacing w:before="120" w:line="276" w:lineRule="auto"/>
        <w:rPr>
          <w:rFonts w:ascii="Arial" w:hAnsi="Arial" w:cs="Arial"/>
          <w:lang w:val="it-IT" w:eastAsia="it-IT" w:bidi="ar-SA"/>
        </w:rPr>
      </w:pPr>
    </w:p>
    <w:p w:rsidR="00273CCB" w:rsidRPr="007C15ED" w:rsidRDefault="00273CCB" w:rsidP="00C211F5">
      <w:pPr>
        <w:tabs>
          <w:tab w:val="left" w:pos="0"/>
          <w:tab w:val="left" w:pos="4253"/>
          <w:tab w:val="left" w:pos="10632"/>
          <w:tab w:val="left" w:pos="10773"/>
        </w:tabs>
        <w:spacing w:before="120" w:line="276" w:lineRule="auto"/>
        <w:rPr>
          <w:rFonts w:ascii="Arial" w:hAnsi="Arial" w:cs="Arial"/>
          <w:vanish/>
          <w:color w:val="660066"/>
          <w:lang w:val="it-IT" w:eastAsia="it-IT" w:bidi="ar-SA"/>
        </w:rPr>
      </w:pPr>
    </w:p>
    <w:p w:rsidR="0032523C" w:rsidRPr="007C15ED" w:rsidRDefault="0032523C" w:rsidP="00C211F5">
      <w:pPr>
        <w:tabs>
          <w:tab w:val="left" w:pos="0"/>
          <w:tab w:val="left" w:pos="4253"/>
          <w:tab w:val="left" w:pos="10632"/>
          <w:tab w:val="left" w:pos="10773"/>
        </w:tabs>
        <w:spacing w:before="120" w:line="276" w:lineRule="auto"/>
        <w:rPr>
          <w:rFonts w:ascii="Arial" w:hAnsi="Arial" w:cs="Arial"/>
          <w:vanish/>
          <w:color w:val="660066"/>
          <w:lang w:val="it-IT" w:eastAsia="it-IT" w:bidi="ar-SA"/>
        </w:rPr>
      </w:pPr>
    </w:p>
    <w:p w:rsidR="00510ECB" w:rsidRPr="007C15ED" w:rsidRDefault="00510ECB" w:rsidP="00C211F5">
      <w:pPr>
        <w:tabs>
          <w:tab w:val="left" w:pos="0"/>
          <w:tab w:val="left" w:pos="4253"/>
          <w:tab w:val="left" w:pos="10632"/>
          <w:tab w:val="left" w:pos="10773"/>
        </w:tabs>
        <w:spacing w:before="120" w:line="276" w:lineRule="auto"/>
        <w:rPr>
          <w:rFonts w:ascii="Arial" w:hAnsi="Arial" w:cs="Arial"/>
          <w:vanish/>
          <w:color w:val="660066"/>
        </w:rPr>
      </w:pPr>
    </w:p>
    <w:p w:rsidR="00C24D89" w:rsidRPr="007C15ED" w:rsidRDefault="00C24D89" w:rsidP="00C211F5">
      <w:pPr>
        <w:tabs>
          <w:tab w:val="left" w:pos="0"/>
          <w:tab w:val="left" w:pos="4253"/>
          <w:tab w:val="left" w:pos="10632"/>
        </w:tabs>
        <w:spacing w:before="120" w:line="276" w:lineRule="auto"/>
        <w:rPr>
          <w:rFonts w:ascii="Arial" w:hAnsi="Arial" w:cs="Arial"/>
          <w:color w:val="660066"/>
          <w:u w:val="single"/>
          <w:lang w:val="es-ES"/>
        </w:rPr>
      </w:pPr>
      <w:r w:rsidRPr="007C15ED">
        <w:rPr>
          <w:rFonts w:ascii="Arial" w:hAnsi="Arial" w:cs="Arial"/>
          <w:color w:val="660066"/>
          <w:u w:val="single"/>
          <w:lang w:val="es-ES"/>
        </w:rPr>
        <w:t>ANIDO  Maria Luisa</w:t>
      </w:r>
      <w:r w:rsidRPr="007C15ED">
        <w:rPr>
          <w:rFonts w:ascii="Arial" w:hAnsi="Arial" w:cs="Arial"/>
          <w:color w:val="660066"/>
          <w:u w:val="single"/>
          <w:lang w:val="es-ES"/>
        </w:rPr>
        <w:tab/>
        <w:t xml:space="preserve">Moron, </w:t>
      </w:r>
      <w:r w:rsidR="005933BC" w:rsidRPr="007C15ED">
        <w:rPr>
          <w:rFonts w:ascii="Arial" w:hAnsi="Arial" w:cs="Arial"/>
          <w:color w:val="660066"/>
          <w:u w:val="single"/>
          <w:lang w:val="es-ES"/>
        </w:rPr>
        <w:t>26.1.</w:t>
      </w:r>
      <w:r w:rsidRPr="007C15ED">
        <w:rPr>
          <w:rFonts w:ascii="Arial" w:hAnsi="Arial" w:cs="Arial"/>
          <w:color w:val="660066"/>
          <w:u w:val="single"/>
          <w:lang w:val="es-ES"/>
        </w:rPr>
        <w:t>1907</w:t>
      </w:r>
      <w:r w:rsidR="005933BC" w:rsidRPr="007C15ED">
        <w:rPr>
          <w:rFonts w:ascii="Arial" w:hAnsi="Arial" w:cs="Arial"/>
          <w:color w:val="660066"/>
          <w:u w:val="single"/>
          <w:lang w:val="es-ES"/>
        </w:rPr>
        <w:t xml:space="preserve"> - </w:t>
      </w:r>
      <w:r w:rsidR="006B306E" w:rsidRPr="007C15ED">
        <w:rPr>
          <w:rFonts w:ascii="Arial" w:hAnsi="Arial" w:cs="Arial"/>
          <w:color w:val="660066"/>
          <w:u w:val="single"/>
          <w:lang w:val="es-ES"/>
        </w:rPr>
        <w:t>Tarragona</w:t>
      </w:r>
      <w:r w:rsidR="005933BC" w:rsidRPr="007C15ED">
        <w:rPr>
          <w:rFonts w:ascii="Arial" w:hAnsi="Arial" w:cs="Arial"/>
          <w:color w:val="660066"/>
          <w:u w:val="single"/>
          <w:lang w:val="es-ES"/>
        </w:rPr>
        <w:t>, 4.6.1996.</w:t>
      </w:r>
    </w:p>
    <w:p w:rsidR="00C24D89" w:rsidRPr="007C15ED" w:rsidRDefault="00C24D89" w:rsidP="00C211F5">
      <w:pPr>
        <w:tabs>
          <w:tab w:val="left" w:pos="0"/>
          <w:tab w:val="left" w:pos="4253"/>
          <w:tab w:val="left" w:pos="10632"/>
        </w:tabs>
        <w:spacing w:before="120" w:line="276" w:lineRule="auto"/>
        <w:rPr>
          <w:rFonts w:ascii="Arial" w:hAnsi="Arial" w:cs="Arial"/>
          <w:color w:val="660066"/>
          <w:sz w:val="20"/>
          <w:szCs w:val="20"/>
          <w:lang w:val="es-ES"/>
        </w:rPr>
      </w:pPr>
      <w:r w:rsidRPr="007C15ED">
        <w:rPr>
          <w:rFonts w:ascii="Arial" w:hAnsi="Arial" w:cs="Arial"/>
          <w:b/>
          <w:color w:val="660066"/>
          <w:sz w:val="20"/>
          <w:szCs w:val="20"/>
          <w:lang w:val="es-ES"/>
        </w:rPr>
        <w:t>Chitarrista</w:t>
      </w:r>
      <w:r w:rsidR="001E5E03" w:rsidRPr="007C15ED">
        <w:rPr>
          <w:rFonts w:ascii="Arial" w:hAnsi="Arial" w:cs="Arial"/>
          <w:b/>
          <w:color w:val="660066"/>
          <w:sz w:val="20"/>
          <w:szCs w:val="20"/>
          <w:lang w:val="es-ES"/>
        </w:rPr>
        <w:t xml:space="preserve"> </w:t>
      </w:r>
      <w:r w:rsidR="005933BC" w:rsidRPr="007C15ED">
        <w:rPr>
          <w:rFonts w:ascii="Arial" w:hAnsi="Arial" w:cs="Arial"/>
          <w:color w:val="660066"/>
          <w:sz w:val="20"/>
          <w:szCs w:val="20"/>
          <w:lang w:val="es-ES"/>
        </w:rPr>
        <w:t xml:space="preserve">concertista </w:t>
      </w:r>
      <w:r w:rsidRPr="007C15ED">
        <w:rPr>
          <w:rFonts w:ascii="Arial" w:hAnsi="Arial" w:cs="Arial"/>
          <w:color w:val="660066"/>
          <w:sz w:val="20"/>
          <w:szCs w:val="20"/>
          <w:lang w:val="es-ES"/>
        </w:rPr>
        <w:t xml:space="preserve">argentina, </w:t>
      </w:r>
      <w:r w:rsidR="00512485" w:rsidRPr="007C15ED">
        <w:rPr>
          <w:rFonts w:ascii="Arial" w:hAnsi="Arial" w:cs="Arial"/>
          <w:color w:val="660066"/>
          <w:sz w:val="20"/>
          <w:szCs w:val="20"/>
          <w:lang w:val="es-ES"/>
        </w:rPr>
        <w:t>“La gran dama della chitarra”. A</w:t>
      </w:r>
      <w:r w:rsidRPr="007C15ED">
        <w:rPr>
          <w:rFonts w:ascii="Arial" w:hAnsi="Arial" w:cs="Arial"/>
          <w:color w:val="660066"/>
          <w:sz w:val="20"/>
          <w:szCs w:val="20"/>
          <w:lang w:val="es-ES"/>
        </w:rPr>
        <w:t>llieva di Prat (allievo di Llobet) e R</w:t>
      </w:r>
      <w:r w:rsidR="00C14908" w:rsidRPr="007C15ED">
        <w:rPr>
          <w:rFonts w:ascii="Arial" w:hAnsi="Arial" w:cs="Arial"/>
          <w:color w:val="660066"/>
          <w:sz w:val="20"/>
          <w:szCs w:val="20"/>
          <w:lang w:val="es-ES"/>
        </w:rPr>
        <w:t>o</w:t>
      </w:r>
      <w:r w:rsidRPr="007C15ED">
        <w:rPr>
          <w:rFonts w:ascii="Arial" w:hAnsi="Arial" w:cs="Arial"/>
          <w:color w:val="660066"/>
          <w:sz w:val="20"/>
          <w:szCs w:val="20"/>
          <w:lang w:val="es-ES"/>
        </w:rPr>
        <w:t>bel</w:t>
      </w:r>
      <w:r w:rsidR="00C14908" w:rsidRPr="007C15ED">
        <w:rPr>
          <w:rFonts w:ascii="Arial" w:hAnsi="Arial" w:cs="Arial"/>
          <w:color w:val="660066"/>
          <w:sz w:val="20"/>
          <w:szCs w:val="20"/>
          <w:lang w:val="es-ES"/>
        </w:rPr>
        <w:t>e</w:t>
      </w:r>
      <w:r w:rsidRPr="007C15ED">
        <w:rPr>
          <w:rFonts w:ascii="Arial" w:hAnsi="Arial" w:cs="Arial"/>
          <w:color w:val="660066"/>
          <w:sz w:val="20"/>
          <w:szCs w:val="20"/>
          <w:lang w:val="es-ES"/>
        </w:rPr>
        <w:t xml:space="preserve">do </w:t>
      </w:r>
      <w:r w:rsidR="008E22CF" w:rsidRPr="007C15ED">
        <w:rPr>
          <w:rFonts w:ascii="Arial" w:hAnsi="Arial" w:cs="Arial"/>
          <w:color w:val="660066"/>
          <w:sz w:val="20"/>
          <w:szCs w:val="20"/>
          <w:lang w:val="es-ES"/>
        </w:rPr>
        <w:t xml:space="preserve">                 </w:t>
      </w:r>
      <w:r w:rsidRPr="007C15ED">
        <w:rPr>
          <w:rFonts w:ascii="Arial" w:hAnsi="Arial" w:cs="Arial"/>
          <w:color w:val="660066"/>
          <w:sz w:val="20"/>
          <w:szCs w:val="20"/>
          <w:lang w:val="es-ES"/>
        </w:rPr>
        <w:t>(allievo di Tarrega). Il primo concerto a 9 anni</w:t>
      </w:r>
      <w:r w:rsidR="00C14908" w:rsidRPr="007C15ED">
        <w:rPr>
          <w:rFonts w:ascii="Arial" w:hAnsi="Arial" w:cs="Arial"/>
          <w:color w:val="660066"/>
          <w:sz w:val="20"/>
          <w:szCs w:val="20"/>
          <w:lang w:val="es-ES"/>
        </w:rPr>
        <w:t xml:space="preserve">, tra gli spettatori M. Llobet, a quei tempi considerato il miglior </w:t>
      </w:r>
      <w:r w:rsidR="00962BFA">
        <w:rPr>
          <w:rFonts w:ascii="Arial" w:hAnsi="Arial" w:cs="Arial"/>
          <w:color w:val="660066"/>
          <w:sz w:val="20"/>
          <w:szCs w:val="20"/>
          <w:lang w:val="es-ES"/>
        </w:rPr>
        <w:t xml:space="preserve">         </w:t>
      </w:r>
      <w:r w:rsidR="00C14908" w:rsidRPr="007C15ED">
        <w:rPr>
          <w:rFonts w:ascii="Arial" w:hAnsi="Arial" w:cs="Arial"/>
          <w:color w:val="660066"/>
          <w:sz w:val="20"/>
          <w:szCs w:val="20"/>
          <w:lang w:val="es-ES"/>
        </w:rPr>
        <w:t>chitarrista vivente,</w:t>
      </w:r>
      <w:r w:rsidR="007D1778" w:rsidRPr="007C15ED">
        <w:rPr>
          <w:rFonts w:ascii="Arial" w:hAnsi="Arial" w:cs="Arial"/>
          <w:color w:val="660066"/>
          <w:sz w:val="20"/>
          <w:szCs w:val="20"/>
          <w:lang w:val="es-ES"/>
        </w:rPr>
        <w:t xml:space="preserve"> </w:t>
      </w:r>
      <w:r w:rsidR="00512485" w:rsidRPr="007C15ED">
        <w:rPr>
          <w:rFonts w:ascii="Arial" w:hAnsi="Arial" w:cs="Arial"/>
          <w:color w:val="660066"/>
          <w:sz w:val="20"/>
          <w:szCs w:val="20"/>
          <w:lang w:val="es-ES"/>
        </w:rPr>
        <w:t xml:space="preserve">Llobet </w:t>
      </w:r>
      <w:r w:rsidR="00C14908" w:rsidRPr="007C15ED">
        <w:rPr>
          <w:rFonts w:ascii="Arial" w:hAnsi="Arial" w:cs="Arial"/>
          <w:color w:val="660066"/>
          <w:sz w:val="20"/>
          <w:szCs w:val="20"/>
          <w:lang w:val="es-ES"/>
        </w:rPr>
        <w:t xml:space="preserve">rimane impressionato e decide d’essere il suo insegnante, con lei si esibisce </w:t>
      </w:r>
      <w:r w:rsidR="00512485" w:rsidRPr="007C15ED">
        <w:rPr>
          <w:rFonts w:ascii="Arial" w:hAnsi="Arial" w:cs="Arial"/>
          <w:color w:val="660066"/>
          <w:sz w:val="20"/>
          <w:szCs w:val="20"/>
          <w:lang w:val="es-ES"/>
        </w:rPr>
        <w:t xml:space="preserve">anche </w:t>
      </w:r>
      <w:r w:rsidR="00C14908" w:rsidRPr="007C15ED">
        <w:rPr>
          <w:rFonts w:ascii="Arial" w:hAnsi="Arial" w:cs="Arial"/>
          <w:color w:val="660066"/>
          <w:sz w:val="20"/>
          <w:szCs w:val="20"/>
          <w:lang w:val="es-ES"/>
        </w:rPr>
        <w:t xml:space="preserve">in </w:t>
      </w:r>
      <w:r w:rsidR="008E22CF" w:rsidRPr="007C15ED">
        <w:rPr>
          <w:rFonts w:ascii="Arial" w:hAnsi="Arial" w:cs="Arial"/>
          <w:color w:val="660066"/>
          <w:sz w:val="20"/>
          <w:szCs w:val="20"/>
          <w:lang w:val="es-ES"/>
        </w:rPr>
        <w:t xml:space="preserve">             </w:t>
      </w:r>
      <w:r w:rsidR="00C14908" w:rsidRPr="007C15ED">
        <w:rPr>
          <w:rFonts w:ascii="Arial" w:hAnsi="Arial" w:cs="Arial"/>
          <w:color w:val="660066"/>
          <w:sz w:val="20"/>
          <w:szCs w:val="20"/>
          <w:lang w:val="es-ES"/>
        </w:rPr>
        <w:t>Duo (il primo duo</w:t>
      </w:r>
      <w:r w:rsidR="007D1778" w:rsidRPr="007C15ED">
        <w:rPr>
          <w:rFonts w:ascii="Arial" w:hAnsi="Arial" w:cs="Arial"/>
          <w:color w:val="660066"/>
          <w:sz w:val="20"/>
          <w:szCs w:val="20"/>
          <w:lang w:val="es-ES"/>
        </w:rPr>
        <w:t xml:space="preserve"> </w:t>
      </w:r>
      <w:r w:rsidR="00C14908" w:rsidRPr="007C15ED">
        <w:rPr>
          <w:rFonts w:ascii="Arial" w:hAnsi="Arial" w:cs="Arial"/>
          <w:color w:val="660066"/>
          <w:sz w:val="20"/>
          <w:szCs w:val="20"/>
          <w:lang w:val="es-ES"/>
        </w:rPr>
        <w:t>chitarristico de</w:t>
      </w:r>
      <w:r w:rsidR="00512485" w:rsidRPr="007C15ED">
        <w:rPr>
          <w:rFonts w:ascii="Arial" w:hAnsi="Arial" w:cs="Arial"/>
          <w:color w:val="660066"/>
          <w:sz w:val="20"/>
          <w:szCs w:val="20"/>
          <w:lang w:val="es-ES"/>
        </w:rPr>
        <w:t>l 20° secolo)</w:t>
      </w:r>
      <w:r w:rsidRPr="007C15ED">
        <w:rPr>
          <w:rFonts w:ascii="Arial" w:hAnsi="Arial" w:cs="Arial"/>
          <w:color w:val="660066"/>
          <w:sz w:val="20"/>
          <w:szCs w:val="20"/>
          <w:lang w:val="es-ES"/>
        </w:rPr>
        <w:t>.</w:t>
      </w:r>
      <w:r w:rsidR="00017C69" w:rsidRPr="007C15ED">
        <w:rPr>
          <w:rFonts w:ascii="Arial" w:hAnsi="Arial" w:cs="Arial"/>
          <w:color w:val="660066"/>
          <w:sz w:val="20"/>
          <w:szCs w:val="20"/>
          <w:lang w:val="es-ES"/>
        </w:rPr>
        <w:t xml:space="preserve"> Insegnante di chitarra al Conservatorio di B. Aires</w:t>
      </w:r>
      <w:r w:rsidR="007D1778" w:rsidRPr="007C15ED">
        <w:rPr>
          <w:rFonts w:ascii="Arial" w:hAnsi="Arial" w:cs="Arial"/>
          <w:color w:val="660066"/>
          <w:sz w:val="20"/>
          <w:szCs w:val="20"/>
          <w:lang w:val="es-ES"/>
        </w:rPr>
        <w:t xml:space="preserve"> e concertista in </w:t>
      </w:r>
      <w:r w:rsidR="008E22CF" w:rsidRPr="007C15ED">
        <w:rPr>
          <w:rFonts w:ascii="Arial" w:hAnsi="Arial" w:cs="Arial"/>
          <w:color w:val="660066"/>
          <w:sz w:val="20"/>
          <w:szCs w:val="20"/>
          <w:lang w:val="es-ES"/>
        </w:rPr>
        <w:t xml:space="preserve">           </w:t>
      </w:r>
      <w:r w:rsidR="007D1778" w:rsidRPr="007C15ED">
        <w:rPr>
          <w:rFonts w:ascii="Arial" w:hAnsi="Arial" w:cs="Arial"/>
          <w:color w:val="660066"/>
          <w:sz w:val="20"/>
          <w:szCs w:val="20"/>
          <w:lang w:val="es-ES"/>
        </w:rPr>
        <w:t xml:space="preserve">tutto il </w:t>
      </w:r>
      <w:r w:rsidR="005933BC" w:rsidRPr="007C15ED">
        <w:rPr>
          <w:rFonts w:ascii="Arial" w:hAnsi="Arial" w:cs="Arial"/>
          <w:color w:val="660066"/>
          <w:sz w:val="20"/>
          <w:szCs w:val="20"/>
          <w:lang w:val="es-ES"/>
        </w:rPr>
        <w:t>mondo</w:t>
      </w:r>
      <w:r w:rsidR="008E22CF" w:rsidRPr="007C15ED">
        <w:rPr>
          <w:rFonts w:ascii="Arial" w:hAnsi="Arial" w:cs="Arial"/>
          <w:color w:val="660066"/>
          <w:sz w:val="20"/>
          <w:szCs w:val="20"/>
          <w:lang w:val="es-ES"/>
        </w:rPr>
        <w:t xml:space="preserve"> </w:t>
      </w:r>
      <w:r w:rsidR="005933BC" w:rsidRPr="007C15ED">
        <w:rPr>
          <w:rFonts w:ascii="Arial" w:hAnsi="Arial" w:cs="Arial"/>
          <w:color w:val="660066"/>
          <w:sz w:val="20"/>
          <w:szCs w:val="20"/>
          <w:lang w:val="es-ES"/>
        </w:rPr>
        <w:t>(Nel 1954 fu ricevuta e omaggiata dal Principe ereditario del Giappone, Akihito)</w:t>
      </w:r>
      <w:r w:rsidR="00711A7E" w:rsidRPr="007C15ED">
        <w:rPr>
          <w:rFonts w:ascii="Arial" w:hAnsi="Arial" w:cs="Arial"/>
          <w:color w:val="660066"/>
          <w:sz w:val="20"/>
          <w:szCs w:val="20"/>
          <w:lang w:val="es-ES"/>
        </w:rPr>
        <w:t xml:space="preserve">, Segovia la definì </w:t>
      </w:r>
      <w:r w:rsidR="008E22CF" w:rsidRPr="007C15ED">
        <w:rPr>
          <w:rFonts w:ascii="Arial" w:hAnsi="Arial" w:cs="Arial"/>
          <w:color w:val="660066"/>
          <w:sz w:val="20"/>
          <w:szCs w:val="20"/>
          <w:lang w:val="es-ES"/>
        </w:rPr>
        <w:t xml:space="preserve">                  </w:t>
      </w:r>
      <w:r w:rsidR="00711A7E" w:rsidRPr="007C15ED">
        <w:rPr>
          <w:rFonts w:ascii="Arial" w:hAnsi="Arial" w:cs="Arial"/>
          <w:color w:val="660066"/>
          <w:sz w:val="20"/>
          <w:szCs w:val="20"/>
          <w:lang w:val="es-ES"/>
        </w:rPr>
        <w:t>“La migliore chitarrista</w:t>
      </w:r>
      <w:r w:rsidR="00034998" w:rsidRPr="007C15ED">
        <w:rPr>
          <w:rFonts w:ascii="Arial" w:hAnsi="Arial" w:cs="Arial"/>
          <w:color w:val="660066"/>
          <w:sz w:val="20"/>
          <w:szCs w:val="20"/>
          <w:lang w:val="es-ES"/>
        </w:rPr>
        <w:t xml:space="preserve"> </w:t>
      </w:r>
      <w:r w:rsidR="00711A7E" w:rsidRPr="007C15ED">
        <w:rPr>
          <w:rFonts w:ascii="Arial" w:hAnsi="Arial" w:cs="Arial"/>
          <w:color w:val="660066"/>
          <w:sz w:val="20"/>
          <w:szCs w:val="20"/>
          <w:lang w:val="es-ES"/>
        </w:rPr>
        <w:t>del mondo, aggiungendo...</w:t>
      </w:r>
      <w:r w:rsidR="00AA294B" w:rsidRPr="007C15ED">
        <w:rPr>
          <w:rFonts w:ascii="Arial" w:hAnsi="Arial" w:cs="Arial"/>
          <w:color w:val="660066"/>
          <w:sz w:val="20"/>
          <w:szCs w:val="20"/>
          <w:lang w:val="es-ES"/>
        </w:rPr>
        <w:t xml:space="preserve"> </w:t>
      </w:r>
      <w:r w:rsidR="00711A7E" w:rsidRPr="007C15ED">
        <w:rPr>
          <w:rFonts w:ascii="Arial" w:hAnsi="Arial" w:cs="Arial"/>
          <w:i/>
          <w:color w:val="660066"/>
          <w:sz w:val="20"/>
          <w:szCs w:val="20"/>
          <w:lang w:val="es-ES"/>
        </w:rPr>
        <w:t>per fortuna era donna!</w:t>
      </w:r>
      <w:r w:rsidR="001E5E03" w:rsidRPr="007C15ED">
        <w:rPr>
          <w:rFonts w:ascii="Arial" w:hAnsi="Arial" w:cs="Arial"/>
          <w:i/>
          <w:color w:val="660066"/>
          <w:sz w:val="20"/>
          <w:szCs w:val="20"/>
          <w:lang w:val="es-ES"/>
        </w:rPr>
        <w:t xml:space="preserve"> </w:t>
      </w:r>
      <w:r w:rsidR="00512485" w:rsidRPr="007C15ED">
        <w:rPr>
          <w:rFonts w:ascii="Arial" w:hAnsi="Arial" w:cs="Arial"/>
          <w:color w:val="660066"/>
          <w:sz w:val="20"/>
          <w:szCs w:val="20"/>
          <w:lang w:val="es-ES"/>
        </w:rPr>
        <w:t xml:space="preserve">Il poeta argentino Alvaro Yunquè, </w:t>
      </w:r>
      <w:r w:rsidR="008E22CF" w:rsidRPr="007C15ED">
        <w:rPr>
          <w:rFonts w:ascii="Arial" w:hAnsi="Arial" w:cs="Arial"/>
          <w:color w:val="660066"/>
          <w:sz w:val="20"/>
          <w:szCs w:val="20"/>
          <w:lang w:val="es-ES"/>
        </w:rPr>
        <w:t xml:space="preserve">                         </w:t>
      </w:r>
      <w:r w:rsidR="00512485" w:rsidRPr="007C15ED">
        <w:rPr>
          <w:rFonts w:ascii="Arial" w:hAnsi="Arial" w:cs="Arial"/>
          <w:color w:val="660066"/>
          <w:sz w:val="20"/>
          <w:szCs w:val="20"/>
          <w:lang w:val="es-ES"/>
        </w:rPr>
        <w:t>dopo un suo concerto</w:t>
      </w:r>
      <w:r w:rsidR="00391E11" w:rsidRPr="007C15ED">
        <w:rPr>
          <w:rFonts w:ascii="Arial" w:hAnsi="Arial" w:cs="Arial"/>
          <w:color w:val="660066"/>
          <w:sz w:val="20"/>
          <w:szCs w:val="20"/>
          <w:lang w:val="es-ES"/>
        </w:rPr>
        <w:t xml:space="preserve"> </w:t>
      </w:r>
      <w:r w:rsidR="00512485" w:rsidRPr="007C15ED">
        <w:rPr>
          <w:rFonts w:ascii="Arial" w:hAnsi="Arial" w:cs="Arial"/>
          <w:color w:val="660066"/>
          <w:sz w:val="20"/>
          <w:szCs w:val="20"/>
          <w:lang w:val="es-ES"/>
        </w:rPr>
        <w:t>dirà: “Quando tocca le corde, questa donna diventa un angelo”</w:t>
      </w:r>
      <w:r w:rsidR="00CB1AE3" w:rsidRPr="007C15ED">
        <w:rPr>
          <w:rFonts w:ascii="Arial" w:hAnsi="Arial" w:cs="Arial"/>
          <w:color w:val="660066"/>
          <w:sz w:val="20"/>
          <w:szCs w:val="20"/>
          <w:lang w:val="es-ES"/>
        </w:rPr>
        <w:t>, per terminare</w:t>
      </w:r>
      <w:r w:rsidR="00BD24A1" w:rsidRPr="007C15ED">
        <w:rPr>
          <w:rFonts w:ascii="Arial" w:hAnsi="Arial" w:cs="Arial"/>
          <w:color w:val="660066"/>
          <w:sz w:val="20"/>
          <w:szCs w:val="20"/>
          <w:lang w:val="es-ES"/>
        </w:rPr>
        <w:t xml:space="preserve">, </w:t>
      </w:r>
      <w:r w:rsidR="00B062A3">
        <w:rPr>
          <w:rFonts w:ascii="Arial" w:hAnsi="Arial" w:cs="Arial"/>
          <w:color w:val="660066"/>
          <w:sz w:val="20"/>
          <w:szCs w:val="20"/>
          <w:lang w:val="es-ES"/>
        </w:rPr>
        <w:t xml:space="preserve">          </w:t>
      </w:r>
      <w:r w:rsidR="00CB1AE3" w:rsidRPr="007C15ED">
        <w:rPr>
          <w:rFonts w:ascii="Arial" w:hAnsi="Arial" w:cs="Arial"/>
          <w:color w:val="660066"/>
          <w:sz w:val="20"/>
          <w:szCs w:val="20"/>
          <w:lang w:val="es-ES"/>
        </w:rPr>
        <w:t>Kabale</w:t>
      </w:r>
      <w:r w:rsidR="00C61751" w:rsidRPr="007C15ED">
        <w:rPr>
          <w:rFonts w:ascii="Arial" w:hAnsi="Arial" w:cs="Arial"/>
          <w:color w:val="660066"/>
          <w:sz w:val="20"/>
          <w:szCs w:val="20"/>
          <w:lang w:val="es-ES"/>
        </w:rPr>
        <w:t>vsky:</w:t>
      </w:r>
      <w:r w:rsidR="00B062A3">
        <w:rPr>
          <w:rFonts w:ascii="Arial" w:hAnsi="Arial" w:cs="Arial"/>
          <w:color w:val="660066"/>
          <w:sz w:val="20"/>
          <w:szCs w:val="20"/>
          <w:lang w:val="es-ES"/>
        </w:rPr>
        <w:t xml:space="preserve"> </w:t>
      </w:r>
      <w:r w:rsidR="00C61751" w:rsidRPr="007C15ED">
        <w:rPr>
          <w:rFonts w:ascii="Arial" w:hAnsi="Arial" w:cs="Arial"/>
          <w:color w:val="660066"/>
          <w:sz w:val="20"/>
          <w:szCs w:val="20"/>
          <w:lang w:val="es-ES"/>
        </w:rPr>
        <w:t>“Nelle sue mani la chitarra diventa quasi un’orchestra”</w:t>
      </w:r>
      <w:r w:rsidR="00512485" w:rsidRPr="007C15ED">
        <w:rPr>
          <w:rFonts w:ascii="Arial" w:hAnsi="Arial" w:cs="Arial"/>
          <w:color w:val="660066"/>
          <w:sz w:val="20"/>
          <w:szCs w:val="20"/>
          <w:lang w:val="es-ES"/>
        </w:rPr>
        <w:t xml:space="preserve">. </w:t>
      </w:r>
      <w:r w:rsidR="006B306E" w:rsidRPr="007C15ED">
        <w:rPr>
          <w:rFonts w:ascii="Arial" w:hAnsi="Arial" w:cs="Arial"/>
          <w:color w:val="660066"/>
          <w:sz w:val="20"/>
          <w:szCs w:val="20"/>
          <w:lang w:val="es-ES"/>
        </w:rPr>
        <w:t>Dal 1976</w:t>
      </w:r>
      <w:r w:rsidR="00C61751" w:rsidRPr="007C15ED">
        <w:rPr>
          <w:rFonts w:ascii="Arial" w:hAnsi="Arial" w:cs="Arial"/>
          <w:color w:val="660066"/>
          <w:sz w:val="20"/>
          <w:szCs w:val="20"/>
          <w:lang w:val="es-ES"/>
        </w:rPr>
        <w:t xml:space="preserve"> prese</w:t>
      </w:r>
      <w:r w:rsidR="00AA294B" w:rsidRPr="007C15ED">
        <w:rPr>
          <w:rFonts w:ascii="Arial" w:hAnsi="Arial" w:cs="Arial"/>
          <w:color w:val="660066"/>
          <w:sz w:val="20"/>
          <w:szCs w:val="20"/>
          <w:lang w:val="es-ES"/>
        </w:rPr>
        <w:t xml:space="preserve"> </w:t>
      </w:r>
      <w:r w:rsidR="006B306E" w:rsidRPr="007C15ED">
        <w:rPr>
          <w:rFonts w:ascii="Arial" w:hAnsi="Arial" w:cs="Arial"/>
          <w:color w:val="660066"/>
          <w:sz w:val="20"/>
          <w:szCs w:val="20"/>
          <w:lang w:val="es-ES"/>
        </w:rPr>
        <w:t>residen</w:t>
      </w:r>
      <w:r w:rsidR="00C61751" w:rsidRPr="007C15ED">
        <w:rPr>
          <w:rFonts w:ascii="Arial" w:hAnsi="Arial" w:cs="Arial"/>
          <w:color w:val="660066"/>
          <w:sz w:val="20"/>
          <w:szCs w:val="20"/>
          <w:lang w:val="es-ES"/>
        </w:rPr>
        <w:t>za</w:t>
      </w:r>
      <w:r w:rsidR="006B306E" w:rsidRPr="007C15ED">
        <w:rPr>
          <w:rFonts w:ascii="Arial" w:hAnsi="Arial" w:cs="Arial"/>
          <w:color w:val="660066"/>
          <w:sz w:val="20"/>
          <w:szCs w:val="20"/>
          <w:lang w:val="es-ES"/>
        </w:rPr>
        <w:t xml:space="preserve"> in Spagna.</w:t>
      </w:r>
    </w:p>
    <w:p w:rsidR="00012EFC" w:rsidRPr="007C15ED" w:rsidRDefault="00297C79"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 xml:space="preserve">Barcarola (1927),   </w:t>
      </w:r>
      <w:r w:rsidR="00F7358A" w:rsidRPr="007C15ED">
        <w:rPr>
          <w:rFonts w:ascii="Arial" w:hAnsi="Arial" w:cs="Arial"/>
          <w:lang w:val="es-ES"/>
        </w:rPr>
        <w:t xml:space="preserve">9 </w:t>
      </w:r>
      <w:r w:rsidR="00323517" w:rsidRPr="007C15ED">
        <w:rPr>
          <w:rFonts w:ascii="Arial" w:hAnsi="Arial" w:cs="Arial"/>
          <w:lang w:val="es-ES"/>
        </w:rPr>
        <w:t>Impresiones Argentinas</w:t>
      </w:r>
      <w:r w:rsidR="00F7358A" w:rsidRPr="007C15ED">
        <w:rPr>
          <w:rFonts w:ascii="Arial" w:hAnsi="Arial" w:cs="Arial"/>
          <w:lang w:val="es-ES"/>
        </w:rPr>
        <w:t xml:space="preserve"> (1953)</w:t>
      </w:r>
      <w:r w:rsidR="00323517" w:rsidRPr="007C15ED">
        <w:rPr>
          <w:rFonts w:ascii="Arial" w:hAnsi="Arial" w:cs="Arial"/>
          <w:lang w:val="es-ES"/>
        </w:rPr>
        <w:t xml:space="preserve">:  Boceto </w:t>
      </w:r>
      <w:r w:rsidR="00F7358A" w:rsidRPr="007C15ED">
        <w:rPr>
          <w:rFonts w:ascii="Arial" w:hAnsi="Arial" w:cs="Arial"/>
          <w:lang w:val="es-ES"/>
        </w:rPr>
        <w:t>i</w:t>
      </w:r>
      <w:r w:rsidR="00323517" w:rsidRPr="007C15ED">
        <w:rPr>
          <w:rFonts w:ascii="Arial" w:hAnsi="Arial" w:cs="Arial"/>
          <w:lang w:val="es-ES"/>
        </w:rPr>
        <w:t xml:space="preserve">ndigena,   Dance,   </w:t>
      </w:r>
    </w:p>
    <w:p w:rsidR="00012EFC" w:rsidRPr="007C15ED" w:rsidRDefault="00323517"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El misachico,</w:t>
      </w:r>
      <w:r w:rsidR="005D5295" w:rsidRPr="007C15ED">
        <w:rPr>
          <w:rFonts w:ascii="Arial" w:hAnsi="Arial" w:cs="Arial"/>
          <w:lang w:val="es-ES"/>
        </w:rPr>
        <w:t xml:space="preserve"> </w:t>
      </w:r>
      <w:r w:rsidRPr="007C15ED">
        <w:rPr>
          <w:rFonts w:ascii="Arial" w:hAnsi="Arial" w:cs="Arial"/>
          <w:lang w:val="es-ES"/>
        </w:rPr>
        <w:t>Santiague</w:t>
      </w:r>
      <w:r w:rsidRPr="007C15ED">
        <w:rPr>
          <w:rFonts w:ascii="Arial" w:hAnsi="Arial" w:cs="Arial"/>
          <w:lang w:val="it-IT"/>
        </w:rPr>
        <w:t>ñ</w:t>
      </w:r>
      <w:r w:rsidRPr="007C15ED">
        <w:rPr>
          <w:rFonts w:ascii="Arial" w:hAnsi="Arial" w:cs="Arial"/>
          <w:lang w:val="es-ES"/>
        </w:rPr>
        <w:t>a</w:t>
      </w:r>
      <w:r w:rsidR="00CB1AE3" w:rsidRPr="007C15ED">
        <w:rPr>
          <w:rFonts w:ascii="Arial" w:hAnsi="Arial" w:cs="Arial"/>
          <w:lang w:val="es-ES"/>
        </w:rPr>
        <w:t xml:space="preserve"> (3’20)</w:t>
      </w:r>
      <w:r w:rsidRPr="007C15ED">
        <w:rPr>
          <w:rFonts w:ascii="Arial" w:hAnsi="Arial" w:cs="Arial"/>
          <w:lang w:val="es-ES"/>
        </w:rPr>
        <w:t xml:space="preserve">,   Canto de la llanura,   Evocazione indiana,   Triste,   </w:t>
      </w:r>
    </w:p>
    <w:p w:rsidR="00012EFC" w:rsidRPr="007C15ED" w:rsidRDefault="00323517" w:rsidP="00C211F5">
      <w:pPr>
        <w:tabs>
          <w:tab w:val="left" w:pos="0"/>
          <w:tab w:val="left" w:pos="4253"/>
          <w:tab w:val="left" w:pos="10632"/>
        </w:tabs>
        <w:spacing w:before="120" w:line="276" w:lineRule="auto"/>
        <w:rPr>
          <w:rFonts w:ascii="Arial" w:hAnsi="Arial" w:cs="Arial"/>
          <w:lang w:val="es-ES"/>
        </w:rPr>
      </w:pPr>
      <w:r w:rsidRPr="007C15ED">
        <w:rPr>
          <w:rFonts w:ascii="Arial" w:hAnsi="Arial" w:cs="Arial"/>
          <w:lang w:val="es-ES"/>
        </w:rPr>
        <w:t xml:space="preserve">Preludio Pampeano,   Preludio </w:t>
      </w:r>
      <w:r w:rsidR="002A4631" w:rsidRPr="007C15ED">
        <w:rPr>
          <w:rFonts w:ascii="Arial" w:hAnsi="Arial" w:cs="Arial"/>
          <w:lang w:val="es-ES"/>
        </w:rPr>
        <w:t>C</w:t>
      </w:r>
      <w:r w:rsidRPr="007C15ED">
        <w:rPr>
          <w:rFonts w:ascii="Arial" w:hAnsi="Arial" w:cs="Arial"/>
          <w:lang w:val="es-ES"/>
        </w:rPr>
        <w:t xml:space="preserve">riollo,   Variaciones camperas,   Vidala.   </w:t>
      </w:r>
    </w:p>
    <w:p w:rsidR="00012EFC" w:rsidRPr="007C15ED" w:rsidRDefault="000E1BEC"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 xml:space="preserve">Album di 10 Pezzi (1948):   </w:t>
      </w:r>
      <w:r w:rsidR="00F7358A" w:rsidRPr="007C15ED">
        <w:rPr>
          <w:rFonts w:ascii="Arial" w:hAnsi="Arial" w:cs="Arial"/>
          <w:lang w:val="es-ES"/>
        </w:rPr>
        <w:t>Cancion del</w:t>
      </w:r>
      <w:r w:rsidRPr="007C15ED">
        <w:rPr>
          <w:rFonts w:ascii="Arial" w:hAnsi="Arial" w:cs="Arial"/>
          <w:lang w:val="es-ES"/>
        </w:rPr>
        <w:t xml:space="preserve"> Yucatan,   </w:t>
      </w:r>
      <w:r w:rsidR="00F7358A" w:rsidRPr="007C15ED">
        <w:rPr>
          <w:rFonts w:ascii="Arial" w:hAnsi="Arial" w:cs="Arial"/>
          <w:lang w:val="es-ES"/>
        </w:rPr>
        <w:t>De mi tierra</w:t>
      </w:r>
      <w:r w:rsidRPr="007C15ED">
        <w:rPr>
          <w:rFonts w:ascii="Arial" w:hAnsi="Arial" w:cs="Arial"/>
          <w:lang w:val="es-ES"/>
        </w:rPr>
        <w:t xml:space="preserve">.   </w:t>
      </w:r>
      <w:r w:rsidR="00C24D89" w:rsidRPr="007C15ED">
        <w:rPr>
          <w:rFonts w:ascii="Arial" w:hAnsi="Arial" w:cs="Arial"/>
          <w:lang w:val="es-ES"/>
        </w:rPr>
        <w:t>Adios</w:t>
      </w:r>
      <w:r w:rsidR="00F7358A" w:rsidRPr="007C15ED">
        <w:rPr>
          <w:rFonts w:ascii="Arial" w:hAnsi="Arial" w:cs="Arial"/>
          <w:lang w:val="es-ES"/>
        </w:rPr>
        <w:t>...</w:t>
      </w:r>
      <w:r w:rsidR="005D5295" w:rsidRPr="007C15ED">
        <w:rPr>
          <w:rFonts w:ascii="Arial" w:hAnsi="Arial" w:cs="Arial"/>
          <w:lang w:val="es-ES"/>
        </w:rPr>
        <w:t xml:space="preserve"> </w:t>
      </w:r>
      <w:r w:rsidR="00F7358A" w:rsidRPr="007C15ED">
        <w:rPr>
          <w:rFonts w:ascii="Arial" w:hAnsi="Arial" w:cs="Arial"/>
          <w:lang w:val="es-ES"/>
        </w:rPr>
        <w:t>A</w:t>
      </w:r>
      <w:r w:rsidR="00C24D89" w:rsidRPr="007C15ED">
        <w:rPr>
          <w:rFonts w:ascii="Arial" w:hAnsi="Arial" w:cs="Arial"/>
          <w:lang w:val="es-ES"/>
        </w:rPr>
        <w:t>dios</w:t>
      </w:r>
      <w:r w:rsidR="00F7358A" w:rsidRPr="007C15ED">
        <w:rPr>
          <w:rFonts w:ascii="Arial" w:hAnsi="Arial" w:cs="Arial"/>
          <w:lang w:val="es-ES"/>
        </w:rPr>
        <w:t>..</w:t>
      </w:r>
      <w:r w:rsidR="00D56549" w:rsidRPr="007C15ED">
        <w:rPr>
          <w:rFonts w:ascii="Arial" w:hAnsi="Arial" w:cs="Arial"/>
          <w:lang w:val="es-ES"/>
        </w:rPr>
        <w:t>.</w:t>
      </w:r>
    </w:p>
    <w:p w:rsidR="00AA294B" w:rsidRPr="007C15ED" w:rsidRDefault="00323517"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 xml:space="preserve">4 Canzoni argentine.    </w:t>
      </w:r>
      <w:r w:rsidR="00C24D89" w:rsidRPr="007C15ED">
        <w:rPr>
          <w:rFonts w:ascii="Arial" w:hAnsi="Arial" w:cs="Arial"/>
          <w:lang w:val="es-ES"/>
        </w:rPr>
        <w:t>3 Danze argentine</w:t>
      </w:r>
      <w:r w:rsidR="00D56549" w:rsidRPr="007C15ED">
        <w:rPr>
          <w:rFonts w:ascii="Arial" w:hAnsi="Arial" w:cs="Arial"/>
          <w:lang w:val="es-ES"/>
        </w:rPr>
        <w:t>.</w:t>
      </w:r>
      <w:r w:rsidR="005D5295" w:rsidRPr="007C15ED">
        <w:rPr>
          <w:rFonts w:ascii="Arial" w:hAnsi="Arial" w:cs="Arial"/>
          <w:lang w:val="es-ES"/>
        </w:rPr>
        <w:t xml:space="preserve">   </w:t>
      </w:r>
      <w:r w:rsidR="00017C69" w:rsidRPr="007C15ED">
        <w:rPr>
          <w:rFonts w:ascii="Arial" w:hAnsi="Arial" w:cs="Arial"/>
          <w:lang w:val="es-ES"/>
        </w:rPr>
        <w:t>Catamarque</w:t>
      </w:r>
      <w:r w:rsidR="002A4631" w:rsidRPr="007C15ED">
        <w:rPr>
          <w:rFonts w:ascii="Arial" w:hAnsi="Arial" w:cs="Arial"/>
          <w:bCs/>
          <w:lang w:val="it-IT"/>
        </w:rPr>
        <w:t>ñ</w:t>
      </w:r>
      <w:r w:rsidR="00017C69" w:rsidRPr="007C15ED">
        <w:rPr>
          <w:rFonts w:ascii="Arial" w:hAnsi="Arial" w:cs="Arial"/>
          <w:lang w:val="es-ES"/>
        </w:rPr>
        <w:t>a</w:t>
      </w:r>
      <w:r w:rsidR="00D56549" w:rsidRPr="007C15ED">
        <w:rPr>
          <w:rFonts w:ascii="Arial" w:hAnsi="Arial" w:cs="Arial"/>
          <w:lang w:val="es-ES"/>
        </w:rPr>
        <w:t xml:space="preserve">. </w:t>
      </w:r>
      <w:r w:rsidR="00017C69" w:rsidRPr="007C15ED">
        <w:rPr>
          <w:rFonts w:ascii="Arial" w:hAnsi="Arial" w:cs="Arial"/>
          <w:lang w:val="es-ES"/>
        </w:rPr>
        <w:t xml:space="preserve"> Cantiga</w:t>
      </w:r>
      <w:r w:rsidR="00D56549" w:rsidRPr="007C15ED">
        <w:rPr>
          <w:rFonts w:ascii="Arial" w:hAnsi="Arial" w:cs="Arial"/>
          <w:lang w:val="es-ES"/>
        </w:rPr>
        <w:t>.</w:t>
      </w:r>
      <w:r w:rsidR="00AA294B" w:rsidRPr="007C15ED">
        <w:rPr>
          <w:rFonts w:ascii="Arial" w:hAnsi="Arial" w:cs="Arial"/>
          <w:lang w:val="es-ES"/>
        </w:rPr>
        <w:t xml:space="preserve">   </w:t>
      </w:r>
      <w:r w:rsidR="00C24D89" w:rsidRPr="007C15ED">
        <w:rPr>
          <w:rFonts w:ascii="Arial" w:hAnsi="Arial" w:cs="Arial"/>
          <w:lang w:val="es-ES"/>
        </w:rPr>
        <w:t>Aire de Vidalita</w:t>
      </w:r>
      <w:r w:rsidR="00F7358A" w:rsidRPr="007C15ED">
        <w:rPr>
          <w:rFonts w:ascii="Arial" w:hAnsi="Arial" w:cs="Arial"/>
          <w:lang w:val="es-ES"/>
        </w:rPr>
        <w:t xml:space="preserve"> (1952)</w:t>
      </w:r>
      <w:r w:rsidR="00D56549" w:rsidRPr="007C15ED">
        <w:rPr>
          <w:rFonts w:ascii="Arial" w:hAnsi="Arial" w:cs="Arial"/>
          <w:lang w:val="es-ES"/>
        </w:rPr>
        <w:t>.</w:t>
      </w:r>
      <w:r w:rsidR="005D5295" w:rsidRPr="007C15ED">
        <w:rPr>
          <w:rFonts w:ascii="Arial" w:hAnsi="Arial" w:cs="Arial"/>
          <w:lang w:val="es-ES"/>
        </w:rPr>
        <w:t xml:space="preserve">   </w:t>
      </w:r>
    </w:p>
    <w:p w:rsidR="00AA294B" w:rsidRPr="007C15ED" w:rsidRDefault="00323517"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u w:val="single"/>
          <w:lang w:val="es-ES"/>
        </w:rPr>
        <w:t>Preludios nostalgicos</w:t>
      </w:r>
      <w:r w:rsidRPr="007C15ED">
        <w:rPr>
          <w:rFonts w:ascii="Arial" w:hAnsi="Arial" w:cs="Arial"/>
          <w:lang w:val="es-ES"/>
        </w:rPr>
        <w:t>:   Distanza,   Lejanìa</w:t>
      </w:r>
      <w:r w:rsidR="002A4631" w:rsidRPr="007C15ED">
        <w:rPr>
          <w:rFonts w:ascii="Arial" w:hAnsi="Arial" w:cs="Arial"/>
          <w:lang w:val="es-ES"/>
        </w:rPr>
        <w:t xml:space="preserve"> (1962)</w:t>
      </w:r>
      <w:r w:rsidRPr="007C15ED">
        <w:rPr>
          <w:rFonts w:ascii="Arial" w:hAnsi="Arial" w:cs="Arial"/>
          <w:lang w:val="es-ES"/>
        </w:rPr>
        <w:t>,   Gris</w:t>
      </w:r>
      <w:r w:rsidR="002A4631" w:rsidRPr="007C15ED">
        <w:rPr>
          <w:rFonts w:ascii="Arial" w:hAnsi="Arial" w:cs="Arial"/>
          <w:lang w:val="es-ES"/>
        </w:rPr>
        <w:t xml:space="preserve"> (1977),   M</w:t>
      </w:r>
      <w:r w:rsidRPr="007C15ED">
        <w:rPr>
          <w:rFonts w:ascii="Arial" w:hAnsi="Arial" w:cs="Arial"/>
          <w:lang w:val="es-ES"/>
        </w:rPr>
        <w:t>ar</w:t>
      </w:r>
      <w:r w:rsidR="002A4631" w:rsidRPr="007C15ED">
        <w:rPr>
          <w:rFonts w:ascii="Arial" w:hAnsi="Arial" w:cs="Arial"/>
          <w:lang w:val="es-ES"/>
        </w:rPr>
        <w:t xml:space="preserve"> (1977)</w:t>
      </w:r>
      <w:r w:rsidRPr="007C15ED">
        <w:rPr>
          <w:rFonts w:ascii="Arial" w:hAnsi="Arial" w:cs="Arial"/>
          <w:lang w:val="es-ES"/>
        </w:rPr>
        <w:t xml:space="preserve">,   Gray,   Sea.    </w:t>
      </w:r>
    </w:p>
    <w:p w:rsidR="00AA294B" w:rsidRPr="007C15ED" w:rsidRDefault="00297C79"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Bailecito.</w:t>
      </w:r>
      <w:r w:rsidR="005D5295" w:rsidRPr="007C15ED">
        <w:rPr>
          <w:rFonts w:ascii="Arial" w:hAnsi="Arial" w:cs="Arial"/>
          <w:lang w:val="es-ES"/>
        </w:rPr>
        <w:t xml:space="preserve">   </w:t>
      </w:r>
      <w:r w:rsidR="00C24D89" w:rsidRPr="007C15ED">
        <w:rPr>
          <w:rFonts w:ascii="Arial" w:hAnsi="Arial" w:cs="Arial"/>
          <w:lang w:val="es-ES"/>
        </w:rPr>
        <w:t>Aire Norteno</w:t>
      </w:r>
      <w:r w:rsidR="005D5295" w:rsidRPr="007C15ED">
        <w:rPr>
          <w:rFonts w:ascii="Arial" w:hAnsi="Arial" w:cs="Arial"/>
          <w:lang w:val="es-ES"/>
        </w:rPr>
        <w:t xml:space="preserve"> </w:t>
      </w:r>
      <w:r w:rsidR="00D506FE" w:rsidRPr="007C15ED">
        <w:rPr>
          <w:rFonts w:ascii="Arial" w:hAnsi="Arial" w:cs="Arial"/>
          <w:lang w:val="es-ES"/>
        </w:rPr>
        <w:t>(1948</w:t>
      </w:r>
      <w:r w:rsidR="00CB1AE3" w:rsidRPr="007C15ED">
        <w:rPr>
          <w:rFonts w:ascii="Arial" w:hAnsi="Arial" w:cs="Arial"/>
          <w:lang w:val="es-ES"/>
        </w:rPr>
        <w:t>, 1’</w:t>
      </w:r>
      <w:r w:rsidR="005470AA" w:rsidRPr="007C15ED">
        <w:rPr>
          <w:rFonts w:ascii="Arial" w:hAnsi="Arial" w:cs="Arial"/>
          <w:lang w:val="es-ES"/>
        </w:rPr>
        <w:t>05</w:t>
      </w:r>
      <w:r w:rsidR="00D506FE" w:rsidRPr="007C15ED">
        <w:rPr>
          <w:rFonts w:ascii="Arial" w:hAnsi="Arial" w:cs="Arial"/>
          <w:lang w:val="es-ES"/>
        </w:rPr>
        <w:t>)</w:t>
      </w:r>
      <w:r w:rsidR="00D56549" w:rsidRPr="007C15ED">
        <w:rPr>
          <w:rFonts w:ascii="Arial" w:hAnsi="Arial" w:cs="Arial"/>
          <w:lang w:val="es-ES"/>
        </w:rPr>
        <w:t>.</w:t>
      </w:r>
      <w:r w:rsidR="005D5295" w:rsidRPr="007C15ED">
        <w:rPr>
          <w:rFonts w:ascii="Arial" w:hAnsi="Arial" w:cs="Arial"/>
          <w:lang w:val="es-ES"/>
        </w:rPr>
        <w:t xml:space="preserve">   </w:t>
      </w:r>
      <w:r w:rsidR="00F7358A" w:rsidRPr="007C15ED">
        <w:rPr>
          <w:rFonts w:ascii="Arial" w:hAnsi="Arial" w:cs="Arial"/>
          <w:lang w:val="es-ES"/>
        </w:rPr>
        <w:t>Barcarola (1927)</w:t>
      </w:r>
      <w:r w:rsidR="000E1BEC" w:rsidRPr="007C15ED">
        <w:rPr>
          <w:rFonts w:ascii="Arial" w:hAnsi="Arial" w:cs="Arial"/>
          <w:lang w:val="es-ES"/>
        </w:rPr>
        <w:t>.</w:t>
      </w:r>
      <w:r w:rsidR="00AA294B" w:rsidRPr="007C15ED">
        <w:rPr>
          <w:rFonts w:ascii="Arial" w:hAnsi="Arial" w:cs="Arial"/>
          <w:lang w:val="es-ES"/>
        </w:rPr>
        <w:t xml:space="preserve">   </w:t>
      </w:r>
      <w:r w:rsidR="00CA319F" w:rsidRPr="007C15ED">
        <w:rPr>
          <w:rFonts w:ascii="Arial" w:hAnsi="Arial" w:cs="Arial"/>
          <w:lang w:val="es-ES"/>
        </w:rPr>
        <w:t>Dandansoy.</w:t>
      </w:r>
      <w:r w:rsidR="005D5295" w:rsidRPr="007C15ED">
        <w:rPr>
          <w:rFonts w:ascii="Arial" w:hAnsi="Arial" w:cs="Arial"/>
          <w:lang w:val="es-ES"/>
        </w:rPr>
        <w:t xml:space="preserve">   </w:t>
      </w:r>
      <w:r w:rsidR="00234C10" w:rsidRPr="007C15ED">
        <w:rPr>
          <w:rFonts w:ascii="Arial" w:hAnsi="Arial" w:cs="Arial"/>
          <w:lang w:val="es-ES"/>
        </w:rPr>
        <w:t xml:space="preserve">De mi tierra.   </w:t>
      </w:r>
    </w:p>
    <w:p w:rsidR="00AA294B" w:rsidRPr="007C15ED" w:rsidRDefault="00017C69"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5 Cancion de Cuna</w:t>
      </w:r>
      <w:r w:rsidR="00F7358A" w:rsidRPr="007C15ED">
        <w:rPr>
          <w:rFonts w:ascii="Arial" w:hAnsi="Arial" w:cs="Arial"/>
          <w:lang w:val="es-ES"/>
        </w:rPr>
        <w:t xml:space="preserve"> (1953)</w:t>
      </w:r>
      <w:r w:rsidR="00CF734E" w:rsidRPr="007C15ED">
        <w:rPr>
          <w:rFonts w:ascii="Arial" w:hAnsi="Arial" w:cs="Arial"/>
          <w:lang w:val="es-ES"/>
        </w:rPr>
        <w:t>.</w:t>
      </w:r>
      <w:r w:rsidR="005D5295" w:rsidRPr="007C15ED">
        <w:rPr>
          <w:rFonts w:ascii="Arial" w:hAnsi="Arial" w:cs="Arial"/>
          <w:lang w:val="es-ES"/>
        </w:rPr>
        <w:t xml:space="preserve">   </w:t>
      </w:r>
      <w:r w:rsidRPr="007C15ED">
        <w:rPr>
          <w:rFonts w:ascii="Arial" w:hAnsi="Arial" w:cs="Arial"/>
          <w:lang w:val="es-ES"/>
        </w:rPr>
        <w:t>Canto de la Llanura</w:t>
      </w:r>
      <w:r w:rsidR="00CF734E" w:rsidRPr="007C15ED">
        <w:rPr>
          <w:rFonts w:ascii="Arial" w:hAnsi="Arial" w:cs="Arial"/>
          <w:lang w:val="es-ES"/>
        </w:rPr>
        <w:t>.</w:t>
      </w:r>
      <w:r w:rsidR="00AA294B" w:rsidRPr="007C15ED">
        <w:rPr>
          <w:rFonts w:ascii="Arial" w:hAnsi="Arial" w:cs="Arial"/>
          <w:lang w:val="es-ES"/>
        </w:rPr>
        <w:t xml:space="preserve">   </w:t>
      </w:r>
      <w:r w:rsidRPr="007C15ED">
        <w:rPr>
          <w:rFonts w:ascii="Arial" w:hAnsi="Arial" w:cs="Arial"/>
          <w:lang w:val="es-ES"/>
        </w:rPr>
        <w:t>Chacarera</w:t>
      </w:r>
      <w:r w:rsidR="00CF734E" w:rsidRPr="007C15ED">
        <w:rPr>
          <w:rFonts w:ascii="Arial" w:hAnsi="Arial" w:cs="Arial"/>
          <w:lang w:val="es-ES"/>
        </w:rPr>
        <w:t>.</w:t>
      </w:r>
      <w:r w:rsidRPr="007C15ED">
        <w:rPr>
          <w:rFonts w:ascii="Arial" w:hAnsi="Arial" w:cs="Arial"/>
          <w:lang w:val="es-ES"/>
        </w:rPr>
        <w:t xml:space="preserve">   10 Cancion de Yucatan.</w:t>
      </w:r>
      <w:r w:rsidR="005D5295" w:rsidRPr="007C15ED">
        <w:rPr>
          <w:rFonts w:ascii="Arial" w:hAnsi="Arial" w:cs="Arial"/>
          <w:lang w:val="es-ES"/>
        </w:rPr>
        <w:t xml:space="preserve">   </w:t>
      </w:r>
    </w:p>
    <w:p w:rsidR="00AA294B" w:rsidRPr="007C15ED" w:rsidRDefault="00017C69"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Procesion coya.</w:t>
      </w:r>
      <w:r w:rsidR="005D5295" w:rsidRPr="007C15ED">
        <w:rPr>
          <w:rFonts w:ascii="Arial" w:hAnsi="Arial" w:cs="Arial"/>
          <w:lang w:val="es-ES"/>
        </w:rPr>
        <w:t xml:space="preserve">   </w:t>
      </w:r>
      <w:r w:rsidR="000E1BEC" w:rsidRPr="007C15ED">
        <w:rPr>
          <w:rFonts w:ascii="Arial" w:hAnsi="Arial" w:cs="Arial"/>
          <w:lang w:val="es-ES"/>
        </w:rPr>
        <w:t>Canzone della pianura.</w:t>
      </w:r>
      <w:r w:rsidR="001E5E03" w:rsidRPr="007C15ED">
        <w:rPr>
          <w:rFonts w:ascii="Arial" w:hAnsi="Arial" w:cs="Arial"/>
          <w:lang w:val="es-ES"/>
        </w:rPr>
        <w:t xml:space="preserve">   </w:t>
      </w:r>
      <w:r w:rsidR="00F7358A" w:rsidRPr="007C15ED">
        <w:rPr>
          <w:rFonts w:ascii="Arial" w:hAnsi="Arial" w:cs="Arial"/>
          <w:lang w:val="es-ES"/>
        </w:rPr>
        <w:t xml:space="preserve">Gato.   </w:t>
      </w:r>
      <w:r w:rsidR="00CA319F" w:rsidRPr="007C15ED">
        <w:rPr>
          <w:rFonts w:ascii="Arial" w:hAnsi="Arial" w:cs="Arial"/>
          <w:lang w:val="es-ES"/>
        </w:rPr>
        <w:t>Pot-pourri di pericones.   3° Preludio.</w:t>
      </w:r>
      <w:r w:rsidR="007B116A" w:rsidRPr="007C15ED">
        <w:rPr>
          <w:rFonts w:ascii="Arial" w:hAnsi="Arial" w:cs="Arial"/>
          <w:lang w:val="es-ES"/>
        </w:rPr>
        <w:t xml:space="preserve"> </w:t>
      </w:r>
      <w:r w:rsidR="005D5295" w:rsidRPr="007C15ED">
        <w:rPr>
          <w:rFonts w:ascii="Arial" w:hAnsi="Arial" w:cs="Arial"/>
          <w:lang w:val="es-ES"/>
        </w:rPr>
        <w:t xml:space="preserve">  </w:t>
      </w:r>
    </w:p>
    <w:p w:rsidR="00AA294B" w:rsidRPr="007C15ED" w:rsidRDefault="007B116A"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Preludio campero.</w:t>
      </w:r>
      <w:r w:rsidR="005D5295" w:rsidRPr="007C15ED">
        <w:rPr>
          <w:rFonts w:ascii="Arial" w:hAnsi="Arial" w:cs="Arial"/>
          <w:lang w:val="es-ES"/>
        </w:rPr>
        <w:t xml:space="preserve">  </w:t>
      </w:r>
      <w:r w:rsidR="00CA319F" w:rsidRPr="007C15ED">
        <w:rPr>
          <w:rFonts w:ascii="Arial" w:hAnsi="Arial" w:cs="Arial"/>
          <w:lang w:val="es-ES"/>
        </w:rPr>
        <w:t>S</w:t>
      </w:r>
      <w:r w:rsidR="000E1BEC" w:rsidRPr="007C15ED">
        <w:rPr>
          <w:rFonts w:ascii="Arial" w:hAnsi="Arial" w:cs="Arial"/>
          <w:lang w:val="es-ES"/>
        </w:rPr>
        <w:t xml:space="preserve">ong 3. </w:t>
      </w:r>
      <w:r w:rsidR="005D5295" w:rsidRPr="007C15ED">
        <w:rPr>
          <w:rFonts w:ascii="Arial" w:hAnsi="Arial" w:cs="Arial"/>
          <w:lang w:val="es-ES"/>
        </w:rPr>
        <w:t xml:space="preserve">  </w:t>
      </w:r>
      <w:r w:rsidR="00323517" w:rsidRPr="007C15ED">
        <w:rPr>
          <w:rFonts w:ascii="Arial" w:hAnsi="Arial" w:cs="Arial"/>
          <w:lang w:val="es-ES"/>
        </w:rPr>
        <w:t xml:space="preserve">Sad.   </w:t>
      </w:r>
      <w:r w:rsidR="00306B65" w:rsidRPr="007C15ED">
        <w:rPr>
          <w:rFonts w:ascii="Arial" w:hAnsi="Arial" w:cs="Arial"/>
          <w:lang w:val="es-ES"/>
        </w:rPr>
        <w:t>Parecchie r</w:t>
      </w:r>
      <w:r w:rsidR="00F074EE" w:rsidRPr="007C15ED">
        <w:rPr>
          <w:rFonts w:ascii="Arial" w:hAnsi="Arial" w:cs="Arial"/>
          <w:lang w:val="es-ES"/>
        </w:rPr>
        <w:t>evisioni d’opere</w:t>
      </w:r>
      <w:r w:rsidR="005D5295" w:rsidRPr="007C15ED">
        <w:rPr>
          <w:rFonts w:ascii="Arial" w:hAnsi="Arial" w:cs="Arial"/>
          <w:lang w:val="es-ES"/>
        </w:rPr>
        <w:t xml:space="preserve"> </w:t>
      </w:r>
      <w:r w:rsidR="00F074EE" w:rsidRPr="007C15ED">
        <w:rPr>
          <w:rFonts w:ascii="Arial" w:hAnsi="Arial" w:cs="Arial"/>
          <w:lang w:val="es-ES"/>
        </w:rPr>
        <w:t>d’altri autori</w:t>
      </w:r>
      <w:r w:rsidR="00CB1AE3" w:rsidRPr="007C15ED">
        <w:rPr>
          <w:rFonts w:ascii="Arial" w:hAnsi="Arial" w:cs="Arial"/>
          <w:lang w:val="es-ES"/>
        </w:rPr>
        <w:t>;</w:t>
      </w:r>
      <w:r w:rsidR="005D5295" w:rsidRPr="007C15ED">
        <w:rPr>
          <w:rFonts w:ascii="Arial" w:hAnsi="Arial" w:cs="Arial"/>
          <w:lang w:val="es-ES"/>
        </w:rPr>
        <w:t xml:space="preserve"> </w:t>
      </w:r>
      <w:r w:rsidR="00CB1AE3" w:rsidRPr="007C15ED">
        <w:rPr>
          <w:rFonts w:ascii="Arial" w:hAnsi="Arial" w:cs="Arial"/>
          <w:lang w:val="es-ES"/>
        </w:rPr>
        <w:t>tra queste:</w:t>
      </w:r>
      <w:r w:rsidR="00012EFC" w:rsidRPr="007C15ED">
        <w:rPr>
          <w:rFonts w:ascii="Arial" w:hAnsi="Arial" w:cs="Arial"/>
          <w:lang w:val="es-ES"/>
        </w:rPr>
        <w:t xml:space="preserve"> </w:t>
      </w:r>
    </w:p>
    <w:p w:rsidR="00D64936" w:rsidRPr="007C15ED" w:rsidRDefault="00012EFC"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 xml:space="preserve">Mussorgsky: </w:t>
      </w:r>
      <w:r w:rsidR="00CB1AE3" w:rsidRPr="007C15ED">
        <w:rPr>
          <w:rFonts w:ascii="Arial" w:hAnsi="Arial" w:cs="Arial"/>
          <w:lang w:val="es-ES"/>
        </w:rPr>
        <w:t>Il vecchio castello (4’50</w:t>
      </w:r>
      <w:r w:rsidR="00D64936" w:rsidRPr="007C15ED">
        <w:rPr>
          <w:rFonts w:ascii="Arial" w:hAnsi="Arial" w:cs="Arial"/>
          <w:lang w:val="es-ES"/>
        </w:rPr>
        <w:t>).</w:t>
      </w:r>
    </w:p>
    <w:p w:rsidR="004D4E91" w:rsidRPr="007C15ED" w:rsidRDefault="004D4E91" w:rsidP="00C211F5">
      <w:pPr>
        <w:tabs>
          <w:tab w:val="left" w:pos="0"/>
          <w:tab w:val="left" w:pos="4253"/>
          <w:tab w:val="left" w:pos="10632"/>
          <w:tab w:val="left" w:pos="10773"/>
        </w:tabs>
        <w:spacing w:before="120" w:line="276" w:lineRule="auto"/>
        <w:rPr>
          <w:rFonts w:ascii="Arial" w:hAnsi="Arial" w:cs="Arial"/>
          <w:lang w:val="es-ES"/>
        </w:rPr>
      </w:pPr>
    </w:p>
    <w:p w:rsidR="004D4E91" w:rsidRPr="007C15ED" w:rsidRDefault="004D4E91" w:rsidP="00C211F5">
      <w:pPr>
        <w:tabs>
          <w:tab w:val="left" w:pos="0"/>
          <w:tab w:val="left" w:pos="4253"/>
          <w:tab w:val="left" w:pos="10632"/>
          <w:tab w:val="left" w:pos="10773"/>
        </w:tabs>
        <w:spacing w:before="120" w:line="276" w:lineRule="auto"/>
        <w:rPr>
          <w:rFonts w:ascii="Arial" w:hAnsi="Arial" w:cs="Arial"/>
          <w:color w:val="660066"/>
          <w:u w:val="single"/>
          <w:lang w:val="es-ES"/>
        </w:rPr>
      </w:pPr>
      <w:r w:rsidRPr="007C15ED">
        <w:rPr>
          <w:rFonts w:ascii="Arial" w:hAnsi="Arial" w:cs="Arial"/>
          <w:color w:val="660066"/>
          <w:u w:val="single"/>
          <w:lang w:val="es-ES"/>
        </w:rPr>
        <w:t>ANTONIO  José</w:t>
      </w:r>
      <w:r w:rsidRPr="007C15ED">
        <w:rPr>
          <w:rFonts w:ascii="Arial" w:hAnsi="Arial" w:cs="Arial"/>
          <w:color w:val="660066"/>
          <w:u w:val="single"/>
          <w:lang w:val="es-ES"/>
        </w:rPr>
        <w:tab/>
        <w:t xml:space="preserve">Burgos, 12.12.1902 - </w:t>
      </w:r>
      <w:r w:rsidR="00335C37" w:rsidRPr="007C15ED">
        <w:rPr>
          <w:rFonts w:ascii="Arial" w:hAnsi="Arial" w:cs="Arial"/>
          <w:color w:val="660066"/>
          <w:u w:val="single"/>
          <w:lang w:val="es-ES"/>
        </w:rPr>
        <w:t xml:space="preserve">Estepar, </w:t>
      </w:r>
      <w:r w:rsidRPr="007C15ED">
        <w:rPr>
          <w:rFonts w:ascii="Arial" w:hAnsi="Arial" w:cs="Arial"/>
          <w:color w:val="660066"/>
          <w:u w:val="single"/>
          <w:lang w:val="es-ES"/>
        </w:rPr>
        <w:t>11.10.1936.</w:t>
      </w:r>
    </w:p>
    <w:p w:rsidR="004D4E91" w:rsidRPr="007C15ED" w:rsidRDefault="00335C37" w:rsidP="00C211F5">
      <w:pPr>
        <w:tabs>
          <w:tab w:val="left" w:pos="0"/>
          <w:tab w:val="left" w:pos="4253"/>
          <w:tab w:val="left" w:pos="10632"/>
        </w:tabs>
        <w:spacing w:before="120" w:line="276" w:lineRule="auto"/>
        <w:rPr>
          <w:rFonts w:ascii="Arial" w:hAnsi="Arial" w:cs="Arial"/>
          <w:color w:val="660066"/>
          <w:sz w:val="20"/>
          <w:szCs w:val="20"/>
          <w:lang w:val="es-ES"/>
        </w:rPr>
      </w:pPr>
      <w:r w:rsidRPr="007C15ED">
        <w:rPr>
          <w:rFonts w:ascii="Arial" w:hAnsi="Arial" w:cs="Arial"/>
          <w:color w:val="660066"/>
          <w:sz w:val="20"/>
          <w:szCs w:val="20"/>
          <w:lang w:val="es-ES"/>
        </w:rPr>
        <w:t xml:space="preserve">Compositore e </w:t>
      </w:r>
      <w:r w:rsidR="004D4E91" w:rsidRPr="007C15ED">
        <w:rPr>
          <w:rFonts w:ascii="Arial" w:hAnsi="Arial" w:cs="Arial"/>
          <w:color w:val="660066"/>
          <w:sz w:val="20"/>
          <w:szCs w:val="20"/>
          <w:lang w:val="es-ES"/>
        </w:rPr>
        <w:t>Insegnante in una Scuola Gesuita</w:t>
      </w:r>
      <w:r w:rsidRPr="007C15ED">
        <w:rPr>
          <w:rFonts w:ascii="Arial" w:hAnsi="Arial" w:cs="Arial"/>
          <w:color w:val="660066"/>
          <w:sz w:val="20"/>
          <w:szCs w:val="20"/>
          <w:lang w:val="es-ES"/>
        </w:rPr>
        <w:t xml:space="preserve"> di Burgos. 1a Composizione a 14 anni, direttore di una rivista </w:t>
      </w:r>
      <w:r w:rsidR="00AA294B" w:rsidRPr="007C15ED">
        <w:rPr>
          <w:rFonts w:ascii="Arial" w:hAnsi="Arial" w:cs="Arial"/>
          <w:color w:val="660066"/>
          <w:sz w:val="20"/>
          <w:szCs w:val="20"/>
          <w:lang w:val="es-ES"/>
        </w:rPr>
        <w:t xml:space="preserve">               </w:t>
      </w:r>
      <w:r w:rsidR="00391E11" w:rsidRPr="007C15ED">
        <w:rPr>
          <w:rFonts w:ascii="Arial" w:hAnsi="Arial" w:cs="Arial"/>
          <w:color w:val="660066"/>
          <w:sz w:val="20"/>
          <w:szCs w:val="20"/>
          <w:lang w:val="es-ES"/>
        </w:rPr>
        <w:t xml:space="preserve">                     </w:t>
      </w:r>
      <w:r w:rsidRPr="007C15ED">
        <w:rPr>
          <w:rFonts w:ascii="Arial" w:hAnsi="Arial" w:cs="Arial"/>
          <w:color w:val="660066"/>
          <w:sz w:val="20"/>
          <w:szCs w:val="20"/>
          <w:lang w:val="es-ES"/>
        </w:rPr>
        <w:t>musicale a 18 anni. Amico di Lorca e Dalì, fu ucciso da un plotone di falangisti.</w:t>
      </w:r>
    </w:p>
    <w:p w:rsidR="004D4E91" w:rsidRPr="007C15ED" w:rsidRDefault="004D4E91"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Sonata:   1) 6'05,   2) 3',   3) 3'40,   4) 4'30</w:t>
      </w:r>
    </w:p>
    <w:p w:rsidR="004D4E91" w:rsidRPr="007C15ED" w:rsidRDefault="004D4E91" w:rsidP="00C211F5">
      <w:pPr>
        <w:tabs>
          <w:tab w:val="left" w:pos="0"/>
          <w:tab w:val="left" w:pos="4253"/>
          <w:tab w:val="left" w:pos="10632"/>
          <w:tab w:val="left" w:pos="10773"/>
        </w:tabs>
        <w:spacing w:before="120" w:line="276" w:lineRule="auto"/>
        <w:rPr>
          <w:rFonts w:ascii="Arial" w:hAnsi="Arial" w:cs="Arial"/>
          <w:lang w:val="es-ES"/>
        </w:rPr>
      </w:pPr>
    </w:p>
    <w:p w:rsidR="00BC65CA" w:rsidRPr="00BC65CA" w:rsidRDefault="00BC65CA" w:rsidP="00C211F5">
      <w:pPr>
        <w:tabs>
          <w:tab w:val="left" w:pos="0"/>
          <w:tab w:val="left" w:pos="4253"/>
        </w:tabs>
        <w:spacing w:before="120" w:line="276" w:lineRule="auto"/>
        <w:ind w:right="-143"/>
        <w:rPr>
          <w:rFonts w:ascii="Arial" w:hAnsi="Arial" w:cs="Arial"/>
          <w:color w:val="660066"/>
          <w:u w:val="single"/>
          <w:lang w:val="it-IT" w:eastAsia="it-IT" w:bidi="ar-SA"/>
        </w:rPr>
      </w:pPr>
      <w:r w:rsidRPr="00BC65CA">
        <w:rPr>
          <w:rFonts w:ascii="Arial" w:hAnsi="Arial" w:cs="Arial"/>
          <w:color w:val="660066"/>
          <w:u w:val="single"/>
          <w:lang w:val="it-IT" w:eastAsia="it-IT" w:bidi="ar-SA"/>
        </w:rPr>
        <w:t>ANTONIOU  Theodore</w:t>
      </w:r>
      <w:r w:rsidRPr="00BC65CA">
        <w:rPr>
          <w:rFonts w:ascii="Arial" w:hAnsi="Arial" w:cs="Arial"/>
          <w:color w:val="660066"/>
          <w:u w:val="single"/>
          <w:lang w:val="it-IT" w:eastAsia="it-IT" w:bidi="ar-SA"/>
        </w:rPr>
        <w:tab/>
        <w:t>Atene, 10.2.1935 - Atene, 26.12.2018.</w:t>
      </w:r>
    </w:p>
    <w:p w:rsidR="00BC65CA" w:rsidRPr="00BC65CA" w:rsidRDefault="00BC65CA" w:rsidP="00C211F5">
      <w:pPr>
        <w:tabs>
          <w:tab w:val="left" w:pos="0"/>
          <w:tab w:val="left" w:pos="4253"/>
        </w:tabs>
        <w:spacing w:before="120" w:line="276" w:lineRule="auto"/>
        <w:ind w:right="-1"/>
        <w:rPr>
          <w:rFonts w:ascii="Arial" w:eastAsia="Calibri" w:hAnsi="Arial" w:cs="Arial"/>
          <w:color w:val="660066"/>
          <w:sz w:val="20"/>
          <w:szCs w:val="20"/>
          <w:u w:val="single"/>
          <w:lang w:val="it-IT" w:bidi="ar-SA"/>
        </w:rPr>
      </w:pPr>
      <w:r w:rsidRPr="00BC65CA">
        <w:rPr>
          <w:rFonts w:ascii="Arial" w:eastAsia="Calibri" w:hAnsi="Arial" w:cs="Arial"/>
          <w:color w:val="660066"/>
          <w:sz w:val="20"/>
          <w:szCs w:val="20"/>
          <w:lang w:val="it-IT" w:bidi="ar-SA"/>
        </w:rPr>
        <w:t xml:space="preserve">Compositore e </w:t>
      </w:r>
      <w:r w:rsidRPr="00BC65CA">
        <w:rPr>
          <w:rFonts w:ascii="Arial" w:hAnsi="Arial" w:cs="Arial"/>
          <w:color w:val="660066"/>
          <w:sz w:val="20"/>
          <w:szCs w:val="20"/>
          <w:lang w:val="it-IT" w:eastAsia="it-IT" w:bidi="ar-SA"/>
        </w:rPr>
        <w:t>Direttore d’Orchestra Greco</w:t>
      </w:r>
      <w:r w:rsidRPr="00BC65CA">
        <w:rPr>
          <w:rFonts w:ascii="Arial" w:eastAsia="Calibri" w:hAnsi="Arial" w:cs="Arial"/>
          <w:color w:val="660066"/>
          <w:sz w:val="20"/>
          <w:szCs w:val="20"/>
          <w:lang w:val="it-IT" w:bidi="ar-SA"/>
        </w:rPr>
        <w:t>, studi di violino e composizione al Conservatorio di Atene, allievo di Papaioannou e Bialas, a Monaco e Darmstadt. Insegnante di composizione alle Università di Stanford, Boston,                       Utah e Philadelphia. Direttore d’orchestra in tutto il mondo. Presidente dei Compositori Greci.</w:t>
      </w:r>
    </w:p>
    <w:p w:rsidR="00BC65CA" w:rsidRPr="00FB3BBB" w:rsidRDefault="00BC65CA" w:rsidP="00C211F5">
      <w:pPr>
        <w:tabs>
          <w:tab w:val="left" w:pos="0"/>
          <w:tab w:val="left" w:pos="4253"/>
        </w:tabs>
        <w:spacing w:before="120" w:line="276" w:lineRule="auto"/>
        <w:ind w:right="-1"/>
        <w:rPr>
          <w:rFonts w:ascii="Arial" w:hAnsi="Arial" w:cs="Arial"/>
          <w:lang w:eastAsia="it-IT" w:bidi="ar-SA"/>
        </w:rPr>
      </w:pPr>
      <w:r w:rsidRPr="00BC65CA">
        <w:rPr>
          <w:rFonts w:ascii="Arial" w:hAnsi="Arial" w:cs="Arial"/>
          <w:lang w:val="it-IT" w:eastAsia="it-IT" w:bidi="ar-SA"/>
        </w:rPr>
        <w:t xml:space="preserve">Concerto per chitarra e orch. </w:t>
      </w:r>
      <w:r w:rsidRPr="00FB3BBB">
        <w:rPr>
          <w:rFonts w:ascii="Arial" w:hAnsi="Arial" w:cs="Arial"/>
          <w:lang w:eastAsia="it-IT" w:bidi="ar-SA"/>
        </w:rPr>
        <w:t>(1997).</w:t>
      </w:r>
    </w:p>
    <w:p w:rsidR="00BC65CA" w:rsidRPr="00FB3BBB" w:rsidRDefault="00BC65CA" w:rsidP="00C211F5">
      <w:pPr>
        <w:tabs>
          <w:tab w:val="left" w:pos="0"/>
          <w:tab w:val="left" w:pos="4253"/>
        </w:tabs>
        <w:spacing w:before="120" w:line="276" w:lineRule="auto"/>
        <w:ind w:right="-1"/>
        <w:rPr>
          <w:rFonts w:ascii="Arial" w:hAnsi="Arial" w:cs="Arial"/>
          <w:lang w:eastAsia="it-IT" w:bidi="ar-SA"/>
        </w:rPr>
      </w:pPr>
    </w:p>
    <w:p w:rsidR="00CB707C" w:rsidRPr="00BC65CA" w:rsidRDefault="00CB707C" w:rsidP="00C211F5">
      <w:pPr>
        <w:tabs>
          <w:tab w:val="left" w:pos="0"/>
          <w:tab w:val="left" w:pos="4253"/>
          <w:tab w:val="left" w:pos="10632"/>
          <w:tab w:val="left" w:pos="10773"/>
        </w:tabs>
        <w:spacing w:before="120" w:line="276" w:lineRule="auto"/>
        <w:rPr>
          <w:rFonts w:ascii="Arial" w:hAnsi="Arial" w:cs="Arial"/>
          <w:color w:val="660066"/>
          <w:u w:val="single"/>
        </w:rPr>
      </w:pPr>
      <w:r w:rsidRPr="00BC65CA">
        <w:rPr>
          <w:rFonts w:ascii="Arial" w:hAnsi="Arial" w:cs="Arial"/>
          <w:color w:val="660066"/>
          <w:u w:val="single"/>
        </w:rPr>
        <w:t>ANTUNES  Jorge de Freitas</w:t>
      </w:r>
      <w:r w:rsidRPr="00BC65CA">
        <w:rPr>
          <w:rFonts w:ascii="Arial" w:hAnsi="Arial" w:cs="Arial"/>
          <w:color w:val="660066"/>
          <w:u w:val="single"/>
        </w:rPr>
        <w:tab/>
      </w:r>
      <w:r w:rsidR="00D8528B" w:rsidRPr="00BC65CA">
        <w:rPr>
          <w:rFonts w:ascii="Arial" w:hAnsi="Arial" w:cs="Arial"/>
          <w:color w:val="660066"/>
          <w:u w:val="single"/>
        </w:rPr>
        <w:t>Rio de Janeiro, 23.4.</w:t>
      </w:r>
      <w:r w:rsidRPr="00BC65CA">
        <w:rPr>
          <w:rFonts w:ascii="Arial" w:hAnsi="Arial" w:cs="Arial"/>
          <w:color w:val="660066"/>
          <w:u w:val="single"/>
        </w:rPr>
        <w:t>1942</w:t>
      </w:r>
    </w:p>
    <w:p w:rsidR="00D8528B" w:rsidRPr="00BC65CA" w:rsidRDefault="00D8528B" w:rsidP="00C211F5">
      <w:pPr>
        <w:tabs>
          <w:tab w:val="left" w:pos="0"/>
          <w:tab w:val="left" w:pos="4253"/>
          <w:tab w:val="left" w:pos="10632"/>
        </w:tabs>
        <w:spacing w:before="120" w:line="276" w:lineRule="auto"/>
        <w:rPr>
          <w:rFonts w:ascii="Arial" w:hAnsi="Arial" w:cs="Arial"/>
          <w:color w:val="660066"/>
          <w:sz w:val="20"/>
          <w:szCs w:val="20"/>
          <w:lang w:val="it-IT"/>
        </w:rPr>
      </w:pPr>
      <w:r w:rsidRPr="00BC65CA">
        <w:rPr>
          <w:rFonts w:ascii="Arial" w:hAnsi="Arial" w:cs="Arial"/>
          <w:color w:val="660066"/>
          <w:sz w:val="20"/>
          <w:szCs w:val="20"/>
          <w:lang w:val="it-IT"/>
        </w:rPr>
        <w:t xml:space="preserve">Compositore Brasiliano. Studi di violino e composizione all’Università di Rio. Studi di Musica elettroacustica </w:t>
      </w:r>
      <w:r w:rsidR="008D0DD2" w:rsidRPr="00BC65CA">
        <w:rPr>
          <w:rFonts w:ascii="Arial" w:hAnsi="Arial" w:cs="Arial"/>
          <w:color w:val="660066"/>
          <w:sz w:val="20"/>
          <w:szCs w:val="20"/>
          <w:lang w:val="it-IT"/>
        </w:rPr>
        <w:t xml:space="preserve">                      </w:t>
      </w:r>
      <w:r w:rsidRPr="00BC65CA">
        <w:rPr>
          <w:rFonts w:ascii="Arial" w:hAnsi="Arial" w:cs="Arial"/>
          <w:color w:val="660066"/>
          <w:sz w:val="20"/>
          <w:szCs w:val="20"/>
          <w:lang w:val="it-IT"/>
        </w:rPr>
        <w:t>all’Università</w:t>
      </w:r>
      <w:r w:rsidR="008D0DD2" w:rsidRPr="00BC65CA">
        <w:rPr>
          <w:rFonts w:ascii="Arial" w:hAnsi="Arial" w:cs="Arial"/>
          <w:color w:val="660066"/>
          <w:sz w:val="20"/>
          <w:szCs w:val="20"/>
          <w:lang w:val="it-IT"/>
        </w:rPr>
        <w:t xml:space="preserve"> </w:t>
      </w:r>
      <w:r w:rsidRPr="00BC65CA">
        <w:rPr>
          <w:rFonts w:ascii="Arial" w:hAnsi="Arial" w:cs="Arial"/>
          <w:color w:val="660066"/>
          <w:sz w:val="20"/>
          <w:szCs w:val="20"/>
          <w:lang w:val="it-IT"/>
        </w:rPr>
        <w:t>di Parigi. Dal 1973 è insegnante di composizione e acustica Musicale all’Università di Brasilia.</w:t>
      </w:r>
    </w:p>
    <w:p w:rsidR="00CB707C" w:rsidRPr="007C15ED" w:rsidRDefault="00CB707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Sospiri (1976)</w:t>
      </w:r>
      <w:r w:rsidR="005F7155" w:rsidRPr="007C15ED">
        <w:rPr>
          <w:rFonts w:ascii="Arial" w:hAnsi="Arial" w:cs="Arial"/>
          <w:lang w:val="it-IT"/>
        </w:rPr>
        <w:t>.</w:t>
      </w:r>
    </w:p>
    <w:p w:rsidR="005F7155" w:rsidRPr="007C15ED" w:rsidRDefault="005F7155" w:rsidP="00C211F5">
      <w:pPr>
        <w:tabs>
          <w:tab w:val="left" w:pos="0"/>
          <w:tab w:val="left" w:pos="4253"/>
        </w:tabs>
        <w:spacing w:before="120" w:line="276" w:lineRule="auto"/>
        <w:rPr>
          <w:rFonts w:ascii="Arial" w:hAnsi="Arial" w:cs="Arial"/>
          <w:color w:val="339966"/>
          <w:u w:val="single"/>
          <w:lang w:val="it-IT"/>
        </w:rPr>
      </w:pPr>
    </w:p>
    <w:p w:rsidR="004D592E" w:rsidRPr="007C15ED" w:rsidRDefault="004D592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AP</w:t>
      </w:r>
      <w:r w:rsidR="005F7155" w:rsidRPr="007C15ED">
        <w:rPr>
          <w:rFonts w:ascii="Arial" w:hAnsi="Arial" w:cs="Arial"/>
          <w:color w:val="660066"/>
          <w:u w:val="single"/>
          <w:lang w:val="it-IT"/>
        </w:rPr>
        <w:t>L</w:t>
      </w:r>
      <w:r w:rsidRPr="007C15ED">
        <w:rPr>
          <w:rFonts w:ascii="Arial" w:hAnsi="Arial" w:cs="Arial"/>
          <w:color w:val="660066"/>
          <w:u w:val="single"/>
          <w:lang w:val="it-IT"/>
        </w:rPr>
        <w:t>VOR  Denis</w:t>
      </w:r>
      <w:r w:rsidRPr="007C15ED">
        <w:rPr>
          <w:rFonts w:ascii="Arial" w:hAnsi="Arial" w:cs="Arial"/>
          <w:color w:val="660066"/>
          <w:u w:val="single"/>
          <w:lang w:val="it-IT"/>
        </w:rPr>
        <w:tab/>
        <w:t>Collinstown, 14.4.1916 - 27.5.2004.</w:t>
      </w:r>
    </w:p>
    <w:p w:rsidR="00D15591" w:rsidRPr="007C15ED" w:rsidRDefault="00D1559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 irlandese di famiglia antimusicale, laurea in medicina, quindi studi musicali con Hadley e Clark.</w:t>
      </w:r>
    </w:p>
    <w:p w:rsidR="00F35F1B" w:rsidRPr="007C15ED" w:rsidRDefault="00C706B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Variazioni op. 29 (1958).   </w:t>
      </w:r>
      <w:r w:rsidR="008F72DA" w:rsidRPr="007C15ED">
        <w:rPr>
          <w:rFonts w:ascii="Arial" w:hAnsi="Arial" w:cs="Arial"/>
          <w:lang w:val="it-IT"/>
        </w:rPr>
        <w:t>Discanti ,</w:t>
      </w:r>
      <w:r w:rsidR="00F35F1B" w:rsidRPr="007C15ED">
        <w:rPr>
          <w:rFonts w:ascii="Arial" w:hAnsi="Arial" w:cs="Arial"/>
          <w:lang w:val="it-IT"/>
        </w:rPr>
        <w:t xml:space="preserve">op. 48, </w:t>
      </w:r>
      <w:r w:rsidR="008F72DA" w:rsidRPr="007C15ED">
        <w:rPr>
          <w:rFonts w:ascii="Arial" w:hAnsi="Arial" w:cs="Arial"/>
          <w:lang w:val="it-IT"/>
        </w:rPr>
        <w:t>5 pezzi per chitarra</w:t>
      </w:r>
      <w:r w:rsidR="00104B42" w:rsidRPr="007C15ED">
        <w:rPr>
          <w:rFonts w:ascii="Arial" w:hAnsi="Arial" w:cs="Arial"/>
          <w:lang w:val="it-IT"/>
        </w:rPr>
        <w:t xml:space="preserve"> (1970)</w:t>
      </w:r>
      <w:r w:rsidR="008F72DA" w:rsidRPr="007C15ED">
        <w:rPr>
          <w:rFonts w:ascii="Arial" w:hAnsi="Arial" w:cs="Arial"/>
          <w:lang w:val="it-IT"/>
        </w:rPr>
        <w:t xml:space="preserve">.   </w:t>
      </w:r>
    </w:p>
    <w:p w:rsidR="00F35F1B" w:rsidRPr="007C15ED" w:rsidRDefault="00E366E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Saeta</w:t>
      </w:r>
      <w:r w:rsidR="003D577F" w:rsidRPr="007C15ED">
        <w:rPr>
          <w:rFonts w:ascii="Arial" w:hAnsi="Arial" w:cs="Arial"/>
          <w:lang w:val="it-IT"/>
        </w:rPr>
        <w:t>,</w:t>
      </w:r>
      <w:r w:rsidRPr="007C15ED">
        <w:rPr>
          <w:rFonts w:ascii="Arial" w:hAnsi="Arial" w:cs="Arial"/>
          <w:lang w:val="it-IT"/>
        </w:rPr>
        <w:t xml:space="preserve"> op</w:t>
      </w:r>
      <w:r w:rsidR="003D577F" w:rsidRPr="007C15ED">
        <w:rPr>
          <w:rFonts w:ascii="Arial" w:hAnsi="Arial" w:cs="Arial"/>
          <w:lang w:val="it-IT"/>
        </w:rPr>
        <w:t>.</w:t>
      </w:r>
      <w:r w:rsidRPr="007C15ED">
        <w:rPr>
          <w:rFonts w:ascii="Arial" w:hAnsi="Arial" w:cs="Arial"/>
          <w:lang w:val="it-IT"/>
        </w:rPr>
        <w:t xml:space="preserve"> 53 (1972).   5 Pezzi, op. 72.   </w:t>
      </w:r>
      <w:r w:rsidR="008F72DA" w:rsidRPr="007C15ED">
        <w:rPr>
          <w:rFonts w:ascii="Arial" w:hAnsi="Arial" w:cs="Arial"/>
          <w:lang w:val="it-IT"/>
        </w:rPr>
        <w:t>Notturno</w:t>
      </w:r>
      <w:r w:rsidR="003D577F" w:rsidRPr="007C15ED">
        <w:rPr>
          <w:rFonts w:ascii="Arial" w:hAnsi="Arial" w:cs="Arial"/>
          <w:lang w:val="it-IT"/>
        </w:rPr>
        <w:t>,</w:t>
      </w:r>
      <w:r w:rsidR="008F72DA" w:rsidRPr="007C15ED">
        <w:rPr>
          <w:rFonts w:ascii="Arial" w:hAnsi="Arial" w:cs="Arial"/>
          <w:lang w:val="it-IT"/>
        </w:rPr>
        <w:t xml:space="preserve"> op</w:t>
      </w:r>
      <w:r w:rsidR="003D577F" w:rsidRPr="007C15ED">
        <w:rPr>
          <w:rFonts w:ascii="Arial" w:hAnsi="Arial" w:cs="Arial"/>
          <w:lang w:val="it-IT"/>
        </w:rPr>
        <w:t>.</w:t>
      </w:r>
      <w:r w:rsidR="008F72DA" w:rsidRPr="007C15ED">
        <w:rPr>
          <w:rFonts w:ascii="Arial" w:hAnsi="Arial" w:cs="Arial"/>
          <w:lang w:val="it-IT"/>
        </w:rPr>
        <w:t xml:space="preserve"> 78 (1984).   Serenata, op</w:t>
      </w:r>
      <w:r w:rsidR="003D577F" w:rsidRPr="007C15ED">
        <w:rPr>
          <w:rFonts w:ascii="Arial" w:hAnsi="Arial" w:cs="Arial"/>
          <w:lang w:val="it-IT"/>
        </w:rPr>
        <w:t>.</w:t>
      </w:r>
      <w:r w:rsidR="008F72DA" w:rsidRPr="007C15ED">
        <w:rPr>
          <w:rFonts w:ascii="Arial" w:hAnsi="Arial" w:cs="Arial"/>
          <w:lang w:val="it-IT"/>
        </w:rPr>
        <w:t xml:space="preserve"> 69 (1980).   </w:t>
      </w:r>
    </w:p>
    <w:p w:rsidR="005F7428" w:rsidRPr="007C15ED" w:rsidRDefault="00D155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w:t>
      </w:r>
      <w:r w:rsidR="008F72DA" w:rsidRPr="007C15ED">
        <w:rPr>
          <w:rFonts w:ascii="Arial" w:hAnsi="Arial" w:cs="Arial"/>
          <w:lang w:val="it-IT"/>
        </w:rPr>
        <w:t>in</w:t>
      </w:r>
      <w:r w:rsidRPr="007C15ED">
        <w:rPr>
          <w:rFonts w:ascii="Arial" w:hAnsi="Arial" w:cs="Arial"/>
          <w:lang w:val="it-IT"/>
        </w:rPr>
        <w:t>o</w:t>
      </w:r>
      <w:r w:rsidR="00C706BF" w:rsidRPr="007C15ED">
        <w:rPr>
          <w:rFonts w:ascii="Arial" w:hAnsi="Arial" w:cs="Arial"/>
          <w:lang w:val="it-IT"/>
        </w:rPr>
        <w:t>, op</w:t>
      </w:r>
      <w:r w:rsidR="003D577F" w:rsidRPr="007C15ED">
        <w:rPr>
          <w:rFonts w:ascii="Arial" w:hAnsi="Arial" w:cs="Arial"/>
          <w:lang w:val="it-IT"/>
        </w:rPr>
        <w:t>.</w:t>
      </w:r>
      <w:r w:rsidR="00C706BF" w:rsidRPr="007C15ED">
        <w:rPr>
          <w:rFonts w:ascii="Arial" w:hAnsi="Arial" w:cs="Arial"/>
          <w:lang w:val="it-IT"/>
        </w:rPr>
        <w:t xml:space="preserve"> 26,</w:t>
      </w:r>
      <w:r w:rsidRPr="007C15ED">
        <w:rPr>
          <w:rFonts w:ascii="Arial" w:hAnsi="Arial" w:cs="Arial"/>
          <w:lang w:val="it-IT"/>
        </w:rPr>
        <w:t xml:space="preserve"> chitarra e orch</w:t>
      </w:r>
      <w:r w:rsidR="00C706BF" w:rsidRPr="007C15ED">
        <w:rPr>
          <w:rFonts w:ascii="Arial" w:hAnsi="Arial" w:cs="Arial"/>
          <w:lang w:val="it-IT"/>
        </w:rPr>
        <w:t>.</w:t>
      </w:r>
      <w:r w:rsidR="008F72DA" w:rsidRPr="007C15ED">
        <w:rPr>
          <w:rFonts w:ascii="Arial" w:hAnsi="Arial" w:cs="Arial"/>
          <w:lang w:val="it-IT"/>
        </w:rPr>
        <w:t xml:space="preserve"> (1955)</w:t>
      </w:r>
      <w:r w:rsidRPr="007C15ED">
        <w:rPr>
          <w:rFonts w:ascii="Arial" w:hAnsi="Arial" w:cs="Arial"/>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9278E7" w:rsidRPr="007C15ED" w:rsidRDefault="009278E7"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APONTE  Ledée Rafael</w:t>
      </w:r>
      <w:r w:rsidRPr="007C15ED">
        <w:rPr>
          <w:rFonts w:ascii="Arial" w:hAnsi="Arial" w:cs="Arial"/>
          <w:color w:val="660066"/>
          <w:u w:val="single"/>
          <w:lang w:val="it-IT"/>
        </w:rPr>
        <w:tab/>
        <w:t>Guayama, 10.15.1938</w:t>
      </w:r>
    </w:p>
    <w:p w:rsidR="009278E7" w:rsidRPr="007C15ED" w:rsidRDefault="009278E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00640EA9" w:rsidRPr="007C15ED">
        <w:rPr>
          <w:rFonts w:ascii="Arial" w:hAnsi="Arial" w:cs="Arial"/>
          <w:color w:val="660066"/>
          <w:sz w:val="20"/>
          <w:szCs w:val="20"/>
          <w:lang w:val="it-IT"/>
        </w:rPr>
        <w:t xml:space="preserve">e pianista portoricano. A 19 anni ottenne una borsa di studio dal governo per proseguire gli studi in </w:t>
      </w:r>
      <w:r w:rsidR="00BA0F94" w:rsidRPr="007C15ED">
        <w:rPr>
          <w:rFonts w:ascii="Arial" w:hAnsi="Arial" w:cs="Arial"/>
          <w:color w:val="660066"/>
          <w:sz w:val="20"/>
          <w:szCs w:val="20"/>
          <w:lang w:val="it-IT"/>
        </w:rPr>
        <w:t xml:space="preserve">                 </w:t>
      </w:r>
      <w:r w:rsidR="00640EA9" w:rsidRPr="007C15ED">
        <w:rPr>
          <w:rFonts w:ascii="Arial" w:hAnsi="Arial" w:cs="Arial"/>
          <w:color w:val="660066"/>
          <w:sz w:val="20"/>
          <w:szCs w:val="20"/>
          <w:lang w:val="it-IT"/>
        </w:rPr>
        <w:t>Spagna,</w:t>
      </w:r>
      <w:r w:rsidR="00BA0F94" w:rsidRPr="007C15ED">
        <w:rPr>
          <w:rFonts w:ascii="Arial" w:hAnsi="Arial" w:cs="Arial"/>
          <w:color w:val="660066"/>
          <w:sz w:val="20"/>
          <w:szCs w:val="20"/>
          <w:lang w:val="it-IT"/>
        </w:rPr>
        <w:t xml:space="preserve"> </w:t>
      </w:r>
      <w:r w:rsidR="00640EA9" w:rsidRPr="007C15ED">
        <w:rPr>
          <w:rFonts w:ascii="Arial" w:hAnsi="Arial" w:cs="Arial"/>
          <w:color w:val="660066"/>
          <w:sz w:val="20"/>
          <w:szCs w:val="20"/>
          <w:lang w:val="it-IT"/>
        </w:rPr>
        <w:t>al Conservatorio di Madrid</w:t>
      </w:r>
      <w:r w:rsidR="00904F33" w:rsidRPr="007C15ED">
        <w:rPr>
          <w:rFonts w:ascii="Arial" w:hAnsi="Arial" w:cs="Arial"/>
          <w:color w:val="660066"/>
          <w:sz w:val="20"/>
          <w:szCs w:val="20"/>
          <w:lang w:val="it-IT"/>
        </w:rPr>
        <w:t>,</w:t>
      </w:r>
      <w:r w:rsidR="00640EA9" w:rsidRPr="007C15ED">
        <w:rPr>
          <w:rFonts w:ascii="Arial" w:hAnsi="Arial" w:cs="Arial"/>
          <w:color w:val="660066"/>
          <w:sz w:val="20"/>
          <w:szCs w:val="20"/>
          <w:lang w:val="it-IT"/>
        </w:rPr>
        <w:t xml:space="preserve"> dove fu allievo di Thompson, Masso. Lopez, Otero</w:t>
      </w:r>
      <w:r w:rsidR="00904F33" w:rsidRPr="007C15ED">
        <w:rPr>
          <w:rFonts w:ascii="Arial" w:hAnsi="Arial" w:cs="Arial"/>
          <w:color w:val="660066"/>
          <w:sz w:val="20"/>
          <w:szCs w:val="20"/>
          <w:lang w:val="it-IT"/>
        </w:rPr>
        <w:t xml:space="preserve"> e</w:t>
      </w:r>
      <w:r w:rsidR="00640EA9" w:rsidRPr="007C15ED">
        <w:rPr>
          <w:rFonts w:ascii="Arial" w:hAnsi="Arial" w:cs="Arial"/>
          <w:color w:val="660066"/>
          <w:sz w:val="20"/>
          <w:szCs w:val="20"/>
          <w:lang w:val="it-IT"/>
        </w:rPr>
        <w:t xml:space="preserve"> Halfter</w:t>
      </w:r>
      <w:r w:rsidRPr="007C15ED">
        <w:rPr>
          <w:rFonts w:ascii="Arial" w:hAnsi="Arial" w:cs="Arial"/>
          <w:color w:val="660066"/>
          <w:sz w:val="20"/>
          <w:szCs w:val="20"/>
          <w:lang w:val="it-IT"/>
        </w:rPr>
        <w:t>.</w:t>
      </w:r>
      <w:r w:rsidR="00904F33" w:rsidRPr="007C15ED">
        <w:rPr>
          <w:rFonts w:ascii="Arial" w:hAnsi="Arial" w:cs="Arial"/>
          <w:color w:val="660066"/>
          <w:sz w:val="20"/>
          <w:szCs w:val="20"/>
          <w:lang w:val="it-IT"/>
        </w:rPr>
        <w:t xml:space="preserve"> Dal 1965 al 1967,</w:t>
      </w:r>
      <w:r w:rsidR="00391E11" w:rsidRPr="007C15ED">
        <w:rPr>
          <w:rFonts w:ascii="Arial" w:hAnsi="Arial" w:cs="Arial"/>
          <w:color w:val="660066"/>
          <w:sz w:val="20"/>
          <w:szCs w:val="20"/>
          <w:lang w:val="it-IT"/>
        </w:rPr>
        <w:t xml:space="preserve"> </w:t>
      </w:r>
      <w:r w:rsidR="00904F33" w:rsidRPr="007C15ED">
        <w:rPr>
          <w:rFonts w:ascii="Arial" w:hAnsi="Arial" w:cs="Arial"/>
          <w:color w:val="660066"/>
          <w:sz w:val="20"/>
          <w:szCs w:val="20"/>
          <w:lang w:val="it-IT"/>
        </w:rPr>
        <w:t>studi</w:t>
      </w:r>
      <w:r w:rsidR="00BA0F94" w:rsidRPr="007C15ED">
        <w:rPr>
          <w:rFonts w:ascii="Arial" w:hAnsi="Arial" w:cs="Arial"/>
          <w:color w:val="660066"/>
          <w:sz w:val="20"/>
          <w:szCs w:val="20"/>
          <w:lang w:val="it-IT"/>
        </w:rPr>
        <w:t xml:space="preserve"> </w:t>
      </w:r>
      <w:r w:rsidR="00904F33" w:rsidRPr="007C15ED">
        <w:rPr>
          <w:rFonts w:ascii="Arial" w:hAnsi="Arial" w:cs="Arial"/>
          <w:color w:val="660066"/>
          <w:sz w:val="20"/>
          <w:szCs w:val="20"/>
          <w:lang w:val="it-IT"/>
        </w:rPr>
        <w:t xml:space="preserve">all’Istituto Di Tella a Buenos Aires con Gandini e Ginastera. Insegnante al Conservatorio e all’Università del </w:t>
      </w:r>
      <w:r w:rsidR="00BA0F94" w:rsidRPr="007C15ED">
        <w:rPr>
          <w:rFonts w:ascii="Arial" w:hAnsi="Arial" w:cs="Arial"/>
          <w:color w:val="660066"/>
          <w:sz w:val="20"/>
          <w:szCs w:val="20"/>
          <w:lang w:val="it-IT"/>
        </w:rPr>
        <w:t xml:space="preserve"> </w:t>
      </w:r>
      <w:r w:rsidR="00904F33" w:rsidRPr="007C15ED">
        <w:rPr>
          <w:rFonts w:ascii="Arial" w:hAnsi="Arial" w:cs="Arial"/>
          <w:color w:val="660066"/>
          <w:sz w:val="20"/>
          <w:szCs w:val="20"/>
          <w:lang w:val="it-IT"/>
        </w:rPr>
        <w:t>Portorico</w:t>
      </w:r>
      <w:r w:rsidR="00D101FE" w:rsidRPr="007C15ED">
        <w:rPr>
          <w:rFonts w:ascii="Arial" w:hAnsi="Arial" w:cs="Arial"/>
          <w:color w:val="660066"/>
          <w:sz w:val="20"/>
          <w:szCs w:val="20"/>
          <w:lang w:val="it-IT"/>
        </w:rPr>
        <w:t xml:space="preserve"> </w:t>
      </w:r>
      <w:r w:rsidR="00904F33" w:rsidRPr="007C15ED">
        <w:rPr>
          <w:rFonts w:ascii="Arial" w:hAnsi="Arial" w:cs="Arial"/>
          <w:color w:val="660066"/>
          <w:sz w:val="20"/>
          <w:szCs w:val="20"/>
          <w:lang w:val="it-IT"/>
        </w:rPr>
        <w:t>dal 1967 al 2002. Direttore del Festival delle Arti.</w:t>
      </w:r>
    </w:p>
    <w:p w:rsidR="009B0E91" w:rsidRPr="007C15ED" w:rsidRDefault="009278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Bagatelle: </w:t>
      </w:r>
      <w:r w:rsidR="003D577F" w:rsidRPr="007C15ED">
        <w:rPr>
          <w:rFonts w:ascii="Arial" w:hAnsi="Arial" w:cs="Arial"/>
          <w:lang w:val="it-IT"/>
        </w:rPr>
        <w:t xml:space="preserve"> </w:t>
      </w:r>
      <w:r w:rsidRPr="007C15ED">
        <w:rPr>
          <w:rFonts w:ascii="Arial" w:hAnsi="Arial" w:cs="Arial"/>
          <w:lang w:val="it-IT"/>
        </w:rPr>
        <w:t>1) Tarde (4’15),   2) Unicornio (1’30),   3) Palomar (1’20).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9B0E91" w:rsidRPr="007C15ED" w:rsidRDefault="009B0E9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APOSTEL  Hans Erich</w:t>
      </w:r>
      <w:r w:rsidRPr="007C15ED">
        <w:rPr>
          <w:rFonts w:ascii="Arial" w:hAnsi="Arial" w:cs="Arial"/>
          <w:color w:val="660066"/>
          <w:u w:val="single"/>
          <w:lang w:val="it-IT"/>
        </w:rPr>
        <w:tab/>
        <w:t>Karlsruhe, 22.1.1901</w:t>
      </w:r>
      <w:r w:rsidR="003D577F" w:rsidRPr="007C15ED">
        <w:rPr>
          <w:rFonts w:ascii="Arial" w:hAnsi="Arial" w:cs="Arial"/>
          <w:color w:val="660066"/>
          <w:u w:val="single"/>
          <w:lang w:val="it-IT"/>
        </w:rPr>
        <w:t xml:space="preserve"> </w:t>
      </w:r>
      <w:r w:rsidRPr="007C15ED">
        <w:rPr>
          <w:rFonts w:ascii="Arial" w:hAnsi="Arial" w:cs="Arial"/>
          <w:color w:val="660066"/>
          <w:u w:val="single"/>
          <w:lang w:val="it-IT"/>
        </w:rPr>
        <w:t>-</w:t>
      </w:r>
      <w:r w:rsidR="003D577F" w:rsidRPr="007C15ED">
        <w:rPr>
          <w:rFonts w:ascii="Arial" w:hAnsi="Arial" w:cs="Arial"/>
          <w:color w:val="660066"/>
          <w:u w:val="single"/>
          <w:lang w:val="it-IT"/>
        </w:rPr>
        <w:t xml:space="preserve"> </w:t>
      </w:r>
      <w:r w:rsidRPr="007C15ED">
        <w:rPr>
          <w:rFonts w:ascii="Arial" w:hAnsi="Arial" w:cs="Arial"/>
          <w:color w:val="660066"/>
          <w:u w:val="single"/>
          <w:lang w:val="it-IT"/>
        </w:rPr>
        <w:t>Vienna, 30.11.1972</w:t>
      </w:r>
      <w:r w:rsidR="00D91D9E" w:rsidRPr="007C15ED">
        <w:rPr>
          <w:rFonts w:ascii="Arial" w:hAnsi="Arial" w:cs="Arial"/>
          <w:color w:val="660066"/>
          <w:u w:val="single"/>
          <w:lang w:val="it-IT"/>
        </w:rPr>
        <w:t>.</w:t>
      </w:r>
    </w:p>
    <w:p w:rsidR="0086563C" w:rsidRPr="007C15ED" w:rsidRDefault="0086563C" w:rsidP="00C211F5">
      <w:pPr>
        <w:tabs>
          <w:tab w:val="left" w:pos="0"/>
          <w:tab w:val="left" w:pos="4253"/>
          <w:tab w:val="left" w:pos="10632"/>
          <w:tab w:val="left" w:pos="10773"/>
        </w:tabs>
        <w:spacing w:before="120" w:line="276" w:lineRule="auto"/>
        <w:rPr>
          <w:rFonts w:ascii="Arial" w:hAnsi="Arial" w:cs="Arial"/>
          <w:vanish/>
          <w:color w:val="660066"/>
          <w:sz w:val="20"/>
          <w:szCs w:val="20"/>
          <w:lang w:val="it-IT"/>
        </w:rPr>
      </w:pPr>
    </w:p>
    <w:p w:rsidR="00646183" w:rsidRPr="007C15ED" w:rsidRDefault="00646183" w:rsidP="00C211F5">
      <w:pPr>
        <w:pStyle w:val="NormaleWeb"/>
        <w:tabs>
          <w:tab w:val="left" w:pos="0"/>
          <w:tab w:val="left" w:pos="4253"/>
          <w:tab w:val="left" w:pos="10632"/>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Pianista, direttore d’orchestra e compositore tedesco d’origine austriaca. Studi di pianoforte e direzione d’orchestra con A. Lorenz a Karlsruhe dal 1916 al 1919. Dal 1921 al 1925 fu allievo di Schoenberg e, dal 1925</w:t>
      </w:r>
      <w:r w:rsidR="00AA294B" w:rsidRPr="007C15ED">
        <w:rPr>
          <w:rFonts w:ascii="Arial" w:hAnsi="Arial" w:cs="Arial"/>
          <w:color w:val="660066"/>
          <w:sz w:val="20"/>
          <w:szCs w:val="20"/>
          <w:lang w:val="it-IT"/>
        </w:rPr>
        <w:t xml:space="preserve"> </w:t>
      </w:r>
      <w:r w:rsidR="00EE777C" w:rsidRPr="007C15ED">
        <w:rPr>
          <w:rFonts w:ascii="Arial" w:hAnsi="Arial" w:cs="Arial"/>
          <w:color w:val="660066"/>
          <w:sz w:val="20"/>
          <w:szCs w:val="20"/>
          <w:lang w:val="it-IT"/>
        </w:rPr>
        <w:t xml:space="preserve"> </w:t>
      </w:r>
      <w:r w:rsidR="003049B7">
        <w:rPr>
          <w:rFonts w:ascii="Arial" w:hAnsi="Arial" w:cs="Arial"/>
          <w:color w:val="660066"/>
          <w:sz w:val="20"/>
          <w:szCs w:val="20"/>
          <w:lang w:val="it-IT"/>
        </w:rPr>
        <w:t xml:space="preserve"> </w:t>
      </w:r>
      <w:r w:rsidRPr="007C15ED">
        <w:rPr>
          <w:rFonts w:ascii="Arial" w:hAnsi="Arial" w:cs="Arial"/>
          <w:color w:val="660066"/>
          <w:sz w:val="20"/>
          <w:szCs w:val="20"/>
          <w:lang w:val="it-IT"/>
        </w:rPr>
        <w:t>al 1935,</w:t>
      </w:r>
      <w:r w:rsidR="003049B7">
        <w:rPr>
          <w:rFonts w:ascii="Arial" w:hAnsi="Arial" w:cs="Arial"/>
          <w:color w:val="660066"/>
          <w:sz w:val="20"/>
          <w:szCs w:val="20"/>
          <w:lang w:val="it-IT"/>
        </w:rPr>
        <w:t xml:space="preserve"> </w:t>
      </w:r>
      <w:r w:rsidRPr="007C15ED">
        <w:rPr>
          <w:rFonts w:ascii="Arial" w:hAnsi="Arial" w:cs="Arial"/>
          <w:color w:val="660066"/>
          <w:sz w:val="20"/>
          <w:szCs w:val="20"/>
          <w:lang w:val="it-IT"/>
        </w:rPr>
        <w:t>di Alban</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Berg. Insegnante privato di pianoforte e composizione. Parecchi suoi brani vennero smarriti e </w:t>
      </w:r>
      <w:r w:rsidR="003049B7">
        <w:rPr>
          <w:rFonts w:ascii="Arial" w:hAnsi="Arial" w:cs="Arial"/>
          <w:color w:val="660066"/>
          <w:sz w:val="20"/>
          <w:szCs w:val="20"/>
          <w:lang w:val="it-IT"/>
        </w:rPr>
        <w:t xml:space="preserve">            </w:t>
      </w:r>
      <w:r w:rsidRPr="007C15ED">
        <w:rPr>
          <w:rFonts w:ascii="Arial" w:hAnsi="Arial" w:cs="Arial"/>
          <w:color w:val="660066"/>
          <w:sz w:val="20"/>
          <w:szCs w:val="20"/>
          <w:lang w:val="it-IT"/>
        </w:rPr>
        <w:t>la sua musica</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fu bandita</w:t>
      </w:r>
      <w:r w:rsidR="007D5C0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durante il nazismo. Concerti pianistici e direzioni d’orchestra</w:t>
      </w:r>
      <w:r w:rsidR="003049B7">
        <w:rPr>
          <w:rFonts w:ascii="Arial" w:hAnsi="Arial" w:cs="Arial"/>
          <w:color w:val="660066"/>
          <w:sz w:val="20"/>
          <w:szCs w:val="20"/>
          <w:lang w:val="it-IT"/>
        </w:rPr>
        <w:t xml:space="preserve"> in Austria, Germania, Svizzera </w:t>
      </w:r>
      <w:r w:rsidRPr="007C15ED">
        <w:rPr>
          <w:rFonts w:ascii="Arial" w:hAnsi="Arial" w:cs="Arial"/>
          <w:color w:val="660066"/>
          <w:sz w:val="20"/>
          <w:szCs w:val="20"/>
          <w:lang w:val="it-IT"/>
        </w:rPr>
        <w:t>e Italia.</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Lavorò inoltre per l’edizione</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Universal. </w:t>
      </w:r>
    </w:p>
    <w:p w:rsidR="00566E84" w:rsidRPr="007C15ED" w:rsidRDefault="00392C0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Musiken per chitarra</w:t>
      </w:r>
      <w:r w:rsidR="00390BE9" w:rsidRPr="007C15ED">
        <w:rPr>
          <w:rFonts w:ascii="Arial" w:hAnsi="Arial" w:cs="Arial"/>
          <w:lang w:val="it-IT"/>
        </w:rPr>
        <w:t>,</w:t>
      </w:r>
      <w:r w:rsidRPr="007C15ED">
        <w:rPr>
          <w:rFonts w:ascii="Arial" w:hAnsi="Arial" w:cs="Arial"/>
          <w:lang w:val="it-IT"/>
        </w:rPr>
        <w:t xml:space="preserve"> op. 25 (1955, 1</w:t>
      </w:r>
      <w:r w:rsidR="00390BE9" w:rsidRPr="007C15ED">
        <w:rPr>
          <w:rFonts w:ascii="Arial" w:hAnsi="Arial" w:cs="Arial"/>
          <w:lang w:val="it-IT"/>
        </w:rPr>
        <w:t>3</w:t>
      </w:r>
      <w:r w:rsidRPr="007C15ED">
        <w:rPr>
          <w:rFonts w:ascii="Arial" w:hAnsi="Arial" w:cs="Arial"/>
          <w:lang w:val="it-IT"/>
        </w:rPr>
        <w:t xml:space="preserve">’30).   </w:t>
      </w:r>
      <w:r w:rsidR="000A2DB7" w:rsidRPr="007C15ED">
        <w:rPr>
          <w:rFonts w:ascii="Arial" w:hAnsi="Arial" w:cs="Arial"/>
          <w:lang w:val="it-IT"/>
        </w:rPr>
        <w:t>Studio, per fl</w:t>
      </w:r>
      <w:r w:rsidR="003D577F" w:rsidRPr="007C15ED">
        <w:rPr>
          <w:rFonts w:ascii="Arial" w:hAnsi="Arial" w:cs="Arial"/>
          <w:lang w:val="it-IT"/>
        </w:rPr>
        <w:t>.</w:t>
      </w:r>
      <w:r w:rsidR="000A2DB7" w:rsidRPr="007C15ED">
        <w:rPr>
          <w:rFonts w:ascii="Arial" w:hAnsi="Arial" w:cs="Arial"/>
          <w:lang w:val="it-IT"/>
        </w:rPr>
        <w:t xml:space="preserve"> vla e </w:t>
      </w:r>
      <w:r w:rsidR="0075337A" w:rsidRPr="007C15ED">
        <w:rPr>
          <w:rFonts w:ascii="Arial" w:hAnsi="Arial" w:cs="Arial"/>
          <w:lang w:val="it-IT"/>
        </w:rPr>
        <w:t>chitarra</w:t>
      </w:r>
      <w:r w:rsidR="000A2DB7" w:rsidRPr="007C15ED">
        <w:rPr>
          <w:rFonts w:ascii="Arial" w:hAnsi="Arial" w:cs="Arial"/>
          <w:lang w:val="it-IT"/>
        </w:rPr>
        <w:t xml:space="preserve">, op 29 (1964).   </w:t>
      </w:r>
    </w:p>
    <w:p w:rsidR="00794E8F" w:rsidRPr="007C15ED" w:rsidRDefault="000A2D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Klaine Kammerkonzert, </w:t>
      </w:r>
      <w:r w:rsidR="00A728F6" w:rsidRPr="007C15ED">
        <w:rPr>
          <w:rFonts w:ascii="Arial" w:hAnsi="Arial" w:cs="Arial"/>
          <w:lang w:val="it-IT"/>
        </w:rPr>
        <w:t>op</w:t>
      </w:r>
      <w:r w:rsidR="003D577F" w:rsidRPr="007C15ED">
        <w:rPr>
          <w:rFonts w:ascii="Arial" w:hAnsi="Arial" w:cs="Arial"/>
          <w:lang w:val="it-IT"/>
        </w:rPr>
        <w:t>.</w:t>
      </w:r>
      <w:r w:rsidR="00A728F6" w:rsidRPr="007C15ED">
        <w:rPr>
          <w:rFonts w:ascii="Arial" w:hAnsi="Arial" w:cs="Arial"/>
          <w:lang w:val="it-IT"/>
        </w:rPr>
        <w:t xml:space="preserve"> 38</w:t>
      </w:r>
      <w:r w:rsidR="003D577F" w:rsidRPr="007C15ED">
        <w:rPr>
          <w:rFonts w:ascii="Arial" w:hAnsi="Arial" w:cs="Arial"/>
          <w:lang w:val="it-IT"/>
        </w:rPr>
        <w:t>,</w:t>
      </w:r>
      <w:r w:rsidR="00A728F6" w:rsidRPr="007C15ED">
        <w:rPr>
          <w:rFonts w:ascii="Arial" w:hAnsi="Arial" w:cs="Arial"/>
          <w:lang w:val="it-IT"/>
        </w:rPr>
        <w:t xml:space="preserve"> </w:t>
      </w:r>
      <w:r w:rsidRPr="007C15ED">
        <w:rPr>
          <w:rFonts w:ascii="Arial" w:hAnsi="Arial" w:cs="Arial"/>
          <w:lang w:val="it-IT"/>
        </w:rPr>
        <w:t>per fl</w:t>
      </w:r>
      <w:r w:rsidR="00E824D1" w:rsidRPr="007C15ED">
        <w:rPr>
          <w:rFonts w:ascii="Arial" w:hAnsi="Arial" w:cs="Arial"/>
          <w:lang w:val="it-IT"/>
        </w:rPr>
        <w:t>auto</w:t>
      </w:r>
      <w:r w:rsidRPr="007C15ED">
        <w:rPr>
          <w:rFonts w:ascii="Arial" w:hAnsi="Arial" w:cs="Arial"/>
          <w:lang w:val="it-IT"/>
        </w:rPr>
        <w:t xml:space="preserve">, vla e </w:t>
      </w:r>
      <w:r w:rsidR="0075337A" w:rsidRPr="007C15ED">
        <w:rPr>
          <w:rFonts w:ascii="Arial" w:hAnsi="Arial" w:cs="Arial"/>
          <w:lang w:val="it-IT"/>
        </w:rPr>
        <w:t>chitarra</w:t>
      </w:r>
      <w:r w:rsidRPr="007C15ED">
        <w:rPr>
          <w:rFonts w:ascii="Arial" w:hAnsi="Arial" w:cs="Arial"/>
          <w:lang w:val="it-IT"/>
        </w:rPr>
        <w:t xml:space="preserve"> (1964).</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eastAsia="it-IT" w:bidi="ar-SA"/>
        </w:rPr>
      </w:pPr>
    </w:p>
    <w:p w:rsidR="003B70C0" w:rsidRPr="007C15ED" w:rsidRDefault="003B70C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ARCA’  Paolo</w:t>
      </w:r>
      <w:r w:rsidRPr="007C15ED">
        <w:rPr>
          <w:rFonts w:ascii="Arial" w:hAnsi="Arial" w:cs="Arial"/>
          <w:color w:val="660066"/>
          <w:u w:val="single"/>
          <w:lang w:val="it-IT"/>
        </w:rPr>
        <w:tab/>
        <w:t>Roma, 1953</w:t>
      </w:r>
    </w:p>
    <w:p w:rsidR="003B70C0" w:rsidRPr="007C15ED" w:rsidRDefault="003B70C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pianista, direttore di coro e d’orchestra italiano, allievo al Conservatorio di S. Cecilia di Ravinale</w:t>
      </w:r>
      <w:r w:rsidR="00D855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V. Gobbi Belcredi. Perfezionamento all’Accademia Chigiana con Donadoni. Insegnante di composizione al </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dell’Aquila e di Milano. Nel 1997 Direttore Artistico al Teatro </w:t>
      </w:r>
      <w:r w:rsidR="002B13FD" w:rsidRPr="007C15ED">
        <w:rPr>
          <w:rFonts w:ascii="Arial" w:hAnsi="Arial" w:cs="Arial"/>
          <w:color w:val="660066"/>
          <w:sz w:val="20"/>
          <w:szCs w:val="20"/>
          <w:lang w:val="it-IT"/>
        </w:rPr>
        <w:t>“</w:t>
      </w:r>
      <w:r w:rsidRPr="007C15ED">
        <w:rPr>
          <w:rFonts w:ascii="Arial" w:hAnsi="Arial" w:cs="Arial"/>
          <w:color w:val="660066"/>
          <w:sz w:val="20"/>
          <w:szCs w:val="20"/>
          <w:lang w:val="it-IT"/>
        </w:rPr>
        <w:t>La Scala</w:t>
      </w:r>
      <w:r w:rsidR="002B13FD"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di Milano e dal 2003 al</w:t>
      </w:r>
      <w:r w:rsidR="002B13FD" w:rsidRPr="007C15ED">
        <w:rPr>
          <w:rFonts w:ascii="Arial" w:hAnsi="Arial" w:cs="Arial"/>
          <w:color w:val="660066"/>
          <w:sz w:val="20"/>
          <w:szCs w:val="20"/>
          <w:lang w:val="it-IT"/>
        </w:rPr>
        <w:t xml:space="preserve"> </w:t>
      </w:r>
      <w:r w:rsidR="008E22CF" w:rsidRPr="007C15ED">
        <w:rPr>
          <w:rFonts w:ascii="Arial" w:hAnsi="Arial" w:cs="Arial"/>
          <w:color w:val="660066"/>
          <w:sz w:val="20"/>
          <w:szCs w:val="20"/>
          <w:lang w:val="it-IT"/>
        </w:rPr>
        <w:t xml:space="preserve">                       </w:t>
      </w:r>
      <w:r w:rsidR="002B13FD" w:rsidRPr="007C15ED">
        <w:rPr>
          <w:rFonts w:ascii="Arial" w:hAnsi="Arial" w:cs="Arial"/>
          <w:color w:val="660066"/>
          <w:sz w:val="20"/>
          <w:szCs w:val="20"/>
          <w:lang w:val="it-IT"/>
        </w:rPr>
        <w:t>Teatro</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“Carlo Felice</w:t>
      </w:r>
      <w:r w:rsidR="002B13FD"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di Genova.</w:t>
      </w:r>
    </w:p>
    <w:p w:rsidR="004D518E" w:rsidRPr="007C15ED" w:rsidRDefault="002B13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Aura (1981).   Aster (1982).   Flash (1987).   Flumen (1988).   Cantabile (1994).</w:t>
      </w:r>
    </w:p>
    <w:p w:rsidR="005F7428" w:rsidRPr="007C15ED" w:rsidRDefault="004D518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Nuvole leggere.   Girotondo.   Valzer per quattro (1990).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E233D3" w:rsidRPr="007C15ED" w:rsidRDefault="0043779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ARCAS  Julian                                  </w:t>
      </w:r>
      <w:r w:rsidR="00CA2B55" w:rsidRPr="007C15ED">
        <w:rPr>
          <w:rFonts w:ascii="Arial" w:hAnsi="Arial" w:cs="Arial"/>
          <w:color w:val="660066"/>
          <w:u w:val="single"/>
          <w:lang w:val="it-IT"/>
        </w:rPr>
        <w:t xml:space="preserve"> </w:t>
      </w:r>
      <w:r w:rsidR="00E233D3" w:rsidRPr="007C15ED">
        <w:rPr>
          <w:rFonts w:ascii="Arial" w:hAnsi="Arial" w:cs="Arial"/>
          <w:color w:val="660066"/>
          <w:u w:val="single"/>
          <w:lang w:val="it-IT"/>
        </w:rPr>
        <w:t>Almeria, 25.10.1832</w:t>
      </w:r>
      <w:r w:rsidR="003D577F" w:rsidRPr="007C15ED">
        <w:rPr>
          <w:rFonts w:ascii="Arial" w:hAnsi="Arial" w:cs="Arial"/>
          <w:color w:val="660066"/>
          <w:u w:val="single"/>
          <w:lang w:val="it-IT"/>
        </w:rPr>
        <w:t xml:space="preserve"> </w:t>
      </w:r>
      <w:r w:rsidR="00E233D3" w:rsidRPr="007C15ED">
        <w:rPr>
          <w:rFonts w:ascii="Arial" w:hAnsi="Arial" w:cs="Arial"/>
          <w:color w:val="660066"/>
          <w:u w:val="single"/>
          <w:lang w:val="it-IT"/>
        </w:rPr>
        <w:t xml:space="preserve"> </w:t>
      </w:r>
      <w:r w:rsidR="00910708" w:rsidRPr="007C15ED">
        <w:rPr>
          <w:rFonts w:ascii="Arial" w:hAnsi="Arial" w:cs="Arial"/>
          <w:color w:val="660066"/>
          <w:u w:val="single"/>
          <w:lang w:val="it-IT"/>
        </w:rPr>
        <w:t>-</w:t>
      </w:r>
      <w:r w:rsidR="003D577F" w:rsidRPr="007C15ED">
        <w:rPr>
          <w:rFonts w:ascii="Arial" w:hAnsi="Arial" w:cs="Arial"/>
          <w:color w:val="660066"/>
          <w:u w:val="single"/>
          <w:lang w:val="it-IT"/>
        </w:rPr>
        <w:t xml:space="preserve"> </w:t>
      </w:r>
      <w:r w:rsidR="00910708" w:rsidRPr="007C15ED">
        <w:rPr>
          <w:rFonts w:ascii="Arial" w:hAnsi="Arial" w:cs="Arial"/>
          <w:color w:val="660066"/>
          <w:u w:val="single"/>
          <w:lang w:val="it-IT"/>
        </w:rPr>
        <w:t xml:space="preserve">Antequeras, </w:t>
      </w:r>
      <w:r w:rsidR="00E233D3" w:rsidRPr="007C15ED">
        <w:rPr>
          <w:rFonts w:ascii="Arial" w:hAnsi="Arial" w:cs="Arial"/>
          <w:color w:val="660066"/>
          <w:u w:val="single"/>
          <w:lang w:val="it-IT"/>
        </w:rPr>
        <w:t>Malaga, 16.2.1882.</w:t>
      </w:r>
    </w:p>
    <w:p w:rsidR="00E233D3" w:rsidRPr="007C15ED" w:rsidRDefault="00E233D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spagnolo allievo di Tarrega. </w:t>
      </w:r>
      <w:r w:rsidR="00610D8D" w:rsidRPr="007C15ED">
        <w:rPr>
          <w:rFonts w:ascii="Arial" w:hAnsi="Arial" w:cs="Arial"/>
          <w:color w:val="660066"/>
          <w:sz w:val="20"/>
          <w:szCs w:val="20"/>
          <w:lang w:val="it-IT"/>
        </w:rPr>
        <w:t>Dal 1860 al 1870 fu</w:t>
      </w:r>
      <w:r w:rsidR="003525D6" w:rsidRPr="007C15ED">
        <w:rPr>
          <w:rFonts w:ascii="Arial" w:hAnsi="Arial" w:cs="Arial"/>
          <w:color w:val="660066"/>
          <w:sz w:val="20"/>
          <w:szCs w:val="20"/>
          <w:lang w:val="it-IT"/>
        </w:rPr>
        <w:t xml:space="preserve"> il chitarrista favorito della Regina </w:t>
      </w:r>
      <w:r w:rsidR="007D5C03" w:rsidRPr="007C15ED">
        <w:rPr>
          <w:rFonts w:ascii="Arial" w:hAnsi="Arial" w:cs="Arial"/>
          <w:color w:val="660066"/>
          <w:sz w:val="20"/>
          <w:szCs w:val="20"/>
          <w:lang w:val="it-IT"/>
        </w:rPr>
        <w:t xml:space="preserve">                    </w:t>
      </w:r>
      <w:r w:rsidR="003525D6" w:rsidRPr="007C15ED">
        <w:rPr>
          <w:rFonts w:ascii="Arial" w:hAnsi="Arial" w:cs="Arial"/>
          <w:color w:val="660066"/>
          <w:sz w:val="20"/>
          <w:szCs w:val="20"/>
          <w:lang w:val="it-IT"/>
        </w:rPr>
        <w:t xml:space="preserve">Isabella II. </w:t>
      </w:r>
      <w:r w:rsidRPr="007C15ED">
        <w:rPr>
          <w:rFonts w:ascii="Arial" w:hAnsi="Arial" w:cs="Arial"/>
          <w:color w:val="660066"/>
          <w:sz w:val="20"/>
          <w:szCs w:val="20"/>
          <w:lang w:val="it-IT"/>
        </w:rPr>
        <w:t xml:space="preserve">Padre della scuola </w:t>
      </w:r>
      <w:r w:rsidR="00F959AB" w:rsidRPr="007C15ED">
        <w:rPr>
          <w:rFonts w:ascii="Arial" w:hAnsi="Arial" w:cs="Arial"/>
          <w:color w:val="660066"/>
          <w:sz w:val="20"/>
          <w:szCs w:val="20"/>
          <w:lang w:val="it-IT"/>
        </w:rPr>
        <w:t xml:space="preserve">moderna </w:t>
      </w:r>
      <w:r w:rsidRPr="007C15ED">
        <w:rPr>
          <w:rFonts w:ascii="Arial" w:hAnsi="Arial" w:cs="Arial"/>
          <w:color w:val="660066"/>
          <w:sz w:val="20"/>
          <w:szCs w:val="20"/>
          <w:lang w:val="it-IT"/>
        </w:rPr>
        <w:t>di chitarra</w:t>
      </w:r>
      <w:r w:rsidR="003525D6" w:rsidRPr="007C15ED">
        <w:rPr>
          <w:rFonts w:ascii="Arial" w:hAnsi="Arial" w:cs="Arial"/>
          <w:color w:val="660066"/>
          <w:sz w:val="20"/>
          <w:szCs w:val="20"/>
          <w:lang w:val="it-IT"/>
        </w:rPr>
        <w:t>, Cavaliere dell’ordine Reale</w:t>
      </w:r>
      <w:r w:rsidR="00610D8D" w:rsidRPr="007C15ED">
        <w:rPr>
          <w:rFonts w:ascii="Arial" w:hAnsi="Arial" w:cs="Arial"/>
          <w:color w:val="660066"/>
          <w:sz w:val="20"/>
          <w:szCs w:val="20"/>
          <w:lang w:val="it-IT"/>
        </w:rPr>
        <w:t>. Arcas diede preziosi consigli al costruttore di chitarre Torres, i suoi strumenti furono tra i più utilizzati agli inizi del 1900</w:t>
      </w:r>
      <w:r w:rsidR="003525D6" w:rsidRPr="007C15ED">
        <w:rPr>
          <w:rFonts w:ascii="Arial" w:hAnsi="Arial" w:cs="Arial"/>
          <w:color w:val="660066"/>
          <w:sz w:val="20"/>
          <w:szCs w:val="20"/>
          <w:lang w:val="it-IT"/>
        </w:rPr>
        <w:t>.</w:t>
      </w:r>
    </w:p>
    <w:p w:rsidR="000930FC" w:rsidRPr="007C15ED" w:rsidRDefault="00EF3D1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es-ES"/>
        </w:rPr>
        <w:t xml:space="preserve">Andante y Estudio de Prudent (5’45).   </w:t>
      </w:r>
      <w:r w:rsidRPr="007C15ED">
        <w:rPr>
          <w:rFonts w:ascii="Arial" w:hAnsi="Arial" w:cs="Arial"/>
          <w:lang w:val="it-IT"/>
        </w:rPr>
        <w:t xml:space="preserve">Andante apasionado in La.   </w:t>
      </w:r>
      <w:r w:rsidR="000930FC" w:rsidRPr="007C15ED">
        <w:rPr>
          <w:rFonts w:ascii="Arial" w:hAnsi="Arial" w:cs="Arial"/>
          <w:lang w:val="it-IT"/>
        </w:rPr>
        <w:t xml:space="preserve">Boleras Maravilla.   </w:t>
      </w:r>
    </w:p>
    <w:p w:rsidR="00EA5677" w:rsidRPr="007C15ED" w:rsidRDefault="00EC0C9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Bolero</w:t>
      </w:r>
      <w:r w:rsidR="00874518" w:rsidRPr="007C15ED">
        <w:rPr>
          <w:rFonts w:ascii="Arial" w:hAnsi="Arial" w:cs="Arial"/>
          <w:lang w:val="it-IT"/>
        </w:rPr>
        <w:t xml:space="preserve"> en La-</w:t>
      </w:r>
      <w:r w:rsidRPr="007C15ED">
        <w:rPr>
          <w:rFonts w:ascii="Arial" w:hAnsi="Arial" w:cs="Arial"/>
          <w:lang w:val="it-IT"/>
        </w:rPr>
        <w:t xml:space="preserve">.  </w:t>
      </w:r>
      <w:r w:rsidR="00EA5677" w:rsidRPr="007C15ED">
        <w:rPr>
          <w:rFonts w:ascii="Arial" w:hAnsi="Arial" w:cs="Arial"/>
          <w:lang w:val="it-IT"/>
        </w:rPr>
        <w:t xml:space="preserve">Caprichio El incognito.   </w:t>
      </w:r>
      <w:r w:rsidR="000930FC" w:rsidRPr="007C15ED">
        <w:rPr>
          <w:rFonts w:ascii="Arial" w:hAnsi="Arial" w:cs="Arial"/>
          <w:lang w:val="it-IT"/>
        </w:rPr>
        <w:t>Colle</w:t>
      </w:r>
      <w:r w:rsidR="00674E38" w:rsidRPr="007C15ED">
        <w:rPr>
          <w:rFonts w:ascii="Arial" w:hAnsi="Arial" w:cs="Arial"/>
          <w:lang w:val="it-IT"/>
        </w:rPr>
        <w:t>c</w:t>
      </w:r>
      <w:r w:rsidR="000930FC" w:rsidRPr="007C15ED">
        <w:rPr>
          <w:rFonts w:ascii="Arial" w:hAnsi="Arial" w:cs="Arial"/>
          <w:lang w:val="it-IT"/>
        </w:rPr>
        <w:t xml:space="preserve">cion de Tangos.    Danza americana.    </w:t>
      </w:r>
    </w:p>
    <w:p w:rsidR="00874518" w:rsidRPr="007C15ED" w:rsidRDefault="001101B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Danze spagnole.  </w:t>
      </w:r>
      <w:r w:rsidR="00DA25DC" w:rsidRPr="007C15ED">
        <w:rPr>
          <w:rFonts w:ascii="Arial" w:hAnsi="Arial" w:cs="Arial"/>
          <w:lang w:val="it-IT"/>
        </w:rPr>
        <w:t xml:space="preserve">El Fagot, Vals.    </w:t>
      </w:r>
      <w:r w:rsidR="000930FC" w:rsidRPr="007C15ED">
        <w:rPr>
          <w:rFonts w:ascii="Arial" w:hAnsi="Arial" w:cs="Arial"/>
          <w:lang w:val="it-IT"/>
        </w:rPr>
        <w:t>El Madrileno</w:t>
      </w:r>
      <w:r w:rsidR="00874518" w:rsidRPr="007C15ED">
        <w:rPr>
          <w:rFonts w:ascii="Arial" w:hAnsi="Arial" w:cs="Arial"/>
          <w:lang w:val="it-IT"/>
        </w:rPr>
        <w:t xml:space="preserve">-Chotis </w:t>
      </w:r>
      <w:r w:rsidR="000930FC" w:rsidRPr="007C15ED">
        <w:rPr>
          <w:rFonts w:ascii="Arial" w:hAnsi="Arial" w:cs="Arial"/>
          <w:lang w:val="it-IT"/>
        </w:rPr>
        <w:t xml:space="preserve">.   El postillon de la </w:t>
      </w:r>
      <w:r w:rsidR="00874518" w:rsidRPr="007C15ED">
        <w:rPr>
          <w:rFonts w:ascii="Arial" w:hAnsi="Arial" w:cs="Arial"/>
          <w:lang w:val="it-IT"/>
        </w:rPr>
        <w:t>R</w:t>
      </w:r>
      <w:r w:rsidR="000930FC" w:rsidRPr="007C15ED">
        <w:rPr>
          <w:rFonts w:ascii="Arial" w:hAnsi="Arial" w:cs="Arial"/>
          <w:lang w:val="it-IT"/>
        </w:rPr>
        <w:t xml:space="preserve">ioja.   </w:t>
      </w:r>
    </w:p>
    <w:p w:rsidR="00874518" w:rsidRPr="007C15ED" w:rsidRDefault="000930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 Sueno de Rosellén.   </w:t>
      </w:r>
      <w:r w:rsidR="00B35405" w:rsidRPr="007C15ED">
        <w:rPr>
          <w:rFonts w:ascii="Arial" w:hAnsi="Arial" w:cs="Arial"/>
          <w:lang w:val="it-IT"/>
        </w:rPr>
        <w:t>Fantasia El Delirio.   Fantasia su Ballo in maschera.</w:t>
      </w:r>
    </w:p>
    <w:p w:rsidR="00EA5677" w:rsidRPr="007C15ED" w:rsidRDefault="00B3540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Fausto.   </w:t>
      </w:r>
      <w:r w:rsidR="00EA5677" w:rsidRPr="007C15ED">
        <w:rPr>
          <w:rFonts w:ascii="Arial" w:hAnsi="Arial" w:cs="Arial"/>
          <w:lang w:val="it-IT"/>
        </w:rPr>
        <w:t xml:space="preserve">Fantasia La Favorita.    </w:t>
      </w:r>
      <w:r w:rsidRPr="007C15ED">
        <w:rPr>
          <w:rFonts w:ascii="Arial" w:hAnsi="Arial" w:cs="Arial"/>
          <w:lang w:val="it-IT"/>
        </w:rPr>
        <w:t xml:space="preserve">Fantasia La Batalla.   </w:t>
      </w:r>
      <w:r w:rsidR="000930FC" w:rsidRPr="007C15ED">
        <w:rPr>
          <w:rFonts w:ascii="Arial" w:hAnsi="Arial" w:cs="Arial"/>
          <w:lang w:val="it-IT"/>
        </w:rPr>
        <w:t xml:space="preserve">Fantasia sobra El Pano.   </w:t>
      </w:r>
    </w:p>
    <w:p w:rsidR="00EA5677" w:rsidRPr="007C15ED" w:rsidRDefault="00EF3D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w:t>
      </w:r>
      <w:r w:rsidR="003A638C" w:rsidRPr="007C15ED">
        <w:rPr>
          <w:rFonts w:ascii="Arial" w:hAnsi="Arial" w:cs="Arial"/>
          <w:lang w:val="it-IT"/>
        </w:rPr>
        <w:t>su temi della</w:t>
      </w:r>
      <w:r w:rsidRPr="007C15ED">
        <w:rPr>
          <w:rFonts w:ascii="Arial" w:hAnsi="Arial" w:cs="Arial"/>
          <w:lang w:val="it-IT"/>
        </w:rPr>
        <w:t>Traviata (</w:t>
      </w:r>
      <w:r w:rsidR="003A638C" w:rsidRPr="007C15ED">
        <w:rPr>
          <w:rFonts w:ascii="Arial" w:hAnsi="Arial" w:cs="Arial"/>
          <w:lang w:val="it-IT"/>
        </w:rPr>
        <w:t>7</w:t>
      </w:r>
      <w:r w:rsidRPr="007C15ED">
        <w:rPr>
          <w:rFonts w:ascii="Arial" w:hAnsi="Arial" w:cs="Arial"/>
          <w:lang w:val="it-IT"/>
        </w:rPr>
        <w:t>’4</w:t>
      </w:r>
      <w:r w:rsidR="003A638C" w:rsidRPr="007C15ED">
        <w:rPr>
          <w:rFonts w:ascii="Arial" w:hAnsi="Arial" w:cs="Arial"/>
          <w:lang w:val="it-IT"/>
        </w:rPr>
        <w:t>5</w:t>
      </w:r>
      <w:r w:rsidRPr="007C15ED">
        <w:rPr>
          <w:rFonts w:ascii="Arial" w:hAnsi="Arial" w:cs="Arial"/>
          <w:lang w:val="it-IT"/>
        </w:rPr>
        <w:t xml:space="preserve">).   </w:t>
      </w:r>
      <w:r w:rsidR="00EA5677" w:rsidRPr="007C15ED">
        <w:rPr>
          <w:rFonts w:ascii="Arial" w:hAnsi="Arial" w:cs="Arial"/>
          <w:lang w:val="it-IT"/>
        </w:rPr>
        <w:t>Fantasia sobre motivos Heterogeneos.</w:t>
      </w:r>
    </w:p>
    <w:p w:rsidR="00874518" w:rsidRPr="007C15ED" w:rsidRDefault="00EA56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Fantasia sobre Rigoletto.   </w:t>
      </w:r>
      <w:r w:rsidR="000930FC" w:rsidRPr="007C15ED">
        <w:rPr>
          <w:rFonts w:ascii="Arial" w:hAnsi="Arial" w:cs="Arial"/>
          <w:lang w:val="it-IT"/>
        </w:rPr>
        <w:t xml:space="preserve">Guayabito.    </w:t>
      </w:r>
      <w:r w:rsidR="00E233D3" w:rsidRPr="007C15ED">
        <w:rPr>
          <w:rFonts w:ascii="Arial" w:hAnsi="Arial" w:cs="Arial"/>
          <w:lang w:val="it-IT"/>
        </w:rPr>
        <w:t>Jota Aragonesa.</w:t>
      </w:r>
      <w:r w:rsidR="003D577F" w:rsidRPr="007C15ED">
        <w:rPr>
          <w:rFonts w:ascii="Arial" w:hAnsi="Arial" w:cs="Arial"/>
          <w:lang w:val="it-IT"/>
        </w:rPr>
        <w:t xml:space="preserve">   </w:t>
      </w:r>
      <w:r w:rsidRPr="007C15ED">
        <w:rPr>
          <w:rFonts w:ascii="Arial" w:hAnsi="Arial" w:cs="Arial"/>
          <w:lang w:val="it-IT"/>
        </w:rPr>
        <w:t xml:space="preserve">La Cubana.    </w:t>
      </w:r>
    </w:p>
    <w:p w:rsidR="00EA5677" w:rsidRPr="007C15ED" w:rsidRDefault="0087451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La Rubia de los Lunares-Habanera.   </w:t>
      </w:r>
      <w:r w:rsidR="00EF3D19" w:rsidRPr="007C15ED">
        <w:rPr>
          <w:rFonts w:ascii="Arial" w:hAnsi="Arial" w:cs="Arial"/>
          <w:lang w:val="it-IT"/>
        </w:rPr>
        <w:t xml:space="preserve">Los Panaderos boleros.   </w:t>
      </w:r>
      <w:r w:rsidR="00EA5677" w:rsidRPr="007C15ED">
        <w:rPr>
          <w:rFonts w:ascii="Arial" w:hAnsi="Arial" w:cs="Arial"/>
          <w:lang w:val="it-IT"/>
        </w:rPr>
        <w:t>Lucia de Lammermoor.</w:t>
      </w:r>
    </w:p>
    <w:p w:rsidR="00874518" w:rsidRPr="007C15ED" w:rsidRDefault="000930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Maria Luisa (3’).   Marcia funebre di Chopin e di Thalberg.   Manuelito Valse.   </w:t>
      </w:r>
    </w:p>
    <w:p w:rsidR="00085DB2" w:rsidRDefault="00B3540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Mazurka la saltarina.   Mazurka Gaetana.   </w:t>
      </w:r>
      <w:r w:rsidR="000930FC" w:rsidRPr="007C15ED">
        <w:rPr>
          <w:rFonts w:ascii="Arial" w:hAnsi="Arial" w:cs="Arial"/>
          <w:lang w:val="it-IT"/>
        </w:rPr>
        <w:t xml:space="preserve">Melodia y Bolera.   </w:t>
      </w:r>
      <w:r w:rsidR="00EF3D19" w:rsidRPr="007C15ED">
        <w:rPr>
          <w:rFonts w:ascii="Arial" w:hAnsi="Arial" w:cs="Arial"/>
          <w:lang w:val="it-IT"/>
        </w:rPr>
        <w:t>Minuetto in Mi-.</w:t>
      </w:r>
      <w:r w:rsidR="00085DB2">
        <w:rPr>
          <w:rFonts w:ascii="Arial" w:hAnsi="Arial" w:cs="Arial"/>
          <w:lang w:val="it-IT"/>
        </w:rPr>
        <w:t xml:space="preserve">   </w:t>
      </w:r>
    </w:p>
    <w:p w:rsidR="00874518" w:rsidRPr="007C15ED" w:rsidRDefault="00EF3D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Minuetto in Sol.   </w:t>
      </w:r>
      <w:r w:rsidR="00EA5677" w:rsidRPr="007C15ED">
        <w:rPr>
          <w:rFonts w:ascii="Arial" w:hAnsi="Arial" w:cs="Arial"/>
          <w:lang w:val="it-IT"/>
        </w:rPr>
        <w:t xml:space="preserve">Motivo Barbero de Sevilla.   </w:t>
      </w:r>
      <w:r w:rsidR="000930FC" w:rsidRPr="007C15ED">
        <w:rPr>
          <w:rFonts w:ascii="Arial" w:hAnsi="Arial" w:cs="Arial"/>
          <w:lang w:val="it-IT"/>
        </w:rPr>
        <w:t xml:space="preserve">Murcianas.   Polaca fantastica.   </w:t>
      </w:r>
    </w:p>
    <w:p w:rsidR="00874518" w:rsidRPr="007C15ED" w:rsidRDefault="000930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Polonesa</w:t>
      </w:r>
      <w:r w:rsidR="00B35405" w:rsidRPr="007C15ED">
        <w:rPr>
          <w:rFonts w:ascii="Arial" w:hAnsi="Arial" w:cs="Arial"/>
          <w:lang w:val="it-IT"/>
        </w:rPr>
        <w:t xml:space="preserve"> en Mi-</w:t>
      </w:r>
      <w:r w:rsidR="003D577F" w:rsidRPr="007C15ED">
        <w:rPr>
          <w:rFonts w:ascii="Arial" w:hAnsi="Arial" w:cs="Arial"/>
          <w:lang w:val="it-IT"/>
        </w:rPr>
        <w:t xml:space="preserve">.   </w:t>
      </w:r>
      <w:r w:rsidRPr="007C15ED">
        <w:rPr>
          <w:rFonts w:ascii="Arial" w:hAnsi="Arial" w:cs="Arial"/>
          <w:lang w:val="it-IT"/>
        </w:rPr>
        <w:t xml:space="preserve">Preludio da Guglielmo Tell.   Preludio in Re. </w:t>
      </w:r>
      <w:r w:rsidR="003D577F" w:rsidRPr="007C15ED">
        <w:rPr>
          <w:rFonts w:ascii="Arial" w:hAnsi="Arial" w:cs="Arial"/>
          <w:lang w:val="it-IT"/>
        </w:rPr>
        <w:t xml:space="preserve">  </w:t>
      </w:r>
      <w:r w:rsidRPr="007C15ED">
        <w:rPr>
          <w:rFonts w:ascii="Arial" w:hAnsi="Arial" w:cs="Arial"/>
          <w:lang w:val="it-IT"/>
        </w:rPr>
        <w:t xml:space="preserve">2 Preludi.   </w:t>
      </w:r>
    </w:p>
    <w:p w:rsidR="00874518" w:rsidRPr="007C15ED" w:rsidRDefault="000930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Punto de la Habana.   Rondena.    Rondò.   Schotisch.   </w:t>
      </w:r>
      <w:r w:rsidR="00874518" w:rsidRPr="007C15ED">
        <w:rPr>
          <w:rFonts w:ascii="Arial" w:hAnsi="Arial" w:cs="Arial"/>
          <w:lang w:val="it-IT"/>
        </w:rPr>
        <w:t xml:space="preserve">Soleà.   Soleares.   </w:t>
      </w:r>
    </w:p>
    <w:p w:rsidR="00EA5677" w:rsidRPr="007C15ED" w:rsidRDefault="00674E3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Sinfonia Mi segunda epoca.   Sinfonia Marta.   Sinfonia Norma.   </w:t>
      </w:r>
      <w:r w:rsidR="00EA5677" w:rsidRPr="007C15ED">
        <w:rPr>
          <w:rFonts w:ascii="Arial" w:hAnsi="Arial" w:cs="Arial"/>
          <w:lang w:val="it-IT"/>
        </w:rPr>
        <w:t xml:space="preserve">Sueno de Rosellen.   </w:t>
      </w:r>
    </w:p>
    <w:p w:rsidR="00674E38" w:rsidRPr="007C15ED" w:rsidRDefault="000930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Studio in Sol.   Studio in La-.   </w:t>
      </w:r>
      <w:r w:rsidR="00EA5677" w:rsidRPr="007C15ED">
        <w:rPr>
          <w:rFonts w:ascii="Arial" w:hAnsi="Arial" w:cs="Arial"/>
          <w:lang w:val="it-IT"/>
        </w:rPr>
        <w:t xml:space="preserve">Tango sobre Marina.   </w:t>
      </w:r>
      <w:r w:rsidR="00EF3D19" w:rsidRPr="007C15ED">
        <w:rPr>
          <w:rFonts w:ascii="Arial" w:hAnsi="Arial" w:cs="Arial"/>
          <w:lang w:val="it-IT"/>
        </w:rPr>
        <w:t>Tango</w:t>
      </w:r>
      <w:r w:rsidR="00874518" w:rsidRPr="007C15ED">
        <w:rPr>
          <w:rFonts w:ascii="Arial" w:hAnsi="Arial" w:cs="Arial"/>
          <w:lang w:val="it-IT"/>
        </w:rPr>
        <w:t xml:space="preserve"> Guayabito</w:t>
      </w:r>
      <w:r w:rsidR="00EF3D19" w:rsidRPr="007C15ED">
        <w:rPr>
          <w:rFonts w:ascii="Arial" w:hAnsi="Arial" w:cs="Arial"/>
          <w:lang w:val="it-IT"/>
        </w:rPr>
        <w:t xml:space="preserve">.   </w:t>
      </w:r>
    </w:p>
    <w:p w:rsidR="000B6F92" w:rsidRPr="007C15ED" w:rsidRDefault="0087451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Tango La Cubana.   </w:t>
      </w:r>
      <w:r w:rsidR="00EA5677" w:rsidRPr="007C15ED">
        <w:rPr>
          <w:rFonts w:ascii="Arial" w:hAnsi="Arial" w:cs="Arial"/>
          <w:lang w:val="it-IT"/>
        </w:rPr>
        <w:t>Trovador.</w:t>
      </w:r>
      <w:r w:rsidR="00B35405" w:rsidRPr="007C15ED">
        <w:rPr>
          <w:rFonts w:ascii="Arial" w:hAnsi="Arial" w:cs="Arial"/>
          <w:lang w:val="it-IT"/>
        </w:rPr>
        <w:t xml:space="preserve">Vals il bacio.   Vals Manuelito.   Vals Tanda de Valses.   </w:t>
      </w:r>
    </w:p>
    <w:p w:rsidR="0077561A" w:rsidRPr="007C15ED" w:rsidRDefault="00EA567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Variaciones sobre un tema de Sor.</w:t>
      </w:r>
      <w:r w:rsidR="003D577F" w:rsidRPr="007C15ED">
        <w:rPr>
          <w:rFonts w:ascii="Arial" w:hAnsi="Arial" w:cs="Arial"/>
          <w:lang w:val="it-IT"/>
        </w:rPr>
        <w:t xml:space="preserve">   </w:t>
      </w:r>
      <w:r w:rsidR="003439CC" w:rsidRPr="007C15ED">
        <w:rPr>
          <w:rFonts w:ascii="Arial" w:hAnsi="Arial" w:cs="Arial"/>
          <w:lang w:val="it-IT"/>
        </w:rPr>
        <w:t>Visperas Sicilianas</w:t>
      </w:r>
      <w:r w:rsidR="00B35405" w:rsidRPr="007C15ED">
        <w:rPr>
          <w:rFonts w:ascii="Arial" w:hAnsi="Arial" w:cs="Arial"/>
          <w:lang w:val="it-IT"/>
        </w:rPr>
        <w:t xml:space="preserve">.   </w:t>
      </w:r>
      <w:r w:rsidR="003268D8" w:rsidRPr="007C15ED">
        <w:rPr>
          <w:rFonts w:ascii="Arial" w:hAnsi="Arial" w:cs="Arial"/>
          <w:lang w:val="it-IT"/>
        </w:rPr>
        <w:t>5 volumi di trascrizioni per chitarra.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186F1C" w:rsidRPr="007C15ED" w:rsidRDefault="00186F1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ARCHER BALESTRERI   Violet</w:t>
      </w:r>
      <w:r w:rsidRPr="007C15ED">
        <w:rPr>
          <w:rFonts w:ascii="Arial" w:hAnsi="Arial" w:cs="Arial"/>
          <w:color w:val="660066"/>
          <w:u w:val="single"/>
          <w:lang w:val="it-IT"/>
        </w:rPr>
        <w:tab/>
        <w:t>Montreal, 24.4.1913 - Ottawa, 21.2.2000.</w:t>
      </w:r>
    </w:p>
    <w:p w:rsidR="00186F1C" w:rsidRPr="007C15ED" w:rsidRDefault="00186F1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organista, percussionista, compositrice e insegnante canadese. Allieva di Dorothy Stubington (pf.), </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Champagne e Clarke (comp.), perfezionamento con Bartok (1946) e Hindemith. Insegnante di Composizione e </w:t>
      </w:r>
      <w:r w:rsidR="00AA75D9" w:rsidRPr="007C15ED">
        <w:rPr>
          <w:rFonts w:ascii="Arial" w:hAnsi="Arial" w:cs="Arial"/>
          <w:color w:val="660066"/>
          <w:sz w:val="20"/>
          <w:szCs w:val="20"/>
          <w:lang w:val="it-IT"/>
        </w:rPr>
        <w:t xml:space="preserve">                     D</w:t>
      </w:r>
      <w:r w:rsidRPr="007C15ED">
        <w:rPr>
          <w:rFonts w:ascii="Arial" w:hAnsi="Arial" w:cs="Arial"/>
          <w:color w:val="660066"/>
          <w:sz w:val="20"/>
          <w:szCs w:val="20"/>
          <w:lang w:val="it-IT"/>
        </w:rPr>
        <w:t>irettrice all’Università</w:t>
      </w:r>
      <w:r w:rsidR="00AA75D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Alberta.</w:t>
      </w:r>
    </w:p>
    <w:p w:rsidR="005F7428" w:rsidRPr="007C15ED" w:rsidRDefault="006442F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su “Blanche comme la neige”</w:t>
      </w:r>
      <w:r w:rsidR="00056043" w:rsidRPr="007C15ED">
        <w:rPr>
          <w:rFonts w:ascii="Arial" w:hAnsi="Arial" w:cs="Arial"/>
          <w:lang w:val="it-IT"/>
        </w:rPr>
        <w:t xml:space="preserve"> (1978)</w:t>
      </w:r>
      <w:r w:rsidRPr="007C15ED">
        <w:rPr>
          <w:rFonts w:ascii="Arial" w:hAnsi="Arial" w:cs="Arial"/>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DD6F83" w:rsidRPr="007C15ED" w:rsidRDefault="00DD6F8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ARDEVOL  José</w:t>
      </w:r>
      <w:r w:rsidRPr="007C15ED">
        <w:rPr>
          <w:rFonts w:ascii="Arial" w:hAnsi="Arial" w:cs="Arial"/>
          <w:color w:val="660066"/>
          <w:u w:val="single"/>
          <w:lang w:val="it-IT"/>
        </w:rPr>
        <w:tab/>
        <w:t>Barcellona, 13.3.1911</w:t>
      </w:r>
      <w:r w:rsidR="000B211A" w:rsidRPr="007C15ED">
        <w:rPr>
          <w:rFonts w:ascii="Arial" w:hAnsi="Arial" w:cs="Arial"/>
          <w:color w:val="660066"/>
          <w:u w:val="single"/>
          <w:lang w:val="it-IT"/>
        </w:rPr>
        <w:t xml:space="preserve"> - Havana, 1981.</w:t>
      </w:r>
    </w:p>
    <w:p w:rsidR="00DD6F83" w:rsidRPr="007C15ED" w:rsidRDefault="00DD6F8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cubano d’origine spagnola, allievo del padre Fernando, direttore d’orchestra.</w:t>
      </w:r>
    </w:p>
    <w:p w:rsidR="005F7428" w:rsidRPr="007C15ED" w:rsidRDefault="00DD6F8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chitarra (1948).</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415CE0" w:rsidRPr="007C15ED" w:rsidRDefault="00415CE0" w:rsidP="00C211F5">
      <w:pPr>
        <w:tabs>
          <w:tab w:val="left" w:pos="0"/>
          <w:tab w:val="left" w:pos="4253"/>
          <w:tab w:val="left" w:pos="10632"/>
          <w:tab w:val="left" w:pos="10773"/>
        </w:tabs>
        <w:spacing w:before="120" w:line="276" w:lineRule="auto"/>
        <w:rPr>
          <w:rFonts w:ascii="Arial" w:hAnsi="Arial" w:cs="Arial"/>
          <w:color w:val="660066"/>
          <w:lang w:val="it-IT"/>
        </w:rPr>
      </w:pPr>
      <w:r w:rsidRPr="007C15ED">
        <w:rPr>
          <w:rFonts w:ascii="Arial" w:hAnsi="Arial" w:cs="Arial"/>
          <w:color w:val="660066"/>
          <w:u w:val="single"/>
          <w:lang w:val="it-IT"/>
        </w:rPr>
        <w:t>ARENAS  FUENTES  Mauricio</w:t>
      </w:r>
      <w:r w:rsidRPr="007C15ED">
        <w:rPr>
          <w:rFonts w:ascii="Arial" w:hAnsi="Arial" w:cs="Arial"/>
          <w:color w:val="660066"/>
          <w:u w:val="single"/>
          <w:lang w:val="it-IT"/>
        </w:rPr>
        <w:tab/>
        <w:t>1964</w:t>
      </w:r>
    </w:p>
    <w:p w:rsidR="00415CE0" w:rsidRPr="007C15ED" w:rsidRDefault="00415CE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cileno, residente a Parigi. Vincitore del XVI Concorso Segovia.</w:t>
      </w:r>
    </w:p>
    <w:p w:rsidR="005F7428" w:rsidRPr="007C15ED" w:rsidRDefault="00415CE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Hechizos, chitarra sola.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683774" w:rsidRPr="007C15ED" w:rsidRDefault="0068377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ARNOLD  Johann Gottfried</w:t>
      </w:r>
      <w:r w:rsidRPr="007C15ED">
        <w:rPr>
          <w:rFonts w:ascii="Arial" w:hAnsi="Arial" w:cs="Arial"/>
          <w:color w:val="660066"/>
          <w:u w:val="single"/>
          <w:lang w:val="it-IT"/>
        </w:rPr>
        <w:tab/>
        <w:t>Niedernhall, 15.2.1773 - Francoforte, 26.7.1806.</w:t>
      </w:r>
    </w:p>
    <w:p w:rsidR="00683774" w:rsidRPr="007C15ED" w:rsidRDefault="0068377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Violoncellista e compositore, allievo di Willmann e Romberg.</w:t>
      </w:r>
    </w:p>
    <w:p w:rsidR="005F7428" w:rsidRPr="007C15ED" w:rsidRDefault="00683774"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Pezzi facili per chitarra.</w:t>
      </w:r>
      <w:r w:rsidR="005816F0" w:rsidRPr="007C15ED">
        <w:rPr>
          <w:rFonts w:ascii="Arial" w:hAnsi="Arial" w:cs="Arial"/>
          <w:lang w:val="it-IT"/>
        </w:rPr>
        <w:t xml:space="preserve">   Concerto per chitarra op. 67.   </w:t>
      </w:r>
      <w:r w:rsidR="005816F0" w:rsidRPr="007C15ED">
        <w:rPr>
          <w:rFonts w:ascii="Arial" w:hAnsi="Arial" w:cs="Arial"/>
        </w:rPr>
        <w:t>Fantasia, op. 107.</w:t>
      </w:r>
    </w:p>
    <w:p w:rsidR="0097014A" w:rsidRPr="007C15ED" w:rsidRDefault="0097014A" w:rsidP="00C211F5">
      <w:pPr>
        <w:tabs>
          <w:tab w:val="left" w:pos="0"/>
          <w:tab w:val="left" w:pos="4253"/>
          <w:tab w:val="left" w:pos="10632"/>
          <w:tab w:val="left" w:pos="10773"/>
        </w:tabs>
        <w:spacing w:before="120" w:line="276" w:lineRule="auto"/>
        <w:rPr>
          <w:rFonts w:ascii="Arial" w:hAnsi="Arial" w:cs="Arial"/>
        </w:rPr>
      </w:pPr>
    </w:p>
    <w:p w:rsidR="00D5514E" w:rsidRPr="007C15ED" w:rsidRDefault="00D5514E" w:rsidP="00C211F5">
      <w:pPr>
        <w:tabs>
          <w:tab w:val="left" w:pos="0"/>
          <w:tab w:val="left" w:pos="4253"/>
          <w:tab w:val="left" w:pos="10490"/>
        </w:tabs>
        <w:spacing w:before="120" w:line="276" w:lineRule="auto"/>
        <w:rPr>
          <w:rFonts w:ascii="Arial" w:hAnsi="Arial" w:cs="Arial"/>
          <w:color w:val="660066"/>
          <w:u w:val="single"/>
        </w:rPr>
      </w:pPr>
      <w:r w:rsidRPr="007C15ED">
        <w:rPr>
          <w:rFonts w:ascii="Arial" w:hAnsi="Arial" w:cs="Arial"/>
          <w:color w:val="660066"/>
          <w:u w:val="single"/>
        </w:rPr>
        <w:t>ARNOLD  Malcolm</w:t>
      </w:r>
      <w:r w:rsidRPr="007C15ED">
        <w:rPr>
          <w:rFonts w:ascii="Arial" w:hAnsi="Arial" w:cs="Arial"/>
          <w:color w:val="660066"/>
          <w:u w:val="single"/>
        </w:rPr>
        <w:tab/>
        <w:t xml:space="preserve">Northempton, 21.10.1921 </w:t>
      </w:r>
      <w:r w:rsidR="003D032D" w:rsidRPr="007C15ED">
        <w:rPr>
          <w:rFonts w:ascii="Arial" w:hAnsi="Arial" w:cs="Arial"/>
          <w:color w:val="660066"/>
          <w:u w:val="single"/>
        </w:rPr>
        <w:t>-</w:t>
      </w:r>
      <w:r w:rsidR="00BF1C61">
        <w:rPr>
          <w:rFonts w:ascii="Arial" w:hAnsi="Arial" w:cs="Arial"/>
          <w:color w:val="660066"/>
          <w:u w:val="single"/>
        </w:rPr>
        <w:t xml:space="preserve"> </w:t>
      </w:r>
      <w:r w:rsidR="003D032D" w:rsidRPr="007C15ED">
        <w:rPr>
          <w:rFonts w:ascii="Arial" w:hAnsi="Arial" w:cs="Arial"/>
          <w:color w:val="660066"/>
          <w:u w:val="single"/>
        </w:rPr>
        <w:t xml:space="preserve">Norwich, </w:t>
      </w:r>
      <w:r w:rsidRPr="007C15ED">
        <w:rPr>
          <w:rFonts w:ascii="Arial" w:hAnsi="Arial" w:cs="Arial"/>
          <w:color w:val="660066"/>
          <w:u w:val="single"/>
        </w:rPr>
        <w:t>23.9.2006</w:t>
      </w:r>
      <w:r w:rsidRPr="007C15ED">
        <w:rPr>
          <w:rFonts w:ascii="Arial" w:hAnsi="Arial" w:cs="Arial"/>
          <w:color w:val="660066"/>
        </w:rPr>
        <w:t>.</w:t>
      </w:r>
    </w:p>
    <w:p w:rsidR="001236DD" w:rsidRPr="007C15ED" w:rsidRDefault="001236D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inglese. Dopo aver ascoltato L. Armstrong a Bournemouth, prese lezioni </w:t>
      </w:r>
      <w:r w:rsidR="00085DB2">
        <w:rPr>
          <w:rFonts w:ascii="Arial" w:hAnsi="Arial" w:cs="Arial"/>
          <w:color w:val="660066"/>
          <w:sz w:val="20"/>
          <w:szCs w:val="20"/>
          <w:lang w:val="it-IT"/>
        </w:rPr>
        <w:t xml:space="preserve">             </w:t>
      </w:r>
      <w:r w:rsidRPr="007C15ED">
        <w:rPr>
          <w:rFonts w:ascii="Arial" w:hAnsi="Arial" w:cs="Arial"/>
          <w:color w:val="660066"/>
          <w:sz w:val="20"/>
          <w:szCs w:val="20"/>
          <w:lang w:val="it-IT"/>
        </w:rPr>
        <w:t>di</w:t>
      </w:r>
      <w:r w:rsidR="00085DB2">
        <w:rPr>
          <w:rFonts w:ascii="Arial" w:hAnsi="Arial" w:cs="Arial"/>
          <w:color w:val="660066"/>
          <w:sz w:val="20"/>
          <w:szCs w:val="20"/>
          <w:lang w:val="it-IT"/>
        </w:rPr>
        <w:t xml:space="preserve"> </w:t>
      </w:r>
      <w:r w:rsidRPr="007C15ED">
        <w:rPr>
          <w:rFonts w:ascii="Arial" w:hAnsi="Arial" w:cs="Arial"/>
          <w:color w:val="660066"/>
          <w:sz w:val="20"/>
          <w:szCs w:val="20"/>
          <w:lang w:val="it-IT"/>
        </w:rPr>
        <w:t>tromba e a</w:t>
      </w:r>
      <w:r w:rsidR="00496D5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17 anni vinse una borsa di studio per studiare al Royal College. Dal 1943 fu prima tromba nell’orchestra</w:t>
      </w:r>
      <w:r w:rsidR="0042018A">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della BBC e nella </w:t>
      </w:r>
      <w:r w:rsidR="00670EC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London Polif. Orch. Premio Oscar per la colonna sonora del “Ponte sul fiume Kwai”, composta in</w:t>
      </w:r>
      <w:r w:rsidR="008E22C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soli 10 giorni per la scadenza degli Academy Award, molti altri compositori non accettarono, per Lui fu solo una corsa contro il tempo</w:t>
      </w:r>
      <w:r w:rsidR="00391E1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w:t>
      </w:r>
      <w:r w:rsidR="00496D58" w:rsidRPr="007C15ED">
        <w:rPr>
          <w:rFonts w:ascii="Arial" w:hAnsi="Arial" w:cs="Arial"/>
          <w:color w:val="660066"/>
          <w:sz w:val="20"/>
          <w:szCs w:val="20"/>
          <w:lang w:val="it-IT"/>
        </w:rPr>
        <w:t>..</w:t>
      </w:r>
      <w:r w:rsidR="00670EC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vinse la sfida.</w:t>
      </w:r>
    </w:p>
    <w:p w:rsidR="001236DD" w:rsidRPr="007C15ED" w:rsidRDefault="001236D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Fantasia op. 107, chitarra sola (1971):   </w:t>
      </w:r>
      <w:r w:rsidR="00E62550" w:rsidRPr="007C15ED">
        <w:rPr>
          <w:rFonts w:ascii="Arial" w:hAnsi="Arial" w:cs="Arial"/>
          <w:b/>
          <w:lang w:val="it-IT"/>
        </w:rPr>
        <w:t>1</w:t>
      </w:r>
      <w:r w:rsidR="00DC5051" w:rsidRPr="007C15ED">
        <w:rPr>
          <w:rFonts w:ascii="Arial" w:hAnsi="Arial" w:cs="Arial"/>
          <w:lang w:val="it-IT"/>
        </w:rPr>
        <w:t>) Preludio</w:t>
      </w:r>
      <w:r w:rsidR="00273CCB" w:rsidRPr="007C15ED">
        <w:rPr>
          <w:rFonts w:ascii="Arial" w:hAnsi="Arial" w:cs="Arial"/>
          <w:lang w:val="it-IT"/>
        </w:rPr>
        <w:t xml:space="preserve">, </w:t>
      </w:r>
      <w:r w:rsidR="00DC5051" w:rsidRPr="007C15ED">
        <w:rPr>
          <w:rFonts w:ascii="Arial" w:hAnsi="Arial" w:cs="Arial"/>
          <w:lang w:val="it-IT"/>
        </w:rPr>
        <w:t xml:space="preserve"> </w:t>
      </w:r>
      <w:r w:rsidR="00E62550" w:rsidRPr="007C15ED">
        <w:rPr>
          <w:rFonts w:ascii="Arial" w:hAnsi="Arial" w:cs="Arial"/>
          <w:lang w:val="it-IT"/>
        </w:rPr>
        <w:t xml:space="preserve"> 2) </w:t>
      </w:r>
      <w:r w:rsidR="00DC5051" w:rsidRPr="007C15ED">
        <w:rPr>
          <w:rFonts w:ascii="Arial" w:hAnsi="Arial" w:cs="Arial"/>
          <w:lang w:val="it-IT"/>
        </w:rPr>
        <w:t>Scherzo</w:t>
      </w:r>
      <w:r w:rsidRPr="007C15ED">
        <w:rPr>
          <w:rFonts w:ascii="Arial" w:hAnsi="Arial" w:cs="Arial"/>
          <w:lang w:val="it-IT"/>
        </w:rPr>
        <w:t xml:space="preserve"> (4’10),   </w:t>
      </w:r>
      <w:r w:rsidR="00DC5051" w:rsidRPr="007C15ED">
        <w:rPr>
          <w:rFonts w:ascii="Arial" w:hAnsi="Arial" w:cs="Arial"/>
          <w:lang w:val="it-IT"/>
        </w:rPr>
        <w:t>3</w:t>
      </w:r>
      <w:r w:rsidRPr="007C15ED">
        <w:rPr>
          <w:rFonts w:ascii="Arial" w:hAnsi="Arial" w:cs="Arial"/>
          <w:lang w:val="it-IT"/>
        </w:rPr>
        <w:t xml:space="preserve">) Arietta (2’10),   </w:t>
      </w:r>
    </w:p>
    <w:p w:rsidR="001236DD" w:rsidRPr="007C15ED" w:rsidRDefault="00DC50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w:t>
      </w:r>
      <w:r w:rsidR="001236DD" w:rsidRPr="007C15ED">
        <w:rPr>
          <w:rFonts w:ascii="Arial" w:hAnsi="Arial" w:cs="Arial"/>
          <w:lang w:val="it-IT"/>
        </w:rPr>
        <w:t xml:space="preserve">) Fughetta (1’10),   </w:t>
      </w:r>
      <w:r w:rsidRPr="007C15ED">
        <w:rPr>
          <w:rFonts w:ascii="Arial" w:hAnsi="Arial" w:cs="Arial"/>
          <w:lang w:val="it-IT"/>
        </w:rPr>
        <w:t>5</w:t>
      </w:r>
      <w:r w:rsidR="001236DD" w:rsidRPr="007C15ED">
        <w:rPr>
          <w:rFonts w:ascii="Arial" w:hAnsi="Arial" w:cs="Arial"/>
          <w:lang w:val="it-IT"/>
        </w:rPr>
        <w:t xml:space="preserve">) Arietta (1’45),   </w:t>
      </w:r>
      <w:r w:rsidRPr="007C15ED">
        <w:rPr>
          <w:rFonts w:ascii="Arial" w:hAnsi="Arial" w:cs="Arial"/>
          <w:lang w:val="it-IT"/>
        </w:rPr>
        <w:t>6</w:t>
      </w:r>
      <w:r w:rsidR="001236DD" w:rsidRPr="007C15ED">
        <w:rPr>
          <w:rFonts w:ascii="Arial" w:hAnsi="Arial" w:cs="Arial"/>
          <w:lang w:val="it-IT"/>
        </w:rPr>
        <w:t>) Marcia</w:t>
      </w:r>
      <w:r w:rsidR="00273CCB" w:rsidRPr="007C15ED">
        <w:rPr>
          <w:rFonts w:ascii="Arial" w:hAnsi="Arial" w:cs="Arial"/>
          <w:lang w:val="it-IT"/>
        </w:rPr>
        <w:t xml:space="preserve">,   </w:t>
      </w:r>
      <w:r w:rsidR="00E62550" w:rsidRPr="007C15ED">
        <w:rPr>
          <w:rFonts w:ascii="Arial" w:hAnsi="Arial" w:cs="Arial"/>
          <w:b/>
          <w:lang w:val="it-IT"/>
        </w:rPr>
        <w:t>7</w:t>
      </w:r>
      <w:r w:rsidR="00E62550" w:rsidRPr="007C15ED">
        <w:rPr>
          <w:rFonts w:ascii="Arial" w:hAnsi="Arial" w:cs="Arial"/>
          <w:lang w:val="it-IT"/>
        </w:rPr>
        <w:t xml:space="preserve">) </w:t>
      </w:r>
      <w:r w:rsidR="001236DD" w:rsidRPr="007C15ED">
        <w:rPr>
          <w:rFonts w:ascii="Arial" w:hAnsi="Arial" w:cs="Arial"/>
          <w:lang w:val="it-IT"/>
        </w:rPr>
        <w:t>Postludio (2’40).</w:t>
      </w:r>
    </w:p>
    <w:p w:rsidR="001236DD" w:rsidRPr="007C15ED" w:rsidRDefault="001236DD" w:rsidP="00C211F5">
      <w:pPr>
        <w:widowControl w:val="0"/>
        <w:tabs>
          <w:tab w:val="left" w:pos="0"/>
          <w:tab w:val="left" w:pos="4253"/>
          <w:tab w:val="left" w:pos="10632"/>
          <w:tab w:val="left" w:pos="10773"/>
        </w:tabs>
        <w:autoSpaceDE w:val="0"/>
        <w:autoSpaceDN w:val="0"/>
        <w:adjustRightInd w:val="0"/>
        <w:spacing w:before="120" w:line="276" w:lineRule="auto"/>
        <w:rPr>
          <w:rFonts w:ascii="Arial" w:hAnsi="Arial" w:cs="Arial"/>
          <w:lang w:val="it-IT"/>
        </w:rPr>
      </w:pPr>
      <w:r w:rsidRPr="007C15ED">
        <w:rPr>
          <w:rFonts w:ascii="Arial" w:hAnsi="Arial" w:cs="Arial"/>
          <w:lang w:val="it-IT"/>
        </w:rPr>
        <w:t xml:space="preserve">Serenata per chitarra e archi, op. 50 (1955, 4'25).   </w:t>
      </w:r>
    </w:p>
    <w:p w:rsidR="008B275C" w:rsidRPr="007C15ED" w:rsidRDefault="001236D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 da camera, op. 67 (1959, 2</w:t>
      </w:r>
      <w:r w:rsidR="00CA5665" w:rsidRPr="007C15ED">
        <w:rPr>
          <w:rFonts w:ascii="Arial" w:hAnsi="Arial" w:cs="Arial"/>
          <w:lang w:val="it-IT"/>
        </w:rPr>
        <w:t>3</w:t>
      </w:r>
      <w:r w:rsidRPr="007C15ED">
        <w:rPr>
          <w:rFonts w:ascii="Arial" w:hAnsi="Arial" w:cs="Arial"/>
          <w:lang w:val="it-IT"/>
        </w:rPr>
        <w:t>’</w:t>
      </w:r>
      <w:r w:rsidR="00CA5665" w:rsidRPr="007C15ED">
        <w:rPr>
          <w:rFonts w:ascii="Arial" w:hAnsi="Arial" w:cs="Arial"/>
          <w:lang w:val="it-IT"/>
        </w:rPr>
        <w:t>35</w:t>
      </w:r>
      <w:r w:rsidRPr="007C15ED">
        <w:rPr>
          <w:rFonts w:ascii="Arial" w:hAnsi="Arial" w:cs="Arial"/>
          <w:lang w:val="it-IT"/>
        </w:rPr>
        <w:t>).</w:t>
      </w:r>
    </w:p>
    <w:p w:rsidR="00273CCB" w:rsidRPr="007C15ED" w:rsidRDefault="00273CCB" w:rsidP="00C211F5">
      <w:pPr>
        <w:tabs>
          <w:tab w:val="left" w:pos="0"/>
          <w:tab w:val="left" w:pos="4253"/>
          <w:tab w:val="left" w:pos="10632"/>
          <w:tab w:val="left" w:pos="10773"/>
        </w:tabs>
        <w:spacing w:before="120" w:line="276" w:lineRule="auto"/>
        <w:rPr>
          <w:rFonts w:ascii="Arial" w:hAnsi="Arial" w:cs="Arial"/>
          <w:lang w:val="it-IT"/>
        </w:rPr>
      </w:pPr>
    </w:p>
    <w:p w:rsidR="00943EAA" w:rsidRPr="007C15ED" w:rsidRDefault="00943EAA"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AROLAS  Eduardo</w:t>
      </w:r>
      <w:r w:rsidRPr="007C15ED">
        <w:rPr>
          <w:rFonts w:ascii="Arial" w:hAnsi="Arial" w:cs="Arial"/>
          <w:color w:val="660066"/>
          <w:u w:val="single"/>
        </w:rPr>
        <w:tab/>
      </w:r>
      <w:r w:rsidR="00954055" w:rsidRPr="007C15ED">
        <w:rPr>
          <w:rFonts w:ascii="Arial" w:hAnsi="Arial" w:cs="Arial"/>
          <w:color w:val="660066"/>
          <w:u w:val="single"/>
        </w:rPr>
        <w:t>B</w:t>
      </w:r>
      <w:r w:rsidR="003D577F" w:rsidRPr="007C15ED">
        <w:rPr>
          <w:rFonts w:ascii="Arial" w:hAnsi="Arial" w:cs="Arial"/>
          <w:color w:val="660066"/>
          <w:u w:val="single"/>
        </w:rPr>
        <w:t>uenos</w:t>
      </w:r>
      <w:r w:rsidR="00954055" w:rsidRPr="007C15ED">
        <w:rPr>
          <w:rFonts w:ascii="Arial" w:hAnsi="Arial" w:cs="Arial"/>
          <w:color w:val="660066"/>
          <w:u w:val="single"/>
        </w:rPr>
        <w:t xml:space="preserve"> Aires, </w:t>
      </w:r>
      <w:r w:rsidRPr="007C15ED">
        <w:rPr>
          <w:rFonts w:ascii="Arial" w:hAnsi="Arial" w:cs="Arial"/>
          <w:color w:val="660066"/>
          <w:u w:val="single"/>
        </w:rPr>
        <w:t>24.1.1892</w:t>
      </w:r>
      <w:r w:rsidR="00606E62" w:rsidRPr="007C15ED">
        <w:rPr>
          <w:rFonts w:ascii="Arial" w:hAnsi="Arial" w:cs="Arial"/>
          <w:color w:val="660066"/>
          <w:u w:val="single"/>
        </w:rPr>
        <w:t xml:space="preserve"> -</w:t>
      </w:r>
      <w:r w:rsidR="003D577F" w:rsidRPr="007C15ED">
        <w:rPr>
          <w:rFonts w:ascii="Arial" w:hAnsi="Arial" w:cs="Arial"/>
          <w:color w:val="660066"/>
          <w:u w:val="single"/>
        </w:rPr>
        <w:t xml:space="preserve"> </w:t>
      </w:r>
      <w:r w:rsidR="00954055" w:rsidRPr="007C15ED">
        <w:rPr>
          <w:rFonts w:ascii="Arial" w:hAnsi="Arial" w:cs="Arial"/>
          <w:color w:val="660066"/>
          <w:u w:val="single"/>
        </w:rPr>
        <w:t xml:space="preserve">Parigi, </w:t>
      </w:r>
      <w:r w:rsidRPr="007C15ED">
        <w:rPr>
          <w:rFonts w:ascii="Arial" w:hAnsi="Arial" w:cs="Arial"/>
          <w:color w:val="660066"/>
          <w:u w:val="single"/>
        </w:rPr>
        <w:t>29.9.1924</w:t>
      </w:r>
      <w:r w:rsidR="005077A9" w:rsidRPr="007C15ED">
        <w:rPr>
          <w:rFonts w:ascii="Arial" w:hAnsi="Arial" w:cs="Arial"/>
          <w:color w:val="660066"/>
          <w:u w:val="single"/>
        </w:rPr>
        <w:t>.</w:t>
      </w:r>
    </w:p>
    <w:p w:rsidR="005077A9" w:rsidRPr="007C15ED" w:rsidRDefault="005077A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w:t>
      </w:r>
      <w:r w:rsidR="00F06934" w:rsidRPr="007C15ED">
        <w:rPr>
          <w:rFonts w:ascii="Arial" w:hAnsi="Arial" w:cs="Arial"/>
          <w:color w:val="660066"/>
          <w:sz w:val="20"/>
          <w:szCs w:val="20"/>
          <w:lang w:val="it-IT"/>
        </w:rPr>
        <w:t>p</w:t>
      </w:r>
      <w:r w:rsidRPr="007C15ED">
        <w:rPr>
          <w:rFonts w:ascii="Arial" w:hAnsi="Arial" w:cs="Arial"/>
          <w:color w:val="660066"/>
          <w:sz w:val="20"/>
          <w:szCs w:val="20"/>
          <w:lang w:val="it-IT"/>
        </w:rPr>
        <w:t xml:space="preserve">ositore </w:t>
      </w:r>
      <w:r w:rsidR="00F06934" w:rsidRPr="007C15ED">
        <w:rPr>
          <w:rFonts w:ascii="Arial" w:hAnsi="Arial" w:cs="Arial"/>
          <w:color w:val="660066"/>
          <w:sz w:val="20"/>
          <w:szCs w:val="20"/>
          <w:lang w:val="it-IT"/>
        </w:rPr>
        <w:t xml:space="preserve">argentino, </w:t>
      </w:r>
      <w:r w:rsidRPr="007C15ED">
        <w:rPr>
          <w:rFonts w:ascii="Arial" w:hAnsi="Arial" w:cs="Arial"/>
          <w:color w:val="660066"/>
          <w:sz w:val="20"/>
          <w:szCs w:val="20"/>
          <w:lang w:val="it-IT"/>
        </w:rPr>
        <w:t>esecutore di Bandoneon (</w:t>
      </w:r>
      <w:r w:rsidR="00CF5CB0" w:rsidRPr="007C15ED">
        <w:rPr>
          <w:rFonts w:ascii="Arial" w:hAnsi="Arial" w:cs="Arial"/>
          <w:color w:val="660066"/>
          <w:sz w:val="20"/>
          <w:szCs w:val="20"/>
          <w:lang w:val="it-IT"/>
        </w:rPr>
        <w:t>s</w:t>
      </w:r>
      <w:r w:rsidRPr="007C15ED">
        <w:rPr>
          <w:rFonts w:ascii="Arial" w:hAnsi="Arial" w:cs="Arial"/>
          <w:color w:val="660066"/>
          <w:sz w:val="20"/>
          <w:szCs w:val="20"/>
          <w:lang w:val="it-IT"/>
        </w:rPr>
        <w:t>oprannominato “El tigre del bandoneòn</w:t>
      </w:r>
      <w:r w:rsidR="00F06934" w:rsidRPr="007C15ED">
        <w:rPr>
          <w:rFonts w:ascii="Arial" w:hAnsi="Arial" w:cs="Arial"/>
          <w:color w:val="660066"/>
          <w:sz w:val="20"/>
          <w:szCs w:val="20"/>
          <w:lang w:val="it-IT"/>
        </w:rPr>
        <w:t>”</w:t>
      </w:r>
      <w:r w:rsidR="00245119" w:rsidRPr="007C15ED">
        <w:rPr>
          <w:rFonts w:ascii="Arial" w:hAnsi="Arial" w:cs="Arial"/>
          <w:color w:val="660066"/>
          <w:sz w:val="20"/>
          <w:szCs w:val="20"/>
          <w:lang w:val="it-IT"/>
        </w:rPr>
        <w:t>)</w:t>
      </w:r>
      <w:r w:rsidR="00F06934" w:rsidRPr="007C15ED">
        <w:rPr>
          <w:rFonts w:ascii="Arial" w:hAnsi="Arial" w:cs="Arial"/>
          <w:color w:val="660066"/>
          <w:sz w:val="20"/>
          <w:szCs w:val="20"/>
          <w:lang w:val="it-IT"/>
        </w:rPr>
        <w:t xml:space="preserve">. </w:t>
      </w:r>
      <w:r w:rsidR="008E22CF" w:rsidRPr="007C15ED">
        <w:rPr>
          <w:rFonts w:ascii="Arial" w:hAnsi="Arial" w:cs="Arial"/>
          <w:color w:val="660066"/>
          <w:sz w:val="20"/>
          <w:szCs w:val="20"/>
          <w:lang w:val="it-IT"/>
        </w:rPr>
        <w:t xml:space="preserve">                                             </w:t>
      </w:r>
      <w:r w:rsidR="00F06934" w:rsidRPr="007C15ED">
        <w:rPr>
          <w:rFonts w:ascii="Arial" w:hAnsi="Arial" w:cs="Arial"/>
          <w:color w:val="660066"/>
          <w:sz w:val="20"/>
          <w:szCs w:val="20"/>
          <w:lang w:val="it-IT"/>
        </w:rPr>
        <w:t>Allievo di Bardi</w:t>
      </w:r>
      <w:r w:rsidR="00E62550" w:rsidRPr="007C15ED">
        <w:rPr>
          <w:rFonts w:ascii="Arial" w:hAnsi="Arial" w:cs="Arial"/>
          <w:color w:val="660066"/>
          <w:sz w:val="20"/>
          <w:szCs w:val="20"/>
          <w:lang w:val="it-IT"/>
        </w:rPr>
        <w:t xml:space="preserve"> </w:t>
      </w:r>
      <w:r w:rsidR="00F06934" w:rsidRPr="007C15ED">
        <w:rPr>
          <w:rFonts w:ascii="Arial" w:hAnsi="Arial" w:cs="Arial"/>
          <w:color w:val="660066"/>
          <w:sz w:val="20"/>
          <w:szCs w:val="20"/>
          <w:lang w:val="it-IT"/>
        </w:rPr>
        <w:t>e Firpo</w:t>
      </w:r>
      <w:r w:rsidR="00245119" w:rsidRPr="007C15ED">
        <w:rPr>
          <w:rFonts w:ascii="Arial" w:hAnsi="Arial" w:cs="Arial"/>
          <w:color w:val="660066"/>
          <w:sz w:val="20"/>
          <w:szCs w:val="20"/>
          <w:lang w:val="it-IT"/>
        </w:rPr>
        <w:t>,</w:t>
      </w:r>
      <w:r w:rsidR="008E22CF" w:rsidRPr="007C15ED">
        <w:rPr>
          <w:rFonts w:ascii="Arial" w:hAnsi="Arial" w:cs="Arial"/>
          <w:color w:val="660066"/>
          <w:sz w:val="20"/>
          <w:szCs w:val="20"/>
          <w:lang w:val="it-IT"/>
        </w:rPr>
        <w:t xml:space="preserve"> </w:t>
      </w:r>
      <w:r w:rsidR="00245119" w:rsidRPr="007C15ED">
        <w:rPr>
          <w:rFonts w:ascii="Arial" w:hAnsi="Arial" w:cs="Arial"/>
          <w:color w:val="660066"/>
          <w:sz w:val="20"/>
          <w:szCs w:val="20"/>
          <w:lang w:val="it-IT"/>
        </w:rPr>
        <w:t>nel 1917 fu a Montevideo e nel 1920 a Parigi</w:t>
      </w:r>
      <w:r w:rsidR="00CF5CB0" w:rsidRPr="007C15ED">
        <w:rPr>
          <w:rFonts w:ascii="Arial" w:hAnsi="Arial" w:cs="Arial"/>
          <w:color w:val="660066"/>
          <w:sz w:val="20"/>
          <w:szCs w:val="20"/>
          <w:lang w:val="it-IT"/>
        </w:rPr>
        <w:t xml:space="preserve">, dove morì </w:t>
      </w:r>
      <w:r w:rsidR="00E40666" w:rsidRPr="007C15ED">
        <w:rPr>
          <w:rFonts w:ascii="Arial" w:hAnsi="Arial" w:cs="Arial"/>
          <w:color w:val="660066"/>
          <w:sz w:val="20"/>
          <w:szCs w:val="20"/>
          <w:lang w:val="it-IT"/>
        </w:rPr>
        <w:t>per eccessi alcoolici.</w:t>
      </w:r>
    </w:p>
    <w:p w:rsidR="003E3C35" w:rsidRPr="007C15ED" w:rsidRDefault="00606E6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guitarrita.   Una noche de garufa.</w:t>
      </w:r>
      <w:r w:rsidR="006013A6" w:rsidRPr="007C15ED">
        <w:rPr>
          <w:rFonts w:ascii="Arial" w:hAnsi="Arial" w:cs="Arial"/>
          <w:lang w:val="it-IT"/>
        </w:rPr>
        <w:t xml:space="preserve">   </w:t>
      </w:r>
      <w:r w:rsidR="003D577F" w:rsidRPr="007C15ED">
        <w:rPr>
          <w:rFonts w:ascii="Arial" w:hAnsi="Arial" w:cs="Arial"/>
          <w:lang w:val="it-IT"/>
        </w:rPr>
        <w:t xml:space="preserve"> </w:t>
      </w:r>
      <w:r w:rsidR="006013A6" w:rsidRPr="007C15ED">
        <w:rPr>
          <w:rFonts w:ascii="Arial" w:hAnsi="Arial" w:cs="Arial"/>
          <w:lang w:val="it-IT"/>
        </w:rPr>
        <w:t>Derecho Viejo.   La Cabrera.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C216EC" w:rsidRPr="007C15ED" w:rsidRDefault="00C216E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ARRIGO  Girolamo</w:t>
      </w:r>
      <w:r w:rsidRPr="007C15ED">
        <w:rPr>
          <w:rFonts w:ascii="Arial" w:hAnsi="Arial" w:cs="Arial"/>
          <w:color w:val="660066"/>
          <w:u w:val="single"/>
          <w:lang w:val="it-IT"/>
        </w:rPr>
        <w:tab/>
        <w:t>Palermo, 2.4.1930</w:t>
      </w:r>
    </w:p>
    <w:p w:rsidR="00C216EC" w:rsidRPr="007C15ED" w:rsidRDefault="00C216E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italiano, allievo di Belfiore e Deutsch.</w:t>
      </w:r>
    </w:p>
    <w:p w:rsidR="003E3C35" w:rsidRPr="007C15ED" w:rsidRDefault="00C216E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Serenata per chitarra (1962). </w:t>
      </w:r>
      <w:r w:rsidR="00116C25" w:rsidRPr="007C15ED">
        <w:rPr>
          <w:rFonts w:ascii="Arial" w:hAnsi="Arial" w:cs="Arial"/>
          <w:lang w:val="it-IT"/>
        </w:rPr>
        <w:t xml:space="preserve">  Quarta occasione per voci, str. e chitarra (1960).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884E95" w:rsidRPr="007C15ED" w:rsidRDefault="00884E9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ARTEAGA  Edward</w:t>
      </w:r>
      <w:r w:rsidRPr="007C15ED">
        <w:rPr>
          <w:rFonts w:ascii="Arial" w:hAnsi="Arial" w:cs="Arial"/>
          <w:color w:val="660066"/>
          <w:u w:val="single"/>
          <w:lang w:val="it-IT"/>
        </w:rPr>
        <w:tab/>
        <w:t>15.7.1950</w:t>
      </w:r>
    </w:p>
    <w:p w:rsidR="00884E95" w:rsidRPr="007C15ED" w:rsidRDefault="00884E9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nord americano, studi all’Università di Boston con G. Read e J. Goodmann. Risiede a Vancouver.</w:t>
      </w:r>
    </w:p>
    <w:p w:rsidR="003E3C35" w:rsidRPr="007C15ED" w:rsidRDefault="00884E9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Notturno per chitarra.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F959AB" w:rsidRPr="007C15ED" w:rsidRDefault="00C216E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ASAF</w:t>
      </w:r>
      <w:r w:rsidR="00376FFA" w:rsidRPr="007C15ED">
        <w:rPr>
          <w:rFonts w:ascii="Arial" w:hAnsi="Arial" w:cs="Arial"/>
          <w:color w:val="660066"/>
          <w:u w:val="single"/>
          <w:lang w:val="it-IT"/>
        </w:rPr>
        <w:t>’</w:t>
      </w:r>
      <w:r w:rsidR="00F959AB" w:rsidRPr="007C15ED">
        <w:rPr>
          <w:rFonts w:ascii="Arial" w:hAnsi="Arial" w:cs="Arial"/>
          <w:color w:val="660066"/>
          <w:u w:val="single"/>
          <w:lang w:val="it-IT"/>
        </w:rPr>
        <w:t>EV  Boris  Vladimirovic</w:t>
      </w:r>
      <w:r w:rsidR="00F959AB" w:rsidRPr="007C15ED">
        <w:rPr>
          <w:rFonts w:ascii="Arial" w:hAnsi="Arial" w:cs="Arial"/>
          <w:color w:val="660066"/>
          <w:u w:val="single"/>
          <w:lang w:val="it-IT"/>
        </w:rPr>
        <w:tab/>
        <w:t>Pietroburgo, 29.7.1884 - Mosca, 27.1.1949.</w:t>
      </w:r>
    </w:p>
    <w:p w:rsidR="00614D5B" w:rsidRPr="007C15ED" w:rsidRDefault="00614D5B"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musicologo russo, allievo di Glazunov, Liadov, Prokofiev e Miakovskij. Insegnante </w:t>
      </w:r>
      <w:r w:rsidR="00EA1AC3" w:rsidRPr="007C15ED">
        <w:rPr>
          <w:rFonts w:ascii="Arial" w:hAnsi="Arial" w:cs="Arial"/>
          <w:color w:val="660066"/>
          <w:sz w:val="20"/>
          <w:szCs w:val="20"/>
          <w:lang w:val="it-IT"/>
        </w:rPr>
        <w:t xml:space="preserve">di Storia della </w:t>
      </w:r>
      <w:r w:rsidR="00391E11" w:rsidRPr="007C15ED">
        <w:rPr>
          <w:rFonts w:ascii="Arial" w:hAnsi="Arial" w:cs="Arial"/>
          <w:color w:val="660066"/>
          <w:sz w:val="20"/>
          <w:szCs w:val="20"/>
          <w:lang w:val="it-IT"/>
        </w:rPr>
        <w:t xml:space="preserve">                                   </w:t>
      </w:r>
      <w:r w:rsidR="00EA1AC3" w:rsidRPr="007C15ED">
        <w:rPr>
          <w:rFonts w:ascii="Arial" w:hAnsi="Arial" w:cs="Arial"/>
          <w:color w:val="660066"/>
          <w:sz w:val="20"/>
          <w:szCs w:val="20"/>
          <w:lang w:val="it-IT"/>
        </w:rPr>
        <w:t>Musica</w:t>
      </w:r>
      <w:r w:rsidR="00391E1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nei Conservatori di Lenin</w:t>
      </w:r>
      <w:r w:rsidR="00376FFA" w:rsidRPr="007C15ED">
        <w:rPr>
          <w:rFonts w:ascii="Arial" w:hAnsi="Arial" w:cs="Arial"/>
          <w:color w:val="660066"/>
          <w:sz w:val="20"/>
          <w:szCs w:val="20"/>
          <w:lang w:val="it-IT"/>
        </w:rPr>
        <w:t xml:space="preserve">grado e Mosca. Amico di Segovia, avendolo ascoltato eseguire sulla chitarra a </w:t>
      </w:r>
      <w:r w:rsidR="00962BFA">
        <w:rPr>
          <w:rFonts w:ascii="Arial" w:hAnsi="Arial" w:cs="Arial"/>
          <w:color w:val="660066"/>
          <w:sz w:val="20"/>
          <w:szCs w:val="20"/>
          <w:lang w:val="it-IT"/>
        </w:rPr>
        <w:t xml:space="preserve">             </w:t>
      </w:r>
      <w:r w:rsidR="00376FFA" w:rsidRPr="007C15ED">
        <w:rPr>
          <w:rFonts w:ascii="Arial" w:hAnsi="Arial" w:cs="Arial"/>
          <w:color w:val="660066"/>
          <w:sz w:val="20"/>
          <w:szCs w:val="20"/>
          <w:lang w:val="it-IT"/>
        </w:rPr>
        <w:t>6</w:t>
      </w:r>
      <w:r w:rsidR="00962BFA">
        <w:rPr>
          <w:rFonts w:ascii="Arial" w:hAnsi="Arial" w:cs="Arial"/>
          <w:color w:val="660066"/>
          <w:sz w:val="20"/>
          <w:szCs w:val="20"/>
          <w:lang w:val="it-IT"/>
        </w:rPr>
        <w:t xml:space="preserve"> </w:t>
      </w:r>
      <w:r w:rsidR="00376FFA" w:rsidRPr="007C15ED">
        <w:rPr>
          <w:rFonts w:ascii="Arial" w:hAnsi="Arial" w:cs="Arial"/>
          <w:color w:val="660066"/>
          <w:sz w:val="20"/>
          <w:szCs w:val="20"/>
          <w:lang w:val="it-IT"/>
        </w:rPr>
        <w:t xml:space="preserve">corde (non sulla </w:t>
      </w:r>
      <w:r w:rsidR="00391E11" w:rsidRPr="007C15ED">
        <w:rPr>
          <w:rFonts w:ascii="Arial" w:hAnsi="Arial" w:cs="Arial"/>
          <w:color w:val="660066"/>
          <w:sz w:val="20"/>
          <w:szCs w:val="20"/>
          <w:lang w:val="it-IT"/>
        </w:rPr>
        <w:t xml:space="preserve">chitarra </w:t>
      </w:r>
      <w:r w:rsidR="00376FFA" w:rsidRPr="007C15ED">
        <w:rPr>
          <w:rFonts w:ascii="Arial" w:hAnsi="Arial" w:cs="Arial"/>
          <w:color w:val="660066"/>
          <w:sz w:val="20"/>
          <w:szCs w:val="20"/>
          <w:lang w:val="it-IT"/>
        </w:rPr>
        <w:t>russa</w:t>
      </w:r>
      <w:r w:rsidR="00670ECB" w:rsidRPr="007C15ED">
        <w:rPr>
          <w:rFonts w:ascii="Arial" w:hAnsi="Arial" w:cs="Arial"/>
          <w:color w:val="660066"/>
          <w:sz w:val="20"/>
          <w:szCs w:val="20"/>
          <w:lang w:val="it-IT"/>
        </w:rPr>
        <w:t xml:space="preserve"> </w:t>
      </w:r>
      <w:r w:rsidR="00376FFA" w:rsidRPr="007C15ED">
        <w:rPr>
          <w:rFonts w:ascii="Arial" w:hAnsi="Arial" w:cs="Arial"/>
          <w:color w:val="660066"/>
          <w:sz w:val="20"/>
          <w:szCs w:val="20"/>
          <w:lang w:val="it-IT"/>
        </w:rPr>
        <w:t xml:space="preserve">a 7 corde) compose per la tradizionale chitarra. </w:t>
      </w:r>
    </w:p>
    <w:p w:rsidR="00D364C0" w:rsidRPr="007C15ED" w:rsidRDefault="005E75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Studi</w:t>
      </w:r>
      <w:r w:rsidR="00376FFA" w:rsidRPr="007C15ED">
        <w:rPr>
          <w:rFonts w:ascii="Arial" w:hAnsi="Arial" w:cs="Arial"/>
          <w:lang w:val="it-IT"/>
        </w:rPr>
        <w:t xml:space="preserve"> (1939)</w:t>
      </w:r>
      <w:r w:rsidRPr="007C15ED">
        <w:rPr>
          <w:rFonts w:ascii="Arial" w:hAnsi="Arial" w:cs="Arial"/>
          <w:lang w:val="it-IT"/>
        </w:rPr>
        <w:t>,    6 Romanze</w:t>
      </w:r>
      <w:r w:rsidR="00376FFA" w:rsidRPr="007C15ED">
        <w:rPr>
          <w:rFonts w:ascii="Arial" w:hAnsi="Arial" w:cs="Arial"/>
          <w:lang w:val="it-IT"/>
        </w:rPr>
        <w:t xml:space="preserve"> in vecchio stile (1939)</w:t>
      </w:r>
      <w:r w:rsidRPr="007C15ED">
        <w:rPr>
          <w:rFonts w:ascii="Arial" w:hAnsi="Arial" w:cs="Arial"/>
          <w:lang w:val="it-IT"/>
        </w:rPr>
        <w:t>,</w:t>
      </w:r>
      <w:r w:rsidR="00376FFA" w:rsidRPr="007C15ED">
        <w:rPr>
          <w:rFonts w:ascii="Arial" w:hAnsi="Arial" w:cs="Arial"/>
          <w:lang w:val="it-IT"/>
        </w:rPr>
        <w:t xml:space="preserve">   </w:t>
      </w:r>
      <w:r w:rsidR="008A2B57" w:rsidRPr="007C15ED">
        <w:rPr>
          <w:rFonts w:ascii="Arial" w:hAnsi="Arial" w:cs="Arial"/>
          <w:lang w:val="it-IT"/>
        </w:rPr>
        <w:t>Prelud</w:t>
      </w:r>
      <w:r w:rsidR="00376FFA" w:rsidRPr="007C15ED">
        <w:rPr>
          <w:rFonts w:ascii="Arial" w:hAnsi="Arial" w:cs="Arial"/>
          <w:lang w:val="it-IT"/>
        </w:rPr>
        <w:t>io</w:t>
      </w:r>
      <w:r w:rsidR="008A2B57" w:rsidRPr="007C15ED">
        <w:rPr>
          <w:rFonts w:ascii="Arial" w:hAnsi="Arial" w:cs="Arial"/>
          <w:lang w:val="it-IT"/>
        </w:rPr>
        <w:t xml:space="preserve"> e Val</w:t>
      </w:r>
      <w:r w:rsidR="00376FFA" w:rsidRPr="007C15ED">
        <w:rPr>
          <w:rFonts w:ascii="Arial" w:hAnsi="Arial" w:cs="Arial"/>
          <w:lang w:val="it-IT"/>
        </w:rPr>
        <w:t>z</w:t>
      </w:r>
      <w:r w:rsidR="008A2B57" w:rsidRPr="007C15ED">
        <w:rPr>
          <w:rFonts w:ascii="Arial" w:hAnsi="Arial" w:cs="Arial"/>
          <w:lang w:val="it-IT"/>
        </w:rPr>
        <w:t>e</w:t>
      </w:r>
      <w:r w:rsidR="00376FFA" w:rsidRPr="007C15ED">
        <w:rPr>
          <w:rFonts w:ascii="Arial" w:hAnsi="Arial" w:cs="Arial"/>
          <w:lang w:val="it-IT"/>
        </w:rPr>
        <w:t xml:space="preserve">r (1939) </w:t>
      </w:r>
      <w:r w:rsidR="008A2B57" w:rsidRPr="007C15ED">
        <w:rPr>
          <w:rFonts w:ascii="Arial" w:hAnsi="Arial" w:cs="Arial"/>
          <w:lang w:val="it-IT"/>
        </w:rPr>
        <w:t xml:space="preserve">,   </w:t>
      </w:r>
    </w:p>
    <w:p w:rsidR="00614D5B" w:rsidRPr="007C15ED" w:rsidRDefault="00614D5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Preludi</w:t>
      </w:r>
      <w:r w:rsidR="00376FFA" w:rsidRPr="007C15ED">
        <w:rPr>
          <w:rFonts w:ascii="Arial" w:hAnsi="Arial" w:cs="Arial"/>
          <w:lang w:val="it-IT"/>
        </w:rPr>
        <w:t xml:space="preserve"> (1939)</w:t>
      </w:r>
      <w:r w:rsidRPr="007C15ED">
        <w:rPr>
          <w:rFonts w:ascii="Arial" w:hAnsi="Arial" w:cs="Arial"/>
          <w:lang w:val="it-IT"/>
        </w:rPr>
        <w:t>.</w:t>
      </w:r>
      <w:r w:rsidR="00D364C0" w:rsidRPr="007C15ED">
        <w:rPr>
          <w:rFonts w:ascii="Arial" w:hAnsi="Arial" w:cs="Arial"/>
          <w:lang w:val="it-IT"/>
        </w:rPr>
        <w:t xml:space="preserve">   </w:t>
      </w:r>
      <w:r w:rsidR="0071559E" w:rsidRPr="007C15ED">
        <w:rPr>
          <w:rFonts w:ascii="Arial" w:hAnsi="Arial" w:cs="Arial"/>
          <w:lang w:val="it-IT"/>
        </w:rPr>
        <w:t>Tema, Variazioni e finale</w:t>
      </w:r>
      <w:r w:rsidR="00376FFA" w:rsidRPr="007C15ED">
        <w:rPr>
          <w:rFonts w:ascii="Arial" w:hAnsi="Arial" w:cs="Arial"/>
          <w:lang w:val="it-IT"/>
        </w:rPr>
        <w:t xml:space="preserve"> (1939)</w:t>
      </w:r>
      <w:r w:rsidR="0071559E" w:rsidRPr="007C15ED">
        <w:rPr>
          <w:rFonts w:ascii="Arial" w:hAnsi="Arial" w:cs="Arial"/>
          <w:lang w:val="it-IT"/>
        </w:rPr>
        <w:t>.</w:t>
      </w:r>
      <w:r w:rsidR="00376FFA" w:rsidRPr="007C15ED">
        <w:rPr>
          <w:rFonts w:ascii="Arial" w:hAnsi="Arial" w:cs="Arial"/>
          <w:lang w:val="it-IT"/>
        </w:rPr>
        <w:t xml:space="preserve"> </w:t>
      </w:r>
    </w:p>
    <w:p w:rsidR="003E3C35" w:rsidRDefault="008A41E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Concerto per orchestra di chitarre (1939).   </w:t>
      </w:r>
      <w:r w:rsidR="00F959AB" w:rsidRPr="007C15ED">
        <w:rPr>
          <w:rFonts w:ascii="Arial" w:hAnsi="Arial" w:cs="Arial"/>
          <w:lang w:val="it-IT"/>
        </w:rPr>
        <w:t>Concerto</w:t>
      </w:r>
      <w:r w:rsidR="00D364C0" w:rsidRPr="007C15ED">
        <w:rPr>
          <w:rFonts w:ascii="Arial" w:hAnsi="Arial" w:cs="Arial"/>
          <w:lang w:val="it-IT"/>
        </w:rPr>
        <w:t xml:space="preserve"> in Sol</w:t>
      </w:r>
      <w:r w:rsidR="00F959AB" w:rsidRPr="007C15ED">
        <w:rPr>
          <w:rFonts w:ascii="Arial" w:hAnsi="Arial" w:cs="Arial"/>
          <w:lang w:val="it-IT"/>
        </w:rPr>
        <w:t xml:space="preserve"> per chitarra e archi (19</w:t>
      </w:r>
      <w:r w:rsidR="00D20A61" w:rsidRPr="007C15ED">
        <w:rPr>
          <w:rFonts w:ascii="Arial" w:hAnsi="Arial" w:cs="Arial"/>
          <w:lang w:val="it-IT"/>
        </w:rPr>
        <w:t>39</w:t>
      </w:r>
      <w:r w:rsidR="0049594E" w:rsidRPr="007C15ED">
        <w:rPr>
          <w:rFonts w:ascii="Arial" w:hAnsi="Arial" w:cs="Arial"/>
          <w:lang w:val="it-IT"/>
        </w:rPr>
        <w:t>, 25’</w:t>
      </w:r>
      <w:r w:rsidR="00F959AB" w:rsidRPr="007C15ED">
        <w:rPr>
          <w:rFonts w:ascii="Arial" w:hAnsi="Arial" w:cs="Arial"/>
          <w:lang w:val="it-IT"/>
        </w:rPr>
        <w:t>).</w:t>
      </w:r>
    </w:p>
    <w:p w:rsidR="00D364C0" w:rsidRPr="007C15ED" w:rsidRDefault="00D364C0" w:rsidP="00C211F5">
      <w:pPr>
        <w:tabs>
          <w:tab w:val="left" w:pos="0"/>
          <w:tab w:val="left" w:pos="4253"/>
          <w:tab w:val="left" w:pos="10632"/>
          <w:tab w:val="left" w:pos="10773"/>
        </w:tabs>
        <w:spacing w:before="120" w:line="276" w:lineRule="auto"/>
        <w:rPr>
          <w:rFonts w:ascii="Arial" w:hAnsi="Arial" w:cs="Arial"/>
          <w:lang w:val="it-IT"/>
        </w:rPr>
      </w:pPr>
    </w:p>
    <w:p w:rsidR="00887F37" w:rsidRPr="007C15ED" w:rsidRDefault="00887F3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ASENCIO  Vicente</w:t>
      </w:r>
      <w:r w:rsidRPr="007C15ED">
        <w:rPr>
          <w:rFonts w:ascii="Arial" w:hAnsi="Arial" w:cs="Arial"/>
          <w:color w:val="660066"/>
          <w:u w:val="single"/>
          <w:lang w:val="it-IT"/>
        </w:rPr>
        <w:tab/>
      </w:r>
      <w:r w:rsidR="00164F7C" w:rsidRPr="007C15ED">
        <w:rPr>
          <w:rFonts w:ascii="Arial" w:hAnsi="Arial" w:cs="Arial"/>
          <w:color w:val="660066"/>
          <w:u w:val="single"/>
          <w:lang w:val="it-IT"/>
        </w:rPr>
        <w:t>Valencia, 29.10.</w:t>
      </w:r>
      <w:r w:rsidRPr="007C15ED">
        <w:rPr>
          <w:rFonts w:ascii="Arial" w:hAnsi="Arial" w:cs="Arial"/>
          <w:color w:val="660066"/>
          <w:u w:val="single"/>
          <w:lang w:val="it-IT"/>
        </w:rPr>
        <w:t>1908</w:t>
      </w:r>
      <w:r w:rsidR="005C5B30" w:rsidRPr="007C15ED">
        <w:rPr>
          <w:rFonts w:ascii="Arial" w:hAnsi="Arial" w:cs="Arial"/>
          <w:color w:val="660066"/>
          <w:u w:val="single"/>
          <w:lang w:val="it-IT"/>
        </w:rPr>
        <w:t xml:space="preserve"> </w:t>
      </w:r>
      <w:r w:rsidRPr="007C15ED">
        <w:rPr>
          <w:rFonts w:ascii="Arial" w:hAnsi="Arial" w:cs="Arial"/>
          <w:color w:val="660066"/>
          <w:u w:val="single"/>
          <w:lang w:val="it-IT"/>
        </w:rPr>
        <w:t>-</w:t>
      </w:r>
      <w:r w:rsidR="00164F7C" w:rsidRPr="007C15ED">
        <w:rPr>
          <w:rFonts w:ascii="Arial" w:hAnsi="Arial" w:cs="Arial"/>
          <w:color w:val="660066"/>
          <w:u w:val="single"/>
          <w:lang w:val="it-IT"/>
        </w:rPr>
        <w:t xml:space="preserve"> Valencia, </w:t>
      </w:r>
      <w:r w:rsidR="008E6094" w:rsidRPr="007C15ED">
        <w:rPr>
          <w:rFonts w:ascii="Arial" w:hAnsi="Arial" w:cs="Arial"/>
          <w:color w:val="660066"/>
          <w:u w:val="single"/>
          <w:lang w:val="it-IT"/>
        </w:rPr>
        <w:t>3</w:t>
      </w:r>
      <w:r w:rsidR="00164F7C" w:rsidRPr="007C15ED">
        <w:rPr>
          <w:rFonts w:ascii="Arial" w:hAnsi="Arial" w:cs="Arial"/>
          <w:color w:val="660066"/>
          <w:u w:val="single"/>
          <w:lang w:val="it-IT"/>
        </w:rPr>
        <w:t>.4.</w:t>
      </w:r>
      <w:r w:rsidRPr="007C15ED">
        <w:rPr>
          <w:rFonts w:ascii="Arial" w:hAnsi="Arial" w:cs="Arial"/>
          <w:color w:val="660066"/>
          <w:u w:val="single"/>
          <w:lang w:val="it-IT"/>
        </w:rPr>
        <w:t>1979.</w:t>
      </w:r>
    </w:p>
    <w:p w:rsidR="00164F7C" w:rsidRPr="007C15ED" w:rsidRDefault="00164F7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pianista e violinista</w:t>
      </w:r>
      <w:r w:rsidR="00C41933" w:rsidRPr="007C15ED">
        <w:rPr>
          <w:rFonts w:ascii="Arial" w:hAnsi="Arial" w:cs="Arial"/>
          <w:color w:val="660066"/>
          <w:sz w:val="20"/>
          <w:szCs w:val="20"/>
          <w:lang w:val="it-IT"/>
        </w:rPr>
        <w:t>, a</w:t>
      </w:r>
      <w:r w:rsidRPr="007C15ED">
        <w:rPr>
          <w:rFonts w:ascii="Arial" w:hAnsi="Arial" w:cs="Arial"/>
          <w:color w:val="660066"/>
          <w:sz w:val="20"/>
          <w:szCs w:val="20"/>
          <w:lang w:val="it-IT"/>
        </w:rPr>
        <w:t>llievo di Morera, incoraggiato</w:t>
      </w:r>
      <w:r w:rsidR="00192C64" w:rsidRPr="007C15ED">
        <w:rPr>
          <w:rFonts w:ascii="Arial" w:hAnsi="Arial" w:cs="Arial"/>
          <w:color w:val="660066"/>
          <w:sz w:val="20"/>
          <w:szCs w:val="20"/>
          <w:lang w:val="it-IT"/>
        </w:rPr>
        <w:t xml:space="preserve"> alla carriera musicale</w:t>
      </w:r>
      <w:r w:rsidRPr="007C15ED">
        <w:rPr>
          <w:rFonts w:ascii="Arial" w:hAnsi="Arial" w:cs="Arial"/>
          <w:color w:val="660066"/>
          <w:sz w:val="20"/>
          <w:szCs w:val="20"/>
          <w:lang w:val="it-IT"/>
        </w:rPr>
        <w:t xml:space="preserve"> da Turina e </w:t>
      </w:r>
      <w:r w:rsidR="00496D5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 Falla.</w:t>
      </w:r>
      <w:r w:rsidR="00DA509C" w:rsidRPr="007C15ED">
        <w:rPr>
          <w:rFonts w:ascii="Arial" w:hAnsi="Arial" w:cs="Arial"/>
          <w:color w:val="660066"/>
          <w:sz w:val="20"/>
          <w:szCs w:val="20"/>
          <w:lang w:val="it-IT"/>
        </w:rPr>
        <w:t xml:space="preserve"> Continuò i suoi studi a Parigi e Milano.</w:t>
      </w:r>
      <w:r w:rsidR="001C1A0F" w:rsidRPr="007C15ED">
        <w:rPr>
          <w:rFonts w:ascii="Arial" w:hAnsi="Arial" w:cs="Arial"/>
          <w:color w:val="660066"/>
          <w:sz w:val="20"/>
          <w:szCs w:val="20"/>
          <w:lang w:val="it-IT"/>
        </w:rPr>
        <w:t xml:space="preserve"> Fondatore del Conservatorio di Castellon de la Plana,</w:t>
      </w:r>
      <w:r w:rsidR="00192C64" w:rsidRPr="007C15ED">
        <w:rPr>
          <w:rFonts w:ascii="Arial" w:hAnsi="Arial" w:cs="Arial"/>
          <w:color w:val="660066"/>
          <w:sz w:val="20"/>
          <w:szCs w:val="20"/>
          <w:lang w:val="it-IT"/>
        </w:rPr>
        <w:t xml:space="preserve"> cittadina </w:t>
      </w:r>
      <w:r w:rsidR="00962BFA">
        <w:rPr>
          <w:rFonts w:ascii="Arial" w:hAnsi="Arial" w:cs="Arial"/>
          <w:color w:val="660066"/>
          <w:sz w:val="20"/>
          <w:szCs w:val="20"/>
          <w:lang w:val="it-IT"/>
        </w:rPr>
        <w:t xml:space="preserve">                         </w:t>
      </w:r>
      <w:r w:rsidR="00192C64" w:rsidRPr="007C15ED">
        <w:rPr>
          <w:rFonts w:ascii="Arial" w:hAnsi="Arial" w:cs="Arial"/>
          <w:color w:val="660066"/>
          <w:sz w:val="20"/>
          <w:szCs w:val="20"/>
          <w:lang w:val="it-IT"/>
        </w:rPr>
        <w:t>di</w:t>
      </w:r>
      <w:r w:rsidR="00962BFA">
        <w:rPr>
          <w:rFonts w:ascii="Arial" w:hAnsi="Arial" w:cs="Arial"/>
          <w:color w:val="660066"/>
          <w:sz w:val="20"/>
          <w:szCs w:val="20"/>
          <w:lang w:val="it-IT"/>
        </w:rPr>
        <w:t xml:space="preserve"> </w:t>
      </w:r>
      <w:r w:rsidR="00192C64" w:rsidRPr="007C15ED">
        <w:rPr>
          <w:rFonts w:ascii="Arial" w:hAnsi="Arial" w:cs="Arial"/>
          <w:color w:val="660066"/>
          <w:sz w:val="20"/>
          <w:szCs w:val="20"/>
          <w:lang w:val="it-IT"/>
        </w:rPr>
        <w:t>nascita della moglie Matilde Salvador,</w:t>
      </w:r>
      <w:r w:rsidR="001C1A0F" w:rsidRPr="007C15ED">
        <w:rPr>
          <w:rFonts w:ascii="Arial" w:hAnsi="Arial" w:cs="Arial"/>
          <w:color w:val="660066"/>
          <w:sz w:val="20"/>
          <w:szCs w:val="20"/>
          <w:lang w:val="it-IT"/>
        </w:rPr>
        <w:t xml:space="preserve"> dove insegnò</w:t>
      </w:r>
      <w:r w:rsidR="00FA5CF7" w:rsidRPr="007C15ED">
        <w:rPr>
          <w:rFonts w:ascii="Arial" w:hAnsi="Arial" w:cs="Arial"/>
          <w:color w:val="660066"/>
          <w:sz w:val="20"/>
          <w:szCs w:val="20"/>
          <w:lang w:val="it-IT"/>
        </w:rPr>
        <w:t xml:space="preserve"> fino al 1952. Dal 1953 fu </w:t>
      </w:r>
      <w:r w:rsidR="00C41933" w:rsidRPr="007C15ED">
        <w:rPr>
          <w:rFonts w:ascii="Arial" w:hAnsi="Arial" w:cs="Arial"/>
          <w:color w:val="660066"/>
          <w:sz w:val="20"/>
          <w:szCs w:val="20"/>
          <w:lang w:val="it-IT"/>
        </w:rPr>
        <w:t>Insegnante di composizione</w:t>
      </w:r>
      <w:r w:rsidR="00496D58" w:rsidRPr="007C15ED">
        <w:rPr>
          <w:rFonts w:ascii="Arial" w:hAnsi="Arial" w:cs="Arial"/>
          <w:color w:val="660066"/>
          <w:sz w:val="20"/>
          <w:szCs w:val="20"/>
          <w:lang w:val="it-IT"/>
        </w:rPr>
        <w:t xml:space="preserve"> </w:t>
      </w:r>
      <w:r w:rsidR="00C41933" w:rsidRPr="007C15ED">
        <w:rPr>
          <w:rFonts w:ascii="Arial" w:hAnsi="Arial" w:cs="Arial"/>
          <w:color w:val="660066"/>
          <w:sz w:val="20"/>
          <w:szCs w:val="20"/>
          <w:lang w:val="it-IT"/>
        </w:rPr>
        <w:t xml:space="preserve">al </w:t>
      </w:r>
      <w:r w:rsidR="00496D58" w:rsidRPr="007C15ED">
        <w:rPr>
          <w:rFonts w:ascii="Arial" w:hAnsi="Arial" w:cs="Arial"/>
          <w:color w:val="660066"/>
          <w:sz w:val="20"/>
          <w:szCs w:val="20"/>
          <w:lang w:val="it-IT"/>
        </w:rPr>
        <w:t xml:space="preserve">                      </w:t>
      </w:r>
      <w:r w:rsidR="00C41933" w:rsidRPr="007C15ED">
        <w:rPr>
          <w:rFonts w:ascii="Arial" w:hAnsi="Arial" w:cs="Arial"/>
          <w:color w:val="660066"/>
          <w:sz w:val="20"/>
          <w:szCs w:val="20"/>
          <w:lang w:val="it-IT"/>
        </w:rPr>
        <w:t>Conservatorio di Valencia.</w:t>
      </w:r>
    </w:p>
    <w:p w:rsidR="008E6094" w:rsidRPr="007C15ED" w:rsidRDefault="008E609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Fuego de fiesta, per il Balletto di Diaghilev (1926).   </w:t>
      </w:r>
      <w:r w:rsidR="00D07F1A" w:rsidRPr="007C15ED">
        <w:rPr>
          <w:rFonts w:ascii="Arial" w:hAnsi="Arial" w:cs="Arial"/>
          <w:u w:val="single"/>
          <w:lang w:val="it-IT"/>
        </w:rPr>
        <w:t>Suite de 3 Homenajes</w:t>
      </w:r>
      <w:r w:rsidR="00D07F1A" w:rsidRPr="007C15ED">
        <w:rPr>
          <w:rFonts w:ascii="Arial" w:hAnsi="Arial" w:cs="Arial"/>
          <w:lang w:val="it-IT"/>
        </w:rPr>
        <w:t xml:space="preserve"> (1946-50): </w:t>
      </w:r>
    </w:p>
    <w:p w:rsidR="00304639" w:rsidRPr="007C15ED" w:rsidRDefault="00D07F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xml:space="preserve">) Elegia </w:t>
      </w:r>
      <w:r w:rsidR="00737F2D" w:rsidRPr="007C15ED">
        <w:rPr>
          <w:rFonts w:ascii="Arial" w:hAnsi="Arial" w:cs="Arial"/>
          <w:lang w:val="it-IT"/>
        </w:rPr>
        <w:t>“</w:t>
      </w:r>
      <w:r w:rsidRPr="007C15ED">
        <w:rPr>
          <w:rFonts w:ascii="Arial" w:hAnsi="Arial" w:cs="Arial"/>
          <w:lang w:val="it-IT"/>
        </w:rPr>
        <w:t>Omaggio a De Falla</w:t>
      </w:r>
      <w:r w:rsidR="00737F2D" w:rsidRPr="007C15ED">
        <w:rPr>
          <w:rFonts w:ascii="Arial" w:hAnsi="Arial" w:cs="Arial"/>
          <w:lang w:val="it-IT"/>
        </w:rPr>
        <w:t>”</w:t>
      </w:r>
      <w:r w:rsidR="00B216E4" w:rsidRPr="007C15ED">
        <w:rPr>
          <w:rFonts w:ascii="Arial" w:hAnsi="Arial" w:cs="Arial"/>
          <w:lang w:val="it-IT"/>
        </w:rPr>
        <w:t>(</w:t>
      </w:r>
      <w:r w:rsidR="001A1ED2" w:rsidRPr="007C15ED">
        <w:rPr>
          <w:rFonts w:ascii="Arial" w:hAnsi="Arial" w:cs="Arial"/>
          <w:lang w:val="it-IT"/>
        </w:rPr>
        <w:t>3’</w:t>
      </w:r>
      <w:r w:rsidR="00193F9E" w:rsidRPr="007C15ED">
        <w:rPr>
          <w:rFonts w:ascii="Arial" w:hAnsi="Arial" w:cs="Arial"/>
          <w:lang w:val="it-IT"/>
        </w:rPr>
        <w:t>05</w:t>
      </w:r>
      <w:r w:rsidRPr="007C15ED">
        <w:rPr>
          <w:rFonts w:ascii="Arial" w:hAnsi="Arial" w:cs="Arial"/>
          <w:lang w:val="it-IT"/>
        </w:rPr>
        <w:t>)</w:t>
      </w:r>
      <w:r w:rsidR="00714C6C" w:rsidRPr="007C15ED">
        <w:rPr>
          <w:rFonts w:ascii="Arial" w:hAnsi="Arial" w:cs="Arial"/>
          <w:lang w:val="it-IT"/>
        </w:rPr>
        <w:t>,</w:t>
      </w:r>
      <w:r w:rsidR="003D577F" w:rsidRPr="007C15ED">
        <w:rPr>
          <w:rFonts w:ascii="Arial" w:hAnsi="Arial" w:cs="Arial"/>
          <w:lang w:val="it-IT"/>
        </w:rPr>
        <w:t xml:space="preserve">   </w:t>
      </w:r>
      <w:r w:rsidRPr="007C15ED">
        <w:rPr>
          <w:rFonts w:ascii="Arial" w:hAnsi="Arial" w:cs="Arial"/>
          <w:lang w:val="it-IT"/>
        </w:rPr>
        <w:t xml:space="preserve">2) Sonatina, </w:t>
      </w:r>
      <w:r w:rsidR="00737F2D" w:rsidRPr="007C15ED">
        <w:rPr>
          <w:rFonts w:ascii="Arial" w:hAnsi="Arial" w:cs="Arial"/>
          <w:lang w:val="it-IT"/>
        </w:rPr>
        <w:t>“</w:t>
      </w:r>
      <w:r w:rsidRPr="007C15ED">
        <w:rPr>
          <w:rFonts w:ascii="Arial" w:hAnsi="Arial" w:cs="Arial"/>
          <w:lang w:val="it-IT"/>
        </w:rPr>
        <w:t>Omaggio</w:t>
      </w:r>
      <w:r w:rsidR="003D577F" w:rsidRPr="007C15ED">
        <w:rPr>
          <w:rFonts w:ascii="Arial" w:hAnsi="Arial" w:cs="Arial"/>
          <w:lang w:val="it-IT"/>
        </w:rPr>
        <w:t xml:space="preserve"> </w:t>
      </w:r>
      <w:r w:rsidRPr="007C15ED">
        <w:rPr>
          <w:rFonts w:ascii="Arial" w:hAnsi="Arial" w:cs="Arial"/>
          <w:lang w:val="it-IT"/>
        </w:rPr>
        <w:t>a Scarlatti</w:t>
      </w:r>
      <w:r w:rsidR="00737F2D" w:rsidRPr="007C15ED">
        <w:rPr>
          <w:rFonts w:ascii="Arial" w:hAnsi="Arial" w:cs="Arial"/>
          <w:lang w:val="it-IT"/>
        </w:rPr>
        <w:t>” (</w:t>
      </w:r>
      <w:r w:rsidR="00B25198" w:rsidRPr="007C15ED">
        <w:rPr>
          <w:rFonts w:ascii="Arial" w:hAnsi="Arial" w:cs="Arial"/>
          <w:lang w:val="it-IT"/>
        </w:rPr>
        <w:t>2</w:t>
      </w:r>
      <w:r w:rsidR="001A1ED2" w:rsidRPr="007C15ED">
        <w:rPr>
          <w:rFonts w:ascii="Arial" w:hAnsi="Arial" w:cs="Arial"/>
          <w:lang w:val="it-IT"/>
        </w:rPr>
        <w:t>’</w:t>
      </w:r>
      <w:r w:rsidR="00193F9E" w:rsidRPr="007C15ED">
        <w:rPr>
          <w:rFonts w:ascii="Arial" w:hAnsi="Arial" w:cs="Arial"/>
          <w:lang w:val="it-IT"/>
        </w:rPr>
        <w:t>3</w:t>
      </w:r>
      <w:r w:rsidR="00FA5CF7" w:rsidRPr="007C15ED">
        <w:rPr>
          <w:rFonts w:ascii="Arial" w:hAnsi="Arial" w:cs="Arial"/>
          <w:lang w:val="it-IT"/>
        </w:rPr>
        <w:t>0</w:t>
      </w:r>
      <w:r w:rsidRPr="007C15ED">
        <w:rPr>
          <w:rFonts w:ascii="Arial" w:hAnsi="Arial" w:cs="Arial"/>
          <w:lang w:val="it-IT"/>
        </w:rPr>
        <w:t xml:space="preserve">), </w:t>
      </w:r>
    </w:p>
    <w:p w:rsidR="00D07F1A" w:rsidRPr="007C15ED" w:rsidRDefault="00D07F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Tango de la Casada infiel</w:t>
      </w:r>
      <w:r w:rsidR="00737F2D" w:rsidRPr="007C15ED">
        <w:rPr>
          <w:rFonts w:ascii="Arial" w:hAnsi="Arial" w:cs="Arial"/>
          <w:lang w:val="it-IT"/>
        </w:rPr>
        <w:t>, “</w:t>
      </w:r>
      <w:r w:rsidR="00304639" w:rsidRPr="007C15ED">
        <w:rPr>
          <w:rFonts w:ascii="Arial" w:hAnsi="Arial" w:cs="Arial"/>
          <w:lang w:val="it-IT"/>
        </w:rPr>
        <w:t xml:space="preserve">Omaggio </w:t>
      </w:r>
      <w:r w:rsidRPr="007C15ED">
        <w:rPr>
          <w:rFonts w:ascii="Arial" w:hAnsi="Arial" w:cs="Arial"/>
          <w:lang w:val="it-IT"/>
        </w:rPr>
        <w:t xml:space="preserve">a </w:t>
      </w:r>
      <w:r w:rsidR="00AA6765" w:rsidRPr="007C15ED">
        <w:rPr>
          <w:rFonts w:ascii="Arial" w:hAnsi="Arial" w:cs="Arial"/>
          <w:lang w:val="it-IT"/>
        </w:rPr>
        <w:t xml:space="preserve">Garcia </w:t>
      </w:r>
      <w:r w:rsidRPr="007C15ED">
        <w:rPr>
          <w:rFonts w:ascii="Arial" w:hAnsi="Arial" w:cs="Arial"/>
          <w:lang w:val="it-IT"/>
        </w:rPr>
        <w:t>Lorca</w:t>
      </w:r>
      <w:r w:rsidR="00737F2D" w:rsidRPr="007C15ED">
        <w:rPr>
          <w:rFonts w:ascii="Arial" w:hAnsi="Arial" w:cs="Arial"/>
          <w:lang w:val="it-IT"/>
        </w:rPr>
        <w:t>” (</w:t>
      </w:r>
      <w:r w:rsidR="001A1ED2" w:rsidRPr="007C15ED">
        <w:rPr>
          <w:rFonts w:ascii="Arial" w:hAnsi="Arial" w:cs="Arial"/>
          <w:lang w:val="it-IT"/>
        </w:rPr>
        <w:t>2’</w:t>
      </w:r>
      <w:r w:rsidR="00AA6765" w:rsidRPr="007C15ED">
        <w:rPr>
          <w:rFonts w:ascii="Arial" w:hAnsi="Arial" w:cs="Arial"/>
          <w:lang w:val="it-IT"/>
        </w:rPr>
        <w:t>3</w:t>
      </w:r>
      <w:r w:rsidR="00193F9E" w:rsidRPr="007C15ED">
        <w:rPr>
          <w:rFonts w:ascii="Arial" w:hAnsi="Arial" w:cs="Arial"/>
          <w:lang w:val="it-IT"/>
        </w:rPr>
        <w:t>5</w:t>
      </w:r>
      <w:r w:rsidRPr="007C15ED">
        <w:rPr>
          <w:rFonts w:ascii="Arial" w:hAnsi="Arial" w:cs="Arial"/>
          <w:lang w:val="it-IT"/>
        </w:rPr>
        <w:t>).</w:t>
      </w:r>
    </w:p>
    <w:p w:rsidR="00D07F1A" w:rsidRPr="007C15ED" w:rsidRDefault="00D07F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Suite mistica</w:t>
      </w:r>
      <w:r w:rsidRPr="007C15ED">
        <w:rPr>
          <w:rFonts w:ascii="Arial" w:hAnsi="Arial" w:cs="Arial"/>
          <w:lang w:val="it-IT"/>
        </w:rPr>
        <w:t xml:space="preserve"> (1971</w:t>
      </w:r>
      <w:r w:rsidR="00586B33" w:rsidRPr="007C15ED">
        <w:rPr>
          <w:rFonts w:ascii="Arial" w:hAnsi="Arial" w:cs="Arial"/>
          <w:lang w:val="it-IT"/>
        </w:rPr>
        <w:t>, 12’10</w:t>
      </w:r>
      <w:r w:rsidRPr="007C15ED">
        <w:rPr>
          <w:rFonts w:ascii="Arial" w:hAnsi="Arial" w:cs="Arial"/>
          <w:lang w:val="it-IT"/>
        </w:rPr>
        <w:t xml:space="preserve">): </w:t>
      </w:r>
      <w:r w:rsidR="003D577F" w:rsidRPr="007C15ED">
        <w:rPr>
          <w:rFonts w:ascii="Arial" w:hAnsi="Arial" w:cs="Arial"/>
          <w:lang w:val="it-IT"/>
        </w:rPr>
        <w:t xml:space="preserve"> </w:t>
      </w:r>
      <w:r w:rsidR="00C41933" w:rsidRPr="007C15ED">
        <w:rPr>
          <w:rFonts w:ascii="Arial" w:hAnsi="Arial" w:cs="Arial"/>
          <w:lang w:val="it-IT"/>
        </w:rPr>
        <w:t xml:space="preserve">1) </w:t>
      </w:r>
      <w:r w:rsidRPr="007C15ED">
        <w:rPr>
          <w:rFonts w:ascii="Arial" w:hAnsi="Arial" w:cs="Arial"/>
          <w:lang w:val="it-IT"/>
        </w:rPr>
        <w:t xml:space="preserve">Getsemani,   </w:t>
      </w:r>
      <w:r w:rsidR="00C41933" w:rsidRPr="007C15ED">
        <w:rPr>
          <w:rFonts w:ascii="Arial" w:hAnsi="Arial" w:cs="Arial"/>
          <w:lang w:val="it-IT"/>
        </w:rPr>
        <w:t xml:space="preserve">2) </w:t>
      </w:r>
      <w:r w:rsidRPr="007C15ED">
        <w:rPr>
          <w:rFonts w:ascii="Arial" w:hAnsi="Arial" w:cs="Arial"/>
          <w:lang w:val="it-IT"/>
        </w:rPr>
        <w:t xml:space="preserve">Dipso,   </w:t>
      </w:r>
      <w:r w:rsidR="00C41933" w:rsidRPr="007C15ED">
        <w:rPr>
          <w:rFonts w:ascii="Arial" w:hAnsi="Arial" w:cs="Arial"/>
          <w:lang w:val="it-IT"/>
        </w:rPr>
        <w:t xml:space="preserve">3) </w:t>
      </w:r>
      <w:r w:rsidRPr="007C15ED">
        <w:rPr>
          <w:rFonts w:ascii="Arial" w:hAnsi="Arial" w:cs="Arial"/>
          <w:lang w:val="it-IT"/>
        </w:rPr>
        <w:t>Pentecost</w:t>
      </w:r>
      <w:r w:rsidR="00723A6D" w:rsidRPr="007C15ED">
        <w:rPr>
          <w:rFonts w:ascii="Arial" w:hAnsi="Arial" w:cs="Arial"/>
          <w:lang w:val="it-IT"/>
        </w:rPr>
        <w:t>è</w:t>
      </w:r>
      <w:r w:rsidRPr="007C15ED">
        <w:rPr>
          <w:rFonts w:ascii="Arial" w:hAnsi="Arial" w:cs="Arial"/>
          <w:lang w:val="it-IT"/>
        </w:rPr>
        <w:t>s.</w:t>
      </w:r>
    </w:p>
    <w:p w:rsidR="00723A6D" w:rsidRPr="007C15ED" w:rsidRDefault="003B10D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 xml:space="preserve">5 </w:t>
      </w:r>
      <w:r w:rsidR="00737F2D" w:rsidRPr="007C15ED">
        <w:rPr>
          <w:rFonts w:ascii="Arial" w:hAnsi="Arial" w:cs="Arial"/>
          <w:u w:val="single"/>
          <w:lang w:val="it-IT"/>
        </w:rPr>
        <w:t>Coll</w:t>
      </w:r>
      <w:r w:rsidR="00AA6765" w:rsidRPr="007C15ED">
        <w:rPr>
          <w:rFonts w:ascii="Arial" w:hAnsi="Arial" w:cs="Arial"/>
          <w:u w:val="single"/>
          <w:lang w:val="it-IT"/>
        </w:rPr>
        <w:t>e</w:t>
      </w:r>
      <w:r w:rsidR="00C026C3" w:rsidRPr="007C15ED">
        <w:rPr>
          <w:rFonts w:ascii="Arial" w:hAnsi="Arial" w:cs="Arial"/>
          <w:u w:val="single"/>
          <w:lang w:val="it-IT"/>
        </w:rPr>
        <w:t>c</w:t>
      </w:r>
      <w:r w:rsidR="00AA6765" w:rsidRPr="007C15ED">
        <w:rPr>
          <w:rFonts w:ascii="Arial" w:hAnsi="Arial" w:cs="Arial"/>
          <w:u w:val="single"/>
          <w:lang w:val="it-IT"/>
        </w:rPr>
        <w:t>tici intim</w:t>
      </w:r>
      <w:r w:rsidR="00AA6765" w:rsidRPr="007C15ED">
        <w:rPr>
          <w:rFonts w:ascii="Arial" w:hAnsi="Arial" w:cs="Arial"/>
          <w:lang w:val="it-IT"/>
        </w:rPr>
        <w:t xml:space="preserve"> (1970</w:t>
      </w:r>
      <w:r w:rsidR="00F34083" w:rsidRPr="007C15ED">
        <w:rPr>
          <w:rFonts w:ascii="Arial" w:hAnsi="Arial" w:cs="Arial"/>
          <w:lang w:val="it-IT"/>
        </w:rPr>
        <w:t>)</w:t>
      </w:r>
      <w:r w:rsidR="00AA6765" w:rsidRPr="007C15ED">
        <w:rPr>
          <w:rFonts w:ascii="Arial" w:hAnsi="Arial" w:cs="Arial"/>
          <w:lang w:val="it-IT"/>
        </w:rPr>
        <w:t xml:space="preserve">:   </w:t>
      </w:r>
      <w:r w:rsidR="00723A6D" w:rsidRPr="007C15ED">
        <w:rPr>
          <w:rFonts w:ascii="Arial" w:hAnsi="Arial" w:cs="Arial"/>
          <w:b/>
          <w:lang w:val="it-IT"/>
        </w:rPr>
        <w:t>1</w:t>
      </w:r>
      <w:r w:rsidR="00723A6D" w:rsidRPr="007C15ED">
        <w:rPr>
          <w:rFonts w:ascii="Arial" w:hAnsi="Arial" w:cs="Arial"/>
          <w:lang w:val="it-IT"/>
        </w:rPr>
        <w:t xml:space="preserve">) </w:t>
      </w:r>
      <w:r w:rsidR="00AA6765" w:rsidRPr="007C15ED">
        <w:rPr>
          <w:rFonts w:ascii="Arial" w:hAnsi="Arial" w:cs="Arial"/>
          <w:lang w:val="it-IT"/>
        </w:rPr>
        <w:t xml:space="preserve">La Serenor (4’10),   </w:t>
      </w:r>
      <w:r w:rsidR="00723A6D" w:rsidRPr="007C15ED">
        <w:rPr>
          <w:rFonts w:ascii="Arial" w:hAnsi="Arial" w:cs="Arial"/>
          <w:lang w:val="it-IT"/>
        </w:rPr>
        <w:t xml:space="preserve">2) </w:t>
      </w:r>
      <w:r w:rsidR="00AA6765" w:rsidRPr="007C15ED">
        <w:rPr>
          <w:rFonts w:ascii="Arial" w:hAnsi="Arial" w:cs="Arial"/>
          <w:lang w:val="it-IT"/>
        </w:rPr>
        <w:t>La Joia (2’4</w:t>
      </w:r>
      <w:r w:rsidR="008F5B06" w:rsidRPr="007C15ED">
        <w:rPr>
          <w:rFonts w:ascii="Arial" w:hAnsi="Arial" w:cs="Arial"/>
          <w:lang w:val="it-IT"/>
        </w:rPr>
        <w:t>5</w:t>
      </w:r>
      <w:r w:rsidR="00AA6765" w:rsidRPr="007C15ED">
        <w:rPr>
          <w:rFonts w:ascii="Arial" w:hAnsi="Arial" w:cs="Arial"/>
          <w:lang w:val="it-IT"/>
        </w:rPr>
        <w:t xml:space="preserve">),  </w:t>
      </w:r>
      <w:r w:rsidR="003D577F" w:rsidRPr="007C15ED">
        <w:rPr>
          <w:rFonts w:ascii="Arial" w:hAnsi="Arial" w:cs="Arial"/>
          <w:lang w:val="it-IT"/>
        </w:rPr>
        <w:t xml:space="preserve"> </w:t>
      </w:r>
      <w:r w:rsidR="00723A6D" w:rsidRPr="007C15ED">
        <w:rPr>
          <w:rFonts w:ascii="Arial" w:hAnsi="Arial" w:cs="Arial"/>
          <w:lang w:val="it-IT"/>
        </w:rPr>
        <w:t xml:space="preserve">3) </w:t>
      </w:r>
      <w:r w:rsidR="00AA6765" w:rsidRPr="007C15ED">
        <w:rPr>
          <w:rFonts w:ascii="Arial" w:hAnsi="Arial" w:cs="Arial"/>
          <w:lang w:val="it-IT"/>
        </w:rPr>
        <w:t>La Calma (2’</w:t>
      </w:r>
      <w:r w:rsidR="004A39A6" w:rsidRPr="007C15ED">
        <w:rPr>
          <w:rFonts w:ascii="Arial" w:hAnsi="Arial" w:cs="Arial"/>
          <w:lang w:val="it-IT"/>
        </w:rPr>
        <w:t>5</w:t>
      </w:r>
      <w:r w:rsidR="00F34083" w:rsidRPr="007C15ED">
        <w:rPr>
          <w:rFonts w:ascii="Arial" w:hAnsi="Arial" w:cs="Arial"/>
          <w:lang w:val="it-IT"/>
        </w:rPr>
        <w:t>5</w:t>
      </w:r>
      <w:r w:rsidR="00AA6765" w:rsidRPr="007C15ED">
        <w:rPr>
          <w:rFonts w:ascii="Arial" w:hAnsi="Arial" w:cs="Arial"/>
          <w:lang w:val="it-IT"/>
        </w:rPr>
        <w:t>)</w:t>
      </w:r>
    </w:p>
    <w:p w:rsidR="00723A6D" w:rsidRPr="007C15ED" w:rsidRDefault="00723A6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lastRenderedPageBreak/>
        <w:t xml:space="preserve">4) </w:t>
      </w:r>
      <w:r w:rsidR="00AA6765" w:rsidRPr="007C15ED">
        <w:rPr>
          <w:rFonts w:ascii="Arial" w:hAnsi="Arial" w:cs="Arial"/>
          <w:lang w:val="fr-FR"/>
        </w:rPr>
        <w:t>La Gaub</w:t>
      </w:r>
      <w:r w:rsidR="008F5B06" w:rsidRPr="007C15ED">
        <w:rPr>
          <w:rFonts w:ascii="Arial" w:hAnsi="Arial" w:cs="Arial"/>
          <w:lang w:val="fr-FR"/>
        </w:rPr>
        <w:t>a</w:t>
      </w:r>
      <w:r w:rsidR="00AA6765" w:rsidRPr="007C15ED">
        <w:rPr>
          <w:rFonts w:ascii="Arial" w:hAnsi="Arial" w:cs="Arial"/>
          <w:lang w:val="fr-FR"/>
        </w:rPr>
        <w:t>n</w:t>
      </w:r>
      <w:r w:rsidRPr="007C15ED">
        <w:rPr>
          <w:rFonts w:ascii="Arial" w:hAnsi="Arial" w:cs="Arial"/>
          <w:lang w:val="fr-FR"/>
        </w:rPr>
        <w:t>ç</w:t>
      </w:r>
      <w:r w:rsidR="00AA6765" w:rsidRPr="007C15ED">
        <w:rPr>
          <w:rFonts w:ascii="Arial" w:hAnsi="Arial" w:cs="Arial"/>
          <w:lang w:val="fr-FR"/>
        </w:rPr>
        <w:t>a (</w:t>
      </w:r>
      <w:r w:rsidR="00536B90" w:rsidRPr="007C15ED">
        <w:rPr>
          <w:rFonts w:ascii="Arial" w:hAnsi="Arial" w:cs="Arial"/>
          <w:lang w:val="fr-FR"/>
        </w:rPr>
        <w:t>1</w:t>
      </w:r>
      <w:r w:rsidR="00AA6765" w:rsidRPr="007C15ED">
        <w:rPr>
          <w:rFonts w:ascii="Arial" w:hAnsi="Arial" w:cs="Arial"/>
          <w:lang w:val="fr-FR"/>
        </w:rPr>
        <w:t>’</w:t>
      </w:r>
      <w:r w:rsidR="004A39A6" w:rsidRPr="007C15ED">
        <w:rPr>
          <w:rFonts w:ascii="Arial" w:hAnsi="Arial" w:cs="Arial"/>
          <w:lang w:val="fr-FR"/>
        </w:rPr>
        <w:t>4</w:t>
      </w:r>
      <w:r w:rsidR="009F6152" w:rsidRPr="007C15ED">
        <w:rPr>
          <w:rFonts w:ascii="Arial" w:hAnsi="Arial" w:cs="Arial"/>
          <w:lang w:val="fr-FR"/>
        </w:rPr>
        <w:t>5</w:t>
      </w:r>
      <w:r w:rsidR="00AA6765" w:rsidRPr="007C15ED">
        <w:rPr>
          <w:rFonts w:ascii="Arial" w:hAnsi="Arial" w:cs="Arial"/>
          <w:lang w:val="fr-FR"/>
        </w:rPr>
        <w:t xml:space="preserve">), </w:t>
      </w:r>
      <w:r w:rsidR="003D577F" w:rsidRPr="007C15ED">
        <w:rPr>
          <w:rFonts w:ascii="Arial" w:hAnsi="Arial" w:cs="Arial"/>
          <w:lang w:val="fr-FR"/>
        </w:rPr>
        <w:t xml:space="preserve">  </w:t>
      </w:r>
      <w:r w:rsidRPr="007C15ED">
        <w:rPr>
          <w:rFonts w:ascii="Arial" w:hAnsi="Arial" w:cs="Arial"/>
          <w:b/>
          <w:lang w:val="fr-FR"/>
        </w:rPr>
        <w:t>5</w:t>
      </w:r>
      <w:r w:rsidRPr="007C15ED">
        <w:rPr>
          <w:rFonts w:ascii="Arial" w:hAnsi="Arial" w:cs="Arial"/>
          <w:lang w:val="fr-FR"/>
        </w:rPr>
        <w:t xml:space="preserve">) </w:t>
      </w:r>
      <w:r w:rsidR="00AA6765" w:rsidRPr="007C15ED">
        <w:rPr>
          <w:rFonts w:ascii="Arial" w:hAnsi="Arial" w:cs="Arial"/>
          <w:lang w:val="fr-FR"/>
        </w:rPr>
        <w:t>La Frisan</w:t>
      </w:r>
      <w:r w:rsidRPr="007C15ED">
        <w:rPr>
          <w:rFonts w:ascii="Arial" w:hAnsi="Arial" w:cs="Arial"/>
          <w:lang w:val="fr-FR"/>
        </w:rPr>
        <w:t>ç</w:t>
      </w:r>
      <w:r w:rsidR="00AA6765" w:rsidRPr="007C15ED">
        <w:rPr>
          <w:rFonts w:ascii="Arial" w:hAnsi="Arial" w:cs="Arial"/>
          <w:lang w:val="fr-FR"/>
        </w:rPr>
        <w:t>a (3’).</w:t>
      </w:r>
      <w:r w:rsidR="003D577F" w:rsidRPr="007C15ED">
        <w:rPr>
          <w:rFonts w:ascii="Arial" w:hAnsi="Arial" w:cs="Arial"/>
          <w:lang w:val="fr-FR"/>
        </w:rPr>
        <w:t xml:space="preserve">   </w:t>
      </w:r>
      <w:r w:rsidRPr="007C15ED">
        <w:rPr>
          <w:rFonts w:ascii="Arial" w:hAnsi="Arial" w:cs="Arial"/>
          <w:lang w:val="it-IT"/>
        </w:rPr>
        <w:t>Cançò d’hivern (1936).</w:t>
      </w:r>
    </w:p>
    <w:p w:rsidR="00EC5BB1" w:rsidRPr="007C15ED" w:rsidRDefault="00AA676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Suite Valenciana</w:t>
      </w:r>
      <w:r w:rsidRPr="007C15ED">
        <w:rPr>
          <w:rFonts w:ascii="Arial" w:hAnsi="Arial" w:cs="Arial"/>
          <w:lang w:val="it-IT"/>
        </w:rPr>
        <w:t xml:space="preserve"> (1971): </w:t>
      </w:r>
      <w:r w:rsidR="00723A6D" w:rsidRPr="007C15ED">
        <w:rPr>
          <w:rFonts w:ascii="Arial" w:hAnsi="Arial" w:cs="Arial"/>
          <w:b/>
          <w:lang w:val="it-IT"/>
        </w:rPr>
        <w:t>1</w:t>
      </w:r>
      <w:r w:rsidR="00723A6D" w:rsidRPr="007C15ED">
        <w:rPr>
          <w:rFonts w:ascii="Arial" w:hAnsi="Arial" w:cs="Arial"/>
          <w:lang w:val="it-IT"/>
        </w:rPr>
        <w:t xml:space="preserve">) </w:t>
      </w:r>
      <w:r w:rsidRPr="007C15ED">
        <w:rPr>
          <w:rFonts w:ascii="Arial" w:hAnsi="Arial" w:cs="Arial"/>
          <w:lang w:val="it-IT"/>
        </w:rPr>
        <w:t>Preludio</w:t>
      </w:r>
      <w:r w:rsidR="00EC5BB1" w:rsidRPr="007C15ED">
        <w:rPr>
          <w:rFonts w:ascii="Arial" w:hAnsi="Arial" w:cs="Arial"/>
          <w:lang w:val="it-IT"/>
        </w:rPr>
        <w:t xml:space="preserve"> (2’35)</w:t>
      </w:r>
      <w:r w:rsidRPr="007C15ED">
        <w:rPr>
          <w:rFonts w:ascii="Arial" w:hAnsi="Arial" w:cs="Arial"/>
          <w:lang w:val="it-IT"/>
        </w:rPr>
        <w:t xml:space="preserve">,   </w:t>
      </w:r>
      <w:r w:rsidR="00723A6D" w:rsidRPr="007C15ED">
        <w:rPr>
          <w:rFonts w:ascii="Arial" w:hAnsi="Arial" w:cs="Arial"/>
          <w:lang w:val="it-IT"/>
        </w:rPr>
        <w:t xml:space="preserve">2) </w:t>
      </w:r>
      <w:r w:rsidRPr="007C15ED">
        <w:rPr>
          <w:rFonts w:ascii="Arial" w:hAnsi="Arial" w:cs="Arial"/>
          <w:lang w:val="it-IT"/>
        </w:rPr>
        <w:t>Can</w:t>
      </w:r>
      <w:r w:rsidR="00723A6D" w:rsidRPr="007C15ED">
        <w:rPr>
          <w:rFonts w:ascii="Arial" w:hAnsi="Arial" w:cs="Arial"/>
          <w:lang w:val="it-IT"/>
        </w:rPr>
        <w:t>ç</w:t>
      </w:r>
      <w:r w:rsidRPr="007C15ED">
        <w:rPr>
          <w:rFonts w:ascii="Arial" w:hAnsi="Arial" w:cs="Arial"/>
          <w:lang w:val="it-IT"/>
        </w:rPr>
        <w:t>oneta</w:t>
      </w:r>
      <w:r w:rsidR="00EC5BB1" w:rsidRPr="007C15ED">
        <w:rPr>
          <w:rFonts w:ascii="Arial" w:hAnsi="Arial" w:cs="Arial"/>
          <w:lang w:val="it-IT"/>
        </w:rPr>
        <w:t xml:space="preserve"> (4’20)</w:t>
      </w:r>
      <w:r w:rsidRPr="007C15ED">
        <w:rPr>
          <w:rFonts w:ascii="Arial" w:hAnsi="Arial" w:cs="Arial"/>
          <w:lang w:val="it-IT"/>
        </w:rPr>
        <w:t xml:space="preserve">,   </w:t>
      </w:r>
      <w:r w:rsidR="00723A6D" w:rsidRPr="007C15ED">
        <w:rPr>
          <w:rFonts w:ascii="Arial" w:hAnsi="Arial" w:cs="Arial"/>
          <w:b/>
          <w:lang w:val="it-IT"/>
        </w:rPr>
        <w:t>3</w:t>
      </w:r>
      <w:r w:rsidR="00723A6D" w:rsidRPr="007C15ED">
        <w:rPr>
          <w:rFonts w:ascii="Arial" w:hAnsi="Arial" w:cs="Arial"/>
          <w:lang w:val="it-IT"/>
        </w:rPr>
        <w:t xml:space="preserve">) </w:t>
      </w:r>
      <w:r w:rsidRPr="007C15ED">
        <w:rPr>
          <w:rFonts w:ascii="Arial" w:hAnsi="Arial" w:cs="Arial"/>
          <w:lang w:val="it-IT"/>
        </w:rPr>
        <w:t>Dansa</w:t>
      </w:r>
      <w:r w:rsidR="00B216E4" w:rsidRPr="007C15ED">
        <w:rPr>
          <w:rFonts w:ascii="Arial" w:hAnsi="Arial" w:cs="Arial"/>
          <w:lang w:val="it-IT"/>
        </w:rPr>
        <w:t xml:space="preserve"> (</w:t>
      </w:r>
      <w:r w:rsidR="00EC5BB1" w:rsidRPr="007C15ED">
        <w:rPr>
          <w:rFonts w:ascii="Arial" w:hAnsi="Arial" w:cs="Arial"/>
          <w:lang w:val="it-IT"/>
        </w:rPr>
        <w:t>2</w:t>
      </w:r>
      <w:r w:rsidR="00B216E4" w:rsidRPr="007C15ED">
        <w:rPr>
          <w:rFonts w:ascii="Arial" w:hAnsi="Arial" w:cs="Arial"/>
          <w:lang w:val="it-IT"/>
        </w:rPr>
        <w:t>’</w:t>
      </w:r>
      <w:r w:rsidR="0003201F" w:rsidRPr="007C15ED">
        <w:rPr>
          <w:rFonts w:ascii="Arial" w:hAnsi="Arial" w:cs="Arial"/>
          <w:lang w:val="it-IT"/>
        </w:rPr>
        <w:t>4</w:t>
      </w:r>
      <w:r w:rsidR="00EC5BB1" w:rsidRPr="007C15ED">
        <w:rPr>
          <w:rFonts w:ascii="Arial" w:hAnsi="Arial" w:cs="Arial"/>
          <w:lang w:val="it-IT"/>
        </w:rPr>
        <w:t>5</w:t>
      </w:r>
      <w:r w:rsidR="00B216E4" w:rsidRPr="007C15ED">
        <w:rPr>
          <w:rFonts w:ascii="Arial" w:hAnsi="Arial" w:cs="Arial"/>
          <w:lang w:val="it-IT"/>
        </w:rPr>
        <w:t>)</w:t>
      </w:r>
      <w:r w:rsidRPr="007C15ED">
        <w:rPr>
          <w:rFonts w:ascii="Arial" w:hAnsi="Arial" w:cs="Arial"/>
          <w:lang w:val="it-IT"/>
        </w:rPr>
        <w:t>.</w:t>
      </w:r>
    </w:p>
    <w:p w:rsidR="00472DDC" w:rsidRPr="007C15ED" w:rsidRDefault="007D5C0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Danse Valenciane (13’45).   Fantasia su temi della Traviata.   </w:t>
      </w:r>
      <w:r w:rsidR="00AA6765" w:rsidRPr="007C15ED">
        <w:rPr>
          <w:rFonts w:ascii="Arial" w:hAnsi="Arial" w:cs="Arial"/>
          <w:lang w:val="it-IT"/>
        </w:rPr>
        <w:t>Valzer.   Mazur</w:t>
      </w:r>
      <w:r w:rsidR="00F87AE3" w:rsidRPr="007C15ED">
        <w:rPr>
          <w:rFonts w:ascii="Arial" w:hAnsi="Arial" w:cs="Arial"/>
          <w:lang w:val="it-IT"/>
        </w:rPr>
        <w:t>k</w:t>
      </w:r>
      <w:r w:rsidR="00AA6765" w:rsidRPr="007C15ED">
        <w:rPr>
          <w:rFonts w:ascii="Arial" w:hAnsi="Arial" w:cs="Arial"/>
          <w:lang w:val="it-IT"/>
        </w:rPr>
        <w:t xml:space="preserve">a.   </w:t>
      </w:r>
      <w:r w:rsidR="00472DDC" w:rsidRPr="007C15ED">
        <w:rPr>
          <w:rFonts w:ascii="Arial" w:hAnsi="Arial" w:cs="Arial"/>
          <w:lang w:val="it-IT"/>
        </w:rPr>
        <w:t xml:space="preserve">                                     </w:t>
      </w:r>
    </w:p>
    <w:p w:rsidR="00472DDC" w:rsidRPr="007C15ED" w:rsidRDefault="00AA676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Columpo.</w:t>
      </w:r>
      <w:r w:rsidR="00472DDC" w:rsidRPr="007C15ED">
        <w:rPr>
          <w:rFonts w:ascii="Arial" w:hAnsi="Arial" w:cs="Arial"/>
          <w:lang w:val="it-IT"/>
        </w:rPr>
        <w:t xml:space="preserve">   </w:t>
      </w:r>
      <w:r w:rsidRPr="007C15ED">
        <w:rPr>
          <w:rFonts w:ascii="Arial" w:hAnsi="Arial" w:cs="Arial"/>
          <w:lang w:val="it-IT"/>
        </w:rPr>
        <w:t>Alborada.</w:t>
      </w:r>
      <w:r w:rsidR="007D5C03" w:rsidRPr="007C15ED">
        <w:rPr>
          <w:rFonts w:ascii="Arial" w:hAnsi="Arial" w:cs="Arial"/>
          <w:lang w:val="it-IT"/>
        </w:rPr>
        <w:t xml:space="preserve">   </w:t>
      </w:r>
    </w:p>
    <w:p w:rsidR="00A30F34" w:rsidRPr="007C15ED" w:rsidRDefault="00B2519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D</w:t>
      </w:r>
      <w:r w:rsidR="00A92D91" w:rsidRPr="007C15ED">
        <w:rPr>
          <w:rFonts w:ascii="Arial" w:hAnsi="Arial" w:cs="Arial"/>
          <w:lang w:val="it-IT"/>
        </w:rPr>
        <w:t>ansa Valenciana</w:t>
      </w:r>
      <w:r w:rsidR="00723A6D" w:rsidRPr="007C15ED">
        <w:rPr>
          <w:rFonts w:ascii="Arial" w:hAnsi="Arial" w:cs="Arial"/>
          <w:lang w:val="it-IT"/>
        </w:rPr>
        <w:t xml:space="preserve">, </w:t>
      </w:r>
      <w:r w:rsidR="00DD432F" w:rsidRPr="007C15ED">
        <w:rPr>
          <w:rFonts w:ascii="Arial" w:hAnsi="Arial" w:cs="Arial"/>
          <w:lang w:val="it-IT"/>
        </w:rPr>
        <w:t>(</w:t>
      </w:r>
      <w:r w:rsidR="00723A6D" w:rsidRPr="007C15ED">
        <w:rPr>
          <w:rFonts w:ascii="Arial" w:hAnsi="Arial" w:cs="Arial"/>
          <w:lang w:val="it-IT"/>
        </w:rPr>
        <w:t>op</w:t>
      </w:r>
      <w:r w:rsidR="00DD432F" w:rsidRPr="007C15ED">
        <w:rPr>
          <w:rFonts w:ascii="Arial" w:hAnsi="Arial" w:cs="Arial"/>
          <w:lang w:val="it-IT"/>
        </w:rPr>
        <w:t>.</w:t>
      </w:r>
      <w:r w:rsidR="00723A6D" w:rsidRPr="007C15ED">
        <w:rPr>
          <w:rFonts w:ascii="Arial" w:hAnsi="Arial" w:cs="Arial"/>
          <w:lang w:val="it-IT"/>
        </w:rPr>
        <w:t xml:space="preserve"> post</w:t>
      </w:r>
      <w:r w:rsidR="00A92D91" w:rsidRPr="007C15ED">
        <w:rPr>
          <w:rFonts w:ascii="Arial" w:hAnsi="Arial" w:cs="Arial"/>
          <w:lang w:val="it-IT"/>
        </w:rPr>
        <w:t>.</w:t>
      </w:r>
      <w:r w:rsidR="003D577F" w:rsidRPr="007C15ED">
        <w:rPr>
          <w:rFonts w:ascii="Arial" w:hAnsi="Arial" w:cs="Arial"/>
          <w:lang w:val="it-IT"/>
        </w:rPr>
        <w:t xml:space="preserve"> </w:t>
      </w:r>
      <w:r w:rsidR="00DD432F" w:rsidRPr="007C15ED">
        <w:rPr>
          <w:rFonts w:ascii="Arial" w:hAnsi="Arial" w:cs="Arial"/>
          <w:lang w:val="it-IT"/>
        </w:rPr>
        <w:t>c</w:t>
      </w:r>
      <w:r w:rsidR="00723A6D" w:rsidRPr="007C15ED">
        <w:rPr>
          <w:rFonts w:ascii="Arial" w:hAnsi="Arial" w:cs="Arial"/>
          <w:lang w:val="it-IT"/>
        </w:rPr>
        <w:t>ompletata da</w:t>
      </w:r>
      <w:r w:rsidR="00C41933" w:rsidRPr="007C15ED">
        <w:rPr>
          <w:rFonts w:ascii="Arial" w:hAnsi="Arial" w:cs="Arial"/>
          <w:lang w:val="it-IT"/>
        </w:rPr>
        <w:t>lla moglie,</w:t>
      </w:r>
      <w:r w:rsidR="00723A6D" w:rsidRPr="007C15ED">
        <w:rPr>
          <w:rFonts w:ascii="Arial" w:hAnsi="Arial" w:cs="Arial"/>
          <w:lang w:val="it-IT"/>
        </w:rPr>
        <w:t xml:space="preserve"> Matilde Salvador</w:t>
      </w:r>
      <w:r w:rsidR="00C41933" w:rsidRPr="007C15ED">
        <w:rPr>
          <w:rFonts w:ascii="Arial" w:hAnsi="Arial" w:cs="Arial"/>
          <w:lang w:val="it-IT"/>
        </w:rPr>
        <w:t>,</w:t>
      </w:r>
      <w:r w:rsidR="00723A6D" w:rsidRPr="007C15ED">
        <w:rPr>
          <w:rFonts w:ascii="Arial" w:hAnsi="Arial" w:cs="Arial"/>
          <w:lang w:val="it-IT"/>
        </w:rPr>
        <w:t xml:space="preserve"> nel 1980)</w:t>
      </w:r>
      <w:r w:rsidR="00DD432F" w:rsidRPr="007C15ED">
        <w:rPr>
          <w:rFonts w:ascii="Arial" w:hAnsi="Arial" w:cs="Arial"/>
          <w:lang w:val="it-IT"/>
        </w:rPr>
        <w:t>.</w:t>
      </w:r>
    </w:p>
    <w:p w:rsidR="005C5B30" w:rsidRPr="007C15ED" w:rsidRDefault="005C5B30" w:rsidP="00C211F5">
      <w:pPr>
        <w:tabs>
          <w:tab w:val="left" w:pos="0"/>
          <w:tab w:val="left" w:pos="4253"/>
          <w:tab w:val="left" w:pos="10632"/>
          <w:tab w:val="left" w:pos="10773"/>
        </w:tabs>
        <w:spacing w:before="120" w:line="276" w:lineRule="auto"/>
        <w:rPr>
          <w:rFonts w:ascii="Arial" w:hAnsi="Arial" w:cs="Arial"/>
          <w:lang w:val="it-IT"/>
        </w:rPr>
      </w:pPr>
    </w:p>
    <w:p w:rsidR="00F87AE3" w:rsidRPr="007C15ED" w:rsidRDefault="00F87AE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ASIA  Daniel</w:t>
      </w:r>
      <w:r w:rsidRPr="007C15ED">
        <w:rPr>
          <w:rFonts w:ascii="Arial" w:hAnsi="Arial" w:cs="Arial"/>
          <w:color w:val="660066"/>
          <w:u w:val="single"/>
          <w:lang w:val="it-IT"/>
        </w:rPr>
        <w:tab/>
        <w:t>Seattle, 27.6.1953</w:t>
      </w:r>
    </w:p>
    <w:p w:rsidR="00F87AE3" w:rsidRPr="007C15ED" w:rsidRDefault="00F87AE3" w:rsidP="00C211F5">
      <w:pPr>
        <w:tabs>
          <w:tab w:val="left" w:pos="0"/>
          <w:tab w:val="left" w:pos="4253"/>
          <w:tab w:val="left" w:pos="10490"/>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studi all’Hampshire College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alla Università di Yale. Allievo di Albert, Druckman, </w:t>
      </w:r>
      <w:r w:rsidR="00391E1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 Schuller,</w:t>
      </w:r>
      <w:r w:rsidR="00391E1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 Yun e A. Weisberg, insegnante dal 1981 al 1986 </w:t>
      </w:r>
      <w:r w:rsidR="00E976CE" w:rsidRPr="007C15ED">
        <w:rPr>
          <w:rFonts w:ascii="Arial" w:hAnsi="Arial" w:cs="Arial"/>
          <w:color w:val="660066"/>
          <w:sz w:val="20"/>
          <w:szCs w:val="20"/>
          <w:lang w:val="it-IT"/>
        </w:rPr>
        <w:t xml:space="preserve">al </w:t>
      </w:r>
      <w:r w:rsidRPr="007C15ED">
        <w:rPr>
          <w:rFonts w:ascii="Arial" w:hAnsi="Arial" w:cs="Arial"/>
          <w:color w:val="660066"/>
          <w:sz w:val="20"/>
          <w:szCs w:val="20"/>
          <w:lang w:val="it-IT"/>
        </w:rPr>
        <w:t xml:space="preserve">Conservatorio di Oberlin e dal 1988 </w:t>
      </w:r>
      <w:r w:rsidR="00962BFA">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all’Università di Tucson in Arizona. </w:t>
      </w:r>
    </w:p>
    <w:p w:rsidR="00F87AE3" w:rsidRPr="007C15ED" w:rsidRDefault="00F87AE3"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rPr>
        <w:t xml:space="preserve">Your Cry Will Be a Whisper, chitarra sola (1992, 13’).   </w:t>
      </w:r>
      <w:r w:rsidRPr="007C15ED">
        <w:rPr>
          <w:rFonts w:ascii="Arial" w:hAnsi="Arial" w:cs="Arial"/>
          <w:color w:val="000000"/>
        </w:rPr>
        <w:t xml:space="preserve">Brace, flauto e chit. (1995).   </w:t>
      </w:r>
    </w:p>
    <w:p w:rsidR="003E3C35" w:rsidRPr="007C15ED" w:rsidRDefault="00F87AE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rPr>
        <w:t xml:space="preserve">Embers, fl. chit. </w:t>
      </w:r>
      <w:r w:rsidRPr="007C15ED">
        <w:rPr>
          <w:rFonts w:ascii="Arial" w:hAnsi="Arial" w:cs="Arial"/>
          <w:color w:val="000000"/>
          <w:lang w:val="it-IT"/>
        </w:rPr>
        <w:t>(1995, 11’).</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it-IT"/>
        </w:rPr>
      </w:pPr>
    </w:p>
    <w:p w:rsidR="00C27E9A" w:rsidRPr="007C15ED" w:rsidRDefault="00C27E9A" w:rsidP="00C211F5">
      <w:pPr>
        <w:tabs>
          <w:tab w:val="left" w:pos="0"/>
          <w:tab w:val="left" w:pos="4253"/>
          <w:tab w:val="left" w:pos="10632"/>
        </w:tabs>
        <w:spacing w:before="120" w:line="276" w:lineRule="auto"/>
        <w:rPr>
          <w:rFonts w:ascii="Arial" w:hAnsi="Arial" w:cs="Arial"/>
          <w:color w:val="660066"/>
          <w:u w:val="single"/>
          <w:lang w:val="es-ES"/>
        </w:rPr>
      </w:pPr>
      <w:r w:rsidRPr="007C15ED">
        <w:rPr>
          <w:rFonts w:ascii="Arial" w:hAnsi="Arial" w:cs="Arial"/>
          <w:color w:val="660066"/>
          <w:u w:val="single"/>
          <w:lang w:val="es-ES"/>
        </w:rPr>
        <w:t>ASINS ARBO’ Miguel</w:t>
      </w:r>
      <w:r w:rsidRPr="007C15ED">
        <w:rPr>
          <w:rFonts w:ascii="Arial" w:hAnsi="Arial" w:cs="Arial"/>
          <w:color w:val="660066"/>
          <w:u w:val="single"/>
          <w:lang w:val="es-ES"/>
        </w:rPr>
        <w:tab/>
        <w:t>Barcellona, 21.1.1916-</w:t>
      </w:r>
      <w:r w:rsidR="000A70CB" w:rsidRPr="007C15ED">
        <w:rPr>
          <w:rFonts w:ascii="Arial" w:hAnsi="Arial" w:cs="Arial"/>
          <w:color w:val="660066"/>
          <w:u w:val="single"/>
          <w:lang w:val="es-ES"/>
        </w:rPr>
        <w:t xml:space="preserve"> Valencia, 26.10.1996.</w:t>
      </w:r>
    </w:p>
    <w:p w:rsidR="00F959AB" w:rsidRPr="007C15ED" w:rsidRDefault="000A70C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spagnolo, studi al Conservatorio di Valencia.</w:t>
      </w:r>
    </w:p>
    <w:p w:rsidR="000A70CB" w:rsidRPr="007C15ED" w:rsidRDefault="000A70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Pezzi (1956, 12’).   El buen amor, omaggio a Tarrega (1956, 5’10).</w:t>
      </w:r>
    </w:p>
    <w:p w:rsidR="000A70CB" w:rsidRPr="007C15ED" w:rsidRDefault="000A70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Elegia a Platero (1966, 3’45).   6 Preludi da Chitarra spagnola (1978, 12’).</w:t>
      </w:r>
    </w:p>
    <w:p w:rsidR="000A70CB" w:rsidRPr="007C15ED" w:rsidRDefault="000A70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Retablillo de Navidad (1976, 5’10).   </w:t>
      </w:r>
      <w:r w:rsidR="000E44F0" w:rsidRPr="007C15ED">
        <w:rPr>
          <w:rFonts w:ascii="Arial" w:hAnsi="Arial" w:cs="Arial"/>
          <w:lang w:val="it-IT"/>
        </w:rPr>
        <w:t>5 Duos per 2 chitarre (1969, 11’).</w:t>
      </w:r>
    </w:p>
    <w:p w:rsidR="000A70CB" w:rsidRPr="007C15ED" w:rsidRDefault="000A70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Temi Valenciani (1980, 10’).   3 Danze spagnole per 3 chitarre (1965, 15’)</w:t>
      </w:r>
    </w:p>
    <w:p w:rsidR="003E3C35" w:rsidRPr="007C15ED" w:rsidRDefault="000A70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Pezzi spagnoli per 4 chitarre (1977, 6’30).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5D7C4A" w:rsidRPr="007C15ED" w:rsidRDefault="005D7C4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ASIOLI  Bonifacio</w:t>
      </w:r>
      <w:r w:rsidRPr="007C15ED">
        <w:rPr>
          <w:rFonts w:ascii="Arial" w:hAnsi="Arial" w:cs="Arial"/>
          <w:color w:val="660066"/>
          <w:u w:val="single"/>
          <w:lang w:val="it-IT"/>
        </w:rPr>
        <w:tab/>
        <w:t>Correggio, 30.8.1769 - Correggio, 18.5.1832.</w:t>
      </w:r>
    </w:p>
    <w:p w:rsidR="005D7C4A" w:rsidRPr="007C15ED" w:rsidRDefault="005D7C4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teorico, allievo di Merighi e Padre Martini. Fu a Venezia, Torino, Milano dove ebbe l’incarico di </w:t>
      </w:r>
      <w:r w:rsidR="00BA0F94" w:rsidRPr="007C15ED">
        <w:rPr>
          <w:rFonts w:ascii="Arial" w:hAnsi="Arial" w:cs="Arial"/>
          <w:color w:val="660066"/>
          <w:sz w:val="20"/>
          <w:szCs w:val="20"/>
          <w:lang w:val="it-IT"/>
        </w:rPr>
        <w:t xml:space="preserve">                  </w:t>
      </w:r>
      <w:r w:rsidRPr="00FB1F9A">
        <w:rPr>
          <w:rFonts w:ascii="Arial" w:hAnsi="Arial" w:cs="Arial"/>
          <w:color w:val="660066"/>
          <w:sz w:val="20"/>
          <w:szCs w:val="20"/>
          <w:lang w:val="it-IT"/>
        </w:rPr>
        <w:t xml:space="preserve">Direttore nell’appena costituito Conservatorio (1808). Fu a Parigi come consigliere musicale e si ritirò nel 1815 </w:t>
      </w:r>
      <w:r w:rsidR="00472DDC" w:rsidRPr="00FB1F9A">
        <w:rPr>
          <w:rFonts w:ascii="Arial" w:hAnsi="Arial" w:cs="Arial"/>
          <w:color w:val="660066"/>
          <w:sz w:val="20"/>
          <w:szCs w:val="20"/>
          <w:lang w:val="it-IT"/>
        </w:rPr>
        <w:t xml:space="preserve">                         </w:t>
      </w:r>
      <w:r w:rsidRPr="00FB1F9A">
        <w:rPr>
          <w:rFonts w:ascii="Arial" w:hAnsi="Arial" w:cs="Arial"/>
          <w:color w:val="660066"/>
          <w:sz w:val="20"/>
          <w:szCs w:val="20"/>
          <w:lang w:val="it-IT"/>
        </w:rPr>
        <w:t>per motivi politici. Autore di un trattato</w:t>
      </w:r>
      <w:r w:rsidRPr="007C15ED">
        <w:rPr>
          <w:rFonts w:ascii="Arial" w:hAnsi="Arial" w:cs="Arial"/>
          <w:color w:val="660066"/>
          <w:sz w:val="20"/>
          <w:szCs w:val="20"/>
          <w:lang w:val="it-IT"/>
        </w:rPr>
        <w:t xml:space="preserve"> di Armonia. Tra i suoi allievi Karl Mozart, figlio del grande. </w:t>
      </w:r>
    </w:p>
    <w:p w:rsidR="003E3C35" w:rsidRPr="007C15ED" w:rsidRDefault="005D7C4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Metodo per chitarra.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F959AB" w:rsidRPr="007C15ED" w:rsidRDefault="00F959A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ASIOLI  Francesco</w:t>
      </w:r>
      <w:r w:rsidRPr="007C15ED">
        <w:rPr>
          <w:rFonts w:ascii="Arial" w:hAnsi="Arial" w:cs="Arial"/>
          <w:color w:val="660066"/>
          <w:u w:val="single"/>
          <w:lang w:val="it-IT"/>
        </w:rPr>
        <w:tab/>
        <w:t>Reggio Emilia, sec XVII.</w:t>
      </w:r>
    </w:p>
    <w:p w:rsidR="00F959AB" w:rsidRPr="007C15ED" w:rsidRDefault="00F959A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Insegnante al Collegio dei Nobili di Parma.</w:t>
      </w:r>
    </w:p>
    <w:p w:rsidR="003E3C35" w:rsidRDefault="00F959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Primi scherzi di chitarra (1674).   Concerti armonici per la chitarra spagnola (1676).</w:t>
      </w:r>
    </w:p>
    <w:p w:rsidR="00FB1F9A" w:rsidRDefault="00FB1F9A" w:rsidP="00C211F5">
      <w:pPr>
        <w:tabs>
          <w:tab w:val="left" w:pos="0"/>
          <w:tab w:val="left" w:pos="4253"/>
          <w:tab w:val="left" w:pos="10632"/>
          <w:tab w:val="left" w:pos="10773"/>
        </w:tabs>
        <w:spacing w:before="120" w:line="276" w:lineRule="auto"/>
        <w:rPr>
          <w:rFonts w:ascii="Arial" w:hAnsi="Arial" w:cs="Arial"/>
          <w:lang w:val="it-IT"/>
        </w:rPr>
      </w:pPr>
    </w:p>
    <w:p w:rsidR="00FB1F9A" w:rsidRPr="00FB1F9A" w:rsidRDefault="00FB1F9A" w:rsidP="00C211F5">
      <w:pPr>
        <w:tabs>
          <w:tab w:val="left" w:pos="0"/>
          <w:tab w:val="left" w:pos="4253"/>
          <w:tab w:val="left" w:pos="4536"/>
          <w:tab w:val="left" w:pos="10348"/>
        </w:tabs>
        <w:spacing w:before="120" w:line="276" w:lineRule="auto"/>
        <w:rPr>
          <w:rFonts w:ascii="Arial" w:hAnsi="Arial" w:cs="Arial"/>
          <w:color w:val="660066"/>
          <w:u w:val="single"/>
          <w:lang w:val="it-IT"/>
        </w:rPr>
      </w:pPr>
      <w:r w:rsidRPr="00FB1F9A">
        <w:rPr>
          <w:rFonts w:ascii="Arial" w:hAnsi="Arial" w:cs="Arial"/>
          <w:color w:val="660066"/>
          <w:u w:val="single"/>
          <w:lang w:val="it-IT"/>
        </w:rPr>
        <w:t>ASRIEL  Andre</w:t>
      </w:r>
      <w:r w:rsidRPr="00FB1F9A">
        <w:rPr>
          <w:rFonts w:ascii="Arial" w:hAnsi="Arial" w:cs="Arial"/>
          <w:color w:val="660066"/>
          <w:u w:val="single"/>
          <w:lang w:val="it-IT"/>
        </w:rPr>
        <w:tab/>
        <w:t>Vienna, 22.2.1922</w:t>
      </w:r>
    </w:p>
    <w:p w:rsidR="00FB1F9A" w:rsidRDefault="00FB1F9A" w:rsidP="00085DB2">
      <w:pPr>
        <w:tabs>
          <w:tab w:val="left" w:pos="0"/>
          <w:tab w:val="left" w:pos="4253"/>
          <w:tab w:val="left" w:pos="4536"/>
          <w:tab w:val="left" w:pos="10065"/>
        </w:tabs>
        <w:spacing w:before="120" w:line="276" w:lineRule="auto"/>
        <w:rPr>
          <w:rFonts w:ascii="Arial" w:hAnsi="Arial" w:cs="Arial"/>
          <w:color w:val="660066"/>
          <w:sz w:val="20"/>
          <w:szCs w:val="20"/>
          <w:lang w:val="it-IT"/>
        </w:rPr>
      </w:pPr>
      <w:r w:rsidRPr="00FB1F9A">
        <w:rPr>
          <w:rFonts w:ascii="Arial" w:hAnsi="Arial" w:cs="Arial"/>
          <w:color w:val="660066"/>
          <w:sz w:val="20"/>
          <w:szCs w:val="20"/>
          <w:lang w:val="it-IT"/>
        </w:rPr>
        <w:t xml:space="preserve">Pianista e compositore austro-tedesco, studi pianistici all’Accademia di Vienna con G. Interhofer e Stohr, in Inghilterra </w:t>
      </w:r>
      <w:r>
        <w:rPr>
          <w:rFonts w:ascii="Arial" w:hAnsi="Arial" w:cs="Arial"/>
          <w:color w:val="660066"/>
          <w:sz w:val="20"/>
          <w:szCs w:val="20"/>
          <w:lang w:val="it-IT"/>
        </w:rPr>
        <w:t>(</w:t>
      </w:r>
      <w:r w:rsidRPr="00FB1F9A">
        <w:rPr>
          <w:rFonts w:ascii="Arial" w:hAnsi="Arial" w:cs="Arial"/>
          <w:color w:val="660066"/>
          <w:sz w:val="20"/>
          <w:szCs w:val="20"/>
          <w:lang w:val="it-IT"/>
        </w:rPr>
        <w:t>dove emigrò nel 1938, dopo l’occupazione nazista) con Osborn e Meyer e nel 1946, aiutato dall’associazione “</w:t>
      </w:r>
      <w:hyperlink r:id="rId17" w:tooltip="Freie Deutsche Jugend" w:history="1">
        <w:r w:rsidRPr="00FB1F9A">
          <w:rPr>
            <w:rFonts w:ascii="Arial" w:hAnsi="Arial" w:cs="Arial"/>
            <w:color w:val="660066"/>
            <w:sz w:val="20"/>
            <w:szCs w:val="20"/>
            <w:lang w:val="de-DE"/>
          </w:rPr>
          <w:t>Freie Deutsche Jugend</w:t>
        </w:r>
      </w:hyperlink>
      <w:r w:rsidRPr="00FB1F9A">
        <w:rPr>
          <w:rFonts w:ascii="Arial" w:hAnsi="Arial" w:cs="Arial"/>
          <w:color w:val="660066"/>
          <w:sz w:val="20"/>
          <w:szCs w:val="20"/>
          <w:lang w:val="de-DE"/>
        </w:rPr>
        <w:t xml:space="preserve">“ </w:t>
      </w:r>
      <w:r w:rsidRPr="00FB1F9A">
        <w:rPr>
          <w:rFonts w:ascii="Arial" w:hAnsi="Arial" w:cs="Arial"/>
          <w:color w:val="660066"/>
          <w:sz w:val="20"/>
          <w:szCs w:val="20"/>
          <w:lang w:val="it-IT"/>
        </w:rPr>
        <w:t xml:space="preserve">a Berlino, completando gli studi con Osborn, Hermann e Rossler. </w:t>
      </w:r>
      <w:r>
        <w:rPr>
          <w:rFonts w:ascii="Arial" w:hAnsi="Arial" w:cs="Arial"/>
          <w:color w:val="660066"/>
          <w:sz w:val="20"/>
          <w:szCs w:val="20"/>
          <w:lang w:val="it-IT"/>
        </w:rPr>
        <w:t xml:space="preserve">           </w:t>
      </w:r>
      <w:r w:rsidRPr="00FB1F9A">
        <w:rPr>
          <w:rFonts w:ascii="Arial" w:hAnsi="Arial" w:cs="Arial"/>
          <w:color w:val="660066"/>
          <w:sz w:val="20"/>
          <w:szCs w:val="20"/>
          <w:lang w:val="it-IT"/>
        </w:rPr>
        <w:t>Musicò le colonne sonore</w:t>
      </w:r>
      <w:r>
        <w:rPr>
          <w:rFonts w:ascii="Arial" w:hAnsi="Arial" w:cs="Arial"/>
          <w:color w:val="660066"/>
          <w:sz w:val="20"/>
          <w:szCs w:val="20"/>
          <w:lang w:val="it-IT"/>
        </w:rPr>
        <w:t xml:space="preserve"> </w:t>
      </w:r>
      <w:r w:rsidRPr="00FB1F9A">
        <w:rPr>
          <w:rFonts w:ascii="Arial" w:hAnsi="Arial" w:cs="Arial"/>
          <w:color w:val="660066"/>
          <w:sz w:val="20"/>
          <w:szCs w:val="20"/>
          <w:lang w:val="it-IT"/>
        </w:rPr>
        <w:t xml:space="preserve">di circa 30 film, (vinse un premio Oscar) e si dedicò </w:t>
      </w:r>
      <w:r>
        <w:rPr>
          <w:rFonts w:ascii="Arial" w:hAnsi="Arial" w:cs="Arial"/>
          <w:color w:val="660066"/>
          <w:sz w:val="20"/>
          <w:szCs w:val="20"/>
          <w:lang w:val="it-IT"/>
        </w:rPr>
        <w:t>anche</w:t>
      </w:r>
      <w:r w:rsidRPr="00FB1F9A">
        <w:rPr>
          <w:rFonts w:ascii="Arial" w:hAnsi="Arial" w:cs="Arial"/>
          <w:color w:val="660066"/>
          <w:sz w:val="20"/>
          <w:szCs w:val="20"/>
          <w:lang w:val="it-IT"/>
        </w:rPr>
        <w:t xml:space="preserve"> alla musica leggera, </w:t>
      </w:r>
      <w:r w:rsidR="00085DB2">
        <w:rPr>
          <w:rFonts w:ascii="Arial" w:hAnsi="Arial" w:cs="Arial"/>
          <w:color w:val="660066"/>
          <w:sz w:val="20"/>
          <w:szCs w:val="20"/>
          <w:lang w:val="it-IT"/>
        </w:rPr>
        <w:t xml:space="preserve">                                                                                                                                                                                                                                             </w:t>
      </w:r>
      <w:r w:rsidRPr="00FB1F9A">
        <w:rPr>
          <w:rFonts w:ascii="Arial" w:hAnsi="Arial" w:cs="Arial"/>
          <w:color w:val="660066"/>
          <w:sz w:val="20"/>
          <w:szCs w:val="20"/>
          <w:lang w:val="it-IT"/>
        </w:rPr>
        <w:t>per questioni di sopravvivenza, c. 34 canzoni….</w:t>
      </w:r>
    </w:p>
    <w:p w:rsidR="00FB1F9A" w:rsidRDefault="00FB1F9A" w:rsidP="00C211F5">
      <w:pPr>
        <w:tabs>
          <w:tab w:val="left" w:pos="0"/>
          <w:tab w:val="left" w:pos="4253"/>
          <w:tab w:val="left" w:pos="4536"/>
          <w:tab w:val="left" w:pos="10348"/>
        </w:tabs>
        <w:spacing w:before="120" w:line="276" w:lineRule="auto"/>
        <w:rPr>
          <w:rFonts w:ascii="Times New Roman" w:hAnsi="Times New Roman"/>
          <w:lang w:val="de-DE" w:eastAsia="it-IT" w:bidi="ar-SA"/>
        </w:rPr>
      </w:pPr>
      <w:r>
        <w:rPr>
          <w:rFonts w:ascii="Arial" w:hAnsi="Arial" w:cs="Arial"/>
          <w:lang w:val="it-IT"/>
        </w:rPr>
        <w:lastRenderedPageBreak/>
        <w:t xml:space="preserve">Chitarra sola:   </w:t>
      </w:r>
      <w:r w:rsidRPr="00FB1F9A">
        <w:rPr>
          <w:rFonts w:ascii="Arial" w:hAnsi="Arial" w:cs="Arial"/>
          <w:lang w:val="it-IT"/>
        </w:rPr>
        <w:t>Barocco</w:t>
      </w:r>
      <w:r>
        <w:rPr>
          <w:rFonts w:ascii="Arial" w:hAnsi="Arial" w:cs="Arial"/>
          <w:lang w:val="it-IT"/>
        </w:rPr>
        <w:t xml:space="preserve"> in blu.   </w:t>
      </w:r>
      <w:r w:rsidRPr="00FB1F9A">
        <w:rPr>
          <w:rFonts w:ascii="Arial" w:hAnsi="Arial" w:cs="Arial"/>
          <w:iCs/>
          <w:vanish/>
          <w:lang w:val="de-DE" w:eastAsia="it-IT" w:bidi="ar-SA"/>
        </w:rPr>
        <w:t>Eine kleine Jazzmusik</w:t>
      </w:r>
      <w:r w:rsidRPr="00FB1F9A">
        <w:rPr>
          <w:rFonts w:ascii="Arial" w:hAnsi="Arial" w:cs="Arial"/>
          <w:vanish/>
          <w:lang w:val="de-DE" w:eastAsia="it-IT" w:bidi="ar-SA"/>
        </w:rPr>
        <w:t xml:space="preserve"> , für Gitarre solo</w:t>
      </w:r>
      <w:r w:rsidRPr="00FB1F9A">
        <w:rPr>
          <w:rFonts w:ascii="Arial" w:hAnsi="Arial" w:cs="Arial"/>
          <w:iCs/>
          <w:lang w:val="de-DE" w:eastAsia="it-IT" w:bidi="ar-SA"/>
        </w:rPr>
        <w:t>Un po'</w:t>
      </w:r>
      <w:r>
        <w:rPr>
          <w:rFonts w:ascii="Arial" w:hAnsi="Arial" w:cs="Arial"/>
          <w:iCs/>
          <w:lang w:val="de-DE" w:eastAsia="it-IT" w:bidi="ar-SA"/>
        </w:rPr>
        <w:t xml:space="preserve"> </w:t>
      </w:r>
      <w:r w:rsidRPr="00FB1F9A">
        <w:rPr>
          <w:rFonts w:ascii="Arial" w:hAnsi="Arial" w:cs="Arial"/>
          <w:iCs/>
          <w:lang w:val="de-DE" w:eastAsia="it-IT" w:bidi="ar-SA"/>
        </w:rPr>
        <w:t>di musica jazz</w:t>
      </w:r>
      <w:r>
        <w:rPr>
          <w:rFonts w:ascii="Arial" w:hAnsi="Arial" w:cs="Arial"/>
          <w:iCs/>
          <w:lang w:val="de-DE" w:eastAsia="it-IT" w:bidi="ar-SA"/>
        </w:rPr>
        <w:t>.</w:t>
      </w:r>
      <w:r w:rsidRPr="00FB1F9A">
        <w:rPr>
          <w:rFonts w:ascii="Arial" w:hAnsi="Arial" w:cs="Arial"/>
          <w:iCs/>
          <w:lang w:val="de-DE" w:eastAsia="it-IT" w:bidi="ar-SA"/>
        </w:rPr>
        <w:t xml:space="preserve"> </w:t>
      </w:r>
      <w:r>
        <w:rPr>
          <w:rFonts w:ascii="Arial" w:hAnsi="Arial" w:cs="Arial"/>
          <w:iCs/>
          <w:lang w:val="de-DE" w:eastAsia="it-IT" w:bidi="ar-SA"/>
        </w:rPr>
        <w:t xml:space="preserve">  </w:t>
      </w:r>
      <w:r w:rsidRPr="00FB1F9A">
        <w:rPr>
          <w:rFonts w:ascii="Arial" w:hAnsi="Arial" w:cs="Arial"/>
          <w:iCs/>
          <w:lang w:val="de-DE" w:eastAsia="it-IT" w:bidi="ar-SA"/>
        </w:rPr>
        <w:t>Studi e pezzi da recital</w:t>
      </w:r>
      <w:r>
        <w:rPr>
          <w:rFonts w:ascii="Times New Roman" w:hAnsi="Times New Roman"/>
          <w:lang w:val="de-DE" w:eastAsia="it-IT" w:bidi="ar-SA"/>
        </w:rPr>
        <w:t>.</w:t>
      </w:r>
    </w:p>
    <w:p w:rsidR="00FB1F9A" w:rsidRPr="00FB1F9A" w:rsidRDefault="00FB1F9A" w:rsidP="00C211F5">
      <w:pPr>
        <w:tabs>
          <w:tab w:val="left" w:pos="0"/>
          <w:tab w:val="left" w:pos="4253"/>
          <w:tab w:val="left" w:pos="4536"/>
          <w:tab w:val="left" w:pos="10348"/>
        </w:tabs>
        <w:spacing w:before="120" w:line="276" w:lineRule="auto"/>
        <w:rPr>
          <w:rFonts w:ascii="Arial" w:hAnsi="Arial" w:cs="Arial"/>
          <w:lang w:val="de-DE" w:eastAsia="it-IT" w:bidi="ar-SA"/>
        </w:rPr>
      </w:pPr>
      <w:r w:rsidRPr="00FB1F9A">
        <w:rPr>
          <w:rFonts w:ascii="Arial" w:hAnsi="Arial" w:cs="Arial"/>
          <w:lang w:val="de-DE" w:eastAsia="it-IT" w:bidi="ar-SA"/>
        </w:rPr>
        <w:t>5</w:t>
      </w:r>
      <w:r>
        <w:rPr>
          <w:rFonts w:ascii="Arial" w:hAnsi="Arial" w:cs="Arial"/>
          <w:lang w:val="de-DE" w:eastAsia="it-IT" w:bidi="ar-SA"/>
        </w:rPr>
        <w:t xml:space="preserve"> Pezzi obbligati.   2 Chitarre:   Preludio e toccata,   4 Pezzi,   Suite in Mi.</w:t>
      </w:r>
      <w:r w:rsidRPr="00FB1F9A">
        <w:rPr>
          <w:rFonts w:ascii="Arial" w:hAnsi="Arial" w:cs="Arial"/>
          <w:lang w:val="de-DE" w:eastAsia="it-IT" w:bidi="ar-SA"/>
        </w:rPr>
        <w:t xml:space="preserve">         </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3B2243" w:rsidRPr="007C15ED" w:rsidRDefault="003B224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ASSAD  Sergio</w:t>
      </w:r>
      <w:r w:rsidR="001E5E03" w:rsidRPr="007C15ED">
        <w:rPr>
          <w:rFonts w:ascii="Arial" w:hAnsi="Arial" w:cs="Arial"/>
          <w:color w:val="660066"/>
          <w:u w:val="single"/>
          <w:lang w:val="it-IT"/>
        </w:rPr>
        <w:t xml:space="preserve"> </w:t>
      </w:r>
      <w:r w:rsidR="001E15DB" w:rsidRPr="007C15ED">
        <w:rPr>
          <w:rFonts w:ascii="Arial" w:hAnsi="Arial" w:cs="Arial"/>
          <w:color w:val="660066"/>
          <w:u w:val="single"/>
          <w:lang w:val="it-IT"/>
        </w:rPr>
        <w:t>e Odair</w:t>
      </w:r>
      <w:r w:rsidRPr="007C15ED">
        <w:rPr>
          <w:rFonts w:ascii="Arial" w:hAnsi="Arial" w:cs="Arial"/>
          <w:color w:val="660066"/>
          <w:u w:val="single"/>
          <w:lang w:val="it-IT"/>
        </w:rPr>
        <w:tab/>
      </w:r>
      <w:r w:rsidR="006C2CED" w:rsidRPr="007C15ED">
        <w:rPr>
          <w:rFonts w:ascii="Arial" w:hAnsi="Arial" w:cs="Arial"/>
          <w:color w:val="660066"/>
          <w:u w:val="single"/>
          <w:lang w:val="it-IT"/>
        </w:rPr>
        <w:t xml:space="preserve">Macoca, </w:t>
      </w:r>
      <w:r w:rsidRPr="007C15ED">
        <w:rPr>
          <w:rFonts w:ascii="Arial" w:hAnsi="Arial" w:cs="Arial"/>
          <w:color w:val="660066"/>
          <w:u w:val="single"/>
          <w:lang w:val="it-IT"/>
        </w:rPr>
        <w:t>26.12.1952</w:t>
      </w:r>
    </w:p>
    <w:p w:rsidR="00072DB0" w:rsidRPr="007C15ED" w:rsidRDefault="003B2243" w:rsidP="00C211F5">
      <w:pPr>
        <w:tabs>
          <w:tab w:val="left" w:pos="0"/>
          <w:tab w:val="left" w:pos="4253"/>
          <w:tab w:val="left" w:pos="10490"/>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arrangiatore e compositore brasiliano, allievo d</w:t>
      </w:r>
      <w:r w:rsidR="006C2CED" w:rsidRPr="007C15ED">
        <w:rPr>
          <w:rFonts w:ascii="Arial" w:hAnsi="Arial" w:cs="Arial"/>
          <w:color w:val="660066"/>
          <w:sz w:val="20"/>
          <w:szCs w:val="20"/>
          <w:lang w:val="it-IT"/>
        </w:rPr>
        <w:t>ella chitarrista</w:t>
      </w:r>
      <w:r w:rsidRPr="007C15ED">
        <w:rPr>
          <w:rFonts w:ascii="Arial" w:hAnsi="Arial" w:cs="Arial"/>
          <w:color w:val="660066"/>
          <w:sz w:val="20"/>
          <w:szCs w:val="20"/>
          <w:lang w:val="it-IT"/>
        </w:rPr>
        <w:t xml:space="preserve"> Tavora (allieva di Segovia). </w:t>
      </w:r>
      <w:r w:rsidR="00472DDC" w:rsidRPr="007C15ED">
        <w:rPr>
          <w:rFonts w:ascii="Arial" w:hAnsi="Arial" w:cs="Arial"/>
          <w:color w:val="660066"/>
          <w:sz w:val="20"/>
          <w:szCs w:val="20"/>
          <w:lang w:val="it-IT"/>
        </w:rPr>
        <w:t xml:space="preserve">                                     </w:t>
      </w:r>
      <w:r w:rsidR="006C2CED" w:rsidRPr="007C15ED">
        <w:rPr>
          <w:rFonts w:ascii="Arial" w:hAnsi="Arial" w:cs="Arial"/>
          <w:color w:val="660066"/>
          <w:sz w:val="20"/>
          <w:szCs w:val="20"/>
          <w:lang w:val="it-IT"/>
        </w:rPr>
        <w:t xml:space="preserve">Primi concerti </w:t>
      </w:r>
      <w:r w:rsidR="00472DDC" w:rsidRPr="007C15ED">
        <w:rPr>
          <w:rFonts w:ascii="Arial" w:hAnsi="Arial" w:cs="Arial"/>
          <w:color w:val="660066"/>
          <w:sz w:val="20"/>
          <w:szCs w:val="20"/>
          <w:lang w:val="it-IT"/>
        </w:rPr>
        <w:t>i</w:t>
      </w:r>
      <w:r w:rsidR="006C2CED" w:rsidRPr="007C15ED">
        <w:rPr>
          <w:rFonts w:ascii="Arial" w:hAnsi="Arial" w:cs="Arial"/>
          <w:color w:val="660066"/>
          <w:sz w:val="20"/>
          <w:szCs w:val="20"/>
          <w:lang w:val="it-IT"/>
        </w:rPr>
        <w:t xml:space="preserve">n Brasile in duo con il fratello Odair, anche il resto della famiglia viveva di musica, il nonno Jorge </w:t>
      </w:r>
      <w:r w:rsidR="00CF3367">
        <w:rPr>
          <w:rFonts w:ascii="Arial" w:hAnsi="Arial" w:cs="Arial"/>
          <w:color w:val="660066"/>
          <w:sz w:val="20"/>
          <w:szCs w:val="20"/>
          <w:lang w:val="it-IT"/>
        </w:rPr>
        <w:t xml:space="preserve">                  </w:t>
      </w:r>
      <w:r w:rsidR="006C2CED" w:rsidRPr="007C15ED">
        <w:rPr>
          <w:rFonts w:ascii="Arial" w:hAnsi="Arial" w:cs="Arial"/>
          <w:color w:val="660066"/>
          <w:sz w:val="20"/>
          <w:szCs w:val="20"/>
          <w:lang w:val="it-IT"/>
        </w:rPr>
        <w:t>era</w:t>
      </w:r>
      <w:r w:rsidR="00CF3367">
        <w:rPr>
          <w:rFonts w:ascii="Arial" w:hAnsi="Arial" w:cs="Arial"/>
          <w:color w:val="660066"/>
          <w:sz w:val="20"/>
          <w:szCs w:val="20"/>
          <w:lang w:val="it-IT"/>
        </w:rPr>
        <w:t xml:space="preserve"> </w:t>
      </w:r>
      <w:r w:rsidR="006C2CED" w:rsidRPr="007C15ED">
        <w:rPr>
          <w:rFonts w:ascii="Arial" w:hAnsi="Arial" w:cs="Arial"/>
          <w:color w:val="660066"/>
          <w:sz w:val="20"/>
          <w:szCs w:val="20"/>
          <w:lang w:val="it-IT"/>
        </w:rPr>
        <w:t>un valido mandolinista</w:t>
      </w:r>
      <w:r w:rsidR="00496D58" w:rsidRPr="007C15ED">
        <w:rPr>
          <w:rFonts w:ascii="Arial" w:hAnsi="Arial" w:cs="Arial"/>
          <w:color w:val="660066"/>
          <w:sz w:val="20"/>
          <w:szCs w:val="20"/>
          <w:lang w:val="it-IT"/>
        </w:rPr>
        <w:t xml:space="preserve"> </w:t>
      </w:r>
      <w:r w:rsidR="006C2CED" w:rsidRPr="007C15ED">
        <w:rPr>
          <w:rFonts w:ascii="Arial" w:hAnsi="Arial" w:cs="Arial"/>
          <w:color w:val="660066"/>
          <w:sz w:val="20"/>
          <w:szCs w:val="20"/>
          <w:lang w:val="it-IT"/>
        </w:rPr>
        <w:t xml:space="preserve">e la madre Angelina una buona cantante. </w:t>
      </w:r>
      <w:r w:rsidR="00984C86" w:rsidRPr="007C15ED">
        <w:rPr>
          <w:rFonts w:ascii="Arial" w:hAnsi="Arial" w:cs="Arial"/>
          <w:color w:val="660066"/>
          <w:sz w:val="20"/>
          <w:szCs w:val="20"/>
          <w:lang w:val="it-IT"/>
        </w:rPr>
        <w:t xml:space="preserve">Sergio è </w:t>
      </w:r>
      <w:r w:rsidRPr="007C15ED">
        <w:rPr>
          <w:rFonts w:ascii="Arial" w:hAnsi="Arial" w:cs="Arial"/>
          <w:color w:val="660066"/>
          <w:sz w:val="20"/>
          <w:szCs w:val="20"/>
          <w:lang w:val="it-IT"/>
        </w:rPr>
        <w:t xml:space="preserve">Insegnante alla Roosevelt </w:t>
      </w:r>
      <w:r w:rsidR="00472DD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Universit</w:t>
      </w:r>
      <w:r w:rsidR="001E5E03" w:rsidRPr="007C15ED">
        <w:rPr>
          <w:rFonts w:ascii="Arial" w:hAnsi="Arial" w:cs="Arial"/>
          <w:color w:val="660066"/>
          <w:sz w:val="20"/>
          <w:szCs w:val="20"/>
          <w:lang w:val="it-IT"/>
        </w:rPr>
        <w:t>y</w:t>
      </w:r>
      <w:r w:rsidR="008A008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Chicago, dove risiede.</w:t>
      </w:r>
      <w:r w:rsidR="00D01773" w:rsidRPr="007C15ED">
        <w:rPr>
          <w:rFonts w:ascii="Arial" w:hAnsi="Arial" w:cs="Arial"/>
          <w:color w:val="660066"/>
          <w:sz w:val="20"/>
          <w:szCs w:val="20"/>
          <w:lang w:val="it-IT"/>
        </w:rPr>
        <w:t xml:space="preserve"> I brani</w:t>
      </w:r>
      <w:r w:rsidR="00496D58" w:rsidRPr="007C15ED">
        <w:rPr>
          <w:rFonts w:ascii="Arial" w:hAnsi="Arial" w:cs="Arial"/>
          <w:color w:val="660066"/>
          <w:sz w:val="20"/>
          <w:szCs w:val="20"/>
          <w:lang w:val="it-IT"/>
        </w:rPr>
        <w:t xml:space="preserve"> </w:t>
      </w:r>
      <w:r w:rsidR="00D01773" w:rsidRPr="007C15ED">
        <w:rPr>
          <w:rFonts w:ascii="Arial" w:hAnsi="Arial" w:cs="Arial"/>
          <w:color w:val="660066"/>
          <w:sz w:val="20"/>
          <w:szCs w:val="20"/>
          <w:lang w:val="it-IT"/>
        </w:rPr>
        <w:t xml:space="preserve">riportati sono </w:t>
      </w:r>
      <w:r w:rsidR="00984C86" w:rsidRPr="007C15ED">
        <w:rPr>
          <w:rFonts w:ascii="Arial" w:hAnsi="Arial" w:cs="Arial"/>
          <w:color w:val="660066"/>
          <w:sz w:val="20"/>
          <w:szCs w:val="20"/>
          <w:lang w:val="it-IT"/>
        </w:rPr>
        <w:t xml:space="preserve">talvolta </w:t>
      </w:r>
      <w:r w:rsidR="00D01773" w:rsidRPr="007C15ED">
        <w:rPr>
          <w:rFonts w:ascii="Arial" w:hAnsi="Arial" w:cs="Arial"/>
          <w:color w:val="660066"/>
          <w:sz w:val="20"/>
          <w:szCs w:val="20"/>
          <w:lang w:val="it-IT"/>
        </w:rPr>
        <w:t>composizioni dei due fratelli.</w:t>
      </w:r>
      <w:r w:rsidR="00424253" w:rsidRPr="007C15ED">
        <w:rPr>
          <w:rFonts w:ascii="Arial" w:hAnsi="Arial" w:cs="Arial"/>
          <w:color w:val="660066"/>
          <w:sz w:val="20"/>
          <w:szCs w:val="20"/>
          <w:lang w:val="it-IT"/>
        </w:rPr>
        <w:t xml:space="preserve"> Hanno scritto per </w:t>
      </w:r>
      <w:r w:rsidR="00472DDC" w:rsidRPr="007C15ED">
        <w:rPr>
          <w:rFonts w:ascii="Arial" w:hAnsi="Arial" w:cs="Arial"/>
          <w:color w:val="660066"/>
          <w:sz w:val="20"/>
          <w:szCs w:val="20"/>
          <w:lang w:val="it-IT"/>
        </w:rPr>
        <w:t xml:space="preserve">                  </w:t>
      </w:r>
      <w:r w:rsidR="00424253" w:rsidRPr="007C15ED">
        <w:rPr>
          <w:rFonts w:ascii="Arial" w:hAnsi="Arial" w:cs="Arial"/>
          <w:color w:val="660066"/>
          <w:sz w:val="20"/>
          <w:szCs w:val="20"/>
          <w:lang w:val="it-IT"/>
        </w:rPr>
        <w:t>loro compositori di fama,</w:t>
      </w:r>
      <w:r w:rsidR="00472DDC" w:rsidRPr="007C15ED">
        <w:rPr>
          <w:rFonts w:ascii="Arial" w:hAnsi="Arial" w:cs="Arial"/>
          <w:color w:val="660066"/>
          <w:sz w:val="20"/>
          <w:szCs w:val="20"/>
          <w:lang w:val="it-IT"/>
        </w:rPr>
        <w:t xml:space="preserve"> </w:t>
      </w:r>
      <w:r w:rsidR="00424253" w:rsidRPr="007C15ED">
        <w:rPr>
          <w:rFonts w:ascii="Arial" w:hAnsi="Arial" w:cs="Arial"/>
          <w:color w:val="660066"/>
          <w:sz w:val="20"/>
          <w:szCs w:val="20"/>
          <w:lang w:val="it-IT"/>
        </w:rPr>
        <w:t>tra questi:</w:t>
      </w:r>
      <w:r w:rsidR="007D5C03" w:rsidRPr="007C15ED">
        <w:rPr>
          <w:rFonts w:ascii="Arial" w:hAnsi="Arial" w:cs="Arial"/>
          <w:color w:val="660066"/>
          <w:sz w:val="20"/>
          <w:szCs w:val="20"/>
          <w:lang w:val="it-IT"/>
        </w:rPr>
        <w:t xml:space="preserve"> </w:t>
      </w:r>
      <w:r w:rsidR="00424253" w:rsidRPr="007C15ED">
        <w:rPr>
          <w:rFonts w:ascii="Arial" w:hAnsi="Arial" w:cs="Arial"/>
          <w:color w:val="660066"/>
          <w:sz w:val="20"/>
          <w:szCs w:val="20"/>
          <w:lang w:val="it-IT"/>
        </w:rPr>
        <w:t>Gnattali, Mignone, Piazzolla, Nobre, Krieger, Morel, Dyens…..</w:t>
      </w:r>
    </w:p>
    <w:p w:rsidR="001F5D18" w:rsidRPr="007C15ED" w:rsidRDefault="001F5D18" w:rsidP="00C211F5">
      <w:pPr>
        <w:tabs>
          <w:tab w:val="left" w:pos="0"/>
          <w:tab w:val="left" w:pos="4253"/>
          <w:tab w:val="left" w:pos="10632"/>
          <w:tab w:val="left" w:pos="10773"/>
        </w:tabs>
        <w:spacing w:before="120" w:line="276" w:lineRule="auto"/>
        <w:rPr>
          <w:rFonts w:ascii="Arial" w:hAnsi="Arial" w:cs="Arial"/>
          <w:vanish/>
          <w:lang w:val="it-IT" w:eastAsia="it-IT" w:bidi="ar-SA"/>
        </w:rPr>
      </w:pPr>
    </w:p>
    <w:tbl>
      <w:tblPr>
        <w:tblW w:w="5100" w:type="dxa"/>
        <w:tblCellSpacing w:w="0" w:type="dxa"/>
        <w:tblCellMar>
          <w:left w:w="0" w:type="dxa"/>
          <w:right w:w="0" w:type="dxa"/>
        </w:tblCellMar>
        <w:tblLook w:val="04A0" w:firstRow="1" w:lastRow="0" w:firstColumn="1" w:lastColumn="0" w:noHBand="0" w:noVBand="1"/>
      </w:tblPr>
      <w:tblGrid>
        <w:gridCol w:w="200"/>
        <w:gridCol w:w="150"/>
        <w:gridCol w:w="200"/>
        <w:gridCol w:w="4050"/>
        <w:gridCol w:w="500"/>
      </w:tblGrid>
      <w:tr w:rsidR="001F5D18" w:rsidRPr="00113DDA">
        <w:trPr>
          <w:tblCellSpacing w:w="0" w:type="dxa"/>
        </w:trPr>
        <w:tc>
          <w:tcPr>
            <w:tcW w:w="200" w:type="dxa"/>
            <w:vAlign w:val="center"/>
            <w:hideMark/>
          </w:tcPr>
          <w:p w:rsidR="001F5D18" w:rsidRPr="007C15ED" w:rsidRDefault="001F5D18"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50" w:type="dxa"/>
            <w:vAlign w:val="center"/>
            <w:hideMark/>
          </w:tcPr>
          <w:p w:rsidR="001F5D18" w:rsidRPr="007C15ED" w:rsidRDefault="001F5D18"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0" w:type="dxa"/>
            <w:vAlign w:val="center"/>
            <w:hideMark/>
          </w:tcPr>
          <w:p w:rsidR="001F5D18" w:rsidRPr="007C15ED" w:rsidRDefault="001F5D18"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4050" w:type="dxa"/>
            <w:vAlign w:val="center"/>
            <w:hideMark/>
          </w:tcPr>
          <w:p w:rsidR="001F5D18" w:rsidRPr="007C15ED" w:rsidRDefault="001F5D18"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500" w:type="dxa"/>
            <w:vAlign w:val="center"/>
            <w:hideMark/>
          </w:tcPr>
          <w:p w:rsidR="001F5D18" w:rsidRPr="007C15ED" w:rsidRDefault="001F5D18" w:rsidP="00C211F5">
            <w:pPr>
              <w:tabs>
                <w:tab w:val="left" w:pos="0"/>
                <w:tab w:val="left" w:pos="4253"/>
                <w:tab w:val="left" w:pos="10632"/>
                <w:tab w:val="left" w:pos="10773"/>
              </w:tabs>
              <w:spacing w:before="120" w:line="276" w:lineRule="auto"/>
              <w:rPr>
                <w:rFonts w:ascii="Arial" w:hAnsi="Arial" w:cs="Arial"/>
                <w:lang w:val="it-IT" w:eastAsia="it-IT" w:bidi="ar-SA"/>
              </w:rPr>
            </w:pPr>
          </w:p>
        </w:tc>
      </w:tr>
    </w:tbl>
    <w:p w:rsidR="001F5D18" w:rsidRPr="007C15ED" w:rsidRDefault="001F5D18" w:rsidP="00C211F5">
      <w:pPr>
        <w:tabs>
          <w:tab w:val="left" w:pos="0"/>
          <w:tab w:val="left" w:pos="4253"/>
          <w:tab w:val="left" w:pos="10632"/>
          <w:tab w:val="left" w:pos="10773"/>
        </w:tabs>
        <w:spacing w:before="120" w:line="276" w:lineRule="auto"/>
        <w:rPr>
          <w:rFonts w:ascii="Arial" w:hAnsi="Arial" w:cs="Arial"/>
          <w:vanish/>
          <w:lang w:val="it-IT" w:eastAsia="it-IT" w:bidi="ar-SA"/>
        </w:rPr>
      </w:pPr>
    </w:p>
    <w:p w:rsidR="00D9100F" w:rsidRPr="007C15ED" w:rsidRDefault="002706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sola</w:t>
      </w:r>
      <w:r w:rsidR="001978F0" w:rsidRPr="007C15ED">
        <w:rPr>
          <w:rFonts w:ascii="Arial" w:hAnsi="Arial" w:cs="Arial"/>
          <w:lang w:val="it-IT"/>
        </w:rPr>
        <w:t xml:space="preserve">: </w:t>
      </w:r>
      <w:r w:rsidR="001E5E03" w:rsidRPr="007C15ED">
        <w:rPr>
          <w:rFonts w:ascii="Arial" w:hAnsi="Arial" w:cs="Arial"/>
          <w:lang w:val="it-IT"/>
        </w:rPr>
        <w:t xml:space="preserve"> </w:t>
      </w:r>
      <w:r w:rsidR="00134E7F" w:rsidRPr="007C15ED">
        <w:rPr>
          <w:rFonts w:ascii="Arial" w:hAnsi="Arial" w:cs="Arial"/>
          <w:lang w:val="it-IT"/>
        </w:rPr>
        <w:t>3 Aquarelle (1988)</w:t>
      </w:r>
      <w:r w:rsidR="00D9100F" w:rsidRPr="007C15ED">
        <w:rPr>
          <w:rFonts w:ascii="Arial" w:hAnsi="Arial" w:cs="Arial"/>
          <w:lang w:val="it-IT"/>
        </w:rPr>
        <w:t>:   1) Divertimento (7’30),   2) Valseana (2’55),</w:t>
      </w:r>
    </w:p>
    <w:p w:rsidR="003B7FF1" w:rsidRPr="007C15ED" w:rsidRDefault="00D9100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Preludio e Toccatina (</w:t>
      </w:r>
      <w:r w:rsidR="00762496" w:rsidRPr="007C15ED">
        <w:rPr>
          <w:rFonts w:ascii="Arial" w:hAnsi="Arial" w:cs="Arial"/>
          <w:lang w:val="it-IT"/>
        </w:rPr>
        <w:t>2</w:t>
      </w:r>
      <w:r w:rsidRPr="007C15ED">
        <w:rPr>
          <w:rFonts w:ascii="Arial" w:hAnsi="Arial" w:cs="Arial"/>
          <w:lang w:val="it-IT"/>
        </w:rPr>
        <w:t>’5</w:t>
      </w:r>
      <w:r w:rsidR="00762496" w:rsidRPr="007C15ED">
        <w:rPr>
          <w:rFonts w:ascii="Arial" w:hAnsi="Arial" w:cs="Arial"/>
          <w:lang w:val="it-IT"/>
        </w:rPr>
        <w:t>0</w:t>
      </w:r>
      <w:r w:rsidRPr="007C15ED">
        <w:rPr>
          <w:rFonts w:ascii="Arial" w:hAnsi="Arial" w:cs="Arial"/>
          <w:lang w:val="it-IT"/>
        </w:rPr>
        <w:t xml:space="preserve">).   </w:t>
      </w:r>
      <w:r w:rsidR="00134E7F" w:rsidRPr="007C15ED">
        <w:rPr>
          <w:rFonts w:ascii="Arial" w:hAnsi="Arial" w:cs="Arial"/>
          <w:lang w:val="it-IT"/>
        </w:rPr>
        <w:t>3a Jobiniana (1995),   3 Divertimientos (1996),</w:t>
      </w:r>
    </w:p>
    <w:p w:rsidR="0078573D" w:rsidRPr="007C15ED" w:rsidRDefault="00D0177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1a </w:t>
      </w:r>
      <w:r w:rsidR="00292F72" w:rsidRPr="007C15ED">
        <w:rPr>
          <w:rFonts w:ascii="Arial" w:hAnsi="Arial" w:cs="Arial"/>
          <w:lang w:val="it-IT"/>
        </w:rPr>
        <w:t>Sonata (1999</w:t>
      </w:r>
      <w:r w:rsidRPr="007C15ED">
        <w:rPr>
          <w:rFonts w:ascii="Arial" w:hAnsi="Arial" w:cs="Arial"/>
          <w:lang w:val="it-IT"/>
        </w:rPr>
        <w:t>, 12’</w:t>
      </w:r>
      <w:r w:rsidR="00292F72" w:rsidRPr="007C15ED">
        <w:rPr>
          <w:rFonts w:ascii="Arial" w:hAnsi="Arial" w:cs="Arial"/>
          <w:lang w:val="it-IT"/>
        </w:rPr>
        <w:t xml:space="preserve">).   </w:t>
      </w:r>
      <w:r w:rsidR="006F651F" w:rsidRPr="007C15ED">
        <w:rPr>
          <w:rFonts w:ascii="Arial" w:hAnsi="Arial" w:cs="Arial"/>
          <w:lang w:val="it-IT"/>
        </w:rPr>
        <w:t>2</w:t>
      </w:r>
      <w:r w:rsidR="00D75785" w:rsidRPr="007C15ED">
        <w:rPr>
          <w:rFonts w:ascii="Arial" w:hAnsi="Arial" w:cs="Arial"/>
          <w:lang w:val="it-IT"/>
        </w:rPr>
        <w:t>a</w:t>
      </w:r>
      <w:r w:rsidR="006F651F" w:rsidRPr="007C15ED">
        <w:rPr>
          <w:rFonts w:ascii="Arial" w:hAnsi="Arial" w:cs="Arial"/>
          <w:lang w:val="it-IT"/>
        </w:rPr>
        <w:t xml:space="preserve"> Sonata</w:t>
      </w:r>
      <w:r w:rsidR="00134E7F" w:rsidRPr="007C15ED">
        <w:rPr>
          <w:rFonts w:ascii="Arial" w:hAnsi="Arial" w:cs="Arial"/>
          <w:lang w:val="it-IT"/>
        </w:rPr>
        <w:t xml:space="preserve"> (1999)</w:t>
      </w:r>
      <w:r w:rsidR="006F651F" w:rsidRPr="007C15ED">
        <w:rPr>
          <w:rFonts w:ascii="Arial" w:hAnsi="Arial" w:cs="Arial"/>
          <w:lang w:val="it-IT"/>
        </w:rPr>
        <w:t xml:space="preserve">,   </w:t>
      </w:r>
      <w:r w:rsidR="00134E7F" w:rsidRPr="007C15ED">
        <w:rPr>
          <w:rFonts w:ascii="Arial" w:hAnsi="Arial" w:cs="Arial"/>
          <w:lang w:val="it-IT"/>
        </w:rPr>
        <w:t xml:space="preserve">Greek letters (2000),   </w:t>
      </w:r>
      <w:r w:rsidRPr="007C15ED">
        <w:rPr>
          <w:rFonts w:ascii="Arial" w:hAnsi="Arial" w:cs="Arial"/>
          <w:lang w:val="it-IT"/>
        </w:rPr>
        <w:t>3 Valsa de Autono</w:t>
      </w:r>
      <w:r w:rsidR="00762D48" w:rsidRPr="007C15ED">
        <w:rPr>
          <w:rFonts w:ascii="Arial" w:hAnsi="Arial" w:cs="Arial"/>
          <w:lang w:val="it-IT"/>
        </w:rPr>
        <w:t>.</w:t>
      </w:r>
    </w:p>
    <w:p w:rsidR="0078573D" w:rsidRPr="007C15ED" w:rsidRDefault="006F651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3 </w:t>
      </w:r>
      <w:r w:rsidR="0027067D" w:rsidRPr="007C15ED">
        <w:rPr>
          <w:rFonts w:ascii="Arial" w:hAnsi="Arial" w:cs="Arial"/>
        </w:rPr>
        <w:t>Children’s Cradle</w:t>
      </w:r>
      <w:r w:rsidR="00762D48" w:rsidRPr="007C15ED">
        <w:rPr>
          <w:rFonts w:ascii="Arial" w:hAnsi="Arial" w:cs="Arial"/>
        </w:rPr>
        <w:t>.   Canzona (5’10).</w:t>
      </w:r>
      <w:r w:rsidR="003D577F" w:rsidRPr="007C15ED">
        <w:rPr>
          <w:rFonts w:ascii="Arial" w:hAnsi="Arial" w:cs="Arial"/>
        </w:rPr>
        <w:t xml:space="preserve">   </w:t>
      </w:r>
      <w:r w:rsidR="00762D48" w:rsidRPr="007C15ED">
        <w:rPr>
          <w:rFonts w:ascii="Arial" w:hAnsi="Arial" w:cs="Arial"/>
        </w:rPr>
        <w:t xml:space="preserve">Baiao (3’50).   </w:t>
      </w:r>
      <w:r w:rsidR="001E15DB" w:rsidRPr="007C15ED">
        <w:rPr>
          <w:rFonts w:ascii="Arial" w:hAnsi="Arial" w:cs="Arial"/>
          <w:lang w:val="it-IT"/>
        </w:rPr>
        <w:t xml:space="preserve">Saga do Migrantes:   </w:t>
      </w:r>
    </w:p>
    <w:p w:rsidR="00D12118" w:rsidRPr="007C15ED" w:rsidRDefault="001E15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Trem da il</w:t>
      </w:r>
      <w:r w:rsidR="00CB60E0" w:rsidRPr="007C15ED">
        <w:rPr>
          <w:rFonts w:ascii="Arial" w:hAnsi="Arial" w:cs="Arial"/>
          <w:lang w:val="it-IT"/>
        </w:rPr>
        <w:t xml:space="preserve"> </w:t>
      </w:r>
      <w:r w:rsidR="00BE4CC1" w:rsidRPr="007C15ED">
        <w:rPr>
          <w:rFonts w:ascii="Arial" w:hAnsi="Arial" w:cs="Arial"/>
          <w:lang w:val="it-IT"/>
        </w:rPr>
        <w:t>Stati Uniti</w:t>
      </w:r>
      <w:r w:rsidRPr="007C15ED">
        <w:rPr>
          <w:rFonts w:ascii="Arial" w:hAnsi="Arial" w:cs="Arial"/>
          <w:lang w:val="it-IT"/>
        </w:rPr>
        <w:t>o (2’05),</w:t>
      </w:r>
      <w:r w:rsidR="00CB60E0" w:rsidRPr="007C15ED">
        <w:rPr>
          <w:rFonts w:ascii="Arial" w:hAnsi="Arial" w:cs="Arial"/>
          <w:lang w:val="it-IT"/>
        </w:rPr>
        <w:t xml:space="preserve"> </w:t>
      </w:r>
      <w:r w:rsidR="0078573D" w:rsidRPr="007C15ED">
        <w:rPr>
          <w:rFonts w:ascii="Arial" w:hAnsi="Arial" w:cs="Arial"/>
          <w:lang w:val="it-IT"/>
        </w:rPr>
        <w:t xml:space="preserve">  2) Metropole (1’55),  </w:t>
      </w:r>
      <w:r w:rsidRPr="007C15ED">
        <w:rPr>
          <w:rFonts w:ascii="Arial" w:hAnsi="Arial" w:cs="Arial"/>
          <w:lang w:val="it-IT"/>
        </w:rPr>
        <w:t xml:space="preserve">3) Saudades (2’30),  </w:t>
      </w:r>
      <w:r w:rsidR="00D12118" w:rsidRPr="007C15ED">
        <w:rPr>
          <w:rFonts w:ascii="Arial" w:hAnsi="Arial" w:cs="Arial"/>
          <w:lang w:val="it-IT"/>
        </w:rPr>
        <w:t xml:space="preserve">                                       </w:t>
      </w:r>
    </w:p>
    <w:p w:rsidR="00D12118" w:rsidRPr="007C15ED" w:rsidRDefault="001E15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4</w:t>
      </w:r>
      <w:r w:rsidRPr="007C15ED">
        <w:rPr>
          <w:rFonts w:ascii="Arial" w:hAnsi="Arial" w:cs="Arial"/>
          <w:lang w:val="it-IT"/>
        </w:rPr>
        <w:t>) Danca Antagonica (2’).</w:t>
      </w:r>
      <w:r w:rsidR="00D12118" w:rsidRPr="007C15ED">
        <w:rPr>
          <w:rFonts w:ascii="Arial" w:hAnsi="Arial" w:cs="Arial"/>
          <w:lang w:val="it-IT"/>
        </w:rPr>
        <w:t xml:space="preserve">   </w:t>
      </w:r>
      <w:r w:rsidRPr="007C15ED">
        <w:rPr>
          <w:rFonts w:ascii="Arial" w:hAnsi="Arial" w:cs="Arial"/>
          <w:lang w:val="it-IT"/>
        </w:rPr>
        <w:t>Suite Troileana:</w:t>
      </w:r>
      <w:r w:rsidR="003D577F"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Whisky (3’40),   2) Bandoneon (8’15),   </w:t>
      </w:r>
    </w:p>
    <w:p w:rsidR="00D12118" w:rsidRPr="007C15ED" w:rsidRDefault="001E15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Zita (4’).</w:t>
      </w:r>
      <w:r w:rsidR="003D577F" w:rsidRPr="007C15ED">
        <w:rPr>
          <w:rFonts w:ascii="Arial" w:hAnsi="Arial" w:cs="Arial"/>
          <w:lang w:val="it-IT"/>
        </w:rPr>
        <w:t xml:space="preserve">   </w:t>
      </w:r>
      <w:r w:rsidR="004A5563" w:rsidRPr="007C15ED">
        <w:rPr>
          <w:rFonts w:ascii="Arial" w:hAnsi="Arial" w:cs="Arial"/>
          <w:lang w:val="it-IT"/>
        </w:rPr>
        <w:t>Jardim abandonado:</w:t>
      </w:r>
      <w:r w:rsidR="00D12118" w:rsidRPr="007C15ED">
        <w:rPr>
          <w:rFonts w:ascii="Arial" w:hAnsi="Arial" w:cs="Arial"/>
          <w:lang w:val="it-IT"/>
        </w:rPr>
        <w:t xml:space="preserve">  </w:t>
      </w:r>
      <w:r w:rsidR="004A5563" w:rsidRPr="007C15ED">
        <w:rPr>
          <w:rFonts w:ascii="Arial" w:hAnsi="Arial" w:cs="Arial"/>
          <w:b/>
          <w:lang w:val="it-IT"/>
        </w:rPr>
        <w:t>1</w:t>
      </w:r>
      <w:r w:rsidR="004A5563" w:rsidRPr="007C15ED">
        <w:rPr>
          <w:rFonts w:ascii="Arial" w:hAnsi="Arial" w:cs="Arial"/>
          <w:lang w:val="it-IT"/>
        </w:rPr>
        <w:t>)</w:t>
      </w:r>
      <w:r w:rsidR="00D12118" w:rsidRPr="007C15ED">
        <w:rPr>
          <w:rFonts w:ascii="Arial" w:hAnsi="Arial" w:cs="Arial"/>
          <w:lang w:val="it-IT"/>
        </w:rPr>
        <w:t xml:space="preserve"> Trem para codisburgo (1’10),  </w:t>
      </w:r>
      <w:r w:rsidR="00CB60E0" w:rsidRPr="007C15ED">
        <w:rPr>
          <w:rFonts w:ascii="Arial" w:hAnsi="Arial" w:cs="Arial"/>
          <w:lang w:val="it-IT"/>
        </w:rPr>
        <w:t xml:space="preserve"> </w:t>
      </w:r>
      <w:r w:rsidR="004A5563" w:rsidRPr="007C15ED">
        <w:rPr>
          <w:rFonts w:ascii="Arial" w:hAnsi="Arial" w:cs="Arial"/>
          <w:lang w:val="it-IT"/>
        </w:rPr>
        <w:t xml:space="preserve">2) Chora coraçao (2’45),   </w:t>
      </w:r>
    </w:p>
    <w:p w:rsidR="004A5563" w:rsidRPr="007C15ED" w:rsidRDefault="004A556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3) Brasileira (2’05),</w:t>
      </w:r>
      <w:r w:rsidR="00D12118" w:rsidRPr="007C15ED">
        <w:rPr>
          <w:rFonts w:ascii="Arial" w:hAnsi="Arial" w:cs="Arial"/>
          <w:lang w:val="it-IT"/>
        </w:rPr>
        <w:t xml:space="preserve">   </w:t>
      </w:r>
      <w:r w:rsidRPr="007C15ED">
        <w:rPr>
          <w:rFonts w:ascii="Arial" w:hAnsi="Arial" w:cs="Arial"/>
          <w:lang w:val="fr-FR"/>
        </w:rPr>
        <w:t>4) Menuet (3’45),   5) Laranjeiras (2’),   6) Tahhiyya li ossoulina (7’10),</w:t>
      </w:r>
    </w:p>
    <w:p w:rsidR="004A5563" w:rsidRPr="007C15ED" w:rsidRDefault="004A556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7) Jardim abandonado (2’30),   8) Milagres e palhaços (1’45),   9) Octet (3’30),</w:t>
      </w:r>
    </w:p>
    <w:p w:rsidR="00424253" w:rsidRPr="007C15ED" w:rsidRDefault="004A556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10) Arcos de lapa (2’05),</w:t>
      </w:r>
      <w:r w:rsidR="00424253" w:rsidRPr="007C15ED">
        <w:rPr>
          <w:rFonts w:ascii="Arial" w:hAnsi="Arial" w:cs="Arial"/>
          <w:lang w:val="fr-FR"/>
        </w:rPr>
        <w:t xml:space="preserve">    11) Central do brasil (2’20),   12) Vif (3’05),</w:t>
      </w:r>
    </w:p>
    <w:p w:rsidR="00C37469" w:rsidRPr="007C15ED" w:rsidRDefault="0042425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b/>
          <w:lang w:val="fr-FR"/>
        </w:rPr>
        <w:t>13</w:t>
      </w:r>
      <w:r w:rsidRPr="007C15ED">
        <w:rPr>
          <w:rFonts w:ascii="Arial" w:hAnsi="Arial" w:cs="Arial"/>
          <w:lang w:val="fr-FR"/>
        </w:rPr>
        <w:t>) Passapied (3’15).</w:t>
      </w:r>
      <w:r w:rsidR="003D577F" w:rsidRPr="007C15ED">
        <w:rPr>
          <w:rFonts w:ascii="Arial" w:hAnsi="Arial" w:cs="Arial"/>
          <w:lang w:val="fr-FR"/>
        </w:rPr>
        <w:t xml:space="preserve">   </w:t>
      </w:r>
      <w:r w:rsidR="00762D48" w:rsidRPr="007C15ED">
        <w:rPr>
          <w:rFonts w:ascii="Arial" w:hAnsi="Arial" w:cs="Arial"/>
        </w:rPr>
        <w:t>Farewell (3’).   Angela (5’10).   The Chase (3’20),</w:t>
      </w:r>
      <w:r w:rsidR="001F5D18" w:rsidRPr="007C15ED">
        <w:rPr>
          <w:rFonts w:ascii="Arial" w:hAnsi="Arial" w:cs="Arial"/>
        </w:rPr>
        <w:t xml:space="preserve">   Uarekena (8’)</w:t>
      </w:r>
      <w:r w:rsidR="003E3C35" w:rsidRPr="007C15ED">
        <w:rPr>
          <w:rFonts w:ascii="Arial" w:hAnsi="Arial" w:cs="Arial"/>
        </w:rPr>
        <w:t>.</w:t>
      </w:r>
    </w:p>
    <w:p w:rsidR="00762496" w:rsidRPr="007C15ED" w:rsidRDefault="004523F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Spanish Impressions:   1) Asturiano (3'55),   2) Valenciano (4'35),   3) Andaluz (3'50).</w:t>
      </w:r>
    </w:p>
    <w:p w:rsidR="00C05B38" w:rsidRPr="007C15ED" w:rsidRDefault="00C05B38" w:rsidP="00C211F5">
      <w:pPr>
        <w:tabs>
          <w:tab w:val="left" w:pos="0"/>
          <w:tab w:val="left" w:pos="4253"/>
          <w:tab w:val="left" w:pos="10632"/>
        </w:tabs>
        <w:spacing w:before="120" w:line="276" w:lineRule="auto"/>
        <w:rPr>
          <w:rFonts w:ascii="Arial" w:hAnsi="Arial" w:cs="Arial"/>
          <w:lang w:val="it-IT"/>
        </w:rPr>
      </w:pPr>
    </w:p>
    <w:p w:rsidR="00C05B38" w:rsidRPr="007C15ED" w:rsidRDefault="00C05B38" w:rsidP="00C211F5">
      <w:pPr>
        <w:tabs>
          <w:tab w:val="left" w:pos="0"/>
          <w:tab w:val="left" w:pos="4253"/>
          <w:tab w:val="left" w:pos="10632"/>
          <w:tab w:val="left" w:pos="10773"/>
        </w:tabs>
        <w:spacing w:before="120" w:line="276" w:lineRule="auto"/>
        <w:rPr>
          <w:rFonts w:ascii="Arial" w:hAnsi="Arial" w:cs="Arial"/>
          <w:vanish/>
          <w:color w:val="660066"/>
          <w:lang w:val="it-IT"/>
        </w:rPr>
      </w:pPr>
    </w:p>
    <w:p w:rsidR="00144492" w:rsidRPr="007C15ED" w:rsidRDefault="0014449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ASRIEL  Andre</w:t>
      </w:r>
      <w:r w:rsidRPr="007C15ED">
        <w:rPr>
          <w:rFonts w:ascii="Arial" w:hAnsi="Arial" w:cs="Arial"/>
          <w:color w:val="660066"/>
          <w:u w:val="single"/>
          <w:lang w:val="it-IT"/>
        </w:rPr>
        <w:tab/>
        <w:t>Vienna, 22.2.1922</w:t>
      </w:r>
    </w:p>
    <w:p w:rsidR="00D054EC" w:rsidRPr="007C15ED" w:rsidRDefault="00527F0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austr</w:t>
      </w:r>
      <w:r w:rsidR="00582B84" w:rsidRPr="007C15ED">
        <w:rPr>
          <w:rFonts w:ascii="Arial" w:hAnsi="Arial" w:cs="Arial"/>
          <w:color w:val="660066"/>
          <w:sz w:val="20"/>
          <w:szCs w:val="20"/>
          <w:lang w:val="it-IT"/>
        </w:rPr>
        <w:t>o-tedesco</w:t>
      </w:r>
      <w:r w:rsidRPr="007C15ED">
        <w:rPr>
          <w:rFonts w:ascii="Arial" w:hAnsi="Arial" w:cs="Arial"/>
          <w:color w:val="660066"/>
          <w:sz w:val="20"/>
          <w:szCs w:val="20"/>
          <w:lang w:val="it-IT"/>
        </w:rPr>
        <w:t xml:space="preserve">, </w:t>
      </w:r>
      <w:r w:rsidR="00651548" w:rsidRPr="007C15ED">
        <w:rPr>
          <w:rFonts w:ascii="Arial" w:hAnsi="Arial" w:cs="Arial"/>
          <w:color w:val="660066"/>
          <w:sz w:val="20"/>
          <w:szCs w:val="20"/>
          <w:lang w:val="it-IT"/>
        </w:rPr>
        <w:t>s</w:t>
      </w:r>
      <w:r w:rsidRPr="007C15ED">
        <w:rPr>
          <w:rFonts w:ascii="Arial" w:hAnsi="Arial" w:cs="Arial"/>
          <w:color w:val="660066"/>
          <w:sz w:val="20"/>
          <w:szCs w:val="20"/>
          <w:lang w:val="it-IT"/>
        </w:rPr>
        <w:t xml:space="preserve">tudi </w:t>
      </w:r>
      <w:r w:rsidR="00E17E38" w:rsidRPr="007C15ED">
        <w:rPr>
          <w:rFonts w:ascii="Arial" w:hAnsi="Arial" w:cs="Arial"/>
          <w:color w:val="660066"/>
          <w:sz w:val="20"/>
          <w:szCs w:val="20"/>
          <w:lang w:val="it-IT"/>
        </w:rPr>
        <w:t xml:space="preserve">pianistici </w:t>
      </w:r>
      <w:r w:rsidRPr="007C15ED">
        <w:rPr>
          <w:rFonts w:ascii="Arial" w:hAnsi="Arial" w:cs="Arial"/>
          <w:color w:val="660066"/>
          <w:sz w:val="20"/>
          <w:szCs w:val="20"/>
          <w:lang w:val="it-IT"/>
        </w:rPr>
        <w:t xml:space="preserve">all’Accademia di Vienna con </w:t>
      </w:r>
      <w:r w:rsidR="008237D6" w:rsidRPr="007C15ED">
        <w:rPr>
          <w:rFonts w:ascii="Arial" w:hAnsi="Arial" w:cs="Arial"/>
          <w:color w:val="660066"/>
          <w:sz w:val="20"/>
          <w:szCs w:val="20"/>
          <w:lang w:val="it-IT"/>
        </w:rPr>
        <w:t xml:space="preserve">G. </w:t>
      </w:r>
      <w:r w:rsidR="00582B84" w:rsidRPr="007C15ED">
        <w:rPr>
          <w:rFonts w:ascii="Arial" w:hAnsi="Arial" w:cs="Arial"/>
          <w:color w:val="660066"/>
          <w:sz w:val="20"/>
          <w:szCs w:val="20"/>
          <w:lang w:val="it-IT"/>
        </w:rPr>
        <w:t>Interh</w:t>
      </w:r>
      <w:r w:rsidR="008237D6" w:rsidRPr="007C15ED">
        <w:rPr>
          <w:rFonts w:ascii="Arial" w:hAnsi="Arial" w:cs="Arial"/>
          <w:color w:val="660066"/>
          <w:sz w:val="20"/>
          <w:szCs w:val="20"/>
          <w:lang w:val="it-IT"/>
        </w:rPr>
        <w:t>ofer</w:t>
      </w:r>
      <w:r w:rsidR="00E17E38" w:rsidRPr="007C15ED">
        <w:rPr>
          <w:rFonts w:ascii="Arial" w:hAnsi="Arial" w:cs="Arial"/>
          <w:color w:val="660066"/>
          <w:sz w:val="20"/>
          <w:szCs w:val="20"/>
          <w:lang w:val="it-IT"/>
        </w:rPr>
        <w:t xml:space="preserve"> e</w:t>
      </w:r>
      <w:r w:rsidR="008237D6" w:rsidRPr="007C15ED">
        <w:rPr>
          <w:rFonts w:ascii="Arial" w:hAnsi="Arial" w:cs="Arial"/>
          <w:color w:val="660066"/>
          <w:sz w:val="20"/>
          <w:szCs w:val="20"/>
          <w:lang w:val="it-IT"/>
        </w:rPr>
        <w:t xml:space="preserve"> Stohr</w:t>
      </w:r>
      <w:r w:rsidR="008C73C2" w:rsidRPr="007C15ED">
        <w:rPr>
          <w:rFonts w:ascii="Arial" w:hAnsi="Arial" w:cs="Arial"/>
          <w:color w:val="660066"/>
          <w:sz w:val="20"/>
          <w:szCs w:val="20"/>
          <w:lang w:val="it-IT"/>
        </w:rPr>
        <w:t xml:space="preserve">, in </w:t>
      </w:r>
      <w:r w:rsidR="007D5C03" w:rsidRPr="007C15ED">
        <w:rPr>
          <w:rFonts w:ascii="Arial" w:hAnsi="Arial" w:cs="Arial"/>
          <w:color w:val="660066"/>
          <w:sz w:val="20"/>
          <w:szCs w:val="20"/>
          <w:lang w:val="it-IT"/>
        </w:rPr>
        <w:t xml:space="preserve">    </w:t>
      </w:r>
      <w:r w:rsidR="00AC7D12" w:rsidRPr="007C15ED">
        <w:rPr>
          <w:rFonts w:ascii="Arial" w:hAnsi="Arial" w:cs="Arial"/>
          <w:color w:val="660066"/>
          <w:sz w:val="20"/>
          <w:szCs w:val="20"/>
          <w:lang w:val="it-IT"/>
        </w:rPr>
        <w:t xml:space="preserve">                       </w:t>
      </w:r>
      <w:r w:rsidR="008C73C2" w:rsidRPr="007C15ED">
        <w:rPr>
          <w:rFonts w:ascii="Arial" w:hAnsi="Arial" w:cs="Arial"/>
          <w:color w:val="660066"/>
          <w:sz w:val="20"/>
          <w:szCs w:val="20"/>
          <w:lang w:val="it-IT"/>
        </w:rPr>
        <w:t>Inghilterra</w:t>
      </w:r>
      <w:r w:rsidR="007D5C03" w:rsidRPr="007C15ED">
        <w:rPr>
          <w:rFonts w:ascii="Arial" w:hAnsi="Arial" w:cs="Arial"/>
          <w:color w:val="660066"/>
          <w:sz w:val="20"/>
          <w:szCs w:val="20"/>
          <w:lang w:val="it-IT"/>
        </w:rPr>
        <w:t xml:space="preserve"> </w:t>
      </w:r>
      <w:r w:rsidR="008C73C2" w:rsidRPr="007C15ED">
        <w:rPr>
          <w:rFonts w:ascii="Arial" w:hAnsi="Arial" w:cs="Arial"/>
          <w:color w:val="660066"/>
          <w:sz w:val="20"/>
          <w:szCs w:val="20"/>
          <w:lang w:val="it-IT"/>
        </w:rPr>
        <w:t>(dove emigrò nel 1938</w:t>
      </w:r>
      <w:r w:rsidR="00E17E38" w:rsidRPr="007C15ED">
        <w:rPr>
          <w:rFonts w:ascii="Arial" w:hAnsi="Arial" w:cs="Arial"/>
          <w:color w:val="660066"/>
          <w:sz w:val="20"/>
          <w:szCs w:val="20"/>
          <w:lang w:val="it-IT"/>
        </w:rPr>
        <w:t>, dopo l’occupazione nazista</w:t>
      </w:r>
      <w:r w:rsidR="008C73C2" w:rsidRPr="007C15ED">
        <w:rPr>
          <w:rFonts w:ascii="Arial" w:hAnsi="Arial" w:cs="Arial"/>
          <w:color w:val="660066"/>
          <w:sz w:val="20"/>
          <w:szCs w:val="20"/>
          <w:lang w:val="it-IT"/>
        </w:rPr>
        <w:t>) con Osborn e Meyer</w:t>
      </w:r>
      <w:r w:rsidR="0015130F" w:rsidRPr="007C15ED">
        <w:rPr>
          <w:rFonts w:ascii="Arial" w:hAnsi="Arial" w:cs="Arial"/>
          <w:color w:val="660066"/>
          <w:sz w:val="20"/>
          <w:szCs w:val="20"/>
          <w:lang w:val="it-IT"/>
        </w:rPr>
        <w:t xml:space="preserve"> e n</w:t>
      </w:r>
      <w:r w:rsidR="00AD11B0" w:rsidRPr="007C15ED">
        <w:rPr>
          <w:rFonts w:ascii="Arial" w:hAnsi="Arial" w:cs="Arial"/>
          <w:color w:val="660066"/>
          <w:sz w:val="20"/>
          <w:szCs w:val="20"/>
          <w:lang w:val="it-IT"/>
        </w:rPr>
        <w:t>el 194</w:t>
      </w:r>
      <w:r w:rsidR="0015130F" w:rsidRPr="007C15ED">
        <w:rPr>
          <w:rFonts w:ascii="Arial" w:hAnsi="Arial" w:cs="Arial"/>
          <w:color w:val="660066"/>
          <w:sz w:val="20"/>
          <w:szCs w:val="20"/>
          <w:lang w:val="it-IT"/>
        </w:rPr>
        <w:t>6</w:t>
      </w:r>
      <w:r w:rsidR="00127B30" w:rsidRPr="007C15ED">
        <w:rPr>
          <w:rFonts w:ascii="Arial" w:hAnsi="Arial" w:cs="Arial"/>
          <w:color w:val="660066"/>
          <w:sz w:val="20"/>
          <w:szCs w:val="20"/>
          <w:lang w:val="it-IT"/>
        </w:rPr>
        <w:t xml:space="preserve">, aiutato </w:t>
      </w:r>
      <w:r w:rsidR="004A5884">
        <w:rPr>
          <w:rFonts w:ascii="Arial" w:hAnsi="Arial" w:cs="Arial"/>
          <w:color w:val="660066"/>
          <w:sz w:val="20"/>
          <w:szCs w:val="20"/>
          <w:lang w:val="it-IT"/>
        </w:rPr>
        <w:t xml:space="preserve">                   </w:t>
      </w:r>
      <w:r w:rsidR="00127B30" w:rsidRPr="007C15ED">
        <w:rPr>
          <w:rFonts w:ascii="Arial" w:hAnsi="Arial" w:cs="Arial"/>
          <w:color w:val="660066"/>
          <w:sz w:val="20"/>
          <w:szCs w:val="20"/>
          <w:lang w:val="it-IT"/>
        </w:rPr>
        <w:t>dall</w:t>
      </w:r>
      <w:r w:rsidR="000D0ACC" w:rsidRPr="007C15ED">
        <w:rPr>
          <w:rFonts w:ascii="Arial" w:hAnsi="Arial" w:cs="Arial"/>
          <w:color w:val="660066"/>
          <w:sz w:val="20"/>
          <w:szCs w:val="20"/>
          <w:lang w:val="it-IT"/>
        </w:rPr>
        <w:t>’associazione</w:t>
      </w:r>
      <w:r w:rsidR="00582B84" w:rsidRPr="007C15ED">
        <w:rPr>
          <w:rFonts w:ascii="Arial" w:hAnsi="Arial" w:cs="Arial"/>
          <w:color w:val="660066"/>
          <w:sz w:val="20"/>
          <w:szCs w:val="20"/>
          <w:lang w:val="it-IT"/>
        </w:rPr>
        <w:t xml:space="preserve"> </w:t>
      </w:r>
      <w:r w:rsidR="000D0ACC" w:rsidRPr="007C15ED">
        <w:rPr>
          <w:rFonts w:ascii="Arial" w:hAnsi="Arial" w:cs="Arial"/>
          <w:color w:val="660066"/>
          <w:sz w:val="20"/>
          <w:szCs w:val="20"/>
          <w:lang w:val="it-IT"/>
        </w:rPr>
        <w:t>“</w:t>
      </w:r>
      <w:hyperlink r:id="rId18" w:tooltip="Freie Deutsche Jugend" w:history="1">
        <w:r w:rsidR="00127B30" w:rsidRPr="007C15ED">
          <w:rPr>
            <w:rStyle w:val="Collegamentoipertestuale"/>
            <w:rFonts w:ascii="Arial" w:hAnsi="Arial" w:cs="Arial"/>
            <w:color w:val="660066"/>
            <w:sz w:val="20"/>
            <w:szCs w:val="20"/>
            <w:lang w:val="de-DE"/>
          </w:rPr>
          <w:t>Freie Deutsche Jugend</w:t>
        </w:r>
      </w:hyperlink>
      <w:r w:rsidR="00127B30" w:rsidRPr="007C15ED">
        <w:rPr>
          <w:rFonts w:ascii="Arial" w:hAnsi="Arial" w:cs="Arial"/>
          <w:color w:val="660066"/>
          <w:sz w:val="20"/>
          <w:szCs w:val="20"/>
          <w:lang w:val="de-DE"/>
        </w:rPr>
        <w:t>“</w:t>
      </w:r>
      <w:r w:rsidR="00582B84" w:rsidRPr="007C15ED">
        <w:rPr>
          <w:rFonts w:ascii="Arial" w:hAnsi="Arial" w:cs="Arial"/>
          <w:color w:val="660066"/>
          <w:sz w:val="20"/>
          <w:szCs w:val="20"/>
          <w:lang w:val="de-DE"/>
        </w:rPr>
        <w:t xml:space="preserve"> </w:t>
      </w:r>
      <w:r w:rsidR="00AD11B0" w:rsidRPr="007C15ED">
        <w:rPr>
          <w:rFonts w:ascii="Arial" w:hAnsi="Arial" w:cs="Arial"/>
          <w:color w:val="660066"/>
          <w:sz w:val="20"/>
          <w:szCs w:val="20"/>
          <w:lang w:val="it-IT"/>
        </w:rPr>
        <w:t>a Berlino</w:t>
      </w:r>
      <w:r w:rsidR="00127B30" w:rsidRPr="007C15ED">
        <w:rPr>
          <w:rFonts w:ascii="Arial" w:hAnsi="Arial" w:cs="Arial"/>
          <w:color w:val="660066"/>
          <w:sz w:val="20"/>
          <w:szCs w:val="20"/>
          <w:lang w:val="it-IT"/>
        </w:rPr>
        <w:t>, completando gli studi</w:t>
      </w:r>
      <w:r w:rsidR="0015130F" w:rsidRPr="007C15ED">
        <w:rPr>
          <w:rFonts w:ascii="Arial" w:hAnsi="Arial" w:cs="Arial"/>
          <w:color w:val="660066"/>
          <w:sz w:val="20"/>
          <w:szCs w:val="20"/>
          <w:lang w:val="it-IT"/>
        </w:rPr>
        <w:t xml:space="preserve"> con </w:t>
      </w:r>
      <w:r w:rsidR="00E17E38" w:rsidRPr="007C15ED">
        <w:rPr>
          <w:rFonts w:ascii="Arial" w:hAnsi="Arial" w:cs="Arial"/>
          <w:color w:val="660066"/>
          <w:sz w:val="20"/>
          <w:szCs w:val="20"/>
          <w:lang w:val="it-IT"/>
        </w:rPr>
        <w:t xml:space="preserve">Osborn, </w:t>
      </w:r>
      <w:r w:rsidR="0015130F" w:rsidRPr="007C15ED">
        <w:rPr>
          <w:rFonts w:ascii="Arial" w:hAnsi="Arial" w:cs="Arial"/>
          <w:color w:val="660066"/>
          <w:sz w:val="20"/>
          <w:szCs w:val="20"/>
          <w:lang w:val="it-IT"/>
        </w:rPr>
        <w:t>Hermann e Rossler</w:t>
      </w:r>
      <w:r w:rsidR="00AD11B0" w:rsidRPr="007C15ED">
        <w:rPr>
          <w:rFonts w:ascii="Arial" w:hAnsi="Arial" w:cs="Arial"/>
          <w:color w:val="660066"/>
          <w:sz w:val="20"/>
          <w:szCs w:val="20"/>
          <w:lang w:val="it-IT"/>
        </w:rPr>
        <w:t>.</w:t>
      </w:r>
      <w:r w:rsidR="0015130F" w:rsidRPr="007C15ED">
        <w:rPr>
          <w:rFonts w:ascii="Arial" w:hAnsi="Arial" w:cs="Arial"/>
          <w:color w:val="660066"/>
          <w:sz w:val="20"/>
          <w:szCs w:val="20"/>
          <w:lang w:val="it-IT"/>
        </w:rPr>
        <w:t xml:space="preserve"> </w:t>
      </w:r>
      <w:r w:rsidR="007D5C03" w:rsidRPr="007C15ED">
        <w:rPr>
          <w:rFonts w:ascii="Arial" w:hAnsi="Arial" w:cs="Arial"/>
          <w:color w:val="660066"/>
          <w:sz w:val="20"/>
          <w:szCs w:val="20"/>
          <w:lang w:val="it-IT"/>
        </w:rPr>
        <w:t xml:space="preserve">             </w:t>
      </w:r>
      <w:r w:rsidR="0015130F" w:rsidRPr="007C15ED">
        <w:rPr>
          <w:rFonts w:ascii="Arial" w:hAnsi="Arial" w:cs="Arial"/>
          <w:color w:val="660066"/>
          <w:sz w:val="20"/>
          <w:szCs w:val="20"/>
          <w:lang w:val="it-IT"/>
        </w:rPr>
        <w:t>Music</w:t>
      </w:r>
      <w:r w:rsidR="007D5C03" w:rsidRPr="007C15ED">
        <w:rPr>
          <w:rFonts w:ascii="Arial" w:hAnsi="Arial" w:cs="Arial"/>
          <w:color w:val="660066"/>
          <w:sz w:val="20"/>
          <w:szCs w:val="20"/>
          <w:lang w:val="it-IT"/>
        </w:rPr>
        <w:t>ò</w:t>
      </w:r>
      <w:r w:rsidR="0015130F" w:rsidRPr="007C15ED">
        <w:rPr>
          <w:rFonts w:ascii="Arial" w:hAnsi="Arial" w:cs="Arial"/>
          <w:color w:val="660066"/>
          <w:sz w:val="20"/>
          <w:szCs w:val="20"/>
          <w:lang w:val="it-IT"/>
        </w:rPr>
        <w:t xml:space="preserve"> le colonne sonore</w:t>
      </w:r>
      <w:r w:rsidR="007D5C03" w:rsidRPr="007C15ED">
        <w:rPr>
          <w:rFonts w:ascii="Arial" w:hAnsi="Arial" w:cs="Arial"/>
          <w:color w:val="660066"/>
          <w:sz w:val="20"/>
          <w:szCs w:val="20"/>
          <w:lang w:val="it-IT"/>
        </w:rPr>
        <w:t xml:space="preserve"> </w:t>
      </w:r>
      <w:r w:rsidR="0015130F" w:rsidRPr="007C15ED">
        <w:rPr>
          <w:rFonts w:ascii="Arial" w:hAnsi="Arial" w:cs="Arial"/>
          <w:color w:val="660066"/>
          <w:sz w:val="20"/>
          <w:szCs w:val="20"/>
          <w:lang w:val="it-IT"/>
        </w:rPr>
        <w:t>di circa 30 film</w:t>
      </w:r>
      <w:r w:rsidR="00343BE2" w:rsidRPr="007C15ED">
        <w:rPr>
          <w:rFonts w:ascii="Arial" w:hAnsi="Arial" w:cs="Arial"/>
          <w:color w:val="660066"/>
          <w:sz w:val="20"/>
          <w:szCs w:val="20"/>
          <w:lang w:val="it-IT"/>
        </w:rPr>
        <w:t xml:space="preserve"> e si dedicò principalmente alla musica leggera</w:t>
      </w:r>
      <w:r w:rsidR="00FD5BEC" w:rsidRPr="007C15ED">
        <w:rPr>
          <w:rFonts w:ascii="Arial" w:hAnsi="Arial" w:cs="Arial"/>
          <w:color w:val="660066"/>
          <w:sz w:val="20"/>
          <w:szCs w:val="20"/>
          <w:lang w:val="it-IT"/>
        </w:rPr>
        <w:t>,</w:t>
      </w:r>
      <w:r w:rsidR="00343BE2" w:rsidRPr="007C15ED">
        <w:rPr>
          <w:rFonts w:ascii="Arial" w:hAnsi="Arial" w:cs="Arial"/>
          <w:color w:val="660066"/>
          <w:sz w:val="20"/>
          <w:szCs w:val="20"/>
          <w:lang w:val="it-IT"/>
        </w:rPr>
        <w:t xml:space="preserve"> per questioni di </w:t>
      </w:r>
      <w:r w:rsidR="004A5884">
        <w:rPr>
          <w:rFonts w:ascii="Arial" w:hAnsi="Arial" w:cs="Arial"/>
          <w:color w:val="660066"/>
          <w:sz w:val="20"/>
          <w:szCs w:val="20"/>
          <w:lang w:val="it-IT"/>
        </w:rPr>
        <w:t xml:space="preserve">                 </w:t>
      </w:r>
      <w:r w:rsidR="00343BE2" w:rsidRPr="007C15ED">
        <w:rPr>
          <w:rFonts w:ascii="Arial" w:hAnsi="Arial" w:cs="Arial"/>
          <w:color w:val="660066"/>
          <w:sz w:val="20"/>
          <w:szCs w:val="20"/>
          <w:lang w:val="it-IT"/>
        </w:rPr>
        <w:t>sopravv</w:t>
      </w:r>
      <w:r w:rsidR="003F0310" w:rsidRPr="007C15ED">
        <w:rPr>
          <w:rFonts w:ascii="Arial" w:hAnsi="Arial" w:cs="Arial"/>
          <w:color w:val="660066"/>
          <w:sz w:val="20"/>
          <w:szCs w:val="20"/>
          <w:lang w:val="it-IT"/>
        </w:rPr>
        <w:t>ivenza</w:t>
      </w:r>
      <w:r w:rsidR="00D054EC" w:rsidRPr="007C15ED">
        <w:rPr>
          <w:rFonts w:ascii="Arial" w:hAnsi="Arial" w:cs="Arial"/>
          <w:color w:val="660066"/>
          <w:sz w:val="20"/>
          <w:szCs w:val="20"/>
          <w:lang w:val="it-IT"/>
        </w:rPr>
        <w:t>, c. 34 canzoni…</w:t>
      </w:r>
      <w:r w:rsidR="00343BE2" w:rsidRPr="007C15ED">
        <w:rPr>
          <w:rFonts w:ascii="Arial" w:hAnsi="Arial" w:cs="Arial"/>
          <w:color w:val="660066"/>
          <w:sz w:val="20"/>
          <w:szCs w:val="20"/>
          <w:lang w:val="it-IT"/>
        </w:rPr>
        <w:t xml:space="preserve">. </w:t>
      </w:r>
    </w:p>
    <w:p w:rsidR="0003479C" w:rsidRPr="007C15ED" w:rsidRDefault="00D054EC" w:rsidP="00C211F5">
      <w:pPr>
        <w:tabs>
          <w:tab w:val="left" w:pos="0"/>
          <w:tab w:val="left" w:pos="4253"/>
          <w:tab w:val="left" w:pos="10632"/>
          <w:tab w:val="left" w:pos="10773"/>
        </w:tabs>
        <w:spacing w:before="120" w:line="276" w:lineRule="auto"/>
        <w:rPr>
          <w:rFonts w:ascii="Arial" w:hAnsi="Arial" w:cs="Arial"/>
          <w:iCs/>
          <w:lang w:val="de-DE" w:eastAsia="it-IT" w:bidi="ar-SA"/>
        </w:rPr>
      </w:pPr>
      <w:r w:rsidRPr="007C15ED">
        <w:rPr>
          <w:rFonts w:ascii="Arial" w:hAnsi="Arial" w:cs="Arial"/>
          <w:u w:val="single"/>
          <w:lang w:val="it-IT"/>
        </w:rPr>
        <w:t>Chitarra sola</w:t>
      </w:r>
      <w:r w:rsidRPr="007C15ED">
        <w:rPr>
          <w:rFonts w:ascii="Arial" w:hAnsi="Arial" w:cs="Arial"/>
          <w:lang w:val="it-IT"/>
        </w:rPr>
        <w:t>:</w:t>
      </w:r>
      <w:r w:rsidR="0003479C" w:rsidRPr="007C15ED">
        <w:rPr>
          <w:rFonts w:ascii="Arial" w:hAnsi="Arial" w:cs="Arial"/>
          <w:sz w:val="20"/>
          <w:szCs w:val="20"/>
          <w:lang w:val="it-IT"/>
        </w:rPr>
        <w:t xml:space="preserve">   </w:t>
      </w:r>
      <w:r w:rsidRPr="007C15ED">
        <w:rPr>
          <w:rFonts w:ascii="Arial" w:hAnsi="Arial" w:cs="Arial"/>
          <w:iCs/>
          <w:lang w:val="de-DE" w:eastAsia="it-IT" w:bidi="ar-SA"/>
        </w:rPr>
        <w:t>Barocco in blu</w:t>
      </w:r>
      <w:r w:rsidR="0003479C" w:rsidRPr="007C15ED">
        <w:rPr>
          <w:rFonts w:ascii="Arial" w:hAnsi="Arial" w:cs="Arial"/>
          <w:iCs/>
          <w:lang w:val="de-DE" w:eastAsia="it-IT" w:bidi="ar-SA"/>
        </w:rPr>
        <w:t>,</w:t>
      </w:r>
      <w:r w:rsidRPr="007C15ED">
        <w:rPr>
          <w:rFonts w:ascii="Arial" w:hAnsi="Arial" w:cs="Arial"/>
          <w:iCs/>
          <w:lang w:val="de-DE" w:eastAsia="it-IT" w:bidi="ar-SA"/>
        </w:rPr>
        <w:t xml:space="preserve">   </w:t>
      </w:r>
      <w:r w:rsidR="0003479C" w:rsidRPr="007C15ED">
        <w:rPr>
          <w:rFonts w:ascii="Arial" w:hAnsi="Arial" w:cs="Arial"/>
          <w:lang w:val="it-IT"/>
        </w:rPr>
        <w:t xml:space="preserve">5 Pezzi obbligati,   </w:t>
      </w:r>
      <w:r w:rsidR="0003479C" w:rsidRPr="007C15ED">
        <w:rPr>
          <w:rFonts w:ascii="Arial" w:hAnsi="Arial" w:cs="Arial"/>
          <w:iCs/>
          <w:lang w:val="de-DE" w:eastAsia="it-IT" w:bidi="ar-SA"/>
        </w:rPr>
        <w:t>Preludio e toccata</w:t>
      </w:r>
      <w:r w:rsidR="0003479C" w:rsidRPr="007C15ED">
        <w:rPr>
          <w:rFonts w:ascii="Arial" w:hAnsi="Arial" w:cs="Arial"/>
          <w:lang w:val="de-DE" w:eastAsia="it-IT" w:bidi="ar-SA"/>
        </w:rPr>
        <w:t xml:space="preserve">,   </w:t>
      </w:r>
      <w:r w:rsidR="0003479C" w:rsidRPr="007C15ED">
        <w:rPr>
          <w:rFonts w:ascii="Arial" w:hAnsi="Arial" w:cs="Arial"/>
          <w:iCs/>
          <w:lang w:val="de-DE" w:eastAsia="it-IT" w:bidi="ar-SA"/>
        </w:rPr>
        <w:t xml:space="preserve">Quattro pezzi,  </w:t>
      </w:r>
    </w:p>
    <w:p w:rsidR="00FD5BEC" w:rsidRPr="007C15ED" w:rsidRDefault="0003479C" w:rsidP="00C211F5">
      <w:pPr>
        <w:tabs>
          <w:tab w:val="left" w:pos="0"/>
          <w:tab w:val="left" w:pos="4253"/>
          <w:tab w:val="left" w:pos="10632"/>
          <w:tab w:val="left" w:pos="10773"/>
        </w:tabs>
        <w:spacing w:before="120" w:line="276" w:lineRule="auto"/>
        <w:rPr>
          <w:rFonts w:ascii="Arial" w:hAnsi="Arial" w:cs="Arial"/>
          <w:iCs/>
          <w:lang w:val="de-DE" w:eastAsia="it-IT" w:bidi="ar-SA"/>
        </w:rPr>
      </w:pPr>
      <w:r w:rsidRPr="007C15ED">
        <w:rPr>
          <w:rFonts w:ascii="Arial" w:hAnsi="Arial" w:cs="Arial"/>
          <w:lang w:val="it-IT"/>
        </w:rPr>
        <w:t xml:space="preserve">Eine kleine jazzmusik,   </w:t>
      </w:r>
      <w:r w:rsidR="00D054EC" w:rsidRPr="007C15ED">
        <w:rPr>
          <w:rFonts w:ascii="Arial" w:hAnsi="Arial" w:cs="Arial"/>
          <w:iCs/>
          <w:lang w:val="de-DE" w:eastAsia="it-IT" w:bidi="ar-SA"/>
        </w:rPr>
        <w:t>Studi e pezzi</w:t>
      </w:r>
      <w:r w:rsidR="00D054EC" w:rsidRPr="007C15ED">
        <w:rPr>
          <w:rFonts w:ascii="Arial" w:hAnsi="Arial" w:cs="Arial"/>
          <w:lang w:val="de-DE" w:eastAsia="it-IT" w:bidi="ar-SA"/>
        </w:rPr>
        <w:t xml:space="preserve"> per </w:t>
      </w:r>
      <w:r w:rsidR="00D054EC" w:rsidRPr="007C15ED">
        <w:rPr>
          <w:rFonts w:ascii="Arial" w:hAnsi="Arial" w:cs="Arial"/>
          <w:iCs/>
          <w:lang w:val="de-DE" w:eastAsia="it-IT" w:bidi="ar-SA"/>
        </w:rPr>
        <w:t>recital</w:t>
      </w:r>
      <w:r w:rsidR="00FD5BEC" w:rsidRPr="007C15ED">
        <w:rPr>
          <w:rFonts w:ascii="Arial" w:hAnsi="Arial" w:cs="Arial"/>
          <w:iCs/>
          <w:lang w:val="de-DE" w:eastAsia="it-IT" w:bidi="ar-SA"/>
        </w:rPr>
        <w:t xml:space="preserve">.   </w:t>
      </w:r>
      <w:r w:rsidRPr="007C15ED">
        <w:rPr>
          <w:rFonts w:ascii="Arial" w:hAnsi="Arial" w:cs="Arial"/>
          <w:u w:val="single"/>
          <w:lang w:val="de-DE" w:eastAsia="it-IT" w:bidi="ar-SA"/>
        </w:rPr>
        <w:t>2 Chitarre</w:t>
      </w:r>
      <w:r w:rsidRPr="007C15ED">
        <w:rPr>
          <w:rFonts w:ascii="Arial" w:hAnsi="Arial" w:cs="Arial"/>
          <w:lang w:val="de-DE" w:eastAsia="it-IT" w:bidi="ar-SA"/>
        </w:rPr>
        <w:t xml:space="preserve">:  </w:t>
      </w:r>
      <w:r w:rsidRPr="007C15ED">
        <w:rPr>
          <w:rFonts w:ascii="Arial" w:hAnsi="Arial" w:cs="Arial"/>
          <w:iCs/>
          <w:lang w:val="de-DE" w:eastAsia="it-IT" w:bidi="ar-SA"/>
        </w:rPr>
        <w:t xml:space="preserve">Suite in Mi,   </w:t>
      </w:r>
      <w:r w:rsidRPr="007C15ED">
        <w:rPr>
          <w:rFonts w:ascii="Arial" w:hAnsi="Arial" w:cs="Arial"/>
          <w:iCs/>
          <w:vanish/>
          <w:lang w:val="de-DE" w:eastAsia="it-IT" w:bidi="ar-SA"/>
        </w:rPr>
        <w:t>Etüden und Vortragsstücke</w:t>
      </w:r>
      <w:r w:rsidRPr="007C15ED">
        <w:rPr>
          <w:rFonts w:ascii="Arial" w:hAnsi="Arial" w:cs="Arial"/>
          <w:vanish/>
          <w:lang w:val="de-DE" w:eastAsia="it-IT" w:bidi="ar-SA"/>
        </w:rPr>
        <w:t xml:space="preserve"> , für Gitarre solo</w:t>
      </w:r>
    </w:p>
    <w:p w:rsidR="0003479C" w:rsidRPr="007C15ED" w:rsidRDefault="0003479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chitarre:  3 Duetti per Nina, Preludio e toccata,   4 Studi,   4 Pezzi (1981).</w:t>
      </w:r>
    </w:p>
    <w:p w:rsidR="0003479C" w:rsidRPr="007C15ED" w:rsidRDefault="0003479C" w:rsidP="00C211F5">
      <w:pPr>
        <w:tabs>
          <w:tab w:val="left" w:pos="0"/>
          <w:tab w:val="left" w:pos="4253"/>
          <w:tab w:val="left" w:pos="10632"/>
          <w:tab w:val="left" w:pos="10773"/>
        </w:tabs>
        <w:spacing w:before="120" w:line="276" w:lineRule="auto"/>
        <w:rPr>
          <w:rFonts w:ascii="Arial" w:hAnsi="Arial" w:cs="Arial"/>
          <w:lang w:val="de-DE"/>
        </w:rPr>
      </w:pPr>
      <w:r w:rsidRPr="007C15ED">
        <w:rPr>
          <w:rFonts w:ascii="Arial" w:hAnsi="Arial" w:cs="Arial"/>
          <w:lang w:val="de-DE"/>
        </w:rPr>
        <w:t>20 variazioni per fl. e chitarra (1964).</w:t>
      </w:r>
    </w:p>
    <w:p w:rsidR="00FD5BEC" w:rsidRPr="007C15ED" w:rsidRDefault="00FD5BEC" w:rsidP="00C211F5">
      <w:pPr>
        <w:tabs>
          <w:tab w:val="left" w:pos="0"/>
          <w:tab w:val="left" w:pos="4253"/>
          <w:tab w:val="left" w:pos="10632"/>
          <w:tab w:val="left" w:pos="10773"/>
        </w:tabs>
        <w:spacing w:before="120" w:line="276" w:lineRule="auto"/>
        <w:rPr>
          <w:rFonts w:ascii="Arial" w:hAnsi="Arial" w:cs="Arial"/>
          <w:iCs/>
          <w:lang w:val="de-DE" w:eastAsia="it-IT" w:bidi="ar-SA"/>
        </w:rPr>
      </w:pPr>
    </w:p>
    <w:p w:rsidR="00082D4E" w:rsidRPr="007C15ED" w:rsidRDefault="00082D4E" w:rsidP="00C211F5">
      <w:pPr>
        <w:tabs>
          <w:tab w:val="left" w:pos="0"/>
          <w:tab w:val="left" w:pos="4253"/>
          <w:tab w:val="left" w:pos="10632"/>
          <w:tab w:val="left" w:pos="10773"/>
        </w:tabs>
        <w:spacing w:before="120" w:line="276" w:lineRule="auto"/>
        <w:rPr>
          <w:rFonts w:ascii="Arial" w:hAnsi="Arial" w:cs="Arial"/>
          <w:color w:val="660066"/>
          <w:u w:val="single"/>
          <w:lang w:val="de-DE"/>
        </w:rPr>
      </w:pPr>
      <w:r w:rsidRPr="007C15ED">
        <w:rPr>
          <w:rFonts w:ascii="Arial" w:hAnsi="Arial" w:cs="Arial"/>
          <w:color w:val="660066"/>
          <w:u w:val="single"/>
          <w:lang w:val="de-DE"/>
        </w:rPr>
        <w:t>ATHANASSAKIS  Nikos</w:t>
      </w:r>
      <w:r w:rsidRPr="007C15ED">
        <w:rPr>
          <w:rFonts w:ascii="Arial" w:hAnsi="Arial" w:cs="Arial"/>
          <w:color w:val="660066"/>
          <w:u w:val="single"/>
          <w:lang w:val="de-DE"/>
        </w:rPr>
        <w:tab/>
        <w:t>1972.</w:t>
      </w:r>
    </w:p>
    <w:p w:rsidR="00082D4E" w:rsidRPr="007C15ED" w:rsidRDefault="00082D4E" w:rsidP="00C211F5">
      <w:pPr>
        <w:tabs>
          <w:tab w:val="left" w:pos="0"/>
          <w:tab w:val="left" w:pos="4253"/>
          <w:tab w:val="left" w:pos="10632"/>
          <w:tab w:val="left" w:pos="10773"/>
        </w:tabs>
        <w:spacing w:before="120" w:line="276" w:lineRule="auto"/>
        <w:rPr>
          <w:rFonts w:ascii="Arial" w:hAnsi="Arial" w:cs="Arial"/>
          <w:color w:val="660066"/>
          <w:sz w:val="20"/>
          <w:szCs w:val="20"/>
          <w:lang w:val="de-DE"/>
        </w:rPr>
      </w:pPr>
      <w:r w:rsidRPr="007C15ED">
        <w:rPr>
          <w:rFonts w:ascii="Arial" w:hAnsi="Arial" w:cs="Arial"/>
          <w:color w:val="660066"/>
          <w:sz w:val="20"/>
          <w:szCs w:val="20"/>
          <w:lang w:val="de-DE"/>
        </w:rPr>
        <w:t>Chitarrista e compositore greco.</w:t>
      </w:r>
    </w:p>
    <w:p w:rsidR="00082D4E" w:rsidRPr="007C15ED" w:rsidRDefault="00082D4E" w:rsidP="00C211F5">
      <w:pPr>
        <w:tabs>
          <w:tab w:val="left" w:pos="0"/>
          <w:tab w:val="left" w:pos="4253"/>
          <w:tab w:val="left" w:pos="10632"/>
          <w:tab w:val="left" w:pos="10773"/>
        </w:tabs>
        <w:spacing w:before="120" w:line="276" w:lineRule="auto"/>
        <w:rPr>
          <w:rFonts w:ascii="Arial" w:hAnsi="Arial" w:cs="Arial"/>
          <w:lang w:val="de-DE"/>
        </w:rPr>
      </w:pPr>
      <w:r w:rsidRPr="007C15ED">
        <w:rPr>
          <w:rFonts w:ascii="Arial" w:hAnsi="Arial" w:cs="Arial"/>
          <w:lang w:val="de-DE"/>
        </w:rPr>
        <w:t>Taygetus Mountalin (1'45)</w:t>
      </w:r>
      <w:r w:rsidR="00B8650C" w:rsidRPr="007C15ED">
        <w:rPr>
          <w:rFonts w:ascii="Arial" w:hAnsi="Arial" w:cs="Arial"/>
          <w:lang w:val="de-DE"/>
        </w:rPr>
        <w:t>.   Reflections on Glass, chitarra e archi (4'20).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de-DE"/>
        </w:rPr>
      </w:pPr>
    </w:p>
    <w:p w:rsidR="00B24C25" w:rsidRPr="007C15ED" w:rsidRDefault="00B24C2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ATTAIGNANT  Pierre</w:t>
      </w:r>
      <w:r w:rsidRPr="007C15ED">
        <w:rPr>
          <w:rFonts w:ascii="Arial" w:hAnsi="Arial" w:cs="Arial"/>
          <w:color w:val="660066"/>
          <w:u w:val="single"/>
          <w:lang w:val="it-IT"/>
        </w:rPr>
        <w:tab/>
        <w:t>Fine 1400 c.- Parigi, 1552.</w:t>
      </w:r>
    </w:p>
    <w:p w:rsidR="00B24C25" w:rsidRPr="007C15ED" w:rsidRDefault="00B24C25" w:rsidP="00085DB2">
      <w:pPr>
        <w:pStyle w:val="Corpodeltesto2"/>
        <w:tabs>
          <w:tab w:val="left" w:pos="0"/>
          <w:tab w:val="left" w:pos="425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Musicista e stampatore musicale, uno dei primi editori di musica. Nel 1528, Attaingnant, a Parigi, pubblicava </w:t>
      </w:r>
      <w:r w:rsidR="00085DB2">
        <w:rPr>
          <w:rFonts w:ascii="Arial" w:hAnsi="Arial" w:cs="Arial"/>
          <w:color w:val="660066"/>
          <w:sz w:val="20"/>
          <w:szCs w:val="20"/>
          <w:lang w:val="it-IT"/>
        </w:rPr>
        <w:t xml:space="preserve">      </w:t>
      </w:r>
      <w:r w:rsidRPr="007C15ED">
        <w:rPr>
          <w:rFonts w:ascii="Arial" w:hAnsi="Arial" w:cs="Arial"/>
          <w:color w:val="660066"/>
          <w:sz w:val="20"/>
          <w:szCs w:val="20"/>
          <w:lang w:val="it-IT"/>
        </w:rPr>
        <w:t>una bellissima edizione di Chanson. Successo enorme del volume, in tutta Europa.</w:t>
      </w:r>
    </w:p>
    <w:p w:rsidR="003E3C35" w:rsidRPr="007C15ED" w:rsidRDefault="00B24C25" w:rsidP="00C211F5">
      <w:pPr>
        <w:tabs>
          <w:tab w:val="left" w:pos="0"/>
          <w:tab w:val="left" w:pos="4253"/>
          <w:tab w:val="left" w:pos="10632"/>
          <w:tab w:val="left" w:pos="10773"/>
        </w:tabs>
        <w:spacing w:before="120" w:line="276" w:lineRule="auto"/>
        <w:rPr>
          <w:rFonts w:ascii="Arial" w:hAnsi="Arial" w:cs="Arial"/>
          <w:lang w:val="de-DE"/>
        </w:rPr>
      </w:pPr>
      <w:r w:rsidRPr="007C15ED">
        <w:rPr>
          <w:rFonts w:ascii="Arial" w:hAnsi="Arial" w:cs="Arial"/>
          <w:lang w:val="de-DE"/>
        </w:rPr>
        <w:t>Tourdion, chitarra e flauto (0’50).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de-DE"/>
        </w:rPr>
      </w:pPr>
    </w:p>
    <w:p w:rsidR="00E83FAD" w:rsidRPr="007C15ED" w:rsidRDefault="00E83FAD"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AUBERY du BOULLEY Prudent</w:t>
      </w:r>
      <w:r w:rsidRPr="007C15ED">
        <w:rPr>
          <w:rFonts w:ascii="Arial" w:hAnsi="Arial" w:cs="Arial"/>
          <w:color w:val="660066"/>
          <w:u w:val="single"/>
          <w:lang w:val="fr-FR"/>
        </w:rPr>
        <w:tab/>
        <w:t>Verneuil, 9.12.1796 - ivi, 28.1.1870.</w:t>
      </w:r>
    </w:p>
    <w:p w:rsidR="00E83FAD" w:rsidRPr="007C15ED" w:rsidRDefault="00E83FA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francese allievo di Monsigny, Mehul e Cherubini.</w:t>
      </w:r>
    </w:p>
    <w:p w:rsidR="003E3C35" w:rsidRPr="007C15ED" w:rsidRDefault="00E83FA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Molti brani per chitarra e flauto.   Metodo per chitarra.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503E5D" w:rsidRPr="007C15ED" w:rsidRDefault="00503E5D"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AUBIN  Tony</w:t>
      </w:r>
      <w:r w:rsidRPr="007C15ED">
        <w:rPr>
          <w:rFonts w:ascii="Arial" w:hAnsi="Arial" w:cs="Arial"/>
          <w:color w:val="660066"/>
          <w:u w:val="single"/>
          <w:lang w:val="it-IT"/>
        </w:rPr>
        <w:tab/>
        <w:t xml:space="preserve">Parigi 8.12.1907 </w:t>
      </w:r>
      <w:r w:rsidR="00B37B3D" w:rsidRPr="007C15ED">
        <w:rPr>
          <w:rFonts w:ascii="Arial" w:hAnsi="Arial" w:cs="Arial"/>
          <w:color w:val="660066"/>
          <w:u w:val="single"/>
          <w:lang w:val="it-IT"/>
        </w:rPr>
        <w:t>-</w:t>
      </w:r>
      <w:r w:rsidRPr="007C15ED">
        <w:rPr>
          <w:rFonts w:ascii="Arial" w:hAnsi="Arial" w:cs="Arial"/>
          <w:color w:val="660066"/>
          <w:u w:val="single"/>
          <w:lang w:val="it-IT"/>
        </w:rPr>
        <w:t xml:space="preserve"> Parigi</w:t>
      </w:r>
      <w:r w:rsidR="00B37B3D" w:rsidRPr="007C15ED">
        <w:rPr>
          <w:rFonts w:ascii="Arial" w:hAnsi="Arial" w:cs="Arial"/>
          <w:color w:val="660066"/>
          <w:u w:val="single"/>
          <w:lang w:val="it-IT"/>
        </w:rPr>
        <w:t>, 21.9.</w:t>
      </w:r>
      <w:r w:rsidRPr="007C15ED">
        <w:rPr>
          <w:rFonts w:ascii="Arial" w:hAnsi="Arial" w:cs="Arial"/>
          <w:color w:val="660066"/>
          <w:u w:val="single"/>
          <w:lang w:val="it-IT"/>
        </w:rPr>
        <w:t>1981</w:t>
      </w:r>
      <w:r w:rsidR="00585A04" w:rsidRPr="007C15ED">
        <w:rPr>
          <w:rFonts w:ascii="Arial" w:hAnsi="Arial" w:cs="Arial"/>
          <w:color w:val="660066"/>
          <w:u w:val="single"/>
          <w:lang w:val="it-IT"/>
        </w:rPr>
        <w:t>.</w:t>
      </w:r>
    </w:p>
    <w:p w:rsidR="00503E5D" w:rsidRPr="007C15ED" w:rsidRDefault="00503E5D"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Allievo di Gallon e Dukas. Vincitore del Prix de Rome nel 1930. </w:t>
      </w:r>
      <w:r w:rsidR="00A5624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Composizione al Conservatorio di Parigi.</w:t>
      </w:r>
    </w:p>
    <w:p w:rsidR="003E3C35" w:rsidRPr="007C15ED" w:rsidRDefault="00503E5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Hidalgoyas</w:t>
      </w:r>
      <w:r w:rsidR="00C45F09" w:rsidRPr="007C15ED">
        <w:rPr>
          <w:rFonts w:ascii="Arial" w:hAnsi="Arial" w:cs="Arial"/>
          <w:lang w:val="it-IT"/>
        </w:rPr>
        <w:t>,</w:t>
      </w:r>
      <w:r w:rsidRPr="007C15ED">
        <w:rPr>
          <w:rFonts w:ascii="Arial" w:hAnsi="Arial" w:cs="Arial"/>
          <w:lang w:val="it-IT"/>
        </w:rPr>
        <w:t xml:space="preserve"> per chitarra sola (1975).</w:t>
      </w:r>
    </w:p>
    <w:p w:rsidR="001E5E03" w:rsidRPr="007C15ED" w:rsidRDefault="001E5E03"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it-IT"/>
        </w:rPr>
      </w:pPr>
    </w:p>
    <w:p w:rsidR="005C1E24" w:rsidRPr="007C15ED" w:rsidRDefault="005C1E24"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AURIC  Georges</w:t>
      </w:r>
      <w:r w:rsidRPr="007C15ED">
        <w:rPr>
          <w:rFonts w:ascii="Arial" w:hAnsi="Arial" w:cs="Arial"/>
          <w:color w:val="660066"/>
          <w:u w:val="single"/>
          <w:lang w:val="it-IT"/>
        </w:rPr>
        <w:tab/>
        <w:t>Ledeve 15.2.1899 - Parigi, 23.7.1983.</w:t>
      </w:r>
    </w:p>
    <w:p w:rsidR="00F475BC" w:rsidRPr="007C15ED" w:rsidRDefault="000E6F6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francese, allievo di Caussade e d’Indy. Attivo nel gruppo dei “Six”, del quale fece parte. Direttore </w:t>
      </w:r>
      <w:r w:rsidR="0086393B">
        <w:rPr>
          <w:rFonts w:ascii="Arial" w:hAnsi="Arial" w:cs="Arial"/>
          <w:color w:val="660066"/>
          <w:sz w:val="20"/>
          <w:szCs w:val="20"/>
          <w:lang w:val="it-IT"/>
        </w:rPr>
        <w:t xml:space="preserve"> </w:t>
      </w:r>
      <w:r w:rsidRPr="007C15ED">
        <w:rPr>
          <w:rFonts w:ascii="Arial" w:hAnsi="Arial" w:cs="Arial"/>
          <w:color w:val="660066"/>
          <w:sz w:val="20"/>
          <w:szCs w:val="20"/>
          <w:lang w:val="it-IT"/>
        </w:rPr>
        <w:t>dal 1962 al 1968 dell’Opera di Parigi.</w:t>
      </w:r>
      <w:r w:rsidR="008D0DD2"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 xml:space="preserve">Per maggiori informazioni sull'autore, vedi "Passeggiando con la Musica", </w:t>
      </w:r>
      <w:r w:rsidR="0011212B" w:rsidRPr="007C15ED">
        <w:rPr>
          <w:rFonts w:ascii="Arial" w:hAnsi="Arial" w:cs="Arial"/>
          <w:color w:val="660066"/>
          <w:sz w:val="20"/>
          <w:szCs w:val="20"/>
          <w:lang w:val="it-IT"/>
        </w:rPr>
        <w:t xml:space="preserve">           </w:t>
      </w:r>
      <w:r w:rsidR="00B95D82"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scaricabile gratuitamente dal sito: mariodemolli.com</w:t>
      </w:r>
    </w:p>
    <w:p w:rsidR="003E3C35" w:rsidRPr="007C15ED" w:rsidRDefault="005C1E24"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fr-FR"/>
        </w:rPr>
        <w:t xml:space="preserve">Hommage à Alonso </w:t>
      </w:r>
      <w:r w:rsidR="006B6ABC" w:rsidRPr="007C15ED">
        <w:rPr>
          <w:rFonts w:ascii="Arial" w:hAnsi="Arial" w:cs="Arial"/>
          <w:lang w:val="fr-FR"/>
        </w:rPr>
        <w:t xml:space="preserve">de </w:t>
      </w:r>
      <w:r w:rsidRPr="007C15ED">
        <w:rPr>
          <w:rFonts w:ascii="Arial" w:hAnsi="Arial" w:cs="Arial"/>
          <w:lang w:val="fr-FR"/>
        </w:rPr>
        <w:t>M</w:t>
      </w:r>
      <w:r w:rsidR="00C41933" w:rsidRPr="007C15ED">
        <w:rPr>
          <w:rFonts w:ascii="Arial" w:hAnsi="Arial" w:cs="Arial"/>
          <w:lang w:val="fr-FR"/>
        </w:rPr>
        <w:t>u</w:t>
      </w:r>
      <w:r w:rsidRPr="007C15ED">
        <w:rPr>
          <w:rFonts w:ascii="Arial" w:hAnsi="Arial" w:cs="Arial"/>
          <w:lang w:val="fr-FR"/>
        </w:rPr>
        <w:t>darra</w:t>
      </w:r>
      <w:r w:rsidR="00513CC7" w:rsidRPr="007C15ED">
        <w:rPr>
          <w:rFonts w:ascii="Arial" w:hAnsi="Arial" w:cs="Arial"/>
          <w:lang w:val="fr-FR"/>
        </w:rPr>
        <w:t xml:space="preserve"> (1960</w:t>
      </w:r>
      <w:r w:rsidR="00A30F34" w:rsidRPr="007C15ED">
        <w:rPr>
          <w:rFonts w:ascii="Arial" w:hAnsi="Arial" w:cs="Arial"/>
          <w:lang w:val="fr-FR"/>
        </w:rPr>
        <w:t>, 1'15</w:t>
      </w:r>
      <w:r w:rsidR="00513CC7" w:rsidRPr="007C15ED">
        <w:rPr>
          <w:rFonts w:ascii="Arial" w:hAnsi="Arial" w:cs="Arial"/>
          <w:lang w:val="fr-FR"/>
        </w:rPr>
        <w:t>)</w:t>
      </w:r>
      <w:r w:rsidRPr="007C15ED">
        <w:rPr>
          <w:rFonts w:ascii="Arial" w:hAnsi="Arial" w:cs="Arial"/>
          <w:lang w:val="fr-FR"/>
        </w:rPr>
        <w:t>.</w:t>
      </w:r>
      <w:r w:rsidR="0009323B" w:rsidRPr="007C15ED">
        <w:rPr>
          <w:rFonts w:ascii="Arial" w:hAnsi="Arial" w:cs="Arial"/>
          <w:lang w:val="fr-FR"/>
        </w:rPr>
        <w:t xml:space="preserve">   </w:t>
      </w:r>
      <w:r w:rsidR="00A92D91" w:rsidRPr="007C15ED">
        <w:rPr>
          <w:rFonts w:ascii="Arial" w:hAnsi="Arial" w:cs="Arial"/>
          <w:lang w:val="it-IT"/>
        </w:rPr>
        <w:t>Insegnamento razionale della chitarra.</w:t>
      </w:r>
    </w:p>
    <w:p w:rsidR="0097014A" w:rsidRPr="007C15ED" w:rsidRDefault="0097014A"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it-IT"/>
        </w:rPr>
      </w:pPr>
    </w:p>
    <w:p w:rsidR="003F2CC9" w:rsidRPr="007C15ED" w:rsidRDefault="009D1A8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AYALA  Hector</w:t>
      </w:r>
      <w:r w:rsidRPr="007C15ED">
        <w:rPr>
          <w:rFonts w:ascii="Arial" w:hAnsi="Arial" w:cs="Arial"/>
          <w:color w:val="660066"/>
          <w:u w:val="single"/>
          <w:lang w:val="it-IT"/>
        </w:rPr>
        <w:tab/>
      </w:r>
      <w:r w:rsidR="003F2CC9" w:rsidRPr="007C15ED">
        <w:rPr>
          <w:rFonts w:ascii="Arial" w:hAnsi="Arial" w:cs="Arial"/>
          <w:color w:val="660066"/>
          <w:u w:val="single"/>
          <w:lang w:val="it-IT"/>
        </w:rPr>
        <w:t xml:space="preserve">Concordia, </w:t>
      </w:r>
      <w:r w:rsidR="003C5CE5" w:rsidRPr="007C15ED">
        <w:rPr>
          <w:rFonts w:ascii="Arial" w:hAnsi="Arial" w:cs="Arial"/>
          <w:color w:val="660066"/>
          <w:u w:val="single"/>
          <w:lang w:val="it-IT"/>
        </w:rPr>
        <w:t>11.4.</w:t>
      </w:r>
      <w:r w:rsidR="003F2CC9" w:rsidRPr="007C15ED">
        <w:rPr>
          <w:rFonts w:ascii="Arial" w:hAnsi="Arial" w:cs="Arial"/>
          <w:color w:val="660066"/>
          <w:u w:val="single"/>
          <w:lang w:val="it-IT"/>
        </w:rPr>
        <w:t xml:space="preserve">1914 </w:t>
      </w:r>
      <w:r w:rsidR="003C5CE5" w:rsidRPr="007C15ED">
        <w:rPr>
          <w:rFonts w:ascii="Arial" w:hAnsi="Arial" w:cs="Arial"/>
          <w:color w:val="660066"/>
          <w:u w:val="single"/>
          <w:lang w:val="it-IT"/>
        </w:rPr>
        <w:t>-</w:t>
      </w:r>
      <w:r w:rsidR="004156E9" w:rsidRPr="007C15ED">
        <w:rPr>
          <w:rFonts w:ascii="Arial" w:hAnsi="Arial" w:cs="Arial"/>
          <w:color w:val="660066"/>
          <w:u w:val="single"/>
          <w:lang w:val="it-IT"/>
        </w:rPr>
        <w:t xml:space="preserve"> </w:t>
      </w:r>
      <w:r w:rsidR="003C5CE5" w:rsidRPr="007C15ED">
        <w:rPr>
          <w:rFonts w:ascii="Arial" w:hAnsi="Arial" w:cs="Arial"/>
          <w:color w:val="660066"/>
          <w:u w:val="single"/>
          <w:lang w:val="it-IT"/>
        </w:rPr>
        <w:t>Buenos Aires, 12.3.</w:t>
      </w:r>
      <w:r w:rsidR="003F2CC9" w:rsidRPr="007C15ED">
        <w:rPr>
          <w:rFonts w:ascii="Arial" w:hAnsi="Arial" w:cs="Arial"/>
          <w:color w:val="660066"/>
          <w:u w:val="single"/>
          <w:lang w:val="it-IT"/>
        </w:rPr>
        <w:t>1990.</w:t>
      </w:r>
    </w:p>
    <w:p w:rsidR="003B0157" w:rsidRPr="007C15ED" w:rsidRDefault="003F2CC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810A3C" w:rsidRPr="007C15ED">
        <w:rPr>
          <w:rFonts w:ascii="Arial" w:hAnsi="Arial" w:cs="Arial"/>
          <w:b/>
          <w:color w:val="660066"/>
          <w:sz w:val="20"/>
          <w:szCs w:val="20"/>
          <w:lang w:val="it-IT"/>
        </w:rPr>
        <w:t>,</w:t>
      </w:r>
      <w:r w:rsidRPr="007C15ED">
        <w:rPr>
          <w:rFonts w:ascii="Arial" w:hAnsi="Arial" w:cs="Arial"/>
          <w:color w:val="660066"/>
          <w:sz w:val="20"/>
          <w:szCs w:val="20"/>
          <w:lang w:val="it-IT"/>
        </w:rPr>
        <w:t xml:space="preserve"> compositore e insegnante argentino.</w:t>
      </w:r>
      <w:r w:rsidR="00E0441D" w:rsidRPr="007C15ED">
        <w:rPr>
          <w:rFonts w:ascii="Arial" w:hAnsi="Arial" w:cs="Arial"/>
          <w:color w:val="660066"/>
          <w:sz w:val="20"/>
          <w:szCs w:val="20"/>
          <w:lang w:val="it-IT"/>
        </w:rPr>
        <w:t xml:space="preserve"> Debuttò nel 1936 come chitarrista a Buenos Aires, in seguito </w:t>
      </w:r>
      <w:r w:rsidR="00AC7D12" w:rsidRPr="007C15ED">
        <w:rPr>
          <w:rFonts w:ascii="Arial" w:hAnsi="Arial" w:cs="Arial"/>
          <w:color w:val="660066"/>
          <w:sz w:val="20"/>
          <w:szCs w:val="20"/>
          <w:lang w:val="it-IT"/>
        </w:rPr>
        <w:t xml:space="preserve">                        </w:t>
      </w:r>
      <w:r w:rsidR="00E0441D" w:rsidRPr="007C15ED">
        <w:rPr>
          <w:rFonts w:ascii="Arial" w:hAnsi="Arial" w:cs="Arial"/>
          <w:color w:val="660066"/>
          <w:sz w:val="20"/>
          <w:szCs w:val="20"/>
          <w:lang w:val="it-IT"/>
        </w:rPr>
        <w:t>fece</w:t>
      </w:r>
      <w:r w:rsidR="00AC7D12" w:rsidRPr="007C15ED">
        <w:rPr>
          <w:rFonts w:ascii="Arial" w:hAnsi="Arial" w:cs="Arial"/>
          <w:color w:val="660066"/>
          <w:sz w:val="20"/>
          <w:szCs w:val="20"/>
          <w:lang w:val="it-IT"/>
        </w:rPr>
        <w:t xml:space="preserve"> </w:t>
      </w:r>
      <w:r w:rsidR="00E0441D" w:rsidRPr="007C15ED">
        <w:rPr>
          <w:rFonts w:ascii="Arial" w:hAnsi="Arial" w:cs="Arial"/>
          <w:color w:val="660066"/>
          <w:sz w:val="20"/>
          <w:szCs w:val="20"/>
          <w:lang w:val="it-IT"/>
        </w:rPr>
        <w:t xml:space="preserve">parte dell’Escuadrones de guitarra diretto da Abel Fleury. Successivamente fu membro del quartetto di </w:t>
      </w:r>
      <w:r w:rsidR="00AC7D12" w:rsidRPr="007C15ED">
        <w:rPr>
          <w:rFonts w:ascii="Arial" w:hAnsi="Arial" w:cs="Arial"/>
          <w:color w:val="660066"/>
          <w:sz w:val="20"/>
          <w:szCs w:val="20"/>
          <w:lang w:val="it-IT"/>
        </w:rPr>
        <w:t xml:space="preserve">                          </w:t>
      </w:r>
      <w:r w:rsidR="00E0441D" w:rsidRPr="007C15ED">
        <w:rPr>
          <w:rFonts w:ascii="Arial" w:hAnsi="Arial" w:cs="Arial"/>
          <w:color w:val="660066"/>
          <w:sz w:val="20"/>
          <w:szCs w:val="20"/>
          <w:lang w:val="it-IT"/>
        </w:rPr>
        <w:t>Anibal Troilo.</w:t>
      </w:r>
      <w:r w:rsidR="00AC7D12" w:rsidRPr="007C15ED">
        <w:rPr>
          <w:rFonts w:ascii="Arial" w:hAnsi="Arial" w:cs="Arial"/>
          <w:color w:val="660066"/>
          <w:sz w:val="20"/>
          <w:szCs w:val="20"/>
          <w:lang w:val="it-IT"/>
        </w:rPr>
        <w:t xml:space="preserve"> </w:t>
      </w:r>
      <w:r w:rsidR="00E0441D" w:rsidRPr="007C15ED">
        <w:rPr>
          <w:rFonts w:ascii="Arial" w:hAnsi="Arial" w:cs="Arial"/>
          <w:color w:val="660066"/>
          <w:sz w:val="20"/>
          <w:szCs w:val="20"/>
          <w:lang w:val="it-IT"/>
        </w:rPr>
        <w:t>Autore di una serie di metodi didattici per lo strumento</w:t>
      </w:r>
      <w:r w:rsidR="006B304E" w:rsidRPr="007C15ED">
        <w:rPr>
          <w:rFonts w:ascii="Arial" w:hAnsi="Arial" w:cs="Arial"/>
          <w:color w:val="660066"/>
          <w:sz w:val="20"/>
          <w:szCs w:val="20"/>
          <w:lang w:val="it-IT"/>
        </w:rPr>
        <w:t xml:space="preserve"> e di brani argentini e del Sud America. </w:t>
      </w:r>
      <w:r w:rsidR="00AC7D12" w:rsidRPr="007C15ED">
        <w:rPr>
          <w:rFonts w:ascii="Arial" w:hAnsi="Arial" w:cs="Arial"/>
          <w:color w:val="660066"/>
          <w:sz w:val="20"/>
          <w:szCs w:val="20"/>
          <w:lang w:val="it-IT"/>
        </w:rPr>
        <w:t xml:space="preserve">                                </w:t>
      </w:r>
      <w:r w:rsidR="006B304E" w:rsidRPr="007C15ED">
        <w:rPr>
          <w:rFonts w:ascii="Arial" w:hAnsi="Arial" w:cs="Arial"/>
          <w:color w:val="660066"/>
          <w:sz w:val="20"/>
          <w:szCs w:val="20"/>
          <w:lang w:val="it-IT"/>
        </w:rPr>
        <w:t>Tra il 1970 e il 1980</w:t>
      </w:r>
      <w:r w:rsidR="00AC7D12" w:rsidRPr="007C15ED">
        <w:rPr>
          <w:rFonts w:ascii="Arial" w:hAnsi="Arial" w:cs="Arial"/>
          <w:color w:val="660066"/>
          <w:sz w:val="20"/>
          <w:szCs w:val="20"/>
          <w:lang w:val="it-IT"/>
        </w:rPr>
        <w:t xml:space="preserve"> </w:t>
      </w:r>
      <w:r w:rsidR="006B304E" w:rsidRPr="007C15ED">
        <w:rPr>
          <w:rFonts w:ascii="Arial" w:hAnsi="Arial" w:cs="Arial"/>
          <w:color w:val="660066"/>
          <w:sz w:val="20"/>
          <w:szCs w:val="20"/>
          <w:lang w:val="it-IT"/>
        </w:rPr>
        <w:t>suonò</w:t>
      </w:r>
      <w:r w:rsidR="00496D58" w:rsidRPr="007C15ED">
        <w:rPr>
          <w:rFonts w:ascii="Arial" w:hAnsi="Arial" w:cs="Arial"/>
          <w:color w:val="660066"/>
          <w:sz w:val="20"/>
          <w:szCs w:val="20"/>
          <w:lang w:val="it-IT"/>
        </w:rPr>
        <w:t xml:space="preserve"> </w:t>
      </w:r>
      <w:r w:rsidR="006B304E" w:rsidRPr="007C15ED">
        <w:rPr>
          <w:rFonts w:ascii="Arial" w:hAnsi="Arial" w:cs="Arial"/>
          <w:color w:val="660066"/>
          <w:sz w:val="20"/>
          <w:szCs w:val="20"/>
          <w:lang w:val="it-IT"/>
        </w:rPr>
        <w:t>in duo con il figlio Heitor.</w:t>
      </w:r>
    </w:p>
    <w:p w:rsidR="00C46D27" w:rsidRPr="007C15ED" w:rsidRDefault="00C46D27" w:rsidP="00C211F5">
      <w:pPr>
        <w:tabs>
          <w:tab w:val="left" w:pos="0"/>
          <w:tab w:val="left" w:pos="4253"/>
          <w:tab w:val="left" w:pos="10632"/>
          <w:tab w:val="left" w:pos="10773"/>
        </w:tabs>
        <w:spacing w:before="120" w:line="276" w:lineRule="auto"/>
        <w:rPr>
          <w:rFonts w:ascii="Arial" w:hAnsi="Arial" w:cs="Arial"/>
          <w:vanish/>
          <w:lang w:val="it-IT" w:eastAsia="it-IT" w:bidi="ar-SA"/>
        </w:rPr>
      </w:pPr>
    </w:p>
    <w:tbl>
      <w:tblPr>
        <w:tblW w:w="5100" w:type="dxa"/>
        <w:tblCellSpacing w:w="0" w:type="dxa"/>
        <w:tblCellMar>
          <w:left w:w="0" w:type="dxa"/>
          <w:right w:w="0" w:type="dxa"/>
        </w:tblCellMar>
        <w:tblLook w:val="04A0" w:firstRow="1" w:lastRow="0" w:firstColumn="1" w:lastColumn="0" w:noHBand="0" w:noVBand="1"/>
      </w:tblPr>
      <w:tblGrid>
        <w:gridCol w:w="200"/>
        <w:gridCol w:w="150"/>
        <w:gridCol w:w="200"/>
        <w:gridCol w:w="4050"/>
        <w:gridCol w:w="500"/>
      </w:tblGrid>
      <w:tr w:rsidR="00C46D27" w:rsidRPr="00113DDA" w:rsidTr="007F54A0">
        <w:trPr>
          <w:tblCellSpacing w:w="0" w:type="dxa"/>
        </w:trPr>
        <w:tc>
          <w:tcPr>
            <w:tcW w:w="200" w:type="dxa"/>
            <w:vAlign w:val="center"/>
            <w:hideMark/>
          </w:tcPr>
          <w:p w:rsidR="00C46D27" w:rsidRPr="007C15ED" w:rsidRDefault="00C46D27"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50" w:type="dxa"/>
            <w:vAlign w:val="center"/>
            <w:hideMark/>
          </w:tcPr>
          <w:p w:rsidR="00C46D27" w:rsidRPr="007C15ED" w:rsidRDefault="00C46D27"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0" w:type="dxa"/>
            <w:vAlign w:val="center"/>
            <w:hideMark/>
          </w:tcPr>
          <w:p w:rsidR="00C46D27" w:rsidRPr="007C15ED" w:rsidRDefault="00C46D27"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4050" w:type="dxa"/>
            <w:vAlign w:val="center"/>
            <w:hideMark/>
          </w:tcPr>
          <w:p w:rsidR="00C46D27" w:rsidRPr="007C15ED" w:rsidRDefault="00C46D27"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500" w:type="dxa"/>
            <w:vAlign w:val="center"/>
            <w:hideMark/>
          </w:tcPr>
          <w:p w:rsidR="00C46D27" w:rsidRPr="007C15ED" w:rsidRDefault="00C46D27" w:rsidP="00C211F5">
            <w:pPr>
              <w:tabs>
                <w:tab w:val="left" w:pos="0"/>
                <w:tab w:val="left" w:pos="4253"/>
                <w:tab w:val="left" w:pos="10632"/>
                <w:tab w:val="left" w:pos="10773"/>
              </w:tabs>
              <w:spacing w:before="120" w:line="276" w:lineRule="auto"/>
              <w:rPr>
                <w:rFonts w:ascii="Arial" w:hAnsi="Arial" w:cs="Arial"/>
                <w:lang w:val="it-IT" w:eastAsia="it-IT" w:bidi="ar-SA"/>
              </w:rPr>
            </w:pPr>
          </w:p>
        </w:tc>
      </w:tr>
    </w:tbl>
    <w:p w:rsidR="003B0157" w:rsidRPr="007C15ED" w:rsidRDefault="003B0157" w:rsidP="00C211F5">
      <w:pPr>
        <w:tabs>
          <w:tab w:val="left" w:pos="0"/>
          <w:tab w:val="left" w:pos="4253"/>
          <w:tab w:val="left" w:pos="10632"/>
          <w:tab w:val="left" w:pos="10773"/>
        </w:tabs>
        <w:spacing w:before="120" w:line="276" w:lineRule="auto"/>
        <w:rPr>
          <w:rFonts w:ascii="Arial" w:hAnsi="Arial" w:cs="Arial"/>
          <w:vanish/>
          <w:lang w:val="it-IT" w:eastAsia="it-IT" w:bidi="ar-SA"/>
        </w:rPr>
      </w:pPr>
    </w:p>
    <w:p w:rsidR="006D0022" w:rsidRPr="007C15ED" w:rsidRDefault="00D96CF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Aire de Milonga</w:t>
      </w:r>
      <w:r w:rsidR="00825B13" w:rsidRPr="007C15ED">
        <w:rPr>
          <w:rFonts w:ascii="Arial" w:hAnsi="Arial" w:cs="Arial"/>
          <w:lang w:val="it-IT"/>
        </w:rPr>
        <w:t xml:space="preserve"> (1’10)</w:t>
      </w:r>
      <w:r w:rsidRPr="007C15ED">
        <w:rPr>
          <w:rFonts w:ascii="Arial" w:hAnsi="Arial" w:cs="Arial"/>
          <w:lang w:val="it-IT"/>
        </w:rPr>
        <w:t xml:space="preserve">.   </w:t>
      </w:r>
      <w:r w:rsidR="00810A3C" w:rsidRPr="007C15ED">
        <w:rPr>
          <w:rFonts w:ascii="Arial" w:hAnsi="Arial" w:cs="Arial"/>
          <w:lang w:val="it-IT"/>
        </w:rPr>
        <w:t>Aire da vidala</w:t>
      </w:r>
      <w:r w:rsidR="00F04499" w:rsidRPr="007C15ED">
        <w:rPr>
          <w:rFonts w:ascii="Arial" w:hAnsi="Arial" w:cs="Arial"/>
          <w:lang w:val="it-IT"/>
        </w:rPr>
        <w:t xml:space="preserve"> (1’30)</w:t>
      </w:r>
      <w:r w:rsidR="00810A3C" w:rsidRPr="007C15ED">
        <w:rPr>
          <w:rFonts w:ascii="Arial" w:hAnsi="Arial" w:cs="Arial"/>
          <w:lang w:val="it-IT"/>
        </w:rPr>
        <w:t xml:space="preserve">.   </w:t>
      </w:r>
      <w:r w:rsidR="00002F45" w:rsidRPr="007C15ED">
        <w:rPr>
          <w:rFonts w:ascii="Arial" w:hAnsi="Arial" w:cs="Arial"/>
          <w:lang w:val="it-IT"/>
        </w:rPr>
        <w:t>Alelì</w:t>
      </w:r>
      <w:r w:rsidR="0009323B" w:rsidRPr="007C15ED">
        <w:rPr>
          <w:rFonts w:ascii="Arial" w:hAnsi="Arial" w:cs="Arial"/>
          <w:lang w:val="it-IT"/>
        </w:rPr>
        <w:t xml:space="preserve">, </w:t>
      </w:r>
      <w:r w:rsidR="00825B13" w:rsidRPr="007C15ED">
        <w:rPr>
          <w:rFonts w:ascii="Arial" w:hAnsi="Arial" w:cs="Arial"/>
          <w:lang w:val="it-IT"/>
        </w:rPr>
        <w:t>vals</w:t>
      </w:r>
      <w:r w:rsidR="00002F45" w:rsidRPr="007C15ED">
        <w:rPr>
          <w:rFonts w:ascii="Arial" w:hAnsi="Arial" w:cs="Arial"/>
          <w:lang w:val="it-IT"/>
        </w:rPr>
        <w:t xml:space="preserve">.   Arco Iris.   Bienvenida.  </w:t>
      </w:r>
    </w:p>
    <w:p w:rsidR="006D0022" w:rsidRPr="007C15ED" w:rsidRDefault="00002F4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Caldenes.</w:t>
      </w:r>
      <w:r w:rsidR="00825B13" w:rsidRPr="007C15ED">
        <w:rPr>
          <w:rFonts w:ascii="Arial" w:hAnsi="Arial" w:cs="Arial"/>
          <w:lang w:val="it-IT"/>
        </w:rPr>
        <w:t xml:space="preserve">   Cancion de cuna.   </w:t>
      </w:r>
      <w:r w:rsidR="00810A3C" w:rsidRPr="007C15ED">
        <w:rPr>
          <w:rFonts w:ascii="Arial" w:hAnsi="Arial" w:cs="Arial"/>
          <w:lang w:val="it-IT"/>
        </w:rPr>
        <w:t>Canciones de Navidad (1968).</w:t>
      </w:r>
      <w:r w:rsidR="0009323B" w:rsidRPr="007C15ED">
        <w:rPr>
          <w:rFonts w:ascii="Arial" w:hAnsi="Arial" w:cs="Arial"/>
          <w:lang w:val="it-IT"/>
        </w:rPr>
        <w:t xml:space="preserve">   </w:t>
      </w:r>
      <w:r w:rsidR="00810A3C" w:rsidRPr="007C15ED">
        <w:rPr>
          <w:rFonts w:ascii="Arial" w:hAnsi="Arial" w:cs="Arial"/>
          <w:lang w:val="it-IT"/>
        </w:rPr>
        <w:t xml:space="preserve">Canturreando.   Carinito.   </w:t>
      </w:r>
    </w:p>
    <w:p w:rsidR="006D0022" w:rsidRPr="007C15ED" w:rsidRDefault="00002F4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Cascabel</w:t>
      </w:r>
      <w:r w:rsidR="00142145" w:rsidRPr="007C15ED">
        <w:rPr>
          <w:rFonts w:ascii="Arial" w:hAnsi="Arial" w:cs="Arial"/>
          <w:lang w:val="it-IT"/>
        </w:rPr>
        <w:t xml:space="preserve"> (1’40)</w:t>
      </w:r>
      <w:r w:rsidRPr="007C15ED">
        <w:rPr>
          <w:rFonts w:ascii="Arial" w:hAnsi="Arial" w:cs="Arial"/>
          <w:lang w:val="it-IT"/>
        </w:rPr>
        <w:t xml:space="preserve">.   Celeste y blanco.   </w:t>
      </w:r>
      <w:r w:rsidR="00810A3C" w:rsidRPr="007C15ED">
        <w:rPr>
          <w:rFonts w:ascii="Arial" w:hAnsi="Arial" w:cs="Arial"/>
          <w:lang w:val="it-IT"/>
        </w:rPr>
        <w:t xml:space="preserve">Choro (2’).   Condombe (1966).   </w:t>
      </w:r>
      <w:r w:rsidRPr="007C15ED">
        <w:rPr>
          <w:rFonts w:ascii="Arial" w:hAnsi="Arial" w:cs="Arial"/>
          <w:lang w:val="it-IT"/>
        </w:rPr>
        <w:t xml:space="preserve">De  Antano.   </w:t>
      </w:r>
    </w:p>
    <w:p w:rsidR="00496D58" w:rsidRPr="007C15ED" w:rsidRDefault="00810A3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2 El c</w:t>
      </w:r>
      <w:r w:rsidR="00F04499" w:rsidRPr="007C15ED">
        <w:rPr>
          <w:rFonts w:ascii="Arial" w:hAnsi="Arial" w:cs="Arial"/>
          <w:lang w:val="it-IT"/>
        </w:rPr>
        <w:t>o</w:t>
      </w:r>
      <w:r w:rsidRPr="007C15ED">
        <w:rPr>
          <w:rFonts w:ascii="Arial" w:hAnsi="Arial" w:cs="Arial"/>
          <w:lang w:val="it-IT"/>
        </w:rPr>
        <w:t>yuyo</w:t>
      </w:r>
      <w:r w:rsidR="00D96CFB" w:rsidRPr="007C15ED">
        <w:rPr>
          <w:rFonts w:ascii="Arial" w:hAnsi="Arial" w:cs="Arial"/>
          <w:lang w:val="it-IT"/>
        </w:rPr>
        <w:t xml:space="preserve"> (1’10)</w:t>
      </w:r>
      <w:r w:rsidRPr="007C15ED">
        <w:rPr>
          <w:rFonts w:ascii="Arial" w:hAnsi="Arial" w:cs="Arial"/>
          <w:lang w:val="it-IT"/>
        </w:rPr>
        <w:t>.   El Regalon (1964).   El Sureno.</w:t>
      </w:r>
      <w:r w:rsidR="0009323B" w:rsidRPr="007C15ED">
        <w:rPr>
          <w:rFonts w:ascii="Arial" w:hAnsi="Arial" w:cs="Arial"/>
          <w:lang w:val="it-IT"/>
        </w:rPr>
        <w:t xml:space="preserve">   </w:t>
      </w:r>
      <w:r w:rsidRPr="007C15ED">
        <w:rPr>
          <w:rFonts w:ascii="Arial" w:hAnsi="Arial" w:cs="Arial"/>
          <w:lang w:val="it-IT"/>
        </w:rPr>
        <w:t>Era la manana del sabato.</w:t>
      </w:r>
      <w:r w:rsidR="00496D58" w:rsidRPr="007C15ED">
        <w:rPr>
          <w:rFonts w:ascii="Arial" w:hAnsi="Arial" w:cs="Arial"/>
          <w:lang w:val="it-IT"/>
        </w:rPr>
        <w:t xml:space="preserve">   </w:t>
      </w:r>
      <w:r w:rsidRPr="007C15ED">
        <w:rPr>
          <w:rFonts w:ascii="Arial" w:hAnsi="Arial" w:cs="Arial"/>
          <w:lang w:val="fr-FR"/>
        </w:rPr>
        <w:t>Galopa</w:t>
      </w:r>
      <w:r w:rsidR="00D96CFB" w:rsidRPr="007C15ED">
        <w:rPr>
          <w:rFonts w:ascii="Arial" w:hAnsi="Arial" w:cs="Arial"/>
          <w:lang w:val="fr-FR"/>
        </w:rPr>
        <w:t xml:space="preserve"> 1</w:t>
      </w:r>
      <w:r w:rsidRPr="007C15ED">
        <w:rPr>
          <w:rFonts w:ascii="Arial" w:hAnsi="Arial" w:cs="Arial"/>
          <w:lang w:val="fr-FR"/>
        </w:rPr>
        <w:t>.</w:t>
      </w:r>
      <w:r w:rsidR="0009323B" w:rsidRPr="007C15ED">
        <w:rPr>
          <w:rFonts w:ascii="Arial" w:hAnsi="Arial" w:cs="Arial"/>
          <w:lang w:val="fr-FR"/>
        </w:rPr>
        <w:t xml:space="preserve">   </w:t>
      </w:r>
      <w:r w:rsidR="00496D58" w:rsidRPr="007C15ED">
        <w:rPr>
          <w:rFonts w:ascii="Arial" w:hAnsi="Arial" w:cs="Arial"/>
          <w:lang w:val="fr-FR"/>
        </w:rPr>
        <w:t xml:space="preserve">                  </w:t>
      </w:r>
    </w:p>
    <w:p w:rsidR="006D0022" w:rsidRPr="007C15ED" w:rsidRDefault="003F2CC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Hommage à Alonso </w:t>
      </w:r>
      <w:r w:rsidR="006B6ABC" w:rsidRPr="007C15ED">
        <w:rPr>
          <w:rFonts w:ascii="Arial" w:hAnsi="Arial" w:cs="Arial"/>
          <w:lang w:val="fr-FR"/>
        </w:rPr>
        <w:t xml:space="preserve">de </w:t>
      </w:r>
      <w:r w:rsidRPr="007C15ED">
        <w:rPr>
          <w:rFonts w:ascii="Arial" w:hAnsi="Arial" w:cs="Arial"/>
          <w:lang w:val="fr-FR"/>
        </w:rPr>
        <w:t xml:space="preserve">Mudarra.  </w:t>
      </w:r>
      <w:r w:rsidR="00002F45" w:rsidRPr="007C15ED">
        <w:rPr>
          <w:rFonts w:ascii="Arial" w:hAnsi="Arial" w:cs="Arial"/>
          <w:lang w:val="it-IT"/>
        </w:rPr>
        <w:t>Homenaje Pampeano.   La Condicòn.</w:t>
      </w:r>
      <w:r w:rsidR="00496D58" w:rsidRPr="007C15ED">
        <w:rPr>
          <w:rFonts w:ascii="Arial" w:hAnsi="Arial" w:cs="Arial"/>
          <w:lang w:val="it-IT"/>
        </w:rPr>
        <w:t xml:space="preserve">   I capricci dell’eroe.   </w:t>
      </w:r>
    </w:p>
    <w:p w:rsidR="00A56247" w:rsidRPr="007C15ED" w:rsidRDefault="00F044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 sposa de Kevin le pasò el telefono.   </w:t>
      </w:r>
      <w:r w:rsidR="00DF4CE7" w:rsidRPr="007C15ED">
        <w:rPr>
          <w:rFonts w:ascii="Arial" w:hAnsi="Arial" w:cs="Arial"/>
          <w:lang w:val="it-IT"/>
        </w:rPr>
        <w:t xml:space="preserve">Luna y </w:t>
      </w:r>
      <w:r w:rsidR="00D96CFB" w:rsidRPr="007C15ED">
        <w:rPr>
          <w:rFonts w:ascii="Arial" w:hAnsi="Arial" w:cs="Arial"/>
          <w:lang w:val="it-IT"/>
        </w:rPr>
        <w:t>S</w:t>
      </w:r>
      <w:r w:rsidR="00DF4CE7" w:rsidRPr="007C15ED">
        <w:rPr>
          <w:rFonts w:ascii="Arial" w:hAnsi="Arial" w:cs="Arial"/>
          <w:lang w:val="it-IT"/>
        </w:rPr>
        <w:t xml:space="preserve">ol.   </w:t>
      </w:r>
      <w:r w:rsidR="00810A3C" w:rsidRPr="007C15ED">
        <w:rPr>
          <w:rFonts w:ascii="Arial" w:hAnsi="Arial" w:cs="Arial"/>
          <w:lang w:val="it-IT"/>
        </w:rPr>
        <w:t>Madrigal.</w:t>
      </w:r>
      <w:r w:rsidR="00496D58" w:rsidRPr="007C15ED">
        <w:rPr>
          <w:rFonts w:ascii="Arial" w:hAnsi="Arial" w:cs="Arial"/>
          <w:lang w:val="it-IT"/>
        </w:rPr>
        <w:t xml:space="preserve">   </w:t>
      </w:r>
      <w:r w:rsidRPr="007C15ED">
        <w:rPr>
          <w:rFonts w:ascii="Arial" w:hAnsi="Arial" w:cs="Arial"/>
          <w:lang w:val="it-IT"/>
        </w:rPr>
        <w:t>Milonga.</w:t>
      </w:r>
      <w:r w:rsidR="00496D58" w:rsidRPr="007C15ED">
        <w:rPr>
          <w:rFonts w:ascii="Arial" w:hAnsi="Arial" w:cs="Arial"/>
          <w:lang w:val="it-IT"/>
        </w:rPr>
        <w:t xml:space="preserve">   </w:t>
      </w:r>
      <w:r w:rsidR="00A56247" w:rsidRPr="007C15ED">
        <w:rPr>
          <w:rFonts w:ascii="Arial" w:hAnsi="Arial" w:cs="Arial"/>
          <w:lang w:val="it-IT"/>
        </w:rPr>
        <w:t xml:space="preserve">                                       </w:t>
      </w:r>
    </w:p>
    <w:p w:rsidR="00A56247" w:rsidRPr="007C15ED" w:rsidRDefault="00825B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Navidad en mi guitarra.</w:t>
      </w:r>
      <w:r w:rsidR="00A56247" w:rsidRPr="007C15ED">
        <w:rPr>
          <w:rFonts w:ascii="Arial" w:hAnsi="Arial" w:cs="Arial"/>
          <w:lang w:val="it-IT"/>
        </w:rPr>
        <w:t xml:space="preserve">   </w:t>
      </w:r>
      <w:r w:rsidR="0057683C" w:rsidRPr="007C15ED">
        <w:rPr>
          <w:rFonts w:ascii="Arial" w:hAnsi="Arial" w:cs="Arial"/>
          <w:lang w:val="it-IT"/>
        </w:rPr>
        <w:t>Nochebuena.</w:t>
      </w:r>
      <w:r w:rsidR="0009323B" w:rsidRPr="007C15ED">
        <w:rPr>
          <w:rFonts w:ascii="Arial" w:hAnsi="Arial" w:cs="Arial"/>
          <w:lang w:val="it-IT"/>
        </w:rPr>
        <w:t xml:space="preserve">   </w:t>
      </w:r>
      <w:r w:rsidR="00810A3C" w:rsidRPr="007C15ED">
        <w:rPr>
          <w:rFonts w:ascii="Arial" w:hAnsi="Arial" w:cs="Arial"/>
          <w:lang w:val="it-IT"/>
        </w:rPr>
        <w:t>Nortena.   Otono.   Pampas 1 (10’40).</w:t>
      </w:r>
      <w:r w:rsidR="00496D58" w:rsidRPr="007C15ED">
        <w:rPr>
          <w:rFonts w:ascii="Arial" w:hAnsi="Arial" w:cs="Arial"/>
          <w:lang w:val="it-IT"/>
        </w:rPr>
        <w:t xml:space="preserve">   </w:t>
      </w:r>
      <w:r w:rsidR="00A56247" w:rsidRPr="007C15ED">
        <w:rPr>
          <w:rFonts w:ascii="Arial" w:hAnsi="Arial" w:cs="Arial"/>
          <w:lang w:val="it-IT"/>
        </w:rPr>
        <w:t xml:space="preserve">                             </w:t>
      </w:r>
    </w:p>
    <w:p w:rsidR="00A56247" w:rsidRPr="007C15ED" w:rsidRDefault="0042018A"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Pequeno Preludio.  2° Preludio.  </w:t>
      </w:r>
      <w:r w:rsidR="00F04499" w:rsidRPr="007C15ED">
        <w:rPr>
          <w:rFonts w:ascii="Arial" w:hAnsi="Arial" w:cs="Arial"/>
          <w:lang w:val="it-IT"/>
        </w:rPr>
        <w:t>Qurencia.</w:t>
      </w:r>
      <w:r>
        <w:rPr>
          <w:rFonts w:ascii="Arial" w:hAnsi="Arial" w:cs="Arial"/>
          <w:lang w:val="it-IT"/>
        </w:rPr>
        <w:t xml:space="preserve">  </w:t>
      </w:r>
      <w:r w:rsidR="00810A3C" w:rsidRPr="007C15ED">
        <w:rPr>
          <w:rFonts w:ascii="Arial" w:hAnsi="Arial" w:cs="Arial"/>
          <w:lang w:val="it-IT"/>
        </w:rPr>
        <w:t xml:space="preserve">Romanza.    </w:t>
      </w:r>
      <w:r w:rsidR="00F04499" w:rsidRPr="007C15ED">
        <w:rPr>
          <w:rFonts w:ascii="Arial" w:hAnsi="Arial" w:cs="Arial"/>
          <w:lang w:val="it-IT"/>
        </w:rPr>
        <w:t>Zamba Arco Iris.</w:t>
      </w:r>
      <w:r w:rsidR="00496D58" w:rsidRPr="007C15ED">
        <w:rPr>
          <w:rFonts w:ascii="Arial" w:hAnsi="Arial" w:cs="Arial"/>
          <w:lang w:val="it-IT"/>
        </w:rPr>
        <w:t xml:space="preserve">   </w:t>
      </w:r>
      <w:r w:rsidR="00825B13" w:rsidRPr="007C15ED">
        <w:rPr>
          <w:rFonts w:ascii="Arial" w:hAnsi="Arial" w:cs="Arial"/>
          <w:lang w:val="it-IT"/>
        </w:rPr>
        <w:t xml:space="preserve">Zamba de Vargas.   </w:t>
      </w:r>
    </w:p>
    <w:p w:rsidR="00A56247" w:rsidRPr="007C15ED" w:rsidRDefault="00825B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Zambita de la Hermanidad.</w:t>
      </w:r>
      <w:r w:rsidR="00A56247" w:rsidRPr="007C15ED">
        <w:rPr>
          <w:rFonts w:ascii="Arial" w:hAnsi="Arial" w:cs="Arial"/>
          <w:lang w:val="it-IT"/>
        </w:rPr>
        <w:t xml:space="preserve">   </w:t>
      </w:r>
      <w:r w:rsidR="00810A3C" w:rsidRPr="007C15ED">
        <w:rPr>
          <w:rFonts w:ascii="Arial" w:hAnsi="Arial" w:cs="Arial"/>
          <w:u w:val="single"/>
          <w:lang w:val="it-IT"/>
        </w:rPr>
        <w:t>S</w:t>
      </w:r>
      <w:r w:rsidR="00EE2724" w:rsidRPr="007C15ED">
        <w:rPr>
          <w:rFonts w:ascii="Arial" w:hAnsi="Arial" w:cs="Arial"/>
          <w:u w:val="single"/>
          <w:lang w:val="it-IT"/>
        </w:rPr>
        <w:t>uite Sud</w:t>
      </w:r>
      <w:r w:rsidR="0009323B" w:rsidRPr="007C15ED">
        <w:rPr>
          <w:rFonts w:ascii="Arial" w:hAnsi="Arial" w:cs="Arial"/>
          <w:u w:val="single"/>
          <w:lang w:val="it-IT"/>
        </w:rPr>
        <w:t xml:space="preserve"> </w:t>
      </w:r>
      <w:r w:rsidR="005C328D" w:rsidRPr="007C15ED">
        <w:rPr>
          <w:rFonts w:ascii="Arial" w:hAnsi="Arial" w:cs="Arial"/>
          <w:u w:val="single"/>
          <w:lang w:val="it-IT"/>
        </w:rPr>
        <w:t>A</w:t>
      </w:r>
      <w:r w:rsidR="00810A3C" w:rsidRPr="007C15ED">
        <w:rPr>
          <w:rFonts w:ascii="Arial" w:hAnsi="Arial" w:cs="Arial"/>
          <w:u w:val="single"/>
          <w:lang w:val="it-IT"/>
        </w:rPr>
        <w:t>mericana</w:t>
      </w:r>
      <w:r w:rsidR="001F3AC7" w:rsidRPr="007C15ED">
        <w:rPr>
          <w:rFonts w:ascii="Arial" w:hAnsi="Arial" w:cs="Arial"/>
          <w:u w:val="single"/>
          <w:lang w:val="it-IT"/>
        </w:rPr>
        <w:t xml:space="preserve">, o </w:t>
      </w:r>
      <w:r w:rsidR="00604226" w:rsidRPr="007C15ED">
        <w:rPr>
          <w:rFonts w:ascii="Arial" w:hAnsi="Arial" w:cs="Arial"/>
          <w:u w:val="single"/>
          <w:lang w:val="it-IT"/>
        </w:rPr>
        <w:t>-</w:t>
      </w:r>
      <w:r w:rsidR="001F3AC7" w:rsidRPr="007C15ED">
        <w:rPr>
          <w:rFonts w:ascii="Arial" w:hAnsi="Arial" w:cs="Arial"/>
          <w:u w:val="single"/>
          <w:lang w:val="it-IT"/>
        </w:rPr>
        <w:t>Serie Americana</w:t>
      </w:r>
      <w:r w:rsidR="00604226" w:rsidRPr="007C15ED">
        <w:rPr>
          <w:rFonts w:ascii="Arial" w:hAnsi="Arial" w:cs="Arial"/>
          <w:u w:val="single"/>
          <w:lang w:val="it-IT"/>
        </w:rPr>
        <w:t>-</w:t>
      </w:r>
      <w:r w:rsidR="00810A3C" w:rsidRPr="007C15ED">
        <w:rPr>
          <w:rFonts w:ascii="Arial" w:hAnsi="Arial" w:cs="Arial"/>
          <w:lang w:val="it-IT"/>
        </w:rPr>
        <w:t xml:space="preserve">:   </w:t>
      </w:r>
      <w:r w:rsidR="00810A3C" w:rsidRPr="007C15ED">
        <w:rPr>
          <w:rFonts w:ascii="Arial" w:hAnsi="Arial" w:cs="Arial"/>
          <w:b/>
          <w:lang w:val="it-IT"/>
        </w:rPr>
        <w:t>1</w:t>
      </w:r>
      <w:r w:rsidR="00810A3C" w:rsidRPr="007C15ED">
        <w:rPr>
          <w:rFonts w:ascii="Arial" w:hAnsi="Arial" w:cs="Arial"/>
          <w:lang w:val="it-IT"/>
        </w:rPr>
        <w:t>) Preludio (2’</w:t>
      </w:r>
      <w:r w:rsidR="004007E0" w:rsidRPr="007C15ED">
        <w:rPr>
          <w:rFonts w:ascii="Arial" w:hAnsi="Arial" w:cs="Arial"/>
          <w:lang w:val="it-IT"/>
        </w:rPr>
        <w:t>30</w:t>
      </w:r>
      <w:r w:rsidR="00810A3C" w:rsidRPr="007C15ED">
        <w:rPr>
          <w:rFonts w:ascii="Arial" w:hAnsi="Arial" w:cs="Arial"/>
          <w:lang w:val="it-IT"/>
        </w:rPr>
        <w:t xml:space="preserve">),   </w:t>
      </w:r>
    </w:p>
    <w:p w:rsidR="00AC7D12" w:rsidRPr="007C15ED" w:rsidRDefault="00810A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Choro</w:t>
      </w:r>
      <w:r w:rsidR="004156E9" w:rsidRPr="007C15ED">
        <w:rPr>
          <w:rFonts w:ascii="Arial" w:hAnsi="Arial" w:cs="Arial"/>
          <w:lang w:val="it-IT"/>
        </w:rPr>
        <w:t>,</w:t>
      </w:r>
      <w:r w:rsidRPr="007C15ED">
        <w:rPr>
          <w:rFonts w:ascii="Arial" w:hAnsi="Arial" w:cs="Arial"/>
          <w:lang w:val="it-IT"/>
        </w:rPr>
        <w:t xml:space="preserve"> </w:t>
      </w:r>
      <w:r w:rsidR="004156E9" w:rsidRPr="007C15ED">
        <w:rPr>
          <w:rFonts w:ascii="Arial" w:hAnsi="Arial" w:cs="Arial"/>
          <w:lang w:val="it-IT"/>
        </w:rPr>
        <w:t xml:space="preserve">Brazil </w:t>
      </w:r>
      <w:r w:rsidRPr="007C15ED">
        <w:rPr>
          <w:rFonts w:ascii="Arial" w:hAnsi="Arial" w:cs="Arial"/>
          <w:lang w:val="it-IT"/>
        </w:rPr>
        <w:t>(2’</w:t>
      </w:r>
      <w:r w:rsidR="004156E9" w:rsidRPr="007C15ED">
        <w:rPr>
          <w:rFonts w:ascii="Arial" w:hAnsi="Arial" w:cs="Arial"/>
          <w:lang w:val="it-IT"/>
        </w:rPr>
        <w:t>0</w:t>
      </w:r>
      <w:r w:rsidR="004323AE" w:rsidRPr="007C15ED">
        <w:rPr>
          <w:rFonts w:ascii="Arial" w:hAnsi="Arial" w:cs="Arial"/>
          <w:lang w:val="it-IT"/>
        </w:rPr>
        <w:t>5</w:t>
      </w:r>
      <w:r w:rsidR="004156E9" w:rsidRPr="007C15ED">
        <w:rPr>
          <w:rFonts w:ascii="Arial" w:hAnsi="Arial" w:cs="Arial"/>
          <w:lang w:val="it-IT"/>
        </w:rPr>
        <w:t>),</w:t>
      </w:r>
      <w:r w:rsidR="00A56247" w:rsidRPr="007C15ED">
        <w:rPr>
          <w:rFonts w:ascii="Arial" w:hAnsi="Arial" w:cs="Arial"/>
          <w:lang w:val="it-IT"/>
        </w:rPr>
        <w:t xml:space="preserve">   </w:t>
      </w:r>
      <w:r w:rsidRPr="007C15ED">
        <w:rPr>
          <w:rFonts w:ascii="Arial" w:hAnsi="Arial" w:cs="Arial"/>
          <w:lang w:val="it-IT"/>
        </w:rPr>
        <w:t>3) Ta</w:t>
      </w:r>
      <w:r w:rsidR="004156E9" w:rsidRPr="007C15ED">
        <w:rPr>
          <w:rFonts w:ascii="Arial" w:hAnsi="Arial" w:cs="Arial"/>
          <w:lang w:val="it-IT"/>
        </w:rPr>
        <w:t>qu</w:t>
      </w:r>
      <w:r w:rsidRPr="007C15ED">
        <w:rPr>
          <w:rFonts w:ascii="Arial" w:hAnsi="Arial" w:cs="Arial"/>
          <w:lang w:val="it-IT"/>
        </w:rPr>
        <w:t>irari</w:t>
      </w:r>
      <w:r w:rsidR="004156E9" w:rsidRPr="007C15ED">
        <w:rPr>
          <w:rFonts w:ascii="Arial" w:hAnsi="Arial" w:cs="Arial"/>
          <w:lang w:val="it-IT"/>
        </w:rPr>
        <w:t>,</w:t>
      </w:r>
      <w:r w:rsidRPr="007C15ED">
        <w:rPr>
          <w:rFonts w:ascii="Arial" w:hAnsi="Arial" w:cs="Arial"/>
          <w:lang w:val="it-IT"/>
        </w:rPr>
        <w:t xml:space="preserve"> </w:t>
      </w:r>
      <w:r w:rsidR="004156E9" w:rsidRPr="007C15ED">
        <w:rPr>
          <w:rFonts w:ascii="Arial" w:hAnsi="Arial" w:cs="Arial"/>
          <w:lang w:val="it-IT"/>
        </w:rPr>
        <w:t xml:space="preserve">Bolivia </w:t>
      </w:r>
      <w:r w:rsidRPr="007C15ED">
        <w:rPr>
          <w:rFonts w:ascii="Arial" w:hAnsi="Arial" w:cs="Arial"/>
          <w:lang w:val="it-IT"/>
        </w:rPr>
        <w:t>(1’</w:t>
      </w:r>
      <w:r w:rsidR="004156E9" w:rsidRPr="007C15ED">
        <w:rPr>
          <w:rFonts w:ascii="Arial" w:hAnsi="Arial" w:cs="Arial"/>
          <w:lang w:val="it-IT"/>
        </w:rPr>
        <w:t>3</w:t>
      </w:r>
      <w:r w:rsidR="00AA72B2" w:rsidRPr="007C15ED">
        <w:rPr>
          <w:rFonts w:ascii="Arial" w:hAnsi="Arial" w:cs="Arial"/>
          <w:lang w:val="it-IT"/>
        </w:rPr>
        <w:t>5</w:t>
      </w:r>
      <w:r w:rsidRPr="007C15ED">
        <w:rPr>
          <w:rFonts w:ascii="Arial" w:hAnsi="Arial" w:cs="Arial"/>
          <w:lang w:val="it-IT"/>
        </w:rPr>
        <w:t>),</w:t>
      </w:r>
      <w:r w:rsidR="00496D58" w:rsidRPr="007C15ED">
        <w:rPr>
          <w:rFonts w:ascii="Arial" w:hAnsi="Arial" w:cs="Arial"/>
          <w:lang w:val="it-IT"/>
        </w:rPr>
        <w:t xml:space="preserve">   </w:t>
      </w:r>
      <w:r w:rsidR="00C46D27" w:rsidRPr="007C15ED">
        <w:rPr>
          <w:rFonts w:ascii="Arial" w:hAnsi="Arial" w:cs="Arial"/>
          <w:lang w:val="it-IT"/>
        </w:rPr>
        <w:t>4) Tonada</w:t>
      </w:r>
      <w:r w:rsidR="004156E9" w:rsidRPr="007C15ED">
        <w:rPr>
          <w:rFonts w:ascii="Arial" w:hAnsi="Arial" w:cs="Arial"/>
          <w:lang w:val="it-IT"/>
        </w:rPr>
        <w:t>,</w:t>
      </w:r>
      <w:r w:rsidR="00C46D27" w:rsidRPr="007C15ED">
        <w:rPr>
          <w:rFonts w:ascii="Arial" w:hAnsi="Arial" w:cs="Arial"/>
          <w:lang w:val="it-IT"/>
        </w:rPr>
        <w:t xml:space="preserve"> </w:t>
      </w:r>
      <w:r w:rsidR="004156E9" w:rsidRPr="007C15ED">
        <w:rPr>
          <w:rFonts w:ascii="Arial" w:hAnsi="Arial" w:cs="Arial"/>
          <w:lang w:val="it-IT"/>
        </w:rPr>
        <w:t xml:space="preserve">Cile </w:t>
      </w:r>
      <w:r w:rsidR="00C46D27" w:rsidRPr="007C15ED">
        <w:rPr>
          <w:rFonts w:ascii="Arial" w:hAnsi="Arial" w:cs="Arial"/>
          <w:lang w:val="it-IT"/>
        </w:rPr>
        <w:t>(1’</w:t>
      </w:r>
      <w:r w:rsidR="004156E9" w:rsidRPr="007C15ED">
        <w:rPr>
          <w:rFonts w:ascii="Arial" w:hAnsi="Arial" w:cs="Arial"/>
          <w:lang w:val="it-IT"/>
        </w:rPr>
        <w:t>3</w:t>
      </w:r>
      <w:r w:rsidR="00C46D27" w:rsidRPr="007C15ED">
        <w:rPr>
          <w:rFonts w:ascii="Arial" w:hAnsi="Arial" w:cs="Arial"/>
          <w:lang w:val="it-IT"/>
        </w:rPr>
        <w:t xml:space="preserve">5),   </w:t>
      </w:r>
      <w:r w:rsidR="00AC7D12" w:rsidRPr="007C15ED">
        <w:rPr>
          <w:rFonts w:ascii="Arial" w:hAnsi="Arial" w:cs="Arial"/>
          <w:lang w:val="it-IT"/>
        </w:rPr>
        <w:t xml:space="preserve">                                              </w:t>
      </w:r>
    </w:p>
    <w:p w:rsidR="00AC7D12" w:rsidRPr="007C15ED" w:rsidRDefault="00C46D2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lastRenderedPageBreak/>
        <w:t>5) Vals</w:t>
      </w:r>
      <w:r w:rsidR="004156E9" w:rsidRPr="007C15ED">
        <w:rPr>
          <w:rFonts w:ascii="Arial" w:hAnsi="Arial" w:cs="Arial"/>
          <w:lang w:val="it-IT"/>
        </w:rPr>
        <w:t>,</w:t>
      </w:r>
      <w:r w:rsidRPr="007C15ED">
        <w:rPr>
          <w:rFonts w:ascii="Arial" w:hAnsi="Arial" w:cs="Arial"/>
          <w:lang w:val="it-IT"/>
        </w:rPr>
        <w:t xml:space="preserve"> </w:t>
      </w:r>
      <w:r w:rsidR="004156E9" w:rsidRPr="007C15ED">
        <w:rPr>
          <w:rFonts w:ascii="Arial" w:hAnsi="Arial" w:cs="Arial"/>
          <w:lang w:val="it-IT"/>
        </w:rPr>
        <w:t xml:space="preserve">Perù </w:t>
      </w:r>
      <w:r w:rsidRPr="007C15ED">
        <w:rPr>
          <w:rFonts w:ascii="Arial" w:hAnsi="Arial" w:cs="Arial"/>
          <w:lang w:val="it-IT"/>
        </w:rPr>
        <w:t>(1’</w:t>
      </w:r>
      <w:r w:rsidR="004156E9" w:rsidRPr="007C15ED">
        <w:rPr>
          <w:rFonts w:ascii="Arial" w:hAnsi="Arial" w:cs="Arial"/>
          <w:lang w:val="it-IT"/>
        </w:rPr>
        <w:t>25</w:t>
      </w:r>
      <w:r w:rsidRPr="007C15ED">
        <w:rPr>
          <w:rFonts w:ascii="Arial" w:hAnsi="Arial" w:cs="Arial"/>
          <w:lang w:val="it-IT"/>
        </w:rPr>
        <w:t xml:space="preserve">), </w:t>
      </w:r>
      <w:r w:rsidR="00AC7D12" w:rsidRPr="007C15ED">
        <w:rPr>
          <w:rFonts w:ascii="Arial" w:hAnsi="Arial" w:cs="Arial"/>
          <w:lang w:val="it-IT"/>
        </w:rPr>
        <w:t xml:space="preserve">  </w:t>
      </w:r>
      <w:r w:rsidRPr="007C15ED">
        <w:rPr>
          <w:rFonts w:ascii="Arial" w:hAnsi="Arial" w:cs="Arial"/>
          <w:lang w:val="it-IT"/>
        </w:rPr>
        <w:t>6</w:t>
      </w:r>
      <w:r w:rsidR="00810A3C" w:rsidRPr="007C15ED">
        <w:rPr>
          <w:rFonts w:ascii="Arial" w:hAnsi="Arial" w:cs="Arial"/>
          <w:lang w:val="it-IT"/>
        </w:rPr>
        <w:t>) Guarania</w:t>
      </w:r>
      <w:r w:rsidR="004156E9" w:rsidRPr="007C15ED">
        <w:rPr>
          <w:rFonts w:ascii="Arial" w:hAnsi="Arial" w:cs="Arial"/>
          <w:lang w:val="it-IT"/>
        </w:rPr>
        <w:t>,</w:t>
      </w:r>
      <w:r w:rsidR="00810A3C" w:rsidRPr="007C15ED">
        <w:rPr>
          <w:rFonts w:ascii="Arial" w:hAnsi="Arial" w:cs="Arial"/>
          <w:lang w:val="it-IT"/>
        </w:rPr>
        <w:t xml:space="preserve"> </w:t>
      </w:r>
      <w:r w:rsidR="004156E9" w:rsidRPr="007C15ED">
        <w:rPr>
          <w:rFonts w:ascii="Arial" w:hAnsi="Arial" w:cs="Arial"/>
          <w:lang w:val="it-IT"/>
        </w:rPr>
        <w:t xml:space="preserve">Paraguay </w:t>
      </w:r>
      <w:r w:rsidR="00810A3C" w:rsidRPr="007C15ED">
        <w:rPr>
          <w:rFonts w:ascii="Arial" w:hAnsi="Arial" w:cs="Arial"/>
          <w:lang w:val="it-IT"/>
        </w:rPr>
        <w:t>(</w:t>
      </w:r>
      <w:r w:rsidR="004156E9" w:rsidRPr="007C15ED">
        <w:rPr>
          <w:rFonts w:ascii="Arial" w:hAnsi="Arial" w:cs="Arial"/>
          <w:lang w:val="it-IT"/>
        </w:rPr>
        <w:t>3</w:t>
      </w:r>
      <w:r w:rsidR="00810A3C" w:rsidRPr="007C15ED">
        <w:rPr>
          <w:rFonts w:ascii="Arial" w:hAnsi="Arial" w:cs="Arial"/>
          <w:lang w:val="it-IT"/>
        </w:rPr>
        <w:t>’</w:t>
      </w:r>
      <w:r w:rsidR="00EE2724" w:rsidRPr="007C15ED">
        <w:rPr>
          <w:rFonts w:ascii="Arial" w:hAnsi="Arial" w:cs="Arial"/>
          <w:lang w:val="it-IT"/>
        </w:rPr>
        <w:t>3</w:t>
      </w:r>
      <w:r w:rsidR="004007E0" w:rsidRPr="007C15ED">
        <w:rPr>
          <w:rFonts w:ascii="Arial" w:hAnsi="Arial" w:cs="Arial"/>
          <w:lang w:val="it-IT"/>
        </w:rPr>
        <w:t>5</w:t>
      </w:r>
      <w:r w:rsidR="00810A3C" w:rsidRPr="007C15ED">
        <w:rPr>
          <w:rFonts w:ascii="Arial" w:hAnsi="Arial" w:cs="Arial"/>
          <w:lang w:val="it-IT"/>
        </w:rPr>
        <w:t>),</w:t>
      </w:r>
      <w:r w:rsidR="00496D58" w:rsidRPr="007C15ED">
        <w:rPr>
          <w:rFonts w:ascii="Arial" w:hAnsi="Arial" w:cs="Arial"/>
          <w:lang w:val="it-IT"/>
        </w:rPr>
        <w:t xml:space="preserve">   </w:t>
      </w:r>
      <w:r w:rsidR="00810A3C" w:rsidRPr="007C15ED">
        <w:rPr>
          <w:rFonts w:ascii="Arial" w:hAnsi="Arial" w:cs="Arial"/>
          <w:b/>
          <w:lang w:val="it-IT"/>
        </w:rPr>
        <w:t>7</w:t>
      </w:r>
      <w:r w:rsidR="00810A3C" w:rsidRPr="007C15ED">
        <w:rPr>
          <w:rFonts w:ascii="Arial" w:hAnsi="Arial" w:cs="Arial"/>
          <w:lang w:val="it-IT"/>
        </w:rPr>
        <w:t>) Gato y Malambo</w:t>
      </w:r>
      <w:r w:rsidR="004156E9" w:rsidRPr="007C15ED">
        <w:rPr>
          <w:rFonts w:ascii="Arial" w:hAnsi="Arial" w:cs="Arial"/>
          <w:lang w:val="it-IT"/>
        </w:rPr>
        <w:t>,</w:t>
      </w:r>
      <w:r w:rsidR="00810A3C" w:rsidRPr="007C15ED">
        <w:rPr>
          <w:rFonts w:ascii="Arial" w:hAnsi="Arial" w:cs="Arial"/>
          <w:lang w:val="it-IT"/>
        </w:rPr>
        <w:t xml:space="preserve"> </w:t>
      </w:r>
      <w:r w:rsidR="004156E9" w:rsidRPr="007C15ED">
        <w:rPr>
          <w:rFonts w:ascii="Arial" w:hAnsi="Arial" w:cs="Arial"/>
          <w:lang w:val="it-IT"/>
        </w:rPr>
        <w:t xml:space="preserve">Argentina </w:t>
      </w:r>
      <w:r w:rsidR="00810A3C" w:rsidRPr="007C15ED">
        <w:rPr>
          <w:rFonts w:ascii="Arial" w:hAnsi="Arial" w:cs="Arial"/>
          <w:lang w:val="it-IT"/>
        </w:rPr>
        <w:t>(2’</w:t>
      </w:r>
      <w:r w:rsidR="004156E9" w:rsidRPr="007C15ED">
        <w:rPr>
          <w:rFonts w:ascii="Arial" w:hAnsi="Arial" w:cs="Arial"/>
          <w:lang w:val="it-IT"/>
        </w:rPr>
        <w:t>1</w:t>
      </w:r>
      <w:r w:rsidR="00154E0D" w:rsidRPr="007C15ED">
        <w:rPr>
          <w:rFonts w:ascii="Arial" w:hAnsi="Arial" w:cs="Arial"/>
          <w:lang w:val="it-IT"/>
        </w:rPr>
        <w:t>5</w:t>
      </w:r>
      <w:r w:rsidR="00810A3C" w:rsidRPr="007C15ED">
        <w:rPr>
          <w:rFonts w:ascii="Arial" w:hAnsi="Arial" w:cs="Arial"/>
          <w:lang w:val="it-IT"/>
        </w:rPr>
        <w:t>).</w:t>
      </w:r>
      <w:r w:rsidR="00D12118" w:rsidRPr="007C15ED">
        <w:rPr>
          <w:rFonts w:ascii="Arial" w:hAnsi="Arial" w:cs="Arial"/>
          <w:lang w:val="it-IT"/>
        </w:rPr>
        <w:t xml:space="preserve">   </w:t>
      </w:r>
    </w:p>
    <w:p w:rsidR="00AA72B2" w:rsidRPr="007C15ED" w:rsidRDefault="00D57F4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Cholita, 2 chitarre.</w:t>
      </w:r>
      <w:r w:rsidR="00AC7D12" w:rsidRPr="007C15ED">
        <w:rPr>
          <w:rFonts w:ascii="Arial" w:hAnsi="Arial" w:cs="Arial"/>
          <w:lang w:val="it-IT"/>
        </w:rPr>
        <w:t xml:space="preserve">   </w:t>
      </w:r>
      <w:r w:rsidR="00142145" w:rsidRPr="007C15ED">
        <w:rPr>
          <w:rFonts w:ascii="Arial" w:hAnsi="Arial" w:cs="Arial"/>
          <w:lang w:val="it-IT"/>
        </w:rPr>
        <w:t>Metodo facile per mano destra e mano sinistra.</w:t>
      </w:r>
    </w:p>
    <w:p w:rsidR="004156E9" w:rsidRPr="007C15ED" w:rsidRDefault="004156E9" w:rsidP="00C211F5">
      <w:pPr>
        <w:tabs>
          <w:tab w:val="left" w:pos="0"/>
          <w:tab w:val="left" w:pos="4253"/>
          <w:tab w:val="left" w:pos="10632"/>
          <w:tab w:val="left" w:pos="10773"/>
        </w:tabs>
        <w:spacing w:before="120" w:line="276" w:lineRule="auto"/>
        <w:rPr>
          <w:rFonts w:ascii="Arial" w:hAnsi="Arial" w:cs="Arial"/>
          <w:lang w:val="it-IT"/>
        </w:rPr>
      </w:pPr>
    </w:p>
    <w:p w:rsidR="003D4A8A" w:rsidRPr="007C15ED" w:rsidRDefault="003D4A8A"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AZPIAZU  Josè y Lupe De</w:t>
      </w:r>
      <w:r w:rsidRPr="007C15ED">
        <w:rPr>
          <w:rFonts w:ascii="Arial" w:hAnsi="Arial" w:cs="Arial"/>
          <w:color w:val="660066"/>
          <w:u w:val="single"/>
          <w:lang w:val="fr-FR"/>
        </w:rPr>
        <w:tab/>
        <w:t>Onati, 191</w:t>
      </w:r>
      <w:r w:rsidR="009B3551" w:rsidRPr="007C15ED">
        <w:rPr>
          <w:rFonts w:ascii="Arial" w:hAnsi="Arial" w:cs="Arial"/>
          <w:color w:val="660066"/>
          <w:u w:val="single"/>
          <w:lang w:val="fr-FR"/>
        </w:rPr>
        <w:t>2</w:t>
      </w:r>
      <w:r w:rsidRPr="007C15ED">
        <w:rPr>
          <w:rFonts w:ascii="Arial" w:hAnsi="Arial" w:cs="Arial"/>
          <w:color w:val="660066"/>
          <w:u w:val="single"/>
          <w:lang w:val="fr-FR"/>
        </w:rPr>
        <w:t xml:space="preserve"> - 1986.</w:t>
      </w:r>
    </w:p>
    <w:p w:rsidR="003D4A8A" w:rsidRPr="007C15ED" w:rsidRDefault="003D4A8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insegnante spagnolo, amico di Segovia. Gagnebin, direttore al Conservatorio di Ginevra lo volle</w:t>
      </w:r>
      <w:r w:rsidR="009B3551" w:rsidRPr="007C15ED">
        <w:rPr>
          <w:rFonts w:ascii="Arial" w:hAnsi="Arial" w:cs="Arial"/>
          <w:color w:val="660066"/>
          <w:sz w:val="20"/>
          <w:szCs w:val="20"/>
          <w:lang w:val="it-IT"/>
        </w:rPr>
        <w:t xml:space="preserve"> </w:t>
      </w:r>
      <w:r w:rsidR="00496D58" w:rsidRPr="007C15ED">
        <w:rPr>
          <w:rFonts w:ascii="Arial" w:hAnsi="Arial" w:cs="Arial"/>
          <w:color w:val="660066"/>
          <w:sz w:val="20"/>
          <w:szCs w:val="20"/>
          <w:lang w:val="it-IT"/>
        </w:rPr>
        <w:t xml:space="preserve">                   </w:t>
      </w:r>
      <w:r w:rsidR="009B3551" w:rsidRPr="007C15ED">
        <w:rPr>
          <w:rFonts w:ascii="Arial" w:hAnsi="Arial" w:cs="Arial"/>
          <w:color w:val="660066"/>
          <w:sz w:val="20"/>
          <w:szCs w:val="20"/>
          <w:lang w:val="it-IT"/>
        </w:rPr>
        <w:t xml:space="preserve">insegnante </w:t>
      </w:r>
      <w:r w:rsidRPr="007C15ED">
        <w:rPr>
          <w:rFonts w:ascii="Arial" w:hAnsi="Arial" w:cs="Arial"/>
          <w:color w:val="660066"/>
          <w:sz w:val="20"/>
          <w:szCs w:val="20"/>
          <w:lang w:val="it-IT"/>
        </w:rPr>
        <w:t>nel Conservatorio dal 1950.</w:t>
      </w:r>
    </w:p>
    <w:p w:rsidR="00422448" w:rsidRPr="007C15ED" w:rsidRDefault="0042244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Cancion.   </w:t>
      </w:r>
      <w:r w:rsidR="00980590" w:rsidRPr="007C15ED">
        <w:rPr>
          <w:rFonts w:ascii="Arial" w:hAnsi="Arial" w:cs="Arial"/>
          <w:lang w:val="it-IT"/>
        </w:rPr>
        <w:t xml:space="preserve">Catalonya.   </w:t>
      </w:r>
      <w:r w:rsidR="00A0749F" w:rsidRPr="007C15ED">
        <w:rPr>
          <w:rFonts w:ascii="Arial" w:hAnsi="Arial" w:cs="Arial"/>
          <w:lang w:val="it-IT"/>
        </w:rPr>
        <w:t xml:space="preserve">Ciaccona.   </w:t>
      </w:r>
      <w:r w:rsidR="00980590" w:rsidRPr="007C15ED">
        <w:rPr>
          <w:rFonts w:ascii="Arial" w:hAnsi="Arial" w:cs="Arial"/>
          <w:lang w:val="it-IT"/>
        </w:rPr>
        <w:t xml:space="preserve">Danza Murciana.   Danza Salmantina.   </w:t>
      </w:r>
      <w:r w:rsidR="00460B79" w:rsidRPr="007C15ED">
        <w:rPr>
          <w:rFonts w:ascii="Arial" w:hAnsi="Arial" w:cs="Arial"/>
          <w:lang w:val="it-IT"/>
        </w:rPr>
        <w:t xml:space="preserve">El Vito.   </w:t>
      </w:r>
    </w:p>
    <w:p w:rsidR="0035329B" w:rsidRPr="007C15ED" w:rsidRDefault="007A2D3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Fandanguillo.   </w:t>
      </w:r>
      <w:r w:rsidRPr="007C15ED">
        <w:rPr>
          <w:rFonts w:ascii="Arial" w:hAnsi="Arial" w:cs="Arial"/>
          <w:lang w:val="fr-FR"/>
        </w:rPr>
        <w:t xml:space="preserve">Garrotin.   </w:t>
      </w:r>
      <w:r w:rsidR="00460B79" w:rsidRPr="007C15ED">
        <w:rPr>
          <w:rFonts w:ascii="Arial" w:hAnsi="Arial" w:cs="Arial"/>
          <w:lang w:val="fr-FR"/>
        </w:rPr>
        <w:t xml:space="preserve">Hommage a B. Bartok.   </w:t>
      </w:r>
      <w:r w:rsidR="003D4A8A" w:rsidRPr="007C15ED">
        <w:rPr>
          <w:rFonts w:ascii="Arial" w:hAnsi="Arial" w:cs="Arial"/>
          <w:lang w:val="fr-FR"/>
        </w:rPr>
        <w:t>Hua</w:t>
      </w:r>
      <w:r w:rsidR="00422448" w:rsidRPr="007C15ED">
        <w:rPr>
          <w:rFonts w:ascii="Arial" w:hAnsi="Arial" w:cs="Arial"/>
          <w:lang w:val="fr-FR"/>
        </w:rPr>
        <w:t>n</w:t>
      </w:r>
      <w:r w:rsidR="003D4A8A" w:rsidRPr="007C15ED">
        <w:rPr>
          <w:rFonts w:ascii="Arial" w:hAnsi="Arial" w:cs="Arial"/>
          <w:lang w:val="fr-FR"/>
        </w:rPr>
        <w:t>a</w:t>
      </w:r>
      <w:r w:rsidR="00422448" w:rsidRPr="007C15ED">
        <w:rPr>
          <w:rFonts w:ascii="Arial" w:hAnsi="Arial" w:cs="Arial"/>
          <w:lang w:val="fr-FR"/>
        </w:rPr>
        <w:t>ca</w:t>
      </w:r>
      <w:r w:rsidR="003D4A8A" w:rsidRPr="007C15ED">
        <w:rPr>
          <w:rFonts w:ascii="Arial" w:hAnsi="Arial" w:cs="Arial"/>
          <w:lang w:val="fr-FR"/>
        </w:rPr>
        <w:t xml:space="preserve">.   Malaguena de baile.  </w:t>
      </w:r>
    </w:p>
    <w:p w:rsidR="008F6F24" w:rsidRPr="007C15ED" w:rsidRDefault="005D30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Minue del Baztan &amp; Erminia.</w:t>
      </w:r>
      <w:r w:rsidR="0009323B" w:rsidRPr="007C15ED">
        <w:rPr>
          <w:rFonts w:ascii="Arial" w:hAnsi="Arial" w:cs="Arial"/>
          <w:lang w:val="it-IT"/>
        </w:rPr>
        <w:t xml:space="preserve">   </w:t>
      </w:r>
      <w:r w:rsidR="007A2D34" w:rsidRPr="007C15ED">
        <w:rPr>
          <w:rFonts w:ascii="Arial" w:hAnsi="Arial" w:cs="Arial"/>
          <w:lang w:val="it-IT"/>
        </w:rPr>
        <w:t>Sonata basca.</w:t>
      </w:r>
      <w:r w:rsidR="00A0749F" w:rsidRPr="007C15ED">
        <w:rPr>
          <w:rFonts w:ascii="Arial" w:hAnsi="Arial" w:cs="Arial"/>
          <w:lang w:val="it-IT"/>
        </w:rPr>
        <w:t xml:space="preserve">   Suite in Do.   </w:t>
      </w:r>
      <w:r w:rsidR="003D4A8A" w:rsidRPr="007C15ED">
        <w:rPr>
          <w:rFonts w:ascii="Arial" w:hAnsi="Arial" w:cs="Arial"/>
          <w:lang w:val="it-IT"/>
        </w:rPr>
        <w:t>Tanguillo de la maya.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503E5D" w:rsidRPr="007C15ED" w:rsidRDefault="00503E5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BAAREN  Kees van</w:t>
      </w:r>
      <w:r w:rsidRPr="007C15ED">
        <w:rPr>
          <w:rFonts w:ascii="Arial" w:hAnsi="Arial" w:cs="Arial"/>
          <w:color w:val="660066"/>
          <w:u w:val="single"/>
          <w:lang w:val="it-IT"/>
        </w:rPr>
        <w:tab/>
        <w:t>Enschede, 22.10.1906- Enschede, 2. 9.1970.</w:t>
      </w:r>
    </w:p>
    <w:p w:rsidR="00503E5D" w:rsidRPr="007C15ED" w:rsidRDefault="00503E5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didatta olandese, allievo di Breithaupt, Koch e Pijper. </w:t>
      </w:r>
      <w:r w:rsidR="000E44F0" w:rsidRPr="007C15ED">
        <w:rPr>
          <w:rFonts w:ascii="Arial" w:hAnsi="Arial" w:cs="Arial"/>
          <w:color w:val="660066"/>
          <w:sz w:val="20"/>
          <w:szCs w:val="20"/>
          <w:lang w:val="it-IT"/>
        </w:rPr>
        <w:t>Direttore del Conservatorio dell’Aia.</w:t>
      </w:r>
    </w:p>
    <w:p w:rsidR="008F6F24" w:rsidRPr="007C15ED" w:rsidRDefault="00503E5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per chitarra sola.</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D40FF1" w:rsidRPr="007C15ED" w:rsidRDefault="00D40FF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BAAS  Danielle</w:t>
      </w:r>
      <w:r w:rsidRPr="007C15ED">
        <w:rPr>
          <w:rFonts w:ascii="Arial" w:hAnsi="Arial" w:cs="Arial"/>
          <w:color w:val="660066"/>
          <w:u w:val="single"/>
          <w:lang w:val="it-IT"/>
        </w:rPr>
        <w:tab/>
        <w:t>Bruxelles, 20.2.1958</w:t>
      </w:r>
    </w:p>
    <w:p w:rsidR="00D40FF1" w:rsidRPr="007C15ED" w:rsidRDefault="00D40FF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belga d’origine olandese. In Belgio dopo le scuole elementari in Africa. Studi all’Accademia di Jette </w:t>
      </w:r>
      <w:r w:rsidR="00AC7D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w:t>
      </w:r>
      <w:r w:rsidR="00AC7D12" w:rsidRPr="007C15ED">
        <w:rPr>
          <w:rFonts w:ascii="Arial" w:hAnsi="Arial" w:cs="Arial"/>
          <w:color w:val="660066"/>
          <w:sz w:val="20"/>
          <w:szCs w:val="20"/>
          <w:lang w:val="it-IT"/>
        </w:rPr>
        <w:t xml:space="preserve">d </w:t>
      </w:r>
      <w:r w:rsidRPr="007C15ED">
        <w:rPr>
          <w:rFonts w:ascii="Arial" w:hAnsi="Arial" w:cs="Arial"/>
          <w:color w:val="660066"/>
          <w:sz w:val="20"/>
          <w:szCs w:val="20"/>
          <w:lang w:val="it-IT"/>
        </w:rPr>
        <w:t>al Conservatorio di Bruxelles, allieva di C. Frisque-Vanneste, Jongen, Claus, Meeus, Fink e Simonis.</w:t>
      </w:r>
    </w:p>
    <w:p w:rsidR="003D0B5F" w:rsidRPr="007C15ED" w:rsidRDefault="00D40FF1" w:rsidP="00C211F5">
      <w:pPr>
        <w:tabs>
          <w:tab w:val="left" w:pos="0"/>
          <w:tab w:val="left" w:pos="4253"/>
          <w:tab w:val="left" w:pos="10632"/>
          <w:tab w:val="left" w:pos="10773"/>
        </w:tabs>
        <w:spacing w:before="120" w:line="276" w:lineRule="auto"/>
        <w:rPr>
          <w:rFonts w:ascii="Arial" w:hAnsi="Arial" w:cs="Arial"/>
          <w:lang w:val="fr-FR"/>
        </w:rPr>
      </w:pPr>
      <w:r w:rsidRPr="007C15ED">
        <w:rPr>
          <w:rStyle w:val="Enfasigrassetto"/>
          <w:rFonts w:ascii="Arial" w:hAnsi="Arial" w:cs="Arial"/>
          <w:b w:val="0"/>
          <w:lang w:val="fr-FR"/>
        </w:rPr>
        <w:t>Chitarra:   Mutatis mutandis op. 22 (</w:t>
      </w:r>
      <w:r w:rsidRPr="007C15ED">
        <w:rPr>
          <w:rFonts w:ascii="Arial" w:hAnsi="Arial" w:cs="Arial"/>
          <w:lang w:val="fr-FR"/>
        </w:rPr>
        <w:t>1996, 5’2</w:t>
      </w:r>
      <w:r w:rsidR="002744D6" w:rsidRPr="007C15ED">
        <w:rPr>
          <w:rFonts w:ascii="Arial" w:hAnsi="Arial" w:cs="Arial"/>
          <w:lang w:val="fr-FR"/>
        </w:rPr>
        <w:t>0</w:t>
      </w:r>
      <w:r w:rsidRPr="007C15ED">
        <w:rPr>
          <w:rFonts w:ascii="Arial" w:hAnsi="Arial" w:cs="Arial"/>
          <w:lang w:val="fr-FR"/>
        </w:rPr>
        <w:t>).   B</w:t>
      </w:r>
      <w:r w:rsidRPr="007C15ED">
        <w:rPr>
          <w:rStyle w:val="Enfasigrassetto"/>
          <w:rFonts w:ascii="Arial" w:hAnsi="Arial" w:cs="Arial"/>
          <w:b w:val="0"/>
          <w:lang w:val="fr-FR"/>
        </w:rPr>
        <w:t>erceuse op. 30</w:t>
      </w:r>
      <w:r w:rsidRPr="007C15ED">
        <w:rPr>
          <w:rFonts w:ascii="Arial" w:hAnsi="Arial" w:cs="Arial"/>
          <w:lang w:val="fr-FR"/>
        </w:rPr>
        <w:t xml:space="preserve"> (1996, </w:t>
      </w:r>
      <w:r w:rsidR="002744D6" w:rsidRPr="007C15ED">
        <w:rPr>
          <w:rFonts w:ascii="Arial" w:hAnsi="Arial" w:cs="Arial"/>
          <w:lang w:val="fr-FR"/>
        </w:rPr>
        <w:t>0</w:t>
      </w:r>
      <w:r w:rsidRPr="007C15ED">
        <w:rPr>
          <w:rFonts w:ascii="Arial" w:hAnsi="Arial" w:cs="Arial"/>
          <w:lang w:val="fr-FR"/>
        </w:rPr>
        <w:t>’</w:t>
      </w:r>
      <w:r w:rsidR="002744D6" w:rsidRPr="007C15ED">
        <w:rPr>
          <w:rFonts w:ascii="Arial" w:hAnsi="Arial" w:cs="Arial"/>
          <w:lang w:val="fr-FR"/>
        </w:rPr>
        <w:t>55</w:t>
      </w:r>
      <w:r w:rsidRPr="007C15ED">
        <w:rPr>
          <w:rFonts w:ascii="Arial" w:hAnsi="Arial" w:cs="Arial"/>
          <w:lang w:val="fr-FR"/>
        </w:rPr>
        <w:t>).</w:t>
      </w:r>
    </w:p>
    <w:p w:rsidR="00D40FF1" w:rsidRPr="007C15ED" w:rsidRDefault="00D40FF1" w:rsidP="00C211F5">
      <w:pPr>
        <w:tabs>
          <w:tab w:val="left" w:pos="0"/>
          <w:tab w:val="left" w:pos="4253"/>
          <w:tab w:val="left" w:pos="10632"/>
          <w:tab w:val="left" w:pos="10773"/>
        </w:tabs>
        <w:spacing w:before="120" w:line="276" w:lineRule="auto"/>
        <w:rPr>
          <w:rFonts w:ascii="Arial" w:hAnsi="Arial" w:cs="Arial"/>
          <w:lang w:val="it-IT"/>
        </w:rPr>
      </w:pPr>
      <w:r w:rsidRPr="007C15ED">
        <w:rPr>
          <w:rStyle w:val="Enfasigrassetto"/>
          <w:rFonts w:ascii="Arial" w:hAnsi="Arial" w:cs="Arial"/>
          <w:b w:val="0"/>
          <w:lang w:val="fr-FR"/>
        </w:rPr>
        <w:t>Petite sérénade op. 24</w:t>
      </w:r>
      <w:r w:rsidRPr="007C15ED">
        <w:rPr>
          <w:rFonts w:ascii="Arial" w:hAnsi="Arial" w:cs="Arial"/>
          <w:lang w:val="fr-FR"/>
        </w:rPr>
        <w:t xml:space="preserve">, 2 chit. </w:t>
      </w:r>
      <w:r w:rsidRPr="007C15ED">
        <w:rPr>
          <w:rFonts w:ascii="Arial" w:hAnsi="Arial" w:cs="Arial"/>
          <w:lang w:val="it-IT"/>
        </w:rPr>
        <w:t>(1996).   Centro Africa op 33, 3 chitarre (1996, 1’</w:t>
      </w:r>
      <w:r w:rsidR="002744D6" w:rsidRPr="007C15ED">
        <w:rPr>
          <w:rFonts w:ascii="Arial" w:hAnsi="Arial" w:cs="Arial"/>
          <w:lang w:val="it-IT"/>
        </w:rPr>
        <w:t>25</w:t>
      </w:r>
      <w:r w:rsidRPr="007C15ED">
        <w:rPr>
          <w:rFonts w:ascii="Arial" w:hAnsi="Arial" w:cs="Arial"/>
          <w:lang w:val="it-IT"/>
        </w:rPr>
        <w:t xml:space="preserve">).   </w:t>
      </w:r>
    </w:p>
    <w:p w:rsidR="00D40FF1" w:rsidRPr="007C15ED" w:rsidRDefault="00D40FF1" w:rsidP="00C211F5">
      <w:pPr>
        <w:tabs>
          <w:tab w:val="left" w:pos="0"/>
          <w:tab w:val="left" w:pos="4253"/>
          <w:tab w:val="left" w:pos="10632"/>
          <w:tab w:val="left" w:pos="10773"/>
        </w:tabs>
        <w:spacing w:before="120" w:line="276" w:lineRule="auto"/>
        <w:rPr>
          <w:rFonts w:ascii="Arial" w:hAnsi="Arial" w:cs="Arial"/>
          <w:lang w:val="fr-FR"/>
        </w:rPr>
      </w:pPr>
      <w:r w:rsidRPr="007C15ED">
        <w:rPr>
          <w:rStyle w:val="Enfasigrassetto"/>
          <w:rFonts w:ascii="Arial" w:hAnsi="Arial" w:cs="Arial"/>
          <w:b w:val="0"/>
          <w:lang w:val="fr-FR"/>
        </w:rPr>
        <w:t>Eveil op. 48</w:t>
      </w:r>
      <w:r w:rsidRPr="007C15ED">
        <w:rPr>
          <w:rFonts w:ascii="Arial" w:hAnsi="Arial" w:cs="Arial"/>
          <w:lang w:val="fr-FR"/>
        </w:rPr>
        <w:t>, 3 chit</w:t>
      </w:r>
      <w:r w:rsidR="0009323B" w:rsidRPr="007C15ED">
        <w:rPr>
          <w:rFonts w:ascii="Arial" w:hAnsi="Arial" w:cs="Arial"/>
          <w:lang w:val="fr-FR"/>
        </w:rPr>
        <w:t>arre</w:t>
      </w:r>
      <w:r w:rsidRPr="007C15ED">
        <w:rPr>
          <w:rFonts w:ascii="Arial" w:hAnsi="Arial" w:cs="Arial"/>
          <w:lang w:val="fr-FR"/>
        </w:rPr>
        <w:t xml:space="preserve"> (1995, 3’10).   </w:t>
      </w:r>
      <w:r w:rsidRPr="007C15ED">
        <w:rPr>
          <w:rStyle w:val="Enfasigrassetto"/>
          <w:rFonts w:ascii="Arial" w:hAnsi="Arial" w:cs="Arial"/>
          <w:b w:val="0"/>
          <w:lang w:val="fr-FR"/>
        </w:rPr>
        <w:t>Jeux de regards op. 40</w:t>
      </w:r>
      <w:r w:rsidRPr="007C15ED">
        <w:rPr>
          <w:rFonts w:ascii="Arial" w:hAnsi="Arial" w:cs="Arial"/>
          <w:lang w:val="fr-FR"/>
        </w:rPr>
        <w:t>, 3 chitarre (1997, 2’</w:t>
      </w:r>
      <w:r w:rsidR="002744D6" w:rsidRPr="007C15ED">
        <w:rPr>
          <w:rFonts w:ascii="Arial" w:hAnsi="Arial" w:cs="Arial"/>
          <w:lang w:val="fr-FR"/>
        </w:rPr>
        <w:t>15</w:t>
      </w:r>
      <w:r w:rsidRPr="007C15ED">
        <w:rPr>
          <w:rFonts w:ascii="Arial" w:hAnsi="Arial" w:cs="Arial"/>
          <w:lang w:val="fr-FR"/>
        </w:rPr>
        <w:t>).</w:t>
      </w:r>
    </w:p>
    <w:p w:rsidR="00D40FF1" w:rsidRPr="007C15ED" w:rsidRDefault="00D40FF1" w:rsidP="00C211F5">
      <w:pPr>
        <w:tabs>
          <w:tab w:val="left" w:pos="0"/>
          <w:tab w:val="left" w:pos="4253"/>
          <w:tab w:val="left" w:pos="10632"/>
          <w:tab w:val="left" w:pos="10773"/>
        </w:tabs>
        <w:spacing w:before="120" w:line="276" w:lineRule="auto"/>
        <w:rPr>
          <w:rFonts w:ascii="Arial" w:hAnsi="Arial" w:cs="Arial"/>
          <w:lang w:val="fr-FR"/>
        </w:rPr>
      </w:pPr>
      <w:r w:rsidRPr="007C15ED">
        <w:rPr>
          <w:rStyle w:val="Enfasigrassetto"/>
          <w:rFonts w:ascii="Arial" w:hAnsi="Arial" w:cs="Arial"/>
          <w:b w:val="0"/>
          <w:lang w:val="fr-FR"/>
        </w:rPr>
        <w:t>Udi Bimpe? op. 51</w:t>
      </w:r>
      <w:r w:rsidRPr="007C15ED">
        <w:rPr>
          <w:rFonts w:ascii="Arial" w:hAnsi="Arial" w:cs="Arial"/>
          <w:lang w:val="fr-FR"/>
        </w:rPr>
        <w:t>, 3 chit</w:t>
      </w:r>
      <w:r w:rsidR="0009323B" w:rsidRPr="007C15ED">
        <w:rPr>
          <w:rFonts w:ascii="Arial" w:hAnsi="Arial" w:cs="Arial"/>
          <w:lang w:val="fr-FR"/>
        </w:rPr>
        <w:t>arre</w:t>
      </w:r>
      <w:r w:rsidRPr="007C15ED">
        <w:rPr>
          <w:rFonts w:ascii="Arial" w:hAnsi="Arial" w:cs="Arial"/>
          <w:lang w:val="fr-FR"/>
        </w:rPr>
        <w:t xml:space="preserve"> (1995, </w:t>
      </w:r>
      <w:r w:rsidRPr="007C15ED">
        <w:rPr>
          <w:rStyle w:val="works-time"/>
          <w:rFonts w:ascii="Arial" w:hAnsi="Arial" w:cs="Arial"/>
          <w:lang w:val="fr-FR"/>
        </w:rPr>
        <w:t xml:space="preserve">3’).   </w:t>
      </w:r>
      <w:r w:rsidRPr="007C15ED">
        <w:rPr>
          <w:rStyle w:val="Enfasigrassetto"/>
          <w:rFonts w:ascii="Arial" w:hAnsi="Arial" w:cs="Arial"/>
          <w:b w:val="0"/>
          <w:lang w:val="fr-FR"/>
        </w:rPr>
        <w:t>Soul op. 56</w:t>
      </w:r>
      <w:r w:rsidRPr="007C15ED">
        <w:rPr>
          <w:rFonts w:ascii="Arial" w:hAnsi="Arial" w:cs="Arial"/>
          <w:lang w:val="fr-FR"/>
        </w:rPr>
        <w:t>, 4 chit</w:t>
      </w:r>
      <w:r w:rsidR="0009323B" w:rsidRPr="007C15ED">
        <w:rPr>
          <w:rFonts w:ascii="Arial" w:hAnsi="Arial" w:cs="Arial"/>
          <w:lang w:val="fr-FR"/>
        </w:rPr>
        <w:t>arre</w:t>
      </w:r>
      <w:r w:rsidRPr="007C15ED">
        <w:rPr>
          <w:rFonts w:ascii="Arial" w:hAnsi="Arial" w:cs="Arial"/>
          <w:lang w:val="fr-FR"/>
        </w:rPr>
        <w:t xml:space="preserve"> (1997, 2’25).    </w:t>
      </w:r>
    </w:p>
    <w:p w:rsidR="00D40FF1" w:rsidRPr="007C15ED" w:rsidRDefault="00D40FF1" w:rsidP="00C211F5">
      <w:pPr>
        <w:tabs>
          <w:tab w:val="left" w:pos="0"/>
          <w:tab w:val="left" w:pos="4253"/>
          <w:tab w:val="left" w:pos="10632"/>
          <w:tab w:val="left" w:pos="10773"/>
        </w:tabs>
        <w:spacing w:before="120" w:line="276" w:lineRule="auto"/>
        <w:rPr>
          <w:rStyle w:val="works-time"/>
          <w:rFonts w:ascii="Arial" w:hAnsi="Arial" w:cs="Arial"/>
          <w:lang w:val="it-IT"/>
        </w:rPr>
      </w:pPr>
      <w:r w:rsidRPr="007C15ED">
        <w:rPr>
          <w:rStyle w:val="Enfasigrassetto"/>
          <w:rFonts w:ascii="Arial" w:hAnsi="Arial" w:cs="Arial"/>
          <w:b w:val="0"/>
          <w:lang w:val="fr-FR"/>
        </w:rPr>
        <w:t xml:space="preserve">Une île.. </w:t>
      </w:r>
      <w:r w:rsidRPr="007C15ED">
        <w:rPr>
          <w:rStyle w:val="Enfasigrassetto"/>
          <w:rFonts w:ascii="Arial" w:hAnsi="Arial" w:cs="Arial"/>
          <w:b w:val="0"/>
          <w:lang w:val="it-IT"/>
        </w:rPr>
        <w:t>op. 26</w:t>
      </w:r>
      <w:r w:rsidRPr="007C15ED">
        <w:rPr>
          <w:rFonts w:ascii="Arial" w:hAnsi="Arial" w:cs="Arial"/>
          <w:lang w:val="it-IT"/>
        </w:rPr>
        <w:t xml:space="preserve">, chitarra e spinetta (1996, </w:t>
      </w:r>
      <w:r w:rsidRPr="007C15ED">
        <w:rPr>
          <w:rStyle w:val="works-time"/>
          <w:rFonts w:ascii="Arial" w:hAnsi="Arial" w:cs="Arial"/>
          <w:lang w:val="it-IT"/>
        </w:rPr>
        <w:t>1’20).</w:t>
      </w:r>
    </w:p>
    <w:p w:rsidR="008F6F24" w:rsidRPr="007C15ED" w:rsidRDefault="00D40FF1" w:rsidP="00C211F5">
      <w:pPr>
        <w:tabs>
          <w:tab w:val="left" w:pos="0"/>
          <w:tab w:val="left" w:pos="4253"/>
          <w:tab w:val="left" w:pos="10632"/>
          <w:tab w:val="left" w:pos="10773"/>
        </w:tabs>
        <w:spacing w:before="120" w:line="276" w:lineRule="auto"/>
        <w:rPr>
          <w:rFonts w:ascii="Arial" w:hAnsi="Arial" w:cs="Arial"/>
          <w:lang w:val="it-IT"/>
        </w:rPr>
      </w:pPr>
      <w:r w:rsidRPr="007C15ED">
        <w:rPr>
          <w:rStyle w:val="Enfasigrassetto"/>
          <w:rFonts w:ascii="Arial" w:hAnsi="Arial" w:cs="Arial"/>
          <w:b w:val="0"/>
          <w:lang w:val="it-IT"/>
        </w:rPr>
        <w:t>Arnaldo Freire's soul, op. 102</w:t>
      </w:r>
      <w:r w:rsidRPr="007C15ED">
        <w:rPr>
          <w:rFonts w:ascii="Arial" w:hAnsi="Arial" w:cs="Arial"/>
          <w:lang w:val="it-IT"/>
        </w:rPr>
        <w:t>, chitarra e archi (2003, 1</w:t>
      </w:r>
      <w:r w:rsidRPr="007C15ED">
        <w:rPr>
          <w:rStyle w:val="works-time"/>
          <w:rFonts w:ascii="Arial" w:hAnsi="Arial" w:cs="Arial"/>
          <w:lang w:val="it-IT"/>
        </w:rPr>
        <w:t>2’).</w:t>
      </w:r>
    </w:p>
    <w:p w:rsidR="002744D6" w:rsidRPr="007C15ED" w:rsidRDefault="002744D6" w:rsidP="00C211F5">
      <w:pPr>
        <w:tabs>
          <w:tab w:val="left" w:pos="0"/>
          <w:tab w:val="left" w:pos="4253"/>
          <w:tab w:val="left" w:pos="10632"/>
          <w:tab w:val="left" w:pos="10773"/>
        </w:tabs>
        <w:spacing w:before="120" w:line="276" w:lineRule="auto"/>
        <w:rPr>
          <w:rFonts w:ascii="Arial" w:hAnsi="Arial" w:cs="Arial"/>
          <w:bCs/>
          <w:lang w:val="it-IT" w:eastAsia="it-IT" w:bidi="ar-SA"/>
        </w:rPr>
      </w:pPr>
    </w:p>
    <w:p w:rsidR="002B56C3" w:rsidRPr="007C15ED" w:rsidRDefault="002B56C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BABBITT  Milton</w:t>
      </w:r>
      <w:r w:rsidRPr="007C15ED">
        <w:rPr>
          <w:rFonts w:ascii="Arial" w:hAnsi="Arial" w:cs="Arial"/>
          <w:color w:val="660066"/>
          <w:u w:val="single"/>
          <w:lang w:val="it-IT"/>
        </w:rPr>
        <w:tab/>
        <w:t>Filadelfia, 10.5.1916 - Princeton, 29.1.2011.</w:t>
      </w:r>
    </w:p>
    <w:p w:rsidR="008D62E1" w:rsidRPr="007C15ED" w:rsidRDefault="008D62E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violinista, sassofonista, clarinettista e saggista statunitense, allievo di Sessions. Studi di matematica</w:t>
      </w:r>
      <w:r w:rsidR="0042018A">
        <w:rPr>
          <w:rFonts w:ascii="Arial" w:hAnsi="Arial" w:cs="Arial"/>
          <w:color w:val="660066"/>
          <w:sz w:val="20"/>
          <w:szCs w:val="20"/>
          <w:lang w:val="it-IT"/>
        </w:rPr>
        <w:t xml:space="preserve"> </w:t>
      </w:r>
      <w:r w:rsidRPr="007C15ED">
        <w:rPr>
          <w:rFonts w:ascii="Arial" w:hAnsi="Arial" w:cs="Arial"/>
          <w:color w:val="660066"/>
          <w:sz w:val="20"/>
          <w:szCs w:val="20"/>
          <w:lang w:val="it-IT"/>
        </w:rPr>
        <w:t>all’Università della Pennsylvania e studi musicali, all’Università di New York, con James e Bauer. Perfezionamento con</w:t>
      </w:r>
      <w:r w:rsidR="00D101F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Sessions all’Università di Princeton. Nelle sue composizioni ricerche dodecafoniche e utilizzo del sintetizzatore. </w:t>
      </w:r>
      <w:r w:rsidR="0042018A">
        <w:rPr>
          <w:rFonts w:ascii="Arial" w:hAnsi="Arial" w:cs="Arial"/>
          <w:color w:val="660066"/>
          <w:sz w:val="20"/>
          <w:szCs w:val="20"/>
          <w:lang w:val="it-IT"/>
        </w:rPr>
        <w:t>I</w:t>
      </w:r>
      <w:r w:rsidRPr="007C15ED">
        <w:rPr>
          <w:rFonts w:ascii="Arial" w:hAnsi="Arial" w:cs="Arial"/>
          <w:color w:val="660066"/>
          <w:sz w:val="20"/>
          <w:szCs w:val="20"/>
          <w:lang w:val="it-IT"/>
        </w:rPr>
        <w:t>nsegnante di musica elettronica a Princetown, successore di Martinu, all’Università della Columbia e alla Juilliard School.</w:t>
      </w:r>
    </w:p>
    <w:p w:rsidR="00DD432F" w:rsidRPr="007C15ED" w:rsidRDefault="00E70D0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AF365E" w:rsidRPr="007C15ED">
        <w:rPr>
          <w:rFonts w:ascii="Arial" w:hAnsi="Arial" w:cs="Arial"/>
          <w:lang w:val="it-IT"/>
        </w:rPr>
        <w:t xml:space="preserve">Sheer Pluck (1984),   </w:t>
      </w:r>
      <w:r w:rsidR="00B908D8" w:rsidRPr="007C15ED">
        <w:rPr>
          <w:rFonts w:ascii="Arial" w:hAnsi="Arial" w:cs="Arial"/>
          <w:lang w:val="it-IT"/>
        </w:rPr>
        <w:t>Composizione (1</w:t>
      </w:r>
      <w:r w:rsidR="00AF365E" w:rsidRPr="007C15ED">
        <w:rPr>
          <w:rFonts w:ascii="Arial" w:hAnsi="Arial" w:cs="Arial"/>
          <w:lang w:val="it-IT"/>
        </w:rPr>
        <w:t>9</w:t>
      </w:r>
      <w:r w:rsidR="00B908D8" w:rsidRPr="007C15ED">
        <w:rPr>
          <w:rFonts w:ascii="Arial" w:hAnsi="Arial" w:cs="Arial"/>
          <w:lang w:val="it-IT"/>
        </w:rPr>
        <w:t>84)</w:t>
      </w:r>
      <w:r w:rsidRPr="007C15ED">
        <w:rPr>
          <w:rFonts w:ascii="Arial" w:hAnsi="Arial" w:cs="Arial"/>
          <w:lang w:val="it-IT"/>
        </w:rPr>
        <w:t>,</w:t>
      </w:r>
      <w:r w:rsidR="0009323B" w:rsidRPr="007C15ED">
        <w:rPr>
          <w:rFonts w:ascii="Arial" w:hAnsi="Arial" w:cs="Arial"/>
          <w:lang w:val="it-IT"/>
        </w:rPr>
        <w:t xml:space="preserve">   </w:t>
      </w:r>
      <w:r w:rsidR="00697D84" w:rsidRPr="007C15ED">
        <w:rPr>
          <w:rFonts w:ascii="Arial" w:hAnsi="Arial" w:cs="Arial"/>
          <w:lang w:val="it-IT"/>
        </w:rPr>
        <w:t xml:space="preserve">Danci (1996, </w:t>
      </w:r>
      <w:r w:rsidR="0023699E" w:rsidRPr="007C15ED">
        <w:rPr>
          <w:rFonts w:ascii="Arial" w:hAnsi="Arial" w:cs="Arial"/>
          <w:lang w:val="it-IT"/>
        </w:rPr>
        <w:t>2</w:t>
      </w:r>
      <w:r w:rsidR="00697D84" w:rsidRPr="007C15ED">
        <w:rPr>
          <w:rFonts w:ascii="Arial" w:hAnsi="Arial" w:cs="Arial"/>
          <w:lang w:val="it-IT"/>
        </w:rPr>
        <w:t>’</w:t>
      </w:r>
      <w:r w:rsidR="00390BE9" w:rsidRPr="007C15ED">
        <w:rPr>
          <w:rFonts w:ascii="Arial" w:hAnsi="Arial" w:cs="Arial"/>
          <w:lang w:val="it-IT"/>
        </w:rPr>
        <w:t>50</w:t>
      </w:r>
      <w:r w:rsidR="00697D84" w:rsidRPr="007C15ED">
        <w:rPr>
          <w:rFonts w:ascii="Arial" w:hAnsi="Arial" w:cs="Arial"/>
          <w:lang w:val="it-IT"/>
        </w:rPr>
        <w:t xml:space="preserve">).   </w:t>
      </w:r>
    </w:p>
    <w:p w:rsidR="00794E8F" w:rsidRPr="007C15ED" w:rsidRDefault="008F437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Soli e duettini per 2 chitarre (1989</w:t>
      </w:r>
      <w:r w:rsidR="00BE2A5F" w:rsidRPr="007C15ED">
        <w:rPr>
          <w:rFonts w:ascii="Arial" w:hAnsi="Arial" w:cs="Arial"/>
          <w:lang w:val="it-IT"/>
        </w:rPr>
        <w:t>, 1</w:t>
      </w:r>
      <w:r w:rsidR="00E9185D" w:rsidRPr="007C15ED">
        <w:rPr>
          <w:rFonts w:ascii="Arial" w:hAnsi="Arial" w:cs="Arial"/>
          <w:lang w:val="it-IT"/>
        </w:rPr>
        <w:t>1</w:t>
      </w:r>
      <w:r w:rsidR="00BE2A5F" w:rsidRPr="007C15ED">
        <w:rPr>
          <w:rFonts w:ascii="Arial" w:hAnsi="Arial" w:cs="Arial"/>
          <w:lang w:val="it-IT"/>
        </w:rPr>
        <w:t>’</w:t>
      </w:r>
      <w:r w:rsidR="00F22A50" w:rsidRPr="007C15ED">
        <w:rPr>
          <w:rFonts w:ascii="Arial" w:hAnsi="Arial" w:cs="Arial"/>
          <w:lang w:val="it-IT"/>
        </w:rPr>
        <w:t>30</w:t>
      </w:r>
      <w:r w:rsidRPr="007C15ED">
        <w:rPr>
          <w:rFonts w:ascii="Arial" w:hAnsi="Arial" w:cs="Arial"/>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696A0C" w:rsidRPr="007C15ED" w:rsidRDefault="00696A0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BACARISSE  Salvador</w:t>
      </w:r>
      <w:r w:rsidRPr="007C15ED">
        <w:rPr>
          <w:rFonts w:ascii="Arial" w:hAnsi="Arial" w:cs="Arial"/>
          <w:color w:val="660066"/>
          <w:u w:val="single"/>
          <w:lang w:val="it-IT"/>
        </w:rPr>
        <w:tab/>
        <w:t xml:space="preserve">Madrid, 12.9.1898 - Parigi, 5.8.1963.     </w:t>
      </w:r>
    </w:p>
    <w:p w:rsidR="00696A0C" w:rsidRPr="007C15ED" w:rsidRDefault="00696A0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direttore d’orchestra spagnolo, allievo di Alberdi e Del Campo al Conservatorio di Madrid. </w:t>
      </w:r>
      <w:r w:rsidR="00670EC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Visse in esilio a Parigi dopo la guerra civile.</w:t>
      </w:r>
    </w:p>
    <w:p w:rsidR="0069307C" w:rsidRPr="007C15ED" w:rsidRDefault="00696A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Ballata.   Intermezzo.   </w:t>
      </w:r>
      <w:r w:rsidR="0069307C" w:rsidRPr="007C15ED">
        <w:rPr>
          <w:rFonts w:ascii="Arial" w:hAnsi="Arial" w:cs="Arial"/>
          <w:lang w:val="it-IT"/>
        </w:rPr>
        <w:t>Passapi</w:t>
      </w:r>
      <w:r w:rsidR="00A851A5" w:rsidRPr="007C15ED">
        <w:rPr>
          <w:rFonts w:ascii="Arial" w:hAnsi="Arial" w:cs="Arial"/>
          <w:lang w:val="it-IT"/>
        </w:rPr>
        <w:t xml:space="preserve">e </w:t>
      </w:r>
      <w:r w:rsidR="0069307C" w:rsidRPr="007C15ED">
        <w:rPr>
          <w:rFonts w:ascii="Arial" w:hAnsi="Arial" w:cs="Arial"/>
          <w:lang w:val="it-IT"/>
        </w:rPr>
        <w:t xml:space="preserve">(1950, 2’).   </w:t>
      </w:r>
      <w:r w:rsidRPr="007C15ED">
        <w:rPr>
          <w:rFonts w:ascii="Arial" w:hAnsi="Arial" w:cs="Arial"/>
          <w:lang w:val="it-IT"/>
        </w:rPr>
        <w:t>Passapi</w:t>
      </w:r>
      <w:r w:rsidR="00A851A5" w:rsidRPr="007C15ED">
        <w:rPr>
          <w:rFonts w:ascii="Arial" w:hAnsi="Arial" w:cs="Arial"/>
          <w:lang w:val="it-IT"/>
        </w:rPr>
        <w:t xml:space="preserve">e </w:t>
      </w:r>
      <w:r w:rsidRPr="007C15ED">
        <w:rPr>
          <w:rFonts w:ascii="Arial" w:hAnsi="Arial" w:cs="Arial"/>
          <w:lang w:val="it-IT"/>
        </w:rPr>
        <w:t xml:space="preserve">II (3’).   Piccola suite.   </w:t>
      </w:r>
    </w:p>
    <w:p w:rsidR="00710EC9" w:rsidRPr="007C15ED" w:rsidRDefault="00696A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La fille aux yeux d’or. </w:t>
      </w:r>
      <w:r w:rsidR="00611128" w:rsidRPr="007C15ED">
        <w:rPr>
          <w:rFonts w:ascii="Arial" w:hAnsi="Arial" w:cs="Arial"/>
          <w:lang w:val="it-IT"/>
        </w:rPr>
        <w:t xml:space="preserve">  </w:t>
      </w:r>
      <w:r w:rsidRPr="007C15ED">
        <w:rPr>
          <w:rFonts w:ascii="Arial" w:hAnsi="Arial" w:cs="Arial"/>
          <w:lang w:val="it-IT"/>
        </w:rPr>
        <w:t>Concertino in La-</w:t>
      </w:r>
      <w:r w:rsidR="0069307C" w:rsidRPr="007C15ED">
        <w:rPr>
          <w:rFonts w:ascii="Arial" w:hAnsi="Arial" w:cs="Arial"/>
          <w:lang w:val="it-IT"/>
        </w:rPr>
        <w:t xml:space="preserve">, </w:t>
      </w:r>
      <w:r w:rsidRPr="007C15ED">
        <w:rPr>
          <w:rFonts w:ascii="Arial" w:hAnsi="Arial" w:cs="Arial"/>
          <w:lang w:val="it-IT"/>
        </w:rPr>
        <w:t>chitarra e orchestra</w:t>
      </w:r>
      <w:r w:rsidR="00611128" w:rsidRPr="007C15ED">
        <w:rPr>
          <w:rFonts w:ascii="Arial" w:hAnsi="Arial" w:cs="Arial"/>
          <w:lang w:val="it-IT"/>
        </w:rPr>
        <w:t>,</w:t>
      </w:r>
      <w:r w:rsidRPr="007C15ED">
        <w:rPr>
          <w:rFonts w:ascii="Arial" w:hAnsi="Arial" w:cs="Arial"/>
          <w:lang w:val="it-IT"/>
        </w:rPr>
        <w:t xml:space="preserve"> op</w:t>
      </w:r>
      <w:r w:rsidR="00611128" w:rsidRPr="007C15ED">
        <w:rPr>
          <w:rFonts w:ascii="Arial" w:hAnsi="Arial" w:cs="Arial"/>
          <w:lang w:val="it-IT"/>
        </w:rPr>
        <w:t>.</w:t>
      </w:r>
      <w:r w:rsidRPr="007C15ED">
        <w:rPr>
          <w:rFonts w:ascii="Arial" w:hAnsi="Arial" w:cs="Arial"/>
          <w:lang w:val="it-IT"/>
        </w:rPr>
        <w:t xml:space="preserve"> 72 (19</w:t>
      </w:r>
      <w:r w:rsidR="0069307C" w:rsidRPr="007C15ED">
        <w:rPr>
          <w:rFonts w:ascii="Arial" w:hAnsi="Arial" w:cs="Arial"/>
          <w:lang w:val="it-IT"/>
        </w:rPr>
        <w:t>29, 21’30</w:t>
      </w:r>
      <w:r w:rsidRPr="007C15ED">
        <w:rPr>
          <w:rFonts w:ascii="Arial" w:hAnsi="Arial" w:cs="Arial"/>
          <w:lang w:val="it-IT"/>
        </w:rPr>
        <w:t>).</w:t>
      </w:r>
    </w:p>
    <w:p w:rsidR="00D6538D" w:rsidRPr="007C15ED" w:rsidRDefault="00D6538D" w:rsidP="00C211F5">
      <w:pPr>
        <w:tabs>
          <w:tab w:val="left" w:pos="0"/>
          <w:tab w:val="left" w:pos="4253"/>
          <w:tab w:val="left" w:pos="10632"/>
          <w:tab w:val="left" w:pos="10773"/>
        </w:tabs>
        <w:spacing w:before="120" w:line="276" w:lineRule="auto"/>
        <w:rPr>
          <w:rFonts w:ascii="Arial" w:hAnsi="Arial" w:cs="Arial"/>
          <w:lang w:val="it-IT"/>
        </w:rPr>
      </w:pPr>
    </w:p>
    <w:p w:rsidR="00457A62" w:rsidRPr="007C15ED" w:rsidRDefault="00457A6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BACH  Erik</w:t>
      </w:r>
      <w:r w:rsidRPr="007C15ED">
        <w:rPr>
          <w:rFonts w:ascii="Arial" w:hAnsi="Arial" w:cs="Arial"/>
          <w:color w:val="660066"/>
          <w:u w:val="single"/>
          <w:lang w:val="it-IT"/>
        </w:rPr>
        <w:tab/>
        <w:t>1946</w:t>
      </w:r>
    </w:p>
    <w:p w:rsidR="00457A62" w:rsidRPr="007C15ED" w:rsidRDefault="00457A6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danese</w:t>
      </w:r>
    </w:p>
    <w:p w:rsidR="00457A62" w:rsidRPr="007C15ED" w:rsidRDefault="00457A6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Chitarra sola: Ma belle (1977, 6’),  Ma plus belle (1977, 7),  Variazioni op. 24 (1975, 3’).</w:t>
      </w:r>
    </w:p>
    <w:p w:rsidR="00E51F7D" w:rsidRPr="007C15ED" w:rsidRDefault="00E51F7D" w:rsidP="00C211F5">
      <w:pPr>
        <w:tabs>
          <w:tab w:val="left" w:pos="0"/>
          <w:tab w:val="left" w:pos="4253"/>
          <w:tab w:val="left" w:pos="10632"/>
          <w:tab w:val="left" w:pos="10773"/>
        </w:tabs>
        <w:spacing w:before="120" w:line="276" w:lineRule="auto"/>
        <w:rPr>
          <w:rFonts w:ascii="Arial" w:hAnsi="Arial" w:cs="Arial"/>
          <w:lang w:val="it-IT"/>
        </w:rPr>
      </w:pPr>
    </w:p>
    <w:p w:rsidR="00E51F7D" w:rsidRPr="007C15ED" w:rsidRDefault="00E51F7D" w:rsidP="00C211F5">
      <w:pPr>
        <w:tabs>
          <w:tab w:val="left" w:pos="0"/>
          <w:tab w:val="left" w:pos="4253"/>
          <w:tab w:val="left" w:pos="10632"/>
          <w:tab w:val="left" w:pos="10773"/>
        </w:tabs>
        <w:spacing w:before="120" w:line="276" w:lineRule="auto"/>
        <w:rPr>
          <w:rFonts w:ascii="Arial" w:eastAsia="Calibri" w:hAnsi="Arial" w:cs="Arial"/>
          <w:color w:val="660066"/>
          <w:u w:val="single"/>
          <w:lang w:val="it-IT" w:bidi="ar-SA"/>
        </w:rPr>
      </w:pPr>
      <w:r w:rsidRPr="007C15ED">
        <w:rPr>
          <w:rFonts w:ascii="Arial" w:eastAsia="Calibri" w:hAnsi="Arial" w:cs="Arial"/>
          <w:color w:val="660066"/>
          <w:u w:val="single"/>
          <w:lang w:val="it-IT" w:bidi="ar-SA"/>
        </w:rPr>
        <w:t>BACH  Johann Christian</w:t>
      </w:r>
      <w:r w:rsidRPr="007C15ED">
        <w:rPr>
          <w:rFonts w:ascii="Arial" w:eastAsia="Calibri" w:hAnsi="Arial" w:cs="Arial"/>
          <w:color w:val="660066"/>
          <w:u w:val="single"/>
          <w:lang w:val="it-IT" w:bidi="ar-SA"/>
        </w:rPr>
        <w:tab/>
        <w:t>Lipsia, 5.9.1735 - Londra, 1.1.1782.</w:t>
      </w:r>
    </w:p>
    <w:p w:rsidR="00E51F7D" w:rsidRPr="007C15ED" w:rsidRDefault="00E51F7D" w:rsidP="00C211F5">
      <w:pPr>
        <w:tabs>
          <w:tab w:val="left" w:pos="0"/>
          <w:tab w:val="left" w:pos="4253"/>
          <w:tab w:val="left" w:pos="10632"/>
        </w:tabs>
        <w:spacing w:before="120" w:line="276" w:lineRule="auto"/>
        <w:rPr>
          <w:rFonts w:ascii="Arial" w:eastAsia="Calibri" w:hAnsi="Arial" w:cs="Arial"/>
          <w:color w:val="660066"/>
          <w:sz w:val="20"/>
          <w:szCs w:val="20"/>
          <w:lang w:val="it-IT" w:bidi="ar-SA"/>
        </w:rPr>
      </w:pPr>
      <w:r w:rsidRPr="007C15ED">
        <w:rPr>
          <w:rFonts w:ascii="Arial" w:eastAsia="Calibri" w:hAnsi="Arial" w:cs="Arial"/>
          <w:color w:val="660066"/>
          <w:sz w:val="20"/>
          <w:szCs w:val="20"/>
          <w:lang w:val="it-IT" w:bidi="ar-SA"/>
        </w:rPr>
        <w:t>Ultimo dei 19 figli di Bach. Studiò in Italia con Padre Martini e eb</w:t>
      </w:r>
      <w:r w:rsidR="004A5884">
        <w:rPr>
          <w:rFonts w:ascii="Arial" w:eastAsia="Calibri" w:hAnsi="Arial" w:cs="Arial"/>
          <w:color w:val="660066"/>
          <w:sz w:val="20"/>
          <w:szCs w:val="20"/>
          <w:lang w:val="it-IT" w:bidi="ar-SA"/>
        </w:rPr>
        <w:t xml:space="preserve">be buon successo come operista, </w:t>
      </w:r>
      <w:r w:rsidRPr="007C15ED">
        <w:rPr>
          <w:rFonts w:ascii="Arial" w:eastAsia="Calibri" w:hAnsi="Arial" w:cs="Arial"/>
          <w:color w:val="660066"/>
          <w:sz w:val="20"/>
          <w:szCs w:val="20"/>
          <w:lang w:val="it-IT" w:bidi="ar-SA"/>
        </w:rPr>
        <w:t>tanto da essere invitato a Londra al King’s Theatre. Conobbe il giovane Mozart. Fondatore con Abel dei concerti in abbonamento. S’indebitò e alla</w:t>
      </w:r>
      <w:r w:rsidR="00670ECB" w:rsidRPr="007C15ED">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 xml:space="preserve">sua morte la Regina saldò i tanti creditori. Per maggiori informazioni sull'autore, vedi: "Passeggiando con la Musica", scaricabile gratuitamente dal sito: mariodemolli.com </w:t>
      </w:r>
    </w:p>
    <w:p w:rsidR="00E51F7D" w:rsidRPr="007C15ED" w:rsidRDefault="00E51F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in Do, chitarra e violino, </w:t>
      </w:r>
      <w:r w:rsidRPr="007C15ED">
        <w:rPr>
          <w:rFonts w:ascii="Arial" w:hAnsi="Arial" w:cs="Arial"/>
          <w:bCs/>
          <w:lang w:val="it-IT"/>
        </w:rPr>
        <w:t>W.BInc1</w:t>
      </w:r>
      <w:r w:rsidR="006D00F2" w:rsidRPr="007C15ED">
        <w:rPr>
          <w:rFonts w:ascii="Arial" w:hAnsi="Arial" w:cs="Arial"/>
          <w:bCs/>
          <w:lang w:val="it-IT"/>
        </w:rPr>
        <w:t>.</w:t>
      </w:r>
    </w:p>
    <w:p w:rsidR="00457A62" w:rsidRPr="007C15ED" w:rsidRDefault="00457A62"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C300CE" w:rsidRPr="007C15ED" w:rsidRDefault="00C300CE" w:rsidP="00C211F5">
      <w:pPr>
        <w:widowControl w:val="0"/>
        <w:tabs>
          <w:tab w:val="left" w:pos="0"/>
          <w:tab w:val="left" w:pos="4253"/>
          <w:tab w:val="left" w:pos="10490"/>
          <w:tab w:val="left" w:pos="10632"/>
        </w:tabs>
        <w:autoSpaceDE w:val="0"/>
        <w:autoSpaceDN w:val="0"/>
        <w:adjustRightInd w:val="0"/>
        <w:spacing w:before="120" w:line="276" w:lineRule="auto"/>
        <w:rPr>
          <w:rFonts w:ascii="Arial" w:hAnsi="Arial" w:cs="Arial"/>
          <w:color w:val="660066"/>
          <w:u w:val="single"/>
          <w:lang w:eastAsia="it-IT" w:bidi="ar-SA"/>
        </w:rPr>
      </w:pPr>
      <w:r w:rsidRPr="007C15ED">
        <w:rPr>
          <w:rFonts w:ascii="Arial" w:hAnsi="Arial" w:cs="Arial"/>
          <w:color w:val="660066"/>
          <w:u w:val="single"/>
          <w:lang w:eastAsia="it-IT" w:bidi="ar-SA"/>
        </w:rPr>
        <w:t xml:space="preserve">BACH  Johann Sebastian </w:t>
      </w:r>
      <w:r w:rsidRPr="007C15ED">
        <w:rPr>
          <w:rFonts w:ascii="Arial" w:hAnsi="Arial" w:cs="Arial"/>
          <w:color w:val="660066"/>
          <w:u w:val="single"/>
          <w:lang w:eastAsia="it-IT" w:bidi="ar-SA"/>
        </w:rPr>
        <w:tab/>
        <w:t>Eisenach, 21.3.1685 - Lipsia, 28.7.1750.</w:t>
      </w:r>
    </w:p>
    <w:p w:rsidR="00C300CE" w:rsidRPr="007C15ED" w:rsidRDefault="00C300CE" w:rsidP="00C211F5">
      <w:pPr>
        <w:widowControl w:val="0"/>
        <w:tabs>
          <w:tab w:val="left" w:pos="0"/>
          <w:tab w:val="left" w:pos="4253"/>
          <w:tab w:val="left" w:pos="10632"/>
        </w:tabs>
        <w:autoSpaceDE w:val="0"/>
        <w:autoSpaceDN w:val="0"/>
        <w:adjustRightInd w:val="0"/>
        <w:spacing w:before="120" w:line="276" w:lineRule="auto"/>
        <w:rPr>
          <w:rFonts w:ascii="Arial" w:hAnsi="Arial" w:cs="Arial"/>
          <w:color w:val="660066"/>
          <w:u w:val="single"/>
          <w:lang w:val="it-IT" w:eastAsia="it-IT" w:bidi="ar-SA"/>
        </w:rPr>
      </w:pPr>
      <w:r w:rsidRPr="007C15ED">
        <w:rPr>
          <w:rFonts w:ascii="Arial" w:hAnsi="Arial" w:cs="Arial"/>
          <w:color w:val="660066"/>
          <w:sz w:val="20"/>
          <w:szCs w:val="20"/>
          <w:lang w:val="it-IT" w:eastAsia="it-IT" w:bidi="ar-SA"/>
        </w:rPr>
        <w:t xml:space="preserve">Commento perfetto di Albert Schweitzer: “Bach è la fine. Nulla procede da Lui, tutto conduce a Lui”. Bach in lingua tedesca ha significato di “ruscello”: “Tutta questa Musica non é un ruscello … ma un mare“, </w:t>
      </w:r>
      <w:r w:rsidR="0011212B" w:rsidRPr="007C15ED">
        <w:rPr>
          <w:rFonts w:ascii="Arial" w:hAnsi="Arial" w:cs="Arial"/>
          <w:color w:val="660066"/>
          <w:sz w:val="20"/>
          <w:szCs w:val="20"/>
          <w:lang w:val="it-IT" w:eastAsia="it-IT" w:bidi="ar-SA"/>
        </w:rPr>
        <w:t>-</w:t>
      </w:r>
      <w:r w:rsidRPr="007C15ED">
        <w:rPr>
          <w:rFonts w:ascii="Arial" w:hAnsi="Arial" w:cs="Arial"/>
          <w:color w:val="660066"/>
          <w:sz w:val="20"/>
          <w:szCs w:val="20"/>
          <w:lang w:val="it-IT" w:eastAsia="it-IT" w:bidi="ar-SA"/>
        </w:rPr>
        <w:t>Wagner si lasciò scappare questa battuta</w:t>
      </w:r>
      <w:r w:rsidR="0011212B" w:rsidRPr="007C15ED">
        <w:rPr>
          <w:rFonts w:ascii="Arial" w:hAnsi="Arial" w:cs="Arial"/>
          <w:color w:val="660066"/>
          <w:sz w:val="20"/>
          <w:szCs w:val="20"/>
          <w:lang w:val="it-IT" w:eastAsia="it-IT" w:bidi="ar-SA"/>
        </w:rPr>
        <w:t>-</w:t>
      </w:r>
      <w:r w:rsidRPr="007C15ED">
        <w:rPr>
          <w:rFonts w:ascii="Arial" w:hAnsi="Arial" w:cs="Arial"/>
          <w:color w:val="660066"/>
          <w:sz w:val="20"/>
          <w:szCs w:val="20"/>
          <w:lang w:val="it-IT" w:eastAsia="it-IT" w:bidi="ar-SA"/>
        </w:rPr>
        <w:t xml:space="preserve">. I tempi di durata sono stati scelti confrontando diverse esecuzioni, quindi: </w:t>
      </w:r>
      <w:r w:rsidR="00BA0F94"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“In medio stat virtus”.</w:t>
      </w:r>
      <w:r w:rsidR="00BA0F94"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Per maggiori informazioni sull'autore, vedi: "Passeggiando con la Musica", scaricabile </w:t>
      </w:r>
      <w:r w:rsidR="00BA0F94"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gratuitamente dal</w:t>
      </w:r>
      <w:r w:rsidR="00B95D82"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sito: mariodemolli.com</w:t>
      </w:r>
    </w:p>
    <w:p w:rsidR="00A93DA9"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Preludio in Do, Bwv 846 (Gotse, 1’55).</w:t>
      </w:r>
      <w:r w:rsidR="00A93DA9" w:rsidRPr="007C15ED">
        <w:rPr>
          <w:rFonts w:ascii="Arial" w:hAnsi="Arial" w:cs="Arial"/>
        </w:rPr>
        <w:t xml:space="preserve">   </w:t>
      </w:r>
      <w:r w:rsidRPr="007C15ED">
        <w:rPr>
          <w:rFonts w:ascii="Arial" w:hAnsi="Arial" w:cs="Arial"/>
          <w:lang w:val="it-IT"/>
        </w:rPr>
        <w:t xml:space="preserve">Preludio in Mi, Bwv 854 (2’).   </w:t>
      </w:r>
    </w:p>
    <w:p w:rsidR="005032CB"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Preludio in Do, Bwv 939 (2’15).   </w:t>
      </w:r>
      <w:r w:rsidRPr="007C15ED">
        <w:rPr>
          <w:rFonts w:ascii="Arial" w:hAnsi="Arial" w:cs="Arial"/>
          <w:lang w:val="it-IT"/>
        </w:rPr>
        <w:t>Suite Bwv 995 in Sol-.</w:t>
      </w:r>
      <w:r w:rsidR="00A93DA9" w:rsidRPr="007C15ED">
        <w:rPr>
          <w:rFonts w:ascii="Arial" w:hAnsi="Arial" w:cs="Arial"/>
          <w:lang w:val="it-IT"/>
        </w:rPr>
        <w:t xml:space="preserve">   </w:t>
      </w:r>
      <w:r w:rsidRPr="007C15ED">
        <w:rPr>
          <w:rFonts w:ascii="Arial" w:hAnsi="Arial" w:cs="Arial"/>
          <w:lang w:val="it-IT"/>
        </w:rPr>
        <w:t xml:space="preserve">Concerto in Re-, BWV 974 (11’30).   </w:t>
      </w:r>
    </w:p>
    <w:p w:rsidR="005032CB"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Adagiosissimo, Bwv 992, da “Lontananza del fratello dilettissimo” (3’10).</w:t>
      </w:r>
    </w:p>
    <w:p w:rsidR="00A35B68" w:rsidRPr="007C15ED" w:rsidRDefault="00113DDA" w:rsidP="00C211F5">
      <w:pPr>
        <w:tabs>
          <w:tab w:val="left" w:pos="0"/>
          <w:tab w:val="left" w:pos="4253"/>
          <w:tab w:val="left" w:pos="10632"/>
          <w:tab w:val="left" w:pos="10773"/>
        </w:tabs>
        <w:spacing w:before="120" w:line="276" w:lineRule="auto"/>
        <w:rPr>
          <w:rFonts w:ascii="Arial" w:hAnsi="Arial" w:cs="Arial"/>
          <w:lang w:val="it-IT"/>
        </w:rPr>
      </w:pPr>
      <w:hyperlink r:id="rId19" w:history="1">
        <w:r w:rsidR="00A35B68" w:rsidRPr="007C15ED">
          <w:rPr>
            <w:rFonts w:ascii="Arial" w:hAnsi="Arial" w:cs="Arial"/>
            <w:lang w:val="it-IT"/>
          </w:rPr>
          <w:t>Suite per liuto in Sol-, Bwv 995</w:t>
        </w:r>
      </w:hyperlink>
      <w:r w:rsidR="00A35B68" w:rsidRPr="007C15ED">
        <w:rPr>
          <w:rFonts w:ascii="Arial" w:hAnsi="Arial" w:cs="Arial"/>
          <w:lang w:val="it-IT"/>
        </w:rPr>
        <w:t xml:space="preserve"> (1731).   </w:t>
      </w:r>
      <w:r w:rsidR="005032CB" w:rsidRPr="007C15ED">
        <w:rPr>
          <w:rFonts w:ascii="Arial" w:hAnsi="Arial" w:cs="Arial"/>
          <w:lang w:val="it-IT"/>
        </w:rPr>
        <w:t xml:space="preserve">Suite per liuto in Mi-, Bwv 996 (1717):   </w:t>
      </w:r>
    </w:p>
    <w:p w:rsidR="00A35B68"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Preludio (2’45),   2) Allemanda (3’)</w:t>
      </w:r>
      <w:r w:rsidR="00A35B68" w:rsidRPr="007C15ED">
        <w:rPr>
          <w:rFonts w:ascii="Arial" w:hAnsi="Arial" w:cs="Arial"/>
          <w:lang w:val="it-IT"/>
        </w:rPr>
        <w:t>,</w:t>
      </w:r>
      <w:r w:rsidRPr="007C15ED">
        <w:rPr>
          <w:rFonts w:ascii="Arial" w:hAnsi="Arial" w:cs="Arial"/>
          <w:lang w:val="it-IT"/>
        </w:rPr>
        <w:t xml:space="preserve">   3) Corrente (2’35),   4) Sarabanda (4’15),   </w:t>
      </w:r>
    </w:p>
    <w:p w:rsidR="00A35B68"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Bourrèe (1’</w:t>
      </w:r>
      <w:r w:rsidR="00697C0C" w:rsidRPr="007C15ED">
        <w:rPr>
          <w:rFonts w:ascii="Arial" w:hAnsi="Arial" w:cs="Arial"/>
          <w:lang w:val="it-IT"/>
        </w:rPr>
        <w:t>30</w:t>
      </w:r>
      <w:r w:rsidRPr="007C15ED">
        <w:rPr>
          <w:rFonts w:ascii="Arial" w:hAnsi="Arial" w:cs="Arial"/>
          <w:lang w:val="it-IT"/>
        </w:rPr>
        <w:t xml:space="preserve">),   </w:t>
      </w:r>
      <w:r w:rsidRPr="007C15ED">
        <w:rPr>
          <w:rFonts w:ascii="Arial" w:hAnsi="Arial" w:cs="Arial"/>
          <w:b/>
          <w:lang w:val="it-IT"/>
        </w:rPr>
        <w:t>6</w:t>
      </w:r>
      <w:r w:rsidRPr="007C15ED">
        <w:rPr>
          <w:rFonts w:ascii="Arial" w:hAnsi="Arial" w:cs="Arial"/>
          <w:lang w:val="it-IT"/>
        </w:rPr>
        <w:t>) Giga (3’25).</w:t>
      </w:r>
      <w:r w:rsidR="00A35B68" w:rsidRPr="007C15ED">
        <w:rPr>
          <w:rFonts w:ascii="Arial" w:hAnsi="Arial" w:cs="Arial"/>
          <w:lang w:val="it-IT"/>
        </w:rPr>
        <w:t xml:space="preserve">   </w:t>
      </w:r>
      <w:r w:rsidR="00C300CE" w:rsidRPr="007C15ED">
        <w:rPr>
          <w:rFonts w:ascii="Arial" w:hAnsi="Arial" w:cs="Arial"/>
          <w:lang w:val="it-IT"/>
        </w:rPr>
        <w:t xml:space="preserve">Suite per liuto, Do-, Bwv 997 (1717, 18’30).   </w:t>
      </w:r>
    </w:p>
    <w:p w:rsidR="00A35B68"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Fuga, Bwv 997 in Do- (1741,7’45).   </w:t>
      </w:r>
      <w:r w:rsidR="00C300CE" w:rsidRPr="007C15ED">
        <w:rPr>
          <w:rFonts w:ascii="Arial" w:hAnsi="Arial" w:cs="Arial"/>
          <w:lang w:val="it-IT"/>
        </w:rPr>
        <w:t xml:space="preserve">Arr. di Hoppstock Tilman: Bwv 998:   Preludio (3’),  </w:t>
      </w:r>
    </w:p>
    <w:p w:rsidR="005C5B30" w:rsidRPr="007C15ED" w:rsidRDefault="00C300C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Fuga (6’10) e Allegro in Mib (3’).</w:t>
      </w:r>
      <w:r w:rsidR="005C5B30" w:rsidRPr="007C15ED">
        <w:rPr>
          <w:rFonts w:ascii="Arial" w:hAnsi="Arial" w:cs="Arial"/>
          <w:lang w:val="it-IT"/>
        </w:rPr>
        <w:t xml:space="preserve">   </w:t>
      </w:r>
      <w:r w:rsidR="005032CB" w:rsidRPr="007C15ED">
        <w:rPr>
          <w:rFonts w:ascii="Arial" w:hAnsi="Arial" w:cs="Arial"/>
        </w:rPr>
        <w:t xml:space="preserve">Preludio in Do-, Bwv 999 (2’05).   </w:t>
      </w:r>
    </w:p>
    <w:p w:rsidR="005C5B30"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Fuga in Sol-</w:t>
      </w:r>
      <w:r w:rsidR="00697C0C" w:rsidRPr="007C15ED">
        <w:rPr>
          <w:rFonts w:ascii="Arial" w:hAnsi="Arial" w:cs="Arial"/>
          <w:lang w:val="it-IT"/>
        </w:rPr>
        <w:t>,</w:t>
      </w:r>
      <w:r w:rsidRPr="007C15ED">
        <w:rPr>
          <w:rFonts w:ascii="Arial" w:hAnsi="Arial" w:cs="Arial"/>
          <w:lang w:val="it-IT"/>
        </w:rPr>
        <w:t xml:space="preserve"> Bwv 1000</w:t>
      </w:r>
      <w:r w:rsidR="00697C0C" w:rsidRPr="007C15ED">
        <w:rPr>
          <w:rFonts w:ascii="Arial" w:hAnsi="Arial" w:cs="Arial"/>
          <w:lang w:val="it-IT"/>
        </w:rPr>
        <w:t xml:space="preserve"> (c</w:t>
      </w:r>
      <w:r w:rsidRPr="007C15ED">
        <w:rPr>
          <w:rFonts w:ascii="Arial" w:hAnsi="Arial" w:cs="Arial"/>
          <w:lang w:val="it-IT"/>
        </w:rPr>
        <w:t>.</w:t>
      </w:r>
      <w:r w:rsidR="00697C0C" w:rsidRPr="007C15ED">
        <w:rPr>
          <w:rFonts w:ascii="Arial" w:hAnsi="Arial" w:cs="Arial"/>
          <w:lang w:val="it-IT"/>
        </w:rPr>
        <w:t xml:space="preserve"> 1725, 5’05).</w:t>
      </w:r>
      <w:r w:rsidRPr="007C15ED">
        <w:rPr>
          <w:rFonts w:ascii="Arial" w:hAnsi="Arial" w:cs="Arial"/>
          <w:lang w:val="it-IT"/>
        </w:rPr>
        <w:t xml:space="preserve">   Sonata in Sol-, Bwv 1001</w:t>
      </w:r>
      <w:r w:rsidR="00C949F2" w:rsidRPr="007C15ED">
        <w:rPr>
          <w:rFonts w:ascii="Arial" w:hAnsi="Arial" w:cs="Arial"/>
          <w:lang w:val="it-IT"/>
        </w:rPr>
        <w:t xml:space="preserve"> (1720)</w:t>
      </w:r>
      <w:r w:rsidRPr="007C15ED">
        <w:rPr>
          <w:rFonts w:ascii="Arial" w:hAnsi="Arial" w:cs="Arial"/>
          <w:lang w:val="it-IT"/>
        </w:rPr>
        <w:t>:</w:t>
      </w:r>
      <w:r w:rsidR="00697C0C"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Adagio (3’45),   </w:t>
      </w:r>
    </w:p>
    <w:p w:rsidR="005C5B30" w:rsidRPr="007C15ED" w:rsidRDefault="005032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Fuga (4’50),  3) Siciliano (3’),   </w:t>
      </w:r>
      <w:r w:rsidRPr="007C15ED">
        <w:rPr>
          <w:rFonts w:ascii="Arial" w:hAnsi="Arial" w:cs="Arial"/>
          <w:b/>
          <w:lang w:val="it-IT"/>
        </w:rPr>
        <w:t>4</w:t>
      </w:r>
      <w:r w:rsidRPr="007C15ED">
        <w:rPr>
          <w:rFonts w:ascii="Arial" w:hAnsi="Arial" w:cs="Arial"/>
          <w:lang w:val="it-IT"/>
        </w:rPr>
        <w:t xml:space="preserve">) </w:t>
      </w:r>
      <w:r w:rsidR="00C949F2" w:rsidRPr="007C15ED">
        <w:rPr>
          <w:rFonts w:ascii="Arial" w:hAnsi="Arial" w:cs="Arial"/>
          <w:lang w:val="it-IT"/>
        </w:rPr>
        <w:t>Presto (</w:t>
      </w:r>
      <w:r w:rsidRPr="007C15ED">
        <w:rPr>
          <w:rFonts w:ascii="Arial" w:hAnsi="Arial" w:cs="Arial"/>
          <w:lang w:val="it-IT"/>
        </w:rPr>
        <w:t>3’55</w:t>
      </w:r>
      <w:r w:rsidR="00C949F2" w:rsidRPr="007C15ED">
        <w:rPr>
          <w:rFonts w:ascii="Arial" w:hAnsi="Arial" w:cs="Arial"/>
          <w:lang w:val="it-IT"/>
        </w:rPr>
        <w:t>).</w:t>
      </w:r>
      <w:r w:rsidR="00697C0C" w:rsidRPr="007C15ED">
        <w:rPr>
          <w:rFonts w:ascii="Arial" w:hAnsi="Arial" w:cs="Arial"/>
          <w:lang w:val="it-IT"/>
        </w:rPr>
        <w:t xml:space="preserve">   </w:t>
      </w:r>
      <w:r w:rsidR="00C949F2" w:rsidRPr="007C15ED">
        <w:rPr>
          <w:rFonts w:ascii="Arial" w:hAnsi="Arial" w:cs="Arial"/>
          <w:lang w:val="it-IT"/>
        </w:rPr>
        <w:t xml:space="preserve">Partita in Si-, BWV 1002 (1720, 36’).  </w:t>
      </w:r>
    </w:p>
    <w:p w:rsidR="005C5B30" w:rsidRPr="007C15ED" w:rsidRDefault="00C949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2a Sonata in La- Bwv 1003 (21’45).   Ciaccona, Bwv 1004 in Re- (Segovia, 1720, 1</w:t>
      </w:r>
      <w:r w:rsidR="00697C0C" w:rsidRPr="007C15ED">
        <w:rPr>
          <w:rFonts w:ascii="Arial" w:hAnsi="Arial" w:cs="Arial"/>
          <w:lang w:val="it-IT"/>
        </w:rPr>
        <w:t>3</w:t>
      </w:r>
      <w:r w:rsidRPr="007C15ED">
        <w:rPr>
          <w:rFonts w:ascii="Arial" w:hAnsi="Arial" w:cs="Arial"/>
          <w:lang w:val="it-IT"/>
        </w:rPr>
        <w:t>’</w:t>
      </w:r>
      <w:r w:rsidR="00697C0C" w:rsidRPr="007C15ED">
        <w:rPr>
          <w:rFonts w:ascii="Arial" w:hAnsi="Arial" w:cs="Arial"/>
          <w:lang w:val="it-IT"/>
        </w:rPr>
        <w:t>55</w:t>
      </w:r>
      <w:r w:rsidRPr="007C15ED">
        <w:rPr>
          <w:rFonts w:ascii="Arial" w:hAnsi="Arial" w:cs="Arial"/>
          <w:lang w:val="it-IT"/>
        </w:rPr>
        <w:t>).</w:t>
      </w:r>
      <w:r w:rsidR="00697C0C" w:rsidRPr="007C15ED">
        <w:rPr>
          <w:rFonts w:ascii="Arial" w:hAnsi="Arial" w:cs="Arial"/>
          <w:lang w:val="it-IT"/>
        </w:rPr>
        <w:t xml:space="preserve">   </w:t>
      </w:r>
    </w:p>
    <w:p w:rsidR="005C5B30" w:rsidRPr="007C15ED" w:rsidRDefault="00C949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Partita in Re-, BWV 1004 (5’).   Sonata in Sol, Bwv 1005.   4a Suite in Mi, Bwv 1006 (1720):</w:t>
      </w:r>
      <w:r w:rsidR="00A93DA9" w:rsidRPr="007C15ED">
        <w:rPr>
          <w:rFonts w:ascii="Arial" w:hAnsi="Arial" w:cs="Arial"/>
          <w:lang w:val="it-IT"/>
        </w:rPr>
        <w:t xml:space="preserve">   </w:t>
      </w:r>
    </w:p>
    <w:p w:rsidR="005C5B30" w:rsidRPr="007C15ED" w:rsidRDefault="00C949F2"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Prelude (4’15),   Loure (3’45),   Gavotte en rondeau (3’),   Minuetti 1 e 2 (4’40),   </w:t>
      </w:r>
    </w:p>
    <w:p w:rsidR="00D12118" w:rsidRPr="007C15ED" w:rsidRDefault="00C949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Bourrée &amp; Gigue (3’45).   Partita in Mi, Bwv 1006</w:t>
      </w:r>
      <w:r w:rsidR="00697C0C" w:rsidRPr="007C15ED">
        <w:rPr>
          <w:rFonts w:ascii="Arial" w:hAnsi="Arial" w:cs="Arial"/>
          <w:lang w:val="it-IT"/>
        </w:rPr>
        <w:t xml:space="preserve"> (1720)</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Preludio (3’30),   </w:t>
      </w:r>
    </w:p>
    <w:p w:rsidR="00D12118" w:rsidRPr="007C15ED" w:rsidRDefault="00C949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Loure (3’45),  </w:t>
      </w:r>
      <w:r w:rsidR="00A93DA9" w:rsidRPr="007C15ED">
        <w:rPr>
          <w:rFonts w:ascii="Arial" w:hAnsi="Arial" w:cs="Arial"/>
          <w:lang w:val="it-IT"/>
        </w:rPr>
        <w:t xml:space="preserve"> </w:t>
      </w:r>
      <w:r w:rsidRPr="007C15ED">
        <w:rPr>
          <w:rFonts w:ascii="Arial" w:hAnsi="Arial" w:cs="Arial"/>
          <w:lang w:val="it-IT"/>
        </w:rPr>
        <w:t>3) Gavotta in rondeau (2’35),</w:t>
      </w:r>
      <w:r w:rsidR="00697C0C" w:rsidRPr="007C15ED">
        <w:rPr>
          <w:rFonts w:ascii="Arial" w:hAnsi="Arial" w:cs="Arial"/>
          <w:lang w:val="it-IT"/>
        </w:rPr>
        <w:t xml:space="preserve">   </w:t>
      </w:r>
      <w:r w:rsidRPr="007C15ED">
        <w:rPr>
          <w:rFonts w:ascii="Arial" w:hAnsi="Arial" w:cs="Arial"/>
          <w:lang w:val="it-IT"/>
        </w:rPr>
        <w:t xml:space="preserve">4) Minuetto 1 e 2 (3’20),   5) Bourrée (1’30),   </w:t>
      </w:r>
    </w:p>
    <w:p w:rsidR="00D12118" w:rsidRPr="007C15ED" w:rsidRDefault="00C949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6</w:t>
      </w:r>
      <w:r w:rsidRPr="007C15ED">
        <w:rPr>
          <w:rFonts w:ascii="Arial" w:hAnsi="Arial" w:cs="Arial"/>
          <w:lang w:val="it-IT"/>
        </w:rPr>
        <w:t>) Giga (1’50).</w:t>
      </w:r>
      <w:r w:rsidR="00A93DA9" w:rsidRPr="007C15ED">
        <w:rPr>
          <w:rFonts w:ascii="Arial" w:hAnsi="Arial" w:cs="Arial"/>
          <w:lang w:val="it-IT"/>
        </w:rPr>
        <w:t xml:space="preserve">   </w:t>
      </w:r>
      <w:r w:rsidRPr="007C15ED">
        <w:rPr>
          <w:rFonts w:ascii="Arial" w:hAnsi="Arial" w:cs="Arial"/>
          <w:lang w:val="it-IT"/>
        </w:rPr>
        <w:t>Suite in Sol, Bwv 1007 (</w:t>
      </w:r>
      <w:r w:rsidR="00697C0C" w:rsidRPr="007C15ED">
        <w:rPr>
          <w:rFonts w:ascii="Arial" w:hAnsi="Arial" w:cs="Arial"/>
          <w:lang w:val="it-IT"/>
        </w:rPr>
        <w:t>1720) -</w:t>
      </w:r>
      <w:r w:rsidRPr="007C15ED">
        <w:rPr>
          <w:rFonts w:ascii="Arial" w:hAnsi="Arial" w:cs="Arial"/>
          <w:lang w:val="it-IT"/>
        </w:rPr>
        <w:t>arr. di Kulikova</w:t>
      </w:r>
      <w:r w:rsidR="00697C0C" w:rsidRPr="007C15ED">
        <w:rPr>
          <w:rFonts w:ascii="Arial" w:hAnsi="Arial" w:cs="Arial"/>
          <w:lang w:val="it-IT"/>
        </w:rPr>
        <w:t>-</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2'45,  2) 4'20,  3) 2'25,  </w:t>
      </w:r>
    </w:p>
    <w:p w:rsidR="00D12118" w:rsidRPr="007C15ED" w:rsidRDefault="00C949F2"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4) 3'35,  5) 3'40,  </w:t>
      </w:r>
      <w:r w:rsidRPr="007C15ED">
        <w:rPr>
          <w:rFonts w:ascii="Arial" w:hAnsi="Arial" w:cs="Arial"/>
          <w:b/>
        </w:rPr>
        <w:t>6</w:t>
      </w:r>
      <w:r w:rsidRPr="007C15ED">
        <w:rPr>
          <w:rFonts w:ascii="Arial" w:hAnsi="Arial" w:cs="Arial"/>
        </w:rPr>
        <w:t>) 1'45.</w:t>
      </w:r>
      <w:r w:rsidR="00A5251B" w:rsidRPr="007C15ED">
        <w:rPr>
          <w:rFonts w:ascii="Arial" w:hAnsi="Arial" w:cs="Arial"/>
        </w:rPr>
        <w:t xml:space="preserve">   </w:t>
      </w:r>
      <w:r w:rsidR="006D6E3D" w:rsidRPr="007C15ED">
        <w:rPr>
          <w:rFonts w:ascii="Arial" w:hAnsi="Arial" w:cs="Arial"/>
        </w:rPr>
        <w:t>Suite in Re-, B</w:t>
      </w:r>
      <w:r w:rsidRPr="007C15ED">
        <w:rPr>
          <w:rFonts w:ascii="Arial" w:hAnsi="Arial" w:cs="Arial"/>
        </w:rPr>
        <w:t>wv</w:t>
      </w:r>
      <w:r w:rsidR="006D6E3D" w:rsidRPr="007C15ED">
        <w:rPr>
          <w:rFonts w:ascii="Arial" w:hAnsi="Arial" w:cs="Arial"/>
        </w:rPr>
        <w:t xml:space="preserve"> 1008.</w:t>
      </w:r>
      <w:r w:rsidRPr="007C15ED">
        <w:rPr>
          <w:rFonts w:ascii="Arial" w:hAnsi="Arial" w:cs="Arial"/>
        </w:rPr>
        <w:t xml:space="preserve">   </w:t>
      </w:r>
      <w:r w:rsidR="006D6E3D" w:rsidRPr="007C15ED">
        <w:rPr>
          <w:rFonts w:ascii="Arial" w:hAnsi="Arial" w:cs="Arial"/>
        </w:rPr>
        <w:t>Suite in Do, B</w:t>
      </w:r>
      <w:r w:rsidRPr="007C15ED">
        <w:rPr>
          <w:rFonts w:ascii="Arial" w:hAnsi="Arial" w:cs="Arial"/>
        </w:rPr>
        <w:t>wv</w:t>
      </w:r>
      <w:r w:rsidR="006D6E3D" w:rsidRPr="007C15ED">
        <w:rPr>
          <w:rFonts w:ascii="Arial" w:hAnsi="Arial" w:cs="Arial"/>
        </w:rPr>
        <w:t xml:space="preserve"> 1009.   </w:t>
      </w:r>
    </w:p>
    <w:p w:rsidR="00A56247"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Suite in Mib Bwv 1010.</w:t>
      </w:r>
      <w:r w:rsidR="00CB56BB" w:rsidRPr="007C15ED">
        <w:rPr>
          <w:rFonts w:ascii="Arial" w:hAnsi="Arial" w:cs="Arial"/>
          <w:lang w:val="it-IT"/>
        </w:rPr>
        <w:t xml:space="preserve">  </w:t>
      </w:r>
      <w:r w:rsidRPr="007C15ED">
        <w:rPr>
          <w:rFonts w:ascii="Arial" w:hAnsi="Arial" w:cs="Arial"/>
          <w:lang w:val="it-IT"/>
        </w:rPr>
        <w:t>5a Suite Bwv 1011.</w:t>
      </w:r>
      <w:r w:rsidR="00670ECB" w:rsidRPr="007C15ED">
        <w:rPr>
          <w:rFonts w:ascii="Arial" w:hAnsi="Arial" w:cs="Arial"/>
          <w:lang w:val="it-IT"/>
        </w:rPr>
        <w:t xml:space="preserve">   </w:t>
      </w:r>
    </w:p>
    <w:p w:rsidR="00A56247" w:rsidRPr="007C15ED" w:rsidRDefault="00A5251B" w:rsidP="00C211F5">
      <w:pPr>
        <w:tabs>
          <w:tab w:val="left" w:pos="0"/>
          <w:tab w:val="left" w:pos="4253"/>
          <w:tab w:val="left" w:pos="10490"/>
          <w:tab w:val="left" w:pos="10632"/>
          <w:tab w:val="left" w:pos="10773"/>
        </w:tabs>
        <w:spacing w:before="120" w:line="276" w:lineRule="auto"/>
        <w:rPr>
          <w:rFonts w:ascii="Arial" w:hAnsi="Arial" w:cs="Arial"/>
          <w:lang w:val="it-IT"/>
        </w:rPr>
      </w:pPr>
      <w:r w:rsidRPr="007C15ED">
        <w:rPr>
          <w:rFonts w:ascii="Arial" w:hAnsi="Arial" w:cs="Arial"/>
          <w:lang w:val="it-IT"/>
        </w:rPr>
        <w:t xml:space="preserve">Gavotta dalla </w:t>
      </w:r>
      <w:r w:rsidR="006D6E3D" w:rsidRPr="007C15ED">
        <w:rPr>
          <w:rFonts w:ascii="Arial" w:hAnsi="Arial" w:cs="Arial"/>
          <w:lang w:val="it-IT"/>
        </w:rPr>
        <w:t>6a Suite in Re, Bwv 1012</w:t>
      </w:r>
      <w:r w:rsidRPr="007C15ED">
        <w:rPr>
          <w:rFonts w:ascii="Arial" w:hAnsi="Arial" w:cs="Arial"/>
          <w:lang w:val="it-IT"/>
        </w:rPr>
        <w:t xml:space="preserve"> (1729, 3’50)</w:t>
      </w:r>
      <w:r w:rsidR="006D6E3D" w:rsidRPr="007C15ED">
        <w:rPr>
          <w:rFonts w:ascii="Arial" w:hAnsi="Arial" w:cs="Arial"/>
          <w:lang w:val="it-IT"/>
        </w:rPr>
        <w:t>.</w:t>
      </w:r>
      <w:r w:rsidR="00A56247" w:rsidRPr="007C15ED">
        <w:rPr>
          <w:rFonts w:ascii="Arial" w:hAnsi="Arial" w:cs="Arial"/>
          <w:lang w:val="it-IT"/>
        </w:rPr>
        <w:t xml:space="preserve">   </w:t>
      </w:r>
      <w:r w:rsidR="006D6E3D" w:rsidRPr="007C15ED">
        <w:rPr>
          <w:rFonts w:ascii="Arial" w:hAnsi="Arial" w:cs="Arial"/>
          <w:lang w:val="it-IT"/>
        </w:rPr>
        <w:t>Partita in La-, Bwv 1013 (17’30).</w:t>
      </w:r>
      <w:r w:rsidR="00670ECB" w:rsidRPr="007C15ED">
        <w:rPr>
          <w:rFonts w:ascii="Arial" w:hAnsi="Arial" w:cs="Arial"/>
          <w:lang w:val="it-IT"/>
        </w:rPr>
        <w:t xml:space="preserve">   </w:t>
      </w:r>
    </w:p>
    <w:p w:rsidR="00670ECB" w:rsidRPr="007C15ED" w:rsidRDefault="006D6E3D"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rPr>
        <w:t xml:space="preserve">Suite orch. Bwv 1066.   </w:t>
      </w:r>
      <w:r w:rsidR="00A963BF" w:rsidRPr="007C15ED">
        <w:rPr>
          <w:rFonts w:ascii="Arial" w:hAnsi="Arial" w:cs="Arial"/>
        </w:rPr>
        <w:t xml:space="preserve">Suite orch. </w:t>
      </w:r>
      <w:r w:rsidR="00A963BF" w:rsidRPr="007C15ED">
        <w:rPr>
          <w:rFonts w:ascii="Arial" w:hAnsi="Arial" w:cs="Arial"/>
          <w:lang w:val="it-IT"/>
        </w:rPr>
        <w:t>Bwv 1068.</w:t>
      </w:r>
      <w:r w:rsidR="00A56247" w:rsidRPr="007C15ED">
        <w:rPr>
          <w:rFonts w:ascii="Arial" w:hAnsi="Arial" w:cs="Arial"/>
          <w:lang w:val="it-IT"/>
        </w:rPr>
        <w:t xml:space="preserve">   </w:t>
      </w:r>
    </w:p>
    <w:p w:rsidR="00621AA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Preludio in Re- (1’20).   Preludio (3’),   </w:t>
      </w:r>
    </w:p>
    <w:p w:rsidR="00621AAD" w:rsidRDefault="006D6E3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Musetta.</w:t>
      </w:r>
      <w:r w:rsidR="00621AAD">
        <w:rPr>
          <w:rFonts w:ascii="Arial" w:hAnsi="Arial" w:cs="Arial"/>
          <w:lang w:val="it-IT"/>
        </w:rPr>
        <w:t xml:space="preserve">   </w:t>
      </w:r>
      <w:r w:rsidRPr="007C15ED">
        <w:rPr>
          <w:rFonts w:ascii="Arial" w:hAnsi="Arial" w:cs="Arial"/>
          <w:lang w:val="it-IT"/>
        </w:rPr>
        <w:t>Gavotta 1a e 2a.</w:t>
      </w:r>
      <w:r w:rsidR="00CB56BB" w:rsidRPr="007C15ED">
        <w:rPr>
          <w:rFonts w:ascii="Arial" w:hAnsi="Arial" w:cs="Arial"/>
          <w:lang w:val="it-IT"/>
        </w:rPr>
        <w:t xml:space="preserve">   </w:t>
      </w:r>
      <w:r w:rsidRPr="007C15ED">
        <w:rPr>
          <w:rFonts w:ascii="Arial" w:hAnsi="Arial" w:cs="Arial"/>
          <w:lang w:val="it-IT"/>
        </w:rPr>
        <w:t xml:space="preserve">Aria.   </w:t>
      </w:r>
      <w:r w:rsidRPr="007C15ED">
        <w:rPr>
          <w:rFonts w:ascii="Arial" w:hAnsi="Arial" w:cs="Arial"/>
          <w:lang w:val="fr-FR"/>
        </w:rPr>
        <w:t>Bourrée</w:t>
      </w:r>
      <w:r w:rsidR="00D12118" w:rsidRPr="007C15ED">
        <w:rPr>
          <w:rFonts w:ascii="Arial" w:hAnsi="Arial" w:cs="Arial"/>
          <w:lang w:val="fr-FR"/>
        </w:rPr>
        <w:t xml:space="preserve">.   </w:t>
      </w:r>
      <w:r w:rsidRPr="007C15ED">
        <w:rPr>
          <w:rFonts w:ascii="Arial" w:hAnsi="Arial" w:cs="Arial"/>
          <w:lang w:val="fr-FR"/>
        </w:rPr>
        <w:t>1° Suite (1’05).</w:t>
      </w:r>
      <w:r w:rsidR="00A56247" w:rsidRPr="007C15ED">
        <w:rPr>
          <w:rFonts w:ascii="Arial" w:hAnsi="Arial" w:cs="Arial"/>
          <w:lang w:val="fr-FR"/>
        </w:rPr>
        <w:t xml:space="preserve">   </w:t>
      </w:r>
      <w:r w:rsidRPr="007C15ED">
        <w:rPr>
          <w:rFonts w:ascii="Arial" w:hAnsi="Arial" w:cs="Arial"/>
          <w:lang w:val="fr-FR"/>
        </w:rPr>
        <w:t>Sarabanda, 2a Suite (3’).</w:t>
      </w:r>
      <w:r w:rsidR="00496D58" w:rsidRPr="007C15ED">
        <w:rPr>
          <w:rFonts w:ascii="Arial" w:hAnsi="Arial" w:cs="Arial"/>
          <w:lang w:val="fr-FR"/>
        </w:rPr>
        <w:t xml:space="preserve">  </w:t>
      </w:r>
    </w:p>
    <w:p w:rsidR="00670ECB" w:rsidRPr="007C15ED" w:rsidRDefault="00496D5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 e fughe.</w:t>
      </w:r>
      <w:r w:rsidR="00621AAD">
        <w:rPr>
          <w:rFonts w:ascii="Arial" w:hAnsi="Arial" w:cs="Arial"/>
          <w:lang w:val="it-IT"/>
        </w:rPr>
        <w:t xml:space="preserve">  </w:t>
      </w:r>
      <w:r w:rsidR="006D6E3D" w:rsidRPr="007C15ED">
        <w:rPr>
          <w:rFonts w:ascii="Arial" w:hAnsi="Arial" w:cs="Arial"/>
          <w:lang w:val="it-IT"/>
        </w:rPr>
        <w:t>Piccola Fuga in Sol-.</w:t>
      </w:r>
      <w:r w:rsidR="00A93DA9" w:rsidRPr="007C15ED">
        <w:rPr>
          <w:rFonts w:ascii="Arial" w:hAnsi="Arial" w:cs="Arial"/>
          <w:lang w:val="it-IT"/>
        </w:rPr>
        <w:t xml:space="preserve"> </w:t>
      </w:r>
      <w:r w:rsidRPr="007C15ED">
        <w:rPr>
          <w:rFonts w:ascii="Arial" w:hAnsi="Arial" w:cs="Arial"/>
          <w:lang w:val="it-IT"/>
        </w:rPr>
        <w:t xml:space="preserve"> </w:t>
      </w:r>
      <w:r w:rsidR="006D6E3D" w:rsidRPr="007C15ED">
        <w:rPr>
          <w:rFonts w:ascii="Arial" w:hAnsi="Arial" w:cs="Arial"/>
          <w:lang w:val="it-IT"/>
        </w:rPr>
        <w:t xml:space="preserve">Preludio in Mi, dalla 4° Suite (3’45).  </w:t>
      </w:r>
    </w:p>
    <w:p w:rsidR="00D12118" w:rsidRPr="007C15ED" w:rsidRDefault="006D6E3D" w:rsidP="00C211F5">
      <w:pPr>
        <w:tabs>
          <w:tab w:val="left" w:pos="0"/>
          <w:tab w:val="left" w:pos="426"/>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Canone in Re.</w:t>
      </w:r>
      <w:r w:rsidR="00670ECB" w:rsidRPr="007C15ED">
        <w:rPr>
          <w:rFonts w:ascii="Arial" w:hAnsi="Arial" w:cs="Arial"/>
          <w:lang w:val="it-IT"/>
        </w:rPr>
        <w:t xml:space="preserve">   </w:t>
      </w:r>
      <w:r w:rsidRPr="007C15ED">
        <w:rPr>
          <w:rFonts w:ascii="Arial" w:hAnsi="Arial" w:cs="Arial"/>
          <w:lang w:val="it-IT"/>
        </w:rPr>
        <w:t xml:space="preserve">Corale.   Polacca.   </w:t>
      </w:r>
      <w:r w:rsidR="00CB56BB" w:rsidRPr="007C15ED">
        <w:rPr>
          <w:rFonts w:ascii="Arial" w:hAnsi="Arial" w:cs="Arial"/>
          <w:lang w:val="it-IT"/>
        </w:rPr>
        <w:t xml:space="preserve">Invenzioni 1, 6, 9, 12.   </w:t>
      </w:r>
      <w:r w:rsidRPr="007C15ED">
        <w:rPr>
          <w:rFonts w:ascii="Arial" w:hAnsi="Arial" w:cs="Arial"/>
          <w:lang w:val="it-IT"/>
        </w:rPr>
        <w:t xml:space="preserve">Minuetto da Anna Magdalena.   </w:t>
      </w:r>
    </w:p>
    <w:p w:rsidR="00D12118"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Minuetti in La-, in Re, in Sol.</w:t>
      </w:r>
      <w:r w:rsidR="00CB56BB" w:rsidRPr="007C15ED">
        <w:rPr>
          <w:rFonts w:ascii="Arial" w:hAnsi="Arial" w:cs="Arial"/>
          <w:lang w:val="it-IT"/>
        </w:rPr>
        <w:t xml:space="preserve">   </w:t>
      </w:r>
      <w:r w:rsidRPr="007C15ED">
        <w:rPr>
          <w:rFonts w:ascii="Arial" w:hAnsi="Arial" w:cs="Arial"/>
          <w:lang w:val="it-IT"/>
        </w:rPr>
        <w:t>Cantat</w:t>
      </w:r>
      <w:r w:rsidR="00C949F2" w:rsidRPr="007C15ED">
        <w:rPr>
          <w:rFonts w:ascii="Arial" w:hAnsi="Arial" w:cs="Arial"/>
          <w:lang w:val="it-IT"/>
        </w:rPr>
        <w:t>e</w:t>
      </w:r>
      <w:r w:rsidRPr="007C15ED">
        <w:rPr>
          <w:rFonts w:ascii="Arial" w:hAnsi="Arial" w:cs="Arial"/>
          <w:lang w:val="it-IT"/>
        </w:rPr>
        <w:t xml:space="preserve"> 140 e 147.   Allemanda, dalla 4a Suite Francese.   </w:t>
      </w:r>
    </w:p>
    <w:p w:rsidR="00E51F7D"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e 4° Concerto Brandeburghese.</w:t>
      </w:r>
      <w:r w:rsidR="002744D6" w:rsidRPr="007C15ED">
        <w:rPr>
          <w:rFonts w:ascii="Arial" w:hAnsi="Arial" w:cs="Arial"/>
          <w:lang w:val="it-IT"/>
        </w:rPr>
        <w:t xml:space="preserve">   </w:t>
      </w:r>
    </w:p>
    <w:p w:rsidR="002744D6" w:rsidRPr="007C15ED" w:rsidRDefault="002744D6" w:rsidP="00C211F5">
      <w:pPr>
        <w:tabs>
          <w:tab w:val="left" w:pos="0"/>
          <w:tab w:val="left" w:pos="4253"/>
          <w:tab w:val="left" w:pos="10632"/>
          <w:tab w:val="left" w:pos="10773"/>
        </w:tabs>
        <w:spacing w:before="120" w:line="276" w:lineRule="auto"/>
        <w:rPr>
          <w:rFonts w:ascii="Arial" w:hAnsi="Arial" w:cs="Arial"/>
          <w:lang w:val="it-IT" w:eastAsia="it-IT" w:bidi="ar-SA"/>
        </w:rPr>
      </w:pPr>
    </w:p>
    <w:p w:rsidR="00C02C08" w:rsidRPr="007C15ED" w:rsidRDefault="001F611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BACHELER  Daniel</w:t>
      </w:r>
      <w:r w:rsidRPr="007C15ED">
        <w:rPr>
          <w:rFonts w:ascii="Arial" w:hAnsi="Arial" w:cs="Arial"/>
          <w:color w:val="660066"/>
          <w:u w:val="single"/>
          <w:lang w:val="it-IT"/>
        </w:rPr>
        <w:tab/>
      </w:r>
      <w:r w:rsidR="009E4994" w:rsidRPr="007C15ED">
        <w:rPr>
          <w:rFonts w:ascii="Arial" w:hAnsi="Arial" w:cs="Arial"/>
          <w:color w:val="660066"/>
          <w:u w:val="single"/>
          <w:lang w:val="it-IT"/>
        </w:rPr>
        <w:t xml:space="preserve"> </w:t>
      </w:r>
      <w:r w:rsidRPr="007C15ED">
        <w:rPr>
          <w:rFonts w:ascii="Arial" w:hAnsi="Arial" w:cs="Arial"/>
          <w:color w:val="660066"/>
          <w:u w:val="single"/>
          <w:lang w:val="it-IT"/>
        </w:rPr>
        <w:t xml:space="preserve">Aston Clinton, 1572 - </w:t>
      </w:r>
      <w:r w:rsidR="004667FC" w:rsidRPr="007C15ED">
        <w:rPr>
          <w:rFonts w:ascii="Arial" w:hAnsi="Arial" w:cs="Arial"/>
          <w:color w:val="660066"/>
          <w:u w:val="single"/>
          <w:lang w:val="it-IT"/>
        </w:rPr>
        <w:t>Lee, 29.1.</w:t>
      </w:r>
      <w:r w:rsidRPr="007C15ED">
        <w:rPr>
          <w:rFonts w:ascii="Arial" w:hAnsi="Arial" w:cs="Arial"/>
          <w:color w:val="660066"/>
          <w:u w:val="single"/>
          <w:lang w:val="it-IT"/>
        </w:rPr>
        <w:t>1618</w:t>
      </w:r>
      <w:r w:rsidR="004667FC" w:rsidRPr="007C15ED">
        <w:rPr>
          <w:rFonts w:ascii="Arial" w:hAnsi="Arial" w:cs="Arial"/>
          <w:color w:val="660066"/>
          <w:u w:val="single"/>
          <w:lang w:val="it-IT"/>
        </w:rPr>
        <w:t xml:space="preserve"> o </w:t>
      </w:r>
      <w:r w:rsidRPr="007C15ED">
        <w:rPr>
          <w:rFonts w:ascii="Arial" w:hAnsi="Arial" w:cs="Arial"/>
          <w:color w:val="660066"/>
          <w:u w:val="single"/>
          <w:lang w:val="it-IT"/>
        </w:rPr>
        <w:t>1619.</w:t>
      </w:r>
    </w:p>
    <w:p w:rsidR="004667FC" w:rsidRPr="007C15ED" w:rsidRDefault="001F611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Liutista e compositore inglese, uno dei migliori del periodo.</w:t>
      </w:r>
      <w:r w:rsidR="00B74079" w:rsidRPr="007C15ED">
        <w:rPr>
          <w:rFonts w:ascii="Arial" w:hAnsi="Arial" w:cs="Arial"/>
          <w:color w:val="660066"/>
          <w:sz w:val="20"/>
          <w:szCs w:val="20"/>
          <w:lang w:val="it-IT"/>
        </w:rPr>
        <w:t xml:space="preserve"> Studi con lo zio </w:t>
      </w:r>
      <w:r w:rsidR="006D6E3D" w:rsidRPr="007C15ED">
        <w:rPr>
          <w:rFonts w:ascii="Arial" w:hAnsi="Arial" w:cs="Arial"/>
          <w:color w:val="660066"/>
          <w:sz w:val="20"/>
          <w:szCs w:val="20"/>
          <w:lang w:val="it-IT"/>
        </w:rPr>
        <w:t>T. Cardell.</w:t>
      </w:r>
      <w:r w:rsidR="00B74079" w:rsidRPr="007C15ED">
        <w:rPr>
          <w:rFonts w:ascii="Arial" w:hAnsi="Arial" w:cs="Arial"/>
          <w:color w:val="660066"/>
          <w:sz w:val="20"/>
          <w:szCs w:val="20"/>
          <w:lang w:val="it-IT"/>
        </w:rPr>
        <w:t xml:space="preserve"> </w:t>
      </w:r>
      <w:r w:rsidR="006D6E3D" w:rsidRPr="007C15ED">
        <w:rPr>
          <w:rFonts w:ascii="Arial" w:hAnsi="Arial" w:cs="Arial"/>
          <w:color w:val="660066"/>
          <w:sz w:val="20"/>
          <w:szCs w:val="20"/>
          <w:lang w:val="it-IT"/>
        </w:rPr>
        <w:t>Liutista di Sir Francis</w:t>
      </w:r>
      <w:r w:rsidR="00BA0F94" w:rsidRPr="007C15ED">
        <w:rPr>
          <w:rFonts w:ascii="Arial" w:hAnsi="Arial" w:cs="Arial"/>
          <w:color w:val="660066"/>
          <w:sz w:val="20"/>
          <w:szCs w:val="20"/>
          <w:lang w:val="it-IT"/>
        </w:rPr>
        <w:t xml:space="preserve">                 </w:t>
      </w:r>
      <w:r w:rsidR="006D6E3D" w:rsidRPr="007C15ED">
        <w:rPr>
          <w:rFonts w:ascii="Arial" w:hAnsi="Arial" w:cs="Arial"/>
          <w:color w:val="660066"/>
          <w:sz w:val="20"/>
          <w:szCs w:val="20"/>
          <w:lang w:val="it-IT"/>
        </w:rPr>
        <w:t>Walsingham, del Conte di Essex e valletto da camera della Regina Anna di Danimarca, moglie di Giacomo</w:t>
      </w:r>
      <w:r w:rsidR="00670ECB" w:rsidRPr="007C15ED">
        <w:rPr>
          <w:rFonts w:ascii="Arial" w:hAnsi="Arial" w:cs="Arial"/>
          <w:color w:val="660066"/>
          <w:sz w:val="20"/>
          <w:szCs w:val="20"/>
          <w:lang w:val="it-IT"/>
        </w:rPr>
        <w:t xml:space="preserve"> 1</w:t>
      </w:r>
      <w:r w:rsidR="006D6E3D" w:rsidRPr="007C15ED">
        <w:rPr>
          <w:rFonts w:ascii="Arial" w:hAnsi="Arial" w:cs="Arial"/>
          <w:color w:val="660066"/>
          <w:sz w:val="20"/>
          <w:szCs w:val="20"/>
          <w:lang w:val="it-IT"/>
        </w:rPr>
        <w:t>°</w:t>
      </w:r>
      <w:r w:rsidR="00B95D82" w:rsidRPr="007C15ED">
        <w:rPr>
          <w:rFonts w:ascii="Arial" w:hAnsi="Arial" w:cs="Arial"/>
          <w:color w:val="660066"/>
          <w:sz w:val="20"/>
          <w:szCs w:val="20"/>
          <w:lang w:val="it-IT"/>
        </w:rPr>
        <w:t xml:space="preserve">. </w:t>
      </w:r>
      <w:r w:rsidR="00BA0F94" w:rsidRPr="007C15ED">
        <w:rPr>
          <w:rFonts w:ascii="Arial" w:hAnsi="Arial" w:cs="Arial"/>
          <w:color w:val="660066"/>
          <w:sz w:val="20"/>
          <w:szCs w:val="20"/>
          <w:lang w:val="it-IT"/>
        </w:rPr>
        <w:t xml:space="preserve">                       </w:t>
      </w:r>
      <w:r w:rsidR="006D6E3D" w:rsidRPr="007C15ED">
        <w:rPr>
          <w:rFonts w:ascii="Arial" w:hAnsi="Arial" w:cs="Arial"/>
          <w:color w:val="660066"/>
          <w:sz w:val="20"/>
          <w:szCs w:val="20"/>
          <w:lang w:val="it-IT"/>
        </w:rPr>
        <w:t>L</w:t>
      </w:r>
      <w:r w:rsidR="00B74079" w:rsidRPr="007C15ED">
        <w:rPr>
          <w:rFonts w:ascii="Arial" w:hAnsi="Arial" w:cs="Arial"/>
          <w:color w:val="660066"/>
          <w:sz w:val="20"/>
          <w:szCs w:val="20"/>
          <w:lang w:val="it-IT"/>
        </w:rPr>
        <w:t>iutista e maestro di danza</w:t>
      </w:r>
      <w:r w:rsidR="00670ECB" w:rsidRPr="007C15ED">
        <w:rPr>
          <w:rFonts w:ascii="Arial" w:hAnsi="Arial" w:cs="Arial"/>
          <w:color w:val="660066"/>
          <w:sz w:val="20"/>
          <w:szCs w:val="20"/>
          <w:lang w:val="it-IT"/>
        </w:rPr>
        <w:t xml:space="preserve"> </w:t>
      </w:r>
      <w:r w:rsidR="00B74079" w:rsidRPr="007C15ED">
        <w:rPr>
          <w:rFonts w:ascii="Arial" w:hAnsi="Arial" w:cs="Arial"/>
          <w:color w:val="660066"/>
          <w:sz w:val="20"/>
          <w:szCs w:val="20"/>
          <w:lang w:val="it-IT"/>
        </w:rPr>
        <w:t xml:space="preserve">alla Corte di Elisabetta. </w:t>
      </w:r>
      <w:r w:rsidR="004667FC" w:rsidRPr="007C15ED">
        <w:rPr>
          <w:rFonts w:ascii="Arial" w:hAnsi="Arial" w:cs="Arial"/>
          <w:color w:val="660066"/>
          <w:sz w:val="20"/>
          <w:szCs w:val="20"/>
          <w:lang w:val="it-IT"/>
        </w:rPr>
        <w:t xml:space="preserve">Composizioni di gusto ornamentale con tremoli, trilli, </w:t>
      </w:r>
      <w:r w:rsidR="00085DB2">
        <w:rPr>
          <w:rFonts w:ascii="Arial" w:hAnsi="Arial" w:cs="Arial"/>
          <w:color w:val="660066"/>
          <w:sz w:val="20"/>
          <w:szCs w:val="20"/>
          <w:lang w:val="it-IT"/>
        </w:rPr>
        <w:t xml:space="preserve">  </w:t>
      </w:r>
      <w:r w:rsidR="004667FC" w:rsidRPr="007C15ED">
        <w:rPr>
          <w:rFonts w:ascii="Arial" w:hAnsi="Arial" w:cs="Arial"/>
          <w:color w:val="660066"/>
          <w:sz w:val="20"/>
          <w:szCs w:val="20"/>
          <w:lang w:val="it-IT"/>
        </w:rPr>
        <w:t>arpeggi,</w:t>
      </w:r>
      <w:r w:rsidR="00085DB2">
        <w:rPr>
          <w:rFonts w:ascii="Arial" w:hAnsi="Arial" w:cs="Arial"/>
          <w:color w:val="660066"/>
          <w:sz w:val="20"/>
          <w:szCs w:val="20"/>
          <w:lang w:val="it-IT"/>
        </w:rPr>
        <w:t xml:space="preserve"> </w:t>
      </w:r>
      <w:r w:rsidR="004667FC" w:rsidRPr="007C15ED">
        <w:rPr>
          <w:rFonts w:ascii="Arial" w:hAnsi="Arial" w:cs="Arial"/>
          <w:color w:val="660066"/>
          <w:sz w:val="20"/>
          <w:szCs w:val="20"/>
          <w:lang w:val="it-IT"/>
        </w:rPr>
        <w:t>talvolta eccessivi e com</w:t>
      </w:r>
      <w:r w:rsidR="00856F08" w:rsidRPr="007C15ED">
        <w:rPr>
          <w:rFonts w:ascii="Arial" w:hAnsi="Arial" w:cs="Arial"/>
          <w:color w:val="660066"/>
          <w:sz w:val="20"/>
          <w:szCs w:val="20"/>
          <w:lang w:val="it-IT"/>
        </w:rPr>
        <w:t>p</w:t>
      </w:r>
      <w:r w:rsidR="004667FC" w:rsidRPr="007C15ED">
        <w:rPr>
          <w:rFonts w:ascii="Arial" w:hAnsi="Arial" w:cs="Arial"/>
          <w:color w:val="660066"/>
          <w:sz w:val="20"/>
          <w:szCs w:val="20"/>
          <w:lang w:val="it-IT"/>
        </w:rPr>
        <w:t>licati.</w:t>
      </w:r>
      <w:r w:rsidR="00B74079" w:rsidRPr="007C15ED">
        <w:rPr>
          <w:rFonts w:ascii="Arial" w:hAnsi="Arial" w:cs="Arial"/>
          <w:color w:val="660066"/>
          <w:sz w:val="20"/>
          <w:szCs w:val="20"/>
          <w:lang w:val="it-IT"/>
        </w:rPr>
        <w:t xml:space="preserve"> </w:t>
      </w:r>
    </w:p>
    <w:p w:rsidR="006D6E3D"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Mounsiers Almaine, rev. per chitarra (5’45)</w:t>
      </w:r>
    </w:p>
    <w:p w:rsidR="004667FC" w:rsidRPr="007C15ED" w:rsidRDefault="004667FC" w:rsidP="00C211F5">
      <w:pPr>
        <w:tabs>
          <w:tab w:val="left" w:pos="0"/>
          <w:tab w:val="left" w:pos="4253"/>
          <w:tab w:val="left" w:pos="10632"/>
          <w:tab w:val="left" w:pos="10773"/>
        </w:tabs>
        <w:spacing w:before="120" w:line="276" w:lineRule="auto"/>
        <w:rPr>
          <w:rFonts w:ascii="Arial" w:hAnsi="Arial" w:cs="Arial"/>
          <w:lang w:val="it-IT" w:eastAsia="it-IT" w:bidi="ar-SA"/>
        </w:rPr>
      </w:pPr>
    </w:p>
    <w:p w:rsidR="0086563C" w:rsidRPr="007C15ED" w:rsidRDefault="0086563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BACON Ernst</w:t>
      </w:r>
      <w:r w:rsidRPr="007C15ED">
        <w:rPr>
          <w:rFonts w:ascii="Arial" w:hAnsi="Arial" w:cs="Arial"/>
          <w:color w:val="660066"/>
          <w:u w:val="single"/>
          <w:lang w:val="it-IT"/>
        </w:rPr>
        <w:tab/>
        <w:t>Chicago, 26.5.1898 - Orinda, 16.3.1990.</w:t>
      </w:r>
    </w:p>
    <w:p w:rsidR="0086563C" w:rsidRPr="007C15ED" w:rsidRDefault="0086563C" w:rsidP="00C211F5">
      <w:pPr>
        <w:tabs>
          <w:tab w:val="left" w:pos="0"/>
          <w:tab w:val="left" w:pos="4253"/>
          <w:tab w:val="left" w:pos="10065"/>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compositore e direttore d’orchestra americano, studi all’Università di Northwestern, Chicago, Evanston </w:t>
      </w:r>
      <w:r w:rsidR="00621AA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California, allievo di Dunn, Raab, perfezionamento con Bloch, Goossens e in Austria con Weigl. Insegnante a </w:t>
      </w:r>
      <w:r w:rsidR="00D101FE" w:rsidRPr="007C15ED">
        <w:rPr>
          <w:rFonts w:ascii="Arial" w:hAnsi="Arial" w:cs="Arial"/>
          <w:color w:val="660066"/>
          <w:sz w:val="20"/>
          <w:szCs w:val="20"/>
          <w:lang w:val="it-IT"/>
        </w:rPr>
        <w:t xml:space="preserve">         </w:t>
      </w:r>
      <w:r w:rsidR="00B95D8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Rochester,</w:t>
      </w:r>
      <w:r w:rsidR="00D101F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alla Eastmann School e al Conservatorio di S. Francisco. Direttore della Scuola di Musica </w:t>
      </w:r>
      <w:r w:rsidR="00AC7D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dell’Università</w:t>
      </w:r>
      <w:r w:rsidR="004A5884">
        <w:rPr>
          <w:rFonts w:ascii="Arial" w:hAnsi="Arial" w:cs="Arial"/>
          <w:color w:val="660066"/>
          <w:sz w:val="20"/>
          <w:szCs w:val="20"/>
          <w:lang w:val="it-IT"/>
        </w:rPr>
        <w:t xml:space="preserve"> </w:t>
      </w:r>
      <w:r w:rsidRPr="007C15ED">
        <w:rPr>
          <w:rFonts w:ascii="Arial" w:hAnsi="Arial" w:cs="Arial"/>
          <w:color w:val="660066"/>
          <w:sz w:val="20"/>
          <w:szCs w:val="20"/>
          <w:lang w:val="it-IT"/>
        </w:rPr>
        <w:t>di Syracuse. Premi Pulitzer e 2 Guggenheim.</w:t>
      </w:r>
    </w:p>
    <w:p w:rsidR="008F6F24" w:rsidRPr="007C15ED" w:rsidRDefault="008656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Parting (3’30).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lang w:val="it-IT"/>
        </w:rPr>
      </w:pPr>
    </w:p>
    <w:p w:rsidR="006D6E3D" w:rsidRPr="007C15ED" w:rsidRDefault="006D6E3D" w:rsidP="00C211F5">
      <w:pPr>
        <w:tabs>
          <w:tab w:val="left" w:pos="0"/>
          <w:tab w:val="left" w:pos="4253"/>
          <w:tab w:val="left" w:pos="10490"/>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BADEN-POWELL  Roberto</w:t>
      </w:r>
      <w:r w:rsidRPr="007C15ED">
        <w:rPr>
          <w:rFonts w:ascii="Arial" w:hAnsi="Arial" w:cs="Arial"/>
          <w:color w:val="660066"/>
          <w:u w:val="single"/>
          <w:lang w:val="it-IT"/>
        </w:rPr>
        <w:tab/>
        <w:t>Varree Sa, 6.8.1937 - Rio de Janeiro, 2000.</w:t>
      </w:r>
    </w:p>
    <w:p w:rsidR="006D6E3D" w:rsidRPr="007C15ED" w:rsidRDefault="006D6E3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brasiliano, allievo di Jaime Firenze. Suonava in modo classico in particolare la musica Jazz. </w:t>
      </w:r>
      <w:r w:rsidR="00AC7D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1964 a Parigi,</w:t>
      </w:r>
      <w:r w:rsidR="00D101FE" w:rsidRPr="007C15ED">
        <w:rPr>
          <w:rFonts w:ascii="Arial" w:hAnsi="Arial" w:cs="Arial"/>
          <w:color w:val="660066"/>
          <w:sz w:val="20"/>
          <w:szCs w:val="20"/>
          <w:lang w:val="it-IT"/>
        </w:rPr>
        <w:t xml:space="preserve"> </w:t>
      </w:r>
      <w:r w:rsidR="00B95D8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dove suonò con i jazzisti T. Monk e Stan Getz, che lo convinsero a trasferirsi negli Stati Uniti. </w:t>
      </w:r>
      <w:r w:rsidR="00BA0F9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Nel 1988 il ritorno</w:t>
      </w:r>
      <w:r w:rsidR="00B95D8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Rio dove fu amico del compositore Jobim, il Re della Bossa Nova.</w:t>
      </w:r>
    </w:p>
    <w:p w:rsidR="0053183C"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Abertura.   Acalanto das nomas.   Alcantara.   A Lenda do Abaeté.   Amada.</w:t>
      </w:r>
      <w:r w:rsidR="0053183C" w:rsidRPr="007C15ED">
        <w:rPr>
          <w:rFonts w:ascii="Arial" w:hAnsi="Arial" w:cs="Arial"/>
          <w:lang w:val="it-IT"/>
        </w:rPr>
        <w:t xml:space="preserve">   </w:t>
      </w:r>
      <w:r w:rsidRPr="007C15ED">
        <w:rPr>
          <w:rFonts w:ascii="Arial" w:hAnsi="Arial" w:cs="Arial"/>
          <w:lang w:val="it-IT"/>
        </w:rPr>
        <w:t xml:space="preserve">Asa Branca.   </w:t>
      </w:r>
      <w:r w:rsidR="0053183C" w:rsidRPr="007C15ED">
        <w:rPr>
          <w:rFonts w:ascii="Arial" w:hAnsi="Arial" w:cs="Arial"/>
          <w:lang w:val="it-IT"/>
        </w:rPr>
        <w:t xml:space="preserve">                     </w:t>
      </w:r>
    </w:p>
    <w:p w:rsidR="0053183C"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Babel.   Berimbau.    Brasiliana.   Consolacao.    Canto do Xanto.</w:t>
      </w:r>
      <w:r w:rsidR="0053183C" w:rsidRPr="007C15ED">
        <w:rPr>
          <w:rFonts w:ascii="Arial" w:hAnsi="Arial" w:cs="Arial"/>
          <w:lang w:val="it-IT"/>
        </w:rPr>
        <w:t xml:space="preserve">   </w:t>
      </w:r>
      <w:r w:rsidRPr="007C15ED">
        <w:rPr>
          <w:rFonts w:ascii="Arial" w:hAnsi="Arial" w:cs="Arial"/>
          <w:lang w:val="it-IT"/>
        </w:rPr>
        <w:t xml:space="preserve">Canto de Osahna (2’45).   </w:t>
      </w:r>
    </w:p>
    <w:p w:rsidR="0053183C"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Chara.   Choro para metronomo.   Deve ser Amor (2’50).</w:t>
      </w:r>
      <w:r w:rsidR="0053183C" w:rsidRPr="007C15ED">
        <w:rPr>
          <w:rFonts w:ascii="Arial" w:hAnsi="Arial" w:cs="Arial"/>
          <w:lang w:val="it-IT"/>
        </w:rPr>
        <w:t xml:space="preserve">   </w:t>
      </w:r>
      <w:r w:rsidRPr="007C15ED">
        <w:rPr>
          <w:rFonts w:ascii="Arial" w:hAnsi="Arial" w:cs="Arial"/>
          <w:lang w:val="it-IT"/>
        </w:rPr>
        <w:t xml:space="preserve">Deixa.  E de Lei.   </w:t>
      </w:r>
      <w:r w:rsidR="0053183C" w:rsidRPr="007C15ED">
        <w:rPr>
          <w:rFonts w:ascii="Arial" w:hAnsi="Arial" w:cs="Arial"/>
          <w:lang w:val="it-IT"/>
        </w:rPr>
        <w:t xml:space="preserve">                                      </w:t>
      </w:r>
    </w:p>
    <w:p w:rsidR="0053183C"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Euridice.Fim de Linha.   Insonia.   Introducao Ao Poema Dos Olhos.</w:t>
      </w:r>
      <w:r w:rsidR="0053183C" w:rsidRPr="007C15ED">
        <w:rPr>
          <w:rFonts w:ascii="Arial" w:hAnsi="Arial" w:cs="Arial"/>
          <w:lang w:val="it-IT"/>
        </w:rPr>
        <w:t xml:space="preserve">   </w:t>
      </w:r>
      <w:r w:rsidRPr="007C15ED">
        <w:rPr>
          <w:rFonts w:ascii="Arial" w:hAnsi="Arial" w:cs="Arial"/>
          <w:lang w:val="it-IT"/>
        </w:rPr>
        <w:t xml:space="preserve">Maritima.   </w:t>
      </w:r>
      <w:r w:rsidR="0053183C" w:rsidRPr="007C15ED">
        <w:rPr>
          <w:rFonts w:ascii="Arial" w:hAnsi="Arial" w:cs="Arial"/>
          <w:lang w:val="it-IT"/>
        </w:rPr>
        <w:t xml:space="preserve">                                     </w:t>
      </w:r>
    </w:p>
    <w:p w:rsidR="006D6E3D" w:rsidRPr="007C15ED" w:rsidRDefault="006D6E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Kommt ein vogel geflogen.</w:t>
      </w:r>
      <w:r w:rsidR="002744D6" w:rsidRPr="007C15ED">
        <w:rPr>
          <w:rFonts w:ascii="Arial" w:hAnsi="Arial" w:cs="Arial"/>
          <w:lang w:val="it-IT"/>
        </w:rPr>
        <w:t xml:space="preserve">   </w:t>
      </w:r>
      <w:r w:rsidRPr="007C15ED">
        <w:rPr>
          <w:rFonts w:ascii="Arial" w:hAnsi="Arial" w:cs="Arial"/>
          <w:lang w:val="it-IT"/>
        </w:rPr>
        <w:t xml:space="preserve">O Astronauta.   O Cego Aderaldo.   Petite Valse. </w:t>
      </w:r>
    </w:p>
    <w:p w:rsidR="00085DB2" w:rsidRDefault="006D6E3D"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Retrato brasileiro (3’35).   Se todos fossem iguais a voce.</w:t>
      </w:r>
      <w:r w:rsidR="002744D6" w:rsidRPr="007C15ED">
        <w:rPr>
          <w:rFonts w:ascii="Arial" w:hAnsi="Arial" w:cs="Arial"/>
          <w:lang w:val="it-IT"/>
        </w:rPr>
        <w:t xml:space="preserve">   </w:t>
      </w:r>
      <w:r w:rsidRPr="007C15ED">
        <w:rPr>
          <w:rFonts w:ascii="Arial" w:hAnsi="Arial" w:cs="Arial"/>
        </w:rPr>
        <w:t>Samba em preludio.</w:t>
      </w:r>
      <w:r w:rsidR="0053183C" w:rsidRPr="007C15ED">
        <w:rPr>
          <w:rFonts w:ascii="Arial" w:hAnsi="Arial" w:cs="Arial"/>
        </w:rPr>
        <w:t xml:space="preserve">   </w:t>
      </w:r>
      <w:r w:rsidR="00085DB2">
        <w:rPr>
          <w:rFonts w:ascii="Arial" w:hAnsi="Arial" w:cs="Arial"/>
        </w:rPr>
        <w:t xml:space="preserve">                     </w:t>
      </w:r>
    </w:p>
    <w:p w:rsidR="00085DB2" w:rsidRDefault="006D6E3D" w:rsidP="00085DB2">
      <w:pPr>
        <w:tabs>
          <w:tab w:val="left" w:pos="0"/>
          <w:tab w:val="left" w:pos="4253"/>
          <w:tab w:val="left" w:pos="10632"/>
        </w:tabs>
        <w:spacing w:before="120" w:line="276" w:lineRule="auto"/>
        <w:rPr>
          <w:rFonts w:ascii="Arial" w:hAnsi="Arial" w:cs="Arial"/>
          <w:lang w:val="it-IT"/>
        </w:rPr>
      </w:pPr>
      <w:r w:rsidRPr="00AE5F00">
        <w:rPr>
          <w:rFonts w:ascii="Arial" w:hAnsi="Arial" w:cs="Arial"/>
        </w:rPr>
        <w:t>Samba triste.</w:t>
      </w:r>
      <w:r w:rsidR="00085DB2" w:rsidRPr="00AE5F00">
        <w:rPr>
          <w:rFonts w:ascii="Arial" w:hAnsi="Arial" w:cs="Arial"/>
        </w:rPr>
        <w:t xml:space="preserve">   </w:t>
      </w:r>
      <w:r w:rsidRPr="007C15ED">
        <w:rPr>
          <w:rFonts w:ascii="Arial" w:hAnsi="Arial" w:cs="Arial"/>
          <w:lang w:val="it-IT"/>
        </w:rPr>
        <w:t>Samba Saravah.   Sentimentos.   Se voce pergunta nunca vai saber.</w:t>
      </w:r>
      <w:r w:rsidR="0053183C" w:rsidRPr="007C15ED">
        <w:rPr>
          <w:rFonts w:ascii="Arial" w:hAnsi="Arial" w:cs="Arial"/>
          <w:lang w:val="it-IT"/>
        </w:rPr>
        <w:t xml:space="preserve">   </w:t>
      </w:r>
    </w:p>
    <w:p w:rsidR="00085DB2" w:rsidRPr="00AE5F00" w:rsidRDefault="006D6E3D" w:rsidP="00085DB2">
      <w:pPr>
        <w:tabs>
          <w:tab w:val="left" w:pos="0"/>
          <w:tab w:val="left" w:pos="4253"/>
          <w:tab w:val="left" w:pos="10632"/>
        </w:tabs>
        <w:spacing w:before="120" w:line="276" w:lineRule="auto"/>
        <w:rPr>
          <w:rFonts w:ascii="Arial" w:hAnsi="Arial" w:cs="Arial"/>
        </w:rPr>
      </w:pPr>
      <w:r w:rsidRPr="007C15ED">
        <w:rPr>
          <w:rFonts w:ascii="Arial" w:hAnsi="Arial" w:cs="Arial"/>
          <w:color w:val="000000"/>
          <w:lang w:val="it-IT"/>
        </w:rPr>
        <w:t xml:space="preserve">So por amor.   </w:t>
      </w:r>
      <w:r w:rsidRPr="007C15ED">
        <w:rPr>
          <w:rFonts w:ascii="Arial" w:hAnsi="Arial" w:cs="Arial"/>
          <w:lang w:val="it-IT"/>
        </w:rPr>
        <w:t>Solitario.</w:t>
      </w:r>
      <w:r w:rsidR="00085DB2">
        <w:rPr>
          <w:rFonts w:ascii="Arial" w:hAnsi="Arial" w:cs="Arial"/>
          <w:lang w:val="it-IT"/>
        </w:rPr>
        <w:t xml:space="preserve">   </w:t>
      </w:r>
      <w:r w:rsidRPr="007C15ED">
        <w:rPr>
          <w:rFonts w:ascii="Arial" w:hAnsi="Arial" w:cs="Arial"/>
          <w:lang w:val="it-IT"/>
        </w:rPr>
        <w:t xml:space="preserve">Tema triste.   </w:t>
      </w:r>
      <w:r w:rsidRPr="00AE5F00">
        <w:rPr>
          <w:rFonts w:ascii="Arial" w:hAnsi="Arial" w:cs="Arial"/>
        </w:rPr>
        <w:t>Tempo feliz.   The Shadow of your smile.</w:t>
      </w:r>
      <w:r w:rsidR="0053183C" w:rsidRPr="00AE5F00">
        <w:rPr>
          <w:rFonts w:ascii="Arial" w:hAnsi="Arial" w:cs="Arial"/>
        </w:rPr>
        <w:t xml:space="preserve">   </w:t>
      </w:r>
    </w:p>
    <w:p w:rsidR="006D6E3D" w:rsidRPr="007C15ED" w:rsidRDefault="006D6E3D" w:rsidP="00085DB2">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Ultimo porto.   Valsa 1.   Vai e Vem.</w:t>
      </w:r>
      <w:r w:rsidR="00085DB2">
        <w:rPr>
          <w:rFonts w:ascii="Arial" w:hAnsi="Arial" w:cs="Arial"/>
          <w:lang w:val="it-IT"/>
        </w:rPr>
        <w:t xml:space="preserve">   </w:t>
      </w:r>
      <w:r w:rsidRPr="007C15ED">
        <w:rPr>
          <w:rFonts w:ascii="Arial" w:hAnsi="Arial" w:cs="Arial"/>
          <w:lang w:val="it-IT"/>
        </w:rPr>
        <w:t>Valsa sen nome.</w:t>
      </w:r>
      <w:r w:rsidR="002744D6" w:rsidRPr="007C15ED">
        <w:rPr>
          <w:rFonts w:ascii="Arial" w:hAnsi="Arial" w:cs="Arial"/>
          <w:lang w:val="it-IT"/>
        </w:rPr>
        <w:t xml:space="preserve">   </w:t>
      </w:r>
      <w:r w:rsidRPr="007C15ED">
        <w:rPr>
          <w:rFonts w:ascii="Arial" w:hAnsi="Arial" w:cs="Arial"/>
          <w:lang w:val="it-IT"/>
        </w:rPr>
        <w:t>Valsa de Euridice.</w:t>
      </w:r>
    </w:p>
    <w:p w:rsidR="006D6E3D" w:rsidRPr="007C15ED" w:rsidRDefault="006D6E3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483226" w:rsidRPr="007C15ED" w:rsidRDefault="00483226" w:rsidP="00C211F5">
      <w:pPr>
        <w:tabs>
          <w:tab w:val="left" w:pos="0"/>
          <w:tab w:val="left" w:pos="4253"/>
          <w:tab w:val="left" w:pos="10632"/>
          <w:tab w:val="left" w:pos="10773"/>
        </w:tabs>
        <w:spacing w:before="120" w:line="276" w:lineRule="auto"/>
        <w:rPr>
          <w:rFonts w:ascii="Arial" w:eastAsia="Calibri" w:hAnsi="Arial" w:cs="Arial"/>
          <w:color w:val="660066"/>
          <w:u w:val="single"/>
          <w:lang w:val="it-IT" w:bidi="ar-SA"/>
        </w:rPr>
      </w:pPr>
      <w:r w:rsidRPr="007C15ED">
        <w:rPr>
          <w:rFonts w:ascii="Arial" w:eastAsia="Calibri" w:hAnsi="Arial" w:cs="Arial"/>
          <w:color w:val="660066"/>
          <w:u w:val="single"/>
          <w:lang w:val="it-IT" w:bidi="ar-SA"/>
        </w:rPr>
        <w:lastRenderedPageBreak/>
        <w:t>BADIAN  Maya</w:t>
      </w:r>
      <w:r w:rsidRPr="007C15ED">
        <w:rPr>
          <w:rFonts w:ascii="Arial" w:eastAsia="Calibri" w:hAnsi="Arial" w:cs="Arial"/>
          <w:color w:val="660066"/>
          <w:u w:val="single"/>
          <w:lang w:val="it-IT" w:bidi="ar-SA"/>
        </w:rPr>
        <w:tab/>
        <w:t>Bucarest, 18.4.1945</w:t>
      </w:r>
    </w:p>
    <w:p w:rsidR="00483226" w:rsidRPr="007C15ED" w:rsidRDefault="00483226" w:rsidP="00C211F5">
      <w:pPr>
        <w:tabs>
          <w:tab w:val="left" w:pos="0"/>
          <w:tab w:val="left" w:pos="4253"/>
          <w:tab w:val="left" w:pos="10632"/>
        </w:tabs>
        <w:spacing w:before="120" w:line="276" w:lineRule="auto"/>
        <w:rPr>
          <w:rFonts w:ascii="Arial" w:eastAsia="Calibri" w:hAnsi="Arial" w:cs="Arial"/>
          <w:color w:val="660066"/>
          <w:sz w:val="20"/>
          <w:szCs w:val="20"/>
          <w:lang w:val="it-IT" w:bidi="ar-SA"/>
        </w:rPr>
      </w:pPr>
      <w:r w:rsidRPr="007C15ED">
        <w:rPr>
          <w:rFonts w:ascii="Arial" w:eastAsia="Calibri" w:hAnsi="Arial" w:cs="Arial"/>
          <w:color w:val="660066"/>
          <w:sz w:val="20"/>
          <w:szCs w:val="20"/>
          <w:lang w:val="it-IT" w:bidi="ar-SA"/>
        </w:rPr>
        <w:t xml:space="preserve">Compositrice e musicologa romeno-canadese, studi al Conservatorio di Bucarest con Olah, Stroe, Vancea e </w:t>
      </w:r>
      <w:r w:rsidR="00AC7D12" w:rsidRPr="007C15ED">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Ciortea.</w:t>
      </w:r>
      <w:r w:rsidR="00AC7D12" w:rsidRPr="007C15ED">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 xml:space="preserve">Nel 1968 diploma di Composizione e nel 1970 mmbro dell’Unione dei compositori Rumeni. Insegnante </w:t>
      </w:r>
      <w:r w:rsidR="00AC7D12" w:rsidRPr="007C15ED">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alla Scuola di</w:t>
      </w:r>
      <w:r w:rsidR="00AC7D12" w:rsidRPr="007C15ED">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 xml:space="preserve">Musica Enescu di Budapest dal 1973 al 1985. Dal 1987 si trasferì a Montreal e dal 1995 al </w:t>
      </w:r>
      <w:r w:rsidR="002359B9">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 xml:space="preserve">Conservatorio di Ottawa. </w:t>
      </w:r>
    </w:p>
    <w:p w:rsidR="006D6E3D" w:rsidRPr="007C15ED" w:rsidRDefault="006D6E3D"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Concerto per chitarra e orch. </w:t>
      </w:r>
      <w:r w:rsidRPr="007C15ED">
        <w:rPr>
          <w:rFonts w:ascii="Arial" w:hAnsi="Arial" w:cs="Arial"/>
        </w:rPr>
        <w:t>(1981, 16’).</w:t>
      </w:r>
    </w:p>
    <w:p w:rsidR="006D6E3D" w:rsidRPr="007C15ED" w:rsidRDefault="006D6E3D" w:rsidP="00C211F5">
      <w:pPr>
        <w:tabs>
          <w:tab w:val="left" w:pos="0"/>
          <w:tab w:val="left" w:pos="4253"/>
          <w:tab w:val="left" w:pos="10632"/>
          <w:tab w:val="left" w:pos="10773"/>
        </w:tabs>
        <w:spacing w:before="120" w:line="276" w:lineRule="auto"/>
        <w:rPr>
          <w:rFonts w:ascii="Arial" w:hAnsi="Arial" w:cs="Arial"/>
          <w:color w:val="339966"/>
          <w:u w:val="single"/>
        </w:rPr>
      </w:pPr>
    </w:p>
    <w:p w:rsidR="006D6E3D" w:rsidRPr="007C15ED" w:rsidRDefault="006D6E3D"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BADINGS  Henk</w:t>
      </w:r>
      <w:r w:rsidRPr="007C15ED">
        <w:rPr>
          <w:rFonts w:ascii="Arial" w:hAnsi="Arial" w:cs="Arial"/>
          <w:color w:val="660066"/>
          <w:u w:val="single"/>
        </w:rPr>
        <w:tab/>
        <w:t>Bandung, 17.1.1907 - Maarheeze, 26.6.1987.</w:t>
      </w:r>
    </w:p>
    <w:p w:rsidR="006D6E3D" w:rsidRPr="007C15ED" w:rsidRDefault="006D6E3D" w:rsidP="00C211F5">
      <w:pPr>
        <w:tabs>
          <w:tab w:val="left" w:pos="0"/>
          <w:tab w:val="left" w:pos="4253"/>
          <w:tab w:val="left" w:pos="10065"/>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docente di acustica olandese, allievo di la Rosière e Pijper. Insegnante di composizione e Direttore del Conservatorio dell’Aia, insegnante all’Università di Adelaide in Australia. Stile politonale e interessi per la musica</w:t>
      </w:r>
      <w:r w:rsidR="00AC7D1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elettronica. Geologo. I brani per chitarra sono stati revisionati da Gilardino.</w:t>
      </w:r>
    </w:p>
    <w:p w:rsidR="006D6E3D" w:rsidRPr="007C15ED" w:rsidRDefault="006D6E3D" w:rsidP="00C211F5">
      <w:pPr>
        <w:pStyle w:val="Titolo3"/>
        <w:tabs>
          <w:tab w:val="left" w:pos="0"/>
          <w:tab w:val="left" w:pos="4253"/>
          <w:tab w:val="left" w:pos="10632"/>
          <w:tab w:val="left" w:pos="10773"/>
        </w:tabs>
        <w:spacing w:before="120" w:after="0" w:line="276" w:lineRule="auto"/>
        <w:rPr>
          <w:rFonts w:ascii="Arial" w:hAnsi="Arial" w:cs="Arial"/>
          <w:b w:val="0"/>
          <w:color w:val="000000"/>
          <w:sz w:val="24"/>
          <w:szCs w:val="24"/>
          <w:lang w:val="it-IT"/>
        </w:rPr>
      </w:pPr>
      <w:r w:rsidRPr="007C15ED">
        <w:rPr>
          <w:rFonts w:ascii="Arial" w:hAnsi="Arial" w:cs="Arial"/>
          <w:b w:val="0"/>
          <w:color w:val="000000"/>
          <w:sz w:val="24"/>
          <w:szCs w:val="24"/>
          <w:lang w:val="it-IT"/>
        </w:rPr>
        <w:t xml:space="preserve">12 Preludi (1961).   </w:t>
      </w:r>
      <w:r w:rsidRPr="007C15ED">
        <w:rPr>
          <w:rFonts w:ascii="Arial" w:hAnsi="Arial" w:cs="Arial"/>
          <w:b w:val="0"/>
          <w:iCs/>
          <w:sz w:val="24"/>
          <w:szCs w:val="24"/>
          <w:lang w:val="it-IT"/>
        </w:rPr>
        <w:t>Preambolo (1985</w:t>
      </w:r>
      <w:r w:rsidRPr="007C15ED">
        <w:rPr>
          <w:rFonts w:ascii="Arial" w:hAnsi="Arial" w:cs="Arial"/>
          <w:b w:val="0"/>
          <w:sz w:val="24"/>
          <w:szCs w:val="24"/>
          <w:lang w:val="it-IT"/>
        </w:rPr>
        <w:t xml:space="preserve">).   </w:t>
      </w:r>
      <w:r w:rsidRPr="007C15ED">
        <w:rPr>
          <w:rFonts w:ascii="Arial" w:hAnsi="Arial" w:cs="Arial"/>
          <w:b w:val="0"/>
          <w:color w:val="000000"/>
          <w:sz w:val="24"/>
          <w:szCs w:val="24"/>
          <w:lang w:val="it-IT"/>
        </w:rPr>
        <w:t>Trio per fl. vla. chitarra (1962).</w:t>
      </w:r>
    </w:p>
    <w:p w:rsidR="006D6E3D" w:rsidRPr="007C15ED" w:rsidRDefault="006D6E3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820D42" w:rsidRPr="007C15ED" w:rsidRDefault="00820D4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BAERVOETZ  Raymond</w:t>
      </w:r>
      <w:r w:rsidRPr="007C15ED">
        <w:rPr>
          <w:rFonts w:ascii="Arial" w:hAnsi="Arial" w:cs="Arial"/>
          <w:color w:val="660066"/>
          <w:u w:val="single"/>
          <w:lang w:val="it-IT"/>
        </w:rPr>
        <w:tab/>
        <w:t>1930</w:t>
      </w:r>
      <w:r w:rsidR="009D0779" w:rsidRPr="007C15ED">
        <w:rPr>
          <w:rFonts w:ascii="Arial" w:hAnsi="Arial" w:cs="Arial"/>
          <w:color w:val="660066"/>
          <w:u w:val="single"/>
          <w:lang w:val="it-IT"/>
        </w:rPr>
        <w:t xml:space="preserve"> -</w:t>
      </w:r>
      <w:r w:rsidRPr="007C15ED">
        <w:rPr>
          <w:rFonts w:ascii="Arial" w:hAnsi="Arial" w:cs="Arial"/>
          <w:color w:val="660066"/>
          <w:u w:val="single"/>
          <w:lang w:val="it-IT"/>
        </w:rPr>
        <w:t xml:space="preserve"> 1989</w:t>
      </w:r>
      <w:r w:rsidR="009D0779" w:rsidRPr="007C15ED">
        <w:rPr>
          <w:rFonts w:ascii="Arial" w:hAnsi="Arial" w:cs="Arial"/>
          <w:color w:val="660066"/>
          <w:u w:val="single"/>
          <w:lang w:val="it-IT"/>
        </w:rPr>
        <w:t>.</w:t>
      </w:r>
    </w:p>
    <w:p w:rsidR="006D6E3D" w:rsidRPr="007C15ED" w:rsidRDefault="006D6E3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 belga, Strudi al Conservatorio con Defossez, Barbier, de Bourguignon e Absil. Perfezionamento all’Accademia di S. Cecilia con Petrassi. Prese residenza a Roma.</w:t>
      </w:r>
    </w:p>
    <w:p w:rsidR="008F6F24" w:rsidRPr="007C15ED" w:rsidRDefault="00820D4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 da camera</w:t>
      </w:r>
      <w:r w:rsidR="00FA2129" w:rsidRPr="007C15ED">
        <w:rPr>
          <w:rFonts w:ascii="Arial" w:hAnsi="Arial" w:cs="Arial"/>
          <w:lang w:val="it-IT"/>
        </w:rPr>
        <w:t xml:space="preserve"> (1958, </w:t>
      </w:r>
      <w:r w:rsidR="006D6E3D" w:rsidRPr="007C15ED">
        <w:rPr>
          <w:rFonts w:ascii="Arial" w:hAnsi="Arial" w:cs="Arial"/>
          <w:lang w:val="it-IT"/>
        </w:rPr>
        <w:t>19</w:t>
      </w:r>
      <w:r w:rsidR="00FA2129" w:rsidRPr="007C15ED">
        <w:rPr>
          <w:rFonts w:ascii="Arial" w:hAnsi="Arial" w:cs="Arial"/>
          <w:lang w:val="it-IT"/>
        </w:rPr>
        <w:t>’)</w:t>
      </w:r>
      <w:r w:rsidRPr="007C15ED">
        <w:rPr>
          <w:rFonts w:ascii="Arial" w:hAnsi="Arial" w:cs="Arial"/>
          <w:lang w:val="it-IT"/>
        </w:rPr>
        <w:t>.</w:t>
      </w:r>
    </w:p>
    <w:p w:rsidR="00405D84" w:rsidRPr="007C15ED" w:rsidRDefault="00405D84" w:rsidP="00C211F5">
      <w:pPr>
        <w:tabs>
          <w:tab w:val="left" w:pos="0"/>
          <w:tab w:val="left" w:pos="4253"/>
          <w:tab w:val="left" w:pos="10632"/>
          <w:tab w:val="left" w:pos="10773"/>
        </w:tabs>
        <w:spacing w:before="120" w:line="276" w:lineRule="auto"/>
        <w:rPr>
          <w:rFonts w:ascii="Arial" w:hAnsi="Arial" w:cs="Arial"/>
          <w:lang w:val="it-IT"/>
        </w:rPr>
      </w:pPr>
    </w:p>
    <w:p w:rsidR="00DE62CB" w:rsidRPr="007C15ED" w:rsidRDefault="00DE62C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BAEV  Rvgrny</w:t>
      </w:r>
      <w:r w:rsidRPr="007C15ED">
        <w:rPr>
          <w:rFonts w:ascii="Arial" w:hAnsi="Arial" w:cs="Arial"/>
          <w:color w:val="660066"/>
          <w:u w:val="single"/>
          <w:lang w:val="it-IT"/>
        </w:rPr>
        <w:tab/>
        <w:t>Pervouralsk, 1952</w:t>
      </w:r>
    </w:p>
    <w:p w:rsidR="00DE62CB" w:rsidRPr="007C15ED" w:rsidRDefault="00DE62C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russo</w:t>
      </w:r>
      <w:r w:rsidR="00CD0DFF" w:rsidRPr="007C15ED">
        <w:rPr>
          <w:rFonts w:ascii="Arial" w:hAnsi="Arial" w:cs="Arial"/>
          <w:color w:val="660066"/>
          <w:sz w:val="20"/>
          <w:szCs w:val="20"/>
          <w:lang w:val="it-IT"/>
        </w:rPr>
        <w:t xml:space="preserve">, studi al Conservatorio degli Urali di Ekaterinburg. Insegnante al Collegio </w:t>
      </w:r>
      <w:r w:rsidR="0053183C" w:rsidRPr="007C15ED">
        <w:rPr>
          <w:rFonts w:ascii="Arial" w:hAnsi="Arial" w:cs="Arial"/>
          <w:color w:val="660066"/>
          <w:sz w:val="20"/>
          <w:szCs w:val="20"/>
          <w:lang w:val="it-IT"/>
        </w:rPr>
        <w:t xml:space="preserve">                           </w:t>
      </w:r>
      <w:r w:rsidR="00CD0DFF" w:rsidRPr="007C15ED">
        <w:rPr>
          <w:rFonts w:ascii="Arial" w:hAnsi="Arial" w:cs="Arial"/>
          <w:color w:val="660066"/>
          <w:sz w:val="20"/>
          <w:szCs w:val="20"/>
          <w:lang w:val="it-IT"/>
        </w:rPr>
        <w:t>musicale di</w:t>
      </w:r>
      <w:r w:rsidR="00B95D82" w:rsidRPr="007C15ED">
        <w:rPr>
          <w:rFonts w:ascii="Arial" w:hAnsi="Arial" w:cs="Arial"/>
          <w:color w:val="660066"/>
          <w:sz w:val="20"/>
          <w:szCs w:val="20"/>
          <w:lang w:val="it-IT"/>
        </w:rPr>
        <w:t xml:space="preserve"> </w:t>
      </w:r>
      <w:r w:rsidR="00CD0DFF" w:rsidRPr="007C15ED">
        <w:rPr>
          <w:rFonts w:ascii="Arial" w:hAnsi="Arial" w:cs="Arial"/>
          <w:color w:val="660066"/>
          <w:sz w:val="20"/>
          <w:szCs w:val="20"/>
          <w:lang w:val="it-IT"/>
        </w:rPr>
        <w:t>Tver</w:t>
      </w:r>
      <w:r w:rsidR="00E86741" w:rsidRPr="007C15ED">
        <w:rPr>
          <w:rFonts w:ascii="Arial" w:hAnsi="Arial" w:cs="Arial"/>
          <w:color w:val="660066"/>
          <w:sz w:val="20"/>
          <w:szCs w:val="20"/>
          <w:lang w:val="it-IT"/>
        </w:rPr>
        <w:t xml:space="preserve">. Dal 1988 si esibisce con la violinista </w:t>
      </w:r>
      <w:r w:rsidR="004078F5" w:rsidRPr="007C15ED">
        <w:rPr>
          <w:rFonts w:ascii="Arial" w:hAnsi="Arial" w:cs="Arial"/>
          <w:color w:val="660066"/>
          <w:sz w:val="20"/>
          <w:szCs w:val="20"/>
          <w:lang w:val="it-IT"/>
        </w:rPr>
        <w:t>Muravjova.</w:t>
      </w:r>
    </w:p>
    <w:p w:rsidR="00D80AD3" w:rsidRPr="007C15ED" w:rsidRDefault="003C783B"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C</w:t>
      </w:r>
      <w:r w:rsidR="00CC63E8" w:rsidRPr="007C15ED">
        <w:rPr>
          <w:rFonts w:ascii="Arial" w:hAnsi="Arial" w:cs="Arial"/>
          <w:u w:val="single"/>
          <w:lang w:val="it-IT"/>
        </w:rPr>
        <w:t>h</w:t>
      </w:r>
      <w:r w:rsidRPr="007C15ED">
        <w:rPr>
          <w:rFonts w:ascii="Arial" w:hAnsi="Arial" w:cs="Arial"/>
          <w:u w:val="single"/>
          <w:lang w:val="it-IT"/>
        </w:rPr>
        <w:t>itarra sola</w:t>
      </w:r>
      <w:r w:rsidRPr="007C15ED">
        <w:rPr>
          <w:rFonts w:ascii="Arial" w:hAnsi="Arial" w:cs="Arial"/>
          <w:lang w:val="it-IT"/>
        </w:rPr>
        <w:t xml:space="preserve">:   </w:t>
      </w:r>
      <w:r w:rsidR="00D80AD3" w:rsidRPr="007C15ED">
        <w:rPr>
          <w:rFonts w:ascii="Arial" w:hAnsi="Arial" w:cs="Arial"/>
          <w:lang w:val="it-IT"/>
        </w:rPr>
        <w:t xml:space="preserve">19 Studi,   </w:t>
      </w:r>
      <w:r w:rsidR="004078F5" w:rsidRPr="007C15ED">
        <w:rPr>
          <w:rFonts w:ascii="Arial" w:hAnsi="Arial" w:cs="Arial"/>
          <w:lang w:val="it-IT"/>
        </w:rPr>
        <w:t>Stikhira 1 (2'30")</w:t>
      </w:r>
      <w:r w:rsidR="005069F8" w:rsidRPr="007C15ED">
        <w:rPr>
          <w:rFonts w:ascii="Arial" w:hAnsi="Arial" w:cs="Arial"/>
          <w:lang w:val="it-IT"/>
        </w:rPr>
        <w:t xml:space="preserve">,   </w:t>
      </w:r>
      <w:hyperlink r:id="rId20" w:tgtFrame="_blank" w:history="1">
        <w:r w:rsidR="004078F5" w:rsidRPr="007C15ED">
          <w:rPr>
            <w:rStyle w:val="Collegamentoipertestuale"/>
            <w:rFonts w:ascii="Arial" w:hAnsi="Arial" w:cs="Arial"/>
            <w:color w:val="auto"/>
            <w:lang w:val="it-IT"/>
          </w:rPr>
          <w:t>Stikhira 2 (3'45")</w:t>
        </w:r>
        <w:r w:rsidR="005069F8" w:rsidRPr="007C15ED">
          <w:rPr>
            <w:rStyle w:val="Collegamentoipertestuale"/>
            <w:rFonts w:ascii="Arial" w:hAnsi="Arial" w:cs="Arial"/>
            <w:color w:val="auto"/>
            <w:lang w:val="it-IT"/>
          </w:rPr>
          <w:t>,</w:t>
        </w:r>
      </w:hyperlink>
      <w:r w:rsidR="00AC7D12" w:rsidRPr="007C15ED">
        <w:rPr>
          <w:rStyle w:val="Collegamentoipertestuale"/>
          <w:rFonts w:ascii="Arial" w:hAnsi="Arial" w:cs="Arial"/>
          <w:color w:val="auto"/>
          <w:lang w:val="it-IT"/>
        </w:rPr>
        <w:t xml:space="preserve">   </w:t>
      </w:r>
      <w:r w:rsidR="004078F5" w:rsidRPr="007C15ED">
        <w:rPr>
          <w:rFonts w:ascii="Arial" w:hAnsi="Arial" w:cs="Arial"/>
          <w:lang w:val="it-IT"/>
        </w:rPr>
        <w:t>Stikhira 3 (3'30")</w:t>
      </w:r>
      <w:r w:rsidR="00352BC6" w:rsidRPr="007C15ED">
        <w:rPr>
          <w:rFonts w:ascii="Arial" w:hAnsi="Arial" w:cs="Arial"/>
          <w:lang w:val="it-IT"/>
        </w:rPr>
        <w:t xml:space="preserve">,   </w:t>
      </w:r>
    </w:p>
    <w:p w:rsidR="00CC63E8" w:rsidRPr="007C15ED" w:rsidRDefault="004078F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Stikhira 4 (3'15")</w:t>
      </w:r>
      <w:r w:rsidR="00352BC6" w:rsidRPr="007C15ED">
        <w:rPr>
          <w:rFonts w:ascii="Arial" w:hAnsi="Arial" w:cs="Arial"/>
          <w:lang w:val="it-IT"/>
        </w:rPr>
        <w:t xml:space="preserve">,   </w:t>
      </w:r>
      <w:r w:rsidRPr="007C15ED">
        <w:rPr>
          <w:rFonts w:ascii="Arial" w:hAnsi="Arial" w:cs="Arial"/>
          <w:lang w:val="it-IT"/>
        </w:rPr>
        <w:t>Stikhira 5 (2'45")</w:t>
      </w:r>
      <w:r w:rsidR="00352BC6" w:rsidRPr="007C15ED">
        <w:rPr>
          <w:rFonts w:ascii="Arial" w:hAnsi="Arial" w:cs="Arial"/>
          <w:lang w:val="it-IT"/>
        </w:rPr>
        <w:t>.</w:t>
      </w:r>
      <w:r w:rsidR="003C783B" w:rsidRPr="007C15ED">
        <w:rPr>
          <w:rFonts w:ascii="Arial" w:hAnsi="Arial" w:cs="Arial"/>
          <w:lang w:val="it-IT"/>
        </w:rPr>
        <w:t xml:space="preserve">   Malachite Casket, suite in 7 parti.</w:t>
      </w:r>
    </w:p>
    <w:p w:rsidR="003C783B" w:rsidRPr="007C15ED" w:rsidRDefault="00BF6F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nel vecchio stile.</w:t>
      </w:r>
      <w:r w:rsidR="00611128" w:rsidRPr="007C15ED">
        <w:rPr>
          <w:rFonts w:ascii="Arial" w:hAnsi="Arial" w:cs="Arial"/>
          <w:lang w:val="it-IT"/>
        </w:rPr>
        <w:t xml:space="preserve">   </w:t>
      </w:r>
      <w:r w:rsidRPr="007C15ED">
        <w:rPr>
          <w:rFonts w:ascii="Arial" w:hAnsi="Arial" w:cs="Arial"/>
          <w:lang w:val="it-IT"/>
        </w:rPr>
        <w:t>The Sevn Dvarf plus one, suite</w:t>
      </w:r>
      <w:r w:rsidR="007A6CDB" w:rsidRPr="007C15ED">
        <w:rPr>
          <w:rFonts w:ascii="Arial" w:hAnsi="Arial" w:cs="Arial"/>
          <w:lang w:val="it-IT"/>
        </w:rPr>
        <w:t>.</w:t>
      </w:r>
      <w:r w:rsidR="000968C9" w:rsidRPr="007C15ED">
        <w:rPr>
          <w:rFonts w:ascii="Arial" w:hAnsi="Arial" w:cs="Arial"/>
          <w:lang w:val="it-IT"/>
        </w:rPr>
        <w:t xml:space="preserve">   Scherzo-suite.</w:t>
      </w:r>
    </w:p>
    <w:p w:rsidR="00B91642" w:rsidRPr="007C15ED" w:rsidRDefault="007A6CD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u w:val="single"/>
          <w:lang w:val="it-IT"/>
        </w:rPr>
        <w:t>Chitarra e violin</w:t>
      </w:r>
      <w:r w:rsidR="00404DEE" w:rsidRPr="007C15ED">
        <w:rPr>
          <w:rFonts w:ascii="Arial" w:hAnsi="Arial" w:cs="Arial"/>
          <w:u w:val="single"/>
          <w:lang w:val="it-IT"/>
        </w:rPr>
        <w:t>o</w:t>
      </w:r>
      <w:r w:rsidRPr="007C15ED">
        <w:rPr>
          <w:rFonts w:ascii="Arial" w:hAnsi="Arial" w:cs="Arial"/>
          <w:lang w:val="it-IT"/>
        </w:rPr>
        <w:t>:</w:t>
      </w:r>
      <w:r w:rsidR="00611128" w:rsidRPr="007C15ED">
        <w:rPr>
          <w:rFonts w:ascii="Arial" w:hAnsi="Arial" w:cs="Arial"/>
          <w:lang w:val="it-IT"/>
        </w:rPr>
        <w:t xml:space="preserve"> </w:t>
      </w:r>
      <w:r w:rsidR="00B91642" w:rsidRPr="007C15ED">
        <w:rPr>
          <w:rFonts w:ascii="Arial" w:hAnsi="Arial" w:cs="Arial"/>
          <w:lang w:val="it-IT"/>
        </w:rPr>
        <w:t>Master e Margaret, conc</w:t>
      </w:r>
      <w:r w:rsidR="00611128" w:rsidRPr="007C15ED">
        <w:rPr>
          <w:rFonts w:ascii="Arial" w:hAnsi="Arial" w:cs="Arial"/>
          <w:lang w:val="it-IT"/>
        </w:rPr>
        <w:t>e</w:t>
      </w:r>
      <w:r w:rsidR="00B91642" w:rsidRPr="007C15ED">
        <w:rPr>
          <w:rFonts w:ascii="Arial" w:hAnsi="Arial" w:cs="Arial"/>
          <w:lang w:val="it-IT"/>
        </w:rPr>
        <w:t xml:space="preserve">rto fantasia.   </w:t>
      </w:r>
      <w:r w:rsidR="00404DEE" w:rsidRPr="007C15ED">
        <w:rPr>
          <w:rFonts w:ascii="Arial" w:hAnsi="Arial" w:cs="Arial"/>
        </w:rPr>
        <w:t xml:space="preserve">Children dreams, suite.   </w:t>
      </w:r>
    </w:p>
    <w:p w:rsidR="00567576" w:rsidRPr="007C15ED" w:rsidRDefault="00404DE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2a Sonata.</w:t>
      </w:r>
      <w:r w:rsidR="00611128" w:rsidRPr="007C15ED">
        <w:rPr>
          <w:rFonts w:ascii="Arial" w:hAnsi="Arial" w:cs="Arial"/>
        </w:rPr>
        <w:t xml:space="preserve">   </w:t>
      </w:r>
      <w:r w:rsidR="002647F0" w:rsidRPr="007C15ED">
        <w:rPr>
          <w:rFonts w:ascii="Arial" w:hAnsi="Arial" w:cs="Arial"/>
        </w:rPr>
        <w:t>Children Gold Key, suite.</w:t>
      </w:r>
      <w:r w:rsidR="00611128" w:rsidRPr="007C15ED">
        <w:rPr>
          <w:rFonts w:ascii="Arial" w:hAnsi="Arial" w:cs="Arial"/>
        </w:rPr>
        <w:t xml:space="preserve">   </w:t>
      </w:r>
      <w:r w:rsidR="009404AB" w:rsidRPr="007C15ED">
        <w:rPr>
          <w:rFonts w:ascii="Arial" w:hAnsi="Arial" w:cs="Arial"/>
        </w:rPr>
        <w:t xml:space="preserve">Jewish folklore suite.   </w:t>
      </w:r>
      <w:r w:rsidR="0067108D" w:rsidRPr="007C15ED">
        <w:rPr>
          <w:rFonts w:ascii="Arial" w:hAnsi="Arial" w:cs="Arial"/>
        </w:rPr>
        <w:t xml:space="preserve">5 American folklore.   </w:t>
      </w:r>
    </w:p>
    <w:p w:rsidR="00FA6D63" w:rsidRPr="007C15ED" w:rsidRDefault="0067108D"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Soain folklore Suite.   </w:t>
      </w:r>
      <w:r w:rsidR="00D80AD3" w:rsidRPr="007C15ED">
        <w:rPr>
          <w:rFonts w:ascii="Arial" w:hAnsi="Arial" w:cs="Arial"/>
        </w:rPr>
        <w:t>14 pezzi, ensamble for beginners.</w:t>
      </w:r>
    </w:p>
    <w:p w:rsidR="0097014A" w:rsidRPr="007C15ED" w:rsidRDefault="0097014A" w:rsidP="00C211F5">
      <w:pPr>
        <w:tabs>
          <w:tab w:val="left" w:pos="0"/>
          <w:tab w:val="left" w:pos="4253"/>
          <w:tab w:val="left" w:pos="10632"/>
        </w:tabs>
        <w:spacing w:before="120" w:line="276" w:lineRule="auto"/>
        <w:rPr>
          <w:rFonts w:ascii="Arial" w:hAnsi="Arial" w:cs="Arial"/>
        </w:rPr>
      </w:pPr>
    </w:p>
    <w:p w:rsidR="0028423D" w:rsidRPr="0028423D" w:rsidRDefault="0028423D" w:rsidP="00C211F5">
      <w:pPr>
        <w:tabs>
          <w:tab w:val="left" w:pos="0"/>
          <w:tab w:val="left" w:pos="4253"/>
          <w:tab w:val="left" w:pos="4599"/>
          <w:tab w:val="right" w:pos="10065"/>
        </w:tabs>
        <w:spacing w:before="120" w:line="276" w:lineRule="auto"/>
        <w:rPr>
          <w:rFonts w:ascii="Arial" w:hAnsi="Arial" w:cs="Arial"/>
          <w:color w:val="660066"/>
          <w:u w:val="single"/>
        </w:rPr>
      </w:pPr>
      <w:r w:rsidRPr="0028423D">
        <w:rPr>
          <w:rFonts w:ascii="Arial" w:hAnsi="Arial" w:cs="Arial"/>
          <w:color w:val="660066"/>
          <w:u w:val="single"/>
        </w:rPr>
        <w:t>BAILY  Jean</w:t>
      </w:r>
      <w:r w:rsidRPr="0028423D">
        <w:rPr>
          <w:rFonts w:ascii="Arial" w:hAnsi="Arial" w:cs="Arial"/>
          <w:color w:val="660066"/>
          <w:u w:val="single"/>
        </w:rPr>
        <w:tab/>
        <w:t>Namur, 13.6.1937</w:t>
      </w:r>
    </w:p>
    <w:p w:rsidR="0028423D" w:rsidRPr="004A2BB9" w:rsidRDefault="0028423D" w:rsidP="00C211F5">
      <w:pPr>
        <w:tabs>
          <w:tab w:val="left" w:pos="0"/>
          <w:tab w:val="left" w:pos="4253"/>
          <w:tab w:val="left" w:pos="4599"/>
          <w:tab w:val="right" w:pos="10348"/>
        </w:tabs>
        <w:spacing w:before="120" w:line="276" w:lineRule="auto"/>
        <w:rPr>
          <w:rFonts w:ascii="Arial" w:hAnsi="Arial" w:cs="Arial"/>
          <w:color w:val="660066"/>
          <w:sz w:val="20"/>
          <w:szCs w:val="20"/>
          <w:lang w:val="it-IT"/>
        </w:rPr>
      </w:pPr>
      <w:r w:rsidRPr="004A2BB9">
        <w:rPr>
          <w:rFonts w:ascii="Arial" w:hAnsi="Arial" w:cs="Arial"/>
          <w:color w:val="660066"/>
          <w:sz w:val="20"/>
          <w:szCs w:val="20"/>
          <w:lang w:val="it-IT"/>
        </w:rPr>
        <w:t xml:space="preserve">Compositore, direttore d’orchestra, organista e fagottista Belga. Direttore del Conservatorio Reale di Bruxelles </w:t>
      </w:r>
      <w:r w:rsidR="00621AAD">
        <w:rPr>
          <w:rFonts w:ascii="Arial" w:hAnsi="Arial" w:cs="Arial"/>
          <w:color w:val="660066"/>
          <w:sz w:val="20"/>
          <w:szCs w:val="20"/>
          <w:lang w:val="it-IT"/>
        </w:rPr>
        <w:t xml:space="preserve"> </w:t>
      </w:r>
      <w:r w:rsidRPr="004A2BB9">
        <w:rPr>
          <w:rFonts w:ascii="Arial" w:hAnsi="Arial" w:cs="Arial"/>
          <w:color w:val="660066"/>
          <w:sz w:val="20"/>
          <w:szCs w:val="20"/>
          <w:lang w:val="it-IT"/>
        </w:rPr>
        <w:t>dal 1987 al 2002.</w:t>
      </w:r>
    </w:p>
    <w:p w:rsidR="00FA6D63" w:rsidRPr="007C15ED" w:rsidRDefault="0030494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Canso (7’).   Recuerdos (8’).   Evocation (3’30).   Notturno per chitarra e pf. (8’).</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DC1D34" w:rsidRPr="007C15ED" w:rsidRDefault="00DC1D3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BAINBRIDGE  Simon</w:t>
      </w:r>
      <w:r w:rsidRPr="007C15ED">
        <w:rPr>
          <w:rFonts w:ascii="Arial" w:hAnsi="Arial" w:cs="Arial"/>
          <w:color w:val="660066"/>
          <w:u w:val="single"/>
          <w:lang w:val="it-IT"/>
        </w:rPr>
        <w:tab/>
        <w:t xml:space="preserve">Londra, </w:t>
      </w:r>
      <w:r w:rsidR="00E75F17" w:rsidRPr="007C15ED">
        <w:rPr>
          <w:rFonts w:ascii="Arial" w:hAnsi="Arial" w:cs="Arial"/>
          <w:color w:val="660066"/>
          <w:u w:val="single"/>
          <w:lang w:val="it-IT"/>
        </w:rPr>
        <w:t>30.8.</w:t>
      </w:r>
      <w:r w:rsidRPr="007C15ED">
        <w:rPr>
          <w:rFonts w:ascii="Arial" w:hAnsi="Arial" w:cs="Arial"/>
          <w:color w:val="660066"/>
          <w:u w:val="single"/>
          <w:lang w:val="it-IT"/>
        </w:rPr>
        <w:t>1952.</w:t>
      </w:r>
    </w:p>
    <w:p w:rsidR="00E75F17" w:rsidRPr="007C15ED" w:rsidRDefault="00E75F1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inglese, studi al Royal College con Lambert, perfezionamento con G. Schuller. Insegnante di </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composizione all’Accademia Reale di Londra e all’Università di Louisville nel Kentucky.</w:t>
      </w:r>
    </w:p>
    <w:p w:rsidR="00FA6D63" w:rsidRPr="007C15ED" w:rsidRDefault="00C45EA0" w:rsidP="00C211F5">
      <w:pPr>
        <w:tabs>
          <w:tab w:val="left" w:pos="0"/>
          <w:tab w:val="left" w:pos="4253"/>
          <w:tab w:val="left" w:pos="10632"/>
          <w:tab w:val="left" w:pos="10773"/>
        </w:tabs>
        <w:spacing w:before="120" w:line="276" w:lineRule="auto"/>
        <w:rPr>
          <w:rFonts w:ascii="Arial" w:hAnsi="Arial" w:cs="Arial"/>
          <w:color w:val="000000"/>
          <w:lang w:val="en-GB"/>
        </w:rPr>
      </w:pPr>
      <w:r w:rsidRPr="007C15ED">
        <w:rPr>
          <w:rFonts w:ascii="Arial" w:hAnsi="Arial" w:cs="Arial"/>
          <w:color w:val="000000"/>
          <w:lang w:val="en-GB"/>
        </w:rPr>
        <w:t xml:space="preserve">Dances for Moon Animals (1999, 5’).   </w:t>
      </w:r>
      <w:r w:rsidR="00DC1D34" w:rsidRPr="007C15ED">
        <w:rPr>
          <w:rFonts w:ascii="Arial" w:hAnsi="Arial" w:cs="Arial"/>
          <w:color w:val="000000"/>
          <w:lang w:val="en-GB"/>
        </w:rPr>
        <w:t>Guitar concerto, chit. orch (1998, 15’).</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u w:val="single"/>
        </w:rPr>
      </w:pPr>
    </w:p>
    <w:p w:rsidR="00162BF2" w:rsidRPr="007C15ED" w:rsidRDefault="00162BF2"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BAIRD  Tadeusz</w:t>
      </w:r>
      <w:r w:rsidRPr="007C15ED">
        <w:rPr>
          <w:rFonts w:ascii="Arial" w:hAnsi="Arial" w:cs="Arial"/>
          <w:color w:val="660066"/>
          <w:u w:val="single"/>
        </w:rPr>
        <w:tab/>
        <w:t>Grodzisk, 26.7.1928.</w:t>
      </w:r>
    </w:p>
    <w:p w:rsidR="00162BF2" w:rsidRPr="007C15ED" w:rsidRDefault="00162BF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musicologo polacco, allievo di Woytowicz, Sikorski, Rytl e Perkowski. </w:t>
      </w:r>
      <w:r w:rsidR="002359B9">
        <w:rPr>
          <w:rFonts w:ascii="Arial" w:hAnsi="Arial" w:cs="Arial"/>
          <w:color w:val="660066"/>
          <w:sz w:val="20"/>
          <w:szCs w:val="20"/>
          <w:lang w:val="it-IT"/>
        </w:rPr>
        <w:t xml:space="preserve">                                                   </w:t>
      </w:r>
      <w:r w:rsidRPr="007C15ED">
        <w:rPr>
          <w:rFonts w:ascii="Arial" w:hAnsi="Arial" w:cs="Arial"/>
          <w:color w:val="660066"/>
          <w:sz w:val="20"/>
          <w:szCs w:val="20"/>
          <w:lang w:val="it-IT"/>
        </w:rPr>
        <w:t>Fondatore con Krenz e Seroki</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“Gruppo 49”.</w:t>
      </w:r>
    </w:p>
    <w:p w:rsidR="00FA6D63" w:rsidRPr="007C15ED" w:rsidRDefault="00162BF2" w:rsidP="00C211F5">
      <w:pPr>
        <w:tabs>
          <w:tab w:val="left" w:pos="0"/>
          <w:tab w:val="left" w:pos="4253"/>
          <w:tab w:val="left" w:pos="10632"/>
          <w:tab w:val="left" w:pos="10773"/>
        </w:tabs>
        <w:spacing w:before="120" w:line="276" w:lineRule="auto"/>
        <w:rPr>
          <w:rFonts w:ascii="Arial" w:hAnsi="Arial" w:cs="Arial"/>
          <w:color w:val="000000"/>
          <w:lang w:val="en-GB"/>
        </w:rPr>
      </w:pPr>
      <w:r w:rsidRPr="007C15ED">
        <w:rPr>
          <w:rFonts w:ascii="Arial" w:hAnsi="Arial" w:cs="Arial"/>
          <w:color w:val="000000"/>
          <w:lang w:val="it-IT"/>
        </w:rPr>
        <w:t xml:space="preserve">Chitarra sola:   Espressioni varianti (1959).   </w:t>
      </w:r>
      <w:r w:rsidRPr="007C15ED">
        <w:rPr>
          <w:rFonts w:ascii="Arial" w:hAnsi="Arial" w:cs="Arial"/>
          <w:color w:val="000000"/>
          <w:lang w:val="en-GB"/>
        </w:rPr>
        <w:t>Four song (1966).</w:t>
      </w:r>
    </w:p>
    <w:p w:rsidR="0022197B" w:rsidRPr="007C15ED" w:rsidRDefault="0022197B" w:rsidP="00C211F5">
      <w:pPr>
        <w:tabs>
          <w:tab w:val="left" w:pos="0"/>
          <w:tab w:val="left" w:pos="4253"/>
          <w:tab w:val="left" w:pos="10632"/>
          <w:tab w:val="left" w:pos="10773"/>
        </w:tabs>
        <w:spacing w:before="120" w:line="276" w:lineRule="auto"/>
        <w:rPr>
          <w:rFonts w:ascii="Arial" w:hAnsi="Arial" w:cs="Arial"/>
          <w:color w:val="000000"/>
          <w:lang w:val="en-GB"/>
        </w:rPr>
      </w:pPr>
    </w:p>
    <w:p w:rsidR="00173336" w:rsidRPr="007C15ED" w:rsidRDefault="00173336"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BAKSA  Robert</w:t>
      </w:r>
      <w:r w:rsidRPr="007C15ED">
        <w:rPr>
          <w:rFonts w:ascii="Arial" w:hAnsi="Arial" w:cs="Arial"/>
          <w:color w:val="660066"/>
          <w:u w:val="single"/>
        </w:rPr>
        <w:tab/>
        <w:t>New York, 7.2.1938</w:t>
      </w:r>
    </w:p>
    <w:p w:rsidR="00173336" w:rsidRPr="007C15ED" w:rsidRDefault="0017333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d’origini ungheresi. Studi all’Università dell’Arizona con Johnson e McBride, </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w:t>
      </w:r>
      <w:r w:rsidR="00D101F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Foss. Prolifico autore di circa 500 composizioni.</w:t>
      </w:r>
    </w:p>
    <w:p w:rsidR="00173336" w:rsidRPr="007C15ED" w:rsidRDefault="0017333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Sonata da giardino, chitarra sola.   Sonata da camera, chitarra sola.   </w:t>
      </w:r>
    </w:p>
    <w:p w:rsidR="00FA6D63" w:rsidRPr="007C15ED" w:rsidRDefault="0017333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Duo concertante per chitarra e clav.</w:t>
      </w:r>
      <w:r w:rsidR="00611128" w:rsidRPr="007C15ED">
        <w:rPr>
          <w:rFonts w:ascii="Arial" w:hAnsi="Arial" w:cs="Arial"/>
          <w:color w:val="000000"/>
          <w:lang w:val="it-IT"/>
        </w:rPr>
        <w:t xml:space="preserve">   </w:t>
      </w:r>
      <w:r w:rsidR="00F62B43" w:rsidRPr="007C15ED">
        <w:rPr>
          <w:rFonts w:ascii="Arial" w:hAnsi="Arial" w:cs="Arial"/>
          <w:lang w:val="it-IT"/>
        </w:rPr>
        <w:t>Celestials, flauto e chit</w:t>
      </w:r>
      <w:r w:rsidR="00214785" w:rsidRPr="007C15ED">
        <w:rPr>
          <w:rFonts w:ascii="Arial" w:hAnsi="Arial" w:cs="Arial"/>
          <w:lang w:val="it-IT"/>
        </w:rPr>
        <w:t>arra</w:t>
      </w:r>
      <w:r w:rsidR="00F62B43" w:rsidRPr="007C15ED">
        <w:rPr>
          <w:rFonts w:ascii="Arial" w:hAnsi="Arial" w:cs="Arial"/>
          <w:lang w:val="it-IT"/>
        </w:rPr>
        <w:t>.</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3F1746" w:rsidRPr="007C15ED" w:rsidRDefault="003F174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BALADA  Leonardo</w:t>
      </w:r>
      <w:r w:rsidRPr="007C15ED">
        <w:rPr>
          <w:rFonts w:ascii="Arial" w:hAnsi="Arial" w:cs="Arial"/>
          <w:color w:val="660066"/>
          <w:u w:val="single"/>
          <w:lang w:val="it-IT"/>
        </w:rPr>
        <w:tab/>
        <w:t>Barcellona, 22.9.1933</w:t>
      </w:r>
    </w:p>
    <w:p w:rsidR="002A5FAA" w:rsidRPr="007C15ED" w:rsidRDefault="002A5FA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spagnolo, studi dal 1957 con Persichetti, Dello Jojo e Copland alla Juilliard. Collaboratore di Dalì. </w:t>
      </w:r>
      <w:r w:rsidR="0008390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di composizione all’Università di Pittsburgh. Amico di N. Yepes, A. de Larrocha, P. Casals… </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che hanno eseguito sue opere.</w:t>
      </w:r>
    </w:p>
    <w:p w:rsidR="002A5FAA" w:rsidRPr="007C15ED" w:rsidRDefault="001E75A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u w:val="single"/>
          <w:lang w:val="it-IT"/>
        </w:rPr>
        <w:t>C</w:t>
      </w:r>
      <w:r w:rsidR="002A5FAA" w:rsidRPr="007C15ED">
        <w:rPr>
          <w:rFonts w:ascii="Arial" w:hAnsi="Arial" w:cs="Arial"/>
          <w:color w:val="000000"/>
          <w:u w:val="single"/>
          <w:lang w:val="it-IT"/>
        </w:rPr>
        <w:t>hitarra sola</w:t>
      </w:r>
      <w:r w:rsidR="002A5FAA" w:rsidRPr="007C15ED">
        <w:rPr>
          <w:rFonts w:ascii="Arial" w:hAnsi="Arial" w:cs="Arial"/>
          <w:color w:val="000000"/>
          <w:lang w:val="it-IT"/>
        </w:rPr>
        <w:t xml:space="preserve">:    Lento con variazioni (1960, 6’),  </w:t>
      </w:r>
      <w:r w:rsidR="00441E0D">
        <w:rPr>
          <w:rFonts w:ascii="Arial" w:hAnsi="Arial" w:cs="Arial"/>
          <w:color w:val="000000"/>
          <w:lang w:val="it-IT"/>
        </w:rPr>
        <w:t xml:space="preserve"> </w:t>
      </w:r>
      <w:r w:rsidR="002A5FAA" w:rsidRPr="007C15ED">
        <w:rPr>
          <w:rFonts w:ascii="Arial" w:hAnsi="Arial" w:cs="Arial"/>
          <w:color w:val="000000"/>
          <w:lang w:val="it-IT"/>
        </w:rPr>
        <w:t xml:space="preserve">1a Suite  (1961, 12’), </w:t>
      </w:r>
    </w:p>
    <w:p w:rsidR="00785B07" w:rsidRDefault="002A5FAA"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lang w:val="es-ES"/>
        </w:rPr>
        <w:t xml:space="preserve">3 </w:t>
      </w:r>
      <w:r w:rsidR="00785B07">
        <w:rPr>
          <w:rFonts w:ascii="Arial" w:hAnsi="Arial" w:cs="Arial"/>
          <w:color w:val="000000"/>
          <w:lang w:val="es-ES"/>
        </w:rPr>
        <w:t xml:space="preserve">Improvvisazioni su tema Castillano </w:t>
      </w:r>
      <w:r w:rsidRPr="007C15ED">
        <w:rPr>
          <w:rFonts w:ascii="Arial" w:hAnsi="Arial" w:cs="Arial"/>
          <w:color w:val="000000"/>
          <w:lang w:val="es-ES"/>
        </w:rPr>
        <w:t xml:space="preserve">(1962, 9’),   Analogias (1967, 7’),   Minis (1975, 15’),   </w:t>
      </w:r>
    </w:p>
    <w:p w:rsidR="00785B07" w:rsidRDefault="002A5FAA"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lang w:val="it-IT"/>
        </w:rPr>
        <w:t>Passacaglia (10’35).</w:t>
      </w:r>
      <w:r w:rsidR="00785B07">
        <w:rPr>
          <w:rFonts w:ascii="Arial" w:hAnsi="Arial" w:cs="Arial"/>
          <w:color w:val="000000"/>
          <w:lang w:val="it-IT"/>
        </w:rPr>
        <w:t xml:space="preserve">   </w:t>
      </w:r>
      <w:r w:rsidRPr="007C15ED">
        <w:rPr>
          <w:rStyle w:val="google-src-text1"/>
          <w:rFonts w:ascii="Arial" w:hAnsi="Arial" w:cs="Arial"/>
          <w:vanish w:val="0"/>
          <w:lang w:val="it-IT"/>
        </w:rPr>
        <w:t xml:space="preserve">4 Melodie catalane (1978, 9’).   </w:t>
      </w:r>
      <w:r w:rsidR="002338A1" w:rsidRPr="007C15ED">
        <w:rPr>
          <w:rFonts w:ascii="Arial" w:hAnsi="Arial" w:cs="Arial"/>
          <w:color w:val="000000"/>
          <w:lang w:val="es-ES"/>
        </w:rPr>
        <w:t xml:space="preserve">Celebracio (13’30).   </w:t>
      </w:r>
    </w:p>
    <w:p w:rsidR="00785B07" w:rsidRDefault="00785B07" w:rsidP="00C211F5">
      <w:pPr>
        <w:tabs>
          <w:tab w:val="left" w:pos="0"/>
          <w:tab w:val="left" w:pos="4253"/>
          <w:tab w:val="left" w:pos="10632"/>
          <w:tab w:val="left" w:pos="10773"/>
        </w:tabs>
        <w:spacing w:before="120" w:line="276" w:lineRule="auto"/>
        <w:rPr>
          <w:rStyle w:val="google-src-text1"/>
          <w:rFonts w:ascii="Arial" w:hAnsi="Arial" w:cs="Arial"/>
          <w:vanish w:val="0"/>
          <w:lang w:val="it-IT"/>
          <w:specVanish w:val="0"/>
        </w:rPr>
      </w:pPr>
      <w:r>
        <w:rPr>
          <w:rStyle w:val="google-src-text1"/>
          <w:rFonts w:ascii="Arial" w:hAnsi="Arial" w:cs="Arial"/>
          <w:vanish w:val="0"/>
          <w:lang w:val="it-IT"/>
        </w:rPr>
        <w:t>5</w:t>
      </w:r>
      <w:r w:rsidR="002A5FAA" w:rsidRPr="007C15ED">
        <w:rPr>
          <w:rStyle w:val="google-src-text1"/>
          <w:rFonts w:ascii="Arial" w:hAnsi="Arial" w:cs="Arial"/>
          <w:vanish w:val="0"/>
          <w:lang w:val="it-IT"/>
        </w:rPr>
        <w:t xml:space="preserve"> Capricci</w:t>
      </w:r>
      <w:r>
        <w:rPr>
          <w:rStyle w:val="google-src-text1"/>
          <w:rFonts w:ascii="Arial" w:hAnsi="Arial" w:cs="Arial"/>
          <w:vanish w:val="0"/>
          <w:lang w:val="it-IT"/>
        </w:rPr>
        <w:t xml:space="preserve"> (2010</w:t>
      </w:r>
      <w:r w:rsidR="00F51230">
        <w:rPr>
          <w:rStyle w:val="google-src-text1"/>
          <w:rFonts w:ascii="Arial" w:hAnsi="Arial" w:cs="Arial"/>
          <w:vanish w:val="0"/>
          <w:lang w:val="it-IT"/>
        </w:rPr>
        <w:t>/14</w:t>
      </w:r>
      <w:r w:rsidR="002338A1" w:rsidRPr="007C15ED">
        <w:rPr>
          <w:rStyle w:val="google-src-text1"/>
          <w:rFonts w:ascii="Arial" w:hAnsi="Arial" w:cs="Arial"/>
          <w:vanish w:val="0"/>
          <w:lang w:val="it-IT"/>
        </w:rPr>
        <w:t>,</w:t>
      </w:r>
      <w:r>
        <w:rPr>
          <w:rStyle w:val="google-src-text1"/>
          <w:rFonts w:ascii="Arial" w:hAnsi="Arial" w:cs="Arial"/>
          <w:vanish w:val="0"/>
          <w:lang w:val="it-IT"/>
        </w:rPr>
        <w:t xml:space="preserve"> 11’).   </w:t>
      </w:r>
      <w:r w:rsidR="002338A1" w:rsidRPr="007C15ED">
        <w:rPr>
          <w:rStyle w:val="google-src-text1"/>
          <w:rFonts w:ascii="Arial" w:hAnsi="Arial" w:cs="Arial"/>
          <w:vanish w:val="0"/>
          <w:lang w:val="it-IT"/>
        </w:rPr>
        <w:t>5</w:t>
      </w:r>
      <w:r w:rsidR="006D4B0A" w:rsidRPr="007C15ED">
        <w:rPr>
          <w:rStyle w:val="google-src-text1"/>
          <w:rFonts w:ascii="Arial" w:hAnsi="Arial" w:cs="Arial"/>
          <w:vanish w:val="0"/>
          <w:lang w:val="it-IT"/>
        </w:rPr>
        <w:t xml:space="preserve"> "Abstractions of Albeniz" (2010):   1) da Triana</w:t>
      </w:r>
      <w:r w:rsidR="002A5FAA" w:rsidRPr="007C15ED">
        <w:rPr>
          <w:rStyle w:val="google-src-text1"/>
          <w:rFonts w:ascii="Arial" w:hAnsi="Arial" w:cs="Arial"/>
          <w:vanish w:val="0"/>
          <w:lang w:val="it-IT"/>
        </w:rPr>
        <w:t xml:space="preserve"> (</w:t>
      </w:r>
      <w:r w:rsidR="002338A1" w:rsidRPr="007C15ED">
        <w:rPr>
          <w:rStyle w:val="google-src-text1"/>
          <w:rFonts w:ascii="Arial" w:hAnsi="Arial" w:cs="Arial"/>
          <w:vanish w:val="0"/>
          <w:lang w:val="it-IT"/>
        </w:rPr>
        <w:t>2'35</w:t>
      </w:r>
      <w:r w:rsidR="002A5FAA" w:rsidRPr="007C15ED">
        <w:rPr>
          <w:rStyle w:val="google-src-text1"/>
          <w:rFonts w:ascii="Arial" w:hAnsi="Arial" w:cs="Arial"/>
          <w:vanish w:val="0"/>
          <w:lang w:val="it-IT"/>
        </w:rPr>
        <w:t>)</w:t>
      </w:r>
      <w:r w:rsidR="002338A1" w:rsidRPr="007C15ED">
        <w:rPr>
          <w:rStyle w:val="google-src-text1"/>
          <w:rFonts w:ascii="Arial" w:hAnsi="Arial" w:cs="Arial"/>
          <w:vanish w:val="0"/>
          <w:lang w:val="it-IT"/>
        </w:rPr>
        <w:t xml:space="preserve">,   </w:t>
      </w:r>
    </w:p>
    <w:p w:rsidR="00856A5C" w:rsidRPr="007C15ED" w:rsidRDefault="002338A1" w:rsidP="00C211F5">
      <w:pPr>
        <w:tabs>
          <w:tab w:val="left" w:pos="0"/>
          <w:tab w:val="left" w:pos="4253"/>
          <w:tab w:val="left" w:pos="10632"/>
          <w:tab w:val="left" w:pos="10773"/>
        </w:tabs>
        <w:spacing w:before="120" w:line="276" w:lineRule="auto"/>
        <w:rPr>
          <w:rStyle w:val="google-src-text1"/>
          <w:rFonts w:ascii="Arial" w:hAnsi="Arial" w:cs="Arial"/>
          <w:vanish w:val="0"/>
          <w:lang w:val="it-IT"/>
          <w:specVanish w:val="0"/>
        </w:rPr>
      </w:pPr>
      <w:r w:rsidRPr="007C15ED">
        <w:rPr>
          <w:rStyle w:val="google-src-text1"/>
          <w:rFonts w:ascii="Arial" w:hAnsi="Arial" w:cs="Arial"/>
          <w:vanish w:val="0"/>
          <w:lang w:val="it-IT"/>
        </w:rPr>
        <w:t>2) da Evocacion (2'50),</w:t>
      </w:r>
      <w:r w:rsidR="00785B07">
        <w:rPr>
          <w:rStyle w:val="google-src-text1"/>
          <w:rFonts w:ascii="Arial" w:hAnsi="Arial" w:cs="Arial"/>
          <w:vanish w:val="0"/>
          <w:lang w:val="it-IT"/>
        </w:rPr>
        <w:t xml:space="preserve">   </w:t>
      </w:r>
      <w:r w:rsidRPr="007C15ED">
        <w:rPr>
          <w:rStyle w:val="google-src-text1"/>
          <w:rFonts w:ascii="Arial" w:hAnsi="Arial" w:cs="Arial"/>
          <w:vanish w:val="0"/>
          <w:lang w:val="it-IT"/>
        </w:rPr>
        <w:t>3) da La Tarara (1'05),   4) da Cadiz (2'10),   5) da Sevilla (2'15).</w:t>
      </w:r>
      <w:r w:rsidR="00611128" w:rsidRPr="007C15ED">
        <w:rPr>
          <w:rStyle w:val="google-src-text1"/>
          <w:rFonts w:ascii="Arial" w:hAnsi="Arial" w:cs="Arial"/>
          <w:vanish w:val="0"/>
          <w:lang w:val="it-IT"/>
        </w:rPr>
        <w:t xml:space="preserve">   </w:t>
      </w:r>
    </w:p>
    <w:p w:rsidR="000B3BED" w:rsidRPr="007C15ED" w:rsidRDefault="000B3BE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w:t>
      </w:r>
      <w:hyperlink r:id="rId21" w:history="1">
        <w:r w:rsidRPr="007C15ED">
          <w:rPr>
            <w:rFonts w:ascii="Arial" w:hAnsi="Arial" w:cs="Arial"/>
            <w:lang w:val="it-IT"/>
          </w:rPr>
          <w:t>Analogias: 1) Abismos</w:t>
        </w:r>
      </w:hyperlink>
      <w:r w:rsidRPr="007C15ED">
        <w:rPr>
          <w:rFonts w:ascii="Arial" w:hAnsi="Arial" w:cs="Arial"/>
          <w:lang w:val="it-IT"/>
        </w:rPr>
        <w:t xml:space="preserve">,   2) </w:t>
      </w:r>
      <w:hyperlink r:id="rId22" w:history="1">
        <w:r w:rsidRPr="007C15ED">
          <w:rPr>
            <w:rFonts w:ascii="Arial" w:hAnsi="Arial" w:cs="Arial"/>
            <w:lang w:val="it-IT"/>
          </w:rPr>
          <w:t>Contornos</w:t>
        </w:r>
      </w:hyperlink>
      <w:r w:rsidRPr="007C15ED">
        <w:rPr>
          <w:rFonts w:ascii="Arial" w:hAnsi="Arial" w:cs="Arial"/>
          <w:lang w:val="it-IT"/>
        </w:rPr>
        <w:t xml:space="preserve">,   3) </w:t>
      </w:r>
      <w:hyperlink r:id="rId23" w:history="1">
        <w:r w:rsidRPr="007C15ED">
          <w:rPr>
            <w:rFonts w:ascii="Arial" w:hAnsi="Arial" w:cs="Arial"/>
            <w:lang w:val="it-IT"/>
          </w:rPr>
          <w:t>Oscilaciones</w:t>
        </w:r>
      </w:hyperlink>
      <w:r w:rsidRPr="007C15ED">
        <w:rPr>
          <w:rFonts w:ascii="Arial" w:hAnsi="Arial" w:cs="Arial"/>
          <w:lang w:val="it-IT"/>
        </w:rPr>
        <w:t xml:space="preserve">,   4) </w:t>
      </w:r>
      <w:hyperlink r:id="rId24" w:history="1">
        <w:r w:rsidRPr="007C15ED">
          <w:rPr>
            <w:rFonts w:ascii="Arial" w:hAnsi="Arial" w:cs="Arial"/>
            <w:lang w:val="it-IT"/>
          </w:rPr>
          <w:t>Propulsiones</w:t>
        </w:r>
      </w:hyperlink>
      <w:r w:rsidRPr="007C15ED">
        <w:rPr>
          <w:rFonts w:ascii="Arial" w:hAnsi="Arial" w:cs="Arial"/>
          <w:lang w:val="it-IT"/>
        </w:rPr>
        <w:t xml:space="preserve">. </w:t>
      </w:r>
    </w:p>
    <w:p w:rsidR="00F51230" w:rsidRDefault="00DE2E5B" w:rsidP="00F51230">
      <w:pPr>
        <w:tabs>
          <w:tab w:val="left" w:pos="0"/>
          <w:tab w:val="left" w:pos="4253"/>
          <w:tab w:val="left" w:pos="10632"/>
          <w:tab w:val="left" w:pos="10773"/>
        </w:tabs>
        <w:spacing w:before="120" w:line="276" w:lineRule="auto"/>
        <w:rPr>
          <w:rStyle w:val="google-src-text1"/>
          <w:rFonts w:ascii="Arial" w:hAnsi="Arial" w:cs="Arial"/>
          <w:bCs/>
          <w:vanish w:val="0"/>
          <w:color w:val="000000"/>
          <w:lang w:val="es-ES"/>
          <w:specVanish w:val="0"/>
        </w:rPr>
      </w:pPr>
      <w:r>
        <w:rPr>
          <w:rStyle w:val="google-src-text1"/>
          <w:rFonts w:ascii="Arial" w:hAnsi="Arial" w:cs="Arial"/>
          <w:bCs/>
          <w:vanish w:val="0"/>
          <w:color w:val="000000"/>
          <w:lang w:val="es-ES"/>
        </w:rPr>
        <w:t xml:space="preserve">Insistencies (1990, 8’).   </w:t>
      </w:r>
      <w:r w:rsidR="00785B07" w:rsidRPr="00F51230">
        <w:rPr>
          <w:rFonts w:ascii="Arial" w:hAnsi="Arial" w:cs="Arial"/>
          <w:color w:val="000000"/>
        </w:rPr>
        <w:t>Formas (1996, 2’).</w:t>
      </w:r>
      <w:r w:rsidR="002A5FAA" w:rsidRPr="00F51230">
        <w:rPr>
          <w:rFonts w:ascii="Arial" w:hAnsi="Arial" w:cs="Arial"/>
          <w:color w:val="000000"/>
        </w:rPr>
        <w:t xml:space="preserve">   </w:t>
      </w:r>
      <w:r w:rsidR="00F51230" w:rsidRPr="007C15ED">
        <w:rPr>
          <w:rStyle w:val="google-src-text1"/>
          <w:rFonts w:ascii="Arial" w:hAnsi="Arial" w:cs="Arial"/>
          <w:vanish w:val="0"/>
        </w:rPr>
        <w:t>Tresis, chit</w:t>
      </w:r>
      <w:r>
        <w:rPr>
          <w:rStyle w:val="google-src-text1"/>
          <w:rFonts w:ascii="Arial" w:hAnsi="Arial" w:cs="Arial"/>
          <w:vanish w:val="0"/>
        </w:rPr>
        <w:t>arra,</w:t>
      </w:r>
      <w:r w:rsidR="00F51230" w:rsidRPr="007C15ED">
        <w:rPr>
          <w:rStyle w:val="google-src-text1"/>
          <w:rFonts w:ascii="Arial" w:hAnsi="Arial" w:cs="Arial"/>
          <w:vanish w:val="0"/>
        </w:rPr>
        <w:t xml:space="preserve"> fl. vcl. </w:t>
      </w:r>
      <w:r w:rsidR="00F51230" w:rsidRPr="00AF3BEE">
        <w:rPr>
          <w:rStyle w:val="google-src-text1"/>
          <w:rFonts w:ascii="Arial" w:hAnsi="Arial" w:cs="Arial"/>
          <w:vanish w:val="0"/>
          <w:lang w:val="it-IT"/>
        </w:rPr>
        <w:t xml:space="preserve">(1973, 7’).   </w:t>
      </w:r>
    </w:p>
    <w:p w:rsidR="00F51230" w:rsidRDefault="00F51230" w:rsidP="00F51230">
      <w:pPr>
        <w:tabs>
          <w:tab w:val="left" w:pos="0"/>
          <w:tab w:val="left" w:pos="4253"/>
          <w:tab w:val="left" w:pos="10632"/>
          <w:tab w:val="left" w:pos="10773"/>
        </w:tabs>
        <w:spacing w:before="120" w:line="276" w:lineRule="auto"/>
        <w:rPr>
          <w:rFonts w:ascii="Arial" w:hAnsi="Arial" w:cs="Arial"/>
          <w:color w:val="000000"/>
          <w:lang w:val="es-ES"/>
        </w:rPr>
      </w:pPr>
      <w:r w:rsidRPr="007C15ED">
        <w:rPr>
          <w:rStyle w:val="google-src-text1"/>
          <w:rFonts w:ascii="Arial" w:hAnsi="Arial" w:cs="Arial"/>
          <w:bCs/>
          <w:vanish w:val="0"/>
          <w:color w:val="000000"/>
          <w:lang w:val="es-ES"/>
        </w:rPr>
        <w:t xml:space="preserve">7 </w:t>
      </w:r>
      <w:r w:rsidRPr="007C15ED">
        <w:rPr>
          <w:rStyle w:val="google-src-text1"/>
          <w:rFonts w:ascii="Arial" w:hAnsi="Arial" w:cs="Arial"/>
          <w:bCs/>
          <w:color w:val="000000"/>
          <w:lang w:val="es-ES"/>
        </w:rPr>
        <w:t>CAPRICHOS No. 1- Homenaje a Federico García Lorca</w:t>
      </w:r>
      <w:r w:rsidRPr="007C15ED">
        <w:rPr>
          <w:rStyle w:val="google-src-text1"/>
          <w:rFonts w:ascii="Arial" w:hAnsi="Arial" w:cs="Arial"/>
          <w:color w:val="000000"/>
          <w:lang w:val="es-ES"/>
        </w:rPr>
        <w:t xml:space="preserve"> (2003) (20') para Guitarra y Orquesta de Cuerda - o Cuarteto de Cuerda- (Una suite de siete piezas cortas que usa ideas folklóricas de Andalucía) (Beteca Music).</w:t>
      </w:r>
      <w:r w:rsidRPr="007C15ED">
        <w:rPr>
          <w:rFonts w:ascii="Arial" w:hAnsi="Arial" w:cs="Arial"/>
          <w:bCs/>
          <w:color w:val="000000"/>
          <w:lang w:val="es-ES"/>
        </w:rPr>
        <w:t xml:space="preserve">Capricci, omaggio a F. G. Lorca, </w:t>
      </w:r>
      <w:r w:rsidRPr="007C15ED">
        <w:rPr>
          <w:rFonts w:ascii="Arial" w:hAnsi="Arial" w:cs="Arial"/>
          <w:color w:val="000000"/>
          <w:lang w:val="es-ES"/>
        </w:rPr>
        <w:t>chitarra e orch. da camera (2003):</w:t>
      </w:r>
      <w:r>
        <w:rPr>
          <w:rFonts w:ascii="Arial" w:hAnsi="Arial" w:cs="Arial"/>
          <w:color w:val="000000"/>
          <w:lang w:val="es-ES"/>
        </w:rPr>
        <w:t xml:space="preserve">   </w:t>
      </w:r>
    </w:p>
    <w:p w:rsidR="00F51230" w:rsidRPr="007C15ED" w:rsidRDefault="00F51230" w:rsidP="00F51230">
      <w:pPr>
        <w:tabs>
          <w:tab w:val="left" w:pos="0"/>
          <w:tab w:val="left" w:pos="4253"/>
          <w:tab w:val="left" w:pos="10632"/>
          <w:tab w:val="left" w:pos="10773"/>
        </w:tabs>
        <w:spacing w:before="120" w:line="276" w:lineRule="auto"/>
        <w:rPr>
          <w:rFonts w:ascii="Arial" w:hAnsi="Arial" w:cs="Arial"/>
          <w:color w:val="000000"/>
          <w:lang w:val="es-ES"/>
        </w:rPr>
      </w:pPr>
      <w:r w:rsidRPr="00F51230">
        <w:rPr>
          <w:rFonts w:ascii="Arial" w:hAnsi="Arial" w:cs="Arial"/>
          <w:b/>
          <w:color w:val="000000"/>
          <w:lang w:val="es-ES"/>
        </w:rPr>
        <w:t>1</w:t>
      </w:r>
      <w:r w:rsidRPr="007C15ED">
        <w:rPr>
          <w:rFonts w:ascii="Arial" w:hAnsi="Arial" w:cs="Arial"/>
          <w:color w:val="000000"/>
          <w:lang w:val="es-ES"/>
        </w:rPr>
        <w:t xml:space="preserve">) Los Cuatro Muleros (3'30),   2) La Tarara (3'45),   3) Los Peregrinitos (3'),  </w:t>
      </w:r>
    </w:p>
    <w:p w:rsidR="00F51230" w:rsidRDefault="00F51230" w:rsidP="00F51230">
      <w:pPr>
        <w:pStyle w:val="NormaleWeb"/>
        <w:tabs>
          <w:tab w:val="left" w:pos="0"/>
          <w:tab w:val="left" w:pos="4253"/>
          <w:tab w:val="left" w:pos="10632"/>
          <w:tab w:val="left" w:pos="10773"/>
        </w:tabs>
        <w:spacing w:before="120" w:beforeAutospacing="0" w:after="0" w:afterAutospacing="0" w:line="276" w:lineRule="auto"/>
        <w:rPr>
          <w:rFonts w:ascii="Arial" w:hAnsi="Arial" w:cs="Arial"/>
          <w:color w:val="000000"/>
          <w:lang w:val="es-ES"/>
        </w:rPr>
      </w:pPr>
      <w:r w:rsidRPr="007C15ED">
        <w:rPr>
          <w:rFonts w:ascii="Arial" w:hAnsi="Arial" w:cs="Arial"/>
          <w:color w:val="000000"/>
          <w:lang w:val="es-ES"/>
        </w:rPr>
        <w:t xml:space="preserve">4) Sevillana (2'55),   5) Lejano (3'),   6) Nana (2'45),   </w:t>
      </w:r>
      <w:r w:rsidRPr="00F51230">
        <w:rPr>
          <w:rFonts w:ascii="Arial" w:hAnsi="Arial" w:cs="Arial"/>
          <w:b/>
          <w:color w:val="000000"/>
          <w:lang w:val="es-ES"/>
        </w:rPr>
        <w:t>7</w:t>
      </w:r>
      <w:r w:rsidRPr="007C15ED">
        <w:rPr>
          <w:rFonts w:ascii="Arial" w:hAnsi="Arial" w:cs="Arial"/>
          <w:color w:val="000000"/>
          <w:lang w:val="es-ES"/>
        </w:rPr>
        <w:t>) Zapateado (3'40).</w:t>
      </w:r>
    </w:p>
    <w:p w:rsidR="00DE2E5B" w:rsidRDefault="00DE2E5B" w:rsidP="00F51230">
      <w:pPr>
        <w:pStyle w:val="NormaleWeb"/>
        <w:tabs>
          <w:tab w:val="left" w:pos="0"/>
          <w:tab w:val="left" w:pos="4253"/>
          <w:tab w:val="left" w:pos="10632"/>
          <w:tab w:val="left" w:pos="10773"/>
        </w:tabs>
        <w:spacing w:before="120" w:beforeAutospacing="0" w:after="0" w:afterAutospacing="0" w:line="276" w:lineRule="auto"/>
        <w:rPr>
          <w:rFonts w:ascii="Arial" w:hAnsi="Arial" w:cs="Arial"/>
          <w:color w:val="000000"/>
          <w:lang w:val="it-IT"/>
        </w:rPr>
      </w:pPr>
      <w:r>
        <w:rPr>
          <w:rFonts w:ascii="Arial" w:hAnsi="Arial" w:cs="Arial"/>
          <w:color w:val="000000"/>
          <w:lang w:val="it-IT"/>
        </w:rPr>
        <w:t xml:space="preserve">4 Capricci da De Falla (2015, 10’45).   </w:t>
      </w:r>
      <w:r w:rsidR="00F51230" w:rsidRPr="007C15ED">
        <w:rPr>
          <w:rFonts w:ascii="Arial" w:hAnsi="Arial" w:cs="Arial"/>
          <w:color w:val="000000"/>
          <w:lang w:val="it-IT"/>
        </w:rPr>
        <w:t>Apuntes, 4 chitarre (1974, 12’).</w:t>
      </w:r>
      <w:r w:rsidR="00F51230">
        <w:rPr>
          <w:rFonts w:ascii="Arial" w:hAnsi="Arial" w:cs="Arial"/>
          <w:color w:val="000000"/>
          <w:lang w:val="it-IT"/>
        </w:rPr>
        <w:t xml:space="preserve">   </w:t>
      </w:r>
    </w:p>
    <w:p w:rsidR="00DE2E5B" w:rsidRDefault="00F51230" w:rsidP="00F51230">
      <w:pPr>
        <w:pStyle w:val="NormaleWeb"/>
        <w:tabs>
          <w:tab w:val="left" w:pos="0"/>
          <w:tab w:val="left" w:pos="4253"/>
          <w:tab w:val="left" w:pos="10632"/>
          <w:tab w:val="left" w:pos="10773"/>
        </w:tabs>
        <w:spacing w:before="120" w:beforeAutospacing="0" w:after="0" w:afterAutospacing="0" w:line="276" w:lineRule="auto"/>
        <w:rPr>
          <w:rFonts w:ascii="Arial" w:hAnsi="Arial" w:cs="Arial"/>
          <w:color w:val="000000"/>
          <w:lang w:val="it-IT"/>
        </w:rPr>
      </w:pPr>
      <w:r w:rsidRPr="00F51230">
        <w:rPr>
          <w:rFonts w:ascii="Arial" w:hAnsi="Arial" w:cs="Arial"/>
          <w:u w:val="single"/>
          <w:lang w:val="it-IT"/>
        </w:rPr>
        <w:t>Chitarra e orchestra</w:t>
      </w:r>
      <w:r>
        <w:rPr>
          <w:rFonts w:ascii="Arial" w:hAnsi="Arial" w:cs="Arial"/>
          <w:lang w:val="it-IT"/>
        </w:rPr>
        <w:t xml:space="preserve">: </w:t>
      </w:r>
      <w:r w:rsidRPr="007C15ED">
        <w:rPr>
          <w:rFonts w:ascii="Arial" w:hAnsi="Arial" w:cs="Arial"/>
          <w:lang w:val="it-IT"/>
        </w:rPr>
        <w:t xml:space="preserve"> </w:t>
      </w:r>
      <w:r w:rsidR="002A5FAA" w:rsidRPr="007C15ED">
        <w:rPr>
          <w:rStyle w:val="google-src-text1"/>
          <w:rFonts w:ascii="Arial" w:hAnsi="Arial" w:cs="Arial"/>
          <w:vanish w:val="0"/>
          <w:lang w:val="it-IT"/>
        </w:rPr>
        <w:t>1°</w:t>
      </w:r>
      <w:r w:rsidR="002A5FAA" w:rsidRPr="007C15ED">
        <w:rPr>
          <w:rStyle w:val="google-src-text1"/>
          <w:rFonts w:ascii="Arial" w:hAnsi="Arial" w:cs="Arial"/>
          <w:lang w:val="it-IT"/>
        </w:rPr>
        <w:t>CONCIERTO PARA GUITARRA Y ORQ N.</w:t>
      </w:r>
      <w:r w:rsidR="002A5FAA" w:rsidRPr="007C15ED">
        <w:rPr>
          <w:rFonts w:ascii="Arial" w:hAnsi="Arial" w:cs="Arial"/>
          <w:lang w:val="it-IT"/>
        </w:rPr>
        <w:t xml:space="preserve"> Concerto, </w:t>
      </w:r>
      <w:r w:rsidR="002A5FAA" w:rsidRPr="007C15ED">
        <w:rPr>
          <w:rStyle w:val="google-src-text1"/>
          <w:rFonts w:ascii="Arial" w:hAnsi="Arial" w:cs="Arial"/>
          <w:lang w:val="it-IT"/>
        </w:rPr>
        <w:t>1 .(1965) (18') Encargo, estreno Narciso Yepes,Orq.Fil.Madrid</w:t>
      </w:r>
      <w:r w:rsidR="002A5FAA" w:rsidRPr="007C15ED">
        <w:rPr>
          <w:rFonts w:ascii="Arial" w:hAnsi="Arial" w:cs="Arial"/>
          <w:lang w:val="it-IT"/>
        </w:rPr>
        <w:t>(1965, 18’)</w:t>
      </w:r>
      <w:r>
        <w:rPr>
          <w:rFonts w:ascii="Arial" w:hAnsi="Arial" w:cs="Arial"/>
          <w:lang w:val="it-IT"/>
        </w:rPr>
        <w:t>,</w:t>
      </w:r>
      <w:r w:rsidR="00DE2E5B">
        <w:rPr>
          <w:rFonts w:ascii="Arial" w:hAnsi="Arial" w:cs="Arial"/>
          <w:lang w:val="it-IT"/>
        </w:rPr>
        <w:t xml:space="preserve">   </w:t>
      </w:r>
      <w:r w:rsidR="002A5FAA" w:rsidRPr="007C15ED">
        <w:rPr>
          <w:rFonts w:ascii="Arial" w:hAnsi="Arial" w:cs="Arial"/>
          <w:color w:val="000000"/>
          <w:lang w:val="it-IT"/>
        </w:rPr>
        <w:t>“Concierto Magico” (1997, 25’15)</w:t>
      </w:r>
      <w:r>
        <w:rPr>
          <w:rFonts w:ascii="Arial" w:hAnsi="Arial" w:cs="Arial"/>
          <w:color w:val="000000"/>
          <w:lang w:val="it-IT"/>
        </w:rPr>
        <w:t xml:space="preserve">,   </w:t>
      </w:r>
    </w:p>
    <w:p w:rsidR="002A5FAA" w:rsidRDefault="00DE2E5B" w:rsidP="00DE2E5B">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color w:val="000000"/>
          <w:lang w:val="es-ES"/>
        </w:rPr>
        <w:t>Persistenci</w:t>
      </w:r>
      <w:r>
        <w:rPr>
          <w:rFonts w:ascii="Arial" w:hAnsi="Arial" w:cs="Arial"/>
          <w:color w:val="000000"/>
          <w:lang w:val="es-ES"/>
        </w:rPr>
        <w:t>e</w:t>
      </w:r>
      <w:r w:rsidRPr="007C15ED">
        <w:rPr>
          <w:rFonts w:ascii="Arial" w:hAnsi="Arial" w:cs="Arial"/>
          <w:color w:val="000000"/>
          <w:lang w:val="es-ES"/>
        </w:rPr>
        <w:t>s, sinfonia concertante (197</w:t>
      </w:r>
      <w:r>
        <w:rPr>
          <w:rFonts w:ascii="Arial" w:hAnsi="Arial" w:cs="Arial"/>
          <w:color w:val="000000"/>
          <w:lang w:val="es-ES"/>
        </w:rPr>
        <w:t>4</w:t>
      </w:r>
      <w:r w:rsidRPr="007C15ED">
        <w:rPr>
          <w:rFonts w:ascii="Arial" w:hAnsi="Arial" w:cs="Arial"/>
          <w:color w:val="000000"/>
          <w:lang w:val="es-ES"/>
        </w:rPr>
        <w:t>, 22').</w:t>
      </w:r>
      <w:r>
        <w:rPr>
          <w:rFonts w:ascii="Arial" w:hAnsi="Arial" w:cs="Arial"/>
          <w:color w:val="000000"/>
          <w:lang w:val="es-ES"/>
        </w:rPr>
        <w:t xml:space="preserve">   </w:t>
      </w:r>
      <w:r w:rsidR="002A5FAA" w:rsidRPr="007C15ED">
        <w:rPr>
          <w:rStyle w:val="google-src-text1"/>
          <w:rFonts w:ascii="Arial" w:hAnsi="Arial" w:cs="Arial"/>
          <w:lang w:val="it-IT"/>
        </w:rPr>
        <w:t xml:space="preserve">CONCIERTO PARA BANDONEON Y ORQ. .(1970) (18').Encargo A.Barletta (0-0-0-0; 2-2-2-0; 2 perc; cuerdas) (Publ. General Music-EMI; repr. </w:t>
      </w:r>
      <w:hyperlink r:id="rId25" w:history="1">
        <w:r w:rsidR="002A5FAA" w:rsidRPr="007C15ED">
          <w:rPr>
            <w:rStyle w:val="Collegamentoipertestuale"/>
            <w:rFonts w:ascii="Arial" w:hAnsi="Arial" w:cs="Arial"/>
            <w:vanish/>
            <w:color w:val="auto"/>
            <w:lang w:val="it-IT"/>
          </w:rPr>
          <w:t>G.Schirmer Inc.</w:t>
        </w:r>
      </w:hyperlink>
      <w:r w:rsidR="002A5FAA" w:rsidRPr="007C15ED">
        <w:rPr>
          <w:rStyle w:val="google-src-text1"/>
          <w:rFonts w:ascii="Arial" w:hAnsi="Arial" w:cs="Arial"/>
          <w:lang w:val="it-IT"/>
        </w:rPr>
        <w:t xml:space="preserve"> )</w:t>
      </w:r>
      <w:r w:rsidR="002A5FAA" w:rsidRPr="007C15ED">
        <w:rPr>
          <w:rFonts w:ascii="Arial" w:hAnsi="Arial" w:cs="Arial"/>
          <w:lang w:val="it-IT"/>
        </w:rPr>
        <w:t>Concerto</w:t>
      </w:r>
      <w:r>
        <w:rPr>
          <w:rFonts w:ascii="Arial" w:hAnsi="Arial" w:cs="Arial"/>
          <w:lang w:val="it-IT"/>
        </w:rPr>
        <w:t>,</w:t>
      </w:r>
      <w:r w:rsidR="002A5FAA" w:rsidRPr="007C15ED">
        <w:rPr>
          <w:rFonts w:ascii="Arial" w:hAnsi="Arial" w:cs="Arial"/>
          <w:lang w:val="it-IT"/>
        </w:rPr>
        <w:t xml:space="preserve"> 4 chitarre e orch</w:t>
      </w:r>
      <w:r>
        <w:rPr>
          <w:rFonts w:ascii="Arial" w:hAnsi="Arial" w:cs="Arial"/>
          <w:lang w:val="it-IT"/>
        </w:rPr>
        <w:t>.</w:t>
      </w:r>
      <w:r w:rsidR="002A5FAA" w:rsidRPr="007C15ED">
        <w:rPr>
          <w:rFonts w:ascii="Arial" w:hAnsi="Arial" w:cs="Arial"/>
          <w:lang w:val="it-IT"/>
        </w:rPr>
        <w:t xml:space="preserve"> </w:t>
      </w:r>
      <w:r w:rsidR="002A5FAA" w:rsidRPr="007C15ED">
        <w:rPr>
          <w:rStyle w:val="google-src-text1"/>
          <w:rFonts w:ascii="Arial" w:hAnsi="Arial" w:cs="Arial"/>
          <w:lang w:val="it-IT"/>
        </w:rPr>
        <w:t>CONCIERTO PARA CUATRO GUITARRAS Y ORQ .</w:t>
      </w:r>
      <w:r w:rsidR="002A5FAA" w:rsidRPr="007C15ED">
        <w:rPr>
          <w:rFonts w:ascii="Arial" w:hAnsi="Arial" w:cs="Arial"/>
          <w:lang w:val="it-IT"/>
        </w:rPr>
        <w:t xml:space="preserve">(1976, </w:t>
      </w:r>
      <w:r w:rsidR="002B6DB8" w:rsidRPr="007C15ED">
        <w:rPr>
          <w:rFonts w:ascii="Arial" w:hAnsi="Arial" w:cs="Arial"/>
          <w:lang w:val="it-IT"/>
        </w:rPr>
        <w:t>24</w:t>
      </w:r>
      <w:r w:rsidR="002A5FAA" w:rsidRPr="007C15ED">
        <w:rPr>
          <w:rFonts w:ascii="Arial" w:hAnsi="Arial" w:cs="Arial"/>
          <w:lang w:val="it-IT"/>
        </w:rPr>
        <w:t>’40).</w:t>
      </w:r>
    </w:p>
    <w:p w:rsidR="00AE5F00" w:rsidRDefault="00AE5F00" w:rsidP="00DE2E5B">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3F6D7F" w:rsidRPr="007C15ED" w:rsidRDefault="003F6D7F"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es-ES"/>
        </w:rPr>
      </w:pPr>
      <w:r w:rsidRPr="007C15ED">
        <w:rPr>
          <w:rFonts w:ascii="Arial" w:hAnsi="Arial" w:cs="Arial"/>
          <w:color w:val="660066"/>
          <w:u w:val="single"/>
          <w:lang w:val="es-ES"/>
        </w:rPr>
        <w:t>BALAKAUSKAS  Osvaldas</w:t>
      </w:r>
      <w:r w:rsidRPr="007C15ED">
        <w:rPr>
          <w:rFonts w:ascii="Arial" w:hAnsi="Arial" w:cs="Arial"/>
          <w:color w:val="660066"/>
          <w:u w:val="single"/>
          <w:lang w:val="es-ES"/>
        </w:rPr>
        <w:tab/>
        <w:t>Miliunai, 19.12.1937</w:t>
      </w:r>
    </w:p>
    <w:p w:rsidR="003F6D7F" w:rsidRPr="007C15ED" w:rsidRDefault="003F6D7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es-ES"/>
        </w:rPr>
        <w:t>Comp</w:t>
      </w:r>
      <w:r w:rsidRPr="007C15ED">
        <w:rPr>
          <w:rFonts w:ascii="Arial" w:hAnsi="Arial" w:cs="Arial"/>
          <w:color w:val="660066"/>
          <w:sz w:val="20"/>
          <w:szCs w:val="20"/>
          <w:lang w:val="it-IT"/>
        </w:rPr>
        <w:t xml:space="preserve">ositore lituano. Studi a Vilnius e al Conservatorio di Kiev con Ljatoschinsky e Shorik. </w:t>
      </w:r>
      <w:r w:rsidR="00E67DD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composizione</w:t>
      </w:r>
      <w:r w:rsidR="00E67DD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 Conservatorio di Vilnius dal 1988.</w:t>
      </w:r>
    </w:p>
    <w:p w:rsidR="00FA6D63" w:rsidRPr="007C15ED" w:rsidRDefault="003F6D7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Summer, chit. vcl. </w:t>
      </w:r>
      <w:r w:rsidRPr="007C15ED">
        <w:rPr>
          <w:rFonts w:ascii="Arial" w:hAnsi="Arial" w:cs="Arial"/>
        </w:rPr>
        <w:t>(2008, 10’).   Swing Linea, chit. mar. arpa (2011, 10’).</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339966"/>
          <w:u w:val="single"/>
        </w:rPr>
      </w:pPr>
    </w:p>
    <w:p w:rsidR="00010B2D" w:rsidRPr="007C15ED" w:rsidRDefault="00010B2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BALL  Michel</w:t>
      </w:r>
      <w:r w:rsidRPr="007C15ED">
        <w:rPr>
          <w:rFonts w:ascii="Arial" w:hAnsi="Arial" w:cs="Arial"/>
          <w:color w:val="660066"/>
          <w:u w:val="single"/>
          <w:lang w:val="it-IT"/>
        </w:rPr>
        <w:tab/>
        <w:t>Manchester, 1946</w:t>
      </w:r>
    </w:p>
    <w:p w:rsidR="00010B2D" w:rsidRPr="007C15ED" w:rsidRDefault="00010B2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Compositore inglese studi al Royal College con Howells, Searle e J. Lambert. Perfezionamento nel 1970 con </w:t>
      </w:r>
      <w:r w:rsidR="0008390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 Boulan</w:t>
      </w:r>
      <w:r w:rsidR="0008390A" w:rsidRPr="007C15ED">
        <w:rPr>
          <w:rFonts w:ascii="Arial" w:hAnsi="Arial" w:cs="Arial"/>
          <w:color w:val="660066"/>
          <w:sz w:val="20"/>
          <w:szCs w:val="20"/>
          <w:lang w:val="it-IT"/>
        </w:rPr>
        <w:t>g</w:t>
      </w:r>
      <w:r w:rsidRPr="007C15ED">
        <w:rPr>
          <w:rFonts w:ascii="Arial" w:hAnsi="Arial" w:cs="Arial"/>
          <w:color w:val="660066"/>
          <w:sz w:val="20"/>
          <w:szCs w:val="20"/>
          <w:lang w:val="it-IT"/>
        </w:rPr>
        <w:t>er, Donatoni, Berio e Ligeti.</w:t>
      </w:r>
    </w:p>
    <w:p w:rsidR="00084B1F" w:rsidRPr="007C15ED" w:rsidRDefault="00010B2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Music for an Island, 2 chitarre (1989, 11’).</w:t>
      </w:r>
    </w:p>
    <w:p w:rsidR="0097014A" w:rsidRPr="007C15ED" w:rsidRDefault="0097014A" w:rsidP="00C211F5">
      <w:pPr>
        <w:tabs>
          <w:tab w:val="left" w:pos="0"/>
          <w:tab w:val="left" w:pos="4253"/>
          <w:tab w:val="left" w:pos="10632"/>
          <w:tab w:val="left" w:pos="10773"/>
        </w:tabs>
        <w:spacing w:before="120" w:line="276" w:lineRule="auto"/>
        <w:rPr>
          <w:rFonts w:ascii="Arial" w:hAnsi="Arial" w:cs="Arial"/>
          <w:color w:val="000000"/>
          <w:lang w:val="it-IT"/>
        </w:rPr>
      </w:pPr>
    </w:p>
    <w:p w:rsidR="007F6E24" w:rsidRPr="007C15ED" w:rsidRDefault="007F6E2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es-ES"/>
        </w:rPr>
        <w:t>BALLIF Claude</w:t>
      </w:r>
      <w:r w:rsidRPr="007C15ED">
        <w:rPr>
          <w:rFonts w:ascii="Arial" w:hAnsi="Arial" w:cs="Arial"/>
          <w:color w:val="660066"/>
          <w:u w:val="single"/>
          <w:lang w:val="es-ES"/>
        </w:rPr>
        <w:tab/>
        <w:t xml:space="preserve">Parigi, 22.5.1924 - Poissons, 24.7. </w:t>
      </w:r>
      <w:r w:rsidRPr="007C15ED">
        <w:rPr>
          <w:rFonts w:ascii="Arial" w:hAnsi="Arial" w:cs="Arial"/>
          <w:color w:val="660066"/>
          <w:u w:val="single"/>
          <w:lang w:val="it-IT"/>
        </w:rPr>
        <w:t>2004.</w:t>
      </w:r>
    </w:p>
    <w:p w:rsidR="0028711E" w:rsidRPr="007C15ED" w:rsidRDefault="0028711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Allievo di Messiaen, Blacher e Rufer. Docente al Conservatorio di Reims e dal 1971 a Parigi. </w:t>
      </w:r>
      <w:r w:rsidR="00E67DD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Ideatore della “Metatonalità”.</w:t>
      </w:r>
    </w:p>
    <w:p w:rsidR="00FA6D63" w:rsidRPr="007C15ED" w:rsidRDefault="007F6E2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Solfeggietto </w:t>
      </w:r>
      <w:r w:rsidR="00611128" w:rsidRPr="007C15ED">
        <w:rPr>
          <w:rFonts w:ascii="Arial" w:hAnsi="Arial" w:cs="Arial"/>
          <w:lang w:val="it-IT"/>
        </w:rPr>
        <w:t xml:space="preserve">per chitarra, </w:t>
      </w:r>
      <w:r w:rsidR="00354547" w:rsidRPr="007C15ED">
        <w:rPr>
          <w:rFonts w:ascii="Arial" w:hAnsi="Arial" w:cs="Arial"/>
          <w:lang w:val="it-IT"/>
        </w:rPr>
        <w:t>op. 36</w:t>
      </w:r>
      <w:r w:rsidR="00AA46BB" w:rsidRPr="007C15ED">
        <w:rPr>
          <w:rFonts w:ascii="Arial" w:hAnsi="Arial" w:cs="Arial"/>
          <w:lang w:val="it-IT"/>
        </w:rPr>
        <w:t>,</w:t>
      </w:r>
      <w:r w:rsidRPr="007C15ED">
        <w:rPr>
          <w:rFonts w:ascii="Arial" w:hAnsi="Arial" w:cs="Arial"/>
          <w:lang w:val="it-IT"/>
        </w:rPr>
        <w:t xml:space="preserve">6 </w:t>
      </w:r>
      <w:r w:rsidR="00AA46BB" w:rsidRPr="007C15ED">
        <w:rPr>
          <w:rFonts w:ascii="Arial" w:hAnsi="Arial" w:cs="Arial"/>
          <w:lang w:val="it-IT"/>
        </w:rPr>
        <w:t>(1976)</w:t>
      </w:r>
      <w:r w:rsidRPr="007C15ED">
        <w:rPr>
          <w:rFonts w:ascii="Arial" w:hAnsi="Arial" w:cs="Arial"/>
          <w:lang w:val="it-IT"/>
        </w:rPr>
        <w:t>.</w:t>
      </w:r>
      <w:r w:rsidR="00162BF2" w:rsidRPr="007C15ED">
        <w:rPr>
          <w:rFonts w:ascii="Arial" w:hAnsi="Arial" w:cs="Arial"/>
          <w:lang w:val="it-IT"/>
        </w:rPr>
        <w:t xml:space="preserve">   Poema della felicità op. 50 (1978).</w:t>
      </w:r>
    </w:p>
    <w:p w:rsidR="00EB33F5" w:rsidRPr="007C15ED" w:rsidRDefault="00EB33F5"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385C7B" w:rsidRPr="007C15ED" w:rsidRDefault="00385C7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BALTHAZAR  Jean Luc</w:t>
      </w:r>
      <w:r w:rsidRPr="007C15ED">
        <w:rPr>
          <w:rFonts w:ascii="Arial" w:hAnsi="Arial" w:cs="Arial"/>
          <w:color w:val="660066"/>
          <w:u w:val="single"/>
          <w:lang w:val="it-IT"/>
        </w:rPr>
        <w:tab/>
        <w:t>Namur, 1942</w:t>
      </w:r>
    </w:p>
    <w:p w:rsidR="00385C7B" w:rsidRPr="007C15ED" w:rsidRDefault="00385C7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406647" w:rsidRPr="007C15ED">
        <w:rPr>
          <w:rFonts w:ascii="Arial" w:hAnsi="Arial" w:cs="Arial"/>
          <w:color w:val="660066"/>
          <w:sz w:val="20"/>
          <w:szCs w:val="20"/>
          <w:lang w:val="it-IT"/>
        </w:rPr>
        <w:t>, direttore d’orchestra e didatta belga.</w:t>
      </w:r>
    </w:p>
    <w:p w:rsidR="00CB1638" w:rsidRPr="007C15ED" w:rsidRDefault="006651C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Prologue.   </w:t>
      </w:r>
      <w:r w:rsidR="00CB1638" w:rsidRPr="007C15ED">
        <w:rPr>
          <w:rFonts w:ascii="Arial" w:hAnsi="Arial" w:cs="Arial"/>
          <w:lang w:val="fr-FR"/>
        </w:rPr>
        <w:t xml:space="preserve">Au Lac aux Sirenes, op.3 (5’).   4 Miniatures op. 19 (4’).    </w:t>
      </w:r>
    </w:p>
    <w:p w:rsidR="00FA6D63" w:rsidRPr="007C15ED" w:rsidRDefault="005D79F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Suite des “Lettres de la religeuse</w:t>
      </w:r>
      <w:r w:rsidR="00390446" w:rsidRPr="007C15ED">
        <w:rPr>
          <w:rFonts w:ascii="Arial" w:hAnsi="Arial" w:cs="Arial"/>
          <w:lang w:val="fr-FR"/>
        </w:rPr>
        <w:t xml:space="preserve"> poutugais”, op. 5 (22’30).</w:t>
      </w:r>
    </w:p>
    <w:p w:rsidR="00EB33F5" w:rsidRPr="007C15ED" w:rsidRDefault="00EB33F5" w:rsidP="00C211F5">
      <w:pPr>
        <w:tabs>
          <w:tab w:val="left" w:pos="0"/>
          <w:tab w:val="left" w:pos="4253"/>
          <w:tab w:val="left" w:pos="10632"/>
          <w:tab w:val="left" w:pos="10773"/>
        </w:tabs>
        <w:spacing w:before="120" w:line="276" w:lineRule="auto"/>
        <w:rPr>
          <w:rFonts w:ascii="Arial" w:hAnsi="Arial" w:cs="Arial"/>
          <w:color w:val="339966"/>
          <w:u w:val="single"/>
          <w:lang w:val="fr-FR"/>
        </w:rPr>
      </w:pPr>
    </w:p>
    <w:p w:rsidR="003E484E" w:rsidRPr="007C15ED" w:rsidRDefault="003E484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BANCQUART  Alain</w:t>
      </w:r>
      <w:r w:rsidRPr="007C15ED">
        <w:rPr>
          <w:rFonts w:ascii="Arial" w:hAnsi="Arial" w:cs="Arial"/>
          <w:color w:val="660066"/>
          <w:u w:val="single"/>
          <w:lang w:val="it-IT"/>
        </w:rPr>
        <w:tab/>
        <w:t>Dieppe, 3.9.1934</w:t>
      </w:r>
    </w:p>
    <w:p w:rsidR="00E81E28" w:rsidRPr="007C15ED" w:rsidRDefault="00E81E28" w:rsidP="00C211F5">
      <w:pPr>
        <w:tabs>
          <w:tab w:val="left" w:pos="0"/>
          <w:tab w:val="left" w:pos="4253"/>
          <w:tab w:val="left" w:pos="10490"/>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Violista, violinista e compositore francese, studi al Conservatorio di Parigi con Milhaud. La moglie Marie-Claire, </w:t>
      </w:r>
      <w:r w:rsidR="00CA454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alla Sorbona, poetessa e critica letteraria, fu l’artefice dei testi delle sue composizioni vocali. </w:t>
      </w:r>
      <w:r w:rsidR="00021307">
        <w:rPr>
          <w:rFonts w:ascii="Arial" w:hAnsi="Arial" w:cs="Arial"/>
          <w:color w:val="660066"/>
          <w:sz w:val="20"/>
          <w:szCs w:val="20"/>
          <w:lang w:val="it-IT"/>
        </w:rPr>
        <w:t xml:space="preserve">                                  </w:t>
      </w:r>
      <w:r w:rsidRPr="007C15ED">
        <w:rPr>
          <w:rFonts w:ascii="Arial" w:hAnsi="Arial" w:cs="Arial"/>
          <w:color w:val="660066"/>
          <w:sz w:val="20"/>
          <w:szCs w:val="20"/>
          <w:lang w:val="it-IT"/>
        </w:rPr>
        <w:t>Dal 1977 Ispettore al Ministero della cultura e dal 1984 insegnante di composizione al Conservatorio di Parigi.</w:t>
      </w:r>
    </w:p>
    <w:p w:rsidR="006430D5" w:rsidRPr="007C15ED" w:rsidRDefault="00162B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Entre </w:t>
      </w:r>
      <w:r w:rsidR="003E484E" w:rsidRPr="007C15ED">
        <w:rPr>
          <w:rFonts w:ascii="Arial" w:hAnsi="Arial" w:cs="Arial"/>
          <w:lang w:val="fr-FR"/>
        </w:rPr>
        <w:t>désert</w:t>
      </w:r>
      <w:r w:rsidRPr="007C15ED">
        <w:rPr>
          <w:rFonts w:ascii="Arial" w:hAnsi="Arial" w:cs="Arial"/>
          <w:lang w:val="fr-FR"/>
        </w:rPr>
        <w:t xml:space="preserve"> et anges (1990).   Labyrinthe-Miroir (1995).   </w:t>
      </w:r>
      <w:r w:rsidR="006430D5" w:rsidRPr="007C15ED">
        <w:rPr>
          <w:rFonts w:ascii="Arial" w:hAnsi="Arial" w:cs="Arial"/>
          <w:lang w:val="it-IT"/>
        </w:rPr>
        <w:t>Vol d’Icare, fl. e chit. (1995, 14’).</w:t>
      </w:r>
    </w:p>
    <w:p w:rsidR="00FA6D63" w:rsidRPr="007C15ED" w:rsidRDefault="00162B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w:t>
      </w:r>
      <w:r w:rsidR="00B16644" w:rsidRPr="007C15ED">
        <w:rPr>
          <w:rFonts w:ascii="Arial" w:hAnsi="Arial" w:cs="Arial"/>
          <w:lang w:val="it-IT"/>
        </w:rPr>
        <w:t>a</w:t>
      </w:r>
      <w:r w:rsidRPr="007C15ED">
        <w:rPr>
          <w:rFonts w:ascii="Arial" w:hAnsi="Arial" w:cs="Arial"/>
          <w:lang w:val="it-IT"/>
        </w:rPr>
        <w:t xml:space="preserve"> Sinfonia per chitarra e orch.</w:t>
      </w:r>
      <w:r w:rsidR="006430D5" w:rsidRPr="007C15ED">
        <w:rPr>
          <w:rFonts w:ascii="Arial" w:hAnsi="Arial" w:cs="Arial"/>
          <w:lang w:val="it-IT"/>
        </w:rPr>
        <w:t xml:space="preserve">   M</w:t>
      </w:r>
      <w:r w:rsidR="003E484E" w:rsidRPr="007C15ED">
        <w:rPr>
          <w:rFonts w:ascii="Arial" w:hAnsi="Arial" w:cs="Arial"/>
          <w:lang w:val="it-IT"/>
        </w:rPr>
        <w:t>a maniere d’arbre, chitarra e 24 fl</w:t>
      </w:r>
      <w:r w:rsidR="00B16644" w:rsidRPr="007C15ED">
        <w:rPr>
          <w:rFonts w:ascii="Arial" w:hAnsi="Arial" w:cs="Arial"/>
          <w:lang w:val="it-IT"/>
        </w:rPr>
        <w:t>auti</w:t>
      </w:r>
      <w:r w:rsidR="003E484E" w:rsidRPr="007C15ED">
        <w:rPr>
          <w:rFonts w:ascii="Arial" w:hAnsi="Arial" w:cs="Arial"/>
          <w:lang w:val="it-IT"/>
        </w:rPr>
        <w:t xml:space="preserve"> (1990, 18’).</w:t>
      </w:r>
    </w:p>
    <w:p w:rsidR="00EB33F5" w:rsidRPr="007C15ED" w:rsidRDefault="00EB33F5" w:rsidP="00C211F5">
      <w:pPr>
        <w:tabs>
          <w:tab w:val="left" w:pos="0"/>
          <w:tab w:val="left" w:pos="4253"/>
          <w:tab w:val="left" w:pos="10632"/>
          <w:tab w:val="left" w:pos="10773"/>
        </w:tabs>
        <w:spacing w:before="120" w:line="276" w:lineRule="auto"/>
        <w:rPr>
          <w:rFonts w:ascii="Arial" w:hAnsi="Arial" w:cs="Arial"/>
          <w:lang w:val="it-IT"/>
        </w:rPr>
      </w:pPr>
    </w:p>
    <w:p w:rsidR="00CF7AC9" w:rsidRPr="007C15ED" w:rsidRDefault="00CF7AC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BARBERIS  Melchiorre</w:t>
      </w:r>
      <w:r w:rsidRPr="007C15ED">
        <w:rPr>
          <w:rFonts w:ascii="Arial" w:hAnsi="Arial" w:cs="Arial"/>
          <w:color w:val="660066"/>
          <w:u w:val="single"/>
          <w:lang w:val="it-IT"/>
        </w:rPr>
        <w:tab/>
        <w:t>Padova, sec. XVI.</w:t>
      </w:r>
    </w:p>
    <w:p w:rsidR="00AE4CED" w:rsidRDefault="00CF7AC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liutista.</w:t>
      </w:r>
    </w:p>
    <w:p w:rsidR="00FA6D63" w:rsidRPr="007C15ED" w:rsidRDefault="00CF7AC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Fantasie per chitarra.</w:t>
      </w:r>
    </w:p>
    <w:p w:rsidR="00EB33F5" w:rsidRPr="007C15ED" w:rsidRDefault="00EB33F5"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00528B" w:rsidRPr="007C15ED" w:rsidRDefault="0000528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BARBIER  Renè Auguste</w:t>
      </w:r>
      <w:r w:rsidRPr="007C15ED">
        <w:rPr>
          <w:rFonts w:ascii="Arial" w:hAnsi="Arial" w:cs="Arial"/>
          <w:color w:val="660066"/>
          <w:u w:val="single"/>
          <w:lang w:val="it-IT"/>
        </w:rPr>
        <w:tab/>
        <w:t>Namur, 12.7.1890</w:t>
      </w:r>
      <w:r w:rsidR="00EC5B08" w:rsidRPr="007C15ED">
        <w:rPr>
          <w:rFonts w:ascii="Arial" w:hAnsi="Arial" w:cs="Arial"/>
          <w:color w:val="660066"/>
          <w:u w:val="single"/>
          <w:lang w:val="it-IT"/>
        </w:rPr>
        <w:t xml:space="preserve"> - Bruxelles, 24.12.1981.</w:t>
      </w:r>
    </w:p>
    <w:p w:rsidR="0000528B" w:rsidRPr="007C15ED" w:rsidRDefault="0000528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belga, allievo di Gilson e Dupuis. Vincitore nel 1920 del Prix de Rome. </w:t>
      </w:r>
      <w:r w:rsidR="0008390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Conservatorio di Liegi e Direttore del Conservatorio di Namur.</w:t>
      </w:r>
    </w:p>
    <w:p w:rsidR="00BB1DFD" w:rsidRPr="007C15ED" w:rsidRDefault="000052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Barcarola, </w:t>
      </w:r>
      <w:r w:rsidR="00BB1DFD" w:rsidRPr="007C15ED">
        <w:rPr>
          <w:rFonts w:ascii="Arial" w:hAnsi="Arial" w:cs="Arial"/>
          <w:lang w:val="it-IT"/>
        </w:rPr>
        <w:t>op 119 (1973</w:t>
      </w:r>
      <w:r w:rsidR="0078004F" w:rsidRPr="007C15ED">
        <w:rPr>
          <w:rFonts w:ascii="Arial" w:hAnsi="Arial" w:cs="Arial"/>
          <w:lang w:val="it-IT"/>
        </w:rPr>
        <w:t>, 4’</w:t>
      </w:r>
      <w:r w:rsidR="00BB1DFD" w:rsidRPr="007C15ED">
        <w:rPr>
          <w:rFonts w:ascii="Arial" w:hAnsi="Arial" w:cs="Arial"/>
          <w:lang w:val="it-IT"/>
        </w:rPr>
        <w:t>).   2 Piccoli pezzi op 118.   3 Piccoli pezzi op</w:t>
      </w:r>
      <w:r w:rsidR="00611128" w:rsidRPr="007C15ED">
        <w:rPr>
          <w:rFonts w:ascii="Arial" w:hAnsi="Arial" w:cs="Arial"/>
          <w:lang w:val="it-IT"/>
        </w:rPr>
        <w:t>.</w:t>
      </w:r>
      <w:r w:rsidR="00BB1DFD" w:rsidRPr="007C15ED">
        <w:rPr>
          <w:rFonts w:ascii="Arial" w:hAnsi="Arial" w:cs="Arial"/>
          <w:lang w:val="it-IT"/>
        </w:rPr>
        <w:t xml:space="preserve"> 120 (1973</w:t>
      </w:r>
      <w:r w:rsidR="0078004F" w:rsidRPr="007C15ED">
        <w:rPr>
          <w:rFonts w:ascii="Arial" w:hAnsi="Arial" w:cs="Arial"/>
          <w:lang w:val="it-IT"/>
        </w:rPr>
        <w:t>, 8’</w:t>
      </w:r>
      <w:r w:rsidR="00BB1DFD" w:rsidRPr="007C15ED">
        <w:rPr>
          <w:rFonts w:ascii="Arial" w:hAnsi="Arial" w:cs="Arial"/>
          <w:lang w:val="it-IT"/>
        </w:rPr>
        <w:t xml:space="preserve">). </w:t>
      </w:r>
    </w:p>
    <w:p w:rsidR="00BB1DFD" w:rsidRPr="007C15ED" w:rsidRDefault="00316E7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Preludio op. 110 per 2 chitarre.   </w:t>
      </w:r>
      <w:r w:rsidR="00BB1DFD" w:rsidRPr="007C15ED">
        <w:rPr>
          <w:rFonts w:ascii="Arial" w:hAnsi="Arial" w:cs="Arial"/>
          <w:lang w:val="it-IT"/>
        </w:rPr>
        <w:t>Seconda Suite per 2 chitarre</w:t>
      </w:r>
      <w:r w:rsidR="00611128" w:rsidRPr="007C15ED">
        <w:rPr>
          <w:rFonts w:ascii="Arial" w:hAnsi="Arial" w:cs="Arial"/>
          <w:lang w:val="it-IT"/>
        </w:rPr>
        <w:t xml:space="preserve">, </w:t>
      </w:r>
      <w:r w:rsidR="00BB1DFD" w:rsidRPr="007C15ED">
        <w:rPr>
          <w:rFonts w:ascii="Arial" w:hAnsi="Arial" w:cs="Arial"/>
          <w:lang w:val="it-IT"/>
        </w:rPr>
        <w:t>op</w:t>
      </w:r>
      <w:r w:rsidR="00611128" w:rsidRPr="007C15ED">
        <w:rPr>
          <w:rFonts w:ascii="Arial" w:hAnsi="Arial" w:cs="Arial"/>
          <w:lang w:val="it-IT"/>
        </w:rPr>
        <w:t>.</w:t>
      </w:r>
      <w:r w:rsidR="00BB1DFD" w:rsidRPr="007C15ED">
        <w:rPr>
          <w:rFonts w:ascii="Arial" w:hAnsi="Arial" w:cs="Arial"/>
          <w:lang w:val="it-IT"/>
        </w:rPr>
        <w:t xml:space="preserve"> 115 (1969</w:t>
      </w:r>
      <w:r w:rsidR="0078004F" w:rsidRPr="007C15ED">
        <w:rPr>
          <w:rFonts w:ascii="Arial" w:hAnsi="Arial" w:cs="Arial"/>
          <w:lang w:val="it-IT"/>
        </w:rPr>
        <w:t>, 14’</w:t>
      </w:r>
      <w:r w:rsidR="00BB1DFD" w:rsidRPr="007C15ED">
        <w:rPr>
          <w:rFonts w:ascii="Arial" w:hAnsi="Arial" w:cs="Arial"/>
          <w:lang w:val="it-IT"/>
        </w:rPr>
        <w:t xml:space="preserve">).   </w:t>
      </w:r>
    </w:p>
    <w:p w:rsidR="00BB1DFD" w:rsidRPr="007C15ED" w:rsidRDefault="00BB1D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Piccola Suite per 2 chitarre </w:t>
      </w:r>
      <w:r w:rsidR="0078004F" w:rsidRPr="007C15ED">
        <w:rPr>
          <w:rFonts w:ascii="Arial" w:hAnsi="Arial" w:cs="Arial"/>
          <w:lang w:val="it-IT"/>
        </w:rPr>
        <w:t xml:space="preserve">op 110 </w:t>
      </w:r>
      <w:r w:rsidRPr="007C15ED">
        <w:rPr>
          <w:rFonts w:ascii="Arial" w:hAnsi="Arial" w:cs="Arial"/>
          <w:lang w:val="it-IT"/>
        </w:rPr>
        <w:t>(1965</w:t>
      </w:r>
      <w:r w:rsidR="0078004F" w:rsidRPr="007C15ED">
        <w:rPr>
          <w:rFonts w:ascii="Arial" w:hAnsi="Arial" w:cs="Arial"/>
          <w:lang w:val="it-IT"/>
        </w:rPr>
        <w:t>, 14’</w:t>
      </w:r>
      <w:r w:rsidRPr="007C15ED">
        <w:rPr>
          <w:rFonts w:ascii="Arial" w:hAnsi="Arial" w:cs="Arial"/>
          <w:lang w:val="it-IT"/>
        </w:rPr>
        <w:t>).   Concerto per chit</w:t>
      </w:r>
      <w:r w:rsidR="00106659" w:rsidRPr="007C15ED">
        <w:rPr>
          <w:rFonts w:ascii="Arial" w:hAnsi="Arial" w:cs="Arial"/>
          <w:lang w:val="it-IT"/>
        </w:rPr>
        <w:t>.</w:t>
      </w:r>
      <w:r w:rsidRPr="007C15ED">
        <w:rPr>
          <w:rFonts w:ascii="Arial" w:hAnsi="Arial" w:cs="Arial"/>
          <w:lang w:val="it-IT"/>
        </w:rPr>
        <w:t xml:space="preserve"> e pf. 98 (1960</w:t>
      </w:r>
      <w:r w:rsidR="0078004F" w:rsidRPr="007C15ED">
        <w:rPr>
          <w:rFonts w:ascii="Arial" w:hAnsi="Arial" w:cs="Arial"/>
          <w:lang w:val="it-IT"/>
        </w:rPr>
        <w:t>, 14’</w:t>
      </w:r>
      <w:r w:rsidRPr="007C15ED">
        <w:rPr>
          <w:rFonts w:ascii="Arial" w:hAnsi="Arial" w:cs="Arial"/>
          <w:lang w:val="it-IT"/>
        </w:rPr>
        <w:t>).</w:t>
      </w:r>
    </w:p>
    <w:p w:rsidR="00FA6D63" w:rsidRPr="007C15ED" w:rsidRDefault="00BB1D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Concertino</w:t>
      </w:r>
      <w:r w:rsidR="00316E7C" w:rsidRPr="007C15ED">
        <w:rPr>
          <w:rFonts w:ascii="Arial" w:hAnsi="Arial" w:cs="Arial"/>
          <w:lang w:val="it-IT"/>
        </w:rPr>
        <w:t>,</w:t>
      </w:r>
      <w:r w:rsidR="0078004F" w:rsidRPr="007C15ED">
        <w:rPr>
          <w:rFonts w:ascii="Arial" w:hAnsi="Arial" w:cs="Arial"/>
          <w:lang w:val="it-IT"/>
        </w:rPr>
        <w:t xml:space="preserve"> op</w:t>
      </w:r>
      <w:r w:rsidR="00316E7C" w:rsidRPr="007C15ED">
        <w:rPr>
          <w:rFonts w:ascii="Arial" w:hAnsi="Arial" w:cs="Arial"/>
          <w:lang w:val="it-IT"/>
        </w:rPr>
        <w:t>.</w:t>
      </w:r>
      <w:r w:rsidR="0078004F" w:rsidRPr="007C15ED">
        <w:rPr>
          <w:rFonts w:ascii="Arial" w:hAnsi="Arial" w:cs="Arial"/>
          <w:lang w:val="it-IT"/>
        </w:rPr>
        <w:t xml:space="preserve"> 116</w:t>
      </w:r>
      <w:r w:rsidRPr="007C15ED">
        <w:rPr>
          <w:rFonts w:ascii="Arial" w:hAnsi="Arial" w:cs="Arial"/>
          <w:lang w:val="it-IT"/>
        </w:rPr>
        <w:t xml:space="preserve"> per 2 chitarre e orch. </w:t>
      </w:r>
      <w:r w:rsidR="000E44F0" w:rsidRPr="007C15ED">
        <w:rPr>
          <w:rFonts w:ascii="Arial" w:hAnsi="Arial" w:cs="Arial"/>
          <w:lang w:val="it-IT"/>
        </w:rPr>
        <w:t>d’archi (1971, 12’).</w:t>
      </w:r>
    </w:p>
    <w:p w:rsidR="00EB33F5" w:rsidRPr="007C15ED" w:rsidRDefault="00EB33F5"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5C1E24" w:rsidRPr="007C15ED" w:rsidRDefault="005C1E2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BARBIERI  Mario</w:t>
      </w:r>
      <w:r w:rsidR="007F6E24" w:rsidRPr="007C15ED">
        <w:rPr>
          <w:rFonts w:ascii="Arial" w:hAnsi="Arial" w:cs="Arial"/>
          <w:color w:val="660066"/>
          <w:u w:val="single"/>
          <w:lang w:val="it-IT"/>
        </w:rPr>
        <w:tab/>
        <w:t>Napoli, 1.1.1888 - 1968.</w:t>
      </w:r>
    </w:p>
    <w:p w:rsidR="007F6E24" w:rsidRPr="007C15ED" w:rsidRDefault="007F6E2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italiano, allievo di Martucci e D’Arienzo a Napoli. </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 Conservatorio di Genova, dove fondò anche </w:t>
      </w:r>
      <w:r w:rsidR="00E82B55" w:rsidRPr="007C15ED">
        <w:rPr>
          <w:rFonts w:ascii="Arial" w:hAnsi="Arial" w:cs="Arial"/>
          <w:color w:val="660066"/>
          <w:sz w:val="20"/>
          <w:szCs w:val="20"/>
          <w:lang w:val="it-IT"/>
        </w:rPr>
        <w:t>il Collegium Musicum Januense</w:t>
      </w:r>
      <w:r w:rsidRPr="007C15ED">
        <w:rPr>
          <w:rFonts w:ascii="Arial" w:hAnsi="Arial" w:cs="Arial"/>
          <w:color w:val="660066"/>
          <w:sz w:val="20"/>
          <w:szCs w:val="20"/>
          <w:lang w:val="it-IT"/>
        </w:rPr>
        <w:t>.</w:t>
      </w:r>
    </w:p>
    <w:p w:rsidR="005C1E24" w:rsidRPr="007C15ED" w:rsidRDefault="005C1E2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La Serra, 7 preludi per chitarra.</w:t>
      </w:r>
      <w:r w:rsidR="007F6E24" w:rsidRPr="007C15ED">
        <w:rPr>
          <w:rFonts w:ascii="Arial" w:hAnsi="Arial" w:cs="Arial"/>
          <w:lang w:val="it-IT"/>
        </w:rPr>
        <w:t xml:space="preserve">   Fantasia da concerto.   3 Miniature napoletane.</w:t>
      </w:r>
    </w:p>
    <w:p w:rsidR="00FA6D63" w:rsidRPr="007C15ED" w:rsidRDefault="007F6E2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pittoresca.</w:t>
      </w:r>
    </w:p>
    <w:p w:rsidR="00EB33F5" w:rsidRPr="007C15ED" w:rsidRDefault="00EB33F5"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A90344" w:rsidRPr="007C15ED" w:rsidRDefault="00A9034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BARCE  Ramon</w:t>
      </w:r>
      <w:r w:rsidRPr="007C15ED">
        <w:rPr>
          <w:rFonts w:ascii="Arial" w:hAnsi="Arial" w:cs="Arial"/>
          <w:color w:val="660066"/>
          <w:u w:val="single"/>
          <w:lang w:val="it-IT"/>
        </w:rPr>
        <w:tab/>
        <w:t>Madrid, 16.3.1928</w:t>
      </w:r>
    </w:p>
    <w:p w:rsidR="00CF7AC9" w:rsidRPr="007C15ED" w:rsidRDefault="00A9034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spagnolo, allievo di Messiaen e Ligeti.</w:t>
      </w:r>
    </w:p>
    <w:p w:rsidR="00FA6D63" w:rsidRPr="007C15ED" w:rsidRDefault="00A9034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Luz de luna (1996</w:t>
      </w:r>
      <w:r w:rsidR="004428CB" w:rsidRPr="007C15ED">
        <w:rPr>
          <w:rFonts w:ascii="Arial" w:hAnsi="Arial" w:cs="Arial"/>
          <w:lang w:val="it-IT"/>
        </w:rPr>
        <w:t>, 3’</w:t>
      </w:r>
      <w:r w:rsidRPr="007C15ED">
        <w:rPr>
          <w:rFonts w:ascii="Arial" w:hAnsi="Arial" w:cs="Arial"/>
          <w:lang w:val="it-IT"/>
        </w:rPr>
        <w:t>).   Metrica III, per 2 chitarre (1973</w:t>
      </w:r>
      <w:r w:rsidR="004428CB" w:rsidRPr="007C15ED">
        <w:rPr>
          <w:rFonts w:ascii="Arial" w:hAnsi="Arial" w:cs="Arial"/>
          <w:lang w:val="it-IT"/>
        </w:rPr>
        <w:t>, 6’</w:t>
      </w:r>
      <w:r w:rsidRPr="007C15ED">
        <w:rPr>
          <w:rFonts w:ascii="Arial" w:hAnsi="Arial" w:cs="Arial"/>
          <w:lang w:val="it-IT"/>
        </w:rPr>
        <w:t>).</w:t>
      </w:r>
    </w:p>
    <w:p w:rsidR="00EB33F5" w:rsidRPr="007C15ED" w:rsidRDefault="00EB33F5"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DD6831" w:rsidRPr="007C15ED" w:rsidRDefault="00A728A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w:t>
      </w:r>
      <w:r w:rsidR="00DD6831" w:rsidRPr="007C15ED">
        <w:rPr>
          <w:rFonts w:ascii="Arial" w:hAnsi="Arial" w:cs="Arial"/>
          <w:color w:val="660066"/>
          <w:u w:val="single"/>
          <w:lang w:val="it-IT"/>
        </w:rPr>
        <w:t>ARDWELL  William</w:t>
      </w:r>
      <w:r w:rsidR="00DD6831" w:rsidRPr="007C15ED">
        <w:rPr>
          <w:rFonts w:ascii="Arial" w:hAnsi="Arial" w:cs="Arial"/>
          <w:color w:val="660066"/>
          <w:u w:val="single"/>
          <w:lang w:val="it-IT"/>
        </w:rPr>
        <w:tab/>
        <w:t>26.8.1915 - 1994.</w:t>
      </w:r>
    </w:p>
    <w:p w:rsidR="00DD6831" w:rsidRPr="007C15ED" w:rsidRDefault="00DD683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Primo compositore americano ad aver composto musica per mandolino.</w:t>
      </w:r>
    </w:p>
    <w:p w:rsidR="00DD6831" w:rsidRPr="007C15ED" w:rsidRDefault="00DD68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Cantico di frate sole (1971).   Tragic mask, 6 brani (1959).    </w:t>
      </w:r>
    </w:p>
    <w:p w:rsidR="003E2698" w:rsidRDefault="00DD68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Cantate cinesi per insieme di chitarre (1952).</w:t>
      </w:r>
    </w:p>
    <w:p w:rsidR="00DC05FB" w:rsidRPr="007C15ED" w:rsidRDefault="00DC05FB" w:rsidP="00C211F5">
      <w:pPr>
        <w:tabs>
          <w:tab w:val="left" w:pos="0"/>
          <w:tab w:val="left" w:pos="4253"/>
          <w:tab w:val="left" w:pos="10632"/>
          <w:tab w:val="left" w:pos="10773"/>
        </w:tabs>
        <w:spacing w:before="120" w:line="276" w:lineRule="auto"/>
        <w:rPr>
          <w:rFonts w:ascii="Arial" w:hAnsi="Arial" w:cs="Arial"/>
          <w:lang w:val="it-IT"/>
        </w:rPr>
      </w:pPr>
    </w:p>
    <w:p w:rsidR="00B4233A" w:rsidRPr="007C15ED" w:rsidRDefault="00B4233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BARKAUSKAS  Vytautas</w:t>
      </w:r>
      <w:r w:rsidRPr="007C15ED">
        <w:rPr>
          <w:rFonts w:ascii="Arial" w:hAnsi="Arial" w:cs="Arial"/>
          <w:color w:val="660066"/>
          <w:u w:val="single"/>
          <w:lang w:val="it-IT"/>
        </w:rPr>
        <w:tab/>
        <w:t>Kaunas, 25.3.1931</w:t>
      </w:r>
    </w:p>
    <w:p w:rsidR="008345F1" w:rsidRPr="007C15ED" w:rsidRDefault="008345F1" w:rsidP="00C211F5">
      <w:pPr>
        <w:tabs>
          <w:tab w:val="left" w:pos="0"/>
          <w:tab w:val="left" w:pos="4253"/>
          <w:tab w:val="left" w:pos="10632"/>
        </w:tabs>
        <w:spacing w:before="120" w:line="276" w:lineRule="auto"/>
        <w:rPr>
          <w:rFonts w:ascii="Arial" w:eastAsia="Calibri" w:hAnsi="Arial" w:cs="Arial"/>
          <w:color w:val="660066"/>
          <w:sz w:val="20"/>
          <w:szCs w:val="20"/>
          <w:lang w:val="it-IT" w:bidi="ar-SA"/>
        </w:rPr>
      </w:pPr>
      <w:r w:rsidRPr="007C15ED">
        <w:rPr>
          <w:rFonts w:ascii="Arial" w:eastAsia="Calibri" w:hAnsi="Arial" w:cs="Arial"/>
          <w:color w:val="660066"/>
          <w:sz w:val="20"/>
          <w:szCs w:val="20"/>
          <w:lang w:val="it-IT" w:bidi="ar-SA"/>
        </w:rPr>
        <w:t xml:space="preserve">Compositore, didatta e matematico Lituano, studi al Conservatorio di Vilnius. Dal 1989 è insegnante di </w:t>
      </w:r>
      <w:r w:rsidR="007035C2" w:rsidRPr="007C15ED">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composizione</w:t>
      </w:r>
      <w:r w:rsidR="007035C2" w:rsidRPr="007C15ED">
        <w:rPr>
          <w:rFonts w:ascii="Arial" w:eastAsia="Calibri" w:hAnsi="Arial" w:cs="Arial"/>
          <w:color w:val="660066"/>
          <w:sz w:val="20"/>
          <w:szCs w:val="20"/>
          <w:lang w:val="it-IT" w:bidi="ar-SA"/>
        </w:rPr>
        <w:t xml:space="preserve"> </w:t>
      </w:r>
      <w:r w:rsidRPr="007C15ED">
        <w:rPr>
          <w:rFonts w:ascii="Arial" w:eastAsia="Calibri" w:hAnsi="Arial" w:cs="Arial"/>
          <w:color w:val="660066"/>
          <w:sz w:val="20"/>
          <w:szCs w:val="20"/>
          <w:lang w:val="it-IT" w:bidi="ar-SA"/>
        </w:rPr>
        <w:t>nel medesimo Conservatorio.</w:t>
      </w:r>
    </w:p>
    <w:p w:rsidR="00BF4FE5" w:rsidRDefault="00BF4FE5" w:rsidP="00C211F5">
      <w:pPr>
        <w:tabs>
          <w:tab w:val="left" w:pos="0"/>
          <w:tab w:val="left" w:pos="4253"/>
          <w:tab w:val="left" w:pos="10632"/>
          <w:tab w:val="left" w:pos="10773"/>
        </w:tabs>
        <w:spacing w:before="120" w:line="276" w:lineRule="auto"/>
        <w:rPr>
          <w:rFonts w:ascii="Arial" w:hAnsi="Arial" w:cs="Arial"/>
          <w:color w:val="000000"/>
          <w:lang w:val="it-IT"/>
        </w:rPr>
      </w:pPr>
      <w:r>
        <w:rPr>
          <w:rFonts w:ascii="Arial" w:hAnsi="Arial" w:cs="Arial"/>
          <w:color w:val="000000"/>
          <w:lang w:val="it-IT"/>
        </w:rPr>
        <w:t xml:space="preserve">Suite B, op. 46 (1977).   </w:t>
      </w:r>
      <w:r w:rsidR="00B4233A" w:rsidRPr="007C15ED">
        <w:rPr>
          <w:rFonts w:ascii="Arial" w:hAnsi="Arial" w:cs="Arial"/>
          <w:color w:val="000000"/>
          <w:lang w:val="it-IT"/>
        </w:rPr>
        <w:t xml:space="preserve">Suite per chitarra, op. 47 (1977, </w:t>
      </w:r>
      <w:r w:rsidR="008345F1" w:rsidRPr="007C15ED">
        <w:rPr>
          <w:rFonts w:ascii="Arial" w:hAnsi="Arial" w:cs="Arial"/>
          <w:color w:val="000000"/>
          <w:lang w:val="it-IT"/>
        </w:rPr>
        <w:t>6</w:t>
      </w:r>
      <w:r w:rsidR="00B4233A" w:rsidRPr="007C15ED">
        <w:rPr>
          <w:rFonts w:ascii="Arial" w:hAnsi="Arial" w:cs="Arial"/>
          <w:color w:val="000000"/>
          <w:lang w:val="it-IT"/>
        </w:rPr>
        <w:t>’).</w:t>
      </w:r>
      <w:r>
        <w:rPr>
          <w:rFonts w:ascii="Arial" w:hAnsi="Arial" w:cs="Arial"/>
          <w:color w:val="000000"/>
          <w:lang w:val="it-IT"/>
        </w:rPr>
        <w:t xml:space="preserve">   </w:t>
      </w:r>
    </w:p>
    <w:p w:rsidR="00DC05FB" w:rsidRDefault="00BF4FE5" w:rsidP="00DC05FB">
      <w:pPr>
        <w:tabs>
          <w:tab w:val="left" w:pos="0"/>
          <w:tab w:val="left" w:pos="4253"/>
          <w:tab w:val="left" w:pos="10632"/>
          <w:tab w:val="left" w:pos="10773"/>
        </w:tabs>
        <w:spacing w:before="120" w:line="276" w:lineRule="auto"/>
        <w:rPr>
          <w:rFonts w:ascii="Arial" w:hAnsi="Arial" w:cs="Arial"/>
          <w:lang w:val="fr-FR" w:eastAsia="it-IT" w:bidi="ar-SA"/>
        </w:rPr>
      </w:pPr>
      <w:r w:rsidRPr="00BF4FE5">
        <w:rPr>
          <w:rFonts w:ascii="Arial" w:hAnsi="Arial" w:cs="Arial"/>
          <w:lang w:val="fr-FR" w:eastAsia="it-IT" w:bidi="ar-SA"/>
        </w:rPr>
        <w:t>Duetto per chitarra e p</w:t>
      </w:r>
      <w:r>
        <w:rPr>
          <w:rFonts w:ascii="Arial" w:hAnsi="Arial" w:cs="Arial"/>
          <w:lang w:val="fr-FR" w:eastAsia="it-IT" w:bidi="ar-SA"/>
        </w:rPr>
        <w:t xml:space="preserve">f. </w:t>
      </w:r>
      <w:r w:rsidRPr="00BF4FE5">
        <w:rPr>
          <w:rFonts w:ascii="Arial" w:hAnsi="Arial" w:cs="Arial"/>
          <w:lang w:val="fr-FR" w:eastAsia="it-IT" w:bidi="ar-SA"/>
        </w:rPr>
        <w:t>op.</w:t>
      </w:r>
      <w:r w:rsidRPr="00BF4FE5">
        <w:rPr>
          <w:rFonts w:ascii="Arial" w:hAnsi="Arial" w:cs="Arial"/>
          <w:vanish/>
          <w:lang w:val="fr-FR" w:eastAsia="it-IT" w:bidi="ar-SA"/>
        </w:rPr>
        <w:t>110</w:t>
      </w:r>
      <w:r w:rsidRPr="00BF4FE5">
        <w:rPr>
          <w:rFonts w:ascii="Arial" w:hAnsi="Arial" w:cs="Arial"/>
          <w:lang w:val="fr-FR" w:eastAsia="it-IT" w:bidi="ar-SA"/>
        </w:rPr>
        <w:t xml:space="preserve"> 110 (</w:t>
      </w:r>
      <w:hyperlink r:id="rId26" w:tooltip="1997 nella musica classica" w:history="1">
        <w:r w:rsidRPr="00BF4FE5">
          <w:rPr>
            <w:rFonts w:ascii="Arial" w:hAnsi="Arial" w:cs="Arial"/>
            <w:lang w:val="fr-FR" w:eastAsia="it-IT" w:bidi="ar-SA"/>
          </w:rPr>
          <w:t>1997</w:t>
        </w:r>
      </w:hyperlink>
      <w:r w:rsidR="00AF39DD">
        <w:rPr>
          <w:rFonts w:ascii="Arial" w:hAnsi="Arial" w:cs="Arial"/>
          <w:lang w:val="fr-FR" w:eastAsia="it-IT" w:bidi="ar-SA"/>
        </w:rPr>
        <w:t>).</w:t>
      </w:r>
    </w:p>
    <w:p w:rsidR="00DC05FB" w:rsidRDefault="00DC05FB" w:rsidP="00DC05FB">
      <w:pPr>
        <w:tabs>
          <w:tab w:val="left" w:pos="0"/>
          <w:tab w:val="left" w:pos="4253"/>
          <w:tab w:val="left" w:pos="10632"/>
          <w:tab w:val="left" w:pos="10773"/>
        </w:tabs>
        <w:spacing w:before="120" w:line="276" w:lineRule="auto"/>
        <w:rPr>
          <w:rFonts w:ascii="Arial" w:hAnsi="Arial" w:cs="Arial"/>
          <w:lang w:val="fr-FR" w:eastAsia="it-IT" w:bidi="ar-SA"/>
        </w:rPr>
      </w:pPr>
    </w:p>
    <w:p w:rsidR="007E7D41" w:rsidRPr="007C15ED" w:rsidRDefault="00113DDA" w:rsidP="00DC05FB">
      <w:pPr>
        <w:tabs>
          <w:tab w:val="left" w:pos="0"/>
          <w:tab w:val="left" w:pos="4253"/>
          <w:tab w:val="left" w:pos="10632"/>
          <w:tab w:val="left" w:pos="10773"/>
        </w:tabs>
        <w:spacing w:before="120" w:line="276" w:lineRule="auto"/>
        <w:rPr>
          <w:rFonts w:ascii="Arial" w:hAnsi="Arial" w:cs="Arial"/>
          <w:color w:val="660066"/>
          <w:u w:val="single"/>
          <w:lang w:val="it-IT"/>
        </w:rPr>
      </w:pPr>
      <w:hyperlink r:id="rId27" w:tooltip="1981 nella musica classica" w:history="1">
        <w:r w:rsidR="003B3386" w:rsidRPr="00C02E5A">
          <w:rPr>
            <w:rFonts w:ascii="Arial" w:hAnsi="Arial" w:cs="Arial"/>
            <w:vanish/>
            <w:color w:val="0000FF"/>
            <w:lang w:val="fr-FR" w:eastAsia="it-IT" w:bidi="ar-SA"/>
          </w:rPr>
          <w:t>1981</w:t>
        </w:r>
      </w:hyperlink>
      <w:r w:rsidR="003B3386" w:rsidRPr="00C02E5A">
        <w:rPr>
          <w:rFonts w:ascii="Arial" w:hAnsi="Arial" w:cs="Arial"/>
          <w:vanish/>
          <w:lang w:val="fr-FR" w:eastAsia="it-IT" w:bidi="ar-SA"/>
        </w:rPr>
        <w:t xml:space="preserve"> : Concerto pour alto et orchestre de chambre op.</w:t>
      </w:r>
      <w:r w:rsidR="007E7D41" w:rsidRPr="007C15ED">
        <w:rPr>
          <w:rFonts w:ascii="Arial" w:hAnsi="Arial" w:cs="Arial"/>
          <w:color w:val="660066"/>
          <w:u w:val="single"/>
          <w:lang w:val="it-IT"/>
        </w:rPr>
        <w:t>BARNES  Milton</w:t>
      </w:r>
      <w:r w:rsidR="007E7D41" w:rsidRPr="007C15ED">
        <w:rPr>
          <w:rFonts w:ascii="Arial" w:hAnsi="Arial" w:cs="Arial"/>
          <w:color w:val="660066"/>
          <w:u w:val="single"/>
          <w:lang w:val="it-IT"/>
        </w:rPr>
        <w:tab/>
        <w:t>Toronto, 16.12.1931 - Toronto, 27.2.2001.</w:t>
      </w:r>
    </w:p>
    <w:p w:rsidR="007E7D41" w:rsidRPr="007C15ED" w:rsidRDefault="007E7D4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 canadese, allievo di Wienzweig, Krenek, Feldbrill e Dolin. Si perfezion</w:t>
      </w:r>
      <w:r w:rsidR="006F6CDE" w:rsidRPr="007C15ED">
        <w:rPr>
          <w:rFonts w:ascii="Arial" w:hAnsi="Arial" w:cs="Arial"/>
          <w:color w:val="660066"/>
          <w:sz w:val="20"/>
          <w:szCs w:val="20"/>
          <w:lang w:val="it-IT"/>
        </w:rPr>
        <w:t>ò</w:t>
      </w:r>
      <w:r w:rsidRPr="007C15ED">
        <w:rPr>
          <w:rFonts w:ascii="Arial" w:hAnsi="Arial" w:cs="Arial"/>
          <w:color w:val="660066"/>
          <w:sz w:val="20"/>
          <w:szCs w:val="20"/>
          <w:lang w:val="it-IT"/>
        </w:rPr>
        <w:t xml:space="preserve"> </w:t>
      </w:r>
      <w:r w:rsidR="00CA454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all’Accademia Chigiana e a Tanglewood.</w:t>
      </w:r>
    </w:p>
    <w:p w:rsidR="007E7D41" w:rsidRPr="007C15ED" w:rsidRDefault="007E7D4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7 Pezzi facili (1968).   Fantasia (1975).   </w:t>
      </w:r>
      <w:r w:rsidRPr="007C15ED">
        <w:rPr>
          <w:rFonts w:ascii="Arial" w:hAnsi="Arial" w:cs="Arial"/>
          <w:lang w:val="en-GB"/>
        </w:rPr>
        <w:t xml:space="preserve">Legende of the Wind (1977).  </w:t>
      </w:r>
      <w:r w:rsidRPr="007C15ED">
        <w:rPr>
          <w:rFonts w:ascii="Arial" w:hAnsi="Arial" w:cs="Arial"/>
        </w:rPr>
        <w:t>Variazioni (1979).</w:t>
      </w:r>
    </w:p>
    <w:p w:rsidR="007E7D41" w:rsidRPr="007C15ED" w:rsidRDefault="007E7D4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Lightflot (1979).   Aires Quebecois (1980).  </w:t>
      </w:r>
      <w:r w:rsidR="00316E7C" w:rsidRPr="007C15ED">
        <w:rPr>
          <w:rFonts w:ascii="Arial" w:hAnsi="Arial" w:cs="Arial"/>
        </w:rPr>
        <w:t xml:space="preserve"> </w:t>
      </w:r>
      <w:r w:rsidRPr="007C15ED">
        <w:rPr>
          <w:rFonts w:ascii="Arial" w:hAnsi="Arial" w:cs="Arial"/>
        </w:rPr>
        <w:t xml:space="preserve">Valzer capriccio (1983).  </w:t>
      </w:r>
      <w:r w:rsidR="00316E7C" w:rsidRPr="007C15ED">
        <w:rPr>
          <w:rFonts w:ascii="Arial" w:hAnsi="Arial" w:cs="Arial"/>
        </w:rPr>
        <w:t xml:space="preserve"> </w:t>
      </w:r>
      <w:r w:rsidRPr="007C15ED">
        <w:rPr>
          <w:rFonts w:ascii="Arial" w:hAnsi="Arial" w:cs="Arial"/>
          <w:lang w:val="it-IT"/>
        </w:rPr>
        <w:t xml:space="preserve">Bolero (1991).   </w:t>
      </w:r>
    </w:p>
    <w:p w:rsidR="00FA6D63" w:rsidRPr="007C15ED" w:rsidRDefault="007E7D4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Doppio concerto per 2 chitarre e orch. d’archi.</w:t>
      </w:r>
    </w:p>
    <w:p w:rsidR="00EB33F5" w:rsidRPr="007C15ED" w:rsidRDefault="00EB33F5" w:rsidP="00C211F5">
      <w:pPr>
        <w:tabs>
          <w:tab w:val="left" w:pos="0"/>
          <w:tab w:val="left" w:pos="4253"/>
          <w:tab w:val="left" w:pos="10632"/>
          <w:tab w:val="left" w:pos="10773"/>
        </w:tabs>
        <w:spacing w:before="120" w:line="276" w:lineRule="auto"/>
        <w:rPr>
          <w:rFonts w:ascii="Arial" w:hAnsi="Arial" w:cs="Arial"/>
          <w:color w:val="339966"/>
          <w:lang w:val="it-IT"/>
        </w:rPr>
      </w:pPr>
    </w:p>
    <w:p w:rsidR="004F7436" w:rsidRPr="007C15ED" w:rsidRDefault="004F7436"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BARON  Ernst Gottlieb</w:t>
      </w:r>
      <w:r w:rsidRPr="007C15ED">
        <w:rPr>
          <w:rFonts w:ascii="Arial" w:hAnsi="Arial" w:cs="Arial"/>
          <w:color w:val="660066"/>
          <w:u w:val="single"/>
          <w:lang w:val="it-IT"/>
        </w:rPr>
        <w:tab/>
        <w:t>Breslavia, 17.2.1969 - Berlino, 12.4.1760.</w:t>
      </w:r>
    </w:p>
    <w:p w:rsidR="004F7436" w:rsidRPr="007C15ED" w:rsidRDefault="004F7436"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Liutista e compositore tedesco, studi con Kohaut a Breslavia. Liutista a Jena, Norimberga, Dresda, dove si </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perfezionò</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w:t>
      </w:r>
      <w:r w:rsidR="0008390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 Weiss. Dal 1728 al 1732 fu a Gotha, quindi a Eisenach.</w:t>
      </w:r>
      <w:r w:rsidR="00A5624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Nel 1735 fu nominato tiorbista alla Corte</w:t>
      </w:r>
      <w:r w:rsidR="00B95D82" w:rsidRPr="007C15ED">
        <w:rPr>
          <w:rFonts w:ascii="Arial" w:hAnsi="Arial" w:cs="Arial"/>
          <w:color w:val="660066"/>
          <w:sz w:val="20"/>
          <w:szCs w:val="20"/>
          <w:lang w:val="it-IT"/>
        </w:rPr>
        <w:t xml:space="preserve"> </w:t>
      </w:r>
      <w:r w:rsidR="007035C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Federico il Grande.</w:t>
      </w:r>
    </w:p>
    <w:p w:rsidR="004F7436" w:rsidRPr="007C15ED" w:rsidRDefault="004F743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 Concerto in Do, per flauto e chitarra (</w:t>
      </w:r>
      <w:r w:rsidR="00DD3F3B" w:rsidRPr="007C15ED">
        <w:rPr>
          <w:rFonts w:ascii="Arial" w:hAnsi="Arial" w:cs="Arial"/>
          <w:color w:val="000000"/>
          <w:lang w:val="it-IT"/>
        </w:rPr>
        <w:t>4</w:t>
      </w:r>
      <w:r w:rsidRPr="007C15ED">
        <w:rPr>
          <w:rFonts w:ascii="Arial" w:hAnsi="Arial" w:cs="Arial"/>
          <w:color w:val="000000"/>
          <w:lang w:val="it-IT"/>
        </w:rPr>
        <w:t>’</w:t>
      </w:r>
      <w:r w:rsidR="00DD3F3B" w:rsidRPr="007C15ED">
        <w:rPr>
          <w:rFonts w:ascii="Arial" w:hAnsi="Arial" w:cs="Arial"/>
          <w:color w:val="000000"/>
          <w:lang w:val="it-IT"/>
        </w:rPr>
        <w:t>15</w:t>
      </w:r>
      <w:r w:rsidRPr="007C15ED">
        <w:rPr>
          <w:rFonts w:ascii="Arial" w:hAnsi="Arial" w:cs="Arial"/>
          <w:color w:val="000000"/>
          <w:lang w:val="it-IT"/>
        </w:rPr>
        <w:t>).</w:t>
      </w:r>
    </w:p>
    <w:p w:rsidR="00FA6D63" w:rsidRPr="007C15ED" w:rsidRDefault="00FA6D63" w:rsidP="00C211F5">
      <w:pPr>
        <w:tabs>
          <w:tab w:val="left" w:pos="0"/>
          <w:tab w:val="left" w:pos="4253"/>
          <w:tab w:val="left" w:pos="10632"/>
          <w:tab w:val="left" w:pos="10773"/>
        </w:tabs>
        <w:spacing w:before="120" w:line="276" w:lineRule="auto"/>
        <w:rPr>
          <w:rFonts w:ascii="Arial" w:hAnsi="Arial" w:cs="Arial"/>
          <w:color w:val="339966"/>
          <w:lang w:val="it-IT"/>
        </w:rPr>
      </w:pPr>
    </w:p>
    <w:p w:rsidR="009D1A87" w:rsidRPr="007C15ED" w:rsidRDefault="00855E5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w:t>
      </w:r>
      <w:r w:rsidR="009D1A87" w:rsidRPr="007C15ED">
        <w:rPr>
          <w:rFonts w:ascii="Arial" w:hAnsi="Arial" w:cs="Arial"/>
          <w:color w:val="660066"/>
          <w:u w:val="single"/>
          <w:lang w:val="it-IT"/>
        </w:rPr>
        <w:t>ARRIENTOS  Carlos</w:t>
      </w:r>
    </w:p>
    <w:p w:rsidR="009D1A87" w:rsidRPr="007C15ED" w:rsidRDefault="0025165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Periwinkle Memories.</w:t>
      </w:r>
    </w:p>
    <w:p w:rsidR="00FA6D63" w:rsidRPr="007C15ED" w:rsidRDefault="00FA6D63" w:rsidP="00C211F5">
      <w:pPr>
        <w:tabs>
          <w:tab w:val="left" w:pos="0"/>
          <w:tab w:val="left" w:pos="4253"/>
          <w:tab w:val="left" w:pos="10632"/>
          <w:tab w:val="left" w:pos="10773"/>
        </w:tabs>
        <w:spacing w:before="120" w:line="276" w:lineRule="auto"/>
        <w:rPr>
          <w:rFonts w:ascii="Arial" w:hAnsi="Arial" w:cs="Arial"/>
          <w:color w:val="339966"/>
          <w:lang w:val="it-IT"/>
        </w:rPr>
      </w:pPr>
    </w:p>
    <w:p w:rsidR="00D9726D" w:rsidRPr="007C15ED" w:rsidRDefault="00FC175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BARRIOS  Angel</w:t>
      </w:r>
      <w:r w:rsidRPr="007C15ED">
        <w:rPr>
          <w:rFonts w:ascii="Arial" w:hAnsi="Arial" w:cs="Arial"/>
          <w:color w:val="660066"/>
          <w:u w:val="single"/>
          <w:lang w:val="it-IT"/>
        </w:rPr>
        <w:tab/>
        <w:t>Granada, 4.1.1882</w:t>
      </w:r>
      <w:r w:rsidR="00797455" w:rsidRPr="007C15ED">
        <w:rPr>
          <w:rFonts w:ascii="Arial" w:hAnsi="Arial" w:cs="Arial"/>
          <w:color w:val="660066"/>
          <w:u w:val="single"/>
          <w:lang w:val="it-IT"/>
        </w:rPr>
        <w:t xml:space="preserve"> </w:t>
      </w:r>
      <w:r w:rsidR="00A70EAE" w:rsidRPr="007C15ED">
        <w:rPr>
          <w:rFonts w:ascii="Arial" w:hAnsi="Arial" w:cs="Arial"/>
          <w:color w:val="660066"/>
          <w:u w:val="single"/>
          <w:lang w:val="it-IT"/>
        </w:rPr>
        <w:t>-</w:t>
      </w:r>
      <w:r w:rsidR="00797455" w:rsidRPr="007C15ED">
        <w:rPr>
          <w:rFonts w:ascii="Arial" w:hAnsi="Arial" w:cs="Arial"/>
          <w:color w:val="660066"/>
          <w:u w:val="single"/>
          <w:lang w:val="it-IT"/>
        </w:rPr>
        <w:t xml:space="preserve"> </w:t>
      </w:r>
      <w:r w:rsidR="00A70EAE" w:rsidRPr="007C15ED">
        <w:rPr>
          <w:rFonts w:ascii="Arial" w:hAnsi="Arial" w:cs="Arial"/>
          <w:color w:val="660066"/>
          <w:u w:val="single"/>
          <w:lang w:val="it-IT"/>
        </w:rPr>
        <w:t xml:space="preserve">Granada, </w:t>
      </w:r>
      <w:r w:rsidR="00B64DA6" w:rsidRPr="007C15ED">
        <w:rPr>
          <w:rFonts w:ascii="Arial" w:hAnsi="Arial" w:cs="Arial"/>
          <w:color w:val="660066"/>
          <w:u w:val="single"/>
          <w:lang w:val="it-IT"/>
        </w:rPr>
        <w:t>17.11.1964.</w:t>
      </w:r>
    </w:p>
    <w:p w:rsidR="00114A57" w:rsidRPr="007C15ED" w:rsidRDefault="000E44F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Il “Cantore di Granada”, </w:t>
      </w:r>
      <w:r w:rsidRPr="007C15ED">
        <w:rPr>
          <w:rFonts w:ascii="Arial" w:hAnsi="Arial" w:cs="Arial"/>
          <w:b/>
          <w:color w:val="660066"/>
          <w:sz w:val="20"/>
          <w:szCs w:val="20"/>
          <w:lang w:val="it-IT"/>
        </w:rPr>
        <w:t>chitarrista</w:t>
      </w:r>
      <w:r w:rsidR="007B134A" w:rsidRPr="007C15ED">
        <w:rPr>
          <w:rFonts w:ascii="Arial" w:hAnsi="Arial" w:cs="Arial"/>
          <w:color w:val="660066"/>
          <w:sz w:val="20"/>
          <w:szCs w:val="20"/>
          <w:lang w:val="it-IT"/>
        </w:rPr>
        <w:t>, violinista, pianista</w:t>
      </w:r>
      <w:r w:rsidRPr="007C15ED">
        <w:rPr>
          <w:rFonts w:ascii="Arial" w:hAnsi="Arial" w:cs="Arial"/>
          <w:color w:val="660066"/>
          <w:sz w:val="20"/>
          <w:szCs w:val="20"/>
          <w:lang w:val="it-IT"/>
        </w:rPr>
        <w:t xml:space="preserve"> e compositore spagnolo, allievo di Segura, Del Campo e </w:t>
      </w:r>
      <w:r w:rsidR="00E67DD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Gedalge.</w:t>
      </w:r>
      <w:r w:rsidR="00FC1752" w:rsidRPr="007C15ED">
        <w:rPr>
          <w:rFonts w:ascii="Arial" w:hAnsi="Arial" w:cs="Arial"/>
          <w:color w:val="660066"/>
          <w:sz w:val="20"/>
          <w:szCs w:val="20"/>
          <w:lang w:val="it-IT"/>
        </w:rPr>
        <w:t xml:space="preserve"> Docente e </w:t>
      </w:r>
      <w:r w:rsidR="007B134A" w:rsidRPr="007C15ED">
        <w:rPr>
          <w:rFonts w:ascii="Arial" w:hAnsi="Arial" w:cs="Arial"/>
          <w:color w:val="660066"/>
          <w:sz w:val="20"/>
          <w:szCs w:val="20"/>
          <w:lang w:val="it-IT"/>
        </w:rPr>
        <w:t>D</w:t>
      </w:r>
      <w:r w:rsidR="00FC1752" w:rsidRPr="007C15ED">
        <w:rPr>
          <w:rFonts w:ascii="Arial" w:hAnsi="Arial" w:cs="Arial"/>
          <w:color w:val="660066"/>
          <w:sz w:val="20"/>
          <w:szCs w:val="20"/>
          <w:lang w:val="it-IT"/>
        </w:rPr>
        <w:t>irettore del Conservatorio di Grana</w:t>
      </w:r>
      <w:r w:rsidR="00B64DA6" w:rsidRPr="007C15ED">
        <w:rPr>
          <w:rFonts w:ascii="Arial" w:hAnsi="Arial" w:cs="Arial"/>
          <w:color w:val="660066"/>
          <w:sz w:val="20"/>
          <w:szCs w:val="20"/>
          <w:lang w:val="it-IT"/>
        </w:rPr>
        <w:t>d</w:t>
      </w:r>
      <w:r w:rsidR="00FC1752" w:rsidRPr="007C15ED">
        <w:rPr>
          <w:rFonts w:ascii="Arial" w:hAnsi="Arial" w:cs="Arial"/>
          <w:color w:val="660066"/>
          <w:sz w:val="20"/>
          <w:szCs w:val="20"/>
          <w:lang w:val="it-IT"/>
        </w:rPr>
        <w:t>a.</w:t>
      </w:r>
    </w:p>
    <w:p w:rsidR="00A70EAE" w:rsidRPr="007C15ED" w:rsidRDefault="00842B7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Alcaiceria  (1932, 2’30).  </w:t>
      </w:r>
      <w:r w:rsidR="00316E7C" w:rsidRPr="007C15ED">
        <w:rPr>
          <w:rFonts w:ascii="Arial" w:hAnsi="Arial" w:cs="Arial"/>
          <w:lang w:val="it-IT"/>
        </w:rPr>
        <w:t xml:space="preserve"> </w:t>
      </w:r>
      <w:r w:rsidRPr="007C15ED">
        <w:rPr>
          <w:rFonts w:ascii="Arial" w:hAnsi="Arial" w:cs="Arial"/>
          <w:lang w:val="it-IT"/>
        </w:rPr>
        <w:t xml:space="preserve">Angelita, tango (1932, </w:t>
      </w:r>
      <w:r w:rsidR="008843E1" w:rsidRPr="007C15ED">
        <w:rPr>
          <w:rFonts w:ascii="Arial" w:hAnsi="Arial" w:cs="Arial"/>
          <w:lang w:val="it-IT"/>
        </w:rPr>
        <w:t>3’45</w:t>
      </w:r>
      <w:r w:rsidRPr="007C15ED">
        <w:rPr>
          <w:rFonts w:ascii="Arial" w:hAnsi="Arial" w:cs="Arial"/>
          <w:lang w:val="it-IT"/>
        </w:rPr>
        <w:t>).</w:t>
      </w:r>
      <w:r w:rsidR="00316E7C" w:rsidRPr="007C15ED">
        <w:rPr>
          <w:rFonts w:ascii="Arial" w:hAnsi="Arial" w:cs="Arial"/>
          <w:lang w:val="it-IT"/>
        </w:rPr>
        <w:t xml:space="preserve">   </w:t>
      </w:r>
      <w:r w:rsidR="00BA56A5" w:rsidRPr="007C15ED">
        <w:rPr>
          <w:rFonts w:ascii="Arial" w:hAnsi="Arial" w:cs="Arial"/>
          <w:lang w:val="it-IT"/>
        </w:rPr>
        <w:t>Apuntes de Serrana</w:t>
      </w:r>
      <w:r w:rsidR="00634F41" w:rsidRPr="007C15ED">
        <w:rPr>
          <w:rFonts w:ascii="Arial" w:hAnsi="Arial" w:cs="Arial"/>
          <w:lang w:val="it-IT"/>
        </w:rPr>
        <w:t xml:space="preserve"> (2’40)</w:t>
      </w:r>
      <w:r w:rsidR="00BA56A5" w:rsidRPr="007C15ED">
        <w:rPr>
          <w:rFonts w:ascii="Arial" w:hAnsi="Arial" w:cs="Arial"/>
          <w:lang w:val="it-IT"/>
        </w:rPr>
        <w:t xml:space="preserve">.   </w:t>
      </w:r>
    </w:p>
    <w:p w:rsidR="00316E7C" w:rsidRPr="007C15ED" w:rsidRDefault="00BA56A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Arroyos de la Alhambra</w:t>
      </w:r>
      <w:r w:rsidR="00634F41" w:rsidRPr="007C15ED">
        <w:rPr>
          <w:rFonts w:ascii="Arial" w:hAnsi="Arial" w:cs="Arial"/>
          <w:lang w:val="it-IT"/>
        </w:rPr>
        <w:t xml:space="preserve"> (4’40)</w:t>
      </w:r>
      <w:r w:rsidRPr="007C15ED">
        <w:rPr>
          <w:rFonts w:ascii="Arial" w:hAnsi="Arial" w:cs="Arial"/>
          <w:lang w:val="it-IT"/>
        </w:rPr>
        <w:t xml:space="preserve">: </w:t>
      </w:r>
      <w:r w:rsidR="00316E7C" w:rsidRPr="007C15ED">
        <w:rPr>
          <w:rFonts w:ascii="Arial" w:hAnsi="Arial" w:cs="Arial"/>
          <w:lang w:val="it-IT"/>
        </w:rPr>
        <w:t xml:space="preserve"> </w:t>
      </w:r>
      <w:r w:rsidR="00CB7D58" w:rsidRPr="007C15ED">
        <w:rPr>
          <w:rFonts w:ascii="Arial" w:hAnsi="Arial" w:cs="Arial"/>
          <w:lang w:val="it-IT"/>
        </w:rPr>
        <w:t xml:space="preserve">1) </w:t>
      </w:r>
      <w:r w:rsidR="000702C9" w:rsidRPr="007C15ED">
        <w:rPr>
          <w:rFonts w:ascii="Arial" w:hAnsi="Arial" w:cs="Arial"/>
          <w:lang w:val="it-IT"/>
        </w:rPr>
        <w:t xml:space="preserve">Evocacion,  </w:t>
      </w:r>
      <w:r w:rsidR="00316E7C" w:rsidRPr="007C15ED">
        <w:rPr>
          <w:rFonts w:ascii="Arial" w:hAnsi="Arial" w:cs="Arial"/>
          <w:lang w:val="it-IT"/>
        </w:rPr>
        <w:t xml:space="preserve"> </w:t>
      </w:r>
      <w:r w:rsidR="000702C9" w:rsidRPr="007C15ED">
        <w:rPr>
          <w:rFonts w:ascii="Arial" w:hAnsi="Arial" w:cs="Arial"/>
          <w:lang w:val="it-IT"/>
        </w:rPr>
        <w:t>2) Tonadilla.</w:t>
      </w:r>
      <w:r w:rsidR="00316E7C" w:rsidRPr="007C15ED">
        <w:rPr>
          <w:rFonts w:ascii="Arial" w:hAnsi="Arial" w:cs="Arial"/>
          <w:lang w:val="it-IT"/>
        </w:rPr>
        <w:t xml:space="preserve">   </w:t>
      </w:r>
      <w:r w:rsidR="007A45A2" w:rsidRPr="007C15ED">
        <w:rPr>
          <w:rFonts w:ascii="Arial" w:hAnsi="Arial" w:cs="Arial"/>
          <w:lang w:val="it-IT"/>
        </w:rPr>
        <w:t>Bambini y chanchane</w:t>
      </w:r>
      <w:r w:rsidR="00367649" w:rsidRPr="007C15ED">
        <w:rPr>
          <w:rFonts w:ascii="Arial" w:hAnsi="Arial" w:cs="Arial"/>
          <w:lang w:val="it-IT"/>
        </w:rPr>
        <w:t xml:space="preserve"> (1’35)</w:t>
      </w:r>
      <w:r w:rsidR="007A45A2" w:rsidRPr="007C15ED">
        <w:rPr>
          <w:rFonts w:ascii="Arial" w:hAnsi="Arial" w:cs="Arial"/>
          <w:lang w:val="it-IT"/>
        </w:rPr>
        <w:t xml:space="preserve">.   </w:t>
      </w:r>
    </w:p>
    <w:p w:rsidR="00316E7C" w:rsidRPr="007C15ED" w:rsidRDefault="002361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Bajo la parra.   </w:t>
      </w:r>
      <w:r w:rsidR="007D33A0" w:rsidRPr="007C15ED">
        <w:rPr>
          <w:rFonts w:ascii="Arial" w:hAnsi="Arial" w:cs="Arial"/>
          <w:lang w:val="it-IT"/>
        </w:rPr>
        <w:t>Boliche, bolero</w:t>
      </w:r>
      <w:r w:rsidR="00634F41" w:rsidRPr="007C15ED">
        <w:rPr>
          <w:rFonts w:ascii="Arial" w:hAnsi="Arial" w:cs="Arial"/>
          <w:lang w:val="it-IT"/>
        </w:rPr>
        <w:t xml:space="preserve"> (2’20)</w:t>
      </w:r>
      <w:r w:rsidR="007D33A0" w:rsidRPr="007C15ED">
        <w:rPr>
          <w:rFonts w:ascii="Arial" w:hAnsi="Arial" w:cs="Arial"/>
          <w:lang w:val="it-IT"/>
        </w:rPr>
        <w:t xml:space="preserve">.   </w:t>
      </w:r>
      <w:r w:rsidR="009D1C88" w:rsidRPr="007C15ED">
        <w:rPr>
          <w:rFonts w:ascii="Arial" w:hAnsi="Arial" w:cs="Arial"/>
          <w:lang w:val="it-IT"/>
        </w:rPr>
        <w:t>Bulerias del Macao</w:t>
      </w:r>
      <w:r w:rsidR="00367649" w:rsidRPr="007C15ED">
        <w:rPr>
          <w:rFonts w:ascii="Arial" w:hAnsi="Arial" w:cs="Arial"/>
          <w:lang w:val="it-IT"/>
        </w:rPr>
        <w:t xml:space="preserve"> (2’30)</w:t>
      </w:r>
      <w:r w:rsidR="009D1C88" w:rsidRPr="007C15ED">
        <w:rPr>
          <w:rFonts w:ascii="Arial" w:hAnsi="Arial" w:cs="Arial"/>
          <w:lang w:val="it-IT"/>
        </w:rPr>
        <w:t xml:space="preserve">.   </w:t>
      </w:r>
    </w:p>
    <w:p w:rsidR="00316E7C" w:rsidRPr="007C15ED" w:rsidRDefault="00CB060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Cancion y danza del Valle del Lecrin</w:t>
      </w:r>
      <w:r w:rsidR="00634F41" w:rsidRPr="007C15ED">
        <w:rPr>
          <w:rFonts w:ascii="Arial" w:hAnsi="Arial" w:cs="Arial"/>
          <w:lang w:val="it-IT"/>
        </w:rPr>
        <w:t xml:space="preserve"> (4’30)</w:t>
      </w:r>
      <w:r w:rsidRPr="007C15ED">
        <w:rPr>
          <w:rFonts w:ascii="Arial" w:hAnsi="Arial" w:cs="Arial"/>
          <w:lang w:val="it-IT"/>
        </w:rPr>
        <w:t xml:space="preserve">.   </w:t>
      </w:r>
      <w:r w:rsidR="00E511FF" w:rsidRPr="007C15ED">
        <w:rPr>
          <w:rFonts w:ascii="Arial" w:hAnsi="Arial" w:cs="Arial"/>
          <w:lang w:val="fr-FR"/>
        </w:rPr>
        <w:t xml:space="preserve">Cantos andaluces.   </w:t>
      </w:r>
      <w:r w:rsidRPr="007C15ED">
        <w:rPr>
          <w:rFonts w:ascii="Arial" w:hAnsi="Arial" w:cs="Arial"/>
          <w:lang w:val="fr-FR"/>
        </w:rPr>
        <w:t>Chiquitita y bonita</w:t>
      </w:r>
      <w:r w:rsidR="00634F41" w:rsidRPr="007C15ED">
        <w:rPr>
          <w:rFonts w:ascii="Arial" w:hAnsi="Arial" w:cs="Arial"/>
          <w:lang w:val="fr-FR"/>
        </w:rPr>
        <w:t xml:space="preserve"> (2’50)</w:t>
      </w:r>
      <w:r w:rsidRPr="007C15ED">
        <w:rPr>
          <w:rFonts w:ascii="Arial" w:hAnsi="Arial" w:cs="Arial"/>
          <w:lang w:val="fr-FR"/>
        </w:rPr>
        <w:t xml:space="preserve">.   </w:t>
      </w:r>
    </w:p>
    <w:p w:rsidR="00316E7C" w:rsidRPr="007C15ED" w:rsidRDefault="006F5DE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Copla de Soléa.   </w:t>
      </w:r>
      <w:r w:rsidR="0023617D" w:rsidRPr="007C15ED">
        <w:rPr>
          <w:rFonts w:ascii="Arial" w:hAnsi="Arial" w:cs="Arial"/>
          <w:lang w:val="fr-FR"/>
        </w:rPr>
        <w:t>Cristinilla</w:t>
      </w:r>
      <w:r w:rsidR="00634F41" w:rsidRPr="007C15ED">
        <w:rPr>
          <w:rFonts w:ascii="Arial" w:hAnsi="Arial" w:cs="Arial"/>
          <w:lang w:val="fr-FR"/>
        </w:rPr>
        <w:t xml:space="preserve"> (2’30)</w:t>
      </w:r>
      <w:r w:rsidR="0023617D" w:rsidRPr="007C15ED">
        <w:rPr>
          <w:rFonts w:ascii="Arial" w:hAnsi="Arial" w:cs="Arial"/>
          <w:lang w:val="fr-FR"/>
        </w:rPr>
        <w:t xml:space="preserve">.   </w:t>
      </w:r>
      <w:r w:rsidR="00E14389" w:rsidRPr="007C15ED">
        <w:rPr>
          <w:rFonts w:ascii="Arial" w:hAnsi="Arial" w:cs="Arial"/>
          <w:lang w:val="fr-FR"/>
        </w:rPr>
        <w:t>Danza de la cautiva (1920, 3’</w:t>
      </w:r>
      <w:r w:rsidR="008B2270" w:rsidRPr="007C15ED">
        <w:rPr>
          <w:rFonts w:ascii="Arial" w:hAnsi="Arial" w:cs="Arial"/>
          <w:lang w:val="fr-FR"/>
        </w:rPr>
        <w:t>10</w:t>
      </w:r>
      <w:r w:rsidR="00E14389" w:rsidRPr="007C15ED">
        <w:rPr>
          <w:rFonts w:ascii="Arial" w:hAnsi="Arial" w:cs="Arial"/>
          <w:lang w:val="fr-FR"/>
        </w:rPr>
        <w:t xml:space="preserve">).   </w:t>
      </w:r>
      <w:r w:rsidR="00210C20" w:rsidRPr="007C15ED">
        <w:rPr>
          <w:rFonts w:ascii="Arial" w:hAnsi="Arial" w:cs="Arial"/>
          <w:lang w:val="fr-FR"/>
        </w:rPr>
        <w:t xml:space="preserve">Danzas gitanas.   </w:t>
      </w:r>
    </w:p>
    <w:p w:rsidR="00316E7C" w:rsidRPr="007C15ED" w:rsidRDefault="00A5320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De Cadiz a la Habanera</w:t>
      </w:r>
      <w:r w:rsidR="00367649" w:rsidRPr="007C15ED">
        <w:rPr>
          <w:rFonts w:ascii="Arial" w:hAnsi="Arial" w:cs="Arial"/>
          <w:lang w:val="fr-FR"/>
        </w:rPr>
        <w:t xml:space="preserve"> (2’35)</w:t>
      </w:r>
      <w:r w:rsidRPr="007C15ED">
        <w:rPr>
          <w:rFonts w:ascii="Arial" w:hAnsi="Arial" w:cs="Arial"/>
          <w:lang w:val="fr-FR"/>
        </w:rPr>
        <w:t>.</w:t>
      </w:r>
      <w:r w:rsidR="00316E7C" w:rsidRPr="007C15ED">
        <w:rPr>
          <w:rFonts w:ascii="Arial" w:hAnsi="Arial" w:cs="Arial"/>
          <w:lang w:val="fr-FR"/>
        </w:rPr>
        <w:t xml:space="preserve">   </w:t>
      </w:r>
      <w:r w:rsidR="006F5DE3" w:rsidRPr="007C15ED">
        <w:rPr>
          <w:rFonts w:ascii="Arial" w:hAnsi="Arial" w:cs="Arial"/>
          <w:lang w:val="fr-FR"/>
        </w:rPr>
        <w:t>El Bailes de los tontos</w:t>
      </w:r>
      <w:r w:rsidR="00367649" w:rsidRPr="007C15ED">
        <w:rPr>
          <w:rFonts w:ascii="Arial" w:hAnsi="Arial" w:cs="Arial"/>
          <w:lang w:val="fr-FR"/>
        </w:rPr>
        <w:t xml:space="preserve"> (1’50)</w:t>
      </w:r>
      <w:r w:rsidR="006F5DE3" w:rsidRPr="007C15ED">
        <w:rPr>
          <w:rFonts w:ascii="Arial" w:hAnsi="Arial" w:cs="Arial"/>
          <w:lang w:val="fr-FR"/>
        </w:rPr>
        <w:t>.</w:t>
      </w:r>
      <w:r w:rsidR="00316E7C" w:rsidRPr="007C15ED">
        <w:rPr>
          <w:rFonts w:ascii="Arial" w:hAnsi="Arial" w:cs="Arial"/>
          <w:lang w:val="fr-FR"/>
        </w:rPr>
        <w:t xml:space="preserve">   </w:t>
      </w:r>
      <w:r w:rsidR="00E14389" w:rsidRPr="007C15ED">
        <w:rPr>
          <w:rFonts w:ascii="Arial" w:hAnsi="Arial" w:cs="Arial"/>
          <w:lang w:val="it-IT"/>
        </w:rPr>
        <w:t>El cortijo del Aire</w:t>
      </w:r>
      <w:r w:rsidR="00634F41" w:rsidRPr="007C15ED">
        <w:rPr>
          <w:rFonts w:ascii="Arial" w:hAnsi="Arial" w:cs="Arial"/>
          <w:lang w:val="it-IT"/>
        </w:rPr>
        <w:t xml:space="preserve"> (3’20)</w:t>
      </w:r>
      <w:r w:rsidR="00E14389" w:rsidRPr="007C15ED">
        <w:rPr>
          <w:rFonts w:ascii="Arial" w:hAnsi="Arial" w:cs="Arial"/>
          <w:lang w:val="it-IT"/>
        </w:rPr>
        <w:t xml:space="preserve">. </w:t>
      </w:r>
    </w:p>
    <w:p w:rsidR="00316E7C" w:rsidRPr="007C15ED" w:rsidRDefault="00E1438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Eloisa</w:t>
      </w:r>
      <w:r w:rsidR="00367649" w:rsidRPr="007C15ED">
        <w:rPr>
          <w:rFonts w:ascii="Arial" w:hAnsi="Arial" w:cs="Arial"/>
          <w:lang w:val="it-IT"/>
        </w:rPr>
        <w:t xml:space="preserve"> (2’40)</w:t>
      </w:r>
      <w:r w:rsidRPr="007C15ED">
        <w:rPr>
          <w:rFonts w:ascii="Arial" w:hAnsi="Arial" w:cs="Arial"/>
          <w:lang w:val="it-IT"/>
        </w:rPr>
        <w:t xml:space="preserve">.   </w:t>
      </w:r>
      <w:r w:rsidR="00356A6E" w:rsidRPr="007C15ED">
        <w:rPr>
          <w:rFonts w:ascii="Arial" w:hAnsi="Arial" w:cs="Arial"/>
          <w:lang w:val="it-IT"/>
        </w:rPr>
        <w:t>El Pitijolo</w:t>
      </w:r>
      <w:r w:rsidR="00367649" w:rsidRPr="007C15ED">
        <w:rPr>
          <w:rFonts w:ascii="Arial" w:hAnsi="Arial" w:cs="Arial"/>
          <w:lang w:val="it-IT"/>
        </w:rPr>
        <w:t xml:space="preserve"> (2’45)</w:t>
      </w:r>
      <w:r w:rsidR="00356A6E" w:rsidRPr="007C15ED">
        <w:rPr>
          <w:rFonts w:ascii="Arial" w:hAnsi="Arial" w:cs="Arial"/>
          <w:lang w:val="it-IT"/>
        </w:rPr>
        <w:t>.</w:t>
      </w:r>
      <w:r w:rsidR="00316E7C" w:rsidRPr="007C15ED">
        <w:rPr>
          <w:rFonts w:ascii="Arial" w:hAnsi="Arial" w:cs="Arial"/>
          <w:lang w:val="it-IT"/>
        </w:rPr>
        <w:t xml:space="preserve">   </w:t>
      </w:r>
      <w:r w:rsidR="00356A6E" w:rsidRPr="007C15ED">
        <w:rPr>
          <w:rFonts w:ascii="Arial" w:hAnsi="Arial" w:cs="Arial"/>
          <w:lang w:val="it-IT"/>
        </w:rPr>
        <w:t xml:space="preserve">En la cuevas del Darro (2’20).   </w:t>
      </w:r>
      <w:r w:rsidRPr="007C15ED">
        <w:rPr>
          <w:rFonts w:ascii="Arial" w:hAnsi="Arial" w:cs="Arial"/>
          <w:lang w:val="it-IT"/>
        </w:rPr>
        <w:t>Estampa romantica</w:t>
      </w:r>
      <w:r w:rsidR="00634F41" w:rsidRPr="007C15ED">
        <w:rPr>
          <w:rFonts w:ascii="Arial" w:hAnsi="Arial" w:cs="Arial"/>
          <w:lang w:val="it-IT"/>
        </w:rPr>
        <w:t xml:space="preserve"> (2’25)</w:t>
      </w:r>
      <w:r w:rsidRPr="007C15ED">
        <w:rPr>
          <w:rFonts w:ascii="Arial" w:hAnsi="Arial" w:cs="Arial"/>
          <w:lang w:val="it-IT"/>
        </w:rPr>
        <w:t xml:space="preserve">.   </w:t>
      </w:r>
    </w:p>
    <w:p w:rsidR="00316E7C" w:rsidRPr="007C15ED" w:rsidRDefault="00E1438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Estrellita marinera</w:t>
      </w:r>
      <w:r w:rsidR="00367649" w:rsidRPr="007C15ED">
        <w:rPr>
          <w:rFonts w:ascii="Arial" w:hAnsi="Arial" w:cs="Arial"/>
          <w:lang w:val="it-IT"/>
        </w:rPr>
        <w:t xml:space="preserve"> (2’40)</w:t>
      </w:r>
      <w:r w:rsidRPr="007C15ED">
        <w:rPr>
          <w:rFonts w:ascii="Arial" w:hAnsi="Arial" w:cs="Arial"/>
          <w:lang w:val="it-IT"/>
        </w:rPr>
        <w:t>.</w:t>
      </w:r>
      <w:r w:rsidR="00316E7C" w:rsidRPr="007C15ED">
        <w:rPr>
          <w:rFonts w:ascii="Arial" w:hAnsi="Arial" w:cs="Arial"/>
          <w:lang w:val="it-IT"/>
        </w:rPr>
        <w:t xml:space="preserve">   </w:t>
      </w:r>
      <w:r w:rsidRPr="007C15ED">
        <w:rPr>
          <w:rFonts w:ascii="Arial" w:hAnsi="Arial" w:cs="Arial"/>
          <w:lang w:val="it-IT"/>
        </w:rPr>
        <w:t>Fandango antiguo</w:t>
      </w:r>
      <w:r w:rsidR="00634F41" w:rsidRPr="007C15ED">
        <w:rPr>
          <w:rFonts w:ascii="Arial" w:hAnsi="Arial" w:cs="Arial"/>
          <w:lang w:val="it-IT"/>
        </w:rPr>
        <w:t xml:space="preserve"> (2’35)</w:t>
      </w:r>
      <w:r w:rsidRPr="007C15ED">
        <w:rPr>
          <w:rFonts w:ascii="Arial" w:hAnsi="Arial" w:cs="Arial"/>
          <w:lang w:val="it-IT"/>
        </w:rPr>
        <w:t xml:space="preserve">.   Farruca gitana.  </w:t>
      </w:r>
      <w:r w:rsidR="00856A5C" w:rsidRPr="007C15ED">
        <w:rPr>
          <w:rFonts w:ascii="Arial" w:hAnsi="Arial" w:cs="Arial"/>
          <w:lang w:val="it-IT"/>
        </w:rPr>
        <w:t xml:space="preserve"> </w:t>
      </w:r>
      <w:r w:rsidRPr="007C15ED">
        <w:rPr>
          <w:rFonts w:ascii="Arial" w:hAnsi="Arial" w:cs="Arial"/>
          <w:lang w:val="it-IT"/>
        </w:rPr>
        <w:t>F</w:t>
      </w:r>
      <w:r w:rsidR="00367649" w:rsidRPr="007C15ED">
        <w:rPr>
          <w:rFonts w:ascii="Arial" w:hAnsi="Arial" w:cs="Arial"/>
          <w:lang w:val="it-IT"/>
        </w:rPr>
        <w:t>l</w:t>
      </w:r>
      <w:r w:rsidRPr="007C15ED">
        <w:rPr>
          <w:rFonts w:ascii="Arial" w:hAnsi="Arial" w:cs="Arial"/>
          <w:lang w:val="it-IT"/>
        </w:rPr>
        <w:t>or granadina</w:t>
      </w:r>
      <w:r w:rsidR="00367649" w:rsidRPr="007C15ED">
        <w:rPr>
          <w:rFonts w:ascii="Arial" w:hAnsi="Arial" w:cs="Arial"/>
          <w:lang w:val="it-IT"/>
        </w:rPr>
        <w:t xml:space="preserve"> (4’15)</w:t>
      </w:r>
      <w:r w:rsidRPr="007C15ED">
        <w:rPr>
          <w:rFonts w:ascii="Arial" w:hAnsi="Arial" w:cs="Arial"/>
          <w:lang w:val="it-IT"/>
        </w:rPr>
        <w:t xml:space="preserve">.   </w:t>
      </w:r>
    </w:p>
    <w:p w:rsidR="00316E7C" w:rsidRPr="007C15ED" w:rsidRDefault="00210C2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Gavotta in stile antico.</w:t>
      </w:r>
      <w:r w:rsidR="00316E7C" w:rsidRPr="007C15ED">
        <w:rPr>
          <w:rFonts w:ascii="Arial" w:hAnsi="Arial" w:cs="Arial"/>
          <w:lang w:val="it-IT"/>
        </w:rPr>
        <w:t xml:space="preserve">   </w:t>
      </w:r>
      <w:r w:rsidR="00FC7908" w:rsidRPr="007C15ED">
        <w:rPr>
          <w:rFonts w:ascii="Arial" w:hAnsi="Arial" w:cs="Arial"/>
          <w:lang w:val="fr-FR"/>
        </w:rPr>
        <w:t>Guajiras (1912, 3’</w:t>
      </w:r>
      <w:r w:rsidR="00DD00BD" w:rsidRPr="007C15ED">
        <w:rPr>
          <w:rFonts w:ascii="Arial" w:hAnsi="Arial" w:cs="Arial"/>
          <w:lang w:val="fr-FR"/>
        </w:rPr>
        <w:t>15</w:t>
      </w:r>
      <w:r w:rsidR="00FC7908" w:rsidRPr="007C15ED">
        <w:rPr>
          <w:rFonts w:ascii="Arial" w:hAnsi="Arial" w:cs="Arial"/>
          <w:lang w:val="fr-FR"/>
        </w:rPr>
        <w:t xml:space="preserve">).  </w:t>
      </w:r>
      <w:r w:rsidR="00856A5C" w:rsidRPr="007C15ED">
        <w:rPr>
          <w:rFonts w:ascii="Arial" w:hAnsi="Arial" w:cs="Arial"/>
          <w:lang w:val="fr-FR"/>
        </w:rPr>
        <w:t xml:space="preserve"> </w:t>
      </w:r>
      <w:r w:rsidR="00EA434F" w:rsidRPr="007C15ED">
        <w:rPr>
          <w:rFonts w:ascii="Arial" w:hAnsi="Arial" w:cs="Arial"/>
          <w:lang w:val="fr-FR"/>
        </w:rPr>
        <w:t xml:space="preserve">Gitanos por </w:t>
      </w:r>
      <w:r w:rsidR="00261E14" w:rsidRPr="007C15ED">
        <w:rPr>
          <w:rFonts w:ascii="Arial" w:hAnsi="Arial" w:cs="Arial"/>
          <w:lang w:val="fr-FR"/>
        </w:rPr>
        <w:t>S</w:t>
      </w:r>
      <w:r w:rsidR="00EA434F" w:rsidRPr="007C15ED">
        <w:rPr>
          <w:rFonts w:ascii="Arial" w:hAnsi="Arial" w:cs="Arial"/>
          <w:lang w:val="fr-FR"/>
        </w:rPr>
        <w:t>igu</w:t>
      </w:r>
      <w:r w:rsidR="00261E14" w:rsidRPr="007C15ED">
        <w:rPr>
          <w:rFonts w:ascii="Arial" w:hAnsi="Arial" w:cs="Arial"/>
          <w:lang w:val="fr-FR"/>
        </w:rPr>
        <w:t>i</w:t>
      </w:r>
      <w:r w:rsidR="00EA434F" w:rsidRPr="007C15ED">
        <w:rPr>
          <w:rFonts w:ascii="Arial" w:hAnsi="Arial" w:cs="Arial"/>
          <w:lang w:val="fr-FR"/>
        </w:rPr>
        <w:t>r</w:t>
      </w:r>
      <w:r w:rsidR="00261E14" w:rsidRPr="007C15ED">
        <w:rPr>
          <w:rFonts w:ascii="Arial" w:hAnsi="Arial" w:cs="Arial"/>
          <w:lang w:val="fr-FR"/>
        </w:rPr>
        <w:t>i</w:t>
      </w:r>
      <w:r w:rsidR="00EA434F" w:rsidRPr="007C15ED">
        <w:rPr>
          <w:rFonts w:ascii="Arial" w:hAnsi="Arial" w:cs="Arial"/>
          <w:lang w:val="fr-FR"/>
        </w:rPr>
        <w:t>yas</w:t>
      </w:r>
      <w:r w:rsidR="00367649" w:rsidRPr="007C15ED">
        <w:rPr>
          <w:rFonts w:ascii="Arial" w:hAnsi="Arial" w:cs="Arial"/>
          <w:lang w:val="fr-FR"/>
        </w:rPr>
        <w:t xml:space="preserve"> (3’)</w:t>
      </w:r>
      <w:r w:rsidR="00EA434F" w:rsidRPr="007C15ED">
        <w:rPr>
          <w:rFonts w:ascii="Arial" w:hAnsi="Arial" w:cs="Arial"/>
          <w:lang w:val="fr-FR"/>
        </w:rPr>
        <w:t>.</w:t>
      </w:r>
    </w:p>
    <w:p w:rsidR="00316E7C" w:rsidRPr="007C15ED" w:rsidRDefault="00261E1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Januele</w:t>
      </w:r>
      <w:r w:rsidR="008843E1" w:rsidRPr="007C15ED">
        <w:rPr>
          <w:rFonts w:ascii="Arial" w:hAnsi="Arial" w:cs="Arial"/>
          <w:lang w:val="it-IT"/>
        </w:rPr>
        <w:t>-Garrotin</w:t>
      </w:r>
      <w:r w:rsidRPr="007C15ED">
        <w:rPr>
          <w:rFonts w:ascii="Arial" w:hAnsi="Arial" w:cs="Arial"/>
          <w:lang w:val="it-IT"/>
        </w:rPr>
        <w:t xml:space="preserve"> (2’</w:t>
      </w:r>
      <w:r w:rsidR="008B2270" w:rsidRPr="007C15ED">
        <w:rPr>
          <w:rFonts w:ascii="Arial" w:hAnsi="Arial" w:cs="Arial"/>
          <w:lang w:val="it-IT"/>
        </w:rPr>
        <w:t>05</w:t>
      </w:r>
      <w:r w:rsidRPr="007C15ED">
        <w:rPr>
          <w:rFonts w:ascii="Arial" w:hAnsi="Arial" w:cs="Arial"/>
          <w:lang w:val="it-IT"/>
        </w:rPr>
        <w:t xml:space="preserve">).   </w:t>
      </w:r>
      <w:r w:rsidR="00072C09" w:rsidRPr="007C15ED">
        <w:rPr>
          <w:rFonts w:ascii="Arial" w:hAnsi="Arial" w:cs="Arial"/>
          <w:lang w:val="it-IT"/>
        </w:rPr>
        <w:t>Jardin Granadino</w:t>
      </w:r>
      <w:r w:rsidR="00367649" w:rsidRPr="007C15ED">
        <w:rPr>
          <w:rFonts w:ascii="Arial" w:hAnsi="Arial" w:cs="Arial"/>
          <w:lang w:val="it-IT"/>
        </w:rPr>
        <w:t xml:space="preserve"> (4’30)</w:t>
      </w:r>
      <w:r w:rsidR="00072C09" w:rsidRPr="007C15ED">
        <w:rPr>
          <w:rFonts w:ascii="Arial" w:hAnsi="Arial" w:cs="Arial"/>
          <w:lang w:val="it-IT"/>
        </w:rPr>
        <w:t xml:space="preserve">.   La Boliche.   </w:t>
      </w:r>
      <w:r w:rsidR="00270C71" w:rsidRPr="007C15ED">
        <w:rPr>
          <w:rFonts w:ascii="Arial" w:hAnsi="Arial" w:cs="Arial"/>
          <w:lang w:val="it-IT"/>
        </w:rPr>
        <w:t xml:space="preserve">La catedral (1921, </w:t>
      </w:r>
      <w:r w:rsidR="00907215" w:rsidRPr="007C15ED">
        <w:rPr>
          <w:rFonts w:ascii="Arial" w:hAnsi="Arial" w:cs="Arial"/>
          <w:lang w:val="it-IT"/>
        </w:rPr>
        <w:t>7</w:t>
      </w:r>
      <w:r w:rsidR="00270C71" w:rsidRPr="007C15ED">
        <w:rPr>
          <w:rFonts w:ascii="Arial" w:hAnsi="Arial" w:cs="Arial"/>
          <w:lang w:val="it-IT"/>
        </w:rPr>
        <w:t xml:space="preserve">’).   </w:t>
      </w:r>
    </w:p>
    <w:p w:rsidR="00A70EAE" w:rsidRPr="007C15ED" w:rsidRDefault="00072C0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Gamboria</w:t>
      </w:r>
      <w:r w:rsidR="00634F41" w:rsidRPr="007C15ED">
        <w:rPr>
          <w:rFonts w:ascii="Arial" w:hAnsi="Arial" w:cs="Arial"/>
          <w:lang w:val="it-IT"/>
        </w:rPr>
        <w:t xml:space="preserve"> (2’20)</w:t>
      </w:r>
      <w:r w:rsidRPr="007C15ED">
        <w:rPr>
          <w:rFonts w:ascii="Arial" w:hAnsi="Arial" w:cs="Arial"/>
          <w:lang w:val="it-IT"/>
        </w:rPr>
        <w:t xml:space="preserve">.   </w:t>
      </w:r>
      <w:r w:rsidR="00A85772" w:rsidRPr="007C15ED">
        <w:rPr>
          <w:rFonts w:ascii="Arial" w:hAnsi="Arial" w:cs="Arial"/>
          <w:lang w:val="it-IT"/>
        </w:rPr>
        <w:t xml:space="preserve">La petenera no ha muerto.   </w:t>
      </w:r>
      <w:r w:rsidR="00356A6E" w:rsidRPr="007C15ED">
        <w:rPr>
          <w:rFonts w:ascii="Arial" w:hAnsi="Arial" w:cs="Arial"/>
          <w:lang w:val="it-IT"/>
        </w:rPr>
        <w:t xml:space="preserve">La Ronda (2’50).   </w:t>
      </w:r>
      <w:r w:rsidR="00A85772" w:rsidRPr="007C15ED">
        <w:rPr>
          <w:rFonts w:ascii="Arial" w:hAnsi="Arial" w:cs="Arial"/>
          <w:lang w:val="it-IT"/>
        </w:rPr>
        <w:t>Los olivaritos</w:t>
      </w:r>
      <w:r w:rsidR="00634F41" w:rsidRPr="007C15ED">
        <w:rPr>
          <w:rFonts w:ascii="Arial" w:hAnsi="Arial" w:cs="Arial"/>
          <w:lang w:val="it-IT"/>
        </w:rPr>
        <w:t xml:space="preserve"> (2’35)</w:t>
      </w:r>
      <w:r w:rsidR="00A85772" w:rsidRPr="007C15ED">
        <w:rPr>
          <w:rFonts w:ascii="Arial" w:hAnsi="Arial" w:cs="Arial"/>
          <w:lang w:val="it-IT"/>
        </w:rPr>
        <w:t xml:space="preserve">.   </w:t>
      </w:r>
    </w:p>
    <w:p w:rsidR="00A70EAE" w:rsidRPr="007C15ED" w:rsidRDefault="00732FA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Mananitas granadina</w:t>
      </w:r>
      <w:r w:rsidR="00367649" w:rsidRPr="007C15ED">
        <w:rPr>
          <w:rFonts w:ascii="Arial" w:hAnsi="Arial" w:cs="Arial"/>
          <w:lang w:val="it-IT"/>
        </w:rPr>
        <w:t>s (2’10)</w:t>
      </w:r>
      <w:r w:rsidRPr="007C15ED">
        <w:rPr>
          <w:rFonts w:ascii="Arial" w:hAnsi="Arial" w:cs="Arial"/>
          <w:lang w:val="it-IT"/>
        </w:rPr>
        <w:t xml:space="preserve">.   </w:t>
      </w:r>
      <w:r w:rsidR="00E511FF" w:rsidRPr="007C15ED">
        <w:rPr>
          <w:rFonts w:ascii="Arial" w:hAnsi="Arial" w:cs="Arial"/>
          <w:lang w:val="it-IT"/>
        </w:rPr>
        <w:t>Mazurca appassionada</w:t>
      </w:r>
      <w:r w:rsidR="005675A9" w:rsidRPr="007C15ED">
        <w:rPr>
          <w:rFonts w:ascii="Arial" w:hAnsi="Arial" w:cs="Arial"/>
          <w:lang w:val="it-IT"/>
        </w:rPr>
        <w:t xml:space="preserve"> (5’10)</w:t>
      </w:r>
      <w:r w:rsidR="00E511FF" w:rsidRPr="007C15ED">
        <w:rPr>
          <w:rFonts w:ascii="Arial" w:hAnsi="Arial" w:cs="Arial"/>
          <w:lang w:val="it-IT"/>
        </w:rPr>
        <w:t>.</w:t>
      </w:r>
      <w:r w:rsidRPr="007C15ED">
        <w:rPr>
          <w:rFonts w:ascii="Arial" w:hAnsi="Arial" w:cs="Arial"/>
          <w:lang w:val="it-IT"/>
        </w:rPr>
        <w:t xml:space="preserve">   Minuetto</w:t>
      </w:r>
      <w:r w:rsidR="00367649" w:rsidRPr="007C15ED">
        <w:rPr>
          <w:rFonts w:ascii="Arial" w:hAnsi="Arial" w:cs="Arial"/>
          <w:lang w:val="it-IT"/>
        </w:rPr>
        <w:t xml:space="preserve"> (2’45)</w:t>
      </w:r>
      <w:r w:rsidRPr="007C15ED">
        <w:rPr>
          <w:rFonts w:ascii="Arial" w:hAnsi="Arial" w:cs="Arial"/>
          <w:lang w:val="it-IT"/>
        </w:rPr>
        <w:t>.</w:t>
      </w:r>
    </w:p>
    <w:p w:rsidR="0011212B" w:rsidRPr="007C15ED" w:rsidRDefault="00732FA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Navidad el la Alpuyarra</w:t>
      </w:r>
      <w:r w:rsidR="00634F41" w:rsidRPr="007C15ED">
        <w:rPr>
          <w:rFonts w:ascii="Arial" w:hAnsi="Arial" w:cs="Arial"/>
          <w:lang w:val="it-IT"/>
        </w:rPr>
        <w:t xml:space="preserve"> (2’20)</w:t>
      </w:r>
      <w:r w:rsidRPr="007C15ED">
        <w:rPr>
          <w:rFonts w:ascii="Arial" w:hAnsi="Arial" w:cs="Arial"/>
          <w:lang w:val="it-IT"/>
        </w:rPr>
        <w:t xml:space="preserve">.   </w:t>
      </w:r>
      <w:r w:rsidR="008B669F" w:rsidRPr="007C15ED">
        <w:rPr>
          <w:rFonts w:ascii="Arial" w:hAnsi="Arial" w:cs="Arial"/>
          <w:lang w:val="it-IT"/>
        </w:rPr>
        <w:t>Nostalgia de Petenera</w:t>
      </w:r>
      <w:r w:rsidR="00634F41" w:rsidRPr="007C15ED">
        <w:rPr>
          <w:rFonts w:ascii="Arial" w:hAnsi="Arial" w:cs="Arial"/>
          <w:lang w:val="it-IT"/>
        </w:rPr>
        <w:t xml:space="preserve"> (5’)</w:t>
      </w:r>
      <w:r w:rsidR="008B669F" w:rsidRPr="007C15ED">
        <w:rPr>
          <w:rFonts w:ascii="Arial" w:hAnsi="Arial" w:cs="Arial"/>
          <w:lang w:val="it-IT"/>
        </w:rPr>
        <w:t>.</w:t>
      </w:r>
      <w:r w:rsidR="0011212B" w:rsidRPr="007C15ED">
        <w:rPr>
          <w:rFonts w:ascii="Arial" w:hAnsi="Arial" w:cs="Arial"/>
          <w:lang w:val="it-IT"/>
        </w:rPr>
        <w:t xml:space="preserve">   </w:t>
      </w:r>
      <w:r w:rsidR="008B669F" w:rsidRPr="007C15ED">
        <w:rPr>
          <w:rFonts w:ascii="Arial" w:hAnsi="Arial" w:cs="Arial"/>
          <w:lang w:val="it-IT"/>
        </w:rPr>
        <w:t>Parador de San Francisco</w:t>
      </w:r>
      <w:r w:rsidR="00634F41" w:rsidRPr="007C15ED">
        <w:rPr>
          <w:rFonts w:ascii="Arial" w:hAnsi="Arial" w:cs="Arial"/>
          <w:lang w:val="it-IT"/>
        </w:rPr>
        <w:t xml:space="preserve"> (3’35)</w:t>
      </w:r>
      <w:r w:rsidR="008B669F" w:rsidRPr="007C15ED">
        <w:rPr>
          <w:rFonts w:ascii="Arial" w:hAnsi="Arial" w:cs="Arial"/>
          <w:lang w:val="it-IT"/>
        </w:rPr>
        <w:t>.</w:t>
      </w:r>
      <w:r w:rsidR="00316E7C" w:rsidRPr="007C15ED">
        <w:rPr>
          <w:rFonts w:ascii="Arial" w:hAnsi="Arial" w:cs="Arial"/>
          <w:lang w:val="it-IT"/>
        </w:rPr>
        <w:t xml:space="preserve">   </w:t>
      </w:r>
      <w:r w:rsidR="0011212B" w:rsidRPr="007C15ED">
        <w:rPr>
          <w:rFonts w:ascii="Arial" w:hAnsi="Arial" w:cs="Arial"/>
          <w:lang w:val="it-IT"/>
        </w:rPr>
        <w:t xml:space="preserve"> </w:t>
      </w:r>
    </w:p>
    <w:p w:rsidR="0011212B" w:rsidRPr="007C15ED" w:rsidRDefault="0072475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Pregon de las flores</w:t>
      </w:r>
      <w:r w:rsidR="00367649" w:rsidRPr="007C15ED">
        <w:rPr>
          <w:rFonts w:ascii="Arial" w:hAnsi="Arial" w:cs="Arial"/>
          <w:lang w:val="fr-FR"/>
        </w:rPr>
        <w:t xml:space="preserve"> (3’35)</w:t>
      </w:r>
      <w:r w:rsidRPr="007C15ED">
        <w:rPr>
          <w:rFonts w:ascii="Arial" w:hAnsi="Arial" w:cs="Arial"/>
          <w:lang w:val="fr-FR"/>
        </w:rPr>
        <w:t xml:space="preserve">.   </w:t>
      </w:r>
      <w:r w:rsidRPr="007C15ED">
        <w:rPr>
          <w:rFonts w:ascii="Arial" w:hAnsi="Arial" w:cs="Arial"/>
          <w:lang w:val="it-IT"/>
        </w:rPr>
        <w:t>Primorosa</w:t>
      </w:r>
      <w:r w:rsidR="00367649" w:rsidRPr="007C15ED">
        <w:rPr>
          <w:rFonts w:ascii="Arial" w:hAnsi="Arial" w:cs="Arial"/>
          <w:lang w:val="it-IT"/>
        </w:rPr>
        <w:t xml:space="preserve"> (1’45)</w:t>
      </w:r>
      <w:r w:rsidRPr="007C15ED">
        <w:rPr>
          <w:rFonts w:ascii="Arial" w:hAnsi="Arial" w:cs="Arial"/>
          <w:lang w:val="it-IT"/>
        </w:rPr>
        <w:t>.</w:t>
      </w:r>
      <w:r w:rsidR="0011212B" w:rsidRPr="007C15ED">
        <w:rPr>
          <w:rFonts w:ascii="Arial" w:hAnsi="Arial" w:cs="Arial"/>
          <w:lang w:val="it-IT"/>
        </w:rPr>
        <w:t xml:space="preserve">   </w:t>
      </w:r>
      <w:r w:rsidRPr="007C15ED">
        <w:rPr>
          <w:rFonts w:ascii="Arial" w:hAnsi="Arial" w:cs="Arial"/>
          <w:lang w:val="it-IT"/>
        </w:rPr>
        <w:t>Recuerdo de my jardin</w:t>
      </w:r>
      <w:r w:rsidR="00634F41" w:rsidRPr="007C15ED">
        <w:rPr>
          <w:rFonts w:ascii="Arial" w:hAnsi="Arial" w:cs="Arial"/>
          <w:lang w:val="it-IT"/>
        </w:rPr>
        <w:t xml:space="preserve"> (3’20)</w:t>
      </w:r>
      <w:r w:rsidRPr="007C15ED">
        <w:rPr>
          <w:rFonts w:ascii="Arial" w:hAnsi="Arial" w:cs="Arial"/>
          <w:lang w:val="it-IT"/>
        </w:rPr>
        <w:t>.</w:t>
      </w:r>
      <w:r w:rsidR="00316E7C" w:rsidRPr="007C15ED">
        <w:rPr>
          <w:rFonts w:ascii="Arial" w:hAnsi="Arial" w:cs="Arial"/>
          <w:lang w:val="it-IT"/>
        </w:rPr>
        <w:t xml:space="preserve"> </w:t>
      </w:r>
      <w:r w:rsidR="00BB7990" w:rsidRPr="007C15ED">
        <w:rPr>
          <w:rFonts w:ascii="Arial" w:hAnsi="Arial" w:cs="Arial"/>
          <w:lang w:val="it-IT"/>
        </w:rPr>
        <w:t xml:space="preserve"> </w:t>
      </w:r>
    </w:p>
    <w:p w:rsidR="0011212B" w:rsidRPr="007C15ED" w:rsidRDefault="008116C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Rosario de la Aurora</w:t>
      </w:r>
      <w:r w:rsidR="00367649" w:rsidRPr="007C15ED">
        <w:rPr>
          <w:rFonts w:ascii="Arial" w:hAnsi="Arial" w:cs="Arial"/>
          <w:lang w:val="it-IT"/>
        </w:rPr>
        <w:t xml:space="preserve"> (4’)</w:t>
      </w:r>
      <w:r w:rsidRPr="007C15ED">
        <w:rPr>
          <w:rFonts w:ascii="Arial" w:hAnsi="Arial" w:cs="Arial"/>
          <w:lang w:val="it-IT"/>
        </w:rPr>
        <w:t>.</w:t>
      </w:r>
      <w:r w:rsidR="00316E7C" w:rsidRPr="007C15ED">
        <w:rPr>
          <w:rFonts w:ascii="Arial" w:hAnsi="Arial" w:cs="Arial"/>
          <w:lang w:val="it-IT"/>
        </w:rPr>
        <w:t xml:space="preserve">   </w:t>
      </w:r>
      <w:r w:rsidRPr="007C15ED">
        <w:rPr>
          <w:rFonts w:ascii="Arial" w:hAnsi="Arial" w:cs="Arial"/>
          <w:lang w:val="it-IT"/>
        </w:rPr>
        <w:t>Saeta granadina</w:t>
      </w:r>
      <w:r w:rsidR="00367649" w:rsidRPr="007C15ED">
        <w:rPr>
          <w:rFonts w:ascii="Arial" w:hAnsi="Arial" w:cs="Arial"/>
          <w:lang w:val="it-IT"/>
        </w:rPr>
        <w:t xml:space="preserve"> (3’05)</w:t>
      </w:r>
      <w:r w:rsidRPr="007C15ED">
        <w:rPr>
          <w:rFonts w:ascii="Arial" w:hAnsi="Arial" w:cs="Arial"/>
          <w:lang w:val="it-IT"/>
        </w:rPr>
        <w:t>.</w:t>
      </w:r>
      <w:r w:rsidR="0011212B" w:rsidRPr="007C15ED">
        <w:rPr>
          <w:rFonts w:ascii="Arial" w:hAnsi="Arial" w:cs="Arial"/>
          <w:lang w:val="it-IT"/>
        </w:rPr>
        <w:t xml:space="preserve">   </w:t>
      </w:r>
      <w:r w:rsidRPr="007C15ED">
        <w:rPr>
          <w:rFonts w:ascii="Arial" w:hAnsi="Arial" w:cs="Arial"/>
          <w:lang w:val="it-IT"/>
        </w:rPr>
        <w:t>Sal y pimienta</w:t>
      </w:r>
      <w:r w:rsidR="00634F41" w:rsidRPr="007C15ED">
        <w:rPr>
          <w:rFonts w:ascii="Arial" w:hAnsi="Arial" w:cs="Arial"/>
          <w:lang w:val="it-IT"/>
        </w:rPr>
        <w:t xml:space="preserve"> (3’10)</w:t>
      </w:r>
      <w:r w:rsidRPr="007C15ED">
        <w:rPr>
          <w:rFonts w:ascii="Arial" w:hAnsi="Arial" w:cs="Arial"/>
          <w:lang w:val="it-IT"/>
        </w:rPr>
        <w:t xml:space="preserve">.   </w:t>
      </w:r>
    </w:p>
    <w:p w:rsidR="00436BEA" w:rsidRPr="007C15ED" w:rsidRDefault="0093548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Saluto de my guitarra</w:t>
      </w:r>
      <w:r w:rsidR="00634F41" w:rsidRPr="007C15ED">
        <w:rPr>
          <w:rFonts w:ascii="Arial" w:hAnsi="Arial" w:cs="Arial"/>
          <w:lang w:val="it-IT"/>
        </w:rPr>
        <w:t xml:space="preserve"> (2’40)</w:t>
      </w:r>
      <w:r w:rsidRPr="007C15ED">
        <w:rPr>
          <w:rFonts w:ascii="Arial" w:hAnsi="Arial" w:cs="Arial"/>
          <w:lang w:val="it-IT"/>
        </w:rPr>
        <w:t>.   Sin Estrella y sin Cielo</w:t>
      </w:r>
      <w:r w:rsidR="00634F41" w:rsidRPr="007C15ED">
        <w:rPr>
          <w:rFonts w:ascii="Arial" w:hAnsi="Arial" w:cs="Arial"/>
          <w:lang w:val="it-IT"/>
        </w:rPr>
        <w:t xml:space="preserve"> (2’25)</w:t>
      </w:r>
      <w:r w:rsidRPr="007C15ED">
        <w:rPr>
          <w:rFonts w:ascii="Arial" w:hAnsi="Arial" w:cs="Arial"/>
          <w:lang w:val="it-IT"/>
        </w:rPr>
        <w:t>.</w:t>
      </w:r>
      <w:r w:rsidR="0011212B" w:rsidRPr="007C15ED">
        <w:rPr>
          <w:rFonts w:ascii="Arial" w:hAnsi="Arial" w:cs="Arial"/>
          <w:lang w:val="it-IT"/>
        </w:rPr>
        <w:t xml:space="preserve">   </w:t>
      </w:r>
      <w:r w:rsidRPr="007C15ED">
        <w:rPr>
          <w:rFonts w:ascii="Arial" w:hAnsi="Arial" w:cs="Arial"/>
          <w:lang w:val="it-IT"/>
        </w:rPr>
        <w:t>Sueno juvenil</w:t>
      </w:r>
      <w:r w:rsidR="00367649" w:rsidRPr="007C15ED">
        <w:rPr>
          <w:rFonts w:ascii="Arial" w:hAnsi="Arial" w:cs="Arial"/>
          <w:lang w:val="it-IT"/>
        </w:rPr>
        <w:t xml:space="preserve"> (8’50)</w:t>
      </w:r>
      <w:r w:rsidRPr="007C15ED">
        <w:rPr>
          <w:rFonts w:ascii="Arial" w:hAnsi="Arial" w:cs="Arial"/>
          <w:lang w:val="it-IT"/>
        </w:rPr>
        <w:t xml:space="preserve">.   </w:t>
      </w:r>
    </w:p>
    <w:p w:rsidR="00436BEA" w:rsidRPr="007C15ED" w:rsidRDefault="00FC790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Seguidilla gitana (1932</w:t>
      </w:r>
      <w:r w:rsidR="008843E1" w:rsidRPr="007C15ED">
        <w:rPr>
          <w:rFonts w:ascii="Arial" w:hAnsi="Arial" w:cs="Arial"/>
          <w:lang w:val="it-IT"/>
        </w:rPr>
        <w:t xml:space="preserve">):   </w:t>
      </w:r>
      <w:r w:rsidR="008843E1" w:rsidRPr="007C15ED">
        <w:rPr>
          <w:rFonts w:ascii="Arial" w:hAnsi="Arial" w:cs="Arial"/>
          <w:b/>
          <w:lang w:val="it-IT"/>
        </w:rPr>
        <w:t>1</w:t>
      </w:r>
      <w:r w:rsidR="008843E1" w:rsidRPr="007C15ED">
        <w:rPr>
          <w:rFonts w:ascii="Arial" w:hAnsi="Arial" w:cs="Arial"/>
          <w:lang w:val="it-IT"/>
        </w:rPr>
        <w:t>) Seguidilla del velatorio (2</w:t>
      </w:r>
      <w:r w:rsidRPr="007C15ED">
        <w:rPr>
          <w:rFonts w:ascii="Arial" w:hAnsi="Arial" w:cs="Arial"/>
          <w:lang w:val="it-IT"/>
        </w:rPr>
        <w:t>’</w:t>
      </w:r>
      <w:r w:rsidR="008843E1" w:rsidRPr="007C15ED">
        <w:rPr>
          <w:rFonts w:ascii="Arial" w:hAnsi="Arial" w:cs="Arial"/>
          <w:lang w:val="it-IT"/>
        </w:rPr>
        <w:t>15</w:t>
      </w:r>
      <w:r w:rsidRPr="007C15ED">
        <w:rPr>
          <w:rFonts w:ascii="Arial" w:hAnsi="Arial" w:cs="Arial"/>
          <w:lang w:val="it-IT"/>
        </w:rPr>
        <w:t>)</w:t>
      </w:r>
      <w:r w:rsidR="00AA7F1A" w:rsidRPr="007C15ED">
        <w:rPr>
          <w:rFonts w:ascii="Arial" w:hAnsi="Arial" w:cs="Arial"/>
          <w:lang w:val="it-IT"/>
        </w:rPr>
        <w:t>,</w:t>
      </w:r>
      <w:r w:rsidR="00436BEA" w:rsidRPr="007C15ED">
        <w:rPr>
          <w:rFonts w:ascii="Arial" w:hAnsi="Arial" w:cs="Arial"/>
          <w:lang w:val="it-IT"/>
        </w:rPr>
        <w:t xml:space="preserve">   </w:t>
      </w:r>
      <w:r w:rsidR="008843E1" w:rsidRPr="007C15ED">
        <w:rPr>
          <w:rFonts w:ascii="Arial" w:hAnsi="Arial" w:cs="Arial"/>
          <w:lang w:val="it-IT"/>
        </w:rPr>
        <w:t xml:space="preserve">2) </w:t>
      </w:r>
      <w:r w:rsidR="00A70EAE" w:rsidRPr="007C15ED">
        <w:rPr>
          <w:rFonts w:ascii="Arial" w:hAnsi="Arial" w:cs="Arial"/>
          <w:lang w:val="it-IT"/>
        </w:rPr>
        <w:t xml:space="preserve">El Zacateque (2’05),   </w:t>
      </w:r>
    </w:p>
    <w:p w:rsidR="00436BEA" w:rsidRPr="007C15ED" w:rsidRDefault="008843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xml:space="preserve">) En la romeria del rocio (2’10). </w:t>
      </w:r>
      <w:r w:rsidR="00316E7C" w:rsidRPr="007C15ED">
        <w:rPr>
          <w:rFonts w:ascii="Arial" w:hAnsi="Arial" w:cs="Arial"/>
          <w:lang w:val="it-IT"/>
        </w:rPr>
        <w:t xml:space="preserve"> </w:t>
      </w:r>
      <w:r w:rsidR="005648A8" w:rsidRPr="007C15ED">
        <w:rPr>
          <w:rFonts w:ascii="Arial" w:hAnsi="Arial" w:cs="Arial"/>
          <w:lang w:val="it-IT"/>
        </w:rPr>
        <w:t xml:space="preserve"> </w:t>
      </w:r>
      <w:r w:rsidR="00E75472" w:rsidRPr="007C15ED">
        <w:rPr>
          <w:rFonts w:ascii="Arial" w:hAnsi="Arial" w:cs="Arial"/>
          <w:lang w:val="it-IT"/>
        </w:rPr>
        <w:t>Tango Zapateado</w:t>
      </w:r>
      <w:r w:rsidR="00367649" w:rsidRPr="007C15ED">
        <w:rPr>
          <w:rFonts w:ascii="Arial" w:hAnsi="Arial" w:cs="Arial"/>
          <w:lang w:val="it-IT"/>
        </w:rPr>
        <w:t xml:space="preserve"> (3’10)</w:t>
      </w:r>
      <w:r w:rsidR="00E75472" w:rsidRPr="007C15ED">
        <w:rPr>
          <w:rFonts w:ascii="Arial" w:hAnsi="Arial" w:cs="Arial"/>
          <w:lang w:val="it-IT"/>
        </w:rPr>
        <w:t>.</w:t>
      </w:r>
      <w:r w:rsidR="00436BEA" w:rsidRPr="007C15ED">
        <w:rPr>
          <w:rFonts w:ascii="Arial" w:hAnsi="Arial" w:cs="Arial"/>
          <w:lang w:val="it-IT"/>
        </w:rPr>
        <w:t xml:space="preserve">   </w:t>
      </w:r>
      <w:r w:rsidR="00E75472" w:rsidRPr="007C15ED">
        <w:rPr>
          <w:rFonts w:ascii="Arial" w:hAnsi="Arial" w:cs="Arial"/>
          <w:lang w:val="it-IT"/>
        </w:rPr>
        <w:t>Te Llevo en la alma</w:t>
      </w:r>
      <w:r w:rsidR="00634F41" w:rsidRPr="007C15ED">
        <w:rPr>
          <w:rFonts w:ascii="Arial" w:hAnsi="Arial" w:cs="Arial"/>
          <w:lang w:val="it-IT"/>
        </w:rPr>
        <w:t xml:space="preserve"> (4’10)</w:t>
      </w:r>
      <w:r w:rsidR="00E75472" w:rsidRPr="007C15ED">
        <w:rPr>
          <w:rFonts w:ascii="Arial" w:hAnsi="Arial" w:cs="Arial"/>
          <w:lang w:val="it-IT"/>
        </w:rPr>
        <w:t xml:space="preserve">.   </w:t>
      </w:r>
    </w:p>
    <w:p w:rsidR="00436BEA" w:rsidRPr="007C15ED" w:rsidRDefault="00E20D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 de cuento</w:t>
      </w:r>
      <w:r w:rsidR="00634F41" w:rsidRPr="007C15ED">
        <w:rPr>
          <w:rFonts w:ascii="Arial" w:hAnsi="Arial" w:cs="Arial"/>
          <w:lang w:val="it-IT"/>
        </w:rPr>
        <w:t xml:space="preserve"> (2’50)</w:t>
      </w:r>
      <w:r w:rsidRPr="007C15ED">
        <w:rPr>
          <w:rFonts w:ascii="Arial" w:hAnsi="Arial" w:cs="Arial"/>
          <w:lang w:val="it-IT"/>
        </w:rPr>
        <w:t>.   Vieja cancion Granadina</w:t>
      </w:r>
      <w:r w:rsidR="00634F41" w:rsidRPr="007C15ED">
        <w:rPr>
          <w:rFonts w:ascii="Arial" w:hAnsi="Arial" w:cs="Arial"/>
          <w:lang w:val="it-IT"/>
        </w:rPr>
        <w:t xml:space="preserve"> (2’)</w:t>
      </w:r>
      <w:r w:rsidRPr="007C15ED">
        <w:rPr>
          <w:rFonts w:ascii="Arial" w:hAnsi="Arial" w:cs="Arial"/>
          <w:lang w:val="it-IT"/>
        </w:rPr>
        <w:t>.</w:t>
      </w:r>
      <w:r w:rsidR="00436BEA" w:rsidRPr="007C15ED">
        <w:rPr>
          <w:rFonts w:ascii="Arial" w:hAnsi="Arial" w:cs="Arial"/>
          <w:lang w:val="it-IT"/>
        </w:rPr>
        <w:t xml:space="preserve">   </w:t>
      </w:r>
      <w:r w:rsidRPr="007C15ED">
        <w:rPr>
          <w:rFonts w:ascii="Arial" w:hAnsi="Arial" w:cs="Arial"/>
          <w:lang w:val="it-IT"/>
        </w:rPr>
        <w:t>Viejo romance</w:t>
      </w:r>
      <w:r w:rsidR="00367649" w:rsidRPr="007C15ED">
        <w:rPr>
          <w:rFonts w:ascii="Arial" w:hAnsi="Arial" w:cs="Arial"/>
          <w:lang w:val="it-IT"/>
        </w:rPr>
        <w:t xml:space="preserve"> (3’30)</w:t>
      </w:r>
      <w:r w:rsidRPr="007C15ED">
        <w:rPr>
          <w:rFonts w:ascii="Arial" w:hAnsi="Arial" w:cs="Arial"/>
          <w:lang w:val="it-IT"/>
        </w:rPr>
        <w:t>.</w:t>
      </w:r>
      <w:r w:rsidR="00BB7990" w:rsidRPr="007C15ED">
        <w:rPr>
          <w:rFonts w:ascii="Arial" w:hAnsi="Arial" w:cs="Arial"/>
          <w:lang w:val="it-IT"/>
        </w:rPr>
        <w:t xml:space="preserve">   </w:t>
      </w:r>
    </w:p>
    <w:p w:rsidR="00436BEA" w:rsidRPr="007C15ED" w:rsidRDefault="00570E1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Villancico granadino</w:t>
      </w:r>
      <w:r w:rsidR="00367649" w:rsidRPr="007C15ED">
        <w:rPr>
          <w:rFonts w:ascii="Arial" w:hAnsi="Arial" w:cs="Arial"/>
          <w:lang w:val="it-IT"/>
        </w:rPr>
        <w:t xml:space="preserve"> (3’45)</w:t>
      </w:r>
      <w:r w:rsidRPr="007C15ED">
        <w:rPr>
          <w:rFonts w:ascii="Arial" w:hAnsi="Arial" w:cs="Arial"/>
          <w:lang w:val="it-IT"/>
        </w:rPr>
        <w:t xml:space="preserve">.   </w:t>
      </w:r>
      <w:r w:rsidRPr="007C15ED">
        <w:rPr>
          <w:rFonts w:ascii="Arial" w:hAnsi="Arial" w:cs="Arial"/>
          <w:lang w:val="fr-FR"/>
        </w:rPr>
        <w:t>Voces infantiles en el Albaicin</w:t>
      </w:r>
      <w:r w:rsidR="00634F41" w:rsidRPr="007C15ED">
        <w:rPr>
          <w:rFonts w:ascii="Arial" w:hAnsi="Arial" w:cs="Arial"/>
          <w:lang w:val="fr-FR"/>
        </w:rPr>
        <w:t xml:space="preserve"> (1’45)</w:t>
      </w:r>
      <w:r w:rsidRPr="007C15ED">
        <w:rPr>
          <w:rFonts w:ascii="Arial" w:hAnsi="Arial" w:cs="Arial"/>
          <w:lang w:val="fr-FR"/>
        </w:rPr>
        <w:t>.</w:t>
      </w:r>
      <w:r w:rsidR="00436BEA" w:rsidRPr="007C15ED">
        <w:rPr>
          <w:rFonts w:ascii="Arial" w:hAnsi="Arial" w:cs="Arial"/>
          <w:lang w:val="fr-FR"/>
        </w:rPr>
        <w:t xml:space="preserve">   </w:t>
      </w:r>
      <w:r w:rsidR="009B67AC" w:rsidRPr="007C15ED">
        <w:rPr>
          <w:rFonts w:ascii="Arial" w:hAnsi="Arial" w:cs="Arial"/>
          <w:lang w:val="it-IT"/>
        </w:rPr>
        <w:t>Zacatin</w:t>
      </w:r>
      <w:r w:rsidR="00367649" w:rsidRPr="007C15ED">
        <w:rPr>
          <w:rFonts w:ascii="Arial" w:hAnsi="Arial" w:cs="Arial"/>
          <w:lang w:val="it-IT"/>
        </w:rPr>
        <w:t xml:space="preserve"> (2’15)</w:t>
      </w:r>
      <w:r w:rsidR="009B67AC" w:rsidRPr="007C15ED">
        <w:rPr>
          <w:rFonts w:ascii="Arial" w:hAnsi="Arial" w:cs="Arial"/>
          <w:lang w:val="it-IT"/>
        </w:rPr>
        <w:t>.</w:t>
      </w:r>
      <w:r w:rsidR="00E67DD3" w:rsidRPr="007C15ED">
        <w:rPr>
          <w:rFonts w:ascii="Arial" w:hAnsi="Arial" w:cs="Arial"/>
          <w:lang w:val="it-IT"/>
        </w:rPr>
        <w:t xml:space="preserve">   </w:t>
      </w:r>
    </w:p>
    <w:p w:rsidR="00F90998" w:rsidRPr="007C15ED" w:rsidRDefault="009B67A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Zapapongo</w:t>
      </w:r>
      <w:r w:rsidR="00634F41" w:rsidRPr="007C15ED">
        <w:rPr>
          <w:rFonts w:ascii="Arial" w:hAnsi="Arial" w:cs="Arial"/>
          <w:lang w:val="it-IT"/>
        </w:rPr>
        <w:t xml:space="preserve"> (2’25)</w:t>
      </w:r>
      <w:r w:rsidRPr="007C15ED">
        <w:rPr>
          <w:rFonts w:ascii="Arial" w:hAnsi="Arial" w:cs="Arial"/>
          <w:lang w:val="it-IT"/>
        </w:rPr>
        <w:t>.</w:t>
      </w:r>
      <w:r w:rsidR="00316E7C" w:rsidRPr="007C15ED">
        <w:rPr>
          <w:rFonts w:ascii="Arial" w:hAnsi="Arial" w:cs="Arial"/>
          <w:lang w:val="it-IT"/>
        </w:rPr>
        <w:t xml:space="preserve">   </w:t>
      </w:r>
      <w:r w:rsidR="00FC7908" w:rsidRPr="007C15ED">
        <w:rPr>
          <w:rFonts w:ascii="Arial" w:hAnsi="Arial" w:cs="Arial"/>
          <w:lang w:val="it-IT"/>
        </w:rPr>
        <w:t xml:space="preserve">Zambra en el Albaicin, </w:t>
      </w:r>
      <w:r w:rsidR="00F90998" w:rsidRPr="007C15ED">
        <w:rPr>
          <w:rFonts w:ascii="Arial" w:hAnsi="Arial" w:cs="Arial"/>
          <w:lang w:val="it-IT"/>
        </w:rPr>
        <w:t>chitarra e orchestra.</w:t>
      </w:r>
    </w:p>
    <w:p w:rsidR="00FA6D63" w:rsidRPr="007C15ED" w:rsidRDefault="00FA6D63" w:rsidP="00C211F5">
      <w:pPr>
        <w:tabs>
          <w:tab w:val="left" w:pos="0"/>
          <w:tab w:val="left" w:pos="4253"/>
          <w:tab w:val="left" w:pos="10632"/>
          <w:tab w:val="left" w:pos="10773"/>
        </w:tabs>
        <w:spacing w:before="120" w:line="276" w:lineRule="auto"/>
        <w:rPr>
          <w:rFonts w:ascii="Arial" w:hAnsi="Arial" w:cs="Arial"/>
          <w:lang w:val="it-IT"/>
        </w:rPr>
      </w:pPr>
    </w:p>
    <w:p w:rsidR="004D0135" w:rsidRPr="007C15ED" w:rsidRDefault="004D013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BARRIOS </w:t>
      </w:r>
      <w:r w:rsidR="008F6E5D" w:rsidRPr="007C15ED">
        <w:rPr>
          <w:rFonts w:ascii="Arial" w:hAnsi="Arial" w:cs="Arial"/>
          <w:color w:val="660066"/>
          <w:u w:val="single"/>
          <w:lang w:val="it-IT"/>
        </w:rPr>
        <w:t>“</w:t>
      </w:r>
      <w:r w:rsidRPr="007C15ED">
        <w:rPr>
          <w:rFonts w:ascii="Arial" w:hAnsi="Arial" w:cs="Arial"/>
          <w:color w:val="660066"/>
          <w:u w:val="single"/>
          <w:lang w:val="it-IT"/>
        </w:rPr>
        <w:t>M</w:t>
      </w:r>
      <w:r w:rsidR="008F6E5D" w:rsidRPr="007C15ED">
        <w:rPr>
          <w:rFonts w:ascii="Arial" w:hAnsi="Arial" w:cs="Arial"/>
          <w:color w:val="660066"/>
          <w:u w:val="single"/>
          <w:lang w:val="it-IT"/>
        </w:rPr>
        <w:t>angorè”</w:t>
      </w:r>
      <w:r w:rsidR="004F3EF4">
        <w:rPr>
          <w:rFonts w:ascii="Arial" w:hAnsi="Arial" w:cs="Arial"/>
          <w:color w:val="660066"/>
          <w:u w:val="single"/>
          <w:lang w:val="it-IT"/>
        </w:rPr>
        <w:t xml:space="preserve"> </w:t>
      </w:r>
      <w:r w:rsidRPr="007C15ED">
        <w:rPr>
          <w:rFonts w:ascii="Arial" w:hAnsi="Arial" w:cs="Arial"/>
          <w:color w:val="660066"/>
          <w:u w:val="single"/>
          <w:lang w:val="it-IT"/>
        </w:rPr>
        <w:t>Augustin</w:t>
      </w:r>
      <w:r w:rsidRPr="007C15ED">
        <w:rPr>
          <w:rFonts w:ascii="Arial" w:hAnsi="Arial" w:cs="Arial"/>
          <w:color w:val="660066"/>
          <w:u w:val="single"/>
          <w:lang w:val="it-IT"/>
        </w:rPr>
        <w:tab/>
        <w:t xml:space="preserve">San Bautista, </w:t>
      </w:r>
      <w:r w:rsidR="00114A57" w:rsidRPr="007C15ED">
        <w:rPr>
          <w:rFonts w:ascii="Arial" w:hAnsi="Arial" w:cs="Arial"/>
          <w:color w:val="660066"/>
          <w:u w:val="single"/>
          <w:lang w:val="it-IT"/>
        </w:rPr>
        <w:t>5</w:t>
      </w:r>
      <w:r w:rsidRPr="007C15ED">
        <w:rPr>
          <w:rFonts w:ascii="Arial" w:hAnsi="Arial" w:cs="Arial"/>
          <w:color w:val="660066"/>
          <w:u w:val="single"/>
          <w:lang w:val="it-IT"/>
        </w:rPr>
        <w:t>.5.1885 - San Salvador, 7.8.1944.</w:t>
      </w:r>
    </w:p>
    <w:p w:rsidR="000F54F7" w:rsidRPr="007C15ED" w:rsidRDefault="00AD7CA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436BEA" w:rsidRPr="007C15ED">
        <w:rPr>
          <w:rFonts w:ascii="Arial" w:hAnsi="Arial" w:cs="Arial"/>
          <w:b/>
          <w:color w:val="660066"/>
          <w:sz w:val="20"/>
          <w:szCs w:val="20"/>
          <w:lang w:val="it-IT"/>
        </w:rPr>
        <w:t xml:space="preserve"> </w:t>
      </w:r>
      <w:r w:rsidR="00CB1C18" w:rsidRPr="007C15ED">
        <w:rPr>
          <w:rFonts w:ascii="Arial" w:hAnsi="Arial" w:cs="Arial"/>
          <w:color w:val="660066"/>
          <w:sz w:val="20"/>
          <w:szCs w:val="20"/>
          <w:lang w:val="it-IT"/>
        </w:rPr>
        <w:t xml:space="preserve">concertista </w:t>
      </w:r>
      <w:r w:rsidRPr="007C15ED">
        <w:rPr>
          <w:rFonts w:ascii="Arial" w:hAnsi="Arial" w:cs="Arial"/>
          <w:color w:val="660066"/>
          <w:sz w:val="20"/>
          <w:szCs w:val="20"/>
          <w:lang w:val="it-IT"/>
        </w:rPr>
        <w:t>e compositore</w:t>
      </w:r>
      <w:r w:rsidR="008F6E5D" w:rsidRPr="007C15ED">
        <w:rPr>
          <w:rFonts w:ascii="Arial" w:hAnsi="Arial" w:cs="Arial"/>
          <w:color w:val="660066"/>
          <w:sz w:val="20"/>
          <w:szCs w:val="20"/>
          <w:lang w:val="it-IT"/>
        </w:rPr>
        <w:t xml:space="preserve"> paragua</w:t>
      </w:r>
      <w:r w:rsidR="002D37E7" w:rsidRPr="007C15ED">
        <w:rPr>
          <w:rFonts w:ascii="Arial" w:hAnsi="Arial" w:cs="Arial"/>
          <w:color w:val="660066"/>
          <w:sz w:val="20"/>
          <w:szCs w:val="20"/>
          <w:lang w:val="it-IT"/>
        </w:rPr>
        <w:t>y</w:t>
      </w:r>
      <w:r w:rsidR="008F6E5D" w:rsidRPr="007C15ED">
        <w:rPr>
          <w:rFonts w:ascii="Arial" w:hAnsi="Arial" w:cs="Arial"/>
          <w:color w:val="660066"/>
          <w:sz w:val="20"/>
          <w:szCs w:val="20"/>
          <w:lang w:val="it-IT"/>
        </w:rPr>
        <w:t xml:space="preserve">o, </w:t>
      </w:r>
      <w:r w:rsidR="00CB1C18" w:rsidRPr="007C15ED">
        <w:rPr>
          <w:rFonts w:ascii="Arial" w:hAnsi="Arial" w:cs="Arial"/>
          <w:color w:val="660066"/>
          <w:sz w:val="20"/>
          <w:szCs w:val="20"/>
          <w:lang w:val="it-IT"/>
        </w:rPr>
        <w:t xml:space="preserve">allievo di Gustavo Sosa. Dal 1906 diede concerti in tutto il </w:t>
      </w:r>
      <w:r w:rsidR="002359B9">
        <w:rPr>
          <w:rFonts w:ascii="Arial" w:hAnsi="Arial" w:cs="Arial"/>
          <w:color w:val="660066"/>
          <w:sz w:val="20"/>
          <w:szCs w:val="20"/>
          <w:lang w:val="it-IT"/>
        </w:rPr>
        <w:t xml:space="preserve">        </w:t>
      </w:r>
      <w:r w:rsidR="00CB1C18" w:rsidRPr="007C15ED">
        <w:rPr>
          <w:rFonts w:ascii="Arial" w:hAnsi="Arial" w:cs="Arial"/>
          <w:color w:val="660066"/>
          <w:sz w:val="20"/>
          <w:szCs w:val="20"/>
          <w:lang w:val="it-IT"/>
        </w:rPr>
        <w:t>mondo,</w:t>
      </w:r>
      <w:r w:rsidR="007035C2" w:rsidRPr="007C15ED">
        <w:rPr>
          <w:rFonts w:ascii="Arial" w:hAnsi="Arial" w:cs="Arial"/>
          <w:color w:val="660066"/>
          <w:sz w:val="20"/>
          <w:szCs w:val="20"/>
          <w:lang w:val="it-IT"/>
        </w:rPr>
        <w:t xml:space="preserve"> </w:t>
      </w:r>
      <w:r w:rsidR="00114A57" w:rsidRPr="007C15ED">
        <w:rPr>
          <w:rFonts w:ascii="Arial" w:hAnsi="Arial" w:cs="Arial"/>
          <w:color w:val="660066"/>
          <w:sz w:val="20"/>
          <w:szCs w:val="20"/>
          <w:lang w:val="it-IT"/>
        </w:rPr>
        <w:t>dal 1934 al 1936 fu in Europa, in Belgio, Germania</w:t>
      </w:r>
      <w:r w:rsidR="006E11EF" w:rsidRPr="007C15ED">
        <w:rPr>
          <w:rFonts w:ascii="Arial" w:hAnsi="Arial" w:cs="Arial"/>
          <w:color w:val="660066"/>
          <w:sz w:val="20"/>
          <w:szCs w:val="20"/>
          <w:lang w:val="it-IT"/>
        </w:rPr>
        <w:t>, Spagna e Inghilterra</w:t>
      </w:r>
      <w:r w:rsidR="007B134A" w:rsidRPr="007C15ED">
        <w:rPr>
          <w:rFonts w:ascii="Arial" w:hAnsi="Arial" w:cs="Arial"/>
          <w:color w:val="660066"/>
          <w:sz w:val="20"/>
          <w:szCs w:val="20"/>
          <w:lang w:val="it-IT"/>
        </w:rPr>
        <w:t>. D</w:t>
      </w:r>
      <w:r w:rsidR="00CB1C18" w:rsidRPr="007C15ED">
        <w:rPr>
          <w:rFonts w:ascii="Arial" w:hAnsi="Arial" w:cs="Arial"/>
          <w:color w:val="660066"/>
          <w:sz w:val="20"/>
          <w:szCs w:val="20"/>
          <w:lang w:val="it-IT"/>
        </w:rPr>
        <w:t xml:space="preserve">urante </w:t>
      </w:r>
      <w:r w:rsidR="004D5C3D" w:rsidRPr="007C15ED">
        <w:rPr>
          <w:rFonts w:ascii="Arial" w:hAnsi="Arial" w:cs="Arial"/>
          <w:color w:val="660066"/>
          <w:sz w:val="20"/>
          <w:szCs w:val="20"/>
          <w:lang w:val="it-IT"/>
        </w:rPr>
        <w:t xml:space="preserve">tutti </w:t>
      </w:r>
      <w:r w:rsidR="00CB1C18" w:rsidRPr="007C15ED">
        <w:rPr>
          <w:rFonts w:ascii="Arial" w:hAnsi="Arial" w:cs="Arial"/>
          <w:color w:val="660066"/>
          <w:sz w:val="20"/>
          <w:szCs w:val="20"/>
          <w:lang w:val="it-IT"/>
        </w:rPr>
        <w:t xml:space="preserve">questi concerti </w:t>
      </w:r>
      <w:r w:rsidR="007035C2" w:rsidRPr="007C15ED">
        <w:rPr>
          <w:rFonts w:ascii="Arial" w:hAnsi="Arial" w:cs="Arial"/>
          <w:color w:val="660066"/>
          <w:sz w:val="20"/>
          <w:szCs w:val="20"/>
          <w:lang w:val="it-IT"/>
        </w:rPr>
        <w:t xml:space="preserve">                  </w:t>
      </w:r>
      <w:r w:rsidR="00CB1C18" w:rsidRPr="007C15ED">
        <w:rPr>
          <w:rFonts w:ascii="Arial" w:hAnsi="Arial" w:cs="Arial"/>
          <w:color w:val="660066"/>
          <w:sz w:val="20"/>
          <w:szCs w:val="20"/>
          <w:lang w:val="it-IT"/>
        </w:rPr>
        <w:t>era sua</w:t>
      </w:r>
      <w:r w:rsidR="007035C2" w:rsidRPr="007C15ED">
        <w:rPr>
          <w:rFonts w:ascii="Arial" w:hAnsi="Arial" w:cs="Arial"/>
          <w:color w:val="660066"/>
          <w:sz w:val="20"/>
          <w:szCs w:val="20"/>
          <w:lang w:val="it-IT"/>
        </w:rPr>
        <w:t xml:space="preserve"> </w:t>
      </w:r>
      <w:r w:rsidR="00CB1C18" w:rsidRPr="007C15ED">
        <w:rPr>
          <w:rFonts w:ascii="Arial" w:hAnsi="Arial" w:cs="Arial"/>
          <w:color w:val="660066"/>
          <w:sz w:val="20"/>
          <w:szCs w:val="20"/>
          <w:lang w:val="it-IT"/>
        </w:rPr>
        <w:t>abitudine</w:t>
      </w:r>
      <w:r w:rsidR="007035C2" w:rsidRPr="007C15ED">
        <w:rPr>
          <w:rFonts w:ascii="Arial" w:hAnsi="Arial" w:cs="Arial"/>
          <w:color w:val="660066"/>
          <w:sz w:val="20"/>
          <w:szCs w:val="20"/>
          <w:lang w:val="it-IT"/>
        </w:rPr>
        <w:t xml:space="preserve"> </w:t>
      </w:r>
      <w:r w:rsidR="00CB1C18" w:rsidRPr="007C15ED">
        <w:rPr>
          <w:rFonts w:ascii="Arial" w:hAnsi="Arial" w:cs="Arial"/>
          <w:color w:val="660066"/>
          <w:sz w:val="20"/>
          <w:szCs w:val="20"/>
          <w:lang w:val="it-IT"/>
        </w:rPr>
        <w:t xml:space="preserve">improvvisare. Fu inoltre il primo chitarrista ad incidere dischi a 78 giri, ciò nonostante morì in </w:t>
      </w:r>
      <w:r w:rsidR="002359B9">
        <w:rPr>
          <w:rFonts w:ascii="Arial" w:hAnsi="Arial" w:cs="Arial"/>
          <w:color w:val="660066"/>
          <w:sz w:val="20"/>
          <w:szCs w:val="20"/>
          <w:lang w:val="it-IT"/>
        </w:rPr>
        <w:t xml:space="preserve">          </w:t>
      </w:r>
      <w:r w:rsidR="007B134A" w:rsidRPr="007C15ED">
        <w:rPr>
          <w:rFonts w:ascii="Arial" w:hAnsi="Arial" w:cs="Arial"/>
          <w:color w:val="660066"/>
          <w:sz w:val="20"/>
          <w:szCs w:val="20"/>
          <w:lang w:val="it-IT"/>
        </w:rPr>
        <w:t>completa</w:t>
      </w:r>
      <w:r w:rsidR="00B95D82" w:rsidRPr="007C15ED">
        <w:rPr>
          <w:rFonts w:ascii="Arial" w:hAnsi="Arial" w:cs="Arial"/>
          <w:color w:val="660066"/>
          <w:sz w:val="20"/>
          <w:szCs w:val="20"/>
          <w:lang w:val="it-IT"/>
        </w:rPr>
        <w:t xml:space="preserve"> </w:t>
      </w:r>
      <w:r w:rsidR="00CB1C18" w:rsidRPr="007C15ED">
        <w:rPr>
          <w:rFonts w:ascii="Arial" w:hAnsi="Arial" w:cs="Arial"/>
          <w:color w:val="660066"/>
          <w:sz w:val="20"/>
          <w:szCs w:val="20"/>
          <w:lang w:val="it-IT"/>
        </w:rPr>
        <w:t>povertà.</w:t>
      </w:r>
      <w:r w:rsidR="00436BEA" w:rsidRPr="007C15ED">
        <w:rPr>
          <w:rFonts w:ascii="Arial" w:hAnsi="Arial" w:cs="Arial"/>
          <w:color w:val="660066"/>
          <w:sz w:val="20"/>
          <w:szCs w:val="20"/>
          <w:lang w:val="it-IT"/>
        </w:rPr>
        <w:t xml:space="preserve"> </w:t>
      </w:r>
      <w:r w:rsidR="00CB1C18" w:rsidRPr="007C15ED">
        <w:rPr>
          <w:rFonts w:ascii="Arial" w:hAnsi="Arial" w:cs="Arial"/>
          <w:color w:val="660066"/>
          <w:sz w:val="20"/>
          <w:szCs w:val="20"/>
          <w:lang w:val="it-IT"/>
        </w:rPr>
        <w:t>Ne</w:t>
      </w:r>
      <w:r w:rsidR="000A10EB" w:rsidRPr="007C15ED">
        <w:rPr>
          <w:rFonts w:ascii="Arial" w:hAnsi="Arial" w:cs="Arial"/>
          <w:color w:val="660066"/>
          <w:sz w:val="20"/>
          <w:szCs w:val="20"/>
          <w:lang w:val="it-IT"/>
        </w:rPr>
        <w:t>i suoi</w:t>
      </w:r>
      <w:r w:rsidR="007035C2" w:rsidRPr="007C15ED">
        <w:rPr>
          <w:rFonts w:ascii="Arial" w:hAnsi="Arial" w:cs="Arial"/>
          <w:color w:val="660066"/>
          <w:sz w:val="20"/>
          <w:szCs w:val="20"/>
          <w:lang w:val="it-IT"/>
        </w:rPr>
        <w:t xml:space="preserve"> </w:t>
      </w:r>
      <w:r w:rsidR="000A10EB" w:rsidRPr="007C15ED">
        <w:rPr>
          <w:rFonts w:ascii="Arial" w:hAnsi="Arial" w:cs="Arial"/>
          <w:color w:val="660066"/>
          <w:sz w:val="20"/>
          <w:szCs w:val="20"/>
          <w:lang w:val="it-IT"/>
        </w:rPr>
        <w:t>brani</w:t>
      </w:r>
      <w:r w:rsidR="00E67DD3" w:rsidRPr="007C15ED">
        <w:rPr>
          <w:rFonts w:ascii="Arial" w:hAnsi="Arial" w:cs="Arial"/>
          <w:color w:val="660066"/>
          <w:sz w:val="20"/>
          <w:szCs w:val="20"/>
          <w:lang w:val="it-IT"/>
        </w:rPr>
        <w:t>,</w:t>
      </w:r>
      <w:r w:rsidR="000A10EB" w:rsidRPr="007C15ED">
        <w:rPr>
          <w:rFonts w:ascii="Arial" w:hAnsi="Arial" w:cs="Arial"/>
          <w:color w:val="660066"/>
          <w:sz w:val="20"/>
          <w:szCs w:val="20"/>
          <w:lang w:val="it-IT"/>
        </w:rPr>
        <w:t xml:space="preserve"> </w:t>
      </w:r>
      <w:r w:rsidR="00DD55E5" w:rsidRPr="007C15ED">
        <w:rPr>
          <w:rFonts w:ascii="Arial" w:hAnsi="Arial" w:cs="Arial"/>
          <w:color w:val="660066"/>
          <w:sz w:val="20"/>
          <w:szCs w:val="20"/>
          <w:lang w:val="it-IT"/>
        </w:rPr>
        <w:t xml:space="preserve">folklore e </w:t>
      </w:r>
      <w:r w:rsidR="008F6E5D" w:rsidRPr="007C15ED">
        <w:rPr>
          <w:rFonts w:ascii="Arial" w:hAnsi="Arial" w:cs="Arial"/>
          <w:color w:val="660066"/>
          <w:sz w:val="20"/>
          <w:szCs w:val="20"/>
          <w:lang w:val="it-IT"/>
        </w:rPr>
        <w:t>romantic</w:t>
      </w:r>
      <w:r w:rsidR="00DD55E5" w:rsidRPr="007C15ED">
        <w:rPr>
          <w:rFonts w:ascii="Arial" w:hAnsi="Arial" w:cs="Arial"/>
          <w:color w:val="660066"/>
          <w:sz w:val="20"/>
          <w:szCs w:val="20"/>
          <w:lang w:val="it-IT"/>
        </w:rPr>
        <w:t>ismo sudamericano</w:t>
      </w:r>
      <w:r w:rsidRPr="007C15ED">
        <w:rPr>
          <w:rFonts w:ascii="Arial" w:hAnsi="Arial" w:cs="Arial"/>
          <w:color w:val="660066"/>
          <w:sz w:val="20"/>
          <w:szCs w:val="20"/>
          <w:lang w:val="it-IT"/>
        </w:rPr>
        <w:t>.</w:t>
      </w:r>
      <w:r w:rsidR="000978C6" w:rsidRPr="007C15ED">
        <w:rPr>
          <w:rFonts w:ascii="Arial" w:hAnsi="Arial" w:cs="Arial"/>
          <w:color w:val="660066"/>
          <w:sz w:val="20"/>
          <w:szCs w:val="20"/>
          <w:lang w:val="it-IT"/>
        </w:rPr>
        <w:t xml:space="preserve"> </w:t>
      </w:r>
      <w:r w:rsidR="00377AEC" w:rsidRPr="007C15ED">
        <w:rPr>
          <w:rFonts w:ascii="Arial" w:hAnsi="Arial" w:cs="Arial"/>
          <w:color w:val="660066"/>
          <w:sz w:val="20"/>
          <w:szCs w:val="20"/>
          <w:lang w:val="it-IT"/>
        </w:rPr>
        <w:t xml:space="preserve">Autore di </w:t>
      </w:r>
      <w:r w:rsidR="00114A57" w:rsidRPr="007C15ED">
        <w:rPr>
          <w:rFonts w:ascii="Arial" w:hAnsi="Arial" w:cs="Arial"/>
          <w:color w:val="660066"/>
          <w:sz w:val="20"/>
          <w:szCs w:val="20"/>
          <w:lang w:val="it-IT"/>
        </w:rPr>
        <w:t xml:space="preserve">c. 300 brani per chitarra, </w:t>
      </w:r>
      <w:r w:rsidR="007035C2" w:rsidRPr="007C15ED">
        <w:rPr>
          <w:rFonts w:ascii="Arial" w:hAnsi="Arial" w:cs="Arial"/>
          <w:color w:val="660066"/>
          <w:sz w:val="20"/>
          <w:szCs w:val="20"/>
          <w:lang w:val="it-IT"/>
        </w:rPr>
        <w:t xml:space="preserve">                  </w:t>
      </w:r>
      <w:r w:rsidR="00114A57" w:rsidRPr="007C15ED">
        <w:rPr>
          <w:rFonts w:ascii="Arial" w:hAnsi="Arial" w:cs="Arial"/>
          <w:color w:val="660066"/>
          <w:sz w:val="20"/>
          <w:szCs w:val="20"/>
          <w:lang w:val="it-IT"/>
        </w:rPr>
        <w:t xml:space="preserve">molti </w:t>
      </w:r>
      <w:r w:rsidR="004D5C3D" w:rsidRPr="007C15ED">
        <w:rPr>
          <w:rFonts w:ascii="Arial" w:hAnsi="Arial" w:cs="Arial"/>
          <w:color w:val="660066"/>
          <w:sz w:val="20"/>
          <w:szCs w:val="20"/>
          <w:lang w:val="it-IT"/>
        </w:rPr>
        <w:t>dei quali</w:t>
      </w:r>
      <w:r w:rsidR="007035C2" w:rsidRPr="007C15ED">
        <w:rPr>
          <w:rFonts w:ascii="Arial" w:hAnsi="Arial" w:cs="Arial"/>
          <w:color w:val="660066"/>
          <w:sz w:val="20"/>
          <w:szCs w:val="20"/>
          <w:lang w:val="it-IT"/>
        </w:rPr>
        <w:t xml:space="preserve"> </w:t>
      </w:r>
      <w:r w:rsidR="00114A57" w:rsidRPr="007C15ED">
        <w:rPr>
          <w:rFonts w:ascii="Arial" w:hAnsi="Arial" w:cs="Arial"/>
          <w:color w:val="660066"/>
          <w:sz w:val="20"/>
          <w:szCs w:val="20"/>
          <w:lang w:val="it-IT"/>
        </w:rPr>
        <w:t>sono</w:t>
      </w:r>
      <w:r w:rsidR="00B95D82" w:rsidRPr="007C15ED">
        <w:rPr>
          <w:rFonts w:ascii="Arial" w:hAnsi="Arial" w:cs="Arial"/>
          <w:color w:val="660066"/>
          <w:sz w:val="20"/>
          <w:szCs w:val="20"/>
          <w:lang w:val="it-IT"/>
        </w:rPr>
        <w:t xml:space="preserve"> </w:t>
      </w:r>
      <w:r w:rsidR="00E67DD3" w:rsidRPr="007C15ED">
        <w:rPr>
          <w:rFonts w:ascii="Arial" w:hAnsi="Arial" w:cs="Arial"/>
          <w:color w:val="660066"/>
          <w:sz w:val="20"/>
          <w:szCs w:val="20"/>
          <w:lang w:val="it-IT"/>
        </w:rPr>
        <w:t>s</w:t>
      </w:r>
      <w:r w:rsidR="00114A57" w:rsidRPr="007C15ED">
        <w:rPr>
          <w:rFonts w:ascii="Arial" w:hAnsi="Arial" w:cs="Arial"/>
          <w:color w:val="660066"/>
          <w:sz w:val="20"/>
          <w:szCs w:val="20"/>
          <w:lang w:val="it-IT"/>
        </w:rPr>
        <w:t>marriti</w:t>
      </w:r>
      <w:r w:rsidR="00513F32" w:rsidRPr="007C15ED">
        <w:rPr>
          <w:rFonts w:ascii="Arial" w:hAnsi="Arial" w:cs="Arial"/>
          <w:color w:val="660066"/>
          <w:sz w:val="20"/>
          <w:szCs w:val="20"/>
          <w:lang w:val="it-IT"/>
        </w:rPr>
        <w:t>.</w:t>
      </w:r>
      <w:r w:rsidR="000978C6" w:rsidRPr="007C15ED">
        <w:rPr>
          <w:rFonts w:ascii="Arial" w:hAnsi="Arial" w:cs="Arial"/>
          <w:color w:val="660066"/>
          <w:sz w:val="20"/>
          <w:szCs w:val="20"/>
          <w:lang w:val="it-IT"/>
        </w:rPr>
        <w:t xml:space="preserve"> </w:t>
      </w:r>
      <w:r w:rsidR="002820C8" w:rsidRPr="007C15ED">
        <w:rPr>
          <w:rFonts w:ascii="Arial" w:hAnsi="Arial" w:cs="Arial"/>
          <w:color w:val="660066"/>
          <w:sz w:val="20"/>
          <w:szCs w:val="20"/>
          <w:lang w:val="it-IT"/>
        </w:rPr>
        <w:t>Notevoli le</w:t>
      </w:r>
      <w:r w:rsidR="007035C2" w:rsidRPr="007C15ED">
        <w:rPr>
          <w:rFonts w:ascii="Arial" w:hAnsi="Arial" w:cs="Arial"/>
          <w:color w:val="660066"/>
          <w:sz w:val="20"/>
          <w:szCs w:val="20"/>
          <w:lang w:val="it-IT"/>
        </w:rPr>
        <w:t xml:space="preserve"> </w:t>
      </w:r>
      <w:r w:rsidR="008F344E" w:rsidRPr="007C15ED">
        <w:rPr>
          <w:rFonts w:ascii="Arial" w:hAnsi="Arial" w:cs="Arial"/>
          <w:color w:val="660066"/>
          <w:sz w:val="20"/>
          <w:szCs w:val="20"/>
          <w:lang w:val="it-IT"/>
        </w:rPr>
        <w:t xml:space="preserve">sue </w:t>
      </w:r>
      <w:r w:rsidR="002820C8" w:rsidRPr="007C15ED">
        <w:rPr>
          <w:rFonts w:ascii="Arial" w:hAnsi="Arial" w:cs="Arial"/>
          <w:color w:val="660066"/>
          <w:sz w:val="20"/>
          <w:szCs w:val="20"/>
          <w:lang w:val="it-IT"/>
        </w:rPr>
        <w:t xml:space="preserve">spiegazioni </w:t>
      </w:r>
      <w:r w:rsidR="008F344E" w:rsidRPr="007C15ED">
        <w:rPr>
          <w:rFonts w:ascii="Arial" w:hAnsi="Arial" w:cs="Arial"/>
          <w:color w:val="660066"/>
          <w:sz w:val="20"/>
          <w:szCs w:val="20"/>
          <w:lang w:val="it-IT"/>
        </w:rPr>
        <w:t>sulle</w:t>
      </w:r>
      <w:r w:rsidR="002820C8" w:rsidRPr="007C15ED">
        <w:rPr>
          <w:rFonts w:ascii="Arial" w:hAnsi="Arial" w:cs="Arial"/>
          <w:color w:val="660066"/>
          <w:sz w:val="20"/>
          <w:szCs w:val="20"/>
          <w:lang w:val="it-IT"/>
        </w:rPr>
        <w:t xml:space="preserve"> ritmiche dei brani, uno in particolare è basato sul </w:t>
      </w:r>
      <w:r w:rsidR="002359B9">
        <w:rPr>
          <w:rFonts w:ascii="Arial" w:hAnsi="Arial" w:cs="Arial"/>
          <w:color w:val="660066"/>
          <w:sz w:val="20"/>
          <w:szCs w:val="20"/>
          <w:lang w:val="it-IT"/>
        </w:rPr>
        <w:t xml:space="preserve">       </w:t>
      </w:r>
      <w:r w:rsidR="002820C8" w:rsidRPr="007C15ED">
        <w:rPr>
          <w:rFonts w:ascii="Arial" w:hAnsi="Arial" w:cs="Arial"/>
          <w:color w:val="660066"/>
          <w:sz w:val="20"/>
          <w:szCs w:val="20"/>
          <w:lang w:val="it-IT"/>
        </w:rPr>
        <w:t>battito alla porta dei</w:t>
      </w:r>
      <w:r w:rsidR="00B95D82" w:rsidRPr="007C15ED">
        <w:rPr>
          <w:rFonts w:ascii="Arial" w:hAnsi="Arial" w:cs="Arial"/>
          <w:color w:val="660066"/>
          <w:sz w:val="20"/>
          <w:szCs w:val="20"/>
          <w:lang w:val="it-IT"/>
        </w:rPr>
        <w:t xml:space="preserve"> </w:t>
      </w:r>
      <w:r w:rsidR="002820C8" w:rsidRPr="007C15ED">
        <w:rPr>
          <w:rFonts w:ascii="Arial" w:hAnsi="Arial" w:cs="Arial"/>
          <w:color w:val="660066"/>
          <w:sz w:val="20"/>
          <w:szCs w:val="20"/>
          <w:lang w:val="it-IT"/>
        </w:rPr>
        <w:t xml:space="preserve">mendicanti. </w:t>
      </w:r>
      <w:r w:rsidR="00191E96" w:rsidRPr="007C15ED">
        <w:rPr>
          <w:rFonts w:ascii="Arial" w:hAnsi="Arial" w:cs="Arial"/>
          <w:color w:val="660066"/>
          <w:sz w:val="20"/>
          <w:szCs w:val="20"/>
          <w:lang w:val="it-IT"/>
        </w:rPr>
        <w:t xml:space="preserve">Barrios era un romantico, idealista e umanista. Seppe riconoscere istintivamente </w:t>
      </w:r>
      <w:r w:rsidR="002359B9">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che vi era una relazione</w:t>
      </w:r>
      <w:r w:rsidR="00B95D82"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tra il bello, il vero</w:t>
      </w:r>
      <w:r w:rsidR="002359B9">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il buono e l’amore per i propri simili. Quando</w:t>
      </w:r>
      <w:r w:rsidR="00285B25"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 xml:space="preserve">compose “Una limosna </w:t>
      </w:r>
      <w:r w:rsidR="002359B9">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por el Amor</w:t>
      </w:r>
      <w:r w:rsidR="007035C2"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 xml:space="preserve">de Dios” il suo </w:t>
      </w:r>
      <w:r w:rsidR="00B95D82" w:rsidRPr="007C15ED">
        <w:rPr>
          <w:rFonts w:ascii="Arial" w:hAnsi="Arial" w:cs="Arial"/>
          <w:color w:val="660066"/>
          <w:sz w:val="20"/>
          <w:szCs w:val="20"/>
          <w:lang w:val="it-IT"/>
        </w:rPr>
        <w:t>u</w:t>
      </w:r>
      <w:r w:rsidR="00191E96" w:rsidRPr="007C15ED">
        <w:rPr>
          <w:rFonts w:ascii="Arial" w:hAnsi="Arial" w:cs="Arial"/>
          <w:color w:val="660066"/>
          <w:sz w:val="20"/>
          <w:szCs w:val="20"/>
          <w:lang w:val="it-IT"/>
        </w:rPr>
        <w:t>ltimo brano, sapeva di dover</w:t>
      </w:r>
      <w:r w:rsidR="00CA454D"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morire. Dopo aver</w:t>
      </w:r>
      <w:r w:rsidR="008F344E" w:rsidRPr="007C15ED">
        <w:rPr>
          <w:rFonts w:ascii="Arial" w:hAnsi="Arial" w:cs="Arial"/>
          <w:color w:val="660066"/>
          <w:sz w:val="20"/>
          <w:szCs w:val="20"/>
          <w:lang w:val="it-IT"/>
        </w:rPr>
        <w:t>lo</w:t>
      </w:r>
      <w:r w:rsidR="00B95D82"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completato</w:t>
      </w:r>
      <w:r w:rsidR="008F344E"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 xml:space="preserve">trascorse gli ultimi </w:t>
      </w:r>
      <w:r w:rsidR="007035C2"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 xml:space="preserve">giorni </w:t>
      </w:r>
      <w:r w:rsidR="008F344E" w:rsidRPr="007C15ED">
        <w:rPr>
          <w:rFonts w:ascii="Arial" w:hAnsi="Arial" w:cs="Arial"/>
          <w:color w:val="660066"/>
          <w:sz w:val="20"/>
          <w:szCs w:val="20"/>
          <w:lang w:val="it-IT"/>
        </w:rPr>
        <w:t xml:space="preserve">in </w:t>
      </w:r>
      <w:r w:rsidR="00191E96" w:rsidRPr="007C15ED">
        <w:rPr>
          <w:rFonts w:ascii="Arial" w:hAnsi="Arial" w:cs="Arial"/>
          <w:color w:val="660066"/>
          <w:sz w:val="20"/>
          <w:szCs w:val="20"/>
          <w:lang w:val="it-IT"/>
        </w:rPr>
        <w:t>tranquillità</w:t>
      </w:r>
      <w:r w:rsidR="002820C8" w:rsidRPr="007C15ED">
        <w:rPr>
          <w:rFonts w:ascii="Arial" w:hAnsi="Arial" w:cs="Arial"/>
          <w:color w:val="660066"/>
          <w:sz w:val="20"/>
          <w:szCs w:val="20"/>
          <w:lang w:val="it-IT"/>
        </w:rPr>
        <w:t xml:space="preserve"> e meditazione.</w:t>
      </w:r>
      <w:r w:rsidR="00B95D82" w:rsidRPr="007C15ED">
        <w:rPr>
          <w:rFonts w:ascii="Arial" w:hAnsi="Arial" w:cs="Arial"/>
          <w:color w:val="660066"/>
          <w:sz w:val="20"/>
          <w:szCs w:val="20"/>
          <w:lang w:val="it-IT"/>
        </w:rPr>
        <w:t xml:space="preserve"> </w:t>
      </w:r>
      <w:r w:rsidR="002820C8" w:rsidRPr="007C15ED">
        <w:rPr>
          <w:rFonts w:ascii="Arial" w:hAnsi="Arial" w:cs="Arial"/>
          <w:color w:val="660066"/>
          <w:sz w:val="20"/>
          <w:szCs w:val="20"/>
          <w:lang w:val="it-IT"/>
        </w:rPr>
        <w:t>I</w:t>
      </w:r>
      <w:r w:rsidR="00191E96" w:rsidRPr="007C15ED">
        <w:rPr>
          <w:rFonts w:ascii="Arial" w:hAnsi="Arial" w:cs="Arial"/>
          <w:color w:val="660066"/>
          <w:sz w:val="20"/>
          <w:szCs w:val="20"/>
          <w:lang w:val="it-IT"/>
        </w:rPr>
        <w:t>l Sacerdote che</w:t>
      </w:r>
      <w:r w:rsidR="00CA454D"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lo aveva</w:t>
      </w:r>
      <w:r w:rsidR="007035C2" w:rsidRPr="007C15ED">
        <w:rPr>
          <w:rFonts w:ascii="Arial" w:hAnsi="Arial" w:cs="Arial"/>
          <w:color w:val="660066"/>
          <w:sz w:val="20"/>
          <w:szCs w:val="20"/>
          <w:lang w:val="it-IT"/>
        </w:rPr>
        <w:t xml:space="preserve"> </w:t>
      </w:r>
      <w:r w:rsidR="00191E96" w:rsidRPr="007C15ED">
        <w:rPr>
          <w:rFonts w:ascii="Arial" w:hAnsi="Arial" w:cs="Arial"/>
          <w:color w:val="660066"/>
          <w:sz w:val="20"/>
          <w:szCs w:val="20"/>
          <w:lang w:val="it-IT"/>
        </w:rPr>
        <w:t xml:space="preserve">frequentato </w:t>
      </w:r>
      <w:r w:rsidR="002820C8" w:rsidRPr="007C15ED">
        <w:rPr>
          <w:rFonts w:ascii="Arial" w:hAnsi="Arial" w:cs="Arial"/>
          <w:color w:val="660066"/>
          <w:sz w:val="20"/>
          <w:szCs w:val="20"/>
          <w:lang w:val="it-IT"/>
        </w:rPr>
        <w:t>in questo periodo, ebbe a dire:</w:t>
      </w:r>
      <w:r w:rsidR="00B95D82" w:rsidRPr="007C15ED">
        <w:rPr>
          <w:rFonts w:ascii="Arial" w:hAnsi="Arial" w:cs="Arial"/>
          <w:color w:val="660066"/>
          <w:sz w:val="20"/>
          <w:szCs w:val="20"/>
          <w:lang w:val="it-IT"/>
        </w:rPr>
        <w:t xml:space="preserve"> </w:t>
      </w:r>
      <w:r w:rsidR="007035C2" w:rsidRPr="007C15ED">
        <w:rPr>
          <w:rFonts w:ascii="Arial" w:hAnsi="Arial" w:cs="Arial"/>
          <w:color w:val="660066"/>
          <w:sz w:val="20"/>
          <w:szCs w:val="20"/>
          <w:lang w:val="it-IT"/>
        </w:rPr>
        <w:t xml:space="preserve">                    </w:t>
      </w:r>
      <w:r w:rsidR="002820C8" w:rsidRPr="007C15ED">
        <w:rPr>
          <w:rFonts w:ascii="Arial" w:hAnsi="Arial" w:cs="Arial"/>
          <w:color w:val="660066"/>
          <w:sz w:val="20"/>
          <w:szCs w:val="20"/>
          <w:lang w:val="it-IT"/>
        </w:rPr>
        <w:t xml:space="preserve">“Questa è la prima volta che ho assistito alla morte di un santo”. </w:t>
      </w:r>
    </w:p>
    <w:p w:rsidR="001D7C1E" w:rsidRPr="007C15ED" w:rsidRDefault="00C37E4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Abri la puerta mi china (1905).   </w:t>
      </w:r>
      <w:r w:rsidR="001D7C1E" w:rsidRPr="007C15ED">
        <w:rPr>
          <w:rFonts w:ascii="Arial" w:hAnsi="Arial" w:cs="Arial"/>
          <w:lang w:val="it-IT"/>
        </w:rPr>
        <w:t>Preludio op. 5,1 (3’1</w:t>
      </w:r>
      <w:r w:rsidR="007C0653" w:rsidRPr="007C15ED">
        <w:rPr>
          <w:rFonts w:ascii="Arial" w:hAnsi="Arial" w:cs="Arial"/>
          <w:lang w:val="it-IT"/>
        </w:rPr>
        <w:t>5</w:t>
      </w:r>
      <w:r w:rsidR="001D7C1E" w:rsidRPr="007C15ED">
        <w:rPr>
          <w:rFonts w:ascii="Arial" w:hAnsi="Arial" w:cs="Arial"/>
          <w:lang w:val="it-IT"/>
        </w:rPr>
        <w:t xml:space="preserve">).  </w:t>
      </w:r>
      <w:r w:rsidRPr="007C15ED">
        <w:rPr>
          <w:rFonts w:ascii="Arial" w:hAnsi="Arial" w:cs="Arial"/>
          <w:lang w:val="it-IT"/>
        </w:rPr>
        <w:t xml:space="preserve">A mi Madre (1912, 6’10).   </w:t>
      </w:r>
    </w:p>
    <w:p w:rsidR="00D807D9" w:rsidRPr="007C15ED" w:rsidRDefault="00D807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6 Valses op. 8</w:t>
      </w:r>
      <w:r w:rsidRPr="007C15ED">
        <w:rPr>
          <w:rFonts w:ascii="Arial" w:hAnsi="Arial" w:cs="Arial"/>
          <w:lang w:val="it-IT"/>
        </w:rPr>
        <w:t xml:space="preserve"> (1921/1923):   </w:t>
      </w:r>
      <w:r w:rsidRPr="007C15ED">
        <w:rPr>
          <w:rFonts w:ascii="Arial" w:hAnsi="Arial" w:cs="Arial"/>
          <w:b/>
          <w:lang w:val="it-IT"/>
        </w:rPr>
        <w:t>1</w:t>
      </w:r>
      <w:r w:rsidRPr="007C15ED">
        <w:rPr>
          <w:rFonts w:ascii="Arial" w:hAnsi="Arial" w:cs="Arial"/>
          <w:lang w:val="it-IT"/>
        </w:rPr>
        <w:t xml:space="preserve">) Junto a tu corazon (3’35),   2) Tua Imagem (3’30),  </w:t>
      </w:r>
    </w:p>
    <w:p w:rsidR="00AF27C0" w:rsidRPr="007C15ED" w:rsidRDefault="00D807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3) Romantico in La- (</w:t>
      </w:r>
      <w:r w:rsidR="00AF27C0" w:rsidRPr="007C15ED">
        <w:rPr>
          <w:rFonts w:ascii="Arial" w:hAnsi="Arial" w:cs="Arial"/>
          <w:lang w:val="it-IT"/>
        </w:rPr>
        <w:t>4</w:t>
      </w:r>
      <w:r w:rsidRPr="007C15ED">
        <w:rPr>
          <w:rFonts w:ascii="Arial" w:hAnsi="Arial" w:cs="Arial"/>
          <w:lang w:val="it-IT"/>
        </w:rPr>
        <w:t>’),   4) Brillante in Sol (</w:t>
      </w:r>
      <w:r w:rsidR="009E1393" w:rsidRPr="007C15ED">
        <w:rPr>
          <w:rFonts w:ascii="Arial" w:hAnsi="Arial" w:cs="Arial"/>
          <w:lang w:val="it-IT"/>
        </w:rPr>
        <w:t>4</w:t>
      </w:r>
      <w:r w:rsidRPr="007C15ED">
        <w:rPr>
          <w:rFonts w:ascii="Arial" w:hAnsi="Arial" w:cs="Arial"/>
          <w:lang w:val="it-IT"/>
        </w:rPr>
        <w:t>’</w:t>
      </w:r>
      <w:r w:rsidR="00084E2E" w:rsidRPr="007C15ED">
        <w:rPr>
          <w:rFonts w:ascii="Arial" w:hAnsi="Arial" w:cs="Arial"/>
          <w:lang w:val="it-IT"/>
        </w:rPr>
        <w:t>35</w:t>
      </w:r>
      <w:r w:rsidRPr="007C15ED">
        <w:rPr>
          <w:rFonts w:ascii="Arial" w:hAnsi="Arial" w:cs="Arial"/>
          <w:lang w:val="it-IT"/>
        </w:rPr>
        <w:t xml:space="preserve">),   5) Vals de la Primavera (4’30),  </w:t>
      </w:r>
    </w:p>
    <w:p w:rsidR="000C75BE" w:rsidRDefault="00D807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6</w:t>
      </w:r>
      <w:r w:rsidRPr="007C15ED">
        <w:rPr>
          <w:rFonts w:ascii="Arial" w:hAnsi="Arial" w:cs="Arial"/>
          <w:lang w:val="it-IT"/>
        </w:rPr>
        <w:t xml:space="preserve">) Pepita (5’50).   </w:t>
      </w:r>
      <w:r w:rsidR="00C37E44" w:rsidRPr="007C15ED">
        <w:rPr>
          <w:rFonts w:ascii="Arial" w:hAnsi="Arial" w:cs="Arial"/>
          <w:lang w:val="it-IT"/>
        </w:rPr>
        <w:t>Divagacion en imitacion al violin (1914, 3’20</w:t>
      </w:r>
      <w:r w:rsidR="001D7C1E" w:rsidRPr="007C15ED">
        <w:rPr>
          <w:rFonts w:ascii="Arial" w:hAnsi="Arial" w:cs="Arial"/>
          <w:lang w:val="it-IT"/>
        </w:rPr>
        <w:t>).</w:t>
      </w:r>
      <w:r w:rsidR="000C75BE">
        <w:rPr>
          <w:rFonts w:ascii="Arial" w:hAnsi="Arial" w:cs="Arial"/>
          <w:lang w:val="it-IT"/>
        </w:rPr>
        <w:t xml:space="preserve">   </w:t>
      </w:r>
    </w:p>
    <w:p w:rsidR="00285B25" w:rsidRPr="007C15ED" w:rsidRDefault="001D7C1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Madrigal-Gavota (1918, 3’25).</w:t>
      </w:r>
      <w:r w:rsidR="00285B25" w:rsidRPr="007C15ED">
        <w:rPr>
          <w:rFonts w:ascii="Arial" w:hAnsi="Arial" w:cs="Arial"/>
          <w:lang w:val="it-IT"/>
        </w:rPr>
        <w:t xml:space="preserve">   </w:t>
      </w:r>
      <w:r w:rsidR="00D807D9" w:rsidRPr="007C15ED">
        <w:rPr>
          <w:rFonts w:ascii="Arial" w:hAnsi="Arial" w:cs="Arial"/>
          <w:lang w:val="it-IT"/>
        </w:rPr>
        <w:t>U</w:t>
      </w:r>
      <w:r w:rsidR="006B12B8" w:rsidRPr="007C15ED">
        <w:rPr>
          <w:rFonts w:ascii="Arial" w:hAnsi="Arial" w:cs="Arial"/>
          <w:lang w:val="it-IT"/>
        </w:rPr>
        <w:t>n</w:t>
      </w:r>
      <w:r w:rsidR="00D807D9" w:rsidRPr="007C15ED">
        <w:rPr>
          <w:rFonts w:ascii="Arial" w:hAnsi="Arial" w:cs="Arial"/>
          <w:lang w:val="it-IT"/>
        </w:rPr>
        <w:t xml:space="preserve"> sueno en la floresta (1918, 7'</w:t>
      </w:r>
      <w:r w:rsidR="00665DB7" w:rsidRPr="007C15ED">
        <w:rPr>
          <w:rFonts w:ascii="Arial" w:hAnsi="Arial" w:cs="Arial"/>
          <w:lang w:val="it-IT"/>
        </w:rPr>
        <w:t>0</w:t>
      </w:r>
      <w:r w:rsidR="00D807D9" w:rsidRPr="007C15ED">
        <w:rPr>
          <w:rFonts w:ascii="Arial" w:hAnsi="Arial" w:cs="Arial"/>
          <w:lang w:val="it-IT"/>
        </w:rPr>
        <w:t xml:space="preserve">5).   </w:t>
      </w:r>
      <w:r w:rsidR="00285B25" w:rsidRPr="007C15ED">
        <w:rPr>
          <w:rFonts w:ascii="Arial" w:hAnsi="Arial" w:cs="Arial"/>
          <w:lang w:val="it-IT"/>
        </w:rPr>
        <w:t xml:space="preserve">                                 </w:t>
      </w:r>
    </w:p>
    <w:p w:rsidR="00285B25" w:rsidRPr="007C15ED" w:rsidRDefault="00D807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Romanza en imitacio al violonchelo (1919, 2’30).</w:t>
      </w:r>
      <w:r w:rsidR="00285B25" w:rsidRPr="007C15ED">
        <w:rPr>
          <w:rFonts w:ascii="Arial" w:hAnsi="Arial" w:cs="Arial"/>
          <w:lang w:val="it-IT"/>
        </w:rPr>
        <w:t xml:space="preserve">   </w:t>
      </w:r>
      <w:r w:rsidR="001D7C1E" w:rsidRPr="007C15ED">
        <w:rPr>
          <w:rFonts w:ascii="Arial" w:hAnsi="Arial" w:cs="Arial"/>
          <w:lang w:val="it-IT"/>
        </w:rPr>
        <w:t>Mazurka Apassionata (1919,</w:t>
      </w:r>
      <w:r w:rsidR="00285B25" w:rsidRPr="007C15ED">
        <w:rPr>
          <w:rFonts w:ascii="Arial" w:hAnsi="Arial" w:cs="Arial"/>
          <w:lang w:val="it-IT"/>
        </w:rPr>
        <w:t xml:space="preserve"> 5’05). </w:t>
      </w:r>
    </w:p>
    <w:p w:rsidR="00285B25" w:rsidRPr="007C15ED" w:rsidRDefault="001D7C1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sueno de la munequita (1920, 2’40).</w:t>
      </w:r>
      <w:r w:rsidR="00285B25" w:rsidRPr="007C15ED">
        <w:rPr>
          <w:rFonts w:ascii="Arial" w:hAnsi="Arial" w:cs="Arial"/>
          <w:lang w:val="it-IT"/>
        </w:rPr>
        <w:t xml:space="preserve">   </w:t>
      </w:r>
      <w:r w:rsidRPr="007C15ED">
        <w:rPr>
          <w:rFonts w:ascii="Arial" w:hAnsi="Arial" w:cs="Arial"/>
          <w:lang w:val="it-IT"/>
        </w:rPr>
        <w:t xml:space="preserve">Madrecita, 1° minueto en Mi (1920, 2’05).   </w:t>
      </w:r>
    </w:p>
    <w:p w:rsidR="00165E0B" w:rsidRDefault="001D7C1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Catedral de Montevideo</w:t>
      </w:r>
      <w:r w:rsidR="00DD6937">
        <w:rPr>
          <w:rFonts w:ascii="Arial" w:hAnsi="Arial" w:cs="Arial"/>
          <w:lang w:val="it-IT"/>
        </w:rPr>
        <w:t xml:space="preserve">: </w:t>
      </w:r>
      <w:r w:rsidR="00D807D9" w:rsidRPr="007C15ED">
        <w:rPr>
          <w:rFonts w:ascii="Arial" w:hAnsi="Arial" w:cs="Arial"/>
          <w:lang w:val="it-IT"/>
        </w:rPr>
        <w:t xml:space="preserve"> </w:t>
      </w:r>
      <w:r w:rsidRPr="007C15ED">
        <w:rPr>
          <w:rFonts w:ascii="Arial" w:hAnsi="Arial" w:cs="Arial"/>
          <w:lang w:val="it-IT"/>
        </w:rPr>
        <w:t>1) Preludio</w:t>
      </w:r>
      <w:r w:rsidR="006B12B8" w:rsidRPr="007C15ED">
        <w:rPr>
          <w:rFonts w:ascii="Arial" w:hAnsi="Arial" w:cs="Arial"/>
          <w:lang w:val="it-IT"/>
        </w:rPr>
        <w:t xml:space="preserve"> "Saudade"</w:t>
      </w:r>
      <w:r w:rsidRPr="007C15ED">
        <w:rPr>
          <w:rFonts w:ascii="Arial" w:hAnsi="Arial" w:cs="Arial"/>
          <w:lang w:val="it-IT"/>
        </w:rPr>
        <w:t>,</w:t>
      </w:r>
      <w:r w:rsidR="00165E0B">
        <w:rPr>
          <w:rFonts w:ascii="Arial" w:hAnsi="Arial" w:cs="Arial"/>
          <w:lang w:val="it-IT"/>
        </w:rPr>
        <w:t xml:space="preserve">   </w:t>
      </w:r>
      <w:r w:rsidRPr="007C15ED">
        <w:rPr>
          <w:rFonts w:ascii="Arial" w:hAnsi="Arial" w:cs="Arial"/>
          <w:lang w:val="it-IT"/>
        </w:rPr>
        <w:t>2) Andante religioso,</w:t>
      </w:r>
      <w:r w:rsidR="005648A8" w:rsidRPr="007C15ED">
        <w:rPr>
          <w:rFonts w:ascii="Arial" w:hAnsi="Arial" w:cs="Arial"/>
          <w:lang w:val="it-IT"/>
        </w:rPr>
        <w:t xml:space="preserve">   </w:t>
      </w:r>
    </w:p>
    <w:p w:rsidR="00165E0B" w:rsidRDefault="001D7C1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3) Allegro solemne</w:t>
      </w:r>
      <w:r w:rsidR="00165E0B" w:rsidRPr="00165E0B">
        <w:rPr>
          <w:rFonts w:ascii="Arial" w:hAnsi="Arial" w:cs="Arial"/>
          <w:lang w:val="it-IT"/>
        </w:rPr>
        <w:t xml:space="preserve"> </w:t>
      </w:r>
      <w:r w:rsidR="00165E0B" w:rsidRPr="007C15ED">
        <w:rPr>
          <w:rFonts w:ascii="Arial" w:hAnsi="Arial" w:cs="Arial"/>
          <w:lang w:val="it-IT"/>
        </w:rPr>
        <w:t>(1921</w:t>
      </w:r>
      <w:r w:rsidR="00165E0B">
        <w:rPr>
          <w:rFonts w:ascii="Arial" w:hAnsi="Arial" w:cs="Arial"/>
          <w:lang w:val="it-IT"/>
        </w:rPr>
        <w:t>, 8’10</w:t>
      </w:r>
      <w:r w:rsidR="00165E0B" w:rsidRPr="007C15ED">
        <w:rPr>
          <w:rFonts w:ascii="Arial" w:hAnsi="Arial" w:cs="Arial"/>
          <w:lang w:val="it-IT"/>
        </w:rPr>
        <w:t>)</w:t>
      </w:r>
      <w:r w:rsidR="00165E0B">
        <w:rPr>
          <w:rFonts w:ascii="Arial" w:hAnsi="Arial" w:cs="Arial"/>
          <w:lang w:val="it-IT"/>
        </w:rPr>
        <w:t xml:space="preserve">.   </w:t>
      </w:r>
      <w:r w:rsidRPr="007C15ED">
        <w:rPr>
          <w:rFonts w:ascii="Arial" w:hAnsi="Arial" w:cs="Arial"/>
          <w:lang w:val="fr-FR"/>
        </w:rPr>
        <w:t>Las Abejas (1921, 2’20).</w:t>
      </w:r>
      <w:r w:rsidR="00165E0B">
        <w:rPr>
          <w:rFonts w:ascii="Arial" w:hAnsi="Arial" w:cs="Arial"/>
          <w:lang w:val="fr-FR"/>
        </w:rPr>
        <w:t xml:space="preserve">   </w:t>
      </w:r>
      <w:r w:rsidRPr="007C15ED">
        <w:rPr>
          <w:rFonts w:ascii="Arial" w:hAnsi="Arial" w:cs="Arial"/>
          <w:lang w:val="fr-FR"/>
        </w:rPr>
        <w:t xml:space="preserve">Preludio en Sol- (1921, 2’50).   </w:t>
      </w:r>
    </w:p>
    <w:p w:rsidR="00165E0B" w:rsidRDefault="001D7C1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La Samaritana (1922, 4'50).</w:t>
      </w:r>
      <w:r w:rsidR="00165E0B">
        <w:rPr>
          <w:rFonts w:ascii="Arial" w:hAnsi="Arial" w:cs="Arial"/>
          <w:lang w:val="fr-FR"/>
        </w:rPr>
        <w:t xml:space="preserve">   </w:t>
      </w:r>
      <w:r w:rsidR="00D807D9" w:rsidRPr="007C15ED">
        <w:rPr>
          <w:rFonts w:ascii="Arial" w:hAnsi="Arial" w:cs="Arial"/>
          <w:lang w:val="fr-FR"/>
        </w:rPr>
        <w:t xml:space="preserve">Contemplacion, vals et tremolo (1922, 4’25).   </w:t>
      </w:r>
    </w:p>
    <w:p w:rsidR="00165E0B" w:rsidRDefault="00D807D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fr-FR"/>
        </w:rPr>
        <w:t>Suite Andina</w:t>
      </w:r>
      <w:r w:rsidRPr="007C15ED">
        <w:rPr>
          <w:rFonts w:ascii="Arial" w:hAnsi="Arial" w:cs="Arial"/>
          <w:lang w:val="fr-FR"/>
        </w:rPr>
        <w:t xml:space="preserve"> (1923):   </w:t>
      </w:r>
      <w:r w:rsidRPr="007C15ED">
        <w:rPr>
          <w:rFonts w:ascii="Arial" w:hAnsi="Arial" w:cs="Arial"/>
          <w:b/>
          <w:lang w:val="fr-FR"/>
        </w:rPr>
        <w:t>1</w:t>
      </w:r>
      <w:r w:rsidRPr="007C15ED">
        <w:rPr>
          <w:rFonts w:ascii="Arial" w:hAnsi="Arial" w:cs="Arial"/>
          <w:lang w:val="fr-FR"/>
        </w:rPr>
        <w:t>) Aconquija (3’40),</w:t>
      </w:r>
      <w:r w:rsidR="00165E0B">
        <w:rPr>
          <w:rFonts w:ascii="Arial" w:hAnsi="Arial" w:cs="Arial"/>
          <w:lang w:val="fr-FR"/>
        </w:rPr>
        <w:t xml:space="preserve">   </w:t>
      </w:r>
      <w:r w:rsidRPr="007C15ED">
        <w:rPr>
          <w:rFonts w:ascii="Arial" w:hAnsi="Arial" w:cs="Arial"/>
          <w:lang w:val="fr-FR"/>
        </w:rPr>
        <w:t xml:space="preserve">2) Aire de Zamba (2’50),    3) Cordoba (2’25),   </w:t>
      </w:r>
    </w:p>
    <w:p w:rsidR="00165E0B" w:rsidRDefault="00D807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4) Luz Mala (1’30),   5) Aire de Queca (3’20),</w:t>
      </w:r>
      <w:r w:rsidR="00165E0B">
        <w:rPr>
          <w:rFonts w:ascii="Arial" w:hAnsi="Arial" w:cs="Arial"/>
          <w:lang w:val="fr-FR"/>
        </w:rPr>
        <w:t xml:space="preserve">   </w:t>
      </w:r>
      <w:r w:rsidRPr="007C15ED">
        <w:rPr>
          <w:rFonts w:ascii="Arial" w:hAnsi="Arial" w:cs="Arial"/>
          <w:b/>
          <w:lang w:val="it-IT"/>
        </w:rPr>
        <w:t>6</w:t>
      </w:r>
      <w:r w:rsidRPr="007C15ED">
        <w:rPr>
          <w:rFonts w:ascii="Arial" w:hAnsi="Arial" w:cs="Arial"/>
          <w:lang w:val="it-IT"/>
        </w:rPr>
        <w:t xml:space="preserve">) Danza Guaranì (1’30).   </w:t>
      </w:r>
    </w:p>
    <w:p w:rsidR="00165E0B" w:rsidRDefault="00D807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Danzas paraguayas</w:t>
      </w:r>
      <w:r w:rsidRPr="007C15ED">
        <w:rPr>
          <w:rFonts w:ascii="Arial" w:hAnsi="Arial" w:cs="Arial"/>
          <w:lang w:val="it-IT"/>
        </w:rPr>
        <w:t xml:space="preserve"> (1923):   </w:t>
      </w:r>
      <w:r w:rsidRPr="007C15ED">
        <w:rPr>
          <w:rFonts w:ascii="Arial" w:hAnsi="Arial" w:cs="Arial"/>
          <w:b/>
          <w:lang w:val="it-IT"/>
        </w:rPr>
        <w:t>1</w:t>
      </w:r>
      <w:r w:rsidRPr="007C15ED">
        <w:rPr>
          <w:rFonts w:ascii="Arial" w:hAnsi="Arial" w:cs="Arial"/>
          <w:lang w:val="it-IT"/>
        </w:rPr>
        <w:t>) Galopa, per 2 chitarre,</w:t>
      </w:r>
      <w:r w:rsidR="00165E0B">
        <w:rPr>
          <w:rFonts w:ascii="Arial" w:hAnsi="Arial" w:cs="Arial"/>
          <w:lang w:val="it-IT"/>
        </w:rPr>
        <w:t xml:space="preserve">   </w:t>
      </w:r>
      <w:r w:rsidRPr="007C15ED">
        <w:rPr>
          <w:rFonts w:ascii="Arial" w:hAnsi="Arial" w:cs="Arial"/>
          <w:lang w:val="it-IT"/>
        </w:rPr>
        <w:t xml:space="preserve">2) Jha, che valle! (1’50),   </w:t>
      </w:r>
    </w:p>
    <w:p w:rsidR="00165E0B" w:rsidRDefault="00D807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xml:space="preserve">) London canapé (1’20).   </w:t>
      </w:r>
      <w:r w:rsidR="0023008A" w:rsidRPr="007C15ED">
        <w:rPr>
          <w:rFonts w:ascii="Arial" w:hAnsi="Arial" w:cs="Arial"/>
          <w:lang w:val="it-IT"/>
        </w:rPr>
        <w:t>Danza Paraguaya (1924, 2’10).</w:t>
      </w:r>
      <w:r w:rsidR="00165E0B">
        <w:rPr>
          <w:rFonts w:ascii="Arial" w:hAnsi="Arial" w:cs="Arial"/>
          <w:lang w:val="it-IT"/>
        </w:rPr>
        <w:t xml:space="preserve">   </w:t>
      </w:r>
      <w:r w:rsidRPr="007C15ED">
        <w:rPr>
          <w:rFonts w:ascii="Arial" w:hAnsi="Arial" w:cs="Arial"/>
          <w:lang w:val="it-IT"/>
        </w:rPr>
        <w:t xml:space="preserve">Minueto en La (1924, 2’05).   </w:t>
      </w:r>
    </w:p>
    <w:p w:rsidR="00165E0B" w:rsidRDefault="00BA11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w:t>
      </w:r>
      <w:r w:rsidR="00D807D9" w:rsidRPr="007C15ED">
        <w:rPr>
          <w:rFonts w:ascii="Arial" w:hAnsi="Arial" w:cs="Arial"/>
          <w:lang w:val="it-IT"/>
        </w:rPr>
        <w:t>ancion de la Hilandera (2'50).</w:t>
      </w:r>
      <w:r w:rsidR="00856A5C" w:rsidRPr="007C15ED">
        <w:rPr>
          <w:rFonts w:ascii="Arial" w:hAnsi="Arial" w:cs="Arial"/>
          <w:lang w:val="it-IT"/>
        </w:rPr>
        <w:t xml:space="preserve">   </w:t>
      </w:r>
      <w:r w:rsidR="001D7C1E" w:rsidRPr="007C15ED">
        <w:rPr>
          <w:rFonts w:ascii="Arial" w:hAnsi="Arial" w:cs="Arial"/>
          <w:lang w:val="it-IT"/>
        </w:rPr>
        <w:t>Confesion (4'30).</w:t>
      </w:r>
      <w:r w:rsidR="00165E0B">
        <w:rPr>
          <w:rFonts w:ascii="Arial" w:hAnsi="Arial" w:cs="Arial"/>
          <w:lang w:val="it-IT"/>
        </w:rPr>
        <w:t xml:space="preserve">   I</w:t>
      </w:r>
      <w:r w:rsidR="00EF4270" w:rsidRPr="007C15ED">
        <w:rPr>
          <w:rFonts w:ascii="Arial" w:hAnsi="Arial" w:cs="Arial"/>
          <w:lang w:val="it-IT"/>
        </w:rPr>
        <w:t xml:space="preserve">nvocacion a </w:t>
      </w:r>
      <w:r w:rsidR="00165E0B">
        <w:rPr>
          <w:rFonts w:ascii="Arial" w:hAnsi="Arial" w:cs="Arial"/>
          <w:lang w:val="it-IT"/>
        </w:rPr>
        <w:t>m</w:t>
      </w:r>
      <w:r w:rsidR="00EF4270" w:rsidRPr="007C15ED">
        <w:rPr>
          <w:rFonts w:ascii="Arial" w:hAnsi="Arial" w:cs="Arial"/>
          <w:lang w:val="it-IT"/>
        </w:rPr>
        <w:t>i Madre (4'25).</w:t>
      </w:r>
      <w:r w:rsidR="005648A8" w:rsidRPr="007C15ED">
        <w:rPr>
          <w:rFonts w:ascii="Arial" w:hAnsi="Arial" w:cs="Arial"/>
          <w:lang w:val="it-IT"/>
        </w:rPr>
        <w:t xml:space="preserve">   </w:t>
      </w:r>
    </w:p>
    <w:p w:rsidR="00165E0B" w:rsidRDefault="00EF42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Junto a tu corazon, Vals (3'55).</w:t>
      </w:r>
      <w:r w:rsidR="005648A8" w:rsidRPr="007C15ED">
        <w:rPr>
          <w:rFonts w:ascii="Arial" w:hAnsi="Arial" w:cs="Arial"/>
          <w:lang w:val="it-IT"/>
        </w:rPr>
        <w:t xml:space="preserve">   </w:t>
      </w:r>
      <w:r w:rsidR="004572FC" w:rsidRPr="007C15ED">
        <w:rPr>
          <w:rFonts w:ascii="Arial" w:hAnsi="Arial" w:cs="Arial"/>
          <w:lang w:val="it-IT"/>
        </w:rPr>
        <w:t>La Samaritana (4'55).</w:t>
      </w:r>
      <w:r w:rsidR="00165E0B">
        <w:rPr>
          <w:rFonts w:ascii="Arial" w:hAnsi="Arial" w:cs="Arial"/>
          <w:lang w:val="it-IT"/>
        </w:rPr>
        <w:t xml:space="preserve">   </w:t>
      </w:r>
      <w:r w:rsidRPr="007C15ED">
        <w:rPr>
          <w:rFonts w:ascii="Arial" w:hAnsi="Arial" w:cs="Arial"/>
          <w:lang w:val="it-IT"/>
        </w:rPr>
        <w:t>Mabelita (1'55).</w:t>
      </w:r>
      <w:r w:rsidR="002D2027" w:rsidRPr="007C15ED">
        <w:rPr>
          <w:rFonts w:ascii="Arial" w:hAnsi="Arial" w:cs="Arial"/>
          <w:lang w:val="it-IT"/>
        </w:rPr>
        <w:t xml:space="preserve">   </w:t>
      </w:r>
      <w:r w:rsidR="00C37E44" w:rsidRPr="007C15ED">
        <w:rPr>
          <w:rFonts w:ascii="Arial" w:hAnsi="Arial" w:cs="Arial"/>
          <w:lang w:val="it-IT"/>
        </w:rPr>
        <w:t>M</w:t>
      </w:r>
      <w:r w:rsidR="000F54F7" w:rsidRPr="007C15ED">
        <w:rPr>
          <w:rFonts w:ascii="Arial" w:hAnsi="Arial" w:cs="Arial"/>
          <w:lang w:val="it-IT"/>
        </w:rPr>
        <w:t>axixe (3'15)</w:t>
      </w:r>
      <w:r w:rsidR="00C37E44" w:rsidRPr="007C15ED">
        <w:rPr>
          <w:rFonts w:ascii="Arial" w:hAnsi="Arial" w:cs="Arial"/>
          <w:lang w:val="it-IT"/>
        </w:rPr>
        <w:t>.</w:t>
      </w:r>
      <w:r w:rsidR="005648A8" w:rsidRPr="007C15ED">
        <w:rPr>
          <w:rFonts w:ascii="Arial" w:hAnsi="Arial" w:cs="Arial"/>
          <w:lang w:val="it-IT"/>
        </w:rPr>
        <w:t xml:space="preserve">   </w:t>
      </w:r>
    </w:p>
    <w:p w:rsidR="00165E0B" w:rsidRDefault="004572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Minuetto in Do (1'20).  </w:t>
      </w:r>
      <w:r w:rsidR="005648A8" w:rsidRPr="007C15ED">
        <w:rPr>
          <w:rFonts w:ascii="Arial" w:hAnsi="Arial" w:cs="Arial"/>
          <w:lang w:val="it-IT"/>
        </w:rPr>
        <w:t xml:space="preserve"> </w:t>
      </w:r>
      <w:r w:rsidRPr="007C15ED">
        <w:rPr>
          <w:rFonts w:ascii="Arial" w:hAnsi="Arial" w:cs="Arial"/>
          <w:lang w:val="it-IT"/>
        </w:rPr>
        <w:t>Minuetto in Mi (2'50).</w:t>
      </w:r>
      <w:r w:rsidR="00165E0B">
        <w:rPr>
          <w:rFonts w:ascii="Arial" w:hAnsi="Arial" w:cs="Arial"/>
          <w:lang w:val="it-IT"/>
        </w:rPr>
        <w:t xml:space="preserve">   </w:t>
      </w:r>
      <w:r w:rsidRPr="007C15ED">
        <w:rPr>
          <w:rFonts w:ascii="Arial" w:hAnsi="Arial" w:cs="Arial"/>
          <w:lang w:val="it-IT"/>
        </w:rPr>
        <w:t xml:space="preserve">Minuetto in La (2').   Minuetto in Si (3'15).   </w:t>
      </w:r>
    </w:p>
    <w:p w:rsidR="00165E0B" w:rsidRDefault="00EF42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Oracion (3'45).   </w:t>
      </w:r>
      <w:r w:rsidR="004572FC" w:rsidRPr="007C15ED">
        <w:rPr>
          <w:rFonts w:ascii="Arial" w:hAnsi="Arial" w:cs="Arial"/>
          <w:lang w:val="it-IT"/>
        </w:rPr>
        <w:t>Oracion para todos (3').</w:t>
      </w:r>
      <w:r w:rsidR="00165E0B">
        <w:rPr>
          <w:rFonts w:ascii="Arial" w:hAnsi="Arial" w:cs="Arial"/>
          <w:lang w:val="it-IT"/>
        </w:rPr>
        <w:t xml:space="preserve">   </w:t>
      </w:r>
      <w:r w:rsidRPr="007C15ED">
        <w:rPr>
          <w:rFonts w:ascii="Arial" w:hAnsi="Arial" w:cs="Arial"/>
          <w:lang w:val="it-IT"/>
        </w:rPr>
        <w:t>Pepita (5'50).   Suite Andina:   1) Aconquija (3'40),</w:t>
      </w:r>
      <w:r w:rsidR="00856A5C" w:rsidRPr="007C15ED">
        <w:rPr>
          <w:rFonts w:ascii="Arial" w:hAnsi="Arial" w:cs="Arial"/>
          <w:lang w:val="it-IT"/>
        </w:rPr>
        <w:t xml:space="preserve">   </w:t>
      </w:r>
    </w:p>
    <w:p w:rsidR="00165E0B" w:rsidRDefault="00EF42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Aire de Zamba (2'50),</w:t>
      </w:r>
      <w:r w:rsidR="00165E0B">
        <w:rPr>
          <w:rFonts w:ascii="Arial" w:hAnsi="Arial" w:cs="Arial"/>
          <w:lang w:val="it-IT"/>
        </w:rPr>
        <w:t xml:space="preserve">   </w:t>
      </w:r>
      <w:r w:rsidRPr="007C15ED">
        <w:rPr>
          <w:rFonts w:ascii="Arial" w:hAnsi="Arial" w:cs="Arial"/>
          <w:lang w:val="it-IT"/>
        </w:rPr>
        <w:t xml:space="preserve">3) Cordoba (2'25),   4) Cueca (3'20).   </w:t>
      </w:r>
    </w:p>
    <w:p w:rsidR="00165E0B" w:rsidRDefault="004572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Tu y yo, Gavota romantica (4'15).   </w:t>
      </w:r>
      <w:r w:rsidR="00EF4270" w:rsidRPr="007C15ED">
        <w:rPr>
          <w:rFonts w:ascii="Arial" w:hAnsi="Arial" w:cs="Arial"/>
          <w:lang w:val="it-IT"/>
        </w:rPr>
        <w:t>Umoresca (3'10).</w:t>
      </w:r>
      <w:r w:rsidR="00165E0B">
        <w:rPr>
          <w:rFonts w:ascii="Arial" w:hAnsi="Arial" w:cs="Arial"/>
          <w:lang w:val="it-IT"/>
        </w:rPr>
        <w:t xml:space="preserve">   </w:t>
      </w:r>
      <w:r w:rsidR="00191E96" w:rsidRPr="007C15ED">
        <w:rPr>
          <w:rStyle w:val="google-src-text1"/>
          <w:rFonts w:ascii="Arial" w:hAnsi="Arial" w:cs="Arial"/>
          <w:lang w:val="it-IT"/>
        </w:rPr>
        <w:t xml:space="preserve">"He intuitively recognized that there is a relationship between the good, the true and the beautiful and that all these realities are reflected in love towards life and one's fellow beings. Recognition of and resignation to these truths are powerfully expressed in the major key section of his last piece </w:t>
      </w:r>
      <w:r w:rsidR="00191E96" w:rsidRPr="007C15ED">
        <w:rPr>
          <w:rStyle w:val="google-src-text1"/>
          <w:rFonts w:ascii="Arial" w:hAnsi="Arial" w:cs="Arial"/>
          <w:i/>
          <w:iCs/>
          <w:lang w:val="it-IT"/>
        </w:rPr>
        <w:t>Una Limosna por el Amor de Dios</w:t>
      </w:r>
      <w:r w:rsidR="00191E96" w:rsidRPr="007C15ED">
        <w:rPr>
          <w:rStyle w:val="google-src-text1"/>
          <w:rFonts w:ascii="Arial" w:hAnsi="Arial" w:cs="Arial"/>
          <w:shd w:val="clear" w:color="auto" w:fill="E6ECF9"/>
          <w:lang w:val="it-IT"/>
        </w:rPr>
        <w:t xml:space="preserve">-- the composition closes with a definite affirmation of these eternal values that Barrios achieved and manifested throughout his life: love being the process, and truth, beauty and goodness being the byproducts. </w:t>
      </w:r>
      <w:hyperlink r:id="rId28" w:anchor="23" w:history="1">
        <w:r w:rsidR="00191E96" w:rsidRPr="007C15ED">
          <w:rPr>
            <w:rStyle w:val="Collegamentoipertestuale"/>
            <w:rFonts w:ascii="Arial" w:hAnsi="Arial" w:cs="Arial"/>
            <w:vanish/>
            <w:color w:val="auto"/>
            <w:shd w:val="clear" w:color="auto" w:fill="E6ECF9"/>
            <w:vertAlign w:val="superscript"/>
            <w:lang w:val="it-IT"/>
          </w:rPr>
          <w:t>23</w:t>
        </w:r>
      </w:hyperlink>
      <w:r w:rsidR="00191E96" w:rsidRPr="007C15ED">
        <w:rPr>
          <w:rStyle w:val="google-src-text1"/>
          <w:rFonts w:ascii="Arial" w:hAnsi="Arial" w:cs="Arial"/>
          <w:shd w:val="clear" w:color="auto" w:fill="E6ECF9"/>
          <w:lang w:val="it-IT"/>
        </w:rPr>
        <w:t xml:space="preserve"> During the compositional process of </w:t>
      </w:r>
      <w:r w:rsidR="00191E96" w:rsidRPr="007C15ED">
        <w:rPr>
          <w:rStyle w:val="google-src-text1"/>
          <w:rFonts w:ascii="Arial" w:hAnsi="Arial" w:cs="Arial"/>
          <w:i/>
          <w:iCs/>
          <w:shd w:val="clear" w:color="auto" w:fill="E6ECF9"/>
          <w:lang w:val="it-IT"/>
        </w:rPr>
        <w:t>Una Limosna por el amor de Dios</w:t>
      </w:r>
      <w:r w:rsidR="00191E96" w:rsidRPr="007C15ED">
        <w:rPr>
          <w:rStyle w:val="google-src-text1"/>
          <w:rFonts w:ascii="Arial" w:hAnsi="Arial" w:cs="Arial"/>
          <w:shd w:val="clear" w:color="auto" w:fill="E6ECF9"/>
          <w:lang w:val="it-IT"/>
        </w:rPr>
        <w:t xml:space="preserve"> , Barrios knew his end was near.</w:t>
      </w:r>
      <w:r w:rsidR="00191E96" w:rsidRPr="007C15ED">
        <w:rPr>
          <w:rStyle w:val="google-src-text1"/>
          <w:rFonts w:ascii="Arial" w:hAnsi="Arial" w:cs="Arial"/>
          <w:lang w:val="it-IT"/>
        </w:rPr>
        <w:t xml:space="preserve">After this final composition, Barrios spent his remaining days in tranquility, solace, and meditation, preparing himself for his own death.He began to suffer from heart trouble, and on August 7, 1944 he went into cardiac arrest and died.The priest who attended him proclaimed, "This is the first time I have witnessed the death of a Saint. </w:t>
      </w:r>
      <w:r w:rsidR="00191E96" w:rsidRPr="007C15ED">
        <w:rPr>
          <w:rStyle w:val="google-src-text1"/>
          <w:rFonts w:ascii="Arial" w:hAnsi="Arial" w:cs="Arial"/>
          <w:vertAlign w:val="superscript"/>
          <w:lang w:val="it-IT"/>
        </w:rPr>
        <w:t>24</w:t>
      </w:r>
      <w:r w:rsidR="000F54F7" w:rsidRPr="007C15ED">
        <w:rPr>
          <w:rFonts w:ascii="Arial" w:hAnsi="Arial" w:cs="Arial"/>
          <w:lang w:val="it-IT"/>
        </w:rPr>
        <w:t>Vidalita con Variaciones (3'35)</w:t>
      </w:r>
      <w:r w:rsidR="00C37E44" w:rsidRPr="007C15ED">
        <w:rPr>
          <w:rFonts w:ascii="Arial" w:hAnsi="Arial" w:cs="Arial"/>
          <w:lang w:val="it-IT"/>
        </w:rPr>
        <w:t>.</w:t>
      </w:r>
      <w:r w:rsidR="005648A8" w:rsidRPr="007C15ED">
        <w:rPr>
          <w:rFonts w:ascii="Arial" w:hAnsi="Arial" w:cs="Arial"/>
          <w:lang w:val="it-IT"/>
        </w:rPr>
        <w:t xml:space="preserve">   </w:t>
      </w:r>
    </w:p>
    <w:p w:rsidR="00165E0B" w:rsidRDefault="00C37E4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tema di Tarrega (12'20)</w:t>
      </w:r>
      <w:r w:rsidR="00BA11D4" w:rsidRPr="007C15ED">
        <w:rPr>
          <w:rFonts w:ascii="Arial" w:hAnsi="Arial" w:cs="Arial"/>
          <w:lang w:val="it-IT"/>
        </w:rPr>
        <w:t>.</w:t>
      </w:r>
      <w:r w:rsidR="00165E0B">
        <w:rPr>
          <w:rFonts w:ascii="Arial" w:hAnsi="Arial" w:cs="Arial"/>
          <w:lang w:val="it-IT"/>
        </w:rPr>
        <w:t xml:space="preserve">   F</w:t>
      </w:r>
      <w:r w:rsidR="00C57DD1" w:rsidRPr="007C15ED">
        <w:rPr>
          <w:rFonts w:ascii="Arial" w:hAnsi="Arial" w:cs="Arial"/>
          <w:lang w:val="it-IT"/>
        </w:rPr>
        <w:t>abiniana (1924, 2’</w:t>
      </w:r>
      <w:r w:rsidR="001B1E51" w:rsidRPr="007C15ED">
        <w:rPr>
          <w:rFonts w:ascii="Arial" w:hAnsi="Arial" w:cs="Arial"/>
          <w:lang w:val="it-IT"/>
        </w:rPr>
        <w:t>25</w:t>
      </w:r>
      <w:r w:rsidR="00C57DD1" w:rsidRPr="007C15ED">
        <w:rPr>
          <w:rFonts w:ascii="Arial" w:hAnsi="Arial" w:cs="Arial"/>
          <w:lang w:val="it-IT"/>
        </w:rPr>
        <w:t>).</w:t>
      </w:r>
      <w:r w:rsidR="005648A8" w:rsidRPr="007C15ED">
        <w:rPr>
          <w:rFonts w:ascii="Arial" w:hAnsi="Arial" w:cs="Arial"/>
          <w:lang w:val="it-IT"/>
        </w:rPr>
        <w:t xml:space="preserve">   </w:t>
      </w:r>
    </w:p>
    <w:p w:rsidR="00165E0B" w:rsidRDefault="00AD1F7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Confesion, romanza (1925, </w:t>
      </w:r>
      <w:r w:rsidR="00355A65" w:rsidRPr="007C15ED">
        <w:rPr>
          <w:rFonts w:ascii="Arial" w:hAnsi="Arial" w:cs="Arial"/>
          <w:lang w:val="it-IT"/>
        </w:rPr>
        <w:t>4</w:t>
      </w:r>
      <w:r w:rsidR="000A3122" w:rsidRPr="007C15ED">
        <w:rPr>
          <w:rFonts w:ascii="Arial" w:hAnsi="Arial" w:cs="Arial"/>
          <w:lang w:val="it-IT"/>
        </w:rPr>
        <w:t>’3</w:t>
      </w:r>
      <w:r w:rsidR="00361B81" w:rsidRPr="007C15ED">
        <w:rPr>
          <w:rFonts w:ascii="Arial" w:hAnsi="Arial" w:cs="Arial"/>
          <w:lang w:val="it-IT"/>
        </w:rPr>
        <w:t>0</w:t>
      </w:r>
      <w:r w:rsidRPr="007C15ED">
        <w:rPr>
          <w:rFonts w:ascii="Arial" w:hAnsi="Arial" w:cs="Arial"/>
          <w:lang w:val="it-IT"/>
        </w:rPr>
        <w:t xml:space="preserve">).   </w:t>
      </w:r>
      <w:r w:rsidR="004D0135" w:rsidRPr="007C15ED">
        <w:rPr>
          <w:rFonts w:ascii="Arial" w:hAnsi="Arial" w:cs="Arial"/>
          <w:lang w:val="it-IT"/>
        </w:rPr>
        <w:t>Cueca</w:t>
      </w:r>
      <w:r w:rsidR="003F73C8" w:rsidRPr="007C15ED">
        <w:rPr>
          <w:rFonts w:ascii="Arial" w:hAnsi="Arial" w:cs="Arial"/>
          <w:lang w:val="it-IT"/>
        </w:rPr>
        <w:t xml:space="preserve"> (</w:t>
      </w:r>
      <w:r w:rsidR="006F430F" w:rsidRPr="007C15ED">
        <w:rPr>
          <w:rFonts w:ascii="Arial" w:hAnsi="Arial" w:cs="Arial"/>
          <w:lang w:val="it-IT"/>
        </w:rPr>
        <w:t>1925, 3</w:t>
      </w:r>
      <w:r w:rsidR="003F73C8" w:rsidRPr="007C15ED">
        <w:rPr>
          <w:rFonts w:ascii="Arial" w:hAnsi="Arial" w:cs="Arial"/>
          <w:lang w:val="it-IT"/>
        </w:rPr>
        <w:t>’</w:t>
      </w:r>
      <w:r w:rsidR="00E705BC" w:rsidRPr="007C15ED">
        <w:rPr>
          <w:rFonts w:ascii="Arial" w:hAnsi="Arial" w:cs="Arial"/>
          <w:lang w:val="it-IT"/>
        </w:rPr>
        <w:t>2</w:t>
      </w:r>
      <w:r w:rsidR="004739A8" w:rsidRPr="007C15ED">
        <w:rPr>
          <w:rFonts w:ascii="Arial" w:hAnsi="Arial" w:cs="Arial"/>
          <w:lang w:val="it-IT"/>
        </w:rPr>
        <w:t>5</w:t>
      </w:r>
      <w:r w:rsidR="003F73C8" w:rsidRPr="007C15ED">
        <w:rPr>
          <w:rFonts w:ascii="Arial" w:hAnsi="Arial" w:cs="Arial"/>
          <w:lang w:val="it-IT"/>
        </w:rPr>
        <w:t>)</w:t>
      </w:r>
      <w:r w:rsidR="004D0135" w:rsidRPr="007C15ED">
        <w:rPr>
          <w:rFonts w:ascii="Arial" w:hAnsi="Arial" w:cs="Arial"/>
          <w:lang w:val="it-IT"/>
        </w:rPr>
        <w:t>.</w:t>
      </w:r>
      <w:r w:rsidR="00165E0B">
        <w:rPr>
          <w:rFonts w:ascii="Arial" w:hAnsi="Arial" w:cs="Arial"/>
          <w:lang w:val="it-IT"/>
        </w:rPr>
        <w:t xml:space="preserve">   </w:t>
      </w:r>
      <w:r w:rsidR="00C57DD1" w:rsidRPr="007C15ED">
        <w:rPr>
          <w:rFonts w:ascii="Arial" w:hAnsi="Arial" w:cs="Arial"/>
          <w:lang w:val="it-IT"/>
        </w:rPr>
        <w:t>Caazapà (1925, 3’</w:t>
      </w:r>
      <w:r w:rsidR="00565334" w:rsidRPr="007C15ED">
        <w:rPr>
          <w:rFonts w:ascii="Arial" w:hAnsi="Arial" w:cs="Arial"/>
          <w:lang w:val="it-IT"/>
        </w:rPr>
        <w:t>15</w:t>
      </w:r>
      <w:r w:rsidR="00C57DD1" w:rsidRPr="007C15ED">
        <w:rPr>
          <w:rFonts w:ascii="Arial" w:hAnsi="Arial" w:cs="Arial"/>
          <w:lang w:val="it-IT"/>
        </w:rPr>
        <w:t xml:space="preserve">).   </w:t>
      </w:r>
    </w:p>
    <w:p w:rsidR="00165E0B" w:rsidRDefault="00DA33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Oracion por Todos (1925</w:t>
      </w:r>
      <w:r w:rsidR="00A359FF" w:rsidRPr="007C15ED">
        <w:rPr>
          <w:rFonts w:ascii="Arial" w:hAnsi="Arial" w:cs="Arial"/>
          <w:lang w:val="it-IT"/>
        </w:rPr>
        <w:t>, 3’</w:t>
      </w:r>
      <w:r w:rsidRPr="007C15ED">
        <w:rPr>
          <w:rFonts w:ascii="Arial" w:hAnsi="Arial" w:cs="Arial"/>
          <w:lang w:val="it-IT"/>
        </w:rPr>
        <w:t xml:space="preserve">).   </w:t>
      </w:r>
      <w:r w:rsidR="00CB27CC" w:rsidRPr="007C15ED">
        <w:rPr>
          <w:rFonts w:ascii="Arial" w:hAnsi="Arial" w:cs="Arial"/>
          <w:lang w:val="it-IT"/>
        </w:rPr>
        <w:t>Rancho quemado (1925, 2’).</w:t>
      </w:r>
      <w:r w:rsidR="00165E0B">
        <w:rPr>
          <w:rFonts w:ascii="Arial" w:hAnsi="Arial" w:cs="Arial"/>
          <w:lang w:val="it-IT"/>
        </w:rPr>
        <w:t xml:space="preserve">   </w:t>
      </w:r>
      <w:r w:rsidR="00AE7689" w:rsidRPr="007C15ED">
        <w:rPr>
          <w:rFonts w:ascii="Arial" w:hAnsi="Arial" w:cs="Arial"/>
          <w:lang w:val="it-IT"/>
        </w:rPr>
        <w:t>Pais de A</w:t>
      </w:r>
      <w:r w:rsidR="001B1E51" w:rsidRPr="007C15ED">
        <w:rPr>
          <w:rFonts w:ascii="Arial" w:hAnsi="Arial" w:cs="Arial"/>
          <w:lang w:val="it-IT"/>
        </w:rPr>
        <w:t>l</w:t>
      </w:r>
      <w:r w:rsidR="00AE7689" w:rsidRPr="007C15ED">
        <w:rPr>
          <w:rFonts w:ascii="Arial" w:hAnsi="Arial" w:cs="Arial"/>
          <w:lang w:val="it-IT"/>
        </w:rPr>
        <w:t xml:space="preserve">banico (1928, </w:t>
      </w:r>
      <w:r w:rsidR="00463925" w:rsidRPr="007C15ED">
        <w:rPr>
          <w:rFonts w:ascii="Arial" w:hAnsi="Arial" w:cs="Arial"/>
          <w:lang w:val="it-IT"/>
        </w:rPr>
        <w:t>4</w:t>
      </w:r>
      <w:r w:rsidR="004B7BC6" w:rsidRPr="007C15ED">
        <w:rPr>
          <w:rFonts w:ascii="Arial" w:hAnsi="Arial" w:cs="Arial"/>
          <w:lang w:val="it-IT"/>
        </w:rPr>
        <w:t>’</w:t>
      </w:r>
      <w:r w:rsidR="003F5B18" w:rsidRPr="007C15ED">
        <w:rPr>
          <w:rFonts w:ascii="Arial" w:hAnsi="Arial" w:cs="Arial"/>
          <w:lang w:val="it-IT"/>
        </w:rPr>
        <w:t>25</w:t>
      </w:r>
      <w:r w:rsidR="00AE7689" w:rsidRPr="007C15ED">
        <w:rPr>
          <w:rFonts w:ascii="Arial" w:hAnsi="Arial" w:cs="Arial"/>
          <w:lang w:val="it-IT"/>
        </w:rPr>
        <w:t xml:space="preserve">).  </w:t>
      </w:r>
      <w:r w:rsidR="005648A8" w:rsidRPr="007C15ED">
        <w:rPr>
          <w:rFonts w:ascii="Arial" w:hAnsi="Arial" w:cs="Arial"/>
          <w:lang w:val="it-IT"/>
        </w:rPr>
        <w:t xml:space="preserve"> </w:t>
      </w:r>
    </w:p>
    <w:p w:rsidR="00165E0B" w:rsidRDefault="0073290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Minueto en Si (1928</w:t>
      </w:r>
      <w:r w:rsidR="006F535A" w:rsidRPr="007C15ED">
        <w:rPr>
          <w:rFonts w:ascii="Arial" w:hAnsi="Arial" w:cs="Arial"/>
          <w:lang w:val="it-IT"/>
        </w:rPr>
        <w:t>, 3’20</w:t>
      </w:r>
      <w:r w:rsidRPr="007C15ED">
        <w:rPr>
          <w:rFonts w:ascii="Arial" w:hAnsi="Arial" w:cs="Arial"/>
          <w:lang w:val="it-IT"/>
        </w:rPr>
        <w:t>).</w:t>
      </w:r>
      <w:r w:rsidR="00165E0B">
        <w:rPr>
          <w:rFonts w:ascii="Arial" w:hAnsi="Arial" w:cs="Arial"/>
          <w:lang w:val="it-IT"/>
        </w:rPr>
        <w:t xml:space="preserve">   </w:t>
      </w:r>
      <w:r w:rsidR="00AE7689" w:rsidRPr="007C15ED">
        <w:rPr>
          <w:rFonts w:ascii="Arial" w:hAnsi="Arial" w:cs="Arial"/>
          <w:lang w:val="it-IT"/>
        </w:rPr>
        <w:t>Choro da saudade</w:t>
      </w:r>
      <w:r w:rsidR="00FB18F2" w:rsidRPr="007C15ED">
        <w:rPr>
          <w:rFonts w:ascii="Arial" w:hAnsi="Arial" w:cs="Arial"/>
          <w:lang w:val="it-IT"/>
        </w:rPr>
        <w:t>, lamento</w:t>
      </w:r>
      <w:r w:rsidR="00AE7689" w:rsidRPr="007C15ED">
        <w:rPr>
          <w:rFonts w:ascii="Arial" w:hAnsi="Arial" w:cs="Arial"/>
          <w:lang w:val="it-IT"/>
        </w:rPr>
        <w:t xml:space="preserve"> (1929, </w:t>
      </w:r>
      <w:r w:rsidR="007C0653" w:rsidRPr="007C15ED">
        <w:rPr>
          <w:rFonts w:ascii="Arial" w:hAnsi="Arial" w:cs="Arial"/>
          <w:lang w:val="it-IT"/>
        </w:rPr>
        <w:t>5</w:t>
      </w:r>
      <w:r w:rsidR="00AE7689" w:rsidRPr="007C15ED">
        <w:rPr>
          <w:rFonts w:ascii="Arial" w:hAnsi="Arial" w:cs="Arial"/>
          <w:lang w:val="it-IT"/>
        </w:rPr>
        <w:t>’</w:t>
      </w:r>
      <w:r w:rsidR="002D2027" w:rsidRPr="007C15ED">
        <w:rPr>
          <w:rFonts w:ascii="Arial" w:hAnsi="Arial" w:cs="Arial"/>
          <w:lang w:val="it-IT"/>
        </w:rPr>
        <w:t>15</w:t>
      </w:r>
      <w:r w:rsidR="00AE7689" w:rsidRPr="007C15ED">
        <w:rPr>
          <w:rFonts w:ascii="Arial" w:hAnsi="Arial" w:cs="Arial"/>
          <w:lang w:val="it-IT"/>
        </w:rPr>
        <w:t xml:space="preserve">). </w:t>
      </w:r>
      <w:r w:rsidR="00856A5C" w:rsidRPr="007C15ED">
        <w:rPr>
          <w:rFonts w:ascii="Arial" w:hAnsi="Arial" w:cs="Arial"/>
          <w:lang w:val="it-IT"/>
        </w:rPr>
        <w:t xml:space="preserve">   </w:t>
      </w:r>
    </w:p>
    <w:p w:rsidR="00165E0B" w:rsidRDefault="00AE768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Invocacion a mi madre(1929, </w:t>
      </w:r>
      <w:r w:rsidR="000671A1" w:rsidRPr="007C15ED">
        <w:rPr>
          <w:rFonts w:ascii="Arial" w:hAnsi="Arial" w:cs="Arial"/>
          <w:lang w:val="it-IT"/>
        </w:rPr>
        <w:t>4’25</w:t>
      </w:r>
      <w:r w:rsidRPr="007C15ED">
        <w:rPr>
          <w:rFonts w:ascii="Arial" w:hAnsi="Arial" w:cs="Arial"/>
          <w:lang w:val="it-IT"/>
        </w:rPr>
        <w:t>).</w:t>
      </w:r>
      <w:r w:rsidR="00165E0B">
        <w:rPr>
          <w:rFonts w:ascii="Arial" w:hAnsi="Arial" w:cs="Arial"/>
          <w:lang w:val="it-IT"/>
        </w:rPr>
        <w:t xml:space="preserve">   </w:t>
      </w:r>
      <w:r w:rsidR="00C57DD1" w:rsidRPr="007C15ED">
        <w:rPr>
          <w:rFonts w:ascii="Arial" w:hAnsi="Arial" w:cs="Arial"/>
          <w:lang w:val="fr-FR"/>
        </w:rPr>
        <w:t>Vals tropical (1932, 2’</w:t>
      </w:r>
      <w:r w:rsidR="00463925" w:rsidRPr="007C15ED">
        <w:rPr>
          <w:rFonts w:ascii="Arial" w:hAnsi="Arial" w:cs="Arial"/>
          <w:lang w:val="fr-FR"/>
        </w:rPr>
        <w:t>4</w:t>
      </w:r>
      <w:r w:rsidR="00D96FBF" w:rsidRPr="007C15ED">
        <w:rPr>
          <w:rFonts w:ascii="Arial" w:hAnsi="Arial" w:cs="Arial"/>
          <w:lang w:val="fr-FR"/>
        </w:rPr>
        <w:t>0</w:t>
      </w:r>
      <w:r w:rsidR="00C57DD1" w:rsidRPr="007C15ED">
        <w:rPr>
          <w:rFonts w:ascii="Arial" w:hAnsi="Arial" w:cs="Arial"/>
          <w:lang w:val="fr-FR"/>
        </w:rPr>
        <w:t xml:space="preserve">).  </w:t>
      </w:r>
      <w:r w:rsidR="005648A8" w:rsidRPr="007C15ED">
        <w:rPr>
          <w:rFonts w:ascii="Arial" w:hAnsi="Arial" w:cs="Arial"/>
          <w:lang w:val="fr-FR"/>
        </w:rPr>
        <w:t xml:space="preserve"> </w:t>
      </w:r>
    </w:p>
    <w:p w:rsidR="00165E0B" w:rsidRDefault="00DA33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Cancion de la Hilandera (1933</w:t>
      </w:r>
      <w:r w:rsidR="00C67C16" w:rsidRPr="007C15ED">
        <w:rPr>
          <w:rFonts w:ascii="Arial" w:hAnsi="Arial" w:cs="Arial"/>
          <w:lang w:val="fr-FR"/>
        </w:rPr>
        <w:t xml:space="preserve">, </w:t>
      </w:r>
      <w:r w:rsidR="000A3122" w:rsidRPr="007C15ED">
        <w:rPr>
          <w:rFonts w:ascii="Arial" w:hAnsi="Arial" w:cs="Arial"/>
          <w:lang w:val="fr-FR"/>
        </w:rPr>
        <w:t>2</w:t>
      </w:r>
      <w:r w:rsidR="00A359FF" w:rsidRPr="007C15ED">
        <w:rPr>
          <w:rFonts w:ascii="Arial" w:hAnsi="Arial" w:cs="Arial"/>
          <w:lang w:val="fr-FR"/>
        </w:rPr>
        <w:t>’</w:t>
      </w:r>
      <w:r w:rsidR="000A3122" w:rsidRPr="007C15ED">
        <w:rPr>
          <w:rFonts w:ascii="Arial" w:hAnsi="Arial" w:cs="Arial"/>
          <w:lang w:val="fr-FR"/>
        </w:rPr>
        <w:t>50</w:t>
      </w:r>
      <w:r w:rsidRPr="007C15ED">
        <w:rPr>
          <w:rFonts w:ascii="Arial" w:hAnsi="Arial" w:cs="Arial"/>
          <w:lang w:val="fr-FR"/>
        </w:rPr>
        <w:t>).</w:t>
      </w:r>
      <w:r w:rsidR="00165E0B">
        <w:rPr>
          <w:rFonts w:ascii="Arial" w:hAnsi="Arial" w:cs="Arial"/>
          <w:lang w:val="fr-FR"/>
        </w:rPr>
        <w:t xml:space="preserve">   </w:t>
      </w:r>
      <w:r w:rsidR="00C57DD1" w:rsidRPr="007C15ED">
        <w:rPr>
          <w:rFonts w:ascii="Arial" w:hAnsi="Arial" w:cs="Arial"/>
          <w:lang w:val="fr-FR"/>
        </w:rPr>
        <w:t xml:space="preserve">Julia Florida (1938, </w:t>
      </w:r>
      <w:r w:rsidR="005447DB" w:rsidRPr="007C15ED">
        <w:rPr>
          <w:rFonts w:ascii="Arial" w:hAnsi="Arial" w:cs="Arial"/>
          <w:lang w:val="fr-FR"/>
        </w:rPr>
        <w:t>4</w:t>
      </w:r>
      <w:r w:rsidR="003955B6" w:rsidRPr="007C15ED">
        <w:rPr>
          <w:rFonts w:ascii="Arial" w:hAnsi="Arial" w:cs="Arial"/>
          <w:lang w:val="fr-FR"/>
        </w:rPr>
        <w:t>’</w:t>
      </w:r>
      <w:r w:rsidR="00EA7EED" w:rsidRPr="007C15ED">
        <w:rPr>
          <w:rFonts w:ascii="Arial" w:hAnsi="Arial" w:cs="Arial"/>
          <w:lang w:val="fr-FR"/>
        </w:rPr>
        <w:t>1</w:t>
      </w:r>
      <w:r w:rsidR="005648A8" w:rsidRPr="007C15ED">
        <w:rPr>
          <w:rFonts w:ascii="Arial" w:hAnsi="Arial" w:cs="Arial"/>
          <w:lang w:val="fr-FR"/>
        </w:rPr>
        <w:t>5</w:t>
      </w:r>
      <w:r w:rsidR="00C57DD1" w:rsidRPr="007C15ED">
        <w:rPr>
          <w:rFonts w:ascii="Arial" w:hAnsi="Arial" w:cs="Arial"/>
          <w:lang w:val="fr-FR"/>
        </w:rPr>
        <w:t xml:space="preserve">).   </w:t>
      </w:r>
      <w:r w:rsidR="00D173E7" w:rsidRPr="007C15ED">
        <w:rPr>
          <w:rFonts w:ascii="Arial" w:hAnsi="Arial" w:cs="Arial"/>
          <w:lang w:val="it-IT"/>
        </w:rPr>
        <w:t>Dinora (1939</w:t>
      </w:r>
      <w:r w:rsidR="003955B6" w:rsidRPr="007C15ED">
        <w:rPr>
          <w:rFonts w:ascii="Arial" w:hAnsi="Arial" w:cs="Arial"/>
          <w:lang w:val="it-IT"/>
        </w:rPr>
        <w:t>, 2’50</w:t>
      </w:r>
      <w:r w:rsidR="00D173E7" w:rsidRPr="007C15ED">
        <w:rPr>
          <w:rFonts w:ascii="Arial" w:hAnsi="Arial" w:cs="Arial"/>
          <w:lang w:val="it-IT"/>
        </w:rPr>
        <w:t>).</w:t>
      </w:r>
      <w:r w:rsidR="005648A8" w:rsidRPr="007C15ED">
        <w:rPr>
          <w:rFonts w:ascii="Arial" w:hAnsi="Arial" w:cs="Arial"/>
          <w:lang w:val="it-IT"/>
        </w:rPr>
        <w:t xml:space="preserve">   </w:t>
      </w:r>
    </w:p>
    <w:p w:rsidR="00165E0B" w:rsidRDefault="00A0508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tema di Tarrega (1939, 12’</w:t>
      </w:r>
      <w:r w:rsidR="00933C5E" w:rsidRPr="007C15ED">
        <w:rPr>
          <w:rFonts w:ascii="Arial" w:hAnsi="Arial" w:cs="Arial"/>
          <w:lang w:val="it-IT"/>
        </w:rPr>
        <w:t>25</w:t>
      </w:r>
      <w:r w:rsidRPr="007C15ED">
        <w:rPr>
          <w:rFonts w:ascii="Arial" w:hAnsi="Arial" w:cs="Arial"/>
          <w:lang w:val="it-IT"/>
        </w:rPr>
        <w:t>).</w:t>
      </w:r>
      <w:r w:rsidR="00165E0B">
        <w:rPr>
          <w:rFonts w:ascii="Arial" w:hAnsi="Arial" w:cs="Arial"/>
          <w:lang w:val="it-IT"/>
        </w:rPr>
        <w:t xml:space="preserve">   </w:t>
      </w:r>
      <w:r w:rsidR="00165E0B" w:rsidRPr="007C15ED">
        <w:rPr>
          <w:rFonts w:ascii="Arial" w:hAnsi="Arial" w:cs="Arial"/>
          <w:lang w:val="it-IT"/>
        </w:rPr>
        <w:t xml:space="preserve">Gavota al Estilo Antiguo (1941).   </w:t>
      </w:r>
    </w:p>
    <w:p w:rsidR="00165E0B" w:rsidRDefault="00D173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Estudio en Arpegio (1941).</w:t>
      </w:r>
      <w:r w:rsidR="00165E0B">
        <w:rPr>
          <w:rFonts w:ascii="Arial" w:hAnsi="Arial" w:cs="Arial"/>
          <w:lang w:val="it-IT"/>
        </w:rPr>
        <w:t xml:space="preserve">   </w:t>
      </w:r>
      <w:r w:rsidR="00ED7F95" w:rsidRPr="007C15ED">
        <w:rPr>
          <w:rFonts w:ascii="Arial" w:hAnsi="Arial" w:cs="Arial"/>
          <w:lang w:val="it-IT"/>
        </w:rPr>
        <w:t>Estudio del Ligado in La (1941, 2’).</w:t>
      </w:r>
      <w:r w:rsidR="00165E0B">
        <w:rPr>
          <w:rFonts w:ascii="Arial" w:hAnsi="Arial" w:cs="Arial"/>
          <w:lang w:val="it-IT"/>
        </w:rPr>
        <w:t xml:space="preserve">   </w:t>
      </w:r>
    </w:p>
    <w:p w:rsidR="00165E0B" w:rsidRDefault="00A0508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Villancico de Navidad (1943, </w:t>
      </w:r>
      <w:r w:rsidR="00143D10" w:rsidRPr="007C15ED">
        <w:rPr>
          <w:rFonts w:ascii="Arial" w:hAnsi="Arial" w:cs="Arial"/>
          <w:lang w:val="it-IT"/>
        </w:rPr>
        <w:t>2'2</w:t>
      </w:r>
      <w:r w:rsidR="0020366B" w:rsidRPr="007C15ED">
        <w:rPr>
          <w:rFonts w:ascii="Arial" w:hAnsi="Arial" w:cs="Arial"/>
          <w:lang w:val="it-IT"/>
        </w:rPr>
        <w:t>5</w:t>
      </w:r>
      <w:r w:rsidRPr="007C15ED">
        <w:rPr>
          <w:rFonts w:ascii="Arial" w:hAnsi="Arial" w:cs="Arial"/>
          <w:lang w:val="it-IT"/>
        </w:rPr>
        <w:t>).</w:t>
      </w:r>
      <w:r w:rsidR="00165E0B">
        <w:rPr>
          <w:rFonts w:ascii="Arial" w:hAnsi="Arial" w:cs="Arial"/>
          <w:lang w:val="it-IT"/>
        </w:rPr>
        <w:t xml:space="preserve">   </w:t>
      </w:r>
      <w:r w:rsidR="00E1149E" w:rsidRPr="007C15ED">
        <w:rPr>
          <w:rFonts w:ascii="Arial" w:hAnsi="Arial" w:cs="Arial"/>
          <w:lang w:val="it-IT"/>
        </w:rPr>
        <w:t xml:space="preserve">Minueto en Mi (1944, 2’50).   </w:t>
      </w:r>
      <w:r w:rsidRPr="007C15ED">
        <w:rPr>
          <w:rFonts w:ascii="Arial" w:hAnsi="Arial" w:cs="Arial"/>
          <w:lang w:val="it-IT"/>
        </w:rPr>
        <w:t>Minueto en Do (1944, 1’20).</w:t>
      </w:r>
      <w:r w:rsidR="005648A8" w:rsidRPr="007C15ED">
        <w:rPr>
          <w:rFonts w:ascii="Arial" w:hAnsi="Arial" w:cs="Arial"/>
          <w:lang w:val="it-IT"/>
        </w:rPr>
        <w:t xml:space="preserve">   </w:t>
      </w:r>
    </w:p>
    <w:p w:rsidR="00165E0B" w:rsidRDefault="00D345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Estudio, op. 38.</w:t>
      </w:r>
      <w:r w:rsidR="00165E0B">
        <w:rPr>
          <w:rFonts w:ascii="Arial" w:hAnsi="Arial" w:cs="Arial"/>
          <w:lang w:val="it-IT"/>
        </w:rPr>
        <w:t xml:space="preserve">   </w:t>
      </w:r>
      <w:r w:rsidR="00C93303" w:rsidRPr="007C15ED">
        <w:rPr>
          <w:rFonts w:ascii="Arial" w:hAnsi="Arial" w:cs="Arial"/>
          <w:lang w:val="it-IT"/>
        </w:rPr>
        <w:t>Una limosna por el amor de Dios, “El ultimo canto” (1944, 3’</w:t>
      </w:r>
      <w:r w:rsidR="00531027" w:rsidRPr="007C15ED">
        <w:rPr>
          <w:rFonts w:ascii="Arial" w:hAnsi="Arial" w:cs="Arial"/>
          <w:lang w:val="it-IT"/>
        </w:rPr>
        <w:t>4</w:t>
      </w:r>
      <w:r w:rsidR="00C93303" w:rsidRPr="007C15ED">
        <w:rPr>
          <w:rFonts w:ascii="Arial" w:hAnsi="Arial" w:cs="Arial"/>
          <w:lang w:val="it-IT"/>
        </w:rPr>
        <w:t xml:space="preserve">5).   </w:t>
      </w:r>
    </w:p>
    <w:p w:rsidR="00165E0B" w:rsidRDefault="00D345A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Aire Sure</w:t>
      </w:r>
      <w:r w:rsidR="00361B81" w:rsidRPr="007C15ED">
        <w:rPr>
          <w:rFonts w:ascii="Arial" w:hAnsi="Arial" w:cs="Arial"/>
          <w:bCs/>
          <w:color w:val="000000"/>
          <w:lang w:val="fr-FR" w:eastAsia="it-IT" w:bidi="ar-SA"/>
        </w:rPr>
        <w:t>ñ</w:t>
      </w:r>
      <w:r w:rsidRPr="007C15ED">
        <w:rPr>
          <w:rFonts w:ascii="Arial" w:hAnsi="Arial" w:cs="Arial"/>
          <w:lang w:val="fr-FR"/>
        </w:rPr>
        <w:t>o.</w:t>
      </w:r>
      <w:r w:rsidR="00165E0B">
        <w:rPr>
          <w:rFonts w:ascii="Arial" w:hAnsi="Arial" w:cs="Arial"/>
          <w:lang w:val="fr-FR"/>
        </w:rPr>
        <w:t xml:space="preserve">   </w:t>
      </w:r>
      <w:r w:rsidR="004B7BC6" w:rsidRPr="007C15ED">
        <w:rPr>
          <w:rFonts w:ascii="Arial" w:hAnsi="Arial" w:cs="Arial"/>
          <w:lang w:val="fr-FR"/>
        </w:rPr>
        <w:t xml:space="preserve">Aires Andaluces.   </w:t>
      </w:r>
      <w:r w:rsidR="00AD46C8" w:rsidRPr="007C15ED">
        <w:rPr>
          <w:rFonts w:ascii="Arial" w:hAnsi="Arial" w:cs="Arial"/>
          <w:lang w:val="fr-FR"/>
        </w:rPr>
        <w:t>Aires criollos</w:t>
      </w:r>
      <w:r w:rsidR="0020366B" w:rsidRPr="007C15ED">
        <w:rPr>
          <w:rFonts w:ascii="Arial" w:hAnsi="Arial" w:cs="Arial"/>
          <w:lang w:val="fr-FR"/>
        </w:rPr>
        <w:t xml:space="preserve"> (3’20)</w:t>
      </w:r>
      <w:r w:rsidR="00AD46C8" w:rsidRPr="007C15ED">
        <w:rPr>
          <w:rFonts w:ascii="Arial" w:hAnsi="Arial" w:cs="Arial"/>
          <w:lang w:val="fr-FR"/>
        </w:rPr>
        <w:t>.   Aires Mudejares.</w:t>
      </w:r>
      <w:r w:rsidR="00A6362E">
        <w:rPr>
          <w:rFonts w:ascii="Arial" w:hAnsi="Arial" w:cs="Arial"/>
          <w:lang w:val="fr-FR"/>
        </w:rPr>
        <w:t xml:space="preserve">   </w:t>
      </w:r>
    </w:p>
    <w:p w:rsidR="00165E0B" w:rsidRDefault="00D173E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Al</w:t>
      </w:r>
      <w:r w:rsidR="008A01AC" w:rsidRPr="007C15ED">
        <w:rPr>
          <w:rFonts w:ascii="Arial" w:hAnsi="Arial" w:cs="Arial"/>
          <w:lang w:val="fr-FR"/>
        </w:rPr>
        <w:t>l</w:t>
      </w:r>
      <w:r w:rsidRPr="007C15ED">
        <w:rPr>
          <w:rFonts w:ascii="Arial" w:hAnsi="Arial" w:cs="Arial"/>
          <w:lang w:val="fr-FR"/>
        </w:rPr>
        <w:t>egro sinfonico (2’</w:t>
      </w:r>
      <w:r w:rsidR="001B1E51" w:rsidRPr="007C15ED">
        <w:rPr>
          <w:rFonts w:ascii="Arial" w:hAnsi="Arial" w:cs="Arial"/>
          <w:lang w:val="fr-FR"/>
        </w:rPr>
        <w:t>35</w:t>
      </w:r>
      <w:r w:rsidRPr="007C15ED">
        <w:rPr>
          <w:rFonts w:ascii="Arial" w:hAnsi="Arial" w:cs="Arial"/>
          <w:lang w:val="fr-FR"/>
        </w:rPr>
        <w:t>).</w:t>
      </w:r>
      <w:r w:rsidR="00165E0B">
        <w:rPr>
          <w:rFonts w:ascii="Arial" w:hAnsi="Arial" w:cs="Arial"/>
          <w:lang w:val="fr-FR"/>
        </w:rPr>
        <w:t xml:space="preserve">   </w:t>
      </w:r>
      <w:r w:rsidRPr="007C15ED">
        <w:rPr>
          <w:rFonts w:ascii="Arial" w:hAnsi="Arial" w:cs="Arial"/>
          <w:lang w:val="fr-FR"/>
        </w:rPr>
        <w:t>Altair</w:t>
      </w:r>
      <w:r w:rsidR="00F449EC" w:rsidRPr="007C15ED">
        <w:rPr>
          <w:rFonts w:ascii="Arial" w:hAnsi="Arial" w:cs="Arial"/>
          <w:lang w:val="fr-FR"/>
        </w:rPr>
        <w:t>,</w:t>
      </w:r>
      <w:r w:rsidR="002D2027" w:rsidRPr="007C15ED">
        <w:rPr>
          <w:rFonts w:ascii="Arial" w:hAnsi="Arial" w:cs="Arial"/>
          <w:lang w:val="fr-FR"/>
        </w:rPr>
        <w:t xml:space="preserve"> </w:t>
      </w:r>
      <w:r w:rsidR="00F449EC" w:rsidRPr="007C15ED">
        <w:rPr>
          <w:rFonts w:ascii="Arial" w:hAnsi="Arial" w:cs="Arial"/>
          <w:lang w:val="fr-FR"/>
        </w:rPr>
        <w:t>vals</w:t>
      </w:r>
      <w:r w:rsidRPr="007C15ED">
        <w:rPr>
          <w:rFonts w:ascii="Arial" w:hAnsi="Arial" w:cs="Arial"/>
          <w:lang w:val="fr-FR"/>
        </w:rPr>
        <w:t>.</w:t>
      </w:r>
      <w:r w:rsidR="002D2027" w:rsidRPr="007C15ED">
        <w:rPr>
          <w:rFonts w:ascii="Arial" w:hAnsi="Arial" w:cs="Arial"/>
          <w:lang w:val="fr-FR"/>
        </w:rPr>
        <w:t xml:space="preserve">   </w:t>
      </w:r>
      <w:r w:rsidRPr="007C15ED">
        <w:rPr>
          <w:rFonts w:ascii="Arial" w:hAnsi="Arial" w:cs="Arial"/>
          <w:lang w:val="fr-FR"/>
        </w:rPr>
        <w:t>Armoni</w:t>
      </w:r>
      <w:r w:rsidR="00C93303" w:rsidRPr="007C15ED">
        <w:rPr>
          <w:rFonts w:ascii="Arial" w:hAnsi="Arial" w:cs="Arial"/>
          <w:lang w:val="fr-FR"/>
        </w:rPr>
        <w:t>a</w:t>
      </w:r>
      <w:r w:rsidRPr="007C15ED">
        <w:rPr>
          <w:rFonts w:ascii="Arial" w:hAnsi="Arial" w:cs="Arial"/>
          <w:lang w:val="fr-FR"/>
        </w:rPr>
        <w:t>s de America</w:t>
      </w:r>
      <w:r w:rsidR="0020366B" w:rsidRPr="007C15ED">
        <w:rPr>
          <w:rFonts w:ascii="Arial" w:hAnsi="Arial" w:cs="Arial"/>
          <w:lang w:val="fr-FR"/>
        </w:rPr>
        <w:t xml:space="preserve"> (4’10)</w:t>
      </w:r>
      <w:r w:rsidRPr="007C15ED">
        <w:rPr>
          <w:rFonts w:ascii="Arial" w:hAnsi="Arial" w:cs="Arial"/>
          <w:lang w:val="fr-FR"/>
        </w:rPr>
        <w:t xml:space="preserve">.   </w:t>
      </w:r>
      <w:r w:rsidRPr="00165E0B">
        <w:rPr>
          <w:rFonts w:ascii="Arial" w:hAnsi="Arial" w:cs="Arial"/>
          <w:lang w:val="fr-FR"/>
        </w:rPr>
        <w:t xml:space="preserve">Ay, Ay, Ay!.   </w:t>
      </w:r>
      <w:r w:rsidR="00C93303" w:rsidRPr="00165E0B">
        <w:rPr>
          <w:rFonts w:ascii="Arial" w:hAnsi="Arial" w:cs="Arial"/>
          <w:lang w:val="fr-FR"/>
        </w:rPr>
        <w:t xml:space="preserve">Bicho feo.   </w:t>
      </w:r>
    </w:p>
    <w:p w:rsidR="005D42AC" w:rsidRPr="007C15ED" w:rsidRDefault="001A050B" w:rsidP="00C211F5">
      <w:pPr>
        <w:tabs>
          <w:tab w:val="left" w:pos="0"/>
          <w:tab w:val="left" w:pos="4253"/>
          <w:tab w:val="left" w:pos="10632"/>
          <w:tab w:val="left" w:pos="10773"/>
        </w:tabs>
        <w:spacing w:before="120" w:line="276" w:lineRule="auto"/>
        <w:rPr>
          <w:rFonts w:ascii="Arial" w:hAnsi="Arial" w:cs="Arial"/>
          <w:lang w:val="it-IT"/>
        </w:rPr>
      </w:pPr>
      <w:r w:rsidRPr="00165E0B">
        <w:rPr>
          <w:rFonts w:ascii="Arial" w:hAnsi="Arial" w:cs="Arial"/>
          <w:lang w:val="fr-FR"/>
        </w:rPr>
        <w:t>Canzoneta.</w:t>
      </w:r>
      <w:r w:rsidR="00165E0B">
        <w:rPr>
          <w:rFonts w:ascii="Arial" w:hAnsi="Arial" w:cs="Arial"/>
          <w:lang w:val="fr-FR"/>
        </w:rPr>
        <w:t xml:space="preserve">   </w:t>
      </w:r>
      <w:r w:rsidR="00AE382E" w:rsidRPr="00165E0B">
        <w:rPr>
          <w:rFonts w:ascii="Arial" w:hAnsi="Arial" w:cs="Arial"/>
          <w:lang w:val="fr-FR"/>
        </w:rPr>
        <w:t>Caazapà</w:t>
      </w:r>
      <w:r w:rsidR="005D42AC" w:rsidRPr="00165E0B">
        <w:rPr>
          <w:rFonts w:ascii="Arial" w:hAnsi="Arial" w:cs="Arial"/>
          <w:lang w:val="fr-FR"/>
        </w:rPr>
        <w:t>,</w:t>
      </w:r>
      <w:r w:rsidR="00856A5C" w:rsidRPr="00165E0B">
        <w:rPr>
          <w:rFonts w:ascii="Arial" w:hAnsi="Arial" w:cs="Arial"/>
          <w:lang w:val="fr-FR"/>
        </w:rPr>
        <w:t xml:space="preserve"> </w:t>
      </w:r>
      <w:r w:rsidR="005D42AC" w:rsidRPr="00165E0B">
        <w:rPr>
          <w:rFonts w:ascii="Arial" w:hAnsi="Arial" w:cs="Arial"/>
          <w:lang w:val="fr-FR"/>
        </w:rPr>
        <w:t xml:space="preserve">air popular Paraguajo (3’10). </w:t>
      </w:r>
      <w:r w:rsidR="005648A8" w:rsidRPr="00165E0B">
        <w:rPr>
          <w:rFonts w:ascii="Arial" w:hAnsi="Arial" w:cs="Arial"/>
          <w:lang w:val="fr-FR"/>
        </w:rPr>
        <w:t xml:space="preserve"> </w:t>
      </w:r>
      <w:r w:rsidR="002D2027" w:rsidRPr="00165E0B">
        <w:rPr>
          <w:rFonts w:ascii="Arial" w:hAnsi="Arial" w:cs="Arial"/>
          <w:lang w:val="fr-FR"/>
        </w:rPr>
        <w:t xml:space="preserve"> </w:t>
      </w:r>
      <w:r w:rsidR="0020366B" w:rsidRPr="007C15ED">
        <w:rPr>
          <w:rFonts w:ascii="Arial" w:hAnsi="Arial" w:cs="Arial"/>
          <w:lang w:val="it-IT"/>
        </w:rPr>
        <w:t xml:space="preserve">Cancion de cuna.  </w:t>
      </w:r>
      <w:r w:rsidR="005648A8" w:rsidRPr="007C15ED">
        <w:rPr>
          <w:rFonts w:ascii="Arial" w:hAnsi="Arial" w:cs="Arial"/>
          <w:lang w:val="it-IT"/>
        </w:rPr>
        <w:t xml:space="preserve"> </w:t>
      </w:r>
      <w:r w:rsidR="0020366B" w:rsidRPr="007C15ED">
        <w:rPr>
          <w:rFonts w:ascii="Arial" w:hAnsi="Arial" w:cs="Arial"/>
          <w:lang w:val="it-IT"/>
        </w:rPr>
        <w:t>Cancion Paraguaya.</w:t>
      </w:r>
    </w:p>
    <w:p w:rsidR="005D42AC" w:rsidRPr="007C15ED" w:rsidRDefault="00D173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Capricho Espanol (2’</w:t>
      </w:r>
      <w:r w:rsidR="001B1E51" w:rsidRPr="007C15ED">
        <w:rPr>
          <w:rFonts w:ascii="Arial" w:hAnsi="Arial" w:cs="Arial"/>
          <w:lang w:val="it-IT"/>
        </w:rPr>
        <w:t>50</w:t>
      </w:r>
      <w:r w:rsidRPr="007C15ED">
        <w:rPr>
          <w:rFonts w:ascii="Arial" w:hAnsi="Arial" w:cs="Arial"/>
          <w:lang w:val="it-IT"/>
        </w:rPr>
        <w:t>).</w:t>
      </w:r>
      <w:r w:rsidR="0020366B" w:rsidRPr="007C15ED">
        <w:rPr>
          <w:rFonts w:ascii="Arial" w:hAnsi="Arial" w:cs="Arial"/>
          <w:lang w:val="it-IT"/>
        </w:rPr>
        <w:t xml:space="preserve">   Capricho arabo (3’10).</w:t>
      </w:r>
      <w:r w:rsidR="00AF27C0" w:rsidRPr="007C15ED">
        <w:rPr>
          <w:rFonts w:ascii="Arial" w:hAnsi="Arial" w:cs="Arial"/>
          <w:lang w:val="it-IT"/>
        </w:rPr>
        <w:t xml:space="preserve">   </w:t>
      </w:r>
      <w:r w:rsidR="005A596A" w:rsidRPr="007C15ED">
        <w:rPr>
          <w:rFonts w:ascii="Arial" w:hAnsi="Arial" w:cs="Arial"/>
          <w:lang w:val="it-IT"/>
        </w:rPr>
        <w:t>Cueca</w:t>
      </w:r>
      <w:r w:rsidR="005447DB" w:rsidRPr="007C15ED">
        <w:rPr>
          <w:rFonts w:ascii="Arial" w:hAnsi="Arial" w:cs="Arial"/>
          <w:lang w:val="it-IT"/>
        </w:rPr>
        <w:t>, d</w:t>
      </w:r>
      <w:r w:rsidR="005A596A" w:rsidRPr="007C15ED">
        <w:rPr>
          <w:rFonts w:ascii="Arial" w:hAnsi="Arial" w:cs="Arial"/>
          <w:lang w:val="it-IT"/>
        </w:rPr>
        <w:t>anza popolare Cilena</w:t>
      </w:r>
      <w:r w:rsidR="005447DB" w:rsidRPr="007C15ED">
        <w:rPr>
          <w:rFonts w:ascii="Arial" w:hAnsi="Arial" w:cs="Arial"/>
          <w:lang w:val="it-IT"/>
        </w:rPr>
        <w:t xml:space="preserve"> (3’2</w:t>
      </w:r>
      <w:r w:rsidR="001B5BD6" w:rsidRPr="007C15ED">
        <w:rPr>
          <w:rFonts w:ascii="Arial" w:hAnsi="Arial" w:cs="Arial"/>
          <w:lang w:val="it-IT"/>
        </w:rPr>
        <w:t>0</w:t>
      </w:r>
      <w:r w:rsidR="005A596A" w:rsidRPr="007C15ED">
        <w:rPr>
          <w:rFonts w:ascii="Arial" w:hAnsi="Arial" w:cs="Arial"/>
          <w:lang w:val="it-IT"/>
        </w:rPr>
        <w:t xml:space="preserve">).   </w:t>
      </w:r>
    </w:p>
    <w:p w:rsidR="005D42AC" w:rsidRPr="007C15ED" w:rsidRDefault="00D173E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Danza güarani</w:t>
      </w:r>
      <w:r w:rsidR="00513F32" w:rsidRPr="007C15ED">
        <w:rPr>
          <w:rFonts w:ascii="Arial" w:hAnsi="Arial" w:cs="Arial"/>
          <w:lang w:val="it-IT"/>
        </w:rPr>
        <w:t xml:space="preserve"> (1’30)</w:t>
      </w:r>
      <w:r w:rsidRPr="007C15ED">
        <w:rPr>
          <w:rFonts w:ascii="Arial" w:hAnsi="Arial" w:cs="Arial"/>
          <w:lang w:val="it-IT"/>
        </w:rPr>
        <w:t>.</w:t>
      </w:r>
      <w:r w:rsidR="00AF27C0" w:rsidRPr="007C15ED">
        <w:rPr>
          <w:rFonts w:ascii="Arial" w:hAnsi="Arial" w:cs="Arial"/>
          <w:lang w:val="it-IT"/>
        </w:rPr>
        <w:t xml:space="preserve">   </w:t>
      </w:r>
      <w:r w:rsidR="003F5FC4" w:rsidRPr="007C15ED">
        <w:rPr>
          <w:rFonts w:ascii="Arial" w:hAnsi="Arial" w:cs="Arial"/>
          <w:lang w:val="it-IT"/>
        </w:rPr>
        <w:t>Danza in Re-.</w:t>
      </w:r>
      <w:r w:rsidR="005648A8" w:rsidRPr="007C15ED">
        <w:rPr>
          <w:rFonts w:ascii="Arial" w:hAnsi="Arial" w:cs="Arial"/>
          <w:lang w:val="it-IT"/>
        </w:rPr>
        <w:t xml:space="preserve">  </w:t>
      </w:r>
      <w:r w:rsidR="002D2027" w:rsidRPr="007C15ED">
        <w:rPr>
          <w:rFonts w:ascii="Arial" w:hAnsi="Arial" w:cs="Arial"/>
          <w:lang w:val="it-IT"/>
        </w:rPr>
        <w:t xml:space="preserve"> </w:t>
      </w:r>
      <w:r w:rsidRPr="007C15ED">
        <w:rPr>
          <w:rFonts w:ascii="Arial" w:hAnsi="Arial" w:cs="Arial"/>
        </w:rPr>
        <w:t>Divagaciones Criollas.   Don Perez Freire (</w:t>
      </w:r>
      <w:r w:rsidR="00E705BC" w:rsidRPr="007C15ED">
        <w:rPr>
          <w:rFonts w:ascii="Arial" w:hAnsi="Arial" w:cs="Arial"/>
        </w:rPr>
        <w:t>3’10</w:t>
      </w:r>
      <w:r w:rsidRPr="007C15ED">
        <w:rPr>
          <w:rFonts w:ascii="Arial" w:hAnsi="Arial" w:cs="Arial"/>
        </w:rPr>
        <w:t xml:space="preserve">).   </w:t>
      </w:r>
    </w:p>
    <w:p w:rsidR="005D42AC" w:rsidRPr="007C15ED" w:rsidRDefault="00D173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El Ultimo Tremolo.   Escala y preludio (1’40).</w:t>
      </w:r>
      <w:r w:rsidR="00AF27C0" w:rsidRPr="007C15ED">
        <w:rPr>
          <w:rFonts w:ascii="Arial" w:hAnsi="Arial" w:cs="Arial"/>
          <w:lang w:val="it-IT"/>
        </w:rPr>
        <w:t xml:space="preserve">   </w:t>
      </w:r>
      <w:r w:rsidR="00AE0C85" w:rsidRPr="007C15ED">
        <w:rPr>
          <w:rFonts w:ascii="Arial" w:hAnsi="Arial" w:cs="Arial"/>
          <w:lang w:val="it-IT"/>
        </w:rPr>
        <w:t>Estilo</w:t>
      </w:r>
      <w:r w:rsidR="00DD0281" w:rsidRPr="007C15ED">
        <w:rPr>
          <w:rFonts w:ascii="Arial" w:hAnsi="Arial" w:cs="Arial"/>
          <w:lang w:val="it-IT"/>
        </w:rPr>
        <w:t xml:space="preserve"> Chinita</w:t>
      </w:r>
      <w:r w:rsidR="00AE0C85" w:rsidRPr="007C15ED">
        <w:rPr>
          <w:rFonts w:ascii="Arial" w:hAnsi="Arial" w:cs="Arial"/>
          <w:lang w:val="it-IT"/>
        </w:rPr>
        <w:t xml:space="preserve">.   </w:t>
      </w:r>
      <w:r w:rsidRPr="007C15ED">
        <w:rPr>
          <w:rFonts w:ascii="Arial" w:hAnsi="Arial" w:cs="Arial"/>
          <w:lang w:val="it-IT"/>
        </w:rPr>
        <w:t>Estilo Uruguajo (</w:t>
      </w:r>
      <w:r w:rsidR="00D75AF1" w:rsidRPr="007C15ED">
        <w:rPr>
          <w:rFonts w:ascii="Arial" w:hAnsi="Arial" w:cs="Arial"/>
          <w:lang w:val="it-IT"/>
        </w:rPr>
        <w:t>2'55</w:t>
      </w:r>
      <w:r w:rsidRPr="007C15ED">
        <w:rPr>
          <w:rFonts w:ascii="Arial" w:hAnsi="Arial" w:cs="Arial"/>
          <w:lang w:val="it-IT"/>
        </w:rPr>
        <w:t xml:space="preserve">).   </w:t>
      </w:r>
    </w:p>
    <w:p w:rsidR="00285B25" w:rsidRPr="007C15ED" w:rsidRDefault="00AE0C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Estilo argentino.   </w:t>
      </w:r>
      <w:r w:rsidR="004D5C3D" w:rsidRPr="007C15ED">
        <w:rPr>
          <w:rFonts w:ascii="Arial" w:hAnsi="Arial" w:cs="Arial"/>
          <w:lang w:val="it-IT"/>
        </w:rPr>
        <w:t xml:space="preserve">Estudio de Concierto n° 1 (2’20).  </w:t>
      </w:r>
      <w:r w:rsidR="00AF27C0" w:rsidRPr="007C15ED">
        <w:rPr>
          <w:rFonts w:ascii="Arial" w:hAnsi="Arial" w:cs="Arial"/>
          <w:lang w:val="it-IT"/>
        </w:rPr>
        <w:t xml:space="preserve"> </w:t>
      </w:r>
      <w:r w:rsidR="004D5C3D" w:rsidRPr="007C15ED">
        <w:rPr>
          <w:rFonts w:ascii="Arial" w:hAnsi="Arial" w:cs="Arial"/>
          <w:lang w:val="it-IT"/>
        </w:rPr>
        <w:t xml:space="preserve">Estudio de Concierto n° 2.   </w:t>
      </w:r>
    </w:p>
    <w:p w:rsidR="00285B25" w:rsidRPr="007C15ED" w:rsidRDefault="00D173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Estudio n° 2.   2 Estudios n° 3.   Estudio n</w:t>
      </w:r>
      <w:r w:rsidR="00AC545F" w:rsidRPr="007C15ED">
        <w:rPr>
          <w:rFonts w:ascii="Arial" w:hAnsi="Arial" w:cs="Arial"/>
          <w:lang w:val="it-IT"/>
        </w:rPr>
        <w:t>°</w:t>
      </w:r>
      <w:r w:rsidRPr="007C15ED">
        <w:rPr>
          <w:rFonts w:ascii="Arial" w:hAnsi="Arial" w:cs="Arial"/>
          <w:lang w:val="it-IT"/>
        </w:rPr>
        <w:t xml:space="preserve"> 4:</w:t>
      </w:r>
      <w:r w:rsidR="005A596A" w:rsidRPr="007C15ED">
        <w:rPr>
          <w:rFonts w:ascii="Arial" w:hAnsi="Arial" w:cs="Arial"/>
          <w:lang w:val="it-IT"/>
        </w:rPr>
        <w:t xml:space="preserve"> Arabescos (1’</w:t>
      </w:r>
      <w:r w:rsidR="00565334" w:rsidRPr="007C15ED">
        <w:rPr>
          <w:rFonts w:ascii="Arial" w:hAnsi="Arial" w:cs="Arial"/>
          <w:lang w:val="it-IT"/>
        </w:rPr>
        <w:t>25</w:t>
      </w:r>
      <w:r w:rsidR="005A596A" w:rsidRPr="007C15ED">
        <w:rPr>
          <w:rFonts w:ascii="Arial" w:hAnsi="Arial" w:cs="Arial"/>
          <w:lang w:val="it-IT"/>
        </w:rPr>
        <w:t xml:space="preserve">).   </w:t>
      </w:r>
      <w:r w:rsidR="00AC545F" w:rsidRPr="007C15ED">
        <w:rPr>
          <w:rFonts w:ascii="Arial" w:hAnsi="Arial" w:cs="Arial"/>
          <w:lang w:val="it-IT"/>
        </w:rPr>
        <w:t>Estudio n° 6.</w:t>
      </w:r>
    </w:p>
    <w:p w:rsidR="00AC545F" w:rsidRPr="007C15ED" w:rsidRDefault="00D173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Estudio en Sol-.</w:t>
      </w:r>
      <w:r w:rsidR="00285B25" w:rsidRPr="007C15ED">
        <w:rPr>
          <w:rFonts w:ascii="Arial" w:hAnsi="Arial" w:cs="Arial"/>
          <w:lang w:val="it-IT"/>
        </w:rPr>
        <w:t xml:space="preserve">   </w:t>
      </w:r>
      <w:r w:rsidRPr="007C15ED">
        <w:rPr>
          <w:rFonts w:ascii="Arial" w:hAnsi="Arial" w:cs="Arial"/>
          <w:lang w:val="it-IT"/>
        </w:rPr>
        <w:t>Estudio in La</w:t>
      </w:r>
      <w:r w:rsidR="00966C78" w:rsidRPr="007C15ED">
        <w:rPr>
          <w:rFonts w:ascii="Arial" w:hAnsi="Arial" w:cs="Arial"/>
          <w:lang w:val="it-IT"/>
        </w:rPr>
        <w:t xml:space="preserve"> (2’)</w:t>
      </w:r>
      <w:r w:rsidRPr="007C15ED">
        <w:rPr>
          <w:rFonts w:ascii="Arial" w:hAnsi="Arial" w:cs="Arial"/>
          <w:lang w:val="it-IT"/>
        </w:rPr>
        <w:t>.</w:t>
      </w:r>
      <w:r w:rsidR="005648A8" w:rsidRPr="007C15ED">
        <w:rPr>
          <w:rFonts w:ascii="Arial" w:hAnsi="Arial" w:cs="Arial"/>
          <w:lang w:val="it-IT"/>
        </w:rPr>
        <w:t xml:space="preserve">   </w:t>
      </w:r>
      <w:r w:rsidR="00AC545F" w:rsidRPr="007C15ED">
        <w:rPr>
          <w:rFonts w:ascii="Arial" w:hAnsi="Arial" w:cs="Arial"/>
          <w:lang w:val="it-IT"/>
        </w:rPr>
        <w:t xml:space="preserve">Estudio in Si-.   </w:t>
      </w:r>
      <w:r w:rsidR="00D345A3" w:rsidRPr="007C15ED">
        <w:rPr>
          <w:rFonts w:ascii="Arial" w:hAnsi="Arial" w:cs="Arial"/>
          <w:lang w:val="it-IT"/>
        </w:rPr>
        <w:t>2 Estudios del Ligado en Re- e in La.</w:t>
      </w:r>
    </w:p>
    <w:p w:rsidR="00D345A3" w:rsidRPr="007C15ED" w:rsidRDefault="00AC54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Estudio in arpegio.   </w:t>
      </w:r>
      <w:r w:rsidR="00ED7F95" w:rsidRPr="007C15ED">
        <w:rPr>
          <w:rFonts w:ascii="Arial" w:hAnsi="Arial" w:cs="Arial"/>
          <w:lang w:val="it-IT"/>
        </w:rPr>
        <w:t>Estudio Inconcluso (</w:t>
      </w:r>
      <w:r w:rsidR="006E4815" w:rsidRPr="007C15ED">
        <w:rPr>
          <w:rFonts w:ascii="Arial" w:hAnsi="Arial" w:cs="Arial"/>
          <w:lang w:val="it-IT"/>
        </w:rPr>
        <w:t>0</w:t>
      </w:r>
      <w:r w:rsidR="00ED7F95" w:rsidRPr="007C15ED">
        <w:rPr>
          <w:rFonts w:ascii="Arial" w:hAnsi="Arial" w:cs="Arial"/>
          <w:lang w:val="it-IT"/>
        </w:rPr>
        <w:t>’</w:t>
      </w:r>
      <w:r w:rsidR="006E4815" w:rsidRPr="007C15ED">
        <w:rPr>
          <w:rFonts w:ascii="Arial" w:hAnsi="Arial" w:cs="Arial"/>
          <w:lang w:val="it-IT"/>
        </w:rPr>
        <w:t>55</w:t>
      </w:r>
      <w:r w:rsidR="00ED7F95" w:rsidRPr="007C15ED">
        <w:rPr>
          <w:rFonts w:ascii="Arial" w:hAnsi="Arial" w:cs="Arial"/>
          <w:lang w:val="it-IT"/>
        </w:rPr>
        <w:t xml:space="preserve">).   </w:t>
      </w:r>
      <w:r w:rsidR="00D345A3" w:rsidRPr="007C15ED">
        <w:rPr>
          <w:rFonts w:ascii="Arial" w:hAnsi="Arial" w:cs="Arial"/>
          <w:lang w:val="it-IT"/>
        </w:rPr>
        <w:t xml:space="preserve">Estudio para ambas manos.   </w:t>
      </w:r>
    </w:p>
    <w:p w:rsidR="00D345A3" w:rsidRPr="007C15ED" w:rsidRDefault="00D345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Estudio vals (1’30).   </w:t>
      </w:r>
      <w:r w:rsidR="00CE3B19" w:rsidRPr="007C15ED">
        <w:rPr>
          <w:rFonts w:ascii="Arial" w:hAnsi="Arial" w:cs="Arial"/>
          <w:lang w:val="it-IT"/>
        </w:rPr>
        <w:t xml:space="preserve">Gavota en estil antiguo.   Grano de Arena.   </w:t>
      </w:r>
      <w:r w:rsidR="00AE0C85" w:rsidRPr="007C15ED">
        <w:rPr>
          <w:rFonts w:ascii="Arial" w:hAnsi="Arial" w:cs="Arial"/>
          <w:lang w:val="it-IT"/>
        </w:rPr>
        <w:t xml:space="preserve">Fiesta de la Luna Nueva.   </w:t>
      </w:r>
    </w:p>
    <w:p w:rsidR="00D345A3" w:rsidRPr="007C15ED" w:rsidRDefault="00ED7F9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Humoresque (3’15).   </w:t>
      </w:r>
      <w:r w:rsidR="00D15588" w:rsidRPr="007C15ED">
        <w:rPr>
          <w:rFonts w:ascii="Arial" w:hAnsi="Arial" w:cs="Arial"/>
          <w:lang w:val="fr-FR"/>
        </w:rPr>
        <w:t>Habanera.   Humoresque</w:t>
      </w:r>
      <w:r w:rsidR="00CD0CD5" w:rsidRPr="007C15ED">
        <w:rPr>
          <w:rFonts w:ascii="Arial" w:hAnsi="Arial" w:cs="Arial"/>
          <w:lang w:val="fr-FR"/>
        </w:rPr>
        <w:t xml:space="preserve"> (3’15)</w:t>
      </w:r>
      <w:r w:rsidR="00D15588" w:rsidRPr="007C15ED">
        <w:rPr>
          <w:rFonts w:ascii="Arial" w:hAnsi="Arial" w:cs="Arial"/>
          <w:lang w:val="fr-FR"/>
        </w:rPr>
        <w:t xml:space="preserve">.   </w:t>
      </w:r>
      <w:r w:rsidR="006E4815" w:rsidRPr="007C15ED">
        <w:rPr>
          <w:rFonts w:ascii="Arial" w:hAnsi="Arial" w:cs="Arial"/>
          <w:lang w:val="it-IT"/>
        </w:rPr>
        <w:t>Invocacion a la luna.</w:t>
      </w:r>
      <w:r w:rsidR="00AF27C0" w:rsidRPr="007C15ED">
        <w:rPr>
          <w:rFonts w:ascii="Arial" w:hAnsi="Arial" w:cs="Arial"/>
          <w:lang w:val="it-IT"/>
        </w:rPr>
        <w:t xml:space="preserve">   </w:t>
      </w:r>
      <w:r w:rsidR="00CE3B19" w:rsidRPr="007C15ED">
        <w:rPr>
          <w:rFonts w:ascii="Arial" w:hAnsi="Arial" w:cs="Arial"/>
          <w:lang w:val="it-IT"/>
        </w:rPr>
        <w:t xml:space="preserve">Isabel.   </w:t>
      </w:r>
    </w:p>
    <w:p w:rsidR="00D345A3" w:rsidRPr="007C15ED" w:rsidRDefault="00AE0C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Junto a tu corazon, vals n° 2, (</w:t>
      </w:r>
      <w:r w:rsidR="00CD0CD5" w:rsidRPr="007C15ED">
        <w:rPr>
          <w:rFonts w:ascii="Arial" w:hAnsi="Arial" w:cs="Arial"/>
          <w:lang w:val="it-IT"/>
        </w:rPr>
        <w:t>3</w:t>
      </w:r>
      <w:r w:rsidRPr="007C15ED">
        <w:rPr>
          <w:rFonts w:ascii="Arial" w:hAnsi="Arial" w:cs="Arial"/>
          <w:lang w:val="it-IT"/>
        </w:rPr>
        <w:t>’</w:t>
      </w:r>
      <w:r w:rsidR="00143D10" w:rsidRPr="007C15ED">
        <w:rPr>
          <w:rFonts w:ascii="Arial" w:hAnsi="Arial" w:cs="Arial"/>
          <w:lang w:val="it-IT"/>
        </w:rPr>
        <w:t>5</w:t>
      </w:r>
      <w:r w:rsidR="00BC5C2D" w:rsidRPr="007C15ED">
        <w:rPr>
          <w:rFonts w:ascii="Arial" w:hAnsi="Arial" w:cs="Arial"/>
          <w:lang w:val="it-IT"/>
        </w:rPr>
        <w:t>0</w:t>
      </w:r>
      <w:r w:rsidRPr="007C15ED">
        <w:rPr>
          <w:rFonts w:ascii="Arial" w:hAnsi="Arial" w:cs="Arial"/>
          <w:lang w:val="it-IT"/>
        </w:rPr>
        <w:t xml:space="preserve">). </w:t>
      </w:r>
      <w:r w:rsidR="00AF27C0" w:rsidRPr="007C15ED">
        <w:rPr>
          <w:rFonts w:ascii="Arial" w:hAnsi="Arial" w:cs="Arial"/>
          <w:lang w:val="it-IT"/>
        </w:rPr>
        <w:t xml:space="preserve">  </w:t>
      </w:r>
      <w:r w:rsidR="00D15588" w:rsidRPr="007C15ED">
        <w:rPr>
          <w:rFonts w:ascii="Arial" w:hAnsi="Arial" w:cs="Arial"/>
          <w:lang w:val="it-IT"/>
        </w:rPr>
        <w:t xml:space="preserve">Jota.   La Bananita.   </w:t>
      </w:r>
      <w:r w:rsidR="00D173E7" w:rsidRPr="007C15ED">
        <w:rPr>
          <w:rFonts w:ascii="Arial" w:hAnsi="Arial" w:cs="Arial"/>
          <w:lang w:val="it-IT"/>
        </w:rPr>
        <w:t>Lagrima</w:t>
      </w:r>
      <w:r w:rsidR="002B29E9" w:rsidRPr="007C15ED">
        <w:rPr>
          <w:rFonts w:ascii="Arial" w:hAnsi="Arial" w:cs="Arial"/>
          <w:lang w:val="it-IT"/>
        </w:rPr>
        <w:t>.</w:t>
      </w:r>
      <w:r w:rsidR="00CA2B55" w:rsidRPr="007C15ED">
        <w:rPr>
          <w:rFonts w:ascii="Arial" w:hAnsi="Arial" w:cs="Arial"/>
          <w:lang w:val="it-IT"/>
        </w:rPr>
        <w:t xml:space="preserve">   </w:t>
      </w:r>
      <w:r w:rsidR="00D15588" w:rsidRPr="007C15ED">
        <w:rPr>
          <w:rFonts w:ascii="Arial" w:hAnsi="Arial" w:cs="Arial"/>
          <w:lang w:val="it-IT"/>
        </w:rPr>
        <w:t xml:space="preserve">La Paloma.   </w:t>
      </w:r>
    </w:p>
    <w:p w:rsidR="00A6362E" w:rsidRDefault="00D173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Leyenda de Espana (</w:t>
      </w:r>
      <w:r w:rsidR="001B1E51" w:rsidRPr="007C15ED">
        <w:rPr>
          <w:rFonts w:ascii="Arial" w:hAnsi="Arial" w:cs="Arial"/>
          <w:lang w:val="it-IT"/>
        </w:rPr>
        <w:t>4’05</w:t>
      </w:r>
      <w:r w:rsidRPr="007C15ED">
        <w:rPr>
          <w:rFonts w:ascii="Arial" w:hAnsi="Arial" w:cs="Arial"/>
          <w:lang w:val="it-IT"/>
        </w:rPr>
        <w:t>).</w:t>
      </w:r>
      <w:r w:rsidR="005648A8" w:rsidRPr="007C15ED">
        <w:rPr>
          <w:rFonts w:ascii="Arial" w:hAnsi="Arial" w:cs="Arial"/>
          <w:lang w:val="it-IT"/>
        </w:rPr>
        <w:t xml:space="preserve">   </w:t>
      </w:r>
      <w:r w:rsidR="007420BC" w:rsidRPr="007C15ED">
        <w:rPr>
          <w:rFonts w:ascii="Arial" w:hAnsi="Arial" w:cs="Arial"/>
          <w:lang w:val="it-IT"/>
        </w:rPr>
        <w:t xml:space="preserve">London canapé.   </w:t>
      </w:r>
      <w:r w:rsidR="005A596A" w:rsidRPr="007C15ED">
        <w:rPr>
          <w:rFonts w:ascii="Arial" w:hAnsi="Arial" w:cs="Arial"/>
          <w:lang w:val="it-IT"/>
        </w:rPr>
        <w:t>Luisito.</w:t>
      </w:r>
      <w:r w:rsidR="005648A8" w:rsidRPr="007C15ED">
        <w:rPr>
          <w:rFonts w:ascii="Arial" w:hAnsi="Arial" w:cs="Arial"/>
          <w:lang w:val="it-IT"/>
        </w:rPr>
        <w:t xml:space="preserve">   </w:t>
      </w:r>
      <w:r w:rsidR="00105D99" w:rsidRPr="007C15ED">
        <w:rPr>
          <w:rFonts w:ascii="Arial" w:hAnsi="Arial" w:cs="Arial"/>
          <w:lang w:val="it-IT"/>
        </w:rPr>
        <w:t>Mabelita (2’).</w:t>
      </w:r>
      <w:r w:rsidR="00CA454D" w:rsidRPr="007C15ED">
        <w:rPr>
          <w:rFonts w:ascii="Arial" w:hAnsi="Arial" w:cs="Arial"/>
          <w:lang w:val="it-IT"/>
        </w:rPr>
        <w:t xml:space="preserve">   </w:t>
      </w:r>
    </w:p>
    <w:p w:rsidR="00CA454D" w:rsidRPr="007C15ED" w:rsidRDefault="00105D9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Marcha de San Lorenzo.  </w:t>
      </w:r>
      <w:r w:rsidR="005648A8" w:rsidRPr="007C15ED">
        <w:rPr>
          <w:rFonts w:ascii="Arial" w:hAnsi="Arial" w:cs="Arial"/>
          <w:lang w:val="it-IT"/>
        </w:rPr>
        <w:t xml:space="preserve"> </w:t>
      </w:r>
      <w:r w:rsidRPr="007C15ED">
        <w:rPr>
          <w:rFonts w:ascii="Arial" w:hAnsi="Arial" w:cs="Arial"/>
          <w:lang w:val="it-IT"/>
        </w:rPr>
        <w:t xml:space="preserve">Marcha Paraguaya.  </w:t>
      </w:r>
      <w:r w:rsidR="005648A8" w:rsidRPr="007C15ED">
        <w:rPr>
          <w:rFonts w:ascii="Arial" w:hAnsi="Arial" w:cs="Arial"/>
          <w:lang w:val="it-IT"/>
        </w:rPr>
        <w:t xml:space="preserve"> </w:t>
      </w:r>
      <w:r w:rsidRPr="007C15ED">
        <w:rPr>
          <w:rFonts w:ascii="Arial" w:hAnsi="Arial" w:cs="Arial"/>
          <w:lang w:val="fr-FR"/>
        </w:rPr>
        <w:t>Matilde.</w:t>
      </w:r>
      <w:r w:rsidR="00CA454D" w:rsidRPr="007C15ED">
        <w:rPr>
          <w:rFonts w:ascii="Arial" w:hAnsi="Arial" w:cs="Arial"/>
          <w:lang w:val="fr-FR"/>
        </w:rPr>
        <w:t xml:space="preserve">   </w:t>
      </w:r>
      <w:r w:rsidR="005A596A" w:rsidRPr="007C15ED">
        <w:rPr>
          <w:rFonts w:ascii="Arial" w:hAnsi="Arial" w:cs="Arial"/>
          <w:lang w:val="fr-FR"/>
        </w:rPr>
        <w:t xml:space="preserve">Mazurka en La.   </w:t>
      </w:r>
      <w:r w:rsidR="00D173E7" w:rsidRPr="007C15ED">
        <w:rPr>
          <w:rFonts w:ascii="Arial" w:hAnsi="Arial" w:cs="Arial"/>
          <w:lang w:val="fr-FR"/>
        </w:rPr>
        <w:t>Maxix</w:t>
      </w:r>
      <w:r w:rsidR="00E94A46" w:rsidRPr="007C15ED">
        <w:rPr>
          <w:rFonts w:ascii="Arial" w:hAnsi="Arial" w:cs="Arial"/>
          <w:lang w:val="fr-FR"/>
        </w:rPr>
        <w:t>e</w:t>
      </w:r>
      <w:r w:rsidR="00D173E7" w:rsidRPr="007C15ED">
        <w:rPr>
          <w:rFonts w:ascii="Arial" w:hAnsi="Arial" w:cs="Arial"/>
          <w:lang w:val="fr-FR"/>
        </w:rPr>
        <w:t xml:space="preserve"> (</w:t>
      </w:r>
      <w:r w:rsidR="00BC5C2D" w:rsidRPr="007C15ED">
        <w:rPr>
          <w:rFonts w:ascii="Arial" w:hAnsi="Arial" w:cs="Arial"/>
          <w:lang w:val="fr-FR"/>
        </w:rPr>
        <w:t>2’4</w:t>
      </w:r>
      <w:r w:rsidR="00E94A46" w:rsidRPr="007C15ED">
        <w:rPr>
          <w:rFonts w:ascii="Arial" w:hAnsi="Arial" w:cs="Arial"/>
          <w:lang w:val="fr-FR"/>
        </w:rPr>
        <w:t>0</w:t>
      </w:r>
      <w:r w:rsidR="00D173E7" w:rsidRPr="007C15ED">
        <w:rPr>
          <w:rFonts w:ascii="Arial" w:hAnsi="Arial" w:cs="Arial"/>
          <w:lang w:val="fr-FR"/>
        </w:rPr>
        <w:t xml:space="preserve">). </w:t>
      </w:r>
      <w:r w:rsidR="00AF27C0" w:rsidRPr="007C15ED">
        <w:rPr>
          <w:rFonts w:ascii="Arial" w:hAnsi="Arial" w:cs="Arial"/>
          <w:lang w:val="fr-FR"/>
        </w:rPr>
        <w:t xml:space="preserve"> </w:t>
      </w:r>
      <w:r w:rsidR="00856A5C" w:rsidRPr="007C15ED">
        <w:rPr>
          <w:rFonts w:ascii="Arial" w:hAnsi="Arial" w:cs="Arial"/>
          <w:lang w:val="fr-FR"/>
        </w:rPr>
        <w:t xml:space="preserve"> </w:t>
      </w:r>
    </w:p>
    <w:p w:rsidR="00CA454D" w:rsidRPr="007C15ED" w:rsidRDefault="00BC5C2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Maxixe (</w:t>
      </w:r>
      <w:r w:rsidR="00FE78A4" w:rsidRPr="007C15ED">
        <w:rPr>
          <w:rFonts w:ascii="Arial" w:hAnsi="Arial" w:cs="Arial"/>
          <w:lang w:val="fr-FR"/>
        </w:rPr>
        <w:t>3'10</w:t>
      </w:r>
      <w:r w:rsidRPr="007C15ED">
        <w:rPr>
          <w:rFonts w:ascii="Arial" w:hAnsi="Arial" w:cs="Arial"/>
          <w:lang w:val="fr-FR"/>
        </w:rPr>
        <w:t>).</w:t>
      </w:r>
      <w:r w:rsidR="00AF27C0" w:rsidRPr="007C15ED">
        <w:rPr>
          <w:rFonts w:ascii="Arial" w:hAnsi="Arial" w:cs="Arial"/>
          <w:lang w:val="fr-FR"/>
        </w:rPr>
        <w:t xml:space="preserve">  </w:t>
      </w:r>
      <w:r w:rsidR="00856A5C" w:rsidRPr="007C15ED">
        <w:rPr>
          <w:rFonts w:ascii="Arial" w:hAnsi="Arial" w:cs="Arial"/>
          <w:lang w:val="fr-FR"/>
        </w:rPr>
        <w:t xml:space="preserve"> </w:t>
      </w:r>
      <w:r w:rsidR="00ED7F95" w:rsidRPr="007C15ED">
        <w:rPr>
          <w:rFonts w:ascii="Arial" w:hAnsi="Arial" w:cs="Arial"/>
          <w:lang w:val="fr-FR"/>
        </w:rPr>
        <w:t>Medallon antiguo (</w:t>
      </w:r>
      <w:r w:rsidRPr="007C15ED">
        <w:rPr>
          <w:rFonts w:ascii="Arial" w:hAnsi="Arial" w:cs="Arial"/>
          <w:lang w:val="fr-FR"/>
        </w:rPr>
        <w:t>3</w:t>
      </w:r>
      <w:r w:rsidR="00E705BC" w:rsidRPr="007C15ED">
        <w:rPr>
          <w:rFonts w:ascii="Arial" w:hAnsi="Arial" w:cs="Arial"/>
          <w:lang w:val="fr-FR"/>
        </w:rPr>
        <w:t>’</w:t>
      </w:r>
      <w:r w:rsidR="00ED7F95" w:rsidRPr="007C15ED">
        <w:rPr>
          <w:rFonts w:ascii="Arial" w:hAnsi="Arial" w:cs="Arial"/>
          <w:lang w:val="fr-FR"/>
        </w:rPr>
        <w:t>)</w:t>
      </w:r>
      <w:r w:rsidR="00CA454D" w:rsidRPr="007C15ED">
        <w:rPr>
          <w:rFonts w:ascii="Arial" w:hAnsi="Arial" w:cs="Arial"/>
          <w:lang w:val="fr-FR"/>
        </w:rPr>
        <w:t xml:space="preserve">.   </w:t>
      </w:r>
      <w:r w:rsidR="00A6362E">
        <w:rPr>
          <w:rFonts w:ascii="Arial" w:hAnsi="Arial" w:cs="Arial"/>
          <w:lang w:val="it-IT"/>
        </w:rPr>
        <w:t xml:space="preserve">Melodias argentinas.   Milonga.  </w:t>
      </w:r>
      <w:r w:rsidR="008C3A4B" w:rsidRPr="007C15ED">
        <w:rPr>
          <w:rFonts w:ascii="Arial" w:hAnsi="Arial" w:cs="Arial"/>
          <w:lang w:val="it-IT"/>
        </w:rPr>
        <w:t xml:space="preserve">Minueto en La (2’45).   </w:t>
      </w:r>
    </w:p>
    <w:p w:rsidR="00CA454D" w:rsidRPr="007C15ED" w:rsidRDefault="007206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Oracion-Plegaria (3’45).</w:t>
      </w:r>
      <w:r w:rsidR="00CA454D" w:rsidRPr="007C15ED">
        <w:rPr>
          <w:rFonts w:ascii="Arial" w:hAnsi="Arial" w:cs="Arial"/>
          <w:lang w:val="it-IT"/>
        </w:rPr>
        <w:t xml:space="preserve">   </w:t>
      </w:r>
      <w:r w:rsidR="005A596A" w:rsidRPr="007C15ED">
        <w:rPr>
          <w:rFonts w:ascii="Arial" w:hAnsi="Arial" w:cs="Arial"/>
          <w:lang w:val="it-IT"/>
        </w:rPr>
        <w:t xml:space="preserve">Oro y Plata.   </w:t>
      </w:r>
      <w:r w:rsidRPr="007C15ED">
        <w:rPr>
          <w:rFonts w:ascii="Arial" w:hAnsi="Arial" w:cs="Arial"/>
          <w:lang w:val="it-IT"/>
        </w:rPr>
        <w:t xml:space="preserve">Pequeno Preludio.   </w:t>
      </w:r>
      <w:r w:rsidR="00143D10" w:rsidRPr="007C15ED">
        <w:rPr>
          <w:rFonts w:ascii="Arial" w:hAnsi="Arial" w:cs="Arial"/>
          <w:lang w:val="it-IT"/>
        </w:rPr>
        <w:t xml:space="preserve">Pepita (5'50).   </w:t>
      </w:r>
      <w:r w:rsidR="00D15588" w:rsidRPr="007C15ED">
        <w:rPr>
          <w:rFonts w:ascii="Arial" w:hAnsi="Arial" w:cs="Arial"/>
          <w:lang w:val="it-IT"/>
        </w:rPr>
        <w:t>Pericòn</w:t>
      </w:r>
      <w:r w:rsidR="0046125A" w:rsidRPr="007C15ED">
        <w:rPr>
          <w:rFonts w:ascii="Arial" w:hAnsi="Arial" w:cs="Arial"/>
          <w:lang w:val="it-IT"/>
        </w:rPr>
        <w:t xml:space="preserve"> (3’55)</w:t>
      </w:r>
      <w:r w:rsidR="00D15588" w:rsidRPr="007C15ED">
        <w:rPr>
          <w:rFonts w:ascii="Arial" w:hAnsi="Arial" w:cs="Arial"/>
          <w:lang w:val="it-IT"/>
        </w:rPr>
        <w:t xml:space="preserve">.   </w:t>
      </w:r>
      <w:r w:rsidR="00CA454D" w:rsidRPr="007C15ED">
        <w:rPr>
          <w:rFonts w:ascii="Arial" w:hAnsi="Arial" w:cs="Arial"/>
          <w:lang w:val="it-IT"/>
        </w:rPr>
        <w:t xml:space="preserve">                        </w:t>
      </w:r>
    </w:p>
    <w:p w:rsidR="00CA454D" w:rsidRPr="007C15ED" w:rsidRDefault="00D1558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Pezzo senza titolo.</w:t>
      </w:r>
      <w:r w:rsidR="00A6362E">
        <w:rPr>
          <w:rFonts w:ascii="Arial" w:hAnsi="Arial" w:cs="Arial"/>
          <w:lang w:val="it-IT"/>
        </w:rPr>
        <w:t xml:space="preserve">  </w:t>
      </w:r>
      <w:r w:rsidR="00A359FF" w:rsidRPr="007C15ED">
        <w:rPr>
          <w:rFonts w:ascii="Arial" w:hAnsi="Arial" w:cs="Arial"/>
          <w:lang w:val="it-IT"/>
        </w:rPr>
        <w:t>Preludio-Saudade (2’15)</w:t>
      </w:r>
      <w:r w:rsidR="00A6362E">
        <w:rPr>
          <w:rFonts w:ascii="Arial" w:hAnsi="Arial" w:cs="Arial"/>
          <w:lang w:val="it-IT"/>
        </w:rPr>
        <w:t xml:space="preserve">.  Preludio, op. 5,1 (3’20).  </w:t>
      </w:r>
      <w:r w:rsidRPr="007C15ED">
        <w:rPr>
          <w:rFonts w:ascii="Arial" w:hAnsi="Arial" w:cs="Arial"/>
          <w:lang w:val="it-IT"/>
        </w:rPr>
        <w:t xml:space="preserve">Preludio </w:t>
      </w:r>
      <w:r w:rsidR="008C3A4B" w:rsidRPr="007C15ED">
        <w:rPr>
          <w:rFonts w:ascii="Arial" w:hAnsi="Arial" w:cs="Arial"/>
          <w:lang w:val="it-IT"/>
        </w:rPr>
        <w:t>i</w:t>
      </w:r>
      <w:r w:rsidRPr="007C15ED">
        <w:rPr>
          <w:rFonts w:ascii="Arial" w:hAnsi="Arial" w:cs="Arial"/>
          <w:lang w:val="it-IT"/>
        </w:rPr>
        <w:t>n Do</w:t>
      </w:r>
      <w:r w:rsidR="0046125A" w:rsidRPr="007C15ED">
        <w:rPr>
          <w:rFonts w:ascii="Arial" w:hAnsi="Arial" w:cs="Arial"/>
          <w:lang w:val="it-IT"/>
        </w:rPr>
        <w:t>- (2’15).</w:t>
      </w:r>
      <w:r w:rsidR="00AF27C0" w:rsidRPr="007C15ED">
        <w:rPr>
          <w:rFonts w:ascii="Arial" w:hAnsi="Arial" w:cs="Arial"/>
          <w:lang w:val="it-IT"/>
        </w:rPr>
        <w:t xml:space="preserve">   </w:t>
      </w:r>
      <w:r w:rsidR="00CA454D" w:rsidRPr="007C15ED">
        <w:rPr>
          <w:rFonts w:ascii="Arial" w:hAnsi="Arial" w:cs="Arial"/>
          <w:lang w:val="it-IT"/>
        </w:rPr>
        <w:t xml:space="preserve">      </w:t>
      </w:r>
    </w:p>
    <w:p w:rsidR="00BB7990" w:rsidRPr="007C15ED" w:rsidRDefault="008C3A4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in Re-.</w:t>
      </w:r>
      <w:r w:rsidR="00CA454D" w:rsidRPr="007C15ED">
        <w:rPr>
          <w:rFonts w:ascii="Arial" w:hAnsi="Arial" w:cs="Arial"/>
          <w:lang w:val="it-IT"/>
        </w:rPr>
        <w:t xml:space="preserve">   </w:t>
      </w:r>
      <w:r w:rsidRPr="007C15ED">
        <w:rPr>
          <w:rFonts w:ascii="Arial" w:hAnsi="Arial" w:cs="Arial"/>
          <w:lang w:val="it-IT"/>
        </w:rPr>
        <w:t xml:space="preserve">2 </w:t>
      </w:r>
      <w:r w:rsidR="00D15588" w:rsidRPr="007C15ED">
        <w:rPr>
          <w:rFonts w:ascii="Arial" w:hAnsi="Arial" w:cs="Arial"/>
          <w:lang w:val="it-IT"/>
        </w:rPr>
        <w:t xml:space="preserve">Preludi </w:t>
      </w:r>
      <w:r w:rsidRPr="007C15ED">
        <w:rPr>
          <w:rFonts w:ascii="Arial" w:hAnsi="Arial" w:cs="Arial"/>
          <w:lang w:val="it-IT"/>
        </w:rPr>
        <w:t>i</w:t>
      </w:r>
      <w:r w:rsidR="00D15588" w:rsidRPr="007C15ED">
        <w:rPr>
          <w:rFonts w:ascii="Arial" w:hAnsi="Arial" w:cs="Arial"/>
          <w:lang w:val="it-IT"/>
        </w:rPr>
        <w:t>n Mi</w:t>
      </w:r>
      <w:r w:rsidR="003955B6" w:rsidRPr="007C15ED">
        <w:rPr>
          <w:rFonts w:ascii="Arial" w:hAnsi="Arial" w:cs="Arial"/>
          <w:lang w:val="it-IT"/>
        </w:rPr>
        <w:t>,</w:t>
      </w:r>
      <w:r w:rsidR="00D15588" w:rsidRPr="007C15ED">
        <w:rPr>
          <w:rFonts w:ascii="Arial" w:hAnsi="Arial" w:cs="Arial"/>
          <w:lang w:val="it-IT"/>
        </w:rPr>
        <w:t xml:space="preserve">   Preludio </w:t>
      </w:r>
      <w:r w:rsidRPr="007C15ED">
        <w:rPr>
          <w:rFonts w:ascii="Arial" w:hAnsi="Arial" w:cs="Arial"/>
          <w:lang w:val="it-IT"/>
        </w:rPr>
        <w:t>i</w:t>
      </w:r>
      <w:r w:rsidR="00D15588" w:rsidRPr="007C15ED">
        <w:rPr>
          <w:rFonts w:ascii="Arial" w:hAnsi="Arial" w:cs="Arial"/>
          <w:lang w:val="it-IT"/>
        </w:rPr>
        <w:t xml:space="preserve">n La-.   </w:t>
      </w:r>
      <w:r w:rsidR="007E6C38" w:rsidRPr="007C15ED">
        <w:rPr>
          <w:rFonts w:ascii="Arial" w:hAnsi="Arial" w:cs="Arial"/>
          <w:lang w:val="it-IT"/>
        </w:rPr>
        <w:t>Romance de la india muerta.</w:t>
      </w:r>
      <w:r w:rsidR="005214BE" w:rsidRPr="007C15ED">
        <w:rPr>
          <w:rFonts w:ascii="Arial" w:hAnsi="Arial" w:cs="Arial"/>
          <w:lang w:val="it-IT"/>
        </w:rPr>
        <w:t xml:space="preserve">   </w:t>
      </w:r>
    </w:p>
    <w:p w:rsidR="00BB7990" w:rsidRPr="007C15ED" w:rsidRDefault="00ED7F9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Romanza</w:t>
      </w:r>
      <w:r w:rsidR="007420BC" w:rsidRPr="007C15ED">
        <w:rPr>
          <w:rFonts w:ascii="Arial" w:hAnsi="Arial" w:cs="Arial"/>
          <w:lang w:val="it-IT"/>
        </w:rPr>
        <w:t xml:space="preserve"> in imitacion al </w:t>
      </w:r>
      <w:r w:rsidR="004D370B" w:rsidRPr="007C15ED">
        <w:rPr>
          <w:rFonts w:ascii="Arial" w:hAnsi="Arial" w:cs="Arial"/>
          <w:lang w:val="it-IT"/>
        </w:rPr>
        <w:t>violoncello (2’30)</w:t>
      </w:r>
      <w:r w:rsidRPr="007C15ED">
        <w:rPr>
          <w:rFonts w:ascii="Arial" w:hAnsi="Arial" w:cs="Arial"/>
          <w:lang w:val="it-IT"/>
        </w:rPr>
        <w:t>.</w:t>
      </w:r>
      <w:r w:rsidR="00BB7990" w:rsidRPr="007C15ED">
        <w:rPr>
          <w:rFonts w:ascii="Arial" w:hAnsi="Arial" w:cs="Arial"/>
          <w:lang w:val="it-IT"/>
        </w:rPr>
        <w:t xml:space="preserve">   </w:t>
      </w:r>
      <w:r w:rsidR="005B2FB1" w:rsidRPr="007C15ED">
        <w:rPr>
          <w:rFonts w:ascii="Arial" w:hAnsi="Arial" w:cs="Arial"/>
          <w:lang w:val="it-IT"/>
        </w:rPr>
        <w:t>Sarita, mazurka (</w:t>
      </w:r>
      <w:r w:rsidR="00FE78A4" w:rsidRPr="007C15ED">
        <w:rPr>
          <w:rFonts w:ascii="Arial" w:hAnsi="Arial" w:cs="Arial"/>
          <w:lang w:val="it-IT"/>
        </w:rPr>
        <w:t>3</w:t>
      </w:r>
      <w:r w:rsidR="005B2FB1" w:rsidRPr="007C15ED">
        <w:rPr>
          <w:rFonts w:ascii="Arial" w:hAnsi="Arial" w:cs="Arial"/>
          <w:lang w:val="it-IT"/>
        </w:rPr>
        <w:t>’</w:t>
      </w:r>
      <w:r w:rsidR="00FE78A4" w:rsidRPr="007C15ED">
        <w:rPr>
          <w:rFonts w:ascii="Arial" w:hAnsi="Arial" w:cs="Arial"/>
          <w:lang w:val="it-IT"/>
        </w:rPr>
        <w:t>2</w:t>
      </w:r>
      <w:r w:rsidR="004D370B" w:rsidRPr="007C15ED">
        <w:rPr>
          <w:rFonts w:ascii="Arial" w:hAnsi="Arial" w:cs="Arial"/>
          <w:lang w:val="it-IT"/>
        </w:rPr>
        <w:t>5</w:t>
      </w:r>
      <w:r w:rsidR="005B2FB1" w:rsidRPr="007C15ED">
        <w:rPr>
          <w:rFonts w:ascii="Arial" w:hAnsi="Arial" w:cs="Arial"/>
          <w:lang w:val="it-IT"/>
        </w:rPr>
        <w:t>).</w:t>
      </w:r>
      <w:r w:rsidR="00A65E8C" w:rsidRPr="007C15ED">
        <w:rPr>
          <w:rFonts w:ascii="Arial" w:hAnsi="Arial" w:cs="Arial"/>
          <w:lang w:val="it-IT"/>
        </w:rPr>
        <w:t xml:space="preserve"> </w:t>
      </w:r>
      <w:r w:rsidR="005648A8" w:rsidRPr="007C15ED">
        <w:rPr>
          <w:rFonts w:ascii="Arial" w:hAnsi="Arial" w:cs="Arial"/>
          <w:lang w:val="it-IT"/>
        </w:rPr>
        <w:t xml:space="preserve">  </w:t>
      </w:r>
      <w:r w:rsidR="008C3A4B" w:rsidRPr="007C15ED">
        <w:rPr>
          <w:rFonts w:ascii="Arial" w:hAnsi="Arial" w:cs="Arial"/>
          <w:lang w:val="it-IT"/>
        </w:rPr>
        <w:t xml:space="preserve">Sargento Cabral.   </w:t>
      </w:r>
    </w:p>
    <w:p w:rsidR="00BB7990" w:rsidRPr="007C15ED" w:rsidRDefault="00ED7F9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Serenata morisca.</w:t>
      </w:r>
      <w:r w:rsidR="005648A8" w:rsidRPr="007C15ED">
        <w:rPr>
          <w:rFonts w:ascii="Arial" w:hAnsi="Arial" w:cs="Arial"/>
          <w:lang w:val="it-IT"/>
        </w:rPr>
        <w:t xml:space="preserve">   </w:t>
      </w:r>
      <w:r w:rsidR="00B0381E" w:rsidRPr="007C15ED">
        <w:rPr>
          <w:rFonts w:ascii="Arial" w:hAnsi="Arial" w:cs="Arial"/>
          <w:lang w:val="it-IT"/>
        </w:rPr>
        <w:t xml:space="preserve">2° </w:t>
      </w:r>
      <w:r w:rsidRPr="007C15ED">
        <w:rPr>
          <w:rFonts w:ascii="Arial" w:hAnsi="Arial" w:cs="Arial"/>
          <w:lang w:val="it-IT"/>
        </w:rPr>
        <w:t xml:space="preserve">Tango (3’20).   </w:t>
      </w:r>
      <w:r w:rsidR="008C3A4B" w:rsidRPr="007C15ED">
        <w:rPr>
          <w:rFonts w:ascii="Arial" w:hAnsi="Arial" w:cs="Arial"/>
          <w:lang w:val="it-IT"/>
        </w:rPr>
        <w:t>Tarantella (</w:t>
      </w:r>
      <w:r w:rsidR="00D75AF1" w:rsidRPr="007C15ED">
        <w:rPr>
          <w:rFonts w:ascii="Arial" w:hAnsi="Arial" w:cs="Arial"/>
          <w:lang w:val="it-IT"/>
        </w:rPr>
        <w:t>3</w:t>
      </w:r>
      <w:r w:rsidR="008C3A4B" w:rsidRPr="007C15ED">
        <w:rPr>
          <w:rFonts w:ascii="Arial" w:hAnsi="Arial" w:cs="Arial"/>
          <w:lang w:val="it-IT"/>
        </w:rPr>
        <w:t>’</w:t>
      </w:r>
      <w:r w:rsidR="00D75AF1" w:rsidRPr="007C15ED">
        <w:rPr>
          <w:rFonts w:ascii="Arial" w:hAnsi="Arial" w:cs="Arial"/>
          <w:lang w:val="it-IT"/>
        </w:rPr>
        <w:t>3</w:t>
      </w:r>
      <w:r w:rsidR="00E94A46" w:rsidRPr="007C15ED">
        <w:rPr>
          <w:rFonts w:ascii="Arial" w:hAnsi="Arial" w:cs="Arial"/>
          <w:lang w:val="it-IT"/>
        </w:rPr>
        <w:t>0</w:t>
      </w:r>
      <w:r w:rsidR="008C3A4B" w:rsidRPr="007C15ED">
        <w:rPr>
          <w:rFonts w:ascii="Arial" w:hAnsi="Arial" w:cs="Arial"/>
          <w:lang w:val="it-IT"/>
        </w:rPr>
        <w:t xml:space="preserve">).   </w:t>
      </w:r>
      <w:r w:rsidR="00086B86" w:rsidRPr="007C15ED">
        <w:rPr>
          <w:rFonts w:ascii="Arial" w:hAnsi="Arial" w:cs="Arial"/>
          <w:lang w:val="it-IT"/>
        </w:rPr>
        <w:t xml:space="preserve">Tu y Yo, gavotta </w:t>
      </w:r>
      <w:r w:rsidR="00143D10" w:rsidRPr="007C15ED">
        <w:rPr>
          <w:rFonts w:ascii="Arial" w:hAnsi="Arial" w:cs="Arial"/>
          <w:lang w:val="it-IT"/>
        </w:rPr>
        <w:t xml:space="preserve">romantica </w:t>
      </w:r>
      <w:r w:rsidR="00086B86" w:rsidRPr="007C15ED">
        <w:rPr>
          <w:rFonts w:ascii="Arial" w:hAnsi="Arial" w:cs="Arial"/>
          <w:lang w:val="it-IT"/>
        </w:rPr>
        <w:t>(4’15).</w:t>
      </w:r>
      <w:r w:rsidR="005648A8" w:rsidRPr="007C15ED">
        <w:rPr>
          <w:rFonts w:ascii="Arial" w:hAnsi="Arial" w:cs="Arial"/>
          <w:lang w:val="it-IT"/>
        </w:rPr>
        <w:t xml:space="preserve">   </w:t>
      </w:r>
    </w:p>
    <w:p w:rsidR="00BB7990" w:rsidRPr="007C15ED" w:rsidRDefault="003E4F4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 Vals Estudio (1’3</w:t>
      </w:r>
      <w:r w:rsidR="000173C1" w:rsidRPr="007C15ED">
        <w:rPr>
          <w:rFonts w:ascii="Arial" w:hAnsi="Arial" w:cs="Arial"/>
          <w:lang w:val="it-IT"/>
        </w:rPr>
        <w:t>0</w:t>
      </w:r>
      <w:r w:rsidRPr="007C15ED">
        <w:rPr>
          <w:rFonts w:ascii="Arial" w:hAnsi="Arial" w:cs="Arial"/>
          <w:lang w:val="it-IT"/>
        </w:rPr>
        <w:t xml:space="preserve">).   </w:t>
      </w:r>
      <w:r w:rsidR="00ED7F95" w:rsidRPr="007C15ED">
        <w:rPr>
          <w:rFonts w:ascii="Arial" w:hAnsi="Arial" w:cs="Arial"/>
          <w:lang w:val="it-IT"/>
        </w:rPr>
        <w:t xml:space="preserve">Vidalita.   </w:t>
      </w:r>
      <w:r w:rsidR="009602DC" w:rsidRPr="007C15ED">
        <w:rPr>
          <w:rFonts w:ascii="Arial" w:hAnsi="Arial" w:cs="Arial"/>
          <w:lang w:val="it-IT"/>
        </w:rPr>
        <w:t xml:space="preserve">Vidalita con </w:t>
      </w:r>
      <w:r w:rsidR="00FD1D7E" w:rsidRPr="007C15ED">
        <w:rPr>
          <w:rFonts w:ascii="Arial" w:hAnsi="Arial" w:cs="Arial"/>
          <w:lang w:val="it-IT"/>
        </w:rPr>
        <w:t>v</w:t>
      </w:r>
      <w:r w:rsidR="006F535A" w:rsidRPr="007C15ED">
        <w:rPr>
          <w:rFonts w:ascii="Arial" w:hAnsi="Arial" w:cs="Arial"/>
          <w:lang w:val="it-IT"/>
        </w:rPr>
        <w:t xml:space="preserve">ariaciones (3’40).   </w:t>
      </w:r>
    </w:p>
    <w:p w:rsidR="00BB7990" w:rsidRPr="007C15ED" w:rsidRDefault="00EC3DF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Variation al Estudio </w:t>
      </w:r>
      <w:r w:rsidR="00B4653A" w:rsidRPr="007C15ED">
        <w:rPr>
          <w:rFonts w:ascii="Arial" w:hAnsi="Arial" w:cs="Arial"/>
          <w:lang w:val="it-IT"/>
        </w:rPr>
        <w:t>n</w:t>
      </w:r>
      <w:r w:rsidR="00000BF0" w:rsidRPr="007C15ED">
        <w:rPr>
          <w:rFonts w:ascii="Arial" w:hAnsi="Arial" w:cs="Arial"/>
          <w:lang w:val="it-IT"/>
        </w:rPr>
        <w:t>°</w:t>
      </w:r>
      <w:r w:rsidRPr="007C15ED">
        <w:rPr>
          <w:rFonts w:ascii="Arial" w:hAnsi="Arial" w:cs="Arial"/>
          <w:lang w:val="it-IT"/>
        </w:rPr>
        <w:t>6 (de P. del Moral)</w:t>
      </w:r>
      <w:r w:rsidR="00B4653A" w:rsidRPr="007C15ED">
        <w:rPr>
          <w:rFonts w:ascii="Arial" w:hAnsi="Arial" w:cs="Arial"/>
          <w:lang w:val="it-IT"/>
        </w:rPr>
        <w:t>.</w:t>
      </w:r>
      <w:r w:rsidR="00BB7990" w:rsidRPr="007C15ED">
        <w:rPr>
          <w:rFonts w:ascii="Arial" w:hAnsi="Arial" w:cs="Arial"/>
          <w:lang w:val="it-IT"/>
        </w:rPr>
        <w:t xml:space="preserve">   </w:t>
      </w:r>
      <w:r w:rsidR="001A4F0B" w:rsidRPr="007C15ED">
        <w:rPr>
          <w:rFonts w:ascii="Arial" w:hAnsi="Arial" w:cs="Arial"/>
          <w:lang w:val="it-IT"/>
        </w:rPr>
        <w:t>Variazioni “</w:t>
      </w:r>
      <w:r w:rsidR="00B30B0B" w:rsidRPr="007C15ED">
        <w:rPr>
          <w:rFonts w:ascii="Arial" w:hAnsi="Arial" w:cs="Arial"/>
          <w:lang w:val="it-IT"/>
        </w:rPr>
        <w:t>Punto Guanacasteco</w:t>
      </w:r>
      <w:r w:rsidR="001A4F0B" w:rsidRPr="007C15ED">
        <w:rPr>
          <w:rFonts w:ascii="Arial" w:hAnsi="Arial" w:cs="Arial"/>
          <w:lang w:val="it-IT"/>
        </w:rPr>
        <w:t>”</w:t>
      </w:r>
      <w:r w:rsidR="00B30B0B" w:rsidRPr="007C15ED">
        <w:rPr>
          <w:rFonts w:ascii="Arial" w:hAnsi="Arial" w:cs="Arial"/>
          <w:lang w:val="it-IT"/>
        </w:rPr>
        <w:t>.</w:t>
      </w:r>
      <w:r w:rsidR="00866804" w:rsidRPr="007C15ED">
        <w:rPr>
          <w:rFonts w:ascii="Arial" w:hAnsi="Arial" w:cs="Arial"/>
          <w:lang w:val="it-IT"/>
        </w:rPr>
        <w:t xml:space="preserve">   </w:t>
      </w:r>
    </w:p>
    <w:p w:rsidR="00A65E8C" w:rsidRPr="007C15ED" w:rsidRDefault="0086680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Zapateado (2'35).</w:t>
      </w:r>
      <w:r w:rsidR="002D2027" w:rsidRPr="007C15ED">
        <w:rPr>
          <w:rFonts w:ascii="Arial" w:hAnsi="Arial" w:cs="Arial"/>
          <w:lang w:val="it-IT"/>
        </w:rPr>
        <w:t xml:space="preserve">   </w:t>
      </w:r>
      <w:r w:rsidR="00D96FBF" w:rsidRPr="007C15ED">
        <w:rPr>
          <w:rFonts w:ascii="Arial" w:hAnsi="Arial" w:cs="Arial"/>
          <w:lang w:val="it-IT"/>
        </w:rPr>
        <w:t xml:space="preserve">Estudio in Si- </w:t>
      </w:r>
      <w:r w:rsidR="002D2027" w:rsidRPr="007C15ED">
        <w:rPr>
          <w:rFonts w:ascii="Arial" w:hAnsi="Arial" w:cs="Arial"/>
          <w:lang w:val="it-IT"/>
        </w:rPr>
        <w:t xml:space="preserve">per </w:t>
      </w:r>
      <w:r w:rsidR="00D96FBF" w:rsidRPr="007C15ED">
        <w:rPr>
          <w:rFonts w:ascii="Arial" w:hAnsi="Arial" w:cs="Arial"/>
          <w:lang w:val="it-IT"/>
        </w:rPr>
        <w:t>2 chit</w:t>
      </w:r>
      <w:r w:rsidR="00BB7990" w:rsidRPr="007C15ED">
        <w:rPr>
          <w:rFonts w:ascii="Arial" w:hAnsi="Arial" w:cs="Arial"/>
          <w:lang w:val="it-IT"/>
        </w:rPr>
        <w:t>arre</w:t>
      </w:r>
      <w:r w:rsidR="00D96FBF" w:rsidRPr="007C15ED">
        <w:rPr>
          <w:rFonts w:ascii="Arial" w:hAnsi="Arial" w:cs="Arial"/>
          <w:lang w:val="it-IT"/>
        </w:rPr>
        <w:t>, Homenaje a Bach.</w:t>
      </w:r>
      <w:r w:rsidR="00A65E8C" w:rsidRPr="007C15ED">
        <w:rPr>
          <w:rFonts w:ascii="Arial" w:hAnsi="Arial" w:cs="Arial"/>
          <w:lang w:val="it-IT"/>
        </w:rPr>
        <w:t xml:space="preserve">   </w:t>
      </w:r>
    </w:p>
    <w:p w:rsidR="00A65E8C" w:rsidRPr="007C15ED" w:rsidRDefault="00D1558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Zapateado Caribe, 3 chitarre.</w:t>
      </w:r>
      <w:r w:rsidR="00A65E8C" w:rsidRPr="007C15ED">
        <w:rPr>
          <w:rFonts w:ascii="Arial" w:hAnsi="Arial" w:cs="Arial"/>
          <w:lang w:val="it-IT"/>
        </w:rPr>
        <w:t xml:space="preserve">   </w:t>
      </w:r>
      <w:r w:rsidR="00B4653A" w:rsidRPr="007C15ED">
        <w:rPr>
          <w:rFonts w:ascii="Arial" w:hAnsi="Arial" w:cs="Arial"/>
          <w:u w:val="single"/>
          <w:lang w:val="it-IT"/>
        </w:rPr>
        <w:t>Revisioni</w:t>
      </w:r>
      <w:r w:rsidR="00B4653A" w:rsidRPr="007C15ED">
        <w:rPr>
          <w:rFonts w:ascii="Arial" w:hAnsi="Arial" w:cs="Arial"/>
          <w:lang w:val="it-IT"/>
        </w:rPr>
        <w:t xml:space="preserve"> per chitarra di</w:t>
      </w:r>
      <w:r w:rsidR="006F6E1B" w:rsidRPr="007C15ED">
        <w:rPr>
          <w:rFonts w:ascii="Arial" w:hAnsi="Arial" w:cs="Arial"/>
          <w:lang w:val="it-IT"/>
        </w:rPr>
        <w:t>:</w:t>
      </w:r>
      <w:r w:rsidR="005214BE" w:rsidRPr="007C15ED">
        <w:rPr>
          <w:rFonts w:ascii="Arial" w:hAnsi="Arial" w:cs="Arial"/>
          <w:lang w:val="it-IT"/>
        </w:rPr>
        <w:t xml:space="preserve">   </w:t>
      </w:r>
      <w:r w:rsidR="00EC3DF4" w:rsidRPr="007C15ED">
        <w:rPr>
          <w:rFonts w:ascii="Arial" w:hAnsi="Arial" w:cs="Arial"/>
          <w:lang w:val="it-IT"/>
        </w:rPr>
        <w:t>Minue</w:t>
      </w:r>
      <w:r w:rsidR="00B4653A" w:rsidRPr="007C15ED">
        <w:rPr>
          <w:rFonts w:ascii="Arial" w:hAnsi="Arial" w:cs="Arial"/>
          <w:lang w:val="it-IT"/>
        </w:rPr>
        <w:t>t</w:t>
      </w:r>
      <w:r w:rsidR="00EC3DF4" w:rsidRPr="007C15ED">
        <w:rPr>
          <w:rFonts w:ascii="Arial" w:hAnsi="Arial" w:cs="Arial"/>
          <w:lang w:val="it-IT"/>
        </w:rPr>
        <w:t xml:space="preserve">to </w:t>
      </w:r>
      <w:r w:rsidR="00B4653A" w:rsidRPr="007C15ED">
        <w:rPr>
          <w:rFonts w:ascii="Arial" w:hAnsi="Arial" w:cs="Arial"/>
          <w:lang w:val="it-IT"/>
        </w:rPr>
        <w:t>i</w:t>
      </w:r>
      <w:r w:rsidR="00EC3DF4" w:rsidRPr="007C15ED">
        <w:rPr>
          <w:rFonts w:ascii="Arial" w:hAnsi="Arial" w:cs="Arial"/>
          <w:lang w:val="it-IT"/>
        </w:rPr>
        <w:t>n Sol (Beethoven)</w:t>
      </w:r>
      <w:r w:rsidR="006F6E1B" w:rsidRPr="007C15ED">
        <w:rPr>
          <w:rFonts w:ascii="Arial" w:hAnsi="Arial" w:cs="Arial"/>
          <w:lang w:val="it-IT"/>
        </w:rPr>
        <w:t>,</w:t>
      </w:r>
      <w:r w:rsidR="005648A8" w:rsidRPr="007C15ED">
        <w:rPr>
          <w:rFonts w:ascii="Arial" w:hAnsi="Arial" w:cs="Arial"/>
          <w:lang w:val="it-IT"/>
        </w:rPr>
        <w:t xml:space="preserve">   </w:t>
      </w:r>
    </w:p>
    <w:p w:rsidR="00DD6937" w:rsidRDefault="001A4F0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Ay, Ay, Ay! (Freyre)</w:t>
      </w:r>
      <w:r w:rsidR="00BA11D4" w:rsidRPr="007C15ED">
        <w:rPr>
          <w:rFonts w:ascii="Arial" w:hAnsi="Arial" w:cs="Arial"/>
          <w:lang w:val="it-IT"/>
        </w:rPr>
        <w:t>,</w:t>
      </w:r>
      <w:r w:rsidR="00A65E8C" w:rsidRPr="007C15ED">
        <w:rPr>
          <w:rFonts w:ascii="Arial" w:hAnsi="Arial" w:cs="Arial"/>
          <w:lang w:val="it-IT"/>
        </w:rPr>
        <w:t xml:space="preserve">   </w:t>
      </w:r>
      <w:r w:rsidR="0024132E" w:rsidRPr="007C15ED">
        <w:rPr>
          <w:rFonts w:ascii="Arial" w:hAnsi="Arial" w:cs="Arial"/>
          <w:lang w:val="it-IT"/>
        </w:rPr>
        <w:t xml:space="preserve">Adagio da </w:t>
      </w:r>
      <w:r w:rsidR="00B4653A" w:rsidRPr="007C15ED">
        <w:rPr>
          <w:rFonts w:ascii="Arial" w:hAnsi="Arial" w:cs="Arial"/>
          <w:lang w:val="it-IT"/>
        </w:rPr>
        <w:t>Chiaro di luna</w:t>
      </w:r>
      <w:r w:rsidR="00EC3DF4" w:rsidRPr="007C15ED">
        <w:rPr>
          <w:rFonts w:ascii="Arial" w:hAnsi="Arial" w:cs="Arial"/>
          <w:lang w:val="it-IT"/>
        </w:rPr>
        <w:t xml:space="preserve"> (Beeth</w:t>
      </w:r>
      <w:r w:rsidR="00866804" w:rsidRPr="007C15ED">
        <w:rPr>
          <w:rFonts w:ascii="Arial" w:hAnsi="Arial" w:cs="Arial"/>
          <w:lang w:val="it-IT"/>
        </w:rPr>
        <w:t>oven</w:t>
      </w:r>
      <w:r w:rsidR="00EC3DF4" w:rsidRPr="007C15ED">
        <w:rPr>
          <w:rFonts w:ascii="Arial" w:hAnsi="Arial" w:cs="Arial"/>
          <w:lang w:val="it-IT"/>
        </w:rPr>
        <w:t>)</w:t>
      </w:r>
      <w:r w:rsidR="006F6E1B" w:rsidRPr="007C15ED">
        <w:rPr>
          <w:rFonts w:ascii="Arial" w:hAnsi="Arial" w:cs="Arial"/>
          <w:lang w:val="it-IT"/>
        </w:rPr>
        <w:t>,</w:t>
      </w:r>
      <w:r w:rsidR="005648A8" w:rsidRPr="007C15ED">
        <w:rPr>
          <w:rFonts w:ascii="Arial" w:hAnsi="Arial" w:cs="Arial"/>
          <w:lang w:val="it-IT"/>
        </w:rPr>
        <w:t xml:space="preserve">   </w:t>
      </w:r>
      <w:r w:rsidR="00EC3DF4" w:rsidRPr="007C15ED">
        <w:rPr>
          <w:rFonts w:ascii="Arial" w:hAnsi="Arial" w:cs="Arial"/>
          <w:lang w:val="it-IT"/>
        </w:rPr>
        <w:t xml:space="preserve">Preludio </w:t>
      </w:r>
      <w:r w:rsidR="00B4653A" w:rsidRPr="007C15ED">
        <w:rPr>
          <w:rFonts w:ascii="Arial" w:hAnsi="Arial" w:cs="Arial"/>
          <w:lang w:val="it-IT"/>
        </w:rPr>
        <w:t>n</w:t>
      </w:r>
      <w:r w:rsidR="00FB06CA" w:rsidRPr="007C15ED">
        <w:rPr>
          <w:rFonts w:ascii="Arial" w:hAnsi="Arial" w:cs="Arial"/>
          <w:lang w:val="it-IT"/>
        </w:rPr>
        <w:t>°</w:t>
      </w:r>
      <w:r w:rsidR="002D2027" w:rsidRPr="007C15ED">
        <w:rPr>
          <w:rFonts w:ascii="Arial" w:hAnsi="Arial" w:cs="Arial"/>
          <w:lang w:val="it-IT"/>
        </w:rPr>
        <w:t xml:space="preserve"> </w:t>
      </w:r>
      <w:r w:rsidR="00EC3DF4" w:rsidRPr="007C15ED">
        <w:rPr>
          <w:rFonts w:ascii="Arial" w:hAnsi="Arial" w:cs="Arial"/>
          <w:lang w:val="it-IT"/>
        </w:rPr>
        <w:t>20 (Chopin)</w:t>
      </w:r>
      <w:r w:rsidR="006F6E1B" w:rsidRPr="007C15ED">
        <w:rPr>
          <w:rFonts w:ascii="Arial" w:hAnsi="Arial" w:cs="Arial"/>
          <w:lang w:val="it-IT"/>
        </w:rPr>
        <w:t>,</w:t>
      </w:r>
    </w:p>
    <w:p w:rsidR="00DD6937" w:rsidRDefault="00DD693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Träumerei (Schumann).</w:t>
      </w:r>
    </w:p>
    <w:p w:rsidR="00DD6937" w:rsidRDefault="00DD6937" w:rsidP="00C211F5">
      <w:pPr>
        <w:tabs>
          <w:tab w:val="left" w:pos="0"/>
          <w:tab w:val="left" w:pos="4253"/>
          <w:tab w:val="left" w:pos="10632"/>
          <w:tab w:val="left" w:pos="10773"/>
        </w:tabs>
        <w:spacing w:before="120" w:line="276" w:lineRule="auto"/>
        <w:rPr>
          <w:rFonts w:ascii="Arial" w:hAnsi="Arial" w:cs="Arial"/>
          <w:color w:val="660066"/>
          <w:u w:val="single"/>
          <w:lang w:val="it-IT"/>
        </w:rPr>
      </w:pPr>
    </w:p>
    <w:p w:rsidR="008073D7" w:rsidRPr="007C15ED" w:rsidRDefault="008073D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BARROSO </w:t>
      </w:r>
      <w:r w:rsidR="009E1393" w:rsidRPr="007C15ED">
        <w:rPr>
          <w:rFonts w:ascii="Arial" w:hAnsi="Arial" w:cs="Arial"/>
          <w:color w:val="660066"/>
          <w:u w:val="single"/>
          <w:lang w:val="it-IT"/>
        </w:rPr>
        <w:t xml:space="preserve"> </w:t>
      </w:r>
      <w:r w:rsidRPr="007C15ED">
        <w:rPr>
          <w:rFonts w:ascii="Arial" w:hAnsi="Arial" w:cs="Arial"/>
          <w:color w:val="660066"/>
          <w:u w:val="single"/>
          <w:lang w:val="it-IT"/>
        </w:rPr>
        <w:t>NETO  Joaquim</w:t>
      </w:r>
      <w:r w:rsidRPr="007C15ED">
        <w:rPr>
          <w:rFonts w:ascii="Arial" w:hAnsi="Arial" w:cs="Arial"/>
          <w:color w:val="660066"/>
          <w:u w:val="single"/>
          <w:lang w:val="it-IT"/>
        </w:rPr>
        <w:tab/>
        <w:t>Rio, 30.1.1881 - Rio, 1.9.1941.</w:t>
      </w:r>
    </w:p>
    <w:p w:rsidR="008073D7" w:rsidRPr="007C15ED" w:rsidRDefault="008073D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brasiliano, allievo di Braga, Nepumoceno e Bevilacqua. Bambino prodigio. </w:t>
      </w:r>
      <w:r w:rsidR="00CA454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Artefice dell’ordinamento dei Conservatori Brasiliani, in cui insegnò.</w:t>
      </w:r>
    </w:p>
    <w:p w:rsidR="00D345A3" w:rsidRPr="007C15ED" w:rsidRDefault="008073D7" w:rsidP="00C211F5">
      <w:pPr>
        <w:tabs>
          <w:tab w:val="left" w:pos="0"/>
          <w:tab w:val="left" w:pos="4253"/>
          <w:tab w:val="left" w:pos="10632"/>
          <w:tab w:val="left" w:pos="10773"/>
        </w:tabs>
        <w:spacing w:before="120" w:line="276" w:lineRule="auto"/>
        <w:rPr>
          <w:rFonts w:ascii="Arial" w:hAnsi="Arial" w:cs="Arial"/>
          <w:bCs/>
          <w:color w:val="000000"/>
          <w:lang w:val="it-IT"/>
        </w:rPr>
      </w:pPr>
      <w:r w:rsidRPr="007C15ED">
        <w:rPr>
          <w:rFonts w:ascii="Arial" w:hAnsi="Arial" w:cs="Arial"/>
          <w:lang w:val="it-IT"/>
        </w:rPr>
        <w:t>Para ni</w:t>
      </w:r>
      <w:r w:rsidRPr="007C15ED">
        <w:rPr>
          <w:rFonts w:ascii="Arial" w:hAnsi="Arial" w:cs="Arial"/>
          <w:bCs/>
          <w:color w:val="000000"/>
          <w:lang w:val="it-IT"/>
        </w:rPr>
        <w:t>ñar, chitarra e voce di m</w:t>
      </w:r>
      <w:r w:rsidR="00665DB7" w:rsidRPr="007C15ED">
        <w:rPr>
          <w:rFonts w:ascii="Arial" w:hAnsi="Arial" w:cs="Arial"/>
          <w:bCs/>
          <w:color w:val="000000"/>
          <w:lang w:val="it-IT"/>
        </w:rPr>
        <w:t>ezzo</w:t>
      </w:r>
      <w:r w:rsidRPr="007C15ED">
        <w:rPr>
          <w:rFonts w:ascii="Arial" w:hAnsi="Arial" w:cs="Arial"/>
          <w:bCs/>
          <w:color w:val="000000"/>
          <w:lang w:val="it-IT"/>
        </w:rPr>
        <w:t xml:space="preserve"> sopr</w:t>
      </w:r>
      <w:r w:rsidR="00665DB7" w:rsidRPr="007C15ED">
        <w:rPr>
          <w:rFonts w:ascii="Arial" w:hAnsi="Arial" w:cs="Arial"/>
          <w:bCs/>
          <w:color w:val="000000"/>
          <w:lang w:val="it-IT"/>
        </w:rPr>
        <w:t>ano</w:t>
      </w:r>
      <w:r w:rsidRPr="007C15ED">
        <w:rPr>
          <w:rFonts w:ascii="Arial" w:hAnsi="Arial" w:cs="Arial"/>
          <w:bCs/>
          <w:color w:val="000000"/>
          <w:lang w:val="it-IT"/>
        </w:rPr>
        <w:t>.</w:t>
      </w:r>
    </w:p>
    <w:p w:rsidR="00665DB7" w:rsidRPr="007C15ED" w:rsidRDefault="00665DB7" w:rsidP="00C211F5">
      <w:pPr>
        <w:tabs>
          <w:tab w:val="left" w:pos="0"/>
          <w:tab w:val="left" w:pos="4253"/>
          <w:tab w:val="left" w:pos="10632"/>
        </w:tabs>
        <w:spacing w:before="120" w:line="276" w:lineRule="auto"/>
        <w:rPr>
          <w:rFonts w:ascii="Arial" w:hAnsi="Arial" w:cs="Arial"/>
          <w:color w:val="000000"/>
          <w:lang w:val="it-IT"/>
        </w:rPr>
      </w:pPr>
    </w:p>
    <w:p w:rsidR="00D345A3" w:rsidRPr="007C15ED" w:rsidRDefault="00D345A3"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BARTA  Lubor</w:t>
      </w:r>
      <w:r w:rsidRPr="007C15ED">
        <w:rPr>
          <w:rFonts w:ascii="Arial" w:hAnsi="Arial" w:cs="Arial"/>
          <w:color w:val="660066"/>
          <w:u w:val="single"/>
          <w:lang w:val="it-IT"/>
        </w:rPr>
        <w:tab/>
        <w:t>Lubna, 8.8.1928 - Praga, 5.11.1972.</w:t>
      </w:r>
    </w:p>
    <w:p w:rsidR="00B22B51" w:rsidRPr="007C15ED" w:rsidRDefault="00D345A3"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céco, allievo di Ridky che ha completato la sua formazione, poiché a 12 anni era già pianista e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violinista</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provetto.</w:t>
      </w:r>
    </w:p>
    <w:p w:rsidR="00FA6D63" w:rsidRPr="007C15ED" w:rsidRDefault="00D345A3"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Sonata per chitarra sola (1965, 13’).   4 Pezzi per vl e chitarra (1966, 13’).</w:t>
      </w:r>
    </w:p>
    <w:p w:rsidR="000479E1" w:rsidRPr="007C15ED" w:rsidRDefault="000479E1"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0479E1" w:rsidRPr="007C15ED" w:rsidRDefault="000479E1" w:rsidP="00C211F5">
      <w:pPr>
        <w:tabs>
          <w:tab w:val="left" w:pos="0"/>
          <w:tab w:val="left" w:pos="4253"/>
          <w:tab w:val="left" w:pos="10632"/>
        </w:tabs>
        <w:spacing w:before="120" w:line="276" w:lineRule="auto"/>
        <w:rPr>
          <w:rFonts w:ascii="Arial" w:hAnsi="Arial" w:cs="Arial"/>
          <w:color w:val="660066"/>
          <w:u w:val="single"/>
        </w:rPr>
      </w:pPr>
      <w:r w:rsidRPr="007C15ED">
        <w:rPr>
          <w:rFonts w:ascii="Arial" w:hAnsi="Arial" w:cs="Arial"/>
          <w:color w:val="660066"/>
          <w:u w:val="single"/>
        </w:rPr>
        <w:t>BARTOK  Bela</w:t>
      </w:r>
      <w:r w:rsidRPr="007C15ED">
        <w:rPr>
          <w:rFonts w:ascii="Arial" w:hAnsi="Arial" w:cs="Arial"/>
          <w:color w:val="660066"/>
          <w:u w:val="single"/>
        </w:rPr>
        <w:tab/>
        <w:t>Nagjszentminlos, 25.3.1881 - New-York</w:t>
      </w:r>
      <w:r w:rsidR="004C2087" w:rsidRPr="007C15ED">
        <w:rPr>
          <w:rFonts w:ascii="Arial" w:hAnsi="Arial" w:cs="Arial"/>
          <w:color w:val="660066"/>
          <w:u w:val="single"/>
        </w:rPr>
        <w:t>,</w:t>
      </w:r>
      <w:r w:rsidRPr="007C15ED">
        <w:rPr>
          <w:rFonts w:ascii="Arial" w:hAnsi="Arial" w:cs="Arial"/>
          <w:color w:val="660066"/>
          <w:u w:val="single"/>
        </w:rPr>
        <w:t xml:space="preserve"> 26.9.1945.</w:t>
      </w:r>
    </w:p>
    <w:p w:rsidR="00F475BC" w:rsidRPr="007C15ED" w:rsidRDefault="000479E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Con l’amico Kodaly fu il fondatore della Scuola nazionale Ungherese. Importanti ricerche sulla Musica popolare. </w:t>
      </w:r>
      <w:r w:rsidR="00CA454D" w:rsidRPr="007C15ED">
        <w:rPr>
          <w:rFonts w:ascii="Arial" w:hAnsi="Arial" w:cs="Arial"/>
          <w:color w:val="660066"/>
          <w:sz w:val="20"/>
          <w:szCs w:val="20"/>
          <w:lang w:val="it-IT"/>
        </w:rPr>
        <w:t xml:space="preserve">             </w:t>
      </w:r>
      <w:r w:rsidR="00FA628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Esordio pianistico a 10 anni, pregevole concertista fino ai 30 anni, in seguito si dedicò alla sola composizione. </w:t>
      </w:r>
      <w:r w:rsidR="00285B25" w:rsidRPr="007C15ED">
        <w:rPr>
          <w:rFonts w:ascii="Arial" w:hAnsi="Arial" w:cs="Arial"/>
          <w:color w:val="660066"/>
          <w:sz w:val="20"/>
          <w:szCs w:val="20"/>
          <w:lang w:val="it-IT"/>
        </w:rPr>
        <w:t xml:space="preserve"> </w:t>
      </w:r>
      <w:r w:rsidR="00CA454D"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Per maggiori</w:t>
      </w:r>
      <w:r w:rsidR="00CA454D"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 xml:space="preserve">informazioni sull'autore, vedi "Passeggiando con la Musica", scaricabile gratuitamente dal sito: </w:t>
      </w:r>
      <w:r w:rsidR="00CA454D" w:rsidRPr="007C15ED">
        <w:rPr>
          <w:rFonts w:ascii="Arial" w:hAnsi="Arial" w:cs="Arial"/>
          <w:color w:val="660066"/>
          <w:sz w:val="20"/>
          <w:szCs w:val="20"/>
          <w:lang w:val="it-IT"/>
        </w:rPr>
        <w:t xml:space="preserve"> </w:t>
      </w:r>
      <w:r w:rsidR="00FA6288"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mariodemolli.com</w:t>
      </w:r>
    </w:p>
    <w:p w:rsidR="000479E1" w:rsidRPr="007C15ED" w:rsidRDefault="000479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Le trascrizioni di For Chidren (1909-1945) sono di </w:t>
      </w:r>
      <w:r w:rsidRPr="007C15ED">
        <w:rPr>
          <w:rFonts w:ascii="Arial" w:hAnsi="Arial" w:cs="Arial"/>
          <w:u w:val="single"/>
          <w:lang w:val="it-IT"/>
        </w:rPr>
        <w:t>P</w:t>
      </w:r>
      <w:r w:rsidR="00383DD1" w:rsidRPr="007C15ED">
        <w:rPr>
          <w:rFonts w:ascii="Arial" w:hAnsi="Arial" w:cs="Arial"/>
          <w:u w:val="single"/>
          <w:lang w:val="it-IT"/>
        </w:rPr>
        <w:t>aul</w:t>
      </w:r>
      <w:r w:rsidRPr="007C15ED">
        <w:rPr>
          <w:rFonts w:ascii="Arial" w:hAnsi="Arial" w:cs="Arial"/>
          <w:u w:val="single"/>
          <w:lang w:val="it-IT"/>
        </w:rPr>
        <w:t xml:space="preserve"> Galbraith</w:t>
      </w:r>
      <w:r w:rsidRPr="007C15ED">
        <w:rPr>
          <w:rFonts w:ascii="Arial" w:hAnsi="Arial" w:cs="Arial"/>
          <w:lang w:val="it-IT"/>
        </w:rPr>
        <w:t xml:space="preserve">:   </w:t>
      </w:r>
    </w:p>
    <w:p w:rsidR="00FA2FAA" w:rsidRPr="007C15ED" w:rsidRDefault="00FA2FAA"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rPr>
      </w:pPr>
      <w:r w:rsidRPr="007C15ED">
        <w:rPr>
          <w:rFonts w:ascii="Arial" w:hAnsi="Arial" w:cs="Arial"/>
        </w:rPr>
        <w:t xml:space="preserve">Allegro robusto (0’55),   </w:t>
      </w:r>
      <w:r w:rsidR="000479E1" w:rsidRPr="007C15ED">
        <w:rPr>
          <w:rFonts w:ascii="Arial" w:hAnsi="Arial" w:cs="Arial"/>
        </w:rPr>
        <w:t xml:space="preserve">Andante “Ballade” </w:t>
      </w:r>
      <w:r w:rsidRPr="007C15ED">
        <w:rPr>
          <w:rFonts w:ascii="Arial" w:hAnsi="Arial" w:cs="Arial"/>
        </w:rPr>
        <w:t>(1’),</w:t>
      </w:r>
      <w:r w:rsidR="00CB56BB" w:rsidRPr="007C15ED">
        <w:rPr>
          <w:rFonts w:ascii="Arial" w:hAnsi="Arial" w:cs="Arial"/>
        </w:rPr>
        <w:t xml:space="preserve"> </w:t>
      </w:r>
      <w:r w:rsidRPr="007C15ED">
        <w:rPr>
          <w:rFonts w:ascii="Arial" w:hAnsi="Arial" w:cs="Arial"/>
        </w:rPr>
        <w:t xml:space="preserve">  “Drinking Song” (0’30),</w:t>
      </w:r>
      <w:r w:rsidR="00383DD1" w:rsidRPr="007C15ED">
        <w:rPr>
          <w:rFonts w:ascii="Arial" w:hAnsi="Arial" w:cs="Arial"/>
        </w:rPr>
        <w:t xml:space="preserve">   Kortanc (1'05)</w:t>
      </w:r>
    </w:p>
    <w:p w:rsidR="00EE6770" w:rsidRPr="007C15ED" w:rsidRDefault="00FA2FAA"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rPr>
      </w:pPr>
      <w:r w:rsidRPr="007C15ED">
        <w:rPr>
          <w:rFonts w:ascii="Arial" w:hAnsi="Arial" w:cs="Arial"/>
        </w:rPr>
        <w:t>Hey tulip, tulip (0’40),</w:t>
      </w:r>
      <w:r w:rsidR="00CB56BB" w:rsidRPr="007C15ED">
        <w:rPr>
          <w:rFonts w:ascii="Arial" w:hAnsi="Arial" w:cs="Arial"/>
        </w:rPr>
        <w:t xml:space="preserve"> </w:t>
      </w:r>
      <w:r w:rsidRPr="007C15ED">
        <w:rPr>
          <w:rFonts w:ascii="Arial" w:hAnsi="Arial" w:cs="Arial"/>
        </w:rPr>
        <w:t xml:space="preserve">  Kortanc (1’05),   </w:t>
      </w:r>
      <w:r w:rsidR="000479E1" w:rsidRPr="007C15ED">
        <w:rPr>
          <w:rFonts w:ascii="Arial" w:hAnsi="Arial" w:cs="Arial"/>
        </w:rPr>
        <w:t xml:space="preserve">I lost my young couple (1’),   </w:t>
      </w:r>
      <w:r w:rsidRPr="007C15ED">
        <w:rPr>
          <w:rFonts w:ascii="Arial" w:hAnsi="Arial" w:cs="Arial"/>
        </w:rPr>
        <w:t xml:space="preserve">“Jeering song” (0’40),   </w:t>
      </w:r>
    </w:p>
    <w:p w:rsidR="00EE6770" w:rsidRPr="007C15ED" w:rsidRDefault="00FA2FAA"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rPr>
      </w:pPr>
      <w:r w:rsidRPr="007C15ED">
        <w:rPr>
          <w:rFonts w:ascii="Arial" w:hAnsi="Arial" w:cs="Arial"/>
        </w:rPr>
        <w:t>Laszlo feher stole a horse (0’50),   “Play song” (0’35),</w:t>
      </w:r>
      <w:r w:rsidR="00CB56BB" w:rsidRPr="007C15ED">
        <w:rPr>
          <w:rFonts w:ascii="Arial" w:hAnsi="Arial" w:cs="Arial"/>
        </w:rPr>
        <w:t xml:space="preserve">   </w:t>
      </w:r>
      <w:r w:rsidRPr="007C15ED">
        <w:rPr>
          <w:rFonts w:ascii="Arial" w:hAnsi="Arial" w:cs="Arial"/>
        </w:rPr>
        <w:t xml:space="preserve">“Round dance” (0’50),   </w:t>
      </w:r>
    </w:p>
    <w:p w:rsidR="00A65E8C" w:rsidRPr="007C15ED" w:rsidRDefault="00FA2FAA"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rPr>
      </w:pPr>
      <w:r w:rsidRPr="007C15ED">
        <w:rPr>
          <w:rFonts w:ascii="Arial" w:hAnsi="Arial" w:cs="Arial"/>
        </w:rPr>
        <w:t>Stars, Stars, Brightly Shine (2’05),</w:t>
      </w:r>
      <w:r w:rsidR="00CB56BB" w:rsidRPr="007C15ED">
        <w:rPr>
          <w:rFonts w:ascii="Arial" w:hAnsi="Arial" w:cs="Arial"/>
        </w:rPr>
        <w:t xml:space="preserve">   </w:t>
      </w:r>
      <w:r w:rsidR="000479E1" w:rsidRPr="007C15ED">
        <w:rPr>
          <w:rFonts w:ascii="Arial" w:hAnsi="Arial" w:cs="Arial"/>
        </w:rPr>
        <w:t>The Poor Lads of Csanad (0’</w:t>
      </w:r>
      <w:r w:rsidRPr="007C15ED">
        <w:rPr>
          <w:rFonts w:ascii="Arial" w:hAnsi="Arial" w:cs="Arial"/>
        </w:rPr>
        <w:t>35),</w:t>
      </w:r>
      <w:r w:rsidR="00A65E8C" w:rsidRPr="007C15ED">
        <w:rPr>
          <w:rFonts w:ascii="Arial" w:hAnsi="Arial" w:cs="Arial"/>
        </w:rPr>
        <w:t xml:space="preserve">   </w:t>
      </w:r>
    </w:p>
    <w:p w:rsidR="00FA2FAA" w:rsidRPr="007C15ED" w:rsidRDefault="00FA2FAA"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rPr>
      </w:pPr>
      <w:r w:rsidRPr="007C15ED">
        <w:rPr>
          <w:rFonts w:ascii="Arial" w:hAnsi="Arial" w:cs="Arial"/>
        </w:rPr>
        <w:t>The Street of Istvand (0’30),</w:t>
      </w:r>
    </w:p>
    <w:p w:rsidR="000479E1" w:rsidRPr="007C15ED" w:rsidRDefault="000479E1"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rPr>
      </w:pPr>
    </w:p>
    <w:p w:rsidR="00647E9E" w:rsidRPr="007C15ED" w:rsidRDefault="00647E9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BARTOLI  René</w:t>
      </w:r>
      <w:r w:rsidRPr="007C15ED">
        <w:rPr>
          <w:rFonts w:ascii="Arial" w:hAnsi="Arial" w:cs="Arial"/>
          <w:color w:val="660066"/>
          <w:u w:val="single"/>
          <w:lang w:val="it-IT"/>
        </w:rPr>
        <w:tab/>
        <w:t>1938</w:t>
      </w:r>
    </w:p>
    <w:p w:rsidR="00997749" w:rsidRPr="007C15ED" w:rsidRDefault="0099774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francese.</w:t>
      </w:r>
    </w:p>
    <w:p w:rsidR="0038442E" w:rsidRPr="007C15ED" w:rsidRDefault="00647E9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Aubade.   </w:t>
      </w:r>
      <w:r w:rsidR="00CF11CB" w:rsidRPr="007C15ED">
        <w:rPr>
          <w:rFonts w:ascii="Arial" w:hAnsi="Arial" w:cs="Arial"/>
          <w:color w:val="000000"/>
          <w:lang w:val="it-IT"/>
        </w:rPr>
        <w:t xml:space="preserve">Divertimento.   Paseo.   </w:t>
      </w:r>
      <w:r w:rsidRPr="007C15ED">
        <w:rPr>
          <w:rFonts w:ascii="Arial" w:hAnsi="Arial" w:cs="Arial"/>
          <w:color w:val="000000"/>
          <w:lang w:val="it-IT"/>
        </w:rPr>
        <w:t>Studio.   Valzer in Mi-</w:t>
      </w:r>
      <w:r w:rsidR="00997749" w:rsidRPr="007C15ED">
        <w:rPr>
          <w:rFonts w:ascii="Arial" w:hAnsi="Arial" w:cs="Arial"/>
          <w:color w:val="000000"/>
          <w:lang w:val="it-IT"/>
        </w:rPr>
        <w:t>.</w:t>
      </w:r>
    </w:p>
    <w:p w:rsidR="00FA6D63" w:rsidRPr="007C15ED" w:rsidRDefault="00FA6D63" w:rsidP="00C211F5">
      <w:pPr>
        <w:tabs>
          <w:tab w:val="left" w:pos="0"/>
          <w:tab w:val="left" w:pos="4253"/>
          <w:tab w:val="left" w:pos="10632"/>
          <w:tab w:val="left" w:pos="10773"/>
        </w:tabs>
        <w:spacing w:before="120" w:line="276" w:lineRule="auto"/>
        <w:rPr>
          <w:rFonts w:ascii="Arial" w:hAnsi="Arial" w:cs="Arial"/>
          <w:color w:val="339966"/>
          <w:lang w:val="it-IT"/>
        </w:rPr>
      </w:pPr>
    </w:p>
    <w:p w:rsidR="002D6B7B" w:rsidRDefault="0038442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BARTOLOTTI  Michele Ang</w:t>
      </w:r>
      <w:r w:rsidR="002D6B7B">
        <w:rPr>
          <w:rFonts w:ascii="Arial" w:hAnsi="Arial" w:cs="Arial"/>
          <w:color w:val="660066"/>
          <w:u w:val="single"/>
          <w:lang w:val="it-IT"/>
        </w:rPr>
        <w:t>e</w:t>
      </w:r>
      <w:r w:rsidRPr="007C15ED">
        <w:rPr>
          <w:rFonts w:ascii="Arial" w:hAnsi="Arial" w:cs="Arial"/>
          <w:color w:val="660066"/>
          <w:u w:val="single"/>
          <w:lang w:val="it-IT"/>
        </w:rPr>
        <w:t>lo</w:t>
      </w:r>
    </w:p>
    <w:p w:rsidR="002D6B7B" w:rsidRPr="002D6B7B" w:rsidRDefault="002D6B7B" w:rsidP="00C211F5">
      <w:pPr>
        <w:tabs>
          <w:tab w:val="left" w:pos="0"/>
          <w:tab w:val="left" w:pos="4253"/>
          <w:tab w:val="left" w:pos="10632"/>
          <w:tab w:val="left" w:pos="10773"/>
        </w:tabs>
        <w:spacing w:before="120" w:line="276" w:lineRule="auto"/>
        <w:rPr>
          <w:rFonts w:ascii="Times New Roman" w:hAnsi="Times New Roman"/>
          <w:lang w:val="it-IT" w:eastAsia="it-IT" w:bidi="ar-SA"/>
        </w:rPr>
      </w:pPr>
      <w:r w:rsidRPr="002D6B7B">
        <w:rPr>
          <w:rFonts w:ascii="Arial" w:hAnsi="Arial" w:cs="Arial"/>
          <w:color w:val="660066"/>
          <w:sz w:val="20"/>
          <w:szCs w:val="20"/>
          <w:lang w:val="it-IT"/>
        </w:rPr>
        <w:t xml:space="preserve">Si definiva “Bolognese”. </w:t>
      </w:r>
      <w:r w:rsidR="0032105A">
        <w:rPr>
          <w:rFonts w:ascii="Arial" w:hAnsi="Arial" w:cs="Arial"/>
          <w:color w:val="660066"/>
          <w:sz w:val="20"/>
          <w:szCs w:val="20"/>
          <w:lang w:val="it-IT"/>
        </w:rPr>
        <w:t xml:space="preserve">Suonò per la Regina Cristina di Svezia. </w:t>
      </w:r>
      <w:r w:rsidR="0032105A" w:rsidRPr="007C15ED">
        <w:rPr>
          <w:rFonts w:ascii="Arial" w:hAnsi="Arial" w:cs="Arial"/>
          <w:color w:val="660066"/>
          <w:sz w:val="20"/>
          <w:szCs w:val="20"/>
          <w:lang w:val="it-IT"/>
        </w:rPr>
        <w:t xml:space="preserve">Compositore, tiorbista, liutista e </w:t>
      </w:r>
      <w:r w:rsidR="0032105A" w:rsidRPr="007C15ED">
        <w:rPr>
          <w:rFonts w:ascii="Arial" w:hAnsi="Arial" w:cs="Arial"/>
          <w:b/>
          <w:color w:val="660066"/>
          <w:sz w:val="20"/>
          <w:szCs w:val="20"/>
          <w:lang w:val="it-IT"/>
        </w:rPr>
        <w:t>chitarrista</w:t>
      </w:r>
      <w:r w:rsidR="0032105A" w:rsidRPr="007C15ED">
        <w:rPr>
          <w:rFonts w:ascii="Arial" w:hAnsi="Arial" w:cs="Arial"/>
          <w:color w:val="660066"/>
          <w:sz w:val="20"/>
          <w:szCs w:val="20"/>
          <w:lang w:val="it-IT"/>
        </w:rPr>
        <w:t xml:space="preserve"> italiano del periodo barocco. Fu chitarrista inizialmente presso la famiglia Foscarini. Il primo libro di chitarra lo dedicò al nobile fiorentino Jacopo Salviati, Duca di Giuliano, nella</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stampa è datato 9 agosto 1640, e dopo il nome dell’autore riporta la scritta “Bolognese”, ma la scritta può essere motivata anche dal fatto che la sua preparazione musicale era di Scuola bolognese. La seconda ipotesi è quella</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che fosse nato a Firenze. Questo Libro arrivò con dedica alla Famiglia Medici, che lo fece rilegare, con decorazioni d’oro (nel 1880 fu venduto alla British Library). Il secondo libro, senza data, Bortolotti, lo dedicò alla Regina</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Christina di Svezia, durante il suo soggiorno romano, che iniziò nel dicembre 1655, dopo la sua abdicazione</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avvenuta nel mese di maggio dello stesso anno. In seguito Bartolotti fu invitato a Parigi dal Duca di Mazarino,</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 xml:space="preserve">1656, rimase 2 anni. Il 7 febbraio 1662 fu probabilmente uno dei protagonisti musicali alla prima rappresentazione dell’opera di Cavalli: “Ercole amante”. </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In quella serata conobbe la cantante Bergerotti, che</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anche in seguito si</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esibì con lui. Nel 1666 fu al servizio del Principe di Condé.</w:t>
      </w:r>
      <w:r w:rsidR="0032105A">
        <w:rPr>
          <w:rFonts w:ascii="Arial" w:hAnsi="Arial" w:cs="Arial"/>
          <w:color w:val="660066"/>
          <w:sz w:val="20"/>
          <w:szCs w:val="20"/>
          <w:lang w:val="it-IT"/>
        </w:rPr>
        <w:t xml:space="preserve"> </w:t>
      </w:r>
      <w:r w:rsidR="0032105A" w:rsidRPr="007C15ED">
        <w:rPr>
          <w:rFonts w:ascii="Arial" w:hAnsi="Arial" w:cs="Arial"/>
          <w:color w:val="660066"/>
          <w:sz w:val="20"/>
          <w:szCs w:val="20"/>
          <w:lang w:val="it-IT"/>
        </w:rPr>
        <w:t>Ebbe durante la carriera il soprannome di</w:t>
      </w:r>
      <w:r w:rsidR="0032105A">
        <w:rPr>
          <w:rFonts w:ascii="Arial" w:hAnsi="Arial" w:cs="Arial"/>
          <w:color w:val="660066"/>
          <w:sz w:val="20"/>
          <w:szCs w:val="20"/>
          <w:lang w:val="it-IT"/>
        </w:rPr>
        <w:t xml:space="preserve"> “P</w:t>
      </w:r>
      <w:r w:rsidR="0032105A" w:rsidRPr="007C15ED">
        <w:rPr>
          <w:rFonts w:ascii="Arial" w:hAnsi="Arial" w:cs="Arial"/>
          <w:color w:val="660066"/>
          <w:sz w:val="20"/>
          <w:szCs w:val="20"/>
          <w:lang w:val="it-IT"/>
        </w:rPr>
        <w:t>rincipe delle muse”.</w:t>
      </w:r>
      <w:r w:rsidRPr="002D6B7B">
        <w:rPr>
          <w:rFonts w:ascii="Times New Roman" w:hAnsi="Times New Roman"/>
          <w:vanish/>
          <w:lang w:val="it-IT" w:eastAsia="it-IT" w:bidi="ar-SA"/>
        </w:rPr>
        <w:t xml:space="preserve">His early career was probably spent in Florence, possibly in the service of </w:t>
      </w:r>
      <w:hyperlink r:id="rId29" w:tooltip="Jacopo Salviati" w:history="1">
        <w:r w:rsidRPr="002D6B7B">
          <w:rPr>
            <w:rFonts w:ascii="Times New Roman" w:hAnsi="Times New Roman"/>
            <w:vanish/>
            <w:color w:val="0000FF"/>
            <w:u w:val="single"/>
            <w:lang w:val="it-IT" w:eastAsia="it-IT" w:bidi="ar-SA"/>
          </w:rPr>
          <w:t>Jacopo Salviati</w:t>
        </w:r>
      </w:hyperlink>
      <w:r w:rsidRPr="002D6B7B">
        <w:rPr>
          <w:rFonts w:ascii="Times New Roman" w:hAnsi="Times New Roman"/>
          <w:vanish/>
          <w:lang w:val="it-IT" w:eastAsia="it-IT" w:bidi="ar-SA"/>
        </w:rPr>
        <w:t xml:space="preserve"> , Duke of Giuliano.Bartolotti's oeuvre comprises some of the most carefully notated (with precise indications for various playing styles, ornaments, etc.) and advanced guitar music of the period.</w:t>
      </w:r>
      <w:r w:rsidRPr="002D6B7B">
        <w:rPr>
          <w:rFonts w:ascii="Times New Roman" w:hAnsi="Times New Roman"/>
          <w:lang w:val="it-IT" w:eastAsia="it-IT" w:bidi="ar-SA"/>
        </w:rPr>
        <w:t xml:space="preserve">. </w:t>
      </w:r>
    </w:p>
    <w:p w:rsidR="00CC3A7F" w:rsidRPr="007C15ED" w:rsidRDefault="006C05A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Allemanda in Do,   Giga in Do,   </w:t>
      </w:r>
      <w:r w:rsidR="00B85792" w:rsidRPr="007C15ED">
        <w:rPr>
          <w:rFonts w:ascii="Arial" w:hAnsi="Arial" w:cs="Arial"/>
          <w:color w:val="000000"/>
          <w:lang w:val="it-IT"/>
        </w:rPr>
        <w:t xml:space="preserve">Suite in Re (1655, 14’10).   Suite in Re- (1655, 13’50).   </w:t>
      </w:r>
    </w:p>
    <w:p w:rsidR="00CC3A7F" w:rsidRPr="007C15ED" w:rsidRDefault="00B8579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Suite in Mi- (1655, 9’40).   </w:t>
      </w:r>
      <w:r w:rsidR="006C05AA" w:rsidRPr="007C15ED">
        <w:rPr>
          <w:rFonts w:ascii="Arial" w:hAnsi="Arial" w:cs="Arial"/>
          <w:color w:val="000000"/>
          <w:lang w:val="it-IT"/>
        </w:rPr>
        <w:t>Suite in Sol:   Allemanda in Sol</w:t>
      </w:r>
      <w:r w:rsidR="00CC3A7F" w:rsidRPr="007C15ED">
        <w:rPr>
          <w:rFonts w:ascii="Arial" w:hAnsi="Arial" w:cs="Arial"/>
          <w:color w:val="000000"/>
          <w:lang w:val="it-IT"/>
        </w:rPr>
        <w:t xml:space="preserve"> (3'05)</w:t>
      </w:r>
      <w:r w:rsidR="006C05AA" w:rsidRPr="007C15ED">
        <w:rPr>
          <w:rFonts w:ascii="Arial" w:hAnsi="Arial" w:cs="Arial"/>
          <w:color w:val="000000"/>
          <w:lang w:val="it-IT"/>
        </w:rPr>
        <w:t>,   Giga in Sol</w:t>
      </w:r>
      <w:r w:rsidR="00CC3A7F" w:rsidRPr="007C15ED">
        <w:rPr>
          <w:rFonts w:ascii="Arial" w:hAnsi="Arial" w:cs="Arial"/>
          <w:color w:val="000000"/>
          <w:lang w:val="it-IT"/>
        </w:rPr>
        <w:t xml:space="preserve"> (1'20)</w:t>
      </w:r>
      <w:r w:rsidR="006C05AA" w:rsidRPr="007C15ED">
        <w:rPr>
          <w:rFonts w:ascii="Arial" w:hAnsi="Arial" w:cs="Arial"/>
          <w:color w:val="000000"/>
          <w:lang w:val="it-IT"/>
        </w:rPr>
        <w:t xml:space="preserve">,   </w:t>
      </w:r>
    </w:p>
    <w:p w:rsidR="00A6362E" w:rsidRDefault="006C05A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Corrente in Sol,   Ballet Chabottico in Sol.   Suite in Sol-</w:t>
      </w:r>
      <w:r w:rsidR="00B85792" w:rsidRPr="007C15ED">
        <w:rPr>
          <w:rFonts w:ascii="Arial" w:hAnsi="Arial" w:cs="Arial"/>
          <w:color w:val="000000"/>
          <w:lang w:val="it-IT"/>
        </w:rPr>
        <w:t xml:space="preserve"> (1655, 16’15)</w:t>
      </w:r>
      <w:r w:rsidRPr="007C15ED">
        <w:rPr>
          <w:rFonts w:ascii="Arial" w:hAnsi="Arial" w:cs="Arial"/>
          <w:color w:val="000000"/>
          <w:lang w:val="it-IT"/>
        </w:rPr>
        <w:t>:</w:t>
      </w:r>
      <w:r w:rsidR="00A6362E">
        <w:rPr>
          <w:rFonts w:ascii="Arial" w:hAnsi="Arial" w:cs="Arial"/>
          <w:color w:val="000000"/>
          <w:lang w:val="it-IT"/>
        </w:rPr>
        <w:t xml:space="preserve">   </w:t>
      </w:r>
      <w:r w:rsidR="00B85792" w:rsidRPr="007C15ED">
        <w:rPr>
          <w:rFonts w:ascii="Arial" w:hAnsi="Arial" w:cs="Arial"/>
          <w:color w:val="000000"/>
          <w:lang w:val="it-IT"/>
        </w:rPr>
        <w:t>Preludio in Sol-</w:t>
      </w:r>
      <w:r w:rsidR="00CC3A7F" w:rsidRPr="007C15ED">
        <w:rPr>
          <w:rFonts w:ascii="Arial" w:hAnsi="Arial" w:cs="Arial"/>
          <w:color w:val="000000"/>
          <w:lang w:val="it-IT"/>
        </w:rPr>
        <w:t xml:space="preserve"> (1'05)</w:t>
      </w:r>
      <w:r w:rsidR="00B85792" w:rsidRPr="007C15ED">
        <w:rPr>
          <w:rFonts w:ascii="Arial" w:hAnsi="Arial" w:cs="Arial"/>
          <w:color w:val="000000"/>
          <w:lang w:val="it-IT"/>
        </w:rPr>
        <w:t>,</w:t>
      </w:r>
      <w:r w:rsidR="00285B25" w:rsidRPr="007C15ED">
        <w:rPr>
          <w:rFonts w:ascii="Arial" w:hAnsi="Arial" w:cs="Arial"/>
          <w:color w:val="000000"/>
          <w:lang w:val="it-IT"/>
        </w:rPr>
        <w:t xml:space="preserve">   </w:t>
      </w:r>
    </w:p>
    <w:p w:rsidR="00CC3A7F" w:rsidRPr="007C15ED" w:rsidRDefault="006C05A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Sarabanda in Sol-, </w:t>
      </w:r>
      <w:r w:rsidR="00285B25" w:rsidRPr="007C15ED">
        <w:rPr>
          <w:rFonts w:ascii="Arial" w:hAnsi="Arial" w:cs="Arial"/>
          <w:color w:val="000000"/>
          <w:lang w:val="it-IT"/>
        </w:rPr>
        <w:t xml:space="preserve">  </w:t>
      </w:r>
      <w:r w:rsidRPr="007C15ED">
        <w:rPr>
          <w:rFonts w:ascii="Arial" w:hAnsi="Arial" w:cs="Arial"/>
          <w:color w:val="000000"/>
          <w:lang w:val="it-IT"/>
        </w:rPr>
        <w:t>Passacaglia in Sol-</w:t>
      </w:r>
      <w:r w:rsidR="00CC3A7F" w:rsidRPr="007C15ED">
        <w:rPr>
          <w:rFonts w:ascii="Arial" w:hAnsi="Arial" w:cs="Arial"/>
          <w:color w:val="000000"/>
          <w:lang w:val="it-IT"/>
        </w:rPr>
        <w:t xml:space="preserve"> (4'45)</w:t>
      </w:r>
      <w:r w:rsidR="00B85792" w:rsidRPr="007C15ED">
        <w:rPr>
          <w:rFonts w:ascii="Arial" w:hAnsi="Arial" w:cs="Arial"/>
          <w:color w:val="000000"/>
          <w:lang w:val="it-IT"/>
        </w:rPr>
        <w:t>.</w:t>
      </w:r>
      <w:r w:rsidR="00E95BF3" w:rsidRPr="007C15ED">
        <w:rPr>
          <w:rFonts w:ascii="Arial" w:hAnsi="Arial" w:cs="Arial"/>
          <w:color w:val="000000"/>
          <w:lang w:val="it-IT"/>
        </w:rPr>
        <w:t xml:space="preserve">   Suite in La-.</w:t>
      </w:r>
    </w:p>
    <w:p w:rsidR="00CC3A7F" w:rsidRPr="007C15ED" w:rsidRDefault="00CC3A7F" w:rsidP="00C211F5">
      <w:pPr>
        <w:tabs>
          <w:tab w:val="left" w:pos="0"/>
          <w:tab w:val="left" w:pos="4253"/>
          <w:tab w:val="left" w:pos="10632"/>
          <w:tab w:val="left" w:pos="10773"/>
        </w:tabs>
        <w:spacing w:before="120" w:line="276" w:lineRule="auto"/>
        <w:rPr>
          <w:rFonts w:ascii="Arial" w:hAnsi="Arial" w:cs="Arial"/>
          <w:color w:val="000000"/>
          <w:lang w:val="it-IT"/>
        </w:rPr>
      </w:pPr>
    </w:p>
    <w:p w:rsidR="00AC44AE" w:rsidRPr="007C15ED" w:rsidRDefault="00AC44A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BARTOLOZZI  Bruno</w:t>
      </w:r>
      <w:r w:rsidRPr="007C15ED">
        <w:rPr>
          <w:rFonts w:ascii="Arial" w:hAnsi="Arial" w:cs="Arial"/>
          <w:color w:val="660066"/>
          <w:u w:val="single"/>
          <w:lang w:val="it-IT"/>
        </w:rPr>
        <w:tab/>
        <w:t>Firenze, 8.6.1911</w:t>
      </w:r>
      <w:r w:rsidR="00C838F9" w:rsidRPr="007C15ED">
        <w:rPr>
          <w:rFonts w:ascii="Arial" w:hAnsi="Arial" w:cs="Arial"/>
          <w:color w:val="660066"/>
          <w:u w:val="single"/>
          <w:lang w:val="it-IT"/>
        </w:rPr>
        <w:t xml:space="preserve"> - Fiesole,12.12.1980.</w:t>
      </w:r>
    </w:p>
    <w:p w:rsidR="00AC44AE" w:rsidRPr="007C15ED" w:rsidRDefault="00AC44A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violinista concertista</w:t>
      </w:r>
      <w:r w:rsidR="000268C6" w:rsidRPr="007C15ED">
        <w:rPr>
          <w:rFonts w:ascii="Arial" w:hAnsi="Arial" w:cs="Arial"/>
          <w:color w:val="660066"/>
          <w:sz w:val="20"/>
          <w:szCs w:val="20"/>
          <w:lang w:val="it-IT"/>
        </w:rPr>
        <w:t xml:space="preserve">, </w:t>
      </w:r>
      <w:r w:rsidR="001A212D" w:rsidRPr="007C15ED">
        <w:rPr>
          <w:rFonts w:ascii="Arial" w:hAnsi="Arial" w:cs="Arial"/>
          <w:color w:val="660066"/>
          <w:sz w:val="20"/>
          <w:szCs w:val="20"/>
          <w:lang w:val="it-IT"/>
        </w:rPr>
        <w:t>studi a</w:t>
      </w:r>
      <w:r w:rsidR="000268C6" w:rsidRPr="007C15ED">
        <w:rPr>
          <w:rFonts w:ascii="Arial" w:hAnsi="Arial" w:cs="Arial"/>
          <w:color w:val="660066"/>
          <w:sz w:val="20"/>
          <w:szCs w:val="20"/>
          <w:lang w:val="it-IT"/>
        </w:rPr>
        <w:t>l Conservatorio di Firenze. Perfezionamento con</w:t>
      </w:r>
      <w:r w:rsidRPr="007C15ED">
        <w:rPr>
          <w:rFonts w:ascii="Arial" w:hAnsi="Arial" w:cs="Arial"/>
          <w:color w:val="660066"/>
          <w:sz w:val="20"/>
          <w:szCs w:val="20"/>
          <w:lang w:val="it-IT"/>
        </w:rPr>
        <w:t xml:space="preserve"> Fragapane e </w:t>
      </w:r>
      <w:r w:rsidR="00A5624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Dalla</w:t>
      </w:r>
      <w:r w:rsidR="0008390A" w:rsidRPr="007C15ED">
        <w:rPr>
          <w:rFonts w:ascii="Arial" w:hAnsi="Arial" w:cs="Arial"/>
          <w:color w:val="660066"/>
          <w:sz w:val="20"/>
          <w:szCs w:val="20"/>
          <w:lang w:val="it-IT"/>
        </w:rPr>
        <w:t xml:space="preserve"> P</w:t>
      </w:r>
      <w:r w:rsidRPr="007C15ED">
        <w:rPr>
          <w:rFonts w:ascii="Arial" w:hAnsi="Arial" w:cs="Arial"/>
          <w:color w:val="660066"/>
          <w:sz w:val="20"/>
          <w:szCs w:val="20"/>
          <w:lang w:val="it-IT"/>
        </w:rPr>
        <w:t>iccola.</w:t>
      </w:r>
      <w:r w:rsidR="00A56247" w:rsidRPr="007C15ED">
        <w:rPr>
          <w:rFonts w:ascii="Arial" w:hAnsi="Arial" w:cs="Arial"/>
          <w:color w:val="660066"/>
          <w:sz w:val="20"/>
          <w:szCs w:val="20"/>
          <w:lang w:val="it-IT"/>
        </w:rPr>
        <w:t xml:space="preserve"> </w:t>
      </w:r>
      <w:r w:rsidR="001A212D" w:rsidRPr="007C15ED">
        <w:rPr>
          <w:rFonts w:ascii="Arial" w:hAnsi="Arial" w:cs="Arial"/>
          <w:color w:val="660066"/>
          <w:sz w:val="20"/>
          <w:szCs w:val="20"/>
          <w:lang w:val="it-IT"/>
        </w:rPr>
        <w:t xml:space="preserve">Violinista al “Comunale” di Firenze e insegnante al Conservatorio di Esercitazioni orchestrali. </w:t>
      </w:r>
      <w:r w:rsidR="00A56247" w:rsidRPr="007C15ED">
        <w:rPr>
          <w:rFonts w:ascii="Arial" w:hAnsi="Arial" w:cs="Arial"/>
          <w:color w:val="660066"/>
          <w:sz w:val="20"/>
          <w:szCs w:val="20"/>
          <w:lang w:val="it-IT"/>
        </w:rPr>
        <w:t xml:space="preserve">             </w:t>
      </w:r>
      <w:r w:rsidR="000268C6" w:rsidRPr="007C15ED">
        <w:rPr>
          <w:rFonts w:ascii="Arial" w:hAnsi="Arial" w:cs="Arial"/>
          <w:color w:val="660066"/>
          <w:sz w:val="20"/>
          <w:szCs w:val="20"/>
          <w:lang w:val="it-IT"/>
        </w:rPr>
        <w:t>Interessante la sua ricerca sui suoni multipli che scaturiscono dagli strumenti a fiato.</w:t>
      </w:r>
    </w:p>
    <w:p w:rsidR="00886077" w:rsidRPr="007C15ED" w:rsidRDefault="008860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 sola,   </w:t>
      </w:r>
      <w:r w:rsidR="00AC44AE" w:rsidRPr="007C15ED">
        <w:rPr>
          <w:rFonts w:ascii="Arial" w:hAnsi="Arial" w:cs="Arial"/>
          <w:lang w:val="it-IT"/>
        </w:rPr>
        <w:t>3 Pezzi (1952)</w:t>
      </w:r>
      <w:r w:rsidRPr="007C15ED">
        <w:rPr>
          <w:rFonts w:ascii="Arial" w:hAnsi="Arial" w:cs="Arial"/>
          <w:lang w:val="it-IT"/>
        </w:rPr>
        <w:t>,</w:t>
      </w:r>
      <w:r w:rsidR="00056043" w:rsidRPr="007C15ED">
        <w:rPr>
          <w:rFonts w:ascii="Arial" w:hAnsi="Arial" w:cs="Arial"/>
          <w:lang w:val="it-IT"/>
        </w:rPr>
        <w:t xml:space="preserve">   </w:t>
      </w:r>
      <w:r w:rsidRPr="007C15ED">
        <w:rPr>
          <w:rFonts w:ascii="Arial" w:hAnsi="Arial" w:cs="Arial"/>
          <w:lang w:val="it-IT"/>
        </w:rPr>
        <w:t>Omaggio a Gaetano Azzolina</w:t>
      </w:r>
      <w:r w:rsidR="00185E4D" w:rsidRPr="007C15ED">
        <w:rPr>
          <w:rFonts w:ascii="Arial" w:hAnsi="Arial" w:cs="Arial"/>
          <w:lang w:val="it-IT"/>
        </w:rPr>
        <w:t xml:space="preserve"> (1971)</w:t>
      </w:r>
      <w:r w:rsidRPr="007C15ED">
        <w:rPr>
          <w:rFonts w:ascii="Arial" w:hAnsi="Arial" w:cs="Arial"/>
          <w:lang w:val="it-IT"/>
        </w:rPr>
        <w:t>,    Adles</w:t>
      </w:r>
      <w:r w:rsidR="00185E4D" w:rsidRPr="007C15ED">
        <w:rPr>
          <w:rFonts w:ascii="Arial" w:hAnsi="Arial" w:cs="Arial"/>
          <w:lang w:val="it-IT"/>
        </w:rPr>
        <w:t xml:space="preserve"> (1977).</w:t>
      </w:r>
    </w:p>
    <w:p w:rsidR="00235128" w:rsidRPr="007C15ED" w:rsidRDefault="00AC44A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Serenata per vl. e chitarra (1952).</w:t>
      </w:r>
      <w:r w:rsidR="001A212D" w:rsidRPr="007C15ED">
        <w:rPr>
          <w:rFonts w:ascii="Arial" w:hAnsi="Arial" w:cs="Arial"/>
          <w:lang w:val="it-IT"/>
        </w:rPr>
        <w:t>Auser, chit. oboe (1973).</w:t>
      </w:r>
    </w:p>
    <w:p w:rsidR="000268C6" w:rsidRPr="007C15ED" w:rsidRDefault="002351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Repitu, fl. vla. chitarra e perc.</w:t>
      </w:r>
      <w:r w:rsidR="000268C6" w:rsidRPr="007C15ED">
        <w:rPr>
          <w:rFonts w:ascii="Arial" w:hAnsi="Arial" w:cs="Arial"/>
          <w:lang w:val="it-IT"/>
        </w:rPr>
        <w:t>Memorie per 3 chitarre e orch.</w:t>
      </w:r>
      <w:r w:rsidR="001A212D" w:rsidRPr="007C15ED">
        <w:rPr>
          <w:rFonts w:ascii="Arial" w:hAnsi="Arial" w:cs="Arial"/>
          <w:lang w:val="it-IT"/>
        </w:rPr>
        <w:t xml:space="preserve"> (1975).</w:t>
      </w:r>
    </w:p>
    <w:p w:rsidR="00FA6D63" w:rsidRPr="007C15ED" w:rsidRDefault="00FA6D63" w:rsidP="00C211F5">
      <w:pPr>
        <w:tabs>
          <w:tab w:val="left" w:pos="0"/>
          <w:tab w:val="left" w:pos="4253"/>
          <w:tab w:val="left" w:pos="10632"/>
          <w:tab w:val="left" w:pos="10773"/>
        </w:tabs>
        <w:spacing w:before="120" w:line="276" w:lineRule="auto"/>
        <w:rPr>
          <w:rFonts w:ascii="Arial" w:hAnsi="Arial" w:cs="Arial"/>
          <w:color w:val="339966"/>
          <w:lang w:val="it-IT"/>
        </w:rPr>
      </w:pPr>
    </w:p>
    <w:p w:rsidR="00E1244E" w:rsidRPr="007C15ED" w:rsidRDefault="00E1244E" w:rsidP="00C211F5">
      <w:pPr>
        <w:tabs>
          <w:tab w:val="left" w:pos="0"/>
          <w:tab w:val="left" w:pos="4253"/>
          <w:tab w:val="left" w:pos="992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BASSETT  Leslie</w:t>
      </w:r>
      <w:r w:rsidRPr="007C15ED">
        <w:rPr>
          <w:rFonts w:ascii="Arial" w:hAnsi="Arial" w:cs="Arial"/>
          <w:color w:val="660066"/>
          <w:u w:val="single"/>
          <w:lang w:val="it-IT"/>
        </w:rPr>
        <w:tab/>
        <w:t>Hanford, 22.1.1923</w:t>
      </w:r>
    </w:p>
    <w:p w:rsidR="00E1244E" w:rsidRPr="007C15ED" w:rsidRDefault="00E1244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trombonista americano, studi all’Università del Michigan con Lee Finney e Gerhard,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Parigi con Honegger e N. Boulanger. Corsi di musica elettronica con Davidovdky e Gerhard.</w:t>
      </w:r>
      <w:r w:rsidR="00A5624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all’Università del Michigan. 2 Prix de Rome nel 1</w:t>
      </w:r>
      <w:r w:rsidR="00EF5927">
        <w:rPr>
          <w:rFonts w:ascii="Arial" w:hAnsi="Arial" w:cs="Arial"/>
          <w:color w:val="660066"/>
          <w:sz w:val="20"/>
          <w:szCs w:val="20"/>
          <w:lang w:val="it-IT"/>
        </w:rPr>
        <w:t xml:space="preserve">961 e nel 1963, Premio Pulitzer </w:t>
      </w:r>
      <w:r w:rsidRPr="007C15ED">
        <w:rPr>
          <w:rFonts w:ascii="Arial" w:hAnsi="Arial" w:cs="Arial"/>
          <w:color w:val="660066"/>
          <w:sz w:val="20"/>
          <w:szCs w:val="20"/>
          <w:lang w:val="it-IT"/>
        </w:rPr>
        <w:t xml:space="preserve">nel 1966, </w:t>
      </w:r>
      <w:r w:rsidR="007B3AA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2 Guggenheim nel 1974 e nel 1981.</w:t>
      </w:r>
    </w:p>
    <w:p w:rsidR="009600D9" w:rsidRPr="007C15ED" w:rsidRDefault="00807A3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w:t>
      </w:r>
      <w:r w:rsidR="00F45B1A" w:rsidRPr="007C15ED">
        <w:rPr>
          <w:rFonts w:ascii="Arial" w:hAnsi="Arial" w:cs="Arial"/>
          <w:lang w:val="it-IT"/>
        </w:rPr>
        <w:t>Temperaments</w:t>
      </w:r>
      <w:r w:rsidRPr="007C15ED">
        <w:rPr>
          <w:rFonts w:ascii="Arial" w:hAnsi="Arial" w:cs="Arial"/>
          <w:lang w:val="it-IT"/>
        </w:rPr>
        <w:t>, chitarra sola</w:t>
      </w:r>
      <w:r w:rsidR="00062AA8" w:rsidRPr="007C15ED">
        <w:rPr>
          <w:rFonts w:ascii="Arial" w:hAnsi="Arial" w:cs="Arial"/>
          <w:lang w:val="it-IT"/>
        </w:rPr>
        <w:t>:   1) 1'20,   2) 2'30,</w:t>
      </w:r>
      <w:r w:rsidR="009600D9" w:rsidRPr="007C15ED">
        <w:rPr>
          <w:rFonts w:ascii="Arial" w:hAnsi="Arial" w:cs="Arial"/>
          <w:lang w:val="it-IT"/>
        </w:rPr>
        <w:t xml:space="preserve">   3) 2'10</w:t>
      </w:r>
      <w:r w:rsidR="00F45B1A" w:rsidRPr="007C15ED">
        <w:rPr>
          <w:rFonts w:ascii="Arial" w:hAnsi="Arial" w:cs="Arial"/>
          <w:lang w:val="it-IT"/>
        </w:rPr>
        <w:t xml:space="preserve"> (1983)</w:t>
      </w:r>
      <w:r w:rsidR="009600D9" w:rsidRPr="007C15ED">
        <w:rPr>
          <w:rFonts w:ascii="Arial" w:hAnsi="Arial" w:cs="Arial"/>
          <w:lang w:val="it-IT"/>
        </w:rPr>
        <w:t>,   4) 2'40,   5) 2'15</w:t>
      </w:r>
      <w:r w:rsidR="00F45B1A" w:rsidRPr="007C15ED">
        <w:rPr>
          <w:rFonts w:ascii="Arial" w:hAnsi="Arial" w:cs="Arial"/>
          <w:lang w:val="it-IT"/>
        </w:rPr>
        <w:t xml:space="preserve">.   </w:t>
      </w:r>
    </w:p>
    <w:p w:rsidR="00062AA8" w:rsidRPr="007C15ED" w:rsidRDefault="00F45B1A"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lang w:val="it-IT"/>
        </w:rPr>
        <w:t>Narratives</w:t>
      </w:r>
      <w:r w:rsidR="004F1C37" w:rsidRPr="007C15ED">
        <w:rPr>
          <w:rFonts w:ascii="Arial" w:hAnsi="Arial" w:cs="Arial"/>
          <w:lang w:val="it-IT"/>
        </w:rPr>
        <w:t>,</w:t>
      </w:r>
      <w:r w:rsidRPr="007C15ED">
        <w:rPr>
          <w:rFonts w:ascii="Arial" w:hAnsi="Arial" w:cs="Arial"/>
          <w:lang w:val="it-IT"/>
        </w:rPr>
        <w:t xml:space="preserve"> 4 chitarre</w:t>
      </w:r>
      <w:r w:rsidR="00420BCB" w:rsidRPr="007C15ED">
        <w:rPr>
          <w:rFonts w:ascii="Arial" w:hAnsi="Arial" w:cs="Arial"/>
          <w:lang w:val="it-IT"/>
        </w:rPr>
        <w:t xml:space="preserve"> (199</w:t>
      </w:r>
      <w:r w:rsidR="004F1C37" w:rsidRPr="007C15ED">
        <w:rPr>
          <w:rFonts w:ascii="Arial" w:hAnsi="Arial" w:cs="Arial"/>
          <w:lang w:val="it-IT"/>
        </w:rPr>
        <w:t>3</w:t>
      </w:r>
      <w:r w:rsidR="00420BCB" w:rsidRPr="007C15ED">
        <w:rPr>
          <w:rFonts w:ascii="Arial" w:hAnsi="Arial" w:cs="Arial"/>
          <w:lang w:val="it-IT"/>
        </w:rPr>
        <w:t xml:space="preserve">, </w:t>
      </w:r>
      <w:r w:rsidR="004F1C37" w:rsidRPr="007C15ED">
        <w:rPr>
          <w:rFonts w:ascii="Arial" w:hAnsi="Arial" w:cs="Arial"/>
          <w:lang w:val="it-IT"/>
        </w:rPr>
        <w:t>8</w:t>
      </w:r>
      <w:r w:rsidR="00420BCB" w:rsidRPr="007C15ED">
        <w:rPr>
          <w:rFonts w:ascii="Arial" w:hAnsi="Arial" w:cs="Arial"/>
          <w:lang w:val="it-IT"/>
        </w:rPr>
        <w:t>’</w:t>
      </w:r>
      <w:r w:rsidR="004F1C37" w:rsidRPr="007C15ED">
        <w:rPr>
          <w:rFonts w:ascii="Arial" w:hAnsi="Arial" w:cs="Arial"/>
          <w:lang w:val="it-IT"/>
        </w:rPr>
        <w:t>45</w:t>
      </w:r>
      <w:r w:rsidR="00420BCB" w:rsidRPr="007C15ED">
        <w:rPr>
          <w:rFonts w:ascii="Arial" w:hAnsi="Arial" w:cs="Arial"/>
          <w:lang w:val="it-IT"/>
        </w:rPr>
        <w:t>)</w:t>
      </w:r>
      <w:r w:rsidRPr="007C15ED">
        <w:rPr>
          <w:rFonts w:ascii="Arial" w:hAnsi="Arial" w:cs="Arial"/>
          <w:lang w:val="it-IT"/>
        </w:rPr>
        <w:t>.</w:t>
      </w:r>
    </w:p>
    <w:p w:rsidR="009600D9" w:rsidRPr="007C15ED" w:rsidRDefault="009600D9"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9600D9" w:rsidRPr="007C15ED" w:rsidRDefault="009600D9"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7E7002" w:rsidRPr="007C15ED" w:rsidRDefault="007E7002" w:rsidP="00C211F5">
      <w:pPr>
        <w:tabs>
          <w:tab w:val="left" w:pos="0"/>
          <w:tab w:val="left" w:pos="4253"/>
          <w:tab w:val="left" w:pos="10632"/>
        </w:tabs>
        <w:spacing w:before="120" w:line="276" w:lineRule="auto"/>
        <w:rPr>
          <w:rFonts w:ascii="Arial" w:hAnsi="Arial" w:cs="Arial"/>
          <w:color w:val="660066"/>
          <w:lang w:val="it-IT"/>
        </w:rPr>
      </w:pPr>
      <w:r w:rsidRPr="007C15ED">
        <w:rPr>
          <w:rFonts w:ascii="Arial" w:hAnsi="Arial" w:cs="Arial"/>
          <w:color w:val="660066"/>
          <w:u w:val="single"/>
          <w:lang w:val="it-IT"/>
        </w:rPr>
        <w:t>BATISTA  Andres</w:t>
      </w:r>
      <w:r w:rsidR="005750E2" w:rsidRPr="007C15ED">
        <w:rPr>
          <w:rFonts w:ascii="Arial" w:hAnsi="Arial" w:cs="Arial"/>
          <w:color w:val="660066"/>
          <w:u w:val="single"/>
          <w:lang w:val="it-IT"/>
        </w:rPr>
        <w:tab/>
        <w:t>Barcellona, 1937</w:t>
      </w:r>
    </w:p>
    <w:p w:rsidR="003111A2" w:rsidRPr="007C15ED" w:rsidRDefault="003111A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w:t>
      </w:r>
      <w:r w:rsidR="005750E2" w:rsidRPr="007C15ED">
        <w:rPr>
          <w:rFonts w:ascii="Arial" w:hAnsi="Arial" w:cs="Arial"/>
          <w:color w:val="660066"/>
          <w:sz w:val="20"/>
          <w:szCs w:val="20"/>
          <w:lang w:val="it-IT"/>
        </w:rPr>
        <w:t xml:space="preserve"> e didatta spagnolo</w:t>
      </w:r>
      <w:r w:rsidRPr="007C15ED">
        <w:rPr>
          <w:rFonts w:ascii="Arial" w:hAnsi="Arial" w:cs="Arial"/>
          <w:color w:val="660066"/>
          <w:sz w:val="20"/>
          <w:szCs w:val="20"/>
          <w:lang w:val="it-IT"/>
        </w:rPr>
        <w:t xml:space="preserve">, allievo di Casals, Rodrigo, M. Torroba e Kachaturian. Esperto dello </w:t>
      </w:r>
      <w:r w:rsidR="004C208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stile</w:t>
      </w:r>
      <w:r w:rsidR="004C208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flamenco, ha tenuto corsi ai Conservatori di Madrid, Siviglia, Buenos Aires e in Francia, Svizzera e Germania.  </w:t>
      </w:r>
    </w:p>
    <w:p w:rsidR="007E7002" w:rsidRPr="007C15ED" w:rsidRDefault="007E700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Pezzi Spagnoli: 1) Relejos (4’15),   2) Hojas en el viento (3’),   3) Presagio (3’).</w:t>
      </w:r>
    </w:p>
    <w:p w:rsidR="003B6866" w:rsidRPr="007C15ED" w:rsidRDefault="003B686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Dal Metodo de guitarra flamenca:  2 Estudio de Pulgar,  2 Estudio de Picado,  </w:t>
      </w:r>
    </w:p>
    <w:p w:rsidR="003B6866" w:rsidRPr="007C15ED" w:rsidRDefault="003B686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Estudio de Ligados,  2 Estudio de Arpegios,   Estudio de Tremolo de 4 Notas.</w:t>
      </w:r>
    </w:p>
    <w:p w:rsidR="002C75EF" w:rsidRPr="007C15ED" w:rsidRDefault="003B686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Apuntes flamencos-   Trascrizioni</w:t>
      </w:r>
      <w:r w:rsidR="002C75EF" w:rsidRPr="007C15ED">
        <w:rPr>
          <w:rFonts w:ascii="Arial" w:hAnsi="Arial" w:cs="Arial"/>
          <w:lang w:val="it-IT"/>
        </w:rPr>
        <w:t xml:space="preserve">: Aires Cubanos,   Azabache,   Cascada,   Changuito,   </w:t>
      </w:r>
    </w:p>
    <w:p w:rsidR="002C75EF" w:rsidRPr="007C15ED" w:rsidRDefault="002C75E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 zurdito,   Estudio de rasgueado,   Ligados dobles,   Mi cairel,   Penumbra,   Plata fina, </w:t>
      </w:r>
    </w:p>
    <w:p w:rsidR="002C75EF" w:rsidRPr="007C15ED" w:rsidRDefault="002C75E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Plaza de las flores,   Raices gitanas,   Requiebro,   Sacromonte,   Tierra blanca,</w:t>
      </w:r>
    </w:p>
    <w:p w:rsidR="004B0B26" w:rsidRPr="007C15ED" w:rsidRDefault="002C75E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fr-FR"/>
        </w:rPr>
        <w:t>2 chitarre</w:t>
      </w:r>
      <w:r w:rsidRPr="007C15ED">
        <w:rPr>
          <w:rFonts w:ascii="Arial" w:hAnsi="Arial" w:cs="Arial"/>
          <w:lang w:val="fr-FR"/>
        </w:rPr>
        <w:t>: Los puertos,</w:t>
      </w:r>
      <w:r w:rsidR="004B0B26" w:rsidRPr="007C15ED">
        <w:rPr>
          <w:rFonts w:ascii="Arial" w:hAnsi="Arial" w:cs="Arial"/>
          <w:lang w:val="fr-FR"/>
        </w:rPr>
        <w:t xml:space="preserve">   Palmeras,   Rondando.   </w:t>
      </w:r>
    </w:p>
    <w:p w:rsidR="004B0B26" w:rsidRPr="007C15ED" w:rsidRDefault="004B0B2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fr-FR"/>
        </w:rPr>
        <w:t>5 Chitarre</w:t>
      </w:r>
      <w:r w:rsidRPr="007C15ED">
        <w:rPr>
          <w:rFonts w:ascii="Arial" w:hAnsi="Arial" w:cs="Arial"/>
          <w:lang w:val="fr-FR"/>
        </w:rPr>
        <w:t>:  Bailaora,  Barrio de Santiago,   Faiquina de montoya,   Peregrinos.</w:t>
      </w:r>
    </w:p>
    <w:p w:rsidR="00FA6D63" w:rsidRPr="007C15ED" w:rsidRDefault="00FA6D63" w:rsidP="00C211F5">
      <w:pPr>
        <w:tabs>
          <w:tab w:val="left" w:pos="0"/>
          <w:tab w:val="left" w:pos="4253"/>
          <w:tab w:val="left" w:pos="10773"/>
        </w:tabs>
        <w:spacing w:before="120" w:line="276" w:lineRule="auto"/>
        <w:rPr>
          <w:rFonts w:ascii="Arial" w:hAnsi="Arial" w:cs="Arial"/>
          <w:color w:val="339966"/>
          <w:u w:val="single"/>
          <w:lang w:val="fr-FR"/>
        </w:rPr>
      </w:pPr>
    </w:p>
    <w:p w:rsidR="00626AE8" w:rsidRPr="007C15ED" w:rsidRDefault="00626AE8" w:rsidP="00C211F5">
      <w:pPr>
        <w:tabs>
          <w:tab w:val="left" w:pos="0"/>
          <w:tab w:val="left" w:pos="4253"/>
          <w:tab w:val="left" w:pos="10632"/>
          <w:tab w:val="left" w:pos="10773"/>
        </w:tabs>
        <w:spacing w:before="120" w:line="276" w:lineRule="auto"/>
        <w:rPr>
          <w:rFonts w:ascii="Arial" w:hAnsi="Arial" w:cs="Arial"/>
          <w:color w:val="660066"/>
          <w:lang w:val="fr-FR"/>
        </w:rPr>
      </w:pPr>
      <w:r w:rsidRPr="007C15ED">
        <w:rPr>
          <w:rFonts w:ascii="Arial" w:hAnsi="Arial" w:cs="Arial"/>
          <w:color w:val="660066"/>
          <w:u w:val="single"/>
          <w:lang w:val="fr-FR"/>
        </w:rPr>
        <w:t>BAUER  Jerzy</w:t>
      </w:r>
      <w:r w:rsidRPr="007C15ED">
        <w:rPr>
          <w:rFonts w:ascii="Arial" w:hAnsi="Arial" w:cs="Arial"/>
          <w:color w:val="660066"/>
          <w:u w:val="single"/>
          <w:lang w:val="fr-FR"/>
        </w:rPr>
        <w:tab/>
        <w:t>Lodz, 1936</w:t>
      </w:r>
    </w:p>
    <w:p w:rsidR="00626AE8" w:rsidRPr="007C15ED" w:rsidRDefault="00626AE8" w:rsidP="00C211F5">
      <w:pPr>
        <w:tabs>
          <w:tab w:val="left" w:pos="0"/>
          <w:tab w:val="left" w:pos="4253"/>
          <w:tab w:val="left" w:pos="10632"/>
          <w:tab w:val="left" w:pos="10773"/>
        </w:tabs>
        <w:spacing w:before="120" w:line="276" w:lineRule="auto"/>
        <w:rPr>
          <w:rFonts w:ascii="Arial" w:hAnsi="Arial" w:cs="Arial"/>
          <w:color w:val="660066"/>
          <w:sz w:val="20"/>
          <w:szCs w:val="20"/>
          <w:lang w:val="fr-FR"/>
        </w:rPr>
      </w:pPr>
      <w:r w:rsidRPr="007C15ED">
        <w:rPr>
          <w:rFonts w:ascii="Arial" w:hAnsi="Arial" w:cs="Arial"/>
          <w:color w:val="660066"/>
          <w:sz w:val="20"/>
          <w:szCs w:val="20"/>
          <w:lang w:val="fr-FR"/>
        </w:rPr>
        <w:t>Compositore polacco</w:t>
      </w:r>
      <w:r w:rsidR="00505F0F" w:rsidRPr="007C15ED">
        <w:rPr>
          <w:rFonts w:ascii="Arial" w:hAnsi="Arial" w:cs="Arial"/>
          <w:color w:val="660066"/>
          <w:sz w:val="20"/>
          <w:szCs w:val="20"/>
          <w:lang w:val="fr-FR"/>
        </w:rPr>
        <w:t>.</w:t>
      </w:r>
    </w:p>
    <w:p w:rsidR="00BA1464" w:rsidRPr="007C15ED" w:rsidRDefault="00FD70E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3 Ballate.   </w:t>
      </w:r>
      <w:r w:rsidR="00601289" w:rsidRPr="007C15ED">
        <w:rPr>
          <w:rFonts w:ascii="Arial" w:hAnsi="Arial" w:cs="Arial"/>
          <w:lang w:val="fr-FR"/>
        </w:rPr>
        <w:t>Les couleurs</w:t>
      </w:r>
      <w:r w:rsidR="00BA1464" w:rsidRPr="007C15ED">
        <w:rPr>
          <w:rFonts w:ascii="Arial" w:hAnsi="Arial" w:cs="Arial"/>
          <w:lang w:val="fr-FR"/>
        </w:rPr>
        <w:t xml:space="preserve"> et le rythmes en mouvement (1989).   </w:t>
      </w:r>
      <w:r w:rsidRPr="007C15ED">
        <w:rPr>
          <w:rFonts w:ascii="Arial" w:hAnsi="Arial" w:cs="Arial"/>
          <w:lang w:val="it-IT"/>
        </w:rPr>
        <w:t xml:space="preserve">Variazioni Bachcabachab.   </w:t>
      </w:r>
    </w:p>
    <w:p w:rsidR="00901477" w:rsidRPr="007C15ED" w:rsidRDefault="00BA146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Racconto di una chitarra.   </w:t>
      </w:r>
      <w:r w:rsidR="00A37026" w:rsidRPr="007C15ED">
        <w:rPr>
          <w:rFonts w:ascii="Arial" w:hAnsi="Arial" w:cs="Arial"/>
          <w:lang w:val="it-IT"/>
        </w:rPr>
        <w:t>P</w:t>
      </w:r>
      <w:r w:rsidR="00901477" w:rsidRPr="007C15ED">
        <w:rPr>
          <w:rFonts w:ascii="Arial" w:hAnsi="Arial" w:cs="Arial"/>
          <w:lang w:val="it-IT"/>
        </w:rPr>
        <w:t>er 2 chitarre</w:t>
      </w:r>
      <w:r w:rsidR="00A37026" w:rsidRPr="007C15ED">
        <w:rPr>
          <w:rFonts w:ascii="Arial" w:hAnsi="Arial" w:cs="Arial"/>
          <w:lang w:val="it-IT"/>
        </w:rPr>
        <w:t>:</w:t>
      </w:r>
      <w:r w:rsidR="00901477" w:rsidRPr="007C15ED">
        <w:rPr>
          <w:rFonts w:ascii="Arial" w:hAnsi="Arial" w:cs="Arial"/>
          <w:lang w:val="it-IT"/>
        </w:rPr>
        <w:t xml:space="preserve">   Preludio</w:t>
      </w:r>
      <w:r w:rsidR="00A37026" w:rsidRPr="007C15ED">
        <w:rPr>
          <w:rFonts w:ascii="Arial" w:hAnsi="Arial" w:cs="Arial"/>
          <w:lang w:val="it-IT"/>
        </w:rPr>
        <w:t xml:space="preserve">,   </w:t>
      </w:r>
      <w:r w:rsidR="00901477" w:rsidRPr="007C15ED">
        <w:rPr>
          <w:rFonts w:ascii="Arial" w:hAnsi="Arial" w:cs="Arial"/>
          <w:lang w:val="it-IT"/>
        </w:rPr>
        <w:t xml:space="preserve"> Passacaglia brillante</w:t>
      </w:r>
      <w:r w:rsidR="00A37026" w:rsidRPr="007C15ED">
        <w:rPr>
          <w:rFonts w:ascii="Arial" w:hAnsi="Arial" w:cs="Arial"/>
          <w:lang w:val="it-IT"/>
        </w:rPr>
        <w:t>.</w:t>
      </w:r>
    </w:p>
    <w:p w:rsidR="00505F0F" w:rsidRPr="007C15ED" w:rsidRDefault="0060128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Dia</w:t>
      </w:r>
      <w:r w:rsidR="00901477" w:rsidRPr="007C15ED">
        <w:rPr>
          <w:rFonts w:ascii="Arial" w:hAnsi="Arial" w:cs="Arial"/>
          <w:lang w:val="fr-FR"/>
        </w:rPr>
        <w:t>l</w:t>
      </w:r>
      <w:r w:rsidRPr="007C15ED">
        <w:rPr>
          <w:rFonts w:ascii="Arial" w:hAnsi="Arial" w:cs="Arial"/>
          <w:lang w:val="fr-FR"/>
        </w:rPr>
        <w:t>ogo monologo, chit. fl. (1984).</w:t>
      </w:r>
      <w:r w:rsidR="00505F0F" w:rsidRPr="007C15ED">
        <w:rPr>
          <w:rFonts w:ascii="Arial" w:hAnsi="Arial" w:cs="Arial"/>
          <w:lang w:val="fr-FR"/>
        </w:rPr>
        <w:t xml:space="preserve">Les images du movement, chit. e clav. </w:t>
      </w:r>
      <w:r w:rsidR="00505F0F" w:rsidRPr="007C15ED">
        <w:rPr>
          <w:rFonts w:ascii="Arial" w:hAnsi="Arial" w:cs="Arial"/>
          <w:lang w:val="it-IT"/>
        </w:rPr>
        <w:t>(1986).</w:t>
      </w:r>
    </w:p>
    <w:p w:rsidR="00FA6D63" w:rsidRPr="007C15ED" w:rsidRDefault="00FA6D63" w:rsidP="00C211F5">
      <w:pPr>
        <w:tabs>
          <w:tab w:val="left" w:pos="0"/>
          <w:tab w:val="left" w:pos="4253"/>
          <w:tab w:val="left" w:pos="10632"/>
          <w:tab w:val="left" w:pos="10773"/>
        </w:tabs>
        <w:spacing w:before="120" w:line="276" w:lineRule="auto"/>
        <w:rPr>
          <w:rFonts w:ascii="Arial" w:hAnsi="Arial" w:cs="Arial"/>
          <w:color w:val="339966"/>
          <w:lang w:val="it-IT"/>
        </w:rPr>
      </w:pPr>
    </w:p>
    <w:p w:rsidR="00DB13FA" w:rsidRPr="007C15ED" w:rsidRDefault="00DB13F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BAUER  Robert</w:t>
      </w:r>
      <w:r w:rsidRPr="007C15ED">
        <w:rPr>
          <w:rFonts w:ascii="Arial" w:hAnsi="Arial" w:cs="Arial"/>
          <w:color w:val="660066"/>
          <w:u w:val="single"/>
          <w:lang w:val="it-IT"/>
        </w:rPr>
        <w:tab/>
        <w:t>Welland, 24.1.1950</w:t>
      </w:r>
    </w:p>
    <w:p w:rsidR="00DB13FA" w:rsidRPr="007C15ED" w:rsidRDefault="00DB13F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canadese, allievo a Port Colborne di N. Kowalchuk (chit.) e M. Fairchild (sax). </w:t>
      </w:r>
      <w:r w:rsidR="00E67DD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Ulteriori studi all’Università di Toronto con Beckwith e Weinzweig (comp.), Kassner (chit.) e P. Brodie (sax).</w:t>
      </w:r>
    </w:p>
    <w:p w:rsidR="00DB13FA" w:rsidRPr="007C15ED" w:rsidRDefault="00DB13F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2 Laments (1971).   Nondescript (1972).   White Line on a Green Fence (1974).</w:t>
      </w:r>
    </w:p>
    <w:p w:rsidR="00DB13FA" w:rsidRPr="007C15ED" w:rsidRDefault="00DB13F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Filaments, per 2 chitarre (1977).</w:t>
      </w:r>
    </w:p>
    <w:p w:rsidR="00FA6D63" w:rsidRPr="007C15ED" w:rsidRDefault="00FA6D63"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0A2DB7" w:rsidRPr="007C15ED" w:rsidRDefault="000A2DB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BAUM  Alfred</w:t>
      </w:r>
      <w:r w:rsidRPr="007C15ED">
        <w:rPr>
          <w:rFonts w:ascii="Arial" w:hAnsi="Arial" w:cs="Arial"/>
          <w:color w:val="660066"/>
          <w:u w:val="single"/>
          <w:lang w:val="it-IT"/>
        </w:rPr>
        <w:tab/>
        <w:t>Zurigo, 23.9.1904 - 1993</w:t>
      </w:r>
    </w:p>
    <w:p w:rsidR="000A2DB7" w:rsidRPr="007C15ED" w:rsidRDefault="000A2DB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organista svizzero. Insegnante a Winterthur e Zurigo.</w:t>
      </w:r>
    </w:p>
    <w:p w:rsidR="00FA6D63" w:rsidRPr="007C15ED" w:rsidRDefault="000A2D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Serenata per fl</w:t>
      </w:r>
      <w:r w:rsidR="00D818B0" w:rsidRPr="007C15ED">
        <w:rPr>
          <w:rFonts w:ascii="Arial" w:hAnsi="Arial" w:cs="Arial"/>
          <w:lang w:val="it-IT"/>
        </w:rPr>
        <w:t>.</w:t>
      </w:r>
      <w:r w:rsidRPr="007C15ED">
        <w:rPr>
          <w:rFonts w:ascii="Arial" w:hAnsi="Arial" w:cs="Arial"/>
          <w:lang w:val="it-IT"/>
        </w:rPr>
        <w:t xml:space="preserve"> e </w:t>
      </w:r>
      <w:r w:rsidR="0075337A" w:rsidRPr="007C15ED">
        <w:rPr>
          <w:rFonts w:ascii="Arial" w:hAnsi="Arial" w:cs="Arial"/>
          <w:lang w:val="it-IT"/>
        </w:rPr>
        <w:t>chitarra</w:t>
      </w:r>
      <w:r w:rsidRPr="007C15ED">
        <w:rPr>
          <w:rFonts w:ascii="Arial" w:hAnsi="Arial" w:cs="Arial"/>
          <w:lang w:val="it-IT"/>
        </w:rPr>
        <w:t xml:space="preserve"> (1957).</w:t>
      </w:r>
    </w:p>
    <w:p w:rsidR="00313E02" w:rsidRPr="008F5203" w:rsidRDefault="00313E02" w:rsidP="00C211F5">
      <w:pPr>
        <w:tabs>
          <w:tab w:val="left" w:pos="0"/>
          <w:tab w:val="left" w:pos="4253"/>
          <w:tab w:val="left" w:pos="10632"/>
          <w:tab w:val="left" w:pos="10773"/>
        </w:tabs>
        <w:spacing w:before="120" w:line="276" w:lineRule="auto"/>
        <w:rPr>
          <w:rFonts w:ascii="Arial" w:hAnsi="Arial" w:cs="Arial"/>
          <w:color w:val="339966"/>
          <w:lang w:val="de-DE"/>
        </w:rPr>
      </w:pPr>
    </w:p>
    <w:p w:rsidR="000F35AB" w:rsidRPr="007C15ED" w:rsidRDefault="000F35A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BAUMANN  Herbert</w:t>
      </w:r>
      <w:r w:rsidRPr="007C15ED">
        <w:rPr>
          <w:rFonts w:ascii="Arial" w:hAnsi="Arial" w:cs="Arial"/>
          <w:color w:val="660066"/>
          <w:u w:val="single"/>
          <w:lang w:val="it-IT"/>
        </w:rPr>
        <w:tab/>
        <w:t>Berlino, 31.7.1925</w:t>
      </w:r>
    </w:p>
    <w:p w:rsidR="000F35AB" w:rsidRPr="007C15ED" w:rsidRDefault="000F35A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 tedesco, allievo di Hoffer, Blacher e Celibidache</w:t>
      </w:r>
      <w:r w:rsidR="008B2C5A" w:rsidRPr="007C15ED">
        <w:rPr>
          <w:rFonts w:ascii="Arial" w:hAnsi="Arial" w:cs="Arial"/>
          <w:color w:val="660066"/>
          <w:sz w:val="20"/>
          <w:szCs w:val="20"/>
          <w:lang w:val="it-IT"/>
        </w:rPr>
        <w:t xml:space="preserve"> all’Istututo Musicale </w:t>
      </w:r>
      <w:r w:rsidR="00E67DD3" w:rsidRPr="007C15ED">
        <w:rPr>
          <w:rFonts w:ascii="Arial" w:hAnsi="Arial" w:cs="Arial"/>
          <w:color w:val="660066"/>
          <w:sz w:val="20"/>
          <w:szCs w:val="20"/>
          <w:lang w:val="it-IT"/>
        </w:rPr>
        <w:t xml:space="preserve">                     </w:t>
      </w:r>
      <w:r w:rsidR="008B2C5A" w:rsidRPr="007C15ED">
        <w:rPr>
          <w:rFonts w:ascii="Arial" w:hAnsi="Arial" w:cs="Arial"/>
          <w:color w:val="660066"/>
          <w:sz w:val="20"/>
          <w:szCs w:val="20"/>
          <w:lang w:val="it-IT"/>
        </w:rPr>
        <w:t>Internazionale</w:t>
      </w:r>
      <w:r w:rsidRPr="007C15ED">
        <w:rPr>
          <w:rFonts w:ascii="Arial" w:hAnsi="Arial" w:cs="Arial"/>
          <w:color w:val="660066"/>
          <w:sz w:val="20"/>
          <w:szCs w:val="20"/>
          <w:lang w:val="it-IT"/>
        </w:rPr>
        <w:t xml:space="preserve">. Direttore nelle principali Orchestre della Germania, a Vienna e Zurigo. Noto è il suo balletto </w:t>
      </w:r>
      <w:r w:rsidR="00E67DD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“Alice nel paese delle meraviglie”.</w:t>
      </w:r>
    </w:p>
    <w:p w:rsidR="00DA3E17" w:rsidRPr="007C15ED" w:rsidRDefault="006C25D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su “Es geht ein dunkle Volk Herein” (1969).</w:t>
      </w:r>
      <w:r w:rsidR="00E235DF" w:rsidRPr="007C15ED">
        <w:rPr>
          <w:rFonts w:ascii="Arial" w:hAnsi="Arial" w:cs="Arial"/>
          <w:lang w:val="it-IT"/>
        </w:rPr>
        <w:t xml:space="preserve">   </w:t>
      </w:r>
      <w:r w:rsidR="00EC240E" w:rsidRPr="007C15ED">
        <w:rPr>
          <w:rFonts w:ascii="Arial" w:hAnsi="Arial" w:cs="Arial"/>
          <w:lang w:val="it-IT"/>
        </w:rPr>
        <w:t xml:space="preserve">Toccata, Elegia e Danza (1970).   </w:t>
      </w:r>
    </w:p>
    <w:p w:rsidR="00DE1ADE" w:rsidRPr="007C15ED" w:rsidRDefault="006C25D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8 Schizzi (1987).   6 Miniature (1986).   </w:t>
      </w:r>
      <w:r w:rsidR="00DE1ADE" w:rsidRPr="007C15ED">
        <w:rPr>
          <w:rFonts w:ascii="Arial" w:hAnsi="Arial" w:cs="Arial"/>
          <w:lang w:val="it-IT"/>
        </w:rPr>
        <w:t>Sonatina per 2 chitarre (8’35).</w:t>
      </w:r>
    </w:p>
    <w:p w:rsidR="00DE1ADE" w:rsidRPr="007C15ED" w:rsidRDefault="00EC240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Duetto concertante, chit</w:t>
      </w:r>
      <w:r w:rsidR="00176A65" w:rsidRPr="007C15ED">
        <w:rPr>
          <w:rFonts w:ascii="Arial" w:hAnsi="Arial" w:cs="Arial"/>
          <w:lang w:val="it-IT"/>
        </w:rPr>
        <w:t>arra</w:t>
      </w:r>
      <w:r w:rsidRPr="007C15ED">
        <w:rPr>
          <w:rFonts w:ascii="Arial" w:hAnsi="Arial" w:cs="Arial"/>
          <w:lang w:val="it-IT"/>
        </w:rPr>
        <w:t xml:space="preserve"> e fl</w:t>
      </w:r>
      <w:r w:rsidR="00E235DF" w:rsidRPr="007C15ED">
        <w:rPr>
          <w:rFonts w:ascii="Arial" w:hAnsi="Arial" w:cs="Arial"/>
          <w:lang w:val="it-IT"/>
        </w:rPr>
        <w:t>auto</w:t>
      </w:r>
      <w:r w:rsidRPr="007C15ED">
        <w:rPr>
          <w:rFonts w:ascii="Arial" w:hAnsi="Arial" w:cs="Arial"/>
          <w:lang w:val="it-IT"/>
        </w:rPr>
        <w:t xml:space="preserve"> (1957).</w:t>
      </w:r>
      <w:r w:rsidR="00E235DF" w:rsidRPr="007C15ED">
        <w:rPr>
          <w:rFonts w:ascii="Arial" w:hAnsi="Arial" w:cs="Arial"/>
          <w:lang w:val="it-IT"/>
        </w:rPr>
        <w:t xml:space="preserve">   </w:t>
      </w:r>
      <w:r w:rsidR="00176A65" w:rsidRPr="007C15ED">
        <w:rPr>
          <w:rFonts w:ascii="Arial" w:hAnsi="Arial" w:cs="Arial"/>
          <w:lang w:val="it-IT"/>
        </w:rPr>
        <w:t>Sonatina burlesca, flauto e chitarra (1982).</w:t>
      </w:r>
    </w:p>
    <w:p w:rsidR="00DE1ADE" w:rsidRPr="007C15ED" w:rsidRDefault="005F10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Mandolin Concerto, mand. orch. (17’).</w:t>
      </w:r>
      <w:r w:rsidR="00E235DF" w:rsidRPr="007C15ED">
        <w:rPr>
          <w:rFonts w:ascii="Arial" w:hAnsi="Arial" w:cs="Arial"/>
          <w:lang w:val="it-IT"/>
        </w:rPr>
        <w:t xml:space="preserve">   </w:t>
      </w:r>
      <w:r w:rsidRPr="007C15ED">
        <w:rPr>
          <w:rFonts w:ascii="Arial" w:hAnsi="Arial" w:cs="Arial"/>
          <w:lang w:val="it-IT"/>
        </w:rPr>
        <w:t xml:space="preserve">Concerto per mandolino, chitarra e orch. (18’50).   </w:t>
      </w:r>
    </w:p>
    <w:p w:rsidR="00E006C1" w:rsidRPr="007C15ED" w:rsidRDefault="005F10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w:t>
      </w:r>
      <w:r w:rsidR="00532261">
        <w:rPr>
          <w:rFonts w:ascii="Arial" w:hAnsi="Arial" w:cs="Arial"/>
          <w:lang w:val="it-IT"/>
        </w:rPr>
        <w:t>arra</w:t>
      </w:r>
      <w:r w:rsidRPr="007C15ED">
        <w:rPr>
          <w:rFonts w:ascii="Arial" w:hAnsi="Arial" w:cs="Arial"/>
          <w:lang w:val="it-IT"/>
        </w:rPr>
        <w:t xml:space="preserve"> e orch.</w:t>
      </w:r>
      <w:r w:rsidR="00715171" w:rsidRPr="007C15ED">
        <w:rPr>
          <w:rFonts w:ascii="Arial" w:hAnsi="Arial" w:cs="Arial"/>
          <w:lang w:val="it-IT"/>
        </w:rPr>
        <w:t xml:space="preserve"> d’archi</w:t>
      </w:r>
      <w:r w:rsidRPr="007C15ED">
        <w:rPr>
          <w:rFonts w:ascii="Arial" w:hAnsi="Arial" w:cs="Arial"/>
          <w:lang w:val="it-IT"/>
        </w:rPr>
        <w:t xml:space="preserve"> (</w:t>
      </w:r>
      <w:r w:rsidR="00715171" w:rsidRPr="007C15ED">
        <w:rPr>
          <w:rFonts w:ascii="Arial" w:hAnsi="Arial" w:cs="Arial"/>
          <w:lang w:val="it-IT"/>
        </w:rPr>
        <w:t xml:space="preserve">1958, </w:t>
      </w:r>
      <w:r w:rsidRPr="007C15ED">
        <w:rPr>
          <w:rFonts w:ascii="Arial" w:hAnsi="Arial" w:cs="Arial"/>
          <w:lang w:val="it-IT"/>
        </w:rPr>
        <w:t>1</w:t>
      </w:r>
      <w:r w:rsidR="00715171" w:rsidRPr="007C15ED">
        <w:rPr>
          <w:rFonts w:ascii="Arial" w:hAnsi="Arial" w:cs="Arial"/>
          <w:lang w:val="it-IT"/>
        </w:rPr>
        <w:t>9</w:t>
      </w:r>
      <w:r w:rsidRPr="007C15ED">
        <w:rPr>
          <w:rFonts w:ascii="Arial" w:hAnsi="Arial" w:cs="Arial"/>
          <w:lang w:val="it-IT"/>
        </w:rPr>
        <w:t>’</w:t>
      </w:r>
      <w:r w:rsidR="00715171" w:rsidRPr="007C15ED">
        <w:rPr>
          <w:rFonts w:ascii="Arial" w:hAnsi="Arial" w:cs="Arial"/>
          <w:lang w:val="it-IT"/>
        </w:rPr>
        <w:t>3</w:t>
      </w:r>
      <w:r w:rsidRPr="007C15ED">
        <w:rPr>
          <w:rFonts w:ascii="Arial" w:hAnsi="Arial" w:cs="Arial"/>
          <w:lang w:val="it-IT"/>
        </w:rPr>
        <w:t>0).</w:t>
      </w:r>
      <w:r w:rsidR="00644C83">
        <w:rPr>
          <w:rFonts w:ascii="Arial" w:hAnsi="Arial" w:cs="Arial"/>
          <w:lang w:val="it-IT"/>
        </w:rPr>
        <w:t xml:space="preserve">   </w:t>
      </w:r>
    </w:p>
    <w:p w:rsidR="008F5203" w:rsidRPr="008F5203" w:rsidRDefault="008F5203" w:rsidP="00C211F5">
      <w:pPr>
        <w:tabs>
          <w:tab w:val="left" w:pos="0"/>
          <w:tab w:val="left" w:pos="4253"/>
          <w:tab w:val="left" w:pos="4536"/>
        </w:tabs>
        <w:spacing w:before="120" w:line="276" w:lineRule="auto"/>
        <w:rPr>
          <w:rFonts w:ascii="Arial" w:hAnsi="Arial" w:cs="Arial"/>
          <w:lang w:val="de-DE" w:eastAsia="it-IT" w:bidi="ar-SA"/>
        </w:rPr>
      </w:pPr>
      <w:r w:rsidRPr="008F5203">
        <w:rPr>
          <w:rFonts w:ascii="Arial" w:hAnsi="Arial" w:cs="Arial"/>
          <w:lang w:val="de-DE" w:eastAsia="it-IT" w:bidi="ar-SA"/>
        </w:rPr>
        <w:t xml:space="preserve">Würzburg </w:t>
      </w:r>
      <w:hyperlink r:id="rId30" w:tooltip="concerto strumentale" w:history="1">
        <w:r w:rsidRPr="008F5203">
          <w:rPr>
            <w:rFonts w:ascii="Arial" w:hAnsi="Arial" w:cs="Arial"/>
            <w:lang w:val="de-DE" w:eastAsia="it-IT" w:bidi="ar-SA"/>
          </w:rPr>
          <w:t>Concerto</w:t>
        </w:r>
      </w:hyperlink>
      <w:r w:rsidRPr="008F5203">
        <w:rPr>
          <w:rFonts w:ascii="Arial" w:hAnsi="Arial" w:cs="Arial"/>
          <w:lang w:val="de-DE" w:eastAsia="it-IT" w:bidi="ar-SA"/>
        </w:rPr>
        <w:t xml:space="preserve">, 2 </w:t>
      </w:r>
      <w:hyperlink r:id="rId31" w:tooltip="chitarra" w:history="1">
        <w:r w:rsidRPr="008F5203">
          <w:rPr>
            <w:rFonts w:ascii="Arial" w:hAnsi="Arial" w:cs="Arial"/>
            <w:lang w:val="de-DE" w:eastAsia="it-IT" w:bidi="ar-SA"/>
          </w:rPr>
          <w:t>chitarre</w:t>
        </w:r>
      </w:hyperlink>
      <w:r w:rsidRPr="008F5203">
        <w:rPr>
          <w:rFonts w:ascii="Arial" w:hAnsi="Arial" w:cs="Arial"/>
          <w:lang w:val="de-DE" w:eastAsia="it-IT" w:bidi="ar-SA"/>
        </w:rPr>
        <w:t xml:space="preserve"> e orch. d'archi (1991).</w:t>
      </w:r>
    </w:p>
    <w:p w:rsidR="00532261" w:rsidRPr="00532261" w:rsidRDefault="00532261" w:rsidP="00532261">
      <w:pPr>
        <w:tabs>
          <w:tab w:val="left" w:pos="0"/>
          <w:tab w:val="left" w:pos="4253"/>
          <w:tab w:val="left" w:pos="9781"/>
          <w:tab w:val="left" w:pos="9923"/>
        </w:tabs>
        <w:spacing w:before="120" w:line="276" w:lineRule="auto"/>
        <w:rPr>
          <w:rFonts w:ascii="Arial" w:hAnsi="Arial" w:cs="Arial"/>
          <w:lang w:val="de-DE" w:eastAsia="it-IT" w:bidi="ar-SA"/>
        </w:rPr>
      </w:pPr>
      <w:r w:rsidRPr="00532261">
        <w:rPr>
          <w:rFonts w:ascii="Arial" w:hAnsi="Arial" w:cs="Arial"/>
          <w:vanish/>
          <w:lang w:val="de-DE" w:eastAsia="it-IT" w:bidi="ar-SA"/>
        </w:rPr>
        <w:t>Sequenzen für Zupforchester, 1993 (Edition 49)Vögel, Früchte und Wind für Gitarre und Zupforchester, 1995 (Edition 49)</w:t>
      </w:r>
      <w:r w:rsidRPr="00532261">
        <w:rPr>
          <w:rFonts w:ascii="Arial" w:hAnsi="Arial" w:cs="Arial"/>
          <w:lang w:val="de-DE" w:eastAsia="it-IT" w:bidi="ar-SA"/>
        </w:rPr>
        <w:t>Birds, Fruits and Wind, chitarra e str. a pizzico (1995).</w:t>
      </w:r>
    </w:p>
    <w:p w:rsidR="00313E02" w:rsidRPr="00532261" w:rsidRDefault="00313E02" w:rsidP="00C211F5">
      <w:pPr>
        <w:tabs>
          <w:tab w:val="left" w:pos="0"/>
          <w:tab w:val="left" w:pos="4253"/>
          <w:tab w:val="left" w:pos="10632"/>
          <w:tab w:val="left" w:pos="10773"/>
        </w:tabs>
        <w:spacing w:before="120" w:line="276" w:lineRule="auto"/>
        <w:rPr>
          <w:rFonts w:ascii="Arial" w:hAnsi="Arial" w:cs="Arial"/>
        </w:rPr>
      </w:pPr>
    </w:p>
    <w:p w:rsidR="009E5F65" w:rsidRPr="007C15ED" w:rsidRDefault="009E5F6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BAUMANN  Max</w:t>
      </w:r>
      <w:r w:rsidRPr="007C15ED">
        <w:rPr>
          <w:rFonts w:ascii="Arial" w:hAnsi="Arial" w:cs="Arial"/>
          <w:color w:val="660066"/>
          <w:u w:val="single"/>
          <w:lang w:val="it-IT"/>
        </w:rPr>
        <w:tab/>
        <w:t>Kronach, 20.11.1917 - Berlino, 17.7.1999.</w:t>
      </w:r>
    </w:p>
    <w:p w:rsidR="002D7735" w:rsidRPr="007C15ED" w:rsidRDefault="002D7735"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didatta tedesco, allievo di Noetel e Blacher al Conservatorio di Berlino.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Max Reger era amico del padre. </w:t>
      </w:r>
      <w:r w:rsidR="00A65E8C" w:rsidRPr="007C15ED">
        <w:rPr>
          <w:rFonts w:ascii="Arial" w:hAnsi="Arial" w:cs="Arial"/>
          <w:color w:val="660066"/>
          <w:sz w:val="20"/>
          <w:szCs w:val="20"/>
          <w:lang w:val="it-IT"/>
        </w:rPr>
        <w:t xml:space="preserve">Fu </w:t>
      </w:r>
      <w:r w:rsidRPr="007C15ED">
        <w:rPr>
          <w:rFonts w:ascii="Arial" w:hAnsi="Arial" w:cs="Arial"/>
          <w:color w:val="660066"/>
          <w:sz w:val="20"/>
          <w:szCs w:val="20"/>
          <w:lang w:val="it-IT"/>
        </w:rPr>
        <w:t xml:space="preserve">Insegnante di composizione al Conservatorio di Berlino dal 1951.   </w:t>
      </w:r>
    </w:p>
    <w:p w:rsidR="00644C83" w:rsidRDefault="009E5F6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Duo per chit</w:t>
      </w:r>
      <w:r w:rsidR="00644C83">
        <w:rPr>
          <w:rFonts w:ascii="Arial" w:hAnsi="Arial" w:cs="Arial"/>
          <w:lang w:val="it-IT"/>
        </w:rPr>
        <w:t>arra</w:t>
      </w:r>
      <w:r w:rsidRPr="007C15ED">
        <w:rPr>
          <w:rFonts w:ascii="Arial" w:hAnsi="Arial" w:cs="Arial"/>
          <w:lang w:val="it-IT"/>
        </w:rPr>
        <w:t xml:space="preserve"> e v</w:t>
      </w:r>
      <w:r w:rsidR="00644C83">
        <w:rPr>
          <w:rFonts w:ascii="Arial" w:hAnsi="Arial" w:cs="Arial"/>
          <w:lang w:val="it-IT"/>
        </w:rPr>
        <w:t>iolon</w:t>
      </w:r>
      <w:r w:rsidRPr="007C15ED">
        <w:rPr>
          <w:rFonts w:ascii="Arial" w:hAnsi="Arial" w:cs="Arial"/>
          <w:lang w:val="it-IT"/>
        </w:rPr>
        <w:t>c</w:t>
      </w:r>
      <w:r w:rsidR="00644C83">
        <w:rPr>
          <w:rFonts w:ascii="Arial" w:hAnsi="Arial" w:cs="Arial"/>
          <w:lang w:val="it-IT"/>
        </w:rPr>
        <w:t>ello,</w:t>
      </w:r>
      <w:r w:rsidRPr="007C15ED">
        <w:rPr>
          <w:rFonts w:ascii="Arial" w:hAnsi="Arial" w:cs="Arial"/>
          <w:lang w:val="it-IT"/>
        </w:rPr>
        <w:t xml:space="preserve"> op. 62,1 (1958).</w:t>
      </w:r>
      <w:r w:rsidR="00644C83">
        <w:rPr>
          <w:rFonts w:ascii="Arial" w:hAnsi="Arial" w:cs="Arial"/>
          <w:lang w:val="it-IT"/>
        </w:rPr>
        <w:t xml:space="preserve">   </w:t>
      </w:r>
    </w:p>
    <w:p w:rsidR="00485D70" w:rsidRPr="007C15ED" w:rsidRDefault="009E5F6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Impressioni spagnole, insieme di chit</w:t>
      </w:r>
      <w:r w:rsidR="000A65B4" w:rsidRPr="007C15ED">
        <w:rPr>
          <w:rFonts w:ascii="Arial" w:hAnsi="Arial" w:cs="Arial"/>
          <w:lang w:val="it-IT"/>
        </w:rPr>
        <w:t>arre,</w:t>
      </w:r>
      <w:r w:rsidRPr="007C15ED">
        <w:rPr>
          <w:rFonts w:ascii="Arial" w:hAnsi="Arial" w:cs="Arial"/>
          <w:lang w:val="it-IT"/>
        </w:rPr>
        <w:t xml:space="preserve"> op 118 (1988).</w:t>
      </w:r>
    </w:p>
    <w:p w:rsidR="00313E02" w:rsidRPr="007C15ED" w:rsidRDefault="00313E02" w:rsidP="00C211F5">
      <w:pPr>
        <w:tabs>
          <w:tab w:val="left" w:pos="0"/>
          <w:tab w:val="left" w:pos="4253"/>
          <w:tab w:val="left" w:pos="10632"/>
          <w:tab w:val="left" w:pos="10773"/>
        </w:tabs>
        <w:spacing w:before="120" w:line="276" w:lineRule="auto"/>
        <w:rPr>
          <w:rFonts w:ascii="Arial" w:hAnsi="Arial" w:cs="Arial"/>
          <w:lang w:val="it-IT"/>
        </w:rPr>
      </w:pPr>
    </w:p>
    <w:p w:rsidR="0063351C" w:rsidRPr="007C15ED" w:rsidRDefault="0063351C"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BAUR  Jurg</w:t>
      </w:r>
      <w:r w:rsidRPr="007C15ED">
        <w:rPr>
          <w:rFonts w:ascii="Arial" w:hAnsi="Arial" w:cs="Arial"/>
          <w:color w:val="660066"/>
          <w:u w:val="single"/>
          <w:lang w:val="it-IT"/>
        </w:rPr>
        <w:tab/>
        <w:t xml:space="preserve">Dusseldorf, 11.11.1918 - Ivi, 11.11.2003. </w:t>
      </w:r>
    </w:p>
    <w:p w:rsidR="0063351C" w:rsidRPr="007C15ED" w:rsidRDefault="0063351C"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organista tedesco, allievo di Jarnach, Pillney e Schneider alla Musikhochschule di Colonia. </w:t>
      </w:r>
      <w:r w:rsidR="00CA454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e Direttore al Conservatorio di Dusseldorf.</w:t>
      </w:r>
    </w:p>
    <w:p w:rsidR="00BA02A9" w:rsidRPr="007C15ED" w:rsidRDefault="00BA02A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63351C" w:rsidRPr="007C15ED">
        <w:rPr>
          <w:rFonts w:ascii="Arial" w:hAnsi="Arial" w:cs="Arial"/>
          <w:lang w:val="it-IT"/>
        </w:rPr>
        <w:t>3 Fantasie (1963</w:t>
      </w:r>
      <w:r w:rsidR="00CB18D1" w:rsidRPr="007C15ED">
        <w:rPr>
          <w:rFonts w:ascii="Arial" w:hAnsi="Arial" w:cs="Arial"/>
          <w:lang w:val="it-IT"/>
        </w:rPr>
        <w:t>, 8’</w:t>
      </w:r>
      <w:r w:rsidR="0063351C" w:rsidRPr="007C15ED">
        <w:rPr>
          <w:rFonts w:ascii="Arial" w:hAnsi="Arial" w:cs="Arial"/>
          <w:lang w:val="it-IT"/>
        </w:rPr>
        <w:t>)</w:t>
      </w:r>
      <w:r w:rsidRPr="007C15ED">
        <w:rPr>
          <w:rFonts w:ascii="Arial" w:hAnsi="Arial" w:cs="Arial"/>
          <w:lang w:val="it-IT"/>
        </w:rPr>
        <w:t>,   Marginalien uber Mozart (1991</w:t>
      </w:r>
      <w:r w:rsidR="00CB18D1" w:rsidRPr="007C15ED">
        <w:rPr>
          <w:rFonts w:ascii="Arial" w:hAnsi="Arial" w:cs="Arial"/>
          <w:lang w:val="it-IT"/>
        </w:rPr>
        <w:t>, 8’</w:t>
      </w:r>
      <w:r w:rsidRPr="007C15ED">
        <w:rPr>
          <w:rFonts w:ascii="Arial" w:hAnsi="Arial" w:cs="Arial"/>
          <w:lang w:val="it-IT"/>
        </w:rPr>
        <w:t>).</w:t>
      </w:r>
    </w:p>
    <w:p w:rsidR="00485D70" w:rsidRPr="007C15ED" w:rsidRDefault="00BA02A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Reflexionen, chit. e org. (1991)</w:t>
      </w:r>
      <w:r w:rsidR="00485D70" w:rsidRPr="007C15ED">
        <w:rPr>
          <w:rFonts w:ascii="Arial" w:hAnsi="Arial" w:cs="Arial"/>
          <w:lang w:val="it-IT"/>
        </w:rPr>
        <w:t>.</w:t>
      </w:r>
    </w:p>
    <w:p w:rsidR="00313E02" w:rsidRPr="007C15ED" w:rsidRDefault="00313E02"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1862A8" w:rsidRPr="007C15ED" w:rsidRDefault="001862A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BAUTISTA  Julian</w:t>
      </w:r>
      <w:r w:rsidRPr="007C15ED">
        <w:rPr>
          <w:rFonts w:ascii="Arial" w:hAnsi="Arial" w:cs="Arial"/>
          <w:color w:val="660066"/>
          <w:u w:val="single"/>
          <w:lang w:val="it-IT"/>
        </w:rPr>
        <w:tab/>
        <w:t>Madrid, 22.4.1901- B.Aires, 8.7.1961.</w:t>
      </w:r>
    </w:p>
    <w:p w:rsidR="00F215CC" w:rsidRPr="007C15ED" w:rsidRDefault="003636F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w:t>
      </w:r>
      <w:r w:rsidR="00F215CC" w:rsidRPr="007C15ED">
        <w:rPr>
          <w:rFonts w:ascii="Arial" w:hAnsi="Arial" w:cs="Arial"/>
          <w:color w:val="660066"/>
          <w:sz w:val="20"/>
          <w:szCs w:val="20"/>
          <w:lang w:val="it-IT"/>
        </w:rPr>
        <w:t xml:space="preserve">ompositore </w:t>
      </w:r>
      <w:r w:rsidR="00043950" w:rsidRPr="007C15ED">
        <w:rPr>
          <w:rFonts w:ascii="Arial" w:hAnsi="Arial" w:cs="Arial"/>
          <w:color w:val="660066"/>
          <w:sz w:val="20"/>
          <w:szCs w:val="20"/>
          <w:lang w:val="it-IT"/>
        </w:rPr>
        <w:t>ispano-</w:t>
      </w:r>
      <w:r w:rsidR="00F215CC" w:rsidRPr="007C15ED">
        <w:rPr>
          <w:rFonts w:ascii="Arial" w:hAnsi="Arial" w:cs="Arial"/>
          <w:color w:val="660066"/>
          <w:sz w:val="20"/>
          <w:szCs w:val="20"/>
          <w:lang w:val="it-IT"/>
        </w:rPr>
        <w:t>argentin</w:t>
      </w:r>
      <w:r w:rsidRPr="007C15ED">
        <w:rPr>
          <w:rFonts w:ascii="Arial" w:hAnsi="Arial" w:cs="Arial"/>
          <w:color w:val="660066"/>
          <w:sz w:val="20"/>
          <w:szCs w:val="20"/>
          <w:lang w:val="it-IT"/>
        </w:rPr>
        <w:t>o</w:t>
      </w:r>
      <w:r w:rsidR="00F215CC" w:rsidRPr="007C15ED">
        <w:rPr>
          <w:rFonts w:ascii="Arial" w:hAnsi="Arial" w:cs="Arial"/>
          <w:color w:val="660066"/>
          <w:sz w:val="20"/>
          <w:szCs w:val="20"/>
          <w:lang w:val="it-IT"/>
        </w:rPr>
        <w:t xml:space="preserve">. Allievo </w:t>
      </w:r>
      <w:r w:rsidR="00B616A7" w:rsidRPr="007C15ED">
        <w:rPr>
          <w:rFonts w:ascii="Arial" w:hAnsi="Arial" w:cs="Arial"/>
          <w:color w:val="660066"/>
          <w:sz w:val="20"/>
          <w:szCs w:val="20"/>
          <w:lang w:val="it-IT"/>
        </w:rPr>
        <w:t xml:space="preserve">a 11 anni </w:t>
      </w:r>
      <w:r w:rsidR="00F215CC" w:rsidRPr="007C15ED">
        <w:rPr>
          <w:rFonts w:ascii="Arial" w:hAnsi="Arial" w:cs="Arial"/>
          <w:color w:val="660066"/>
          <w:sz w:val="20"/>
          <w:szCs w:val="20"/>
          <w:lang w:val="it-IT"/>
        </w:rPr>
        <w:t xml:space="preserve">di </w:t>
      </w:r>
      <w:r w:rsidR="00B616A7" w:rsidRPr="007C15ED">
        <w:rPr>
          <w:rFonts w:ascii="Arial" w:hAnsi="Arial" w:cs="Arial"/>
          <w:color w:val="660066"/>
          <w:sz w:val="20"/>
          <w:szCs w:val="20"/>
          <w:lang w:val="it-IT"/>
        </w:rPr>
        <w:t>De la Mora, a 14 anni</w:t>
      </w:r>
      <w:r w:rsidR="00E356F7" w:rsidRPr="007C15ED">
        <w:rPr>
          <w:rFonts w:ascii="Arial" w:hAnsi="Arial" w:cs="Arial"/>
          <w:color w:val="660066"/>
          <w:sz w:val="20"/>
          <w:szCs w:val="20"/>
          <w:lang w:val="it-IT"/>
        </w:rPr>
        <w:t xml:space="preserve"> allievo di Del Campo al </w:t>
      </w:r>
      <w:r w:rsidR="0008390A" w:rsidRPr="007C15ED">
        <w:rPr>
          <w:rFonts w:ascii="Arial" w:hAnsi="Arial" w:cs="Arial"/>
          <w:color w:val="660066"/>
          <w:sz w:val="20"/>
          <w:szCs w:val="20"/>
          <w:lang w:val="it-IT"/>
        </w:rPr>
        <w:t xml:space="preserve">                    </w:t>
      </w:r>
      <w:r w:rsidR="00E356F7" w:rsidRPr="007C15ED">
        <w:rPr>
          <w:rFonts w:ascii="Arial" w:hAnsi="Arial" w:cs="Arial"/>
          <w:color w:val="660066"/>
          <w:sz w:val="20"/>
          <w:szCs w:val="20"/>
          <w:lang w:val="it-IT"/>
        </w:rPr>
        <w:t>Conservatorio di Madrid</w:t>
      </w:r>
      <w:r w:rsidR="00F215CC" w:rsidRPr="007C15ED">
        <w:rPr>
          <w:rFonts w:ascii="Arial" w:hAnsi="Arial" w:cs="Arial"/>
          <w:color w:val="660066"/>
          <w:sz w:val="20"/>
          <w:szCs w:val="20"/>
          <w:lang w:val="it-IT"/>
        </w:rPr>
        <w:t xml:space="preserve">. </w:t>
      </w:r>
      <w:r w:rsidR="002240FB" w:rsidRPr="007C15ED">
        <w:rPr>
          <w:rFonts w:ascii="Arial" w:hAnsi="Arial" w:cs="Arial"/>
          <w:color w:val="660066"/>
          <w:sz w:val="20"/>
          <w:szCs w:val="20"/>
          <w:lang w:val="it-IT"/>
        </w:rPr>
        <w:t>Nel 1936 insegnante di Armonia al Conservatorio di Madrid</w:t>
      </w:r>
      <w:r w:rsidR="006A1A16" w:rsidRPr="007C15ED">
        <w:rPr>
          <w:rFonts w:ascii="Arial" w:hAnsi="Arial" w:cs="Arial"/>
          <w:color w:val="660066"/>
          <w:sz w:val="20"/>
          <w:szCs w:val="20"/>
          <w:lang w:val="it-IT"/>
        </w:rPr>
        <w:t>, ma pochi mesi dopo iniziò la guerra civile</w:t>
      </w:r>
      <w:r w:rsidR="00834BE7" w:rsidRPr="007C15ED">
        <w:rPr>
          <w:rFonts w:ascii="Arial" w:hAnsi="Arial" w:cs="Arial"/>
          <w:color w:val="660066"/>
          <w:sz w:val="20"/>
          <w:szCs w:val="20"/>
          <w:lang w:val="it-IT"/>
        </w:rPr>
        <w:t>, nel 1937 si trasferì a Valencia</w:t>
      </w:r>
      <w:r w:rsidR="00F27B5C" w:rsidRPr="007C15ED">
        <w:rPr>
          <w:rFonts w:ascii="Arial" w:hAnsi="Arial" w:cs="Arial"/>
          <w:color w:val="660066"/>
          <w:sz w:val="20"/>
          <w:szCs w:val="20"/>
          <w:lang w:val="it-IT"/>
        </w:rPr>
        <w:t xml:space="preserve">, ma </w:t>
      </w:r>
      <w:r w:rsidR="00F215CC" w:rsidRPr="007C15ED">
        <w:rPr>
          <w:rFonts w:ascii="Arial" w:hAnsi="Arial" w:cs="Arial"/>
          <w:color w:val="660066"/>
          <w:sz w:val="20"/>
          <w:szCs w:val="20"/>
          <w:lang w:val="it-IT"/>
        </w:rPr>
        <w:t xml:space="preserve">la sua abitazione </w:t>
      </w:r>
      <w:r w:rsidR="008F4B87" w:rsidRPr="007C15ED">
        <w:rPr>
          <w:rFonts w:ascii="Arial" w:hAnsi="Arial" w:cs="Arial"/>
          <w:color w:val="660066"/>
          <w:sz w:val="20"/>
          <w:szCs w:val="20"/>
          <w:lang w:val="it-IT"/>
        </w:rPr>
        <w:t xml:space="preserve">madrilena </w:t>
      </w:r>
      <w:r w:rsidR="00F215CC" w:rsidRPr="007C15ED">
        <w:rPr>
          <w:rFonts w:ascii="Arial" w:hAnsi="Arial" w:cs="Arial"/>
          <w:color w:val="660066"/>
          <w:sz w:val="20"/>
          <w:szCs w:val="20"/>
          <w:lang w:val="it-IT"/>
        </w:rPr>
        <w:t>e molti manoscritti andarono distrutti</w:t>
      </w:r>
      <w:r w:rsidR="002F7F54" w:rsidRPr="007C15ED">
        <w:rPr>
          <w:rFonts w:ascii="Arial" w:hAnsi="Arial" w:cs="Arial"/>
          <w:color w:val="660066"/>
          <w:sz w:val="20"/>
          <w:szCs w:val="20"/>
          <w:lang w:val="it-IT"/>
        </w:rPr>
        <w:t>. A</w:t>
      </w:r>
      <w:r w:rsidR="004A51B5" w:rsidRPr="007C15ED">
        <w:rPr>
          <w:rFonts w:ascii="Arial" w:hAnsi="Arial" w:cs="Arial"/>
          <w:color w:val="660066"/>
          <w:sz w:val="20"/>
          <w:szCs w:val="20"/>
          <w:lang w:val="it-IT"/>
        </w:rPr>
        <w:t>nche per quest</w:t>
      </w:r>
      <w:r w:rsidR="008F4B87" w:rsidRPr="007C15ED">
        <w:rPr>
          <w:rFonts w:ascii="Arial" w:hAnsi="Arial" w:cs="Arial"/>
          <w:color w:val="660066"/>
          <w:sz w:val="20"/>
          <w:szCs w:val="20"/>
          <w:lang w:val="it-IT"/>
        </w:rPr>
        <w:t>a ragione</w:t>
      </w:r>
      <w:r w:rsidR="004E26A7" w:rsidRPr="007C15ED">
        <w:rPr>
          <w:rFonts w:ascii="Arial" w:hAnsi="Arial" w:cs="Arial"/>
          <w:color w:val="660066"/>
          <w:sz w:val="20"/>
          <w:szCs w:val="20"/>
          <w:lang w:val="it-IT"/>
        </w:rPr>
        <w:t>,</w:t>
      </w:r>
      <w:r w:rsidR="008F4B87" w:rsidRPr="007C15ED">
        <w:rPr>
          <w:rFonts w:ascii="Arial" w:hAnsi="Arial" w:cs="Arial"/>
          <w:color w:val="660066"/>
          <w:sz w:val="20"/>
          <w:szCs w:val="20"/>
          <w:lang w:val="it-IT"/>
        </w:rPr>
        <w:t xml:space="preserve"> nel 1940</w:t>
      </w:r>
      <w:r w:rsidR="0008390A" w:rsidRPr="007C15ED">
        <w:rPr>
          <w:rFonts w:ascii="Arial" w:hAnsi="Arial" w:cs="Arial"/>
          <w:color w:val="660066"/>
          <w:sz w:val="20"/>
          <w:szCs w:val="20"/>
          <w:lang w:val="it-IT"/>
        </w:rPr>
        <w:t xml:space="preserve"> </w:t>
      </w:r>
      <w:r w:rsidR="00F215CC" w:rsidRPr="007C15ED">
        <w:rPr>
          <w:rFonts w:ascii="Arial" w:hAnsi="Arial" w:cs="Arial"/>
          <w:color w:val="660066"/>
          <w:sz w:val="20"/>
          <w:szCs w:val="20"/>
          <w:lang w:val="it-IT"/>
        </w:rPr>
        <w:t xml:space="preserve">emigrò </w:t>
      </w:r>
      <w:r w:rsidR="00346C1A" w:rsidRPr="007C15ED">
        <w:rPr>
          <w:rFonts w:ascii="Arial" w:hAnsi="Arial" w:cs="Arial"/>
          <w:color w:val="660066"/>
          <w:sz w:val="20"/>
          <w:szCs w:val="20"/>
          <w:lang w:val="it-IT"/>
        </w:rPr>
        <w:t xml:space="preserve">definitivamente </w:t>
      </w:r>
      <w:r w:rsidR="00F215CC" w:rsidRPr="007C15ED">
        <w:rPr>
          <w:rFonts w:ascii="Arial" w:hAnsi="Arial" w:cs="Arial"/>
          <w:color w:val="660066"/>
          <w:sz w:val="20"/>
          <w:szCs w:val="20"/>
          <w:lang w:val="it-IT"/>
        </w:rPr>
        <w:t>a Buenos Aires</w:t>
      </w:r>
      <w:r w:rsidR="002E5534" w:rsidRPr="007C15ED">
        <w:rPr>
          <w:rFonts w:ascii="Arial" w:hAnsi="Arial" w:cs="Arial"/>
          <w:color w:val="660066"/>
          <w:sz w:val="20"/>
          <w:szCs w:val="20"/>
          <w:lang w:val="it-IT"/>
        </w:rPr>
        <w:t xml:space="preserve"> dove ebbe parecchie soddisfazioni</w:t>
      </w:r>
      <w:r w:rsidR="00626BD7" w:rsidRPr="007C15ED">
        <w:rPr>
          <w:rFonts w:ascii="Arial" w:hAnsi="Arial" w:cs="Arial"/>
          <w:color w:val="660066"/>
          <w:sz w:val="20"/>
          <w:szCs w:val="20"/>
          <w:lang w:val="it-IT"/>
        </w:rPr>
        <w:t xml:space="preserve">, tra queste anche se post </w:t>
      </w:r>
      <w:r w:rsidR="00812AA5" w:rsidRPr="007C15ED">
        <w:rPr>
          <w:rFonts w:ascii="Arial" w:hAnsi="Arial" w:cs="Arial"/>
          <w:color w:val="660066"/>
          <w:sz w:val="20"/>
          <w:szCs w:val="20"/>
          <w:lang w:val="it-IT"/>
        </w:rPr>
        <w:t xml:space="preserve">mortem, la prima biblioteca musicale </w:t>
      </w:r>
      <w:r w:rsidR="00856E45" w:rsidRPr="007C15ED">
        <w:rPr>
          <w:rFonts w:ascii="Arial" w:hAnsi="Arial" w:cs="Arial"/>
          <w:color w:val="660066"/>
          <w:sz w:val="20"/>
          <w:szCs w:val="20"/>
          <w:lang w:val="it-IT"/>
        </w:rPr>
        <w:t xml:space="preserve">argentina </w:t>
      </w:r>
      <w:r w:rsidR="00812AA5" w:rsidRPr="007C15ED">
        <w:rPr>
          <w:rFonts w:ascii="Arial" w:hAnsi="Arial" w:cs="Arial"/>
          <w:color w:val="660066"/>
          <w:sz w:val="20"/>
          <w:szCs w:val="20"/>
          <w:lang w:val="it-IT"/>
        </w:rPr>
        <w:t>intitolata al suo nome</w:t>
      </w:r>
      <w:r w:rsidR="00285B25" w:rsidRPr="007C15ED">
        <w:rPr>
          <w:rFonts w:ascii="Arial" w:hAnsi="Arial" w:cs="Arial"/>
          <w:color w:val="660066"/>
          <w:sz w:val="20"/>
          <w:szCs w:val="20"/>
          <w:lang w:val="it-IT"/>
        </w:rPr>
        <w:t xml:space="preserve"> </w:t>
      </w:r>
      <w:r w:rsidR="00856E45" w:rsidRPr="007C15ED">
        <w:rPr>
          <w:rFonts w:ascii="Arial" w:hAnsi="Arial" w:cs="Arial"/>
          <w:color w:val="660066"/>
          <w:sz w:val="20"/>
          <w:szCs w:val="20"/>
          <w:lang w:val="it-IT"/>
        </w:rPr>
        <w:t xml:space="preserve">e </w:t>
      </w:r>
      <w:r w:rsidR="001B4896" w:rsidRPr="007C15ED">
        <w:rPr>
          <w:rFonts w:ascii="Arial" w:hAnsi="Arial" w:cs="Arial"/>
          <w:color w:val="660066"/>
          <w:sz w:val="20"/>
          <w:szCs w:val="20"/>
          <w:lang w:val="it-IT"/>
        </w:rPr>
        <w:t>dove</w:t>
      </w:r>
      <w:r w:rsidR="00856E45" w:rsidRPr="007C15ED">
        <w:rPr>
          <w:rFonts w:ascii="Arial" w:hAnsi="Arial" w:cs="Arial"/>
          <w:color w:val="660066"/>
          <w:sz w:val="20"/>
          <w:szCs w:val="20"/>
          <w:lang w:val="it-IT"/>
        </w:rPr>
        <w:t xml:space="preserve"> la sua famiglia </w:t>
      </w:r>
      <w:r w:rsidR="00BB409D" w:rsidRPr="007C15ED">
        <w:rPr>
          <w:rFonts w:ascii="Arial" w:hAnsi="Arial" w:cs="Arial"/>
          <w:color w:val="660066"/>
          <w:sz w:val="20"/>
          <w:szCs w:val="20"/>
          <w:lang w:val="it-IT"/>
        </w:rPr>
        <w:t>consegnò tutti i suoi rimanenti manoscritti</w:t>
      </w:r>
      <w:r w:rsidR="00285B25" w:rsidRPr="007C15ED">
        <w:rPr>
          <w:rFonts w:ascii="Arial" w:hAnsi="Arial" w:cs="Arial"/>
          <w:color w:val="660066"/>
          <w:sz w:val="20"/>
          <w:szCs w:val="20"/>
          <w:lang w:val="it-IT"/>
        </w:rPr>
        <w:t>,</w:t>
      </w:r>
      <w:r w:rsidR="00A23901" w:rsidRPr="007C15ED">
        <w:rPr>
          <w:rFonts w:ascii="Arial" w:hAnsi="Arial" w:cs="Arial"/>
          <w:color w:val="660066"/>
          <w:sz w:val="20"/>
          <w:szCs w:val="20"/>
          <w:lang w:val="it-IT"/>
        </w:rPr>
        <w:t xml:space="preserve"> che furono eseguiti in concerto, al Teatro Colon</w:t>
      </w:r>
      <w:r w:rsidR="002F7F54" w:rsidRPr="007C15ED">
        <w:rPr>
          <w:rFonts w:ascii="Arial" w:hAnsi="Arial" w:cs="Arial"/>
          <w:color w:val="660066"/>
          <w:sz w:val="20"/>
          <w:szCs w:val="20"/>
          <w:lang w:val="it-IT"/>
        </w:rPr>
        <w:t>,</w:t>
      </w:r>
      <w:r w:rsidR="00285B25" w:rsidRPr="007C15ED">
        <w:rPr>
          <w:rFonts w:ascii="Arial" w:hAnsi="Arial" w:cs="Arial"/>
          <w:color w:val="660066"/>
          <w:sz w:val="20"/>
          <w:szCs w:val="20"/>
          <w:lang w:val="it-IT"/>
        </w:rPr>
        <w:t xml:space="preserve"> </w:t>
      </w:r>
      <w:r w:rsidR="00A6362E">
        <w:rPr>
          <w:rFonts w:ascii="Arial" w:hAnsi="Arial" w:cs="Arial"/>
          <w:color w:val="660066"/>
          <w:sz w:val="20"/>
          <w:szCs w:val="20"/>
          <w:lang w:val="it-IT"/>
        </w:rPr>
        <w:t xml:space="preserve">                </w:t>
      </w:r>
      <w:r w:rsidR="00A23901" w:rsidRPr="007C15ED">
        <w:rPr>
          <w:rFonts w:ascii="Arial" w:hAnsi="Arial" w:cs="Arial"/>
          <w:color w:val="660066"/>
          <w:sz w:val="20"/>
          <w:szCs w:val="20"/>
          <w:lang w:val="it-IT"/>
        </w:rPr>
        <w:t>il 12.9</w:t>
      </w:r>
      <w:r w:rsidR="004E26A7" w:rsidRPr="007C15ED">
        <w:rPr>
          <w:rFonts w:ascii="Arial" w:hAnsi="Arial" w:cs="Arial"/>
          <w:color w:val="660066"/>
          <w:sz w:val="20"/>
          <w:szCs w:val="20"/>
          <w:lang w:val="it-IT"/>
        </w:rPr>
        <w:t>.</w:t>
      </w:r>
      <w:r w:rsidR="00A23901" w:rsidRPr="007C15ED">
        <w:rPr>
          <w:rFonts w:ascii="Arial" w:hAnsi="Arial" w:cs="Arial"/>
          <w:color w:val="660066"/>
          <w:sz w:val="20"/>
          <w:szCs w:val="20"/>
          <w:lang w:val="it-IT"/>
        </w:rPr>
        <w:t>1992</w:t>
      </w:r>
      <w:r w:rsidR="00F215CC" w:rsidRPr="007C15ED">
        <w:rPr>
          <w:rFonts w:ascii="Arial" w:hAnsi="Arial" w:cs="Arial"/>
          <w:color w:val="660066"/>
          <w:sz w:val="20"/>
          <w:szCs w:val="20"/>
          <w:lang w:val="it-IT"/>
        </w:rPr>
        <w:t>.</w:t>
      </w:r>
    </w:p>
    <w:p w:rsidR="00485D70" w:rsidRPr="007C15ED" w:rsidRDefault="0004395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Preludio e Danza (1933).   </w:t>
      </w:r>
      <w:r w:rsidR="001862A8" w:rsidRPr="007C15ED">
        <w:rPr>
          <w:rFonts w:ascii="Arial" w:hAnsi="Arial" w:cs="Arial"/>
          <w:lang w:val="it-IT"/>
        </w:rPr>
        <w:t>3 Canzoni alle città Andaluse.</w:t>
      </w:r>
      <w:r w:rsidR="0008390A" w:rsidRPr="007C15ED">
        <w:rPr>
          <w:rFonts w:ascii="Arial" w:hAnsi="Arial" w:cs="Arial"/>
          <w:lang w:val="it-IT"/>
        </w:rPr>
        <w:t xml:space="preserve">   </w:t>
      </w:r>
      <w:r w:rsidR="004A51B5" w:rsidRPr="007C15ED">
        <w:rPr>
          <w:rFonts w:ascii="Arial" w:hAnsi="Arial" w:cs="Arial"/>
          <w:lang w:val="it-IT"/>
        </w:rPr>
        <w:t>Concerto per chit</w:t>
      </w:r>
      <w:r w:rsidR="0008390A" w:rsidRPr="007C15ED">
        <w:rPr>
          <w:rFonts w:ascii="Arial" w:hAnsi="Arial" w:cs="Arial"/>
          <w:lang w:val="it-IT"/>
        </w:rPr>
        <w:t>arra</w:t>
      </w:r>
      <w:r w:rsidR="004A51B5" w:rsidRPr="007C15ED">
        <w:rPr>
          <w:rFonts w:ascii="Arial" w:hAnsi="Arial" w:cs="Arial"/>
          <w:lang w:val="it-IT"/>
        </w:rPr>
        <w:t xml:space="preserve"> e orch.</w:t>
      </w:r>
    </w:p>
    <w:p w:rsidR="00313E02" w:rsidRPr="007C15ED" w:rsidRDefault="00313E02" w:rsidP="00C211F5">
      <w:pPr>
        <w:tabs>
          <w:tab w:val="left" w:pos="0"/>
          <w:tab w:val="left" w:pos="4253"/>
          <w:tab w:val="left" w:pos="10632"/>
          <w:tab w:val="left" w:pos="10773"/>
        </w:tabs>
        <w:spacing w:before="120" w:line="276" w:lineRule="auto"/>
        <w:rPr>
          <w:rFonts w:ascii="Arial" w:hAnsi="Arial" w:cs="Arial"/>
          <w:color w:val="008000"/>
          <w:u w:val="single"/>
          <w:lang w:val="it-IT"/>
        </w:rPr>
      </w:pPr>
    </w:p>
    <w:p w:rsidR="00642868" w:rsidRPr="007C15ED" w:rsidRDefault="00642868"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BAUZIN  Pierre-Philippe</w:t>
      </w:r>
      <w:r w:rsidRPr="007C15ED">
        <w:rPr>
          <w:rFonts w:ascii="Arial" w:hAnsi="Arial" w:cs="Arial"/>
          <w:color w:val="660066"/>
          <w:u w:val="single"/>
          <w:lang w:val="fr-FR"/>
        </w:rPr>
        <w:tab/>
        <w:t xml:space="preserve">Saint-Emilion, 12.4.1933 - Nizza, 11.1.2005. </w:t>
      </w:r>
    </w:p>
    <w:p w:rsidR="00716763" w:rsidRPr="007C15ED" w:rsidRDefault="0071676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Organista e compositore francese, a 12 vinse il concorso per il posto d’organista al grande organo della Chiesa di </w:t>
      </w:r>
      <w:r w:rsidR="006F137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Saint-Pierre a Bordeaux. Studi al Conservatorio di Bordeaux e al Conservatorio di Parigi, allievo di Nat e Batalla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(pf.),</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Duruflé (org. e arm.), Gallon (cont. e fuga), Brasseur (dir. coro), Messiaen (analisi), Honegger (comp.) e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Forestier</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(dir. d’orch.). A 16 anni fu l’organista della Chiesa di Notre Dame di Lourdes a Chaville.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Concerti d’organo in tutto il</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mondo. Ingegnere del suono a 22 anni, collaborò con gli amici M. André, N. Yepes,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 François, S. Richter, Rampal,</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Rostropovich, Cziffra… Nel 1990 venne invitato a tenere una Master class d’improvvisazione organistica alla Juilliard School di New York. Fu invitato anche da Papa</w:t>
      </w:r>
      <w:r w:rsidR="00285B2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Giovanni Paolo II a </w:t>
      </w:r>
      <w:r w:rsidR="00A65E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esibirsi a San Pietro, ricevendo personalmente le Sue congratulazioni.</w:t>
      </w:r>
      <w:r w:rsidR="001B018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Numerosi altri riconoscimenti e premi….</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ma…</w:t>
      </w:r>
      <w:r w:rsidR="001B018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molte sue opere non </w:t>
      </w:r>
      <w:r w:rsidR="006F1376" w:rsidRPr="007C15ED">
        <w:rPr>
          <w:rFonts w:ascii="Arial" w:hAnsi="Arial" w:cs="Arial"/>
          <w:color w:val="660066"/>
          <w:sz w:val="20"/>
          <w:szCs w:val="20"/>
          <w:lang w:val="it-IT"/>
        </w:rPr>
        <w:t>vennero</w:t>
      </w:r>
      <w:r w:rsidRPr="007C15ED">
        <w:rPr>
          <w:rFonts w:ascii="Arial" w:hAnsi="Arial" w:cs="Arial"/>
          <w:color w:val="660066"/>
          <w:sz w:val="20"/>
          <w:szCs w:val="20"/>
          <w:lang w:val="it-IT"/>
        </w:rPr>
        <w:t xml:space="preserve"> neppure pubblicate! </w:t>
      </w:r>
    </w:p>
    <w:p w:rsidR="00485D70" w:rsidRPr="007C15ED" w:rsidRDefault="0064286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Esquisses, per chitarra (1971).</w:t>
      </w:r>
    </w:p>
    <w:p w:rsidR="0022197B" w:rsidRPr="007C15ED" w:rsidRDefault="0022197B" w:rsidP="00C211F5">
      <w:pPr>
        <w:tabs>
          <w:tab w:val="left" w:pos="0"/>
          <w:tab w:val="left" w:pos="4253"/>
          <w:tab w:val="left" w:pos="10632"/>
          <w:tab w:val="left" w:pos="10773"/>
        </w:tabs>
        <w:spacing w:before="120" w:line="276" w:lineRule="auto"/>
        <w:rPr>
          <w:rFonts w:ascii="Arial" w:hAnsi="Arial" w:cs="Arial"/>
          <w:lang w:val="it-IT"/>
        </w:rPr>
      </w:pPr>
    </w:p>
    <w:p w:rsidR="0022197B" w:rsidRPr="007C15ED" w:rsidRDefault="0022197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BAYRAKTAR  Ert</w:t>
      </w:r>
      <w:r w:rsidR="00D32816" w:rsidRPr="007C15ED">
        <w:rPr>
          <w:rFonts w:ascii="Arial" w:hAnsi="Arial" w:cs="Arial"/>
          <w:color w:val="660066"/>
          <w:u w:val="single"/>
          <w:lang w:val="it-IT"/>
        </w:rPr>
        <w:t>u</w:t>
      </w:r>
      <w:r w:rsidRPr="007C15ED">
        <w:rPr>
          <w:rFonts w:ascii="Arial" w:hAnsi="Arial" w:cs="Arial"/>
          <w:color w:val="660066"/>
          <w:u w:val="single"/>
          <w:lang w:val="it-IT"/>
        </w:rPr>
        <w:t>grul</w:t>
      </w:r>
      <w:r w:rsidR="002B70A7" w:rsidRPr="007C15ED">
        <w:rPr>
          <w:rFonts w:ascii="Arial" w:hAnsi="Arial" w:cs="Arial"/>
          <w:color w:val="660066"/>
          <w:u w:val="single"/>
          <w:lang w:val="it-IT"/>
        </w:rPr>
        <w:tab/>
        <w:t>Samsun, 1951</w:t>
      </w:r>
    </w:p>
    <w:p w:rsidR="002B70A7" w:rsidRPr="007C15ED" w:rsidRDefault="002B70A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turco, nato in un città portuale sulla costa nord del Mar Nero. Le sue composizioni sono in gran parte</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arrangiamenti di canti e danze tradizionali turche.</w:t>
      </w:r>
    </w:p>
    <w:p w:rsidR="0022197B" w:rsidRPr="007C15ED" w:rsidRDefault="0022197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Pezzi Anatolici:   1) Ham Meyva (4'45),   2) Supergesi Yoncadan (2'25),   3) Naz Bari (4'),</w:t>
      </w:r>
    </w:p>
    <w:p w:rsidR="0022197B" w:rsidRPr="007C15ED" w:rsidRDefault="0022197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4) Halay (2'40),   5) Odam Kirectir (3'45),   6) Madimak (2'10).</w:t>
      </w:r>
    </w:p>
    <w:p w:rsidR="00D32816" w:rsidRPr="007C15ED" w:rsidRDefault="00D32816" w:rsidP="00C211F5">
      <w:pPr>
        <w:tabs>
          <w:tab w:val="left" w:pos="0"/>
          <w:tab w:val="left" w:pos="4253"/>
          <w:tab w:val="left" w:pos="10632"/>
          <w:tab w:val="left" w:pos="10773"/>
        </w:tabs>
        <w:spacing w:before="120" w:line="276" w:lineRule="auto"/>
        <w:rPr>
          <w:rFonts w:ascii="Arial" w:hAnsi="Arial" w:cs="Arial"/>
        </w:rPr>
      </w:pPr>
    </w:p>
    <w:p w:rsidR="00D32816" w:rsidRPr="007C15ED" w:rsidRDefault="00D32816" w:rsidP="00C211F5">
      <w:pPr>
        <w:tabs>
          <w:tab w:val="left" w:pos="0"/>
          <w:tab w:val="left" w:pos="4253"/>
          <w:tab w:val="left" w:pos="10632"/>
          <w:tab w:val="left" w:pos="10773"/>
        </w:tabs>
        <w:spacing w:before="120" w:line="276" w:lineRule="auto"/>
        <w:rPr>
          <w:rFonts w:ascii="Arial" w:hAnsi="Arial" w:cs="Arial"/>
          <w:vanish/>
          <w:color w:val="660066"/>
        </w:rPr>
      </w:pPr>
    </w:p>
    <w:p w:rsidR="0022197B" w:rsidRPr="007C15ED" w:rsidRDefault="0022197B" w:rsidP="00C211F5">
      <w:pPr>
        <w:tabs>
          <w:tab w:val="left" w:pos="0"/>
          <w:tab w:val="left" w:pos="4253"/>
          <w:tab w:val="left" w:pos="10632"/>
          <w:tab w:val="left" w:pos="10773"/>
        </w:tabs>
        <w:spacing w:before="120" w:line="276" w:lineRule="auto"/>
        <w:rPr>
          <w:rFonts w:ascii="Arial" w:hAnsi="Arial" w:cs="Arial"/>
          <w:vanish/>
          <w:color w:val="660066"/>
        </w:rPr>
      </w:pPr>
    </w:p>
    <w:p w:rsidR="003272CA" w:rsidRPr="007C15ED" w:rsidRDefault="003272CA" w:rsidP="00C211F5">
      <w:pPr>
        <w:pStyle w:val="Corpotesto"/>
        <w:tabs>
          <w:tab w:val="left" w:pos="0"/>
          <w:tab w:val="left" w:pos="4253"/>
          <w:tab w:val="left" w:pos="10632"/>
          <w:tab w:val="left" w:pos="10773"/>
        </w:tabs>
        <w:spacing w:before="120" w:after="0" w:line="276" w:lineRule="auto"/>
        <w:rPr>
          <w:rFonts w:ascii="Arial" w:hAnsi="Arial" w:cs="Arial"/>
          <w:bCs/>
          <w:color w:val="660066"/>
          <w:u w:val="single"/>
          <w:lang w:val="it-IT"/>
        </w:rPr>
      </w:pPr>
      <w:r w:rsidRPr="007C15ED">
        <w:rPr>
          <w:rFonts w:ascii="Arial" w:hAnsi="Arial" w:cs="Arial"/>
          <w:bCs/>
          <w:color w:val="660066"/>
          <w:u w:val="single"/>
          <w:lang w:val="it-IT"/>
        </w:rPr>
        <w:t>BAZANT  Jaromir</w:t>
      </w:r>
      <w:r w:rsidRPr="007C15ED">
        <w:rPr>
          <w:rFonts w:ascii="Arial" w:hAnsi="Arial" w:cs="Arial"/>
          <w:bCs/>
          <w:color w:val="660066"/>
          <w:u w:val="single"/>
          <w:lang w:val="it-IT"/>
        </w:rPr>
        <w:tab/>
        <w:t>Krasny Dvur, 8.8.1926</w:t>
      </w:r>
    </w:p>
    <w:p w:rsidR="003272CA" w:rsidRPr="007C15ED" w:rsidRDefault="003272CA" w:rsidP="00C211F5">
      <w:pPr>
        <w:pStyle w:val="Corpotesto"/>
        <w:tabs>
          <w:tab w:val="left" w:pos="0"/>
          <w:tab w:val="left" w:pos="4253"/>
          <w:tab w:val="left" w:pos="10632"/>
          <w:tab w:val="left" w:pos="10773"/>
        </w:tabs>
        <w:spacing w:before="120" w:after="0" w:line="276" w:lineRule="auto"/>
        <w:rPr>
          <w:rFonts w:ascii="Arial" w:hAnsi="Arial" w:cs="Arial"/>
          <w:bCs/>
          <w:color w:val="660066"/>
          <w:sz w:val="20"/>
          <w:szCs w:val="20"/>
          <w:lang w:val="it-IT"/>
        </w:rPr>
      </w:pPr>
      <w:r w:rsidRPr="007C15ED">
        <w:rPr>
          <w:rFonts w:ascii="Arial" w:hAnsi="Arial" w:cs="Arial"/>
          <w:bCs/>
          <w:color w:val="660066"/>
          <w:sz w:val="20"/>
          <w:szCs w:val="20"/>
          <w:lang w:val="it-IT"/>
        </w:rPr>
        <w:t xml:space="preserve">Compositore, pianista e oboista céco, allievo al Conservatorio di Praga di Hlobil, Krejci, Kabelakova, Borkovec, </w:t>
      </w:r>
      <w:r w:rsidR="00E235DF" w:rsidRPr="007C15ED">
        <w:rPr>
          <w:rFonts w:ascii="Arial" w:hAnsi="Arial" w:cs="Arial"/>
          <w:bCs/>
          <w:color w:val="660066"/>
          <w:sz w:val="20"/>
          <w:szCs w:val="20"/>
          <w:lang w:val="it-IT"/>
        </w:rPr>
        <w:t xml:space="preserve">                  </w:t>
      </w:r>
      <w:r w:rsidR="006C4C22" w:rsidRPr="007C15ED">
        <w:rPr>
          <w:rFonts w:ascii="Arial" w:hAnsi="Arial" w:cs="Arial"/>
          <w:bCs/>
          <w:color w:val="660066"/>
          <w:sz w:val="20"/>
          <w:szCs w:val="20"/>
          <w:lang w:val="it-IT"/>
        </w:rPr>
        <w:t xml:space="preserve">                </w:t>
      </w:r>
      <w:r w:rsidRPr="007C15ED">
        <w:rPr>
          <w:rFonts w:ascii="Arial" w:hAnsi="Arial" w:cs="Arial"/>
          <w:bCs/>
          <w:color w:val="660066"/>
          <w:sz w:val="20"/>
          <w:szCs w:val="20"/>
          <w:lang w:val="it-IT"/>
        </w:rPr>
        <w:t>Dobias,</w:t>
      </w:r>
      <w:r w:rsidR="00E235DF" w:rsidRPr="007C15ED">
        <w:rPr>
          <w:rFonts w:ascii="Arial" w:hAnsi="Arial" w:cs="Arial"/>
          <w:bCs/>
          <w:color w:val="660066"/>
          <w:sz w:val="20"/>
          <w:szCs w:val="20"/>
          <w:lang w:val="it-IT"/>
        </w:rPr>
        <w:t xml:space="preserve"> </w:t>
      </w:r>
      <w:r w:rsidRPr="007C15ED">
        <w:rPr>
          <w:rFonts w:ascii="Arial" w:hAnsi="Arial" w:cs="Arial"/>
          <w:bCs/>
          <w:color w:val="660066"/>
          <w:sz w:val="20"/>
          <w:szCs w:val="20"/>
          <w:lang w:val="it-IT"/>
        </w:rPr>
        <w:t>Pauer. Autore di un trattato di improvvisazione pianistica.</w:t>
      </w:r>
    </w:p>
    <w:p w:rsidR="00485D70" w:rsidRPr="007C15ED" w:rsidRDefault="00774B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20 Studi op. 48 (1980, 10’).   Sonatina, op. 54 (1984, 6’). Musica serenata, 2 fl. chit. e vcl.</w:t>
      </w:r>
    </w:p>
    <w:p w:rsidR="00313E02" w:rsidRPr="007C15ED" w:rsidRDefault="00313E02" w:rsidP="00C211F5">
      <w:pPr>
        <w:tabs>
          <w:tab w:val="left" w:pos="0"/>
          <w:tab w:val="left" w:pos="4253"/>
          <w:tab w:val="left" w:pos="10632"/>
          <w:tab w:val="left" w:pos="10773"/>
        </w:tabs>
        <w:spacing w:before="120" w:line="276" w:lineRule="auto"/>
        <w:rPr>
          <w:rFonts w:ascii="Arial" w:hAnsi="Arial" w:cs="Arial"/>
          <w:color w:val="008080"/>
          <w:u w:val="single"/>
          <w:lang w:val="it-IT"/>
        </w:rPr>
      </w:pPr>
    </w:p>
    <w:p w:rsidR="00595BA0" w:rsidRPr="007C15ED" w:rsidRDefault="00595BA0" w:rsidP="00C211F5">
      <w:pPr>
        <w:pStyle w:val="Corpotesto"/>
        <w:tabs>
          <w:tab w:val="left" w:pos="0"/>
          <w:tab w:val="left" w:pos="4253"/>
          <w:tab w:val="left" w:pos="992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BEAMISH  Sally</w:t>
      </w:r>
      <w:r w:rsidRPr="007C15ED">
        <w:rPr>
          <w:rFonts w:ascii="Arial" w:hAnsi="Arial" w:cs="Arial"/>
          <w:color w:val="660066"/>
          <w:u w:val="single"/>
          <w:lang w:val="it-IT"/>
        </w:rPr>
        <w:tab/>
        <w:t>Londra, 26.8.1956</w:t>
      </w:r>
    </w:p>
    <w:p w:rsidR="00595BA0" w:rsidRPr="007C15ED" w:rsidRDefault="00595BA0" w:rsidP="00C211F5">
      <w:pPr>
        <w:pStyle w:val="Corpotesto"/>
        <w:tabs>
          <w:tab w:val="left" w:pos="0"/>
          <w:tab w:val="left" w:pos="4253"/>
          <w:tab w:val="left" w:pos="4395"/>
          <w:tab w:val="left" w:pos="992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Violista e compositrice scozzese, studi con Gilbert e Berkeley, perfezionamento con Giuranna e Davies.</w:t>
      </w:r>
    </w:p>
    <w:p w:rsidR="00485D70" w:rsidRPr="007C15ED" w:rsidRDefault="00595BA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Madrigal (1999)</w:t>
      </w:r>
      <w:r w:rsidR="00485D70" w:rsidRPr="007C15ED">
        <w:rPr>
          <w:rFonts w:ascii="Arial" w:hAnsi="Arial" w:cs="Arial"/>
          <w:lang w:val="it-IT"/>
        </w:rPr>
        <w:t>.</w:t>
      </w:r>
    </w:p>
    <w:p w:rsidR="00313E02" w:rsidRPr="007C15ED" w:rsidRDefault="00313E02"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EF2F12" w:rsidRPr="007C15ED" w:rsidRDefault="00EF2F1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BEASER  Robert</w:t>
      </w:r>
      <w:r w:rsidRPr="007C15ED">
        <w:rPr>
          <w:rFonts w:ascii="Arial" w:hAnsi="Arial" w:cs="Arial"/>
          <w:color w:val="660066"/>
          <w:u w:val="single"/>
          <w:lang w:val="it-IT"/>
        </w:rPr>
        <w:tab/>
      </w:r>
      <w:r w:rsidR="00CD414A" w:rsidRPr="007C15ED">
        <w:rPr>
          <w:rFonts w:ascii="Arial" w:hAnsi="Arial" w:cs="Arial"/>
          <w:color w:val="660066"/>
          <w:u w:val="single"/>
          <w:lang w:val="it-IT"/>
        </w:rPr>
        <w:t xml:space="preserve">Boston, </w:t>
      </w:r>
      <w:r w:rsidR="00EF100F" w:rsidRPr="007C15ED">
        <w:rPr>
          <w:rFonts w:ascii="Arial" w:hAnsi="Arial" w:cs="Arial"/>
          <w:color w:val="660066"/>
          <w:u w:val="single"/>
          <w:lang w:val="it-IT"/>
        </w:rPr>
        <w:t>29.5.</w:t>
      </w:r>
      <w:r w:rsidRPr="007C15ED">
        <w:rPr>
          <w:rFonts w:ascii="Arial" w:hAnsi="Arial" w:cs="Arial"/>
          <w:color w:val="660066"/>
          <w:u w:val="single"/>
          <w:lang w:val="it-IT"/>
        </w:rPr>
        <w:t>1954</w:t>
      </w:r>
    </w:p>
    <w:p w:rsidR="00EF2F12" w:rsidRPr="007C15ED" w:rsidRDefault="00EF2F12" w:rsidP="00C211F5">
      <w:pPr>
        <w:tabs>
          <w:tab w:val="left" w:pos="0"/>
          <w:tab w:val="left" w:pos="4253"/>
          <w:tab w:val="left" w:pos="10632"/>
          <w:tab w:val="left" w:pos="10773"/>
        </w:tabs>
        <w:spacing w:before="120" w:line="276" w:lineRule="auto"/>
        <w:rPr>
          <w:rFonts w:ascii="Arial" w:hAnsi="Arial" w:cs="Arial"/>
          <w:color w:val="660066"/>
          <w:sz w:val="20"/>
          <w:szCs w:val="20"/>
        </w:rPr>
      </w:pPr>
      <w:r w:rsidRPr="007C15ED">
        <w:rPr>
          <w:rFonts w:ascii="Arial" w:hAnsi="Arial" w:cs="Arial"/>
          <w:color w:val="660066"/>
          <w:sz w:val="20"/>
          <w:szCs w:val="20"/>
          <w:lang w:val="it-IT"/>
        </w:rPr>
        <w:t xml:space="preserve">Compositore </w:t>
      </w:r>
      <w:r w:rsidR="00CD414A" w:rsidRPr="007C15ED">
        <w:rPr>
          <w:rFonts w:ascii="Arial" w:hAnsi="Arial" w:cs="Arial"/>
          <w:color w:val="660066"/>
          <w:sz w:val="20"/>
          <w:szCs w:val="20"/>
          <w:lang w:val="it-IT"/>
        </w:rPr>
        <w:t xml:space="preserve">americano, studi a Yale con Druckman, Brown, Takemitsu, A. Franchetti, Wyner e Petrassi. </w:t>
      </w:r>
      <w:r w:rsidR="00E67DD3" w:rsidRPr="007C15ED">
        <w:rPr>
          <w:rFonts w:ascii="Arial" w:hAnsi="Arial" w:cs="Arial"/>
          <w:color w:val="660066"/>
          <w:sz w:val="20"/>
          <w:szCs w:val="20"/>
          <w:lang w:val="it-IT"/>
        </w:rPr>
        <w:t xml:space="preserve">                           </w:t>
      </w:r>
      <w:r w:rsidR="006C4C22" w:rsidRPr="007C15ED">
        <w:rPr>
          <w:rFonts w:ascii="Arial" w:hAnsi="Arial" w:cs="Arial"/>
          <w:color w:val="660066"/>
          <w:sz w:val="20"/>
          <w:szCs w:val="20"/>
          <w:lang w:val="it-IT"/>
        </w:rPr>
        <w:t xml:space="preserve">               </w:t>
      </w:r>
      <w:r w:rsidR="00CD414A" w:rsidRPr="007C15ED">
        <w:rPr>
          <w:rFonts w:ascii="Arial" w:hAnsi="Arial" w:cs="Arial"/>
          <w:color w:val="660066"/>
          <w:sz w:val="20"/>
          <w:szCs w:val="20"/>
          <w:lang w:val="it-IT"/>
        </w:rPr>
        <w:t>Studi con</w:t>
      </w:r>
      <w:r w:rsidR="00E67DD3" w:rsidRPr="007C15ED">
        <w:rPr>
          <w:rFonts w:ascii="Arial" w:hAnsi="Arial" w:cs="Arial"/>
          <w:color w:val="660066"/>
          <w:sz w:val="20"/>
          <w:szCs w:val="20"/>
          <w:lang w:val="it-IT"/>
        </w:rPr>
        <w:t xml:space="preserve"> </w:t>
      </w:r>
      <w:r w:rsidR="00CD414A" w:rsidRPr="007C15ED">
        <w:rPr>
          <w:rFonts w:ascii="Arial" w:hAnsi="Arial" w:cs="Arial"/>
          <w:color w:val="660066"/>
          <w:sz w:val="20"/>
          <w:szCs w:val="20"/>
          <w:lang w:val="it-IT"/>
        </w:rPr>
        <w:t xml:space="preserve">Werner Mueller, Weisberg e Steinber per direzione d’orchestra e composizione con Betsy Jolas. </w:t>
      </w:r>
      <w:r w:rsidR="00E67DD3" w:rsidRPr="007C15ED">
        <w:rPr>
          <w:rFonts w:ascii="Arial" w:hAnsi="Arial" w:cs="Arial"/>
          <w:color w:val="660066"/>
          <w:sz w:val="20"/>
          <w:szCs w:val="20"/>
          <w:lang w:val="it-IT"/>
        </w:rPr>
        <w:t xml:space="preserve">                   </w:t>
      </w:r>
      <w:r w:rsidR="006C4C22" w:rsidRPr="007C15ED">
        <w:rPr>
          <w:rFonts w:ascii="Arial" w:hAnsi="Arial" w:cs="Arial"/>
          <w:color w:val="660066"/>
          <w:sz w:val="20"/>
          <w:szCs w:val="20"/>
          <w:lang w:val="it-IT"/>
        </w:rPr>
        <w:t xml:space="preserve">                 </w:t>
      </w:r>
      <w:r w:rsidR="00CD414A" w:rsidRPr="007C15ED">
        <w:rPr>
          <w:rFonts w:ascii="Arial" w:hAnsi="Arial" w:cs="Arial"/>
          <w:color w:val="660066"/>
          <w:sz w:val="20"/>
          <w:szCs w:val="20"/>
        </w:rPr>
        <w:t>Insegnante di composizione alla Juilliard School</w:t>
      </w:r>
      <w:r w:rsidR="00824AFD" w:rsidRPr="007C15ED">
        <w:rPr>
          <w:rFonts w:ascii="Arial" w:hAnsi="Arial" w:cs="Arial"/>
          <w:color w:val="660066"/>
          <w:sz w:val="20"/>
          <w:szCs w:val="20"/>
        </w:rPr>
        <w:t>.</w:t>
      </w:r>
    </w:p>
    <w:p w:rsidR="006408CD" w:rsidRPr="007C15ED" w:rsidRDefault="00EF2F12"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He’s gone away (5’15)</w:t>
      </w:r>
      <w:r w:rsidR="00824AFD" w:rsidRPr="007C15ED">
        <w:rPr>
          <w:rFonts w:ascii="Arial" w:hAnsi="Arial" w:cs="Arial"/>
        </w:rPr>
        <w:t>,</w:t>
      </w:r>
      <w:r w:rsidRPr="007C15ED">
        <w:rPr>
          <w:rFonts w:ascii="Arial" w:hAnsi="Arial" w:cs="Arial"/>
        </w:rPr>
        <w:t xml:space="preserve">   Cindy (2’40)</w:t>
      </w:r>
      <w:r w:rsidR="00824AFD" w:rsidRPr="007C15ED">
        <w:rPr>
          <w:rFonts w:ascii="Arial" w:hAnsi="Arial" w:cs="Arial"/>
        </w:rPr>
        <w:t>,   Canti notturni</w:t>
      </w:r>
      <w:r w:rsidR="003D3410" w:rsidRPr="007C15ED">
        <w:rPr>
          <w:rFonts w:ascii="Arial" w:hAnsi="Arial" w:cs="Arial"/>
        </w:rPr>
        <w:t>,</w:t>
      </w:r>
      <w:r w:rsidR="006408CD" w:rsidRPr="007C15ED">
        <w:rPr>
          <w:rFonts w:ascii="Arial" w:hAnsi="Arial" w:cs="Arial"/>
        </w:rPr>
        <w:t xml:space="preserve">   Chains and hammers (11’35).   </w:t>
      </w:r>
    </w:p>
    <w:p w:rsidR="006408CD" w:rsidRPr="007C15ED" w:rsidRDefault="00824AFD"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Notes on a Southern Sky</w:t>
      </w:r>
      <w:r w:rsidR="006408CD" w:rsidRPr="007C15ED">
        <w:rPr>
          <w:rFonts w:ascii="Arial" w:hAnsi="Arial" w:cs="Arial"/>
        </w:rPr>
        <w:t xml:space="preserve"> (12’05)</w:t>
      </w:r>
      <w:r w:rsidR="003D3410" w:rsidRPr="007C15ED">
        <w:rPr>
          <w:rFonts w:ascii="Arial" w:hAnsi="Arial" w:cs="Arial"/>
        </w:rPr>
        <w:t>,</w:t>
      </w:r>
      <w:r w:rsidR="006408CD" w:rsidRPr="007C15ED">
        <w:rPr>
          <w:rFonts w:ascii="Arial" w:hAnsi="Arial" w:cs="Arial"/>
        </w:rPr>
        <w:t xml:space="preserve">   Phrygian pick (7’35).   </w:t>
      </w:r>
      <w:r w:rsidRPr="007C15ED">
        <w:rPr>
          <w:rFonts w:ascii="Arial" w:hAnsi="Arial" w:cs="Arial"/>
        </w:rPr>
        <w:t xml:space="preserve">Shenandoah.   </w:t>
      </w:r>
      <w:r w:rsidR="006408CD" w:rsidRPr="007C15ED">
        <w:rPr>
          <w:rFonts w:ascii="Arial" w:hAnsi="Arial" w:cs="Arial"/>
        </w:rPr>
        <w:t xml:space="preserve">Tombeau (9’20).   </w:t>
      </w:r>
    </w:p>
    <w:p w:rsidR="006408CD" w:rsidRPr="007C15ED" w:rsidRDefault="003D341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Variations, chitarra e flauto (1981, 25’20).</w:t>
      </w:r>
      <w:r w:rsidR="006408CD" w:rsidRPr="007C15ED">
        <w:rPr>
          <w:rFonts w:ascii="Arial" w:hAnsi="Arial" w:cs="Arial"/>
          <w:lang w:val="fr-FR"/>
        </w:rPr>
        <w:t xml:space="preserve">   </w:t>
      </w:r>
      <w:r w:rsidR="00EF2F12" w:rsidRPr="007C15ED">
        <w:rPr>
          <w:rFonts w:ascii="Arial" w:hAnsi="Arial" w:cs="Arial"/>
          <w:lang w:val="fr-FR"/>
        </w:rPr>
        <w:t>Mountain Songs, chit</w:t>
      </w:r>
      <w:r w:rsidR="007F206F" w:rsidRPr="007C15ED">
        <w:rPr>
          <w:rFonts w:ascii="Arial" w:hAnsi="Arial" w:cs="Arial"/>
          <w:lang w:val="fr-FR"/>
        </w:rPr>
        <w:t>arra</w:t>
      </w:r>
      <w:r w:rsidRPr="007C15ED">
        <w:rPr>
          <w:rFonts w:ascii="Arial" w:hAnsi="Arial" w:cs="Arial"/>
          <w:lang w:val="fr-FR"/>
        </w:rPr>
        <w:t xml:space="preserve"> e fl. (1984, 28’20).   </w:t>
      </w:r>
    </w:p>
    <w:p w:rsidR="007F206F" w:rsidRPr="007C15ED" w:rsidRDefault="00824A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Il est né, le divin enfant, chit</w:t>
      </w:r>
      <w:r w:rsidR="007F206F" w:rsidRPr="007C15ED">
        <w:rPr>
          <w:rFonts w:ascii="Arial" w:hAnsi="Arial" w:cs="Arial"/>
          <w:lang w:val="fr-FR"/>
        </w:rPr>
        <w:t>arra</w:t>
      </w:r>
      <w:r w:rsidRPr="007C15ED">
        <w:rPr>
          <w:rFonts w:ascii="Arial" w:hAnsi="Arial" w:cs="Arial"/>
          <w:lang w:val="fr-FR"/>
        </w:rPr>
        <w:t xml:space="preserve"> e fl. </w:t>
      </w:r>
      <w:r w:rsidRPr="007C15ED">
        <w:rPr>
          <w:rFonts w:ascii="Arial" w:hAnsi="Arial" w:cs="Arial"/>
          <w:lang w:val="it-IT"/>
        </w:rPr>
        <w:t>(1982).</w:t>
      </w:r>
      <w:r w:rsidR="007F206F" w:rsidRPr="007C15ED">
        <w:rPr>
          <w:rFonts w:ascii="Arial" w:hAnsi="Arial" w:cs="Arial"/>
          <w:lang w:val="it-IT"/>
        </w:rPr>
        <w:t xml:space="preserve">   </w:t>
      </w:r>
      <w:r w:rsidR="00E973BC" w:rsidRPr="007C15ED">
        <w:rPr>
          <w:rFonts w:ascii="Arial" w:hAnsi="Arial" w:cs="Arial"/>
          <w:lang w:val="it-IT"/>
        </w:rPr>
        <w:t>Concerto per chitarra e orch. (2009, 28’35).</w:t>
      </w:r>
    </w:p>
    <w:p w:rsidR="007F206F" w:rsidRPr="007C15ED" w:rsidRDefault="007F206F" w:rsidP="00C211F5">
      <w:pPr>
        <w:tabs>
          <w:tab w:val="left" w:pos="0"/>
          <w:tab w:val="left" w:pos="4253"/>
          <w:tab w:val="left" w:pos="10632"/>
          <w:tab w:val="left" w:pos="10773"/>
        </w:tabs>
        <w:spacing w:before="120" w:line="276" w:lineRule="auto"/>
        <w:rPr>
          <w:rFonts w:ascii="Arial" w:hAnsi="Arial" w:cs="Arial"/>
          <w:lang w:val="it-IT"/>
        </w:rPr>
      </w:pPr>
    </w:p>
    <w:p w:rsidR="005E247A" w:rsidRPr="007C15ED" w:rsidRDefault="005E247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BECERRA-SCHMIDT  Gustavo</w:t>
      </w:r>
      <w:r w:rsidRPr="007C15ED">
        <w:rPr>
          <w:rFonts w:ascii="Arial" w:hAnsi="Arial" w:cs="Arial"/>
          <w:color w:val="660066"/>
          <w:u w:val="single"/>
          <w:lang w:val="it-IT"/>
        </w:rPr>
        <w:tab/>
        <w:t>Temuco, 26.8.1925</w:t>
      </w:r>
      <w:r w:rsidR="005C3BD7" w:rsidRPr="007C15ED">
        <w:rPr>
          <w:rFonts w:ascii="Arial" w:hAnsi="Arial" w:cs="Arial"/>
          <w:color w:val="660066"/>
          <w:u w:val="single"/>
          <w:lang w:val="it-IT"/>
        </w:rPr>
        <w:t xml:space="preserve"> - Oldenburg,</w:t>
      </w:r>
      <w:r w:rsidR="00A45D6E" w:rsidRPr="007C15ED">
        <w:rPr>
          <w:rFonts w:ascii="Arial" w:hAnsi="Arial" w:cs="Arial"/>
          <w:color w:val="660066"/>
          <w:u w:val="single"/>
          <w:lang w:val="it-IT"/>
        </w:rPr>
        <w:t xml:space="preserve"> </w:t>
      </w:r>
      <w:r w:rsidR="005C3BD7" w:rsidRPr="007C15ED">
        <w:rPr>
          <w:rFonts w:ascii="Arial" w:hAnsi="Arial" w:cs="Arial"/>
          <w:color w:val="660066"/>
          <w:u w:val="single"/>
          <w:lang w:val="it-IT"/>
        </w:rPr>
        <w:t>3.1.2010.</w:t>
      </w:r>
    </w:p>
    <w:p w:rsidR="004C79FA" w:rsidRPr="007C15ED" w:rsidRDefault="005F436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didatta e musicologo cileno. A 7 anni entra al Conservatorio della città natale, allievo di Silva e </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Davison.</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 10 anni la famiglia si trasferisce a Santiago, dove continua gli studi con Ledermann (vl), Spikin (pf), </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Allende (comp</w:t>
      </w:r>
      <w:r w:rsidR="00F41E8F" w:rsidRPr="007C15ED">
        <w:rPr>
          <w:rFonts w:ascii="Arial" w:hAnsi="Arial" w:cs="Arial"/>
          <w:color w:val="660066"/>
          <w:sz w:val="20"/>
          <w:szCs w:val="20"/>
          <w:lang w:val="it-IT"/>
        </w:rPr>
        <w:t>.</w:t>
      </w:r>
      <w:r w:rsidRPr="007C15ED">
        <w:rPr>
          <w:rFonts w:ascii="Arial" w:hAnsi="Arial" w:cs="Arial"/>
          <w:color w:val="660066"/>
          <w:sz w:val="20"/>
          <w:szCs w:val="20"/>
          <w:lang w:val="it-IT"/>
        </w:rPr>
        <w:t>)</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w:t>
      </w:r>
      <w:r w:rsidR="008D0DD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Carvajal (direz.). Insegnante di composizione, succedendo al suo maestro Allende. Nel 1969 </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divenne Membro</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dell’Accademia delle Belle Arti dell</w:t>
      </w:r>
      <w:r w:rsidR="00C54BF7" w:rsidRPr="007C15ED">
        <w:rPr>
          <w:rFonts w:ascii="Arial" w:hAnsi="Arial" w:cs="Arial"/>
          <w:color w:val="660066"/>
          <w:sz w:val="20"/>
          <w:szCs w:val="20"/>
          <w:lang w:val="it-IT"/>
        </w:rPr>
        <w:t>’Istituto C</w:t>
      </w:r>
      <w:r w:rsidRPr="007C15ED">
        <w:rPr>
          <w:rFonts w:ascii="Arial" w:hAnsi="Arial" w:cs="Arial"/>
          <w:color w:val="660066"/>
          <w:sz w:val="20"/>
          <w:szCs w:val="20"/>
          <w:lang w:val="it-IT"/>
        </w:rPr>
        <w:t>ileno. Vincitore nel 1971 del Premio nazionale</w:t>
      </w:r>
      <w:r w:rsidR="001B0188" w:rsidRPr="007C15ED">
        <w:rPr>
          <w:rFonts w:ascii="Arial" w:hAnsi="Arial" w:cs="Arial"/>
          <w:color w:val="660066"/>
          <w:sz w:val="20"/>
          <w:szCs w:val="20"/>
          <w:lang w:val="it-IT"/>
        </w:rPr>
        <w:t xml:space="preserve"> </w:t>
      </w:r>
      <w:r w:rsidR="002359B9">
        <w:rPr>
          <w:rFonts w:ascii="Arial" w:hAnsi="Arial" w:cs="Arial"/>
          <w:color w:val="660066"/>
          <w:sz w:val="20"/>
          <w:szCs w:val="20"/>
          <w:lang w:val="it-IT"/>
        </w:rPr>
        <w:t xml:space="preserve">                 </w:t>
      </w:r>
      <w:r w:rsidRPr="007C15ED">
        <w:rPr>
          <w:rFonts w:ascii="Arial" w:hAnsi="Arial" w:cs="Arial"/>
          <w:color w:val="660066"/>
          <w:sz w:val="20"/>
          <w:szCs w:val="20"/>
          <w:lang w:val="it-IT"/>
        </w:rPr>
        <w:lastRenderedPageBreak/>
        <w:t>delle Arti. Dopo il golpe</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militare del 1973 fu destituito da ogni incarico e si recò in Germania nel 1974</w:t>
      </w:r>
      <w:r w:rsidR="00C54BF7" w:rsidRPr="007C15ED">
        <w:rPr>
          <w:rFonts w:ascii="Arial" w:hAnsi="Arial" w:cs="Arial"/>
          <w:color w:val="660066"/>
          <w:sz w:val="20"/>
          <w:szCs w:val="20"/>
          <w:lang w:val="it-IT"/>
        </w:rPr>
        <w:t xml:space="preserve">, dove fu </w:t>
      </w:r>
      <w:r w:rsidR="002359B9">
        <w:rPr>
          <w:rFonts w:ascii="Arial" w:hAnsi="Arial" w:cs="Arial"/>
          <w:color w:val="660066"/>
          <w:sz w:val="20"/>
          <w:szCs w:val="20"/>
          <w:lang w:val="it-IT"/>
        </w:rPr>
        <w:t xml:space="preserve"> </w:t>
      </w:r>
      <w:r w:rsidRPr="007C15ED">
        <w:rPr>
          <w:rFonts w:ascii="Arial" w:hAnsi="Arial" w:cs="Arial"/>
          <w:color w:val="660066"/>
          <w:sz w:val="20"/>
          <w:szCs w:val="20"/>
          <w:lang w:val="it-IT"/>
        </w:rPr>
        <w:t>Insegnante all’Università di Oldenburg.</w:t>
      </w:r>
      <w:r w:rsidR="004C79FA" w:rsidRPr="007C15ED">
        <w:rPr>
          <w:rFonts w:ascii="Arial" w:hAnsi="Arial" w:cs="Arial"/>
          <w:color w:val="660066"/>
          <w:sz w:val="20"/>
          <w:szCs w:val="20"/>
          <w:lang w:val="it-IT"/>
        </w:rPr>
        <w:t xml:space="preserve"> L’ultima sua opera è un Concerto per arpa e orchestra, composizione </w:t>
      </w:r>
      <w:r w:rsidR="00F41E8F" w:rsidRPr="007C15ED">
        <w:rPr>
          <w:rFonts w:ascii="Arial" w:hAnsi="Arial" w:cs="Arial"/>
          <w:color w:val="660066"/>
          <w:sz w:val="20"/>
          <w:szCs w:val="20"/>
          <w:lang w:val="it-IT"/>
        </w:rPr>
        <w:t xml:space="preserve">                 </w:t>
      </w:r>
      <w:r w:rsidR="004C79FA" w:rsidRPr="007C15ED">
        <w:rPr>
          <w:rFonts w:ascii="Arial" w:hAnsi="Arial" w:cs="Arial"/>
          <w:color w:val="660066"/>
          <w:sz w:val="20"/>
          <w:szCs w:val="20"/>
          <w:lang w:val="it-IT"/>
        </w:rPr>
        <w:t>del 2006, a 81 anni.</w:t>
      </w:r>
    </w:p>
    <w:p w:rsidR="005F436E" w:rsidRPr="007C15ED" w:rsidRDefault="005F436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Sonate per chitarra </w:t>
      </w:r>
      <w:r w:rsidR="00832AEB" w:rsidRPr="007C15ED">
        <w:rPr>
          <w:rFonts w:ascii="Arial" w:hAnsi="Arial" w:cs="Arial"/>
          <w:lang w:val="it-IT"/>
        </w:rPr>
        <w:t xml:space="preserve">sola </w:t>
      </w:r>
      <w:r w:rsidRPr="007C15ED">
        <w:rPr>
          <w:rFonts w:ascii="Arial" w:hAnsi="Arial" w:cs="Arial"/>
          <w:lang w:val="it-IT"/>
        </w:rPr>
        <w:t xml:space="preserve">(1954, 1956, 1979).   Osamba do drago (1988).   </w:t>
      </w:r>
    </w:p>
    <w:p w:rsidR="005F436E" w:rsidRPr="007C15ED" w:rsidRDefault="005F436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w:t>
      </w:r>
      <w:r w:rsidR="00635581" w:rsidRPr="007C15ED">
        <w:rPr>
          <w:rFonts w:ascii="Arial" w:hAnsi="Arial" w:cs="Arial"/>
          <w:lang w:val="it-IT"/>
        </w:rPr>
        <w:t>a</w:t>
      </w:r>
      <w:r w:rsidRPr="007C15ED">
        <w:rPr>
          <w:rFonts w:ascii="Arial" w:hAnsi="Arial" w:cs="Arial"/>
          <w:lang w:val="it-IT"/>
        </w:rPr>
        <w:t xml:space="preserve">ciones ecleticas (1957).   Cueca variatines (1983). </w:t>
      </w:r>
      <w:r w:rsidR="00AC4552" w:rsidRPr="007C15ED">
        <w:rPr>
          <w:rFonts w:ascii="Arial" w:hAnsi="Arial" w:cs="Arial"/>
          <w:lang w:val="it-IT"/>
        </w:rPr>
        <w:t xml:space="preserve">  Sonata per 2 chitarre (1978).</w:t>
      </w:r>
    </w:p>
    <w:p w:rsidR="00635581" w:rsidRPr="007C15ED" w:rsidRDefault="0063558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Varitionen, 3 chit. (1983).   </w:t>
      </w:r>
      <w:r w:rsidR="004C79FA" w:rsidRPr="007C15ED">
        <w:rPr>
          <w:rFonts w:ascii="Arial" w:hAnsi="Arial" w:cs="Arial"/>
          <w:lang w:val="it-IT"/>
        </w:rPr>
        <w:t xml:space="preserve">Concerto per chitarra e 12 voci miste (1970).   </w:t>
      </w:r>
    </w:p>
    <w:p w:rsidR="00710837" w:rsidRPr="007C15ED" w:rsidRDefault="004C79F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Dialog, chitarra e nastro magnetico (1988).</w:t>
      </w:r>
      <w:r w:rsidR="00710837" w:rsidRPr="007C15ED">
        <w:rPr>
          <w:rFonts w:ascii="Arial" w:hAnsi="Arial" w:cs="Arial"/>
          <w:lang w:val="it-IT"/>
        </w:rPr>
        <w:t>Nicaragua aeterna, chit. ctb. (1988).</w:t>
      </w:r>
    </w:p>
    <w:p w:rsidR="00710837" w:rsidRPr="007C15ED" w:rsidRDefault="005F436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 Concerto per chitarra e orch. (1964).</w:t>
      </w:r>
      <w:r w:rsidR="007A43DA" w:rsidRPr="007C15ED">
        <w:rPr>
          <w:rFonts w:ascii="Arial" w:hAnsi="Arial" w:cs="Arial"/>
          <w:lang w:val="it-IT"/>
        </w:rPr>
        <w:t xml:space="preserve">   2° Concerto per chitarra e orch. (1968).   </w:t>
      </w:r>
    </w:p>
    <w:p w:rsidR="00710837" w:rsidRPr="007C15ED" w:rsidRDefault="007A43D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 jazz (1968).Concerto per 2 chitarre e orch. (1978, 20’).</w:t>
      </w:r>
    </w:p>
    <w:p w:rsidR="00485D70" w:rsidRPr="007C15ED" w:rsidRDefault="0084438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per fl. chit. e orch. (1987).   </w:t>
      </w:r>
      <w:r w:rsidR="00173E3A" w:rsidRPr="007C15ED">
        <w:rPr>
          <w:rFonts w:ascii="Arial" w:hAnsi="Arial" w:cs="Arial"/>
          <w:lang w:val="it-IT"/>
        </w:rPr>
        <w:t>Concerto per chitarra e perc. (1991).</w:t>
      </w:r>
    </w:p>
    <w:p w:rsidR="00A9658E" w:rsidRPr="007C15ED" w:rsidRDefault="00A9658E" w:rsidP="00C211F5">
      <w:pPr>
        <w:tabs>
          <w:tab w:val="left" w:pos="0"/>
          <w:tab w:val="left" w:pos="4253"/>
          <w:tab w:val="left" w:pos="10632"/>
          <w:tab w:val="left" w:pos="10773"/>
        </w:tabs>
        <w:spacing w:before="120" w:line="276" w:lineRule="auto"/>
        <w:rPr>
          <w:rFonts w:ascii="Arial" w:hAnsi="Arial" w:cs="Arial"/>
          <w:lang w:val="it-IT"/>
        </w:rPr>
      </w:pPr>
    </w:p>
    <w:p w:rsidR="004E3304" w:rsidRPr="007C15ED" w:rsidRDefault="004E330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BECCUTI  Roberto</w:t>
      </w:r>
      <w:r w:rsidRPr="007C15ED">
        <w:rPr>
          <w:rFonts w:ascii="Arial" w:hAnsi="Arial" w:cs="Arial"/>
          <w:color w:val="660066"/>
          <w:u w:val="single"/>
          <w:lang w:val="it-IT"/>
        </w:rPr>
        <w:tab/>
        <w:t>1910</w:t>
      </w:r>
      <w:r w:rsidR="007B3AA8" w:rsidRPr="007C15ED">
        <w:rPr>
          <w:rFonts w:ascii="Arial" w:hAnsi="Arial" w:cs="Arial"/>
          <w:color w:val="660066"/>
          <w:u w:val="single"/>
          <w:lang w:val="it-IT"/>
        </w:rPr>
        <w:t xml:space="preserve"> </w:t>
      </w:r>
      <w:r w:rsidRPr="007C15ED">
        <w:rPr>
          <w:rFonts w:ascii="Arial" w:hAnsi="Arial" w:cs="Arial"/>
          <w:color w:val="660066"/>
          <w:u w:val="single"/>
          <w:lang w:val="it-IT"/>
        </w:rPr>
        <w:t>-</w:t>
      </w:r>
      <w:r w:rsidR="007B3AA8" w:rsidRPr="007C15ED">
        <w:rPr>
          <w:rFonts w:ascii="Arial" w:hAnsi="Arial" w:cs="Arial"/>
          <w:color w:val="660066"/>
          <w:u w:val="single"/>
          <w:lang w:val="it-IT"/>
        </w:rPr>
        <w:t xml:space="preserve"> </w:t>
      </w:r>
      <w:r w:rsidRPr="007C15ED">
        <w:rPr>
          <w:rFonts w:ascii="Arial" w:hAnsi="Arial" w:cs="Arial"/>
          <w:color w:val="660066"/>
          <w:u w:val="single"/>
          <w:lang w:val="it-IT"/>
        </w:rPr>
        <w:t>1974.</w:t>
      </w:r>
    </w:p>
    <w:p w:rsidR="006274E6" w:rsidRPr="007C15ED" w:rsidRDefault="006274E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italiano.</w:t>
      </w:r>
    </w:p>
    <w:p w:rsidR="004E3304" w:rsidRPr="007C15ED" w:rsidRDefault="004E330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Notturno (1965).</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1865FB" w:rsidRPr="007C15ED" w:rsidRDefault="001865F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BECKER  Gunther</w:t>
      </w:r>
      <w:r w:rsidRPr="007C15ED">
        <w:rPr>
          <w:rFonts w:ascii="Arial" w:hAnsi="Arial" w:cs="Arial"/>
          <w:color w:val="660066"/>
          <w:u w:val="single"/>
          <w:lang w:val="it-IT"/>
        </w:rPr>
        <w:tab/>
        <w:t>Forbach, 1.4.1924 - Bad Lippspringe, 24.1.2007.</w:t>
      </w:r>
    </w:p>
    <w:p w:rsidR="001865FB" w:rsidRPr="007C15ED" w:rsidRDefault="001865F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tedesco, a 12 anni le prime istintive composizioni, dopo la guerra studi a Karlsruhe con Nestler e </w:t>
      </w:r>
      <w:r w:rsidR="00E235D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Fortner.</w:t>
      </w:r>
      <w:r w:rsidR="00E235D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Dopo gli studi fu in Grecia per 12 anni, dal 1956 al 1958, insegnante al Liceo Dorpfel e direttore del coro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 Goethe</w:t>
      </w:r>
      <w:r w:rsidR="00E235D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Institut. Dopo il colpo di Stato in Grecia, tornò in Germania, dove fu insegnante alla</w:t>
      </w:r>
      <w:r w:rsidR="00285B2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Schumann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Hochschule di Dusseldorf e dal 1989 si dedicò alla sola composizione. </w:t>
      </w:r>
    </w:p>
    <w:p w:rsidR="001865FB" w:rsidRPr="007C15ED" w:rsidRDefault="001865FB" w:rsidP="00C211F5">
      <w:pPr>
        <w:tabs>
          <w:tab w:val="left" w:pos="0"/>
          <w:tab w:val="left" w:pos="4253"/>
          <w:tab w:val="left" w:pos="10632"/>
          <w:tab w:val="left" w:pos="10773"/>
        </w:tabs>
        <w:spacing w:before="120" w:line="276" w:lineRule="auto"/>
        <w:rPr>
          <w:rStyle w:val="notranslate"/>
          <w:rFonts w:ascii="Arial" w:hAnsi="Arial" w:cs="Arial"/>
          <w:lang w:val="de-DE"/>
        </w:rPr>
      </w:pPr>
      <w:r w:rsidRPr="007C15ED">
        <w:rPr>
          <w:rStyle w:val="notranslate"/>
          <w:rFonts w:ascii="Arial" w:hAnsi="Arial" w:cs="Arial"/>
          <w:lang w:val="de-DE"/>
        </w:rPr>
        <w:t>Chitarra sola:   Metatesi (1964),   Divertissement (1977, 10</w:t>
      </w:r>
      <w:r w:rsidR="007451BC" w:rsidRPr="007C15ED">
        <w:rPr>
          <w:rStyle w:val="notranslate"/>
          <w:rFonts w:ascii="Arial" w:hAnsi="Arial" w:cs="Arial"/>
          <w:lang w:val="de-DE"/>
        </w:rPr>
        <w:t>‘</w:t>
      </w:r>
      <w:r w:rsidRPr="007C15ED">
        <w:rPr>
          <w:rStyle w:val="notranslate"/>
          <w:rFonts w:ascii="Arial" w:hAnsi="Arial" w:cs="Arial"/>
          <w:lang w:val="de-DE"/>
        </w:rPr>
        <w:t>).   4 Studi, chitarra (1999).</w:t>
      </w:r>
    </w:p>
    <w:p w:rsidR="001865FB" w:rsidRPr="007C15ED" w:rsidRDefault="001865FB" w:rsidP="00C211F5">
      <w:pPr>
        <w:tabs>
          <w:tab w:val="left" w:pos="0"/>
          <w:tab w:val="left" w:pos="4253"/>
          <w:tab w:val="left" w:pos="10632"/>
          <w:tab w:val="left" w:pos="10773"/>
        </w:tabs>
        <w:spacing w:before="120" w:line="276" w:lineRule="auto"/>
        <w:rPr>
          <w:rFonts w:ascii="Arial" w:hAnsi="Arial" w:cs="Arial"/>
          <w:lang w:val="de-DE"/>
        </w:rPr>
      </w:pPr>
      <w:r w:rsidRPr="007C15ED">
        <w:rPr>
          <w:rStyle w:val="notranslate"/>
          <w:rFonts w:ascii="Arial" w:hAnsi="Arial" w:cs="Arial"/>
          <w:lang w:val="de-DE"/>
        </w:rPr>
        <w:t xml:space="preserve">Con buen Ayre, 2 chitarre (1978).   Parafrasi, </w:t>
      </w:r>
      <w:r w:rsidRPr="007C15ED">
        <w:rPr>
          <w:rStyle w:val="google-src-text1"/>
          <w:rFonts w:ascii="Arial" w:hAnsi="Arial" w:cs="Arial"/>
          <w:lang w:val="de-DE"/>
        </w:rPr>
        <w:t>Fassung von „Correspondances II“ für Sologitarre und Streichquartett, 1973 (Breitkopf &amp; Härtel).</w:t>
      </w:r>
      <w:r w:rsidRPr="007C15ED">
        <w:rPr>
          <w:rStyle w:val="notranslate"/>
          <w:rFonts w:ascii="Arial" w:hAnsi="Arial" w:cs="Arial"/>
          <w:lang w:val="de-DE"/>
        </w:rPr>
        <w:t xml:space="preserve">chitarra e quart. d'archi (1973). </w:t>
      </w:r>
    </w:p>
    <w:p w:rsidR="005E247A" w:rsidRPr="007C15ED" w:rsidRDefault="00E427D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In modo greco, chitarra </w:t>
      </w:r>
      <w:r w:rsidR="0048675C" w:rsidRPr="007C15ED">
        <w:rPr>
          <w:rFonts w:ascii="Arial" w:hAnsi="Arial" w:cs="Arial"/>
          <w:lang w:val="it-IT"/>
        </w:rPr>
        <w:t xml:space="preserve">e </w:t>
      </w:r>
      <w:r w:rsidRPr="007C15ED">
        <w:rPr>
          <w:rFonts w:ascii="Arial" w:hAnsi="Arial" w:cs="Arial"/>
          <w:lang w:val="it-IT"/>
        </w:rPr>
        <w:t>orch. (1992, 12’).</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AA09E1" w:rsidRPr="007C15ED" w:rsidRDefault="00AA09E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BEDFORT  David</w:t>
      </w:r>
      <w:r w:rsidRPr="007C15ED">
        <w:rPr>
          <w:rFonts w:ascii="Arial" w:hAnsi="Arial" w:cs="Arial"/>
          <w:color w:val="660066"/>
          <w:u w:val="single"/>
          <w:lang w:val="it-IT"/>
        </w:rPr>
        <w:tab/>
        <w:t>Londra, 4.8.1937</w:t>
      </w:r>
    </w:p>
    <w:p w:rsidR="00AA09E1" w:rsidRPr="007C15ED" w:rsidRDefault="00AA09E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inglese, studi alla Royal Academy of Music di Londra con Berkeley, perfezionamento a Venezia </w:t>
      </w:r>
      <w:r w:rsidR="00644C83">
        <w:rPr>
          <w:rFonts w:ascii="Arial" w:hAnsi="Arial" w:cs="Arial"/>
          <w:color w:val="660066"/>
          <w:sz w:val="20"/>
          <w:szCs w:val="20"/>
          <w:lang w:val="it-IT"/>
        </w:rPr>
        <w:t xml:space="preserve">         </w:t>
      </w:r>
      <w:r w:rsidRPr="007C15ED">
        <w:rPr>
          <w:rFonts w:ascii="Arial" w:hAnsi="Arial" w:cs="Arial"/>
          <w:color w:val="660066"/>
          <w:sz w:val="20"/>
          <w:szCs w:val="20"/>
          <w:lang w:val="it-IT"/>
        </w:rPr>
        <w:t>con Nono.</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Autore di brani classici e anche popolari.</w:t>
      </w:r>
      <w:r w:rsidR="00286630" w:rsidRPr="007C15ED">
        <w:rPr>
          <w:rFonts w:ascii="Arial" w:hAnsi="Arial" w:cs="Arial"/>
          <w:color w:val="660066"/>
          <w:sz w:val="20"/>
          <w:szCs w:val="20"/>
          <w:lang w:val="it-IT"/>
        </w:rPr>
        <w:t xml:space="preserve"> Insegnante a Londra.</w:t>
      </w:r>
    </w:p>
    <w:p w:rsidR="00AA09E1" w:rsidRPr="007C15ED" w:rsidRDefault="00AA09E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You Ask</w:t>
      </w:r>
      <w:r w:rsidR="00A851A5" w:rsidRPr="007C15ED">
        <w:rPr>
          <w:rFonts w:ascii="Arial" w:hAnsi="Arial" w:cs="Arial"/>
        </w:rPr>
        <w:t xml:space="preserve">e </w:t>
      </w:r>
      <w:r w:rsidRPr="007C15ED">
        <w:rPr>
          <w:rFonts w:ascii="Arial" w:hAnsi="Arial" w:cs="Arial"/>
        </w:rPr>
        <w:t xml:space="preserve">for it, chit. </w:t>
      </w:r>
      <w:r w:rsidR="00534652" w:rsidRPr="007C15ED">
        <w:rPr>
          <w:rFonts w:ascii="Arial" w:hAnsi="Arial" w:cs="Arial"/>
        </w:rPr>
        <w:t>s</w:t>
      </w:r>
      <w:r w:rsidRPr="007C15ED">
        <w:rPr>
          <w:rFonts w:ascii="Arial" w:hAnsi="Arial" w:cs="Arial"/>
        </w:rPr>
        <w:t>ola</w:t>
      </w:r>
      <w:r w:rsidR="00534652" w:rsidRPr="007C15ED">
        <w:rPr>
          <w:rFonts w:ascii="Arial" w:hAnsi="Arial" w:cs="Arial"/>
        </w:rPr>
        <w:t xml:space="preserve"> (1969, 6’)</w:t>
      </w:r>
      <w:r w:rsidRPr="007C15ED">
        <w:rPr>
          <w:rFonts w:ascii="Arial" w:hAnsi="Arial" w:cs="Arial"/>
        </w:rPr>
        <w:t>.   Verses and Choruses, 2 chitarre</w:t>
      </w:r>
      <w:r w:rsidR="0094760E" w:rsidRPr="007C15ED">
        <w:rPr>
          <w:rFonts w:ascii="Arial" w:hAnsi="Arial" w:cs="Arial"/>
        </w:rPr>
        <w:t xml:space="preserve"> (1986, 7’)</w:t>
      </w:r>
      <w:r w:rsidRPr="007C15ED">
        <w:rPr>
          <w:rFonts w:ascii="Arial" w:hAnsi="Arial" w:cs="Arial"/>
        </w:rPr>
        <w:t xml:space="preserve">.   </w:t>
      </w:r>
    </w:p>
    <w:p w:rsidR="0094760E" w:rsidRPr="007C15ED" w:rsidRDefault="00AA09E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Memories of Ullapool, fl. e chit.</w:t>
      </w:r>
      <w:r w:rsidR="004448FC" w:rsidRPr="007C15ED">
        <w:rPr>
          <w:rFonts w:ascii="Arial" w:hAnsi="Arial" w:cs="Arial"/>
        </w:rPr>
        <w:t xml:space="preserve"> (1987, 5’).</w:t>
      </w:r>
      <w:r w:rsidR="00644C83">
        <w:rPr>
          <w:rFonts w:ascii="Arial" w:hAnsi="Arial" w:cs="Arial"/>
        </w:rPr>
        <w:t xml:space="preserve">   </w:t>
      </w:r>
      <w:r w:rsidR="0094760E" w:rsidRPr="007C15ED">
        <w:rPr>
          <w:rFonts w:ascii="Arial" w:hAnsi="Arial" w:cs="Arial"/>
        </w:rPr>
        <w:t>18 Bricks left on April 21, 2 chit</w:t>
      </w:r>
      <w:r w:rsidR="00A0097B" w:rsidRPr="007C15ED">
        <w:rPr>
          <w:rFonts w:ascii="Arial" w:hAnsi="Arial" w:cs="Arial"/>
        </w:rPr>
        <w:t>.</w:t>
      </w:r>
      <w:r w:rsidR="0094760E" w:rsidRPr="007C15ED">
        <w:rPr>
          <w:rFonts w:ascii="Arial" w:hAnsi="Arial" w:cs="Arial"/>
        </w:rPr>
        <w:t xml:space="preserve"> (1967, 19’).   </w:t>
      </w:r>
    </w:p>
    <w:p w:rsidR="0094760E" w:rsidRPr="007C15ED" w:rsidRDefault="0094760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Nurse’s Song With Elephants, 10 chitarre</w:t>
      </w:r>
      <w:r w:rsidR="00970EE9" w:rsidRPr="007C15ED">
        <w:rPr>
          <w:rFonts w:ascii="Arial" w:hAnsi="Arial" w:cs="Arial"/>
        </w:rPr>
        <w:t xml:space="preserve"> e voce</w:t>
      </w:r>
      <w:r w:rsidRPr="007C15ED">
        <w:rPr>
          <w:rFonts w:ascii="Arial" w:hAnsi="Arial" w:cs="Arial"/>
        </w:rPr>
        <w:t xml:space="preserve"> (1971, 19’). </w:t>
      </w:r>
    </w:p>
    <w:p w:rsidR="00534652" w:rsidRPr="007C15ED" w:rsidRDefault="00AA09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A Horse, chit. e orch. da cam.</w:t>
      </w:r>
      <w:r w:rsidR="0099449D" w:rsidRPr="007C15ED">
        <w:rPr>
          <w:rFonts w:ascii="Arial" w:hAnsi="Arial" w:cs="Arial"/>
        </w:rPr>
        <w:t xml:space="preserve"> (1973, 13’).</w:t>
      </w:r>
      <w:r w:rsidR="00644C83">
        <w:rPr>
          <w:rFonts w:ascii="Arial" w:hAnsi="Arial" w:cs="Arial"/>
        </w:rPr>
        <w:t xml:space="preserve">   </w:t>
      </w:r>
      <w:r w:rsidR="00534652" w:rsidRPr="007C15ED">
        <w:rPr>
          <w:rFonts w:ascii="Arial" w:hAnsi="Arial" w:cs="Arial"/>
        </w:rPr>
        <w:t xml:space="preserve">Star’s end, chitarre, perc. orch. </w:t>
      </w:r>
      <w:r w:rsidR="00534652" w:rsidRPr="007C15ED">
        <w:rPr>
          <w:rFonts w:ascii="Arial" w:hAnsi="Arial" w:cs="Arial"/>
          <w:lang w:val="it-IT"/>
        </w:rPr>
        <w:t>(1974, 45’30).</w:t>
      </w:r>
    </w:p>
    <w:p w:rsidR="00485D70" w:rsidRPr="007C15ED" w:rsidRDefault="00485D70" w:rsidP="00C211F5">
      <w:pPr>
        <w:pStyle w:val="Corpotesto"/>
        <w:tabs>
          <w:tab w:val="left" w:pos="0"/>
          <w:tab w:val="left" w:pos="4253"/>
          <w:tab w:val="left" w:pos="10632"/>
          <w:tab w:val="left" w:pos="10773"/>
        </w:tabs>
        <w:spacing w:before="120" w:after="0" w:line="276" w:lineRule="auto"/>
        <w:rPr>
          <w:rFonts w:ascii="Arial" w:hAnsi="Arial" w:cs="Arial"/>
          <w:color w:val="339966"/>
          <w:lang w:val="it-IT"/>
        </w:rPr>
      </w:pPr>
    </w:p>
    <w:p w:rsidR="00EF73C9" w:rsidRPr="007C15ED" w:rsidRDefault="00EF73C9"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 xml:space="preserve">BEETHOVEN  Ludwig Van </w:t>
      </w:r>
      <w:r w:rsidRPr="007C15ED">
        <w:rPr>
          <w:rFonts w:ascii="Arial" w:hAnsi="Arial" w:cs="Arial"/>
          <w:color w:val="660066"/>
          <w:u w:val="single"/>
          <w:lang w:val="it-IT"/>
        </w:rPr>
        <w:tab/>
        <w:t xml:space="preserve">Bonn 15.12.1770 - Vienna 26.3.1827 </w:t>
      </w:r>
    </w:p>
    <w:p w:rsidR="00F475BC" w:rsidRPr="007C15ED" w:rsidRDefault="00EF73C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Grandioso musicista. Insuperabile nelle sinfonie e nelle sonate. Prototipo dell’artista perfetto. </w:t>
      </w:r>
      <w:r w:rsidR="00F475BC" w:rsidRPr="007C15ED">
        <w:rPr>
          <w:rFonts w:ascii="Arial" w:hAnsi="Arial" w:cs="Arial"/>
          <w:color w:val="660066"/>
          <w:sz w:val="20"/>
          <w:szCs w:val="20"/>
          <w:lang w:val="it-IT"/>
        </w:rPr>
        <w:t xml:space="preserve">Per maggiori </w:t>
      </w:r>
      <w:r w:rsidR="00AF7D37"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informazioni sull'autore, vedi "Passeggiando con la Musica", scaricabile gratuitamente dal sito: mariodemolli.com</w:t>
      </w:r>
    </w:p>
    <w:p w:rsidR="00EF73C9" w:rsidRPr="007C15ED" w:rsidRDefault="00EF73C9"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 xml:space="preserve">Adagio in Mib per mand. e clav. (1796).   Sonatine Do e Do- per mand. e clav (1796).  </w:t>
      </w:r>
    </w:p>
    <w:p w:rsidR="00EF73C9" w:rsidRPr="007C15ED" w:rsidRDefault="00B87C8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Elaborazione per chitarra delle </w:t>
      </w:r>
      <w:r w:rsidR="0073461D" w:rsidRPr="007C15ED">
        <w:rPr>
          <w:rFonts w:ascii="Arial" w:hAnsi="Arial" w:cs="Arial"/>
          <w:lang w:val="it-IT"/>
        </w:rPr>
        <w:t>S</w:t>
      </w:r>
      <w:r w:rsidRPr="007C15ED">
        <w:rPr>
          <w:rFonts w:ascii="Arial" w:hAnsi="Arial" w:cs="Arial"/>
          <w:lang w:val="it-IT"/>
        </w:rPr>
        <w:t>onate (Matejka).</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804811" w:rsidRPr="007C15ED" w:rsidRDefault="0080481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BEHREND  Siegfried</w:t>
      </w:r>
      <w:r w:rsidRPr="007C15ED">
        <w:rPr>
          <w:rFonts w:ascii="Arial" w:hAnsi="Arial" w:cs="Arial"/>
          <w:color w:val="660066"/>
          <w:u w:val="single"/>
          <w:lang w:val="it-IT"/>
        </w:rPr>
        <w:tab/>
        <w:t>Berlino, 19.11.1933 -</w:t>
      </w:r>
      <w:r w:rsidR="00796EFA" w:rsidRPr="007C15ED">
        <w:rPr>
          <w:rFonts w:ascii="Arial" w:hAnsi="Arial" w:cs="Arial"/>
          <w:color w:val="660066"/>
          <w:u w:val="single"/>
          <w:lang w:val="it-IT"/>
        </w:rPr>
        <w:t xml:space="preserve"> Hausham</w:t>
      </w:r>
      <w:r w:rsidRPr="007C15ED">
        <w:rPr>
          <w:rFonts w:ascii="Arial" w:hAnsi="Arial" w:cs="Arial"/>
          <w:color w:val="660066"/>
          <w:u w:val="single"/>
          <w:lang w:val="it-IT"/>
        </w:rPr>
        <w:t>, 20.9.1990.</w:t>
      </w:r>
    </w:p>
    <w:p w:rsidR="00804811" w:rsidRPr="007C15ED" w:rsidRDefault="00B509A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pianista, c</w:t>
      </w:r>
      <w:r w:rsidR="00804811" w:rsidRPr="007C15ED">
        <w:rPr>
          <w:rFonts w:ascii="Arial" w:hAnsi="Arial" w:cs="Arial"/>
          <w:color w:val="660066"/>
          <w:sz w:val="20"/>
          <w:szCs w:val="20"/>
          <w:lang w:val="it-IT"/>
        </w:rPr>
        <w:t>ompositore, clavicembalista</w:t>
      </w:r>
      <w:r w:rsidR="009A6047" w:rsidRPr="007C15ED">
        <w:rPr>
          <w:rFonts w:ascii="Arial" w:hAnsi="Arial" w:cs="Arial"/>
          <w:color w:val="660066"/>
          <w:sz w:val="20"/>
          <w:szCs w:val="20"/>
          <w:lang w:val="it-IT"/>
        </w:rPr>
        <w:t>, arrangiatore</w:t>
      </w:r>
      <w:r w:rsidR="00804811" w:rsidRPr="007C15ED">
        <w:rPr>
          <w:rFonts w:ascii="Arial" w:hAnsi="Arial" w:cs="Arial"/>
          <w:color w:val="660066"/>
          <w:sz w:val="20"/>
          <w:szCs w:val="20"/>
          <w:lang w:val="it-IT"/>
        </w:rPr>
        <w:t xml:space="preserve"> e direttore d’orchestra tedesco. </w:t>
      </w:r>
      <w:r w:rsidR="00AF7D37" w:rsidRPr="007C15ED">
        <w:rPr>
          <w:rFonts w:ascii="Arial" w:hAnsi="Arial" w:cs="Arial"/>
          <w:color w:val="660066"/>
          <w:sz w:val="20"/>
          <w:szCs w:val="20"/>
          <w:lang w:val="it-IT"/>
        </w:rPr>
        <w:t xml:space="preserve">                                        </w:t>
      </w:r>
      <w:r w:rsidR="003322E7" w:rsidRPr="007C15ED">
        <w:rPr>
          <w:rFonts w:ascii="Arial" w:hAnsi="Arial" w:cs="Arial"/>
          <w:color w:val="660066"/>
          <w:sz w:val="20"/>
          <w:szCs w:val="20"/>
          <w:lang w:val="it-IT"/>
        </w:rPr>
        <w:t xml:space="preserve">Studi al Conservatorio Klindwort-Scharwenka di Berlino. Il padre, buon chitarrista lo convinse a diventare </w:t>
      </w:r>
      <w:r w:rsidR="00982E85">
        <w:rPr>
          <w:rFonts w:ascii="Arial" w:hAnsi="Arial" w:cs="Arial"/>
          <w:color w:val="660066"/>
          <w:sz w:val="20"/>
          <w:szCs w:val="20"/>
          <w:lang w:val="it-IT"/>
        </w:rPr>
        <w:t xml:space="preserve">                 </w:t>
      </w:r>
      <w:r w:rsidR="003322E7" w:rsidRPr="007C15ED">
        <w:rPr>
          <w:rFonts w:ascii="Arial" w:hAnsi="Arial" w:cs="Arial"/>
          <w:color w:val="660066"/>
          <w:sz w:val="20"/>
          <w:szCs w:val="20"/>
          <w:lang w:val="it-IT"/>
        </w:rPr>
        <w:t>chitarrista,</w:t>
      </w:r>
      <w:r w:rsidR="00982E85">
        <w:rPr>
          <w:rFonts w:ascii="Arial" w:hAnsi="Arial" w:cs="Arial"/>
          <w:color w:val="660066"/>
          <w:sz w:val="20"/>
          <w:szCs w:val="20"/>
          <w:lang w:val="it-IT"/>
        </w:rPr>
        <w:t xml:space="preserve"> </w:t>
      </w:r>
      <w:r w:rsidR="003322E7" w:rsidRPr="007C15ED">
        <w:rPr>
          <w:rFonts w:ascii="Arial" w:hAnsi="Arial" w:cs="Arial"/>
          <w:color w:val="660066"/>
          <w:sz w:val="20"/>
          <w:szCs w:val="20"/>
          <w:lang w:val="it-IT"/>
        </w:rPr>
        <w:t>a parte i consigli del padre può essere considerato autodidatta. Dopo il suo debutto a Berlino e a Lipsia, iniziò</w:t>
      </w:r>
      <w:r w:rsidR="006F1376" w:rsidRPr="007C15ED">
        <w:rPr>
          <w:rFonts w:ascii="Arial" w:hAnsi="Arial" w:cs="Arial"/>
          <w:color w:val="660066"/>
          <w:sz w:val="20"/>
          <w:szCs w:val="20"/>
          <w:lang w:val="it-IT"/>
        </w:rPr>
        <w:t xml:space="preserve"> </w:t>
      </w:r>
      <w:r w:rsidR="003322E7" w:rsidRPr="007C15ED">
        <w:rPr>
          <w:rFonts w:ascii="Arial" w:hAnsi="Arial" w:cs="Arial"/>
          <w:color w:val="660066"/>
          <w:sz w:val="20"/>
          <w:szCs w:val="20"/>
          <w:lang w:val="it-IT"/>
        </w:rPr>
        <w:t>un tour mondiale. Compositori gli hanno dedicato composizioni, i suoi programmi di concerto dimostrano una notevole versatilità, dalle prime</w:t>
      </w:r>
      <w:r w:rsidR="00E235DF" w:rsidRPr="007C15ED">
        <w:rPr>
          <w:rFonts w:ascii="Arial" w:hAnsi="Arial" w:cs="Arial"/>
          <w:color w:val="660066"/>
          <w:sz w:val="20"/>
          <w:szCs w:val="20"/>
          <w:lang w:val="it-IT"/>
        </w:rPr>
        <w:t xml:space="preserve"> </w:t>
      </w:r>
      <w:r w:rsidR="003322E7" w:rsidRPr="007C15ED">
        <w:rPr>
          <w:rFonts w:ascii="Arial" w:hAnsi="Arial" w:cs="Arial"/>
          <w:color w:val="660066"/>
          <w:sz w:val="20"/>
          <w:szCs w:val="20"/>
          <w:lang w:val="it-IT"/>
        </w:rPr>
        <w:t>composizioni</w:t>
      </w:r>
      <w:r w:rsidR="00E235DF" w:rsidRPr="007C15ED">
        <w:rPr>
          <w:rFonts w:ascii="Arial" w:hAnsi="Arial" w:cs="Arial"/>
          <w:color w:val="660066"/>
          <w:sz w:val="20"/>
          <w:szCs w:val="20"/>
          <w:lang w:val="it-IT"/>
        </w:rPr>
        <w:t xml:space="preserve"> </w:t>
      </w:r>
      <w:r w:rsidR="003322E7" w:rsidRPr="007C15ED">
        <w:rPr>
          <w:rFonts w:ascii="Arial" w:hAnsi="Arial" w:cs="Arial"/>
          <w:color w:val="660066"/>
          <w:sz w:val="20"/>
          <w:szCs w:val="20"/>
          <w:lang w:val="it-IT"/>
        </w:rPr>
        <w:t xml:space="preserve">alla </w:t>
      </w:r>
      <w:r w:rsidR="00AF7D37" w:rsidRPr="007C15ED">
        <w:rPr>
          <w:rFonts w:ascii="Arial" w:hAnsi="Arial" w:cs="Arial"/>
          <w:color w:val="660066"/>
          <w:sz w:val="20"/>
          <w:szCs w:val="20"/>
          <w:lang w:val="it-IT"/>
        </w:rPr>
        <w:t>Mu</w:t>
      </w:r>
      <w:r w:rsidR="003322E7" w:rsidRPr="007C15ED">
        <w:rPr>
          <w:rFonts w:ascii="Arial" w:hAnsi="Arial" w:cs="Arial"/>
          <w:color w:val="660066"/>
          <w:sz w:val="20"/>
          <w:szCs w:val="20"/>
          <w:lang w:val="it-IT"/>
        </w:rPr>
        <w:t xml:space="preserve">sica d’avanguardia e ai brani popolari. </w:t>
      </w:r>
      <w:r w:rsidR="00AF7D37" w:rsidRPr="007C15ED">
        <w:rPr>
          <w:rFonts w:ascii="Arial" w:hAnsi="Arial" w:cs="Arial"/>
          <w:color w:val="660066"/>
          <w:sz w:val="20"/>
          <w:szCs w:val="20"/>
          <w:lang w:val="it-IT"/>
        </w:rPr>
        <w:t xml:space="preserve">                                                         </w:t>
      </w:r>
      <w:r w:rsidR="00982E85">
        <w:rPr>
          <w:rFonts w:ascii="Arial" w:hAnsi="Arial" w:cs="Arial"/>
          <w:color w:val="660066"/>
          <w:sz w:val="20"/>
          <w:szCs w:val="20"/>
          <w:lang w:val="it-IT"/>
        </w:rPr>
        <w:t xml:space="preserve">Abbondante </w:t>
      </w:r>
      <w:r w:rsidR="00804811" w:rsidRPr="007C15ED">
        <w:rPr>
          <w:rFonts w:ascii="Arial" w:hAnsi="Arial" w:cs="Arial"/>
          <w:color w:val="660066"/>
          <w:sz w:val="20"/>
          <w:szCs w:val="20"/>
          <w:lang w:val="it-IT"/>
        </w:rPr>
        <w:t>la sua produzione per chitarra.</w:t>
      </w:r>
    </w:p>
    <w:p w:rsidR="006A4A7E" w:rsidRPr="007C15ED" w:rsidRDefault="008048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sola</w:t>
      </w:r>
      <w:r w:rsidRPr="007C15ED">
        <w:rPr>
          <w:rFonts w:ascii="Arial" w:hAnsi="Arial" w:cs="Arial"/>
          <w:lang w:val="it-IT"/>
        </w:rPr>
        <w:t xml:space="preserve">: </w:t>
      </w:r>
      <w:r w:rsidR="00CA5EB2" w:rsidRPr="007C15ED">
        <w:rPr>
          <w:rFonts w:ascii="Arial" w:hAnsi="Arial" w:cs="Arial"/>
          <w:lang w:val="it-IT"/>
        </w:rPr>
        <w:t xml:space="preserve">Fantasia a 6 corde (1953).   </w:t>
      </w:r>
      <w:r w:rsidR="00612993" w:rsidRPr="007C15ED">
        <w:rPr>
          <w:rFonts w:ascii="Arial" w:hAnsi="Arial" w:cs="Arial"/>
          <w:lang w:val="it-IT"/>
        </w:rPr>
        <w:t xml:space="preserve">2 Studi (1954).   </w:t>
      </w:r>
      <w:r w:rsidR="006A4A7E" w:rsidRPr="007C15ED">
        <w:rPr>
          <w:rFonts w:ascii="Arial" w:hAnsi="Arial" w:cs="Arial"/>
          <w:lang w:val="it-IT"/>
        </w:rPr>
        <w:t xml:space="preserve">Albumblatt (1960).  </w:t>
      </w:r>
    </w:p>
    <w:p w:rsidR="009A6047" w:rsidRPr="007C15ED" w:rsidRDefault="0061299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Studio (1963).   </w:t>
      </w:r>
      <w:r w:rsidR="009A6047" w:rsidRPr="007C15ED">
        <w:rPr>
          <w:rFonts w:ascii="Arial" w:hAnsi="Arial" w:cs="Arial"/>
          <w:lang w:val="it-IT"/>
        </w:rPr>
        <w:t xml:space="preserve">Sonatina (1965).   </w:t>
      </w:r>
      <w:r w:rsidR="00CA5EB2" w:rsidRPr="007C15ED">
        <w:rPr>
          <w:rFonts w:ascii="Arial" w:hAnsi="Arial" w:cs="Arial"/>
          <w:lang w:val="it-IT"/>
        </w:rPr>
        <w:t xml:space="preserve">3 Danze Spagnole (1968).   </w:t>
      </w:r>
      <w:r w:rsidRPr="007C15ED">
        <w:rPr>
          <w:rFonts w:ascii="Arial" w:hAnsi="Arial" w:cs="Arial"/>
          <w:lang w:val="it-IT"/>
        </w:rPr>
        <w:t>Movimenti (1969</w:t>
      </w:r>
      <w:r w:rsidR="00BD2B45" w:rsidRPr="007C15ED">
        <w:rPr>
          <w:rFonts w:ascii="Arial" w:hAnsi="Arial" w:cs="Arial"/>
          <w:lang w:val="it-IT"/>
        </w:rPr>
        <w:t>, 5’25</w:t>
      </w:r>
      <w:r w:rsidRPr="007C15ED">
        <w:rPr>
          <w:rFonts w:ascii="Arial" w:hAnsi="Arial" w:cs="Arial"/>
          <w:lang w:val="it-IT"/>
        </w:rPr>
        <w:t xml:space="preserve">).   </w:t>
      </w:r>
    </w:p>
    <w:p w:rsidR="009A6047" w:rsidRPr="007C15ED" w:rsidRDefault="00CA5EB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Monodie (1974).   </w:t>
      </w:r>
      <w:r w:rsidR="00612993" w:rsidRPr="007C15ED">
        <w:rPr>
          <w:rFonts w:ascii="Arial" w:hAnsi="Arial" w:cs="Arial"/>
          <w:lang w:val="it-IT"/>
        </w:rPr>
        <w:t xml:space="preserve">Solo per Leo Brouwer (1976).   </w:t>
      </w:r>
      <w:r w:rsidR="00E7385C" w:rsidRPr="007C15ED">
        <w:rPr>
          <w:rFonts w:ascii="Arial" w:hAnsi="Arial" w:cs="Arial"/>
          <w:lang w:val="it-IT"/>
        </w:rPr>
        <w:t xml:space="preserve">Soleares (1987).   </w:t>
      </w:r>
      <w:r w:rsidR="006A4A7E" w:rsidRPr="007C15ED">
        <w:rPr>
          <w:rFonts w:ascii="Arial" w:hAnsi="Arial" w:cs="Arial"/>
          <w:lang w:val="it-IT"/>
        </w:rPr>
        <w:t xml:space="preserve">Abendmusik.   </w:t>
      </w:r>
    </w:p>
    <w:p w:rsidR="00850C27" w:rsidRPr="007C15ED" w:rsidRDefault="00A70C4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Alborada.   </w:t>
      </w:r>
      <w:r w:rsidR="00850C27" w:rsidRPr="007C15ED">
        <w:rPr>
          <w:rFonts w:ascii="Arial" w:hAnsi="Arial" w:cs="Arial"/>
          <w:lang w:val="it-IT"/>
        </w:rPr>
        <w:t xml:space="preserve">Altrussiche volks.   </w:t>
      </w:r>
      <w:r w:rsidR="00804811" w:rsidRPr="007C15ED">
        <w:rPr>
          <w:rFonts w:ascii="Arial" w:hAnsi="Arial" w:cs="Arial"/>
          <w:lang w:val="it-IT"/>
        </w:rPr>
        <w:t>Aria del Sacro monte.A</w:t>
      </w:r>
      <w:r w:rsidR="004B534D" w:rsidRPr="007C15ED">
        <w:rPr>
          <w:rFonts w:ascii="Arial" w:hAnsi="Arial" w:cs="Arial"/>
          <w:lang w:val="it-IT"/>
        </w:rPr>
        <w:t>ires</w:t>
      </w:r>
      <w:r w:rsidR="00804811" w:rsidRPr="007C15ED">
        <w:rPr>
          <w:rFonts w:ascii="Arial" w:hAnsi="Arial" w:cs="Arial"/>
          <w:lang w:val="it-IT"/>
        </w:rPr>
        <w:t xml:space="preserve"> regional</w:t>
      </w:r>
      <w:r w:rsidR="004B534D" w:rsidRPr="007C15ED">
        <w:rPr>
          <w:rFonts w:ascii="Arial" w:hAnsi="Arial" w:cs="Arial"/>
          <w:lang w:val="it-IT"/>
        </w:rPr>
        <w:t xml:space="preserve"> e</w:t>
      </w:r>
      <w:r w:rsidR="00804811" w:rsidRPr="007C15ED">
        <w:rPr>
          <w:rFonts w:ascii="Arial" w:hAnsi="Arial" w:cs="Arial"/>
          <w:lang w:val="it-IT"/>
        </w:rPr>
        <w:t>spanol</w:t>
      </w:r>
      <w:r w:rsidR="00F07239" w:rsidRPr="007C15ED">
        <w:rPr>
          <w:rFonts w:ascii="Arial" w:hAnsi="Arial" w:cs="Arial"/>
          <w:lang w:val="it-IT"/>
        </w:rPr>
        <w:t>as</w:t>
      </w:r>
      <w:r w:rsidR="00850C27" w:rsidRPr="007C15ED">
        <w:rPr>
          <w:rFonts w:ascii="Arial" w:hAnsi="Arial" w:cs="Arial"/>
          <w:lang w:val="it-IT"/>
        </w:rPr>
        <w:t xml:space="preserve">.  </w:t>
      </w:r>
    </w:p>
    <w:p w:rsidR="00850C27" w:rsidRPr="007C15ED" w:rsidRDefault="00EE7B5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Altdeutsche tanze.   </w:t>
      </w:r>
      <w:r w:rsidR="00804811" w:rsidRPr="007C15ED">
        <w:rPr>
          <w:rFonts w:ascii="Arial" w:hAnsi="Arial" w:cs="Arial"/>
          <w:lang w:val="it-IT"/>
        </w:rPr>
        <w:t xml:space="preserve">Bayerische Hochzeitmusik.Burgalesca.  </w:t>
      </w:r>
      <w:r w:rsidR="00CB56BB" w:rsidRPr="007C15ED">
        <w:rPr>
          <w:rFonts w:ascii="Arial" w:hAnsi="Arial" w:cs="Arial"/>
          <w:lang w:val="it-IT"/>
        </w:rPr>
        <w:t xml:space="preserve"> </w:t>
      </w:r>
      <w:r w:rsidR="005F22CE" w:rsidRPr="007C15ED">
        <w:rPr>
          <w:rFonts w:ascii="Arial" w:hAnsi="Arial" w:cs="Arial"/>
          <w:lang w:val="it-IT"/>
        </w:rPr>
        <w:t xml:space="preserve">2 Chitarra hobby.   </w:t>
      </w:r>
    </w:p>
    <w:p w:rsidR="00850C27" w:rsidRPr="007C15ED" w:rsidRDefault="00BB726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 xml:space="preserve">9 </w:t>
      </w:r>
      <w:r w:rsidR="00804811" w:rsidRPr="007C15ED">
        <w:rPr>
          <w:rFonts w:ascii="Arial" w:hAnsi="Arial" w:cs="Arial"/>
          <w:u w:val="single"/>
          <w:lang w:val="it-IT"/>
        </w:rPr>
        <w:t>Danze</w:t>
      </w:r>
      <w:r w:rsidR="00804811" w:rsidRPr="007C15ED">
        <w:rPr>
          <w:rFonts w:ascii="Arial" w:hAnsi="Arial" w:cs="Arial"/>
          <w:lang w:val="it-IT"/>
        </w:rPr>
        <w:t xml:space="preserve">:  </w:t>
      </w:r>
      <w:r w:rsidR="000E17E0" w:rsidRPr="007C15ED">
        <w:rPr>
          <w:rFonts w:ascii="Arial" w:hAnsi="Arial" w:cs="Arial"/>
          <w:b/>
          <w:lang w:val="it-IT"/>
        </w:rPr>
        <w:t>1</w:t>
      </w:r>
      <w:r w:rsidR="000E17E0" w:rsidRPr="007C15ED">
        <w:rPr>
          <w:rFonts w:ascii="Arial" w:hAnsi="Arial" w:cs="Arial"/>
          <w:lang w:val="it-IT"/>
        </w:rPr>
        <w:t xml:space="preserve">) </w:t>
      </w:r>
      <w:r w:rsidR="00804811" w:rsidRPr="007C15ED">
        <w:rPr>
          <w:rFonts w:ascii="Arial" w:hAnsi="Arial" w:cs="Arial"/>
          <w:lang w:val="it-IT"/>
        </w:rPr>
        <w:t xml:space="preserve">Africana, </w:t>
      </w:r>
      <w:r w:rsidR="00CB56BB" w:rsidRPr="007C15ED">
        <w:rPr>
          <w:rFonts w:ascii="Arial" w:hAnsi="Arial" w:cs="Arial"/>
          <w:lang w:val="it-IT"/>
        </w:rPr>
        <w:t xml:space="preserve">  </w:t>
      </w:r>
      <w:r w:rsidR="000E17E0" w:rsidRPr="007C15ED">
        <w:rPr>
          <w:rFonts w:ascii="Arial" w:hAnsi="Arial" w:cs="Arial"/>
          <w:lang w:val="it-IT"/>
        </w:rPr>
        <w:t xml:space="preserve">2) </w:t>
      </w:r>
      <w:r w:rsidR="00804811" w:rsidRPr="007C15ED">
        <w:rPr>
          <w:rFonts w:ascii="Arial" w:hAnsi="Arial" w:cs="Arial"/>
          <w:lang w:val="it-IT"/>
        </w:rPr>
        <w:t xml:space="preserve">Beduina, </w:t>
      </w:r>
      <w:r w:rsidR="00CB56BB" w:rsidRPr="007C15ED">
        <w:rPr>
          <w:rFonts w:ascii="Arial" w:hAnsi="Arial" w:cs="Arial"/>
          <w:lang w:val="it-IT"/>
        </w:rPr>
        <w:t xml:space="preserve">  </w:t>
      </w:r>
      <w:r w:rsidR="000E17E0" w:rsidRPr="007C15ED">
        <w:rPr>
          <w:rFonts w:ascii="Arial" w:hAnsi="Arial" w:cs="Arial"/>
          <w:lang w:val="it-IT"/>
        </w:rPr>
        <w:t xml:space="preserve">3) </w:t>
      </w:r>
      <w:r w:rsidR="00804811" w:rsidRPr="007C15ED">
        <w:rPr>
          <w:rFonts w:ascii="Arial" w:hAnsi="Arial" w:cs="Arial"/>
          <w:lang w:val="it-IT"/>
        </w:rPr>
        <w:t>Greca,</w:t>
      </w:r>
      <w:r w:rsidR="00CB56BB" w:rsidRPr="007C15ED">
        <w:rPr>
          <w:rFonts w:ascii="Arial" w:hAnsi="Arial" w:cs="Arial"/>
          <w:lang w:val="it-IT"/>
        </w:rPr>
        <w:t xml:space="preserve">   </w:t>
      </w:r>
      <w:r w:rsidR="000E17E0" w:rsidRPr="007C15ED">
        <w:rPr>
          <w:rFonts w:ascii="Arial" w:hAnsi="Arial" w:cs="Arial"/>
          <w:lang w:val="it-IT"/>
        </w:rPr>
        <w:t xml:space="preserve">4) </w:t>
      </w:r>
      <w:r w:rsidR="00804811" w:rsidRPr="007C15ED">
        <w:rPr>
          <w:rFonts w:ascii="Arial" w:hAnsi="Arial" w:cs="Arial"/>
          <w:lang w:val="it-IT"/>
        </w:rPr>
        <w:t xml:space="preserve">Inglese, </w:t>
      </w:r>
      <w:r w:rsidR="00CB56BB" w:rsidRPr="007C15ED">
        <w:rPr>
          <w:rFonts w:ascii="Arial" w:hAnsi="Arial" w:cs="Arial"/>
          <w:lang w:val="it-IT"/>
        </w:rPr>
        <w:t xml:space="preserve">  </w:t>
      </w:r>
      <w:r w:rsidR="000E17E0" w:rsidRPr="007C15ED">
        <w:rPr>
          <w:rFonts w:ascii="Arial" w:hAnsi="Arial" w:cs="Arial"/>
          <w:lang w:val="it-IT"/>
        </w:rPr>
        <w:t xml:space="preserve">5) </w:t>
      </w:r>
      <w:r w:rsidR="00804811" w:rsidRPr="007C15ED">
        <w:rPr>
          <w:rFonts w:ascii="Arial" w:hAnsi="Arial" w:cs="Arial"/>
          <w:lang w:val="it-IT"/>
        </w:rPr>
        <w:t xml:space="preserve">Giapponese, </w:t>
      </w:r>
      <w:r w:rsidR="00CB56BB" w:rsidRPr="007C15ED">
        <w:rPr>
          <w:rFonts w:ascii="Arial" w:hAnsi="Arial" w:cs="Arial"/>
          <w:lang w:val="it-IT"/>
        </w:rPr>
        <w:t xml:space="preserve">  </w:t>
      </w:r>
      <w:r w:rsidR="000E17E0" w:rsidRPr="007C15ED">
        <w:rPr>
          <w:rFonts w:ascii="Arial" w:hAnsi="Arial" w:cs="Arial"/>
          <w:lang w:val="it-IT"/>
        </w:rPr>
        <w:t xml:space="preserve">6) </w:t>
      </w:r>
      <w:r w:rsidR="00804811" w:rsidRPr="007C15ED">
        <w:rPr>
          <w:rFonts w:ascii="Arial" w:hAnsi="Arial" w:cs="Arial"/>
          <w:lang w:val="it-IT"/>
        </w:rPr>
        <w:t xml:space="preserve">Mora, </w:t>
      </w:r>
    </w:p>
    <w:p w:rsidR="00850C27" w:rsidRPr="007C15ED" w:rsidRDefault="000E17E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7) </w:t>
      </w:r>
      <w:r w:rsidR="00804811" w:rsidRPr="007C15ED">
        <w:rPr>
          <w:rFonts w:ascii="Arial" w:hAnsi="Arial" w:cs="Arial"/>
          <w:lang w:val="it-IT"/>
        </w:rPr>
        <w:t>Spagnola,</w:t>
      </w:r>
      <w:r w:rsidR="00CB56BB" w:rsidRPr="007C15ED">
        <w:rPr>
          <w:rFonts w:ascii="Arial" w:hAnsi="Arial" w:cs="Arial"/>
          <w:lang w:val="it-IT"/>
        </w:rPr>
        <w:t xml:space="preserve">   </w:t>
      </w:r>
      <w:r w:rsidRPr="007C15ED">
        <w:rPr>
          <w:rFonts w:ascii="Arial" w:hAnsi="Arial" w:cs="Arial"/>
          <w:lang w:val="it-IT"/>
        </w:rPr>
        <w:t xml:space="preserve">8) </w:t>
      </w:r>
      <w:r w:rsidR="0015163F" w:rsidRPr="007C15ED">
        <w:rPr>
          <w:rFonts w:ascii="Arial" w:hAnsi="Arial" w:cs="Arial"/>
          <w:lang w:val="it-IT"/>
        </w:rPr>
        <w:t>T</w:t>
      </w:r>
      <w:r w:rsidR="00804811" w:rsidRPr="007C15ED">
        <w:rPr>
          <w:rFonts w:ascii="Arial" w:hAnsi="Arial" w:cs="Arial"/>
          <w:lang w:val="it-IT"/>
        </w:rPr>
        <w:t>edesca,</w:t>
      </w:r>
      <w:r w:rsidR="00CB56BB" w:rsidRPr="007C15ED">
        <w:rPr>
          <w:rFonts w:ascii="Arial" w:hAnsi="Arial" w:cs="Arial"/>
          <w:lang w:val="it-IT"/>
        </w:rPr>
        <w:t xml:space="preserve">   </w:t>
      </w:r>
      <w:r w:rsidRPr="007C15ED">
        <w:rPr>
          <w:rFonts w:ascii="Arial" w:hAnsi="Arial" w:cs="Arial"/>
          <w:b/>
          <w:lang w:val="it-IT"/>
        </w:rPr>
        <w:t>9</w:t>
      </w:r>
      <w:r w:rsidRPr="007C15ED">
        <w:rPr>
          <w:rFonts w:ascii="Arial" w:hAnsi="Arial" w:cs="Arial"/>
          <w:lang w:val="it-IT"/>
        </w:rPr>
        <w:t xml:space="preserve">) </w:t>
      </w:r>
      <w:r w:rsidR="00804811" w:rsidRPr="007C15ED">
        <w:rPr>
          <w:rFonts w:ascii="Arial" w:hAnsi="Arial" w:cs="Arial"/>
          <w:lang w:val="it-IT"/>
        </w:rPr>
        <w:t xml:space="preserve">Turca.   </w:t>
      </w:r>
      <w:r w:rsidR="00002440" w:rsidRPr="007C15ED">
        <w:rPr>
          <w:rFonts w:ascii="Arial" w:hAnsi="Arial" w:cs="Arial"/>
          <w:lang w:val="it-IT"/>
        </w:rPr>
        <w:t xml:space="preserve">3 Danze tedesche.   </w:t>
      </w:r>
      <w:r w:rsidR="008C5205" w:rsidRPr="007C15ED">
        <w:rPr>
          <w:rFonts w:ascii="Arial" w:hAnsi="Arial" w:cs="Arial"/>
          <w:lang w:val="it-IT"/>
        </w:rPr>
        <w:t>D</w:t>
      </w:r>
      <w:r w:rsidR="00804811" w:rsidRPr="007C15ED">
        <w:rPr>
          <w:rFonts w:ascii="Arial" w:hAnsi="Arial" w:cs="Arial"/>
          <w:lang w:val="it-IT"/>
        </w:rPr>
        <w:t xml:space="preserve">eutsche Volksweisen.   </w:t>
      </w:r>
    </w:p>
    <w:p w:rsidR="00876613" w:rsidRPr="007C15ED" w:rsidRDefault="00251AF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su Greensleeves.   </w:t>
      </w:r>
      <w:r w:rsidR="005F22CE" w:rsidRPr="007C15ED">
        <w:rPr>
          <w:rFonts w:ascii="Arial" w:hAnsi="Arial" w:cs="Arial"/>
          <w:lang w:val="it-IT"/>
        </w:rPr>
        <w:t>Fantasia Malaguenita.   Flamenco</w:t>
      </w:r>
      <w:r w:rsidR="0015163F" w:rsidRPr="007C15ED">
        <w:rPr>
          <w:rFonts w:ascii="Arial" w:hAnsi="Arial" w:cs="Arial"/>
          <w:lang w:val="it-IT"/>
        </w:rPr>
        <w:t>-</w:t>
      </w:r>
      <w:r w:rsidR="005F22CE" w:rsidRPr="007C15ED">
        <w:rPr>
          <w:rFonts w:ascii="Arial" w:hAnsi="Arial" w:cs="Arial"/>
          <w:lang w:val="it-IT"/>
        </w:rPr>
        <w:t xml:space="preserve">fantasia.   </w:t>
      </w:r>
    </w:p>
    <w:p w:rsidR="00876613" w:rsidRPr="007C15ED" w:rsidRDefault="008766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Die </w:t>
      </w:r>
      <w:r w:rsidR="00804811" w:rsidRPr="007C15ED">
        <w:rPr>
          <w:rFonts w:ascii="Arial" w:hAnsi="Arial" w:cs="Arial"/>
          <w:lang w:val="it-IT"/>
        </w:rPr>
        <w:t xml:space="preserve">Gitarren </w:t>
      </w:r>
      <w:r w:rsidRPr="007C15ED">
        <w:rPr>
          <w:rFonts w:ascii="Arial" w:hAnsi="Arial" w:cs="Arial"/>
          <w:lang w:val="it-IT"/>
        </w:rPr>
        <w:t xml:space="preserve">von </w:t>
      </w:r>
      <w:r w:rsidR="00804811" w:rsidRPr="007C15ED">
        <w:rPr>
          <w:rFonts w:ascii="Arial" w:hAnsi="Arial" w:cs="Arial"/>
          <w:lang w:val="it-IT"/>
        </w:rPr>
        <w:t>Quimet</w:t>
      </w:r>
      <w:r w:rsidRPr="007C15ED">
        <w:rPr>
          <w:rFonts w:ascii="Arial" w:hAnsi="Arial" w:cs="Arial"/>
          <w:lang w:val="it-IT"/>
        </w:rPr>
        <w:t xml:space="preserve"> (4’15)</w:t>
      </w:r>
      <w:r w:rsidR="00804811" w:rsidRPr="007C15ED">
        <w:rPr>
          <w:rFonts w:ascii="Arial" w:hAnsi="Arial" w:cs="Arial"/>
          <w:lang w:val="it-IT"/>
        </w:rPr>
        <w:t xml:space="preserve">. </w:t>
      </w:r>
      <w:r w:rsidR="00CB56BB" w:rsidRPr="007C15ED">
        <w:rPr>
          <w:rFonts w:ascii="Arial" w:hAnsi="Arial" w:cs="Arial"/>
          <w:lang w:val="it-IT"/>
        </w:rPr>
        <w:t xml:space="preserve">  </w:t>
      </w:r>
      <w:r w:rsidR="00002440" w:rsidRPr="007C15ED">
        <w:rPr>
          <w:rFonts w:ascii="Arial" w:hAnsi="Arial" w:cs="Arial"/>
          <w:lang w:val="it-IT"/>
        </w:rPr>
        <w:t xml:space="preserve">Gitarrenschule.   </w:t>
      </w:r>
      <w:r w:rsidR="000E7B05" w:rsidRPr="007C15ED">
        <w:rPr>
          <w:rFonts w:ascii="Arial" w:hAnsi="Arial" w:cs="Arial"/>
          <w:lang w:val="it-IT"/>
        </w:rPr>
        <w:t xml:space="preserve">Granadina de la Rambla.   </w:t>
      </w:r>
    </w:p>
    <w:p w:rsidR="007F4C63" w:rsidRDefault="0000244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Impressioni spagnole</w:t>
      </w:r>
      <w:r w:rsidR="009B5CE8" w:rsidRPr="007C15ED">
        <w:rPr>
          <w:rFonts w:ascii="Arial" w:hAnsi="Arial" w:cs="Arial"/>
          <w:lang w:val="it-IT"/>
        </w:rPr>
        <w:t xml:space="preserve"> (5’50)</w:t>
      </w:r>
      <w:r w:rsidRPr="007C15ED">
        <w:rPr>
          <w:rFonts w:ascii="Arial" w:hAnsi="Arial" w:cs="Arial"/>
          <w:lang w:val="it-IT"/>
        </w:rPr>
        <w:t xml:space="preserve">.   </w:t>
      </w:r>
      <w:r w:rsidR="005F0CC0" w:rsidRPr="007C15ED">
        <w:rPr>
          <w:rFonts w:ascii="Arial" w:hAnsi="Arial" w:cs="Arial"/>
          <w:lang w:val="it-IT"/>
        </w:rPr>
        <w:t xml:space="preserve">3 Kinderstucke.   </w:t>
      </w:r>
      <w:r w:rsidR="00246F9F" w:rsidRPr="007C15ED">
        <w:rPr>
          <w:rFonts w:ascii="Arial" w:hAnsi="Arial" w:cs="Arial"/>
          <w:lang w:val="it-IT"/>
        </w:rPr>
        <w:t xml:space="preserve">Leutenmusik.   </w:t>
      </w:r>
      <w:r w:rsidR="006F2AE3" w:rsidRPr="007C15ED">
        <w:rPr>
          <w:rFonts w:ascii="Arial" w:hAnsi="Arial" w:cs="Arial"/>
          <w:lang w:val="it-IT"/>
        </w:rPr>
        <w:t>2 Miniature.</w:t>
      </w:r>
      <w:r w:rsidR="00820B74" w:rsidRPr="007C15ED">
        <w:rPr>
          <w:rFonts w:ascii="Arial" w:hAnsi="Arial" w:cs="Arial"/>
          <w:lang w:val="it-IT"/>
        </w:rPr>
        <w:t xml:space="preserve">   </w:t>
      </w:r>
    </w:p>
    <w:p w:rsidR="007F4C63" w:rsidRDefault="0087661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Movimenti (5’25).</w:t>
      </w:r>
      <w:r w:rsidR="007F4C63">
        <w:rPr>
          <w:rFonts w:ascii="Arial" w:hAnsi="Arial" w:cs="Arial"/>
          <w:lang w:val="it-IT"/>
        </w:rPr>
        <w:t xml:space="preserve">   </w:t>
      </w:r>
      <w:r w:rsidR="006F2AE3" w:rsidRPr="007C15ED">
        <w:rPr>
          <w:rFonts w:ascii="Arial" w:hAnsi="Arial" w:cs="Arial"/>
          <w:lang w:val="it-IT"/>
        </w:rPr>
        <w:t xml:space="preserve">Non te escaparas.   </w:t>
      </w:r>
      <w:r w:rsidR="00251AFE" w:rsidRPr="007C15ED">
        <w:rPr>
          <w:rFonts w:ascii="Arial" w:hAnsi="Arial" w:cs="Arial"/>
          <w:lang w:val="it-IT"/>
        </w:rPr>
        <w:t xml:space="preserve">2 Pezzi per Jim.   </w:t>
      </w:r>
      <w:r w:rsidR="005F0CC0" w:rsidRPr="007C15ED">
        <w:rPr>
          <w:rFonts w:ascii="Arial" w:hAnsi="Arial" w:cs="Arial"/>
          <w:lang w:val="it-IT"/>
        </w:rPr>
        <w:t>Porque fue sensibile.</w:t>
      </w:r>
      <w:r w:rsidR="00820B74" w:rsidRPr="007C15ED">
        <w:rPr>
          <w:rFonts w:ascii="Arial" w:hAnsi="Arial" w:cs="Arial"/>
          <w:lang w:val="it-IT"/>
        </w:rPr>
        <w:t xml:space="preserve">   </w:t>
      </w:r>
      <w:r w:rsidR="005F0CC0" w:rsidRPr="007C15ED">
        <w:rPr>
          <w:rFonts w:ascii="Arial" w:hAnsi="Arial" w:cs="Arial"/>
          <w:lang w:val="fr-FR"/>
        </w:rPr>
        <w:t xml:space="preserve">Piraus sirtaki.   </w:t>
      </w:r>
    </w:p>
    <w:p w:rsidR="007F4C63" w:rsidRDefault="005F0CC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Postkarten suite.</w:t>
      </w:r>
      <w:r w:rsidR="007F4C63">
        <w:rPr>
          <w:rFonts w:ascii="Arial" w:hAnsi="Arial" w:cs="Arial"/>
          <w:lang w:val="fr-FR"/>
        </w:rPr>
        <w:t xml:space="preserve">   </w:t>
      </w:r>
      <w:r w:rsidR="00EE7B5A" w:rsidRPr="007C15ED">
        <w:rPr>
          <w:rFonts w:ascii="Arial" w:hAnsi="Arial" w:cs="Arial"/>
          <w:lang w:val="fr-FR"/>
        </w:rPr>
        <w:t xml:space="preserve">Preludio de Andaluz.   </w:t>
      </w:r>
      <w:r w:rsidR="00E7385C" w:rsidRPr="007C15ED">
        <w:rPr>
          <w:rFonts w:ascii="Arial" w:hAnsi="Arial" w:cs="Arial"/>
          <w:lang w:val="it-IT"/>
        </w:rPr>
        <w:t>Sevillanas.   Schizzi spagnoli.</w:t>
      </w:r>
      <w:r w:rsidR="00820B74" w:rsidRPr="007C15ED">
        <w:rPr>
          <w:rFonts w:ascii="Arial" w:hAnsi="Arial" w:cs="Arial"/>
          <w:lang w:val="it-IT"/>
        </w:rPr>
        <w:t xml:space="preserve">   </w:t>
      </w:r>
      <w:r w:rsidR="007F4C63" w:rsidRPr="007C15ED">
        <w:rPr>
          <w:rFonts w:ascii="Arial" w:hAnsi="Arial" w:cs="Arial"/>
          <w:lang w:val="it-IT"/>
        </w:rPr>
        <w:t xml:space="preserve">Studio italiano.   </w:t>
      </w:r>
    </w:p>
    <w:p w:rsidR="007F4C63" w:rsidRDefault="005B53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Sonatina su melodie giapponesi.</w:t>
      </w:r>
      <w:r w:rsidR="007F4C63">
        <w:rPr>
          <w:rFonts w:ascii="Arial" w:hAnsi="Arial" w:cs="Arial"/>
          <w:lang w:val="it-IT"/>
        </w:rPr>
        <w:t xml:space="preserve">   </w:t>
      </w:r>
      <w:r w:rsidR="000E7B05" w:rsidRPr="007C15ED">
        <w:rPr>
          <w:rFonts w:ascii="Arial" w:hAnsi="Arial" w:cs="Arial"/>
          <w:lang w:val="it-IT"/>
        </w:rPr>
        <w:t xml:space="preserve">Studio.  </w:t>
      </w:r>
      <w:r w:rsidR="00CB56BB" w:rsidRPr="007C15ED">
        <w:rPr>
          <w:rFonts w:ascii="Arial" w:hAnsi="Arial" w:cs="Arial"/>
          <w:lang w:val="it-IT"/>
        </w:rPr>
        <w:t xml:space="preserve"> </w:t>
      </w:r>
      <w:r w:rsidR="00804811" w:rsidRPr="007C15ED">
        <w:rPr>
          <w:rFonts w:ascii="Arial" w:hAnsi="Arial" w:cs="Arial"/>
          <w:lang w:val="it-IT"/>
        </w:rPr>
        <w:t xml:space="preserve">2 Studi ritmici.   </w:t>
      </w:r>
      <w:r w:rsidRPr="007C15ED">
        <w:rPr>
          <w:rFonts w:ascii="Arial" w:hAnsi="Arial" w:cs="Arial"/>
          <w:lang w:val="it-IT"/>
        </w:rPr>
        <w:t>3 Spielmusik.</w:t>
      </w:r>
      <w:r w:rsidR="00820B74" w:rsidRPr="007C15ED">
        <w:rPr>
          <w:rFonts w:ascii="Arial" w:hAnsi="Arial" w:cs="Arial"/>
          <w:lang w:val="it-IT"/>
        </w:rPr>
        <w:t xml:space="preserve">   </w:t>
      </w:r>
    </w:p>
    <w:p w:rsidR="007F4C63" w:rsidRDefault="005B53C8" w:rsidP="00C211F5">
      <w:pPr>
        <w:tabs>
          <w:tab w:val="left" w:pos="0"/>
          <w:tab w:val="left" w:pos="4253"/>
          <w:tab w:val="left" w:pos="10632"/>
          <w:tab w:val="left" w:pos="10773"/>
        </w:tabs>
        <w:spacing w:before="120" w:line="276" w:lineRule="auto"/>
        <w:rPr>
          <w:rFonts w:ascii="Arial" w:hAnsi="Arial" w:cs="Arial"/>
          <w:lang w:val="it-IT"/>
        </w:rPr>
      </w:pPr>
      <w:r w:rsidRPr="007F4C63">
        <w:rPr>
          <w:rFonts w:ascii="Arial" w:hAnsi="Arial" w:cs="Arial"/>
        </w:rPr>
        <w:t>Suite</w:t>
      </w:r>
      <w:r w:rsidR="004770DB" w:rsidRPr="007F4C63">
        <w:rPr>
          <w:rFonts w:ascii="Arial" w:hAnsi="Arial" w:cs="Arial"/>
        </w:rPr>
        <w:t xml:space="preserve"> after old lute music</w:t>
      </w:r>
      <w:r w:rsidRPr="007F4C63">
        <w:rPr>
          <w:rFonts w:ascii="Arial" w:hAnsi="Arial" w:cs="Arial"/>
        </w:rPr>
        <w:t>.</w:t>
      </w:r>
      <w:r w:rsidR="007F4C63">
        <w:rPr>
          <w:rFonts w:ascii="Arial" w:hAnsi="Arial" w:cs="Arial"/>
        </w:rPr>
        <w:t xml:space="preserve">  </w:t>
      </w:r>
      <w:r w:rsidR="00800B46" w:rsidRPr="007C15ED">
        <w:rPr>
          <w:rFonts w:ascii="Arial" w:hAnsi="Arial" w:cs="Arial"/>
          <w:lang w:val="it-IT"/>
        </w:rPr>
        <w:t xml:space="preserve">Suite per Isao Takahashi.   </w:t>
      </w:r>
      <w:r w:rsidR="00804811" w:rsidRPr="007C15ED">
        <w:rPr>
          <w:rFonts w:ascii="Arial" w:hAnsi="Arial" w:cs="Arial"/>
          <w:lang w:val="it-IT"/>
        </w:rPr>
        <w:t>Tarantella italiana.</w:t>
      </w:r>
      <w:r w:rsidR="00820B74" w:rsidRPr="007C15ED">
        <w:rPr>
          <w:rFonts w:ascii="Arial" w:hAnsi="Arial" w:cs="Arial"/>
          <w:lang w:val="it-IT"/>
        </w:rPr>
        <w:t xml:space="preserve">   </w:t>
      </w:r>
      <w:r w:rsidR="009A6047" w:rsidRPr="007C15ED">
        <w:rPr>
          <w:rFonts w:ascii="Arial" w:hAnsi="Arial" w:cs="Arial"/>
          <w:lang w:val="it-IT"/>
        </w:rPr>
        <w:t>T</w:t>
      </w:r>
      <w:r w:rsidR="00804811" w:rsidRPr="007C15ED">
        <w:rPr>
          <w:rFonts w:ascii="Arial" w:hAnsi="Arial" w:cs="Arial"/>
          <w:lang w:val="it-IT"/>
        </w:rPr>
        <w:t xml:space="preserve">aubenberg suite.   </w:t>
      </w:r>
    </w:p>
    <w:p w:rsidR="007F4C63" w:rsidRDefault="008048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Studi tonali.</w:t>
      </w:r>
      <w:r w:rsidR="007F4C63">
        <w:rPr>
          <w:rFonts w:ascii="Arial" w:hAnsi="Arial" w:cs="Arial"/>
          <w:lang w:val="it-IT"/>
        </w:rPr>
        <w:t xml:space="preserve">   </w:t>
      </w:r>
      <w:r w:rsidRPr="007C15ED">
        <w:rPr>
          <w:rFonts w:ascii="Arial" w:hAnsi="Arial" w:cs="Arial"/>
          <w:lang w:val="it-IT"/>
        </w:rPr>
        <w:t>Traditional Brunei.</w:t>
      </w:r>
      <w:r w:rsidR="00E235DF" w:rsidRPr="007C15ED">
        <w:rPr>
          <w:rFonts w:ascii="Arial" w:hAnsi="Arial" w:cs="Arial"/>
          <w:lang w:val="it-IT"/>
        </w:rPr>
        <w:t xml:space="preserve">   </w:t>
      </w:r>
      <w:r w:rsidRPr="007C15ED">
        <w:rPr>
          <w:rFonts w:ascii="Arial" w:hAnsi="Arial" w:cs="Arial"/>
          <w:lang w:val="it-IT"/>
        </w:rPr>
        <w:t xml:space="preserve">Troika.   Trianas.   </w:t>
      </w:r>
      <w:r w:rsidR="00EE7B5A" w:rsidRPr="007C15ED">
        <w:rPr>
          <w:rFonts w:ascii="Arial" w:hAnsi="Arial" w:cs="Arial"/>
          <w:lang w:val="it-IT"/>
        </w:rPr>
        <w:t>Trittico.</w:t>
      </w:r>
      <w:r w:rsidR="00820B74" w:rsidRPr="007C15ED">
        <w:rPr>
          <w:rFonts w:ascii="Arial" w:hAnsi="Arial" w:cs="Arial"/>
          <w:lang w:val="it-IT"/>
        </w:rPr>
        <w:t xml:space="preserve">   </w:t>
      </w:r>
      <w:r w:rsidRPr="007C15ED">
        <w:rPr>
          <w:rFonts w:ascii="Arial" w:hAnsi="Arial" w:cs="Arial"/>
          <w:lang w:val="it-IT"/>
        </w:rPr>
        <w:t xml:space="preserve">Ubungen A-Z.   3 Wolksweisen.   </w:t>
      </w:r>
    </w:p>
    <w:p w:rsidR="00E235DF" w:rsidRPr="007C15ED" w:rsidRDefault="008048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Zambrillas.</w:t>
      </w:r>
      <w:r w:rsidR="007F4C63">
        <w:rPr>
          <w:rFonts w:ascii="Arial" w:hAnsi="Arial" w:cs="Arial"/>
          <w:lang w:val="it-IT"/>
        </w:rPr>
        <w:t xml:space="preserve">   </w:t>
      </w:r>
      <w:r w:rsidRPr="007C15ED">
        <w:rPr>
          <w:rFonts w:ascii="Arial" w:hAnsi="Arial" w:cs="Arial"/>
          <w:lang w:val="it-IT"/>
        </w:rPr>
        <w:t>Zorongo per Murao.</w:t>
      </w:r>
      <w:r w:rsidR="00E235DF" w:rsidRPr="007C15ED">
        <w:rPr>
          <w:rFonts w:ascii="Arial" w:hAnsi="Arial" w:cs="Arial"/>
          <w:lang w:val="it-IT"/>
        </w:rPr>
        <w:t xml:space="preserve">   </w:t>
      </w:r>
      <w:r w:rsidR="0015163F" w:rsidRPr="007C15ED">
        <w:rPr>
          <w:rFonts w:ascii="Arial" w:hAnsi="Arial" w:cs="Arial"/>
          <w:lang w:val="it-IT"/>
        </w:rPr>
        <w:t>3 Vecchi pezzi italiani.</w:t>
      </w:r>
      <w:r w:rsidR="00820B74" w:rsidRPr="007C15ED">
        <w:rPr>
          <w:rFonts w:ascii="Arial" w:hAnsi="Arial" w:cs="Arial"/>
          <w:lang w:val="it-IT"/>
        </w:rPr>
        <w:t xml:space="preserve">   </w:t>
      </w:r>
      <w:r w:rsidR="000E17E0" w:rsidRPr="007C15ED">
        <w:rPr>
          <w:rFonts w:ascii="Arial" w:hAnsi="Arial" w:cs="Arial"/>
          <w:lang w:val="it-IT"/>
        </w:rPr>
        <w:t>From Old Italian lute Books.</w:t>
      </w:r>
      <w:r w:rsidR="00820B74" w:rsidRPr="007C15ED">
        <w:rPr>
          <w:rFonts w:ascii="Arial" w:hAnsi="Arial" w:cs="Arial"/>
          <w:lang w:val="it-IT"/>
        </w:rPr>
        <w:t xml:space="preserve">   </w:t>
      </w:r>
    </w:p>
    <w:p w:rsidR="00E235DF" w:rsidRPr="007C15ED" w:rsidRDefault="008048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u w:val="single"/>
          <w:lang w:val="it-IT"/>
        </w:rPr>
        <w:t>2 Chitarre</w:t>
      </w:r>
      <w:r w:rsidR="00CB56BB" w:rsidRPr="007C15ED">
        <w:rPr>
          <w:rFonts w:ascii="Arial" w:hAnsi="Arial" w:cs="Arial"/>
          <w:lang w:val="it-IT"/>
        </w:rPr>
        <w:t>:</w:t>
      </w:r>
      <w:r w:rsidR="00E235DF" w:rsidRPr="007C15ED">
        <w:rPr>
          <w:rFonts w:ascii="Arial" w:hAnsi="Arial" w:cs="Arial"/>
          <w:lang w:val="it-IT"/>
        </w:rPr>
        <w:t xml:space="preserve"> </w:t>
      </w:r>
      <w:r w:rsidR="00CB56BB" w:rsidRPr="007C15ED">
        <w:rPr>
          <w:rFonts w:ascii="Arial" w:hAnsi="Arial" w:cs="Arial"/>
          <w:lang w:val="it-IT"/>
        </w:rPr>
        <w:t xml:space="preserve">  6 Studi. </w:t>
      </w:r>
      <w:r w:rsidR="00E235DF" w:rsidRPr="007C15ED">
        <w:rPr>
          <w:rFonts w:ascii="Arial" w:hAnsi="Arial" w:cs="Arial"/>
          <w:lang w:val="it-IT"/>
        </w:rPr>
        <w:t xml:space="preserve">  </w:t>
      </w:r>
      <w:r w:rsidR="00CB56BB" w:rsidRPr="007C15ED">
        <w:rPr>
          <w:rFonts w:ascii="Arial" w:hAnsi="Arial" w:cs="Arial"/>
          <w:lang w:val="it-IT"/>
        </w:rPr>
        <w:t>Serenata araba.</w:t>
      </w:r>
      <w:r w:rsidR="00E235DF" w:rsidRPr="007C15ED">
        <w:rPr>
          <w:rFonts w:ascii="Arial" w:hAnsi="Arial" w:cs="Arial"/>
          <w:lang w:val="it-IT"/>
        </w:rPr>
        <w:t xml:space="preserve">   </w:t>
      </w:r>
      <w:r w:rsidRPr="007C15ED">
        <w:rPr>
          <w:rFonts w:ascii="Arial" w:hAnsi="Arial" w:cs="Arial"/>
          <w:lang w:val="it-IT"/>
        </w:rPr>
        <w:t>Serenata giapponese.</w:t>
      </w:r>
      <w:r w:rsidR="00CB56BB" w:rsidRPr="007C15ED">
        <w:rPr>
          <w:rFonts w:ascii="Arial" w:hAnsi="Arial" w:cs="Arial"/>
          <w:lang w:val="it-IT"/>
        </w:rPr>
        <w:t xml:space="preserve">   </w:t>
      </w:r>
      <w:r w:rsidRPr="007C15ED">
        <w:rPr>
          <w:rFonts w:ascii="Arial" w:hAnsi="Arial" w:cs="Arial"/>
          <w:lang w:val="it-IT"/>
        </w:rPr>
        <w:t>Serenata spagnola.</w:t>
      </w:r>
      <w:r w:rsidR="00E235DF" w:rsidRPr="007C15ED">
        <w:rPr>
          <w:rFonts w:ascii="Arial" w:hAnsi="Arial" w:cs="Arial"/>
          <w:lang w:val="it-IT"/>
        </w:rPr>
        <w:t xml:space="preserve"> </w:t>
      </w:r>
      <w:r w:rsidRPr="007C15ED">
        <w:rPr>
          <w:rFonts w:ascii="Arial" w:hAnsi="Arial" w:cs="Arial"/>
          <w:lang w:val="it-IT"/>
        </w:rPr>
        <w:t xml:space="preserve">  </w:t>
      </w:r>
      <w:r w:rsidR="00117D99" w:rsidRPr="007C15ED">
        <w:rPr>
          <w:rFonts w:ascii="Arial" w:hAnsi="Arial" w:cs="Arial"/>
          <w:lang w:val="it-IT"/>
        </w:rPr>
        <w:t>2 Duos.</w:t>
      </w:r>
      <w:r w:rsidR="00820B74" w:rsidRPr="007C15ED">
        <w:rPr>
          <w:rFonts w:ascii="Arial" w:hAnsi="Arial" w:cs="Arial"/>
          <w:lang w:val="it-IT"/>
        </w:rPr>
        <w:t xml:space="preserve">   </w:t>
      </w:r>
    </w:p>
    <w:p w:rsidR="007F4C63" w:rsidRDefault="008048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Duos.</w:t>
      </w:r>
      <w:r w:rsidR="00E235DF" w:rsidRPr="007C15ED">
        <w:rPr>
          <w:rFonts w:ascii="Arial" w:hAnsi="Arial" w:cs="Arial"/>
          <w:lang w:val="it-IT"/>
        </w:rPr>
        <w:t xml:space="preserve">   </w:t>
      </w:r>
      <w:r w:rsidRPr="007C15ED">
        <w:rPr>
          <w:rFonts w:ascii="Arial" w:hAnsi="Arial" w:cs="Arial"/>
          <w:lang w:val="it-IT"/>
        </w:rPr>
        <w:t>Duo tedesco.   Jota aragonesa.</w:t>
      </w:r>
      <w:r w:rsidR="00E235DF" w:rsidRPr="007C15ED">
        <w:rPr>
          <w:rFonts w:ascii="Arial" w:hAnsi="Arial" w:cs="Arial"/>
          <w:lang w:val="it-IT"/>
        </w:rPr>
        <w:t xml:space="preserve">   </w:t>
      </w:r>
      <w:r w:rsidRPr="007C15ED">
        <w:rPr>
          <w:rFonts w:ascii="Arial" w:hAnsi="Arial" w:cs="Arial"/>
          <w:lang w:val="it-IT"/>
        </w:rPr>
        <w:t>Impressionen einer spanischen.</w:t>
      </w:r>
      <w:r w:rsidR="00820B74" w:rsidRPr="007C15ED">
        <w:rPr>
          <w:rFonts w:ascii="Arial" w:hAnsi="Arial" w:cs="Arial"/>
          <w:lang w:val="it-IT"/>
        </w:rPr>
        <w:t xml:space="preserve">   </w:t>
      </w:r>
    </w:p>
    <w:p w:rsidR="007F4C63" w:rsidRPr="0022757D" w:rsidRDefault="0080481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2 Danze spagnole.</w:t>
      </w:r>
      <w:r w:rsidR="007F4C63">
        <w:rPr>
          <w:rFonts w:ascii="Arial" w:hAnsi="Arial" w:cs="Arial"/>
          <w:lang w:val="it-IT"/>
        </w:rPr>
        <w:t xml:space="preserve">   </w:t>
      </w:r>
      <w:r w:rsidRPr="007C15ED">
        <w:rPr>
          <w:rFonts w:ascii="Arial" w:hAnsi="Arial" w:cs="Arial"/>
          <w:lang w:val="it-IT"/>
        </w:rPr>
        <w:t>Scena andaluza.   Suite Leipsiger.</w:t>
      </w:r>
      <w:r w:rsidR="00E235DF" w:rsidRPr="007C15ED">
        <w:rPr>
          <w:rFonts w:ascii="Arial" w:hAnsi="Arial" w:cs="Arial"/>
          <w:lang w:val="it-IT"/>
        </w:rPr>
        <w:t xml:space="preserve">   </w:t>
      </w:r>
      <w:r w:rsidRPr="0022757D">
        <w:rPr>
          <w:rFonts w:ascii="Arial" w:hAnsi="Arial" w:cs="Arial"/>
        </w:rPr>
        <w:t xml:space="preserve">Stierkampfmusik.  </w:t>
      </w:r>
      <w:r w:rsidR="0008437A" w:rsidRPr="0022757D">
        <w:rPr>
          <w:rFonts w:ascii="Arial" w:hAnsi="Arial" w:cs="Arial"/>
        </w:rPr>
        <w:t xml:space="preserve"> W</w:t>
      </w:r>
      <w:r w:rsidR="00117D99" w:rsidRPr="0022757D">
        <w:rPr>
          <w:rFonts w:ascii="Arial" w:hAnsi="Arial" w:cs="Arial"/>
        </w:rPr>
        <w:t>a</w:t>
      </w:r>
      <w:r w:rsidR="0008437A" w:rsidRPr="0022757D">
        <w:rPr>
          <w:rFonts w:ascii="Arial" w:hAnsi="Arial" w:cs="Arial"/>
        </w:rPr>
        <w:t>ller menuett.</w:t>
      </w:r>
      <w:r w:rsidR="00820B74" w:rsidRPr="0022757D">
        <w:rPr>
          <w:rFonts w:ascii="Arial" w:hAnsi="Arial" w:cs="Arial"/>
        </w:rPr>
        <w:t xml:space="preserve">   </w:t>
      </w:r>
    </w:p>
    <w:p w:rsidR="00DF329A" w:rsidRPr="0022757D" w:rsidRDefault="00C06D54" w:rsidP="00C211F5">
      <w:pPr>
        <w:tabs>
          <w:tab w:val="left" w:pos="0"/>
          <w:tab w:val="left" w:pos="4253"/>
          <w:tab w:val="left" w:pos="10632"/>
          <w:tab w:val="left" w:pos="10773"/>
        </w:tabs>
        <w:spacing w:before="120" w:line="276" w:lineRule="auto"/>
        <w:rPr>
          <w:rFonts w:ascii="Arial" w:hAnsi="Arial" w:cs="Arial"/>
        </w:rPr>
      </w:pPr>
      <w:r w:rsidRPr="0022757D">
        <w:rPr>
          <w:rFonts w:ascii="Arial" w:hAnsi="Arial" w:cs="Arial"/>
        </w:rPr>
        <w:t>Waller Schuh</w:t>
      </w:r>
      <w:r w:rsidR="00790D81" w:rsidRPr="0022757D">
        <w:rPr>
          <w:rFonts w:ascii="Arial" w:hAnsi="Arial" w:cs="Arial"/>
        </w:rPr>
        <w:t>platter.</w:t>
      </w:r>
      <w:r w:rsidR="00820B74" w:rsidRPr="0022757D">
        <w:rPr>
          <w:rFonts w:ascii="Arial" w:hAnsi="Arial" w:cs="Arial"/>
        </w:rPr>
        <w:t xml:space="preserve">   </w:t>
      </w:r>
      <w:r w:rsidR="00DF329A" w:rsidRPr="0022757D">
        <w:rPr>
          <w:rFonts w:ascii="Arial" w:hAnsi="Arial" w:cs="Arial"/>
        </w:rPr>
        <w:t xml:space="preserve">                        </w:t>
      </w:r>
    </w:p>
    <w:p w:rsidR="00DF329A" w:rsidRPr="007C15ED" w:rsidRDefault="008048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u w:val="single"/>
          <w:lang w:val="it-IT"/>
        </w:rPr>
        <w:t>3 Chitarre</w:t>
      </w:r>
      <w:r w:rsidRPr="007C15ED">
        <w:rPr>
          <w:rFonts w:ascii="Arial" w:hAnsi="Arial" w:cs="Arial"/>
          <w:lang w:val="it-IT"/>
        </w:rPr>
        <w:t>:   Malaguena.   Studio.</w:t>
      </w:r>
      <w:r w:rsidR="00DF329A" w:rsidRPr="007C15ED">
        <w:rPr>
          <w:rFonts w:ascii="Arial" w:hAnsi="Arial" w:cs="Arial"/>
          <w:lang w:val="it-IT"/>
        </w:rPr>
        <w:t xml:space="preserve">   </w:t>
      </w:r>
      <w:r w:rsidRPr="007C15ED">
        <w:rPr>
          <w:rFonts w:ascii="Arial" w:hAnsi="Arial" w:cs="Arial"/>
          <w:lang w:val="it-IT"/>
        </w:rPr>
        <w:t>3 Pezzi per chitarra e mandolino.</w:t>
      </w:r>
      <w:r w:rsidR="00820B74" w:rsidRPr="007C15ED">
        <w:rPr>
          <w:rFonts w:ascii="Arial" w:hAnsi="Arial" w:cs="Arial"/>
          <w:lang w:val="it-IT"/>
        </w:rPr>
        <w:t xml:space="preserve">   </w:t>
      </w:r>
    </w:p>
    <w:p w:rsidR="00DF329A" w:rsidRPr="007C15ED" w:rsidRDefault="008766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Chitatta e flauto</w:t>
      </w:r>
      <w:r w:rsidRPr="007C15ED">
        <w:rPr>
          <w:rFonts w:ascii="Arial" w:hAnsi="Arial" w:cs="Arial"/>
          <w:lang w:val="it-IT"/>
        </w:rPr>
        <w:t xml:space="preserve">:  </w:t>
      </w:r>
      <w:r w:rsidR="00720485" w:rsidRPr="007C15ED">
        <w:rPr>
          <w:rFonts w:ascii="Arial" w:hAnsi="Arial" w:cs="Arial"/>
          <w:lang w:val="it-IT"/>
        </w:rPr>
        <w:t>Capric</w:t>
      </w:r>
      <w:r w:rsidR="000A714D" w:rsidRPr="007C15ED">
        <w:rPr>
          <w:rFonts w:ascii="Arial" w:hAnsi="Arial" w:cs="Arial"/>
          <w:lang w:val="it-IT"/>
        </w:rPr>
        <w:t>h</w:t>
      </w:r>
      <w:r w:rsidR="00720485" w:rsidRPr="007C15ED">
        <w:rPr>
          <w:rFonts w:ascii="Arial" w:hAnsi="Arial" w:cs="Arial"/>
          <w:lang w:val="it-IT"/>
        </w:rPr>
        <w:t>eto,</w:t>
      </w:r>
      <w:r w:rsidRPr="007C15ED">
        <w:rPr>
          <w:rFonts w:ascii="Arial" w:hAnsi="Arial" w:cs="Arial"/>
          <w:lang w:val="it-IT"/>
        </w:rPr>
        <w:t xml:space="preserve">   Harl</w:t>
      </w:r>
      <w:r w:rsidR="005A200C" w:rsidRPr="007C15ED">
        <w:rPr>
          <w:rFonts w:ascii="Arial" w:hAnsi="Arial" w:cs="Arial"/>
          <w:lang w:val="it-IT"/>
        </w:rPr>
        <w:t>e</w:t>
      </w:r>
      <w:r w:rsidRPr="007C15ED">
        <w:rPr>
          <w:rFonts w:ascii="Arial" w:hAnsi="Arial" w:cs="Arial"/>
          <w:lang w:val="it-IT"/>
        </w:rPr>
        <w:t>quin and Columbine</w:t>
      </w:r>
      <w:r w:rsidR="00CB7261" w:rsidRPr="007C15ED">
        <w:rPr>
          <w:rFonts w:ascii="Arial" w:hAnsi="Arial" w:cs="Arial"/>
          <w:lang w:val="it-IT"/>
        </w:rPr>
        <w:t xml:space="preserve"> (5’25)</w:t>
      </w:r>
      <w:r w:rsidRPr="007C15ED">
        <w:rPr>
          <w:rFonts w:ascii="Arial" w:hAnsi="Arial" w:cs="Arial"/>
          <w:lang w:val="it-IT"/>
        </w:rPr>
        <w:t>,</w:t>
      </w:r>
      <w:r w:rsidR="00DF329A" w:rsidRPr="007C15ED">
        <w:rPr>
          <w:rFonts w:ascii="Arial" w:hAnsi="Arial" w:cs="Arial"/>
          <w:lang w:val="it-IT"/>
        </w:rPr>
        <w:t xml:space="preserve">   </w:t>
      </w:r>
      <w:r w:rsidR="00804811" w:rsidRPr="007C15ED">
        <w:rPr>
          <w:rFonts w:ascii="Arial" w:hAnsi="Arial" w:cs="Arial"/>
          <w:lang w:val="it-IT"/>
        </w:rPr>
        <w:t>Trittico</w:t>
      </w:r>
      <w:r w:rsidR="002A38A9" w:rsidRPr="007C15ED">
        <w:rPr>
          <w:rFonts w:ascii="Arial" w:hAnsi="Arial" w:cs="Arial"/>
          <w:lang w:val="it-IT"/>
        </w:rPr>
        <w:t>.</w:t>
      </w:r>
      <w:r w:rsidR="00820B74" w:rsidRPr="007C15ED">
        <w:rPr>
          <w:rFonts w:ascii="Arial" w:hAnsi="Arial" w:cs="Arial"/>
          <w:lang w:val="it-IT"/>
        </w:rPr>
        <w:t xml:space="preserve">   </w:t>
      </w:r>
    </w:p>
    <w:p w:rsidR="00DF329A" w:rsidRPr="007C15ED" w:rsidRDefault="004770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European Mastrer for Guitar</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volume: </w:t>
      </w:r>
      <w:r w:rsidR="00B509A5" w:rsidRPr="007C15ED">
        <w:rPr>
          <w:rFonts w:ascii="Arial" w:hAnsi="Arial" w:cs="Arial"/>
          <w:lang w:val="it-IT"/>
        </w:rPr>
        <w:t>Inghilterra</w:t>
      </w:r>
      <w:r w:rsidRPr="007C15ED">
        <w:rPr>
          <w:rFonts w:ascii="Arial" w:hAnsi="Arial" w:cs="Arial"/>
          <w:lang w:val="it-IT"/>
        </w:rPr>
        <w:t>,   2° volume: Francia,</w:t>
      </w:r>
      <w:r w:rsidR="00DF329A" w:rsidRPr="007C15ED">
        <w:rPr>
          <w:rFonts w:ascii="Arial" w:hAnsi="Arial" w:cs="Arial"/>
          <w:lang w:val="it-IT"/>
        </w:rPr>
        <w:t xml:space="preserve">   </w:t>
      </w:r>
    </w:p>
    <w:p w:rsidR="001B0188" w:rsidRPr="007C15ED" w:rsidRDefault="004770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volume: Spagna e Portogallo,   4° volume: Italia,   5° volume: Grecia,</w:t>
      </w:r>
      <w:r w:rsidR="001B0188" w:rsidRPr="007C15ED">
        <w:rPr>
          <w:rFonts w:ascii="Arial" w:hAnsi="Arial" w:cs="Arial"/>
          <w:lang w:val="it-IT"/>
        </w:rPr>
        <w:t xml:space="preserve">   </w:t>
      </w:r>
      <w:r w:rsidRPr="007C15ED">
        <w:rPr>
          <w:rFonts w:ascii="Arial" w:hAnsi="Arial" w:cs="Arial"/>
          <w:lang w:val="it-IT"/>
        </w:rPr>
        <w:t xml:space="preserve">6° volume: Turchia,   </w:t>
      </w:r>
      <w:r w:rsidR="001B0188" w:rsidRPr="007C15ED">
        <w:rPr>
          <w:rFonts w:ascii="Arial" w:hAnsi="Arial" w:cs="Arial"/>
          <w:lang w:val="it-IT"/>
        </w:rPr>
        <w:t xml:space="preserve">                          </w:t>
      </w:r>
    </w:p>
    <w:p w:rsidR="00F41E8F" w:rsidRPr="007C15ED" w:rsidRDefault="004770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volume: Balcani,   8° volume: Russia,</w:t>
      </w:r>
      <w:r w:rsidR="001B0188" w:rsidRPr="007C15ED">
        <w:rPr>
          <w:rFonts w:ascii="Arial" w:hAnsi="Arial" w:cs="Arial"/>
          <w:lang w:val="it-IT"/>
        </w:rPr>
        <w:t xml:space="preserve">   </w:t>
      </w:r>
      <w:r w:rsidRPr="007C15ED">
        <w:rPr>
          <w:rFonts w:ascii="Arial" w:hAnsi="Arial" w:cs="Arial"/>
          <w:lang w:val="it-IT"/>
        </w:rPr>
        <w:t>9° volume: Polonia</w:t>
      </w:r>
      <w:r w:rsidR="00B509A5" w:rsidRPr="007C15ED">
        <w:rPr>
          <w:rFonts w:ascii="Arial" w:hAnsi="Arial" w:cs="Arial"/>
          <w:lang w:val="it-IT"/>
        </w:rPr>
        <w:t xml:space="preserve"> e</w:t>
      </w:r>
      <w:r w:rsidR="00CB56BB" w:rsidRPr="007C15ED">
        <w:rPr>
          <w:rFonts w:ascii="Arial" w:hAnsi="Arial" w:cs="Arial"/>
          <w:lang w:val="it-IT"/>
        </w:rPr>
        <w:t xml:space="preserve"> </w:t>
      </w:r>
      <w:r w:rsidRPr="007C15ED">
        <w:rPr>
          <w:rFonts w:ascii="Arial" w:hAnsi="Arial" w:cs="Arial"/>
          <w:lang w:val="it-IT"/>
        </w:rPr>
        <w:t xml:space="preserve">Lituania,   </w:t>
      </w:r>
      <w:r w:rsidR="00F41E8F" w:rsidRPr="007C15ED">
        <w:rPr>
          <w:rFonts w:ascii="Arial" w:hAnsi="Arial" w:cs="Arial"/>
          <w:lang w:val="it-IT"/>
        </w:rPr>
        <w:t xml:space="preserve">                                                      </w:t>
      </w:r>
    </w:p>
    <w:p w:rsidR="00F41E8F" w:rsidRPr="007C15ED" w:rsidRDefault="004770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volume: Germania,</w:t>
      </w:r>
      <w:r w:rsidR="00F41E8F" w:rsidRPr="007C15ED">
        <w:rPr>
          <w:rFonts w:ascii="Arial" w:hAnsi="Arial" w:cs="Arial"/>
          <w:lang w:val="it-IT"/>
        </w:rPr>
        <w:t xml:space="preserve">   </w:t>
      </w:r>
      <w:r w:rsidRPr="007C15ED">
        <w:rPr>
          <w:rFonts w:ascii="Arial" w:hAnsi="Arial" w:cs="Arial"/>
          <w:lang w:val="it-IT"/>
        </w:rPr>
        <w:t>11° volume: Nord America,</w:t>
      </w:r>
      <w:r w:rsidR="001B0188" w:rsidRPr="007C15ED">
        <w:rPr>
          <w:rFonts w:ascii="Arial" w:hAnsi="Arial" w:cs="Arial"/>
          <w:lang w:val="it-IT"/>
        </w:rPr>
        <w:t xml:space="preserve">   </w:t>
      </w:r>
      <w:r w:rsidRPr="007C15ED">
        <w:rPr>
          <w:rFonts w:ascii="Arial" w:hAnsi="Arial" w:cs="Arial"/>
          <w:b/>
          <w:lang w:val="it-IT"/>
        </w:rPr>
        <w:t>12</w:t>
      </w:r>
      <w:r w:rsidRPr="007C15ED">
        <w:rPr>
          <w:rFonts w:ascii="Arial" w:hAnsi="Arial" w:cs="Arial"/>
          <w:lang w:val="it-IT"/>
        </w:rPr>
        <w:t>° volume: Indonesia.</w:t>
      </w:r>
      <w:r w:rsidR="00CB56BB" w:rsidRPr="007C15ED">
        <w:rPr>
          <w:rFonts w:ascii="Arial" w:hAnsi="Arial" w:cs="Arial"/>
          <w:lang w:val="it-IT"/>
        </w:rPr>
        <w:t xml:space="preserve">   </w:t>
      </w:r>
    </w:p>
    <w:p w:rsidR="00F41E8F" w:rsidRPr="007C15ED" w:rsidRDefault="008048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35 Lieder per chitarra e voce</w:t>
      </w:r>
      <w:r w:rsidR="0015163F" w:rsidRPr="007C15ED">
        <w:rPr>
          <w:rFonts w:ascii="Arial" w:hAnsi="Arial" w:cs="Arial"/>
          <w:lang w:val="it-IT"/>
        </w:rPr>
        <w:t>.</w:t>
      </w:r>
      <w:r w:rsidR="00F41E8F" w:rsidRPr="007C15ED">
        <w:rPr>
          <w:rFonts w:ascii="Arial" w:hAnsi="Arial" w:cs="Arial"/>
          <w:lang w:val="it-IT"/>
        </w:rPr>
        <w:t xml:space="preserve">   </w:t>
      </w:r>
      <w:r w:rsidR="005A200C" w:rsidRPr="007C15ED">
        <w:rPr>
          <w:rFonts w:ascii="Arial" w:hAnsi="Arial" w:cs="Arial"/>
        </w:rPr>
        <w:t>Harlequin and Columbine, chit</w:t>
      </w:r>
      <w:r w:rsidR="00F41E8F" w:rsidRPr="007C15ED">
        <w:rPr>
          <w:rFonts w:ascii="Arial" w:hAnsi="Arial" w:cs="Arial"/>
        </w:rPr>
        <w:t>arra,</w:t>
      </w:r>
      <w:r w:rsidR="005A200C" w:rsidRPr="007C15ED">
        <w:rPr>
          <w:rFonts w:ascii="Arial" w:hAnsi="Arial" w:cs="Arial"/>
        </w:rPr>
        <w:t xml:space="preserve"> fl. orch. </w:t>
      </w:r>
      <w:r w:rsidR="005A200C" w:rsidRPr="007C15ED">
        <w:rPr>
          <w:rFonts w:ascii="Arial" w:hAnsi="Arial" w:cs="Arial"/>
          <w:lang w:val="it-IT"/>
        </w:rPr>
        <w:t>(5’25),</w:t>
      </w:r>
      <w:r w:rsidR="00CB56BB" w:rsidRPr="007C15ED">
        <w:rPr>
          <w:rFonts w:ascii="Arial" w:hAnsi="Arial" w:cs="Arial"/>
          <w:lang w:val="it-IT"/>
        </w:rPr>
        <w:t xml:space="preserve">   </w:t>
      </w:r>
    </w:p>
    <w:p w:rsidR="00F41E8F" w:rsidRPr="007C15ED" w:rsidRDefault="009B5CE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Spanish Impression, chit</w:t>
      </w:r>
      <w:r w:rsidR="00F41E8F" w:rsidRPr="007C15ED">
        <w:rPr>
          <w:rFonts w:ascii="Arial" w:hAnsi="Arial" w:cs="Arial"/>
          <w:lang w:val="it-IT"/>
        </w:rPr>
        <w:t>arra e</w:t>
      </w:r>
      <w:r w:rsidRPr="007C15ED">
        <w:rPr>
          <w:rFonts w:ascii="Arial" w:hAnsi="Arial" w:cs="Arial"/>
          <w:lang w:val="it-IT"/>
        </w:rPr>
        <w:t xml:space="preserve"> orch. (5’50).</w:t>
      </w:r>
      <w:r w:rsidR="00F41E8F" w:rsidRPr="007C15ED">
        <w:rPr>
          <w:rFonts w:ascii="Arial" w:hAnsi="Arial" w:cs="Arial"/>
          <w:lang w:val="it-IT"/>
        </w:rPr>
        <w:t xml:space="preserve">   </w:t>
      </w:r>
      <w:r w:rsidR="004770DB" w:rsidRPr="007C15ED">
        <w:rPr>
          <w:rFonts w:ascii="Arial" w:hAnsi="Arial" w:cs="Arial"/>
          <w:lang w:val="it-IT"/>
        </w:rPr>
        <w:t>Concerto per chitarra e orch.</w:t>
      </w:r>
      <w:r w:rsidR="00CB56BB" w:rsidRPr="007C15ED">
        <w:rPr>
          <w:rFonts w:ascii="Arial" w:hAnsi="Arial" w:cs="Arial"/>
          <w:lang w:val="it-IT"/>
        </w:rPr>
        <w:t xml:space="preserve">   </w:t>
      </w:r>
    </w:p>
    <w:p w:rsidR="00F41E8F" w:rsidRPr="007C15ED" w:rsidRDefault="006458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Trascrizioni di: Greenleeves (1’45),</w:t>
      </w:r>
      <w:r w:rsidR="00DF329A" w:rsidRPr="007C15ED">
        <w:rPr>
          <w:rFonts w:ascii="Arial" w:hAnsi="Arial" w:cs="Arial"/>
          <w:lang w:val="it-IT"/>
        </w:rPr>
        <w:t xml:space="preserve">   Burgalesa (1’50),</w:t>
      </w:r>
      <w:r w:rsidR="00F41E8F" w:rsidRPr="007C15ED">
        <w:rPr>
          <w:rFonts w:ascii="Arial" w:hAnsi="Arial" w:cs="Arial"/>
          <w:lang w:val="it-IT"/>
        </w:rPr>
        <w:t xml:space="preserve">   </w:t>
      </w:r>
      <w:r w:rsidRPr="007C15ED">
        <w:rPr>
          <w:rFonts w:ascii="Arial" w:hAnsi="Arial" w:cs="Arial"/>
          <w:lang w:val="it-IT"/>
        </w:rPr>
        <w:t xml:space="preserve">Alitalienische Lautenstucke (4’50),   </w:t>
      </w:r>
    </w:p>
    <w:p w:rsidR="009B5CE8" w:rsidRPr="007C15ED" w:rsidRDefault="0064589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Dodi Li (2’),</w:t>
      </w:r>
      <w:r w:rsidR="001B0188" w:rsidRPr="007C15ED">
        <w:rPr>
          <w:rFonts w:ascii="Arial" w:hAnsi="Arial" w:cs="Arial"/>
          <w:lang w:val="it-IT"/>
        </w:rPr>
        <w:t xml:space="preserve">   </w:t>
      </w:r>
      <w:r w:rsidRPr="007C15ED">
        <w:rPr>
          <w:rFonts w:ascii="Arial" w:hAnsi="Arial" w:cs="Arial"/>
          <w:lang w:val="it-IT"/>
        </w:rPr>
        <w:t>Gagliarda di Dowland (1’05).</w:t>
      </w:r>
    </w:p>
    <w:p w:rsidR="00485D70" w:rsidRPr="007C15ED" w:rsidRDefault="00485D70" w:rsidP="00C211F5">
      <w:pPr>
        <w:pStyle w:val="Corpotesto"/>
        <w:tabs>
          <w:tab w:val="left" w:pos="0"/>
          <w:tab w:val="left" w:pos="4253"/>
          <w:tab w:val="left" w:pos="10632"/>
          <w:tab w:val="left" w:pos="10773"/>
        </w:tabs>
        <w:spacing w:before="120" w:after="0" w:line="276" w:lineRule="auto"/>
        <w:rPr>
          <w:rFonts w:ascii="Arial" w:hAnsi="Arial" w:cs="Arial"/>
          <w:color w:val="339966"/>
          <w:lang w:val="it-IT"/>
        </w:rPr>
      </w:pPr>
    </w:p>
    <w:p w:rsidR="006E2CB0" w:rsidRPr="007C15ED" w:rsidRDefault="006E2CB0"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BELAUBRE  Luois-Noel</w:t>
      </w:r>
      <w:r w:rsidRPr="007C15ED">
        <w:rPr>
          <w:rFonts w:ascii="Arial" w:hAnsi="Arial" w:cs="Arial"/>
          <w:color w:val="660066"/>
          <w:u w:val="single"/>
          <w:lang w:val="it-IT"/>
        </w:rPr>
        <w:tab/>
        <w:t xml:space="preserve">Muret, </w:t>
      </w:r>
      <w:r w:rsidR="00F841D5" w:rsidRPr="007C15ED">
        <w:rPr>
          <w:rFonts w:ascii="Arial" w:hAnsi="Arial" w:cs="Arial"/>
          <w:color w:val="660066"/>
          <w:u w:val="single"/>
          <w:lang w:val="it-IT"/>
        </w:rPr>
        <w:t>27.12.</w:t>
      </w:r>
      <w:r w:rsidRPr="007C15ED">
        <w:rPr>
          <w:rFonts w:ascii="Arial" w:hAnsi="Arial" w:cs="Arial"/>
          <w:color w:val="660066"/>
          <w:u w:val="single"/>
          <w:lang w:val="it-IT"/>
        </w:rPr>
        <w:t>1932</w:t>
      </w:r>
    </w:p>
    <w:p w:rsidR="006E2CB0" w:rsidRPr="007C15ED" w:rsidRDefault="006E2CB0"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francese, studi di pf. con Lévy e di composizione con Aubin. Insegnate di pf. al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Saint-Maur e Direttore ai Conservatori di Chevilly e Grasse. Nel 1980 gli viene assegnato il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Premio di composizione</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Chevillon-Bonnaud per l’insieme delle sue composizioni pianistiche.</w:t>
      </w:r>
    </w:p>
    <w:p w:rsidR="006E2CB0" w:rsidRPr="007C15ED" w:rsidRDefault="006E2CB0" w:rsidP="00C211F5">
      <w:pPr>
        <w:pStyle w:val="Corpotesto"/>
        <w:tabs>
          <w:tab w:val="left" w:pos="0"/>
          <w:tab w:val="left" w:pos="4253"/>
          <w:tab w:val="left" w:pos="10632"/>
          <w:tab w:val="left" w:pos="10773"/>
        </w:tabs>
        <w:spacing w:before="120" w:after="0" w:line="276" w:lineRule="auto"/>
        <w:rPr>
          <w:rFonts w:ascii="Arial" w:hAnsi="Arial" w:cs="Arial"/>
          <w:color w:val="000000"/>
          <w:lang w:val="fr-FR"/>
        </w:rPr>
      </w:pPr>
      <w:r w:rsidRPr="007C15ED">
        <w:rPr>
          <w:rFonts w:ascii="Arial" w:hAnsi="Arial" w:cs="Arial"/>
          <w:color w:val="000000"/>
          <w:lang w:val="fr-FR"/>
        </w:rPr>
        <w:t>Danses vives et melancoliques, op. 47,    Les amours de Don Perlimplin, op</w:t>
      </w:r>
      <w:r w:rsidR="00E846D3" w:rsidRPr="007C15ED">
        <w:rPr>
          <w:rFonts w:ascii="Arial" w:hAnsi="Arial" w:cs="Arial"/>
          <w:color w:val="000000"/>
          <w:lang w:val="fr-FR"/>
        </w:rPr>
        <w:t>.</w:t>
      </w:r>
      <w:r w:rsidRPr="007C15ED">
        <w:rPr>
          <w:rFonts w:ascii="Arial" w:hAnsi="Arial" w:cs="Arial"/>
          <w:color w:val="000000"/>
          <w:lang w:val="fr-FR"/>
        </w:rPr>
        <w:t xml:space="preserve"> 78.</w:t>
      </w:r>
    </w:p>
    <w:p w:rsidR="00600691" w:rsidRPr="007C15ED" w:rsidRDefault="006E2CB0" w:rsidP="00C211F5">
      <w:pPr>
        <w:tabs>
          <w:tab w:val="left" w:pos="0"/>
          <w:tab w:val="left" w:pos="4253"/>
          <w:tab w:val="left" w:pos="10632"/>
          <w:tab w:val="left" w:pos="10773"/>
        </w:tabs>
        <w:spacing w:before="120" w:line="276" w:lineRule="auto"/>
        <w:rPr>
          <w:rFonts w:ascii="Arial" w:hAnsi="Arial" w:cs="Arial"/>
          <w:lang w:val="fr-FR" w:eastAsia="it-IT" w:bidi="ar-SA"/>
        </w:rPr>
      </w:pPr>
      <w:r w:rsidRPr="007C15ED">
        <w:rPr>
          <w:rFonts w:ascii="Arial" w:hAnsi="Arial" w:cs="Arial"/>
          <w:color w:val="000000"/>
          <w:lang w:val="it-IT"/>
        </w:rPr>
        <w:t xml:space="preserve">Berceuse, op. 48, per 2 chitarre.   </w:t>
      </w:r>
      <w:r w:rsidR="00600691" w:rsidRPr="007C15ED">
        <w:rPr>
          <w:rFonts w:ascii="Arial" w:hAnsi="Arial" w:cs="Arial"/>
          <w:vanish/>
          <w:lang w:val="fr-FR" w:eastAsia="it-IT" w:bidi="ar-SA"/>
        </w:rPr>
        <w:t>Les trois Saisons version pour flûte guitare et violoncelle (Opus 53 bis)</w:t>
      </w:r>
      <w:r w:rsidR="00600691" w:rsidRPr="007C15ED">
        <w:rPr>
          <w:rFonts w:ascii="Arial" w:hAnsi="Arial" w:cs="Arial"/>
          <w:lang w:val="fr-FR" w:eastAsia="it-IT" w:bidi="ar-SA"/>
        </w:rPr>
        <w:t xml:space="preserve">Tre stagioni, chitarra, fl. vcl. op. 53a. </w:t>
      </w:r>
    </w:p>
    <w:p w:rsidR="00EA0519" w:rsidRPr="007C15ED" w:rsidRDefault="006E2CB0"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3a Sinfonia concertante, op. 50, per chit</w:t>
      </w:r>
      <w:r w:rsidR="00E846D3" w:rsidRPr="007C15ED">
        <w:rPr>
          <w:rFonts w:ascii="Arial" w:hAnsi="Arial" w:cs="Arial"/>
          <w:color w:val="000000"/>
          <w:lang w:val="it-IT"/>
        </w:rPr>
        <w:t>arra,</w:t>
      </w:r>
      <w:r w:rsidRPr="007C15ED">
        <w:rPr>
          <w:rFonts w:ascii="Arial" w:hAnsi="Arial" w:cs="Arial"/>
          <w:color w:val="000000"/>
          <w:lang w:val="it-IT"/>
        </w:rPr>
        <w:t xml:space="preserve"> clav. e archi.</w:t>
      </w:r>
    </w:p>
    <w:p w:rsidR="00600691" w:rsidRPr="007C15ED" w:rsidRDefault="00600691"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p>
    <w:p w:rsidR="00CF75FC" w:rsidRPr="007C15ED" w:rsidRDefault="00CF75FC"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BELLINATI  Paulo</w:t>
      </w:r>
      <w:r w:rsidRPr="007C15ED">
        <w:rPr>
          <w:rFonts w:ascii="Arial" w:hAnsi="Arial" w:cs="Arial"/>
          <w:color w:val="660066"/>
          <w:u w:val="single"/>
          <w:lang w:val="it-IT"/>
        </w:rPr>
        <w:tab/>
        <w:t xml:space="preserve">San Paulo, </w:t>
      </w:r>
      <w:r w:rsidR="003351C7" w:rsidRPr="007C15ED">
        <w:rPr>
          <w:rFonts w:ascii="Arial" w:hAnsi="Arial" w:cs="Arial"/>
          <w:color w:val="660066"/>
          <w:u w:val="single"/>
          <w:lang w:val="it-IT"/>
        </w:rPr>
        <w:t xml:space="preserve"> 22.9.</w:t>
      </w:r>
      <w:r w:rsidRPr="007C15ED">
        <w:rPr>
          <w:rFonts w:ascii="Arial" w:hAnsi="Arial" w:cs="Arial"/>
          <w:color w:val="660066"/>
          <w:u w:val="single"/>
          <w:lang w:val="it-IT"/>
        </w:rPr>
        <w:t>1950</w:t>
      </w:r>
    </w:p>
    <w:p w:rsidR="003B0157" w:rsidRPr="007C15ED" w:rsidRDefault="00CF75FC"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compositore e arrangiatore brasiliano. Studi al Conservatorio di San Paulo con Isaias Savio. </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1975 al </w:t>
      </w:r>
      <w:r w:rsidR="006C4C22" w:rsidRPr="007C15ED">
        <w:rPr>
          <w:rFonts w:ascii="Arial" w:hAnsi="Arial" w:cs="Arial"/>
          <w:color w:val="660066"/>
          <w:sz w:val="20"/>
          <w:szCs w:val="20"/>
          <w:lang w:val="it-IT"/>
        </w:rPr>
        <w:t>1</w:t>
      </w:r>
      <w:r w:rsidRPr="007C15ED">
        <w:rPr>
          <w:rFonts w:ascii="Arial" w:hAnsi="Arial" w:cs="Arial"/>
          <w:color w:val="660066"/>
          <w:sz w:val="20"/>
          <w:szCs w:val="20"/>
          <w:lang w:val="it-IT"/>
        </w:rPr>
        <w:t>980</w:t>
      </w:r>
      <w:r w:rsidR="001B018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studi al Conservatorio di Ginevra, Insegnante al Conservatorio di Losanna.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Concerti in tutto il mondo e numerosi</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riconoscimenti.</w:t>
      </w:r>
    </w:p>
    <w:p w:rsidR="00560BBE" w:rsidRPr="007C15ED" w:rsidRDefault="008E0D0A" w:rsidP="00C211F5">
      <w:pPr>
        <w:pStyle w:val="Corpotesto"/>
        <w:tabs>
          <w:tab w:val="left" w:pos="0"/>
          <w:tab w:val="left" w:pos="4253"/>
          <w:tab w:val="left" w:pos="10632"/>
          <w:tab w:val="left" w:pos="10773"/>
        </w:tabs>
        <w:spacing w:before="120" w:after="0" w:line="276" w:lineRule="auto"/>
        <w:rPr>
          <w:rFonts w:ascii="Arial" w:hAnsi="Arial" w:cs="Arial"/>
          <w:color w:val="000000"/>
          <w:lang w:val="fr-FR"/>
        </w:rPr>
      </w:pPr>
      <w:r w:rsidRPr="007C15ED">
        <w:rPr>
          <w:rFonts w:ascii="Arial" w:hAnsi="Arial" w:cs="Arial"/>
          <w:color w:val="000000"/>
          <w:lang w:val="it-IT"/>
        </w:rPr>
        <w:t>Escaldado (1976).   Jongo (1978</w:t>
      </w:r>
      <w:r w:rsidR="00D82213" w:rsidRPr="007C15ED">
        <w:rPr>
          <w:rFonts w:ascii="Arial" w:hAnsi="Arial" w:cs="Arial"/>
          <w:color w:val="000000"/>
          <w:lang w:val="it-IT"/>
        </w:rPr>
        <w:t>, 4’40</w:t>
      </w:r>
      <w:r w:rsidRPr="007C15ED">
        <w:rPr>
          <w:rFonts w:ascii="Arial" w:hAnsi="Arial" w:cs="Arial"/>
          <w:color w:val="000000"/>
          <w:lang w:val="it-IT"/>
        </w:rPr>
        <w:t xml:space="preserve">).   </w:t>
      </w:r>
      <w:r w:rsidR="00560BBE" w:rsidRPr="007C15ED">
        <w:rPr>
          <w:rFonts w:ascii="Arial" w:hAnsi="Arial" w:cs="Arial"/>
          <w:color w:val="000000"/>
          <w:lang w:val="fr-FR"/>
        </w:rPr>
        <w:t xml:space="preserve">Les Jambes (1978).   Pau de Chuva (1978).   </w:t>
      </w:r>
    </w:p>
    <w:p w:rsidR="00324FD1" w:rsidRPr="007C15ED" w:rsidRDefault="003B0157" w:rsidP="00C211F5">
      <w:pPr>
        <w:pStyle w:val="Corpotesto"/>
        <w:tabs>
          <w:tab w:val="left" w:pos="0"/>
          <w:tab w:val="left" w:pos="4253"/>
          <w:tab w:val="left" w:pos="10632"/>
          <w:tab w:val="left" w:pos="10773"/>
        </w:tabs>
        <w:spacing w:before="120" w:after="0" w:line="276" w:lineRule="auto"/>
        <w:rPr>
          <w:rFonts w:ascii="Arial" w:hAnsi="Arial" w:cs="Arial"/>
          <w:color w:val="000000"/>
          <w:lang w:val="fr-FR"/>
        </w:rPr>
      </w:pPr>
      <w:r w:rsidRPr="007C15ED">
        <w:rPr>
          <w:rFonts w:ascii="Arial" w:hAnsi="Arial" w:cs="Arial"/>
          <w:color w:val="000000"/>
          <w:lang w:val="fr-FR"/>
        </w:rPr>
        <w:t>Baiao de Gude (1977).</w:t>
      </w:r>
      <w:r w:rsidR="00560BBE" w:rsidRPr="007C15ED">
        <w:rPr>
          <w:rFonts w:ascii="Arial" w:hAnsi="Arial" w:cs="Arial"/>
          <w:color w:val="000000"/>
          <w:lang w:val="fr-FR"/>
        </w:rPr>
        <w:t xml:space="preserve">   Modinha (1978).   Pau de Chuva (1978).   </w:t>
      </w:r>
      <w:r w:rsidRPr="007C15ED">
        <w:rPr>
          <w:rFonts w:ascii="Arial" w:hAnsi="Arial" w:cs="Arial"/>
          <w:color w:val="000000"/>
          <w:lang w:val="fr-FR"/>
        </w:rPr>
        <w:t xml:space="preserve">Cadencia (1981).   </w:t>
      </w:r>
    </w:p>
    <w:p w:rsidR="00A97ACC" w:rsidRPr="007C15ED" w:rsidRDefault="003351C7" w:rsidP="00C211F5">
      <w:pPr>
        <w:pStyle w:val="Corpotesto"/>
        <w:tabs>
          <w:tab w:val="left" w:pos="0"/>
          <w:tab w:val="left" w:pos="4253"/>
          <w:tab w:val="left" w:pos="10632"/>
          <w:tab w:val="left" w:pos="10773"/>
        </w:tabs>
        <w:spacing w:before="120" w:after="0" w:line="276" w:lineRule="auto"/>
        <w:rPr>
          <w:rFonts w:ascii="Arial" w:hAnsi="Arial" w:cs="Arial"/>
          <w:color w:val="000000"/>
          <w:lang w:val="fr-FR"/>
        </w:rPr>
      </w:pPr>
      <w:r w:rsidRPr="007C15ED">
        <w:rPr>
          <w:rFonts w:ascii="Arial" w:hAnsi="Arial" w:cs="Arial"/>
          <w:color w:val="000000"/>
          <w:lang w:val="fr-FR"/>
        </w:rPr>
        <w:t xml:space="preserve">Suite contatos (1981):   </w:t>
      </w:r>
      <w:r w:rsidRPr="007C15ED">
        <w:rPr>
          <w:rFonts w:ascii="Arial" w:hAnsi="Arial" w:cs="Arial"/>
          <w:b/>
          <w:color w:val="000000"/>
          <w:lang w:val="fr-FR"/>
        </w:rPr>
        <w:t>1</w:t>
      </w:r>
      <w:r w:rsidRPr="007C15ED">
        <w:rPr>
          <w:rFonts w:ascii="Arial" w:hAnsi="Arial" w:cs="Arial"/>
          <w:color w:val="000000"/>
          <w:lang w:val="fr-FR"/>
        </w:rPr>
        <w:t xml:space="preserve">) Cadencia,   2) Contatos,   3) Alba,   4) Pau de chuva,   </w:t>
      </w:r>
    </w:p>
    <w:p w:rsidR="00A97ACC" w:rsidRPr="007C15ED" w:rsidRDefault="003351C7"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b/>
          <w:color w:val="000000"/>
          <w:lang w:val="fr-FR"/>
        </w:rPr>
        <w:t>5</w:t>
      </w:r>
      <w:r w:rsidRPr="007C15ED">
        <w:rPr>
          <w:rFonts w:ascii="Arial" w:hAnsi="Arial" w:cs="Arial"/>
          <w:color w:val="000000"/>
          <w:lang w:val="fr-FR"/>
        </w:rPr>
        <w:t xml:space="preserve">) Les Jambes.   </w:t>
      </w:r>
      <w:r w:rsidR="003B0157" w:rsidRPr="007C15ED">
        <w:rPr>
          <w:rFonts w:ascii="Arial" w:hAnsi="Arial" w:cs="Arial"/>
          <w:color w:val="000000"/>
          <w:lang w:val="fr-FR"/>
        </w:rPr>
        <w:t xml:space="preserve">Alba (1985). </w:t>
      </w:r>
      <w:r w:rsidR="00324FD1" w:rsidRPr="007C15ED">
        <w:rPr>
          <w:rFonts w:ascii="Arial" w:hAnsi="Arial" w:cs="Arial"/>
          <w:color w:val="000000"/>
          <w:lang w:val="fr-FR"/>
        </w:rPr>
        <w:t xml:space="preserve">  </w:t>
      </w:r>
      <w:r w:rsidR="00324FD1" w:rsidRPr="007C15ED">
        <w:rPr>
          <w:rFonts w:ascii="Arial" w:hAnsi="Arial" w:cs="Arial"/>
          <w:color w:val="000000"/>
          <w:lang w:val="it-IT"/>
        </w:rPr>
        <w:t>A Furiosa (1989</w:t>
      </w:r>
      <w:r w:rsidR="00D82213" w:rsidRPr="007C15ED">
        <w:rPr>
          <w:rFonts w:ascii="Arial" w:hAnsi="Arial" w:cs="Arial"/>
          <w:color w:val="000000"/>
          <w:lang w:val="it-IT"/>
        </w:rPr>
        <w:t>, 3’30</w:t>
      </w:r>
      <w:r w:rsidR="00324FD1" w:rsidRPr="007C15ED">
        <w:rPr>
          <w:rFonts w:ascii="Arial" w:hAnsi="Arial" w:cs="Arial"/>
          <w:color w:val="000000"/>
          <w:lang w:val="it-IT"/>
        </w:rPr>
        <w:t>).</w:t>
      </w:r>
      <w:r w:rsidR="00A97ACC" w:rsidRPr="007C15ED">
        <w:rPr>
          <w:rFonts w:ascii="Arial" w:hAnsi="Arial" w:cs="Arial"/>
          <w:color w:val="000000"/>
          <w:lang w:val="it-IT"/>
        </w:rPr>
        <w:t xml:space="preserve">   </w:t>
      </w:r>
      <w:r w:rsidR="003B0157" w:rsidRPr="007C15ED">
        <w:rPr>
          <w:rFonts w:ascii="Arial" w:hAnsi="Arial" w:cs="Arial"/>
          <w:color w:val="000000"/>
          <w:lang w:val="it-IT"/>
        </w:rPr>
        <w:t>Cabra-Cega (1989).</w:t>
      </w:r>
      <w:r w:rsidR="008E0D0A" w:rsidRPr="007C15ED">
        <w:rPr>
          <w:rFonts w:ascii="Arial" w:hAnsi="Arial" w:cs="Arial"/>
          <w:color w:val="000000"/>
          <w:lang w:val="it-IT"/>
        </w:rPr>
        <w:t xml:space="preserve">   </w:t>
      </w:r>
    </w:p>
    <w:p w:rsidR="00BB7990" w:rsidRPr="007C15ED" w:rsidRDefault="008E0D0A"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Lenço-Atras (1989).   </w:t>
      </w:r>
      <w:r w:rsidR="00560BBE" w:rsidRPr="007C15ED">
        <w:rPr>
          <w:rFonts w:ascii="Arial" w:hAnsi="Arial" w:cs="Arial"/>
          <w:color w:val="000000"/>
          <w:lang w:val="it-IT"/>
        </w:rPr>
        <w:t>Pulo do Gato (1989).</w:t>
      </w:r>
      <w:r w:rsidR="00A97ACC" w:rsidRPr="007C15ED">
        <w:rPr>
          <w:rFonts w:ascii="Arial" w:hAnsi="Arial" w:cs="Arial"/>
          <w:color w:val="000000"/>
          <w:lang w:val="it-IT"/>
        </w:rPr>
        <w:t xml:space="preserve">   </w:t>
      </w:r>
      <w:r w:rsidR="00324FD1" w:rsidRPr="007C15ED">
        <w:rPr>
          <w:rFonts w:ascii="Arial" w:hAnsi="Arial" w:cs="Arial"/>
          <w:color w:val="000000"/>
          <w:lang w:val="it-IT"/>
        </w:rPr>
        <w:t xml:space="preserve">Un amor de valsa (1989).  </w:t>
      </w:r>
    </w:p>
    <w:p w:rsidR="00BB7990" w:rsidRPr="007C15ED" w:rsidRDefault="00324FD1"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Valsa </w:t>
      </w:r>
      <w:r w:rsidR="00912D11" w:rsidRPr="007C15ED">
        <w:rPr>
          <w:rFonts w:ascii="Arial" w:hAnsi="Arial" w:cs="Arial"/>
          <w:color w:val="000000"/>
          <w:lang w:val="it-IT"/>
        </w:rPr>
        <w:t>B</w:t>
      </w:r>
      <w:r w:rsidRPr="007C15ED">
        <w:rPr>
          <w:rFonts w:ascii="Arial" w:hAnsi="Arial" w:cs="Arial"/>
          <w:color w:val="000000"/>
          <w:lang w:val="it-IT"/>
        </w:rPr>
        <w:t>ril</w:t>
      </w:r>
      <w:r w:rsidR="00912D11" w:rsidRPr="007C15ED">
        <w:rPr>
          <w:rFonts w:ascii="Arial" w:hAnsi="Arial" w:cs="Arial"/>
          <w:color w:val="000000"/>
          <w:lang w:val="it-IT"/>
        </w:rPr>
        <w:t>h</w:t>
      </w:r>
      <w:r w:rsidRPr="007C15ED">
        <w:rPr>
          <w:rFonts w:ascii="Arial" w:hAnsi="Arial" w:cs="Arial"/>
          <w:color w:val="000000"/>
          <w:lang w:val="it-IT"/>
        </w:rPr>
        <w:t>ante (1989).   Queimada (1990).</w:t>
      </w:r>
      <w:r w:rsidR="00A97ACC" w:rsidRPr="007C15ED">
        <w:rPr>
          <w:rFonts w:ascii="Arial" w:hAnsi="Arial" w:cs="Arial"/>
          <w:color w:val="000000"/>
          <w:lang w:val="it-IT"/>
        </w:rPr>
        <w:t xml:space="preserve">   </w:t>
      </w:r>
      <w:r w:rsidR="00CA1D40" w:rsidRPr="007C15ED">
        <w:rPr>
          <w:rFonts w:ascii="Arial" w:hAnsi="Arial" w:cs="Arial"/>
          <w:color w:val="000000"/>
          <w:lang w:val="it-IT"/>
        </w:rPr>
        <w:t xml:space="preserve">Mao-na-Mula (1992).   </w:t>
      </w:r>
      <w:r w:rsidRPr="007C15ED">
        <w:rPr>
          <w:rFonts w:ascii="Arial" w:hAnsi="Arial" w:cs="Arial"/>
          <w:color w:val="000000"/>
          <w:lang w:val="it-IT"/>
        </w:rPr>
        <w:t>C</w:t>
      </w:r>
      <w:r w:rsidR="008E0D0A" w:rsidRPr="007C15ED">
        <w:rPr>
          <w:rFonts w:ascii="Arial" w:hAnsi="Arial" w:cs="Arial"/>
          <w:color w:val="000000"/>
          <w:lang w:val="it-IT"/>
        </w:rPr>
        <w:t xml:space="preserve">horo Sapeca (1992).   </w:t>
      </w:r>
    </w:p>
    <w:p w:rsidR="00BB7990" w:rsidRPr="007C15ED" w:rsidRDefault="003B0157"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Aristocratica (1993</w:t>
      </w:r>
      <w:r w:rsidR="00CA1D40" w:rsidRPr="007C15ED">
        <w:rPr>
          <w:rFonts w:ascii="Arial" w:hAnsi="Arial" w:cs="Arial"/>
          <w:color w:val="000000"/>
          <w:lang w:val="it-IT"/>
        </w:rPr>
        <w:t>, 3’5</w:t>
      </w:r>
      <w:r w:rsidR="0006369C" w:rsidRPr="007C15ED">
        <w:rPr>
          <w:rFonts w:ascii="Arial" w:hAnsi="Arial" w:cs="Arial"/>
          <w:color w:val="000000"/>
          <w:lang w:val="it-IT"/>
        </w:rPr>
        <w:t>0</w:t>
      </w:r>
      <w:r w:rsidRPr="007C15ED">
        <w:rPr>
          <w:rFonts w:ascii="Arial" w:hAnsi="Arial" w:cs="Arial"/>
          <w:color w:val="000000"/>
          <w:lang w:val="it-IT"/>
        </w:rPr>
        <w:t>).</w:t>
      </w:r>
      <w:r w:rsidR="00BB7990" w:rsidRPr="007C15ED">
        <w:rPr>
          <w:rFonts w:ascii="Arial" w:hAnsi="Arial" w:cs="Arial"/>
          <w:color w:val="000000"/>
          <w:lang w:val="it-IT"/>
        </w:rPr>
        <w:t xml:space="preserve">   </w:t>
      </w:r>
      <w:r w:rsidR="008E0D0A" w:rsidRPr="007C15ED">
        <w:rPr>
          <w:rFonts w:ascii="Arial" w:hAnsi="Arial" w:cs="Arial"/>
          <w:color w:val="000000"/>
          <w:lang w:val="it-IT"/>
        </w:rPr>
        <w:t>Choro Sereno (1993).   Fole Nordestino (1993</w:t>
      </w:r>
      <w:r w:rsidR="00CA1D40" w:rsidRPr="007C15ED">
        <w:rPr>
          <w:rFonts w:ascii="Arial" w:hAnsi="Arial" w:cs="Arial"/>
          <w:color w:val="000000"/>
          <w:lang w:val="it-IT"/>
        </w:rPr>
        <w:t>, 3’45</w:t>
      </w:r>
      <w:r w:rsidR="008E0D0A" w:rsidRPr="007C15ED">
        <w:rPr>
          <w:rFonts w:ascii="Arial" w:hAnsi="Arial" w:cs="Arial"/>
          <w:color w:val="000000"/>
          <w:lang w:val="it-IT"/>
        </w:rPr>
        <w:t xml:space="preserve">).   </w:t>
      </w:r>
    </w:p>
    <w:p w:rsidR="00BB7990" w:rsidRPr="007C15ED" w:rsidRDefault="008E0D0A"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Esconde-Esconde (1994).   </w:t>
      </w:r>
      <w:r w:rsidR="003B0157" w:rsidRPr="007C15ED">
        <w:rPr>
          <w:rFonts w:ascii="Arial" w:hAnsi="Arial" w:cs="Arial"/>
          <w:color w:val="000000"/>
          <w:lang w:val="it-IT"/>
        </w:rPr>
        <w:t>Alvoro</w:t>
      </w:r>
      <w:r w:rsidR="00CE730A" w:rsidRPr="007C15ED">
        <w:rPr>
          <w:rFonts w:ascii="Arial" w:hAnsi="Arial" w:cs="Arial"/>
          <w:color w:val="000000"/>
          <w:lang w:val="it-IT"/>
        </w:rPr>
        <w:t>ç</w:t>
      </w:r>
      <w:r w:rsidR="003B0157" w:rsidRPr="007C15ED">
        <w:rPr>
          <w:rFonts w:ascii="Arial" w:hAnsi="Arial" w:cs="Arial"/>
          <w:color w:val="000000"/>
          <w:lang w:val="it-IT"/>
        </w:rPr>
        <w:t>o (1995</w:t>
      </w:r>
      <w:r w:rsidR="00CA1D40" w:rsidRPr="007C15ED">
        <w:rPr>
          <w:rFonts w:ascii="Arial" w:hAnsi="Arial" w:cs="Arial"/>
          <w:color w:val="000000"/>
          <w:lang w:val="it-IT"/>
        </w:rPr>
        <w:t>, 2’50</w:t>
      </w:r>
      <w:r w:rsidR="003B0157" w:rsidRPr="007C15ED">
        <w:rPr>
          <w:rFonts w:ascii="Arial" w:hAnsi="Arial" w:cs="Arial"/>
          <w:color w:val="000000"/>
          <w:lang w:val="it-IT"/>
        </w:rPr>
        <w:t>).</w:t>
      </w:r>
      <w:r w:rsidRPr="007C15ED">
        <w:rPr>
          <w:rFonts w:ascii="Arial" w:hAnsi="Arial" w:cs="Arial"/>
          <w:color w:val="000000"/>
          <w:lang w:val="it-IT"/>
        </w:rPr>
        <w:t xml:space="preserve">   Cordao de Ouro (1995</w:t>
      </w:r>
      <w:r w:rsidR="00CA1D40" w:rsidRPr="007C15ED">
        <w:rPr>
          <w:rFonts w:ascii="Arial" w:hAnsi="Arial" w:cs="Arial"/>
          <w:color w:val="000000"/>
          <w:lang w:val="it-IT"/>
        </w:rPr>
        <w:t>, 4’15</w:t>
      </w:r>
      <w:r w:rsidRPr="007C15ED">
        <w:rPr>
          <w:rFonts w:ascii="Arial" w:hAnsi="Arial" w:cs="Arial"/>
          <w:color w:val="000000"/>
          <w:lang w:val="it-IT"/>
        </w:rPr>
        <w:t xml:space="preserve">).   </w:t>
      </w:r>
    </w:p>
    <w:p w:rsidR="00BB7990" w:rsidRPr="007C15ED" w:rsidRDefault="008E0D0A"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Dama da noite (1996</w:t>
      </w:r>
      <w:r w:rsidR="00CA1D40" w:rsidRPr="007C15ED">
        <w:rPr>
          <w:rFonts w:ascii="Arial" w:hAnsi="Arial" w:cs="Arial"/>
          <w:color w:val="000000"/>
          <w:lang w:val="it-IT"/>
        </w:rPr>
        <w:t>, 3’50</w:t>
      </w:r>
      <w:r w:rsidRPr="007C15ED">
        <w:rPr>
          <w:rFonts w:ascii="Arial" w:hAnsi="Arial" w:cs="Arial"/>
          <w:color w:val="000000"/>
          <w:lang w:val="it-IT"/>
        </w:rPr>
        <w:t>).   Embaixador (1996</w:t>
      </w:r>
      <w:r w:rsidR="00CA1D40" w:rsidRPr="007C15ED">
        <w:rPr>
          <w:rFonts w:ascii="Arial" w:hAnsi="Arial" w:cs="Arial"/>
          <w:color w:val="000000"/>
          <w:lang w:val="it-IT"/>
        </w:rPr>
        <w:t>, 4’25</w:t>
      </w:r>
      <w:r w:rsidRPr="007C15ED">
        <w:rPr>
          <w:rFonts w:ascii="Arial" w:hAnsi="Arial" w:cs="Arial"/>
          <w:color w:val="000000"/>
          <w:lang w:val="it-IT"/>
        </w:rPr>
        <w:t xml:space="preserve">).   </w:t>
      </w:r>
      <w:r w:rsidR="00560BBE" w:rsidRPr="007C15ED">
        <w:rPr>
          <w:rFonts w:ascii="Arial" w:hAnsi="Arial" w:cs="Arial"/>
          <w:color w:val="000000"/>
          <w:lang w:val="it-IT"/>
        </w:rPr>
        <w:t>Emboscada (1996</w:t>
      </w:r>
      <w:r w:rsidR="00D82213" w:rsidRPr="007C15ED">
        <w:rPr>
          <w:rFonts w:ascii="Arial" w:hAnsi="Arial" w:cs="Arial"/>
          <w:color w:val="000000"/>
          <w:lang w:val="it-IT"/>
        </w:rPr>
        <w:t>, 3’50</w:t>
      </w:r>
      <w:r w:rsidR="00560BBE" w:rsidRPr="007C15ED">
        <w:rPr>
          <w:rFonts w:ascii="Arial" w:hAnsi="Arial" w:cs="Arial"/>
          <w:color w:val="000000"/>
          <w:lang w:val="it-IT"/>
        </w:rPr>
        <w:t xml:space="preserve">).   </w:t>
      </w:r>
    </w:p>
    <w:p w:rsidR="00BB7990" w:rsidRPr="007C15ED" w:rsidRDefault="00560BBE"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Primorosa (1996</w:t>
      </w:r>
      <w:r w:rsidR="00CA1D40" w:rsidRPr="007C15ED">
        <w:rPr>
          <w:rFonts w:ascii="Arial" w:hAnsi="Arial" w:cs="Arial"/>
          <w:color w:val="000000"/>
          <w:lang w:val="it-IT"/>
        </w:rPr>
        <w:t>, 3’10</w:t>
      </w:r>
      <w:r w:rsidRPr="007C15ED">
        <w:rPr>
          <w:rFonts w:ascii="Arial" w:hAnsi="Arial" w:cs="Arial"/>
          <w:color w:val="000000"/>
          <w:lang w:val="it-IT"/>
        </w:rPr>
        <w:t xml:space="preserve">).   </w:t>
      </w:r>
      <w:r w:rsidR="00324FD1" w:rsidRPr="007C15ED">
        <w:rPr>
          <w:rFonts w:ascii="Arial" w:hAnsi="Arial" w:cs="Arial"/>
          <w:color w:val="000000"/>
          <w:lang w:val="it-IT"/>
        </w:rPr>
        <w:t>Rosto colado (1996</w:t>
      </w:r>
      <w:r w:rsidR="00CA1D40" w:rsidRPr="007C15ED">
        <w:rPr>
          <w:rFonts w:ascii="Arial" w:hAnsi="Arial" w:cs="Arial"/>
          <w:color w:val="000000"/>
          <w:lang w:val="it-IT"/>
        </w:rPr>
        <w:t>, 3’05</w:t>
      </w:r>
      <w:r w:rsidR="00324FD1" w:rsidRPr="007C15ED">
        <w:rPr>
          <w:rFonts w:ascii="Arial" w:hAnsi="Arial" w:cs="Arial"/>
          <w:color w:val="000000"/>
          <w:lang w:val="it-IT"/>
        </w:rPr>
        <w:t>).   Sai do Chao (1996</w:t>
      </w:r>
      <w:r w:rsidR="00CA1D40" w:rsidRPr="007C15ED">
        <w:rPr>
          <w:rFonts w:ascii="Arial" w:hAnsi="Arial" w:cs="Arial"/>
          <w:color w:val="000000"/>
          <w:lang w:val="it-IT"/>
        </w:rPr>
        <w:t>, 2’30</w:t>
      </w:r>
      <w:r w:rsidR="00324FD1" w:rsidRPr="007C15ED">
        <w:rPr>
          <w:rFonts w:ascii="Arial" w:hAnsi="Arial" w:cs="Arial"/>
          <w:color w:val="000000"/>
          <w:lang w:val="it-IT"/>
        </w:rPr>
        <w:t xml:space="preserve">).   </w:t>
      </w:r>
    </w:p>
    <w:p w:rsidR="00BB7990" w:rsidRPr="007C15ED" w:rsidRDefault="00CA1D40"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Tom e </w:t>
      </w:r>
      <w:r w:rsidR="0032309A" w:rsidRPr="007C15ED">
        <w:rPr>
          <w:rFonts w:ascii="Arial" w:hAnsi="Arial" w:cs="Arial"/>
          <w:color w:val="000000"/>
          <w:lang w:val="it-IT"/>
        </w:rPr>
        <w:t>P</w:t>
      </w:r>
      <w:r w:rsidRPr="007C15ED">
        <w:rPr>
          <w:rFonts w:ascii="Arial" w:hAnsi="Arial" w:cs="Arial"/>
          <w:color w:val="000000"/>
          <w:lang w:val="it-IT"/>
        </w:rPr>
        <w:t xml:space="preserve">reludio (1996, 3’45).   </w:t>
      </w:r>
      <w:r w:rsidR="00324FD1" w:rsidRPr="007C15ED">
        <w:rPr>
          <w:rFonts w:ascii="Arial" w:hAnsi="Arial" w:cs="Arial"/>
          <w:color w:val="000000"/>
          <w:lang w:val="it-IT"/>
        </w:rPr>
        <w:t>Seresteiro Paulistano (1996</w:t>
      </w:r>
      <w:r w:rsidRPr="007C15ED">
        <w:rPr>
          <w:rFonts w:ascii="Arial" w:hAnsi="Arial" w:cs="Arial"/>
          <w:color w:val="000000"/>
          <w:lang w:val="it-IT"/>
        </w:rPr>
        <w:t>, 3’30</w:t>
      </w:r>
      <w:r w:rsidR="00324FD1" w:rsidRPr="007C15ED">
        <w:rPr>
          <w:rFonts w:ascii="Arial" w:hAnsi="Arial" w:cs="Arial"/>
          <w:color w:val="000000"/>
          <w:lang w:val="it-IT"/>
        </w:rPr>
        <w:t xml:space="preserve">).   </w:t>
      </w:r>
      <w:r w:rsidR="0032309A" w:rsidRPr="007C15ED">
        <w:rPr>
          <w:rFonts w:ascii="Arial" w:hAnsi="Arial" w:cs="Arial"/>
          <w:color w:val="000000"/>
          <w:lang w:val="it-IT"/>
        </w:rPr>
        <w:t xml:space="preserve">3 </w:t>
      </w:r>
      <w:r w:rsidR="008E0D0A" w:rsidRPr="007C15ED">
        <w:rPr>
          <w:rFonts w:ascii="Arial" w:hAnsi="Arial" w:cs="Arial"/>
          <w:color w:val="000000"/>
          <w:lang w:val="it-IT"/>
        </w:rPr>
        <w:t>Estudos Litoraneos</w:t>
      </w:r>
      <w:r w:rsidR="0032309A" w:rsidRPr="007C15ED">
        <w:rPr>
          <w:rFonts w:ascii="Arial" w:hAnsi="Arial" w:cs="Arial"/>
          <w:color w:val="000000"/>
          <w:lang w:val="it-IT"/>
        </w:rPr>
        <w:t xml:space="preserve">:   </w:t>
      </w:r>
    </w:p>
    <w:p w:rsidR="008C49C2" w:rsidRPr="007C15ED" w:rsidRDefault="0032309A"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b/>
          <w:color w:val="000000"/>
          <w:lang w:val="it-IT"/>
        </w:rPr>
        <w:t>1</w:t>
      </w:r>
      <w:r w:rsidRPr="007C15ED">
        <w:rPr>
          <w:rFonts w:ascii="Arial" w:hAnsi="Arial" w:cs="Arial"/>
          <w:color w:val="000000"/>
          <w:lang w:val="it-IT"/>
        </w:rPr>
        <w:t xml:space="preserve">) Brisa do oceano,   2) Acalanto das aguas,   </w:t>
      </w:r>
      <w:r w:rsidRPr="007C15ED">
        <w:rPr>
          <w:rFonts w:ascii="Arial" w:hAnsi="Arial" w:cs="Arial"/>
          <w:b/>
          <w:color w:val="000000"/>
          <w:lang w:val="it-IT"/>
        </w:rPr>
        <w:t>3</w:t>
      </w:r>
      <w:r w:rsidRPr="007C15ED">
        <w:rPr>
          <w:rFonts w:ascii="Arial" w:hAnsi="Arial" w:cs="Arial"/>
          <w:color w:val="000000"/>
          <w:lang w:val="it-IT"/>
        </w:rPr>
        <w:t>) Chuva e mar</w:t>
      </w:r>
      <w:r w:rsidR="008E0D0A" w:rsidRPr="007C15ED">
        <w:rPr>
          <w:rFonts w:ascii="Arial" w:hAnsi="Arial" w:cs="Arial"/>
          <w:color w:val="000000"/>
          <w:lang w:val="it-IT"/>
        </w:rPr>
        <w:t xml:space="preserve"> (1997</w:t>
      </w:r>
      <w:r w:rsidR="00CA1D40" w:rsidRPr="007C15ED">
        <w:rPr>
          <w:rFonts w:ascii="Arial" w:hAnsi="Arial" w:cs="Arial"/>
          <w:color w:val="000000"/>
          <w:lang w:val="it-IT"/>
        </w:rPr>
        <w:t>, 8’35</w:t>
      </w:r>
      <w:r w:rsidR="008E0D0A" w:rsidRPr="007C15ED">
        <w:rPr>
          <w:rFonts w:ascii="Arial" w:hAnsi="Arial" w:cs="Arial"/>
          <w:color w:val="000000"/>
          <w:lang w:val="it-IT"/>
        </w:rPr>
        <w:t xml:space="preserve">).   </w:t>
      </w:r>
    </w:p>
    <w:p w:rsidR="008C49C2" w:rsidRPr="007C15ED" w:rsidRDefault="008E0D0A"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Dezenove (2000)</w:t>
      </w:r>
      <w:r w:rsidR="00560BBE" w:rsidRPr="007C15ED">
        <w:rPr>
          <w:rFonts w:ascii="Arial" w:hAnsi="Arial" w:cs="Arial"/>
          <w:color w:val="000000"/>
          <w:lang w:val="it-IT"/>
        </w:rPr>
        <w:t xml:space="preserve">.   </w:t>
      </w:r>
      <w:r w:rsidR="00163C19" w:rsidRPr="007C15ED">
        <w:rPr>
          <w:rFonts w:ascii="Arial" w:hAnsi="Arial" w:cs="Arial"/>
          <w:color w:val="000000"/>
          <w:lang w:val="it-IT"/>
        </w:rPr>
        <w:t xml:space="preserve">Brisa do oceano (3’).   </w:t>
      </w:r>
      <w:r w:rsidR="0032309A" w:rsidRPr="007C15ED">
        <w:rPr>
          <w:rFonts w:ascii="Arial" w:hAnsi="Arial" w:cs="Arial"/>
          <w:color w:val="000000"/>
          <w:lang w:val="it-IT"/>
        </w:rPr>
        <w:t xml:space="preserve">Lun-duo, 2 chitarre (1989).   </w:t>
      </w:r>
    </w:p>
    <w:p w:rsidR="008C49C2" w:rsidRPr="007C15ED" w:rsidRDefault="00A85AD4"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fr-FR"/>
        </w:rPr>
        <w:t>Baiao de Gude, 3 chitarre (1990, 5’05).</w:t>
      </w:r>
      <w:r w:rsidR="008C49C2" w:rsidRPr="007C15ED">
        <w:rPr>
          <w:rFonts w:ascii="Arial" w:hAnsi="Arial" w:cs="Arial"/>
          <w:color w:val="000000"/>
          <w:lang w:val="fr-FR"/>
        </w:rPr>
        <w:t xml:space="preserve">   </w:t>
      </w:r>
      <w:r w:rsidR="0032309A" w:rsidRPr="007C15ED">
        <w:rPr>
          <w:rFonts w:ascii="Arial" w:hAnsi="Arial" w:cs="Arial"/>
          <w:color w:val="000000"/>
          <w:lang w:val="it-IT"/>
        </w:rPr>
        <w:t>Maracat</w:t>
      </w:r>
      <w:r w:rsidR="00A97ACC" w:rsidRPr="007C15ED">
        <w:rPr>
          <w:rFonts w:ascii="Arial" w:hAnsi="Arial" w:cs="Arial"/>
          <w:color w:val="000000"/>
          <w:lang w:val="it-IT"/>
        </w:rPr>
        <w:t>u</w:t>
      </w:r>
      <w:r w:rsidR="0032309A" w:rsidRPr="007C15ED">
        <w:rPr>
          <w:rFonts w:ascii="Arial" w:hAnsi="Arial" w:cs="Arial"/>
          <w:color w:val="000000"/>
          <w:lang w:val="it-IT"/>
        </w:rPr>
        <w:t xml:space="preserve"> da Pipa, 3 chitarre (2004).   </w:t>
      </w:r>
    </w:p>
    <w:p w:rsidR="00CE730A" w:rsidRPr="007C15ED" w:rsidRDefault="00CE730A"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A Furiosa, 4 chitarre (1989).</w:t>
      </w:r>
    </w:p>
    <w:p w:rsidR="00A97ACC" w:rsidRPr="007C15ED" w:rsidRDefault="00A97ACC"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p>
    <w:p w:rsidR="00CA74B3" w:rsidRPr="007C15ED" w:rsidRDefault="00CA74B3"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BELLISARIO  Angelo</w:t>
      </w:r>
      <w:r w:rsidRPr="007C15ED">
        <w:rPr>
          <w:rFonts w:ascii="Arial" w:hAnsi="Arial" w:cs="Arial"/>
          <w:color w:val="660066"/>
          <w:u w:val="single"/>
          <w:lang w:val="it-IT"/>
        </w:rPr>
        <w:tab/>
        <w:t>Ispica, 1932.</w:t>
      </w:r>
    </w:p>
    <w:p w:rsidR="00A672FF" w:rsidRPr="007C15ED" w:rsidRDefault="00A672FF"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didatta, critico musicale e storico della musica. Studi al Conservatorio di Milano e all’Istituto di </w:t>
      </w:r>
      <w:r w:rsidR="00820B7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Paleografia Musicale di Pavia. Perfezionamento con Kagel. Insegnante e direttore del Conservatorio di Rovigo. </w:t>
      </w:r>
      <w:r w:rsidR="00820B74" w:rsidRPr="007C15ED">
        <w:rPr>
          <w:rFonts w:ascii="Arial" w:hAnsi="Arial" w:cs="Arial"/>
          <w:color w:val="660066"/>
          <w:sz w:val="20"/>
          <w:szCs w:val="20"/>
          <w:lang w:val="it-IT"/>
        </w:rPr>
        <w:t xml:space="preserve">                    </w:t>
      </w:r>
      <w:r w:rsidR="00DE2DC7" w:rsidRPr="007C15ED">
        <w:rPr>
          <w:rFonts w:ascii="Arial" w:hAnsi="Arial" w:cs="Arial"/>
          <w:color w:val="660066"/>
          <w:sz w:val="20"/>
          <w:szCs w:val="20"/>
          <w:lang w:val="it-IT"/>
        </w:rPr>
        <w:lastRenderedPageBreak/>
        <w:t>Insegnante di composizione, d</w:t>
      </w:r>
      <w:r w:rsidRPr="007C15ED">
        <w:rPr>
          <w:rFonts w:ascii="Arial" w:hAnsi="Arial" w:cs="Arial"/>
          <w:color w:val="660066"/>
          <w:sz w:val="20"/>
          <w:szCs w:val="20"/>
          <w:lang w:val="it-IT"/>
        </w:rPr>
        <w:t>al 1980 al 1988</w:t>
      </w:r>
      <w:r w:rsidR="00DE2DC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 Conservatorio di Milano. Presidente di commissione</w:t>
      </w:r>
      <w:r w:rsidR="00285B2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 </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numerosi Concorsi e autore d</w:t>
      </w:r>
      <w:r w:rsidR="00511175" w:rsidRPr="007C15ED">
        <w:rPr>
          <w:rFonts w:ascii="Arial" w:hAnsi="Arial" w:cs="Arial"/>
          <w:color w:val="660066"/>
          <w:sz w:val="20"/>
          <w:szCs w:val="20"/>
          <w:lang w:val="it-IT"/>
        </w:rPr>
        <w:t xml:space="preserve">i </w:t>
      </w:r>
      <w:r w:rsidRPr="007C15ED">
        <w:rPr>
          <w:rFonts w:ascii="Arial" w:hAnsi="Arial" w:cs="Arial"/>
          <w:color w:val="660066"/>
          <w:sz w:val="20"/>
          <w:szCs w:val="20"/>
          <w:lang w:val="it-IT"/>
        </w:rPr>
        <w:t>importanti trattati musicali.</w:t>
      </w:r>
    </w:p>
    <w:p w:rsidR="00CA74B3" w:rsidRPr="007C15ED" w:rsidRDefault="00CA74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Cuoras (1976, 10’).   3 Intermezzi (1989, 10’).   Partita per 2 chitarre (1980, 12’).</w:t>
      </w:r>
    </w:p>
    <w:p w:rsidR="00CA74B3" w:rsidRPr="007C15ED" w:rsidRDefault="00CA74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Scherzo per 3 chitarre (1980, 12’).   3 Nomoi per fl. e chitarra (1978, 13’).</w:t>
      </w:r>
    </w:p>
    <w:p w:rsidR="00CA74B3" w:rsidRPr="007C15ED" w:rsidRDefault="00CA74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Aubade, chitarra e </w:t>
      </w:r>
      <w:r w:rsidR="00760650" w:rsidRPr="007C15ED">
        <w:rPr>
          <w:rFonts w:ascii="Arial" w:hAnsi="Arial" w:cs="Arial"/>
          <w:lang w:val="it-IT"/>
        </w:rPr>
        <w:t>orch. d’</w:t>
      </w:r>
      <w:r w:rsidRPr="007C15ED">
        <w:rPr>
          <w:rFonts w:ascii="Arial" w:hAnsi="Arial" w:cs="Arial"/>
          <w:lang w:val="it-IT"/>
        </w:rPr>
        <w:t xml:space="preserve">archi (1985, </w:t>
      </w:r>
      <w:r w:rsidR="006150AC" w:rsidRPr="007C15ED">
        <w:rPr>
          <w:rFonts w:ascii="Arial" w:hAnsi="Arial" w:cs="Arial"/>
          <w:lang w:val="it-IT"/>
        </w:rPr>
        <w:t>7</w:t>
      </w:r>
      <w:r w:rsidRPr="007C15ED">
        <w:rPr>
          <w:rFonts w:ascii="Arial" w:hAnsi="Arial" w:cs="Arial"/>
          <w:lang w:val="it-IT"/>
        </w:rPr>
        <w:t xml:space="preserve">’).   Concerto, chitarra e </w:t>
      </w:r>
      <w:r w:rsidR="00760650" w:rsidRPr="007C15ED">
        <w:rPr>
          <w:rFonts w:ascii="Arial" w:hAnsi="Arial" w:cs="Arial"/>
          <w:lang w:val="it-IT"/>
        </w:rPr>
        <w:t>orch d’</w:t>
      </w:r>
      <w:r w:rsidRPr="007C15ED">
        <w:rPr>
          <w:rFonts w:ascii="Arial" w:hAnsi="Arial" w:cs="Arial"/>
          <w:lang w:val="it-IT"/>
        </w:rPr>
        <w:t>archi (1977, 13’).</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08662D" w:rsidRPr="007C15ED" w:rsidRDefault="0008662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BELLOW  Alexander</w:t>
      </w:r>
      <w:r w:rsidRPr="007C15ED">
        <w:rPr>
          <w:rFonts w:ascii="Arial" w:hAnsi="Arial" w:cs="Arial"/>
          <w:color w:val="660066"/>
          <w:u w:val="single"/>
          <w:lang w:val="it-IT"/>
        </w:rPr>
        <w:tab/>
        <w:t>Mosca, 22.3.1912</w:t>
      </w:r>
      <w:r w:rsidR="00662B9B" w:rsidRPr="007C15ED">
        <w:rPr>
          <w:rFonts w:ascii="Arial" w:hAnsi="Arial" w:cs="Arial"/>
          <w:color w:val="660066"/>
          <w:u w:val="single"/>
          <w:lang w:val="it-IT"/>
        </w:rPr>
        <w:t xml:space="preserve"> - 12.3.1976.</w:t>
      </w:r>
    </w:p>
    <w:p w:rsidR="0008662D" w:rsidRPr="007C15ED" w:rsidRDefault="00662B9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russo</w:t>
      </w:r>
      <w:r w:rsidR="00BE5586" w:rsidRPr="007C15ED">
        <w:rPr>
          <w:rFonts w:ascii="Arial" w:hAnsi="Arial" w:cs="Arial"/>
          <w:color w:val="660066"/>
          <w:sz w:val="20"/>
          <w:szCs w:val="20"/>
          <w:lang w:val="it-IT"/>
        </w:rPr>
        <w:t>-americano</w:t>
      </w:r>
      <w:r w:rsidRPr="007C15ED">
        <w:rPr>
          <w:rFonts w:ascii="Arial" w:hAnsi="Arial" w:cs="Arial"/>
          <w:color w:val="660066"/>
          <w:sz w:val="20"/>
          <w:szCs w:val="20"/>
          <w:lang w:val="it-IT"/>
        </w:rPr>
        <w:t>.</w:t>
      </w:r>
    </w:p>
    <w:p w:rsidR="005F2DA5" w:rsidRPr="007C15ED" w:rsidRDefault="00662B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Studi</w:t>
      </w:r>
      <w:r w:rsidR="002D48A9" w:rsidRPr="007C15ED">
        <w:rPr>
          <w:rFonts w:ascii="Arial" w:hAnsi="Arial" w:cs="Arial"/>
          <w:lang w:val="it-IT"/>
        </w:rPr>
        <w:t xml:space="preserve">.   </w:t>
      </w:r>
      <w:r w:rsidR="00FB4AD4" w:rsidRPr="007C15ED">
        <w:rPr>
          <w:rFonts w:ascii="Arial" w:hAnsi="Arial" w:cs="Arial"/>
          <w:lang w:val="it-IT"/>
        </w:rPr>
        <w:t xml:space="preserve">1a </w:t>
      </w:r>
      <w:r w:rsidR="00564352" w:rsidRPr="007C15ED">
        <w:rPr>
          <w:rFonts w:ascii="Arial" w:hAnsi="Arial" w:cs="Arial"/>
          <w:lang w:val="it-IT"/>
        </w:rPr>
        <w:t xml:space="preserve">Sonata.   </w:t>
      </w:r>
      <w:r w:rsidR="002D48A9" w:rsidRPr="007C15ED">
        <w:rPr>
          <w:rFonts w:ascii="Arial" w:hAnsi="Arial" w:cs="Arial"/>
          <w:lang w:val="it-IT"/>
        </w:rPr>
        <w:t xml:space="preserve">Preludio, </w:t>
      </w:r>
      <w:r w:rsidR="00564352" w:rsidRPr="007C15ED">
        <w:rPr>
          <w:rFonts w:ascii="Arial" w:hAnsi="Arial" w:cs="Arial"/>
          <w:lang w:val="it-IT"/>
        </w:rPr>
        <w:t>s</w:t>
      </w:r>
      <w:r w:rsidR="002D48A9" w:rsidRPr="007C15ED">
        <w:rPr>
          <w:rFonts w:ascii="Arial" w:hAnsi="Arial" w:cs="Arial"/>
          <w:lang w:val="it-IT"/>
        </w:rPr>
        <w:t xml:space="preserve">cherzetto e </w:t>
      </w:r>
      <w:r w:rsidR="00564352" w:rsidRPr="007C15ED">
        <w:rPr>
          <w:rFonts w:ascii="Arial" w:hAnsi="Arial" w:cs="Arial"/>
          <w:lang w:val="it-IT"/>
        </w:rPr>
        <w:t>g</w:t>
      </w:r>
      <w:r w:rsidR="002D48A9" w:rsidRPr="007C15ED">
        <w:rPr>
          <w:rFonts w:ascii="Arial" w:hAnsi="Arial" w:cs="Arial"/>
          <w:lang w:val="it-IT"/>
        </w:rPr>
        <w:t xml:space="preserve">iga.   5 Diversions.   </w:t>
      </w:r>
    </w:p>
    <w:p w:rsidR="008E1D21" w:rsidRPr="007C15ED" w:rsidRDefault="00FB4A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Tesori dell’Alhambra.2a Sonata.   </w:t>
      </w:r>
      <w:r w:rsidR="00F826C0" w:rsidRPr="007C15ED">
        <w:rPr>
          <w:rFonts w:ascii="Arial" w:hAnsi="Arial" w:cs="Arial"/>
          <w:lang w:val="it-IT"/>
        </w:rPr>
        <w:t xml:space="preserve">Preludio e toccata.   </w:t>
      </w:r>
      <w:r w:rsidR="00564352" w:rsidRPr="007C15ED">
        <w:rPr>
          <w:rFonts w:ascii="Arial" w:hAnsi="Arial" w:cs="Arial"/>
          <w:lang w:val="it-IT"/>
        </w:rPr>
        <w:t>Suite miniature</w:t>
      </w:r>
      <w:r w:rsidR="00F826C0" w:rsidRPr="007C15ED">
        <w:rPr>
          <w:rFonts w:ascii="Arial" w:hAnsi="Arial" w:cs="Arial"/>
          <w:lang w:val="it-IT"/>
        </w:rPr>
        <w:t>.   Scherzando.</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DC53B6" w:rsidRPr="007C15ED" w:rsidRDefault="008E1D2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BELLUCCI  Giacomo</w:t>
      </w:r>
      <w:r w:rsidR="00DC53B6" w:rsidRPr="007C15ED">
        <w:rPr>
          <w:rFonts w:ascii="Arial" w:hAnsi="Arial" w:cs="Arial"/>
          <w:color w:val="660066"/>
          <w:u w:val="single"/>
          <w:lang w:val="it-IT"/>
        </w:rPr>
        <w:tab/>
        <w:t>Recanati, 20.1.1928</w:t>
      </w:r>
    </w:p>
    <w:p w:rsidR="00662B9B" w:rsidRPr="007C15ED" w:rsidRDefault="00DC53B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direttore d’orchestra e didatta italiano, studi con P. Giorgi al Conservato</w:t>
      </w:r>
      <w:r w:rsidR="007D0CCD" w:rsidRPr="007C15ED">
        <w:rPr>
          <w:rFonts w:ascii="Arial" w:hAnsi="Arial" w:cs="Arial"/>
          <w:color w:val="660066"/>
          <w:sz w:val="20"/>
          <w:szCs w:val="20"/>
          <w:lang w:val="it-IT"/>
        </w:rPr>
        <w:t xml:space="preserve">rio di Pesaro e con Margola </w:t>
      </w:r>
      <w:r w:rsidR="00820B74" w:rsidRPr="007C15ED">
        <w:rPr>
          <w:rFonts w:ascii="Arial" w:hAnsi="Arial" w:cs="Arial"/>
          <w:color w:val="660066"/>
          <w:sz w:val="20"/>
          <w:szCs w:val="20"/>
          <w:lang w:val="it-IT"/>
        </w:rPr>
        <w:t xml:space="preserve">                   </w:t>
      </w:r>
      <w:r w:rsidR="007D0CCD" w:rsidRPr="007C15ED">
        <w:rPr>
          <w:rFonts w:ascii="Arial" w:hAnsi="Arial" w:cs="Arial"/>
          <w:color w:val="660066"/>
          <w:sz w:val="20"/>
          <w:szCs w:val="20"/>
          <w:lang w:val="it-IT"/>
        </w:rPr>
        <w:t xml:space="preserve">e Mortari al S. Cecilia. Insegnante a </w:t>
      </w:r>
      <w:r w:rsidR="00B4751C" w:rsidRPr="007C15ED">
        <w:rPr>
          <w:rFonts w:ascii="Arial" w:hAnsi="Arial" w:cs="Arial"/>
          <w:color w:val="660066"/>
          <w:sz w:val="20"/>
          <w:szCs w:val="20"/>
          <w:lang w:val="it-IT"/>
        </w:rPr>
        <w:t>P</w:t>
      </w:r>
      <w:r w:rsidR="007D0CCD" w:rsidRPr="007C15ED">
        <w:rPr>
          <w:rFonts w:ascii="Arial" w:hAnsi="Arial" w:cs="Arial"/>
          <w:color w:val="660066"/>
          <w:sz w:val="20"/>
          <w:szCs w:val="20"/>
          <w:lang w:val="it-IT"/>
        </w:rPr>
        <w:t>esaro</w:t>
      </w:r>
      <w:r w:rsidR="00B4751C" w:rsidRPr="007C15ED">
        <w:rPr>
          <w:rFonts w:ascii="Arial" w:hAnsi="Arial" w:cs="Arial"/>
          <w:color w:val="660066"/>
          <w:sz w:val="20"/>
          <w:szCs w:val="20"/>
          <w:lang w:val="it-IT"/>
        </w:rPr>
        <w:t xml:space="preserve"> e Direttore dei Conservatori di Campobasso, Mantova, Trieste e Adria</w:t>
      </w:r>
      <w:r w:rsidR="00AC378F" w:rsidRPr="007C15ED">
        <w:rPr>
          <w:rFonts w:ascii="Arial" w:hAnsi="Arial" w:cs="Arial"/>
          <w:color w:val="660066"/>
          <w:sz w:val="20"/>
          <w:szCs w:val="20"/>
          <w:lang w:val="it-IT"/>
        </w:rPr>
        <w:t>.</w:t>
      </w:r>
      <w:r w:rsidR="00DD23CD">
        <w:rPr>
          <w:rFonts w:ascii="Arial" w:hAnsi="Arial" w:cs="Arial"/>
          <w:color w:val="660066"/>
          <w:sz w:val="20"/>
          <w:szCs w:val="20"/>
          <w:lang w:val="it-IT"/>
        </w:rPr>
        <w:t xml:space="preserve"> </w:t>
      </w:r>
      <w:r w:rsidR="00AC378F" w:rsidRPr="007C15ED">
        <w:rPr>
          <w:rFonts w:ascii="Arial" w:hAnsi="Arial" w:cs="Arial"/>
          <w:color w:val="660066"/>
          <w:sz w:val="20"/>
          <w:szCs w:val="20"/>
          <w:lang w:val="it-IT"/>
        </w:rPr>
        <w:t xml:space="preserve">Fondatore </w:t>
      </w:r>
      <w:r w:rsidR="008B4FBB" w:rsidRPr="007C15ED">
        <w:rPr>
          <w:rFonts w:ascii="Arial" w:hAnsi="Arial" w:cs="Arial"/>
          <w:color w:val="660066"/>
          <w:sz w:val="20"/>
          <w:szCs w:val="20"/>
          <w:lang w:val="it-IT"/>
        </w:rPr>
        <w:t xml:space="preserve">e </w:t>
      </w:r>
      <w:r w:rsidR="001B0188" w:rsidRPr="007C15ED">
        <w:rPr>
          <w:rFonts w:ascii="Arial" w:hAnsi="Arial" w:cs="Arial"/>
          <w:color w:val="660066"/>
          <w:sz w:val="20"/>
          <w:szCs w:val="20"/>
          <w:lang w:val="it-IT"/>
        </w:rPr>
        <w:t>D</w:t>
      </w:r>
      <w:r w:rsidR="008B4FBB" w:rsidRPr="007C15ED">
        <w:rPr>
          <w:rFonts w:ascii="Arial" w:hAnsi="Arial" w:cs="Arial"/>
          <w:color w:val="660066"/>
          <w:sz w:val="20"/>
          <w:szCs w:val="20"/>
          <w:lang w:val="it-IT"/>
        </w:rPr>
        <w:t xml:space="preserve">irettore </w:t>
      </w:r>
      <w:r w:rsidR="00AC378F" w:rsidRPr="007C15ED">
        <w:rPr>
          <w:rFonts w:ascii="Arial" w:hAnsi="Arial" w:cs="Arial"/>
          <w:color w:val="660066"/>
          <w:sz w:val="20"/>
          <w:szCs w:val="20"/>
          <w:lang w:val="it-IT"/>
        </w:rPr>
        <w:t>dell’Istituto B. Gigli</w:t>
      </w:r>
      <w:r w:rsidR="006F1376" w:rsidRPr="007C15ED">
        <w:rPr>
          <w:rFonts w:ascii="Arial" w:hAnsi="Arial" w:cs="Arial"/>
          <w:color w:val="660066"/>
          <w:sz w:val="20"/>
          <w:szCs w:val="20"/>
          <w:lang w:val="it-IT"/>
        </w:rPr>
        <w:t xml:space="preserve"> </w:t>
      </w:r>
      <w:r w:rsidR="00AE2451" w:rsidRPr="007C15ED">
        <w:rPr>
          <w:rFonts w:ascii="Arial" w:hAnsi="Arial" w:cs="Arial"/>
          <w:color w:val="660066"/>
          <w:sz w:val="20"/>
          <w:szCs w:val="20"/>
          <w:lang w:val="it-IT"/>
        </w:rPr>
        <w:t>nella sua città natale</w:t>
      </w:r>
      <w:r w:rsidR="00511175" w:rsidRPr="007C15ED">
        <w:rPr>
          <w:rFonts w:ascii="Arial" w:hAnsi="Arial" w:cs="Arial"/>
          <w:color w:val="660066"/>
          <w:sz w:val="20"/>
          <w:szCs w:val="20"/>
          <w:lang w:val="it-IT"/>
        </w:rPr>
        <w:t>,</w:t>
      </w:r>
      <w:r w:rsidR="00797455" w:rsidRPr="007C15ED">
        <w:rPr>
          <w:rFonts w:ascii="Arial" w:hAnsi="Arial" w:cs="Arial"/>
          <w:color w:val="660066"/>
          <w:sz w:val="20"/>
          <w:szCs w:val="20"/>
          <w:lang w:val="it-IT"/>
        </w:rPr>
        <w:t xml:space="preserve"> </w:t>
      </w:r>
      <w:r w:rsidR="008B4FBB" w:rsidRPr="007C15ED">
        <w:rPr>
          <w:rFonts w:ascii="Arial" w:hAnsi="Arial" w:cs="Arial"/>
          <w:color w:val="660066"/>
          <w:sz w:val="20"/>
          <w:szCs w:val="20"/>
          <w:lang w:val="it-IT"/>
        </w:rPr>
        <w:t>dal 1977 al 1982. Numerosi riconoscimenti in Italia e</w:t>
      </w:r>
      <w:r w:rsidR="00820B74" w:rsidRPr="007C15ED">
        <w:rPr>
          <w:rFonts w:ascii="Arial" w:hAnsi="Arial" w:cs="Arial"/>
          <w:color w:val="660066"/>
          <w:sz w:val="20"/>
          <w:szCs w:val="20"/>
          <w:lang w:val="it-IT"/>
        </w:rPr>
        <w:t xml:space="preserve"> </w:t>
      </w:r>
      <w:r w:rsidR="008B4FBB" w:rsidRPr="007C15ED">
        <w:rPr>
          <w:rFonts w:ascii="Arial" w:hAnsi="Arial" w:cs="Arial"/>
          <w:color w:val="660066"/>
          <w:sz w:val="20"/>
          <w:szCs w:val="20"/>
          <w:lang w:val="it-IT"/>
        </w:rPr>
        <w:t>all’estero</w:t>
      </w:r>
      <w:r w:rsidR="00FB0CF5" w:rsidRPr="007C15ED">
        <w:rPr>
          <w:rFonts w:ascii="Arial" w:hAnsi="Arial" w:cs="Arial"/>
          <w:color w:val="660066"/>
          <w:sz w:val="20"/>
          <w:szCs w:val="20"/>
          <w:lang w:val="it-IT"/>
        </w:rPr>
        <w:t xml:space="preserve"> per meriti artistici.</w:t>
      </w:r>
      <w:r w:rsidR="001B0188" w:rsidRPr="007C15ED">
        <w:rPr>
          <w:rFonts w:ascii="Arial" w:hAnsi="Arial" w:cs="Arial"/>
          <w:color w:val="660066"/>
          <w:sz w:val="20"/>
          <w:szCs w:val="20"/>
          <w:lang w:val="it-IT"/>
        </w:rPr>
        <w:t xml:space="preserve"> </w:t>
      </w:r>
      <w:r w:rsidR="00D461F8" w:rsidRPr="007C15ED">
        <w:rPr>
          <w:rFonts w:ascii="Arial" w:hAnsi="Arial" w:cs="Arial"/>
          <w:color w:val="660066"/>
          <w:sz w:val="20"/>
          <w:szCs w:val="20"/>
          <w:lang w:val="it-IT"/>
        </w:rPr>
        <w:t>Autore dello scritto “Dimensione storica della Musica”.</w:t>
      </w:r>
    </w:p>
    <w:p w:rsidR="00A41A23" w:rsidRPr="007C15ED" w:rsidRDefault="00A41A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Copiaotto (1978).   </w:t>
      </w:r>
      <w:r w:rsidR="00FE5257" w:rsidRPr="007C15ED">
        <w:rPr>
          <w:rFonts w:ascii="Arial" w:hAnsi="Arial" w:cs="Arial"/>
          <w:lang w:val="it-IT"/>
        </w:rPr>
        <w:t xml:space="preserve">Capricorn flowers (1984).   </w:t>
      </w:r>
      <w:r w:rsidR="001B7F7E" w:rsidRPr="007C15ED">
        <w:rPr>
          <w:rFonts w:ascii="Arial" w:hAnsi="Arial" w:cs="Arial"/>
          <w:lang w:val="it-IT"/>
        </w:rPr>
        <w:t>Memori</w:t>
      </w:r>
      <w:r w:rsidRPr="007C15ED">
        <w:rPr>
          <w:rFonts w:ascii="Arial" w:hAnsi="Arial" w:cs="Arial"/>
          <w:lang w:val="it-IT"/>
        </w:rPr>
        <w:t>a</w:t>
      </w:r>
      <w:r w:rsidR="001B7F7E" w:rsidRPr="007C15ED">
        <w:rPr>
          <w:rFonts w:ascii="Arial" w:hAnsi="Arial" w:cs="Arial"/>
          <w:lang w:val="it-IT"/>
        </w:rPr>
        <w:t>e (1985).</w:t>
      </w:r>
      <w:r w:rsidRPr="007C15ED">
        <w:rPr>
          <w:rFonts w:ascii="Arial" w:hAnsi="Arial" w:cs="Arial"/>
          <w:lang w:val="it-IT"/>
        </w:rPr>
        <w:t xml:space="preserve">   Il soffio del solleone.</w:t>
      </w:r>
    </w:p>
    <w:p w:rsidR="00A41A23" w:rsidRPr="007C15ED" w:rsidRDefault="00A41A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Foglio 11.</w:t>
      </w:r>
      <w:r w:rsidR="001B7F7E" w:rsidRPr="007C15ED">
        <w:rPr>
          <w:rFonts w:ascii="Arial" w:hAnsi="Arial" w:cs="Arial"/>
          <w:lang w:val="it-IT"/>
        </w:rPr>
        <w:t xml:space="preserve">   Immagini Rioneresi</w:t>
      </w:r>
      <w:r w:rsidR="00FE5257" w:rsidRPr="007C15ED">
        <w:rPr>
          <w:rFonts w:ascii="Arial" w:hAnsi="Arial" w:cs="Arial"/>
          <w:lang w:val="it-IT"/>
        </w:rPr>
        <w:t xml:space="preserve"> (1987).</w:t>
      </w:r>
      <w:r w:rsidR="003351C7" w:rsidRPr="007C15ED">
        <w:rPr>
          <w:rFonts w:ascii="Arial" w:hAnsi="Arial" w:cs="Arial"/>
          <w:lang w:val="it-IT"/>
        </w:rPr>
        <w:t xml:space="preserve">   </w:t>
      </w:r>
      <w:r w:rsidR="00FE5257" w:rsidRPr="007C15ED">
        <w:rPr>
          <w:rFonts w:ascii="Arial" w:hAnsi="Arial" w:cs="Arial"/>
          <w:lang w:val="it-IT"/>
        </w:rPr>
        <w:t>Autumnal tales (1988).</w:t>
      </w:r>
      <w:r w:rsidRPr="007C15ED">
        <w:rPr>
          <w:rFonts w:ascii="Arial" w:hAnsi="Arial" w:cs="Arial"/>
          <w:lang w:val="it-IT"/>
        </w:rPr>
        <w:t xml:space="preserve">   Momenti (1996).</w:t>
      </w:r>
    </w:p>
    <w:p w:rsidR="00A41A23" w:rsidRPr="007C15ED" w:rsidRDefault="00A41A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Leafs, 2 chitarre.</w:t>
      </w:r>
      <w:r w:rsidR="00FE5257" w:rsidRPr="007C15ED">
        <w:rPr>
          <w:rFonts w:ascii="Arial" w:hAnsi="Arial" w:cs="Arial"/>
          <w:lang w:val="it-IT"/>
        </w:rPr>
        <w:t xml:space="preserve">   2 Adriatic sea preludes</w:t>
      </w:r>
      <w:r w:rsidR="007F2E5C" w:rsidRPr="007C15ED">
        <w:rPr>
          <w:rFonts w:ascii="Arial" w:hAnsi="Arial" w:cs="Arial"/>
          <w:lang w:val="it-IT"/>
        </w:rPr>
        <w:t>, 2 chitarre (1984).</w:t>
      </w:r>
      <w:r w:rsidRPr="007C15ED">
        <w:rPr>
          <w:rFonts w:ascii="Arial" w:hAnsi="Arial" w:cs="Arial"/>
          <w:lang w:val="it-IT"/>
        </w:rPr>
        <w:t xml:space="preserve">   Rotadue, chit. fl. (1977).</w:t>
      </w:r>
    </w:p>
    <w:p w:rsidR="00A4184E" w:rsidRPr="007C15ED" w:rsidRDefault="00A41A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Pinch Quartet, chit</w:t>
      </w:r>
      <w:r w:rsidR="003351C7" w:rsidRPr="007C15ED">
        <w:rPr>
          <w:rFonts w:ascii="Arial" w:hAnsi="Arial" w:cs="Arial"/>
          <w:lang w:val="it-IT"/>
        </w:rPr>
        <w:t>arra</w:t>
      </w:r>
      <w:r w:rsidRPr="007C15ED">
        <w:rPr>
          <w:rFonts w:ascii="Arial" w:hAnsi="Arial" w:cs="Arial"/>
          <w:lang w:val="it-IT"/>
        </w:rPr>
        <w:t xml:space="preserve"> e quart. d’archi (1987).   Chordasei, chitarra e orch. (1979).</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E93C24" w:rsidRPr="007C15ED" w:rsidRDefault="00E93C24"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BENATI  Chiara</w:t>
      </w:r>
      <w:r w:rsidRPr="007C15ED">
        <w:rPr>
          <w:rFonts w:ascii="Arial" w:hAnsi="Arial" w:cs="Arial"/>
          <w:color w:val="660066"/>
          <w:u w:val="single"/>
          <w:lang w:val="it-IT"/>
        </w:rPr>
        <w:tab/>
        <w:t xml:space="preserve">Bologna, 1956 </w:t>
      </w:r>
    </w:p>
    <w:p w:rsidR="00E93C24" w:rsidRPr="007C15ED" w:rsidRDefault="00E93C24" w:rsidP="00C211F5">
      <w:pPr>
        <w:tabs>
          <w:tab w:val="left" w:pos="0"/>
          <w:tab w:val="left" w:pos="4253"/>
          <w:tab w:val="left" w:pos="10632"/>
        </w:tabs>
        <w:autoSpaceDE w:val="0"/>
        <w:autoSpaceDN w:val="0"/>
        <w:adjustRightInd w:val="0"/>
        <w:spacing w:before="120" w:line="276" w:lineRule="auto"/>
        <w:ind w:right="367"/>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Co</w:t>
      </w:r>
      <w:r w:rsidR="00D13161" w:rsidRPr="007C15ED">
        <w:rPr>
          <w:rFonts w:ascii="Arial" w:hAnsi="Arial" w:cs="Arial"/>
          <w:color w:val="660066"/>
          <w:sz w:val="20"/>
          <w:szCs w:val="20"/>
          <w:lang w:val="it-IT" w:eastAsia="it-IT" w:bidi="ar-SA"/>
        </w:rPr>
        <w:t>m</w:t>
      </w:r>
      <w:r w:rsidRPr="007C15ED">
        <w:rPr>
          <w:rFonts w:ascii="Arial" w:hAnsi="Arial" w:cs="Arial"/>
          <w:color w:val="660066"/>
          <w:sz w:val="20"/>
          <w:szCs w:val="20"/>
          <w:lang w:val="it-IT" w:eastAsia="it-IT" w:bidi="ar-SA"/>
        </w:rPr>
        <w:t xml:space="preserve">positrice, pianista, direttrice d’orch. e didatta italiana. Studi al Conservatorio di Bologna con Grandi e Renoso. Perfezionamento in Direzione d’Orchestra con Bellugi e Ferrara. </w:t>
      </w:r>
      <w:r w:rsidR="00D13161" w:rsidRPr="007C15ED">
        <w:rPr>
          <w:rFonts w:ascii="Arial" w:hAnsi="Arial" w:cs="Arial"/>
          <w:color w:val="660066"/>
          <w:sz w:val="20"/>
          <w:szCs w:val="20"/>
          <w:lang w:val="it-IT" w:eastAsia="it-IT" w:bidi="ar-SA"/>
        </w:rPr>
        <w:t xml:space="preserve">Insegnante di </w:t>
      </w:r>
      <w:r w:rsidRPr="007C15ED">
        <w:rPr>
          <w:rFonts w:ascii="Arial" w:hAnsi="Arial" w:cs="Arial"/>
          <w:color w:val="660066"/>
          <w:sz w:val="20"/>
          <w:szCs w:val="20"/>
          <w:lang w:val="it-IT" w:eastAsia="it-IT" w:bidi="ar-SA"/>
        </w:rPr>
        <w:t>Composizione al Conservatorio</w:t>
      </w:r>
      <w:r w:rsidR="00EF5927">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“Martini”</w:t>
      </w:r>
      <w:r w:rsidR="00AF7D37"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di Bologna.</w:t>
      </w:r>
    </w:p>
    <w:p w:rsidR="00DD23CD" w:rsidRDefault="00D13161" w:rsidP="00C211F5">
      <w:pPr>
        <w:tabs>
          <w:tab w:val="left" w:pos="0"/>
          <w:tab w:val="left" w:pos="4253"/>
          <w:tab w:val="left" w:pos="10632"/>
          <w:tab w:val="left" w:pos="10773"/>
        </w:tabs>
        <w:autoSpaceDE w:val="0"/>
        <w:autoSpaceDN w:val="0"/>
        <w:adjustRightInd w:val="0"/>
        <w:spacing w:before="120" w:line="276" w:lineRule="auto"/>
        <w:rPr>
          <w:rFonts w:ascii="Arial" w:hAnsi="Arial" w:cs="Arial"/>
          <w:lang w:val="it-IT" w:eastAsia="it-IT" w:bidi="ar-SA"/>
        </w:rPr>
      </w:pPr>
      <w:r w:rsidRPr="007C15ED">
        <w:rPr>
          <w:rFonts w:ascii="Arial" w:hAnsi="Arial" w:cs="Arial"/>
          <w:lang w:val="it-IT" w:eastAsia="it-IT" w:bidi="ar-SA"/>
        </w:rPr>
        <w:t>Capriccio.   Non solo…(1985).   Nel tempo della memoria</w:t>
      </w:r>
      <w:r w:rsidR="008C39D8" w:rsidRPr="007C15ED">
        <w:rPr>
          <w:rFonts w:ascii="Arial" w:hAnsi="Arial" w:cs="Arial"/>
          <w:lang w:val="it-IT" w:eastAsia="it-IT" w:bidi="ar-SA"/>
        </w:rPr>
        <w:t xml:space="preserve"> (1986)</w:t>
      </w:r>
      <w:r w:rsidRPr="007C15ED">
        <w:rPr>
          <w:rFonts w:ascii="Arial" w:hAnsi="Arial" w:cs="Arial"/>
          <w:lang w:val="it-IT" w:eastAsia="it-IT" w:bidi="ar-SA"/>
        </w:rPr>
        <w:t>.</w:t>
      </w:r>
      <w:r w:rsidR="00DD23CD">
        <w:rPr>
          <w:rFonts w:ascii="Arial" w:hAnsi="Arial" w:cs="Arial"/>
          <w:lang w:val="it-IT" w:eastAsia="it-IT" w:bidi="ar-SA"/>
        </w:rPr>
        <w:t xml:space="preserve">   </w:t>
      </w:r>
    </w:p>
    <w:p w:rsidR="00485D70" w:rsidRPr="007C15ED" w:rsidRDefault="00D13161" w:rsidP="00C211F5">
      <w:pPr>
        <w:tabs>
          <w:tab w:val="left" w:pos="0"/>
          <w:tab w:val="left" w:pos="4253"/>
          <w:tab w:val="left" w:pos="10632"/>
          <w:tab w:val="left" w:pos="10773"/>
        </w:tabs>
        <w:autoSpaceDE w:val="0"/>
        <w:autoSpaceDN w:val="0"/>
        <w:adjustRightInd w:val="0"/>
        <w:spacing w:before="120" w:line="276" w:lineRule="auto"/>
        <w:rPr>
          <w:rFonts w:ascii="Arial" w:hAnsi="Arial" w:cs="Arial"/>
          <w:lang w:val="it-IT" w:eastAsia="it-IT" w:bidi="ar-SA"/>
        </w:rPr>
      </w:pPr>
      <w:r w:rsidRPr="007C15ED">
        <w:rPr>
          <w:rFonts w:ascii="Arial" w:hAnsi="Arial" w:cs="Arial"/>
          <w:lang w:val="it-IT" w:eastAsia="it-IT" w:bidi="ar-SA"/>
        </w:rPr>
        <w:t>Dedicato a un artista, chit</w:t>
      </w:r>
      <w:r w:rsidR="00DD23CD">
        <w:rPr>
          <w:rFonts w:ascii="Arial" w:hAnsi="Arial" w:cs="Arial"/>
          <w:lang w:val="it-IT" w:eastAsia="it-IT" w:bidi="ar-SA"/>
        </w:rPr>
        <w:t>arra e</w:t>
      </w:r>
      <w:r w:rsidRPr="007C15ED">
        <w:rPr>
          <w:rFonts w:ascii="Arial" w:hAnsi="Arial" w:cs="Arial"/>
          <w:lang w:val="it-IT" w:eastAsia="it-IT" w:bidi="ar-SA"/>
        </w:rPr>
        <w:t xml:space="preserve"> vl.</w:t>
      </w:r>
    </w:p>
    <w:p w:rsidR="00485D70" w:rsidRPr="007C15ED" w:rsidRDefault="00485D70" w:rsidP="00C211F5">
      <w:pPr>
        <w:tabs>
          <w:tab w:val="left" w:pos="0"/>
          <w:tab w:val="left" w:pos="4253"/>
          <w:tab w:val="left" w:pos="10632"/>
          <w:tab w:val="left" w:pos="10773"/>
        </w:tabs>
        <w:autoSpaceDE w:val="0"/>
        <w:autoSpaceDN w:val="0"/>
        <w:adjustRightInd w:val="0"/>
        <w:spacing w:before="120" w:line="276" w:lineRule="auto"/>
        <w:rPr>
          <w:rFonts w:ascii="Arial" w:hAnsi="Arial" w:cs="Arial"/>
          <w:lang w:val="it-IT" w:eastAsia="it-IT" w:bidi="ar-SA"/>
        </w:rPr>
      </w:pPr>
    </w:p>
    <w:p w:rsidR="00A4184E" w:rsidRPr="007C15ED" w:rsidRDefault="00A4184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BENDA  Frantisek</w:t>
      </w:r>
      <w:r w:rsidRPr="007C15ED">
        <w:rPr>
          <w:rFonts w:ascii="Arial" w:hAnsi="Arial" w:cs="Arial"/>
          <w:color w:val="660066"/>
          <w:u w:val="single"/>
          <w:lang w:val="it-IT"/>
        </w:rPr>
        <w:tab/>
        <w:t>Staré Benatky, 22.11.1709 - Potsdam, 7.3.1786.</w:t>
      </w:r>
    </w:p>
    <w:p w:rsidR="00A4184E" w:rsidRPr="007C15ED" w:rsidRDefault="00A4184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violinista. Quantz lo raccomandò a Federico II. A Postdam fu solista di Corte.</w:t>
      </w:r>
    </w:p>
    <w:p w:rsidR="00485D70" w:rsidRPr="007C15ED" w:rsidRDefault="00A4184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in La-.</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993E38" w:rsidRPr="007C15ED" w:rsidRDefault="00993E3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BENGUEREL  Xavier</w:t>
      </w:r>
      <w:r w:rsidRPr="007C15ED">
        <w:rPr>
          <w:rFonts w:ascii="Arial" w:hAnsi="Arial" w:cs="Arial"/>
          <w:color w:val="660066"/>
          <w:u w:val="single"/>
          <w:lang w:val="it-IT"/>
        </w:rPr>
        <w:tab/>
        <w:t>Barcellona, 9.2.1931</w:t>
      </w:r>
    </w:p>
    <w:p w:rsidR="00993E38" w:rsidRPr="007C15ED" w:rsidRDefault="00993E3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spagnolo, allievo di Taltabull.</w:t>
      </w:r>
    </w:p>
    <w:p w:rsidR="00993E38" w:rsidRPr="007C15ED" w:rsidRDefault="00993E3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Chitarra sola:   Cantus (1982, 6’15).   Versus (1973, 6’).   Preludio infinido (1994, 5’).</w:t>
      </w:r>
    </w:p>
    <w:p w:rsidR="00993E38" w:rsidRPr="007C15ED" w:rsidRDefault="00993E3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Stella splendens, 2 chitarre (1971, 18’).   Vermelia</w:t>
      </w:r>
      <w:r w:rsidR="006D58A0" w:rsidRPr="007C15ED">
        <w:rPr>
          <w:rFonts w:ascii="Arial" w:hAnsi="Arial" w:cs="Arial"/>
          <w:lang w:val="it-IT"/>
        </w:rPr>
        <w:t>,</w:t>
      </w:r>
      <w:r w:rsidRPr="007C15ED">
        <w:rPr>
          <w:rFonts w:ascii="Arial" w:hAnsi="Arial" w:cs="Arial"/>
          <w:lang w:val="it-IT"/>
        </w:rPr>
        <w:t xml:space="preserve"> per 4 chitarre (1976, 10’).</w:t>
      </w:r>
    </w:p>
    <w:p w:rsidR="00993E38" w:rsidRPr="007C15ED" w:rsidRDefault="00993E3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Concerto per chitarra e orch. (1971, 18’). </w:t>
      </w:r>
      <w:r w:rsidR="00F06EF0" w:rsidRPr="007C15ED">
        <w:rPr>
          <w:rFonts w:ascii="Arial" w:hAnsi="Arial" w:cs="Arial"/>
          <w:lang w:val="it-IT"/>
        </w:rPr>
        <w:t xml:space="preserve"> </w:t>
      </w:r>
      <w:r w:rsidRPr="007C15ED">
        <w:rPr>
          <w:rFonts w:ascii="Arial" w:hAnsi="Arial" w:cs="Arial"/>
          <w:lang w:val="it-IT"/>
        </w:rPr>
        <w:t>Tempo, concerto per chit</w:t>
      </w:r>
      <w:r w:rsidR="006D58A0" w:rsidRPr="007C15ED">
        <w:rPr>
          <w:rFonts w:ascii="Arial" w:hAnsi="Arial" w:cs="Arial"/>
          <w:lang w:val="it-IT"/>
        </w:rPr>
        <w:t xml:space="preserve">. </w:t>
      </w:r>
      <w:r w:rsidRPr="007C15ED">
        <w:rPr>
          <w:rFonts w:ascii="Arial" w:hAnsi="Arial" w:cs="Arial"/>
          <w:lang w:val="it-IT"/>
        </w:rPr>
        <w:t>e archi (1990, 18’).</w:t>
      </w:r>
    </w:p>
    <w:p w:rsidR="00993E38" w:rsidRPr="007C15ED" w:rsidRDefault="00993E3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Concertante per chitarra, 3 perc. e archi (1994, 20’).</w:t>
      </w:r>
    </w:p>
    <w:p w:rsidR="00615420" w:rsidRPr="007C15ED" w:rsidRDefault="00615420" w:rsidP="00C211F5">
      <w:pPr>
        <w:tabs>
          <w:tab w:val="left" w:pos="0"/>
          <w:tab w:val="left" w:pos="4253"/>
          <w:tab w:val="left" w:pos="10632"/>
          <w:tab w:val="left" w:pos="10773"/>
        </w:tabs>
        <w:spacing w:before="120" w:line="276" w:lineRule="auto"/>
        <w:rPr>
          <w:rFonts w:ascii="Arial" w:hAnsi="Arial" w:cs="Arial"/>
          <w:lang w:val="it-IT"/>
        </w:rPr>
      </w:pPr>
    </w:p>
    <w:p w:rsidR="00615420" w:rsidRPr="007C15ED" w:rsidRDefault="00615420" w:rsidP="00C211F5">
      <w:pPr>
        <w:tabs>
          <w:tab w:val="left" w:pos="0"/>
          <w:tab w:val="left" w:pos="4253"/>
          <w:tab w:val="left" w:pos="10632"/>
          <w:tab w:val="left" w:pos="10773"/>
        </w:tabs>
        <w:spacing w:before="120" w:line="276" w:lineRule="auto"/>
        <w:rPr>
          <w:rFonts w:ascii="Arial" w:hAnsi="Arial" w:cs="Arial"/>
          <w:color w:val="660066"/>
          <w:u w:val="single"/>
          <w:lang w:val="it-IT" w:eastAsia="it-IT"/>
        </w:rPr>
      </w:pPr>
      <w:r w:rsidRPr="007C15ED">
        <w:rPr>
          <w:rFonts w:ascii="Arial" w:hAnsi="Arial" w:cs="Arial"/>
          <w:color w:val="660066"/>
          <w:u w:val="single"/>
          <w:lang w:val="it-IT" w:eastAsia="it-IT"/>
        </w:rPr>
        <w:t>BENET  Casablancas Domingo</w:t>
      </w:r>
      <w:r w:rsidRPr="007C15ED">
        <w:rPr>
          <w:rFonts w:ascii="Arial" w:hAnsi="Arial" w:cs="Arial"/>
          <w:color w:val="660066"/>
          <w:u w:val="single"/>
          <w:lang w:val="it-IT" w:eastAsia="it-IT"/>
        </w:rPr>
        <w:tab/>
        <w:t>Sabadell, 2.4.1956</w:t>
      </w:r>
    </w:p>
    <w:p w:rsidR="00615420" w:rsidRPr="007C15ED" w:rsidRDefault="00615420" w:rsidP="00C211F5">
      <w:pPr>
        <w:tabs>
          <w:tab w:val="left" w:pos="0"/>
          <w:tab w:val="left" w:pos="4253"/>
          <w:tab w:val="left" w:pos="10632"/>
          <w:tab w:val="left" w:pos="10773"/>
        </w:tabs>
        <w:spacing w:before="120" w:line="276" w:lineRule="auto"/>
        <w:rPr>
          <w:rFonts w:ascii="Arial" w:hAnsi="Arial" w:cs="Arial"/>
          <w:color w:val="660066"/>
          <w:sz w:val="20"/>
          <w:szCs w:val="20"/>
          <w:lang w:val="it-IT" w:eastAsia="it-IT"/>
        </w:rPr>
      </w:pPr>
      <w:r w:rsidRPr="007C15ED">
        <w:rPr>
          <w:rFonts w:ascii="Arial" w:hAnsi="Arial" w:cs="Arial"/>
          <w:color w:val="660066"/>
          <w:sz w:val="20"/>
          <w:szCs w:val="20"/>
          <w:lang w:val="it-IT" w:eastAsia="it-IT"/>
        </w:rPr>
        <w:t xml:space="preserve">Compositore, musicologo e filosofo spagnolo, studi a Barcellona e all’Accademia di Vienna con Cehra e Fussl. </w:t>
      </w:r>
      <w:r w:rsidR="006F1376" w:rsidRPr="007C15ED">
        <w:rPr>
          <w:rFonts w:ascii="Arial" w:hAnsi="Arial" w:cs="Arial"/>
          <w:color w:val="660066"/>
          <w:sz w:val="20"/>
          <w:szCs w:val="20"/>
          <w:lang w:val="it-IT" w:eastAsia="it-IT"/>
        </w:rPr>
        <w:t xml:space="preserve">                           </w:t>
      </w:r>
      <w:r w:rsidRPr="007C15ED">
        <w:rPr>
          <w:rFonts w:ascii="Arial" w:hAnsi="Arial" w:cs="Arial"/>
          <w:color w:val="660066"/>
          <w:sz w:val="20"/>
          <w:szCs w:val="20"/>
          <w:lang w:val="it-IT" w:eastAsia="it-IT"/>
        </w:rPr>
        <w:t>Direttore del Conservatorio Liceu di Barcellona.</w:t>
      </w:r>
    </w:p>
    <w:p w:rsidR="00615420" w:rsidRPr="007C15ED" w:rsidRDefault="00615420" w:rsidP="00C211F5">
      <w:pPr>
        <w:tabs>
          <w:tab w:val="left" w:pos="0"/>
          <w:tab w:val="left" w:pos="4253"/>
          <w:tab w:val="left" w:pos="10632"/>
          <w:tab w:val="left" w:pos="10773"/>
        </w:tabs>
        <w:spacing w:before="120" w:line="276" w:lineRule="auto"/>
        <w:rPr>
          <w:rFonts w:ascii="Arial" w:hAnsi="Arial" w:cs="Arial"/>
          <w:color w:val="000000"/>
          <w:lang w:val="it-IT" w:eastAsia="it-IT"/>
        </w:rPr>
      </w:pPr>
      <w:r w:rsidRPr="007C15ED">
        <w:rPr>
          <w:rFonts w:ascii="Arial" w:hAnsi="Arial" w:cs="Arial"/>
          <w:color w:val="000000"/>
          <w:lang w:val="it-IT" w:eastAsia="it-IT"/>
        </w:rPr>
        <w:t>Diptico, chitarra sola (2004).</w:t>
      </w:r>
    </w:p>
    <w:p w:rsidR="00615420" w:rsidRPr="007C15ED" w:rsidRDefault="00615420" w:rsidP="00C211F5">
      <w:pPr>
        <w:tabs>
          <w:tab w:val="left" w:pos="0"/>
          <w:tab w:val="left" w:pos="4253"/>
          <w:tab w:val="left" w:pos="10632"/>
          <w:tab w:val="left" w:pos="10773"/>
        </w:tabs>
        <w:spacing w:before="120" w:line="276" w:lineRule="auto"/>
        <w:rPr>
          <w:rFonts w:ascii="Arial" w:hAnsi="Arial" w:cs="Arial"/>
          <w:lang w:val="it-IT"/>
        </w:rPr>
      </w:pPr>
    </w:p>
    <w:p w:rsidR="00E86C57" w:rsidRPr="007C15ED" w:rsidRDefault="00E86C5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BENNETT  Richard Rodney  Sir</w:t>
      </w:r>
      <w:r w:rsidRPr="007C15ED">
        <w:rPr>
          <w:rFonts w:ascii="Arial" w:hAnsi="Arial" w:cs="Arial"/>
          <w:color w:val="660066"/>
          <w:u w:val="single"/>
          <w:lang w:val="it-IT"/>
        </w:rPr>
        <w:tab/>
        <w:t>Broadstairs, 29.3.1936 - New York, 24.12.2012</w:t>
      </w:r>
      <w:r w:rsidRPr="007C15ED">
        <w:rPr>
          <w:rFonts w:ascii="Arial" w:hAnsi="Arial" w:cs="Arial"/>
          <w:color w:val="660066"/>
          <w:lang w:val="it-IT"/>
        </w:rPr>
        <w:t>.</w:t>
      </w:r>
    </w:p>
    <w:p w:rsidR="00F475BC" w:rsidRPr="007C15ED" w:rsidRDefault="0070362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 inglese, studi alla Royal Academy con Ferguson, Berkeley e Boulez.</w:t>
      </w:r>
      <w:r w:rsidR="006C4C22" w:rsidRPr="007C15ED">
        <w:rPr>
          <w:rFonts w:ascii="Arial" w:hAnsi="Arial" w:cs="Arial"/>
          <w:color w:val="660066"/>
          <w:sz w:val="20"/>
          <w:szCs w:val="20"/>
          <w:lang w:val="it-IT"/>
        </w:rPr>
        <w:t xml:space="preserve">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Versatile nello</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stile con utilizzi di serialità libera e jazz. La madre era stata allieva di Holst. </w:t>
      </w:r>
      <w:r w:rsidR="00F475BC" w:rsidRPr="007C15ED">
        <w:rPr>
          <w:rFonts w:ascii="Arial" w:hAnsi="Arial" w:cs="Arial"/>
          <w:color w:val="660066"/>
          <w:sz w:val="20"/>
          <w:szCs w:val="20"/>
          <w:lang w:val="it-IT"/>
        </w:rPr>
        <w:t xml:space="preserve">Per maggiori </w:t>
      </w:r>
      <w:r w:rsidR="00AF7D37"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informazioni sull'autore, vedi "Passeggiando con la Musica", scaricabile gratuitamente dal sito: mariodemolli.com</w:t>
      </w:r>
    </w:p>
    <w:p w:rsidR="002917D8" w:rsidRPr="007C15ED" w:rsidRDefault="00D6308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w:t>
      </w:r>
      <w:r w:rsidR="0061371F" w:rsidRPr="007C15ED">
        <w:rPr>
          <w:rFonts w:ascii="Arial" w:hAnsi="Arial" w:cs="Arial"/>
          <w:lang w:val="it-IT"/>
        </w:rPr>
        <w:t>Impromptus (1968</w:t>
      </w:r>
      <w:r w:rsidR="00D22BC0" w:rsidRPr="007C15ED">
        <w:rPr>
          <w:rFonts w:ascii="Arial" w:hAnsi="Arial" w:cs="Arial"/>
          <w:lang w:val="it-IT"/>
        </w:rPr>
        <w:t>/1974</w:t>
      </w:r>
      <w:r w:rsidR="0061371F" w:rsidRPr="007C15ED">
        <w:rPr>
          <w:rFonts w:ascii="Arial" w:hAnsi="Arial" w:cs="Arial"/>
          <w:lang w:val="it-IT"/>
        </w:rPr>
        <w:t>)</w:t>
      </w:r>
      <w:r w:rsidR="00A46871" w:rsidRPr="007C15ED">
        <w:rPr>
          <w:rFonts w:ascii="Arial" w:hAnsi="Arial" w:cs="Arial"/>
          <w:lang w:val="it-IT"/>
        </w:rPr>
        <w:t xml:space="preserve">:   </w:t>
      </w:r>
      <w:r w:rsidR="00A46871" w:rsidRPr="007C15ED">
        <w:rPr>
          <w:rFonts w:ascii="Arial" w:hAnsi="Arial" w:cs="Arial"/>
          <w:b/>
          <w:lang w:val="it-IT"/>
        </w:rPr>
        <w:t>1</w:t>
      </w:r>
      <w:r w:rsidR="00A46871" w:rsidRPr="007C15ED">
        <w:rPr>
          <w:rFonts w:ascii="Arial" w:hAnsi="Arial" w:cs="Arial"/>
          <w:lang w:val="it-IT"/>
        </w:rPr>
        <w:t xml:space="preserve">) </w:t>
      </w:r>
      <w:r w:rsidR="002917D8" w:rsidRPr="007C15ED">
        <w:rPr>
          <w:rFonts w:ascii="Arial" w:hAnsi="Arial" w:cs="Arial"/>
          <w:lang w:val="it-IT"/>
        </w:rPr>
        <w:t>Recitativo (</w:t>
      </w:r>
      <w:r w:rsidR="0063717F" w:rsidRPr="007C15ED">
        <w:rPr>
          <w:rFonts w:ascii="Arial" w:hAnsi="Arial" w:cs="Arial"/>
          <w:lang w:val="it-IT"/>
        </w:rPr>
        <w:t>1</w:t>
      </w:r>
      <w:r w:rsidR="00A46871" w:rsidRPr="007C15ED">
        <w:rPr>
          <w:rFonts w:ascii="Arial" w:hAnsi="Arial" w:cs="Arial"/>
          <w:lang w:val="it-IT"/>
        </w:rPr>
        <w:t>’</w:t>
      </w:r>
      <w:r w:rsidR="0063717F" w:rsidRPr="007C15ED">
        <w:rPr>
          <w:rFonts w:ascii="Arial" w:hAnsi="Arial" w:cs="Arial"/>
          <w:lang w:val="it-IT"/>
        </w:rPr>
        <w:t>5</w:t>
      </w:r>
      <w:r w:rsidR="00A46871" w:rsidRPr="007C15ED">
        <w:rPr>
          <w:rFonts w:ascii="Arial" w:hAnsi="Arial" w:cs="Arial"/>
          <w:lang w:val="it-IT"/>
        </w:rPr>
        <w:t>0</w:t>
      </w:r>
      <w:r w:rsidR="002917D8" w:rsidRPr="007C15ED">
        <w:rPr>
          <w:rFonts w:ascii="Arial" w:hAnsi="Arial" w:cs="Arial"/>
          <w:lang w:val="it-IT"/>
        </w:rPr>
        <w:t>)</w:t>
      </w:r>
      <w:r w:rsidR="00A46871" w:rsidRPr="007C15ED">
        <w:rPr>
          <w:rFonts w:ascii="Arial" w:hAnsi="Arial" w:cs="Arial"/>
          <w:lang w:val="it-IT"/>
        </w:rPr>
        <w:t xml:space="preserve">,   2) </w:t>
      </w:r>
      <w:r w:rsidR="002917D8" w:rsidRPr="007C15ED">
        <w:rPr>
          <w:rFonts w:ascii="Arial" w:hAnsi="Arial" w:cs="Arial"/>
          <w:lang w:val="it-IT"/>
        </w:rPr>
        <w:t>Agitato (</w:t>
      </w:r>
      <w:r w:rsidR="0063717F" w:rsidRPr="007C15ED">
        <w:rPr>
          <w:rFonts w:ascii="Arial" w:hAnsi="Arial" w:cs="Arial"/>
          <w:lang w:val="it-IT"/>
        </w:rPr>
        <w:t>1</w:t>
      </w:r>
      <w:r w:rsidR="00A46871" w:rsidRPr="007C15ED">
        <w:rPr>
          <w:rFonts w:ascii="Arial" w:hAnsi="Arial" w:cs="Arial"/>
          <w:lang w:val="it-IT"/>
        </w:rPr>
        <w:t>’</w:t>
      </w:r>
      <w:r w:rsidR="002917D8" w:rsidRPr="007C15ED">
        <w:rPr>
          <w:rFonts w:ascii="Arial" w:hAnsi="Arial" w:cs="Arial"/>
          <w:lang w:val="it-IT"/>
        </w:rPr>
        <w:t>)</w:t>
      </w:r>
      <w:r w:rsidR="00A46871" w:rsidRPr="007C15ED">
        <w:rPr>
          <w:rFonts w:ascii="Arial" w:hAnsi="Arial" w:cs="Arial"/>
          <w:lang w:val="it-IT"/>
        </w:rPr>
        <w:t>,</w:t>
      </w:r>
      <w:r w:rsidR="00165725" w:rsidRPr="007C15ED">
        <w:rPr>
          <w:rFonts w:ascii="Arial" w:hAnsi="Arial" w:cs="Arial"/>
          <w:lang w:val="it-IT"/>
        </w:rPr>
        <w:t xml:space="preserve">  </w:t>
      </w:r>
      <w:r w:rsidR="00A46871" w:rsidRPr="007C15ED">
        <w:rPr>
          <w:rFonts w:ascii="Arial" w:hAnsi="Arial" w:cs="Arial"/>
          <w:lang w:val="it-IT"/>
        </w:rPr>
        <w:t xml:space="preserve">3) </w:t>
      </w:r>
      <w:r w:rsidR="002917D8" w:rsidRPr="007C15ED">
        <w:rPr>
          <w:rFonts w:ascii="Arial" w:hAnsi="Arial" w:cs="Arial"/>
          <w:lang w:val="it-IT"/>
        </w:rPr>
        <w:t>Elegiaco (</w:t>
      </w:r>
      <w:r w:rsidR="0063717F" w:rsidRPr="007C15ED">
        <w:rPr>
          <w:rFonts w:ascii="Arial" w:hAnsi="Arial" w:cs="Arial"/>
          <w:lang w:val="it-IT"/>
        </w:rPr>
        <w:t>2</w:t>
      </w:r>
      <w:r w:rsidR="00A46871" w:rsidRPr="007C15ED">
        <w:rPr>
          <w:rFonts w:ascii="Arial" w:hAnsi="Arial" w:cs="Arial"/>
          <w:lang w:val="it-IT"/>
        </w:rPr>
        <w:t>’</w:t>
      </w:r>
      <w:r w:rsidR="002917D8" w:rsidRPr="007C15ED">
        <w:rPr>
          <w:rFonts w:ascii="Arial" w:hAnsi="Arial" w:cs="Arial"/>
          <w:lang w:val="it-IT"/>
        </w:rPr>
        <w:t>)</w:t>
      </w:r>
      <w:r w:rsidR="00A46871" w:rsidRPr="007C15ED">
        <w:rPr>
          <w:rFonts w:ascii="Arial" w:hAnsi="Arial" w:cs="Arial"/>
          <w:lang w:val="it-IT"/>
        </w:rPr>
        <w:t xml:space="preserve">,   </w:t>
      </w:r>
    </w:p>
    <w:p w:rsidR="002917D8" w:rsidRPr="007C15ED" w:rsidRDefault="00A468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w:t>
      </w:r>
      <w:r w:rsidR="002917D8" w:rsidRPr="007C15ED">
        <w:rPr>
          <w:rFonts w:ascii="Arial" w:hAnsi="Arial" w:cs="Arial"/>
          <w:lang w:val="it-IT"/>
        </w:rPr>
        <w:t xml:space="preserve">Con fuoco </w:t>
      </w:r>
      <w:r w:rsidRPr="007C15ED">
        <w:rPr>
          <w:rFonts w:ascii="Arial" w:hAnsi="Arial" w:cs="Arial"/>
          <w:lang w:val="it-IT"/>
        </w:rPr>
        <w:t>(1’</w:t>
      </w:r>
      <w:r w:rsidR="0063717F" w:rsidRPr="007C15ED">
        <w:rPr>
          <w:rFonts w:ascii="Arial" w:hAnsi="Arial" w:cs="Arial"/>
          <w:lang w:val="it-IT"/>
        </w:rPr>
        <w:t>0</w:t>
      </w:r>
      <w:r w:rsidRPr="007C15ED">
        <w:rPr>
          <w:rFonts w:ascii="Arial" w:hAnsi="Arial" w:cs="Arial"/>
          <w:lang w:val="it-IT"/>
        </w:rPr>
        <w:t xml:space="preserve">5),   </w:t>
      </w:r>
      <w:r w:rsidRPr="007C15ED">
        <w:rPr>
          <w:rFonts w:ascii="Arial" w:hAnsi="Arial" w:cs="Arial"/>
          <w:b/>
          <w:lang w:val="it-IT"/>
        </w:rPr>
        <w:t>5</w:t>
      </w:r>
      <w:r w:rsidRPr="007C15ED">
        <w:rPr>
          <w:rFonts w:ascii="Arial" w:hAnsi="Arial" w:cs="Arial"/>
          <w:lang w:val="it-IT"/>
        </w:rPr>
        <w:t xml:space="preserve">) </w:t>
      </w:r>
      <w:r w:rsidR="002917D8" w:rsidRPr="007C15ED">
        <w:rPr>
          <w:rFonts w:ascii="Arial" w:hAnsi="Arial" w:cs="Arial"/>
          <w:lang w:val="it-IT"/>
        </w:rPr>
        <w:t xml:space="preserve">Arioso </w:t>
      </w:r>
      <w:r w:rsidRPr="007C15ED">
        <w:rPr>
          <w:rFonts w:ascii="Arial" w:hAnsi="Arial" w:cs="Arial"/>
          <w:lang w:val="it-IT"/>
        </w:rPr>
        <w:t>(2’)</w:t>
      </w:r>
      <w:r w:rsidR="006D58A0" w:rsidRPr="007C15ED">
        <w:rPr>
          <w:rFonts w:ascii="Arial" w:hAnsi="Arial" w:cs="Arial"/>
          <w:lang w:val="it-IT"/>
        </w:rPr>
        <w:t>.</w:t>
      </w:r>
      <w:r w:rsidR="00F06EF0" w:rsidRPr="007C15ED">
        <w:rPr>
          <w:rFonts w:ascii="Arial" w:hAnsi="Arial" w:cs="Arial"/>
          <w:lang w:val="it-IT"/>
        </w:rPr>
        <w:t xml:space="preserve">   </w:t>
      </w:r>
      <w:r w:rsidR="0061371F" w:rsidRPr="007C15ED">
        <w:rPr>
          <w:rFonts w:ascii="Arial" w:hAnsi="Arial" w:cs="Arial"/>
          <w:lang w:val="it-IT"/>
        </w:rPr>
        <w:t>Sonata (1983)</w:t>
      </w:r>
      <w:r w:rsidR="006D58A0" w:rsidRPr="007C15ED">
        <w:rPr>
          <w:rFonts w:ascii="Arial" w:hAnsi="Arial" w:cs="Arial"/>
          <w:lang w:val="it-IT"/>
        </w:rPr>
        <w:t>: 1) Allegro (</w:t>
      </w:r>
      <w:r w:rsidR="00FB0C95" w:rsidRPr="007C15ED">
        <w:rPr>
          <w:rFonts w:ascii="Arial" w:hAnsi="Arial" w:cs="Arial"/>
          <w:lang w:val="it-IT"/>
        </w:rPr>
        <w:t>4</w:t>
      </w:r>
      <w:r w:rsidR="00A836E9" w:rsidRPr="007C15ED">
        <w:rPr>
          <w:rFonts w:ascii="Arial" w:hAnsi="Arial" w:cs="Arial"/>
          <w:lang w:val="it-IT"/>
        </w:rPr>
        <w:t>’</w:t>
      </w:r>
      <w:r w:rsidR="00FB0C95" w:rsidRPr="007C15ED">
        <w:rPr>
          <w:rFonts w:ascii="Arial" w:hAnsi="Arial" w:cs="Arial"/>
          <w:lang w:val="it-IT"/>
        </w:rPr>
        <w:t>55</w:t>
      </w:r>
      <w:r w:rsidR="006D58A0" w:rsidRPr="007C15ED">
        <w:rPr>
          <w:rFonts w:ascii="Arial" w:hAnsi="Arial" w:cs="Arial"/>
          <w:lang w:val="it-IT"/>
        </w:rPr>
        <w:t xml:space="preserve">),   2) Lento (6’),   </w:t>
      </w:r>
    </w:p>
    <w:p w:rsidR="00F84259" w:rsidRPr="007C15ED" w:rsidRDefault="006D58A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Vivo (4’10),</w:t>
      </w:r>
      <w:r w:rsidR="00F06EF0" w:rsidRPr="007C15ED">
        <w:rPr>
          <w:rFonts w:ascii="Arial" w:hAnsi="Arial" w:cs="Arial"/>
          <w:lang w:val="it-IT"/>
        </w:rPr>
        <w:t xml:space="preserve">  </w:t>
      </w:r>
      <w:r w:rsidRPr="007C15ED">
        <w:rPr>
          <w:rFonts w:ascii="Arial" w:hAnsi="Arial" w:cs="Arial"/>
          <w:lang w:val="it-IT"/>
        </w:rPr>
        <w:t>4) Fantasia (</w:t>
      </w:r>
      <w:r w:rsidR="00FB0C95" w:rsidRPr="007C15ED">
        <w:rPr>
          <w:rFonts w:ascii="Arial" w:hAnsi="Arial" w:cs="Arial"/>
          <w:lang w:val="it-IT"/>
        </w:rPr>
        <w:t>3’55</w:t>
      </w:r>
      <w:r w:rsidRPr="007C15ED">
        <w:rPr>
          <w:rFonts w:ascii="Arial" w:hAnsi="Arial" w:cs="Arial"/>
          <w:lang w:val="it-IT"/>
        </w:rPr>
        <w:t xml:space="preserve">).   </w:t>
      </w:r>
      <w:r w:rsidR="0061371F" w:rsidRPr="007C15ED">
        <w:rPr>
          <w:rFonts w:ascii="Arial" w:hAnsi="Arial" w:cs="Arial"/>
          <w:lang w:val="it-IT"/>
        </w:rPr>
        <w:t>Concerto per chit</w:t>
      </w:r>
      <w:r w:rsidR="00E45232" w:rsidRPr="007C15ED">
        <w:rPr>
          <w:rFonts w:ascii="Arial" w:hAnsi="Arial" w:cs="Arial"/>
          <w:lang w:val="it-IT"/>
        </w:rPr>
        <w:t>arra</w:t>
      </w:r>
      <w:r w:rsidR="0061371F" w:rsidRPr="007C15ED">
        <w:rPr>
          <w:rFonts w:ascii="Arial" w:hAnsi="Arial" w:cs="Arial"/>
          <w:lang w:val="it-IT"/>
        </w:rPr>
        <w:t xml:space="preserve"> e orch. </w:t>
      </w:r>
      <w:r w:rsidR="006F7582" w:rsidRPr="007C15ED">
        <w:rPr>
          <w:rFonts w:ascii="Arial" w:hAnsi="Arial" w:cs="Arial"/>
          <w:lang w:val="it-IT"/>
        </w:rPr>
        <w:t xml:space="preserve">da </w:t>
      </w:r>
      <w:r w:rsidR="0061371F" w:rsidRPr="007C15ED">
        <w:rPr>
          <w:rFonts w:ascii="Arial" w:hAnsi="Arial" w:cs="Arial"/>
          <w:lang w:val="it-IT"/>
        </w:rPr>
        <w:t>camera (1970, 20’).</w:t>
      </w:r>
    </w:p>
    <w:p w:rsidR="00E62550" w:rsidRPr="007C15ED" w:rsidRDefault="00E62550" w:rsidP="00C211F5">
      <w:pPr>
        <w:tabs>
          <w:tab w:val="left" w:pos="0"/>
          <w:tab w:val="left" w:pos="4253"/>
          <w:tab w:val="left" w:pos="10632"/>
          <w:tab w:val="left" w:pos="10773"/>
        </w:tabs>
        <w:spacing w:before="120" w:line="276" w:lineRule="auto"/>
        <w:rPr>
          <w:rFonts w:ascii="Arial" w:hAnsi="Arial" w:cs="Arial"/>
          <w:lang w:val="it-IT"/>
        </w:rPr>
      </w:pPr>
    </w:p>
    <w:p w:rsidR="00F45B1A" w:rsidRPr="007C15ED" w:rsidRDefault="00324203"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BENTZON   Niels Viggo</w:t>
      </w:r>
      <w:r w:rsidRPr="007C15ED">
        <w:rPr>
          <w:rFonts w:ascii="Arial" w:hAnsi="Arial" w:cs="Arial"/>
          <w:color w:val="660066"/>
          <w:u w:val="single"/>
          <w:lang w:val="it-IT"/>
        </w:rPr>
        <w:tab/>
      </w:r>
      <w:r w:rsidR="00F45B1A" w:rsidRPr="007C15ED">
        <w:rPr>
          <w:rFonts w:ascii="Arial" w:hAnsi="Arial" w:cs="Arial"/>
          <w:color w:val="660066"/>
          <w:u w:val="single"/>
          <w:lang w:val="it-IT"/>
        </w:rPr>
        <w:t xml:space="preserve">Copenhagen,  24.8.1919 - </w:t>
      </w:r>
      <w:r w:rsidR="00CA70B7" w:rsidRPr="007C15ED">
        <w:rPr>
          <w:rFonts w:ascii="Arial" w:hAnsi="Arial" w:cs="Arial"/>
          <w:color w:val="660066"/>
          <w:u w:val="single"/>
          <w:lang w:val="it-IT"/>
        </w:rPr>
        <w:t>Frederiksberg, 25.4.2000.</w:t>
      </w:r>
    </w:p>
    <w:p w:rsidR="00CA70B7" w:rsidRPr="007C15ED" w:rsidRDefault="00CA70B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concertista danese, studi alla Royal Danish Academy con K. Jeppesen e C. Christiansen. </w:t>
      </w:r>
      <w:r w:rsidR="006F137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alla Reale Accademia Musicale di Aarhus, dal 1945 al 1950 e all’Accademia Reale di Copenhagen,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1950</w:t>
      </w:r>
      <w:r w:rsidR="001B018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 1988. Autore, inoltre, di 24 Sinfonie. Produzione inventiva “mastodontica”.</w:t>
      </w:r>
    </w:p>
    <w:p w:rsidR="008F13A8" w:rsidRPr="007C15ED" w:rsidRDefault="008F13A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Europæisk Form e Koda (1967, 7’).   </w:t>
      </w:r>
      <w:r w:rsidR="00CA70B7" w:rsidRPr="007C15ED">
        <w:rPr>
          <w:rFonts w:ascii="Arial" w:hAnsi="Arial" w:cs="Arial"/>
          <w:lang w:val="it-IT"/>
        </w:rPr>
        <w:t>Cabaret Voltaire, op. 551</w:t>
      </w:r>
      <w:r w:rsidRPr="007C15ED">
        <w:rPr>
          <w:rFonts w:ascii="Arial" w:hAnsi="Arial" w:cs="Arial"/>
          <w:lang w:val="it-IT"/>
        </w:rPr>
        <w:t>.</w:t>
      </w:r>
    </w:p>
    <w:p w:rsidR="00A576A1" w:rsidRPr="007C15ED" w:rsidRDefault="00F45B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Strumenta diabolic</w:t>
      </w:r>
      <w:r w:rsidR="00CA70B7" w:rsidRPr="007C15ED">
        <w:rPr>
          <w:rFonts w:ascii="Arial" w:hAnsi="Arial" w:cs="Arial"/>
          <w:lang w:val="it-IT"/>
        </w:rPr>
        <w:t>a</w:t>
      </w:r>
      <w:r w:rsidR="001E7D5B" w:rsidRPr="007C15ED">
        <w:rPr>
          <w:rFonts w:ascii="Arial" w:hAnsi="Arial" w:cs="Arial"/>
          <w:lang w:val="it-IT"/>
        </w:rPr>
        <w:t xml:space="preserve">, </w:t>
      </w:r>
      <w:r w:rsidRPr="007C15ED">
        <w:rPr>
          <w:rFonts w:ascii="Arial" w:hAnsi="Arial" w:cs="Arial"/>
          <w:lang w:val="it-IT"/>
        </w:rPr>
        <w:t>op</w:t>
      </w:r>
      <w:r w:rsidR="00CA70B7" w:rsidRPr="007C15ED">
        <w:rPr>
          <w:rFonts w:ascii="Arial" w:hAnsi="Arial" w:cs="Arial"/>
          <w:lang w:val="it-IT"/>
        </w:rPr>
        <w:t>.</w:t>
      </w:r>
      <w:r w:rsidRPr="007C15ED">
        <w:rPr>
          <w:rFonts w:ascii="Arial" w:hAnsi="Arial" w:cs="Arial"/>
          <w:lang w:val="it-IT"/>
        </w:rPr>
        <w:t xml:space="preserve"> 664 (199</w:t>
      </w:r>
      <w:r w:rsidR="00A47C12" w:rsidRPr="007C15ED">
        <w:rPr>
          <w:rFonts w:ascii="Arial" w:hAnsi="Arial" w:cs="Arial"/>
          <w:lang w:val="it-IT"/>
        </w:rPr>
        <w:t>9</w:t>
      </w:r>
      <w:r w:rsidR="00EC2358" w:rsidRPr="007C15ED">
        <w:rPr>
          <w:rFonts w:ascii="Arial" w:hAnsi="Arial" w:cs="Arial"/>
          <w:lang w:val="it-IT"/>
        </w:rPr>
        <w:t xml:space="preserve">, </w:t>
      </w:r>
      <w:r w:rsidR="00A47C12" w:rsidRPr="007C15ED">
        <w:rPr>
          <w:rFonts w:ascii="Arial" w:hAnsi="Arial" w:cs="Arial"/>
          <w:lang w:val="it-IT"/>
        </w:rPr>
        <w:t>7</w:t>
      </w:r>
      <w:r w:rsidR="00EC2358" w:rsidRPr="007C15ED">
        <w:rPr>
          <w:rFonts w:ascii="Arial" w:hAnsi="Arial" w:cs="Arial"/>
          <w:lang w:val="it-IT"/>
        </w:rPr>
        <w:t>’</w:t>
      </w:r>
      <w:r w:rsidRPr="007C15ED">
        <w:rPr>
          <w:rFonts w:ascii="Arial" w:hAnsi="Arial" w:cs="Arial"/>
          <w:lang w:val="it-IT"/>
        </w:rPr>
        <w:t>)</w:t>
      </w:r>
      <w:r w:rsidR="00CA70B7" w:rsidRPr="007C15ED">
        <w:rPr>
          <w:rFonts w:ascii="Arial" w:hAnsi="Arial" w:cs="Arial"/>
          <w:lang w:val="it-IT"/>
        </w:rPr>
        <w:t xml:space="preserve">,   </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DB6154" w:rsidRPr="007C15ED" w:rsidRDefault="00DB615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BERARD  Jean Baptiste</w:t>
      </w:r>
      <w:r w:rsidRPr="007C15ED">
        <w:rPr>
          <w:rFonts w:ascii="Arial" w:hAnsi="Arial" w:cs="Arial"/>
          <w:color w:val="660066"/>
          <w:u w:val="single"/>
          <w:lang w:val="it-IT"/>
        </w:rPr>
        <w:tab/>
        <w:t>Besançon, 1567c. - 1625c.</w:t>
      </w:r>
    </w:p>
    <w:p w:rsidR="00DB6154" w:rsidRPr="007C15ED" w:rsidRDefault="00DB615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Liutista e compositore francese, allievo a Roma di Lorenzino. Studi anche in giurisprudenza e medicina. </w:t>
      </w:r>
      <w:r w:rsidR="00285B25" w:rsidRPr="007C15ED">
        <w:rPr>
          <w:rFonts w:ascii="Arial" w:hAnsi="Arial" w:cs="Arial"/>
          <w:color w:val="660066"/>
          <w:sz w:val="20"/>
          <w:szCs w:val="20"/>
          <w:lang w:val="it-IT"/>
        </w:rPr>
        <w:t xml:space="preserve">                    </w:t>
      </w:r>
      <w:r w:rsidR="006F137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Colonia stampò la sua prima opera nel 1603.</w:t>
      </w:r>
    </w:p>
    <w:p w:rsidR="00DB6154" w:rsidRPr="007C15ED" w:rsidRDefault="00DB615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Ballet.   Guillemette.</w:t>
      </w:r>
    </w:p>
    <w:p w:rsidR="00485D70" w:rsidRPr="007C15ED" w:rsidRDefault="00485D70" w:rsidP="00C211F5">
      <w:pPr>
        <w:tabs>
          <w:tab w:val="left" w:pos="0"/>
          <w:tab w:val="left" w:pos="4253"/>
          <w:tab w:val="left" w:pos="10632"/>
          <w:tab w:val="left" w:pos="10773"/>
        </w:tabs>
        <w:spacing w:before="120" w:line="276" w:lineRule="auto"/>
        <w:rPr>
          <w:rFonts w:ascii="Arial" w:hAnsi="Arial" w:cs="Arial"/>
          <w:lang w:val="it-IT"/>
        </w:rPr>
      </w:pPr>
    </w:p>
    <w:p w:rsidR="009C7D1D" w:rsidRPr="007C15ED" w:rsidRDefault="009C7D1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BERG  Gunnar</w:t>
      </w:r>
      <w:r w:rsidRPr="007C15ED">
        <w:rPr>
          <w:rFonts w:ascii="Arial" w:hAnsi="Arial" w:cs="Arial"/>
          <w:color w:val="660066"/>
          <w:u w:val="single"/>
          <w:lang w:val="it-IT"/>
        </w:rPr>
        <w:tab/>
        <w:t>S. Gallo, 11.1.1909 - Berna, 25.8.1989.</w:t>
      </w:r>
    </w:p>
    <w:p w:rsidR="009C7D1D" w:rsidRPr="007C15ED" w:rsidRDefault="009C7D1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pianista danese, nato in Svizzera da genitori uno danese, l’altro svedese. Studi al Conservatorio</w:t>
      </w:r>
      <w:r w:rsidR="00301D34" w:rsidRPr="007C15ED">
        <w:rPr>
          <w:rFonts w:ascii="Arial" w:hAnsi="Arial" w:cs="Arial"/>
          <w:color w:val="660066"/>
          <w:sz w:val="20"/>
          <w:szCs w:val="20"/>
          <w:lang w:val="it-IT"/>
        </w:rPr>
        <w:t xml:space="preserve"> </w:t>
      </w:r>
      <w:r w:rsidR="00DD23C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Copenhagen con Rosenberg, Jeppesen e Koppel dal 1938 al 1942 e dal 1948, perfezionamento a Parigi con </w:t>
      </w:r>
      <w:r w:rsidR="00F34A29" w:rsidRPr="007C15ED">
        <w:rPr>
          <w:rFonts w:ascii="Arial" w:hAnsi="Arial" w:cs="Arial"/>
          <w:color w:val="660066"/>
          <w:sz w:val="20"/>
          <w:szCs w:val="20"/>
          <w:lang w:val="it-IT"/>
        </w:rPr>
        <w:t xml:space="preserve">           </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Honegger</w:t>
      </w:r>
      <w:r w:rsidR="00F34A2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Messiaen. Corsi a Darmstadt nel 1952, anno in cui ha sposato la pianista Beatrice Duffour, esecutrice dei suoi brani. Considerato come principale e primo esponente del serialismo in Danimarca.</w:t>
      </w:r>
    </w:p>
    <w:p w:rsidR="00CB56BB" w:rsidRPr="007C15ED" w:rsidRDefault="003719C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4 Fresques (1978, 53’).   Melos (1979).   </w:t>
      </w:r>
      <w:r w:rsidR="00705A6D" w:rsidRPr="007C15ED">
        <w:rPr>
          <w:rFonts w:ascii="Arial" w:hAnsi="Arial" w:cs="Arial"/>
          <w:lang w:val="fr-FR"/>
        </w:rPr>
        <w:t>T</w:t>
      </w:r>
      <w:r w:rsidR="004E41A5" w:rsidRPr="007C15ED">
        <w:rPr>
          <w:rFonts w:ascii="Arial" w:hAnsi="Arial" w:cs="Arial"/>
          <w:lang w:val="fr-FR"/>
        </w:rPr>
        <w:t>r</w:t>
      </w:r>
      <w:r w:rsidR="00705A6D" w:rsidRPr="007C15ED">
        <w:rPr>
          <w:rFonts w:ascii="Arial" w:hAnsi="Arial" w:cs="Arial"/>
          <w:lang w:val="fr-FR"/>
        </w:rPr>
        <w:t>iedra</w:t>
      </w:r>
      <w:r w:rsidR="004E41A5" w:rsidRPr="007C15ED">
        <w:rPr>
          <w:rFonts w:ascii="Arial" w:hAnsi="Arial" w:cs="Arial"/>
          <w:lang w:val="fr-FR"/>
        </w:rPr>
        <w:t xml:space="preserve"> (5’50)</w:t>
      </w:r>
      <w:r w:rsidR="00705A6D" w:rsidRPr="007C15ED">
        <w:rPr>
          <w:rFonts w:ascii="Arial" w:hAnsi="Arial" w:cs="Arial"/>
          <w:lang w:val="fr-FR"/>
        </w:rPr>
        <w:t>.</w:t>
      </w:r>
      <w:r w:rsidR="00CB56BB" w:rsidRPr="007C15ED">
        <w:rPr>
          <w:rFonts w:ascii="Arial" w:hAnsi="Arial" w:cs="Arial"/>
          <w:lang w:val="fr-FR"/>
        </w:rPr>
        <w:t xml:space="preserve">   </w:t>
      </w:r>
    </w:p>
    <w:p w:rsidR="003719C7" w:rsidRPr="007C15ED" w:rsidRDefault="003719C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Ar</w:t>
      </w:r>
      <w:r w:rsidR="00705A6D" w:rsidRPr="007C15ED">
        <w:rPr>
          <w:rFonts w:ascii="Arial" w:hAnsi="Arial" w:cs="Arial"/>
          <w:lang w:val="it-IT"/>
        </w:rPr>
        <w:t>-</w:t>
      </w:r>
      <w:r w:rsidRPr="007C15ED">
        <w:rPr>
          <w:rFonts w:ascii="Arial" w:hAnsi="Arial" w:cs="Arial"/>
          <w:lang w:val="it-IT"/>
        </w:rPr>
        <w:t>Goat per 2 chitarre (1984, 26’30).</w:t>
      </w:r>
      <w:r w:rsidR="00F06EF0" w:rsidRPr="007C15ED">
        <w:rPr>
          <w:rFonts w:ascii="Arial" w:hAnsi="Arial" w:cs="Arial"/>
          <w:lang w:val="it-IT"/>
        </w:rPr>
        <w:t xml:space="preserve">   </w:t>
      </w:r>
      <w:r w:rsidRPr="007C15ED">
        <w:rPr>
          <w:rFonts w:ascii="Arial" w:hAnsi="Arial" w:cs="Arial"/>
          <w:lang w:val="it-IT"/>
        </w:rPr>
        <w:t>9 Duos</w:t>
      </w:r>
      <w:r w:rsidR="00F20DE3" w:rsidRPr="007C15ED">
        <w:rPr>
          <w:rFonts w:ascii="Arial" w:hAnsi="Arial" w:cs="Arial"/>
          <w:lang w:val="it-IT"/>
        </w:rPr>
        <w:t xml:space="preserve"> per fl. e chitarra</w:t>
      </w:r>
      <w:r w:rsidRPr="007C15ED">
        <w:rPr>
          <w:rFonts w:ascii="Arial" w:hAnsi="Arial" w:cs="Arial"/>
          <w:lang w:val="it-IT"/>
        </w:rPr>
        <w:t xml:space="preserve"> (1984, 1</w:t>
      </w:r>
      <w:r w:rsidR="004E41A5" w:rsidRPr="007C15ED">
        <w:rPr>
          <w:rFonts w:ascii="Arial" w:hAnsi="Arial" w:cs="Arial"/>
          <w:lang w:val="it-IT"/>
        </w:rPr>
        <w:t>4</w:t>
      </w:r>
      <w:r w:rsidRPr="007C15ED">
        <w:rPr>
          <w:rFonts w:ascii="Arial" w:hAnsi="Arial" w:cs="Arial"/>
          <w:lang w:val="it-IT"/>
        </w:rPr>
        <w:t>’</w:t>
      </w:r>
      <w:r w:rsidR="004E41A5" w:rsidRPr="007C15ED">
        <w:rPr>
          <w:rFonts w:ascii="Arial" w:hAnsi="Arial" w:cs="Arial"/>
          <w:lang w:val="it-IT"/>
        </w:rPr>
        <w:t>30</w:t>
      </w:r>
      <w:r w:rsidRPr="007C15ED">
        <w:rPr>
          <w:rFonts w:ascii="Arial" w:hAnsi="Arial" w:cs="Arial"/>
          <w:lang w:val="it-IT"/>
        </w:rPr>
        <w:t>).</w:t>
      </w:r>
    </w:p>
    <w:p w:rsidR="00485D70" w:rsidRPr="007C15ED" w:rsidRDefault="00485D70" w:rsidP="00C211F5">
      <w:pPr>
        <w:tabs>
          <w:tab w:val="left" w:pos="0"/>
          <w:tab w:val="left" w:pos="4253"/>
          <w:tab w:val="left" w:pos="10632"/>
          <w:tab w:val="left" w:pos="10773"/>
        </w:tabs>
        <w:spacing w:before="120" w:line="276" w:lineRule="auto"/>
        <w:rPr>
          <w:rFonts w:ascii="Arial" w:hAnsi="Arial" w:cs="Arial"/>
          <w:color w:val="339966"/>
          <w:lang w:val="it-IT"/>
        </w:rPr>
      </w:pPr>
    </w:p>
    <w:p w:rsidR="00340441" w:rsidRPr="007C15ED" w:rsidRDefault="0034044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BERG  Olav</w:t>
      </w:r>
      <w:r w:rsidRPr="007C15ED">
        <w:rPr>
          <w:rFonts w:ascii="Arial" w:hAnsi="Arial" w:cs="Arial"/>
          <w:color w:val="660066"/>
          <w:u w:val="single"/>
          <w:lang w:val="it-IT"/>
        </w:rPr>
        <w:tab/>
        <w:t>Kvelde, 25.9.1949</w:t>
      </w:r>
    </w:p>
    <w:p w:rsidR="00340441" w:rsidRPr="007C15ED" w:rsidRDefault="0034044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w:t>
      </w:r>
      <w:r w:rsidR="001D7B15" w:rsidRPr="007C15ED">
        <w:rPr>
          <w:rFonts w:ascii="Arial" w:hAnsi="Arial" w:cs="Arial"/>
          <w:color w:val="660066"/>
          <w:sz w:val="20"/>
          <w:szCs w:val="20"/>
          <w:lang w:val="it-IT"/>
        </w:rPr>
        <w:t xml:space="preserve"> norvegese, allievo di Bibalo e Berkeley.</w:t>
      </w:r>
    </w:p>
    <w:p w:rsidR="00313E02" w:rsidRPr="007C15ED" w:rsidRDefault="001D7B1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Per chitarra (1994).   Concertino per chitarra e 5 strumenti (1979, 9’).</w:t>
      </w:r>
    </w:p>
    <w:p w:rsidR="00B72978" w:rsidRPr="007C15ED" w:rsidRDefault="00B72978" w:rsidP="00C211F5">
      <w:pPr>
        <w:tabs>
          <w:tab w:val="left" w:pos="0"/>
          <w:tab w:val="left" w:pos="4253"/>
          <w:tab w:val="left" w:pos="10632"/>
          <w:tab w:val="left" w:pos="10773"/>
        </w:tabs>
        <w:spacing w:before="120" w:line="276" w:lineRule="auto"/>
        <w:rPr>
          <w:rFonts w:ascii="Arial" w:hAnsi="Arial" w:cs="Arial"/>
          <w:lang w:val="it-IT"/>
        </w:rPr>
      </w:pPr>
    </w:p>
    <w:p w:rsidR="00585C8F" w:rsidRPr="007C15ED" w:rsidRDefault="00585C8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BERGMAN  Erik</w:t>
      </w:r>
      <w:r w:rsidRPr="007C15ED">
        <w:rPr>
          <w:rFonts w:ascii="Arial" w:hAnsi="Arial" w:cs="Arial"/>
          <w:color w:val="660066"/>
          <w:u w:val="single"/>
          <w:lang w:val="it-IT"/>
        </w:rPr>
        <w:tab/>
        <w:t>Uusikaarlepyy, 24.11.1911 - Helsinki, 24.4.2006.</w:t>
      </w:r>
    </w:p>
    <w:p w:rsidR="00A37A71" w:rsidRPr="007C15ED" w:rsidRDefault="00A37A7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direttore d’orchestra, insegnante e critico musicale finlandese, allievo di Tiessen a Berlino e di Vogel a Vienna per la dodecafonia, ebbe l’etichetta di “Enfant terrible” </w:t>
      </w:r>
      <w:r w:rsidRPr="007C15ED">
        <w:rPr>
          <w:rStyle w:val="google-src-text1"/>
          <w:rFonts w:ascii="Arial" w:hAnsi="Arial" w:cs="Arial"/>
          <w:color w:val="660066"/>
          <w:sz w:val="20"/>
          <w:szCs w:val="20"/>
          <w:lang w:val="it-IT"/>
        </w:rPr>
        <w:t xml:space="preserve">With roots in the romantic era, he was named the </w:t>
      </w:r>
      <w:r w:rsidRPr="007C15ED">
        <w:rPr>
          <w:rStyle w:val="google-src-text1"/>
          <w:rFonts w:ascii="Arial" w:hAnsi="Arial" w:cs="Arial"/>
          <w:iCs/>
          <w:color w:val="660066"/>
          <w:sz w:val="20"/>
          <w:szCs w:val="20"/>
          <w:lang w:val="it-IT"/>
        </w:rPr>
        <w:t>enfant terrible</w:t>
      </w:r>
      <w:r w:rsidRPr="007C15ED">
        <w:rPr>
          <w:rStyle w:val="google-src-text1"/>
          <w:rFonts w:ascii="Arial" w:hAnsi="Arial" w:cs="Arial"/>
          <w:color w:val="660066"/>
          <w:sz w:val="20"/>
          <w:szCs w:val="20"/>
          <w:lang w:val="it-IT"/>
        </w:rPr>
        <w:t xml:space="preserve"> of Finnish music in the 1960s and the Grand Old Man of modernism in the 1990s.EEE       </w:t>
      </w:r>
      <w:r w:rsidRPr="007C15ED">
        <w:rPr>
          <w:rFonts w:ascii="Arial" w:hAnsi="Arial" w:cs="Arial"/>
          <w:color w:val="660066"/>
          <w:sz w:val="20"/>
          <w:szCs w:val="20"/>
          <w:lang w:val="it-IT"/>
        </w:rPr>
        <w:t>della musica finlandese nel 1960 e di “Grande vecchio del modernismo” nel 1990. Insegnante all’Accademia Sibelius dal 1963 al 1876, e per decenni direttore nella Chiesa Cattolica</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Helsinki. I cori per le Olimpiadi invernali del 1950 e del 1969 sono suoi brani. </w:t>
      </w:r>
      <w:r w:rsidR="00DD23CD">
        <w:rPr>
          <w:rFonts w:ascii="Arial" w:hAnsi="Arial" w:cs="Arial"/>
          <w:color w:val="660066"/>
          <w:sz w:val="20"/>
          <w:szCs w:val="20"/>
          <w:lang w:val="it-IT"/>
        </w:rPr>
        <w:t xml:space="preserve">           </w:t>
      </w:r>
      <w:r w:rsidRPr="007C15ED">
        <w:rPr>
          <w:rFonts w:ascii="Arial" w:hAnsi="Arial" w:cs="Arial"/>
          <w:color w:val="660066"/>
          <w:sz w:val="20"/>
          <w:szCs w:val="20"/>
          <w:lang w:val="it-IT"/>
        </w:rPr>
        <w:t>In effetti,</w:t>
      </w:r>
      <w:r w:rsidR="00DD23CD">
        <w:rPr>
          <w:rFonts w:ascii="Arial" w:hAnsi="Arial" w:cs="Arial"/>
          <w:color w:val="660066"/>
          <w:sz w:val="20"/>
          <w:szCs w:val="20"/>
          <w:lang w:val="it-IT"/>
        </w:rPr>
        <w:t xml:space="preserve"> </w:t>
      </w:r>
      <w:r w:rsidRPr="007C15ED">
        <w:rPr>
          <w:rFonts w:ascii="Arial" w:hAnsi="Arial" w:cs="Arial"/>
          <w:color w:val="660066"/>
          <w:sz w:val="20"/>
          <w:szCs w:val="20"/>
          <w:lang w:val="it-IT"/>
        </w:rPr>
        <w:t>o</w:t>
      </w:r>
      <w:r w:rsidRPr="007C15ED">
        <w:rPr>
          <w:rStyle w:val="google-src-text1"/>
          <w:rFonts w:ascii="Arial" w:hAnsi="Arial" w:cs="Arial"/>
          <w:color w:val="660066"/>
          <w:sz w:val="20"/>
          <w:szCs w:val="20"/>
          <w:lang w:val="it-IT"/>
        </w:rPr>
        <w:t xml:space="preserve">He studied twelve-tone technique in the 1950s with </w:t>
      </w:r>
      <w:r w:rsidRPr="007C15ED">
        <w:rPr>
          <w:rStyle w:val="google-src-text1"/>
          <w:rFonts w:ascii="Arial" w:hAnsi="Arial" w:cs="Arial"/>
          <w:bCs/>
          <w:color w:val="660066"/>
          <w:sz w:val="20"/>
          <w:szCs w:val="20"/>
          <w:lang w:val="it-IT"/>
        </w:rPr>
        <w:t>Wladimir Vogel</w:t>
      </w:r>
      <w:r w:rsidRPr="007C15ED">
        <w:rPr>
          <w:rStyle w:val="google-src-text1"/>
          <w:rFonts w:ascii="Arial" w:hAnsi="Arial" w:cs="Arial"/>
          <w:color w:val="660066"/>
          <w:sz w:val="20"/>
          <w:szCs w:val="20"/>
          <w:lang w:val="it-IT"/>
        </w:rPr>
        <w:t xml:space="preserve"> in Switzerland and even adopted strict serialism in some of his works.The human voice never ceased to fascinate Erik Bergman; choral works constitute the bulk of his oeuvre and the unaccompanied male-voice choir was his core instrument.</w:t>
      </w:r>
      <w:r w:rsidRPr="007C15ED">
        <w:rPr>
          <w:rStyle w:val="google-src-text1"/>
          <w:rFonts w:ascii="Arial" w:hAnsi="Arial" w:cs="Arial"/>
          <w:vanish w:val="0"/>
          <w:color w:val="660066"/>
          <w:sz w:val="20"/>
          <w:szCs w:val="20"/>
          <w:lang w:val="it-IT"/>
        </w:rPr>
        <w:t xml:space="preserve">ltre alle 150 opere numerate fu un compositore decisamente attratto della </w:t>
      </w:r>
      <w:r w:rsidRPr="007C15ED">
        <w:rPr>
          <w:rFonts w:ascii="Arial" w:hAnsi="Arial" w:cs="Arial"/>
          <w:color w:val="660066"/>
          <w:sz w:val="20"/>
          <w:szCs w:val="20"/>
          <w:lang w:val="it-IT"/>
        </w:rPr>
        <w:t xml:space="preserve">voce umana. I brani per voce o insieme di voci costituiscono la maggior parte della sua opera. Lascia completa libertà nei tempi di esecuzione. </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Numerosi riconoscimenti. </w:t>
      </w:r>
      <w:r w:rsidRPr="007C15ED">
        <w:rPr>
          <w:rStyle w:val="storytop"/>
          <w:rFonts w:ascii="Arial" w:hAnsi="Arial" w:cs="Arial"/>
          <w:bCs/>
          <w:color w:val="660066"/>
          <w:sz w:val="20"/>
          <w:szCs w:val="20"/>
          <w:lang w:val="it-IT"/>
        </w:rPr>
        <w:t>L'unica sua lacuna erano</w:t>
      </w:r>
      <w:r w:rsidR="00820B74" w:rsidRPr="007C15ED">
        <w:rPr>
          <w:rStyle w:val="storytop"/>
          <w:rFonts w:ascii="Arial" w:hAnsi="Arial" w:cs="Arial"/>
          <w:bCs/>
          <w:color w:val="660066"/>
          <w:sz w:val="20"/>
          <w:szCs w:val="20"/>
          <w:lang w:val="it-IT"/>
        </w:rPr>
        <w:t xml:space="preserve"> </w:t>
      </w:r>
      <w:r w:rsidRPr="007C15ED">
        <w:rPr>
          <w:rStyle w:val="storytop"/>
          <w:rFonts w:ascii="Arial" w:hAnsi="Arial" w:cs="Arial"/>
          <w:bCs/>
          <w:color w:val="660066"/>
          <w:sz w:val="20"/>
          <w:szCs w:val="20"/>
          <w:lang w:val="it-IT"/>
        </w:rPr>
        <w:t xml:space="preserve">i matrimoni: 1a moglie (1942-1955), 2a moglie (1956-1958), </w:t>
      </w:r>
      <w:r w:rsidR="00AF7D37" w:rsidRPr="007C15ED">
        <w:rPr>
          <w:rStyle w:val="storytop"/>
          <w:rFonts w:ascii="Arial" w:hAnsi="Arial" w:cs="Arial"/>
          <w:bCs/>
          <w:color w:val="660066"/>
          <w:sz w:val="20"/>
          <w:szCs w:val="20"/>
          <w:lang w:val="it-IT"/>
        </w:rPr>
        <w:t xml:space="preserve">                      </w:t>
      </w:r>
      <w:r w:rsidRPr="007C15ED">
        <w:rPr>
          <w:rStyle w:val="storytop"/>
          <w:rFonts w:ascii="Arial" w:hAnsi="Arial" w:cs="Arial"/>
          <w:bCs/>
          <w:color w:val="660066"/>
          <w:sz w:val="20"/>
          <w:szCs w:val="20"/>
          <w:lang w:val="it-IT"/>
        </w:rPr>
        <w:t xml:space="preserve">3a moglie (1961-1996), impavido si sposò con la 4a moglie nel 1997, a 81 anni.  </w:t>
      </w:r>
    </w:p>
    <w:p w:rsidR="00924014" w:rsidRPr="007C15ED" w:rsidRDefault="00A37A71"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bCs/>
        </w:rPr>
        <w:t xml:space="preserve">Suite op. 32.   </w:t>
      </w:r>
      <w:r w:rsidRPr="007C15ED">
        <w:rPr>
          <w:rFonts w:ascii="Arial" w:hAnsi="Arial" w:cs="Arial"/>
          <w:bCs/>
          <w:lang w:val="en-GB"/>
        </w:rPr>
        <w:t>Midnight, op. 83</w:t>
      </w:r>
      <w:r w:rsidR="00FD7D66" w:rsidRPr="007C15ED">
        <w:rPr>
          <w:rFonts w:ascii="Arial" w:hAnsi="Arial" w:cs="Arial"/>
          <w:bCs/>
          <w:lang w:val="en-GB"/>
        </w:rPr>
        <w:t xml:space="preserve"> (7'35)</w:t>
      </w:r>
      <w:r w:rsidRPr="007C15ED">
        <w:rPr>
          <w:rFonts w:ascii="Arial" w:hAnsi="Arial" w:cs="Arial"/>
          <w:bCs/>
          <w:lang w:val="en-GB"/>
        </w:rPr>
        <w:t xml:space="preserve">.   </w:t>
      </w:r>
      <w:r w:rsidRPr="007C15ED">
        <w:rPr>
          <w:rFonts w:ascii="Arial" w:hAnsi="Arial" w:cs="Arial"/>
          <w:bCs/>
          <w:lang w:val="it-IT"/>
        </w:rPr>
        <w:t>Extase, op. 143.</w:t>
      </w:r>
    </w:p>
    <w:p w:rsidR="00924014" w:rsidRPr="007C15ED" w:rsidRDefault="00924014" w:rsidP="00C211F5">
      <w:pPr>
        <w:tabs>
          <w:tab w:val="left" w:pos="0"/>
          <w:tab w:val="left" w:pos="4253"/>
          <w:tab w:val="left" w:pos="10632"/>
          <w:tab w:val="left" w:pos="10773"/>
        </w:tabs>
        <w:spacing w:before="120" w:line="276" w:lineRule="auto"/>
        <w:rPr>
          <w:rFonts w:ascii="Arial" w:hAnsi="Arial" w:cs="Arial"/>
          <w:lang w:val="it-IT"/>
        </w:rPr>
      </w:pPr>
    </w:p>
    <w:p w:rsidR="003C1657" w:rsidRPr="007C15ED" w:rsidRDefault="003C1657"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BERIO Luciano</w:t>
      </w:r>
      <w:r w:rsidRPr="007C15ED">
        <w:rPr>
          <w:rFonts w:ascii="Arial" w:hAnsi="Arial" w:cs="Arial"/>
          <w:color w:val="660066"/>
          <w:u w:val="single"/>
          <w:lang w:val="it-IT"/>
        </w:rPr>
        <w:tab/>
        <w:t>Oneglia 24.10.1925 - Roma, 27.5.2003.</w:t>
      </w:r>
    </w:p>
    <w:p w:rsidR="00F475BC" w:rsidRPr="007C15ED" w:rsidRDefault="007B715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Iniziali studi di pianoforte, che non potrà suonare per un incidente mentre in servizio militare puliva una pistola. </w:t>
      </w:r>
      <w:r w:rsidR="00511175" w:rsidRPr="007C15ED">
        <w:rPr>
          <w:rFonts w:ascii="Arial" w:hAnsi="Arial" w:cs="Arial"/>
          <w:color w:val="660066"/>
          <w:sz w:val="20"/>
          <w:szCs w:val="20"/>
          <w:lang w:val="it-IT"/>
        </w:rPr>
        <w:t xml:space="preserve">                    </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Allievo</w:t>
      </w:r>
      <w:r w:rsidR="0051117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Paribeni e Ghedini. Perfezionamento con Dallapiccola. Fondatore con Maderna dello Studio di Fonologia Musicale.</w:t>
      </w:r>
      <w:r w:rsidR="0051117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 Mills, alla Juilliard School e ad Harvard. </w:t>
      </w:r>
      <w:r w:rsidR="00F475BC" w:rsidRPr="007C15ED">
        <w:rPr>
          <w:rFonts w:ascii="Arial" w:hAnsi="Arial" w:cs="Arial"/>
          <w:color w:val="660066"/>
          <w:sz w:val="20"/>
          <w:szCs w:val="20"/>
          <w:lang w:val="it-IT"/>
        </w:rPr>
        <w:t>Per maggiori informazioni sull'autore, vedi "Passeggiando con la Musica", scaricabile gratuitamente dal sito: mariodemolli.com</w:t>
      </w:r>
    </w:p>
    <w:p w:rsidR="009C0E55" w:rsidRPr="007C15ED" w:rsidRDefault="009C0E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Versioni di </w:t>
      </w:r>
      <w:r w:rsidR="003C1657" w:rsidRPr="007C15ED">
        <w:rPr>
          <w:rFonts w:ascii="Arial" w:hAnsi="Arial" w:cs="Arial"/>
          <w:lang w:val="it-IT"/>
        </w:rPr>
        <w:t xml:space="preserve">Sequenza </w:t>
      </w:r>
      <w:r w:rsidR="00BA4DAE" w:rsidRPr="007C15ED">
        <w:rPr>
          <w:rFonts w:ascii="Arial" w:hAnsi="Arial" w:cs="Arial"/>
          <w:lang w:val="it-IT"/>
        </w:rPr>
        <w:t>XI</w:t>
      </w:r>
      <w:r w:rsidRPr="007C15ED">
        <w:rPr>
          <w:rFonts w:ascii="Arial" w:hAnsi="Arial" w:cs="Arial"/>
          <w:lang w:val="it-IT"/>
        </w:rPr>
        <w:t xml:space="preserve">per chitarra sola </w:t>
      </w:r>
      <w:r w:rsidR="003C1657" w:rsidRPr="007C15ED">
        <w:rPr>
          <w:rFonts w:ascii="Arial" w:hAnsi="Arial" w:cs="Arial"/>
          <w:lang w:val="it-IT"/>
        </w:rPr>
        <w:t>(</w:t>
      </w:r>
      <w:r w:rsidRPr="007C15ED">
        <w:rPr>
          <w:rFonts w:ascii="Arial" w:hAnsi="Arial" w:cs="Arial"/>
          <w:lang w:val="it-IT"/>
        </w:rPr>
        <w:t>1a: 1988,1</w:t>
      </w:r>
      <w:r w:rsidR="00AE6B5B" w:rsidRPr="007C15ED">
        <w:rPr>
          <w:rFonts w:ascii="Arial" w:hAnsi="Arial" w:cs="Arial"/>
          <w:lang w:val="it-IT"/>
        </w:rPr>
        <w:t>8</w:t>
      </w:r>
      <w:r w:rsidRPr="007C15ED">
        <w:rPr>
          <w:rFonts w:ascii="Arial" w:hAnsi="Arial" w:cs="Arial"/>
          <w:lang w:val="it-IT"/>
        </w:rPr>
        <w:t xml:space="preserve">’) - (2a:1988, </w:t>
      </w:r>
      <w:r w:rsidR="00630F81" w:rsidRPr="007C15ED">
        <w:rPr>
          <w:rFonts w:ascii="Arial" w:hAnsi="Arial" w:cs="Arial"/>
          <w:lang w:val="it-IT"/>
        </w:rPr>
        <w:t>1</w:t>
      </w:r>
      <w:r w:rsidR="00A01953" w:rsidRPr="007C15ED">
        <w:rPr>
          <w:rFonts w:ascii="Arial" w:hAnsi="Arial" w:cs="Arial"/>
          <w:lang w:val="it-IT"/>
        </w:rPr>
        <w:t>6</w:t>
      </w:r>
      <w:r w:rsidR="00630F81" w:rsidRPr="007C15ED">
        <w:rPr>
          <w:rFonts w:ascii="Arial" w:hAnsi="Arial" w:cs="Arial"/>
          <w:lang w:val="it-IT"/>
        </w:rPr>
        <w:t>’</w:t>
      </w:r>
      <w:r w:rsidR="00871CD8" w:rsidRPr="007C15ED">
        <w:rPr>
          <w:rFonts w:ascii="Arial" w:hAnsi="Arial" w:cs="Arial"/>
          <w:lang w:val="it-IT"/>
        </w:rPr>
        <w:t>15</w:t>
      </w:r>
      <w:r w:rsidR="003C1657" w:rsidRPr="007C15ED">
        <w:rPr>
          <w:rFonts w:ascii="Arial" w:hAnsi="Arial" w:cs="Arial"/>
          <w:lang w:val="it-IT"/>
        </w:rPr>
        <w:t>).</w:t>
      </w:r>
    </w:p>
    <w:p w:rsidR="00630F81" w:rsidRPr="007C15ED" w:rsidRDefault="009C0E5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Aldo.   Brin.   </w:t>
      </w:r>
      <w:r w:rsidR="0037772E" w:rsidRPr="007C15ED">
        <w:rPr>
          <w:rFonts w:ascii="Arial" w:hAnsi="Arial" w:cs="Arial"/>
          <w:lang w:val="it-IT"/>
        </w:rPr>
        <w:t xml:space="preserve">6 Duetti per 2 chit. </w:t>
      </w:r>
      <w:r w:rsidR="0037772E" w:rsidRPr="007C15ED">
        <w:rPr>
          <w:rFonts w:ascii="Arial" w:hAnsi="Arial" w:cs="Arial"/>
        </w:rPr>
        <w:t>(1983, 5’).</w:t>
      </w:r>
      <w:r w:rsidR="00847E68" w:rsidRPr="007C15ED">
        <w:rPr>
          <w:rFonts w:ascii="Arial" w:hAnsi="Arial" w:cs="Arial"/>
        </w:rPr>
        <w:t xml:space="preserve">   </w:t>
      </w:r>
      <w:r w:rsidR="00630F81" w:rsidRPr="007C15ED">
        <w:rPr>
          <w:rFonts w:ascii="Arial" w:hAnsi="Arial" w:cs="Arial"/>
        </w:rPr>
        <w:t>Chemins V, chit</w:t>
      </w:r>
      <w:r w:rsidR="005F2DA5" w:rsidRPr="007C15ED">
        <w:rPr>
          <w:rFonts w:ascii="Arial" w:hAnsi="Arial" w:cs="Arial"/>
        </w:rPr>
        <w:t>.</w:t>
      </w:r>
      <w:r w:rsidR="00630F81" w:rsidRPr="007C15ED">
        <w:rPr>
          <w:rFonts w:ascii="Arial" w:hAnsi="Arial" w:cs="Arial"/>
        </w:rPr>
        <w:t xml:space="preserve"> e </w:t>
      </w:r>
      <w:r w:rsidR="00976BC0" w:rsidRPr="007C15ED">
        <w:rPr>
          <w:rFonts w:ascii="Arial" w:hAnsi="Arial" w:cs="Arial"/>
        </w:rPr>
        <w:t>orch</w:t>
      </w:r>
      <w:r w:rsidR="00630F81" w:rsidRPr="007C15ED">
        <w:rPr>
          <w:rFonts w:ascii="Arial" w:hAnsi="Arial" w:cs="Arial"/>
        </w:rPr>
        <w:t>.</w:t>
      </w:r>
      <w:r w:rsidR="00976BC0" w:rsidRPr="007C15ED">
        <w:rPr>
          <w:rFonts w:ascii="Arial" w:hAnsi="Arial" w:cs="Arial"/>
        </w:rPr>
        <w:t xml:space="preserve"> cam.</w:t>
      </w:r>
      <w:r w:rsidR="00630F81" w:rsidRPr="007C15ED">
        <w:rPr>
          <w:rFonts w:ascii="Arial" w:hAnsi="Arial" w:cs="Arial"/>
        </w:rPr>
        <w:t>(1992, 20’)</w:t>
      </w:r>
      <w:r w:rsidR="002707CA" w:rsidRPr="007C15ED">
        <w:rPr>
          <w:rFonts w:ascii="Arial" w:hAnsi="Arial" w:cs="Arial"/>
        </w:rPr>
        <w:t>.</w:t>
      </w:r>
    </w:p>
    <w:p w:rsidR="00C01544" w:rsidRPr="007C15ED" w:rsidRDefault="00C01544" w:rsidP="00C211F5">
      <w:pPr>
        <w:tabs>
          <w:tab w:val="left" w:pos="0"/>
          <w:tab w:val="left" w:pos="4253"/>
          <w:tab w:val="left" w:pos="10632"/>
          <w:tab w:val="left" w:pos="10773"/>
        </w:tabs>
        <w:spacing w:before="120" w:line="276" w:lineRule="auto"/>
        <w:rPr>
          <w:rFonts w:ascii="Arial" w:hAnsi="Arial" w:cs="Arial"/>
          <w:color w:val="339966"/>
        </w:rPr>
      </w:pPr>
    </w:p>
    <w:p w:rsidR="008F275A" w:rsidRPr="007C15ED" w:rsidRDefault="008F275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BERKELEY  Lennox</w:t>
      </w:r>
      <w:r w:rsidRPr="007C15ED">
        <w:rPr>
          <w:rFonts w:ascii="Arial" w:hAnsi="Arial" w:cs="Arial"/>
          <w:color w:val="660066"/>
          <w:u w:val="single"/>
          <w:lang w:val="it-IT"/>
        </w:rPr>
        <w:tab/>
        <w:t>Oxford, 12.5.1903 - Londra, 26.12.1989.</w:t>
      </w:r>
    </w:p>
    <w:p w:rsidR="004C7101" w:rsidRPr="007C15ED" w:rsidRDefault="004C710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inglese, studi alla Gresham’s School e al Merton College di Oxford. Su consiglio di Ravel si </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perfezionò con N. Boulanger dal 1927 al 1932. A Parigi conobbe Poulenc, Milhaud, Honegger e Stravinskij.</w:t>
      </w:r>
      <w:r w:rsidR="006F1376" w:rsidRPr="007C15ED">
        <w:rPr>
          <w:rFonts w:ascii="Arial" w:hAnsi="Arial" w:cs="Arial"/>
          <w:color w:val="660066"/>
          <w:sz w:val="20"/>
          <w:szCs w:val="20"/>
          <w:lang w:val="it-IT"/>
        </w:rPr>
        <w:t xml:space="preserve"> </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 effetti le sue composizioni hanno “Sapore di Francia”. Sir nel 1974 e Insegnante di composizione alla </w:t>
      </w:r>
      <w:r w:rsidR="00DD23CD">
        <w:rPr>
          <w:rFonts w:ascii="Arial" w:hAnsi="Arial" w:cs="Arial"/>
          <w:color w:val="660066"/>
          <w:sz w:val="20"/>
          <w:szCs w:val="20"/>
          <w:lang w:val="it-IT"/>
        </w:rPr>
        <w:t xml:space="preserve">               </w:t>
      </w:r>
      <w:r w:rsidRPr="007C15ED">
        <w:rPr>
          <w:rFonts w:ascii="Arial" w:hAnsi="Arial" w:cs="Arial"/>
          <w:color w:val="660066"/>
          <w:sz w:val="20"/>
          <w:szCs w:val="20"/>
          <w:lang w:val="it-IT"/>
        </w:rPr>
        <w:t>Royal Academy dal</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1946 al 1968.</w:t>
      </w:r>
      <w:r w:rsidR="00AF7D3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Tra i suoi tanti allievi: R. R. Bennett, Maw, Bedford... </w:t>
      </w:r>
    </w:p>
    <w:p w:rsidR="00934437" w:rsidRPr="007C15ED" w:rsidRDefault="008F275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Sonatina op. 52</w:t>
      </w:r>
      <w:r w:rsidR="007F2939" w:rsidRPr="007C15ED">
        <w:rPr>
          <w:rFonts w:ascii="Arial" w:hAnsi="Arial" w:cs="Arial"/>
          <w:lang w:val="it-IT"/>
        </w:rPr>
        <w:t>,1</w:t>
      </w:r>
      <w:r w:rsidR="00934437" w:rsidRPr="007C15ED">
        <w:rPr>
          <w:rFonts w:ascii="Arial" w:hAnsi="Arial" w:cs="Arial"/>
          <w:lang w:val="it-IT"/>
        </w:rPr>
        <w:t xml:space="preserve"> (1957):   1) Allegretto (</w:t>
      </w:r>
      <w:r w:rsidR="00165725" w:rsidRPr="007C15ED">
        <w:rPr>
          <w:rFonts w:ascii="Arial" w:hAnsi="Arial" w:cs="Arial"/>
          <w:lang w:val="it-IT"/>
        </w:rPr>
        <w:t>5</w:t>
      </w:r>
      <w:r w:rsidR="00934437" w:rsidRPr="007C15ED">
        <w:rPr>
          <w:rFonts w:ascii="Arial" w:hAnsi="Arial" w:cs="Arial"/>
          <w:lang w:val="it-IT"/>
        </w:rPr>
        <w:t>'</w:t>
      </w:r>
      <w:r w:rsidR="00165725" w:rsidRPr="007C15ED">
        <w:rPr>
          <w:rFonts w:ascii="Arial" w:hAnsi="Arial" w:cs="Arial"/>
          <w:lang w:val="it-IT"/>
        </w:rPr>
        <w:t>2</w:t>
      </w:r>
      <w:r w:rsidR="007F2939" w:rsidRPr="007C15ED">
        <w:rPr>
          <w:rFonts w:ascii="Arial" w:hAnsi="Arial" w:cs="Arial"/>
          <w:lang w:val="it-IT"/>
        </w:rPr>
        <w:t>5</w:t>
      </w:r>
      <w:r w:rsidR="00934437" w:rsidRPr="007C15ED">
        <w:rPr>
          <w:rFonts w:ascii="Arial" w:hAnsi="Arial" w:cs="Arial"/>
          <w:lang w:val="it-IT"/>
        </w:rPr>
        <w:t>),   2) Lento (3'</w:t>
      </w:r>
      <w:r w:rsidR="00165725" w:rsidRPr="007C15ED">
        <w:rPr>
          <w:rFonts w:ascii="Arial" w:hAnsi="Arial" w:cs="Arial"/>
          <w:lang w:val="it-IT"/>
        </w:rPr>
        <w:t>3</w:t>
      </w:r>
      <w:r w:rsidR="00B52041" w:rsidRPr="007C15ED">
        <w:rPr>
          <w:rFonts w:ascii="Arial" w:hAnsi="Arial" w:cs="Arial"/>
          <w:lang w:val="it-IT"/>
        </w:rPr>
        <w:t>0</w:t>
      </w:r>
      <w:r w:rsidR="00934437" w:rsidRPr="007C15ED">
        <w:rPr>
          <w:rFonts w:ascii="Arial" w:hAnsi="Arial" w:cs="Arial"/>
          <w:lang w:val="it-IT"/>
        </w:rPr>
        <w:t>),   3) Rondò (3'</w:t>
      </w:r>
      <w:r w:rsidR="00165725" w:rsidRPr="007C15ED">
        <w:rPr>
          <w:rFonts w:ascii="Arial" w:hAnsi="Arial" w:cs="Arial"/>
          <w:lang w:val="it-IT"/>
        </w:rPr>
        <w:t>2</w:t>
      </w:r>
      <w:r w:rsidR="007F2939" w:rsidRPr="007C15ED">
        <w:rPr>
          <w:rFonts w:ascii="Arial" w:hAnsi="Arial" w:cs="Arial"/>
          <w:lang w:val="it-IT"/>
        </w:rPr>
        <w:t>0</w:t>
      </w:r>
      <w:r w:rsidRPr="007C15ED">
        <w:rPr>
          <w:rFonts w:ascii="Arial" w:hAnsi="Arial" w:cs="Arial"/>
          <w:lang w:val="it-IT"/>
        </w:rPr>
        <w:t xml:space="preserve">).   </w:t>
      </w:r>
    </w:p>
    <w:p w:rsidR="002917D8" w:rsidRPr="007C15ED" w:rsidRDefault="008F275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Tema e </w:t>
      </w:r>
      <w:r w:rsidR="0055223D" w:rsidRPr="007C15ED">
        <w:rPr>
          <w:rFonts w:ascii="Arial" w:hAnsi="Arial" w:cs="Arial"/>
          <w:lang w:val="it-IT"/>
        </w:rPr>
        <w:t xml:space="preserve">6 </w:t>
      </w:r>
      <w:r w:rsidRPr="007C15ED">
        <w:rPr>
          <w:rFonts w:ascii="Arial" w:hAnsi="Arial" w:cs="Arial"/>
          <w:lang w:val="it-IT"/>
        </w:rPr>
        <w:t>Variazioni</w:t>
      </w:r>
      <w:r w:rsidR="00842D6B" w:rsidRPr="007C15ED">
        <w:rPr>
          <w:rFonts w:ascii="Arial" w:hAnsi="Arial" w:cs="Arial"/>
          <w:lang w:val="it-IT"/>
        </w:rPr>
        <w:t>,</w:t>
      </w:r>
      <w:r w:rsidRPr="007C15ED">
        <w:rPr>
          <w:rFonts w:ascii="Arial" w:hAnsi="Arial" w:cs="Arial"/>
          <w:lang w:val="it-IT"/>
        </w:rPr>
        <w:t xml:space="preserve"> op</w:t>
      </w:r>
      <w:r w:rsidR="00C07ED4" w:rsidRPr="007C15ED">
        <w:rPr>
          <w:rFonts w:ascii="Arial" w:hAnsi="Arial" w:cs="Arial"/>
          <w:lang w:val="it-IT"/>
        </w:rPr>
        <w:t>.</w:t>
      </w:r>
      <w:r w:rsidRPr="007C15ED">
        <w:rPr>
          <w:rFonts w:ascii="Arial" w:hAnsi="Arial" w:cs="Arial"/>
          <w:lang w:val="it-IT"/>
        </w:rPr>
        <w:t xml:space="preserve"> 77 (1970</w:t>
      </w:r>
      <w:r w:rsidR="00630F81" w:rsidRPr="007C15ED">
        <w:rPr>
          <w:rFonts w:ascii="Arial" w:hAnsi="Arial" w:cs="Arial"/>
          <w:lang w:val="it-IT"/>
        </w:rPr>
        <w:t xml:space="preserve">, </w:t>
      </w:r>
      <w:r w:rsidR="00747480" w:rsidRPr="007C15ED">
        <w:rPr>
          <w:rFonts w:ascii="Arial" w:hAnsi="Arial" w:cs="Arial"/>
          <w:lang w:val="it-IT"/>
        </w:rPr>
        <w:t>6</w:t>
      </w:r>
      <w:r w:rsidR="00630F81" w:rsidRPr="007C15ED">
        <w:rPr>
          <w:rFonts w:ascii="Arial" w:hAnsi="Arial" w:cs="Arial"/>
          <w:lang w:val="it-IT"/>
        </w:rPr>
        <w:t>’</w:t>
      </w:r>
      <w:r w:rsidR="00783212" w:rsidRPr="007C15ED">
        <w:rPr>
          <w:rFonts w:ascii="Arial" w:hAnsi="Arial" w:cs="Arial"/>
          <w:lang w:val="it-IT"/>
        </w:rPr>
        <w:t>4</w:t>
      </w:r>
      <w:r w:rsidR="002917D8" w:rsidRPr="007C15ED">
        <w:rPr>
          <w:rFonts w:ascii="Arial" w:hAnsi="Arial" w:cs="Arial"/>
          <w:lang w:val="it-IT"/>
        </w:rPr>
        <w:t>5</w:t>
      </w:r>
      <w:r w:rsidRPr="007C15ED">
        <w:rPr>
          <w:rFonts w:ascii="Arial" w:hAnsi="Arial" w:cs="Arial"/>
          <w:lang w:val="it-IT"/>
        </w:rPr>
        <w:t xml:space="preserve">). </w:t>
      </w:r>
      <w:r w:rsidR="00D87BD7" w:rsidRPr="007C15ED">
        <w:rPr>
          <w:rFonts w:ascii="Arial" w:hAnsi="Arial" w:cs="Arial"/>
          <w:lang w:val="it-IT"/>
        </w:rPr>
        <w:t xml:space="preserve">   4 Pezzi</w:t>
      </w:r>
      <w:r w:rsidR="0055223D" w:rsidRPr="007C15ED">
        <w:rPr>
          <w:rFonts w:ascii="Arial" w:hAnsi="Arial" w:cs="Arial"/>
          <w:lang w:val="it-IT"/>
        </w:rPr>
        <w:t xml:space="preserve"> (op. post.):  </w:t>
      </w:r>
      <w:r w:rsidR="0055223D" w:rsidRPr="007C15ED">
        <w:rPr>
          <w:rFonts w:ascii="Arial" w:hAnsi="Arial" w:cs="Arial"/>
          <w:b/>
          <w:lang w:val="it-IT"/>
        </w:rPr>
        <w:t>1</w:t>
      </w:r>
      <w:r w:rsidR="0055223D" w:rsidRPr="007C15ED">
        <w:rPr>
          <w:rFonts w:ascii="Arial" w:hAnsi="Arial" w:cs="Arial"/>
          <w:lang w:val="it-IT"/>
        </w:rPr>
        <w:t xml:space="preserve">) </w:t>
      </w:r>
      <w:r w:rsidR="002917D8" w:rsidRPr="007C15ED">
        <w:rPr>
          <w:rFonts w:ascii="Arial" w:hAnsi="Arial" w:cs="Arial"/>
          <w:lang w:val="it-IT"/>
        </w:rPr>
        <w:t>Moderato (</w:t>
      </w:r>
      <w:r w:rsidR="0055223D" w:rsidRPr="007C15ED">
        <w:rPr>
          <w:rFonts w:ascii="Arial" w:hAnsi="Arial" w:cs="Arial"/>
          <w:lang w:val="it-IT"/>
        </w:rPr>
        <w:t>2’</w:t>
      </w:r>
      <w:r w:rsidR="00EC2645" w:rsidRPr="007C15ED">
        <w:rPr>
          <w:rFonts w:ascii="Arial" w:hAnsi="Arial" w:cs="Arial"/>
          <w:lang w:val="it-IT"/>
        </w:rPr>
        <w:t>10</w:t>
      </w:r>
      <w:r w:rsidR="002917D8" w:rsidRPr="007C15ED">
        <w:rPr>
          <w:rFonts w:ascii="Arial" w:hAnsi="Arial" w:cs="Arial"/>
          <w:lang w:val="it-IT"/>
        </w:rPr>
        <w:t>)</w:t>
      </w:r>
      <w:r w:rsidR="0055223D" w:rsidRPr="007C15ED">
        <w:rPr>
          <w:rFonts w:ascii="Arial" w:hAnsi="Arial" w:cs="Arial"/>
          <w:lang w:val="it-IT"/>
        </w:rPr>
        <w:t xml:space="preserve">,   </w:t>
      </w:r>
    </w:p>
    <w:p w:rsidR="002917D8" w:rsidRPr="007C15ED" w:rsidRDefault="005522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w:t>
      </w:r>
      <w:r w:rsidR="002917D8" w:rsidRPr="007C15ED">
        <w:rPr>
          <w:rFonts w:ascii="Arial" w:hAnsi="Arial" w:cs="Arial"/>
          <w:lang w:val="it-IT"/>
        </w:rPr>
        <w:t>Andante (</w:t>
      </w:r>
      <w:r w:rsidR="00EC2645" w:rsidRPr="007C15ED">
        <w:rPr>
          <w:rFonts w:ascii="Arial" w:hAnsi="Arial" w:cs="Arial"/>
          <w:lang w:val="it-IT"/>
        </w:rPr>
        <w:t>2</w:t>
      </w:r>
      <w:r w:rsidRPr="007C15ED">
        <w:rPr>
          <w:rFonts w:ascii="Arial" w:hAnsi="Arial" w:cs="Arial"/>
          <w:lang w:val="it-IT"/>
        </w:rPr>
        <w:t>’</w:t>
      </w:r>
      <w:r w:rsidR="00EC2645" w:rsidRPr="007C15ED">
        <w:rPr>
          <w:rFonts w:ascii="Arial" w:hAnsi="Arial" w:cs="Arial"/>
          <w:lang w:val="it-IT"/>
        </w:rPr>
        <w:t>4</w:t>
      </w:r>
      <w:r w:rsidR="005A7120" w:rsidRPr="007C15ED">
        <w:rPr>
          <w:rFonts w:ascii="Arial" w:hAnsi="Arial" w:cs="Arial"/>
          <w:lang w:val="it-IT"/>
        </w:rPr>
        <w:t>0</w:t>
      </w:r>
      <w:r w:rsidR="002917D8" w:rsidRPr="007C15ED">
        <w:rPr>
          <w:rFonts w:ascii="Arial" w:hAnsi="Arial" w:cs="Arial"/>
          <w:lang w:val="it-IT"/>
        </w:rPr>
        <w:t>)</w:t>
      </w:r>
      <w:r w:rsidRPr="007C15ED">
        <w:rPr>
          <w:rFonts w:ascii="Arial" w:hAnsi="Arial" w:cs="Arial"/>
          <w:lang w:val="it-IT"/>
        </w:rPr>
        <w:t xml:space="preserve">,   3) </w:t>
      </w:r>
      <w:r w:rsidR="002917D8" w:rsidRPr="007C15ED">
        <w:rPr>
          <w:rFonts w:ascii="Arial" w:hAnsi="Arial" w:cs="Arial"/>
          <w:lang w:val="it-IT"/>
        </w:rPr>
        <w:t>Sarabanda (</w:t>
      </w:r>
      <w:r w:rsidRPr="007C15ED">
        <w:rPr>
          <w:rFonts w:ascii="Arial" w:hAnsi="Arial" w:cs="Arial"/>
          <w:lang w:val="it-IT"/>
        </w:rPr>
        <w:t>2’</w:t>
      </w:r>
      <w:r w:rsidR="00EC2645" w:rsidRPr="007C15ED">
        <w:rPr>
          <w:rFonts w:ascii="Arial" w:hAnsi="Arial" w:cs="Arial"/>
          <w:lang w:val="it-IT"/>
        </w:rPr>
        <w:t>40</w:t>
      </w:r>
      <w:r w:rsidR="002917D8" w:rsidRPr="007C15ED">
        <w:rPr>
          <w:rFonts w:ascii="Arial" w:hAnsi="Arial" w:cs="Arial"/>
          <w:lang w:val="it-IT"/>
        </w:rPr>
        <w:t>)</w:t>
      </w:r>
      <w:r w:rsidRPr="007C15ED">
        <w:rPr>
          <w:rFonts w:ascii="Arial" w:hAnsi="Arial" w:cs="Arial"/>
          <w:lang w:val="it-IT"/>
        </w:rPr>
        <w:t>,</w:t>
      </w:r>
      <w:r w:rsidR="007A65B4" w:rsidRPr="007C15ED">
        <w:rPr>
          <w:rFonts w:ascii="Arial" w:hAnsi="Arial" w:cs="Arial"/>
          <w:lang w:val="it-IT"/>
        </w:rPr>
        <w:t xml:space="preserve">   </w:t>
      </w:r>
      <w:r w:rsidRPr="007C15ED">
        <w:rPr>
          <w:rFonts w:ascii="Arial" w:hAnsi="Arial" w:cs="Arial"/>
          <w:b/>
          <w:lang w:val="it-IT"/>
        </w:rPr>
        <w:t>4</w:t>
      </w:r>
      <w:r w:rsidRPr="007C15ED">
        <w:rPr>
          <w:rFonts w:ascii="Arial" w:hAnsi="Arial" w:cs="Arial"/>
          <w:lang w:val="it-IT"/>
        </w:rPr>
        <w:t xml:space="preserve">) </w:t>
      </w:r>
      <w:r w:rsidR="002917D8" w:rsidRPr="007C15ED">
        <w:rPr>
          <w:rFonts w:ascii="Arial" w:hAnsi="Arial" w:cs="Arial"/>
          <w:lang w:val="it-IT"/>
        </w:rPr>
        <w:t>Allegro energico (</w:t>
      </w:r>
      <w:r w:rsidRPr="007C15ED">
        <w:rPr>
          <w:rFonts w:ascii="Arial" w:hAnsi="Arial" w:cs="Arial"/>
          <w:lang w:val="it-IT"/>
        </w:rPr>
        <w:t>1’</w:t>
      </w:r>
      <w:r w:rsidR="00EC2645" w:rsidRPr="007C15ED">
        <w:rPr>
          <w:rFonts w:ascii="Arial" w:hAnsi="Arial" w:cs="Arial"/>
          <w:lang w:val="it-IT"/>
        </w:rPr>
        <w:t>1</w:t>
      </w:r>
      <w:r w:rsidR="002917D8" w:rsidRPr="007C15ED">
        <w:rPr>
          <w:rFonts w:ascii="Arial" w:hAnsi="Arial" w:cs="Arial"/>
          <w:lang w:val="it-IT"/>
        </w:rPr>
        <w:t>0)</w:t>
      </w:r>
      <w:r w:rsidRPr="007C15ED">
        <w:rPr>
          <w:rFonts w:ascii="Arial" w:hAnsi="Arial" w:cs="Arial"/>
          <w:lang w:val="it-IT"/>
        </w:rPr>
        <w:t xml:space="preserve">.  </w:t>
      </w:r>
    </w:p>
    <w:p w:rsidR="000828A6" w:rsidRPr="007C15ED" w:rsidRDefault="008F275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 da camera</w:t>
      </w:r>
      <w:r w:rsidR="00667CC0" w:rsidRPr="007C15ED">
        <w:rPr>
          <w:rFonts w:ascii="Arial" w:hAnsi="Arial" w:cs="Arial"/>
          <w:lang w:val="it-IT"/>
        </w:rPr>
        <w:t>,</w:t>
      </w:r>
      <w:r w:rsidRPr="007C15ED">
        <w:rPr>
          <w:rFonts w:ascii="Arial" w:hAnsi="Arial" w:cs="Arial"/>
          <w:lang w:val="it-IT"/>
        </w:rPr>
        <w:t xml:space="preserve"> op</w:t>
      </w:r>
      <w:r w:rsidR="00667CC0" w:rsidRPr="007C15ED">
        <w:rPr>
          <w:rFonts w:ascii="Arial" w:hAnsi="Arial" w:cs="Arial"/>
          <w:lang w:val="it-IT"/>
        </w:rPr>
        <w:t>.</w:t>
      </w:r>
      <w:r w:rsidRPr="007C15ED">
        <w:rPr>
          <w:rFonts w:ascii="Arial" w:hAnsi="Arial" w:cs="Arial"/>
          <w:lang w:val="it-IT"/>
        </w:rPr>
        <w:t xml:space="preserve"> 88 (1974</w:t>
      </w:r>
      <w:r w:rsidR="00630F81" w:rsidRPr="007C15ED">
        <w:rPr>
          <w:rFonts w:ascii="Arial" w:hAnsi="Arial" w:cs="Arial"/>
          <w:lang w:val="it-IT"/>
        </w:rPr>
        <w:t>, 2</w:t>
      </w:r>
      <w:r w:rsidR="00C017C6" w:rsidRPr="007C15ED">
        <w:rPr>
          <w:rFonts w:ascii="Arial" w:hAnsi="Arial" w:cs="Arial"/>
          <w:lang w:val="it-IT"/>
        </w:rPr>
        <w:t>0</w:t>
      </w:r>
      <w:r w:rsidR="00630F81" w:rsidRPr="007C15ED">
        <w:rPr>
          <w:rFonts w:ascii="Arial" w:hAnsi="Arial" w:cs="Arial"/>
          <w:lang w:val="it-IT"/>
        </w:rPr>
        <w:t>’</w:t>
      </w:r>
      <w:r w:rsidR="00A0051F" w:rsidRPr="007C15ED">
        <w:rPr>
          <w:rFonts w:ascii="Arial" w:hAnsi="Arial" w:cs="Arial"/>
          <w:lang w:val="it-IT"/>
        </w:rPr>
        <w:t>2</w:t>
      </w:r>
      <w:r w:rsidR="00630F81" w:rsidRPr="007C15ED">
        <w:rPr>
          <w:rFonts w:ascii="Arial" w:hAnsi="Arial" w:cs="Arial"/>
          <w:lang w:val="it-IT"/>
        </w:rPr>
        <w:t>0</w:t>
      </w:r>
      <w:r w:rsidRPr="007C15ED">
        <w:rPr>
          <w:rFonts w:ascii="Arial" w:hAnsi="Arial" w:cs="Arial"/>
          <w:lang w:val="it-IT"/>
        </w:rPr>
        <w:t>).</w:t>
      </w:r>
    </w:p>
    <w:p w:rsidR="00780471" w:rsidRPr="007C15ED" w:rsidRDefault="00780471" w:rsidP="00C211F5">
      <w:pPr>
        <w:tabs>
          <w:tab w:val="left" w:pos="0"/>
          <w:tab w:val="left" w:pos="4253"/>
          <w:tab w:val="left" w:pos="10632"/>
          <w:tab w:val="left" w:pos="10773"/>
        </w:tabs>
        <w:spacing w:before="120" w:line="276" w:lineRule="auto"/>
        <w:rPr>
          <w:rFonts w:ascii="Arial" w:hAnsi="Arial" w:cs="Arial"/>
          <w:lang w:val="it-IT"/>
        </w:rPr>
      </w:pPr>
    </w:p>
    <w:p w:rsidR="00780471" w:rsidRPr="007C15ED" w:rsidRDefault="00780471" w:rsidP="00C211F5">
      <w:pPr>
        <w:tabs>
          <w:tab w:val="left" w:pos="0"/>
          <w:tab w:val="left" w:pos="4253"/>
          <w:tab w:val="left" w:pos="10632"/>
          <w:tab w:val="left" w:pos="10773"/>
        </w:tabs>
        <w:spacing w:before="120" w:line="276" w:lineRule="auto"/>
        <w:rPr>
          <w:rFonts w:ascii="Arial" w:hAnsi="Arial" w:cs="Arial"/>
          <w:vanish/>
          <w:color w:val="660066"/>
        </w:rPr>
      </w:pPr>
    </w:p>
    <w:p w:rsidR="004863B7" w:rsidRPr="007C15ED" w:rsidRDefault="004863B7" w:rsidP="00C211F5">
      <w:pPr>
        <w:tabs>
          <w:tab w:val="left" w:pos="0"/>
          <w:tab w:val="left" w:pos="4253"/>
          <w:tab w:val="left" w:pos="10632"/>
          <w:tab w:val="left" w:pos="10773"/>
        </w:tabs>
        <w:spacing w:before="120" w:line="276" w:lineRule="auto"/>
        <w:rPr>
          <w:rFonts w:ascii="Arial" w:hAnsi="Arial" w:cs="Arial"/>
          <w:vanish/>
          <w:color w:val="660066"/>
          <w:lang w:val="it-IT" w:eastAsia="it-IT" w:bidi="ar-SA"/>
        </w:rPr>
      </w:pPr>
    </w:p>
    <w:p w:rsidR="00C47A45" w:rsidRPr="007C15ED" w:rsidRDefault="00C47A4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BERKELEY  Michael</w:t>
      </w:r>
      <w:r w:rsidRPr="007C15ED">
        <w:rPr>
          <w:rFonts w:ascii="Arial" w:hAnsi="Arial" w:cs="Arial"/>
          <w:color w:val="660066"/>
          <w:u w:val="single"/>
          <w:lang w:val="it-IT"/>
        </w:rPr>
        <w:tab/>
        <w:t>Londra, 29.5.1948</w:t>
      </w:r>
    </w:p>
    <w:p w:rsidR="001B2EB3" w:rsidRPr="007C15ED" w:rsidRDefault="001B2EB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inglese, figlio di Sir Lennox, studi alla Westminster Cathedral Choir School e alla Royal </w:t>
      </w:r>
      <w:r w:rsidR="00131B30" w:rsidRPr="007C15ED">
        <w:rPr>
          <w:rFonts w:ascii="Arial" w:hAnsi="Arial" w:cs="Arial"/>
          <w:color w:val="660066"/>
          <w:sz w:val="20"/>
          <w:szCs w:val="20"/>
          <w:lang w:val="it-IT"/>
        </w:rPr>
        <w:t xml:space="preserve">          </w:t>
      </w:r>
      <w:r w:rsidR="00DA415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Academy con Britten, perfezionamento con R. R. Bennett.</w:t>
      </w:r>
    </w:p>
    <w:p w:rsidR="007F233A" w:rsidRPr="007C15ED" w:rsidRDefault="000A1DB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Worry Beads (1979</w:t>
      </w:r>
      <w:r w:rsidR="0055223D" w:rsidRPr="007C15ED">
        <w:rPr>
          <w:rFonts w:ascii="Arial" w:hAnsi="Arial" w:cs="Arial"/>
        </w:rPr>
        <w:t>, 4’40</w:t>
      </w:r>
      <w:r w:rsidRPr="007C15ED">
        <w:rPr>
          <w:rFonts w:ascii="Arial" w:hAnsi="Arial" w:cs="Arial"/>
        </w:rPr>
        <w:t>).   Lament (1979</w:t>
      </w:r>
      <w:r w:rsidR="0055223D" w:rsidRPr="007C15ED">
        <w:rPr>
          <w:rFonts w:ascii="Arial" w:hAnsi="Arial" w:cs="Arial"/>
        </w:rPr>
        <w:t>, 5’50</w:t>
      </w:r>
      <w:r w:rsidRPr="007C15ED">
        <w:rPr>
          <w:rFonts w:ascii="Arial" w:hAnsi="Arial" w:cs="Arial"/>
        </w:rPr>
        <w:t xml:space="preserve">).   </w:t>
      </w:r>
      <w:r w:rsidR="001B2EB3" w:rsidRPr="007C15ED">
        <w:rPr>
          <w:rFonts w:ascii="Arial" w:hAnsi="Arial" w:cs="Arial"/>
          <w:lang w:val="it-IT"/>
        </w:rPr>
        <w:t xml:space="preserve">Sonata in un movimento </w:t>
      </w:r>
      <w:r w:rsidRPr="007C15ED">
        <w:rPr>
          <w:rFonts w:ascii="Arial" w:hAnsi="Arial" w:cs="Arial"/>
          <w:lang w:val="it-IT"/>
        </w:rPr>
        <w:t>(1982</w:t>
      </w:r>
      <w:r w:rsidR="0055223D" w:rsidRPr="007C15ED">
        <w:rPr>
          <w:rFonts w:ascii="Arial" w:hAnsi="Arial" w:cs="Arial"/>
          <w:lang w:val="it-IT"/>
        </w:rPr>
        <w:t>, 12’40</w:t>
      </w:r>
      <w:r w:rsidRPr="007C15ED">
        <w:rPr>
          <w:rFonts w:ascii="Arial" w:hAnsi="Arial" w:cs="Arial"/>
          <w:lang w:val="it-IT"/>
        </w:rPr>
        <w:t xml:space="preserve">).   </w:t>
      </w:r>
    </w:p>
    <w:p w:rsidR="00C47A45" w:rsidRPr="007C15ED" w:rsidRDefault="000A1DB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Impromptu (1985</w:t>
      </w:r>
      <w:r w:rsidR="0055223D" w:rsidRPr="007C15ED">
        <w:rPr>
          <w:rFonts w:ascii="Arial" w:hAnsi="Arial" w:cs="Arial"/>
        </w:rPr>
        <w:t>, 3’</w:t>
      </w:r>
      <w:r w:rsidR="004470DD" w:rsidRPr="007C15ED">
        <w:rPr>
          <w:rFonts w:ascii="Arial" w:hAnsi="Arial" w:cs="Arial"/>
        </w:rPr>
        <w:t>3</w:t>
      </w:r>
      <w:r w:rsidR="0055223D" w:rsidRPr="007C15ED">
        <w:rPr>
          <w:rFonts w:ascii="Arial" w:hAnsi="Arial" w:cs="Arial"/>
        </w:rPr>
        <w:t>5</w:t>
      </w:r>
      <w:r w:rsidRPr="007C15ED">
        <w:rPr>
          <w:rFonts w:ascii="Arial" w:hAnsi="Arial" w:cs="Arial"/>
        </w:rPr>
        <w:t xml:space="preserve">).   </w:t>
      </w:r>
      <w:r w:rsidR="00C47A45" w:rsidRPr="007C15ED">
        <w:rPr>
          <w:rFonts w:ascii="Arial" w:hAnsi="Arial" w:cs="Arial"/>
          <w:lang w:val="en-GB"/>
        </w:rPr>
        <w:t xml:space="preserve">Mosaic for Father Popieluzko, chit. vl. </w:t>
      </w:r>
      <w:r w:rsidR="00C47A45" w:rsidRPr="007C15ED">
        <w:rPr>
          <w:rFonts w:ascii="Arial" w:hAnsi="Arial" w:cs="Arial"/>
          <w:lang w:val="it-IT"/>
        </w:rPr>
        <w:t>(1985).</w:t>
      </w:r>
    </w:p>
    <w:p w:rsidR="00C01544" w:rsidRPr="007C15ED" w:rsidRDefault="00C01544" w:rsidP="00C211F5">
      <w:pPr>
        <w:tabs>
          <w:tab w:val="left" w:pos="0"/>
          <w:tab w:val="left" w:pos="4253"/>
          <w:tab w:val="left" w:pos="10632"/>
          <w:tab w:val="left" w:pos="10773"/>
        </w:tabs>
        <w:spacing w:before="120" w:line="276" w:lineRule="auto"/>
        <w:rPr>
          <w:rFonts w:ascii="Arial" w:hAnsi="Arial" w:cs="Arial"/>
          <w:color w:val="339966"/>
          <w:lang w:val="it-IT"/>
        </w:rPr>
      </w:pPr>
    </w:p>
    <w:p w:rsidR="00755072" w:rsidRPr="007C15ED" w:rsidRDefault="0075507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BERLIOZ  Hector</w:t>
      </w:r>
      <w:r w:rsidRPr="007C15ED">
        <w:rPr>
          <w:rFonts w:ascii="Arial" w:hAnsi="Arial" w:cs="Arial"/>
          <w:color w:val="660066"/>
          <w:u w:val="single"/>
          <w:lang w:val="it-IT"/>
        </w:rPr>
        <w:tab/>
        <w:t>Cote-St.</w:t>
      </w:r>
      <w:r w:rsidR="005416B6" w:rsidRPr="007C15ED">
        <w:rPr>
          <w:rFonts w:ascii="Arial" w:hAnsi="Arial" w:cs="Arial"/>
          <w:color w:val="660066"/>
          <w:u w:val="single"/>
          <w:lang w:val="it-IT"/>
        </w:rPr>
        <w:t xml:space="preserve"> André</w:t>
      </w:r>
      <w:r w:rsidR="00795C26" w:rsidRPr="007C15ED">
        <w:rPr>
          <w:rFonts w:ascii="Arial" w:hAnsi="Arial" w:cs="Arial"/>
          <w:color w:val="660066"/>
          <w:u w:val="single"/>
          <w:lang w:val="it-IT"/>
        </w:rPr>
        <w:t>,</w:t>
      </w:r>
      <w:r w:rsidRPr="007C15ED">
        <w:rPr>
          <w:rFonts w:ascii="Arial" w:hAnsi="Arial" w:cs="Arial"/>
          <w:color w:val="660066"/>
          <w:u w:val="single"/>
          <w:lang w:val="it-IT"/>
        </w:rPr>
        <w:t xml:space="preserve"> 9.12.1803 - Parigi, 25.6.1916. </w:t>
      </w:r>
    </w:p>
    <w:p w:rsidR="00F475BC" w:rsidRPr="007C15ED" w:rsidRDefault="0075507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Grande compositore francese</w:t>
      </w:r>
      <w:r w:rsidR="00B60F99" w:rsidRPr="007C15ED">
        <w:rPr>
          <w:rFonts w:ascii="Arial" w:hAnsi="Arial" w:cs="Arial"/>
          <w:color w:val="660066"/>
          <w:sz w:val="20"/>
          <w:szCs w:val="20"/>
          <w:lang w:val="it-IT"/>
        </w:rPr>
        <w:t xml:space="preserve"> e valido </w:t>
      </w:r>
      <w:r w:rsidR="0075337A" w:rsidRPr="007C15ED">
        <w:rPr>
          <w:rFonts w:ascii="Arial" w:hAnsi="Arial" w:cs="Arial"/>
          <w:b/>
          <w:color w:val="660066"/>
          <w:sz w:val="20"/>
          <w:szCs w:val="20"/>
          <w:lang w:val="it-IT"/>
        </w:rPr>
        <w:t>chitarr</w:t>
      </w:r>
      <w:r w:rsidR="00B60F99" w:rsidRPr="007C15ED">
        <w:rPr>
          <w:rFonts w:ascii="Arial" w:hAnsi="Arial" w:cs="Arial"/>
          <w:b/>
          <w:color w:val="660066"/>
          <w:sz w:val="20"/>
          <w:szCs w:val="20"/>
          <w:lang w:val="it-IT"/>
        </w:rPr>
        <w:t>ista</w:t>
      </w:r>
      <w:r w:rsidRPr="007C15ED">
        <w:rPr>
          <w:rFonts w:ascii="Arial" w:hAnsi="Arial" w:cs="Arial"/>
          <w:color w:val="660066"/>
          <w:sz w:val="20"/>
          <w:szCs w:val="20"/>
          <w:lang w:val="it-IT"/>
        </w:rPr>
        <w:t>.</w:t>
      </w:r>
      <w:r w:rsidR="00F475BC" w:rsidRPr="007C15ED">
        <w:rPr>
          <w:rFonts w:ascii="Arial" w:hAnsi="Arial" w:cs="Arial"/>
          <w:color w:val="660066"/>
          <w:sz w:val="20"/>
          <w:szCs w:val="20"/>
          <w:lang w:val="it-IT"/>
        </w:rPr>
        <w:t xml:space="preserve">Per maggiori informazioni sull'autore, vedi "Passeggiando con </w:t>
      </w:r>
      <w:r w:rsidR="008B2738"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la Musica", scaricabile gratuitamente dal sito: mariodemolli.com</w:t>
      </w:r>
    </w:p>
    <w:p w:rsidR="00615F2B" w:rsidRPr="007C15ED" w:rsidRDefault="007C1F3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36 pezzi originali per chitarra.   </w:t>
      </w:r>
      <w:r w:rsidR="00755072" w:rsidRPr="007C15ED">
        <w:rPr>
          <w:rFonts w:ascii="Arial" w:hAnsi="Arial" w:cs="Arial"/>
          <w:lang w:val="it-IT"/>
        </w:rPr>
        <w:t>6 Romanze per voce e chitarra (1819).</w:t>
      </w:r>
    </w:p>
    <w:p w:rsidR="00C01544" w:rsidRPr="007C15ED" w:rsidRDefault="00C01544" w:rsidP="00C211F5">
      <w:pPr>
        <w:tabs>
          <w:tab w:val="left" w:pos="0"/>
          <w:tab w:val="left" w:pos="4253"/>
          <w:tab w:val="left" w:pos="10632"/>
          <w:tab w:val="left" w:pos="10773"/>
        </w:tabs>
        <w:spacing w:before="120" w:line="276" w:lineRule="auto"/>
        <w:rPr>
          <w:rFonts w:ascii="Arial" w:hAnsi="Arial" w:cs="Arial"/>
          <w:lang w:val="it-IT"/>
        </w:rPr>
      </w:pPr>
    </w:p>
    <w:p w:rsidR="00895F44" w:rsidRPr="007C15ED" w:rsidRDefault="00895F4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w:t>
      </w:r>
      <w:r w:rsidR="00C034A9" w:rsidRPr="007C15ED">
        <w:rPr>
          <w:rFonts w:ascii="Arial" w:hAnsi="Arial" w:cs="Arial"/>
          <w:color w:val="660066"/>
          <w:u w:val="single"/>
          <w:lang w:val="it-IT"/>
        </w:rPr>
        <w:t>ERSANO</w:t>
      </w:r>
      <w:r w:rsidRPr="007C15ED">
        <w:rPr>
          <w:rFonts w:ascii="Arial" w:hAnsi="Arial" w:cs="Arial"/>
          <w:color w:val="660066"/>
          <w:u w:val="single"/>
          <w:lang w:val="it-IT"/>
        </w:rPr>
        <w:t xml:space="preserve">  Anselmo</w:t>
      </w:r>
      <w:r w:rsidRPr="007C15ED">
        <w:rPr>
          <w:rFonts w:ascii="Arial" w:hAnsi="Arial" w:cs="Arial"/>
          <w:color w:val="660066"/>
          <w:u w:val="single"/>
          <w:lang w:val="it-IT"/>
        </w:rPr>
        <w:tab/>
        <w:t>Genova, 4.9.1903- Imperia, 23.4.1998</w:t>
      </w:r>
      <w:r w:rsidR="005D4D69" w:rsidRPr="007C15ED">
        <w:rPr>
          <w:rFonts w:ascii="Arial" w:hAnsi="Arial" w:cs="Arial"/>
          <w:color w:val="660066"/>
          <w:u w:val="single"/>
          <w:lang w:val="it-IT"/>
        </w:rPr>
        <w:t>.</w:t>
      </w:r>
    </w:p>
    <w:p w:rsidR="005D4D69" w:rsidRPr="007C15ED" w:rsidRDefault="005D4D6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4C24D4" w:rsidRPr="007C15ED">
        <w:rPr>
          <w:rFonts w:ascii="Arial" w:hAnsi="Arial" w:cs="Arial"/>
          <w:color w:val="660066"/>
          <w:sz w:val="20"/>
          <w:szCs w:val="20"/>
          <w:lang w:val="it-IT"/>
        </w:rPr>
        <w:t xml:space="preserve"> concertista</w:t>
      </w:r>
      <w:r w:rsidRPr="007C15ED">
        <w:rPr>
          <w:rFonts w:ascii="Arial" w:hAnsi="Arial" w:cs="Arial"/>
          <w:color w:val="660066"/>
          <w:sz w:val="20"/>
          <w:szCs w:val="20"/>
          <w:lang w:val="it-IT"/>
        </w:rPr>
        <w:t>, pianista, violinista, didatta e compositore italiano</w:t>
      </w:r>
      <w:r w:rsidR="004C24D4" w:rsidRPr="007C15ED">
        <w:rPr>
          <w:rFonts w:ascii="Arial" w:hAnsi="Arial" w:cs="Arial"/>
          <w:color w:val="660066"/>
          <w:sz w:val="20"/>
          <w:szCs w:val="20"/>
          <w:lang w:val="it-IT"/>
        </w:rPr>
        <w:t>,</w:t>
      </w:r>
      <w:r w:rsidR="00C57EB1" w:rsidRPr="007C15ED">
        <w:rPr>
          <w:rFonts w:ascii="Arial" w:hAnsi="Arial" w:cs="Arial"/>
          <w:color w:val="660066"/>
          <w:sz w:val="20"/>
          <w:szCs w:val="20"/>
          <w:lang w:val="it-IT"/>
        </w:rPr>
        <w:t xml:space="preserve"> allievo di Sfilio e di Llobet</w:t>
      </w:r>
      <w:r w:rsidR="003F5AAC" w:rsidRPr="007C15ED">
        <w:rPr>
          <w:rFonts w:ascii="Arial" w:hAnsi="Arial" w:cs="Arial"/>
          <w:color w:val="660066"/>
          <w:sz w:val="20"/>
          <w:szCs w:val="20"/>
          <w:lang w:val="it-IT"/>
        </w:rPr>
        <w:t xml:space="preserve">. </w:t>
      </w:r>
      <w:r w:rsidR="00C57EB1" w:rsidRPr="007C15ED">
        <w:rPr>
          <w:rFonts w:ascii="Arial" w:hAnsi="Arial" w:cs="Arial"/>
          <w:color w:val="660066"/>
          <w:sz w:val="20"/>
          <w:szCs w:val="20"/>
          <w:lang w:val="it-IT"/>
        </w:rPr>
        <w:t xml:space="preserve">Nel 1920 si </w:t>
      </w:r>
      <w:r w:rsidR="001B0188" w:rsidRPr="007C15ED">
        <w:rPr>
          <w:rFonts w:ascii="Arial" w:hAnsi="Arial" w:cs="Arial"/>
          <w:color w:val="660066"/>
          <w:sz w:val="20"/>
          <w:szCs w:val="20"/>
          <w:lang w:val="it-IT"/>
        </w:rPr>
        <w:t xml:space="preserve">                     </w:t>
      </w:r>
      <w:r w:rsidR="00C57EB1" w:rsidRPr="007C15ED">
        <w:rPr>
          <w:rFonts w:ascii="Arial" w:hAnsi="Arial" w:cs="Arial"/>
          <w:color w:val="660066"/>
          <w:sz w:val="20"/>
          <w:szCs w:val="20"/>
          <w:lang w:val="it-IT"/>
        </w:rPr>
        <w:t>trasferisce a Parigi</w:t>
      </w:r>
      <w:r w:rsidR="004C24D4" w:rsidRPr="007C15ED">
        <w:rPr>
          <w:rFonts w:ascii="Arial" w:hAnsi="Arial" w:cs="Arial"/>
          <w:color w:val="660066"/>
          <w:sz w:val="20"/>
          <w:szCs w:val="20"/>
          <w:lang w:val="it-IT"/>
        </w:rPr>
        <w:t xml:space="preserve">, </w:t>
      </w:r>
      <w:r w:rsidR="00637B38" w:rsidRPr="007C15ED">
        <w:rPr>
          <w:rFonts w:ascii="Arial" w:hAnsi="Arial" w:cs="Arial"/>
          <w:color w:val="660066"/>
          <w:sz w:val="20"/>
          <w:szCs w:val="20"/>
          <w:lang w:val="it-IT"/>
        </w:rPr>
        <w:t xml:space="preserve">amico di Reinhardt e Pujol, </w:t>
      </w:r>
      <w:r w:rsidR="004C24D4" w:rsidRPr="007C15ED">
        <w:rPr>
          <w:rFonts w:ascii="Arial" w:hAnsi="Arial" w:cs="Arial"/>
          <w:color w:val="660066"/>
          <w:sz w:val="20"/>
          <w:szCs w:val="20"/>
          <w:lang w:val="it-IT"/>
        </w:rPr>
        <w:t xml:space="preserve">quindi </w:t>
      </w:r>
      <w:r w:rsidR="00D60B9C" w:rsidRPr="007C15ED">
        <w:rPr>
          <w:rFonts w:ascii="Arial" w:hAnsi="Arial" w:cs="Arial"/>
          <w:color w:val="660066"/>
          <w:sz w:val="20"/>
          <w:szCs w:val="20"/>
          <w:lang w:val="it-IT"/>
        </w:rPr>
        <w:t xml:space="preserve">è </w:t>
      </w:r>
      <w:r w:rsidR="004C24D4" w:rsidRPr="007C15ED">
        <w:rPr>
          <w:rFonts w:ascii="Arial" w:hAnsi="Arial" w:cs="Arial"/>
          <w:color w:val="660066"/>
          <w:sz w:val="20"/>
          <w:szCs w:val="20"/>
          <w:lang w:val="it-IT"/>
        </w:rPr>
        <w:t>a Nizza</w:t>
      </w:r>
      <w:r w:rsidR="007C3216" w:rsidRPr="007C15ED">
        <w:rPr>
          <w:rFonts w:ascii="Arial" w:hAnsi="Arial" w:cs="Arial"/>
          <w:color w:val="660066"/>
          <w:sz w:val="20"/>
          <w:szCs w:val="20"/>
          <w:lang w:val="it-IT"/>
        </w:rPr>
        <w:t xml:space="preserve"> nel 1932</w:t>
      </w:r>
      <w:r w:rsidR="00227630" w:rsidRPr="007C15ED">
        <w:rPr>
          <w:rFonts w:ascii="Arial" w:hAnsi="Arial" w:cs="Arial"/>
          <w:color w:val="660066"/>
          <w:sz w:val="20"/>
          <w:szCs w:val="20"/>
          <w:lang w:val="it-IT"/>
        </w:rPr>
        <w:t>, attività giornalistica</w:t>
      </w:r>
      <w:r w:rsidR="00131B30" w:rsidRPr="007C15ED">
        <w:rPr>
          <w:rFonts w:ascii="Arial" w:hAnsi="Arial" w:cs="Arial"/>
          <w:color w:val="660066"/>
          <w:sz w:val="20"/>
          <w:szCs w:val="20"/>
          <w:lang w:val="it-IT"/>
        </w:rPr>
        <w:t xml:space="preserve"> </w:t>
      </w:r>
      <w:r w:rsidR="00D60B9C" w:rsidRPr="007C15ED">
        <w:rPr>
          <w:rFonts w:ascii="Arial" w:hAnsi="Arial" w:cs="Arial"/>
          <w:color w:val="660066"/>
          <w:sz w:val="20"/>
          <w:szCs w:val="20"/>
          <w:lang w:val="it-IT"/>
        </w:rPr>
        <w:t xml:space="preserve">(famosa l’intervista </w:t>
      </w:r>
      <w:r w:rsidR="008B2738" w:rsidRPr="007C15ED">
        <w:rPr>
          <w:rFonts w:ascii="Arial" w:hAnsi="Arial" w:cs="Arial"/>
          <w:color w:val="660066"/>
          <w:sz w:val="20"/>
          <w:szCs w:val="20"/>
          <w:lang w:val="it-IT"/>
        </w:rPr>
        <w:t xml:space="preserve">                  </w:t>
      </w:r>
      <w:r w:rsidR="00D60B9C" w:rsidRPr="007C15ED">
        <w:rPr>
          <w:rFonts w:ascii="Arial" w:hAnsi="Arial" w:cs="Arial"/>
          <w:color w:val="660066"/>
          <w:sz w:val="20"/>
          <w:szCs w:val="20"/>
          <w:lang w:val="it-IT"/>
        </w:rPr>
        <w:t>a</w:t>
      </w:r>
      <w:r w:rsidR="008B2738" w:rsidRPr="007C15ED">
        <w:rPr>
          <w:rFonts w:ascii="Arial" w:hAnsi="Arial" w:cs="Arial"/>
          <w:color w:val="660066"/>
          <w:sz w:val="20"/>
          <w:szCs w:val="20"/>
          <w:lang w:val="it-IT"/>
        </w:rPr>
        <w:t xml:space="preserve"> </w:t>
      </w:r>
      <w:r w:rsidR="00D60B9C" w:rsidRPr="007C15ED">
        <w:rPr>
          <w:rFonts w:ascii="Arial" w:hAnsi="Arial" w:cs="Arial"/>
          <w:color w:val="660066"/>
          <w:sz w:val="20"/>
          <w:szCs w:val="20"/>
          <w:lang w:val="it-IT"/>
        </w:rPr>
        <w:t xml:space="preserve">Ida Presti) </w:t>
      </w:r>
      <w:r w:rsidR="00704259" w:rsidRPr="007C15ED">
        <w:rPr>
          <w:rFonts w:ascii="Arial" w:hAnsi="Arial" w:cs="Arial"/>
          <w:color w:val="660066"/>
          <w:sz w:val="20"/>
          <w:szCs w:val="20"/>
          <w:lang w:val="it-IT"/>
        </w:rPr>
        <w:t>e concerti. Dopo la guerra, solo nel 1960 riprenderà l’insegnamento.</w:t>
      </w:r>
    </w:p>
    <w:p w:rsidR="00403ED9" w:rsidRDefault="00403E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Capriccio studio (1924).   </w:t>
      </w:r>
      <w:r w:rsidR="00AC087F" w:rsidRPr="007C15ED">
        <w:rPr>
          <w:rFonts w:ascii="Arial" w:hAnsi="Arial" w:cs="Arial"/>
          <w:lang w:val="it-IT"/>
        </w:rPr>
        <w:t xml:space="preserve">Petite valse (1939).   </w:t>
      </w:r>
      <w:r w:rsidR="00CA6055" w:rsidRPr="007C15ED">
        <w:rPr>
          <w:rFonts w:ascii="Arial" w:hAnsi="Arial" w:cs="Arial"/>
          <w:lang w:val="it-IT"/>
        </w:rPr>
        <w:t>3 Profili intimi</w:t>
      </w:r>
      <w:r w:rsidR="00463106" w:rsidRPr="007C15ED">
        <w:rPr>
          <w:rFonts w:ascii="Arial" w:hAnsi="Arial" w:cs="Arial"/>
          <w:lang w:val="it-IT"/>
        </w:rPr>
        <w:t xml:space="preserve"> (1960)</w:t>
      </w:r>
      <w:r w:rsidR="00CA6055" w:rsidRPr="007C15ED">
        <w:rPr>
          <w:rFonts w:ascii="Arial" w:hAnsi="Arial" w:cs="Arial"/>
          <w:lang w:val="it-IT"/>
        </w:rPr>
        <w:t xml:space="preserve">.   </w:t>
      </w:r>
      <w:r w:rsidRPr="007C15ED">
        <w:rPr>
          <w:rFonts w:ascii="Arial" w:hAnsi="Arial" w:cs="Arial"/>
          <w:lang w:val="it-IT"/>
        </w:rPr>
        <w:t xml:space="preserve">Minuetto.   Gavotta.   </w:t>
      </w:r>
    </w:p>
    <w:p w:rsidR="00403ED9" w:rsidRDefault="00403ED9"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Serenata spagnuola (4’15).   </w:t>
      </w:r>
      <w:r w:rsidR="00463106" w:rsidRPr="007C15ED">
        <w:rPr>
          <w:rFonts w:ascii="Arial" w:hAnsi="Arial" w:cs="Arial"/>
          <w:lang w:val="it-IT"/>
        </w:rPr>
        <w:t>Petite carillon (1986).</w:t>
      </w:r>
    </w:p>
    <w:p w:rsidR="00403ED9" w:rsidRDefault="00403ED9" w:rsidP="00C211F5">
      <w:pPr>
        <w:tabs>
          <w:tab w:val="left" w:pos="0"/>
          <w:tab w:val="left" w:pos="4253"/>
          <w:tab w:val="left" w:pos="10632"/>
          <w:tab w:val="left" w:pos="10773"/>
        </w:tabs>
        <w:spacing w:before="120" w:line="276" w:lineRule="auto"/>
        <w:rPr>
          <w:rFonts w:ascii="Arial" w:hAnsi="Arial" w:cs="Arial"/>
          <w:lang w:val="it-IT"/>
        </w:rPr>
      </w:pPr>
    </w:p>
    <w:p w:rsidR="0028070C" w:rsidRPr="007C15ED" w:rsidRDefault="0028070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BERTHOMIEU  Marc</w:t>
      </w:r>
      <w:r w:rsidRPr="007C15ED">
        <w:rPr>
          <w:rFonts w:ascii="Arial" w:hAnsi="Arial" w:cs="Arial"/>
          <w:color w:val="660066"/>
          <w:u w:val="single"/>
          <w:lang w:val="it-IT"/>
        </w:rPr>
        <w:tab/>
        <w:t>Marsiglia, 9.12.1906 - Parigi, 11.3.1991.</w:t>
      </w:r>
    </w:p>
    <w:p w:rsidR="00251180" w:rsidRPr="007C15ED" w:rsidRDefault="0025118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poeta e drammaturgo francese (premio Cocteau nel 1981), allievo al Conservatorio di Parigi</w:t>
      </w:r>
      <w:r w:rsidR="001B018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Gedalge,</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Gallon, Sylvaille, Busser e Vidal. Fondatore del Conservatorio del 15° distretto di Parigi.</w:t>
      </w:r>
    </w:p>
    <w:p w:rsidR="0028070C" w:rsidRPr="007C15ED" w:rsidRDefault="002807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Sangria, 2 chitarre.</w:t>
      </w:r>
    </w:p>
    <w:p w:rsidR="00C01544" w:rsidRPr="007C15ED" w:rsidRDefault="00C01544" w:rsidP="00C211F5">
      <w:pPr>
        <w:tabs>
          <w:tab w:val="left" w:pos="0"/>
          <w:tab w:val="left" w:pos="4253"/>
          <w:tab w:val="left" w:pos="10632"/>
          <w:tab w:val="left" w:pos="10773"/>
        </w:tabs>
        <w:spacing w:before="120" w:line="276" w:lineRule="auto"/>
        <w:rPr>
          <w:rFonts w:ascii="Arial" w:hAnsi="Arial" w:cs="Arial"/>
          <w:lang w:val="it-IT"/>
        </w:rPr>
      </w:pPr>
    </w:p>
    <w:p w:rsidR="00915549" w:rsidRPr="007C15ED" w:rsidRDefault="0091554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BERTOTTO  Daniele</w:t>
      </w:r>
      <w:r w:rsidRPr="007C15ED">
        <w:rPr>
          <w:rFonts w:ascii="Arial" w:hAnsi="Arial" w:cs="Arial"/>
          <w:color w:val="660066"/>
          <w:u w:val="single"/>
          <w:lang w:val="it-IT"/>
        </w:rPr>
        <w:tab/>
        <w:t xml:space="preserve">Torino, </w:t>
      </w:r>
      <w:r w:rsidR="008C39D8" w:rsidRPr="007C15ED">
        <w:rPr>
          <w:rFonts w:ascii="Arial" w:hAnsi="Arial" w:cs="Arial"/>
          <w:color w:val="660066"/>
          <w:u w:val="single"/>
          <w:lang w:val="it-IT"/>
        </w:rPr>
        <w:t>12.2.</w:t>
      </w:r>
      <w:r w:rsidRPr="007C15ED">
        <w:rPr>
          <w:rFonts w:ascii="Arial" w:hAnsi="Arial" w:cs="Arial"/>
          <w:color w:val="660066"/>
          <w:u w:val="single"/>
          <w:lang w:val="it-IT"/>
        </w:rPr>
        <w:t>1947</w:t>
      </w:r>
      <w:r w:rsidR="008C39D8" w:rsidRPr="007C15ED">
        <w:rPr>
          <w:rFonts w:ascii="Arial" w:hAnsi="Arial" w:cs="Arial"/>
          <w:color w:val="660066"/>
          <w:u w:val="single"/>
          <w:lang w:val="it-IT"/>
        </w:rPr>
        <w:t>- Avigliana, 31.5</w:t>
      </w:r>
      <w:r w:rsidRPr="007C15ED">
        <w:rPr>
          <w:rFonts w:ascii="Arial" w:hAnsi="Arial" w:cs="Arial"/>
          <w:color w:val="660066"/>
          <w:u w:val="single"/>
          <w:lang w:val="it-IT"/>
        </w:rPr>
        <w:t>.</w:t>
      </w:r>
      <w:r w:rsidR="008C39D8" w:rsidRPr="007C15ED">
        <w:rPr>
          <w:rFonts w:ascii="Arial" w:hAnsi="Arial" w:cs="Arial"/>
          <w:color w:val="660066"/>
          <w:u w:val="single"/>
          <w:lang w:val="it-IT"/>
        </w:rPr>
        <w:t>2007.</w:t>
      </w:r>
    </w:p>
    <w:p w:rsidR="00915549" w:rsidRPr="007C15ED" w:rsidRDefault="0091554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pianista italiano</w:t>
      </w:r>
      <w:r w:rsidR="008C39D8" w:rsidRPr="007C15ED">
        <w:rPr>
          <w:rFonts w:ascii="Arial" w:hAnsi="Arial" w:cs="Arial"/>
          <w:color w:val="660066"/>
          <w:sz w:val="20"/>
          <w:szCs w:val="20"/>
          <w:lang w:val="it-IT"/>
        </w:rPr>
        <w:t>, studi con Ferrari e Maghini</w:t>
      </w:r>
      <w:r w:rsidRPr="007C15ED">
        <w:rPr>
          <w:rFonts w:ascii="Arial" w:hAnsi="Arial" w:cs="Arial"/>
          <w:color w:val="660066"/>
          <w:sz w:val="20"/>
          <w:szCs w:val="20"/>
          <w:lang w:val="it-IT"/>
        </w:rPr>
        <w:t xml:space="preserve">. Insegnante di composizione al Conservatorio di </w:t>
      </w:r>
      <w:r w:rsidR="00F41E8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Torino</w:t>
      </w:r>
      <w:r w:rsidR="008C39D8" w:rsidRPr="007C15ED">
        <w:rPr>
          <w:rFonts w:ascii="Arial" w:hAnsi="Arial" w:cs="Arial"/>
          <w:color w:val="660066"/>
          <w:sz w:val="20"/>
          <w:szCs w:val="20"/>
          <w:lang w:val="it-IT"/>
        </w:rPr>
        <w:t xml:space="preserve"> dal 1985 al 2006</w:t>
      </w:r>
      <w:r w:rsidRPr="007C15ED">
        <w:rPr>
          <w:rFonts w:ascii="Arial" w:hAnsi="Arial" w:cs="Arial"/>
          <w:color w:val="660066"/>
          <w:sz w:val="20"/>
          <w:szCs w:val="20"/>
          <w:lang w:val="it-IT"/>
        </w:rPr>
        <w:t>.</w:t>
      </w:r>
    </w:p>
    <w:p w:rsidR="00915549" w:rsidRPr="007C15ED" w:rsidRDefault="009155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Toccata per chitarra (19</w:t>
      </w:r>
      <w:r w:rsidR="00C82C15" w:rsidRPr="007C15ED">
        <w:rPr>
          <w:rFonts w:ascii="Arial" w:hAnsi="Arial" w:cs="Arial"/>
          <w:lang w:val="it-IT"/>
        </w:rPr>
        <w:t>88</w:t>
      </w:r>
      <w:r w:rsidRPr="007C15ED">
        <w:rPr>
          <w:rFonts w:ascii="Arial" w:hAnsi="Arial" w:cs="Arial"/>
          <w:lang w:val="it-IT"/>
        </w:rPr>
        <w:t>).</w:t>
      </w:r>
      <w:r w:rsidR="008C39D8" w:rsidRPr="007C15ED">
        <w:rPr>
          <w:rFonts w:ascii="Arial" w:hAnsi="Arial" w:cs="Arial"/>
          <w:lang w:val="it-IT"/>
        </w:rPr>
        <w:t xml:space="preserve">   Improvviso per 3 chitarre.</w:t>
      </w:r>
    </w:p>
    <w:p w:rsidR="00C01544" w:rsidRPr="007C15ED" w:rsidRDefault="00C01544" w:rsidP="00C211F5">
      <w:pPr>
        <w:tabs>
          <w:tab w:val="left" w:pos="0"/>
          <w:tab w:val="left" w:pos="4253"/>
          <w:tab w:val="left" w:pos="10632"/>
          <w:tab w:val="left" w:pos="10773"/>
        </w:tabs>
        <w:spacing w:before="120" w:line="276" w:lineRule="auto"/>
        <w:rPr>
          <w:rFonts w:ascii="Arial" w:hAnsi="Arial" w:cs="Arial"/>
          <w:color w:val="339966"/>
          <w:lang w:val="it-IT"/>
        </w:rPr>
      </w:pPr>
    </w:p>
    <w:p w:rsidR="00D6120F" w:rsidRPr="007C15ED" w:rsidRDefault="00D6120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BERTOUILLE  Gerard</w:t>
      </w:r>
      <w:r w:rsidRPr="007C15ED">
        <w:rPr>
          <w:rFonts w:ascii="Arial" w:hAnsi="Arial" w:cs="Arial"/>
          <w:color w:val="660066"/>
          <w:u w:val="single"/>
          <w:lang w:val="it-IT"/>
        </w:rPr>
        <w:tab/>
        <w:t>Tournai, 26.</w:t>
      </w:r>
      <w:r w:rsidR="009122A3" w:rsidRPr="007C15ED">
        <w:rPr>
          <w:rFonts w:ascii="Arial" w:hAnsi="Arial" w:cs="Arial"/>
          <w:color w:val="660066"/>
          <w:u w:val="single"/>
          <w:lang w:val="it-IT"/>
        </w:rPr>
        <w:t xml:space="preserve"> 5.1898 </w:t>
      </w:r>
      <w:r w:rsidRPr="007C15ED">
        <w:rPr>
          <w:rFonts w:ascii="Arial" w:hAnsi="Arial" w:cs="Arial"/>
          <w:color w:val="660066"/>
          <w:u w:val="single"/>
          <w:lang w:val="it-IT"/>
        </w:rPr>
        <w:t>- 1981.</w:t>
      </w:r>
    </w:p>
    <w:p w:rsidR="00D6120F" w:rsidRPr="007C15ED" w:rsidRDefault="00D6120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belga, allievo di Bourguignon, Absil, Souris e Marsick.</w:t>
      </w:r>
    </w:p>
    <w:p w:rsidR="00C01544" w:rsidRPr="007C15ED" w:rsidRDefault="00D6120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Piccola serenata improvviso, per 2 chitarre</w:t>
      </w:r>
      <w:r w:rsidR="001E6A05" w:rsidRPr="007C15ED">
        <w:rPr>
          <w:rFonts w:ascii="Arial" w:hAnsi="Arial" w:cs="Arial"/>
          <w:lang w:val="it-IT"/>
        </w:rPr>
        <w:t xml:space="preserve"> (</w:t>
      </w:r>
      <w:r w:rsidR="005104B8" w:rsidRPr="007C15ED">
        <w:rPr>
          <w:rFonts w:ascii="Arial" w:hAnsi="Arial" w:cs="Arial"/>
          <w:lang w:val="it-IT"/>
        </w:rPr>
        <w:t>1968, 2’</w:t>
      </w:r>
      <w:r w:rsidR="001100A0" w:rsidRPr="007C15ED">
        <w:rPr>
          <w:rFonts w:ascii="Arial" w:hAnsi="Arial" w:cs="Arial"/>
          <w:lang w:val="it-IT"/>
        </w:rPr>
        <w:t>2</w:t>
      </w:r>
      <w:r w:rsidR="005104B8" w:rsidRPr="007C15ED">
        <w:rPr>
          <w:rFonts w:ascii="Arial" w:hAnsi="Arial" w:cs="Arial"/>
          <w:lang w:val="it-IT"/>
        </w:rPr>
        <w:t>0)</w:t>
      </w:r>
      <w:r w:rsidRPr="007C15ED">
        <w:rPr>
          <w:rFonts w:ascii="Arial" w:hAnsi="Arial" w:cs="Arial"/>
          <w:lang w:val="it-IT"/>
        </w:rPr>
        <w:t>.</w:t>
      </w:r>
    </w:p>
    <w:p w:rsidR="00C01544" w:rsidRPr="007C15ED" w:rsidRDefault="00C01544" w:rsidP="00C211F5">
      <w:pPr>
        <w:tabs>
          <w:tab w:val="left" w:pos="0"/>
          <w:tab w:val="left" w:pos="4253"/>
          <w:tab w:val="left" w:pos="10632"/>
          <w:tab w:val="left" w:pos="10773"/>
        </w:tabs>
        <w:spacing w:before="120" w:line="276" w:lineRule="auto"/>
        <w:rPr>
          <w:rFonts w:ascii="Arial" w:hAnsi="Arial" w:cs="Arial"/>
          <w:lang w:val="it-IT"/>
        </w:rPr>
      </w:pPr>
    </w:p>
    <w:p w:rsidR="00FC39A5" w:rsidRPr="007C15ED" w:rsidRDefault="00FC39A5"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BETTINELLI  Brun</w:t>
      </w:r>
      <w:r w:rsidR="007D5F77" w:rsidRPr="007C15ED">
        <w:rPr>
          <w:rFonts w:ascii="Arial" w:hAnsi="Arial" w:cs="Arial"/>
          <w:color w:val="660066"/>
          <w:u w:val="single"/>
          <w:lang w:val="it-IT"/>
        </w:rPr>
        <w:t>o</w:t>
      </w:r>
      <w:r w:rsidR="007D5F77" w:rsidRPr="007C15ED">
        <w:rPr>
          <w:rFonts w:ascii="Arial" w:hAnsi="Arial" w:cs="Arial"/>
          <w:color w:val="660066"/>
          <w:u w:val="single"/>
          <w:lang w:val="it-IT"/>
        </w:rPr>
        <w:tab/>
        <w:t>Milano, 4.6.1913 - Milano, 8</w:t>
      </w:r>
      <w:r w:rsidRPr="007C15ED">
        <w:rPr>
          <w:rFonts w:ascii="Arial" w:hAnsi="Arial" w:cs="Arial"/>
          <w:color w:val="660066"/>
          <w:u w:val="single"/>
          <w:lang w:val="it-IT"/>
        </w:rPr>
        <w:t>.11.2004.</w:t>
      </w:r>
    </w:p>
    <w:p w:rsidR="00A2436E" w:rsidRPr="007C15ED" w:rsidRDefault="00A2436E"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didatta italiano, allievo di Paribeni e Bossi. Insegnante di Composizione al Conservatorio di Milano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w:t>
      </w:r>
      <w:r w:rsidR="006C4C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Accademico di Santa Cecilia. Tra i tanti suoi allievi vanno citati: Muti, Abbado, Corghi, Gentilucci, Ceccato,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Canino,</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Ughi, Pollini... Silvia Bianchera, allieva</w:t>
      </w:r>
      <w:r w:rsidR="003E6408" w:rsidRPr="007C15ED">
        <w:rPr>
          <w:rFonts w:ascii="Arial" w:hAnsi="Arial" w:cs="Arial"/>
          <w:color w:val="660066"/>
          <w:sz w:val="20"/>
          <w:szCs w:val="20"/>
          <w:lang w:val="it-IT"/>
        </w:rPr>
        <w:t xml:space="preserve"> e </w:t>
      </w:r>
      <w:r w:rsidRPr="007C15ED">
        <w:rPr>
          <w:rFonts w:ascii="Arial" w:hAnsi="Arial" w:cs="Arial"/>
          <w:color w:val="660066"/>
          <w:sz w:val="20"/>
          <w:szCs w:val="20"/>
          <w:lang w:val="it-IT"/>
        </w:rPr>
        <w:t>preziosa moglie.</w:t>
      </w:r>
    </w:p>
    <w:p w:rsidR="007D2F29" w:rsidRPr="007C15ED" w:rsidRDefault="006A78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Piccoli pezzi (1934).   </w:t>
      </w:r>
      <w:r w:rsidR="00EC5B08" w:rsidRPr="007C15ED">
        <w:rPr>
          <w:rFonts w:ascii="Arial" w:hAnsi="Arial" w:cs="Arial"/>
          <w:lang w:val="it-IT"/>
        </w:rPr>
        <w:t>Improvvisazione</w:t>
      </w:r>
      <w:r w:rsidR="00F85A04" w:rsidRPr="007C15ED">
        <w:rPr>
          <w:rFonts w:ascii="Arial" w:hAnsi="Arial" w:cs="Arial"/>
          <w:lang w:val="it-IT"/>
        </w:rPr>
        <w:t xml:space="preserve"> (1970</w:t>
      </w:r>
      <w:r w:rsidR="007D2F29" w:rsidRPr="007C15ED">
        <w:rPr>
          <w:rFonts w:ascii="Arial" w:hAnsi="Arial" w:cs="Arial"/>
          <w:lang w:val="it-IT"/>
        </w:rPr>
        <w:t>, 4'30</w:t>
      </w:r>
      <w:r w:rsidR="00F85A04" w:rsidRPr="007C15ED">
        <w:rPr>
          <w:rFonts w:ascii="Arial" w:hAnsi="Arial" w:cs="Arial"/>
          <w:lang w:val="it-IT"/>
        </w:rPr>
        <w:t>)</w:t>
      </w:r>
      <w:r w:rsidR="00EC5B08" w:rsidRPr="007C15ED">
        <w:rPr>
          <w:rFonts w:ascii="Arial" w:hAnsi="Arial" w:cs="Arial"/>
          <w:lang w:val="it-IT"/>
        </w:rPr>
        <w:t xml:space="preserve">.   </w:t>
      </w:r>
      <w:r w:rsidR="00AC0EE3" w:rsidRPr="007C15ED">
        <w:rPr>
          <w:rFonts w:ascii="Arial" w:hAnsi="Arial" w:cs="Arial"/>
          <w:lang w:val="it-IT"/>
        </w:rPr>
        <w:t xml:space="preserve">5 </w:t>
      </w:r>
      <w:r w:rsidR="000C7A8C" w:rsidRPr="007C15ED">
        <w:rPr>
          <w:rFonts w:ascii="Arial" w:hAnsi="Arial" w:cs="Arial"/>
          <w:lang w:val="it-IT"/>
        </w:rPr>
        <w:t>Preludi (1971).4 Pezzi</w:t>
      </w:r>
      <w:r w:rsidR="007D2F29" w:rsidRPr="007C15ED">
        <w:rPr>
          <w:rFonts w:ascii="Arial" w:hAnsi="Arial" w:cs="Arial"/>
          <w:lang w:val="it-IT"/>
        </w:rPr>
        <w:t>:   1) 2'30,</w:t>
      </w:r>
    </w:p>
    <w:p w:rsidR="007D2F29" w:rsidRPr="007C15ED" w:rsidRDefault="007D2F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1'45,   3) 2'50,   4) 3'20</w:t>
      </w:r>
      <w:r w:rsidR="000C7A8C" w:rsidRPr="007C15ED">
        <w:rPr>
          <w:rFonts w:ascii="Arial" w:hAnsi="Arial" w:cs="Arial"/>
          <w:lang w:val="it-IT"/>
        </w:rPr>
        <w:t xml:space="preserve"> (1972).</w:t>
      </w:r>
      <w:r w:rsidR="00847E68" w:rsidRPr="007C15ED">
        <w:rPr>
          <w:rFonts w:ascii="Arial" w:hAnsi="Arial" w:cs="Arial"/>
          <w:lang w:val="it-IT"/>
        </w:rPr>
        <w:t xml:space="preserve">   </w:t>
      </w:r>
      <w:r w:rsidR="000C7A8C" w:rsidRPr="007C15ED">
        <w:rPr>
          <w:rFonts w:ascii="Arial" w:hAnsi="Arial" w:cs="Arial"/>
          <w:lang w:val="it-IT"/>
        </w:rPr>
        <w:t>Sonata breve</w:t>
      </w:r>
      <w:r w:rsidRPr="007C15ED">
        <w:rPr>
          <w:rFonts w:ascii="Arial" w:hAnsi="Arial" w:cs="Arial"/>
          <w:lang w:val="it-IT"/>
        </w:rPr>
        <w:t>:   1) 2'50,   2) 1'35,   3) 3'10</w:t>
      </w:r>
      <w:r w:rsidR="000C7A8C" w:rsidRPr="007C15ED">
        <w:rPr>
          <w:rFonts w:ascii="Arial" w:hAnsi="Arial" w:cs="Arial"/>
          <w:lang w:val="it-IT"/>
        </w:rPr>
        <w:t xml:space="preserve"> (1976).   </w:t>
      </w:r>
    </w:p>
    <w:p w:rsidR="007D2F29" w:rsidRPr="007C15ED" w:rsidRDefault="007D39D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Studi</w:t>
      </w:r>
      <w:r w:rsidR="00C51C01" w:rsidRPr="007C15ED">
        <w:rPr>
          <w:rFonts w:ascii="Arial" w:hAnsi="Arial" w:cs="Arial"/>
          <w:lang w:val="it-IT"/>
        </w:rPr>
        <w:t xml:space="preserve"> (1977):   </w:t>
      </w:r>
      <w:r w:rsidR="00C51C01" w:rsidRPr="007C15ED">
        <w:rPr>
          <w:rFonts w:ascii="Arial" w:hAnsi="Arial" w:cs="Arial"/>
          <w:b/>
          <w:lang w:val="it-IT"/>
        </w:rPr>
        <w:t>1</w:t>
      </w:r>
      <w:r w:rsidR="00C51C01" w:rsidRPr="007C15ED">
        <w:rPr>
          <w:rFonts w:ascii="Arial" w:hAnsi="Arial" w:cs="Arial"/>
          <w:lang w:val="it-IT"/>
        </w:rPr>
        <w:t xml:space="preserve">) 2'15,   2) 1'25,   3) 1'50,   4) 2'15,   5) 1'20,   6) 2'35,   7) 0'55,   8) 1'55,   </w:t>
      </w:r>
    </w:p>
    <w:p w:rsidR="007D2F29" w:rsidRPr="007C15ED" w:rsidRDefault="00C51C0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9) 2'20,   10) 2'25,   11) 2'10,   </w:t>
      </w:r>
      <w:r w:rsidRPr="007C15ED">
        <w:rPr>
          <w:rFonts w:ascii="Arial" w:hAnsi="Arial" w:cs="Arial"/>
          <w:b/>
        </w:rPr>
        <w:t>12</w:t>
      </w:r>
      <w:r w:rsidRPr="007C15ED">
        <w:rPr>
          <w:rFonts w:ascii="Arial" w:hAnsi="Arial" w:cs="Arial"/>
        </w:rPr>
        <w:t xml:space="preserve">) 2'50.  </w:t>
      </w:r>
      <w:r w:rsidR="00802733" w:rsidRPr="007C15ED">
        <w:rPr>
          <w:rFonts w:ascii="Arial" w:hAnsi="Arial" w:cs="Arial"/>
        </w:rPr>
        <w:t xml:space="preserve"> </w:t>
      </w:r>
      <w:r w:rsidR="009F10C6" w:rsidRPr="007C15ED">
        <w:rPr>
          <w:rFonts w:ascii="Arial" w:hAnsi="Arial" w:cs="Arial"/>
        </w:rPr>
        <w:t>5 Preludi (1972)</w:t>
      </w:r>
      <w:r w:rsidRPr="007C15ED">
        <w:rPr>
          <w:rFonts w:ascii="Arial" w:hAnsi="Arial" w:cs="Arial"/>
        </w:rPr>
        <w:t xml:space="preserve">:   </w:t>
      </w:r>
      <w:r w:rsidRPr="007C15ED">
        <w:rPr>
          <w:rFonts w:ascii="Arial" w:hAnsi="Arial" w:cs="Arial"/>
          <w:b/>
        </w:rPr>
        <w:t>1</w:t>
      </w:r>
      <w:r w:rsidRPr="007C15ED">
        <w:rPr>
          <w:rFonts w:ascii="Arial" w:hAnsi="Arial" w:cs="Arial"/>
        </w:rPr>
        <w:t xml:space="preserve">) 1'25,   2) 1'35,   3) 1'25,   </w:t>
      </w:r>
    </w:p>
    <w:p w:rsidR="007D2F29" w:rsidRPr="007C15ED" w:rsidRDefault="00C51C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0'45,   </w:t>
      </w:r>
      <w:r w:rsidRPr="007C15ED">
        <w:rPr>
          <w:rFonts w:ascii="Arial" w:hAnsi="Arial" w:cs="Arial"/>
          <w:b/>
          <w:lang w:val="it-IT"/>
        </w:rPr>
        <w:t>5</w:t>
      </w:r>
      <w:r w:rsidRPr="007C15ED">
        <w:rPr>
          <w:rFonts w:ascii="Arial" w:hAnsi="Arial" w:cs="Arial"/>
          <w:lang w:val="it-IT"/>
        </w:rPr>
        <w:t>)</w:t>
      </w:r>
      <w:r w:rsidR="007D2F29" w:rsidRPr="007C15ED">
        <w:rPr>
          <w:rFonts w:ascii="Arial" w:hAnsi="Arial" w:cs="Arial"/>
          <w:lang w:val="it-IT"/>
        </w:rPr>
        <w:t xml:space="preserve"> 1'25.   </w:t>
      </w:r>
      <w:r w:rsidR="001B7F0A" w:rsidRPr="007C15ED">
        <w:rPr>
          <w:rFonts w:ascii="Arial" w:hAnsi="Arial" w:cs="Arial"/>
          <w:lang w:val="it-IT"/>
        </w:rPr>
        <w:t>Come una cadenza (1983</w:t>
      </w:r>
      <w:r w:rsidRPr="007C15ED">
        <w:rPr>
          <w:rFonts w:ascii="Arial" w:hAnsi="Arial" w:cs="Arial"/>
          <w:lang w:val="it-IT"/>
        </w:rPr>
        <w:t>, 5'30</w:t>
      </w:r>
      <w:r w:rsidR="001B7F0A" w:rsidRPr="007C15ED">
        <w:rPr>
          <w:rFonts w:ascii="Arial" w:hAnsi="Arial" w:cs="Arial"/>
          <w:lang w:val="it-IT"/>
        </w:rPr>
        <w:t>).   Notturno (1985</w:t>
      </w:r>
      <w:r w:rsidRPr="007C15ED">
        <w:rPr>
          <w:rFonts w:ascii="Arial" w:hAnsi="Arial" w:cs="Arial"/>
          <w:lang w:val="it-IT"/>
        </w:rPr>
        <w:t>, 4'35</w:t>
      </w:r>
      <w:r w:rsidR="001B7F0A" w:rsidRPr="007C15ED">
        <w:rPr>
          <w:rFonts w:ascii="Arial" w:hAnsi="Arial" w:cs="Arial"/>
          <w:lang w:val="it-IT"/>
        </w:rPr>
        <w:t xml:space="preserve">).   </w:t>
      </w:r>
    </w:p>
    <w:p w:rsidR="007D2F29" w:rsidRPr="007C15ED" w:rsidRDefault="001B7F0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Mutazioni su 3 temi noti (1994)</w:t>
      </w:r>
      <w:r w:rsidR="00C51C01" w:rsidRPr="007C15ED">
        <w:rPr>
          <w:rFonts w:ascii="Arial" w:hAnsi="Arial" w:cs="Arial"/>
          <w:lang w:val="it-IT"/>
        </w:rPr>
        <w:t>:</w:t>
      </w:r>
      <w:r w:rsidR="00776532" w:rsidRPr="007C15ED">
        <w:rPr>
          <w:rFonts w:ascii="Arial" w:hAnsi="Arial" w:cs="Arial"/>
          <w:lang w:val="it-IT"/>
        </w:rPr>
        <w:t xml:space="preserve"> </w:t>
      </w:r>
      <w:r w:rsidR="00C51C01" w:rsidRPr="007C15ED">
        <w:rPr>
          <w:rFonts w:ascii="Arial" w:hAnsi="Arial" w:cs="Arial"/>
          <w:lang w:val="it-IT"/>
        </w:rPr>
        <w:t xml:space="preserve">1) Mozart (2'05),   2) Chopin (2'20), </w:t>
      </w:r>
      <w:r w:rsidR="007D2F29" w:rsidRPr="007C15ED">
        <w:rPr>
          <w:rFonts w:ascii="Arial" w:hAnsi="Arial" w:cs="Arial"/>
          <w:lang w:val="it-IT"/>
        </w:rPr>
        <w:t xml:space="preserve">  3</w:t>
      </w:r>
      <w:r w:rsidR="00C51C01" w:rsidRPr="007C15ED">
        <w:rPr>
          <w:rFonts w:ascii="Arial" w:hAnsi="Arial" w:cs="Arial"/>
          <w:lang w:val="it-IT"/>
        </w:rPr>
        <w:t>) Stravinsky (1'50)</w:t>
      </w:r>
      <w:r w:rsidRPr="007C15ED">
        <w:rPr>
          <w:rFonts w:ascii="Arial" w:hAnsi="Arial" w:cs="Arial"/>
          <w:lang w:val="it-IT"/>
        </w:rPr>
        <w:t xml:space="preserve">.   </w:t>
      </w:r>
    </w:p>
    <w:p w:rsidR="007D2F29" w:rsidRPr="007C15ED" w:rsidRDefault="00F85A0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Divertimento a due, 2 chit</w:t>
      </w:r>
      <w:r w:rsidR="00802733" w:rsidRPr="007C15ED">
        <w:rPr>
          <w:rFonts w:ascii="Arial" w:hAnsi="Arial" w:cs="Arial"/>
          <w:lang w:val="it-IT"/>
        </w:rPr>
        <w:t>arre</w:t>
      </w:r>
      <w:r w:rsidRPr="007C15ED">
        <w:rPr>
          <w:rFonts w:ascii="Arial" w:hAnsi="Arial" w:cs="Arial"/>
          <w:lang w:val="it-IT"/>
        </w:rPr>
        <w:t xml:space="preserve"> (1982).  </w:t>
      </w:r>
      <w:r w:rsidR="00802733" w:rsidRPr="007C15ED">
        <w:rPr>
          <w:rFonts w:ascii="Arial" w:hAnsi="Arial" w:cs="Arial"/>
          <w:lang w:val="it-IT"/>
        </w:rPr>
        <w:t xml:space="preserve"> </w:t>
      </w:r>
      <w:r w:rsidR="009F10C6" w:rsidRPr="007C15ED">
        <w:rPr>
          <w:rFonts w:ascii="Arial" w:hAnsi="Arial" w:cs="Arial"/>
          <w:lang w:val="it-IT"/>
        </w:rPr>
        <w:t>Musica a 2, fl. e chit</w:t>
      </w:r>
      <w:r w:rsidR="001B7F0A" w:rsidRPr="007C15ED">
        <w:rPr>
          <w:rFonts w:ascii="Arial" w:hAnsi="Arial" w:cs="Arial"/>
          <w:lang w:val="it-IT"/>
        </w:rPr>
        <w:t>arra</w:t>
      </w:r>
      <w:r w:rsidR="009F10C6" w:rsidRPr="007C15ED">
        <w:rPr>
          <w:rFonts w:ascii="Arial" w:hAnsi="Arial" w:cs="Arial"/>
          <w:lang w:val="it-IT"/>
        </w:rPr>
        <w:t xml:space="preserve"> (1982).</w:t>
      </w:r>
    </w:p>
    <w:p w:rsidR="00707F0E" w:rsidRPr="007C15ED" w:rsidRDefault="00F85A0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w:t>
      </w:r>
      <w:r w:rsidR="006A7859" w:rsidRPr="007C15ED">
        <w:rPr>
          <w:rFonts w:ascii="Arial" w:hAnsi="Arial" w:cs="Arial"/>
          <w:lang w:val="it-IT"/>
        </w:rPr>
        <w:t>, vibrafono</w:t>
      </w:r>
      <w:r w:rsidRPr="007C15ED">
        <w:rPr>
          <w:rFonts w:ascii="Arial" w:hAnsi="Arial" w:cs="Arial"/>
          <w:lang w:val="it-IT"/>
        </w:rPr>
        <w:t xml:space="preserve"> e archi (1981).</w:t>
      </w:r>
    </w:p>
    <w:p w:rsidR="007D2F29" w:rsidRPr="007C15ED" w:rsidRDefault="007D2F29" w:rsidP="00C211F5">
      <w:pPr>
        <w:tabs>
          <w:tab w:val="left" w:pos="0"/>
          <w:tab w:val="left" w:pos="4253"/>
          <w:tab w:val="left" w:pos="10632"/>
          <w:tab w:val="left" w:pos="10773"/>
        </w:tabs>
        <w:spacing w:before="120" w:line="276" w:lineRule="auto"/>
        <w:rPr>
          <w:rFonts w:ascii="Arial" w:hAnsi="Arial" w:cs="Arial"/>
          <w:lang w:val="it-IT"/>
        </w:rPr>
      </w:pPr>
    </w:p>
    <w:p w:rsidR="00CC5C1F" w:rsidRPr="007C15ED" w:rsidRDefault="00CC5C1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BEYER  Frank Michael</w:t>
      </w:r>
      <w:r w:rsidRPr="007C15ED">
        <w:rPr>
          <w:rFonts w:ascii="Arial" w:hAnsi="Arial" w:cs="Arial"/>
          <w:color w:val="660066"/>
          <w:u w:val="single"/>
          <w:lang w:val="it-IT"/>
        </w:rPr>
        <w:tab/>
        <w:t>Berlino, 8.3.1928 - Berlino, 20.4.2008.</w:t>
      </w:r>
    </w:p>
    <w:p w:rsidR="002C6370" w:rsidRPr="007C15ED" w:rsidRDefault="002C637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organista tedesco, studi iniziali alla Berlin School of Church Music. Perfezionamento alla </w:t>
      </w:r>
      <w:r w:rsidR="00ED28F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Hochschule di Lipsia, allievo di Pepping e Ahrens. Insegnante di composizione alla Hochschule der Kunste di </w:t>
      </w:r>
      <w:r w:rsidR="008B2738" w:rsidRPr="007C15ED">
        <w:rPr>
          <w:rFonts w:ascii="Arial" w:hAnsi="Arial" w:cs="Arial"/>
          <w:color w:val="660066"/>
          <w:sz w:val="20"/>
          <w:szCs w:val="20"/>
          <w:lang w:val="it-IT"/>
        </w:rPr>
        <w:t xml:space="preserve">    </w:t>
      </w:r>
      <w:r w:rsidR="007B3AA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Berlino. Direttore del “Berlin Bach Festival”.</w:t>
      </w:r>
    </w:p>
    <w:p w:rsidR="002C6370" w:rsidRPr="007C15ED" w:rsidRDefault="002C63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Nanie, 2 chitarre (1994, 10’).</w:t>
      </w:r>
    </w:p>
    <w:p w:rsidR="00C01544" w:rsidRPr="007C15ED" w:rsidRDefault="00C01544" w:rsidP="00C211F5">
      <w:pPr>
        <w:tabs>
          <w:tab w:val="left" w:pos="0"/>
          <w:tab w:val="left" w:pos="4253"/>
          <w:tab w:val="left" w:pos="10632"/>
          <w:tab w:val="left" w:pos="10773"/>
        </w:tabs>
        <w:spacing w:before="120" w:line="276" w:lineRule="auto"/>
        <w:rPr>
          <w:rFonts w:ascii="Arial" w:hAnsi="Arial" w:cs="Arial"/>
          <w:lang w:val="it-IT"/>
        </w:rPr>
      </w:pPr>
    </w:p>
    <w:p w:rsidR="00AC0EE3" w:rsidRPr="007C15ED" w:rsidRDefault="00707F0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BIAGI  Manlio</w:t>
      </w:r>
      <w:r w:rsidRPr="007C15ED">
        <w:rPr>
          <w:rFonts w:ascii="Arial" w:hAnsi="Arial" w:cs="Arial"/>
          <w:color w:val="660066"/>
          <w:u w:val="single"/>
          <w:lang w:val="it-IT"/>
        </w:rPr>
        <w:tab/>
        <w:t>Terni, 1896 - Milano, 1942.</w:t>
      </w:r>
    </w:p>
    <w:p w:rsidR="00707F0E" w:rsidRPr="007C15ED" w:rsidRDefault="00707F0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italiano.</w:t>
      </w:r>
    </w:p>
    <w:p w:rsidR="00D366F4" w:rsidRPr="007C15ED" w:rsidRDefault="00D366F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Lyda, mazurka op. 16.   Notte sul mare, tema con variazioni, op. 81.</w:t>
      </w:r>
    </w:p>
    <w:p w:rsidR="00D366F4" w:rsidRPr="007C15ED" w:rsidRDefault="00D366F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Chitarra gentile, serenata, op. 83</w:t>
      </w:r>
      <w:r w:rsidR="00105D99" w:rsidRPr="007C15ED">
        <w:rPr>
          <w:rFonts w:ascii="Arial" w:hAnsi="Arial" w:cs="Arial"/>
          <w:lang w:val="it-IT"/>
        </w:rPr>
        <w:t xml:space="preserve">.   </w:t>
      </w:r>
      <w:r w:rsidRPr="007C15ED">
        <w:rPr>
          <w:rFonts w:ascii="Arial" w:hAnsi="Arial" w:cs="Arial"/>
          <w:lang w:val="it-IT"/>
        </w:rPr>
        <w:t xml:space="preserve"> Arietta con variazioni</w:t>
      </w:r>
      <w:r w:rsidR="00AC6854" w:rsidRPr="007C15ED">
        <w:rPr>
          <w:rFonts w:ascii="Arial" w:hAnsi="Arial" w:cs="Arial"/>
          <w:lang w:val="it-IT"/>
        </w:rPr>
        <w:t>,</w:t>
      </w:r>
      <w:r w:rsidRPr="007C15ED">
        <w:rPr>
          <w:rFonts w:ascii="Arial" w:hAnsi="Arial" w:cs="Arial"/>
          <w:lang w:val="it-IT"/>
        </w:rPr>
        <w:t xml:space="preserve"> da tema di Paganini, op. 183.   </w:t>
      </w:r>
    </w:p>
    <w:p w:rsidR="00D366F4" w:rsidRPr="007C15ED" w:rsidRDefault="00C97D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 mia madre, preghiera.   Cordoba, tango.</w:t>
      </w:r>
      <w:r w:rsidR="00D366F4" w:rsidRPr="007C15ED">
        <w:rPr>
          <w:rFonts w:ascii="Arial" w:hAnsi="Arial" w:cs="Arial"/>
          <w:lang w:val="it-IT"/>
        </w:rPr>
        <w:t xml:space="preserve">   Havaian spleen.   </w:t>
      </w:r>
      <w:r w:rsidRPr="007C15ED">
        <w:rPr>
          <w:rFonts w:ascii="Arial" w:hAnsi="Arial" w:cs="Arial"/>
          <w:lang w:val="it-IT"/>
        </w:rPr>
        <w:t xml:space="preserve">Mezzanotte.    </w:t>
      </w:r>
    </w:p>
    <w:p w:rsidR="00D366F4" w:rsidRPr="007C15ED" w:rsidRDefault="00C97D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Ricordi di Napoli, tema di Santa Lucia.   </w:t>
      </w:r>
      <w:r w:rsidR="00D366F4" w:rsidRPr="007C15ED">
        <w:rPr>
          <w:rFonts w:ascii="Arial" w:hAnsi="Arial" w:cs="Arial"/>
          <w:u w:val="single"/>
          <w:lang w:val="it-IT"/>
        </w:rPr>
        <w:t>Trascrizioni</w:t>
      </w:r>
      <w:r w:rsidR="00D366F4" w:rsidRPr="007C15ED">
        <w:rPr>
          <w:rFonts w:ascii="Arial" w:hAnsi="Arial" w:cs="Arial"/>
          <w:lang w:val="it-IT"/>
        </w:rPr>
        <w:t xml:space="preserve">:   </w:t>
      </w:r>
      <w:r w:rsidRPr="007C15ED">
        <w:rPr>
          <w:rFonts w:ascii="Arial" w:hAnsi="Arial" w:cs="Arial"/>
          <w:lang w:val="it-IT"/>
        </w:rPr>
        <w:t>Il pianto di una fanciulla</w:t>
      </w:r>
      <w:r w:rsidR="00D366F4" w:rsidRPr="007C15ED">
        <w:rPr>
          <w:rFonts w:ascii="Arial" w:hAnsi="Arial" w:cs="Arial"/>
          <w:lang w:val="it-IT"/>
        </w:rPr>
        <w:t>,</w:t>
      </w:r>
    </w:p>
    <w:p w:rsidR="00D366F4" w:rsidRPr="007C15ED" w:rsidRDefault="00C97D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giovane madre</w:t>
      </w:r>
      <w:r w:rsidR="00D366F4" w:rsidRPr="007C15ED">
        <w:rPr>
          <w:rFonts w:ascii="Arial" w:hAnsi="Arial" w:cs="Arial"/>
          <w:lang w:val="it-IT"/>
        </w:rPr>
        <w:t>,   Serenata, da Schubert</w:t>
      </w:r>
      <w:r w:rsidRPr="007C15ED">
        <w:rPr>
          <w:rFonts w:ascii="Arial" w:hAnsi="Arial" w:cs="Arial"/>
          <w:lang w:val="it-IT"/>
        </w:rPr>
        <w:t>.</w:t>
      </w:r>
      <w:r w:rsidR="00D366F4" w:rsidRPr="007C15ED">
        <w:rPr>
          <w:rFonts w:ascii="Arial" w:hAnsi="Arial" w:cs="Arial"/>
          <w:lang w:val="it-IT"/>
        </w:rPr>
        <w:t xml:space="preserve">   Adagio dalla Sonata “Patetica” di Beethoven.   </w:t>
      </w:r>
    </w:p>
    <w:p w:rsidR="00D366F4" w:rsidRPr="007C15ED" w:rsidRDefault="00D366F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Rondò, op. 205, da Mozart.</w:t>
      </w:r>
    </w:p>
    <w:p w:rsidR="00C01544" w:rsidRPr="007C15ED" w:rsidRDefault="00C01544" w:rsidP="00C211F5">
      <w:pPr>
        <w:tabs>
          <w:tab w:val="left" w:pos="0"/>
          <w:tab w:val="left" w:pos="4253"/>
          <w:tab w:val="left" w:pos="10632"/>
          <w:tab w:val="left" w:pos="10773"/>
        </w:tabs>
        <w:spacing w:before="120" w:line="276" w:lineRule="auto"/>
        <w:rPr>
          <w:rFonts w:ascii="Arial" w:hAnsi="Arial" w:cs="Arial"/>
          <w:lang w:val="it-IT"/>
        </w:rPr>
      </w:pPr>
    </w:p>
    <w:p w:rsidR="00CF323F" w:rsidRPr="007C15ED" w:rsidRDefault="00CF323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BIBALO  Antonio</w:t>
      </w:r>
      <w:r w:rsidRPr="007C15ED">
        <w:rPr>
          <w:rFonts w:ascii="Arial" w:hAnsi="Arial" w:cs="Arial"/>
          <w:color w:val="660066"/>
          <w:u w:val="single"/>
          <w:lang w:val="it-IT"/>
        </w:rPr>
        <w:tab/>
        <w:t>Trieste, 18.1.1922 - Larvik, 20.6.2008.</w:t>
      </w:r>
    </w:p>
    <w:p w:rsidR="00CF323F" w:rsidRPr="007C15ED" w:rsidRDefault="00CF323F"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italo norvegese, allievo di Gante e Viozzi al Conservatorio di Trieste, perfezionamento a </w:t>
      </w:r>
      <w:r w:rsidR="008B2738" w:rsidRPr="007C15ED">
        <w:rPr>
          <w:rFonts w:ascii="Arial" w:hAnsi="Arial" w:cs="Arial"/>
          <w:color w:val="660066"/>
          <w:sz w:val="20"/>
          <w:szCs w:val="20"/>
          <w:lang w:val="it-IT"/>
        </w:rPr>
        <w:t xml:space="preserve"> </w:t>
      </w:r>
      <w:r w:rsidR="00AC645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Londra</w:t>
      </w:r>
      <w:r w:rsidR="00F34A2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 Lutyens. Nel 1956 si stabilì a Larvik, in Norvegia, dove ottenne la cittadinanza nel 1967.</w:t>
      </w:r>
    </w:p>
    <w:p w:rsidR="003508E0" w:rsidRPr="007C15ED" w:rsidRDefault="003508E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Stud</w:t>
      </w:r>
      <w:r w:rsidR="00FD42E2" w:rsidRPr="007C15ED">
        <w:rPr>
          <w:rFonts w:ascii="Arial" w:hAnsi="Arial" w:cs="Arial"/>
          <w:lang w:val="it-IT"/>
        </w:rPr>
        <w:t>io</w:t>
      </w:r>
      <w:r w:rsidRPr="007C15ED">
        <w:rPr>
          <w:rFonts w:ascii="Arial" w:hAnsi="Arial" w:cs="Arial"/>
          <w:lang w:val="it-IT"/>
        </w:rPr>
        <w:t xml:space="preserve"> in Blu</w:t>
      </w:r>
      <w:r w:rsidR="00BA33E0" w:rsidRPr="007C15ED">
        <w:rPr>
          <w:rFonts w:ascii="Arial" w:hAnsi="Arial" w:cs="Arial"/>
          <w:lang w:val="it-IT"/>
        </w:rPr>
        <w:t>,</w:t>
      </w:r>
      <w:r w:rsidR="00FD42E2" w:rsidRPr="007C15ED">
        <w:rPr>
          <w:rFonts w:ascii="Arial" w:hAnsi="Arial" w:cs="Arial"/>
          <w:lang w:val="it-IT"/>
        </w:rPr>
        <w:t xml:space="preserve"> per chitarra sola </w:t>
      </w:r>
      <w:r w:rsidRPr="007C15ED">
        <w:rPr>
          <w:rFonts w:ascii="Arial" w:hAnsi="Arial" w:cs="Arial"/>
          <w:lang w:val="it-IT"/>
        </w:rPr>
        <w:t>(1983, 9’).</w:t>
      </w:r>
      <w:r w:rsidR="00373FB2" w:rsidRPr="007C15ED">
        <w:rPr>
          <w:rFonts w:ascii="Arial" w:hAnsi="Arial" w:cs="Arial"/>
          <w:lang w:val="it-IT"/>
        </w:rPr>
        <w:t xml:space="preserve">   Pitture astratte, chit. e orch. (1958).</w:t>
      </w:r>
    </w:p>
    <w:p w:rsidR="00C01544" w:rsidRPr="007C15ED" w:rsidRDefault="00C01544" w:rsidP="00C211F5">
      <w:pPr>
        <w:tabs>
          <w:tab w:val="left" w:pos="0"/>
          <w:tab w:val="left" w:pos="4253"/>
          <w:tab w:val="left" w:pos="10632"/>
          <w:tab w:val="left" w:pos="10773"/>
        </w:tabs>
        <w:spacing w:before="120" w:line="276" w:lineRule="auto"/>
        <w:rPr>
          <w:rFonts w:ascii="Arial" w:hAnsi="Arial" w:cs="Arial"/>
          <w:lang w:val="it-IT"/>
        </w:rPr>
      </w:pPr>
    </w:p>
    <w:p w:rsidR="001A4C21" w:rsidRPr="007C15ED" w:rsidRDefault="001A4C2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BIBERIAN  Gilbert</w:t>
      </w:r>
      <w:r w:rsidRPr="007C15ED">
        <w:rPr>
          <w:rFonts w:ascii="Arial" w:hAnsi="Arial" w:cs="Arial"/>
          <w:color w:val="660066"/>
          <w:u w:val="single"/>
          <w:lang w:val="it-IT"/>
        </w:rPr>
        <w:tab/>
      </w:r>
      <w:r w:rsidR="007E0462" w:rsidRPr="007C15ED">
        <w:rPr>
          <w:rFonts w:ascii="Arial" w:hAnsi="Arial" w:cs="Arial"/>
          <w:color w:val="660066"/>
          <w:u w:val="single"/>
          <w:lang w:val="it-IT"/>
        </w:rPr>
        <w:t>Istambul</w:t>
      </w:r>
      <w:r w:rsidRPr="007C15ED">
        <w:rPr>
          <w:rFonts w:ascii="Arial" w:hAnsi="Arial" w:cs="Arial"/>
          <w:color w:val="660066"/>
          <w:u w:val="single"/>
          <w:lang w:val="it-IT"/>
        </w:rPr>
        <w:t>, 19.2.1944</w:t>
      </w:r>
    </w:p>
    <w:p w:rsidR="008B2738" w:rsidRPr="007C15ED" w:rsidRDefault="001A4C2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681D0F" w:rsidRPr="007C15ED">
        <w:rPr>
          <w:rFonts w:ascii="Arial" w:hAnsi="Arial" w:cs="Arial"/>
          <w:color w:val="660066"/>
          <w:sz w:val="20"/>
          <w:szCs w:val="20"/>
          <w:lang w:val="it-IT"/>
        </w:rPr>
        <w:t xml:space="preserve">, </w:t>
      </w:r>
      <w:r w:rsidR="00681D0F" w:rsidRPr="007C15ED">
        <w:rPr>
          <w:rFonts w:ascii="Arial" w:hAnsi="Arial" w:cs="Arial"/>
          <w:b/>
          <w:color w:val="660066"/>
          <w:sz w:val="20"/>
          <w:szCs w:val="20"/>
          <w:lang w:val="it-IT"/>
        </w:rPr>
        <w:t>chitarrista</w:t>
      </w:r>
      <w:r w:rsidR="00681D0F" w:rsidRPr="007C15ED">
        <w:rPr>
          <w:rFonts w:ascii="Arial" w:hAnsi="Arial" w:cs="Arial"/>
          <w:color w:val="660066"/>
          <w:sz w:val="20"/>
          <w:szCs w:val="20"/>
          <w:lang w:val="it-IT"/>
        </w:rPr>
        <w:t xml:space="preserve"> e polistrumentista</w:t>
      </w:r>
      <w:r w:rsidRPr="007C15ED">
        <w:rPr>
          <w:rFonts w:ascii="Arial" w:hAnsi="Arial" w:cs="Arial"/>
          <w:color w:val="660066"/>
          <w:sz w:val="20"/>
          <w:szCs w:val="20"/>
          <w:lang w:val="it-IT"/>
        </w:rPr>
        <w:t xml:space="preserve"> inglese di famiglia greco-armena. Studi al Trinity </w:t>
      </w:r>
      <w:r w:rsidR="00AF50FB" w:rsidRPr="007C15ED">
        <w:rPr>
          <w:rFonts w:ascii="Arial" w:hAnsi="Arial" w:cs="Arial"/>
          <w:color w:val="660066"/>
          <w:sz w:val="20"/>
          <w:szCs w:val="20"/>
          <w:lang w:val="it-IT"/>
        </w:rPr>
        <w:t>C</w:t>
      </w:r>
      <w:r w:rsidRPr="007C15ED">
        <w:rPr>
          <w:rFonts w:ascii="Arial" w:hAnsi="Arial" w:cs="Arial"/>
          <w:color w:val="660066"/>
          <w:sz w:val="20"/>
          <w:szCs w:val="20"/>
          <w:lang w:val="it-IT"/>
        </w:rPr>
        <w:t xml:space="preserve">ollege con Ida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Presti,</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Lagoya</w:t>
      </w:r>
      <w:r w:rsidR="007E046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Lutyens</w:t>
      </w:r>
      <w:r w:rsidR="007E0462" w:rsidRPr="007C15ED">
        <w:rPr>
          <w:rFonts w:ascii="Arial" w:hAnsi="Arial" w:cs="Arial"/>
          <w:color w:val="660066"/>
          <w:sz w:val="20"/>
          <w:szCs w:val="20"/>
          <w:lang w:val="it-IT"/>
        </w:rPr>
        <w:t>,</w:t>
      </w:r>
      <w:r w:rsidR="000E604D" w:rsidRPr="007C15ED">
        <w:rPr>
          <w:rFonts w:ascii="Arial" w:hAnsi="Arial" w:cs="Arial"/>
          <w:color w:val="660066"/>
          <w:sz w:val="20"/>
          <w:szCs w:val="20"/>
          <w:lang w:val="it-IT"/>
        </w:rPr>
        <w:t xml:space="preserve"> Kinsella e Bennett.</w:t>
      </w:r>
    </w:p>
    <w:p w:rsidR="00EC6724" w:rsidRPr="007C15ED" w:rsidRDefault="001A4C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Greek suite (1965).   </w:t>
      </w:r>
      <w:r w:rsidR="00EC6724" w:rsidRPr="007C15ED">
        <w:rPr>
          <w:rFonts w:ascii="Arial" w:hAnsi="Arial" w:cs="Arial"/>
        </w:rPr>
        <w:t xml:space="preserve">Song of the Seasons (1965).   </w:t>
      </w:r>
      <w:r w:rsidRPr="007C15ED">
        <w:rPr>
          <w:rFonts w:ascii="Arial" w:hAnsi="Arial" w:cs="Arial"/>
          <w:lang w:val="it-IT"/>
        </w:rPr>
        <w:t>1</w:t>
      </w:r>
      <w:r w:rsidR="00EC6724" w:rsidRPr="007C15ED">
        <w:rPr>
          <w:rFonts w:ascii="Arial" w:hAnsi="Arial" w:cs="Arial"/>
          <w:lang w:val="it-IT"/>
        </w:rPr>
        <w:t>a</w:t>
      </w:r>
      <w:r w:rsidRPr="007C15ED">
        <w:rPr>
          <w:rFonts w:ascii="Arial" w:hAnsi="Arial" w:cs="Arial"/>
          <w:lang w:val="it-IT"/>
        </w:rPr>
        <w:t xml:space="preserve"> Sonata (1967).   2</w:t>
      </w:r>
      <w:r w:rsidR="00EC6724" w:rsidRPr="007C15ED">
        <w:rPr>
          <w:rFonts w:ascii="Arial" w:hAnsi="Arial" w:cs="Arial"/>
          <w:lang w:val="it-IT"/>
        </w:rPr>
        <w:t>a</w:t>
      </w:r>
      <w:r w:rsidRPr="007C15ED">
        <w:rPr>
          <w:rFonts w:ascii="Arial" w:hAnsi="Arial" w:cs="Arial"/>
          <w:lang w:val="it-IT"/>
        </w:rPr>
        <w:t xml:space="preserve"> Sonata (1975).   </w:t>
      </w:r>
    </w:p>
    <w:p w:rsidR="00EC6724" w:rsidRPr="007C15ED" w:rsidRDefault="001A4C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w:t>
      </w:r>
      <w:r w:rsidR="00EC6724" w:rsidRPr="007C15ED">
        <w:rPr>
          <w:rFonts w:ascii="Arial" w:hAnsi="Arial" w:cs="Arial"/>
          <w:lang w:val="it-IT"/>
        </w:rPr>
        <w:t>a</w:t>
      </w:r>
      <w:r w:rsidRPr="007C15ED">
        <w:rPr>
          <w:rFonts w:ascii="Arial" w:hAnsi="Arial" w:cs="Arial"/>
          <w:lang w:val="it-IT"/>
        </w:rPr>
        <w:t xml:space="preserve"> Sonata (1977).</w:t>
      </w:r>
      <w:r w:rsidR="00277F76" w:rsidRPr="007C15ED">
        <w:rPr>
          <w:rFonts w:ascii="Arial" w:hAnsi="Arial" w:cs="Arial"/>
          <w:lang w:val="it-IT"/>
        </w:rPr>
        <w:t xml:space="preserve">   </w:t>
      </w:r>
      <w:r w:rsidRPr="007C15ED">
        <w:rPr>
          <w:rFonts w:ascii="Arial" w:hAnsi="Arial" w:cs="Arial"/>
          <w:lang w:val="it-IT"/>
        </w:rPr>
        <w:t xml:space="preserve">Monogram (1977).   Colombine (1978).   6 Haiku (1980).   </w:t>
      </w:r>
    </w:p>
    <w:p w:rsidR="008C49C2" w:rsidRPr="007C15ED" w:rsidRDefault="001A4C2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Introduzione e danza (1981).</w:t>
      </w:r>
      <w:r w:rsidR="00277F76" w:rsidRPr="007C15ED">
        <w:rPr>
          <w:rFonts w:ascii="Arial" w:hAnsi="Arial" w:cs="Arial"/>
          <w:lang w:val="it-IT"/>
        </w:rPr>
        <w:t xml:space="preserve">   </w:t>
      </w:r>
      <w:r w:rsidRPr="007C15ED">
        <w:rPr>
          <w:rFonts w:ascii="Arial" w:hAnsi="Arial" w:cs="Arial"/>
        </w:rPr>
        <w:t>24 Preludi</w:t>
      </w:r>
      <w:r w:rsidR="00277F76" w:rsidRPr="007C15ED">
        <w:rPr>
          <w:rFonts w:ascii="Arial" w:hAnsi="Arial" w:cs="Arial"/>
        </w:rPr>
        <w:t xml:space="preserve"> </w:t>
      </w:r>
      <w:r w:rsidRPr="007C15ED">
        <w:rPr>
          <w:rFonts w:ascii="Arial" w:hAnsi="Arial" w:cs="Arial"/>
        </w:rPr>
        <w:t>(1983)</w:t>
      </w:r>
      <w:r w:rsidR="00EC6724" w:rsidRPr="007C15ED">
        <w:rPr>
          <w:rFonts w:ascii="Arial" w:hAnsi="Arial" w:cs="Arial"/>
        </w:rPr>
        <w:t xml:space="preserve">:   </w:t>
      </w:r>
      <w:r w:rsidR="00EC6724" w:rsidRPr="007C15ED">
        <w:rPr>
          <w:rFonts w:ascii="Arial" w:hAnsi="Arial" w:cs="Arial"/>
          <w:b/>
        </w:rPr>
        <w:t>1</w:t>
      </w:r>
      <w:r w:rsidR="00EC6724" w:rsidRPr="007C15ED">
        <w:rPr>
          <w:rFonts w:ascii="Arial" w:hAnsi="Arial" w:cs="Arial"/>
        </w:rPr>
        <w:t>) Tombeau (2’15),</w:t>
      </w:r>
      <w:r w:rsidR="00277F76" w:rsidRPr="007C15ED">
        <w:rPr>
          <w:rFonts w:ascii="Arial" w:hAnsi="Arial" w:cs="Arial"/>
        </w:rPr>
        <w:t xml:space="preserve">   </w:t>
      </w:r>
    </w:p>
    <w:p w:rsidR="008C49C2" w:rsidRPr="007C15ED" w:rsidRDefault="00EC6724"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fr-FR"/>
        </w:rPr>
        <w:t xml:space="preserve">2) Arabesques (1’15),   3) Les Campanelas (2’45),   4) Colombine (4’45),   </w:t>
      </w:r>
      <w:r w:rsidRPr="007C15ED">
        <w:rPr>
          <w:rFonts w:ascii="Arial" w:hAnsi="Arial" w:cs="Arial"/>
        </w:rPr>
        <w:t>6) Pierrot (2’40),</w:t>
      </w:r>
      <w:r w:rsidR="000E604D" w:rsidRPr="007C15ED">
        <w:rPr>
          <w:rFonts w:ascii="Arial" w:hAnsi="Arial" w:cs="Arial"/>
        </w:rPr>
        <w:t xml:space="preserve">   </w:t>
      </w:r>
    </w:p>
    <w:p w:rsidR="00277F76" w:rsidRPr="007C15ED" w:rsidRDefault="000E604D"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7) The River,   8) The Romantic,   9) The Sufi,   10) Bolero,   11) The Harp,   12) Arlequin.  </w:t>
      </w:r>
    </w:p>
    <w:p w:rsidR="00277F76" w:rsidRPr="007C15ED" w:rsidRDefault="00681D0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w:t>
      </w:r>
      <w:r w:rsidR="00277F76" w:rsidRPr="007C15ED">
        <w:rPr>
          <w:rFonts w:ascii="Arial" w:hAnsi="Arial" w:cs="Arial"/>
          <w:lang w:val="it-IT"/>
        </w:rPr>
        <w:t xml:space="preserve"> </w:t>
      </w:r>
      <w:r w:rsidRPr="007C15ED">
        <w:rPr>
          <w:rFonts w:ascii="Arial" w:hAnsi="Arial" w:cs="Arial"/>
          <w:lang w:val="it-IT"/>
        </w:rPr>
        <w:t>dal 13</w:t>
      </w:r>
      <w:r w:rsidR="00277F76" w:rsidRPr="007C15ED">
        <w:rPr>
          <w:rFonts w:ascii="Arial" w:hAnsi="Arial" w:cs="Arial"/>
          <w:lang w:val="it-IT"/>
        </w:rPr>
        <w:t>°</w:t>
      </w:r>
      <w:r w:rsidRPr="007C15ED">
        <w:rPr>
          <w:rFonts w:ascii="Arial" w:hAnsi="Arial" w:cs="Arial"/>
          <w:lang w:val="it-IT"/>
        </w:rPr>
        <w:t xml:space="preserve"> al </w:t>
      </w:r>
      <w:r w:rsidRPr="007C15ED">
        <w:rPr>
          <w:rFonts w:ascii="Arial" w:hAnsi="Arial" w:cs="Arial"/>
          <w:b/>
          <w:lang w:val="it-IT"/>
        </w:rPr>
        <w:t>24</w:t>
      </w:r>
      <w:r w:rsidR="00277F76" w:rsidRPr="007C15ED">
        <w:rPr>
          <w:rFonts w:ascii="Arial" w:hAnsi="Arial" w:cs="Arial"/>
          <w:lang w:val="it-IT"/>
        </w:rPr>
        <w:t>°</w:t>
      </w:r>
      <w:r w:rsidRPr="007C15ED">
        <w:rPr>
          <w:rFonts w:ascii="Arial" w:hAnsi="Arial" w:cs="Arial"/>
          <w:lang w:val="it-IT"/>
        </w:rPr>
        <w:t xml:space="preserve">.   </w:t>
      </w:r>
      <w:r w:rsidR="00F87DFE" w:rsidRPr="007C15ED">
        <w:rPr>
          <w:rFonts w:ascii="Arial" w:hAnsi="Arial" w:cs="Arial"/>
          <w:lang w:val="it-IT"/>
        </w:rPr>
        <w:t>Zodiac (1983).</w:t>
      </w:r>
      <w:r w:rsidR="00277F76" w:rsidRPr="007C15ED">
        <w:rPr>
          <w:rFonts w:ascii="Arial" w:hAnsi="Arial" w:cs="Arial"/>
          <w:lang w:val="it-IT"/>
        </w:rPr>
        <w:t xml:space="preserve">   Mexico (1985).  </w:t>
      </w:r>
      <w:r w:rsidR="001A4C21" w:rsidRPr="007C15ED">
        <w:rPr>
          <w:rFonts w:ascii="Arial" w:hAnsi="Arial" w:cs="Arial"/>
          <w:lang w:val="it-IT"/>
        </w:rPr>
        <w:t xml:space="preserve">Intermezzo (1986).   </w:t>
      </w:r>
    </w:p>
    <w:p w:rsidR="00277F76" w:rsidRPr="007C15ED" w:rsidRDefault="001A4C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w:t>
      </w:r>
      <w:r w:rsidR="00EC6724" w:rsidRPr="007C15ED">
        <w:rPr>
          <w:rFonts w:ascii="Arial" w:hAnsi="Arial" w:cs="Arial"/>
          <w:lang w:val="it-IT"/>
        </w:rPr>
        <w:t>a</w:t>
      </w:r>
      <w:r w:rsidRPr="007C15ED">
        <w:rPr>
          <w:rFonts w:ascii="Arial" w:hAnsi="Arial" w:cs="Arial"/>
          <w:lang w:val="it-IT"/>
        </w:rPr>
        <w:t xml:space="preserve"> Sonata (1986).   Anagram (1989).</w:t>
      </w:r>
      <w:r w:rsidR="00277F76" w:rsidRPr="007C15ED">
        <w:rPr>
          <w:rFonts w:ascii="Arial" w:hAnsi="Arial" w:cs="Arial"/>
          <w:lang w:val="it-IT"/>
        </w:rPr>
        <w:t xml:space="preserve">   </w:t>
      </w:r>
      <w:r w:rsidR="005A4AFC" w:rsidRPr="007C15ED">
        <w:rPr>
          <w:rFonts w:ascii="Arial" w:hAnsi="Arial" w:cs="Arial"/>
          <w:lang w:val="it-IT"/>
        </w:rPr>
        <w:t xml:space="preserve">Drones (1989).   </w:t>
      </w:r>
      <w:r w:rsidR="00A2283C" w:rsidRPr="007C15ED">
        <w:rPr>
          <w:rFonts w:ascii="Arial" w:hAnsi="Arial" w:cs="Arial"/>
          <w:lang w:val="it-IT"/>
        </w:rPr>
        <w:t xml:space="preserve">Bear dance (1989).   </w:t>
      </w:r>
      <w:r w:rsidR="00277F76" w:rsidRPr="007C15ED">
        <w:rPr>
          <w:rFonts w:ascii="Arial" w:hAnsi="Arial" w:cs="Arial"/>
          <w:lang w:val="it-IT"/>
        </w:rPr>
        <w:t xml:space="preserve">                      </w:t>
      </w:r>
    </w:p>
    <w:p w:rsidR="00277F76" w:rsidRPr="007C15ED" w:rsidRDefault="00277F7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w:t>
      </w:r>
      <w:r w:rsidR="006D4A43" w:rsidRPr="007C15ED">
        <w:rPr>
          <w:rFonts w:ascii="Arial" w:hAnsi="Arial" w:cs="Arial"/>
          <w:lang w:val="it-IT"/>
        </w:rPr>
        <w:t xml:space="preserve">iccolo preludio (1989).   </w:t>
      </w:r>
      <w:r w:rsidR="00A5721B" w:rsidRPr="007C15ED">
        <w:rPr>
          <w:rFonts w:ascii="Arial" w:hAnsi="Arial" w:cs="Arial"/>
          <w:lang w:val="it-IT"/>
        </w:rPr>
        <w:t>Trenody (1991).</w:t>
      </w:r>
      <w:r w:rsidRPr="007C15ED">
        <w:rPr>
          <w:rFonts w:ascii="Arial" w:hAnsi="Arial" w:cs="Arial"/>
          <w:lang w:val="it-IT"/>
        </w:rPr>
        <w:t xml:space="preserve">   </w:t>
      </w:r>
      <w:r w:rsidR="00A5721B" w:rsidRPr="007C15ED">
        <w:rPr>
          <w:rFonts w:ascii="Arial" w:hAnsi="Arial" w:cs="Arial"/>
          <w:lang w:val="it-IT"/>
        </w:rPr>
        <w:t>5</w:t>
      </w:r>
      <w:r w:rsidR="00EC6724" w:rsidRPr="007C15ED">
        <w:rPr>
          <w:rFonts w:ascii="Arial" w:hAnsi="Arial" w:cs="Arial"/>
          <w:lang w:val="it-IT"/>
        </w:rPr>
        <w:t>a</w:t>
      </w:r>
      <w:r w:rsidR="00A5721B" w:rsidRPr="007C15ED">
        <w:rPr>
          <w:rFonts w:ascii="Arial" w:hAnsi="Arial" w:cs="Arial"/>
          <w:lang w:val="it-IT"/>
        </w:rPr>
        <w:t xml:space="preserve"> Sonata (1994).   </w:t>
      </w:r>
      <w:r w:rsidR="007E0462" w:rsidRPr="007C15ED">
        <w:rPr>
          <w:rFonts w:ascii="Arial" w:hAnsi="Arial" w:cs="Arial"/>
          <w:lang w:val="it-IT"/>
        </w:rPr>
        <w:t xml:space="preserve">“Haydar, Haydar” (1996).   </w:t>
      </w:r>
    </w:p>
    <w:p w:rsidR="00C658A4" w:rsidRPr="007C15ED" w:rsidRDefault="00A5721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Adagio e toccata (1997).</w:t>
      </w:r>
      <w:r w:rsidR="00277F76" w:rsidRPr="007C15ED">
        <w:rPr>
          <w:rFonts w:ascii="Arial" w:hAnsi="Arial" w:cs="Arial"/>
          <w:lang w:val="it-IT"/>
        </w:rPr>
        <w:t xml:space="preserve">   </w:t>
      </w:r>
      <w:r w:rsidR="007E0462" w:rsidRPr="007C15ED">
        <w:rPr>
          <w:rFonts w:ascii="Arial" w:hAnsi="Arial" w:cs="Arial"/>
          <w:lang w:val="it-IT"/>
        </w:rPr>
        <w:t xml:space="preserve">Love song (2001).   </w:t>
      </w:r>
      <w:r w:rsidRPr="007C15ED">
        <w:rPr>
          <w:rFonts w:ascii="Arial" w:hAnsi="Arial" w:cs="Arial"/>
          <w:b/>
          <w:u w:val="single"/>
          <w:lang w:val="it-IT"/>
        </w:rPr>
        <w:t>2 Chitarre</w:t>
      </w:r>
      <w:r w:rsidRPr="007C15ED">
        <w:rPr>
          <w:rFonts w:ascii="Arial" w:hAnsi="Arial" w:cs="Arial"/>
          <w:lang w:val="it-IT"/>
        </w:rPr>
        <w:t>: 1</w:t>
      </w:r>
      <w:r w:rsidR="00C658A4" w:rsidRPr="007C15ED">
        <w:rPr>
          <w:rFonts w:ascii="Arial" w:hAnsi="Arial" w:cs="Arial"/>
          <w:lang w:val="it-IT"/>
        </w:rPr>
        <w:t>a</w:t>
      </w:r>
      <w:r w:rsidRPr="007C15ED">
        <w:rPr>
          <w:rFonts w:ascii="Arial" w:hAnsi="Arial" w:cs="Arial"/>
          <w:lang w:val="it-IT"/>
        </w:rPr>
        <w:t xml:space="preserve"> Sonata (1967).   </w:t>
      </w:r>
    </w:p>
    <w:p w:rsidR="00C658A4" w:rsidRPr="007C15ED" w:rsidRDefault="00A5721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2</w:t>
      </w:r>
      <w:r w:rsidR="00C658A4" w:rsidRPr="007C15ED">
        <w:rPr>
          <w:rFonts w:ascii="Arial" w:hAnsi="Arial" w:cs="Arial"/>
          <w:lang w:val="it-IT"/>
        </w:rPr>
        <w:t>a</w:t>
      </w:r>
      <w:r w:rsidRPr="007C15ED">
        <w:rPr>
          <w:rFonts w:ascii="Arial" w:hAnsi="Arial" w:cs="Arial"/>
          <w:lang w:val="it-IT"/>
        </w:rPr>
        <w:t xml:space="preserve"> Sonata (1973).   Pierrot (1978).   3</w:t>
      </w:r>
      <w:r w:rsidR="00C658A4" w:rsidRPr="007C15ED">
        <w:rPr>
          <w:rFonts w:ascii="Arial" w:hAnsi="Arial" w:cs="Arial"/>
          <w:lang w:val="it-IT"/>
        </w:rPr>
        <w:t>a</w:t>
      </w:r>
      <w:r w:rsidRPr="007C15ED">
        <w:rPr>
          <w:rFonts w:ascii="Arial" w:hAnsi="Arial" w:cs="Arial"/>
          <w:lang w:val="it-IT"/>
        </w:rPr>
        <w:t xml:space="preserve"> Sonata (1984).</w:t>
      </w:r>
      <w:r w:rsidR="00277F76" w:rsidRPr="007C15ED">
        <w:rPr>
          <w:rFonts w:ascii="Arial" w:hAnsi="Arial" w:cs="Arial"/>
          <w:lang w:val="it-IT"/>
        </w:rPr>
        <w:t xml:space="preserve">   </w:t>
      </w:r>
      <w:r w:rsidR="00C658A4" w:rsidRPr="007C15ED">
        <w:rPr>
          <w:rFonts w:ascii="Arial" w:hAnsi="Arial" w:cs="Arial"/>
        </w:rPr>
        <w:t>Midsummer’s Day (1’55).</w:t>
      </w:r>
    </w:p>
    <w:p w:rsidR="00C658A4" w:rsidRPr="007C15ED" w:rsidRDefault="00A5721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Once upon (1985).   </w:t>
      </w:r>
      <w:r w:rsidR="00C658A4" w:rsidRPr="007C15ED">
        <w:rPr>
          <w:rFonts w:ascii="Arial" w:hAnsi="Arial" w:cs="Arial"/>
        </w:rPr>
        <w:t xml:space="preserve">Reflections (4’20).   </w:t>
      </w:r>
      <w:r w:rsidRPr="007C15ED">
        <w:rPr>
          <w:rFonts w:ascii="Arial" w:hAnsi="Arial" w:cs="Arial"/>
        </w:rPr>
        <w:t>Gradus ad...(1989).</w:t>
      </w:r>
      <w:r w:rsidR="00C658A4" w:rsidRPr="007C15ED">
        <w:rPr>
          <w:rFonts w:ascii="Arial" w:hAnsi="Arial" w:cs="Arial"/>
        </w:rPr>
        <w:t xml:space="preserve">   Earth Dance (3’15).</w:t>
      </w:r>
    </w:p>
    <w:p w:rsidR="00C658A4" w:rsidRPr="007C15ED" w:rsidRDefault="00A5721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u w:val="single"/>
          <w:lang w:val="it-IT"/>
        </w:rPr>
        <w:lastRenderedPageBreak/>
        <w:t>3 Chitarre</w:t>
      </w:r>
      <w:r w:rsidRPr="007C15ED">
        <w:rPr>
          <w:rFonts w:ascii="Arial" w:hAnsi="Arial" w:cs="Arial"/>
          <w:lang w:val="it-IT"/>
        </w:rPr>
        <w:t>: Harlequin (1982).</w:t>
      </w:r>
      <w:r w:rsidR="00C658A4" w:rsidRPr="007C15ED">
        <w:rPr>
          <w:rFonts w:ascii="Arial" w:hAnsi="Arial" w:cs="Arial"/>
          <w:lang w:val="it-IT"/>
        </w:rPr>
        <w:t xml:space="preserve">   </w:t>
      </w:r>
      <w:r w:rsidRPr="007C15ED">
        <w:rPr>
          <w:rFonts w:ascii="Arial" w:hAnsi="Arial" w:cs="Arial"/>
          <w:lang w:val="it-IT"/>
        </w:rPr>
        <w:t>Harlequin toccata (1984).</w:t>
      </w:r>
      <w:r w:rsidR="00277F76" w:rsidRPr="007C15ED">
        <w:rPr>
          <w:rFonts w:ascii="Arial" w:hAnsi="Arial" w:cs="Arial"/>
          <w:lang w:val="it-IT"/>
        </w:rPr>
        <w:t xml:space="preserve">   </w:t>
      </w:r>
      <w:r w:rsidRPr="007C15ED">
        <w:rPr>
          <w:rFonts w:ascii="Arial" w:hAnsi="Arial" w:cs="Arial"/>
          <w:b/>
          <w:u w:val="single"/>
          <w:lang w:val="it-IT"/>
        </w:rPr>
        <w:t>4 Chitarre</w:t>
      </w:r>
      <w:r w:rsidRPr="007C15ED">
        <w:rPr>
          <w:rFonts w:ascii="Arial" w:hAnsi="Arial" w:cs="Arial"/>
          <w:lang w:val="it-IT"/>
        </w:rPr>
        <w:t>: 1</w:t>
      </w:r>
      <w:r w:rsidR="006D4A43" w:rsidRPr="007C15ED">
        <w:rPr>
          <w:rFonts w:ascii="Arial" w:hAnsi="Arial" w:cs="Arial"/>
          <w:lang w:val="it-IT"/>
        </w:rPr>
        <w:t>a</w:t>
      </w:r>
      <w:r w:rsidRPr="007C15ED">
        <w:rPr>
          <w:rFonts w:ascii="Arial" w:hAnsi="Arial" w:cs="Arial"/>
          <w:lang w:val="it-IT"/>
        </w:rPr>
        <w:t xml:space="preserve"> Suite (1967).   </w:t>
      </w:r>
    </w:p>
    <w:p w:rsidR="00C658A4" w:rsidRPr="007C15ED" w:rsidRDefault="00A5721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quartetti (1972- 79).   Greek serenade.   8 Valses (1975).</w:t>
      </w:r>
      <w:r w:rsidR="008D2A4C" w:rsidRPr="007C15ED">
        <w:rPr>
          <w:rFonts w:ascii="Arial" w:hAnsi="Arial" w:cs="Arial"/>
          <w:lang w:val="it-IT"/>
        </w:rPr>
        <w:t xml:space="preserve">    2 Suite, Trastevere (1981).     </w:t>
      </w:r>
    </w:p>
    <w:p w:rsidR="008B2738" w:rsidRPr="007C15ED" w:rsidRDefault="00A5721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Prisms per 10 chitarre e perc. (1970).</w:t>
      </w:r>
      <w:r w:rsidR="008D2A4C" w:rsidRPr="007C15ED">
        <w:rPr>
          <w:rFonts w:ascii="Arial" w:hAnsi="Arial" w:cs="Arial"/>
          <w:lang w:val="it-IT"/>
        </w:rPr>
        <w:t xml:space="preserve">   Bagatelle</w:t>
      </w:r>
      <w:r w:rsidR="003C2519" w:rsidRPr="007C15ED">
        <w:rPr>
          <w:rFonts w:ascii="Arial" w:hAnsi="Arial" w:cs="Arial"/>
          <w:lang w:val="it-IT"/>
        </w:rPr>
        <w:t>,</w:t>
      </w:r>
      <w:r w:rsidR="008D2A4C" w:rsidRPr="007C15ED">
        <w:rPr>
          <w:rFonts w:ascii="Arial" w:hAnsi="Arial" w:cs="Arial"/>
          <w:lang w:val="it-IT"/>
        </w:rPr>
        <w:t xml:space="preserve"> chitarra e vcl.</w:t>
      </w:r>
    </w:p>
    <w:p w:rsidR="008B2738" w:rsidRPr="007C15ED" w:rsidRDefault="008B2738" w:rsidP="00C211F5">
      <w:pPr>
        <w:tabs>
          <w:tab w:val="left" w:pos="0"/>
          <w:tab w:val="left" w:pos="4253"/>
          <w:tab w:val="left" w:pos="10632"/>
          <w:tab w:val="left" w:pos="10773"/>
        </w:tabs>
        <w:spacing w:before="120" w:line="276" w:lineRule="auto"/>
        <w:rPr>
          <w:rFonts w:ascii="Arial" w:hAnsi="Arial" w:cs="Arial"/>
          <w:lang w:val="it-IT"/>
        </w:rPr>
      </w:pPr>
    </w:p>
    <w:p w:rsidR="0073305F" w:rsidRPr="007C15ED" w:rsidRDefault="0073305F" w:rsidP="00C211F5">
      <w:pPr>
        <w:tabs>
          <w:tab w:val="left" w:pos="0"/>
          <w:tab w:val="left" w:pos="4253"/>
          <w:tab w:val="left" w:pos="10632"/>
          <w:tab w:val="left" w:pos="10773"/>
        </w:tabs>
        <w:spacing w:before="120" w:line="276" w:lineRule="auto"/>
        <w:rPr>
          <w:rStyle w:val="notranslate"/>
          <w:rFonts w:ascii="Arial" w:hAnsi="Arial" w:cs="Arial"/>
          <w:bCs/>
          <w:color w:val="660066"/>
          <w:u w:val="single"/>
          <w:lang w:val="it-IT"/>
        </w:rPr>
      </w:pPr>
      <w:r w:rsidRPr="007C15ED">
        <w:rPr>
          <w:rStyle w:val="notranslate"/>
          <w:rFonts w:ascii="Arial" w:hAnsi="Arial" w:cs="Arial"/>
          <w:bCs/>
          <w:color w:val="660066"/>
          <w:u w:val="single"/>
          <w:lang w:val="it-IT"/>
        </w:rPr>
        <w:t>BIEL  Michael von</w:t>
      </w:r>
      <w:r w:rsidRPr="007C15ED">
        <w:rPr>
          <w:rStyle w:val="notranslate"/>
          <w:rFonts w:ascii="Arial" w:hAnsi="Arial" w:cs="Arial"/>
          <w:bCs/>
          <w:color w:val="660066"/>
          <w:u w:val="single"/>
          <w:lang w:val="it-IT"/>
        </w:rPr>
        <w:tab/>
        <w:t>Amburgo, 30.6.1937</w:t>
      </w:r>
    </w:p>
    <w:p w:rsidR="0073305F" w:rsidRPr="007C15ED" w:rsidRDefault="0073305F" w:rsidP="00C211F5">
      <w:pPr>
        <w:tabs>
          <w:tab w:val="left" w:pos="0"/>
          <w:tab w:val="left" w:pos="4253"/>
          <w:tab w:val="left" w:pos="10632"/>
          <w:tab w:val="left" w:pos="10773"/>
        </w:tabs>
        <w:spacing w:before="120" w:line="276" w:lineRule="auto"/>
        <w:rPr>
          <w:rStyle w:val="notranslate"/>
          <w:rFonts w:ascii="Arial" w:hAnsi="Arial" w:cs="Arial"/>
          <w:bCs/>
          <w:color w:val="660066"/>
          <w:sz w:val="20"/>
          <w:szCs w:val="20"/>
          <w:lang w:val="it-IT"/>
        </w:rPr>
      </w:pPr>
      <w:r w:rsidRPr="007C15ED">
        <w:rPr>
          <w:rStyle w:val="notranslate"/>
          <w:rFonts w:ascii="Arial" w:hAnsi="Arial" w:cs="Arial"/>
          <w:bCs/>
          <w:color w:val="660066"/>
          <w:sz w:val="20"/>
          <w:szCs w:val="20"/>
          <w:lang w:val="it-IT"/>
        </w:rPr>
        <w:t xml:space="preserve">Violoncellista e compositore tedesco. Studi pianistici e di composizione a Toronto, Vienna, a New York con </w:t>
      </w:r>
      <w:r w:rsidR="008B2738" w:rsidRPr="007C15ED">
        <w:rPr>
          <w:rStyle w:val="notranslate"/>
          <w:rFonts w:ascii="Arial" w:hAnsi="Arial" w:cs="Arial"/>
          <w:bCs/>
          <w:color w:val="660066"/>
          <w:sz w:val="20"/>
          <w:szCs w:val="20"/>
          <w:lang w:val="it-IT"/>
        </w:rPr>
        <w:t xml:space="preserve">           </w:t>
      </w:r>
      <w:r w:rsidRPr="007C15ED">
        <w:rPr>
          <w:rStyle w:val="notranslate"/>
          <w:rFonts w:ascii="Arial" w:hAnsi="Arial" w:cs="Arial"/>
          <w:bCs/>
          <w:color w:val="660066"/>
          <w:sz w:val="20"/>
          <w:szCs w:val="20"/>
          <w:lang w:val="it-IT"/>
        </w:rPr>
        <w:t>Feldman,</w:t>
      </w:r>
      <w:r w:rsidR="008B2738" w:rsidRPr="007C15ED">
        <w:rPr>
          <w:rStyle w:val="notranslate"/>
          <w:rFonts w:ascii="Arial" w:hAnsi="Arial" w:cs="Arial"/>
          <w:bCs/>
          <w:color w:val="660066"/>
          <w:sz w:val="20"/>
          <w:szCs w:val="20"/>
          <w:lang w:val="it-IT"/>
        </w:rPr>
        <w:t xml:space="preserve"> </w:t>
      </w:r>
      <w:r w:rsidRPr="007C15ED">
        <w:rPr>
          <w:rStyle w:val="notranslate"/>
          <w:rFonts w:ascii="Arial" w:hAnsi="Arial" w:cs="Arial"/>
          <w:bCs/>
          <w:color w:val="660066"/>
          <w:sz w:val="20"/>
          <w:szCs w:val="20"/>
          <w:lang w:val="it-IT"/>
        </w:rPr>
        <w:t xml:space="preserve">a Londra con Cornelius, a Colonia con Stockausen a Dusseldorf con Beuys. </w:t>
      </w:r>
    </w:p>
    <w:p w:rsidR="0073305F" w:rsidRPr="007C15ED" w:rsidRDefault="0073305F" w:rsidP="00C211F5">
      <w:pPr>
        <w:tabs>
          <w:tab w:val="left" w:pos="0"/>
          <w:tab w:val="left" w:pos="4253"/>
          <w:tab w:val="left" w:pos="10632"/>
          <w:tab w:val="left" w:pos="10773"/>
        </w:tabs>
        <w:spacing w:before="120" w:line="276" w:lineRule="auto"/>
        <w:rPr>
          <w:rStyle w:val="notranslate"/>
          <w:rFonts w:ascii="Arial" w:hAnsi="Arial" w:cs="Arial"/>
          <w:bCs/>
          <w:lang w:val="it-IT"/>
        </w:rPr>
      </w:pPr>
      <w:r w:rsidRPr="007C15ED">
        <w:rPr>
          <w:rStyle w:val="notranslate"/>
          <w:rFonts w:ascii="Arial" w:hAnsi="Arial" w:cs="Arial"/>
          <w:bCs/>
          <w:lang w:val="it-IT"/>
        </w:rPr>
        <w:t>2 Chitarre:   Pezzi (1976).   13 Studi tradizionali (1977).   Frammento (1981).</w:t>
      </w:r>
    </w:p>
    <w:p w:rsidR="0073305F" w:rsidRPr="007C15ED" w:rsidRDefault="0073305F" w:rsidP="00C211F5">
      <w:pPr>
        <w:tabs>
          <w:tab w:val="left" w:pos="0"/>
          <w:tab w:val="left" w:pos="4253"/>
          <w:tab w:val="left" w:pos="10632"/>
          <w:tab w:val="left" w:pos="10773"/>
        </w:tabs>
        <w:spacing w:before="120" w:line="276" w:lineRule="auto"/>
        <w:rPr>
          <w:rStyle w:val="notranslate"/>
          <w:rFonts w:ascii="Arial" w:hAnsi="Arial" w:cs="Arial"/>
          <w:bCs/>
          <w:lang w:val="it-IT"/>
        </w:rPr>
      </w:pPr>
    </w:p>
    <w:p w:rsidR="00F5041C" w:rsidRPr="007C15ED" w:rsidRDefault="00F5041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BIKTASHEV  Valery</w:t>
      </w:r>
      <w:r w:rsidR="007D3AB3" w:rsidRPr="007C15ED">
        <w:rPr>
          <w:rFonts w:ascii="Arial" w:hAnsi="Arial" w:cs="Arial"/>
          <w:color w:val="660066"/>
          <w:u w:val="single"/>
          <w:lang w:val="it-IT"/>
        </w:rPr>
        <w:tab/>
        <w:t>1963</w:t>
      </w:r>
    </w:p>
    <w:p w:rsidR="007D3AB3" w:rsidRPr="007C15ED" w:rsidRDefault="007D3AB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e compositore russo</w:t>
      </w:r>
    </w:p>
    <w:p w:rsidR="00F5041C" w:rsidRPr="007C15ED" w:rsidRDefault="00F5041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Orpheus, chit. a 7 corde (14’50)</w:t>
      </w:r>
      <w:r w:rsidR="00E14CD9" w:rsidRPr="007C15ED">
        <w:rPr>
          <w:rFonts w:ascii="Arial" w:hAnsi="Arial" w:cs="Arial"/>
        </w:rPr>
        <w:t xml:space="preserve">.   </w:t>
      </w:r>
      <w:r w:rsidR="00E14CD9" w:rsidRPr="007C15ED">
        <w:rPr>
          <w:rFonts w:ascii="Arial" w:hAnsi="Arial" w:cs="Arial"/>
          <w:lang w:val="it-IT"/>
        </w:rPr>
        <w:t>Confession (3’05).</w:t>
      </w:r>
    </w:p>
    <w:p w:rsidR="00E14CD9" w:rsidRPr="007C15ED" w:rsidRDefault="00E14CD9" w:rsidP="00C211F5">
      <w:pPr>
        <w:tabs>
          <w:tab w:val="left" w:pos="0"/>
          <w:tab w:val="left" w:pos="4253"/>
          <w:tab w:val="left" w:pos="10632"/>
          <w:tab w:val="left" w:pos="10773"/>
        </w:tabs>
        <w:spacing w:before="120" w:line="276" w:lineRule="auto"/>
        <w:rPr>
          <w:rFonts w:ascii="Arial" w:hAnsi="Arial" w:cs="Arial"/>
          <w:lang w:val="it-IT"/>
        </w:rPr>
      </w:pPr>
    </w:p>
    <w:p w:rsidR="00292E84" w:rsidRPr="007C15ED" w:rsidRDefault="00292E8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BILHAR  Satyro</w:t>
      </w:r>
      <w:r w:rsidRPr="007C15ED">
        <w:rPr>
          <w:rFonts w:ascii="Arial" w:hAnsi="Arial" w:cs="Arial"/>
          <w:color w:val="660066"/>
          <w:u w:val="single"/>
          <w:lang w:val="it-IT"/>
        </w:rPr>
        <w:tab/>
      </w:r>
      <w:r w:rsidR="00F542A9" w:rsidRPr="007C15ED">
        <w:rPr>
          <w:rFonts w:ascii="Arial" w:hAnsi="Arial" w:cs="Arial"/>
          <w:color w:val="660066"/>
          <w:u w:val="single"/>
          <w:lang w:val="it-IT"/>
        </w:rPr>
        <w:t>C</w:t>
      </w:r>
      <w:r w:rsidRPr="007C15ED">
        <w:rPr>
          <w:rFonts w:ascii="Arial" w:hAnsi="Arial" w:cs="Arial"/>
          <w:color w:val="660066"/>
          <w:u w:val="single"/>
          <w:lang w:val="it-IT"/>
        </w:rPr>
        <w:t>leara, c. 1860</w:t>
      </w:r>
      <w:r w:rsidR="00C658A4" w:rsidRPr="007C15ED">
        <w:rPr>
          <w:rFonts w:ascii="Arial" w:hAnsi="Arial" w:cs="Arial"/>
          <w:color w:val="660066"/>
          <w:u w:val="single"/>
          <w:lang w:val="it-IT"/>
        </w:rPr>
        <w:t xml:space="preserve"> </w:t>
      </w:r>
      <w:r w:rsidRPr="007C15ED">
        <w:rPr>
          <w:rFonts w:ascii="Arial" w:hAnsi="Arial" w:cs="Arial"/>
          <w:color w:val="660066"/>
          <w:u w:val="single"/>
          <w:lang w:val="it-IT"/>
        </w:rPr>
        <w:t>- Rio, 23.10. 1926.</w:t>
      </w:r>
    </w:p>
    <w:p w:rsidR="00292E84" w:rsidRPr="007C15ED" w:rsidRDefault="00292E8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brasiliano.</w:t>
      </w:r>
    </w:p>
    <w:p w:rsidR="00292E84" w:rsidRPr="007C15ED" w:rsidRDefault="00292E8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Tira </w:t>
      </w:r>
      <w:r w:rsidR="00020F31" w:rsidRPr="007C15ED">
        <w:rPr>
          <w:rFonts w:ascii="Arial" w:hAnsi="Arial" w:cs="Arial"/>
          <w:lang w:val="it-IT"/>
        </w:rPr>
        <w:t xml:space="preserve">a </w:t>
      </w:r>
      <w:r w:rsidRPr="007C15ED">
        <w:rPr>
          <w:rFonts w:ascii="Arial" w:hAnsi="Arial" w:cs="Arial"/>
          <w:lang w:val="it-IT"/>
        </w:rPr>
        <w:t>poeira, per 2 chitarre</w:t>
      </w:r>
      <w:r w:rsidR="00020F31" w:rsidRPr="007C15ED">
        <w:rPr>
          <w:rFonts w:ascii="Arial" w:hAnsi="Arial" w:cs="Arial"/>
          <w:lang w:val="it-IT"/>
        </w:rPr>
        <w:t xml:space="preserve"> (3’)</w:t>
      </w:r>
      <w:r w:rsidRPr="007C15ED">
        <w:rPr>
          <w:rFonts w:ascii="Arial" w:hAnsi="Arial" w:cs="Arial"/>
          <w:lang w:val="it-IT"/>
        </w:rPr>
        <w:t>.</w:t>
      </w:r>
    </w:p>
    <w:p w:rsidR="00C01544" w:rsidRPr="007C15ED" w:rsidRDefault="00C01544" w:rsidP="00C211F5">
      <w:pPr>
        <w:tabs>
          <w:tab w:val="left" w:pos="0"/>
          <w:tab w:val="left" w:pos="4253"/>
          <w:tab w:val="left" w:pos="10632"/>
          <w:tab w:val="left" w:pos="10773"/>
        </w:tabs>
        <w:spacing w:before="120" w:line="276" w:lineRule="auto"/>
        <w:rPr>
          <w:rFonts w:ascii="Arial" w:hAnsi="Arial" w:cs="Arial"/>
          <w:color w:val="339966"/>
          <w:lang w:val="it-IT"/>
        </w:rPr>
      </w:pPr>
    </w:p>
    <w:p w:rsidR="00D92382" w:rsidRPr="007C15ED" w:rsidRDefault="00D9238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BIRNBACH  Heinrich August</w:t>
      </w:r>
      <w:r w:rsidRPr="007C15ED">
        <w:rPr>
          <w:rFonts w:ascii="Arial" w:hAnsi="Arial" w:cs="Arial"/>
          <w:color w:val="660066"/>
          <w:u w:val="single"/>
          <w:lang w:val="it-IT"/>
        </w:rPr>
        <w:tab/>
        <w:t>Breslavia, 1788 - Berlino, dopo il 1825.</w:t>
      </w:r>
    </w:p>
    <w:p w:rsidR="00D92382" w:rsidRPr="007C15ED" w:rsidRDefault="00D9238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Violoncellista e compositore, allievo del padre Karol e di Kraft. 1° Violoncello a Vienna e Pest.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Iniziò lo studio della chitarra verso il 1820.</w:t>
      </w:r>
    </w:p>
    <w:p w:rsidR="00D92382" w:rsidRPr="007C15ED" w:rsidRDefault="00277F7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9 Marce.   6 Arie variate.    Brani per chitarra e pf.   </w:t>
      </w:r>
      <w:r w:rsidR="00D92382" w:rsidRPr="007C15ED">
        <w:rPr>
          <w:rFonts w:ascii="Arial" w:hAnsi="Arial" w:cs="Arial"/>
          <w:lang w:val="it-IT"/>
        </w:rPr>
        <w:t xml:space="preserve">Concerto per chitarra e orchestra.   </w:t>
      </w:r>
    </w:p>
    <w:p w:rsidR="00C01544" w:rsidRPr="007C15ED" w:rsidRDefault="00C01544" w:rsidP="00C211F5">
      <w:pPr>
        <w:tabs>
          <w:tab w:val="left" w:pos="0"/>
          <w:tab w:val="left" w:pos="4253"/>
          <w:tab w:val="left" w:pos="10632"/>
          <w:tab w:val="left" w:pos="10773"/>
        </w:tabs>
        <w:spacing w:before="120" w:line="276" w:lineRule="auto"/>
        <w:rPr>
          <w:rFonts w:ascii="Arial" w:hAnsi="Arial" w:cs="Arial"/>
          <w:color w:val="339966"/>
          <w:lang w:val="it-IT"/>
        </w:rPr>
      </w:pPr>
    </w:p>
    <w:p w:rsidR="00570F1A" w:rsidRPr="007C15ED" w:rsidRDefault="00A6490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BIRNOV  MARKOVICH  Lev</w:t>
      </w:r>
      <w:r w:rsidRPr="007C15ED">
        <w:rPr>
          <w:rFonts w:ascii="Arial" w:hAnsi="Arial" w:cs="Arial"/>
          <w:color w:val="660066"/>
          <w:u w:val="single"/>
          <w:lang w:val="it-IT"/>
        </w:rPr>
        <w:tab/>
        <w:t>Osveya, 1908</w:t>
      </w:r>
    </w:p>
    <w:p w:rsidR="004B18B4" w:rsidRPr="007C15ED" w:rsidRDefault="004B18B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russo-ebreo</w:t>
      </w:r>
      <w:r w:rsidR="000C3000" w:rsidRPr="007C15ED">
        <w:rPr>
          <w:rFonts w:ascii="Arial" w:hAnsi="Arial" w:cs="Arial"/>
          <w:color w:val="660066"/>
          <w:sz w:val="20"/>
          <w:szCs w:val="20"/>
          <w:lang w:val="it-IT"/>
        </w:rPr>
        <w:t>, autore anche di numerosi canti popolari</w:t>
      </w:r>
      <w:r w:rsidR="00901171" w:rsidRPr="007C15ED">
        <w:rPr>
          <w:rFonts w:ascii="Arial" w:hAnsi="Arial" w:cs="Arial"/>
          <w:color w:val="660066"/>
          <w:sz w:val="20"/>
          <w:szCs w:val="20"/>
          <w:lang w:val="it-IT"/>
        </w:rPr>
        <w:t>.</w:t>
      </w:r>
      <w:r w:rsidRPr="007C15ED">
        <w:rPr>
          <w:rFonts w:ascii="Arial" w:hAnsi="Arial" w:cs="Arial"/>
          <w:color w:val="660066"/>
          <w:sz w:val="20"/>
          <w:szCs w:val="20"/>
          <w:lang w:val="it-IT"/>
        </w:rPr>
        <w:t>.</w:t>
      </w:r>
    </w:p>
    <w:p w:rsidR="004E4852" w:rsidRPr="007C15ED" w:rsidRDefault="00365B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Jabloneczka (1978).</w:t>
      </w:r>
      <w:r w:rsidR="005C1BAB" w:rsidRPr="007C15ED">
        <w:rPr>
          <w:rFonts w:ascii="Arial" w:hAnsi="Arial" w:cs="Arial"/>
          <w:lang w:val="it-IT"/>
        </w:rPr>
        <w:t xml:space="preserve">Allemanda.   </w:t>
      </w:r>
      <w:r w:rsidR="00AE3BF4" w:rsidRPr="007C15ED">
        <w:rPr>
          <w:rFonts w:ascii="Arial" w:hAnsi="Arial" w:cs="Arial"/>
          <w:lang w:val="it-IT"/>
        </w:rPr>
        <w:t>Bagatella.   Bikina.</w:t>
      </w:r>
      <w:r w:rsidR="006E16B3" w:rsidRPr="007C15ED">
        <w:rPr>
          <w:rFonts w:ascii="Arial" w:hAnsi="Arial" w:cs="Arial"/>
          <w:lang w:val="it-IT"/>
        </w:rPr>
        <w:t xml:space="preserve">Cisza.   </w:t>
      </w:r>
      <w:r w:rsidR="00740F26" w:rsidRPr="007C15ED">
        <w:rPr>
          <w:rFonts w:ascii="Arial" w:hAnsi="Arial" w:cs="Arial"/>
          <w:lang w:val="it-IT"/>
        </w:rPr>
        <w:t xml:space="preserve">Danza russa.   </w:t>
      </w:r>
      <w:r w:rsidR="00502F22" w:rsidRPr="007C15ED">
        <w:rPr>
          <w:rFonts w:ascii="Arial" w:hAnsi="Arial" w:cs="Arial"/>
          <w:lang w:val="it-IT"/>
        </w:rPr>
        <w:t>Expro</w:t>
      </w:r>
      <w:r w:rsidR="004E4852" w:rsidRPr="007C15ED">
        <w:rPr>
          <w:rFonts w:ascii="Arial" w:hAnsi="Arial" w:cs="Arial"/>
          <w:lang w:val="it-IT"/>
        </w:rPr>
        <w:t>mt.</w:t>
      </w:r>
    </w:p>
    <w:p w:rsidR="006E16B3" w:rsidRPr="007C15ED" w:rsidRDefault="00740F2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Iablonka.</w:t>
      </w:r>
      <w:r w:rsidR="004E4852" w:rsidRPr="007C15ED">
        <w:rPr>
          <w:rFonts w:ascii="Arial" w:hAnsi="Arial" w:cs="Arial"/>
          <w:lang w:val="it-IT"/>
        </w:rPr>
        <w:t xml:space="preserve">   Improvvisazione.   Leggenda.   </w:t>
      </w:r>
      <w:r w:rsidR="005C1BAB" w:rsidRPr="007C15ED">
        <w:rPr>
          <w:rFonts w:ascii="Arial" w:hAnsi="Arial" w:cs="Arial"/>
          <w:lang w:val="it-IT"/>
        </w:rPr>
        <w:t>Mimolietnost.</w:t>
      </w:r>
      <w:r w:rsidR="0065587D" w:rsidRPr="007C15ED">
        <w:rPr>
          <w:rFonts w:ascii="Arial" w:hAnsi="Arial" w:cs="Arial"/>
          <w:lang w:val="it-IT"/>
        </w:rPr>
        <w:t xml:space="preserve">   </w:t>
      </w:r>
      <w:r w:rsidR="004E4852" w:rsidRPr="007C15ED">
        <w:rPr>
          <w:rFonts w:ascii="Arial" w:hAnsi="Arial" w:cs="Arial"/>
          <w:lang w:val="it-IT"/>
        </w:rPr>
        <w:t xml:space="preserve">Notturno.   </w:t>
      </w:r>
      <w:r w:rsidR="00844620" w:rsidRPr="007C15ED">
        <w:rPr>
          <w:rFonts w:ascii="Arial" w:hAnsi="Arial" w:cs="Arial"/>
          <w:lang w:val="it-IT"/>
        </w:rPr>
        <w:t xml:space="preserve">Novella.   </w:t>
      </w:r>
    </w:p>
    <w:p w:rsidR="006E16B3" w:rsidRPr="007C15ED" w:rsidRDefault="006E16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Ornamento.   </w:t>
      </w:r>
      <w:r w:rsidR="00502F22" w:rsidRPr="007C15ED">
        <w:rPr>
          <w:rFonts w:ascii="Arial" w:hAnsi="Arial" w:cs="Arial"/>
          <w:lang w:val="it-IT"/>
        </w:rPr>
        <w:t xml:space="preserve">Preludio.   </w:t>
      </w:r>
      <w:r w:rsidR="00740F26" w:rsidRPr="007C15ED">
        <w:rPr>
          <w:rFonts w:ascii="Arial" w:hAnsi="Arial" w:cs="Arial"/>
          <w:lang w:val="it-IT"/>
        </w:rPr>
        <w:t>Pribaukta.</w:t>
      </w:r>
      <w:r w:rsidR="00502F22" w:rsidRPr="007C15ED">
        <w:rPr>
          <w:rFonts w:ascii="Arial" w:hAnsi="Arial" w:cs="Arial"/>
          <w:lang w:val="it-IT"/>
        </w:rPr>
        <w:t xml:space="preserve">   Sarabanda.</w:t>
      </w:r>
      <w:r w:rsidR="00844620" w:rsidRPr="007C15ED">
        <w:rPr>
          <w:rFonts w:ascii="Arial" w:hAnsi="Arial" w:cs="Arial"/>
          <w:lang w:val="it-IT"/>
        </w:rPr>
        <w:t xml:space="preserve">   Schizzo.   Studio da concerto. </w:t>
      </w:r>
    </w:p>
    <w:p w:rsidR="00C04872" w:rsidRPr="007C15ED" w:rsidRDefault="006E16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(Tutti i brani riportati sono stati pubblicati nel </w:t>
      </w:r>
      <w:r w:rsidR="0079712E" w:rsidRPr="007C15ED">
        <w:rPr>
          <w:rFonts w:ascii="Arial" w:hAnsi="Arial" w:cs="Arial"/>
          <w:lang w:val="it-IT"/>
        </w:rPr>
        <w:t>1982).</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C04872" w:rsidRPr="007C15ED" w:rsidRDefault="00C0487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BISCARDI  Chester</w:t>
      </w:r>
      <w:r w:rsidRPr="007C15ED">
        <w:rPr>
          <w:rFonts w:ascii="Arial" w:hAnsi="Arial" w:cs="Arial"/>
          <w:color w:val="660066"/>
          <w:u w:val="single"/>
          <w:lang w:val="it-IT"/>
        </w:rPr>
        <w:tab/>
        <w:t>Kenosha, 19.10.1948</w:t>
      </w:r>
    </w:p>
    <w:p w:rsidR="00C04872" w:rsidRPr="007C15ED" w:rsidRDefault="00C0487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italo-americano, studi al Conservatorio e all’Università di Bologna, all’Università di Yale. Allievo di </w:t>
      </w:r>
      <w:r w:rsidR="00ED28F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Penderecki, Takemitsu, Y. Wyner, Davidovskij, L. Thimming, R. Morris. Insegnante dal 1977 al Sarah Lawrence </w:t>
      </w:r>
      <w:r w:rsidR="00F34A2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College. Numerosi premi.</w:t>
      </w:r>
    </w:p>
    <w:p w:rsidR="00C04872" w:rsidRPr="007C15ED" w:rsidRDefault="00C0487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Resistere Stillness, 2 chitarre (1996).</w:t>
      </w:r>
    </w:p>
    <w:p w:rsidR="000D5F0F" w:rsidRPr="007C15ED" w:rsidRDefault="000D5F0F" w:rsidP="00C211F5">
      <w:pPr>
        <w:pStyle w:val="Corpotesto"/>
        <w:tabs>
          <w:tab w:val="left" w:pos="0"/>
          <w:tab w:val="left" w:pos="4253"/>
          <w:tab w:val="left" w:pos="10632"/>
          <w:tab w:val="left" w:pos="10773"/>
        </w:tabs>
        <w:spacing w:before="120" w:after="0" w:line="276" w:lineRule="auto"/>
        <w:rPr>
          <w:rFonts w:ascii="Arial" w:hAnsi="Arial" w:cs="Arial"/>
          <w:color w:val="339966"/>
          <w:lang w:val="it-IT"/>
        </w:rPr>
      </w:pPr>
    </w:p>
    <w:p w:rsidR="002F410B" w:rsidRPr="007C15ED" w:rsidRDefault="002F410B"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lastRenderedPageBreak/>
        <w:t>BIZET  George</w:t>
      </w:r>
      <w:r w:rsidRPr="007C15ED">
        <w:rPr>
          <w:rFonts w:ascii="Arial" w:hAnsi="Arial" w:cs="Arial"/>
          <w:color w:val="660066"/>
          <w:u w:val="single"/>
          <w:lang w:val="it-IT"/>
        </w:rPr>
        <w:tab/>
        <w:t>Parigi 25.10.1838 - Bourgival 3.6.1875.</w:t>
      </w:r>
    </w:p>
    <w:p w:rsidR="00F475BC" w:rsidRPr="007C15ED" w:rsidRDefault="002F410B" w:rsidP="00C211F5">
      <w:pPr>
        <w:tabs>
          <w:tab w:val="left" w:pos="0"/>
          <w:tab w:val="left" w:pos="4253"/>
          <w:tab w:val="left" w:pos="10065"/>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Allievo di Marmontel, Zimmermann, Halévy (di cui sposò la figlia). Vincitore del Prix de Rome nel 1857. </w:t>
      </w:r>
      <w:r w:rsidR="00AC645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Nonostante Liszt lo volesse concertista, si dedicò alla composizione. Avversato dai critici, aiutato da Berlioz e </w:t>
      </w:r>
      <w:r w:rsidR="00DD23CD">
        <w:rPr>
          <w:rFonts w:ascii="Arial" w:hAnsi="Arial" w:cs="Arial"/>
          <w:color w:val="660066"/>
          <w:sz w:val="20"/>
          <w:szCs w:val="20"/>
          <w:lang w:val="it-IT"/>
        </w:rPr>
        <w:t xml:space="preserve">          </w:t>
      </w:r>
      <w:r w:rsidRPr="007C15ED">
        <w:rPr>
          <w:rFonts w:ascii="Arial" w:hAnsi="Arial" w:cs="Arial"/>
          <w:color w:val="660066"/>
          <w:sz w:val="20"/>
          <w:szCs w:val="20"/>
          <w:lang w:val="it-IT"/>
        </w:rPr>
        <w:t>dal solito buon Liszt,</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non ebbe</w:t>
      </w:r>
      <w:r w:rsidR="00F9748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 vita il successo che meritava. </w:t>
      </w:r>
      <w:r w:rsidR="00955B15" w:rsidRPr="007C15ED">
        <w:rPr>
          <w:rFonts w:ascii="Arial" w:hAnsi="Arial" w:cs="Arial"/>
          <w:color w:val="660066"/>
          <w:sz w:val="20"/>
          <w:szCs w:val="20"/>
          <w:lang w:val="it-IT"/>
        </w:rPr>
        <w:t xml:space="preserve">Neppure la sua opera lirica “Carmen”, ebbe immediato successo, ai nostri giorni è </w:t>
      </w:r>
      <w:r w:rsidR="006A5849" w:rsidRPr="007C15ED">
        <w:rPr>
          <w:rFonts w:ascii="Arial" w:hAnsi="Arial" w:cs="Arial"/>
          <w:color w:val="660066"/>
          <w:sz w:val="20"/>
          <w:szCs w:val="20"/>
          <w:lang w:val="it-IT"/>
        </w:rPr>
        <w:t>l</w:t>
      </w:r>
      <w:r w:rsidR="00955B15" w:rsidRPr="007C15ED">
        <w:rPr>
          <w:rFonts w:ascii="Arial" w:hAnsi="Arial" w:cs="Arial"/>
          <w:color w:val="660066"/>
          <w:sz w:val="20"/>
          <w:szCs w:val="20"/>
          <w:lang w:val="it-IT"/>
        </w:rPr>
        <w:t>a più eseguita opera francese.</w:t>
      </w:r>
      <w:r w:rsidRPr="007C15ED">
        <w:rPr>
          <w:rFonts w:ascii="Arial" w:hAnsi="Arial" w:cs="Arial"/>
          <w:color w:val="660066"/>
          <w:sz w:val="20"/>
          <w:szCs w:val="20"/>
          <w:lang w:val="it-IT"/>
        </w:rPr>
        <w:t xml:space="preserve"> Il successo venne 6 mesi dopo la sua prematura morte, provocata,</w:t>
      </w:r>
      <w:r w:rsidR="00AC645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si dice da... mal di gola.. ascesso all’orecchio.. reumatismi... Meglio dire “Crepacuore”. </w:t>
      </w:r>
      <w:r w:rsidR="00F475BC" w:rsidRPr="007C15ED">
        <w:rPr>
          <w:rFonts w:ascii="Arial" w:hAnsi="Arial" w:cs="Arial"/>
          <w:color w:val="660066"/>
          <w:sz w:val="20"/>
          <w:szCs w:val="20"/>
          <w:lang w:val="it-IT"/>
        </w:rPr>
        <w:t>Per maggiori informazioni sull'autore, vedi</w:t>
      </w:r>
      <w:r w:rsidR="00F34A29" w:rsidRPr="007C15ED">
        <w:rPr>
          <w:rFonts w:ascii="Arial" w:hAnsi="Arial" w:cs="Arial"/>
          <w:color w:val="660066"/>
          <w:sz w:val="20"/>
          <w:szCs w:val="20"/>
          <w:lang w:val="it-IT"/>
        </w:rPr>
        <w:t xml:space="preserve"> </w:t>
      </w:r>
      <w:r w:rsidR="00F475BC" w:rsidRPr="007C15ED">
        <w:rPr>
          <w:rFonts w:ascii="Arial" w:hAnsi="Arial" w:cs="Arial"/>
          <w:color w:val="660066"/>
          <w:sz w:val="20"/>
          <w:szCs w:val="20"/>
          <w:lang w:val="it-IT"/>
        </w:rPr>
        <w:t>"Passeggiando con la Musica", scaricabile gratuitamente dal sito: mariodemolli.com</w:t>
      </w:r>
    </w:p>
    <w:p w:rsidR="002F410B" w:rsidRPr="007C15ED" w:rsidRDefault="002F410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Nella Carmen, una seguidilla per chitarra.</w:t>
      </w:r>
      <w:r w:rsidR="0065587D" w:rsidRPr="007C15ED">
        <w:rPr>
          <w:rFonts w:ascii="Arial" w:hAnsi="Arial" w:cs="Arial"/>
          <w:lang w:val="it-IT"/>
        </w:rPr>
        <w:t xml:space="preserve">   </w:t>
      </w:r>
      <w:r w:rsidR="00BE4E94" w:rsidRPr="007C15ED">
        <w:rPr>
          <w:rFonts w:ascii="Arial" w:hAnsi="Arial" w:cs="Arial"/>
        </w:rPr>
        <w:t>Habanera (5’).   Aragonaise (2’20).</w:t>
      </w:r>
    </w:p>
    <w:p w:rsidR="000D5F0F" w:rsidRPr="007C15ED" w:rsidRDefault="000D5F0F" w:rsidP="00C211F5">
      <w:pPr>
        <w:tabs>
          <w:tab w:val="left" w:pos="0"/>
          <w:tab w:val="left" w:pos="4253"/>
          <w:tab w:val="left" w:pos="10632"/>
          <w:tab w:val="left" w:pos="10773"/>
        </w:tabs>
        <w:spacing w:before="120" w:line="276" w:lineRule="auto"/>
        <w:rPr>
          <w:rFonts w:ascii="Arial" w:hAnsi="Arial" w:cs="Arial"/>
        </w:rPr>
      </w:pPr>
    </w:p>
    <w:p w:rsidR="00DA548C" w:rsidRPr="007C15ED" w:rsidRDefault="00DA548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rPr>
        <w:t xml:space="preserve">BLACKWOOD  Easley Jr.  </w:t>
      </w:r>
      <w:r w:rsidRPr="007C15ED">
        <w:rPr>
          <w:rFonts w:ascii="Arial" w:hAnsi="Arial" w:cs="Arial"/>
          <w:color w:val="660066"/>
          <w:u w:val="single"/>
        </w:rPr>
        <w:tab/>
      </w:r>
      <w:r w:rsidRPr="007C15ED">
        <w:rPr>
          <w:rFonts w:ascii="Arial" w:hAnsi="Arial" w:cs="Arial"/>
          <w:color w:val="660066"/>
          <w:u w:val="single"/>
          <w:lang w:val="it-IT"/>
        </w:rPr>
        <w:t>Indianapolis, 21.4.1933</w:t>
      </w:r>
    </w:p>
    <w:p w:rsidR="00DA548C" w:rsidRPr="007C15ED" w:rsidRDefault="00DA548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concertista, didatta e compositore americano, figlio del musicista omonimo. Studi iniziali con il padre e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primo concerto a 14 anni. Perfezionamento a Parigi, dal 1954 al 1956 con Messiaen, Hindemith e N. Boulanger. </w:t>
      </w:r>
      <w:r w:rsidR="008B2738" w:rsidRPr="007C15ED">
        <w:rPr>
          <w:rFonts w:ascii="Arial" w:hAnsi="Arial" w:cs="Arial"/>
          <w:color w:val="660066"/>
          <w:sz w:val="20"/>
          <w:szCs w:val="20"/>
          <w:lang w:val="it-IT"/>
        </w:rPr>
        <w:t xml:space="preserve">      </w:t>
      </w:r>
      <w:r w:rsidR="00AC645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1958 al 1997 insegnante all’Università di Chicago. Nel 1980-81 compose 12 Studi micro-tonali e da quel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momento si dedicò a questo stile. Come pianista concertista eseguì in particolare opere di C. Ives, P. Boulez e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dei compositori della</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Seconda Scuola Viennese.</w:t>
      </w:r>
    </w:p>
    <w:p w:rsidR="0065587D" w:rsidRPr="007C15ED" w:rsidRDefault="00DA54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Suite per chitarra in 15 note, Equal Tuning, op. 33:   1) Preludio (2’45),   2) Sarabanda (2’45),   </w:t>
      </w:r>
    </w:p>
    <w:p w:rsidR="00DA548C" w:rsidRPr="007C15ED" w:rsidRDefault="00DA54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Gavotta (1’),   Giga (2’50).</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9613B3" w:rsidRPr="007C15ED" w:rsidRDefault="009613B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BLAHA  Ivo</w:t>
      </w:r>
      <w:r w:rsidRPr="007C15ED">
        <w:rPr>
          <w:rFonts w:ascii="Arial" w:hAnsi="Arial" w:cs="Arial"/>
          <w:color w:val="660066"/>
          <w:u w:val="single"/>
          <w:lang w:val="it-IT"/>
        </w:rPr>
        <w:tab/>
        <w:t>Litomysl, 14.3.1936</w:t>
      </w:r>
    </w:p>
    <w:p w:rsidR="009613B3" w:rsidRPr="007C15ED" w:rsidRDefault="009613B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céco, allievo </w:t>
      </w:r>
      <w:r w:rsidR="00F959EA" w:rsidRPr="007C15ED">
        <w:rPr>
          <w:rFonts w:ascii="Arial" w:hAnsi="Arial" w:cs="Arial"/>
          <w:color w:val="660066"/>
          <w:sz w:val="20"/>
          <w:szCs w:val="20"/>
          <w:lang w:val="it-IT"/>
        </w:rPr>
        <w:t xml:space="preserve">all’ Accademia delle Arti </w:t>
      </w:r>
      <w:r w:rsidRPr="007C15ED">
        <w:rPr>
          <w:rFonts w:ascii="Arial" w:hAnsi="Arial" w:cs="Arial"/>
          <w:color w:val="660066"/>
          <w:sz w:val="20"/>
          <w:szCs w:val="20"/>
          <w:lang w:val="it-IT"/>
        </w:rPr>
        <w:t>di Ridky, Hlobil, Herzog e Kabelac.</w:t>
      </w:r>
      <w:r w:rsidR="00F959EA" w:rsidRPr="007C15ED">
        <w:rPr>
          <w:rFonts w:ascii="Arial" w:hAnsi="Arial" w:cs="Arial"/>
          <w:color w:val="660066"/>
          <w:sz w:val="20"/>
          <w:szCs w:val="20"/>
          <w:lang w:val="it-IT"/>
        </w:rPr>
        <w:t xml:space="preserve"> Studioso di elettroacustica.</w:t>
      </w:r>
    </w:p>
    <w:p w:rsidR="009613B3" w:rsidRPr="007C15ED" w:rsidRDefault="009613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Zoolessons, 6 miniature (1984).   Zoolessons, 5 miniature (1987).</w:t>
      </w:r>
    </w:p>
    <w:p w:rsidR="00056043" w:rsidRPr="007C15ED" w:rsidRDefault="00056043"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A16128" w:rsidRPr="007C15ED" w:rsidRDefault="00A1612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BLAKE   Howard</w:t>
      </w:r>
      <w:r w:rsidRPr="007C15ED">
        <w:rPr>
          <w:rFonts w:ascii="Arial" w:hAnsi="Arial" w:cs="Arial"/>
          <w:color w:val="660066"/>
          <w:u w:val="single"/>
          <w:lang w:val="it-IT"/>
        </w:rPr>
        <w:tab/>
        <w:t>Londra, 28.10.1938</w:t>
      </w:r>
    </w:p>
    <w:p w:rsidR="00A16128" w:rsidRPr="007C15ED" w:rsidRDefault="00A1612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didatta inglese, allievo alla Royal Academy of Music di Craxston (pf.) e Ferguson </w:t>
      </w:r>
      <w:r w:rsidR="00F34A29" w:rsidRPr="007C15ED">
        <w:rPr>
          <w:rFonts w:ascii="Arial" w:hAnsi="Arial" w:cs="Arial"/>
          <w:color w:val="660066"/>
          <w:sz w:val="20"/>
          <w:szCs w:val="20"/>
          <w:lang w:val="it-IT"/>
        </w:rPr>
        <w:t xml:space="preserve">               </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w:t>
      </w:r>
      <w:r w:rsidR="00FE4DB6" w:rsidRPr="007C15ED">
        <w:rPr>
          <w:rFonts w:ascii="Arial" w:hAnsi="Arial" w:cs="Arial"/>
          <w:color w:val="660066"/>
          <w:sz w:val="20"/>
          <w:szCs w:val="20"/>
          <w:lang w:val="it-IT"/>
        </w:rPr>
        <w:t>osizione</w:t>
      </w:r>
      <w:r w:rsidRPr="007C15ED">
        <w:rPr>
          <w:rFonts w:ascii="Arial" w:hAnsi="Arial" w:cs="Arial"/>
          <w:color w:val="660066"/>
          <w:sz w:val="20"/>
          <w:szCs w:val="20"/>
          <w:lang w:val="it-IT"/>
        </w:rPr>
        <w:t>). Specializzato in commenti sonori cinematografici e televisivi.</w:t>
      </w:r>
    </w:p>
    <w:p w:rsidR="00A16128" w:rsidRPr="007C15ED" w:rsidRDefault="00A161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Sarabanda e Giga, op. 477 (1995, 8’).</w:t>
      </w:r>
    </w:p>
    <w:p w:rsidR="004724E6" w:rsidRPr="007C15ED" w:rsidRDefault="004724E6" w:rsidP="00C211F5">
      <w:pPr>
        <w:tabs>
          <w:tab w:val="left" w:pos="0"/>
          <w:tab w:val="left" w:pos="4253"/>
          <w:tab w:val="left" w:pos="10632"/>
          <w:tab w:val="left" w:pos="10773"/>
        </w:tabs>
        <w:spacing w:before="120" w:line="276" w:lineRule="auto"/>
        <w:rPr>
          <w:rFonts w:ascii="Arial" w:hAnsi="Arial" w:cs="Arial"/>
          <w:lang w:val="it-IT"/>
        </w:rPr>
      </w:pPr>
    </w:p>
    <w:p w:rsidR="00FE4DB6" w:rsidRPr="007C15ED" w:rsidRDefault="00FE4DB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BLANK  Allan</w:t>
      </w:r>
      <w:r w:rsidRPr="007C15ED">
        <w:rPr>
          <w:rFonts w:ascii="Arial" w:hAnsi="Arial" w:cs="Arial"/>
          <w:color w:val="660066"/>
          <w:u w:val="single"/>
          <w:lang w:val="it-IT"/>
        </w:rPr>
        <w:tab/>
        <w:t>New York, 1925</w:t>
      </w:r>
    </w:p>
    <w:p w:rsidR="00FE4DB6" w:rsidRPr="007C15ED" w:rsidRDefault="00FE4DB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violinista americano, studi alla Juilliard. Violinista nell’Orchestra Sinfonica di Pittsburgh.</w:t>
      </w:r>
      <w:r w:rsidR="006A5849" w:rsidRPr="007C15ED">
        <w:rPr>
          <w:rFonts w:ascii="Arial" w:hAnsi="Arial" w:cs="Arial"/>
          <w:color w:val="660066"/>
          <w:sz w:val="20"/>
          <w:szCs w:val="20"/>
          <w:lang w:val="it-IT"/>
        </w:rPr>
        <w:t xml:space="preserve"> </w:t>
      </w:r>
      <w:r w:rsidR="008B273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in diverse Università.</w:t>
      </w:r>
    </w:p>
    <w:p w:rsidR="00FE4DB6" w:rsidRPr="007C15ED" w:rsidRDefault="00FE4DB6"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eastAsia="it-IT" w:bidi="ar-SA"/>
        </w:rPr>
        <w:t>3 pezzi per chitarra (1988).</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eastAsia="it-IT" w:bidi="ar-SA"/>
        </w:rPr>
      </w:pPr>
    </w:p>
    <w:p w:rsidR="00FF3EF6" w:rsidRPr="007C15ED" w:rsidRDefault="00FF3EF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BLANQUER  </w:t>
      </w:r>
      <w:r w:rsidR="00854871" w:rsidRPr="007C15ED">
        <w:rPr>
          <w:rFonts w:ascii="Arial" w:hAnsi="Arial" w:cs="Arial"/>
          <w:color w:val="660066"/>
          <w:u w:val="single"/>
          <w:lang w:val="it-IT"/>
        </w:rPr>
        <w:t xml:space="preserve">Ponsoda  </w:t>
      </w:r>
      <w:r w:rsidRPr="007C15ED">
        <w:rPr>
          <w:rFonts w:ascii="Arial" w:hAnsi="Arial" w:cs="Arial"/>
          <w:color w:val="660066"/>
          <w:u w:val="single"/>
          <w:lang w:val="it-IT"/>
        </w:rPr>
        <w:t xml:space="preserve">Armando </w:t>
      </w:r>
      <w:r w:rsidRPr="007C15ED">
        <w:rPr>
          <w:rFonts w:ascii="Arial" w:hAnsi="Arial" w:cs="Arial"/>
          <w:color w:val="660066"/>
          <w:u w:val="single"/>
          <w:lang w:val="it-IT"/>
        </w:rPr>
        <w:tab/>
      </w:r>
      <w:r w:rsidR="00354E66" w:rsidRPr="007C15ED">
        <w:rPr>
          <w:rFonts w:ascii="Arial" w:hAnsi="Arial" w:cs="Arial"/>
          <w:color w:val="660066"/>
          <w:u w:val="single"/>
          <w:lang w:val="it-IT"/>
        </w:rPr>
        <w:t>Alcoy</w:t>
      </w:r>
      <w:r w:rsidRPr="007C15ED">
        <w:rPr>
          <w:rFonts w:ascii="Arial" w:hAnsi="Arial" w:cs="Arial"/>
          <w:color w:val="660066"/>
          <w:u w:val="single"/>
          <w:lang w:val="it-IT"/>
        </w:rPr>
        <w:t xml:space="preserve">, 1935 - Valencia, </w:t>
      </w:r>
      <w:r w:rsidR="00854871" w:rsidRPr="007C15ED">
        <w:rPr>
          <w:rFonts w:ascii="Arial" w:hAnsi="Arial" w:cs="Arial"/>
          <w:color w:val="660066"/>
          <w:u w:val="single"/>
          <w:lang w:val="it-IT"/>
        </w:rPr>
        <w:t>7</w:t>
      </w:r>
      <w:r w:rsidRPr="007C15ED">
        <w:rPr>
          <w:rFonts w:ascii="Arial" w:hAnsi="Arial" w:cs="Arial"/>
          <w:color w:val="660066"/>
          <w:u w:val="single"/>
          <w:lang w:val="it-IT"/>
        </w:rPr>
        <w:t>.7.2005.</w:t>
      </w:r>
    </w:p>
    <w:p w:rsidR="00FF3EF6" w:rsidRPr="007C15ED" w:rsidRDefault="00FF3EF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spagnolo, studi</w:t>
      </w:r>
      <w:r w:rsidR="00354E66" w:rsidRPr="007C15ED">
        <w:rPr>
          <w:rFonts w:ascii="Arial" w:hAnsi="Arial" w:cs="Arial"/>
          <w:color w:val="660066"/>
          <w:sz w:val="20"/>
          <w:szCs w:val="20"/>
          <w:lang w:val="it-IT"/>
        </w:rPr>
        <w:t xml:space="preserve"> con Palau e Asins</w:t>
      </w:r>
      <w:r w:rsidR="00B73A3B" w:rsidRPr="007C15ED">
        <w:rPr>
          <w:rFonts w:ascii="Arial" w:hAnsi="Arial" w:cs="Arial"/>
          <w:color w:val="660066"/>
          <w:sz w:val="20"/>
          <w:szCs w:val="20"/>
          <w:lang w:val="it-IT"/>
        </w:rPr>
        <w:t>, perfezionamento a Parigi con Lesur e Messiaen e a S. Cecilia.</w:t>
      </w:r>
      <w:r w:rsidR="00243F15" w:rsidRPr="007C15ED">
        <w:rPr>
          <w:rFonts w:ascii="Arial" w:hAnsi="Arial" w:cs="Arial"/>
          <w:color w:val="660066"/>
          <w:sz w:val="20"/>
          <w:szCs w:val="20"/>
          <w:lang w:val="it-IT"/>
        </w:rPr>
        <w:t xml:space="preserve"> </w:t>
      </w:r>
      <w:r w:rsidR="00ED28F5" w:rsidRPr="007C15ED">
        <w:rPr>
          <w:rFonts w:ascii="Arial" w:hAnsi="Arial" w:cs="Arial"/>
          <w:color w:val="660066"/>
          <w:sz w:val="20"/>
          <w:szCs w:val="20"/>
          <w:lang w:val="it-IT"/>
        </w:rPr>
        <w:t xml:space="preserve">                                 </w:t>
      </w:r>
      <w:r w:rsidR="00243F15" w:rsidRPr="007C15ED">
        <w:rPr>
          <w:rFonts w:ascii="Arial" w:hAnsi="Arial" w:cs="Arial"/>
          <w:color w:val="660066"/>
          <w:sz w:val="20"/>
          <w:szCs w:val="20"/>
          <w:lang w:val="it-IT"/>
        </w:rPr>
        <w:t>Dal 1969 i</w:t>
      </w:r>
      <w:r w:rsidR="00B73A3B" w:rsidRPr="007C15ED">
        <w:rPr>
          <w:rFonts w:ascii="Arial" w:hAnsi="Arial" w:cs="Arial"/>
          <w:color w:val="660066"/>
          <w:sz w:val="20"/>
          <w:szCs w:val="20"/>
          <w:lang w:val="it-IT"/>
        </w:rPr>
        <w:t>nsegnante</w:t>
      </w:r>
      <w:r w:rsidR="00243F15" w:rsidRPr="007C15ED">
        <w:rPr>
          <w:rFonts w:ascii="Arial" w:hAnsi="Arial" w:cs="Arial"/>
          <w:color w:val="660066"/>
          <w:sz w:val="20"/>
          <w:szCs w:val="20"/>
          <w:lang w:val="it-IT"/>
        </w:rPr>
        <w:t xml:space="preserve"> di composizione e</w:t>
      </w:r>
      <w:r w:rsidR="00DD23CD">
        <w:rPr>
          <w:rFonts w:ascii="Arial" w:hAnsi="Arial" w:cs="Arial"/>
          <w:color w:val="660066"/>
          <w:sz w:val="20"/>
          <w:szCs w:val="20"/>
          <w:lang w:val="it-IT"/>
        </w:rPr>
        <w:t>,</w:t>
      </w:r>
      <w:r w:rsidR="00243F15" w:rsidRPr="007C15ED">
        <w:rPr>
          <w:rFonts w:ascii="Arial" w:hAnsi="Arial" w:cs="Arial"/>
          <w:color w:val="660066"/>
          <w:sz w:val="20"/>
          <w:szCs w:val="20"/>
          <w:lang w:val="it-IT"/>
        </w:rPr>
        <w:t xml:space="preserve"> dal 1971</w:t>
      </w:r>
      <w:r w:rsidR="00DD23CD">
        <w:rPr>
          <w:rFonts w:ascii="Arial" w:hAnsi="Arial" w:cs="Arial"/>
          <w:color w:val="660066"/>
          <w:sz w:val="20"/>
          <w:szCs w:val="20"/>
          <w:lang w:val="it-IT"/>
        </w:rPr>
        <w:t>,</w:t>
      </w:r>
      <w:r w:rsidR="00243F15" w:rsidRPr="007C15ED">
        <w:rPr>
          <w:rFonts w:ascii="Arial" w:hAnsi="Arial" w:cs="Arial"/>
          <w:color w:val="660066"/>
          <w:sz w:val="20"/>
          <w:szCs w:val="20"/>
          <w:lang w:val="it-IT"/>
        </w:rPr>
        <w:t xml:space="preserve"> Direttore</w:t>
      </w:r>
      <w:r w:rsidR="007974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Conservatorio </w:t>
      </w:r>
      <w:r w:rsidR="00B73A3B" w:rsidRPr="007C15ED">
        <w:rPr>
          <w:rFonts w:ascii="Arial" w:hAnsi="Arial" w:cs="Arial"/>
          <w:color w:val="660066"/>
          <w:sz w:val="20"/>
          <w:szCs w:val="20"/>
          <w:lang w:val="it-IT"/>
        </w:rPr>
        <w:t xml:space="preserve">Superiore </w:t>
      </w:r>
      <w:r w:rsidRPr="007C15ED">
        <w:rPr>
          <w:rFonts w:ascii="Arial" w:hAnsi="Arial" w:cs="Arial"/>
          <w:color w:val="660066"/>
          <w:sz w:val="20"/>
          <w:szCs w:val="20"/>
          <w:lang w:val="it-IT"/>
        </w:rPr>
        <w:t>di Valencia.</w:t>
      </w:r>
    </w:p>
    <w:p w:rsidR="007C0678" w:rsidRPr="007C15ED" w:rsidRDefault="00BD5C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FF3EF6" w:rsidRPr="007C15ED">
        <w:rPr>
          <w:rFonts w:ascii="Arial" w:hAnsi="Arial" w:cs="Arial"/>
          <w:lang w:val="it-IT"/>
        </w:rPr>
        <w:t>Sonatina</w:t>
      </w:r>
      <w:r w:rsidR="00AD3BD8" w:rsidRPr="007C15ED">
        <w:rPr>
          <w:rFonts w:ascii="Arial" w:hAnsi="Arial" w:cs="Arial"/>
          <w:lang w:val="it-IT"/>
        </w:rPr>
        <w:t xml:space="preserve">,   </w:t>
      </w:r>
      <w:r w:rsidR="00FF3EF6" w:rsidRPr="007C15ED">
        <w:rPr>
          <w:rFonts w:ascii="Arial" w:hAnsi="Arial" w:cs="Arial"/>
          <w:lang w:val="it-IT"/>
        </w:rPr>
        <w:t>Suite Galaica,</w:t>
      </w:r>
      <w:r w:rsidRPr="007C15ED">
        <w:rPr>
          <w:rFonts w:ascii="Arial" w:hAnsi="Arial" w:cs="Arial"/>
          <w:lang w:val="it-IT"/>
        </w:rPr>
        <w:t>Homenaje a J. S. Bach</w:t>
      </w:r>
      <w:r w:rsidR="00A32850" w:rsidRPr="007C15ED">
        <w:rPr>
          <w:rFonts w:ascii="Arial" w:hAnsi="Arial" w:cs="Arial"/>
          <w:lang w:val="it-IT"/>
        </w:rPr>
        <w:t xml:space="preserve">,   </w:t>
      </w:r>
      <w:r w:rsidR="007C0678" w:rsidRPr="007C15ED">
        <w:rPr>
          <w:rFonts w:ascii="Arial" w:hAnsi="Arial" w:cs="Arial"/>
          <w:lang w:val="it-IT"/>
        </w:rPr>
        <w:t>Fantasia,</w:t>
      </w:r>
    </w:p>
    <w:p w:rsidR="00FF3EF6" w:rsidRPr="007C15ED" w:rsidRDefault="00A3285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Impresiones ludicas</w:t>
      </w:r>
      <w:r w:rsidR="00BD5C5C" w:rsidRPr="007C15ED">
        <w:rPr>
          <w:rFonts w:ascii="Arial" w:hAnsi="Arial" w:cs="Arial"/>
          <w:lang w:val="it-IT"/>
        </w:rPr>
        <w:t>.</w:t>
      </w:r>
      <w:r w:rsidR="007C0678" w:rsidRPr="007C15ED">
        <w:rPr>
          <w:rFonts w:ascii="Arial" w:hAnsi="Arial" w:cs="Arial"/>
          <w:lang w:val="it-IT"/>
        </w:rPr>
        <w:t xml:space="preserve">   Homenaje a J. R. Jimenez, chitarra e orch.</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lang w:val="it-IT"/>
        </w:rPr>
      </w:pPr>
    </w:p>
    <w:p w:rsidR="006F5D73" w:rsidRPr="007C15ED" w:rsidRDefault="006F5D73" w:rsidP="00C211F5">
      <w:pPr>
        <w:tabs>
          <w:tab w:val="left" w:pos="0"/>
          <w:tab w:val="left" w:pos="4253"/>
          <w:tab w:val="left" w:pos="10348"/>
        </w:tabs>
        <w:spacing w:before="120" w:line="276" w:lineRule="auto"/>
        <w:rPr>
          <w:rFonts w:ascii="Arial" w:hAnsi="Arial" w:cs="Arial"/>
          <w:color w:val="660066"/>
          <w:u w:val="single"/>
          <w:lang w:val="it-IT"/>
        </w:rPr>
      </w:pPr>
      <w:r w:rsidRPr="007C15ED">
        <w:rPr>
          <w:rFonts w:ascii="Arial" w:hAnsi="Arial" w:cs="Arial"/>
          <w:color w:val="660066"/>
          <w:u w:val="single"/>
          <w:lang w:val="it-IT"/>
        </w:rPr>
        <w:lastRenderedPageBreak/>
        <w:t>BLAS  Ga</w:t>
      </w:r>
      <w:r w:rsidR="00F05A65">
        <w:rPr>
          <w:rFonts w:ascii="Arial" w:hAnsi="Arial" w:cs="Arial"/>
          <w:color w:val="660066"/>
          <w:u w:val="single"/>
          <w:lang w:val="it-IT"/>
        </w:rPr>
        <w:t xml:space="preserve">lindo Dimas                         </w:t>
      </w:r>
      <w:r w:rsidRPr="007C15ED">
        <w:rPr>
          <w:rFonts w:ascii="Arial" w:hAnsi="Arial" w:cs="Arial"/>
          <w:color w:val="660066"/>
          <w:u w:val="single"/>
          <w:lang w:val="it-IT"/>
        </w:rPr>
        <w:t>San Gabriel, 3.2.1910 - Città del Messico, 19.4.1993.</w:t>
      </w:r>
    </w:p>
    <w:p w:rsidR="0065587D" w:rsidRPr="007C15ED" w:rsidRDefault="006F5D7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direttore d’orchestra e didatta messicano. Studi nella città natale e al Conservatorio di Città del </w:t>
      </w:r>
      <w:r w:rsidR="00434F9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Messico, allievo di Chavez e perfezionamento con Copland. Nel 1966 fu cofondatore dell’Accademia Messicana </w:t>
      </w:r>
      <w:r w:rsidR="00434F9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delle Arti. Direttore nelle 2 Americhe e in Europa, privilegiando le esecuzioni di compositori messicani e </w:t>
      </w:r>
      <w:r w:rsidR="00434F9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ispano</w:t>
      </w:r>
      <w:r w:rsidR="00D644F5" w:rsidRPr="007C15ED">
        <w:rPr>
          <w:rFonts w:ascii="Arial" w:hAnsi="Arial" w:cs="Arial"/>
          <w:color w:val="660066"/>
          <w:sz w:val="20"/>
          <w:szCs w:val="20"/>
          <w:lang w:val="it-IT"/>
        </w:rPr>
        <w:t>-</w:t>
      </w:r>
      <w:r w:rsidRPr="007C15ED">
        <w:rPr>
          <w:rFonts w:ascii="Arial" w:hAnsi="Arial" w:cs="Arial"/>
          <w:color w:val="660066"/>
          <w:sz w:val="20"/>
          <w:szCs w:val="20"/>
          <w:lang w:val="it-IT"/>
        </w:rPr>
        <w:t>americani.</w:t>
      </w:r>
    </w:p>
    <w:p w:rsidR="00BF2F4B" w:rsidRPr="007C15ED" w:rsidRDefault="00BF2F4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Suplica de Amor, chitarra sola.   Concerto per chitarra e orch. </w:t>
      </w:r>
      <w:r w:rsidRPr="007C15ED">
        <w:rPr>
          <w:rFonts w:ascii="Arial" w:hAnsi="Arial" w:cs="Arial"/>
          <w:lang w:val="fr-FR"/>
        </w:rPr>
        <w:t>(1973)</w:t>
      </w:r>
      <w:r w:rsidR="000D5F0F" w:rsidRPr="007C15ED">
        <w:rPr>
          <w:rFonts w:ascii="Arial" w:hAnsi="Arial" w:cs="Arial"/>
          <w:lang w:val="fr-FR"/>
        </w:rPr>
        <w:t>.</w:t>
      </w:r>
    </w:p>
    <w:p w:rsidR="0065587D" w:rsidRPr="007C15ED" w:rsidRDefault="0065587D" w:rsidP="00C211F5">
      <w:pPr>
        <w:tabs>
          <w:tab w:val="left" w:pos="0"/>
          <w:tab w:val="left" w:pos="4253"/>
          <w:tab w:val="left" w:pos="10632"/>
          <w:tab w:val="left" w:pos="10773"/>
        </w:tabs>
        <w:spacing w:before="120" w:line="276" w:lineRule="auto"/>
        <w:rPr>
          <w:rFonts w:ascii="Arial" w:hAnsi="Arial" w:cs="Arial"/>
          <w:color w:val="339966"/>
          <w:u w:val="single"/>
          <w:lang w:val="fr-FR"/>
        </w:rPr>
      </w:pPr>
    </w:p>
    <w:p w:rsidR="004F0E8E" w:rsidRPr="007C15ED" w:rsidRDefault="004F0E8E"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BLAZQUEZ  Eladia</w:t>
      </w:r>
      <w:r w:rsidRPr="007C15ED">
        <w:rPr>
          <w:rFonts w:ascii="Arial" w:hAnsi="Arial" w:cs="Arial"/>
          <w:color w:val="660066"/>
          <w:u w:val="single"/>
          <w:lang w:val="fr-FR"/>
        </w:rPr>
        <w:tab/>
        <w:t>Gerli, 23.3.1931 - Buenos Aires, 31.8.2005.</w:t>
      </w:r>
    </w:p>
    <w:p w:rsidR="004F0E8E" w:rsidRPr="007C15ED" w:rsidRDefault="004F0E8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Cantante e compositrice argentina, "La poetessa del Tango". Immigrata dalla Spagna con la famiglia, compose </w:t>
      </w:r>
      <w:r w:rsidR="00434F9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diverse</w:t>
      </w:r>
      <w:r w:rsidR="00434F9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canzoni</w:t>
      </w:r>
      <w:r w:rsidR="00F31E85" w:rsidRPr="007C15ED">
        <w:rPr>
          <w:rFonts w:ascii="Arial" w:hAnsi="Arial" w:cs="Arial"/>
          <w:color w:val="660066"/>
          <w:sz w:val="20"/>
          <w:szCs w:val="20"/>
          <w:lang w:val="it-IT"/>
        </w:rPr>
        <w:t>, riportando il tango, momentaneamente in crisi, a buoni livelli.</w:t>
      </w:r>
    </w:p>
    <w:p w:rsidR="004F0E8E" w:rsidRPr="007C15ED" w:rsidRDefault="004F0E8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Kite - flying Dream (3'4</w:t>
      </w:r>
      <w:r w:rsidR="006D6E69" w:rsidRPr="007C15ED">
        <w:rPr>
          <w:rFonts w:ascii="Arial" w:hAnsi="Arial" w:cs="Arial"/>
        </w:rPr>
        <w:t>0</w:t>
      </w:r>
      <w:r w:rsidRPr="007C15ED">
        <w:rPr>
          <w:rFonts w:ascii="Arial" w:hAnsi="Arial" w:cs="Arial"/>
        </w:rPr>
        <w:t>)</w:t>
      </w:r>
      <w:r w:rsidR="006D6E69" w:rsidRPr="007C15ED">
        <w:rPr>
          <w:rFonts w:ascii="Arial" w:hAnsi="Arial" w:cs="Arial"/>
        </w:rPr>
        <w:t>.</w:t>
      </w:r>
    </w:p>
    <w:p w:rsidR="006D6E69" w:rsidRPr="007C15ED" w:rsidRDefault="006D6E69" w:rsidP="00C211F5">
      <w:pPr>
        <w:tabs>
          <w:tab w:val="left" w:pos="0"/>
          <w:tab w:val="left" w:pos="4253"/>
          <w:tab w:val="left" w:pos="10632"/>
          <w:tab w:val="left" w:pos="10773"/>
        </w:tabs>
        <w:spacing w:before="120" w:line="276" w:lineRule="auto"/>
        <w:rPr>
          <w:rFonts w:ascii="Arial" w:hAnsi="Arial" w:cs="Arial"/>
        </w:rPr>
      </w:pPr>
    </w:p>
    <w:p w:rsidR="00ED52F5" w:rsidRPr="007C15ED" w:rsidRDefault="00C23A5E" w:rsidP="00C211F5">
      <w:pPr>
        <w:pStyle w:val="NormaleWeb"/>
        <w:tabs>
          <w:tab w:val="left" w:pos="-284"/>
          <w:tab w:val="left" w:pos="0"/>
          <w:tab w:val="left" w:pos="4253"/>
          <w:tab w:val="left" w:pos="10632"/>
          <w:tab w:val="left" w:pos="10773"/>
        </w:tabs>
        <w:spacing w:before="120" w:beforeAutospacing="0" w:after="0" w:afterAutospacing="0" w:line="276" w:lineRule="auto"/>
        <w:rPr>
          <w:rFonts w:ascii="Arial" w:hAnsi="Arial" w:cs="Arial"/>
          <w:color w:val="660066"/>
          <w:u w:val="single"/>
        </w:rPr>
      </w:pPr>
      <w:r w:rsidRPr="007C15ED">
        <w:rPr>
          <w:rFonts w:ascii="Arial" w:hAnsi="Arial" w:cs="Arial"/>
          <w:color w:val="660066"/>
          <w:u w:val="single"/>
        </w:rPr>
        <w:t>BLEUSE  Marc</w:t>
      </w:r>
      <w:r w:rsidRPr="007C15ED">
        <w:rPr>
          <w:rFonts w:ascii="Arial" w:hAnsi="Arial" w:cs="Arial"/>
          <w:color w:val="660066"/>
          <w:u w:val="single"/>
        </w:rPr>
        <w:tab/>
        <w:t>Nyort, 23.2.1937</w:t>
      </w:r>
    </w:p>
    <w:p w:rsidR="00C23A5E" w:rsidRPr="007C15ED" w:rsidRDefault="00C23A5E"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u w:val="single"/>
          <w:lang w:val="it-IT"/>
        </w:rPr>
      </w:pPr>
      <w:r w:rsidRPr="007C15ED">
        <w:rPr>
          <w:rFonts w:ascii="Arial" w:hAnsi="Arial" w:cs="Arial"/>
          <w:color w:val="660066"/>
          <w:sz w:val="20"/>
          <w:szCs w:val="20"/>
          <w:lang w:val="it-IT"/>
        </w:rPr>
        <w:t xml:space="preserve">Compositore francese. Studi al Conservatorio di Lyon con Paponaud e Montalaud. A Parigi con Plé. </w:t>
      </w:r>
      <w:r w:rsidR="00434F9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w:t>
      </w:r>
      <w:r w:rsidR="00434F9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Perpignan, dal 1984 </w:t>
      </w:r>
      <w:r w:rsidR="00301D34" w:rsidRPr="007C15ED">
        <w:rPr>
          <w:rFonts w:ascii="Arial" w:hAnsi="Arial" w:cs="Arial"/>
          <w:color w:val="660066"/>
          <w:sz w:val="20"/>
          <w:szCs w:val="20"/>
          <w:lang w:val="it-IT"/>
        </w:rPr>
        <w:t>D</w:t>
      </w:r>
      <w:r w:rsidRPr="007C15ED">
        <w:rPr>
          <w:rFonts w:ascii="Arial" w:hAnsi="Arial" w:cs="Arial"/>
          <w:color w:val="660066"/>
          <w:sz w:val="20"/>
          <w:szCs w:val="20"/>
          <w:lang w:val="it-IT"/>
        </w:rPr>
        <w:t>irettore al Conservatorio di Parigi.</w:t>
      </w:r>
    </w:p>
    <w:p w:rsidR="002B0C7E" w:rsidRPr="007C15ED" w:rsidRDefault="00C23A5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Plein ciel, chitarra sola.</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2B0C7E" w:rsidRPr="007C15ED" w:rsidRDefault="002B0C7E"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BLISS Sir Arthur</w:t>
      </w:r>
      <w:r w:rsidRPr="007C15ED">
        <w:rPr>
          <w:rFonts w:ascii="Arial" w:hAnsi="Arial" w:cs="Arial"/>
          <w:color w:val="660066"/>
          <w:u w:val="single"/>
          <w:lang w:val="it-IT"/>
        </w:rPr>
        <w:tab/>
        <w:t>Londra, 2.8.1891 - Londra, 27.3.1975.</w:t>
      </w:r>
    </w:p>
    <w:p w:rsidR="00EE3719" w:rsidRPr="007C15ED" w:rsidRDefault="00EE3719"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inglese, allievo di V.Willians, Holst, Standfort. Direttore della BBC negli anni della 2 guerra mondiale, Sir nel 1953. Linguaggio musicale romanticheggiante.</w:t>
      </w:r>
    </w:p>
    <w:p w:rsidR="002B0C7E" w:rsidRPr="007C15ED" w:rsidRDefault="003C4E5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 Suite, chitarra e orch. (1946, 18’).   Adam Zero suite, chitarra e orch. (1946, 27’).</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lang w:val="it-IT"/>
        </w:rPr>
      </w:pPr>
    </w:p>
    <w:p w:rsidR="0076206E" w:rsidRPr="007C15ED" w:rsidRDefault="0076206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BLONDEAU  Thierry</w:t>
      </w:r>
      <w:r w:rsidRPr="007C15ED">
        <w:rPr>
          <w:rFonts w:ascii="Arial" w:hAnsi="Arial" w:cs="Arial"/>
          <w:color w:val="660066"/>
          <w:u w:val="single"/>
          <w:lang w:val="it-IT"/>
        </w:rPr>
        <w:tab/>
        <w:t>Vincennes, 12.4.1961</w:t>
      </w:r>
    </w:p>
    <w:p w:rsidR="0076206E" w:rsidRPr="007C15ED" w:rsidRDefault="0076206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francese, studi di composizione al Conservatorio di Parigi e alla Hochschule der Kunst di Berlino, </w:t>
      </w:r>
      <w:r w:rsidR="00F34A29" w:rsidRPr="007C15ED">
        <w:rPr>
          <w:rFonts w:ascii="Arial" w:hAnsi="Arial" w:cs="Arial"/>
          <w:color w:val="660066"/>
          <w:sz w:val="20"/>
          <w:szCs w:val="20"/>
          <w:lang w:val="it-IT"/>
        </w:rPr>
        <w:t xml:space="preserve">          </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residente</w:t>
      </w:r>
      <w:r w:rsidR="00F34A2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 Villa Medicii dal 1994 al 1996. Dal 1998 Invitato a Brest, Stoccarda, Annecy e alla DAAD di Berlino. </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2003</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è insegnante di composizione e elettroacustica all’Università e al Conservatorio di Strasburgo.</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Molti suoi brani hanno</w:t>
      </w:r>
      <w:r w:rsidR="00F34A2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come sottotitolo: “Pezzo pedagogico”.</w:t>
      </w:r>
    </w:p>
    <w:p w:rsidR="0076206E" w:rsidRPr="007C15ED" w:rsidRDefault="0076206E"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Chitarra:   Non-lieu, 1 o 2 chitarre (1998, 12’).   </w:t>
      </w:r>
      <w:r w:rsidRPr="007C15ED">
        <w:rPr>
          <w:rFonts w:ascii="Arial" w:hAnsi="Arial" w:cs="Arial"/>
          <w:color w:val="000000"/>
          <w:lang w:val="fr-FR"/>
        </w:rPr>
        <w:t xml:space="preserve">Petit non-lieu (1999, 3’).   Pour suite (2004)   </w:t>
      </w:r>
    </w:p>
    <w:p w:rsidR="0076206E" w:rsidRPr="007C15ED" w:rsidRDefault="0076206E"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Doing, 2 chit. e cd (2002, 5’).</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rPr>
      </w:pPr>
    </w:p>
    <w:p w:rsidR="007A57C8" w:rsidRPr="007C15ED" w:rsidRDefault="007A57C8"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BLUMENFELD  Harold</w:t>
      </w:r>
      <w:r w:rsidRPr="007C15ED">
        <w:rPr>
          <w:rFonts w:ascii="Arial" w:hAnsi="Arial" w:cs="Arial"/>
          <w:color w:val="660066"/>
          <w:u w:val="single"/>
        </w:rPr>
        <w:tab/>
        <w:t>Seattle, 15.10.1923</w:t>
      </w:r>
    </w:p>
    <w:p w:rsidR="007A57C8" w:rsidRPr="007C15ED" w:rsidRDefault="007A57C8"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rPr>
        <w:t xml:space="preserve">Compositore americano, studi alla Eastman School, alla Yale University, all’Università di Zurigo. </w:t>
      </w:r>
      <w:r w:rsidR="00434F9D" w:rsidRPr="007C15ED">
        <w:rPr>
          <w:rFonts w:ascii="Arial" w:hAnsi="Arial" w:cs="Arial"/>
          <w:color w:val="660066"/>
          <w:sz w:val="20"/>
          <w:szCs w:val="20"/>
        </w:rPr>
        <w:t xml:space="preserve">                                            </w:t>
      </w:r>
      <w:r w:rsidRPr="007C15ED">
        <w:rPr>
          <w:rFonts w:ascii="Arial" w:hAnsi="Arial" w:cs="Arial"/>
          <w:color w:val="660066"/>
          <w:sz w:val="20"/>
          <w:szCs w:val="20"/>
        </w:rPr>
        <w:t xml:space="preserve">Tra i suoi insegnanti: Rogers, Hindemith, Shaw, Bernstein. </w:t>
      </w:r>
      <w:r w:rsidRPr="007C15ED">
        <w:rPr>
          <w:rFonts w:ascii="Arial" w:hAnsi="Arial" w:cs="Arial"/>
          <w:color w:val="660066"/>
          <w:sz w:val="20"/>
          <w:szCs w:val="20"/>
          <w:lang w:val="it-IT"/>
        </w:rPr>
        <w:t xml:space="preserve">Insegnante all’Università di Washington dal 1950 al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1989.</w:t>
      </w:r>
      <w:r w:rsidR="00B229D4" w:rsidRPr="007C15ED">
        <w:rPr>
          <w:rFonts w:ascii="Arial" w:hAnsi="Arial" w:cs="Arial"/>
          <w:color w:val="660066"/>
          <w:sz w:val="20"/>
          <w:szCs w:val="20"/>
          <w:lang w:val="it-IT"/>
        </w:rPr>
        <w:t xml:space="preserve"> Autore della colonna sonora del film “Sacco e Vanzetti”.</w:t>
      </w:r>
    </w:p>
    <w:p w:rsidR="008F275A" w:rsidRPr="007C15ED" w:rsidRDefault="007A57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War Lament, chitarra, coro e orch. (1970, 13’).</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lang w:val="it-IT"/>
        </w:rPr>
      </w:pPr>
    </w:p>
    <w:p w:rsidR="008F275A" w:rsidRPr="007C15ED" w:rsidRDefault="008F275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BLYTON  Carey</w:t>
      </w:r>
      <w:r w:rsidRPr="007C15ED">
        <w:rPr>
          <w:rFonts w:ascii="Arial" w:hAnsi="Arial" w:cs="Arial"/>
          <w:color w:val="660066"/>
          <w:u w:val="single"/>
          <w:lang w:val="it-IT"/>
        </w:rPr>
        <w:tab/>
        <w:t>Beckenham, 14.3.1932 - 2002.</w:t>
      </w:r>
    </w:p>
    <w:p w:rsidR="008F275A" w:rsidRPr="007C15ED" w:rsidRDefault="005E2B56" w:rsidP="00C211F5">
      <w:pPr>
        <w:tabs>
          <w:tab w:val="left" w:pos="0"/>
          <w:tab w:val="left" w:pos="4253"/>
          <w:tab w:val="left" w:pos="10632"/>
          <w:tab w:val="left" w:pos="10773"/>
        </w:tabs>
        <w:spacing w:before="120" w:line="276" w:lineRule="auto"/>
        <w:rPr>
          <w:rFonts w:ascii="Arial" w:hAnsi="Arial" w:cs="Arial"/>
          <w:color w:val="660066"/>
          <w:sz w:val="20"/>
          <w:szCs w:val="20"/>
        </w:rPr>
      </w:pPr>
      <w:r w:rsidRPr="007C15ED">
        <w:rPr>
          <w:rFonts w:ascii="Arial" w:hAnsi="Arial" w:cs="Arial"/>
          <w:color w:val="660066"/>
          <w:sz w:val="20"/>
          <w:szCs w:val="20"/>
          <w:lang w:val="it-IT"/>
        </w:rPr>
        <w:t xml:space="preserve">Compositore britannico, allievo di Lovelock, collaboratore di Britten. </w:t>
      </w:r>
      <w:r w:rsidRPr="007C15ED">
        <w:rPr>
          <w:rFonts w:ascii="Arial" w:hAnsi="Arial" w:cs="Arial"/>
          <w:color w:val="660066"/>
          <w:sz w:val="20"/>
          <w:szCs w:val="20"/>
        </w:rPr>
        <w:t>Insegnante all’Università di Londra.</w:t>
      </w:r>
    </w:p>
    <w:p w:rsidR="002F410B" w:rsidRPr="007C15ED" w:rsidRDefault="005E2B5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lastRenderedPageBreak/>
        <w:t>For the delight of Shiva</w:t>
      </w:r>
      <w:r w:rsidR="0065587D" w:rsidRPr="007C15ED">
        <w:rPr>
          <w:rFonts w:ascii="Arial" w:hAnsi="Arial" w:cs="Arial"/>
        </w:rPr>
        <w:t>,</w:t>
      </w:r>
      <w:r w:rsidRPr="007C15ED">
        <w:rPr>
          <w:rFonts w:ascii="Arial" w:hAnsi="Arial" w:cs="Arial"/>
        </w:rPr>
        <w:t xml:space="preserve"> op</w:t>
      </w:r>
      <w:r w:rsidR="0065587D" w:rsidRPr="007C15ED">
        <w:rPr>
          <w:rFonts w:ascii="Arial" w:hAnsi="Arial" w:cs="Arial"/>
        </w:rPr>
        <w:t>.</w:t>
      </w:r>
      <w:r w:rsidRPr="007C15ED">
        <w:rPr>
          <w:rFonts w:ascii="Arial" w:hAnsi="Arial" w:cs="Arial"/>
        </w:rPr>
        <w:t xml:space="preserve"> 94 </w:t>
      </w:r>
      <w:r w:rsidR="00E26C6A" w:rsidRPr="007C15ED">
        <w:rPr>
          <w:rFonts w:ascii="Arial" w:hAnsi="Arial" w:cs="Arial"/>
        </w:rPr>
        <w:t>(</w:t>
      </w:r>
      <w:r w:rsidRPr="007C15ED">
        <w:rPr>
          <w:rFonts w:ascii="Arial" w:hAnsi="Arial" w:cs="Arial"/>
        </w:rPr>
        <w:t>1988</w:t>
      </w:r>
      <w:r w:rsidR="00FC414E" w:rsidRPr="007C15ED">
        <w:rPr>
          <w:rFonts w:ascii="Arial" w:hAnsi="Arial" w:cs="Arial"/>
        </w:rPr>
        <w:t>, 7’</w:t>
      </w:r>
      <w:r w:rsidRPr="007C15ED">
        <w:rPr>
          <w:rFonts w:ascii="Arial" w:hAnsi="Arial" w:cs="Arial"/>
        </w:rPr>
        <w:t>).   In Memoriam D</w:t>
      </w:r>
      <w:r w:rsidR="003874E8" w:rsidRPr="007C15ED">
        <w:rPr>
          <w:rFonts w:ascii="Arial" w:hAnsi="Arial" w:cs="Arial"/>
        </w:rPr>
        <w:t>.</w:t>
      </w:r>
      <w:r w:rsidRPr="007C15ED">
        <w:rPr>
          <w:rFonts w:ascii="Arial" w:hAnsi="Arial" w:cs="Arial"/>
        </w:rPr>
        <w:t xml:space="preserve"> Reinhardt</w:t>
      </w:r>
      <w:r w:rsidR="0065587D" w:rsidRPr="007C15ED">
        <w:rPr>
          <w:rFonts w:ascii="Arial" w:hAnsi="Arial" w:cs="Arial"/>
        </w:rPr>
        <w:t>,</w:t>
      </w:r>
      <w:r w:rsidRPr="007C15ED">
        <w:rPr>
          <w:rFonts w:ascii="Arial" w:hAnsi="Arial" w:cs="Arial"/>
        </w:rPr>
        <w:t xml:space="preserve"> op</w:t>
      </w:r>
      <w:r w:rsidR="0065587D" w:rsidRPr="007C15ED">
        <w:rPr>
          <w:rFonts w:ascii="Arial" w:hAnsi="Arial" w:cs="Arial"/>
        </w:rPr>
        <w:t>.</w:t>
      </w:r>
      <w:r w:rsidRPr="007C15ED">
        <w:rPr>
          <w:rFonts w:ascii="Arial" w:hAnsi="Arial" w:cs="Arial"/>
        </w:rPr>
        <w:t xml:space="preserve"> 60</w:t>
      </w:r>
      <w:r w:rsidR="00FC414E" w:rsidRPr="007C15ED">
        <w:rPr>
          <w:rFonts w:ascii="Arial" w:hAnsi="Arial" w:cs="Arial"/>
        </w:rPr>
        <w:t xml:space="preserve"> (1972, 7’)</w:t>
      </w:r>
      <w:r w:rsidRPr="007C15ED">
        <w:rPr>
          <w:rFonts w:ascii="Arial" w:hAnsi="Arial" w:cs="Arial"/>
        </w:rPr>
        <w:t>.</w:t>
      </w:r>
    </w:p>
    <w:p w:rsidR="00103FB4" w:rsidRPr="007C15ED" w:rsidRDefault="005E2B56"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rPr>
        <w:t>In Memoriam Scott Fitzgerald</w:t>
      </w:r>
      <w:r w:rsidR="0065587D" w:rsidRPr="007C15ED">
        <w:rPr>
          <w:rFonts w:ascii="Arial" w:hAnsi="Arial" w:cs="Arial"/>
        </w:rPr>
        <w:t>,</w:t>
      </w:r>
      <w:r w:rsidRPr="007C15ED">
        <w:rPr>
          <w:rFonts w:ascii="Arial" w:hAnsi="Arial" w:cs="Arial"/>
        </w:rPr>
        <w:t xml:space="preserve"> op</w:t>
      </w:r>
      <w:r w:rsidR="0065587D" w:rsidRPr="007C15ED">
        <w:rPr>
          <w:rFonts w:ascii="Arial" w:hAnsi="Arial" w:cs="Arial"/>
        </w:rPr>
        <w:t>.</w:t>
      </w:r>
      <w:r w:rsidRPr="007C15ED">
        <w:rPr>
          <w:rFonts w:ascii="Arial" w:hAnsi="Arial" w:cs="Arial"/>
        </w:rPr>
        <w:t xml:space="preserve"> 60b</w:t>
      </w:r>
      <w:r w:rsidR="00103FB4" w:rsidRPr="007C15ED">
        <w:rPr>
          <w:rFonts w:ascii="Arial" w:hAnsi="Arial" w:cs="Arial"/>
        </w:rPr>
        <w:t xml:space="preserve"> (1972)</w:t>
      </w:r>
      <w:r w:rsidRPr="007C15ED">
        <w:rPr>
          <w:rFonts w:ascii="Arial" w:hAnsi="Arial" w:cs="Arial"/>
        </w:rPr>
        <w:t xml:space="preserve">.   </w:t>
      </w:r>
      <w:r w:rsidRPr="007C15ED">
        <w:rPr>
          <w:rFonts w:ascii="Arial" w:hAnsi="Arial" w:cs="Arial"/>
          <w:lang w:val="en-GB"/>
        </w:rPr>
        <w:t>Ocean of the moon op</w:t>
      </w:r>
      <w:r w:rsidR="00425D7B" w:rsidRPr="007C15ED">
        <w:rPr>
          <w:rFonts w:ascii="Arial" w:hAnsi="Arial" w:cs="Arial"/>
          <w:lang w:val="en-GB"/>
        </w:rPr>
        <w:t>.</w:t>
      </w:r>
      <w:r w:rsidRPr="007C15ED">
        <w:rPr>
          <w:rFonts w:ascii="Arial" w:hAnsi="Arial" w:cs="Arial"/>
          <w:lang w:val="en-GB"/>
        </w:rPr>
        <w:t xml:space="preserve"> 75 (1975).</w:t>
      </w:r>
    </w:p>
    <w:p w:rsidR="00103FB4" w:rsidRPr="007C15ED" w:rsidRDefault="00FC414E"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Yugen</w:t>
      </w:r>
      <w:r w:rsidR="00425D7B" w:rsidRPr="007C15ED">
        <w:rPr>
          <w:rFonts w:ascii="Arial" w:hAnsi="Arial" w:cs="Arial"/>
          <w:lang w:val="en-GB"/>
        </w:rPr>
        <w:t>,</w:t>
      </w:r>
      <w:r w:rsidRPr="007C15ED">
        <w:rPr>
          <w:rFonts w:ascii="Arial" w:hAnsi="Arial" w:cs="Arial"/>
          <w:lang w:val="en-GB"/>
        </w:rPr>
        <w:t xml:space="preserve"> op 80.</w:t>
      </w:r>
      <w:r w:rsidR="0065587D" w:rsidRPr="007C15ED">
        <w:rPr>
          <w:rFonts w:ascii="Arial" w:hAnsi="Arial" w:cs="Arial"/>
          <w:lang w:val="en-GB"/>
        </w:rPr>
        <w:t xml:space="preserve">   </w:t>
      </w:r>
      <w:r w:rsidR="00425D7B" w:rsidRPr="007C15ED">
        <w:rPr>
          <w:rFonts w:ascii="Arial" w:hAnsi="Arial" w:cs="Arial"/>
          <w:lang w:val="en-GB"/>
        </w:rPr>
        <w:t xml:space="preserve">The </w:t>
      </w:r>
      <w:r w:rsidRPr="007C15ED">
        <w:rPr>
          <w:rFonts w:ascii="Arial" w:hAnsi="Arial" w:cs="Arial"/>
          <w:lang w:val="en-GB"/>
        </w:rPr>
        <w:t xml:space="preserve">Bream (1967, 5’).   </w:t>
      </w:r>
      <w:r w:rsidR="005E2B56" w:rsidRPr="007C15ED">
        <w:rPr>
          <w:rFonts w:ascii="Arial" w:hAnsi="Arial" w:cs="Arial"/>
          <w:lang w:val="en-GB"/>
        </w:rPr>
        <w:t>Saxe blue</w:t>
      </w:r>
      <w:r w:rsidR="00103FB4" w:rsidRPr="007C15ED">
        <w:rPr>
          <w:rFonts w:ascii="Arial" w:hAnsi="Arial" w:cs="Arial"/>
          <w:lang w:val="en-GB"/>
        </w:rPr>
        <w:t>,</w:t>
      </w:r>
      <w:r w:rsidR="005E2B56" w:rsidRPr="007C15ED">
        <w:rPr>
          <w:rFonts w:ascii="Arial" w:hAnsi="Arial" w:cs="Arial"/>
          <w:lang w:val="en-GB"/>
        </w:rPr>
        <w:t xml:space="preserve"> op 65 (1972).</w:t>
      </w:r>
      <w:r w:rsidR="00425D7B" w:rsidRPr="007C15ED">
        <w:rPr>
          <w:rFonts w:ascii="Arial" w:hAnsi="Arial" w:cs="Arial"/>
          <w:lang w:val="en-GB"/>
        </w:rPr>
        <w:t xml:space="preserve">   Bach-Chat.</w:t>
      </w:r>
    </w:p>
    <w:p w:rsidR="00425D7B" w:rsidRPr="007C15ED" w:rsidRDefault="00425D7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Pantomime, </w:t>
      </w:r>
      <w:r w:rsidR="005E2B56" w:rsidRPr="007C15ED">
        <w:rPr>
          <w:rFonts w:ascii="Arial" w:hAnsi="Arial" w:cs="Arial"/>
        </w:rPr>
        <w:t>2 Pezzi giapponesi op</w:t>
      </w:r>
      <w:r w:rsidR="0065587D" w:rsidRPr="007C15ED">
        <w:rPr>
          <w:rFonts w:ascii="Arial" w:hAnsi="Arial" w:cs="Arial"/>
        </w:rPr>
        <w:t>.</w:t>
      </w:r>
      <w:r w:rsidR="005E2B56" w:rsidRPr="007C15ED">
        <w:rPr>
          <w:rFonts w:ascii="Arial" w:hAnsi="Arial" w:cs="Arial"/>
        </w:rPr>
        <w:t xml:space="preserve"> 68 (1974).   </w:t>
      </w:r>
      <w:r w:rsidRPr="007C15ED">
        <w:rPr>
          <w:rFonts w:ascii="Arial" w:hAnsi="Arial" w:cs="Arial"/>
        </w:rPr>
        <w:t xml:space="preserve">For the Delight of Shiva.   Pastiches.   </w:t>
      </w:r>
    </w:p>
    <w:p w:rsidR="00425D7B" w:rsidRPr="007C15ED" w:rsidRDefault="005E2B5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Bach chat, 2 chitarre</w:t>
      </w:r>
      <w:r w:rsidR="00FC414E" w:rsidRPr="007C15ED">
        <w:rPr>
          <w:rFonts w:ascii="Arial" w:hAnsi="Arial" w:cs="Arial"/>
        </w:rPr>
        <w:t xml:space="preserve"> (1967)</w:t>
      </w:r>
      <w:r w:rsidRPr="007C15ED">
        <w:rPr>
          <w:rFonts w:ascii="Arial" w:hAnsi="Arial" w:cs="Arial"/>
        </w:rPr>
        <w:t>.</w:t>
      </w:r>
      <w:r w:rsidR="00425D7B" w:rsidRPr="007C15ED">
        <w:rPr>
          <w:rFonts w:ascii="Arial" w:hAnsi="Arial" w:cs="Arial"/>
        </w:rPr>
        <w:t xml:space="preserve">   The Oceans of the Moon, 2 chitarre, op. 75 (1975).</w:t>
      </w:r>
    </w:p>
    <w:p w:rsidR="00425D7B" w:rsidRPr="007C15ED" w:rsidRDefault="00425D7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Yugen, 3 chitarre.</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rPr>
      </w:pPr>
    </w:p>
    <w:p w:rsidR="007B7AA5" w:rsidRPr="007C15ED" w:rsidRDefault="007B7AA5"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 xml:space="preserve">BOBROWICZ  </w:t>
      </w:r>
      <w:r w:rsidR="0004139B" w:rsidRPr="007C15ED">
        <w:rPr>
          <w:rFonts w:ascii="Arial" w:hAnsi="Arial" w:cs="Arial"/>
          <w:color w:val="660066"/>
          <w:u w:val="single"/>
        </w:rPr>
        <w:t>Jan</w:t>
      </w:r>
      <w:r w:rsidR="007008A3" w:rsidRPr="007C15ED">
        <w:rPr>
          <w:rFonts w:ascii="Arial" w:hAnsi="Arial" w:cs="Arial"/>
          <w:color w:val="660066"/>
          <w:u w:val="single"/>
        </w:rPr>
        <w:t xml:space="preserve"> Nepomucen</w:t>
      </w:r>
      <w:r w:rsidR="007008A3" w:rsidRPr="007C15ED">
        <w:rPr>
          <w:rFonts w:ascii="Arial" w:hAnsi="Arial" w:cs="Arial"/>
          <w:color w:val="660066"/>
          <w:u w:val="single"/>
        </w:rPr>
        <w:tab/>
      </w:r>
      <w:r w:rsidR="007C0D2D" w:rsidRPr="007C15ED">
        <w:rPr>
          <w:rFonts w:ascii="Arial" w:hAnsi="Arial" w:cs="Arial"/>
          <w:color w:val="660066"/>
          <w:u w:val="single"/>
        </w:rPr>
        <w:t>Cracovia,</w:t>
      </w:r>
      <w:r w:rsidR="00DD23CD">
        <w:rPr>
          <w:rFonts w:ascii="Arial" w:hAnsi="Arial" w:cs="Arial"/>
          <w:color w:val="660066"/>
          <w:u w:val="single"/>
        </w:rPr>
        <w:t xml:space="preserve"> </w:t>
      </w:r>
      <w:r w:rsidR="00102A15" w:rsidRPr="007C15ED">
        <w:rPr>
          <w:rFonts w:ascii="Arial" w:hAnsi="Arial" w:cs="Arial"/>
          <w:color w:val="660066"/>
          <w:u w:val="single"/>
        </w:rPr>
        <w:t>12.5.</w:t>
      </w:r>
      <w:r w:rsidR="007008A3" w:rsidRPr="007C15ED">
        <w:rPr>
          <w:rFonts w:ascii="Arial" w:hAnsi="Arial" w:cs="Arial"/>
          <w:color w:val="660066"/>
          <w:u w:val="single"/>
        </w:rPr>
        <w:t>1805</w:t>
      </w:r>
      <w:r w:rsidR="0065587D" w:rsidRPr="007C15ED">
        <w:rPr>
          <w:rFonts w:ascii="Arial" w:hAnsi="Arial" w:cs="Arial"/>
          <w:color w:val="660066"/>
          <w:u w:val="single"/>
        </w:rPr>
        <w:t xml:space="preserve"> </w:t>
      </w:r>
      <w:r w:rsidR="007008A3" w:rsidRPr="007C15ED">
        <w:rPr>
          <w:rFonts w:ascii="Arial" w:hAnsi="Arial" w:cs="Arial"/>
          <w:color w:val="660066"/>
          <w:u w:val="single"/>
        </w:rPr>
        <w:t>-</w:t>
      </w:r>
      <w:r w:rsidR="007C0D2D" w:rsidRPr="007C15ED">
        <w:rPr>
          <w:rFonts w:ascii="Arial" w:hAnsi="Arial" w:cs="Arial"/>
          <w:color w:val="660066"/>
          <w:u w:val="single"/>
        </w:rPr>
        <w:t xml:space="preserve"> Dresda, </w:t>
      </w:r>
      <w:r w:rsidR="00102A15" w:rsidRPr="007C15ED">
        <w:rPr>
          <w:rFonts w:ascii="Arial" w:hAnsi="Arial" w:cs="Arial"/>
          <w:color w:val="660066"/>
          <w:u w:val="single"/>
        </w:rPr>
        <w:t>2.11.</w:t>
      </w:r>
      <w:r w:rsidR="007008A3" w:rsidRPr="007C15ED">
        <w:rPr>
          <w:rFonts w:ascii="Arial" w:hAnsi="Arial" w:cs="Arial"/>
          <w:color w:val="660066"/>
          <w:u w:val="single"/>
        </w:rPr>
        <w:t>1881.</w:t>
      </w:r>
    </w:p>
    <w:p w:rsidR="007008A3" w:rsidRPr="007C15ED" w:rsidRDefault="007008A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w:t>
      </w:r>
      <w:r w:rsidR="006D2170" w:rsidRPr="007C15ED">
        <w:rPr>
          <w:rFonts w:ascii="Arial" w:hAnsi="Arial" w:cs="Arial"/>
          <w:color w:val="660066"/>
          <w:sz w:val="20"/>
          <w:szCs w:val="20"/>
          <w:lang w:val="it-IT"/>
        </w:rPr>
        <w:t xml:space="preserve"> polacco</w:t>
      </w:r>
      <w:r w:rsidRPr="007C15ED">
        <w:rPr>
          <w:rFonts w:ascii="Arial" w:hAnsi="Arial" w:cs="Arial"/>
          <w:color w:val="660066"/>
          <w:sz w:val="20"/>
          <w:szCs w:val="20"/>
          <w:lang w:val="it-IT"/>
        </w:rPr>
        <w:t>, allievo di Giuliani.</w:t>
      </w:r>
      <w:r w:rsidR="006C02D9" w:rsidRPr="007C15ED">
        <w:rPr>
          <w:rFonts w:ascii="Arial" w:hAnsi="Arial" w:cs="Arial"/>
          <w:color w:val="660066"/>
          <w:sz w:val="20"/>
          <w:szCs w:val="20"/>
          <w:lang w:val="it-IT"/>
        </w:rPr>
        <w:t xml:space="preserve">Partecipò al tentativo, non certo rivoluzionario, d’avere una </w:t>
      </w:r>
      <w:r w:rsidR="00F97485" w:rsidRPr="007C15ED">
        <w:rPr>
          <w:rFonts w:ascii="Arial" w:hAnsi="Arial" w:cs="Arial"/>
          <w:color w:val="660066"/>
          <w:sz w:val="20"/>
          <w:szCs w:val="20"/>
          <w:lang w:val="it-IT"/>
        </w:rPr>
        <w:t xml:space="preserve">         </w:t>
      </w:r>
      <w:r w:rsidR="006A5849" w:rsidRPr="007C15ED">
        <w:rPr>
          <w:rFonts w:ascii="Arial" w:hAnsi="Arial" w:cs="Arial"/>
          <w:color w:val="660066"/>
          <w:sz w:val="20"/>
          <w:szCs w:val="20"/>
          <w:lang w:val="it-IT"/>
        </w:rPr>
        <w:t xml:space="preserve">                </w:t>
      </w:r>
      <w:r w:rsidR="006C02D9" w:rsidRPr="007C15ED">
        <w:rPr>
          <w:rFonts w:ascii="Arial" w:hAnsi="Arial" w:cs="Arial"/>
          <w:color w:val="660066"/>
          <w:sz w:val="20"/>
          <w:szCs w:val="20"/>
          <w:lang w:val="it-IT"/>
        </w:rPr>
        <w:t>Polonia indipendente</w:t>
      </w:r>
      <w:r w:rsidR="00F75427" w:rsidRPr="007C15ED">
        <w:rPr>
          <w:rFonts w:ascii="Arial" w:hAnsi="Arial" w:cs="Arial"/>
          <w:color w:val="660066"/>
          <w:sz w:val="20"/>
          <w:szCs w:val="20"/>
          <w:lang w:val="it-IT"/>
        </w:rPr>
        <w:t>. D</w:t>
      </w:r>
      <w:r w:rsidR="00E03A79" w:rsidRPr="007C15ED">
        <w:rPr>
          <w:rFonts w:ascii="Arial" w:hAnsi="Arial" w:cs="Arial"/>
          <w:color w:val="660066"/>
          <w:sz w:val="20"/>
          <w:szCs w:val="20"/>
          <w:lang w:val="it-IT"/>
        </w:rPr>
        <w:t xml:space="preserve">opo il fallimento della rivoluzione fu uno dei tanti profughi. </w:t>
      </w:r>
      <w:r w:rsidR="003B6765" w:rsidRPr="007C15ED">
        <w:rPr>
          <w:rFonts w:ascii="Arial" w:hAnsi="Arial" w:cs="Arial"/>
          <w:color w:val="660066"/>
          <w:sz w:val="20"/>
          <w:szCs w:val="20"/>
          <w:lang w:val="it-IT"/>
        </w:rPr>
        <w:t>Nel 1833, f</w:t>
      </w:r>
      <w:r w:rsidR="00E03A79" w:rsidRPr="007C15ED">
        <w:rPr>
          <w:rFonts w:ascii="Arial" w:hAnsi="Arial" w:cs="Arial"/>
          <w:color w:val="660066"/>
          <w:sz w:val="20"/>
          <w:szCs w:val="20"/>
          <w:lang w:val="it-IT"/>
        </w:rPr>
        <w:t>u a Dresda</w:t>
      </w:r>
      <w:r w:rsidR="003B6765" w:rsidRPr="007C15ED">
        <w:rPr>
          <w:rFonts w:ascii="Arial" w:hAnsi="Arial" w:cs="Arial"/>
          <w:color w:val="660066"/>
          <w:sz w:val="20"/>
          <w:szCs w:val="20"/>
          <w:lang w:val="it-IT"/>
        </w:rPr>
        <w:t xml:space="preserve">, dove </w:t>
      </w:r>
      <w:r w:rsidR="00F34A29" w:rsidRPr="007C15ED">
        <w:rPr>
          <w:rFonts w:ascii="Arial" w:hAnsi="Arial" w:cs="Arial"/>
          <w:color w:val="660066"/>
          <w:sz w:val="20"/>
          <w:szCs w:val="20"/>
          <w:lang w:val="it-IT"/>
        </w:rPr>
        <w:t xml:space="preserve">             </w:t>
      </w:r>
      <w:r w:rsidR="006A5849" w:rsidRPr="007C15ED">
        <w:rPr>
          <w:rFonts w:ascii="Arial" w:hAnsi="Arial" w:cs="Arial"/>
          <w:color w:val="660066"/>
          <w:sz w:val="20"/>
          <w:szCs w:val="20"/>
          <w:lang w:val="it-IT"/>
        </w:rPr>
        <w:t xml:space="preserve">                    </w:t>
      </w:r>
      <w:r w:rsidR="003B6765" w:rsidRPr="007C15ED">
        <w:rPr>
          <w:rFonts w:ascii="Arial" w:hAnsi="Arial" w:cs="Arial"/>
          <w:color w:val="660066"/>
          <w:sz w:val="20"/>
          <w:szCs w:val="20"/>
          <w:lang w:val="it-IT"/>
        </w:rPr>
        <w:t>collaborò</w:t>
      </w:r>
      <w:r w:rsidR="00F34A29" w:rsidRPr="007C15ED">
        <w:rPr>
          <w:rFonts w:ascii="Arial" w:hAnsi="Arial" w:cs="Arial"/>
          <w:color w:val="660066"/>
          <w:sz w:val="20"/>
          <w:szCs w:val="20"/>
          <w:lang w:val="it-IT"/>
        </w:rPr>
        <w:t xml:space="preserve"> </w:t>
      </w:r>
      <w:r w:rsidR="003B6765" w:rsidRPr="007C15ED">
        <w:rPr>
          <w:rFonts w:ascii="Arial" w:hAnsi="Arial" w:cs="Arial"/>
          <w:color w:val="660066"/>
          <w:sz w:val="20"/>
          <w:szCs w:val="20"/>
          <w:lang w:val="it-IT"/>
        </w:rPr>
        <w:t>attivamente con l’editore</w:t>
      </w:r>
      <w:r w:rsidR="002C6E89" w:rsidRPr="007C15ED">
        <w:rPr>
          <w:rFonts w:ascii="Arial" w:hAnsi="Arial" w:cs="Arial"/>
          <w:color w:val="660066"/>
          <w:sz w:val="20"/>
          <w:szCs w:val="20"/>
          <w:lang w:val="it-IT"/>
        </w:rPr>
        <w:t xml:space="preserve"> Breitkopf per l’edizione di libri polacchi</w:t>
      </w:r>
      <w:r w:rsidR="006C02D9" w:rsidRPr="007C15ED">
        <w:rPr>
          <w:rFonts w:ascii="Arial" w:hAnsi="Arial" w:cs="Arial"/>
          <w:color w:val="660066"/>
          <w:sz w:val="20"/>
          <w:szCs w:val="20"/>
          <w:lang w:val="it-IT"/>
        </w:rPr>
        <w:t xml:space="preserve">. </w:t>
      </w:r>
      <w:r w:rsidR="00014A03" w:rsidRPr="007C15ED">
        <w:rPr>
          <w:rFonts w:ascii="Arial" w:hAnsi="Arial" w:cs="Arial"/>
          <w:color w:val="660066"/>
          <w:sz w:val="20"/>
          <w:szCs w:val="20"/>
          <w:lang w:val="it-IT"/>
        </w:rPr>
        <w:t>Nello stesso tempo, continuò la carriera concertistica esibendosi anche nella famosa sala “Gewand</w:t>
      </w:r>
      <w:r w:rsidR="009F1ACF" w:rsidRPr="007C15ED">
        <w:rPr>
          <w:rFonts w:ascii="Arial" w:hAnsi="Arial" w:cs="Arial"/>
          <w:color w:val="660066"/>
          <w:sz w:val="20"/>
          <w:szCs w:val="20"/>
          <w:lang w:val="it-IT"/>
        </w:rPr>
        <w:t xml:space="preserve">haus”. Tra gli ascoltatori Clara Wieck che, </w:t>
      </w:r>
      <w:r w:rsidR="00BA42E4" w:rsidRPr="007C15ED">
        <w:rPr>
          <w:rFonts w:ascii="Arial" w:hAnsi="Arial" w:cs="Arial"/>
          <w:color w:val="660066"/>
          <w:sz w:val="20"/>
          <w:szCs w:val="20"/>
          <w:lang w:val="it-IT"/>
        </w:rPr>
        <w:t xml:space="preserve">                    </w:t>
      </w:r>
      <w:r w:rsidR="0065587D" w:rsidRPr="007C15ED">
        <w:rPr>
          <w:rFonts w:ascii="Arial" w:hAnsi="Arial" w:cs="Arial"/>
          <w:color w:val="660066"/>
          <w:sz w:val="20"/>
          <w:szCs w:val="20"/>
          <w:lang w:val="it-IT"/>
        </w:rPr>
        <w:t>probabilmente</w:t>
      </w:r>
      <w:r w:rsidR="00DD492D" w:rsidRPr="007C15ED">
        <w:rPr>
          <w:rFonts w:ascii="Arial" w:hAnsi="Arial" w:cs="Arial"/>
          <w:color w:val="660066"/>
          <w:sz w:val="20"/>
          <w:szCs w:val="20"/>
          <w:lang w:val="it-IT"/>
        </w:rPr>
        <w:t>,</w:t>
      </w:r>
      <w:r w:rsidR="00BA42E4" w:rsidRPr="007C15ED">
        <w:rPr>
          <w:rFonts w:ascii="Arial" w:hAnsi="Arial" w:cs="Arial"/>
          <w:color w:val="660066"/>
          <w:sz w:val="20"/>
          <w:szCs w:val="20"/>
          <w:lang w:val="it-IT"/>
        </w:rPr>
        <w:t xml:space="preserve"> </w:t>
      </w:r>
      <w:r w:rsidR="00DD492D" w:rsidRPr="007C15ED">
        <w:rPr>
          <w:rFonts w:ascii="Arial" w:hAnsi="Arial" w:cs="Arial"/>
          <w:color w:val="660066"/>
          <w:sz w:val="20"/>
          <w:szCs w:val="20"/>
          <w:lang w:val="it-IT"/>
        </w:rPr>
        <w:t>si esibì con lui</w:t>
      </w:r>
      <w:r w:rsidR="00F34A29" w:rsidRPr="007C15ED">
        <w:rPr>
          <w:rFonts w:ascii="Arial" w:hAnsi="Arial" w:cs="Arial"/>
          <w:color w:val="660066"/>
          <w:sz w:val="20"/>
          <w:szCs w:val="20"/>
          <w:lang w:val="it-IT"/>
        </w:rPr>
        <w:t xml:space="preserve"> </w:t>
      </w:r>
      <w:r w:rsidR="00DD492D" w:rsidRPr="007C15ED">
        <w:rPr>
          <w:rFonts w:ascii="Arial" w:hAnsi="Arial" w:cs="Arial"/>
          <w:color w:val="660066"/>
          <w:sz w:val="20"/>
          <w:szCs w:val="20"/>
          <w:lang w:val="it-IT"/>
        </w:rPr>
        <w:t xml:space="preserve">in concerto. </w:t>
      </w:r>
      <w:r w:rsidR="00A754CC" w:rsidRPr="007C15ED">
        <w:rPr>
          <w:rFonts w:ascii="Arial" w:hAnsi="Arial" w:cs="Arial"/>
          <w:color w:val="660066"/>
          <w:sz w:val="20"/>
          <w:szCs w:val="20"/>
          <w:lang w:val="it-IT"/>
        </w:rPr>
        <w:t>Nel 1848, dopo aver ricevuto la cittadinanza, c</w:t>
      </w:r>
      <w:r w:rsidR="00B84D7C" w:rsidRPr="007C15ED">
        <w:rPr>
          <w:rFonts w:ascii="Arial" w:hAnsi="Arial" w:cs="Arial"/>
          <w:color w:val="660066"/>
          <w:sz w:val="20"/>
          <w:szCs w:val="20"/>
          <w:lang w:val="it-IT"/>
        </w:rPr>
        <w:t xml:space="preserve">ercò di costruirsi una </w:t>
      </w:r>
      <w:r w:rsidR="00BA42E4" w:rsidRPr="007C15ED">
        <w:rPr>
          <w:rFonts w:ascii="Arial" w:hAnsi="Arial" w:cs="Arial"/>
          <w:color w:val="660066"/>
          <w:sz w:val="20"/>
          <w:szCs w:val="20"/>
          <w:lang w:val="it-IT"/>
        </w:rPr>
        <w:t xml:space="preserve">  </w:t>
      </w:r>
      <w:r w:rsidR="00126D9C">
        <w:rPr>
          <w:rFonts w:ascii="Arial" w:hAnsi="Arial" w:cs="Arial"/>
          <w:color w:val="660066"/>
          <w:sz w:val="20"/>
          <w:szCs w:val="20"/>
          <w:lang w:val="it-IT"/>
        </w:rPr>
        <w:t xml:space="preserve">        </w:t>
      </w:r>
      <w:r w:rsidR="00B84D7C" w:rsidRPr="007C15ED">
        <w:rPr>
          <w:rFonts w:ascii="Arial" w:hAnsi="Arial" w:cs="Arial"/>
          <w:color w:val="660066"/>
          <w:sz w:val="20"/>
          <w:szCs w:val="20"/>
          <w:lang w:val="it-IT"/>
        </w:rPr>
        <w:t>casa editrice personale,</w:t>
      </w:r>
      <w:r w:rsidR="000C129E" w:rsidRPr="007C15ED">
        <w:rPr>
          <w:rFonts w:ascii="Arial" w:hAnsi="Arial" w:cs="Arial"/>
          <w:color w:val="660066"/>
          <w:sz w:val="20"/>
          <w:szCs w:val="20"/>
          <w:lang w:val="it-IT"/>
        </w:rPr>
        <w:t xml:space="preserve"> </w:t>
      </w:r>
      <w:r w:rsidR="00B84D7C" w:rsidRPr="007C15ED">
        <w:rPr>
          <w:rFonts w:ascii="Arial" w:hAnsi="Arial" w:cs="Arial"/>
          <w:color w:val="660066"/>
          <w:sz w:val="20"/>
          <w:szCs w:val="20"/>
          <w:lang w:val="it-IT"/>
        </w:rPr>
        <w:t>investendo</w:t>
      </w:r>
      <w:r w:rsidR="00F34A29" w:rsidRPr="007C15ED">
        <w:rPr>
          <w:rFonts w:ascii="Arial" w:hAnsi="Arial" w:cs="Arial"/>
          <w:color w:val="660066"/>
          <w:sz w:val="20"/>
          <w:szCs w:val="20"/>
          <w:lang w:val="it-IT"/>
        </w:rPr>
        <w:t xml:space="preserve"> </w:t>
      </w:r>
      <w:r w:rsidR="00B84D7C" w:rsidRPr="007C15ED">
        <w:rPr>
          <w:rFonts w:ascii="Arial" w:hAnsi="Arial" w:cs="Arial"/>
          <w:color w:val="660066"/>
          <w:sz w:val="20"/>
          <w:szCs w:val="20"/>
          <w:lang w:val="it-IT"/>
        </w:rPr>
        <w:t>i soldi dei suoi concerti</w:t>
      </w:r>
      <w:r w:rsidR="003D7B1C" w:rsidRPr="007C15ED">
        <w:rPr>
          <w:rFonts w:ascii="Arial" w:hAnsi="Arial" w:cs="Arial"/>
          <w:color w:val="660066"/>
          <w:sz w:val="20"/>
          <w:szCs w:val="20"/>
          <w:lang w:val="it-IT"/>
        </w:rPr>
        <w:t xml:space="preserve"> nella pubblicazione di circa 400 volumi</w:t>
      </w:r>
      <w:r w:rsidR="00B84D7C" w:rsidRPr="007C15ED">
        <w:rPr>
          <w:rFonts w:ascii="Arial" w:hAnsi="Arial" w:cs="Arial"/>
          <w:color w:val="660066"/>
          <w:sz w:val="20"/>
          <w:szCs w:val="20"/>
          <w:lang w:val="it-IT"/>
        </w:rPr>
        <w:t>, ma</w:t>
      </w:r>
      <w:r w:rsidR="00BA42E4" w:rsidRPr="007C15ED">
        <w:rPr>
          <w:rFonts w:ascii="Arial" w:hAnsi="Arial" w:cs="Arial"/>
          <w:color w:val="660066"/>
          <w:sz w:val="20"/>
          <w:szCs w:val="20"/>
          <w:lang w:val="it-IT"/>
        </w:rPr>
        <w:t xml:space="preserve"> </w:t>
      </w:r>
      <w:r w:rsidR="00B84D7C" w:rsidRPr="007C15ED">
        <w:rPr>
          <w:rFonts w:ascii="Arial" w:hAnsi="Arial" w:cs="Arial"/>
          <w:color w:val="660066"/>
          <w:sz w:val="20"/>
          <w:szCs w:val="20"/>
          <w:lang w:val="it-IT"/>
        </w:rPr>
        <w:t xml:space="preserve"> </w:t>
      </w:r>
      <w:r w:rsidR="00126D9C">
        <w:rPr>
          <w:rFonts w:ascii="Arial" w:hAnsi="Arial" w:cs="Arial"/>
          <w:color w:val="660066"/>
          <w:sz w:val="20"/>
          <w:szCs w:val="20"/>
          <w:lang w:val="it-IT"/>
        </w:rPr>
        <w:t xml:space="preserve">  </w:t>
      </w:r>
      <w:r w:rsidR="00B84D7C" w:rsidRPr="007C15ED">
        <w:rPr>
          <w:rFonts w:ascii="Arial" w:hAnsi="Arial" w:cs="Arial"/>
          <w:color w:val="660066"/>
          <w:sz w:val="20"/>
          <w:szCs w:val="20"/>
          <w:lang w:val="it-IT"/>
        </w:rPr>
        <w:t>sfortunatamente</w:t>
      </w:r>
      <w:r w:rsidR="00753A3F" w:rsidRPr="007C15ED">
        <w:rPr>
          <w:rFonts w:ascii="Arial" w:hAnsi="Arial" w:cs="Arial"/>
          <w:color w:val="660066"/>
          <w:sz w:val="20"/>
          <w:szCs w:val="20"/>
          <w:lang w:val="it-IT"/>
        </w:rPr>
        <w:t xml:space="preserve"> dovette dichiarare il fallimento nel 1859. </w:t>
      </w:r>
      <w:r w:rsidR="007C0D2D" w:rsidRPr="007C15ED">
        <w:rPr>
          <w:rFonts w:ascii="Arial" w:hAnsi="Arial" w:cs="Arial"/>
          <w:color w:val="660066"/>
          <w:sz w:val="20"/>
          <w:szCs w:val="20"/>
          <w:lang w:val="it-IT"/>
        </w:rPr>
        <w:t>Considerando la sua bravura fu soprannominato</w:t>
      </w:r>
      <w:r w:rsidR="00207CF8" w:rsidRPr="007C15ED">
        <w:rPr>
          <w:rFonts w:ascii="Arial" w:hAnsi="Arial" w:cs="Arial"/>
          <w:color w:val="660066"/>
          <w:sz w:val="20"/>
          <w:szCs w:val="20"/>
          <w:lang w:val="it-IT"/>
        </w:rPr>
        <w:t xml:space="preserve"> da Liszt:</w:t>
      </w:r>
      <w:r w:rsidR="007C0D2D" w:rsidRPr="007C15ED">
        <w:rPr>
          <w:rFonts w:ascii="Arial" w:hAnsi="Arial" w:cs="Arial"/>
          <w:color w:val="660066"/>
          <w:sz w:val="20"/>
          <w:szCs w:val="20"/>
          <w:lang w:val="it-IT"/>
        </w:rPr>
        <w:t xml:space="preserve"> “Chopin della chitarra”</w:t>
      </w:r>
      <w:r w:rsidR="00A754CC" w:rsidRPr="007C15ED">
        <w:rPr>
          <w:rFonts w:ascii="Arial" w:hAnsi="Arial" w:cs="Arial"/>
          <w:color w:val="660066"/>
          <w:sz w:val="20"/>
          <w:szCs w:val="20"/>
          <w:lang w:val="it-IT"/>
        </w:rPr>
        <w:t>,</w:t>
      </w:r>
      <w:r w:rsidR="00BA42E4" w:rsidRPr="007C15ED">
        <w:rPr>
          <w:rFonts w:ascii="Arial" w:hAnsi="Arial" w:cs="Arial"/>
          <w:color w:val="660066"/>
          <w:sz w:val="20"/>
          <w:szCs w:val="20"/>
          <w:lang w:val="it-IT"/>
        </w:rPr>
        <w:t xml:space="preserve"> ma</w:t>
      </w:r>
      <w:r w:rsidR="00A754CC" w:rsidRPr="007C15ED">
        <w:rPr>
          <w:rFonts w:ascii="Arial" w:hAnsi="Arial" w:cs="Arial"/>
          <w:color w:val="660066"/>
          <w:sz w:val="20"/>
          <w:szCs w:val="20"/>
          <w:lang w:val="it-IT"/>
        </w:rPr>
        <w:t xml:space="preserve"> come editore</w:t>
      </w:r>
      <w:r w:rsidR="000C129E" w:rsidRPr="007C15ED">
        <w:rPr>
          <w:rFonts w:ascii="Arial" w:hAnsi="Arial" w:cs="Arial"/>
          <w:color w:val="660066"/>
          <w:sz w:val="20"/>
          <w:szCs w:val="20"/>
          <w:lang w:val="it-IT"/>
        </w:rPr>
        <w:t xml:space="preserve"> e</w:t>
      </w:r>
      <w:r w:rsidR="00A754CC" w:rsidRPr="007C15ED">
        <w:rPr>
          <w:rFonts w:ascii="Arial" w:hAnsi="Arial" w:cs="Arial"/>
          <w:color w:val="660066"/>
          <w:sz w:val="20"/>
          <w:szCs w:val="20"/>
          <w:lang w:val="it-IT"/>
        </w:rPr>
        <w:t>bbe successo</w:t>
      </w:r>
      <w:r w:rsidR="00F34A29" w:rsidRPr="007C15ED">
        <w:rPr>
          <w:rFonts w:ascii="Arial" w:hAnsi="Arial" w:cs="Arial"/>
          <w:color w:val="660066"/>
          <w:sz w:val="20"/>
          <w:szCs w:val="20"/>
          <w:lang w:val="it-IT"/>
        </w:rPr>
        <w:t xml:space="preserve"> </w:t>
      </w:r>
      <w:r w:rsidR="0065587D" w:rsidRPr="007C15ED">
        <w:rPr>
          <w:rFonts w:ascii="Arial" w:hAnsi="Arial" w:cs="Arial"/>
          <w:color w:val="660066"/>
          <w:sz w:val="20"/>
          <w:szCs w:val="20"/>
          <w:lang w:val="it-IT"/>
        </w:rPr>
        <w:t xml:space="preserve">solo </w:t>
      </w:r>
      <w:r w:rsidR="00A754CC" w:rsidRPr="007C15ED">
        <w:rPr>
          <w:rFonts w:ascii="Arial" w:hAnsi="Arial" w:cs="Arial"/>
          <w:color w:val="660066"/>
          <w:sz w:val="20"/>
          <w:szCs w:val="20"/>
          <w:lang w:val="it-IT"/>
        </w:rPr>
        <w:t>postumo</w:t>
      </w:r>
      <w:r w:rsidR="007C0D2D" w:rsidRPr="007C15ED">
        <w:rPr>
          <w:rFonts w:ascii="Arial" w:hAnsi="Arial" w:cs="Arial"/>
          <w:color w:val="660066"/>
          <w:sz w:val="20"/>
          <w:szCs w:val="20"/>
          <w:lang w:val="it-IT"/>
        </w:rPr>
        <w:t>.</w:t>
      </w:r>
    </w:p>
    <w:p w:rsidR="0004139B" w:rsidRPr="007C15ED" w:rsidRDefault="000413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Grandi Variazioni dal Don Giovanni di Mozart</w:t>
      </w:r>
      <w:r w:rsidR="009E750D" w:rsidRPr="007C15ED">
        <w:rPr>
          <w:rFonts w:ascii="Arial" w:hAnsi="Arial" w:cs="Arial"/>
          <w:lang w:val="it-IT"/>
        </w:rPr>
        <w:t>, op. 6</w:t>
      </w:r>
      <w:r w:rsidRPr="007C15ED">
        <w:rPr>
          <w:rFonts w:ascii="Arial" w:hAnsi="Arial" w:cs="Arial"/>
          <w:lang w:val="it-IT"/>
        </w:rPr>
        <w:t>.</w:t>
      </w:r>
      <w:r w:rsidR="009E750D" w:rsidRPr="007C15ED">
        <w:rPr>
          <w:rFonts w:ascii="Arial" w:hAnsi="Arial" w:cs="Arial"/>
          <w:lang w:val="it-IT"/>
        </w:rPr>
        <w:t xml:space="preserve">   Air d’Ukraine varié, op. 7.</w:t>
      </w:r>
    </w:p>
    <w:p w:rsidR="00915B6B" w:rsidRPr="007C15ED" w:rsidRDefault="009E750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Variazioni brillanti su tema originale, op. 10.   </w:t>
      </w:r>
      <w:r w:rsidR="00915B6B" w:rsidRPr="007C15ED">
        <w:rPr>
          <w:rFonts w:ascii="Arial" w:hAnsi="Arial" w:cs="Arial"/>
          <w:lang w:val="it-IT"/>
        </w:rPr>
        <w:t xml:space="preserve">6 Valzer e polacche, op. 11.   </w:t>
      </w:r>
    </w:p>
    <w:p w:rsidR="00915B6B" w:rsidRPr="007C15ED" w:rsidRDefault="009E750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Impromptu variations, op. 12.</w:t>
      </w:r>
      <w:r w:rsidR="00C87B71" w:rsidRPr="007C15ED">
        <w:rPr>
          <w:rFonts w:ascii="Arial" w:hAnsi="Arial" w:cs="Arial"/>
          <w:lang w:val="it-IT"/>
        </w:rPr>
        <w:t>Intro</w:t>
      </w:r>
      <w:r w:rsidR="00B72AF1" w:rsidRPr="007C15ED">
        <w:rPr>
          <w:rFonts w:ascii="Arial" w:hAnsi="Arial" w:cs="Arial"/>
          <w:lang w:val="it-IT"/>
        </w:rPr>
        <w:t>d</w:t>
      </w:r>
      <w:r w:rsidR="00C87B71" w:rsidRPr="007C15ED">
        <w:rPr>
          <w:rFonts w:ascii="Arial" w:hAnsi="Arial" w:cs="Arial"/>
          <w:lang w:val="it-IT"/>
        </w:rPr>
        <w:t>uzio</w:t>
      </w:r>
      <w:r w:rsidR="00B72AF1" w:rsidRPr="007C15ED">
        <w:rPr>
          <w:rFonts w:ascii="Arial" w:hAnsi="Arial" w:cs="Arial"/>
          <w:lang w:val="it-IT"/>
        </w:rPr>
        <w:t>n</w:t>
      </w:r>
      <w:r w:rsidR="00C87B71" w:rsidRPr="007C15ED">
        <w:rPr>
          <w:rFonts w:ascii="Arial" w:hAnsi="Arial" w:cs="Arial"/>
          <w:lang w:val="it-IT"/>
        </w:rPr>
        <w:t>e, variaz</w:t>
      </w:r>
      <w:r w:rsidR="00223D90" w:rsidRPr="007C15ED">
        <w:rPr>
          <w:rFonts w:ascii="Arial" w:hAnsi="Arial" w:cs="Arial"/>
          <w:lang w:val="it-IT"/>
        </w:rPr>
        <w:t>.</w:t>
      </w:r>
      <w:r w:rsidR="00C87B71" w:rsidRPr="007C15ED">
        <w:rPr>
          <w:rFonts w:ascii="Arial" w:hAnsi="Arial" w:cs="Arial"/>
          <w:lang w:val="it-IT"/>
        </w:rPr>
        <w:t xml:space="preserve"> e polacca su tema tirolese, op. 13.   </w:t>
      </w:r>
    </w:p>
    <w:p w:rsidR="000C129E" w:rsidRPr="007C15ED" w:rsidRDefault="00C87B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Zelmira, op. 16.</w:t>
      </w:r>
      <w:r w:rsidR="00915B6B" w:rsidRPr="007C15ED">
        <w:rPr>
          <w:rFonts w:ascii="Arial" w:hAnsi="Arial" w:cs="Arial"/>
          <w:lang w:val="it-IT"/>
        </w:rPr>
        <w:t xml:space="preserve">   Distraction rondeau, op. 17.</w:t>
      </w:r>
      <w:r w:rsidR="00ED28F5" w:rsidRPr="007C15ED">
        <w:rPr>
          <w:rFonts w:ascii="Arial" w:hAnsi="Arial" w:cs="Arial"/>
          <w:lang w:val="it-IT"/>
        </w:rPr>
        <w:t xml:space="preserve">   </w:t>
      </w:r>
    </w:p>
    <w:p w:rsidR="000C129E" w:rsidRPr="007C15ED" w:rsidRDefault="007A33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un Valse favorite, op. 18.</w:t>
      </w:r>
      <w:r w:rsidR="000C129E" w:rsidRPr="007C15ED">
        <w:rPr>
          <w:rFonts w:ascii="Arial" w:hAnsi="Arial" w:cs="Arial"/>
          <w:lang w:val="it-IT"/>
        </w:rPr>
        <w:t xml:space="preserve">   </w:t>
      </w:r>
      <w:r w:rsidR="00915B6B" w:rsidRPr="007C15ED">
        <w:rPr>
          <w:rFonts w:ascii="Arial" w:hAnsi="Arial" w:cs="Arial"/>
          <w:lang w:val="it-IT"/>
        </w:rPr>
        <w:t>4 Marce, op. 19.</w:t>
      </w:r>
      <w:r w:rsidR="00ED28F5" w:rsidRPr="007C15ED">
        <w:rPr>
          <w:rFonts w:ascii="Arial" w:hAnsi="Arial" w:cs="Arial"/>
          <w:lang w:val="it-IT"/>
        </w:rPr>
        <w:t xml:space="preserve">   </w:t>
      </w:r>
    </w:p>
    <w:p w:rsidR="000C129E" w:rsidRPr="007C15ED" w:rsidRDefault="007A33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Introduzione e variazioni su aria polacca, op. 20.</w:t>
      </w:r>
      <w:r w:rsidR="00ED28F5" w:rsidRPr="007C15ED">
        <w:rPr>
          <w:rFonts w:ascii="Arial" w:hAnsi="Arial" w:cs="Arial"/>
          <w:lang w:val="it-IT"/>
        </w:rPr>
        <w:t xml:space="preserve"> </w:t>
      </w:r>
      <w:r w:rsidR="000C129E" w:rsidRPr="007C15ED">
        <w:rPr>
          <w:rFonts w:ascii="Arial" w:hAnsi="Arial" w:cs="Arial"/>
          <w:lang w:val="it-IT"/>
        </w:rPr>
        <w:t xml:space="preserve">  </w:t>
      </w:r>
    </w:p>
    <w:p w:rsidR="00732B65" w:rsidRPr="007C15ED" w:rsidRDefault="007A33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Variazioni di bravura su </w:t>
      </w:r>
      <w:r w:rsidR="00732B65" w:rsidRPr="007C15ED">
        <w:rPr>
          <w:rFonts w:ascii="Arial" w:hAnsi="Arial" w:cs="Arial"/>
          <w:lang w:val="it-IT"/>
        </w:rPr>
        <w:t>“Cara memoria”,</w:t>
      </w:r>
      <w:r w:rsidRPr="007C15ED">
        <w:rPr>
          <w:rFonts w:ascii="Arial" w:hAnsi="Arial" w:cs="Arial"/>
          <w:lang w:val="it-IT"/>
        </w:rPr>
        <w:t xml:space="preserve"> di Carafa, op. 28.   </w:t>
      </w:r>
    </w:p>
    <w:p w:rsidR="007A33C8" w:rsidRPr="007C15ED" w:rsidRDefault="007A33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e polacca</w:t>
      </w:r>
      <w:r w:rsidR="00732B65" w:rsidRPr="007C15ED">
        <w:rPr>
          <w:rFonts w:ascii="Arial" w:hAnsi="Arial" w:cs="Arial"/>
          <w:lang w:val="it-IT"/>
        </w:rPr>
        <w:t xml:space="preserve"> su duo dell’opera “Capuleti e Montecchi”, op. 30.</w:t>
      </w:r>
    </w:p>
    <w:p w:rsidR="000C129E" w:rsidRPr="007C15ED" w:rsidRDefault="00072A3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Souvenir </w:t>
      </w:r>
      <w:r w:rsidR="004E0B2B" w:rsidRPr="007C15ED">
        <w:rPr>
          <w:rFonts w:ascii="Arial" w:hAnsi="Arial" w:cs="Arial"/>
          <w:lang w:val="fr-FR"/>
        </w:rPr>
        <w:t>de Herold, grand Potpourri su motivi di “Zampa”, op. 21.</w:t>
      </w:r>
      <w:r w:rsidR="000C129E" w:rsidRPr="007C15ED">
        <w:rPr>
          <w:rFonts w:ascii="Arial" w:hAnsi="Arial" w:cs="Arial"/>
          <w:lang w:val="fr-FR"/>
        </w:rPr>
        <w:t xml:space="preserve">   </w:t>
      </w:r>
      <w:r w:rsidR="004E0B2B" w:rsidRPr="007C15ED">
        <w:rPr>
          <w:rFonts w:ascii="Arial" w:hAnsi="Arial" w:cs="Arial"/>
          <w:lang w:val="it-IT"/>
        </w:rPr>
        <w:t xml:space="preserve">1a Grande polacca, op. 24.   </w:t>
      </w:r>
    </w:p>
    <w:p w:rsidR="000C129E" w:rsidRPr="007C15ED" w:rsidRDefault="004E0B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Marce, op. </w:t>
      </w:r>
      <w:r w:rsidR="00FE0673" w:rsidRPr="007C15ED">
        <w:rPr>
          <w:rFonts w:ascii="Arial" w:hAnsi="Arial" w:cs="Arial"/>
          <w:lang w:val="it-IT"/>
        </w:rPr>
        <w:t>25.   Revisione di 8 Mazurke di Chopin.</w:t>
      </w:r>
      <w:r w:rsidR="000C129E" w:rsidRPr="007C15ED">
        <w:rPr>
          <w:rFonts w:ascii="Arial" w:hAnsi="Arial" w:cs="Arial"/>
          <w:lang w:val="it-IT"/>
        </w:rPr>
        <w:t xml:space="preserve">   </w:t>
      </w:r>
    </w:p>
    <w:p w:rsidR="000C129E" w:rsidRPr="007C15ED" w:rsidRDefault="00102A1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Valzer e polacche, op. 11b, flauto e chitarra.</w:t>
      </w:r>
      <w:r w:rsidR="000C129E" w:rsidRPr="007C15ED">
        <w:rPr>
          <w:rFonts w:ascii="Arial" w:hAnsi="Arial" w:cs="Arial"/>
          <w:lang w:val="it-IT"/>
        </w:rPr>
        <w:t xml:space="preserve">   </w:t>
      </w:r>
    </w:p>
    <w:p w:rsidR="00A904EB" w:rsidRPr="007C15ED" w:rsidRDefault="00A904E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Souvenir de la Pologna, grand Potpourri, chi</w:t>
      </w:r>
      <w:r w:rsidR="00F75427" w:rsidRPr="007C15ED">
        <w:rPr>
          <w:rFonts w:ascii="Arial" w:hAnsi="Arial" w:cs="Arial"/>
          <w:lang w:val="fr-FR"/>
        </w:rPr>
        <w:t>tarra</w:t>
      </w:r>
      <w:r w:rsidRPr="007C15ED">
        <w:rPr>
          <w:rFonts w:ascii="Arial" w:hAnsi="Arial" w:cs="Arial"/>
          <w:lang w:val="fr-FR"/>
        </w:rPr>
        <w:t>, vcl. pf.</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lang w:val="fr-FR"/>
        </w:rPr>
      </w:pPr>
    </w:p>
    <w:p w:rsidR="005F1239" w:rsidRPr="007C15ED" w:rsidRDefault="00C31CB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BOCCHERINI</w:t>
      </w:r>
      <w:r w:rsidR="005F1239" w:rsidRPr="007C15ED">
        <w:rPr>
          <w:rFonts w:ascii="Arial" w:hAnsi="Arial" w:cs="Arial"/>
          <w:color w:val="660066"/>
          <w:u w:val="single"/>
          <w:lang w:val="it-IT"/>
        </w:rPr>
        <w:t xml:space="preserve">  Luigi</w:t>
      </w:r>
      <w:r w:rsidR="005F1239" w:rsidRPr="007C15ED">
        <w:rPr>
          <w:rFonts w:ascii="Arial" w:hAnsi="Arial" w:cs="Arial"/>
          <w:color w:val="660066"/>
          <w:u w:val="single"/>
          <w:lang w:val="it-IT"/>
        </w:rPr>
        <w:tab/>
        <w:t xml:space="preserve">Lucca, </w:t>
      </w:r>
      <w:r w:rsidR="00AC6854" w:rsidRPr="007C15ED">
        <w:rPr>
          <w:rFonts w:ascii="Arial" w:hAnsi="Arial" w:cs="Arial"/>
          <w:color w:val="660066"/>
          <w:u w:val="single"/>
          <w:lang w:val="it-IT"/>
        </w:rPr>
        <w:t>19.2.</w:t>
      </w:r>
      <w:r w:rsidR="005F1239" w:rsidRPr="007C15ED">
        <w:rPr>
          <w:rFonts w:ascii="Arial" w:hAnsi="Arial" w:cs="Arial"/>
          <w:color w:val="660066"/>
          <w:u w:val="single"/>
          <w:lang w:val="it-IT"/>
        </w:rPr>
        <w:t xml:space="preserve">1743 - Madrid, </w:t>
      </w:r>
      <w:r w:rsidR="00AC6854" w:rsidRPr="007C15ED">
        <w:rPr>
          <w:rFonts w:ascii="Arial" w:hAnsi="Arial" w:cs="Arial"/>
          <w:color w:val="660066"/>
          <w:u w:val="single"/>
          <w:lang w:val="it-IT"/>
        </w:rPr>
        <w:t>28.5.</w:t>
      </w:r>
      <w:r w:rsidR="005F1239" w:rsidRPr="007C15ED">
        <w:rPr>
          <w:rFonts w:ascii="Arial" w:hAnsi="Arial" w:cs="Arial"/>
          <w:color w:val="660066"/>
          <w:u w:val="single"/>
          <w:lang w:val="it-IT"/>
        </w:rPr>
        <w:t>1805</w:t>
      </w:r>
      <w:r w:rsidR="005F1239" w:rsidRPr="007C15ED">
        <w:rPr>
          <w:rFonts w:ascii="Arial" w:hAnsi="Arial" w:cs="Arial"/>
          <w:color w:val="660066"/>
          <w:lang w:val="it-IT"/>
        </w:rPr>
        <w:t>.</w:t>
      </w:r>
    </w:p>
    <w:p w:rsidR="00AA00AD" w:rsidRPr="007C15ED" w:rsidRDefault="005F123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Famoso compositore e violoncellista. A Parigi nel 1768, a Madrid nel 1769, in Germania nel 1782 fu nominato </w:t>
      </w:r>
      <w:r w:rsidR="00ED28F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dall’Imperatore Federico Guglielmo II</w:t>
      </w:r>
      <w:r w:rsidR="00B72AF1"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“Compositore del Re”</w:t>
      </w:r>
      <w:r w:rsidR="00B72AF1" w:rsidRPr="007C15ED">
        <w:rPr>
          <w:rFonts w:ascii="Arial" w:hAnsi="Arial" w:cs="Arial"/>
          <w:color w:val="660066"/>
          <w:sz w:val="20"/>
          <w:szCs w:val="20"/>
          <w:lang w:val="it-IT"/>
        </w:rPr>
        <w:t>,</w:t>
      </w:r>
      <w:r w:rsidR="00ED28F5" w:rsidRPr="007C15ED">
        <w:rPr>
          <w:rFonts w:ascii="Arial" w:hAnsi="Arial" w:cs="Arial"/>
          <w:color w:val="660066"/>
          <w:sz w:val="20"/>
          <w:szCs w:val="20"/>
          <w:lang w:val="it-IT"/>
        </w:rPr>
        <w:t xml:space="preserve">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ottenne una pensione vitalizia che durò fino al suo</w:t>
      </w:r>
      <w:r w:rsidR="00F97485" w:rsidRPr="007C15ED">
        <w:rPr>
          <w:rFonts w:ascii="Arial" w:hAnsi="Arial" w:cs="Arial"/>
          <w:color w:val="660066"/>
          <w:sz w:val="20"/>
          <w:szCs w:val="20"/>
          <w:lang w:val="it-IT"/>
        </w:rPr>
        <w:t xml:space="preserve">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ritorno</w:t>
      </w:r>
      <w:r w:rsidR="00ED28F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 Spagna nel 1797. Enorme la produzione di quartetti (92) e quintetti (141), forme d</w:t>
      </w:r>
      <w:r w:rsidR="00B72AF1" w:rsidRPr="007C15ED">
        <w:rPr>
          <w:rFonts w:ascii="Arial" w:hAnsi="Arial" w:cs="Arial"/>
          <w:color w:val="660066"/>
          <w:sz w:val="20"/>
          <w:szCs w:val="20"/>
          <w:lang w:val="it-IT"/>
        </w:rPr>
        <w:t>elle quali</w:t>
      </w:r>
      <w:r w:rsidRPr="007C15ED">
        <w:rPr>
          <w:rFonts w:ascii="Arial" w:hAnsi="Arial" w:cs="Arial"/>
          <w:color w:val="660066"/>
          <w:sz w:val="20"/>
          <w:szCs w:val="20"/>
          <w:lang w:val="it-IT"/>
        </w:rPr>
        <w:t xml:space="preserve"> può essere</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considerato</w:t>
      </w:r>
      <w:r w:rsidR="000C129E" w:rsidRPr="007C15ED">
        <w:rPr>
          <w:rFonts w:ascii="Arial" w:hAnsi="Arial" w:cs="Arial"/>
          <w:color w:val="660066"/>
          <w:sz w:val="20"/>
          <w:szCs w:val="20"/>
          <w:lang w:val="it-IT"/>
        </w:rPr>
        <w:t xml:space="preserve"> </w:t>
      </w:r>
      <w:r w:rsidR="00B72AF1" w:rsidRPr="007C15ED">
        <w:rPr>
          <w:rFonts w:ascii="Arial" w:hAnsi="Arial" w:cs="Arial"/>
          <w:color w:val="660066"/>
          <w:sz w:val="20"/>
          <w:szCs w:val="20"/>
          <w:lang w:val="it-IT"/>
        </w:rPr>
        <w:t>“P</w:t>
      </w:r>
      <w:r w:rsidRPr="007C15ED">
        <w:rPr>
          <w:rFonts w:ascii="Arial" w:hAnsi="Arial" w:cs="Arial"/>
          <w:color w:val="660066"/>
          <w:sz w:val="20"/>
          <w:szCs w:val="20"/>
          <w:lang w:val="it-IT"/>
        </w:rPr>
        <w:t>adre</w:t>
      </w:r>
      <w:r w:rsidR="00B72AF1"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w:t>
      </w:r>
      <w:r w:rsidR="00566E84" w:rsidRPr="007C15ED">
        <w:rPr>
          <w:rFonts w:ascii="Arial" w:hAnsi="Arial" w:cs="Arial"/>
          <w:color w:val="660066"/>
          <w:sz w:val="20"/>
          <w:szCs w:val="20"/>
          <w:lang w:val="it-IT"/>
        </w:rPr>
        <w:t xml:space="preserve">Molti suoi </w:t>
      </w:r>
      <w:r w:rsidR="00B72AF1" w:rsidRPr="007C15ED">
        <w:rPr>
          <w:rFonts w:ascii="Arial" w:hAnsi="Arial" w:cs="Arial"/>
          <w:color w:val="660066"/>
          <w:sz w:val="20"/>
          <w:szCs w:val="20"/>
          <w:lang w:val="it-IT"/>
        </w:rPr>
        <w:t>brani</w:t>
      </w:r>
      <w:r w:rsidR="00566E84" w:rsidRPr="007C15ED">
        <w:rPr>
          <w:rFonts w:ascii="Arial" w:hAnsi="Arial" w:cs="Arial"/>
          <w:color w:val="660066"/>
          <w:sz w:val="20"/>
          <w:szCs w:val="20"/>
          <w:lang w:val="it-IT"/>
        </w:rPr>
        <w:t xml:space="preserve"> sono stati adattati per </w:t>
      </w:r>
      <w:r w:rsidR="00B72AF1" w:rsidRPr="007C15ED">
        <w:rPr>
          <w:rFonts w:ascii="Arial" w:hAnsi="Arial" w:cs="Arial"/>
          <w:color w:val="660066"/>
          <w:sz w:val="20"/>
          <w:szCs w:val="20"/>
          <w:lang w:val="it-IT"/>
        </w:rPr>
        <w:t xml:space="preserve">la </w:t>
      </w:r>
      <w:r w:rsidR="00566E84" w:rsidRPr="007C15ED">
        <w:rPr>
          <w:rFonts w:ascii="Arial" w:hAnsi="Arial" w:cs="Arial"/>
          <w:color w:val="660066"/>
          <w:sz w:val="20"/>
          <w:szCs w:val="20"/>
          <w:lang w:val="it-IT"/>
        </w:rPr>
        <w:t>chitarra.</w:t>
      </w:r>
      <w:r w:rsidR="00AA00AD" w:rsidRPr="007C15ED">
        <w:rPr>
          <w:rFonts w:ascii="Arial" w:hAnsi="Arial" w:cs="Arial"/>
          <w:color w:val="660066"/>
          <w:sz w:val="20"/>
          <w:szCs w:val="20"/>
          <w:lang w:val="it-IT"/>
        </w:rPr>
        <w:t xml:space="preserve"> Nel quintetto op. 40/2, nel secondo </w:t>
      </w:r>
      <w:r w:rsidR="000C129E" w:rsidRPr="007C15ED">
        <w:rPr>
          <w:rFonts w:ascii="Arial" w:hAnsi="Arial" w:cs="Arial"/>
          <w:color w:val="660066"/>
          <w:sz w:val="20"/>
          <w:szCs w:val="20"/>
          <w:lang w:val="it-IT"/>
        </w:rPr>
        <w:t xml:space="preserve">            </w:t>
      </w:r>
      <w:r w:rsidR="00AA00AD" w:rsidRPr="007C15ED">
        <w:rPr>
          <w:rFonts w:ascii="Arial" w:hAnsi="Arial" w:cs="Arial"/>
          <w:color w:val="660066"/>
          <w:sz w:val="20"/>
          <w:szCs w:val="20"/>
          <w:lang w:val="it-IT"/>
        </w:rPr>
        <w:t>movimento,</w:t>
      </w:r>
      <w:r w:rsidR="006A5849" w:rsidRPr="007C15ED">
        <w:rPr>
          <w:rFonts w:ascii="Arial" w:hAnsi="Arial" w:cs="Arial"/>
          <w:color w:val="660066"/>
          <w:sz w:val="20"/>
          <w:szCs w:val="20"/>
          <w:lang w:val="it-IT"/>
        </w:rPr>
        <w:t xml:space="preserve"> </w:t>
      </w:r>
      <w:r w:rsidR="00AA00AD" w:rsidRPr="007C15ED">
        <w:rPr>
          <w:rFonts w:ascii="Arial" w:hAnsi="Arial" w:cs="Arial"/>
          <w:color w:val="660066"/>
          <w:sz w:val="20"/>
          <w:szCs w:val="20"/>
          <w:lang w:val="it-IT"/>
        </w:rPr>
        <w:t>si legge l’indicazione: “Imitando il Fandango, che suona sulla chitarra il Padre Basilio”.</w:t>
      </w:r>
    </w:p>
    <w:p w:rsidR="00B537F5" w:rsidRPr="007C15ED" w:rsidRDefault="0049612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9 </w:t>
      </w:r>
      <w:r w:rsidR="000935CA" w:rsidRPr="007C15ED">
        <w:rPr>
          <w:rFonts w:ascii="Arial" w:hAnsi="Arial" w:cs="Arial"/>
          <w:lang w:val="it-IT"/>
        </w:rPr>
        <w:t xml:space="preserve">Quintetti </w:t>
      </w:r>
      <w:r w:rsidRPr="007C15ED">
        <w:rPr>
          <w:rFonts w:ascii="Arial" w:hAnsi="Arial" w:cs="Arial"/>
          <w:lang w:val="it-IT"/>
        </w:rPr>
        <w:t>per</w:t>
      </w:r>
      <w:r w:rsidR="000935CA" w:rsidRPr="007C15ED">
        <w:rPr>
          <w:rFonts w:ascii="Arial" w:hAnsi="Arial" w:cs="Arial"/>
          <w:lang w:val="it-IT"/>
        </w:rPr>
        <w:t xml:space="preserve"> chit</w:t>
      </w:r>
      <w:r w:rsidRPr="007C15ED">
        <w:rPr>
          <w:rFonts w:ascii="Arial" w:hAnsi="Arial" w:cs="Arial"/>
          <w:lang w:val="it-IT"/>
        </w:rPr>
        <w:t>arra e quartetto d’archi</w:t>
      </w:r>
      <w:r w:rsidR="000935CA" w:rsidRPr="007C15ED">
        <w:rPr>
          <w:rFonts w:ascii="Arial" w:hAnsi="Arial" w:cs="Arial"/>
          <w:lang w:val="it-IT"/>
        </w:rPr>
        <w:t xml:space="preserve"> (1780 c.)</w:t>
      </w:r>
      <w:r w:rsidRPr="007C15ED">
        <w:rPr>
          <w:rFonts w:ascii="Arial" w:hAnsi="Arial" w:cs="Arial"/>
          <w:lang w:val="it-IT"/>
        </w:rPr>
        <w:t>:</w:t>
      </w:r>
      <w:r w:rsidR="0065587D" w:rsidRPr="007C15ED">
        <w:rPr>
          <w:rFonts w:ascii="Arial" w:hAnsi="Arial" w:cs="Arial"/>
          <w:lang w:val="it-IT"/>
        </w:rPr>
        <w:t xml:space="preserve">   </w:t>
      </w:r>
      <w:r w:rsidR="00FA4237" w:rsidRPr="007C15ED">
        <w:rPr>
          <w:rFonts w:ascii="Arial" w:hAnsi="Arial" w:cs="Arial"/>
          <w:b/>
          <w:lang w:val="it-IT"/>
        </w:rPr>
        <w:t>1</w:t>
      </w:r>
      <w:r w:rsidR="00FA4237" w:rsidRPr="007C15ED">
        <w:rPr>
          <w:rFonts w:ascii="Arial" w:hAnsi="Arial" w:cs="Arial"/>
          <w:lang w:val="it-IT"/>
        </w:rPr>
        <w:t>) in Re- G445 (1798, 2</w:t>
      </w:r>
      <w:r w:rsidR="00FB073F" w:rsidRPr="007C15ED">
        <w:rPr>
          <w:rFonts w:ascii="Arial" w:hAnsi="Arial" w:cs="Arial"/>
          <w:lang w:val="it-IT"/>
        </w:rPr>
        <w:t>4</w:t>
      </w:r>
      <w:r w:rsidR="00FA4237" w:rsidRPr="007C15ED">
        <w:rPr>
          <w:rFonts w:ascii="Arial" w:hAnsi="Arial" w:cs="Arial"/>
          <w:lang w:val="it-IT"/>
        </w:rPr>
        <w:t>’</w:t>
      </w:r>
      <w:r w:rsidR="00FB073F" w:rsidRPr="007C15ED">
        <w:rPr>
          <w:rFonts w:ascii="Arial" w:hAnsi="Arial" w:cs="Arial"/>
          <w:lang w:val="it-IT"/>
        </w:rPr>
        <w:t>10</w:t>
      </w:r>
      <w:r w:rsidR="00FA4237" w:rsidRPr="007C15ED">
        <w:rPr>
          <w:rFonts w:ascii="Arial" w:hAnsi="Arial" w:cs="Arial"/>
          <w:lang w:val="it-IT"/>
        </w:rPr>
        <w:t>),</w:t>
      </w:r>
    </w:p>
    <w:p w:rsidR="00B537F5" w:rsidRPr="007C15ED" w:rsidRDefault="00FA423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in Mi-, G446 (</w:t>
      </w:r>
      <w:r w:rsidR="00FB073F" w:rsidRPr="007C15ED">
        <w:rPr>
          <w:rFonts w:ascii="Arial" w:hAnsi="Arial" w:cs="Arial"/>
          <w:lang w:val="it-IT"/>
        </w:rPr>
        <w:t>16</w:t>
      </w:r>
      <w:r w:rsidRPr="007C15ED">
        <w:rPr>
          <w:rFonts w:ascii="Arial" w:hAnsi="Arial" w:cs="Arial"/>
          <w:lang w:val="it-IT"/>
        </w:rPr>
        <w:t>’</w:t>
      </w:r>
      <w:r w:rsidR="00FB073F" w:rsidRPr="007C15ED">
        <w:rPr>
          <w:rFonts w:ascii="Arial" w:hAnsi="Arial" w:cs="Arial"/>
          <w:lang w:val="it-IT"/>
        </w:rPr>
        <w:t>20</w:t>
      </w:r>
      <w:r w:rsidRPr="007C15ED">
        <w:rPr>
          <w:rFonts w:ascii="Arial" w:hAnsi="Arial" w:cs="Arial"/>
          <w:lang w:val="it-IT"/>
        </w:rPr>
        <w:t xml:space="preserve">),   3) in Sib G447 (1798, </w:t>
      </w:r>
      <w:r w:rsidR="00FB073F" w:rsidRPr="007C15ED">
        <w:rPr>
          <w:rFonts w:ascii="Arial" w:hAnsi="Arial" w:cs="Arial"/>
          <w:lang w:val="it-IT"/>
        </w:rPr>
        <w:t>5</w:t>
      </w:r>
      <w:r w:rsidRPr="007C15ED">
        <w:rPr>
          <w:rFonts w:ascii="Arial" w:hAnsi="Arial" w:cs="Arial"/>
          <w:lang w:val="it-IT"/>
        </w:rPr>
        <w:t>’),   4) in Re, G448 (1798, 24’30),</w:t>
      </w:r>
    </w:p>
    <w:p w:rsidR="00B537F5" w:rsidRPr="007C15ED" w:rsidRDefault="00FA4237"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5) in Re</w:t>
      </w:r>
      <w:r w:rsidR="00D73FB7" w:rsidRPr="007C15ED">
        <w:rPr>
          <w:rFonts w:ascii="Arial" w:hAnsi="Arial" w:cs="Arial"/>
          <w:lang w:val="en-GB"/>
        </w:rPr>
        <w:t>,</w:t>
      </w:r>
      <w:r w:rsidRPr="007C15ED">
        <w:rPr>
          <w:rFonts w:ascii="Arial" w:hAnsi="Arial" w:cs="Arial"/>
          <w:lang w:val="en-GB"/>
        </w:rPr>
        <w:t xml:space="preserve"> op. 50</w:t>
      </w:r>
      <w:r w:rsidR="00D73FB7" w:rsidRPr="007C15ED">
        <w:rPr>
          <w:rFonts w:ascii="Arial" w:hAnsi="Arial" w:cs="Arial"/>
          <w:lang w:val="en-GB"/>
        </w:rPr>
        <w:t>,</w:t>
      </w:r>
      <w:r w:rsidRPr="007C15ED">
        <w:rPr>
          <w:rFonts w:ascii="Arial" w:hAnsi="Arial" w:cs="Arial"/>
          <w:lang w:val="en-GB"/>
        </w:rPr>
        <w:t xml:space="preserve"> G449 (1798, 2</w:t>
      </w:r>
      <w:r w:rsidR="0018727B" w:rsidRPr="007C15ED">
        <w:rPr>
          <w:rFonts w:ascii="Arial" w:hAnsi="Arial" w:cs="Arial"/>
          <w:lang w:val="en-GB"/>
        </w:rPr>
        <w:t>3</w:t>
      </w:r>
      <w:r w:rsidRPr="007C15ED">
        <w:rPr>
          <w:rFonts w:ascii="Arial" w:hAnsi="Arial" w:cs="Arial"/>
          <w:lang w:val="en-GB"/>
        </w:rPr>
        <w:t>’10)</w:t>
      </w:r>
      <w:r w:rsidR="000E7939" w:rsidRPr="007C15ED">
        <w:rPr>
          <w:rFonts w:ascii="Arial" w:hAnsi="Arial" w:cs="Arial"/>
          <w:lang w:val="en-GB"/>
        </w:rPr>
        <w:t>,   6) in Sol</w:t>
      </w:r>
      <w:r w:rsidR="00D73FB7" w:rsidRPr="007C15ED">
        <w:rPr>
          <w:rFonts w:ascii="Arial" w:hAnsi="Arial" w:cs="Arial"/>
          <w:lang w:val="en-GB"/>
        </w:rPr>
        <w:t>,</w:t>
      </w:r>
      <w:r w:rsidR="000E7939" w:rsidRPr="007C15ED">
        <w:rPr>
          <w:rFonts w:ascii="Arial" w:hAnsi="Arial" w:cs="Arial"/>
          <w:lang w:val="en-GB"/>
        </w:rPr>
        <w:t xml:space="preserve"> op. 50</w:t>
      </w:r>
      <w:r w:rsidR="00496122" w:rsidRPr="007C15ED">
        <w:rPr>
          <w:rFonts w:ascii="Arial" w:hAnsi="Arial" w:cs="Arial"/>
          <w:lang w:val="en-GB"/>
        </w:rPr>
        <w:t>,</w:t>
      </w:r>
      <w:r w:rsidR="000E7939" w:rsidRPr="007C15ED">
        <w:rPr>
          <w:rFonts w:ascii="Arial" w:hAnsi="Arial" w:cs="Arial"/>
          <w:lang w:val="en-GB"/>
        </w:rPr>
        <w:t xml:space="preserve"> G450 (1798, 1</w:t>
      </w:r>
      <w:r w:rsidR="0018727B" w:rsidRPr="007C15ED">
        <w:rPr>
          <w:rFonts w:ascii="Arial" w:hAnsi="Arial" w:cs="Arial"/>
          <w:lang w:val="en-GB"/>
        </w:rPr>
        <w:t>6</w:t>
      </w:r>
      <w:r w:rsidR="000E7939" w:rsidRPr="007C15ED">
        <w:rPr>
          <w:rFonts w:ascii="Arial" w:hAnsi="Arial" w:cs="Arial"/>
          <w:lang w:val="en-GB"/>
        </w:rPr>
        <w:t>’</w:t>
      </w:r>
      <w:r w:rsidR="0018727B" w:rsidRPr="007C15ED">
        <w:rPr>
          <w:rFonts w:ascii="Arial" w:hAnsi="Arial" w:cs="Arial"/>
          <w:lang w:val="en-GB"/>
        </w:rPr>
        <w:t>15</w:t>
      </w:r>
      <w:r w:rsidR="000E7939" w:rsidRPr="007C15ED">
        <w:rPr>
          <w:rFonts w:ascii="Arial" w:hAnsi="Arial" w:cs="Arial"/>
          <w:lang w:val="en-GB"/>
        </w:rPr>
        <w:t>)</w:t>
      </w:r>
      <w:r w:rsidR="00576FB4" w:rsidRPr="007C15ED">
        <w:rPr>
          <w:rFonts w:ascii="Arial" w:hAnsi="Arial" w:cs="Arial"/>
          <w:lang w:val="en-GB"/>
        </w:rPr>
        <w:t>,</w:t>
      </w:r>
    </w:p>
    <w:p w:rsidR="00CF0170" w:rsidRPr="007C15ED" w:rsidRDefault="00576FB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7) In Mi-, G451 (20’)</w:t>
      </w:r>
      <w:r w:rsidR="00496122" w:rsidRPr="007C15ED">
        <w:rPr>
          <w:rFonts w:ascii="Arial" w:hAnsi="Arial" w:cs="Arial"/>
          <w:lang w:val="it-IT"/>
        </w:rPr>
        <w:t xml:space="preserve">,   8) G452,   </w:t>
      </w:r>
      <w:r w:rsidR="00496122" w:rsidRPr="007C15ED">
        <w:rPr>
          <w:rFonts w:ascii="Arial" w:hAnsi="Arial" w:cs="Arial"/>
          <w:b/>
          <w:lang w:val="it-IT"/>
        </w:rPr>
        <w:t>9</w:t>
      </w:r>
      <w:r w:rsidR="00496122" w:rsidRPr="007C15ED">
        <w:rPr>
          <w:rFonts w:ascii="Arial" w:hAnsi="Arial" w:cs="Arial"/>
          <w:lang w:val="it-IT"/>
        </w:rPr>
        <w:t xml:space="preserve">) </w:t>
      </w:r>
      <w:r w:rsidR="00B60186" w:rsidRPr="007C15ED">
        <w:rPr>
          <w:rFonts w:ascii="Arial" w:hAnsi="Arial" w:cs="Arial"/>
          <w:lang w:val="it-IT"/>
        </w:rPr>
        <w:t xml:space="preserve">Introduzione e Fandango, </w:t>
      </w:r>
      <w:r w:rsidR="00496122" w:rsidRPr="007C15ED">
        <w:rPr>
          <w:rFonts w:ascii="Arial" w:hAnsi="Arial" w:cs="Arial"/>
          <w:lang w:val="it-IT"/>
        </w:rPr>
        <w:t>in Do, G453</w:t>
      </w:r>
      <w:r w:rsidR="00B60186" w:rsidRPr="007C15ED">
        <w:rPr>
          <w:rFonts w:ascii="Arial" w:hAnsi="Arial" w:cs="Arial"/>
          <w:lang w:val="it-IT"/>
        </w:rPr>
        <w:t xml:space="preserve"> (6’10)</w:t>
      </w:r>
      <w:r w:rsidR="00496122" w:rsidRPr="007C15ED">
        <w:rPr>
          <w:rFonts w:ascii="Arial" w:hAnsi="Arial" w:cs="Arial"/>
          <w:lang w:val="it-IT"/>
        </w:rPr>
        <w:t>.</w:t>
      </w:r>
    </w:p>
    <w:p w:rsidR="00496122" w:rsidRPr="007C15ED" w:rsidRDefault="006607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Ritirada di Madrid, in Do G453, quintetto per chitarra e archi</w:t>
      </w:r>
      <w:r w:rsidR="000C05C2" w:rsidRPr="007C15ED">
        <w:rPr>
          <w:rFonts w:ascii="Arial" w:hAnsi="Arial" w:cs="Arial"/>
          <w:lang w:val="it-IT"/>
        </w:rPr>
        <w:t xml:space="preserve"> (1798, 22’25).</w:t>
      </w:r>
    </w:p>
    <w:p w:rsidR="000935CA" w:rsidRPr="007C15ED" w:rsidRDefault="004413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Sinfonia </w:t>
      </w:r>
      <w:r w:rsidR="00981319" w:rsidRPr="007C15ED">
        <w:rPr>
          <w:rFonts w:ascii="Arial" w:hAnsi="Arial" w:cs="Arial"/>
          <w:lang w:val="it-IT"/>
        </w:rPr>
        <w:t xml:space="preserve">in </w:t>
      </w:r>
      <w:r w:rsidR="007D7208" w:rsidRPr="007C15ED">
        <w:rPr>
          <w:rFonts w:ascii="Arial" w:hAnsi="Arial" w:cs="Arial"/>
          <w:lang w:val="it-IT"/>
        </w:rPr>
        <w:t xml:space="preserve">Do, </w:t>
      </w:r>
      <w:r w:rsidRPr="007C15ED">
        <w:rPr>
          <w:rFonts w:ascii="Arial" w:hAnsi="Arial" w:cs="Arial"/>
          <w:lang w:val="it-IT"/>
        </w:rPr>
        <w:t>per chitarra, 2 ob. fag. 2 cor. archi, op</w:t>
      </w:r>
      <w:r w:rsidR="00FB72AC" w:rsidRPr="007C15ED">
        <w:rPr>
          <w:rFonts w:ascii="Arial" w:hAnsi="Arial" w:cs="Arial"/>
          <w:lang w:val="it-IT"/>
        </w:rPr>
        <w:t>.</w:t>
      </w:r>
      <w:r w:rsidRPr="007C15ED">
        <w:rPr>
          <w:rFonts w:ascii="Arial" w:hAnsi="Arial" w:cs="Arial"/>
          <w:lang w:val="it-IT"/>
        </w:rPr>
        <w:t xml:space="preserve"> 30</w:t>
      </w:r>
      <w:r w:rsidR="007D7208" w:rsidRPr="007C15ED">
        <w:rPr>
          <w:rFonts w:ascii="Arial" w:hAnsi="Arial" w:cs="Arial"/>
          <w:lang w:val="it-IT"/>
        </w:rPr>
        <w:t xml:space="preserve"> (1799).</w:t>
      </w:r>
    </w:p>
    <w:p w:rsidR="000C05C2" w:rsidRPr="007C15ED" w:rsidRDefault="000C05C2" w:rsidP="00C211F5">
      <w:pPr>
        <w:tabs>
          <w:tab w:val="left" w:pos="0"/>
          <w:tab w:val="left" w:pos="4253"/>
          <w:tab w:val="left" w:pos="10632"/>
          <w:tab w:val="left" w:pos="10773"/>
        </w:tabs>
        <w:spacing w:before="120" w:line="276" w:lineRule="auto"/>
        <w:rPr>
          <w:rFonts w:ascii="Arial" w:hAnsi="Arial" w:cs="Arial"/>
          <w:lang w:val="it-IT"/>
        </w:rPr>
      </w:pPr>
    </w:p>
    <w:p w:rsidR="00026559" w:rsidRPr="007C15ED" w:rsidRDefault="0002655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BOCCIA  Leonardo Vincenzo</w:t>
      </w:r>
      <w:r w:rsidRPr="007C15ED">
        <w:rPr>
          <w:rFonts w:ascii="Arial" w:hAnsi="Arial" w:cs="Arial"/>
          <w:color w:val="660066"/>
          <w:u w:val="single"/>
          <w:lang w:val="it-IT"/>
        </w:rPr>
        <w:tab/>
        <w:t>Castrovil</w:t>
      </w:r>
      <w:r w:rsidR="00AC6854" w:rsidRPr="007C15ED">
        <w:rPr>
          <w:rFonts w:ascii="Arial" w:hAnsi="Arial" w:cs="Arial"/>
          <w:color w:val="660066"/>
          <w:u w:val="single"/>
          <w:lang w:val="it-IT"/>
        </w:rPr>
        <w:t>lari, 19.7.1953</w:t>
      </w:r>
    </w:p>
    <w:p w:rsidR="00026559" w:rsidRPr="007C15ED" w:rsidRDefault="0002655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italiano allievo di C. Domeniconi e Klaus Michael Krause. </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1978 si è trasferito in Brasile,</w:t>
      </w:r>
      <w:r w:rsidR="006A584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Bahia.</w:t>
      </w:r>
    </w:p>
    <w:p w:rsidR="00026559" w:rsidRPr="007C15ED" w:rsidRDefault="000265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flamenca (1976, 3’).  </w:t>
      </w:r>
      <w:r w:rsidR="00CA518C" w:rsidRPr="007C15ED">
        <w:rPr>
          <w:rFonts w:ascii="Arial" w:hAnsi="Arial" w:cs="Arial"/>
          <w:lang w:val="it-IT"/>
        </w:rPr>
        <w:t xml:space="preserve"> Studio (1976, 2’).   </w:t>
      </w:r>
      <w:r w:rsidRPr="007C15ED">
        <w:rPr>
          <w:rFonts w:ascii="Arial" w:hAnsi="Arial" w:cs="Arial"/>
          <w:lang w:val="it-IT"/>
        </w:rPr>
        <w:t xml:space="preserve"> 5 Bahia magica (1979, 5’30).   </w:t>
      </w:r>
    </w:p>
    <w:p w:rsidR="00026559" w:rsidRPr="007C15ED" w:rsidRDefault="0002655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Amazonas resonances(1980, 3’).   3 Leichte folklore spielstucke (1980, 2’20).</w:t>
      </w:r>
    </w:p>
    <w:p w:rsidR="00DD23CD" w:rsidRDefault="00CA51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Sonatina popular brasileira (1980, 6’45).   </w:t>
      </w:r>
      <w:r w:rsidR="00026559" w:rsidRPr="007C15ED">
        <w:rPr>
          <w:rFonts w:ascii="Arial" w:hAnsi="Arial" w:cs="Arial"/>
          <w:lang w:val="it-IT"/>
        </w:rPr>
        <w:t>Iracema (1983, 2’).</w:t>
      </w:r>
      <w:r w:rsidR="00ED28F5" w:rsidRPr="007C15ED">
        <w:rPr>
          <w:rFonts w:ascii="Arial" w:hAnsi="Arial" w:cs="Arial"/>
          <w:lang w:val="it-IT"/>
        </w:rPr>
        <w:t xml:space="preserve">   </w:t>
      </w:r>
    </w:p>
    <w:p w:rsidR="00DD23CD" w:rsidRDefault="00026559" w:rsidP="00C211F5">
      <w:pPr>
        <w:tabs>
          <w:tab w:val="left" w:pos="0"/>
          <w:tab w:val="left" w:pos="4253"/>
          <w:tab w:val="left" w:pos="10632"/>
          <w:tab w:val="left" w:pos="10773"/>
        </w:tabs>
        <w:spacing w:before="120" w:line="276" w:lineRule="auto"/>
        <w:rPr>
          <w:rFonts w:ascii="Arial" w:hAnsi="Arial" w:cs="Arial"/>
          <w:lang w:val="fr-FR"/>
        </w:rPr>
      </w:pPr>
      <w:r w:rsidRPr="00DD23CD">
        <w:rPr>
          <w:rFonts w:ascii="Arial" w:hAnsi="Arial" w:cs="Arial"/>
          <w:lang w:val="it-IT"/>
        </w:rPr>
        <w:t>Ape</w:t>
      </w:r>
      <w:r w:rsidR="00FD5516" w:rsidRPr="00DD23CD">
        <w:rPr>
          <w:rFonts w:ascii="Arial" w:hAnsi="Arial" w:cs="Arial"/>
          <w:lang w:val="it-IT"/>
        </w:rPr>
        <w:t>nas una nuvem (1983, 2’30).</w:t>
      </w:r>
      <w:r w:rsidR="00DD23CD" w:rsidRPr="00DD23CD">
        <w:rPr>
          <w:rFonts w:ascii="Arial" w:hAnsi="Arial" w:cs="Arial"/>
          <w:lang w:val="it-IT"/>
        </w:rPr>
        <w:t xml:space="preserve">   </w:t>
      </w:r>
      <w:r w:rsidRPr="00DD23CD">
        <w:rPr>
          <w:rFonts w:ascii="Arial" w:hAnsi="Arial" w:cs="Arial"/>
          <w:lang w:val="it-IT"/>
        </w:rPr>
        <w:t>Itacimirim (1986, 3’20).</w:t>
      </w:r>
      <w:r w:rsidR="00797455" w:rsidRPr="00DD23CD">
        <w:rPr>
          <w:rFonts w:ascii="Arial" w:hAnsi="Arial" w:cs="Arial"/>
          <w:lang w:val="it-IT"/>
        </w:rPr>
        <w:t xml:space="preserve">   </w:t>
      </w:r>
      <w:r w:rsidR="00D73FB7" w:rsidRPr="007C15ED">
        <w:rPr>
          <w:rFonts w:ascii="Arial" w:hAnsi="Arial" w:cs="Arial"/>
          <w:lang w:val="fr-FR"/>
        </w:rPr>
        <w:t>Os etudios perdidos (1987, 8’).</w:t>
      </w:r>
      <w:r w:rsidR="00ED28F5" w:rsidRPr="007C15ED">
        <w:rPr>
          <w:rFonts w:ascii="Arial" w:hAnsi="Arial" w:cs="Arial"/>
          <w:lang w:val="fr-FR"/>
        </w:rPr>
        <w:t xml:space="preserve">   </w:t>
      </w:r>
    </w:p>
    <w:p w:rsidR="00DD23CD" w:rsidRDefault="00CA518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5 Preludios negros (1988, 10’).</w:t>
      </w:r>
      <w:r w:rsidR="00DD23CD">
        <w:rPr>
          <w:rFonts w:ascii="Arial" w:hAnsi="Arial" w:cs="Arial"/>
          <w:lang w:val="fr-FR"/>
        </w:rPr>
        <w:t xml:space="preserve">   </w:t>
      </w:r>
      <w:r w:rsidR="00820CAA" w:rsidRPr="007C15ED">
        <w:rPr>
          <w:rFonts w:ascii="Arial" w:hAnsi="Arial" w:cs="Arial"/>
          <w:lang w:val="fr-FR"/>
        </w:rPr>
        <w:t xml:space="preserve">Confidencias (1990, 3’).   </w:t>
      </w:r>
      <w:r w:rsidRPr="007C15ED">
        <w:rPr>
          <w:rFonts w:ascii="Arial" w:hAnsi="Arial" w:cs="Arial"/>
          <w:lang w:val="fr-FR"/>
        </w:rPr>
        <w:t>Orfeo, (1996, 12’20).</w:t>
      </w:r>
      <w:r w:rsidR="00ED28F5" w:rsidRPr="007C15ED">
        <w:rPr>
          <w:rFonts w:ascii="Arial" w:hAnsi="Arial" w:cs="Arial"/>
          <w:lang w:val="fr-FR"/>
        </w:rPr>
        <w:t xml:space="preserve">   </w:t>
      </w:r>
    </w:p>
    <w:p w:rsidR="00DD23CD" w:rsidRDefault="00CA518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3 Estudios em claves naturalis (1996, 6’20).</w:t>
      </w:r>
      <w:r w:rsidR="00DD23CD">
        <w:rPr>
          <w:rFonts w:ascii="Arial" w:hAnsi="Arial" w:cs="Arial"/>
          <w:lang w:val="fr-FR"/>
        </w:rPr>
        <w:t xml:space="preserve">   </w:t>
      </w:r>
      <w:r w:rsidRPr="007C15ED">
        <w:rPr>
          <w:rFonts w:ascii="Arial" w:hAnsi="Arial" w:cs="Arial"/>
          <w:lang w:val="fr-FR"/>
        </w:rPr>
        <w:t>Voo improviso (1996, 3’15).</w:t>
      </w:r>
      <w:r w:rsidR="00ED28F5" w:rsidRPr="007C15ED">
        <w:rPr>
          <w:rFonts w:ascii="Arial" w:hAnsi="Arial" w:cs="Arial"/>
          <w:lang w:val="fr-FR"/>
        </w:rPr>
        <w:t xml:space="preserve">   </w:t>
      </w:r>
    </w:p>
    <w:p w:rsidR="00820CAA" w:rsidRPr="007C15ED" w:rsidRDefault="00CA518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Paisages e Visoes (1997, 9’50).</w:t>
      </w:r>
      <w:r w:rsidR="00820CAA" w:rsidRPr="007C15ED">
        <w:rPr>
          <w:rFonts w:ascii="Arial" w:hAnsi="Arial" w:cs="Arial"/>
          <w:lang w:val="fr-FR"/>
        </w:rPr>
        <w:t xml:space="preserve">   Folclore brasileiro (1997, 2’20).   </w:t>
      </w:r>
    </w:p>
    <w:p w:rsidR="00820CAA" w:rsidRPr="007C15ED" w:rsidRDefault="00CA51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Descrizione tropical (1997, 6’30).</w:t>
      </w:r>
      <w:r w:rsidR="00797455" w:rsidRPr="007C15ED">
        <w:rPr>
          <w:rFonts w:ascii="Arial" w:hAnsi="Arial" w:cs="Arial"/>
          <w:lang w:val="fr-FR"/>
        </w:rPr>
        <w:t xml:space="preserve">   </w:t>
      </w:r>
      <w:r w:rsidRPr="007C15ED">
        <w:rPr>
          <w:rFonts w:ascii="Arial" w:hAnsi="Arial" w:cs="Arial"/>
          <w:lang w:val="it-IT"/>
        </w:rPr>
        <w:t>Sabià-Gongà (1998, 4’).   Sonata (1998, 12’).</w:t>
      </w:r>
    </w:p>
    <w:p w:rsidR="00820CAA" w:rsidRPr="007C15ED" w:rsidRDefault="00820CA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Invencoes em clavis naturalis (1998, 14’).   </w:t>
      </w:r>
      <w:r w:rsidR="00CA518C" w:rsidRPr="007C15ED">
        <w:rPr>
          <w:rFonts w:ascii="Arial" w:hAnsi="Arial" w:cs="Arial"/>
          <w:lang w:val="it-IT"/>
        </w:rPr>
        <w:t>El Baile (1998, 8’45).</w:t>
      </w:r>
    </w:p>
    <w:p w:rsidR="00820CAA" w:rsidRPr="007C15ED" w:rsidRDefault="00820CA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Fabula Amazonica (2001, 3’15).   Folclore nordestino.</w:t>
      </w:r>
    </w:p>
    <w:p w:rsidR="00820CAA" w:rsidRPr="007C15ED" w:rsidRDefault="00820CAA" w:rsidP="00C211F5">
      <w:pPr>
        <w:tabs>
          <w:tab w:val="left" w:pos="0"/>
          <w:tab w:val="left" w:pos="4253"/>
          <w:tab w:val="left" w:pos="10632"/>
          <w:tab w:val="left" w:pos="10773"/>
        </w:tabs>
        <w:spacing w:before="120" w:line="276" w:lineRule="auto"/>
        <w:rPr>
          <w:rFonts w:ascii="Arial" w:hAnsi="Arial" w:cs="Arial"/>
          <w:lang w:val="it-IT"/>
        </w:rPr>
      </w:pPr>
      <w:r w:rsidRPr="00DD23CD">
        <w:rPr>
          <w:rFonts w:ascii="Arial" w:hAnsi="Arial" w:cs="Arial"/>
          <w:u w:val="single"/>
          <w:lang w:val="it-IT"/>
        </w:rPr>
        <w:t>2 Chitarre</w:t>
      </w:r>
      <w:r w:rsidRPr="007C15ED">
        <w:rPr>
          <w:rFonts w:ascii="Arial" w:hAnsi="Arial" w:cs="Arial"/>
          <w:lang w:val="it-IT"/>
        </w:rPr>
        <w:t>: A Coroacao do Rei de Congo (1988, 3’30).   Landas e Crancas (1987, 6’).</w:t>
      </w:r>
    </w:p>
    <w:p w:rsidR="00DB6629" w:rsidRPr="007C15ED" w:rsidRDefault="00820CAA" w:rsidP="00C211F5">
      <w:pPr>
        <w:tabs>
          <w:tab w:val="left" w:pos="0"/>
          <w:tab w:val="left" w:pos="4253"/>
          <w:tab w:val="left" w:pos="10632"/>
          <w:tab w:val="left" w:pos="10773"/>
        </w:tabs>
        <w:spacing w:before="120" w:line="276" w:lineRule="auto"/>
        <w:rPr>
          <w:rFonts w:ascii="Arial" w:hAnsi="Arial" w:cs="Arial"/>
          <w:lang w:val="it-IT"/>
        </w:rPr>
      </w:pPr>
      <w:r w:rsidRPr="00DD23CD">
        <w:rPr>
          <w:rFonts w:ascii="Arial" w:hAnsi="Arial" w:cs="Arial"/>
          <w:u w:val="single"/>
          <w:lang w:val="it-IT"/>
        </w:rPr>
        <w:t>4 Chitarre</w:t>
      </w:r>
      <w:r w:rsidRPr="007C15ED">
        <w:rPr>
          <w:rFonts w:ascii="Arial" w:hAnsi="Arial" w:cs="Arial"/>
          <w:lang w:val="it-IT"/>
        </w:rPr>
        <w:t>: Criancas Baianas (1988, 5’).    Credo brasilis</w:t>
      </w:r>
      <w:r w:rsidR="00DD23CD">
        <w:rPr>
          <w:rFonts w:ascii="Arial" w:hAnsi="Arial" w:cs="Arial"/>
          <w:lang w:val="it-IT"/>
        </w:rPr>
        <w:t xml:space="preserve">, </w:t>
      </w:r>
      <w:r w:rsidRPr="007C15ED">
        <w:rPr>
          <w:rFonts w:ascii="Arial" w:hAnsi="Arial" w:cs="Arial"/>
          <w:lang w:val="it-IT"/>
        </w:rPr>
        <w:t>orch</w:t>
      </w:r>
      <w:r w:rsidR="00DD23CD">
        <w:rPr>
          <w:rFonts w:ascii="Arial" w:hAnsi="Arial" w:cs="Arial"/>
          <w:lang w:val="it-IT"/>
        </w:rPr>
        <w:t>estra</w:t>
      </w:r>
      <w:r w:rsidRPr="007C15ED">
        <w:rPr>
          <w:rFonts w:ascii="Arial" w:hAnsi="Arial" w:cs="Arial"/>
          <w:lang w:val="it-IT"/>
        </w:rPr>
        <w:t xml:space="preserve"> di chitarre (1990, 3’).</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lang w:val="it-IT"/>
        </w:rPr>
      </w:pPr>
    </w:p>
    <w:p w:rsidR="001146A2" w:rsidRPr="007C15ED" w:rsidRDefault="001146A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BOCHMANN  Cristopher</w:t>
      </w:r>
      <w:r w:rsidRPr="007C15ED">
        <w:rPr>
          <w:rFonts w:ascii="Arial" w:hAnsi="Arial" w:cs="Arial"/>
          <w:color w:val="660066"/>
          <w:u w:val="single"/>
          <w:lang w:val="it-IT"/>
        </w:rPr>
        <w:tab/>
        <w:t>Chipping Norton, 8.11.1950</w:t>
      </w:r>
    </w:p>
    <w:p w:rsidR="001146A2" w:rsidRPr="007C15ED" w:rsidRDefault="001146A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inglese, allievo di violoncello del padre, di D. Paine al Radley College, studi di composizione con </w:t>
      </w:r>
      <w:r w:rsidR="00131B30" w:rsidRPr="007C15ED">
        <w:rPr>
          <w:rFonts w:ascii="Arial" w:hAnsi="Arial" w:cs="Arial"/>
          <w:color w:val="660066"/>
          <w:sz w:val="20"/>
          <w:szCs w:val="20"/>
          <w:lang w:val="it-IT"/>
        </w:rPr>
        <w:t xml:space="preserve">        </w:t>
      </w:r>
      <w:r w:rsidR="00ED28F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K. Leighton, D. Lumsden e Sherlaw. Perfezionamento con N. Boulanger, dal 1967 al 1971, con R. R. Bennett</w:t>
      </w:r>
      <w:r w:rsidR="00ED28F5" w:rsidRPr="007C15ED">
        <w:rPr>
          <w:rFonts w:ascii="Arial" w:hAnsi="Arial" w:cs="Arial"/>
          <w:color w:val="660066"/>
          <w:sz w:val="20"/>
          <w:szCs w:val="20"/>
          <w:lang w:val="it-IT"/>
        </w:rPr>
        <w:t xml:space="preserve">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1969 al 1972. Dal 1980 vive in Portogallo. </w:t>
      </w:r>
    </w:p>
    <w:p w:rsidR="001146A2" w:rsidRPr="007C15ED" w:rsidRDefault="001146A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it-IT"/>
        </w:rPr>
        <w:t>Essay VII</w:t>
      </w:r>
      <w:r w:rsidRPr="007C15ED">
        <w:rPr>
          <w:rFonts w:ascii="Arial" w:hAnsi="Arial" w:cs="Arial"/>
          <w:lang w:val="it-IT"/>
        </w:rPr>
        <w:t>, chit. (1990).   Sonata-Fantasia (1980).   3 Dances per 3 chitarre (1968).</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7D1C14" w:rsidRPr="007C15ED" w:rsidRDefault="007D1C1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BODOROVA'  Sylvia</w:t>
      </w:r>
      <w:r w:rsidRPr="007C15ED">
        <w:rPr>
          <w:rFonts w:ascii="Arial" w:hAnsi="Arial" w:cs="Arial"/>
          <w:color w:val="660066"/>
          <w:u w:val="single"/>
          <w:lang w:val="it-IT"/>
        </w:rPr>
        <w:tab/>
        <w:t>Ceske Budejovice, 31.12.1954</w:t>
      </w:r>
    </w:p>
    <w:p w:rsidR="007D1C14" w:rsidRPr="007C15ED" w:rsidRDefault="007D1C1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Céca, studi di composizione all'Accademia Janacek di Brno e all'Accademia di Praga.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Perfezionamento con Donatoni a Siena e con Ton de Leeuw's ad Amsterdam. Insegnante al Conservatorio di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Cincinnati. Con O. Macha,</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 Fiser e Z. Lukas fa parte del gruppo dei Quattro. Oltre ai brani riportati,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ha </w:t>
      </w:r>
      <w:r w:rsidR="00131B3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composto numerosi brani vocali.</w:t>
      </w:r>
    </w:p>
    <w:p w:rsidR="007D1C14" w:rsidRPr="007C15ED" w:rsidRDefault="007D1C14" w:rsidP="00C211F5">
      <w:pPr>
        <w:pStyle w:val="Titolo3"/>
        <w:tabs>
          <w:tab w:val="left" w:pos="0"/>
          <w:tab w:val="left" w:pos="4253"/>
          <w:tab w:val="left" w:pos="10632"/>
          <w:tab w:val="left" w:pos="10773"/>
        </w:tabs>
        <w:spacing w:before="120" w:after="0" w:line="276" w:lineRule="auto"/>
        <w:rPr>
          <w:rFonts w:ascii="Arial" w:hAnsi="Arial" w:cs="Arial"/>
          <w:b w:val="0"/>
          <w:sz w:val="24"/>
          <w:szCs w:val="24"/>
          <w:lang w:val="it-IT"/>
        </w:rPr>
      </w:pPr>
      <w:r w:rsidRPr="007C15ED">
        <w:rPr>
          <w:rStyle w:val="mw-headline"/>
          <w:rFonts w:ascii="Arial" w:hAnsi="Arial" w:cs="Arial"/>
          <w:b w:val="0"/>
          <w:sz w:val="24"/>
          <w:szCs w:val="24"/>
          <w:lang w:val="it-IT"/>
        </w:rPr>
        <w:t xml:space="preserve">Chitarra sola:   </w:t>
      </w:r>
      <w:r w:rsidRPr="007C15ED">
        <w:rPr>
          <w:rFonts w:ascii="Arial" w:hAnsi="Arial" w:cs="Arial"/>
          <w:b w:val="0"/>
          <w:bCs w:val="0"/>
          <w:sz w:val="24"/>
          <w:szCs w:val="24"/>
          <w:lang w:val="it-IT"/>
        </w:rPr>
        <w:t>Baltic miniatures</w:t>
      </w:r>
      <w:r w:rsidRPr="007C15ED">
        <w:rPr>
          <w:rFonts w:ascii="Arial" w:hAnsi="Arial" w:cs="Arial"/>
          <w:b w:val="0"/>
          <w:sz w:val="24"/>
          <w:szCs w:val="24"/>
          <w:lang w:val="it-IT"/>
        </w:rPr>
        <w:t xml:space="preserve"> (1979, 8').</w:t>
      </w:r>
      <w:r w:rsidRPr="007C15ED">
        <w:rPr>
          <w:rFonts w:ascii="Arial" w:hAnsi="Arial" w:cs="Arial"/>
          <w:b w:val="0"/>
          <w:bCs w:val="0"/>
          <w:sz w:val="24"/>
          <w:szCs w:val="24"/>
          <w:lang w:val="it-IT"/>
        </w:rPr>
        <w:t>Elegy, Homage to Columbus</w:t>
      </w:r>
      <w:r w:rsidRPr="007C15ED">
        <w:rPr>
          <w:rFonts w:ascii="Arial" w:hAnsi="Arial" w:cs="Arial"/>
          <w:b w:val="0"/>
          <w:sz w:val="24"/>
          <w:szCs w:val="24"/>
          <w:lang w:val="it-IT"/>
        </w:rPr>
        <w:t xml:space="preserve"> (1988, 5'),</w:t>
      </w:r>
    </w:p>
    <w:p w:rsidR="007D1C14" w:rsidRPr="007C15ED" w:rsidRDefault="007D1C14" w:rsidP="00C211F5">
      <w:pPr>
        <w:pStyle w:val="Titolo3"/>
        <w:tabs>
          <w:tab w:val="left" w:pos="0"/>
          <w:tab w:val="left" w:pos="4253"/>
          <w:tab w:val="left" w:pos="10632"/>
          <w:tab w:val="left" w:pos="10773"/>
        </w:tabs>
        <w:spacing w:before="120" w:after="0" w:line="276" w:lineRule="auto"/>
        <w:rPr>
          <w:rFonts w:ascii="Arial" w:hAnsi="Arial" w:cs="Arial"/>
          <w:b w:val="0"/>
          <w:lang w:val="fr-FR"/>
        </w:rPr>
      </w:pPr>
      <w:r w:rsidRPr="007C15ED">
        <w:rPr>
          <w:rFonts w:ascii="Arial" w:hAnsi="Arial" w:cs="Arial"/>
          <w:b w:val="0"/>
          <w:bCs w:val="0"/>
          <w:sz w:val="24"/>
          <w:szCs w:val="24"/>
          <w:lang w:val="fr-FR"/>
        </w:rPr>
        <w:t>Sostar mange</w:t>
      </w:r>
      <w:r w:rsidRPr="007C15ED">
        <w:rPr>
          <w:rFonts w:ascii="Arial" w:hAnsi="Arial" w:cs="Arial"/>
          <w:b w:val="0"/>
          <w:sz w:val="24"/>
          <w:szCs w:val="24"/>
          <w:lang w:val="fr-FR"/>
        </w:rPr>
        <w:t xml:space="preserve">, Gypsy ballade (1991, 10'),   </w:t>
      </w:r>
      <w:r w:rsidRPr="007C15ED">
        <w:rPr>
          <w:rFonts w:ascii="Arial" w:hAnsi="Arial" w:cs="Arial"/>
          <w:b w:val="0"/>
          <w:bCs w:val="0"/>
          <w:sz w:val="24"/>
          <w:szCs w:val="24"/>
          <w:lang w:val="fr-FR"/>
        </w:rPr>
        <w:t>Plegaria</w:t>
      </w:r>
      <w:r w:rsidRPr="007C15ED">
        <w:rPr>
          <w:rFonts w:ascii="Arial" w:hAnsi="Arial" w:cs="Arial"/>
          <w:b w:val="0"/>
          <w:sz w:val="24"/>
          <w:szCs w:val="24"/>
          <w:lang w:val="fr-FR"/>
        </w:rPr>
        <w:t>, Prayer (2000, 5'</w:t>
      </w:r>
      <w:r w:rsidRPr="007C15ED">
        <w:rPr>
          <w:rFonts w:ascii="Arial" w:hAnsi="Arial" w:cs="Arial"/>
          <w:b w:val="0"/>
          <w:lang w:val="fr-FR"/>
        </w:rPr>
        <w:t xml:space="preserve">).   </w:t>
      </w:r>
    </w:p>
    <w:p w:rsidR="007D1C14" w:rsidRPr="007C15ED" w:rsidRDefault="007D1C14" w:rsidP="00C211F5">
      <w:pPr>
        <w:pStyle w:val="Titolo3"/>
        <w:tabs>
          <w:tab w:val="left" w:pos="0"/>
          <w:tab w:val="left" w:pos="4253"/>
          <w:tab w:val="left" w:pos="10632"/>
          <w:tab w:val="left" w:pos="10773"/>
        </w:tabs>
        <w:spacing w:before="120" w:after="0" w:line="276" w:lineRule="auto"/>
        <w:rPr>
          <w:rFonts w:ascii="Arial" w:hAnsi="Arial" w:cs="Arial"/>
          <w:b w:val="0"/>
          <w:sz w:val="24"/>
          <w:szCs w:val="24"/>
          <w:lang w:val="it-IT"/>
        </w:rPr>
      </w:pPr>
      <w:r w:rsidRPr="007C15ED">
        <w:rPr>
          <w:rFonts w:ascii="Arial" w:hAnsi="Arial" w:cs="Arial"/>
          <w:b w:val="0"/>
          <w:bCs w:val="0"/>
          <w:sz w:val="24"/>
          <w:szCs w:val="24"/>
          <w:lang w:val="it-IT"/>
        </w:rPr>
        <w:t xml:space="preserve">Chitarra e archi:  Tre canzoni da suonare </w:t>
      </w:r>
      <w:r w:rsidRPr="007C15ED">
        <w:rPr>
          <w:rFonts w:ascii="Arial" w:hAnsi="Arial" w:cs="Arial"/>
          <w:b w:val="0"/>
          <w:sz w:val="24"/>
          <w:szCs w:val="24"/>
          <w:lang w:val="it-IT"/>
        </w:rPr>
        <w:t xml:space="preserve">(1985, 17'),   </w:t>
      </w:r>
      <w:r w:rsidRPr="007C15ED">
        <w:rPr>
          <w:rFonts w:ascii="Arial" w:hAnsi="Arial" w:cs="Arial"/>
          <w:b w:val="0"/>
          <w:bCs w:val="0"/>
          <w:sz w:val="24"/>
          <w:szCs w:val="24"/>
          <w:lang w:val="it-IT"/>
        </w:rPr>
        <w:t xml:space="preserve">Concierto de Estío </w:t>
      </w:r>
      <w:r w:rsidRPr="007C15ED">
        <w:rPr>
          <w:rFonts w:ascii="Arial" w:hAnsi="Arial" w:cs="Arial"/>
          <w:b w:val="0"/>
          <w:sz w:val="24"/>
          <w:szCs w:val="24"/>
          <w:lang w:val="it-IT"/>
        </w:rPr>
        <w:t>(1999, 16').</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9158A6" w:rsidRPr="007C15ED" w:rsidRDefault="009158A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BOESMANS  Philippe</w:t>
      </w:r>
      <w:r w:rsidRPr="007C15ED">
        <w:rPr>
          <w:rFonts w:ascii="Arial" w:hAnsi="Arial" w:cs="Arial"/>
          <w:color w:val="660066"/>
          <w:u w:val="single"/>
          <w:lang w:val="it-IT"/>
        </w:rPr>
        <w:tab/>
        <w:t>Tongeren, 17.5.1936</w:t>
      </w:r>
    </w:p>
    <w:p w:rsidR="009158A6" w:rsidRPr="007C15ED" w:rsidRDefault="009158A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Compositore e pianista belga, studi al Conservatorio di Liegi con Froidebise. Iniziò a comporre dopo aver avuto </w:t>
      </w:r>
      <w:r w:rsidR="000C129E" w:rsidRPr="007C15ED">
        <w:rPr>
          <w:rFonts w:ascii="Arial" w:hAnsi="Arial" w:cs="Arial"/>
          <w:color w:val="660066"/>
          <w:sz w:val="20"/>
          <w:szCs w:val="20"/>
          <w:lang w:val="it-IT"/>
        </w:rPr>
        <w:t xml:space="preserve">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contatti con il “Gruppo di Liegi”, in particolare con Pousseur, lavorò anche con lui al Centro di ricerche musicali </w:t>
      </w:r>
      <w:r w:rsidR="000C129E" w:rsidRPr="007C15ED">
        <w:rPr>
          <w:rFonts w:ascii="Arial" w:hAnsi="Arial" w:cs="Arial"/>
          <w:color w:val="660066"/>
          <w:sz w:val="20"/>
          <w:szCs w:val="20"/>
          <w:lang w:val="it-IT"/>
        </w:rPr>
        <w:t xml:space="preserve">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della Vallonia.</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Entrò alla Televisione belga come produttore, il contatto con l’orchestra </w:t>
      </w:r>
      <w:r w:rsidR="009F0BB6" w:rsidRPr="007C15ED">
        <w:rPr>
          <w:rFonts w:ascii="Arial" w:hAnsi="Arial" w:cs="Arial"/>
          <w:color w:val="660066"/>
          <w:sz w:val="20"/>
          <w:szCs w:val="20"/>
          <w:lang w:val="it-IT"/>
        </w:rPr>
        <w:t>d</w:t>
      </w:r>
      <w:r w:rsidRPr="007C15ED">
        <w:rPr>
          <w:rFonts w:ascii="Arial" w:hAnsi="Arial" w:cs="Arial"/>
          <w:color w:val="660066"/>
          <w:sz w:val="20"/>
          <w:szCs w:val="20"/>
          <w:lang w:val="it-IT"/>
        </w:rPr>
        <w:t>ella Radio</w:t>
      </w:r>
      <w:r w:rsidR="009F0BB6" w:rsidRPr="007C15ED">
        <w:rPr>
          <w:rFonts w:ascii="Arial" w:hAnsi="Arial" w:cs="Arial"/>
          <w:color w:val="660066"/>
          <w:sz w:val="20"/>
          <w:szCs w:val="20"/>
          <w:lang w:val="it-IT"/>
        </w:rPr>
        <w:t>-</w:t>
      </w:r>
      <w:r w:rsidRPr="007C15ED">
        <w:rPr>
          <w:rFonts w:ascii="Arial" w:hAnsi="Arial" w:cs="Arial"/>
          <w:color w:val="660066"/>
          <w:sz w:val="20"/>
          <w:szCs w:val="20"/>
          <w:lang w:val="it-IT"/>
        </w:rPr>
        <w:t>televisione,</w:t>
      </w:r>
      <w:r w:rsidR="00ED28F5" w:rsidRPr="007C15ED">
        <w:rPr>
          <w:rFonts w:ascii="Arial" w:hAnsi="Arial" w:cs="Arial"/>
          <w:color w:val="660066"/>
          <w:sz w:val="20"/>
          <w:szCs w:val="20"/>
          <w:lang w:val="it-IT"/>
        </w:rPr>
        <w:t xml:space="preserve">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lo convinse alla composizione. Nel 1971 vinse il Prix Italia. Continuò il suo lavoro come produttore e come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compositore in residenza al Teatro La Monnaie di Bruxelles, autore di 5 Opere liriche.   </w:t>
      </w:r>
    </w:p>
    <w:p w:rsidR="000D5F0F" w:rsidRPr="007C15ED" w:rsidRDefault="009158A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Intrusions, chitarra e 2 chit. (1977, 5’30).</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000000"/>
          <w:lang w:val="it-IT"/>
        </w:rPr>
      </w:pPr>
    </w:p>
    <w:p w:rsidR="00112620" w:rsidRPr="007C15ED" w:rsidRDefault="0011262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BOGDANOVIC  D</w:t>
      </w:r>
      <w:r w:rsidR="00BE4CC1" w:rsidRPr="007C15ED">
        <w:rPr>
          <w:rFonts w:ascii="Arial" w:hAnsi="Arial" w:cs="Arial"/>
          <w:color w:val="660066"/>
          <w:u w:val="single"/>
          <w:lang w:val="it-IT"/>
        </w:rPr>
        <w:t>Stati Uniti</w:t>
      </w:r>
      <w:r w:rsidRPr="007C15ED">
        <w:rPr>
          <w:rFonts w:ascii="Arial" w:hAnsi="Arial" w:cs="Arial"/>
          <w:color w:val="660066"/>
          <w:u w:val="single"/>
          <w:lang w:val="it-IT"/>
        </w:rPr>
        <w:t>n</w:t>
      </w:r>
      <w:r w:rsidR="005425B1" w:rsidRPr="007C15ED">
        <w:rPr>
          <w:rFonts w:ascii="Arial" w:hAnsi="Arial" w:cs="Arial"/>
          <w:color w:val="660066"/>
          <w:u w:val="single"/>
          <w:lang w:val="it-IT"/>
        </w:rPr>
        <w:tab/>
      </w:r>
      <w:r w:rsidR="00005AF3" w:rsidRPr="007C15ED">
        <w:rPr>
          <w:rFonts w:ascii="Arial" w:hAnsi="Arial" w:cs="Arial"/>
          <w:color w:val="660066"/>
          <w:u w:val="single"/>
          <w:lang w:val="it-IT"/>
        </w:rPr>
        <w:t xml:space="preserve">Belgrado, </w:t>
      </w:r>
      <w:r w:rsidR="005425B1" w:rsidRPr="007C15ED">
        <w:rPr>
          <w:rFonts w:ascii="Arial" w:hAnsi="Arial" w:cs="Arial"/>
          <w:color w:val="660066"/>
          <w:u w:val="single"/>
          <w:lang w:val="it-IT"/>
        </w:rPr>
        <w:t>1955</w:t>
      </w:r>
    </w:p>
    <w:p w:rsidR="00C504C1" w:rsidRPr="007C15ED" w:rsidRDefault="005425B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B94F90" w:rsidRPr="007C15ED">
        <w:rPr>
          <w:rFonts w:ascii="Arial" w:hAnsi="Arial" w:cs="Arial"/>
          <w:color w:val="660066"/>
          <w:sz w:val="20"/>
          <w:szCs w:val="20"/>
          <w:lang w:val="it-IT"/>
        </w:rPr>
        <w:t xml:space="preserve"> e</w:t>
      </w:r>
      <w:r w:rsidR="00C504C1" w:rsidRPr="007C15ED">
        <w:rPr>
          <w:rFonts w:ascii="Arial" w:hAnsi="Arial" w:cs="Arial"/>
          <w:color w:val="660066"/>
          <w:sz w:val="20"/>
          <w:szCs w:val="20"/>
          <w:lang w:val="it-IT"/>
        </w:rPr>
        <w:t xml:space="preserve"> </w:t>
      </w:r>
      <w:r w:rsidRPr="007C15ED">
        <w:rPr>
          <w:rFonts w:ascii="Arial" w:hAnsi="Arial" w:cs="Arial"/>
          <w:b/>
          <w:color w:val="660066"/>
          <w:sz w:val="20"/>
          <w:szCs w:val="20"/>
          <w:lang w:val="it-IT"/>
        </w:rPr>
        <w:t>chitarrista</w:t>
      </w:r>
      <w:r w:rsidR="00C504C1" w:rsidRPr="007C15ED">
        <w:rPr>
          <w:rFonts w:ascii="Arial" w:hAnsi="Arial" w:cs="Arial"/>
          <w:b/>
          <w:color w:val="660066"/>
          <w:sz w:val="20"/>
          <w:szCs w:val="20"/>
          <w:lang w:val="it-IT"/>
        </w:rPr>
        <w:t xml:space="preserve"> </w:t>
      </w:r>
      <w:r w:rsidR="00512DB9" w:rsidRPr="007C15ED">
        <w:rPr>
          <w:rFonts w:ascii="Arial" w:hAnsi="Arial" w:cs="Arial"/>
          <w:color w:val="660066"/>
          <w:sz w:val="20"/>
          <w:szCs w:val="20"/>
          <w:lang w:val="it-IT"/>
        </w:rPr>
        <w:t>serbo-americano</w:t>
      </w:r>
      <w:r w:rsidRPr="007C15ED">
        <w:rPr>
          <w:rFonts w:ascii="Arial" w:hAnsi="Arial" w:cs="Arial"/>
          <w:color w:val="660066"/>
          <w:sz w:val="20"/>
          <w:szCs w:val="20"/>
          <w:lang w:val="it-IT"/>
        </w:rPr>
        <w:t xml:space="preserve">, allievo di Wissmer e Ginastera. </w:t>
      </w:r>
      <w:r w:rsidR="00F01595" w:rsidRPr="007C15ED">
        <w:rPr>
          <w:rFonts w:ascii="Arial" w:hAnsi="Arial" w:cs="Arial"/>
          <w:color w:val="660066"/>
          <w:sz w:val="20"/>
          <w:szCs w:val="20"/>
          <w:lang w:val="it-IT"/>
        </w:rPr>
        <w:t>1</w:t>
      </w:r>
      <w:r w:rsidRPr="007C15ED">
        <w:rPr>
          <w:rFonts w:ascii="Arial" w:hAnsi="Arial" w:cs="Arial"/>
          <w:color w:val="660066"/>
          <w:sz w:val="20"/>
          <w:szCs w:val="20"/>
          <w:lang w:val="it-IT"/>
        </w:rPr>
        <w:t xml:space="preserve">° premio al Concorso di Ginevra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 1975, concerti </w:t>
      </w:r>
      <w:r w:rsidR="00B94F90" w:rsidRPr="007C15ED">
        <w:rPr>
          <w:rFonts w:ascii="Arial" w:hAnsi="Arial" w:cs="Arial"/>
          <w:color w:val="660066"/>
          <w:sz w:val="20"/>
          <w:szCs w:val="20"/>
          <w:lang w:val="it-IT"/>
        </w:rPr>
        <w:t xml:space="preserve">in tutto il mondo. </w:t>
      </w:r>
      <w:r w:rsidR="00005AF3" w:rsidRPr="007C15ED">
        <w:rPr>
          <w:rFonts w:ascii="Arial" w:hAnsi="Arial" w:cs="Arial"/>
          <w:color w:val="660066"/>
          <w:sz w:val="20"/>
          <w:szCs w:val="20"/>
          <w:lang w:val="it-IT"/>
        </w:rPr>
        <w:t xml:space="preserve">Dal 1975 negli </w:t>
      </w:r>
      <w:r w:rsidR="00BE4CC1" w:rsidRPr="007C15ED">
        <w:rPr>
          <w:rFonts w:ascii="Arial" w:hAnsi="Arial" w:cs="Arial"/>
          <w:color w:val="660066"/>
          <w:sz w:val="20"/>
          <w:szCs w:val="20"/>
          <w:lang w:val="it-IT"/>
        </w:rPr>
        <w:t>S</w:t>
      </w:r>
      <w:r w:rsidR="00ED28F5" w:rsidRPr="007C15ED">
        <w:rPr>
          <w:rFonts w:ascii="Arial" w:hAnsi="Arial" w:cs="Arial"/>
          <w:color w:val="660066"/>
          <w:sz w:val="20"/>
          <w:szCs w:val="20"/>
          <w:lang w:val="it-IT"/>
        </w:rPr>
        <w:t>tati</w:t>
      </w:r>
      <w:r w:rsidR="00BE4CC1" w:rsidRPr="007C15ED">
        <w:rPr>
          <w:rFonts w:ascii="Arial" w:hAnsi="Arial" w:cs="Arial"/>
          <w:color w:val="660066"/>
          <w:sz w:val="20"/>
          <w:szCs w:val="20"/>
          <w:lang w:val="it-IT"/>
        </w:rPr>
        <w:t xml:space="preserve"> U</w:t>
      </w:r>
      <w:r w:rsidR="00ED28F5" w:rsidRPr="007C15ED">
        <w:rPr>
          <w:rFonts w:ascii="Arial" w:hAnsi="Arial" w:cs="Arial"/>
          <w:color w:val="660066"/>
          <w:sz w:val="20"/>
          <w:szCs w:val="20"/>
          <w:lang w:val="it-IT"/>
        </w:rPr>
        <w:t>nito.</w:t>
      </w:r>
      <w:r w:rsidR="00005AF3" w:rsidRPr="007C15ED">
        <w:rPr>
          <w:rFonts w:ascii="Arial" w:hAnsi="Arial" w:cs="Arial"/>
          <w:color w:val="660066"/>
          <w:sz w:val="20"/>
          <w:szCs w:val="20"/>
          <w:lang w:val="it-IT"/>
        </w:rPr>
        <w:t xml:space="preserve"> </w:t>
      </w:r>
      <w:r w:rsidR="00B94F90" w:rsidRPr="007C15ED">
        <w:rPr>
          <w:rFonts w:ascii="Arial" w:hAnsi="Arial" w:cs="Arial"/>
          <w:color w:val="660066"/>
          <w:sz w:val="20"/>
          <w:szCs w:val="20"/>
          <w:lang w:val="it-IT"/>
        </w:rPr>
        <w:t>Insegnante a</w:t>
      </w:r>
      <w:r w:rsidR="00512DB9" w:rsidRPr="007C15ED">
        <w:rPr>
          <w:rFonts w:ascii="Arial" w:hAnsi="Arial" w:cs="Arial"/>
          <w:color w:val="660066"/>
          <w:sz w:val="20"/>
          <w:szCs w:val="20"/>
          <w:lang w:val="it-IT"/>
        </w:rPr>
        <w:t>l</w:t>
      </w:r>
      <w:r w:rsidR="00B94F90" w:rsidRPr="007C15ED">
        <w:rPr>
          <w:rFonts w:ascii="Arial" w:hAnsi="Arial" w:cs="Arial"/>
          <w:color w:val="660066"/>
          <w:sz w:val="20"/>
          <w:szCs w:val="20"/>
          <w:lang w:val="it-IT"/>
        </w:rPr>
        <w:t xml:space="preserve"> Conservatori</w:t>
      </w:r>
      <w:r w:rsidR="00512DB9" w:rsidRPr="007C15ED">
        <w:rPr>
          <w:rFonts w:ascii="Arial" w:hAnsi="Arial" w:cs="Arial"/>
          <w:color w:val="660066"/>
          <w:sz w:val="20"/>
          <w:szCs w:val="20"/>
          <w:lang w:val="it-IT"/>
        </w:rPr>
        <w:t>o</w:t>
      </w:r>
      <w:r w:rsidRPr="007C15ED">
        <w:rPr>
          <w:rFonts w:ascii="Arial" w:hAnsi="Arial" w:cs="Arial"/>
          <w:color w:val="660066"/>
          <w:sz w:val="20"/>
          <w:szCs w:val="20"/>
          <w:lang w:val="it-IT"/>
        </w:rPr>
        <w:t xml:space="preserve"> di S. Francisco.</w:t>
      </w:r>
    </w:p>
    <w:p w:rsidR="00BA42E4" w:rsidRPr="007C15ED" w:rsidRDefault="006E53D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i/>
          <w:iCs/>
          <w:vanish/>
          <w:lang w:val="it-IT" w:eastAsia="it-IT" w:bidi="ar-SA"/>
        </w:rPr>
        <w:t>Cinq Miniatures Printanieres</w:t>
      </w:r>
      <w:r w:rsidRPr="007C15ED">
        <w:rPr>
          <w:rFonts w:ascii="Arial" w:hAnsi="Arial" w:cs="Arial"/>
          <w:vanish/>
          <w:lang w:val="it-IT" w:eastAsia="it-IT" w:bidi="ar-SA"/>
        </w:rPr>
        <w:t xml:space="preserve"> (1979), Berben 2308</w:t>
      </w:r>
      <w:r w:rsidRPr="007C15ED">
        <w:rPr>
          <w:rFonts w:ascii="Arial" w:hAnsi="Arial" w:cs="Arial"/>
          <w:i/>
          <w:iCs/>
          <w:vanish/>
          <w:lang w:val="it-IT" w:eastAsia="it-IT" w:bidi="ar-SA"/>
        </w:rPr>
        <w:t>Book of the Unknown Standards</w:t>
      </w:r>
      <w:r w:rsidRPr="007C15ED">
        <w:rPr>
          <w:rFonts w:ascii="Arial" w:hAnsi="Arial" w:cs="Arial"/>
          <w:vanish/>
          <w:lang w:val="it-IT" w:eastAsia="it-IT" w:bidi="ar-SA"/>
        </w:rPr>
        <w:t xml:space="preserve"> (1997), </w:t>
      </w:r>
      <w:hyperlink r:id="rId32" w:tooltip="Doberman-Yppan" w:history="1">
        <w:r w:rsidRPr="007C15ED">
          <w:rPr>
            <w:rFonts w:ascii="Arial" w:hAnsi="Arial" w:cs="Arial"/>
            <w:vanish/>
            <w:color w:val="0000FF"/>
            <w:u w:val="single"/>
            <w:lang w:val="it-IT" w:eastAsia="it-IT" w:bidi="ar-SA"/>
          </w:rPr>
          <w:t>Doberman</w:t>
        </w:r>
      </w:hyperlink>
      <w:r w:rsidRPr="007C15ED">
        <w:rPr>
          <w:rFonts w:ascii="Arial" w:hAnsi="Arial" w:cs="Arial"/>
          <w:vanish/>
          <w:lang w:val="it-IT" w:eastAsia="it-IT" w:bidi="ar-SA"/>
        </w:rPr>
        <w:t xml:space="preserve"> 267</w:t>
      </w:r>
      <w:r w:rsidRPr="007C15ED">
        <w:rPr>
          <w:rFonts w:ascii="Arial" w:hAnsi="Arial" w:cs="Arial"/>
          <w:i/>
          <w:iCs/>
          <w:vanish/>
          <w:lang w:val="it-IT" w:eastAsia="it-IT" w:bidi="ar-SA"/>
        </w:rPr>
        <w:t>Three Ricercars</w:t>
      </w:r>
      <w:r w:rsidRPr="007C15ED">
        <w:rPr>
          <w:rFonts w:ascii="Arial" w:hAnsi="Arial" w:cs="Arial"/>
          <w:vanish/>
          <w:lang w:val="it-IT" w:eastAsia="it-IT" w:bidi="ar-SA"/>
        </w:rPr>
        <w:t xml:space="preserve"> (1998), Doberman 258</w:t>
      </w:r>
      <w:r w:rsidRPr="007C15ED">
        <w:rPr>
          <w:rFonts w:ascii="Arial" w:hAnsi="Arial" w:cs="Arial"/>
          <w:i/>
          <w:iCs/>
          <w:vanish/>
          <w:lang w:val="it-IT" w:eastAsia="it-IT" w:bidi="ar-SA"/>
        </w:rPr>
        <w:t>Triptico en Omenaje a Garcia Lorca</w:t>
      </w:r>
      <w:r w:rsidRPr="007C15ED">
        <w:rPr>
          <w:rFonts w:ascii="Arial" w:hAnsi="Arial" w:cs="Arial"/>
          <w:vanish/>
          <w:lang w:val="it-IT" w:eastAsia="it-IT" w:bidi="ar-SA"/>
        </w:rPr>
        <w:t xml:space="preserve"> (2002), Doberman 532</w:t>
      </w:r>
      <w:r w:rsidR="003D0BDF" w:rsidRPr="007C15ED">
        <w:rPr>
          <w:rFonts w:ascii="Arial" w:hAnsi="Arial" w:cs="Arial"/>
          <w:lang w:val="it-IT"/>
        </w:rPr>
        <w:t xml:space="preserve">Meditation 1 (1975, 8’).   </w:t>
      </w:r>
      <w:r w:rsidR="00390B7A" w:rsidRPr="007C15ED">
        <w:rPr>
          <w:rFonts w:ascii="Arial" w:hAnsi="Arial" w:cs="Arial"/>
          <w:lang w:val="it-IT"/>
        </w:rPr>
        <w:t>1</w:t>
      </w:r>
      <w:r w:rsidR="00E16949" w:rsidRPr="007C15ED">
        <w:rPr>
          <w:rFonts w:ascii="Arial" w:hAnsi="Arial" w:cs="Arial"/>
          <w:lang w:val="it-IT"/>
        </w:rPr>
        <w:t>a</w:t>
      </w:r>
      <w:r w:rsidR="00390B7A" w:rsidRPr="007C15ED">
        <w:rPr>
          <w:rFonts w:ascii="Arial" w:hAnsi="Arial" w:cs="Arial"/>
          <w:lang w:val="it-IT"/>
        </w:rPr>
        <w:t xml:space="preserve"> Sonata (1978</w:t>
      </w:r>
      <w:r w:rsidR="003D0BDF" w:rsidRPr="007C15ED">
        <w:rPr>
          <w:rFonts w:ascii="Arial" w:hAnsi="Arial" w:cs="Arial"/>
          <w:lang w:val="it-IT"/>
        </w:rPr>
        <w:t>, 13’30</w:t>
      </w:r>
      <w:r w:rsidR="00390B7A" w:rsidRPr="007C15ED">
        <w:rPr>
          <w:rFonts w:ascii="Arial" w:hAnsi="Arial" w:cs="Arial"/>
          <w:lang w:val="it-IT"/>
        </w:rPr>
        <w:t xml:space="preserve">).   </w:t>
      </w:r>
      <w:r w:rsidR="003D0BDF" w:rsidRPr="007C15ED">
        <w:rPr>
          <w:rFonts w:ascii="Arial" w:hAnsi="Arial" w:cs="Arial"/>
        </w:rPr>
        <w:t>7 Studi (1978, 9’).</w:t>
      </w:r>
      <w:r w:rsidR="00BA42E4" w:rsidRPr="007C15ED">
        <w:rPr>
          <w:rFonts w:ascii="Arial" w:hAnsi="Arial" w:cs="Arial"/>
        </w:rPr>
        <w:t xml:space="preserve">   </w:t>
      </w:r>
    </w:p>
    <w:p w:rsidR="00DD1EC2" w:rsidRPr="007C15ED" w:rsidRDefault="003D0BDF" w:rsidP="00C211F5">
      <w:pPr>
        <w:tabs>
          <w:tab w:val="left" w:pos="0"/>
          <w:tab w:val="left" w:pos="4253"/>
          <w:tab w:val="left" w:pos="10632"/>
        </w:tabs>
        <w:spacing w:before="120" w:line="276" w:lineRule="auto"/>
        <w:rPr>
          <w:rFonts w:ascii="Arial" w:hAnsi="Arial" w:cs="Arial"/>
          <w:lang w:val="fr-FR"/>
        </w:rPr>
      </w:pPr>
      <w:r w:rsidRPr="007C15ED">
        <w:rPr>
          <w:rStyle w:val="class9"/>
          <w:rFonts w:ascii="Arial" w:hAnsi="Arial" w:cs="Arial"/>
          <w:sz w:val="24"/>
          <w:szCs w:val="24"/>
          <w:lang w:val="fr-FR"/>
        </w:rPr>
        <w:t xml:space="preserve">Six Pièces Enfantines (1978, 6’). </w:t>
      </w:r>
      <w:r w:rsidR="0065587D" w:rsidRPr="007C15ED">
        <w:rPr>
          <w:rStyle w:val="class9"/>
          <w:rFonts w:ascii="Arial" w:hAnsi="Arial" w:cs="Arial"/>
          <w:sz w:val="24"/>
          <w:szCs w:val="24"/>
          <w:lang w:val="fr-FR"/>
        </w:rPr>
        <w:t xml:space="preserve"> </w:t>
      </w:r>
      <w:r w:rsidR="00621104" w:rsidRPr="007C15ED">
        <w:rPr>
          <w:rFonts w:ascii="Arial" w:hAnsi="Arial" w:cs="Arial"/>
          <w:lang w:val="fr-FR"/>
        </w:rPr>
        <w:t>Blues e 7 variazioni (1979</w:t>
      </w:r>
      <w:r w:rsidRPr="007C15ED">
        <w:rPr>
          <w:rFonts w:ascii="Arial" w:hAnsi="Arial" w:cs="Arial"/>
          <w:lang w:val="fr-FR"/>
        </w:rPr>
        <w:t>, 4’</w:t>
      </w:r>
      <w:r w:rsidR="00621104" w:rsidRPr="007C15ED">
        <w:rPr>
          <w:rFonts w:ascii="Arial" w:hAnsi="Arial" w:cs="Arial"/>
          <w:lang w:val="fr-FR"/>
        </w:rPr>
        <w:t>).</w:t>
      </w:r>
    </w:p>
    <w:p w:rsidR="00665BE5" w:rsidRPr="007C15ED" w:rsidRDefault="003D0BDF" w:rsidP="00C211F5">
      <w:pPr>
        <w:tabs>
          <w:tab w:val="left" w:pos="0"/>
          <w:tab w:val="left" w:pos="4253"/>
          <w:tab w:val="left" w:pos="10632"/>
          <w:tab w:val="left" w:pos="10773"/>
        </w:tabs>
        <w:spacing w:before="120" w:line="276" w:lineRule="auto"/>
        <w:rPr>
          <w:rStyle w:val="class9"/>
          <w:rFonts w:ascii="Arial" w:hAnsi="Arial" w:cs="Arial"/>
          <w:sz w:val="24"/>
          <w:szCs w:val="24"/>
        </w:rPr>
      </w:pPr>
      <w:r w:rsidRPr="007C15ED">
        <w:rPr>
          <w:rFonts w:ascii="Arial" w:hAnsi="Arial" w:cs="Arial"/>
        </w:rPr>
        <w:t xml:space="preserve">5 Miniatures Printanières (1979, 4’).   </w:t>
      </w:r>
      <w:r w:rsidR="00665BE5" w:rsidRPr="007C15ED">
        <w:rPr>
          <w:rStyle w:val="class9"/>
          <w:rFonts w:ascii="Arial" w:hAnsi="Arial" w:cs="Arial"/>
          <w:sz w:val="24"/>
          <w:szCs w:val="24"/>
        </w:rPr>
        <w:t xml:space="preserve">My Eternal Green Plant (1981, 2’30). </w:t>
      </w:r>
    </w:p>
    <w:p w:rsidR="00C504C1" w:rsidRPr="007C15ED" w:rsidRDefault="00665BE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Jazz sonata (1982, 13’30).   </w:t>
      </w:r>
      <w:r w:rsidRPr="007C15ED">
        <w:rPr>
          <w:rStyle w:val="class9"/>
          <w:rFonts w:ascii="Arial" w:hAnsi="Arial" w:cs="Arial"/>
          <w:sz w:val="24"/>
          <w:szCs w:val="24"/>
        </w:rPr>
        <w:t xml:space="preserve">New York Afternoon (1982, 3’).   </w:t>
      </w:r>
      <w:r w:rsidR="00390B7A" w:rsidRPr="007C15ED">
        <w:rPr>
          <w:rFonts w:ascii="Arial" w:hAnsi="Arial" w:cs="Arial"/>
          <w:lang w:val="it-IT"/>
        </w:rPr>
        <w:t>Raguette 1 (1984</w:t>
      </w:r>
      <w:r w:rsidRPr="007C15ED">
        <w:rPr>
          <w:rFonts w:ascii="Arial" w:hAnsi="Arial" w:cs="Arial"/>
          <w:lang w:val="it-IT"/>
        </w:rPr>
        <w:t>, 6’</w:t>
      </w:r>
      <w:r w:rsidR="00390B7A" w:rsidRPr="007C15ED">
        <w:rPr>
          <w:rFonts w:ascii="Arial" w:hAnsi="Arial" w:cs="Arial"/>
          <w:lang w:val="it-IT"/>
        </w:rPr>
        <w:t xml:space="preserve">).   </w:t>
      </w:r>
    </w:p>
    <w:p w:rsidR="00CD5F0F" w:rsidRPr="007C15ED" w:rsidRDefault="00390B7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w:t>
      </w:r>
      <w:r w:rsidR="00E16949" w:rsidRPr="007C15ED">
        <w:rPr>
          <w:rFonts w:ascii="Arial" w:hAnsi="Arial" w:cs="Arial"/>
          <w:lang w:val="it-IT"/>
        </w:rPr>
        <w:t>a</w:t>
      </w:r>
      <w:r w:rsidRPr="007C15ED">
        <w:rPr>
          <w:rFonts w:ascii="Arial" w:hAnsi="Arial" w:cs="Arial"/>
          <w:lang w:val="it-IT"/>
        </w:rPr>
        <w:t xml:space="preserve"> Sonata</w:t>
      </w:r>
      <w:r w:rsidR="006E53D1" w:rsidRPr="007C15ED">
        <w:rPr>
          <w:rFonts w:ascii="Arial" w:hAnsi="Arial" w:cs="Arial"/>
          <w:lang w:val="it-IT"/>
        </w:rPr>
        <w:t xml:space="preserve"> (1985)</w:t>
      </w:r>
      <w:r w:rsidR="00CD5F0F" w:rsidRPr="007C15ED">
        <w:rPr>
          <w:rFonts w:ascii="Arial" w:hAnsi="Arial" w:cs="Arial"/>
          <w:lang w:val="it-IT"/>
        </w:rPr>
        <w:t>:   1) 3'25,   2) 1'45,   3) 2'40,   4) 2'45</w:t>
      </w:r>
      <w:r w:rsidR="003D0BDF" w:rsidRPr="007C15ED">
        <w:rPr>
          <w:rFonts w:ascii="Arial" w:hAnsi="Arial" w:cs="Arial"/>
          <w:lang w:val="it-IT"/>
        </w:rPr>
        <w:t xml:space="preserve">).   </w:t>
      </w:r>
      <w:r w:rsidR="00C504C1" w:rsidRPr="007C15ED">
        <w:rPr>
          <w:rFonts w:ascii="Arial" w:hAnsi="Arial" w:cs="Arial"/>
          <w:lang w:val="it-IT"/>
        </w:rPr>
        <w:t xml:space="preserve">Ciaccona (1985, 9’15).   </w:t>
      </w:r>
    </w:p>
    <w:p w:rsidR="00C504C1" w:rsidRPr="007C15ED" w:rsidRDefault="00665BE5" w:rsidP="00C211F5">
      <w:pPr>
        <w:tabs>
          <w:tab w:val="left" w:pos="0"/>
          <w:tab w:val="left" w:pos="4253"/>
          <w:tab w:val="left" w:pos="10632"/>
          <w:tab w:val="left" w:pos="10773"/>
        </w:tabs>
        <w:spacing w:before="120" w:line="276" w:lineRule="auto"/>
        <w:rPr>
          <w:rStyle w:val="class9"/>
          <w:rFonts w:ascii="Arial" w:hAnsi="Arial" w:cs="Arial"/>
          <w:sz w:val="24"/>
          <w:szCs w:val="24"/>
          <w:lang w:val="it-IT"/>
        </w:rPr>
      </w:pPr>
      <w:r w:rsidRPr="007C15ED">
        <w:rPr>
          <w:rFonts w:ascii="Arial" w:hAnsi="Arial" w:cs="Arial"/>
          <w:lang w:val="it-IT"/>
        </w:rPr>
        <w:t xml:space="preserve">Introduzione, </w:t>
      </w:r>
      <w:r w:rsidR="00AF642A" w:rsidRPr="007C15ED">
        <w:rPr>
          <w:rFonts w:ascii="Arial" w:hAnsi="Arial" w:cs="Arial"/>
          <w:lang w:val="it-IT"/>
        </w:rPr>
        <w:t>P</w:t>
      </w:r>
      <w:r w:rsidRPr="007C15ED">
        <w:rPr>
          <w:rFonts w:ascii="Arial" w:hAnsi="Arial" w:cs="Arial"/>
          <w:lang w:val="it-IT"/>
        </w:rPr>
        <w:t xml:space="preserve">assacaglia e </w:t>
      </w:r>
      <w:r w:rsidR="006E53D1" w:rsidRPr="007C15ED">
        <w:rPr>
          <w:rFonts w:ascii="Arial" w:hAnsi="Arial" w:cs="Arial"/>
          <w:lang w:val="it-IT"/>
        </w:rPr>
        <w:t xml:space="preserve">Fuga per il Fiore d’Oro (1985).   </w:t>
      </w:r>
      <w:r w:rsidRPr="007C15ED">
        <w:rPr>
          <w:rStyle w:val="class9"/>
          <w:rFonts w:ascii="Arial" w:hAnsi="Arial" w:cs="Arial"/>
          <w:sz w:val="24"/>
          <w:szCs w:val="24"/>
          <w:lang w:val="it-IT"/>
        </w:rPr>
        <w:t>Sharon's Songdance (1986, 4’).</w:t>
      </w:r>
      <w:r w:rsidR="006E53D1" w:rsidRPr="007C15ED">
        <w:rPr>
          <w:rStyle w:val="class9"/>
          <w:rFonts w:ascii="Arial" w:hAnsi="Arial" w:cs="Arial"/>
          <w:sz w:val="24"/>
          <w:szCs w:val="24"/>
          <w:lang w:val="it-IT"/>
        </w:rPr>
        <w:t xml:space="preserve">   </w:t>
      </w:r>
    </w:p>
    <w:p w:rsidR="00C504C1" w:rsidRPr="007C15ED" w:rsidRDefault="00AA753D"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it-IT"/>
        </w:rPr>
        <w:t xml:space="preserve">Variazioni su “Estudio sin Luz” (1986, 7’).   </w:t>
      </w:r>
      <w:r w:rsidRPr="007C15ED">
        <w:rPr>
          <w:rFonts w:ascii="Arial" w:hAnsi="Arial" w:cs="Arial"/>
          <w:lang w:val="en-GB"/>
        </w:rPr>
        <w:t xml:space="preserve">Castles of the Whithe City (1989,5’).   </w:t>
      </w:r>
    </w:p>
    <w:p w:rsidR="00C504C1" w:rsidRPr="007C15ED" w:rsidRDefault="00AA753D" w:rsidP="00C211F5">
      <w:pPr>
        <w:tabs>
          <w:tab w:val="left" w:pos="0"/>
          <w:tab w:val="left" w:pos="4253"/>
          <w:tab w:val="left" w:pos="10632"/>
          <w:tab w:val="left" w:pos="10773"/>
        </w:tabs>
        <w:spacing w:before="120" w:line="276" w:lineRule="auto"/>
        <w:rPr>
          <w:rStyle w:val="class9"/>
          <w:rFonts w:ascii="Arial" w:hAnsi="Arial" w:cs="Arial"/>
          <w:sz w:val="24"/>
          <w:szCs w:val="24"/>
          <w:lang w:val="it-IT"/>
        </w:rPr>
      </w:pPr>
      <w:r w:rsidRPr="007C15ED">
        <w:rPr>
          <w:rStyle w:val="class9"/>
          <w:rFonts w:ascii="Arial" w:hAnsi="Arial" w:cs="Arial"/>
          <w:sz w:val="24"/>
          <w:szCs w:val="24"/>
          <w:lang w:val="it-IT"/>
        </w:rPr>
        <w:t>Grasshopper Maker's Song (1989, 4’30).   Poliritmici e polimetrici studi (1990, 12’).</w:t>
      </w:r>
      <w:r w:rsidR="0065587D" w:rsidRPr="007C15ED">
        <w:rPr>
          <w:rStyle w:val="class9"/>
          <w:rFonts w:ascii="Arial" w:hAnsi="Arial" w:cs="Arial"/>
          <w:sz w:val="24"/>
          <w:szCs w:val="24"/>
          <w:lang w:val="it-IT"/>
        </w:rPr>
        <w:t xml:space="preserve">   </w:t>
      </w:r>
    </w:p>
    <w:p w:rsidR="00C504C1" w:rsidRPr="007C15ED" w:rsidRDefault="00AA753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rPr>
        <w:t>5 Polymetric Studies</w:t>
      </w:r>
      <w:r w:rsidRPr="007C15ED">
        <w:rPr>
          <w:rFonts w:ascii="Arial" w:hAnsi="Arial" w:cs="Arial"/>
        </w:rPr>
        <w:t xml:space="preserve">:   </w:t>
      </w:r>
      <w:r w:rsidRPr="007C15ED">
        <w:rPr>
          <w:rFonts w:ascii="Arial" w:hAnsi="Arial" w:cs="Arial"/>
          <w:b/>
        </w:rPr>
        <w:t>1</w:t>
      </w:r>
      <w:r w:rsidRPr="007C15ED">
        <w:rPr>
          <w:rFonts w:ascii="Arial" w:hAnsi="Arial" w:cs="Arial"/>
        </w:rPr>
        <w:t xml:space="preserve">) Reversible cowboy (1’),   </w:t>
      </w:r>
      <w:r w:rsidRPr="007C15ED">
        <w:rPr>
          <w:rFonts w:ascii="Arial" w:hAnsi="Arial" w:cs="Arial"/>
          <w:lang w:val="fr-FR"/>
        </w:rPr>
        <w:t xml:space="preserve">2) Hommage a Mompou (1’15),  </w:t>
      </w:r>
    </w:p>
    <w:p w:rsidR="00C504C1" w:rsidRPr="007C15ED" w:rsidRDefault="00AA75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3) Hommage a J. Tati (1’),   4) 2’15,   </w:t>
      </w:r>
      <w:r w:rsidRPr="007C15ED">
        <w:rPr>
          <w:rFonts w:ascii="Arial" w:hAnsi="Arial" w:cs="Arial"/>
          <w:b/>
          <w:lang w:val="it-IT"/>
        </w:rPr>
        <w:t>5</w:t>
      </w:r>
      <w:r w:rsidRPr="007C15ED">
        <w:rPr>
          <w:rFonts w:ascii="Arial" w:hAnsi="Arial" w:cs="Arial"/>
          <w:lang w:val="it-IT"/>
        </w:rPr>
        <w:t xml:space="preserve">) Harlequins Ballad (1’30).   Studio levantino.   </w:t>
      </w:r>
    </w:p>
    <w:p w:rsidR="00C504C1" w:rsidRPr="007C15ED" w:rsidRDefault="006E53D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2a </w:t>
      </w:r>
      <w:r w:rsidR="00AA753D" w:rsidRPr="007C15ED">
        <w:rPr>
          <w:rFonts w:ascii="Arial" w:hAnsi="Arial" w:cs="Arial"/>
        </w:rPr>
        <w:t xml:space="preserve">Raguette (1991, 5’).   6 Balkan Miniatures (1991, 7’).   </w:t>
      </w:r>
      <w:r w:rsidR="009669A3" w:rsidRPr="007C15ED">
        <w:rPr>
          <w:rFonts w:ascii="Arial" w:hAnsi="Arial" w:cs="Arial"/>
        </w:rPr>
        <w:t xml:space="preserve">Little cafè suite (1992, 7’30).   </w:t>
      </w:r>
    </w:p>
    <w:p w:rsidR="00665BE5" w:rsidRPr="007C15ED" w:rsidRDefault="009669A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Jazz Sonatina (1993, 7’)</w:t>
      </w:r>
      <w:r w:rsidR="000D5F0F" w:rsidRPr="007C15ED">
        <w:rPr>
          <w:rFonts w:ascii="Arial" w:hAnsi="Arial" w:cs="Arial"/>
          <w:lang w:val="it-IT"/>
        </w:rPr>
        <w:t>.</w:t>
      </w:r>
      <w:r w:rsidR="00C504C1" w:rsidRPr="007C15ED">
        <w:rPr>
          <w:rFonts w:ascii="Arial" w:hAnsi="Arial" w:cs="Arial"/>
          <w:lang w:val="it-IT"/>
        </w:rPr>
        <w:t xml:space="preserve">   </w:t>
      </w:r>
      <w:r w:rsidRPr="007C15ED">
        <w:rPr>
          <w:rFonts w:ascii="Arial" w:hAnsi="Arial" w:cs="Arial"/>
          <w:lang w:val="it-IT"/>
        </w:rPr>
        <w:t xml:space="preserve">7 </w:t>
      </w:r>
      <w:r w:rsidR="000D5F0F" w:rsidRPr="007C15ED">
        <w:rPr>
          <w:rFonts w:ascii="Arial" w:hAnsi="Arial" w:cs="Arial"/>
          <w:lang w:val="it-IT"/>
        </w:rPr>
        <w:t xml:space="preserve">Studi polimetrici (1993, 7’). </w:t>
      </w:r>
      <w:r w:rsidR="00797455" w:rsidRPr="007C15ED">
        <w:rPr>
          <w:rFonts w:ascii="Arial" w:hAnsi="Arial" w:cs="Arial"/>
          <w:lang w:val="it-IT"/>
        </w:rPr>
        <w:t xml:space="preserve">  </w:t>
      </w:r>
      <w:r w:rsidR="00665BE5" w:rsidRPr="007C15ED">
        <w:rPr>
          <w:rFonts w:ascii="Arial" w:hAnsi="Arial" w:cs="Arial"/>
        </w:rPr>
        <w:t>Unconscious in Brasil</w:t>
      </w:r>
      <w:r w:rsidRPr="007C15ED">
        <w:rPr>
          <w:rFonts w:ascii="Arial" w:hAnsi="Arial" w:cs="Arial"/>
        </w:rPr>
        <w:t xml:space="preserve"> (1994, 5’)</w:t>
      </w:r>
      <w:r w:rsidR="00665BE5" w:rsidRPr="007C15ED">
        <w:rPr>
          <w:rFonts w:ascii="Arial" w:hAnsi="Arial" w:cs="Arial"/>
        </w:rPr>
        <w:t xml:space="preserve">.   </w:t>
      </w:r>
    </w:p>
    <w:p w:rsidR="00DD1EC2" w:rsidRPr="007C15ED" w:rsidRDefault="00DD1EC2"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Omar’s fancy (1994, 4’).   Diferencias diferentes (1994, 4’30).   Big Band Suite (1994, 8’).</w:t>
      </w:r>
    </w:p>
    <w:p w:rsidR="00DD1EC2" w:rsidRPr="007C15ED" w:rsidRDefault="00A5069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A </w:t>
      </w:r>
      <w:r w:rsidR="00390B7A" w:rsidRPr="007C15ED">
        <w:rPr>
          <w:rFonts w:ascii="Arial" w:hAnsi="Arial" w:cs="Arial"/>
          <w:lang w:val="it-IT"/>
        </w:rPr>
        <w:t xml:space="preserve">Fayrtale </w:t>
      </w:r>
      <w:r w:rsidRPr="007C15ED">
        <w:rPr>
          <w:rFonts w:ascii="Arial" w:hAnsi="Arial" w:cs="Arial"/>
          <w:lang w:val="it-IT"/>
        </w:rPr>
        <w:t>con</w:t>
      </w:r>
      <w:r w:rsidR="00390B7A" w:rsidRPr="007C15ED">
        <w:rPr>
          <w:rFonts w:ascii="Arial" w:hAnsi="Arial" w:cs="Arial"/>
          <w:lang w:val="it-IT"/>
        </w:rPr>
        <w:t xml:space="preserve"> variazioni (1994</w:t>
      </w:r>
      <w:r w:rsidRPr="007C15ED">
        <w:rPr>
          <w:rFonts w:ascii="Arial" w:hAnsi="Arial" w:cs="Arial"/>
          <w:lang w:val="it-IT"/>
        </w:rPr>
        <w:t>, 3’20</w:t>
      </w:r>
      <w:r w:rsidR="00DD1EC2" w:rsidRPr="007C15ED">
        <w:rPr>
          <w:rFonts w:ascii="Arial" w:hAnsi="Arial" w:cs="Arial"/>
          <w:lang w:val="it-IT"/>
        </w:rPr>
        <w:t xml:space="preserve">).   </w:t>
      </w:r>
      <w:r w:rsidR="00DD1EC2" w:rsidRPr="007C15ED">
        <w:rPr>
          <w:rFonts w:ascii="Arial" w:hAnsi="Arial" w:cs="Arial"/>
          <w:lang w:val="fr-FR"/>
        </w:rPr>
        <w:t xml:space="preserve">Misterious habitats (1994, 2’50).   </w:t>
      </w:r>
    </w:p>
    <w:p w:rsidR="009669A3" w:rsidRPr="007C15ED" w:rsidRDefault="00DD1EC2"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4 Bagatelle (1994, 4’).   </w:t>
      </w:r>
      <w:r w:rsidR="009669A3" w:rsidRPr="007C15ED">
        <w:rPr>
          <w:rFonts w:ascii="Arial" w:hAnsi="Arial" w:cs="Arial"/>
          <w:lang w:val="fr-FR"/>
        </w:rPr>
        <w:t xml:space="preserve">Levantine suite (1995, 8’).   7 little secrets (1995, 7’20). </w:t>
      </w:r>
    </w:p>
    <w:p w:rsidR="006F4247" w:rsidRPr="007C15ED" w:rsidRDefault="006F424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fr-FR"/>
        </w:rPr>
        <w:t xml:space="preserve">Kora dance (1995).  </w:t>
      </w:r>
      <w:r w:rsidR="0065587D" w:rsidRPr="007C15ED">
        <w:rPr>
          <w:rFonts w:ascii="Arial" w:hAnsi="Arial" w:cs="Arial"/>
          <w:lang w:val="fr-FR"/>
        </w:rPr>
        <w:t xml:space="preserve"> </w:t>
      </w:r>
      <w:r w:rsidR="009669A3" w:rsidRPr="007C15ED">
        <w:rPr>
          <w:rFonts w:ascii="Arial" w:hAnsi="Arial" w:cs="Arial"/>
          <w:lang w:val="en-GB"/>
        </w:rPr>
        <w:t xml:space="preserve">In Winter garden (1996, 8’).   </w:t>
      </w:r>
      <w:r w:rsidR="00390B7A" w:rsidRPr="007C15ED">
        <w:rPr>
          <w:rFonts w:ascii="Arial" w:hAnsi="Arial" w:cs="Arial"/>
        </w:rPr>
        <w:t>Lament (</w:t>
      </w:r>
      <w:r w:rsidR="00A50691" w:rsidRPr="007C15ED">
        <w:rPr>
          <w:rFonts w:ascii="Arial" w:hAnsi="Arial" w:cs="Arial"/>
        </w:rPr>
        <w:t>1996</w:t>
      </w:r>
      <w:r w:rsidR="009669A3" w:rsidRPr="007C15ED">
        <w:rPr>
          <w:rFonts w:ascii="Arial" w:hAnsi="Arial" w:cs="Arial"/>
        </w:rPr>
        <w:t xml:space="preserve">, 7’).   </w:t>
      </w:r>
    </w:p>
    <w:p w:rsidR="006F4247" w:rsidRPr="007C15ED" w:rsidRDefault="009669A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3 African schetches (1996, 5’).</w:t>
      </w:r>
      <w:r w:rsidR="0065587D" w:rsidRPr="007C15ED">
        <w:rPr>
          <w:rFonts w:ascii="Arial" w:hAnsi="Arial" w:cs="Arial"/>
        </w:rPr>
        <w:t xml:space="preserve">   </w:t>
      </w:r>
      <w:r w:rsidRPr="007C15ED">
        <w:rPr>
          <w:rFonts w:ascii="Arial" w:hAnsi="Arial" w:cs="Arial"/>
        </w:rPr>
        <w:t xml:space="preserve">Variaciones casi latinas (1996, 7’).   </w:t>
      </w:r>
    </w:p>
    <w:p w:rsidR="009669A3" w:rsidRPr="007C15ED" w:rsidRDefault="006F4247"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 xml:space="preserve">Psychic Engines (1997, 2’).   </w:t>
      </w:r>
      <w:r w:rsidR="009669A3" w:rsidRPr="007C15ED">
        <w:rPr>
          <w:rFonts w:ascii="Arial" w:hAnsi="Arial" w:cs="Arial"/>
          <w:lang w:val="en-GB"/>
        </w:rPr>
        <w:t xml:space="preserve">Book of the Unknown Standards (1997, 7’).   </w:t>
      </w:r>
    </w:p>
    <w:p w:rsidR="006F4247" w:rsidRPr="007C15ED" w:rsidRDefault="009669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Ricercari (1998, 8’).   5 Ominous Premonitions (1999, 5’).   </w:t>
      </w:r>
      <w:r w:rsidR="00A50691" w:rsidRPr="007C15ED">
        <w:rPr>
          <w:rFonts w:ascii="Arial" w:hAnsi="Arial" w:cs="Arial"/>
          <w:lang w:val="it-IT"/>
        </w:rPr>
        <w:t xml:space="preserve">Ex ovo </w:t>
      </w:r>
      <w:r w:rsidR="00F46E49" w:rsidRPr="007C15ED">
        <w:rPr>
          <w:rFonts w:ascii="Arial" w:hAnsi="Arial" w:cs="Arial"/>
          <w:lang w:val="it-IT"/>
        </w:rPr>
        <w:t>(</w:t>
      </w:r>
      <w:r w:rsidR="00A50691" w:rsidRPr="007C15ED">
        <w:rPr>
          <w:rFonts w:ascii="Arial" w:hAnsi="Arial" w:cs="Arial"/>
          <w:lang w:val="it-IT"/>
        </w:rPr>
        <w:t>2001</w:t>
      </w:r>
      <w:r w:rsidR="00F46E49" w:rsidRPr="007C15ED">
        <w:rPr>
          <w:rFonts w:ascii="Arial" w:hAnsi="Arial" w:cs="Arial"/>
          <w:lang w:val="it-IT"/>
        </w:rPr>
        <w:t xml:space="preserve">, </w:t>
      </w:r>
      <w:r w:rsidR="006F4247" w:rsidRPr="007C15ED">
        <w:rPr>
          <w:rFonts w:ascii="Arial" w:hAnsi="Arial" w:cs="Arial"/>
          <w:lang w:val="it-IT"/>
        </w:rPr>
        <w:t>9</w:t>
      </w:r>
      <w:r w:rsidR="00A50691" w:rsidRPr="007C15ED">
        <w:rPr>
          <w:rFonts w:ascii="Arial" w:hAnsi="Arial" w:cs="Arial"/>
          <w:lang w:val="it-IT"/>
        </w:rPr>
        <w:t>’).</w:t>
      </w:r>
    </w:p>
    <w:p w:rsidR="00BF1858" w:rsidRPr="007C15ED" w:rsidRDefault="00BF185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Triptico en Omenaje a Garcia Lorca (2002).   Hymn to the Muse (2003).   </w:t>
      </w:r>
    </w:p>
    <w:p w:rsidR="00BF1858" w:rsidRPr="007C15ED" w:rsidRDefault="00BF185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omaggio a Maurice Ohana (2009).   Variations on Estudio sin Luz.   </w:t>
      </w:r>
    </w:p>
    <w:p w:rsidR="00BF1858" w:rsidRPr="007C15ED" w:rsidRDefault="006775B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Golden Flower, Introduzione, Passacaglia e fuga (9’15).</w:t>
      </w:r>
      <w:r w:rsidR="00BF1858" w:rsidRPr="007C15ED">
        <w:rPr>
          <w:rFonts w:ascii="Arial" w:hAnsi="Arial" w:cs="Arial"/>
          <w:lang w:val="it-IT"/>
        </w:rPr>
        <w:t xml:space="preserve">   </w:t>
      </w:r>
      <w:r w:rsidR="006F4247" w:rsidRPr="007C15ED">
        <w:rPr>
          <w:rFonts w:ascii="Arial" w:hAnsi="Arial" w:cs="Arial"/>
        </w:rPr>
        <w:t xml:space="preserve">Blues e 7 Variazioni.   </w:t>
      </w:r>
    </w:p>
    <w:p w:rsidR="00BF1858" w:rsidRPr="007C15ED" w:rsidRDefault="00E1439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en-GB"/>
        </w:rPr>
        <w:t xml:space="preserve">New York afternoon.   </w:t>
      </w:r>
      <w:r w:rsidR="00AA708B" w:rsidRPr="007C15ED">
        <w:rPr>
          <w:rFonts w:ascii="Arial" w:hAnsi="Arial" w:cs="Arial"/>
          <w:lang w:val="en-GB"/>
        </w:rPr>
        <w:t xml:space="preserve">Little Ears music.  </w:t>
      </w:r>
      <w:r w:rsidR="00F11177" w:rsidRPr="007C15ED">
        <w:rPr>
          <w:rFonts w:ascii="Arial" w:hAnsi="Arial" w:cs="Arial"/>
          <w:lang w:val="fr-FR"/>
        </w:rPr>
        <w:t>Village music.</w:t>
      </w:r>
      <w:r w:rsidR="00BF1858" w:rsidRPr="007C15ED">
        <w:rPr>
          <w:rFonts w:ascii="Arial" w:hAnsi="Arial" w:cs="Arial"/>
          <w:lang w:val="fr-FR"/>
        </w:rPr>
        <w:t xml:space="preserve">   </w:t>
      </w:r>
      <w:r w:rsidRPr="007C15ED">
        <w:rPr>
          <w:rFonts w:ascii="Arial" w:hAnsi="Arial" w:cs="Arial"/>
          <w:lang w:val="fr-FR"/>
        </w:rPr>
        <w:t>Grotesque e</w:t>
      </w:r>
      <w:r w:rsidR="00F46E49" w:rsidRPr="007C15ED">
        <w:rPr>
          <w:rFonts w:ascii="Arial" w:hAnsi="Arial" w:cs="Arial"/>
          <w:lang w:val="fr-FR"/>
        </w:rPr>
        <w:t>t</w:t>
      </w:r>
      <w:r w:rsidRPr="007C15ED">
        <w:rPr>
          <w:rFonts w:ascii="Arial" w:hAnsi="Arial" w:cs="Arial"/>
          <w:lang w:val="fr-FR"/>
        </w:rPr>
        <w:t xml:space="preserve"> fug</w:t>
      </w:r>
      <w:r w:rsidR="00F46E49" w:rsidRPr="007C15ED">
        <w:rPr>
          <w:rFonts w:ascii="Arial" w:hAnsi="Arial" w:cs="Arial"/>
          <w:lang w:val="fr-FR"/>
        </w:rPr>
        <w:t>ue</w:t>
      </w:r>
      <w:r w:rsidRPr="007C15ED">
        <w:rPr>
          <w:rFonts w:ascii="Arial" w:hAnsi="Arial" w:cs="Arial"/>
          <w:lang w:val="fr-FR"/>
        </w:rPr>
        <w:t xml:space="preserve">.   </w:t>
      </w:r>
    </w:p>
    <w:p w:rsidR="00BF1858" w:rsidRPr="007C15ED" w:rsidRDefault="00F11177"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rPr>
        <w:t xml:space="preserve">Folk Songs, </w:t>
      </w:r>
      <w:r w:rsidR="006775B1" w:rsidRPr="007C15ED">
        <w:rPr>
          <w:rFonts w:ascii="Arial" w:hAnsi="Arial" w:cs="Arial"/>
        </w:rPr>
        <w:t xml:space="preserve">2 Cantici.   </w:t>
      </w:r>
      <w:r w:rsidRPr="007C15ED">
        <w:rPr>
          <w:rFonts w:ascii="Arial" w:hAnsi="Arial" w:cs="Arial"/>
        </w:rPr>
        <w:t xml:space="preserve">Dances and Lullabies.   </w:t>
      </w:r>
      <w:r w:rsidR="00E14393" w:rsidRPr="007C15ED">
        <w:rPr>
          <w:rFonts w:ascii="Arial" w:hAnsi="Arial" w:cs="Arial"/>
          <w:lang w:val="en-GB"/>
        </w:rPr>
        <w:t xml:space="preserve">Lament’s Commentary.   </w:t>
      </w:r>
      <w:r w:rsidR="006F4247" w:rsidRPr="007C15ED">
        <w:rPr>
          <w:rFonts w:ascii="Arial" w:hAnsi="Arial" w:cs="Arial"/>
          <w:lang w:val="en-GB"/>
        </w:rPr>
        <w:t>7 Little Gifts.</w:t>
      </w:r>
      <w:r w:rsidR="00BF1858" w:rsidRPr="007C15ED">
        <w:rPr>
          <w:rFonts w:ascii="Arial" w:hAnsi="Arial" w:cs="Arial"/>
          <w:lang w:val="en-GB"/>
        </w:rPr>
        <w:t xml:space="preserve">   </w:t>
      </w:r>
    </w:p>
    <w:p w:rsidR="00296F63" w:rsidRPr="007C15ED" w:rsidRDefault="006F4247"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4 Intimations.</w:t>
      </w:r>
      <w:r w:rsidR="006775B1" w:rsidRPr="007C15ED">
        <w:rPr>
          <w:rFonts w:ascii="Arial" w:hAnsi="Arial" w:cs="Arial"/>
          <w:bCs/>
        </w:rPr>
        <w:t xml:space="preserve">Dances and Lullabies.   </w:t>
      </w:r>
      <w:r w:rsidR="00126815" w:rsidRPr="007C15ED">
        <w:rPr>
          <w:rFonts w:ascii="Arial" w:hAnsi="Arial" w:cs="Arial"/>
          <w:bCs/>
        </w:rPr>
        <w:t>Book of the Unknown Standards.</w:t>
      </w:r>
    </w:p>
    <w:p w:rsidR="006F4247" w:rsidRPr="007C15ED" w:rsidRDefault="006E5B50"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u w:val="single"/>
          <w:lang w:val="en-GB"/>
        </w:rPr>
        <w:lastRenderedPageBreak/>
        <w:t xml:space="preserve">2 </w:t>
      </w:r>
      <w:r w:rsidR="00B627D7" w:rsidRPr="007C15ED">
        <w:rPr>
          <w:rFonts w:ascii="Arial" w:hAnsi="Arial" w:cs="Arial"/>
          <w:u w:val="single"/>
          <w:lang w:val="en-GB"/>
        </w:rPr>
        <w:t>C</w:t>
      </w:r>
      <w:r w:rsidRPr="007C15ED">
        <w:rPr>
          <w:rFonts w:ascii="Arial" w:hAnsi="Arial" w:cs="Arial"/>
          <w:u w:val="single"/>
          <w:lang w:val="en-GB"/>
        </w:rPr>
        <w:t>hitarre</w:t>
      </w:r>
      <w:r w:rsidRPr="007C15ED">
        <w:rPr>
          <w:rFonts w:ascii="Arial" w:hAnsi="Arial" w:cs="Arial"/>
          <w:lang w:val="en-GB"/>
        </w:rPr>
        <w:t xml:space="preserve">: </w:t>
      </w:r>
      <w:r w:rsidR="00CA4F61" w:rsidRPr="007C15ED">
        <w:rPr>
          <w:rFonts w:ascii="Arial" w:hAnsi="Arial" w:cs="Arial"/>
          <w:lang w:val="en-GB"/>
        </w:rPr>
        <w:t>No Feathers on This Frog (1990</w:t>
      </w:r>
      <w:r w:rsidR="006F4247" w:rsidRPr="007C15ED">
        <w:rPr>
          <w:rFonts w:ascii="Arial" w:hAnsi="Arial" w:cs="Arial"/>
          <w:lang w:val="en-GB"/>
        </w:rPr>
        <w:t>, 4’</w:t>
      </w:r>
      <w:r w:rsidR="00CA4F61" w:rsidRPr="007C15ED">
        <w:rPr>
          <w:rFonts w:ascii="Arial" w:hAnsi="Arial" w:cs="Arial"/>
          <w:lang w:val="en-GB"/>
        </w:rPr>
        <w:t xml:space="preserve">),   </w:t>
      </w:r>
      <w:r w:rsidR="00621104" w:rsidRPr="007C15ED">
        <w:rPr>
          <w:rFonts w:ascii="Arial" w:hAnsi="Arial" w:cs="Arial"/>
          <w:lang w:val="en-GB"/>
        </w:rPr>
        <w:t>Sonata fantasia</w:t>
      </w:r>
      <w:r w:rsidR="00D56F35" w:rsidRPr="007C15ED">
        <w:rPr>
          <w:rFonts w:ascii="Arial" w:hAnsi="Arial" w:cs="Arial"/>
          <w:lang w:val="en-GB"/>
        </w:rPr>
        <w:t xml:space="preserve"> (</w:t>
      </w:r>
      <w:r w:rsidR="006A7330" w:rsidRPr="007C15ED">
        <w:rPr>
          <w:rFonts w:ascii="Arial" w:hAnsi="Arial" w:cs="Arial"/>
          <w:lang w:val="en-GB"/>
        </w:rPr>
        <w:t>199</w:t>
      </w:r>
      <w:r w:rsidR="00021C5B" w:rsidRPr="007C15ED">
        <w:rPr>
          <w:rFonts w:ascii="Arial" w:hAnsi="Arial" w:cs="Arial"/>
          <w:lang w:val="en-GB"/>
        </w:rPr>
        <w:t>2</w:t>
      </w:r>
      <w:r w:rsidR="006A7330" w:rsidRPr="007C15ED">
        <w:rPr>
          <w:rFonts w:ascii="Arial" w:hAnsi="Arial" w:cs="Arial"/>
          <w:lang w:val="en-GB"/>
        </w:rPr>
        <w:t>, 11’</w:t>
      </w:r>
      <w:r w:rsidR="00D56F35" w:rsidRPr="007C15ED">
        <w:rPr>
          <w:rFonts w:ascii="Arial" w:hAnsi="Arial" w:cs="Arial"/>
          <w:lang w:val="en-GB"/>
        </w:rPr>
        <w:t>)</w:t>
      </w:r>
      <w:r w:rsidRPr="007C15ED">
        <w:rPr>
          <w:rFonts w:ascii="Arial" w:hAnsi="Arial" w:cs="Arial"/>
          <w:lang w:val="en-GB"/>
        </w:rPr>
        <w:t xml:space="preserve">,   </w:t>
      </w:r>
    </w:p>
    <w:p w:rsidR="00EB3C99" w:rsidRPr="007C15ED" w:rsidRDefault="003204DA"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Canticles(1998</w:t>
      </w:r>
      <w:r w:rsidR="006A7330" w:rsidRPr="007C15ED">
        <w:rPr>
          <w:rFonts w:ascii="Arial" w:hAnsi="Arial" w:cs="Arial"/>
          <w:lang w:val="en-GB"/>
        </w:rPr>
        <w:t>, 10’</w:t>
      </w:r>
      <w:r w:rsidRPr="007C15ED">
        <w:rPr>
          <w:rFonts w:ascii="Arial" w:hAnsi="Arial" w:cs="Arial"/>
          <w:lang w:val="en-GB"/>
        </w:rPr>
        <w:t>)</w:t>
      </w:r>
      <w:r w:rsidR="006E5B50" w:rsidRPr="007C15ED">
        <w:rPr>
          <w:rFonts w:ascii="Arial" w:hAnsi="Arial" w:cs="Arial"/>
          <w:lang w:val="en-GB"/>
        </w:rPr>
        <w:t>,</w:t>
      </w:r>
      <w:r w:rsidR="00BF1858" w:rsidRPr="007C15ED">
        <w:rPr>
          <w:rFonts w:ascii="Arial" w:hAnsi="Arial" w:cs="Arial"/>
          <w:lang w:val="en-GB"/>
        </w:rPr>
        <w:t xml:space="preserve">   </w:t>
      </w:r>
      <w:r w:rsidR="00D56F35" w:rsidRPr="007C15ED">
        <w:rPr>
          <w:rFonts w:ascii="Arial" w:hAnsi="Arial" w:cs="Arial"/>
          <w:lang w:val="en-GB"/>
        </w:rPr>
        <w:t xml:space="preserve">Word music primer (2002),   </w:t>
      </w:r>
      <w:r w:rsidR="00021C5B" w:rsidRPr="007C15ED">
        <w:rPr>
          <w:rFonts w:ascii="Arial" w:hAnsi="Arial" w:cs="Arial"/>
          <w:lang w:val="en-GB"/>
        </w:rPr>
        <w:t>Tres Nubes (2004).</w:t>
      </w:r>
      <w:r w:rsidR="00EB3C99" w:rsidRPr="007C15ED">
        <w:rPr>
          <w:rFonts w:ascii="Arial" w:hAnsi="Arial" w:cs="Arial"/>
          <w:lang w:val="en-GB"/>
        </w:rPr>
        <w:t xml:space="preserve">   </w:t>
      </w:r>
    </w:p>
    <w:p w:rsidR="00021C5B" w:rsidRPr="007C15ED" w:rsidRDefault="00021C5B" w:rsidP="00C211F5">
      <w:pPr>
        <w:tabs>
          <w:tab w:val="left" w:pos="0"/>
          <w:tab w:val="left" w:pos="4253"/>
          <w:tab w:val="left" w:pos="10632"/>
        </w:tabs>
        <w:spacing w:before="120" w:line="276" w:lineRule="auto"/>
        <w:rPr>
          <w:rFonts w:ascii="Arial" w:hAnsi="Arial" w:cs="Arial"/>
          <w:lang w:val="en-GB"/>
        </w:rPr>
      </w:pPr>
      <w:r w:rsidRPr="007C15ED">
        <w:rPr>
          <w:rFonts w:ascii="Arial" w:hAnsi="Arial" w:cs="Arial"/>
          <w:lang w:val="en-GB"/>
        </w:rPr>
        <w:t xml:space="preserve">Tombeau de Puecell (2004).   </w:t>
      </w:r>
      <w:r w:rsidR="00D56F35" w:rsidRPr="007C15ED">
        <w:rPr>
          <w:rFonts w:ascii="Arial" w:hAnsi="Arial" w:cs="Arial"/>
          <w:lang w:val="en-GB"/>
        </w:rPr>
        <w:t>Balkan Bargain,   4 Pi</w:t>
      </w:r>
      <w:r w:rsidR="007656D5" w:rsidRPr="007C15ED">
        <w:rPr>
          <w:rFonts w:ascii="Arial" w:hAnsi="Arial" w:cs="Arial"/>
          <w:lang w:val="en-GB"/>
        </w:rPr>
        <w:t>è</w:t>
      </w:r>
      <w:r w:rsidR="00D56F35" w:rsidRPr="007C15ED">
        <w:rPr>
          <w:rFonts w:ascii="Arial" w:hAnsi="Arial" w:cs="Arial"/>
          <w:lang w:val="en-GB"/>
        </w:rPr>
        <w:t>ces intimes</w:t>
      </w:r>
      <w:r w:rsidRPr="007C15ED">
        <w:rPr>
          <w:rFonts w:ascii="Arial" w:hAnsi="Arial" w:cs="Arial"/>
          <w:lang w:val="en-GB"/>
        </w:rPr>
        <w:t xml:space="preserve">.   </w:t>
      </w:r>
    </w:p>
    <w:p w:rsidR="006A7330" w:rsidRPr="007C15ED" w:rsidRDefault="00021C5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vanish/>
          <w:lang w:val="it-IT" w:eastAsia="it-IT" w:bidi="ar-SA"/>
        </w:rPr>
        <w:t>Canticles, 2 guitars (1998), Doberman 281</w:t>
      </w:r>
      <w:r w:rsidR="006A7330" w:rsidRPr="007C15ED">
        <w:rPr>
          <w:rFonts w:ascii="Arial" w:hAnsi="Arial" w:cs="Arial"/>
          <w:u w:val="single"/>
          <w:lang w:val="it-IT"/>
        </w:rPr>
        <w:t>3 Chitarre</w:t>
      </w:r>
      <w:r w:rsidR="006A7330" w:rsidRPr="007C15ED">
        <w:rPr>
          <w:rFonts w:ascii="Arial" w:hAnsi="Arial" w:cs="Arial"/>
          <w:lang w:val="it-IT"/>
        </w:rPr>
        <w:t xml:space="preserve">:   Trio (1989, 14’30).   Pastorale (1991, 5’).   </w:t>
      </w:r>
    </w:p>
    <w:p w:rsidR="006A7330" w:rsidRPr="007C15ED" w:rsidRDefault="006A733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u w:val="single"/>
        </w:rPr>
        <w:t>4 Chitarre</w:t>
      </w:r>
      <w:r w:rsidRPr="007C15ED">
        <w:rPr>
          <w:rFonts w:ascii="Arial" w:hAnsi="Arial" w:cs="Arial"/>
        </w:rPr>
        <w:t xml:space="preserve">: Liryc Quartet (1993, 11’),   Introduction and Dance (1995, 6’),   </w:t>
      </w:r>
    </w:p>
    <w:p w:rsidR="006A7330" w:rsidRPr="007C15ED" w:rsidRDefault="006A73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Codex XV</w:t>
      </w:r>
      <w:r w:rsidR="00021C5B" w:rsidRPr="007C15ED">
        <w:rPr>
          <w:rFonts w:ascii="Arial" w:hAnsi="Arial" w:cs="Arial"/>
          <w:lang w:val="it-IT"/>
        </w:rPr>
        <w:t xml:space="preserve"> </w:t>
      </w:r>
      <w:r w:rsidRPr="007C15ED">
        <w:rPr>
          <w:rFonts w:ascii="Arial" w:hAnsi="Arial" w:cs="Arial"/>
          <w:lang w:val="it-IT"/>
        </w:rPr>
        <w:t xml:space="preserve">323a (1998, 6’30),   Stirfry (2000, 3’),   </w:t>
      </w:r>
      <w:r w:rsidR="00F11177" w:rsidRPr="007C15ED">
        <w:rPr>
          <w:rFonts w:ascii="Arial" w:hAnsi="Arial" w:cs="Arial"/>
          <w:lang w:val="it-IT"/>
        </w:rPr>
        <w:t>And Yet</w:t>
      </w:r>
      <w:r w:rsidR="00CA4F61" w:rsidRPr="007C15ED">
        <w:rPr>
          <w:rFonts w:ascii="Arial" w:hAnsi="Arial" w:cs="Arial"/>
          <w:lang w:val="it-IT"/>
        </w:rPr>
        <w:t xml:space="preserve">, </w:t>
      </w:r>
      <w:r w:rsidR="003204DA" w:rsidRPr="007C15ED">
        <w:rPr>
          <w:rFonts w:ascii="Arial" w:hAnsi="Arial" w:cs="Arial"/>
          <w:lang w:val="it-IT"/>
        </w:rPr>
        <w:t>Quartetto lirico.</w:t>
      </w:r>
    </w:p>
    <w:p w:rsidR="006A7330" w:rsidRPr="007C15ED" w:rsidRDefault="0029262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fr-FR"/>
        </w:rPr>
        <w:t>Chit. e vari</w:t>
      </w:r>
      <w:r w:rsidRPr="007C15ED">
        <w:rPr>
          <w:rFonts w:ascii="Arial" w:hAnsi="Arial" w:cs="Arial"/>
          <w:lang w:val="fr-FR"/>
        </w:rPr>
        <w:t xml:space="preserve">:   </w:t>
      </w:r>
      <w:r w:rsidR="006A7330" w:rsidRPr="007C15ED">
        <w:rPr>
          <w:rFonts w:ascii="Arial" w:hAnsi="Arial" w:cs="Arial"/>
          <w:lang w:val="fr-FR"/>
        </w:rPr>
        <w:t xml:space="preserve">4 Pièces intimes, chit. e vcl (1980, 10’).   </w:t>
      </w:r>
      <w:r w:rsidR="006E5B50" w:rsidRPr="007C15ED">
        <w:rPr>
          <w:rFonts w:ascii="Arial" w:hAnsi="Arial" w:cs="Arial"/>
          <w:lang w:val="it-IT"/>
        </w:rPr>
        <w:t>Ricercar, chit. e cl.</w:t>
      </w:r>
      <w:r w:rsidR="006A7330" w:rsidRPr="007C15ED">
        <w:rPr>
          <w:rFonts w:ascii="Arial" w:hAnsi="Arial" w:cs="Arial"/>
          <w:lang w:val="it-IT"/>
        </w:rPr>
        <w:t>(2001)</w:t>
      </w:r>
    </w:p>
    <w:p w:rsidR="00292622" w:rsidRPr="007C15ED" w:rsidRDefault="00292622"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Pure land, chit. voce, fl. (1981, 9’).   Deep Voices, chit. e vcl. o fag. (1982, 5’).</w:t>
      </w:r>
    </w:p>
    <w:p w:rsidR="00D73FB7" w:rsidRPr="007C15ED" w:rsidRDefault="00292622"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Prelude and Runaway Fugue, chit. e fl</w:t>
      </w:r>
      <w:r w:rsidR="00021C5B" w:rsidRPr="007C15ED">
        <w:rPr>
          <w:rFonts w:ascii="Arial" w:hAnsi="Arial" w:cs="Arial"/>
        </w:rPr>
        <w:t>auto</w:t>
      </w:r>
      <w:r w:rsidRPr="007C15ED">
        <w:rPr>
          <w:rFonts w:ascii="Arial" w:hAnsi="Arial" w:cs="Arial"/>
        </w:rPr>
        <w:t xml:space="preserve"> (1984, 6’).   </w:t>
      </w:r>
    </w:p>
    <w:p w:rsidR="00D73FB7" w:rsidRPr="007C15ED" w:rsidRDefault="00B8702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Preludio, chit</w:t>
      </w:r>
      <w:r w:rsidR="00D73FB7" w:rsidRPr="007C15ED">
        <w:rPr>
          <w:rFonts w:ascii="Arial" w:hAnsi="Arial" w:cs="Arial"/>
        </w:rPr>
        <w:t>arra</w:t>
      </w:r>
      <w:r w:rsidRPr="007C15ED">
        <w:rPr>
          <w:rFonts w:ascii="Arial" w:hAnsi="Arial" w:cs="Arial"/>
        </w:rPr>
        <w:t xml:space="preserve"> e fl</w:t>
      </w:r>
      <w:r w:rsidR="00021C5B" w:rsidRPr="007C15ED">
        <w:rPr>
          <w:rFonts w:ascii="Arial" w:hAnsi="Arial" w:cs="Arial"/>
        </w:rPr>
        <w:t>auto</w:t>
      </w:r>
      <w:r w:rsidRPr="007C15ED">
        <w:rPr>
          <w:rFonts w:ascii="Arial" w:hAnsi="Arial" w:cs="Arial"/>
        </w:rPr>
        <w:t xml:space="preserve"> (1990, 3’).Metamporphoses, chit. arpa (1993, 8’).   </w:t>
      </w:r>
    </w:p>
    <w:p w:rsidR="00D73FB7" w:rsidRPr="007C15ED" w:rsidRDefault="00FC670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Lassie’s Lullaby, chit. arpa (1999, 3’).</w:t>
      </w:r>
      <w:r w:rsidR="00D73FB7" w:rsidRPr="007C15ED">
        <w:rPr>
          <w:rFonts w:ascii="Arial" w:hAnsi="Arial" w:cs="Arial"/>
        </w:rPr>
        <w:t xml:space="preserve">   </w:t>
      </w:r>
      <w:r w:rsidR="002E116E" w:rsidRPr="007C15ED">
        <w:rPr>
          <w:rFonts w:ascii="Arial" w:hAnsi="Arial" w:cs="Arial"/>
        </w:rPr>
        <w:t xml:space="preserve">Of Toys and Cookies, chit. arpa (1989).   </w:t>
      </w:r>
    </w:p>
    <w:p w:rsidR="00D73FB7" w:rsidRPr="007C15ED" w:rsidRDefault="002E116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Yovano Yovanke, chit. arpa (1989).</w:t>
      </w:r>
      <w:r w:rsidR="00D73FB7" w:rsidRPr="007C15ED">
        <w:rPr>
          <w:rFonts w:ascii="Arial" w:hAnsi="Arial" w:cs="Arial"/>
        </w:rPr>
        <w:t xml:space="preserve">   </w:t>
      </w:r>
      <w:r w:rsidR="006E5B50" w:rsidRPr="007C15ED">
        <w:rPr>
          <w:rFonts w:ascii="Arial" w:hAnsi="Arial" w:cs="Arial"/>
        </w:rPr>
        <w:t xml:space="preserve">A Polestar, chit. fl. vcl.   </w:t>
      </w:r>
    </w:p>
    <w:p w:rsidR="00D73FB7" w:rsidRPr="007C15ED" w:rsidRDefault="00F1117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Byzantine theme and Variations, 2 chit</w:t>
      </w:r>
      <w:r w:rsidR="00D301A0" w:rsidRPr="007C15ED">
        <w:rPr>
          <w:rFonts w:ascii="Arial" w:hAnsi="Arial" w:cs="Arial"/>
        </w:rPr>
        <w:t>.</w:t>
      </w:r>
      <w:r w:rsidRPr="007C15ED">
        <w:rPr>
          <w:rFonts w:ascii="Arial" w:hAnsi="Arial" w:cs="Arial"/>
        </w:rPr>
        <w:t xml:space="preserve"> e perc. </w:t>
      </w:r>
      <w:r w:rsidRPr="007C15ED">
        <w:rPr>
          <w:rFonts w:ascii="Arial" w:hAnsi="Arial" w:cs="Arial"/>
          <w:lang w:val="it-IT"/>
        </w:rPr>
        <w:t xml:space="preserve">(23’15).   </w:t>
      </w:r>
      <w:r w:rsidR="00B87026" w:rsidRPr="007C15ED">
        <w:rPr>
          <w:rFonts w:ascii="Arial" w:hAnsi="Arial" w:cs="Arial"/>
          <w:lang w:val="it-IT"/>
        </w:rPr>
        <w:t xml:space="preserve">Trio, 2 chit. e perc. </w:t>
      </w:r>
      <w:r w:rsidR="00B87026" w:rsidRPr="007C15ED">
        <w:rPr>
          <w:rFonts w:ascii="Arial" w:hAnsi="Arial" w:cs="Arial"/>
        </w:rPr>
        <w:t>(14’35).</w:t>
      </w:r>
      <w:r w:rsidR="000B688F" w:rsidRPr="007C15ED">
        <w:rPr>
          <w:rFonts w:ascii="Arial" w:hAnsi="Arial" w:cs="Arial"/>
        </w:rPr>
        <w:t xml:space="preserve">   </w:t>
      </w:r>
    </w:p>
    <w:p w:rsidR="00FC6706" w:rsidRPr="007C15ED" w:rsidRDefault="00292622"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Crow, chit</w:t>
      </w:r>
      <w:r w:rsidR="00D73FB7" w:rsidRPr="007C15ED">
        <w:rPr>
          <w:rFonts w:ascii="Arial" w:hAnsi="Arial" w:cs="Arial"/>
        </w:rPr>
        <w:t>arra,</w:t>
      </w:r>
      <w:r w:rsidRPr="007C15ED">
        <w:rPr>
          <w:rFonts w:ascii="Arial" w:hAnsi="Arial" w:cs="Arial"/>
        </w:rPr>
        <w:t xml:space="preserve"> fl. ctb. (1990, 23’).</w:t>
      </w:r>
      <w:r w:rsidR="00FC6706" w:rsidRPr="007C15ED">
        <w:rPr>
          <w:rFonts w:ascii="Arial" w:hAnsi="Arial" w:cs="Arial"/>
        </w:rPr>
        <w:t xml:space="preserve">   Over the Edge, chit</w:t>
      </w:r>
      <w:r w:rsidR="00D73FB7" w:rsidRPr="007C15ED">
        <w:rPr>
          <w:rFonts w:ascii="Arial" w:hAnsi="Arial" w:cs="Arial"/>
        </w:rPr>
        <w:t>arra,</w:t>
      </w:r>
      <w:r w:rsidR="00FC6706" w:rsidRPr="007C15ED">
        <w:rPr>
          <w:rFonts w:ascii="Arial" w:hAnsi="Arial" w:cs="Arial"/>
        </w:rPr>
        <w:t xml:space="preserve"> vcl. vl.</w:t>
      </w:r>
    </w:p>
    <w:p w:rsidR="00B87026" w:rsidRPr="007C15ED" w:rsidRDefault="00B8702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Do the Dead Know Wath Time et is, chit</w:t>
      </w:r>
      <w:r w:rsidR="00D73FB7" w:rsidRPr="007C15ED">
        <w:rPr>
          <w:rFonts w:ascii="Arial" w:hAnsi="Arial" w:cs="Arial"/>
        </w:rPr>
        <w:t>arra</w:t>
      </w:r>
      <w:r w:rsidRPr="007C15ED">
        <w:rPr>
          <w:rFonts w:ascii="Arial" w:hAnsi="Arial" w:cs="Arial"/>
        </w:rPr>
        <w:t xml:space="preserve"> e </w:t>
      </w:r>
      <w:r w:rsidR="00FC6706" w:rsidRPr="007C15ED">
        <w:rPr>
          <w:rFonts w:ascii="Arial" w:hAnsi="Arial" w:cs="Arial"/>
        </w:rPr>
        <w:t>quart. d’</w:t>
      </w:r>
      <w:r w:rsidRPr="007C15ED">
        <w:rPr>
          <w:rFonts w:ascii="Arial" w:hAnsi="Arial" w:cs="Arial"/>
        </w:rPr>
        <w:t>archi (1996, 2’).</w:t>
      </w:r>
    </w:p>
    <w:p w:rsidR="002E116E" w:rsidRPr="007C15ED" w:rsidRDefault="00B8702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And Yet, chit</w:t>
      </w:r>
      <w:r w:rsidR="00D73FB7" w:rsidRPr="007C15ED">
        <w:rPr>
          <w:rFonts w:ascii="Arial" w:hAnsi="Arial" w:cs="Arial"/>
        </w:rPr>
        <w:t>arra</w:t>
      </w:r>
      <w:r w:rsidRPr="007C15ED">
        <w:rPr>
          <w:rFonts w:ascii="Arial" w:hAnsi="Arial" w:cs="Arial"/>
        </w:rPr>
        <w:t xml:space="preserve">, fl. koto (1997, 11’).   </w:t>
      </w:r>
      <w:r w:rsidR="002E116E" w:rsidRPr="007C15ED">
        <w:rPr>
          <w:rFonts w:ascii="Arial" w:hAnsi="Arial" w:cs="Arial"/>
          <w:lang w:val="it-IT"/>
        </w:rPr>
        <w:t>Bilyana, chit</w:t>
      </w:r>
      <w:r w:rsidR="00D73FB7" w:rsidRPr="007C15ED">
        <w:rPr>
          <w:rFonts w:ascii="Arial" w:hAnsi="Arial" w:cs="Arial"/>
          <w:lang w:val="it-IT"/>
        </w:rPr>
        <w:t>arra,</w:t>
      </w:r>
      <w:r w:rsidR="002E116E" w:rsidRPr="007C15ED">
        <w:rPr>
          <w:rFonts w:ascii="Arial" w:hAnsi="Arial" w:cs="Arial"/>
          <w:lang w:val="it-IT"/>
        </w:rPr>
        <w:t xml:space="preserve"> arpa, sint. (1989).   </w:t>
      </w:r>
    </w:p>
    <w:p w:rsidR="002E116E" w:rsidRPr="007C15ED" w:rsidRDefault="002E116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Compulsion, chit</w:t>
      </w:r>
      <w:r w:rsidR="00D73FB7" w:rsidRPr="007C15ED">
        <w:rPr>
          <w:rFonts w:ascii="Arial" w:hAnsi="Arial" w:cs="Arial"/>
          <w:lang w:val="it-IT"/>
        </w:rPr>
        <w:t>arra,</w:t>
      </w:r>
      <w:r w:rsidRPr="007C15ED">
        <w:rPr>
          <w:rFonts w:ascii="Arial" w:hAnsi="Arial" w:cs="Arial"/>
          <w:lang w:val="it-IT"/>
        </w:rPr>
        <w:t xml:space="preserve"> fl. perc. </w:t>
      </w:r>
      <w:r w:rsidRPr="007C15ED">
        <w:rPr>
          <w:rFonts w:ascii="Arial" w:hAnsi="Arial" w:cs="Arial"/>
        </w:rPr>
        <w:t>(1984).   Early to Rise, chit</w:t>
      </w:r>
      <w:r w:rsidR="00D73FB7" w:rsidRPr="007C15ED">
        <w:rPr>
          <w:rFonts w:ascii="Arial" w:hAnsi="Arial" w:cs="Arial"/>
        </w:rPr>
        <w:t>arra,</w:t>
      </w:r>
      <w:r w:rsidRPr="007C15ED">
        <w:rPr>
          <w:rFonts w:ascii="Arial" w:hAnsi="Arial" w:cs="Arial"/>
        </w:rPr>
        <w:t xml:space="preserve"> ctb. perc. </w:t>
      </w:r>
      <w:r w:rsidRPr="007C15ED">
        <w:rPr>
          <w:rFonts w:ascii="Arial" w:hAnsi="Arial" w:cs="Arial"/>
          <w:lang w:val="it-IT"/>
        </w:rPr>
        <w:t xml:space="preserve">(1984).   </w:t>
      </w:r>
    </w:p>
    <w:p w:rsidR="002E116E" w:rsidRPr="007C15ED" w:rsidRDefault="002E116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Lullaby for Angel Fire, chit</w:t>
      </w:r>
      <w:r w:rsidR="00D73FB7" w:rsidRPr="007C15ED">
        <w:rPr>
          <w:rFonts w:ascii="Arial" w:hAnsi="Arial" w:cs="Arial"/>
          <w:lang w:val="it-IT"/>
        </w:rPr>
        <w:t>arra,</w:t>
      </w:r>
      <w:r w:rsidRPr="007C15ED">
        <w:rPr>
          <w:rFonts w:ascii="Arial" w:hAnsi="Arial" w:cs="Arial"/>
          <w:lang w:val="it-IT"/>
        </w:rPr>
        <w:t xml:space="preserve"> ctb. (1984).   Furioso, chit</w:t>
      </w:r>
      <w:r w:rsidR="00D73FB7" w:rsidRPr="007C15ED">
        <w:rPr>
          <w:rFonts w:ascii="Arial" w:hAnsi="Arial" w:cs="Arial"/>
          <w:lang w:val="it-IT"/>
        </w:rPr>
        <w:t>arra,</w:t>
      </w:r>
      <w:r w:rsidRPr="007C15ED">
        <w:rPr>
          <w:rFonts w:ascii="Arial" w:hAnsi="Arial" w:cs="Arial"/>
          <w:lang w:val="it-IT"/>
        </w:rPr>
        <w:t xml:space="preserve"> fl. perc. (1984).   </w:t>
      </w:r>
    </w:p>
    <w:p w:rsidR="002E116E" w:rsidRPr="007C15ED" w:rsidRDefault="002E116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Byzantine Theme and Variations, chit</w:t>
      </w:r>
      <w:r w:rsidR="0006156E" w:rsidRPr="007C15ED">
        <w:rPr>
          <w:rFonts w:ascii="Arial" w:hAnsi="Arial" w:cs="Arial"/>
          <w:lang w:val="it-IT"/>
        </w:rPr>
        <w:t>arra</w:t>
      </w:r>
      <w:r w:rsidRPr="007C15ED">
        <w:rPr>
          <w:rFonts w:ascii="Arial" w:hAnsi="Arial" w:cs="Arial"/>
          <w:lang w:val="it-IT"/>
        </w:rPr>
        <w:t xml:space="preserve"> </w:t>
      </w:r>
      <w:r w:rsidR="0006156E" w:rsidRPr="007C15ED">
        <w:rPr>
          <w:rFonts w:ascii="Arial" w:hAnsi="Arial" w:cs="Arial"/>
          <w:lang w:val="it-IT"/>
        </w:rPr>
        <w:t>e quartetto d’archi</w:t>
      </w:r>
      <w:r w:rsidRPr="007C15ED">
        <w:rPr>
          <w:rFonts w:ascii="Arial" w:hAnsi="Arial" w:cs="Arial"/>
          <w:lang w:val="it-IT"/>
        </w:rPr>
        <w:t xml:space="preserve"> (</w:t>
      </w:r>
      <w:r w:rsidR="0006156E" w:rsidRPr="007C15ED">
        <w:rPr>
          <w:rFonts w:ascii="Arial" w:hAnsi="Arial" w:cs="Arial"/>
          <w:lang w:val="it-IT"/>
        </w:rPr>
        <w:t>2002</w:t>
      </w:r>
      <w:r w:rsidRPr="007C15ED">
        <w:rPr>
          <w:rFonts w:ascii="Arial" w:hAnsi="Arial" w:cs="Arial"/>
          <w:lang w:val="it-IT"/>
        </w:rPr>
        <w:t xml:space="preserve">).   </w:t>
      </w:r>
    </w:p>
    <w:p w:rsidR="008C49C2" w:rsidRPr="007C15ED" w:rsidRDefault="00FC670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Sevdalinka, 2 chit</w:t>
      </w:r>
      <w:r w:rsidR="0006156E" w:rsidRPr="007C15ED">
        <w:rPr>
          <w:rFonts w:ascii="Arial" w:hAnsi="Arial" w:cs="Arial"/>
          <w:lang w:val="it-IT"/>
        </w:rPr>
        <w:t>arre</w:t>
      </w:r>
      <w:r w:rsidRPr="007C15ED">
        <w:rPr>
          <w:rFonts w:ascii="Arial" w:hAnsi="Arial" w:cs="Arial"/>
          <w:lang w:val="it-IT"/>
        </w:rPr>
        <w:t xml:space="preserve"> e </w:t>
      </w:r>
      <w:r w:rsidR="00021C5B" w:rsidRPr="007C15ED">
        <w:rPr>
          <w:rFonts w:ascii="Arial" w:hAnsi="Arial" w:cs="Arial"/>
          <w:lang w:val="it-IT"/>
        </w:rPr>
        <w:t>quart</w:t>
      </w:r>
      <w:r w:rsidR="0006156E" w:rsidRPr="007C15ED">
        <w:rPr>
          <w:rFonts w:ascii="Arial" w:hAnsi="Arial" w:cs="Arial"/>
          <w:lang w:val="it-IT"/>
        </w:rPr>
        <w:t>etto</w:t>
      </w:r>
      <w:r w:rsidR="00021C5B" w:rsidRPr="007C15ED">
        <w:rPr>
          <w:rFonts w:ascii="Arial" w:hAnsi="Arial" w:cs="Arial"/>
          <w:lang w:val="it-IT"/>
        </w:rPr>
        <w:t xml:space="preserve"> d’</w:t>
      </w:r>
      <w:r w:rsidRPr="007C15ED">
        <w:rPr>
          <w:rFonts w:ascii="Arial" w:hAnsi="Arial" w:cs="Arial"/>
          <w:lang w:val="it-IT"/>
        </w:rPr>
        <w:t>archi (1999, 10’)</w:t>
      </w:r>
      <w:r w:rsidR="00D73FB7" w:rsidRPr="007C15ED">
        <w:rPr>
          <w:rFonts w:ascii="Arial" w:hAnsi="Arial" w:cs="Arial"/>
          <w:lang w:val="it-IT"/>
        </w:rPr>
        <w:t xml:space="preserve">.   </w:t>
      </w:r>
    </w:p>
    <w:p w:rsidR="008C49C2" w:rsidRPr="007C15ED" w:rsidRDefault="0006156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it-IT"/>
        </w:rPr>
        <w:t>Chitarra e orch</w:t>
      </w:r>
      <w:r w:rsidRPr="007C15ED">
        <w:rPr>
          <w:rFonts w:ascii="Arial" w:hAnsi="Arial" w:cs="Arial"/>
          <w:lang w:val="it-IT"/>
        </w:rPr>
        <w:t xml:space="preserve">.:   </w:t>
      </w:r>
      <w:r w:rsidR="006E5B50" w:rsidRPr="007C15ED">
        <w:rPr>
          <w:rFonts w:ascii="Arial" w:hAnsi="Arial" w:cs="Arial"/>
          <w:lang w:val="it-IT"/>
        </w:rPr>
        <w:t>Concerto</w:t>
      </w:r>
      <w:r w:rsidRPr="007C15ED">
        <w:rPr>
          <w:rFonts w:ascii="Arial" w:hAnsi="Arial" w:cs="Arial"/>
          <w:lang w:val="it-IT"/>
        </w:rPr>
        <w:t xml:space="preserve"> (</w:t>
      </w:r>
      <w:r w:rsidR="00F97434" w:rsidRPr="007C15ED">
        <w:rPr>
          <w:rFonts w:ascii="Arial" w:hAnsi="Arial" w:cs="Arial"/>
          <w:lang w:val="fr-FR"/>
        </w:rPr>
        <w:t>1979, 16’).</w:t>
      </w:r>
      <w:r w:rsidRPr="007C15ED">
        <w:rPr>
          <w:rFonts w:ascii="Arial" w:hAnsi="Arial" w:cs="Arial"/>
          <w:lang w:val="fr-FR"/>
        </w:rPr>
        <w:t xml:space="preserve">   Non piume su questa rana, 2 chitarre orch. (1990)</w:t>
      </w:r>
      <w:r w:rsidR="00D73FB7" w:rsidRPr="007C15ED">
        <w:rPr>
          <w:rFonts w:ascii="Arial" w:hAnsi="Arial" w:cs="Arial"/>
          <w:lang w:val="fr-FR"/>
        </w:rPr>
        <w:t xml:space="preserve">.   </w:t>
      </w:r>
    </w:p>
    <w:p w:rsidR="008C49C2" w:rsidRPr="007C15ED" w:rsidRDefault="0006156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Preghiere, 2 chitarre e archi (2005).   Caleidoscopio, chitarra ed ens. da camera (2008).</w:t>
      </w:r>
      <w:r w:rsidR="00D73FB7" w:rsidRPr="007C15ED">
        <w:rPr>
          <w:rFonts w:ascii="Arial" w:hAnsi="Arial" w:cs="Arial"/>
          <w:lang w:val="fr-FR"/>
        </w:rPr>
        <w:t xml:space="preserve">   </w:t>
      </w:r>
    </w:p>
    <w:p w:rsidR="0006156E" w:rsidRPr="007C15ED" w:rsidRDefault="0006156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Silenzio (2015).</w:t>
      </w:r>
    </w:p>
    <w:p w:rsidR="0006156E" w:rsidRPr="007C15ED" w:rsidRDefault="0006156E" w:rsidP="00C211F5">
      <w:pPr>
        <w:tabs>
          <w:tab w:val="left" w:pos="0"/>
          <w:tab w:val="left" w:pos="4253"/>
          <w:tab w:val="left" w:pos="10632"/>
          <w:tab w:val="left" w:pos="10773"/>
        </w:tabs>
        <w:spacing w:before="120" w:line="276" w:lineRule="auto"/>
        <w:rPr>
          <w:rFonts w:ascii="Arial" w:hAnsi="Arial" w:cs="Arial"/>
          <w:lang w:val="fr-FR"/>
        </w:rPr>
      </w:pPr>
    </w:p>
    <w:p w:rsidR="0007458D" w:rsidRPr="007C15ED" w:rsidRDefault="00D41EA2"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B</w:t>
      </w:r>
      <w:r w:rsidR="0007458D" w:rsidRPr="007C15ED">
        <w:rPr>
          <w:rFonts w:ascii="Arial" w:hAnsi="Arial" w:cs="Arial"/>
          <w:color w:val="660066"/>
          <w:u w:val="single"/>
          <w:lang w:val="fr-FR"/>
        </w:rPr>
        <w:t>OIS  Rob du</w:t>
      </w:r>
      <w:r w:rsidR="0007458D" w:rsidRPr="007C15ED">
        <w:rPr>
          <w:rFonts w:ascii="Arial" w:hAnsi="Arial" w:cs="Arial"/>
          <w:color w:val="660066"/>
          <w:u w:val="single"/>
          <w:lang w:val="fr-FR"/>
        </w:rPr>
        <w:tab/>
        <w:t>Amsterdam, 28.5.1934</w:t>
      </w:r>
    </w:p>
    <w:p w:rsidR="0007458D" w:rsidRPr="007C15ED" w:rsidRDefault="0007458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037AC4" w:rsidRPr="007C15ED">
        <w:rPr>
          <w:rFonts w:ascii="Arial" w:hAnsi="Arial" w:cs="Arial"/>
          <w:color w:val="660066"/>
          <w:sz w:val="20"/>
          <w:szCs w:val="20"/>
          <w:lang w:val="it-IT"/>
        </w:rPr>
        <w:t xml:space="preserve"> e</w:t>
      </w:r>
      <w:r w:rsidRPr="007C15ED">
        <w:rPr>
          <w:rFonts w:ascii="Arial" w:hAnsi="Arial" w:cs="Arial"/>
          <w:color w:val="660066"/>
          <w:sz w:val="20"/>
          <w:szCs w:val="20"/>
          <w:lang w:val="it-IT"/>
        </w:rPr>
        <w:t xml:space="preserve"> pianista olandese. Autodidatta in composizione.</w:t>
      </w:r>
    </w:p>
    <w:p w:rsidR="00575734" w:rsidRPr="007C15ED" w:rsidRDefault="0007458D"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it-IT"/>
        </w:rPr>
        <w:t xml:space="preserve">Pastorale </w:t>
      </w:r>
      <w:r w:rsidR="00FD5516" w:rsidRPr="007C15ED">
        <w:rPr>
          <w:rFonts w:ascii="Arial" w:hAnsi="Arial" w:cs="Arial"/>
          <w:lang w:val="it-IT"/>
        </w:rPr>
        <w:t>IV,</w:t>
      </w:r>
      <w:r w:rsidRPr="007C15ED">
        <w:rPr>
          <w:rFonts w:ascii="Arial" w:hAnsi="Arial" w:cs="Arial"/>
          <w:lang w:val="it-IT"/>
        </w:rPr>
        <w:t xml:space="preserve"> per chitarra sola (1963).   </w:t>
      </w:r>
      <w:r w:rsidR="00575734" w:rsidRPr="007C15ED">
        <w:rPr>
          <w:rFonts w:ascii="Arial" w:hAnsi="Arial" w:cs="Arial"/>
        </w:rPr>
        <w:t>Forever amber per 2 chi</w:t>
      </w:r>
      <w:r w:rsidR="00575734" w:rsidRPr="007C15ED">
        <w:rPr>
          <w:rFonts w:ascii="Arial" w:hAnsi="Arial" w:cs="Arial"/>
          <w:lang w:val="en-GB"/>
        </w:rPr>
        <w:t>tarre (1985</w:t>
      </w:r>
      <w:r w:rsidR="007376DC" w:rsidRPr="007C15ED">
        <w:rPr>
          <w:rFonts w:ascii="Arial" w:hAnsi="Arial" w:cs="Arial"/>
          <w:lang w:val="en-GB"/>
        </w:rPr>
        <w:t>, 11’</w:t>
      </w:r>
      <w:r w:rsidR="00575734" w:rsidRPr="007C15ED">
        <w:rPr>
          <w:rFonts w:ascii="Arial" w:hAnsi="Arial" w:cs="Arial"/>
          <w:lang w:val="en-GB"/>
        </w:rPr>
        <w:t>).</w:t>
      </w:r>
    </w:p>
    <w:p w:rsidR="00FD5516" w:rsidRPr="007C15ED" w:rsidRDefault="007376DC"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My river runs to thee, per 3 chitarre (1979</w:t>
      </w:r>
      <w:r w:rsidR="00FD5516" w:rsidRPr="007C15ED">
        <w:rPr>
          <w:rFonts w:ascii="Arial" w:hAnsi="Arial" w:cs="Arial"/>
          <w:lang w:val="en-GB"/>
        </w:rPr>
        <w:t>, 8’</w:t>
      </w:r>
      <w:r w:rsidRPr="007C15ED">
        <w:rPr>
          <w:rFonts w:ascii="Arial" w:hAnsi="Arial" w:cs="Arial"/>
          <w:lang w:val="en-GB"/>
        </w:rPr>
        <w:t xml:space="preserve">). </w:t>
      </w:r>
    </w:p>
    <w:p w:rsidR="00FD5516" w:rsidRPr="007C15ED" w:rsidRDefault="006558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2a </w:t>
      </w:r>
      <w:r w:rsidR="0007458D" w:rsidRPr="007C15ED">
        <w:rPr>
          <w:rFonts w:ascii="Arial" w:hAnsi="Arial" w:cs="Arial"/>
          <w:lang w:val="it-IT"/>
        </w:rPr>
        <w:t xml:space="preserve">Pastorale per </w:t>
      </w:r>
      <w:r w:rsidRPr="007C15ED">
        <w:rPr>
          <w:rFonts w:ascii="Arial" w:hAnsi="Arial" w:cs="Arial"/>
          <w:lang w:val="it-IT"/>
        </w:rPr>
        <w:t xml:space="preserve">2 </w:t>
      </w:r>
      <w:r w:rsidR="0007458D" w:rsidRPr="007C15ED">
        <w:rPr>
          <w:rFonts w:ascii="Arial" w:hAnsi="Arial" w:cs="Arial"/>
          <w:lang w:val="it-IT"/>
        </w:rPr>
        <w:t>fl</w:t>
      </w:r>
      <w:r w:rsidRPr="007C15ED">
        <w:rPr>
          <w:rFonts w:ascii="Arial" w:hAnsi="Arial" w:cs="Arial"/>
          <w:lang w:val="it-IT"/>
        </w:rPr>
        <w:t xml:space="preserve">auti </w:t>
      </w:r>
      <w:r w:rsidR="0007458D" w:rsidRPr="007C15ED">
        <w:rPr>
          <w:rFonts w:ascii="Arial" w:hAnsi="Arial" w:cs="Arial"/>
          <w:lang w:val="it-IT"/>
        </w:rPr>
        <w:t>e chitarra (1963).</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FE4FAD" w:rsidRPr="007C15ED" w:rsidRDefault="00FE4FAD"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BOISDEFFRE de le Mouton Charles-Renè       Vesoul,3.4.1838</w:t>
      </w:r>
      <w:r w:rsidR="0065587D" w:rsidRPr="007C15ED">
        <w:rPr>
          <w:rFonts w:ascii="Arial" w:hAnsi="Arial" w:cs="Arial"/>
          <w:color w:val="660066"/>
          <w:u w:val="single"/>
          <w:lang w:val="fr-FR"/>
        </w:rPr>
        <w:t xml:space="preserve"> </w:t>
      </w:r>
      <w:r w:rsidRPr="007C15ED">
        <w:rPr>
          <w:rFonts w:ascii="Arial" w:hAnsi="Arial" w:cs="Arial"/>
          <w:color w:val="660066"/>
          <w:u w:val="single"/>
          <w:lang w:val="fr-FR"/>
        </w:rPr>
        <w:t>- Vézelise, 25.11.1906.</w:t>
      </w:r>
    </w:p>
    <w:p w:rsidR="00FE4FAD" w:rsidRPr="007C15ED" w:rsidRDefault="00FE4FA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francese, studi di composizione dai 7 anni con Chr. Wagner e Barbereau. </w:t>
      </w:r>
      <w:r w:rsidR="00F97485" w:rsidRPr="007C15ED">
        <w:rPr>
          <w:rFonts w:ascii="Arial" w:hAnsi="Arial" w:cs="Arial"/>
          <w:color w:val="660066"/>
          <w:sz w:val="20"/>
          <w:szCs w:val="20"/>
          <w:lang w:val="it-IT"/>
        </w:rPr>
        <w:t xml:space="preserve">                                                      </w:t>
      </w:r>
      <w:r w:rsidR="00C56BA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Vincitore del Prix Chartier nel 1883.</w:t>
      </w:r>
    </w:p>
    <w:p w:rsidR="00FE4FAD" w:rsidRPr="007C15ED" w:rsidRDefault="00FE4FA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Scherzo op. 49 per chitarra.</w:t>
      </w:r>
    </w:p>
    <w:p w:rsidR="00F82FAB" w:rsidRPr="007C15ED" w:rsidRDefault="00F82FAB"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E462AA" w:rsidRPr="007C15ED" w:rsidRDefault="00E462A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BOISSEAU  Jean-Thierry</w:t>
      </w:r>
      <w:r w:rsidRPr="007C15ED">
        <w:rPr>
          <w:rFonts w:ascii="Arial" w:hAnsi="Arial" w:cs="Arial"/>
          <w:color w:val="660066"/>
          <w:u w:val="single"/>
          <w:lang w:val="it-IT"/>
        </w:rPr>
        <w:tab/>
        <w:t>Buxerolles, 1949</w:t>
      </w:r>
    </w:p>
    <w:p w:rsidR="00E462AA" w:rsidRPr="007C15ED" w:rsidRDefault="00E462A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organista, poeta e conferenziere francese, figlio dell’organista e compositore Robert. </w:t>
      </w:r>
      <w:r w:rsidR="00F9748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Allievo di Villard, perfezionamento alla Schola Cantorum di Parigi con Tisné.</w:t>
      </w:r>
    </w:p>
    <w:p w:rsidR="00883F15" w:rsidRPr="007C15ED" w:rsidRDefault="00883F15" w:rsidP="00C211F5">
      <w:pPr>
        <w:tabs>
          <w:tab w:val="left" w:pos="0"/>
          <w:tab w:val="left" w:pos="4253"/>
          <w:tab w:val="left" w:pos="10632"/>
          <w:tab w:val="left" w:pos="10773"/>
        </w:tabs>
        <w:spacing w:before="120" w:line="276" w:lineRule="auto"/>
        <w:rPr>
          <w:rFonts w:ascii="Arial" w:hAnsi="Arial" w:cs="Arial"/>
          <w:lang w:val="fr-FR" w:eastAsia="it-IT"/>
        </w:rPr>
      </w:pPr>
      <w:bookmarkStart w:id="0" w:name=".C5.92uvres_notables"/>
      <w:bookmarkEnd w:id="0"/>
      <w:r w:rsidRPr="007C15ED">
        <w:rPr>
          <w:rFonts w:ascii="Arial" w:hAnsi="Arial" w:cs="Arial"/>
          <w:iCs/>
          <w:lang w:val="fr-FR" w:eastAsia="it-IT"/>
        </w:rPr>
        <w:t>Litanie</w:t>
      </w:r>
      <w:r w:rsidRPr="007C15ED">
        <w:rPr>
          <w:rFonts w:ascii="Arial" w:hAnsi="Arial" w:cs="Arial"/>
          <w:lang w:val="fr-FR" w:eastAsia="it-IT"/>
        </w:rPr>
        <w:t>, per chitarra.</w:t>
      </w:r>
    </w:p>
    <w:p w:rsidR="00883F15" w:rsidRPr="007C15ED" w:rsidRDefault="00883F15" w:rsidP="00C211F5">
      <w:pPr>
        <w:tabs>
          <w:tab w:val="left" w:pos="0"/>
          <w:tab w:val="left" w:pos="4253"/>
          <w:tab w:val="left" w:pos="10632"/>
          <w:tab w:val="left" w:pos="10773"/>
        </w:tabs>
        <w:spacing w:before="120" w:line="276" w:lineRule="auto"/>
        <w:rPr>
          <w:rFonts w:ascii="Arial" w:hAnsi="Arial" w:cs="Arial"/>
          <w:lang w:val="fr-FR" w:eastAsia="it-IT"/>
        </w:rPr>
      </w:pPr>
    </w:p>
    <w:p w:rsidR="00A23528" w:rsidRPr="007C15ED" w:rsidRDefault="00A23528"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BOLCOM  William</w:t>
      </w:r>
      <w:r w:rsidRPr="007C15ED">
        <w:rPr>
          <w:rFonts w:ascii="Arial" w:hAnsi="Arial" w:cs="Arial"/>
          <w:color w:val="660066"/>
          <w:u w:val="single"/>
        </w:rPr>
        <w:tab/>
        <w:t>Seattle, 26.5.1938</w:t>
      </w:r>
    </w:p>
    <w:p w:rsidR="0004180F" w:rsidRPr="007C15ED" w:rsidRDefault="0004180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americano, studi all’Università di Washington, al Mills, alla Stanford dal 1958 al 1961,</w:t>
      </w:r>
      <w:r w:rsidR="00F9748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w:t>
      </w:r>
      <w:r w:rsidR="00F97485" w:rsidRPr="007C15ED">
        <w:rPr>
          <w:rFonts w:ascii="Arial" w:hAnsi="Arial" w:cs="Arial"/>
          <w:color w:val="660066"/>
          <w:sz w:val="20"/>
          <w:szCs w:val="20"/>
          <w:lang w:val="it-IT"/>
        </w:rPr>
        <w:t xml:space="preserve">              </w:t>
      </w:r>
      <w:r w:rsidR="00C56BA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Milhaud, Verall, McKay e Jacobson. Perfezionamento al Conservatorio di Parigi ancora con Milhaud e Messiaen. </w:t>
      </w:r>
      <w:r w:rsidR="00F9748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composizione all’Università del Michigan. Numerosi riconoscimenti.</w:t>
      </w:r>
    </w:p>
    <w:p w:rsidR="0004180F" w:rsidRPr="007C15ED" w:rsidRDefault="0004180F"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Style w:val="Enfasigrassetto"/>
          <w:rFonts w:ascii="Arial" w:hAnsi="Arial" w:cs="Arial"/>
          <w:b w:val="0"/>
          <w:lang w:val="it-IT"/>
        </w:rPr>
        <w:t xml:space="preserve">Seasons, chitarra sola </w:t>
      </w:r>
      <w:r w:rsidRPr="007C15ED">
        <w:rPr>
          <w:rFonts w:ascii="Arial" w:hAnsi="Arial" w:cs="Arial"/>
          <w:lang w:val="it-IT"/>
        </w:rPr>
        <w:t>(1974, 15’).</w:t>
      </w:r>
    </w:p>
    <w:p w:rsidR="000D5F0F" w:rsidRPr="007C15ED" w:rsidRDefault="000D5F0F"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FF44DD" w:rsidRPr="007C15ED" w:rsidRDefault="00FF44D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BOLDYREV  Igor</w:t>
      </w:r>
      <w:r w:rsidRPr="007C15ED">
        <w:rPr>
          <w:rFonts w:ascii="Arial" w:hAnsi="Arial" w:cs="Arial"/>
          <w:color w:val="660066"/>
          <w:u w:val="single"/>
          <w:lang w:val="it-IT"/>
        </w:rPr>
        <w:tab/>
        <w:t>1912</w:t>
      </w:r>
      <w:r w:rsidR="00F70AFC" w:rsidRPr="007C15ED">
        <w:rPr>
          <w:rFonts w:ascii="Arial" w:hAnsi="Arial" w:cs="Arial"/>
          <w:color w:val="660066"/>
          <w:u w:val="single"/>
          <w:lang w:val="it-IT"/>
        </w:rPr>
        <w:t xml:space="preserve"> </w:t>
      </w:r>
      <w:r w:rsidR="005D6453" w:rsidRPr="007C15ED">
        <w:rPr>
          <w:rFonts w:ascii="Arial" w:hAnsi="Arial" w:cs="Arial"/>
          <w:color w:val="660066"/>
          <w:u w:val="single"/>
          <w:lang w:val="it-IT"/>
        </w:rPr>
        <w:t>-</w:t>
      </w:r>
      <w:r w:rsidR="00F70AFC" w:rsidRPr="007C15ED">
        <w:rPr>
          <w:rFonts w:ascii="Arial" w:hAnsi="Arial" w:cs="Arial"/>
          <w:color w:val="660066"/>
          <w:u w:val="single"/>
          <w:lang w:val="it-IT"/>
        </w:rPr>
        <w:t xml:space="preserve"> </w:t>
      </w:r>
      <w:r w:rsidR="005D6453" w:rsidRPr="007C15ED">
        <w:rPr>
          <w:rFonts w:ascii="Arial" w:hAnsi="Arial" w:cs="Arial"/>
          <w:color w:val="660066"/>
          <w:u w:val="single"/>
          <w:lang w:val="it-IT"/>
        </w:rPr>
        <w:t>1980</w:t>
      </w:r>
    </w:p>
    <w:p w:rsidR="00FF44DD" w:rsidRPr="007C15ED" w:rsidRDefault="00FF44D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russo, a 14 anni studi alla Scuola di Musica di </w:t>
      </w:r>
      <w:r w:rsidR="006D0A08" w:rsidRPr="007C15ED">
        <w:rPr>
          <w:rFonts w:ascii="Arial" w:hAnsi="Arial" w:cs="Arial"/>
          <w:color w:val="660066"/>
          <w:sz w:val="20"/>
          <w:szCs w:val="20"/>
          <w:lang w:val="it-IT"/>
        </w:rPr>
        <w:t>Sverdlovsk, quindi a S. Pietrob</w:t>
      </w:r>
      <w:r w:rsidR="00732706" w:rsidRPr="007C15ED">
        <w:rPr>
          <w:rFonts w:ascii="Arial" w:hAnsi="Arial" w:cs="Arial"/>
          <w:color w:val="660066"/>
          <w:sz w:val="20"/>
          <w:szCs w:val="20"/>
          <w:lang w:val="it-IT"/>
        </w:rPr>
        <w:t>u</w:t>
      </w:r>
      <w:r w:rsidR="006D0A08" w:rsidRPr="007C15ED">
        <w:rPr>
          <w:rFonts w:ascii="Arial" w:hAnsi="Arial" w:cs="Arial"/>
          <w:color w:val="660066"/>
          <w:sz w:val="20"/>
          <w:szCs w:val="20"/>
          <w:lang w:val="it-IT"/>
        </w:rPr>
        <w:t>rgo e a</w:t>
      </w:r>
      <w:r w:rsidR="00274E7F" w:rsidRPr="007C15ED">
        <w:rPr>
          <w:rFonts w:ascii="Arial" w:hAnsi="Arial" w:cs="Arial"/>
          <w:color w:val="660066"/>
          <w:sz w:val="20"/>
          <w:szCs w:val="20"/>
          <w:lang w:val="it-IT"/>
        </w:rPr>
        <w:t>l</w:t>
      </w:r>
      <w:r w:rsidR="00A009AE" w:rsidRPr="007C15ED">
        <w:rPr>
          <w:rFonts w:ascii="Arial" w:hAnsi="Arial" w:cs="Arial"/>
          <w:color w:val="660066"/>
          <w:sz w:val="20"/>
          <w:szCs w:val="20"/>
          <w:lang w:val="it-IT"/>
        </w:rPr>
        <w:t xml:space="preserve"> </w:t>
      </w:r>
      <w:r w:rsidR="00BA42E4" w:rsidRPr="007C15ED">
        <w:rPr>
          <w:rFonts w:ascii="Arial" w:hAnsi="Arial" w:cs="Arial"/>
          <w:color w:val="660066"/>
          <w:sz w:val="20"/>
          <w:szCs w:val="20"/>
          <w:lang w:val="it-IT"/>
        </w:rPr>
        <w:t xml:space="preserve">                        </w:t>
      </w:r>
      <w:r w:rsidR="00A009AE" w:rsidRPr="007C15ED">
        <w:rPr>
          <w:rFonts w:ascii="Arial" w:hAnsi="Arial" w:cs="Arial"/>
          <w:color w:val="660066"/>
          <w:sz w:val="20"/>
          <w:szCs w:val="20"/>
          <w:lang w:val="it-IT"/>
        </w:rPr>
        <w:t>Conservatorio</w:t>
      </w:r>
      <w:r w:rsidR="00BA42E4" w:rsidRPr="007C15ED">
        <w:rPr>
          <w:rFonts w:ascii="Arial" w:hAnsi="Arial" w:cs="Arial"/>
          <w:color w:val="660066"/>
          <w:sz w:val="20"/>
          <w:szCs w:val="20"/>
          <w:lang w:val="it-IT"/>
        </w:rPr>
        <w:t xml:space="preserve"> </w:t>
      </w:r>
      <w:r w:rsidR="00A009AE" w:rsidRPr="007C15ED">
        <w:rPr>
          <w:rFonts w:ascii="Arial" w:hAnsi="Arial" w:cs="Arial"/>
          <w:color w:val="660066"/>
          <w:sz w:val="20"/>
          <w:szCs w:val="20"/>
          <w:lang w:val="it-IT"/>
        </w:rPr>
        <w:t>di</w:t>
      </w:r>
      <w:r w:rsidR="006D0A08" w:rsidRPr="007C15ED">
        <w:rPr>
          <w:rFonts w:ascii="Arial" w:hAnsi="Arial" w:cs="Arial"/>
          <w:color w:val="660066"/>
          <w:sz w:val="20"/>
          <w:szCs w:val="20"/>
          <w:lang w:val="it-IT"/>
        </w:rPr>
        <w:t xml:space="preserve"> Mosca</w:t>
      </w:r>
      <w:r w:rsidR="00732706" w:rsidRPr="007C15ED">
        <w:rPr>
          <w:rFonts w:ascii="Arial" w:hAnsi="Arial" w:cs="Arial"/>
          <w:color w:val="660066"/>
          <w:sz w:val="20"/>
          <w:szCs w:val="20"/>
          <w:lang w:val="it-IT"/>
        </w:rPr>
        <w:t>, allievo di Shostakovich</w:t>
      </w:r>
      <w:r w:rsidR="005D6453" w:rsidRPr="007C15ED">
        <w:rPr>
          <w:rFonts w:ascii="Arial" w:hAnsi="Arial" w:cs="Arial"/>
          <w:color w:val="660066"/>
          <w:sz w:val="20"/>
          <w:szCs w:val="20"/>
          <w:lang w:val="it-IT"/>
        </w:rPr>
        <w:t>.</w:t>
      </w:r>
    </w:p>
    <w:p w:rsidR="00F70AFC" w:rsidRPr="007C15ED" w:rsidRDefault="00F70A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Arabesque,   Canzonetta Messicana.   Danza creola.   Due Serenate.    </w:t>
      </w:r>
    </w:p>
    <w:p w:rsidR="00F70AFC" w:rsidRPr="007C15ED" w:rsidRDefault="00F70A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Due Schizzi.   Elegia.   </w:t>
      </w:r>
      <w:r w:rsidRPr="007C15ED">
        <w:rPr>
          <w:rFonts w:ascii="Arial" w:hAnsi="Arial" w:cs="Arial"/>
        </w:rPr>
        <w:t xml:space="preserve">Fleetingness.   Lond Drawn-out song.   </w:t>
      </w:r>
      <w:r w:rsidRPr="007C15ED">
        <w:rPr>
          <w:rFonts w:ascii="Arial" w:hAnsi="Arial" w:cs="Arial"/>
          <w:lang w:val="it-IT"/>
        </w:rPr>
        <w:t xml:space="preserve">2 Momenti musicali.   </w:t>
      </w:r>
    </w:p>
    <w:p w:rsidR="00F70AFC" w:rsidRPr="007C15ED" w:rsidRDefault="00F70A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Monologue.   Notturno.   Old romance.   Preludio.   Procession.  Scherzo.   Scherzino.   </w:t>
      </w:r>
    </w:p>
    <w:p w:rsidR="007536BD" w:rsidRPr="007C15ED" w:rsidRDefault="00F70A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Sonata fantasia,   Valzer.</w:t>
      </w:r>
    </w:p>
    <w:p w:rsidR="007536BD" w:rsidRPr="007C15ED" w:rsidRDefault="007536B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AD24A1" w:rsidRPr="007C15ED" w:rsidRDefault="00AD24A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BOLLING  Claude</w:t>
      </w:r>
      <w:r w:rsidRPr="007C15ED">
        <w:rPr>
          <w:rFonts w:ascii="Arial" w:hAnsi="Arial" w:cs="Arial"/>
          <w:color w:val="660066"/>
          <w:u w:val="single"/>
          <w:lang w:val="it-IT"/>
        </w:rPr>
        <w:tab/>
        <w:t>Cannes, 10.4.1930</w:t>
      </w:r>
    </w:p>
    <w:p w:rsidR="00F8393D" w:rsidRPr="007C15ED" w:rsidRDefault="00AD24A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francese. Dopo gli studi al Conservatorio di Nizza, si è specializzato in musica jazz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(pianista con Ellington, L. Hampton, K. Clarke, Grappelli e altri grandi del genere). Autore di un centinaio di </w:t>
      </w:r>
      <w:r w:rsidR="00EB3C9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colonne sonore (tra queste Borsalino) e di brani eseguiti con concertisti classici (Rampal, M. André, </w:t>
      </w:r>
      <w:r w:rsidR="00EB3C9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Yo-Yo Ma, ecc.).</w:t>
      </w:r>
      <w:r w:rsidR="00EB3C9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Composizioni gradevoli di stile barocco-jazz.</w:t>
      </w:r>
    </w:p>
    <w:p w:rsidR="00AD24A1" w:rsidRPr="007C15ED" w:rsidRDefault="00AD24A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trio jazz (1975).   Picnic Suite, chit. fl. e trio jazz (1980).</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150EAC" w:rsidRPr="007C15ED" w:rsidRDefault="00150EA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BOMBARDELLI  Umberto</w:t>
      </w:r>
      <w:r w:rsidRPr="007C15ED">
        <w:rPr>
          <w:rFonts w:ascii="Arial" w:hAnsi="Arial" w:cs="Arial"/>
          <w:color w:val="660066"/>
          <w:u w:val="single"/>
          <w:lang w:val="it-IT"/>
        </w:rPr>
        <w:tab/>
        <w:t>Milano, 1954</w:t>
      </w:r>
    </w:p>
    <w:p w:rsidR="00150EAC" w:rsidRPr="007C15ED" w:rsidRDefault="00150EAC" w:rsidP="00C211F5">
      <w:pPr>
        <w:tabs>
          <w:tab w:val="left" w:pos="0"/>
          <w:tab w:val="left" w:pos="4253"/>
          <w:tab w:val="left" w:pos="10632"/>
          <w:tab w:val="left" w:pos="10773"/>
        </w:tabs>
        <w:spacing w:before="120" w:line="276" w:lineRule="auto"/>
        <w:rPr>
          <w:rFonts w:ascii="Arial" w:hAnsi="Arial" w:cs="Arial"/>
          <w:bCs/>
          <w:color w:val="660066"/>
          <w:sz w:val="20"/>
          <w:szCs w:val="20"/>
          <w:lang w:val="it-IT"/>
        </w:rPr>
      </w:pPr>
      <w:r w:rsidRPr="007C15ED">
        <w:rPr>
          <w:rFonts w:ascii="Arial" w:hAnsi="Arial" w:cs="Arial"/>
          <w:bCs/>
          <w:color w:val="660066"/>
          <w:sz w:val="20"/>
          <w:szCs w:val="20"/>
          <w:lang w:val="it-IT"/>
        </w:rPr>
        <w:t>Compositore e organista italiano, studi al Pontificio Istituto di Musica Sacra di Milano con Benedetti,</w:t>
      </w:r>
      <w:r w:rsidR="00F97485" w:rsidRPr="007C15ED">
        <w:rPr>
          <w:rFonts w:ascii="Arial" w:hAnsi="Arial" w:cs="Arial"/>
          <w:bCs/>
          <w:color w:val="660066"/>
          <w:sz w:val="20"/>
          <w:szCs w:val="20"/>
          <w:lang w:val="it-IT"/>
        </w:rPr>
        <w:t xml:space="preserve"> </w:t>
      </w:r>
      <w:r w:rsidRPr="007C15ED">
        <w:rPr>
          <w:rFonts w:ascii="Arial" w:hAnsi="Arial" w:cs="Arial"/>
          <w:bCs/>
          <w:color w:val="660066"/>
          <w:sz w:val="20"/>
          <w:szCs w:val="20"/>
          <w:lang w:val="it-IT"/>
        </w:rPr>
        <w:t xml:space="preserve">Molino e </w:t>
      </w:r>
      <w:r w:rsidR="00BA42E4" w:rsidRPr="007C15ED">
        <w:rPr>
          <w:rFonts w:ascii="Arial" w:hAnsi="Arial" w:cs="Arial"/>
          <w:bCs/>
          <w:color w:val="660066"/>
          <w:sz w:val="20"/>
          <w:szCs w:val="20"/>
          <w:lang w:val="it-IT"/>
        </w:rPr>
        <w:t xml:space="preserve">                </w:t>
      </w:r>
      <w:r w:rsidRPr="007C15ED">
        <w:rPr>
          <w:rFonts w:ascii="Arial" w:hAnsi="Arial" w:cs="Arial"/>
          <w:bCs/>
          <w:color w:val="660066"/>
          <w:sz w:val="20"/>
          <w:szCs w:val="20"/>
          <w:lang w:val="it-IT"/>
        </w:rPr>
        <w:t>Castiglioni.</w:t>
      </w:r>
    </w:p>
    <w:p w:rsidR="00150EAC" w:rsidRPr="007C15ED" w:rsidRDefault="00150EA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Piccoli pezzi (1990),   Versus (1992),   7 Studi (1997),   Solo (1998),   </w:t>
      </w:r>
    </w:p>
    <w:p w:rsidR="00150EAC" w:rsidRPr="007C15ED" w:rsidRDefault="00150EA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Danze interrotte (2001),   Petite nocturne (2006).   Lo stagno di Basho, chit. perc. </w:t>
      </w:r>
      <w:r w:rsidRPr="007C15ED">
        <w:rPr>
          <w:rFonts w:ascii="Arial" w:hAnsi="Arial" w:cs="Arial"/>
        </w:rPr>
        <w:t>(1988).</w:t>
      </w:r>
    </w:p>
    <w:p w:rsidR="00624E97" w:rsidRPr="007C15ED" w:rsidRDefault="00150EA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Square, chitarra e arpa (1990).   Harmon, </w:t>
      </w:r>
      <w:r w:rsidR="00624E97" w:rsidRPr="007C15ED">
        <w:rPr>
          <w:rFonts w:ascii="Arial" w:hAnsi="Arial" w:cs="Arial"/>
        </w:rPr>
        <w:t xml:space="preserve">chit. </w:t>
      </w:r>
      <w:r w:rsidRPr="007C15ED">
        <w:rPr>
          <w:rFonts w:ascii="Arial" w:hAnsi="Arial" w:cs="Arial"/>
        </w:rPr>
        <w:t xml:space="preserve">vcl. </w:t>
      </w:r>
      <w:r w:rsidR="00624E97" w:rsidRPr="007C15ED">
        <w:rPr>
          <w:rFonts w:ascii="Arial" w:hAnsi="Arial" w:cs="Arial"/>
        </w:rPr>
        <w:t>(1991).   Strom, chit. vcl. (2001).</w:t>
      </w:r>
    </w:p>
    <w:p w:rsidR="000D5F0F" w:rsidRPr="007C15ED" w:rsidRDefault="00624E9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Arioso, chit. pf. (2004).</w:t>
      </w:r>
    </w:p>
    <w:p w:rsidR="000D5F0F" w:rsidRPr="007C15ED" w:rsidRDefault="000D5F0F" w:rsidP="00C211F5">
      <w:pPr>
        <w:tabs>
          <w:tab w:val="left" w:pos="0"/>
          <w:tab w:val="left" w:pos="4253"/>
          <w:tab w:val="left" w:pos="10632"/>
          <w:tab w:val="left" w:pos="10773"/>
        </w:tabs>
        <w:spacing w:before="120" w:line="276" w:lineRule="auto"/>
        <w:rPr>
          <w:rFonts w:ascii="Arial" w:hAnsi="Arial" w:cs="Arial"/>
        </w:rPr>
      </w:pPr>
    </w:p>
    <w:p w:rsidR="00F5270B" w:rsidRPr="007C15ED" w:rsidRDefault="00F5270B"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BONDON  Jacques</w:t>
      </w:r>
      <w:r w:rsidRPr="007C15ED">
        <w:rPr>
          <w:rFonts w:ascii="Arial" w:hAnsi="Arial" w:cs="Arial"/>
          <w:color w:val="660066"/>
          <w:u w:val="single"/>
        </w:rPr>
        <w:tab/>
        <w:t>Boulbon, 6.12.1927 - Coulommiers, 2.4.2008.</w:t>
      </w:r>
    </w:p>
    <w:p w:rsidR="00F5270B" w:rsidRPr="007C15ED" w:rsidRDefault="00F5270B"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 e violinista francese, allievo di Profitt (vl), Dandelot, Koechlin (arm. e contr.), Milhaud e Rivier (comp.) al Conservatorio di Parigi. Nel 1962 fonda l’Orchestra di Musica Contemporanea e dal 1981 è</w:t>
      </w:r>
      <w:r w:rsidR="00131B30" w:rsidRPr="007C15ED">
        <w:rPr>
          <w:rFonts w:ascii="Arial" w:hAnsi="Arial" w:cs="Arial"/>
          <w:color w:val="660066"/>
          <w:sz w:val="20"/>
          <w:szCs w:val="20"/>
          <w:lang w:val="it-IT"/>
        </w:rPr>
        <w:t xml:space="preserve"> </w:t>
      </w:r>
      <w:r w:rsidR="002E4455">
        <w:rPr>
          <w:rFonts w:ascii="Arial" w:hAnsi="Arial" w:cs="Arial"/>
          <w:color w:val="660066"/>
          <w:sz w:val="20"/>
          <w:szCs w:val="20"/>
          <w:lang w:val="it-IT"/>
        </w:rPr>
        <w:t xml:space="preserve">        </w:t>
      </w:r>
      <w:r w:rsidRPr="007C15ED">
        <w:rPr>
          <w:rFonts w:ascii="Arial" w:hAnsi="Arial" w:cs="Arial"/>
          <w:color w:val="660066"/>
          <w:sz w:val="20"/>
          <w:szCs w:val="20"/>
          <w:lang w:val="it-IT"/>
        </w:rPr>
        <w:t>Direttore del 20° arondissement di Parigi. Appassionato di pittura, inserì nei suoi brani luce e colori.</w:t>
      </w:r>
    </w:p>
    <w:p w:rsidR="00F5270B" w:rsidRPr="007C15ED" w:rsidRDefault="00F5270B"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3 Notturni (1971, 7’).   2° Swing  (1973, 4’30).   Concerto con fuoco, chit. archi (1981</w:t>
      </w:r>
      <w:r w:rsidR="00A94603" w:rsidRPr="007C15ED">
        <w:rPr>
          <w:rFonts w:ascii="Arial" w:hAnsi="Arial" w:cs="Arial"/>
          <w:lang w:val="it-IT"/>
        </w:rPr>
        <w:t>, 23’</w:t>
      </w:r>
      <w:r w:rsidRPr="007C15ED">
        <w:rPr>
          <w:rFonts w:ascii="Arial" w:hAnsi="Arial" w:cs="Arial"/>
          <w:lang w:val="it-IT"/>
        </w:rPr>
        <w:t>).</w:t>
      </w:r>
    </w:p>
    <w:p w:rsidR="00A94603" w:rsidRPr="007C15ED" w:rsidRDefault="00A9460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Les folklores imaginaires, chitarra, fl. vl. </w:t>
      </w:r>
      <w:r w:rsidRPr="007C15ED">
        <w:rPr>
          <w:rFonts w:ascii="Arial" w:hAnsi="Arial" w:cs="Arial"/>
          <w:lang w:val="it-IT"/>
        </w:rPr>
        <w:t xml:space="preserve">(1986, 14’).   Tenerezza (1988).   </w:t>
      </w:r>
    </w:p>
    <w:p w:rsidR="00F5270B" w:rsidRPr="007C15ED" w:rsidRDefault="00F5270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de Mars, chit. e orch. (1966).</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740157" w:rsidRPr="007C15ED" w:rsidRDefault="0074015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BONFA’  Luiz</w:t>
      </w:r>
      <w:r w:rsidRPr="007C15ED">
        <w:rPr>
          <w:rFonts w:ascii="Arial" w:hAnsi="Arial" w:cs="Arial"/>
          <w:color w:val="660066"/>
          <w:u w:val="single"/>
          <w:lang w:val="it-IT"/>
        </w:rPr>
        <w:tab/>
        <w:t>Rio, 17.10.1922 - 12.1.2001.</w:t>
      </w:r>
    </w:p>
    <w:p w:rsidR="00740157" w:rsidRPr="007C15ED" w:rsidRDefault="0074015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brasiliano, studi a Rio con il chitarrista uruguagio Isaias Savio. </w:t>
      </w:r>
      <w:r w:rsidR="00F97485" w:rsidRPr="007C15ED">
        <w:rPr>
          <w:rFonts w:ascii="Arial" w:hAnsi="Arial" w:cs="Arial"/>
          <w:color w:val="660066"/>
          <w:sz w:val="20"/>
          <w:szCs w:val="20"/>
          <w:lang w:val="it-IT"/>
        </w:rPr>
        <w:t xml:space="preserve">                                                 </w:t>
      </w:r>
      <w:r w:rsidR="00C56BA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Famoso per la</w:t>
      </w:r>
      <w:r w:rsidR="00F9748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musica del film “Orfeo nero”. </w:t>
      </w:r>
    </w:p>
    <w:p w:rsidR="00740157" w:rsidRPr="007C15ED" w:rsidRDefault="0074015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Manha de Carnaval</w:t>
      </w:r>
      <w:r w:rsidR="00527BF7" w:rsidRPr="007C15ED">
        <w:rPr>
          <w:rFonts w:ascii="Arial" w:hAnsi="Arial" w:cs="Arial"/>
          <w:lang w:val="it-IT"/>
        </w:rPr>
        <w:t>, da Orfeo nero</w:t>
      </w:r>
      <w:r w:rsidRPr="007C15ED">
        <w:rPr>
          <w:rFonts w:ascii="Arial" w:hAnsi="Arial" w:cs="Arial"/>
          <w:lang w:val="it-IT"/>
        </w:rPr>
        <w:t xml:space="preserve"> (1958, </w:t>
      </w:r>
      <w:r w:rsidR="00797455" w:rsidRPr="007C15ED">
        <w:rPr>
          <w:rFonts w:ascii="Arial" w:hAnsi="Arial" w:cs="Arial"/>
          <w:lang w:val="it-IT"/>
        </w:rPr>
        <w:t>3</w:t>
      </w:r>
      <w:r w:rsidRPr="007C15ED">
        <w:rPr>
          <w:rFonts w:ascii="Arial" w:hAnsi="Arial" w:cs="Arial"/>
          <w:lang w:val="it-IT"/>
        </w:rPr>
        <w:t>’</w:t>
      </w:r>
      <w:r w:rsidR="00527BF7" w:rsidRPr="007C15ED">
        <w:rPr>
          <w:rFonts w:ascii="Arial" w:hAnsi="Arial" w:cs="Arial"/>
          <w:lang w:val="it-IT"/>
        </w:rPr>
        <w:t>2</w:t>
      </w:r>
      <w:r w:rsidR="00797455" w:rsidRPr="007C15ED">
        <w:rPr>
          <w:rFonts w:ascii="Arial" w:hAnsi="Arial" w:cs="Arial"/>
          <w:lang w:val="it-IT"/>
        </w:rPr>
        <w:t>0</w:t>
      </w:r>
      <w:r w:rsidRPr="007C15ED">
        <w:rPr>
          <w:rFonts w:ascii="Arial" w:hAnsi="Arial" w:cs="Arial"/>
          <w:lang w:val="it-IT"/>
        </w:rPr>
        <w:t>).   Passe</w:t>
      </w:r>
      <w:r w:rsidR="00871107" w:rsidRPr="007C15ED">
        <w:rPr>
          <w:rFonts w:ascii="Arial" w:hAnsi="Arial" w:cs="Arial"/>
          <w:lang w:val="it-IT"/>
        </w:rPr>
        <w:t>l</w:t>
      </w:r>
      <w:r w:rsidRPr="007C15ED">
        <w:rPr>
          <w:rFonts w:ascii="Arial" w:hAnsi="Arial" w:cs="Arial"/>
          <w:lang w:val="it-IT"/>
        </w:rPr>
        <w:t>o no Rio (3’1</w:t>
      </w:r>
      <w:r w:rsidR="00871107" w:rsidRPr="007C15ED">
        <w:rPr>
          <w:rFonts w:ascii="Arial" w:hAnsi="Arial" w:cs="Arial"/>
          <w:lang w:val="it-IT"/>
        </w:rPr>
        <w:t>0</w:t>
      </w:r>
      <w:r w:rsidRPr="007C15ED">
        <w:rPr>
          <w:rFonts w:ascii="Arial" w:hAnsi="Arial" w:cs="Arial"/>
          <w:lang w:val="it-IT"/>
        </w:rPr>
        <w:t>).</w:t>
      </w:r>
      <w:r w:rsidR="00F70AFC" w:rsidRPr="007C15ED">
        <w:rPr>
          <w:rFonts w:ascii="Arial" w:hAnsi="Arial" w:cs="Arial"/>
          <w:lang w:val="fr-FR"/>
        </w:rPr>
        <w:t xml:space="preserve">   Monique.   </w:t>
      </w:r>
    </w:p>
    <w:p w:rsidR="00F70AFC" w:rsidRPr="007C15ED" w:rsidRDefault="00F70AF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Sambolero.   Baden Jazz Suite (Hommage a Baden Powell):   1) Simplicitas,   2) Berceuse,   </w:t>
      </w:r>
    </w:p>
    <w:p w:rsidR="00F70AFC" w:rsidRPr="007C15ED" w:rsidRDefault="00F70AF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3) Rondò a la Samba.   </w:t>
      </w:r>
      <w:r w:rsidR="00967276" w:rsidRPr="007C15ED">
        <w:rPr>
          <w:rFonts w:ascii="Arial" w:hAnsi="Arial" w:cs="Arial"/>
          <w:lang w:val="it-IT"/>
        </w:rPr>
        <w:t xml:space="preserve">Na Sombra da Mangueira.   </w:t>
      </w:r>
      <w:r w:rsidR="00967276" w:rsidRPr="007C15ED">
        <w:rPr>
          <w:rFonts w:ascii="Arial" w:hAnsi="Arial" w:cs="Arial"/>
          <w:lang w:val="fr-FR"/>
        </w:rPr>
        <w:t xml:space="preserve">Viver so de voce.   </w:t>
      </w:r>
      <w:r w:rsidR="00E53FD8" w:rsidRPr="007C15ED">
        <w:rPr>
          <w:rFonts w:ascii="Arial" w:hAnsi="Arial" w:cs="Arial"/>
        </w:rPr>
        <w:t xml:space="preserve">Sketches for fiends:  </w:t>
      </w:r>
    </w:p>
    <w:p w:rsidR="00F70AFC" w:rsidRPr="007C15ED" w:rsidRDefault="00E53FD8"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1) Sketch for Suzanne,</w:t>
      </w:r>
      <w:r w:rsidR="00F70AFC" w:rsidRPr="007C15ED">
        <w:rPr>
          <w:rFonts w:ascii="Arial" w:hAnsi="Arial" w:cs="Arial"/>
        </w:rPr>
        <w:t xml:space="preserve">   </w:t>
      </w:r>
      <w:r w:rsidRPr="007C15ED">
        <w:rPr>
          <w:rFonts w:ascii="Arial" w:hAnsi="Arial" w:cs="Arial"/>
        </w:rPr>
        <w:t xml:space="preserve">2) Ode for Lee,   3) Song for Christine,   4) </w:t>
      </w:r>
      <w:r w:rsidR="00891A70" w:rsidRPr="007C15ED">
        <w:rPr>
          <w:rFonts w:ascii="Arial" w:hAnsi="Arial" w:cs="Arial"/>
        </w:rPr>
        <w:t>Sketch for John</w:t>
      </w:r>
      <w:r w:rsidRPr="007C15ED">
        <w:rPr>
          <w:rFonts w:ascii="Arial" w:hAnsi="Arial" w:cs="Arial"/>
        </w:rPr>
        <w:t>.</w:t>
      </w:r>
    </w:p>
    <w:p w:rsidR="00891A70" w:rsidRPr="007C15ED" w:rsidRDefault="00891A7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2</w:t>
      </w:r>
      <w:r w:rsidR="00F70AFC" w:rsidRPr="007C15ED">
        <w:rPr>
          <w:rFonts w:ascii="Arial" w:hAnsi="Arial" w:cs="Arial"/>
          <w:lang w:val="it-IT"/>
        </w:rPr>
        <w:t>a</w:t>
      </w:r>
      <w:r w:rsidRPr="007C15ED">
        <w:rPr>
          <w:rFonts w:ascii="Arial" w:hAnsi="Arial" w:cs="Arial"/>
          <w:lang w:val="it-IT"/>
        </w:rPr>
        <w:t xml:space="preserve"> Invenzione.</w:t>
      </w:r>
      <w:r w:rsidR="00F70AFC" w:rsidRPr="007C15ED">
        <w:rPr>
          <w:rFonts w:ascii="Arial" w:hAnsi="Arial" w:cs="Arial"/>
          <w:lang w:val="it-IT"/>
        </w:rPr>
        <w:t xml:space="preserve">   </w:t>
      </w:r>
      <w:r w:rsidRPr="007C15ED">
        <w:rPr>
          <w:rFonts w:ascii="Arial" w:hAnsi="Arial" w:cs="Arial"/>
          <w:lang w:val="it-IT"/>
        </w:rPr>
        <w:t xml:space="preserve">Variazioni su un tema di Django Reinhart.   </w:t>
      </w:r>
      <w:r w:rsidRPr="007C15ED">
        <w:rPr>
          <w:rFonts w:ascii="Arial" w:hAnsi="Arial" w:cs="Arial"/>
        </w:rPr>
        <w:t>Hommage a Jimi Hendrix (9’).</w:t>
      </w:r>
    </w:p>
    <w:p w:rsidR="00871107" w:rsidRPr="007C15ED" w:rsidRDefault="00F70AF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When the Fire Burns Low.</w:t>
      </w:r>
    </w:p>
    <w:p w:rsidR="003A6F46" w:rsidRPr="007C15ED" w:rsidRDefault="003A6F46" w:rsidP="00C211F5">
      <w:pPr>
        <w:tabs>
          <w:tab w:val="left" w:pos="0"/>
          <w:tab w:val="left" w:pos="4253"/>
          <w:tab w:val="left" w:pos="10632"/>
          <w:tab w:val="left" w:pos="10773"/>
        </w:tabs>
        <w:spacing w:before="120" w:line="276" w:lineRule="auto"/>
        <w:rPr>
          <w:rFonts w:ascii="Arial" w:hAnsi="Arial" w:cs="Arial"/>
        </w:rPr>
      </w:pPr>
    </w:p>
    <w:p w:rsidR="000C4311" w:rsidRPr="007C15ED" w:rsidRDefault="000C431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BORGES  Raul</w:t>
      </w:r>
      <w:r w:rsidRPr="007C15ED">
        <w:rPr>
          <w:rFonts w:ascii="Arial" w:hAnsi="Arial" w:cs="Arial"/>
          <w:color w:val="660066"/>
          <w:u w:val="single"/>
          <w:lang w:val="it-IT"/>
        </w:rPr>
        <w:tab/>
        <w:t>Caracas, 1888 - Caracas, 1967.</w:t>
      </w:r>
    </w:p>
    <w:p w:rsidR="000C4311" w:rsidRPr="007C15ED" w:rsidRDefault="000C431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venezuelano.</w:t>
      </w:r>
    </w:p>
    <w:p w:rsidR="00AA7A5B" w:rsidRPr="007C15ED" w:rsidRDefault="00AA7A5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Cancion de Cuna.   Cancion antigua.   El criollito.   Melodia.   Preludio.   Studio.   </w:t>
      </w:r>
    </w:p>
    <w:p w:rsidR="000D5F0F" w:rsidRPr="007C15ED" w:rsidRDefault="000C43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Valse Venezolano.</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lang w:val="it-IT"/>
        </w:rPr>
      </w:pPr>
    </w:p>
    <w:p w:rsidR="00FA7F6D" w:rsidRPr="007C15ED" w:rsidRDefault="00FA7F6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BORISLOVA  Nadia</w:t>
      </w:r>
    </w:p>
    <w:p w:rsidR="00FA7F6D" w:rsidRPr="007C15ED" w:rsidRDefault="00FA7F6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Arbatsky </w:t>
      </w:r>
      <w:r w:rsidR="00AA708B" w:rsidRPr="007C15ED">
        <w:rPr>
          <w:rFonts w:ascii="Arial" w:hAnsi="Arial" w:cs="Arial"/>
          <w:lang w:val="it-IT"/>
        </w:rPr>
        <w:t>V</w:t>
      </w:r>
      <w:r w:rsidRPr="007C15ED">
        <w:rPr>
          <w:rFonts w:ascii="Arial" w:hAnsi="Arial" w:cs="Arial"/>
          <w:lang w:val="it-IT"/>
        </w:rPr>
        <w:t>als.</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339966"/>
          <w:lang w:val="it-IT"/>
        </w:rPr>
      </w:pPr>
    </w:p>
    <w:p w:rsidR="006640E6" w:rsidRPr="007C15ED" w:rsidRDefault="006640E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BORLENGHI  Enzo</w:t>
      </w:r>
      <w:r w:rsidRPr="007C15ED">
        <w:rPr>
          <w:rFonts w:ascii="Arial" w:hAnsi="Arial" w:cs="Arial"/>
          <w:color w:val="660066"/>
          <w:u w:val="single"/>
          <w:lang w:val="it-IT"/>
        </w:rPr>
        <w:tab/>
        <w:t>Riva sul Garda, 20.3.1908</w:t>
      </w:r>
    </w:p>
    <w:p w:rsidR="006640E6" w:rsidRPr="007C15ED" w:rsidRDefault="006640E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didatta e compositore italiano. Primi studi con il padre, quindi fu al Conservatorio Cherubini di Firenze, </w:t>
      </w:r>
      <w:r w:rsidR="00820F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allievo</w:t>
      </w:r>
      <w:r w:rsidR="00820F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Consolo (pf.)  e Guerrini (comp.). Perfezionamento con Alfano. Insegnante dal 1941 nello stesso </w:t>
      </w:r>
      <w:r w:rsidR="00820FD5" w:rsidRPr="007C15ED">
        <w:rPr>
          <w:rFonts w:ascii="Arial" w:hAnsi="Arial" w:cs="Arial"/>
          <w:color w:val="660066"/>
          <w:sz w:val="20"/>
          <w:szCs w:val="20"/>
          <w:lang w:val="it-IT"/>
        </w:rPr>
        <w:t xml:space="preserve">              </w:t>
      </w:r>
      <w:r w:rsidR="00C56BA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Conservatorio, quindi al “Boccherini” di Lucca dove dal 1970 al 1977 fu Direttore.  </w:t>
      </w:r>
      <w:r w:rsidRPr="007C15ED">
        <w:rPr>
          <w:rFonts w:ascii="Arial" w:hAnsi="Arial" w:cs="Arial"/>
          <w:vanish/>
          <w:color w:val="660066"/>
          <w:sz w:val="20"/>
          <w:szCs w:val="20"/>
          <w:lang w:val="it-IT"/>
        </w:rPr>
        <w:t>He then specialized in composition, following lessons from Franco Alfano.Since 1941 he devoting himself to teaching in Florence at the Conservatorio L. Cherubini (harmony, piano) and then as a professor of harmony, counterpoint and composition at the L. Boccherini School of Music in Lucca.From 1970-1977 he was appointed there aa director.</w:t>
      </w:r>
    </w:p>
    <w:p w:rsidR="006640E6" w:rsidRPr="007C15ED" w:rsidRDefault="006640E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Eidos (1980).</w:t>
      </w:r>
      <w:r w:rsidR="007F65EA" w:rsidRPr="007C15ED">
        <w:rPr>
          <w:rFonts w:ascii="Arial" w:hAnsi="Arial" w:cs="Arial"/>
          <w:lang w:val="it-IT"/>
        </w:rPr>
        <w:t xml:space="preserve">   Fantasia, chit. e pf.</w:t>
      </w:r>
    </w:p>
    <w:p w:rsidR="00812F51" w:rsidRPr="007C15ED" w:rsidRDefault="00812F51" w:rsidP="00C211F5">
      <w:pPr>
        <w:tabs>
          <w:tab w:val="left" w:pos="0"/>
          <w:tab w:val="left" w:pos="4253"/>
          <w:tab w:val="left" w:pos="10632"/>
          <w:tab w:val="left" w:pos="10773"/>
        </w:tabs>
        <w:spacing w:before="120" w:line="276" w:lineRule="auto"/>
        <w:rPr>
          <w:rFonts w:ascii="Arial" w:hAnsi="Arial" w:cs="Arial"/>
          <w:lang w:val="it-IT"/>
        </w:rPr>
      </w:pPr>
    </w:p>
    <w:p w:rsidR="00812F51" w:rsidRPr="007C15ED" w:rsidRDefault="00812F51"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BORNHOFT  Achim Christian</w:t>
      </w:r>
      <w:r w:rsidRPr="007C15ED">
        <w:rPr>
          <w:rFonts w:ascii="Arial" w:hAnsi="Arial" w:cs="Arial"/>
          <w:color w:val="660066"/>
          <w:u w:val="single"/>
        </w:rPr>
        <w:tab/>
        <w:t>Essen, 3.11.1966</w:t>
      </w:r>
    </w:p>
    <w:p w:rsidR="00812F51" w:rsidRPr="007C15ED" w:rsidRDefault="00812F5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rPr>
        <w:t xml:space="preserve">Compositore tedesco. </w:t>
      </w:r>
      <w:r w:rsidRPr="007C15ED">
        <w:rPr>
          <w:rFonts w:ascii="Arial" w:hAnsi="Arial" w:cs="Arial"/>
          <w:color w:val="660066"/>
          <w:sz w:val="20"/>
          <w:szCs w:val="20"/>
          <w:lang w:val="it-IT"/>
        </w:rPr>
        <w:t xml:space="preserve">Studi alla Hochschule di Essen con N. H. Huber e D. Reith e alla Stanford University. </w:t>
      </w:r>
      <w:r w:rsidR="00820F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Residenza a Tubinga dove dirige lo Studio per Musica elettronica e </w:t>
      </w:r>
      <w:r w:rsidR="00820FD5" w:rsidRPr="007C15ED">
        <w:rPr>
          <w:rFonts w:ascii="Arial" w:hAnsi="Arial" w:cs="Arial"/>
          <w:color w:val="660066"/>
          <w:sz w:val="20"/>
          <w:szCs w:val="20"/>
          <w:lang w:val="it-IT"/>
        </w:rPr>
        <w:t>D</w:t>
      </w:r>
      <w:r w:rsidRPr="007C15ED">
        <w:rPr>
          <w:rFonts w:ascii="Arial" w:hAnsi="Arial" w:cs="Arial"/>
          <w:color w:val="660066"/>
          <w:sz w:val="20"/>
          <w:szCs w:val="20"/>
          <w:lang w:val="it-IT"/>
        </w:rPr>
        <w:t xml:space="preserve">irettore dello Studio di elettronica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all'Università Mozarteum di Salisburgo.</w:t>
      </w:r>
    </w:p>
    <w:p w:rsidR="00812F51" w:rsidRPr="007C15ED" w:rsidRDefault="00812F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Collector's Cut, chitarra (1997).   Acid Rain Dreams (2003).   </w:t>
      </w:r>
      <w:r w:rsidRPr="007C15ED">
        <w:rPr>
          <w:rFonts w:ascii="Arial" w:hAnsi="Arial" w:cs="Arial"/>
          <w:lang w:val="it-IT"/>
        </w:rPr>
        <w:t xml:space="preserve">Halbzeit, 2 chitarre (1997).   </w:t>
      </w:r>
    </w:p>
    <w:p w:rsidR="00812F51" w:rsidRPr="007C15ED" w:rsidRDefault="00812F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de-DE"/>
        </w:rPr>
        <w:t>Swamp remains, chit. e basso elettrico</w:t>
      </w:r>
      <w:r w:rsidRPr="007C15ED">
        <w:rPr>
          <w:rFonts w:ascii="Arial" w:hAnsi="Arial" w:cs="Arial"/>
          <w:lang w:val="de-DE"/>
        </w:rPr>
        <w:t xml:space="preserve"> (2000).   Aceton, 4 chit. e comp. (2009).</w:t>
      </w:r>
    </w:p>
    <w:p w:rsidR="00812F51" w:rsidRPr="007C15ED" w:rsidRDefault="00812F51" w:rsidP="00C211F5">
      <w:pPr>
        <w:tabs>
          <w:tab w:val="left" w:pos="0"/>
          <w:tab w:val="left" w:pos="4253"/>
          <w:tab w:val="left" w:pos="10632"/>
          <w:tab w:val="left" w:pos="10773"/>
        </w:tabs>
        <w:spacing w:before="120" w:line="276" w:lineRule="auto"/>
        <w:rPr>
          <w:rFonts w:ascii="Arial" w:hAnsi="Arial" w:cs="Arial"/>
          <w:lang w:val="it-IT"/>
        </w:rPr>
      </w:pPr>
    </w:p>
    <w:p w:rsidR="001F3637" w:rsidRPr="002448F0" w:rsidRDefault="001F363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2448F0">
        <w:rPr>
          <w:rFonts w:ascii="Arial" w:hAnsi="Arial" w:cs="Arial"/>
          <w:color w:val="660066"/>
          <w:u w:val="single"/>
          <w:lang w:val="it-IT"/>
        </w:rPr>
        <w:t>BORRAS  Fornell Teres</w:t>
      </w:r>
      <w:r w:rsidR="00792F2C" w:rsidRPr="002448F0">
        <w:rPr>
          <w:rFonts w:ascii="Arial" w:hAnsi="Arial" w:cs="Arial"/>
          <w:color w:val="660066"/>
          <w:u w:val="single"/>
          <w:lang w:val="it-IT"/>
        </w:rPr>
        <w:t>a</w:t>
      </w:r>
      <w:r w:rsidR="00792F2C" w:rsidRPr="002448F0">
        <w:rPr>
          <w:rFonts w:ascii="Arial" w:hAnsi="Arial" w:cs="Arial"/>
          <w:color w:val="660066"/>
          <w:u w:val="single"/>
          <w:lang w:val="it-IT"/>
        </w:rPr>
        <w:tab/>
        <w:t>Manresa, 30.7.1923</w:t>
      </w:r>
      <w:r w:rsidR="002448F0" w:rsidRPr="002448F0">
        <w:rPr>
          <w:rFonts w:ascii="Arial" w:hAnsi="Arial" w:cs="Arial"/>
          <w:color w:val="660066"/>
          <w:u w:val="single"/>
          <w:lang w:val="it-IT"/>
        </w:rPr>
        <w:t xml:space="preserve"> </w:t>
      </w:r>
      <w:r w:rsidR="002448F0" w:rsidRPr="002448F0">
        <w:rPr>
          <w:rFonts w:ascii="Arial" w:hAnsi="Arial" w:cs="Arial"/>
          <w:color w:val="660066"/>
          <w:u w:val="single"/>
          <w:lang w:val="it-IT" w:eastAsia="it-IT" w:bidi="ar-SA"/>
        </w:rPr>
        <w:t>- Matarò, 17.7.2010.</w:t>
      </w:r>
    </w:p>
    <w:p w:rsidR="001F3637" w:rsidRPr="002448F0" w:rsidRDefault="001F363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2448F0">
        <w:rPr>
          <w:rFonts w:ascii="Arial" w:hAnsi="Arial" w:cs="Arial"/>
          <w:color w:val="660066"/>
          <w:sz w:val="20"/>
          <w:szCs w:val="20"/>
          <w:lang w:val="it-IT"/>
        </w:rPr>
        <w:t>Composit</w:t>
      </w:r>
      <w:r w:rsidR="00792F2C" w:rsidRPr="002448F0">
        <w:rPr>
          <w:rFonts w:ascii="Arial" w:hAnsi="Arial" w:cs="Arial"/>
          <w:color w:val="660066"/>
          <w:sz w:val="20"/>
          <w:szCs w:val="20"/>
          <w:lang w:val="it-IT"/>
        </w:rPr>
        <w:t>rice</w:t>
      </w:r>
      <w:r w:rsidRPr="002448F0">
        <w:rPr>
          <w:rFonts w:ascii="Arial" w:hAnsi="Arial" w:cs="Arial"/>
          <w:color w:val="660066"/>
          <w:sz w:val="20"/>
          <w:szCs w:val="20"/>
          <w:lang w:val="it-IT"/>
        </w:rPr>
        <w:t>,</w:t>
      </w:r>
      <w:r w:rsidRPr="002448F0">
        <w:rPr>
          <w:rFonts w:ascii="Arial" w:hAnsi="Arial" w:cs="Arial"/>
          <w:b/>
          <w:color w:val="660066"/>
          <w:sz w:val="20"/>
          <w:szCs w:val="20"/>
          <w:lang w:val="it-IT"/>
        </w:rPr>
        <w:t>chitarrista</w:t>
      </w:r>
      <w:r w:rsidR="00245544" w:rsidRPr="002448F0">
        <w:rPr>
          <w:rFonts w:ascii="Arial" w:hAnsi="Arial" w:cs="Arial"/>
          <w:color w:val="660066"/>
          <w:sz w:val="20"/>
          <w:szCs w:val="20"/>
          <w:lang w:val="it-IT"/>
        </w:rPr>
        <w:t xml:space="preserve">,arpista </w:t>
      </w:r>
      <w:r w:rsidRPr="002448F0">
        <w:rPr>
          <w:rFonts w:ascii="Arial" w:hAnsi="Arial" w:cs="Arial"/>
          <w:color w:val="660066"/>
          <w:sz w:val="20"/>
          <w:szCs w:val="20"/>
          <w:lang w:val="it-IT"/>
        </w:rPr>
        <w:t>e pianista spagnol</w:t>
      </w:r>
      <w:r w:rsidR="00792F2C" w:rsidRPr="002448F0">
        <w:rPr>
          <w:rFonts w:ascii="Arial" w:hAnsi="Arial" w:cs="Arial"/>
          <w:color w:val="660066"/>
          <w:sz w:val="20"/>
          <w:szCs w:val="20"/>
          <w:lang w:val="it-IT"/>
        </w:rPr>
        <w:t>a</w:t>
      </w:r>
      <w:r w:rsidRPr="002448F0">
        <w:rPr>
          <w:rFonts w:ascii="Arial" w:hAnsi="Arial" w:cs="Arial"/>
          <w:color w:val="660066"/>
          <w:sz w:val="20"/>
          <w:szCs w:val="20"/>
          <w:lang w:val="it-IT"/>
        </w:rPr>
        <w:t xml:space="preserve">, studi al Conservatorio di Barcellona con Taltabull e </w:t>
      </w:r>
      <w:r w:rsidR="002E4455" w:rsidRPr="002448F0">
        <w:rPr>
          <w:rFonts w:ascii="Arial" w:hAnsi="Arial" w:cs="Arial"/>
          <w:color w:val="660066"/>
          <w:sz w:val="20"/>
          <w:szCs w:val="20"/>
          <w:lang w:val="it-IT"/>
        </w:rPr>
        <w:t xml:space="preserve">        </w:t>
      </w:r>
      <w:r w:rsidRPr="002448F0">
        <w:rPr>
          <w:rFonts w:ascii="Arial" w:hAnsi="Arial" w:cs="Arial"/>
          <w:color w:val="660066"/>
          <w:sz w:val="20"/>
          <w:szCs w:val="20"/>
          <w:lang w:val="it-IT"/>
        </w:rPr>
        <w:t>Halftter.</w:t>
      </w:r>
      <w:r w:rsidR="002E4455" w:rsidRPr="002448F0">
        <w:rPr>
          <w:rFonts w:ascii="Arial" w:hAnsi="Arial" w:cs="Arial"/>
          <w:color w:val="660066"/>
          <w:sz w:val="20"/>
          <w:szCs w:val="20"/>
          <w:lang w:val="it-IT"/>
        </w:rPr>
        <w:t xml:space="preserve"> </w:t>
      </w:r>
      <w:r w:rsidRPr="002448F0">
        <w:rPr>
          <w:rFonts w:ascii="Arial" w:hAnsi="Arial" w:cs="Arial"/>
          <w:color w:val="660066"/>
          <w:sz w:val="20"/>
          <w:szCs w:val="20"/>
          <w:lang w:val="it-IT"/>
        </w:rPr>
        <w:t>Corsi all’Accademia Chigiana di Siena.</w:t>
      </w:r>
      <w:r w:rsidR="002448F0" w:rsidRPr="002448F0">
        <w:rPr>
          <w:rFonts w:ascii="Arial" w:hAnsi="Arial" w:cs="Arial"/>
          <w:color w:val="660066"/>
          <w:sz w:val="20"/>
          <w:szCs w:val="20"/>
          <w:lang w:val="it-IT" w:eastAsia="it-IT" w:bidi="ar-SA"/>
        </w:rPr>
        <w:t xml:space="preserve"> Insegnante a Matarò.</w:t>
      </w:r>
    </w:p>
    <w:p w:rsidR="002E4455" w:rsidRPr="00BA4DBD" w:rsidRDefault="0024554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Danze, op. 7 (1954, 20’).   </w:t>
      </w:r>
      <w:r w:rsidR="001F3637" w:rsidRPr="007C15ED">
        <w:rPr>
          <w:rFonts w:ascii="Arial" w:hAnsi="Arial" w:cs="Arial"/>
          <w:lang w:val="it-IT"/>
        </w:rPr>
        <w:t>5 Danze spagnole (1959, 28’).</w:t>
      </w:r>
      <w:r w:rsidR="002E4455">
        <w:rPr>
          <w:rFonts w:ascii="Arial" w:hAnsi="Arial" w:cs="Arial"/>
          <w:lang w:val="it-IT"/>
        </w:rPr>
        <w:t xml:space="preserve">   </w:t>
      </w:r>
      <w:r w:rsidR="001F3637" w:rsidRPr="00BA4DBD">
        <w:rPr>
          <w:rFonts w:ascii="Arial" w:hAnsi="Arial" w:cs="Arial"/>
          <w:lang w:val="it-IT"/>
        </w:rPr>
        <w:t xml:space="preserve">Ball Pla op. 21 (1965, 1’30).   </w:t>
      </w:r>
    </w:p>
    <w:p w:rsidR="002E4455" w:rsidRDefault="001F3637" w:rsidP="00C211F5">
      <w:pPr>
        <w:tabs>
          <w:tab w:val="left" w:pos="0"/>
          <w:tab w:val="left" w:pos="4253"/>
          <w:tab w:val="left" w:pos="10632"/>
          <w:tab w:val="left" w:pos="10773"/>
        </w:tabs>
        <w:spacing w:before="120" w:line="276" w:lineRule="auto"/>
        <w:rPr>
          <w:rFonts w:ascii="Arial" w:hAnsi="Arial" w:cs="Arial"/>
          <w:lang w:val="it-IT"/>
        </w:rPr>
      </w:pPr>
      <w:r w:rsidRPr="00BA4DBD">
        <w:rPr>
          <w:rFonts w:ascii="Arial" w:hAnsi="Arial" w:cs="Arial"/>
          <w:lang w:val="it-IT"/>
        </w:rPr>
        <w:t>3 Studi (1966, 7’30).</w:t>
      </w:r>
      <w:r w:rsidR="002E4455" w:rsidRPr="00BA4DBD">
        <w:rPr>
          <w:rFonts w:ascii="Arial" w:hAnsi="Arial" w:cs="Arial"/>
          <w:lang w:val="it-IT"/>
        </w:rPr>
        <w:t xml:space="preserve">   </w:t>
      </w:r>
      <w:r w:rsidRPr="007C15ED">
        <w:rPr>
          <w:rFonts w:ascii="Arial" w:hAnsi="Arial" w:cs="Arial"/>
          <w:lang w:val="it-IT"/>
        </w:rPr>
        <w:t>Mesto, op. 23 (1966, 5’).</w:t>
      </w:r>
      <w:r w:rsidR="002E4455">
        <w:rPr>
          <w:rFonts w:ascii="Arial" w:hAnsi="Arial" w:cs="Arial"/>
          <w:lang w:val="it-IT"/>
        </w:rPr>
        <w:t xml:space="preserve">   </w:t>
      </w:r>
      <w:r w:rsidR="00245544" w:rsidRPr="007C15ED">
        <w:rPr>
          <w:rFonts w:ascii="Arial" w:hAnsi="Arial" w:cs="Arial"/>
          <w:lang w:val="it-IT"/>
        </w:rPr>
        <w:t>Tiento, op. 125 (1993, 5’).</w:t>
      </w:r>
      <w:r w:rsidR="002F1AA6" w:rsidRPr="007C15ED">
        <w:rPr>
          <w:rFonts w:ascii="Arial" w:hAnsi="Arial" w:cs="Arial"/>
          <w:lang w:val="it-IT"/>
        </w:rPr>
        <w:t xml:space="preserve">   </w:t>
      </w:r>
    </w:p>
    <w:p w:rsidR="002E4455" w:rsidRDefault="001F363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 spagnoli per 2 chitarre (1973, 5’).</w:t>
      </w:r>
      <w:r w:rsidR="002E4455">
        <w:rPr>
          <w:rFonts w:ascii="Arial" w:hAnsi="Arial" w:cs="Arial"/>
          <w:lang w:val="it-IT"/>
        </w:rPr>
        <w:t xml:space="preserve">   </w:t>
      </w:r>
      <w:r w:rsidRPr="007C15ED">
        <w:rPr>
          <w:rFonts w:ascii="Arial" w:hAnsi="Arial" w:cs="Arial"/>
          <w:lang w:val="it-IT"/>
        </w:rPr>
        <w:t xml:space="preserve">Gerberes, trio di chitarre (1981, 6’).   </w:t>
      </w:r>
    </w:p>
    <w:p w:rsidR="001F3637" w:rsidRPr="007C15ED" w:rsidRDefault="001F363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Pinus, 4 chitarre (1980, 4’30).</w:t>
      </w:r>
    </w:p>
    <w:p w:rsidR="00DA0E7A" w:rsidRPr="007C15ED" w:rsidRDefault="00DA0E7A" w:rsidP="00C211F5">
      <w:pPr>
        <w:tabs>
          <w:tab w:val="left" w:pos="0"/>
          <w:tab w:val="left" w:pos="4253"/>
          <w:tab w:val="left" w:pos="10632"/>
          <w:tab w:val="left" w:pos="10773"/>
        </w:tabs>
        <w:spacing w:before="120" w:line="276" w:lineRule="auto"/>
        <w:rPr>
          <w:rFonts w:ascii="Arial" w:hAnsi="Arial" w:cs="Arial"/>
          <w:lang w:val="it-IT"/>
        </w:rPr>
      </w:pPr>
    </w:p>
    <w:p w:rsidR="007F30EA" w:rsidRPr="007C15ED" w:rsidRDefault="007F30E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BORTOLOTTI  Mauro</w:t>
      </w:r>
      <w:r w:rsidRPr="007C15ED">
        <w:rPr>
          <w:rFonts w:ascii="Arial" w:hAnsi="Arial" w:cs="Arial"/>
          <w:color w:val="660066"/>
          <w:u w:val="single"/>
          <w:lang w:val="it-IT"/>
        </w:rPr>
        <w:tab/>
        <w:t>Narni, 26.11.1926</w:t>
      </w:r>
    </w:p>
    <w:p w:rsidR="007F30EA" w:rsidRPr="002448F0" w:rsidRDefault="007F30EA" w:rsidP="00C211F5">
      <w:pPr>
        <w:tabs>
          <w:tab w:val="left" w:pos="0"/>
          <w:tab w:val="left" w:pos="4253"/>
          <w:tab w:val="left" w:pos="10632"/>
        </w:tabs>
        <w:spacing w:before="120" w:line="276" w:lineRule="auto"/>
        <w:rPr>
          <w:rFonts w:ascii="Arial" w:hAnsi="Arial" w:cs="Arial"/>
          <w:color w:val="660066"/>
          <w:sz w:val="20"/>
          <w:szCs w:val="20"/>
          <w:lang w:val="it-IT"/>
        </w:rPr>
      </w:pPr>
      <w:r w:rsidRPr="002448F0">
        <w:rPr>
          <w:rFonts w:ascii="Arial" w:hAnsi="Arial" w:cs="Arial"/>
          <w:color w:val="660066"/>
          <w:sz w:val="20"/>
          <w:szCs w:val="20"/>
          <w:lang w:val="it-IT"/>
        </w:rPr>
        <w:t>Compositore, pianista e organista italiano, allievo di Caporali, Germani e Petrassi al Conservatorio di Santa Cecilia.</w:t>
      </w:r>
      <w:r w:rsidR="002E4455" w:rsidRPr="002448F0">
        <w:rPr>
          <w:rFonts w:ascii="Arial" w:hAnsi="Arial" w:cs="Arial"/>
          <w:color w:val="660066"/>
          <w:sz w:val="20"/>
          <w:szCs w:val="20"/>
          <w:lang w:val="it-IT"/>
        </w:rPr>
        <w:t xml:space="preserve"> </w:t>
      </w:r>
      <w:r w:rsidR="006A1C43" w:rsidRPr="002448F0">
        <w:rPr>
          <w:rFonts w:ascii="Arial" w:hAnsi="Arial" w:cs="Arial"/>
          <w:color w:val="660066"/>
          <w:sz w:val="20"/>
          <w:szCs w:val="20"/>
          <w:lang w:val="it-IT"/>
        </w:rPr>
        <w:t>F</w:t>
      </w:r>
      <w:r w:rsidRPr="002448F0">
        <w:rPr>
          <w:rFonts w:ascii="Arial" w:hAnsi="Arial" w:cs="Arial"/>
          <w:color w:val="660066"/>
          <w:sz w:val="20"/>
          <w:szCs w:val="20"/>
          <w:lang w:val="it-IT"/>
        </w:rPr>
        <w:t>requenta</w:t>
      </w:r>
      <w:r w:rsidR="006A1C43" w:rsidRPr="002448F0">
        <w:rPr>
          <w:rFonts w:ascii="Arial" w:hAnsi="Arial" w:cs="Arial"/>
          <w:color w:val="660066"/>
          <w:sz w:val="20"/>
          <w:szCs w:val="20"/>
          <w:lang w:val="it-IT"/>
        </w:rPr>
        <w:t>zioni a</w:t>
      </w:r>
      <w:r w:rsidRPr="002448F0">
        <w:rPr>
          <w:rFonts w:ascii="Arial" w:hAnsi="Arial" w:cs="Arial"/>
          <w:color w:val="660066"/>
          <w:sz w:val="20"/>
          <w:szCs w:val="20"/>
          <w:lang w:val="it-IT"/>
        </w:rPr>
        <w:t>i corsi di Darmstadt.</w:t>
      </w:r>
    </w:p>
    <w:p w:rsidR="007F30EA" w:rsidRPr="007C15ED" w:rsidRDefault="007F30E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L’i</w:t>
      </w:r>
      <w:r w:rsidR="00C444F0" w:rsidRPr="007C15ED">
        <w:rPr>
          <w:rFonts w:ascii="Arial" w:hAnsi="Arial" w:cs="Arial"/>
          <w:lang w:val="it-IT"/>
        </w:rPr>
        <w:t>m</w:t>
      </w:r>
      <w:r w:rsidRPr="007C15ED">
        <w:rPr>
          <w:rFonts w:ascii="Arial" w:hAnsi="Arial" w:cs="Arial"/>
          <w:lang w:val="it-IT"/>
        </w:rPr>
        <w:t>pervia, pervia, via</w:t>
      </w:r>
      <w:r w:rsidR="00C444F0" w:rsidRPr="007C15ED">
        <w:rPr>
          <w:rFonts w:ascii="Arial" w:hAnsi="Arial" w:cs="Arial"/>
          <w:lang w:val="it-IT"/>
        </w:rPr>
        <w:t xml:space="preserve"> (1998).   Serenata (1979</w:t>
      </w:r>
      <w:r w:rsidR="00E04AE5" w:rsidRPr="007C15ED">
        <w:rPr>
          <w:rFonts w:ascii="Arial" w:hAnsi="Arial" w:cs="Arial"/>
          <w:lang w:val="it-IT"/>
        </w:rPr>
        <w:t>, 7’30)</w:t>
      </w:r>
      <w:r w:rsidR="00C444F0" w:rsidRPr="007C15ED">
        <w:rPr>
          <w:rFonts w:ascii="Arial" w:hAnsi="Arial" w:cs="Arial"/>
          <w:lang w:val="it-IT"/>
        </w:rPr>
        <w:t>.</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97562B" w:rsidRPr="007C15ED" w:rsidRDefault="0097562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BORTZ  Daniel</w:t>
      </w:r>
      <w:r w:rsidRPr="007C15ED">
        <w:rPr>
          <w:rFonts w:ascii="Arial" w:hAnsi="Arial" w:cs="Arial"/>
          <w:color w:val="660066"/>
          <w:u w:val="single"/>
          <w:lang w:val="it-IT"/>
        </w:rPr>
        <w:tab/>
        <w:t xml:space="preserve">Hassleholm, </w:t>
      </w:r>
      <w:r w:rsidR="006A1C43" w:rsidRPr="007C15ED">
        <w:rPr>
          <w:rFonts w:ascii="Arial" w:hAnsi="Arial" w:cs="Arial"/>
          <w:color w:val="660066"/>
          <w:u w:val="single"/>
          <w:lang w:val="it-IT"/>
        </w:rPr>
        <w:t>8.8.</w:t>
      </w:r>
      <w:r w:rsidRPr="007C15ED">
        <w:rPr>
          <w:rFonts w:ascii="Arial" w:hAnsi="Arial" w:cs="Arial"/>
          <w:color w:val="660066"/>
          <w:u w:val="single"/>
          <w:lang w:val="it-IT"/>
        </w:rPr>
        <w:t>1943</w:t>
      </w:r>
    </w:p>
    <w:p w:rsidR="0097562B" w:rsidRPr="007C15ED" w:rsidRDefault="0097562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svedese, allievo di Ferstrom, Rosemberg e Blomdahl. Insegnante di composizione alla Scuola </w:t>
      </w:r>
      <w:r w:rsidR="000C129E" w:rsidRPr="007C15ED">
        <w:rPr>
          <w:rFonts w:ascii="Arial" w:hAnsi="Arial" w:cs="Arial"/>
          <w:color w:val="660066"/>
          <w:sz w:val="20"/>
          <w:szCs w:val="20"/>
          <w:lang w:val="it-IT"/>
        </w:rPr>
        <w:t xml:space="preserve">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musicale superiore di Stoccolma.</w:t>
      </w:r>
    </w:p>
    <w:p w:rsidR="0097562B" w:rsidRPr="007C15ED" w:rsidRDefault="009756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Ballata (9’</w:t>
      </w:r>
      <w:r w:rsidR="006A1C43" w:rsidRPr="007C15ED">
        <w:rPr>
          <w:rFonts w:ascii="Arial" w:hAnsi="Arial" w:cs="Arial"/>
          <w:lang w:val="it-IT"/>
        </w:rPr>
        <w:t>20</w:t>
      </w:r>
      <w:r w:rsidRPr="007C15ED">
        <w:rPr>
          <w:rFonts w:ascii="Arial" w:hAnsi="Arial" w:cs="Arial"/>
          <w:lang w:val="it-IT"/>
        </w:rPr>
        <w:t>).</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9321B9" w:rsidRPr="007C15ED" w:rsidRDefault="009321B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BOSCH  Jaime</w:t>
      </w:r>
      <w:r w:rsidR="006D3F4A" w:rsidRPr="007C15ED">
        <w:rPr>
          <w:rFonts w:ascii="Arial" w:hAnsi="Arial" w:cs="Arial"/>
          <w:color w:val="660066"/>
          <w:u w:val="single"/>
          <w:lang w:val="it-IT"/>
        </w:rPr>
        <w:t xml:space="preserve"> (Jacques)</w:t>
      </w:r>
      <w:r w:rsidR="004C27F8" w:rsidRPr="007C15ED">
        <w:rPr>
          <w:rFonts w:ascii="Arial" w:hAnsi="Arial" w:cs="Arial"/>
          <w:color w:val="660066"/>
          <w:u w:val="single"/>
          <w:lang w:val="it-IT"/>
        </w:rPr>
        <w:tab/>
        <w:t>Barcellona, 1826 - Parigi, 30.3.1895.</w:t>
      </w:r>
    </w:p>
    <w:p w:rsidR="004C27F8" w:rsidRPr="007C15ED" w:rsidRDefault="004C27F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spagnolo, visse e fu concertista a Parigi</w:t>
      </w:r>
      <w:r w:rsidR="00D7600F" w:rsidRPr="007C15ED">
        <w:rPr>
          <w:rFonts w:ascii="Arial" w:hAnsi="Arial" w:cs="Arial"/>
          <w:color w:val="660066"/>
          <w:sz w:val="20"/>
          <w:szCs w:val="20"/>
          <w:lang w:val="it-IT"/>
        </w:rPr>
        <w:t xml:space="preserve"> (salvo 2 concerti in Germania)</w:t>
      </w:r>
      <w:r w:rsidRPr="007C15ED">
        <w:rPr>
          <w:rFonts w:ascii="Arial" w:hAnsi="Arial" w:cs="Arial"/>
          <w:color w:val="660066"/>
          <w:sz w:val="20"/>
          <w:szCs w:val="20"/>
          <w:lang w:val="it-IT"/>
        </w:rPr>
        <w:t xml:space="preserve">. Fu grande </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amico</w:t>
      </w:r>
      <w:r w:rsidR="00BA42E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w:t>
      </w:r>
      <w:r w:rsidR="00357CAE"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Manet e di </w:t>
      </w:r>
      <w:r w:rsidR="00357CAE" w:rsidRPr="007C15ED">
        <w:rPr>
          <w:rFonts w:ascii="Arial" w:hAnsi="Arial" w:cs="Arial"/>
          <w:color w:val="660066"/>
          <w:sz w:val="20"/>
          <w:szCs w:val="20"/>
          <w:lang w:val="it-IT"/>
        </w:rPr>
        <w:t xml:space="preserve">C. </w:t>
      </w:r>
      <w:r w:rsidRPr="007C15ED">
        <w:rPr>
          <w:rFonts w:ascii="Arial" w:hAnsi="Arial" w:cs="Arial"/>
          <w:color w:val="660066"/>
          <w:sz w:val="20"/>
          <w:szCs w:val="20"/>
          <w:lang w:val="it-IT"/>
        </w:rPr>
        <w:t>Gounod, con il quale scrisse “Passacaille”</w:t>
      </w:r>
      <w:r w:rsidR="00357CAE" w:rsidRPr="007C15ED">
        <w:rPr>
          <w:rFonts w:ascii="Arial" w:hAnsi="Arial" w:cs="Arial"/>
          <w:color w:val="660066"/>
          <w:sz w:val="20"/>
          <w:szCs w:val="20"/>
          <w:lang w:val="it-IT"/>
        </w:rPr>
        <w:t xml:space="preserve"> con il sottotitolo di “Serenata per chitarra e </w:t>
      </w:r>
      <w:r w:rsidR="00BA42E4" w:rsidRPr="007C15ED">
        <w:rPr>
          <w:rFonts w:ascii="Arial" w:hAnsi="Arial" w:cs="Arial"/>
          <w:color w:val="660066"/>
          <w:sz w:val="20"/>
          <w:szCs w:val="20"/>
          <w:lang w:val="it-IT"/>
        </w:rPr>
        <w:t xml:space="preserve">               </w:t>
      </w:r>
      <w:r w:rsidR="00357CAE" w:rsidRPr="007C15ED">
        <w:rPr>
          <w:rFonts w:ascii="Arial" w:hAnsi="Arial" w:cs="Arial"/>
          <w:color w:val="660066"/>
          <w:sz w:val="20"/>
          <w:szCs w:val="20"/>
          <w:lang w:val="it-IT"/>
        </w:rPr>
        <w:t>violino”.</w:t>
      </w:r>
      <w:r w:rsidR="00BA42E4" w:rsidRPr="007C15ED">
        <w:rPr>
          <w:rFonts w:ascii="Arial" w:hAnsi="Arial" w:cs="Arial"/>
          <w:color w:val="660066"/>
          <w:sz w:val="20"/>
          <w:szCs w:val="20"/>
          <w:lang w:val="it-IT"/>
        </w:rPr>
        <w:t xml:space="preserve"> </w:t>
      </w:r>
      <w:r w:rsidR="00357CAE" w:rsidRPr="007C15ED">
        <w:rPr>
          <w:rFonts w:ascii="Arial" w:hAnsi="Arial" w:cs="Arial"/>
          <w:color w:val="660066"/>
          <w:sz w:val="20"/>
          <w:szCs w:val="20"/>
          <w:lang w:val="it-IT"/>
        </w:rPr>
        <w:t>Cronache del tempo riportano che ai suoi concerti assistevano assiduamente</w:t>
      </w:r>
      <w:r w:rsidR="00D7600F" w:rsidRPr="007C15ED">
        <w:rPr>
          <w:rFonts w:ascii="Arial" w:hAnsi="Arial" w:cs="Arial"/>
          <w:color w:val="660066"/>
          <w:sz w:val="20"/>
          <w:szCs w:val="20"/>
          <w:lang w:val="it-IT"/>
        </w:rPr>
        <w:t>:</w:t>
      </w:r>
      <w:r w:rsidR="00357CAE" w:rsidRPr="007C15ED">
        <w:rPr>
          <w:rFonts w:ascii="Arial" w:hAnsi="Arial" w:cs="Arial"/>
          <w:color w:val="660066"/>
          <w:sz w:val="20"/>
          <w:szCs w:val="20"/>
          <w:lang w:val="it-IT"/>
        </w:rPr>
        <w:t xml:space="preserve"> Zola, Mallarmé, Baudelaire, Degas e Clemenceau</w:t>
      </w:r>
      <w:r w:rsidR="00D7600F" w:rsidRPr="007C15ED">
        <w:rPr>
          <w:rFonts w:ascii="Arial" w:hAnsi="Arial" w:cs="Arial"/>
          <w:color w:val="660066"/>
          <w:sz w:val="20"/>
          <w:szCs w:val="20"/>
          <w:lang w:val="it-IT"/>
        </w:rPr>
        <w:t>.</w:t>
      </w:r>
      <w:r w:rsidR="00DE32AD" w:rsidRPr="007C15ED">
        <w:rPr>
          <w:rFonts w:ascii="Arial" w:hAnsi="Arial" w:cs="Arial"/>
          <w:color w:val="660066"/>
          <w:sz w:val="20"/>
          <w:szCs w:val="20"/>
          <w:lang w:val="it-IT"/>
        </w:rPr>
        <w:t>.</w:t>
      </w:r>
      <w:r w:rsidR="00D7600F" w:rsidRPr="007C15ED">
        <w:rPr>
          <w:rFonts w:ascii="Arial" w:hAnsi="Arial" w:cs="Arial"/>
          <w:color w:val="660066"/>
          <w:sz w:val="20"/>
          <w:szCs w:val="20"/>
          <w:lang w:val="it-IT"/>
        </w:rPr>
        <w:t>.</w:t>
      </w:r>
      <w:r w:rsidR="00B00A27" w:rsidRPr="007C15ED">
        <w:rPr>
          <w:rFonts w:ascii="Arial" w:hAnsi="Arial" w:cs="Arial"/>
          <w:color w:val="660066"/>
          <w:sz w:val="20"/>
          <w:szCs w:val="20"/>
          <w:lang w:val="it-IT"/>
        </w:rPr>
        <w:t xml:space="preserve"> oltre a</w:t>
      </w:r>
      <w:r w:rsidR="00D7600F" w:rsidRPr="007C15ED">
        <w:rPr>
          <w:rFonts w:ascii="Arial" w:hAnsi="Arial" w:cs="Arial"/>
          <w:color w:val="660066"/>
          <w:sz w:val="20"/>
          <w:szCs w:val="20"/>
          <w:lang w:val="it-IT"/>
        </w:rPr>
        <w:t xml:space="preserve">ll’amico </w:t>
      </w:r>
      <w:r w:rsidR="00B00A27" w:rsidRPr="007C15ED">
        <w:rPr>
          <w:rFonts w:ascii="Arial" w:hAnsi="Arial" w:cs="Arial"/>
          <w:color w:val="660066"/>
          <w:sz w:val="20"/>
          <w:szCs w:val="20"/>
          <w:lang w:val="it-IT"/>
        </w:rPr>
        <w:t>Manet</w:t>
      </w:r>
      <w:r w:rsidR="00974A47" w:rsidRPr="007C15ED">
        <w:rPr>
          <w:rFonts w:ascii="Arial" w:hAnsi="Arial" w:cs="Arial"/>
          <w:color w:val="660066"/>
          <w:sz w:val="20"/>
          <w:szCs w:val="20"/>
          <w:lang w:val="it-IT"/>
        </w:rPr>
        <w:t>, (non c’era Cezanne poiché è risaputa l’antipatia che c’era fra i due!)</w:t>
      </w:r>
      <w:r w:rsidR="00DE32AD" w:rsidRPr="007C15ED">
        <w:rPr>
          <w:rFonts w:ascii="Arial" w:hAnsi="Arial" w:cs="Arial"/>
          <w:color w:val="660066"/>
          <w:sz w:val="20"/>
          <w:szCs w:val="20"/>
          <w:lang w:val="it-IT"/>
        </w:rPr>
        <w:t>.</w:t>
      </w:r>
      <w:r w:rsidR="00820FD5" w:rsidRPr="007C15ED">
        <w:rPr>
          <w:rFonts w:ascii="Arial" w:hAnsi="Arial" w:cs="Arial"/>
          <w:color w:val="660066"/>
          <w:sz w:val="20"/>
          <w:szCs w:val="20"/>
          <w:lang w:val="it-IT"/>
        </w:rPr>
        <w:t xml:space="preserve"> </w:t>
      </w:r>
      <w:r w:rsidR="00974A47" w:rsidRPr="007C15ED">
        <w:rPr>
          <w:rFonts w:ascii="Arial" w:hAnsi="Arial" w:cs="Arial"/>
          <w:color w:val="660066"/>
          <w:sz w:val="20"/>
          <w:szCs w:val="20"/>
          <w:lang w:val="it-IT"/>
        </w:rPr>
        <w:t xml:space="preserve">Tutti questi grandi erano concordi nel definirlo “Le Roy de la guitare”. </w:t>
      </w:r>
      <w:r w:rsidR="00B00A27" w:rsidRPr="007C15ED">
        <w:rPr>
          <w:rFonts w:ascii="Arial" w:hAnsi="Arial" w:cs="Arial"/>
          <w:color w:val="660066"/>
          <w:sz w:val="20"/>
          <w:szCs w:val="20"/>
          <w:lang w:val="it-IT"/>
        </w:rPr>
        <w:t xml:space="preserve">Bosch fu costantemente </w:t>
      </w:r>
      <w:r w:rsidR="002E4455">
        <w:rPr>
          <w:rFonts w:ascii="Arial" w:hAnsi="Arial" w:cs="Arial"/>
          <w:color w:val="660066"/>
          <w:sz w:val="20"/>
          <w:szCs w:val="20"/>
          <w:lang w:val="it-IT"/>
        </w:rPr>
        <w:t xml:space="preserve">             </w:t>
      </w:r>
      <w:r w:rsidR="00B00A27" w:rsidRPr="007C15ED">
        <w:rPr>
          <w:rFonts w:ascii="Arial" w:hAnsi="Arial" w:cs="Arial"/>
          <w:color w:val="660066"/>
          <w:sz w:val="20"/>
          <w:szCs w:val="20"/>
          <w:lang w:val="it-IT"/>
        </w:rPr>
        <w:t>in contatto epistolare</w:t>
      </w:r>
      <w:r w:rsidR="002E4455">
        <w:rPr>
          <w:rFonts w:ascii="Arial" w:hAnsi="Arial" w:cs="Arial"/>
          <w:color w:val="660066"/>
          <w:sz w:val="20"/>
          <w:szCs w:val="20"/>
          <w:lang w:val="it-IT"/>
        </w:rPr>
        <w:t xml:space="preserve"> </w:t>
      </w:r>
      <w:r w:rsidR="00B00A27" w:rsidRPr="007C15ED">
        <w:rPr>
          <w:rFonts w:ascii="Arial" w:hAnsi="Arial" w:cs="Arial"/>
          <w:color w:val="660066"/>
          <w:sz w:val="20"/>
          <w:szCs w:val="20"/>
          <w:lang w:val="it-IT"/>
        </w:rPr>
        <w:t>con Pedrell, che lo consigliava</w:t>
      </w:r>
      <w:r w:rsidR="002E4455">
        <w:rPr>
          <w:rFonts w:ascii="Arial" w:hAnsi="Arial" w:cs="Arial"/>
          <w:color w:val="660066"/>
          <w:sz w:val="20"/>
          <w:szCs w:val="20"/>
          <w:lang w:val="it-IT"/>
        </w:rPr>
        <w:t>. Bosch</w:t>
      </w:r>
      <w:r w:rsidR="00D7600F" w:rsidRPr="007C15ED">
        <w:rPr>
          <w:rFonts w:ascii="Arial" w:hAnsi="Arial" w:cs="Arial"/>
          <w:color w:val="660066"/>
          <w:sz w:val="20"/>
          <w:szCs w:val="20"/>
          <w:lang w:val="it-IT"/>
        </w:rPr>
        <w:t xml:space="preserve"> fu generoso anche nell’ospitare </w:t>
      </w:r>
      <w:r w:rsidR="00B00A27" w:rsidRPr="007C15ED">
        <w:rPr>
          <w:rFonts w:ascii="Arial" w:hAnsi="Arial" w:cs="Arial"/>
          <w:color w:val="660066"/>
          <w:sz w:val="20"/>
          <w:szCs w:val="20"/>
          <w:lang w:val="it-IT"/>
        </w:rPr>
        <w:t xml:space="preserve">i grandi chitarristi </w:t>
      </w:r>
      <w:r w:rsidR="002E4455">
        <w:rPr>
          <w:rFonts w:ascii="Arial" w:hAnsi="Arial" w:cs="Arial"/>
          <w:color w:val="660066"/>
          <w:sz w:val="20"/>
          <w:szCs w:val="20"/>
          <w:lang w:val="it-IT"/>
        </w:rPr>
        <w:t xml:space="preserve"> </w:t>
      </w:r>
      <w:r w:rsidR="00B00A27" w:rsidRPr="007C15ED">
        <w:rPr>
          <w:rFonts w:ascii="Arial" w:hAnsi="Arial" w:cs="Arial"/>
          <w:color w:val="660066"/>
          <w:sz w:val="20"/>
          <w:szCs w:val="20"/>
          <w:lang w:val="it-IT"/>
        </w:rPr>
        <w:t>che si esibivano</w:t>
      </w:r>
      <w:r w:rsidR="00D7600F" w:rsidRPr="007C15ED">
        <w:rPr>
          <w:rFonts w:ascii="Arial" w:hAnsi="Arial" w:cs="Arial"/>
          <w:color w:val="660066"/>
          <w:sz w:val="20"/>
          <w:szCs w:val="20"/>
          <w:lang w:val="it-IT"/>
        </w:rPr>
        <w:t xml:space="preserve"> a Parigi</w:t>
      </w:r>
      <w:r w:rsidR="00B00A27" w:rsidRPr="007C15ED">
        <w:rPr>
          <w:rFonts w:ascii="Arial" w:hAnsi="Arial" w:cs="Arial"/>
          <w:color w:val="660066"/>
          <w:sz w:val="20"/>
          <w:szCs w:val="20"/>
          <w:lang w:val="it-IT"/>
        </w:rPr>
        <w:t>.</w:t>
      </w:r>
    </w:p>
    <w:p w:rsidR="00DE32AD" w:rsidRPr="007C15ED" w:rsidRDefault="00357CA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Duettino, op. 10.   </w:t>
      </w:r>
      <w:r w:rsidR="009321B9" w:rsidRPr="007C15ED">
        <w:rPr>
          <w:rFonts w:ascii="Arial" w:hAnsi="Arial" w:cs="Arial"/>
          <w:lang w:val="it-IT"/>
        </w:rPr>
        <w:t>Brimborion, romanza s</w:t>
      </w:r>
      <w:r w:rsidR="00DE32AD" w:rsidRPr="007C15ED">
        <w:rPr>
          <w:rFonts w:ascii="Arial" w:hAnsi="Arial" w:cs="Arial"/>
          <w:lang w:val="it-IT"/>
        </w:rPr>
        <w:t>.</w:t>
      </w:r>
      <w:r w:rsidR="009321B9" w:rsidRPr="007C15ED">
        <w:rPr>
          <w:rFonts w:ascii="Arial" w:hAnsi="Arial" w:cs="Arial"/>
          <w:lang w:val="it-IT"/>
        </w:rPr>
        <w:t xml:space="preserve"> parole</w:t>
      </w:r>
      <w:r w:rsidRPr="007C15ED">
        <w:rPr>
          <w:rFonts w:ascii="Arial" w:hAnsi="Arial" w:cs="Arial"/>
          <w:lang w:val="it-IT"/>
        </w:rPr>
        <w:t>, op. 11</w:t>
      </w:r>
      <w:r w:rsidR="009321B9" w:rsidRPr="007C15ED">
        <w:rPr>
          <w:rFonts w:ascii="Arial" w:hAnsi="Arial" w:cs="Arial"/>
          <w:lang w:val="it-IT"/>
        </w:rPr>
        <w:t xml:space="preserve">.   </w:t>
      </w:r>
      <w:r w:rsidR="003F44F4" w:rsidRPr="007C15ED">
        <w:rPr>
          <w:rFonts w:ascii="Arial" w:hAnsi="Arial" w:cs="Arial"/>
          <w:lang w:val="fr-FR"/>
        </w:rPr>
        <w:t xml:space="preserve">Etoile </w:t>
      </w:r>
      <w:r w:rsidR="00D7600F" w:rsidRPr="007C15ED">
        <w:rPr>
          <w:rFonts w:ascii="Arial" w:hAnsi="Arial" w:cs="Arial"/>
          <w:lang w:val="fr-FR"/>
        </w:rPr>
        <w:t xml:space="preserve">et fleurs, reverie, op. 12.   </w:t>
      </w:r>
    </w:p>
    <w:p w:rsidR="00DE32AD" w:rsidRPr="007C15ED" w:rsidRDefault="00E457A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Celia, jota valse, op. 13.  Fantaisie Dramatique, op. 14.  </w:t>
      </w:r>
      <w:r w:rsidR="00D7600F" w:rsidRPr="007C15ED">
        <w:rPr>
          <w:rFonts w:ascii="Arial" w:hAnsi="Arial" w:cs="Arial"/>
          <w:lang w:val="fr-FR"/>
        </w:rPr>
        <w:t xml:space="preserve">Souvenir de Barcelone, op. 15.   </w:t>
      </w:r>
    </w:p>
    <w:p w:rsidR="00DE32AD" w:rsidRPr="007C15ED" w:rsidRDefault="00D7600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Retraite espagnole, op. 16.   </w:t>
      </w:r>
      <w:r w:rsidR="00B00A27" w:rsidRPr="007C15ED">
        <w:rPr>
          <w:rFonts w:ascii="Arial" w:hAnsi="Arial" w:cs="Arial"/>
          <w:lang w:val="fr-FR"/>
        </w:rPr>
        <w:t xml:space="preserve">Allegro de sonate, op. 17.  </w:t>
      </w:r>
      <w:r w:rsidR="00DE32AD" w:rsidRPr="007C15ED">
        <w:rPr>
          <w:rFonts w:ascii="Arial" w:hAnsi="Arial" w:cs="Arial"/>
          <w:lang w:val="fr-FR"/>
        </w:rPr>
        <w:t xml:space="preserve">Meditation, op. 18.   </w:t>
      </w:r>
    </w:p>
    <w:p w:rsidR="00D76560" w:rsidRPr="007C15ED" w:rsidRDefault="00DE32A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Ballade, op. 19.   </w:t>
      </w:r>
      <w:r w:rsidR="00B00A27" w:rsidRPr="007C15ED">
        <w:rPr>
          <w:rFonts w:ascii="Arial" w:hAnsi="Arial" w:cs="Arial"/>
          <w:lang w:val="it-IT"/>
        </w:rPr>
        <w:t xml:space="preserve">Plainte moresque, op. 85 (dedicato a E. Manet).  </w:t>
      </w:r>
    </w:p>
    <w:p w:rsidR="00F97485" w:rsidRPr="007C15ED" w:rsidRDefault="00B00A2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La rose, valse, op. 88.   6 Pezzi facili, op. 89.   </w:t>
      </w:r>
      <w:r w:rsidR="006D3F4A" w:rsidRPr="007C15ED">
        <w:rPr>
          <w:rFonts w:ascii="Arial" w:hAnsi="Arial" w:cs="Arial"/>
          <w:lang w:val="fr-FR"/>
        </w:rPr>
        <w:t>L’Amzone, op. 90.</w:t>
      </w:r>
      <w:r w:rsidR="00F97485" w:rsidRPr="007C15ED">
        <w:rPr>
          <w:rFonts w:ascii="Arial" w:hAnsi="Arial" w:cs="Arial"/>
          <w:lang w:val="fr-FR"/>
        </w:rPr>
        <w:t xml:space="preserve">   </w:t>
      </w:r>
    </w:p>
    <w:p w:rsidR="00BA42E4" w:rsidRPr="007C15ED" w:rsidRDefault="00DE32A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Au son des cloches, mazurka, op. 91.   Venise, op. 92.</w:t>
      </w:r>
      <w:r w:rsidR="006D3F4A" w:rsidRPr="007C15ED">
        <w:rPr>
          <w:rFonts w:ascii="Arial" w:hAnsi="Arial" w:cs="Arial"/>
          <w:lang w:val="fr-FR"/>
        </w:rPr>
        <w:t xml:space="preserve">   Les Echos, op. 93.</w:t>
      </w:r>
      <w:r w:rsidR="00F97485" w:rsidRPr="007C15ED">
        <w:rPr>
          <w:rFonts w:ascii="Arial" w:hAnsi="Arial" w:cs="Arial"/>
          <w:lang w:val="fr-FR"/>
        </w:rPr>
        <w:t xml:space="preserve">   </w:t>
      </w:r>
      <w:r w:rsidR="00BA42E4" w:rsidRPr="007C15ED">
        <w:rPr>
          <w:rFonts w:ascii="Arial" w:hAnsi="Arial" w:cs="Arial"/>
          <w:lang w:val="fr-FR"/>
        </w:rPr>
        <w:t xml:space="preserve">                                     </w:t>
      </w:r>
    </w:p>
    <w:p w:rsidR="004F36C5" w:rsidRPr="007C15ED" w:rsidRDefault="00DE32A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Violoncello, op. 94.  </w:t>
      </w:r>
      <w:r w:rsidR="007728A7" w:rsidRPr="007C15ED">
        <w:rPr>
          <w:rFonts w:ascii="Arial" w:hAnsi="Arial" w:cs="Arial"/>
          <w:lang w:val="it-IT"/>
        </w:rPr>
        <w:t xml:space="preserve"> Pasa Calle, Sérénade, chit. vl.</w:t>
      </w:r>
      <w:r w:rsidR="002F1AA6" w:rsidRPr="007C15ED">
        <w:rPr>
          <w:rFonts w:ascii="Arial" w:hAnsi="Arial" w:cs="Arial"/>
          <w:lang w:val="it-IT"/>
        </w:rPr>
        <w:t xml:space="preserve">   </w:t>
      </w:r>
      <w:r w:rsidR="009321B9" w:rsidRPr="007C15ED">
        <w:rPr>
          <w:rFonts w:ascii="Arial" w:hAnsi="Arial" w:cs="Arial"/>
          <w:lang w:val="it-IT"/>
        </w:rPr>
        <w:t>10 Pezzi facili</w:t>
      </w:r>
      <w:r w:rsidRPr="007C15ED">
        <w:rPr>
          <w:rFonts w:ascii="Arial" w:hAnsi="Arial" w:cs="Arial"/>
          <w:lang w:val="it-IT"/>
        </w:rPr>
        <w:t>, fra questi: Soledad</w:t>
      </w:r>
      <w:r w:rsidR="009321B9" w:rsidRPr="007C15ED">
        <w:rPr>
          <w:rFonts w:ascii="Arial" w:hAnsi="Arial" w:cs="Arial"/>
          <w:lang w:val="it-IT"/>
        </w:rPr>
        <w:t>.</w:t>
      </w:r>
    </w:p>
    <w:p w:rsidR="004F36C5" w:rsidRPr="007C15ED" w:rsidRDefault="004F36C5" w:rsidP="00C211F5">
      <w:pPr>
        <w:tabs>
          <w:tab w:val="left" w:pos="0"/>
          <w:tab w:val="left" w:pos="4253"/>
          <w:tab w:val="left" w:pos="10632"/>
          <w:tab w:val="left" w:pos="10773"/>
        </w:tabs>
        <w:spacing w:before="120" w:line="276" w:lineRule="auto"/>
        <w:rPr>
          <w:rFonts w:ascii="Arial" w:hAnsi="Arial" w:cs="Arial"/>
          <w:color w:val="FFFFFF"/>
          <w:sz w:val="23"/>
          <w:szCs w:val="23"/>
          <w:lang w:val="it-IT" w:eastAsia="it-IT" w:bidi="ar-SA"/>
        </w:rPr>
      </w:pPr>
    </w:p>
    <w:p w:rsidR="00E45D13" w:rsidRPr="007C15ED" w:rsidRDefault="00E45D1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BOSSEUR  Jean Yves</w:t>
      </w:r>
      <w:r w:rsidRPr="007C15ED">
        <w:rPr>
          <w:rFonts w:ascii="Arial" w:hAnsi="Arial" w:cs="Arial"/>
          <w:color w:val="660066"/>
          <w:u w:val="single"/>
          <w:lang w:val="it-IT"/>
        </w:rPr>
        <w:tab/>
        <w:t>Parigi, 5.2.1947</w:t>
      </w:r>
    </w:p>
    <w:p w:rsidR="00E45D13" w:rsidRPr="007C15ED" w:rsidRDefault="00E45D1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francese, studi alla Musikschule di Colonia di Pousseur e Stockhausen.</w:t>
      </w:r>
    </w:p>
    <w:p w:rsidR="00E45D13" w:rsidRPr="007C15ED" w:rsidRDefault="00E45D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lastRenderedPageBreak/>
        <w:t xml:space="preserve">Ca de mémoire (1984).   D’un rive l’autre (1989).   </w:t>
      </w:r>
      <w:r w:rsidRPr="007C15ED">
        <w:rPr>
          <w:rFonts w:ascii="Arial" w:hAnsi="Arial" w:cs="Arial"/>
          <w:lang w:val="it-IT"/>
        </w:rPr>
        <w:t xml:space="preserve">Eventail, </w:t>
      </w:r>
      <w:r w:rsidR="00C508D6" w:rsidRPr="007C15ED">
        <w:rPr>
          <w:rFonts w:ascii="Arial" w:hAnsi="Arial" w:cs="Arial"/>
          <w:lang w:val="it-IT"/>
        </w:rPr>
        <w:t xml:space="preserve">2 o </w:t>
      </w:r>
      <w:r w:rsidRPr="007C15ED">
        <w:rPr>
          <w:rFonts w:ascii="Arial" w:hAnsi="Arial" w:cs="Arial"/>
          <w:lang w:val="it-IT"/>
        </w:rPr>
        <w:t>2</w:t>
      </w:r>
      <w:r w:rsidR="00C508D6" w:rsidRPr="007C15ED">
        <w:rPr>
          <w:rFonts w:ascii="Arial" w:hAnsi="Arial" w:cs="Arial"/>
          <w:lang w:val="it-IT"/>
        </w:rPr>
        <w:t>0</w:t>
      </w:r>
      <w:r w:rsidRPr="007C15ED">
        <w:rPr>
          <w:rFonts w:ascii="Arial" w:hAnsi="Arial" w:cs="Arial"/>
          <w:lang w:val="it-IT"/>
        </w:rPr>
        <w:t xml:space="preserve"> chitarre (1996</w:t>
      </w:r>
      <w:r w:rsidR="00C508D6" w:rsidRPr="007C15ED">
        <w:rPr>
          <w:rFonts w:ascii="Arial" w:hAnsi="Arial" w:cs="Arial"/>
          <w:lang w:val="it-IT"/>
        </w:rPr>
        <w:t>, 3’30</w:t>
      </w:r>
      <w:r w:rsidRPr="007C15ED">
        <w:rPr>
          <w:rFonts w:ascii="Arial" w:hAnsi="Arial" w:cs="Arial"/>
          <w:lang w:val="it-IT"/>
        </w:rPr>
        <w:t>).</w:t>
      </w:r>
    </w:p>
    <w:p w:rsidR="00E45D13" w:rsidRPr="007C15ED" w:rsidRDefault="00E45D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Personaggi, 3 chitarre (1988).   </w:t>
      </w:r>
      <w:r w:rsidRPr="007C15ED">
        <w:rPr>
          <w:rFonts w:ascii="Arial" w:hAnsi="Arial" w:cs="Arial"/>
          <w:lang w:val="fr-FR"/>
        </w:rPr>
        <w:t>4 chitarre (1993).</w:t>
      </w:r>
      <w:r w:rsidR="00C508D6" w:rsidRPr="007C15ED">
        <w:rPr>
          <w:rFonts w:ascii="Arial" w:hAnsi="Arial" w:cs="Arial"/>
          <w:lang w:val="fr-FR"/>
        </w:rPr>
        <w:t xml:space="preserve">   Ballades, chit. e fl. </w:t>
      </w:r>
      <w:r w:rsidR="00C508D6" w:rsidRPr="007C15ED">
        <w:rPr>
          <w:rFonts w:ascii="Arial" w:hAnsi="Arial" w:cs="Arial"/>
          <w:lang w:val="it-IT"/>
        </w:rPr>
        <w:t>(1982).</w:t>
      </w:r>
    </w:p>
    <w:p w:rsidR="00570449" w:rsidRPr="007C15ED" w:rsidRDefault="00570449" w:rsidP="00C211F5">
      <w:pPr>
        <w:tabs>
          <w:tab w:val="left" w:pos="0"/>
          <w:tab w:val="left" w:pos="4253"/>
          <w:tab w:val="left" w:pos="10632"/>
          <w:tab w:val="left" w:pos="10773"/>
        </w:tabs>
        <w:spacing w:before="120" w:line="276" w:lineRule="auto"/>
        <w:rPr>
          <w:rFonts w:ascii="Arial" w:hAnsi="Arial" w:cs="Arial"/>
          <w:lang w:val="it-IT"/>
        </w:rPr>
      </w:pPr>
    </w:p>
    <w:p w:rsidR="00570449" w:rsidRPr="007C15ED" w:rsidRDefault="0057044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BOUDOUNIS  Vangelis</w:t>
      </w:r>
      <w:r w:rsidRPr="007C15ED">
        <w:rPr>
          <w:rFonts w:ascii="Arial" w:hAnsi="Arial" w:cs="Arial"/>
          <w:color w:val="660066"/>
          <w:u w:val="single"/>
          <w:lang w:val="it-IT"/>
        </w:rPr>
        <w:tab/>
        <w:t>Atene, 1950</w:t>
      </w:r>
    </w:p>
    <w:p w:rsidR="00570449" w:rsidRPr="007C15ED" w:rsidRDefault="0057044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e compositore Greco.</w:t>
      </w:r>
    </w:p>
    <w:p w:rsidR="00570449" w:rsidRPr="007C15ED" w:rsidRDefault="005704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8 Summaries:  </w:t>
      </w:r>
      <w:r w:rsidRPr="007C15ED">
        <w:rPr>
          <w:rFonts w:ascii="Arial" w:hAnsi="Arial" w:cs="Arial"/>
          <w:b/>
          <w:lang w:val="it-IT"/>
        </w:rPr>
        <w:t>1</w:t>
      </w:r>
      <w:r w:rsidRPr="007C15ED">
        <w:rPr>
          <w:rFonts w:ascii="Arial" w:hAnsi="Arial" w:cs="Arial"/>
          <w:lang w:val="it-IT"/>
        </w:rPr>
        <w:t xml:space="preserve">) Lento (1’05),   2) Largo-Animato (1’25),   3) Giocoso (0’55),   </w:t>
      </w:r>
    </w:p>
    <w:p w:rsidR="00131B30" w:rsidRPr="007C15ED" w:rsidRDefault="005704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Animato (2’30),  5) Moderato (2’05),  6) Agitato (1’30),  7) Larghetto (1’50),  </w:t>
      </w:r>
      <w:r w:rsidR="00131B30" w:rsidRPr="007C15ED">
        <w:rPr>
          <w:rFonts w:ascii="Arial" w:hAnsi="Arial" w:cs="Arial"/>
          <w:lang w:val="it-IT"/>
        </w:rPr>
        <w:t xml:space="preserve">                                </w:t>
      </w:r>
    </w:p>
    <w:p w:rsidR="00734B7A" w:rsidRPr="007C15ED" w:rsidRDefault="005704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8</w:t>
      </w:r>
      <w:r w:rsidRPr="007C15ED">
        <w:rPr>
          <w:rFonts w:ascii="Arial" w:hAnsi="Arial" w:cs="Arial"/>
          <w:lang w:val="it-IT"/>
        </w:rPr>
        <w:t xml:space="preserve"> Presto (1’15).</w:t>
      </w:r>
      <w:r w:rsidR="00131B30" w:rsidRPr="007C15ED">
        <w:rPr>
          <w:rFonts w:ascii="Arial" w:hAnsi="Arial" w:cs="Arial"/>
          <w:lang w:val="it-IT"/>
        </w:rPr>
        <w:t xml:space="preserve">   </w:t>
      </w:r>
      <w:r w:rsidRPr="007C15ED">
        <w:rPr>
          <w:rFonts w:ascii="Arial" w:hAnsi="Arial" w:cs="Arial"/>
          <w:lang w:val="it-IT"/>
        </w:rPr>
        <w:t>Tsifeteli for Elena (3’45).   Cocktail (5’45).   8 Sintesi.</w:t>
      </w:r>
    </w:p>
    <w:p w:rsidR="00570449" w:rsidRPr="007C15ED" w:rsidRDefault="005704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   </w:t>
      </w:r>
    </w:p>
    <w:p w:rsidR="00933983" w:rsidRPr="007C15ED" w:rsidRDefault="00933983"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BOULANGER  Nadia</w:t>
      </w:r>
      <w:r w:rsidRPr="007C15ED">
        <w:rPr>
          <w:rFonts w:ascii="Arial" w:hAnsi="Arial" w:cs="Arial"/>
          <w:color w:val="660066"/>
          <w:u w:val="single"/>
          <w:lang w:val="it-IT"/>
        </w:rPr>
        <w:tab/>
        <w:t>Parigi, 16.9.1887 - Parigi, 22.10.1979.</w:t>
      </w:r>
    </w:p>
    <w:p w:rsidR="00933983" w:rsidRPr="007C15ED" w:rsidRDefault="00933983"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Figlia del violoncellista Ernest, insegnante al Conservatorio di Parigi e vincitore del Prix de Rome nel 1835. </w:t>
      </w:r>
      <w:r w:rsidR="00820F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Compositrice, eccellente didatta, direttrice d’orchestra, allieva di Fauré e Widor, Prix de Rome nel 1908. Dopo una cospicua produzione</w:t>
      </w:r>
      <w:r w:rsidR="00820F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si dedicò alla Direzione d’orchestra e in particolare alla didattica. Insegnante al Conservatorio di Parigi,</w:t>
      </w:r>
      <w:r w:rsidR="00F9748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1921 alla sua scomparsa, a 92 anni, fu direttrice a Fontainebleau, ma anche al Wellesley College, al Radcliffe, alla Juilliard di New York, Maestro di cappella onorifico alla corte del Principe </w:t>
      </w:r>
      <w:r w:rsidR="002E4455">
        <w:rPr>
          <w:rFonts w:ascii="Arial" w:hAnsi="Arial" w:cs="Arial"/>
          <w:color w:val="660066"/>
          <w:sz w:val="20"/>
          <w:szCs w:val="20"/>
          <w:lang w:val="it-IT"/>
        </w:rPr>
        <w:t xml:space="preserve">           </w:t>
      </w:r>
      <w:r w:rsidRPr="007C15ED">
        <w:rPr>
          <w:rFonts w:ascii="Arial" w:hAnsi="Arial" w:cs="Arial"/>
          <w:color w:val="660066"/>
          <w:sz w:val="20"/>
          <w:szCs w:val="20"/>
          <w:lang w:val="it-IT"/>
        </w:rPr>
        <w:t>di Monaco.</w:t>
      </w:r>
      <w:r w:rsidR="002E4455">
        <w:rPr>
          <w:rFonts w:ascii="Arial" w:hAnsi="Arial" w:cs="Arial"/>
          <w:color w:val="660066"/>
          <w:sz w:val="20"/>
          <w:szCs w:val="20"/>
          <w:lang w:val="it-IT"/>
        </w:rPr>
        <w:t xml:space="preserve"> </w:t>
      </w:r>
      <w:r w:rsidRPr="007C15ED">
        <w:rPr>
          <w:rFonts w:ascii="Arial" w:hAnsi="Arial" w:cs="Arial"/>
          <w:color w:val="660066"/>
          <w:sz w:val="20"/>
          <w:szCs w:val="20"/>
          <w:lang w:val="it-IT"/>
        </w:rPr>
        <w:t>Diresse l’orchestra alla prima esecuzione del “Dumbarton Oaks Concerto” di Stravinskij.</w:t>
      </w:r>
      <w:r w:rsidR="00131B30" w:rsidRPr="007C15ED">
        <w:rPr>
          <w:rFonts w:ascii="Arial" w:hAnsi="Arial" w:cs="Arial"/>
          <w:color w:val="660066"/>
          <w:sz w:val="20"/>
          <w:szCs w:val="20"/>
          <w:lang w:val="it-IT"/>
        </w:rPr>
        <w:t xml:space="preserve"> </w:t>
      </w:r>
      <w:r w:rsidR="002E4455">
        <w:rPr>
          <w:rFonts w:ascii="Arial" w:hAnsi="Arial" w:cs="Arial"/>
          <w:color w:val="660066"/>
          <w:sz w:val="20"/>
          <w:szCs w:val="20"/>
          <w:lang w:val="it-IT"/>
        </w:rPr>
        <w:t xml:space="preserve">               </w:t>
      </w:r>
      <w:r w:rsidRPr="007C15ED">
        <w:rPr>
          <w:rFonts w:ascii="Arial" w:hAnsi="Arial" w:cs="Arial"/>
          <w:color w:val="660066"/>
          <w:sz w:val="20"/>
          <w:szCs w:val="20"/>
          <w:lang w:val="it-IT"/>
        </w:rPr>
        <w:t>Insuperabile insegnante, moltissimi compositori (riportati nelle 1</w:t>
      </w:r>
      <w:r w:rsidR="00483930" w:rsidRPr="007C15ED">
        <w:rPr>
          <w:rFonts w:ascii="Arial" w:hAnsi="Arial" w:cs="Arial"/>
          <w:color w:val="660066"/>
          <w:sz w:val="20"/>
          <w:szCs w:val="20"/>
          <w:lang w:val="it-IT"/>
        </w:rPr>
        <w:t>6</w:t>
      </w:r>
      <w:r w:rsidRPr="007C15ED">
        <w:rPr>
          <w:rFonts w:ascii="Arial" w:hAnsi="Arial" w:cs="Arial"/>
          <w:color w:val="660066"/>
          <w:sz w:val="20"/>
          <w:szCs w:val="20"/>
          <w:lang w:val="it-IT"/>
        </w:rPr>
        <w:t xml:space="preserve"> monografie strumentali) furono suoi allievi. Secondo il dizionario Grove, solo</w:t>
      </w:r>
      <w:r w:rsidR="00820F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tra gli allievi </w:t>
      </w:r>
      <w:r w:rsidR="00CF32DB" w:rsidRPr="007C15ED">
        <w:rPr>
          <w:rFonts w:ascii="Arial" w:hAnsi="Arial" w:cs="Arial"/>
          <w:color w:val="660066"/>
          <w:sz w:val="20"/>
          <w:szCs w:val="20"/>
          <w:lang w:val="it-IT"/>
        </w:rPr>
        <w:t>americani, ebbe 135 compositori</w:t>
      </w:r>
      <w:r w:rsidRPr="007C15ED">
        <w:rPr>
          <w:rFonts w:ascii="Arial" w:hAnsi="Arial" w:cs="Arial"/>
          <w:color w:val="660066"/>
          <w:sz w:val="20"/>
          <w:szCs w:val="20"/>
          <w:lang w:val="it-IT"/>
        </w:rPr>
        <w:t>.</w:t>
      </w:r>
    </w:p>
    <w:p w:rsidR="00E45D13" w:rsidRPr="007C15ED" w:rsidRDefault="00E45D13" w:rsidP="00C211F5">
      <w:pPr>
        <w:tabs>
          <w:tab w:val="left" w:pos="0"/>
          <w:tab w:val="left" w:pos="4253"/>
          <w:tab w:val="left" w:pos="10632"/>
          <w:tab w:val="left" w:pos="10773"/>
        </w:tabs>
        <w:spacing w:before="120" w:line="276" w:lineRule="auto"/>
        <w:rPr>
          <w:rFonts w:ascii="Arial" w:hAnsi="Arial" w:cs="Arial"/>
          <w:lang w:val="it-IT"/>
        </w:rPr>
      </w:pPr>
    </w:p>
    <w:p w:rsidR="00C373DE" w:rsidRPr="007C15ED" w:rsidRDefault="00C373DE"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 xml:space="preserve">BOULEZ Pierre        </w:t>
      </w:r>
      <w:r w:rsidRPr="007C15ED">
        <w:rPr>
          <w:rFonts w:ascii="Arial" w:hAnsi="Arial" w:cs="Arial"/>
          <w:color w:val="660066"/>
          <w:u w:val="single"/>
          <w:lang w:val="it-IT"/>
        </w:rPr>
        <w:tab/>
        <w:t>Montbrison  25.3.1925</w:t>
      </w:r>
    </w:p>
    <w:p w:rsidR="00C373DE" w:rsidRPr="007C15ED" w:rsidRDefault="00C373DE"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Allievo di Messiaen e Leibowitz. Insegnante di composizione a Darmstadt, Basilea e Harward.</w:t>
      </w:r>
    </w:p>
    <w:p w:rsidR="001B31E8" w:rsidRPr="007C15ED" w:rsidRDefault="00C373D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Le marteau sans maitre, voce, fl. vla. chitarra, vibr. xil. perc. </w:t>
      </w:r>
      <w:r w:rsidRPr="007C15ED">
        <w:rPr>
          <w:rFonts w:ascii="Arial" w:hAnsi="Arial" w:cs="Arial"/>
          <w:lang w:val="it-IT"/>
        </w:rPr>
        <w:t>(1954).</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751CF7" w:rsidRPr="007C15ED" w:rsidRDefault="00751CF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BOUTROS  Laurent</w:t>
      </w:r>
      <w:r w:rsidRPr="007C15ED">
        <w:rPr>
          <w:rFonts w:ascii="Arial" w:hAnsi="Arial" w:cs="Arial"/>
          <w:color w:val="660066"/>
          <w:u w:val="single"/>
          <w:lang w:val="it-IT"/>
        </w:rPr>
        <w:tab/>
        <w:t>1964</w:t>
      </w:r>
    </w:p>
    <w:p w:rsidR="00751CF7" w:rsidRPr="007C15ED" w:rsidRDefault="00375B0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w:t>
      </w:r>
      <w:r w:rsidR="00751CF7" w:rsidRPr="007C15ED">
        <w:rPr>
          <w:rFonts w:ascii="Arial" w:hAnsi="Arial" w:cs="Arial"/>
          <w:color w:val="660066"/>
          <w:sz w:val="20"/>
          <w:szCs w:val="20"/>
          <w:lang w:val="it-IT"/>
        </w:rPr>
        <w:t>ompositore francese.</w:t>
      </w:r>
    </w:p>
    <w:p w:rsidR="00131B30" w:rsidRPr="007C15ED" w:rsidRDefault="00751CF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L’Apatride,   </w:t>
      </w:r>
      <w:r w:rsidR="00A64C93" w:rsidRPr="007C15ED">
        <w:rPr>
          <w:rFonts w:ascii="Arial" w:hAnsi="Arial" w:cs="Arial"/>
          <w:lang w:val="it-IT"/>
        </w:rPr>
        <w:t xml:space="preserve">Danze popolari armene,   </w:t>
      </w:r>
      <w:r w:rsidR="002F1AA6" w:rsidRPr="007C15ED">
        <w:rPr>
          <w:rFonts w:ascii="Arial" w:hAnsi="Arial" w:cs="Arial"/>
          <w:lang w:val="fr-FR"/>
        </w:rPr>
        <w:t xml:space="preserve">Suite caucasica,   </w:t>
      </w:r>
      <w:r w:rsidR="00A64C93" w:rsidRPr="007C15ED">
        <w:rPr>
          <w:rFonts w:ascii="Arial" w:hAnsi="Arial" w:cs="Arial"/>
          <w:lang w:val="it-IT"/>
        </w:rPr>
        <w:t xml:space="preserve">7 Miniatures,   </w:t>
      </w:r>
      <w:r w:rsidR="00131B30" w:rsidRPr="007C15ED">
        <w:rPr>
          <w:rFonts w:ascii="Arial" w:hAnsi="Arial" w:cs="Arial"/>
          <w:lang w:val="it-IT"/>
        </w:rPr>
        <w:t xml:space="preserve"> </w:t>
      </w:r>
    </w:p>
    <w:p w:rsidR="00131B30" w:rsidRPr="007C15ED" w:rsidRDefault="00A64C9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Trittico,</w:t>
      </w:r>
      <w:r w:rsidR="00131B30" w:rsidRPr="007C15ED">
        <w:rPr>
          <w:rFonts w:ascii="Arial" w:hAnsi="Arial" w:cs="Arial"/>
          <w:lang w:val="it-IT"/>
        </w:rPr>
        <w:t xml:space="preserve">   </w:t>
      </w:r>
      <w:r w:rsidRPr="007C15ED">
        <w:rPr>
          <w:rFonts w:ascii="Arial" w:hAnsi="Arial" w:cs="Arial"/>
          <w:lang w:val="fr-FR"/>
        </w:rPr>
        <w:t>Les Echelles du levant.</w:t>
      </w:r>
      <w:r w:rsidR="002F1AA6" w:rsidRPr="007C15ED">
        <w:rPr>
          <w:rFonts w:ascii="Arial" w:hAnsi="Arial" w:cs="Arial"/>
          <w:lang w:val="fr-FR"/>
        </w:rPr>
        <w:t xml:space="preserve">   </w:t>
      </w:r>
      <w:r w:rsidRPr="007C15ED">
        <w:rPr>
          <w:rFonts w:ascii="Arial" w:hAnsi="Arial" w:cs="Arial"/>
          <w:lang w:val="fr-FR"/>
        </w:rPr>
        <w:t>De Haute des montagnes, per 1 o 2 chitarre.</w:t>
      </w:r>
      <w:r w:rsidR="002F1AA6" w:rsidRPr="007C15ED">
        <w:rPr>
          <w:rFonts w:ascii="Arial" w:hAnsi="Arial" w:cs="Arial"/>
          <w:lang w:val="fr-FR"/>
        </w:rPr>
        <w:t xml:space="preserve">   </w:t>
      </w:r>
      <w:r w:rsidR="00131B30" w:rsidRPr="007C15ED">
        <w:rPr>
          <w:rFonts w:ascii="Arial" w:hAnsi="Arial" w:cs="Arial"/>
          <w:lang w:val="fr-FR"/>
        </w:rPr>
        <w:t xml:space="preserve">                   </w:t>
      </w:r>
    </w:p>
    <w:p w:rsidR="00750DB6" w:rsidRPr="007C15ED" w:rsidRDefault="00A64C9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Amasia, fl. e chitarra.</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750DB6" w:rsidRPr="007C15ED" w:rsidRDefault="00750DB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BOYADIAN  Hayg</w:t>
      </w:r>
      <w:r w:rsidRPr="007C15ED">
        <w:rPr>
          <w:rFonts w:ascii="Arial" w:hAnsi="Arial" w:cs="Arial"/>
          <w:color w:val="660066"/>
          <w:u w:val="single"/>
          <w:lang w:val="it-IT"/>
        </w:rPr>
        <w:tab/>
        <w:t>Parigi, 1938</w:t>
      </w:r>
    </w:p>
    <w:p w:rsidR="00750DB6" w:rsidRPr="007C15ED" w:rsidRDefault="00750DB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statunitense di famiglia armena, giovanissimo emigrò da Parigi in Argentina, dove studiò al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Conservatorio Liszt. Nel 1958 si spostò negli Stati Uniti. Fu allievo di Balzi, Shifrin, Lucier e Cohen.  </w:t>
      </w:r>
    </w:p>
    <w:p w:rsidR="00F130A0" w:rsidRPr="007C15ED" w:rsidRDefault="00750DB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Mi Tango, chit. sola (2008, 8’).   </w:t>
      </w:r>
      <w:r w:rsidRPr="007C15ED">
        <w:rPr>
          <w:rFonts w:ascii="Arial" w:hAnsi="Arial" w:cs="Arial"/>
        </w:rPr>
        <w:t>La Calobra, 2 chit. (1993, 10’).</w:t>
      </w:r>
    </w:p>
    <w:p w:rsidR="000D5F0F" w:rsidRPr="007C15ED" w:rsidRDefault="000D5F0F" w:rsidP="00C211F5">
      <w:pPr>
        <w:tabs>
          <w:tab w:val="left" w:pos="0"/>
          <w:tab w:val="left" w:pos="4253"/>
          <w:tab w:val="left" w:pos="10632"/>
          <w:tab w:val="left" w:pos="10773"/>
        </w:tabs>
        <w:spacing w:before="120" w:line="276" w:lineRule="auto"/>
        <w:rPr>
          <w:rFonts w:ascii="Arial" w:hAnsi="Arial" w:cs="Arial"/>
        </w:rPr>
      </w:pPr>
    </w:p>
    <w:p w:rsidR="00F130A0" w:rsidRPr="007C15ED" w:rsidRDefault="00F130A0"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BOYDELL  Brian</w:t>
      </w:r>
      <w:r w:rsidRPr="007C15ED">
        <w:rPr>
          <w:rFonts w:ascii="Arial" w:hAnsi="Arial" w:cs="Arial"/>
          <w:color w:val="660066"/>
          <w:u w:val="single"/>
        </w:rPr>
        <w:tab/>
        <w:t>Howth, 17.3.1917 - Howth, 8.11.2000.</w:t>
      </w:r>
    </w:p>
    <w:p w:rsidR="00F130A0" w:rsidRPr="007C15ED" w:rsidRDefault="00F130A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direttore d’orchestra e didatta irlandese. Studi al Royal College, allievo di Hadley, Howellss e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 Williams.</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Amico di Ireland. Direttore dell’Orchestra di Dublino e insegnante alla Royal Irish Academy e al </w:t>
      </w:r>
      <w:r w:rsidR="00EB3C9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Trinity College di Dublino.</w:t>
      </w:r>
    </w:p>
    <w:p w:rsidR="00F130A0" w:rsidRPr="007C15ED" w:rsidRDefault="00F130A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it-IT"/>
        </w:rPr>
        <w:lastRenderedPageBreak/>
        <w:t>E-motion, 3 pezzi per chitarra</w:t>
      </w:r>
      <w:r w:rsidRPr="007C15ED">
        <w:rPr>
          <w:rFonts w:ascii="Arial" w:hAnsi="Arial" w:cs="Arial"/>
          <w:lang w:val="it-IT"/>
        </w:rPr>
        <w:t xml:space="preserve"> (1973, 10’).</w:t>
      </w:r>
    </w:p>
    <w:p w:rsidR="00A64C93" w:rsidRPr="007C15ED" w:rsidRDefault="00A64C93" w:rsidP="00C211F5">
      <w:pPr>
        <w:tabs>
          <w:tab w:val="left" w:pos="0"/>
          <w:tab w:val="left" w:pos="4253"/>
          <w:tab w:val="left" w:pos="10632"/>
          <w:tab w:val="left" w:pos="10773"/>
        </w:tabs>
        <w:spacing w:before="120" w:line="276" w:lineRule="auto"/>
        <w:rPr>
          <w:rFonts w:ascii="Arial" w:hAnsi="Arial" w:cs="Arial"/>
          <w:lang w:val="it-IT"/>
        </w:rPr>
      </w:pPr>
    </w:p>
    <w:p w:rsidR="00AE453A" w:rsidRPr="007C15ED" w:rsidRDefault="00AE453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BOZZA  Eugene</w:t>
      </w:r>
      <w:r w:rsidRPr="007C15ED">
        <w:rPr>
          <w:rFonts w:ascii="Arial" w:hAnsi="Arial" w:cs="Arial"/>
          <w:color w:val="660066"/>
          <w:u w:val="single"/>
          <w:lang w:val="it-IT"/>
        </w:rPr>
        <w:tab/>
        <w:t>Nizza, 4.4.1905 - Valenciennes, 28.9.1991.</w:t>
      </w:r>
    </w:p>
    <w:p w:rsidR="009F4A02" w:rsidRPr="007C15ED" w:rsidRDefault="009F4A0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violinista e direttore d’orchestra francese. Studi al Conservatorio di Parigi con Nadaud (vl.), </w:t>
      </w:r>
      <w:r w:rsidR="002F1AA6" w:rsidRPr="007C15ED">
        <w:rPr>
          <w:rFonts w:ascii="Arial" w:hAnsi="Arial" w:cs="Arial"/>
          <w:color w:val="660066"/>
          <w:sz w:val="20"/>
          <w:szCs w:val="20"/>
          <w:lang w:val="it-IT"/>
        </w:rPr>
        <w:t xml:space="preserve">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Rabaud (direzione d’orchestra) e Busser (composizione). Vincitore del Prix de Rome nel 1934, direttore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dell’Opera-Comique fino al 1975. Autore di 5 sinfonie. </w:t>
      </w:r>
    </w:p>
    <w:p w:rsidR="000F2E10" w:rsidRPr="007C15ED" w:rsidRDefault="002901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Impressions Andalouses</w:t>
      </w:r>
      <w:r w:rsidR="009214B2" w:rsidRPr="007C15ED">
        <w:rPr>
          <w:rFonts w:ascii="Arial" w:hAnsi="Arial" w:cs="Arial"/>
          <w:lang w:val="it-IT"/>
        </w:rPr>
        <w:t xml:space="preserve"> (1969)</w:t>
      </w:r>
      <w:r w:rsidRPr="007C15ED">
        <w:rPr>
          <w:rFonts w:ascii="Arial" w:hAnsi="Arial" w:cs="Arial"/>
          <w:lang w:val="it-IT"/>
        </w:rPr>
        <w:t xml:space="preserve">.   </w:t>
      </w:r>
      <w:r w:rsidR="00890953" w:rsidRPr="007C15ED">
        <w:rPr>
          <w:rFonts w:ascii="Arial" w:hAnsi="Arial" w:cs="Arial"/>
          <w:lang w:val="it-IT"/>
        </w:rPr>
        <w:t xml:space="preserve">3 Preludi (1970).   </w:t>
      </w:r>
      <w:r w:rsidR="00C13088" w:rsidRPr="007C15ED">
        <w:rPr>
          <w:rFonts w:ascii="Arial" w:hAnsi="Arial" w:cs="Arial"/>
          <w:lang w:val="it-IT"/>
        </w:rPr>
        <w:t>Berceuse e serenata (1976</w:t>
      </w:r>
      <w:r w:rsidR="000F2E10" w:rsidRPr="007C15ED">
        <w:rPr>
          <w:rFonts w:ascii="Arial" w:hAnsi="Arial" w:cs="Arial"/>
          <w:lang w:val="it-IT"/>
        </w:rPr>
        <w:t>, 5’</w:t>
      </w:r>
      <w:r w:rsidR="00C13088" w:rsidRPr="007C15ED">
        <w:rPr>
          <w:rFonts w:ascii="Arial" w:hAnsi="Arial" w:cs="Arial"/>
          <w:lang w:val="it-IT"/>
        </w:rPr>
        <w:t xml:space="preserve">).   </w:t>
      </w:r>
    </w:p>
    <w:p w:rsidR="00C217D2" w:rsidRPr="007C15ED" w:rsidRDefault="00C1308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pezzi </w:t>
      </w:r>
      <w:r w:rsidR="000F2E10" w:rsidRPr="007C15ED">
        <w:rPr>
          <w:rFonts w:ascii="Arial" w:hAnsi="Arial" w:cs="Arial"/>
          <w:lang w:val="it-IT"/>
        </w:rPr>
        <w:t xml:space="preserve">per flauto e chitarra </w:t>
      </w:r>
      <w:r w:rsidRPr="007C15ED">
        <w:rPr>
          <w:rFonts w:ascii="Arial" w:hAnsi="Arial" w:cs="Arial"/>
          <w:lang w:val="it-IT"/>
        </w:rPr>
        <w:t>(1976</w:t>
      </w:r>
      <w:r w:rsidR="000F2E10" w:rsidRPr="007C15ED">
        <w:rPr>
          <w:rFonts w:ascii="Arial" w:hAnsi="Arial" w:cs="Arial"/>
          <w:lang w:val="it-IT"/>
        </w:rPr>
        <w:t>, 7’</w:t>
      </w:r>
      <w:r w:rsidRPr="007C15ED">
        <w:rPr>
          <w:rFonts w:ascii="Arial" w:hAnsi="Arial" w:cs="Arial"/>
          <w:lang w:val="it-IT"/>
        </w:rPr>
        <w:t>).</w:t>
      </w:r>
      <w:r w:rsidR="00C6127A" w:rsidRPr="007C15ED">
        <w:rPr>
          <w:rFonts w:ascii="Arial" w:hAnsi="Arial" w:cs="Arial"/>
          <w:lang w:val="it-IT"/>
        </w:rPr>
        <w:t xml:space="preserve">   </w:t>
      </w:r>
      <w:r w:rsidR="00C217D2" w:rsidRPr="007C15ED">
        <w:rPr>
          <w:rFonts w:ascii="Arial" w:hAnsi="Arial" w:cs="Arial"/>
          <w:lang w:val="it-IT"/>
        </w:rPr>
        <w:t>Polydiaphonie per fl. e chitarra</w:t>
      </w:r>
      <w:r w:rsidR="000F2E10" w:rsidRPr="007C15ED">
        <w:rPr>
          <w:rFonts w:ascii="Arial" w:hAnsi="Arial" w:cs="Arial"/>
          <w:lang w:val="it-IT"/>
        </w:rPr>
        <w:t xml:space="preserve"> (1970, 17’)</w:t>
      </w:r>
      <w:r w:rsidR="00C217D2" w:rsidRPr="007C15ED">
        <w:rPr>
          <w:rFonts w:ascii="Arial" w:hAnsi="Arial" w:cs="Arial"/>
          <w:lang w:val="it-IT"/>
        </w:rPr>
        <w:t>.</w:t>
      </w:r>
    </w:p>
    <w:p w:rsidR="0029018B" w:rsidRPr="007C15ED" w:rsidRDefault="002901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Concertino da camera (1966, 18’).</w:t>
      </w:r>
      <w:r w:rsidR="0099131A" w:rsidRPr="007C15ED">
        <w:rPr>
          <w:rFonts w:ascii="Arial" w:hAnsi="Arial" w:cs="Arial"/>
          <w:lang w:val="it-IT"/>
        </w:rPr>
        <w:t xml:space="preserve">   Concertino, chit. e quart. d’archi (1969).</w:t>
      </w:r>
    </w:p>
    <w:p w:rsidR="006B35A7" w:rsidRPr="007C15ED" w:rsidRDefault="006B35A7" w:rsidP="00C211F5">
      <w:pPr>
        <w:tabs>
          <w:tab w:val="left" w:pos="0"/>
          <w:tab w:val="left" w:pos="4253"/>
          <w:tab w:val="left" w:pos="10632"/>
          <w:tab w:val="left" w:pos="10773"/>
        </w:tabs>
        <w:spacing w:before="120" w:line="276" w:lineRule="auto"/>
        <w:rPr>
          <w:rFonts w:ascii="Arial" w:hAnsi="Arial" w:cs="Arial"/>
          <w:lang w:val="it-IT"/>
        </w:rPr>
      </w:pPr>
    </w:p>
    <w:p w:rsidR="006B35A7" w:rsidRPr="007C15ED" w:rsidRDefault="006B35A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BRANDON  David</w:t>
      </w:r>
    </w:p>
    <w:p w:rsidR="00885B56" w:rsidRPr="007C15ED" w:rsidRDefault="006B35A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e compositore Statunitense</w:t>
      </w:r>
      <w:r w:rsidR="00885B56" w:rsidRPr="007C15ED">
        <w:rPr>
          <w:rFonts w:ascii="Arial" w:hAnsi="Arial" w:cs="Arial"/>
          <w:color w:val="660066"/>
          <w:sz w:val="20"/>
          <w:szCs w:val="20"/>
          <w:lang w:val="it-IT"/>
        </w:rPr>
        <w:t>. Studi con Segovia, insegnante all’Università del Texas</w:t>
      </w:r>
      <w:r w:rsidRPr="007C15ED">
        <w:rPr>
          <w:rFonts w:ascii="Arial" w:hAnsi="Arial" w:cs="Arial"/>
          <w:color w:val="660066"/>
          <w:sz w:val="20"/>
          <w:szCs w:val="20"/>
          <w:lang w:val="it-IT"/>
        </w:rPr>
        <w:t xml:space="preserve">. </w:t>
      </w:r>
      <w:r w:rsidR="00820F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La sua Musica è di genere classico-popolare</w:t>
      </w:r>
      <w:r w:rsidR="000C3E13" w:rsidRPr="007C15ED">
        <w:rPr>
          <w:rFonts w:ascii="Arial" w:hAnsi="Arial" w:cs="Arial"/>
          <w:color w:val="660066"/>
          <w:sz w:val="20"/>
          <w:szCs w:val="20"/>
          <w:lang w:val="it-IT"/>
        </w:rPr>
        <w:t>. Concerti in America</w:t>
      </w:r>
      <w:r w:rsidR="00885B56" w:rsidRPr="007C15ED">
        <w:rPr>
          <w:rFonts w:ascii="Arial" w:hAnsi="Arial" w:cs="Arial"/>
          <w:color w:val="660066"/>
          <w:sz w:val="20"/>
          <w:szCs w:val="20"/>
          <w:lang w:val="it-IT"/>
        </w:rPr>
        <w:t xml:space="preserve"> e in altre nazioni.</w:t>
      </w:r>
    </w:p>
    <w:p w:rsidR="00885B56" w:rsidRPr="007C15ED" w:rsidRDefault="00885B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Canzone:   1) Preludio (1’55),   2) Sarabanda (2’05),   3) Gavotta (1’30),   4) Giga (1’35),</w:t>
      </w:r>
    </w:p>
    <w:p w:rsidR="00885B56" w:rsidRPr="007C15ED" w:rsidRDefault="00885B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Romantic Waltz (2’30),   6) Interludio (3’55),   7) Fire Dance (2’55),   </w:t>
      </w:r>
    </w:p>
    <w:p w:rsidR="00382878" w:rsidRPr="007C15ED" w:rsidRDefault="00885B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8) Lallaby francese (1’</w:t>
      </w:r>
      <w:r w:rsidR="00382878" w:rsidRPr="007C15ED">
        <w:rPr>
          <w:rFonts w:ascii="Arial" w:hAnsi="Arial" w:cs="Arial"/>
          <w:lang w:val="it-IT"/>
        </w:rPr>
        <w:t>5</w:t>
      </w:r>
      <w:r w:rsidRPr="007C15ED">
        <w:rPr>
          <w:rFonts w:ascii="Arial" w:hAnsi="Arial" w:cs="Arial"/>
          <w:lang w:val="it-IT"/>
        </w:rPr>
        <w:t>5),   9) Fanfare of String (2’05),   10) Danza delle Higlands</w:t>
      </w:r>
      <w:r w:rsidR="00382878" w:rsidRPr="007C15ED">
        <w:rPr>
          <w:rFonts w:ascii="Arial" w:hAnsi="Arial" w:cs="Arial"/>
          <w:lang w:val="it-IT"/>
        </w:rPr>
        <w:t xml:space="preserve"> (3’15),</w:t>
      </w:r>
    </w:p>
    <w:p w:rsidR="00382878" w:rsidRPr="007C15ED" w:rsidRDefault="0038287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11) Giardino all’alba (3’05),   12) Viaggi nel paese (4’),   13) Tide (3’35),   14) Shore (2’25),</w:t>
      </w:r>
    </w:p>
    <w:p w:rsidR="00382878" w:rsidRPr="007C15ED" w:rsidRDefault="0038287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15) Isola dei sogni (2’10),   16) Latinova (2’40),   17) Country Jamboree (2’55).</w:t>
      </w:r>
    </w:p>
    <w:p w:rsidR="00382878" w:rsidRPr="007C15ED" w:rsidRDefault="00382878" w:rsidP="00C211F5">
      <w:pPr>
        <w:tabs>
          <w:tab w:val="left" w:pos="0"/>
          <w:tab w:val="left" w:pos="4253"/>
          <w:tab w:val="left" w:pos="10632"/>
          <w:tab w:val="left" w:pos="10773"/>
        </w:tabs>
        <w:spacing w:before="120" w:line="276" w:lineRule="auto"/>
        <w:rPr>
          <w:rFonts w:ascii="Arial" w:hAnsi="Arial" w:cs="Arial"/>
          <w:lang w:val="it-IT"/>
        </w:rPr>
      </w:pPr>
    </w:p>
    <w:p w:rsidR="00BF1F4B" w:rsidRPr="007C15ED" w:rsidRDefault="00BF1F4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BRANT  Henry                                 </w:t>
      </w:r>
      <w:r w:rsidR="00C05FF8" w:rsidRPr="007C15ED">
        <w:rPr>
          <w:rFonts w:ascii="Arial" w:hAnsi="Arial" w:cs="Arial"/>
          <w:color w:val="660066"/>
          <w:u w:val="single"/>
          <w:lang w:val="it-IT"/>
        </w:rPr>
        <w:tab/>
      </w:r>
      <w:r w:rsidRPr="007C15ED">
        <w:rPr>
          <w:rFonts w:ascii="Arial" w:hAnsi="Arial" w:cs="Arial"/>
          <w:color w:val="660066"/>
          <w:u w:val="single"/>
          <w:lang w:val="it-IT"/>
        </w:rPr>
        <w:t>Montreal, 15.9.1913 - Santa Barbara, 26.4.2008.</w:t>
      </w:r>
    </w:p>
    <w:p w:rsidR="00BF1F4B" w:rsidRPr="007C15ED" w:rsidRDefault="00BF1F4B" w:rsidP="00C211F5">
      <w:pPr>
        <w:tabs>
          <w:tab w:val="left" w:pos="0"/>
          <w:tab w:val="left" w:pos="4253"/>
          <w:tab w:val="right" w:pos="9356"/>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didatta, pianista e polistrumentista, nato in Canada da genitori Statunitensi. A 12 anni compose</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un </w:t>
      </w:r>
      <w:r w:rsidR="000013A7" w:rsidRPr="007C15ED">
        <w:rPr>
          <w:rFonts w:ascii="Arial" w:hAnsi="Arial" w:cs="Arial"/>
          <w:color w:val="660066"/>
          <w:sz w:val="20"/>
          <w:szCs w:val="20"/>
          <w:lang w:val="it-IT"/>
        </w:rPr>
        <w:t xml:space="preserve">          </w:t>
      </w:r>
      <w:r w:rsidR="00283D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Quartetto d’archi. Studi al Conservatorio McGill (1926-1929) e a New Jork (1929-1934), allievo di Goldmark,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Copland</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Mahler, privatamente con Riegger e Antheil. Insegnante al Conservatorio McGill, alla Columbia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University e dal 1957</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1980 al Bennington College. Definì la sua musica: “Spaziale”, Antifona I (1953), il suo </w:t>
      </w:r>
      <w:r w:rsidR="000C129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primo esperimento di questo suo genere, fu eseguito all’aperto da 5 Orchestre, distanziate fra loro. </w:t>
      </w:r>
      <w:r w:rsidR="007C61B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Autore della colonna sonora del film “Cleopatra”, dal 1981 prese residenza a Santa Barbara.</w:t>
      </w:r>
    </w:p>
    <w:p w:rsidR="00BF1F4B" w:rsidRPr="007C15ED" w:rsidRDefault="00BF1F4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iCs/>
          <w:color w:val="000000"/>
          <w:lang w:val="it-IT"/>
        </w:rPr>
        <w:t>Rosewood, orchestra di chitarre</w:t>
      </w:r>
      <w:r w:rsidRPr="007C15ED">
        <w:rPr>
          <w:rFonts w:ascii="Arial" w:hAnsi="Arial" w:cs="Arial"/>
          <w:color w:val="000000"/>
          <w:lang w:val="it-IT"/>
        </w:rPr>
        <w:t xml:space="preserve"> (1989).</w:t>
      </w:r>
    </w:p>
    <w:p w:rsidR="000D5F0F" w:rsidRPr="007C15ED" w:rsidRDefault="000D5F0F" w:rsidP="00C211F5">
      <w:pPr>
        <w:tabs>
          <w:tab w:val="left" w:pos="0"/>
          <w:tab w:val="left" w:pos="4253"/>
          <w:tab w:val="left" w:pos="10632"/>
          <w:tab w:val="left" w:pos="10773"/>
        </w:tabs>
        <w:spacing w:before="120" w:line="276" w:lineRule="auto"/>
        <w:rPr>
          <w:rFonts w:ascii="Arial" w:hAnsi="Arial" w:cs="Arial"/>
          <w:color w:val="000000"/>
          <w:lang w:val="it-IT"/>
        </w:rPr>
      </w:pPr>
    </w:p>
    <w:p w:rsidR="000D1400" w:rsidRPr="007C15ED" w:rsidRDefault="000D1400"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BRAUN  Peter Michael</w:t>
      </w:r>
      <w:r w:rsidRPr="007C15ED">
        <w:rPr>
          <w:rFonts w:ascii="Arial" w:hAnsi="Arial" w:cs="Arial"/>
          <w:color w:val="660066"/>
          <w:u w:val="single"/>
          <w:lang w:val="it-IT"/>
        </w:rPr>
        <w:tab/>
        <w:t>Wuppertal, 2.12.1936</w:t>
      </w:r>
    </w:p>
    <w:p w:rsidR="000D1400" w:rsidRPr="007C15ED" w:rsidRDefault="000D1400"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tedesco, studi a Colonia e Detmold, allievo di F. Martin, B. A. Zimmermann, Klebe, Eimert.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composizione alla Hochschule di Heidelberg-Mannheim.</w:t>
      </w:r>
    </w:p>
    <w:p w:rsidR="000D5F0F" w:rsidRPr="007C15ED" w:rsidRDefault="000D1400"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de-DE"/>
        </w:rPr>
      </w:pPr>
      <w:r w:rsidRPr="007C15ED">
        <w:rPr>
          <w:rFonts w:ascii="Arial" w:hAnsi="Arial" w:cs="Arial"/>
          <w:lang w:val="de-DE"/>
        </w:rPr>
        <w:t>Monophonie per chitarra.</w:t>
      </w:r>
    </w:p>
    <w:p w:rsidR="00C32D88" w:rsidRPr="007C15ED" w:rsidRDefault="00C32D88"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de-DE"/>
        </w:rPr>
      </w:pPr>
    </w:p>
    <w:p w:rsidR="00C32D88" w:rsidRPr="007C15ED" w:rsidRDefault="00C32D88"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de-DE"/>
        </w:rPr>
      </w:pPr>
      <w:r w:rsidRPr="007C15ED">
        <w:rPr>
          <w:rFonts w:ascii="Arial" w:hAnsi="Arial" w:cs="Arial"/>
          <w:color w:val="660066"/>
          <w:u w:val="single"/>
          <w:lang w:val="de-DE"/>
        </w:rPr>
        <w:t>BRAVO  Javier Eduardo</w:t>
      </w:r>
    </w:p>
    <w:p w:rsidR="00C32D88" w:rsidRPr="007C15ED" w:rsidRDefault="00C32D88"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de-DE"/>
        </w:rPr>
      </w:pPr>
      <w:r w:rsidRPr="007C15ED">
        <w:rPr>
          <w:rFonts w:ascii="Arial" w:hAnsi="Arial" w:cs="Arial"/>
          <w:lang w:val="de-DE"/>
        </w:rPr>
        <w:t xml:space="preserve">Sonata Portena:   1) 8’05,   2) 5’05,   3) </w:t>
      </w:r>
      <w:r w:rsidR="001213BA" w:rsidRPr="007C15ED">
        <w:rPr>
          <w:rFonts w:ascii="Arial" w:hAnsi="Arial" w:cs="Arial"/>
          <w:lang w:val="de-DE"/>
        </w:rPr>
        <w:t>5‘50</w:t>
      </w:r>
    </w:p>
    <w:p w:rsidR="00C32D88" w:rsidRPr="007C15ED" w:rsidRDefault="00C32D88"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de-DE"/>
        </w:rPr>
      </w:pPr>
    </w:p>
    <w:p w:rsidR="00072BFA" w:rsidRPr="007C15ED" w:rsidRDefault="00072BF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BRAYSSING  Gregoire</w:t>
      </w:r>
      <w:r w:rsidRPr="007C15ED">
        <w:rPr>
          <w:rFonts w:ascii="Arial" w:hAnsi="Arial" w:cs="Arial"/>
          <w:color w:val="660066"/>
          <w:u w:val="single"/>
          <w:lang w:val="it-IT"/>
        </w:rPr>
        <w:tab/>
        <w:t>Augusta sec. XVI.</w:t>
      </w:r>
    </w:p>
    <w:p w:rsidR="00072BFA" w:rsidRPr="007C15ED" w:rsidRDefault="00072BF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lastRenderedPageBreak/>
        <w:t>Chitarrista</w:t>
      </w:r>
      <w:r w:rsidRPr="007C15ED">
        <w:rPr>
          <w:rFonts w:ascii="Arial" w:hAnsi="Arial" w:cs="Arial"/>
          <w:color w:val="660066"/>
          <w:sz w:val="20"/>
          <w:szCs w:val="20"/>
          <w:lang w:val="it-IT"/>
        </w:rPr>
        <w:t xml:space="preserve"> e compositore tedesco.</w:t>
      </w:r>
    </w:p>
    <w:p w:rsidR="00772C14" w:rsidRPr="007C15ED" w:rsidRDefault="00B05C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Intavolature per chitarra (1553) con Fantasie e trascrizioni di brani vocali.</w:t>
      </w:r>
    </w:p>
    <w:p w:rsidR="00671F09" w:rsidRPr="007C15ED" w:rsidRDefault="00671F09" w:rsidP="00C211F5">
      <w:pPr>
        <w:tabs>
          <w:tab w:val="left" w:pos="0"/>
          <w:tab w:val="left" w:pos="4253"/>
          <w:tab w:val="left" w:pos="10632"/>
          <w:tab w:val="left" w:pos="10773"/>
        </w:tabs>
        <w:spacing w:before="120" w:line="276" w:lineRule="auto"/>
        <w:rPr>
          <w:rFonts w:ascii="Arial" w:hAnsi="Arial" w:cs="Arial"/>
          <w:lang w:val="it-IT"/>
        </w:rPr>
      </w:pPr>
    </w:p>
    <w:p w:rsidR="00671F09" w:rsidRPr="007C15ED" w:rsidRDefault="00671F0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BREAM  Julian</w:t>
      </w:r>
      <w:r w:rsidRPr="007C15ED">
        <w:rPr>
          <w:rFonts w:ascii="Arial" w:hAnsi="Arial" w:cs="Arial"/>
          <w:color w:val="660066"/>
          <w:u w:val="single"/>
          <w:lang w:val="it-IT"/>
        </w:rPr>
        <w:tab/>
      </w:r>
      <w:r w:rsidR="00930685" w:rsidRPr="007C15ED">
        <w:rPr>
          <w:rFonts w:ascii="Arial" w:hAnsi="Arial" w:cs="Arial"/>
          <w:color w:val="660066"/>
          <w:u w:val="single"/>
          <w:lang w:val="it-IT"/>
        </w:rPr>
        <w:t xml:space="preserve">Londra, </w:t>
      </w:r>
      <w:r w:rsidRPr="007C15ED">
        <w:rPr>
          <w:rFonts w:ascii="Arial" w:hAnsi="Arial" w:cs="Arial"/>
          <w:color w:val="660066"/>
          <w:u w:val="single"/>
          <w:lang w:val="it-IT"/>
        </w:rPr>
        <w:t>Battersea, 15.7.1933</w:t>
      </w:r>
    </w:p>
    <w:p w:rsidR="00671F09" w:rsidRPr="007C15ED" w:rsidRDefault="00671F0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e liutista Inglese.</w:t>
      </w:r>
      <w:r w:rsidR="00930685" w:rsidRPr="007C15ED">
        <w:rPr>
          <w:rFonts w:ascii="Arial" w:hAnsi="Arial" w:cs="Arial"/>
          <w:color w:val="660066"/>
          <w:sz w:val="20"/>
          <w:szCs w:val="20"/>
          <w:lang w:val="it-IT"/>
        </w:rPr>
        <w:t xml:space="preserve"> Il padre era chitarrista Jazz, ascoltando Django Reinhardt rimase impessionato. </w:t>
      </w:r>
      <w:r w:rsidR="000C129E" w:rsidRPr="007C15ED">
        <w:rPr>
          <w:rFonts w:ascii="Arial" w:hAnsi="Arial" w:cs="Arial"/>
          <w:color w:val="660066"/>
          <w:sz w:val="20"/>
          <w:szCs w:val="20"/>
          <w:lang w:val="it-IT"/>
        </w:rPr>
        <w:t xml:space="preserve">                   </w:t>
      </w:r>
      <w:r w:rsidR="00930685" w:rsidRPr="007C15ED">
        <w:rPr>
          <w:rFonts w:ascii="Arial" w:hAnsi="Arial" w:cs="Arial"/>
          <w:color w:val="660066"/>
          <w:sz w:val="20"/>
          <w:szCs w:val="20"/>
          <w:lang w:val="it-IT"/>
        </w:rPr>
        <w:t>Studi di pianoforte e chitarra, che gli fu regalata a 11 anni. Un anno dopo vinse un concorso che gli aprì le porte del Royal</w:t>
      </w:r>
      <w:r w:rsidR="000C129E" w:rsidRPr="007C15ED">
        <w:rPr>
          <w:rFonts w:ascii="Arial" w:hAnsi="Arial" w:cs="Arial"/>
          <w:color w:val="660066"/>
          <w:sz w:val="20"/>
          <w:szCs w:val="20"/>
          <w:lang w:val="it-IT"/>
        </w:rPr>
        <w:t xml:space="preserve"> </w:t>
      </w:r>
      <w:r w:rsidR="00930685" w:rsidRPr="007C15ED">
        <w:rPr>
          <w:rFonts w:ascii="Arial" w:hAnsi="Arial" w:cs="Arial"/>
          <w:color w:val="660066"/>
          <w:sz w:val="20"/>
          <w:szCs w:val="20"/>
          <w:lang w:val="it-IT"/>
        </w:rPr>
        <w:t xml:space="preserve">College, dove studiò pianoforte e violoncello. A 13 anni il 1° Concerto. Segovia e Tarrega i suoi </w:t>
      </w:r>
      <w:r w:rsidR="00021307">
        <w:rPr>
          <w:rFonts w:ascii="Arial" w:hAnsi="Arial" w:cs="Arial"/>
          <w:color w:val="660066"/>
          <w:sz w:val="20"/>
          <w:szCs w:val="20"/>
          <w:lang w:val="it-IT"/>
        </w:rPr>
        <w:t xml:space="preserve">                       </w:t>
      </w:r>
      <w:r w:rsidR="00930685" w:rsidRPr="007C15ED">
        <w:rPr>
          <w:rFonts w:ascii="Arial" w:hAnsi="Arial" w:cs="Arial"/>
          <w:color w:val="660066"/>
          <w:sz w:val="20"/>
          <w:szCs w:val="20"/>
          <w:lang w:val="it-IT"/>
        </w:rPr>
        <w:t>riferimenti</w:t>
      </w:r>
      <w:r w:rsidR="00FF45AE" w:rsidRPr="007C15ED">
        <w:rPr>
          <w:rFonts w:ascii="Arial" w:hAnsi="Arial" w:cs="Arial"/>
          <w:color w:val="660066"/>
          <w:sz w:val="20"/>
          <w:szCs w:val="20"/>
          <w:lang w:val="it-IT"/>
        </w:rPr>
        <w:t>.</w:t>
      </w:r>
      <w:r w:rsidR="00EB3C99" w:rsidRPr="007C15ED">
        <w:rPr>
          <w:rFonts w:ascii="Arial" w:hAnsi="Arial" w:cs="Arial"/>
          <w:color w:val="660066"/>
          <w:sz w:val="20"/>
          <w:szCs w:val="20"/>
          <w:lang w:val="it-IT"/>
        </w:rPr>
        <w:t xml:space="preserve"> </w:t>
      </w:r>
      <w:r w:rsidR="00FF45AE" w:rsidRPr="007C15ED">
        <w:rPr>
          <w:rFonts w:ascii="Arial" w:hAnsi="Arial" w:cs="Arial"/>
          <w:color w:val="660066"/>
          <w:sz w:val="20"/>
          <w:szCs w:val="20"/>
          <w:lang w:val="it-IT"/>
        </w:rPr>
        <w:t>Concerti negli Stati Uniti e in tutt’Europa, alla Fenice di Venezia, in Asia, India, Australia, con chitarra</w:t>
      </w:r>
      <w:r w:rsidR="00D8642B">
        <w:rPr>
          <w:rFonts w:ascii="Arial" w:hAnsi="Arial" w:cs="Arial"/>
          <w:color w:val="660066"/>
          <w:sz w:val="20"/>
          <w:szCs w:val="20"/>
          <w:lang w:val="it-IT"/>
        </w:rPr>
        <w:t xml:space="preserve"> </w:t>
      </w:r>
      <w:r w:rsidR="00FF45AE" w:rsidRPr="007C15ED">
        <w:rPr>
          <w:rFonts w:ascii="Arial" w:hAnsi="Arial" w:cs="Arial"/>
          <w:color w:val="660066"/>
          <w:sz w:val="20"/>
          <w:szCs w:val="20"/>
          <w:lang w:val="it-IT"/>
        </w:rPr>
        <w:t>e liuto.</w:t>
      </w:r>
      <w:r w:rsidR="00021307">
        <w:rPr>
          <w:rFonts w:ascii="Arial" w:hAnsi="Arial" w:cs="Arial"/>
          <w:color w:val="660066"/>
          <w:sz w:val="20"/>
          <w:szCs w:val="20"/>
          <w:lang w:val="it-IT"/>
        </w:rPr>
        <w:t xml:space="preserve"> </w:t>
      </w:r>
      <w:r w:rsidR="00FF45AE" w:rsidRPr="007C15ED">
        <w:rPr>
          <w:rFonts w:ascii="Arial" w:hAnsi="Arial" w:cs="Arial"/>
          <w:color w:val="660066"/>
          <w:sz w:val="20"/>
          <w:szCs w:val="20"/>
          <w:lang w:val="it-IT"/>
        </w:rPr>
        <w:t xml:space="preserve">Un suo </w:t>
      </w:r>
      <w:r w:rsidR="000013A7" w:rsidRPr="007C15ED">
        <w:rPr>
          <w:rFonts w:ascii="Arial" w:hAnsi="Arial" w:cs="Arial"/>
          <w:color w:val="660066"/>
          <w:sz w:val="20"/>
          <w:szCs w:val="20"/>
          <w:lang w:val="it-IT"/>
        </w:rPr>
        <w:t xml:space="preserve"> </w:t>
      </w:r>
      <w:r w:rsidR="00FF45AE" w:rsidRPr="007C15ED">
        <w:rPr>
          <w:rFonts w:ascii="Arial" w:hAnsi="Arial" w:cs="Arial"/>
          <w:color w:val="660066"/>
          <w:sz w:val="20"/>
          <w:szCs w:val="20"/>
          <w:lang w:val="it-IT"/>
        </w:rPr>
        <w:t>cofanetto di 28 CD, registrato dalla RCA, è introvabile ed ha un’alto valore di collezione.</w:t>
      </w:r>
      <w:r w:rsidR="00D8642B">
        <w:rPr>
          <w:rFonts w:ascii="Arial" w:hAnsi="Arial" w:cs="Arial"/>
          <w:color w:val="660066"/>
          <w:sz w:val="20"/>
          <w:szCs w:val="20"/>
          <w:lang w:val="it-IT"/>
        </w:rPr>
        <w:t xml:space="preserve"> </w:t>
      </w:r>
      <w:r w:rsidR="00126D9C">
        <w:rPr>
          <w:rFonts w:ascii="Arial" w:hAnsi="Arial" w:cs="Arial"/>
          <w:color w:val="660066"/>
          <w:sz w:val="20"/>
          <w:szCs w:val="20"/>
          <w:lang w:val="it-IT"/>
        </w:rPr>
        <w:t>U</w:t>
      </w:r>
      <w:r w:rsidR="00FF45AE" w:rsidRPr="007C15ED">
        <w:rPr>
          <w:rFonts w:ascii="Arial" w:hAnsi="Arial" w:cs="Arial"/>
          <w:color w:val="660066"/>
          <w:sz w:val="20"/>
          <w:szCs w:val="20"/>
          <w:lang w:val="it-IT"/>
        </w:rPr>
        <w:t>n incidente</w:t>
      </w:r>
      <w:r w:rsidR="00021307">
        <w:rPr>
          <w:rFonts w:ascii="Arial" w:hAnsi="Arial" w:cs="Arial"/>
          <w:color w:val="660066"/>
          <w:sz w:val="20"/>
          <w:szCs w:val="20"/>
          <w:lang w:val="it-IT"/>
        </w:rPr>
        <w:t xml:space="preserve"> </w:t>
      </w:r>
      <w:r w:rsidR="00FF45AE" w:rsidRPr="007C15ED">
        <w:rPr>
          <w:rFonts w:ascii="Arial" w:hAnsi="Arial" w:cs="Arial"/>
          <w:color w:val="660066"/>
          <w:sz w:val="20"/>
          <w:szCs w:val="20"/>
          <w:lang w:val="it-IT"/>
        </w:rPr>
        <w:t>stradale</w:t>
      </w:r>
      <w:r w:rsidR="009951D4" w:rsidRPr="007C15ED">
        <w:rPr>
          <w:rFonts w:ascii="Arial" w:hAnsi="Arial" w:cs="Arial"/>
          <w:color w:val="660066"/>
          <w:sz w:val="20"/>
          <w:szCs w:val="20"/>
          <w:lang w:val="it-IT"/>
        </w:rPr>
        <w:t xml:space="preserve"> </w:t>
      </w:r>
      <w:r w:rsidR="001166FD" w:rsidRPr="007C15ED">
        <w:rPr>
          <w:rFonts w:ascii="Arial" w:hAnsi="Arial" w:cs="Arial"/>
          <w:color w:val="660066"/>
          <w:sz w:val="20"/>
          <w:szCs w:val="20"/>
          <w:lang w:val="it-IT"/>
        </w:rPr>
        <w:t xml:space="preserve">che </w:t>
      </w:r>
      <w:r w:rsidR="00820FD5" w:rsidRPr="007C15ED">
        <w:rPr>
          <w:rFonts w:ascii="Arial" w:hAnsi="Arial" w:cs="Arial"/>
          <w:color w:val="660066"/>
          <w:sz w:val="20"/>
          <w:szCs w:val="20"/>
          <w:lang w:val="it-IT"/>
        </w:rPr>
        <w:t>gli rovinò il</w:t>
      </w:r>
      <w:r w:rsidR="00E67644" w:rsidRPr="007C15ED">
        <w:rPr>
          <w:rFonts w:ascii="Arial" w:hAnsi="Arial" w:cs="Arial"/>
          <w:color w:val="660066"/>
          <w:sz w:val="20"/>
          <w:szCs w:val="20"/>
          <w:lang w:val="it-IT"/>
        </w:rPr>
        <w:t xml:space="preserve"> braccio, </w:t>
      </w:r>
      <w:r w:rsidR="00FF45AE" w:rsidRPr="007C15ED">
        <w:rPr>
          <w:rFonts w:ascii="Arial" w:hAnsi="Arial" w:cs="Arial"/>
          <w:color w:val="660066"/>
          <w:sz w:val="20"/>
          <w:szCs w:val="20"/>
          <w:lang w:val="it-IT"/>
        </w:rPr>
        <w:t>gli costò un grande sforzo per recuperare</w:t>
      </w:r>
      <w:r w:rsidR="00095CF5" w:rsidRPr="007C15ED">
        <w:rPr>
          <w:rFonts w:ascii="Arial" w:hAnsi="Arial" w:cs="Arial"/>
          <w:color w:val="660066"/>
          <w:sz w:val="20"/>
          <w:szCs w:val="20"/>
          <w:lang w:val="it-IT"/>
        </w:rPr>
        <w:t>, ci riuscì…</w:t>
      </w:r>
      <w:r w:rsidR="00777B1F" w:rsidRPr="007C15ED">
        <w:rPr>
          <w:rFonts w:ascii="Arial" w:hAnsi="Arial" w:cs="Arial"/>
          <w:color w:val="660066"/>
          <w:sz w:val="20"/>
          <w:szCs w:val="20"/>
          <w:lang w:val="it-IT"/>
        </w:rPr>
        <w:t xml:space="preserve"> Una sua frase: </w:t>
      </w:r>
      <w:r w:rsidR="00D8642B">
        <w:rPr>
          <w:rFonts w:ascii="Arial" w:hAnsi="Arial" w:cs="Arial"/>
          <w:color w:val="660066"/>
          <w:sz w:val="20"/>
          <w:szCs w:val="20"/>
          <w:lang w:val="it-IT"/>
        </w:rPr>
        <w:t xml:space="preserve">                             </w:t>
      </w:r>
      <w:r w:rsidR="00777B1F" w:rsidRPr="007C15ED">
        <w:rPr>
          <w:rFonts w:ascii="Arial" w:hAnsi="Arial" w:cs="Arial"/>
          <w:color w:val="660066"/>
          <w:sz w:val="20"/>
          <w:szCs w:val="20"/>
          <w:lang w:val="it-IT"/>
        </w:rPr>
        <w:t>“La chitarra barocca in un</w:t>
      </w:r>
      <w:r w:rsidR="009951D4" w:rsidRPr="007C15ED">
        <w:rPr>
          <w:rFonts w:ascii="Arial" w:hAnsi="Arial" w:cs="Arial"/>
          <w:color w:val="660066"/>
          <w:sz w:val="20"/>
          <w:szCs w:val="20"/>
          <w:lang w:val="it-IT"/>
        </w:rPr>
        <w:t xml:space="preserve"> </w:t>
      </w:r>
      <w:r w:rsidR="00777B1F" w:rsidRPr="007C15ED">
        <w:rPr>
          <w:rFonts w:ascii="Arial" w:hAnsi="Arial" w:cs="Arial"/>
          <w:color w:val="660066"/>
          <w:sz w:val="20"/>
          <w:szCs w:val="20"/>
          <w:lang w:val="it-IT"/>
        </w:rPr>
        <w:t xml:space="preserve">certo senso parla un poco più veloce rispetto alle chitarre moderne ed è limitata in </w:t>
      </w:r>
      <w:r w:rsidR="00D8642B">
        <w:rPr>
          <w:rFonts w:ascii="Arial" w:hAnsi="Arial" w:cs="Arial"/>
          <w:color w:val="660066"/>
          <w:sz w:val="20"/>
          <w:szCs w:val="20"/>
          <w:lang w:val="it-IT"/>
        </w:rPr>
        <w:t xml:space="preserve">              </w:t>
      </w:r>
      <w:r w:rsidR="00777B1F" w:rsidRPr="007C15ED">
        <w:rPr>
          <w:rFonts w:ascii="Arial" w:hAnsi="Arial" w:cs="Arial"/>
          <w:color w:val="660066"/>
          <w:sz w:val="20"/>
          <w:szCs w:val="20"/>
          <w:lang w:val="it-IT"/>
        </w:rPr>
        <w:t>termini di capacità</w:t>
      </w:r>
      <w:r w:rsidR="007C61B5" w:rsidRPr="007C15ED">
        <w:rPr>
          <w:rFonts w:ascii="Arial" w:hAnsi="Arial" w:cs="Arial"/>
          <w:color w:val="660066"/>
          <w:sz w:val="20"/>
          <w:szCs w:val="20"/>
          <w:lang w:val="it-IT"/>
        </w:rPr>
        <w:t xml:space="preserve"> </w:t>
      </w:r>
      <w:r w:rsidR="00777B1F" w:rsidRPr="007C15ED">
        <w:rPr>
          <w:rFonts w:ascii="Arial" w:hAnsi="Arial" w:cs="Arial"/>
          <w:color w:val="660066"/>
          <w:sz w:val="20"/>
          <w:szCs w:val="20"/>
          <w:lang w:val="it-IT"/>
        </w:rPr>
        <w:t>di esprimere</w:t>
      </w:r>
      <w:r w:rsidR="009951D4" w:rsidRPr="007C15ED">
        <w:rPr>
          <w:rFonts w:ascii="Arial" w:hAnsi="Arial" w:cs="Arial"/>
          <w:color w:val="660066"/>
          <w:sz w:val="20"/>
          <w:szCs w:val="20"/>
          <w:lang w:val="it-IT"/>
        </w:rPr>
        <w:t xml:space="preserve"> </w:t>
      </w:r>
      <w:r w:rsidR="00777B1F" w:rsidRPr="007C15ED">
        <w:rPr>
          <w:rFonts w:ascii="Arial" w:hAnsi="Arial" w:cs="Arial"/>
          <w:color w:val="660066"/>
          <w:sz w:val="20"/>
          <w:szCs w:val="20"/>
          <w:lang w:val="it-IT"/>
        </w:rPr>
        <w:t xml:space="preserve">sensazioni emotive che appartengono ad un’epoca succesiva, </w:t>
      </w:r>
      <w:r w:rsidR="00021307">
        <w:rPr>
          <w:rFonts w:ascii="Arial" w:hAnsi="Arial" w:cs="Arial"/>
          <w:color w:val="660066"/>
          <w:sz w:val="20"/>
          <w:szCs w:val="20"/>
          <w:lang w:val="it-IT"/>
        </w:rPr>
        <w:t xml:space="preserve">                            </w:t>
      </w:r>
      <w:r w:rsidR="00D8642B">
        <w:rPr>
          <w:rFonts w:ascii="Arial" w:hAnsi="Arial" w:cs="Arial"/>
          <w:color w:val="660066"/>
          <w:sz w:val="20"/>
          <w:szCs w:val="20"/>
          <w:lang w:val="it-IT"/>
        </w:rPr>
        <w:t xml:space="preserve">                </w:t>
      </w:r>
      <w:r w:rsidR="00777B1F" w:rsidRPr="007C15ED">
        <w:rPr>
          <w:rFonts w:ascii="Arial" w:hAnsi="Arial" w:cs="Arial"/>
          <w:color w:val="660066"/>
          <w:sz w:val="20"/>
          <w:szCs w:val="20"/>
          <w:lang w:val="it-IT"/>
        </w:rPr>
        <w:t>che non è cosa negativa, perché la sensazion</w:t>
      </w:r>
      <w:r w:rsidR="007C61B5" w:rsidRPr="007C15ED">
        <w:rPr>
          <w:rFonts w:ascii="Arial" w:hAnsi="Arial" w:cs="Arial"/>
          <w:color w:val="660066"/>
          <w:sz w:val="20"/>
          <w:szCs w:val="20"/>
          <w:lang w:val="it-IT"/>
        </w:rPr>
        <w:t xml:space="preserve">e </w:t>
      </w:r>
      <w:r w:rsidR="008B0AE2" w:rsidRPr="007C15ED">
        <w:rPr>
          <w:rFonts w:ascii="Arial" w:hAnsi="Arial" w:cs="Arial"/>
          <w:color w:val="660066"/>
          <w:sz w:val="20"/>
          <w:szCs w:val="20"/>
          <w:lang w:val="it-IT"/>
        </w:rPr>
        <w:t>di emozione per il 17° e 18° secolo</w:t>
      </w:r>
      <w:r w:rsidR="000013A7" w:rsidRPr="007C15ED">
        <w:rPr>
          <w:rFonts w:ascii="Arial" w:hAnsi="Arial" w:cs="Arial"/>
          <w:color w:val="660066"/>
          <w:sz w:val="20"/>
          <w:szCs w:val="20"/>
          <w:lang w:val="it-IT"/>
        </w:rPr>
        <w:t xml:space="preserve"> </w:t>
      </w:r>
      <w:r w:rsidR="008B0AE2" w:rsidRPr="007C15ED">
        <w:rPr>
          <w:rFonts w:ascii="Arial" w:hAnsi="Arial" w:cs="Arial"/>
          <w:color w:val="660066"/>
          <w:sz w:val="20"/>
          <w:szCs w:val="20"/>
          <w:lang w:val="it-IT"/>
        </w:rPr>
        <w:t xml:space="preserve">o dei musicisti </w:t>
      </w:r>
      <w:r w:rsidR="00021307">
        <w:rPr>
          <w:rFonts w:ascii="Arial" w:hAnsi="Arial" w:cs="Arial"/>
          <w:color w:val="660066"/>
          <w:sz w:val="20"/>
          <w:szCs w:val="20"/>
          <w:lang w:val="it-IT"/>
        </w:rPr>
        <w:t xml:space="preserve">                          </w:t>
      </w:r>
      <w:r w:rsidR="008B0AE2" w:rsidRPr="007C15ED">
        <w:rPr>
          <w:rFonts w:ascii="Arial" w:hAnsi="Arial" w:cs="Arial"/>
          <w:color w:val="660066"/>
          <w:sz w:val="20"/>
          <w:szCs w:val="20"/>
          <w:lang w:val="it-IT"/>
        </w:rPr>
        <w:t>cinquecenteschi era completamente diver</w:t>
      </w:r>
      <w:r w:rsidR="00E67644" w:rsidRPr="007C15ED">
        <w:rPr>
          <w:rFonts w:ascii="Arial" w:hAnsi="Arial" w:cs="Arial"/>
          <w:color w:val="660066"/>
          <w:sz w:val="20"/>
          <w:szCs w:val="20"/>
          <w:lang w:val="it-IT"/>
        </w:rPr>
        <w:t>s</w:t>
      </w:r>
      <w:r w:rsidR="008B0AE2" w:rsidRPr="007C15ED">
        <w:rPr>
          <w:rFonts w:ascii="Arial" w:hAnsi="Arial" w:cs="Arial"/>
          <w:color w:val="660066"/>
          <w:sz w:val="20"/>
          <w:szCs w:val="20"/>
          <w:lang w:val="it-IT"/>
        </w:rPr>
        <w:t>a dalla</w:t>
      </w:r>
      <w:r w:rsidR="007C61B5" w:rsidRPr="007C15ED">
        <w:rPr>
          <w:rFonts w:ascii="Arial" w:hAnsi="Arial" w:cs="Arial"/>
          <w:color w:val="660066"/>
          <w:sz w:val="20"/>
          <w:szCs w:val="20"/>
          <w:lang w:val="it-IT"/>
        </w:rPr>
        <w:t xml:space="preserve"> </w:t>
      </w:r>
      <w:r w:rsidR="008B0AE2" w:rsidRPr="007C15ED">
        <w:rPr>
          <w:rFonts w:ascii="Arial" w:hAnsi="Arial" w:cs="Arial"/>
          <w:color w:val="660066"/>
          <w:sz w:val="20"/>
          <w:szCs w:val="20"/>
          <w:lang w:val="it-IT"/>
        </w:rPr>
        <w:t>nostra moderna</w:t>
      </w:r>
      <w:r w:rsidR="009951D4" w:rsidRPr="007C15ED">
        <w:rPr>
          <w:rFonts w:ascii="Arial" w:hAnsi="Arial" w:cs="Arial"/>
          <w:color w:val="660066"/>
          <w:sz w:val="20"/>
          <w:szCs w:val="20"/>
          <w:lang w:val="it-IT"/>
        </w:rPr>
        <w:t xml:space="preserve"> </w:t>
      </w:r>
      <w:r w:rsidR="008B0AE2" w:rsidRPr="007C15ED">
        <w:rPr>
          <w:rFonts w:ascii="Arial" w:hAnsi="Arial" w:cs="Arial"/>
          <w:color w:val="660066"/>
          <w:sz w:val="20"/>
          <w:szCs w:val="20"/>
          <w:lang w:val="it-IT"/>
        </w:rPr>
        <w:t>concezione del sentimento”.</w:t>
      </w:r>
    </w:p>
    <w:p w:rsidR="00131B30" w:rsidRPr="007C15ED" w:rsidRDefault="00671F0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Arr. di brani di Cimarosa:   Largo dalla Sonata in Re- (2’15)</w:t>
      </w:r>
      <w:r w:rsidR="00E67644" w:rsidRPr="007C15ED">
        <w:rPr>
          <w:rFonts w:ascii="Arial" w:hAnsi="Arial" w:cs="Arial"/>
          <w:lang w:val="it-IT"/>
        </w:rPr>
        <w:t xml:space="preserve">,   </w:t>
      </w:r>
    </w:p>
    <w:p w:rsidR="00671F09" w:rsidRPr="007C15ED" w:rsidRDefault="00E6764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Allegro della Sonata in La (1’40),</w:t>
      </w:r>
      <w:r w:rsidR="00671F09" w:rsidRPr="007C15ED">
        <w:rPr>
          <w:rFonts w:ascii="Arial" w:hAnsi="Arial" w:cs="Arial"/>
          <w:lang w:val="it-IT"/>
        </w:rPr>
        <w:t xml:space="preserve">  </w:t>
      </w:r>
      <w:r w:rsidR="00131B30" w:rsidRPr="007C15ED">
        <w:rPr>
          <w:rFonts w:ascii="Arial" w:hAnsi="Arial" w:cs="Arial"/>
          <w:lang w:val="it-IT"/>
        </w:rPr>
        <w:t xml:space="preserve"> </w:t>
      </w:r>
      <w:r w:rsidR="00671F09" w:rsidRPr="007C15ED">
        <w:rPr>
          <w:rFonts w:ascii="Arial" w:hAnsi="Arial" w:cs="Arial"/>
          <w:lang w:val="it-IT"/>
        </w:rPr>
        <w:t>Larghetto dalla Sonata in Si (2’05)</w:t>
      </w:r>
      <w:r w:rsidRPr="007C15ED">
        <w:rPr>
          <w:rFonts w:ascii="Arial" w:hAnsi="Arial" w:cs="Arial"/>
          <w:lang w:val="it-IT"/>
        </w:rPr>
        <w:t>.</w:t>
      </w:r>
    </w:p>
    <w:p w:rsidR="00E67644" w:rsidRPr="007C15ED" w:rsidRDefault="00E67644" w:rsidP="00C211F5">
      <w:pPr>
        <w:tabs>
          <w:tab w:val="left" w:pos="0"/>
          <w:tab w:val="left" w:pos="4253"/>
          <w:tab w:val="left" w:pos="10632"/>
          <w:tab w:val="left" w:pos="10773"/>
        </w:tabs>
        <w:spacing w:before="120" w:line="276" w:lineRule="auto"/>
        <w:rPr>
          <w:rFonts w:ascii="Arial" w:hAnsi="Arial" w:cs="Arial"/>
          <w:lang w:val="it-IT"/>
        </w:rPr>
      </w:pPr>
    </w:p>
    <w:p w:rsidR="00772C14" w:rsidRPr="007C15ED" w:rsidRDefault="00772C1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BREDERMEIER  </w:t>
      </w:r>
      <w:hyperlink r:id="rId33" w:tooltip="Reiner Bredemeyer (page does not exist)" w:history="1">
        <w:r w:rsidRPr="007C15ED">
          <w:rPr>
            <w:rStyle w:val="Collegamentoipertestuale"/>
            <w:rFonts w:ascii="Arial" w:hAnsi="Arial" w:cs="Arial"/>
            <w:color w:val="660066"/>
            <w:u w:val="single"/>
            <w:lang w:val="it-IT"/>
          </w:rPr>
          <w:t xml:space="preserve">Reiner </w:t>
        </w:r>
      </w:hyperlink>
      <w:r w:rsidR="00C05FF8" w:rsidRPr="007C15ED">
        <w:rPr>
          <w:rFonts w:ascii="Arial" w:hAnsi="Arial" w:cs="Arial"/>
          <w:color w:val="660066"/>
          <w:u w:val="single"/>
          <w:lang w:val="it-IT"/>
        </w:rPr>
        <w:tab/>
      </w:r>
      <w:r w:rsidRPr="007C15ED">
        <w:rPr>
          <w:rFonts w:ascii="Arial" w:hAnsi="Arial" w:cs="Arial"/>
          <w:color w:val="660066"/>
          <w:u w:val="single"/>
          <w:lang w:val="it-IT"/>
        </w:rPr>
        <w:t>Vélez, 2.2.1929 - Berlino,5.12.1995.</w:t>
      </w:r>
    </w:p>
    <w:p w:rsidR="00772C14" w:rsidRPr="007C15ED" w:rsidRDefault="00772C1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tedesco, nato in Colombia, nel 1931 tornò in Germania. Studi dopo la guerra con Hartmann, </w:t>
      </w:r>
      <w:r w:rsidR="009951D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1949 al 1953 studi all’Academy of Music di Monaco con Holler e Wagner-Régeny. Corsi estivi a Darmstadt. Insegnante alla Scuola del Teatro e all’Accademia di Berlino. Autore anche di colonne sonore cinematografiche.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Fino alla caduta del “Muro” visse nella DDR.</w:t>
      </w:r>
    </w:p>
    <w:p w:rsidR="00772C14" w:rsidRPr="007C15ED" w:rsidRDefault="00772C14" w:rsidP="00C211F5">
      <w:pPr>
        <w:tabs>
          <w:tab w:val="left" w:pos="0"/>
          <w:tab w:val="left" w:pos="4253"/>
          <w:tab w:val="left" w:pos="10632"/>
          <w:tab w:val="left" w:pos="10773"/>
        </w:tabs>
        <w:spacing w:before="120" w:line="276" w:lineRule="auto"/>
        <w:rPr>
          <w:rFonts w:ascii="Arial" w:hAnsi="Arial" w:cs="Arial"/>
          <w:bCs/>
          <w:color w:val="000000"/>
          <w:lang w:val="it-IT" w:eastAsia="it-IT" w:bidi="ar-SA"/>
        </w:rPr>
      </w:pPr>
      <w:r w:rsidRPr="007C15ED">
        <w:rPr>
          <w:rFonts w:ascii="Arial" w:hAnsi="Arial" w:cs="Arial"/>
          <w:bCs/>
          <w:color w:val="000000"/>
          <w:lang w:val="fr-FR" w:eastAsia="it-IT" w:bidi="ar-SA"/>
        </w:rPr>
        <w:t xml:space="preserve">Solo 2  </w:t>
      </w:r>
      <w:r w:rsidRPr="007C15ED">
        <w:rPr>
          <w:rFonts w:ascii="Arial" w:hAnsi="Arial" w:cs="Arial"/>
          <w:color w:val="000000"/>
          <w:lang w:val="fr-FR" w:eastAsia="it-IT" w:bidi="ar-SA"/>
        </w:rPr>
        <w:t>chitarra (1974).</w:t>
      </w:r>
      <w:r w:rsidRPr="007C15ED">
        <w:rPr>
          <w:rFonts w:ascii="Arial" w:hAnsi="Arial" w:cs="Arial"/>
          <w:bCs/>
          <w:color w:val="000000"/>
          <w:lang w:val="fr-FR" w:eastAsia="it-IT" w:bidi="ar-SA"/>
        </w:rPr>
        <w:t xml:space="preserve">   Les temps de Templin, chitarra (1995).  </w:t>
      </w:r>
      <w:r w:rsidRPr="007C15ED">
        <w:rPr>
          <w:rFonts w:ascii="Arial" w:hAnsi="Arial" w:cs="Arial"/>
          <w:bCs/>
          <w:color w:val="000000"/>
          <w:lang w:val="it-IT" w:eastAsia="it-IT" w:bidi="ar-SA"/>
        </w:rPr>
        <w:t>Nur 12, 2 chitarre (1984).</w:t>
      </w:r>
    </w:p>
    <w:p w:rsidR="00231198" w:rsidRPr="007C15ED" w:rsidRDefault="00772C14" w:rsidP="00C211F5">
      <w:pPr>
        <w:tabs>
          <w:tab w:val="left" w:pos="0"/>
          <w:tab w:val="left" w:pos="4253"/>
          <w:tab w:val="left" w:pos="10632"/>
          <w:tab w:val="left" w:pos="10773"/>
        </w:tabs>
        <w:spacing w:before="120" w:line="276" w:lineRule="auto"/>
        <w:rPr>
          <w:rFonts w:ascii="Arial" w:hAnsi="Arial" w:cs="Arial"/>
          <w:bCs/>
          <w:color w:val="000000"/>
          <w:lang w:val="it-IT" w:eastAsia="it-IT" w:bidi="ar-SA"/>
        </w:rPr>
      </w:pPr>
      <w:r w:rsidRPr="007C15ED">
        <w:rPr>
          <w:rFonts w:ascii="Arial" w:hAnsi="Arial" w:cs="Arial"/>
          <w:bCs/>
          <w:color w:val="000000"/>
          <w:lang w:val="it-IT" w:eastAsia="it-IT" w:bidi="ar-SA"/>
        </w:rPr>
        <w:t xml:space="preserve">Triostücke 5, per </w:t>
      </w:r>
      <w:r w:rsidRPr="007C15ED">
        <w:rPr>
          <w:rFonts w:ascii="Arial" w:hAnsi="Arial" w:cs="Arial"/>
          <w:color w:val="000000"/>
          <w:lang w:val="it-IT" w:eastAsia="it-IT" w:bidi="ar-SA"/>
        </w:rPr>
        <w:t xml:space="preserve">3 chitarre (1989).   </w:t>
      </w:r>
      <w:r w:rsidRPr="007C15ED">
        <w:rPr>
          <w:rFonts w:ascii="Arial" w:hAnsi="Arial" w:cs="Arial"/>
          <w:bCs/>
          <w:color w:val="000000"/>
          <w:lang w:val="it-IT" w:eastAsia="it-IT" w:bidi="ar-SA"/>
        </w:rPr>
        <w:t xml:space="preserve">Still leben? 2 chitarre e 4 trb. (1978).  </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231198" w:rsidRPr="007C15ED" w:rsidRDefault="00231198"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BREGUET Jacques</w:t>
      </w:r>
      <w:r w:rsidRPr="007C15ED">
        <w:rPr>
          <w:rFonts w:ascii="Arial" w:hAnsi="Arial" w:cs="Arial"/>
          <w:color w:val="660066"/>
          <w:u w:val="single"/>
          <w:lang w:val="it-IT" w:eastAsia="it-IT" w:bidi="ar-SA"/>
        </w:rPr>
        <w:tab/>
        <w:t>1933</w:t>
      </w:r>
    </w:p>
    <w:p w:rsidR="00231198" w:rsidRPr="007C15ED" w:rsidRDefault="0023119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eastAsia="it-IT" w:bidi="ar-SA"/>
        </w:rPr>
        <w:t xml:space="preserve">Compositore e </w:t>
      </w:r>
      <w:r w:rsidRPr="007C15ED">
        <w:rPr>
          <w:rFonts w:ascii="Arial" w:hAnsi="Arial" w:cs="Arial"/>
          <w:b/>
          <w:color w:val="660066"/>
          <w:sz w:val="20"/>
          <w:szCs w:val="20"/>
          <w:lang w:val="it-IT" w:eastAsia="it-IT" w:bidi="ar-SA"/>
        </w:rPr>
        <w:t>chitarrista</w:t>
      </w:r>
      <w:r w:rsidRPr="007C15ED">
        <w:rPr>
          <w:rFonts w:ascii="Arial" w:hAnsi="Arial" w:cs="Arial"/>
          <w:color w:val="660066"/>
          <w:sz w:val="20"/>
          <w:szCs w:val="20"/>
          <w:lang w:val="it-IT" w:eastAsia="it-IT" w:bidi="ar-SA"/>
        </w:rPr>
        <w:t xml:space="preserve"> francese.</w:t>
      </w:r>
    </w:p>
    <w:p w:rsidR="00231198" w:rsidRPr="007C15ED" w:rsidRDefault="0023119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in omaggio ai liutisti italiani.</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6B344F" w:rsidRPr="007C15ED" w:rsidRDefault="006B344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BRENET</w:t>
      </w:r>
      <w:r w:rsidR="007D4330" w:rsidRPr="007C15ED">
        <w:rPr>
          <w:rFonts w:ascii="Arial" w:hAnsi="Arial" w:cs="Arial"/>
          <w:color w:val="660066"/>
          <w:u w:val="single"/>
          <w:lang w:val="it-IT"/>
        </w:rPr>
        <w:t xml:space="preserve">  Thérèse</w:t>
      </w:r>
      <w:r w:rsidR="007D4330" w:rsidRPr="007C15ED">
        <w:rPr>
          <w:rFonts w:ascii="Arial" w:hAnsi="Arial" w:cs="Arial"/>
          <w:color w:val="660066"/>
          <w:u w:val="single"/>
          <w:lang w:val="it-IT"/>
        </w:rPr>
        <w:tab/>
        <w:t>Parigi, 22.10.1935</w:t>
      </w:r>
    </w:p>
    <w:p w:rsidR="00D6770A" w:rsidRPr="007C15ED" w:rsidRDefault="00D6770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e pianista francese, famiglia di musicisti. Allieva di M. Long, Duruflé, Gallon, Milhaud, Rivier. </w:t>
      </w:r>
      <w:r w:rsidR="00131B30" w:rsidRPr="007C15ED">
        <w:rPr>
          <w:rFonts w:ascii="Arial" w:hAnsi="Arial" w:cs="Arial"/>
          <w:color w:val="660066"/>
          <w:sz w:val="20"/>
          <w:szCs w:val="20"/>
          <w:lang w:val="it-IT"/>
        </w:rPr>
        <w:t xml:space="preserve">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Prix de Rome nel 1965, insegnante al Conservatorio di Parigi.</w:t>
      </w:r>
    </w:p>
    <w:p w:rsidR="006479C1" w:rsidRPr="007C15ED" w:rsidRDefault="006B344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Née de rire de l’éclair (1987, 8’30).   Caprice d’une chatte anglaise per 2 chit. (1979, 7’30).</w:t>
      </w:r>
    </w:p>
    <w:p w:rsidR="00D6770A" w:rsidRPr="007C15ED" w:rsidRDefault="00D6770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Ophicus V.P. 8 B, chitarra e viola (1984, 14’).</w:t>
      </w:r>
    </w:p>
    <w:p w:rsidR="000D5F0F" w:rsidRPr="007C15ED" w:rsidRDefault="006B344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w:t>
      </w:r>
      <w:r w:rsidR="007D4330" w:rsidRPr="007C15ED">
        <w:rPr>
          <w:rFonts w:ascii="Arial" w:hAnsi="Arial" w:cs="Arial"/>
          <w:lang w:val="it-IT"/>
        </w:rPr>
        <w:t>estra</w:t>
      </w:r>
      <w:r w:rsidR="00682B61" w:rsidRPr="007C15ED">
        <w:rPr>
          <w:rFonts w:ascii="Arial" w:hAnsi="Arial" w:cs="Arial"/>
          <w:lang w:val="it-IT"/>
        </w:rPr>
        <w:t xml:space="preserve"> d’archi</w:t>
      </w:r>
      <w:r w:rsidRPr="007C15ED">
        <w:rPr>
          <w:rFonts w:ascii="Arial" w:hAnsi="Arial" w:cs="Arial"/>
          <w:lang w:val="it-IT"/>
        </w:rPr>
        <w:t xml:space="preserve"> (1988, 15’).</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DB34C5" w:rsidRPr="007C15ED" w:rsidRDefault="00DB34C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BRESCIANELLO  Giuseppe Antonio</w:t>
      </w:r>
      <w:r w:rsidRPr="007C15ED">
        <w:rPr>
          <w:rFonts w:ascii="Arial" w:hAnsi="Arial" w:cs="Arial"/>
          <w:color w:val="660066"/>
          <w:u w:val="single"/>
          <w:lang w:val="it-IT"/>
        </w:rPr>
        <w:tab/>
      </w:r>
      <w:r w:rsidR="00CA2B55" w:rsidRPr="007C15ED">
        <w:rPr>
          <w:rFonts w:ascii="Arial" w:hAnsi="Arial" w:cs="Arial"/>
          <w:color w:val="660066"/>
          <w:u w:val="single"/>
          <w:lang w:val="it-IT"/>
        </w:rPr>
        <w:t xml:space="preserve">  </w:t>
      </w:r>
      <w:r w:rsidRPr="007C15ED">
        <w:rPr>
          <w:rFonts w:ascii="Arial" w:hAnsi="Arial" w:cs="Arial"/>
          <w:color w:val="660066"/>
          <w:u w:val="single"/>
          <w:lang w:val="it-IT"/>
        </w:rPr>
        <w:t>Bologna, 1690- 1757.</w:t>
      </w:r>
    </w:p>
    <w:p w:rsidR="00DB34C5" w:rsidRPr="007C15ED" w:rsidRDefault="00DB34C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italiano, la sua vita professionale la trascorse in Germania e in Olanda, Nel 1738</w:t>
      </w:r>
      <w:r w:rsidR="007D4330" w:rsidRPr="007C15ED">
        <w:rPr>
          <w:rFonts w:ascii="Arial" w:hAnsi="Arial" w:cs="Arial"/>
          <w:color w:val="660066"/>
          <w:sz w:val="20"/>
          <w:szCs w:val="20"/>
          <w:lang w:val="it-IT"/>
        </w:rPr>
        <w:t xml:space="preserve">, ad Amsterdam </w:t>
      </w:r>
      <w:r w:rsidR="001166FD" w:rsidRPr="007C15ED">
        <w:rPr>
          <w:rFonts w:ascii="Arial" w:hAnsi="Arial" w:cs="Arial"/>
          <w:color w:val="660066"/>
          <w:sz w:val="20"/>
          <w:szCs w:val="20"/>
          <w:lang w:val="it-IT"/>
        </w:rPr>
        <w:t xml:space="preserve">                  </w:t>
      </w:r>
      <w:r w:rsidR="00283DB3" w:rsidRPr="007C15ED">
        <w:rPr>
          <w:rFonts w:ascii="Arial" w:hAnsi="Arial" w:cs="Arial"/>
          <w:color w:val="660066"/>
          <w:sz w:val="20"/>
          <w:szCs w:val="20"/>
          <w:lang w:val="it-IT"/>
        </w:rPr>
        <w:t xml:space="preserve">                    </w:t>
      </w:r>
      <w:r w:rsidR="007D4330" w:rsidRPr="007C15ED">
        <w:rPr>
          <w:rFonts w:ascii="Arial" w:hAnsi="Arial" w:cs="Arial"/>
          <w:color w:val="660066"/>
          <w:sz w:val="20"/>
          <w:szCs w:val="20"/>
          <w:lang w:val="it-IT"/>
        </w:rPr>
        <w:t>furono</w:t>
      </w:r>
      <w:r w:rsidRPr="007C15ED">
        <w:rPr>
          <w:rFonts w:ascii="Arial" w:hAnsi="Arial" w:cs="Arial"/>
          <w:color w:val="660066"/>
          <w:sz w:val="20"/>
          <w:szCs w:val="20"/>
          <w:lang w:val="it-IT"/>
        </w:rPr>
        <w:t xml:space="preserve"> pubblic</w:t>
      </w:r>
      <w:r w:rsidR="007D4330" w:rsidRPr="007C15ED">
        <w:rPr>
          <w:rFonts w:ascii="Arial" w:hAnsi="Arial" w:cs="Arial"/>
          <w:color w:val="660066"/>
          <w:sz w:val="20"/>
          <w:szCs w:val="20"/>
          <w:lang w:val="it-IT"/>
        </w:rPr>
        <w:t>ati i suoi concerti e le sue Sinfonie. Molti suoi brani sono pervenuti manoscritti.</w:t>
      </w:r>
    </w:p>
    <w:p w:rsidR="00F8507C" w:rsidRPr="007C15ED" w:rsidRDefault="00682B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Dalle 18 Partite per colascione</w:t>
      </w:r>
      <w:r w:rsidR="00F8507C" w:rsidRPr="007C15ED">
        <w:rPr>
          <w:rFonts w:ascii="Arial" w:hAnsi="Arial" w:cs="Arial"/>
          <w:lang w:val="it-IT"/>
        </w:rPr>
        <w:t>, revisionate per chitarra</w:t>
      </w:r>
      <w:r w:rsidR="00CE5F22" w:rsidRPr="007C15ED">
        <w:rPr>
          <w:rFonts w:ascii="Arial" w:hAnsi="Arial" w:cs="Arial"/>
          <w:lang w:val="it-IT"/>
        </w:rPr>
        <w:t xml:space="preserve"> da Chiesa Ruggero</w:t>
      </w:r>
      <w:r w:rsidRPr="007C15ED">
        <w:rPr>
          <w:rFonts w:ascii="Arial" w:hAnsi="Arial" w:cs="Arial"/>
          <w:lang w:val="it-IT"/>
        </w:rPr>
        <w:t xml:space="preserve">: </w:t>
      </w:r>
    </w:p>
    <w:p w:rsidR="00F8507C" w:rsidRPr="007C15ED" w:rsidRDefault="00682B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1a Partita</w:t>
      </w:r>
      <w:r w:rsidRPr="007C15ED">
        <w:rPr>
          <w:rFonts w:ascii="Arial" w:hAnsi="Arial" w:cs="Arial"/>
          <w:lang w:val="it-IT"/>
        </w:rPr>
        <w:t>: Preludio (1’40),   Allegro (3’30),   Andante (5’),</w:t>
      </w:r>
      <w:r w:rsidR="002F1AA6" w:rsidRPr="007C15ED">
        <w:rPr>
          <w:rFonts w:ascii="Arial" w:hAnsi="Arial" w:cs="Arial"/>
          <w:lang w:val="it-IT"/>
        </w:rPr>
        <w:t xml:space="preserve">   </w:t>
      </w:r>
      <w:r w:rsidRPr="007C15ED">
        <w:rPr>
          <w:rFonts w:ascii="Arial" w:hAnsi="Arial" w:cs="Arial"/>
          <w:lang w:val="it-IT"/>
        </w:rPr>
        <w:t>Minuetto</w:t>
      </w:r>
      <w:r w:rsidR="00CE5F22" w:rsidRPr="007C15ED">
        <w:rPr>
          <w:rFonts w:ascii="Arial" w:hAnsi="Arial" w:cs="Arial"/>
          <w:lang w:val="it-IT"/>
        </w:rPr>
        <w:t>-</w:t>
      </w:r>
      <w:r w:rsidRPr="007C15ED">
        <w:rPr>
          <w:rFonts w:ascii="Arial" w:hAnsi="Arial" w:cs="Arial"/>
          <w:lang w:val="it-IT"/>
        </w:rPr>
        <w:t xml:space="preserve">trio (1’35),   </w:t>
      </w:r>
    </w:p>
    <w:p w:rsidR="00F8507C" w:rsidRPr="007C15ED" w:rsidRDefault="00682B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Allegro (2’30).   </w:t>
      </w:r>
      <w:r w:rsidRPr="007C15ED">
        <w:rPr>
          <w:rFonts w:ascii="Arial" w:hAnsi="Arial" w:cs="Arial"/>
          <w:u w:val="single"/>
          <w:lang w:val="it-IT"/>
        </w:rPr>
        <w:t>2</w:t>
      </w:r>
      <w:r w:rsidR="00A54173" w:rsidRPr="007C15ED">
        <w:rPr>
          <w:rFonts w:ascii="Arial" w:hAnsi="Arial" w:cs="Arial"/>
          <w:u w:val="single"/>
          <w:lang w:val="it-IT"/>
        </w:rPr>
        <w:t>a</w:t>
      </w:r>
      <w:r w:rsidRPr="007C15ED">
        <w:rPr>
          <w:rFonts w:ascii="Arial" w:hAnsi="Arial" w:cs="Arial"/>
          <w:u w:val="single"/>
          <w:lang w:val="it-IT"/>
        </w:rPr>
        <w:t xml:space="preserve"> Partita</w:t>
      </w:r>
      <w:r w:rsidRPr="007C15ED">
        <w:rPr>
          <w:rFonts w:ascii="Arial" w:hAnsi="Arial" w:cs="Arial"/>
          <w:lang w:val="it-IT"/>
        </w:rPr>
        <w:t>: Allegro (2’20),   Andante (4’30),</w:t>
      </w:r>
      <w:r w:rsidR="002F1AA6" w:rsidRPr="007C15ED">
        <w:rPr>
          <w:rFonts w:ascii="Arial" w:hAnsi="Arial" w:cs="Arial"/>
          <w:lang w:val="it-IT"/>
        </w:rPr>
        <w:t xml:space="preserve">  </w:t>
      </w:r>
      <w:r w:rsidRPr="007C15ED">
        <w:rPr>
          <w:rFonts w:ascii="Arial" w:hAnsi="Arial" w:cs="Arial"/>
          <w:lang w:val="it-IT"/>
        </w:rPr>
        <w:t xml:space="preserve">Giga (2’40).   </w:t>
      </w:r>
    </w:p>
    <w:p w:rsidR="002A599D" w:rsidRPr="007C15ED" w:rsidRDefault="00682B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w:t>
      </w:r>
      <w:r w:rsidR="00A54173" w:rsidRPr="007C15ED">
        <w:rPr>
          <w:rFonts w:ascii="Arial" w:hAnsi="Arial" w:cs="Arial"/>
          <w:u w:val="single"/>
          <w:lang w:val="it-IT"/>
        </w:rPr>
        <w:t>a</w:t>
      </w:r>
      <w:r w:rsidRPr="007C15ED">
        <w:rPr>
          <w:rFonts w:ascii="Arial" w:hAnsi="Arial" w:cs="Arial"/>
          <w:u w:val="single"/>
          <w:lang w:val="it-IT"/>
        </w:rPr>
        <w:t xml:space="preserve"> Partita</w:t>
      </w:r>
      <w:r w:rsidRPr="007C15ED">
        <w:rPr>
          <w:rFonts w:ascii="Arial" w:hAnsi="Arial" w:cs="Arial"/>
          <w:lang w:val="it-IT"/>
        </w:rPr>
        <w:t xml:space="preserve">: </w:t>
      </w:r>
      <w:r w:rsidR="002A599D" w:rsidRPr="007C15ED">
        <w:rPr>
          <w:rFonts w:ascii="Arial" w:hAnsi="Arial" w:cs="Arial"/>
          <w:lang w:val="it-IT"/>
        </w:rPr>
        <w:t>Allegro (2’50)</w:t>
      </w:r>
      <w:r w:rsidRPr="007C15ED">
        <w:rPr>
          <w:rFonts w:ascii="Arial" w:hAnsi="Arial" w:cs="Arial"/>
          <w:lang w:val="it-IT"/>
        </w:rPr>
        <w:t>,</w:t>
      </w:r>
      <w:r w:rsidR="002A599D" w:rsidRPr="007C15ED">
        <w:rPr>
          <w:rFonts w:ascii="Arial" w:hAnsi="Arial" w:cs="Arial"/>
          <w:lang w:val="it-IT"/>
        </w:rPr>
        <w:t xml:space="preserve">  Adagio (3’), Giga (2’20).   </w:t>
      </w:r>
      <w:r w:rsidR="002A599D" w:rsidRPr="007C15ED">
        <w:rPr>
          <w:rFonts w:ascii="Arial" w:hAnsi="Arial" w:cs="Arial"/>
          <w:u w:val="single"/>
          <w:lang w:val="it-IT"/>
        </w:rPr>
        <w:t>4</w:t>
      </w:r>
      <w:r w:rsidR="00A54173" w:rsidRPr="007C15ED">
        <w:rPr>
          <w:rFonts w:ascii="Arial" w:hAnsi="Arial" w:cs="Arial"/>
          <w:u w:val="single"/>
          <w:lang w:val="it-IT"/>
        </w:rPr>
        <w:t>a</w:t>
      </w:r>
      <w:r w:rsidR="002A599D" w:rsidRPr="007C15ED">
        <w:rPr>
          <w:rFonts w:ascii="Arial" w:hAnsi="Arial" w:cs="Arial"/>
          <w:u w:val="single"/>
          <w:lang w:val="it-IT"/>
        </w:rPr>
        <w:t xml:space="preserve"> Partita</w:t>
      </w:r>
      <w:r w:rsidR="002A599D" w:rsidRPr="007C15ED">
        <w:rPr>
          <w:rFonts w:ascii="Arial" w:hAnsi="Arial" w:cs="Arial"/>
          <w:lang w:val="it-IT"/>
        </w:rPr>
        <w:t>: Allegro (4’),</w:t>
      </w:r>
    </w:p>
    <w:p w:rsidR="002A599D" w:rsidRPr="007C15ED" w:rsidRDefault="002A59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Adagio (3’),   Menuet e trio (1’30),   Allegro (3’10).   </w:t>
      </w:r>
      <w:r w:rsidRPr="007C15ED">
        <w:rPr>
          <w:rFonts w:ascii="Arial" w:hAnsi="Arial" w:cs="Arial"/>
          <w:u w:val="single"/>
          <w:lang w:val="it-IT"/>
        </w:rPr>
        <w:t>5a Partita</w:t>
      </w:r>
      <w:r w:rsidRPr="007C15ED">
        <w:rPr>
          <w:rFonts w:ascii="Arial" w:hAnsi="Arial" w:cs="Arial"/>
          <w:lang w:val="it-IT"/>
        </w:rPr>
        <w:t>: Aria (3’30),  Allegro (2’10),</w:t>
      </w:r>
    </w:p>
    <w:p w:rsidR="002F1AA6" w:rsidRPr="007C15ED" w:rsidRDefault="002A59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Minuetto e Trio (3’),  Giga (3’).  </w:t>
      </w:r>
      <w:r w:rsidRPr="007C15ED">
        <w:rPr>
          <w:rFonts w:ascii="Arial" w:hAnsi="Arial" w:cs="Arial"/>
          <w:u w:val="single"/>
          <w:lang w:val="it-IT"/>
        </w:rPr>
        <w:t xml:space="preserve">6a </w:t>
      </w:r>
      <w:r w:rsidR="007D4330" w:rsidRPr="007C15ED">
        <w:rPr>
          <w:rFonts w:ascii="Arial" w:hAnsi="Arial" w:cs="Arial"/>
          <w:u w:val="single"/>
          <w:lang w:val="it-IT"/>
        </w:rPr>
        <w:t>Partita</w:t>
      </w:r>
      <w:r w:rsidR="007D4330" w:rsidRPr="007C15ED">
        <w:rPr>
          <w:rFonts w:ascii="Arial" w:hAnsi="Arial" w:cs="Arial"/>
          <w:lang w:val="it-IT"/>
        </w:rPr>
        <w:t xml:space="preserve">: </w:t>
      </w:r>
      <w:r w:rsidRPr="007C15ED">
        <w:rPr>
          <w:rFonts w:ascii="Arial" w:hAnsi="Arial" w:cs="Arial"/>
          <w:lang w:val="it-IT"/>
        </w:rPr>
        <w:t xml:space="preserve">Entrée (1’20),   Minuetto (1’),   Scherzo (0’45),    </w:t>
      </w:r>
    </w:p>
    <w:p w:rsidR="00CE5F22" w:rsidRPr="007C15ED" w:rsidRDefault="002A599D"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lang w:val="it-IT"/>
        </w:rPr>
        <w:t xml:space="preserve">Aria (3’),  Finale 1 e 2 </w:t>
      </w:r>
      <w:r w:rsidR="00A54173" w:rsidRPr="007C15ED">
        <w:rPr>
          <w:rFonts w:ascii="Arial" w:hAnsi="Arial" w:cs="Arial"/>
          <w:lang w:val="it-IT"/>
        </w:rPr>
        <w:t xml:space="preserve">(1’30).   </w:t>
      </w:r>
      <w:r w:rsidR="007D4330" w:rsidRPr="007C15ED">
        <w:rPr>
          <w:rFonts w:ascii="Arial" w:hAnsi="Arial" w:cs="Arial"/>
          <w:u w:val="single"/>
          <w:lang w:val="it-IT"/>
        </w:rPr>
        <w:t>9a Partita</w:t>
      </w:r>
      <w:r w:rsidR="007D4330" w:rsidRPr="007C15ED">
        <w:rPr>
          <w:rFonts w:ascii="Arial" w:hAnsi="Arial" w:cs="Arial"/>
          <w:lang w:val="it-IT"/>
        </w:rPr>
        <w:t xml:space="preserve">: Allegro in Do.   </w:t>
      </w:r>
      <w:r w:rsidR="007D4330" w:rsidRPr="007C15ED">
        <w:rPr>
          <w:rFonts w:ascii="Arial" w:hAnsi="Arial" w:cs="Arial"/>
          <w:u w:val="single"/>
          <w:lang w:val="it-IT"/>
        </w:rPr>
        <w:t>10a Partita</w:t>
      </w:r>
      <w:r w:rsidR="007D4330" w:rsidRPr="007C15ED">
        <w:rPr>
          <w:rFonts w:ascii="Arial" w:hAnsi="Arial" w:cs="Arial"/>
          <w:lang w:val="it-IT"/>
        </w:rPr>
        <w:t>: Capriccio.</w:t>
      </w:r>
    </w:p>
    <w:p w:rsidR="002F1AA6" w:rsidRPr="007C15ED" w:rsidRDefault="002F1AA6"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2F1AA6" w:rsidRPr="007C15ED" w:rsidRDefault="002F1AA6"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0A2DB7" w:rsidRPr="007C15ED" w:rsidRDefault="000A2DB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BRESGEN  Cesar</w:t>
      </w:r>
      <w:r w:rsidRPr="007C15ED">
        <w:rPr>
          <w:rFonts w:ascii="Arial" w:hAnsi="Arial" w:cs="Arial"/>
          <w:color w:val="660066"/>
          <w:u w:val="single"/>
          <w:lang w:val="it-IT"/>
        </w:rPr>
        <w:tab/>
        <w:t>Firenze, 16.10.1913 - Salisburgo, 7.4.1988.</w:t>
      </w:r>
    </w:p>
    <w:p w:rsidR="000A2DB7" w:rsidRPr="007C15ED" w:rsidRDefault="000A2DB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tedesco, allievo di J. Haas a Monaco. Studioso del folklore tedesco e della scuola di Max Reger.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Professore di Composizione a Salisburgo.</w:t>
      </w:r>
    </w:p>
    <w:p w:rsidR="00EB2A85" w:rsidRPr="007C15ED" w:rsidRDefault="0060716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Stornelli (1979</w:t>
      </w:r>
      <w:r w:rsidR="00EB2A85" w:rsidRPr="007C15ED">
        <w:rPr>
          <w:rFonts w:ascii="Arial" w:hAnsi="Arial" w:cs="Arial"/>
          <w:lang w:val="it-IT"/>
        </w:rPr>
        <w:t>, 9’</w:t>
      </w:r>
      <w:r w:rsidRPr="007C15ED">
        <w:rPr>
          <w:rFonts w:ascii="Arial" w:hAnsi="Arial" w:cs="Arial"/>
          <w:lang w:val="it-IT"/>
        </w:rPr>
        <w:t>).   Fiori (1983</w:t>
      </w:r>
      <w:r w:rsidR="00EB2A85" w:rsidRPr="007C15ED">
        <w:rPr>
          <w:rFonts w:ascii="Arial" w:hAnsi="Arial" w:cs="Arial"/>
          <w:lang w:val="it-IT"/>
        </w:rPr>
        <w:t>, 10’</w:t>
      </w:r>
      <w:r w:rsidRPr="007C15ED">
        <w:rPr>
          <w:rFonts w:ascii="Arial" w:hAnsi="Arial" w:cs="Arial"/>
          <w:lang w:val="it-IT"/>
        </w:rPr>
        <w:t>).   6 Capricci (1981</w:t>
      </w:r>
      <w:r w:rsidR="00EB2A85" w:rsidRPr="007C15ED">
        <w:rPr>
          <w:rFonts w:ascii="Arial" w:hAnsi="Arial" w:cs="Arial"/>
          <w:lang w:val="it-IT"/>
        </w:rPr>
        <w:t>, 8’</w:t>
      </w:r>
      <w:r w:rsidRPr="007C15ED">
        <w:rPr>
          <w:rFonts w:ascii="Arial" w:hAnsi="Arial" w:cs="Arial"/>
          <w:lang w:val="it-IT"/>
        </w:rPr>
        <w:t>).   Suite (1976</w:t>
      </w:r>
      <w:r w:rsidR="00EB2A85" w:rsidRPr="007C15ED">
        <w:rPr>
          <w:rFonts w:ascii="Arial" w:hAnsi="Arial" w:cs="Arial"/>
          <w:lang w:val="it-IT"/>
        </w:rPr>
        <w:t>, 15’</w:t>
      </w:r>
      <w:r w:rsidRPr="007C15ED">
        <w:rPr>
          <w:rFonts w:ascii="Arial" w:hAnsi="Arial" w:cs="Arial"/>
          <w:lang w:val="it-IT"/>
        </w:rPr>
        <w:t xml:space="preserve">).   </w:t>
      </w:r>
    </w:p>
    <w:p w:rsidR="00EB2A85" w:rsidRPr="007C15ED" w:rsidRDefault="0060716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Von Waldern (1982</w:t>
      </w:r>
      <w:r w:rsidR="00EB2A85" w:rsidRPr="007C15ED">
        <w:rPr>
          <w:rFonts w:ascii="Arial" w:hAnsi="Arial" w:cs="Arial"/>
          <w:lang w:val="it-IT"/>
        </w:rPr>
        <w:t>, 15</w:t>
      </w:r>
      <w:r w:rsidRPr="007C15ED">
        <w:rPr>
          <w:rFonts w:ascii="Arial" w:hAnsi="Arial" w:cs="Arial"/>
          <w:lang w:val="it-IT"/>
        </w:rPr>
        <w:t>).</w:t>
      </w:r>
      <w:r w:rsidR="009951D4" w:rsidRPr="007C15ED">
        <w:rPr>
          <w:rFonts w:ascii="Arial" w:hAnsi="Arial" w:cs="Arial"/>
          <w:lang w:val="it-IT"/>
        </w:rPr>
        <w:t xml:space="preserve">   </w:t>
      </w:r>
      <w:r w:rsidR="00B64DA6" w:rsidRPr="007C15ED">
        <w:rPr>
          <w:rFonts w:ascii="Arial" w:hAnsi="Arial" w:cs="Arial"/>
          <w:lang w:val="it-IT"/>
        </w:rPr>
        <w:t>5 Miniature per fl</w:t>
      </w:r>
      <w:r w:rsidR="00D818B0" w:rsidRPr="007C15ED">
        <w:rPr>
          <w:rFonts w:ascii="Arial" w:hAnsi="Arial" w:cs="Arial"/>
          <w:lang w:val="it-IT"/>
        </w:rPr>
        <w:t>.</w:t>
      </w:r>
      <w:r w:rsidR="00B64DA6" w:rsidRPr="007C15ED">
        <w:rPr>
          <w:rFonts w:ascii="Arial" w:hAnsi="Arial" w:cs="Arial"/>
          <w:lang w:val="it-IT"/>
        </w:rPr>
        <w:t xml:space="preserve"> e chitarra.</w:t>
      </w:r>
    </w:p>
    <w:p w:rsidR="000D5F0F" w:rsidRPr="007C15ED" w:rsidRDefault="0060716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 da camera</w:t>
      </w:r>
      <w:r w:rsidR="00EB2A85" w:rsidRPr="007C15ED">
        <w:rPr>
          <w:rFonts w:ascii="Arial" w:hAnsi="Arial" w:cs="Arial"/>
          <w:lang w:val="it-IT"/>
        </w:rPr>
        <w:t xml:space="preserve"> (1965, 15’)</w:t>
      </w:r>
      <w:r w:rsidRPr="007C15ED">
        <w:rPr>
          <w:rFonts w:ascii="Arial" w:hAnsi="Arial" w:cs="Arial"/>
          <w:lang w:val="it-IT"/>
        </w:rPr>
        <w:t>.</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327069" w:rsidRPr="007C15ED" w:rsidRDefault="0032706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BREVILLE  Pierre-Onofry de</w:t>
      </w:r>
      <w:r w:rsidRPr="007C15ED">
        <w:rPr>
          <w:rFonts w:ascii="Arial" w:hAnsi="Arial" w:cs="Arial"/>
          <w:color w:val="660066"/>
          <w:u w:val="single"/>
          <w:lang w:val="it-IT"/>
        </w:rPr>
        <w:tab/>
        <w:t>Bar-le-Duc, 21.2.1861</w:t>
      </w:r>
      <w:r w:rsidR="002F1AA6" w:rsidRPr="007C15ED">
        <w:rPr>
          <w:rFonts w:ascii="Arial" w:hAnsi="Arial" w:cs="Arial"/>
          <w:color w:val="660066"/>
          <w:u w:val="single"/>
          <w:lang w:val="it-IT"/>
        </w:rPr>
        <w:t xml:space="preserve"> </w:t>
      </w:r>
      <w:r w:rsidRPr="007C15ED">
        <w:rPr>
          <w:rFonts w:ascii="Arial" w:hAnsi="Arial" w:cs="Arial"/>
          <w:color w:val="660066"/>
          <w:u w:val="single"/>
          <w:lang w:val="it-IT"/>
        </w:rPr>
        <w:t>- Parigi, 23.9.1949.</w:t>
      </w:r>
    </w:p>
    <w:p w:rsidR="00CF3803" w:rsidRPr="007C15ED" w:rsidRDefault="00CF3803" w:rsidP="00C211F5">
      <w:pPr>
        <w:pStyle w:val="NormaleWeb"/>
        <w:tabs>
          <w:tab w:val="left" w:pos="0"/>
          <w:tab w:val="left" w:pos="4253"/>
          <w:tab w:val="left" w:pos="10632"/>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critico musicale francese, allievo di Dubois al Conservatorio di Parigi e perfezionamento con </w:t>
      </w:r>
      <w:r w:rsidR="009951D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Franck.</w:t>
      </w:r>
      <w:r w:rsidR="009951D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di musica da camera al Conservatorio e insegnante di contrappunto alla Schola Cantorum. </w:t>
      </w:r>
      <w:r w:rsidR="007C61B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Destinato alla carriera diplomatica, rinunciò per dedicarsi completamente alla musica. Con d'Indy</w:t>
      </w:r>
      <w:r w:rsidRPr="007C15ED">
        <w:rPr>
          <w:rStyle w:val="notranslate"/>
          <w:rFonts w:ascii="Arial" w:hAnsi="Arial" w:cs="Arial"/>
          <w:color w:val="660066"/>
          <w:sz w:val="20"/>
          <w:szCs w:val="20"/>
          <w:lang w:val="it-IT"/>
        </w:rPr>
        <w:t xml:space="preserve"> completò l'orchestrazione</w:t>
      </w:r>
      <w:r w:rsidR="00283DB3" w:rsidRPr="007C15ED">
        <w:rPr>
          <w:rStyle w:val="notranslate"/>
          <w:rFonts w:ascii="Arial" w:hAnsi="Arial" w:cs="Arial"/>
          <w:color w:val="660066"/>
          <w:sz w:val="20"/>
          <w:szCs w:val="20"/>
          <w:lang w:val="it-IT"/>
        </w:rPr>
        <w:t xml:space="preserve"> </w:t>
      </w:r>
      <w:r w:rsidRPr="007C15ED">
        <w:rPr>
          <w:rStyle w:val="notranslate"/>
          <w:rFonts w:ascii="Arial" w:hAnsi="Arial" w:cs="Arial"/>
          <w:color w:val="660066"/>
          <w:sz w:val="20"/>
          <w:szCs w:val="20"/>
          <w:lang w:val="it-IT"/>
        </w:rPr>
        <w:t>dell'opera incompiuta "</w:t>
      </w:r>
      <w:r w:rsidRPr="007C15ED">
        <w:rPr>
          <w:rStyle w:val="notranslate"/>
          <w:rFonts w:ascii="Arial" w:hAnsi="Arial" w:cs="Arial"/>
          <w:iCs/>
          <w:color w:val="660066"/>
          <w:sz w:val="20"/>
          <w:szCs w:val="20"/>
          <w:lang w:val="it-IT"/>
        </w:rPr>
        <w:t>Ghiselle"</w:t>
      </w:r>
      <w:r w:rsidRPr="007C15ED">
        <w:rPr>
          <w:rStyle w:val="notranslate"/>
          <w:rFonts w:ascii="Arial" w:hAnsi="Arial" w:cs="Arial"/>
          <w:color w:val="660066"/>
          <w:sz w:val="20"/>
          <w:szCs w:val="20"/>
          <w:lang w:val="it-IT"/>
        </w:rPr>
        <w:t xml:space="preserve"> di César Franck.</w:t>
      </w:r>
    </w:p>
    <w:p w:rsidR="000D5F0F" w:rsidRPr="007C15ED" w:rsidRDefault="00327069"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Fantasia per chitarra</w:t>
      </w:r>
      <w:r w:rsidR="00575860" w:rsidRPr="007C15ED">
        <w:rPr>
          <w:rFonts w:ascii="Arial" w:hAnsi="Arial" w:cs="Arial"/>
          <w:lang w:val="it-IT"/>
        </w:rPr>
        <w:t xml:space="preserve"> (6'05)</w:t>
      </w:r>
      <w:r w:rsidRPr="007C15ED">
        <w:rPr>
          <w:rFonts w:ascii="Arial" w:hAnsi="Arial" w:cs="Arial"/>
          <w:lang w:val="it-IT"/>
        </w:rPr>
        <w:t>.</w:t>
      </w:r>
    </w:p>
    <w:p w:rsidR="000D5F0F" w:rsidRPr="007C15ED" w:rsidRDefault="000D5F0F" w:rsidP="00C211F5">
      <w:pPr>
        <w:pStyle w:val="Corpotesto"/>
        <w:tabs>
          <w:tab w:val="left" w:pos="0"/>
          <w:tab w:val="left" w:pos="4253"/>
          <w:tab w:val="left" w:pos="10632"/>
          <w:tab w:val="left" w:pos="10773"/>
        </w:tabs>
        <w:spacing w:before="120" w:after="0" w:line="276" w:lineRule="auto"/>
        <w:rPr>
          <w:rFonts w:ascii="Arial" w:hAnsi="Arial" w:cs="Arial"/>
          <w:lang w:val="it-IT"/>
        </w:rPr>
      </w:pPr>
    </w:p>
    <w:p w:rsidR="007E07A6" w:rsidRPr="007C15ED" w:rsidRDefault="007E07A6"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BRICENO  Luis de</w:t>
      </w:r>
      <w:r w:rsidR="00955CDD" w:rsidRPr="007C15ED">
        <w:rPr>
          <w:rFonts w:ascii="Arial" w:hAnsi="Arial" w:cs="Arial"/>
          <w:color w:val="660066"/>
          <w:u w:val="single"/>
          <w:lang w:val="it-IT"/>
        </w:rPr>
        <w:tab/>
        <w:t>sec. XVII</w:t>
      </w:r>
    </w:p>
    <w:p w:rsidR="00517F5F" w:rsidRPr="007C15ED" w:rsidRDefault="00517F5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spagnolo del XVII sec.</w:t>
      </w:r>
    </w:p>
    <w:p w:rsidR="000D5F0F" w:rsidRPr="007C15ED" w:rsidRDefault="007E07A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Trattato di </w:t>
      </w:r>
      <w:r w:rsidR="0075337A" w:rsidRPr="007C15ED">
        <w:rPr>
          <w:rFonts w:ascii="Arial" w:hAnsi="Arial" w:cs="Arial"/>
          <w:lang w:val="it-IT"/>
        </w:rPr>
        <w:t>chitarra</w:t>
      </w:r>
      <w:r w:rsidR="00517F5F" w:rsidRPr="007C15ED">
        <w:rPr>
          <w:rFonts w:ascii="Arial" w:hAnsi="Arial" w:cs="Arial"/>
          <w:lang w:val="it-IT"/>
        </w:rPr>
        <w:t>: “Metodo muy facilissimo para aprender a tener la Guitarra”,</w:t>
      </w:r>
      <w:r w:rsidR="009951D4" w:rsidRPr="007C15ED">
        <w:rPr>
          <w:rFonts w:ascii="Arial" w:hAnsi="Arial" w:cs="Arial"/>
          <w:lang w:val="it-IT"/>
        </w:rPr>
        <w:t xml:space="preserve"> </w:t>
      </w:r>
      <w:r w:rsidR="007C61B5" w:rsidRPr="007C15ED">
        <w:rPr>
          <w:rFonts w:ascii="Arial" w:hAnsi="Arial" w:cs="Arial"/>
          <w:lang w:val="it-IT"/>
        </w:rPr>
        <w:t xml:space="preserve">                              </w:t>
      </w:r>
      <w:r w:rsidR="00E8100F" w:rsidRPr="007C15ED">
        <w:rPr>
          <w:rFonts w:ascii="Arial" w:hAnsi="Arial" w:cs="Arial"/>
          <w:lang w:val="it-IT"/>
        </w:rPr>
        <w:t>pubblicato</w:t>
      </w:r>
      <w:r w:rsidR="009951D4" w:rsidRPr="007C15ED">
        <w:rPr>
          <w:rFonts w:ascii="Arial" w:hAnsi="Arial" w:cs="Arial"/>
          <w:lang w:val="it-IT"/>
        </w:rPr>
        <w:t xml:space="preserve"> </w:t>
      </w:r>
      <w:r w:rsidR="00E8100F" w:rsidRPr="007C15ED">
        <w:rPr>
          <w:rFonts w:ascii="Arial" w:hAnsi="Arial" w:cs="Arial"/>
          <w:lang w:val="it-IT"/>
        </w:rPr>
        <w:t xml:space="preserve">a Parigi </w:t>
      </w:r>
      <w:r w:rsidRPr="007C15ED">
        <w:rPr>
          <w:rFonts w:ascii="Arial" w:hAnsi="Arial" w:cs="Arial"/>
          <w:lang w:val="it-IT"/>
        </w:rPr>
        <w:t>nel 1626.</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D468CC" w:rsidRPr="007C15ED" w:rsidRDefault="00D468C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w:t>
      </w:r>
      <w:r w:rsidR="00383227" w:rsidRPr="007C15ED">
        <w:rPr>
          <w:rFonts w:ascii="Arial" w:hAnsi="Arial" w:cs="Arial"/>
          <w:color w:val="660066"/>
          <w:u w:val="single"/>
          <w:lang w:val="it-IT"/>
        </w:rPr>
        <w:t>I</w:t>
      </w:r>
      <w:r w:rsidRPr="007C15ED">
        <w:rPr>
          <w:rFonts w:ascii="Arial" w:hAnsi="Arial" w:cs="Arial"/>
          <w:color w:val="660066"/>
          <w:u w:val="single"/>
          <w:lang w:val="it-IT"/>
        </w:rPr>
        <w:t>NCIC  ISAZA  Gabriel</w:t>
      </w:r>
      <w:r w:rsidRPr="007C15ED">
        <w:rPr>
          <w:rFonts w:ascii="Arial" w:hAnsi="Arial" w:cs="Arial"/>
          <w:color w:val="660066"/>
          <w:u w:val="single"/>
          <w:lang w:val="it-IT"/>
        </w:rPr>
        <w:tab/>
        <w:t>Santiago, 6.2.1942</w:t>
      </w:r>
    </w:p>
    <w:p w:rsidR="007C61B5" w:rsidRPr="007C15ED" w:rsidRDefault="00D468C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cileno, allievo di Becerra Schmidt. Insegnante specializzato in elettroacustica a Buenos Aires e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Barcellona.</w:t>
      </w:r>
    </w:p>
    <w:p w:rsidR="007E07A6" w:rsidRPr="007C15ED" w:rsidRDefault="008814E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Cubana (1982).   6 Preludi (1986).   3 Estilos (1986).</w:t>
      </w:r>
    </w:p>
    <w:p w:rsidR="000D5F0F" w:rsidRPr="007C15ED" w:rsidRDefault="008814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Cueca para la exaltacion de Jorge Pena Henn, per 2 chitarre.</w:t>
      </w:r>
    </w:p>
    <w:p w:rsidR="000D5F0F" w:rsidRPr="007C15ED" w:rsidRDefault="000D5F0F" w:rsidP="00C211F5">
      <w:pPr>
        <w:tabs>
          <w:tab w:val="left" w:pos="0"/>
          <w:tab w:val="left" w:pos="4253"/>
          <w:tab w:val="left" w:pos="10632"/>
          <w:tab w:val="left" w:pos="10773"/>
        </w:tabs>
        <w:spacing w:before="120" w:line="276" w:lineRule="auto"/>
        <w:rPr>
          <w:rFonts w:ascii="Arial" w:hAnsi="Arial" w:cs="Arial"/>
          <w:lang w:val="it-IT"/>
        </w:rPr>
      </w:pPr>
    </w:p>
    <w:p w:rsidR="009A4A6F" w:rsidRPr="007C15ED" w:rsidRDefault="009A4A6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en-GB"/>
        </w:rPr>
        <w:t>BRINDLE SMITH Reginald</w:t>
      </w:r>
      <w:r w:rsidRPr="007C15ED">
        <w:rPr>
          <w:rFonts w:ascii="Arial" w:hAnsi="Arial" w:cs="Arial"/>
          <w:color w:val="660066"/>
          <w:u w:val="single"/>
          <w:lang w:val="en-GB"/>
        </w:rPr>
        <w:tab/>
        <w:t xml:space="preserve">Cuerdon, 5.1.1917 - Caterham, 9.9. </w:t>
      </w:r>
      <w:r w:rsidRPr="007C15ED">
        <w:rPr>
          <w:rFonts w:ascii="Arial" w:hAnsi="Arial" w:cs="Arial"/>
          <w:color w:val="660066"/>
          <w:u w:val="single"/>
          <w:lang w:val="it-IT"/>
        </w:rPr>
        <w:t>2003.</w:t>
      </w:r>
    </w:p>
    <w:p w:rsidR="009A4A6F" w:rsidRPr="007C15ED" w:rsidRDefault="009A4A6F"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inglese, allievo di Parry-Williams, perfezionamento a Firenze con Dalla </w:t>
      </w:r>
      <w:r w:rsidR="007C61B5" w:rsidRPr="007C15ED">
        <w:rPr>
          <w:rFonts w:ascii="Arial" w:hAnsi="Arial" w:cs="Arial"/>
          <w:color w:val="660066"/>
          <w:sz w:val="20"/>
          <w:szCs w:val="20"/>
          <w:lang w:val="it-IT"/>
        </w:rPr>
        <w:t>P</w:t>
      </w:r>
      <w:r w:rsidRPr="007C15ED">
        <w:rPr>
          <w:rFonts w:ascii="Arial" w:hAnsi="Arial" w:cs="Arial"/>
          <w:color w:val="660066"/>
          <w:sz w:val="20"/>
          <w:szCs w:val="20"/>
          <w:lang w:val="it-IT"/>
        </w:rPr>
        <w:t>iccola e a Roma con Pizzetti.</w:t>
      </w:r>
      <w:r w:rsidR="002E4455">
        <w:rPr>
          <w:rFonts w:ascii="Arial" w:hAnsi="Arial" w:cs="Arial"/>
          <w:color w:val="660066"/>
          <w:sz w:val="20"/>
          <w:szCs w:val="20"/>
          <w:lang w:val="it-IT"/>
        </w:rPr>
        <w:t xml:space="preserve"> </w:t>
      </w:r>
      <w:r w:rsidRPr="007C15ED">
        <w:rPr>
          <w:rFonts w:ascii="Arial" w:hAnsi="Arial" w:cs="Arial"/>
          <w:color w:val="660066"/>
          <w:sz w:val="20"/>
          <w:szCs w:val="20"/>
          <w:lang w:val="it-IT"/>
        </w:rPr>
        <w:t>Insegnante all’Università del Surrey.</w:t>
      </w:r>
    </w:p>
    <w:p w:rsidR="009A4A6F" w:rsidRPr="007C15ED" w:rsidRDefault="009A4A6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El polifemo de oro (1956).   Simple arpeggios.   Variazioni “Ile de France” (1980).</w:t>
      </w:r>
    </w:p>
    <w:p w:rsidR="009A4A6F" w:rsidRPr="007C15ED" w:rsidRDefault="009A4A6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Poemi per Garcia Lorca:   1) Lamentacion de la muerte (2’55),   2) Danza (2’50),</w:t>
      </w:r>
    </w:p>
    <w:p w:rsidR="009A4A6F" w:rsidRPr="007C15ED" w:rsidRDefault="009A4A6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Tierra Seca (2’50),   4) Clamor (3’30).   3 volumi di Guitarcosmos.   5 Sonate.   </w:t>
      </w:r>
    </w:p>
    <w:p w:rsidR="000D5F0F" w:rsidRPr="007C15ED" w:rsidRDefault="009A4A6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Partita (1963).   Momento.   Notturno (3’10).   Music per 3 chitarre (1970).</w:t>
      </w:r>
    </w:p>
    <w:p w:rsidR="00196476" w:rsidRPr="007C15ED" w:rsidRDefault="000D5F0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5210AC" w:rsidRPr="007C15ED" w:rsidRDefault="005210A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BRINGS  Allen</w:t>
      </w:r>
      <w:r w:rsidRPr="007C15ED">
        <w:rPr>
          <w:rFonts w:ascii="Arial" w:hAnsi="Arial" w:cs="Arial"/>
          <w:color w:val="660066"/>
          <w:u w:val="single"/>
          <w:lang w:val="it-IT"/>
        </w:rPr>
        <w:tab/>
        <w:t>New York, 1935.</w:t>
      </w:r>
    </w:p>
    <w:p w:rsidR="00331C5F" w:rsidRPr="007C15ED" w:rsidRDefault="00331C5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allievo di Luening e Sessions. Insegnante al Queens College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alla Copland School </w:t>
      </w:r>
      <w:r w:rsidR="002E4455">
        <w:rPr>
          <w:rFonts w:ascii="Arial" w:hAnsi="Arial" w:cs="Arial"/>
          <w:color w:val="660066"/>
          <w:sz w:val="20"/>
          <w:szCs w:val="20"/>
          <w:lang w:val="it-IT"/>
        </w:rPr>
        <w:t xml:space="preserve">        </w:t>
      </w:r>
      <w:r w:rsidRPr="007C15ED">
        <w:rPr>
          <w:rFonts w:ascii="Arial" w:hAnsi="Arial" w:cs="Arial"/>
          <w:color w:val="660066"/>
          <w:sz w:val="20"/>
          <w:szCs w:val="20"/>
          <w:lang w:val="it-IT"/>
        </w:rPr>
        <w:t>di New York e Direttore alla Western Music Center di Weston, Connecticut.</w:t>
      </w:r>
    </w:p>
    <w:p w:rsidR="00331C5F" w:rsidRPr="007C15ED" w:rsidRDefault="00C059B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Trenody (1985, 6’).   </w:t>
      </w:r>
      <w:r w:rsidR="00331C5F" w:rsidRPr="007C15ED">
        <w:rPr>
          <w:rFonts w:ascii="Arial" w:hAnsi="Arial" w:cs="Arial"/>
          <w:color w:val="000000"/>
          <w:lang w:val="it-IT"/>
        </w:rPr>
        <w:t xml:space="preserve">Tre esercizi per chit. (1986, 8’35).   </w:t>
      </w:r>
      <w:r w:rsidRPr="007C15ED">
        <w:rPr>
          <w:rFonts w:ascii="Arial" w:hAnsi="Arial" w:cs="Arial"/>
          <w:lang w:val="it-IT"/>
        </w:rPr>
        <w:t xml:space="preserve">3 Capricci (2003, 6’30).   </w:t>
      </w:r>
    </w:p>
    <w:p w:rsidR="00331C5F" w:rsidRPr="007C15ED" w:rsidRDefault="00C059B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Aforismi per 2 chitarre (1998, 6’50).</w:t>
      </w:r>
      <w:r w:rsidR="002F1AA6" w:rsidRPr="007C15ED">
        <w:rPr>
          <w:rFonts w:ascii="Arial" w:hAnsi="Arial" w:cs="Arial"/>
          <w:lang w:val="it-IT"/>
        </w:rPr>
        <w:t xml:space="preserve">   </w:t>
      </w:r>
      <w:r w:rsidRPr="007C15ED">
        <w:rPr>
          <w:rFonts w:ascii="Arial" w:hAnsi="Arial" w:cs="Arial"/>
          <w:lang w:val="it-IT"/>
        </w:rPr>
        <w:t xml:space="preserve">Digressions per 4 chitarre (1994, 4’50).   </w:t>
      </w:r>
    </w:p>
    <w:p w:rsidR="00196476" w:rsidRPr="007C15ED" w:rsidRDefault="00C059B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Sonatina per flauto e chitarra (1989, 6’).</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3A30A2" w:rsidRPr="007C15ED" w:rsidRDefault="003A30A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BRITTEN </w:t>
      </w:r>
      <w:r w:rsidR="00CC7BBC" w:rsidRPr="007C15ED">
        <w:rPr>
          <w:rFonts w:ascii="Arial" w:hAnsi="Arial" w:cs="Arial"/>
          <w:color w:val="660066"/>
          <w:u w:val="single"/>
          <w:lang w:val="it-IT"/>
        </w:rPr>
        <w:t xml:space="preserve"> </w:t>
      </w:r>
      <w:r w:rsidRPr="007C15ED">
        <w:rPr>
          <w:rFonts w:ascii="Arial" w:hAnsi="Arial" w:cs="Arial"/>
          <w:color w:val="660066"/>
          <w:u w:val="single"/>
          <w:lang w:val="it-IT"/>
        </w:rPr>
        <w:t>Benjamin</w:t>
      </w:r>
      <w:r w:rsidRPr="007C15ED">
        <w:rPr>
          <w:rFonts w:ascii="Arial" w:hAnsi="Arial" w:cs="Arial"/>
          <w:color w:val="660066"/>
          <w:u w:val="single"/>
          <w:lang w:val="it-IT"/>
        </w:rPr>
        <w:tab/>
        <w:t xml:space="preserve">Lowestoft, 22.11.1913 - </w:t>
      </w:r>
      <w:r w:rsidR="006355EC" w:rsidRPr="007C15ED">
        <w:rPr>
          <w:rFonts w:ascii="Arial" w:hAnsi="Arial" w:cs="Arial"/>
          <w:color w:val="660066"/>
          <w:u w:val="single"/>
          <w:lang w:val="it-IT"/>
        </w:rPr>
        <w:t>Aldeburgh</w:t>
      </w:r>
      <w:r w:rsidRPr="007C15ED">
        <w:rPr>
          <w:rFonts w:ascii="Arial" w:hAnsi="Arial" w:cs="Arial"/>
          <w:color w:val="660066"/>
          <w:u w:val="single"/>
          <w:lang w:val="it-IT"/>
        </w:rPr>
        <w:t xml:space="preserve">, 4.12.1976. </w:t>
      </w:r>
    </w:p>
    <w:p w:rsidR="008F2661" w:rsidRPr="007C15ED" w:rsidRDefault="003A30A2" w:rsidP="00C211F5">
      <w:pPr>
        <w:tabs>
          <w:tab w:val="left" w:pos="0"/>
          <w:tab w:val="left" w:pos="4253"/>
          <w:tab w:val="left" w:pos="10065"/>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pianista inglese, allievo di Samuel, Benjamin, Bridge, Ireland.</w:t>
      </w:r>
      <w:r w:rsidR="00131B30" w:rsidRPr="007C15ED">
        <w:rPr>
          <w:rFonts w:ascii="Arial" w:hAnsi="Arial" w:cs="Arial"/>
          <w:color w:val="660066"/>
          <w:sz w:val="20"/>
          <w:szCs w:val="20"/>
          <w:lang w:val="it-IT"/>
        </w:rPr>
        <w:t xml:space="preserve"> </w:t>
      </w:r>
      <w:r w:rsidR="008F2661" w:rsidRPr="007C15ED">
        <w:rPr>
          <w:rFonts w:ascii="Arial" w:hAnsi="Arial" w:cs="Arial"/>
          <w:color w:val="660066"/>
          <w:sz w:val="20"/>
          <w:szCs w:val="20"/>
          <w:lang w:val="it-IT"/>
        </w:rPr>
        <w:t>Per maggiori informazioni sull'autore,</w:t>
      </w:r>
      <w:r w:rsidR="000013A7" w:rsidRPr="007C15ED">
        <w:rPr>
          <w:rFonts w:ascii="Arial" w:hAnsi="Arial" w:cs="Arial"/>
          <w:color w:val="660066"/>
          <w:sz w:val="20"/>
          <w:szCs w:val="20"/>
          <w:lang w:val="it-IT"/>
        </w:rPr>
        <w:t xml:space="preserve"> </w:t>
      </w:r>
      <w:r w:rsidR="008F2661" w:rsidRPr="007C15ED">
        <w:rPr>
          <w:rFonts w:ascii="Arial" w:hAnsi="Arial" w:cs="Arial"/>
          <w:color w:val="660066"/>
          <w:sz w:val="20"/>
          <w:szCs w:val="20"/>
          <w:lang w:val="it-IT"/>
        </w:rPr>
        <w:t>vedi "Passeggiando con la Musica", scaricabile gratuitamente dal sito: mariodemolli.com</w:t>
      </w:r>
    </w:p>
    <w:p w:rsidR="00A4029D" w:rsidRPr="007C15ED" w:rsidRDefault="003A30A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Nocturnal after Dowland, op. 70</w:t>
      </w:r>
      <w:r w:rsidR="00637091" w:rsidRPr="007C15ED">
        <w:rPr>
          <w:rFonts w:ascii="Arial" w:hAnsi="Arial" w:cs="Arial"/>
          <w:lang w:val="it-IT"/>
        </w:rPr>
        <w:t xml:space="preserve"> </w:t>
      </w:r>
      <w:r w:rsidRPr="007C15ED">
        <w:rPr>
          <w:rFonts w:ascii="Arial" w:hAnsi="Arial" w:cs="Arial"/>
          <w:lang w:val="it-IT"/>
        </w:rPr>
        <w:t>(196</w:t>
      </w:r>
      <w:r w:rsidR="006E48B7" w:rsidRPr="007C15ED">
        <w:rPr>
          <w:rFonts w:ascii="Arial" w:hAnsi="Arial" w:cs="Arial"/>
          <w:lang w:val="it-IT"/>
        </w:rPr>
        <w:t>3</w:t>
      </w:r>
      <w:r w:rsidRPr="007C15ED">
        <w:rPr>
          <w:rFonts w:ascii="Arial" w:hAnsi="Arial" w:cs="Arial"/>
          <w:lang w:val="it-IT"/>
        </w:rPr>
        <w:t>)</w:t>
      </w:r>
      <w:r w:rsidR="00A4029D" w:rsidRPr="007C15ED">
        <w:rPr>
          <w:rFonts w:ascii="Arial" w:hAnsi="Arial" w:cs="Arial"/>
          <w:lang w:val="it-IT"/>
        </w:rPr>
        <w:t xml:space="preserve">:   </w:t>
      </w:r>
      <w:r w:rsidR="00A4029D" w:rsidRPr="007C15ED">
        <w:rPr>
          <w:rFonts w:ascii="Arial" w:hAnsi="Arial" w:cs="Arial"/>
          <w:b/>
          <w:lang w:val="it-IT"/>
        </w:rPr>
        <w:t>1</w:t>
      </w:r>
      <w:r w:rsidR="00A4029D" w:rsidRPr="007C15ED">
        <w:rPr>
          <w:rFonts w:ascii="Arial" w:hAnsi="Arial" w:cs="Arial"/>
          <w:lang w:val="it-IT"/>
        </w:rPr>
        <w:t>) M</w:t>
      </w:r>
      <w:r w:rsidR="00B45691" w:rsidRPr="007C15ED">
        <w:rPr>
          <w:rFonts w:ascii="Arial" w:hAnsi="Arial" w:cs="Arial"/>
          <w:lang w:val="it-IT"/>
        </w:rPr>
        <w:t>editativo</w:t>
      </w:r>
      <w:r w:rsidR="00A4029D" w:rsidRPr="007C15ED">
        <w:rPr>
          <w:rFonts w:ascii="Arial" w:hAnsi="Arial" w:cs="Arial"/>
          <w:lang w:val="it-IT"/>
        </w:rPr>
        <w:t xml:space="preserve"> (2’35),   2) </w:t>
      </w:r>
      <w:r w:rsidR="00B45691" w:rsidRPr="007C15ED">
        <w:rPr>
          <w:rFonts w:ascii="Arial" w:hAnsi="Arial" w:cs="Arial"/>
          <w:lang w:val="it-IT"/>
        </w:rPr>
        <w:t>Molto</w:t>
      </w:r>
      <w:r w:rsidR="00A4029D" w:rsidRPr="007C15ED">
        <w:rPr>
          <w:rFonts w:ascii="Arial" w:hAnsi="Arial" w:cs="Arial"/>
          <w:lang w:val="it-IT"/>
        </w:rPr>
        <w:t xml:space="preserve"> agitat</w:t>
      </w:r>
      <w:r w:rsidR="00B45691" w:rsidRPr="007C15ED">
        <w:rPr>
          <w:rFonts w:ascii="Arial" w:hAnsi="Arial" w:cs="Arial"/>
          <w:lang w:val="it-IT"/>
        </w:rPr>
        <w:t>o</w:t>
      </w:r>
      <w:r w:rsidR="00A4029D" w:rsidRPr="007C15ED">
        <w:rPr>
          <w:rFonts w:ascii="Arial" w:hAnsi="Arial" w:cs="Arial"/>
          <w:lang w:val="it-IT"/>
        </w:rPr>
        <w:t xml:space="preserve"> (0’45),</w:t>
      </w:r>
    </w:p>
    <w:p w:rsidR="00A4029D" w:rsidRPr="007C15ED" w:rsidRDefault="00A402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B45691" w:rsidRPr="007C15ED">
        <w:rPr>
          <w:rFonts w:ascii="Arial" w:hAnsi="Arial" w:cs="Arial"/>
          <w:lang w:val="it-IT"/>
        </w:rPr>
        <w:t>Inquieto</w:t>
      </w:r>
      <w:r w:rsidRPr="007C15ED">
        <w:rPr>
          <w:rFonts w:ascii="Arial" w:hAnsi="Arial" w:cs="Arial"/>
          <w:lang w:val="it-IT"/>
        </w:rPr>
        <w:t xml:space="preserve"> (1’30),   4) </w:t>
      </w:r>
      <w:r w:rsidR="00B45691" w:rsidRPr="007C15ED">
        <w:rPr>
          <w:rFonts w:ascii="Arial" w:hAnsi="Arial" w:cs="Arial"/>
          <w:lang w:val="it-IT"/>
        </w:rPr>
        <w:t>Ansioso</w:t>
      </w:r>
      <w:r w:rsidRPr="007C15ED">
        <w:rPr>
          <w:rFonts w:ascii="Arial" w:hAnsi="Arial" w:cs="Arial"/>
          <w:lang w:val="it-IT"/>
        </w:rPr>
        <w:t xml:space="preserve"> (1’4</w:t>
      </w:r>
      <w:r w:rsidR="00A519A7" w:rsidRPr="007C15ED">
        <w:rPr>
          <w:rFonts w:ascii="Arial" w:hAnsi="Arial" w:cs="Arial"/>
          <w:lang w:val="it-IT"/>
        </w:rPr>
        <w:t>0</w:t>
      </w:r>
      <w:r w:rsidRPr="007C15ED">
        <w:rPr>
          <w:rFonts w:ascii="Arial" w:hAnsi="Arial" w:cs="Arial"/>
          <w:lang w:val="it-IT"/>
        </w:rPr>
        <w:t xml:space="preserve">),   5) </w:t>
      </w:r>
      <w:r w:rsidR="00B45691" w:rsidRPr="007C15ED">
        <w:rPr>
          <w:rFonts w:ascii="Arial" w:hAnsi="Arial" w:cs="Arial"/>
          <w:lang w:val="it-IT"/>
        </w:rPr>
        <w:t>Quasi una Marcia</w:t>
      </w:r>
      <w:r w:rsidRPr="007C15ED">
        <w:rPr>
          <w:rFonts w:ascii="Arial" w:hAnsi="Arial" w:cs="Arial"/>
          <w:lang w:val="it-IT"/>
        </w:rPr>
        <w:t xml:space="preserve"> (1’35),   6) </w:t>
      </w:r>
      <w:r w:rsidR="00B45691" w:rsidRPr="007C15ED">
        <w:rPr>
          <w:rFonts w:ascii="Arial" w:hAnsi="Arial" w:cs="Arial"/>
          <w:lang w:val="it-IT"/>
        </w:rPr>
        <w:t>Sognante</w:t>
      </w:r>
      <w:r w:rsidRPr="007C15ED">
        <w:rPr>
          <w:rFonts w:ascii="Arial" w:hAnsi="Arial" w:cs="Arial"/>
          <w:lang w:val="it-IT"/>
        </w:rPr>
        <w:t xml:space="preserve"> (2’25),</w:t>
      </w:r>
    </w:p>
    <w:p w:rsidR="009D5EB7" w:rsidRPr="007C15ED" w:rsidRDefault="00A402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7) </w:t>
      </w:r>
      <w:r w:rsidR="00B45691" w:rsidRPr="007C15ED">
        <w:rPr>
          <w:rFonts w:ascii="Arial" w:hAnsi="Arial" w:cs="Arial"/>
          <w:lang w:val="it-IT"/>
        </w:rPr>
        <w:t>Cullante</w:t>
      </w:r>
      <w:r w:rsidRPr="007C15ED">
        <w:rPr>
          <w:rFonts w:ascii="Arial" w:hAnsi="Arial" w:cs="Arial"/>
          <w:lang w:val="it-IT"/>
        </w:rPr>
        <w:t xml:space="preserve"> (1’20),   8) Passacaglia (5’15),   </w:t>
      </w:r>
      <w:r w:rsidRPr="007C15ED">
        <w:rPr>
          <w:rFonts w:ascii="Arial" w:hAnsi="Arial" w:cs="Arial"/>
          <w:b/>
          <w:lang w:val="it-IT"/>
        </w:rPr>
        <w:t>9</w:t>
      </w:r>
      <w:r w:rsidRPr="007C15ED">
        <w:rPr>
          <w:rFonts w:ascii="Arial" w:hAnsi="Arial" w:cs="Arial"/>
          <w:lang w:val="it-IT"/>
        </w:rPr>
        <w:t>) Tema (2’25).</w:t>
      </w:r>
    </w:p>
    <w:p w:rsidR="00637091" w:rsidRPr="007C15ED" w:rsidRDefault="00637091" w:rsidP="00C211F5">
      <w:pPr>
        <w:tabs>
          <w:tab w:val="left" w:pos="0"/>
          <w:tab w:val="left" w:pos="4253"/>
          <w:tab w:val="left" w:pos="10632"/>
          <w:tab w:val="left" w:pos="10773"/>
        </w:tabs>
        <w:spacing w:before="120" w:line="276" w:lineRule="auto"/>
        <w:rPr>
          <w:rFonts w:ascii="Arial" w:hAnsi="Arial" w:cs="Arial"/>
          <w:lang w:val="it-IT"/>
        </w:rPr>
      </w:pPr>
    </w:p>
    <w:p w:rsidR="00196476" w:rsidRPr="007C15ED" w:rsidRDefault="00196476" w:rsidP="00C211F5">
      <w:pPr>
        <w:tabs>
          <w:tab w:val="left" w:pos="0"/>
          <w:tab w:val="left" w:pos="4253"/>
          <w:tab w:val="left" w:pos="10632"/>
          <w:tab w:val="left" w:pos="10773"/>
        </w:tabs>
        <w:spacing w:before="120" w:line="276" w:lineRule="auto"/>
        <w:rPr>
          <w:rFonts w:ascii="Arial" w:hAnsi="Arial" w:cs="Arial"/>
          <w:vanish/>
          <w:color w:val="660066"/>
          <w:lang w:eastAsia="it-IT" w:bidi="ar-SA"/>
        </w:rPr>
      </w:pPr>
    </w:p>
    <w:p w:rsidR="00B55C4E" w:rsidRPr="007C15ED" w:rsidRDefault="00B55C4E"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BROCA’ y CODINA  José</w:t>
      </w:r>
      <w:r w:rsidRPr="007C15ED">
        <w:rPr>
          <w:rFonts w:ascii="Arial" w:hAnsi="Arial" w:cs="Arial"/>
          <w:color w:val="660066"/>
          <w:u w:val="single"/>
          <w:lang w:val="fr-FR"/>
        </w:rPr>
        <w:tab/>
        <w:t>Reus, 21.9.1805 - Barcellona,3.2.1882.</w:t>
      </w:r>
    </w:p>
    <w:p w:rsidR="00593AD5" w:rsidRPr="007C15ED" w:rsidRDefault="00B55C4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compositore e didatta spagnolo, 22 anni di servizio militare. Studi da autodidatta e un probabile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 con Dioniso Aguado</w:t>
      </w:r>
      <w:r w:rsidR="00593AD5" w:rsidRPr="007C15ED">
        <w:rPr>
          <w:rFonts w:ascii="Arial" w:hAnsi="Arial" w:cs="Arial"/>
          <w:color w:val="660066"/>
          <w:sz w:val="20"/>
          <w:szCs w:val="20"/>
          <w:lang w:val="it-IT"/>
        </w:rPr>
        <w:t xml:space="preserve">. Ferito in battaglia si trasferì a Barcellona dove diede lezioni e iniziò la </w:t>
      </w:r>
      <w:r w:rsidR="009951D4" w:rsidRPr="007C15ED">
        <w:rPr>
          <w:rFonts w:ascii="Arial" w:hAnsi="Arial" w:cs="Arial"/>
          <w:color w:val="660066"/>
          <w:sz w:val="20"/>
          <w:szCs w:val="20"/>
          <w:lang w:val="it-IT"/>
        </w:rPr>
        <w:t xml:space="preserve">     </w:t>
      </w:r>
      <w:r w:rsidR="007C61B5" w:rsidRPr="007C15ED">
        <w:rPr>
          <w:rFonts w:ascii="Arial" w:hAnsi="Arial" w:cs="Arial"/>
          <w:color w:val="660066"/>
          <w:sz w:val="20"/>
          <w:szCs w:val="20"/>
          <w:lang w:val="it-IT"/>
        </w:rPr>
        <w:t xml:space="preserve">          </w:t>
      </w:r>
      <w:r w:rsidR="00593AD5" w:rsidRPr="007C15ED">
        <w:rPr>
          <w:rFonts w:ascii="Arial" w:hAnsi="Arial" w:cs="Arial"/>
          <w:color w:val="660066"/>
          <w:sz w:val="20"/>
          <w:szCs w:val="20"/>
          <w:lang w:val="it-IT"/>
        </w:rPr>
        <w:t>carriera</w:t>
      </w:r>
      <w:r w:rsidR="009951D4" w:rsidRPr="007C15ED">
        <w:rPr>
          <w:rFonts w:ascii="Arial" w:hAnsi="Arial" w:cs="Arial"/>
          <w:color w:val="660066"/>
          <w:sz w:val="20"/>
          <w:szCs w:val="20"/>
          <w:lang w:val="it-IT"/>
        </w:rPr>
        <w:t xml:space="preserve"> </w:t>
      </w:r>
      <w:r w:rsidR="00593AD5" w:rsidRPr="007C15ED">
        <w:rPr>
          <w:rFonts w:ascii="Arial" w:hAnsi="Arial" w:cs="Arial"/>
          <w:color w:val="660066"/>
          <w:sz w:val="20"/>
          <w:szCs w:val="20"/>
          <w:lang w:val="it-IT"/>
        </w:rPr>
        <w:t>concertistica, si parla di tecnica notevole. Tra i suoi allievi José Ferrer y Esteve.</w:t>
      </w:r>
      <w:r w:rsidR="00C913FD" w:rsidRPr="007C15ED">
        <w:rPr>
          <w:rFonts w:ascii="Arial" w:hAnsi="Arial" w:cs="Arial"/>
          <w:color w:val="660066"/>
          <w:sz w:val="20"/>
          <w:szCs w:val="20"/>
          <w:lang w:val="it-IT"/>
        </w:rPr>
        <w:t xml:space="preserve"> </w:t>
      </w:r>
      <w:r w:rsidR="009951D4" w:rsidRPr="007C15ED">
        <w:rPr>
          <w:rFonts w:ascii="Arial" w:hAnsi="Arial" w:cs="Arial"/>
          <w:color w:val="660066"/>
          <w:sz w:val="20"/>
          <w:szCs w:val="20"/>
          <w:lang w:val="it-IT"/>
        </w:rPr>
        <w:t xml:space="preserve">                                                   </w:t>
      </w:r>
      <w:r w:rsidR="007C61B5" w:rsidRPr="007C15ED">
        <w:rPr>
          <w:rFonts w:ascii="Arial" w:hAnsi="Arial" w:cs="Arial"/>
          <w:color w:val="660066"/>
          <w:sz w:val="20"/>
          <w:szCs w:val="20"/>
          <w:lang w:val="it-IT"/>
        </w:rPr>
        <w:t xml:space="preserve">      </w:t>
      </w:r>
      <w:r w:rsidR="00C913FD" w:rsidRPr="007C15ED">
        <w:rPr>
          <w:rFonts w:ascii="Arial" w:hAnsi="Arial" w:cs="Arial"/>
          <w:color w:val="660066"/>
          <w:sz w:val="20"/>
          <w:szCs w:val="20"/>
          <w:lang w:val="it-IT"/>
        </w:rPr>
        <w:t>I suoi brani furono pubblicati 3 anni</w:t>
      </w:r>
      <w:r w:rsidR="009951D4" w:rsidRPr="007C15ED">
        <w:rPr>
          <w:rFonts w:ascii="Arial" w:hAnsi="Arial" w:cs="Arial"/>
          <w:color w:val="660066"/>
          <w:sz w:val="20"/>
          <w:szCs w:val="20"/>
          <w:lang w:val="it-IT"/>
        </w:rPr>
        <w:t xml:space="preserve"> </w:t>
      </w:r>
      <w:r w:rsidR="00C913FD" w:rsidRPr="007C15ED">
        <w:rPr>
          <w:rFonts w:ascii="Arial" w:hAnsi="Arial" w:cs="Arial"/>
          <w:color w:val="660066"/>
          <w:sz w:val="20"/>
          <w:szCs w:val="20"/>
          <w:lang w:val="it-IT"/>
        </w:rPr>
        <w:t>dopo la sua scomparsa.</w:t>
      </w:r>
    </w:p>
    <w:p w:rsidR="00593AD5" w:rsidRPr="007C15ED" w:rsidRDefault="00593A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Valzer op. 1.   El Catalàn, op. 2.   Allegretto, op. 3.   Un Adios, andantino op. 4.</w:t>
      </w:r>
    </w:p>
    <w:p w:rsidR="00C913FD" w:rsidRPr="007C15ED" w:rsidRDefault="00593A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Andante, op. 5.   El Ay, vals op. 6.   </w:t>
      </w:r>
      <w:r w:rsidRPr="007C15ED">
        <w:rPr>
          <w:rFonts w:ascii="Arial" w:hAnsi="Arial" w:cs="Arial"/>
          <w:lang w:val="it-IT"/>
        </w:rPr>
        <w:t xml:space="preserve">Fantasia in Do, op. </w:t>
      </w:r>
      <w:r w:rsidR="00C913FD" w:rsidRPr="007C15ED">
        <w:rPr>
          <w:rFonts w:ascii="Arial" w:hAnsi="Arial" w:cs="Arial"/>
          <w:lang w:val="it-IT"/>
        </w:rPr>
        <w:t>7</w:t>
      </w:r>
      <w:r w:rsidRPr="007C15ED">
        <w:rPr>
          <w:rFonts w:ascii="Arial" w:hAnsi="Arial" w:cs="Arial"/>
          <w:lang w:val="it-IT"/>
        </w:rPr>
        <w:t xml:space="preserve">.   Una flor, mazurka op. </w:t>
      </w:r>
      <w:r w:rsidR="00C913FD" w:rsidRPr="007C15ED">
        <w:rPr>
          <w:rFonts w:ascii="Arial" w:hAnsi="Arial" w:cs="Arial"/>
          <w:lang w:val="it-IT"/>
        </w:rPr>
        <w:t>8</w:t>
      </w:r>
      <w:r w:rsidRPr="007C15ED">
        <w:rPr>
          <w:rFonts w:ascii="Arial" w:hAnsi="Arial" w:cs="Arial"/>
          <w:lang w:val="it-IT"/>
        </w:rPr>
        <w:t>.</w:t>
      </w:r>
    </w:p>
    <w:p w:rsidR="00C913FD" w:rsidRPr="007C15ED" w:rsidRDefault="00C913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Pensamiento espanol, fantasia op. 9.   El Cortesano, op. 10.   Fantasia, op. 11.</w:t>
      </w:r>
    </w:p>
    <w:p w:rsidR="00C913FD" w:rsidRPr="007C15ED" w:rsidRDefault="00C913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Patinador, op. 12.   La Amistad, fantasia op. 13.   El Destino, fantasia op. 14.</w:t>
      </w:r>
    </w:p>
    <w:p w:rsidR="00C913FD" w:rsidRPr="007C15ED" w:rsidRDefault="00513F3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Recuerdo triste, op. 15.  </w:t>
      </w:r>
      <w:r w:rsidR="002F1AA6" w:rsidRPr="007C15ED">
        <w:rPr>
          <w:rFonts w:ascii="Arial" w:hAnsi="Arial" w:cs="Arial"/>
          <w:lang w:val="it-IT"/>
        </w:rPr>
        <w:t xml:space="preserve"> </w:t>
      </w:r>
      <w:r w:rsidRPr="007C15ED">
        <w:rPr>
          <w:rFonts w:ascii="Arial" w:hAnsi="Arial" w:cs="Arial"/>
          <w:lang w:val="it-IT"/>
        </w:rPr>
        <w:t xml:space="preserve">El Elegante, vals op. 16.  </w:t>
      </w:r>
      <w:r w:rsidR="002F1AA6" w:rsidRPr="007C15ED">
        <w:rPr>
          <w:rFonts w:ascii="Arial" w:hAnsi="Arial" w:cs="Arial"/>
          <w:lang w:val="it-IT"/>
        </w:rPr>
        <w:t xml:space="preserve"> </w:t>
      </w:r>
      <w:r w:rsidRPr="007C15ED">
        <w:rPr>
          <w:rFonts w:ascii="Arial" w:hAnsi="Arial" w:cs="Arial"/>
          <w:lang w:val="it-IT"/>
        </w:rPr>
        <w:t xml:space="preserve">El Veloz, vals op. 17.  </w:t>
      </w:r>
      <w:r w:rsidR="002F1AA6" w:rsidRPr="007C15ED">
        <w:rPr>
          <w:rFonts w:ascii="Arial" w:hAnsi="Arial" w:cs="Arial"/>
          <w:lang w:val="it-IT"/>
        </w:rPr>
        <w:t xml:space="preserve"> </w:t>
      </w:r>
      <w:r w:rsidR="00C913FD" w:rsidRPr="007C15ED">
        <w:rPr>
          <w:rFonts w:ascii="Arial" w:hAnsi="Arial" w:cs="Arial"/>
          <w:lang w:val="it-IT"/>
        </w:rPr>
        <w:t>3 Pezzi, op. 18.</w:t>
      </w:r>
    </w:p>
    <w:p w:rsidR="00C913FD" w:rsidRPr="007C15ED" w:rsidRDefault="00C913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Crepùscolos, 3 valzer op. 19.   El Ultimo Canto, fantasia con variazioni, op. 20.</w:t>
      </w:r>
    </w:p>
    <w:p w:rsidR="00196476" w:rsidRPr="007C15ED" w:rsidRDefault="00C913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Andante Sentimental, op. 21.   Varsoviana, op. 22.   Vals, op. 23.  </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655981" w:rsidRPr="007C15ED" w:rsidRDefault="0065598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BROQUA  Alfonso</w:t>
      </w:r>
      <w:r w:rsidRPr="007C15ED">
        <w:rPr>
          <w:rFonts w:ascii="Arial" w:hAnsi="Arial" w:cs="Arial"/>
          <w:color w:val="660066"/>
          <w:u w:val="single"/>
          <w:lang w:val="it-IT"/>
        </w:rPr>
        <w:tab/>
        <w:t>Montevideo, 11.12.1876- Parigi, 24.11.1946.</w:t>
      </w:r>
    </w:p>
    <w:p w:rsidR="00655981" w:rsidRPr="007C15ED" w:rsidRDefault="00230CF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uruguaiano</w:t>
      </w:r>
      <w:r w:rsidR="0098431A"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allievo di d’Indy.</w:t>
      </w:r>
    </w:p>
    <w:p w:rsidR="00647E9E" w:rsidRPr="007C15ED" w:rsidRDefault="00230CF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Evocaciones Criollas, 7 pezzi per chitarra.   </w:t>
      </w:r>
      <w:r w:rsidR="00245AE1" w:rsidRPr="007C15ED">
        <w:rPr>
          <w:rFonts w:ascii="Arial" w:hAnsi="Arial" w:cs="Arial"/>
          <w:lang w:val="it-IT"/>
        </w:rPr>
        <w:t xml:space="preserve">7 </w:t>
      </w:r>
      <w:r w:rsidR="00647E9E" w:rsidRPr="007C15ED">
        <w:rPr>
          <w:rFonts w:ascii="Arial" w:hAnsi="Arial" w:cs="Arial"/>
          <w:lang w:val="it-IT"/>
        </w:rPr>
        <w:t>Estudios criollos.</w:t>
      </w:r>
    </w:p>
    <w:p w:rsidR="00196476" w:rsidRPr="007C15ED" w:rsidRDefault="00230CF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3 Cantos del Uruguay per vl. fl. e 2 chitarre.</w:t>
      </w:r>
    </w:p>
    <w:p w:rsidR="00B72978" w:rsidRPr="007C15ED" w:rsidRDefault="00B72978" w:rsidP="00C211F5">
      <w:pPr>
        <w:tabs>
          <w:tab w:val="left" w:pos="0"/>
          <w:tab w:val="left" w:pos="4253"/>
          <w:tab w:val="left" w:pos="10632"/>
          <w:tab w:val="left" w:pos="10773"/>
        </w:tabs>
        <w:spacing w:before="120" w:line="276" w:lineRule="auto"/>
        <w:rPr>
          <w:rFonts w:ascii="Arial" w:hAnsi="Arial" w:cs="Arial"/>
          <w:lang w:val="it-IT"/>
        </w:rPr>
      </w:pPr>
    </w:p>
    <w:p w:rsidR="00B72978" w:rsidRPr="007C15ED" w:rsidRDefault="00B7297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BROTONS  Salvador</w:t>
      </w:r>
      <w:r w:rsidR="00A63117" w:rsidRPr="007C15ED">
        <w:rPr>
          <w:rFonts w:ascii="Arial" w:hAnsi="Arial" w:cs="Arial"/>
          <w:color w:val="660066"/>
          <w:u w:val="single"/>
          <w:lang w:val="it-IT"/>
        </w:rPr>
        <w:tab/>
        <w:t>Barcellona, 17.7.1959</w:t>
      </w:r>
    </w:p>
    <w:p w:rsidR="00A63117" w:rsidRPr="007C15ED" w:rsidRDefault="00A6311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Catalano. Studi al Conservatorio di Barcellona, allievo di Montsalvadge, </w:t>
      </w:r>
      <w:r w:rsidR="007C61B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Marbà e Oltra e perfezionamento all'Università della Florida. Insegnante alla Scuola Superiore di Musica della </w:t>
      </w:r>
      <w:r w:rsidR="007C61B5" w:rsidRPr="007C15ED">
        <w:rPr>
          <w:rFonts w:ascii="Arial" w:hAnsi="Arial" w:cs="Arial"/>
          <w:color w:val="660066"/>
          <w:sz w:val="20"/>
          <w:szCs w:val="20"/>
          <w:lang w:val="it-IT"/>
        </w:rPr>
        <w:t xml:space="preserve">            </w:t>
      </w:r>
      <w:r w:rsidR="000F74CE" w:rsidRPr="007C15ED">
        <w:rPr>
          <w:rFonts w:ascii="Arial" w:hAnsi="Arial" w:cs="Arial"/>
          <w:color w:val="660066"/>
          <w:sz w:val="20"/>
          <w:szCs w:val="20"/>
          <w:lang w:val="it-IT"/>
        </w:rPr>
        <w:t>Catalonia.</w:t>
      </w:r>
    </w:p>
    <w:p w:rsidR="00B72978" w:rsidRPr="007C15ED" w:rsidRDefault="00B7297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Noves Suggestions, op. 121:   1) Siciliana (4'),   2) Brasilera (2'40).</w:t>
      </w:r>
    </w:p>
    <w:p w:rsidR="004F796F" w:rsidRPr="007C15ED" w:rsidRDefault="004F796F" w:rsidP="00C211F5">
      <w:pPr>
        <w:tabs>
          <w:tab w:val="left" w:pos="0"/>
          <w:tab w:val="left" w:pos="4253"/>
          <w:tab w:val="left" w:pos="10632"/>
          <w:tab w:val="left" w:pos="10773"/>
        </w:tabs>
        <w:spacing w:before="120" w:line="276" w:lineRule="auto"/>
        <w:rPr>
          <w:rFonts w:ascii="Arial" w:hAnsi="Arial" w:cs="Arial"/>
          <w:lang w:val="it-IT"/>
        </w:rPr>
      </w:pPr>
    </w:p>
    <w:p w:rsidR="00D52335" w:rsidRPr="007C15ED" w:rsidRDefault="00D5233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BROUWER  Leo</w:t>
      </w:r>
      <w:r w:rsidRPr="007C15ED">
        <w:rPr>
          <w:rFonts w:ascii="Arial" w:hAnsi="Arial" w:cs="Arial"/>
          <w:color w:val="660066"/>
          <w:u w:val="single"/>
          <w:lang w:val="it-IT"/>
        </w:rPr>
        <w:tab/>
      </w:r>
      <w:r w:rsidR="00B05C55" w:rsidRPr="007C15ED">
        <w:rPr>
          <w:rFonts w:ascii="Arial" w:hAnsi="Arial" w:cs="Arial"/>
          <w:color w:val="660066"/>
          <w:u w:val="single"/>
          <w:lang w:val="it-IT"/>
        </w:rPr>
        <w:t>L’Avana,</w:t>
      </w:r>
      <w:r w:rsidR="00D412D6" w:rsidRPr="007C15ED">
        <w:rPr>
          <w:rFonts w:ascii="Arial" w:hAnsi="Arial" w:cs="Arial"/>
          <w:color w:val="660066"/>
          <w:u w:val="single"/>
          <w:lang w:val="it-IT"/>
        </w:rPr>
        <w:t>1.3.</w:t>
      </w:r>
      <w:r w:rsidR="008703E1" w:rsidRPr="007C15ED">
        <w:rPr>
          <w:rFonts w:ascii="Arial" w:hAnsi="Arial" w:cs="Arial"/>
          <w:color w:val="660066"/>
          <w:u w:val="single"/>
          <w:lang w:val="it-IT"/>
        </w:rPr>
        <w:t>1939</w:t>
      </w:r>
    </w:p>
    <w:p w:rsidR="001166FD" w:rsidRPr="007C15ED" w:rsidRDefault="00B05C5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2D4B08" w:rsidRPr="007C15ED">
        <w:rPr>
          <w:rFonts w:ascii="Arial" w:hAnsi="Arial" w:cs="Arial"/>
          <w:b/>
          <w:color w:val="660066"/>
          <w:sz w:val="20"/>
          <w:szCs w:val="20"/>
          <w:lang w:val="it-IT"/>
        </w:rPr>
        <w:t xml:space="preserve"> </w:t>
      </w:r>
      <w:r w:rsidR="00003304" w:rsidRPr="007C15ED">
        <w:rPr>
          <w:rFonts w:ascii="Arial" w:hAnsi="Arial" w:cs="Arial"/>
          <w:color w:val="660066"/>
          <w:sz w:val="20"/>
          <w:szCs w:val="20"/>
          <w:lang w:val="it-IT"/>
        </w:rPr>
        <w:t xml:space="preserve">concertista </w:t>
      </w:r>
      <w:r w:rsidRPr="007C15ED">
        <w:rPr>
          <w:rFonts w:ascii="Arial" w:hAnsi="Arial" w:cs="Arial"/>
          <w:color w:val="660066"/>
          <w:sz w:val="20"/>
          <w:szCs w:val="20"/>
          <w:lang w:val="it-IT"/>
        </w:rPr>
        <w:t>e compositore cubano</w:t>
      </w:r>
      <w:r w:rsidR="006A78FC" w:rsidRPr="007C15ED">
        <w:rPr>
          <w:rFonts w:ascii="Arial" w:hAnsi="Arial" w:cs="Arial"/>
          <w:color w:val="660066"/>
          <w:sz w:val="20"/>
          <w:szCs w:val="20"/>
          <w:lang w:val="it-IT"/>
        </w:rPr>
        <w:t>, famiglia di musicisti</w:t>
      </w:r>
      <w:r w:rsidRPr="007C15ED">
        <w:rPr>
          <w:rFonts w:ascii="Arial" w:hAnsi="Arial" w:cs="Arial"/>
          <w:color w:val="660066"/>
          <w:sz w:val="20"/>
          <w:szCs w:val="20"/>
          <w:lang w:val="it-IT"/>
        </w:rPr>
        <w:t>.</w:t>
      </w:r>
      <w:r w:rsidR="006A78FC" w:rsidRPr="007C15ED">
        <w:rPr>
          <w:rFonts w:ascii="Arial" w:hAnsi="Arial" w:cs="Arial"/>
          <w:color w:val="660066"/>
          <w:sz w:val="20"/>
          <w:szCs w:val="20"/>
          <w:lang w:val="it-IT"/>
        </w:rPr>
        <w:t xml:space="preserve"> Le prime lezioni con il fratello Juan.</w:t>
      </w:r>
      <w:r w:rsidR="00283DB3" w:rsidRPr="007C15ED">
        <w:rPr>
          <w:rFonts w:ascii="Arial" w:hAnsi="Arial" w:cs="Arial"/>
          <w:color w:val="660066"/>
          <w:sz w:val="20"/>
          <w:szCs w:val="20"/>
          <w:lang w:val="it-IT"/>
        </w:rPr>
        <w:t xml:space="preserve"> </w:t>
      </w:r>
      <w:r w:rsidR="009951D4" w:rsidRPr="007C15ED">
        <w:rPr>
          <w:rFonts w:ascii="Arial" w:hAnsi="Arial" w:cs="Arial"/>
          <w:color w:val="660066"/>
          <w:sz w:val="20"/>
          <w:szCs w:val="20"/>
          <w:lang w:val="it-IT"/>
        </w:rPr>
        <w:t xml:space="preserve">                            </w:t>
      </w:r>
      <w:r w:rsidR="00003304" w:rsidRPr="007C15ED">
        <w:rPr>
          <w:rFonts w:ascii="Arial" w:hAnsi="Arial" w:cs="Arial"/>
          <w:color w:val="660066"/>
          <w:sz w:val="20"/>
          <w:szCs w:val="20"/>
          <w:lang w:val="it-IT"/>
        </w:rPr>
        <w:t>Studi di chitarra</w:t>
      </w:r>
      <w:r w:rsidR="009951D4" w:rsidRPr="007C15ED">
        <w:rPr>
          <w:rFonts w:ascii="Arial" w:hAnsi="Arial" w:cs="Arial"/>
          <w:color w:val="660066"/>
          <w:sz w:val="20"/>
          <w:szCs w:val="20"/>
          <w:lang w:val="it-IT"/>
        </w:rPr>
        <w:t xml:space="preserve"> </w:t>
      </w:r>
      <w:r w:rsidR="00003304" w:rsidRPr="007C15ED">
        <w:rPr>
          <w:rFonts w:ascii="Arial" w:hAnsi="Arial" w:cs="Arial"/>
          <w:color w:val="660066"/>
          <w:sz w:val="20"/>
          <w:szCs w:val="20"/>
          <w:lang w:val="it-IT"/>
        </w:rPr>
        <w:t>e composizione a</w:t>
      </w:r>
      <w:r w:rsidR="00D93EAB" w:rsidRPr="007C15ED">
        <w:rPr>
          <w:rFonts w:ascii="Arial" w:hAnsi="Arial" w:cs="Arial"/>
          <w:color w:val="660066"/>
          <w:sz w:val="20"/>
          <w:szCs w:val="20"/>
          <w:lang w:val="it-IT"/>
        </w:rPr>
        <w:t xml:space="preserve"> Cuba</w:t>
      </w:r>
      <w:r w:rsidR="00D412D6" w:rsidRPr="007C15ED">
        <w:rPr>
          <w:rFonts w:ascii="Arial" w:hAnsi="Arial" w:cs="Arial"/>
          <w:color w:val="660066"/>
          <w:sz w:val="20"/>
          <w:szCs w:val="20"/>
          <w:lang w:val="it-IT"/>
        </w:rPr>
        <w:t xml:space="preserve"> con </w:t>
      </w:r>
      <w:r w:rsidR="00F1516D" w:rsidRPr="007C15ED">
        <w:rPr>
          <w:rFonts w:ascii="Arial" w:hAnsi="Arial" w:cs="Arial"/>
          <w:color w:val="660066"/>
          <w:sz w:val="20"/>
          <w:szCs w:val="20"/>
          <w:lang w:val="it-IT"/>
        </w:rPr>
        <w:t xml:space="preserve">Lecuona e </w:t>
      </w:r>
      <w:r w:rsidR="00D412D6" w:rsidRPr="007C15ED">
        <w:rPr>
          <w:rFonts w:ascii="Arial" w:hAnsi="Arial" w:cs="Arial"/>
          <w:color w:val="660066"/>
          <w:sz w:val="20"/>
          <w:szCs w:val="20"/>
          <w:lang w:val="it-IT"/>
        </w:rPr>
        <w:t>Isaac Nicola</w:t>
      </w:r>
      <w:r w:rsidR="00F1516D" w:rsidRPr="007C15ED">
        <w:rPr>
          <w:rFonts w:ascii="Arial" w:hAnsi="Arial" w:cs="Arial"/>
          <w:color w:val="660066"/>
          <w:sz w:val="20"/>
          <w:szCs w:val="20"/>
          <w:lang w:val="it-IT"/>
        </w:rPr>
        <w:t xml:space="preserve"> (</w:t>
      </w:r>
      <w:r w:rsidR="00D412D6" w:rsidRPr="007C15ED">
        <w:rPr>
          <w:rFonts w:ascii="Arial" w:hAnsi="Arial" w:cs="Arial"/>
          <w:color w:val="660066"/>
          <w:sz w:val="20"/>
          <w:szCs w:val="20"/>
          <w:lang w:val="it-IT"/>
        </w:rPr>
        <w:t>allievo di Pujol</w:t>
      </w:r>
      <w:r w:rsidR="00F1516D" w:rsidRPr="007C15ED">
        <w:rPr>
          <w:rFonts w:ascii="Arial" w:hAnsi="Arial" w:cs="Arial"/>
          <w:color w:val="660066"/>
          <w:sz w:val="20"/>
          <w:szCs w:val="20"/>
          <w:lang w:val="it-IT"/>
        </w:rPr>
        <w:t>)</w:t>
      </w:r>
      <w:r w:rsidR="006A78FC" w:rsidRPr="007C15ED">
        <w:rPr>
          <w:rFonts w:ascii="Arial" w:hAnsi="Arial" w:cs="Arial"/>
          <w:color w:val="660066"/>
          <w:sz w:val="20"/>
          <w:szCs w:val="20"/>
          <w:lang w:val="it-IT"/>
        </w:rPr>
        <w:t>. Nel 1959, p</w:t>
      </w:r>
      <w:r w:rsidR="00003304" w:rsidRPr="007C15ED">
        <w:rPr>
          <w:rFonts w:ascii="Arial" w:hAnsi="Arial" w:cs="Arial"/>
          <w:color w:val="660066"/>
          <w:sz w:val="20"/>
          <w:szCs w:val="20"/>
          <w:lang w:val="it-IT"/>
        </w:rPr>
        <w:t>erfezionamento</w:t>
      </w:r>
      <w:r w:rsidR="00283DB3" w:rsidRPr="007C15ED">
        <w:rPr>
          <w:rFonts w:ascii="Arial" w:hAnsi="Arial" w:cs="Arial"/>
          <w:color w:val="660066"/>
          <w:sz w:val="20"/>
          <w:szCs w:val="20"/>
          <w:lang w:val="it-IT"/>
        </w:rPr>
        <w:t xml:space="preserve"> </w:t>
      </w:r>
      <w:r w:rsidR="009951D4" w:rsidRPr="007C15ED">
        <w:rPr>
          <w:rFonts w:ascii="Arial" w:hAnsi="Arial" w:cs="Arial"/>
          <w:color w:val="660066"/>
          <w:sz w:val="20"/>
          <w:szCs w:val="20"/>
          <w:lang w:val="it-IT"/>
        </w:rPr>
        <w:t xml:space="preserve">             </w:t>
      </w:r>
      <w:r w:rsidR="00003304" w:rsidRPr="007C15ED">
        <w:rPr>
          <w:rFonts w:ascii="Arial" w:hAnsi="Arial" w:cs="Arial"/>
          <w:color w:val="660066"/>
          <w:sz w:val="20"/>
          <w:szCs w:val="20"/>
          <w:lang w:val="it-IT"/>
        </w:rPr>
        <w:t xml:space="preserve">alla Juilliard </w:t>
      </w:r>
      <w:r w:rsidR="0009238A" w:rsidRPr="007C15ED">
        <w:rPr>
          <w:rFonts w:ascii="Arial" w:hAnsi="Arial" w:cs="Arial"/>
          <w:color w:val="660066"/>
          <w:sz w:val="20"/>
          <w:szCs w:val="20"/>
          <w:lang w:val="it-IT"/>
        </w:rPr>
        <w:t>con Wolpe e Per</w:t>
      </w:r>
      <w:r w:rsidR="009D0A8F" w:rsidRPr="007C15ED">
        <w:rPr>
          <w:rFonts w:ascii="Arial" w:hAnsi="Arial" w:cs="Arial"/>
          <w:color w:val="660066"/>
          <w:sz w:val="20"/>
          <w:szCs w:val="20"/>
          <w:lang w:val="it-IT"/>
        </w:rPr>
        <w:t xml:space="preserve">sichetti </w:t>
      </w:r>
      <w:r w:rsidR="00003304" w:rsidRPr="007C15ED">
        <w:rPr>
          <w:rFonts w:ascii="Arial" w:hAnsi="Arial" w:cs="Arial"/>
          <w:color w:val="660066"/>
          <w:sz w:val="20"/>
          <w:szCs w:val="20"/>
          <w:lang w:val="it-IT"/>
        </w:rPr>
        <w:t xml:space="preserve">e </w:t>
      </w:r>
      <w:r w:rsidR="006A78FC" w:rsidRPr="007C15ED">
        <w:rPr>
          <w:rFonts w:ascii="Arial" w:hAnsi="Arial" w:cs="Arial"/>
          <w:color w:val="660066"/>
          <w:sz w:val="20"/>
          <w:szCs w:val="20"/>
          <w:lang w:val="it-IT"/>
        </w:rPr>
        <w:t xml:space="preserve">ulteriori studi </w:t>
      </w:r>
      <w:r w:rsidR="00003304" w:rsidRPr="007C15ED">
        <w:rPr>
          <w:rFonts w:ascii="Arial" w:hAnsi="Arial" w:cs="Arial"/>
          <w:color w:val="660066"/>
          <w:sz w:val="20"/>
          <w:szCs w:val="20"/>
          <w:lang w:val="it-IT"/>
        </w:rPr>
        <w:t>all’Università di Hartford</w:t>
      </w:r>
      <w:r w:rsidR="002C3C4D" w:rsidRPr="007C15ED">
        <w:rPr>
          <w:rFonts w:ascii="Arial" w:hAnsi="Arial" w:cs="Arial"/>
          <w:color w:val="660066"/>
          <w:sz w:val="20"/>
          <w:szCs w:val="20"/>
          <w:lang w:val="it-IT"/>
        </w:rPr>
        <w:t>. Insegnante di composizione</w:t>
      </w:r>
      <w:r w:rsidR="00283DB3" w:rsidRPr="007C15ED">
        <w:rPr>
          <w:rFonts w:ascii="Arial" w:hAnsi="Arial" w:cs="Arial"/>
          <w:color w:val="660066"/>
          <w:sz w:val="20"/>
          <w:szCs w:val="20"/>
          <w:lang w:val="it-IT"/>
        </w:rPr>
        <w:t xml:space="preserve"> </w:t>
      </w:r>
      <w:r w:rsidR="002C3C4D" w:rsidRPr="007C15ED">
        <w:rPr>
          <w:rFonts w:ascii="Arial" w:hAnsi="Arial" w:cs="Arial"/>
          <w:color w:val="660066"/>
          <w:sz w:val="20"/>
          <w:szCs w:val="20"/>
          <w:lang w:val="it-IT"/>
        </w:rPr>
        <w:t xml:space="preserve">al Conservatorio </w:t>
      </w:r>
      <w:r w:rsidR="006A78FC" w:rsidRPr="007C15ED">
        <w:rPr>
          <w:rFonts w:ascii="Arial" w:hAnsi="Arial" w:cs="Arial"/>
          <w:color w:val="660066"/>
          <w:sz w:val="20"/>
          <w:szCs w:val="20"/>
          <w:lang w:val="it-IT"/>
        </w:rPr>
        <w:t xml:space="preserve">Nacional </w:t>
      </w:r>
      <w:r w:rsidR="002C3C4D" w:rsidRPr="007C15ED">
        <w:rPr>
          <w:rFonts w:ascii="Arial" w:hAnsi="Arial" w:cs="Arial"/>
          <w:color w:val="660066"/>
          <w:sz w:val="20"/>
          <w:szCs w:val="20"/>
          <w:lang w:val="it-IT"/>
        </w:rPr>
        <w:t>dell’Avana.</w:t>
      </w:r>
      <w:r w:rsidR="009951D4" w:rsidRPr="007C15ED">
        <w:rPr>
          <w:rFonts w:ascii="Arial" w:hAnsi="Arial" w:cs="Arial"/>
          <w:color w:val="660066"/>
          <w:sz w:val="20"/>
          <w:szCs w:val="20"/>
          <w:lang w:val="it-IT"/>
        </w:rPr>
        <w:t xml:space="preserve"> </w:t>
      </w:r>
      <w:r w:rsidR="00D412D6" w:rsidRPr="007C15ED">
        <w:rPr>
          <w:rFonts w:ascii="Arial" w:hAnsi="Arial" w:cs="Arial"/>
          <w:color w:val="660066"/>
          <w:sz w:val="20"/>
          <w:szCs w:val="20"/>
          <w:lang w:val="it-IT"/>
        </w:rPr>
        <w:t xml:space="preserve">Deve essere considerato come </w:t>
      </w:r>
      <w:r w:rsidR="00597953" w:rsidRPr="007C15ED">
        <w:rPr>
          <w:rFonts w:ascii="Arial" w:hAnsi="Arial" w:cs="Arial"/>
          <w:color w:val="660066"/>
          <w:sz w:val="20"/>
          <w:szCs w:val="20"/>
          <w:lang w:val="it-IT"/>
        </w:rPr>
        <w:t>uno dei</w:t>
      </w:r>
      <w:r w:rsidR="00D412D6" w:rsidRPr="007C15ED">
        <w:rPr>
          <w:rFonts w:ascii="Arial" w:hAnsi="Arial" w:cs="Arial"/>
          <w:color w:val="660066"/>
          <w:sz w:val="20"/>
          <w:szCs w:val="20"/>
          <w:lang w:val="it-IT"/>
        </w:rPr>
        <w:t xml:space="preserve"> maggior</w:t>
      </w:r>
      <w:r w:rsidR="00597953" w:rsidRPr="007C15ED">
        <w:rPr>
          <w:rFonts w:ascii="Arial" w:hAnsi="Arial" w:cs="Arial"/>
          <w:color w:val="660066"/>
          <w:sz w:val="20"/>
          <w:szCs w:val="20"/>
          <w:lang w:val="it-IT"/>
        </w:rPr>
        <w:t>i</w:t>
      </w:r>
      <w:r w:rsidR="00D412D6" w:rsidRPr="007C15ED">
        <w:rPr>
          <w:rFonts w:ascii="Arial" w:hAnsi="Arial" w:cs="Arial"/>
          <w:color w:val="660066"/>
          <w:sz w:val="20"/>
          <w:szCs w:val="20"/>
          <w:lang w:val="it-IT"/>
        </w:rPr>
        <w:t xml:space="preserve"> compositor</w:t>
      </w:r>
      <w:r w:rsidR="00597953" w:rsidRPr="007C15ED">
        <w:rPr>
          <w:rFonts w:ascii="Arial" w:hAnsi="Arial" w:cs="Arial"/>
          <w:color w:val="660066"/>
          <w:sz w:val="20"/>
          <w:szCs w:val="20"/>
          <w:lang w:val="it-IT"/>
        </w:rPr>
        <w:t>i</w:t>
      </w:r>
      <w:r w:rsidR="009951D4" w:rsidRPr="007C15ED">
        <w:rPr>
          <w:rFonts w:ascii="Arial" w:hAnsi="Arial" w:cs="Arial"/>
          <w:color w:val="660066"/>
          <w:sz w:val="20"/>
          <w:szCs w:val="20"/>
          <w:lang w:val="it-IT"/>
        </w:rPr>
        <w:t xml:space="preserve"> </w:t>
      </w:r>
      <w:r w:rsidR="00A851A5" w:rsidRPr="007C15ED">
        <w:rPr>
          <w:rFonts w:ascii="Arial" w:hAnsi="Arial" w:cs="Arial"/>
          <w:color w:val="660066"/>
          <w:sz w:val="20"/>
          <w:szCs w:val="20"/>
          <w:lang w:val="it-IT"/>
        </w:rPr>
        <w:t>e</w:t>
      </w:r>
      <w:r w:rsidR="002C1850" w:rsidRPr="007C15ED">
        <w:rPr>
          <w:rFonts w:ascii="Arial" w:hAnsi="Arial" w:cs="Arial"/>
          <w:color w:val="660066"/>
          <w:sz w:val="20"/>
          <w:szCs w:val="20"/>
          <w:lang w:val="it-IT"/>
        </w:rPr>
        <w:t>d</w:t>
      </w:r>
      <w:r w:rsidR="009951D4" w:rsidRPr="007C15ED">
        <w:rPr>
          <w:rFonts w:ascii="Arial" w:hAnsi="Arial" w:cs="Arial"/>
          <w:color w:val="660066"/>
          <w:sz w:val="20"/>
          <w:szCs w:val="20"/>
          <w:lang w:val="it-IT"/>
        </w:rPr>
        <w:t xml:space="preserve"> </w:t>
      </w:r>
      <w:r w:rsidR="00D412D6" w:rsidRPr="007C15ED">
        <w:rPr>
          <w:rFonts w:ascii="Arial" w:hAnsi="Arial" w:cs="Arial"/>
          <w:color w:val="660066"/>
          <w:sz w:val="20"/>
          <w:szCs w:val="20"/>
          <w:lang w:val="it-IT"/>
        </w:rPr>
        <w:t>esecutore di</w:t>
      </w:r>
      <w:r w:rsidR="00283DB3" w:rsidRPr="007C15ED">
        <w:rPr>
          <w:rFonts w:ascii="Arial" w:hAnsi="Arial" w:cs="Arial"/>
          <w:color w:val="660066"/>
          <w:sz w:val="20"/>
          <w:szCs w:val="20"/>
          <w:lang w:val="it-IT"/>
        </w:rPr>
        <w:t xml:space="preserve"> </w:t>
      </w:r>
      <w:r w:rsidR="007C61B5" w:rsidRPr="007C15ED">
        <w:rPr>
          <w:rFonts w:ascii="Arial" w:hAnsi="Arial" w:cs="Arial"/>
          <w:color w:val="660066"/>
          <w:sz w:val="20"/>
          <w:szCs w:val="20"/>
          <w:lang w:val="it-IT"/>
        </w:rPr>
        <w:t xml:space="preserve">  </w:t>
      </w:r>
      <w:r w:rsidR="00D412D6" w:rsidRPr="007C15ED">
        <w:rPr>
          <w:rFonts w:ascii="Arial" w:hAnsi="Arial" w:cs="Arial"/>
          <w:color w:val="660066"/>
          <w:sz w:val="20"/>
          <w:szCs w:val="20"/>
          <w:lang w:val="it-IT"/>
        </w:rPr>
        <w:t>chitarra</w:t>
      </w:r>
      <w:r w:rsidR="00535331" w:rsidRPr="007C15ED">
        <w:rPr>
          <w:rFonts w:ascii="Arial" w:hAnsi="Arial" w:cs="Arial"/>
          <w:color w:val="660066"/>
          <w:sz w:val="20"/>
          <w:szCs w:val="20"/>
          <w:lang w:val="it-IT"/>
        </w:rPr>
        <w:t xml:space="preserve"> ancora in vita</w:t>
      </w:r>
      <w:r w:rsidR="00915B98" w:rsidRPr="007C15ED">
        <w:rPr>
          <w:rFonts w:ascii="Arial" w:hAnsi="Arial" w:cs="Arial"/>
          <w:color w:val="660066"/>
          <w:sz w:val="20"/>
          <w:szCs w:val="20"/>
          <w:lang w:val="it-IT"/>
        </w:rPr>
        <w:t>, anche</w:t>
      </w:r>
      <w:r w:rsidR="001166FD" w:rsidRPr="007C15ED">
        <w:rPr>
          <w:rFonts w:ascii="Arial" w:hAnsi="Arial" w:cs="Arial"/>
          <w:color w:val="660066"/>
          <w:sz w:val="20"/>
          <w:szCs w:val="20"/>
          <w:lang w:val="it-IT"/>
        </w:rPr>
        <w:t xml:space="preserve"> </w:t>
      </w:r>
      <w:r w:rsidR="00915B98" w:rsidRPr="007C15ED">
        <w:rPr>
          <w:rFonts w:ascii="Arial" w:hAnsi="Arial" w:cs="Arial"/>
          <w:color w:val="660066"/>
          <w:sz w:val="20"/>
          <w:szCs w:val="20"/>
          <w:lang w:val="it-IT"/>
        </w:rPr>
        <w:t>se nei primi</w:t>
      </w:r>
      <w:r w:rsidR="009951D4" w:rsidRPr="007C15ED">
        <w:rPr>
          <w:rFonts w:ascii="Arial" w:hAnsi="Arial" w:cs="Arial"/>
          <w:color w:val="660066"/>
          <w:sz w:val="20"/>
          <w:szCs w:val="20"/>
          <w:lang w:val="it-IT"/>
        </w:rPr>
        <w:t xml:space="preserve"> </w:t>
      </w:r>
      <w:r w:rsidR="00915B98" w:rsidRPr="007C15ED">
        <w:rPr>
          <w:rFonts w:ascii="Arial" w:hAnsi="Arial" w:cs="Arial"/>
          <w:color w:val="660066"/>
          <w:sz w:val="20"/>
          <w:szCs w:val="20"/>
          <w:lang w:val="it-IT"/>
        </w:rPr>
        <w:t>anni del 1980 un infortunio al tendine del dito medio della mano destra</w:t>
      </w:r>
      <w:r w:rsidR="00283DB3" w:rsidRPr="007C15ED">
        <w:rPr>
          <w:rFonts w:ascii="Arial" w:hAnsi="Arial" w:cs="Arial"/>
          <w:color w:val="660066"/>
          <w:sz w:val="20"/>
          <w:szCs w:val="20"/>
          <w:lang w:val="it-IT"/>
        </w:rPr>
        <w:t xml:space="preserve"> </w:t>
      </w:r>
      <w:r w:rsidR="00915B98" w:rsidRPr="007C15ED">
        <w:rPr>
          <w:rFonts w:ascii="Arial" w:hAnsi="Arial" w:cs="Arial"/>
          <w:color w:val="660066"/>
          <w:sz w:val="20"/>
          <w:szCs w:val="20"/>
          <w:lang w:val="it-IT"/>
        </w:rPr>
        <w:t>concluse la sua carriera concertistica</w:t>
      </w:r>
      <w:r w:rsidR="00D412D6" w:rsidRPr="007C15ED">
        <w:rPr>
          <w:rFonts w:ascii="Arial" w:hAnsi="Arial" w:cs="Arial"/>
          <w:color w:val="660066"/>
          <w:sz w:val="20"/>
          <w:szCs w:val="20"/>
          <w:lang w:val="it-IT"/>
        </w:rPr>
        <w:t>.</w:t>
      </w:r>
      <w:r w:rsidR="001166FD" w:rsidRPr="007C15ED">
        <w:rPr>
          <w:rFonts w:ascii="Arial" w:hAnsi="Arial" w:cs="Arial"/>
          <w:color w:val="660066"/>
          <w:sz w:val="20"/>
          <w:szCs w:val="20"/>
          <w:lang w:val="it-IT"/>
        </w:rPr>
        <w:t xml:space="preserve"> </w:t>
      </w:r>
    </w:p>
    <w:p w:rsidR="001166FD" w:rsidRPr="007C15ED" w:rsidRDefault="00051A1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Cs/>
          <w:lang w:val="it-IT" w:eastAsia="it-IT" w:bidi="ar-SA"/>
        </w:rPr>
        <w:t>3 Temi popolari cubani (</w:t>
      </w:r>
      <w:r w:rsidRPr="007C15ED">
        <w:rPr>
          <w:rFonts w:ascii="Arial" w:hAnsi="Arial" w:cs="Arial"/>
          <w:lang w:val="it-IT" w:eastAsia="it-IT" w:bidi="ar-SA"/>
        </w:rPr>
        <w:t xml:space="preserve">3'10).   </w:t>
      </w:r>
      <w:r w:rsidR="00787AC9" w:rsidRPr="007C15ED">
        <w:rPr>
          <w:rFonts w:ascii="Arial" w:hAnsi="Arial" w:cs="Arial"/>
          <w:color w:val="000000"/>
          <w:lang w:val="it-IT"/>
        </w:rPr>
        <w:t xml:space="preserve">1a Suite </w:t>
      </w:r>
      <w:r w:rsidR="00787AC9" w:rsidRPr="007C15ED">
        <w:rPr>
          <w:rFonts w:ascii="Arial" w:hAnsi="Arial" w:cs="Arial"/>
          <w:lang w:val="it-IT"/>
        </w:rPr>
        <w:t>“</w:t>
      </w:r>
      <w:r w:rsidR="00787AC9" w:rsidRPr="007C15ED">
        <w:rPr>
          <w:rFonts w:ascii="Arial" w:hAnsi="Arial" w:cs="Arial"/>
          <w:color w:val="000000"/>
          <w:lang w:val="it-IT"/>
        </w:rPr>
        <w:t>Antigua</w:t>
      </w:r>
      <w:r w:rsidR="00787AC9" w:rsidRPr="007C15ED">
        <w:rPr>
          <w:rFonts w:ascii="Arial" w:hAnsi="Arial" w:cs="Arial"/>
          <w:lang w:val="it-IT"/>
        </w:rPr>
        <w:t xml:space="preserve">” (1955):  </w:t>
      </w:r>
      <w:r w:rsidR="00787AC9" w:rsidRPr="007C15ED">
        <w:rPr>
          <w:rFonts w:ascii="Arial" w:hAnsi="Arial" w:cs="Arial"/>
          <w:b/>
          <w:lang w:val="it-IT"/>
        </w:rPr>
        <w:t>1</w:t>
      </w:r>
      <w:r w:rsidR="00787AC9" w:rsidRPr="007C15ED">
        <w:rPr>
          <w:rFonts w:ascii="Arial" w:hAnsi="Arial" w:cs="Arial"/>
          <w:lang w:val="it-IT"/>
        </w:rPr>
        <w:t>) Preludio (1’35),</w:t>
      </w:r>
      <w:r w:rsidR="001166FD" w:rsidRPr="007C15ED">
        <w:rPr>
          <w:rFonts w:ascii="Arial" w:hAnsi="Arial" w:cs="Arial"/>
          <w:lang w:val="it-IT"/>
        </w:rPr>
        <w:t xml:space="preserve">   </w:t>
      </w:r>
      <w:r w:rsidR="00787AC9" w:rsidRPr="007C15ED">
        <w:rPr>
          <w:rFonts w:ascii="Arial" w:hAnsi="Arial" w:cs="Arial"/>
          <w:lang w:val="it-IT"/>
        </w:rPr>
        <w:t xml:space="preserve">2) Fuga (1’15),   </w:t>
      </w:r>
      <w:r w:rsidR="001166FD" w:rsidRPr="007C15ED">
        <w:rPr>
          <w:rFonts w:ascii="Arial" w:hAnsi="Arial" w:cs="Arial"/>
          <w:lang w:val="it-IT"/>
        </w:rPr>
        <w:t xml:space="preserve">                        </w:t>
      </w:r>
    </w:p>
    <w:p w:rsidR="002E4455" w:rsidRDefault="00787AC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3) Sarabanda (1’35),   </w:t>
      </w:r>
      <w:r w:rsidRPr="007C15ED">
        <w:rPr>
          <w:rFonts w:ascii="Arial" w:hAnsi="Arial" w:cs="Arial"/>
          <w:b/>
          <w:lang w:val="it-IT"/>
        </w:rPr>
        <w:t>4</w:t>
      </w:r>
      <w:r w:rsidRPr="007C15ED">
        <w:rPr>
          <w:rFonts w:ascii="Arial" w:hAnsi="Arial" w:cs="Arial"/>
          <w:lang w:val="it-IT"/>
        </w:rPr>
        <w:t>) Giga (2’).</w:t>
      </w:r>
      <w:r w:rsidR="00AD0273" w:rsidRPr="007C15ED">
        <w:rPr>
          <w:rFonts w:ascii="Arial" w:hAnsi="Arial" w:cs="Arial"/>
          <w:lang w:val="it-IT"/>
        </w:rPr>
        <w:t xml:space="preserve">   </w:t>
      </w:r>
      <w:r w:rsidR="000A67B5" w:rsidRPr="007C15ED">
        <w:rPr>
          <w:rFonts w:ascii="Arial" w:hAnsi="Arial" w:cs="Arial"/>
          <w:lang w:val="it-IT"/>
        </w:rPr>
        <w:t xml:space="preserve">Preludio (1956, </w:t>
      </w:r>
      <w:r w:rsidR="00823171" w:rsidRPr="007C15ED">
        <w:rPr>
          <w:rFonts w:ascii="Arial" w:hAnsi="Arial" w:cs="Arial"/>
          <w:lang w:val="it-IT"/>
        </w:rPr>
        <w:t>1</w:t>
      </w:r>
      <w:r w:rsidR="000A67B5" w:rsidRPr="007C15ED">
        <w:rPr>
          <w:rFonts w:ascii="Arial" w:hAnsi="Arial" w:cs="Arial"/>
          <w:lang w:val="it-IT"/>
        </w:rPr>
        <w:t>’</w:t>
      </w:r>
      <w:r w:rsidR="00823171" w:rsidRPr="007C15ED">
        <w:rPr>
          <w:rFonts w:ascii="Arial" w:hAnsi="Arial" w:cs="Arial"/>
          <w:lang w:val="it-IT"/>
        </w:rPr>
        <w:t>25</w:t>
      </w:r>
      <w:r w:rsidR="000A67B5" w:rsidRPr="007C15ED">
        <w:rPr>
          <w:rFonts w:ascii="Arial" w:hAnsi="Arial" w:cs="Arial"/>
          <w:lang w:val="it-IT"/>
        </w:rPr>
        <w:t>).</w:t>
      </w:r>
      <w:r w:rsidR="001166FD" w:rsidRPr="007C15ED">
        <w:rPr>
          <w:rFonts w:ascii="Arial" w:hAnsi="Arial" w:cs="Arial"/>
          <w:lang w:val="it-IT"/>
        </w:rPr>
        <w:t xml:space="preserve">   </w:t>
      </w:r>
      <w:r w:rsidR="000A67B5" w:rsidRPr="007C15ED">
        <w:rPr>
          <w:rFonts w:ascii="Arial" w:hAnsi="Arial" w:cs="Arial"/>
          <w:lang w:val="fr-FR"/>
        </w:rPr>
        <w:t>3</w:t>
      </w:r>
      <w:r w:rsidR="001213BA" w:rsidRPr="007C15ED">
        <w:rPr>
          <w:rFonts w:ascii="Arial" w:hAnsi="Arial" w:cs="Arial"/>
          <w:lang w:val="fr-FR"/>
        </w:rPr>
        <w:t xml:space="preserve"> </w:t>
      </w:r>
      <w:r w:rsidR="000A67B5" w:rsidRPr="007C15ED">
        <w:rPr>
          <w:rFonts w:ascii="Arial" w:hAnsi="Arial" w:cs="Arial"/>
          <w:lang w:val="fr-FR"/>
        </w:rPr>
        <w:t>Piezas sin Titulo (1956)</w:t>
      </w:r>
      <w:r w:rsidR="00F82FAB" w:rsidRPr="007C15ED">
        <w:rPr>
          <w:rFonts w:ascii="Arial" w:hAnsi="Arial" w:cs="Arial"/>
          <w:lang w:val="fr-FR"/>
        </w:rPr>
        <w:t>:</w:t>
      </w:r>
      <w:r w:rsidR="00823171" w:rsidRPr="007C15ED">
        <w:rPr>
          <w:rFonts w:ascii="Arial" w:hAnsi="Arial" w:cs="Arial"/>
          <w:lang w:val="fr-FR"/>
        </w:rPr>
        <w:t xml:space="preserve">   </w:t>
      </w:r>
    </w:p>
    <w:p w:rsidR="001166FD" w:rsidRPr="007C15ED" w:rsidRDefault="00823171"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b/>
          <w:lang w:val="fr-FR"/>
        </w:rPr>
        <w:t>1</w:t>
      </w:r>
      <w:r w:rsidRPr="007C15ED">
        <w:rPr>
          <w:rFonts w:ascii="Arial" w:hAnsi="Arial" w:cs="Arial"/>
          <w:lang w:val="fr-FR"/>
        </w:rPr>
        <w:t>) 1’25,</w:t>
      </w:r>
      <w:r w:rsidR="002E4455">
        <w:rPr>
          <w:rFonts w:ascii="Arial" w:hAnsi="Arial" w:cs="Arial"/>
          <w:lang w:val="fr-FR"/>
        </w:rPr>
        <w:t xml:space="preserve">   </w:t>
      </w:r>
      <w:r w:rsidRPr="007C15ED">
        <w:rPr>
          <w:rFonts w:ascii="Arial" w:hAnsi="Arial" w:cs="Arial"/>
          <w:lang w:val="fr-FR"/>
        </w:rPr>
        <w:t xml:space="preserve">2) 2’10,   </w:t>
      </w:r>
      <w:r w:rsidRPr="007C15ED">
        <w:rPr>
          <w:rFonts w:ascii="Arial" w:hAnsi="Arial" w:cs="Arial"/>
          <w:b/>
          <w:lang w:val="fr-FR"/>
        </w:rPr>
        <w:t>3</w:t>
      </w:r>
      <w:r w:rsidRPr="007C15ED">
        <w:rPr>
          <w:rFonts w:ascii="Arial" w:hAnsi="Arial" w:cs="Arial"/>
          <w:lang w:val="fr-FR"/>
        </w:rPr>
        <w:t>) 0’55</w:t>
      </w:r>
      <w:r w:rsidR="000A67B5" w:rsidRPr="007C15ED">
        <w:rPr>
          <w:rFonts w:ascii="Arial" w:hAnsi="Arial" w:cs="Arial"/>
          <w:lang w:val="fr-FR"/>
        </w:rPr>
        <w:t>.</w:t>
      </w:r>
      <w:r w:rsidR="00F82FAB" w:rsidRPr="007C15ED">
        <w:rPr>
          <w:rFonts w:ascii="Arial" w:hAnsi="Arial" w:cs="Arial"/>
          <w:lang w:val="fr-FR"/>
        </w:rPr>
        <w:t xml:space="preserve">   </w:t>
      </w:r>
      <w:r w:rsidR="001166FD" w:rsidRPr="007C15ED">
        <w:rPr>
          <w:rFonts w:ascii="Arial" w:hAnsi="Arial" w:cs="Arial"/>
          <w:color w:val="000000"/>
        </w:rPr>
        <w:t xml:space="preserve">2 Aires populares cubanos (1957):   1) Guajira criolla (2’15),   </w:t>
      </w:r>
    </w:p>
    <w:p w:rsidR="001166FD" w:rsidRPr="007C15ED" w:rsidRDefault="001166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2) Zapateo (2’15).   </w:t>
      </w:r>
      <w:r w:rsidR="00F82FAB" w:rsidRPr="007C15ED">
        <w:rPr>
          <w:rFonts w:ascii="Arial" w:hAnsi="Arial" w:cs="Arial"/>
          <w:lang w:val="it-IT"/>
        </w:rPr>
        <w:t>Danza caracteristica (1957, 1’55).</w:t>
      </w:r>
      <w:r w:rsidRPr="007C15ED">
        <w:rPr>
          <w:rFonts w:ascii="Arial" w:hAnsi="Arial" w:cs="Arial"/>
          <w:lang w:val="it-IT"/>
        </w:rPr>
        <w:t xml:space="preserve">   </w:t>
      </w:r>
      <w:r w:rsidR="00F82FAB" w:rsidRPr="007C15ED">
        <w:rPr>
          <w:rFonts w:ascii="Arial" w:hAnsi="Arial" w:cs="Arial"/>
          <w:lang w:val="it-IT"/>
        </w:rPr>
        <w:t xml:space="preserve">1a Suite in Re:   </w:t>
      </w:r>
      <w:r w:rsidR="00F82FAB" w:rsidRPr="007C15ED">
        <w:rPr>
          <w:rFonts w:ascii="Arial" w:hAnsi="Arial" w:cs="Arial"/>
          <w:b/>
          <w:lang w:val="it-IT"/>
        </w:rPr>
        <w:t>1</w:t>
      </w:r>
      <w:r w:rsidR="00F82FAB" w:rsidRPr="007C15ED">
        <w:rPr>
          <w:rFonts w:ascii="Arial" w:hAnsi="Arial" w:cs="Arial"/>
          <w:lang w:val="it-IT"/>
        </w:rPr>
        <w:t xml:space="preserve">) Preludio (3’),   </w:t>
      </w:r>
    </w:p>
    <w:p w:rsidR="009951D4"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Allegro (1’30),   </w:t>
      </w:r>
      <w:r w:rsidRPr="007C15ED">
        <w:rPr>
          <w:rFonts w:ascii="Arial" w:hAnsi="Arial" w:cs="Arial"/>
          <w:b/>
          <w:lang w:val="it-IT"/>
        </w:rPr>
        <w:t>3</w:t>
      </w:r>
      <w:r w:rsidRPr="007C15ED">
        <w:rPr>
          <w:rFonts w:ascii="Arial" w:hAnsi="Arial" w:cs="Arial"/>
          <w:lang w:val="it-IT"/>
        </w:rPr>
        <w:t>) Andantino (2’10).</w:t>
      </w:r>
      <w:r w:rsidR="001166FD" w:rsidRPr="007C15ED">
        <w:rPr>
          <w:rFonts w:ascii="Arial" w:hAnsi="Arial" w:cs="Arial"/>
          <w:lang w:val="it-IT"/>
        </w:rPr>
        <w:t xml:space="preserve">   </w:t>
      </w:r>
      <w:r w:rsidRPr="007C15ED">
        <w:rPr>
          <w:rFonts w:ascii="Arial" w:hAnsi="Arial" w:cs="Arial"/>
          <w:lang w:val="it-IT"/>
        </w:rPr>
        <w:t xml:space="preserve">Quietate de la Acera (1957).   2a Suite:  </w:t>
      </w:r>
      <w:r w:rsidR="009951D4" w:rsidRPr="007C15ED">
        <w:rPr>
          <w:rFonts w:ascii="Arial" w:hAnsi="Arial" w:cs="Arial"/>
          <w:lang w:val="it-IT"/>
        </w:rPr>
        <w:t xml:space="preserve">                                       </w:t>
      </w:r>
    </w:p>
    <w:p w:rsidR="009951D4" w:rsidRPr="007C15ED" w:rsidRDefault="00F82FAB"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b/>
          <w:lang w:val="it-IT"/>
        </w:rPr>
        <w:t>1</w:t>
      </w:r>
      <w:r w:rsidRPr="007C15ED">
        <w:rPr>
          <w:rFonts w:ascii="Arial" w:hAnsi="Arial" w:cs="Arial"/>
          <w:lang w:val="it-IT"/>
        </w:rPr>
        <w:t>) Preludio (2’35),</w:t>
      </w:r>
      <w:r w:rsidR="009951D4" w:rsidRPr="007C15ED">
        <w:rPr>
          <w:rFonts w:ascii="Arial" w:hAnsi="Arial" w:cs="Arial"/>
          <w:lang w:val="it-IT"/>
        </w:rPr>
        <w:t xml:space="preserve">   </w:t>
      </w:r>
      <w:r w:rsidRPr="007C15ED">
        <w:rPr>
          <w:rFonts w:ascii="Arial" w:hAnsi="Arial" w:cs="Arial"/>
          <w:lang w:val="it-IT"/>
        </w:rPr>
        <w:t>2) Allegro Burlesco (1’30),</w:t>
      </w:r>
      <w:r w:rsidR="001166FD" w:rsidRPr="007C15ED">
        <w:rPr>
          <w:rFonts w:ascii="Arial" w:hAnsi="Arial" w:cs="Arial"/>
          <w:lang w:val="it-IT"/>
        </w:rPr>
        <w:t xml:space="preserve">   </w:t>
      </w:r>
      <w:r w:rsidRPr="007C15ED">
        <w:rPr>
          <w:rFonts w:ascii="Arial" w:hAnsi="Arial" w:cs="Arial"/>
          <w:b/>
          <w:lang w:val="it-IT"/>
        </w:rPr>
        <w:t>3</w:t>
      </w:r>
      <w:r w:rsidRPr="007C15ED">
        <w:rPr>
          <w:rFonts w:ascii="Arial" w:hAnsi="Arial" w:cs="Arial"/>
          <w:lang w:val="it-IT"/>
        </w:rPr>
        <w:t xml:space="preserve">) Andantino (2’).   </w:t>
      </w:r>
      <w:r w:rsidRPr="007C15ED">
        <w:rPr>
          <w:rFonts w:ascii="Arial" w:hAnsi="Arial" w:cs="Arial"/>
          <w:color w:val="000000"/>
        </w:rPr>
        <w:t xml:space="preserve">Fuga n° 1 (1959, 2’45).   </w:t>
      </w:r>
    </w:p>
    <w:p w:rsidR="009951D4" w:rsidRPr="007C15ED" w:rsidRDefault="00F82FAB" w:rsidP="00C211F5">
      <w:pPr>
        <w:tabs>
          <w:tab w:val="left" w:pos="0"/>
          <w:tab w:val="left" w:pos="4253"/>
          <w:tab w:val="left" w:pos="10632"/>
          <w:tab w:val="left" w:pos="10773"/>
        </w:tabs>
        <w:spacing w:before="120" w:line="276" w:lineRule="auto"/>
        <w:rPr>
          <w:rFonts w:ascii="Arial" w:hAnsi="Arial" w:cs="Arial"/>
          <w:bCs/>
          <w:lang w:val="fr-FR"/>
        </w:rPr>
      </w:pPr>
      <w:r w:rsidRPr="007C15ED">
        <w:rPr>
          <w:rFonts w:ascii="Arial" w:hAnsi="Arial" w:cs="Arial"/>
          <w:u w:val="single"/>
        </w:rPr>
        <w:t>Tres apuntes</w:t>
      </w:r>
      <w:r w:rsidRPr="007C15ED">
        <w:rPr>
          <w:rFonts w:ascii="Arial" w:hAnsi="Arial" w:cs="Arial"/>
        </w:rPr>
        <w:t xml:space="preserve"> (1959): </w:t>
      </w:r>
      <w:r w:rsidR="009951D4" w:rsidRPr="007C15ED">
        <w:rPr>
          <w:rFonts w:ascii="Arial" w:hAnsi="Arial" w:cs="Arial"/>
        </w:rPr>
        <w:t xml:space="preserve">  </w:t>
      </w:r>
      <w:r w:rsidRPr="007C15ED">
        <w:rPr>
          <w:rFonts w:ascii="Arial" w:hAnsi="Arial" w:cs="Arial"/>
          <w:b/>
          <w:lang w:val="fr-FR"/>
        </w:rPr>
        <w:t>1</w:t>
      </w:r>
      <w:r w:rsidRPr="007C15ED">
        <w:rPr>
          <w:rFonts w:ascii="Arial" w:hAnsi="Arial" w:cs="Arial"/>
          <w:lang w:val="fr-FR"/>
        </w:rPr>
        <w:t>) D</w:t>
      </w:r>
      <w:r w:rsidRPr="007C15ED">
        <w:rPr>
          <w:rFonts w:ascii="Arial" w:hAnsi="Arial" w:cs="Arial"/>
          <w:bCs/>
          <w:lang w:val="fr-FR"/>
        </w:rPr>
        <w:t xml:space="preserve">e el Homenaje a De Falla (2’25),   </w:t>
      </w:r>
    </w:p>
    <w:p w:rsidR="009951D4"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Cs/>
          <w:lang w:val="fr-FR"/>
        </w:rPr>
        <w:t>2) De un fragmento Instrumental (1’45),</w:t>
      </w:r>
      <w:r w:rsidR="009951D4" w:rsidRPr="007C15ED">
        <w:rPr>
          <w:rFonts w:ascii="Arial" w:hAnsi="Arial" w:cs="Arial"/>
          <w:bCs/>
          <w:lang w:val="fr-FR"/>
        </w:rPr>
        <w:t xml:space="preserve">   </w:t>
      </w:r>
      <w:r w:rsidRPr="007C15ED">
        <w:rPr>
          <w:rFonts w:ascii="Arial" w:hAnsi="Arial" w:cs="Arial"/>
          <w:b/>
          <w:bCs/>
          <w:lang w:val="it-IT"/>
        </w:rPr>
        <w:t>3</w:t>
      </w:r>
      <w:r w:rsidRPr="007C15ED">
        <w:rPr>
          <w:rFonts w:ascii="Arial" w:hAnsi="Arial" w:cs="Arial"/>
          <w:bCs/>
          <w:lang w:val="it-IT"/>
        </w:rPr>
        <w:t xml:space="preserve">) Sobre un canto de Bulgaria </w:t>
      </w:r>
      <w:r w:rsidRPr="007C15ED">
        <w:rPr>
          <w:rFonts w:ascii="Arial" w:hAnsi="Arial" w:cs="Arial"/>
          <w:lang w:val="it-IT"/>
        </w:rPr>
        <w:t xml:space="preserve">(1959, 1’40).   </w:t>
      </w:r>
    </w:p>
    <w:p w:rsidR="009951D4"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es-ES"/>
        </w:rPr>
        <w:t>3 Danzas concertantes (1959, 13’30).</w:t>
      </w:r>
      <w:r w:rsidR="009951D4" w:rsidRPr="007C15ED">
        <w:rPr>
          <w:rFonts w:ascii="Arial" w:hAnsi="Arial" w:cs="Arial"/>
          <w:color w:val="000000"/>
          <w:lang w:val="es-ES"/>
        </w:rPr>
        <w:t xml:space="preserve">   </w:t>
      </w:r>
      <w:r w:rsidRPr="007C15ED">
        <w:rPr>
          <w:rFonts w:ascii="Arial" w:hAnsi="Arial" w:cs="Arial"/>
          <w:lang w:val="it-IT"/>
        </w:rPr>
        <w:t xml:space="preserve">Elogio de la danza (1964):  1) Lento (3’),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2) Obstinato (2’45).</w:t>
      </w:r>
      <w:r w:rsidR="008831BB" w:rsidRPr="007C15ED">
        <w:rPr>
          <w:rFonts w:ascii="Arial" w:hAnsi="Arial" w:cs="Arial"/>
          <w:color w:val="000000"/>
          <w:lang w:val="it-IT"/>
        </w:rPr>
        <w:t xml:space="preserve">   </w:t>
      </w:r>
      <w:r w:rsidRPr="007C15ED">
        <w:rPr>
          <w:rFonts w:ascii="Arial" w:hAnsi="Arial" w:cs="Arial"/>
          <w:u w:val="single"/>
          <w:lang w:val="it-IT"/>
        </w:rPr>
        <w:t>3 Piezas Latino-americanas</w:t>
      </w:r>
      <w:r w:rsidRPr="007C15ED">
        <w:rPr>
          <w:rFonts w:ascii="Arial" w:hAnsi="Arial" w:cs="Arial"/>
          <w:lang w:val="it-IT"/>
        </w:rPr>
        <w:t xml:space="preserve"> (1964):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Variazioni su un tango di Piazzolla (5’25),</w:t>
      </w:r>
      <w:r w:rsidR="008831BB" w:rsidRPr="007C15ED">
        <w:rPr>
          <w:rFonts w:ascii="Arial" w:hAnsi="Arial" w:cs="Arial"/>
          <w:lang w:val="it-IT"/>
        </w:rPr>
        <w:t xml:space="preserve">   </w:t>
      </w:r>
      <w:r w:rsidRPr="007C15ED">
        <w:rPr>
          <w:rFonts w:ascii="Arial" w:hAnsi="Arial" w:cs="Arial"/>
          <w:lang w:val="it-IT"/>
        </w:rPr>
        <w:t xml:space="preserve">2) Cancion triste, di Guastavino (2’05),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b/>
          <w:lang w:val="it-IT"/>
        </w:rPr>
        <w:t>3</w:t>
      </w:r>
      <w:r w:rsidRPr="007C15ED">
        <w:rPr>
          <w:rFonts w:ascii="Arial" w:hAnsi="Arial" w:cs="Arial"/>
          <w:lang w:val="it-IT"/>
        </w:rPr>
        <w:t xml:space="preserve">) </w:t>
      </w:r>
      <w:r w:rsidRPr="007C15ED">
        <w:rPr>
          <w:rFonts w:ascii="Arial" w:hAnsi="Arial" w:cs="Arial"/>
          <w:color w:val="000000"/>
          <w:lang w:val="it-IT"/>
        </w:rPr>
        <w:t>Danza del Altiplano (1964, 4’).</w:t>
      </w:r>
      <w:r w:rsidR="008831BB" w:rsidRPr="007C15ED">
        <w:rPr>
          <w:rFonts w:ascii="Arial" w:hAnsi="Arial" w:cs="Arial"/>
          <w:color w:val="000000"/>
          <w:lang w:val="it-IT"/>
        </w:rPr>
        <w:t xml:space="preserve">   </w:t>
      </w:r>
      <w:r w:rsidRPr="007C15ED">
        <w:rPr>
          <w:rFonts w:ascii="Arial" w:hAnsi="Arial" w:cs="Arial"/>
          <w:color w:val="000000"/>
          <w:lang w:val="it-IT"/>
        </w:rPr>
        <w:t xml:space="preserve">Eclosion, 1° Canticum (1968, 4’).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Ditirambo, </w:t>
      </w:r>
      <w:r w:rsidRPr="007C15ED">
        <w:rPr>
          <w:rFonts w:ascii="Arial" w:hAnsi="Arial" w:cs="Arial"/>
          <w:lang w:val="it-IT"/>
        </w:rPr>
        <w:t>2° Canticum (1968, 1’45).</w:t>
      </w:r>
      <w:r w:rsidR="008831BB" w:rsidRPr="007C15ED">
        <w:rPr>
          <w:rFonts w:ascii="Arial" w:hAnsi="Arial" w:cs="Arial"/>
          <w:lang w:val="it-IT"/>
        </w:rPr>
        <w:t xml:space="preserve">   </w:t>
      </w:r>
      <w:r w:rsidRPr="007C15ED">
        <w:rPr>
          <w:rFonts w:ascii="Arial" w:hAnsi="Arial" w:cs="Arial"/>
          <w:lang w:val="it-IT"/>
        </w:rPr>
        <w:t>Un dia de noviembre (1968, 4’45).</w:t>
      </w:r>
      <w:r w:rsidR="003A6F46" w:rsidRPr="007C15ED">
        <w:rPr>
          <w:rFonts w:ascii="Arial" w:hAnsi="Arial" w:cs="Arial"/>
          <w:lang w:val="it-IT"/>
        </w:rPr>
        <w:t xml:space="preserve">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lang w:val="it-IT"/>
        </w:rPr>
        <w:t>La Espiral Eterna (1971, 7’05).</w:t>
      </w:r>
      <w:r w:rsidR="001166FD" w:rsidRPr="007C15ED">
        <w:rPr>
          <w:rFonts w:ascii="Arial" w:hAnsi="Arial" w:cs="Arial"/>
          <w:lang w:val="it-IT"/>
        </w:rPr>
        <w:t xml:space="preserve">   </w:t>
      </w:r>
      <w:r w:rsidRPr="007C15ED">
        <w:rPr>
          <w:rFonts w:ascii="Arial" w:hAnsi="Arial" w:cs="Arial"/>
          <w:lang w:val="es-ES"/>
        </w:rPr>
        <w:t xml:space="preserve">3 Piezas sin titulo (1972, 4’30).   </w:t>
      </w:r>
      <w:r w:rsidRPr="007C15ED">
        <w:rPr>
          <w:rFonts w:ascii="Arial" w:hAnsi="Arial" w:cs="Arial"/>
          <w:color w:val="000000"/>
          <w:lang w:val="es-ES"/>
        </w:rPr>
        <w:t xml:space="preserve">2 Arie popolari cubane: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lang w:val="es-ES"/>
        </w:rPr>
        <w:t>1) Guajira criolla (1972, 1’50),</w:t>
      </w:r>
      <w:r w:rsidR="001166FD" w:rsidRPr="007C15ED">
        <w:rPr>
          <w:rFonts w:ascii="Arial" w:hAnsi="Arial" w:cs="Arial"/>
          <w:color w:val="000000"/>
          <w:lang w:val="es-ES"/>
        </w:rPr>
        <w:t xml:space="preserve">   </w:t>
      </w:r>
      <w:r w:rsidRPr="007C15ED">
        <w:rPr>
          <w:rFonts w:ascii="Arial" w:hAnsi="Arial" w:cs="Arial"/>
          <w:color w:val="000000"/>
          <w:lang w:val="es-ES"/>
        </w:rPr>
        <w:t>2) Zapateado (2’15).</w:t>
      </w:r>
      <w:r w:rsidR="008831BB" w:rsidRPr="007C15ED">
        <w:rPr>
          <w:rFonts w:ascii="Arial" w:hAnsi="Arial" w:cs="Arial"/>
          <w:color w:val="000000"/>
          <w:lang w:val="es-ES"/>
        </w:rPr>
        <w:t xml:space="preserve">   </w:t>
      </w:r>
      <w:r w:rsidRPr="007C15ED">
        <w:rPr>
          <w:rFonts w:ascii="Arial" w:hAnsi="Arial" w:cs="Arial"/>
          <w:color w:val="000000"/>
          <w:u w:val="single"/>
          <w:lang w:val="es-ES"/>
        </w:rPr>
        <w:t>20 Estudios Sencillos</w:t>
      </w:r>
      <w:r w:rsidRPr="007C15ED">
        <w:rPr>
          <w:rFonts w:ascii="Arial" w:hAnsi="Arial" w:cs="Arial"/>
          <w:color w:val="000000"/>
          <w:lang w:val="es-ES"/>
        </w:rPr>
        <w:t xml:space="preserve"> (1958/1983):   </w:t>
      </w:r>
    </w:p>
    <w:p w:rsidR="001166FD"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u w:val="single"/>
          <w:lang w:val="es-ES"/>
        </w:rPr>
        <w:t>1a</w:t>
      </w:r>
      <w:r w:rsidRPr="007C15ED">
        <w:rPr>
          <w:rFonts w:ascii="Arial" w:hAnsi="Arial" w:cs="Arial"/>
          <w:color w:val="000000"/>
          <w:lang w:val="es-ES"/>
        </w:rPr>
        <w:t xml:space="preserve"> Serie:   </w:t>
      </w:r>
      <w:r w:rsidRPr="007C15ED">
        <w:rPr>
          <w:rFonts w:ascii="Arial" w:hAnsi="Arial" w:cs="Arial"/>
          <w:b/>
          <w:color w:val="000000"/>
          <w:lang w:val="es-ES"/>
        </w:rPr>
        <w:t>1</w:t>
      </w:r>
      <w:r w:rsidRPr="007C15ED">
        <w:rPr>
          <w:rFonts w:ascii="Arial" w:hAnsi="Arial" w:cs="Arial"/>
          <w:color w:val="000000"/>
          <w:lang w:val="es-ES"/>
        </w:rPr>
        <w:t>) 0’40,   2) 1’10),</w:t>
      </w:r>
      <w:r w:rsidR="001166FD" w:rsidRPr="007C15ED">
        <w:rPr>
          <w:rFonts w:ascii="Arial" w:hAnsi="Arial" w:cs="Arial"/>
          <w:color w:val="000000"/>
          <w:lang w:val="es-ES"/>
        </w:rPr>
        <w:t xml:space="preserve">   </w:t>
      </w:r>
      <w:r w:rsidRPr="007C15ED">
        <w:rPr>
          <w:rFonts w:ascii="Arial" w:hAnsi="Arial" w:cs="Arial"/>
          <w:color w:val="000000"/>
          <w:lang w:val="es-ES"/>
        </w:rPr>
        <w:t xml:space="preserve">3) 0’25,   4) 0’40,   5) 0’45,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u w:val="single"/>
          <w:lang w:val="es-ES"/>
        </w:rPr>
        <w:t>2a</w:t>
      </w:r>
      <w:r w:rsidRPr="007C15ED">
        <w:rPr>
          <w:rFonts w:ascii="Arial" w:hAnsi="Arial" w:cs="Arial"/>
          <w:color w:val="000000"/>
          <w:lang w:val="es-ES"/>
        </w:rPr>
        <w:t xml:space="preserve"> Serie:   6) 0’50,   7) 0’35,   8) 1’,   9) 0’40,  10) 0’40,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u w:val="single"/>
          <w:lang w:val="es-ES"/>
        </w:rPr>
        <w:t>3a</w:t>
      </w:r>
      <w:r w:rsidRPr="007C15ED">
        <w:rPr>
          <w:rFonts w:ascii="Arial" w:hAnsi="Arial" w:cs="Arial"/>
          <w:color w:val="000000"/>
          <w:lang w:val="es-ES"/>
        </w:rPr>
        <w:t xml:space="preserve"> Serie:   11) 1’40,  12) 0’55,  13) 2’,  14) 2’05,   5) 3’,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u w:val="single"/>
          <w:lang w:val="es-ES"/>
        </w:rPr>
        <w:t>4a</w:t>
      </w:r>
      <w:r w:rsidRPr="007C15ED">
        <w:rPr>
          <w:rFonts w:ascii="Arial" w:hAnsi="Arial" w:cs="Arial"/>
          <w:color w:val="000000"/>
          <w:lang w:val="es-ES"/>
        </w:rPr>
        <w:t xml:space="preserve"> Serie:   16) 1’35,  17) 2’45,  18) 2’45,  19 (1’25),   </w:t>
      </w:r>
      <w:r w:rsidRPr="007C15ED">
        <w:rPr>
          <w:rFonts w:ascii="Arial" w:hAnsi="Arial" w:cs="Arial"/>
          <w:b/>
          <w:color w:val="000000"/>
          <w:lang w:val="es-ES"/>
        </w:rPr>
        <w:t>20</w:t>
      </w:r>
      <w:r w:rsidRPr="007C15ED">
        <w:rPr>
          <w:rFonts w:ascii="Arial" w:hAnsi="Arial" w:cs="Arial"/>
          <w:color w:val="000000"/>
          <w:lang w:val="es-ES"/>
        </w:rPr>
        <w:t>) 2’10.</w:t>
      </w:r>
      <w:r w:rsidR="001166FD" w:rsidRPr="007C15ED">
        <w:rPr>
          <w:rFonts w:ascii="Arial" w:hAnsi="Arial" w:cs="Arial"/>
          <w:color w:val="000000"/>
          <w:lang w:val="es-ES"/>
        </w:rPr>
        <w:t xml:space="preserve"> </w:t>
      </w:r>
      <w:r w:rsidRPr="007C15ED">
        <w:rPr>
          <w:rFonts w:ascii="Arial" w:hAnsi="Arial" w:cs="Arial"/>
          <w:color w:val="000000"/>
          <w:lang w:val="es-ES"/>
        </w:rPr>
        <w:t xml:space="preserve">  </w:t>
      </w:r>
      <w:r w:rsidRPr="007C15ED">
        <w:rPr>
          <w:rFonts w:ascii="Arial" w:hAnsi="Arial" w:cs="Arial"/>
          <w:lang w:val="it-IT"/>
        </w:rPr>
        <w:t>Parabola (197</w:t>
      </w:r>
      <w:r w:rsidR="008D6EDA" w:rsidRPr="007C15ED">
        <w:rPr>
          <w:rFonts w:ascii="Arial" w:hAnsi="Arial" w:cs="Arial"/>
          <w:lang w:val="it-IT"/>
        </w:rPr>
        <w:t>4</w:t>
      </w:r>
      <w:r w:rsidRPr="007C15ED">
        <w:rPr>
          <w:rFonts w:ascii="Arial" w:hAnsi="Arial" w:cs="Arial"/>
          <w:lang w:val="it-IT"/>
        </w:rPr>
        <w:t xml:space="preserve">, 7’50).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es-ES"/>
        </w:rPr>
        <w:t>Tarantos (1974, 5’30).</w:t>
      </w:r>
      <w:r w:rsidR="008831BB" w:rsidRPr="007C15ED">
        <w:rPr>
          <w:rFonts w:ascii="Arial" w:hAnsi="Arial" w:cs="Arial"/>
          <w:color w:val="000000"/>
          <w:lang w:val="es-ES"/>
        </w:rPr>
        <w:t xml:space="preserve">   </w:t>
      </w:r>
      <w:r w:rsidRPr="007C15ED">
        <w:rPr>
          <w:rFonts w:ascii="Arial" w:hAnsi="Arial" w:cs="Arial"/>
          <w:color w:val="000000"/>
          <w:lang w:val="es-ES"/>
        </w:rPr>
        <w:t xml:space="preserve">Cadences (1975).   </w:t>
      </w:r>
      <w:r w:rsidRPr="007C15ED">
        <w:rPr>
          <w:rFonts w:ascii="Arial" w:hAnsi="Arial" w:cs="Arial"/>
          <w:color w:val="000000"/>
          <w:lang w:val="it-IT"/>
        </w:rPr>
        <w:t xml:space="preserve">2 Temi popolari cubani (1978):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1) Cancion de cuna (4’</w:t>
      </w:r>
      <w:r w:rsidR="003A6F46" w:rsidRPr="007C15ED">
        <w:rPr>
          <w:rFonts w:ascii="Arial" w:hAnsi="Arial" w:cs="Arial"/>
          <w:color w:val="000000"/>
          <w:lang w:val="it-IT"/>
        </w:rPr>
        <w:t>05</w:t>
      </w:r>
      <w:r w:rsidRPr="007C15ED">
        <w:rPr>
          <w:rFonts w:ascii="Arial" w:hAnsi="Arial" w:cs="Arial"/>
          <w:color w:val="000000"/>
          <w:lang w:val="it-IT"/>
        </w:rPr>
        <w:t>),</w:t>
      </w:r>
      <w:r w:rsidR="008831BB" w:rsidRPr="007C15ED">
        <w:rPr>
          <w:rFonts w:ascii="Arial" w:hAnsi="Arial" w:cs="Arial"/>
          <w:color w:val="000000"/>
          <w:lang w:val="it-IT"/>
        </w:rPr>
        <w:t xml:space="preserve">   </w:t>
      </w:r>
      <w:r w:rsidRPr="007C15ED">
        <w:rPr>
          <w:rFonts w:ascii="Arial" w:hAnsi="Arial" w:cs="Arial"/>
          <w:color w:val="000000"/>
          <w:lang w:val="fr-FR"/>
        </w:rPr>
        <w:t xml:space="preserve">2) Ojos brujos (2’35).   Cancion de gesta (1979).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u w:val="single"/>
          <w:lang w:val="it-IT"/>
        </w:rPr>
        <w:lastRenderedPageBreak/>
        <w:t>El Decameron negro</w:t>
      </w:r>
      <w:r w:rsidRPr="007C15ED">
        <w:rPr>
          <w:rFonts w:ascii="Arial" w:hAnsi="Arial" w:cs="Arial"/>
          <w:lang w:val="it-IT"/>
        </w:rPr>
        <w:t xml:space="preserve">, -a </w:t>
      </w:r>
      <w:r w:rsidRPr="007C15ED">
        <w:rPr>
          <w:rFonts w:ascii="Arial" w:hAnsi="Arial" w:cs="Arial"/>
          <w:color w:val="000000"/>
          <w:lang w:val="it-IT"/>
        </w:rPr>
        <w:t>Sharon Isbin-</w:t>
      </w:r>
      <w:r w:rsidRPr="007C15ED">
        <w:rPr>
          <w:rFonts w:ascii="Arial" w:hAnsi="Arial" w:cs="Arial"/>
          <w:lang w:val="it-IT"/>
        </w:rPr>
        <w:t xml:space="preserve"> (1981):   </w:t>
      </w:r>
      <w:r w:rsidRPr="007C15ED">
        <w:rPr>
          <w:rFonts w:ascii="Arial" w:hAnsi="Arial" w:cs="Arial"/>
          <w:b/>
          <w:color w:val="000000"/>
          <w:lang w:val="it-IT"/>
        </w:rPr>
        <w:t>1</w:t>
      </w:r>
      <w:r w:rsidRPr="007C15ED">
        <w:rPr>
          <w:rFonts w:ascii="Arial" w:hAnsi="Arial" w:cs="Arial"/>
          <w:color w:val="000000"/>
          <w:lang w:val="it-IT"/>
        </w:rPr>
        <w:t xml:space="preserve">) El arpa del guerrero (4’50),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b/>
          <w:color w:val="000000"/>
          <w:lang w:val="fr-FR"/>
        </w:rPr>
        <w:t>2</w:t>
      </w:r>
      <w:r w:rsidRPr="007C15ED">
        <w:rPr>
          <w:rFonts w:ascii="Arial" w:hAnsi="Arial" w:cs="Arial"/>
          <w:color w:val="000000"/>
          <w:lang w:val="fr-FR"/>
        </w:rPr>
        <w:t>) La Huida de los amantes por el Valle de los Ecos (4’40),</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xml:space="preserve">) Balada de la doncella enamorada (6’10).   </w:t>
      </w:r>
      <w:r w:rsidRPr="007C15ED">
        <w:rPr>
          <w:rFonts w:ascii="Arial" w:hAnsi="Arial" w:cs="Arial"/>
          <w:u w:val="single"/>
          <w:lang w:val="it-IT"/>
        </w:rPr>
        <w:t>6 Preludios epigramaticos</w:t>
      </w:r>
      <w:r w:rsidRPr="007C15ED">
        <w:rPr>
          <w:rFonts w:ascii="Arial" w:hAnsi="Arial" w:cs="Arial"/>
          <w:lang w:val="it-IT"/>
        </w:rPr>
        <w:t xml:space="preserve"> (1981-1983):</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b/>
          <w:lang w:val="fr-FR"/>
        </w:rPr>
        <w:t>1</w:t>
      </w:r>
      <w:r w:rsidRPr="007C15ED">
        <w:rPr>
          <w:rFonts w:ascii="Arial" w:hAnsi="Arial" w:cs="Arial"/>
          <w:lang w:val="fr-FR"/>
        </w:rPr>
        <w:t xml:space="preserve">) Des que el alba quiso ser alba, todas eres madre (1’35),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2) Tristes hombres si no mueren de amores (3’),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3) Alrededor de tu piel ato y desato la mia (2’30),  4) Rie que todo rie(1’25),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5) Me cogoste el corazon y hoy precipitas su vuelo (1’45),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b/>
          <w:lang w:val="fr-FR"/>
        </w:rPr>
        <w:t>6</w:t>
      </w:r>
      <w:r w:rsidRPr="007C15ED">
        <w:rPr>
          <w:rFonts w:ascii="Arial" w:hAnsi="Arial" w:cs="Arial"/>
          <w:lang w:val="fr-FR"/>
        </w:rPr>
        <w:t>) Llego con tres heridas: las del amore, de la muerte, de la vida (1’10).</w:t>
      </w:r>
    </w:p>
    <w:p w:rsidR="00F82FAB" w:rsidRPr="007C15ED" w:rsidRDefault="00F82FAB" w:rsidP="00C211F5">
      <w:pPr>
        <w:tabs>
          <w:tab w:val="left" w:pos="0"/>
          <w:tab w:val="left" w:pos="4253"/>
          <w:tab w:val="left" w:pos="10632"/>
          <w:tab w:val="left" w:pos="10773"/>
        </w:tabs>
        <w:spacing w:before="120" w:line="276" w:lineRule="auto"/>
        <w:rPr>
          <w:rFonts w:ascii="Arial" w:hAnsi="Arial" w:cs="Arial"/>
          <w:vanish/>
          <w:lang w:val="it-IT"/>
        </w:rPr>
      </w:pPr>
    </w:p>
    <w:p w:rsidR="00F82FAB"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Variaçiones sobre un thema de Django Reinhardt (1984, 12’).</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Paisaje cubano con companas (1986, 5’40).   </w:t>
      </w:r>
      <w:r w:rsidRPr="007C15ED">
        <w:rPr>
          <w:rFonts w:ascii="Arial" w:hAnsi="Arial" w:cs="Arial"/>
          <w:u w:val="single"/>
          <w:lang w:val="it-IT"/>
        </w:rPr>
        <w:t>Sonata</w:t>
      </w:r>
      <w:r w:rsidRPr="007C15ED">
        <w:rPr>
          <w:rFonts w:ascii="Arial" w:hAnsi="Arial" w:cs="Arial"/>
          <w:lang w:val="it-IT"/>
        </w:rPr>
        <w:t xml:space="preserve"> (1990):  </w:t>
      </w:r>
      <w:r w:rsidRPr="007C15ED">
        <w:rPr>
          <w:rFonts w:ascii="Arial" w:hAnsi="Arial" w:cs="Arial"/>
          <w:b/>
          <w:lang w:val="it-IT"/>
        </w:rPr>
        <w:t>1</w:t>
      </w:r>
      <w:r w:rsidRPr="007C15ED">
        <w:rPr>
          <w:rFonts w:ascii="Arial" w:hAnsi="Arial" w:cs="Arial"/>
          <w:lang w:val="it-IT"/>
        </w:rPr>
        <w:t xml:space="preserve">) Fandangos y Boleros (6’10),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2</w:t>
      </w:r>
      <w:r w:rsidRPr="007C15ED">
        <w:rPr>
          <w:rFonts w:ascii="Arial" w:hAnsi="Arial" w:cs="Arial"/>
          <w:lang w:val="it-IT"/>
        </w:rPr>
        <w:t>) Sarabanda de S</w:t>
      </w:r>
      <w:r w:rsidR="00E35FD4" w:rsidRPr="007C15ED">
        <w:rPr>
          <w:rFonts w:ascii="Arial" w:hAnsi="Arial" w:cs="Arial"/>
          <w:lang w:val="it-IT"/>
        </w:rPr>
        <w:t>c</w:t>
      </w:r>
      <w:r w:rsidRPr="007C15ED">
        <w:rPr>
          <w:rFonts w:ascii="Arial" w:hAnsi="Arial" w:cs="Arial"/>
          <w:lang w:val="it-IT"/>
        </w:rPr>
        <w:t xml:space="preserve">riabin (3’25),   </w:t>
      </w:r>
      <w:r w:rsidRPr="007C15ED">
        <w:rPr>
          <w:rFonts w:ascii="Arial" w:hAnsi="Arial" w:cs="Arial"/>
          <w:b/>
          <w:lang w:val="it-IT"/>
        </w:rPr>
        <w:t>3</w:t>
      </w:r>
      <w:r w:rsidRPr="007C15ED">
        <w:rPr>
          <w:rFonts w:ascii="Arial" w:hAnsi="Arial" w:cs="Arial"/>
          <w:lang w:val="it-IT"/>
        </w:rPr>
        <w:t xml:space="preserve">) </w:t>
      </w:r>
      <w:r w:rsidR="00E35FD4" w:rsidRPr="007C15ED">
        <w:rPr>
          <w:rFonts w:ascii="Arial" w:hAnsi="Arial" w:cs="Arial"/>
          <w:lang w:val="it-IT"/>
        </w:rPr>
        <w:t xml:space="preserve">La </w:t>
      </w:r>
      <w:r w:rsidRPr="007C15ED">
        <w:rPr>
          <w:rFonts w:ascii="Arial" w:hAnsi="Arial" w:cs="Arial"/>
          <w:lang w:val="it-IT"/>
        </w:rPr>
        <w:t>Toccata de Pasquini (4’45).</w:t>
      </w:r>
    </w:p>
    <w:p w:rsidR="00D92B76"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u w:val="single"/>
          <w:lang w:val="fr-FR"/>
        </w:rPr>
        <w:t xml:space="preserve">Rito </w:t>
      </w:r>
      <w:r w:rsidRPr="007C15ED">
        <w:rPr>
          <w:rFonts w:ascii="Arial" w:hAnsi="Arial" w:cs="Arial"/>
          <w:color w:val="000000"/>
          <w:u w:val="single"/>
          <w:lang w:val="es-ES"/>
        </w:rPr>
        <w:t>de los Orishas</w:t>
      </w:r>
      <w:r w:rsidR="00D92B76" w:rsidRPr="007C15ED">
        <w:rPr>
          <w:rFonts w:ascii="Arial" w:hAnsi="Arial" w:cs="Arial"/>
          <w:color w:val="000000"/>
          <w:lang w:val="es-ES"/>
        </w:rPr>
        <w:t xml:space="preserve"> (1993):   </w:t>
      </w:r>
      <w:r w:rsidRPr="007C15ED">
        <w:rPr>
          <w:rFonts w:ascii="Arial" w:hAnsi="Arial" w:cs="Arial"/>
          <w:color w:val="000000"/>
          <w:lang w:val="es-ES"/>
        </w:rPr>
        <w:t xml:space="preserve">1) Exordium-Conjuro (4’10),  </w:t>
      </w:r>
    </w:p>
    <w:p w:rsidR="00D92B76"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es-ES"/>
        </w:rPr>
        <w:t>2) Danza de las diosas negras (7'55).</w:t>
      </w:r>
      <w:r w:rsidR="00D92B76" w:rsidRPr="007C15ED">
        <w:rPr>
          <w:rFonts w:ascii="Arial" w:hAnsi="Arial" w:cs="Arial"/>
          <w:color w:val="000000"/>
          <w:lang w:val="es-ES"/>
        </w:rPr>
        <w:t xml:space="preserve">   </w:t>
      </w:r>
      <w:r w:rsidRPr="007C15ED">
        <w:rPr>
          <w:rFonts w:ascii="Arial" w:hAnsi="Arial" w:cs="Arial"/>
          <w:color w:val="000000"/>
          <w:lang w:val="it-IT"/>
        </w:rPr>
        <w:t xml:space="preserve">Hika, in Memoria di Takemitsu (1996, 7’20).   </w:t>
      </w:r>
    </w:p>
    <w:p w:rsidR="00D92B76" w:rsidRPr="007C15ED" w:rsidRDefault="00F82FAB"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 xml:space="preserve">Cuban lanscapes with sadness (1996).   Hoja de Album (1996).   </w:t>
      </w:r>
    </w:p>
    <w:p w:rsidR="003E1DFA" w:rsidRPr="007C15ED" w:rsidRDefault="00F82FA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color w:val="000000"/>
          <w:lang w:val="it-IT"/>
        </w:rPr>
        <w:t xml:space="preserve">Paisaje cubano con tristeza (1996, 5’40).   </w:t>
      </w:r>
      <w:r w:rsidRPr="007C15ED">
        <w:rPr>
          <w:rFonts w:ascii="Arial" w:hAnsi="Arial" w:cs="Arial"/>
        </w:rPr>
        <w:t>An idea, per Eli (1999, 2’50).</w:t>
      </w:r>
      <w:r w:rsidR="003E1DFA" w:rsidRPr="007C15ED">
        <w:rPr>
          <w:rFonts w:ascii="Arial" w:hAnsi="Arial" w:cs="Arial"/>
        </w:rPr>
        <w:t xml:space="preserve">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Viaje a la Semilla (2000, 9’).   </w:t>
      </w:r>
      <w:r w:rsidRPr="007C15ED">
        <w:rPr>
          <w:rFonts w:ascii="Arial" w:hAnsi="Arial" w:cs="Arial"/>
          <w:u w:val="single"/>
          <w:lang w:val="it-IT"/>
        </w:rPr>
        <w:t>10 Nuevos Estudios Sencillos</w:t>
      </w:r>
      <w:r w:rsidRPr="007C15ED">
        <w:rPr>
          <w:rFonts w:ascii="Arial" w:hAnsi="Arial" w:cs="Arial"/>
          <w:lang w:val="it-IT"/>
        </w:rPr>
        <w:t xml:space="preserve"> (2001),  Omaggi a:</w:t>
      </w:r>
      <w:r w:rsidR="003E1DFA" w:rsidRPr="007C15ED">
        <w:rPr>
          <w:rFonts w:ascii="Arial" w:hAnsi="Arial" w:cs="Arial"/>
          <w:lang w:val="it-IT"/>
        </w:rPr>
        <w:t xml:space="preserve">   </w:t>
      </w:r>
    </w:p>
    <w:p w:rsidR="002E4455"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Debussy (0’50),</w:t>
      </w:r>
      <w:r w:rsidR="008831BB" w:rsidRPr="007C15ED">
        <w:rPr>
          <w:rFonts w:ascii="Arial" w:hAnsi="Arial" w:cs="Arial"/>
          <w:lang w:val="it-IT"/>
        </w:rPr>
        <w:t xml:space="preserve">   </w:t>
      </w:r>
      <w:r w:rsidRPr="007C15ED">
        <w:rPr>
          <w:rFonts w:ascii="Arial" w:hAnsi="Arial" w:cs="Arial"/>
          <w:lang w:val="it-IT"/>
        </w:rPr>
        <w:t>2) Mangorè (1’),  3) Caturla (1’10),   4) Prokofiev (0’45),</w:t>
      </w:r>
      <w:r w:rsidR="003E1DFA" w:rsidRPr="007C15ED">
        <w:rPr>
          <w:rFonts w:ascii="Arial" w:hAnsi="Arial" w:cs="Arial"/>
          <w:lang w:val="it-IT"/>
        </w:rPr>
        <w:t xml:space="preserve">   </w:t>
      </w:r>
    </w:p>
    <w:p w:rsidR="00622181"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5) Tarrega (1’10),</w:t>
      </w:r>
      <w:r w:rsidR="002E4455">
        <w:rPr>
          <w:rFonts w:ascii="Arial" w:hAnsi="Arial" w:cs="Arial"/>
          <w:lang w:val="it-IT"/>
        </w:rPr>
        <w:t xml:space="preserve">   </w:t>
      </w:r>
      <w:r w:rsidRPr="007C15ED">
        <w:rPr>
          <w:rFonts w:ascii="Arial" w:hAnsi="Arial" w:cs="Arial"/>
          <w:lang w:val="it-IT"/>
        </w:rPr>
        <w:t>6) Sor (1’15),</w:t>
      </w:r>
      <w:r w:rsidR="008831BB" w:rsidRPr="007C15ED">
        <w:rPr>
          <w:rFonts w:ascii="Arial" w:hAnsi="Arial" w:cs="Arial"/>
          <w:lang w:val="it-IT"/>
        </w:rPr>
        <w:t xml:space="preserve">   </w:t>
      </w:r>
      <w:r w:rsidRPr="007C15ED">
        <w:rPr>
          <w:rFonts w:ascii="Arial" w:hAnsi="Arial" w:cs="Arial"/>
          <w:lang w:val="it-IT"/>
        </w:rPr>
        <w:t xml:space="preserve">7) Piazzolla (1’30),   </w:t>
      </w:r>
      <w:r w:rsidRPr="007C15ED">
        <w:rPr>
          <w:rFonts w:ascii="Arial" w:hAnsi="Arial" w:cs="Arial"/>
          <w:lang w:val="fr-FR"/>
        </w:rPr>
        <w:t>8) Villa Lobos (2’),</w:t>
      </w:r>
      <w:r w:rsidR="003E1DFA" w:rsidRPr="007C15ED">
        <w:rPr>
          <w:rFonts w:ascii="Arial" w:hAnsi="Arial" w:cs="Arial"/>
          <w:lang w:val="fr-FR"/>
        </w:rPr>
        <w:t xml:space="preserve">   </w:t>
      </w:r>
    </w:p>
    <w:p w:rsidR="00622181"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9) Szymanowski (2’20),</w:t>
      </w:r>
      <w:r w:rsidR="00622181">
        <w:rPr>
          <w:rFonts w:ascii="Arial" w:hAnsi="Arial" w:cs="Arial"/>
          <w:lang w:val="fr-FR"/>
        </w:rPr>
        <w:t xml:space="preserve">   </w:t>
      </w:r>
      <w:r w:rsidRPr="007C15ED">
        <w:rPr>
          <w:rFonts w:ascii="Arial" w:hAnsi="Arial" w:cs="Arial"/>
          <w:b/>
          <w:lang w:val="fr-FR"/>
        </w:rPr>
        <w:t>10</w:t>
      </w:r>
      <w:r w:rsidRPr="007C15ED">
        <w:rPr>
          <w:rFonts w:ascii="Arial" w:hAnsi="Arial" w:cs="Arial"/>
          <w:lang w:val="fr-FR"/>
        </w:rPr>
        <w:t>) Stravinskij (1’40).</w:t>
      </w:r>
      <w:r w:rsidR="008831BB" w:rsidRPr="007C15ED">
        <w:rPr>
          <w:rFonts w:ascii="Arial" w:hAnsi="Arial" w:cs="Arial"/>
          <w:lang w:val="fr-FR"/>
        </w:rPr>
        <w:t xml:space="preserve">   </w:t>
      </w:r>
      <w:r w:rsidRPr="007C15ED">
        <w:rPr>
          <w:rFonts w:ascii="Arial" w:hAnsi="Arial" w:cs="Arial"/>
          <w:lang w:val="fr-FR"/>
        </w:rPr>
        <w:t>Aire popular Argentino (3’10).</w:t>
      </w:r>
      <w:r w:rsidR="003E1DFA" w:rsidRPr="007C15ED">
        <w:rPr>
          <w:rFonts w:ascii="Arial" w:hAnsi="Arial" w:cs="Arial"/>
          <w:lang w:val="fr-FR"/>
        </w:rPr>
        <w:t xml:space="preserve">   </w:t>
      </w:r>
    </w:p>
    <w:p w:rsidR="00622181" w:rsidRDefault="00F82FA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lang w:val="fr-FR"/>
        </w:rPr>
        <w:t>2° Aire popular Argentino (2’).</w:t>
      </w:r>
      <w:r w:rsidR="00622181">
        <w:rPr>
          <w:rFonts w:ascii="Arial" w:hAnsi="Arial" w:cs="Arial"/>
          <w:lang w:val="fr-FR"/>
        </w:rPr>
        <w:t xml:space="preserve">   </w:t>
      </w:r>
      <w:r w:rsidRPr="007C15ED">
        <w:rPr>
          <w:rFonts w:ascii="Arial" w:hAnsi="Arial" w:cs="Arial"/>
          <w:color w:val="000000"/>
          <w:lang w:val="fr-FR"/>
        </w:rPr>
        <w:t>Berceuse (3’50).   Cancion triste (2’).</w:t>
      </w:r>
      <w:r w:rsidR="008831BB" w:rsidRPr="007C15ED">
        <w:rPr>
          <w:rFonts w:ascii="Arial" w:hAnsi="Arial" w:cs="Arial"/>
          <w:color w:val="000000"/>
          <w:lang w:val="fr-FR"/>
        </w:rPr>
        <w:t xml:space="preserve">   </w:t>
      </w:r>
    </w:p>
    <w:p w:rsidR="00622181" w:rsidRDefault="008831B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es-ES"/>
        </w:rPr>
        <w:t>Conjuro and Danza de las diosas negras.</w:t>
      </w:r>
      <w:r w:rsidR="00622181">
        <w:rPr>
          <w:rFonts w:ascii="Arial" w:hAnsi="Arial" w:cs="Arial"/>
          <w:color w:val="000000"/>
          <w:lang w:val="es-ES"/>
        </w:rPr>
        <w:t xml:space="preserve">   </w:t>
      </w:r>
      <w:r w:rsidRPr="007C15ED">
        <w:rPr>
          <w:rFonts w:ascii="Arial" w:hAnsi="Arial" w:cs="Arial"/>
          <w:color w:val="000000"/>
          <w:lang w:val="fr-FR"/>
        </w:rPr>
        <w:t xml:space="preserve">Don Eladio (4’10).   </w:t>
      </w:r>
      <w:r w:rsidR="00F82FAB" w:rsidRPr="007C15ED">
        <w:rPr>
          <w:rFonts w:ascii="Arial" w:hAnsi="Arial" w:cs="Arial"/>
          <w:color w:val="000000"/>
          <w:lang w:val="fr-FR"/>
        </w:rPr>
        <w:t>Drume negrita (4’15).</w:t>
      </w:r>
      <w:r w:rsidRPr="007C15ED">
        <w:rPr>
          <w:rFonts w:ascii="Arial" w:hAnsi="Arial" w:cs="Arial"/>
          <w:color w:val="000000"/>
          <w:lang w:val="fr-FR"/>
        </w:rPr>
        <w:t xml:space="preserve">   </w:t>
      </w:r>
    </w:p>
    <w:p w:rsidR="00622181" w:rsidRDefault="00F82FA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color w:val="000000"/>
          <w:lang w:val="fr-FR"/>
        </w:rPr>
        <w:t>El Animador (5’20).</w:t>
      </w:r>
      <w:r w:rsidR="003E1DFA" w:rsidRPr="007C15ED">
        <w:rPr>
          <w:rFonts w:ascii="Arial" w:hAnsi="Arial" w:cs="Arial"/>
          <w:color w:val="000000"/>
          <w:lang w:val="fr-FR"/>
        </w:rPr>
        <w:t xml:space="preserve">   </w:t>
      </w:r>
      <w:r w:rsidRPr="007C15ED">
        <w:rPr>
          <w:rFonts w:ascii="Arial" w:hAnsi="Arial" w:cs="Arial"/>
          <w:color w:val="000000"/>
          <w:lang w:val="fr-FR"/>
        </w:rPr>
        <w:t>El arroyo que murmura (3’05).</w:t>
      </w:r>
      <w:r w:rsidR="00622181">
        <w:rPr>
          <w:rFonts w:ascii="Arial" w:hAnsi="Arial" w:cs="Arial"/>
          <w:color w:val="000000"/>
          <w:lang w:val="fr-FR"/>
        </w:rPr>
        <w:t xml:space="preserve">   </w:t>
      </w:r>
      <w:r w:rsidRPr="007C15ED">
        <w:rPr>
          <w:rFonts w:ascii="Arial" w:hAnsi="Arial" w:cs="Arial"/>
          <w:color w:val="000000"/>
          <w:lang w:val="fr-FR"/>
        </w:rPr>
        <w:t xml:space="preserve">Exordium.   </w:t>
      </w:r>
      <w:r w:rsidRPr="007C15ED">
        <w:rPr>
          <w:rFonts w:ascii="Arial" w:hAnsi="Arial" w:cs="Arial"/>
          <w:lang w:val="fr-FR"/>
        </w:rPr>
        <w:t>20 Etudes simples.</w:t>
      </w:r>
      <w:r w:rsidR="008831BB" w:rsidRPr="007C15ED">
        <w:rPr>
          <w:rFonts w:ascii="Arial" w:hAnsi="Arial" w:cs="Arial"/>
          <w:lang w:val="fr-FR"/>
        </w:rPr>
        <w:t xml:space="preserve">   </w:t>
      </w:r>
    </w:p>
    <w:p w:rsidR="00622181"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Estilo popular argentino (2’).</w:t>
      </w:r>
      <w:r w:rsidR="00622181">
        <w:rPr>
          <w:rFonts w:ascii="Arial" w:hAnsi="Arial" w:cs="Arial"/>
          <w:lang w:val="fr-FR"/>
        </w:rPr>
        <w:t xml:space="preserve">   </w:t>
      </w:r>
      <w:r w:rsidRPr="007C15ED">
        <w:rPr>
          <w:rFonts w:ascii="Arial" w:hAnsi="Arial" w:cs="Arial"/>
          <w:lang w:val="fr-FR"/>
        </w:rPr>
        <w:t>Farruca de Sombrero a 3 pi</w:t>
      </w:r>
      <w:r w:rsidRPr="007C15ED">
        <w:rPr>
          <w:rFonts w:ascii="Arial" w:hAnsi="Arial" w:cs="Arial"/>
          <w:lang w:val="it-IT"/>
        </w:rPr>
        <w:t>cas (3’30).</w:t>
      </w:r>
      <w:r w:rsidR="00D92B76" w:rsidRPr="007C15ED">
        <w:rPr>
          <w:rFonts w:ascii="Arial" w:hAnsi="Arial" w:cs="Arial"/>
          <w:lang w:val="it-IT"/>
        </w:rPr>
        <w:t xml:space="preserve">   </w:t>
      </w:r>
      <w:r w:rsidRPr="007C15ED">
        <w:rPr>
          <w:rFonts w:ascii="Arial" w:hAnsi="Arial" w:cs="Arial"/>
          <w:lang w:val="it-IT"/>
        </w:rPr>
        <w:t>La Gota de Agua (4’4</w:t>
      </w:r>
      <w:r w:rsidR="00BB095F" w:rsidRPr="007C15ED">
        <w:rPr>
          <w:rFonts w:ascii="Arial" w:hAnsi="Arial" w:cs="Arial"/>
          <w:lang w:val="it-IT"/>
        </w:rPr>
        <w:t>0</w:t>
      </w:r>
      <w:r w:rsidRPr="007C15ED">
        <w:rPr>
          <w:rFonts w:ascii="Arial" w:hAnsi="Arial" w:cs="Arial"/>
          <w:lang w:val="it-IT"/>
        </w:rPr>
        <w:t>).</w:t>
      </w:r>
      <w:r w:rsidR="008831BB" w:rsidRPr="007C15ED">
        <w:rPr>
          <w:rFonts w:ascii="Arial" w:hAnsi="Arial" w:cs="Arial"/>
          <w:lang w:val="it-IT"/>
        </w:rPr>
        <w:t xml:space="preserve">   </w:t>
      </w:r>
    </w:p>
    <w:p w:rsidR="00622181"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lang w:val="it-IT"/>
        </w:rPr>
        <w:t xml:space="preserve">Maxixa (2’20).   </w:t>
      </w:r>
      <w:r w:rsidR="003E1DFA" w:rsidRPr="007C15ED">
        <w:rPr>
          <w:rFonts w:ascii="Arial" w:hAnsi="Arial" w:cs="Arial"/>
          <w:color w:val="000000"/>
          <w:lang w:val="it-IT"/>
        </w:rPr>
        <w:t>Lento.</w:t>
      </w:r>
      <w:r w:rsidR="00622181">
        <w:rPr>
          <w:rFonts w:ascii="Arial" w:hAnsi="Arial" w:cs="Arial"/>
          <w:color w:val="000000"/>
          <w:lang w:val="it-IT"/>
        </w:rPr>
        <w:t xml:space="preserve">   </w:t>
      </w:r>
      <w:r w:rsidR="003E1DFA" w:rsidRPr="007C15ED">
        <w:rPr>
          <w:rFonts w:ascii="Arial" w:hAnsi="Arial" w:cs="Arial"/>
          <w:color w:val="000000"/>
          <w:lang w:val="it-IT"/>
        </w:rPr>
        <w:t>L</w:t>
      </w:r>
      <w:r w:rsidRPr="007C15ED">
        <w:rPr>
          <w:rFonts w:ascii="Arial" w:hAnsi="Arial" w:cs="Arial"/>
          <w:lang w:val="it-IT"/>
        </w:rPr>
        <w:t xml:space="preserve">a muerte del Angel (5’25).   </w:t>
      </w:r>
      <w:r w:rsidRPr="007C15ED">
        <w:rPr>
          <w:rFonts w:ascii="Arial" w:hAnsi="Arial" w:cs="Arial"/>
          <w:color w:val="000000"/>
          <w:lang w:val="it-IT"/>
        </w:rPr>
        <w:t xml:space="preserve">Obstinato.   </w:t>
      </w:r>
    </w:p>
    <w:p w:rsidR="00622181"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Pantomima de Amor brujo (4’20).</w:t>
      </w:r>
      <w:r w:rsidR="00622181">
        <w:rPr>
          <w:rFonts w:ascii="Arial" w:hAnsi="Arial" w:cs="Arial"/>
          <w:color w:val="000000"/>
          <w:lang w:val="it-IT"/>
        </w:rPr>
        <w:t xml:space="preserve">   </w:t>
      </w:r>
      <w:r w:rsidRPr="007C15ED">
        <w:rPr>
          <w:rFonts w:ascii="Arial" w:hAnsi="Arial" w:cs="Arial"/>
          <w:lang w:val="it-IT"/>
        </w:rPr>
        <w:t xml:space="preserve">Para sonar a dos (13’15).   3 Pezzi senza titolo.   </w:t>
      </w:r>
    </w:p>
    <w:p w:rsidR="00622181"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lang w:val="it-IT"/>
        </w:rPr>
        <w:t xml:space="preserve">Preludio (2’50).   </w:t>
      </w:r>
      <w:r w:rsidRPr="007C15ED">
        <w:rPr>
          <w:rFonts w:ascii="Arial" w:hAnsi="Arial" w:cs="Arial"/>
          <w:color w:val="000000"/>
          <w:lang w:val="it-IT"/>
        </w:rPr>
        <w:t>Preludio dolor (2’10).</w:t>
      </w:r>
      <w:r w:rsidR="00622181">
        <w:rPr>
          <w:rFonts w:ascii="Arial" w:hAnsi="Arial" w:cs="Arial"/>
          <w:color w:val="000000"/>
          <w:lang w:val="it-IT"/>
        </w:rPr>
        <w:t xml:space="preserve">   </w:t>
      </w:r>
      <w:r w:rsidRPr="007C15ED">
        <w:rPr>
          <w:rFonts w:ascii="Arial" w:hAnsi="Arial" w:cs="Arial"/>
          <w:color w:val="000000"/>
          <w:lang w:val="it-IT"/>
        </w:rPr>
        <w:t xml:space="preserve">3° Preludio (4’30).   Sarabanda (3’50).   </w:t>
      </w:r>
    </w:p>
    <w:p w:rsidR="00622181"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Romanza, giochi proibiti (4’20).   Siciliana (3’05).</w:t>
      </w:r>
      <w:r w:rsidR="00622181">
        <w:rPr>
          <w:rFonts w:ascii="Arial" w:hAnsi="Arial" w:cs="Arial"/>
          <w:color w:val="000000"/>
          <w:lang w:val="it-IT"/>
        </w:rPr>
        <w:t xml:space="preserve">   </w:t>
      </w:r>
      <w:r w:rsidRPr="007C15ED">
        <w:rPr>
          <w:rFonts w:ascii="Arial" w:hAnsi="Arial" w:cs="Arial"/>
          <w:color w:val="000000"/>
          <w:lang w:val="it-IT"/>
        </w:rPr>
        <w:t xml:space="preserve">Sobre un Canto de Bulgaria.   </w:t>
      </w:r>
    </w:p>
    <w:p w:rsidR="00622181"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Sonata:  1) Preludio (4’15),   2) Variaciones (5’35),</w:t>
      </w:r>
      <w:r w:rsidR="00622181">
        <w:rPr>
          <w:rFonts w:ascii="Arial" w:hAnsi="Arial" w:cs="Arial"/>
          <w:color w:val="000000"/>
          <w:lang w:val="it-IT"/>
        </w:rPr>
        <w:t xml:space="preserve">   </w:t>
      </w:r>
      <w:r w:rsidRPr="007C15ED">
        <w:rPr>
          <w:rFonts w:ascii="Arial" w:hAnsi="Arial" w:cs="Arial"/>
          <w:color w:val="000000"/>
          <w:lang w:val="it-IT"/>
        </w:rPr>
        <w:t xml:space="preserve">3) Danza (4’25).   Sonatina meridional: </w:t>
      </w:r>
      <w:r w:rsidR="001A2E53" w:rsidRPr="007C15ED">
        <w:rPr>
          <w:rFonts w:ascii="Arial" w:hAnsi="Arial" w:cs="Arial"/>
          <w:color w:val="000000"/>
          <w:lang w:val="it-IT"/>
        </w:rPr>
        <w:t xml:space="preserve"> </w:t>
      </w:r>
    </w:p>
    <w:p w:rsidR="00622181" w:rsidRPr="0022757D"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1) Campo (4’05),  </w:t>
      </w:r>
      <w:r w:rsidR="001A2E53" w:rsidRPr="007C15ED">
        <w:rPr>
          <w:rFonts w:ascii="Arial" w:hAnsi="Arial" w:cs="Arial"/>
          <w:color w:val="000000"/>
          <w:lang w:val="it-IT"/>
        </w:rPr>
        <w:t xml:space="preserve"> </w:t>
      </w:r>
      <w:r w:rsidRPr="007C15ED">
        <w:rPr>
          <w:rFonts w:ascii="Arial" w:hAnsi="Arial" w:cs="Arial"/>
          <w:color w:val="000000"/>
          <w:lang w:val="it-IT"/>
        </w:rPr>
        <w:t xml:space="preserve">2) Copla (2’15),  </w:t>
      </w:r>
      <w:r w:rsidR="001A2E53" w:rsidRPr="007C15ED">
        <w:rPr>
          <w:rFonts w:ascii="Arial" w:hAnsi="Arial" w:cs="Arial"/>
          <w:color w:val="000000"/>
          <w:lang w:val="it-IT"/>
        </w:rPr>
        <w:t xml:space="preserve"> </w:t>
      </w:r>
      <w:r w:rsidRPr="007C15ED">
        <w:rPr>
          <w:rFonts w:ascii="Arial" w:hAnsi="Arial" w:cs="Arial"/>
          <w:color w:val="000000"/>
          <w:lang w:val="it-IT"/>
        </w:rPr>
        <w:t>3) Fiesta (2’20).</w:t>
      </w:r>
      <w:r w:rsidR="00622181">
        <w:rPr>
          <w:rFonts w:ascii="Arial" w:hAnsi="Arial" w:cs="Arial"/>
          <w:color w:val="000000"/>
          <w:lang w:val="it-IT"/>
        </w:rPr>
        <w:t xml:space="preserve">   </w:t>
      </w:r>
      <w:r w:rsidRPr="0022757D">
        <w:rPr>
          <w:rFonts w:ascii="Arial" w:hAnsi="Arial" w:cs="Arial"/>
          <w:color w:val="000000"/>
          <w:lang w:val="it-IT"/>
        </w:rPr>
        <w:t>Studio 7 (2’10).</w:t>
      </w:r>
      <w:r w:rsidR="00D92B76" w:rsidRPr="0022757D">
        <w:rPr>
          <w:rFonts w:ascii="Arial" w:hAnsi="Arial" w:cs="Arial"/>
          <w:color w:val="000000"/>
          <w:lang w:val="it-IT"/>
        </w:rPr>
        <w:t xml:space="preserve">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rPr>
        <w:t xml:space="preserve">The fool on the hill (3’45).   </w:t>
      </w:r>
      <w:r w:rsidRPr="007C15ED">
        <w:rPr>
          <w:rFonts w:ascii="Arial" w:hAnsi="Arial" w:cs="Arial"/>
          <w:lang w:val="it-IT"/>
        </w:rPr>
        <w:t xml:space="preserve">Tristes hombres si no mueran de amores.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Variazioni su Tango di Piazzola (5’30).   6 “Yemaya” (10’).   </w:t>
      </w:r>
      <w:r w:rsidRPr="007C15ED">
        <w:rPr>
          <w:rFonts w:ascii="Arial" w:hAnsi="Arial" w:cs="Arial"/>
          <w:u w:val="single"/>
          <w:lang w:val="it-IT"/>
        </w:rPr>
        <w:t>Trascrizioni da Albeniz</w:t>
      </w:r>
      <w:r w:rsidRPr="007C15ED">
        <w:rPr>
          <w:rFonts w:ascii="Arial" w:hAnsi="Arial" w:cs="Arial"/>
          <w:lang w:val="it-IT"/>
        </w:rPr>
        <w:t>:</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Evocation (5’20),   El Puerto (4’10),   El Albaicin (7’15),   </w:t>
      </w:r>
      <w:r w:rsidRPr="007C15ED">
        <w:rPr>
          <w:rFonts w:ascii="Arial" w:hAnsi="Arial" w:cs="Arial"/>
          <w:u w:val="single"/>
          <w:lang w:val="it-IT"/>
        </w:rPr>
        <w:t>da Bach</w:t>
      </w:r>
      <w:r w:rsidRPr="007C15ED">
        <w:rPr>
          <w:rFonts w:ascii="Arial" w:hAnsi="Arial" w:cs="Arial"/>
          <w:lang w:val="it-IT"/>
        </w:rPr>
        <w:t xml:space="preserve">: Ciaccona (18’).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La ciudad de las columnas</w:t>
      </w:r>
      <w:r w:rsidRPr="007C15ED">
        <w:rPr>
          <w:rFonts w:ascii="Arial" w:hAnsi="Arial" w:cs="Arial"/>
          <w:lang w:val="it-IT"/>
        </w:rPr>
        <w:t xml:space="preserve">,  6 Variazioni su "Piezas sin titulo":  </w:t>
      </w:r>
      <w:r w:rsidRPr="007C15ED">
        <w:rPr>
          <w:rFonts w:ascii="Arial" w:hAnsi="Arial" w:cs="Arial"/>
          <w:b/>
          <w:lang w:val="it-IT"/>
        </w:rPr>
        <w:t>1</w:t>
      </w:r>
      <w:r w:rsidRPr="007C15ED">
        <w:rPr>
          <w:rFonts w:ascii="Arial" w:hAnsi="Arial" w:cs="Arial"/>
          <w:lang w:val="it-IT"/>
        </w:rPr>
        <w:t xml:space="preserve">) Andar la Habana (2’20),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2) La Ceiba y el colibri (2’05),   3) Convento de San Francisco (2’15),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Por la Calle del Obispo (2’25),   5) Amanecer en el Morro (2’10),   </w:t>
      </w:r>
    </w:p>
    <w:p w:rsidR="000013A7"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fr-FR"/>
        </w:rPr>
        <w:t>6</w:t>
      </w:r>
      <w:r w:rsidRPr="007C15ED">
        <w:rPr>
          <w:rFonts w:ascii="Arial" w:hAnsi="Arial" w:cs="Arial"/>
          <w:lang w:val="fr-FR"/>
        </w:rPr>
        <w:t>) Toque en la Plaza de armas (1’50).</w:t>
      </w:r>
      <w:r w:rsidR="000013A7" w:rsidRPr="007C15ED">
        <w:rPr>
          <w:rFonts w:ascii="Arial" w:hAnsi="Arial" w:cs="Arial"/>
          <w:lang w:val="fr-FR"/>
        </w:rPr>
        <w:t xml:space="preserve">   </w:t>
      </w:r>
      <w:r w:rsidRPr="007C15ED">
        <w:rPr>
          <w:rFonts w:ascii="Arial" w:hAnsi="Arial" w:cs="Arial"/>
          <w:lang w:val="it-IT"/>
        </w:rPr>
        <w:t>8 Contradanzas</w:t>
      </w:r>
      <w:r w:rsidR="00BB095F" w:rsidRPr="007C15ED">
        <w:rPr>
          <w:rFonts w:ascii="Arial" w:hAnsi="Arial" w:cs="Arial"/>
          <w:lang w:val="it-IT"/>
        </w:rPr>
        <w:t xml:space="preserve"> di Saumell Robredo</w:t>
      </w:r>
      <w:r w:rsidRPr="007C15ED">
        <w:rPr>
          <w:rFonts w:ascii="Arial" w:hAnsi="Arial" w:cs="Arial"/>
          <w:lang w:val="it-IT"/>
        </w:rPr>
        <w:t xml:space="preserve"> (arr. di Brouwer):   </w:t>
      </w:r>
    </w:p>
    <w:p w:rsidR="00622181"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La pinata habanera (0’55),</w:t>
      </w:r>
      <w:r w:rsidR="00622181">
        <w:rPr>
          <w:rFonts w:ascii="Arial" w:hAnsi="Arial" w:cs="Arial"/>
          <w:lang w:val="it-IT"/>
        </w:rPr>
        <w:t xml:space="preserve"> </w:t>
      </w:r>
      <w:r w:rsidR="008831BB" w:rsidRPr="007C15ED">
        <w:rPr>
          <w:rFonts w:ascii="Arial" w:hAnsi="Arial" w:cs="Arial"/>
          <w:lang w:val="it-IT"/>
        </w:rPr>
        <w:t xml:space="preserve">  2) La caridad (1’10),</w:t>
      </w:r>
      <w:r w:rsidR="00622181">
        <w:rPr>
          <w:rFonts w:ascii="Arial" w:hAnsi="Arial" w:cs="Arial"/>
          <w:lang w:val="it-IT"/>
        </w:rPr>
        <w:t xml:space="preserve"> </w:t>
      </w:r>
      <w:r w:rsidR="008831BB" w:rsidRPr="007C15ED">
        <w:rPr>
          <w:rFonts w:ascii="Arial" w:hAnsi="Arial" w:cs="Arial"/>
          <w:lang w:val="it-IT"/>
        </w:rPr>
        <w:t xml:space="preserve">  3) La Matilde (1’15),  </w:t>
      </w:r>
    </w:p>
    <w:p w:rsidR="00622181"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La Que</w:t>
      </w:r>
      <w:r w:rsidR="00BB095F" w:rsidRPr="007C15ED">
        <w:rPr>
          <w:rFonts w:ascii="Arial" w:hAnsi="Arial" w:cs="Arial"/>
          <w:lang w:val="it-IT"/>
        </w:rPr>
        <w:t>jo</w:t>
      </w:r>
      <w:r w:rsidRPr="007C15ED">
        <w:rPr>
          <w:rFonts w:ascii="Arial" w:hAnsi="Arial" w:cs="Arial"/>
          <w:lang w:val="it-IT"/>
        </w:rPr>
        <w:t>sita (0’50),</w:t>
      </w:r>
      <w:r w:rsidR="00622181">
        <w:rPr>
          <w:rFonts w:ascii="Arial" w:hAnsi="Arial" w:cs="Arial"/>
          <w:lang w:val="it-IT"/>
        </w:rPr>
        <w:t xml:space="preserve">   </w:t>
      </w:r>
      <w:r w:rsidRPr="007C15ED">
        <w:rPr>
          <w:rFonts w:ascii="Arial" w:hAnsi="Arial" w:cs="Arial"/>
          <w:lang w:val="it-IT"/>
        </w:rPr>
        <w:t xml:space="preserve">5) Los chismos de Guanabocoa (2’),   6) El cataclismo (1’10),   </w:t>
      </w:r>
    </w:p>
    <w:p w:rsidR="000013A7"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7) Recuerdos tristes (2’20),</w:t>
      </w:r>
      <w:r w:rsidR="00622181">
        <w:rPr>
          <w:rFonts w:ascii="Arial" w:hAnsi="Arial" w:cs="Arial"/>
          <w:lang w:val="fr-FR"/>
        </w:rPr>
        <w:t xml:space="preserve">   </w:t>
      </w:r>
      <w:r w:rsidRPr="007C15ED">
        <w:rPr>
          <w:rFonts w:ascii="Arial" w:hAnsi="Arial" w:cs="Arial"/>
          <w:b/>
          <w:lang w:val="fr-FR"/>
        </w:rPr>
        <w:t>8</w:t>
      </w:r>
      <w:r w:rsidRPr="007C15ED">
        <w:rPr>
          <w:rFonts w:ascii="Arial" w:hAnsi="Arial" w:cs="Arial"/>
          <w:lang w:val="fr-FR"/>
        </w:rPr>
        <w:t>) La Maria (1’</w:t>
      </w:r>
      <w:r w:rsidR="00BB095F" w:rsidRPr="007C15ED">
        <w:rPr>
          <w:rFonts w:ascii="Arial" w:hAnsi="Arial" w:cs="Arial"/>
          <w:lang w:val="fr-FR"/>
        </w:rPr>
        <w:t>15</w:t>
      </w:r>
      <w:r w:rsidRPr="007C15ED">
        <w:rPr>
          <w:rFonts w:ascii="Arial" w:hAnsi="Arial" w:cs="Arial"/>
          <w:lang w:val="fr-FR"/>
        </w:rPr>
        <w:t xml:space="preserve">).   </w:t>
      </w:r>
      <w:r w:rsidRPr="007C15ED">
        <w:rPr>
          <w:rFonts w:ascii="Arial" w:hAnsi="Arial" w:cs="Arial"/>
          <w:lang w:val="it-IT"/>
        </w:rPr>
        <w:t>Paisaje Cubano con campanas (5’55).</w:t>
      </w:r>
      <w:r w:rsidR="000013A7" w:rsidRPr="007C15ED">
        <w:rPr>
          <w:rFonts w:ascii="Arial" w:hAnsi="Arial" w:cs="Arial"/>
          <w:lang w:val="it-IT"/>
        </w:rPr>
        <w:t xml:space="preserve">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Cadenze per concerti di Giuliani, Haydn e Sor.   3 Danze concertanti, chitarra e pf. (13’30).</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Spaces, concerto per chitarra.   Micropiesas a Milhaud per 2 chit. (1958).   </w:t>
      </w:r>
      <w:r w:rsidR="003E1DFA" w:rsidRPr="007C15ED">
        <w:rPr>
          <w:rFonts w:ascii="Arial" w:hAnsi="Arial" w:cs="Arial"/>
          <w:lang w:val="it-IT"/>
        </w:rPr>
        <w:t xml:space="preserve">Triptico, 2 chitarre.   </w:t>
      </w:r>
    </w:p>
    <w:p w:rsidR="003E1DFA" w:rsidRPr="007C15ED" w:rsidRDefault="00F82FA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lang w:val="it-IT"/>
        </w:rPr>
        <w:t>5° Micropiesas, per 2 o 6 chit. (1958, 7’30).</w:t>
      </w:r>
      <w:r w:rsidR="003E1DFA" w:rsidRPr="007C15ED">
        <w:rPr>
          <w:rFonts w:ascii="Arial" w:hAnsi="Arial" w:cs="Arial"/>
          <w:lang w:val="it-IT"/>
        </w:rPr>
        <w:t xml:space="preserve">   </w:t>
      </w:r>
      <w:r w:rsidRPr="007C15ED">
        <w:rPr>
          <w:rFonts w:ascii="Arial" w:hAnsi="Arial" w:cs="Arial"/>
          <w:color w:val="000000"/>
          <w:lang w:val="it-IT"/>
        </w:rPr>
        <w:t xml:space="preserve">Musica Incidental Campesina, 1 o 2 chit.: </w:t>
      </w:r>
    </w:p>
    <w:p w:rsidR="008831B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Preludio, Interludio, Danza, Final (1978, 5’).</w:t>
      </w:r>
      <w:r w:rsidR="003E1DFA" w:rsidRPr="007C15ED">
        <w:rPr>
          <w:rFonts w:ascii="Arial" w:hAnsi="Arial" w:cs="Arial"/>
          <w:color w:val="000000"/>
          <w:lang w:val="it-IT"/>
        </w:rPr>
        <w:t xml:space="preserve">   </w:t>
      </w:r>
      <w:r w:rsidRPr="007C15ED">
        <w:rPr>
          <w:rFonts w:ascii="Arial" w:hAnsi="Arial" w:cs="Arial"/>
          <w:lang w:val="it-IT"/>
        </w:rPr>
        <w:t xml:space="preserve">Per suonare a 2,  2 chitarre (1978).   </w:t>
      </w:r>
    </w:p>
    <w:p w:rsidR="003E1DFA"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Triptoco, 2 chit</w:t>
      </w:r>
      <w:r w:rsidR="008831BB" w:rsidRPr="007C15ED">
        <w:rPr>
          <w:rFonts w:ascii="Arial" w:hAnsi="Arial" w:cs="Arial"/>
          <w:lang w:val="it-IT"/>
        </w:rPr>
        <w:t>arre</w:t>
      </w:r>
      <w:r w:rsidRPr="007C15ED">
        <w:rPr>
          <w:rFonts w:ascii="Arial" w:hAnsi="Arial" w:cs="Arial"/>
          <w:lang w:val="it-IT"/>
        </w:rPr>
        <w:t>.</w:t>
      </w:r>
      <w:r w:rsidR="008831BB" w:rsidRPr="007C15ED">
        <w:rPr>
          <w:rFonts w:ascii="Arial" w:hAnsi="Arial" w:cs="Arial"/>
          <w:lang w:val="it-IT"/>
        </w:rPr>
        <w:t xml:space="preserve">   </w:t>
      </w:r>
      <w:r w:rsidRPr="007C15ED">
        <w:rPr>
          <w:rFonts w:ascii="Arial" w:hAnsi="Arial" w:cs="Arial"/>
        </w:rPr>
        <w:t>The Book of Signs, 2 chit</w:t>
      </w:r>
      <w:r w:rsidR="003E1DFA" w:rsidRPr="007C15ED">
        <w:rPr>
          <w:rFonts w:ascii="Arial" w:hAnsi="Arial" w:cs="Arial"/>
        </w:rPr>
        <w:t>arre</w:t>
      </w:r>
      <w:r w:rsidRPr="007C15ED">
        <w:rPr>
          <w:rFonts w:ascii="Arial" w:hAnsi="Arial" w:cs="Arial"/>
        </w:rPr>
        <w:t>.</w:t>
      </w:r>
      <w:r w:rsidR="003E1DFA" w:rsidRPr="007C15ED">
        <w:rPr>
          <w:rFonts w:ascii="Arial" w:hAnsi="Arial" w:cs="Arial"/>
        </w:rPr>
        <w:t xml:space="preserve">   </w:t>
      </w:r>
      <w:r w:rsidRPr="007C15ED">
        <w:rPr>
          <w:rFonts w:ascii="Arial" w:hAnsi="Arial" w:cs="Arial"/>
          <w:lang w:val="it-IT"/>
        </w:rPr>
        <w:t xml:space="preserve">Concerto, chit. e quart. d’archi (1957).   </w:t>
      </w:r>
    </w:p>
    <w:p w:rsidR="003E1DFA"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4 Chitarre</w:t>
      </w:r>
      <w:r w:rsidRPr="007C15ED">
        <w:rPr>
          <w:rFonts w:ascii="Arial" w:hAnsi="Arial" w:cs="Arial"/>
          <w:lang w:val="it-IT"/>
        </w:rPr>
        <w:t>:  Paisaje cubano con rumba (1985, 7’30).</w:t>
      </w:r>
      <w:r w:rsidR="003E1DFA" w:rsidRPr="007C15ED">
        <w:rPr>
          <w:rFonts w:ascii="Arial" w:hAnsi="Arial" w:cs="Arial"/>
          <w:lang w:val="it-IT"/>
        </w:rPr>
        <w:t xml:space="preserve">   </w:t>
      </w:r>
      <w:r w:rsidRPr="007C15ED">
        <w:rPr>
          <w:rFonts w:ascii="Arial" w:hAnsi="Arial" w:cs="Arial"/>
          <w:lang w:val="it-IT"/>
        </w:rPr>
        <w:t xml:space="preserve">Toccata (1988, 3’).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Acerca del cielo, el ayr y la sunrisa, 3,4 chitarre o ensemble (10’35).</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Cuban Landscape with rain, 4 chitarre o insieme di chitarre (5’10).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Cadenze per concerti di Giuliani, Haydn e Sor.   </w:t>
      </w:r>
      <w:r w:rsidRPr="007C15ED">
        <w:rPr>
          <w:rFonts w:ascii="Arial" w:hAnsi="Arial" w:cs="Arial"/>
          <w:u w:val="single"/>
          <w:lang w:val="it-IT"/>
        </w:rPr>
        <w:t>Ensemble di chitarre</w:t>
      </w:r>
      <w:r w:rsidRPr="007C15ED">
        <w:rPr>
          <w:rFonts w:ascii="Arial" w:hAnsi="Arial" w:cs="Arial"/>
          <w:lang w:val="it-IT"/>
        </w:rPr>
        <w:t xml:space="preserve">: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 ciudad de las mil cuerdas, </w:t>
      </w:r>
      <w:r w:rsidRPr="007C15ED">
        <w:rPr>
          <w:rFonts w:ascii="Arial" w:hAnsi="Arial" w:cs="Arial"/>
          <w:iCs/>
          <w:lang w:val="it-IT"/>
        </w:rPr>
        <w:t xml:space="preserve">Acerca del cielo, el aire y la sonrisa </w:t>
      </w:r>
      <w:r w:rsidRPr="007C15ED">
        <w:rPr>
          <w:rFonts w:ascii="Arial" w:hAnsi="Arial" w:cs="Arial"/>
          <w:lang w:val="it-IT"/>
        </w:rPr>
        <w:t xml:space="preserve">(1979, 10'35),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Canciones remotas (1996).   Concerto “Omaggio a Paganini” chit. vl. archi (1995, 21’20).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orch</w:t>
      </w:r>
      <w:r w:rsidRPr="007C15ED">
        <w:rPr>
          <w:rFonts w:ascii="Arial" w:hAnsi="Arial" w:cs="Arial"/>
          <w:lang w:val="it-IT"/>
        </w:rPr>
        <w:t xml:space="preserve">.:   Fantasia de los ecos, 4 chitarre e orchestra.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Canciones remotas, 1 o 4 chitarre e orchestra.   </w:t>
      </w:r>
      <w:r w:rsidRPr="007C15ED">
        <w:rPr>
          <w:rFonts w:ascii="Arial" w:hAnsi="Arial" w:cs="Arial"/>
          <w:iCs/>
        </w:rPr>
        <w:t xml:space="preserve">Retrats Catalans </w:t>
      </w:r>
      <w:r w:rsidRPr="007C15ED">
        <w:rPr>
          <w:rFonts w:ascii="Arial" w:hAnsi="Arial" w:cs="Arial"/>
        </w:rPr>
        <w:t xml:space="preserve">(1983).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From Yesterday to Penny Lane (1985, 18’),   3 Danze concertanti (1958).</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per chitarra e orch. da camera:   </w:t>
      </w:r>
      <w:r w:rsidRPr="007C15ED">
        <w:rPr>
          <w:rFonts w:ascii="Arial" w:hAnsi="Arial" w:cs="Arial"/>
          <w:b/>
          <w:lang w:val="it-IT"/>
        </w:rPr>
        <w:t>1</w:t>
      </w:r>
      <w:r w:rsidRPr="007C15ED">
        <w:rPr>
          <w:rFonts w:ascii="Arial" w:hAnsi="Arial" w:cs="Arial"/>
          <w:lang w:val="it-IT"/>
        </w:rPr>
        <w:t xml:space="preserve">) Punteos (6’35),   2) Ragas (9’),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3) Sonatas y muntunos (10’15).   The Book of Signs, 2 chitarre e orch.</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di Benicassim (2002):   1) Introduzione (12’).   2) Lento (12’),   3) Allegro (10’10)</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 Concerto per chit. e piccola orch. (1972).   2° Concerto “di Liegi” (1981).</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Concerto “Elegiaco” (1986, 26’15).   4° Concerto “di Toronto” (1987, 32’30).   </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Concerto “di Helsinki” (1991, 29’20).   6° Concerto “De Volos” (1996).</w:t>
      </w:r>
    </w:p>
    <w:p w:rsidR="00F82FAB" w:rsidRPr="007C15ED" w:rsidRDefault="00F82F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Concerto “La Habana”(1998, 27’).   8° Concerto “Cantata de Perugia”, con coro (1999).</w:t>
      </w:r>
    </w:p>
    <w:p w:rsidR="00F82FAB" w:rsidRPr="007C15ED" w:rsidRDefault="00F82FA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9° Concerto italico, 4 chitarre e orch.</w:t>
      </w:r>
      <w:r w:rsidR="003E1DFA" w:rsidRPr="007C15ED">
        <w:rPr>
          <w:rFonts w:ascii="Arial" w:hAnsi="Arial" w:cs="Arial"/>
          <w:lang w:val="it-IT"/>
        </w:rPr>
        <w:t xml:space="preserve">   </w:t>
      </w:r>
      <w:r w:rsidRPr="007C15ED">
        <w:rPr>
          <w:rFonts w:ascii="Arial" w:hAnsi="Arial" w:cs="Arial"/>
        </w:rPr>
        <w:t>10° Concerto: "Book of Signs", 2 ch. e orch. (2003).</w:t>
      </w:r>
    </w:p>
    <w:p w:rsidR="00BD7CA1" w:rsidRPr="007C15ED" w:rsidRDefault="00F82FA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11° Concerto da Requiem (2007, a T. Takemitsu).</w:t>
      </w:r>
    </w:p>
    <w:p w:rsidR="008C3A90" w:rsidRPr="007C15ED" w:rsidRDefault="008C3A90" w:rsidP="00C211F5">
      <w:pPr>
        <w:tabs>
          <w:tab w:val="left" w:pos="0"/>
          <w:tab w:val="left" w:pos="4253"/>
          <w:tab w:val="left" w:pos="10632"/>
          <w:tab w:val="left" w:pos="10773"/>
        </w:tabs>
        <w:spacing w:before="120" w:line="276" w:lineRule="auto"/>
        <w:rPr>
          <w:rFonts w:ascii="Arial" w:hAnsi="Arial" w:cs="Arial"/>
        </w:rPr>
      </w:pPr>
    </w:p>
    <w:p w:rsidR="00C555DE" w:rsidRPr="007C15ED" w:rsidRDefault="00C555DE" w:rsidP="00C211F5">
      <w:pPr>
        <w:tabs>
          <w:tab w:val="left" w:pos="0"/>
          <w:tab w:val="left" w:pos="4253"/>
          <w:tab w:val="left" w:pos="10632"/>
          <w:tab w:val="left" w:pos="10773"/>
        </w:tabs>
        <w:spacing w:before="120" w:line="276" w:lineRule="auto"/>
        <w:rPr>
          <w:rFonts w:ascii="Arial" w:hAnsi="Arial" w:cs="Arial"/>
          <w:vanish/>
          <w:color w:val="660066"/>
        </w:rPr>
      </w:pPr>
    </w:p>
    <w:p w:rsidR="00810BD7" w:rsidRPr="007C15ED" w:rsidRDefault="00810BD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BRUZDOWICZ  Joanna</w:t>
      </w:r>
      <w:r w:rsidRPr="007C15ED">
        <w:rPr>
          <w:rFonts w:ascii="Arial" w:hAnsi="Arial" w:cs="Arial"/>
          <w:color w:val="660066"/>
          <w:u w:val="single"/>
          <w:lang w:val="it-IT"/>
        </w:rPr>
        <w:tab/>
        <w:t>Varsavia, 17.5.1943</w:t>
      </w:r>
    </w:p>
    <w:p w:rsidR="000C5060" w:rsidRPr="007C15ED" w:rsidRDefault="000C5060" w:rsidP="00C211F5">
      <w:pPr>
        <w:tabs>
          <w:tab w:val="left" w:pos="0"/>
          <w:tab w:val="left" w:pos="4253"/>
          <w:tab w:val="left" w:pos="10632"/>
        </w:tabs>
        <w:spacing w:before="120" w:line="276" w:lineRule="auto"/>
        <w:ind w:right="367"/>
        <w:rPr>
          <w:rFonts w:ascii="Arial" w:hAnsi="Arial" w:cs="Arial"/>
          <w:color w:val="660066"/>
          <w:sz w:val="20"/>
          <w:szCs w:val="20"/>
          <w:lang w:val="it-IT"/>
        </w:rPr>
      </w:pPr>
      <w:r w:rsidRPr="007C15ED">
        <w:rPr>
          <w:rFonts w:ascii="Arial" w:hAnsi="Arial" w:cs="Arial"/>
          <w:color w:val="660066"/>
          <w:sz w:val="20"/>
          <w:szCs w:val="20"/>
          <w:lang w:val="it-IT"/>
        </w:rPr>
        <w:t>Compositrice, operista e pianista polacca, il padre era architetto e violoncellista, la madre una pianista, lei a 6 anni…</w:t>
      </w:r>
      <w:r w:rsidR="00D8642B">
        <w:rPr>
          <w:rFonts w:ascii="Arial" w:hAnsi="Arial" w:cs="Arial"/>
          <w:color w:val="660066"/>
          <w:sz w:val="20"/>
          <w:szCs w:val="20"/>
          <w:lang w:val="it-IT"/>
        </w:rPr>
        <w:t xml:space="preserve"> </w:t>
      </w:r>
      <w:r w:rsidRPr="007C15ED">
        <w:rPr>
          <w:rFonts w:ascii="Arial" w:hAnsi="Arial" w:cs="Arial"/>
          <w:color w:val="660066"/>
          <w:sz w:val="20"/>
          <w:szCs w:val="20"/>
          <w:lang w:val="it-IT"/>
        </w:rPr>
        <w:t>cominciava a comporre. Studi alla Scuola Musicale e all’Accademia Musicale di Varsavia, allieva di pianoforte della</w:t>
      </w:r>
      <w:r w:rsidR="00D8642B">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Protasiewiks e della Osakiewics e con K. Sikorski per la composizione. Perfezionamento a </w:t>
      </w:r>
      <w:r w:rsidRPr="007C15ED">
        <w:rPr>
          <w:rFonts w:ascii="Arial" w:hAnsi="Arial" w:cs="Arial"/>
          <w:color w:val="660066"/>
          <w:sz w:val="20"/>
          <w:szCs w:val="20"/>
          <w:lang w:val="it-IT"/>
        </w:rPr>
        <w:lastRenderedPageBreak/>
        <w:t xml:space="preserve">Parigi con N. Boulanger e Messiaen dal 1968 al 1970. Studi di Musica elettronica alla Sorbona con </w:t>
      </w:r>
      <w:r w:rsidR="00D8642B">
        <w:rPr>
          <w:rFonts w:ascii="Arial" w:hAnsi="Arial" w:cs="Arial"/>
          <w:color w:val="660066"/>
          <w:sz w:val="20"/>
          <w:szCs w:val="20"/>
          <w:lang w:val="it-IT"/>
        </w:rPr>
        <w:t xml:space="preserve">                                   </w:t>
      </w:r>
      <w:r w:rsidRPr="007C15ED">
        <w:rPr>
          <w:rFonts w:ascii="Arial" w:hAnsi="Arial" w:cs="Arial"/>
          <w:color w:val="660066"/>
          <w:sz w:val="20"/>
          <w:szCs w:val="20"/>
          <w:lang w:val="it-IT"/>
        </w:rPr>
        <w:t>P. Schaeffer.</w:t>
      </w:r>
      <w:r w:rsidR="00D8642B">
        <w:rPr>
          <w:rFonts w:ascii="Arial" w:hAnsi="Arial" w:cs="Arial"/>
          <w:color w:val="660066"/>
          <w:sz w:val="20"/>
          <w:szCs w:val="20"/>
          <w:lang w:val="it-IT"/>
        </w:rPr>
        <w:t xml:space="preserve"> </w:t>
      </w:r>
      <w:r w:rsidRPr="007C15ED">
        <w:rPr>
          <w:rFonts w:ascii="Arial" w:hAnsi="Arial" w:cs="Arial"/>
          <w:color w:val="660066"/>
          <w:sz w:val="20"/>
          <w:szCs w:val="20"/>
          <w:lang w:val="it-IT"/>
        </w:rPr>
        <w:t>Parecchie le colonne sonore</w:t>
      </w:r>
      <w:r w:rsidR="008831B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 film e Tv. </w:t>
      </w:r>
    </w:p>
    <w:p w:rsidR="00196476" w:rsidRPr="007C15ED" w:rsidRDefault="00810B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Fas en Nefas, chit. e tape (1970, 8’).</w:t>
      </w:r>
      <w:r w:rsidR="002F1AA6" w:rsidRPr="007C15ED">
        <w:rPr>
          <w:rFonts w:ascii="Arial" w:hAnsi="Arial" w:cs="Arial"/>
          <w:lang w:val="fr-FR"/>
        </w:rPr>
        <w:t xml:space="preserve">   </w:t>
      </w:r>
      <w:r w:rsidRPr="007C15ED">
        <w:rPr>
          <w:rFonts w:ascii="Arial" w:hAnsi="Arial" w:cs="Arial"/>
          <w:lang w:val="it-IT"/>
        </w:rPr>
        <w:t>Symphoni</w:t>
      </w:r>
      <w:r w:rsidR="00343C3C" w:rsidRPr="007C15ED">
        <w:rPr>
          <w:rFonts w:ascii="Arial" w:hAnsi="Arial" w:cs="Arial"/>
          <w:lang w:val="it-IT"/>
        </w:rPr>
        <w:t>a</w:t>
      </w:r>
      <w:r w:rsidR="000C5060" w:rsidRPr="007C15ED">
        <w:rPr>
          <w:rFonts w:ascii="Arial" w:hAnsi="Arial" w:cs="Arial"/>
          <w:lang w:val="it-IT"/>
        </w:rPr>
        <w:t>,</w:t>
      </w:r>
      <w:r w:rsidRPr="007C15ED">
        <w:rPr>
          <w:rFonts w:ascii="Arial" w:hAnsi="Arial" w:cs="Arial"/>
          <w:lang w:val="it-IT"/>
        </w:rPr>
        <w:t xml:space="preserve"> 2 chit</w:t>
      </w:r>
      <w:r w:rsidR="000C5060" w:rsidRPr="007C15ED">
        <w:rPr>
          <w:rFonts w:ascii="Arial" w:hAnsi="Arial" w:cs="Arial"/>
          <w:lang w:val="it-IT"/>
        </w:rPr>
        <w:t>.</w:t>
      </w:r>
      <w:r w:rsidRPr="007C15ED">
        <w:rPr>
          <w:rFonts w:ascii="Arial" w:hAnsi="Arial" w:cs="Arial"/>
          <w:lang w:val="it-IT"/>
        </w:rPr>
        <w:t xml:space="preserve"> perc. e quart. d’archi (1997, 40’).</w:t>
      </w:r>
      <w:bookmarkStart w:id="1" w:name="Concerti_per_chitarra"/>
      <w:bookmarkEnd w:id="1"/>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C47AEE" w:rsidRPr="007C15ED" w:rsidRDefault="00C47AE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BRUCKMANN  Ferdinand</w:t>
      </w:r>
      <w:r w:rsidRPr="007C15ED">
        <w:rPr>
          <w:rFonts w:ascii="Arial" w:hAnsi="Arial" w:cs="Arial"/>
          <w:color w:val="660066"/>
          <w:u w:val="single"/>
          <w:lang w:val="it-IT"/>
        </w:rPr>
        <w:tab/>
        <w:t>Mulheim, 29.5.1930</w:t>
      </w:r>
    </w:p>
    <w:p w:rsidR="00C47AEE" w:rsidRPr="007C15ED" w:rsidRDefault="00C47AE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clarinettista tedesco, Studi a Colonia con F. Martin. </w:t>
      </w:r>
      <w:r w:rsidR="00D8642B">
        <w:rPr>
          <w:rFonts w:ascii="Arial" w:hAnsi="Arial" w:cs="Arial"/>
          <w:color w:val="660066"/>
          <w:sz w:val="20"/>
          <w:szCs w:val="20"/>
          <w:lang w:val="it-IT"/>
        </w:rPr>
        <w:t xml:space="preserve">                                                                   </w:t>
      </w:r>
      <w:r w:rsidRPr="007C15ED">
        <w:rPr>
          <w:rFonts w:ascii="Arial" w:hAnsi="Arial" w:cs="Arial"/>
          <w:color w:val="660066"/>
          <w:sz w:val="20"/>
          <w:szCs w:val="20"/>
          <w:lang w:val="it-IT"/>
        </w:rPr>
        <w:t>Insegnante a Osaka, Essen e Duisburg.</w:t>
      </w:r>
    </w:p>
    <w:p w:rsidR="00196476" w:rsidRPr="007C15ED" w:rsidRDefault="00C47AE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Apparition, chitarra sola.   Suite italiana per 2 chitarre.</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C40201" w:rsidRPr="007C15ED" w:rsidRDefault="00C4020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BUCK  Ole</w:t>
      </w:r>
      <w:r w:rsidRPr="007C15ED">
        <w:rPr>
          <w:rFonts w:ascii="Arial" w:hAnsi="Arial" w:cs="Arial"/>
          <w:color w:val="660066"/>
          <w:u w:val="single"/>
          <w:lang w:val="it-IT"/>
        </w:rPr>
        <w:tab/>
        <w:t>Fredericsberg, 1.2.1945</w:t>
      </w:r>
    </w:p>
    <w:p w:rsidR="00C40201" w:rsidRPr="007C15ED" w:rsidRDefault="00C4020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danese, </w:t>
      </w:r>
      <w:r w:rsidR="00CB4D51" w:rsidRPr="007C15ED">
        <w:rPr>
          <w:rFonts w:ascii="Arial" w:hAnsi="Arial" w:cs="Arial"/>
          <w:color w:val="660066"/>
          <w:sz w:val="20"/>
          <w:szCs w:val="20"/>
          <w:lang w:val="it-IT"/>
        </w:rPr>
        <w:t xml:space="preserve">esperienze nel coro di ragazzi di Copenhagen e in seguito </w:t>
      </w:r>
      <w:r w:rsidRPr="007C15ED">
        <w:rPr>
          <w:rFonts w:ascii="Arial" w:hAnsi="Arial" w:cs="Arial"/>
          <w:color w:val="660066"/>
          <w:sz w:val="20"/>
          <w:szCs w:val="20"/>
          <w:lang w:val="it-IT"/>
        </w:rPr>
        <w:t xml:space="preserve">allievo di Norgard e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Holmgreen.</w:t>
      </w:r>
    </w:p>
    <w:p w:rsidR="00CB4D51" w:rsidRPr="007C15ED" w:rsidRDefault="00CB4D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w:t>
      </w:r>
      <w:r w:rsidR="00991A9F" w:rsidRPr="007C15ED">
        <w:rPr>
          <w:rFonts w:ascii="Arial" w:hAnsi="Arial" w:cs="Arial"/>
          <w:lang w:val="it-IT"/>
        </w:rPr>
        <w:t xml:space="preserve">arra </w:t>
      </w:r>
      <w:r w:rsidRPr="007C15ED">
        <w:rPr>
          <w:rFonts w:ascii="Arial" w:hAnsi="Arial" w:cs="Arial"/>
          <w:lang w:val="it-IT"/>
        </w:rPr>
        <w:t xml:space="preserve">sola:   Omaggio a Vivaldi (1984, 15’),   Juego de dado, (2001, 12’).   </w:t>
      </w:r>
    </w:p>
    <w:p w:rsidR="00CB4D51" w:rsidRPr="007C15ED" w:rsidRDefault="00CB4D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2 chit</w:t>
      </w:r>
      <w:r w:rsidR="00991A9F" w:rsidRPr="007C15ED">
        <w:rPr>
          <w:rFonts w:ascii="Arial" w:hAnsi="Arial" w:cs="Arial"/>
          <w:lang w:val="it-IT"/>
        </w:rPr>
        <w:t>arre</w:t>
      </w:r>
      <w:r w:rsidRPr="007C15ED">
        <w:rPr>
          <w:rFonts w:ascii="Arial" w:hAnsi="Arial" w:cs="Arial"/>
          <w:lang w:val="it-IT"/>
        </w:rPr>
        <w:t xml:space="preserve"> (1999, 12’).   </w:t>
      </w:r>
      <w:r w:rsidR="0043156B" w:rsidRPr="007C15ED">
        <w:rPr>
          <w:rFonts w:ascii="Arial" w:hAnsi="Arial" w:cs="Arial"/>
          <w:lang w:val="it-IT"/>
        </w:rPr>
        <w:t>14 Preludi per fl. e chit</w:t>
      </w:r>
      <w:r w:rsidR="00991A9F" w:rsidRPr="007C15ED">
        <w:rPr>
          <w:rFonts w:ascii="Arial" w:hAnsi="Arial" w:cs="Arial"/>
          <w:lang w:val="it-IT"/>
        </w:rPr>
        <w:t>arra</w:t>
      </w:r>
      <w:r w:rsidR="0043156B" w:rsidRPr="007C15ED">
        <w:rPr>
          <w:rFonts w:ascii="Arial" w:hAnsi="Arial" w:cs="Arial"/>
          <w:lang w:val="it-IT"/>
        </w:rPr>
        <w:t xml:space="preserve"> (1972, 15’).  </w:t>
      </w:r>
    </w:p>
    <w:p w:rsidR="00196476" w:rsidRPr="007C15ED" w:rsidRDefault="002D296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Double Mirror, vl. chit</w:t>
      </w:r>
      <w:r w:rsidR="00991A9F" w:rsidRPr="007C15ED">
        <w:rPr>
          <w:rFonts w:ascii="Arial" w:hAnsi="Arial" w:cs="Arial"/>
        </w:rPr>
        <w:t>.</w:t>
      </w:r>
      <w:r w:rsidRPr="007C15ED">
        <w:rPr>
          <w:rFonts w:ascii="Arial" w:hAnsi="Arial" w:cs="Arial"/>
        </w:rPr>
        <w:t xml:space="preserve"> (2003).   Divertimento, vcl. fl. chit.  </w:t>
      </w:r>
      <w:r w:rsidR="002F1AA6" w:rsidRPr="007C15ED">
        <w:rPr>
          <w:rFonts w:ascii="Arial" w:hAnsi="Arial" w:cs="Arial"/>
        </w:rPr>
        <w:t xml:space="preserve"> </w:t>
      </w:r>
      <w:r w:rsidRPr="007C15ED">
        <w:rPr>
          <w:rFonts w:ascii="Arial" w:hAnsi="Arial" w:cs="Arial"/>
          <w:lang w:val="it-IT"/>
        </w:rPr>
        <w:t xml:space="preserve">Sommer trio, vcl. fl. chit. (1986).   </w:t>
      </w:r>
    </w:p>
    <w:p w:rsidR="002D2966" w:rsidRPr="007C15ED" w:rsidRDefault="002D296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Primavera, v</w:t>
      </w:r>
      <w:r w:rsidR="00991A9F" w:rsidRPr="007C15ED">
        <w:rPr>
          <w:rFonts w:ascii="Arial" w:hAnsi="Arial" w:cs="Arial"/>
          <w:lang w:val="it-IT"/>
        </w:rPr>
        <w:t>la.</w:t>
      </w:r>
      <w:r w:rsidRPr="007C15ED">
        <w:rPr>
          <w:rFonts w:ascii="Arial" w:hAnsi="Arial" w:cs="Arial"/>
          <w:lang w:val="it-IT"/>
        </w:rPr>
        <w:t xml:space="preserve"> fl. chit. (1984, 15’).   </w:t>
      </w:r>
      <w:r w:rsidR="00991A9F" w:rsidRPr="007C15ED">
        <w:rPr>
          <w:rFonts w:ascii="Arial" w:hAnsi="Arial" w:cs="Arial"/>
        </w:rPr>
        <w:t>Manana, chit. orch. (2001).</w:t>
      </w:r>
    </w:p>
    <w:p w:rsidR="00196476" w:rsidRPr="007C15ED" w:rsidRDefault="00196476" w:rsidP="00C211F5">
      <w:pPr>
        <w:tabs>
          <w:tab w:val="left" w:pos="0"/>
          <w:tab w:val="left" w:pos="4253"/>
          <w:tab w:val="left" w:pos="10632"/>
          <w:tab w:val="left" w:pos="10773"/>
        </w:tabs>
        <w:spacing w:before="120" w:line="276" w:lineRule="auto"/>
        <w:rPr>
          <w:rFonts w:ascii="Arial" w:hAnsi="Arial" w:cs="Arial"/>
        </w:rPr>
      </w:pPr>
    </w:p>
    <w:p w:rsidR="00890993" w:rsidRPr="007C15ED" w:rsidRDefault="00890993"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BUCKLEY  John</w:t>
      </w:r>
      <w:r w:rsidRPr="007C15ED">
        <w:rPr>
          <w:rFonts w:ascii="Arial" w:hAnsi="Arial" w:cs="Arial"/>
          <w:color w:val="660066"/>
          <w:u w:val="single"/>
        </w:rPr>
        <w:tab/>
        <w:t>Templeglantine, 1951</w:t>
      </w:r>
    </w:p>
    <w:p w:rsidR="00890993" w:rsidRPr="007C15ED" w:rsidRDefault="0089099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Flautista e compositore irlandese, allievo alla Irish Royal Academy of Music di D. Keogh (fl.) e di J. Wilson (comp.). Perfezionamento a Cardiff con Hoddinot.</w:t>
      </w:r>
    </w:p>
    <w:p w:rsidR="00890993" w:rsidRPr="007C15ED" w:rsidRDefault="0089099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Chitarra Sola:   1 Sonata (13’25).   2a Sonata (15’10).   </w:t>
      </w:r>
      <w:r w:rsidRPr="007C15ED">
        <w:rPr>
          <w:rFonts w:ascii="Arial" w:hAnsi="Arial" w:cs="Arial"/>
        </w:rPr>
        <w:t>Lullaby for Deirdre (2’40).</w:t>
      </w:r>
    </w:p>
    <w:p w:rsidR="00196476" w:rsidRPr="007C15ED" w:rsidRDefault="0089099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In Winter Light, chitarra e flauto (13’50).</w:t>
      </w:r>
    </w:p>
    <w:p w:rsidR="00196476" w:rsidRPr="007C15ED" w:rsidRDefault="00196476" w:rsidP="00C211F5">
      <w:pPr>
        <w:tabs>
          <w:tab w:val="left" w:pos="0"/>
          <w:tab w:val="left" w:pos="4253"/>
          <w:tab w:val="left" w:pos="10632"/>
          <w:tab w:val="left" w:pos="10773"/>
        </w:tabs>
        <w:spacing w:before="120" w:line="276" w:lineRule="auto"/>
        <w:rPr>
          <w:rFonts w:ascii="Arial" w:hAnsi="Arial" w:cs="Arial"/>
        </w:rPr>
      </w:pPr>
    </w:p>
    <w:p w:rsidR="00CB4E4E" w:rsidRPr="007C15ED" w:rsidRDefault="00CB4E4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BURGHAUSER  Jarmil Michael</w:t>
      </w:r>
      <w:r w:rsidRPr="007C15ED">
        <w:rPr>
          <w:rFonts w:ascii="Arial" w:hAnsi="Arial" w:cs="Arial"/>
          <w:color w:val="660066"/>
          <w:u w:val="single"/>
          <w:lang w:val="it-IT"/>
        </w:rPr>
        <w:tab/>
        <w:t>Pisek, 21.10.1921</w:t>
      </w:r>
      <w:r w:rsidR="00BA073D" w:rsidRPr="007C15ED">
        <w:rPr>
          <w:rFonts w:ascii="Arial" w:hAnsi="Arial" w:cs="Arial"/>
          <w:color w:val="660066"/>
          <w:u w:val="single"/>
          <w:lang w:val="it-IT"/>
        </w:rPr>
        <w:t xml:space="preserve"> - Praga, 19.2.1997</w:t>
      </w:r>
      <w:r w:rsidRPr="007C15ED">
        <w:rPr>
          <w:rFonts w:ascii="Arial" w:hAnsi="Arial" w:cs="Arial"/>
          <w:color w:val="660066"/>
          <w:u w:val="single"/>
          <w:lang w:val="it-IT"/>
        </w:rPr>
        <w:t>.</w:t>
      </w:r>
    </w:p>
    <w:p w:rsidR="00AF63E6" w:rsidRPr="007C15ED" w:rsidRDefault="00AF63E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007126B6" w:rsidRPr="007C15ED">
        <w:rPr>
          <w:rFonts w:ascii="Arial" w:hAnsi="Arial" w:cs="Arial"/>
          <w:color w:val="660066"/>
          <w:sz w:val="20"/>
          <w:szCs w:val="20"/>
          <w:lang w:val="it-IT"/>
        </w:rPr>
        <w:t xml:space="preserve">e musicologo </w:t>
      </w:r>
      <w:r w:rsidRPr="007C15ED">
        <w:rPr>
          <w:rFonts w:ascii="Arial" w:hAnsi="Arial" w:cs="Arial"/>
          <w:color w:val="660066"/>
          <w:sz w:val="20"/>
          <w:szCs w:val="20"/>
          <w:lang w:val="it-IT"/>
        </w:rPr>
        <w:t>cèco, allievo di Kricka, Jeremias, perfezionamento con Talich.</w:t>
      </w:r>
      <w:r w:rsidR="00283DB3" w:rsidRPr="007C15ED">
        <w:rPr>
          <w:rFonts w:ascii="Arial" w:hAnsi="Arial" w:cs="Arial"/>
          <w:color w:val="660066"/>
          <w:sz w:val="20"/>
          <w:szCs w:val="20"/>
          <w:lang w:val="it-IT"/>
        </w:rPr>
        <w:t xml:space="preserve"> </w:t>
      </w:r>
      <w:r w:rsidR="00622181">
        <w:rPr>
          <w:rFonts w:ascii="Arial" w:hAnsi="Arial" w:cs="Arial"/>
          <w:color w:val="660066"/>
          <w:sz w:val="20"/>
          <w:szCs w:val="20"/>
          <w:lang w:val="it-IT"/>
        </w:rPr>
        <w:t xml:space="preserve">                              </w:t>
      </w:r>
      <w:r w:rsidRPr="007C15ED">
        <w:rPr>
          <w:rFonts w:ascii="Arial" w:hAnsi="Arial" w:cs="Arial"/>
          <w:color w:val="660066"/>
          <w:sz w:val="20"/>
          <w:szCs w:val="20"/>
          <w:lang w:val="it-IT"/>
        </w:rPr>
        <w:t>Direttore</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d’orchestra</w:t>
      </w:r>
      <w:r w:rsidR="00131B3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Teatro </w:t>
      </w:r>
      <w:r w:rsidR="00622181">
        <w:rPr>
          <w:rFonts w:ascii="Arial" w:hAnsi="Arial" w:cs="Arial"/>
          <w:color w:val="660066"/>
          <w:sz w:val="20"/>
          <w:szCs w:val="20"/>
          <w:lang w:val="it-IT"/>
        </w:rPr>
        <w:t>N</w:t>
      </w:r>
      <w:r w:rsidRPr="007C15ED">
        <w:rPr>
          <w:rFonts w:ascii="Arial" w:hAnsi="Arial" w:cs="Arial"/>
          <w:color w:val="660066"/>
          <w:sz w:val="20"/>
          <w:szCs w:val="20"/>
          <w:lang w:val="it-IT"/>
        </w:rPr>
        <w:t>azionale di Praga.</w:t>
      </w:r>
    </w:p>
    <w:p w:rsidR="008F7172" w:rsidRPr="007C15ED" w:rsidRDefault="009D50C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Danze </w:t>
      </w:r>
      <w:r w:rsidR="0033303C" w:rsidRPr="007C15ED">
        <w:rPr>
          <w:rFonts w:ascii="Arial" w:hAnsi="Arial" w:cs="Arial"/>
          <w:lang w:val="it-IT"/>
        </w:rPr>
        <w:t>cèche (1942</w:t>
      </w:r>
      <w:r w:rsidR="007126B6" w:rsidRPr="007C15ED">
        <w:rPr>
          <w:rFonts w:ascii="Arial" w:hAnsi="Arial" w:cs="Arial"/>
          <w:lang w:val="it-IT"/>
        </w:rPr>
        <w:t>, 14’</w:t>
      </w:r>
      <w:r w:rsidR="0033303C" w:rsidRPr="007C15ED">
        <w:rPr>
          <w:rFonts w:ascii="Arial" w:hAnsi="Arial" w:cs="Arial"/>
          <w:lang w:val="it-IT"/>
        </w:rPr>
        <w:t xml:space="preserve">).   </w:t>
      </w:r>
      <w:r w:rsidR="009430A2" w:rsidRPr="007C15ED">
        <w:rPr>
          <w:rFonts w:ascii="Arial" w:hAnsi="Arial" w:cs="Arial"/>
          <w:lang w:val="it-IT"/>
        </w:rPr>
        <w:t xml:space="preserve">Sonata </w:t>
      </w:r>
      <w:r w:rsidR="0033303C" w:rsidRPr="007C15ED">
        <w:rPr>
          <w:rFonts w:ascii="Arial" w:hAnsi="Arial" w:cs="Arial"/>
          <w:lang w:val="it-IT"/>
        </w:rPr>
        <w:t>in Mi- (1943)</w:t>
      </w:r>
      <w:r w:rsidR="008F7172" w:rsidRPr="007C15ED">
        <w:rPr>
          <w:rFonts w:ascii="Arial" w:hAnsi="Arial" w:cs="Arial"/>
          <w:lang w:val="it-IT"/>
        </w:rPr>
        <w:t>:   1) Allegro (4’),   2) Andante (2’55),</w:t>
      </w:r>
    </w:p>
    <w:p w:rsidR="008F7172" w:rsidRPr="007C15ED" w:rsidRDefault="008F7172"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lang w:val="it-IT"/>
        </w:rPr>
        <w:t xml:space="preserve">3) Furiant (2’10),    4) Rondo (3’05).   </w:t>
      </w:r>
    </w:p>
    <w:p w:rsidR="008F7172" w:rsidRPr="007C15ED" w:rsidRDefault="008F7172" w:rsidP="00C211F5">
      <w:pPr>
        <w:tabs>
          <w:tab w:val="left" w:pos="0"/>
          <w:tab w:val="left" w:pos="4253"/>
          <w:tab w:val="left" w:pos="10632"/>
          <w:tab w:val="left" w:pos="10773"/>
        </w:tabs>
        <w:spacing w:before="120" w:line="276" w:lineRule="auto"/>
        <w:rPr>
          <w:rFonts w:ascii="Arial" w:hAnsi="Arial" w:cs="Arial"/>
          <w:vanish/>
          <w:lang w:val="it-IT"/>
        </w:rPr>
      </w:pPr>
    </w:p>
    <w:p w:rsidR="008F7172" w:rsidRPr="007C15ED" w:rsidRDefault="008F7172" w:rsidP="00C211F5">
      <w:pPr>
        <w:tabs>
          <w:tab w:val="left" w:pos="0"/>
          <w:tab w:val="left" w:pos="4253"/>
          <w:tab w:val="left" w:pos="10632"/>
          <w:tab w:val="left" w:pos="10773"/>
        </w:tabs>
        <w:spacing w:before="120" w:line="276" w:lineRule="auto"/>
        <w:rPr>
          <w:rFonts w:ascii="Arial" w:hAnsi="Arial" w:cs="Arial"/>
          <w:vanish/>
          <w:lang w:val="it-IT"/>
        </w:rPr>
      </w:pPr>
    </w:p>
    <w:p w:rsidR="008F7172" w:rsidRPr="007C15ED" w:rsidRDefault="008F7172" w:rsidP="00C211F5">
      <w:pPr>
        <w:tabs>
          <w:tab w:val="left" w:pos="0"/>
          <w:tab w:val="left" w:pos="4253"/>
          <w:tab w:val="left" w:pos="10632"/>
          <w:tab w:val="left" w:pos="10773"/>
        </w:tabs>
        <w:spacing w:before="120" w:line="276" w:lineRule="auto"/>
        <w:rPr>
          <w:rFonts w:ascii="Arial" w:hAnsi="Arial" w:cs="Arial"/>
          <w:vanish/>
          <w:lang w:val="it-IT"/>
        </w:rPr>
      </w:pPr>
    </w:p>
    <w:p w:rsidR="008F7172" w:rsidRPr="007C15ED" w:rsidRDefault="008F717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 Sarabanda e toccata (1968, 6’).   </w:t>
      </w:r>
    </w:p>
    <w:p w:rsidR="008F7172" w:rsidRPr="007C15ED" w:rsidRDefault="003330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Canti dell’ansietà (1970).</w:t>
      </w:r>
      <w:r w:rsidR="00613944" w:rsidRPr="007C15ED">
        <w:rPr>
          <w:rFonts w:ascii="Arial" w:hAnsi="Arial" w:cs="Arial"/>
          <w:lang w:val="it-IT"/>
        </w:rPr>
        <w:t xml:space="preserve">   </w:t>
      </w:r>
      <w:r w:rsidR="007126B6" w:rsidRPr="007C15ED">
        <w:rPr>
          <w:rFonts w:ascii="Arial" w:hAnsi="Arial" w:cs="Arial"/>
          <w:lang w:val="it-IT"/>
        </w:rPr>
        <w:t>Nostalgia (1970, 17’).</w:t>
      </w:r>
      <w:r w:rsidR="00613944" w:rsidRPr="007C15ED">
        <w:rPr>
          <w:rFonts w:ascii="Arial" w:hAnsi="Arial" w:cs="Arial"/>
          <w:lang w:val="it-IT"/>
        </w:rPr>
        <w:t xml:space="preserve">   </w:t>
      </w:r>
      <w:r w:rsidRPr="007C15ED">
        <w:rPr>
          <w:rFonts w:ascii="Arial" w:hAnsi="Arial" w:cs="Arial"/>
          <w:lang w:val="it-IT"/>
        </w:rPr>
        <w:t>Suite espanola</w:t>
      </w:r>
      <w:r w:rsidR="008F7172" w:rsidRPr="007C15ED">
        <w:rPr>
          <w:rFonts w:ascii="Arial" w:hAnsi="Arial" w:cs="Arial"/>
          <w:lang w:val="it-IT"/>
        </w:rPr>
        <w:t>,</w:t>
      </w:r>
      <w:r w:rsidRPr="007C15ED">
        <w:rPr>
          <w:rFonts w:ascii="Arial" w:hAnsi="Arial" w:cs="Arial"/>
          <w:lang w:val="it-IT"/>
        </w:rPr>
        <w:t xml:space="preserve"> 2 chitarre</w:t>
      </w:r>
      <w:r w:rsidR="00BA7AFD" w:rsidRPr="007C15ED">
        <w:rPr>
          <w:rFonts w:ascii="Arial" w:hAnsi="Arial" w:cs="Arial"/>
          <w:lang w:val="it-IT"/>
        </w:rPr>
        <w:t xml:space="preserve"> (1975, 18’)</w:t>
      </w:r>
      <w:r w:rsidRPr="007C15ED">
        <w:rPr>
          <w:rFonts w:ascii="Arial" w:hAnsi="Arial" w:cs="Arial"/>
          <w:lang w:val="it-IT"/>
        </w:rPr>
        <w:t>.</w:t>
      </w:r>
    </w:p>
    <w:p w:rsidR="00511B08" w:rsidRPr="007C15ED" w:rsidRDefault="005444E4"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rPr>
        <w:t>Concerto per chitarra e archi (1978, 16’).</w:t>
      </w:r>
      <w:r w:rsidR="00511B08" w:rsidRPr="007C15ED">
        <w:rPr>
          <w:rFonts w:ascii="Arial" w:hAnsi="Arial" w:cs="Arial"/>
          <w:vanish/>
          <w:lang w:val="it-IT" w:eastAsia="it-IT" w:bidi="ar-SA"/>
        </w:rPr>
        <w:t xml:space="preserve"> Suite espagnole pro 2 kytary, 1975 18'</w:t>
      </w:r>
    </w:p>
    <w:p w:rsidR="005444E4" w:rsidRPr="007C15ED" w:rsidRDefault="005444E4" w:rsidP="00C211F5">
      <w:pPr>
        <w:tabs>
          <w:tab w:val="left" w:pos="0"/>
          <w:tab w:val="left" w:pos="4253"/>
          <w:tab w:val="left" w:pos="10632"/>
          <w:tab w:val="left" w:pos="10773"/>
        </w:tabs>
        <w:spacing w:before="120" w:line="276" w:lineRule="auto"/>
        <w:rPr>
          <w:rFonts w:ascii="Arial" w:hAnsi="Arial" w:cs="Arial"/>
          <w:lang w:val="it-IT"/>
        </w:rPr>
      </w:pPr>
    </w:p>
    <w:p w:rsidR="00AF2132" w:rsidRPr="007C15ED" w:rsidRDefault="00AF213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BURGMULLER  Friedrich</w:t>
      </w:r>
      <w:r w:rsidRPr="007C15ED">
        <w:rPr>
          <w:rFonts w:ascii="Arial" w:hAnsi="Arial" w:cs="Arial"/>
          <w:color w:val="660066"/>
          <w:u w:val="single"/>
          <w:lang w:val="it-IT"/>
        </w:rPr>
        <w:tab/>
        <w:t>Ratisbona, 4.12.1806 - Beaulieu, 13.2.1874.</w:t>
      </w:r>
    </w:p>
    <w:p w:rsidR="00AF2132" w:rsidRPr="007C15ED" w:rsidRDefault="00AF213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concertista, insegnante e compositore tedesco, si stabilì definitivamente a Parigi nel 1832.</w:t>
      </w:r>
    </w:p>
    <w:p w:rsidR="00196476" w:rsidRPr="007C15ED" w:rsidRDefault="00AF213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Nocturnes, chitarra e vcl.</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B75359" w:rsidRPr="007C15ED" w:rsidRDefault="00B7535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BURGMULLER  Norbert</w:t>
      </w:r>
      <w:r w:rsidRPr="007C15ED">
        <w:rPr>
          <w:rFonts w:ascii="Arial" w:hAnsi="Arial" w:cs="Arial"/>
          <w:color w:val="660066"/>
          <w:u w:val="single"/>
          <w:lang w:val="it-IT"/>
        </w:rPr>
        <w:tab/>
        <w:t>Dusseldorf, 8.2.1810 - Aquisgrana, 7.5.1836.</w:t>
      </w:r>
    </w:p>
    <w:p w:rsidR="00B75359" w:rsidRPr="007C15ED" w:rsidRDefault="00B75359"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Pianista, violinista e compositore tedesco, allievo di Spohr e Hauptmann a Kassel. Amico di </w:t>
      </w:r>
      <w:r w:rsidR="00DA5350" w:rsidRPr="007C15ED">
        <w:rPr>
          <w:rFonts w:ascii="Arial" w:hAnsi="Arial" w:cs="Arial"/>
          <w:color w:val="660066"/>
          <w:sz w:val="20"/>
          <w:szCs w:val="20"/>
          <w:lang w:val="it-IT"/>
        </w:rPr>
        <w:t>Mendelssohn</w:t>
      </w:r>
      <w:r w:rsidRPr="007C15ED">
        <w:rPr>
          <w:rFonts w:ascii="Arial" w:hAnsi="Arial" w:cs="Arial"/>
          <w:color w:val="660066"/>
          <w:sz w:val="20"/>
          <w:szCs w:val="20"/>
          <w:lang w:val="it-IT"/>
        </w:rPr>
        <w:t xml:space="preserve">, </w:t>
      </w:r>
      <w:r w:rsidR="007C61B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stimato</w:t>
      </w:r>
      <w:r w:rsidR="007C61B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 tutti i compositori del suo periodo. I continui attacchi di epilessia gli furono fatali.</w:t>
      </w:r>
    </w:p>
    <w:p w:rsidR="00AF63E6" w:rsidRPr="007C15ED" w:rsidRDefault="00B753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Notturni per chitarra e vcl.</w:t>
      </w:r>
    </w:p>
    <w:p w:rsidR="008576EE" w:rsidRPr="007C15ED" w:rsidRDefault="008576EE" w:rsidP="00C211F5">
      <w:pPr>
        <w:tabs>
          <w:tab w:val="left" w:pos="0"/>
          <w:tab w:val="left" w:pos="4253"/>
          <w:tab w:val="left" w:pos="10632"/>
          <w:tab w:val="left" w:pos="10773"/>
        </w:tabs>
        <w:spacing w:before="120" w:line="276" w:lineRule="auto"/>
        <w:rPr>
          <w:rFonts w:ascii="Arial" w:hAnsi="Arial" w:cs="Arial"/>
          <w:lang w:val="it-IT"/>
        </w:rPr>
      </w:pPr>
    </w:p>
    <w:p w:rsidR="008576EE" w:rsidRPr="007C15ED" w:rsidRDefault="008576E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BURKHART  Franz</w:t>
      </w:r>
      <w:r w:rsidRPr="007C15ED">
        <w:rPr>
          <w:rFonts w:ascii="Arial" w:hAnsi="Arial" w:cs="Arial"/>
          <w:color w:val="660066"/>
          <w:u w:val="single"/>
          <w:lang w:val="it-IT"/>
        </w:rPr>
        <w:tab/>
      </w:r>
      <w:r w:rsidR="00D0741A" w:rsidRPr="007C15ED">
        <w:rPr>
          <w:rFonts w:ascii="Arial" w:hAnsi="Arial" w:cs="Arial"/>
          <w:color w:val="660066"/>
          <w:u w:val="single"/>
          <w:lang w:val="it-IT"/>
        </w:rPr>
        <w:t>19.9.</w:t>
      </w:r>
      <w:r w:rsidRPr="007C15ED">
        <w:rPr>
          <w:rFonts w:ascii="Arial" w:hAnsi="Arial" w:cs="Arial"/>
          <w:color w:val="660066"/>
          <w:u w:val="single"/>
          <w:lang w:val="it-IT"/>
        </w:rPr>
        <w:t>1902</w:t>
      </w:r>
      <w:r w:rsidR="00A42D1F" w:rsidRPr="007C15ED">
        <w:rPr>
          <w:rFonts w:ascii="Arial" w:hAnsi="Arial" w:cs="Arial"/>
          <w:color w:val="660066"/>
          <w:u w:val="single"/>
          <w:lang w:val="it-IT"/>
        </w:rPr>
        <w:t xml:space="preserve"> </w:t>
      </w:r>
      <w:r w:rsidRPr="007C15ED">
        <w:rPr>
          <w:rFonts w:ascii="Arial" w:hAnsi="Arial" w:cs="Arial"/>
          <w:color w:val="660066"/>
          <w:u w:val="single"/>
          <w:lang w:val="it-IT"/>
        </w:rPr>
        <w:t xml:space="preserve">- </w:t>
      </w:r>
      <w:r w:rsidR="00D0741A" w:rsidRPr="007C15ED">
        <w:rPr>
          <w:rFonts w:ascii="Arial" w:hAnsi="Arial" w:cs="Arial"/>
          <w:color w:val="660066"/>
          <w:u w:val="single"/>
          <w:lang w:val="it-IT"/>
        </w:rPr>
        <w:t>20.10.</w:t>
      </w:r>
      <w:r w:rsidRPr="007C15ED">
        <w:rPr>
          <w:rFonts w:ascii="Arial" w:hAnsi="Arial" w:cs="Arial"/>
          <w:color w:val="660066"/>
          <w:u w:val="single"/>
          <w:lang w:val="it-IT"/>
        </w:rPr>
        <w:t>1978.</w:t>
      </w:r>
    </w:p>
    <w:p w:rsidR="00D0741A" w:rsidRPr="007C15ED" w:rsidRDefault="00D0741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austriaco.</w:t>
      </w:r>
    </w:p>
    <w:p w:rsidR="008576EE" w:rsidRPr="007C15ED" w:rsidRDefault="008576E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Passacaglia (1908, 7'50).   </w:t>
      </w:r>
      <w:r w:rsidR="00D0741A" w:rsidRPr="007C15ED">
        <w:rPr>
          <w:rFonts w:ascii="Arial" w:hAnsi="Arial" w:cs="Arial"/>
          <w:lang w:val="it-IT"/>
        </w:rPr>
        <w:t xml:space="preserve">2a Suite in La-.   </w:t>
      </w:r>
      <w:r w:rsidRPr="007C15ED">
        <w:rPr>
          <w:rFonts w:ascii="Arial" w:hAnsi="Arial" w:cs="Arial"/>
          <w:lang w:val="it-IT"/>
        </w:rPr>
        <w:t>Toccata, 2 chitarre (4'20)</w:t>
      </w:r>
      <w:r w:rsidR="00D0741A" w:rsidRPr="007C15ED">
        <w:rPr>
          <w:rFonts w:ascii="Arial" w:hAnsi="Arial" w:cs="Arial"/>
          <w:lang w:val="it-IT"/>
        </w:rPr>
        <w:t>.   4 Choralvorspiele.</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0C09C8" w:rsidRPr="007C15ED" w:rsidRDefault="000C09C8"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BURKHARD  Willy</w:t>
      </w:r>
      <w:r w:rsidRPr="007C15ED">
        <w:rPr>
          <w:rFonts w:ascii="Arial" w:hAnsi="Arial" w:cs="Arial"/>
          <w:color w:val="660066"/>
          <w:u w:val="single"/>
          <w:lang w:val="it-IT"/>
        </w:rPr>
        <w:tab/>
        <w:t>Biel, 17.4.1900 - Zurigo, 18.6.1955</w:t>
      </w:r>
    </w:p>
    <w:p w:rsidR="000C09C8" w:rsidRPr="007C15ED" w:rsidRDefault="000C09C8"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allievo di Karg-Elert e di Courvoisier. Insegnante nei Conservatori di Berna e Zurigo.</w:t>
      </w:r>
    </w:p>
    <w:p w:rsidR="000C09C8" w:rsidRPr="007C15ED" w:rsidRDefault="000C09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Serenata per </w:t>
      </w:r>
      <w:r w:rsidR="003B6EE9" w:rsidRPr="007C15ED">
        <w:rPr>
          <w:rFonts w:ascii="Arial" w:hAnsi="Arial" w:cs="Arial"/>
          <w:lang w:val="it-IT"/>
        </w:rPr>
        <w:t xml:space="preserve">chitarra e </w:t>
      </w:r>
      <w:r w:rsidRPr="007C15ED">
        <w:rPr>
          <w:rFonts w:ascii="Arial" w:hAnsi="Arial" w:cs="Arial"/>
          <w:lang w:val="it-IT"/>
        </w:rPr>
        <w:t>fl</w:t>
      </w:r>
      <w:r w:rsidR="008576EE" w:rsidRPr="007C15ED">
        <w:rPr>
          <w:rFonts w:ascii="Arial" w:hAnsi="Arial" w:cs="Arial"/>
          <w:lang w:val="it-IT"/>
        </w:rPr>
        <w:t>auto</w:t>
      </w:r>
      <w:r w:rsidRPr="007C15ED">
        <w:rPr>
          <w:rFonts w:ascii="Arial" w:hAnsi="Arial" w:cs="Arial"/>
          <w:lang w:val="it-IT"/>
        </w:rPr>
        <w:t xml:space="preserve"> op 71,3 (1944</w:t>
      </w:r>
      <w:r w:rsidR="0018663A" w:rsidRPr="007C15ED">
        <w:rPr>
          <w:rFonts w:ascii="Arial" w:hAnsi="Arial" w:cs="Arial"/>
          <w:lang w:val="it-IT"/>
        </w:rPr>
        <w:t>, 11’</w:t>
      </w:r>
      <w:r w:rsidRPr="007C15ED">
        <w:rPr>
          <w:rFonts w:ascii="Arial" w:hAnsi="Arial" w:cs="Arial"/>
          <w:lang w:val="it-IT"/>
        </w:rPr>
        <w:t xml:space="preserve">).   </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1F11DA" w:rsidRPr="007C15ED" w:rsidRDefault="001F11DA"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BUSSOTTI  Sylvano</w:t>
      </w:r>
      <w:r w:rsidRPr="007C15ED">
        <w:rPr>
          <w:rFonts w:ascii="Arial" w:hAnsi="Arial" w:cs="Arial"/>
          <w:color w:val="660066"/>
          <w:u w:val="single"/>
          <w:lang w:val="it-IT"/>
        </w:rPr>
        <w:tab/>
        <w:t>Firenze, 1.10.1931</w:t>
      </w:r>
    </w:p>
    <w:p w:rsidR="001F11DA" w:rsidRPr="007C15ED" w:rsidRDefault="001F11DA"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regista, pittore. Perfezionamento a Parigi con Deutsch. Interessato alla Musica “gestuale”.</w:t>
      </w:r>
    </w:p>
    <w:p w:rsidR="00AF27C0" w:rsidRPr="007C15ED" w:rsidRDefault="001F11D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Mobile-Stabile</w:t>
      </w:r>
      <w:r w:rsidR="0018663A" w:rsidRPr="007C15ED">
        <w:rPr>
          <w:rFonts w:ascii="Arial" w:hAnsi="Arial" w:cs="Arial"/>
          <w:lang w:val="it-IT"/>
        </w:rPr>
        <w:t>.</w:t>
      </w:r>
      <w:r w:rsidR="00ED62A0" w:rsidRPr="007C15ED">
        <w:rPr>
          <w:rFonts w:ascii="Arial" w:hAnsi="Arial" w:cs="Arial"/>
          <w:lang w:val="it-IT"/>
        </w:rPr>
        <w:t xml:space="preserve">   5 pezzi in uno.</w:t>
      </w:r>
      <w:r w:rsidR="00954008" w:rsidRPr="007C15ED">
        <w:rPr>
          <w:rFonts w:ascii="Arial" w:hAnsi="Arial" w:cs="Arial"/>
          <w:lang w:val="it-IT"/>
        </w:rPr>
        <w:t xml:space="preserve">  Ultima rara, 3 chitarre e narratore (1969, </w:t>
      </w:r>
      <w:r w:rsidR="00C3523F" w:rsidRPr="007C15ED">
        <w:rPr>
          <w:rFonts w:ascii="Arial" w:hAnsi="Arial" w:cs="Arial"/>
          <w:lang w:val="it-IT"/>
        </w:rPr>
        <w:t>6</w:t>
      </w:r>
      <w:r w:rsidR="00954008" w:rsidRPr="007C15ED">
        <w:rPr>
          <w:rFonts w:ascii="Arial" w:hAnsi="Arial" w:cs="Arial"/>
          <w:lang w:val="it-IT"/>
        </w:rPr>
        <w:t>’</w:t>
      </w:r>
      <w:r w:rsidR="00C3523F" w:rsidRPr="007C15ED">
        <w:rPr>
          <w:rFonts w:ascii="Arial" w:hAnsi="Arial" w:cs="Arial"/>
          <w:lang w:val="it-IT"/>
        </w:rPr>
        <w:t>50</w:t>
      </w:r>
      <w:r w:rsidR="00954008" w:rsidRPr="007C15ED">
        <w:rPr>
          <w:rFonts w:ascii="Arial" w:hAnsi="Arial" w:cs="Arial"/>
          <w:lang w:val="it-IT"/>
        </w:rPr>
        <w:t>).</w:t>
      </w:r>
    </w:p>
    <w:p w:rsidR="00AF27C0" w:rsidRPr="007C15ED" w:rsidRDefault="00AF27C0" w:rsidP="00C211F5">
      <w:pPr>
        <w:tabs>
          <w:tab w:val="left" w:pos="0"/>
          <w:tab w:val="left" w:pos="4253"/>
          <w:tab w:val="left" w:pos="10632"/>
          <w:tab w:val="left" w:pos="10773"/>
        </w:tabs>
        <w:spacing w:before="120" w:line="276" w:lineRule="auto"/>
        <w:rPr>
          <w:rFonts w:ascii="Arial" w:hAnsi="Arial" w:cs="Arial"/>
          <w:lang w:val="it-IT"/>
        </w:rPr>
      </w:pPr>
    </w:p>
    <w:p w:rsidR="00AF27C0" w:rsidRPr="007C15ED" w:rsidRDefault="00AF27C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BUSTAMANTE  Fernando</w:t>
      </w:r>
      <w:r w:rsidR="006D6FD1" w:rsidRPr="007C15ED">
        <w:rPr>
          <w:rFonts w:ascii="Arial" w:hAnsi="Arial" w:cs="Arial"/>
          <w:color w:val="660066"/>
          <w:u w:val="single"/>
          <w:lang w:val="it-IT"/>
        </w:rPr>
        <w:tab/>
        <w:t>Buenos Aires, 25.9.1915 – Ivi, 4.5.1979.</w:t>
      </w:r>
    </w:p>
    <w:p w:rsidR="006D6FD1" w:rsidRPr="007C15ED" w:rsidRDefault="006D6FD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compositore e arrangiatore Argentino</w:t>
      </w:r>
    </w:p>
    <w:p w:rsidR="00AF27C0" w:rsidRPr="007C15ED" w:rsidRDefault="00AF27C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Misionera (3’05).</w:t>
      </w:r>
    </w:p>
    <w:p w:rsidR="009E1393" w:rsidRPr="007C15ED" w:rsidRDefault="009E1393" w:rsidP="00C211F5">
      <w:pPr>
        <w:tabs>
          <w:tab w:val="left" w:pos="0"/>
          <w:tab w:val="left" w:pos="4253"/>
          <w:tab w:val="left" w:pos="10632"/>
          <w:tab w:val="left" w:pos="10773"/>
        </w:tabs>
        <w:spacing w:before="120" w:line="276" w:lineRule="auto"/>
        <w:rPr>
          <w:rFonts w:ascii="Arial" w:hAnsi="Arial" w:cs="Arial"/>
        </w:rPr>
      </w:pPr>
    </w:p>
    <w:tbl>
      <w:tblPr>
        <w:tblpPr w:leftFromText="45" w:rightFromText="45" w:vertAnchor="text"/>
        <w:tblW w:w="5000" w:type="pct"/>
        <w:tblCellSpacing w:w="0" w:type="dxa"/>
        <w:tblCellMar>
          <w:left w:w="0" w:type="dxa"/>
          <w:right w:w="0" w:type="dxa"/>
        </w:tblCellMar>
        <w:tblLook w:val="04A0" w:firstRow="1" w:lastRow="0" w:firstColumn="1" w:lastColumn="0" w:noHBand="0" w:noVBand="1"/>
      </w:tblPr>
      <w:tblGrid>
        <w:gridCol w:w="10064"/>
      </w:tblGrid>
      <w:tr w:rsidR="009E1393" w:rsidRPr="007C15ED" w:rsidTr="00C42E2D">
        <w:trPr>
          <w:tblCellSpacing w:w="0" w:type="dxa"/>
        </w:trPr>
        <w:tc>
          <w:tcPr>
            <w:tcW w:w="0" w:type="auto"/>
            <w:vAlign w:val="center"/>
            <w:hideMark/>
          </w:tcPr>
          <w:tbl>
            <w:tblPr>
              <w:tblW w:w="5000" w:type="pct"/>
              <w:tblCellSpacing w:w="0" w:type="dxa"/>
              <w:tblCellMar>
                <w:left w:w="0" w:type="dxa"/>
                <w:right w:w="0" w:type="dxa"/>
              </w:tblCellMar>
              <w:tblLook w:val="04A0" w:firstRow="1" w:lastRow="0" w:firstColumn="1" w:lastColumn="0" w:noHBand="0" w:noVBand="1"/>
            </w:tblPr>
            <w:tblGrid>
              <w:gridCol w:w="10064"/>
            </w:tblGrid>
            <w:tr w:rsidR="009E1393" w:rsidRPr="007C15ED" w:rsidTr="00C42E2D">
              <w:trPr>
                <w:tblCellSpacing w:w="0" w:type="dxa"/>
              </w:trPr>
              <w:tc>
                <w:tcPr>
                  <w:tcW w:w="0" w:type="auto"/>
                  <w:vAlign w:val="center"/>
                  <w:hideMark/>
                </w:tcPr>
                <w:p w:rsidR="009E1393" w:rsidRPr="007C15ED" w:rsidRDefault="009E1393" w:rsidP="00C211F5">
                  <w:pPr>
                    <w:framePr w:hSpace="45" w:wrap="around" w:vAnchor="text" w:hAnchor="text"/>
                    <w:tabs>
                      <w:tab w:val="left" w:pos="0"/>
                      <w:tab w:val="left" w:pos="4253"/>
                      <w:tab w:val="left" w:pos="10632"/>
                      <w:tab w:val="left" w:pos="10773"/>
                    </w:tabs>
                    <w:spacing w:before="120" w:line="276" w:lineRule="auto"/>
                    <w:rPr>
                      <w:rFonts w:ascii="Arial" w:hAnsi="Arial" w:cs="Arial"/>
                      <w:lang w:val="it-IT" w:eastAsia="it-IT" w:bidi="ar-SA"/>
                    </w:rPr>
                  </w:pPr>
                </w:p>
              </w:tc>
            </w:tr>
            <w:tr w:rsidR="009E1393" w:rsidRPr="007C15ED" w:rsidTr="00C42E2D">
              <w:tblPrEx>
                <w:tblCellSpacing w:w="15" w:type="dxa"/>
              </w:tblPrEx>
              <w:trPr>
                <w:tblCellSpacing w:w="15" w:type="dxa"/>
              </w:trPr>
              <w:tc>
                <w:tcPr>
                  <w:tcW w:w="0" w:type="auto"/>
                  <w:hideMark/>
                </w:tcPr>
                <w:p w:rsidR="009E1393" w:rsidRPr="007C15ED" w:rsidRDefault="009E1393" w:rsidP="00C211F5">
                  <w:pPr>
                    <w:framePr w:hSpace="45" w:wrap="around" w:vAnchor="text" w:hAnchor="text"/>
                    <w:tabs>
                      <w:tab w:val="left" w:pos="0"/>
                      <w:tab w:val="left" w:pos="4253"/>
                      <w:tab w:val="left" w:pos="10632"/>
                      <w:tab w:val="left" w:pos="10773"/>
                    </w:tabs>
                    <w:spacing w:before="120" w:line="276" w:lineRule="auto"/>
                    <w:rPr>
                      <w:rFonts w:ascii="Arial" w:hAnsi="Arial" w:cs="Arial"/>
                      <w:lang w:val="it-IT" w:eastAsia="it-IT" w:bidi="ar-SA"/>
                    </w:rPr>
                  </w:pPr>
                </w:p>
              </w:tc>
            </w:tr>
          </w:tbl>
          <w:p w:rsidR="009E1393" w:rsidRPr="007C15ED" w:rsidRDefault="009E1393" w:rsidP="00C211F5">
            <w:pPr>
              <w:tabs>
                <w:tab w:val="left" w:pos="0"/>
                <w:tab w:val="left" w:pos="4253"/>
                <w:tab w:val="left" w:pos="10632"/>
                <w:tab w:val="left" w:pos="10773"/>
              </w:tabs>
              <w:spacing w:before="120" w:line="276" w:lineRule="auto"/>
              <w:rPr>
                <w:rFonts w:ascii="Arial" w:hAnsi="Arial" w:cs="Arial"/>
                <w:lang w:val="it-IT" w:eastAsia="it-IT" w:bidi="ar-SA"/>
              </w:rPr>
            </w:pPr>
          </w:p>
        </w:tc>
      </w:tr>
    </w:tbl>
    <w:p w:rsidR="00C47AEE" w:rsidRPr="007C15ED" w:rsidRDefault="00C47AEE" w:rsidP="00C211F5">
      <w:pPr>
        <w:pStyle w:val="Titolo"/>
        <w:tabs>
          <w:tab w:val="left" w:pos="0"/>
          <w:tab w:val="left" w:pos="4253"/>
          <w:tab w:val="left" w:pos="10632"/>
          <w:tab w:val="left" w:pos="10773"/>
        </w:tabs>
        <w:spacing w:before="120" w:after="0" w:line="276" w:lineRule="auto"/>
        <w:jc w:val="left"/>
        <w:outlineLvl w:val="9"/>
        <w:rPr>
          <w:rFonts w:ascii="Arial" w:hAnsi="Arial" w:cs="Arial"/>
          <w:b w:val="0"/>
          <w:color w:val="660066"/>
          <w:sz w:val="24"/>
          <w:szCs w:val="24"/>
          <w:u w:val="single"/>
        </w:rPr>
      </w:pPr>
      <w:r w:rsidRPr="007C15ED">
        <w:rPr>
          <w:rFonts w:ascii="Arial" w:hAnsi="Arial" w:cs="Arial"/>
          <w:b w:val="0"/>
          <w:color w:val="660066"/>
          <w:sz w:val="24"/>
          <w:szCs w:val="24"/>
          <w:u w:val="single"/>
        </w:rPr>
        <w:t>BUTTERWORTH  Arthur</w:t>
      </w:r>
      <w:r w:rsidRPr="007C15ED">
        <w:rPr>
          <w:rFonts w:ascii="Arial" w:hAnsi="Arial" w:cs="Arial"/>
          <w:b w:val="0"/>
          <w:color w:val="660066"/>
          <w:sz w:val="24"/>
          <w:szCs w:val="24"/>
          <w:u w:val="single"/>
        </w:rPr>
        <w:tab/>
        <w:t>Manchester, 4.8.1923</w:t>
      </w:r>
    </w:p>
    <w:p w:rsidR="00C47AEE" w:rsidRPr="007C15ED" w:rsidRDefault="00C47AEE" w:rsidP="00C211F5">
      <w:pPr>
        <w:pStyle w:val="Titolo"/>
        <w:tabs>
          <w:tab w:val="left" w:pos="0"/>
          <w:tab w:val="left" w:pos="4253"/>
          <w:tab w:val="left" w:pos="10632"/>
          <w:tab w:val="left" w:pos="10773"/>
        </w:tabs>
        <w:spacing w:before="120" w:after="0" w:line="276" w:lineRule="auto"/>
        <w:jc w:val="left"/>
        <w:outlineLvl w:val="9"/>
        <w:rPr>
          <w:rFonts w:ascii="Arial" w:hAnsi="Arial" w:cs="Arial"/>
          <w:b w:val="0"/>
          <w:color w:val="660066"/>
          <w:sz w:val="20"/>
          <w:szCs w:val="20"/>
          <w:lang w:val="it-IT"/>
        </w:rPr>
      </w:pPr>
      <w:r w:rsidRPr="007C15ED">
        <w:rPr>
          <w:rFonts w:ascii="Arial" w:hAnsi="Arial" w:cs="Arial"/>
          <w:b w:val="0"/>
          <w:color w:val="660066"/>
          <w:sz w:val="20"/>
          <w:szCs w:val="20"/>
          <w:lang w:val="it-IT"/>
        </w:rPr>
        <w:t xml:space="preserve">Compositore e direttore d’orchestra britannico, allievo al Royal Manchester College di R. Hall, Birthwistle, </w:t>
      </w:r>
      <w:r w:rsidR="008831BB" w:rsidRPr="007C15ED">
        <w:rPr>
          <w:rFonts w:ascii="Arial" w:hAnsi="Arial" w:cs="Arial"/>
          <w:b w:val="0"/>
          <w:color w:val="660066"/>
          <w:sz w:val="20"/>
          <w:szCs w:val="20"/>
          <w:lang w:val="it-IT"/>
        </w:rPr>
        <w:t xml:space="preserve">                    </w:t>
      </w:r>
      <w:r w:rsidRPr="007C15ED">
        <w:rPr>
          <w:rFonts w:ascii="Arial" w:hAnsi="Arial" w:cs="Arial"/>
          <w:b w:val="0"/>
          <w:color w:val="660066"/>
          <w:sz w:val="20"/>
          <w:szCs w:val="20"/>
          <w:lang w:val="it-IT"/>
        </w:rPr>
        <w:t>Howarth e M. Davies. Studi dopo la guerra a Manchester con Corridoio.</w:t>
      </w:r>
    </w:p>
    <w:p w:rsidR="00196476" w:rsidRPr="007C15ED" w:rsidRDefault="00C47AEE" w:rsidP="00C211F5">
      <w:pPr>
        <w:pStyle w:val="Titolo"/>
        <w:tabs>
          <w:tab w:val="left" w:pos="0"/>
          <w:tab w:val="left" w:pos="4253"/>
          <w:tab w:val="left" w:pos="10632"/>
          <w:tab w:val="left" w:pos="10773"/>
        </w:tabs>
        <w:spacing w:before="120" w:after="0" w:line="276" w:lineRule="auto"/>
        <w:jc w:val="left"/>
        <w:outlineLvl w:val="9"/>
        <w:rPr>
          <w:rFonts w:ascii="Arial" w:hAnsi="Arial" w:cs="Arial"/>
          <w:b w:val="0"/>
          <w:color w:val="000000"/>
          <w:sz w:val="24"/>
          <w:szCs w:val="24"/>
          <w:lang w:val="it-IT"/>
        </w:rPr>
      </w:pPr>
      <w:r w:rsidRPr="007C15ED">
        <w:rPr>
          <w:rFonts w:ascii="Arial" w:hAnsi="Arial" w:cs="Arial"/>
          <w:b w:val="0"/>
          <w:color w:val="000000"/>
          <w:sz w:val="24"/>
          <w:szCs w:val="24"/>
          <w:lang w:val="it-IT"/>
        </w:rPr>
        <w:t>Concerto per chitarra e orch, op. 109 (2000, 22’)</w:t>
      </w:r>
      <w:r w:rsidR="00196476" w:rsidRPr="007C15ED">
        <w:rPr>
          <w:rFonts w:ascii="Arial" w:hAnsi="Arial" w:cs="Arial"/>
          <w:b w:val="0"/>
          <w:color w:val="000000"/>
          <w:sz w:val="24"/>
          <w:szCs w:val="24"/>
          <w:lang w:val="it-IT"/>
        </w:rPr>
        <w:t>.</w:t>
      </w:r>
    </w:p>
    <w:p w:rsidR="00196476" w:rsidRPr="007C15ED" w:rsidRDefault="00196476" w:rsidP="00C211F5">
      <w:pPr>
        <w:pStyle w:val="Titolo"/>
        <w:tabs>
          <w:tab w:val="left" w:pos="0"/>
          <w:tab w:val="left" w:pos="4253"/>
          <w:tab w:val="left" w:pos="10632"/>
          <w:tab w:val="left" w:pos="10773"/>
        </w:tabs>
        <w:spacing w:before="120" w:after="0" w:line="276" w:lineRule="auto"/>
        <w:jc w:val="left"/>
        <w:outlineLvl w:val="9"/>
        <w:rPr>
          <w:rFonts w:ascii="Arial" w:hAnsi="Arial" w:cs="Arial"/>
          <w:b w:val="0"/>
          <w:color w:val="000000"/>
          <w:sz w:val="24"/>
          <w:szCs w:val="24"/>
          <w:lang w:val="it-IT"/>
        </w:rPr>
      </w:pPr>
    </w:p>
    <w:p w:rsidR="001E5B4D" w:rsidRPr="007C15ED" w:rsidRDefault="001E5B4D" w:rsidP="00C211F5">
      <w:pPr>
        <w:pStyle w:val="Titolo"/>
        <w:tabs>
          <w:tab w:val="left" w:pos="0"/>
          <w:tab w:val="left" w:pos="4253"/>
          <w:tab w:val="left" w:pos="10632"/>
          <w:tab w:val="left" w:pos="10773"/>
        </w:tabs>
        <w:spacing w:before="120" w:after="0" w:line="276" w:lineRule="auto"/>
        <w:jc w:val="left"/>
        <w:outlineLvl w:val="9"/>
        <w:rPr>
          <w:rFonts w:ascii="Arial" w:hAnsi="Arial" w:cs="Arial"/>
          <w:b w:val="0"/>
          <w:color w:val="660066"/>
          <w:sz w:val="24"/>
          <w:szCs w:val="24"/>
          <w:u w:val="single"/>
          <w:lang w:val="it-IT"/>
        </w:rPr>
      </w:pPr>
      <w:r w:rsidRPr="007C15ED">
        <w:rPr>
          <w:rFonts w:ascii="Arial" w:hAnsi="Arial" w:cs="Arial"/>
          <w:b w:val="0"/>
          <w:color w:val="660066"/>
          <w:sz w:val="24"/>
          <w:szCs w:val="24"/>
          <w:u w:val="single"/>
          <w:lang w:val="it-IT"/>
        </w:rPr>
        <w:t>BUTTERWORTH</w:t>
      </w:r>
      <w:r w:rsidR="00C70092" w:rsidRPr="007C15ED">
        <w:rPr>
          <w:rFonts w:ascii="Arial" w:hAnsi="Arial" w:cs="Arial"/>
          <w:b w:val="0"/>
          <w:color w:val="660066"/>
          <w:sz w:val="24"/>
          <w:szCs w:val="24"/>
          <w:u w:val="single"/>
          <w:lang w:val="it-IT"/>
        </w:rPr>
        <w:t xml:space="preserve">  Neil</w:t>
      </w:r>
      <w:r w:rsidR="00C70092" w:rsidRPr="007C15ED">
        <w:rPr>
          <w:rFonts w:ascii="Arial" w:hAnsi="Arial" w:cs="Arial"/>
          <w:b w:val="0"/>
          <w:color w:val="660066"/>
          <w:sz w:val="24"/>
          <w:szCs w:val="24"/>
          <w:u w:val="single"/>
          <w:lang w:val="it-IT"/>
        </w:rPr>
        <w:tab/>
        <w:t>Londra, 1934</w:t>
      </w:r>
    </w:p>
    <w:p w:rsidR="00CB0DEF" w:rsidRPr="007C15ED" w:rsidRDefault="00CB0DE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cornista e direttore d’orchestra inglese. Studi a Nottingham e alla Guildhall School di Londra. </w:t>
      </w:r>
      <w:r w:rsidR="000013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Kingston College. Autore d’una interessante biografia su A. Copland.</w:t>
      </w:r>
    </w:p>
    <w:p w:rsidR="0000727E" w:rsidRPr="007C15ED" w:rsidRDefault="0000727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Jaunt (1960, 3’).   Little suite (1970, 6’).   Ballata (1972, 4’).   2</w:t>
      </w:r>
      <w:r w:rsidR="00CB0DEF" w:rsidRPr="007C15ED">
        <w:rPr>
          <w:rFonts w:ascii="Arial" w:hAnsi="Arial" w:cs="Arial"/>
          <w:lang w:val="fr-FR"/>
        </w:rPr>
        <w:t>a</w:t>
      </w:r>
      <w:r w:rsidRPr="007C15ED">
        <w:rPr>
          <w:rFonts w:ascii="Arial" w:hAnsi="Arial" w:cs="Arial"/>
          <w:lang w:val="fr-FR"/>
        </w:rPr>
        <w:t xml:space="preserve"> Suite (1972, 8’).</w:t>
      </w:r>
    </w:p>
    <w:p w:rsidR="00196476" w:rsidRPr="007C15ED" w:rsidRDefault="0000727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3</w:t>
      </w:r>
      <w:r w:rsidR="00CB0DEF" w:rsidRPr="007C15ED">
        <w:rPr>
          <w:rFonts w:ascii="Arial" w:hAnsi="Arial" w:cs="Arial"/>
          <w:lang w:val="fr-FR"/>
        </w:rPr>
        <w:t>a</w:t>
      </w:r>
      <w:r w:rsidRPr="007C15ED">
        <w:rPr>
          <w:rFonts w:ascii="Arial" w:hAnsi="Arial" w:cs="Arial"/>
          <w:lang w:val="fr-FR"/>
        </w:rPr>
        <w:t xml:space="preserve"> Suite (1978, 10’).   4</w:t>
      </w:r>
      <w:r w:rsidR="00CB0DEF" w:rsidRPr="007C15ED">
        <w:rPr>
          <w:rFonts w:ascii="Arial" w:hAnsi="Arial" w:cs="Arial"/>
          <w:lang w:val="fr-FR"/>
        </w:rPr>
        <w:t>a</w:t>
      </w:r>
      <w:r w:rsidRPr="007C15ED">
        <w:rPr>
          <w:rFonts w:ascii="Arial" w:hAnsi="Arial" w:cs="Arial"/>
          <w:lang w:val="fr-FR"/>
        </w:rPr>
        <w:t xml:space="preserve"> Suite (1979, 9’).</w:t>
      </w:r>
    </w:p>
    <w:p w:rsidR="00032BA5" w:rsidRPr="007C15ED" w:rsidRDefault="00032BA5" w:rsidP="00C211F5">
      <w:pPr>
        <w:tabs>
          <w:tab w:val="left" w:pos="0"/>
          <w:tab w:val="left" w:pos="4253"/>
          <w:tab w:val="left" w:pos="10632"/>
          <w:tab w:val="left" w:pos="10773"/>
        </w:tabs>
        <w:spacing w:before="120" w:line="276" w:lineRule="auto"/>
        <w:rPr>
          <w:rFonts w:ascii="Arial" w:hAnsi="Arial" w:cs="Arial"/>
          <w:lang w:val="fr-FR"/>
        </w:rPr>
      </w:pPr>
    </w:p>
    <w:p w:rsidR="00032BA5" w:rsidRPr="007C15ED" w:rsidRDefault="00032BA5"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BUXTEHUDE  Dieterich</w:t>
      </w:r>
      <w:r w:rsidRPr="007C15ED">
        <w:rPr>
          <w:rFonts w:ascii="Arial" w:hAnsi="Arial" w:cs="Arial"/>
          <w:color w:val="660066"/>
          <w:u w:val="single"/>
        </w:rPr>
        <w:tab/>
        <w:t>Bad Oldesloe, 1637 - Lubecca, 9.5.1707.</w:t>
      </w:r>
    </w:p>
    <w:p w:rsidR="00032BA5" w:rsidRPr="007C15ED" w:rsidRDefault="00032BA5" w:rsidP="00C211F5">
      <w:pPr>
        <w:tabs>
          <w:tab w:val="left" w:pos="0"/>
          <w:tab w:val="left" w:pos="4253"/>
          <w:tab w:val="left" w:pos="10632"/>
          <w:tab w:val="left" w:pos="10773"/>
        </w:tabs>
        <w:spacing w:before="120" w:line="276" w:lineRule="auto"/>
        <w:rPr>
          <w:rFonts w:ascii="Arial" w:hAnsi="Arial" w:cs="Arial"/>
          <w:color w:val="660066"/>
          <w:lang w:val="it-IT"/>
        </w:rPr>
      </w:pPr>
      <w:r w:rsidRPr="007C15ED">
        <w:rPr>
          <w:rFonts w:ascii="Arial" w:hAnsi="Arial" w:cs="Arial"/>
          <w:color w:val="660066"/>
          <w:sz w:val="20"/>
          <w:szCs w:val="20"/>
          <w:lang w:val="it-IT"/>
        </w:rPr>
        <w:t xml:space="preserve">Compositore e organista tedesco-danese. Oltre che ottimo strumentista era poliglotta, poeta e uomo di elevata </w:t>
      </w:r>
      <w:r w:rsidR="008831B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cultura.</w:t>
      </w:r>
      <w:r w:rsidR="008831B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Lo stesso Bach guardò con attenzione alle sue innovazioni. Fu un girovago prima di stabilirsi a Lubecca,</w:t>
      </w:r>
      <w:r w:rsidR="00283DB3" w:rsidRPr="007C15ED">
        <w:rPr>
          <w:rFonts w:ascii="Arial" w:hAnsi="Arial" w:cs="Arial"/>
          <w:color w:val="660066"/>
          <w:sz w:val="20"/>
          <w:szCs w:val="20"/>
          <w:lang w:val="it-IT"/>
        </w:rPr>
        <w:t xml:space="preserve"> </w:t>
      </w:r>
      <w:r w:rsidR="008831B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 </w:t>
      </w:r>
      <w:r w:rsidR="008831BB" w:rsidRPr="007C15ED">
        <w:rPr>
          <w:rFonts w:ascii="Arial" w:hAnsi="Arial" w:cs="Arial"/>
          <w:color w:val="660066"/>
          <w:sz w:val="20"/>
          <w:szCs w:val="20"/>
          <w:lang w:val="it-IT"/>
        </w:rPr>
        <w:t>dove</w:t>
      </w:r>
      <w:r w:rsidRPr="007C15ED">
        <w:rPr>
          <w:rFonts w:ascii="Arial" w:hAnsi="Arial" w:cs="Arial"/>
          <w:color w:val="660066"/>
          <w:sz w:val="20"/>
          <w:szCs w:val="20"/>
          <w:lang w:val="it-IT"/>
        </w:rPr>
        <w:t xml:space="preserve"> partirono</w:t>
      </w:r>
      <w:r w:rsidR="008831B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tutte le sue novità, era ormai famoso, le sue composizioni erano eseguite in tutta Germania.</w:t>
      </w:r>
    </w:p>
    <w:p w:rsidR="00131B30" w:rsidRPr="007C15ED" w:rsidRDefault="00032BA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Suite in Mi- (arr. per chitarra):   1) Allemanda (3'05),   2) Corrente (1'50),   </w:t>
      </w:r>
      <w:r w:rsidR="00131B30" w:rsidRPr="007C15ED">
        <w:rPr>
          <w:rFonts w:ascii="Arial" w:hAnsi="Arial" w:cs="Arial"/>
          <w:lang w:val="it-IT"/>
        </w:rPr>
        <w:t xml:space="preserve"> </w:t>
      </w:r>
    </w:p>
    <w:p w:rsidR="00032BA5" w:rsidRPr="007C15ED" w:rsidRDefault="00032BA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3) Sarabanda (2'30),</w:t>
      </w:r>
      <w:r w:rsidR="00131B30" w:rsidRPr="007C15ED">
        <w:rPr>
          <w:rFonts w:ascii="Arial" w:hAnsi="Arial" w:cs="Arial"/>
          <w:lang w:val="it-IT"/>
        </w:rPr>
        <w:t xml:space="preserve">   </w:t>
      </w:r>
      <w:r w:rsidR="00CA6500" w:rsidRPr="007C15ED">
        <w:rPr>
          <w:rFonts w:ascii="Arial" w:hAnsi="Arial" w:cs="Arial"/>
          <w:lang w:val="it-IT"/>
        </w:rPr>
        <w:t>4) Giga (2'05).</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FD3787" w:rsidRPr="007C15ED" w:rsidRDefault="00FD378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CABRAL  CALDEIRA  Pedro</w:t>
      </w:r>
      <w:r w:rsidRPr="007C15ED">
        <w:rPr>
          <w:rFonts w:ascii="Arial" w:hAnsi="Arial" w:cs="Arial"/>
          <w:color w:val="660066"/>
          <w:u w:val="single"/>
          <w:lang w:val="it-IT"/>
        </w:rPr>
        <w:tab/>
        <w:t>L</w:t>
      </w:r>
      <w:r w:rsidR="00E43D91" w:rsidRPr="007C15ED">
        <w:rPr>
          <w:rFonts w:ascii="Arial" w:hAnsi="Arial" w:cs="Arial"/>
          <w:color w:val="660066"/>
          <w:u w:val="single"/>
          <w:lang w:val="it-IT"/>
        </w:rPr>
        <w:t>i</w:t>
      </w:r>
      <w:r w:rsidRPr="007C15ED">
        <w:rPr>
          <w:rFonts w:ascii="Arial" w:hAnsi="Arial" w:cs="Arial"/>
          <w:color w:val="660066"/>
          <w:u w:val="single"/>
          <w:lang w:val="it-IT"/>
        </w:rPr>
        <w:t>sbona, 4.12.1950</w:t>
      </w:r>
    </w:p>
    <w:p w:rsidR="0012174A" w:rsidRPr="007C15ED" w:rsidRDefault="00FD378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compositore</w:t>
      </w:r>
      <w:r w:rsidR="0036429F" w:rsidRPr="007C15ED">
        <w:rPr>
          <w:rFonts w:ascii="Arial" w:hAnsi="Arial" w:cs="Arial"/>
          <w:color w:val="660066"/>
          <w:sz w:val="20"/>
          <w:szCs w:val="20"/>
          <w:lang w:val="it-IT"/>
        </w:rPr>
        <w:t>, trascrittore e</w:t>
      </w:r>
      <w:r w:rsidRPr="007C15ED">
        <w:rPr>
          <w:rFonts w:ascii="Arial" w:hAnsi="Arial" w:cs="Arial"/>
          <w:color w:val="660066"/>
          <w:sz w:val="20"/>
          <w:szCs w:val="20"/>
          <w:lang w:val="it-IT"/>
        </w:rPr>
        <w:t xml:space="preserve"> musicologo portoghese. Fin da bambino studiò da solo la chitarra </w:t>
      </w:r>
      <w:r w:rsidR="008831B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portoghese,</w:t>
      </w:r>
      <w:r w:rsidR="008831B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quella classica e il flauto diritto. </w:t>
      </w:r>
      <w:r w:rsidR="00756B65" w:rsidRPr="007C15ED">
        <w:rPr>
          <w:rFonts w:ascii="Arial" w:hAnsi="Arial" w:cs="Arial"/>
          <w:color w:val="660066"/>
          <w:sz w:val="20"/>
          <w:szCs w:val="20"/>
          <w:lang w:val="it-IT"/>
        </w:rPr>
        <w:t>Lezioni di solfeggio, armonia e contrappunto</w:t>
      </w:r>
      <w:r w:rsidRPr="007C15ED">
        <w:rPr>
          <w:rFonts w:ascii="Arial" w:hAnsi="Arial" w:cs="Arial"/>
          <w:color w:val="660066"/>
          <w:sz w:val="20"/>
          <w:szCs w:val="20"/>
          <w:lang w:val="it-IT"/>
        </w:rPr>
        <w:t xml:space="preserve"> con Artur Santos</w:t>
      </w:r>
      <w:r w:rsidR="00756B65" w:rsidRPr="007C15ED">
        <w:rPr>
          <w:rFonts w:ascii="Arial" w:hAnsi="Arial" w:cs="Arial"/>
          <w:color w:val="660066"/>
          <w:sz w:val="20"/>
          <w:szCs w:val="20"/>
          <w:lang w:val="it-IT"/>
        </w:rPr>
        <w:t>.</w:t>
      </w:r>
      <w:r w:rsidR="000013A7" w:rsidRPr="007C15ED">
        <w:rPr>
          <w:rFonts w:ascii="Arial" w:hAnsi="Arial" w:cs="Arial"/>
          <w:color w:val="660066"/>
          <w:sz w:val="20"/>
          <w:szCs w:val="20"/>
          <w:lang w:val="it-IT"/>
        </w:rPr>
        <w:t xml:space="preserve"> </w:t>
      </w:r>
      <w:r w:rsidR="008831BB" w:rsidRPr="007C15ED">
        <w:rPr>
          <w:rFonts w:ascii="Arial" w:hAnsi="Arial" w:cs="Arial"/>
          <w:color w:val="660066"/>
          <w:sz w:val="20"/>
          <w:szCs w:val="20"/>
          <w:lang w:val="it-IT"/>
        </w:rPr>
        <w:t xml:space="preserve">                        </w:t>
      </w:r>
      <w:r w:rsidR="00756B65" w:rsidRPr="007C15ED">
        <w:rPr>
          <w:rFonts w:ascii="Arial" w:hAnsi="Arial" w:cs="Arial"/>
          <w:color w:val="660066"/>
          <w:sz w:val="20"/>
          <w:szCs w:val="20"/>
          <w:lang w:val="it-IT"/>
        </w:rPr>
        <w:t>Dal 1970 ha completato gli studi degli strumenti antichi</w:t>
      </w:r>
      <w:r w:rsidR="0036429F" w:rsidRPr="007C15ED">
        <w:rPr>
          <w:rFonts w:ascii="Arial" w:hAnsi="Arial" w:cs="Arial"/>
          <w:color w:val="660066"/>
          <w:sz w:val="20"/>
          <w:szCs w:val="20"/>
          <w:lang w:val="it-IT"/>
        </w:rPr>
        <w:t xml:space="preserve"> con viola da gamba e liuto. Dal 1967 al 1795 ha </w:t>
      </w:r>
      <w:r w:rsidR="007C61B5" w:rsidRPr="007C15ED">
        <w:rPr>
          <w:rFonts w:ascii="Arial" w:hAnsi="Arial" w:cs="Arial"/>
          <w:color w:val="660066"/>
          <w:sz w:val="20"/>
          <w:szCs w:val="20"/>
          <w:lang w:val="it-IT"/>
        </w:rPr>
        <w:t xml:space="preserve">                   </w:t>
      </w:r>
      <w:r w:rsidR="0036429F" w:rsidRPr="007C15ED">
        <w:rPr>
          <w:rFonts w:ascii="Arial" w:hAnsi="Arial" w:cs="Arial"/>
          <w:color w:val="660066"/>
          <w:sz w:val="20"/>
          <w:szCs w:val="20"/>
          <w:lang w:val="it-IT"/>
        </w:rPr>
        <w:t>completato</w:t>
      </w:r>
      <w:r w:rsidR="007C61B5" w:rsidRPr="007C15ED">
        <w:rPr>
          <w:rFonts w:ascii="Arial" w:hAnsi="Arial" w:cs="Arial"/>
          <w:color w:val="660066"/>
          <w:sz w:val="20"/>
          <w:szCs w:val="20"/>
          <w:lang w:val="it-IT"/>
        </w:rPr>
        <w:t xml:space="preserve"> </w:t>
      </w:r>
      <w:r w:rsidR="0036429F" w:rsidRPr="007C15ED">
        <w:rPr>
          <w:rFonts w:ascii="Arial" w:hAnsi="Arial" w:cs="Arial"/>
          <w:color w:val="660066"/>
          <w:sz w:val="20"/>
          <w:szCs w:val="20"/>
          <w:lang w:val="it-IT"/>
        </w:rPr>
        <w:t>i suoi studi con Goyvaertz,</w:t>
      </w:r>
      <w:r w:rsidR="008831BB" w:rsidRPr="007C15ED">
        <w:rPr>
          <w:rFonts w:ascii="Arial" w:hAnsi="Arial" w:cs="Arial"/>
          <w:color w:val="660066"/>
          <w:sz w:val="20"/>
          <w:szCs w:val="20"/>
          <w:lang w:val="it-IT"/>
        </w:rPr>
        <w:t xml:space="preserve"> </w:t>
      </w:r>
      <w:r w:rsidR="0036429F" w:rsidRPr="007C15ED">
        <w:rPr>
          <w:rFonts w:ascii="Arial" w:hAnsi="Arial" w:cs="Arial"/>
          <w:color w:val="660066"/>
          <w:sz w:val="20"/>
          <w:szCs w:val="20"/>
          <w:lang w:val="it-IT"/>
        </w:rPr>
        <w:t>Capdeville, Minnow e Gil. Con Ernesto Veiga ha contribuito al 2°</w:t>
      </w:r>
      <w:r w:rsidR="000013A7" w:rsidRPr="007C15ED">
        <w:rPr>
          <w:rFonts w:ascii="Arial" w:hAnsi="Arial" w:cs="Arial"/>
          <w:color w:val="660066"/>
          <w:sz w:val="20"/>
          <w:szCs w:val="20"/>
          <w:lang w:val="it-IT"/>
        </w:rPr>
        <w:t xml:space="preserve"> </w:t>
      </w:r>
      <w:r w:rsidR="0036429F" w:rsidRPr="007C15ED">
        <w:rPr>
          <w:rFonts w:ascii="Arial" w:hAnsi="Arial" w:cs="Arial"/>
          <w:color w:val="660066"/>
          <w:sz w:val="20"/>
          <w:szCs w:val="20"/>
          <w:lang w:val="it-IT"/>
        </w:rPr>
        <w:t xml:space="preserve">volume </w:t>
      </w:r>
      <w:r w:rsidR="007C61B5" w:rsidRPr="007C15ED">
        <w:rPr>
          <w:rFonts w:ascii="Arial" w:hAnsi="Arial" w:cs="Arial"/>
          <w:color w:val="660066"/>
          <w:sz w:val="20"/>
          <w:szCs w:val="20"/>
          <w:lang w:val="it-IT"/>
        </w:rPr>
        <w:t xml:space="preserve">              </w:t>
      </w:r>
      <w:r w:rsidR="0036429F" w:rsidRPr="007C15ED">
        <w:rPr>
          <w:rFonts w:ascii="Arial" w:hAnsi="Arial" w:cs="Arial"/>
          <w:color w:val="660066"/>
          <w:sz w:val="20"/>
          <w:szCs w:val="20"/>
          <w:lang w:val="it-IT"/>
        </w:rPr>
        <w:t>sugli strumenti popolari portoghesi e ha scritto</w:t>
      </w:r>
      <w:r w:rsidR="008831BB" w:rsidRPr="007C15ED">
        <w:rPr>
          <w:rFonts w:ascii="Arial" w:hAnsi="Arial" w:cs="Arial"/>
          <w:color w:val="660066"/>
          <w:sz w:val="20"/>
          <w:szCs w:val="20"/>
          <w:lang w:val="it-IT"/>
        </w:rPr>
        <w:t xml:space="preserve"> </w:t>
      </w:r>
      <w:r w:rsidR="0036429F" w:rsidRPr="007C15ED">
        <w:rPr>
          <w:rFonts w:ascii="Arial" w:hAnsi="Arial" w:cs="Arial"/>
          <w:color w:val="660066"/>
          <w:sz w:val="20"/>
          <w:szCs w:val="20"/>
          <w:lang w:val="it-IT"/>
        </w:rPr>
        <w:t xml:space="preserve">il suo libro: “Chitarra portoghese”. </w:t>
      </w:r>
    </w:p>
    <w:p w:rsidR="00F21C31" w:rsidRPr="007C15ED" w:rsidRDefault="0012174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Chitarre:   Balada de Oliveira,   Cancao de Alcipe,   </w:t>
      </w:r>
      <w:r w:rsidR="00F21C31" w:rsidRPr="007C15ED">
        <w:rPr>
          <w:rFonts w:ascii="Arial" w:hAnsi="Arial" w:cs="Arial"/>
          <w:lang w:val="it-IT"/>
        </w:rPr>
        <w:t xml:space="preserve"> Canção da Mulher de Pedra, </w:t>
      </w:r>
    </w:p>
    <w:p w:rsidR="00F21C31" w:rsidRPr="007C15ED" w:rsidRDefault="00F21C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Encontros,   </w:t>
      </w:r>
      <w:r w:rsidR="0012174A" w:rsidRPr="007C15ED">
        <w:rPr>
          <w:rFonts w:ascii="Arial" w:hAnsi="Arial" w:cs="Arial"/>
          <w:lang w:val="it-IT"/>
        </w:rPr>
        <w:t xml:space="preserve">Entrada,   Fado Varela,   </w:t>
      </w:r>
      <w:r w:rsidRPr="007C15ED">
        <w:rPr>
          <w:rFonts w:ascii="Arial" w:hAnsi="Arial" w:cs="Arial"/>
          <w:lang w:val="it-IT"/>
        </w:rPr>
        <w:t xml:space="preserve">Fantasia para Guitarra Portuguesa,   Gestos,   </w:t>
      </w:r>
    </w:p>
    <w:p w:rsidR="00F21C31" w:rsidRPr="007C15ED" w:rsidRDefault="0012174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Jardim doe Biscainhos,</w:t>
      </w:r>
      <w:r w:rsidR="00613944" w:rsidRPr="007C15ED">
        <w:rPr>
          <w:rFonts w:ascii="Arial" w:hAnsi="Arial" w:cs="Arial"/>
          <w:lang w:val="fr-FR"/>
        </w:rPr>
        <w:t xml:space="preserve">   </w:t>
      </w:r>
      <w:r w:rsidR="003C1B34" w:rsidRPr="007C15ED">
        <w:rPr>
          <w:rFonts w:ascii="Arial" w:hAnsi="Arial" w:cs="Arial"/>
          <w:lang w:val="fr-FR"/>
        </w:rPr>
        <w:t xml:space="preserve">Jogo de sons ou Largheto dos Prazeres,   </w:t>
      </w:r>
      <w:r w:rsidR="00F21C31" w:rsidRPr="007C15ED">
        <w:rPr>
          <w:rFonts w:ascii="Arial" w:hAnsi="Arial" w:cs="Arial"/>
          <w:lang w:val="fr-FR"/>
        </w:rPr>
        <w:t xml:space="preserve">Labirinto I,   </w:t>
      </w:r>
    </w:p>
    <w:p w:rsidR="00F21C31" w:rsidRPr="007C15ED" w:rsidRDefault="0012174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Melodia dum Inverno,   Miscelanea,   </w:t>
      </w:r>
      <w:r w:rsidR="00F21C31" w:rsidRPr="007C15ED">
        <w:rPr>
          <w:rFonts w:ascii="Arial" w:hAnsi="Arial" w:cs="Arial"/>
          <w:lang w:val="it-IT"/>
        </w:rPr>
        <w:t xml:space="preserve">Momentos e Fragmentos,   </w:t>
      </w:r>
      <w:r w:rsidRPr="007C15ED">
        <w:rPr>
          <w:rFonts w:ascii="Arial" w:hAnsi="Arial" w:cs="Arial"/>
          <w:lang w:val="it-IT"/>
        </w:rPr>
        <w:t xml:space="preserve">Monstra </w:t>
      </w:r>
      <w:r w:rsidR="00F21C31" w:rsidRPr="007C15ED">
        <w:rPr>
          <w:rFonts w:ascii="Arial" w:hAnsi="Arial" w:cs="Arial"/>
          <w:lang w:val="it-IT"/>
        </w:rPr>
        <w:t>D</w:t>
      </w:r>
      <w:r w:rsidRPr="007C15ED">
        <w:rPr>
          <w:rFonts w:ascii="Arial" w:hAnsi="Arial" w:cs="Arial"/>
          <w:lang w:val="it-IT"/>
        </w:rPr>
        <w:t xml:space="preserve">eliciosa,   </w:t>
      </w:r>
    </w:p>
    <w:p w:rsidR="003C1B34" w:rsidRPr="007C15ED" w:rsidRDefault="00F21C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O som, duvida azul?,   </w:t>
      </w:r>
      <w:r w:rsidR="0012174A" w:rsidRPr="007C15ED">
        <w:rPr>
          <w:rFonts w:ascii="Arial" w:hAnsi="Arial" w:cs="Arial"/>
          <w:lang w:val="it-IT"/>
        </w:rPr>
        <w:t xml:space="preserve">Retorno,   </w:t>
      </w:r>
      <w:r w:rsidRPr="007C15ED">
        <w:rPr>
          <w:rFonts w:ascii="Arial" w:hAnsi="Arial" w:cs="Arial"/>
          <w:lang w:val="it-IT"/>
        </w:rPr>
        <w:t xml:space="preserve">Toada de Lisboa,   Uimbe,   </w:t>
      </w:r>
      <w:r w:rsidR="0012174A" w:rsidRPr="007C15ED">
        <w:rPr>
          <w:rFonts w:ascii="Arial" w:hAnsi="Arial" w:cs="Arial"/>
          <w:lang w:val="it-IT"/>
        </w:rPr>
        <w:t xml:space="preserve">Verso a um Sorriso Magico,   </w:t>
      </w:r>
    </w:p>
    <w:p w:rsidR="00196476" w:rsidRPr="007C15ED" w:rsidRDefault="0012174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in Do-,   Variazioni su “Fado Lopes”,   Vira de Freilas.</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4D2C12" w:rsidRPr="007C15ED" w:rsidRDefault="004D2C1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CABUS  Peter</w:t>
      </w:r>
      <w:r w:rsidRPr="007C15ED">
        <w:rPr>
          <w:rFonts w:ascii="Arial" w:hAnsi="Arial" w:cs="Arial"/>
          <w:color w:val="660066"/>
          <w:u w:val="single"/>
          <w:lang w:val="it-IT"/>
        </w:rPr>
        <w:tab/>
        <w:t>Malines, 27.7.1923 - Malines, 11.11.2000.</w:t>
      </w:r>
    </w:p>
    <w:p w:rsidR="004D2C12" w:rsidRPr="007C15ED" w:rsidRDefault="004D2C12"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organista e compositore belga, allievo a Lovanio di Peeters e De Jong. A Bruxelles studi con Scharrès,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Gertler, Absil e Jongen. Insegnante al Conservatorio di Bruxelles.</w:t>
      </w:r>
    </w:p>
    <w:p w:rsidR="00196476" w:rsidRPr="007C15ED" w:rsidRDefault="00917B68"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Preambolo per chitarra (1996).</w:t>
      </w:r>
    </w:p>
    <w:p w:rsidR="0023564A" w:rsidRPr="007C15ED" w:rsidRDefault="0023564A" w:rsidP="00C211F5">
      <w:pPr>
        <w:tabs>
          <w:tab w:val="left" w:pos="0"/>
          <w:tab w:val="left" w:pos="4253"/>
          <w:tab w:val="left" w:pos="10632"/>
          <w:tab w:val="left" w:pos="10773"/>
        </w:tabs>
        <w:spacing w:before="120" w:line="276" w:lineRule="auto"/>
        <w:rPr>
          <w:rFonts w:ascii="Arial" w:hAnsi="Arial" w:cs="Arial"/>
        </w:rPr>
      </w:pPr>
    </w:p>
    <w:p w:rsidR="0023564A" w:rsidRPr="007C15ED" w:rsidRDefault="0023564A" w:rsidP="00C211F5">
      <w:pPr>
        <w:pStyle w:val="Corpotesto"/>
        <w:tabs>
          <w:tab w:val="left" w:pos="0"/>
          <w:tab w:val="left" w:pos="4253"/>
          <w:tab w:val="left" w:pos="10632"/>
          <w:tab w:val="left" w:pos="10773"/>
        </w:tabs>
        <w:spacing w:before="120" w:after="0" w:line="276" w:lineRule="auto"/>
        <w:rPr>
          <w:rFonts w:ascii="Arial" w:hAnsi="Arial" w:cs="Arial"/>
          <w:color w:val="660066"/>
          <w:u w:val="single"/>
        </w:rPr>
      </w:pPr>
      <w:r w:rsidRPr="007C15ED">
        <w:rPr>
          <w:rFonts w:ascii="Arial" w:hAnsi="Arial" w:cs="Arial"/>
          <w:color w:val="660066"/>
          <w:u w:val="single"/>
        </w:rPr>
        <w:t>CAGE   John</w:t>
      </w:r>
      <w:r w:rsidRPr="007C15ED">
        <w:rPr>
          <w:rFonts w:ascii="Arial" w:hAnsi="Arial" w:cs="Arial"/>
          <w:color w:val="660066"/>
          <w:u w:val="single"/>
        </w:rPr>
        <w:tab/>
        <w:t>Los Angeles, 5.9.1912 - New Jork 12.8.1992</w:t>
      </w:r>
    </w:p>
    <w:p w:rsidR="00CD70EB" w:rsidRPr="007C15ED" w:rsidRDefault="00CD70EB"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allievo di Dillon a Los Angeles, di Levy a Parigi e di Schonberg all’Università della </w:t>
      </w:r>
      <w:r w:rsidR="00AF6B4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California.</w:t>
      </w:r>
      <w:r w:rsidR="00AF6B4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Musica d’avanguardia anche con pianoforte “preparato”, viti e carta fra le corde, con suoni imprevedibili, silenzi e rumori, suscitando interessi immediati tra i musicisti d’avanguardia. Insegnante in molte Università Statunitensi. Criticato dai tradizionalisti, in 100 anni si passava da Chopin, al suono di viti ed altro </w:t>
      </w:r>
      <w:r w:rsidR="005029CD">
        <w:rPr>
          <w:rFonts w:ascii="Arial" w:hAnsi="Arial" w:cs="Arial"/>
          <w:color w:val="660066"/>
          <w:sz w:val="20"/>
          <w:szCs w:val="20"/>
          <w:lang w:val="it-IT"/>
        </w:rPr>
        <w:t xml:space="preserve">          </w:t>
      </w:r>
      <w:r w:rsidRPr="007C15ED">
        <w:rPr>
          <w:rFonts w:ascii="Arial" w:hAnsi="Arial" w:cs="Arial"/>
          <w:color w:val="660066"/>
          <w:sz w:val="20"/>
          <w:szCs w:val="20"/>
          <w:lang w:val="it-IT"/>
        </w:rPr>
        <w:t>sulle corde… questo geniale Cage,</w:t>
      </w:r>
      <w:r w:rsidR="00AF6B4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che si </w:t>
      </w:r>
      <w:r w:rsidR="00AF6B4C" w:rsidRPr="007C15ED">
        <w:rPr>
          <w:rFonts w:ascii="Arial" w:hAnsi="Arial" w:cs="Arial"/>
          <w:color w:val="660066"/>
          <w:sz w:val="20"/>
          <w:szCs w:val="20"/>
          <w:lang w:val="it-IT"/>
        </w:rPr>
        <w:t>s</w:t>
      </w:r>
      <w:r w:rsidRPr="007C15ED">
        <w:rPr>
          <w:rFonts w:ascii="Arial" w:hAnsi="Arial" w:cs="Arial"/>
          <w:color w:val="660066"/>
          <w:sz w:val="20"/>
          <w:szCs w:val="20"/>
          <w:lang w:val="it-IT"/>
        </w:rPr>
        <w:t xml:space="preserve">edeva al pianoforte e per 4 minuti, immobile, non eseguiva niente, </w:t>
      </w:r>
      <w:r w:rsidR="005029CD">
        <w:rPr>
          <w:rFonts w:ascii="Arial" w:hAnsi="Arial" w:cs="Arial"/>
          <w:color w:val="660066"/>
          <w:sz w:val="20"/>
          <w:szCs w:val="20"/>
          <w:lang w:val="it-IT"/>
        </w:rPr>
        <w:t xml:space="preserve"> </w:t>
      </w:r>
      <w:r w:rsidRPr="007C15ED">
        <w:rPr>
          <w:rFonts w:ascii="Arial" w:hAnsi="Arial" w:cs="Arial"/>
          <w:color w:val="660066"/>
          <w:sz w:val="20"/>
          <w:szCs w:val="20"/>
          <w:lang w:val="it-IT"/>
        </w:rPr>
        <w:t>con gli ascoltatori in assoluto silenzio</w:t>
      </w:r>
      <w:r w:rsidR="00AF6B4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(era uno spartito di sole pause, inventato probabilmente al momento),</w:t>
      </w:r>
      <w:r w:rsidR="006548B8" w:rsidRPr="007C15ED">
        <w:rPr>
          <w:rFonts w:ascii="Arial" w:hAnsi="Arial" w:cs="Arial"/>
          <w:color w:val="660066"/>
          <w:sz w:val="20"/>
          <w:szCs w:val="20"/>
          <w:lang w:val="it-IT"/>
        </w:rPr>
        <w:t xml:space="preserve"> </w:t>
      </w:r>
      <w:r w:rsidR="005029C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poi si alzava, un’inchino e via… con gli applausi!    </w:t>
      </w:r>
    </w:p>
    <w:p w:rsidR="0023564A" w:rsidRPr="007C15ED" w:rsidRDefault="00CD70EB" w:rsidP="00C211F5">
      <w:pPr>
        <w:tabs>
          <w:tab w:val="left" w:pos="0"/>
          <w:tab w:val="left" w:pos="4253"/>
          <w:tab w:val="left" w:pos="10632"/>
          <w:tab w:val="left" w:pos="10773"/>
        </w:tabs>
        <w:spacing w:before="120" w:line="276" w:lineRule="auto"/>
        <w:rPr>
          <w:rFonts w:ascii="Arial" w:hAnsi="Arial" w:cs="Arial"/>
          <w:lang w:val="it-IT"/>
        </w:rPr>
      </w:pPr>
      <w:r w:rsidRPr="007C15ED">
        <w:rPr>
          <w:rStyle w:val="notranslate"/>
          <w:rFonts w:ascii="Arial" w:hAnsi="Arial" w:cs="Arial"/>
          <w:iCs/>
          <w:lang w:val="it-IT"/>
        </w:rPr>
        <w:t xml:space="preserve">Improvvisazioni </w:t>
      </w:r>
      <w:r w:rsidRPr="007C15ED">
        <w:rPr>
          <w:rStyle w:val="notranslate"/>
          <w:rFonts w:ascii="Arial" w:hAnsi="Arial" w:cs="Arial"/>
          <w:lang w:val="it-IT"/>
        </w:rPr>
        <w:t xml:space="preserve">per </w:t>
      </w:r>
      <w:hyperlink r:id="rId34" w:tooltip="Bass guitar" w:history="1">
        <w:r w:rsidRPr="007C15ED">
          <w:rPr>
            <w:rStyle w:val="Collegamentoipertestuale"/>
            <w:rFonts w:ascii="Arial" w:hAnsi="Arial" w:cs="Arial"/>
            <w:color w:val="auto"/>
            <w:lang w:val="it-IT"/>
          </w:rPr>
          <w:t>chitarra basso</w:t>
        </w:r>
      </w:hyperlink>
      <w:r w:rsidRPr="007C15ED">
        <w:rPr>
          <w:rStyle w:val="notranslate"/>
          <w:rFonts w:ascii="Arial" w:hAnsi="Arial" w:cs="Arial"/>
          <w:lang w:val="it-IT"/>
        </w:rPr>
        <w:t xml:space="preserve">, </w:t>
      </w:r>
      <w:hyperlink r:id="rId35" w:tooltip="Rullante" w:history="1">
        <w:r w:rsidRPr="007C15ED">
          <w:rPr>
            <w:rStyle w:val="Collegamentoipertestuale"/>
            <w:rFonts w:ascii="Arial" w:hAnsi="Arial" w:cs="Arial"/>
            <w:color w:val="auto"/>
            <w:lang w:val="it-IT"/>
          </w:rPr>
          <w:t>rullante</w:t>
        </w:r>
      </w:hyperlink>
      <w:r w:rsidRPr="007C15ED">
        <w:rPr>
          <w:rStyle w:val="notranslate"/>
          <w:rFonts w:ascii="Arial" w:hAnsi="Arial" w:cs="Arial"/>
          <w:lang w:val="it-IT"/>
        </w:rPr>
        <w:t xml:space="preserve"> e batteria (1990).</w:t>
      </w:r>
      <w:r w:rsidR="00613944" w:rsidRPr="007C15ED">
        <w:rPr>
          <w:rStyle w:val="notranslate"/>
          <w:rFonts w:ascii="Arial" w:hAnsi="Arial" w:cs="Arial"/>
          <w:lang w:val="it-IT"/>
        </w:rPr>
        <w:t xml:space="preserve">   </w:t>
      </w:r>
      <w:r w:rsidR="0023564A" w:rsidRPr="007C15ED">
        <w:rPr>
          <w:rFonts w:ascii="Arial" w:hAnsi="Arial" w:cs="Arial"/>
          <w:lang w:val="it-IT"/>
        </w:rPr>
        <w:t>Four 6 (1991).</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450381" w:rsidRPr="007C15ED" w:rsidRDefault="0045038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CAGNARD  Gilles</w:t>
      </w:r>
    </w:p>
    <w:p w:rsidR="00196476" w:rsidRPr="007C15ED" w:rsidRDefault="008464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 2°, 3°, 4°, 5°</w:t>
      </w:r>
      <w:r w:rsidR="00450381" w:rsidRPr="007C15ED">
        <w:rPr>
          <w:rFonts w:ascii="Arial" w:hAnsi="Arial" w:cs="Arial"/>
          <w:lang w:val="it-IT"/>
        </w:rPr>
        <w:t xml:space="preserve"> Preludi</w:t>
      </w:r>
      <w:r w:rsidRPr="007C15ED">
        <w:rPr>
          <w:rFonts w:ascii="Arial" w:hAnsi="Arial" w:cs="Arial"/>
          <w:lang w:val="it-IT"/>
        </w:rPr>
        <w:t>o</w:t>
      </w:r>
      <w:r w:rsidR="00450381" w:rsidRPr="007C15ED">
        <w:rPr>
          <w:rFonts w:ascii="Arial" w:hAnsi="Arial" w:cs="Arial"/>
          <w:lang w:val="it-IT"/>
        </w:rPr>
        <w:t xml:space="preserve"> per chitarra.</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EE58B0" w:rsidRPr="007C15ED" w:rsidRDefault="00EE58B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CALACE  Raffaele</w:t>
      </w:r>
      <w:r w:rsidRPr="007C15ED">
        <w:rPr>
          <w:rFonts w:ascii="Arial" w:hAnsi="Arial" w:cs="Arial"/>
          <w:color w:val="660066"/>
          <w:u w:val="single"/>
          <w:lang w:val="it-IT"/>
        </w:rPr>
        <w:tab/>
      </w:r>
      <w:r w:rsidR="00346BF0" w:rsidRPr="007C15ED">
        <w:rPr>
          <w:rFonts w:ascii="Arial" w:hAnsi="Arial" w:cs="Arial"/>
          <w:color w:val="660066"/>
          <w:u w:val="single"/>
          <w:lang w:val="it-IT"/>
        </w:rPr>
        <w:t xml:space="preserve">Napoli, </w:t>
      </w:r>
      <w:r w:rsidRPr="007C15ED">
        <w:rPr>
          <w:rFonts w:ascii="Arial" w:hAnsi="Arial" w:cs="Arial"/>
          <w:color w:val="660066"/>
          <w:u w:val="single"/>
          <w:lang w:val="it-IT"/>
        </w:rPr>
        <w:t xml:space="preserve">1863 </w:t>
      </w:r>
      <w:r w:rsidR="00346BF0" w:rsidRPr="007C15ED">
        <w:rPr>
          <w:rFonts w:ascii="Arial" w:hAnsi="Arial" w:cs="Arial"/>
          <w:color w:val="660066"/>
          <w:u w:val="single"/>
          <w:lang w:val="it-IT"/>
        </w:rPr>
        <w:t>-</w:t>
      </w:r>
      <w:r w:rsidR="005029CD">
        <w:rPr>
          <w:rFonts w:ascii="Arial" w:hAnsi="Arial" w:cs="Arial"/>
          <w:color w:val="660066"/>
          <w:u w:val="single"/>
          <w:lang w:val="it-IT"/>
        </w:rPr>
        <w:t xml:space="preserve"> </w:t>
      </w:r>
      <w:r w:rsidR="00346BF0" w:rsidRPr="007C15ED">
        <w:rPr>
          <w:rFonts w:ascii="Arial" w:hAnsi="Arial" w:cs="Arial"/>
          <w:color w:val="660066"/>
          <w:u w:val="single"/>
          <w:lang w:val="it-IT"/>
        </w:rPr>
        <w:t xml:space="preserve">Napoli, </w:t>
      </w:r>
      <w:r w:rsidRPr="007C15ED">
        <w:rPr>
          <w:rFonts w:ascii="Arial" w:hAnsi="Arial" w:cs="Arial"/>
          <w:color w:val="660066"/>
          <w:u w:val="single"/>
          <w:lang w:val="it-IT"/>
        </w:rPr>
        <w:t>1934</w:t>
      </w:r>
      <w:r w:rsidRPr="007C15ED">
        <w:rPr>
          <w:rFonts w:ascii="Arial" w:hAnsi="Arial" w:cs="Arial"/>
          <w:color w:val="660066"/>
          <w:lang w:val="it-IT"/>
        </w:rPr>
        <w:t>.</w:t>
      </w:r>
    </w:p>
    <w:p w:rsidR="00EE58B0" w:rsidRPr="007C15ED" w:rsidRDefault="00EE58B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346BF0" w:rsidRPr="007C15ED">
        <w:rPr>
          <w:rFonts w:ascii="Arial" w:hAnsi="Arial" w:cs="Arial"/>
          <w:color w:val="660066"/>
          <w:sz w:val="20"/>
          <w:szCs w:val="20"/>
          <w:lang w:val="it-IT"/>
        </w:rPr>
        <w:t xml:space="preserve">, </w:t>
      </w:r>
      <w:r w:rsidR="00346BF0" w:rsidRPr="007C15ED">
        <w:rPr>
          <w:rFonts w:ascii="Arial" w:hAnsi="Arial" w:cs="Arial"/>
          <w:b/>
          <w:color w:val="660066"/>
          <w:sz w:val="20"/>
          <w:szCs w:val="20"/>
          <w:lang w:val="it-IT"/>
        </w:rPr>
        <w:t>mandolinista</w:t>
      </w:r>
      <w:r w:rsidRPr="007C15ED">
        <w:rPr>
          <w:rFonts w:ascii="Arial" w:hAnsi="Arial" w:cs="Arial"/>
          <w:color w:val="660066"/>
          <w:sz w:val="20"/>
          <w:szCs w:val="20"/>
          <w:lang w:val="it-IT"/>
        </w:rPr>
        <w:t xml:space="preserv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italiano</w:t>
      </w:r>
      <w:r w:rsidR="00346BF0" w:rsidRPr="007C15ED">
        <w:rPr>
          <w:rFonts w:ascii="Arial" w:hAnsi="Arial" w:cs="Arial"/>
          <w:color w:val="660066"/>
          <w:sz w:val="20"/>
          <w:szCs w:val="20"/>
          <w:lang w:val="it-IT"/>
        </w:rPr>
        <w:t>, studi di composizione al Conservatorio di Napoli</w:t>
      </w:r>
      <w:r w:rsidRPr="007C15ED">
        <w:rPr>
          <w:rFonts w:ascii="Arial" w:hAnsi="Arial" w:cs="Arial"/>
          <w:color w:val="660066"/>
          <w:sz w:val="20"/>
          <w:szCs w:val="20"/>
          <w:lang w:val="it-IT"/>
        </w:rPr>
        <w:t>.</w:t>
      </w:r>
      <w:r w:rsidR="00346BF0" w:rsidRPr="007C15ED">
        <w:rPr>
          <w:rFonts w:ascii="Arial" w:hAnsi="Arial" w:cs="Arial"/>
          <w:color w:val="660066"/>
          <w:sz w:val="20"/>
          <w:szCs w:val="20"/>
          <w:lang w:val="it-IT"/>
        </w:rPr>
        <w:t xml:space="preserve"> </w:t>
      </w:r>
      <w:r w:rsidR="006548B8" w:rsidRPr="007C15ED">
        <w:rPr>
          <w:rFonts w:ascii="Arial" w:hAnsi="Arial" w:cs="Arial"/>
          <w:color w:val="660066"/>
          <w:sz w:val="20"/>
          <w:szCs w:val="20"/>
          <w:lang w:val="it-IT"/>
        </w:rPr>
        <w:t xml:space="preserve">                             </w:t>
      </w:r>
      <w:r w:rsidR="0028321C" w:rsidRPr="007C15ED">
        <w:rPr>
          <w:rFonts w:ascii="Arial" w:hAnsi="Arial" w:cs="Arial"/>
          <w:color w:val="660066"/>
          <w:sz w:val="20"/>
          <w:szCs w:val="20"/>
          <w:lang w:val="it-IT"/>
        </w:rPr>
        <w:t xml:space="preserve">                  </w:t>
      </w:r>
      <w:r w:rsidR="00346BF0" w:rsidRPr="007C15ED">
        <w:rPr>
          <w:rFonts w:ascii="Arial" w:hAnsi="Arial" w:cs="Arial"/>
          <w:color w:val="660066"/>
          <w:sz w:val="20"/>
          <w:szCs w:val="20"/>
          <w:lang w:val="it-IT"/>
        </w:rPr>
        <w:t xml:space="preserve">Concertista </w:t>
      </w:r>
      <w:r w:rsidR="008D7D6F" w:rsidRPr="007C15ED">
        <w:rPr>
          <w:rFonts w:ascii="Arial" w:hAnsi="Arial" w:cs="Arial"/>
          <w:color w:val="660066"/>
          <w:sz w:val="20"/>
          <w:szCs w:val="20"/>
          <w:lang w:val="it-IT"/>
        </w:rPr>
        <w:t xml:space="preserve"> </w:t>
      </w:r>
      <w:r w:rsidR="00346BF0" w:rsidRPr="007C15ED">
        <w:rPr>
          <w:rFonts w:ascii="Arial" w:hAnsi="Arial" w:cs="Arial"/>
          <w:color w:val="660066"/>
          <w:sz w:val="20"/>
          <w:szCs w:val="20"/>
          <w:lang w:val="it-IT"/>
        </w:rPr>
        <w:t>in tutto il mondo,</w:t>
      </w:r>
      <w:r w:rsidR="006548B8" w:rsidRPr="007C15ED">
        <w:rPr>
          <w:rFonts w:ascii="Arial" w:hAnsi="Arial" w:cs="Arial"/>
          <w:color w:val="660066"/>
          <w:sz w:val="20"/>
          <w:szCs w:val="20"/>
          <w:lang w:val="it-IT"/>
        </w:rPr>
        <w:t xml:space="preserve"> </w:t>
      </w:r>
      <w:r w:rsidR="00346BF0" w:rsidRPr="007C15ED">
        <w:rPr>
          <w:rFonts w:ascii="Arial" w:hAnsi="Arial" w:cs="Arial"/>
          <w:color w:val="660066"/>
          <w:sz w:val="20"/>
          <w:szCs w:val="20"/>
          <w:lang w:val="it-IT"/>
        </w:rPr>
        <w:t xml:space="preserve">n Giappone </w:t>
      </w:r>
      <w:r w:rsidR="0044169A" w:rsidRPr="007C15ED">
        <w:rPr>
          <w:rFonts w:ascii="Arial" w:hAnsi="Arial" w:cs="Arial"/>
          <w:color w:val="660066"/>
          <w:sz w:val="20"/>
          <w:szCs w:val="20"/>
          <w:lang w:val="it-IT"/>
        </w:rPr>
        <w:t xml:space="preserve">si </w:t>
      </w:r>
      <w:r w:rsidR="00346BF0" w:rsidRPr="007C15ED">
        <w:rPr>
          <w:rFonts w:ascii="Arial" w:hAnsi="Arial" w:cs="Arial"/>
          <w:color w:val="660066"/>
          <w:sz w:val="20"/>
          <w:szCs w:val="20"/>
          <w:lang w:val="it-IT"/>
        </w:rPr>
        <w:t>esibì per l’Imperatore.</w:t>
      </w:r>
    </w:p>
    <w:p w:rsidR="00EE58B0" w:rsidRPr="007C15ED" w:rsidRDefault="00EE58B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Album op. 13.   Tarantella op. 18.   Barcarola op. 20.   1° Bolero op. 26.   Polacca op. 36.</w:t>
      </w:r>
    </w:p>
    <w:p w:rsidR="00EE58B0" w:rsidRPr="007C15ED" w:rsidRDefault="00EE58B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Mazurca polacca op. 52.  Pavana op. 54.  Ardimentosa op. 57.  Danza spagnola op. 105.</w:t>
      </w:r>
    </w:p>
    <w:p w:rsidR="00346BF0" w:rsidRPr="007C15ED" w:rsidRDefault="00EE58B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Serenata malinconica</w:t>
      </w:r>
      <w:r w:rsidR="000235DB" w:rsidRPr="007C15ED">
        <w:rPr>
          <w:rFonts w:ascii="Arial" w:hAnsi="Arial" w:cs="Arial"/>
          <w:lang w:val="it-IT"/>
        </w:rPr>
        <w:t>,</w:t>
      </w:r>
      <w:r w:rsidRPr="007C15ED">
        <w:rPr>
          <w:rFonts w:ascii="Arial" w:hAnsi="Arial" w:cs="Arial"/>
          <w:lang w:val="it-IT"/>
        </w:rPr>
        <w:t xml:space="preserve"> op. 120.  Les Maries</w:t>
      </w:r>
      <w:r w:rsidR="000235DB" w:rsidRPr="007C15ED">
        <w:rPr>
          <w:rFonts w:ascii="Arial" w:hAnsi="Arial" w:cs="Arial"/>
          <w:lang w:val="it-IT"/>
        </w:rPr>
        <w:t>,</w:t>
      </w:r>
      <w:r w:rsidRPr="007C15ED">
        <w:rPr>
          <w:rFonts w:ascii="Arial" w:hAnsi="Arial" w:cs="Arial"/>
          <w:lang w:val="it-IT"/>
        </w:rPr>
        <w:t xml:space="preserve"> op. 123.  Sesta </w:t>
      </w:r>
      <w:r w:rsidR="00DB74C3" w:rsidRPr="007C15ED">
        <w:rPr>
          <w:rFonts w:ascii="Arial" w:hAnsi="Arial" w:cs="Arial"/>
          <w:lang w:val="it-IT"/>
        </w:rPr>
        <w:t>mazurca</w:t>
      </w:r>
      <w:r w:rsidR="000235DB" w:rsidRPr="007C15ED">
        <w:rPr>
          <w:rFonts w:ascii="Arial" w:hAnsi="Arial" w:cs="Arial"/>
          <w:lang w:val="it-IT"/>
        </w:rPr>
        <w:t>,</w:t>
      </w:r>
      <w:r w:rsidRPr="007C15ED">
        <w:rPr>
          <w:rFonts w:ascii="Arial" w:hAnsi="Arial" w:cs="Arial"/>
          <w:lang w:val="it-IT"/>
        </w:rPr>
        <w:t xml:space="preserve"> op 141.   </w:t>
      </w:r>
    </w:p>
    <w:p w:rsidR="00346BF0" w:rsidRPr="007C15ED" w:rsidRDefault="00EE58B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Bolero</w:t>
      </w:r>
      <w:r w:rsidR="000235DB" w:rsidRPr="007C15ED">
        <w:rPr>
          <w:rFonts w:ascii="Arial" w:hAnsi="Arial" w:cs="Arial"/>
          <w:lang w:val="it-IT"/>
        </w:rPr>
        <w:t>,</w:t>
      </w:r>
      <w:r w:rsidRPr="007C15ED">
        <w:rPr>
          <w:rFonts w:ascii="Arial" w:hAnsi="Arial" w:cs="Arial"/>
          <w:lang w:val="it-IT"/>
        </w:rPr>
        <w:t xml:space="preserve"> op 161.   Marcia letizia</w:t>
      </w:r>
      <w:r w:rsidR="000235DB" w:rsidRPr="007C15ED">
        <w:rPr>
          <w:rFonts w:ascii="Arial" w:hAnsi="Arial" w:cs="Arial"/>
          <w:lang w:val="it-IT"/>
        </w:rPr>
        <w:t>,</w:t>
      </w:r>
      <w:r w:rsidRPr="007C15ED">
        <w:rPr>
          <w:rFonts w:ascii="Arial" w:hAnsi="Arial" w:cs="Arial"/>
          <w:lang w:val="it-IT"/>
        </w:rPr>
        <w:t xml:space="preserve"> op. 184.</w:t>
      </w:r>
      <w:r w:rsidR="00346BF0" w:rsidRPr="007C15ED">
        <w:rPr>
          <w:rFonts w:ascii="Arial" w:hAnsi="Arial" w:cs="Arial"/>
          <w:lang w:val="it-IT"/>
        </w:rPr>
        <w:t xml:space="preserve">   Rondo op. 127, chit. e mandolino</w:t>
      </w:r>
      <w:r w:rsidR="00085075" w:rsidRPr="007C15ED">
        <w:rPr>
          <w:rFonts w:ascii="Arial" w:hAnsi="Arial" w:cs="Arial"/>
          <w:lang w:val="it-IT"/>
        </w:rPr>
        <w:t xml:space="preserve"> (3’25)</w:t>
      </w:r>
      <w:r w:rsidR="00346BF0" w:rsidRPr="007C15ED">
        <w:rPr>
          <w:rFonts w:ascii="Arial" w:hAnsi="Arial" w:cs="Arial"/>
          <w:lang w:val="it-IT"/>
        </w:rPr>
        <w:t>.</w:t>
      </w:r>
    </w:p>
    <w:p w:rsidR="00196476" w:rsidRPr="007C15ED" w:rsidRDefault="00346BF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w:t>
      </w:r>
      <w:r w:rsidR="000235DB" w:rsidRPr="007C15ED">
        <w:rPr>
          <w:rFonts w:ascii="Arial" w:hAnsi="Arial" w:cs="Arial"/>
          <w:lang w:val="it-IT"/>
        </w:rPr>
        <w:t>a</w:t>
      </w:r>
      <w:r w:rsidRPr="007C15ED">
        <w:rPr>
          <w:rFonts w:ascii="Arial" w:hAnsi="Arial" w:cs="Arial"/>
          <w:lang w:val="it-IT"/>
        </w:rPr>
        <w:t xml:space="preserve"> Suite, op. 98</w:t>
      </w:r>
      <w:r w:rsidR="000235DB" w:rsidRPr="007C15ED">
        <w:rPr>
          <w:rFonts w:ascii="Arial" w:hAnsi="Arial" w:cs="Arial"/>
          <w:lang w:val="it-IT"/>
        </w:rPr>
        <w:t>, 2 mandolini (13’40).</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EF01AF" w:rsidRPr="007C15ED" w:rsidRDefault="00EF01A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CALATAYUD  Bartolome</w:t>
      </w:r>
      <w:r w:rsidR="0031408E" w:rsidRPr="007C15ED">
        <w:rPr>
          <w:rFonts w:ascii="Arial" w:hAnsi="Arial" w:cs="Arial"/>
          <w:color w:val="660066"/>
          <w:u w:val="single"/>
          <w:lang w:val="it-IT"/>
        </w:rPr>
        <w:tab/>
        <w:t>Mallorca, 1982-</w:t>
      </w:r>
      <w:r w:rsidR="008F45AC" w:rsidRPr="007C15ED">
        <w:rPr>
          <w:rFonts w:ascii="Arial" w:hAnsi="Arial" w:cs="Arial"/>
          <w:color w:val="660066"/>
          <w:u w:val="single"/>
          <w:lang w:val="it-IT"/>
        </w:rPr>
        <w:t xml:space="preserve"> 1973</w:t>
      </w:r>
    </w:p>
    <w:p w:rsidR="008F45AC" w:rsidRPr="007C15ED" w:rsidRDefault="008F45A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spagnolo</w:t>
      </w:r>
      <w:r w:rsidR="00A12271" w:rsidRPr="007C15ED">
        <w:rPr>
          <w:rFonts w:ascii="Arial" w:hAnsi="Arial" w:cs="Arial"/>
          <w:color w:val="660066"/>
          <w:sz w:val="20"/>
          <w:szCs w:val="20"/>
          <w:lang w:val="it-IT"/>
        </w:rPr>
        <w:t>, allievo di Mestres e Noguera, perfezionamento a Valencia con F. Tarrega.</w:t>
      </w:r>
    </w:p>
    <w:p w:rsidR="00E33F0F" w:rsidRPr="007C15ED" w:rsidRDefault="006525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Alegre Cam</w:t>
      </w:r>
      <w:r w:rsidR="00497526" w:rsidRPr="007C15ED">
        <w:rPr>
          <w:rFonts w:ascii="Arial" w:hAnsi="Arial" w:cs="Arial"/>
          <w:lang w:val="it-IT"/>
        </w:rPr>
        <w:t>p</w:t>
      </w:r>
      <w:r w:rsidRPr="007C15ED">
        <w:rPr>
          <w:rFonts w:ascii="Arial" w:hAnsi="Arial" w:cs="Arial"/>
          <w:lang w:val="it-IT"/>
        </w:rPr>
        <w:t>ina.</w:t>
      </w:r>
      <w:r w:rsidR="00497526" w:rsidRPr="007C15ED">
        <w:rPr>
          <w:rFonts w:ascii="Arial" w:hAnsi="Arial" w:cs="Arial"/>
          <w:lang w:val="it-IT"/>
        </w:rPr>
        <w:t xml:space="preserve">   Alegre primavera.</w:t>
      </w:r>
      <w:r w:rsidRPr="007C15ED">
        <w:rPr>
          <w:rFonts w:ascii="Arial" w:hAnsi="Arial" w:cs="Arial"/>
          <w:lang w:val="it-IT"/>
        </w:rPr>
        <w:t xml:space="preserve">   Bocet</w:t>
      </w:r>
      <w:r w:rsidR="00497526" w:rsidRPr="007C15ED">
        <w:rPr>
          <w:rFonts w:ascii="Arial" w:hAnsi="Arial" w:cs="Arial"/>
          <w:lang w:val="it-IT"/>
        </w:rPr>
        <w:t>o</w:t>
      </w:r>
      <w:r w:rsidRPr="007C15ED">
        <w:rPr>
          <w:rFonts w:ascii="Arial" w:hAnsi="Arial" w:cs="Arial"/>
          <w:lang w:val="it-IT"/>
        </w:rPr>
        <w:t xml:space="preserve"> Andaluz.   </w:t>
      </w:r>
    </w:p>
    <w:p w:rsidR="00E33F0F" w:rsidRPr="007C15ED" w:rsidRDefault="00C530B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fr-FR"/>
        </w:rPr>
        <w:t>3 Cantiones Populares Catalanas</w:t>
      </w:r>
      <w:r w:rsidRPr="007C15ED">
        <w:rPr>
          <w:rFonts w:ascii="Arial" w:hAnsi="Arial" w:cs="Arial"/>
          <w:lang w:val="fr-FR"/>
        </w:rPr>
        <w:t xml:space="preserve">:  1) Muntaynes Regulades, </w:t>
      </w:r>
      <w:r w:rsidR="00613944" w:rsidRPr="007C15ED">
        <w:rPr>
          <w:rFonts w:ascii="Arial" w:hAnsi="Arial" w:cs="Arial"/>
          <w:lang w:val="fr-FR"/>
        </w:rPr>
        <w:t xml:space="preserve">  </w:t>
      </w:r>
      <w:r w:rsidRPr="007C15ED">
        <w:rPr>
          <w:rFonts w:ascii="Arial" w:hAnsi="Arial" w:cs="Arial"/>
          <w:lang w:val="fr-FR"/>
        </w:rPr>
        <w:t xml:space="preserve">2) La Preso de Lleuda,   </w:t>
      </w:r>
    </w:p>
    <w:p w:rsidR="00966644" w:rsidRPr="007C15ED" w:rsidRDefault="00C530B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La Pastoreta.  </w:t>
      </w:r>
      <w:r w:rsidR="00613944" w:rsidRPr="007C15ED">
        <w:rPr>
          <w:rFonts w:ascii="Arial" w:hAnsi="Arial" w:cs="Arial"/>
          <w:lang w:val="it-IT"/>
        </w:rPr>
        <w:t xml:space="preserve"> </w:t>
      </w:r>
      <w:r w:rsidR="00E63609" w:rsidRPr="007C15ED">
        <w:rPr>
          <w:rFonts w:ascii="Arial" w:hAnsi="Arial" w:cs="Arial"/>
          <w:lang w:val="it-IT"/>
        </w:rPr>
        <w:t xml:space="preserve">Cubanita.   </w:t>
      </w:r>
      <w:r w:rsidR="002A5866" w:rsidRPr="007C15ED">
        <w:rPr>
          <w:rFonts w:ascii="Arial" w:hAnsi="Arial" w:cs="Arial"/>
          <w:lang w:val="it-IT"/>
        </w:rPr>
        <w:t>Danza es</w:t>
      </w:r>
      <w:r w:rsidRPr="007C15ED">
        <w:rPr>
          <w:rFonts w:ascii="Arial" w:hAnsi="Arial" w:cs="Arial"/>
          <w:lang w:val="it-IT"/>
        </w:rPr>
        <w:t>p</w:t>
      </w:r>
      <w:r w:rsidR="002A5866" w:rsidRPr="007C15ED">
        <w:rPr>
          <w:rFonts w:ascii="Arial" w:hAnsi="Arial" w:cs="Arial"/>
          <w:lang w:val="it-IT"/>
        </w:rPr>
        <w:t xml:space="preserve">anola.   </w:t>
      </w:r>
      <w:r w:rsidR="00966644" w:rsidRPr="007C15ED">
        <w:rPr>
          <w:rFonts w:ascii="Arial" w:hAnsi="Arial" w:cs="Arial"/>
          <w:lang w:val="it-IT"/>
        </w:rPr>
        <w:t xml:space="preserve">Danza popular de Campdevanol.   </w:t>
      </w:r>
    </w:p>
    <w:p w:rsidR="00966644" w:rsidRPr="007C15ED" w:rsidRDefault="00D859D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Danza mora.   </w:t>
      </w:r>
      <w:r w:rsidR="009D4A3A" w:rsidRPr="007C15ED">
        <w:rPr>
          <w:rFonts w:ascii="Arial" w:hAnsi="Arial" w:cs="Arial"/>
          <w:lang w:val="it-IT"/>
        </w:rPr>
        <w:t xml:space="preserve">4 Divertimientos.   </w:t>
      </w:r>
      <w:r w:rsidR="00DF5E8D" w:rsidRPr="007C15ED">
        <w:rPr>
          <w:rFonts w:ascii="Arial" w:hAnsi="Arial" w:cs="Arial"/>
          <w:lang w:val="it-IT"/>
        </w:rPr>
        <w:t xml:space="preserve">Estampa gitana.   </w:t>
      </w:r>
      <w:r w:rsidRPr="007C15ED">
        <w:rPr>
          <w:rFonts w:ascii="Arial" w:hAnsi="Arial" w:cs="Arial"/>
          <w:lang w:val="it-IT"/>
        </w:rPr>
        <w:t>Estudio melodic</w:t>
      </w:r>
      <w:r w:rsidR="004D069B" w:rsidRPr="007C15ED">
        <w:rPr>
          <w:rFonts w:ascii="Arial" w:hAnsi="Arial" w:cs="Arial"/>
          <w:lang w:val="it-IT"/>
        </w:rPr>
        <w:t>o</w:t>
      </w:r>
      <w:r w:rsidRPr="007C15ED">
        <w:rPr>
          <w:rFonts w:ascii="Arial" w:hAnsi="Arial" w:cs="Arial"/>
          <w:lang w:val="it-IT"/>
        </w:rPr>
        <w:t xml:space="preserve">.   </w:t>
      </w:r>
      <w:r w:rsidR="00DF5E8D" w:rsidRPr="007C15ED">
        <w:rPr>
          <w:rFonts w:ascii="Arial" w:hAnsi="Arial" w:cs="Arial"/>
          <w:lang w:val="it-IT"/>
        </w:rPr>
        <w:t>Galop.</w:t>
      </w:r>
    </w:p>
    <w:p w:rsidR="009D6E1D" w:rsidRPr="007C15ED" w:rsidRDefault="00DF5E8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Gavota facil.   </w:t>
      </w:r>
      <w:r w:rsidR="004F4E66" w:rsidRPr="007C15ED">
        <w:rPr>
          <w:rFonts w:ascii="Arial" w:hAnsi="Arial" w:cs="Arial"/>
          <w:lang w:val="it-IT"/>
        </w:rPr>
        <w:t xml:space="preserve">Guajirita.   Habanera.   </w:t>
      </w:r>
      <w:r w:rsidR="004D4F92" w:rsidRPr="007C15ED">
        <w:rPr>
          <w:rFonts w:ascii="Arial" w:hAnsi="Arial" w:cs="Arial"/>
          <w:lang w:val="it-IT"/>
        </w:rPr>
        <w:t>Jota Aragonesa.</w:t>
      </w:r>
      <w:r w:rsidR="00613944" w:rsidRPr="007C15ED">
        <w:rPr>
          <w:rFonts w:ascii="Arial" w:hAnsi="Arial" w:cs="Arial"/>
          <w:lang w:val="it-IT"/>
        </w:rPr>
        <w:t xml:space="preserve">   </w:t>
      </w:r>
      <w:r w:rsidR="00CC60CF" w:rsidRPr="007C15ED">
        <w:rPr>
          <w:rFonts w:ascii="Arial" w:hAnsi="Arial" w:cs="Arial"/>
          <w:lang w:val="it-IT"/>
        </w:rPr>
        <w:t xml:space="preserve">4 Juguetes.   </w:t>
      </w:r>
      <w:r w:rsidR="0010663F" w:rsidRPr="007C15ED">
        <w:rPr>
          <w:rFonts w:ascii="Arial" w:hAnsi="Arial" w:cs="Arial"/>
          <w:lang w:val="it-IT"/>
        </w:rPr>
        <w:t>M</w:t>
      </w:r>
      <w:r w:rsidR="004F4E66" w:rsidRPr="007C15ED">
        <w:rPr>
          <w:rFonts w:ascii="Arial" w:hAnsi="Arial" w:cs="Arial"/>
          <w:lang w:val="it-IT"/>
        </w:rPr>
        <w:t xml:space="preserve">archa Hungara.   </w:t>
      </w:r>
    </w:p>
    <w:p w:rsidR="009D6E1D" w:rsidRPr="007C15ED" w:rsidRDefault="00243FD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Marcha militar.   </w:t>
      </w:r>
      <w:r w:rsidR="00E26B39" w:rsidRPr="007C15ED">
        <w:rPr>
          <w:rFonts w:ascii="Arial" w:hAnsi="Arial" w:cs="Arial"/>
          <w:lang w:val="it-IT"/>
        </w:rPr>
        <w:t>Moruna, recuerdo de Argel.</w:t>
      </w:r>
      <w:r w:rsidRPr="007C15ED">
        <w:rPr>
          <w:rFonts w:ascii="Arial" w:hAnsi="Arial" w:cs="Arial"/>
          <w:lang w:val="it-IT"/>
        </w:rPr>
        <w:t xml:space="preserve">Nostalgia.  </w:t>
      </w:r>
      <w:r w:rsidR="004D4F92" w:rsidRPr="007C15ED">
        <w:rPr>
          <w:rFonts w:ascii="Arial" w:hAnsi="Arial" w:cs="Arial"/>
          <w:lang w:val="it-IT"/>
        </w:rPr>
        <w:t xml:space="preserve">Patrulla.   </w:t>
      </w:r>
      <w:r w:rsidR="00C06A9F" w:rsidRPr="007C15ED">
        <w:rPr>
          <w:rFonts w:ascii="Arial" w:hAnsi="Arial" w:cs="Arial"/>
          <w:lang w:val="it-IT"/>
        </w:rPr>
        <w:t xml:space="preserve">Pequena Tarantella.   </w:t>
      </w:r>
    </w:p>
    <w:p w:rsidR="00966644" w:rsidRPr="007C15ED" w:rsidRDefault="0010663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Pezzi</w:t>
      </w:r>
      <w:r w:rsidRPr="007C15ED">
        <w:rPr>
          <w:rFonts w:ascii="Arial" w:hAnsi="Arial" w:cs="Arial"/>
          <w:lang w:val="it-IT"/>
        </w:rPr>
        <w:t xml:space="preserve">: 1) Bagatela,   2) Gavota.   </w:t>
      </w:r>
      <w:r w:rsidRPr="007C15ED">
        <w:rPr>
          <w:rFonts w:ascii="Arial" w:hAnsi="Arial" w:cs="Arial"/>
          <w:u w:val="single"/>
          <w:lang w:val="it-IT"/>
        </w:rPr>
        <w:t>2 Pezzi</w:t>
      </w:r>
      <w:r w:rsidRPr="007C15ED">
        <w:rPr>
          <w:rFonts w:ascii="Arial" w:hAnsi="Arial" w:cs="Arial"/>
          <w:lang w:val="it-IT"/>
        </w:rPr>
        <w:t xml:space="preserve">: 1) Bolero,   2) El Majo.   </w:t>
      </w:r>
    </w:p>
    <w:p w:rsidR="00EE0B22" w:rsidRPr="007C15ED" w:rsidRDefault="0038628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Piezas</w:t>
      </w:r>
      <w:r w:rsidRPr="007C15ED">
        <w:rPr>
          <w:rFonts w:ascii="Arial" w:hAnsi="Arial" w:cs="Arial"/>
          <w:lang w:val="it-IT"/>
        </w:rPr>
        <w:t xml:space="preserve">: 1) Mazurka,  2) Caramba!  3) </w:t>
      </w:r>
      <w:r w:rsidR="00EE0B22" w:rsidRPr="007C15ED">
        <w:rPr>
          <w:rFonts w:ascii="Arial" w:hAnsi="Arial" w:cs="Arial"/>
          <w:lang w:val="it-IT"/>
        </w:rPr>
        <w:t>Canconeta.</w:t>
      </w:r>
    </w:p>
    <w:p w:rsidR="00E33F0F" w:rsidRPr="007C15ED" w:rsidRDefault="00DF5AF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Piezas para Guitarra</w:t>
      </w:r>
      <w:r w:rsidRPr="007C15ED">
        <w:rPr>
          <w:rFonts w:ascii="Arial" w:hAnsi="Arial" w:cs="Arial"/>
          <w:lang w:val="it-IT"/>
        </w:rPr>
        <w:t xml:space="preserve">:  1) Lamenta gitano,  </w:t>
      </w:r>
      <w:r w:rsidR="00613944" w:rsidRPr="007C15ED">
        <w:rPr>
          <w:rFonts w:ascii="Arial" w:hAnsi="Arial" w:cs="Arial"/>
          <w:lang w:val="it-IT"/>
        </w:rPr>
        <w:t xml:space="preserve"> </w:t>
      </w:r>
      <w:r w:rsidRPr="007C15ED">
        <w:rPr>
          <w:rFonts w:ascii="Arial" w:hAnsi="Arial" w:cs="Arial"/>
          <w:lang w:val="it-IT"/>
        </w:rPr>
        <w:t xml:space="preserve">2) Fandanguillo,  </w:t>
      </w:r>
      <w:r w:rsidR="00613944" w:rsidRPr="007C15ED">
        <w:rPr>
          <w:rFonts w:ascii="Arial" w:hAnsi="Arial" w:cs="Arial"/>
          <w:lang w:val="it-IT"/>
        </w:rPr>
        <w:t xml:space="preserve"> </w:t>
      </w:r>
      <w:r w:rsidRPr="007C15ED">
        <w:rPr>
          <w:rFonts w:ascii="Arial" w:hAnsi="Arial" w:cs="Arial"/>
          <w:lang w:val="it-IT"/>
        </w:rPr>
        <w:t xml:space="preserve">3) </w:t>
      </w:r>
      <w:r w:rsidR="00E33F0F" w:rsidRPr="007C15ED">
        <w:rPr>
          <w:rFonts w:ascii="Arial" w:hAnsi="Arial" w:cs="Arial"/>
          <w:lang w:val="it-IT"/>
        </w:rPr>
        <w:t>Bulerias.</w:t>
      </w:r>
    </w:p>
    <w:p w:rsidR="00D12B1D" w:rsidRPr="007C15ED" w:rsidRDefault="00035F4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Piezas faciles</w:t>
      </w:r>
      <w:r w:rsidRPr="007C15ED">
        <w:rPr>
          <w:rFonts w:ascii="Arial" w:hAnsi="Arial" w:cs="Arial"/>
          <w:lang w:val="it-IT"/>
        </w:rPr>
        <w:t xml:space="preserve">:  1) Cajita de Musica,  </w:t>
      </w:r>
      <w:r w:rsidR="00613944" w:rsidRPr="007C15ED">
        <w:rPr>
          <w:rFonts w:ascii="Arial" w:hAnsi="Arial" w:cs="Arial"/>
          <w:lang w:val="it-IT"/>
        </w:rPr>
        <w:t xml:space="preserve"> </w:t>
      </w:r>
      <w:r w:rsidRPr="007C15ED">
        <w:rPr>
          <w:rFonts w:ascii="Arial" w:hAnsi="Arial" w:cs="Arial"/>
          <w:lang w:val="it-IT"/>
        </w:rPr>
        <w:t>2) Divertimento,</w:t>
      </w:r>
      <w:r w:rsidR="00613944" w:rsidRPr="007C15ED">
        <w:rPr>
          <w:rFonts w:ascii="Arial" w:hAnsi="Arial" w:cs="Arial"/>
          <w:lang w:val="it-IT"/>
        </w:rPr>
        <w:t xml:space="preserve">   </w:t>
      </w:r>
      <w:r w:rsidRPr="007C15ED">
        <w:rPr>
          <w:rFonts w:ascii="Arial" w:hAnsi="Arial" w:cs="Arial"/>
          <w:lang w:val="it-IT"/>
        </w:rPr>
        <w:t xml:space="preserve">3) Melodia.   </w:t>
      </w:r>
    </w:p>
    <w:p w:rsidR="00DD32A3" w:rsidRPr="007C15ED" w:rsidRDefault="0049752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Quatro Piezas faciles</w:t>
      </w:r>
      <w:r w:rsidR="00CC60CF" w:rsidRPr="007C15ED">
        <w:rPr>
          <w:rFonts w:ascii="Arial" w:hAnsi="Arial" w:cs="Arial"/>
          <w:lang w:val="it-IT"/>
        </w:rPr>
        <w:t>: 1) Vals,   2) Romanza,   3) Pasodobillo</w:t>
      </w:r>
      <w:r w:rsidR="00E63609" w:rsidRPr="007C15ED">
        <w:rPr>
          <w:rFonts w:ascii="Arial" w:hAnsi="Arial" w:cs="Arial"/>
          <w:lang w:val="it-IT"/>
        </w:rPr>
        <w:t>,  4) Cancion de cuna.</w:t>
      </w:r>
    </w:p>
    <w:p w:rsidR="006E4D55" w:rsidRPr="007C15ED" w:rsidRDefault="009D6E1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Preludi.   </w:t>
      </w:r>
      <w:r w:rsidR="00DD7C00" w:rsidRPr="007C15ED">
        <w:rPr>
          <w:rFonts w:ascii="Arial" w:hAnsi="Arial" w:cs="Arial"/>
          <w:lang w:val="it-IT"/>
        </w:rPr>
        <w:t xml:space="preserve">Sonata tipica de Mallorca.   </w:t>
      </w:r>
      <w:r w:rsidR="00D4529B" w:rsidRPr="007C15ED">
        <w:rPr>
          <w:rFonts w:ascii="Arial" w:hAnsi="Arial" w:cs="Arial"/>
          <w:lang w:val="it-IT"/>
        </w:rPr>
        <w:t>2 Sonatine.</w:t>
      </w:r>
      <w:r w:rsidR="00613944" w:rsidRPr="007C15ED">
        <w:rPr>
          <w:rFonts w:ascii="Arial" w:hAnsi="Arial" w:cs="Arial"/>
          <w:lang w:val="it-IT"/>
        </w:rPr>
        <w:t xml:space="preserve">   </w:t>
      </w:r>
      <w:r w:rsidR="00D4529B" w:rsidRPr="007C15ED">
        <w:rPr>
          <w:rFonts w:ascii="Arial" w:hAnsi="Arial" w:cs="Arial"/>
          <w:u w:val="single"/>
          <w:lang w:val="it-IT"/>
        </w:rPr>
        <w:t>Suite Antigua</w:t>
      </w:r>
      <w:r w:rsidR="00D4529B" w:rsidRPr="007C15ED">
        <w:rPr>
          <w:rFonts w:ascii="Arial" w:hAnsi="Arial" w:cs="Arial"/>
          <w:lang w:val="it-IT"/>
        </w:rPr>
        <w:t xml:space="preserve">; 1) Andante,  </w:t>
      </w:r>
    </w:p>
    <w:p w:rsidR="006E4D55" w:rsidRPr="007C15ED" w:rsidRDefault="00D452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Minueto, </w:t>
      </w:r>
      <w:r w:rsidR="000F7886" w:rsidRPr="007C15ED">
        <w:rPr>
          <w:rFonts w:ascii="Arial" w:hAnsi="Arial" w:cs="Arial"/>
          <w:lang w:val="it-IT"/>
        </w:rPr>
        <w:t xml:space="preserve"> 3) Pavana,  4) Rondino,  5) </w:t>
      </w:r>
      <w:r w:rsidR="001B3FE2" w:rsidRPr="007C15ED">
        <w:rPr>
          <w:rFonts w:ascii="Arial" w:hAnsi="Arial" w:cs="Arial"/>
          <w:lang w:val="it-IT"/>
        </w:rPr>
        <w:t xml:space="preserve">Zarabanda.  Tango.   </w:t>
      </w:r>
      <w:r w:rsidR="00D859DC" w:rsidRPr="007C15ED">
        <w:rPr>
          <w:rFonts w:ascii="Arial" w:hAnsi="Arial" w:cs="Arial"/>
          <w:lang w:val="it-IT"/>
        </w:rPr>
        <w:t>Tango argentino.</w:t>
      </w:r>
    </w:p>
    <w:p w:rsidR="006E4D55" w:rsidRPr="007C15ED" w:rsidRDefault="00497BB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Una caricia.</w:t>
      </w:r>
      <w:r w:rsidR="006353D7" w:rsidRPr="007C15ED">
        <w:rPr>
          <w:rFonts w:ascii="Arial" w:hAnsi="Arial" w:cs="Arial"/>
          <w:lang w:val="it-IT"/>
        </w:rPr>
        <w:t xml:space="preserve">   </w:t>
      </w:r>
      <w:r w:rsidR="002B351A" w:rsidRPr="007C15ED">
        <w:rPr>
          <w:rFonts w:ascii="Arial" w:hAnsi="Arial" w:cs="Arial"/>
          <w:u w:val="single"/>
          <w:lang w:val="it-IT"/>
        </w:rPr>
        <w:t>Triptico para una Dama</w:t>
      </w:r>
      <w:r w:rsidR="002B351A" w:rsidRPr="007C15ED">
        <w:rPr>
          <w:rFonts w:ascii="Arial" w:hAnsi="Arial" w:cs="Arial"/>
          <w:lang w:val="it-IT"/>
        </w:rPr>
        <w:t>:  1)</w:t>
      </w:r>
      <w:r w:rsidR="00453F57" w:rsidRPr="007C15ED">
        <w:rPr>
          <w:rFonts w:ascii="Arial" w:hAnsi="Arial" w:cs="Arial"/>
          <w:lang w:val="it-IT"/>
        </w:rPr>
        <w:t xml:space="preserve"> Bondad,  2) Simpatia,  3) Alegria.   </w:t>
      </w:r>
      <w:r w:rsidR="00005396" w:rsidRPr="007C15ED">
        <w:rPr>
          <w:rFonts w:ascii="Arial" w:hAnsi="Arial" w:cs="Arial"/>
          <w:lang w:val="it-IT"/>
        </w:rPr>
        <w:t xml:space="preserve">Vals.   </w:t>
      </w:r>
    </w:p>
    <w:p w:rsidR="00196476" w:rsidRPr="007C15ED" w:rsidRDefault="00F054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Vals  en Mi-.</w:t>
      </w:r>
      <w:r w:rsidR="00497BBA" w:rsidRPr="007C15ED">
        <w:rPr>
          <w:rFonts w:ascii="Arial" w:hAnsi="Arial" w:cs="Arial"/>
          <w:lang w:val="it-IT"/>
        </w:rPr>
        <w:t xml:space="preserve">   Vals y Mazurka.   Zambra.</w:t>
      </w:r>
      <w:r w:rsidR="005029CD">
        <w:rPr>
          <w:rFonts w:ascii="Arial" w:hAnsi="Arial" w:cs="Arial"/>
          <w:lang w:val="it-IT"/>
        </w:rPr>
        <w:t xml:space="preserve">   </w:t>
      </w:r>
      <w:r w:rsidR="00C06A9F" w:rsidRPr="007C15ED">
        <w:rPr>
          <w:rFonts w:ascii="Arial" w:hAnsi="Arial" w:cs="Arial"/>
          <w:lang w:val="it-IT"/>
        </w:rPr>
        <w:t>Divertimento suite, fl. e 1 o 2 chit.</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8D42F0" w:rsidRPr="007C15ED" w:rsidRDefault="008D42F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CALBI  Otello</w:t>
      </w:r>
      <w:r w:rsidRPr="007C15ED">
        <w:rPr>
          <w:rFonts w:ascii="Arial" w:hAnsi="Arial" w:cs="Arial"/>
          <w:color w:val="660066"/>
          <w:u w:val="single"/>
          <w:lang w:val="it-IT"/>
        </w:rPr>
        <w:tab/>
        <w:t xml:space="preserve">S. Mauro Forte, 30.3.1917 </w:t>
      </w:r>
      <w:r w:rsidR="00F20F14" w:rsidRPr="007C15ED">
        <w:rPr>
          <w:rFonts w:ascii="Arial" w:hAnsi="Arial" w:cs="Arial"/>
          <w:color w:val="660066"/>
          <w:u w:val="single"/>
          <w:lang w:val="it-IT"/>
        </w:rPr>
        <w:t>-</w:t>
      </w:r>
      <w:r w:rsidR="00D92B76" w:rsidRPr="007C15ED">
        <w:rPr>
          <w:rFonts w:ascii="Arial" w:hAnsi="Arial" w:cs="Arial"/>
          <w:color w:val="660066"/>
          <w:u w:val="single"/>
          <w:lang w:val="it-IT"/>
        </w:rPr>
        <w:t xml:space="preserve"> </w:t>
      </w:r>
      <w:r w:rsidR="00F20F14" w:rsidRPr="007C15ED">
        <w:rPr>
          <w:rFonts w:ascii="Arial" w:hAnsi="Arial" w:cs="Arial"/>
          <w:color w:val="660066"/>
          <w:u w:val="single"/>
          <w:lang w:val="it-IT"/>
        </w:rPr>
        <w:t xml:space="preserve">Napoli, </w:t>
      </w:r>
      <w:r w:rsidRPr="007C15ED">
        <w:rPr>
          <w:rFonts w:ascii="Arial" w:hAnsi="Arial" w:cs="Arial"/>
          <w:color w:val="660066"/>
          <w:u w:val="single"/>
          <w:lang w:val="it-IT"/>
        </w:rPr>
        <w:t>1995.</w:t>
      </w:r>
    </w:p>
    <w:p w:rsidR="00DF511E" w:rsidRPr="007C15ED" w:rsidRDefault="00DF511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critico musicale, Studi al Conservatorio di Napoli, allievo di Longo, Napoli e Porrino.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Autore di 5 opere liriche, 2 balletti e di Musica da camera e solistica. Organizzatore di concerti, concorsi e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istituzioni musicali. Insegnante al Conservatorio di Napoli e consigliere al Teatro San Carlo.</w:t>
      </w:r>
    </w:p>
    <w:p w:rsidR="008D42F0" w:rsidRPr="007C15ED" w:rsidRDefault="008D42F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Berceuse pour un e</w:t>
      </w:r>
      <w:r w:rsidR="00080DD9" w:rsidRPr="007C15ED">
        <w:rPr>
          <w:rFonts w:ascii="Arial" w:hAnsi="Arial" w:cs="Arial"/>
          <w:lang w:val="fr-FR"/>
        </w:rPr>
        <w:t>n</w:t>
      </w:r>
      <w:r w:rsidRPr="007C15ED">
        <w:rPr>
          <w:rFonts w:ascii="Arial" w:hAnsi="Arial" w:cs="Arial"/>
          <w:lang w:val="fr-FR"/>
        </w:rPr>
        <w:t>fant qui si est jamais né</w:t>
      </w:r>
      <w:r w:rsidR="0098421F" w:rsidRPr="007C15ED">
        <w:rPr>
          <w:rFonts w:ascii="Arial" w:hAnsi="Arial" w:cs="Arial"/>
          <w:lang w:val="fr-FR"/>
        </w:rPr>
        <w:t>, op. 66</w:t>
      </w:r>
      <w:r w:rsidRPr="007C15ED">
        <w:rPr>
          <w:rFonts w:ascii="Arial" w:hAnsi="Arial" w:cs="Arial"/>
          <w:lang w:val="fr-FR"/>
        </w:rPr>
        <w:t xml:space="preserve"> (1980</w:t>
      </w:r>
      <w:r w:rsidR="008F70DC" w:rsidRPr="007C15ED">
        <w:rPr>
          <w:rFonts w:ascii="Arial" w:hAnsi="Arial" w:cs="Arial"/>
          <w:lang w:val="fr-FR"/>
        </w:rPr>
        <w:t>, 4’</w:t>
      </w:r>
      <w:r w:rsidRPr="007C15ED">
        <w:rPr>
          <w:rFonts w:ascii="Arial" w:hAnsi="Arial" w:cs="Arial"/>
          <w:lang w:val="fr-FR"/>
        </w:rPr>
        <w:t>).</w:t>
      </w:r>
      <w:r w:rsidR="00613944" w:rsidRPr="007C15ED">
        <w:rPr>
          <w:rFonts w:ascii="Arial" w:hAnsi="Arial" w:cs="Arial"/>
          <w:lang w:val="fr-FR"/>
        </w:rPr>
        <w:t xml:space="preserve">   </w:t>
      </w:r>
      <w:r w:rsidR="00284BF6" w:rsidRPr="007C15ED">
        <w:rPr>
          <w:rFonts w:ascii="Arial" w:hAnsi="Arial" w:cs="Arial"/>
          <w:lang w:val="it-IT"/>
        </w:rPr>
        <w:t>C’era una volta.</w:t>
      </w:r>
    </w:p>
    <w:p w:rsidR="00196476" w:rsidRPr="007C15ED" w:rsidRDefault="00210353"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eastAsia="it-IT" w:bidi="ar-SA"/>
        </w:rPr>
        <w:t xml:space="preserve">Omaggio a De Falla, op. 63.   </w:t>
      </w:r>
      <w:r w:rsidR="00F20F14" w:rsidRPr="007C15ED">
        <w:rPr>
          <w:rFonts w:ascii="Arial" w:hAnsi="Arial" w:cs="Arial"/>
          <w:lang w:val="it-IT" w:eastAsia="it-IT" w:bidi="ar-SA"/>
        </w:rPr>
        <w:t>Canone per due chitarre.</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eastAsia="it-IT" w:bidi="ar-SA"/>
        </w:rPr>
      </w:pPr>
    </w:p>
    <w:p w:rsidR="00ED07DE" w:rsidRPr="007C15ED" w:rsidRDefault="00ED07DE"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CALIENDO  Eduardo</w:t>
      </w:r>
      <w:r w:rsidRPr="007C15ED">
        <w:rPr>
          <w:rFonts w:ascii="Arial" w:hAnsi="Arial" w:cs="Arial"/>
          <w:color w:val="660066"/>
          <w:u w:val="single"/>
          <w:lang w:val="it-IT" w:eastAsia="it-IT" w:bidi="ar-SA"/>
        </w:rPr>
        <w:tab/>
        <w:t xml:space="preserve">Napoli, 1922 </w:t>
      </w:r>
      <w:r w:rsidR="002B10B8" w:rsidRPr="007C15ED">
        <w:rPr>
          <w:rFonts w:ascii="Arial" w:hAnsi="Arial" w:cs="Arial"/>
          <w:color w:val="660066"/>
          <w:u w:val="single"/>
          <w:lang w:val="it-IT" w:eastAsia="it-IT" w:bidi="ar-SA"/>
        </w:rPr>
        <w:t>-</w:t>
      </w:r>
      <w:r w:rsidRPr="007C15ED">
        <w:rPr>
          <w:rFonts w:ascii="Arial" w:hAnsi="Arial" w:cs="Arial"/>
          <w:color w:val="660066"/>
          <w:u w:val="single"/>
          <w:lang w:val="it-IT" w:eastAsia="it-IT" w:bidi="ar-SA"/>
        </w:rPr>
        <w:t xml:space="preserve"> Napoli, 26.7.1993.</w:t>
      </w:r>
    </w:p>
    <w:p w:rsidR="00ED07DE" w:rsidRPr="007C15ED" w:rsidRDefault="00ED07DE" w:rsidP="00C211F5">
      <w:pPr>
        <w:tabs>
          <w:tab w:val="left" w:pos="0"/>
          <w:tab w:val="left" w:pos="4253"/>
          <w:tab w:val="left" w:pos="10632"/>
        </w:tabs>
        <w:spacing w:before="120" w:line="276" w:lineRule="auto"/>
        <w:rPr>
          <w:rFonts w:ascii="Arial" w:hAnsi="Arial" w:cs="Arial"/>
          <w:color w:val="660066"/>
          <w:sz w:val="20"/>
          <w:szCs w:val="20"/>
          <w:lang w:val="it-IT" w:eastAsia="it-IT" w:bidi="ar-SA"/>
        </w:rPr>
      </w:pPr>
      <w:r w:rsidRPr="007C15ED">
        <w:rPr>
          <w:rFonts w:ascii="Arial" w:hAnsi="Arial" w:cs="Arial"/>
          <w:b/>
          <w:color w:val="660066"/>
          <w:sz w:val="20"/>
          <w:szCs w:val="20"/>
          <w:lang w:val="it-IT" w:eastAsia="it-IT" w:bidi="ar-SA"/>
        </w:rPr>
        <w:t>Chitarrista</w:t>
      </w:r>
      <w:r w:rsidRPr="007C15ED">
        <w:rPr>
          <w:rFonts w:ascii="Arial" w:hAnsi="Arial" w:cs="Arial"/>
          <w:color w:val="660066"/>
          <w:sz w:val="20"/>
          <w:szCs w:val="20"/>
          <w:lang w:val="it-IT" w:eastAsia="it-IT" w:bidi="ar-SA"/>
        </w:rPr>
        <w:t xml:space="preserve"> italiano, il padre, mandolinista, lo inizia alla musica, in seguito è allevo di Serrano all’Accademia </w:t>
      </w:r>
      <w:r w:rsidR="007C61B5"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Calace.</w:t>
      </w:r>
      <w:r w:rsidR="007C61B5"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Con la cantante Enza Doria, gira il mondo</w:t>
      </w:r>
      <w:r w:rsidR="002B10B8" w:rsidRPr="007C15ED">
        <w:rPr>
          <w:rFonts w:ascii="Arial" w:hAnsi="Arial" w:cs="Arial"/>
          <w:color w:val="660066"/>
          <w:sz w:val="20"/>
          <w:szCs w:val="20"/>
          <w:lang w:val="it-IT" w:eastAsia="it-IT" w:bidi="ar-SA"/>
        </w:rPr>
        <w:t xml:space="preserve"> per concerti. Dal 1950 è insegnante di Chitarra al Liceo </w:t>
      </w:r>
      <w:r w:rsidR="00420420" w:rsidRPr="007C15ED">
        <w:rPr>
          <w:rFonts w:ascii="Arial" w:hAnsi="Arial" w:cs="Arial"/>
          <w:color w:val="660066"/>
          <w:sz w:val="20"/>
          <w:szCs w:val="20"/>
          <w:lang w:val="it-IT" w:eastAsia="it-IT" w:bidi="ar-SA"/>
        </w:rPr>
        <w:t xml:space="preserve">                     </w:t>
      </w:r>
      <w:r w:rsidR="002B10B8" w:rsidRPr="007C15ED">
        <w:rPr>
          <w:rFonts w:ascii="Arial" w:hAnsi="Arial" w:cs="Arial"/>
          <w:color w:val="660066"/>
          <w:sz w:val="20"/>
          <w:szCs w:val="20"/>
          <w:lang w:val="it-IT" w:eastAsia="it-IT" w:bidi="ar-SA"/>
        </w:rPr>
        <w:t>Musicale</w:t>
      </w:r>
      <w:r w:rsidR="00420420" w:rsidRPr="007C15ED">
        <w:rPr>
          <w:rFonts w:ascii="Arial" w:hAnsi="Arial" w:cs="Arial"/>
          <w:color w:val="660066"/>
          <w:sz w:val="20"/>
          <w:szCs w:val="20"/>
          <w:lang w:val="it-IT" w:eastAsia="it-IT" w:bidi="ar-SA"/>
        </w:rPr>
        <w:t xml:space="preserve"> </w:t>
      </w:r>
      <w:r w:rsidR="002B10B8" w:rsidRPr="007C15ED">
        <w:rPr>
          <w:rFonts w:ascii="Arial" w:hAnsi="Arial" w:cs="Arial"/>
          <w:color w:val="660066"/>
          <w:sz w:val="20"/>
          <w:szCs w:val="20"/>
          <w:lang w:val="it-IT" w:eastAsia="it-IT" w:bidi="ar-SA"/>
        </w:rPr>
        <w:t>di Napoli,</w:t>
      </w:r>
      <w:r w:rsidR="007C61B5" w:rsidRPr="007C15ED">
        <w:rPr>
          <w:rFonts w:ascii="Arial" w:hAnsi="Arial" w:cs="Arial"/>
          <w:color w:val="660066"/>
          <w:sz w:val="20"/>
          <w:szCs w:val="20"/>
          <w:lang w:val="it-IT" w:eastAsia="it-IT" w:bidi="ar-SA"/>
        </w:rPr>
        <w:t xml:space="preserve"> </w:t>
      </w:r>
      <w:r w:rsidR="002B10B8" w:rsidRPr="007C15ED">
        <w:rPr>
          <w:rFonts w:ascii="Arial" w:hAnsi="Arial" w:cs="Arial"/>
          <w:color w:val="660066"/>
          <w:sz w:val="20"/>
          <w:szCs w:val="20"/>
          <w:lang w:val="it-IT" w:eastAsia="it-IT" w:bidi="ar-SA"/>
        </w:rPr>
        <w:t xml:space="preserve">dal 1972 al Conservatorio di Avellino, dove il Direttore, Vincenzo Vitale (grande insegnante </w:t>
      </w:r>
      <w:r w:rsidR="006230CB">
        <w:rPr>
          <w:rFonts w:ascii="Arial" w:hAnsi="Arial" w:cs="Arial"/>
          <w:color w:val="660066"/>
          <w:sz w:val="20"/>
          <w:szCs w:val="20"/>
          <w:lang w:val="it-IT" w:eastAsia="it-IT" w:bidi="ar-SA"/>
        </w:rPr>
        <w:t xml:space="preserve">  </w:t>
      </w:r>
      <w:r w:rsidR="002B10B8" w:rsidRPr="007C15ED">
        <w:rPr>
          <w:rFonts w:ascii="Arial" w:hAnsi="Arial" w:cs="Arial"/>
          <w:color w:val="660066"/>
          <w:sz w:val="20"/>
          <w:szCs w:val="20"/>
          <w:lang w:val="it-IT" w:eastAsia="it-IT" w:bidi="ar-SA"/>
        </w:rPr>
        <w:t>di pianoforte), stimandolo,</w:t>
      </w:r>
      <w:r w:rsidR="00DA5EBC" w:rsidRPr="007C15ED">
        <w:rPr>
          <w:rFonts w:ascii="Arial" w:hAnsi="Arial" w:cs="Arial"/>
          <w:color w:val="660066"/>
          <w:sz w:val="20"/>
          <w:szCs w:val="20"/>
          <w:lang w:val="it-IT" w:eastAsia="it-IT" w:bidi="ar-SA"/>
        </w:rPr>
        <w:t xml:space="preserve"> </w:t>
      </w:r>
      <w:r w:rsidR="002B10B8" w:rsidRPr="007C15ED">
        <w:rPr>
          <w:rFonts w:ascii="Arial" w:hAnsi="Arial" w:cs="Arial"/>
          <w:color w:val="660066"/>
          <w:sz w:val="20"/>
          <w:szCs w:val="20"/>
          <w:lang w:val="it-IT" w:eastAsia="it-IT" w:bidi="ar-SA"/>
        </w:rPr>
        <w:t>lo preferisce a tutti gli altri aspiranti. Caliendo rimarrà</w:t>
      </w:r>
      <w:r w:rsidR="0070614E" w:rsidRPr="007C15ED">
        <w:rPr>
          <w:rFonts w:ascii="Arial" w:hAnsi="Arial" w:cs="Arial"/>
          <w:color w:val="660066"/>
          <w:sz w:val="20"/>
          <w:szCs w:val="20"/>
          <w:lang w:val="it-IT" w:eastAsia="it-IT" w:bidi="ar-SA"/>
        </w:rPr>
        <w:t xml:space="preserve"> insegnante</w:t>
      </w:r>
      <w:r w:rsidR="002B10B8" w:rsidRPr="007C15ED">
        <w:rPr>
          <w:rFonts w:ascii="Arial" w:hAnsi="Arial" w:cs="Arial"/>
          <w:color w:val="660066"/>
          <w:sz w:val="20"/>
          <w:szCs w:val="20"/>
          <w:lang w:val="it-IT" w:eastAsia="it-IT" w:bidi="ar-SA"/>
        </w:rPr>
        <w:t xml:space="preserve"> ad Avellino fino al pensionamento,</w:t>
      </w:r>
      <w:r w:rsidR="0028321C" w:rsidRPr="007C15ED">
        <w:rPr>
          <w:rFonts w:ascii="Arial" w:hAnsi="Arial" w:cs="Arial"/>
          <w:color w:val="660066"/>
          <w:sz w:val="20"/>
          <w:szCs w:val="20"/>
          <w:lang w:val="it-IT" w:eastAsia="it-IT" w:bidi="ar-SA"/>
        </w:rPr>
        <w:t xml:space="preserve"> </w:t>
      </w:r>
      <w:r w:rsidR="002B10B8" w:rsidRPr="007C15ED">
        <w:rPr>
          <w:rFonts w:ascii="Arial" w:hAnsi="Arial" w:cs="Arial"/>
          <w:color w:val="660066"/>
          <w:sz w:val="20"/>
          <w:szCs w:val="20"/>
          <w:lang w:val="it-IT" w:eastAsia="it-IT" w:bidi="ar-SA"/>
        </w:rPr>
        <w:t>preparando una schiera di validi chitarristi.</w:t>
      </w:r>
      <w:r w:rsidR="0070614E" w:rsidRPr="007C15ED">
        <w:rPr>
          <w:rFonts w:ascii="Arial" w:hAnsi="Arial" w:cs="Arial"/>
          <w:color w:val="660066"/>
          <w:sz w:val="20"/>
          <w:szCs w:val="20"/>
          <w:lang w:val="it-IT" w:eastAsia="it-IT" w:bidi="ar-SA"/>
        </w:rPr>
        <w:t xml:space="preserve"> Amava la chitarra, gli allievi e la sua Napoli, dove abitò sempre.</w:t>
      </w:r>
      <w:r w:rsidR="00420420" w:rsidRPr="007C15ED">
        <w:rPr>
          <w:rFonts w:ascii="Arial" w:hAnsi="Arial" w:cs="Arial"/>
          <w:color w:val="660066"/>
          <w:sz w:val="20"/>
          <w:szCs w:val="20"/>
          <w:lang w:val="it-IT" w:eastAsia="it-IT" w:bidi="ar-SA"/>
        </w:rPr>
        <w:t xml:space="preserve"> </w:t>
      </w:r>
      <w:r w:rsidR="0070614E" w:rsidRPr="007C15ED">
        <w:rPr>
          <w:rFonts w:ascii="Arial" w:hAnsi="Arial" w:cs="Arial"/>
          <w:color w:val="660066"/>
          <w:sz w:val="20"/>
          <w:szCs w:val="20"/>
          <w:lang w:val="it-IT" w:eastAsia="it-IT" w:bidi="ar-SA"/>
        </w:rPr>
        <w:t>Non so se è fantasia o realtà,</w:t>
      </w:r>
      <w:r w:rsidR="002E02CA" w:rsidRPr="007C15ED">
        <w:rPr>
          <w:rFonts w:ascii="Arial" w:hAnsi="Arial" w:cs="Arial"/>
          <w:color w:val="660066"/>
          <w:sz w:val="20"/>
          <w:szCs w:val="20"/>
          <w:lang w:val="it-IT" w:eastAsia="it-IT" w:bidi="ar-SA"/>
        </w:rPr>
        <w:t xml:space="preserve"> </w:t>
      </w:r>
      <w:r w:rsidR="0070614E" w:rsidRPr="007C15ED">
        <w:rPr>
          <w:rFonts w:ascii="Arial" w:hAnsi="Arial" w:cs="Arial"/>
          <w:color w:val="660066"/>
          <w:sz w:val="20"/>
          <w:szCs w:val="20"/>
          <w:lang w:val="it-IT" w:eastAsia="it-IT" w:bidi="ar-SA"/>
        </w:rPr>
        <w:t xml:space="preserve">ma su un articolo giornalistico, ho letto che durante lo spostamento </w:t>
      </w:r>
      <w:r w:rsidR="005029CD">
        <w:rPr>
          <w:rFonts w:ascii="Arial" w:hAnsi="Arial" w:cs="Arial"/>
          <w:color w:val="660066"/>
          <w:sz w:val="20"/>
          <w:szCs w:val="20"/>
          <w:lang w:val="it-IT" w:eastAsia="it-IT" w:bidi="ar-SA"/>
        </w:rPr>
        <w:t xml:space="preserve"> </w:t>
      </w:r>
      <w:r w:rsidR="0070614E" w:rsidRPr="007C15ED">
        <w:rPr>
          <w:rFonts w:ascii="Arial" w:hAnsi="Arial" w:cs="Arial"/>
          <w:color w:val="660066"/>
          <w:sz w:val="20"/>
          <w:szCs w:val="20"/>
          <w:lang w:val="it-IT" w:eastAsia="it-IT" w:bidi="ar-SA"/>
        </w:rPr>
        <w:t>in treno da Napoli ad Avellino e viceversa, suonava,</w:t>
      </w:r>
      <w:r w:rsidR="00AF6B4C" w:rsidRPr="007C15ED">
        <w:rPr>
          <w:rFonts w:ascii="Arial" w:hAnsi="Arial" w:cs="Arial"/>
          <w:color w:val="660066"/>
          <w:sz w:val="20"/>
          <w:szCs w:val="20"/>
          <w:lang w:val="it-IT" w:eastAsia="it-IT" w:bidi="ar-SA"/>
        </w:rPr>
        <w:t xml:space="preserve"> </w:t>
      </w:r>
      <w:r w:rsidR="0070614E" w:rsidRPr="007C15ED">
        <w:rPr>
          <w:rFonts w:ascii="Arial" w:hAnsi="Arial" w:cs="Arial"/>
          <w:color w:val="660066"/>
          <w:sz w:val="20"/>
          <w:szCs w:val="20"/>
          <w:lang w:val="it-IT" w:eastAsia="it-IT" w:bidi="ar-SA"/>
        </w:rPr>
        <w:t xml:space="preserve">il suo vagone era sempre affollato da persone che pur di </w:t>
      </w:r>
      <w:r w:rsidR="0070614E" w:rsidRPr="007C15ED">
        <w:rPr>
          <w:rFonts w:ascii="Arial" w:hAnsi="Arial" w:cs="Arial"/>
          <w:color w:val="660066"/>
          <w:sz w:val="20"/>
          <w:szCs w:val="20"/>
          <w:lang w:val="it-IT" w:eastAsia="it-IT" w:bidi="ar-SA"/>
        </w:rPr>
        <w:lastRenderedPageBreak/>
        <w:t>ascoltarlo rimanevano</w:t>
      </w:r>
      <w:r w:rsidR="00420420" w:rsidRPr="007C15ED">
        <w:rPr>
          <w:rFonts w:ascii="Arial" w:hAnsi="Arial" w:cs="Arial"/>
          <w:color w:val="660066"/>
          <w:sz w:val="20"/>
          <w:szCs w:val="20"/>
          <w:lang w:val="it-IT" w:eastAsia="it-IT" w:bidi="ar-SA"/>
        </w:rPr>
        <w:t xml:space="preserve"> </w:t>
      </w:r>
      <w:r w:rsidR="0070614E" w:rsidRPr="007C15ED">
        <w:rPr>
          <w:rFonts w:ascii="Arial" w:hAnsi="Arial" w:cs="Arial"/>
          <w:color w:val="660066"/>
          <w:sz w:val="20"/>
          <w:szCs w:val="20"/>
          <w:lang w:val="it-IT" w:eastAsia="it-IT" w:bidi="ar-SA"/>
        </w:rPr>
        <w:t>senza posto a sedere</w:t>
      </w:r>
      <w:r w:rsidR="00562664" w:rsidRPr="007C15ED">
        <w:rPr>
          <w:rFonts w:ascii="Arial" w:hAnsi="Arial" w:cs="Arial"/>
          <w:color w:val="660066"/>
          <w:sz w:val="20"/>
          <w:szCs w:val="20"/>
          <w:lang w:val="it-IT" w:eastAsia="it-IT" w:bidi="ar-SA"/>
        </w:rPr>
        <w:t>.</w:t>
      </w:r>
      <w:r w:rsidR="00DA5EBC" w:rsidRPr="007C15ED">
        <w:rPr>
          <w:rFonts w:ascii="Arial" w:hAnsi="Arial" w:cs="Arial"/>
          <w:color w:val="660066"/>
          <w:sz w:val="20"/>
          <w:szCs w:val="20"/>
          <w:lang w:val="it-IT" w:eastAsia="it-IT" w:bidi="ar-SA"/>
        </w:rPr>
        <w:t xml:space="preserve"> </w:t>
      </w:r>
      <w:r w:rsidR="00562664" w:rsidRPr="007C15ED">
        <w:rPr>
          <w:rFonts w:ascii="Arial" w:hAnsi="Arial" w:cs="Arial"/>
          <w:color w:val="660066"/>
          <w:sz w:val="20"/>
          <w:szCs w:val="20"/>
          <w:lang w:val="it-IT" w:eastAsia="it-IT" w:bidi="ar-SA"/>
        </w:rPr>
        <w:t>Altri tempi,</w:t>
      </w:r>
      <w:r w:rsidR="00AF6B4C" w:rsidRPr="007C15ED">
        <w:rPr>
          <w:rFonts w:ascii="Arial" w:hAnsi="Arial" w:cs="Arial"/>
          <w:color w:val="660066"/>
          <w:sz w:val="20"/>
          <w:szCs w:val="20"/>
          <w:lang w:val="it-IT" w:eastAsia="it-IT" w:bidi="ar-SA"/>
        </w:rPr>
        <w:t xml:space="preserve"> </w:t>
      </w:r>
      <w:r w:rsidR="00562664" w:rsidRPr="007C15ED">
        <w:rPr>
          <w:rFonts w:ascii="Arial" w:hAnsi="Arial" w:cs="Arial"/>
          <w:color w:val="660066"/>
          <w:sz w:val="20"/>
          <w:szCs w:val="20"/>
          <w:lang w:val="it-IT" w:eastAsia="it-IT" w:bidi="ar-SA"/>
        </w:rPr>
        <w:t xml:space="preserve">la musica dava felicità. </w:t>
      </w:r>
      <w:r w:rsidR="00420420" w:rsidRPr="007C15ED">
        <w:rPr>
          <w:rFonts w:ascii="Arial" w:hAnsi="Arial" w:cs="Arial"/>
          <w:color w:val="660066"/>
          <w:sz w:val="20"/>
          <w:szCs w:val="20"/>
          <w:lang w:val="it-IT" w:eastAsia="it-IT" w:bidi="ar-SA"/>
        </w:rPr>
        <w:t xml:space="preserve">                                                                                          </w:t>
      </w:r>
      <w:r w:rsidR="00562664" w:rsidRPr="007C15ED">
        <w:rPr>
          <w:rFonts w:ascii="Arial" w:hAnsi="Arial" w:cs="Arial"/>
          <w:color w:val="660066"/>
          <w:sz w:val="20"/>
          <w:szCs w:val="20"/>
          <w:lang w:val="it-IT" w:eastAsia="it-IT" w:bidi="ar-SA"/>
        </w:rPr>
        <w:t>Se pens</w:t>
      </w:r>
      <w:r w:rsidR="007E019F" w:rsidRPr="007C15ED">
        <w:rPr>
          <w:rFonts w:ascii="Arial" w:hAnsi="Arial" w:cs="Arial"/>
          <w:color w:val="660066"/>
          <w:sz w:val="20"/>
          <w:szCs w:val="20"/>
          <w:lang w:val="it-IT" w:eastAsia="it-IT" w:bidi="ar-SA"/>
        </w:rPr>
        <w:t>o</w:t>
      </w:r>
      <w:r w:rsidR="00562664" w:rsidRPr="007C15ED">
        <w:rPr>
          <w:rFonts w:ascii="Arial" w:hAnsi="Arial" w:cs="Arial"/>
          <w:color w:val="660066"/>
          <w:sz w:val="20"/>
          <w:szCs w:val="20"/>
          <w:lang w:val="it-IT" w:eastAsia="it-IT" w:bidi="ar-SA"/>
        </w:rPr>
        <w:t xml:space="preserve"> ai nostri giorni, sento brividi </w:t>
      </w:r>
      <w:r w:rsidR="00DA5EBC" w:rsidRPr="007C15ED">
        <w:rPr>
          <w:rFonts w:ascii="Arial" w:hAnsi="Arial" w:cs="Arial"/>
          <w:color w:val="660066"/>
          <w:sz w:val="20"/>
          <w:szCs w:val="20"/>
          <w:lang w:val="it-IT" w:eastAsia="it-IT" w:bidi="ar-SA"/>
        </w:rPr>
        <w:t xml:space="preserve">di </w:t>
      </w:r>
      <w:r w:rsidR="00562664" w:rsidRPr="007C15ED">
        <w:rPr>
          <w:rFonts w:ascii="Arial" w:hAnsi="Arial" w:cs="Arial"/>
          <w:color w:val="660066"/>
          <w:sz w:val="20"/>
          <w:szCs w:val="20"/>
          <w:lang w:val="it-IT" w:eastAsia="it-IT" w:bidi="ar-SA"/>
        </w:rPr>
        <w:t>fredd</w:t>
      </w:r>
      <w:r w:rsidR="00DA5EBC" w:rsidRPr="007C15ED">
        <w:rPr>
          <w:rFonts w:ascii="Arial" w:hAnsi="Arial" w:cs="Arial"/>
          <w:color w:val="660066"/>
          <w:sz w:val="20"/>
          <w:szCs w:val="20"/>
          <w:lang w:val="it-IT" w:eastAsia="it-IT" w:bidi="ar-SA"/>
        </w:rPr>
        <w:t>o</w:t>
      </w:r>
      <w:r w:rsidR="00562664" w:rsidRPr="007C15ED">
        <w:rPr>
          <w:rFonts w:ascii="Arial" w:hAnsi="Arial" w:cs="Arial"/>
          <w:color w:val="660066"/>
          <w:sz w:val="20"/>
          <w:szCs w:val="20"/>
          <w:lang w:val="it-IT" w:eastAsia="it-IT" w:bidi="ar-SA"/>
        </w:rPr>
        <w:t>…</w:t>
      </w:r>
    </w:p>
    <w:p w:rsidR="00562664" w:rsidRPr="007C15ED" w:rsidRDefault="00ED07DE"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eastAsia="it-IT" w:bidi="ar-SA"/>
        </w:rPr>
        <w:t>Alghe marine.    Cale capresi.   Fantasia e c</w:t>
      </w:r>
      <w:r w:rsidR="00AF6B4C" w:rsidRPr="007C15ED">
        <w:rPr>
          <w:rFonts w:ascii="Arial" w:hAnsi="Arial" w:cs="Arial"/>
          <w:lang w:val="it-IT" w:eastAsia="it-IT" w:bidi="ar-SA"/>
        </w:rPr>
        <w:t>o</w:t>
      </w:r>
      <w:r w:rsidRPr="007C15ED">
        <w:rPr>
          <w:rFonts w:ascii="Arial" w:hAnsi="Arial" w:cs="Arial"/>
          <w:lang w:val="it-IT" w:eastAsia="it-IT" w:bidi="ar-SA"/>
        </w:rPr>
        <w:t>l</w:t>
      </w:r>
      <w:r w:rsidR="00AF6B4C" w:rsidRPr="007C15ED">
        <w:rPr>
          <w:rFonts w:ascii="Arial" w:hAnsi="Arial" w:cs="Arial"/>
          <w:lang w:val="it-IT" w:eastAsia="it-IT" w:bidi="ar-SA"/>
        </w:rPr>
        <w:t>o</w:t>
      </w:r>
      <w:r w:rsidRPr="007C15ED">
        <w:rPr>
          <w:rFonts w:ascii="Arial" w:hAnsi="Arial" w:cs="Arial"/>
          <w:lang w:val="it-IT" w:eastAsia="it-IT" w:bidi="ar-SA"/>
        </w:rPr>
        <w:t xml:space="preserve">re.   Moresca.    </w:t>
      </w:r>
      <w:r w:rsidR="00562664" w:rsidRPr="007C15ED">
        <w:rPr>
          <w:rFonts w:ascii="Arial" w:hAnsi="Arial" w:cs="Arial"/>
          <w:lang w:val="it-IT" w:eastAsia="it-IT" w:bidi="ar-SA"/>
        </w:rPr>
        <w:t xml:space="preserve">Orientale.   2 Preludi.   </w:t>
      </w:r>
    </w:p>
    <w:p w:rsidR="00196476" w:rsidRPr="007C15ED" w:rsidRDefault="00562664"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eastAsia="it-IT" w:bidi="ar-SA"/>
        </w:rPr>
        <w:t xml:space="preserve">Piccolo golfo.   2 Studi sul tremolo.   </w:t>
      </w:r>
      <w:r w:rsidR="00ED07DE" w:rsidRPr="007C15ED">
        <w:rPr>
          <w:rFonts w:ascii="Arial" w:hAnsi="Arial" w:cs="Arial"/>
          <w:lang w:val="it-IT" w:eastAsia="it-IT" w:bidi="ar-SA"/>
        </w:rPr>
        <w:t>Tarantella con Pulicinella.</w:t>
      </w:r>
      <w:r w:rsidR="00AF6B4C" w:rsidRPr="007C15ED">
        <w:rPr>
          <w:rFonts w:ascii="Arial" w:hAnsi="Arial" w:cs="Arial"/>
          <w:lang w:val="it-IT" w:eastAsia="it-IT" w:bidi="ar-SA"/>
        </w:rPr>
        <w:t xml:space="preserve">   </w:t>
      </w:r>
      <w:r w:rsidR="00ED07DE" w:rsidRPr="007C15ED">
        <w:rPr>
          <w:rFonts w:ascii="Arial" w:hAnsi="Arial" w:cs="Arial"/>
          <w:lang w:val="it-IT" w:eastAsia="it-IT" w:bidi="ar-SA"/>
        </w:rPr>
        <w:t xml:space="preserve">Tarantella.   </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eastAsia="it-IT" w:bidi="ar-SA"/>
        </w:rPr>
      </w:pPr>
    </w:p>
    <w:p w:rsidR="00545EE9" w:rsidRPr="007C15ED" w:rsidRDefault="00C9045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de </w:t>
      </w:r>
      <w:r w:rsidR="00545EE9" w:rsidRPr="007C15ED">
        <w:rPr>
          <w:rFonts w:ascii="Arial" w:hAnsi="Arial" w:cs="Arial"/>
          <w:color w:val="660066"/>
          <w:u w:val="single"/>
          <w:lang w:val="it-IT"/>
        </w:rPr>
        <w:t>CALL  Leonhard  von</w:t>
      </w:r>
      <w:r w:rsidR="00545EE9" w:rsidRPr="007C15ED">
        <w:rPr>
          <w:rFonts w:ascii="Arial" w:hAnsi="Arial" w:cs="Arial"/>
          <w:color w:val="660066"/>
          <w:u w:val="single"/>
          <w:lang w:val="it-IT"/>
        </w:rPr>
        <w:tab/>
      </w:r>
      <w:r w:rsidR="0029421F" w:rsidRPr="007C15ED">
        <w:rPr>
          <w:rFonts w:ascii="Arial" w:hAnsi="Arial" w:cs="Arial"/>
          <w:color w:val="660066"/>
          <w:u w:val="single"/>
          <w:lang w:val="it-IT"/>
        </w:rPr>
        <w:t>St. Pauls</w:t>
      </w:r>
      <w:r w:rsidR="00545EE9" w:rsidRPr="007C15ED">
        <w:rPr>
          <w:rFonts w:ascii="Arial" w:hAnsi="Arial" w:cs="Arial"/>
          <w:color w:val="660066"/>
          <w:u w:val="single"/>
          <w:lang w:val="it-IT"/>
        </w:rPr>
        <w:t xml:space="preserve">, </w:t>
      </w:r>
      <w:r w:rsidR="0029421F" w:rsidRPr="007C15ED">
        <w:rPr>
          <w:rFonts w:ascii="Arial" w:hAnsi="Arial" w:cs="Arial"/>
          <w:color w:val="660066"/>
          <w:u w:val="single"/>
          <w:lang w:val="it-IT"/>
        </w:rPr>
        <w:t>19.3.</w:t>
      </w:r>
      <w:r w:rsidR="00545EE9" w:rsidRPr="007C15ED">
        <w:rPr>
          <w:rFonts w:ascii="Arial" w:hAnsi="Arial" w:cs="Arial"/>
          <w:color w:val="660066"/>
          <w:u w:val="single"/>
          <w:lang w:val="it-IT"/>
        </w:rPr>
        <w:t>176</w:t>
      </w:r>
      <w:r w:rsidR="0029421F" w:rsidRPr="007C15ED">
        <w:rPr>
          <w:rFonts w:ascii="Arial" w:hAnsi="Arial" w:cs="Arial"/>
          <w:color w:val="660066"/>
          <w:u w:val="single"/>
          <w:lang w:val="it-IT"/>
        </w:rPr>
        <w:t>8</w:t>
      </w:r>
      <w:r w:rsidR="00545EE9" w:rsidRPr="007C15ED">
        <w:rPr>
          <w:rFonts w:ascii="Arial" w:hAnsi="Arial" w:cs="Arial"/>
          <w:color w:val="660066"/>
          <w:u w:val="single"/>
          <w:lang w:val="it-IT"/>
        </w:rPr>
        <w:t xml:space="preserve"> - Vienna, 19.2.1815.</w:t>
      </w:r>
    </w:p>
    <w:p w:rsidR="007E019F" w:rsidRPr="007C15ED" w:rsidRDefault="00517F5F"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w:t>
      </w:r>
      <w:r w:rsidR="00AD7CA0" w:rsidRPr="007C15ED">
        <w:rPr>
          <w:rFonts w:ascii="Arial" w:hAnsi="Arial" w:cs="Arial"/>
          <w:color w:val="660066"/>
          <w:sz w:val="20"/>
          <w:szCs w:val="20"/>
          <w:lang w:val="it-IT"/>
        </w:rPr>
        <w:t>t</w:t>
      </w:r>
      <w:r w:rsidRPr="007C15ED">
        <w:rPr>
          <w:rFonts w:ascii="Arial" w:hAnsi="Arial" w:cs="Arial"/>
          <w:color w:val="660066"/>
          <w:sz w:val="20"/>
          <w:szCs w:val="20"/>
          <w:lang w:val="it-IT"/>
        </w:rPr>
        <w:t>edesco.</w:t>
      </w:r>
      <w:r w:rsidR="0042042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Pubblicò 138 numeri d’opera, in gran parte per chitarra.</w:t>
      </w:r>
    </w:p>
    <w:p w:rsidR="007E019F" w:rsidRPr="007C15ED" w:rsidRDefault="00C904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1a Sonata in Do, op. 22.2a Sonata in La-, op.22.   3a Sonata in Sol, op. 22.   Adagio,   </w:t>
      </w:r>
    </w:p>
    <w:p w:rsidR="0089190E" w:rsidRPr="007C15ED" w:rsidRDefault="00C904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Andante,   Minuetto, </w:t>
      </w:r>
      <w:r w:rsidR="00DA5EBC" w:rsidRPr="007C15ED">
        <w:rPr>
          <w:rFonts w:ascii="Arial" w:hAnsi="Arial" w:cs="Arial"/>
          <w:lang w:val="it-IT"/>
        </w:rPr>
        <w:t xml:space="preserve"> </w:t>
      </w:r>
      <w:r w:rsidRPr="007C15ED">
        <w:rPr>
          <w:rFonts w:ascii="Arial" w:hAnsi="Arial" w:cs="Arial"/>
          <w:lang w:val="it-IT"/>
        </w:rPr>
        <w:t>Romanza</w:t>
      </w:r>
      <w:r w:rsidR="003D67E1" w:rsidRPr="007C15ED">
        <w:rPr>
          <w:rFonts w:ascii="Arial" w:hAnsi="Arial" w:cs="Arial"/>
          <w:lang w:val="it-IT"/>
        </w:rPr>
        <w:t xml:space="preserve"> in Do</w:t>
      </w:r>
      <w:r w:rsidRPr="007C15ED">
        <w:rPr>
          <w:rFonts w:ascii="Arial" w:hAnsi="Arial" w:cs="Arial"/>
          <w:lang w:val="it-IT"/>
        </w:rPr>
        <w:t xml:space="preserve">, </w:t>
      </w:r>
      <w:r w:rsidR="003D67E1" w:rsidRPr="007C15ED">
        <w:rPr>
          <w:rFonts w:ascii="Arial" w:hAnsi="Arial" w:cs="Arial"/>
          <w:lang w:val="it-IT"/>
        </w:rPr>
        <w:t>op.24,</w:t>
      </w:r>
      <w:r w:rsidR="00DA5EBC" w:rsidRPr="007C15ED">
        <w:rPr>
          <w:rFonts w:ascii="Arial" w:hAnsi="Arial" w:cs="Arial"/>
          <w:lang w:val="it-IT"/>
        </w:rPr>
        <w:t xml:space="preserve">   </w:t>
      </w:r>
      <w:r w:rsidRPr="007C15ED">
        <w:rPr>
          <w:rFonts w:ascii="Arial" w:hAnsi="Arial" w:cs="Arial"/>
          <w:lang w:val="it-IT"/>
        </w:rPr>
        <w:t>Rondò,</w:t>
      </w:r>
      <w:r w:rsidR="00DA5EBC" w:rsidRPr="007C15ED">
        <w:rPr>
          <w:rFonts w:ascii="Arial" w:hAnsi="Arial" w:cs="Arial"/>
          <w:lang w:val="it-IT"/>
        </w:rPr>
        <w:t xml:space="preserve">   </w:t>
      </w:r>
      <w:r w:rsidR="00DC0BBA" w:rsidRPr="007C15ED">
        <w:rPr>
          <w:rFonts w:ascii="Arial" w:hAnsi="Arial" w:cs="Arial"/>
          <w:lang w:val="it-IT"/>
        </w:rPr>
        <w:t xml:space="preserve">Marcia, op. 24 (1915).   </w:t>
      </w:r>
    </w:p>
    <w:p w:rsidR="0089190E" w:rsidRPr="007C15ED" w:rsidRDefault="0029421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Minuetto, op. 26.</w:t>
      </w:r>
      <w:r w:rsidR="00DA5EBC" w:rsidRPr="007C15ED">
        <w:rPr>
          <w:rFonts w:ascii="Arial" w:hAnsi="Arial" w:cs="Arial"/>
          <w:lang w:val="it-IT"/>
        </w:rPr>
        <w:t xml:space="preserve">   </w:t>
      </w:r>
      <w:r w:rsidR="003F7907" w:rsidRPr="007C15ED">
        <w:rPr>
          <w:rFonts w:ascii="Arial" w:hAnsi="Arial" w:cs="Arial"/>
          <w:lang w:val="it-IT"/>
        </w:rPr>
        <w:t xml:space="preserve">Variazioni per 2 chitarre.   </w:t>
      </w:r>
      <w:r w:rsidR="004438A2" w:rsidRPr="007C15ED">
        <w:rPr>
          <w:rFonts w:ascii="Arial" w:hAnsi="Arial" w:cs="Arial"/>
          <w:lang w:val="it-IT"/>
        </w:rPr>
        <w:t xml:space="preserve">6 Studi,  2 chitarre, op. 24.   </w:t>
      </w:r>
    </w:p>
    <w:p w:rsidR="0089190E" w:rsidRPr="007C15ED" w:rsidRDefault="0029421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Serenade, op. 76, 2 chitarre.   </w:t>
      </w:r>
      <w:r w:rsidR="0089190E" w:rsidRPr="007C15ED">
        <w:rPr>
          <w:rFonts w:ascii="Arial" w:hAnsi="Arial" w:cs="Arial"/>
          <w:lang w:val="it-IT"/>
        </w:rPr>
        <w:t>Trio in Do, op. 26, per 3 chitarre.</w:t>
      </w:r>
    </w:p>
    <w:p w:rsidR="0089190E" w:rsidRPr="007C15ED" w:rsidRDefault="0029421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Duo in Fa, op. 24, per viola e chitarra.</w:t>
      </w:r>
      <w:r w:rsidR="003F7907" w:rsidRPr="007C15ED">
        <w:rPr>
          <w:rFonts w:ascii="Arial" w:hAnsi="Arial" w:cs="Arial"/>
          <w:lang w:val="it-IT"/>
        </w:rPr>
        <w:t xml:space="preserve">   Concertante per chitarra e pf.   </w:t>
      </w:r>
    </w:p>
    <w:p w:rsidR="0089190E" w:rsidRPr="007C15ED" w:rsidRDefault="003F790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w:t>
      </w:r>
      <w:r w:rsidR="00193178" w:rsidRPr="007C15ED">
        <w:rPr>
          <w:rFonts w:ascii="Arial" w:hAnsi="Arial" w:cs="Arial"/>
          <w:lang w:val="it-IT"/>
        </w:rPr>
        <w:t xml:space="preserve">, </w:t>
      </w:r>
      <w:r w:rsidRPr="007C15ED">
        <w:rPr>
          <w:rFonts w:ascii="Arial" w:hAnsi="Arial" w:cs="Arial"/>
          <w:lang w:val="it-IT"/>
        </w:rPr>
        <w:t>chit</w:t>
      </w:r>
      <w:r w:rsidR="00193178" w:rsidRPr="007C15ED">
        <w:rPr>
          <w:rFonts w:ascii="Arial" w:hAnsi="Arial" w:cs="Arial"/>
          <w:lang w:val="it-IT"/>
        </w:rPr>
        <w:t>.</w:t>
      </w:r>
      <w:r w:rsidRPr="007C15ED">
        <w:rPr>
          <w:rFonts w:ascii="Arial" w:hAnsi="Arial" w:cs="Arial"/>
          <w:lang w:val="it-IT"/>
        </w:rPr>
        <w:t xml:space="preserve"> e pf.   6 Allemande, chit. vl.   12 Variazioni, chit</w:t>
      </w:r>
      <w:r w:rsidR="00D32D2B" w:rsidRPr="007C15ED">
        <w:rPr>
          <w:rFonts w:ascii="Arial" w:hAnsi="Arial" w:cs="Arial"/>
          <w:lang w:val="it-IT"/>
        </w:rPr>
        <w:t>arra</w:t>
      </w:r>
      <w:r w:rsidRPr="007C15ED">
        <w:rPr>
          <w:rFonts w:ascii="Arial" w:hAnsi="Arial" w:cs="Arial"/>
          <w:lang w:val="it-IT"/>
        </w:rPr>
        <w:t xml:space="preserve"> e vl.   </w:t>
      </w:r>
    </w:p>
    <w:p w:rsidR="0089190E" w:rsidRPr="007C15ED" w:rsidRDefault="0019317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Notturno per fl. viola e chitarra.   </w:t>
      </w:r>
      <w:r w:rsidR="003F7907" w:rsidRPr="007C15ED">
        <w:rPr>
          <w:rFonts w:ascii="Arial" w:hAnsi="Arial" w:cs="Arial"/>
          <w:lang w:val="it-IT"/>
        </w:rPr>
        <w:t>Variazioni su “Qui dove ride l’aura”, vl. chit</w:t>
      </w:r>
      <w:r w:rsidR="00D32D2B" w:rsidRPr="007C15ED">
        <w:rPr>
          <w:rFonts w:ascii="Arial" w:hAnsi="Arial" w:cs="Arial"/>
          <w:lang w:val="it-IT"/>
        </w:rPr>
        <w:t>arra</w:t>
      </w:r>
      <w:r w:rsidR="003F7907" w:rsidRPr="007C15ED">
        <w:rPr>
          <w:rFonts w:ascii="Arial" w:hAnsi="Arial" w:cs="Arial"/>
          <w:lang w:val="it-IT"/>
        </w:rPr>
        <w:t xml:space="preserve">.    </w:t>
      </w:r>
    </w:p>
    <w:p w:rsidR="00196476" w:rsidRPr="007C15ED" w:rsidRDefault="003F790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Quartetto per chitarra, vl. vla. vcl.</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564712" w:rsidRPr="005029CD" w:rsidRDefault="00564712" w:rsidP="00C211F5">
      <w:pPr>
        <w:tabs>
          <w:tab w:val="left" w:pos="0"/>
          <w:tab w:val="left" w:pos="4253"/>
          <w:tab w:val="left" w:pos="10632"/>
          <w:tab w:val="left" w:pos="10773"/>
        </w:tabs>
        <w:spacing w:before="120" w:line="276" w:lineRule="auto"/>
        <w:rPr>
          <w:rFonts w:ascii="Arial" w:hAnsi="Arial" w:cs="Arial"/>
          <w:color w:val="660066"/>
          <w:u w:val="single"/>
        </w:rPr>
      </w:pPr>
      <w:r w:rsidRPr="005029CD">
        <w:rPr>
          <w:rFonts w:ascii="Arial" w:hAnsi="Arial" w:cs="Arial"/>
          <w:color w:val="660066"/>
          <w:u w:val="single"/>
        </w:rPr>
        <w:t>CALLEJA  Francisco</w:t>
      </w:r>
      <w:r w:rsidRPr="005029CD">
        <w:rPr>
          <w:rFonts w:ascii="Arial" w:hAnsi="Arial" w:cs="Arial"/>
          <w:color w:val="660066"/>
          <w:u w:val="single"/>
        </w:rPr>
        <w:tab/>
        <w:t>Logrono, 4.10.1891- B</w:t>
      </w:r>
      <w:r w:rsidR="005029CD" w:rsidRPr="005029CD">
        <w:rPr>
          <w:rFonts w:ascii="Arial" w:hAnsi="Arial" w:cs="Arial"/>
          <w:color w:val="660066"/>
          <w:u w:val="single"/>
        </w:rPr>
        <w:t>uenos</w:t>
      </w:r>
      <w:r w:rsidRPr="005029CD">
        <w:rPr>
          <w:rFonts w:ascii="Arial" w:hAnsi="Arial" w:cs="Arial"/>
          <w:color w:val="660066"/>
          <w:u w:val="single"/>
        </w:rPr>
        <w:t xml:space="preserve"> Aires, </w:t>
      </w:r>
      <w:r w:rsidR="006B509D" w:rsidRPr="005029CD">
        <w:rPr>
          <w:rFonts w:ascii="Arial" w:hAnsi="Arial" w:cs="Arial"/>
          <w:color w:val="660066"/>
          <w:u w:val="single"/>
        </w:rPr>
        <w:t>3.12.1950.</w:t>
      </w:r>
    </w:p>
    <w:p w:rsidR="006B509D" w:rsidRPr="007C15ED" w:rsidRDefault="006B509D" w:rsidP="00C211F5">
      <w:pPr>
        <w:tabs>
          <w:tab w:val="left" w:pos="0"/>
          <w:tab w:val="left" w:pos="4253"/>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compositore e pedagogo</w:t>
      </w:r>
      <w:r w:rsidR="008F70A3" w:rsidRPr="007C15ED">
        <w:rPr>
          <w:rFonts w:ascii="Arial" w:hAnsi="Arial" w:cs="Arial"/>
          <w:color w:val="660066"/>
          <w:sz w:val="20"/>
          <w:szCs w:val="20"/>
          <w:lang w:val="it-IT"/>
        </w:rPr>
        <w:t xml:space="preserve"> spagnolo. Figlio di un musicista, direttore della Rondalla Logronesa</w:t>
      </w:r>
      <w:r w:rsidR="00880CD6" w:rsidRPr="007C15ED">
        <w:rPr>
          <w:rFonts w:ascii="Arial" w:hAnsi="Arial" w:cs="Arial"/>
          <w:color w:val="660066"/>
          <w:sz w:val="20"/>
          <w:szCs w:val="20"/>
          <w:lang w:val="it-IT"/>
        </w:rPr>
        <w:t xml:space="preserve">, fu </w:t>
      </w:r>
      <w:r w:rsidR="006548B8" w:rsidRPr="007C15ED">
        <w:rPr>
          <w:rFonts w:ascii="Arial" w:hAnsi="Arial" w:cs="Arial"/>
          <w:color w:val="660066"/>
          <w:sz w:val="20"/>
          <w:szCs w:val="20"/>
          <w:lang w:val="it-IT"/>
        </w:rPr>
        <w:t xml:space="preserve">                      </w:t>
      </w:r>
      <w:r w:rsidR="00880CD6" w:rsidRPr="007C15ED">
        <w:rPr>
          <w:rFonts w:ascii="Arial" w:hAnsi="Arial" w:cs="Arial"/>
          <w:color w:val="660066"/>
          <w:sz w:val="20"/>
          <w:szCs w:val="20"/>
          <w:lang w:val="it-IT"/>
        </w:rPr>
        <w:t>inizialmente incoraggiato da Pablo Sarasate.</w:t>
      </w:r>
      <w:r w:rsidR="00E76091" w:rsidRPr="007C15ED">
        <w:rPr>
          <w:rFonts w:ascii="Arial" w:hAnsi="Arial" w:cs="Arial"/>
          <w:color w:val="660066"/>
          <w:sz w:val="20"/>
          <w:szCs w:val="20"/>
          <w:lang w:val="it-IT"/>
        </w:rPr>
        <w:t xml:space="preserve"> Nel 1911 emigra in Argentina</w:t>
      </w:r>
      <w:r w:rsidR="00374903" w:rsidRPr="007C15ED">
        <w:rPr>
          <w:rFonts w:ascii="Arial" w:hAnsi="Arial" w:cs="Arial"/>
          <w:color w:val="660066"/>
          <w:sz w:val="20"/>
          <w:szCs w:val="20"/>
          <w:lang w:val="it-IT"/>
        </w:rPr>
        <w:t xml:space="preserve"> e da qui inizia una serie di concerti</w:t>
      </w:r>
      <w:r w:rsidR="00234646" w:rsidRPr="007C15ED">
        <w:rPr>
          <w:rFonts w:ascii="Arial" w:hAnsi="Arial" w:cs="Arial"/>
          <w:color w:val="660066"/>
          <w:sz w:val="20"/>
          <w:szCs w:val="20"/>
          <w:lang w:val="it-IT"/>
        </w:rPr>
        <w:t xml:space="preserve">, </w:t>
      </w:r>
      <w:r w:rsidR="00DA5EBC" w:rsidRPr="007C15ED">
        <w:rPr>
          <w:rFonts w:ascii="Arial" w:hAnsi="Arial" w:cs="Arial"/>
          <w:color w:val="660066"/>
          <w:sz w:val="20"/>
          <w:szCs w:val="20"/>
          <w:lang w:val="it-IT"/>
        </w:rPr>
        <w:t xml:space="preserve">               </w:t>
      </w:r>
      <w:r w:rsidR="00234646" w:rsidRPr="007C15ED">
        <w:rPr>
          <w:rFonts w:ascii="Arial" w:hAnsi="Arial" w:cs="Arial"/>
          <w:color w:val="660066"/>
          <w:sz w:val="20"/>
          <w:szCs w:val="20"/>
          <w:lang w:val="it-IT"/>
        </w:rPr>
        <w:t>nel</w:t>
      </w:r>
      <w:r w:rsidR="00DA5EBC" w:rsidRPr="007C15ED">
        <w:rPr>
          <w:rFonts w:ascii="Arial" w:hAnsi="Arial" w:cs="Arial"/>
          <w:color w:val="660066"/>
          <w:sz w:val="20"/>
          <w:szCs w:val="20"/>
          <w:lang w:val="it-IT"/>
        </w:rPr>
        <w:t xml:space="preserve"> </w:t>
      </w:r>
      <w:r w:rsidR="00234646" w:rsidRPr="007C15ED">
        <w:rPr>
          <w:rFonts w:ascii="Arial" w:hAnsi="Arial" w:cs="Arial"/>
          <w:color w:val="660066"/>
          <w:sz w:val="20"/>
          <w:szCs w:val="20"/>
          <w:lang w:val="it-IT"/>
        </w:rPr>
        <w:t>1930 è residente a Montevideo</w:t>
      </w:r>
      <w:r w:rsidR="00F02831" w:rsidRPr="007C15ED">
        <w:rPr>
          <w:rFonts w:ascii="Arial" w:hAnsi="Arial" w:cs="Arial"/>
          <w:color w:val="660066"/>
          <w:sz w:val="20"/>
          <w:szCs w:val="20"/>
          <w:lang w:val="it-IT"/>
        </w:rPr>
        <w:t xml:space="preserve">. Ritorna per concerti </w:t>
      </w:r>
      <w:r w:rsidR="00BE6ACA" w:rsidRPr="007C15ED">
        <w:rPr>
          <w:rFonts w:ascii="Arial" w:hAnsi="Arial" w:cs="Arial"/>
          <w:color w:val="660066"/>
          <w:sz w:val="20"/>
          <w:szCs w:val="20"/>
          <w:lang w:val="it-IT"/>
        </w:rPr>
        <w:t xml:space="preserve"> a Barcellona, nel 1935 risiede a Cartagena</w:t>
      </w:r>
      <w:r w:rsidR="00EF1219" w:rsidRPr="007C15ED">
        <w:rPr>
          <w:rFonts w:ascii="Arial" w:hAnsi="Arial" w:cs="Arial"/>
          <w:color w:val="660066"/>
          <w:sz w:val="20"/>
          <w:szCs w:val="20"/>
          <w:lang w:val="it-IT"/>
        </w:rPr>
        <w:t xml:space="preserve">, nel 1939 </w:t>
      </w:r>
      <w:r w:rsidR="005029CD">
        <w:rPr>
          <w:rFonts w:ascii="Arial" w:hAnsi="Arial" w:cs="Arial"/>
          <w:color w:val="660066"/>
          <w:sz w:val="20"/>
          <w:szCs w:val="20"/>
          <w:lang w:val="it-IT"/>
        </w:rPr>
        <w:t xml:space="preserve">           </w:t>
      </w:r>
      <w:r w:rsidR="00EF1219" w:rsidRPr="007C15ED">
        <w:rPr>
          <w:rFonts w:ascii="Arial" w:hAnsi="Arial" w:cs="Arial"/>
          <w:color w:val="660066"/>
          <w:sz w:val="20"/>
          <w:szCs w:val="20"/>
          <w:lang w:val="it-IT"/>
        </w:rPr>
        <w:t>a Siviglia,</w:t>
      </w:r>
      <w:r w:rsidR="00DA5EBC" w:rsidRPr="007C15ED">
        <w:rPr>
          <w:rFonts w:ascii="Arial" w:hAnsi="Arial" w:cs="Arial"/>
          <w:color w:val="660066"/>
          <w:sz w:val="20"/>
          <w:szCs w:val="20"/>
          <w:lang w:val="it-IT"/>
        </w:rPr>
        <w:t xml:space="preserve"> </w:t>
      </w:r>
      <w:r w:rsidR="00EF1219" w:rsidRPr="007C15ED">
        <w:rPr>
          <w:rFonts w:ascii="Arial" w:hAnsi="Arial" w:cs="Arial"/>
          <w:color w:val="660066"/>
          <w:sz w:val="20"/>
          <w:szCs w:val="20"/>
          <w:lang w:val="it-IT"/>
        </w:rPr>
        <w:t xml:space="preserve">nel 1940 </w:t>
      </w:r>
      <w:r w:rsidR="008C7962" w:rsidRPr="007C15ED">
        <w:rPr>
          <w:rFonts w:ascii="Arial" w:hAnsi="Arial" w:cs="Arial"/>
          <w:color w:val="660066"/>
          <w:sz w:val="20"/>
          <w:szCs w:val="20"/>
          <w:lang w:val="it-IT"/>
        </w:rPr>
        <w:t xml:space="preserve">è in Brasile. </w:t>
      </w:r>
      <w:r w:rsidR="004233E1" w:rsidRPr="007C15ED">
        <w:rPr>
          <w:rFonts w:ascii="Arial" w:hAnsi="Arial" w:cs="Arial"/>
          <w:color w:val="660066"/>
          <w:sz w:val="20"/>
          <w:szCs w:val="20"/>
          <w:lang w:val="it-IT"/>
        </w:rPr>
        <w:t>Fu insegnante</w:t>
      </w:r>
      <w:r w:rsidR="00081084" w:rsidRPr="007C15ED">
        <w:rPr>
          <w:rFonts w:ascii="Arial" w:hAnsi="Arial" w:cs="Arial"/>
          <w:color w:val="660066"/>
          <w:sz w:val="20"/>
          <w:szCs w:val="20"/>
          <w:lang w:val="it-IT"/>
        </w:rPr>
        <w:t xml:space="preserve"> nell’Accademia di Tacuarembò in Uruguay</w:t>
      </w:r>
      <w:r w:rsidR="00580097" w:rsidRPr="007C15ED">
        <w:rPr>
          <w:rFonts w:ascii="Arial" w:hAnsi="Arial" w:cs="Arial"/>
          <w:color w:val="660066"/>
          <w:sz w:val="20"/>
          <w:szCs w:val="20"/>
          <w:lang w:val="it-IT"/>
        </w:rPr>
        <w:t xml:space="preserve"> e in altre loca</w:t>
      </w:r>
      <w:r w:rsidR="003A64F9" w:rsidRPr="007C15ED">
        <w:rPr>
          <w:rFonts w:ascii="Arial" w:hAnsi="Arial" w:cs="Arial"/>
          <w:color w:val="660066"/>
          <w:sz w:val="20"/>
          <w:szCs w:val="20"/>
          <w:lang w:val="it-IT"/>
        </w:rPr>
        <w:t>l</w:t>
      </w:r>
      <w:r w:rsidR="00580097" w:rsidRPr="007C15ED">
        <w:rPr>
          <w:rFonts w:ascii="Arial" w:hAnsi="Arial" w:cs="Arial"/>
          <w:color w:val="660066"/>
          <w:sz w:val="20"/>
          <w:szCs w:val="20"/>
          <w:lang w:val="it-IT"/>
        </w:rPr>
        <w:t>ità</w:t>
      </w:r>
      <w:r w:rsidR="007B5476" w:rsidRPr="007C15ED">
        <w:rPr>
          <w:rFonts w:ascii="Arial" w:hAnsi="Arial" w:cs="Arial"/>
          <w:color w:val="660066"/>
          <w:sz w:val="20"/>
          <w:szCs w:val="20"/>
          <w:lang w:val="it-IT"/>
        </w:rPr>
        <w:t>,</w:t>
      </w:r>
      <w:r w:rsidR="006548B8" w:rsidRPr="007C15ED">
        <w:rPr>
          <w:rFonts w:ascii="Arial" w:hAnsi="Arial" w:cs="Arial"/>
          <w:color w:val="660066"/>
          <w:sz w:val="20"/>
          <w:szCs w:val="20"/>
          <w:lang w:val="it-IT"/>
        </w:rPr>
        <w:t xml:space="preserve"> </w:t>
      </w:r>
      <w:r w:rsidR="00580097" w:rsidRPr="007C15ED">
        <w:rPr>
          <w:rFonts w:ascii="Arial" w:hAnsi="Arial" w:cs="Arial"/>
          <w:color w:val="660066"/>
          <w:sz w:val="20"/>
          <w:szCs w:val="20"/>
          <w:lang w:val="it-IT"/>
        </w:rPr>
        <w:t xml:space="preserve">in </w:t>
      </w:r>
      <w:r w:rsidR="00DA5EBC" w:rsidRPr="007C15ED">
        <w:rPr>
          <w:rFonts w:ascii="Arial" w:hAnsi="Arial" w:cs="Arial"/>
          <w:color w:val="660066"/>
          <w:sz w:val="20"/>
          <w:szCs w:val="20"/>
          <w:lang w:val="it-IT"/>
        </w:rPr>
        <w:t xml:space="preserve">             </w:t>
      </w:r>
      <w:r w:rsidR="00580097" w:rsidRPr="007C15ED">
        <w:rPr>
          <w:rFonts w:ascii="Arial" w:hAnsi="Arial" w:cs="Arial"/>
          <w:color w:val="660066"/>
          <w:sz w:val="20"/>
          <w:szCs w:val="20"/>
          <w:lang w:val="it-IT"/>
        </w:rPr>
        <w:t xml:space="preserve">particolare </w:t>
      </w:r>
      <w:r w:rsidR="007B5476" w:rsidRPr="007C15ED">
        <w:rPr>
          <w:rFonts w:ascii="Arial" w:hAnsi="Arial" w:cs="Arial"/>
          <w:color w:val="660066"/>
          <w:sz w:val="20"/>
          <w:szCs w:val="20"/>
          <w:lang w:val="it-IT"/>
        </w:rPr>
        <w:t xml:space="preserve">solo </w:t>
      </w:r>
      <w:r w:rsidR="00580097" w:rsidRPr="007C15ED">
        <w:rPr>
          <w:rFonts w:ascii="Arial" w:hAnsi="Arial" w:cs="Arial"/>
          <w:color w:val="660066"/>
          <w:sz w:val="20"/>
          <w:szCs w:val="20"/>
          <w:lang w:val="it-IT"/>
        </w:rPr>
        <w:t>n</w:t>
      </w:r>
      <w:r w:rsidR="008C7962" w:rsidRPr="007C15ED">
        <w:rPr>
          <w:rFonts w:ascii="Arial" w:hAnsi="Arial" w:cs="Arial"/>
          <w:color w:val="660066"/>
          <w:sz w:val="20"/>
          <w:szCs w:val="20"/>
          <w:lang w:val="it-IT"/>
        </w:rPr>
        <w:t>ell’ultimo decennio</w:t>
      </w:r>
      <w:r w:rsidR="003A64F9" w:rsidRPr="007C15ED">
        <w:rPr>
          <w:rFonts w:ascii="Arial" w:hAnsi="Arial" w:cs="Arial"/>
          <w:color w:val="660066"/>
          <w:sz w:val="20"/>
          <w:szCs w:val="20"/>
          <w:lang w:val="it-IT"/>
        </w:rPr>
        <w:t xml:space="preserve"> di vita</w:t>
      </w:r>
      <w:r w:rsidR="00127C98" w:rsidRPr="007C15ED">
        <w:rPr>
          <w:rFonts w:ascii="Arial" w:hAnsi="Arial" w:cs="Arial"/>
          <w:color w:val="660066"/>
          <w:sz w:val="20"/>
          <w:szCs w:val="20"/>
          <w:lang w:val="it-IT"/>
        </w:rPr>
        <w:t xml:space="preserve">, </w:t>
      </w:r>
      <w:r w:rsidR="003A64F9" w:rsidRPr="007C15ED">
        <w:rPr>
          <w:rFonts w:ascii="Arial" w:hAnsi="Arial" w:cs="Arial"/>
          <w:color w:val="660066"/>
          <w:sz w:val="20"/>
          <w:szCs w:val="20"/>
          <w:lang w:val="it-IT"/>
        </w:rPr>
        <w:t>periodo del quale si hanno poche notizie</w:t>
      </w:r>
      <w:r w:rsidR="00274CD1" w:rsidRPr="007C15ED">
        <w:rPr>
          <w:rFonts w:ascii="Arial" w:hAnsi="Arial" w:cs="Arial"/>
          <w:color w:val="660066"/>
          <w:sz w:val="20"/>
          <w:szCs w:val="20"/>
          <w:lang w:val="it-IT"/>
        </w:rPr>
        <w:t xml:space="preserve">. </w:t>
      </w:r>
      <w:r w:rsidR="00D8642B">
        <w:rPr>
          <w:rFonts w:ascii="Arial" w:hAnsi="Arial" w:cs="Arial"/>
          <w:color w:val="660066"/>
          <w:sz w:val="20"/>
          <w:szCs w:val="20"/>
          <w:lang w:val="it-IT"/>
        </w:rPr>
        <w:t xml:space="preserve">                                                     </w:t>
      </w:r>
      <w:r w:rsidR="00274CD1" w:rsidRPr="007C15ED">
        <w:rPr>
          <w:rFonts w:ascii="Arial" w:hAnsi="Arial" w:cs="Arial"/>
          <w:color w:val="660066"/>
          <w:sz w:val="20"/>
          <w:szCs w:val="20"/>
          <w:lang w:val="it-IT"/>
        </w:rPr>
        <w:t>Viste le date</w:t>
      </w:r>
      <w:r w:rsidR="006548B8" w:rsidRPr="007C15ED">
        <w:rPr>
          <w:rFonts w:ascii="Arial" w:hAnsi="Arial" w:cs="Arial"/>
          <w:color w:val="660066"/>
          <w:sz w:val="20"/>
          <w:szCs w:val="20"/>
          <w:lang w:val="it-IT"/>
        </w:rPr>
        <w:t>,</w:t>
      </w:r>
      <w:r w:rsidR="00274CD1" w:rsidRPr="007C15ED">
        <w:rPr>
          <w:rFonts w:ascii="Arial" w:hAnsi="Arial" w:cs="Arial"/>
          <w:color w:val="660066"/>
          <w:sz w:val="20"/>
          <w:szCs w:val="20"/>
          <w:lang w:val="it-IT"/>
        </w:rPr>
        <w:t xml:space="preserve"> risulta</w:t>
      </w:r>
      <w:r w:rsidR="008D7D6F" w:rsidRPr="007C15ED">
        <w:rPr>
          <w:rFonts w:ascii="Arial" w:hAnsi="Arial" w:cs="Arial"/>
          <w:color w:val="660066"/>
          <w:sz w:val="20"/>
          <w:szCs w:val="20"/>
          <w:lang w:val="it-IT"/>
        </w:rPr>
        <w:t xml:space="preserve"> </w:t>
      </w:r>
      <w:r w:rsidR="00127C98" w:rsidRPr="007C15ED">
        <w:rPr>
          <w:rFonts w:ascii="Arial" w:hAnsi="Arial" w:cs="Arial"/>
          <w:color w:val="660066"/>
          <w:sz w:val="20"/>
          <w:szCs w:val="20"/>
          <w:lang w:val="it-IT"/>
        </w:rPr>
        <w:t>evidente</w:t>
      </w:r>
      <w:r w:rsidR="00D8642B">
        <w:rPr>
          <w:rFonts w:ascii="Arial" w:hAnsi="Arial" w:cs="Arial"/>
          <w:color w:val="660066"/>
          <w:sz w:val="20"/>
          <w:szCs w:val="20"/>
          <w:lang w:val="it-IT"/>
        </w:rPr>
        <w:t xml:space="preserve"> </w:t>
      </w:r>
      <w:r w:rsidR="00127C98" w:rsidRPr="007C15ED">
        <w:rPr>
          <w:rFonts w:ascii="Arial" w:hAnsi="Arial" w:cs="Arial"/>
          <w:color w:val="660066"/>
          <w:sz w:val="20"/>
          <w:szCs w:val="20"/>
          <w:lang w:val="it-IT"/>
        </w:rPr>
        <w:t>che si trasferì ancora in Argentina</w:t>
      </w:r>
      <w:r w:rsidR="000E19EA" w:rsidRPr="007C15ED">
        <w:rPr>
          <w:rFonts w:ascii="Arial" w:hAnsi="Arial" w:cs="Arial"/>
          <w:color w:val="660066"/>
          <w:sz w:val="20"/>
          <w:szCs w:val="20"/>
          <w:lang w:val="it-IT"/>
        </w:rPr>
        <w:t>.</w:t>
      </w:r>
    </w:p>
    <w:p w:rsidR="005970CB" w:rsidRPr="007C15ED" w:rsidRDefault="00D24B11"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iCs/>
          <w:lang w:val="it-IT"/>
        </w:rPr>
      </w:pPr>
      <w:r w:rsidRPr="007C15ED">
        <w:rPr>
          <w:rFonts w:ascii="Arial" w:hAnsi="Arial" w:cs="Arial"/>
          <w:lang w:val="it-IT"/>
        </w:rPr>
        <w:t xml:space="preserve">13 </w:t>
      </w:r>
      <w:r w:rsidR="00470CFD" w:rsidRPr="007C15ED">
        <w:rPr>
          <w:rFonts w:ascii="Arial" w:hAnsi="Arial" w:cs="Arial"/>
          <w:lang w:val="it-IT"/>
        </w:rPr>
        <w:t>Los</w:t>
      </w:r>
      <w:r w:rsidR="00A81315" w:rsidRPr="007C15ED">
        <w:rPr>
          <w:rFonts w:ascii="Arial" w:hAnsi="Arial" w:cs="Arial"/>
          <w:lang w:val="it-IT"/>
        </w:rPr>
        <w:t xml:space="preserve"> Preludi</w:t>
      </w:r>
      <w:r w:rsidR="00470CFD" w:rsidRPr="007C15ED">
        <w:rPr>
          <w:rFonts w:ascii="Arial" w:hAnsi="Arial" w:cs="Arial"/>
          <w:lang w:val="it-IT"/>
        </w:rPr>
        <w:t>os</w:t>
      </w:r>
      <w:r w:rsidR="00AF4F2D" w:rsidRPr="007C15ED">
        <w:rPr>
          <w:rFonts w:ascii="Arial" w:hAnsi="Arial" w:cs="Arial"/>
          <w:lang w:val="it-IT"/>
        </w:rPr>
        <w:t>(</w:t>
      </w:r>
      <w:r w:rsidR="00470CFD" w:rsidRPr="007C15ED">
        <w:rPr>
          <w:rFonts w:ascii="Arial" w:hAnsi="Arial" w:cs="Arial"/>
          <w:lang w:val="it-IT"/>
        </w:rPr>
        <w:t>composizione decennale</w:t>
      </w:r>
      <w:r w:rsidR="00AF4F2D" w:rsidRPr="007C15ED">
        <w:rPr>
          <w:rFonts w:ascii="Arial" w:hAnsi="Arial" w:cs="Arial"/>
          <w:lang w:val="it-IT"/>
        </w:rPr>
        <w:t>)</w:t>
      </w:r>
      <w:r w:rsidR="00A81315" w:rsidRPr="007C15ED">
        <w:rPr>
          <w:rFonts w:ascii="Arial" w:hAnsi="Arial" w:cs="Arial"/>
          <w:lang w:val="it-IT"/>
        </w:rPr>
        <w:t xml:space="preserve">.  </w:t>
      </w:r>
      <w:r w:rsidR="00AF4F2D" w:rsidRPr="007C15ED">
        <w:rPr>
          <w:rFonts w:ascii="Arial" w:hAnsi="Arial" w:cs="Arial"/>
          <w:iCs/>
          <w:lang w:val="it-IT"/>
        </w:rPr>
        <w:t>Scherzo</w:t>
      </w:r>
      <w:r w:rsidR="00AF4F2D" w:rsidRPr="007C15ED">
        <w:rPr>
          <w:rFonts w:ascii="Arial" w:hAnsi="Arial" w:cs="Arial"/>
          <w:lang w:val="it-IT"/>
        </w:rPr>
        <w:t xml:space="preserve">.  </w:t>
      </w:r>
      <w:r w:rsidR="00AF4F2D" w:rsidRPr="007C15ED">
        <w:rPr>
          <w:rFonts w:ascii="Arial" w:hAnsi="Arial" w:cs="Arial"/>
          <w:iCs/>
          <w:lang w:val="it-IT"/>
        </w:rPr>
        <w:t>Canción Triste</w:t>
      </w:r>
      <w:r w:rsidR="00972C42" w:rsidRPr="007C15ED">
        <w:rPr>
          <w:rFonts w:ascii="Arial" w:hAnsi="Arial" w:cs="Arial"/>
          <w:iCs/>
          <w:lang w:val="it-IT"/>
        </w:rPr>
        <w:t>.</w:t>
      </w:r>
    </w:p>
    <w:p w:rsidR="00972C42" w:rsidRPr="007C15ED" w:rsidRDefault="00AF4F2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fr-FR"/>
        </w:rPr>
      </w:pPr>
      <w:r w:rsidRPr="007C15ED">
        <w:rPr>
          <w:rFonts w:ascii="Arial" w:hAnsi="Arial" w:cs="Arial"/>
          <w:iCs/>
          <w:lang w:val="it-IT"/>
        </w:rPr>
        <w:t>Romanza</w:t>
      </w:r>
      <w:r w:rsidRPr="007C15ED">
        <w:rPr>
          <w:rFonts w:ascii="Arial" w:hAnsi="Arial" w:cs="Arial"/>
          <w:lang w:val="it-IT"/>
        </w:rPr>
        <w:t xml:space="preserve"> o el </w:t>
      </w:r>
      <w:r w:rsidRPr="007C15ED">
        <w:rPr>
          <w:rFonts w:ascii="Arial" w:hAnsi="Arial" w:cs="Arial"/>
          <w:iCs/>
          <w:lang w:val="it-IT"/>
        </w:rPr>
        <w:t>Scherzo</w:t>
      </w:r>
      <w:r w:rsidR="005970CB" w:rsidRPr="007C15ED">
        <w:rPr>
          <w:rFonts w:ascii="Arial" w:hAnsi="Arial" w:cs="Arial"/>
          <w:lang w:val="it-IT"/>
        </w:rPr>
        <w:t>.</w:t>
      </w:r>
      <w:r w:rsidR="005970CB" w:rsidRPr="007C15ED">
        <w:rPr>
          <w:rFonts w:ascii="Arial" w:hAnsi="Arial" w:cs="Arial"/>
          <w:lang w:val="fr-FR"/>
        </w:rPr>
        <w:t xml:space="preserve">Suite Ancienne: </w:t>
      </w:r>
      <w:r w:rsidR="00505D4D" w:rsidRPr="007C15ED">
        <w:rPr>
          <w:rFonts w:ascii="Arial" w:hAnsi="Arial" w:cs="Arial"/>
          <w:lang w:val="fr-FR"/>
        </w:rPr>
        <w:t xml:space="preserve"> 1) </w:t>
      </w:r>
      <w:r w:rsidR="005970CB" w:rsidRPr="007C15ED">
        <w:rPr>
          <w:rFonts w:ascii="Arial" w:hAnsi="Arial" w:cs="Arial"/>
          <w:lang w:val="fr-FR"/>
        </w:rPr>
        <w:t xml:space="preserve">Allemanda, </w:t>
      </w:r>
      <w:r w:rsidR="00505D4D" w:rsidRPr="007C15ED">
        <w:rPr>
          <w:rFonts w:ascii="Arial" w:hAnsi="Arial" w:cs="Arial"/>
          <w:lang w:val="fr-FR"/>
        </w:rPr>
        <w:t xml:space="preserve"> 2) </w:t>
      </w:r>
      <w:r w:rsidR="005970CB" w:rsidRPr="007C15ED">
        <w:rPr>
          <w:rFonts w:ascii="Arial" w:hAnsi="Arial" w:cs="Arial"/>
          <w:lang w:val="fr-FR"/>
        </w:rPr>
        <w:t xml:space="preserve">Sarabanda, </w:t>
      </w:r>
      <w:r w:rsidR="00505D4D" w:rsidRPr="007C15ED">
        <w:rPr>
          <w:rFonts w:ascii="Arial" w:hAnsi="Arial" w:cs="Arial"/>
          <w:lang w:val="fr-FR"/>
        </w:rPr>
        <w:t xml:space="preserve"> 3) </w:t>
      </w:r>
      <w:r w:rsidR="005970CB" w:rsidRPr="007C15ED">
        <w:rPr>
          <w:rFonts w:ascii="Arial" w:hAnsi="Arial" w:cs="Arial"/>
          <w:lang w:val="fr-FR"/>
        </w:rPr>
        <w:t>Bourrée</w:t>
      </w:r>
      <w:r w:rsidR="00505D4D" w:rsidRPr="007C15ED">
        <w:rPr>
          <w:rFonts w:ascii="Arial" w:hAnsi="Arial" w:cs="Arial"/>
          <w:lang w:val="fr-FR"/>
        </w:rPr>
        <w:t xml:space="preserve">, </w:t>
      </w:r>
    </w:p>
    <w:p w:rsidR="00B20E9C" w:rsidRPr="007C15ED" w:rsidRDefault="00505D4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4) Pavana,   5) Corrente</w:t>
      </w:r>
      <w:r w:rsidR="00824FD0" w:rsidRPr="007C15ED">
        <w:rPr>
          <w:rFonts w:ascii="Arial" w:hAnsi="Arial" w:cs="Arial"/>
          <w:lang w:val="it-IT"/>
        </w:rPr>
        <w:t>.</w:t>
      </w:r>
      <w:r w:rsidR="00B20E9C" w:rsidRPr="007C15ED">
        <w:rPr>
          <w:rFonts w:ascii="Arial" w:hAnsi="Arial" w:cs="Arial"/>
          <w:lang w:val="it-IT"/>
        </w:rPr>
        <w:t>Cancion de Cuna (1940).</w:t>
      </w:r>
    </w:p>
    <w:p w:rsidR="00196476" w:rsidRPr="007C15ED" w:rsidRDefault="00F6130E"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Trascrizioni di opere di Bach, Mozart e Beethoven.</w:t>
      </w:r>
    </w:p>
    <w:p w:rsidR="00196476" w:rsidRPr="007C15ED" w:rsidRDefault="00196476"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E73FCA" w:rsidRPr="007C15ED" w:rsidRDefault="00E73FCA"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CALMEL  Roger</w:t>
      </w:r>
      <w:r w:rsidRPr="007C15ED">
        <w:rPr>
          <w:rFonts w:ascii="Arial" w:hAnsi="Arial" w:cs="Arial"/>
          <w:color w:val="660066"/>
          <w:u w:val="single"/>
          <w:lang w:val="it-IT"/>
        </w:rPr>
        <w:tab/>
        <w:t>Languedoc,13.5.1921 - Parigi,</w:t>
      </w:r>
      <w:r w:rsidR="00A40C75" w:rsidRPr="007C15ED">
        <w:rPr>
          <w:rFonts w:ascii="Arial" w:hAnsi="Arial" w:cs="Arial"/>
          <w:color w:val="660066"/>
          <w:u w:val="single"/>
          <w:lang w:val="it-IT"/>
        </w:rPr>
        <w:t xml:space="preserve"> 4.7.</w:t>
      </w:r>
      <w:r w:rsidRPr="007C15ED">
        <w:rPr>
          <w:rFonts w:ascii="Arial" w:hAnsi="Arial" w:cs="Arial"/>
          <w:color w:val="660066"/>
          <w:u w:val="single"/>
          <w:lang w:val="it-IT"/>
        </w:rPr>
        <w:t>1998.</w:t>
      </w:r>
    </w:p>
    <w:p w:rsidR="005F4DD9" w:rsidRPr="007C15ED" w:rsidRDefault="005F4DD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francese, autore di c. 400 opere. Allievo di Fouquet a Béziers. Dal 1944 si trasferisce a Parigi, </w:t>
      </w:r>
      <w:r w:rsidR="002E02C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studi alla Scuola C. Franck e al Conservatorio di Parigi, allievo di Claussadee, Messiaen e Milhaud. Vincitore di </w:t>
      </w:r>
      <w:r w:rsidR="002E02CA" w:rsidRPr="007C15ED">
        <w:rPr>
          <w:rFonts w:ascii="Arial" w:hAnsi="Arial" w:cs="Arial"/>
          <w:color w:val="660066"/>
          <w:sz w:val="20"/>
          <w:szCs w:val="20"/>
          <w:lang w:val="it-IT"/>
        </w:rPr>
        <w:t xml:space="preserve">           </w:t>
      </w:r>
      <w:r w:rsidR="002832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numerosi premi. Insegnante alla Radio e Direttore del Conservatorio Milhaud del 14° arondissement di Parigi.</w:t>
      </w:r>
    </w:p>
    <w:p w:rsidR="001C7A23" w:rsidRPr="007C15ED" w:rsidRDefault="005F4D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Serenata mediterranea, chit. e fl. (1987, 10’).   Concertino catalano, chit. archi (1990, 15’)</w:t>
      </w:r>
      <w:r w:rsidR="001C7A23" w:rsidRPr="007C15ED">
        <w:rPr>
          <w:rFonts w:ascii="Arial" w:hAnsi="Arial" w:cs="Arial"/>
          <w:lang w:val="it-IT"/>
        </w:rPr>
        <w:t>.</w:t>
      </w:r>
    </w:p>
    <w:p w:rsidR="005F4DD9" w:rsidRPr="007C15ED" w:rsidRDefault="005F4DD9" w:rsidP="00C211F5">
      <w:pPr>
        <w:tabs>
          <w:tab w:val="left" w:pos="0"/>
          <w:tab w:val="left" w:pos="4253"/>
          <w:tab w:val="left" w:pos="10632"/>
          <w:tab w:val="left" w:pos="10773"/>
        </w:tabs>
        <w:spacing w:before="120" w:line="276" w:lineRule="auto"/>
        <w:rPr>
          <w:rFonts w:ascii="Arial" w:hAnsi="Arial" w:cs="Arial"/>
          <w:lang w:val="it-IT"/>
        </w:rPr>
      </w:pPr>
    </w:p>
    <w:p w:rsidR="00DD034F" w:rsidRPr="007C15ED" w:rsidRDefault="00DD034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CAMILLERI  Charles</w:t>
      </w:r>
      <w:r w:rsidRPr="007C15ED">
        <w:rPr>
          <w:rFonts w:ascii="Arial" w:hAnsi="Arial" w:cs="Arial"/>
          <w:color w:val="660066"/>
          <w:u w:val="single"/>
          <w:lang w:val="it-IT"/>
        </w:rPr>
        <w:tab/>
        <w:t>Hamrum, 7.9.1931</w:t>
      </w:r>
    </w:p>
    <w:p w:rsidR="00DD034F" w:rsidRPr="007C15ED" w:rsidRDefault="00DD034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musicologo e direttore d’orchestra maltese, convinto assertore d’una musica universale, cosmica.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Figlio d’un musicista, abbandona gli studi di Diritto per dedicarsi completamente alla Musica. A 15 anni aveva già </w:t>
      </w:r>
      <w:r w:rsidR="006548B8" w:rsidRPr="007C15ED">
        <w:rPr>
          <w:rFonts w:ascii="Arial" w:hAnsi="Arial" w:cs="Arial"/>
          <w:color w:val="660066"/>
          <w:sz w:val="20"/>
          <w:szCs w:val="20"/>
          <w:lang w:val="it-IT"/>
        </w:rPr>
        <w:t xml:space="preserve">            </w:t>
      </w:r>
      <w:r w:rsidR="002832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lastRenderedPageBreak/>
        <w:t xml:space="preserve">composto “Malta Suite”. Completa la sua formazione musicale all’Università di Toronto.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all’Università di Malta.</w:t>
      </w:r>
    </w:p>
    <w:p w:rsidR="007B5476" w:rsidRPr="007C15ED" w:rsidRDefault="00F536F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5a Fantasia concertante.   </w:t>
      </w:r>
      <w:r w:rsidR="00D2385C" w:rsidRPr="007C15ED">
        <w:rPr>
          <w:rFonts w:ascii="Arial" w:hAnsi="Arial" w:cs="Arial"/>
          <w:lang w:val="it-IT"/>
        </w:rPr>
        <w:t xml:space="preserve">Schadow of the </w:t>
      </w:r>
      <w:r w:rsidR="007B5476" w:rsidRPr="007C15ED">
        <w:rPr>
          <w:rFonts w:ascii="Arial" w:hAnsi="Arial" w:cs="Arial"/>
          <w:lang w:val="it-IT"/>
        </w:rPr>
        <w:t xml:space="preserve">moons.   </w:t>
      </w:r>
      <w:r w:rsidR="00D2385C" w:rsidRPr="007C15ED">
        <w:rPr>
          <w:rFonts w:ascii="Arial" w:hAnsi="Arial" w:cs="Arial"/>
        </w:rPr>
        <w:t xml:space="preserve">3 Pieces for Chemins.   </w:t>
      </w:r>
    </w:p>
    <w:p w:rsidR="00196476" w:rsidRPr="007C15ED" w:rsidRDefault="00D2385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4 African scketches.</w:t>
      </w:r>
    </w:p>
    <w:p w:rsidR="00196476" w:rsidRPr="007C15ED" w:rsidRDefault="00196476" w:rsidP="00C211F5">
      <w:pPr>
        <w:tabs>
          <w:tab w:val="left" w:pos="0"/>
          <w:tab w:val="left" w:pos="4253"/>
          <w:tab w:val="left" w:pos="10632"/>
          <w:tab w:val="left" w:pos="10773"/>
        </w:tabs>
        <w:spacing w:before="120" w:line="276" w:lineRule="auto"/>
        <w:rPr>
          <w:rFonts w:ascii="Arial" w:hAnsi="Arial" w:cs="Arial"/>
        </w:rPr>
      </w:pPr>
    </w:p>
    <w:p w:rsidR="002542D7" w:rsidRPr="007C15ED" w:rsidRDefault="002542D7"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CAMPANA  José-Louis</w:t>
      </w:r>
      <w:r w:rsidRPr="007C15ED">
        <w:rPr>
          <w:rFonts w:ascii="Arial" w:hAnsi="Arial" w:cs="Arial"/>
          <w:color w:val="660066"/>
          <w:u w:val="single"/>
          <w:lang w:val="fr-FR"/>
        </w:rPr>
        <w:tab/>
        <w:t xml:space="preserve">Buenos Aires, </w:t>
      </w:r>
      <w:r w:rsidR="005E2BD9" w:rsidRPr="007C15ED">
        <w:rPr>
          <w:rFonts w:ascii="Arial" w:hAnsi="Arial" w:cs="Arial"/>
          <w:color w:val="660066"/>
          <w:u w:val="single"/>
          <w:lang w:val="fr-FR"/>
        </w:rPr>
        <w:t>24.8.</w:t>
      </w:r>
      <w:r w:rsidRPr="007C15ED">
        <w:rPr>
          <w:rFonts w:ascii="Arial" w:hAnsi="Arial" w:cs="Arial"/>
          <w:color w:val="660066"/>
          <w:u w:val="single"/>
          <w:lang w:val="fr-FR"/>
        </w:rPr>
        <w:t>1949</w:t>
      </w:r>
    </w:p>
    <w:p w:rsidR="005E2BD9" w:rsidRPr="007C15ED" w:rsidRDefault="005E2BD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psicologo argentino, allievo di J. Ficher, perfezionamento in Francia con B. Jolas, e I. Malec. </w:t>
      </w:r>
      <w:r w:rsidR="008D7D6F" w:rsidRPr="007C15ED">
        <w:rPr>
          <w:rFonts w:ascii="Arial" w:hAnsi="Arial" w:cs="Arial"/>
          <w:color w:val="660066"/>
          <w:sz w:val="20"/>
          <w:szCs w:val="20"/>
          <w:lang w:val="it-IT"/>
        </w:rPr>
        <w:t xml:space="preserve">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Corsi all’ IRCAM con Boulez, Donatoni, Dutilleux e altri a all’Accademia Chigiana con Henze. Insegnante al </w:t>
      </w:r>
      <w:r w:rsidR="00AF6B4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C.N.S.M. di Parigi, all’Università d’Orsay e al Musikene nei Paesi Baschi.</w:t>
      </w:r>
    </w:p>
    <w:p w:rsidR="005E2BD9" w:rsidRPr="007C15ED" w:rsidRDefault="005E2B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Tramos, chitarra sola (1994, 3’).</w:t>
      </w:r>
      <w:r w:rsidRPr="007C15ED">
        <w:rPr>
          <w:rFonts w:ascii="Arial" w:hAnsi="Arial" w:cs="Arial"/>
          <w:lang w:val="it-IT"/>
        </w:rPr>
        <w:t xml:space="preserve">   Tema per uno (2’15).   5 Pezzi per 2 chit. (4’20).</w:t>
      </w:r>
    </w:p>
    <w:p w:rsidR="005E2BD9" w:rsidRPr="007C15ED" w:rsidRDefault="005E2BD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Nexus ’83, chitarra e perc.  (1983, 18’).   </w:t>
      </w:r>
    </w:p>
    <w:p w:rsidR="001238B1" w:rsidRPr="007C15ED" w:rsidRDefault="001238B1" w:rsidP="00C211F5">
      <w:pPr>
        <w:tabs>
          <w:tab w:val="left" w:pos="0"/>
          <w:tab w:val="left" w:pos="4253"/>
          <w:tab w:val="left" w:pos="10632"/>
          <w:tab w:val="left" w:pos="10773"/>
        </w:tabs>
        <w:spacing w:before="120" w:line="276" w:lineRule="auto"/>
        <w:rPr>
          <w:rFonts w:ascii="Arial" w:hAnsi="Arial" w:cs="Arial"/>
          <w:lang w:val="it-IT"/>
        </w:rPr>
      </w:pPr>
    </w:p>
    <w:p w:rsidR="005C73C2" w:rsidRPr="007C15ED" w:rsidRDefault="005C73C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CAMPION  Francois</w:t>
      </w:r>
      <w:r w:rsidRPr="007C15ED">
        <w:rPr>
          <w:rFonts w:ascii="Arial" w:hAnsi="Arial" w:cs="Arial"/>
          <w:color w:val="660066"/>
          <w:u w:val="single"/>
          <w:lang w:val="it-IT"/>
        </w:rPr>
        <w:tab/>
        <w:t>Rouen, 1686 - Parigi, c. 1748.</w:t>
      </w:r>
    </w:p>
    <w:p w:rsidR="005C73C2" w:rsidRPr="007C15ED" w:rsidRDefault="005C73C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tiorbista e teorico francese, suonatore di chitarra all’Accademia reale.</w:t>
      </w:r>
    </w:p>
    <w:p w:rsidR="00196476" w:rsidRPr="007C15ED" w:rsidRDefault="005C73C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93 Arie italiane e francesi.</w:t>
      </w:r>
    </w:p>
    <w:p w:rsidR="00563C6D" w:rsidRPr="007C15ED" w:rsidRDefault="00563C6D" w:rsidP="00C211F5">
      <w:pPr>
        <w:tabs>
          <w:tab w:val="left" w:pos="0"/>
          <w:tab w:val="left" w:pos="4253"/>
          <w:tab w:val="left" w:pos="10632"/>
          <w:tab w:val="left" w:pos="10773"/>
        </w:tabs>
        <w:spacing w:before="120" w:line="276" w:lineRule="auto"/>
        <w:rPr>
          <w:rFonts w:ascii="Arial" w:hAnsi="Arial" w:cs="Arial"/>
          <w:lang w:val="it-IT"/>
        </w:rPr>
      </w:pPr>
    </w:p>
    <w:p w:rsidR="00563C6D" w:rsidRPr="007C15ED" w:rsidRDefault="00563C6D" w:rsidP="00C211F5">
      <w:pPr>
        <w:tabs>
          <w:tab w:val="left" w:pos="0"/>
          <w:tab w:val="left" w:pos="4253"/>
          <w:tab w:val="left" w:pos="992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CAMPO  Frank</w:t>
      </w:r>
      <w:r w:rsidRPr="007C15ED">
        <w:rPr>
          <w:rFonts w:ascii="Arial" w:hAnsi="Arial" w:cs="Arial"/>
          <w:color w:val="660066"/>
          <w:u w:val="single"/>
          <w:lang w:val="it-IT"/>
        </w:rPr>
        <w:tab/>
        <w:t>New York, 1927</w:t>
      </w:r>
    </w:p>
    <w:p w:rsidR="00563C6D" w:rsidRPr="007C15ED" w:rsidRDefault="00563C6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allievo di Dahl a Los Angeles, di Honegger a Parigi e di Petrassi a Roma.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composizione all’Università della California.</w:t>
      </w:r>
    </w:p>
    <w:p w:rsidR="00563C6D" w:rsidRPr="007C15ED" w:rsidRDefault="00563C6D"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 xml:space="preserve">3 Studi per quartetto di chitarre. </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D647E9" w:rsidRPr="007C15ED" w:rsidRDefault="00D647E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CAMPO  Régis</w:t>
      </w:r>
      <w:r w:rsidRPr="007C15ED">
        <w:rPr>
          <w:rFonts w:ascii="Arial" w:hAnsi="Arial" w:cs="Arial"/>
          <w:color w:val="660066"/>
          <w:u w:val="single"/>
          <w:lang w:val="it-IT"/>
        </w:rPr>
        <w:tab/>
        <w:t>Marsiglia, 1968</w:t>
      </w:r>
    </w:p>
    <w:p w:rsidR="00D647E9" w:rsidRPr="007C15ED" w:rsidRDefault="00D647E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filosofo francese, allievo di G. Boeuf al Conservatorio di Marsiglia. Studi terminati al </w:t>
      </w:r>
      <w:r w:rsidR="005029CD">
        <w:rPr>
          <w:rFonts w:ascii="Arial" w:hAnsi="Arial" w:cs="Arial"/>
          <w:color w:val="660066"/>
          <w:sz w:val="20"/>
          <w:szCs w:val="20"/>
          <w:lang w:val="it-IT"/>
        </w:rPr>
        <w:t xml:space="preserve"> </w:t>
      </w:r>
      <w:r w:rsidRPr="007C15ED">
        <w:rPr>
          <w:rFonts w:ascii="Arial" w:hAnsi="Arial" w:cs="Arial"/>
          <w:color w:val="660066"/>
          <w:sz w:val="20"/>
          <w:szCs w:val="20"/>
          <w:lang w:val="it-IT"/>
        </w:rPr>
        <w:t>Conservatorio di Parigi con Grisey. Studi privati di composizione con D. Edison e H. Dutilleux.</w:t>
      </w:r>
    </w:p>
    <w:p w:rsidR="00D647E9" w:rsidRPr="007C15ED" w:rsidRDefault="00D647E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…igual por dentro ao silencio, chit</w:t>
      </w:r>
      <w:r w:rsidR="007D2CF2" w:rsidRPr="007C15ED">
        <w:rPr>
          <w:rFonts w:ascii="Arial" w:hAnsi="Arial" w:cs="Arial"/>
          <w:lang w:val="it-IT"/>
        </w:rPr>
        <w:t>arra</w:t>
      </w:r>
      <w:r w:rsidRPr="007C15ED">
        <w:rPr>
          <w:rFonts w:ascii="Arial" w:hAnsi="Arial" w:cs="Arial"/>
          <w:lang w:val="it-IT"/>
        </w:rPr>
        <w:t xml:space="preserve"> (1992, 6’30).</w:t>
      </w:r>
    </w:p>
    <w:p w:rsidR="005C73C2" w:rsidRPr="007C15ED" w:rsidRDefault="005C73C2" w:rsidP="00C211F5">
      <w:pPr>
        <w:tabs>
          <w:tab w:val="left" w:pos="0"/>
          <w:tab w:val="left" w:pos="4253"/>
          <w:tab w:val="left" w:pos="10632"/>
          <w:tab w:val="left" w:pos="10773"/>
        </w:tabs>
        <w:spacing w:before="120" w:line="276" w:lineRule="auto"/>
        <w:rPr>
          <w:rFonts w:ascii="Arial" w:hAnsi="Arial" w:cs="Arial"/>
          <w:lang w:val="it-IT"/>
        </w:rPr>
      </w:pPr>
    </w:p>
    <w:p w:rsidR="005B33E8" w:rsidRPr="007C15ED" w:rsidRDefault="005B33E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CAMPO y ZABALETA </w:t>
      </w:r>
      <w:r w:rsidR="00243464" w:rsidRPr="007C15ED">
        <w:rPr>
          <w:rFonts w:ascii="Arial" w:hAnsi="Arial" w:cs="Arial"/>
          <w:color w:val="660066"/>
          <w:u w:val="single"/>
          <w:lang w:val="it-IT"/>
        </w:rPr>
        <w:tab/>
        <w:t xml:space="preserve">Conrado del </w:t>
      </w:r>
      <w:r w:rsidRPr="007C15ED">
        <w:rPr>
          <w:rFonts w:ascii="Arial" w:hAnsi="Arial" w:cs="Arial"/>
          <w:color w:val="660066"/>
          <w:u w:val="single"/>
          <w:lang w:val="it-IT"/>
        </w:rPr>
        <w:t>Madrid, 28.10.1879 - Madrid, 17.3.1953.</w:t>
      </w:r>
    </w:p>
    <w:p w:rsidR="005B33E8" w:rsidRPr="007C15ED" w:rsidRDefault="005B33E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direttore d’orchestra e violista spagnolo, allievo di Serrano e Chapì. Didatta eccellente.</w:t>
      </w:r>
    </w:p>
    <w:p w:rsidR="005B33E8" w:rsidRPr="007C15ED" w:rsidRDefault="005B33E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madrilena per chitarra.</w:t>
      </w:r>
    </w:p>
    <w:p w:rsidR="00B474B6" w:rsidRPr="007C15ED" w:rsidRDefault="00B474B6" w:rsidP="00C211F5">
      <w:pPr>
        <w:tabs>
          <w:tab w:val="left" w:pos="0"/>
          <w:tab w:val="left" w:pos="4253"/>
          <w:tab w:val="left" w:pos="10632"/>
          <w:tab w:val="left" w:pos="10773"/>
        </w:tabs>
        <w:spacing w:before="120" w:line="276" w:lineRule="auto"/>
        <w:rPr>
          <w:rFonts w:ascii="Arial" w:hAnsi="Arial" w:cs="Arial"/>
          <w:lang w:val="it-IT"/>
        </w:rPr>
      </w:pPr>
    </w:p>
    <w:p w:rsidR="00B474B6" w:rsidRPr="007C15ED" w:rsidRDefault="00B474B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CANAT de CHIZY  Edith</w:t>
      </w:r>
      <w:r w:rsidRPr="007C15ED">
        <w:rPr>
          <w:rFonts w:ascii="Arial" w:hAnsi="Arial" w:cs="Arial"/>
          <w:color w:val="660066"/>
          <w:u w:val="single"/>
          <w:lang w:val="it-IT"/>
        </w:rPr>
        <w:tab/>
        <w:t>Lyon, 26.3.1950.</w:t>
      </w:r>
    </w:p>
    <w:p w:rsidR="00B474B6" w:rsidRPr="007C15ED" w:rsidRDefault="00B474B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e insegnante francese, laureata alla Sorbona di Parigi in archeologia e filosofia, allieva di Rebel, </w:t>
      </w:r>
      <w:r w:rsidR="00AF6B4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Malec</w:t>
      </w:r>
      <w:r w:rsidR="00AF6B4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Ohana. Nel 1992 ha ricevuto il premio “Giovane talento delle arti”. Direttrice del Conservatorio del 7° arrondissement di Parigi.</w:t>
      </w:r>
    </w:p>
    <w:p w:rsidR="00B474B6" w:rsidRPr="007C15ED" w:rsidRDefault="00B474B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Suites, 2 chitarre (1987, 10’).</w:t>
      </w:r>
    </w:p>
    <w:p w:rsidR="005B33E8" w:rsidRPr="007C15ED" w:rsidRDefault="005B33E8" w:rsidP="00C211F5">
      <w:pPr>
        <w:tabs>
          <w:tab w:val="left" w:pos="0"/>
          <w:tab w:val="left" w:pos="4253"/>
          <w:tab w:val="left" w:pos="10632"/>
          <w:tab w:val="left" w:pos="10773"/>
        </w:tabs>
        <w:spacing w:before="120" w:line="276" w:lineRule="auto"/>
        <w:rPr>
          <w:rFonts w:ascii="Arial" w:hAnsi="Arial" w:cs="Arial"/>
          <w:lang w:val="it-IT"/>
        </w:rPr>
      </w:pPr>
    </w:p>
    <w:p w:rsidR="00D90BDB" w:rsidRPr="007C15ED" w:rsidRDefault="00D90BDB"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CANINO  Bruno</w:t>
      </w:r>
      <w:r w:rsidRPr="007C15ED">
        <w:rPr>
          <w:rFonts w:ascii="Arial" w:hAnsi="Arial" w:cs="Arial"/>
          <w:color w:val="660066"/>
          <w:u w:val="single"/>
          <w:lang w:val="it-IT"/>
        </w:rPr>
        <w:tab/>
        <w:t>Napoli, 30.12.1935.</w:t>
      </w:r>
    </w:p>
    <w:p w:rsidR="00D90BDB" w:rsidRPr="007C15ED" w:rsidRDefault="00D90BDB"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Compositore, pianista solista </w:t>
      </w:r>
      <w:r w:rsidR="002E02CA" w:rsidRPr="007C15ED">
        <w:rPr>
          <w:rFonts w:ascii="Arial" w:hAnsi="Arial" w:cs="Arial"/>
          <w:color w:val="660066"/>
          <w:sz w:val="20"/>
          <w:szCs w:val="20"/>
          <w:lang w:val="it-IT"/>
        </w:rPr>
        <w:t>o</w:t>
      </w:r>
      <w:r w:rsidRPr="007C15ED">
        <w:rPr>
          <w:rFonts w:ascii="Arial" w:hAnsi="Arial" w:cs="Arial"/>
          <w:color w:val="660066"/>
          <w:sz w:val="20"/>
          <w:szCs w:val="20"/>
          <w:lang w:val="it-IT"/>
        </w:rPr>
        <w:t xml:space="preserve"> in duo, con Ballista e Gazzelloni. Allievo di Maggioni e Bettinelli. </w:t>
      </w:r>
      <w:r w:rsidR="006548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Conservatorio di Milano.</w:t>
      </w:r>
    </w:p>
    <w:p w:rsidR="00D90BDB" w:rsidRPr="007C15ED" w:rsidRDefault="00D90B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 due, chitarra e pf. (1967).</w:t>
      </w:r>
      <w:r w:rsidR="00080DD9" w:rsidRPr="007C15ED">
        <w:rPr>
          <w:rFonts w:ascii="Arial" w:hAnsi="Arial" w:cs="Arial"/>
          <w:lang w:val="it-IT"/>
        </w:rPr>
        <w:t xml:space="preserve">   Cadenze (1962).</w:t>
      </w:r>
    </w:p>
    <w:p w:rsidR="00C372C8" w:rsidRPr="007C15ED" w:rsidRDefault="00C372C8" w:rsidP="00C211F5">
      <w:pPr>
        <w:tabs>
          <w:tab w:val="left" w:pos="0"/>
          <w:tab w:val="left" w:pos="4253"/>
          <w:tab w:val="left" w:pos="10632"/>
          <w:tab w:val="left" w:pos="10773"/>
        </w:tabs>
        <w:spacing w:before="120" w:line="276" w:lineRule="auto"/>
        <w:rPr>
          <w:rFonts w:ascii="Arial" w:hAnsi="Arial" w:cs="Arial"/>
          <w:lang w:val="it-IT"/>
        </w:rPr>
      </w:pPr>
    </w:p>
    <w:p w:rsidR="001B261D" w:rsidRPr="007C15ED" w:rsidRDefault="001B261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CANO  Alonso</w:t>
      </w:r>
    </w:p>
    <w:p w:rsidR="001B261D" w:rsidRPr="007C15ED" w:rsidRDefault="001B261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sacerdote spagnolo del XVI sec. Amico di Tomàs Luis de Victoria.</w:t>
      </w:r>
    </w:p>
    <w:p w:rsidR="001B261D" w:rsidRPr="007C15ED" w:rsidRDefault="001B261D" w:rsidP="00C211F5">
      <w:pPr>
        <w:tabs>
          <w:tab w:val="left" w:pos="0"/>
          <w:tab w:val="left" w:pos="4253"/>
          <w:tab w:val="left" w:pos="10632"/>
          <w:tab w:val="left" w:pos="10773"/>
        </w:tabs>
        <w:spacing w:before="120" w:line="276" w:lineRule="auto"/>
        <w:rPr>
          <w:rFonts w:ascii="Arial" w:hAnsi="Arial" w:cs="Arial"/>
          <w:lang w:val="it-IT"/>
        </w:rPr>
      </w:pPr>
    </w:p>
    <w:p w:rsidR="002E6914" w:rsidRPr="007C15ED" w:rsidRDefault="002E691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CANO</w:t>
      </w:r>
      <w:r w:rsidR="006E2ADC" w:rsidRPr="007C15ED">
        <w:rPr>
          <w:rFonts w:ascii="Arial" w:hAnsi="Arial" w:cs="Arial"/>
          <w:color w:val="660066"/>
          <w:u w:val="single"/>
          <w:lang w:val="it-IT"/>
        </w:rPr>
        <w:t>-CURRIELA</w:t>
      </w:r>
      <w:r w:rsidRPr="007C15ED">
        <w:rPr>
          <w:rFonts w:ascii="Arial" w:hAnsi="Arial" w:cs="Arial"/>
          <w:color w:val="660066"/>
          <w:u w:val="single"/>
          <w:lang w:val="it-IT"/>
        </w:rPr>
        <w:t xml:space="preserve">  Antonio</w:t>
      </w:r>
      <w:r w:rsidR="00985924" w:rsidRPr="007C15ED">
        <w:rPr>
          <w:rFonts w:ascii="Arial" w:hAnsi="Arial" w:cs="Arial"/>
          <w:color w:val="660066"/>
          <w:u w:val="single"/>
          <w:lang w:val="it-IT"/>
        </w:rPr>
        <w:tab/>
        <w:t xml:space="preserve">1811 </w:t>
      </w:r>
      <w:r w:rsidR="001B261D" w:rsidRPr="007C15ED">
        <w:rPr>
          <w:rFonts w:ascii="Arial" w:hAnsi="Arial" w:cs="Arial"/>
          <w:color w:val="660066"/>
          <w:u w:val="single"/>
          <w:lang w:val="it-IT"/>
        </w:rPr>
        <w:t>-</w:t>
      </w:r>
      <w:r w:rsidR="00985924" w:rsidRPr="007C15ED">
        <w:rPr>
          <w:rFonts w:ascii="Arial" w:hAnsi="Arial" w:cs="Arial"/>
          <w:color w:val="660066"/>
          <w:u w:val="single"/>
          <w:lang w:val="it-IT"/>
        </w:rPr>
        <w:t xml:space="preserve"> 1897</w:t>
      </w:r>
    </w:p>
    <w:p w:rsidR="00985924" w:rsidRPr="007C15ED" w:rsidRDefault="0098592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insegnante e compositore spagnolo, allievo di Aguado. Lasciò la medicina per dedicarsi </w:t>
      </w:r>
      <w:r w:rsidR="00DA5EB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completamente</w:t>
      </w:r>
      <w:r w:rsidR="00DA5EB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alla musica. Fu probabilmente amico di Tarrega se non il suo insegnante. </w:t>
      </w:r>
      <w:r w:rsidR="003C76A4" w:rsidRPr="007C15ED">
        <w:rPr>
          <w:rFonts w:ascii="Arial" w:hAnsi="Arial" w:cs="Arial"/>
          <w:color w:val="660066"/>
          <w:sz w:val="20"/>
          <w:szCs w:val="20"/>
          <w:lang w:val="it-IT"/>
        </w:rPr>
        <w:t xml:space="preserve">Fu inoltre uno dei </w:t>
      </w:r>
      <w:r w:rsidR="005029CD">
        <w:rPr>
          <w:rFonts w:ascii="Arial" w:hAnsi="Arial" w:cs="Arial"/>
          <w:color w:val="660066"/>
          <w:sz w:val="20"/>
          <w:szCs w:val="20"/>
          <w:lang w:val="it-IT"/>
        </w:rPr>
        <w:t xml:space="preserve">  </w:t>
      </w:r>
      <w:r w:rsidR="003C76A4" w:rsidRPr="007C15ED">
        <w:rPr>
          <w:rFonts w:ascii="Arial" w:hAnsi="Arial" w:cs="Arial"/>
          <w:color w:val="660066"/>
          <w:sz w:val="20"/>
          <w:szCs w:val="20"/>
          <w:lang w:val="it-IT"/>
        </w:rPr>
        <w:t xml:space="preserve">primi </w:t>
      </w:r>
      <w:r w:rsidR="00DA5EBC" w:rsidRPr="007C15ED">
        <w:rPr>
          <w:rFonts w:ascii="Arial" w:hAnsi="Arial" w:cs="Arial"/>
          <w:color w:val="660066"/>
          <w:sz w:val="20"/>
          <w:szCs w:val="20"/>
          <w:lang w:val="it-IT"/>
        </w:rPr>
        <w:t xml:space="preserve"> </w:t>
      </w:r>
      <w:r w:rsidR="003C76A4" w:rsidRPr="007C15ED">
        <w:rPr>
          <w:rFonts w:ascii="Arial" w:hAnsi="Arial" w:cs="Arial"/>
          <w:color w:val="660066"/>
          <w:sz w:val="20"/>
          <w:szCs w:val="20"/>
          <w:lang w:val="it-IT"/>
        </w:rPr>
        <w:t>(se non il primo) a praticare la tecnica del “Tremolo”. Insegnante al Conservatorio di Madrid e, nel tempo libero,</w:t>
      </w:r>
      <w:r w:rsidR="005029CD">
        <w:rPr>
          <w:rFonts w:ascii="Arial" w:hAnsi="Arial" w:cs="Arial"/>
          <w:color w:val="660066"/>
          <w:sz w:val="20"/>
          <w:szCs w:val="20"/>
          <w:lang w:val="it-IT"/>
        </w:rPr>
        <w:t xml:space="preserve"> c</w:t>
      </w:r>
      <w:r w:rsidR="006E2ADC" w:rsidRPr="007C15ED">
        <w:rPr>
          <w:rFonts w:ascii="Arial" w:hAnsi="Arial" w:cs="Arial"/>
          <w:color w:val="660066"/>
          <w:sz w:val="20"/>
          <w:szCs w:val="20"/>
          <w:lang w:val="it-IT"/>
        </w:rPr>
        <w:t>uratore dell’Archivio Reale, importante nomina della</w:t>
      </w:r>
      <w:r w:rsidR="003C76A4" w:rsidRPr="007C15ED">
        <w:rPr>
          <w:rFonts w:ascii="Arial" w:hAnsi="Arial" w:cs="Arial"/>
          <w:color w:val="660066"/>
          <w:sz w:val="20"/>
          <w:szCs w:val="20"/>
          <w:lang w:val="it-IT"/>
        </w:rPr>
        <w:t xml:space="preserve"> Regina Isabella II</w:t>
      </w:r>
      <w:r w:rsidR="006E2ADC" w:rsidRPr="007C15ED">
        <w:rPr>
          <w:rFonts w:ascii="Arial" w:hAnsi="Arial" w:cs="Arial"/>
          <w:color w:val="660066"/>
          <w:sz w:val="20"/>
          <w:szCs w:val="20"/>
          <w:lang w:val="it-IT"/>
        </w:rPr>
        <w:t>.</w:t>
      </w:r>
    </w:p>
    <w:p w:rsidR="00DE1F95" w:rsidRPr="007C15ED" w:rsidRDefault="00805F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Allegretto scherzando dalla Sinfonia </w:t>
      </w:r>
      <w:r w:rsidR="00DE1F95" w:rsidRPr="007C15ED">
        <w:rPr>
          <w:rFonts w:ascii="Arial" w:hAnsi="Arial" w:cs="Arial"/>
          <w:lang w:val="it-IT"/>
        </w:rPr>
        <w:t xml:space="preserve">in Fa </w:t>
      </w:r>
      <w:r w:rsidRPr="007C15ED">
        <w:rPr>
          <w:rFonts w:ascii="Arial" w:hAnsi="Arial" w:cs="Arial"/>
          <w:lang w:val="it-IT"/>
        </w:rPr>
        <w:t xml:space="preserve">di Beethoven.    Andante cantabile.   </w:t>
      </w:r>
    </w:p>
    <w:p w:rsidR="00DE1F95" w:rsidRPr="007C15ED" w:rsidRDefault="009E790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Andante grave.   </w:t>
      </w:r>
      <w:r w:rsidR="002E6914" w:rsidRPr="007C15ED">
        <w:rPr>
          <w:rFonts w:ascii="Arial" w:hAnsi="Arial" w:cs="Arial"/>
          <w:lang w:val="it-IT"/>
        </w:rPr>
        <w:t>Andant</w:t>
      </w:r>
      <w:r w:rsidR="006E2ADC" w:rsidRPr="007C15ED">
        <w:rPr>
          <w:rFonts w:ascii="Arial" w:hAnsi="Arial" w:cs="Arial"/>
          <w:lang w:val="it-IT"/>
        </w:rPr>
        <w:t>e y polaca</w:t>
      </w:r>
      <w:r w:rsidR="00985924" w:rsidRPr="007C15ED">
        <w:rPr>
          <w:rFonts w:ascii="Arial" w:hAnsi="Arial" w:cs="Arial"/>
          <w:lang w:val="it-IT"/>
        </w:rPr>
        <w:t xml:space="preserve">.   </w:t>
      </w:r>
      <w:r w:rsidRPr="007C15ED">
        <w:rPr>
          <w:rFonts w:ascii="Arial" w:hAnsi="Arial" w:cs="Arial"/>
          <w:lang w:val="it-IT"/>
        </w:rPr>
        <w:t xml:space="preserve">Divertimento.   </w:t>
      </w:r>
      <w:r w:rsidR="00805F55" w:rsidRPr="007C15ED">
        <w:rPr>
          <w:rFonts w:ascii="Arial" w:hAnsi="Arial" w:cs="Arial"/>
          <w:lang w:val="it-IT"/>
        </w:rPr>
        <w:t xml:space="preserve">El Eco.   </w:t>
      </w:r>
      <w:r w:rsidR="00985924" w:rsidRPr="007C15ED">
        <w:rPr>
          <w:rFonts w:ascii="Arial" w:hAnsi="Arial" w:cs="Arial"/>
          <w:lang w:val="it-IT"/>
        </w:rPr>
        <w:t xml:space="preserve">El </w:t>
      </w:r>
      <w:r w:rsidR="006E2ADC" w:rsidRPr="007C15ED">
        <w:rPr>
          <w:rFonts w:ascii="Arial" w:hAnsi="Arial" w:cs="Arial"/>
          <w:lang w:val="it-IT"/>
        </w:rPr>
        <w:t>D</w:t>
      </w:r>
      <w:r w:rsidR="00985924" w:rsidRPr="007C15ED">
        <w:rPr>
          <w:rFonts w:ascii="Arial" w:hAnsi="Arial" w:cs="Arial"/>
          <w:lang w:val="it-IT"/>
        </w:rPr>
        <w:t xml:space="preserve">elirio.   </w:t>
      </w:r>
      <w:r w:rsidR="00141D63" w:rsidRPr="007C15ED">
        <w:rPr>
          <w:rFonts w:ascii="Arial" w:hAnsi="Arial" w:cs="Arial"/>
          <w:lang w:val="it-IT"/>
        </w:rPr>
        <w:t>El Facil.</w:t>
      </w:r>
    </w:p>
    <w:p w:rsidR="00DE1F95" w:rsidRPr="007C15ED" w:rsidRDefault="00141D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con Variazioni.   </w:t>
      </w:r>
      <w:r w:rsidR="00805F55" w:rsidRPr="007C15ED">
        <w:rPr>
          <w:rFonts w:ascii="Arial" w:hAnsi="Arial" w:cs="Arial"/>
          <w:lang w:val="it-IT"/>
        </w:rPr>
        <w:t xml:space="preserve">Introduzione, variazioni e coda sobre l’himno de Riego.   </w:t>
      </w:r>
    </w:p>
    <w:p w:rsidR="00C11925" w:rsidRPr="007C15ED" w:rsidRDefault="00C1192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Melodia sentimental, a la muerte de D. Dionisio Aguado, por su admirador A. Cano.</w:t>
      </w:r>
    </w:p>
    <w:p w:rsidR="00DE1F95" w:rsidRPr="007C15ED" w:rsidRDefault="00805F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Pezzi di media difficoltà.   2° Album di 6 composizioni.   </w:t>
      </w:r>
      <w:r w:rsidR="0085108A" w:rsidRPr="007C15ED">
        <w:rPr>
          <w:rFonts w:ascii="Arial" w:hAnsi="Arial" w:cs="Arial"/>
          <w:lang w:val="it-IT"/>
        </w:rPr>
        <w:t xml:space="preserve">Passacaglia.   </w:t>
      </w:r>
    </w:p>
    <w:p w:rsidR="00C11925" w:rsidRPr="007C15ED" w:rsidRDefault="00141D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Polka e Vals mazurka.   Polka in La.   Poutpourri di Arie spagnole.   </w:t>
      </w:r>
      <w:r w:rsidR="009E7905" w:rsidRPr="007C15ED">
        <w:rPr>
          <w:rFonts w:ascii="Arial" w:hAnsi="Arial" w:cs="Arial"/>
          <w:lang w:val="it-IT"/>
        </w:rPr>
        <w:t xml:space="preserve">Redova.  </w:t>
      </w:r>
    </w:p>
    <w:p w:rsidR="00C11925" w:rsidRPr="007C15ED" w:rsidRDefault="00C1192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lang w:val="it-IT"/>
        </w:rPr>
        <w:t xml:space="preserve">Romanza (2’30).   </w:t>
      </w:r>
      <w:r w:rsidR="00985924" w:rsidRPr="007C15ED">
        <w:rPr>
          <w:rFonts w:ascii="Arial" w:hAnsi="Arial" w:cs="Arial"/>
          <w:lang w:val="it-IT"/>
        </w:rPr>
        <w:t>Studi.</w:t>
      </w:r>
      <w:r w:rsidR="008D7D6F" w:rsidRPr="007C15ED">
        <w:rPr>
          <w:rFonts w:ascii="Arial" w:hAnsi="Arial" w:cs="Arial"/>
          <w:lang w:val="it-IT"/>
        </w:rPr>
        <w:t xml:space="preserve">   </w:t>
      </w:r>
      <w:r w:rsidR="0085108A" w:rsidRPr="007C15ED">
        <w:rPr>
          <w:rFonts w:ascii="Arial" w:hAnsi="Arial" w:cs="Arial"/>
          <w:lang w:val="it-IT"/>
        </w:rPr>
        <w:t xml:space="preserve">2 </w:t>
      </w:r>
      <w:r w:rsidR="00805F55" w:rsidRPr="007C15ED">
        <w:rPr>
          <w:rFonts w:ascii="Arial" w:hAnsi="Arial" w:cs="Arial"/>
          <w:lang w:val="it-IT"/>
        </w:rPr>
        <w:t xml:space="preserve">Valzer.   3 Valzer.   6 </w:t>
      </w:r>
      <w:r w:rsidR="0061690D" w:rsidRPr="007C15ED">
        <w:rPr>
          <w:rFonts w:ascii="Arial" w:hAnsi="Arial" w:cs="Arial"/>
          <w:lang w:val="it-IT"/>
        </w:rPr>
        <w:t>Valzer</w:t>
      </w:r>
      <w:r w:rsidR="00805F55" w:rsidRPr="007C15ED">
        <w:rPr>
          <w:rFonts w:ascii="Arial" w:hAnsi="Arial" w:cs="Arial"/>
          <w:lang w:val="it-IT"/>
        </w:rPr>
        <w:t xml:space="preserve"> brillanti</w:t>
      </w:r>
      <w:r w:rsidR="0061690D" w:rsidRPr="007C15ED">
        <w:rPr>
          <w:rFonts w:ascii="Arial" w:hAnsi="Arial" w:cs="Arial"/>
          <w:lang w:val="it-IT"/>
        </w:rPr>
        <w:t>.</w:t>
      </w:r>
      <w:r w:rsidR="00805F55" w:rsidRPr="007C15ED">
        <w:rPr>
          <w:rFonts w:ascii="Arial" w:hAnsi="Arial" w:cs="Arial"/>
          <w:lang w:val="it-IT"/>
        </w:rPr>
        <w:t xml:space="preserve">   6 Valzer espressivi.</w:t>
      </w:r>
    </w:p>
    <w:p w:rsidR="006548B8" w:rsidRPr="007C15ED" w:rsidRDefault="0085108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Aria da “Aida” di Verdi.    “Coro”, da “Ernani” di  Verdi.</w:t>
      </w:r>
      <w:r w:rsidR="006548B8" w:rsidRPr="007C15ED">
        <w:rPr>
          <w:rFonts w:ascii="Arial" w:hAnsi="Arial" w:cs="Arial"/>
          <w:color w:val="000000"/>
          <w:lang w:val="it-IT"/>
        </w:rPr>
        <w:t xml:space="preserve">   </w:t>
      </w:r>
    </w:p>
    <w:p w:rsidR="00DE1F95" w:rsidRPr="007C15ED" w:rsidRDefault="00DE1F9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Cavatina, “Come rugiado al cespite” da “Ernani” di  Verdi.</w:t>
      </w:r>
    </w:p>
    <w:p w:rsidR="0085108A" w:rsidRPr="007C15ED" w:rsidRDefault="0085108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Fantasia con variazioni brillanti, su un tema di “Cappulletti” (sic) di Bellini.</w:t>
      </w:r>
    </w:p>
    <w:p w:rsidR="0085108A" w:rsidRPr="007C15ED" w:rsidRDefault="0085108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Plegaria, dal “Mosé” di Rossini.   Duo da “Marin Faliero” di Donizetti.</w:t>
      </w:r>
    </w:p>
    <w:p w:rsidR="0085108A" w:rsidRPr="007C15ED" w:rsidRDefault="0085108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Poutpourri di motivi da “Lucrezia Borgia” di Donizetti.</w:t>
      </w:r>
    </w:p>
    <w:p w:rsidR="0085108A" w:rsidRPr="007C15ED" w:rsidRDefault="0085108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Introduccion y variaciones, da un motivo dell’aria finale di “Lucia di Lammermoor”.  </w:t>
      </w:r>
    </w:p>
    <w:p w:rsidR="009E7905" w:rsidRPr="007C15ED" w:rsidRDefault="009E790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Callandito</w:t>
      </w:r>
      <w:r w:rsidR="0085108A" w:rsidRPr="007C15ED">
        <w:rPr>
          <w:rFonts w:ascii="Arial" w:hAnsi="Arial" w:cs="Arial"/>
          <w:color w:val="000000"/>
          <w:lang w:val="it-IT"/>
        </w:rPr>
        <w:t>-</w:t>
      </w:r>
      <w:r w:rsidRPr="007C15ED">
        <w:rPr>
          <w:rFonts w:ascii="Arial" w:hAnsi="Arial" w:cs="Arial"/>
          <w:color w:val="000000"/>
          <w:lang w:val="it-IT"/>
        </w:rPr>
        <w:t xml:space="preserve">Callandito, polka mazurka su motivi della Zarzuela </w:t>
      </w:r>
      <w:r w:rsidR="00141D63" w:rsidRPr="007C15ED">
        <w:rPr>
          <w:rFonts w:ascii="Arial" w:hAnsi="Arial" w:cs="Arial"/>
          <w:color w:val="000000"/>
          <w:lang w:val="it-IT"/>
        </w:rPr>
        <w:t>“</w:t>
      </w:r>
      <w:r w:rsidRPr="007C15ED">
        <w:rPr>
          <w:rFonts w:ascii="Arial" w:hAnsi="Arial" w:cs="Arial"/>
          <w:color w:val="000000"/>
          <w:lang w:val="it-IT"/>
        </w:rPr>
        <w:t xml:space="preserve">El secreto de la </w:t>
      </w:r>
      <w:r w:rsidR="00141D63" w:rsidRPr="007C15ED">
        <w:rPr>
          <w:rFonts w:ascii="Arial" w:hAnsi="Arial" w:cs="Arial"/>
          <w:color w:val="000000"/>
          <w:lang w:val="it-IT"/>
        </w:rPr>
        <w:t>reina”.</w:t>
      </w:r>
    </w:p>
    <w:p w:rsidR="009E7905" w:rsidRPr="007C15ED" w:rsidRDefault="00CC319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La despedida, gran fantasia su un tema di “Norma” di Bellini.</w:t>
      </w:r>
    </w:p>
    <w:p w:rsidR="002E6914" w:rsidRPr="007C15ED" w:rsidRDefault="003C76A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Tu e yo per 2 chitarre.   </w:t>
      </w:r>
      <w:r w:rsidR="00985924" w:rsidRPr="007C15ED">
        <w:rPr>
          <w:rFonts w:ascii="Arial" w:hAnsi="Arial" w:cs="Arial"/>
          <w:lang w:val="it-IT"/>
        </w:rPr>
        <w:t>Importante metodo</w:t>
      </w:r>
      <w:r w:rsidR="0061690D" w:rsidRPr="007C15ED">
        <w:rPr>
          <w:rFonts w:ascii="Arial" w:hAnsi="Arial" w:cs="Arial"/>
          <w:lang w:val="it-IT"/>
        </w:rPr>
        <w:t xml:space="preserve"> per chitarra</w:t>
      </w:r>
      <w:r w:rsidR="00985924" w:rsidRPr="007C15ED">
        <w:rPr>
          <w:rFonts w:ascii="Arial" w:hAnsi="Arial" w:cs="Arial"/>
          <w:lang w:val="it-IT"/>
        </w:rPr>
        <w:t>.</w:t>
      </w:r>
    </w:p>
    <w:p w:rsidR="00CC3196" w:rsidRPr="007C15ED" w:rsidRDefault="00CC3196" w:rsidP="00C211F5">
      <w:pPr>
        <w:tabs>
          <w:tab w:val="left" w:pos="0"/>
          <w:tab w:val="left" w:pos="4253"/>
          <w:tab w:val="left" w:pos="10632"/>
          <w:tab w:val="left" w:pos="10773"/>
        </w:tabs>
        <w:spacing w:before="120" w:line="276" w:lineRule="auto"/>
        <w:rPr>
          <w:rFonts w:ascii="Arial" w:hAnsi="Arial" w:cs="Arial"/>
          <w:lang w:val="it-IT"/>
        </w:rPr>
      </w:pPr>
    </w:p>
    <w:p w:rsidR="009E71F1" w:rsidRPr="007C15ED" w:rsidRDefault="009E71F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CANOBBIO  Carlo</w:t>
      </w:r>
      <w:r w:rsidRPr="007C15ED">
        <w:rPr>
          <w:rFonts w:ascii="Arial" w:hAnsi="Arial" w:cs="Arial"/>
          <w:color w:val="660066"/>
          <w:u w:val="single"/>
          <w:lang w:val="it-IT"/>
        </w:rPr>
        <w:tab/>
        <w:t>Venezia, 1741 - Pietroburgo, 1822.</w:t>
      </w:r>
    </w:p>
    <w:p w:rsidR="009E71F1" w:rsidRPr="007C15ED" w:rsidRDefault="009E71F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violinista. Fu in Spagna, a Venezia, a Pietroburgo 1° violino con Paisiello.</w:t>
      </w:r>
    </w:p>
    <w:p w:rsidR="009E71F1" w:rsidRPr="007C15ED" w:rsidRDefault="009E71F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sonate per violino e chitarra.</w:t>
      </w:r>
    </w:p>
    <w:p w:rsidR="003C18F5" w:rsidRPr="007C15ED" w:rsidRDefault="003C18F5" w:rsidP="00C211F5">
      <w:pPr>
        <w:tabs>
          <w:tab w:val="left" w:pos="0"/>
          <w:tab w:val="left" w:pos="4253"/>
          <w:tab w:val="left" w:pos="10632"/>
        </w:tabs>
        <w:spacing w:before="120" w:line="276" w:lineRule="auto"/>
        <w:rPr>
          <w:rFonts w:ascii="Arial" w:hAnsi="Arial" w:cs="Arial"/>
          <w:lang w:val="it-IT"/>
        </w:rPr>
      </w:pPr>
    </w:p>
    <w:p w:rsidR="003C18F5" w:rsidRPr="007C15ED" w:rsidRDefault="003C18F5" w:rsidP="00C211F5">
      <w:pPr>
        <w:tabs>
          <w:tab w:val="left" w:pos="0"/>
          <w:tab w:val="left" w:pos="4253"/>
          <w:tab w:val="left" w:pos="992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CARASTATHIS  Aris</w:t>
      </w:r>
      <w:r w:rsidRPr="007C15ED">
        <w:rPr>
          <w:rFonts w:ascii="Arial" w:hAnsi="Arial" w:cs="Arial"/>
          <w:color w:val="660066"/>
          <w:u w:val="single"/>
          <w:lang w:val="it-IT"/>
        </w:rPr>
        <w:tab/>
        <w:t>Atene, 25.5.1957</w:t>
      </w:r>
    </w:p>
    <w:p w:rsidR="003C18F5" w:rsidRPr="007C15ED" w:rsidRDefault="003C18F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greco, studi al Conservatorio di Atene, all’Università del Nord Iowa e della Lou</w:t>
      </w:r>
      <w:r w:rsidR="000412DF" w:rsidRPr="007C15ED">
        <w:rPr>
          <w:rFonts w:ascii="Arial" w:hAnsi="Arial" w:cs="Arial"/>
          <w:color w:val="660066"/>
          <w:sz w:val="20"/>
          <w:szCs w:val="20"/>
          <w:lang w:val="it-IT"/>
        </w:rPr>
        <w:t>i</w:t>
      </w:r>
      <w:r w:rsidRPr="007C15ED">
        <w:rPr>
          <w:rFonts w:ascii="Arial" w:hAnsi="Arial" w:cs="Arial"/>
          <w:color w:val="660066"/>
          <w:sz w:val="20"/>
          <w:szCs w:val="20"/>
          <w:lang w:val="it-IT"/>
        </w:rPr>
        <w:t xml:space="preserve">siana, dove fu </w:t>
      </w:r>
      <w:r w:rsidR="00A71E70">
        <w:rPr>
          <w:rFonts w:ascii="Arial" w:hAnsi="Arial" w:cs="Arial"/>
          <w:color w:val="660066"/>
          <w:sz w:val="20"/>
          <w:szCs w:val="20"/>
          <w:lang w:val="it-IT"/>
        </w:rPr>
        <w:t xml:space="preserve">  </w:t>
      </w:r>
      <w:r w:rsidRPr="007C15ED">
        <w:rPr>
          <w:rFonts w:ascii="Arial" w:hAnsi="Arial" w:cs="Arial"/>
          <w:color w:val="660066"/>
          <w:sz w:val="20"/>
          <w:szCs w:val="20"/>
          <w:lang w:val="it-IT"/>
        </w:rPr>
        <w:t>allievo</w:t>
      </w:r>
      <w:r w:rsidR="00A71E70">
        <w:rPr>
          <w:rFonts w:ascii="Arial" w:hAnsi="Arial" w:cs="Arial"/>
          <w:color w:val="660066"/>
          <w:sz w:val="20"/>
          <w:szCs w:val="20"/>
          <w:lang w:val="it-IT"/>
        </w:rPr>
        <w:t xml:space="preserve"> </w:t>
      </w:r>
      <w:r w:rsidRPr="007C15ED">
        <w:rPr>
          <w:rFonts w:ascii="Arial" w:hAnsi="Arial" w:cs="Arial"/>
          <w:color w:val="660066"/>
          <w:sz w:val="20"/>
          <w:szCs w:val="20"/>
          <w:lang w:val="it-IT"/>
        </w:rPr>
        <w:t>di Constantinides.</w:t>
      </w:r>
    </w:p>
    <w:p w:rsidR="00DB2540" w:rsidRPr="007C15ED" w:rsidRDefault="003C18F5"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4 Vignette, chitarra (1994, 4’).   Di soggiorno (2001, 10’).</w:t>
      </w:r>
    </w:p>
    <w:p w:rsidR="00DB2540" w:rsidRPr="007C15ED" w:rsidRDefault="00DB2540" w:rsidP="00C211F5">
      <w:pPr>
        <w:tabs>
          <w:tab w:val="left" w:pos="0"/>
          <w:tab w:val="left" w:pos="4253"/>
          <w:tab w:val="left" w:pos="9923"/>
          <w:tab w:val="left" w:pos="10632"/>
          <w:tab w:val="left" w:pos="10773"/>
        </w:tabs>
        <w:spacing w:before="120" w:line="276" w:lineRule="auto"/>
        <w:rPr>
          <w:rFonts w:ascii="Arial" w:hAnsi="Arial" w:cs="Arial"/>
          <w:lang w:val="it-IT"/>
        </w:rPr>
      </w:pPr>
    </w:p>
    <w:p w:rsidR="00545EE9" w:rsidRPr="007C15ED" w:rsidRDefault="00545EE9" w:rsidP="00C211F5">
      <w:pPr>
        <w:tabs>
          <w:tab w:val="left" w:pos="0"/>
          <w:tab w:val="left" w:pos="4253"/>
          <w:tab w:val="left" w:pos="992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CARCASSI  Matteo</w:t>
      </w:r>
      <w:r w:rsidRPr="007C15ED">
        <w:rPr>
          <w:rFonts w:ascii="Arial" w:hAnsi="Arial" w:cs="Arial"/>
          <w:color w:val="660066"/>
          <w:u w:val="single"/>
          <w:lang w:val="it-IT"/>
        </w:rPr>
        <w:tab/>
      </w:r>
      <w:r w:rsidR="009E71F1" w:rsidRPr="007C15ED">
        <w:rPr>
          <w:rFonts w:ascii="Arial" w:hAnsi="Arial" w:cs="Arial"/>
          <w:color w:val="660066"/>
          <w:u w:val="single"/>
          <w:lang w:val="it-IT"/>
        </w:rPr>
        <w:t>Firenze,</w:t>
      </w:r>
      <w:r w:rsidRPr="007C15ED">
        <w:rPr>
          <w:rFonts w:ascii="Arial" w:hAnsi="Arial" w:cs="Arial"/>
          <w:color w:val="660066"/>
          <w:u w:val="single"/>
          <w:lang w:val="it-IT"/>
        </w:rPr>
        <w:t>1792</w:t>
      </w:r>
      <w:r w:rsidR="009E71F1" w:rsidRPr="007C15ED">
        <w:rPr>
          <w:rFonts w:ascii="Arial" w:hAnsi="Arial" w:cs="Arial"/>
          <w:color w:val="660066"/>
          <w:u w:val="single"/>
          <w:lang w:val="it-IT"/>
        </w:rPr>
        <w:t>- Parigi,</w:t>
      </w:r>
      <w:r w:rsidR="00EB008B" w:rsidRPr="007C15ED">
        <w:rPr>
          <w:rFonts w:ascii="Arial" w:hAnsi="Arial" w:cs="Arial"/>
          <w:color w:val="660066"/>
          <w:u w:val="single"/>
          <w:lang w:val="it-IT"/>
        </w:rPr>
        <w:t xml:space="preserve"> 16.1.</w:t>
      </w:r>
      <w:r w:rsidRPr="007C15ED">
        <w:rPr>
          <w:rFonts w:ascii="Arial" w:hAnsi="Arial" w:cs="Arial"/>
          <w:color w:val="660066"/>
          <w:u w:val="single"/>
          <w:lang w:val="it-IT"/>
        </w:rPr>
        <w:t>1853</w:t>
      </w:r>
      <w:r w:rsidR="00B2616A" w:rsidRPr="007C15ED">
        <w:rPr>
          <w:rFonts w:ascii="Arial" w:hAnsi="Arial" w:cs="Arial"/>
          <w:color w:val="660066"/>
          <w:u w:val="single"/>
          <w:lang w:val="it-IT"/>
        </w:rPr>
        <w:t>.</w:t>
      </w:r>
    </w:p>
    <w:p w:rsidR="009E71F1" w:rsidRPr="007C15ED" w:rsidRDefault="009E71F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866331" w:rsidRPr="007C15ED">
        <w:rPr>
          <w:rFonts w:ascii="Arial" w:hAnsi="Arial" w:cs="Arial"/>
          <w:color w:val="660066"/>
          <w:sz w:val="20"/>
          <w:szCs w:val="20"/>
          <w:lang w:val="it-IT"/>
        </w:rPr>
        <w:t xml:space="preserve">,notevole insegnante e concertista di </w:t>
      </w:r>
      <w:r w:rsidRPr="007C15ED">
        <w:rPr>
          <w:rFonts w:ascii="Arial" w:hAnsi="Arial" w:cs="Arial"/>
          <w:b/>
          <w:color w:val="660066"/>
          <w:sz w:val="20"/>
          <w:szCs w:val="20"/>
          <w:lang w:val="it-IT"/>
        </w:rPr>
        <w:t>chitarra</w:t>
      </w:r>
      <w:r w:rsidRPr="007C15ED">
        <w:rPr>
          <w:rFonts w:ascii="Arial" w:hAnsi="Arial" w:cs="Arial"/>
          <w:color w:val="660066"/>
          <w:sz w:val="20"/>
          <w:szCs w:val="20"/>
          <w:lang w:val="it-IT"/>
        </w:rPr>
        <w:t xml:space="preserve">. </w:t>
      </w:r>
      <w:r w:rsidR="00515249" w:rsidRPr="007C15ED">
        <w:rPr>
          <w:rFonts w:ascii="Arial" w:hAnsi="Arial" w:cs="Arial"/>
          <w:color w:val="660066"/>
          <w:sz w:val="20"/>
          <w:szCs w:val="20"/>
          <w:lang w:val="it-IT"/>
        </w:rPr>
        <w:t xml:space="preserve">Studi iniziali al pianoforte, quindi passaggio alla </w:t>
      </w:r>
      <w:r w:rsidR="00420420" w:rsidRPr="007C15ED">
        <w:rPr>
          <w:rFonts w:ascii="Arial" w:hAnsi="Arial" w:cs="Arial"/>
          <w:color w:val="660066"/>
          <w:sz w:val="20"/>
          <w:szCs w:val="20"/>
          <w:lang w:val="it-IT"/>
        </w:rPr>
        <w:t xml:space="preserve">                       </w:t>
      </w:r>
      <w:r w:rsidR="00515249" w:rsidRPr="007C15ED">
        <w:rPr>
          <w:rFonts w:ascii="Arial" w:hAnsi="Arial" w:cs="Arial"/>
          <w:color w:val="660066"/>
          <w:sz w:val="20"/>
          <w:szCs w:val="20"/>
          <w:lang w:val="it-IT"/>
        </w:rPr>
        <w:t>chitarra, in pochi anni è gran virtuoso. Nel 1810 è in Germania dove ottiene i primi successi</w:t>
      </w:r>
      <w:r w:rsidR="00361C42" w:rsidRPr="007C15ED">
        <w:rPr>
          <w:rFonts w:ascii="Arial" w:hAnsi="Arial" w:cs="Arial"/>
          <w:color w:val="660066"/>
          <w:sz w:val="20"/>
          <w:szCs w:val="20"/>
          <w:lang w:val="it-IT"/>
        </w:rPr>
        <w:t xml:space="preserve"> e conosce Meissonier </w:t>
      </w:r>
      <w:r w:rsidR="00420420" w:rsidRPr="007C15ED">
        <w:rPr>
          <w:rFonts w:ascii="Arial" w:hAnsi="Arial" w:cs="Arial"/>
          <w:color w:val="660066"/>
          <w:sz w:val="20"/>
          <w:szCs w:val="20"/>
          <w:lang w:val="it-IT"/>
        </w:rPr>
        <w:t xml:space="preserve">                  </w:t>
      </w:r>
      <w:r w:rsidR="00361C42" w:rsidRPr="007C15ED">
        <w:rPr>
          <w:rFonts w:ascii="Arial" w:hAnsi="Arial" w:cs="Arial"/>
          <w:color w:val="660066"/>
          <w:sz w:val="20"/>
          <w:szCs w:val="20"/>
          <w:lang w:val="it-IT"/>
        </w:rPr>
        <w:t>che lo</w:t>
      </w:r>
      <w:r w:rsidR="00420420" w:rsidRPr="007C15ED">
        <w:rPr>
          <w:rFonts w:ascii="Arial" w:hAnsi="Arial" w:cs="Arial"/>
          <w:color w:val="660066"/>
          <w:sz w:val="20"/>
          <w:szCs w:val="20"/>
          <w:lang w:val="it-IT"/>
        </w:rPr>
        <w:t xml:space="preserve"> </w:t>
      </w:r>
      <w:r w:rsidR="00361C42" w:rsidRPr="007C15ED">
        <w:rPr>
          <w:rFonts w:ascii="Arial" w:hAnsi="Arial" w:cs="Arial"/>
          <w:color w:val="660066"/>
          <w:sz w:val="20"/>
          <w:szCs w:val="20"/>
          <w:lang w:val="it-IT"/>
        </w:rPr>
        <w:t xml:space="preserve">convince a trasferirsi a Parigi, nel 1820. Il primo grande successo nella città dove rimarrà tutta la vita, </w:t>
      </w:r>
      <w:r w:rsidR="00420420" w:rsidRPr="007C15ED">
        <w:rPr>
          <w:rFonts w:ascii="Arial" w:hAnsi="Arial" w:cs="Arial"/>
          <w:color w:val="660066"/>
          <w:sz w:val="20"/>
          <w:szCs w:val="20"/>
          <w:lang w:val="it-IT"/>
        </w:rPr>
        <w:t xml:space="preserve">                                   </w:t>
      </w:r>
      <w:r w:rsidR="00361C42" w:rsidRPr="007C15ED">
        <w:rPr>
          <w:rFonts w:ascii="Arial" w:hAnsi="Arial" w:cs="Arial"/>
          <w:color w:val="660066"/>
          <w:sz w:val="20"/>
          <w:szCs w:val="20"/>
          <w:lang w:val="it-IT"/>
        </w:rPr>
        <w:t>è all’Opera,</w:t>
      </w:r>
      <w:r w:rsidR="00420420" w:rsidRPr="007C15ED">
        <w:rPr>
          <w:rFonts w:ascii="Arial" w:hAnsi="Arial" w:cs="Arial"/>
          <w:color w:val="660066"/>
          <w:sz w:val="20"/>
          <w:szCs w:val="20"/>
          <w:lang w:val="it-IT"/>
        </w:rPr>
        <w:t xml:space="preserve"> </w:t>
      </w:r>
      <w:r w:rsidR="00361C42" w:rsidRPr="007C15ED">
        <w:rPr>
          <w:rFonts w:ascii="Arial" w:hAnsi="Arial" w:cs="Arial"/>
          <w:color w:val="660066"/>
          <w:sz w:val="20"/>
          <w:szCs w:val="20"/>
          <w:lang w:val="it-IT"/>
        </w:rPr>
        <w:t>nel 1825. Con Carulli sarà nella capitale francese in competizione amichevole.</w:t>
      </w:r>
      <w:r w:rsidR="006548B8" w:rsidRPr="007C15ED">
        <w:rPr>
          <w:rFonts w:ascii="Arial" w:hAnsi="Arial" w:cs="Arial"/>
          <w:color w:val="660066"/>
          <w:sz w:val="20"/>
          <w:szCs w:val="20"/>
          <w:lang w:val="it-IT"/>
        </w:rPr>
        <w:t xml:space="preserve"> </w:t>
      </w:r>
      <w:r w:rsidR="00361C42" w:rsidRPr="007C15ED">
        <w:rPr>
          <w:rFonts w:ascii="Arial" w:hAnsi="Arial" w:cs="Arial"/>
          <w:color w:val="660066"/>
          <w:sz w:val="20"/>
          <w:szCs w:val="20"/>
          <w:lang w:val="it-IT"/>
        </w:rPr>
        <w:t xml:space="preserve">C. 100 le sue </w:t>
      </w:r>
      <w:r w:rsidR="00420420" w:rsidRPr="007C15ED">
        <w:rPr>
          <w:rFonts w:ascii="Arial" w:hAnsi="Arial" w:cs="Arial"/>
          <w:color w:val="660066"/>
          <w:sz w:val="20"/>
          <w:szCs w:val="20"/>
          <w:lang w:val="it-IT"/>
        </w:rPr>
        <w:t xml:space="preserve">                   </w:t>
      </w:r>
      <w:r w:rsidR="00361C42" w:rsidRPr="007C15ED">
        <w:rPr>
          <w:rFonts w:ascii="Arial" w:hAnsi="Arial" w:cs="Arial"/>
          <w:color w:val="660066"/>
          <w:sz w:val="20"/>
          <w:szCs w:val="20"/>
          <w:lang w:val="it-IT"/>
        </w:rPr>
        <w:t>composizioni,</w:t>
      </w:r>
      <w:r w:rsidR="00420420" w:rsidRPr="007C15ED">
        <w:rPr>
          <w:rFonts w:ascii="Arial" w:hAnsi="Arial" w:cs="Arial"/>
          <w:color w:val="660066"/>
          <w:sz w:val="20"/>
          <w:szCs w:val="20"/>
          <w:lang w:val="it-IT"/>
        </w:rPr>
        <w:t xml:space="preserve"> </w:t>
      </w:r>
      <w:r w:rsidR="00361C42" w:rsidRPr="007C15ED">
        <w:rPr>
          <w:rFonts w:ascii="Arial" w:hAnsi="Arial" w:cs="Arial"/>
          <w:color w:val="660066"/>
          <w:sz w:val="20"/>
          <w:szCs w:val="20"/>
          <w:lang w:val="it-IT"/>
        </w:rPr>
        <w:t>di particolare importanza pedagogica sono gli studi op. 60 e il Metodo op. 59.</w:t>
      </w:r>
    </w:p>
    <w:p w:rsidR="0037772E" w:rsidRPr="007C15ED" w:rsidRDefault="0037772E"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3 Sonat</w:t>
      </w:r>
      <w:r w:rsidR="00DC12E7" w:rsidRPr="007C15ED">
        <w:rPr>
          <w:rFonts w:ascii="Arial" w:hAnsi="Arial" w:cs="Arial"/>
          <w:color w:val="000000"/>
          <w:lang w:val="it-IT"/>
        </w:rPr>
        <w:t>e</w:t>
      </w:r>
      <w:r w:rsidRPr="007C15ED">
        <w:rPr>
          <w:rFonts w:ascii="Arial" w:hAnsi="Arial" w:cs="Arial"/>
          <w:color w:val="000000"/>
          <w:lang w:val="it-IT"/>
        </w:rPr>
        <w:t xml:space="preserve"> op. 1.   3 Rondò op. 2.   12 Piccoli pezzi op. 3.   </w:t>
      </w:r>
      <w:r w:rsidRPr="007C15ED">
        <w:rPr>
          <w:rFonts w:ascii="Arial" w:hAnsi="Arial" w:cs="Arial"/>
          <w:color w:val="000000"/>
          <w:lang w:val="fr-FR"/>
        </w:rPr>
        <w:t xml:space="preserve">6 Valzer op. 4.      </w:t>
      </w:r>
    </w:p>
    <w:p w:rsidR="00D12EFD" w:rsidRPr="007C15ED" w:rsidRDefault="0096030A"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 xml:space="preserve">Le </w:t>
      </w:r>
      <w:r w:rsidR="00F41597" w:rsidRPr="007C15ED">
        <w:rPr>
          <w:rFonts w:ascii="Arial" w:hAnsi="Arial" w:cs="Arial"/>
          <w:color w:val="000000"/>
          <w:lang w:val="fr-FR"/>
        </w:rPr>
        <w:t>Nouveau Papillon</w:t>
      </w:r>
      <w:r w:rsidR="0037772E" w:rsidRPr="007C15ED">
        <w:rPr>
          <w:rFonts w:ascii="Arial" w:hAnsi="Arial" w:cs="Arial"/>
          <w:color w:val="000000"/>
          <w:lang w:val="fr-FR"/>
        </w:rPr>
        <w:t>, raccolta</w:t>
      </w:r>
      <w:r w:rsidR="00F41597" w:rsidRPr="007C15ED">
        <w:rPr>
          <w:rFonts w:ascii="Arial" w:hAnsi="Arial" w:cs="Arial"/>
          <w:color w:val="000000"/>
          <w:lang w:val="fr-FR"/>
        </w:rPr>
        <w:t xml:space="preserve"> op. 5.   </w:t>
      </w:r>
      <w:r w:rsidR="0037772E" w:rsidRPr="007C15ED">
        <w:rPr>
          <w:rFonts w:ascii="Arial" w:hAnsi="Arial" w:cs="Arial"/>
          <w:color w:val="000000"/>
          <w:lang w:val="it-IT"/>
        </w:rPr>
        <w:t>Introd</w:t>
      </w:r>
      <w:r w:rsidR="00D12EFD" w:rsidRPr="007C15ED">
        <w:rPr>
          <w:rFonts w:ascii="Arial" w:hAnsi="Arial" w:cs="Arial"/>
          <w:color w:val="000000"/>
          <w:lang w:val="it-IT"/>
        </w:rPr>
        <w:t>.</w:t>
      </w:r>
      <w:r w:rsidR="0037772E" w:rsidRPr="007C15ED">
        <w:rPr>
          <w:rFonts w:ascii="Arial" w:hAnsi="Arial" w:cs="Arial"/>
          <w:color w:val="000000"/>
          <w:lang w:val="it-IT"/>
        </w:rPr>
        <w:t xml:space="preserve"> variaz. </w:t>
      </w:r>
      <w:r w:rsidR="00D12EFD" w:rsidRPr="007C15ED">
        <w:rPr>
          <w:rFonts w:ascii="Arial" w:hAnsi="Arial" w:cs="Arial"/>
          <w:color w:val="000000"/>
          <w:lang w:val="it-IT"/>
        </w:rPr>
        <w:t xml:space="preserve">e </w:t>
      </w:r>
      <w:r w:rsidR="0037772E" w:rsidRPr="007C15ED">
        <w:rPr>
          <w:rFonts w:ascii="Arial" w:hAnsi="Arial" w:cs="Arial"/>
          <w:color w:val="000000"/>
          <w:lang w:val="it-IT"/>
        </w:rPr>
        <w:t xml:space="preserve">finale su Capricciosa Corretta op. 6.   </w:t>
      </w:r>
    </w:p>
    <w:p w:rsidR="00F53FAF" w:rsidRPr="007C15ED" w:rsidRDefault="00D12EF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Tema e variazioni su “Au claire de la lune” op. 7.   Raccolta </w:t>
      </w:r>
      <w:r w:rsidR="00F53FAF" w:rsidRPr="007C15ED">
        <w:rPr>
          <w:rFonts w:ascii="Arial" w:hAnsi="Arial" w:cs="Arial"/>
          <w:color w:val="000000"/>
          <w:lang w:val="it-IT"/>
        </w:rPr>
        <w:t xml:space="preserve">di 6 Contraddanze francesi, </w:t>
      </w:r>
    </w:p>
    <w:p w:rsidR="009A67AD" w:rsidRPr="007C15ED" w:rsidRDefault="00F53FA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6 Valzer e 3 Arie con Variazioni, </w:t>
      </w:r>
      <w:r w:rsidR="00D12EFD" w:rsidRPr="007C15ED">
        <w:rPr>
          <w:rFonts w:ascii="Arial" w:hAnsi="Arial" w:cs="Arial"/>
          <w:color w:val="000000"/>
          <w:lang w:val="it-IT"/>
        </w:rPr>
        <w:t>op. 8</w:t>
      </w:r>
      <w:r w:rsidRPr="007C15ED">
        <w:rPr>
          <w:rFonts w:ascii="Arial" w:hAnsi="Arial" w:cs="Arial"/>
          <w:color w:val="000000"/>
          <w:lang w:val="it-IT"/>
        </w:rPr>
        <w:t xml:space="preserve">.   </w:t>
      </w:r>
      <w:r w:rsidR="00D15BFA" w:rsidRPr="007C15ED">
        <w:rPr>
          <w:rFonts w:ascii="Arial" w:hAnsi="Arial" w:cs="Arial"/>
          <w:color w:val="000000"/>
          <w:lang w:val="it-IT"/>
        </w:rPr>
        <w:t xml:space="preserve">3 </w:t>
      </w:r>
      <w:r w:rsidR="00D12EFD" w:rsidRPr="007C15ED">
        <w:rPr>
          <w:rFonts w:ascii="Arial" w:hAnsi="Arial" w:cs="Arial"/>
          <w:color w:val="000000"/>
          <w:lang w:val="it-IT"/>
        </w:rPr>
        <w:t>Arie italiane</w:t>
      </w:r>
      <w:r w:rsidR="009A67AD" w:rsidRPr="007C15ED">
        <w:rPr>
          <w:rFonts w:ascii="Arial" w:hAnsi="Arial" w:cs="Arial"/>
          <w:color w:val="000000"/>
          <w:lang w:val="it-IT"/>
        </w:rPr>
        <w:t xml:space="preserve"> con Variazioni,</w:t>
      </w:r>
      <w:r w:rsidR="00D12EFD" w:rsidRPr="007C15ED">
        <w:rPr>
          <w:rFonts w:ascii="Arial" w:hAnsi="Arial" w:cs="Arial"/>
          <w:color w:val="000000"/>
          <w:lang w:val="it-IT"/>
        </w:rPr>
        <w:t xml:space="preserve"> op. 9.   </w:t>
      </w:r>
    </w:p>
    <w:p w:rsidR="00261B18" w:rsidRPr="007C15ED" w:rsidRDefault="00D12EFD"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12 </w:t>
      </w:r>
      <w:r w:rsidR="00261B18" w:rsidRPr="007C15ED">
        <w:rPr>
          <w:rFonts w:ascii="Arial" w:hAnsi="Arial" w:cs="Arial"/>
          <w:color w:val="000000"/>
          <w:lang w:val="it-IT"/>
        </w:rPr>
        <w:t>Pezzi facili,</w:t>
      </w:r>
      <w:r w:rsidRPr="007C15ED">
        <w:rPr>
          <w:rFonts w:ascii="Arial" w:hAnsi="Arial" w:cs="Arial"/>
          <w:color w:val="000000"/>
          <w:lang w:val="it-IT"/>
        </w:rPr>
        <w:t xml:space="preserve"> op. 10.   Raccolta di 10 piccoli pezzi, op. 11.</w:t>
      </w:r>
      <w:r w:rsidR="005F48F0" w:rsidRPr="007C15ED">
        <w:rPr>
          <w:rFonts w:ascii="Arial" w:hAnsi="Arial" w:cs="Arial"/>
          <w:color w:val="000000"/>
          <w:lang w:val="fr-FR"/>
        </w:rPr>
        <w:t xml:space="preserve">3 Themes variés, op. 12.  </w:t>
      </w:r>
    </w:p>
    <w:p w:rsidR="00261B18" w:rsidRPr="007C15ED" w:rsidRDefault="00D12EF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4 Pot-pourri</w:t>
      </w:r>
      <w:r w:rsidR="005F48F0" w:rsidRPr="007C15ED">
        <w:rPr>
          <w:rFonts w:ascii="Arial" w:hAnsi="Arial" w:cs="Arial"/>
          <w:color w:val="000000"/>
          <w:lang w:val="fr-FR"/>
        </w:rPr>
        <w:t xml:space="preserve">s su </w:t>
      </w:r>
      <w:r w:rsidR="00261B18" w:rsidRPr="007C15ED">
        <w:rPr>
          <w:rFonts w:ascii="Arial" w:hAnsi="Arial" w:cs="Arial"/>
          <w:color w:val="000000"/>
          <w:lang w:val="fr-FR"/>
        </w:rPr>
        <w:t xml:space="preserve">belle </w:t>
      </w:r>
      <w:r w:rsidR="005F48F0" w:rsidRPr="007C15ED">
        <w:rPr>
          <w:rFonts w:ascii="Arial" w:hAnsi="Arial" w:cs="Arial"/>
          <w:color w:val="000000"/>
          <w:lang w:val="fr-FR"/>
        </w:rPr>
        <w:t xml:space="preserve">Arie di Rossini, op. 13.  </w:t>
      </w:r>
      <w:r w:rsidRPr="007C15ED">
        <w:rPr>
          <w:rFonts w:ascii="Arial" w:hAnsi="Arial" w:cs="Arial"/>
          <w:color w:val="000000"/>
          <w:lang w:val="it-IT"/>
        </w:rPr>
        <w:t>2</w:t>
      </w:r>
      <w:r w:rsidR="00261B18" w:rsidRPr="007C15ED">
        <w:rPr>
          <w:rFonts w:ascii="Arial" w:hAnsi="Arial" w:cs="Arial"/>
          <w:color w:val="000000"/>
          <w:lang w:val="it-IT"/>
        </w:rPr>
        <w:t>2</w:t>
      </w:r>
      <w:r w:rsidRPr="007C15ED">
        <w:rPr>
          <w:rFonts w:ascii="Arial" w:hAnsi="Arial" w:cs="Arial"/>
          <w:color w:val="000000"/>
          <w:lang w:val="it-IT"/>
        </w:rPr>
        <w:t xml:space="preserve"> Pezzi facili op. 14.</w:t>
      </w:r>
      <w:r w:rsidR="00F53FAF" w:rsidRPr="007C15ED">
        <w:rPr>
          <w:rFonts w:ascii="Arial" w:hAnsi="Arial" w:cs="Arial"/>
          <w:color w:val="000000"/>
          <w:lang w:val="it-IT"/>
        </w:rPr>
        <w:t>"</w:t>
      </w:r>
      <w:r w:rsidRPr="007C15ED">
        <w:rPr>
          <w:rFonts w:ascii="Arial" w:hAnsi="Arial" w:cs="Arial"/>
          <w:color w:val="000000"/>
          <w:lang w:val="it-IT"/>
        </w:rPr>
        <w:t>Tra la la</w:t>
      </w:r>
      <w:r w:rsidR="00F53FAF" w:rsidRPr="007C15ED">
        <w:rPr>
          <w:rFonts w:ascii="Arial" w:hAnsi="Arial" w:cs="Arial"/>
          <w:color w:val="000000"/>
          <w:lang w:val="it-IT"/>
        </w:rPr>
        <w:t>"</w:t>
      </w:r>
      <w:r w:rsidRPr="007C15ED">
        <w:rPr>
          <w:rFonts w:ascii="Arial" w:hAnsi="Arial" w:cs="Arial"/>
          <w:color w:val="000000"/>
          <w:lang w:val="it-IT"/>
        </w:rPr>
        <w:t xml:space="preserve">, op. 15.   </w:t>
      </w:r>
    </w:p>
    <w:p w:rsidR="00F53FAF" w:rsidRPr="007C15ED" w:rsidRDefault="00F53FAF"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8</w:t>
      </w:r>
      <w:r w:rsidR="00D12EFD" w:rsidRPr="007C15ED">
        <w:rPr>
          <w:rFonts w:ascii="Arial" w:hAnsi="Arial" w:cs="Arial"/>
          <w:color w:val="000000"/>
          <w:lang w:val="fr-FR"/>
        </w:rPr>
        <w:t xml:space="preserve"> Diverti</w:t>
      </w:r>
      <w:r w:rsidR="00AA136C" w:rsidRPr="007C15ED">
        <w:rPr>
          <w:rFonts w:ascii="Arial" w:hAnsi="Arial" w:cs="Arial"/>
          <w:color w:val="000000"/>
          <w:lang w:val="fr-FR"/>
        </w:rPr>
        <w:t>menti</w:t>
      </w:r>
      <w:r w:rsidR="00D12EFD" w:rsidRPr="007C15ED">
        <w:rPr>
          <w:rFonts w:ascii="Arial" w:hAnsi="Arial" w:cs="Arial"/>
          <w:color w:val="000000"/>
          <w:lang w:val="fr-FR"/>
        </w:rPr>
        <w:t>, op. 16.</w:t>
      </w:r>
      <w:r w:rsidR="00AA136C" w:rsidRPr="007C15ED">
        <w:rPr>
          <w:rFonts w:ascii="Arial" w:hAnsi="Arial" w:cs="Arial"/>
          <w:color w:val="000000"/>
          <w:lang w:val="fr-FR"/>
        </w:rPr>
        <w:t xml:space="preserve">   Variations sur le </w:t>
      </w:r>
      <w:r w:rsidR="00F76D2C" w:rsidRPr="007C15ED">
        <w:rPr>
          <w:rFonts w:ascii="Arial" w:hAnsi="Arial" w:cs="Arial"/>
          <w:color w:val="000000"/>
          <w:lang w:val="fr-FR"/>
        </w:rPr>
        <w:t>“</w:t>
      </w:r>
      <w:r w:rsidR="00AA136C" w:rsidRPr="007C15ED">
        <w:rPr>
          <w:rFonts w:ascii="Arial" w:hAnsi="Arial" w:cs="Arial"/>
          <w:color w:val="000000"/>
          <w:lang w:val="fr-FR"/>
        </w:rPr>
        <w:t>Songe de Rousseau</w:t>
      </w:r>
      <w:r w:rsidR="00F76D2C" w:rsidRPr="007C15ED">
        <w:rPr>
          <w:rFonts w:ascii="Arial" w:hAnsi="Arial" w:cs="Arial"/>
          <w:color w:val="000000"/>
          <w:lang w:val="fr-FR"/>
        </w:rPr>
        <w:t>”</w:t>
      </w:r>
      <w:r w:rsidR="00AA136C" w:rsidRPr="007C15ED">
        <w:rPr>
          <w:rFonts w:ascii="Arial" w:hAnsi="Arial" w:cs="Arial"/>
          <w:color w:val="000000"/>
          <w:lang w:val="fr-FR"/>
        </w:rPr>
        <w:t>, op 17.</w:t>
      </w:r>
    </w:p>
    <w:p w:rsidR="00261B18" w:rsidRPr="007C15ED" w:rsidRDefault="00AA136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 xml:space="preserve">6 Airs variés </w:t>
      </w:r>
      <w:r w:rsidR="00261B18" w:rsidRPr="007C15ED">
        <w:rPr>
          <w:rFonts w:ascii="Arial" w:hAnsi="Arial" w:cs="Arial"/>
          <w:color w:val="000000"/>
          <w:lang w:val="fr-FR"/>
        </w:rPr>
        <w:t xml:space="preserve">brillante et faciles, </w:t>
      </w:r>
      <w:r w:rsidRPr="007C15ED">
        <w:rPr>
          <w:rFonts w:ascii="Arial" w:hAnsi="Arial" w:cs="Arial"/>
          <w:color w:val="000000"/>
          <w:lang w:val="fr-FR"/>
        </w:rPr>
        <w:t xml:space="preserve">op. 18.   </w:t>
      </w:r>
      <w:r w:rsidRPr="007C15ED">
        <w:rPr>
          <w:rFonts w:ascii="Arial" w:hAnsi="Arial" w:cs="Arial"/>
          <w:color w:val="000000"/>
          <w:lang w:val="it-IT"/>
        </w:rPr>
        <w:t xml:space="preserve">Fantasia su arie di </w:t>
      </w:r>
      <w:r w:rsidR="00261B18" w:rsidRPr="007C15ED">
        <w:rPr>
          <w:rFonts w:ascii="Arial" w:hAnsi="Arial" w:cs="Arial"/>
          <w:color w:val="000000"/>
          <w:lang w:val="it-IT"/>
        </w:rPr>
        <w:t>“Franco cacciatore”</w:t>
      </w:r>
      <w:r w:rsidRPr="007C15ED">
        <w:rPr>
          <w:rFonts w:ascii="Arial" w:hAnsi="Arial" w:cs="Arial"/>
          <w:color w:val="000000"/>
          <w:lang w:val="it-IT"/>
        </w:rPr>
        <w:t>, op. 19.</w:t>
      </w:r>
    </w:p>
    <w:p w:rsidR="00FB7095" w:rsidRPr="007C15ED" w:rsidRDefault="00BE6840"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Air Suisse</w:t>
      </w:r>
      <w:r w:rsidR="00261B18" w:rsidRPr="007C15ED">
        <w:rPr>
          <w:rFonts w:ascii="Arial" w:hAnsi="Arial" w:cs="Arial"/>
          <w:color w:val="000000"/>
          <w:lang w:val="fr-FR"/>
        </w:rPr>
        <w:t xml:space="preserve"> varié</w:t>
      </w:r>
      <w:r w:rsidRPr="007C15ED">
        <w:rPr>
          <w:rFonts w:ascii="Arial" w:hAnsi="Arial" w:cs="Arial"/>
          <w:color w:val="000000"/>
          <w:lang w:val="fr-FR"/>
        </w:rPr>
        <w:t>, op. 20.</w:t>
      </w:r>
      <w:r w:rsidR="00261B18" w:rsidRPr="007C15ED">
        <w:rPr>
          <w:rFonts w:ascii="Arial" w:hAnsi="Arial" w:cs="Arial"/>
          <w:color w:val="000000"/>
          <w:lang w:val="fr-FR"/>
        </w:rPr>
        <w:t xml:space="preserve">   Ler récréations des commençants, </w:t>
      </w:r>
      <w:r w:rsidRPr="007C15ED">
        <w:rPr>
          <w:rFonts w:ascii="Arial" w:hAnsi="Arial" w:cs="Arial"/>
          <w:color w:val="000000"/>
          <w:lang w:val="fr-FR"/>
        </w:rPr>
        <w:t xml:space="preserve">24 Piccoli pezzi, op. 21.   </w:t>
      </w:r>
    </w:p>
    <w:p w:rsidR="00BE6840" w:rsidRPr="007C15ED" w:rsidRDefault="00D15BFA"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Aria Scozzese da “</w:t>
      </w:r>
      <w:r w:rsidR="00BE6840" w:rsidRPr="007C15ED">
        <w:rPr>
          <w:rFonts w:ascii="Arial" w:hAnsi="Arial" w:cs="Arial"/>
          <w:color w:val="000000"/>
          <w:lang w:val="it-IT"/>
        </w:rPr>
        <w:t>La Dame blanche</w:t>
      </w:r>
      <w:r w:rsidRPr="007C15ED">
        <w:rPr>
          <w:rFonts w:ascii="Arial" w:hAnsi="Arial" w:cs="Arial"/>
          <w:color w:val="000000"/>
          <w:lang w:val="it-IT"/>
        </w:rPr>
        <w:t>”</w:t>
      </w:r>
      <w:r w:rsidR="00BE6840" w:rsidRPr="007C15ED">
        <w:rPr>
          <w:rFonts w:ascii="Arial" w:hAnsi="Arial" w:cs="Arial"/>
          <w:color w:val="000000"/>
          <w:lang w:val="it-IT"/>
        </w:rPr>
        <w:t xml:space="preserve"> op. 22.   </w:t>
      </w:r>
      <w:r w:rsidR="00BE6840" w:rsidRPr="007C15ED">
        <w:rPr>
          <w:rFonts w:ascii="Arial" w:hAnsi="Arial" w:cs="Arial"/>
          <w:color w:val="000000"/>
          <w:lang w:val="fr-FR"/>
        </w:rPr>
        <w:t>12 Valzer, op. 23</w:t>
      </w:r>
      <w:r w:rsidR="008F2759" w:rsidRPr="007C15ED">
        <w:rPr>
          <w:rFonts w:ascii="Arial" w:hAnsi="Arial" w:cs="Arial"/>
          <w:color w:val="000000"/>
          <w:lang w:val="fr-FR"/>
        </w:rPr>
        <w:t xml:space="preserve">:   </w:t>
      </w:r>
      <w:r w:rsidR="008F2759" w:rsidRPr="007C15ED">
        <w:rPr>
          <w:rFonts w:ascii="Arial" w:hAnsi="Arial" w:cs="Arial"/>
          <w:b/>
          <w:color w:val="000000"/>
          <w:lang w:val="fr-FR"/>
        </w:rPr>
        <w:t>1</w:t>
      </w:r>
      <w:r w:rsidR="008F2759" w:rsidRPr="007C15ED">
        <w:rPr>
          <w:rFonts w:ascii="Arial" w:hAnsi="Arial" w:cs="Arial"/>
          <w:color w:val="000000"/>
          <w:lang w:val="fr-FR"/>
        </w:rPr>
        <w:t>) La,   2) Re,   3) Sol,</w:t>
      </w:r>
    </w:p>
    <w:p w:rsidR="008F2759" w:rsidRPr="007C15ED" w:rsidRDefault="008F275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4) Do,   5) Fa,   6) Re-,   7) Re,   8) La,   9) </w:t>
      </w:r>
      <w:r w:rsidR="0073669A" w:rsidRPr="007C15ED">
        <w:rPr>
          <w:rFonts w:ascii="Arial" w:hAnsi="Arial" w:cs="Arial"/>
          <w:color w:val="000000"/>
          <w:lang w:val="it-IT"/>
        </w:rPr>
        <w:t xml:space="preserve">La-,   11) La,   </w:t>
      </w:r>
      <w:r w:rsidR="0073669A" w:rsidRPr="007C15ED">
        <w:rPr>
          <w:rFonts w:ascii="Arial" w:hAnsi="Arial" w:cs="Arial"/>
          <w:b/>
          <w:color w:val="000000"/>
          <w:lang w:val="it-IT"/>
        </w:rPr>
        <w:t>12</w:t>
      </w:r>
      <w:r w:rsidR="0073669A" w:rsidRPr="007C15ED">
        <w:rPr>
          <w:rFonts w:ascii="Arial" w:hAnsi="Arial" w:cs="Arial"/>
          <w:color w:val="000000"/>
          <w:lang w:val="it-IT"/>
        </w:rPr>
        <w:t xml:space="preserve">) Mi. </w:t>
      </w:r>
    </w:p>
    <w:p w:rsidR="00FB7095" w:rsidRPr="007C15ED" w:rsidRDefault="00BE684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 xml:space="preserve">Air des Mystères d’Isis, op. 24.   </w:t>
      </w:r>
      <w:r w:rsidR="00FB7095" w:rsidRPr="007C15ED">
        <w:rPr>
          <w:rFonts w:ascii="Arial" w:hAnsi="Arial" w:cs="Arial"/>
          <w:color w:val="000000"/>
          <w:lang w:val="it-IT"/>
        </w:rPr>
        <w:t>2</w:t>
      </w:r>
      <w:r w:rsidR="00F53FAF" w:rsidRPr="007C15ED">
        <w:rPr>
          <w:rFonts w:ascii="Arial" w:hAnsi="Arial" w:cs="Arial"/>
          <w:color w:val="000000"/>
          <w:lang w:val="it-IT"/>
        </w:rPr>
        <w:t>a</w:t>
      </w:r>
      <w:r w:rsidR="00FB7095" w:rsidRPr="007C15ED">
        <w:rPr>
          <w:rFonts w:ascii="Arial" w:hAnsi="Arial" w:cs="Arial"/>
          <w:color w:val="000000"/>
          <w:lang w:val="it-IT"/>
        </w:rPr>
        <w:t xml:space="preserve"> raccolta di </w:t>
      </w:r>
      <w:r w:rsidRPr="007C15ED">
        <w:rPr>
          <w:rFonts w:ascii="Arial" w:hAnsi="Arial" w:cs="Arial"/>
          <w:color w:val="000000"/>
          <w:lang w:val="it-IT"/>
        </w:rPr>
        <w:t xml:space="preserve">8 Divertissements, op. 25.   </w:t>
      </w:r>
    </w:p>
    <w:p w:rsidR="002D35B5" w:rsidRPr="007C15ED" w:rsidRDefault="00BE684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6 Capricci op. 26</w:t>
      </w:r>
      <w:r w:rsidR="00401504" w:rsidRPr="007C15ED">
        <w:rPr>
          <w:rFonts w:ascii="Arial" w:hAnsi="Arial" w:cs="Arial"/>
          <w:color w:val="000000"/>
          <w:lang w:val="it-IT"/>
        </w:rPr>
        <w:t xml:space="preserve">:   </w:t>
      </w:r>
      <w:r w:rsidR="00401504" w:rsidRPr="007C15ED">
        <w:rPr>
          <w:rFonts w:ascii="Arial" w:hAnsi="Arial" w:cs="Arial"/>
          <w:b/>
          <w:color w:val="000000"/>
          <w:lang w:val="it-IT"/>
        </w:rPr>
        <w:t>1</w:t>
      </w:r>
      <w:r w:rsidR="00401504" w:rsidRPr="007C15ED">
        <w:rPr>
          <w:rFonts w:ascii="Arial" w:hAnsi="Arial" w:cs="Arial"/>
          <w:color w:val="000000"/>
          <w:lang w:val="it-IT"/>
        </w:rPr>
        <w:t>) Do</w:t>
      </w:r>
      <w:r w:rsidR="002D35B5" w:rsidRPr="007C15ED">
        <w:rPr>
          <w:rFonts w:ascii="Arial" w:hAnsi="Arial" w:cs="Arial"/>
          <w:color w:val="000000"/>
          <w:lang w:val="it-IT"/>
        </w:rPr>
        <w:t xml:space="preserve"> (2’20)</w:t>
      </w:r>
      <w:r w:rsidR="00401504" w:rsidRPr="007C15ED">
        <w:rPr>
          <w:rFonts w:ascii="Arial" w:hAnsi="Arial" w:cs="Arial"/>
          <w:color w:val="000000"/>
          <w:lang w:val="it-IT"/>
        </w:rPr>
        <w:t>,   2) Re</w:t>
      </w:r>
      <w:r w:rsidR="002D35B5" w:rsidRPr="007C15ED">
        <w:rPr>
          <w:rFonts w:ascii="Arial" w:hAnsi="Arial" w:cs="Arial"/>
          <w:color w:val="000000"/>
          <w:lang w:val="it-IT"/>
        </w:rPr>
        <w:t xml:space="preserve"> (2’35)</w:t>
      </w:r>
      <w:r w:rsidR="00401504" w:rsidRPr="007C15ED">
        <w:rPr>
          <w:rFonts w:ascii="Arial" w:hAnsi="Arial" w:cs="Arial"/>
          <w:color w:val="000000"/>
          <w:lang w:val="it-IT"/>
        </w:rPr>
        <w:t>,   3) Mi-</w:t>
      </w:r>
      <w:r w:rsidR="002D35B5" w:rsidRPr="007C15ED">
        <w:rPr>
          <w:rFonts w:ascii="Arial" w:hAnsi="Arial" w:cs="Arial"/>
          <w:color w:val="000000"/>
          <w:lang w:val="it-IT"/>
        </w:rPr>
        <w:t xml:space="preserve"> (2’30)</w:t>
      </w:r>
      <w:r w:rsidR="00401504" w:rsidRPr="007C15ED">
        <w:rPr>
          <w:rFonts w:ascii="Arial" w:hAnsi="Arial" w:cs="Arial"/>
          <w:color w:val="000000"/>
          <w:lang w:val="it-IT"/>
        </w:rPr>
        <w:t>,   4) La-</w:t>
      </w:r>
      <w:r w:rsidR="002D35B5" w:rsidRPr="007C15ED">
        <w:rPr>
          <w:rFonts w:ascii="Arial" w:hAnsi="Arial" w:cs="Arial"/>
          <w:color w:val="000000"/>
          <w:lang w:val="it-IT"/>
        </w:rPr>
        <w:t xml:space="preserve"> (2’)</w:t>
      </w:r>
      <w:r w:rsidR="00401504" w:rsidRPr="007C15ED">
        <w:rPr>
          <w:rFonts w:ascii="Arial" w:hAnsi="Arial" w:cs="Arial"/>
          <w:color w:val="000000"/>
          <w:lang w:val="it-IT"/>
        </w:rPr>
        <w:t>,   5) Re</w:t>
      </w:r>
      <w:r w:rsidR="002D35B5" w:rsidRPr="007C15ED">
        <w:rPr>
          <w:rFonts w:ascii="Arial" w:hAnsi="Arial" w:cs="Arial"/>
          <w:color w:val="000000"/>
          <w:lang w:val="it-IT"/>
        </w:rPr>
        <w:t xml:space="preserve"> (1’50)</w:t>
      </w:r>
      <w:r w:rsidR="00401504" w:rsidRPr="007C15ED">
        <w:rPr>
          <w:rFonts w:ascii="Arial" w:hAnsi="Arial" w:cs="Arial"/>
          <w:color w:val="000000"/>
          <w:lang w:val="it-IT"/>
        </w:rPr>
        <w:t xml:space="preserve">,   </w:t>
      </w:r>
    </w:p>
    <w:p w:rsidR="00401504" w:rsidRPr="007C15ED" w:rsidRDefault="0040150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b/>
          <w:color w:val="000000"/>
          <w:lang w:val="it-IT"/>
        </w:rPr>
        <w:t>6</w:t>
      </w:r>
      <w:r w:rsidRPr="007C15ED">
        <w:rPr>
          <w:rFonts w:ascii="Arial" w:hAnsi="Arial" w:cs="Arial"/>
          <w:color w:val="000000"/>
          <w:lang w:val="it-IT"/>
        </w:rPr>
        <w:t>) La</w:t>
      </w:r>
      <w:r w:rsidR="002D35B5" w:rsidRPr="007C15ED">
        <w:rPr>
          <w:rFonts w:ascii="Arial" w:hAnsi="Arial" w:cs="Arial"/>
          <w:color w:val="000000"/>
          <w:lang w:val="it-IT"/>
        </w:rPr>
        <w:t xml:space="preserve"> (2’45)</w:t>
      </w:r>
      <w:r w:rsidRPr="007C15ED">
        <w:rPr>
          <w:rFonts w:ascii="Arial" w:hAnsi="Arial" w:cs="Arial"/>
          <w:color w:val="000000"/>
          <w:lang w:val="it-IT"/>
        </w:rPr>
        <w:t>.</w:t>
      </w:r>
      <w:r w:rsidR="00FB0442" w:rsidRPr="007C15ED">
        <w:rPr>
          <w:rFonts w:ascii="Arial" w:hAnsi="Arial" w:cs="Arial"/>
          <w:color w:val="000000"/>
          <w:lang w:val="it-IT"/>
        </w:rPr>
        <w:t xml:space="preserve">   Variazioni brillanti su tema tedesco, op. 27.</w:t>
      </w:r>
    </w:p>
    <w:p w:rsidR="00FB7095" w:rsidRPr="007C15ED" w:rsidRDefault="00F53F0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2 Arie di balletto per chitarra e pf. su“</w:t>
      </w:r>
      <w:r w:rsidR="00BE6840" w:rsidRPr="007C15ED">
        <w:rPr>
          <w:rFonts w:ascii="Arial" w:hAnsi="Arial" w:cs="Arial"/>
          <w:color w:val="000000"/>
          <w:lang w:val="it-IT"/>
        </w:rPr>
        <w:t>Mosé</w:t>
      </w:r>
      <w:r w:rsidRPr="007C15ED">
        <w:rPr>
          <w:rFonts w:ascii="Arial" w:hAnsi="Arial" w:cs="Arial"/>
          <w:color w:val="000000"/>
          <w:lang w:val="it-IT"/>
        </w:rPr>
        <w:t>”</w:t>
      </w:r>
      <w:r w:rsidR="00BE6840" w:rsidRPr="007C15ED">
        <w:rPr>
          <w:rFonts w:ascii="Arial" w:hAnsi="Arial" w:cs="Arial"/>
          <w:color w:val="000000"/>
          <w:lang w:val="it-IT"/>
        </w:rPr>
        <w:t xml:space="preserve"> di Rossini, op. 28</w:t>
      </w:r>
      <w:r w:rsidR="007C4ACB" w:rsidRPr="007C15ED">
        <w:rPr>
          <w:rFonts w:ascii="Arial" w:hAnsi="Arial" w:cs="Arial"/>
          <w:color w:val="000000"/>
          <w:lang w:val="it-IT"/>
        </w:rPr>
        <w:t xml:space="preserve"> (8’10)</w:t>
      </w:r>
      <w:r w:rsidR="00BE6840" w:rsidRPr="007C15ED">
        <w:rPr>
          <w:rFonts w:ascii="Arial" w:hAnsi="Arial" w:cs="Arial"/>
          <w:color w:val="000000"/>
          <w:lang w:val="it-IT"/>
        </w:rPr>
        <w:t xml:space="preserve">.   </w:t>
      </w:r>
    </w:p>
    <w:p w:rsidR="00FB0442" w:rsidRPr="007C15ED" w:rsidRDefault="00FB044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Ouverture di Semiramide, op. 30.   Variazioni brillanti su tema di Cenerentola, op. 31,</w:t>
      </w:r>
    </w:p>
    <w:p w:rsidR="00F53F0C" w:rsidRPr="007C15ED" w:rsidRDefault="008A02D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Fantasi</w:t>
      </w:r>
      <w:r w:rsidR="00FB7095" w:rsidRPr="007C15ED">
        <w:rPr>
          <w:rFonts w:ascii="Arial" w:hAnsi="Arial" w:cs="Arial"/>
          <w:color w:val="000000"/>
          <w:lang w:val="it-IT"/>
        </w:rPr>
        <w:t>e</w:t>
      </w:r>
      <w:r w:rsidR="00F53F0C" w:rsidRPr="007C15ED">
        <w:rPr>
          <w:rFonts w:ascii="Arial" w:hAnsi="Arial" w:cs="Arial"/>
          <w:color w:val="000000"/>
          <w:lang w:val="it-IT"/>
        </w:rPr>
        <w:t xml:space="preserve">, </w:t>
      </w:r>
      <w:r w:rsidRPr="007C15ED">
        <w:rPr>
          <w:rFonts w:ascii="Arial" w:hAnsi="Arial" w:cs="Arial"/>
          <w:color w:val="000000"/>
          <w:lang w:val="it-IT"/>
        </w:rPr>
        <w:t xml:space="preserve">su </w:t>
      </w:r>
      <w:r w:rsidR="00FB7095" w:rsidRPr="007C15ED">
        <w:rPr>
          <w:rFonts w:ascii="Arial" w:hAnsi="Arial" w:cs="Arial"/>
          <w:color w:val="000000"/>
          <w:lang w:val="it-IT"/>
        </w:rPr>
        <w:t xml:space="preserve">motivi d’opera di:  </w:t>
      </w:r>
      <w:r w:rsidR="00FB7095" w:rsidRPr="007C15ED">
        <w:rPr>
          <w:rFonts w:ascii="Arial" w:hAnsi="Arial" w:cs="Arial"/>
          <w:b/>
          <w:color w:val="000000"/>
          <w:lang w:val="it-IT"/>
        </w:rPr>
        <w:t>1</w:t>
      </w:r>
      <w:r w:rsidR="00FB7095" w:rsidRPr="007C15ED">
        <w:rPr>
          <w:rFonts w:ascii="Arial" w:hAnsi="Arial" w:cs="Arial"/>
          <w:color w:val="000000"/>
          <w:lang w:val="it-IT"/>
        </w:rPr>
        <w:t xml:space="preserve">) </w:t>
      </w:r>
      <w:r w:rsidRPr="007C15ED">
        <w:rPr>
          <w:rFonts w:ascii="Arial" w:hAnsi="Arial" w:cs="Arial"/>
          <w:color w:val="000000"/>
          <w:lang w:val="it-IT"/>
        </w:rPr>
        <w:t>Muta dei Portici</w:t>
      </w:r>
      <w:r w:rsidR="00FB0442" w:rsidRPr="007C15ED">
        <w:rPr>
          <w:rFonts w:ascii="Arial" w:hAnsi="Arial" w:cs="Arial"/>
          <w:color w:val="000000"/>
          <w:lang w:val="it-IT"/>
        </w:rPr>
        <w:t>, op. 33</w:t>
      </w:r>
      <w:r w:rsidRPr="007C15ED">
        <w:rPr>
          <w:rFonts w:ascii="Arial" w:hAnsi="Arial" w:cs="Arial"/>
          <w:color w:val="000000"/>
          <w:lang w:val="it-IT"/>
        </w:rPr>
        <w:t xml:space="preserve">, </w:t>
      </w:r>
      <w:r w:rsidR="00FB7095" w:rsidRPr="007C15ED">
        <w:rPr>
          <w:rFonts w:ascii="Arial" w:hAnsi="Arial" w:cs="Arial"/>
          <w:color w:val="000000"/>
          <w:lang w:val="it-IT"/>
        </w:rPr>
        <w:t xml:space="preserve">  2) Co</w:t>
      </w:r>
      <w:r w:rsidR="00F53F0C" w:rsidRPr="007C15ED">
        <w:rPr>
          <w:rFonts w:ascii="Arial" w:hAnsi="Arial" w:cs="Arial"/>
          <w:color w:val="000000"/>
          <w:lang w:val="it-IT"/>
        </w:rPr>
        <w:t>n</w:t>
      </w:r>
      <w:r w:rsidR="00FB7095" w:rsidRPr="007C15ED">
        <w:rPr>
          <w:rFonts w:ascii="Arial" w:hAnsi="Arial" w:cs="Arial"/>
          <w:color w:val="000000"/>
          <w:lang w:val="it-IT"/>
        </w:rPr>
        <w:t>te Ory</w:t>
      </w:r>
      <w:r w:rsidR="00FB0442" w:rsidRPr="007C15ED">
        <w:rPr>
          <w:rFonts w:ascii="Arial" w:hAnsi="Arial" w:cs="Arial"/>
          <w:color w:val="000000"/>
          <w:lang w:val="it-IT"/>
        </w:rPr>
        <w:t xml:space="preserve"> op. 34</w:t>
      </w:r>
      <w:r w:rsidR="00FB7095" w:rsidRPr="007C15ED">
        <w:rPr>
          <w:rFonts w:ascii="Arial" w:hAnsi="Arial" w:cs="Arial"/>
          <w:color w:val="000000"/>
          <w:lang w:val="it-IT"/>
        </w:rPr>
        <w:t xml:space="preserve">,   </w:t>
      </w:r>
    </w:p>
    <w:p w:rsidR="00FB0442" w:rsidRPr="007C15ED" w:rsidRDefault="00FB709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3) La Fiancée,</w:t>
      </w:r>
      <w:r w:rsidR="00FB0442" w:rsidRPr="007C15ED">
        <w:rPr>
          <w:rFonts w:ascii="Arial" w:hAnsi="Arial" w:cs="Arial"/>
          <w:color w:val="000000"/>
          <w:lang w:val="it-IT"/>
        </w:rPr>
        <w:t xml:space="preserve"> op. 35,</w:t>
      </w:r>
      <w:r w:rsidRPr="007C15ED">
        <w:rPr>
          <w:rFonts w:ascii="Arial" w:hAnsi="Arial" w:cs="Arial"/>
          <w:color w:val="000000"/>
          <w:lang w:val="it-IT"/>
        </w:rPr>
        <w:t>4)</w:t>
      </w:r>
      <w:r w:rsidR="00AB350C" w:rsidRPr="007C15ED">
        <w:rPr>
          <w:rFonts w:ascii="Arial" w:hAnsi="Arial" w:cs="Arial"/>
          <w:color w:val="000000"/>
          <w:lang w:val="it-IT"/>
        </w:rPr>
        <w:t xml:space="preserve">, </w:t>
      </w:r>
      <w:r w:rsidRPr="007C15ED">
        <w:rPr>
          <w:rFonts w:ascii="Arial" w:hAnsi="Arial" w:cs="Arial"/>
          <w:color w:val="000000"/>
          <w:lang w:val="it-IT"/>
        </w:rPr>
        <w:t xml:space="preserve"> </w:t>
      </w:r>
      <w:r w:rsidR="00AB350C" w:rsidRPr="007C15ED">
        <w:rPr>
          <w:rFonts w:ascii="Arial" w:hAnsi="Arial" w:cs="Arial"/>
          <w:color w:val="000000"/>
          <w:lang w:val="it-IT"/>
        </w:rPr>
        <w:t xml:space="preserve"> </w:t>
      </w:r>
      <w:r w:rsidRPr="007C15ED">
        <w:rPr>
          <w:rFonts w:ascii="Arial" w:hAnsi="Arial" w:cs="Arial"/>
          <w:color w:val="000000"/>
          <w:lang w:val="it-IT"/>
        </w:rPr>
        <w:t>Guglielmo Tell</w:t>
      </w:r>
      <w:r w:rsidR="00FB0442" w:rsidRPr="007C15ED">
        <w:rPr>
          <w:rFonts w:ascii="Arial" w:hAnsi="Arial" w:cs="Arial"/>
          <w:color w:val="000000"/>
          <w:lang w:val="it-IT"/>
        </w:rPr>
        <w:t xml:space="preserve"> op. 36</w:t>
      </w:r>
      <w:r w:rsidRPr="007C15ED">
        <w:rPr>
          <w:rFonts w:ascii="Arial" w:hAnsi="Arial" w:cs="Arial"/>
          <w:color w:val="000000"/>
          <w:lang w:val="it-IT"/>
        </w:rPr>
        <w:t>,    5) Fra Diavolo,</w:t>
      </w:r>
      <w:r w:rsidR="00FB0442" w:rsidRPr="007C15ED">
        <w:rPr>
          <w:rFonts w:ascii="Arial" w:hAnsi="Arial" w:cs="Arial"/>
          <w:color w:val="000000"/>
          <w:lang w:val="it-IT"/>
        </w:rPr>
        <w:t xml:space="preserve"> op. 37,</w:t>
      </w:r>
    </w:p>
    <w:p w:rsidR="00692F91" w:rsidRPr="007C15ED" w:rsidRDefault="00FB709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b/>
          <w:color w:val="000000"/>
          <w:lang w:val="fr-FR"/>
        </w:rPr>
        <w:t>6</w:t>
      </w:r>
      <w:r w:rsidRPr="007C15ED">
        <w:rPr>
          <w:rFonts w:ascii="Arial" w:hAnsi="Arial" w:cs="Arial"/>
          <w:color w:val="000000"/>
          <w:lang w:val="fr-FR"/>
        </w:rPr>
        <w:t>) Le Dieu et la bayadère</w:t>
      </w:r>
      <w:r w:rsidR="00FB0442" w:rsidRPr="007C15ED">
        <w:rPr>
          <w:rFonts w:ascii="Arial" w:hAnsi="Arial" w:cs="Arial"/>
          <w:color w:val="000000"/>
          <w:lang w:val="fr-FR"/>
        </w:rPr>
        <w:t>, op. 38</w:t>
      </w:r>
      <w:r w:rsidR="008A02D6" w:rsidRPr="007C15ED">
        <w:rPr>
          <w:rFonts w:ascii="Arial" w:hAnsi="Arial" w:cs="Arial"/>
          <w:color w:val="000000"/>
          <w:lang w:val="fr-FR"/>
        </w:rPr>
        <w:t>.</w:t>
      </w:r>
      <w:r w:rsidR="00AB350C" w:rsidRPr="007C15ED">
        <w:rPr>
          <w:rFonts w:ascii="Arial" w:hAnsi="Arial" w:cs="Arial"/>
          <w:color w:val="000000"/>
          <w:lang w:val="fr-FR"/>
        </w:rPr>
        <w:t xml:space="preserve">   </w:t>
      </w:r>
      <w:r w:rsidR="00FB0442" w:rsidRPr="007C15ED">
        <w:rPr>
          <w:rFonts w:ascii="Arial" w:hAnsi="Arial" w:cs="Arial"/>
          <w:color w:val="000000"/>
          <w:lang w:val="it-IT"/>
        </w:rPr>
        <w:t>12 Galops e 6 Valzer, op. 39.</w:t>
      </w:r>
    </w:p>
    <w:p w:rsidR="00B177E2" w:rsidRPr="007C15ED" w:rsidRDefault="00FB709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Fantasia </w:t>
      </w:r>
      <w:r w:rsidR="00BE6840" w:rsidRPr="007C15ED">
        <w:rPr>
          <w:rFonts w:ascii="Arial" w:hAnsi="Arial" w:cs="Arial"/>
          <w:color w:val="000000"/>
          <w:lang w:val="it-IT"/>
        </w:rPr>
        <w:t xml:space="preserve">su </w:t>
      </w:r>
      <w:r w:rsidR="0012702D" w:rsidRPr="007C15ED">
        <w:rPr>
          <w:rFonts w:ascii="Arial" w:hAnsi="Arial" w:cs="Arial"/>
          <w:color w:val="000000"/>
          <w:lang w:val="it-IT"/>
        </w:rPr>
        <w:t>“</w:t>
      </w:r>
      <w:r w:rsidR="00BE6840" w:rsidRPr="007C15ED">
        <w:rPr>
          <w:rFonts w:ascii="Arial" w:hAnsi="Arial" w:cs="Arial"/>
          <w:color w:val="000000"/>
          <w:lang w:val="it-IT"/>
        </w:rPr>
        <w:t>Zampa</w:t>
      </w:r>
      <w:r w:rsidR="0012702D" w:rsidRPr="007C15ED">
        <w:rPr>
          <w:rFonts w:ascii="Arial" w:hAnsi="Arial" w:cs="Arial"/>
          <w:color w:val="000000"/>
          <w:lang w:val="it-IT"/>
        </w:rPr>
        <w:t>”</w:t>
      </w:r>
      <w:r w:rsidR="00BE6840" w:rsidRPr="007C15ED">
        <w:rPr>
          <w:rFonts w:ascii="Arial" w:hAnsi="Arial" w:cs="Arial"/>
          <w:color w:val="000000"/>
          <w:lang w:val="it-IT"/>
        </w:rPr>
        <w:t>, op</w:t>
      </w:r>
      <w:r w:rsidR="003136AA" w:rsidRPr="007C15ED">
        <w:rPr>
          <w:rFonts w:ascii="Arial" w:hAnsi="Arial" w:cs="Arial"/>
          <w:color w:val="000000"/>
          <w:lang w:val="it-IT"/>
        </w:rPr>
        <w:t>.</w:t>
      </w:r>
      <w:r w:rsidR="00BE6840" w:rsidRPr="007C15ED">
        <w:rPr>
          <w:rFonts w:ascii="Arial" w:hAnsi="Arial" w:cs="Arial"/>
          <w:color w:val="000000"/>
          <w:lang w:val="it-IT"/>
        </w:rPr>
        <w:t xml:space="preserve"> 40</w:t>
      </w:r>
      <w:r w:rsidRPr="007C15ED">
        <w:rPr>
          <w:rFonts w:ascii="Arial" w:hAnsi="Arial" w:cs="Arial"/>
          <w:color w:val="000000"/>
          <w:lang w:val="it-IT"/>
        </w:rPr>
        <w:t xml:space="preserve">.   </w:t>
      </w:r>
      <w:r w:rsidR="00170C2E" w:rsidRPr="007C15ED">
        <w:rPr>
          <w:rFonts w:ascii="Arial" w:hAnsi="Arial" w:cs="Arial"/>
          <w:color w:val="000000"/>
          <w:lang w:val="it-IT"/>
        </w:rPr>
        <w:t>Rondoletto sul motivo</w:t>
      </w:r>
      <w:r w:rsidR="00534A4D" w:rsidRPr="007C15ED">
        <w:rPr>
          <w:rFonts w:ascii="Arial" w:hAnsi="Arial" w:cs="Arial"/>
          <w:color w:val="000000"/>
          <w:lang w:val="it-IT"/>
        </w:rPr>
        <w:t xml:space="preserve"> italiano</w:t>
      </w:r>
      <w:r w:rsidR="00170C2E" w:rsidRPr="007C15ED">
        <w:rPr>
          <w:rFonts w:ascii="Arial" w:hAnsi="Arial" w:cs="Arial"/>
          <w:color w:val="000000"/>
          <w:lang w:val="it-IT"/>
        </w:rPr>
        <w:t xml:space="preserve"> “Clic</w:t>
      </w:r>
      <w:r w:rsidR="00F76D2C" w:rsidRPr="007C15ED">
        <w:rPr>
          <w:rFonts w:ascii="Arial" w:hAnsi="Arial" w:cs="Arial"/>
          <w:color w:val="000000"/>
          <w:lang w:val="it-IT"/>
        </w:rPr>
        <w:t>-C</w:t>
      </w:r>
      <w:r w:rsidR="00170C2E" w:rsidRPr="007C15ED">
        <w:rPr>
          <w:rFonts w:ascii="Arial" w:hAnsi="Arial" w:cs="Arial"/>
          <w:color w:val="000000"/>
          <w:lang w:val="it-IT"/>
        </w:rPr>
        <w:t>lac”, op. 41.</w:t>
      </w:r>
    </w:p>
    <w:p w:rsidR="00692F91" w:rsidRPr="007C15ED" w:rsidRDefault="00692F91"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Fantasia su motivi di "Philtre" di Auber</w:t>
      </w:r>
      <w:r w:rsidR="00534A4D" w:rsidRPr="007C15ED">
        <w:rPr>
          <w:rFonts w:ascii="Arial" w:hAnsi="Arial" w:cs="Arial"/>
          <w:color w:val="000000"/>
          <w:lang w:val="it-IT"/>
        </w:rPr>
        <w:t xml:space="preserve">, op. 42.   </w:t>
      </w:r>
      <w:r w:rsidR="00534A4D" w:rsidRPr="007C15ED">
        <w:rPr>
          <w:rFonts w:ascii="Arial" w:hAnsi="Arial" w:cs="Arial"/>
          <w:color w:val="000000"/>
          <w:lang w:val="fr-FR"/>
        </w:rPr>
        <w:t>Dernièr pensée</w:t>
      </w:r>
      <w:r w:rsidR="009A67AD" w:rsidRPr="007C15ED">
        <w:rPr>
          <w:rFonts w:ascii="Arial" w:hAnsi="Arial" w:cs="Arial"/>
          <w:color w:val="000000"/>
          <w:lang w:val="fr-FR"/>
        </w:rPr>
        <w:t>,</w:t>
      </w:r>
      <w:r w:rsidR="00534A4D" w:rsidRPr="007C15ED">
        <w:rPr>
          <w:rFonts w:ascii="Arial" w:hAnsi="Arial" w:cs="Arial"/>
          <w:color w:val="000000"/>
          <w:lang w:val="fr-FR"/>
        </w:rPr>
        <w:t xml:space="preserve"> di Weber, op. 43.   </w:t>
      </w:r>
    </w:p>
    <w:p w:rsidR="00545B41" w:rsidRPr="007C15ED" w:rsidRDefault="00545B4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Mélange su motivi di Zampa, chit. pf. op. 43.   </w:t>
      </w:r>
      <w:r w:rsidR="00692F91" w:rsidRPr="007C15ED">
        <w:rPr>
          <w:rFonts w:ascii="Arial" w:hAnsi="Arial" w:cs="Arial"/>
          <w:color w:val="000000"/>
          <w:lang w:val="it-IT"/>
        </w:rPr>
        <w:t xml:space="preserve">3 </w:t>
      </w:r>
      <w:r w:rsidR="00B177E2" w:rsidRPr="007C15ED">
        <w:rPr>
          <w:rFonts w:ascii="Arial" w:hAnsi="Arial" w:cs="Arial"/>
          <w:color w:val="000000"/>
          <w:lang w:val="it-IT"/>
        </w:rPr>
        <w:t>Airs suisses varié, op. 44.</w:t>
      </w:r>
    </w:p>
    <w:p w:rsidR="00692F91" w:rsidRPr="007C15ED" w:rsidRDefault="00B177E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Fantasia </w:t>
      </w:r>
      <w:r w:rsidR="0012702D" w:rsidRPr="007C15ED">
        <w:rPr>
          <w:rFonts w:ascii="Arial" w:hAnsi="Arial" w:cs="Arial"/>
          <w:color w:val="000000"/>
          <w:lang w:val="it-IT"/>
        </w:rPr>
        <w:t xml:space="preserve">su </w:t>
      </w:r>
      <w:r w:rsidRPr="007C15ED">
        <w:rPr>
          <w:rFonts w:ascii="Arial" w:hAnsi="Arial" w:cs="Arial"/>
          <w:color w:val="000000"/>
          <w:lang w:val="it-IT"/>
        </w:rPr>
        <w:t xml:space="preserve">motivi di </w:t>
      </w:r>
      <w:r w:rsidR="0012702D" w:rsidRPr="007C15ED">
        <w:rPr>
          <w:rFonts w:ascii="Arial" w:hAnsi="Arial" w:cs="Arial"/>
          <w:color w:val="000000"/>
          <w:lang w:val="it-IT"/>
        </w:rPr>
        <w:t>“</w:t>
      </w:r>
      <w:r w:rsidR="00692F91" w:rsidRPr="007C15ED">
        <w:rPr>
          <w:rFonts w:ascii="Arial" w:hAnsi="Arial" w:cs="Arial"/>
          <w:color w:val="000000"/>
          <w:lang w:val="it-IT"/>
        </w:rPr>
        <w:t xml:space="preserve">Le </w:t>
      </w:r>
      <w:r w:rsidR="0012702D" w:rsidRPr="007C15ED">
        <w:rPr>
          <w:rFonts w:ascii="Arial" w:hAnsi="Arial" w:cs="Arial"/>
          <w:color w:val="000000"/>
          <w:lang w:val="it-IT"/>
        </w:rPr>
        <w:t>Serment” di Auber, op. 45</w:t>
      </w:r>
      <w:r w:rsidRPr="007C15ED">
        <w:rPr>
          <w:rFonts w:ascii="Arial" w:hAnsi="Arial" w:cs="Arial"/>
          <w:color w:val="000000"/>
          <w:lang w:val="it-IT"/>
        </w:rPr>
        <w:t>.</w:t>
      </w:r>
    </w:p>
    <w:p w:rsidR="002E61CF" w:rsidRPr="007C15ED" w:rsidRDefault="002E61C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Fantasia su motivi di La Médicine sans Medicin di Herold, op. 46.</w:t>
      </w:r>
    </w:p>
    <w:p w:rsidR="002E61CF" w:rsidRPr="007C15ED" w:rsidRDefault="002E61C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Fantasia su motivi di “Le Pré aux Clerc”, di Herold, op. 48.   </w:t>
      </w:r>
    </w:p>
    <w:p w:rsidR="002E61CF" w:rsidRPr="007C15ED" w:rsidRDefault="002E61CF"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Fantasia su motivi dell’Opera “Gustave” di Auber, op. 49.   </w:t>
      </w:r>
      <w:r w:rsidR="002E02CA" w:rsidRPr="007C15ED">
        <w:rPr>
          <w:rFonts w:ascii="Arial" w:hAnsi="Arial" w:cs="Arial"/>
          <w:color w:val="000000"/>
          <w:lang w:val="it-IT"/>
        </w:rPr>
        <w:t>Ricreazioni</w:t>
      </w:r>
      <w:r w:rsidR="002E02CA" w:rsidRPr="007C15ED">
        <w:rPr>
          <w:rFonts w:ascii="Arial" w:hAnsi="Arial" w:cs="Arial"/>
          <w:color w:val="000000"/>
          <w:lang w:val="fr-FR"/>
        </w:rPr>
        <w:t xml:space="preserve"> </w:t>
      </w:r>
      <w:r w:rsidRPr="007C15ED">
        <w:rPr>
          <w:rFonts w:ascii="Arial" w:hAnsi="Arial" w:cs="Arial"/>
          <w:color w:val="000000"/>
          <w:lang w:val="fr-FR"/>
        </w:rPr>
        <w:t>musical</w:t>
      </w:r>
      <w:r w:rsidR="002E02CA" w:rsidRPr="007C15ED">
        <w:rPr>
          <w:rFonts w:ascii="Arial" w:hAnsi="Arial" w:cs="Arial"/>
          <w:color w:val="000000"/>
          <w:lang w:val="fr-FR"/>
        </w:rPr>
        <w:t>i</w:t>
      </w:r>
      <w:r w:rsidRPr="007C15ED">
        <w:rPr>
          <w:rFonts w:ascii="Arial" w:hAnsi="Arial" w:cs="Arial"/>
          <w:color w:val="000000"/>
          <w:lang w:val="fr-FR"/>
        </w:rPr>
        <w:t xml:space="preserve">, op. 50.       </w:t>
      </w:r>
    </w:p>
    <w:p w:rsidR="002E61CF" w:rsidRPr="007C15ED" w:rsidRDefault="002E61CF"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Valse favorite du Duc de Reichstadt, con variazioni, op. 52.   </w:t>
      </w:r>
    </w:p>
    <w:p w:rsidR="00F76D2C" w:rsidRPr="007C15ED" w:rsidRDefault="00F76D2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lastRenderedPageBreak/>
        <w:t xml:space="preserve">2 Quadriglie, 2 Contradanze, 2 Valzer e 2 Galop, op. 53.   </w:t>
      </w:r>
      <w:r w:rsidR="00AD09F6" w:rsidRPr="007C15ED">
        <w:rPr>
          <w:rFonts w:ascii="Arial" w:hAnsi="Arial" w:cs="Arial"/>
          <w:color w:val="000000"/>
          <w:lang w:val="it-IT"/>
        </w:rPr>
        <w:t xml:space="preserve">Ricreazioni musicali, op. 54.   </w:t>
      </w:r>
    </w:p>
    <w:p w:rsidR="00F76D2C" w:rsidRPr="007C15ED" w:rsidRDefault="00AD09F6"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Valses brillantes à l’espagnole, op. 55.   </w:t>
      </w:r>
      <w:r w:rsidRPr="007C15ED">
        <w:rPr>
          <w:rFonts w:ascii="Arial" w:hAnsi="Arial" w:cs="Arial"/>
          <w:color w:val="000000"/>
          <w:lang w:val="fr-FR"/>
        </w:rPr>
        <w:t xml:space="preserve">Adieu a la Suisse, op. 56.   </w:t>
      </w:r>
    </w:p>
    <w:p w:rsidR="00545B41" w:rsidRPr="007C15ED" w:rsidRDefault="00B177E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Fantasia su motivi di</w:t>
      </w:r>
      <w:r w:rsidR="002733FB" w:rsidRPr="007C15ED">
        <w:rPr>
          <w:rFonts w:ascii="Arial" w:hAnsi="Arial" w:cs="Arial"/>
          <w:color w:val="000000"/>
          <w:lang w:val="it-IT"/>
        </w:rPr>
        <w:t xml:space="preserve"> “Cheval de bronze” di Auber, op. 57</w:t>
      </w:r>
      <w:r w:rsidRPr="007C15ED">
        <w:rPr>
          <w:rFonts w:ascii="Arial" w:hAnsi="Arial" w:cs="Arial"/>
          <w:color w:val="000000"/>
          <w:lang w:val="it-IT"/>
        </w:rPr>
        <w:t>.</w:t>
      </w:r>
    </w:p>
    <w:p w:rsidR="00545B41" w:rsidRPr="007C15ED" w:rsidRDefault="00545B4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Metodo per la chitarra, 50 pezzi metodici e progressivi, in 3 libri, op. 59.</w:t>
      </w:r>
    </w:p>
    <w:p w:rsidR="002D35B5" w:rsidRPr="007C15ED" w:rsidRDefault="00AD09F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25 Studi melodici e progressivi, op. 60</w:t>
      </w:r>
      <w:r w:rsidR="00401504" w:rsidRPr="007C15ED">
        <w:rPr>
          <w:rFonts w:ascii="Arial" w:hAnsi="Arial" w:cs="Arial"/>
          <w:color w:val="000000"/>
          <w:lang w:val="it-IT"/>
        </w:rPr>
        <w:t xml:space="preserve"> (34’):   </w:t>
      </w:r>
      <w:r w:rsidR="00401504" w:rsidRPr="007C15ED">
        <w:rPr>
          <w:rFonts w:ascii="Arial" w:hAnsi="Arial" w:cs="Arial"/>
          <w:b/>
          <w:color w:val="000000"/>
          <w:lang w:val="it-IT"/>
        </w:rPr>
        <w:t>1</w:t>
      </w:r>
      <w:r w:rsidR="00401504" w:rsidRPr="007C15ED">
        <w:rPr>
          <w:rFonts w:ascii="Arial" w:hAnsi="Arial" w:cs="Arial"/>
          <w:color w:val="000000"/>
          <w:lang w:val="it-IT"/>
        </w:rPr>
        <w:t>) Do</w:t>
      </w:r>
      <w:r w:rsidR="002D35B5" w:rsidRPr="007C15ED">
        <w:rPr>
          <w:rFonts w:ascii="Arial" w:hAnsi="Arial" w:cs="Arial"/>
          <w:color w:val="000000"/>
          <w:lang w:val="it-IT"/>
        </w:rPr>
        <w:t xml:space="preserve"> (1’)</w:t>
      </w:r>
      <w:r w:rsidR="00401504" w:rsidRPr="007C15ED">
        <w:rPr>
          <w:rFonts w:ascii="Arial" w:hAnsi="Arial" w:cs="Arial"/>
          <w:color w:val="000000"/>
          <w:lang w:val="it-IT"/>
        </w:rPr>
        <w:t xml:space="preserve">,   2) </w:t>
      </w:r>
      <w:r w:rsidR="00334541" w:rsidRPr="007C15ED">
        <w:rPr>
          <w:rFonts w:ascii="Arial" w:hAnsi="Arial" w:cs="Arial"/>
          <w:color w:val="000000"/>
          <w:lang w:val="it-IT"/>
        </w:rPr>
        <w:t>La-</w:t>
      </w:r>
      <w:r w:rsidR="002D35B5" w:rsidRPr="007C15ED">
        <w:rPr>
          <w:rFonts w:ascii="Arial" w:hAnsi="Arial" w:cs="Arial"/>
          <w:color w:val="000000"/>
          <w:lang w:val="it-IT"/>
        </w:rPr>
        <w:t xml:space="preserve"> (1’50)</w:t>
      </w:r>
      <w:r w:rsidR="00334541" w:rsidRPr="007C15ED">
        <w:rPr>
          <w:rFonts w:ascii="Arial" w:hAnsi="Arial" w:cs="Arial"/>
          <w:color w:val="000000"/>
          <w:lang w:val="it-IT"/>
        </w:rPr>
        <w:t>,   3)</w:t>
      </w:r>
      <w:r w:rsidR="008C1E07" w:rsidRPr="007C15ED">
        <w:rPr>
          <w:rFonts w:ascii="Arial" w:hAnsi="Arial" w:cs="Arial"/>
          <w:color w:val="000000"/>
          <w:lang w:val="it-IT"/>
        </w:rPr>
        <w:t xml:space="preserve"> La</w:t>
      </w:r>
      <w:r w:rsidR="002D35B5" w:rsidRPr="007C15ED">
        <w:rPr>
          <w:rFonts w:ascii="Arial" w:hAnsi="Arial" w:cs="Arial"/>
          <w:color w:val="000000"/>
          <w:lang w:val="it-IT"/>
        </w:rPr>
        <w:t xml:space="preserve"> (</w:t>
      </w:r>
      <w:r w:rsidR="00382878" w:rsidRPr="007C15ED">
        <w:rPr>
          <w:rFonts w:ascii="Arial" w:hAnsi="Arial" w:cs="Arial"/>
          <w:color w:val="000000"/>
          <w:lang w:val="it-IT"/>
        </w:rPr>
        <w:t>1</w:t>
      </w:r>
      <w:r w:rsidR="002D35B5" w:rsidRPr="007C15ED">
        <w:rPr>
          <w:rFonts w:ascii="Arial" w:hAnsi="Arial" w:cs="Arial"/>
          <w:color w:val="000000"/>
          <w:lang w:val="it-IT"/>
        </w:rPr>
        <w:t>’45)</w:t>
      </w:r>
      <w:r w:rsidR="008C1E07" w:rsidRPr="007C15ED">
        <w:rPr>
          <w:rFonts w:ascii="Arial" w:hAnsi="Arial" w:cs="Arial"/>
          <w:color w:val="000000"/>
          <w:lang w:val="it-IT"/>
        </w:rPr>
        <w:t xml:space="preserve">,   </w:t>
      </w:r>
    </w:p>
    <w:p w:rsidR="002D35B5" w:rsidRPr="007C15ED" w:rsidRDefault="008C1E07"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4) Re</w:t>
      </w:r>
      <w:r w:rsidR="002D35B5" w:rsidRPr="007C15ED">
        <w:rPr>
          <w:rFonts w:ascii="Arial" w:hAnsi="Arial" w:cs="Arial"/>
          <w:color w:val="000000"/>
          <w:lang w:val="it-IT"/>
        </w:rPr>
        <w:t xml:space="preserve"> (1’35)</w:t>
      </w:r>
      <w:r w:rsidRPr="007C15ED">
        <w:rPr>
          <w:rFonts w:ascii="Arial" w:hAnsi="Arial" w:cs="Arial"/>
          <w:color w:val="000000"/>
          <w:lang w:val="it-IT"/>
        </w:rPr>
        <w:t>,   5) Sol</w:t>
      </w:r>
      <w:r w:rsidR="002D35B5" w:rsidRPr="007C15ED">
        <w:rPr>
          <w:rFonts w:ascii="Arial" w:hAnsi="Arial" w:cs="Arial"/>
          <w:color w:val="000000"/>
          <w:lang w:val="it-IT"/>
        </w:rPr>
        <w:t xml:space="preserve"> (1’05)</w:t>
      </w:r>
      <w:r w:rsidRPr="007C15ED">
        <w:rPr>
          <w:rFonts w:ascii="Arial" w:hAnsi="Arial" w:cs="Arial"/>
          <w:color w:val="000000"/>
          <w:lang w:val="it-IT"/>
        </w:rPr>
        <w:t>,</w:t>
      </w:r>
      <w:r w:rsidR="00AB350C" w:rsidRPr="007C15ED">
        <w:rPr>
          <w:rFonts w:ascii="Arial" w:hAnsi="Arial" w:cs="Arial"/>
          <w:color w:val="000000"/>
          <w:lang w:val="it-IT"/>
        </w:rPr>
        <w:t xml:space="preserve">   </w:t>
      </w:r>
      <w:r w:rsidRPr="007C15ED">
        <w:rPr>
          <w:rFonts w:ascii="Arial" w:hAnsi="Arial" w:cs="Arial"/>
          <w:color w:val="000000"/>
          <w:lang w:val="it-IT"/>
        </w:rPr>
        <w:t>6) Do</w:t>
      </w:r>
      <w:r w:rsidR="002D35B5" w:rsidRPr="007C15ED">
        <w:rPr>
          <w:rFonts w:ascii="Arial" w:hAnsi="Arial" w:cs="Arial"/>
          <w:color w:val="000000"/>
          <w:lang w:val="it-IT"/>
        </w:rPr>
        <w:t xml:space="preserve"> (2’10)</w:t>
      </w:r>
      <w:r w:rsidRPr="007C15ED">
        <w:rPr>
          <w:rFonts w:ascii="Arial" w:hAnsi="Arial" w:cs="Arial"/>
          <w:color w:val="000000"/>
          <w:lang w:val="it-IT"/>
        </w:rPr>
        <w:t>,   7) La-</w:t>
      </w:r>
      <w:r w:rsidR="002D35B5" w:rsidRPr="007C15ED">
        <w:rPr>
          <w:rFonts w:ascii="Arial" w:hAnsi="Arial" w:cs="Arial"/>
          <w:color w:val="000000"/>
          <w:lang w:val="it-IT"/>
        </w:rPr>
        <w:t xml:space="preserve"> (1’35)</w:t>
      </w:r>
      <w:r w:rsidRPr="007C15ED">
        <w:rPr>
          <w:rFonts w:ascii="Arial" w:hAnsi="Arial" w:cs="Arial"/>
          <w:color w:val="000000"/>
          <w:lang w:val="it-IT"/>
        </w:rPr>
        <w:t xml:space="preserve">,   8) </w:t>
      </w:r>
      <w:r w:rsidR="00B119B8" w:rsidRPr="007C15ED">
        <w:rPr>
          <w:rFonts w:ascii="Arial" w:hAnsi="Arial" w:cs="Arial"/>
          <w:color w:val="000000"/>
          <w:lang w:val="it-IT"/>
        </w:rPr>
        <w:t>Mi</w:t>
      </w:r>
      <w:r w:rsidR="002D35B5" w:rsidRPr="007C15ED">
        <w:rPr>
          <w:rFonts w:ascii="Arial" w:hAnsi="Arial" w:cs="Arial"/>
          <w:color w:val="000000"/>
          <w:lang w:val="it-IT"/>
        </w:rPr>
        <w:t xml:space="preserve"> (1’30)</w:t>
      </w:r>
      <w:r w:rsidR="00B119B8" w:rsidRPr="007C15ED">
        <w:rPr>
          <w:rFonts w:ascii="Arial" w:hAnsi="Arial" w:cs="Arial"/>
          <w:color w:val="000000"/>
          <w:lang w:val="it-IT"/>
        </w:rPr>
        <w:t>,   9) La</w:t>
      </w:r>
      <w:r w:rsidR="002D35B5" w:rsidRPr="007C15ED">
        <w:rPr>
          <w:rFonts w:ascii="Arial" w:hAnsi="Arial" w:cs="Arial"/>
          <w:color w:val="000000"/>
          <w:lang w:val="it-IT"/>
        </w:rPr>
        <w:t xml:space="preserve"> (2’45)</w:t>
      </w:r>
      <w:r w:rsidR="00B119B8" w:rsidRPr="007C15ED">
        <w:rPr>
          <w:rFonts w:ascii="Arial" w:hAnsi="Arial" w:cs="Arial"/>
          <w:color w:val="000000"/>
          <w:lang w:val="it-IT"/>
        </w:rPr>
        <w:t xml:space="preserve">,   </w:t>
      </w:r>
    </w:p>
    <w:p w:rsidR="009B068A" w:rsidRPr="007C15ED" w:rsidRDefault="00B119B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10) Re</w:t>
      </w:r>
      <w:r w:rsidR="002D35B5" w:rsidRPr="007C15ED">
        <w:rPr>
          <w:rFonts w:ascii="Arial" w:hAnsi="Arial" w:cs="Arial"/>
          <w:color w:val="000000"/>
          <w:lang w:val="it-IT"/>
        </w:rPr>
        <w:t xml:space="preserve"> (1’45)</w:t>
      </w:r>
      <w:r w:rsidRPr="007C15ED">
        <w:rPr>
          <w:rFonts w:ascii="Arial" w:hAnsi="Arial" w:cs="Arial"/>
          <w:color w:val="000000"/>
          <w:lang w:val="it-IT"/>
        </w:rPr>
        <w:t>,   11) Re</w:t>
      </w:r>
      <w:r w:rsidR="009B068A" w:rsidRPr="007C15ED">
        <w:rPr>
          <w:rFonts w:ascii="Arial" w:hAnsi="Arial" w:cs="Arial"/>
          <w:color w:val="000000"/>
          <w:lang w:val="it-IT"/>
        </w:rPr>
        <w:t xml:space="preserve"> (0’50)</w:t>
      </w:r>
      <w:r w:rsidRPr="007C15ED">
        <w:rPr>
          <w:rFonts w:ascii="Arial" w:hAnsi="Arial" w:cs="Arial"/>
          <w:color w:val="000000"/>
          <w:lang w:val="it-IT"/>
        </w:rPr>
        <w:t>,   12) Re</w:t>
      </w:r>
      <w:r w:rsidR="009B068A" w:rsidRPr="007C15ED">
        <w:rPr>
          <w:rFonts w:ascii="Arial" w:hAnsi="Arial" w:cs="Arial"/>
          <w:color w:val="000000"/>
          <w:lang w:val="it-IT"/>
        </w:rPr>
        <w:t xml:space="preserve"> (2’55)</w:t>
      </w:r>
      <w:r w:rsidRPr="007C15ED">
        <w:rPr>
          <w:rFonts w:ascii="Arial" w:hAnsi="Arial" w:cs="Arial"/>
          <w:color w:val="000000"/>
          <w:lang w:val="it-IT"/>
        </w:rPr>
        <w:t>,   13) La</w:t>
      </w:r>
      <w:r w:rsidR="009B068A" w:rsidRPr="007C15ED">
        <w:rPr>
          <w:rFonts w:ascii="Arial" w:hAnsi="Arial" w:cs="Arial"/>
          <w:color w:val="000000"/>
          <w:lang w:val="it-IT"/>
        </w:rPr>
        <w:t xml:space="preserve"> (1’45)</w:t>
      </w:r>
      <w:r w:rsidRPr="007C15ED">
        <w:rPr>
          <w:rFonts w:ascii="Arial" w:hAnsi="Arial" w:cs="Arial"/>
          <w:color w:val="000000"/>
          <w:lang w:val="it-IT"/>
        </w:rPr>
        <w:t>,   14) Re</w:t>
      </w:r>
      <w:r w:rsidR="009B068A" w:rsidRPr="007C15ED">
        <w:rPr>
          <w:rFonts w:ascii="Arial" w:hAnsi="Arial" w:cs="Arial"/>
          <w:color w:val="000000"/>
          <w:lang w:val="it-IT"/>
        </w:rPr>
        <w:t xml:space="preserve"> (0’55)</w:t>
      </w:r>
      <w:r w:rsidRPr="007C15ED">
        <w:rPr>
          <w:rFonts w:ascii="Arial" w:hAnsi="Arial" w:cs="Arial"/>
          <w:color w:val="000000"/>
          <w:lang w:val="it-IT"/>
        </w:rPr>
        <w:t xml:space="preserve">,   </w:t>
      </w:r>
    </w:p>
    <w:p w:rsidR="009B068A" w:rsidRPr="007C15ED" w:rsidRDefault="00B119B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15) Do</w:t>
      </w:r>
      <w:r w:rsidR="009B068A" w:rsidRPr="007C15ED">
        <w:rPr>
          <w:rFonts w:ascii="Arial" w:hAnsi="Arial" w:cs="Arial"/>
          <w:color w:val="000000"/>
          <w:lang w:val="it-IT"/>
        </w:rPr>
        <w:t xml:space="preserve"> (1’50)</w:t>
      </w:r>
      <w:r w:rsidRPr="007C15ED">
        <w:rPr>
          <w:rFonts w:ascii="Arial" w:hAnsi="Arial" w:cs="Arial"/>
          <w:color w:val="000000"/>
          <w:lang w:val="it-IT"/>
        </w:rPr>
        <w:t>,</w:t>
      </w:r>
      <w:r w:rsidR="00AB350C" w:rsidRPr="007C15ED">
        <w:rPr>
          <w:rFonts w:ascii="Arial" w:hAnsi="Arial" w:cs="Arial"/>
          <w:color w:val="000000"/>
          <w:lang w:val="it-IT"/>
        </w:rPr>
        <w:t xml:space="preserve">  </w:t>
      </w:r>
      <w:r w:rsidRPr="007C15ED">
        <w:rPr>
          <w:rFonts w:ascii="Arial" w:hAnsi="Arial" w:cs="Arial"/>
          <w:color w:val="000000"/>
          <w:lang w:val="it-IT"/>
        </w:rPr>
        <w:t>16) Fa</w:t>
      </w:r>
      <w:r w:rsidR="009B068A" w:rsidRPr="007C15ED">
        <w:rPr>
          <w:rFonts w:ascii="Arial" w:hAnsi="Arial" w:cs="Arial"/>
          <w:color w:val="000000"/>
          <w:lang w:val="it-IT"/>
        </w:rPr>
        <w:t xml:space="preserve"> (3’25)</w:t>
      </w:r>
      <w:r w:rsidRPr="007C15ED">
        <w:rPr>
          <w:rFonts w:ascii="Arial" w:hAnsi="Arial" w:cs="Arial"/>
          <w:color w:val="000000"/>
          <w:lang w:val="it-IT"/>
        </w:rPr>
        <w:t>,   17) La-</w:t>
      </w:r>
      <w:r w:rsidR="009B068A" w:rsidRPr="007C15ED">
        <w:rPr>
          <w:rFonts w:ascii="Arial" w:hAnsi="Arial" w:cs="Arial"/>
          <w:color w:val="000000"/>
          <w:lang w:val="it-IT"/>
        </w:rPr>
        <w:t xml:space="preserve"> (1’20)</w:t>
      </w:r>
      <w:r w:rsidRPr="007C15ED">
        <w:rPr>
          <w:rFonts w:ascii="Arial" w:hAnsi="Arial" w:cs="Arial"/>
          <w:color w:val="000000"/>
          <w:lang w:val="it-IT"/>
        </w:rPr>
        <w:t>,   18) La</w:t>
      </w:r>
      <w:r w:rsidR="009B068A" w:rsidRPr="007C15ED">
        <w:rPr>
          <w:rFonts w:ascii="Arial" w:hAnsi="Arial" w:cs="Arial"/>
          <w:color w:val="000000"/>
          <w:lang w:val="it-IT"/>
        </w:rPr>
        <w:t xml:space="preserve"> (2’)</w:t>
      </w:r>
      <w:r w:rsidRPr="007C15ED">
        <w:rPr>
          <w:rFonts w:ascii="Arial" w:hAnsi="Arial" w:cs="Arial"/>
          <w:color w:val="000000"/>
          <w:lang w:val="it-IT"/>
        </w:rPr>
        <w:t>,   19) Mi-</w:t>
      </w:r>
      <w:r w:rsidR="009B068A" w:rsidRPr="007C15ED">
        <w:rPr>
          <w:rFonts w:ascii="Arial" w:hAnsi="Arial" w:cs="Arial"/>
          <w:color w:val="000000"/>
          <w:lang w:val="it-IT"/>
        </w:rPr>
        <w:t xml:space="preserve"> (1’25)</w:t>
      </w:r>
      <w:r w:rsidRPr="007C15ED">
        <w:rPr>
          <w:rFonts w:ascii="Arial" w:hAnsi="Arial" w:cs="Arial"/>
          <w:color w:val="000000"/>
          <w:lang w:val="it-IT"/>
        </w:rPr>
        <w:t>,   20) La</w:t>
      </w:r>
      <w:r w:rsidR="009B068A" w:rsidRPr="007C15ED">
        <w:rPr>
          <w:rFonts w:ascii="Arial" w:hAnsi="Arial" w:cs="Arial"/>
          <w:color w:val="000000"/>
          <w:lang w:val="it-IT"/>
        </w:rPr>
        <w:t xml:space="preserve"> (1’40)</w:t>
      </w:r>
      <w:r w:rsidRPr="007C15ED">
        <w:rPr>
          <w:rFonts w:ascii="Arial" w:hAnsi="Arial" w:cs="Arial"/>
          <w:color w:val="000000"/>
          <w:lang w:val="it-IT"/>
        </w:rPr>
        <w:t xml:space="preserve">,   </w:t>
      </w:r>
    </w:p>
    <w:p w:rsidR="004F03FF" w:rsidRPr="007C15ED" w:rsidRDefault="00B119B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21) La-</w:t>
      </w:r>
      <w:r w:rsidR="009B068A" w:rsidRPr="007C15ED">
        <w:rPr>
          <w:rFonts w:ascii="Arial" w:hAnsi="Arial" w:cs="Arial"/>
          <w:color w:val="000000"/>
          <w:lang w:val="it-IT"/>
        </w:rPr>
        <w:t xml:space="preserve"> (2’25)</w:t>
      </w:r>
      <w:r w:rsidRPr="007C15ED">
        <w:rPr>
          <w:rFonts w:ascii="Arial" w:hAnsi="Arial" w:cs="Arial"/>
          <w:color w:val="000000"/>
          <w:lang w:val="it-IT"/>
        </w:rPr>
        <w:t>,   22) Do</w:t>
      </w:r>
      <w:r w:rsidR="009B068A" w:rsidRPr="007C15ED">
        <w:rPr>
          <w:rFonts w:ascii="Arial" w:hAnsi="Arial" w:cs="Arial"/>
          <w:color w:val="000000"/>
          <w:lang w:val="it-IT"/>
        </w:rPr>
        <w:t xml:space="preserve"> (2’)</w:t>
      </w:r>
      <w:r w:rsidRPr="007C15ED">
        <w:rPr>
          <w:rFonts w:ascii="Arial" w:hAnsi="Arial" w:cs="Arial"/>
          <w:color w:val="000000"/>
          <w:lang w:val="it-IT"/>
        </w:rPr>
        <w:t>,   23) La</w:t>
      </w:r>
      <w:r w:rsidR="009B068A" w:rsidRPr="007C15ED">
        <w:rPr>
          <w:rFonts w:ascii="Arial" w:hAnsi="Arial" w:cs="Arial"/>
          <w:color w:val="000000"/>
          <w:lang w:val="it-IT"/>
        </w:rPr>
        <w:t xml:space="preserve"> (1’10)</w:t>
      </w:r>
      <w:r w:rsidRPr="007C15ED">
        <w:rPr>
          <w:rFonts w:ascii="Arial" w:hAnsi="Arial" w:cs="Arial"/>
          <w:color w:val="000000"/>
          <w:lang w:val="it-IT"/>
        </w:rPr>
        <w:t xml:space="preserve">,   24) </w:t>
      </w:r>
      <w:r w:rsidR="004F03FF" w:rsidRPr="007C15ED">
        <w:rPr>
          <w:rFonts w:ascii="Arial" w:hAnsi="Arial" w:cs="Arial"/>
          <w:color w:val="000000"/>
          <w:lang w:val="it-IT"/>
        </w:rPr>
        <w:t>Mi</w:t>
      </w:r>
      <w:r w:rsidR="009B068A" w:rsidRPr="007C15ED">
        <w:rPr>
          <w:rFonts w:ascii="Arial" w:hAnsi="Arial" w:cs="Arial"/>
          <w:color w:val="000000"/>
          <w:lang w:val="it-IT"/>
        </w:rPr>
        <w:t xml:space="preserve"> (3’20)</w:t>
      </w:r>
      <w:r w:rsidR="004F03FF" w:rsidRPr="007C15ED">
        <w:rPr>
          <w:rFonts w:ascii="Arial" w:hAnsi="Arial" w:cs="Arial"/>
          <w:color w:val="000000"/>
          <w:lang w:val="it-IT"/>
        </w:rPr>
        <w:t xml:space="preserve">,   </w:t>
      </w:r>
      <w:r w:rsidR="004F03FF" w:rsidRPr="007C15ED">
        <w:rPr>
          <w:rFonts w:ascii="Arial" w:hAnsi="Arial" w:cs="Arial"/>
          <w:b/>
          <w:color w:val="000000"/>
          <w:lang w:val="it-IT"/>
        </w:rPr>
        <w:t>25</w:t>
      </w:r>
      <w:r w:rsidR="004F03FF" w:rsidRPr="007C15ED">
        <w:rPr>
          <w:rFonts w:ascii="Arial" w:hAnsi="Arial" w:cs="Arial"/>
          <w:color w:val="000000"/>
          <w:lang w:val="it-IT"/>
        </w:rPr>
        <w:t>) La</w:t>
      </w:r>
      <w:r w:rsidR="009B068A" w:rsidRPr="007C15ED">
        <w:rPr>
          <w:rFonts w:ascii="Arial" w:hAnsi="Arial" w:cs="Arial"/>
          <w:color w:val="000000"/>
          <w:lang w:val="it-IT"/>
        </w:rPr>
        <w:t xml:space="preserve"> (2’15)</w:t>
      </w:r>
      <w:r w:rsidR="004F03FF" w:rsidRPr="007C15ED">
        <w:rPr>
          <w:rFonts w:ascii="Arial" w:hAnsi="Arial" w:cs="Arial"/>
          <w:color w:val="000000"/>
          <w:lang w:val="it-IT"/>
        </w:rPr>
        <w:t>.</w:t>
      </w:r>
    </w:p>
    <w:p w:rsidR="00545B41" w:rsidRPr="007C15ED" w:rsidRDefault="00545B41" w:rsidP="00C211F5">
      <w:pPr>
        <w:tabs>
          <w:tab w:val="left" w:pos="0"/>
          <w:tab w:val="left" w:pos="4253"/>
          <w:tab w:val="left" w:pos="10632"/>
        </w:tabs>
        <w:spacing w:before="120" w:line="276" w:lineRule="auto"/>
        <w:ind w:right="367"/>
        <w:rPr>
          <w:rFonts w:ascii="Arial" w:hAnsi="Arial" w:cs="Arial"/>
          <w:color w:val="000000"/>
          <w:lang w:val="it-IT"/>
        </w:rPr>
      </w:pPr>
      <w:r w:rsidRPr="007C15ED">
        <w:rPr>
          <w:rFonts w:ascii="Arial" w:hAnsi="Arial" w:cs="Arial"/>
          <w:color w:val="000000"/>
          <w:lang w:val="it-IT"/>
        </w:rPr>
        <w:t>Variazioni su romanza di Greisar, op. 61.   Fantasia su motivi dell’opera “Sarah”, op. 62.</w:t>
      </w:r>
    </w:p>
    <w:p w:rsidR="00545B41" w:rsidRPr="007C15ED" w:rsidRDefault="00545B4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Fantasia su motivi di “Postillon” de Longjumeau, op. 64.</w:t>
      </w:r>
      <w:r w:rsidR="00AB552C" w:rsidRPr="007C15ED">
        <w:rPr>
          <w:rFonts w:ascii="Arial" w:hAnsi="Arial" w:cs="Arial"/>
          <w:color w:val="000000"/>
          <w:lang w:val="it-IT"/>
        </w:rPr>
        <w:t xml:space="preserve">   Melodie italiane, op. 66.</w:t>
      </w:r>
    </w:p>
    <w:p w:rsidR="00545B41" w:rsidRPr="007C15ED" w:rsidRDefault="00AB552C"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 xml:space="preserve">Mosaico su motivi di “Domino nero”, op. 67.    Valzer si Strauss e Labitzky, op. 68.  </w:t>
      </w:r>
    </w:p>
    <w:p w:rsidR="00AB552C" w:rsidRPr="007C15ED" w:rsidRDefault="00AB552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 xml:space="preserve">Mélange su motivi di “Lac du Fées”, op. 69.   </w:t>
      </w:r>
      <w:r w:rsidRPr="007C15ED">
        <w:rPr>
          <w:rFonts w:ascii="Arial" w:hAnsi="Arial" w:cs="Arial"/>
          <w:color w:val="000000"/>
          <w:lang w:val="it-IT"/>
        </w:rPr>
        <w:t xml:space="preserve">Mélange su motivi di “Zanetta”, op. 70.   </w:t>
      </w:r>
    </w:p>
    <w:p w:rsidR="00AB552C" w:rsidRPr="007C15ED" w:rsidRDefault="00AB552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Fantasia su motivi di “I diamanti della Corona”, op. 71.   </w:t>
      </w:r>
    </w:p>
    <w:p w:rsidR="00AB552C" w:rsidRPr="007C15ED" w:rsidRDefault="00AB552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Fantasia su motivi di “La Part du Diable”, op. 73.</w:t>
      </w:r>
    </w:p>
    <w:p w:rsidR="00AB552C" w:rsidRPr="007C15ED" w:rsidRDefault="00AB552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Mélange su temi de “La Sirène” di Auber, op. 74.   Fantasia su Barcarola, op. 76.   </w:t>
      </w:r>
    </w:p>
    <w:p w:rsidR="00AB552C" w:rsidRPr="007C15ED" w:rsidRDefault="00AB552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su motivi di Robert Bruce di Rossini, op. 77.</w:t>
      </w:r>
    </w:p>
    <w:p w:rsidR="00C97428" w:rsidRPr="007C15ED" w:rsidRDefault="00AB552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u w:val="single"/>
          <w:lang w:val="it-IT"/>
        </w:rPr>
        <w:t>Senza numero d'opera</w:t>
      </w:r>
      <w:r w:rsidRPr="007C15ED">
        <w:rPr>
          <w:rFonts w:ascii="Arial" w:hAnsi="Arial" w:cs="Arial"/>
          <w:lang w:val="it-IT"/>
        </w:rPr>
        <w:t xml:space="preserve">:   </w:t>
      </w:r>
      <w:r w:rsidRPr="007C15ED">
        <w:rPr>
          <w:rFonts w:ascii="Arial" w:hAnsi="Arial" w:cs="Arial"/>
          <w:color w:val="000000"/>
          <w:lang w:val="it-IT"/>
        </w:rPr>
        <w:t xml:space="preserve">2 Sonatine.   Studio in Do-.   Danza in Sol.   Andante in Sol.   </w:t>
      </w:r>
    </w:p>
    <w:p w:rsidR="00C97428" w:rsidRPr="007C15ED" w:rsidRDefault="00AB552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Andante in La-.   </w:t>
      </w:r>
      <w:r w:rsidR="00C97428" w:rsidRPr="007C15ED">
        <w:rPr>
          <w:rFonts w:ascii="Arial" w:hAnsi="Arial" w:cs="Arial"/>
          <w:color w:val="000000"/>
          <w:lang w:val="it-IT"/>
        </w:rPr>
        <w:t xml:space="preserve">Andantino in Do-.   </w:t>
      </w:r>
      <w:r w:rsidRPr="007C15ED">
        <w:rPr>
          <w:rFonts w:ascii="Arial" w:hAnsi="Arial" w:cs="Arial"/>
          <w:color w:val="000000"/>
          <w:lang w:val="fr-FR"/>
        </w:rPr>
        <w:t>Variazioni su “Laveuses du Convent”.</w:t>
      </w:r>
      <w:r w:rsidR="00C97428" w:rsidRPr="007C15ED">
        <w:rPr>
          <w:rFonts w:ascii="Arial" w:hAnsi="Arial" w:cs="Arial"/>
          <w:color w:val="000000"/>
          <w:lang w:val="it-IT"/>
        </w:rPr>
        <w:t>Fiorella polka.</w:t>
      </w:r>
    </w:p>
    <w:p w:rsidR="00C97428" w:rsidRPr="007C15ED" w:rsidRDefault="00C9742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Augusta polka.   4 Arie con Variazioni.   Fantasia su motivi di Lestocq, di Auber.   </w:t>
      </w:r>
    </w:p>
    <w:p w:rsidR="00C97428" w:rsidRPr="007C15ED" w:rsidRDefault="00C97428"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 xml:space="preserve">Ricreazioni musicali di Hertz, in 4 Suites di 4 Arie con variazioni su 24 temi.   </w:t>
      </w:r>
    </w:p>
    <w:p w:rsidR="00C97428" w:rsidRPr="007C15ED" w:rsidRDefault="00C9742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lang w:val="fr-FR"/>
        </w:rPr>
        <w:t xml:space="preserve">Variazioni su romanza di "Les Laveuses du Couvent".   </w:t>
      </w:r>
      <w:r w:rsidRPr="007C15ED">
        <w:rPr>
          <w:rFonts w:ascii="Arial" w:hAnsi="Arial" w:cs="Arial"/>
          <w:color w:val="000000"/>
          <w:lang w:val="it-IT"/>
        </w:rPr>
        <w:t xml:space="preserve">50 Pezzi metodici e progressivi.   </w:t>
      </w:r>
    </w:p>
    <w:p w:rsidR="00C97428" w:rsidRPr="007C15ED" w:rsidRDefault="00C97428"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it-IT"/>
        </w:rPr>
        <w:t xml:space="preserve">1a Airs de ballett di Rossini, chit. pf. </w:t>
      </w:r>
      <w:r w:rsidRPr="007C15ED">
        <w:rPr>
          <w:rFonts w:ascii="Arial" w:hAnsi="Arial" w:cs="Arial"/>
          <w:color w:val="000000"/>
        </w:rPr>
        <w:t>(7’15).</w:t>
      </w:r>
    </w:p>
    <w:p w:rsidR="00C97428" w:rsidRPr="007C15ED" w:rsidRDefault="00C97428" w:rsidP="00C211F5">
      <w:pPr>
        <w:tabs>
          <w:tab w:val="left" w:pos="0"/>
          <w:tab w:val="left" w:pos="4253"/>
          <w:tab w:val="left" w:pos="10632"/>
          <w:tab w:val="left" w:pos="10773"/>
        </w:tabs>
        <w:spacing w:before="120" w:line="276" w:lineRule="auto"/>
        <w:rPr>
          <w:rFonts w:ascii="Arial" w:hAnsi="Arial" w:cs="Arial"/>
          <w:color w:val="000000"/>
        </w:rPr>
      </w:pPr>
    </w:p>
    <w:p w:rsidR="002722D3" w:rsidRPr="007C15ED" w:rsidRDefault="002722D3"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CARDEW  Cornelius</w:t>
      </w:r>
      <w:r w:rsidRPr="007C15ED">
        <w:rPr>
          <w:rFonts w:ascii="Arial" w:hAnsi="Arial" w:cs="Arial"/>
          <w:color w:val="660066"/>
          <w:u w:val="single"/>
        </w:rPr>
        <w:tab/>
        <w:t>Widecombe, 7.5.1936 - Londra, 13.12.1981.</w:t>
      </w:r>
    </w:p>
    <w:p w:rsidR="002722D3" w:rsidRPr="007C15ED" w:rsidRDefault="002722D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violoncellista inglese, studi alla Royal Academy of Music, allievo di Waller e Ferguson. </w:t>
      </w:r>
      <w:r w:rsidR="002832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Perfezionamento nel 1958 con Stockhausen e nel 1964 con Petrassi, diploma a S. Cecilia. </w:t>
      </w:r>
      <w:r w:rsidR="00DD79FE" w:rsidRPr="007C15ED">
        <w:rPr>
          <w:rFonts w:ascii="Arial" w:hAnsi="Arial" w:cs="Arial"/>
          <w:color w:val="660066"/>
          <w:sz w:val="20"/>
          <w:szCs w:val="20"/>
          <w:lang w:val="it-IT"/>
        </w:rPr>
        <w:t>Noto per un trattato di</w:t>
      </w:r>
      <w:r w:rsidR="0028321C" w:rsidRPr="007C15ED">
        <w:rPr>
          <w:rFonts w:ascii="Arial" w:hAnsi="Arial" w:cs="Arial"/>
          <w:color w:val="660066"/>
          <w:sz w:val="20"/>
          <w:szCs w:val="20"/>
          <w:lang w:val="it-IT"/>
        </w:rPr>
        <w:t xml:space="preserve">                          </w:t>
      </w:r>
      <w:r w:rsidR="00DD79FE" w:rsidRPr="007C15ED">
        <w:rPr>
          <w:rFonts w:ascii="Arial" w:hAnsi="Arial" w:cs="Arial"/>
          <w:color w:val="660066"/>
          <w:sz w:val="20"/>
          <w:szCs w:val="20"/>
          <w:lang w:val="it-IT"/>
        </w:rPr>
        <w:t xml:space="preserve">scrittura grafica di 193 pagine, scritto dal 1963 al 1967, nel quali vengono sostituite le note sul pentagramma da </w:t>
      </w:r>
      <w:r w:rsidR="00DA5EBC" w:rsidRPr="007C15ED">
        <w:rPr>
          <w:rFonts w:ascii="Arial" w:hAnsi="Arial" w:cs="Arial"/>
          <w:color w:val="660066"/>
          <w:sz w:val="20"/>
          <w:szCs w:val="20"/>
          <w:lang w:val="it-IT"/>
        </w:rPr>
        <w:t xml:space="preserve">                   </w:t>
      </w:r>
      <w:r w:rsidR="00DD79FE" w:rsidRPr="007C15ED">
        <w:rPr>
          <w:rFonts w:ascii="Arial" w:hAnsi="Arial" w:cs="Arial"/>
          <w:color w:val="660066"/>
          <w:sz w:val="20"/>
          <w:szCs w:val="20"/>
          <w:lang w:val="it-IT"/>
        </w:rPr>
        <w:t xml:space="preserve">linee, strane forme geometriche e simboli, lasciando agli esecutori libertà di interpretazione. Nel 1972 </w:t>
      </w:r>
      <w:r w:rsidR="003D07C8" w:rsidRPr="007C15ED">
        <w:rPr>
          <w:rFonts w:ascii="Arial" w:hAnsi="Arial" w:cs="Arial"/>
          <w:color w:val="660066"/>
          <w:sz w:val="20"/>
          <w:szCs w:val="20"/>
          <w:lang w:val="it-IT"/>
        </w:rPr>
        <w:t xml:space="preserve">ripudiò </w:t>
      </w:r>
      <w:r w:rsidR="008D7D6F" w:rsidRPr="007C15ED">
        <w:rPr>
          <w:rFonts w:ascii="Arial" w:hAnsi="Arial" w:cs="Arial"/>
          <w:color w:val="660066"/>
          <w:sz w:val="20"/>
          <w:szCs w:val="20"/>
          <w:lang w:val="it-IT"/>
        </w:rPr>
        <w:t xml:space="preserve"> </w:t>
      </w:r>
      <w:r w:rsidR="00DA5EBC" w:rsidRPr="007C15ED">
        <w:rPr>
          <w:rFonts w:ascii="Arial" w:hAnsi="Arial" w:cs="Arial"/>
          <w:color w:val="660066"/>
          <w:sz w:val="20"/>
          <w:szCs w:val="20"/>
          <w:lang w:val="it-IT"/>
        </w:rPr>
        <w:t xml:space="preserve">                           </w:t>
      </w:r>
      <w:r w:rsidR="003D07C8" w:rsidRPr="007C15ED">
        <w:rPr>
          <w:rFonts w:ascii="Arial" w:hAnsi="Arial" w:cs="Arial"/>
          <w:color w:val="660066"/>
          <w:sz w:val="20"/>
          <w:szCs w:val="20"/>
          <w:lang w:val="it-IT"/>
        </w:rPr>
        <w:t xml:space="preserve">il trattato, al Congresso sulla notazione di Roma. Personaggio originale, dopo essere diventato un convinto </w:t>
      </w:r>
      <w:r w:rsidR="00126D9C">
        <w:rPr>
          <w:rFonts w:ascii="Arial" w:hAnsi="Arial" w:cs="Arial"/>
          <w:color w:val="660066"/>
          <w:sz w:val="20"/>
          <w:szCs w:val="20"/>
          <w:lang w:val="it-IT"/>
        </w:rPr>
        <w:t xml:space="preserve">                  </w:t>
      </w:r>
      <w:r w:rsidR="003D07C8" w:rsidRPr="007C15ED">
        <w:rPr>
          <w:rFonts w:ascii="Arial" w:hAnsi="Arial" w:cs="Arial"/>
          <w:color w:val="660066"/>
          <w:sz w:val="20"/>
          <w:szCs w:val="20"/>
          <w:lang w:val="it-IT"/>
        </w:rPr>
        <w:t xml:space="preserve">maoista, attaccò ferocemente Stockhausen definendolo “Servo dell’Imperialismo” nel 1974. Lo stesso Stockhausen </w:t>
      </w:r>
      <w:r w:rsidR="00126D9C">
        <w:rPr>
          <w:rFonts w:ascii="Arial" w:hAnsi="Arial" w:cs="Arial"/>
          <w:color w:val="660066"/>
          <w:sz w:val="20"/>
          <w:szCs w:val="20"/>
          <w:lang w:val="it-IT"/>
        </w:rPr>
        <w:t xml:space="preserve">   </w:t>
      </w:r>
      <w:r w:rsidR="003D07C8" w:rsidRPr="007C15ED">
        <w:rPr>
          <w:rFonts w:ascii="Arial" w:hAnsi="Arial" w:cs="Arial"/>
          <w:color w:val="660066"/>
          <w:sz w:val="20"/>
          <w:szCs w:val="20"/>
          <w:lang w:val="it-IT"/>
        </w:rPr>
        <w:t>che aveva definito</w:t>
      </w:r>
      <w:r w:rsidR="00DA5EBC" w:rsidRPr="007C15ED">
        <w:rPr>
          <w:rFonts w:ascii="Arial" w:hAnsi="Arial" w:cs="Arial"/>
          <w:color w:val="660066"/>
          <w:sz w:val="20"/>
          <w:szCs w:val="20"/>
          <w:lang w:val="it-IT"/>
        </w:rPr>
        <w:t xml:space="preserve"> </w:t>
      </w:r>
      <w:r w:rsidR="003D07C8" w:rsidRPr="007C15ED">
        <w:rPr>
          <w:rFonts w:ascii="Arial" w:hAnsi="Arial" w:cs="Arial"/>
          <w:color w:val="660066"/>
          <w:sz w:val="20"/>
          <w:szCs w:val="20"/>
          <w:lang w:val="it-IT"/>
        </w:rPr>
        <w:t xml:space="preserve">l’attacco alle torri gemelle un </w:t>
      </w:r>
      <w:r w:rsidR="00AF6B4C" w:rsidRPr="007C15ED">
        <w:rPr>
          <w:rFonts w:ascii="Arial" w:hAnsi="Arial" w:cs="Arial"/>
          <w:color w:val="660066"/>
          <w:sz w:val="20"/>
          <w:szCs w:val="20"/>
          <w:lang w:val="it-IT"/>
        </w:rPr>
        <w:t>“</w:t>
      </w:r>
      <w:r w:rsidR="003D07C8" w:rsidRPr="007C15ED">
        <w:rPr>
          <w:rFonts w:ascii="Arial" w:hAnsi="Arial" w:cs="Arial"/>
          <w:color w:val="660066"/>
          <w:sz w:val="20"/>
          <w:szCs w:val="20"/>
          <w:lang w:val="it-IT"/>
        </w:rPr>
        <w:t>atto doveroso</w:t>
      </w:r>
      <w:r w:rsidR="00AF6B4C" w:rsidRPr="007C15ED">
        <w:rPr>
          <w:rFonts w:ascii="Arial" w:hAnsi="Arial" w:cs="Arial"/>
          <w:color w:val="660066"/>
          <w:sz w:val="20"/>
          <w:szCs w:val="20"/>
          <w:lang w:val="it-IT"/>
        </w:rPr>
        <w:t>”</w:t>
      </w:r>
      <w:r w:rsidR="003D07C8" w:rsidRPr="007C15ED">
        <w:rPr>
          <w:rFonts w:ascii="Arial" w:hAnsi="Arial" w:cs="Arial"/>
          <w:color w:val="660066"/>
          <w:sz w:val="20"/>
          <w:szCs w:val="20"/>
          <w:lang w:val="it-IT"/>
        </w:rPr>
        <w:t>, ritrattando poco dopo la sua frase</w:t>
      </w:r>
      <w:r w:rsidR="00126D9C">
        <w:rPr>
          <w:rFonts w:ascii="Arial" w:hAnsi="Arial" w:cs="Arial"/>
          <w:color w:val="660066"/>
          <w:sz w:val="20"/>
          <w:szCs w:val="20"/>
          <w:lang w:val="it-IT"/>
        </w:rPr>
        <w:t xml:space="preserve"> </w:t>
      </w:r>
      <w:r w:rsidR="0038218A" w:rsidRPr="007C15ED">
        <w:rPr>
          <w:rFonts w:ascii="Arial" w:hAnsi="Arial" w:cs="Arial"/>
          <w:color w:val="660066"/>
          <w:sz w:val="20"/>
          <w:szCs w:val="20"/>
          <w:lang w:val="it-IT"/>
        </w:rPr>
        <w:t>di dubbio gusto</w:t>
      </w:r>
      <w:r w:rsidR="003D07C8" w:rsidRPr="007C15ED">
        <w:rPr>
          <w:rFonts w:ascii="Arial" w:hAnsi="Arial" w:cs="Arial"/>
          <w:color w:val="660066"/>
          <w:sz w:val="20"/>
          <w:szCs w:val="20"/>
          <w:lang w:val="it-IT"/>
        </w:rPr>
        <w:t>.</w:t>
      </w:r>
      <w:r w:rsidR="00DA5EBC" w:rsidRPr="007C15ED">
        <w:rPr>
          <w:rFonts w:ascii="Arial" w:hAnsi="Arial" w:cs="Arial"/>
          <w:color w:val="660066"/>
          <w:sz w:val="20"/>
          <w:szCs w:val="20"/>
          <w:lang w:val="it-IT"/>
        </w:rPr>
        <w:t xml:space="preserve"> </w:t>
      </w:r>
      <w:r w:rsidR="003D07C8" w:rsidRPr="007C15ED">
        <w:rPr>
          <w:rFonts w:ascii="Arial" w:hAnsi="Arial" w:cs="Arial"/>
          <w:color w:val="660066"/>
          <w:sz w:val="20"/>
          <w:szCs w:val="20"/>
          <w:lang w:val="it-IT"/>
        </w:rPr>
        <w:t xml:space="preserve">Cardew morì </w:t>
      </w:r>
      <w:r w:rsidRPr="007C15ED">
        <w:rPr>
          <w:rFonts w:ascii="Arial" w:hAnsi="Arial" w:cs="Arial"/>
          <w:color w:val="660066"/>
          <w:sz w:val="20"/>
          <w:szCs w:val="20"/>
          <w:lang w:val="it-IT"/>
        </w:rPr>
        <w:t>in un incidente automobilistico.</w:t>
      </w:r>
    </w:p>
    <w:p w:rsidR="0024787D" w:rsidRPr="007C15ED" w:rsidRDefault="003D07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24787D" w:rsidRPr="007C15ED">
        <w:rPr>
          <w:rFonts w:ascii="Arial" w:hAnsi="Arial" w:cs="Arial"/>
          <w:lang w:val="it-IT"/>
        </w:rPr>
        <w:t>Material (1964, 6’)</w:t>
      </w:r>
      <w:r w:rsidRPr="007C15ED">
        <w:rPr>
          <w:rFonts w:ascii="Arial" w:hAnsi="Arial" w:cs="Arial"/>
          <w:lang w:val="it-IT"/>
        </w:rPr>
        <w:t>,</w:t>
      </w:r>
      <w:r w:rsidR="00AB350C" w:rsidRPr="007C15ED">
        <w:rPr>
          <w:rFonts w:ascii="Arial" w:hAnsi="Arial" w:cs="Arial"/>
          <w:lang w:val="it-IT"/>
        </w:rPr>
        <w:t xml:space="preserve">   </w:t>
      </w:r>
      <w:r w:rsidR="002722D3" w:rsidRPr="007C15ED">
        <w:rPr>
          <w:rFonts w:ascii="Arial" w:hAnsi="Arial" w:cs="Arial"/>
          <w:lang w:val="it-IT"/>
        </w:rPr>
        <w:t>For Stella.</w:t>
      </w:r>
    </w:p>
    <w:p w:rsidR="00301FCD" w:rsidRPr="007C15ED" w:rsidRDefault="00301FCD" w:rsidP="00C211F5">
      <w:pPr>
        <w:tabs>
          <w:tab w:val="left" w:pos="0"/>
          <w:tab w:val="left" w:pos="4253"/>
          <w:tab w:val="left" w:pos="10632"/>
          <w:tab w:val="left" w:pos="10773"/>
        </w:tabs>
        <w:spacing w:before="120" w:line="276" w:lineRule="auto"/>
        <w:rPr>
          <w:rFonts w:ascii="Arial" w:hAnsi="Arial" w:cs="Arial"/>
          <w:lang w:val="it-IT"/>
        </w:rPr>
      </w:pPr>
    </w:p>
    <w:p w:rsidR="00672190" w:rsidRPr="007C15ED" w:rsidRDefault="00B105A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CARDOSO  Jorge</w:t>
      </w:r>
      <w:r w:rsidRPr="007C15ED">
        <w:rPr>
          <w:rFonts w:ascii="Arial" w:hAnsi="Arial" w:cs="Arial"/>
          <w:color w:val="660066"/>
          <w:u w:val="single"/>
          <w:lang w:val="it-IT"/>
        </w:rPr>
        <w:tab/>
      </w:r>
      <w:r w:rsidR="007D0520" w:rsidRPr="007C15ED">
        <w:rPr>
          <w:rFonts w:ascii="Arial" w:hAnsi="Arial" w:cs="Arial"/>
          <w:color w:val="660066"/>
          <w:u w:val="single"/>
          <w:lang w:val="it-IT"/>
        </w:rPr>
        <w:t xml:space="preserve">Posadas, </w:t>
      </w:r>
      <w:r w:rsidRPr="007C15ED">
        <w:rPr>
          <w:rFonts w:ascii="Arial" w:hAnsi="Arial" w:cs="Arial"/>
          <w:color w:val="660066"/>
          <w:u w:val="single"/>
          <w:lang w:val="it-IT"/>
        </w:rPr>
        <w:t>194</w:t>
      </w:r>
      <w:r w:rsidR="007D0520" w:rsidRPr="007C15ED">
        <w:rPr>
          <w:rFonts w:ascii="Arial" w:hAnsi="Arial" w:cs="Arial"/>
          <w:color w:val="660066"/>
          <w:u w:val="single"/>
          <w:lang w:val="it-IT"/>
        </w:rPr>
        <w:t>9</w:t>
      </w:r>
    </w:p>
    <w:p w:rsidR="00756CF3" w:rsidRPr="007C15ED" w:rsidRDefault="0082671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lastRenderedPageBreak/>
        <w:t>Chitarrista</w:t>
      </w:r>
      <w:r w:rsidRPr="007C15ED">
        <w:rPr>
          <w:rFonts w:ascii="Arial" w:hAnsi="Arial" w:cs="Arial"/>
          <w:color w:val="660066"/>
          <w:sz w:val="20"/>
          <w:szCs w:val="20"/>
          <w:lang w:val="it-IT"/>
        </w:rPr>
        <w:t xml:space="preserve"> concertista, c</w:t>
      </w:r>
      <w:r w:rsidR="007D0520" w:rsidRPr="007C15ED">
        <w:rPr>
          <w:rFonts w:ascii="Arial" w:hAnsi="Arial" w:cs="Arial"/>
          <w:color w:val="660066"/>
          <w:sz w:val="20"/>
          <w:szCs w:val="20"/>
          <w:lang w:val="it-IT"/>
        </w:rPr>
        <w:t xml:space="preserve">onferenziere, musicologo, direttore d’orchestrae medico. </w:t>
      </w:r>
      <w:r w:rsidRPr="007C15ED">
        <w:rPr>
          <w:rFonts w:ascii="Arial" w:hAnsi="Arial" w:cs="Arial"/>
          <w:color w:val="660066"/>
          <w:sz w:val="20"/>
          <w:szCs w:val="20"/>
          <w:lang w:val="it-IT"/>
        </w:rPr>
        <w:t xml:space="preserve">Compositore nato in Argentina, </w:t>
      </w:r>
      <w:r w:rsidR="00E3554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studi in Spagna, a</w:t>
      </w:r>
      <w:r w:rsidR="007D0520" w:rsidRPr="007C15ED">
        <w:rPr>
          <w:rFonts w:ascii="Arial" w:hAnsi="Arial" w:cs="Arial"/>
          <w:color w:val="660066"/>
          <w:sz w:val="20"/>
          <w:szCs w:val="20"/>
          <w:lang w:val="it-IT"/>
        </w:rPr>
        <w:t xml:space="preserve">llievo di Odonetto, Areco, Gomez Crespo e Hinosa. </w:t>
      </w:r>
    </w:p>
    <w:p w:rsidR="00E45307" w:rsidRPr="007C15ED" w:rsidRDefault="00814F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popular sudamericana</w:t>
      </w:r>
      <w:r w:rsidR="00990D37" w:rsidRPr="007C15ED">
        <w:rPr>
          <w:rFonts w:ascii="Arial" w:hAnsi="Arial" w:cs="Arial"/>
          <w:lang w:val="it-IT"/>
        </w:rPr>
        <w:t xml:space="preserve">:   Preludio,   Tema negro,   Pasillo,   Fantasia,   </w:t>
      </w:r>
      <w:r w:rsidR="00FF2147" w:rsidRPr="007C15ED">
        <w:rPr>
          <w:rFonts w:ascii="Arial" w:hAnsi="Arial" w:cs="Arial"/>
          <w:lang w:val="it-IT"/>
        </w:rPr>
        <w:t xml:space="preserve">Cancion,   </w:t>
      </w:r>
    </w:p>
    <w:p w:rsidR="00104BE6" w:rsidRPr="007C15ED" w:rsidRDefault="005112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Air</w:t>
      </w:r>
      <w:r w:rsidR="00990D37" w:rsidRPr="007C15ED">
        <w:rPr>
          <w:rFonts w:ascii="Arial" w:hAnsi="Arial" w:cs="Arial"/>
          <w:lang w:val="fr-FR"/>
        </w:rPr>
        <w:t xml:space="preserve"> de Milonga,   Aires de Zamba e de Huella,   Guarani</w:t>
      </w:r>
      <w:r w:rsidR="00513F32" w:rsidRPr="007C15ED">
        <w:rPr>
          <w:rFonts w:ascii="Arial" w:hAnsi="Arial" w:cs="Arial"/>
          <w:lang w:val="fr-FR"/>
        </w:rPr>
        <w:t xml:space="preserve">.   </w:t>
      </w:r>
      <w:r w:rsidR="00875277" w:rsidRPr="007C15ED">
        <w:rPr>
          <w:rFonts w:ascii="Arial" w:hAnsi="Arial" w:cs="Arial"/>
          <w:lang w:val="it-IT"/>
        </w:rPr>
        <w:t>24 Pezzi sudamericani</w:t>
      </w:r>
      <w:r w:rsidR="00104BE6" w:rsidRPr="007C15ED">
        <w:rPr>
          <w:rFonts w:ascii="Arial" w:hAnsi="Arial" w:cs="Arial"/>
          <w:lang w:val="it-IT"/>
        </w:rPr>
        <w:t xml:space="preserve">: </w:t>
      </w:r>
    </w:p>
    <w:p w:rsidR="009C42A9" w:rsidRPr="007C15ED" w:rsidRDefault="00104BE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tra questi:  </w:t>
      </w:r>
      <w:r w:rsidR="009C42A9" w:rsidRPr="007C15ED">
        <w:rPr>
          <w:rFonts w:ascii="Arial" w:hAnsi="Arial" w:cs="Arial"/>
          <w:lang w:val="it-IT"/>
        </w:rPr>
        <w:t>3) Bambuco Columbia,   4) Vals Venezuelano (2’30),   5) Wayno Perù.</w:t>
      </w:r>
    </w:p>
    <w:p w:rsidR="00104BE6" w:rsidRPr="007C15ED" w:rsidRDefault="009C42A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9) Samba brasile,   </w:t>
      </w:r>
      <w:r w:rsidR="00104BE6" w:rsidRPr="007C15ED">
        <w:rPr>
          <w:rFonts w:ascii="Arial" w:hAnsi="Arial" w:cs="Arial"/>
          <w:lang w:val="it-IT"/>
        </w:rPr>
        <w:t xml:space="preserve">Vals Criollo (6’),   Vals Peruano </w:t>
      </w:r>
      <w:r w:rsidR="00720B94" w:rsidRPr="007C15ED">
        <w:rPr>
          <w:rFonts w:ascii="Arial" w:hAnsi="Arial" w:cs="Arial"/>
          <w:lang w:val="it-IT"/>
        </w:rPr>
        <w:t>(</w:t>
      </w:r>
      <w:r w:rsidR="00104BE6" w:rsidRPr="007C15ED">
        <w:rPr>
          <w:rFonts w:ascii="Arial" w:hAnsi="Arial" w:cs="Arial"/>
          <w:lang w:val="it-IT"/>
        </w:rPr>
        <w:t>1’50)</w:t>
      </w:r>
      <w:r w:rsidRPr="007C15ED">
        <w:rPr>
          <w:rFonts w:ascii="Arial" w:hAnsi="Arial" w:cs="Arial"/>
          <w:lang w:val="it-IT"/>
        </w:rPr>
        <w:t>,   24) Milonga Uruguay,</w:t>
      </w:r>
    </w:p>
    <w:p w:rsidR="00D23247" w:rsidRPr="007C15ED" w:rsidRDefault="00814F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Aguinaldo.   </w:t>
      </w:r>
      <w:r w:rsidR="00D23247" w:rsidRPr="007C15ED">
        <w:rPr>
          <w:rFonts w:ascii="Arial" w:hAnsi="Arial" w:cs="Arial"/>
          <w:lang w:val="it-IT"/>
        </w:rPr>
        <w:t xml:space="preserve">A ti que (2’55).   </w:t>
      </w:r>
      <w:r w:rsidR="002C065C" w:rsidRPr="007C15ED">
        <w:rPr>
          <w:rFonts w:ascii="Arial" w:hAnsi="Arial" w:cs="Arial"/>
          <w:lang w:val="fr-FR"/>
        </w:rPr>
        <w:t xml:space="preserve">Bailete de la Reina de la Polonia.   </w:t>
      </w:r>
      <w:r w:rsidR="000B4D23" w:rsidRPr="007C15ED">
        <w:rPr>
          <w:rFonts w:ascii="Arial" w:hAnsi="Arial" w:cs="Arial"/>
          <w:lang w:val="it-IT"/>
        </w:rPr>
        <w:t xml:space="preserve">Bambuco.   </w:t>
      </w:r>
    </w:p>
    <w:p w:rsidR="00D23247" w:rsidRPr="007C15ED" w:rsidRDefault="000B4D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Cancion de Krakov.   </w:t>
      </w:r>
      <w:r w:rsidR="00214920" w:rsidRPr="007C15ED">
        <w:rPr>
          <w:rFonts w:ascii="Arial" w:hAnsi="Arial" w:cs="Arial"/>
          <w:lang w:val="it-IT"/>
        </w:rPr>
        <w:t xml:space="preserve">Cancion del Sundgau.   </w:t>
      </w:r>
      <w:r w:rsidRPr="007C15ED">
        <w:rPr>
          <w:rFonts w:ascii="Arial" w:hAnsi="Arial" w:cs="Arial"/>
          <w:lang w:val="it-IT"/>
        </w:rPr>
        <w:t xml:space="preserve">Cancion tremolo.    </w:t>
      </w:r>
      <w:r w:rsidR="00AE5AC1" w:rsidRPr="007C15ED">
        <w:rPr>
          <w:rFonts w:ascii="Arial" w:hAnsi="Arial" w:cs="Arial"/>
          <w:lang w:val="it-IT"/>
        </w:rPr>
        <w:t xml:space="preserve">Chacarera.   Choro.   </w:t>
      </w:r>
    </w:p>
    <w:p w:rsidR="00D23247" w:rsidRPr="007C15ED" w:rsidRDefault="0082671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Cobardia (3’10).Copacabana (3’).   </w:t>
      </w:r>
      <w:r w:rsidR="00214920" w:rsidRPr="007C15ED">
        <w:rPr>
          <w:rFonts w:ascii="Arial" w:hAnsi="Arial" w:cs="Arial"/>
          <w:lang w:val="it-IT"/>
        </w:rPr>
        <w:t xml:space="preserve">Dos almas (2’30).   El dedo gordo (3’).   </w:t>
      </w:r>
    </w:p>
    <w:p w:rsidR="00D23247" w:rsidRPr="007C15ED" w:rsidRDefault="002149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 desafio (2’40).   El tortazo (2’35).   </w:t>
      </w:r>
      <w:r w:rsidR="00D23247" w:rsidRPr="007C15ED">
        <w:rPr>
          <w:rFonts w:ascii="Arial" w:hAnsi="Arial" w:cs="Arial"/>
          <w:lang w:val="fr-FR"/>
        </w:rPr>
        <w:t xml:space="preserve">En esta tarde gris (3’15).   </w:t>
      </w:r>
      <w:r w:rsidR="00D23247" w:rsidRPr="007C15ED">
        <w:rPr>
          <w:rFonts w:ascii="Arial" w:hAnsi="Arial" w:cs="Arial"/>
          <w:lang w:val="it-IT"/>
        </w:rPr>
        <w:t xml:space="preserve">Es inutil insistir (2’45).   </w:t>
      </w:r>
    </w:p>
    <w:p w:rsidR="00D23247" w:rsidRPr="007C15ED" w:rsidRDefault="0082671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Esto es mi Brazil (2’50).   </w:t>
      </w:r>
      <w:r w:rsidR="00720B94" w:rsidRPr="007C15ED">
        <w:rPr>
          <w:rFonts w:ascii="Arial" w:hAnsi="Arial" w:cs="Arial"/>
          <w:lang w:val="it-IT"/>
        </w:rPr>
        <w:t xml:space="preserve">Falta envido (5’45).   </w:t>
      </w:r>
      <w:r w:rsidR="00214920" w:rsidRPr="007C15ED">
        <w:rPr>
          <w:rFonts w:ascii="Arial" w:hAnsi="Arial" w:cs="Arial"/>
          <w:lang w:val="it-IT"/>
        </w:rPr>
        <w:t xml:space="preserve">Garùa (3’).   </w:t>
      </w:r>
      <w:r w:rsidR="002C065C" w:rsidRPr="007C15ED">
        <w:rPr>
          <w:rFonts w:ascii="Arial" w:hAnsi="Arial" w:cs="Arial"/>
          <w:lang w:val="it-IT"/>
        </w:rPr>
        <w:t xml:space="preserve">Gato.   </w:t>
      </w:r>
    </w:p>
    <w:p w:rsidR="00D23247" w:rsidRPr="007C15ED" w:rsidRDefault="008752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Homenaxe a Luis Seoane</w:t>
      </w:r>
      <w:r w:rsidR="00826712" w:rsidRPr="007C15ED">
        <w:rPr>
          <w:rFonts w:ascii="Arial" w:hAnsi="Arial" w:cs="Arial"/>
          <w:lang w:val="it-IT"/>
        </w:rPr>
        <w:t xml:space="preserve">:   </w:t>
      </w:r>
      <w:r w:rsidR="00020F31" w:rsidRPr="007C15ED">
        <w:rPr>
          <w:rFonts w:ascii="Arial" w:hAnsi="Arial" w:cs="Arial"/>
          <w:color w:val="660066"/>
          <w:lang w:val="it-IT"/>
        </w:rPr>
        <w:t>1</w:t>
      </w:r>
      <w:r w:rsidR="00020F31" w:rsidRPr="007C15ED">
        <w:rPr>
          <w:rFonts w:ascii="Arial" w:hAnsi="Arial" w:cs="Arial"/>
          <w:lang w:val="it-IT"/>
        </w:rPr>
        <w:t>) Na alba,</w:t>
      </w:r>
      <w:r w:rsidR="007D5BE0" w:rsidRPr="007C15ED">
        <w:rPr>
          <w:rFonts w:ascii="Arial" w:hAnsi="Arial" w:cs="Arial"/>
          <w:lang w:val="it-IT"/>
        </w:rPr>
        <w:t xml:space="preserve"> </w:t>
      </w:r>
      <w:r w:rsidR="00020F31" w:rsidRPr="007C15ED">
        <w:rPr>
          <w:rFonts w:ascii="Arial" w:hAnsi="Arial" w:cs="Arial"/>
          <w:lang w:val="it-IT"/>
        </w:rPr>
        <w:t xml:space="preserve">Glaicia (3’),   2) Fardel de eisilado (3’10),   </w:t>
      </w:r>
    </w:p>
    <w:p w:rsidR="00D23247" w:rsidRPr="007C15ED" w:rsidRDefault="00020F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660066"/>
          <w:lang w:val="fr-FR"/>
        </w:rPr>
        <w:t>3</w:t>
      </w:r>
      <w:r w:rsidRPr="007C15ED">
        <w:rPr>
          <w:rFonts w:ascii="Arial" w:hAnsi="Arial" w:cs="Arial"/>
          <w:lang w:val="fr-FR"/>
        </w:rPr>
        <w:t>) Cos irmans doutra terra (1’40)</w:t>
      </w:r>
      <w:r w:rsidR="00875277" w:rsidRPr="007C15ED">
        <w:rPr>
          <w:rFonts w:ascii="Arial" w:hAnsi="Arial" w:cs="Arial"/>
          <w:lang w:val="fr-FR"/>
        </w:rPr>
        <w:t xml:space="preserve">.   </w:t>
      </w:r>
      <w:r w:rsidR="000B4D23" w:rsidRPr="007C15ED">
        <w:rPr>
          <w:rFonts w:ascii="Arial" w:hAnsi="Arial" w:cs="Arial"/>
          <w:lang w:val="it-IT"/>
        </w:rPr>
        <w:t xml:space="preserve">La calesita.   </w:t>
      </w:r>
      <w:r w:rsidR="00214920" w:rsidRPr="007C15ED">
        <w:rPr>
          <w:rFonts w:ascii="Arial" w:hAnsi="Arial" w:cs="Arial"/>
          <w:lang w:val="it-IT"/>
        </w:rPr>
        <w:t>Lagrimas sentidas (2’45).</w:t>
      </w:r>
    </w:p>
    <w:p w:rsidR="00D23247" w:rsidRPr="007C15ED" w:rsidRDefault="0021492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La ribera (3’15).   </w:t>
      </w:r>
      <w:r w:rsidR="00826712" w:rsidRPr="007C15ED">
        <w:rPr>
          <w:rFonts w:ascii="Arial" w:hAnsi="Arial" w:cs="Arial"/>
          <w:lang w:val="it-IT"/>
        </w:rPr>
        <w:t xml:space="preserve">La ultima noche (2’30).   </w:t>
      </w:r>
      <w:r w:rsidR="000728CA" w:rsidRPr="007C15ED">
        <w:rPr>
          <w:rFonts w:ascii="Arial" w:hAnsi="Arial" w:cs="Arial"/>
          <w:lang w:val="fr-FR"/>
        </w:rPr>
        <w:t xml:space="preserve">Libelulas (3’10).   </w:t>
      </w:r>
      <w:r w:rsidRPr="007C15ED">
        <w:rPr>
          <w:rFonts w:ascii="Arial" w:hAnsi="Arial" w:cs="Arial"/>
          <w:lang w:val="fr-FR"/>
        </w:rPr>
        <w:t>Marimbas brasileiras (2’</w:t>
      </w:r>
      <w:r w:rsidR="00826712" w:rsidRPr="007C15ED">
        <w:rPr>
          <w:rFonts w:ascii="Arial" w:hAnsi="Arial" w:cs="Arial"/>
          <w:lang w:val="fr-FR"/>
        </w:rPr>
        <w:t xml:space="preserve">40).  </w:t>
      </w:r>
    </w:p>
    <w:p w:rsidR="0073501A" w:rsidRPr="007C15ED" w:rsidRDefault="0082671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Me debes un beso (3’10).   </w:t>
      </w:r>
      <w:r w:rsidRPr="007C15ED">
        <w:rPr>
          <w:rFonts w:ascii="Arial" w:hAnsi="Arial" w:cs="Arial"/>
          <w:lang w:val="it-IT"/>
        </w:rPr>
        <w:t xml:space="preserve">Me llaman “El solitario” (2’45).   </w:t>
      </w:r>
      <w:r w:rsidR="0073501A" w:rsidRPr="007C15ED">
        <w:rPr>
          <w:rFonts w:ascii="Arial" w:hAnsi="Arial" w:cs="Arial"/>
          <w:lang w:val="it-IT"/>
        </w:rPr>
        <w:t xml:space="preserve">Milonga para Gardel (2’35) </w:t>
      </w:r>
    </w:p>
    <w:p w:rsidR="0073501A" w:rsidRPr="007C15ED" w:rsidRDefault="00814FD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Milonga</w:t>
      </w:r>
      <w:r w:rsidR="006A3B6E" w:rsidRPr="007C15ED">
        <w:rPr>
          <w:rFonts w:ascii="Arial" w:hAnsi="Arial" w:cs="Arial"/>
          <w:lang w:val="it-IT"/>
        </w:rPr>
        <w:t xml:space="preserve"> (</w:t>
      </w:r>
      <w:r w:rsidR="00DB2540" w:rsidRPr="007C15ED">
        <w:rPr>
          <w:rFonts w:ascii="Arial" w:hAnsi="Arial" w:cs="Arial"/>
          <w:lang w:val="it-IT"/>
        </w:rPr>
        <w:t>2</w:t>
      </w:r>
      <w:r w:rsidR="006A3B6E" w:rsidRPr="007C15ED">
        <w:rPr>
          <w:rFonts w:ascii="Arial" w:hAnsi="Arial" w:cs="Arial"/>
          <w:lang w:val="it-IT"/>
        </w:rPr>
        <w:t>’</w:t>
      </w:r>
      <w:r w:rsidR="00DB2540" w:rsidRPr="007C15ED">
        <w:rPr>
          <w:rFonts w:ascii="Arial" w:hAnsi="Arial" w:cs="Arial"/>
          <w:lang w:val="it-IT"/>
        </w:rPr>
        <w:t>4</w:t>
      </w:r>
      <w:r w:rsidR="00DC070E" w:rsidRPr="007C15ED">
        <w:rPr>
          <w:rFonts w:ascii="Arial" w:hAnsi="Arial" w:cs="Arial"/>
          <w:lang w:val="it-IT"/>
        </w:rPr>
        <w:t>0</w:t>
      </w:r>
      <w:r w:rsidR="006A3B6E" w:rsidRPr="007C15ED">
        <w:rPr>
          <w:rFonts w:ascii="Arial" w:hAnsi="Arial" w:cs="Arial"/>
          <w:lang w:val="it-IT"/>
        </w:rPr>
        <w:t>)</w:t>
      </w:r>
      <w:r w:rsidRPr="007C15ED">
        <w:rPr>
          <w:rFonts w:ascii="Arial" w:hAnsi="Arial" w:cs="Arial"/>
          <w:lang w:val="it-IT"/>
        </w:rPr>
        <w:t>.</w:t>
      </w:r>
      <w:r w:rsidR="003C7EBF" w:rsidRPr="007C15ED">
        <w:rPr>
          <w:rFonts w:ascii="Arial" w:hAnsi="Arial" w:cs="Arial"/>
          <w:lang w:val="it-IT"/>
        </w:rPr>
        <w:t xml:space="preserve">   </w:t>
      </w:r>
      <w:r w:rsidR="002C065C" w:rsidRPr="007C15ED">
        <w:rPr>
          <w:rFonts w:ascii="Arial" w:hAnsi="Arial" w:cs="Arial"/>
          <w:lang w:val="it-IT"/>
        </w:rPr>
        <w:t xml:space="preserve">Mitosis.   </w:t>
      </w:r>
      <w:r w:rsidR="0073501A" w:rsidRPr="007C15ED">
        <w:rPr>
          <w:rFonts w:ascii="Arial" w:hAnsi="Arial" w:cs="Arial"/>
          <w:lang w:val="it-IT"/>
        </w:rPr>
        <w:t xml:space="preserve">Miseria (3’10).   </w:t>
      </w:r>
      <w:r w:rsidR="00D23247" w:rsidRPr="007C15ED">
        <w:rPr>
          <w:rFonts w:ascii="Arial" w:hAnsi="Arial" w:cs="Arial"/>
          <w:lang w:val="it-IT"/>
        </w:rPr>
        <w:t xml:space="preserve">No me veras (3’05).   </w:t>
      </w:r>
      <w:r w:rsidR="00826712" w:rsidRPr="007C15ED">
        <w:rPr>
          <w:rFonts w:ascii="Arial" w:hAnsi="Arial" w:cs="Arial"/>
          <w:lang w:val="it-IT"/>
        </w:rPr>
        <w:t xml:space="preserve">No, no, y no (3’10).   </w:t>
      </w:r>
    </w:p>
    <w:p w:rsidR="00113C48" w:rsidRDefault="00D2324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 sé por què te quiero (</w:t>
      </w:r>
      <w:r w:rsidR="0073501A" w:rsidRPr="007C15ED">
        <w:rPr>
          <w:rFonts w:ascii="Arial" w:hAnsi="Arial" w:cs="Arial"/>
          <w:lang w:val="it-IT"/>
        </w:rPr>
        <w:t xml:space="preserve">3’05).   </w:t>
      </w:r>
      <w:r w:rsidR="0006161B" w:rsidRPr="007C15ED">
        <w:rPr>
          <w:rFonts w:ascii="Arial" w:hAnsi="Arial" w:cs="Arial"/>
          <w:lang w:val="it-IT"/>
        </w:rPr>
        <w:t>3 Pezzi (1985).</w:t>
      </w:r>
      <w:r w:rsidR="00A42D1F" w:rsidRPr="007C15ED">
        <w:rPr>
          <w:rFonts w:ascii="Arial" w:hAnsi="Arial" w:cs="Arial"/>
          <w:lang w:val="it-IT"/>
        </w:rPr>
        <w:t xml:space="preserve">   </w:t>
      </w:r>
      <w:r w:rsidR="0006161B" w:rsidRPr="007C15ED">
        <w:rPr>
          <w:rFonts w:ascii="Arial" w:hAnsi="Arial" w:cs="Arial"/>
          <w:lang w:val="it-IT"/>
        </w:rPr>
        <w:t>Preludio 4 (5’10).   Polca.</w:t>
      </w:r>
      <w:r w:rsidR="00DA5EBC" w:rsidRPr="007C15ED">
        <w:rPr>
          <w:rFonts w:ascii="Arial" w:hAnsi="Arial" w:cs="Arial"/>
          <w:lang w:val="it-IT"/>
        </w:rPr>
        <w:t xml:space="preserve">   </w:t>
      </w:r>
    </w:p>
    <w:p w:rsidR="00113C48" w:rsidRDefault="00AD5D21" w:rsidP="00C211F5">
      <w:pPr>
        <w:tabs>
          <w:tab w:val="left" w:pos="0"/>
          <w:tab w:val="left" w:pos="4253"/>
          <w:tab w:val="left" w:pos="10632"/>
          <w:tab w:val="left" w:pos="10773"/>
        </w:tabs>
        <w:spacing w:before="120" w:line="276" w:lineRule="auto"/>
        <w:rPr>
          <w:rFonts w:ascii="Arial" w:hAnsi="Arial" w:cs="Arial"/>
          <w:lang w:val="fr-FR"/>
        </w:rPr>
      </w:pPr>
      <w:r w:rsidRPr="00113C48">
        <w:rPr>
          <w:rFonts w:ascii="Arial" w:hAnsi="Arial" w:cs="Arial"/>
          <w:lang w:val="it-IT"/>
        </w:rPr>
        <w:t>Preludio y danzas.</w:t>
      </w:r>
      <w:r w:rsidR="00113C48" w:rsidRPr="00113C48">
        <w:rPr>
          <w:rFonts w:ascii="Arial" w:hAnsi="Arial" w:cs="Arial"/>
          <w:lang w:val="it-IT"/>
        </w:rPr>
        <w:t xml:space="preserve">   </w:t>
      </w:r>
      <w:r w:rsidR="00D23247" w:rsidRPr="00113C48">
        <w:rPr>
          <w:rFonts w:ascii="Arial" w:hAnsi="Arial" w:cs="Arial"/>
          <w:lang w:val="it-IT"/>
        </w:rPr>
        <w:t xml:space="preserve">Puede ser que no sea (2’40).   </w:t>
      </w:r>
      <w:r w:rsidR="00826712" w:rsidRPr="007C15ED">
        <w:rPr>
          <w:rFonts w:ascii="Arial" w:hAnsi="Arial" w:cs="Arial"/>
          <w:lang w:val="fr-FR"/>
        </w:rPr>
        <w:t>Quizas, quizas, quizas (2’45).</w:t>
      </w:r>
      <w:r w:rsidR="00DA5EBC" w:rsidRPr="007C15ED">
        <w:rPr>
          <w:rFonts w:ascii="Arial" w:hAnsi="Arial" w:cs="Arial"/>
          <w:lang w:val="fr-FR"/>
        </w:rPr>
        <w:t xml:space="preserve">   </w:t>
      </w:r>
      <w:r w:rsidR="00113C48">
        <w:rPr>
          <w:rFonts w:ascii="Arial" w:hAnsi="Arial" w:cs="Arial"/>
          <w:lang w:val="fr-FR"/>
        </w:rPr>
        <w:t xml:space="preserve">                 </w:t>
      </w:r>
    </w:p>
    <w:p w:rsidR="00113C48" w:rsidRDefault="00D2324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Samba-tamba (2’30).</w:t>
      </w:r>
      <w:r w:rsidR="00113C48">
        <w:rPr>
          <w:rFonts w:ascii="Arial" w:hAnsi="Arial" w:cs="Arial"/>
          <w:lang w:val="fr-FR"/>
        </w:rPr>
        <w:t xml:space="preserve">   </w:t>
      </w:r>
      <w:r w:rsidR="0073501A" w:rsidRPr="0022757D">
        <w:rPr>
          <w:rFonts w:ascii="Arial" w:hAnsi="Arial" w:cs="Arial"/>
          <w:lang w:val="it-IT"/>
        </w:rPr>
        <w:t xml:space="preserve">Samba tropical (3’).   </w:t>
      </w:r>
      <w:r w:rsidR="0006161B" w:rsidRPr="00113C48">
        <w:rPr>
          <w:rFonts w:ascii="Arial" w:hAnsi="Arial" w:cs="Arial"/>
          <w:lang w:val="it-IT"/>
        </w:rPr>
        <w:t>Samba</w:t>
      </w:r>
      <w:r w:rsidR="00214920" w:rsidRPr="00113C48">
        <w:rPr>
          <w:rFonts w:ascii="Arial" w:hAnsi="Arial" w:cs="Arial"/>
          <w:lang w:val="it-IT"/>
        </w:rPr>
        <w:t>…va! (2’50)</w:t>
      </w:r>
      <w:r w:rsidR="0006161B" w:rsidRPr="007C15ED">
        <w:rPr>
          <w:rFonts w:ascii="Arial" w:hAnsi="Arial" w:cs="Arial"/>
          <w:lang w:val="it-IT"/>
        </w:rPr>
        <w:t xml:space="preserve">.   </w:t>
      </w:r>
      <w:r w:rsidR="00214920" w:rsidRPr="007C15ED">
        <w:rPr>
          <w:rFonts w:ascii="Arial" w:hAnsi="Arial" w:cs="Arial"/>
          <w:lang w:val="it-IT"/>
        </w:rPr>
        <w:t>Sin palabras (3’20).</w:t>
      </w:r>
      <w:r w:rsidR="00DA5EBC" w:rsidRPr="007C15ED">
        <w:rPr>
          <w:rFonts w:ascii="Arial" w:hAnsi="Arial" w:cs="Arial"/>
          <w:lang w:val="it-IT"/>
        </w:rPr>
        <w:t xml:space="preserve">   </w:t>
      </w:r>
    </w:p>
    <w:p w:rsidR="00113C48" w:rsidRDefault="0073501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Solo a ti (3’15).</w:t>
      </w:r>
      <w:r w:rsidR="00113C48">
        <w:rPr>
          <w:rFonts w:ascii="Arial" w:hAnsi="Arial" w:cs="Arial"/>
          <w:lang w:val="it-IT"/>
        </w:rPr>
        <w:t xml:space="preserve">   </w:t>
      </w:r>
      <w:r w:rsidR="00C05E6D" w:rsidRPr="007C15ED">
        <w:rPr>
          <w:rFonts w:ascii="Arial" w:hAnsi="Arial" w:cs="Arial"/>
          <w:lang w:val="it-IT"/>
        </w:rPr>
        <w:t>Tonada del aire.</w:t>
      </w:r>
      <w:r w:rsidR="00A42D1F" w:rsidRPr="007C15ED">
        <w:rPr>
          <w:rFonts w:ascii="Arial" w:hAnsi="Arial" w:cs="Arial"/>
          <w:lang w:val="it-IT"/>
        </w:rPr>
        <w:t xml:space="preserve">   </w:t>
      </w:r>
      <w:r w:rsidR="00D23247" w:rsidRPr="0022757D">
        <w:rPr>
          <w:rFonts w:ascii="Arial" w:hAnsi="Arial" w:cs="Arial"/>
        </w:rPr>
        <w:t>Trenzas (3’10).</w:t>
      </w:r>
      <w:r w:rsidR="001A2E53" w:rsidRPr="0022757D">
        <w:rPr>
          <w:rFonts w:ascii="Arial" w:hAnsi="Arial" w:cs="Arial"/>
        </w:rPr>
        <w:t xml:space="preserve">   </w:t>
      </w:r>
      <w:r w:rsidR="00214920" w:rsidRPr="007C15ED">
        <w:rPr>
          <w:rFonts w:ascii="Arial" w:hAnsi="Arial" w:cs="Arial"/>
          <w:lang w:val="fr-FR"/>
        </w:rPr>
        <w:t>Tus ojitos lindos (2’45).</w:t>
      </w:r>
      <w:r w:rsidR="00DA5EBC" w:rsidRPr="007C15ED">
        <w:rPr>
          <w:rFonts w:ascii="Arial" w:hAnsi="Arial" w:cs="Arial"/>
          <w:lang w:val="fr-FR"/>
        </w:rPr>
        <w:t xml:space="preserve">   </w:t>
      </w:r>
      <w:r w:rsidR="00113C48">
        <w:rPr>
          <w:rFonts w:ascii="Arial" w:hAnsi="Arial" w:cs="Arial"/>
          <w:lang w:val="fr-FR"/>
        </w:rPr>
        <w:t xml:space="preserve">                                 </w:t>
      </w:r>
    </w:p>
    <w:p w:rsidR="00113C48" w:rsidRDefault="008D67C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Suite de los Mita, 12 brani.</w:t>
      </w:r>
      <w:r w:rsidR="00113C48">
        <w:rPr>
          <w:rFonts w:ascii="Arial" w:hAnsi="Arial" w:cs="Arial"/>
          <w:lang w:val="fr-FR"/>
        </w:rPr>
        <w:t xml:space="preserve">   </w:t>
      </w:r>
      <w:r w:rsidRPr="007C15ED">
        <w:rPr>
          <w:rFonts w:ascii="Arial" w:hAnsi="Arial" w:cs="Arial"/>
          <w:lang w:val="it-IT"/>
        </w:rPr>
        <w:t>Suite Litoralena.</w:t>
      </w:r>
      <w:r w:rsidR="00A42D1F" w:rsidRPr="007C15ED">
        <w:rPr>
          <w:rFonts w:ascii="Arial" w:hAnsi="Arial" w:cs="Arial"/>
          <w:lang w:val="it-IT"/>
        </w:rPr>
        <w:t xml:space="preserve">   </w:t>
      </w:r>
      <w:r w:rsidR="0006161B" w:rsidRPr="007C15ED">
        <w:rPr>
          <w:rFonts w:ascii="Arial" w:hAnsi="Arial" w:cs="Arial"/>
          <w:lang w:val="it-IT"/>
        </w:rPr>
        <w:t xml:space="preserve">Vals Raspaliso.   </w:t>
      </w:r>
      <w:r w:rsidR="00D93D77" w:rsidRPr="007C15ED">
        <w:rPr>
          <w:rFonts w:ascii="Arial" w:hAnsi="Arial" w:cs="Arial"/>
          <w:lang w:val="it-IT"/>
        </w:rPr>
        <w:t>Valseado.</w:t>
      </w:r>
      <w:r w:rsidR="00DA5EBC" w:rsidRPr="007C15ED">
        <w:rPr>
          <w:rFonts w:ascii="Arial" w:hAnsi="Arial" w:cs="Arial"/>
          <w:lang w:val="it-IT"/>
        </w:rPr>
        <w:t xml:space="preserve">   </w:t>
      </w:r>
      <w:r w:rsidR="0006161B" w:rsidRPr="007C15ED">
        <w:rPr>
          <w:rFonts w:ascii="Arial" w:hAnsi="Arial" w:cs="Arial"/>
          <w:lang w:val="it-IT"/>
        </w:rPr>
        <w:t xml:space="preserve">Vidalla (1983).   </w:t>
      </w:r>
    </w:p>
    <w:p w:rsidR="00DB2540" w:rsidRPr="007C15ED" w:rsidRDefault="00D93D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Zamba.</w:t>
      </w:r>
      <w:r w:rsidR="00893EEE" w:rsidRPr="007C15ED">
        <w:rPr>
          <w:rFonts w:ascii="Arial" w:hAnsi="Arial" w:cs="Arial"/>
          <w:lang w:val="it-IT"/>
        </w:rPr>
        <w:t xml:space="preserve">   </w:t>
      </w:r>
      <w:r w:rsidR="00763FBC" w:rsidRPr="007C15ED">
        <w:rPr>
          <w:rFonts w:ascii="Arial" w:hAnsi="Arial" w:cs="Arial"/>
          <w:lang w:val="it-IT"/>
        </w:rPr>
        <w:t>Portena, 2 chitarre.</w:t>
      </w:r>
      <w:r w:rsidR="00113C48">
        <w:rPr>
          <w:rFonts w:ascii="Arial" w:hAnsi="Arial" w:cs="Arial"/>
          <w:lang w:val="it-IT"/>
        </w:rPr>
        <w:t xml:space="preserve">   </w:t>
      </w:r>
      <w:r w:rsidRPr="007C15ED">
        <w:rPr>
          <w:rFonts w:ascii="Arial" w:hAnsi="Arial" w:cs="Arial"/>
          <w:lang w:val="it-IT"/>
        </w:rPr>
        <w:t>Tango per 3 chitarre.</w:t>
      </w:r>
      <w:r w:rsidR="00893EEE" w:rsidRPr="007C15ED">
        <w:rPr>
          <w:rFonts w:ascii="Arial" w:hAnsi="Arial" w:cs="Arial"/>
          <w:lang w:val="it-IT"/>
        </w:rPr>
        <w:t xml:space="preserve">   </w:t>
      </w:r>
      <w:r w:rsidR="008D3C39" w:rsidRPr="007C15ED">
        <w:rPr>
          <w:rFonts w:ascii="Arial" w:hAnsi="Arial" w:cs="Arial"/>
          <w:lang w:val="it-IT"/>
        </w:rPr>
        <w:t>Me</w:t>
      </w:r>
      <w:r w:rsidRPr="007C15ED">
        <w:rPr>
          <w:rFonts w:ascii="Arial" w:hAnsi="Arial" w:cs="Arial"/>
          <w:lang w:val="it-IT"/>
        </w:rPr>
        <w:t xml:space="preserve">todo, </w:t>
      </w:r>
      <w:r w:rsidR="00AF6B4C" w:rsidRPr="007C15ED">
        <w:rPr>
          <w:rFonts w:ascii="Arial" w:hAnsi="Arial" w:cs="Arial"/>
          <w:lang w:val="it-IT"/>
        </w:rPr>
        <w:t>“L</w:t>
      </w:r>
      <w:r w:rsidRPr="007C15ED">
        <w:rPr>
          <w:rFonts w:ascii="Arial" w:hAnsi="Arial" w:cs="Arial"/>
          <w:lang w:val="it-IT"/>
        </w:rPr>
        <w:t>a tecnica della chitarra</w:t>
      </w:r>
      <w:r w:rsidR="00AF6B4C" w:rsidRPr="007C15ED">
        <w:rPr>
          <w:rFonts w:ascii="Arial" w:hAnsi="Arial" w:cs="Arial"/>
          <w:lang w:val="it-IT"/>
        </w:rPr>
        <w:t>”</w:t>
      </w:r>
      <w:r w:rsidRPr="007C15ED">
        <w:rPr>
          <w:rFonts w:ascii="Arial" w:hAnsi="Arial" w:cs="Arial"/>
          <w:lang w:val="it-IT"/>
        </w:rPr>
        <w:t>.</w:t>
      </w:r>
    </w:p>
    <w:p w:rsidR="00DB2540" w:rsidRPr="007C15ED" w:rsidRDefault="00DB2540" w:rsidP="00C211F5">
      <w:pPr>
        <w:tabs>
          <w:tab w:val="left" w:pos="0"/>
          <w:tab w:val="left" w:pos="4253"/>
          <w:tab w:val="left" w:pos="10632"/>
          <w:tab w:val="left" w:pos="10773"/>
        </w:tabs>
        <w:spacing w:before="120" w:line="276" w:lineRule="auto"/>
        <w:rPr>
          <w:rFonts w:ascii="Arial" w:hAnsi="Arial" w:cs="Arial"/>
          <w:iCs/>
          <w:color w:val="000000"/>
          <w:sz w:val="20"/>
          <w:szCs w:val="20"/>
          <w:lang w:val="it-IT" w:eastAsia="it-IT" w:bidi="ar-SA"/>
        </w:rPr>
      </w:pPr>
    </w:p>
    <w:p w:rsidR="00960A61" w:rsidRPr="007C15ED" w:rsidRDefault="00960A6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CARFAGNA  Carlo</w:t>
      </w:r>
      <w:r w:rsidRPr="007C15ED">
        <w:rPr>
          <w:rFonts w:ascii="Arial" w:hAnsi="Arial" w:cs="Arial"/>
          <w:color w:val="660066"/>
          <w:u w:val="single"/>
          <w:lang w:val="it-IT"/>
        </w:rPr>
        <w:tab/>
        <w:t>Guarcino</w:t>
      </w:r>
      <w:r w:rsidR="00E26780" w:rsidRPr="007C15ED">
        <w:rPr>
          <w:rFonts w:ascii="Arial" w:hAnsi="Arial" w:cs="Arial"/>
          <w:color w:val="660066"/>
          <w:u w:val="single"/>
          <w:lang w:val="it-IT"/>
        </w:rPr>
        <w:t>,</w:t>
      </w:r>
      <w:r w:rsidRPr="007C15ED">
        <w:rPr>
          <w:rFonts w:ascii="Arial" w:hAnsi="Arial" w:cs="Arial"/>
          <w:color w:val="660066"/>
          <w:u w:val="single"/>
          <w:lang w:val="it-IT"/>
        </w:rPr>
        <w:t xml:space="preserve"> 1940</w:t>
      </w:r>
    </w:p>
    <w:p w:rsidR="003C2669" w:rsidRPr="007C15ED" w:rsidRDefault="00960A6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didatta, saggista, revisore e docente italiano. Allievo di Gangi ai Conservatori di Roma</w:t>
      </w:r>
      <w:r w:rsidR="00E3554A" w:rsidRPr="007C15ED">
        <w:rPr>
          <w:rFonts w:ascii="Arial" w:hAnsi="Arial" w:cs="Arial"/>
          <w:color w:val="660066"/>
          <w:sz w:val="20"/>
          <w:szCs w:val="20"/>
          <w:lang w:val="it-IT"/>
        </w:rPr>
        <w:t xml:space="preserve"> </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e Napoli. Insegnante nei Conservatori di Matera, Perugia, dal 1975 al “Santa Cecilia” di Roma</w:t>
      </w:r>
      <w:r w:rsidR="003C2669" w:rsidRPr="007C15ED">
        <w:rPr>
          <w:rFonts w:ascii="Arial" w:hAnsi="Arial" w:cs="Arial"/>
          <w:color w:val="660066"/>
          <w:sz w:val="20"/>
          <w:szCs w:val="20"/>
          <w:lang w:val="it-IT"/>
        </w:rPr>
        <w:t xml:space="preserve">, assieme al suo </w:t>
      </w:r>
      <w:r w:rsidR="00BC3DE5" w:rsidRPr="007C15ED">
        <w:rPr>
          <w:rFonts w:ascii="Arial" w:hAnsi="Arial" w:cs="Arial"/>
          <w:color w:val="660066"/>
          <w:sz w:val="20"/>
          <w:szCs w:val="20"/>
          <w:lang w:val="it-IT"/>
        </w:rPr>
        <w:t xml:space="preserve">                    </w:t>
      </w:r>
      <w:r w:rsidR="003C2669" w:rsidRPr="007C15ED">
        <w:rPr>
          <w:rFonts w:ascii="Arial" w:hAnsi="Arial" w:cs="Arial"/>
          <w:color w:val="660066"/>
          <w:sz w:val="20"/>
          <w:szCs w:val="20"/>
          <w:lang w:val="it-IT"/>
        </w:rPr>
        <w:t>Maestro,</w:t>
      </w:r>
      <w:r w:rsidR="00AF6B4C" w:rsidRPr="007C15ED">
        <w:rPr>
          <w:rFonts w:ascii="Arial" w:hAnsi="Arial" w:cs="Arial"/>
          <w:color w:val="660066"/>
          <w:sz w:val="20"/>
          <w:szCs w:val="20"/>
          <w:lang w:val="it-IT"/>
        </w:rPr>
        <w:t xml:space="preserve"> </w:t>
      </w:r>
      <w:r w:rsidR="003C2669" w:rsidRPr="007C15ED">
        <w:rPr>
          <w:rFonts w:ascii="Arial" w:hAnsi="Arial" w:cs="Arial"/>
          <w:color w:val="660066"/>
          <w:sz w:val="20"/>
          <w:szCs w:val="20"/>
          <w:lang w:val="it-IT"/>
        </w:rPr>
        <w:t>Mario Gangi. Questi due grandi della chitarra collaborarono attivamente, nasceva con loro la Scuola chitarristica romana</w:t>
      </w:r>
      <w:r w:rsidR="00AF6B4C" w:rsidRPr="007C15ED">
        <w:rPr>
          <w:rFonts w:ascii="Arial" w:hAnsi="Arial" w:cs="Arial"/>
          <w:color w:val="660066"/>
          <w:sz w:val="20"/>
          <w:szCs w:val="20"/>
          <w:lang w:val="it-IT"/>
        </w:rPr>
        <w:t xml:space="preserve"> </w:t>
      </w:r>
      <w:r w:rsidR="003C2669" w:rsidRPr="007C15ED">
        <w:rPr>
          <w:rFonts w:ascii="Arial" w:hAnsi="Arial" w:cs="Arial"/>
          <w:color w:val="660066"/>
          <w:sz w:val="20"/>
          <w:szCs w:val="20"/>
          <w:lang w:val="it-IT"/>
        </w:rPr>
        <w:t xml:space="preserve">di Santa Cecilia. Si deve ai 2 chitarristi la revisione degli Studi di Sor, dell’opera di Tarrega, </w:t>
      </w:r>
      <w:r w:rsidR="00BC3DE5" w:rsidRPr="007C15ED">
        <w:rPr>
          <w:rFonts w:ascii="Arial" w:hAnsi="Arial" w:cs="Arial"/>
          <w:color w:val="660066"/>
          <w:sz w:val="20"/>
          <w:szCs w:val="20"/>
          <w:lang w:val="it-IT"/>
        </w:rPr>
        <w:t xml:space="preserve">                      </w:t>
      </w:r>
      <w:r w:rsidR="003C2669" w:rsidRPr="007C15ED">
        <w:rPr>
          <w:rFonts w:ascii="Arial" w:hAnsi="Arial" w:cs="Arial"/>
          <w:color w:val="660066"/>
          <w:sz w:val="20"/>
          <w:szCs w:val="20"/>
          <w:lang w:val="it-IT"/>
        </w:rPr>
        <w:t>del Dizionario Chitarristico</w:t>
      </w:r>
      <w:r w:rsidR="00AF6B4C" w:rsidRPr="007C15ED">
        <w:rPr>
          <w:rFonts w:ascii="Arial" w:hAnsi="Arial" w:cs="Arial"/>
          <w:color w:val="660066"/>
          <w:sz w:val="20"/>
          <w:szCs w:val="20"/>
          <w:lang w:val="it-IT"/>
        </w:rPr>
        <w:t xml:space="preserve"> </w:t>
      </w:r>
      <w:r w:rsidR="003C2669" w:rsidRPr="007C15ED">
        <w:rPr>
          <w:rFonts w:ascii="Arial" w:hAnsi="Arial" w:cs="Arial"/>
          <w:color w:val="660066"/>
          <w:sz w:val="20"/>
          <w:szCs w:val="20"/>
          <w:lang w:val="it-IT"/>
        </w:rPr>
        <w:t xml:space="preserve">Italiano. Carfagna curò inoltre numerosi altri saggi, revisioni e articoli sullo strumento. </w:t>
      </w:r>
      <w:r w:rsidR="00AF6B4C" w:rsidRPr="007C15ED">
        <w:rPr>
          <w:rFonts w:ascii="Arial" w:hAnsi="Arial" w:cs="Arial"/>
          <w:color w:val="660066"/>
          <w:sz w:val="20"/>
          <w:szCs w:val="20"/>
          <w:lang w:val="it-IT"/>
        </w:rPr>
        <w:t xml:space="preserve">                     </w:t>
      </w:r>
      <w:r w:rsidR="003C2669" w:rsidRPr="007C15ED">
        <w:rPr>
          <w:rFonts w:ascii="Arial" w:hAnsi="Arial" w:cs="Arial"/>
          <w:color w:val="660066"/>
          <w:sz w:val="20"/>
          <w:szCs w:val="20"/>
          <w:lang w:val="it-IT"/>
        </w:rPr>
        <w:t>Fu uno dei</w:t>
      </w:r>
      <w:r w:rsidR="00AF6B4C" w:rsidRPr="007C15ED">
        <w:rPr>
          <w:rFonts w:ascii="Arial" w:hAnsi="Arial" w:cs="Arial"/>
          <w:color w:val="660066"/>
          <w:sz w:val="20"/>
          <w:szCs w:val="20"/>
          <w:lang w:val="it-IT"/>
        </w:rPr>
        <w:t xml:space="preserve"> </w:t>
      </w:r>
      <w:r w:rsidR="003C2669" w:rsidRPr="007C15ED">
        <w:rPr>
          <w:rFonts w:ascii="Arial" w:hAnsi="Arial" w:cs="Arial"/>
          <w:color w:val="660066"/>
          <w:sz w:val="20"/>
          <w:szCs w:val="20"/>
          <w:lang w:val="it-IT"/>
        </w:rPr>
        <w:t xml:space="preserve">promotori del diploma di </w:t>
      </w:r>
      <w:r w:rsidR="00861CEB" w:rsidRPr="007C15ED">
        <w:rPr>
          <w:rFonts w:ascii="Arial" w:hAnsi="Arial" w:cs="Arial"/>
          <w:color w:val="660066"/>
          <w:sz w:val="20"/>
          <w:szCs w:val="20"/>
          <w:lang w:val="it-IT"/>
        </w:rPr>
        <w:t>C</w:t>
      </w:r>
      <w:r w:rsidR="003C2669" w:rsidRPr="007C15ED">
        <w:rPr>
          <w:rFonts w:ascii="Arial" w:hAnsi="Arial" w:cs="Arial"/>
          <w:color w:val="660066"/>
          <w:sz w:val="20"/>
          <w:szCs w:val="20"/>
          <w:lang w:val="it-IT"/>
        </w:rPr>
        <w:t>hitarra in Italia.</w:t>
      </w:r>
      <w:r w:rsidR="00DA660D" w:rsidRPr="007C15ED">
        <w:rPr>
          <w:rFonts w:ascii="Arial" w:hAnsi="Arial" w:cs="Arial"/>
          <w:color w:val="660066"/>
          <w:sz w:val="20"/>
          <w:szCs w:val="20"/>
          <w:lang w:val="it-IT"/>
        </w:rPr>
        <w:t xml:space="preserve"> Esperto, a livello internazionale, di </w:t>
      </w:r>
      <w:r w:rsidR="00861CEB" w:rsidRPr="007C15ED">
        <w:rPr>
          <w:rFonts w:ascii="Arial" w:hAnsi="Arial" w:cs="Arial"/>
          <w:color w:val="660066"/>
          <w:sz w:val="20"/>
          <w:szCs w:val="20"/>
          <w:lang w:val="it-IT"/>
        </w:rPr>
        <w:t xml:space="preserve">antichi </w:t>
      </w:r>
      <w:r w:rsidR="00DA660D" w:rsidRPr="007C15ED">
        <w:rPr>
          <w:rFonts w:ascii="Arial" w:hAnsi="Arial" w:cs="Arial"/>
          <w:color w:val="660066"/>
          <w:sz w:val="20"/>
          <w:szCs w:val="20"/>
          <w:lang w:val="it-IT"/>
        </w:rPr>
        <w:t>strumenti ad arco.</w:t>
      </w:r>
    </w:p>
    <w:p w:rsidR="008F273C" w:rsidRPr="007C15ED" w:rsidRDefault="001339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Dedicatoria (2’10).   </w:t>
      </w:r>
      <w:r w:rsidR="003C2669" w:rsidRPr="007C15ED">
        <w:rPr>
          <w:rFonts w:ascii="Arial" w:hAnsi="Arial" w:cs="Arial"/>
          <w:lang w:val="it-IT"/>
        </w:rPr>
        <w:t>Frammento</w:t>
      </w:r>
      <w:r w:rsidR="008F273C" w:rsidRPr="007C15ED">
        <w:rPr>
          <w:rFonts w:ascii="Arial" w:hAnsi="Arial" w:cs="Arial"/>
          <w:lang w:val="it-IT"/>
        </w:rPr>
        <w:t xml:space="preserve"> (1967).   Trittico (1978).   4 Canti popolari boeri (1983).   </w:t>
      </w:r>
    </w:p>
    <w:p w:rsidR="00E3554A" w:rsidRPr="007C15ED" w:rsidRDefault="008F27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8 Lumina solis (1985).   Damar (1991).   Ecogla (1991).</w:t>
      </w:r>
      <w:r w:rsidR="00E3554A" w:rsidRPr="007C15ED">
        <w:rPr>
          <w:rFonts w:ascii="Arial" w:hAnsi="Arial" w:cs="Arial"/>
          <w:lang w:val="it-IT"/>
        </w:rPr>
        <w:t xml:space="preserve">   </w:t>
      </w:r>
      <w:r w:rsidRPr="007C15ED">
        <w:rPr>
          <w:rFonts w:ascii="Arial" w:hAnsi="Arial" w:cs="Arial"/>
          <w:lang w:val="it-IT"/>
        </w:rPr>
        <w:t xml:space="preserve">11 Piccoli studi (con Gangi, 1986).   </w:t>
      </w:r>
    </w:p>
    <w:p w:rsidR="00E3554A" w:rsidRPr="007C15ED" w:rsidRDefault="008F27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Il tesoretto, 10 brani per la gioventù (1991).</w:t>
      </w:r>
      <w:r w:rsidR="00E3554A" w:rsidRPr="007C15ED">
        <w:rPr>
          <w:rFonts w:ascii="Arial" w:hAnsi="Arial" w:cs="Arial"/>
          <w:lang w:val="it-IT"/>
        </w:rPr>
        <w:t xml:space="preserve">   </w:t>
      </w:r>
      <w:r w:rsidRPr="007C15ED">
        <w:rPr>
          <w:rFonts w:ascii="Arial" w:hAnsi="Arial" w:cs="Arial"/>
          <w:lang w:val="it-IT"/>
        </w:rPr>
        <w:t xml:space="preserve">Janira (1996).   Astrolabio (2002).   </w:t>
      </w:r>
    </w:p>
    <w:p w:rsidR="00C91FB1" w:rsidRPr="007C15ED" w:rsidRDefault="008F27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Scene gentili (a Ada Gentile, 2007).</w:t>
      </w:r>
      <w:r w:rsidR="00E3554A" w:rsidRPr="007C15ED">
        <w:rPr>
          <w:rFonts w:ascii="Arial" w:hAnsi="Arial" w:cs="Arial"/>
          <w:lang w:val="it-IT"/>
        </w:rPr>
        <w:t xml:space="preserve">   </w:t>
      </w:r>
      <w:r w:rsidR="00DA660D" w:rsidRPr="007C15ED">
        <w:rPr>
          <w:rFonts w:ascii="Arial" w:hAnsi="Arial" w:cs="Arial"/>
          <w:lang w:val="it-IT"/>
        </w:rPr>
        <w:t xml:space="preserve">Découpages (2008).   Orione (2009).   </w:t>
      </w:r>
    </w:p>
    <w:p w:rsidR="00C91FB1" w:rsidRPr="007C15ED" w:rsidRDefault="008F27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Korai, 2 chitarre (1991).</w:t>
      </w:r>
      <w:r w:rsidR="00C91FB1" w:rsidRPr="007C15ED">
        <w:rPr>
          <w:rFonts w:ascii="Arial" w:hAnsi="Arial" w:cs="Arial"/>
          <w:lang w:val="it-IT"/>
        </w:rPr>
        <w:t xml:space="preserve">   </w:t>
      </w:r>
      <w:r w:rsidRPr="007C15ED">
        <w:rPr>
          <w:rFonts w:ascii="Arial" w:hAnsi="Arial" w:cs="Arial"/>
          <w:lang w:val="it-IT"/>
        </w:rPr>
        <w:t xml:space="preserve">Ritorno a Citera, 16 episodi per fl. e chit. (1991).   </w:t>
      </w:r>
    </w:p>
    <w:p w:rsidR="00C91FB1" w:rsidRPr="007C15ED" w:rsidRDefault="008F273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Aipnos, chitarra e soprano (1991).</w:t>
      </w:r>
      <w:r w:rsidR="00C91FB1" w:rsidRPr="007C15ED">
        <w:rPr>
          <w:rFonts w:ascii="Arial" w:hAnsi="Arial" w:cs="Arial"/>
          <w:lang w:val="it-IT"/>
        </w:rPr>
        <w:t xml:space="preserve">   </w:t>
      </w:r>
      <w:r w:rsidR="00DA660D" w:rsidRPr="007C15ED">
        <w:rPr>
          <w:rFonts w:ascii="Arial" w:hAnsi="Arial" w:cs="Arial"/>
          <w:lang w:val="it-IT"/>
        </w:rPr>
        <w:t>Dedicatoria, chitarra e oboe (2007).</w:t>
      </w:r>
      <w:r w:rsidR="00E26780" w:rsidRPr="007C15ED">
        <w:rPr>
          <w:rFonts w:ascii="Arial" w:hAnsi="Arial" w:cs="Arial"/>
          <w:lang w:val="it-IT"/>
        </w:rPr>
        <w:t xml:space="preserve">   </w:t>
      </w:r>
    </w:p>
    <w:p w:rsidR="00196476" w:rsidRPr="007C15ED" w:rsidRDefault="00E2678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A scuola di chitarra, metodo scritto con Gangi.</w:t>
      </w:r>
    </w:p>
    <w:p w:rsidR="00960A61" w:rsidRPr="007C15ED" w:rsidRDefault="00960A61" w:rsidP="00C211F5">
      <w:pPr>
        <w:tabs>
          <w:tab w:val="left" w:pos="0"/>
          <w:tab w:val="left" w:pos="4253"/>
          <w:tab w:val="left" w:pos="10632"/>
        </w:tabs>
        <w:spacing w:before="120" w:line="276" w:lineRule="auto"/>
        <w:rPr>
          <w:rFonts w:ascii="Arial" w:hAnsi="Arial" w:cs="Arial"/>
          <w:lang w:val="it-IT"/>
        </w:rPr>
      </w:pPr>
    </w:p>
    <w:p w:rsidR="007878A9" w:rsidRPr="007C15ED" w:rsidRDefault="007878A9"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CARLEVARO</w:t>
      </w:r>
      <w:r w:rsidR="00B105A5" w:rsidRPr="007C15ED">
        <w:rPr>
          <w:rFonts w:ascii="Arial" w:hAnsi="Arial" w:cs="Arial"/>
          <w:color w:val="660066"/>
          <w:u w:val="single"/>
          <w:lang w:val="it-IT"/>
        </w:rPr>
        <w:t xml:space="preserve">  Abel</w:t>
      </w:r>
      <w:r w:rsidRPr="007C15ED">
        <w:rPr>
          <w:rFonts w:ascii="Arial" w:hAnsi="Arial" w:cs="Arial"/>
          <w:color w:val="660066"/>
          <w:u w:val="single"/>
          <w:lang w:val="it-IT"/>
        </w:rPr>
        <w:tab/>
      </w:r>
      <w:r w:rsidR="00B105A5" w:rsidRPr="007C15ED">
        <w:rPr>
          <w:rFonts w:ascii="Arial" w:hAnsi="Arial" w:cs="Arial"/>
          <w:color w:val="660066"/>
          <w:u w:val="single"/>
          <w:lang w:val="it-IT"/>
        </w:rPr>
        <w:t>Montevideo,</w:t>
      </w:r>
      <w:r w:rsidR="00113C48">
        <w:rPr>
          <w:rFonts w:ascii="Arial" w:hAnsi="Arial" w:cs="Arial"/>
          <w:color w:val="660066"/>
          <w:u w:val="single"/>
          <w:lang w:val="it-IT"/>
        </w:rPr>
        <w:t xml:space="preserve"> </w:t>
      </w:r>
      <w:r w:rsidR="00361257" w:rsidRPr="007C15ED">
        <w:rPr>
          <w:rFonts w:ascii="Arial" w:hAnsi="Arial" w:cs="Arial"/>
          <w:color w:val="660066"/>
          <w:u w:val="single"/>
          <w:lang w:val="it-IT"/>
        </w:rPr>
        <w:t>6.12.</w:t>
      </w:r>
      <w:r w:rsidRPr="007C15ED">
        <w:rPr>
          <w:rFonts w:ascii="Arial" w:hAnsi="Arial" w:cs="Arial"/>
          <w:color w:val="660066"/>
          <w:u w:val="single"/>
          <w:lang w:val="it-IT"/>
        </w:rPr>
        <w:t>1918</w:t>
      </w:r>
      <w:r w:rsidR="005C688C" w:rsidRPr="007C15ED">
        <w:rPr>
          <w:rFonts w:ascii="Arial" w:hAnsi="Arial" w:cs="Arial"/>
          <w:color w:val="660066"/>
          <w:u w:val="single"/>
          <w:lang w:val="it-IT"/>
        </w:rPr>
        <w:t xml:space="preserve"> </w:t>
      </w:r>
      <w:r w:rsidRPr="007C15ED">
        <w:rPr>
          <w:rFonts w:ascii="Arial" w:hAnsi="Arial" w:cs="Arial"/>
          <w:color w:val="660066"/>
          <w:u w:val="single"/>
          <w:lang w:val="it-IT"/>
        </w:rPr>
        <w:t>-</w:t>
      </w:r>
      <w:r w:rsidR="00B105A5" w:rsidRPr="007C15ED">
        <w:rPr>
          <w:rFonts w:ascii="Arial" w:hAnsi="Arial" w:cs="Arial"/>
          <w:color w:val="660066"/>
          <w:u w:val="single"/>
          <w:lang w:val="it-IT"/>
        </w:rPr>
        <w:t xml:space="preserve"> Berlino,</w:t>
      </w:r>
      <w:r w:rsidR="00113C48">
        <w:rPr>
          <w:rFonts w:ascii="Arial" w:hAnsi="Arial" w:cs="Arial"/>
          <w:color w:val="660066"/>
          <w:u w:val="single"/>
          <w:lang w:val="it-IT"/>
        </w:rPr>
        <w:t xml:space="preserve"> </w:t>
      </w:r>
      <w:r w:rsidR="00361257" w:rsidRPr="007C15ED">
        <w:rPr>
          <w:rFonts w:ascii="Arial" w:hAnsi="Arial" w:cs="Arial"/>
          <w:color w:val="660066"/>
          <w:u w:val="single"/>
          <w:lang w:val="it-IT"/>
        </w:rPr>
        <w:t>17.7.</w:t>
      </w:r>
      <w:r w:rsidRPr="007C15ED">
        <w:rPr>
          <w:rFonts w:ascii="Arial" w:hAnsi="Arial" w:cs="Arial"/>
          <w:color w:val="660066"/>
          <w:u w:val="single"/>
          <w:lang w:val="it-IT"/>
        </w:rPr>
        <w:t>2001.</w:t>
      </w:r>
    </w:p>
    <w:p w:rsidR="00756CF3" w:rsidRPr="007C15ED" w:rsidRDefault="00756CF3" w:rsidP="00C211F5">
      <w:pPr>
        <w:tabs>
          <w:tab w:val="left" w:pos="0"/>
          <w:tab w:val="left" w:pos="4253"/>
          <w:tab w:val="left" w:pos="10632"/>
          <w:tab w:val="left" w:pos="10773"/>
        </w:tabs>
        <w:spacing w:before="120" w:line="276" w:lineRule="auto"/>
        <w:rPr>
          <w:rFonts w:ascii="Arial" w:hAnsi="Arial" w:cs="Arial"/>
          <w:b/>
          <w:color w:val="660066"/>
          <w:sz w:val="20"/>
          <w:szCs w:val="20"/>
          <w:lang w:val="it-IT"/>
        </w:rPr>
      </w:pPr>
      <w:r w:rsidRPr="007C15ED">
        <w:rPr>
          <w:rFonts w:ascii="Arial" w:hAnsi="Arial" w:cs="Arial"/>
          <w:b/>
          <w:color w:val="660066"/>
          <w:sz w:val="20"/>
          <w:szCs w:val="20"/>
          <w:lang w:val="it-IT"/>
        </w:rPr>
        <w:t>Chitarrista</w:t>
      </w:r>
      <w:r w:rsidR="00361257" w:rsidRPr="007C15ED">
        <w:rPr>
          <w:rFonts w:ascii="Arial" w:hAnsi="Arial" w:cs="Arial"/>
          <w:b/>
          <w:color w:val="660066"/>
          <w:sz w:val="20"/>
          <w:szCs w:val="20"/>
          <w:lang w:val="it-IT"/>
        </w:rPr>
        <w:t xml:space="preserve">, </w:t>
      </w:r>
      <w:r w:rsidR="00361257" w:rsidRPr="007C15ED">
        <w:rPr>
          <w:rFonts w:ascii="Arial" w:hAnsi="Arial" w:cs="Arial"/>
          <w:color w:val="660066"/>
          <w:sz w:val="20"/>
          <w:szCs w:val="20"/>
          <w:lang w:val="it-IT"/>
        </w:rPr>
        <w:t>compositore e pedagogo uruguaiano, allievo di Mujica, Komlos e Santorsola.</w:t>
      </w:r>
    </w:p>
    <w:p w:rsidR="00E52A30" w:rsidRPr="007C15ED" w:rsidRDefault="00B105A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Preludi americani</w:t>
      </w:r>
      <w:r w:rsidR="001F3F76" w:rsidRPr="007C15ED">
        <w:rPr>
          <w:rFonts w:ascii="Arial" w:hAnsi="Arial" w:cs="Arial"/>
          <w:lang w:val="it-IT"/>
        </w:rPr>
        <w:t xml:space="preserve">: </w:t>
      </w:r>
      <w:r w:rsidR="001F3F76" w:rsidRPr="007C15ED">
        <w:rPr>
          <w:rFonts w:ascii="Arial" w:hAnsi="Arial" w:cs="Arial"/>
          <w:b/>
          <w:lang w:val="it-IT"/>
        </w:rPr>
        <w:t>1</w:t>
      </w:r>
      <w:r w:rsidR="001F3F76" w:rsidRPr="007C15ED">
        <w:rPr>
          <w:rFonts w:ascii="Arial" w:hAnsi="Arial" w:cs="Arial"/>
          <w:lang w:val="it-IT"/>
        </w:rPr>
        <w:t>) Evocation</w:t>
      </w:r>
      <w:r w:rsidR="00E52A30" w:rsidRPr="007C15ED">
        <w:rPr>
          <w:rFonts w:ascii="Arial" w:hAnsi="Arial" w:cs="Arial"/>
          <w:lang w:val="it-IT"/>
        </w:rPr>
        <w:t xml:space="preserve"> (4’50)</w:t>
      </w:r>
      <w:r w:rsidR="001F3F76" w:rsidRPr="007C15ED">
        <w:rPr>
          <w:rFonts w:ascii="Arial" w:hAnsi="Arial" w:cs="Arial"/>
          <w:lang w:val="it-IT"/>
        </w:rPr>
        <w:t>,  2) Scherzino</w:t>
      </w:r>
      <w:r w:rsidR="00E52A30" w:rsidRPr="007C15ED">
        <w:rPr>
          <w:rFonts w:ascii="Arial" w:hAnsi="Arial" w:cs="Arial"/>
          <w:lang w:val="it-IT"/>
        </w:rPr>
        <w:t xml:space="preserve"> (2’55)</w:t>
      </w:r>
      <w:r w:rsidR="001F3F76" w:rsidRPr="007C15ED">
        <w:rPr>
          <w:rFonts w:ascii="Arial" w:hAnsi="Arial" w:cs="Arial"/>
          <w:lang w:val="it-IT"/>
        </w:rPr>
        <w:t>,  3) Campo</w:t>
      </w:r>
      <w:r w:rsidR="00CD58E8" w:rsidRPr="007C15ED">
        <w:rPr>
          <w:rFonts w:ascii="Arial" w:hAnsi="Arial" w:cs="Arial"/>
          <w:lang w:val="it-IT"/>
        </w:rPr>
        <w:t xml:space="preserve"> (3’</w:t>
      </w:r>
      <w:r w:rsidR="00E52A30" w:rsidRPr="007C15ED">
        <w:rPr>
          <w:rFonts w:ascii="Arial" w:hAnsi="Arial" w:cs="Arial"/>
          <w:lang w:val="it-IT"/>
        </w:rPr>
        <w:t>4</w:t>
      </w:r>
      <w:r w:rsidR="00CD58E8" w:rsidRPr="007C15ED">
        <w:rPr>
          <w:rFonts w:ascii="Arial" w:hAnsi="Arial" w:cs="Arial"/>
          <w:lang w:val="it-IT"/>
        </w:rPr>
        <w:t>5)</w:t>
      </w:r>
      <w:r w:rsidR="001F3F76" w:rsidRPr="007C15ED">
        <w:rPr>
          <w:rFonts w:ascii="Arial" w:hAnsi="Arial" w:cs="Arial"/>
          <w:lang w:val="it-IT"/>
        </w:rPr>
        <w:t xml:space="preserve">,  </w:t>
      </w:r>
    </w:p>
    <w:p w:rsidR="00E52A30" w:rsidRPr="007C15ED" w:rsidRDefault="001F3F7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4) </w:t>
      </w:r>
      <w:r w:rsidR="00CD58E8" w:rsidRPr="007C15ED">
        <w:rPr>
          <w:rFonts w:ascii="Arial" w:hAnsi="Arial" w:cs="Arial"/>
          <w:lang w:val="fr-FR"/>
        </w:rPr>
        <w:t>Ronda</w:t>
      </w:r>
      <w:r w:rsidR="00E52A30" w:rsidRPr="007C15ED">
        <w:rPr>
          <w:rFonts w:ascii="Arial" w:hAnsi="Arial" w:cs="Arial"/>
          <w:lang w:val="fr-FR"/>
        </w:rPr>
        <w:t xml:space="preserve"> (2’)</w:t>
      </w:r>
      <w:r w:rsidR="00210CA6" w:rsidRPr="007C15ED">
        <w:rPr>
          <w:rFonts w:ascii="Arial" w:hAnsi="Arial" w:cs="Arial"/>
          <w:lang w:val="fr-FR"/>
        </w:rPr>
        <w:t>,</w:t>
      </w:r>
      <w:r w:rsidR="00BD7CA1" w:rsidRPr="007C15ED">
        <w:rPr>
          <w:rFonts w:ascii="Arial" w:hAnsi="Arial" w:cs="Arial"/>
          <w:lang w:val="fr-FR"/>
        </w:rPr>
        <w:t xml:space="preserve">   </w:t>
      </w:r>
      <w:r w:rsidR="00CD58E8" w:rsidRPr="007C15ED">
        <w:rPr>
          <w:rFonts w:ascii="Arial" w:hAnsi="Arial" w:cs="Arial"/>
          <w:b/>
          <w:lang w:val="fr-FR"/>
        </w:rPr>
        <w:t>5</w:t>
      </w:r>
      <w:r w:rsidR="00CD58E8" w:rsidRPr="007C15ED">
        <w:rPr>
          <w:rFonts w:ascii="Arial" w:hAnsi="Arial" w:cs="Arial"/>
          <w:lang w:val="fr-FR"/>
        </w:rPr>
        <w:t xml:space="preserve">) </w:t>
      </w:r>
      <w:r w:rsidR="00A92697" w:rsidRPr="007C15ED">
        <w:rPr>
          <w:rFonts w:ascii="Arial" w:hAnsi="Arial" w:cs="Arial"/>
          <w:lang w:val="fr-FR"/>
        </w:rPr>
        <w:t>Tamboriles</w:t>
      </w:r>
      <w:r w:rsidR="00E52A30" w:rsidRPr="007C15ED">
        <w:rPr>
          <w:rFonts w:ascii="Arial" w:hAnsi="Arial" w:cs="Arial"/>
          <w:lang w:val="fr-FR"/>
        </w:rPr>
        <w:t xml:space="preserve"> (3’15)</w:t>
      </w:r>
      <w:r w:rsidR="00A92697" w:rsidRPr="007C15ED">
        <w:rPr>
          <w:rFonts w:ascii="Arial" w:hAnsi="Arial" w:cs="Arial"/>
          <w:lang w:val="fr-FR"/>
        </w:rPr>
        <w:t>.</w:t>
      </w:r>
      <w:r w:rsidR="00BD7CA1" w:rsidRPr="007C15ED">
        <w:rPr>
          <w:rFonts w:ascii="Arial" w:hAnsi="Arial" w:cs="Arial"/>
          <w:lang w:val="fr-FR"/>
        </w:rPr>
        <w:t xml:space="preserve">   </w:t>
      </w:r>
      <w:r w:rsidR="00361257" w:rsidRPr="007C15ED">
        <w:rPr>
          <w:rFonts w:ascii="Arial" w:hAnsi="Arial" w:cs="Arial"/>
          <w:lang w:val="fr-FR"/>
        </w:rPr>
        <w:t xml:space="preserve">2 Preludi.   </w:t>
      </w:r>
      <w:r w:rsidR="00361257" w:rsidRPr="007C15ED">
        <w:rPr>
          <w:rFonts w:ascii="Arial" w:hAnsi="Arial" w:cs="Arial"/>
          <w:lang w:val="it-IT"/>
        </w:rPr>
        <w:t xml:space="preserve">Sonata </w:t>
      </w:r>
      <w:r w:rsidR="00B076B2" w:rsidRPr="007C15ED">
        <w:rPr>
          <w:rFonts w:ascii="Arial" w:hAnsi="Arial" w:cs="Arial"/>
          <w:lang w:val="it-IT"/>
        </w:rPr>
        <w:t>C</w:t>
      </w:r>
      <w:r w:rsidR="00361257" w:rsidRPr="007C15ED">
        <w:rPr>
          <w:rFonts w:ascii="Arial" w:hAnsi="Arial" w:cs="Arial"/>
          <w:lang w:val="it-IT"/>
        </w:rPr>
        <w:t xml:space="preserve">ronomias (1974).   </w:t>
      </w:r>
    </w:p>
    <w:p w:rsidR="00E52A30" w:rsidRPr="007C15ED" w:rsidRDefault="0036125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Milonga oriental</w:t>
      </w:r>
      <w:r w:rsidR="003D178C" w:rsidRPr="007C15ED">
        <w:rPr>
          <w:rFonts w:ascii="Arial" w:hAnsi="Arial" w:cs="Arial"/>
          <w:lang w:val="it-IT"/>
        </w:rPr>
        <w:t xml:space="preserve"> (2’</w:t>
      </w:r>
      <w:r w:rsidR="007C269E" w:rsidRPr="007C15ED">
        <w:rPr>
          <w:rFonts w:ascii="Arial" w:hAnsi="Arial" w:cs="Arial"/>
          <w:lang w:val="it-IT"/>
        </w:rPr>
        <w:t>05</w:t>
      </w:r>
      <w:r w:rsidR="003D178C" w:rsidRPr="007C15ED">
        <w:rPr>
          <w:rFonts w:ascii="Arial" w:hAnsi="Arial" w:cs="Arial"/>
          <w:lang w:val="it-IT"/>
        </w:rPr>
        <w:t>)</w:t>
      </w:r>
      <w:r w:rsidRPr="007C15ED">
        <w:rPr>
          <w:rFonts w:ascii="Arial" w:hAnsi="Arial" w:cs="Arial"/>
          <w:lang w:val="it-IT"/>
        </w:rPr>
        <w:t xml:space="preserve">.   </w:t>
      </w:r>
      <w:r w:rsidR="00E52A30" w:rsidRPr="007C15ED">
        <w:rPr>
          <w:rFonts w:ascii="Arial" w:hAnsi="Arial" w:cs="Arial"/>
          <w:lang w:val="it-IT"/>
        </w:rPr>
        <w:t xml:space="preserve">Sonatina (12’40).   </w:t>
      </w:r>
      <w:r w:rsidR="00FD5DAC" w:rsidRPr="007C15ED">
        <w:rPr>
          <w:rFonts w:ascii="Arial" w:hAnsi="Arial" w:cs="Arial"/>
          <w:lang w:val="it-IT"/>
        </w:rPr>
        <w:t>Introducion y capri</w:t>
      </w:r>
      <w:r w:rsidR="0018159D" w:rsidRPr="007C15ED">
        <w:rPr>
          <w:rFonts w:ascii="Arial" w:hAnsi="Arial" w:cs="Arial"/>
          <w:lang w:val="it-IT"/>
        </w:rPr>
        <w:t xml:space="preserve">cho.   </w:t>
      </w:r>
      <w:r w:rsidR="00A81BAA" w:rsidRPr="007C15ED">
        <w:rPr>
          <w:rFonts w:ascii="Arial" w:hAnsi="Arial" w:cs="Arial"/>
          <w:lang w:val="it-IT"/>
        </w:rPr>
        <w:t>Aires de vidali</w:t>
      </w:r>
      <w:r w:rsidR="00D93D77" w:rsidRPr="007C15ED">
        <w:rPr>
          <w:rFonts w:ascii="Arial" w:hAnsi="Arial" w:cs="Arial"/>
          <w:lang w:val="it-IT"/>
        </w:rPr>
        <w:t>t</w:t>
      </w:r>
      <w:r w:rsidR="00A81BAA" w:rsidRPr="007C15ED">
        <w:rPr>
          <w:rFonts w:ascii="Arial" w:hAnsi="Arial" w:cs="Arial"/>
          <w:lang w:val="it-IT"/>
        </w:rPr>
        <w:t xml:space="preserve">a.   </w:t>
      </w:r>
    </w:p>
    <w:p w:rsidR="00E52A30" w:rsidRPr="007C15ED" w:rsidRDefault="00210CA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Intermezzo.</w:t>
      </w:r>
      <w:r w:rsidR="0003447D" w:rsidRPr="007C15ED">
        <w:rPr>
          <w:rFonts w:ascii="Arial" w:hAnsi="Arial" w:cs="Arial"/>
          <w:lang w:val="it-IT"/>
        </w:rPr>
        <w:t xml:space="preserve">   5 Studi.    Cadencias.   </w:t>
      </w:r>
      <w:r w:rsidR="007354EB" w:rsidRPr="007C15ED">
        <w:rPr>
          <w:rFonts w:ascii="Arial" w:hAnsi="Arial" w:cs="Arial"/>
          <w:lang w:val="it-IT"/>
        </w:rPr>
        <w:t xml:space="preserve">Antiguas Danzas Espanols.   </w:t>
      </w:r>
      <w:r w:rsidR="00D93D77" w:rsidRPr="007C15ED">
        <w:rPr>
          <w:rFonts w:ascii="Arial" w:hAnsi="Arial" w:cs="Arial"/>
          <w:lang w:val="it-IT"/>
        </w:rPr>
        <w:t xml:space="preserve">20 </w:t>
      </w:r>
      <w:r w:rsidR="007354EB" w:rsidRPr="007C15ED">
        <w:rPr>
          <w:rFonts w:ascii="Arial" w:hAnsi="Arial" w:cs="Arial"/>
          <w:lang w:val="it-IT"/>
        </w:rPr>
        <w:t>Micro</w:t>
      </w:r>
      <w:r w:rsidR="00D93D77" w:rsidRPr="007C15ED">
        <w:rPr>
          <w:rFonts w:ascii="Arial" w:hAnsi="Arial" w:cs="Arial"/>
          <w:lang w:val="it-IT"/>
        </w:rPr>
        <w:t>e</w:t>
      </w:r>
      <w:r w:rsidR="007354EB" w:rsidRPr="007C15ED">
        <w:rPr>
          <w:rFonts w:ascii="Arial" w:hAnsi="Arial" w:cs="Arial"/>
          <w:lang w:val="it-IT"/>
        </w:rPr>
        <w:t>studi</w:t>
      </w:r>
      <w:r w:rsidR="00D93D77" w:rsidRPr="007C15ED">
        <w:rPr>
          <w:rFonts w:ascii="Arial" w:hAnsi="Arial" w:cs="Arial"/>
          <w:lang w:val="it-IT"/>
        </w:rPr>
        <w:t>os</w:t>
      </w:r>
      <w:r w:rsidR="007354EB" w:rsidRPr="007C15ED">
        <w:rPr>
          <w:rFonts w:ascii="Arial" w:hAnsi="Arial" w:cs="Arial"/>
          <w:lang w:val="it-IT"/>
        </w:rPr>
        <w:t xml:space="preserve">.   </w:t>
      </w:r>
    </w:p>
    <w:p w:rsidR="00E52A30" w:rsidRPr="007C15ED" w:rsidRDefault="0061690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Quaderni 2, 3, 4.</w:t>
      </w:r>
      <w:r w:rsidR="00361257" w:rsidRPr="007C15ED">
        <w:rPr>
          <w:rFonts w:ascii="Arial" w:hAnsi="Arial" w:cs="Arial"/>
          <w:lang w:val="it-IT"/>
        </w:rPr>
        <w:t xml:space="preserve">Quartetto per chitarra, vl. vla. vcl. (1971).   </w:t>
      </w:r>
    </w:p>
    <w:p w:rsidR="00196476" w:rsidRPr="007C15ED" w:rsidRDefault="0036125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del Plata, chitarra e orch. (</w:t>
      </w:r>
      <w:r w:rsidR="005B0B86" w:rsidRPr="007C15ED">
        <w:rPr>
          <w:rFonts w:ascii="Arial" w:hAnsi="Arial" w:cs="Arial"/>
          <w:lang w:val="it-IT"/>
        </w:rPr>
        <w:t>1973).</w:t>
      </w:r>
    </w:p>
    <w:p w:rsidR="00BD7CA1" w:rsidRPr="007C15ED" w:rsidRDefault="00BD7CA1" w:rsidP="00C211F5">
      <w:pPr>
        <w:tabs>
          <w:tab w:val="left" w:pos="0"/>
          <w:tab w:val="left" w:pos="4253"/>
          <w:tab w:val="left" w:pos="10632"/>
          <w:tab w:val="left" w:pos="10773"/>
        </w:tabs>
        <w:spacing w:before="120" w:line="276" w:lineRule="auto"/>
        <w:rPr>
          <w:rFonts w:ascii="Arial" w:hAnsi="Arial" w:cs="Arial"/>
          <w:lang w:val="it-IT"/>
        </w:rPr>
      </w:pPr>
    </w:p>
    <w:p w:rsidR="00F8393D" w:rsidRPr="007C15ED" w:rsidRDefault="00F8393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CARLSTEDT  Jan</w:t>
      </w:r>
      <w:r w:rsidRPr="007C15ED">
        <w:rPr>
          <w:rFonts w:ascii="Arial" w:hAnsi="Arial" w:cs="Arial"/>
          <w:color w:val="660066"/>
          <w:u w:val="single"/>
          <w:lang w:val="it-IT"/>
        </w:rPr>
        <w:tab/>
        <w:t>Orsa, 15.6.1926 - Stoccolma, 14.3.2004.</w:t>
      </w:r>
    </w:p>
    <w:p w:rsidR="00F8393D" w:rsidRPr="007C15ED" w:rsidRDefault="00F8393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Svedese, studi all’Accademia di Stoccolma con L. E. Larsson e perfezionamento a Londra e Roma. </w:t>
      </w:r>
      <w:r w:rsidR="00E3554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Membro della Royal Academy of Music di Stoccolma.</w:t>
      </w:r>
    </w:p>
    <w:p w:rsidR="00F8393D" w:rsidRPr="007C15ED" w:rsidRDefault="00F839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Danze svedesi (1966).</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CE5B72" w:rsidRPr="007C15ED" w:rsidRDefault="00CE5B72"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CARRILLO  Julian</w:t>
      </w:r>
      <w:r w:rsidRPr="007C15ED">
        <w:rPr>
          <w:rFonts w:ascii="Arial" w:hAnsi="Arial" w:cs="Arial"/>
          <w:color w:val="660066"/>
          <w:u w:val="single"/>
        </w:rPr>
        <w:tab/>
        <w:t>Ahualulco, 28.1.1875- Mexico City, 9.9.1965.</w:t>
      </w:r>
    </w:p>
    <w:p w:rsidR="00CE5B72" w:rsidRPr="007C15ED" w:rsidRDefault="00CE5B7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violinista messicano, allievo di Morales, Manzano e Jodassohn. Fece ricerche e composizioni </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con scale di quarti, ottavi e sedicesimi di tono. Direttore del Conservatorio di Città del Messico.</w:t>
      </w:r>
    </w:p>
    <w:p w:rsidR="00CE5B72" w:rsidRPr="007C15ED" w:rsidRDefault="00CE5B7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Sonata per chitarra in quarti di tono (1925).</w:t>
      </w:r>
    </w:p>
    <w:p w:rsidR="00196476" w:rsidRPr="007C15ED" w:rsidRDefault="00CE5B7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Concertino per vl. chitarra, vcl</w:t>
      </w:r>
      <w:r w:rsidR="00B14F34" w:rsidRPr="007C15ED">
        <w:rPr>
          <w:rFonts w:ascii="Arial" w:hAnsi="Arial" w:cs="Arial"/>
          <w:color w:val="000000"/>
          <w:lang w:val="it-IT"/>
        </w:rPr>
        <w:t>.</w:t>
      </w:r>
      <w:r w:rsidRPr="007C15ED">
        <w:rPr>
          <w:rFonts w:ascii="Arial" w:hAnsi="Arial" w:cs="Arial"/>
          <w:color w:val="000000"/>
          <w:lang w:val="it-IT"/>
        </w:rPr>
        <w:t xml:space="preserve"> ottoni, arpa e orch</w:t>
      </w:r>
      <w:r w:rsidR="00B14F34" w:rsidRPr="007C15ED">
        <w:rPr>
          <w:rFonts w:ascii="Arial" w:hAnsi="Arial" w:cs="Arial"/>
          <w:color w:val="000000"/>
          <w:lang w:val="it-IT"/>
        </w:rPr>
        <w:t>estra</w:t>
      </w:r>
      <w:r w:rsidRPr="007C15ED">
        <w:rPr>
          <w:rFonts w:ascii="Arial" w:hAnsi="Arial" w:cs="Arial"/>
          <w:color w:val="000000"/>
          <w:lang w:val="it-IT"/>
        </w:rPr>
        <w:t xml:space="preserve"> (1926)</w:t>
      </w:r>
      <w:r w:rsidR="00F20F6E" w:rsidRPr="007C15ED">
        <w:rPr>
          <w:rFonts w:ascii="Arial" w:hAnsi="Arial" w:cs="Arial"/>
          <w:color w:val="000000"/>
          <w:lang w:val="it-IT"/>
        </w:rPr>
        <w:t>.</w:t>
      </w:r>
    </w:p>
    <w:p w:rsidR="00196476" w:rsidRPr="007C15ED" w:rsidRDefault="00196476" w:rsidP="00C211F5">
      <w:pPr>
        <w:tabs>
          <w:tab w:val="left" w:pos="0"/>
          <w:tab w:val="left" w:pos="4253"/>
          <w:tab w:val="left" w:pos="10632"/>
          <w:tab w:val="left" w:pos="10773"/>
        </w:tabs>
        <w:spacing w:before="120" w:line="276" w:lineRule="auto"/>
        <w:rPr>
          <w:rFonts w:ascii="Arial" w:hAnsi="Arial" w:cs="Arial"/>
          <w:color w:val="000000"/>
          <w:lang w:val="it-IT"/>
        </w:rPr>
      </w:pPr>
    </w:p>
    <w:p w:rsidR="00A67AE8" w:rsidRPr="007C15ED" w:rsidRDefault="00A67AE8" w:rsidP="00C211F5">
      <w:pPr>
        <w:pStyle w:val="Corpotesto"/>
        <w:tabs>
          <w:tab w:val="left" w:pos="0"/>
          <w:tab w:val="left" w:pos="4253"/>
          <w:tab w:val="left" w:pos="9923"/>
          <w:tab w:val="left" w:pos="10632"/>
          <w:tab w:val="left" w:pos="10773"/>
        </w:tabs>
        <w:spacing w:before="120" w:after="0" w:line="276" w:lineRule="auto"/>
        <w:rPr>
          <w:rFonts w:ascii="Arial" w:hAnsi="Arial" w:cs="Arial"/>
          <w:color w:val="660066"/>
          <w:u w:val="single"/>
        </w:rPr>
      </w:pPr>
      <w:r w:rsidRPr="007C15ED">
        <w:rPr>
          <w:rFonts w:ascii="Arial" w:hAnsi="Arial" w:cs="Arial"/>
          <w:color w:val="660066"/>
          <w:u w:val="single"/>
        </w:rPr>
        <w:t xml:space="preserve">CARTER   Elliot  </w:t>
      </w:r>
      <w:r w:rsidRPr="007C15ED">
        <w:rPr>
          <w:rFonts w:ascii="Arial" w:hAnsi="Arial" w:cs="Arial"/>
          <w:color w:val="660066"/>
          <w:u w:val="single"/>
        </w:rPr>
        <w:tab/>
        <w:t>New York 11.12.1908 - New York, 5.11.2012.</w:t>
      </w:r>
    </w:p>
    <w:p w:rsidR="00EE6BF7" w:rsidRPr="007C15ED" w:rsidRDefault="00EE6BF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ultracentenario statunitense, a 12 anni inizia gli studi nella prestigiosa Horace Mann Hight School</w:t>
      </w:r>
      <w:r w:rsidR="0018535B" w:rsidRPr="007C15ED">
        <w:rPr>
          <w:rFonts w:ascii="Arial" w:hAnsi="Arial" w:cs="Arial"/>
          <w:color w:val="660066"/>
          <w:sz w:val="20"/>
          <w:szCs w:val="20"/>
          <w:lang w:val="it-IT"/>
        </w:rPr>
        <w:t xml:space="preserve"> </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New York, poi è allievo di Holst e Piston ad Harward, perfezionamento con N. Boulanger. </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Vincitore del Prix</w:t>
      </w:r>
      <w:r w:rsidR="0018535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Rome</w:t>
      </w:r>
      <w:r w:rsidR="00C91FB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nel 1953 e di 2 Guggenheims. Dal 1939 al 1941 al Collegio St. John's di Annapolis fu insegnante di Musica, ma anche di Matematica, Fisica e Greco antico. Insegnante di composizione al Peabody Conservatory dal 1946 al 1948, alla</w:t>
      </w:r>
      <w:r w:rsidR="0021548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Columbia University, al Queens College dal 1955 al 1956, alla Yale University dal 1967 e alla Juilliard</w:t>
      </w:r>
      <w:r w:rsidR="005C68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1972.</w:t>
      </w:r>
      <w:r w:rsidR="00C91FB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La sua prima composizione è datata 1935, nel 2008 (100 anni) ha composto un concerto per flauto e orchestra,</w:t>
      </w:r>
      <w:r w:rsidR="00C91FB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nel 2009 sono stati pubblicati 6 nuovi brani e nel 2010 (102 anni) </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un brano per tenore e orchestra, dimostrando energia</w:t>
      </w:r>
      <w:r w:rsidR="00C91FB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lucidità inimmaginabili. </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Nel 2012, 6 giorni prima dei 104 anni...</w:t>
      </w:r>
    </w:p>
    <w:p w:rsidR="00196476" w:rsidRPr="007C15ED" w:rsidRDefault="00BD113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Chitarra sola:   </w:t>
      </w:r>
      <w:r w:rsidR="00DE57A7" w:rsidRPr="007C15ED">
        <w:rPr>
          <w:rFonts w:ascii="Arial" w:hAnsi="Arial" w:cs="Arial"/>
          <w:color w:val="000000"/>
          <w:lang w:val="it-IT"/>
        </w:rPr>
        <w:t xml:space="preserve">Shard (1997, 2’35),   </w:t>
      </w:r>
      <w:r w:rsidR="00F20F6E" w:rsidRPr="007C15ED">
        <w:rPr>
          <w:rFonts w:ascii="Arial" w:hAnsi="Arial" w:cs="Arial"/>
          <w:color w:val="000000"/>
          <w:lang w:val="it-IT"/>
        </w:rPr>
        <w:t>Changes</w:t>
      </w:r>
      <w:r w:rsidR="00997EBB" w:rsidRPr="007C15ED">
        <w:rPr>
          <w:rFonts w:ascii="Arial" w:hAnsi="Arial" w:cs="Arial"/>
          <w:color w:val="000000"/>
          <w:lang w:val="it-IT"/>
        </w:rPr>
        <w:t xml:space="preserve"> </w:t>
      </w:r>
      <w:r w:rsidR="00F20F6E" w:rsidRPr="007C15ED">
        <w:rPr>
          <w:rFonts w:ascii="Arial" w:hAnsi="Arial" w:cs="Arial"/>
          <w:color w:val="000000"/>
          <w:lang w:val="it-IT"/>
        </w:rPr>
        <w:t>(1983</w:t>
      </w:r>
      <w:r w:rsidR="00673485" w:rsidRPr="007C15ED">
        <w:rPr>
          <w:rFonts w:ascii="Arial" w:hAnsi="Arial" w:cs="Arial"/>
          <w:color w:val="000000"/>
          <w:lang w:val="it-IT"/>
        </w:rPr>
        <w:t>, 7’</w:t>
      </w:r>
      <w:r w:rsidR="00D72180" w:rsidRPr="007C15ED">
        <w:rPr>
          <w:rFonts w:ascii="Arial" w:hAnsi="Arial" w:cs="Arial"/>
          <w:color w:val="000000"/>
          <w:lang w:val="it-IT"/>
        </w:rPr>
        <w:t>40</w:t>
      </w:r>
      <w:r w:rsidR="00F20F6E" w:rsidRPr="007C15ED">
        <w:rPr>
          <w:rFonts w:ascii="Arial" w:hAnsi="Arial" w:cs="Arial"/>
          <w:color w:val="000000"/>
          <w:lang w:val="it-IT"/>
        </w:rPr>
        <w:t>)</w:t>
      </w:r>
      <w:r w:rsidR="00DE57A7" w:rsidRPr="007C15ED">
        <w:rPr>
          <w:rFonts w:ascii="Arial" w:hAnsi="Arial" w:cs="Arial"/>
          <w:color w:val="000000"/>
          <w:lang w:val="it-IT"/>
        </w:rPr>
        <w:t>.</w:t>
      </w:r>
    </w:p>
    <w:p w:rsidR="00997EBB" w:rsidRPr="007764D6" w:rsidRDefault="00997EBB" w:rsidP="00C211F5">
      <w:pPr>
        <w:tabs>
          <w:tab w:val="left" w:pos="0"/>
          <w:tab w:val="left" w:pos="4253"/>
          <w:tab w:val="left" w:pos="10632"/>
          <w:tab w:val="left" w:pos="10773"/>
        </w:tabs>
        <w:spacing w:before="120" w:line="276" w:lineRule="auto"/>
        <w:rPr>
          <w:rFonts w:ascii="Arial" w:hAnsi="Arial" w:cs="Arial"/>
          <w:color w:val="000000"/>
          <w:lang w:val="it-IT"/>
        </w:rPr>
      </w:pPr>
    </w:p>
    <w:p w:rsidR="000F2F2E" w:rsidRPr="007764D6" w:rsidRDefault="000F2F2E"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764D6">
        <w:rPr>
          <w:rFonts w:ascii="Arial" w:hAnsi="Arial" w:cs="Arial"/>
          <w:bCs/>
          <w:color w:val="660066"/>
          <w:u w:val="single"/>
          <w:lang w:val="it-IT" w:eastAsia="it-IT" w:bidi="ar-SA"/>
        </w:rPr>
        <w:t xml:space="preserve">CARULLI  Benedetto </w:t>
      </w:r>
      <w:r w:rsidRPr="007764D6">
        <w:rPr>
          <w:rFonts w:ascii="Arial" w:hAnsi="Arial" w:cs="Arial"/>
          <w:bCs/>
          <w:color w:val="660066"/>
          <w:u w:val="single"/>
          <w:lang w:val="it-IT" w:eastAsia="it-IT" w:bidi="ar-SA"/>
        </w:rPr>
        <w:tab/>
        <w:t>Olginate, 3.4.</w:t>
      </w:r>
      <w:r w:rsidRPr="007764D6">
        <w:rPr>
          <w:rFonts w:ascii="Arial" w:hAnsi="Arial" w:cs="Arial"/>
          <w:color w:val="660066"/>
          <w:u w:val="single"/>
          <w:lang w:val="it-IT" w:eastAsia="it-IT" w:bidi="ar-SA"/>
        </w:rPr>
        <w:t>1797 - Milano, 8,4.1877.</w:t>
      </w:r>
    </w:p>
    <w:p w:rsidR="000F2F2E" w:rsidRPr="007764D6" w:rsidRDefault="000F2F2E" w:rsidP="00C211F5">
      <w:pPr>
        <w:tabs>
          <w:tab w:val="left" w:pos="0"/>
          <w:tab w:val="left" w:pos="4253"/>
          <w:tab w:val="left" w:pos="10632"/>
        </w:tabs>
        <w:spacing w:before="120" w:line="276" w:lineRule="auto"/>
        <w:rPr>
          <w:rFonts w:ascii="Arial" w:hAnsi="Arial" w:cs="Arial"/>
          <w:iCs/>
          <w:color w:val="660066"/>
          <w:sz w:val="20"/>
          <w:szCs w:val="20"/>
          <w:lang w:val="it-IT" w:eastAsia="it-IT" w:bidi="ar-SA"/>
        </w:rPr>
      </w:pPr>
      <w:r w:rsidRPr="007764D6">
        <w:rPr>
          <w:rFonts w:ascii="Arial" w:hAnsi="Arial" w:cs="Arial"/>
          <w:iCs/>
          <w:color w:val="660066"/>
          <w:sz w:val="20"/>
          <w:szCs w:val="20"/>
          <w:lang w:val="it-IT" w:eastAsia="it-IT" w:bidi="ar-SA"/>
        </w:rPr>
        <w:t xml:space="preserve">È da considerarsi come il fondatore della Scuola Milanese del Clarinetto, Allievo di Adami al Conservatorio di </w:t>
      </w:r>
      <w:r w:rsidR="005C688C" w:rsidRPr="007764D6">
        <w:rPr>
          <w:rFonts w:ascii="Arial" w:hAnsi="Arial" w:cs="Arial"/>
          <w:iCs/>
          <w:color w:val="660066"/>
          <w:sz w:val="20"/>
          <w:szCs w:val="20"/>
          <w:lang w:val="it-IT" w:eastAsia="it-IT" w:bidi="ar-SA"/>
        </w:rPr>
        <w:t xml:space="preserve">                     </w:t>
      </w:r>
      <w:r w:rsidRPr="007764D6">
        <w:rPr>
          <w:rFonts w:ascii="Arial" w:hAnsi="Arial" w:cs="Arial"/>
          <w:iCs/>
          <w:color w:val="660066"/>
          <w:sz w:val="20"/>
          <w:szCs w:val="20"/>
          <w:lang w:val="it-IT" w:eastAsia="it-IT" w:bidi="ar-SA"/>
        </w:rPr>
        <w:t>Milano</w:t>
      </w:r>
      <w:r w:rsidR="005C688C" w:rsidRPr="007764D6">
        <w:rPr>
          <w:rFonts w:ascii="Arial" w:hAnsi="Arial" w:cs="Arial"/>
          <w:iCs/>
          <w:color w:val="660066"/>
          <w:sz w:val="20"/>
          <w:szCs w:val="20"/>
          <w:lang w:val="it-IT" w:eastAsia="it-IT" w:bidi="ar-SA"/>
        </w:rPr>
        <w:t xml:space="preserve"> </w:t>
      </w:r>
      <w:r w:rsidRPr="007764D6">
        <w:rPr>
          <w:rFonts w:ascii="Arial" w:hAnsi="Arial" w:cs="Arial"/>
          <w:iCs/>
          <w:color w:val="660066"/>
          <w:sz w:val="20"/>
          <w:szCs w:val="20"/>
          <w:lang w:val="it-IT" w:eastAsia="it-IT" w:bidi="ar-SA"/>
        </w:rPr>
        <w:t xml:space="preserve">e Insegnante, sempre al Conservatorio di Milano, dal 1827 al 1871. Tra i suoi allievi: Cavallini, Bassi, Orsi…. Solista di clarinetto alla Scala per 10 anni. Numerosi suoi manoscritti sono conservati nella Biblioteca </w:t>
      </w:r>
      <w:r w:rsidRPr="007764D6">
        <w:rPr>
          <w:rFonts w:ascii="Arial" w:hAnsi="Arial" w:cs="Arial"/>
          <w:iCs/>
          <w:color w:val="660066"/>
          <w:sz w:val="20"/>
          <w:szCs w:val="20"/>
          <w:lang w:val="it-IT" w:eastAsia="it-IT" w:bidi="ar-SA"/>
        </w:rPr>
        <w:lastRenderedPageBreak/>
        <w:t>Musicale di Vienna.</w:t>
      </w:r>
      <w:r w:rsidR="00C91FB1" w:rsidRPr="007764D6">
        <w:rPr>
          <w:rFonts w:ascii="Arial" w:hAnsi="Arial" w:cs="Arial"/>
          <w:iCs/>
          <w:color w:val="660066"/>
          <w:sz w:val="20"/>
          <w:szCs w:val="20"/>
          <w:lang w:val="it-IT" w:eastAsia="it-IT" w:bidi="ar-SA"/>
        </w:rPr>
        <w:t xml:space="preserve"> </w:t>
      </w:r>
      <w:r w:rsidRPr="007764D6">
        <w:rPr>
          <w:rFonts w:ascii="Arial" w:hAnsi="Arial" w:cs="Arial"/>
          <w:iCs/>
          <w:color w:val="660066"/>
          <w:sz w:val="20"/>
          <w:szCs w:val="20"/>
          <w:lang w:val="it-IT" w:eastAsia="it-IT" w:bidi="ar-SA"/>
        </w:rPr>
        <w:t xml:space="preserve">Il Padre era editore musicale, continuò il suo lavoro per 1 anno, quindi subentrò la </w:t>
      </w:r>
      <w:r w:rsidR="00420D73">
        <w:rPr>
          <w:rFonts w:ascii="Arial" w:hAnsi="Arial" w:cs="Arial"/>
          <w:iCs/>
          <w:color w:val="660066"/>
          <w:sz w:val="20"/>
          <w:szCs w:val="20"/>
          <w:lang w:val="it-IT" w:eastAsia="it-IT" w:bidi="ar-SA"/>
        </w:rPr>
        <w:t xml:space="preserve">                    </w:t>
      </w:r>
      <w:r w:rsidRPr="007764D6">
        <w:rPr>
          <w:rFonts w:ascii="Arial" w:hAnsi="Arial" w:cs="Arial"/>
          <w:iCs/>
          <w:color w:val="660066"/>
          <w:sz w:val="20"/>
          <w:szCs w:val="20"/>
          <w:lang w:val="it-IT" w:eastAsia="it-IT" w:bidi="ar-SA"/>
        </w:rPr>
        <w:t>Casa Ricordi.</w:t>
      </w:r>
    </w:p>
    <w:p w:rsidR="00997EBB" w:rsidRPr="007764D6" w:rsidRDefault="00997EBB" w:rsidP="00C211F5">
      <w:pPr>
        <w:tabs>
          <w:tab w:val="left" w:pos="0"/>
          <w:tab w:val="left" w:pos="4253"/>
          <w:tab w:val="left" w:pos="10632"/>
          <w:tab w:val="left" w:pos="10773"/>
        </w:tabs>
        <w:spacing w:before="120" w:line="276" w:lineRule="auto"/>
        <w:rPr>
          <w:rFonts w:ascii="Arial" w:hAnsi="Arial" w:cs="Arial"/>
          <w:color w:val="000000"/>
          <w:lang w:val="it-IT"/>
        </w:rPr>
      </w:pPr>
      <w:r w:rsidRPr="007764D6">
        <w:rPr>
          <w:rFonts w:ascii="Arial" w:hAnsi="Arial" w:cs="Arial"/>
          <w:color w:val="000000"/>
          <w:lang w:val="it-IT"/>
        </w:rPr>
        <w:t>3 Duetti per chitarra e mandolino, op. 5</w:t>
      </w:r>
      <w:r w:rsidR="00D277E6" w:rsidRPr="007764D6">
        <w:rPr>
          <w:rFonts w:ascii="Arial" w:hAnsi="Arial" w:cs="Arial"/>
          <w:color w:val="000000"/>
          <w:lang w:val="it-IT"/>
        </w:rPr>
        <w:t>:   1) 3’,   2) 2’45,   3) 4’10</w:t>
      </w:r>
    </w:p>
    <w:p w:rsidR="0023564A" w:rsidRPr="007764D6" w:rsidRDefault="0023564A" w:rsidP="00C211F5">
      <w:pPr>
        <w:tabs>
          <w:tab w:val="left" w:pos="0"/>
          <w:tab w:val="left" w:pos="4253"/>
          <w:tab w:val="left" w:pos="10632"/>
          <w:tab w:val="left" w:pos="10773"/>
        </w:tabs>
        <w:spacing w:before="120" w:line="276" w:lineRule="auto"/>
        <w:rPr>
          <w:rFonts w:ascii="Arial" w:hAnsi="Arial" w:cs="Arial"/>
          <w:color w:val="000000"/>
          <w:lang w:val="it-IT"/>
        </w:rPr>
      </w:pPr>
    </w:p>
    <w:p w:rsidR="00006F77" w:rsidRPr="007764D6" w:rsidRDefault="00006F7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764D6">
        <w:rPr>
          <w:rFonts w:ascii="Arial" w:hAnsi="Arial" w:cs="Arial"/>
          <w:color w:val="660066"/>
          <w:u w:val="single"/>
          <w:lang w:val="it-IT"/>
        </w:rPr>
        <w:t>CARULLI  Ferdinando</w:t>
      </w:r>
      <w:r w:rsidRPr="007764D6">
        <w:rPr>
          <w:rFonts w:ascii="Arial" w:hAnsi="Arial" w:cs="Arial"/>
          <w:color w:val="660066"/>
          <w:u w:val="single"/>
          <w:lang w:val="it-IT"/>
        </w:rPr>
        <w:tab/>
        <w:t>Napoli, 20.2.1770 - Parigi, 17.2.1841</w:t>
      </w:r>
      <w:r w:rsidR="00151B58" w:rsidRPr="007764D6">
        <w:rPr>
          <w:rFonts w:ascii="Arial" w:hAnsi="Arial" w:cs="Arial"/>
          <w:color w:val="660066"/>
          <w:u w:val="single"/>
          <w:lang w:val="it-IT"/>
        </w:rPr>
        <w:t>.</w:t>
      </w:r>
    </w:p>
    <w:p w:rsidR="00420D73" w:rsidRDefault="00006F77" w:rsidP="00C211F5">
      <w:pPr>
        <w:tabs>
          <w:tab w:val="left" w:pos="0"/>
          <w:tab w:val="left" w:pos="4253"/>
          <w:tab w:val="left" w:pos="10632"/>
        </w:tabs>
        <w:spacing w:before="120" w:line="276" w:lineRule="auto"/>
        <w:rPr>
          <w:rFonts w:ascii="Arial" w:hAnsi="Arial" w:cs="Arial"/>
          <w:color w:val="660066"/>
          <w:sz w:val="20"/>
          <w:szCs w:val="20"/>
          <w:lang w:val="it-IT"/>
        </w:rPr>
      </w:pPr>
      <w:r w:rsidRPr="007764D6">
        <w:rPr>
          <w:rFonts w:ascii="Arial" w:hAnsi="Arial" w:cs="Arial"/>
          <w:b/>
          <w:color w:val="660066"/>
          <w:sz w:val="20"/>
          <w:szCs w:val="20"/>
          <w:lang w:val="it-IT"/>
        </w:rPr>
        <w:t>Chitarrista</w:t>
      </w:r>
      <w:r w:rsidRPr="007764D6">
        <w:rPr>
          <w:rFonts w:ascii="Arial" w:hAnsi="Arial" w:cs="Arial"/>
          <w:color w:val="660066"/>
          <w:sz w:val="20"/>
          <w:szCs w:val="20"/>
          <w:lang w:val="it-IT"/>
        </w:rPr>
        <w:t xml:space="preserve"> concertista e compositore. Lasciò il violoncello per dedicarsi esclusivamente alla chitarra, strumento </w:t>
      </w:r>
      <w:r w:rsidR="005C688C"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del</w:t>
      </w:r>
      <w:r w:rsidR="005C688C"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quale</w:t>
      </w:r>
      <w:r w:rsidR="0028321C"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 xml:space="preserve">può essere considerato come 1° concertista. Nel 1808 si stabilì a Parigi esibendosi in concerti, definiti </w:t>
      </w:r>
      <w:r w:rsidR="005C688C"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trionfali</w:t>
      </w:r>
      <w:r w:rsidR="005C688C" w:rsidRPr="007764D6">
        <w:rPr>
          <w:rFonts w:ascii="Arial" w:hAnsi="Arial" w:cs="Arial"/>
          <w:color w:val="660066"/>
          <w:sz w:val="20"/>
          <w:szCs w:val="20"/>
          <w:lang w:val="it-IT"/>
        </w:rPr>
        <w:t xml:space="preserve"> </w:t>
      </w:r>
      <w:r w:rsidR="00093DD7" w:rsidRPr="007764D6">
        <w:rPr>
          <w:rFonts w:ascii="Arial" w:hAnsi="Arial" w:cs="Arial"/>
          <w:color w:val="660066"/>
          <w:sz w:val="20"/>
          <w:szCs w:val="20"/>
          <w:lang w:val="it-IT"/>
        </w:rPr>
        <w:t xml:space="preserve">e </w:t>
      </w:r>
      <w:r w:rsidRPr="007764D6">
        <w:rPr>
          <w:rFonts w:ascii="Arial" w:hAnsi="Arial" w:cs="Arial"/>
          <w:color w:val="660066"/>
          <w:sz w:val="20"/>
          <w:szCs w:val="20"/>
          <w:lang w:val="it-IT"/>
        </w:rPr>
        <w:t>in diverse tournées in Europa. Un suo brano, che riporto nell’elenco, descrive i 3 gio</w:t>
      </w:r>
      <w:r w:rsidR="005C688C" w:rsidRPr="007764D6">
        <w:rPr>
          <w:rFonts w:ascii="Arial" w:hAnsi="Arial" w:cs="Arial"/>
          <w:color w:val="660066"/>
          <w:sz w:val="20"/>
          <w:szCs w:val="20"/>
          <w:lang w:val="it-IT"/>
        </w:rPr>
        <w:t>r</w:t>
      </w:r>
      <w:r w:rsidRPr="007764D6">
        <w:rPr>
          <w:rFonts w:ascii="Arial" w:hAnsi="Arial" w:cs="Arial"/>
          <w:color w:val="660066"/>
          <w:sz w:val="20"/>
          <w:szCs w:val="20"/>
          <w:lang w:val="it-IT"/>
        </w:rPr>
        <w:t xml:space="preserve">ni della rivoluzione </w:t>
      </w:r>
      <w:r w:rsidR="005C688C"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del luglio</w:t>
      </w:r>
      <w:r w:rsidR="005C688C"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del 1830.</w:t>
      </w:r>
      <w:r w:rsidR="00C91FB1"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Tra i suoi allievi: Gragnani. A Roma lo si commemora annualmente con il “Concorso nazionale di chitarra”,</w:t>
      </w:r>
      <w:r w:rsidR="005C688C" w:rsidRPr="007764D6">
        <w:rPr>
          <w:rFonts w:ascii="Arial" w:hAnsi="Arial" w:cs="Arial"/>
          <w:color w:val="660066"/>
          <w:sz w:val="20"/>
          <w:szCs w:val="20"/>
          <w:lang w:val="it-IT"/>
        </w:rPr>
        <w:t xml:space="preserve"> </w:t>
      </w:r>
      <w:r w:rsidRPr="007764D6">
        <w:rPr>
          <w:rFonts w:ascii="Arial" w:hAnsi="Arial" w:cs="Arial"/>
          <w:color w:val="660066"/>
          <w:sz w:val="20"/>
          <w:szCs w:val="20"/>
          <w:lang w:val="it-IT"/>
        </w:rPr>
        <w:t>al Museo Nazionale dell’Alto Medioevo. Parecchie sue opere furono scritte in collaborazione con il figlio chitarrista Gustavo.</w:t>
      </w:r>
    </w:p>
    <w:p w:rsidR="00E86682" w:rsidRPr="007764D6" w:rsidRDefault="00AE328E"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u w:val="single"/>
          <w:lang w:val="it-IT"/>
        </w:rPr>
        <w:t>Chitarra sola</w:t>
      </w:r>
      <w:r w:rsidRPr="007764D6">
        <w:rPr>
          <w:rFonts w:ascii="Arial" w:hAnsi="Arial" w:cs="Arial"/>
          <w:lang w:val="it-IT"/>
        </w:rPr>
        <w:t xml:space="preserve">:   </w:t>
      </w:r>
      <w:r w:rsidR="00E41C88" w:rsidRPr="007764D6">
        <w:rPr>
          <w:rFonts w:ascii="Arial" w:hAnsi="Arial" w:cs="Arial"/>
          <w:lang w:val="it-IT"/>
        </w:rPr>
        <w:t xml:space="preserve">Sonata (1807).   </w:t>
      </w:r>
      <w:r w:rsidRPr="007764D6">
        <w:rPr>
          <w:rFonts w:ascii="Arial" w:hAnsi="Arial" w:cs="Arial"/>
          <w:lang w:val="it-IT"/>
        </w:rPr>
        <w:t>4 Pezzi e 8 Preludi, op. 1 (1824).</w:t>
      </w:r>
      <w:r w:rsidR="00E86682" w:rsidRPr="007764D6">
        <w:rPr>
          <w:rFonts w:ascii="Arial" w:hAnsi="Arial" w:cs="Arial"/>
          <w:lang w:val="it-IT"/>
        </w:rPr>
        <w:t xml:space="preserve">   </w:t>
      </w:r>
    </w:p>
    <w:p w:rsidR="00D022B7" w:rsidRDefault="00E41C88"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Sonata </w:t>
      </w:r>
      <w:r w:rsidR="00D022B7">
        <w:rPr>
          <w:rFonts w:ascii="Arial" w:hAnsi="Arial" w:cs="Arial"/>
          <w:lang w:val="it-IT"/>
        </w:rPr>
        <w:t>l’o</w:t>
      </w:r>
      <w:r w:rsidRPr="007764D6">
        <w:rPr>
          <w:rFonts w:ascii="Arial" w:hAnsi="Arial" w:cs="Arial"/>
          <w:lang w:val="it-IT"/>
        </w:rPr>
        <w:t>ra</w:t>
      </w:r>
      <w:r w:rsidR="00D022B7">
        <w:rPr>
          <w:rFonts w:ascii="Arial" w:hAnsi="Arial" w:cs="Arial"/>
          <w:lang w:val="it-IT"/>
        </w:rPr>
        <w:t>n</w:t>
      </w:r>
      <w:r w:rsidRPr="007764D6">
        <w:rPr>
          <w:rFonts w:ascii="Arial" w:hAnsi="Arial" w:cs="Arial"/>
          <w:lang w:val="it-IT"/>
        </w:rPr>
        <w:t>ge op. 2</w:t>
      </w:r>
      <w:r w:rsidR="00D022B7">
        <w:rPr>
          <w:rFonts w:ascii="Arial" w:hAnsi="Arial" w:cs="Arial"/>
          <w:lang w:val="it-IT"/>
        </w:rPr>
        <w:t xml:space="preserve"> </w:t>
      </w:r>
      <w:r w:rsidR="00D022B7" w:rsidRPr="007764D6">
        <w:rPr>
          <w:rFonts w:ascii="Arial" w:hAnsi="Arial" w:cs="Arial"/>
          <w:lang w:val="it-IT"/>
        </w:rPr>
        <w:t>(1809, 9’40)</w:t>
      </w:r>
      <w:r w:rsidR="00D022B7">
        <w:rPr>
          <w:rFonts w:ascii="Arial" w:hAnsi="Arial" w:cs="Arial"/>
          <w:lang w:val="it-IT"/>
        </w:rPr>
        <w:t xml:space="preserve">:   </w:t>
      </w:r>
      <w:r w:rsidR="00D022B7" w:rsidRPr="00D022B7">
        <w:rPr>
          <w:rFonts w:ascii="Arial" w:hAnsi="Arial" w:cs="Arial"/>
          <w:b/>
          <w:lang w:val="it-IT"/>
        </w:rPr>
        <w:t>1</w:t>
      </w:r>
      <w:r w:rsidR="00D022B7">
        <w:rPr>
          <w:rFonts w:ascii="Arial" w:hAnsi="Arial" w:cs="Arial"/>
          <w:lang w:val="it-IT"/>
        </w:rPr>
        <w:t xml:space="preserve">) Introduzione,   2) Larghetto,   3) Moderato,   </w:t>
      </w:r>
    </w:p>
    <w:p w:rsidR="00D022B7" w:rsidRDefault="00D022B7"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4) Andantino,   5) Allegro,   6) Moderato,   7) Andantino,   </w:t>
      </w:r>
      <w:r w:rsidRPr="00D022B7">
        <w:rPr>
          <w:rFonts w:ascii="Arial" w:hAnsi="Arial" w:cs="Arial"/>
          <w:b/>
          <w:lang w:val="it-IT"/>
        </w:rPr>
        <w:t>8</w:t>
      </w:r>
      <w:r>
        <w:rPr>
          <w:rFonts w:ascii="Arial" w:hAnsi="Arial" w:cs="Arial"/>
          <w:lang w:val="it-IT"/>
        </w:rPr>
        <w:t xml:space="preserve">) Allegretto.   </w:t>
      </w:r>
    </w:p>
    <w:p w:rsidR="00D022B7" w:rsidRDefault="00953E51"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Raccolta di Sonatine, op. 5 (c.1809).</w:t>
      </w:r>
      <w:r w:rsidR="00D022B7">
        <w:rPr>
          <w:rFonts w:ascii="Arial" w:hAnsi="Arial" w:cs="Arial"/>
          <w:lang w:val="it-IT"/>
        </w:rPr>
        <w:t xml:space="preserve">   </w:t>
      </w:r>
      <w:r w:rsidR="0014534D" w:rsidRPr="007764D6">
        <w:rPr>
          <w:rFonts w:ascii="Arial" w:hAnsi="Arial" w:cs="Arial"/>
          <w:lang w:val="it-IT"/>
        </w:rPr>
        <w:t xml:space="preserve">Largo, op. 5 (1809).   </w:t>
      </w:r>
      <w:r w:rsidRPr="007764D6">
        <w:rPr>
          <w:rFonts w:ascii="Arial" w:hAnsi="Arial" w:cs="Arial"/>
          <w:lang w:val="it-IT"/>
        </w:rPr>
        <w:t>Sonata op. 5 (c. 1810</w:t>
      </w:r>
      <w:r w:rsidR="0014534D" w:rsidRPr="007764D6">
        <w:rPr>
          <w:rFonts w:ascii="Arial" w:hAnsi="Arial" w:cs="Arial"/>
          <w:lang w:val="it-IT"/>
        </w:rPr>
        <w:t>, 7’30</w:t>
      </w:r>
      <w:r w:rsidRPr="007764D6">
        <w:rPr>
          <w:rFonts w:ascii="Arial" w:hAnsi="Arial" w:cs="Arial"/>
          <w:lang w:val="it-IT"/>
        </w:rPr>
        <w:t>)</w:t>
      </w:r>
      <w:r w:rsidR="0014534D" w:rsidRPr="007764D6">
        <w:rPr>
          <w:rFonts w:ascii="Arial" w:hAnsi="Arial" w:cs="Arial"/>
          <w:lang w:val="it-IT"/>
        </w:rPr>
        <w:t xml:space="preserve">.   </w:t>
      </w:r>
    </w:p>
    <w:p w:rsidR="00D022B7"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fr-FR"/>
        </w:rPr>
        <w:t>Rondò op. 5.   3 Ouvertures, op. 6 (1809).</w:t>
      </w:r>
      <w:r w:rsidR="00D022B7">
        <w:rPr>
          <w:rFonts w:ascii="Arial" w:hAnsi="Arial" w:cs="Arial"/>
          <w:lang w:val="fr-FR"/>
        </w:rPr>
        <w:t xml:space="preserve">   </w:t>
      </w:r>
      <w:r w:rsidRPr="007764D6">
        <w:rPr>
          <w:rFonts w:ascii="Arial" w:hAnsi="Arial" w:cs="Arial"/>
          <w:lang w:val="it-IT"/>
        </w:rPr>
        <w:t xml:space="preserve">Grande Notturno, op. 6 (1810).   </w:t>
      </w:r>
    </w:p>
    <w:p w:rsidR="00D022B7" w:rsidRDefault="0014534D" w:rsidP="00D022B7">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3 Sonatine, op. 7 (1809).   Serenata op. 7.</w:t>
      </w:r>
      <w:r w:rsidR="00D022B7">
        <w:rPr>
          <w:rFonts w:ascii="Arial" w:hAnsi="Arial" w:cs="Arial"/>
          <w:lang w:val="fr-FR"/>
        </w:rPr>
        <w:t xml:space="preserve">   </w:t>
      </w:r>
      <w:r w:rsidRPr="007764D6">
        <w:rPr>
          <w:rFonts w:ascii="Arial" w:hAnsi="Arial" w:cs="Arial"/>
          <w:lang w:val="fr-FR"/>
        </w:rPr>
        <w:t>Fantasia, op. 9 (1807).</w:t>
      </w:r>
      <w:r w:rsidR="00C91FB1" w:rsidRPr="007764D6">
        <w:rPr>
          <w:rFonts w:ascii="Arial" w:hAnsi="Arial" w:cs="Arial"/>
          <w:lang w:val="fr-FR"/>
        </w:rPr>
        <w:t xml:space="preserve">   </w:t>
      </w:r>
      <w:r w:rsidRPr="007764D6">
        <w:rPr>
          <w:rFonts w:ascii="Arial" w:hAnsi="Arial" w:cs="Arial"/>
          <w:lang w:val="fr-FR"/>
        </w:rPr>
        <w:t xml:space="preserve">Valzer op. 9.   </w:t>
      </w:r>
    </w:p>
    <w:p w:rsidR="00D022B7" w:rsidRDefault="0014534D" w:rsidP="00C211F5">
      <w:pPr>
        <w:tabs>
          <w:tab w:val="left" w:pos="0"/>
          <w:tab w:val="left" w:pos="4253"/>
          <w:tab w:val="left" w:pos="10632"/>
          <w:tab w:val="left" w:pos="10773"/>
        </w:tabs>
        <w:spacing w:before="120" w:line="276" w:lineRule="auto"/>
        <w:rPr>
          <w:rFonts w:ascii="Arial" w:hAnsi="Arial" w:cs="Arial"/>
          <w:lang w:eastAsia="it-IT" w:bidi="ar-SA"/>
        </w:rPr>
      </w:pPr>
      <w:r w:rsidRPr="007764D6">
        <w:rPr>
          <w:rFonts w:ascii="Arial" w:hAnsi="Arial" w:cs="Arial"/>
          <w:lang w:val="it-IT"/>
        </w:rPr>
        <w:t xml:space="preserve">Sonata, op. 9 (1809).   </w:t>
      </w:r>
      <w:r w:rsidRPr="00D022B7">
        <w:rPr>
          <w:rFonts w:ascii="Arial" w:hAnsi="Arial" w:cs="Arial"/>
        </w:rPr>
        <w:t>Grand solo, op. 10 (1809).</w:t>
      </w:r>
      <w:r w:rsidR="00D022B7" w:rsidRPr="00D022B7">
        <w:rPr>
          <w:rFonts w:ascii="Arial" w:hAnsi="Arial" w:cs="Arial"/>
        </w:rPr>
        <w:t xml:space="preserve">   </w:t>
      </w:r>
      <w:r w:rsidRPr="00D022B7">
        <w:rPr>
          <w:rFonts w:ascii="Arial" w:hAnsi="Arial" w:cs="Arial"/>
          <w:lang w:eastAsia="it-IT" w:bidi="ar-SA"/>
        </w:rPr>
        <w:t>2 Airs variés, op. 15 (1811).</w:t>
      </w:r>
      <w:r w:rsidR="00C91FB1" w:rsidRPr="00D022B7">
        <w:rPr>
          <w:rFonts w:ascii="Arial" w:hAnsi="Arial" w:cs="Arial"/>
          <w:lang w:eastAsia="it-IT" w:bidi="ar-SA"/>
        </w:rPr>
        <w:t xml:space="preserve">   </w:t>
      </w:r>
      <w:r w:rsidRPr="00D022B7">
        <w:rPr>
          <w:rFonts w:ascii="Arial" w:hAnsi="Arial" w:cs="Arial"/>
          <w:lang w:eastAsia="it-IT" w:bidi="ar-SA"/>
        </w:rPr>
        <w:t xml:space="preserve"> </w:t>
      </w:r>
    </w:p>
    <w:p w:rsidR="00D022B7" w:rsidRDefault="0014534D" w:rsidP="00D022B7">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Raccolta di differenti pezzi, op. 15.</w:t>
      </w:r>
      <w:r w:rsidR="00D022B7">
        <w:rPr>
          <w:rFonts w:ascii="Arial" w:hAnsi="Arial" w:cs="Arial"/>
          <w:lang w:val="it-IT" w:eastAsia="it-IT" w:bidi="ar-SA"/>
        </w:rPr>
        <w:t xml:space="preserve">   </w:t>
      </w:r>
      <w:r w:rsidRPr="007764D6">
        <w:rPr>
          <w:rFonts w:ascii="Arial" w:hAnsi="Arial" w:cs="Arial"/>
          <w:lang w:val="it-IT" w:eastAsia="it-IT" w:bidi="ar-SA"/>
        </w:rPr>
        <w:t>Grande Sonata sentimentale, op. 16 (1816).</w:t>
      </w:r>
      <w:r w:rsidR="00C91FB1" w:rsidRPr="007764D6">
        <w:rPr>
          <w:rFonts w:ascii="Arial" w:hAnsi="Arial" w:cs="Arial"/>
          <w:lang w:val="it-IT" w:eastAsia="it-IT" w:bidi="ar-SA"/>
        </w:rPr>
        <w:t xml:space="preserve">   </w:t>
      </w:r>
    </w:p>
    <w:p w:rsidR="00D022B7"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eastAsia="it-IT" w:bidi="ar-SA"/>
        </w:rPr>
        <w:t>3 Divertimenti, op. 18 (1810).</w:t>
      </w:r>
      <w:r w:rsidR="00D022B7">
        <w:rPr>
          <w:rFonts w:ascii="Arial" w:hAnsi="Arial" w:cs="Arial"/>
          <w:lang w:val="it-IT" w:eastAsia="it-IT" w:bidi="ar-SA"/>
        </w:rPr>
        <w:t xml:space="preserve">   </w:t>
      </w:r>
      <w:r w:rsidRPr="007764D6">
        <w:rPr>
          <w:rFonts w:ascii="Arial" w:hAnsi="Arial" w:cs="Arial"/>
          <w:lang w:val="it-IT"/>
        </w:rPr>
        <w:t>Solo in Re, op. 20 (1810, 8’10).   3 Sonate op. 21 (1811):</w:t>
      </w:r>
      <w:r w:rsidR="00C91FB1" w:rsidRPr="007764D6">
        <w:rPr>
          <w:rFonts w:ascii="Arial" w:hAnsi="Arial" w:cs="Arial"/>
          <w:lang w:val="it-IT"/>
        </w:rPr>
        <w:t xml:space="preserve">   </w:t>
      </w:r>
    </w:p>
    <w:p w:rsidR="00D022B7"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b/>
          <w:lang w:val="it-IT"/>
        </w:rPr>
        <w:t>1</w:t>
      </w:r>
      <w:r w:rsidRPr="007764D6">
        <w:rPr>
          <w:rFonts w:ascii="Arial" w:hAnsi="Arial" w:cs="Arial"/>
          <w:lang w:val="it-IT"/>
        </w:rPr>
        <w:t>) in La (16’10),   2) 18’50),</w:t>
      </w:r>
      <w:r w:rsidR="00D022B7">
        <w:rPr>
          <w:rFonts w:ascii="Arial" w:hAnsi="Arial" w:cs="Arial"/>
          <w:lang w:val="it-IT"/>
        </w:rPr>
        <w:t xml:space="preserve">   </w:t>
      </w:r>
      <w:r w:rsidRPr="007764D6">
        <w:rPr>
          <w:rFonts w:ascii="Arial" w:hAnsi="Arial" w:cs="Arial"/>
          <w:b/>
          <w:lang w:val="it-IT"/>
        </w:rPr>
        <w:t>3</w:t>
      </w:r>
      <w:r w:rsidRPr="007764D6">
        <w:rPr>
          <w:rFonts w:ascii="Arial" w:hAnsi="Arial" w:cs="Arial"/>
          <w:lang w:val="it-IT"/>
        </w:rPr>
        <w:t xml:space="preserve">) </w:t>
      </w:r>
      <w:r w:rsidRPr="007764D6">
        <w:rPr>
          <w:rFonts w:ascii="Arial" w:hAnsi="Arial" w:cs="Arial"/>
          <w:lang w:val="it-IT" w:eastAsia="it-IT" w:bidi="ar-SA"/>
        </w:rPr>
        <w:t xml:space="preserve">14’10).   3 Sonatine, op. 23 (1811).   </w:t>
      </w:r>
    </w:p>
    <w:p w:rsidR="00D022B7" w:rsidRDefault="00BA1B52"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it-IT"/>
        </w:rPr>
        <w:t>Trascr. della Sonata op. 26 -di Beethoven- (8’40).</w:t>
      </w:r>
      <w:r w:rsidR="00D022B7">
        <w:rPr>
          <w:rFonts w:ascii="Arial" w:hAnsi="Arial" w:cs="Arial"/>
          <w:lang w:val="it-IT"/>
        </w:rPr>
        <w:t xml:space="preserve">   </w:t>
      </w:r>
      <w:r w:rsidR="0014534D" w:rsidRPr="007764D6">
        <w:rPr>
          <w:rFonts w:ascii="Arial" w:hAnsi="Arial" w:cs="Arial"/>
          <w:lang w:val="fr-FR" w:eastAsia="it-IT" w:bidi="ar-SA"/>
        </w:rPr>
        <w:t>Metodo completo, op. 27 (</w:t>
      </w:r>
      <w:r w:rsidR="00420D73">
        <w:rPr>
          <w:rFonts w:ascii="Arial" w:hAnsi="Arial" w:cs="Arial"/>
          <w:lang w:val="fr-FR" w:eastAsia="it-IT" w:bidi="ar-SA"/>
        </w:rPr>
        <w:t xml:space="preserve">c. </w:t>
      </w:r>
      <w:r w:rsidR="0014534D" w:rsidRPr="007764D6">
        <w:rPr>
          <w:rFonts w:ascii="Arial" w:hAnsi="Arial" w:cs="Arial"/>
          <w:lang w:val="fr-FR" w:eastAsia="it-IT" w:bidi="ar-SA"/>
        </w:rPr>
        <w:t>18</w:t>
      </w:r>
      <w:r w:rsidR="00420D73">
        <w:rPr>
          <w:rFonts w:ascii="Arial" w:hAnsi="Arial" w:cs="Arial"/>
          <w:lang w:val="fr-FR" w:eastAsia="it-IT" w:bidi="ar-SA"/>
        </w:rPr>
        <w:t>11</w:t>
      </w:r>
      <w:r w:rsidR="0014534D" w:rsidRPr="007764D6">
        <w:rPr>
          <w:rFonts w:ascii="Arial" w:hAnsi="Arial" w:cs="Arial"/>
          <w:lang w:val="fr-FR" w:eastAsia="it-IT" w:bidi="ar-SA"/>
        </w:rPr>
        <w:t>).</w:t>
      </w:r>
      <w:r w:rsidR="00600CDA" w:rsidRPr="007764D6">
        <w:rPr>
          <w:rFonts w:ascii="Arial" w:hAnsi="Arial" w:cs="Arial"/>
          <w:lang w:val="fr-FR" w:eastAsia="it-IT" w:bidi="ar-SA"/>
        </w:rPr>
        <w:t xml:space="preserve">   </w:t>
      </w:r>
    </w:p>
    <w:p w:rsidR="00420D73" w:rsidRDefault="0014534D"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6 Piccoli duos Notturni, op. 28 (1810).</w:t>
      </w:r>
      <w:r w:rsidR="00D022B7">
        <w:rPr>
          <w:rFonts w:ascii="Arial" w:hAnsi="Arial" w:cs="Arial"/>
          <w:lang w:val="fr-FR" w:eastAsia="it-IT" w:bidi="ar-SA"/>
        </w:rPr>
        <w:t xml:space="preserve">   </w:t>
      </w:r>
      <w:r w:rsidR="00A16529" w:rsidRPr="007764D6">
        <w:rPr>
          <w:rFonts w:ascii="Arial" w:hAnsi="Arial" w:cs="Arial"/>
          <w:lang w:val="fr-FR" w:eastAsia="it-IT" w:bidi="ar-SA"/>
        </w:rPr>
        <w:t>3 Ouvertures, op. 28 (1810).</w:t>
      </w:r>
      <w:r w:rsidR="00420D73">
        <w:rPr>
          <w:rFonts w:ascii="Arial" w:hAnsi="Arial" w:cs="Arial"/>
          <w:lang w:val="fr-FR" w:eastAsia="it-IT" w:bidi="ar-SA"/>
        </w:rPr>
        <w:t xml:space="preserve">   </w:t>
      </w:r>
    </w:p>
    <w:p w:rsidR="00420D73"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fr-FR" w:eastAsia="it-IT" w:bidi="ar-SA"/>
        </w:rPr>
        <w:t>Po</w:t>
      </w:r>
      <w:r w:rsidR="00861373" w:rsidRPr="007764D6">
        <w:rPr>
          <w:rFonts w:ascii="Arial" w:hAnsi="Arial" w:cs="Arial"/>
          <w:lang w:val="fr-FR" w:eastAsia="it-IT" w:bidi="ar-SA"/>
        </w:rPr>
        <w:t>u</w:t>
      </w:r>
      <w:r w:rsidRPr="007764D6">
        <w:rPr>
          <w:rFonts w:ascii="Arial" w:hAnsi="Arial" w:cs="Arial"/>
          <w:lang w:val="fr-FR" w:eastAsia="it-IT" w:bidi="ar-SA"/>
        </w:rPr>
        <w:t>t-Pourri, op. 29 (1811).</w:t>
      </w:r>
      <w:r w:rsidR="00420D73">
        <w:rPr>
          <w:rFonts w:ascii="Arial" w:hAnsi="Arial" w:cs="Arial"/>
          <w:lang w:val="fr-FR" w:eastAsia="it-IT" w:bidi="ar-SA"/>
        </w:rPr>
        <w:t xml:space="preserve">   </w:t>
      </w:r>
      <w:r w:rsidRPr="007764D6">
        <w:rPr>
          <w:rFonts w:ascii="Arial" w:hAnsi="Arial" w:cs="Arial"/>
          <w:lang w:val="it-IT" w:eastAsia="it-IT" w:bidi="ar-SA"/>
        </w:rPr>
        <w:t>Sonata Sentimentale, op. 33 (1807).</w:t>
      </w:r>
      <w:r w:rsidR="00A16529" w:rsidRPr="007764D6">
        <w:rPr>
          <w:rFonts w:ascii="Arial" w:hAnsi="Arial" w:cs="Arial"/>
          <w:lang w:val="it-IT" w:eastAsia="it-IT" w:bidi="ar-SA"/>
        </w:rPr>
        <w:t xml:space="preserve">   </w:t>
      </w:r>
      <w:r w:rsidRPr="007764D6">
        <w:rPr>
          <w:rFonts w:ascii="Arial" w:hAnsi="Arial" w:cs="Arial"/>
          <w:lang w:val="it-IT"/>
        </w:rPr>
        <w:t>Largo e Rondò dall’op. 34.</w:t>
      </w:r>
      <w:r w:rsidR="00D022B7">
        <w:rPr>
          <w:rFonts w:ascii="Arial" w:hAnsi="Arial" w:cs="Arial"/>
          <w:lang w:val="it-IT"/>
        </w:rPr>
        <w:t xml:space="preserve">   </w:t>
      </w:r>
    </w:p>
    <w:p w:rsidR="00420D73" w:rsidRDefault="0014534D"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Recueil, op. 35 (1811).</w:t>
      </w:r>
      <w:r w:rsidR="00420D73">
        <w:rPr>
          <w:rFonts w:ascii="Arial" w:hAnsi="Arial" w:cs="Arial"/>
          <w:lang w:val="fr-FR" w:eastAsia="it-IT" w:bidi="ar-SA"/>
        </w:rPr>
        <w:t xml:space="preserve">   </w:t>
      </w:r>
      <w:r w:rsidRPr="007764D6">
        <w:rPr>
          <w:rFonts w:ascii="Arial" w:hAnsi="Arial" w:cs="Arial"/>
          <w:lang w:val="fr-FR" w:eastAsia="it-IT" w:bidi="ar-SA"/>
        </w:rPr>
        <w:t>Recueil, pezzi diversi op. 36 (1811).</w:t>
      </w:r>
      <w:r w:rsidR="00A16529" w:rsidRPr="007764D6">
        <w:rPr>
          <w:rFonts w:ascii="Arial" w:hAnsi="Arial" w:cs="Arial"/>
          <w:lang w:val="fr-FR" w:eastAsia="it-IT" w:bidi="ar-SA"/>
        </w:rPr>
        <w:t xml:space="preserve">   </w:t>
      </w:r>
      <w:r w:rsidRPr="007764D6">
        <w:rPr>
          <w:rFonts w:ascii="Arial" w:hAnsi="Arial" w:cs="Arial"/>
          <w:lang w:val="fr-FR" w:eastAsia="it-IT" w:bidi="ar-SA"/>
        </w:rPr>
        <w:t>Recueil, op. 38 (1811).</w:t>
      </w:r>
      <w:r w:rsidR="00D022B7">
        <w:rPr>
          <w:rFonts w:ascii="Arial" w:hAnsi="Arial" w:cs="Arial"/>
          <w:lang w:val="fr-FR" w:eastAsia="it-IT" w:bidi="ar-SA"/>
        </w:rPr>
        <w:t xml:space="preserve">   </w:t>
      </w:r>
    </w:p>
    <w:p w:rsidR="00600CDA" w:rsidRPr="00FB3BBB"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fr-FR" w:eastAsia="it-IT" w:bidi="ar-SA"/>
        </w:rPr>
        <w:t>Recueil, op. 39 (1811).</w:t>
      </w:r>
      <w:r w:rsidR="00420D73">
        <w:rPr>
          <w:rFonts w:ascii="Arial" w:hAnsi="Arial" w:cs="Arial"/>
          <w:lang w:val="fr-FR" w:eastAsia="it-IT" w:bidi="ar-SA"/>
        </w:rPr>
        <w:t xml:space="preserve">   </w:t>
      </w:r>
      <w:r w:rsidRPr="007764D6">
        <w:rPr>
          <w:rFonts w:ascii="Arial" w:hAnsi="Arial" w:cs="Arial"/>
          <w:lang w:val="fr-FR" w:eastAsia="it-IT" w:bidi="ar-SA"/>
        </w:rPr>
        <w:t xml:space="preserve">Recueil, op. 40 (1811).   </w:t>
      </w:r>
      <w:r w:rsidRPr="00FB3BBB">
        <w:rPr>
          <w:rFonts w:ascii="Arial" w:hAnsi="Arial" w:cs="Arial"/>
          <w:lang w:val="it-IT" w:eastAsia="it-IT" w:bidi="ar-SA"/>
        </w:rPr>
        <w:t>3 Sonate, op. 41 (1811).</w:t>
      </w:r>
    </w:p>
    <w:p w:rsidR="00E86682"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Sonata Sentimentale, “</w:t>
      </w:r>
      <w:r w:rsidRPr="007764D6">
        <w:rPr>
          <w:rFonts w:ascii="Arial" w:hAnsi="Arial" w:cs="Arial"/>
          <w:lang w:val="it-IT"/>
        </w:rPr>
        <w:t xml:space="preserve">Gli amori di Adone e Venere” </w:t>
      </w:r>
      <w:r w:rsidRPr="007764D6">
        <w:rPr>
          <w:rFonts w:ascii="Arial" w:hAnsi="Arial" w:cs="Arial"/>
          <w:lang w:val="it-IT" w:eastAsia="it-IT" w:bidi="ar-SA"/>
        </w:rPr>
        <w:t xml:space="preserve">op. 42 (1811).   </w:t>
      </w:r>
    </w:p>
    <w:p w:rsidR="0036235D" w:rsidRPr="007764D6" w:rsidRDefault="0014534D" w:rsidP="00C211F5">
      <w:pPr>
        <w:tabs>
          <w:tab w:val="left" w:pos="0"/>
          <w:tab w:val="left" w:pos="4253"/>
          <w:tab w:val="left" w:pos="10632"/>
        </w:tabs>
        <w:spacing w:before="120" w:line="276" w:lineRule="auto"/>
        <w:rPr>
          <w:rFonts w:ascii="Arial" w:hAnsi="Arial" w:cs="Arial"/>
          <w:lang w:val="fr-FR" w:eastAsia="it-IT" w:bidi="ar-SA"/>
        </w:rPr>
      </w:pPr>
      <w:r w:rsidRPr="007764D6">
        <w:rPr>
          <w:rFonts w:ascii="Arial" w:hAnsi="Arial" w:cs="Arial"/>
          <w:lang w:val="it-IT" w:eastAsia="it-IT" w:bidi="ar-SA"/>
        </w:rPr>
        <w:t>Div</w:t>
      </w:r>
      <w:r w:rsidRPr="00FB3BBB">
        <w:rPr>
          <w:rFonts w:ascii="Arial" w:hAnsi="Arial" w:cs="Arial"/>
          <w:lang w:val="it-IT" w:eastAsia="it-IT" w:bidi="ar-SA"/>
        </w:rPr>
        <w:t>ertimenti, op. 44 (1811).</w:t>
      </w:r>
      <w:r w:rsidR="00E86682" w:rsidRPr="00FB3BBB">
        <w:rPr>
          <w:rFonts w:ascii="Arial" w:hAnsi="Arial" w:cs="Arial"/>
          <w:lang w:val="it-IT" w:eastAsia="it-IT" w:bidi="ar-SA"/>
        </w:rPr>
        <w:t xml:space="preserve">   </w:t>
      </w:r>
      <w:r w:rsidR="0036235D" w:rsidRPr="007764D6">
        <w:rPr>
          <w:rFonts w:ascii="Arial" w:hAnsi="Arial" w:cs="Arial"/>
          <w:lang w:val="fr-FR"/>
        </w:rPr>
        <w:t xml:space="preserve">3 Grand Duo, op. 46 (1811).   </w:t>
      </w:r>
      <w:r w:rsidRPr="007764D6">
        <w:rPr>
          <w:rFonts w:ascii="Arial" w:hAnsi="Arial" w:cs="Arial"/>
          <w:lang w:val="fr-FR" w:eastAsia="it-IT" w:bidi="ar-SA"/>
        </w:rPr>
        <w:t xml:space="preserve">3 Sonate, op. 47 (1811).   </w:t>
      </w:r>
    </w:p>
    <w:p w:rsidR="0036235D" w:rsidRPr="007764D6" w:rsidRDefault="0036235D" w:rsidP="00C211F5">
      <w:pPr>
        <w:tabs>
          <w:tab w:val="left" w:pos="0"/>
          <w:tab w:val="left" w:pos="4253"/>
          <w:tab w:val="left" w:pos="10632"/>
        </w:tabs>
        <w:spacing w:before="120" w:line="276" w:lineRule="auto"/>
        <w:rPr>
          <w:rFonts w:ascii="Arial" w:hAnsi="Arial" w:cs="Arial"/>
          <w:lang w:val="fr-FR" w:eastAsia="it-IT" w:bidi="ar-SA"/>
        </w:rPr>
      </w:pPr>
      <w:r w:rsidRPr="007764D6">
        <w:rPr>
          <w:rFonts w:ascii="Arial" w:hAnsi="Arial" w:cs="Arial"/>
          <w:lang w:val="fr-FR" w:eastAsia="it-IT" w:bidi="ar-SA"/>
        </w:rPr>
        <w:t xml:space="preserve">3 Duetti, op. 48.   Recueil, op. 50 (1810).   3 Rondo, op. 53 (1813).   </w:t>
      </w:r>
      <w:r w:rsidR="0014534D" w:rsidRPr="007764D6">
        <w:rPr>
          <w:rFonts w:ascii="Arial" w:hAnsi="Arial" w:cs="Arial"/>
          <w:lang w:val="fr-FR" w:eastAsia="it-IT" w:bidi="ar-SA"/>
        </w:rPr>
        <w:t xml:space="preserve">2 Potpourri, op. 54 (1813).   </w:t>
      </w:r>
    </w:p>
    <w:p w:rsidR="00600CDA" w:rsidRPr="00113DDA" w:rsidRDefault="0014534D" w:rsidP="00C211F5">
      <w:pPr>
        <w:tabs>
          <w:tab w:val="left" w:pos="0"/>
          <w:tab w:val="left" w:pos="4253"/>
          <w:tab w:val="left" w:pos="10632"/>
        </w:tabs>
        <w:spacing w:before="120" w:line="276" w:lineRule="auto"/>
        <w:rPr>
          <w:rFonts w:ascii="Arial" w:hAnsi="Arial" w:cs="Arial"/>
        </w:rPr>
      </w:pPr>
      <w:r w:rsidRPr="007764D6">
        <w:rPr>
          <w:rFonts w:ascii="Arial" w:hAnsi="Arial" w:cs="Arial"/>
          <w:lang w:val="fr-FR" w:eastAsia="it-IT" w:bidi="ar-SA"/>
        </w:rPr>
        <w:t>2 Thèmes Variés, op. 55 (1820).</w:t>
      </w:r>
      <w:r w:rsidR="00600CDA" w:rsidRPr="007764D6">
        <w:rPr>
          <w:rFonts w:ascii="Arial" w:hAnsi="Arial" w:cs="Arial"/>
          <w:lang w:val="fr-FR" w:eastAsia="it-IT" w:bidi="ar-SA"/>
        </w:rPr>
        <w:t xml:space="preserve">   </w:t>
      </w:r>
      <w:r w:rsidR="00420D73" w:rsidRPr="00113DDA">
        <w:rPr>
          <w:rFonts w:ascii="Arial" w:hAnsi="Arial" w:cs="Arial"/>
        </w:rPr>
        <w:t xml:space="preserve">2 Sonate, op. 56,   </w:t>
      </w:r>
      <w:r w:rsidRPr="007764D6">
        <w:rPr>
          <w:rFonts w:ascii="Arial" w:hAnsi="Arial" w:cs="Arial"/>
        </w:rPr>
        <w:t>Sonata in Do, op. 56 (</w:t>
      </w:r>
      <w:r w:rsidRPr="007764D6">
        <w:rPr>
          <w:rFonts w:ascii="Arial" w:hAnsi="Arial" w:cs="Arial"/>
          <w:lang w:eastAsia="it-IT" w:bidi="ar-SA"/>
        </w:rPr>
        <w:t xml:space="preserve">1813, </w:t>
      </w:r>
      <w:r w:rsidRPr="007764D6">
        <w:rPr>
          <w:rFonts w:ascii="Arial" w:hAnsi="Arial" w:cs="Arial"/>
        </w:rPr>
        <w:t>14’50).</w:t>
      </w:r>
      <w:r w:rsidR="006310B5" w:rsidRPr="007764D6">
        <w:rPr>
          <w:rFonts w:ascii="Arial" w:hAnsi="Arial" w:cs="Arial"/>
        </w:rPr>
        <w:t xml:space="preserve">   </w:t>
      </w:r>
    </w:p>
    <w:p w:rsidR="00600CDA" w:rsidRPr="007764D6" w:rsidRDefault="0036235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 xml:space="preserve">6 Contre-Danses, op. 58:   </w:t>
      </w:r>
      <w:r w:rsidRPr="007764D6">
        <w:rPr>
          <w:rFonts w:ascii="Arial" w:hAnsi="Arial" w:cs="Arial"/>
          <w:b/>
          <w:lang w:val="it-IT"/>
        </w:rPr>
        <w:t>1</w:t>
      </w:r>
      <w:r w:rsidRPr="007764D6">
        <w:rPr>
          <w:rFonts w:ascii="Arial" w:hAnsi="Arial" w:cs="Arial"/>
          <w:lang w:val="it-IT"/>
        </w:rPr>
        <w:t xml:space="preserve">) L’Excuse,   2) La Ruse,   3) La Constance,   4) La Fidélité,  </w:t>
      </w:r>
    </w:p>
    <w:p w:rsidR="00600CDA" w:rsidRPr="007764D6" w:rsidRDefault="0036235D" w:rsidP="00C211F5">
      <w:pPr>
        <w:tabs>
          <w:tab w:val="left" w:pos="0"/>
          <w:tab w:val="left" w:pos="4253"/>
          <w:tab w:val="left" w:pos="10632"/>
        </w:tabs>
        <w:spacing w:before="120" w:line="276" w:lineRule="auto"/>
        <w:rPr>
          <w:rFonts w:ascii="Arial" w:hAnsi="Arial" w:cs="Arial"/>
          <w:lang w:val="it-IT" w:eastAsia="it-IT" w:bidi="ar-SA"/>
        </w:rPr>
      </w:pPr>
      <w:r w:rsidRPr="007764D6">
        <w:rPr>
          <w:rFonts w:ascii="Arial" w:hAnsi="Arial" w:cs="Arial"/>
          <w:lang w:val="it-IT"/>
        </w:rPr>
        <w:t xml:space="preserve">5) La Doucer,   </w:t>
      </w:r>
      <w:r w:rsidRPr="007764D6">
        <w:rPr>
          <w:rFonts w:ascii="Arial" w:hAnsi="Arial" w:cs="Arial"/>
          <w:b/>
          <w:lang w:val="it-IT"/>
        </w:rPr>
        <w:t>6</w:t>
      </w:r>
      <w:r w:rsidRPr="007764D6">
        <w:rPr>
          <w:rFonts w:ascii="Arial" w:hAnsi="Arial" w:cs="Arial"/>
          <w:lang w:val="it-IT"/>
        </w:rPr>
        <w:t>) La Tolérance.</w:t>
      </w:r>
      <w:r w:rsidR="00600CDA" w:rsidRPr="007764D6">
        <w:rPr>
          <w:rFonts w:ascii="Arial" w:hAnsi="Arial" w:cs="Arial"/>
          <w:lang w:val="it-IT"/>
        </w:rPr>
        <w:t xml:space="preserve">   </w:t>
      </w:r>
      <w:r w:rsidR="0014534D" w:rsidRPr="007764D6">
        <w:rPr>
          <w:rFonts w:ascii="Arial" w:hAnsi="Arial" w:cs="Arial"/>
          <w:lang w:val="it-IT" w:eastAsia="it-IT" w:bidi="ar-SA"/>
        </w:rPr>
        <w:t>3 Sonatine, op. 59 (1813).</w:t>
      </w:r>
      <w:r w:rsidR="006310B5" w:rsidRPr="007764D6">
        <w:rPr>
          <w:rFonts w:ascii="Arial" w:hAnsi="Arial" w:cs="Arial"/>
          <w:lang w:val="it-IT" w:eastAsia="it-IT" w:bidi="ar-SA"/>
        </w:rPr>
        <w:t xml:space="preserve">   </w:t>
      </w:r>
      <w:r w:rsidR="0014534D" w:rsidRPr="007764D6">
        <w:rPr>
          <w:rFonts w:ascii="Arial" w:hAnsi="Arial" w:cs="Arial"/>
          <w:lang w:val="it-IT" w:eastAsia="it-IT" w:bidi="ar-SA"/>
        </w:rPr>
        <w:t>3 Solo variés, op. 60 (1812).</w:t>
      </w:r>
      <w:r w:rsidR="00C91FB1" w:rsidRPr="007764D6">
        <w:rPr>
          <w:rFonts w:ascii="Arial" w:hAnsi="Arial" w:cs="Arial"/>
          <w:lang w:val="it-IT" w:eastAsia="it-IT" w:bidi="ar-SA"/>
        </w:rPr>
        <w:t xml:space="preserve">   </w:t>
      </w:r>
    </w:p>
    <w:p w:rsidR="006310B5" w:rsidRPr="00FB3BBB"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eastAsia="it-IT" w:bidi="ar-SA"/>
        </w:rPr>
        <w:t>Méthode, op. 61 (1810).</w:t>
      </w:r>
      <w:r w:rsidR="00600CDA" w:rsidRPr="007764D6">
        <w:rPr>
          <w:rFonts w:ascii="Arial" w:hAnsi="Arial" w:cs="Arial"/>
          <w:lang w:val="it-IT" w:eastAsia="it-IT" w:bidi="ar-SA"/>
        </w:rPr>
        <w:t xml:space="preserve">   </w:t>
      </w:r>
      <w:r w:rsidRPr="007764D6">
        <w:rPr>
          <w:rFonts w:ascii="Arial" w:hAnsi="Arial" w:cs="Arial"/>
          <w:lang w:val="it-IT" w:eastAsia="it-IT" w:bidi="ar-SA"/>
        </w:rPr>
        <w:t>24 Arie, op. 69 (1813).   Metodo, op</w:t>
      </w:r>
      <w:r w:rsidR="006310B5" w:rsidRPr="007764D6">
        <w:rPr>
          <w:rFonts w:ascii="Arial" w:hAnsi="Arial" w:cs="Arial"/>
          <w:lang w:val="it-IT" w:eastAsia="it-IT" w:bidi="ar-SA"/>
        </w:rPr>
        <w:t>.</w:t>
      </w:r>
      <w:r w:rsidRPr="007764D6">
        <w:rPr>
          <w:rFonts w:ascii="Arial" w:hAnsi="Arial" w:cs="Arial"/>
          <w:lang w:val="it-IT" w:eastAsia="it-IT" w:bidi="ar-SA"/>
        </w:rPr>
        <w:t xml:space="preserve"> </w:t>
      </w:r>
      <w:r w:rsidRPr="00FB3BBB">
        <w:rPr>
          <w:rFonts w:ascii="Arial" w:hAnsi="Arial" w:cs="Arial"/>
          <w:lang w:val="it-IT" w:eastAsia="it-IT" w:bidi="ar-SA"/>
        </w:rPr>
        <w:t>71,</w:t>
      </w:r>
      <w:r w:rsidR="006310B5" w:rsidRPr="00FB3BBB">
        <w:rPr>
          <w:rFonts w:ascii="Arial" w:hAnsi="Arial" w:cs="Arial"/>
          <w:lang w:val="it-IT" w:eastAsia="it-IT" w:bidi="ar-SA"/>
        </w:rPr>
        <w:t xml:space="preserve">   </w:t>
      </w:r>
      <w:r w:rsidRPr="00FB3BBB">
        <w:rPr>
          <w:rFonts w:ascii="Arial" w:hAnsi="Arial" w:cs="Arial"/>
          <w:lang w:val="it-IT"/>
        </w:rPr>
        <w:t xml:space="preserve">3° Divertimento, op. 72.   </w:t>
      </w:r>
    </w:p>
    <w:p w:rsidR="006310B5" w:rsidRPr="007764D6" w:rsidRDefault="0014534D" w:rsidP="00C211F5">
      <w:pPr>
        <w:tabs>
          <w:tab w:val="left" w:pos="0"/>
          <w:tab w:val="left" w:pos="4253"/>
          <w:tab w:val="left" w:pos="10632"/>
        </w:tabs>
        <w:spacing w:before="120" w:line="276" w:lineRule="auto"/>
        <w:rPr>
          <w:rFonts w:ascii="Arial" w:hAnsi="Arial" w:cs="Arial"/>
          <w:lang w:val="fr-FR" w:eastAsia="it-IT" w:bidi="ar-SA"/>
        </w:rPr>
      </w:pPr>
      <w:r w:rsidRPr="007764D6">
        <w:rPr>
          <w:rFonts w:ascii="Arial" w:hAnsi="Arial" w:cs="Arial"/>
          <w:lang w:val="fr-FR"/>
        </w:rPr>
        <w:t>Fandango, danza op. 73.</w:t>
      </w:r>
      <w:r w:rsidR="006310B5" w:rsidRPr="007764D6">
        <w:rPr>
          <w:rFonts w:ascii="Arial" w:hAnsi="Arial" w:cs="Arial"/>
          <w:lang w:val="fr-FR"/>
        </w:rPr>
        <w:t xml:space="preserve">   </w:t>
      </w:r>
      <w:r w:rsidRPr="007764D6">
        <w:rPr>
          <w:rFonts w:ascii="Arial" w:hAnsi="Arial" w:cs="Arial"/>
          <w:lang w:val="fr-FR" w:eastAsia="it-IT" w:bidi="ar-SA"/>
        </w:rPr>
        <w:t>Pot-Pourri, op. 74 (1813).</w:t>
      </w:r>
      <w:r w:rsidR="002275FE">
        <w:rPr>
          <w:rFonts w:ascii="Arial" w:hAnsi="Arial" w:cs="Arial"/>
          <w:lang w:val="fr-FR" w:eastAsia="it-IT" w:bidi="ar-SA"/>
        </w:rPr>
        <w:t xml:space="preserve">   </w:t>
      </w:r>
      <w:r w:rsidRPr="007764D6">
        <w:rPr>
          <w:rFonts w:ascii="Arial" w:hAnsi="Arial" w:cs="Arial"/>
          <w:lang w:val="fr-FR" w:eastAsia="it-IT" w:bidi="ar-SA"/>
        </w:rPr>
        <w:t xml:space="preserve">   </w:t>
      </w:r>
    </w:p>
    <w:p w:rsidR="006310B5" w:rsidRPr="007764D6"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fr-FR" w:eastAsia="it-IT" w:bidi="ar-SA"/>
        </w:rPr>
        <w:t>Variations su Folies d’espagne, op. 75 (1813, 7’35).</w:t>
      </w:r>
      <w:r w:rsidR="006310B5" w:rsidRPr="007764D6">
        <w:rPr>
          <w:rFonts w:ascii="Arial" w:hAnsi="Arial" w:cs="Arial"/>
          <w:lang w:val="fr-FR" w:eastAsia="it-IT" w:bidi="ar-SA"/>
        </w:rPr>
        <w:t xml:space="preserve">   </w:t>
      </w:r>
      <w:r w:rsidRPr="007764D6">
        <w:rPr>
          <w:rFonts w:ascii="Arial" w:hAnsi="Arial" w:cs="Arial"/>
          <w:lang w:val="fr-FR" w:eastAsia="it-IT" w:bidi="ar-SA"/>
        </w:rPr>
        <w:t xml:space="preserve">3 </w:t>
      </w:r>
      <w:r w:rsidRPr="007764D6">
        <w:rPr>
          <w:rFonts w:ascii="Arial" w:hAnsi="Arial" w:cs="Arial"/>
          <w:lang w:val="fr-FR"/>
        </w:rPr>
        <w:t>Solo, op. 76 (1814).</w:t>
      </w:r>
      <w:r w:rsidR="00C91FB1" w:rsidRPr="007764D6">
        <w:rPr>
          <w:rFonts w:ascii="Arial" w:hAnsi="Arial" w:cs="Arial"/>
          <w:lang w:val="fr-FR"/>
        </w:rPr>
        <w:t xml:space="preserve">   </w:t>
      </w:r>
    </w:p>
    <w:p w:rsidR="006310B5" w:rsidRPr="007764D6" w:rsidRDefault="0014534D" w:rsidP="00C211F5">
      <w:pPr>
        <w:tabs>
          <w:tab w:val="left" w:pos="0"/>
          <w:tab w:val="left" w:pos="4253"/>
          <w:tab w:val="left" w:pos="10632"/>
        </w:tabs>
        <w:spacing w:before="120" w:line="276" w:lineRule="auto"/>
        <w:rPr>
          <w:rFonts w:ascii="Arial" w:hAnsi="Arial" w:cs="Arial"/>
          <w:lang w:val="fr-FR" w:eastAsia="it-IT" w:bidi="ar-SA"/>
        </w:rPr>
      </w:pPr>
      <w:r w:rsidRPr="007764D6">
        <w:rPr>
          <w:rFonts w:ascii="Arial" w:hAnsi="Arial" w:cs="Arial"/>
          <w:lang w:val="fr-FR"/>
        </w:rPr>
        <w:t xml:space="preserve">Allegretto in Sol op. 76.   </w:t>
      </w:r>
      <w:r w:rsidR="00420D73">
        <w:rPr>
          <w:rFonts w:ascii="Arial" w:hAnsi="Arial" w:cs="Arial"/>
          <w:lang w:val="fr-FR"/>
        </w:rPr>
        <w:t xml:space="preserve">1° </w:t>
      </w:r>
      <w:r w:rsidRPr="007764D6">
        <w:rPr>
          <w:rFonts w:ascii="Arial" w:hAnsi="Arial" w:cs="Arial"/>
          <w:lang w:val="fr-FR" w:eastAsia="it-IT" w:bidi="ar-SA"/>
        </w:rPr>
        <w:t>Pot-Pourri, op. 78 (1813).</w:t>
      </w:r>
      <w:r w:rsidR="006310B5" w:rsidRPr="007764D6">
        <w:rPr>
          <w:rFonts w:ascii="Arial" w:hAnsi="Arial" w:cs="Arial"/>
          <w:lang w:val="fr-FR" w:eastAsia="it-IT" w:bidi="ar-SA"/>
        </w:rPr>
        <w:t xml:space="preserve">   </w:t>
      </w:r>
      <w:r w:rsidRPr="007764D6">
        <w:rPr>
          <w:rFonts w:ascii="Arial" w:hAnsi="Arial" w:cs="Arial"/>
          <w:lang w:val="fr-FR" w:eastAsia="it-IT" w:bidi="ar-SA"/>
        </w:rPr>
        <w:t>2° Pot-Pourri, op. 79 (1814).</w:t>
      </w:r>
      <w:r w:rsidR="00C91FB1" w:rsidRPr="007764D6">
        <w:rPr>
          <w:rFonts w:ascii="Arial" w:hAnsi="Arial" w:cs="Arial"/>
          <w:lang w:val="fr-FR" w:eastAsia="it-IT" w:bidi="ar-SA"/>
        </w:rPr>
        <w:t xml:space="preserve">   </w:t>
      </w:r>
    </w:p>
    <w:p w:rsidR="0014534D" w:rsidRPr="007764D6" w:rsidRDefault="0014534D" w:rsidP="00C211F5">
      <w:pPr>
        <w:tabs>
          <w:tab w:val="left" w:pos="0"/>
          <w:tab w:val="left" w:pos="4253"/>
          <w:tab w:val="left" w:pos="10632"/>
        </w:tabs>
        <w:spacing w:before="120" w:line="276" w:lineRule="auto"/>
        <w:rPr>
          <w:rFonts w:ascii="Arial" w:hAnsi="Arial" w:cs="Arial"/>
          <w:lang w:val="fr-FR" w:eastAsia="it-IT" w:bidi="ar-SA"/>
        </w:rPr>
      </w:pPr>
      <w:r w:rsidRPr="007764D6">
        <w:rPr>
          <w:rFonts w:ascii="Arial" w:hAnsi="Arial" w:cs="Arial"/>
          <w:lang w:val="fr-FR" w:eastAsia="it-IT" w:bidi="ar-SA"/>
        </w:rPr>
        <w:lastRenderedPageBreak/>
        <w:t xml:space="preserve">3 Airs, op. 80 (1814).   3 Piccole Sonate, op. 81 (1814).   </w:t>
      </w:r>
      <w:r w:rsidR="006520F0" w:rsidRPr="007764D6">
        <w:rPr>
          <w:rFonts w:ascii="Arial" w:hAnsi="Arial" w:cs="Arial"/>
          <w:lang w:val="fr-FR" w:eastAsia="it-IT" w:bidi="ar-SA"/>
        </w:rPr>
        <w:t xml:space="preserve">Fantaisia. op. 82 (1814).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 xml:space="preserve">Petites fantaisies sur les airs </w:t>
      </w:r>
      <w:r w:rsidRPr="007764D6">
        <w:rPr>
          <w:rFonts w:ascii="Arial" w:hAnsi="Arial" w:cs="Arial"/>
          <w:iCs/>
          <w:lang w:val="fr-FR"/>
        </w:rPr>
        <w:t>Charmante Gabrielle</w:t>
      </w:r>
      <w:r w:rsidRPr="007764D6">
        <w:rPr>
          <w:rFonts w:ascii="Arial" w:hAnsi="Arial" w:cs="Arial"/>
          <w:lang w:val="fr-FR"/>
        </w:rPr>
        <w:t xml:space="preserve"> et </w:t>
      </w:r>
      <w:r w:rsidRPr="007764D6">
        <w:rPr>
          <w:rFonts w:ascii="Arial" w:hAnsi="Arial" w:cs="Arial"/>
          <w:iCs/>
          <w:lang w:val="fr-FR"/>
        </w:rPr>
        <w:t>Vive Henri IV,</w:t>
      </w:r>
      <w:r w:rsidRPr="007764D6">
        <w:rPr>
          <w:rFonts w:ascii="Arial" w:hAnsi="Arial" w:cs="Arial"/>
          <w:lang w:val="fr-FR"/>
        </w:rPr>
        <w:t xml:space="preserve"> op. 82 (pub. 1815).</w:t>
      </w:r>
    </w:p>
    <w:p w:rsidR="006520F0" w:rsidRPr="007764D6" w:rsidRDefault="0014534D"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Grande Sonata, op. 83 (1814).</w:t>
      </w:r>
      <w:r w:rsidR="006520F0" w:rsidRPr="007764D6">
        <w:rPr>
          <w:rFonts w:ascii="Arial" w:hAnsi="Arial" w:cs="Arial"/>
          <w:lang w:val="fr-FR" w:eastAsia="it-IT" w:bidi="ar-SA"/>
        </w:rPr>
        <w:t xml:space="preserve">   </w:t>
      </w:r>
      <w:r w:rsidRPr="007764D6">
        <w:rPr>
          <w:rFonts w:ascii="Arial" w:hAnsi="Arial" w:cs="Arial"/>
          <w:lang w:val="fr-FR" w:eastAsia="it-IT" w:bidi="ar-SA"/>
        </w:rPr>
        <w:t>3 Menuetti e 3 Valzer, op. 84 (1814).</w:t>
      </w:r>
      <w:r w:rsidR="00E86682" w:rsidRPr="007764D6">
        <w:rPr>
          <w:rFonts w:ascii="Arial" w:hAnsi="Arial" w:cs="Arial"/>
          <w:lang w:val="fr-FR" w:eastAsia="it-IT" w:bidi="ar-SA"/>
        </w:rPr>
        <w:t xml:space="preserve">   </w:t>
      </w:r>
    </w:p>
    <w:p w:rsidR="006520F0" w:rsidRPr="007764D6" w:rsidRDefault="0014534D"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rPr>
        <w:t xml:space="preserve">La pace, </w:t>
      </w:r>
      <w:r w:rsidRPr="007764D6">
        <w:rPr>
          <w:rFonts w:ascii="Arial" w:hAnsi="Arial" w:cs="Arial"/>
          <w:lang w:val="fr-FR" w:eastAsia="it-IT" w:bidi="ar-SA"/>
        </w:rPr>
        <w:t>Pièce Historique, op. 85 (1814).</w:t>
      </w:r>
      <w:r w:rsidR="006520F0" w:rsidRPr="007764D6">
        <w:rPr>
          <w:rFonts w:ascii="Arial" w:hAnsi="Arial" w:cs="Arial"/>
          <w:lang w:val="fr-FR" w:eastAsia="it-IT" w:bidi="ar-SA"/>
        </w:rPr>
        <w:t xml:space="preserve">   </w:t>
      </w:r>
      <w:r w:rsidRPr="007764D6">
        <w:rPr>
          <w:rFonts w:ascii="Arial" w:hAnsi="Arial" w:cs="Arial"/>
          <w:lang w:val="fr-FR" w:eastAsia="it-IT" w:bidi="ar-SA"/>
        </w:rPr>
        <w:t>6 Pièces, op. 87 (1815).</w:t>
      </w:r>
      <w:r w:rsidR="00E86682" w:rsidRPr="007764D6">
        <w:rPr>
          <w:rFonts w:ascii="Arial" w:hAnsi="Arial" w:cs="Arial"/>
          <w:lang w:val="fr-FR" w:eastAsia="it-IT" w:bidi="ar-SA"/>
        </w:rPr>
        <w:t xml:space="preserve">   </w:t>
      </w:r>
      <w:r w:rsidR="00BA1B52" w:rsidRPr="007764D6">
        <w:rPr>
          <w:rFonts w:ascii="Arial" w:hAnsi="Arial" w:cs="Arial"/>
          <w:lang w:val="fr-FR"/>
        </w:rPr>
        <w:t xml:space="preserve">3 Duos op. 89 (1809).   </w:t>
      </w:r>
    </w:p>
    <w:p w:rsidR="006520F0" w:rsidRPr="007764D6" w:rsidRDefault="0014534D"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3 Thèmes Variés, op. 91 (1812).</w:t>
      </w:r>
      <w:r w:rsidR="00C91FB1" w:rsidRPr="007764D6">
        <w:rPr>
          <w:rFonts w:ascii="Arial" w:hAnsi="Arial" w:cs="Arial"/>
          <w:lang w:val="fr-FR" w:eastAsia="it-IT" w:bidi="ar-SA"/>
        </w:rPr>
        <w:t xml:space="preserve">   </w:t>
      </w:r>
      <w:r w:rsidRPr="007764D6">
        <w:rPr>
          <w:rFonts w:ascii="Arial" w:hAnsi="Arial" w:cs="Arial"/>
          <w:lang w:val="fr-FR" w:eastAsia="it-IT" w:bidi="ar-SA"/>
        </w:rPr>
        <w:t>Recueil, op. 93 (1814).</w:t>
      </w:r>
      <w:r w:rsidR="006520F0" w:rsidRPr="007764D6">
        <w:rPr>
          <w:rFonts w:ascii="Arial" w:hAnsi="Arial" w:cs="Arial"/>
          <w:lang w:val="fr-FR" w:eastAsia="it-IT" w:bidi="ar-SA"/>
        </w:rPr>
        <w:t xml:space="preserve">   </w:t>
      </w:r>
      <w:r w:rsidRPr="007764D6">
        <w:rPr>
          <w:rFonts w:ascii="Arial" w:hAnsi="Arial" w:cs="Arial"/>
          <w:lang w:val="fr-FR" w:eastAsia="it-IT" w:bidi="ar-SA"/>
        </w:rPr>
        <w:t>Caprice, op. 94 (1815).</w:t>
      </w:r>
      <w:r w:rsidR="00E86682" w:rsidRPr="007764D6">
        <w:rPr>
          <w:rFonts w:ascii="Arial" w:hAnsi="Arial" w:cs="Arial"/>
          <w:lang w:val="fr-FR" w:eastAsia="it-IT" w:bidi="ar-SA"/>
        </w:rPr>
        <w:t xml:space="preserve">   </w:t>
      </w:r>
    </w:p>
    <w:p w:rsidR="00420D73"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eastAsia="it-IT" w:bidi="ar-SA"/>
        </w:rPr>
        <w:t xml:space="preserve">3 Fantasie, op. 95 (1811).   </w:t>
      </w:r>
      <w:r w:rsidRPr="007764D6">
        <w:rPr>
          <w:rFonts w:ascii="Arial" w:hAnsi="Arial" w:cs="Arial"/>
          <w:lang w:val="it-IT"/>
        </w:rPr>
        <w:t xml:space="preserve">3 Serenate op. 96.   </w:t>
      </w:r>
      <w:r w:rsidR="006520F0" w:rsidRPr="007764D6">
        <w:rPr>
          <w:rFonts w:ascii="Arial" w:hAnsi="Arial" w:cs="Arial"/>
          <w:lang w:val="fr-FR"/>
        </w:rPr>
        <w:t>Recueil op. 97 (1815).</w:t>
      </w:r>
      <w:r w:rsidR="00420D73">
        <w:rPr>
          <w:rFonts w:ascii="Arial" w:hAnsi="Arial" w:cs="Arial"/>
          <w:lang w:val="fr-FR"/>
        </w:rPr>
        <w:t xml:space="preserve">   </w:t>
      </w:r>
    </w:p>
    <w:p w:rsidR="006520F0"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eastAsia="it-IT" w:bidi="ar-SA"/>
        </w:rPr>
        <w:t>Fantasia op. 98 (1814).</w:t>
      </w:r>
      <w:r w:rsidR="00E86682" w:rsidRPr="007764D6">
        <w:rPr>
          <w:rFonts w:ascii="Arial" w:hAnsi="Arial" w:cs="Arial"/>
          <w:lang w:val="it-IT" w:eastAsia="it-IT" w:bidi="ar-SA"/>
        </w:rPr>
        <w:t xml:space="preserve">   </w:t>
      </w:r>
      <w:r w:rsidRPr="007764D6">
        <w:rPr>
          <w:rFonts w:ascii="Arial" w:hAnsi="Arial" w:cs="Arial"/>
          <w:lang w:val="it-IT" w:eastAsia="it-IT" w:bidi="ar-SA"/>
        </w:rPr>
        <w:t xml:space="preserve">Recueil, op. 99 (1816).   </w:t>
      </w:r>
      <w:r w:rsidR="006520F0" w:rsidRPr="007764D6">
        <w:rPr>
          <w:rFonts w:ascii="Arial" w:hAnsi="Arial" w:cs="Arial"/>
          <w:lang w:val="fr-FR"/>
        </w:rPr>
        <w:t xml:space="preserve">Valse Favorite, op. 100 (1820).   </w:t>
      </w:r>
    </w:p>
    <w:p w:rsidR="006520F0"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6 Valzer, op. 101 (1820).</w:t>
      </w:r>
      <w:r w:rsidR="00C91FB1" w:rsidRPr="007764D6">
        <w:rPr>
          <w:rFonts w:ascii="Arial" w:hAnsi="Arial" w:cs="Arial"/>
          <w:lang w:val="it-IT" w:eastAsia="it-IT" w:bidi="ar-SA"/>
        </w:rPr>
        <w:t xml:space="preserve">   </w:t>
      </w:r>
      <w:r w:rsidR="006520F0" w:rsidRPr="007764D6">
        <w:rPr>
          <w:rFonts w:ascii="Arial" w:hAnsi="Arial" w:cs="Arial"/>
          <w:lang w:val="it-IT" w:eastAsia="it-IT" w:bidi="ar-SA"/>
        </w:rPr>
        <w:t xml:space="preserve">Fantasia in La, su un aria nazionale Inglese, op. 102 (1820, 8’).   </w:t>
      </w:r>
    </w:p>
    <w:p w:rsidR="006520F0" w:rsidRPr="007764D6" w:rsidRDefault="006520F0"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 xml:space="preserve">3 Duos, op. 104 (1813).   </w:t>
      </w:r>
      <w:r w:rsidR="0014534D" w:rsidRPr="007764D6">
        <w:rPr>
          <w:rFonts w:ascii="Arial" w:hAnsi="Arial" w:cs="Arial"/>
          <w:lang w:val="it-IT" w:eastAsia="it-IT" w:bidi="ar-SA"/>
        </w:rPr>
        <w:t>6 Valzer, op. 105 (1814).</w:t>
      </w:r>
      <w:r w:rsidR="00E86682" w:rsidRPr="007764D6">
        <w:rPr>
          <w:rFonts w:ascii="Arial" w:hAnsi="Arial" w:cs="Arial"/>
          <w:lang w:val="it-IT" w:eastAsia="it-IT" w:bidi="ar-SA"/>
        </w:rPr>
        <w:t xml:space="preserve">   </w:t>
      </w:r>
      <w:r w:rsidRPr="007764D6">
        <w:rPr>
          <w:rFonts w:ascii="Arial" w:hAnsi="Arial" w:cs="Arial"/>
          <w:lang w:val="fr-FR"/>
        </w:rPr>
        <w:t xml:space="preserve">Ouverture, op. 106 (1815).   </w:t>
      </w:r>
    </w:p>
    <w:p w:rsidR="006520F0" w:rsidRPr="007764D6"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it-IT" w:eastAsia="it-IT" w:bidi="ar-SA"/>
        </w:rPr>
        <w:t>Solo con variazioni sulla “Molinara”, op. 107 (1816, 14’20).</w:t>
      </w:r>
      <w:r w:rsidR="00C91FB1" w:rsidRPr="007764D6">
        <w:rPr>
          <w:rFonts w:ascii="Arial" w:hAnsi="Arial" w:cs="Arial"/>
          <w:lang w:val="it-IT" w:eastAsia="it-IT" w:bidi="ar-SA"/>
        </w:rPr>
        <w:t xml:space="preserve">   </w:t>
      </w:r>
      <w:r w:rsidR="006520F0" w:rsidRPr="007764D6">
        <w:rPr>
          <w:rFonts w:ascii="Arial" w:hAnsi="Arial" w:cs="Arial"/>
          <w:lang w:val="fr-FR"/>
        </w:rPr>
        <w:t xml:space="preserve">2 Airs Russes, op. 110 (1817).   </w:t>
      </w:r>
    </w:p>
    <w:p w:rsidR="006520F0"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Pot Pourri, op. 111 (1820).</w:t>
      </w:r>
      <w:r w:rsidR="00E86682" w:rsidRPr="007764D6">
        <w:rPr>
          <w:rFonts w:ascii="Arial" w:hAnsi="Arial" w:cs="Arial"/>
          <w:lang w:val="fr-FR"/>
        </w:rPr>
        <w:t xml:space="preserve">   </w:t>
      </w:r>
      <w:r w:rsidR="006520F0" w:rsidRPr="007764D6">
        <w:rPr>
          <w:rFonts w:ascii="Arial" w:hAnsi="Arial" w:cs="Arial"/>
          <w:lang w:val="fr-FR"/>
        </w:rPr>
        <w:t xml:space="preserve">Pot Pourri op. 112 (1817).   </w:t>
      </w:r>
      <w:r w:rsidRPr="007764D6">
        <w:rPr>
          <w:rFonts w:ascii="Arial" w:hAnsi="Arial" w:cs="Arial"/>
          <w:lang w:val="fr-FR"/>
        </w:rPr>
        <w:t xml:space="preserve">Solo op. 113 (1817).   </w:t>
      </w:r>
    </w:p>
    <w:p w:rsidR="006520F0"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24 Preludi op. 114 (1817).</w:t>
      </w:r>
      <w:r w:rsidR="006520F0" w:rsidRPr="007764D6">
        <w:rPr>
          <w:rFonts w:ascii="Arial" w:hAnsi="Arial" w:cs="Arial"/>
          <w:lang w:val="it-IT"/>
        </w:rPr>
        <w:t xml:space="preserve">   </w:t>
      </w:r>
      <w:r w:rsidRPr="007764D6">
        <w:rPr>
          <w:rFonts w:ascii="Arial" w:hAnsi="Arial" w:cs="Arial"/>
          <w:lang w:val="it-IT"/>
        </w:rPr>
        <w:t xml:space="preserve">Fantasia op. 116 (1817).   </w:t>
      </w:r>
      <w:r w:rsidR="006520F0" w:rsidRPr="007764D6">
        <w:rPr>
          <w:rFonts w:ascii="Arial" w:hAnsi="Arial" w:cs="Arial"/>
          <w:lang w:val="fr-FR"/>
        </w:rPr>
        <w:t xml:space="preserve">Fantasia op. 117 (1817).   </w:t>
      </w:r>
    </w:p>
    <w:p w:rsidR="006520F0" w:rsidRPr="007764D6" w:rsidRDefault="006520F0"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eastAsia="it-IT" w:bidi="ar-SA"/>
        </w:rPr>
        <w:t xml:space="preserve">Notturno Concertante, op. 118 (1817).   </w:t>
      </w:r>
      <w:r w:rsidRPr="007764D6">
        <w:rPr>
          <w:rFonts w:ascii="Arial" w:hAnsi="Arial" w:cs="Arial"/>
          <w:lang w:val="fr-FR"/>
        </w:rPr>
        <w:t>Recueil op. 120 (1817).   Minuetti op. 120</w:t>
      </w:r>
      <w:r w:rsidR="00420D73">
        <w:rPr>
          <w:rFonts w:ascii="Arial" w:hAnsi="Arial" w:cs="Arial"/>
          <w:lang w:val="fr-FR"/>
        </w:rPr>
        <w:t xml:space="preserve"> (1817)</w:t>
      </w:r>
      <w:r w:rsidRPr="007764D6">
        <w:rPr>
          <w:rFonts w:ascii="Arial" w:hAnsi="Arial" w:cs="Arial"/>
          <w:lang w:val="fr-FR"/>
        </w:rPr>
        <w:t xml:space="preserve">.   </w:t>
      </w:r>
    </w:p>
    <w:p w:rsidR="00420D73" w:rsidRDefault="006520F0" w:rsidP="00420D73">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 xml:space="preserve">24 Pièces op. 121 (1817):   Molto eseguiti sono: </w:t>
      </w:r>
      <w:r w:rsidR="0014534D" w:rsidRPr="007764D6">
        <w:rPr>
          <w:rFonts w:ascii="Arial" w:hAnsi="Arial" w:cs="Arial"/>
          <w:lang w:val="fr-FR"/>
        </w:rPr>
        <w:t>Siciliana op. 121</w:t>
      </w:r>
      <w:r w:rsidR="00420D73">
        <w:rPr>
          <w:rFonts w:ascii="Arial" w:hAnsi="Arial" w:cs="Arial"/>
          <w:lang w:val="fr-FR"/>
        </w:rPr>
        <w:t xml:space="preserve"> e </w:t>
      </w:r>
      <w:r w:rsidR="0014534D" w:rsidRPr="007764D6">
        <w:rPr>
          <w:rFonts w:ascii="Arial" w:hAnsi="Arial" w:cs="Arial"/>
          <w:lang w:val="fr-FR"/>
        </w:rPr>
        <w:t xml:space="preserve">Anglaise op. 121.   </w:t>
      </w:r>
    </w:p>
    <w:p w:rsidR="00420D73" w:rsidRDefault="00BA1B52" w:rsidP="00420D73">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24 Valse op. 122 (1817).</w:t>
      </w:r>
      <w:r w:rsidR="00600CDA" w:rsidRPr="007764D6">
        <w:rPr>
          <w:rFonts w:ascii="Arial" w:hAnsi="Arial" w:cs="Arial"/>
          <w:lang w:val="fr-FR"/>
        </w:rPr>
        <w:t xml:space="preserve">   </w:t>
      </w:r>
      <w:r w:rsidR="0014534D" w:rsidRPr="007764D6">
        <w:rPr>
          <w:rFonts w:ascii="Arial" w:hAnsi="Arial" w:cs="Arial"/>
          <w:lang w:val="fr-FR"/>
        </w:rPr>
        <w:t>Recueil, op. 124 (1818).</w:t>
      </w:r>
      <w:r w:rsidR="00420D73">
        <w:rPr>
          <w:rFonts w:ascii="Arial" w:hAnsi="Arial" w:cs="Arial"/>
          <w:lang w:val="fr-FR"/>
        </w:rPr>
        <w:t xml:space="preserve">   </w:t>
      </w:r>
      <w:r w:rsidR="0014534D" w:rsidRPr="007764D6">
        <w:rPr>
          <w:rFonts w:ascii="Arial" w:hAnsi="Arial" w:cs="Arial"/>
          <w:lang w:val="fr-FR"/>
        </w:rPr>
        <w:t>6 Airs variés op. 125 (1818).</w:t>
      </w:r>
      <w:r w:rsidR="00C91FB1" w:rsidRPr="007764D6">
        <w:rPr>
          <w:rFonts w:ascii="Arial" w:hAnsi="Arial" w:cs="Arial"/>
          <w:lang w:val="fr-FR"/>
        </w:rPr>
        <w:t xml:space="preserve">   </w:t>
      </w:r>
    </w:p>
    <w:p w:rsidR="00420D73" w:rsidRDefault="00BA1B52" w:rsidP="00420D73">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Danse Nationale, op. 126 (1818).</w:t>
      </w:r>
      <w:r w:rsidR="00600CDA" w:rsidRPr="007764D6">
        <w:rPr>
          <w:rFonts w:ascii="Arial" w:hAnsi="Arial" w:cs="Arial"/>
          <w:lang w:val="it-IT"/>
        </w:rPr>
        <w:t xml:space="preserve">   </w:t>
      </w:r>
      <w:r w:rsidRPr="007764D6">
        <w:rPr>
          <w:rFonts w:ascii="Arial" w:hAnsi="Arial" w:cs="Arial"/>
          <w:lang w:val="it-IT" w:eastAsia="it-IT" w:bidi="ar-SA"/>
        </w:rPr>
        <w:t>Notturno, op. 127 (1819).</w:t>
      </w:r>
      <w:r w:rsidR="00420D73">
        <w:rPr>
          <w:rFonts w:ascii="Arial" w:hAnsi="Arial" w:cs="Arial"/>
          <w:lang w:val="it-IT" w:eastAsia="it-IT" w:bidi="ar-SA"/>
        </w:rPr>
        <w:t xml:space="preserve">   </w:t>
      </w:r>
      <w:r w:rsidR="0014534D" w:rsidRPr="007764D6">
        <w:rPr>
          <w:rFonts w:ascii="Arial" w:hAnsi="Arial" w:cs="Arial"/>
          <w:lang w:val="fr-FR"/>
        </w:rPr>
        <w:t xml:space="preserve">Notturno in La, op. </w:t>
      </w:r>
      <w:r w:rsidR="0014534D" w:rsidRPr="007764D6">
        <w:rPr>
          <w:rFonts w:ascii="Arial" w:hAnsi="Arial" w:cs="Arial"/>
          <w:lang w:val="it-IT"/>
        </w:rPr>
        <w:t>128,1 (5’40).</w:t>
      </w:r>
      <w:r w:rsidRPr="007764D6">
        <w:rPr>
          <w:rFonts w:ascii="Arial" w:hAnsi="Arial" w:cs="Arial"/>
          <w:lang w:val="it-IT"/>
        </w:rPr>
        <w:t xml:space="preserve">   </w:t>
      </w:r>
    </w:p>
    <w:p w:rsidR="00420D73" w:rsidRDefault="0014534D" w:rsidP="00420D73">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6 Duetti, op. 128 (1819).</w:t>
      </w:r>
      <w:r w:rsidR="00420D73">
        <w:rPr>
          <w:rFonts w:ascii="Arial" w:hAnsi="Arial" w:cs="Arial"/>
          <w:lang w:val="it-IT"/>
        </w:rPr>
        <w:t xml:space="preserve">   </w:t>
      </w:r>
      <w:r w:rsidR="00BA1B52" w:rsidRPr="007764D6">
        <w:rPr>
          <w:rFonts w:ascii="Arial" w:hAnsi="Arial" w:cs="Arial"/>
          <w:lang w:val="fr-FR"/>
        </w:rPr>
        <w:t xml:space="preserve">24 Piccole Bagatelle, op.130 (1819).  </w:t>
      </w:r>
      <w:r w:rsidR="00BA1B52" w:rsidRPr="007764D6">
        <w:rPr>
          <w:rFonts w:ascii="Arial" w:hAnsi="Arial" w:cs="Arial"/>
          <w:lang w:val="it-IT"/>
        </w:rPr>
        <w:t xml:space="preserve">Divertimenti, op. 132 (1819).  </w:t>
      </w:r>
    </w:p>
    <w:p w:rsidR="00420D73" w:rsidRDefault="00BA1B52"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Duo op. 133 (1819).</w:t>
      </w:r>
      <w:r w:rsidR="00420D73">
        <w:rPr>
          <w:rFonts w:ascii="Arial" w:hAnsi="Arial" w:cs="Arial"/>
          <w:lang w:val="it-IT"/>
        </w:rPr>
        <w:t xml:space="preserve">   </w:t>
      </w:r>
      <w:r w:rsidRPr="007764D6">
        <w:rPr>
          <w:rFonts w:ascii="Arial" w:hAnsi="Arial" w:cs="Arial"/>
          <w:lang w:val="it-IT"/>
        </w:rPr>
        <w:t>Variazioni, op. 136 (1820).</w:t>
      </w:r>
      <w:r w:rsidR="00600CDA" w:rsidRPr="007764D6">
        <w:rPr>
          <w:rFonts w:ascii="Arial" w:hAnsi="Arial" w:cs="Arial"/>
          <w:lang w:val="it-IT"/>
        </w:rPr>
        <w:t xml:space="preserve">   </w:t>
      </w:r>
      <w:r w:rsidR="0014534D" w:rsidRPr="007764D6">
        <w:rPr>
          <w:rFonts w:ascii="Arial" w:hAnsi="Arial" w:cs="Arial"/>
          <w:lang w:val="fr-FR"/>
        </w:rPr>
        <w:t>Divertimento, op. 138 (1820).</w:t>
      </w:r>
      <w:r w:rsidR="00E86682" w:rsidRPr="007764D6">
        <w:rPr>
          <w:rFonts w:ascii="Arial" w:hAnsi="Arial" w:cs="Arial"/>
          <w:lang w:val="fr-FR"/>
        </w:rPr>
        <w:t xml:space="preserve">   </w:t>
      </w:r>
    </w:p>
    <w:p w:rsidR="00600CDA" w:rsidRPr="007764D6" w:rsidRDefault="00BA1B52"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Valzer, op, 139 (1820)</w:t>
      </w:r>
      <w:r w:rsidR="00420D73">
        <w:rPr>
          <w:rFonts w:ascii="Arial" w:hAnsi="Arial" w:cs="Arial"/>
          <w:lang w:val="fr-FR"/>
        </w:rPr>
        <w:t xml:space="preserve">.   </w:t>
      </w:r>
      <w:r w:rsidR="0014534D" w:rsidRPr="007764D6">
        <w:rPr>
          <w:rFonts w:ascii="Arial" w:hAnsi="Arial" w:cs="Arial"/>
          <w:lang w:val="fr-FR"/>
        </w:rPr>
        <w:t>Polacca op. 141 (1824, 8'10).</w:t>
      </w:r>
      <w:r w:rsidR="00600CDA" w:rsidRPr="007764D6">
        <w:rPr>
          <w:rFonts w:ascii="Arial" w:hAnsi="Arial" w:cs="Arial"/>
          <w:lang w:val="fr-FR"/>
        </w:rPr>
        <w:t xml:space="preserve">   </w:t>
      </w:r>
      <w:r w:rsidR="0014534D" w:rsidRPr="007764D6">
        <w:rPr>
          <w:rFonts w:ascii="Arial" w:hAnsi="Arial" w:cs="Arial"/>
          <w:lang w:val="fr-FR"/>
        </w:rPr>
        <w:t>Variazioni, op. 142 (1820).</w:t>
      </w:r>
      <w:r w:rsidR="00E86682" w:rsidRPr="007764D6">
        <w:rPr>
          <w:rFonts w:ascii="Arial" w:hAnsi="Arial" w:cs="Arial"/>
          <w:lang w:val="fr-FR"/>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3 Notturni concertanti, op</w:t>
      </w:r>
      <w:r w:rsidR="00420D73">
        <w:rPr>
          <w:rFonts w:ascii="Arial" w:hAnsi="Arial" w:cs="Arial"/>
          <w:lang w:val="fr-FR"/>
        </w:rPr>
        <w:t>.</w:t>
      </w:r>
      <w:r w:rsidRPr="007764D6">
        <w:rPr>
          <w:rFonts w:ascii="Arial" w:hAnsi="Arial" w:cs="Arial"/>
          <w:lang w:val="fr-FR"/>
        </w:rPr>
        <w:t xml:space="preserve"> 143 (1820).</w:t>
      </w:r>
      <w:r w:rsidR="00126D9C" w:rsidRPr="007764D6">
        <w:rPr>
          <w:rFonts w:ascii="Arial" w:hAnsi="Arial" w:cs="Arial"/>
          <w:lang w:val="fr-FR"/>
        </w:rPr>
        <w:t xml:space="preserve">   </w:t>
      </w:r>
      <w:r w:rsidRPr="007764D6">
        <w:rPr>
          <w:rFonts w:ascii="Arial" w:hAnsi="Arial" w:cs="Arial"/>
          <w:lang w:val="fr-FR"/>
        </w:rPr>
        <w:t>Air Varié, op. 144 (1820).</w:t>
      </w:r>
      <w:r w:rsidR="00600CDA" w:rsidRPr="007764D6">
        <w:rPr>
          <w:rFonts w:ascii="Arial" w:hAnsi="Arial" w:cs="Arial"/>
          <w:lang w:val="fr-FR"/>
        </w:rPr>
        <w:t xml:space="preserve">   </w:t>
      </w:r>
      <w:r w:rsidRPr="007764D6">
        <w:rPr>
          <w:rFonts w:ascii="Arial" w:hAnsi="Arial" w:cs="Arial"/>
          <w:lang w:val="fr-FR"/>
        </w:rPr>
        <w:t>Recueil op. 145 (1821).</w:t>
      </w:r>
      <w:r w:rsidR="00E86682" w:rsidRPr="007764D6">
        <w:rPr>
          <w:rFonts w:ascii="Arial" w:hAnsi="Arial" w:cs="Arial"/>
          <w:lang w:val="fr-FR"/>
        </w:rPr>
        <w:t xml:space="preserve">   </w:t>
      </w:r>
    </w:p>
    <w:p w:rsidR="00141218" w:rsidRDefault="00BA1B52"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3 Duos, op. 146 (1821).</w:t>
      </w:r>
      <w:r w:rsidR="00600CDA" w:rsidRPr="007764D6">
        <w:rPr>
          <w:rFonts w:ascii="Arial" w:hAnsi="Arial" w:cs="Arial"/>
          <w:lang w:val="fr-FR"/>
        </w:rPr>
        <w:t xml:space="preserve">  </w:t>
      </w:r>
      <w:r w:rsidRPr="007764D6">
        <w:rPr>
          <w:rFonts w:ascii="Arial" w:hAnsi="Arial" w:cs="Arial"/>
          <w:lang w:val="fr-FR"/>
        </w:rPr>
        <w:t>Recueil, op. 147 (1821).</w:t>
      </w:r>
      <w:r w:rsidR="00600CDA" w:rsidRPr="007764D6">
        <w:rPr>
          <w:rFonts w:ascii="Arial" w:hAnsi="Arial" w:cs="Arial"/>
          <w:lang w:val="fr-FR"/>
        </w:rPr>
        <w:t xml:space="preserve">  </w:t>
      </w:r>
      <w:r w:rsidRPr="007764D6">
        <w:rPr>
          <w:rFonts w:ascii="Arial" w:hAnsi="Arial" w:cs="Arial"/>
          <w:lang w:val="it-IT"/>
        </w:rPr>
        <w:t>Notturno op. 148 (1821).</w:t>
      </w:r>
      <w:r w:rsidR="00141218">
        <w:rPr>
          <w:rFonts w:ascii="Arial" w:hAnsi="Arial" w:cs="Arial"/>
          <w:lang w:val="it-IT"/>
        </w:rPr>
        <w:t xml:space="preserve">  </w:t>
      </w:r>
    </w:p>
    <w:p w:rsidR="00BA1B52" w:rsidRPr="007764D6" w:rsidRDefault="00BA1B52"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Sinfonia, op. 152 (1822).</w:t>
      </w:r>
      <w:r w:rsidR="002275FE">
        <w:rPr>
          <w:rFonts w:ascii="Arial" w:hAnsi="Arial" w:cs="Arial"/>
          <w:lang w:val="it-IT"/>
        </w:rPr>
        <w:t xml:space="preserve">   </w:t>
      </w:r>
      <w:r w:rsidRPr="007764D6">
        <w:rPr>
          <w:rFonts w:ascii="Arial" w:hAnsi="Arial" w:cs="Arial"/>
          <w:lang w:val="it-IT"/>
        </w:rPr>
        <w:t>Andante e Rondò, op. 155, da Sonata op. 26 di Beeth</w:t>
      </w:r>
      <w:r w:rsidR="002275FE">
        <w:rPr>
          <w:rFonts w:ascii="Arial" w:hAnsi="Arial" w:cs="Arial"/>
          <w:lang w:val="it-IT"/>
        </w:rPr>
        <w:t>.</w:t>
      </w:r>
      <w:r w:rsidRPr="007764D6">
        <w:rPr>
          <w:rFonts w:ascii="Arial" w:hAnsi="Arial" w:cs="Arial"/>
          <w:lang w:val="it-IT"/>
        </w:rPr>
        <w:t xml:space="preserve"> (1822, 8’40).   </w:t>
      </w:r>
    </w:p>
    <w:p w:rsidR="00BA1B52" w:rsidRPr="007764D6" w:rsidRDefault="00BA1B52"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 xml:space="preserve">Fantasia, op. 157 (1822).   3 Duetti, op. 158.   </w:t>
      </w:r>
      <w:r w:rsidRPr="007764D6">
        <w:rPr>
          <w:rFonts w:ascii="Arial" w:hAnsi="Arial" w:cs="Arial"/>
          <w:lang w:val="it-IT" w:eastAsia="it-IT" w:bidi="ar-SA"/>
        </w:rPr>
        <w:t xml:space="preserve">3 Sonatine, op. 159 (1822).   </w:t>
      </w:r>
    </w:p>
    <w:p w:rsidR="00E63631" w:rsidRDefault="00BA1B52"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Larghetto e Variazioni, op. 162 (1922).   </w:t>
      </w:r>
      <w:r w:rsidR="00E63631">
        <w:rPr>
          <w:rFonts w:ascii="Arial" w:hAnsi="Arial" w:cs="Arial"/>
          <w:lang w:val="it-IT"/>
        </w:rPr>
        <w:t>Allegretto in Sol, op. 166 (1922).</w:t>
      </w:r>
    </w:p>
    <w:p w:rsidR="00BA1B52" w:rsidRPr="007764D6" w:rsidRDefault="00BA1B52"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fr-FR" w:eastAsia="it-IT" w:bidi="ar-SA"/>
        </w:rPr>
        <w:t xml:space="preserve">3 Rondo, op. 172 (1823).   </w:t>
      </w:r>
      <w:r w:rsidRPr="007764D6">
        <w:rPr>
          <w:rFonts w:ascii="Arial" w:hAnsi="Arial" w:cs="Arial"/>
          <w:lang w:val="it-IT"/>
        </w:rPr>
        <w:t>R</w:t>
      </w:r>
      <w:r w:rsidRPr="007764D6">
        <w:rPr>
          <w:rFonts w:ascii="Arial" w:hAnsi="Arial" w:cs="Arial"/>
          <w:lang w:val="fr-FR" w:eastAsia="it-IT" w:bidi="ar-SA"/>
        </w:rPr>
        <w:t xml:space="preserve">ecueil, op. 173 (1823).   </w:t>
      </w:r>
      <w:r w:rsidR="00464311" w:rsidRPr="007764D6">
        <w:rPr>
          <w:rFonts w:ascii="Arial" w:hAnsi="Arial" w:cs="Arial"/>
          <w:lang w:val="fr-FR" w:eastAsia="it-IT" w:bidi="ar-SA"/>
        </w:rPr>
        <w:t xml:space="preserve">Recueil, op. 174-175 (1823).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Notturno, op. 185 (1823).   Capriccio, op. 186 (1823).   Divertissement, op. 188 (1822).   </w:t>
      </w:r>
    </w:p>
    <w:p w:rsidR="00464311" w:rsidRPr="00FB3BBB"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 xml:space="preserve">Larghetto op. 192.   </w:t>
      </w:r>
      <w:r w:rsidRPr="007764D6">
        <w:rPr>
          <w:rFonts w:ascii="Arial" w:hAnsi="Arial" w:cs="Arial"/>
          <w:lang w:val="it-IT" w:eastAsia="it-IT" w:bidi="ar-SA"/>
        </w:rPr>
        <w:t xml:space="preserve">Supplemento al Metodo, op. 192 (1822).   </w:t>
      </w:r>
      <w:r w:rsidRPr="00FB3BBB">
        <w:rPr>
          <w:rFonts w:ascii="Arial" w:hAnsi="Arial" w:cs="Arial"/>
          <w:lang w:val="it-IT" w:eastAsia="it-IT" w:bidi="ar-SA"/>
        </w:rPr>
        <w:t xml:space="preserve">3 Airs varies, op. 194 (1823).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Solfeggi, op. 195 (1822-1826).   Fantasia e Variazioni su arie di “La gazza ladra”, op. 197.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12 Piccoli pezzi, op. 204 (1823).   Fantasia, op. 204 (1823).   </w:t>
      </w:r>
    </w:p>
    <w:p w:rsidR="00A61202"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3 Divertimenti alla spagnola, op. 209:  1) in Re,   2) in Sol,   3) in La</w:t>
      </w:r>
      <w:r w:rsidRPr="007764D6">
        <w:rPr>
          <w:rFonts w:ascii="Arial" w:hAnsi="Arial" w:cs="Arial"/>
          <w:lang w:val="it-IT" w:eastAsia="it-IT" w:bidi="ar-SA"/>
        </w:rPr>
        <w:t xml:space="preserve"> (1823).</w:t>
      </w:r>
    </w:p>
    <w:p w:rsidR="00600CDA"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Chanson, op. 210 (1823).   18 Piccoli Pezzi, op. 211 (1824).</w:t>
      </w:r>
      <w:r w:rsidR="00600CDA" w:rsidRPr="007764D6">
        <w:rPr>
          <w:rFonts w:ascii="Arial" w:hAnsi="Arial" w:cs="Arial"/>
          <w:lang w:val="it-IT" w:eastAsia="it-IT" w:bidi="ar-SA"/>
        </w:rPr>
        <w:t xml:space="preserve">   </w:t>
      </w:r>
      <w:r w:rsidRPr="007764D6">
        <w:rPr>
          <w:rFonts w:ascii="Arial" w:hAnsi="Arial" w:cs="Arial"/>
          <w:lang w:val="it-IT" w:eastAsia="it-IT" w:bidi="ar-SA"/>
        </w:rPr>
        <w:t xml:space="preserve">Recueil, op. 215 (1824).   </w:t>
      </w:r>
    </w:p>
    <w:p w:rsidR="00600CDA"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it-IT" w:eastAsia="it-IT" w:bidi="ar-SA"/>
        </w:rPr>
        <w:t>Variazioni, op. 216 (1824).   Notturno brillante, op. 218 (1824).</w:t>
      </w:r>
      <w:r w:rsidR="00600CDA" w:rsidRPr="007764D6">
        <w:rPr>
          <w:rFonts w:ascii="Arial" w:hAnsi="Arial" w:cs="Arial"/>
          <w:lang w:val="it-IT" w:eastAsia="it-IT" w:bidi="ar-SA"/>
        </w:rPr>
        <w:t xml:space="preserve">   </w:t>
      </w:r>
      <w:r w:rsidRPr="007764D6">
        <w:rPr>
          <w:rFonts w:ascii="Arial" w:hAnsi="Arial" w:cs="Arial"/>
          <w:lang w:val="fr-FR" w:eastAsia="it-IT" w:bidi="ar-SA"/>
        </w:rPr>
        <w:t xml:space="preserve">Recueil, op. 221 (1824).   </w:t>
      </w:r>
    </w:p>
    <w:p w:rsidR="00600CDA"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fr-FR" w:eastAsia="it-IT" w:bidi="ar-SA"/>
        </w:rPr>
        <w:t xml:space="preserve">Air Varié, op. 222 (1824).   </w:t>
      </w:r>
      <w:r w:rsidRPr="007764D6">
        <w:rPr>
          <w:rFonts w:ascii="Arial" w:hAnsi="Arial" w:cs="Arial"/>
          <w:lang w:val="it-IT" w:eastAsia="it-IT" w:bidi="ar-SA"/>
        </w:rPr>
        <w:t>3 Divertimenti, op. 223 (1826).</w:t>
      </w:r>
      <w:r w:rsidR="00600CDA" w:rsidRPr="007764D6">
        <w:rPr>
          <w:rFonts w:ascii="Arial" w:hAnsi="Arial" w:cs="Arial"/>
          <w:lang w:val="it-IT" w:eastAsia="it-IT" w:bidi="ar-SA"/>
        </w:rPr>
        <w:t xml:space="preserve">   </w:t>
      </w:r>
      <w:r w:rsidRPr="007764D6">
        <w:rPr>
          <w:rFonts w:ascii="Arial" w:hAnsi="Arial" w:cs="Arial"/>
          <w:lang w:val="it-IT" w:eastAsia="it-IT" w:bidi="ar-SA"/>
        </w:rPr>
        <w:t xml:space="preserve">12 Pezzi, op. 224 (1824).   </w:t>
      </w:r>
    </w:p>
    <w:p w:rsidR="00600CDA"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it-IT" w:eastAsia="it-IT" w:bidi="ar-SA"/>
        </w:rPr>
        <w:lastRenderedPageBreak/>
        <w:t>Fantasia, op. 228 (1824).   Solo, op. 229 (1824).</w:t>
      </w:r>
      <w:r w:rsidR="00600CDA" w:rsidRPr="007764D6">
        <w:rPr>
          <w:rFonts w:ascii="Arial" w:hAnsi="Arial" w:cs="Arial"/>
          <w:lang w:val="it-IT" w:eastAsia="it-IT" w:bidi="ar-SA"/>
        </w:rPr>
        <w:t xml:space="preserve">   </w:t>
      </w:r>
      <w:r w:rsidRPr="007764D6">
        <w:rPr>
          <w:rFonts w:ascii="Arial" w:hAnsi="Arial" w:cs="Arial"/>
          <w:lang w:val="fr-FR" w:eastAsia="it-IT" w:bidi="ar-SA"/>
        </w:rPr>
        <w:t xml:space="preserve">Recueil, op. 232 (1825).   </w:t>
      </w:r>
    </w:p>
    <w:p w:rsidR="00600CDA"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2 Temi Variés e Rondò, op. 234 (1824).   Recueil, op. 235 (1825).  </w:t>
      </w:r>
    </w:p>
    <w:p w:rsidR="00600CDA"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6 Rondeaux su temi di Rossini, op. 237.   Chanson, op. 238 (1825).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Scuola di chitarra, op. 241 (1825).   3 Rondò, op. 242 (1824).   Grand Recueil, op. 246 (1825).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Fantasia, op. 247 (1825).   3 Solo, op. 260 (1827).   3 Solo, op. 262 (1827).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3 Solo, op. 263 (1827).   Pezzi progressivi, op. 264 (1828).   Piccoli Preludi, op. 265 (1826).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Fantasia, op. 267 (1826).   Andante affettuoso in Mi-, op. 270 (2’).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Grande Reccolta, op. 272 (1825).   32 Bagatelle, op. 273 (1825).   2 Fantasie, op. 274 (1826).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Grande Recueil, op. 276 (1825).   Recueil, op. 277 (1825).   3 Polonaises, op. 278 (1825).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Recueil, op. 282 (1826).   6 Rondò, op. 284 (1826).   Recueil, op. 286 (1830).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Fantasia, op. 287 (1826).   6 Pezzi, op. 291 (1826).   3 Airs variés, op. 291 (1826).   </w:t>
      </w:r>
    </w:p>
    <w:p w:rsidR="00464311" w:rsidRPr="007764D6" w:rsidRDefault="00A1672E"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2 Fantasie, op. 292 (1827).   </w:t>
      </w:r>
      <w:r w:rsidR="00464311" w:rsidRPr="007764D6">
        <w:rPr>
          <w:rFonts w:ascii="Arial" w:hAnsi="Arial" w:cs="Arial"/>
          <w:lang w:val="fr-FR" w:eastAsia="it-IT" w:bidi="ar-SA"/>
        </w:rPr>
        <w:t xml:space="preserve">Metodo pour le Décadorde, op. 293,30:   Divertissement (1826).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 xml:space="preserve">Poco allegretto, op. 296.   </w:t>
      </w:r>
      <w:r w:rsidRPr="007764D6">
        <w:rPr>
          <w:rFonts w:ascii="Arial" w:hAnsi="Arial" w:cs="Arial"/>
          <w:lang w:val="it-IT" w:eastAsia="it-IT" w:bidi="ar-SA"/>
        </w:rPr>
        <w:t xml:space="preserve">Rondo, divertimento e variazioni, op. 297 (1830).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Fantasia, op. 298 (1827).   Recueil, op. 300 (1827).   Fantasia, op. 303 (1828).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Divertimenti, op. 306 (1828).   </w:t>
      </w:r>
      <w:r w:rsidRPr="007764D6">
        <w:rPr>
          <w:rFonts w:ascii="Arial" w:hAnsi="Arial" w:cs="Arial"/>
          <w:lang w:val="it-IT"/>
        </w:rPr>
        <w:t xml:space="preserve">La Giraffe a Paris, op. 306.   </w:t>
      </w:r>
      <w:r w:rsidRPr="007764D6">
        <w:rPr>
          <w:rFonts w:ascii="Arial" w:hAnsi="Arial" w:cs="Arial"/>
          <w:lang w:val="it-IT" w:eastAsia="it-IT" w:bidi="ar-SA"/>
        </w:rPr>
        <w:t xml:space="preserve">24 Pezzi, op. 310 (1828).   </w:t>
      </w:r>
    </w:p>
    <w:p w:rsidR="00BA1B52"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6 Divertimenti</w:t>
      </w:r>
      <w:r w:rsidRPr="007764D6">
        <w:rPr>
          <w:rFonts w:ascii="Arial" w:hAnsi="Arial" w:cs="Arial"/>
          <w:lang w:val="it-IT"/>
        </w:rPr>
        <w:t xml:space="preserve"> brillanti</w:t>
      </w:r>
      <w:r w:rsidRPr="007764D6">
        <w:rPr>
          <w:rFonts w:ascii="Arial" w:hAnsi="Arial" w:cs="Arial"/>
          <w:lang w:val="it-IT" w:eastAsia="it-IT" w:bidi="ar-SA"/>
        </w:rPr>
        <w:t xml:space="preserve">, op. 317 (1829).   Andante, op. 320 (1830, 2’50).  </w:t>
      </w:r>
      <w:r w:rsidRPr="007764D6">
        <w:rPr>
          <w:rFonts w:ascii="Arial" w:hAnsi="Arial" w:cs="Arial"/>
          <w:lang w:val="it-IT"/>
        </w:rPr>
        <w:t xml:space="preserve">6 Andanti op. 320/330.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3° Andante, op. 320 (4’).   18 Pezzi, op. 321 (1830).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eastAsia="it-IT" w:bidi="ar-SA"/>
        </w:rPr>
        <w:t xml:space="preserve">Fantasia sur la dernière pensée de Weber, in La, 2 Variazioni e Allegro, op. 323 (1830).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Recueil, op. 324 (1830).   Fantasia, op. 325 (1830).   Fantasia, op. 327 (1830).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rPr>
      </w:pPr>
      <w:r w:rsidRPr="007764D6">
        <w:rPr>
          <w:rFonts w:ascii="Arial" w:hAnsi="Arial" w:cs="Arial"/>
          <w:lang w:val="fr-FR" w:eastAsia="it-IT" w:bidi="ar-SA"/>
        </w:rPr>
        <w:t xml:space="preserve">Variazioni sulla Marsigliese, vl. chit. op. 330 (1830).   </w:t>
      </w:r>
      <w:r w:rsidRPr="007764D6">
        <w:rPr>
          <w:rFonts w:ascii="Arial" w:hAnsi="Arial" w:cs="Arial"/>
        </w:rPr>
        <w:t xml:space="preserve">Les trois jours, op. 331 (1830).   </w:t>
      </w:r>
    </w:p>
    <w:p w:rsidR="00600CDA"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Marcia, op. 332 (1830).   La Parisienne, op. 332.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Grand Recueil, </w:t>
      </w:r>
      <w:r w:rsidRPr="007764D6">
        <w:rPr>
          <w:rFonts w:ascii="Arial" w:hAnsi="Arial" w:cs="Arial"/>
          <w:lang w:val="it-IT"/>
        </w:rPr>
        <w:t xml:space="preserve">Romanze e pezzi progressivi, </w:t>
      </w:r>
      <w:r w:rsidRPr="007764D6">
        <w:rPr>
          <w:rFonts w:ascii="Arial" w:hAnsi="Arial" w:cs="Arial"/>
          <w:lang w:val="fr-FR" w:eastAsia="it-IT" w:bidi="ar-SA"/>
        </w:rPr>
        <w:t xml:space="preserve">op. 333 (1831).   3 Rondò, op. 334 (1831).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3 Marce, op. 335 (1831).   Scherzo, op. 339 (1831).   Fantasia op. 340 (1831).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Recueil, op. 344 (1832).   Fantasia, op. 346 (1832).   Recueil, op. 347 (1832).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eastAsia="it-IT" w:bidi="ar-SA"/>
        </w:rPr>
        <w:t xml:space="preserve">2 Rondò, op. 348 (1832).   12 Galops, op. 349 (1833).   6 Galops Brillants, op. 350 (1834).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3 Redobles, op. 353 (1834).   Fantasia “La Folle”, in La, Introd. e 2 Variaz. op. 363 (1835).   </w:t>
      </w:r>
    </w:p>
    <w:p w:rsidR="00464311" w:rsidRPr="007764D6" w:rsidRDefault="00464311"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Romanza, </w:t>
      </w:r>
      <w:r w:rsidRPr="007764D6">
        <w:rPr>
          <w:rFonts w:ascii="Arial" w:hAnsi="Arial" w:cs="Arial"/>
          <w:lang w:val="it-IT"/>
        </w:rPr>
        <w:t xml:space="preserve">Fantasia “Ma Normandie“ </w:t>
      </w:r>
      <w:r w:rsidRPr="007764D6">
        <w:rPr>
          <w:rFonts w:ascii="Arial" w:hAnsi="Arial" w:cs="Arial"/>
          <w:lang w:val="it-IT" w:eastAsia="it-IT" w:bidi="ar-SA"/>
        </w:rPr>
        <w:t xml:space="preserve">op. 364 (1835).   Fantasia, op. 366 (1836).   </w:t>
      </w:r>
    </w:p>
    <w:p w:rsidR="00E86682" w:rsidRPr="007764D6" w:rsidRDefault="00464311"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 xml:space="preserve">Variazioni Mozart, op. 376.   </w:t>
      </w:r>
      <w:r w:rsidR="0014534D" w:rsidRPr="007764D6">
        <w:rPr>
          <w:rFonts w:ascii="Arial" w:hAnsi="Arial" w:cs="Arial"/>
          <w:u w:val="single"/>
          <w:lang w:val="fr-FR"/>
        </w:rPr>
        <w:t>30 Studi</w:t>
      </w:r>
      <w:r w:rsidR="0014534D" w:rsidRPr="007764D6">
        <w:rPr>
          <w:rFonts w:ascii="Arial" w:hAnsi="Arial" w:cs="Arial"/>
          <w:lang w:val="fr-FR"/>
        </w:rPr>
        <w:t xml:space="preserve">:   </w:t>
      </w:r>
      <w:r w:rsidR="0014534D" w:rsidRPr="007764D6">
        <w:rPr>
          <w:rFonts w:ascii="Arial" w:hAnsi="Arial" w:cs="Arial"/>
          <w:b/>
          <w:lang w:val="fr-FR"/>
        </w:rPr>
        <w:t>1</w:t>
      </w:r>
      <w:r w:rsidR="0014534D" w:rsidRPr="007764D6">
        <w:rPr>
          <w:rFonts w:ascii="Arial" w:hAnsi="Arial" w:cs="Arial"/>
          <w:lang w:val="fr-FR"/>
        </w:rPr>
        <w:t>) 1’30,   2) 0’55,   3) 1’10,</w:t>
      </w:r>
      <w:r w:rsidR="00126D9C" w:rsidRPr="007764D6">
        <w:rPr>
          <w:rFonts w:ascii="Arial" w:hAnsi="Arial" w:cs="Arial"/>
          <w:lang w:val="fr-FR"/>
        </w:rPr>
        <w:t xml:space="preserve">   </w:t>
      </w:r>
      <w:r w:rsidR="0014534D" w:rsidRPr="007764D6">
        <w:rPr>
          <w:rFonts w:ascii="Arial" w:hAnsi="Arial" w:cs="Arial"/>
          <w:lang w:val="fr-FR"/>
        </w:rPr>
        <w:t>4) 1’15,</w:t>
      </w:r>
      <w:r w:rsidR="00A16529" w:rsidRPr="007764D6">
        <w:rPr>
          <w:rFonts w:ascii="Arial" w:hAnsi="Arial" w:cs="Arial"/>
          <w:lang w:val="fr-FR"/>
        </w:rPr>
        <w:t xml:space="preserve">   </w:t>
      </w:r>
      <w:r w:rsidR="0014534D" w:rsidRPr="007764D6">
        <w:rPr>
          <w:rFonts w:ascii="Arial" w:hAnsi="Arial" w:cs="Arial"/>
          <w:lang w:val="fr-FR"/>
        </w:rPr>
        <w:t xml:space="preserve">5) 1’30,   6) 3’05,   </w:t>
      </w:r>
    </w:p>
    <w:p w:rsidR="00E86682"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7) 3’10,   8) 2’15,   9) 1’30,</w:t>
      </w:r>
      <w:r w:rsidR="00E86682" w:rsidRPr="007764D6">
        <w:rPr>
          <w:rFonts w:ascii="Arial" w:hAnsi="Arial" w:cs="Arial"/>
          <w:lang w:val="fr-FR"/>
        </w:rPr>
        <w:t xml:space="preserve">   </w:t>
      </w:r>
      <w:r w:rsidRPr="007764D6">
        <w:rPr>
          <w:rFonts w:ascii="Arial" w:hAnsi="Arial" w:cs="Arial"/>
          <w:lang w:val="fr-FR"/>
        </w:rPr>
        <w:t>10) 4’35,   11) 1’10,   12) 1’25,</w:t>
      </w:r>
      <w:r w:rsidR="00ED7300" w:rsidRPr="007764D6">
        <w:rPr>
          <w:rFonts w:ascii="Arial" w:hAnsi="Arial" w:cs="Arial"/>
          <w:lang w:val="fr-FR"/>
        </w:rPr>
        <w:t xml:space="preserve">   </w:t>
      </w:r>
      <w:r w:rsidRPr="007764D6">
        <w:rPr>
          <w:rFonts w:ascii="Arial" w:hAnsi="Arial" w:cs="Arial"/>
          <w:lang w:val="fr-FR"/>
        </w:rPr>
        <w:t>13) 1’35,</w:t>
      </w:r>
      <w:r w:rsidR="005C688C" w:rsidRPr="007764D6">
        <w:rPr>
          <w:rFonts w:ascii="Arial" w:hAnsi="Arial" w:cs="Arial"/>
          <w:lang w:val="fr-FR"/>
        </w:rPr>
        <w:t xml:space="preserve">   </w:t>
      </w:r>
      <w:r w:rsidRPr="007764D6">
        <w:rPr>
          <w:rFonts w:ascii="Arial" w:hAnsi="Arial" w:cs="Arial"/>
          <w:lang w:val="fr-FR"/>
        </w:rPr>
        <w:t>14) 1’45,</w:t>
      </w:r>
      <w:r w:rsidR="00A16529" w:rsidRPr="007764D6">
        <w:rPr>
          <w:rFonts w:ascii="Arial" w:hAnsi="Arial" w:cs="Arial"/>
          <w:lang w:val="fr-FR"/>
        </w:rPr>
        <w:t xml:space="preserve">   </w:t>
      </w:r>
      <w:r w:rsidRPr="007764D6">
        <w:rPr>
          <w:rFonts w:ascii="Arial" w:hAnsi="Arial" w:cs="Arial"/>
          <w:lang w:val="fr-FR"/>
        </w:rPr>
        <w:t xml:space="preserve">15) 1’20,   </w:t>
      </w:r>
    </w:p>
    <w:p w:rsidR="00E86682"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16) 1’25,   17) 2’25,   18) 1’55,</w:t>
      </w:r>
      <w:r w:rsidR="00E86682" w:rsidRPr="007764D6">
        <w:rPr>
          <w:rFonts w:ascii="Arial" w:hAnsi="Arial" w:cs="Arial"/>
          <w:lang w:val="fr-FR"/>
        </w:rPr>
        <w:t xml:space="preserve">   </w:t>
      </w:r>
      <w:r w:rsidRPr="007764D6">
        <w:rPr>
          <w:rFonts w:ascii="Arial" w:hAnsi="Arial" w:cs="Arial"/>
          <w:lang w:val="fr-FR"/>
        </w:rPr>
        <w:t>19) 3’,   20) 1’45,   21) 1’40,</w:t>
      </w:r>
      <w:r w:rsidR="00ED7300" w:rsidRPr="007764D6">
        <w:rPr>
          <w:rFonts w:ascii="Arial" w:hAnsi="Arial" w:cs="Arial"/>
          <w:lang w:val="fr-FR"/>
        </w:rPr>
        <w:t xml:space="preserve">   </w:t>
      </w:r>
      <w:r w:rsidRPr="007764D6">
        <w:rPr>
          <w:rFonts w:ascii="Arial" w:hAnsi="Arial" w:cs="Arial"/>
          <w:lang w:val="fr-FR"/>
        </w:rPr>
        <w:t>22) 2’25,</w:t>
      </w:r>
      <w:r w:rsidR="005C688C" w:rsidRPr="007764D6">
        <w:rPr>
          <w:rFonts w:ascii="Arial" w:hAnsi="Arial" w:cs="Arial"/>
          <w:lang w:val="fr-FR"/>
        </w:rPr>
        <w:t xml:space="preserve">   </w:t>
      </w:r>
      <w:r w:rsidRPr="007764D6">
        <w:rPr>
          <w:rFonts w:ascii="Arial" w:hAnsi="Arial" w:cs="Arial"/>
          <w:lang w:val="fr-FR"/>
        </w:rPr>
        <w:t>23) 2’20,</w:t>
      </w:r>
      <w:r w:rsidR="00A16529" w:rsidRPr="007764D6">
        <w:rPr>
          <w:rFonts w:ascii="Arial" w:hAnsi="Arial" w:cs="Arial"/>
          <w:lang w:val="fr-FR"/>
        </w:rPr>
        <w:t xml:space="preserve">   </w:t>
      </w:r>
      <w:r w:rsidRPr="007764D6">
        <w:rPr>
          <w:rFonts w:ascii="Arial" w:hAnsi="Arial" w:cs="Arial"/>
          <w:lang w:val="fr-FR"/>
        </w:rPr>
        <w:t xml:space="preserve">24) 1’35,   </w:t>
      </w:r>
    </w:p>
    <w:p w:rsidR="00E86682"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fr-FR"/>
        </w:rPr>
        <w:t>25) 0’50,   26) 2’,   27) 2’10,</w:t>
      </w:r>
      <w:r w:rsidR="00E86682" w:rsidRPr="007764D6">
        <w:rPr>
          <w:rFonts w:ascii="Arial" w:hAnsi="Arial" w:cs="Arial"/>
          <w:lang w:val="fr-FR"/>
        </w:rPr>
        <w:t xml:space="preserve">   </w:t>
      </w:r>
      <w:r w:rsidRPr="007764D6">
        <w:rPr>
          <w:rFonts w:ascii="Arial" w:hAnsi="Arial" w:cs="Arial"/>
          <w:lang w:val="fr-FR"/>
        </w:rPr>
        <w:t>28) 2’30,</w:t>
      </w:r>
      <w:r w:rsidR="007F796D" w:rsidRPr="007764D6">
        <w:rPr>
          <w:rFonts w:ascii="Arial" w:hAnsi="Arial" w:cs="Arial"/>
          <w:lang w:val="fr-FR"/>
        </w:rPr>
        <w:t xml:space="preserve">   </w:t>
      </w:r>
      <w:r w:rsidRPr="007764D6">
        <w:rPr>
          <w:rFonts w:ascii="Arial" w:hAnsi="Arial" w:cs="Arial"/>
          <w:lang w:val="fr-FR"/>
        </w:rPr>
        <w:t xml:space="preserve">29) 1’55,   </w:t>
      </w:r>
      <w:r w:rsidRPr="007764D6">
        <w:rPr>
          <w:rFonts w:ascii="Arial" w:hAnsi="Arial" w:cs="Arial"/>
          <w:b/>
          <w:lang w:val="fr-FR"/>
        </w:rPr>
        <w:t>30</w:t>
      </w:r>
      <w:r w:rsidRPr="007764D6">
        <w:rPr>
          <w:rFonts w:ascii="Arial" w:hAnsi="Arial" w:cs="Arial"/>
          <w:lang w:val="fr-FR"/>
        </w:rPr>
        <w:t>) 2’25.</w:t>
      </w:r>
      <w:r w:rsidR="00ED7300" w:rsidRPr="007764D6">
        <w:rPr>
          <w:rFonts w:ascii="Arial" w:hAnsi="Arial" w:cs="Arial"/>
          <w:lang w:val="fr-FR"/>
        </w:rPr>
        <w:t xml:space="preserve">   </w:t>
      </w:r>
    </w:p>
    <w:p w:rsidR="00464311"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Adieu di Ferdinando Carulli (agli amici, partenza dall’Italia).</w:t>
      </w:r>
      <w:r w:rsidR="00464311" w:rsidRPr="007764D6">
        <w:rPr>
          <w:rFonts w:ascii="Arial" w:hAnsi="Arial" w:cs="Arial"/>
          <w:lang w:val="it-IT"/>
        </w:rPr>
        <w:t xml:space="preserve">   </w:t>
      </w:r>
      <w:r w:rsidRPr="007764D6">
        <w:rPr>
          <w:rFonts w:ascii="Arial" w:hAnsi="Arial" w:cs="Arial"/>
          <w:lang w:val="fr-FR"/>
        </w:rPr>
        <w:t xml:space="preserve">Allegretto in Sol.   Andante in Sol.   </w:t>
      </w:r>
    </w:p>
    <w:p w:rsidR="00464311"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Capriccio.   6 Contradanze.   Je revenais de mon village.</w:t>
      </w:r>
      <w:r w:rsidR="00464311" w:rsidRPr="007764D6">
        <w:rPr>
          <w:rFonts w:ascii="Arial" w:hAnsi="Arial" w:cs="Arial"/>
          <w:lang w:val="fr-FR"/>
        </w:rPr>
        <w:t xml:space="preserve">   </w:t>
      </w:r>
      <w:r w:rsidRPr="007764D6">
        <w:rPr>
          <w:rFonts w:ascii="Arial" w:hAnsi="Arial" w:cs="Arial"/>
          <w:lang w:val="fr-FR"/>
        </w:rPr>
        <w:t xml:space="preserve">L’Angelus.   La coquette du village.   </w:t>
      </w:r>
    </w:p>
    <w:p w:rsidR="00464311"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fr-FR"/>
        </w:rPr>
        <w:lastRenderedPageBreak/>
        <w:t>La lanterne magique.   La mere et l’amant.</w:t>
      </w:r>
      <w:r w:rsidR="00464311" w:rsidRPr="007764D6">
        <w:rPr>
          <w:rFonts w:ascii="Arial" w:hAnsi="Arial" w:cs="Arial"/>
          <w:lang w:val="fr-FR"/>
        </w:rPr>
        <w:t xml:space="preserve">   </w:t>
      </w:r>
      <w:r w:rsidRPr="007764D6">
        <w:rPr>
          <w:rFonts w:ascii="Arial" w:hAnsi="Arial" w:cs="Arial"/>
          <w:lang w:val="it-IT"/>
        </w:rPr>
        <w:t xml:space="preserve">Larghetto in Mi-.   Largo e Rondò.   </w:t>
      </w:r>
    </w:p>
    <w:p w:rsidR="00464311"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 xml:space="preserve">Le bon pasteur.   Le nid et la rose.   Le petite mendiante.   Les trois ages du troubadour.   </w:t>
      </w:r>
    </w:p>
    <w:p w:rsidR="00464311"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L’inquietude.   Mosaique, pezzi da “Ugonotti“ di Meyerbeer.  </w:t>
      </w:r>
      <w:r w:rsidR="00464311" w:rsidRPr="007764D6">
        <w:rPr>
          <w:rFonts w:ascii="Arial" w:hAnsi="Arial" w:cs="Arial"/>
          <w:lang w:val="it-IT"/>
        </w:rPr>
        <w:t xml:space="preserve"> </w:t>
      </w:r>
      <w:r w:rsidRPr="007764D6">
        <w:rPr>
          <w:rFonts w:ascii="Arial" w:hAnsi="Arial" w:cs="Arial"/>
          <w:lang w:val="it-IT"/>
        </w:rPr>
        <w:t xml:space="preserve">Nice e Fileno (13’10).   Notturni.   </w:t>
      </w:r>
    </w:p>
    <w:p w:rsidR="00464311"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Nocturne de salon.   Polacca.   Preludio in La-.</w:t>
      </w:r>
      <w:r w:rsidR="00464311" w:rsidRPr="007764D6">
        <w:rPr>
          <w:rFonts w:ascii="Arial" w:hAnsi="Arial" w:cs="Arial"/>
          <w:lang w:val="it-IT"/>
        </w:rPr>
        <w:t xml:space="preserve">   </w:t>
      </w:r>
      <w:r w:rsidRPr="007764D6">
        <w:rPr>
          <w:rFonts w:ascii="Arial" w:hAnsi="Arial" w:cs="Arial"/>
          <w:lang w:val="it-IT"/>
        </w:rPr>
        <w:t xml:space="preserve">Raccolta di Rondò.   Sarabanda.   Scherzo.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14 Sonatine facili.</w:t>
      </w:r>
      <w:r w:rsidRPr="007764D6">
        <w:rPr>
          <w:rFonts w:ascii="Arial" w:hAnsi="Arial" w:cs="Arial"/>
          <w:lang w:val="fr-FR"/>
        </w:rPr>
        <w:t xml:space="preserve">    </w:t>
      </w:r>
      <w:r w:rsidRPr="007764D6">
        <w:rPr>
          <w:rFonts w:ascii="Arial" w:hAnsi="Arial" w:cs="Arial"/>
          <w:lang w:val="it-IT"/>
        </w:rPr>
        <w:t>Siciliana.</w:t>
      </w:r>
      <w:r w:rsidR="00600CDA" w:rsidRPr="007764D6">
        <w:rPr>
          <w:rFonts w:ascii="Arial" w:hAnsi="Arial" w:cs="Arial"/>
          <w:lang w:val="it-IT"/>
        </w:rPr>
        <w:t xml:space="preserve">   </w:t>
      </w:r>
      <w:r w:rsidRPr="007764D6">
        <w:rPr>
          <w:rFonts w:ascii="Arial" w:hAnsi="Arial" w:cs="Arial"/>
          <w:lang w:val="it-IT"/>
        </w:rPr>
        <w:t xml:space="preserve">Tema Italiano con variazioni.   Valzer in Mi-.   Vals allegretto.   </w:t>
      </w:r>
    </w:p>
    <w:p w:rsidR="00ED7300"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Ouverture (1820).</w:t>
      </w:r>
      <w:r w:rsidR="00600CDA" w:rsidRPr="007764D6">
        <w:rPr>
          <w:rFonts w:ascii="Arial" w:hAnsi="Arial" w:cs="Arial"/>
          <w:lang w:val="it-IT"/>
        </w:rPr>
        <w:t xml:space="preserve">   </w:t>
      </w:r>
      <w:r w:rsidRPr="007764D6">
        <w:rPr>
          <w:rFonts w:ascii="Arial" w:hAnsi="Arial" w:cs="Arial"/>
          <w:b/>
          <w:u w:val="single"/>
          <w:lang w:val="it-IT" w:eastAsia="it-IT" w:bidi="ar-SA"/>
        </w:rPr>
        <w:t>2 Chitarre</w:t>
      </w:r>
      <w:r w:rsidRPr="007764D6">
        <w:rPr>
          <w:rFonts w:ascii="Arial" w:hAnsi="Arial" w:cs="Arial"/>
          <w:lang w:val="it-IT" w:eastAsia="it-IT" w:bidi="ar-SA"/>
        </w:rPr>
        <w:t xml:space="preserve">:   </w:t>
      </w:r>
      <w:r w:rsidRPr="007764D6">
        <w:rPr>
          <w:rFonts w:ascii="Arial" w:hAnsi="Arial" w:cs="Arial"/>
          <w:lang w:val="it-IT"/>
        </w:rPr>
        <w:t>3 Piccoli duetti, op. 1 (1809).   Gran Notturno, op. 6 (1810).</w:t>
      </w:r>
      <w:r w:rsidR="00B7532F" w:rsidRPr="007764D6">
        <w:rPr>
          <w:rFonts w:ascii="Arial" w:hAnsi="Arial" w:cs="Arial"/>
          <w:lang w:val="it-IT"/>
        </w:rPr>
        <w:t xml:space="preserve">   </w:t>
      </w:r>
    </w:p>
    <w:p w:rsidR="00ED7300"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Serenata, op. 7 (1809).</w:t>
      </w:r>
      <w:r w:rsidR="00ED7300" w:rsidRPr="007764D6">
        <w:rPr>
          <w:rFonts w:ascii="Arial" w:hAnsi="Arial" w:cs="Arial"/>
          <w:lang w:val="it-IT"/>
        </w:rPr>
        <w:t xml:space="preserve">   </w:t>
      </w:r>
      <w:r w:rsidRPr="007764D6">
        <w:rPr>
          <w:rFonts w:ascii="Arial" w:hAnsi="Arial" w:cs="Arial"/>
          <w:lang w:val="it-IT"/>
        </w:rPr>
        <w:t>Grande Sonata, op. 9 (1810).   Recueil, op. 15 (1810).</w:t>
      </w:r>
      <w:r w:rsidR="00B7532F" w:rsidRPr="007764D6">
        <w:rPr>
          <w:rFonts w:ascii="Arial" w:hAnsi="Arial" w:cs="Arial"/>
          <w:lang w:val="it-IT"/>
        </w:rPr>
        <w:t xml:space="preserve">   </w:t>
      </w:r>
    </w:p>
    <w:p w:rsidR="00ED7300"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Grande Sonata, op. 25 (1811).</w:t>
      </w:r>
      <w:r w:rsidR="00ED7300" w:rsidRPr="007764D6">
        <w:rPr>
          <w:rFonts w:ascii="Arial" w:hAnsi="Arial" w:cs="Arial"/>
          <w:lang w:val="it-IT"/>
        </w:rPr>
        <w:t xml:space="preserve">   </w:t>
      </w:r>
      <w:r w:rsidRPr="007764D6">
        <w:rPr>
          <w:rFonts w:ascii="Arial" w:hAnsi="Arial" w:cs="Arial"/>
          <w:lang w:val="it-IT"/>
        </w:rPr>
        <w:t>Andante e rondò, op. 26.   3 Duetti, op. 48 (1820).</w:t>
      </w:r>
      <w:r w:rsidR="00B7532F" w:rsidRPr="007764D6">
        <w:rPr>
          <w:rFonts w:ascii="Arial" w:hAnsi="Arial" w:cs="Arial"/>
          <w:lang w:val="it-IT"/>
        </w:rPr>
        <w:t xml:space="preserve">   </w:t>
      </w:r>
    </w:p>
    <w:p w:rsidR="00B7532F"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fr-FR"/>
        </w:rPr>
        <w:t>3 Duos, in Re, in Sol in Do, op. 89.</w:t>
      </w:r>
      <w:r w:rsidR="00ED7300" w:rsidRPr="007764D6">
        <w:rPr>
          <w:rFonts w:ascii="Arial" w:hAnsi="Arial" w:cs="Arial"/>
          <w:lang w:val="fr-FR"/>
        </w:rPr>
        <w:t xml:space="preserve">   </w:t>
      </w:r>
      <w:r w:rsidRPr="007764D6">
        <w:rPr>
          <w:rFonts w:ascii="Arial" w:hAnsi="Arial" w:cs="Arial"/>
          <w:lang w:val="fr-FR"/>
        </w:rPr>
        <w:t>3 Arie con 5 variazioni op. 166 (1823).</w:t>
      </w:r>
      <w:r w:rsidR="00B117B6" w:rsidRPr="007764D6">
        <w:rPr>
          <w:rFonts w:ascii="Arial" w:hAnsi="Arial" w:cs="Arial"/>
          <w:lang w:val="fr-FR"/>
        </w:rPr>
        <w:t xml:space="preserve">  </w:t>
      </w:r>
      <w:r w:rsidR="00B7532F" w:rsidRPr="007764D6">
        <w:rPr>
          <w:rFonts w:ascii="Arial" w:hAnsi="Arial" w:cs="Arial"/>
          <w:lang w:val="fr-FR"/>
        </w:rPr>
        <w:t xml:space="preserve"> </w:t>
      </w:r>
      <w:r w:rsidRPr="007764D6">
        <w:rPr>
          <w:rFonts w:ascii="Arial" w:hAnsi="Arial" w:cs="Arial"/>
          <w:lang w:val="it-IT" w:eastAsia="it-IT" w:bidi="ar-SA"/>
        </w:rPr>
        <w:t>12 Romanze.</w:t>
      </w:r>
    </w:p>
    <w:p w:rsidR="00ED7300"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b/>
          <w:u w:val="single"/>
          <w:lang w:val="it-IT" w:eastAsia="it-IT" w:bidi="ar-SA"/>
        </w:rPr>
        <w:t>3 Chitarre</w:t>
      </w:r>
      <w:r w:rsidRPr="007764D6">
        <w:rPr>
          <w:rFonts w:ascii="Arial" w:hAnsi="Arial" w:cs="Arial"/>
          <w:lang w:val="it-IT" w:eastAsia="it-IT" w:bidi="ar-SA"/>
        </w:rPr>
        <w:t xml:space="preserve">:   </w:t>
      </w:r>
      <w:r w:rsidRPr="007764D6">
        <w:rPr>
          <w:rFonts w:ascii="Arial" w:hAnsi="Arial" w:cs="Arial"/>
          <w:lang w:val="fr-FR"/>
        </w:rPr>
        <w:t xml:space="preserve">Divertimento, op. 131 (1825).   </w:t>
      </w:r>
      <w:r w:rsidRPr="007764D6">
        <w:rPr>
          <w:rFonts w:ascii="Arial" w:hAnsi="Arial" w:cs="Arial"/>
          <w:lang w:val="it-IT" w:eastAsia="it-IT" w:bidi="ar-SA"/>
        </w:rPr>
        <w:t>Fantasia, op. 251 (1825).</w:t>
      </w:r>
      <w:r w:rsidR="00B7532F" w:rsidRPr="007764D6">
        <w:rPr>
          <w:rFonts w:ascii="Arial" w:hAnsi="Arial" w:cs="Arial"/>
          <w:lang w:val="it-IT" w:eastAsia="it-IT" w:bidi="ar-SA"/>
        </w:rPr>
        <w:t xml:space="preserve">   </w:t>
      </w:r>
      <w:r w:rsidR="00ED7300" w:rsidRPr="007764D6">
        <w:rPr>
          <w:rFonts w:ascii="Arial" w:hAnsi="Arial" w:cs="Arial"/>
          <w:lang w:val="it-IT" w:eastAsia="it-IT" w:bidi="ar-SA"/>
        </w:rPr>
        <w:t xml:space="preserve">                                                 </w:t>
      </w:r>
    </w:p>
    <w:p w:rsidR="00ED7300"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Grand Trio, op. 255 (1826).</w:t>
      </w:r>
      <w:r w:rsidR="00ED7300" w:rsidRPr="007764D6">
        <w:rPr>
          <w:rFonts w:ascii="Arial" w:hAnsi="Arial" w:cs="Arial"/>
          <w:lang w:val="it-IT" w:eastAsia="it-IT" w:bidi="ar-SA"/>
        </w:rPr>
        <w:t xml:space="preserve">   </w:t>
      </w:r>
      <w:r w:rsidRPr="007764D6">
        <w:rPr>
          <w:rFonts w:ascii="Arial" w:hAnsi="Arial" w:cs="Arial"/>
          <w:lang w:val="it-IT"/>
        </w:rPr>
        <w:t xml:space="preserve">Meisterwerke op. 28.   </w:t>
      </w:r>
      <w:r w:rsidRPr="007764D6">
        <w:rPr>
          <w:rFonts w:ascii="Arial" w:hAnsi="Arial" w:cs="Arial"/>
          <w:lang w:val="it-IT" w:eastAsia="it-IT" w:bidi="ar-SA"/>
        </w:rPr>
        <w:t>6 Duos, op. 34 (1811).</w:t>
      </w:r>
      <w:r w:rsidR="00B7532F" w:rsidRPr="007764D6">
        <w:rPr>
          <w:rFonts w:ascii="Arial" w:hAnsi="Arial" w:cs="Arial"/>
          <w:lang w:val="it-IT" w:eastAsia="it-IT" w:bidi="ar-SA"/>
        </w:rPr>
        <w:t xml:space="preserve">   </w:t>
      </w:r>
      <w:r w:rsidR="00ED7300" w:rsidRPr="007764D6">
        <w:rPr>
          <w:rFonts w:ascii="Arial" w:hAnsi="Arial" w:cs="Arial"/>
          <w:lang w:val="it-IT" w:eastAsia="it-IT" w:bidi="ar-SA"/>
        </w:rPr>
        <w:t xml:space="preserve">                                                </w:t>
      </w:r>
    </w:p>
    <w:p w:rsidR="00ED7300" w:rsidRPr="007764D6" w:rsidRDefault="0014534D" w:rsidP="00C211F5">
      <w:pPr>
        <w:tabs>
          <w:tab w:val="left" w:pos="0"/>
          <w:tab w:val="left" w:pos="4253"/>
          <w:tab w:val="left" w:pos="10632"/>
        </w:tabs>
        <w:spacing w:before="120" w:line="276" w:lineRule="auto"/>
        <w:rPr>
          <w:rFonts w:ascii="Arial" w:hAnsi="Arial" w:cs="Arial"/>
          <w:lang w:val="fr-FR" w:eastAsia="it-IT" w:bidi="ar-SA"/>
        </w:rPr>
      </w:pPr>
      <w:r w:rsidRPr="007764D6">
        <w:rPr>
          <w:rFonts w:ascii="Arial" w:hAnsi="Arial" w:cs="Arial"/>
          <w:lang w:val="it-IT" w:eastAsia="it-IT" w:bidi="ar-SA"/>
        </w:rPr>
        <w:t>2 Temi variati e Rondo, op. 38 (1809).</w:t>
      </w:r>
      <w:r w:rsidR="00ED7300" w:rsidRPr="007764D6">
        <w:rPr>
          <w:rFonts w:ascii="Arial" w:hAnsi="Arial" w:cs="Arial"/>
          <w:lang w:val="it-IT" w:eastAsia="it-IT" w:bidi="ar-SA"/>
        </w:rPr>
        <w:t xml:space="preserve">   </w:t>
      </w:r>
      <w:r w:rsidRPr="007764D6">
        <w:rPr>
          <w:rFonts w:ascii="Arial" w:hAnsi="Arial" w:cs="Arial"/>
          <w:lang w:val="fr-FR" w:eastAsia="it-IT" w:bidi="ar-SA"/>
        </w:rPr>
        <w:t>3 Grand Duo, op. 46 (1811).   3 Duos, op. 48 (1810).</w:t>
      </w:r>
      <w:r w:rsidR="00B7532F" w:rsidRPr="007764D6">
        <w:rPr>
          <w:rFonts w:ascii="Arial" w:hAnsi="Arial" w:cs="Arial"/>
          <w:lang w:val="fr-FR" w:eastAsia="it-IT" w:bidi="ar-SA"/>
        </w:rPr>
        <w:t xml:space="preserve">   </w:t>
      </w:r>
    </w:p>
    <w:p w:rsidR="00ED7300" w:rsidRPr="007764D6"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fr-FR" w:eastAsia="it-IT" w:bidi="ar-SA"/>
        </w:rPr>
        <w:t>6 Contredanses e 3 Valzer, op. 49 (c.1809).</w:t>
      </w:r>
      <w:r w:rsidR="00ED7300" w:rsidRPr="007764D6">
        <w:rPr>
          <w:rFonts w:ascii="Arial" w:hAnsi="Arial" w:cs="Arial"/>
          <w:lang w:val="fr-FR" w:eastAsia="it-IT" w:bidi="ar-SA"/>
        </w:rPr>
        <w:t xml:space="preserve">   </w:t>
      </w:r>
      <w:r w:rsidRPr="007764D6">
        <w:rPr>
          <w:rFonts w:ascii="Arial" w:hAnsi="Arial" w:cs="Arial"/>
          <w:lang w:val="fr-FR" w:eastAsia="it-IT" w:bidi="ar-SA"/>
        </w:rPr>
        <w:t xml:space="preserve">24 Airs, op. 52 (1811).   </w:t>
      </w:r>
      <w:r w:rsidRPr="007764D6">
        <w:rPr>
          <w:rFonts w:ascii="Arial" w:hAnsi="Arial" w:cs="Arial"/>
          <w:lang w:val="fr-FR"/>
        </w:rPr>
        <w:t>3 Duos, op. 57 (1813).</w:t>
      </w:r>
      <w:r w:rsidR="00B7532F" w:rsidRPr="007764D6">
        <w:rPr>
          <w:rFonts w:ascii="Arial" w:hAnsi="Arial" w:cs="Arial"/>
          <w:lang w:val="fr-FR"/>
        </w:rPr>
        <w:t xml:space="preserve">   </w:t>
      </w:r>
    </w:p>
    <w:p w:rsidR="00ED7300" w:rsidRPr="007764D6"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fr-FR"/>
        </w:rPr>
        <w:t>3 Duos, op. 62 (1813).</w:t>
      </w:r>
      <w:r w:rsidR="00ED7300" w:rsidRPr="007764D6">
        <w:rPr>
          <w:rFonts w:ascii="Arial" w:hAnsi="Arial" w:cs="Arial"/>
          <w:lang w:val="fr-FR"/>
        </w:rPr>
        <w:t xml:space="preserve">  </w:t>
      </w:r>
      <w:r w:rsidRPr="007764D6">
        <w:rPr>
          <w:rFonts w:ascii="Arial" w:hAnsi="Arial" w:cs="Arial"/>
          <w:lang w:val="fr-FR"/>
        </w:rPr>
        <w:t>6 Contraddanze, op. 58 (1813),   6 Duos, op. 67 (1813).</w:t>
      </w:r>
      <w:r w:rsidR="00B7532F" w:rsidRPr="007764D6">
        <w:rPr>
          <w:rFonts w:ascii="Arial" w:hAnsi="Arial" w:cs="Arial"/>
          <w:lang w:val="fr-FR"/>
        </w:rPr>
        <w:t xml:space="preserve">   </w:t>
      </w:r>
    </w:p>
    <w:p w:rsidR="002275FE"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fr-FR"/>
        </w:rPr>
        <w:t>Divertissement, op. 72 (1810).</w:t>
      </w:r>
      <w:r w:rsidR="00ED7300" w:rsidRPr="007764D6">
        <w:rPr>
          <w:rFonts w:ascii="Arial" w:hAnsi="Arial" w:cs="Arial"/>
          <w:lang w:val="fr-FR"/>
        </w:rPr>
        <w:t xml:space="preserve">   </w:t>
      </w:r>
      <w:r w:rsidRPr="007764D6">
        <w:rPr>
          <w:rFonts w:ascii="Arial" w:hAnsi="Arial" w:cs="Arial"/>
          <w:lang w:val="fr-FR"/>
        </w:rPr>
        <w:t>3 Duos op. 89 (1809).</w:t>
      </w:r>
      <w:r w:rsidR="002275FE">
        <w:rPr>
          <w:rFonts w:ascii="Arial" w:hAnsi="Arial" w:cs="Arial"/>
          <w:lang w:val="fr-FR"/>
        </w:rPr>
        <w:t xml:space="preserve">   </w:t>
      </w:r>
      <w:r w:rsidRPr="007764D6">
        <w:rPr>
          <w:rFonts w:ascii="Arial" w:hAnsi="Arial" w:cs="Arial"/>
          <w:lang w:val="fr-FR"/>
        </w:rPr>
        <w:t>3 Duos Nocturnes, op. 90 (1809).</w:t>
      </w:r>
      <w:r w:rsidR="00ED7300" w:rsidRPr="007764D6">
        <w:rPr>
          <w:rFonts w:ascii="Arial" w:hAnsi="Arial" w:cs="Arial"/>
          <w:lang w:val="fr-FR"/>
        </w:rPr>
        <w:t xml:space="preserve">   </w:t>
      </w:r>
    </w:p>
    <w:p w:rsidR="002275FE"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fr-FR"/>
        </w:rPr>
        <w:t>3 Serenate op. 96 (1815),   Recueil op. 97 (1815).</w:t>
      </w:r>
      <w:r w:rsidR="002275FE">
        <w:rPr>
          <w:rFonts w:ascii="Arial" w:hAnsi="Arial" w:cs="Arial"/>
          <w:lang w:val="fr-FR"/>
        </w:rPr>
        <w:t xml:space="preserve">   </w:t>
      </w:r>
      <w:r w:rsidRPr="007764D6">
        <w:rPr>
          <w:rFonts w:ascii="Arial" w:hAnsi="Arial" w:cs="Arial"/>
          <w:lang w:val="fr-FR"/>
        </w:rPr>
        <w:t>Valse Favorite, op. 100 (1820).</w:t>
      </w:r>
      <w:r w:rsidR="00ED7300" w:rsidRPr="007764D6">
        <w:rPr>
          <w:rFonts w:ascii="Arial" w:hAnsi="Arial" w:cs="Arial"/>
          <w:lang w:val="fr-FR"/>
        </w:rPr>
        <w:t xml:space="preserve">   </w:t>
      </w:r>
    </w:p>
    <w:p w:rsidR="002275FE"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fr-FR"/>
        </w:rPr>
        <w:t>3 Duos, op. 104 (1813).   Ouverture, op. 106 (1815).</w:t>
      </w:r>
      <w:r w:rsidR="002275FE">
        <w:rPr>
          <w:rFonts w:ascii="Arial" w:hAnsi="Arial" w:cs="Arial"/>
          <w:lang w:val="fr-FR"/>
        </w:rPr>
        <w:t xml:space="preserve">   </w:t>
      </w:r>
      <w:r w:rsidRPr="007764D6">
        <w:rPr>
          <w:rFonts w:ascii="Arial" w:hAnsi="Arial" w:cs="Arial"/>
          <w:lang w:val="fr-FR"/>
        </w:rPr>
        <w:t>2 Airs Russes, op. 110 (1817).</w:t>
      </w:r>
      <w:r w:rsidR="00ED7300" w:rsidRPr="007764D6">
        <w:rPr>
          <w:rFonts w:ascii="Arial" w:hAnsi="Arial" w:cs="Arial"/>
          <w:lang w:val="fr-FR"/>
        </w:rPr>
        <w:t xml:space="preserve">   </w:t>
      </w:r>
    </w:p>
    <w:p w:rsidR="002275FE" w:rsidRDefault="0014534D" w:rsidP="00C211F5">
      <w:pPr>
        <w:tabs>
          <w:tab w:val="left" w:pos="0"/>
          <w:tab w:val="left" w:pos="4253"/>
          <w:tab w:val="left" w:pos="10632"/>
        </w:tabs>
        <w:spacing w:before="120" w:line="276" w:lineRule="auto"/>
        <w:rPr>
          <w:rFonts w:ascii="Arial" w:hAnsi="Arial" w:cs="Arial"/>
          <w:lang w:val="fr-FR" w:eastAsia="it-IT" w:bidi="ar-SA"/>
        </w:rPr>
      </w:pPr>
      <w:r w:rsidRPr="007764D6">
        <w:rPr>
          <w:rFonts w:ascii="Arial" w:hAnsi="Arial" w:cs="Arial"/>
          <w:lang w:val="fr-FR"/>
        </w:rPr>
        <w:t>Pot Pourri op. 112 (1817).   Fantasia op. 117 (1817).</w:t>
      </w:r>
      <w:r w:rsidR="002275FE">
        <w:rPr>
          <w:rFonts w:ascii="Arial" w:hAnsi="Arial" w:cs="Arial"/>
          <w:lang w:val="fr-FR"/>
        </w:rPr>
        <w:t xml:space="preserve">   </w:t>
      </w:r>
      <w:r w:rsidRPr="007764D6">
        <w:rPr>
          <w:rFonts w:ascii="Arial" w:hAnsi="Arial" w:cs="Arial"/>
          <w:lang w:val="fr-FR" w:eastAsia="it-IT" w:bidi="ar-SA"/>
        </w:rPr>
        <w:t>Notturno Concertante, op. 118 (1817).</w:t>
      </w:r>
      <w:r w:rsidR="00ED7300" w:rsidRPr="007764D6">
        <w:rPr>
          <w:rFonts w:ascii="Arial" w:hAnsi="Arial" w:cs="Arial"/>
          <w:lang w:val="fr-FR" w:eastAsia="it-IT" w:bidi="ar-SA"/>
        </w:rPr>
        <w:t xml:space="preserve">   </w:t>
      </w:r>
    </w:p>
    <w:p w:rsidR="002275FE"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fr-FR"/>
        </w:rPr>
        <w:t>Recueil op. 120 (1817).</w:t>
      </w:r>
      <w:r w:rsidR="00B7532F" w:rsidRPr="007764D6">
        <w:rPr>
          <w:rFonts w:ascii="Arial" w:hAnsi="Arial" w:cs="Arial"/>
          <w:lang w:val="fr-FR"/>
        </w:rPr>
        <w:t xml:space="preserve">   </w:t>
      </w:r>
      <w:r w:rsidRPr="007764D6">
        <w:rPr>
          <w:rFonts w:ascii="Arial" w:hAnsi="Arial" w:cs="Arial"/>
          <w:lang w:val="it-IT"/>
        </w:rPr>
        <w:t>Divertimenti, op. 132 (1819).</w:t>
      </w:r>
      <w:r w:rsidR="002275FE">
        <w:rPr>
          <w:rFonts w:ascii="Arial" w:hAnsi="Arial" w:cs="Arial"/>
          <w:lang w:val="it-IT"/>
        </w:rPr>
        <w:t xml:space="preserve">   </w:t>
      </w:r>
      <w:r w:rsidRPr="007764D6">
        <w:rPr>
          <w:rFonts w:ascii="Arial" w:hAnsi="Arial" w:cs="Arial"/>
          <w:lang w:val="it-IT"/>
        </w:rPr>
        <w:t>Duo op. 133 (1819).</w:t>
      </w:r>
      <w:r w:rsidR="00ED7300" w:rsidRPr="007764D6">
        <w:rPr>
          <w:rFonts w:ascii="Arial" w:hAnsi="Arial" w:cs="Arial"/>
          <w:lang w:val="it-IT"/>
        </w:rPr>
        <w:t xml:space="preserve">   </w:t>
      </w:r>
    </w:p>
    <w:p w:rsidR="002275FE" w:rsidRDefault="0014534D" w:rsidP="00E63631">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Variazioni, op. 136 (1820).</w:t>
      </w:r>
      <w:r w:rsidR="00B7532F" w:rsidRPr="007764D6">
        <w:rPr>
          <w:rFonts w:ascii="Arial" w:hAnsi="Arial" w:cs="Arial"/>
          <w:lang w:val="it-IT"/>
        </w:rPr>
        <w:t xml:space="preserve">   </w:t>
      </w:r>
      <w:r w:rsidRPr="0051233E">
        <w:rPr>
          <w:rFonts w:ascii="Arial" w:hAnsi="Arial" w:cs="Arial"/>
          <w:lang w:val="it-IT"/>
        </w:rPr>
        <w:t xml:space="preserve">Valse, op. </w:t>
      </w:r>
      <w:r w:rsidRPr="007764D6">
        <w:rPr>
          <w:rFonts w:ascii="Arial" w:hAnsi="Arial" w:cs="Arial"/>
          <w:lang w:val="it-IT"/>
        </w:rPr>
        <w:t>139 (1820).</w:t>
      </w:r>
      <w:r w:rsidR="002275FE">
        <w:rPr>
          <w:rFonts w:ascii="Arial" w:hAnsi="Arial" w:cs="Arial"/>
          <w:lang w:val="it-IT"/>
        </w:rPr>
        <w:t xml:space="preserve">   </w:t>
      </w:r>
      <w:r w:rsidRPr="007764D6">
        <w:rPr>
          <w:rFonts w:ascii="Arial" w:hAnsi="Arial" w:cs="Arial"/>
          <w:lang w:val="it-IT"/>
        </w:rPr>
        <w:t>Guitar Concerto, op. 140.</w:t>
      </w:r>
      <w:r w:rsidR="00ED7300" w:rsidRPr="007764D6">
        <w:rPr>
          <w:rFonts w:ascii="Arial" w:hAnsi="Arial" w:cs="Arial"/>
          <w:lang w:val="it-IT"/>
        </w:rPr>
        <w:t xml:space="preserve">   </w:t>
      </w:r>
    </w:p>
    <w:p w:rsidR="002275FE"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3 Notturni concertanti, op. 143 (1820).</w:t>
      </w:r>
      <w:r w:rsidR="00B7532F" w:rsidRPr="007764D6">
        <w:rPr>
          <w:rFonts w:ascii="Arial" w:hAnsi="Arial" w:cs="Arial"/>
          <w:lang w:val="it-IT"/>
        </w:rPr>
        <w:t xml:space="preserve">   </w:t>
      </w:r>
      <w:r w:rsidRPr="007764D6">
        <w:rPr>
          <w:rFonts w:ascii="Arial" w:hAnsi="Arial" w:cs="Arial"/>
          <w:lang w:val="it-IT"/>
        </w:rPr>
        <w:t>Ouverture (1820).</w:t>
      </w:r>
      <w:r w:rsidR="002275FE">
        <w:rPr>
          <w:rFonts w:ascii="Arial" w:hAnsi="Arial" w:cs="Arial"/>
          <w:lang w:val="it-IT"/>
        </w:rPr>
        <w:t xml:space="preserve">   </w:t>
      </w:r>
      <w:r w:rsidRPr="007764D6">
        <w:rPr>
          <w:rFonts w:ascii="Arial" w:hAnsi="Arial" w:cs="Arial"/>
          <w:lang w:val="it-IT"/>
        </w:rPr>
        <w:t>Sinfonia, op. 152 (1822).</w:t>
      </w:r>
      <w:r w:rsidR="00ED7300" w:rsidRPr="007764D6">
        <w:rPr>
          <w:rFonts w:ascii="Arial" w:hAnsi="Arial" w:cs="Arial"/>
          <w:lang w:val="it-IT"/>
        </w:rPr>
        <w:t xml:space="preserve">   </w:t>
      </w:r>
    </w:p>
    <w:p w:rsidR="00B7532F" w:rsidRPr="007764D6"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3 Duos, op. 146 (1821).</w:t>
      </w:r>
      <w:r w:rsidR="00B7532F" w:rsidRPr="007764D6">
        <w:rPr>
          <w:rFonts w:ascii="Arial" w:hAnsi="Arial" w:cs="Arial"/>
          <w:lang w:val="it-IT"/>
        </w:rPr>
        <w:t xml:space="preserve">   </w:t>
      </w:r>
      <w:r w:rsidRPr="007764D6">
        <w:rPr>
          <w:rFonts w:ascii="Arial" w:hAnsi="Arial" w:cs="Arial"/>
          <w:lang w:val="it-IT"/>
        </w:rPr>
        <w:t xml:space="preserve">Notturno op. 148 (1821).   </w:t>
      </w:r>
    </w:p>
    <w:p w:rsidR="00B7532F"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Andante e Rondò, op. 155, su Sonata di Beethoven (1822, 8’40).</w:t>
      </w:r>
      <w:r w:rsidR="00B7532F" w:rsidRPr="007764D6">
        <w:rPr>
          <w:rFonts w:ascii="Arial" w:hAnsi="Arial" w:cs="Arial"/>
          <w:lang w:val="it-IT"/>
        </w:rPr>
        <w:t xml:space="preserve">   </w:t>
      </w:r>
      <w:r w:rsidRPr="007764D6">
        <w:rPr>
          <w:rFonts w:ascii="Arial" w:hAnsi="Arial" w:cs="Arial"/>
          <w:lang w:val="fr-FR"/>
        </w:rPr>
        <w:t xml:space="preserve">Fantaisia op. 157 (1822).   </w:t>
      </w:r>
    </w:p>
    <w:p w:rsidR="00B7532F"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Larghetto et Variations, op. 164 (1822).</w:t>
      </w:r>
      <w:r w:rsidR="00B7532F" w:rsidRPr="007764D6">
        <w:rPr>
          <w:rFonts w:ascii="Arial" w:hAnsi="Arial" w:cs="Arial"/>
          <w:lang w:val="fr-FR"/>
        </w:rPr>
        <w:t xml:space="preserve">   </w:t>
      </w:r>
      <w:r w:rsidRPr="007764D6">
        <w:rPr>
          <w:rFonts w:ascii="Arial" w:hAnsi="Arial" w:cs="Arial"/>
          <w:lang w:val="fr-FR"/>
        </w:rPr>
        <w:t xml:space="preserve">Andante e Rondò, op. 167 (1822).   </w:t>
      </w:r>
    </w:p>
    <w:p w:rsidR="00B7532F"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3 Piccoli duo, op. 170 (1827).   Recueil, op. 179 (1822).</w:t>
      </w:r>
      <w:r w:rsidR="00B7532F" w:rsidRPr="007764D6">
        <w:rPr>
          <w:rFonts w:ascii="Arial" w:hAnsi="Arial" w:cs="Arial"/>
          <w:lang w:val="fr-FR"/>
        </w:rPr>
        <w:t xml:space="preserve">   </w:t>
      </w:r>
      <w:r w:rsidRPr="007764D6">
        <w:rPr>
          <w:rFonts w:ascii="Arial" w:hAnsi="Arial" w:cs="Arial"/>
          <w:lang w:val="fr-FR"/>
        </w:rPr>
        <w:t xml:space="preserve">Recueil op. 180 (1822).   </w:t>
      </w:r>
    </w:p>
    <w:p w:rsidR="00B7532F"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Recueil op. 181 (1822).   3 Duos op. 187 (1821).</w:t>
      </w:r>
      <w:r w:rsidR="00B7532F" w:rsidRPr="007764D6">
        <w:rPr>
          <w:rFonts w:ascii="Arial" w:hAnsi="Arial" w:cs="Arial"/>
          <w:lang w:val="fr-FR"/>
        </w:rPr>
        <w:t xml:space="preserve">   </w:t>
      </w:r>
      <w:r w:rsidRPr="007764D6">
        <w:rPr>
          <w:rFonts w:ascii="Arial" w:hAnsi="Arial" w:cs="Arial"/>
          <w:lang w:val="fr-FR"/>
        </w:rPr>
        <w:t xml:space="preserve">6 Contredanses op. 193 (1822).   </w:t>
      </w:r>
    </w:p>
    <w:p w:rsidR="00B7532F"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fr-FR"/>
        </w:rPr>
        <w:t>3 Duetti, op. 199 (1823).   Fantaisia, op. 200 (1823).</w:t>
      </w:r>
      <w:r w:rsidR="00B7532F" w:rsidRPr="007764D6">
        <w:rPr>
          <w:rFonts w:ascii="Arial" w:hAnsi="Arial" w:cs="Arial"/>
          <w:lang w:val="fr-FR"/>
        </w:rPr>
        <w:t xml:space="preserve">   </w:t>
      </w:r>
      <w:r w:rsidRPr="007764D6">
        <w:rPr>
          <w:rFonts w:ascii="Arial" w:hAnsi="Arial" w:cs="Arial"/>
          <w:lang w:val="it-IT"/>
        </w:rPr>
        <w:t xml:space="preserve">3 Duetti, op. 203 (1823).   </w:t>
      </w:r>
    </w:p>
    <w:p w:rsidR="00B7532F"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6 Grandi variazioni, op. 209 (1823).   6 Duos op. 212 (1824),</w:t>
      </w:r>
      <w:r w:rsidR="00B7532F" w:rsidRPr="007764D6">
        <w:rPr>
          <w:rFonts w:ascii="Arial" w:hAnsi="Arial" w:cs="Arial"/>
          <w:lang w:val="it-IT"/>
        </w:rPr>
        <w:t xml:space="preserve">   </w:t>
      </w:r>
      <w:r w:rsidRPr="007764D6">
        <w:rPr>
          <w:rFonts w:ascii="Arial" w:hAnsi="Arial" w:cs="Arial"/>
          <w:lang w:val="it-IT" w:eastAsia="it-IT" w:bidi="ar-SA"/>
        </w:rPr>
        <w:t xml:space="preserve">Divertimento, op. 213 (1824).   </w:t>
      </w:r>
      <w:r w:rsidR="00B7532F" w:rsidRPr="007764D6">
        <w:rPr>
          <w:rFonts w:ascii="Arial" w:hAnsi="Arial" w:cs="Arial"/>
          <w:lang w:val="it-IT" w:eastAsia="it-IT" w:bidi="ar-SA"/>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eastAsia="it-IT" w:bidi="ar-SA"/>
        </w:rPr>
        <w:t xml:space="preserve">Fantasia, op. 217 (1824).   </w:t>
      </w:r>
      <w:r w:rsidRPr="007764D6">
        <w:rPr>
          <w:rFonts w:ascii="Arial" w:hAnsi="Arial" w:cs="Arial"/>
          <w:lang w:val="it-IT"/>
        </w:rPr>
        <w:t>Notturno brillante, op. 218 (1828).</w:t>
      </w:r>
      <w:r w:rsidR="00B7532F" w:rsidRPr="007764D6">
        <w:rPr>
          <w:rFonts w:ascii="Arial" w:hAnsi="Arial" w:cs="Arial"/>
          <w:lang w:val="it-IT"/>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Grandi Variazioni, op. 219 (1824).</w:t>
      </w:r>
      <w:r w:rsidR="00600CDA" w:rsidRPr="007764D6">
        <w:rPr>
          <w:rFonts w:ascii="Arial" w:hAnsi="Arial" w:cs="Arial"/>
          <w:lang w:val="it-IT" w:eastAsia="it-IT" w:bidi="ar-SA"/>
        </w:rPr>
        <w:t xml:space="preserve">   </w:t>
      </w:r>
      <w:r w:rsidRPr="007764D6">
        <w:rPr>
          <w:rFonts w:ascii="Arial" w:hAnsi="Arial" w:cs="Arial"/>
          <w:lang w:val="it-IT" w:eastAsia="it-IT" w:bidi="ar-SA"/>
        </w:rPr>
        <w:t>6 Duos, op. 226 (1825).   3 Notturni, op. 227 (1825).</w:t>
      </w:r>
      <w:r w:rsidR="00B7532F" w:rsidRPr="007764D6">
        <w:rPr>
          <w:rFonts w:ascii="Arial" w:hAnsi="Arial" w:cs="Arial"/>
          <w:lang w:val="it-IT" w:eastAsia="it-IT" w:bidi="ar-SA"/>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3 Notturni de Salon, op. 227 (1825).</w:t>
      </w:r>
      <w:r w:rsidR="00600CDA" w:rsidRPr="007764D6">
        <w:rPr>
          <w:rFonts w:ascii="Arial" w:hAnsi="Arial" w:cs="Arial"/>
          <w:lang w:val="it-IT"/>
        </w:rPr>
        <w:t xml:space="preserve">   </w:t>
      </w:r>
      <w:r w:rsidRPr="007764D6">
        <w:rPr>
          <w:rFonts w:ascii="Arial" w:hAnsi="Arial" w:cs="Arial"/>
          <w:lang w:val="it-IT"/>
        </w:rPr>
        <w:t xml:space="preserve">36 Duetti brillanti.   </w:t>
      </w:r>
      <w:r w:rsidRPr="007764D6">
        <w:rPr>
          <w:rFonts w:ascii="Arial" w:hAnsi="Arial" w:cs="Arial"/>
          <w:lang w:val="it-IT" w:eastAsia="it-IT" w:bidi="ar-SA"/>
        </w:rPr>
        <w:t>3 Duos, op. 231 (1828).</w:t>
      </w:r>
      <w:r w:rsidR="00B7532F" w:rsidRPr="007764D6">
        <w:rPr>
          <w:rFonts w:ascii="Arial" w:hAnsi="Arial" w:cs="Arial"/>
          <w:lang w:val="it-IT" w:eastAsia="it-IT" w:bidi="ar-SA"/>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it-IT" w:eastAsia="it-IT" w:bidi="ar-SA"/>
        </w:rPr>
        <w:t xml:space="preserve">6 Rondò, op. 237 (1825).   </w:t>
      </w:r>
      <w:r w:rsidRPr="007764D6">
        <w:rPr>
          <w:rFonts w:ascii="Arial" w:hAnsi="Arial" w:cs="Arial"/>
          <w:lang w:val="fr-FR" w:eastAsia="it-IT" w:bidi="ar-SA"/>
        </w:rPr>
        <w:t>3 Duos, op. 243 (1824).   Raccolta, op. 248 (1825).</w:t>
      </w:r>
      <w:r w:rsidR="00B7532F" w:rsidRPr="007764D6">
        <w:rPr>
          <w:rFonts w:ascii="Arial" w:hAnsi="Arial" w:cs="Arial"/>
          <w:lang w:val="fr-FR" w:eastAsia="it-IT" w:bidi="ar-SA"/>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fr-FR" w:eastAsia="it-IT" w:bidi="ar-SA"/>
        </w:rPr>
        <w:t xml:space="preserve">3 Divertimenti, op. 273 (1825).   </w:t>
      </w:r>
      <w:r w:rsidRPr="007764D6">
        <w:rPr>
          <w:rFonts w:ascii="Arial" w:hAnsi="Arial" w:cs="Arial"/>
          <w:lang w:val="it-IT"/>
        </w:rPr>
        <w:t xml:space="preserve">3 Duetti brillanti, op. 285 (1817).   </w:t>
      </w:r>
      <w:r w:rsidRPr="007764D6">
        <w:rPr>
          <w:rFonts w:ascii="Arial" w:hAnsi="Arial" w:cs="Arial"/>
          <w:lang w:val="it-IT" w:eastAsia="it-IT" w:bidi="ar-SA"/>
        </w:rPr>
        <w:t>Rondò, op. 290 (1827).</w:t>
      </w:r>
      <w:r w:rsidR="00E6682E" w:rsidRPr="007764D6">
        <w:rPr>
          <w:rFonts w:ascii="Arial" w:hAnsi="Arial" w:cs="Arial"/>
          <w:lang w:val="it-IT" w:eastAsia="it-IT" w:bidi="ar-SA"/>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lastRenderedPageBreak/>
        <w:t>2 Grandi Duetti, op. 294 (1826).   Variazioni, op. 301 (1829).   Rondo, op. 302 (1828).</w:t>
      </w:r>
      <w:r w:rsidR="00E6682E" w:rsidRPr="007764D6">
        <w:rPr>
          <w:rFonts w:ascii="Arial" w:hAnsi="Arial" w:cs="Arial"/>
          <w:lang w:val="it-IT" w:eastAsia="it-IT" w:bidi="ar-SA"/>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 xml:space="preserve">3 Piccoli duo concertanti, op. 309.   </w:t>
      </w:r>
      <w:r w:rsidRPr="007764D6">
        <w:rPr>
          <w:rFonts w:ascii="Arial" w:hAnsi="Arial" w:cs="Arial"/>
          <w:lang w:val="fr-FR"/>
        </w:rPr>
        <w:t>Raccolta, op. 318 (1829).  Recueil, op. 319 (1830).</w:t>
      </w:r>
      <w:r w:rsidR="00E6682E" w:rsidRPr="007764D6">
        <w:rPr>
          <w:rFonts w:ascii="Arial" w:hAnsi="Arial" w:cs="Arial"/>
          <w:lang w:val="fr-FR"/>
        </w:rPr>
        <w:t xml:space="preserve">   </w:t>
      </w:r>
    </w:p>
    <w:p w:rsidR="0077510D"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 xml:space="preserve">Fantasia in La, sur la dernière pensée musicale de Weber, op. 323: </w:t>
      </w:r>
    </w:p>
    <w:p w:rsidR="002275FE" w:rsidRDefault="0014534D" w:rsidP="002275FE">
      <w:pPr>
        <w:tabs>
          <w:tab w:val="left" w:pos="0"/>
          <w:tab w:val="left" w:pos="4253"/>
          <w:tab w:val="left" w:pos="10632"/>
          <w:tab w:val="left" w:pos="10773"/>
        </w:tabs>
        <w:spacing w:before="120" w:line="276" w:lineRule="auto"/>
        <w:rPr>
          <w:rFonts w:ascii="Arial" w:hAnsi="Arial" w:cs="Arial"/>
          <w:lang w:val="fr-FR" w:eastAsia="it-IT" w:bidi="ar-SA"/>
        </w:rPr>
      </w:pPr>
      <w:r w:rsidRPr="007764D6">
        <w:rPr>
          <w:rFonts w:ascii="Arial" w:hAnsi="Arial" w:cs="Arial"/>
          <w:lang w:val="fr-FR"/>
        </w:rPr>
        <w:t>Intr</w:t>
      </w:r>
      <w:r w:rsidR="0077510D" w:rsidRPr="007764D6">
        <w:rPr>
          <w:rFonts w:ascii="Arial" w:hAnsi="Arial" w:cs="Arial"/>
          <w:lang w:val="fr-FR"/>
        </w:rPr>
        <w:t>oduzione,</w:t>
      </w:r>
      <w:r w:rsidRPr="007764D6">
        <w:rPr>
          <w:rFonts w:ascii="Arial" w:hAnsi="Arial" w:cs="Arial"/>
          <w:lang w:val="fr-FR"/>
        </w:rPr>
        <w:t xml:space="preserve"> 2 var</w:t>
      </w:r>
      <w:r w:rsidR="0077510D" w:rsidRPr="007764D6">
        <w:rPr>
          <w:rFonts w:ascii="Arial" w:hAnsi="Arial" w:cs="Arial"/>
          <w:lang w:val="fr-FR"/>
        </w:rPr>
        <w:t>iazioni</w:t>
      </w:r>
      <w:r w:rsidRPr="007764D6">
        <w:rPr>
          <w:rFonts w:ascii="Arial" w:hAnsi="Arial" w:cs="Arial"/>
          <w:lang w:val="fr-FR"/>
        </w:rPr>
        <w:t xml:space="preserve"> </w:t>
      </w:r>
      <w:r w:rsidR="00B117B6" w:rsidRPr="007764D6">
        <w:rPr>
          <w:rFonts w:ascii="Arial" w:hAnsi="Arial" w:cs="Arial"/>
          <w:lang w:val="fr-FR"/>
        </w:rPr>
        <w:t xml:space="preserve">e </w:t>
      </w:r>
      <w:r w:rsidRPr="007764D6">
        <w:rPr>
          <w:rFonts w:ascii="Arial" w:hAnsi="Arial" w:cs="Arial"/>
          <w:lang w:val="fr-FR"/>
        </w:rPr>
        <w:t xml:space="preserve">allegro. </w:t>
      </w:r>
      <w:r w:rsidR="0077510D" w:rsidRPr="007764D6">
        <w:rPr>
          <w:rFonts w:ascii="Arial" w:hAnsi="Arial" w:cs="Arial"/>
          <w:lang w:val="fr-FR"/>
        </w:rPr>
        <w:t xml:space="preserve">  </w:t>
      </w:r>
      <w:r w:rsidRPr="007764D6">
        <w:rPr>
          <w:rFonts w:ascii="Arial" w:hAnsi="Arial" w:cs="Arial"/>
          <w:lang w:val="fr-FR" w:eastAsia="it-IT" w:bidi="ar-SA"/>
        </w:rPr>
        <w:t>Fantasia, op. 326 (1830).</w:t>
      </w:r>
      <w:r w:rsidR="002275FE">
        <w:rPr>
          <w:rFonts w:ascii="Arial" w:hAnsi="Arial" w:cs="Arial"/>
          <w:lang w:val="fr-FR" w:eastAsia="it-IT" w:bidi="ar-SA"/>
        </w:rPr>
        <w:t xml:space="preserve">   </w:t>
      </w:r>
    </w:p>
    <w:p w:rsidR="002275FE" w:rsidRPr="002275FE" w:rsidRDefault="007764D6" w:rsidP="002275FE">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b/>
          <w:u w:val="single"/>
          <w:lang w:val="it-IT"/>
        </w:rPr>
        <w:t>Chitarra e pianoforte</w:t>
      </w:r>
      <w:r w:rsidRPr="007764D6">
        <w:rPr>
          <w:rFonts w:ascii="Arial" w:hAnsi="Arial" w:cs="Arial"/>
          <w:lang w:val="it-IT"/>
        </w:rPr>
        <w:t xml:space="preserve">:  </w:t>
      </w:r>
    </w:p>
    <w:p w:rsidR="002275FE" w:rsidRDefault="007764D6" w:rsidP="002275FE">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Duo in Do, op. 11 (1810, 13’10).   3 Valzer, op. 32 (1810):   1) in Sol (2’05),   2) in Re (2’30),</w:t>
      </w:r>
      <w:r w:rsidR="002275FE">
        <w:rPr>
          <w:rFonts w:ascii="Arial" w:hAnsi="Arial" w:cs="Arial"/>
          <w:lang w:val="it-IT"/>
        </w:rPr>
        <w:t xml:space="preserve">  </w:t>
      </w:r>
    </w:p>
    <w:p w:rsidR="002275FE" w:rsidRDefault="002275FE" w:rsidP="002275FE">
      <w:pPr>
        <w:tabs>
          <w:tab w:val="left" w:pos="0"/>
          <w:tab w:val="left" w:pos="4253"/>
          <w:tab w:val="left" w:pos="10632"/>
          <w:tab w:val="left" w:pos="10773"/>
        </w:tabs>
        <w:spacing w:before="120" w:line="276" w:lineRule="auto"/>
        <w:rPr>
          <w:rFonts w:ascii="Arial" w:hAnsi="Arial" w:cs="Arial"/>
          <w:lang w:val="it-IT" w:eastAsia="it-IT" w:bidi="ar-SA"/>
        </w:rPr>
      </w:pPr>
      <w:r>
        <w:rPr>
          <w:rFonts w:ascii="Arial" w:hAnsi="Arial" w:cs="Arial"/>
          <w:lang w:val="it-IT"/>
        </w:rPr>
        <w:t>3</w:t>
      </w:r>
      <w:r w:rsidR="007764D6" w:rsidRPr="007764D6">
        <w:rPr>
          <w:rFonts w:ascii="Arial" w:hAnsi="Arial" w:cs="Arial"/>
          <w:lang w:val="it-IT"/>
        </w:rPr>
        <w:t xml:space="preserve">) in La (3’25).   Duo in Re, op. 37 (1811, 15’15).   </w:t>
      </w:r>
      <w:r w:rsidR="007764D6" w:rsidRPr="007764D6">
        <w:rPr>
          <w:rFonts w:ascii="Arial" w:hAnsi="Arial" w:cs="Arial"/>
          <w:lang w:val="it-IT" w:eastAsia="it-IT" w:bidi="ar-SA"/>
        </w:rPr>
        <w:t>Grand Duo in La, op. 45 (1811).</w:t>
      </w:r>
    </w:p>
    <w:p w:rsidR="002275FE" w:rsidRDefault="007764D6" w:rsidP="002275FE">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eastAsia="it-IT" w:bidi="ar-SA"/>
        </w:rPr>
        <w:t xml:space="preserve">Grand Duo in La, op. 63 (1813).   </w:t>
      </w:r>
      <w:r w:rsidRPr="007764D6">
        <w:rPr>
          <w:rFonts w:ascii="Arial" w:hAnsi="Arial" w:cs="Arial"/>
          <w:lang w:val="it-IT"/>
        </w:rPr>
        <w:t xml:space="preserve">Gran duo concerante in La, op. 65 (1810):  </w:t>
      </w:r>
    </w:p>
    <w:p w:rsidR="002275FE" w:rsidRDefault="007764D6" w:rsidP="002275FE">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 xml:space="preserve">1) Moderato (7’35),   2) Adagio (3’20),   3) Allegretto (4’45).   </w:t>
      </w:r>
      <w:r w:rsidRPr="007764D6">
        <w:rPr>
          <w:rFonts w:ascii="Arial" w:hAnsi="Arial" w:cs="Arial"/>
          <w:lang w:val="fr-FR"/>
        </w:rPr>
        <w:t>2 Rondò, op. 68:   1°) 3’40,</w:t>
      </w:r>
    </w:p>
    <w:p w:rsidR="002275FE" w:rsidRDefault="0014534D" w:rsidP="002275FE">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2</w:t>
      </w:r>
      <w:r w:rsidR="00ED7300" w:rsidRPr="007764D6">
        <w:rPr>
          <w:rFonts w:ascii="Arial" w:hAnsi="Arial" w:cs="Arial"/>
          <w:lang w:val="fr-FR"/>
        </w:rPr>
        <w:t>°</w:t>
      </w:r>
      <w:r w:rsidRPr="007764D6">
        <w:rPr>
          <w:rFonts w:ascii="Arial" w:hAnsi="Arial" w:cs="Arial"/>
          <w:lang w:val="fr-FR"/>
        </w:rPr>
        <w:t>) 3’20.</w:t>
      </w:r>
      <w:r w:rsidR="00A25025" w:rsidRPr="007764D6">
        <w:rPr>
          <w:rFonts w:ascii="Arial" w:hAnsi="Arial" w:cs="Arial"/>
          <w:lang w:val="fr-FR"/>
        </w:rPr>
        <w:t xml:space="preserve">   </w:t>
      </w:r>
      <w:r w:rsidRPr="007764D6">
        <w:rPr>
          <w:rFonts w:ascii="Arial" w:hAnsi="Arial" w:cs="Arial"/>
          <w:lang w:val="fr-FR"/>
        </w:rPr>
        <w:t>Grand Duo, op. 70 (1810).</w:t>
      </w:r>
      <w:r w:rsidR="000F7B62" w:rsidRPr="007764D6">
        <w:rPr>
          <w:rFonts w:ascii="Arial" w:hAnsi="Arial" w:cs="Arial"/>
          <w:lang w:val="fr-FR"/>
        </w:rPr>
        <w:t xml:space="preserve">   </w:t>
      </w:r>
      <w:r w:rsidR="00141218">
        <w:rPr>
          <w:rFonts w:ascii="Arial" w:hAnsi="Arial" w:cs="Arial"/>
          <w:lang w:val="fr-FR"/>
        </w:rPr>
        <w:t>Arie nazionali, op. 73.</w:t>
      </w:r>
    </w:p>
    <w:p w:rsidR="002275FE" w:rsidRDefault="0014534D" w:rsidP="002275FE">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Gran duo, Mi-, op. 86 (1813, 13’20).</w:t>
      </w:r>
      <w:r w:rsidR="00141218">
        <w:rPr>
          <w:rFonts w:ascii="Arial" w:hAnsi="Arial" w:cs="Arial"/>
          <w:lang w:val="it-IT"/>
        </w:rPr>
        <w:t xml:space="preserve">   </w:t>
      </w:r>
      <w:r w:rsidRPr="007764D6">
        <w:rPr>
          <w:rFonts w:ascii="Arial" w:hAnsi="Arial" w:cs="Arial"/>
          <w:lang w:val="it-IT"/>
        </w:rPr>
        <w:t>3 Piccoli duo, op. 92 (1812).</w:t>
      </w:r>
    </w:p>
    <w:p w:rsidR="002275FE" w:rsidRDefault="0014534D" w:rsidP="002275FE">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eastAsia="it-IT" w:bidi="ar-SA"/>
        </w:rPr>
        <w:t xml:space="preserve">6 Valses Viennoises, op. 108 (1816).   </w:t>
      </w:r>
      <w:r w:rsidRPr="007764D6">
        <w:rPr>
          <w:rFonts w:ascii="Arial" w:hAnsi="Arial" w:cs="Arial"/>
          <w:lang w:val="it-IT"/>
        </w:rPr>
        <w:t>Sonata, op. 121.   Notturno in Sol, op. 127 (1819):</w:t>
      </w:r>
    </w:p>
    <w:p w:rsidR="002275FE" w:rsidRDefault="0014534D" w:rsidP="002275FE">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1) Largo (5’05),   2) Larghetto (3’25),   3) Moderato (1’45).</w:t>
      </w:r>
      <w:r w:rsidR="00141218">
        <w:rPr>
          <w:rFonts w:ascii="Arial" w:hAnsi="Arial" w:cs="Arial"/>
          <w:lang w:val="it-IT"/>
        </w:rPr>
        <w:t xml:space="preserve">   </w:t>
      </w:r>
      <w:r w:rsidRPr="007764D6">
        <w:rPr>
          <w:rFonts w:ascii="Arial" w:hAnsi="Arial" w:cs="Arial"/>
          <w:lang w:val="it-IT"/>
        </w:rPr>
        <w:t>Duo in Do, op. 130.</w:t>
      </w:r>
    </w:p>
    <w:p w:rsidR="002275FE" w:rsidRPr="0051233E" w:rsidRDefault="0014534D" w:rsidP="002275FE">
      <w:pPr>
        <w:tabs>
          <w:tab w:val="left" w:pos="0"/>
          <w:tab w:val="left" w:pos="4253"/>
          <w:tab w:val="left" w:pos="10632"/>
          <w:tab w:val="left" w:pos="10773"/>
        </w:tabs>
        <w:spacing w:before="120" w:line="276" w:lineRule="auto"/>
        <w:rPr>
          <w:rFonts w:ascii="Arial" w:hAnsi="Arial" w:cs="Arial"/>
        </w:rPr>
      </w:pPr>
      <w:r w:rsidRPr="007764D6">
        <w:rPr>
          <w:rFonts w:ascii="Arial" w:hAnsi="Arial" w:cs="Arial"/>
          <w:lang w:val="it-IT"/>
        </w:rPr>
        <w:t>2 Notturni, op. 131 (1819).   Duo in Re, op. 134 (1820, 9’50).</w:t>
      </w:r>
      <w:r w:rsidR="00141218">
        <w:rPr>
          <w:rFonts w:ascii="Arial" w:hAnsi="Arial" w:cs="Arial"/>
          <w:lang w:val="it-IT"/>
        </w:rPr>
        <w:t xml:space="preserve">   </w:t>
      </w:r>
      <w:r w:rsidRPr="0051233E">
        <w:rPr>
          <w:rFonts w:ascii="Arial" w:hAnsi="Arial" w:cs="Arial"/>
        </w:rPr>
        <w:t>Duo op. 135 (1820).</w:t>
      </w:r>
    </w:p>
    <w:p w:rsidR="00E6682E" w:rsidRPr="0051233E" w:rsidRDefault="0014534D" w:rsidP="002275FE">
      <w:pPr>
        <w:tabs>
          <w:tab w:val="left" w:pos="0"/>
          <w:tab w:val="left" w:pos="4253"/>
          <w:tab w:val="left" w:pos="10632"/>
          <w:tab w:val="left" w:pos="10773"/>
        </w:tabs>
        <w:spacing w:before="120" w:line="276" w:lineRule="auto"/>
        <w:rPr>
          <w:rFonts w:ascii="Arial" w:hAnsi="Arial" w:cs="Arial"/>
        </w:rPr>
      </w:pPr>
      <w:r w:rsidRPr="00141218">
        <w:rPr>
          <w:rFonts w:ascii="Arial" w:hAnsi="Arial" w:cs="Arial"/>
        </w:rPr>
        <w:t xml:space="preserve">Duo in Do, op. 150 (1821, 5’10).   </w:t>
      </w:r>
      <w:r w:rsidRPr="0051233E">
        <w:rPr>
          <w:rFonts w:ascii="Arial" w:hAnsi="Arial" w:cs="Arial"/>
        </w:rPr>
        <w:t>1° Duo in Sol, op. 151 (1821, 6’25),</w:t>
      </w:r>
      <w:r w:rsidR="00E6682E" w:rsidRPr="0051233E">
        <w:rPr>
          <w:rFonts w:ascii="Arial" w:hAnsi="Arial" w:cs="Arial"/>
        </w:rPr>
        <w:t xml:space="preserve">   </w:t>
      </w:r>
    </w:p>
    <w:p w:rsidR="00600CDA" w:rsidRPr="007764D6"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it-IT"/>
        </w:rPr>
        <w:t xml:space="preserve">2° Duo in Sol, op. 151 (1821, 5’25),   </w:t>
      </w:r>
      <w:r w:rsidRPr="007764D6">
        <w:rPr>
          <w:rFonts w:ascii="Arial" w:hAnsi="Arial" w:cs="Arial"/>
          <w:lang w:val="fr-FR"/>
        </w:rPr>
        <w:t>2 Duetti, op. 158 (1822).</w:t>
      </w:r>
      <w:r w:rsidR="00600CDA" w:rsidRPr="007764D6">
        <w:rPr>
          <w:rFonts w:ascii="Arial" w:hAnsi="Arial" w:cs="Arial"/>
          <w:lang w:val="fr-FR"/>
        </w:rPr>
        <w:t xml:space="preserve">   </w:t>
      </w:r>
    </w:p>
    <w:p w:rsidR="00A25025" w:rsidRPr="007764D6"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Adagio e Varia</w:t>
      </w:r>
      <w:r w:rsidR="000F7B62" w:rsidRPr="007764D6">
        <w:rPr>
          <w:rFonts w:ascii="Arial" w:hAnsi="Arial" w:cs="Arial"/>
          <w:lang w:val="it-IT"/>
        </w:rPr>
        <w:t>z</w:t>
      </w:r>
      <w:r w:rsidR="00A25025" w:rsidRPr="007764D6">
        <w:rPr>
          <w:rFonts w:ascii="Arial" w:hAnsi="Arial" w:cs="Arial"/>
          <w:lang w:val="it-IT"/>
        </w:rPr>
        <w:t>ioni</w:t>
      </w:r>
      <w:r w:rsidR="000F7B62" w:rsidRPr="007764D6">
        <w:rPr>
          <w:rFonts w:ascii="Arial" w:hAnsi="Arial" w:cs="Arial"/>
          <w:lang w:val="it-IT"/>
        </w:rPr>
        <w:t xml:space="preserve"> </w:t>
      </w:r>
      <w:r w:rsidRPr="007764D6">
        <w:rPr>
          <w:rFonts w:ascii="Arial" w:hAnsi="Arial" w:cs="Arial"/>
          <w:lang w:val="it-IT"/>
        </w:rPr>
        <w:t>op. 160 (1822).</w:t>
      </w:r>
      <w:r w:rsidR="00A25025" w:rsidRPr="007764D6">
        <w:rPr>
          <w:rFonts w:ascii="Arial" w:hAnsi="Arial" w:cs="Arial"/>
          <w:lang w:val="it-IT"/>
        </w:rPr>
        <w:t xml:space="preserve">   </w:t>
      </w:r>
      <w:r w:rsidRPr="007764D6">
        <w:rPr>
          <w:rFonts w:ascii="Arial" w:hAnsi="Arial" w:cs="Arial"/>
          <w:lang w:val="it-IT"/>
        </w:rPr>
        <w:t>Grande Marche, op. 161 (1822).</w:t>
      </w:r>
      <w:r w:rsidR="00E6682E" w:rsidRPr="007764D6">
        <w:rPr>
          <w:rFonts w:ascii="Arial" w:hAnsi="Arial" w:cs="Arial"/>
          <w:lang w:val="it-IT"/>
        </w:rPr>
        <w:t xml:space="preserve">   </w:t>
      </w:r>
    </w:p>
    <w:p w:rsidR="00A25025" w:rsidRPr="007764D6"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Grande Marcia di Ries, op. 168 (1822, 4’25).</w:t>
      </w:r>
      <w:r w:rsidR="00A25025" w:rsidRPr="007764D6">
        <w:rPr>
          <w:rFonts w:ascii="Arial" w:hAnsi="Arial" w:cs="Arial"/>
          <w:lang w:val="it-IT"/>
        </w:rPr>
        <w:t xml:space="preserve">   </w:t>
      </w:r>
      <w:r w:rsidRPr="007764D6">
        <w:rPr>
          <w:rFonts w:ascii="Arial" w:hAnsi="Arial" w:cs="Arial"/>
          <w:lang w:val="it-IT"/>
        </w:rPr>
        <w:t xml:space="preserve">Variazioni in Fa, da tema di Beethoven, e da </w:t>
      </w:r>
    </w:p>
    <w:p w:rsidR="00A25025" w:rsidRPr="007764D6" w:rsidRDefault="0014534D" w:rsidP="00C211F5">
      <w:pPr>
        <w:tabs>
          <w:tab w:val="left" w:pos="0"/>
          <w:tab w:val="left" w:pos="4253"/>
          <w:tab w:val="left" w:pos="10632"/>
        </w:tabs>
        <w:spacing w:before="120" w:line="276" w:lineRule="auto"/>
        <w:rPr>
          <w:rFonts w:ascii="Arial" w:hAnsi="Arial" w:cs="Arial"/>
          <w:lang w:val="fr-FR"/>
        </w:rPr>
      </w:pPr>
      <w:r w:rsidRPr="007764D6">
        <w:rPr>
          <w:rFonts w:ascii="Arial" w:hAnsi="Arial" w:cs="Arial"/>
          <w:lang w:val="it-IT"/>
        </w:rPr>
        <w:t>Flauto magico di Mozart, op. 169 (7’40).</w:t>
      </w:r>
      <w:r w:rsidR="00A25025" w:rsidRPr="007764D6">
        <w:rPr>
          <w:rFonts w:ascii="Arial" w:hAnsi="Arial" w:cs="Arial"/>
          <w:lang w:val="it-IT"/>
        </w:rPr>
        <w:t xml:space="preserve">   </w:t>
      </w:r>
      <w:r w:rsidRPr="007764D6">
        <w:rPr>
          <w:rFonts w:ascii="Arial" w:hAnsi="Arial" w:cs="Arial"/>
          <w:lang w:val="fr-FR"/>
        </w:rPr>
        <w:t xml:space="preserve">Recueil op. 182 (1822).   Recueil op. 183 (1822).   </w:t>
      </w:r>
    </w:p>
    <w:p w:rsidR="00A25025" w:rsidRPr="007764D6"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fr-FR"/>
        </w:rPr>
        <w:t>Recueil op. 184 (1822).</w:t>
      </w:r>
      <w:r w:rsidR="00A25025" w:rsidRPr="007764D6">
        <w:rPr>
          <w:rFonts w:ascii="Arial" w:hAnsi="Arial" w:cs="Arial"/>
          <w:lang w:val="fr-FR"/>
        </w:rPr>
        <w:t xml:space="preserve">   </w:t>
      </w:r>
      <w:r w:rsidRPr="007764D6">
        <w:rPr>
          <w:rFonts w:ascii="Arial" w:hAnsi="Arial" w:cs="Arial"/>
          <w:lang w:val="it-IT" w:eastAsia="it-IT" w:bidi="ar-SA"/>
        </w:rPr>
        <w:t xml:space="preserve">3 Duetti notturni, op. 189 (1823, 6’).   </w:t>
      </w:r>
      <w:r w:rsidRPr="007764D6">
        <w:rPr>
          <w:rFonts w:ascii="Arial" w:hAnsi="Arial" w:cs="Arial"/>
          <w:lang w:val="it-IT"/>
        </w:rPr>
        <w:t>3 Sonatine op. 196 (1823).</w:t>
      </w:r>
      <w:r w:rsidR="00E6682E" w:rsidRPr="007764D6">
        <w:rPr>
          <w:rFonts w:ascii="Arial" w:hAnsi="Arial" w:cs="Arial"/>
          <w:lang w:val="it-IT"/>
        </w:rPr>
        <w:t xml:space="preserve">   </w:t>
      </w:r>
    </w:p>
    <w:p w:rsidR="00A25025" w:rsidRPr="007764D6"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3 Sonatine, op. 196b (1823).</w:t>
      </w:r>
      <w:r w:rsidR="00A25025" w:rsidRPr="007764D6">
        <w:rPr>
          <w:rFonts w:ascii="Arial" w:hAnsi="Arial" w:cs="Arial"/>
          <w:lang w:val="it-IT"/>
        </w:rPr>
        <w:t xml:space="preserve">   </w:t>
      </w:r>
      <w:r w:rsidRPr="007764D6">
        <w:rPr>
          <w:rFonts w:ascii="Arial" w:hAnsi="Arial" w:cs="Arial"/>
          <w:lang w:val="it-IT"/>
        </w:rPr>
        <w:t>Fantasia in La su motivi di “Fiorella” di Auber.</w:t>
      </w:r>
      <w:r w:rsidR="00E6682E" w:rsidRPr="007764D6">
        <w:rPr>
          <w:rFonts w:ascii="Arial" w:hAnsi="Arial" w:cs="Arial"/>
          <w:lang w:val="it-IT"/>
        </w:rPr>
        <w:t xml:space="preserve">   </w:t>
      </w:r>
    </w:p>
    <w:p w:rsidR="00A61202"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Notturno in La, op. 208.</w:t>
      </w:r>
      <w:r w:rsidR="00E86682" w:rsidRPr="007764D6">
        <w:rPr>
          <w:rFonts w:ascii="Arial" w:hAnsi="Arial" w:cs="Arial"/>
          <w:lang w:val="it-IT"/>
        </w:rPr>
        <w:t xml:space="preserve">   </w:t>
      </w:r>
      <w:r w:rsidRPr="007764D6">
        <w:rPr>
          <w:rFonts w:ascii="Arial" w:hAnsi="Arial" w:cs="Arial"/>
          <w:lang w:val="it-IT"/>
        </w:rPr>
        <w:t>Variazioni, op. 219 (1824).</w:t>
      </w:r>
      <w:r w:rsidR="00ED7300" w:rsidRPr="007764D6">
        <w:rPr>
          <w:rFonts w:ascii="Arial" w:hAnsi="Arial" w:cs="Arial"/>
          <w:lang w:val="it-IT"/>
        </w:rPr>
        <w:t xml:space="preserve"> </w:t>
      </w:r>
    </w:p>
    <w:p w:rsidR="00E6682E" w:rsidRPr="007764D6" w:rsidRDefault="0014534D" w:rsidP="00C211F5">
      <w:pPr>
        <w:tabs>
          <w:tab w:val="left" w:pos="0"/>
          <w:tab w:val="left" w:pos="4253"/>
          <w:tab w:val="left" w:pos="10632"/>
        </w:tabs>
        <w:spacing w:before="120" w:line="276" w:lineRule="auto"/>
        <w:rPr>
          <w:rFonts w:ascii="Arial" w:hAnsi="Arial" w:cs="Arial"/>
          <w:lang w:val="it-IT"/>
        </w:rPr>
      </w:pPr>
      <w:r w:rsidRPr="007764D6">
        <w:rPr>
          <w:rFonts w:ascii="Arial" w:hAnsi="Arial" w:cs="Arial"/>
          <w:lang w:val="it-IT"/>
        </w:rPr>
        <w:t>2 Duos in La, su temi di Rossini, op. 233 (1824, 6’30).</w:t>
      </w:r>
      <w:r w:rsidR="00E86682" w:rsidRPr="007764D6">
        <w:rPr>
          <w:rFonts w:ascii="Arial" w:hAnsi="Arial" w:cs="Arial"/>
          <w:lang w:val="it-IT"/>
        </w:rPr>
        <w:t xml:space="preserve">   </w:t>
      </w:r>
      <w:r w:rsidR="00E6682E" w:rsidRPr="007764D6">
        <w:rPr>
          <w:rFonts w:ascii="Arial" w:hAnsi="Arial" w:cs="Arial"/>
          <w:lang w:val="it-IT"/>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Melange in duo su Ouvertures di Rossini, op. 236:   </w:t>
      </w:r>
      <w:r w:rsidRPr="007764D6">
        <w:rPr>
          <w:rFonts w:ascii="Arial" w:hAnsi="Arial" w:cs="Arial"/>
          <w:b/>
          <w:lang w:val="it-IT"/>
        </w:rPr>
        <w:t>1</w:t>
      </w:r>
      <w:r w:rsidRPr="007764D6">
        <w:rPr>
          <w:rFonts w:ascii="Arial" w:hAnsi="Arial" w:cs="Arial"/>
          <w:lang w:val="it-IT"/>
        </w:rPr>
        <w:t>) Cenerentola (1825, 8’25),</w:t>
      </w:r>
      <w:r w:rsidR="00E6682E" w:rsidRPr="007764D6">
        <w:rPr>
          <w:rFonts w:ascii="Arial" w:hAnsi="Arial" w:cs="Arial"/>
          <w:lang w:val="it-IT"/>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2) Bianca e Faliero,</w:t>
      </w:r>
      <w:r w:rsidR="000F7B62" w:rsidRPr="007764D6">
        <w:rPr>
          <w:rFonts w:ascii="Arial" w:hAnsi="Arial" w:cs="Arial"/>
          <w:lang w:val="it-IT"/>
        </w:rPr>
        <w:t xml:space="preserve">   </w:t>
      </w:r>
      <w:r w:rsidRPr="007764D6">
        <w:rPr>
          <w:rFonts w:ascii="Arial" w:hAnsi="Arial" w:cs="Arial"/>
          <w:lang w:val="it-IT"/>
        </w:rPr>
        <w:t>3) L’italiana in Algeri (8’10),   4) Tancredi,   5) Otello,</w:t>
      </w:r>
      <w:r w:rsidR="00E6682E" w:rsidRPr="007764D6">
        <w:rPr>
          <w:rFonts w:ascii="Arial" w:hAnsi="Arial" w:cs="Arial"/>
          <w:lang w:val="it-IT"/>
        </w:rPr>
        <w:t xml:space="preserve">  </w:t>
      </w:r>
      <w:r w:rsidRPr="007764D6">
        <w:rPr>
          <w:rFonts w:ascii="Arial" w:hAnsi="Arial" w:cs="Arial"/>
          <w:lang w:val="it-IT"/>
        </w:rPr>
        <w:t>6) L’Inganno felice,</w:t>
      </w:r>
      <w:r w:rsidR="00E86682" w:rsidRPr="007764D6">
        <w:rPr>
          <w:rFonts w:ascii="Arial" w:hAnsi="Arial" w:cs="Arial"/>
          <w:lang w:val="it-IT"/>
        </w:rPr>
        <w:t xml:space="preserve">   </w:t>
      </w:r>
    </w:p>
    <w:p w:rsidR="00600CDA"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7) Barbiere di Siviglia (7’10),   8) Gazza ladra (9’40),</w:t>
      </w:r>
      <w:r w:rsidR="00E6682E" w:rsidRPr="007764D6">
        <w:rPr>
          <w:rFonts w:ascii="Arial" w:hAnsi="Arial" w:cs="Arial"/>
          <w:lang w:val="it-IT"/>
        </w:rPr>
        <w:t xml:space="preserve">   </w:t>
      </w:r>
      <w:r w:rsidRPr="007764D6">
        <w:rPr>
          <w:rFonts w:ascii="Arial" w:hAnsi="Arial" w:cs="Arial"/>
          <w:lang w:val="it-IT"/>
        </w:rPr>
        <w:t>9) Semiramide,</w:t>
      </w:r>
      <w:r w:rsidR="00600CDA" w:rsidRPr="007764D6">
        <w:rPr>
          <w:rFonts w:ascii="Arial" w:hAnsi="Arial" w:cs="Arial"/>
          <w:lang w:val="it-IT"/>
        </w:rPr>
        <w:t xml:space="preserve">   </w:t>
      </w:r>
      <w:r w:rsidRPr="007764D6">
        <w:rPr>
          <w:rFonts w:ascii="Arial" w:hAnsi="Arial" w:cs="Arial"/>
          <w:lang w:val="it-IT"/>
        </w:rPr>
        <w:t>10) Torvaldo e Doriska,</w:t>
      </w:r>
      <w:r w:rsidR="00E86682" w:rsidRPr="007764D6">
        <w:rPr>
          <w:rFonts w:ascii="Arial" w:hAnsi="Arial" w:cs="Arial"/>
          <w:lang w:val="it-IT"/>
        </w:rPr>
        <w:t xml:space="preserve">   </w:t>
      </w:r>
    </w:p>
    <w:p w:rsidR="00E86682"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 xml:space="preserve">11) Edoardo e Cristina,   </w:t>
      </w:r>
      <w:r w:rsidRPr="007764D6">
        <w:rPr>
          <w:rFonts w:ascii="Arial" w:hAnsi="Arial" w:cs="Arial"/>
          <w:b/>
          <w:lang w:val="it-IT"/>
        </w:rPr>
        <w:t>12</w:t>
      </w:r>
      <w:r w:rsidRPr="007764D6">
        <w:rPr>
          <w:rFonts w:ascii="Arial" w:hAnsi="Arial" w:cs="Arial"/>
          <w:lang w:val="it-IT"/>
        </w:rPr>
        <w:t>) Armida (5’25).</w:t>
      </w:r>
      <w:r w:rsidR="00E6682E" w:rsidRPr="007764D6">
        <w:rPr>
          <w:rFonts w:ascii="Arial" w:hAnsi="Arial" w:cs="Arial"/>
          <w:lang w:val="it-IT"/>
        </w:rPr>
        <w:t xml:space="preserve"> </w:t>
      </w:r>
      <w:r w:rsidR="00600CDA" w:rsidRPr="007764D6">
        <w:rPr>
          <w:rFonts w:ascii="Arial" w:hAnsi="Arial" w:cs="Arial"/>
          <w:lang w:val="it-IT"/>
        </w:rPr>
        <w:t xml:space="preserve">  </w:t>
      </w:r>
      <w:r w:rsidRPr="007764D6">
        <w:rPr>
          <w:rFonts w:ascii="Arial" w:hAnsi="Arial" w:cs="Arial"/>
          <w:lang w:val="it-IT" w:eastAsia="it-IT" w:bidi="ar-SA"/>
        </w:rPr>
        <w:t>2 Quadrilles, op. 311 (1834).</w:t>
      </w:r>
      <w:r w:rsidR="00E86682" w:rsidRPr="007764D6">
        <w:rPr>
          <w:rFonts w:ascii="Arial" w:hAnsi="Arial" w:cs="Arial"/>
          <w:lang w:val="it-IT" w:eastAsia="it-IT" w:bidi="ar-SA"/>
        </w:rPr>
        <w:t xml:space="preserve">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b/>
          <w:u w:val="single"/>
          <w:lang w:val="it-IT"/>
        </w:rPr>
        <w:t>Chitarra e violino</w:t>
      </w:r>
      <w:r w:rsidRPr="007764D6">
        <w:rPr>
          <w:rFonts w:ascii="Arial" w:hAnsi="Arial" w:cs="Arial"/>
          <w:lang w:val="it-IT"/>
        </w:rPr>
        <w:t>:   3 Duos op. 3 (1811).   3 Duos op. 4.   3 Duos, op. 5 (1810).</w:t>
      </w:r>
    </w:p>
    <w:p w:rsidR="0014534D" w:rsidRPr="007764D6" w:rsidRDefault="0014534D" w:rsidP="00C211F5">
      <w:pPr>
        <w:tabs>
          <w:tab w:val="left" w:pos="0"/>
          <w:tab w:val="left" w:pos="4253"/>
          <w:tab w:val="left" w:pos="10632"/>
          <w:tab w:val="left" w:pos="10773"/>
        </w:tabs>
        <w:spacing w:before="120" w:line="276" w:lineRule="auto"/>
        <w:rPr>
          <w:rFonts w:ascii="Arial" w:hAnsi="Arial" w:cs="Arial"/>
        </w:rPr>
      </w:pPr>
      <w:r w:rsidRPr="007764D6">
        <w:rPr>
          <w:rFonts w:ascii="Arial" w:hAnsi="Arial" w:cs="Arial"/>
          <w:lang w:val="it-IT"/>
        </w:rPr>
        <w:t xml:space="preserve">3 Piccoli Duos, op. 13 (1809).   </w:t>
      </w:r>
      <w:r w:rsidRPr="00FB3BBB">
        <w:rPr>
          <w:rFonts w:ascii="Arial" w:hAnsi="Arial" w:cs="Arial"/>
        </w:rPr>
        <w:t>Duo op. 1</w:t>
      </w:r>
      <w:r w:rsidRPr="007764D6">
        <w:rPr>
          <w:rFonts w:ascii="Arial" w:hAnsi="Arial" w:cs="Arial"/>
        </w:rPr>
        <w:t>4 (1810).   Duo, op. 17 (1810).   Duo op. 19 (1809).</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rPr>
        <w:t xml:space="preserve">3 Duos, op. 22 (1811).   </w:t>
      </w:r>
      <w:r w:rsidRPr="007764D6">
        <w:rPr>
          <w:rFonts w:ascii="Arial" w:hAnsi="Arial" w:cs="Arial"/>
          <w:lang w:val="it-IT"/>
        </w:rPr>
        <w:t>Duo, op. 26 (1811).   Duo Concertante, op. 27 (1811).</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rPr>
        <w:t xml:space="preserve">Grand Duo, op. 30 (1827).   6 Duos, op. 31 (1811).   </w:t>
      </w:r>
      <w:r w:rsidRPr="007764D6">
        <w:rPr>
          <w:rFonts w:ascii="Arial" w:hAnsi="Arial" w:cs="Arial"/>
          <w:lang w:val="it-IT"/>
        </w:rPr>
        <w:t>3 Duos, op. 43 (1811).</w:t>
      </w:r>
      <w:r w:rsidR="00E6682E" w:rsidRPr="007764D6">
        <w:rPr>
          <w:rFonts w:ascii="Arial" w:hAnsi="Arial" w:cs="Arial"/>
          <w:lang w:val="it-IT"/>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6 Duos, op. 51 (1813).</w:t>
      </w:r>
      <w:r w:rsidR="000F7B62" w:rsidRPr="007764D6">
        <w:rPr>
          <w:rFonts w:ascii="Arial" w:hAnsi="Arial" w:cs="Arial"/>
          <w:lang w:val="it-IT"/>
        </w:rPr>
        <w:t xml:space="preserve">   </w:t>
      </w:r>
      <w:r w:rsidRPr="007764D6">
        <w:rPr>
          <w:rFonts w:ascii="Arial" w:hAnsi="Arial" w:cs="Arial"/>
          <w:lang w:val="it-IT"/>
        </w:rPr>
        <w:t xml:space="preserve">8 Pezzi, op. 64 (1813).   </w:t>
      </w:r>
      <w:r w:rsidRPr="007764D6">
        <w:rPr>
          <w:rFonts w:ascii="Arial" w:hAnsi="Arial" w:cs="Arial"/>
          <w:lang w:val="fr-FR"/>
        </w:rPr>
        <w:t>6 Arie, op. 66 (1811).</w:t>
      </w:r>
      <w:r w:rsidR="00E6682E" w:rsidRPr="007764D6">
        <w:rPr>
          <w:rFonts w:ascii="Arial" w:hAnsi="Arial" w:cs="Arial"/>
          <w:lang w:val="fr-FR"/>
        </w:rPr>
        <w:t xml:space="preserve">   </w:t>
      </w:r>
    </w:p>
    <w:p w:rsidR="00141218"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2 Airs variés, op. 68 (1813).</w:t>
      </w:r>
      <w:r w:rsidR="000F7B62" w:rsidRPr="007764D6">
        <w:rPr>
          <w:rFonts w:ascii="Arial" w:hAnsi="Arial" w:cs="Arial"/>
          <w:lang w:val="fr-FR"/>
        </w:rPr>
        <w:t xml:space="preserve">   </w:t>
      </w:r>
      <w:r w:rsidRPr="007764D6">
        <w:rPr>
          <w:rFonts w:ascii="Arial" w:hAnsi="Arial" w:cs="Arial"/>
          <w:lang w:val="fr-FR"/>
        </w:rPr>
        <w:t xml:space="preserve">La paix, pezzo storico facile, op. 85: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b/>
          <w:lang w:val="fr-FR"/>
        </w:rPr>
        <w:lastRenderedPageBreak/>
        <w:t>1</w:t>
      </w:r>
      <w:r w:rsidRPr="007764D6">
        <w:rPr>
          <w:rFonts w:ascii="Arial" w:hAnsi="Arial" w:cs="Arial"/>
          <w:lang w:val="fr-FR"/>
        </w:rPr>
        <w:t xml:space="preserve">) </w:t>
      </w:r>
      <w:r w:rsidRPr="007764D6">
        <w:rPr>
          <w:rFonts w:ascii="Arial" w:hAnsi="Arial" w:cs="Arial"/>
          <w:lang w:val="it-IT" w:eastAsia="it-IT" w:bidi="ar-SA"/>
        </w:rPr>
        <w:t>Introduction,</w:t>
      </w:r>
      <w:r w:rsidR="00141218">
        <w:rPr>
          <w:rFonts w:ascii="Arial" w:hAnsi="Arial" w:cs="Arial"/>
          <w:lang w:val="it-IT" w:eastAsia="it-IT" w:bidi="ar-SA"/>
        </w:rPr>
        <w:t xml:space="preserve">   </w:t>
      </w:r>
      <w:r w:rsidRPr="007764D6">
        <w:rPr>
          <w:rFonts w:ascii="Arial" w:hAnsi="Arial" w:cs="Arial"/>
          <w:lang w:val="it-IT" w:eastAsia="it-IT" w:bidi="ar-SA"/>
        </w:rPr>
        <w:t>2) Allegro agitato,   3) Marche,</w:t>
      </w:r>
      <w:r w:rsidR="000F7B62" w:rsidRPr="007764D6">
        <w:rPr>
          <w:rFonts w:ascii="Arial" w:hAnsi="Arial" w:cs="Arial"/>
          <w:lang w:val="it-IT" w:eastAsia="it-IT" w:bidi="ar-SA"/>
        </w:rPr>
        <w:t xml:space="preserve">   </w:t>
      </w:r>
      <w:r w:rsidRPr="007764D6">
        <w:rPr>
          <w:rFonts w:ascii="Arial" w:hAnsi="Arial" w:cs="Arial"/>
          <w:lang w:val="it-IT" w:eastAsia="it-IT" w:bidi="ar-SA"/>
        </w:rPr>
        <w:t>4) Allegretto (Réjouissances du peuple),</w:t>
      </w:r>
      <w:r w:rsidR="00E6682E" w:rsidRPr="007764D6">
        <w:rPr>
          <w:rFonts w:ascii="Arial" w:hAnsi="Arial" w:cs="Arial"/>
          <w:lang w:val="it-IT" w:eastAsia="it-IT" w:bidi="ar-SA"/>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5) Marche (Entreé de Louis XVIII),</w:t>
      </w:r>
      <w:r w:rsidR="000F7B62" w:rsidRPr="007764D6">
        <w:rPr>
          <w:rFonts w:ascii="Arial" w:hAnsi="Arial" w:cs="Arial"/>
          <w:lang w:val="it-IT" w:eastAsia="it-IT" w:bidi="ar-SA"/>
        </w:rPr>
        <w:t xml:space="preserve">   </w:t>
      </w:r>
      <w:r w:rsidRPr="007764D6">
        <w:rPr>
          <w:rFonts w:ascii="Arial" w:hAnsi="Arial" w:cs="Arial"/>
          <w:lang w:val="it-IT" w:eastAsia="it-IT" w:bidi="ar-SA"/>
        </w:rPr>
        <w:t>6) Maetoso (Vive Heni IV - air favori Français)</w:t>
      </w:r>
      <w:r w:rsidR="00E6682E" w:rsidRPr="007764D6">
        <w:rPr>
          <w:rFonts w:ascii="Arial" w:hAnsi="Arial" w:cs="Arial"/>
          <w:lang w:val="it-IT" w:eastAsia="it-IT" w:bidi="ar-SA"/>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eastAsia="it-IT" w:bidi="ar-SA"/>
        </w:rPr>
      </w:pPr>
      <w:r w:rsidRPr="007764D6">
        <w:rPr>
          <w:rFonts w:ascii="Arial" w:hAnsi="Arial" w:cs="Arial"/>
          <w:lang w:eastAsia="it-IT" w:bidi="ar-SA"/>
        </w:rPr>
        <w:t>7) Air favori Allemand,   8) Air favori Portugais,</w:t>
      </w:r>
      <w:r w:rsidR="000F7B62" w:rsidRPr="007764D6">
        <w:rPr>
          <w:rFonts w:ascii="Arial" w:hAnsi="Arial" w:cs="Arial"/>
          <w:lang w:eastAsia="it-IT" w:bidi="ar-SA"/>
        </w:rPr>
        <w:t xml:space="preserve">   </w:t>
      </w:r>
      <w:r w:rsidRPr="007764D6">
        <w:rPr>
          <w:rFonts w:ascii="Arial" w:hAnsi="Arial" w:cs="Arial"/>
          <w:lang w:eastAsia="it-IT" w:bidi="ar-SA"/>
        </w:rPr>
        <w:t>9) Air favori Napolitain,</w:t>
      </w:r>
      <w:r w:rsidR="00E6682E" w:rsidRPr="007764D6">
        <w:rPr>
          <w:rFonts w:ascii="Arial" w:hAnsi="Arial" w:cs="Arial"/>
          <w:lang w:eastAsia="it-IT" w:bidi="ar-SA"/>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10) Valse favorite Prussienne,   11) Air favori Espanol,   </w:t>
      </w:r>
      <w:r w:rsidRPr="007764D6">
        <w:rPr>
          <w:rFonts w:ascii="Arial" w:hAnsi="Arial" w:cs="Arial"/>
          <w:b/>
          <w:lang w:val="it-IT" w:eastAsia="it-IT" w:bidi="ar-SA"/>
        </w:rPr>
        <w:t>12</w:t>
      </w:r>
      <w:r w:rsidRPr="007764D6">
        <w:rPr>
          <w:rFonts w:ascii="Arial" w:hAnsi="Arial" w:cs="Arial"/>
          <w:lang w:val="it-IT" w:eastAsia="it-IT" w:bidi="ar-SA"/>
        </w:rPr>
        <w:t xml:space="preserve">) Finale.   </w:t>
      </w:r>
    </w:p>
    <w:p w:rsidR="00E6682E"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3 Duos Nocturnes, op. 88 (1815).   Fantasia op. 102 (1816).</w:t>
      </w:r>
      <w:r w:rsidR="00E6682E" w:rsidRPr="007764D6">
        <w:rPr>
          <w:rFonts w:ascii="Arial" w:hAnsi="Arial" w:cs="Arial"/>
          <w:lang w:val="fr-FR"/>
        </w:rPr>
        <w:t xml:space="preserve">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 xml:space="preserve">3 Trios Concertants, op. 103, chit. vl. vla. (1814).   6 Valzer viennesi, op. 108 (1816).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Notturno, op. 115 (1817).   6 Duos op. 129 (1819).   Air, op. 153 (1822)</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it-IT"/>
        </w:rPr>
        <w:t xml:space="preserve">Adagio et Finale op. 163 (1822).   Sinfonia op. 165 (1822).   </w:t>
      </w:r>
      <w:r w:rsidRPr="007764D6">
        <w:rPr>
          <w:rFonts w:ascii="Arial" w:hAnsi="Arial" w:cs="Arial"/>
          <w:lang w:val="fr-FR"/>
        </w:rPr>
        <w:t>2 Duos, op. 154 (1822).</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lang w:val="fr-FR"/>
        </w:rPr>
        <w:t>Quintette op. 156 (1822).   Recueil op. 176 (1822).   Recueil op. 177 (1822).</w:t>
      </w:r>
      <w:r w:rsidR="00E6682E" w:rsidRPr="007764D6">
        <w:rPr>
          <w:rFonts w:ascii="Arial" w:hAnsi="Arial" w:cs="Arial"/>
          <w:lang w:val="fr-FR"/>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rPr>
      </w:pPr>
      <w:r w:rsidRPr="007764D6">
        <w:rPr>
          <w:rFonts w:ascii="Arial" w:hAnsi="Arial" w:cs="Arial"/>
          <w:lang w:val="fr-FR"/>
        </w:rPr>
        <w:t>Recueil op. 178 (1822).</w:t>
      </w:r>
      <w:r w:rsidR="000F7B62" w:rsidRPr="007764D6">
        <w:rPr>
          <w:rFonts w:ascii="Arial" w:hAnsi="Arial" w:cs="Arial"/>
          <w:lang w:val="fr-FR"/>
        </w:rPr>
        <w:t xml:space="preserve">   </w:t>
      </w:r>
      <w:r w:rsidRPr="007764D6">
        <w:rPr>
          <w:rFonts w:ascii="Arial" w:hAnsi="Arial" w:cs="Arial"/>
          <w:lang w:val="fr-FR"/>
        </w:rPr>
        <w:t xml:space="preserve">6 Contredanses op. 193 (1822).   </w:t>
      </w:r>
      <w:r w:rsidRPr="007764D6">
        <w:rPr>
          <w:rFonts w:ascii="Arial" w:hAnsi="Arial" w:cs="Arial"/>
        </w:rPr>
        <w:t>Fantasia, op. 197 (1823).</w:t>
      </w:r>
      <w:r w:rsidR="00E6682E" w:rsidRPr="007764D6">
        <w:rPr>
          <w:rFonts w:ascii="Arial" w:hAnsi="Arial" w:cs="Arial"/>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fr-FR"/>
        </w:rPr>
      </w:pPr>
      <w:r w:rsidRPr="007764D6">
        <w:rPr>
          <w:rFonts w:ascii="Arial" w:hAnsi="Arial" w:cs="Arial"/>
        </w:rPr>
        <w:t>3 Duos op. 198 (1823).</w:t>
      </w:r>
      <w:r w:rsidR="000F7B62" w:rsidRPr="007764D6">
        <w:rPr>
          <w:rFonts w:ascii="Arial" w:hAnsi="Arial" w:cs="Arial"/>
        </w:rPr>
        <w:t xml:space="preserve">   </w:t>
      </w:r>
      <w:r w:rsidRPr="007764D6">
        <w:rPr>
          <w:rFonts w:ascii="Arial" w:hAnsi="Arial" w:cs="Arial"/>
        </w:rPr>
        <w:t xml:space="preserve">3 Duos op. 202 (1823).   </w:t>
      </w:r>
      <w:r w:rsidRPr="007764D6">
        <w:rPr>
          <w:rFonts w:ascii="Arial" w:hAnsi="Arial" w:cs="Arial"/>
          <w:lang w:val="fr-FR"/>
        </w:rPr>
        <w:t>Divertissement,</w:t>
      </w:r>
      <w:r w:rsidR="00E6682E" w:rsidRPr="007764D6">
        <w:rPr>
          <w:rFonts w:ascii="Arial" w:hAnsi="Arial" w:cs="Arial"/>
          <w:lang w:val="fr-FR"/>
        </w:rPr>
        <w:t xml:space="preserve"> </w:t>
      </w:r>
      <w:r w:rsidRPr="007764D6">
        <w:rPr>
          <w:rFonts w:ascii="Arial" w:hAnsi="Arial" w:cs="Arial"/>
          <w:lang w:val="fr-FR"/>
        </w:rPr>
        <w:t>op. 205 (1823).</w:t>
      </w:r>
      <w:r w:rsidR="00E6682E" w:rsidRPr="007764D6">
        <w:rPr>
          <w:rFonts w:ascii="Arial" w:hAnsi="Arial" w:cs="Arial"/>
          <w:lang w:val="fr-FR"/>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fr-FR"/>
        </w:rPr>
        <w:t>Grand Duo,</w:t>
      </w:r>
      <w:r w:rsidR="000F7B62" w:rsidRPr="007764D6">
        <w:rPr>
          <w:rFonts w:ascii="Arial" w:hAnsi="Arial" w:cs="Arial"/>
          <w:lang w:val="fr-FR"/>
        </w:rPr>
        <w:t xml:space="preserve"> </w:t>
      </w:r>
      <w:r w:rsidRPr="007764D6">
        <w:rPr>
          <w:rFonts w:ascii="Arial" w:hAnsi="Arial" w:cs="Arial"/>
          <w:lang w:val="fr-FR"/>
        </w:rPr>
        <w:t>op. 206 (1823).</w:t>
      </w:r>
      <w:r w:rsidR="000F7B62" w:rsidRPr="007764D6">
        <w:rPr>
          <w:rFonts w:ascii="Arial" w:hAnsi="Arial" w:cs="Arial"/>
          <w:lang w:val="fr-FR"/>
        </w:rPr>
        <w:t xml:space="preserve">   </w:t>
      </w:r>
      <w:r w:rsidRPr="007764D6">
        <w:rPr>
          <w:rFonts w:ascii="Arial" w:hAnsi="Arial" w:cs="Arial"/>
          <w:lang w:val="it-IT"/>
        </w:rPr>
        <w:t>Solo, op. 207, vl. vla. vcl. chit. (1823).</w:t>
      </w:r>
      <w:r w:rsidR="00E6682E" w:rsidRPr="007764D6">
        <w:rPr>
          <w:rFonts w:ascii="Arial" w:hAnsi="Arial" w:cs="Arial"/>
          <w:lang w:val="it-IT"/>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2 Notturni, op. 208, vl. vla. vcl. chit. (1823).</w:t>
      </w:r>
      <w:r w:rsidR="000F7B62" w:rsidRPr="007764D6">
        <w:rPr>
          <w:rFonts w:ascii="Arial" w:hAnsi="Arial" w:cs="Arial"/>
          <w:lang w:val="it-IT"/>
        </w:rPr>
        <w:t xml:space="preserve">   </w:t>
      </w:r>
      <w:r w:rsidRPr="007764D6">
        <w:rPr>
          <w:rFonts w:ascii="Arial" w:hAnsi="Arial" w:cs="Arial"/>
          <w:lang w:val="it-IT"/>
        </w:rPr>
        <w:t>Divertissement op. 214 (1</w:t>
      </w:r>
      <w:r w:rsidR="00E6682E" w:rsidRPr="007764D6">
        <w:rPr>
          <w:rFonts w:ascii="Arial" w:hAnsi="Arial" w:cs="Arial"/>
          <w:lang w:val="it-IT"/>
        </w:rPr>
        <w:t xml:space="preserve">824).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3 Trii concertanti, chit. e 2 vl. op. 268 (1827).</w:t>
      </w:r>
      <w:r w:rsidR="000F7B62" w:rsidRPr="007764D6">
        <w:rPr>
          <w:rFonts w:ascii="Arial" w:hAnsi="Arial" w:cs="Arial"/>
          <w:lang w:val="it-IT"/>
        </w:rPr>
        <w:t xml:space="preserve">   </w:t>
      </w:r>
      <w:r w:rsidRPr="007764D6">
        <w:rPr>
          <w:rFonts w:ascii="Arial" w:hAnsi="Arial" w:cs="Arial"/>
          <w:lang w:val="it-IT"/>
        </w:rPr>
        <w:t>2 Melodie, op. 281 (1825),</w:t>
      </w:r>
      <w:r w:rsidR="00E6682E" w:rsidRPr="007764D6">
        <w:rPr>
          <w:rFonts w:ascii="Arial" w:hAnsi="Arial" w:cs="Arial"/>
          <w:lang w:val="it-IT"/>
        </w:rPr>
        <w:t xml:space="preserve">   </w:t>
      </w:r>
    </w:p>
    <w:p w:rsidR="000F7B62"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4 Pezzi, op. 295 (1827).   Divertissement op. 304 (1828).   3 Duetti concertanti, op. 309 (1828).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Gran duo concertante, vl. chit. op. 328 (1831).</w:t>
      </w:r>
    </w:p>
    <w:p w:rsidR="00E6682E" w:rsidRPr="007764D6" w:rsidRDefault="0014534D" w:rsidP="00C211F5">
      <w:pPr>
        <w:tabs>
          <w:tab w:val="left" w:pos="0"/>
          <w:tab w:val="left" w:pos="4253"/>
          <w:tab w:val="left" w:pos="10632"/>
          <w:tab w:val="left" w:pos="10773"/>
        </w:tabs>
        <w:spacing w:before="120" w:line="276" w:lineRule="auto"/>
        <w:rPr>
          <w:rFonts w:ascii="Arial" w:hAnsi="Arial" w:cs="Arial"/>
          <w:lang w:eastAsia="it-IT" w:bidi="ar-SA"/>
        </w:rPr>
      </w:pPr>
      <w:r w:rsidRPr="007764D6">
        <w:rPr>
          <w:rFonts w:ascii="Arial" w:hAnsi="Arial" w:cs="Arial"/>
          <w:b/>
          <w:u w:val="single"/>
          <w:lang w:val="it-IT"/>
        </w:rPr>
        <w:t>Chitarra e flauto</w:t>
      </w:r>
      <w:r w:rsidRPr="007764D6">
        <w:rPr>
          <w:rFonts w:ascii="Arial" w:hAnsi="Arial" w:cs="Arial"/>
          <w:lang w:val="it-IT"/>
        </w:rPr>
        <w:t>:</w:t>
      </w:r>
      <w:r w:rsidR="00E6682E" w:rsidRPr="007764D6">
        <w:rPr>
          <w:rFonts w:ascii="Arial" w:hAnsi="Arial" w:cs="Arial"/>
          <w:lang w:val="it-IT"/>
        </w:rPr>
        <w:t xml:space="preserve">   </w:t>
      </w:r>
      <w:r w:rsidRPr="007764D6">
        <w:rPr>
          <w:rFonts w:ascii="Arial" w:hAnsi="Arial" w:cs="Arial"/>
          <w:lang w:val="it-IT" w:eastAsia="it-IT" w:bidi="ar-SA"/>
        </w:rPr>
        <w:t xml:space="preserve">Gran Trio, </w:t>
      </w:r>
      <w:r w:rsidRPr="007764D6">
        <w:rPr>
          <w:rFonts w:ascii="Arial" w:hAnsi="Arial" w:cs="Arial"/>
          <w:lang w:val="it-IT"/>
        </w:rPr>
        <w:t>c</w:t>
      </w:r>
      <w:r w:rsidRPr="007764D6">
        <w:rPr>
          <w:rFonts w:ascii="Arial" w:hAnsi="Arial" w:cs="Arial"/>
          <w:lang w:val="it-IT" w:eastAsia="it-IT" w:bidi="ar-SA"/>
        </w:rPr>
        <w:t xml:space="preserve">hitarra, flauto e violino: op. 9 (1807).   </w:t>
      </w:r>
      <w:r w:rsidRPr="007764D6">
        <w:rPr>
          <w:rFonts w:ascii="Arial" w:hAnsi="Arial" w:cs="Arial"/>
          <w:lang w:eastAsia="it-IT" w:bidi="ar-SA"/>
        </w:rPr>
        <w:t xml:space="preserve">Trio, op. 12 (1809).   </w:t>
      </w:r>
    </w:p>
    <w:p w:rsidR="00E6682E" w:rsidRPr="007764D6" w:rsidRDefault="0014534D" w:rsidP="00C211F5">
      <w:pPr>
        <w:tabs>
          <w:tab w:val="left" w:pos="0"/>
          <w:tab w:val="left" w:pos="4253"/>
          <w:tab w:val="left" w:pos="10632"/>
          <w:tab w:val="left" w:pos="10773"/>
        </w:tabs>
        <w:spacing w:before="120" w:line="276" w:lineRule="auto"/>
        <w:rPr>
          <w:rFonts w:ascii="Arial" w:hAnsi="Arial" w:cs="Arial"/>
          <w:lang w:eastAsia="it-IT" w:bidi="ar-SA"/>
        </w:rPr>
      </w:pPr>
      <w:r w:rsidRPr="007764D6">
        <w:rPr>
          <w:rFonts w:ascii="Arial" w:hAnsi="Arial" w:cs="Arial"/>
        </w:rPr>
        <w:t>Trio op. 9 (1807).</w:t>
      </w:r>
      <w:r w:rsidR="00E6682E" w:rsidRPr="007764D6">
        <w:rPr>
          <w:rFonts w:ascii="Arial" w:hAnsi="Arial" w:cs="Arial"/>
        </w:rPr>
        <w:t xml:space="preserve">   </w:t>
      </w:r>
      <w:r w:rsidRPr="007764D6">
        <w:rPr>
          <w:rFonts w:ascii="Arial" w:hAnsi="Arial" w:cs="Arial"/>
        </w:rPr>
        <w:t xml:space="preserve">Trio op. 12 (1809).   </w:t>
      </w:r>
      <w:r w:rsidRPr="007764D6">
        <w:rPr>
          <w:rFonts w:ascii="Arial" w:hAnsi="Arial" w:cs="Arial"/>
          <w:lang w:eastAsia="it-IT" w:bidi="ar-SA"/>
        </w:rPr>
        <w:t xml:space="preserve">3 Petits Nocturnes, op. 24 (chit. fl. vla (1811).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eastAsia="it-IT" w:bidi="ar-SA"/>
        </w:rPr>
        <w:t>6 Duos, op. 51 (c.1813).</w:t>
      </w:r>
      <w:r w:rsidR="00B117B6" w:rsidRPr="007764D6">
        <w:rPr>
          <w:rFonts w:ascii="Arial" w:hAnsi="Arial" w:cs="Arial"/>
          <w:lang w:val="it-IT" w:eastAsia="it-IT" w:bidi="ar-SA"/>
        </w:rPr>
        <w:t xml:space="preserve">   </w:t>
      </w:r>
      <w:r w:rsidRPr="007764D6">
        <w:rPr>
          <w:rFonts w:ascii="Arial" w:hAnsi="Arial" w:cs="Arial"/>
          <w:lang w:val="it-IT"/>
        </w:rPr>
        <w:t xml:space="preserve">Fantasia su Aria nazionale inglese, op. 102 (7’05).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rPr>
      </w:pPr>
      <w:r w:rsidRPr="007764D6">
        <w:rPr>
          <w:rFonts w:ascii="Arial" w:hAnsi="Arial" w:cs="Arial"/>
          <w:lang w:val="fr-FR" w:eastAsia="it-IT" w:bidi="ar-SA"/>
        </w:rPr>
        <w:t xml:space="preserve">3 Trios Concertants, op. 103, chit. vl. vla. </w:t>
      </w:r>
      <w:r w:rsidRPr="007764D6">
        <w:rPr>
          <w:rFonts w:ascii="Arial" w:hAnsi="Arial" w:cs="Arial"/>
          <w:lang w:eastAsia="it-IT" w:bidi="ar-SA"/>
        </w:rPr>
        <w:t xml:space="preserve">(1814).   </w:t>
      </w:r>
      <w:r w:rsidRPr="007764D6">
        <w:rPr>
          <w:rFonts w:ascii="Arial" w:hAnsi="Arial" w:cs="Arial"/>
        </w:rPr>
        <w:t xml:space="preserve">Duo, op. 104,1.   Duo, op. 104,3.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eastAsia="it-IT" w:bidi="ar-SA"/>
        </w:rPr>
        <w:t xml:space="preserve">6 Duos, op. 109 (1817).   </w:t>
      </w:r>
      <w:r w:rsidRPr="007764D6">
        <w:rPr>
          <w:rFonts w:ascii="Arial" w:hAnsi="Arial" w:cs="Arial"/>
          <w:lang w:val="it-IT"/>
        </w:rPr>
        <w:t xml:space="preserve">Serenade in Re, op. 109,6 (1817, 6’50).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 xml:space="preserve">3 Notturni, op. 119, chitarra, flauto e violino (1817).   Fantaisia, op. 123, chit. fl. o vl. (1817).   </w:t>
      </w:r>
    </w:p>
    <w:p w:rsidR="00ED7300"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2 Duos, op. 137, chitarra e viola (1820).   3 Duos, op. 147 (1821).</w:t>
      </w:r>
      <w:r w:rsidR="00B117B6" w:rsidRPr="007764D6">
        <w:rPr>
          <w:rFonts w:ascii="Arial" w:hAnsi="Arial" w:cs="Arial"/>
          <w:lang w:val="it-IT"/>
        </w:rPr>
        <w:t xml:space="preserve">   </w:t>
      </w:r>
    </w:p>
    <w:p w:rsidR="00550BAE"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3 Divertimenti, op. 149 (1821).</w:t>
      </w:r>
      <w:r w:rsidR="00ED7300" w:rsidRPr="007764D6">
        <w:rPr>
          <w:rFonts w:ascii="Arial" w:hAnsi="Arial" w:cs="Arial"/>
          <w:lang w:val="it-IT"/>
        </w:rPr>
        <w:t xml:space="preserve">   </w:t>
      </w:r>
      <w:r w:rsidRPr="007764D6">
        <w:rPr>
          <w:rFonts w:ascii="Arial" w:hAnsi="Arial" w:cs="Arial"/>
          <w:lang w:val="it-IT"/>
        </w:rPr>
        <w:t>2 Duos op. 158 (1822).   Notturno in La, op. 190 (1823).</w:t>
      </w:r>
      <w:r w:rsidR="00B117B6" w:rsidRPr="007764D6">
        <w:rPr>
          <w:rFonts w:ascii="Arial" w:hAnsi="Arial" w:cs="Arial"/>
          <w:lang w:val="it-IT"/>
        </w:rPr>
        <w:t xml:space="preserve">   </w:t>
      </w:r>
    </w:p>
    <w:p w:rsidR="00550BAE"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3 Duos op. 191 (1823).</w:t>
      </w:r>
      <w:r w:rsidR="00550BAE" w:rsidRPr="007764D6">
        <w:rPr>
          <w:rFonts w:ascii="Arial" w:hAnsi="Arial" w:cs="Arial"/>
          <w:lang w:val="it-IT"/>
        </w:rPr>
        <w:t xml:space="preserve">   </w:t>
      </w:r>
      <w:r w:rsidRPr="007764D6">
        <w:rPr>
          <w:rFonts w:ascii="Arial" w:hAnsi="Arial" w:cs="Arial"/>
          <w:lang w:val="it-IT" w:eastAsia="it-IT" w:bidi="ar-SA"/>
        </w:rPr>
        <w:t>3 Notturni Brillanti, op. 171, chit. fl. vl. (1827).</w:t>
      </w:r>
      <w:r w:rsidR="00B117B6" w:rsidRPr="007764D6">
        <w:rPr>
          <w:rFonts w:ascii="Arial" w:hAnsi="Arial" w:cs="Arial"/>
          <w:lang w:val="it-IT" w:eastAsia="it-IT" w:bidi="ar-SA"/>
        </w:rPr>
        <w:t xml:space="preserve">   </w:t>
      </w:r>
    </w:p>
    <w:p w:rsidR="00550BAE"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Fantasia op. 197, chit. fl. o vl. (1823).</w:t>
      </w:r>
      <w:r w:rsidR="00550BAE" w:rsidRPr="007764D6">
        <w:rPr>
          <w:rFonts w:ascii="Arial" w:hAnsi="Arial" w:cs="Arial"/>
          <w:lang w:val="it-IT" w:eastAsia="it-IT" w:bidi="ar-SA"/>
        </w:rPr>
        <w:t xml:space="preserve">   </w:t>
      </w:r>
      <w:r w:rsidRPr="007764D6">
        <w:rPr>
          <w:rFonts w:ascii="Arial" w:hAnsi="Arial" w:cs="Arial"/>
          <w:lang w:val="it-IT" w:eastAsia="it-IT" w:bidi="ar-SA"/>
        </w:rPr>
        <w:t>2 Fantasie, op. 245 (1824).</w:t>
      </w:r>
      <w:r w:rsidR="00B117B6" w:rsidRPr="007764D6">
        <w:rPr>
          <w:rFonts w:ascii="Arial" w:hAnsi="Arial" w:cs="Arial"/>
          <w:lang w:val="it-IT" w:eastAsia="it-IT" w:bidi="ar-SA"/>
        </w:rPr>
        <w:t xml:space="preserve">   </w:t>
      </w:r>
    </w:p>
    <w:p w:rsidR="0014534D" w:rsidRPr="007764D6" w:rsidRDefault="0014534D" w:rsidP="00C211F5">
      <w:pPr>
        <w:tabs>
          <w:tab w:val="left" w:pos="0"/>
          <w:tab w:val="left" w:pos="4253"/>
          <w:tab w:val="left" w:pos="10632"/>
        </w:tabs>
        <w:spacing w:before="120" w:line="276" w:lineRule="auto"/>
        <w:rPr>
          <w:rFonts w:ascii="Arial" w:hAnsi="Arial" w:cs="Arial"/>
          <w:lang w:val="it-IT" w:eastAsia="it-IT" w:bidi="ar-SA"/>
        </w:rPr>
      </w:pPr>
      <w:r w:rsidRPr="007764D6">
        <w:rPr>
          <w:rFonts w:ascii="Arial" w:hAnsi="Arial" w:cs="Arial"/>
          <w:lang w:val="it-IT" w:eastAsia="it-IT" w:bidi="ar-SA"/>
        </w:rPr>
        <w:t xml:space="preserve">Quatuor, op. 252, chit. fl. vl. vcl. (1825).   Fantasia, op. 288 (1826).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rPr>
        <w:t xml:space="preserve">Fantasia sul ”Pirata” di Bellini, op. 337, chit. fl. </w:t>
      </w:r>
      <w:r w:rsidRPr="007764D6">
        <w:rPr>
          <w:rFonts w:ascii="Arial" w:hAnsi="Arial" w:cs="Arial"/>
          <w:lang w:val="it-IT" w:eastAsia="it-IT" w:bidi="ar-SA"/>
        </w:rPr>
        <w:t xml:space="preserve">(1831).   3 Capricci, op. 338 (1832).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lang w:val="it-IT" w:eastAsia="it-IT" w:bidi="ar-SA"/>
        </w:rPr>
        <w:t>3 Divertimenti, op. 342 (1832).   3 Notturni, op. 343 (1832).   Fantasia, op. 345 (1832).</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b/>
          <w:u w:val="single"/>
          <w:lang w:val="it-IT" w:eastAsia="it-IT" w:bidi="ar-SA"/>
        </w:rPr>
        <w:t>Chitarra e arpa</w:t>
      </w:r>
      <w:r w:rsidRPr="007764D6">
        <w:rPr>
          <w:rFonts w:ascii="Arial" w:hAnsi="Arial" w:cs="Arial"/>
          <w:lang w:val="it-IT" w:eastAsia="it-IT" w:bidi="ar-SA"/>
        </w:rPr>
        <w:t xml:space="preserve">:   Romanza op. 37 (3’10).   6 Duos, op. 196:   1° (1823, 5’),   6° (1823, 7’).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eastAsia="it-IT" w:bidi="ar-SA"/>
        </w:rPr>
      </w:pPr>
      <w:r w:rsidRPr="007764D6">
        <w:rPr>
          <w:rFonts w:ascii="Arial" w:hAnsi="Arial" w:cs="Arial"/>
          <w:b/>
          <w:u w:val="single"/>
          <w:lang w:val="it-IT" w:eastAsia="it-IT" w:bidi="ar-SA"/>
        </w:rPr>
        <w:t>Chitarra e viola</w:t>
      </w:r>
      <w:r w:rsidRPr="007764D6">
        <w:rPr>
          <w:rFonts w:ascii="Arial" w:hAnsi="Arial" w:cs="Arial"/>
          <w:lang w:val="it-IT" w:eastAsia="it-IT" w:bidi="ar-SA"/>
        </w:rPr>
        <w:t xml:space="preserve">: 2 Duos, op. 137 (1820).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b/>
          <w:u w:val="single"/>
          <w:lang w:val="it-IT"/>
        </w:rPr>
        <w:t>Chitarra e voce</w:t>
      </w:r>
      <w:r w:rsidRPr="007764D6">
        <w:rPr>
          <w:rFonts w:ascii="Arial" w:hAnsi="Arial" w:cs="Arial"/>
          <w:lang w:val="it-IT"/>
        </w:rPr>
        <w:t xml:space="preserve">:  </w:t>
      </w:r>
      <w:r w:rsidRPr="007764D6">
        <w:rPr>
          <w:rFonts w:ascii="Arial" w:hAnsi="Arial" w:cs="Arial"/>
          <w:u w:val="single"/>
          <w:lang w:val="it-IT"/>
        </w:rPr>
        <w:t>12 Ariette italiane su motivi di Rossini</w:t>
      </w:r>
      <w:r w:rsidRPr="007764D6">
        <w:rPr>
          <w:rFonts w:ascii="Arial" w:hAnsi="Arial" w:cs="Arial"/>
          <w:lang w:val="it-IT"/>
        </w:rPr>
        <w:t xml:space="preserve">:   </w:t>
      </w:r>
      <w:r w:rsidRPr="007764D6">
        <w:rPr>
          <w:rFonts w:ascii="Arial" w:hAnsi="Arial" w:cs="Arial"/>
          <w:b/>
          <w:lang w:val="it-IT"/>
        </w:rPr>
        <w:t>1</w:t>
      </w:r>
      <w:r w:rsidRPr="007764D6">
        <w:rPr>
          <w:rFonts w:ascii="Arial" w:hAnsi="Arial" w:cs="Arial"/>
          <w:lang w:val="it-IT"/>
        </w:rPr>
        <w:t xml:space="preserve">) Ecco quel fiero istante (2’45),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2) Sognai mia fillide (1’05),   3) O bella fillide (1’40),   4) Tornate sereni begl’astri (1’45),</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lastRenderedPageBreak/>
        <w:t>5) Ha negli occhi (1’30),   6) Se son lontana (1’15),   7) Gila, la notte s’avvicina (1’20),</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8) Amene selve, amiche plante (1’40),   9) Conservati fedele (1’15),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10) Amo te sola (1’20),   11) Son lungi (1’30),   </w:t>
      </w:r>
      <w:r w:rsidRPr="007764D6">
        <w:rPr>
          <w:rFonts w:ascii="Arial" w:hAnsi="Arial" w:cs="Arial"/>
          <w:b/>
          <w:lang w:val="it-IT"/>
        </w:rPr>
        <w:t>12</w:t>
      </w:r>
      <w:r w:rsidRPr="007764D6">
        <w:rPr>
          <w:rFonts w:ascii="Arial" w:hAnsi="Arial" w:cs="Arial"/>
          <w:lang w:val="it-IT"/>
        </w:rPr>
        <w:t>) Gila pronta la t’aspetta (1’).</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Grande aria Italiana “Sento mio bene” (4’45).   </w:t>
      </w:r>
      <w:r w:rsidR="007D212A" w:rsidRPr="007764D6">
        <w:rPr>
          <w:rFonts w:ascii="Arial" w:hAnsi="Arial" w:cs="Arial"/>
          <w:u w:val="single"/>
          <w:lang w:val="it-IT"/>
        </w:rPr>
        <w:t xml:space="preserve">3 </w:t>
      </w:r>
      <w:r w:rsidRPr="007764D6">
        <w:rPr>
          <w:rFonts w:ascii="Arial" w:hAnsi="Arial" w:cs="Arial"/>
          <w:u w:val="single"/>
          <w:lang w:val="it-IT"/>
        </w:rPr>
        <w:t xml:space="preserve">Ariette e </w:t>
      </w:r>
      <w:r w:rsidR="007D212A" w:rsidRPr="007764D6">
        <w:rPr>
          <w:rFonts w:ascii="Arial" w:hAnsi="Arial" w:cs="Arial"/>
          <w:u w:val="single"/>
          <w:lang w:val="it-IT"/>
        </w:rPr>
        <w:t xml:space="preserve">3 </w:t>
      </w:r>
      <w:r w:rsidRPr="007764D6">
        <w:rPr>
          <w:rFonts w:ascii="Arial" w:hAnsi="Arial" w:cs="Arial"/>
          <w:u w:val="single"/>
          <w:lang w:val="it-IT"/>
        </w:rPr>
        <w:t>Romanze</w:t>
      </w:r>
      <w:r w:rsidR="007D212A" w:rsidRPr="007764D6">
        <w:rPr>
          <w:rFonts w:ascii="Arial" w:hAnsi="Arial" w:cs="Arial"/>
          <w:u w:val="single"/>
          <w:lang w:val="it-IT"/>
        </w:rPr>
        <w:t>, voce e chit. (c.1811)</w:t>
      </w:r>
      <w:r w:rsidRPr="007764D6">
        <w:rPr>
          <w:rFonts w:ascii="Arial" w:hAnsi="Arial" w:cs="Arial"/>
          <w:lang w:val="it-IT"/>
        </w:rPr>
        <w:t xml:space="preserve">: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b/>
          <w:lang w:val="it-IT"/>
        </w:rPr>
        <w:t>1</w:t>
      </w:r>
      <w:r w:rsidRPr="007764D6">
        <w:rPr>
          <w:rFonts w:ascii="Arial" w:hAnsi="Arial" w:cs="Arial"/>
          <w:lang w:val="it-IT"/>
        </w:rPr>
        <w:t xml:space="preserve">) Frena le belle lagrime (2’20),   2) Amo te sola (2’35),   3) Ombre amene (2’05),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4) Ecco quel fiero istante (4’),   5) Parlami pur (1’35),   </w:t>
      </w:r>
      <w:r w:rsidRPr="007764D6">
        <w:rPr>
          <w:rFonts w:ascii="Arial" w:hAnsi="Arial" w:cs="Arial"/>
          <w:b/>
          <w:lang w:val="it-IT"/>
        </w:rPr>
        <w:t>6</w:t>
      </w:r>
      <w:r w:rsidRPr="007764D6">
        <w:rPr>
          <w:rFonts w:ascii="Arial" w:hAnsi="Arial" w:cs="Arial"/>
          <w:lang w:val="it-IT"/>
        </w:rPr>
        <w:t>) Solitario bosc’ombroso (1’40),</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u w:val="single"/>
          <w:lang w:val="it-IT"/>
        </w:rPr>
        <w:t>3 Ariette italiane</w:t>
      </w:r>
      <w:r w:rsidRPr="007764D6">
        <w:rPr>
          <w:rFonts w:ascii="Arial" w:hAnsi="Arial" w:cs="Arial"/>
          <w:lang w:val="it-IT"/>
        </w:rPr>
        <w:t xml:space="preserve">:   </w:t>
      </w:r>
      <w:r w:rsidRPr="007764D6">
        <w:rPr>
          <w:rFonts w:ascii="Arial" w:hAnsi="Arial" w:cs="Arial"/>
          <w:b/>
          <w:lang w:val="it-IT"/>
        </w:rPr>
        <w:t>1</w:t>
      </w:r>
      <w:r w:rsidRPr="007764D6">
        <w:rPr>
          <w:rFonts w:ascii="Arial" w:hAnsi="Arial" w:cs="Arial"/>
          <w:lang w:val="it-IT"/>
        </w:rPr>
        <w:t>) Che fa il mio bene (2’10),   2) Deh con me non vi sdegnate (2’40),</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b/>
          <w:lang w:val="it-IT"/>
        </w:rPr>
        <w:t>3</w:t>
      </w:r>
      <w:r w:rsidRPr="007764D6">
        <w:rPr>
          <w:rFonts w:ascii="Arial" w:hAnsi="Arial" w:cs="Arial"/>
          <w:lang w:val="it-IT"/>
        </w:rPr>
        <w:t xml:space="preserve">) Tornate sereni begl’astri (3’15).   </w:t>
      </w:r>
      <w:r w:rsidRPr="007764D6">
        <w:rPr>
          <w:rFonts w:ascii="Arial" w:hAnsi="Arial" w:cs="Arial"/>
          <w:u w:val="single"/>
          <w:lang w:val="it-IT"/>
        </w:rPr>
        <w:t>6 Notturni</w:t>
      </w:r>
      <w:r w:rsidRPr="007764D6">
        <w:rPr>
          <w:rFonts w:ascii="Arial" w:hAnsi="Arial" w:cs="Arial"/>
          <w:lang w:val="it-IT"/>
        </w:rPr>
        <w:t xml:space="preserve">:   </w:t>
      </w:r>
      <w:r w:rsidRPr="007764D6">
        <w:rPr>
          <w:rFonts w:ascii="Arial" w:hAnsi="Arial" w:cs="Arial"/>
          <w:b/>
          <w:lang w:val="it-IT"/>
        </w:rPr>
        <w:t>1</w:t>
      </w:r>
      <w:r w:rsidRPr="007764D6">
        <w:rPr>
          <w:rFonts w:ascii="Arial" w:hAnsi="Arial" w:cs="Arial"/>
          <w:lang w:val="it-IT"/>
        </w:rPr>
        <w:t>) Dal di ch’io vi mirai (2’50),</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2) Di me chi vide mai (2’10),   3) Quel cor che mi prometti (3’35),   </w:t>
      </w:r>
    </w:p>
    <w:p w:rsidR="0014534D" w:rsidRPr="007764D6"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 xml:space="preserve">4) Io rivedrò sovente (2’50),   5) V’è com’è bello il mar (2’30),   </w:t>
      </w:r>
      <w:r w:rsidRPr="007764D6">
        <w:rPr>
          <w:rFonts w:ascii="Arial" w:hAnsi="Arial" w:cs="Arial"/>
          <w:b/>
          <w:lang w:val="it-IT"/>
        </w:rPr>
        <w:t>6</w:t>
      </w:r>
      <w:r w:rsidRPr="007764D6">
        <w:rPr>
          <w:rFonts w:ascii="Arial" w:hAnsi="Arial" w:cs="Arial"/>
          <w:lang w:val="it-IT"/>
        </w:rPr>
        <w:t>) Selve ombrose (4’15).</w:t>
      </w:r>
    </w:p>
    <w:p w:rsidR="0014534D" w:rsidRDefault="0014534D" w:rsidP="00C211F5">
      <w:pPr>
        <w:tabs>
          <w:tab w:val="left" w:pos="0"/>
          <w:tab w:val="left" w:pos="4253"/>
          <w:tab w:val="left" w:pos="10632"/>
          <w:tab w:val="left" w:pos="10773"/>
        </w:tabs>
        <w:spacing w:before="120" w:line="276" w:lineRule="auto"/>
        <w:rPr>
          <w:rFonts w:ascii="Arial" w:hAnsi="Arial" w:cs="Arial"/>
          <w:lang w:val="it-IT"/>
        </w:rPr>
      </w:pPr>
      <w:r w:rsidRPr="007764D6">
        <w:rPr>
          <w:rFonts w:ascii="Arial" w:hAnsi="Arial" w:cs="Arial"/>
          <w:lang w:val="it-IT"/>
        </w:rPr>
        <w:t>Grand Aria Italiana “Sento mio bene” (4’45).   Petit Concerto de societé, op. 140 (1820).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585"/>
        <w:gridCol w:w="1569"/>
      </w:tblGrid>
      <w:tr w:rsidR="00A61202" w:rsidRPr="00A61202" w:rsidTr="00A61202">
        <w:trPr>
          <w:gridAfter w:val="1"/>
          <w:tblCellSpacing w:w="15" w:type="dxa"/>
        </w:trPr>
        <w:tc>
          <w:tcPr>
            <w:tcW w:w="5000" w:type="pct"/>
            <w:vAlign w:val="center"/>
            <w:hideMark/>
          </w:tcPr>
          <w:p w:rsidR="00A61202" w:rsidRPr="00A61202" w:rsidRDefault="00A61202" w:rsidP="00A61202">
            <w:pPr>
              <w:rPr>
                <w:rFonts w:ascii="Times New Roman" w:hAnsi="Times New Roman"/>
                <w:lang w:val="it-IT" w:eastAsia="it-IT" w:bidi="ar-SA"/>
              </w:rPr>
            </w:pPr>
            <w:r w:rsidRPr="00A61202">
              <w:rPr>
                <w:rFonts w:ascii="Times New Roman" w:hAnsi="Times New Roman"/>
                <w:lang w:val="it-IT" w:eastAsia="it-IT" w:bidi="ar-SA"/>
              </w:rPr>
              <w:t xml:space="preserve">3 divertissements à l'espagnole </w:t>
            </w:r>
          </w:p>
        </w:tc>
      </w:tr>
      <w:tr w:rsidR="00A61202" w:rsidRPr="00A61202" w:rsidTr="00A61202">
        <w:trPr>
          <w:tblCellSpacing w:w="15" w:type="dxa"/>
        </w:trPr>
        <w:tc>
          <w:tcPr>
            <w:tcW w:w="0" w:type="auto"/>
            <w:vAlign w:val="center"/>
            <w:hideMark/>
          </w:tcPr>
          <w:p w:rsidR="00A61202" w:rsidRPr="00A61202" w:rsidRDefault="00A61202" w:rsidP="00A61202">
            <w:pPr>
              <w:jc w:val="center"/>
              <w:rPr>
                <w:rFonts w:ascii="Times New Roman" w:hAnsi="Times New Roman"/>
                <w:b/>
                <w:bCs/>
                <w:lang w:val="it-IT" w:eastAsia="it-IT" w:bidi="ar-SA"/>
              </w:rPr>
            </w:pPr>
            <w:r w:rsidRPr="00A61202">
              <w:rPr>
                <w:rFonts w:ascii="Times New Roman" w:hAnsi="Times New Roman"/>
                <w:b/>
                <w:bCs/>
                <w:lang w:val="it-IT" w:eastAsia="it-IT" w:bidi="ar-SA"/>
              </w:rPr>
              <w:t xml:space="preserve">Titolo alternativo </w:t>
            </w:r>
          </w:p>
        </w:tc>
        <w:tc>
          <w:tcPr>
            <w:tcW w:w="0" w:type="auto"/>
            <w:vAlign w:val="center"/>
            <w:hideMark/>
          </w:tcPr>
          <w:p w:rsidR="00A61202" w:rsidRPr="00A61202" w:rsidRDefault="00A61202" w:rsidP="00A61202">
            <w:pPr>
              <w:rPr>
                <w:rFonts w:ascii="Times New Roman" w:hAnsi="Times New Roman"/>
                <w:lang w:val="it-IT" w:eastAsia="it-IT" w:bidi="ar-SA"/>
              </w:rPr>
            </w:pPr>
          </w:p>
        </w:tc>
      </w:tr>
      <w:tr w:rsidR="00A61202" w:rsidRPr="00A61202" w:rsidTr="00A61202">
        <w:trPr>
          <w:tblCellSpacing w:w="15" w:type="dxa"/>
        </w:trPr>
        <w:tc>
          <w:tcPr>
            <w:tcW w:w="0" w:type="auto"/>
            <w:vAlign w:val="center"/>
            <w:hideMark/>
          </w:tcPr>
          <w:p w:rsidR="00A61202" w:rsidRPr="00A61202" w:rsidRDefault="00A61202" w:rsidP="00A61202">
            <w:pPr>
              <w:jc w:val="center"/>
              <w:rPr>
                <w:rFonts w:ascii="Times New Roman" w:hAnsi="Times New Roman"/>
                <w:b/>
                <w:bCs/>
                <w:lang w:val="it-IT" w:eastAsia="it-IT" w:bidi="ar-SA"/>
              </w:rPr>
            </w:pPr>
            <w:r w:rsidRPr="00A61202">
              <w:rPr>
                <w:rFonts w:ascii="Times New Roman" w:hAnsi="Times New Roman"/>
                <w:b/>
                <w:bCs/>
                <w:lang w:val="it-IT" w:eastAsia="it-IT" w:bidi="ar-SA"/>
              </w:rPr>
              <w:t xml:space="preserve">Compositore </w:t>
            </w:r>
          </w:p>
        </w:tc>
        <w:tc>
          <w:tcPr>
            <w:tcW w:w="0" w:type="auto"/>
            <w:vAlign w:val="center"/>
            <w:hideMark/>
          </w:tcPr>
          <w:p w:rsidR="00A61202" w:rsidRPr="00A61202" w:rsidRDefault="00113DDA" w:rsidP="00A61202">
            <w:pPr>
              <w:rPr>
                <w:rFonts w:ascii="Times New Roman" w:hAnsi="Times New Roman"/>
                <w:lang w:val="it-IT" w:eastAsia="it-IT" w:bidi="ar-SA"/>
              </w:rPr>
            </w:pPr>
            <w:hyperlink r:id="rId36" w:tooltip="Category:Carulli, Ferdinando" w:history="1">
              <w:r w:rsidR="00A61202" w:rsidRPr="00A61202">
                <w:rPr>
                  <w:rFonts w:ascii="Times New Roman" w:hAnsi="Times New Roman"/>
                  <w:color w:val="0000FF"/>
                  <w:u w:val="single"/>
                  <w:lang w:val="it-IT" w:eastAsia="it-IT" w:bidi="ar-SA"/>
                </w:rPr>
                <w:t>Carulli, Ferdinando</w:t>
              </w:r>
            </w:hyperlink>
            <w:r w:rsidR="00A61202" w:rsidRPr="00A61202">
              <w:rPr>
                <w:rFonts w:ascii="Times New Roman" w:hAnsi="Times New Roman"/>
                <w:lang w:val="it-IT" w:eastAsia="it-IT" w:bidi="ar-SA"/>
              </w:rPr>
              <w:t xml:space="preserve"> </w:t>
            </w:r>
          </w:p>
        </w:tc>
      </w:tr>
      <w:tr w:rsidR="00A61202" w:rsidRPr="00A61202" w:rsidTr="00A61202">
        <w:trPr>
          <w:tblCellSpacing w:w="15" w:type="dxa"/>
        </w:trPr>
        <w:tc>
          <w:tcPr>
            <w:tcW w:w="0" w:type="auto"/>
            <w:vAlign w:val="center"/>
            <w:hideMark/>
          </w:tcPr>
          <w:p w:rsidR="00A61202" w:rsidRPr="00A61202" w:rsidRDefault="00A61202" w:rsidP="00A61202">
            <w:pPr>
              <w:jc w:val="center"/>
              <w:rPr>
                <w:rFonts w:ascii="Times New Roman" w:hAnsi="Times New Roman"/>
                <w:b/>
                <w:bCs/>
                <w:lang w:val="it-IT" w:eastAsia="it-IT" w:bidi="ar-SA"/>
              </w:rPr>
            </w:pPr>
            <w:r w:rsidRPr="00A61202">
              <w:rPr>
                <w:rFonts w:ascii="Times New Roman" w:hAnsi="Times New Roman"/>
                <w:b/>
                <w:bCs/>
                <w:lang w:val="it-IT" w:eastAsia="it-IT" w:bidi="ar-SA"/>
              </w:rPr>
              <w:t xml:space="preserve">Opus/Numero di catalogo </w:t>
            </w:r>
          </w:p>
        </w:tc>
        <w:tc>
          <w:tcPr>
            <w:tcW w:w="0" w:type="auto"/>
            <w:vAlign w:val="center"/>
            <w:hideMark/>
          </w:tcPr>
          <w:p w:rsidR="00A61202" w:rsidRPr="00A61202" w:rsidRDefault="00A61202" w:rsidP="00A61202">
            <w:pPr>
              <w:rPr>
                <w:rFonts w:ascii="Times New Roman" w:hAnsi="Times New Roman"/>
                <w:lang w:val="it-IT" w:eastAsia="it-IT" w:bidi="ar-SA"/>
              </w:rPr>
            </w:pPr>
            <w:r w:rsidRPr="00A61202">
              <w:rPr>
                <w:rFonts w:ascii="Times New Roman" w:hAnsi="Times New Roman"/>
                <w:lang w:val="it-IT" w:eastAsia="it-IT" w:bidi="ar-SA"/>
              </w:rPr>
              <w:t xml:space="preserve">Op.209 </w:t>
            </w:r>
          </w:p>
        </w:tc>
      </w:tr>
      <w:tr w:rsidR="00A61202" w:rsidRPr="00A61202" w:rsidTr="00A61202">
        <w:trPr>
          <w:tblCellSpacing w:w="15" w:type="dxa"/>
        </w:trPr>
        <w:tc>
          <w:tcPr>
            <w:tcW w:w="0" w:type="auto"/>
            <w:vAlign w:val="center"/>
            <w:hideMark/>
          </w:tcPr>
          <w:p w:rsidR="00A61202" w:rsidRPr="00A61202" w:rsidRDefault="00A61202" w:rsidP="00A61202">
            <w:pPr>
              <w:jc w:val="center"/>
              <w:rPr>
                <w:rFonts w:ascii="Times New Roman" w:hAnsi="Times New Roman"/>
                <w:b/>
                <w:bCs/>
                <w:lang w:val="it-IT" w:eastAsia="it-IT" w:bidi="ar-SA"/>
              </w:rPr>
            </w:pPr>
            <w:r w:rsidRPr="00A61202">
              <w:rPr>
                <w:rFonts w:ascii="Times New Roman" w:hAnsi="Times New Roman"/>
                <w:b/>
                <w:bCs/>
                <w:lang w:val="it-IT" w:eastAsia="it-IT" w:bidi="ar-SA"/>
              </w:rPr>
              <w:t xml:space="preserve">Numero I-Catalogue </w:t>
            </w:r>
          </w:p>
        </w:tc>
        <w:tc>
          <w:tcPr>
            <w:tcW w:w="0" w:type="auto"/>
            <w:vAlign w:val="center"/>
            <w:hideMark/>
          </w:tcPr>
          <w:p w:rsidR="00A61202" w:rsidRPr="00A61202" w:rsidRDefault="00A61202" w:rsidP="00A61202">
            <w:pPr>
              <w:rPr>
                <w:rFonts w:ascii="Times New Roman" w:hAnsi="Times New Roman"/>
                <w:lang w:val="it-IT" w:eastAsia="it-IT" w:bidi="ar-SA"/>
              </w:rPr>
            </w:pPr>
            <w:r w:rsidRPr="00A61202">
              <w:rPr>
                <w:rFonts w:ascii="Times New Roman" w:hAnsi="Times New Roman"/>
                <w:lang w:val="it-IT" w:eastAsia="it-IT" w:bidi="ar-SA"/>
              </w:rPr>
              <w:t xml:space="preserve">IFC 8 </w:t>
            </w:r>
          </w:p>
        </w:tc>
      </w:tr>
      <w:tr w:rsidR="00A61202" w:rsidRPr="00A61202" w:rsidTr="00A61202">
        <w:trPr>
          <w:tblCellSpacing w:w="15" w:type="dxa"/>
        </w:trPr>
        <w:tc>
          <w:tcPr>
            <w:tcW w:w="0" w:type="auto"/>
            <w:vAlign w:val="center"/>
            <w:hideMark/>
          </w:tcPr>
          <w:p w:rsidR="00A61202" w:rsidRPr="00A61202" w:rsidRDefault="00A61202" w:rsidP="00A61202">
            <w:pPr>
              <w:jc w:val="center"/>
              <w:rPr>
                <w:rFonts w:ascii="Times New Roman" w:hAnsi="Times New Roman"/>
                <w:b/>
                <w:bCs/>
                <w:lang w:val="it-IT" w:eastAsia="it-IT" w:bidi="ar-SA"/>
              </w:rPr>
            </w:pPr>
            <w:r w:rsidRPr="00A61202">
              <w:rPr>
                <w:rFonts w:ascii="Times New Roman" w:hAnsi="Times New Roman"/>
                <w:b/>
                <w:bCs/>
                <w:lang w:val="it-IT" w:eastAsia="it-IT" w:bidi="ar-SA"/>
              </w:rPr>
              <w:t xml:space="preserve">Movimenti/Sezioni </w:t>
            </w:r>
          </w:p>
        </w:tc>
        <w:tc>
          <w:tcPr>
            <w:tcW w:w="0" w:type="auto"/>
            <w:vAlign w:val="center"/>
            <w:hideMark/>
          </w:tcPr>
          <w:p w:rsidR="00A61202" w:rsidRPr="00A61202" w:rsidRDefault="00A61202" w:rsidP="00A61202">
            <w:pPr>
              <w:rPr>
                <w:rFonts w:ascii="Times New Roman" w:hAnsi="Times New Roman"/>
                <w:lang w:val="it-IT" w:eastAsia="it-IT" w:bidi="ar-SA"/>
              </w:rPr>
            </w:pPr>
            <w:r w:rsidRPr="00A61202">
              <w:rPr>
                <w:rFonts w:ascii="Times New Roman" w:hAnsi="Times New Roman"/>
                <w:lang w:val="it-IT" w:eastAsia="it-IT" w:bidi="ar-SA"/>
              </w:rPr>
              <w:t xml:space="preserve">3 divertissements </w:t>
            </w:r>
          </w:p>
          <w:p w:rsidR="00A61202" w:rsidRPr="00A61202" w:rsidRDefault="00A61202" w:rsidP="00A61202">
            <w:pPr>
              <w:numPr>
                <w:ilvl w:val="0"/>
                <w:numId w:val="18"/>
              </w:numPr>
              <w:spacing w:before="100" w:beforeAutospacing="1" w:after="100" w:afterAutospacing="1"/>
              <w:rPr>
                <w:rFonts w:ascii="Times New Roman" w:hAnsi="Times New Roman"/>
                <w:lang w:val="it-IT" w:eastAsia="it-IT" w:bidi="ar-SA"/>
              </w:rPr>
            </w:pPr>
            <w:r w:rsidRPr="00A61202">
              <w:rPr>
                <w:rFonts w:ascii="Times New Roman" w:hAnsi="Times New Roman"/>
                <w:lang w:val="it-IT" w:eastAsia="it-IT" w:bidi="ar-SA"/>
              </w:rPr>
              <w:t xml:space="preserve">in D major </w:t>
            </w:r>
          </w:p>
          <w:p w:rsidR="00A61202" w:rsidRPr="00A61202" w:rsidRDefault="00A61202" w:rsidP="00A61202">
            <w:pPr>
              <w:numPr>
                <w:ilvl w:val="0"/>
                <w:numId w:val="18"/>
              </w:numPr>
              <w:spacing w:before="100" w:beforeAutospacing="1" w:after="100" w:afterAutospacing="1"/>
              <w:rPr>
                <w:rFonts w:ascii="Times New Roman" w:hAnsi="Times New Roman"/>
                <w:lang w:val="it-IT" w:eastAsia="it-IT" w:bidi="ar-SA"/>
              </w:rPr>
            </w:pPr>
            <w:r w:rsidRPr="00A61202">
              <w:rPr>
                <w:rFonts w:ascii="Times New Roman" w:hAnsi="Times New Roman"/>
                <w:lang w:val="it-IT" w:eastAsia="it-IT" w:bidi="ar-SA"/>
              </w:rPr>
              <w:t xml:space="preserve">in G major </w:t>
            </w:r>
          </w:p>
          <w:p w:rsidR="00A61202" w:rsidRPr="00A61202" w:rsidRDefault="00A61202" w:rsidP="00A61202">
            <w:pPr>
              <w:numPr>
                <w:ilvl w:val="0"/>
                <w:numId w:val="18"/>
              </w:numPr>
              <w:spacing w:before="100" w:beforeAutospacing="1" w:after="100" w:afterAutospacing="1"/>
              <w:rPr>
                <w:rFonts w:ascii="Times New Roman" w:hAnsi="Times New Roman"/>
                <w:lang w:val="it-IT" w:eastAsia="it-IT" w:bidi="ar-SA"/>
              </w:rPr>
            </w:pPr>
            <w:r w:rsidRPr="00A61202">
              <w:rPr>
                <w:rFonts w:ascii="Times New Roman" w:hAnsi="Times New Roman"/>
                <w:lang w:val="it-IT" w:eastAsia="it-IT" w:bidi="ar-SA"/>
              </w:rPr>
              <w:t xml:space="preserve">in A major </w:t>
            </w:r>
          </w:p>
        </w:tc>
      </w:tr>
    </w:tbl>
    <w:p w:rsidR="00D83E8A" w:rsidRPr="007764D6" w:rsidRDefault="00D83E8A" w:rsidP="00C211F5">
      <w:pPr>
        <w:tabs>
          <w:tab w:val="left" w:pos="0"/>
          <w:tab w:val="left" w:pos="4253"/>
          <w:tab w:val="left" w:pos="10632"/>
          <w:tab w:val="left" w:pos="10773"/>
        </w:tabs>
        <w:spacing w:before="120" w:line="276" w:lineRule="auto"/>
        <w:rPr>
          <w:rFonts w:ascii="Arial" w:hAnsi="Arial" w:cs="Arial"/>
          <w:lang w:val="it-IT"/>
        </w:rPr>
      </w:pPr>
    </w:p>
    <w:p w:rsidR="00006F77" w:rsidRPr="007C15ED" w:rsidRDefault="00006F7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CARULLI  Gustavo</w:t>
      </w:r>
      <w:r w:rsidRPr="007C15ED">
        <w:rPr>
          <w:rFonts w:ascii="Arial" w:hAnsi="Arial" w:cs="Arial"/>
          <w:color w:val="660066"/>
          <w:u w:val="single"/>
          <w:lang w:val="it-IT"/>
        </w:rPr>
        <w:tab/>
        <w:t>Livorno, 20.6.1801</w:t>
      </w:r>
      <w:r w:rsidR="0074409D" w:rsidRPr="007C15ED">
        <w:rPr>
          <w:rFonts w:ascii="Arial" w:hAnsi="Arial" w:cs="Arial"/>
          <w:color w:val="660066"/>
          <w:u w:val="single"/>
          <w:lang w:val="it-IT"/>
        </w:rPr>
        <w:t xml:space="preserve"> -</w:t>
      </w:r>
      <w:r w:rsidRPr="007C15ED">
        <w:rPr>
          <w:rFonts w:ascii="Arial" w:hAnsi="Arial" w:cs="Arial"/>
          <w:color w:val="660066"/>
          <w:u w:val="single"/>
          <w:lang w:val="it-IT"/>
        </w:rPr>
        <w:t xml:space="preserve"> Boulogne</w:t>
      </w:r>
      <w:r w:rsidR="0074409D" w:rsidRPr="007C15ED">
        <w:rPr>
          <w:rFonts w:ascii="Arial" w:hAnsi="Arial" w:cs="Arial"/>
          <w:color w:val="660066"/>
          <w:u w:val="single"/>
          <w:lang w:val="it-IT"/>
        </w:rPr>
        <w:t xml:space="preserve"> sur Mer</w:t>
      </w:r>
      <w:r w:rsidRPr="007C15ED">
        <w:rPr>
          <w:rFonts w:ascii="Arial" w:hAnsi="Arial" w:cs="Arial"/>
          <w:color w:val="660066"/>
          <w:u w:val="single"/>
          <w:lang w:val="it-IT"/>
        </w:rPr>
        <w:t xml:space="preserve">, </w:t>
      </w:r>
      <w:r w:rsidR="0074409D" w:rsidRPr="007C15ED">
        <w:rPr>
          <w:rFonts w:ascii="Arial" w:hAnsi="Arial" w:cs="Arial"/>
          <w:color w:val="660066"/>
          <w:u w:val="single"/>
          <w:lang w:val="it-IT"/>
        </w:rPr>
        <w:t>27.10.</w:t>
      </w:r>
      <w:r w:rsidRPr="007C15ED">
        <w:rPr>
          <w:rFonts w:ascii="Arial" w:hAnsi="Arial" w:cs="Arial"/>
          <w:color w:val="660066"/>
          <w:u w:val="single"/>
          <w:lang w:val="it-IT"/>
        </w:rPr>
        <w:t>1876.</w:t>
      </w:r>
    </w:p>
    <w:p w:rsidR="00006F77" w:rsidRPr="007C15ED" w:rsidRDefault="00006F7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figlio e allievo di Ferdinando, perfezionamento a Parigi con Paer. </w:t>
      </w:r>
      <w:r w:rsidR="00A66A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w:t>
      </w:r>
      <w:r w:rsidR="000D4A47" w:rsidRPr="007C15ED">
        <w:rPr>
          <w:rFonts w:ascii="Arial" w:hAnsi="Arial" w:cs="Arial"/>
          <w:color w:val="660066"/>
          <w:sz w:val="20"/>
          <w:szCs w:val="20"/>
          <w:lang w:val="it-IT"/>
        </w:rPr>
        <w:t>i</w:t>
      </w:r>
      <w:r w:rsidRPr="007C15ED">
        <w:rPr>
          <w:rFonts w:ascii="Arial" w:hAnsi="Arial" w:cs="Arial"/>
          <w:color w:val="660066"/>
          <w:sz w:val="20"/>
          <w:szCs w:val="20"/>
          <w:lang w:val="it-IT"/>
        </w:rPr>
        <w:t xml:space="preserve"> Conservatori di Parigi e Londra.</w:t>
      </w:r>
    </w:p>
    <w:p w:rsidR="00006F77" w:rsidRPr="007C15ED"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op. 21,1 (17’10).   Sonata op. 21,2 (19’).   Sonata op. 21,3 (14’).</w:t>
      </w:r>
    </w:p>
    <w:p w:rsidR="00006F77" w:rsidRPr="007C15ED"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op. 5 (7’20).   Brani vari per chitarra.   </w:t>
      </w:r>
      <w:r w:rsidRPr="007C15ED">
        <w:rPr>
          <w:rFonts w:ascii="Arial" w:hAnsi="Arial" w:cs="Arial"/>
          <w:u w:val="single"/>
          <w:lang w:val="it-IT"/>
        </w:rPr>
        <w:t>In Collaborazione con il padre Ferdinando</w:t>
      </w:r>
      <w:r w:rsidRPr="007C15ED">
        <w:rPr>
          <w:rFonts w:ascii="Arial" w:hAnsi="Arial" w:cs="Arial"/>
          <w:lang w:val="it-IT"/>
        </w:rPr>
        <w:t>:</w:t>
      </w:r>
    </w:p>
    <w:p w:rsidR="00113C48"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Duo in Do, op. 11 (13’),   3 Valzer, op. 32:   1) in Sol (2’05),   2) in Re (2’30),</w:t>
      </w:r>
      <w:r w:rsidR="00113C48">
        <w:rPr>
          <w:rFonts w:ascii="Arial" w:hAnsi="Arial" w:cs="Arial"/>
          <w:lang w:val="it-IT"/>
        </w:rPr>
        <w:t xml:space="preserve">   </w:t>
      </w:r>
      <w:r w:rsidRPr="007C15ED">
        <w:rPr>
          <w:rFonts w:ascii="Arial" w:hAnsi="Arial" w:cs="Arial"/>
          <w:lang w:val="it-IT"/>
        </w:rPr>
        <w:t xml:space="preserve">3) in La (3’25),   </w:t>
      </w:r>
    </w:p>
    <w:p w:rsidR="00113C48"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Gran duo concerante, op. 65 (15’),   Gran duo in Mi-, op. 86 (13’40),</w:t>
      </w:r>
      <w:r w:rsidR="00113C48">
        <w:rPr>
          <w:rFonts w:ascii="Arial" w:hAnsi="Arial" w:cs="Arial"/>
          <w:lang w:val="it-IT"/>
        </w:rPr>
        <w:t xml:space="preserve">   </w:t>
      </w:r>
    </w:p>
    <w:p w:rsidR="00006F77" w:rsidRPr="007C15ED"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Duo in Re, op. 134 (10’30),   Duo in Do, op. 150 (5’10),   Duo in Sol, op. 151 (5’15),   </w:t>
      </w:r>
    </w:p>
    <w:p w:rsidR="00006F77" w:rsidRPr="007C15ED"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Grande Marcia di Ries, op. 168 (4’20),   Variazioni in Fa su Flauto Magico, op. 169 (7’40),               </w:t>
      </w:r>
    </w:p>
    <w:p w:rsidR="00006F77" w:rsidRPr="007C15ED"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Melange in duo, temi di Rossini, op. 236 (7’50),   Ouverture di Cenerentola (8’25),   </w:t>
      </w:r>
    </w:p>
    <w:p w:rsidR="00196476" w:rsidRPr="007C15ED" w:rsidRDefault="00006F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Ouverture di Italiana in Algeri (8’10).</w:t>
      </w:r>
    </w:p>
    <w:p w:rsidR="00D83835" w:rsidRPr="007C15ED" w:rsidRDefault="00D83835" w:rsidP="00C211F5">
      <w:pPr>
        <w:tabs>
          <w:tab w:val="left" w:pos="0"/>
          <w:tab w:val="left" w:pos="4253"/>
          <w:tab w:val="left" w:pos="10632"/>
          <w:tab w:val="left" w:pos="10773"/>
        </w:tabs>
        <w:spacing w:before="120" w:line="276" w:lineRule="auto"/>
        <w:rPr>
          <w:rFonts w:ascii="Arial" w:hAnsi="Arial" w:cs="Arial"/>
          <w:lang w:val="it-IT"/>
        </w:rPr>
      </w:pPr>
    </w:p>
    <w:p w:rsidR="00D83835" w:rsidRPr="007C15ED" w:rsidRDefault="00D8383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CASABLANCAS  Benet</w:t>
      </w:r>
      <w:r w:rsidRPr="007C15ED">
        <w:rPr>
          <w:rFonts w:ascii="Arial" w:hAnsi="Arial" w:cs="Arial"/>
          <w:color w:val="660066"/>
          <w:u w:val="single"/>
          <w:lang w:val="it-IT"/>
        </w:rPr>
        <w:tab/>
        <w:t>Sabadell, 2.4.1956</w:t>
      </w:r>
    </w:p>
    <w:p w:rsidR="00D83835" w:rsidRPr="007C15ED" w:rsidRDefault="00D8383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musicologo e filosofo spagnolo. Studi con Cerha, Fussl, Halffter, Ligeti, Carter, Kagel,</w:t>
      </w:r>
      <w:r w:rsidR="00DC682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Benjamin </w:t>
      </w:r>
      <w:r w:rsidR="00DC6826" w:rsidRPr="007C15ED">
        <w:rPr>
          <w:rFonts w:ascii="Arial" w:hAnsi="Arial" w:cs="Arial"/>
          <w:color w:val="660066"/>
          <w:sz w:val="20"/>
          <w:szCs w:val="20"/>
          <w:lang w:val="it-IT"/>
        </w:rPr>
        <w:t xml:space="preserve">   </w:t>
      </w:r>
      <w:r w:rsidR="00A66A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Lindberg. </w:t>
      </w:r>
    </w:p>
    <w:p w:rsidR="00D83835" w:rsidRPr="007C15ED" w:rsidRDefault="00D8383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Diptico (2004).</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8D42B9" w:rsidRPr="007C15ED" w:rsidRDefault="008D42B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CASAGRANDE  Alessandro</w:t>
      </w:r>
      <w:r w:rsidRPr="007C15ED">
        <w:rPr>
          <w:rFonts w:ascii="Arial" w:hAnsi="Arial" w:cs="Arial"/>
          <w:color w:val="660066"/>
          <w:u w:val="single"/>
          <w:lang w:val="it-IT"/>
        </w:rPr>
        <w:tab/>
        <w:t>Terni, 11.4.1922 - Roma, 21.10.1964.</w:t>
      </w:r>
    </w:p>
    <w:p w:rsidR="008D42B9" w:rsidRPr="007C15ED" w:rsidRDefault="008D42B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italiano, allievo del Conservatorio di Roma. Direttore dell’istituto musicale e </w:t>
      </w:r>
      <w:r w:rsidR="00550BAE">
        <w:rPr>
          <w:rFonts w:ascii="Arial" w:hAnsi="Arial" w:cs="Arial"/>
          <w:color w:val="660066"/>
          <w:sz w:val="20"/>
          <w:szCs w:val="20"/>
          <w:lang w:val="it-IT"/>
        </w:rPr>
        <w:t xml:space="preserve">           </w:t>
      </w:r>
      <w:r w:rsidRPr="007C15ED">
        <w:rPr>
          <w:rFonts w:ascii="Arial" w:hAnsi="Arial" w:cs="Arial"/>
          <w:color w:val="660066"/>
          <w:sz w:val="20"/>
          <w:szCs w:val="20"/>
          <w:lang w:val="it-IT"/>
        </w:rPr>
        <w:t>del Gruppo Sinfonico di Terni, la sua città gli ha dedicato un Concorso pianistico dal 1965.</w:t>
      </w:r>
    </w:p>
    <w:p w:rsidR="009635D0" w:rsidRPr="007C15ED" w:rsidRDefault="009635D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Morte di Ignazio (</w:t>
      </w:r>
      <w:r w:rsidR="00385701" w:rsidRPr="007C15ED">
        <w:rPr>
          <w:rFonts w:ascii="Arial" w:hAnsi="Arial" w:cs="Arial"/>
          <w:lang w:val="it-IT"/>
        </w:rPr>
        <w:t xml:space="preserve">a </w:t>
      </w:r>
      <w:r w:rsidRPr="007C15ED">
        <w:rPr>
          <w:rFonts w:ascii="Arial" w:hAnsi="Arial" w:cs="Arial"/>
          <w:lang w:val="it-IT"/>
        </w:rPr>
        <w:t>G. Lorca) per voce recitante e 2 chitarre.</w:t>
      </w:r>
    </w:p>
    <w:p w:rsidR="0014471A" w:rsidRPr="007C15ED" w:rsidRDefault="0014471A" w:rsidP="00C211F5">
      <w:pPr>
        <w:tabs>
          <w:tab w:val="left" w:pos="0"/>
          <w:tab w:val="left" w:pos="4253"/>
          <w:tab w:val="left" w:pos="10632"/>
          <w:tab w:val="left" w:pos="10773"/>
        </w:tabs>
        <w:spacing w:before="120" w:line="276" w:lineRule="auto"/>
        <w:rPr>
          <w:rFonts w:ascii="Arial" w:hAnsi="Arial" w:cs="Arial"/>
          <w:lang w:val="it-IT"/>
        </w:rPr>
      </w:pPr>
    </w:p>
    <w:p w:rsidR="0014471A" w:rsidRPr="007C15ED" w:rsidRDefault="0014471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CASANOVAS  Francisco</w:t>
      </w:r>
      <w:r w:rsidR="00CD4503" w:rsidRPr="007C15ED">
        <w:rPr>
          <w:rFonts w:ascii="Arial" w:hAnsi="Arial" w:cs="Arial"/>
          <w:color w:val="660066"/>
          <w:u w:val="single"/>
          <w:lang w:val="it-IT"/>
        </w:rPr>
        <w:tab/>
        <w:t>Barcellona, 9.10.1899 - Murcia, 16.12.1986.</w:t>
      </w:r>
    </w:p>
    <w:p w:rsidR="00CD4503" w:rsidRPr="007C15ED" w:rsidRDefault="00CD450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Direttore d’orchestra, Insegnante, clarinettista, sassofonista e flautista Spagnolo. Dopo gli studi al </w:t>
      </w:r>
      <w:r w:rsidR="00A66AF1" w:rsidRPr="007C15ED">
        <w:rPr>
          <w:rFonts w:ascii="Arial" w:hAnsi="Arial" w:cs="Arial"/>
          <w:color w:val="660066"/>
          <w:sz w:val="20"/>
          <w:szCs w:val="20"/>
          <w:lang w:val="it-IT"/>
        </w:rPr>
        <w:t xml:space="preserve">     </w:t>
      </w:r>
      <w:r w:rsidR="00B1650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 di Barcellona con Lamote de Grignon. A 15 anni debutt</w:t>
      </w:r>
      <w:r w:rsidR="00C0104F" w:rsidRPr="007C15ED">
        <w:rPr>
          <w:rFonts w:ascii="Arial" w:hAnsi="Arial" w:cs="Arial"/>
          <w:color w:val="660066"/>
          <w:sz w:val="20"/>
          <w:szCs w:val="20"/>
          <w:lang w:val="it-IT"/>
        </w:rPr>
        <w:t>ò</w:t>
      </w:r>
      <w:r w:rsidRPr="007C15ED">
        <w:rPr>
          <w:rFonts w:ascii="Arial" w:hAnsi="Arial" w:cs="Arial"/>
          <w:color w:val="660066"/>
          <w:sz w:val="20"/>
          <w:szCs w:val="20"/>
          <w:lang w:val="it-IT"/>
        </w:rPr>
        <w:t xml:space="preserve"> al Gran Teatre del Liceu co</w:t>
      </w:r>
      <w:r w:rsidR="00C0104F" w:rsidRPr="007C15ED">
        <w:rPr>
          <w:rFonts w:ascii="Arial" w:hAnsi="Arial" w:cs="Arial"/>
          <w:color w:val="660066"/>
          <w:sz w:val="20"/>
          <w:szCs w:val="20"/>
          <w:lang w:val="it-IT"/>
        </w:rPr>
        <w:t>n</w:t>
      </w:r>
      <w:r w:rsidRPr="007C15ED">
        <w:rPr>
          <w:rFonts w:ascii="Arial" w:hAnsi="Arial" w:cs="Arial"/>
          <w:color w:val="660066"/>
          <w:sz w:val="20"/>
          <w:szCs w:val="20"/>
          <w:lang w:val="it-IT"/>
        </w:rPr>
        <w:t xml:space="preserve"> Toldrà al </w:t>
      </w:r>
      <w:r w:rsidR="0086137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violino</w:t>
      </w:r>
      <w:r w:rsidR="0086137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W. Landowska al clavicembalo. A 20 anni</w:t>
      </w:r>
      <w:r w:rsidR="006C2509" w:rsidRPr="007C15ED">
        <w:rPr>
          <w:rFonts w:ascii="Arial" w:hAnsi="Arial" w:cs="Arial"/>
          <w:color w:val="660066"/>
          <w:sz w:val="20"/>
          <w:szCs w:val="20"/>
          <w:lang w:val="it-IT"/>
        </w:rPr>
        <w:t xml:space="preserve"> con l’orchestra di Pablo Casals. Fu il primo esecutore al </w:t>
      </w:r>
      <w:r w:rsidR="00861373" w:rsidRPr="007C15ED">
        <w:rPr>
          <w:rFonts w:ascii="Arial" w:hAnsi="Arial" w:cs="Arial"/>
          <w:color w:val="660066"/>
          <w:sz w:val="20"/>
          <w:szCs w:val="20"/>
          <w:lang w:val="it-IT"/>
        </w:rPr>
        <w:t xml:space="preserve">           </w:t>
      </w:r>
      <w:r w:rsidR="006C2509" w:rsidRPr="007C15ED">
        <w:rPr>
          <w:rFonts w:ascii="Arial" w:hAnsi="Arial" w:cs="Arial"/>
          <w:color w:val="660066"/>
          <w:sz w:val="20"/>
          <w:szCs w:val="20"/>
          <w:lang w:val="it-IT"/>
        </w:rPr>
        <w:t>clarinetto della</w:t>
      </w:r>
      <w:r w:rsidR="00861373" w:rsidRPr="007C15ED">
        <w:rPr>
          <w:rFonts w:ascii="Arial" w:hAnsi="Arial" w:cs="Arial"/>
          <w:color w:val="660066"/>
          <w:sz w:val="20"/>
          <w:szCs w:val="20"/>
          <w:lang w:val="it-IT"/>
        </w:rPr>
        <w:t xml:space="preserve"> </w:t>
      </w:r>
      <w:r w:rsidR="006C2509" w:rsidRPr="007C15ED">
        <w:rPr>
          <w:rFonts w:ascii="Arial" w:hAnsi="Arial" w:cs="Arial"/>
          <w:color w:val="660066"/>
          <w:sz w:val="20"/>
          <w:szCs w:val="20"/>
          <w:lang w:val="it-IT"/>
        </w:rPr>
        <w:t xml:space="preserve">Rapsodia in Blue di Gershwin. Fece un tour in India e fu nominato Direttore della Scuola di Musica </w:t>
      </w:r>
      <w:r w:rsidR="00861373" w:rsidRPr="007C15ED">
        <w:rPr>
          <w:rFonts w:ascii="Arial" w:hAnsi="Arial" w:cs="Arial"/>
          <w:color w:val="660066"/>
          <w:sz w:val="20"/>
          <w:szCs w:val="20"/>
          <w:lang w:val="it-IT"/>
        </w:rPr>
        <w:t xml:space="preserve">                    </w:t>
      </w:r>
      <w:r w:rsidR="006C2509" w:rsidRPr="007C15ED">
        <w:rPr>
          <w:rFonts w:ascii="Arial" w:hAnsi="Arial" w:cs="Arial"/>
          <w:color w:val="660066"/>
          <w:sz w:val="20"/>
          <w:szCs w:val="20"/>
          <w:lang w:val="it-IT"/>
        </w:rPr>
        <w:t>di Calcutta, dove</w:t>
      </w:r>
      <w:r w:rsidR="00861373" w:rsidRPr="007C15ED">
        <w:rPr>
          <w:rFonts w:ascii="Arial" w:hAnsi="Arial" w:cs="Arial"/>
          <w:color w:val="660066"/>
          <w:sz w:val="20"/>
          <w:szCs w:val="20"/>
          <w:lang w:val="it-IT"/>
        </w:rPr>
        <w:t xml:space="preserve"> </w:t>
      </w:r>
      <w:r w:rsidR="006C2509" w:rsidRPr="007C15ED">
        <w:rPr>
          <w:rFonts w:ascii="Arial" w:hAnsi="Arial" w:cs="Arial"/>
          <w:color w:val="660066"/>
          <w:sz w:val="20"/>
          <w:szCs w:val="20"/>
          <w:lang w:val="it-IT"/>
        </w:rPr>
        <w:t xml:space="preserve">rimase per 27 anni. Conobbe Madre Teresa, Mountbatten, Gandhi e il padre di Zubin Metha e </w:t>
      </w:r>
      <w:r w:rsidR="00861373" w:rsidRPr="007C15ED">
        <w:rPr>
          <w:rFonts w:ascii="Arial" w:hAnsi="Arial" w:cs="Arial"/>
          <w:color w:val="660066"/>
          <w:sz w:val="20"/>
          <w:szCs w:val="20"/>
          <w:lang w:val="it-IT"/>
        </w:rPr>
        <w:t xml:space="preserve">            </w:t>
      </w:r>
      <w:r w:rsidR="006C2509" w:rsidRPr="007C15ED">
        <w:rPr>
          <w:rFonts w:ascii="Arial" w:hAnsi="Arial" w:cs="Arial"/>
          <w:color w:val="660066"/>
          <w:sz w:val="20"/>
          <w:szCs w:val="20"/>
          <w:lang w:val="it-IT"/>
        </w:rPr>
        <w:t>Yehudi Menuhin.</w:t>
      </w:r>
      <w:r w:rsidR="00861373" w:rsidRPr="007C15ED">
        <w:rPr>
          <w:rFonts w:ascii="Arial" w:hAnsi="Arial" w:cs="Arial"/>
          <w:color w:val="660066"/>
          <w:sz w:val="20"/>
          <w:szCs w:val="20"/>
          <w:lang w:val="it-IT"/>
        </w:rPr>
        <w:t xml:space="preserve"> </w:t>
      </w:r>
      <w:r w:rsidR="006C2509" w:rsidRPr="007C15ED">
        <w:rPr>
          <w:rFonts w:ascii="Arial" w:hAnsi="Arial" w:cs="Arial"/>
          <w:color w:val="660066"/>
          <w:sz w:val="20"/>
          <w:szCs w:val="20"/>
          <w:lang w:val="it-IT"/>
        </w:rPr>
        <w:t>Sua è la Musica dell’Inno Indiano</w:t>
      </w:r>
      <w:r w:rsidR="00E14719" w:rsidRPr="007C15ED">
        <w:rPr>
          <w:rFonts w:ascii="Arial" w:hAnsi="Arial" w:cs="Arial"/>
          <w:color w:val="660066"/>
          <w:sz w:val="20"/>
          <w:szCs w:val="20"/>
          <w:lang w:val="it-IT"/>
        </w:rPr>
        <w:t xml:space="preserve">. Tornato in America nel 1948, fu direttore d’orchestra della </w:t>
      </w:r>
      <w:r w:rsidR="00816A81" w:rsidRPr="007C15ED">
        <w:rPr>
          <w:rFonts w:ascii="Arial" w:hAnsi="Arial" w:cs="Arial"/>
          <w:color w:val="660066"/>
          <w:sz w:val="20"/>
          <w:szCs w:val="20"/>
          <w:lang w:val="it-IT"/>
        </w:rPr>
        <w:t xml:space="preserve">                       </w:t>
      </w:r>
      <w:r w:rsidR="00E14719" w:rsidRPr="007C15ED">
        <w:rPr>
          <w:rFonts w:ascii="Arial" w:hAnsi="Arial" w:cs="Arial"/>
          <w:color w:val="660066"/>
          <w:sz w:val="20"/>
          <w:szCs w:val="20"/>
          <w:lang w:val="it-IT"/>
        </w:rPr>
        <w:t>New York Symphonic</w:t>
      </w:r>
      <w:r w:rsidR="00816A81" w:rsidRPr="007C15ED">
        <w:rPr>
          <w:rFonts w:ascii="Arial" w:hAnsi="Arial" w:cs="Arial"/>
          <w:color w:val="660066"/>
          <w:sz w:val="20"/>
          <w:szCs w:val="20"/>
          <w:lang w:val="it-IT"/>
        </w:rPr>
        <w:t xml:space="preserve"> </w:t>
      </w:r>
      <w:r w:rsidR="00E14719" w:rsidRPr="007C15ED">
        <w:rPr>
          <w:rFonts w:ascii="Arial" w:hAnsi="Arial" w:cs="Arial"/>
          <w:color w:val="660066"/>
          <w:sz w:val="20"/>
          <w:szCs w:val="20"/>
          <w:lang w:val="it-IT"/>
        </w:rPr>
        <w:t>Jazz Orchestra. Nel 1956 andò in Gran Bretagna e nel 1959 tornò a Barcellona, quindi ad Amposta, Valencia,</w:t>
      </w:r>
      <w:r w:rsidR="00816A81" w:rsidRPr="007C15ED">
        <w:rPr>
          <w:rFonts w:ascii="Arial" w:hAnsi="Arial" w:cs="Arial"/>
          <w:color w:val="660066"/>
          <w:sz w:val="20"/>
          <w:szCs w:val="20"/>
          <w:lang w:val="it-IT"/>
        </w:rPr>
        <w:t xml:space="preserve"> </w:t>
      </w:r>
      <w:r w:rsidR="00E14719" w:rsidRPr="007C15ED">
        <w:rPr>
          <w:rFonts w:ascii="Arial" w:hAnsi="Arial" w:cs="Arial"/>
          <w:color w:val="660066"/>
          <w:sz w:val="20"/>
          <w:szCs w:val="20"/>
          <w:lang w:val="it-IT"/>
        </w:rPr>
        <w:t>Torrevieja e Murcia.</w:t>
      </w:r>
    </w:p>
    <w:p w:rsidR="00CD4503" w:rsidRPr="007C15ED" w:rsidRDefault="00CD4503" w:rsidP="00C211F5">
      <w:pPr>
        <w:tabs>
          <w:tab w:val="left" w:pos="0"/>
          <w:tab w:val="left" w:pos="4253"/>
          <w:tab w:val="left" w:pos="10632"/>
          <w:tab w:val="left" w:pos="10773"/>
        </w:tabs>
        <w:spacing w:before="120" w:line="276" w:lineRule="auto"/>
        <w:rPr>
          <w:rFonts w:ascii="Arial" w:hAnsi="Arial" w:cs="Arial"/>
          <w:b/>
          <w:bCs/>
          <w:vanish/>
          <w:lang w:val="it-IT" w:eastAsia="it-IT" w:bidi="ar-SA"/>
        </w:rPr>
      </w:pPr>
    </w:p>
    <w:p w:rsidR="0014471A" w:rsidRPr="007C15ED" w:rsidRDefault="001447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gata i el belitre</w:t>
      </w:r>
      <w:r w:rsidR="00C0104F" w:rsidRPr="007C15ED">
        <w:rPr>
          <w:rFonts w:ascii="Arial" w:hAnsi="Arial" w:cs="Arial"/>
          <w:lang w:val="it-IT"/>
        </w:rPr>
        <w:t xml:space="preserve"> (dedicato a Yepes).</w:t>
      </w:r>
    </w:p>
    <w:p w:rsidR="0014471A" w:rsidRPr="007C15ED" w:rsidRDefault="0014471A" w:rsidP="00C211F5">
      <w:pPr>
        <w:tabs>
          <w:tab w:val="left" w:pos="0"/>
          <w:tab w:val="left" w:pos="4253"/>
          <w:tab w:val="left" w:pos="10632"/>
          <w:tab w:val="left" w:pos="10773"/>
        </w:tabs>
        <w:spacing w:before="120" w:line="276" w:lineRule="auto"/>
        <w:rPr>
          <w:rFonts w:ascii="Arial" w:hAnsi="Arial" w:cs="Arial"/>
          <w:lang w:val="it-IT"/>
        </w:rPr>
      </w:pPr>
    </w:p>
    <w:p w:rsidR="00EE1A30" w:rsidRPr="007C15ED" w:rsidRDefault="00EE1A3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CASELLA  Enrique Mario</w:t>
      </w:r>
      <w:r w:rsidRPr="007C15ED">
        <w:rPr>
          <w:rFonts w:ascii="Arial" w:hAnsi="Arial" w:cs="Arial"/>
          <w:color w:val="660066"/>
          <w:u w:val="single"/>
          <w:lang w:val="it-IT"/>
        </w:rPr>
        <w:tab/>
        <w:t>Montevideo, 1.8.1891 - Tucuman, 16.12.1948.</w:t>
      </w:r>
    </w:p>
    <w:p w:rsidR="00EE1A30" w:rsidRPr="007C15ED" w:rsidRDefault="00EE1A3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argentino, allievo di Cattelani, Pellemaertz e Thomson, a Parigi si perfezionò con Vidal.</w:t>
      </w:r>
    </w:p>
    <w:p w:rsidR="00EE1A30" w:rsidRPr="007C15ED" w:rsidRDefault="00EE1A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Homenajes, per chitarra e orch. da camera.</w:t>
      </w:r>
    </w:p>
    <w:p w:rsidR="00196476" w:rsidRPr="007C15ED" w:rsidRDefault="00196476" w:rsidP="00C211F5">
      <w:pPr>
        <w:tabs>
          <w:tab w:val="left" w:pos="0"/>
          <w:tab w:val="left" w:pos="4253"/>
          <w:tab w:val="left" w:pos="10632"/>
          <w:tab w:val="left" w:pos="10773"/>
        </w:tabs>
        <w:spacing w:before="120" w:line="276" w:lineRule="auto"/>
        <w:rPr>
          <w:rFonts w:ascii="Arial" w:hAnsi="Arial" w:cs="Arial"/>
          <w:lang w:val="it-IT"/>
        </w:rPr>
      </w:pPr>
    </w:p>
    <w:p w:rsidR="00D37510" w:rsidRPr="007C15ED" w:rsidRDefault="00D3751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CASSADO’  Gaspar</w:t>
      </w:r>
      <w:r w:rsidRPr="007C15ED">
        <w:rPr>
          <w:rFonts w:ascii="Arial" w:hAnsi="Arial" w:cs="Arial"/>
          <w:color w:val="660066"/>
          <w:u w:val="single"/>
          <w:lang w:val="it-IT"/>
        </w:rPr>
        <w:tab/>
        <w:t>Barcellona, 30.8.1897 - Madrid, 24.12.1966.</w:t>
      </w:r>
    </w:p>
    <w:p w:rsidR="00D37510" w:rsidRPr="007C15ED" w:rsidRDefault="00D3751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Violoncellista e compositore, allievo del padre e di Casals. Concertista in tutto il mondo, invitato dai grandi Direttori e accompagnato da altrettant</w:t>
      </w:r>
      <w:r w:rsidR="000F7B62" w:rsidRPr="007C15ED">
        <w:rPr>
          <w:rFonts w:ascii="Arial" w:hAnsi="Arial" w:cs="Arial"/>
          <w:color w:val="660066"/>
          <w:sz w:val="20"/>
          <w:szCs w:val="20"/>
          <w:lang w:val="it-IT"/>
        </w:rPr>
        <w:t>i</w:t>
      </w:r>
      <w:r w:rsidRPr="007C15ED">
        <w:rPr>
          <w:rFonts w:ascii="Arial" w:hAnsi="Arial" w:cs="Arial"/>
          <w:color w:val="660066"/>
          <w:sz w:val="20"/>
          <w:szCs w:val="20"/>
          <w:lang w:val="it-IT"/>
        </w:rPr>
        <w:t xml:space="preserve"> famosi concertisti.</w:t>
      </w:r>
    </w:p>
    <w:p w:rsidR="000913AA" w:rsidRPr="007C15ED" w:rsidRDefault="00D67B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Sardana Chigiana (</w:t>
      </w:r>
      <w:r w:rsidR="00E77ED6" w:rsidRPr="007C15ED">
        <w:rPr>
          <w:rFonts w:ascii="Arial" w:hAnsi="Arial" w:cs="Arial"/>
          <w:lang w:val="it-IT"/>
        </w:rPr>
        <w:t>4</w:t>
      </w:r>
      <w:r w:rsidRPr="007C15ED">
        <w:rPr>
          <w:rFonts w:ascii="Arial" w:hAnsi="Arial" w:cs="Arial"/>
          <w:lang w:val="it-IT"/>
        </w:rPr>
        <w:t>’</w:t>
      </w:r>
      <w:r w:rsidR="00E77ED6" w:rsidRPr="007C15ED">
        <w:rPr>
          <w:rFonts w:ascii="Arial" w:hAnsi="Arial" w:cs="Arial"/>
          <w:lang w:val="it-IT"/>
        </w:rPr>
        <w:t>1</w:t>
      </w:r>
      <w:r w:rsidRPr="007C15ED">
        <w:rPr>
          <w:rFonts w:ascii="Arial" w:hAnsi="Arial" w:cs="Arial"/>
          <w:lang w:val="it-IT"/>
        </w:rPr>
        <w:t xml:space="preserve">0).   </w:t>
      </w:r>
      <w:r w:rsidR="00D37510" w:rsidRPr="007C15ED">
        <w:rPr>
          <w:rFonts w:ascii="Arial" w:hAnsi="Arial" w:cs="Arial"/>
          <w:lang w:val="it-IT"/>
        </w:rPr>
        <w:t>Cancion de Leonardo</w:t>
      </w:r>
      <w:r w:rsidR="000913AA" w:rsidRPr="007C15ED">
        <w:rPr>
          <w:rFonts w:ascii="Arial" w:hAnsi="Arial" w:cs="Arial"/>
          <w:lang w:val="it-IT"/>
        </w:rPr>
        <w:t xml:space="preserve"> (3’)</w:t>
      </w:r>
      <w:r w:rsidR="00D37510" w:rsidRPr="007C15ED">
        <w:rPr>
          <w:rFonts w:ascii="Arial" w:hAnsi="Arial" w:cs="Arial"/>
          <w:lang w:val="it-IT"/>
        </w:rPr>
        <w:t>.   Catalanesca</w:t>
      </w:r>
      <w:r w:rsidR="000913AA" w:rsidRPr="007C15ED">
        <w:rPr>
          <w:rFonts w:ascii="Arial" w:hAnsi="Arial" w:cs="Arial"/>
          <w:lang w:val="it-IT"/>
        </w:rPr>
        <w:t xml:space="preserve"> (2’25)</w:t>
      </w:r>
      <w:r w:rsidR="00D37510" w:rsidRPr="007C15ED">
        <w:rPr>
          <w:rFonts w:ascii="Arial" w:hAnsi="Arial" w:cs="Arial"/>
          <w:lang w:val="it-IT"/>
        </w:rPr>
        <w:t xml:space="preserve">.   </w:t>
      </w:r>
    </w:p>
    <w:p w:rsidR="0045658D" w:rsidRPr="007C15ED" w:rsidRDefault="0045658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Intermezzo (4’40).   </w:t>
      </w:r>
      <w:r w:rsidR="00D67B51" w:rsidRPr="007C15ED">
        <w:rPr>
          <w:rFonts w:ascii="Arial" w:hAnsi="Arial" w:cs="Arial"/>
          <w:lang w:val="it-IT"/>
        </w:rPr>
        <w:t>Leyenda Catalana</w:t>
      </w:r>
      <w:r w:rsidR="000913AA" w:rsidRPr="007C15ED">
        <w:rPr>
          <w:rFonts w:ascii="Arial" w:hAnsi="Arial" w:cs="Arial"/>
          <w:lang w:val="it-IT"/>
        </w:rPr>
        <w:t xml:space="preserve"> (</w:t>
      </w:r>
      <w:r w:rsidR="00E77ED6" w:rsidRPr="007C15ED">
        <w:rPr>
          <w:rFonts w:ascii="Arial" w:hAnsi="Arial" w:cs="Arial"/>
          <w:lang w:val="it-IT"/>
        </w:rPr>
        <w:t>4</w:t>
      </w:r>
      <w:r w:rsidR="000913AA" w:rsidRPr="007C15ED">
        <w:rPr>
          <w:rFonts w:ascii="Arial" w:hAnsi="Arial" w:cs="Arial"/>
          <w:lang w:val="it-IT"/>
        </w:rPr>
        <w:t>’</w:t>
      </w:r>
      <w:r w:rsidR="00E77ED6" w:rsidRPr="007C15ED">
        <w:rPr>
          <w:rFonts w:ascii="Arial" w:hAnsi="Arial" w:cs="Arial"/>
          <w:lang w:val="it-IT"/>
        </w:rPr>
        <w:t>2</w:t>
      </w:r>
      <w:r w:rsidR="000913AA" w:rsidRPr="007C15ED">
        <w:rPr>
          <w:rFonts w:ascii="Arial" w:hAnsi="Arial" w:cs="Arial"/>
          <w:lang w:val="it-IT"/>
        </w:rPr>
        <w:t>5)</w:t>
      </w:r>
      <w:r w:rsidR="00D67B51" w:rsidRPr="007C15ED">
        <w:rPr>
          <w:rFonts w:ascii="Arial" w:hAnsi="Arial" w:cs="Arial"/>
          <w:lang w:val="it-IT"/>
        </w:rPr>
        <w:t>.</w:t>
      </w:r>
      <w:r w:rsidR="00AB350C" w:rsidRPr="007C15ED">
        <w:rPr>
          <w:rFonts w:ascii="Arial" w:hAnsi="Arial" w:cs="Arial"/>
          <w:lang w:val="it-IT"/>
        </w:rPr>
        <w:t xml:space="preserve">   </w:t>
      </w:r>
      <w:r w:rsidR="00D37510" w:rsidRPr="007C15ED">
        <w:rPr>
          <w:rFonts w:ascii="Arial" w:hAnsi="Arial" w:cs="Arial"/>
          <w:lang w:val="it-IT"/>
        </w:rPr>
        <w:t xml:space="preserve">2 Canti popolari finlandesi.   </w:t>
      </w:r>
    </w:p>
    <w:p w:rsidR="00196476" w:rsidRPr="007C15ED" w:rsidRDefault="00D375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Prembulo </w:t>
      </w:r>
      <w:r w:rsidR="009F1D86" w:rsidRPr="007C15ED">
        <w:rPr>
          <w:rFonts w:ascii="Arial" w:hAnsi="Arial" w:cs="Arial"/>
          <w:lang w:val="it-IT"/>
        </w:rPr>
        <w:t>y</w:t>
      </w:r>
      <w:r w:rsidRPr="007C15ED">
        <w:rPr>
          <w:rFonts w:ascii="Arial" w:hAnsi="Arial" w:cs="Arial"/>
          <w:lang w:val="it-IT"/>
        </w:rPr>
        <w:t xml:space="preserve"> Sardana.</w:t>
      </w:r>
    </w:p>
    <w:p w:rsidR="00864DAE" w:rsidRPr="007C15ED" w:rsidRDefault="00864DAE" w:rsidP="00C211F5">
      <w:pPr>
        <w:tabs>
          <w:tab w:val="left" w:pos="0"/>
          <w:tab w:val="left" w:pos="4253"/>
          <w:tab w:val="left" w:pos="10632"/>
          <w:tab w:val="left" w:pos="10773"/>
        </w:tabs>
        <w:spacing w:before="120" w:line="276" w:lineRule="auto"/>
        <w:rPr>
          <w:rFonts w:ascii="Arial" w:hAnsi="Arial" w:cs="Arial"/>
          <w:lang w:val="it-IT"/>
        </w:rPr>
      </w:pPr>
    </w:p>
    <w:p w:rsidR="0078490C" w:rsidRPr="007C15ED" w:rsidRDefault="0078490C"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CASTE</w:t>
      </w:r>
      <w:r w:rsidR="00193F9E" w:rsidRPr="007C15ED">
        <w:rPr>
          <w:rFonts w:ascii="Arial" w:hAnsi="Arial" w:cs="Arial"/>
          <w:color w:val="660066"/>
          <w:u w:val="single"/>
          <w:lang w:val="it-IT"/>
        </w:rPr>
        <w:t xml:space="preserve">LNUOVO-TEDESCO  </w:t>
      </w:r>
      <w:r w:rsidRPr="007C15ED">
        <w:rPr>
          <w:rFonts w:ascii="Arial" w:hAnsi="Arial" w:cs="Arial"/>
          <w:color w:val="660066"/>
          <w:u w:val="single"/>
          <w:lang w:val="it-IT"/>
        </w:rPr>
        <w:t>Mario</w:t>
      </w:r>
      <w:r w:rsidRPr="007C15ED">
        <w:rPr>
          <w:rFonts w:ascii="Arial" w:hAnsi="Arial" w:cs="Arial"/>
          <w:color w:val="660066"/>
          <w:u w:val="single"/>
          <w:lang w:val="it-IT"/>
        </w:rPr>
        <w:tab/>
        <w:t>Firenze, 3.4.1895 - Los Angeles, 17.3.1968.</w:t>
      </w:r>
    </w:p>
    <w:p w:rsidR="003B608D" w:rsidRPr="007C15ED" w:rsidRDefault="005F7E9E"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Il padre, banchiere, non lo voleva musicista, la madre gli diede le prime nozioni pianistiche, di nascosto dal </w:t>
      </w:r>
      <w:r w:rsidR="008D7D6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padre.</w:t>
      </w:r>
      <w:r w:rsidR="00A25025">
        <w:rPr>
          <w:rFonts w:ascii="Arial" w:hAnsi="Arial" w:cs="Arial"/>
          <w:color w:val="660066"/>
          <w:sz w:val="20"/>
          <w:szCs w:val="20"/>
          <w:lang w:val="it-IT"/>
        </w:rPr>
        <w:t xml:space="preserve"> </w:t>
      </w:r>
      <w:r w:rsidRPr="007C15ED">
        <w:rPr>
          <w:rFonts w:ascii="Arial" w:hAnsi="Arial" w:cs="Arial"/>
          <w:color w:val="660066"/>
          <w:sz w:val="20"/>
          <w:szCs w:val="20"/>
          <w:lang w:val="it-IT"/>
        </w:rPr>
        <w:t>Alla lunga questi si convinse del talento del figlio. Entrò al Conservario Cherubini dove fu allie</w:t>
      </w:r>
      <w:r w:rsidR="0047001C" w:rsidRPr="007C15ED">
        <w:rPr>
          <w:rFonts w:ascii="Arial" w:hAnsi="Arial" w:cs="Arial"/>
          <w:color w:val="660066"/>
          <w:sz w:val="20"/>
          <w:szCs w:val="20"/>
          <w:lang w:val="it-IT"/>
        </w:rPr>
        <w:t xml:space="preserve">vo </w:t>
      </w:r>
      <w:r w:rsidRPr="007C15ED">
        <w:rPr>
          <w:rFonts w:ascii="Arial" w:hAnsi="Arial" w:cs="Arial"/>
          <w:color w:val="660066"/>
          <w:sz w:val="20"/>
          <w:szCs w:val="20"/>
          <w:lang w:val="it-IT"/>
        </w:rPr>
        <w:t xml:space="preserve">di </w:t>
      </w:r>
      <w:r w:rsidR="008D7D6F" w:rsidRPr="007C15ED">
        <w:rPr>
          <w:rFonts w:ascii="Arial" w:hAnsi="Arial" w:cs="Arial"/>
          <w:color w:val="660066"/>
          <w:sz w:val="20"/>
          <w:szCs w:val="20"/>
          <w:lang w:val="it-IT"/>
        </w:rPr>
        <w:t xml:space="preserve">  </w:t>
      </w:r>
      <w:r w:rsidR="003B608D" w:rsidRPr="007C15ED">
        <w:rPr>
          <w:rFonts w:ascii="Arial" w:hAnsi="Arial" w:cs="Arial"/>
          <w:color w:val="660066"/>
          <w:sz w:val="20"/>
          <w:szCs w:val="20"/>
          <w:lang w:val="it-IT"/>
        </w:rPr>
        <w:t>Pizzetti</w:t>
      </w:r>
      <w:r w:rsidR="0047001C" w:rsidRPr="007C15ED">
        <w:rPr>
          <w:rFonts w:ascii="Arial" w:hAnsi="Arial" w:cs="Arial"/>
          <w:color w:val="660066"/>
          <w:sz w:val="20"/>
          <w:szCs w:val="20"/>
          <w:lang w:val="it-IT"/>
        </w:rPr>
        <w:t xml:space="preserve"> per la</w:t>
      </w:r>
      <w:r w:rsidR="00B1650E" w:rsidRPr="007C15ED">
        <w:rPr>
          <w:rFonts w:ascii="Arial" w:hAnsi="Arial" w:cs="Arial"/>
          <w:color w:val="660066"/>
          <w:sz w:val="20"/>
          <w:szCs w:val="20"/>
          <w:lang w:val="it-IT"/>
        </w:rPr>
        <w:t xml:space="preserve"> </w:t>
      </w:r>
      <w:r w:rsidR="0047001C" w:rsidRPr="007C15ED">
        <w:rPr>
          <w:rFonts w:ascii="Arial" w:hAnsi="Arial" w:cs="Arial"/>
          <w:color w:val="660066"/>
          <w:sz w:val="20"/>
          <w:szCs w:val="20"/>
          <w:lang w:val="it-IT"/>
        </w:rPr>
        <w:t>composizioni</w:t>
      </w:r>
      <w:r w:rsidR="003B608D" w:rsidRPr="007C15ED">
        <w:rPr>
          <w:rFonts w:ascii="Arial" w:hAnsi="Arial" w:cs="Arial"/>
          <w:color w:val="660066"/>
          <w:sz w:val="20"/>
          <w:szCs w:val="20"/>
          <w:lang w:val="it-IT"/>
        </w:rPr>
        <w:t xml:space="preserve"> e di Del Valle de Paz</w:t>
      </w:r>
      <w:r w:rsidR="0047001C" w:rsidRPr="007C15ED">
        <w:rPr>
          <w:rFonts w:ascii="Arial" w:hAnsi="Arial" w:cs="Arial"/>
          <w:color w:val="660066"/>
          <w:sz w:val="20"/>
          <w:szCs w:val="20"/>
          <w:lang w:val="it-IT"/>
        </w:rPr>
        <w:t xml:space="preserve"> per il pianoforte</w:t>
      </w:r>
      <w:r w:rsidR="003B608D" w:rsidRPr="007C15ED">
        <w:rPr>
          <w:rFonts w:ascii="Arial" w:hAnsi="Arial" w:cs="Arial"/>
          <w:color w:val="660066"/>
          <w:sz w:val="20"/>
          <w:szCs w:val="20"/>
          <w:lang w:val="it-IT"/>
        </w:rPr>
        <w:t>. Nel 1939</w:t>
      </w:r>
      <w:r w:rsidR="00544B44" w:rsidRPr="007C15ED">
        <w:rPr>
          <w:rFonts w:ascii="Arial" w:hAnsi="Arial" w:cs="Arial"/>
          <w:color w:val="660066"/>
          <w:sz w:val="20"/>
          <w:szCs w:val="20"/>
          <w:lang w:val="it-IT"/>
        </w:rPr>
        <w:t>, essendo d’origine ebrea,</w:t>
      </w:r>
      <w:r w:rsidR="003B608D" w:rsidRPr="007C15ED">
        <w:rPr>
          <w:rFonts w:ascii="Arial" w:hAnsi="Arial" w:cs="Arial"/>
          <w:color w:val="660066"/>
          <w:sz w:val="20"/>
          <w:szCs w:val="20"/>
          <w:lang w:val="it-IT"/>
        </w:rPr>
        <w:t xml:space="preserve"> si trasferì </w:t>
      </w:r>
      <w:r w:rsidR="003B608D" w:rsidRPr="007C15ED">
        <w:rPr>
          <w:rFonts w:ascii="Arial" w:hAnsi="Arial" w:cs="Arial"/>
          <w:color w:val="660066"/>
          <w:sz w:val="20"/>
          <w:szCs w:val="20"/>
          <w:lang w:val="it-IT"/>
        </w:rPr>
        <w:lastRenderedPageBreak/>
        <w:t xml:space="preserve">negli </w:t>
      </w:r>
      <w:r w:rsidR="0047001C" w:rsidRPr="007C15ED">
        <w:rPr>
          <w:rFonts w:ascii="Arial" w:hAnsi="Arial" w:cs="Arial"/>
          <w:color w:val="660066"/>
          <w:sz w:val="20"/>
          <w:szCs w:val="20"/>
          <w:lang w:val="it-IT"/>
        </w:rPr>
        <w:t>Stati Uniti, dove fu i</w:t>
      </w:r>
      <w:r w:rsidR="003B608D" w:rsidRPr="007C15ED">
        <w:rPr>
          <w:rFonts w:ascii="Arial" w:hAnsi="Arial" w:cs="Arial"/>
          <w:color w:val="660066"/>
          <w:sz w:val="20"/>
          <w:szCs w:val="20"/>
          <w:lang w:val="it-IT"/>
        </w:rPr>
        <w:t>nsegnante al Conservatorio di Los Angel</w:t>
      </w:r>
      <w:r w:rsidR="00E9159D" w:rsidRPr="007C15ED">
        <w:rPr>
          <w:rFonts w:ascii="Arial" w:hAnsi="Arial" w:cs="Arial"/>
          <w:color w:val="660066"/>
          <w:sz w:val="20"/>
          <w:szCs w:val="20"/>
          <w:lang w:val="it-IT"/>
        </w:rPr>
        <w:t>es, residenza a Beverly Hills.</w:t>
      </w:r>
      <w:r w:rsidR="00897F40" w:rsidRPr="007C15ED">
        <w:rPr>
          <w:rFonts w:ascii="Arial" w:hAnsi="Arial" w:cs="Arial"/>
          <w:color w:val="660066"/>
          <w:sz w:val="20"/>
          <w:szCs w:val="20"/>
          <w:lang w:val="it-IT"/>
        </w:rPr>
        <w:t xml:space="preserve"> Interessante un articolo che illustra come</w:t>
      </w:r>
      <w:r w:rsidR="000F7B62" w:rsidRPr="007C15ED">
        <w:rPr>
          <w:rFonts w:ascii="Arial" w:hAnsi="Arial" w:cs="Arial"/>
          <w:color w:val="660066"/>
          <w:sz w:val="20"/>
          <w:szCs w:val="20"/>
          <w:lang w:val="it-IT"/>
        </w:rPr>
        <w:t xml:space="preserve"> </w:t>
      </w:r>
      <w:r w:rsidR="00897F40" w:rsidRPr="007C15ED">
        <w:rPr>
          <w:rFonts w:ascii="Arial" w:hAnsi="Arial" w:cs="Arial"/>
          <w:color w:val="660066"/>
          <w:sz w:val="20"/>
          <w:szCs w:val="20"/>
          <w:lang w:val="it-IT"/>
        </w:rPr>
        <w:t xml:space="preserve">Castelnuovo Tedesco </w:t>
      </w:r>
      <w:r w:rsidR="00F809D1" w:rsidRPr="007C15ED">
        <w:rPr>
          <w:rFonts w:ascii="Arial" w:hAnsi="Arial" w:cs="Arial"/>
          <w:color w:val="660066"/>
          <w:sz w:val="20"/>
          <w:szCs w:val="20"/>
          <w:lang w:val="it-IT"/>
        </w:rPr>
        <w:t xml:space="preserve">iniziò a comporre </w:t>
      </w:r>
      <w:r w:rsidR="00897F40" w:rsidRPr="007C15ED">
        <w:rPr>
          <w:rFonts w:ascii="Arial" w:hAnsi="Arial" w:cs="Arial"/>
          <w:color w:val="660066"/>
          <w:sz w:val="20"/>
          <w:szCs w:val="20"/>
          <w:lang w:val="it-IT"/>
        </w:rPr>
        <w:t xml:space="preserve">per </w:t>
      </w:r>
      <w:r w:rsidR="00F809D1" w:rsidRPr="007C15ED">
        <w:rPr>
          <w:rFonts w:ascii="Arial" w:hAnsi="Arial" w:cs="Arial"/>
          <w:color w:val="660066"/>
          <w:sz w:val="20"/>
          <w:szCs w:val="20"/>
          <w:lang w:val="it-IT"/>
        </w:rPr>
        <w:t xml:space="preserve">la </w:t>
      </w:r>
      <w:r w:rsidR="00897F40" w:rsidRPr="007C15ED">
        <w:rPr>
          <w:rFonts w:ascii="Arial" w:hAnsi="Arial" w:cs="Arial"/>
          <w:color w:val="660066"/>
          <w:sz w:val="20"/>
          <w:szCs w:val="20"/>
          <w:lang w:val="it-IT"/>
        </w:rPr>
        <w:t xml:space="preserve">chitarra (che non </w:t>
      </w:r>
      <w:r w:rsidR="008D7D6F" w:rsidRPr="007C15ED">
        <w:rPr>
          <w:rFonts w:ascii="Arial" w:hAnsi="Arial" w:cs="Arial"/>
          <w:color w:val="660066"/>
          <w:sz w:val="20"/>
          <w:szCs w:val="20"/>
          <w:lang w:val="it-IT"/>
        </w:rPr>
        <w:t xml:space="preserve"> </w:t>
      </w:r>
      <w:r w:rsidR="00897F40" w:rsidRPr="007C15ED">
        <w:rPr>
          <w:rFonts w:ascii="Arial" w:hAnsi="Arial" w:cs="Arial"/>
          <w:color w:val="660066"/>
          <w:sz w:val="20"/>
          <w:szCs w:val="20"/>
          <w:lang w:val="it-IT"/>
        </w:rPr>
        <w:t xml:space="preserve">sapeva suonare). </w:t>
      </w:r>
      <w:r w:rsidR="00A25025">
        <w:rPr>
          <w:rFonts w:ascii="Arial" w:hAnsi="Arial" w:cs="Arial"/>
          <w:color w:val="660066"/>
          <w:sz w:val="20"/>
          <w:szCs w:val="20"/>
          <w:lang w:val="it-IT"/>
        </w:rPr>
        <w:t xml:space="preserve">               </w:t>
      </w:r>
      <w:r w:rsidR="00897F40" w:rsidRPr="007C15ED">
        <w:rPr>
          <w:rFonts w:ascii="Arial" w:hAnsi="Arial" w:cs="Arial"/>
          <w:color w:val="660066"/>
          <w:sz w:val="20"/>
          <w:szCs w:val="20"/>
          <w:lang w:val="it-IT"/>
        </w:rPr>
        <w:t>Nel 1932 sua moglie fu avvicinata</w:t>
      </w:r>
      <w:r w:rsidR="000F7B62" w:rsidRPr="007C15ED">
        <w:rPr>
          <w:rFonts w:ascii="Arial" w:hAnsi="Arial" w:cs="Arial"/>
          <w:color w:val="660066"/>
          <w:sz w:val="20"/>
          <w:szCs w:val="20"/>
          <w:lang w:val="it-IT"/>
        </w:rPr>
        <w:t xml:space="preserve"> </w:t>
      </w:r>
      <w:r w:rsidR="00897F40" w:rsidRPr="007C15ED">
        <w:rPr>
          <w:rFonts w:ascii="Arial" w:hAnsi="Arial" w:cs="Arial"/>
          <w:color w:val="660066"/>
          <w:sz w:val="20"/>
          <w:szCs w:val="20"/>
          <w:lang w:val="it-IT"/>
        </w:rPr>
        <w:t>da</w:t>
      </w:r>
      <w:r w:rsidR="00B1650E" w:rsidRPr="007C15ED">
        <w:rPr>
          <w:rFonts w:ascii="Arial" w:hAnsi="Arial" w:cs="Arial"/>
          <w:color w:val="660066"/>
          <w:sz w:val="20"/>
          <w:szCs w:val="20"/>
          <w:lang w:val="it-IT"/>
        </w:rPr>
        <w:t xml:space="preserve"> S</w:t>
      </w:r>
      <w:r w:rsidR="00897F40" w:rsidRPr="007C15ED">
        <w:rPr>
          <w:rFonts w:ascii="Arial" w:hAnsi="Arial" w:cs="Arial"/>
          <w:color w:val="660066"/>
          <w:sz w:val="20"/>
          <w:szCs w:val="20"/>
          <w:lang w:val="it-IT"/>
        </w:rPr>
        <w:t xml:space="preserve">egovia, </w:t>
      </w:r>
      <w:r w:rsidR="00F809D1" w:rsidRPr="007C15ED">
        <w:rPr>
          <w:rFonts w:ascii="Arial" w:hAnsi="Arial" w:cs="Arial"/>
          <w:color w:val="660066"/>
          <w:sz w:val="20"/>
          <w:szCs w:val="20"/>
          <w:lang w:val="it-IT"/>
        </w:rPr>
        <w:t xml:space="preserve">che la pregò </w:t>
      </w:r>
      <w:r w:rsidR="00897F40" w:rsidRPr="007C15ED">
        <w:rPr>
          <w:rFonts w:ascii="Arial" w:hAnsi="Arial" w:cs="Arial"/>
          <w:color w:val="660066"/>
          <w:sz w:val="20"/>
          <w:szCs w:val="20"/>
          <w:lang w:val="it-IT"/>
        </w:rPr>
        <w:t xml:space="preserve">di chiedere al </w:t>
      </w:r>
      <w:r w:rsidR="00F809D1" w:rsidRPr="007C15ED">
        <w:rPr>
          <w:rFonts w:ascii="Arial" w:hAnsi="Arial" w:cs="Arial"/>
          <w:color w:val="660066"/>
          <w:sz w:val="20"/>
          <w:szCs w:val="20"/>
          <w:lang w:val="it-IT"/>
        </w:rPr>
        <w:t xml:space="preserve">marito </w:t>
      </w:r>
      <w:r w:rsidR="00897F40" w:rsidRPr="007C15ED">
        <w:rPr>
          <w:rFonts w:ascii="Arial" w:hAnsi="Arial" w:cs="Arial"/>
          <w:color w:val="660066"/>
          <w:sz w:val="20"/>
          <w:szCs w:val="20"/>
          <w:lang w:val="it-IT"/>
        </w:rPr>
        <w:t xml:space="preserve">di scrivere un brano per </w:t>
      </w:r>
      <w:r w:rsidR="00E644CA" w:rsidRPr="007C15ED">
        <w:rPr>
          <w:rFonts w:ascii="Arial" w:hAnsi="Arial" w:cs="Arial"/>
          <w:color w:val="660066"/>
          <w:sz w:val="20"/>
          <w:szCs w:val="20"/>
          <w:lang w:val="it-IT"/>
        </w:rPr>
        <w:t>lo strumento</w:t>
      </w:r>
      <w:r w:rsidR="00897F40" w:rsidRPr="007C15ED">
        <w:rPr>
          <w:rFonts w:ascii="Arial" w:hAnsi="Arial" w:cs="Arial"/>
          <w:color w:val="660066"/>
          <w:sz w:val="20"/>
          <w:szCs w:val="20"/>
          <w:lang w:val="it-IT"/>
        </w:rPr>
        <w:t>. Castelnuovo</w:t>
      </w:r>
      <w:r w:rsidR="00A25025">
        <w:rPr>
          <w:rFonts w:ascii="Arial" w:hAnsi="Arial" w:cs="Arial"/>
          <w:color w:val="660066"/>
          <w:sz w:val="20"/>
          <w:szCs w:val="20"/>
          <w:lang w:val="it-IT"/>
        </w:rPr>
        <w:t xml:space="preserve"> </w:t>
      </w:r>
      <w:r w:rsidR="00897F40" w:rsidRPr="007C15ED">
        <w:rPr>
          <w:rFonts w:ascii="Arial" w:hAnsi="Arial" w:cs="Arial"/>
          <w:color w:val="660066"/>
          <w:sz w:val="20"/>
          <w:szCs w:val="20"/>
          <w:lang w:val="it-IT"/>
        </w:rPr>
        <w:t>scrisse a Segovia, confessando di non conoscere l</w:t>
      </w:r>
      <w:r w:rsidR="00E644CA" w:rsidRPr="007C15ED">
        <w:rPr>
          <w:rFonts w:ascii="Arial" w:hAnsi="Arial" w:cs="Arial"/>
          <w:color w:val="660066"/>
          <w:sz w:val="20"/>
          <w:szCs w:val="20"/>
          <w:lang w:val="it-IT"/>
        </w:rPr>
        <w:t>a chitarr</w:t>
      </w:r>
      <w:r w:rsidR="00C9647E" w:rsidRPr="007C15ED">
        <w:rPr>
          <w:rFonts w:ascii="Arial" w:hAnsi="Arial" w:cs="Arial"/>
          <w:color w:val="660066"/>
          <w:sz w:val="20"/>
          <w:szCs w:val="20"/>
          <w:lang w:val="it-IT"/>
        </w:rPr>
        <w:t>a</w:t>
      </w:r>
      <w:r w:rsidR="00897F40" w:rsidRPr="007C15ED">
        <w:rPr>
          <w:rFonts w:ascii="Arial" w:hAnsi="Arial" w:cs="Arial"/>
          <w:color w:val="660066"/>
          <w:sz w:val="20"/>
          <w:szCs w:val="20"/>
          <w:lang w:val="it-IT"/>
        </w:rPr>
        <w:t xml:space="preserve"> e della difficoltà di </w:t>
      </w:r>
      <w:r w:rsidR="00A25025">
        <w:rPr>
          <w:rFonts w:ascii="Arial" w:hAnsi="Arial" w:cs="Arial"/>
          <w:color w:val="660066"/>
          <w:sz w:val="20"/>
          <w:szCs w:val="20"/>
          <w:lang w:val="it-IT"/>
        </w:rPr>
        <w:t xml:space="preserve"> </w:t>
      </w:r>
      <w:r w:rsidR="00897F40" w:rsidRPr="007C15ED">
        <w:rPr>
          <w:rFonts w:ascii="Arial" w:hAnsi="Arial" w:cs="Arial"/>
          <w:color w:val="660066"/>
          <w:sz w:val="20"/>
          <w:szCs w:val="20"/>
          <w:lang w:val="it-IT"/>
        </w:rPr>
        <w:t xml:space="preserve">comporre senza </w:t>
      </w:r>
      <w:r w:rsidR="00F809D1" w:rsidRPr="007C15ED">
        <w:rPr>
          <w:rFonts w:ascii="Arial" w:hAnsi="Arial" w:cs="Arial"/>
          <w:color w:val="660066"/>
          <w:sz w:val="20"/>
          <w:szCs w:val="20"/>
          <w:lang w:val="it-IT"/>
        </w:rPr>
        <w:t xml:space="preserve">le necessarie </w:t>
      </w:r>
      <w:r w:rsidR="00897F40" w:rsidRPr="007C15ED">
        <w:rPr>
          <w:rFonts w:ascii="Arial" w:hAnsi="Arial" w:cs="Arial"/>
          <w:color w:val="660066"/>
          <w:sz w:val="20"/>
          <w:szCs w:val="20"/>
          <w:lang w:val="it-IT"/>
        </w:rPr>
        <w:t>conoscenze specifiche. Segovia gli rispose, allegando le Variazioni di Sor e di Ponce, brani di grande difficoltà tecnica.</w:t>
      </w:r>
      <w:r w:rsidR="00374642" w:rsidRPr="007C15ED">
        <w:rPr>
          <w:rFonts w:ascii="Arial" w:hAnsi="Arial" w:cs="Arial"/>
          <w:color w:val="660066"/>
          <w:sz w:val="20"/>
          <w:szCs w:val="20"/>
          <w:lang w:val="it-IT"/>
        </w:rPr>
        <w:t xml:space="preserve"> </w:t>
      </w:r>
      <w:r w:rsidR="000F7B62" w:rsidRPr="007C15ED">
        <w:rPr>
          <w:rFonts w:ascii="Arial" w:hAnsi="Arial" w:cs="Arial"/>
          <w:color w:val="660066"/>
          <w:sz w:val="20"/>
          <w:szCs w:val="20"/>
          <w:lang w:val="it-IT"/>
        </w:rPr>
        <w:t xml:space="preserve"> </w:t>
      </w:r>
      <w:r w:rsidR="00374642" w:rsidRPr="007C15ED">
        <w:rPr>
          <w:rFonts w:ascii="Arial" w:hAnsi="Arial" w:cs="Arial"/>
          <w:color w:val="660066"/>
          <w:sz w:val="20"/>
          <w:szCs w:val="20"/>
          <w:lang w:val="it-IT"/>
        </w:rPr>
        <w:t xml:space="preserve">Castelnuovo pensò di comporre i primi brani alla maniera di Bach, </w:t>
      </w:r>
      <w:r w:rsidR="00A25025">
        <w:rPr>
          <w:rFonts w:ascii="Arial" w:hAnsi="Arial" w:cs="Arial"/>
          <w:color w:val="660066"/>
          <w:sz w:val="20"/>
          <w:szCs w:val="20"/>
          <w:lang w:val="it-IT"/>
        </w:rPr>
        <w:t xml:space="preserve">                 </w:t>
      </w:r>
      <w:r w:rsidR="00374642" w:rsidRPr="007C15ED">
        <w:rPr>
          <w:rFonts w:ascii="Arial" w:hAnsi="Arial" w:cs="Arial"/>
          <w:color w:val="660066"/>
          <w:sz w:val="20"/>
          <w:szCs w:val="20"/>
          <w:lang w:val="it-IT"/>
        </w:rPr>
        <w:t>tipo Ciaccona e Preludio, poi alla Schubert, con 2 Valzer e al Jazz con un fox-trot. Spedì le musiche a Segovia per sapere se i brani fossero eseguibili e la risposta di Segovia fu: “E’ la prima volta che un musicista capisce come si scrive per chitarra”.</w:t>
      </w:r>
      <w:r w:rsidR="00F809D1" w:rsidRPr="007C15ED">
        <w:rPr>
          <w:rFonts w:ascii="Arial" w:hAnsi="Arial" w:cs="Arial"/>
          <w:color w:val="660066"/>
          <w:sz w:val="20"/>
          <w:szCs w:val="20"/>
          <w:lang w:val="it-IT" w:eastAsia="it-IT" w:bidi="ar-SA"/>
        </w:rPr>
        <w:t xml:space="preserve"> Le Variazioni, op. 71, con solo 3 accordi cambiati, furono</w:t>
      </w:r>
      <w:r w:rsidR="000F7B62" w:rsidRPr="007C15ED">
        <w:rPr>
          <w:rFonts w:ascii="Arial" w:hAnsi="Arial" w:cs="Arial"/>
          <w:color w:val="660066"/>
          <w:sz w:val="20"/>
          <w:szCs w:val="20"/>
          <w:lang w:val="it-IT" w:eastAsia="it-IT" w:bidi="ar-SA"/>
        </w:rPr>
        <w:t xml:space="preserve"> </w:t>
      </w:r>
      <w:r w:rsidR="00F809D1" w:rsidRPr="007C15ED">
        <w:rPr>
          <w:rFonts w:ascii="Arial" w:hAnsi="Arial" w:cs="Arial"/>
          <w:color w:val="660066"/>
          <w:sz w:val="20"/>
          <w:szCs w:val="20"/>
          <w:lang w:val="it-IT" w:eastAsia="it-IT" w:bidi="ar-SA"/>
        </w:rPr>
        <w:t>eseguite da Segovia in tutti i concerti della Stagione del 1932. Castenuovo-Tedesco da quel momento privilegiò le opere</w:t>
      </w:r>
      <w:r w:rsidR="00B1650E" w:rsidRPr="007C15ED">
        <w:rPr>
          <w:rFonts w:ascii="Arial" w:hAnsi="Arial" w:cs="Arial"/>
          <w:color w:val="660066"/>
          <w:sz w:val="20"/>
          <w:szCs w:val="20"/>
          <w:lang w:val="it-IT" w:eastAsia="it-IT" w:bidi="ar-SA"/>
        </w:rPr>
        <w:t xml:space="preserve"> </w:t>
      </w:r>
      <w:r w:rsidR="00F809D1" w:rsidRPr="007C15ED">
        <w:rPr>
          <w:rFonts w:ascii="Arial" w:hAnsi="Arial" w:cs="Arial"/>
          <w:color w:val="660066"/>
          <w:sz w:val="20"/>
          <w:szCs w:val="20"/>
          <w:lang w:val="it-IT" w:eastAsia="it-IT" w:bidi="ar-SA"/>
        </w:rPr>
        <w:t>per chitarra, rispetto alle opere per pianoforte, il suo strumento.</w:t>
      </w:r>
      <w:r w:rsidR="00A66AF1" w:rsidRPr="007C15ED">
        <w:rPr>
          <w:rFonts w:ascii="Arial" w:hAnsi="Arial" w:cs="Arial"/>
          <w:color w:val="660066"/>
          <w:sz w:val="20"/>
          <w:szCs w:val="20"/>
          <w:lang w:val="it-IT" w:eastAsia="it-IT" w:bidi="ar-SA"/>
        </w:rPr>
        <w:t xml:space="preserve"> </w:t>
      </w:r>
      <w:r w:rsidR="00AE2C00" w:rsidRPr="007C15ED">
        <w:rPr>
          <w:rFonts w:ascii="Arial" w:hAnsi="Arial" w:cs="Arial"/>
          <w:color w:val="660066"/>
          <w:sz w:val="20"/>
          <w:szCs w:val="20"/>
          <w:lang w:val="it-IT" w:eastAsia="it-IT" w:bidi="ar-SA"/>
        </w:rPr>
        <w:t xml:space="preserve">Aggiunse a parecchi brani anche un commento vocale. </w:t>
      </w:r>
      <w:r w:rsidR="00A25025">
        <w:rPr>
          <w:rFonts w:ascii="Arial" w:hAnsi="Arial" w:cs="Arial"/>
          <w:color w:val="660066"/>
          <w:sz w:val="20"/>
          <w:szCs w:val="20"/>
          <w:lang w:val="it-IT" w:eastAsia="it-IT" w:bidi="ar-SA"/>
        </w:rPr>
        <w:t xml:space="preserve">  </w:t>
      </w:r>
      <w:r w:rsidR="00816A81" w:rsidRPr="007C15ED">
        <w:rPr>
          <w:rFonts w:ascii="Arial" w:hAnsi="Arial" w:cs="Arial"/>
          <w:color w:val="660066"/>
          <w:sz w:val="20"/>
          <w:szCs w:val="20"/>
          <w:lang w:val="it-IT" w:eastAsia="it-IT" w:bidi="ar-SA"/>
        </w:rPr>
        <w:t>E</w:t>
      </w:r>
      <w:r w:rsidR="00E644CA" w:rsidRPr="007C15ED">
        <w:rPr>
          <w:rFonts w:ascii="Arial" w:hAnsi="Arial" w:cs="Arial"/>
          <w:color w:val="660066"/>
          <w:sz w:val="20"/>
          <w:szCs w:val="20"/>
          <w:lang w:val="it-IT" w:eastAsia="it-IT" w:bidi="ar-SA"/>
        </w:rPr>
        <w:t>videntemente si innamorò della chitarra.</w:t>
      </w:r>
    </w:p>
    <w:p w:rsidR="00872056" w:rsidRPr="007C15ED" w:rsidRDefault="001E1970"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Tarantella op. 48</w:t>
      </w:r>
      <w:r w:rsidR="005804BB" w:rsidRPr="007C15ED">
        <w:rPr>
          <w:rFonts w:ascii="Arial" w:hAnsi="Arial" w:cs="Arial"/>
          <w:lang w:val="it-IT"/>
        </w:rPr>
        <w:t xml:space="preserve"> (1936</w:t>
      </w:r>
      <w:r w:rsidR="00154CB1" w:rsidRPr="007C15ED">
        <w:rPr>
          <w:rFonts w:ascii="Arial" w:hAnsi="Arial" w:cs="Arial"/>
          <w:lang w:val="it-IT"/>
        </w:rPr>
        <w:t>, 4’</w:t>
      </w:r>
      <w:r w:rsidR="005426A0" w:rsidRPr="007C15ED">
        <w:rPr>
          <w:rFonts w:ascii="Arial" w:hAnsi="Arial" w:cs="Arial"/>
          <w:lang w:val="it-IT"/>
        </w:rPr>
        <w:t>1</w:t>
      </w:r>
      <w:r w:rsidR="00154CB1" w:rsidRPr="007C15ED">
        <w:rPr>
          <w:rFonts w:ascii="Arial" w:hAnsi="Arial" w:cs="Arial"/>
          <w:lang w:val="it-IT"/>
        </w:rPr>
        <w:t>0</w:t>
      </w:r>
      <w:r w:rsidR="005804BB" w:rsidRPr="007C15ED">
        <w:rPr>
          <w:rFonts w:ascii="Arial" w:hAnsi="Arial" w:cs="Arial"/>
          <w:lang w:val="it-IT"/>
        </w:rPr>
        <w:t>)</w:t>
      </w:r>
      <w:r w:rsidR="00D37510" w:rsidRPr="007C15ED">
        <w:rPr>
          <w:rFonts w:ascii="Arial" w:hAnsi="Arial" w:cs="Arial"/>
          <w:lang w:val="it-IT"/>
        </w:rPr>
        <w:t>.</w:t>
      </w:r>
      <w:r w:rsidR="00957CD5" w:rsidRPr="007C15ED">
        <w:rPr>
          <w:rFonts w:ascii="Arial" w:hAnsi="Arial" w:cs="Arial"/>
          <w:lang w:val="it-IT"/>
        </w:rPr>
        <w:t xml:space="preserve">   </w:t>
      </w:r>
      <w:r w:rsidR="00DD3190" w:rsidRPr="007C15ED">
        <w:rPr>
          <w:rFonts w:ascii="Arial" w:hAnsi="Arial" w:cs="Arial"/>
          <w:lang w:val="it-IT"/>
        </w:rPr>
        <w:t>Variazioni attraverso i secoli</w:t>
      </w:r>
      <w:r w:rsidR="002D0A50" w:rsidRPr="007C15ED">
        <w:rPr>
          <w:rFonts w:ascii="Arial" w:hAnsi="Arial" w:cs="Arial"/>
          <w:lang w:val="it-IT"/>
        </w:rPr>
        <w:t>, 6 brani</w:t>
      </w:r>
      <w:r w:rsidR="00957CD5" w:rsidRPr="007C15ED">
        <w:rPr>
          <w:rFonts w:ascii="Arial" w:hAnsi="Arial" w:cs="Arial"/>
          <w:lang w:val="it-IT"/>
        </w:rPr>
        <w:t xml:space="preserve"> </w:t>
      </w:r>
      <w:r w:rsidRPr="007C15ED">
        <w:rPr>
          <w:rFonts w:ascii="Arial" w:hAnsi="Arial" w:cs="Arial"/>
          <w:lang w:val="it-IT"/>
        </w:rPr>
        <w:t>op. 71</w:t>
      </w:r>
      <w:r w:rsidR="00D21529" w:rsidRPr="007C15ED">
        <w:rPr>
          <w:rFonts w:ascii="Arial" w:hAnsi="Arial" w:cs="Arial"/>
          <w:lang w:val="it-IT"/>
        </w:rPr>
        <w:t>,3</w:t>
      </w:r>
      <w:r w:rsidR="00957CD5" w:rsidRPr="007C15ED">
        <w:rPr>
          <w:rFonts w:ascii="Arial" w:hAnsi="Arial" w:cs="Arial"/>
          <w:lang w:val="it-IT"/>
        </w:rPr>
        <w:t xml:space="preserve"> </w:t>
      </w:r>
      <w:r w:rsidR="00DD3190" w:rsidRPr="007C15ED">
        <w:rPr>
          <w:rFonts w:ascii="Arial" w:hAnsi="Arial" w:cs="Arial"/>
          <w:lang w:val="it-IT"/>
        </w:rPr>
        <w:t>(1932</w:t>
      </w:r>
      <w:r w:rsidR="00872056" w:rsidRPr="007C15ED">
        <w:rPr>
          <w:rFonts w:ascii="Arial" w:hAnsi="Arial" w:cs="Arial"/>
          <w:lang w:val="it-IT"/>
        </w:rPr>
        <w:t>):</w:t>
      </w:r>
    </w:p>
    <w:p w:rsidR="00872056" w:rsidRPr="007C15ED" w:rsidRDefault="00872056"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Ciaccona</w:t>
      </w:r>
      <w:r w:rsidR="00FD5660" w:rsidRPr="007C15ED">
        <w:rPr>
          <w:rFonts w:ascii="Arial" w:hAnsi="Arial" w:cs="Arial"/>
          <w:lang w:val="it-IT"/>
        </w:rPr>
        <w:t xml:space="preserve"> (2’)</w:t>
      </w:r>
      <w:r w:rsidRPr="007C15ED">
        <w:rPr>
          <w:rFonts w:ascii="Arial" w:hAnsi="Arial" w:cs="Arial"/>
          <w:lang w:val="it-IT"/>
        </w:rPr>
        <w:t xml:space="preserve">,  </w:t>
      </w:r>
      <w:r w:rsidR="00AB350C" w:rsidRPr="007C15ED">
        <w:rPr>
          <w:rFonts w:ascii="Arial" w:hAnsi="Arial" w:cs="Arial"/>
          <w:lang w:val="it-IT"/>
        </w:rPr>
        <w:t xml:space="preserve"> </w:t>
      </w:r>
      <w:r w:rsidRPr="007C15ED">
        <w:rPr>
          <w:rFonts w:ascii="Arial" w:hAnsi="Arial" w:cs="Arial"/>
          <w:lang w:val="it-IT"/>
        </w:rPr>
        <w:t>Preludio</w:t>
      </w:r>
      <w:r w:rsidR="00FD5660" w:rsidRPr="007C15ED">
        <w:rPr>
          <w:rFonts w:ascii="Arial" w:hAnsi="Arial" w:cs="Arial"/>
          <w:lang w:val="it-IT"/>
        </w:rPr>
        <w:t xml:space="preserve"> (2’25),  1° Valzer, </w:t>
      </w:r>
      <w:r w:rsidR="00957CD5" w:rsidRPr="007C15ED">
        <w:rPr>
          <w:rFonts w:ascii="Arial" w:hAnsi="Arial" w:cs="Arial"/>
          <w:lang w:val="it-IT"/>
        </w:rPr>
        <w:t xml:space="preserve"> </w:t>
      </w:r>
      <w:r w:rsidR="00FD5660" w:rsidRPr="007C15ED">
        <w:rPr>
          <w:rFonts w:ascii="Arial" w:hAnsi="Arial" w:cs="Arial"/>
          <w:lang w:val="it-IT"/>
        </w:rPr>
        <w:t xml:space="preserve">2° Valzer, </w:t>
      </w:r>
      <w:r w:rsidR="00AB350C" w:rsidRPr="007C15ED">
        <w:rPr>
          <w:rFonts w:ascii="Arial" w:hAnsi="Arial" w:cs="Arial"/>
          <w:lang w:val="it-IT"/>
        </w:rPr>
        <w:t xml:space="preserve"> </w:t>
      </w:r>
      <w:r w:rsidR="00FD5660" w:rsidRPr="007C15ED">
        <w:rPr>
          <w:rFonts w:ascii="Arial" w:hAnsi="Arial" w:cs="Arial"/>
          <w:lang w:val="it-IT"/>
        </w:rPr>
        <w:t xml:space="preserve">Tempo del 1° Valzer, </w:t>
      </w:r>
      <w:r w:rsidRPr="007C15ED">
        <w:rPr>
          <w:rFonts w:ascii="Arial" w:hAnsi="Arial" w:cs="Arial"/>
          <w:lang w:val="it-IT"/>
        </w:rPr>
        <w:t>Fox-Trot</w:t>
      </w:r>
      <w:r w:rsidR="00FD5660" w:rsidRPr="007C15ED">
        <w:rPr>
          <w:rFonts w:ascii="Arial" w:hAnsi="Arial" w:cs="Arial"/>
          <w:lang w:val="it-IT"/>
        </w:rPr>
        <w:t xml:space="preserve"> (4’10)</w:t>
      </w:r>
      <w:r w:rsidRPr="007C15ED">
        <w:rPr>
          <w:rFonts w:ascii="Arial" w:hAnsi="Arial" w:cs="Arial"/>
          <w:lang w:val="it-IT"/>
        </w:rPr>
        <w:t>.</w:t>
      </w:r>
    </w:p>
    <w:p w:rsidR="00BF33D9" w:rsidRPr="007C15ED" w:rsidRDefault="00DA464F"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Sonata</w:t>
      </w:r>
      <w:r w:rsidR="00E101CD" w:rsidRPr="007C15ED">
        <w:rPr>
          <w:rFonts w:ascii="Arial" w:hAnsi="Arial" w:cs="Arial"/>
          <w:lang w:val="it-IT"/>
        </w:rPr>
        <w:t xml:space="preserve"> in Re</w:t>
      </w:r>
      <w:r w:rsidRPr="007C15ED">
        <w:rPr>
          <w:rFonts w:ascii="Arial" w:hAnsi="Arial" w:cs="Arial"/>
          <w:lang w:val="it-IT"/>
        </w:rPr>
        <w:t xml:space="preserve"> “</w:t>
      </w:r>
      <w:r w:rsidR="001E1970" w:rsidRPr="007C15ED">
        <w:rPr>
          <w:rFonts w:ascii="Arial" w:hAnsi="Arial" w:cs="Arial"/>
          <w:lang w:val="it-IT"/>
        </w:rPr>
        <w:t>Omaggio a</w:t>
      </w:r>
      <w:r w:rsidR="00957CD5" w:rsidRPr="007C15ED">
        <w:rPr>
          <w:rFonts w:ascii="Arial" w:hAnsi="Arial" w:cs="Arial"/>
          <w:lang w:val="it-IT"/>
        </w:rPr>
        <w:t xml:space="preserve"> </w:t>
      </w:r>
      <w:r w:rsidRPr="007C15ED">
        <w:rPr>
          <w:rFonts w:ascii="Arial" w:hAnsi="Arial" w:cs="Arial"/>
          <w:lang w:val="it-IT"/>
        </w:rPr>
        <w:t>Boccherini”</w:t>
      </w:r>
      <w:r w:rsidR="004B127E" w:rsidRPr="007C15ED">
        <w:rPr>
          <w:rFonts w:ascii="Arial" w:hAnsi="Arial" w:cs="Arial"/>
          <w:lang w:val="it-IT"/>
        </w:rPr>
        <w:t>,</w:t>
      </w:r>
      <w:r w:rsidR="00DD3190" w:rsidRPr="007C15ED">
        <w:rPr>
          <w:rFonts w:ascii="Arial" w:hAnsi="Arial" w:cs="Arial"/>
          <w:lang w:val="it-IT"/>
        </w:rPr>
        <w:t xml:space="preserve"> op</w:t>
      </w:r>
      <w:r w:rsidR="002D0A50" w:rsidRPr="007C15ED">
        <w:rPr>
          <w:rFonts w:ascii="Arial" w:hAnsi="Arial" w:cs="Arial"/>
          <w:lang w:val="it-IT"/>
        </w:rPr>
        <w:t>.</w:t>
      </w:r>
      <w:r w:rsidR="00DD3190" w:rsidRPr="007C15ED">
        <w:rPr>
          <w:rFonts w:ascii="Arial" w:hAnsi="Arial" w:cs="Arial"/>
          <w:lang w:val="it-IT"/>
        </w:rPr>
        <w:t xml:space="preserve"> 77</w:t>
      </w:r>
      <w:r w:rsidR="00760DC3" w:rsidRPr="007C15ED">
        <w:rPr>
          <w:rFonts w:ascii="Arial" w:hAnsi="Arial" w:cs="Arial"/>
          <w:lang w:val="it-IT"/>
        </w:rPr>
        <w:t xml:space="preserve"> (1934</w:t>
      </w:r>
      <w:r w:rsidR="00BF33D9" w:rsidRPr="007C15ED">
        <w:rPr>
          <w:rFonts w:ascii="Arial" w:hAnsi="Arial" w:cs="Arial"/>
          <w:lang w:val="it-IT"/>
        </w:rPr>
        <w:t xml:space="preserve">:   1) </w:t>
      </w:r>
      <w:r w:rsidR="00760DC3" w:rsidRPr="007C15ED">
        <w:rPr>
          <w:rFonts w:ascii="Arial" w:hAnsi="Arial" w:cs="Arial"/>
          <w:lang w:val="it-IT"/>
        </w:rPr>
        <w:t>3</w:t>
      </w:r>
      <w:r w:rsidR="00BF33D9" w:rsidRPr="007C15ED">
        <w:rPr>
          <w:rFonts w:ascii="Arial" w:hAnsi="Arial" w:cs="Arial"/>
          <w:lang w:val="it-IT"/>
        </w:rPr>
        <w:t>'</w:t>
      </w:r>
      <w:r w:rsidR="00451870" w:rsidRPr="007C15ED">
        <w:rPr>
          <w:rFonts w:ascii="Arial" w:hAnsi="Arial" w:cs="Arial"/>
          <w:lang w:val="it-IT"/>
        </w:rPr>
        <w:t>5</w:t>
      </w:r>
      <w:r w:rsidR="00760DC3" w:rsidRPr="007C15ED">
        <w:rPr>
          <w:rFonts w:ascii="Arial" w:hAnsi="Arial" w:cs="Arial"/>
          <w:lang w:val="it-IT"/>
        </w:rPr>
        <w:t>0</w:t>
      </w:r>
      <w:r w:rsidR="00BF33D9" w:rsidRPr="007C15ED">
        <w:rPr>
          <w:rFonts w:ascii="Arial" w:hAnsi="Arial" w:cs="Arial"/>
          <w:lang w:val="it-IT"/>
        </w:rPr>
        <w:t xml:space="preserve">,   2) </w:t>
      </w:r>
      <w:r w:rsidR="00760DC3" w:rsidRPr="007C15ED">
        <w:rPr>
          <w:rFonts w:ascii="Arial" w:hAnsi="Arial" w:cs="Arial"/>
          <w:lang w:val="it-IT"/>
        </w:rPr>
        <w:t>4</w:t>
      </w:r>
      <w:r w:rsidR="00BF33D9" w:rsidRPr="007C15ED">
        <w:rPr>
          <w:rFonts w:ascii="Arial" w:hAnsi="Arial" w:cs="Arial"/>
          <w:lang w:val="it-IT"/>
        </w:rPr>
        <w:t>'</w:t>
      </w:r>
      <w:r w:rsidR="00760DC3" w:rsidRPr="007C15ED">
        <w:rPr>
          <w:rFonts w:ascii="Arial" w:hAnsi="Arial" w:cs="Arial"/>
          <w:lang w:val="it-IT"/>
        </w:rPr>
        <w:t>3</w:t>
      </w:r>
      <w:r w:rsidR="00451870" w:rsidRPr="007C15ED">
        <w:rPr>
          <w:rFonts w:ascii="Arial" w:hAnsi="Arial" w:cs="Arial"/>
          <w:lang w:val="it-IT"/>
        </w:rPr>
        <w:t>5</w:t>
      </w:r>
      <w:r w:rsidR="00BF33D9" w:rsidRPr="007C15ED">
        <w:rPr>
          <w:rFonts w:ascii="Arial" w:hAnsi="Arial" w:cs="Arial"/>
          <w:lang w:val="it-IT"/>
        </w:rPr>
        <w:t>,   3) 3'</w:t>
      </w:r>
      <w:r w:rsidR="00760DC3" w:rsidRPr="007C15ED">
        <w:rPr>
          <w:rFonts w:ascii="Arial" w:hAnsi="Arial" w:cs="Arial"/>
          <w:lang w:val="it-IT"/>
        </w:rPr>
        <w:t>2</w:t>
      </w:r>
      <w:r w:rsidR="00451870" w:rsidRPr="007C15ED">
        <w:rPr>
          <w:rFonts w:ascii="Arial" w:hAnsi="Arial" w:cs="Arial"/>
          <w:lang w:val="it-IT"/>
        </w:rPr>
        <w:t>5</w:t>
      </w:r>
      <w:r w:rsidR="00BF33D9" w:rsidRPr="007C15ED">
        <w:rPr>
          <w:rFonts w:ascii="Arial" w:hAnsi="Arial" w:cs="Arial"/>
          <w:lang w:val="it-IT"/>
        </w:rPr>
        <w:t xml:space="preserve">,   4) </w:t>
      </w:r>
      <w:r w:rsidR="00451870" w:rsidRPr="007C15ED">
        <w:rPr>
          <w:rFonts w:ascii="Arial" w:hAnsi="Arial" w:cs="Arial"/>
          <w:lang w:val="it-IT"/>
        </w:rPr>
        <w:t>3</w:t>
      </w:r>
      <w:r w:rsidR="00BF33D9" w:rsidRPr="007C15ED">
        <w:rPr>
          <w:rFonts w:ascii="Arial" w:hAnsi="Arial" w:cs="Arial"/>
          <w:lang w:val="it-IT"/>
        </w:rPr>
        <w:t>'</w:t>
      </w:r>
      <w:r w:rsidR="00451870" w:rsidRPr="007C15ED">
        <w:rPr>
          <w:rFonts w:ascii="Arial" w:hAnsi="Arial" w:cs="Arial"/>
          <w:lang w:val="it-IT"/>
        </w:rPr>
        <w:t>5</w:t>
      </w:r>
      <w:r w:rsidR="00760DC3" w:rsidRPr="007C15ED">
        <w:rPr>
          <w:rFonts w:ascii="Arial" w:hAnsi="Arial" w:cs="Arial"/>
          <w:lang w:val="it-IT"/>
        </w:rPr>
        <w:t>5.</w:t>
      </w:r>
      <w:r w:rsidR="004B127E" w:rsidRPr="007C15ED">
        <w:rPr>
          <w:rFonts w:ascii="Arial" w:hAnsi="Arial" w:cs="Arial"/>
          <w:lang w:val="it-IT"/>
        </w:rPr>
        <w:t xml:space="preserve"> </w:t>
      </w:r>
    </w:p>
    <w:p w:rsidR="002C2B70" w:rsidRPr="007C15ED" w:rsidRDefault="0065192C"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 xml:space="preserve">Capriccio diabolico </w:t>
      </w:r>
      <w:r w:rsidR="00AE2C00" w:rsidRPr="007C15ED">
        <w:rPr>
          <w:rFonts w:ascii="Arial" w:hAnsi="Arial" w:cs="Arial"/>
          <w:lang w:val="it-IT"/>
        </w:rPr>
        <w:t>"</w:t>
      </w:r>
      <w:r w:rsidRPr="007C15ED">
        <w:rPr>
          <w:rFonts w:ascii="Arial" w:hAnsi="Arial" w:cs="Arial"/>
          <w:lang w:val="it-IT"/>
        </w:rPr>
        <w:t>Omaggio a Paganini</w:t>
      </w:r>
      <w:r w:rsidR="00AE2C00" w:rsidRPr="007C15ED">
        <w:rPr>
          <w:rFonts w:ascii="Arial" w:hAnsi="Arial" w:cs="Arial"/>
          <w:lang w:val="it-IT"/>
        </w:rPr>
        <w:t>",</w:t>
      </w:r>
      <w:r w:rsidRPr="007C15ED">
        <w:rPr>
          <w:rFonts w:ascii="Arial" w:hAnsi="Arial" w:cs="Arial"/>
          <w:lang w:val="it-IT"/>
        </w:rPr>
        <w:t xml:space="preserve"> op. 85</w:t>
      </w:r>
      <w:r w:rsidR="00957CD5" w:rsidRPr="007C15ED">
        <w:rPr>
          <w:rFonts w:ascii="Arial" w:hAnsi="Arial" w:cs="Arial"/>
          <w:lang w:val="it-IT"/>
        </w:rPr>
        <w:t xml:space="preserve"> </w:t>
      </w:r>
      <w:r w:rsidRPr="007C15ED">
        <w:rPr>
          <w:rFonts w:ascii="Arial" w:hAnsi="Arial" w:cs="Arial"/>
          <w:lang w:val="it-IT"/>
        </w:rPr>
        <w:t>(1935,</w:t>
      </w:r>
      <w:r w:rsidR="00957CD5" w:rsidRPr="007C15ED">
        <w:rPr>
          <w:rFonts w:ascii="Arial" w:hAnsi="Arial" w:cs="Arial"/>
          <w:lang w:val="it-IT"/>
        </w:rPr>
        <w:t xml:space="preserve"> </w:t>
      </w:r>
      <w:r w:rsidR="00A5251B" w:rsidRPr="007C15ED">
        <w:rPr>
          <w:rFonts w:ascii="Arial" w:hAnsi="Arial" w:cs="Arial"/>
          <w:lang w:val="it-IT"/>
        </w:rPr>
        <w:t>9’05</w:t>
      </w:r>
      <w:r w:rsidRPr="007C15ED">
        <w:rPr>
          <w:rFonts w:ascii="Arial" w:hAnsi="Arial" w:cs="Arial"/>
          <w:lang w:val="it-IT"/>
        </w:rPr>
        <w:t>)</w:t>
      </w:r>
      <w:r w:rsidR="00396BAE" w:rsidRPr="007C15ED">
        <w:rPr>
          <w:rFonts w:ascii="Arial" w:hAnsi="Arial" w:cs="Arial"/>
          <w:lang w:val="it-IT"/>
        </w:rPr>
        <w:t>.</w:t>
      </w:r>
      <w:r w:rsidR="00A5251B" w:rsidRPr="007C15ED">
        <w:rPr>
          <w:rFonts w:ascii="Arial" w:hAnsi="Arial" w:cs="Arial"/>
          <w:lang w:val="it-IT"/>
        </w:rPr>
        <w:t xml:space="preserve">   </w:t>
      </w:r>
    </w:p>
    <w:p w:rsidR="00A5251B" w:rsidRPr="007C15ED" w:rsidRDefault="000B705C"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Tarantella, op</w:t>
      </w:r>
      <w:r w:rsidR="00F02FA2" w:rsidRPr="007C15ED">
        <w:rPr>
          <w:rFonts w:ascii="Arial" w:hAnsi="Arial" w:cs="Arial"/>
          <w:lang w:val="it-IT"/>
        </w:rPr>
        <w:t>.</w:t>
      </w:r>
      <w:r w:rsidRPr="007C15ED">
        <w:rPr>
          <w:rFonts w:ascii="Arial" w:hAnsi="Arial" w:cs="Arial"/>
          <w:lang w:val="it-IT"/>
        </w:rPr>
        <w:t xml:space="preserve"> 87</w:t>
      </w:r>
      <w:r w:rsidR="0085277C" w:rsidRPr="007C15ED">
        <w:rPr>
          <w:rFonts w:ascii="Arial" w:hAnsi="Arial" w:cs="Arial"/>
          <w:lang w:val="it-IT"/>
        </w:rPr>
        <w:t>a</w:t>
      </w:r>
      <w:r w:rsidRPr="007C15ED">
        <w:rPr>
          <w:rFonts w:ascii="Arial" w:hAnsi="Arial" w:cs="Arial"/>
          <w:lang w:val="it-IT"/>
        </w:rPr>
        <w:t xml:space="preserve"> (1936, 4’).   </w:t>
      </w:r>
      <w:r w:rsidR="0085277C" w:rsidRPr="007C15ED">
        <w:rPr>
          <w:rFonts w:ascii="Arial" w:hAnsi="Arial" w:cs="Arial"/>
          <w:lang w:val="it-IT"/>
        </w:rPr>
        <w:t xml:space="preserve">Aranci in fiore op. 87b (1936, 5’30).  </w:t>
      </w:r>
    </w:p>
    <w:p w:rsidR="00AE2489" w:rsidRPr="007C15ED" w:rsidRDefault="000B705C"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 xml:space="preserve">Variazioni sull’aria popolare “J’ai du bon tabac”, op. 95 (1937, 7’50).   </w:t>
      </w:r>
    </w:p>
    <w:p w:rsidR="00305178" w:rsidRDefault="00AD62E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Rondò op. 129 (1946, 7’30).   Suite</w:t>
      </w:r>
      <w:r w:rsidR="000B705C" w:rsidRPr="007C15ED">
        <w:rPr>
          <w:rFonts w:ascii="Arial" w:hAnsi="Arial" w:cs="Arial"/>
          <w:lang w:val="fr-FR"/>
        </w:rPr>
        <w:t xml:space="preserve"> op</w:t>
      </w:r>
      <w:r w:rsidR="00CD3B16" w:rsidRPr="007C15ED">
        <w:rPr>
          <w:rFonts w:ascii="Arial" w:hAnsi="Arial" w:cs="Arial"/>
          <w:lang w:val="fr-FR"/>
        </w:rPr>
        <w:t>.</w:t>
      </w:r>
      <w:r w:rsidR="000B705C" w:rsidRPr="007C15ED">
        <w:rPr>
          <w:rFonts w:ascii="Arial" w:hAnsi="Arial" w:cs="Arial"/>
          <w:lang w:val="fr-FR"/>
        </w:rPr>
        <w:t xml:space="preserve"> 133</w:t>
      </w:r>
      <w:r w:rsidR="00F96457" w:rsidRPr="007C15ED">
        <w:rPr>
          <w:rFonts w:ascii="Arial" w:hAnsi="Arial" w:cs="Arial"/>
          <w:lang w:val="fr-FR"/>
        </w:rPr>
        <w:t xml:space="preserve"> (1947, 16’15):   1) Preludio,</w:t>
      </w:r>
      <w:r w:rsidR="00305178">
        <w:rPr>
          <w:rFonts w:ascii="Arial" w:hAnsi="Arial" w:cs="Arial"/>
          <w:lang w:val="fr-FR"/>
        </w:rPr>
        <w:t xml:space="preserve">   </w:t>
      </w:r>
      <w:r w:rsidR="00F96457" w:rsidRPr="007C15ED">
        <w:rPr>
          <w:rFonts w:ascii="Arial" w:hAnsi="Arial" w:cs="Arial"/>
          <w:lang w:val="it-IT"/>
        </w:rPr>
        <w:t xml:space="preserve">2) Ballata Scozzese,   </w:t>
      </w:r>
    </w:p>
    <w:p w:rsidR="00305178" w:rsidRDefault="00F9645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3) Capriccio</w:t>
      </w:r>
      <w:r w:rsidR="000B705C" w:rsidRPr="007C15ED">
        <w:rPr>
          <w:rFonts w:ascii="Arial" w:hAnsi="Arial" w:cs="Arial"/>
          <w:lang w:val="it-IT"/>
        </w:rPr>
        <w:t>.</w:t>
      </w:r>
      <w:r w:rsidR="00760DC3" w:rsidRPr="007C15ED">
        <w:rPr>
          <w:rFonts w:ascii="Arial" w:hAnsi="Arial" w:cs="Arial"/>
          <w:lang w:val="it-IT"/>
        </w:rPr>
        <w:t xml:space="preserve">   </w:t>
      </w:r>
      <w:r w:rsidR="002736E9" w:rsidRPr="007C15ED">
        <w:rPr>
          <w:rFonts w:ascii="Arial" w:hAnsi="Arial" w:cs="Arial"/>
          <w:lang w:val="it-IT"/>
        </w:rPr>
        <w:t>Romancero gitano, op. 152 (1951)</w:t>
      </w:r>
      <w:r w:rsidR="004B610B" w:rsidRPr="007C15ED">
        <w:rPr>
          <w:rFonts w:ascii="Arial" w:hAnsi="Arial" w:cs="Arial"/>
          <w:lang w:val="it-IT"/>
        </w:rPr>
        <w:t>:</w:t>
      </w:r>
      <w:r w:rsidR="00305178">
        <w:rPr>
          <w:rFonts w:ascii="Arial" w:hAnsi="Arial" w:cs="Arial"/>
          <w:lang w:val="it-IT"/>
        </w:rPr>
        <w:t xml:space="preserve">   </w:t>
      </w:r>
      <w:r w:rsidR="004B610B" w:rsidRPr="007C15ED">
        <w:rPr>
          <w:rFonts w:ascii="Arial" w:hAnsi="Arial" w:cs="Arial"/>
          <w:b/>
          <w:lang w:val="fr-FR"/>
        </w:rPr>
        <w:t>1</w:t>
      </w:r>
      <w:r w:rsidR="004B610B" w:rsidRPr="007C15ED">
        <w:rPr>
          <w:rFonts w:ascii="Arial" w:hAnsi="Arial" w:cs="Arial"/>
          <w:lang w:val="fr-FR"/>
        </w:rPr>
        <w:t xml:space="preserve">) Baladilla de los Tres Rios (4’45),   </w:t>
      </w:r>
    </w:p>
    <w:p w:rsidR="00305178" w:rsidRDefault="00A25025"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fr-FR"/>
        </w:rPr>
        <w:t xml:space="preserve">2) La guitarra (3’55),  </w:t>
      </w:r>
      <w:r w:rsidR="004B610B" w:rsidRPr="007C15ED">
        <w:rPr>
          <w:rFonts w:ascii="Arial" w:hAnsi="Arial" w:cs="Arial"/>
          <w:lang w:val="fr-FR"/>
        </w:rPr>
        <w:t>3) Punal (1’40),</w:t>
      </w:r>
      <w:r>
        <w:rPr>
          <w:rFonts w:ascii="Arial" w:hAnsi="Arial" w:cs="Arial"/>
          <w:lang w:val="fr-FR"/>
        </w:rPr>
        <w:t xml:space="preserve">  </w:t>
      </w:r>
      <w:r w:rsidR="004B610B" w:rsidRPr="007C15ED">
        <w:rPr>
          <w:rFonts w:ascii="Arial" w:hAnsi="Arial" w:cs="Arial"/>
          <w:lang w:val="it-IT"/>
        </w:rPr>
        <w:t>4) Procesion (6’50),</w:t>
      </w:r>
      <w:r>
        <w:rPr>
          <w:rFonts w:ascii="Arial" w:hAnsi="Arial" w:cs="Arial"/>
          <w:lang w:val="it-IT"/>
        </w:rPr>
        <w:t xml:space="preserve">  5) Memento (1’40),  </w:t>
      </w:r>
      <w:r w:rsidR="004B610B" w:rsidRPr="007C15ED">
        <w:rPr>
          <w:rFonts w:ascii="Arial" w:hAnsi="Arial" w:cs="Arial"/>
          <w:lang w:val="it-IT"/>
        </w:rPr>
        <w:t xml:space="preserve">6) Baile (2’10),   </w:t>
      </w:r>
    </w:p>
    <w:p w:rsidR="00305178" w:rsidRDefault="004B610B" w:rsidP="00C211F5">
      <w:pPr>
        <w:tabs>
          <w:tab w:val="left" w:pos="0"/>
          <w:tab w:val="left" w:pos="4253"/>
          <w:tab w:val="left" w:pos="10632"/>
          <w:tab w:val="left" w:pos="10773"/>
        </w:tabs>
        <w:spacing w:before="120" w:line="276" w:lineRule="auto"/>
        <w:rPr>
          <w:rFonts w:ascii="Arial" w:hAnsi="Arial" w:cs="Arial"/>
          <w:lang w:val="it-IT"/>
        </w:rPr>
      </w:pPr>
      <w:r w:rsidRPr="00362D0F">
        <w:rPr>
          <w:rFonts w:ascii="Arial" w:hAnsi="Arial" w:cs="Arial"/>
          <w:b/>
          <w:lang w:val="it-IT"/>
        </w:rPr>
        <w:t>7</w:t>
      </w:r>
      <w:r w:rsidRPr="00362D0F">
        <w:rPr>
          <w:rFonts w:ascii="Arial" w:hAnsi="Arial" w:cs="Arial"/>
          <w:lang w:val="it-IT"/>
        </w:rPr>
        <w:t>) Crotalo (1’40).</w:t>
      </w:r>
      <w:r w:rsidR="000F7B62" w:rsidRPr="00362D0F">
        <w:rPr>
          <w:rFonts w:ascii="Arial" w:hAnsi="Arial" w:cs="Arial"/>
          <w:lang w:val="it-IT"/>
        </w:rPr>
        <w:t xml:space="preserve">   </w:t>
      </w:r>
      <w:r w:rsidR="00526EA0" w:rsidRPr="00305178">
        <w:rPr>
          <w:rFonts w:ascii="Arial" w:hAnsi="Arial" w:cs="Arial"/>
          <w:u w:val="single"/>
          <w:lang w:val="it-IT"/>
        </w:rPr>
        <w:t>Greeting Cards</w:t>
      </w:r>
      <w:r w:rsidR="00526EA0" w:rsidRPr="00305178">
        <w:rPr>
          <w:rFonts w:ascii="Arial" w:hAnsi="Arial" w:cs="Arial"/>
          <w:lang w:val="it-IT"/>
        </w:rPr>
        <w:t>, op. 170:</w:t>
      </w:r>
      <w:r w:rsidR="00305178" w:rsidRPr="00305178">
        <w:rPr>
          <w:rFonts w:ascii="Arial" w:hAnsi="Arial" w:cs="Arial"/>
          <w:lang w:val="it-IT"/>
        </w:rPr>
        <w:t xml:space="preserve">   </w:t>
      </w:r>
      <w:r w:rsidR="001A34DB" w:rsidRPr="007C15ED">
        <w:rPr>
          <w:rFonts w:ascii="Arial" w:hAnsi="Arial" w:cs="Arial"/>
          <w:lang w:val="it-IT"/>
        </w:rPr>
        <w:t xml:space="preserve">5) </w:t>
      </w:r>
      <w:r w:rsidR="00DE26D6" w:rsidRPr="007C15ED">
        <w:rPr>
          <w:rFonts w:ascii="Arial" w:hAnsi="Arial" w:cs="Arial"/>
          <w:lang w:val="it-IT"/>
        </w:rPr>
        <w:t>Tonadilla sul nome Segovia</w:t>
      </w:r>
      <w:r w:rsidR="00957CD5" w:rsidRPr="007C15ED">
        <w:rPr>
          <w:rFonts w:ascii="Arial" w:hAnsi="Arial" w:cs="Arial"/>
          <w:lang w:val="it-IT"/>
        </w:rPr>
        <w:t xml:space="preserve"> </w:t>
      </w:r>
      <w:r w:rsidR="00526EA0" w:rsidRPr="007C15ED">
        <w:rPr>
          <w:rFonts w:ascii="Arial" w:hAnsi="Arial" w:cs="Arial"/>
          <w:lang w:val="it-IT"/>
        </w:rPr>
        <w:t>(1954</w:t>
      </w:r>
      <w:r w:rsidR="008F7172" w:rsidRPr="007C15ED">
        <w:rPr>
          <w:rFonts w:ascii="Arial" w:hAnsi="Arial" w:cs="Arial"/>
          <w:lang w:val="it-IT"/>
        </w:rPr>
        <w:t xml:space="preserve">, </w:t>
      </w:r>
      <w:r w:rsidR="0046598C" w:rsidRPr="007C15ED">
        <w:rPr>
          <w:rFonts w:ascii="Arial" w:hAnsi="Arial" w:cs="Arial"/>
          <w:lang w:val="it-IT"/>
        </w:rPr>
        <w:t>5'10</w:t>
      </w:r>
      <w:r w:rsidR="00526EA0" w:rsidRPr="007C15ED">
        <w:rPr>
          <w:rFonts w:ascii="Arial" w:hAnsi="Arial" w:cs="Arial"/>
          <w:lang w:val="it-IT"/>
        </w:rPr>
        <w:t>),</w:t>
      </w:r>
      <w:r w:rsidR="001A34DB" w:rsidRPr="007C15ED">
        <w:rPr>
          <w:rFonts w:ascii="Arial" w:hAnsi="Arial" w:cs="Arial"/>
          <w:lang w:val="it-IT"/>
        </w:rPr>
        <w:t xml:space="preserve">   </w:t>
      </w:r>
    </w:p>
    <w:p w:rsidR="00305178" w:rsidRDefault="001A34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w:t>
      </w:r>
      <w:r w:rsidR="00526EA0" w:rsidRPr="007C15ED">
        <w:rPr>
          <w:rFonts w:ascii="Arial" w:hAnsi="Arial" w:cs="Arial"/>
          <w:lang w:val="it-IT"/>
        </w:rPr>
        <w:t>Rondel</w:t>
      </w:r>
      <w:r w:rsidR="00957CD5" w:rsidRPr="007C15ED">
        <w:rPr>
          <w:rFonts w:ascii="Arial" w:hAnsi="Arial" w:cs="Arial"/>
          <w:lang w:val="it-IT"/>
        </w:rPr>
        <w:t xml:space="preserve"> </w:t>
      </w:r>
      <w:r w:rsidR="00526EA0" w:rsidRPr="007C15ED">
        <w:rPr>
          <w:rFonts w:ascii="Arial" w:hAnsi="Arial" w:cs="Arial"/>
          <w:lang w:val="it-IT"/>
        </w:rPr>
        <w:t>(1954),</w:t>
      </w:r>
      <w:r w:rsidR="00305178">
        <w:rPr>
          <w:rFonts w:ascii="Arial" w:hAnsi="Arial" w:cs="Arial"/>
          <w:lang w:val="it-IT"/>
        </w:rPr>
        <w:t xml:space="preserve">   </w:t>
      </w:r>
      <w:r w:rsidRPr="007C15ED">
        <w:rPr>
          <w:rFonts w:ascii="Arial" w:hAnsi="Arial" w:cs="Arial"/>
          <w:lang w:val="it-IT"/>
        </w:rPr>
        <w:t>7) Preludio</w:t>
      </w:r>
      <w:r w:rsidR="00532913" w:rsidRPr="007C15ED">
        <w:rPr>
          <w:rFonts w:ascii="Arial" w:hAnsi="Arial" w:cs="Arial"/>
          <w:lang w:val="it-IT"/>
        </w:rPr>
        <w:t xml:space="preserve"> in forma di habanera</w:t>
      </w:r>
      <w:r w:rsidRPr="007C15ED">
        <w:rPr>
          <w:rFonts w:ascii="Arial" w:hAnsi="Arial" w:cs="Arial"/>
          <w:lang w:val="it-IT"/>
        </w:rPr>
        <w:t xml:space="preserve"> (1954),   10) Tanka (1955),   </w:t>
      </w:r>
    </w:p>
    <w:p w:rsidR="00305178" w:rsidRDefault="001A34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14) Ninna Nanna (1957),</w:t>
      </w:r>
      <w:r w:rsidR="00305178">
        <w:rPr>
          <w:rFonts w:ascii="Arial" w:hAnsi="Arial" w:cs="Arial"/>
          <w:lang w:val="it-IT"/>
        </w:rPr>
        <w:t xml:space="preserve">   </w:t>
      </w:r>
      <w:r w:rsidR="0006281D" w:rsidRPr="007C15ED">
        <w:rPr>
          <w:rFonts w:ascii="Arial" w:hAnsi="Arial" w:cs="Arial"/>
          <w:lang w:val="it-IT"/>
        </w:rPr>
        <w:t>1</w:t>
      </w:r>
      <w:r w:rsidRPr="007C15ED">
        <w:rPr>
          <w:rFonts w:ascii="Arial" w:hAnsi="Arial" w:cs="Arial"/>
          <w:lang w:val="it-IT"/>
        </w:rPr>
        <w:t xml:space="preserve">5) Canto delle Azzorre (1957),   33) </w:t>
      </w:r>
      <w:r w:rsidR="007C3E2C" w:rsidRPr="007C15ED">
        <w:rPr>
          <w:rFonts w:ascii="Arial" w:hAnsi="Arial" w:cs="Arial"/>
          <w:lang w:val="it-IT"/>
        </w:rPr>
        <w:t>Canzone siciliana</w:t>
      </w:r>
      <w:r w:rsidR="00DC6826" w:rsidRPr="007C15ED">
        <w:rPr>
          <w:rFonts w:ascii="Arial" w:hAnsi="Arial" w:cs="Arial"/>
          <w:lang w:val="it-IT"/>
        </w:rPr>
        <w:t xml:space="preserve"> </w:t>
      </w:r>
      <w:r w:rsidR="00526EA0" w:rsidRPr="007C15ED">
        <w:rPr>
          <w:rFonts w:ascii="Arial" w:hAnsi="Arial" w:cs="Arial"/>
          <w:lang w:val="it-IT"/>
        </w:rPr>
        <w:t>(1962),</w:t>
      </w:r>
      <w:r w:rsidR="00957CD5" w:rsidRPr="007C15ED">
        <w:rPr>
          <w:rFonts w:ascii="Arial" w:hAnsi="Arial" w:cs="Arial"/>
          <w:lang w:val="it-IT"/>
        </w:rPr>
        <w:t xml:space="preserve">   </w:t>
      </w:r>
    </w:p>
    <w:p w:rsidR="00305178" w:rsidRDefault="001A34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34) </w:t>
      </w:r>
      <w:r w:rsidR="007C3E2C" w:rsidRPr="007C15ED">
        <w:rPr>
          <w:rFonts w:ascii="Arial" w:hAnsi="Arial" w:cs="Arial"/>
          <w:lang w:val="it-IT"/>
        </w:rPr>
        <w:t>Ballatella</w:t>
      </w:r>
      <w:r w:rsidRPr="007C15ED">
        <w:rPr>
          <w:rFonts w:ascii="Arial" w:hAnsi="Arial" w:cs="Arial"/>
          <w:lang w:val="it-IT"/>
        </w:rPr>
        <w:t xml:space="preserve"> (1963),</w:t>
      </w:r>
      <w:r w:rsidR="00305178">
        <w:rPr>
          <w:rFonts w:ascii="Arial" w:hAnsi="Arial" w:cs="Arial"/>
          <w:lang w:val="it-IT"/>
        </w:rPr>
        <w:t xml:space="preserve">   </w:t>
      </w:r>
      <w:r w:rsidRPr="007C15ED">
        <w:rPr>
          <w:rFonts w:ascii="Arial" w:hAnsi="Arial" w:cs="Arial"/>
          <w:lang w:val="it-IT"/>
        </w:rPr>
        <w:t xml:space="preserve">36) Sarabanda (1964),   37) Romanza (1964),   </w:t>
      </w:r>
    </w:p>
    <w:p w:rsidR="00A25025" w:rsidRDefault="001A34DB"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lang w:val="it-IT"/>
        </w:rPr>
        <w:t xml:space="preserve">38) </w:t>
      </w:r>
      <w:r w:rsidR="007C3E2C" w:rsidRPr="007C15ED">
        <w:rPr>
          <w:rFonts w:ascii="Arial" w:hAnsi="Arial" w:cs="Arial"/>
          <w:lang w:val="it-IT"/>
        </w:rPr>
        <w:t>Homage to Purcel</w:t>
      </w:r>
      <w:r w:rsidRPr="007C15ED">
        <w:rPr>
          <w:rFonts w:ascii="Arial" w:hAnsi="Arial" w:cs="Arial"/>
          <w:lang w:val="it-IT"/>
        </w:rPr>
        <w:t xml:space="preserve"> (1966),</w:t>
      </w:r>
      <w:r w:rsidR="00305178">
        <w:rPr>
          <w:rFonts w:ascii="Arial" w:hAnsi="Arial" w:cs="Arial"/>
          <w:lang w:val="it-IT"/>
        </w:rPr>
        <w:t xml:space="preserve">   </w:t>
      </w:r>
      <w:r w:rsidRPr="007C15ED">
        <w:rPr>
          <w:rFonts w:ascii="Arial" w:hAnsi="Arial" w:cs="Arial"/>
          <w:lang w:val="it-IT"/>
        </w:rPr>
        <w:t xml:space="preserve">39) Cancion Cubana (1965),   </w:t>
      </w:r>
    </w:p>
    <w:p w:rsidR="00A25025" w:rsidRDefault="001A34DB"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lang w:val="it-IT"/>
        </w:rPr>
        <w:t>40) Cancion Venezuelana (1966),</w:t>
      </w:r>
      <w:r w:rsidR="00A25025">
        <w:rPr>
          <w:rFonts w:ascii="Arial" w:hAnsi="Arial" w:cs="Arial"/>
          <w:lang w:val="it-IT"/>
        </w:rPr>
        <w:t xml:space="preserve">   </w:t>
      </w:r>
      <w:r w:rsidRPr="007C15ED">
        <w:rPr>
          <w:rFonts w:ascii="Arial" w:hAnsi="Arial" w:cs="Arial"/>
          <w:lang w:val="it-IT"/>
        </w:rPr>
        <w:t xml:space="preserve">41) </w:t>
      </w:r>
      <w:r w:rsidR="007C3E2C" w:rsidRPr="007C15ED">
        <w:rPr>
          <w:rFonts w:ascii="Arial" w:hAnsi="Arial" w:cs="Arial"/>
          <w:lang w:val="it-IT"/>
        </w:rPr>
        <w:t>Cancion argentina</w:t>
      </w:r>
      <w:r w:rsidRPr="007C15ED">
        <w:rPr>
          <w:rFonts w:ascii="Arial" w:hAnsi="Arial" w:cs="Arial"/>
          <w:lang w:val="it-IT"/>
        </w:rPr>
        <w:t xml:space="preserve"> (1966),</w:t>
      </w:r>
      <w:r w:rsidR="00957CD5" w:rsidRPr="007C15ED">
        <w:rPr>
          <w:rFonts w:ascii="Arial" w:hAnsi="Arial" w:cs="Arial"/>
          <w:lang w:val="it-IT"/>
        </w:rPr>
        <w:t xml:space="preserve">   </w:t>
      </w:r>
      <w:r w:rsidR="0006281D" w:rsidRPr="007C15ED">
        <w:rPr>
          <w:rFonts w:ascii="Arial" w:hAnsi="Arial" w:cs="Arial"/>
          <w:lang w:val="it-IT"/>
        </w:rPr>
        <w:t xml:space="preserve">42) </w:t>
      </w:r>
      <w:r w:rsidR="007C3E2C" w:rsidRPr="007C15ED">
        <w:rPr>
          <w:rFonts w:ascii="Arial" w:hAnsi="Arial" w:cs="Arial"/>
          <w:lang w:val="it-IT"/>
        </w:rPr>
        <w:t>Studio</w:t>
      </w:r>
      <w:r w:rsidR="0006281D" w:rsidRPr="007C15ED">
        <w:rPr>
          <w:rFonts w:ascii="Arial" w:hAnsi="Arial" w:cs="Arial"/>
          <w:lang w:val="it-IT"/>
        </w:rPr>
        <w:t xml:space="preserve"> (1966)</w:t>
      </w:r>
      <w:r w:rsidR="007C3E2C" w:rsidRPr="007C15ED">
        <w:rPr>
          <w:rFonts w:ascii="Arial" w:hAnsi="Arial" w:cs="Arial"/>
          <w:lang w:val="it-IT"/>
        </w:rPr>
        <w:t>,</w:t>
      </w:r>
      <w:r w:rsidR="0006281D" w:rsidRPr="007C15ED">
        <w:rPr>
          <w:rFonts w:ascii="Arial" w:hAnsi="Arial" w:cs="Arial"/>
          <w:lang w:val="it-IT"/>
        </w:rPr>
        <w:t xml:space="preserve">   </w:t>
      </w:r>
    </w:p>
    <w:p w:rsidR="00A25025" w:rsidRDefault="0006281D"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lang w:val="it-IT"/>
        </w:rPr>
        <w:t xml:space="preserve">43) </w:t>
      </w:r>
      <w:r w:rsidR="007C3E2C" w:rsidRPr="007C15ED">
        <w:rPr>
          <w:rFonts w:ascii="Arial" w:hAnsi="Arial" w:cs="Arial"/>
          <w:lang w:val="it-IT"/>
        </w:rPr>
        <w:t>Aria da chiesa</w:t>
      </w:r>
      <w:r w:rsidRPr="007C15ED">
        <w:rPr>
          <w:rFonts w:ascii="Arial" w:hAnsi="Arial" w:cs="Arial"/>
          <w:lang w:val="it-IT"/>
        </w:rPr>
        <w:t xml:space="preserve"> (1967)</w:t>
      </w:r>
      <w:r w:rsidR="007C3E2C" w:rsidRPr="007C15ED">
        <w:rPr>
          <w:rFonts w:ascii="Arial" w:hAnsi="Arial" w:cs="Arial"/>
          <w:lang w:val="it-IT"/>
        </w:rPr>
        <w:t>,</w:t>
      </w:r>
      <w:r w:rsidR="00A25025">
        <w:rPr>
          <w:rFonts w:ascii="Arial" w:hAnsi="Arial" w:cs="Arial"/>
          <w:lang w:val="it-IT"/>
        </w:rPr>
        <w:t xml:space="preserve">   </w:t>
      </w:r>
      <w:r w:rsidRPr="007C15ED">
        <w:rPr>
          <w:rFonts w:ascii="Arial" w:hAnsi="Arial" w:cs="Arial"/>
          <w:lang w:val="it-IT"/>
        </w:rPr>
        <w:t xml:space="preserve">44) </w:t>
      </w:r>
      <w:r w:rsidR="007C3E2C" w:rsidRPr="007C15ED">
        <w:rPr>
          <w:rFonts w:ascii="Arial" w:hAnsi="Arial" w:cs="Arial"/>
          <w:lang w:val="it-IT"/>
        </w:rPr>
        <w:t>Brasileira</w:t>
      </w:r>
      <w:r w:rsidRPr="007C15ED">
        <w:rPr>
          <w:rFonts w:ascii="Arial" w:hAnsi="Arial" w:cs="Arial"/>
          <w:lang w:val="it-IT"/>
        </w:rPr>
        <w:t xml:space="preserve"> (1967),   46) </w:t>
      </w:r>
      <w:r w:rsidR="007C3E2C" w:rsidRPr="007C15ED">
        <w:rPr>
          <w:rFonts w:ascii="Arial" w:hAnsi="Arial" w:cs="Arial"/>
          <w:lang w:val="it-IT"/>
        </w:rPr>
        <w:t>Japanese print</w:t>
      </w:r>
      <w:r w:rsidRPr="007C15ED">
        <w:rPr>
          <w:rFonts w:ascii="Arial" w:hAnsi="Arial" w:cs="Arial"/>
          <w:lang w:val="it-IT"/>
        </w:rPr>
        <w:t xml:space="preserve"> (1967)</w:t>
      </w:r>
      <w:r w:rsidR="007C3E2C" w:rsidRPr="007C15ED">
        <w:rPr>
          <w:rFonts w:ascii="Arial" w:hAnsi="Arial" w:cs="Arial"/>
          <w:lang w:val="it-IT"/>
        </w:rPr>
        <w:t>,</w:t>
      </w:r>
      <w:r w:rsidRPr="007C15ED">
        <w:rPr>
          <w:rFonts w:ascii="Arial" w:hAnsi="Arial" w:cs="Arial"/>
          <w:lang w:val="it-IT"/>
        </w:rPr>
        <w:t xml:space="preserve">   </w:t>
      </w:r>
    </w:p>
    <w:p w:rsidR="00A25025" w:rsidRDefault="0006281D"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lang w:val="it-IT"/>
        </w:rPr>
        <w:t xml:space="preserve">47) </w:t>
      </w:r>
      <w:r w:rsidR="007C3E2C" w:rsidRPr="007C15ED">
        <w:rPr>
          <w:rFonts w:ascii="Arial" w:hAnsi="Arial" w:cs="Arial"/>
          <w:lang w:val="it-IT"/>
        </w:rPr>
        <w:t>Volo d’angeli</w:t>
      </w:r>
      <w:r w:rsidRPr="007C15ED">
        <w:rPr>
          <w:rFonts w:ascii="Arial" w:hAnsi="Arial" w:cs="Arial"/>
          <w:lang w:val="it-IT"/>
        </w:rPr>
        <w:t xml:space="preserve"> (1967)</w:t>
      </w:r>
      <w:r w:rsidR="007C3E2C" w:rsidRPr="007C15ED">
        <w:rPr>
          <w:rFonts w:ascii="Arial" w:hAnsi="Arial" w:cs="Arial"/>
          <w:lang w:val="it-IT"/>
        </w:rPr>
        <w:t>,</w:t>
      </w:r>
      <w:r w:rsidR="00A25025">
        <w:rPr>
          <w:rFonts w:ascii="Arial" w:hAnsi="Arial" w:cs="Arial"/>
          <w:lang w:val="it-IT"/>
        </w:rPr>
        <w:t xml:space="preserve">   </w:t>
      </w:r>
      <w:r w:rsidRPr="007C15ED">
        <w:rPr>
          <w:rFonts w:ascii="Arial" w:hAnsi="Arial" w:cs="Arial"/>
          <w:lang w:val="it-IT"/>
        </w:rPr>
        <w:t xml:space="preserve">48) </w:t>
      </w:r>
      <w:r w:rsidR="007C3E2C" w:rsidRPr="007C15ED">
        <w:rPr>
          <w:rFonts w:ascii="Arial" w:hAnsi="Arial" w:cs="Arial"/>
          <w:lang w:val="it-IT"/>
        </w:rPr>
        <w:t>Canzone calabrese</w:t>
      </w:r>
      <w:r w:rsidRPr="007C15ED">
        <w:rPr>
          <w:rFonts w:ascii="Arial" w:hAnsi="Arial" w:cs="Arial"/>
          <w:lang w:val="it-IT"/>
        </w:rPr>
        <w:t xml:space="preserve"> (1967),   </w:t>
      </w:r>
      <w:r w:rsidRPr="007C15ED">
        <w:rPr>
          <w:rFonts w:ascii="Arial" w:hAnsi="Arial" w:cs="Arial"/>
          <w:b/>
          <w:lang w:val="it-IT"/>
        </w:rPr>
        <w:t>50</w:t>
      </w:r>
      <w:r w:rsidRPr="007C15ED">
        <w:rPr>
          <w:rFonts w:ascii="Arial" w:hAnsi="Arial" w:cs="Arial"/>
          <w:lang w:val="it-IT"/>
        </w:rPr>
        <w:t>) Tarantella campana (1967)</w:t>
      </w:r>
      <w:r w:rsidR="00C3404E" w:rsidRPr="007C15ED">
        <w:rPr>
          <w:rFonts w:ascii="Arial" w:hAnsi="Arial" w:cs="Arial"/>
          <w:lang w:val="it-IT"/>
        </w:rPr>
        <w:t>.</w:t>
      </w:r>
      <w:r w:rsidR="00957CD5" w:rsidRPr="007C15ED">
        <w:rPr>
          <w:rFonts w:ascii="Arial" w:hAnsi="Arial" w:cs="Arial"/>
          <w:lang w:val="it-IT"/>
        </w:rPr>
        <w:t xml:space="preserve">   </w:t>
      </w:r>
    </w:p>
    <w:p w:rsidR="00A25025" w:rsidRDefault="00DC6826"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color w:val="000000"/>
          <w:lang w:val="it-IT"/>
        </w:rPr>
        <w:t>Andantino, quasi canzone.</w:t>
      </w:r>
      <w:r w:rsidR="00A25025">
        <w:rPr>
          <w:rFonts w:ascii="Arial" w:hAnsi="Arial" w:cs="Arial"/>
          <w:color w:val="000000"/>
          <w:lang w:val="it-IT"/>
        </w:rPr>
        <w:t xml:space="preserve">   </w:t>
      </w:r>
      <w:r w:rsidRPr="007C15ED">
        <w:rPr>
          <w:rFonts w:ascii="Arial" w:hAnsi="Arial" w:cs="Arial"/>
          <w:color w:val="000000"/>
          <w:lang w:val="it-IT"/>
        </w:rPr>
        <w:t xml:space="preserve">Allegro con spirito.   </w:t>
      </w:r>
      <w:r w:rsidRPr="007C15ED">
        <w:rPr>
          <w:rFonts w:ascii="Arial" w:hAnsi="Arial" w:cs="Arial"/>
          <w:lang w:val="it-IT"/>
        </w:rPr>
        <w:t xml:space="preserve">Studio.    </w:t>
      </w:r>
      <w:r w:rsidRPr="007C15ED">
        <w:rPr>
          <w:rFonts w:ascii="Arial" w:hAnsi="Arial" w:cs="Arial"/>
          <w:color w:val="000000"/>
          <w:lang w:val="it-IT"/>
        </w:rPr>
        <w:t xml:space="preserve">Tempo di Minuetto.   </w:t>
      </w:r>
      <w:r w:rsidRPr="007C15ED">
        <w:rPr>
          <w:rFonts w:ascii="Arial" w:hAnsi="Arial" w:cs="Arial"/>
          <w:lang w:val="it-IT"/>
        </w:rPr>
        <w:t xml:space="preserve">Tanka.   </w:t>
      </w:r>
    </w:p>
    <w:p w:rsidR="00A25025" w:rsidRDefault="007C3E2C"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color w:val="000000"/>
          <w:lang w:val="it-IT"/>
        </w:rPr>
        <w:t xml:space="preserve">Vivo </w:t>
      </w:r>
      <w:r w:rsidR="00A851A5" w:rsidRPr="007C15ED">
        <w:rPr>
          <w:rFonts w:ascii="Arial" w:hAnsi="Arial" w:cs="Arial"/>
          <w:color w:val="000000"/>
          <w:lang w:val="it-IT"/>
        </w:rPr>
        <w:t>e</w:t>
      </w:r>
      <w:r w:rsidR="00DC6826" w:rsidRPr="007C15ED">
        <w:rPr>
          <w:rFonts w:ascii="Arial" w:hAnsi="Arial" w:cs="Arial"/>
          <w:color w:val="000000"/>
          <w:lang w:val="it-IT"/>
        </w:rPr>
        <w:t>d</w:t>
      </w:r>
      <w:r w:rsidR="00A851A5" w:rsidRPr="007C15ED">
        <w:rPr>
          <w:rFonts w:ascii="Arial" w:hAnsi="Arial" w:cs="Arial"/>
          <w:color w:val="000000"/>
          <w:lang w:val="it-IT"/>
        </w:rPr>
        <w:t xml:space="preserve"> </w:t>
      </w:r>
      <w:r w:rsidRPr="007C15ED">
        <w:rPr>
          <w:rFonts w:ascii="Arial" w:hAnsi="Arial" w:cs="Arial"/>
          <w:color w:val="000000"/>
          <w:lang w:val="it-IT"/>
        </w:rPr>
        <w:t>energico.</w:t>
      </w:r>
      <w:r w:rsidR="00A25025">
        <w:rPr>
          <w:rFonts w:ascii="Arial" w:hAnsi="Arial" w:cs="Arial"/>
          <w:color w:val="000000"/>
          <w:lang w:val="it-IT"/>
        </w:rPr>
        <w:t xml:space="preserve">   </w:t>
      </w:r>
      <w:r w:rsidR="000B705C" w:rsidRPr="007C15ED">
        <w:rPr>
          <w:rFonts w:ascii="Arial" w:hAnsi="Arial" w:cs="Arial"/>
          <w:u w:val="single"/>
          <w:lang w:val="it-IT"/>
        </w:rPr>
        <w:t>3 Preludi mediterranei</w:t>
      </w:r>
      <w:r w:rsidR="007213BE" w:rsidRPr="007C15ED">
        <w:rPr>
          <w:rFonts w:ascii="Arial" w:hAnsi="Arial" w:cs="Arial"/>
          <w:lang w:val="it-IT"/>
        </w:rPr>
        <w:t>,</w:t>
      </w:r>
      <w:r w:rsidR="000B705C" w:rsidRPr="007C15ED">
        <w:rPr>
          <w:rFonts w:ascii="Arial" w:hAnsi="Arial" w:cs="Arial"/>
          <w:lang w:val="it-IT"/>
        </w:rPr>
        <w:t xml:space="preserve"> op. 176</w:t>
      </w:r>
      <w:r w:rsidR="007213BE" w:rsidRPr="007C15ED">
        <w:rPr>
          <w:rFonts w:ascii="Arial" w:hAnsi="Arial" w:cs="Arial"/>
          <w:lang w:val="it-IT"/>
        </w:rPr>
        <w:t xml:space="preserve"> (1955): </w:t>
      </w:r>
      <w:r w:rsidR="00957CD5" w:rsidRPr="007C15ED">
        <w:rPr>
          <w:rFonts w:ascii="Arial" w:hAnsi="Arial" w:cs="Arial"/>
          <w:lang w:val="it-IT"/>
        </w:rPr>
        <w:t xml:space="preserve"> </w:t>
      </w:r>
      <w:r w:rsidR="007213BE" w:rsidRPr="007C15ED">
        <w:rPr>
          <w:rFonts w:ascii="Arial" w:hAnsi="Arial" w:cs="Arial"/>
          <w:lang w:val="it-IT"/>
        </w:rPr>
        <w:t>1) Serenatella (3’)</w:t>
      </w:r>
      <w:r w:rsidR="000B705C" w:rsidRPr="007C15ED">
        <w:rPr>
          <w:rFonts w:ascii="Arial" w:hAnsi="Arial" w:cs="Arial"/>
          <w:lang w:val="it-IT"/>
        </w:rPr>
        <w:t>,</w:t>
      </w:r>
      <w:r w:rsidR="007213BE" w:rsidRPr="007C15ED">
        <w:rPr>
          <w:rFonts w:ascii="Arial" w:hAnsi="Arial" w:cs="Arial"/>
          <w:lang w:val="it-IT"/>
        </w:rPr>
        <w:t xml:space="preserve">   </w:t>
      </w:r>
    </w:p>
    <w:p w:rsidR="00A25025" w:rsidRDefault="007213BE"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lang w:val="it-IT"/>
        </w:rPr>
        <w:t>2) Nenia (4’20),</w:t>
      </w:r>
      <w:r w:rsidR="00A25025">
        <w:rPr>
          <w:rFonts w:ascii="Arial" w:hAnsi="Arial" w:cs="Arial"/>
          <w:lang w:val="it-IT"/>
        </w:rPr>
        <w:t xml:space="preserve">   </w:t>
      </w:r>
      <w:r w:rsidRPr="007C15ED">
        <w:rPr>
          <w:rFonts w:ascii="Arial" w:hAnsi="Arial" w:cs="Arial"/>
          <w:lang w:val="it-IT"/>
        </w:rPr>
        <w:t xml:space="preserve">3) Danza (4’10).   </w:t>
      </w:r>
      <w:r w:rsidR="00193F9E" w:rsidRPr="007C15ED">
        <w:rPr>
          <w:rFonts w:ascii="Arial" w:hAnsi="Arial" w:cs="Arial"/>
          <w:lang w:val="it-IT"/>
        </w:rPr>
        <w:t xml:space="preserve">6 </w:t>
      </w:r>
      <w:r w:rsidR="00DE26D6" w:rsidRPr="007C15ED">
        <w:rPr>
          <w:rFonts w:ascii="Arial" w:hAnsi="Arial" w:cs="Arial"/>
          <w:u w:val="single"/>
          <w:lang w:val="it-IT"/>
        </w:rPr>
        <w:t>Escarraman</w:t>
      </w:r>
      <w:r w:rsidR="00DE26D6" w:rsidRPr="007C15ED">
        <w:rPr>
          <w:rFonts w:ascii="Arial" w:hAnsi="Arial" w:cs="Arial"/>
          <w:lang w:val="it-IT"/>
        </w:rPr>
        <w:t>, dopo Cervantes op. 177 (1955</w:t>
      </w:r>
      <w:r w:rsidR="00DC26D3" w:rsidRPr="007C15ED">
        <w:rPr>
          <w:rFonts w:ascii="Arial" w:hAnsi="Arial" w:cs="Arial"/>
          <w:lang w:val="it-IT"/>
        </w:rPr>
        <w:t xml:space="preserve">): </w:t>
      </w:r>
      <w:r w:rsidR="00957CD5" w:rsidRPr="007C15ED">
        <w:rPr>
          <w:rFonts w:ascii="Arial" w:hAnsi="Arial" w:cs="Arial"/>
          <w:lang w:val="it-IT"/>
        </w:rPr>
        <w:t xml:space="preserve"> </w:t>
      </w:r>
    </w:p>
    <w:p w:rsidR="002C2B70" w:rsidRPr="007C15ED" w:rsidRDefault="00DC26D3"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b/>
          <w:lang w:val="it-IT"/>
        </w:rPr>
        <w:t>1</w:t>
      </w:r>
      <w:r w:rsidRPr="007C15ED">
        <w:rPr>
          <w:rFonts w:ascii="Arial" w:hAnsi="Arial" w:cs="Arial"/>
          <w:lang w:val="it-IT"/>
        </w:rPr>
        <w:t>) Gallarda (3’45),</w:t>
      </w:r>
      <w:r w:rsidR="00A25025">
        <w:rPr>
          <w:rFonts w:ascii="Arial" w:hAnsi="Arial" w:cs="Arial"/>
          <w:lang w:val="it-IT"/>
        </w:rPr>
        <w:t xml:space="preserve">   </w:t>
      </w:r>
      <w:r w:rsidRPr="007C15ED">
        <w:rPr>
          <w:rFonts w:ascii="Arial" w:hAnsi="Arial" w:cs="Arial"/>
          <w:lang w:val="it-IT"/>
        </w:rPr>
        <w:t>2) El Canario (3’30)</w:t>
      </w:r>
      <w:r w:rsidR="00DE26D6" w:rsidRPr="007C15ED">
        <w:rPr>
          <w:rFonts w:ascii="Arial" w:hAnsi="Arial" w:cs="Arial"/>
          <w:lang w:val="it-IT"/>
        </w:rPr>
        <w:t>,</w:t>
      </w:r>
      <w:r w:rsidR="00957CD5" w:rsidRPr="007C15ED">
        <w:rPr>
          <w:rFonts w:ascii="Arial" w:hAnsi="Arial" w:cs="Arial"/>
          <w:lang w:val="it-IT"/>
        </w:rPr>
        <w:t xml:space="preserve">   </w:t>
      </w:r>
      <w:r w:rsidRPr="007C15ED">
        <w:rPr>
          <w:rFonts w:ascii="Arial" w:hAnsi="Arial" w:cs="Arial"/>
          <w:lang w:val="it-IT"/>
        </w:rPr>
        <w:t>3) El Villano (2’45),   4) Pesame dello amor (4’),</w:t>
      </w:r>
      <w:r w:rsidR="00DC6826" w:rsidRPr="007C15ED">
        <w:rPr>
          <w:rFonts w:ascii="Arial" w:hAnsi="Arial" w:cs="Arial"/>
          <w:lang w:val="it-IT"/>
        </w:rPr>
        <w:t xml:space="preserve">   </w:t>
      </w:r>
    </w:p>
    <w:p w:rsidR="002C2B70" w:rsidRPr="007C15ED" w:rsidRDefault="00DC26D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El rey Don Alonso el Bueno (4’)</w:t>
      </w:r>
      <w:r w:rsidR="00706AF3" w:rsidRPr="007C15ED">
        <w:rPr>
          <w:rFonts w:ascii="Arial" w:hAnsi="Arial" w:cs="Arial"/>
          <w:lang w:val="it-IT"/>
        </w:rPr>
        <w:t>,</w:t>
      </w:r>
      <w:r w:rsidR="00957CD5" w:rsidRPr="007C15ED">
        <w:rPr>
          <w:rFonts w:ascii="Arial" w:hAnsi="Arial" w:cs="Arial"/>
          <w:lang w:val="it-IT"/>
        </w:rPr>
        <w:t xml:space="preserve">   </w:t>
      </w:r>
      <w:r w:rsidR="00706AF3" w:rsidRPr="007C15ED">
        <w:rPr>
          <w:rFonts w:ascii="Arial" w:hAnsi="Arial" w:cs="Arial"/>
          <w:b/>
          <w:lang w:val="it-IT"/>
        </w:rPr>
        <w:t>6</w:t>
      </w:r>
      <w:r w:rsidR="00706AF3" w:rsidRPr="007C15ED">
        <w:rPr>
          <w:rFonts w:ascii="Arial" w:hAnsi="Arial" w:cs="Arial"/>
          <w:lang w:val="it-IT"/>
        </w:rPr>
        <w:t>) La guarda cuydadosa (3’30).</w:t>
      </w:r>
      <w:r w:rsidR="00DC6826" w:rsidRPr="007C15ED">
        <w:rPr>
          <w:rFonts w:ascii="Arial" w:hAnsi="Arial" w:cs="Arial"/>
          <w:lang w:val="it-IT"/>
        </w:rPr>
        <w:t xml:space="preserve">   </w:t>
      </w:r>
    </w:p>
    <w:p w:rsidR="002C2B70" w:rsidRPr="007C15ED" w:rsidRDefault="000B70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Passacaglia op. 180</w:t>
      </w:r>
      <w:r w:rsidR="00BB209B" w:rsidRPr="007C15ED">
        <w:rPr>
          <w:rFonts w:ascii="Arial" w:hAnsi="Arial" w:cs="Arial"/>
          <w:lang w:val="it-IT"/>
        </w:rPr>
        <w:t xml:space="preserve">, </w:t>
      </w:r>
      <w:r w:rsidR="007B169D" w:rsidRPr="007C15ED">
        <w:rPr>
          <w:rFonts w:ascii="Arial" w:hAnsi="Arial" w:cs="Arial"/>
          <w:lang w:val="it-IT"/>
        </w:rPr>
        <w:t>-omaggio a Roncalli-</w:t>
      </w:r>
      <w:r w:rsidR="00BB209B" w:rsidRPr="007C15ED">
        <w:rPr>
          <w:rFonts w:ascii="Arial" w:hAnsi="Arial" w:cs="Arial"/>
          <w:lang w:val="it-IT"/>
        </w:rPr>
        <w:t xml:space="preserve"> (</w:t>
      </w:r>
      <w:r w:rsidRPr="007C15ED">
        <w:rPr>
          <w:rFonts w:ascii="Arial" w:hAnsi="Arial" w:cs="Arial"/>
          <w:lang w:val="it-IT"/>
        </w:rPr>
        <w:t>1956).</w:t>
      </w:r>
    </w:p>
    <w:p w:rsidR="00BB209B" w:rsidRPr="007C15ED" w:rsidRDefault="00BB209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b/>
          <w:u w:val="single"/>
          <w:lang w:val="it-IT"/>
        </w:rPr>
        <w:t>Platero Y Yo</w:t>
      </w:r>
      <w:r w:rsidRPr="007C15ED">
        <w:rPr>
          <w:rFonts w:ascii="Arial" w:hAnsi="Arial" w:cs="Arial"/>
          <w:lang w:val="it-IT"/>
        </w:rPr>
        <w:t xml:space="preserve">, op. 190 per chitarra </w:t>
      </w:r>
      <w:r w:rsidR="00892213" w:rsidRPr="007C15ED">
        <w:rPr>
          <w:rFonts w:ascii="Arial" w:hAnsi="Arial" w:cs="Arial"/>
          <w:lang w:val="it-IT"/>
        </w:rPr>
        <w:t>e</w:t>
      </w:r>
      <w:r w:rsidRPr="007C15ED">
        <w:rPr>
          <w:rFonts w:ascii="Arial" w:hAnsi="Arial" w:cs="Arial"/>
          <w:lang w:val="it-IT"/>
        </w:rPr>
        <w:t xml:space="preserve"> narratore (1960): </w:t>
      </w:r>
      <w:r w:rsidR="00DC6826"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w:t>
      </w:r>
      <w:r w:rsidRPr="007C15ED">
        <w:rPr>
          <w:rFonts w:ascii="Arial" w:hAnsi="Arial" w:cs="Arial"/>
          <w:color w:val="000000"/>
          <w:lang w:val="it-IT"/>
        </w:rPr>
        <w:t>Platero</w:t>
      </w:r>
      <w:r w:rsidR="00892213" w:rsidRPr="007C15ED">
        <w:rPr>
          <w:rFonts w:ascii="Arial" w:hAnsi="Arial" w:cs="Arial"/>
          <w:color w:val="000000"/>
          <w:lang w:val="it-IT"/>
        </w:rPr>
        <w:t xml:space="preserve"> (3’10)</w:t>
      </w:r>
      <w:r w:rsidRPr="007C15ED">
        <w:rPr>
          <w:rFonts w:ascii="Arial" w:hAnsi="Arial" w:cs="Arial"/>
          <w:color w:val="000000"/>
          <w:lang w:val="it-IT"/>
        </w:rPr>
        <w:t xml:space="preserve">,  </w:t>
      </w:r>
      <w:r w:rsidR="00DC6826" w:rsidRPr="007C15ED">
        <w:rPr>
          <w:rFonts w:ascii="Arial" w:hAnsi="Arial" w:cs="Arial"/>
          <w:color w:val="000000"/>
          <w:lang w:val="it-IT"/>
        </w:rPr>
        <w:t xml:space="preserve"> </w:t>
      </w:r>
      <w:r w:rsidRPr="007C15ED">
        <w:rPr>
          <w:rFonts w:ascii="Arial" w:hAnsi="Arial" w:cs="Arial"/>
          <w:color w:val="000000"/>
          <w:lang w:val="it-IT"/>
        </w:rPr>
        <w:t>2) Angelus</w:t>
      </w:r>
      <w:r w:rsidR="00892213" w:rsidRPr="007C15ED">
        <w:rPr>
          <w:rFonts w:ascii="Arial" w:hAnsi="Arial" w:cs="Arial"/>
          <w:color w:val="000000"/>
          <w:lang w:val="it-IT"/>
        </w:rPr>
        <w:t xml:space="preserve"> (4’)</w:t>
      </w:r>
      <w:r w:rsidRPr="007C15ED">
        <w:rPr>
          <w:rFonts w:ascii="Arial" w:hAnsi="Arial" w:cs="Arial"/>
          <w:color w:val="000000"/>
          <w:lang w:val="it-IT"/>
        </w:rPr>
        <w:t>,</w:t>
      </w:r>
    </w:p>
    <w:p w:rsidR="00892213" w:rsidRPr="007C15ED" w:rsidRDefault="00BB209B"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it-IT"/>
        </w:rPr>
        <w:t>3) Retorno (</w:t>
      </w:r>
      <w:r w:rsidR="00892213" w:rsidRPr="007C15ED">
        <w:rPr>
          <w:rFonts w:ascii="Arial" w:hAnsi="Arial" w:cs="Arial"/>
          <w:lang w:val="it-IT"/>
        </w:rPr>
        <w:t>4</w:t>
      </w:r>
      <w:r w:rsidRPr="007C15ED">
        <w:rPr>
          <w:rFonts w:ascii="Arial" w:hAnsi="Arial" w:cs="Arial"/>
          <w:lang w:val="it-IT"/>
        </w:rPr>
        <w:t>’</w:t>
      </w:r>
      <w:r w:rsidR="00892213" w:rsidRPr="007C15ED">
        <w:rPr>
          <w:rFonts w:ascii="Arial" w:hAnsi="Arial" w:cs="Arial"/>
          <w:lang w:val="it-IT"/>
        </w:rPr>
        <w:t>2</w:t>
      </w:r>
      <w:r w:rsidRPr="007C15ED">
        <w:rPr>
          <w:rFonts w:ascii="Arial" w:hAnsi="Arial" w:cs="Arial"/>
          <w:lang w:val="it-IT"/>
        </w:rPr>
        <w:t xml:space="preserve">0),   </w:t>
      </w:r>
      <w:r w:rsidRPr="007C15ED">
        <w:rPr>
          <w:rFonts w:ascii="Arial" w:hAnsi="Arial" w:cs="Arial"/>
          <w:lang w:val="es-ES"/>
        </w:rPr>
        <w:t>4) La primavera (</w:t>
      </w:r>
      <w:r w:rsidR="00892213" w:rsidRPr="007C15ED">
        <w:rPr>
          <w:rFonts w:ascii="Arial" w:hAnsi="Arial" w:cs="Arial"/>
          <w:lang w:val="es-ES"/>
        </w:rPr>
        <w:t>2</w:t>
      </w:r>
      <w:r w:rsidRPr="007C15ED">
        <w:rPr>
          <w:rFonts w:ascii="Arial" w:hAnsi="Arial" w:cs="Arial"/>
          <w:lang w:val="es-ES"/>
        </w:rPr>
        <w:t>’</w:t>
      </w:r>
      <w:r w:rsidR="00C3404E" w:rsidRPr="007C15ED">
        <w:rPr>
          <w:rFonts w:ascii="Arial" w:hAnsi="Arial" w:cs="Arial"/>
          <w:lang w:val="es-ES"/>
        </w:rPr>
        <w:t>15</w:t>
      </w:r>
      <w:r w:rsidRPr="007C15ED">
        <w:rPr>
          <w:rFonts w:ascii="Arial" w:hAnsi="Arial" w:cs="Arial"/>
          <w:lang w:val="es-ES"/>
        </w:rPr>
        <w:t>),    5) El pozo (3’),   6) Melancolia (</w:t>
      </w:r>
      <w:r w:rsidR="00C3404E" w:rsidRPr="007C15ED">
        <w:rPr>
          <w:rFonts w:ascii="Arial" w:hAnsi="Arial" w:cs="Arial"/>
          <w:lang w:val="es-ES"/>
        </w:rPr>
        <w:t>4’50</w:t>
      </w:r>
      <w:r w:rsidRPr="007C15ED">
        <w:rPr>
          <w:rFonts w:ascii="Arial" w:hAnsi="Arial" w:cs="Arial"/>
          <w:lang w:val="es-ES"/>
        </w:rPr>
        <w:t xml:space="preserve">),  </w:t>
      </w:r>
    </w:p>
    <w:p w:rsidR="00892213" w:rsidRPr="007C15ED" w:rsidRDefault="00892213"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lang w:val="es-ES"/>
        </w:rPr>
        <w:t>7</w:t>
      </w:r>
      <w:r w:rsidR="00BB209B" w:rsidRPr="007C15ED">
        <w:rPr>
          <w:rFonts w:ascii="Arial" w:hAnsi="Arial" w:cs="Arial"/>
          <w:lang w:val="es-ES"/>
        </w:rPr>
        <w:t>) Amistad</w:t>
      </w:r>
      <w:r w:rsidRPr="007C15ED">
        <w:rPr>
          <w:rFonts w:ascii="Arial" w:hAnsi="Arial" w:cs="Arial"/>
          <w:lang w:val="es-ES"/>
        </w:rPr>
        <w:t xml:space="preserve"> (2’05)</w:t>
      </w:r>
      <w:r w:rsidR="00BB209B" w:rsidRPr="007C15ED">
        <w:rPr>
          <w:rFonts w:ascii="Arial" w:hAnsi="Arial" w:cs="Arial"/>
          <w:lang w:val="es-ES"/>
        </w:rPr>
        <w:t xml:space="preserve">,   </w:t>
      </w:r>
      <w:r w:rsidRPr="007C15ED">
        <w:rPr>
          <w:rFonts w:ascii="Arial" w:hAnsi="Arial" w:cs="Arial"/>
          <w:lang w:val="es-ES"/>
        </w:rPr>
        <w:t>8</w:t>
      </w:r>
      <w:r w:rsidR="00BB209B" w:rsidRPr="007C15ED">
        <w:rPr>
          <w:rFonts w:ascii="Arial" w:hAnsi="Arial" w:cs="Arial"/>
          <w:lang w:val="es-ES"/>
        </w:rPr>
        <w:t>) La luna</w:t>
      </w:r>
      <w:r w:rsidRPr="007C15ED">
        <w:rPr>
          <w:rFonts w:ascii="Arial" w:hAnsi="Arial" w:cs="Arial"/>
          <w:lang w:val="es-ES"/>
        </w:rPr>
        <w:t xml:space="preserve"> (2’20)</w:t>
      </w:r>
      <w:r w:rsidR="00BB209B" w:rsidRPr="007C15ED">
        <w:rPr>
          <w:rFonts w:ascii="Arial" w:hAnsi="Arial" w:cs="Arial"/>
          <w:lang w:val="es-ES"/>
        </w:rPr>
        <w:t>,</w:t>
      </w:r>
      <w:r w:rsidR="00DC6826" w:rsidRPr="007C15ED">
        <w:rPr>
          <w:rFonts w:ascii="Arial" w:hAnsi="Arial" w:cs="Arial"/>
          <w:lang w:val="es-ES"/>
        </w:rPr>
        <w:t xml:space="preserve"> </w:t>
      </w:r>
      <w:r w:rsidR="00BB209B" w:rsidRPr="007C15ED">
        <w:rPr>
          <w:rFonts w:ascii="Arial" w:hAnsi="Arial" w:cs="Arial"/>
          <w:lang w:val="es-ES"/>
        </w:rPr>
        <w:t xml:space="preserve">  </w:t>
      </w:r>
      <w:r w:rsidRPr="007C15ED">
        <w:rPr>
          <w:rFonts w:ascii="Arial" w:hAnsi="Arial" w:cs="Arial"/>
          <w:lang w:val="it-IT"/>
        </w:rPr>
        <w:t>9</w:t>
      </w:r>
      <w:r w:rsidR="00BB209B" w:rsidRPr="007C15ED">
        <w:rPr>
          <w:rFonts w:ascii="Arial" w:hAnsi="Arial" w:cs="Arial"/>
          <w:lang w:val="it-IT"/>
        </w:rPr>
        <w:t xml:space="preserve">) </w:t>
      </w:r>
      <w:r w:rsidRPr="007C15ED">
        <w:rPr>
          <w:rFonts w:ascii="Arial" w:hAnsi="Arial" w:cs="Arial"/>
          <w:color w:val="000000"/>
          <w:lang w:val="it-IT"/>
        </w:rPr>
        <w:t>El loco (2’45),</w:t>
      </w:r>
      <w:r w:rsidR="00DC6826" w:rsidRPr="007C15ED">
        <w:rPr>
          <w:rFonts w:ascii="Arial" w:hAnsi="Arial" w:cs="Arial"/>
          <w:color w:val="000000"/>
          <w:lang w:val="it-IT"/>
        </w:rPr>
        <w:t xml:space="preserve"> </w:t>
      </w:r>
      <w:r w:rsidRPr="007C15ED">
        <w:rPr>
          <w:rFonts w:ascii="Arial" w:hAnsi="Arial" w:cs="Arial"/>
          <w:color w:val="000000"/>
          <w:lang w:val="it-IT"/>
        </w:rPr>
        <w:t xml:space="preserve">  10) </w:t>
      </w:r>
      <w:r w:rsidRPr="007C15ED">
        <w:rPr>
          <w:rFonts w:ascii="Arial" w:hAnsi="Arial" w:cs="Arial"/>
          <w:color w:val="000000"/>
          <w:lang w:val="es-ES"/>
        </w:rPr>
        <w:t>Mariposas Blancas (1’45),</w:t>
      </w:r>
    </w:p>
    <w:p w:rsidR="00892213" w:rsidRPr="007C15ED" w:rsidRDefault="00892213"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lang w:val="es-ES"/>
        </w:rPr>
        <w:lastRenderedPageBreak/>
        <w:t xml:space="preserve">11) Idilio de Abril (3’30),   12) La Arrulladora (4’50),   13) La muerte (4’),   </w:t>
      </w:r>
    </w:p>
    <w:p w:rsidR="00A10A7C" w:rsidRPr="007C15ED" w:rsidRDefault="00892213" w:rsidP="00C211F5">
      <w:pPr>
        <w:pStyle w:val="Corpotesto"/>
        <w:tabs>
          <w:tab w:val="left" w:pos="0"/>
          <w:tab w:val="left" w:pos="4253"/>
          <w:tab w:val="left" w:pos="10632"/>
          <w:tab w:val="left" w:pos="10773"/>
        </w:tabs>
        <w:spacing w:before="120" w:after="0" w:line="276" w:lineRule="auto"/>
        <w:rPr>
          <w:rFonts w:ascii="Arial" w:hAnsi="Arial" w:cs="Arial"/>
          <w:lang w:val="fr-FR"/>
        </w:rPr>
      </w:pPr>
      <w:r w:rsidRPr="007C15ED">
        <w:rPr>
          <w:rFonts w:ascii="Arial" w:hAnsi="Arial" w:cs="Arial"/>
          <w:color w:val="000000"/>
          <w:lang w:val="es-ES"/>
        </w:rPr>
        <w:t>14) Convalecencia (4’</w:t>
      </w:r>
      <w:r w:rsidR="00E6370C" w:rsidRPr="007C15ED">
        <w:rPr>
          <w:rFonts w:ascii="Arial" w:hAnsi="Arial" w:cs="Arial"/>
          <w:color w:val="000000"/>
          <w:lang w:val="es-ES"/>
        </w:rPr>
        <w:t>20),</w:t>
      </w:r>
      <w:r w:rsidR="00DC6826" w:rsidRPr="007C15ED">
        <w:rPr>
          <w:rFonts w:ascii="Arial" w:hAnsi="Arial" w:cs="Arial"/>
          <w:color w:val="000000"/>
          <w:lang w:val="es-ES"/>
        </w:rPr>
        <w:t xml:space="preserve"> </w:t>
      </w:r>
      <w:r w:rsidR="00E6370C" w:rsidRPr="007C15ED">
        <w:rPr>
          <w:rFonts w:ascii="Arial" w:hAnsi="Arial" w:cs="Arial"/>
          <w:color w:val="000000"/>
          <w:lang w:val="es-ES"/>
        </w:rPr>
        <w:t xml:space="preserve"> </w:t>
      </w:r>
      <w:r w:rsidR="00DC6826" w:rsidRPr="007C15ED">
        <w:rPr>
          <w:rFonts w:ascii="Arial" w:hAnsi="Arial" w:cs="Arial"/>
          <w:color w:val="000000"/>
          <w:lang w:val="es-ES"/>
        </w:rPr>
        <w:t xml:space="preserve"> </w:t>
      </w:r>
      <w:r w:rsidRPr="007C15ED">
        <w:rPr>
          <w:rFonts w:ascii="Arial" w:hAnsi="Arial" w:cs="Arial"/>
          <w:color w:val="000000"/>
          <w:lang w:val="es-ES"/>
        </w:rPr>
        <w:t xml:space="preserve">15) </w:t>
      </w:r>
      <w:r w:rsidRPr="007C15ED">
        <w:rPr>
          <w:rFonts w:ascii="Arial" w:hAnsi="Arial" w:cs="Arial"/>
          <w:color w:val="000000"/>
          <w:lang w:val="fr-FR"/>
        </w:rPr>
        <w:t>Los gitanos (4’</w:t>
      </w:r>
      <w:r w:rsidR="00E6370C" w:rsidRPr="007C15ED">
        <w:rPr>
          <w:rFonts w:ascii="Arial" w:hAnsi="Arial" w:cs="Arial"/>
          <w:color w:val="000000"/>
          <w:lang w:val="fr-FR"/>
        </w:rPr>
        <w:t>),</w:t>
      </w:r>
      <w:r w:rsidR="00DC6826" w:rsidRPr="007C15ED">
        <w:rPr>
          <w:rFonts w:ascii="Arial" w:hAnsi="Arial" w:cs="Arial"/>
          <w:color w:val="000000"/>
          <w:lang w:val="fr-FR"/>
        </w:rPr>
        <w:t xml:space="preserve">  </w:t>
      </w:r>
      <w:r w:rsidR="00E6370C" w:rsidRPr="007C15ED">
        <w:rPr>
          <w:rFonts w:ascii="Arial" w:hAnsi="Arial" w:cs="Arial"/>
          <w:color w:val="000000"/>
          <w:lang w:val="fr-FR"/>
        </w:rPr>
        <w:t xml:space="preserve"> </w:t>
      </w:r>
      <w:r w:rsidRPr="007C15ED">
        <w:rPr>
          <w:rFonts w:ascii="Arial" w:hAnsi="Arial" w:cs="Arial"/>
          <w:b/>
          <w:color w:val="000000"/>
          <w:lang w:val="fr-FR"/>
        </w:rPr>
        <w:t>16</w:t>
      </w:r>
      <w:r w:rsidRPr="007C15ED">
        <w:rPr>
          <w:rFonts w:ascii="Arial" w:hAnsi="Arial" w:cs="Arial"/>
          <w:color w:val="000000"/>
          <w:lang w:val="fr-FR"/>
        </w:rPr>
        <w:t>)</w:t>
      </w:r>
      <w:r w:rsidR="00E6370C" w:rsidRPr="007C15ED">
        <w:rPr>
          <w:rFonts w:ascii="Arial" w:hAnsi="Arial" w:cs="Arial"/>
          <w:color w:val="000000"/>
          <w:lang w:val="fr-FR"/>
        </w:rPr>
        <w:t xml:space="preserve"> A platero en el cielo de moguer (3’2</w:t>
      </w:r>
      <w:r w:rsidR="003E2A8B" w:rsidRPr="007C15ED">
        <w:rPr>
          <w:rFonts w:ascii="Arial" w:hAnsi="Arial" w:cs="Arial"/>
          <w:color w:val="000000"/>
          <w:lang w:val="fr-FR"/>
        </w:rPr>
        <w:t>5</w:t>
      </w:r>
      <w:r w:rsidR="00E6370C" w:rsidRPr="007C15ED">
        <w:rPr>
          <w:rFonts w:ascii="Arial" w:hAnsi="Arial" w:cs="Arial"/>
          <w:color w:val="000000"/>
          <w:lang w:val="fr-FR"/>
        </w:rPr>
        <w:t>).</w:t>
      </w:r>
    </w:p>
    <w:p w:rsidR="006745E1" w:rsidRPr="007C15ED" w:rsidRDefault="006745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Preludi al Circeo, op. 194 (1961):   </w:t>
      </w:r>
      <w:r w:rsidRPr="007C15ED">
        <w:rPr>
          <w:rFonts w:ascii="Arial" w:hAnsi="Arial" w:cs="Arial"/>
          <w:b/>
          <w:lang w:val="it-IT"/>
        </w:rPr>
        <w:t>1</w:t>
      </w:r>
      <w:r w:rsidRPr="007C15ED">
        <w:rPr>
          <w:rFonts w:ascii="Arial" w:hAnsi="Arial" w:cs="Arial"/>
          <w:lang w:val="it-IT"/>
        </w:rPr>
        <w:t xml:space="preserve">) La grotta di Circe,   2) Il porto di Ulisse,   </w:t>
      </w:r>
    </w:p>
    <w:p w:rsidR="006745E1" w:rsidRPr="007C15ED" w:rsidRDefault="006745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xml:space="preserve">) La tomba di Elpenore.  </w:t>
      </w:r>
    </w:p>
    <w:p w:rsidR="00BB209B" w:rsidRPr="007C15ED" w:rsidRDefault="00BB20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u w:val="single"/>
          <w:lang w:val="it-IT"/>
        </w:rPr>
        <w:t>24 Capricci di Goya</w:t>
      </w:r>
      <w:r w:rsidRPr="007C15ED">
        <w:rPr>
          <w:rFonts w:ascii="Arial" w:hAnsi="Arial" w:cs="Arial"/>
          <w:lang w:val="it-IT"/>
        </w:rPr>
        <w:t xml:space="preserve">, op. 195 (1961):   </w:t>
      </w:r>
      <w:r w:rsidRPr="007C15ED">
        <w:rPr>
          <w:rFonts w:ascii="Arial" w:hAnsi="Arial" w:cs="Arial"/>
          <w:b/>
          <w:lang w:val="it-IT"/>
        </w:rPr>
        <w:t>1</w:t>
      </w:r>
      <w:r w:rsidRPr="007C15ED">
        <w:rPr>
          <w:rFonts w:ascii="Arial" w:hAnsi="Arial" w:cs="Arial"/>
          <w:lang w:val="it-IT"/>
        </w:rPr>
        <w:t>) Pintor</w:t>
      </w:r>
      <w:r w:rsidR="006F0FAB" w:rsidRPr="007C15ED">
        <w:rPr>
          <w:rFonts w:ascii="Arial" w:hAnsi="Arial" w:cs="Arial"/>
          <w:lang w:val="it-IT"/>
        </w:rPr>
        <w:t xml:space="preserve"> (3’</w:t>
      </w:r>
      <w:r w:rsidR="003E2A8B" w:rsidRPr="007C15ED">
        <w:rPr>
          <w:rFonts w:ascii="Arial" w:hAnsi="Arial" w:cs="Arial"/>
          <w:lang w:val="it-IT"/>
        </w:rPr>
        <w:t>40</w:t>
      </w:r>
      <w:r w:rsidR="006F0FAB" w:rsidRPr="007C15ED">
        <w:rPr>
          <w:rFonts w:ascii="Arial" w:hAnsi="Arial" w:cs="Arial"/>
          <w:lang w:val="it-IT"/>
        </w:rPr>
        <w:t>),   2) Tal para qual (3’</w:t>
      </w:r>
      <w:r w:rsidR="003E2A8B" w:rsidRPr="007C15ED">
        <w:rPr>
          <w:rFonts w:ascii="Arial" w:hAnsi="Arial" w:cs="Arial"/>
          <w:lang w:val="it-IT"/>
        </w:rPr>
        <w:t>4</w:t>
      </w:r>
      <w:r w:rsidR="006F0FAB" w:rsidRPr="007C15ED">
        <w:rPr>
          <w:rFonts w:ascii="Arial" w:hAnsi="Arial" w:cs="Arial"/>
          <w:lang w:val="it-IT"/>
        </w:rPr>
        <w:t>0</w:t>
      </w:r>
      <w:r w:rsidRPr="007C15ED">
        <w:rPr>
          <w:rFonts w:ascii="Arial" w:hAnsi="Arial" w:cs="Arial"/>
          <w:lang w:val="it-IT"/>
        </w:rPr>
        <w:t xml:space="preserve">),   </w:t>
      </w:r>
    </w:p>
    <w:p w:rsidR="00BB209B" w:rsidRPr="007C15ED" w:rsidRDefault="00BB20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Nadi</w:t>
      </w:r>
      <w:r w:rsidR="00EA1809" w:rsidRPr="007C15ED">
        <w:rPr>
          <w:rFonts w:ascii="Arial" w:hAnsi="Arial" w:cs="Arial"/>
          <w:lang w:val="it-IT"/>
        </w:rPr>
        <w:t>a</w:t>
      </w:r>
      <w:r w:rsidRPr="007C15ED">
        <w:rPr>
          <w:rFonts w:ascii="Arial" w:hAnsi="Arial" w:cs="Arial"/>
          <w:lang w:val="it-IT"/>
        </w:rPr>
        <w:t xml:space="preserve"> se conosce (</w:t>
      </w:r>
      <w:r w:rsidR="00BB79B4" w:rsidRPr="007C15ED">
        <w:rPr>
          <w:rFonts w:ascii="Arial" w:hAnsi="Arial" w:cs="Arial"/>
          <w:lang w:val="it-IT"/>
        </w:rPr>
        <w:t>1</w:t>
      </w:r>
      <w:r w:rsidRPr="007C15ED">
        <w:rPr>
          <w:rFonts w:ascii="Arial" w:hAnsi="Arial" w:cs="Arial"/>
          <w:lang w:val="it-IT"/>
        </w:rPr>
        <w:t>’</w:t>
      </w:r>
      <w:r w:rsidR="00BB79B4" w:rsidRPr="007C15ED">
        <w:rPr>
          <w:rFonts w:ascii="Arial" w:hAnsi="Arial" w:cs="Arial"/>
          <w:lang w:val="it-IT"/>
        </w:rPr>
        <w:t>5</w:t>
      </w:r>
      <w:r w:rsidR="00E6466F" w:rsidRPr="007C15ED">
        <w:rPr>
          <w:rFonts w:ascii="Arial" w:hAnsi="Arial" w:cs="Arial"/>
          <w:lang w:val="it-IT"/>
        </w:rPr>
        <w:t>0</w:t>
      </w:r>
      <w:r w:rsidRPr="007C15ED">
        <w:rPr>
          <w:rFonts w:ascii="Arial" w:hAnsi="Arial" w:cs="Arial"/>
          <w:lang w:val="it-IT"/>
        </w:rPr>
        <w:t>),   4) Ni asi la distingue (1’</w:t>
      </w:r>
      <w:r w:rsidR="003E2A8B" w:rsidRPr="007C15ED">
        <w:rPr>
          <w:rFonts w:ascii="Arial" w:hAnsi="Arial" w:cs="Arial"/>
          <w:lang w:val="it-IT"/>
        </w:rPr>
        <w:t>4</w:t>
      </w:r>
      <w:r w:rsidR="00D43838" w:rsidRPr="007C15ED">
        <w:rPr>
          <w:rFonts w:ascii="Arial" w:hAnsi="Arial" w:cs="Arial"/>
          <w:lang w:val="it-IT"/>
        </w:rPr>
        <w:t>5</w:t>
      </w:r>
      <w:r w:rsidRPr="007C15ED">
        <w:rPr>
          <w:rFonts w:ascii="Arial" w:hAnsi="Arial" w:cs="Arial"/>
          <w:lang w:val="it-IT"/>
        </w:rPr>
        <w:t>),</w:t>
      </w:r>
      <w:r w:rsidR="00DC6826" w:rsidRPr="007C15ED">
        <w:rPr>
          <w:rFonts w:ascii="Arial" w:hAnsi="Arial" w:cs="Arial"/>
          <w:lang w:val="it-IT"/>
        </w:rPr>
        <w:t xml:space="preserve"> </w:t>
      </w:r>
      <w:r w:rsidRPr="007C15ED">
        <w:rPr>
          <w:rFonts w:ascii="Arial" w:hAnsi="Arial" w:cs="Arial"/>
          <w:lang w:val="it-IT"/>
        </w:rPr>
        <w:t xml:space="preserve">  5) Muchachos al avio (2’</w:t>
      </w:r>
      <w:r w:rsidR="00D43838" w:rsidRPr="007C15ED">
        <w:rPr>
          <w:rFonts w:ascii="Arial" w:hAnsi="Arial" w:cs="Arial"/>
          <w:lang w:val="it-IT"/>
        </w:rPr>
        <w:t>25</w:t>
      </w:r>
      <w:r w:rsidRPr="007C15ED">
        <w:rPr>
          <w:rFonts w:ascii="Arial" w:hAnsi="Arial" w:cs="Arial"/>
          <w:lang w:val="it-IT"/>
        </w:rPr>
        <w:t xml:space="preserve">),  </w:t>
      </w:r>
    </w:p>
    <w:p w:rsidR="00BB209B" w:rsidRPr="007C15ED" w:rsidRDefault="00BB20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El amor y la muerte (3’</w:t>
      </w:r>
      <w:r w:rsidR="003E2A8B" w:rsidRPr="007C15ED">
        <w:rPr>
          <w:rFonts w:ascii="Arial" w:hAnsi="Arial" w:cs="Arial"/>
          <w:lang w:val="it-IT"/>
        </w:rPr>
        <w:t>4</w:t>
      </w:r>
      <w:r w:rsidR="00D43838" w:rsidRPr="007C15ED">
        <w:rPr>
          <w:rFonts w:ascii="Arial" w:hAnsi="Arial" w:cs="Arial"/>
          <w:lang w:val="it-IT"/>
        </w:rPr>
        <w:t>5</w:t>
      </w:r>
      <w:r w:rsidRPr="007C15ED">
        <w:rPr>
          <w:rFonts w:ascii="Arial" w:hAnsi="Arial" w:cs="Arial"/>
          <w:lang w:val="it-IT"/>
        </w:rPr>
        <w:t>),   7) Estan calientes (</w:t>
      </w:r>
      <w:r w:rsidR="00E6466F" w:rsidRPr="007C15ED">
        <w:rPr>
          <w:rFonts w:ascii="Arial" w:hAnsi="Arial" w:cs="Arial"/>
          <w:lang w:val="it-IT"/>
        </w:rPr>
        <w:t>1</w:t>
      </w:r>
      <w:r w:rsidRPr="007C15ED">
        <w:rPr>
          <w:rFonts w:ascii="Arial" w:hAnsi="Arial" w:cs="Arial"/>
          <w:lang w:val="it-IT"/>
        </w:rPr>
        <w:t>’</w:t>
      </w:r>
      <w:r w:rsidR="00E6466F" w:rsidRPr="007C15ED">
        <w:rPr>
          <w:rFonts w:ascii="Arial" w:hAnsi="Arial" w:cs="Arial"/>
          <w:lang w:val="it-IT"/>
        </w:rPr>
        <w:t>5</w:t>
      </w:r>
      <w:r w:rsidR="003E2A8B" w:rsidRPr="007C15ED">
        <w:rPr>
          <w:rFonts w:ascii="Arial" w:hAnsi="Arial" w:cs="Arial"/>
          <w:lang w:val="it-IT"/>
        </w:rPr>
        <w:t>5</w:t>
      </w:r>
      <w:r w:rsidRPr="007C15ED">
        <w:rPr>
          <w:rFonts w:ascii="Arial" w:hAnsi="Arial" w:cs="Arial"/>
          <w:lang w:val="it-IT"/>
        </w:rPr>
        <w:t>),   8) Dios la perdone (</w:t>
      </w:r>
      <w:r w:rsidR="003E2A8B" w:rsidRPr="007C15ED">
        <w:rPr>
          <w:rFonts w:ascii="Arial" w:hAnsi="Arial" w:cs="Arial"/>
          <w:lang w:val="it-IT"/>
        </w:rPr>
        <w:t>3</w:t>
      </w:r>
      <w:r w:rsidRPr="007C15ED">
        <w:rPr>
          <w:rFonts w:ascii="Arial" w:hAnsi="Arial" w:cs="Arial"/>
          <w:lang w:val="it-IT"/>
        </w:rPr>
        <w:t>’</w:t>
      </w:r>
      <w:r w:rsidR="003E2A8B" w:rsidRPr="007C15ED">
        <w:rPr>
          <w:rFonts w:ascii="Arial" w:hAnsi="Arial" w:cs="Arial"/>
          <w:lang w:val="it-IT"/>
        </w:rPr>
        <w:t>1</w:t>
      </w:r>
      <w:r w:rsidR="00D43838" w:rsidRPr="007C15ED">
        <w:rPr>
          <w:rFonts w:ascii="Arial" w:hAnsi="Arial" w:cs="Arial"/>
          <w:lang w:val="it-IT"/>
        </w:rPr>
        <w:t>5</w:t>
      </w:r>
      <w:r w:rsidRPr="007C15ED">
        <w:rPr>
          <w:rFonts w:ascii="Arial" w:hAnsi="Arial" w:cs="Arial"/>
          <w:lang w:val="it-IT"/>
        </w:rPr>
        <w:t xml:space="preserve">),   </w:t>
      </w:r>
    </w:p>
    <w:p w:rsidR="00D43838" w:rsidRPr="007C15ED" w:rsidRDefault="00BB20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 Bien tirada està (2’</w:t>
      </w:r>
      <w:r w:rsidR="003E2A8B" w:rsidRPr="007C15ED">
        <w:rPr>
          <w:rFonts w:ascii="Arial" w:hAnsi="Arial" w:cs="Arial"/>
          <w:lang w:val="it-IT"/>
        </w:rPr>
        <w:t>3</w:t>
      </w:r>
      <w:r w:rsidR="006F0FAB" w:rsidRPr="007C15ED">
        <w:rPr>
          <w:rFonts w:ascii="Arial" w:hAnsi="Arial" w:cs="Arial"/>
          <w:lang w:val="it-IT"/>
        </w:rPr>
        <w:t>5</w:t>
      </w:r>
      <w:r w:rsidR="00D43838" w:rsidRPr="007C15ED">
        <w:rPr>
          <w:rFonts w:ascii="Arial" w:hAnsi="Arial" w:cs="Arial"/>
          <w:lang w:val="it-IT"/>
        </w:rPr>
        <w:t>),</w:t>
      </w:r>
      <w:r w:rsidR="00DC6826" w:rsidRPr="007C15ED">
        <w:rPr>
          <w:rFonts w:ascii="Arial" w:hAnsi="Arial" w:cs="Arial"/>
          <w:lang w:val="it-IT"/>
        </w:rPr>
        <w:t xml:space="preserve"> </w:t>
      </w:r>
      <w:r w:rsidR="00D43838" w:rsidRPr="007C15ED">
        <w:rPr>
          <w:rFonts w:ascii="Arial" w:hAnsi="Arial" w:cs="Arial"/>
          <w:lang w:val="it-IT"/>
        </w:rPr>
        <w:t xml:space="preserve">  </w:t>
      </w:r>
      <w:r w:rsidRPr="007C15ED">
        <w:rPr>
          <w:rFonts w:ascii="Arial" w:hAnsi="Arial" w:cs="Arial"/>
          <w:lang w:val="it-IT"/>
        </w:rPr>
        <w:t>10) Al Conde Palatino (2’</w:t>
      </w:r>
      <w:r w:rsidR="00E6466F" w:rsidRPr="007C15ED">
        <w:rPr>
          <w:rFonts w:ascii="Arial" w:hAnsi="Arial" w:cs="Arial"/>
          <w:lang w:val="it-IT"/>
        </w:rPr>
        <w:t>4</w:t>
      </w:r>
      <w:r w:rsidR="00D43838" w:rsidRPr="007C15ED">
        <w:rPr>
          <w:rFonts w:ascii="Arial" w:hAnsi="Arial" w:cs="Arial"/>
          <w:lang w:val="it-IT"/>
        </w:rPr>
        <w:t>0</w:t>
      </w:r>
      <w:r w:rsidRPr="007C15ED">
        <w:rPr>
          <w:rFonts w:ascii="Arial" w:hAnsi="Arial" w:cs="Arial"/>
          <w:lang w:val="it-IT"/>
        </w:rPr>
        <w:t>),</w:t>
      </w:r>
      <w:r w:rsidR="00957CD5" w:rsidRPr="007C15ED">
        <w:rPr>
          <w:rFonts w:ascii="Arial" w:hAnsi="Arial" w:cs="Arial"/>
          <w:lang w:val="it-IT"/>
        </w:rPr>
        <w:t xml:space="preserve">   </w:t>
      </w:r>
      <w:r w:rsidRPr="007C15ED">
        <w:rPr>
          <w:rFonts w:ascii="Arial" w:hAnsi="Arial" w:cs="Arial"/>
          <w:lang w:val="it-IT"/>
        </w:rPr>
        <w:t>11) Y se le quema la casa (2’4</w:t>
      </w:r>
      <w:r w:rsidR="00E6466F" w:rsidRPr="007C15ED">
        <w:rPr>
          <w:rFonts w:ascii="Arial" w:hAnsi="Arial" w:cs="Arial"/>
          <w:lang w:val="it-IT"/>
        </w:rPr>
        <w:t>5</w:t>
      </w:r>
      <w:r w:rsidRPr="007C15ED">
        <w:rPr>
          <w:rFonts w:ascii="Arial" w:hAnsi="Arial" w:cs="Arial"/>
          <w:lang w:val="it-IT"/>
        </w:rPr>
        <w:t xml:space="preserve">),   </w:t>
      </w:r>
    </w:p>
    <w:p w:rsidR="003E2A8B" w:rsidRPr="007C15ED" w:rsidRDefault="00BB209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12) No hubo remedio (</w:t>
      </w:r>
      <w:r w:rsidR="003E2A8B" w:rsidRPr="007C15ED">
        <w:rPr>
          <w:rFonts w:ascii="Arial" w:hAnsi="Arial" w:cs="Arial"/>
          <w:lang w:val="it-IT"/>
        </w:rPr>
        <w:t>6</w:t>
      </w:r>
      <w:r w:rsidRPr="007C15ED">
        <w:rPr>
          <w:rFonts w:ascii="Arial" w:hAnsi="Arial" w:cs="Arial"/>
          <w:lang w:val="it-IT"/>
        </w:rPr>
        <w:t>’),</w:t>
      </w:r>
      <w:r w:rsidR="00957CD5" w:rsidRPr="007C15ED">
        <w:rPr>
          <w:rFonts w:ascii="Arial" w:hAnsi="Arial" w:cs="Arial"/>
          <w:lang w:val="it-IT"/>
        </w:rPr>
        <w:t xml:space="preserve">   </w:t>
      </w:r>
      <w:r w:rsidRPr="007C15ED">
        <w:rPr>
          <w:rFonts w:ascii="Arial" w:hAnsi="Arial" w:cs="Arial"/>
          <w:lang w:val="it-IT"/>
        </w:rPr>
        <w:t>13) Quien mas rendido</w:t>
      </w:r>
      <w:r w:rsidR="003E2A8B" w:rsidRPr="007C15ED">
        <w:rPr>
          <w:rFonts w:ascii="Arial" w:hAnsi="Arial" w:cs="Arial"/>
          <w:lang w:val="it-IT"/>
        </w:rPr>
        <w:t>?</w:t>
      </w:r>
      <w:r w:rsidR="00957CD5" w:rsidRPr="007C15ED">
        <w:rPr>
          <w:rFonts w:ascii="Arial" w:hAnsi="Arial" w:cs="Arial"/>
          <w:lang w:val="it-IT"/>
        </w:rPr>
        <w:t xml:space="preserve"> </w:t>
      </w:r>
      <w:r w:rsidRPr="007C15ED">
        <w:rPr>
          <w:rFonts w:ascii="Arial" w:hAnsi="Arial" w:cs="Arial"/>
          <w:lang w:val="fr-FR"/>
        </w:rPr>
        <w:t>(2’</w:t>
      </w:r>
      <w:r w:rsidR="003E2A8B" w:rsidRPr="007C15ED">
        <w:rPr>
          <w:rFonts w:ascii="Arial" w:hAnsi="Arial" w:cs="Arial"/>
          <w:lang w:val="fr-FR"/>
        </w:rPr>
        <w:t>1</w:t>
      </w:r>
      <w:r w:rsidR="00D43838" w:rsidRPr="007C15ED">
        <w:rPr>
          <w:rFonts w:ascii="Arial" w:hAnsi="Arial" w:cs="Arial"/>
          <w:lang w:val="fr-FR"/>
        </w:rPr>
        <w:t>5</w:t>
      </w:r>
      <w:r w:rsidRPr="007C15ED">
        <w:rPr>
          <w:rFonts w:ascii="Arial" w:hAnsi="Arial" w:cs="Arial"/>
          <w:lang w:val="fr-FR"/>
        </w:rPr>
        <w:t>),</w:t>
      </w:r>
      <w:r w:rsidR="00957CD5" w:rsidRPr="007C15ED">
        <w:rPr>
          <w:rFonts w:ascii="Arial" w:hAnsi="Arial" w:cs="Arial"/>
          <w:lang w:val="fr-FR"/>
        </w:rPr>
        <w:t xml:space="preserve">   </w:t>
      </w:r>
      <w:r w:rsidRPr="007C15ED">
        <w:rPr>
          <w:rFonts w:ascii="Arial" w:hAnsi="Arial" w:cs="Arial"/>
          <w:lang w:val="fr-FR"/>
        </w:rPr>
        <w:t>14) Por que fue sensible (</w:t>
      </w:r>
      <w:r w:rsidR="00611296" w:rsidRPr="007C15ED">
        <w:rPr>
          <w:rFonts w:ascii="Arial" w:hAnsi="Arial" w:cs="Arial"/>
          <w:lang w:val="fr-FR"/>
        </w:rPr>
        <w:t>3</w:t>
      </w:r>
      <w:r w:rsidRPr="007C15ED">
        <w:rPr>
          <w:rFonts w:ascii="Arial" w:hAnsi="Arial" w:cs="Arial"/>
          <w:lang w:val="fr-FR"/>
        </w:rPr>
        <w:t>’</w:t>
      </w:r>
      <w:r w:rsidR="00D43838" w:rsidRPr="007C15ED">
        <w:rPr>
          <w:rFonts w:ascii="Arial" w:hAnsi="Arial" w:cs="Arial"/>
          <w:lang w:val="fr-FR"/>
        </w:rPr>
        <w:t>1</w:t>
      </w:r>
      <w:r w:rsidR="006F0FAB" w:rsidRPr="007C15ED">
        <w:rPr>
          <w:rFonts w:ascii="Arial" w:hAnsi="Arial" w:cs="Arial"/>
          <w:lang w:val="fr-FR"/>
        </w:rPr>
        <w:t>0</w:t>
      </w:r>
      <w:r w:rsidRPr="007C15ED">
        <w:rPr>
          <w:rFonts w:ascii="Arial" w:hAnsi="Arial" w:cs="Arial"/>
          <w:lang w:val="fr-FR"/>
        </w:rPr>
        <w:t xml:space="preserve">),  </w:t>
      </w:r>
    </w:p>
    <w:p w:rsidR="00D43838" w:rsidRPr="007C15ED" w:rsidRDefault="00D4383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w:t>
      </w:r>
      <w:r w:rsidR="00611296" w:rsidRPr="007C15ED">
        <w:rPr>
          <w:rFonts w:ascii="Arial" w:hAnsi="Arial" w:cs="Arial"/>
          <w:lang w:val="it-IT"/>
        </w:rPr>
        <w:t>5) Si sabrà mas el discipulo</w:t>
      </w:r>
      <w:r w:rsidR="00BB209B" w:rsidRPr="007C15ED">
        <w:rPr>
          <w:rFonts w:ascii="Arial" w:hAnsi="Arial" w:cs="Arial"/>
          <w:lang w:val="it-IT"/>
        </w:rPr>
        <w:t xml:space="preserve"> (3’</w:t>
      </w:r>
      <w:r w:rsidR="003E2A8B" w:rsidRPr="007C15ED">
        <w:rPr>
          <w:rFonts w:ascii="Arial" w:hAnsi="Arial" w:cs="Arial"/>
          <w:lang w:val="it-IT"/>
        </w:rPr>
        <w:t>3</w:t>
      </w:r>
      <w:r w:rsidR="006F0FAB" w:rsidRPr="007C15ED">
        <w:rPr>
          <w:rFonts w:ascii="Arial" w:hAnsi="Arial" w:cs="Arial"/>
          <w:lang w:val="it-IT"/>
        </w:rPr>
        <w:t>0</w:t>
      </w:r>
      <w:r w:rsidRPr="007C15ED">
        <w:rPr>
          <w:rFonts w:ascii="Arial" w:hAnsi="Arial" w:cs="Arial"/>
          <w:lang w:val="it-IT"/>
        </w:rPr>
        <w:t>),</w:t>
      </w:r>
      <w:r w:rsidR="003E2A8B" w:rsidRPr="007C15ED">
        <w:rPr>
          <w:rFonts w:ascii="Arial" w:hAnsi="Arial" w:cs="Arial"/>
          <w:lang w:val="it-IT"/>
        </w:rPr>
        <w:t xml:space="preserve">   1</w:t>
      </w:r>
      <w:r w:rsidR="00BB209B" w:rsidRPr="007C15ED">
        <w:rPr>
          <w:rFonts w:ascii="Arial" w:hAnsi="Arial" w:cs="Arial"/>
          <w:lang w:val="it-IT"/>
        </w:rPr>
        <w:t>6) Brabisimo</w:t>
      </w:r>
      <w:r w:rsidR="00611296" w:rsidRPr="007C15ED">
        <w:rPr>
          <w:rFonts w:ascii="Arial" w:hAnsi="Arial" w:cs="Arial"/>
          <w:lang w:val="it-IT"/>
        </w:rPr>
        <w:t>!</w:t>
      </w:r>
      <w:r w:rsidR="00550BAE">
        <w:rPr>
          <w:rFonts w:ascii="Arial" w:hAnsi="Arial" w:cs="Arial"/>
          <w:lang w:val="it-IT"/>
        </w:rPr>
        <w:t xml:space="preserve"> </w:t>
      </w:r>
      <w:r w:rsidR="00BB209B" w:rsidRPr="007C15ED">
        <w:rPr>
          <w:rFonts w:ascii="Arial" w:hAnsi="Arial" w:cs="Arial"/>
          <w:lang w:val="fr-FR"/>
        </w:rPr>
        <w:t>(</w:t>
      </w:r>
      <w:r w:rsidRPr="007C15ED">
        <w:rPr>
          <w:rFonts w:ascii="Arial" w:hAnsi="Arial" w:cs="Arial"/>
          <w:lang w:val="fr-FR"/>
        </w:rPr>
        <w:t>3</w:t>
      </w:r>
      <w:r w:rsidR="00BB209B" w:rsidRPr="007C15ED">
        <w:rPr>
          <w:rFonts w:ascii="Arial" w:hAnsi="Arial" w:cs="Arial"/>
          <w:lang w:val="fr-FR"/>
        </w:rPr>
        <w:t xml:space="preserve">’),   17) De que mal morira? </w:t>
      </w:r>
      <w:r w:rsidR="00BB209B" w:rsidRPr="007C15ED">
        <w:rPr>
          <w:rFonts w:ascii="Arial" w:hAnsi="Arial" w:cs="Arial"/>
          <w:lang w:val="it-IT"/>
        </w:rPr>
        <w:t>(4’</w:t>
      </w:r>
      <w:r w:rsidR="00611296" w:rsidRPr="007C15ED">
        <w:rPr>
          <w:rFonts w:ascii="Arial" w:hAnsi="Arial" w:cs="Arial"/>
          <w:lang w:val="it-IT"/>
        </w:rPr>
        <w:t>4</w:t>
      </w:r>
      <w:r w:rsidR="003E2A8B" w:rsidRPr="007C15ED">
        <w:rPr>
          <w:rFonts w:ascii="Arial" w:hAnsi="Arial" w:cs="Arial"/>
          <w:lang w:val="it-IT"/>
        </w:rPr>
        <w:t>5</w:t>
      </w:r>
      <w:r w:rsidR="00BB209B" w:rsidRPr="007C15ED">
        <w:rPr>
          <w:rFonts w:ascii="Arial" w:hAnsi="Arial" w:cs="Arial"/>
          <w:lang w:val="it-IT"/>
        </w:rPr>
        <w:t xml:space="preserve">),   </w:t>
      </w:r>
    </w:p>
    <w:p w:rsidR="00D43838" w:rsidRPr="007C15ED" w:rsidRDefault="00BB20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18) El sueno de la razon produce monstruos (5’</w:t>
      </w:r>
      <w:r w:rsidR="000835B9">
        <w:rPr>
          <w:rFonts w:ascii="Arial" w:hAnsi="Arial" w:cs="Arial"/>
          <w:lang w:val="it-IT"/>
        </w:rPr>
        <w:t>4</w:t>
      </w:r>
      <w:r w:rsidR="00611296" w:rsidRPr="007C15ED">
        <w:rPr>
          <w:rFonts w:ascii="Arial" w:hAnsi="Arial" w:cs="Arial"/>
          <w:lang w:val="it-IT"/>
        </w:rPr>
        <w:t>0</w:t>
      </w:r>
      <w:r w:rsidRPr="007C15ED">
        <w:rPr>
          <w:rFonts w:ascii="Arial" w:hAnsi="Arial" w:cs="Arial"/>
          <w:lang w:val="it-IT"/>
        </w:rPr>
        <w:t>),</w:t>
      </w:r>
      <w:r w:rsidR="00957CD5" w:rsidRPr="007C15ED">
        <w:rPr>
          <w:rFonts w:ascii="Arial" w:hAnsi="Arial" w:cs="Arial"/>
          <w:lang w:val="it-IT"/>
        </w:rPr>
        <w:t xml:space="preserve">   </w:t>
      </w:r>
      <w:r w:rsidRPr="007C15ED">
        <w:rPr>
          <w:rFonts w:ascii="Arial" w:hAnsi="Arial" w:cs="Arial"/>
          <w:lang w:val="it-IT"/>
        </w:rPr>
        <w:t>19) Hilan delgado (</w:t>
      </w:r>
      <w:r w:rsidR="003E2A8B" w:rsidRPr="007C15ED">
        <w:rPr>
          <w:rFonts w:ascii="Arial" w:hAnsi="Arial" w:cs="Arial"/>
          <w:lang w:val="it-IT"/>
        </w:rPr>
        <w:t>3</w:t>
      </w:r>
      <w:r w:rsidRPr="007C15ED">
        <w:rPr>
          <w:rFonts w:ascii="Arial" w:hAnsi="Arial" w:cs="Arial"/>
          <w:lang w:val="it-IT"/>
        </w:rPr>
        <w:t>’</w:t>
      </w:r>
      <w:r w:rsidR="003E2A8B" w:rsidRPr="007C15ED">
        <w:rPr>
          <w:rFonts w:ascii="Arial" w:hAnsi="Arial" w:cs="Arial"/>
          <w:lang w:val="it-IT"/>
        </w:rPr>
        <w:t>1</w:t>
      </w:r>
      <w:r w:rsidR="001E3381" w:rsidRPr="007C15ED">
        <w:rPr>
          <w:rFonts w:ascii="Arial" w:hAnsi="Arial" w:cs="Arial"/>
          <w:lang w:val="it-IT"/>
        </w:rPr>
        <w:t>0</w:t>
      </w:r>
      <w:r w:rsidRPr="007C15ED">
        <w:rPr>
          <w:rFonts w:ascii="Arial" w:hAnsi="Arial" w:cs="Arial"/>
          <w:lang w:val="it-IT"/>
        </w:rPr>
        <w:t xml:space="preserve">),   </w:t>
      </w:r>
    </w:p>
    <w:p w:rsidR="001E3381" w:rsidRPr="007C15ED" w:rsidRDefault="00BB20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20) Obsequio à el maestro (3’</w:t>
      </w:r>
      <w:r w:rsidR="00611296" w:rsidRPr="007C15ED">
        <w:rPr>
          <w:rFonts w:ascii="Arial" w:hAnsi="Arial" w:cs="Arial"/>
          <w:lang w:val="it-IT"/>
        </w:rPr>
        <w:t>3</w:t>
      </w:r>
      <w:r w:rsidR="001E3381" w:rsidRPr="007C15ED">
        <w:rPr>
          <w:rFonts w:ascii="Arial" w:hAnsi="Arial" w:cs="Arial"/>
          <w:lang w:val="it-IT"/>
        </w:rPr>
        <w:t>5</w:t>
      </w:r>
      <w:r w:rsidRPr="007C15ED">
        <w:rPr>
          <w:rFonts w:ascii="Arial" w:hAnsi="Arial" w:cs="Arial"/>
          <w:lang w:val="it-IT"/>
        </w:rPr>
        <w:t>),</w:t>
      </w:r>
      <w:r w:rsidR="00957CD5" w:rsidRPr="007C15ED">
        <w:rPr>
          <w:rFonts w:ascii="Arial" w:hAnsi="Arial" w:cs="Arial"/>
          <w:lang w:val="it-IT"/>
        </w:rPr>
        <w:t xml:space="preserve">   </w:t>
      </w:r>
      <w:r w:rsidRPr="007C15ED">
        <w:rPr>
          <w:rFonts w:ascii="Arial" w:hAnsi="Arial" w:cs="Arial"/>
          <w:lang w:val="it-IT"/>
        </w:rPr>
        <w:t>21) Que pico de oro</w:t>
      </w:r>
      <w:r w:rsidR="00894F9F" w:rsidRPr="007C15ED">
        <w:rPr>
          <w:rFonts w:ascii="Arial" w:hAnsi="Arial" w:cs="Arial"/>
          <w:lang w:val="it-IT"/>
        </w:rPr>
        <w:t>!</w:t>
      </w:r>
      <w:r w:rsidRPr="007C15ED">
        <w:rPr>
          <w:rFonts w:ascii="Arial" w:hAnsi="Arial" w:cs="Arial"/>
          <w:lang w:val="it-IT"/>
        </w:rPr>
        <w:t xml:space="preserve"> (2’30),</w:t>
      </w:r>
      <w:r w:rsidR="00957CD5" w:rsidRPr="007C15ED">
        <w:rPr>
          <w:rFonts w:ascii="Arial" w:hAnsi="Arial" w:cs="Arial"/>
          <w:lang w:val="it-IT"/>
        </w:rPr>
        <w:t xml:space="preserve">   </w:t>
      </w:r>
      <w:r w:rsidR="00A10A7C" w:rsidRPr="007C15ED">
        <w:rPr>
          <w:rFonts w:ascii="Arial" w:hAnsi="Arial" w:cs="Arial"/>
          <w:lang w:val="it-IT"/>
        </w:rPr>
        <w:t xml:space="preserve">22) Volaverunt (1’40),   </w:t>
      </w:r>
    </w:p>
    <w:p w:rsidR="001E3381" w:rsidRPr="007C15ED" w:rsidRDefault="00BB209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23) Linda maestra</w:t>
      </w:r>
      <w:r w:rsidR="00894F9F" w:rsidRPr="007C15ED">
        <w:rPr>
          <w:rFonts w:ascii="Arial" w:hAnsi="Arial" w:cs="Arial"/>
          <w:lang w:val="it-IT"/>
        </w:rPr>
        <w:t>!</w:t>
      </w:r>
      <w:r w:rsidRPr="007C15ED">
        <w:rPr>
          <w:rFonts w:ascii="Arial" w:hAnsi="Arial" w:cs="Arial"/>
          <w:lang w:val="it-IT"/>
        </w:rPr>
        <w:t xml:space="preserve"> (</w:t>
      </w:r>
      <w:r w:rsidR="00611296" w:rsidRPr="007C15ED">
        <w:rPr>
          <w:rFonts w:ascii="Arial" w:hAnsi="Arial" w:cs="Arial"/>
          <w:lang w:val="it-IT"/>
        </w:rPr>
        <w:t>2</w:t>
      </w:r>
      <w:r w:rsidRPr="007C15ED">
        <w:rPr>
          <w:rFonts w:ascii="Arial" w:hAnsi="Arial" w:cs="Arial"/>
          <w:lang w:val="it-IT"/>
        </w:rPr>
        <w:t>’</w:t>
      </w:r>
      <w:r w:rsidR="00611296" w:rsidRPr="007C15ED">
        <w:rPr>
          <w:rFonts w:ascii="Arial" w:hAnsi="Arial" w:cs="Arial"/>
          <w:lang w:val="it-IT"/>
        </w:rPr>
        <w:t>5</w:t>
      </w:r>
      <w:r w:rsidR="00894F9F" w:rsidRPr="007C15ED">
        <w:rPr>
          <w:rFonts w:ascii="Arial" w:hAnsi="Arial" w:cs="Arial"/>
          <w:lang w:val="it-IT"/>
        </w:rPr>
        <w:t>0</w:t>
      </w:r>
      <w:r w:rsidRPr="007C15ED">
        <w:rPr>
          <w:rFonts w:ascii="Arial" w:hAnsi="Arial" w:cs="Arial"/>
          <w:lang w:val="it-IT"/>
        </w:rPr>
        <w:t>),</w:t>
      </w:r>
      <w:r w:rsidR="00957CD5" w:rsidRPr="007C15ED">
        <w:rPr>
          <w:rFonts w:ascii="Arial" w:hAnsi="Arial" w:cs="Arial"/>
          <w:lang w:val="it-IT"/>
        </w:rPr>
        <w:t xml:space="preserve">   </w:t>
      </w:r>
      <w:r w:rsidRPr="007C15ED">
        <w:rPr>
          <w:rFonts w:ascii="Arial" w:hAnsi="Arial" w:cs="Arial"/>
          <w:b/>
          <w:lang w:val="it-IT"/>
        </w:rPr>
        <w:t>24</w:t>
      </w:r>
      <w:r w:rsidRPr="007C15ED">
        <w:rPr>
          <w:rFonts w:ascii="Arial" w:hAnsi="Arial" w:cs="Arial"/>
          <w:lang w:val="it-IT"/>
        </w:rPr>
        <w:t>) Sueno de la mentira y la inconstancia (5’</w:t>
      </w:r>
      <w:r w:rsidR="00894F9F" w:rsidRPr="007C15ED">
        <w:rPr>
          <w:rFonts w:ascii="Arial" w:hAnsi="Arial" w:cs="Arial"/>
          <w:lang w:val="it-IT"/>
        </w:rPr>
        <w:t>1</w:t>
      </w:r>
      <w:r w:rsidR="006F0FAB" w:rsidRPr="007C15ED">
        <w:rPr>
          <w:rFonts w:ascii="Arial" w:hAnsi="Arial" w:cs="Arial"/>
          <w:lang w:val="it-IT"/>
        </w:rPr>
        <w:t>0</w:t>
      </w:r>
      <w:r w:rsidRPr="007C15ED">
        <w:rPr>
          <w:rFonts w:ascii="Arial" w:hAnsi="Arial" w:cs="Arial"/>
          <w:lang w:val="it-IT"/>
        </w:rPr>
        <w:t>).</w:t>
      </w:r>
    </w:p>
    <w:p w:rsidR="0065542B" w:rsidRPr="007C15ED" w:rsidRDefault="003C624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Appunti, op. 210 (1968)</w:t>
      </w:r>
      <w:r w:rsidR="00E02359" w:rsidRPr="007C15ED">
        <w:rPr>
          <w:rFonts w:ascii="Arial" w:hAnsi="Arial" w:cs="Arial"/>
          <w:lang w:val="it-IT"/>
        </w:rPr>
        <w:t xml:space="preserve">:   </w:t>
      </w:r>
      <w:r w:rsidR="00E02359" w:rsidRPr="007C15ED">
        <w:rPr>
          <w:rFonts w:ascii="Arial" w:hAnsi="Arial" w:cs="Arial"/>
          <w:u w:val="single"/>
          <w:lang w:val="it-IT"/>
        </w:rPr>
        <w:t>1° Quaderno</w:t>
      </w:r>
      <w:r w:rsidR="00E02359" w:rsidRPr="007C15ED">
        <w:rPr>
          <w:rFonts w:ascii="Arial" w:hAnsi="Arial" w:cs="Arial"/>
          <w:lang w:val="it-IT"/>
        </w:rPr>
        <w:t xml:space="preserve">: </w:t>
      </w:r>
      <w:r w:rsidR="00E02359" w:rsidRPr="007C15ED">
        <w:rPr>
          <w:rFonts w:ascii="Arial" w:hAnsi="Arial" w:cs="Arial"/>
          <w:u w:val="single"/>
          <w:lang w:val="it-IT"/>
        </w:rPr>
        <w:t>Gli intervalli</w:t>
      </w:r>
      <w:r w:rsidR="00C9647E" w:rsidRPr="007C15ED">
        <w:rPr>
          <w:rFonts w:ascii="Arial" w:hAnsi="Arial" w:cs="Arial"/>
          <w:u w:val="single"/>
          <w:lang w:val="it-IT"/>
        </w:rPr>
        <w:t xml:space="preserve"> (1967)</w:t>
      </w:r>
      <w:r w:rsidR="0065542B" w:rsidRPr="007C15ED">
        <w:rPr>
          <w:rFonts w:ascii="Arial" w:hAnsi="Arial" w:cs="Arial"/>
          <w:lang w:val="it-IT"/>
        </w:rPr>
        <w:t>:</w:t>
      </w:r>
    </w:p>
    <w:p w:rsidR="00620D17" w:rsidRPr="007C15ED" w:rsidRDefault="006554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Marinaresca, sulle corde a vuoto</w:t>
      </w:r>
      <w:r w:rsidR="00957CD5" w:rsidRPr="007C15ED">
        <w:rPr>
          <w:rFonts w:ascii="Arial" w:hAnsi="Arial" w:cs="Arial"/>
          <w:lang w:val="it-IT"/>
        </w:rPr>
        <w:t xml:space="preserve"> </w:t>
      </w:r>
      <w:r w:rsidR="00E02359" w:rsidRPr="007C15ED">
        <w:rPr>
          <w:rFonts w:ascii="Arial" w:hAnsi="Arial" w:cs="Arial"/>
          <w:lang w:val="it-IT"/>
        </w:rPr>
        <w:t>(</w:t>
      </w:r>
      <w:r w:rsidRPr="007C15ED">
        <w:rPr>
          <w:rFonts w:ascii="Arial" w:hAnsi="Arial" w:cs="Arial"/>
          <w:lang w:val="it-IT"/>
        </w:rPr>
        <w:t>2’10</w:t>
      </w:r>
      <w:r w:rsidR="00E02359" w:rsidRPr="007C15ED">
        <w:rPr>
          <w:rFonts w:ascii="Arial" w:hAnsi="Arial" w:cs="Arial"/>
          <w:lang w:val="it-IT"/>
        </w:rPr>
        <w:t>),</w:t>
      </w:r>
      <w:r w:rsidR="00957CD5" w:rsidRPr="007C15ED">
        <w:rPr>
          <w:rFonts w:ascii="Arial" w:hAnsi="Arial" w:cs="Arial"/>
          <w:lang w:val="it-IT"/>
        </w:rPr>
        <w:t xml:space="preserve">   </w:t>
      </w:r>
      <w:r w:rsidR="00C464C3" w:rsidRPr="007C15ED">
        <w:rPr>
          <w:rFonts w:ascii="Arial" w:hAnsi="Arial" w:cs="Arial"/>
          <w:lang w:val="it-IT"/>
        </w:rPr>
        <w:t xml:space="preserve">2) Preghiera, </w:t>
      </w:r>
      <w:r w:rsidR="00620D17" w:rsidRPr="007C15ED">
        <w:rPr>
          <w:rFonts w:ascii="Arial" w:hAnsi="Arial" w:cs="Arial"/>
          <w:lang w:val="it-IT"/>
        </w:rPr>
        <w:t xml:space="preserve">sola </w:t>
      </w:r>
      <w:r w:rsidR="00C464C3" w:rsidRPr="007C15ED">
        <w:rPr>
          <w:rFonts w:ascii="Arial" w:hAnsi="Arial" w:cs="Arial"/>
          <w:lang w:val="it-IT"/>
        </w:rPr>
        <w:t>melodia (2’30),</w:t>
      </w:r>
    </w:p>
    <w:p w:rsidR="00620D17" w:rsidRPr="007C15ED" w:rsidRDefault="00C464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Bolle di sapone, sulle 2e (10</w:t>
      </w:r>
      <w:r w:rsidR="00A87D20" w:rsidRPr="007C15ED">
        <w:rPr>
          <w:rFonts w:ascii="Arial" w:hAnsi="Arial" w:cs="Arial"/>
          <w:lang w:val="it-IT"/>
        </w:rPr>
        <w:t>’</w:t>
      </w:r>
      <w:r w:rsidRPr="007C15ED">
        <w:rPr>
          <w:rFonts w:ascii="Arial" w:hAnsi="Arial" w:cs="Arial"/>
          <w:lang w:val="it-IT"/>
        </w:rPr>
        <w:t>15),   4) Canto di mietitori, sulle 3e (2’40),</w:t>
      </w:r>
    </w:p>
    <w:p w:rsidR="00620D17" w:rsidRPr="007C15ED" w:rsidRDefault="00C464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Campane a valle, sulle 4e (4’05),   6) Il ballo dell’orso, sulle 5e (2’30),</w:t>
      </w:r>
    </w:p>
    <w:p w:rsidR="00620D17" w:rsidRPr="007C15ED" w:rsidRDefault="00C464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Stornellatrice, sulle 6e (2’50),   8) Serenatella, sulle 7e (2’10),</w:t>
      </w:r>
    </w:p>
    <w:p w:rsidR="00620D17" w:rsidRPr="007C15ED" w:rsidRDefault="00C464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9) Marcia funebre su una marionetta, sulle 8e (3’45),   </w:t>
      </w:r>
    </w:p>
    <w:p w:rsidR="0065542B" w:rsidRPr="007C15ED" w:rsidRDefault="00C464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10) La pioggia nel roseto, sulle 9e (1’55),   </w:t>
      </w:r>
      <w:r w:rsidRPr="007C15ED">
        <w:rPr>
          <w:rFonts w:ascii="Arial" w:hAnsi="Arial" w:cs="Arial"/>
          <w:b/>
          <w:lang w:val="it-IT"/>
        </w:rPr>
        <w:t>11</w:t>
      </w:r>
      <w:r w:rsidRPr="007C15ED">
        <w:rPr>
          <w:rFonts w:ascii="Arial" w:hAnsi="Arial" w:cs="Arial"/>
          <w:lang w:val="it-IT"/>
        </w:rPr>
        <w:t xml:space="preserve">) Ave Maria, sulle 10e (2’50),      </w:t>
      </w:r>
    </w:p>
    <w:p w:rsidR="00620D17" w:rsidRPr="007C15ED" w:rsidRDefault="00E023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Quaderno</w:t>
      </w:r>
      <w:r w:rsidR="00620D17" w:rsidRPr="007C15ED">
        <w:rPr>
          <w:rFonts w:ascii="Arial" w:hAnsi="Arial" w:cs="Arial"/>
          <w:lang w:val="it-IT"/>
        </w:rPr>
        <w:t xml:space="preserve">, </w:t>
      </w:r>
      <w:r w:rsidR="00620D17" w:rsidRPr="007C15ED">
        <w:rPr>
          <w:rFonts w:ascii="Arial" w:hAnsi="Arial" w:cs="Arial"/>
          <w:u w:val="single"/>
          <w:lang w:val="it-IT"/>
        </w:rPr>
        <w:t>I ritmi</w:t>
      </w:r>
      <w:r w:rsidR="00620D17" w:rsidRPr="007C15ED">
        <w:rPr>
          <w:rFonts w:ascii="Arial" w:hAnsi="Arial" w:cs="Arial"/>
          <w:lang w:val="it-IT"/>
        </w:rPr>
        <w:t>,</w:t>
      </w:r>
      <w:r w:rsidRPr="007C15ED">
        <w:rPr>
          <w:rFonts w:ascii="Arial" w:hAnsi="Arial" w:cs="Arial"/>
          <w:lang w:val="it-IT"/>
        </w:rPr>
        <w:t xml:space="preserve">  Danze dell’ottocento</w:t>
      </w:r>
      <w:r w:rsidR="00620D17" w:rsidRPr="007C15ED">
        <w:rPr>
          <w:rFonts w:ascii="Arial" w:hAnsi="Arial" w:cs="Arial"/>
          <w:lang w:val="it-IT"/>
        </w:rPr>
        <w:t xml:space="preserve">: </w:t>
      </w:r>
      <w:r w:rsidR="00A5251B" w:rsidRPr="007C15ED">
        <w:rPr>
          <w:rFonts w:ascii="Arial" w:hAnsi="Arial" w:cs="Arial"/>
          <w:lang w:val="it-IT"/>
        </w:rPr>
        <w:t xml:space="preserve"> </w:t>
      </w:r>
      <w:r w:rsidR="00620D17" w:rsidRPr="007C15ED">
        <w:rPr>
          <w:rFonts w:ascii="Arial" w:hAnsi="Arial" w:cs="Arial"/>
          <w:b/>
          <w:lang w:val="it-IT"/>
        </w:rPr>
        <w:t>1</w:t>
      </w:r>
      <w:r w:rsidR="00620D17" w:rsidRPr="007C15ED">
        <w:rPr>
          <w:rFonts w:ascii="Arial" w:hAnsi="Arial" w:cs="Arial"/>
          <w:lang w:val="it-IT"/>
        </w:rPr>
        <w:t>) Mazurka</w:t>
      </w:r>
      <w:r w:rsidRPr="007C15ED">
        <w:rPr>
          <w:rFonts w:ascii="Arial" w:hAnsi="Arial" w:cs="Arial"/>
          <w:lang w:val="it-IT"/>
        </w:rPr>
        <w:t xml:space="preserve"> (</w:t>
      </w:r>
      <w:r w:rsidR="00620D17" w:rsidRPr="007C15ED">
        <w:rPr>
          <w:rFonts w:ascii="Arial" w:hAnsi="Arial" w:cs="Arial"/>
          <w:lang w:val="it-IT"/>
        </w:rPr>
        <w:t>3</w:t>
      </w:r>
      <w:r w:rsidRPr="007C15ED">
        <w:rPr>
          <w:rFonts w:ascii="Arial" w:hAnsi="Arial" w:cs="Arial"/>
          <w:lang w:val="it-IT"/>
        </w:rPr>
        <w:t>’),</w:t>
      </w:r>
      <w:r w:rsidR="00620D17" w:rsidRPr="007C15ED">
        <w:rPr>
          <w:rFonts w:ascii="Arial" w:hAnsi="Arial" w:cs="Arial"/>
          <w:lang w:val="it-IT"/>
        </w:rPr>
        <w:t xml:space="preserve">   2) Polka (2’45),</w:t>
      </w:r>
    </w:p>
    <w:p w:rsidR="00735F2B" w:rsidRPr="007C15ED" w:rsidRDefault="00620D1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Valzer française (2’30), </w:t>
      </w:r>
      <w:r w:rsidR="00957CD5" w:rsidRPr="007C15ED">
        <w:rPr>
          <w:rFonts w:ascii="Arial" w:hAnsi="Arial" w:cs="Arial"/>
          <w:lang w:val="it-IT"/>
        </w:rPr>
        <w:t xml:space="preserve"> </w:t>
      </w:r>
      <w:r w:rsidRPr="007C15ED">
        <w:rPr>
          <w:rFonts w:ascii="Arial" w:hAnsi="Arial" w:cs="Arial"/>
          <w:lang w:val="it-IT"/>
        </w:rPr>
        <w:t xml:space="preserve">4) Polonaise (3’45),   </w:t>
      </w:r>
      <w:r w:rsidR="00E02359" w:rsidRPr="007C15ED">
        <w:rPr>
          <w:rFonts w:ascii="Arial" w:hAnsi="Arial" w:cs="Arial"/>
          <w:lang w:val="it-IT"/>
        </w:rPr>
        <w:t>Danz</w:t>
      </w:r>
      <w:r w:rsidR="005426A0" w:rsidRPr="007C15ED">
        <w:rPr>
          <w:rFonts w:ascii="Arial" w:hAnsi="Arial" w:cs="Arial"/>
          <w:lang w:val="it-IT"/>
        </w:rPr>
        <w:t>e</w:t>
      </w:r>
      <w:r w:rsidR="00E02359" w:rsidRPr="007C15ED">
        <w:rPr>
          <w:rFonts w:ascii="Arial" w:hAnsi="Arial" w:cs="Arial"/>
          <w:lang w:val="it-IT"/>
        </w:rPr>
        <w:t xml:space="preserve"> del novecento: </w:t>
      </w:r>
      <w:r w:rsidR="00957CD5" w:rsidRPr="007C15ED">
        <w:rPr>
          <w:rFonts w:ascii="Arial" w:hAnsi="Arial" w:cs="Arial"/>
          <w:lang w:val="it-IT"/>
        </w:rPr>
        <w:t xml:space="preserve"> </w:t>
      </w:r>
      <w:r w:rsidRPr="007C15ED">
        <w:rPr>
          <w:rFonts w:ascii="Arial" w:hAnsi="Arial" w:cs="Arial"/>
          <w:b/>
          <w:lang w:val="it-IT"/>
        </w:rPr>
        <w:t>5</w:t>
      </w:r>
      <w:r w:rsidRPr="007C15ED">
        <w:rPr>
          <w:rFonts w:ascii="Arial" w:hAnsi="Arial" w:cs="Arial"/>
          <w:lang w:val="it-IT"/>
        </w:rPr>
        <w:t xml:space="preserve">) </w:t>
      </w:r>
      <w:r w:rsidR="00E02359" w:rsidRPr="007C15ED">
        <w:rPr>
          <w:rFonts w:ascii="Arial" w:hAnsi="Arial" w:cs="Arial"/>
          <w:lang w:val="it-IT"/>
        </w:rPr>
        <w:t>Two steps (3’</w:t>
      </w:r>
      <w:r w:rsidR="005426A0" w:rsidRPr="007C15ED">
        <w:rPr>
          <w:rFonts w:ascii="Arial" w:hAnsi="Arial" w:cs="Arial"/>
          <w:lang w:val="it-IT"/>
        </w:rPr>
        <w:t>)</w:t>
      </w:r>
      <w:r w:rsidR="00E02359" w:rsidRPr="007C15ED">
        <w:rPr>
          <w:rFonts w:ascii="Arial" w:hAnsi="Arial" w:cs="Arial"/>
          <w:lang w:val="it-IT"/>
        </w:rPr>
        <w:t>.</w:t>
      </w:r>
    </w:p>
    <w:p w:rsidR="00735F2B" w:rsidRPr="007C15ED" w:rsidRDefault="00735F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Quaderno</w:t>
      </w:r>
      <w:r w:rsidRPr="007C15ED">
        <w:rPr>
          <w:rFonts w:ascii="Arial" w:hAnsi="Arial" w:cs="Arial"/>
          <w:lang w:val="it-IT"/>
        </w:rPr>
        <w:t xml:space="preserve">: </w:t>
      </w:r>
      <w:r w:rsidRPr="007C15ED">
        <w:rPr>
          <w:rFonts w:ascii="Arial" w:hAnsi="Arial" w:cs="Arial"/>
          <w:u w:val="single"/>
          <w:lang w:val="it-IT"/>
        </w:rPr>
        <w:t>Le figurazioni</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La macchina da cucire, sulle 5 note,   2) La filatrice, scale,</w:t>
      </w:r>
    </w:p>
    <w:p w:rsidR="00735F2B" w:rsidRPr="007C15ED" w:rsidRDefault="00735F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Barche a vela, arpeggi,   4) Grandine, </w:t>
      </w:r>
      <w:r w:rsidR="00AC5632" w:rsidRPr="007C15ED">
        <w:rPr>
          <w:rFonts w:ascii="Arial" w:hAnsi="Arial" w:cs="Arial"/>
          <w:lang w:val="it-IT"/>
        </w:rPr>
        <w:t xml:space="preserve">sulle </w:t>
      </w:r>
      <w:r w:rsidRPr="007C15ED">
        <w:rPr>
          <w:rFonts w:ascii="Arial" w:hAnsi="Arial" w:cs="Arial"/>
          <w:lang w:val="it-IT"/>
        </w:rPr>
        <w:t xml:space="preserve">note ribattute,   5) Zeffiretti, </w:t>
      </w:r>
      <w:r w:rsidR="00AC5632" w:rsidRPr="007C15ED">
        <w:rPr>
          <w:rFonts w:ascii="Arial" w:hAnsi="Arial" w:cs="Arial"/>
          <w:lang w:val="it-IT"/>
        </w:rPr>
        <w:t xml:space="preserve">sul </w:t>
      </w:r>
      <w:r w:rsidRPr="007C15ED">
        <w:rPr>
          <w:rFonts w:ascii="Arial" w:hAnsi="Arial" w:cs="Arial"/>
          <w:lang w:val="it-IT"/>
        </w:rPr>
        <w:t xml:space="preserve">tremolo,   </w:t>
      </w:r>
    </w:p>
    <w:p w:rsidR="00AC5632" w:rsidRPr="007C15ED" w:rsidRDefault="00735F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Montanari, sugli accordi,   7) Gitaneria, sul rasgueado,</w:t>
      </w:r>
    </w:p>
    <w:p w:rsidR="00735F2B" w:rsidRPr="007C15ED" w:rsidRDefault="00735F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8) Canzone della pulce, pizzicato,   9) Il nido, trilli,   10) L’usignolo, sugli armonici,</w:t>
      </w:r>
    </w:p>
    <w:p w:rsidR="00AC5632" w:rsidRPr="007C15ED" w:rsidRDefault="00735F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11</w:t>
      </w:r>
      <w:r w:rsidRPr="007C15ED">
        <w:rPr>
          <w:rFonts w:ascii="Arial" w:hAnsi="Arial" w:cs="Arial"/>
          <w:lang w:val="it-IT"/>
        </w:rPr>
        <w:t>) Il tamburino, sulla percussione.</w:t>
      </w:r>
      <w:r w:rsidR="00957CD5" w:rsidRPr="007C15ED">
        <w:rPr>
          <w:rFonts w:ascii="Arial" w:hAnsi="Arial" w:cs="Arial"/>
          <w:lang w:val="it-IT"/>
        </w:rPr>
        <w:t xml:space="preserve">   </w:t>
      </w:r>
      <w:r w:rsidR="00AC5632" w:rsidRPr="007C15ED">
        <w:rPr>
          <w:rFonts w:ascii="Arial" w:hAnsi="Arial" w:cs="Arial"/>
          <w:u w:val="single"/>
          <w:lang w:val="it-IT"/>
        </w:rPr>
        <w:t>4° Quaderno</w:t>
      </w:r>
      <w:r w:rsidR="00AC5632" w:rsidRPr="007C15ED">
        <w:rPr>
          <w:rFonts w:ascii="Arial" w:hAnsi="Arial" w:cs="Arial"/>
          <w:lang w:val="it-IT"/>
        </w:rPr>
        <w:t xml:space="preserve">: </w:t>
      </w:r>
      <w:r w:rsidR="00AC5632" w:rsidRPr="007C15ED">
        <w:rPr>
          <w:rFonts w:ascii="Arial" w:hAnsi="Arial" w:cs="Arial"/>
          <w:u w:val="single"/>
          <w:lang w:val="it-IT"/>
        </w:rPr>
        <w:t>6 Studi seriali</w:t>
      </w:r>
      <w:r w:rsidR="00C9647E" w:rsidRPr="007C15ED">
        <w:rPr>
          <w:rFonts w:ascii="Arial" w:hAnsi="Arial" w:cs="Arial"/>
          <w:u w:val="single"/>
          <w:lang w:val="it-IT"/>
        </w:rPr>
        <w:t xml:space="preserve"> (1968)</w:t>
      </w:r>
      <w:r w:rsidR="00AC5632" w:rsidRPr="007C15ED">
        <w:rPr>
          <w:rFonts w:ascii="Arial" w:hAnsi="Arial" w:cs="Arial"/>
          <w:lang w:val="it-IT"/>
        </w:rPr>
        <w:t xml:space="preserve">:   </w:t>
      </w:r>
      <w:r w:rsidR="00AC5632" w:rsidRPr="007C15ED">
        <w:rPr>
          <w:rFonts w:ascii="Arial" w:hAnsi="Arial" w:cs="Arial"/>
          <w:b/>
          <w:lang w:val="it-IT"/>
        </w:rPr>
        <w:t>1</w:t>
      </w:r>
      <w:r w:rsidR="00AC5632" w:rsidRPr="007C15ED">
        <w:rPr>
          <w:rFonts w:ascii="Arial" w:hAnsi="Arial" w:cs="Arial"/>
          <w:lang w:val="it-IT"/>
        </w:rPr>
        <w:t xml:space="preserve">) L’ostinato,   </w:t>
      </w:r>
    </w:p>
    <w:p w:rsidR="005426A0" w:rsidRPr="007C15ED" w:rsidRDefault="00AC563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Il malinconico,   3) Il capriccioso,   4) Il prepotente,   5) L’ingenuo,   </w:t>
      </w:r>
      <w:r w:rsidRPr="007C15ED">
        <w:rPr>
          <w:rFonts w:ascii="Arial" w:hAnsi="Arial" w:cs="Arial"/>
          <w:b/>
          <w:lang w:val="it-IT"/>
        </w:rPr>
        <w:t>6</w:t>
      </w:r>
      <w:r w:rsidRPr="007C15ED">
        <w:rPr>
          <w:rFonts w:ascii="Arial" w:hAnsi="Arial" w:cs="Arial"/>
          <w:lang w:val="it-IT"/>
        </w:rPr>
        <w:t>) Il bizzarro.</w:t>
      </w:r>
    </w:p>
    <w:p w:rsidR="00A10A7C" w:rsidRPr="007C15ED" w:rsidRDefault="00A10A7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Brasileira.   Cancion argentina    </w:t>
      </w:r>
      <w:r w:rsidR="007C3E2C" w:rsidRPr="007C15ED">
        <w:rPr>
          <w:rFonts w:ascii="Arial" w:hAnsi="Arial" w:cs="Arial"/>
          <w:lang w:val="it-IT"/>
        </w:rPr>
        <w:t>Cancion venezuelana.</w:t>
      </w:r>
      <w:r w:rsidR="00AB350C" w:rsidRPr="007C15ED">
        <w:rPr>
          <w:rFonts w:ascii="Arial" w:hAnsi="Arial" w:cs="Arial"/>
          <w:lang w:val="it-IT"/>
        </w:rPr>
        <w:t xml:space="preserve">   </w:t>
      </w:r>
      <w:r w:rsidRPr="007C15ED">
        <w:rPr>
          <w:rFonts w:ascii="Arial" w:hAnsi="Arial" w:cs="Arial"/>
          <w:lang w:val="it-IT"/>
        </w:rPr>
        <w:t xml:space="preserve">El canario se muere (7’25).   </w:t>
      </w:r>
    </w:p>
    <w:p w:rsidR="00A10A7C" w:rsidRPr="007C15ED" w:rsidRDefault="00A10A7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es-ES"/>
        </w:rPr>
        <w:t xml:space="preserve">La Ermita de San Simon.   </w:t>
      </w:r>
      <w:r w:rsidR="007C3E2C" w:rsidRPr="007C15ED">
        <w:rPr>
          <w:rFonts w:ascii="Arial" w:hAnsi="Arial" w:cs="Arial"/>
          <w:color w:val="000000"/>
          <w:lang w:val="it-IT"/>
        </w:rPr>
        <w:t>Nadie se conoce</w:t>
      </w:r>
      <w:r w:rsidR="005426A0" w:rsidRPr="007C15ED">
        <w:rPr>
          <w:rFonts w:ascii="Arial" w:hAnsi="Arial" w:cs="Arial"/>
          <w:color w:val="000000"/>
          <w:lang w:val="it-IT"/>
        </w:rPr>
        <w:t xml:space="preserve"> (2’15)</w:t>
      </w:r>
      <w:r w:rsidR="007C3E2C" w:rsidRPr="007C15ED">
        <w:rPr>
          <w:rFonts w:ascii="Arial" w:hAnsi="Arial" w:cs="Arial"/>
          <w:color w:val="000000"/>
          <w:lang w:val="it-IT"/>
        </w:rPr>
        <w:t>.</w:t>
      </w:r>
      <w:r w:rsidR="00957CD5" w:rsidRPr="007C15ED">
        <w:rPr>
          <w:rFonts w:ascii="Arial" w:hAnsi="Arial" w:cs="Arial"/>
          <w:color w:val="000000"/>
          <w:lang w:val="it-IT"/>
        </w:rPr>
        <w:t xml:space="preserve">   </w:t>
      </w:r>
      <w:r w:rsidRPr="007C15ED">
        <w:rPr>
          <w:rFonts w:ascii="Arial" w:hAnsi="Arial" w:cs="Arial"/>
          <w:lang w:val="it-IT"/>
        </w:rPr>
        <w:t xml:space="preserve">Omaggio a Purcell.   </w:t>
      </w:r>
      <w:r w:rsidR="007C3E2C" w:rsidRPr="007C15ED">
        <w:rPr>
          <w:rFonts w:ascii="Arial" w:hAnsi="Arial" w:cs="Arial"/>
          <w:lang w:val="fr-FR"/>
        </w:rPr>
        <w:t xml:space="preserve">Sarabanda. </w:t>
      </w:r>
    </w:p>
    <w:p w:rsidR="00A10A7C" w:rsidRPr="007C15ED" w:rsidRDefault="00A10A7C" w:rsidP="00C211F5">
      <w:pPr>
        <w:pStyle w:val="Corpotesto"/>
        <w:tabs>
          <w:tab w:val="left" w:pos="0"/>
          <w:tab w:val="left" w:pos="4253"/>
          <w:tab w:val="left" w:pos="10632"/>
          <w:tab w:val="left" w:pos="10773"/>
        </w:tabs>
        <w:spacing w:before="120" w:after="0" w:line="276" w:lineRule="auto"/>
        <w:rPr>
          <w:rFonts w:ascii="Arial" w:hAnsi="Arial" w:cs="Arial"/>
          <w:lang w:val="fr-FR"/>
        </w:rPr>
      </w:pPr>
      <w:r w:rsidRPr="007C15ED">
        <w:rPr>
          <w:rFonts w:ascii="Arial" w:hAnsi="Arial" w:cs="Arial"/>
          <w:lang w:val="es-ES"/>
        </w:rPr>
        <w:t xml:space="preserve">Seals for love (1’20).   </w:t>
      </w:r>
      <w:r w:rsidRPr="007C15ED">
        <w:rPr>
          <w:rFonts w:ascii="Arial" w:hAnsi="Arial" w:cs="Arial"/>
          <w:lang w:val="fr-FR"/>
        </w:rPr>
        <w:t xml:space="preserve">Variations plaisantes sur un petit air populaire (2’).   </w:t>
      </w:r>
    </w:p>
    <w:p w:rsidR="000564D4" w:rsidRPr="007C15ED" w:rsidRDefault="00174D6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Chitarre</w:t>
      </w:r>
      <w:r w:rsidRPr="007C15ED">
        <w:rPr>
          <w:rFonts w:ascii="Arial" w:hAnsi="Arial" w:cs="Arial"/>
          <w:lang w:val="it-IT"/>
        </w:rPr>
        <w:t xml:space="preserve">:   </w:t>
      </w:r>
      <w:r w:rsidR="00875AF0" w:rsidRPr="007C15ED">
        <w:rPr>
          <w:rFonts w:ascii="Arial" w:hAnsi="Arial" w:cs="Arial"/>
          <w:lang w:val="it-IT"/>
        </w:rPr>
        <w:t>La chitarra ben temperata</w:t>
      </w:r>
      <w:r w:rsidR="00D85E36" w:rsidRPr="007C15ED">
        <w:rPr>
          <w:rFonts w:ascii="Arial" w:hAnsi="Arial" w:cs="Arial"/>
          <w:lang w:val="it-IT"/>
        </w:rPr>
        <w:t>:12</w:t>
      </w:r>
      <w:r w:rsidR="00875AF0" w:rsidRPr="007C15ED">
        <w:rPr>
          <w:rFonts w:ascii="Arial" w:hAnsi="Arial" w:cs="Arial"/>
          <w:lang w:val="it-IT"/>
        </w:rPr>
        <w:t xml:space="preserve"> preludi e </w:t>
      </w:r>
      <w:r w:rsidR="00D85E36" w:rsidRPr="007C15ED">
        <w:rPr>
          <w:rFonts w:ascii="Arial" w:hAnsi="Arial" w:cs="Arial"/>
          <w:lang w:val="it-IT"/>
        </w:rPr>
        <w:t xml:space="preserve">12 </w:t>
      </w:r>
      <w:r w:rsidR="00875AF0" w:rsidRPr="007C15ED">
        <w:rPr>
          <w:rFonts w:ascii="Arial" w:hAnsi="Arial" w:cs="Arial"/>
          <w:lang w:val="it-IT"/>
        </w:rPr>
        <w:t>fughe op. 199 (1962)</w:t>
      </w:r>
      <w:r w:rsidR="000564D4" w:rsidRPr="007C15ED">
        <w:rPr>
          <w:rFonts w:ascii="Arial" w:hAnsi="Arial" w:cs="Arial"/>
          <w:lang w:val="it-IT"/>
        </w:rPr>
        <w:t xml:space="preserve">:   </w:t>
      </w:r>
    </w:p>
    <w:p w:rsidR="000564D4" w:rsidRPr="007C15ED" w:rsidRDefault="000564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xml:space="preserve">) Sol- (1’50, 2’50),   2) Re (2’15, 1’35),   3) La- (2’15, 3’),   4) Mi (2’20, 1’55),   </w:t>
      </w:r>
    </w:p>
    <w:p w:rsidR="000564D4" w:rsidRPr="007C15ED" w:rsidRDefault="000564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5) Si- (2’30, 2’20),   6) Fa# (1’20, 2’05),   7) Do#- (1’40, 3’30),   8) Lab (2’20, 2’40),</w:t>
      </w:r>
    </w:p>
    <w:p w:rsidR="00673806" w:rsidRPr="007C15ED" w:rsidRDefault="000564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 Mib- (3’, 2’30),   10) Sib (1’55, 2’05),   11)</w:t>
      </w:r>
      <w:r w:rsidR="00D85E36" w:rsidRPr="007C15ED">
        <w:rPr>
          <w:rFonts w:ascii="Arial" w:hAnsi="Arial" w:cs="Arial"/>
          <w:lang w:val="it-IT"/>
        </w:rPr>
        <w:t xml:space="preserve"> Fa- (3’15, 3’15),   </w:t>
      </w:r>
      <w:r w:rsidR="00D85E36" w:rsidRPr="007C15ED">
        <w:rPr>
          <w:rFonts w:ascii="Arial" w:hAnsi="Arial" w:cs="Arial"/>
          <w:b/>
          <w:lang w:val="it-IT"/>
        </w:rPr>
        <w:t>12</w:t>
      </w:r>
      <w:r w:rsidR="00D85E36" w:rsidRPr="007C15ED">
        <w:rPr>
          <w:rFonts w:ascii="Arial" w:hAnsi="Arial" w:cs="Arial"/>
          <w:lang w:val="it-IT"/>
        </w:rPr>
        <w:t>) Do (1’10, 1’50).</w:t>
      </w:r>
    </w:p>
    <w:p w:rsidR="000564D4" w:rsidRPr="007C15ED" w:rsidRDefault="000564D4"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 xml:space="preserve">Sonatina canonica, op. 196 (1961):   1) 3’10,   2) 4’,   3) 2’35.   </w:t>
      </w:r>
    </w:p>
    <w:p w:rsidR="001E3381" w:rsidRPr="007C15ED" w:rsidRDefault="004073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Fuga elegiaca</w:t>
      </w:r>
      <w:r w:rsidR="00C55499" w:rsidRPr="007C15ED">
        <w:rPr>
          <w:rFonts w:ascii="Arial" w:hAnsi="Arial" w:cs="Arial"/>
          <w:lang w:val="it-IT"/>
        </w:rPr>
        <w:t xml:space="preserve">, </w:t>
      </w:r>
      <w:r w:rsidR="006221F7" w:rsidRPr="007C15ED">
        <w:rPr>
          <w:rFonts w:ascii="Arial" w:hAnsi="Arial" w:cs="Arial"/>
          <w:lang w:val="it-IT"/>
        </w:rPr>
        <w:t>op</w:t>
      </w:r>
      <w:r w:rsidR="00957CD5" w:rsidRPr="007C15ED">
        <w:rPr>
          <w:rFonts w:ascii="Arial" w:hAnsi="Arial" w:cs="Arial"/>
          <w:lang w:val="it-IT"/>
        </w:rPr>
        <w:t>.</w:t>
      </w:r>
      <w:r w:rsidR="006221F7" w:rsidRPr="007C15ED">
        <w:rPr>
          <w:rFonts w:ascii="Arial" w:hAnsi="Arial" w:cs="Arial"/>
          <w:lang w:val="it-IT"/>
        </w:rPr>
        <w:t xml:space="preserve"> 210a</w:t>
      </w:r>
      <w:r w:rsidR="00C55499" w:rsidRPr="007C15ED">
        <w:rPr>
          <w:rFonts w:ascii="Arial" w:hAnsi="Arial" w:cs="Arial"/>
          <w:lang w:val="it-IT"/>
        </w:rPr>
        <w:t xml:space="preserve"> (1967, 5’1</w:t>
      </w:r>
      <w:r w:rsidR="007B169D" w:rsidRPr="007C15ED">
        <w:rPr>
          <w:rFonts w:ascii="Arial" w:hAnsi="Arial" w:cs="Arial"/>
          <w:lang w:val="it-IT"/>
        </w:rPr>
        <w:t>0</w:t>
      </w:r>
      <w:r w:rsidR="00C55499" w:rsidRPr="007C15ED">
        <w:rPr>
          <w:rFonts w:ascii="Arial" w:hAnsi="Arial" w:cs="Arial"/>
          <w:lang w:val="it-IT"/>
        </w:rPr>
        <w:t>)</w:t>
      </w:r>
      <w:r w:rsidR="006221F7" w:rsidRPr="007C15ED">
        <w:rPr>
          <w:rFonts w:ascii="Arial" w:hAnsi="Arial" w:cs="Arial"/>
          <w:lang w:val="it-IT"/>
        </w:rPr>
        <w:t>.</w:t>
      </w:r>
      <w:r w:rsidR="00957CD5" w:rsidRPr="007C15ED">
        <w:rPr>
          <w:rFonts w:ascii="Arial" w:hAnsi="Arial" w:cs="Arial"/>
          <w:lang w:val="it-IT"/>
        </w:rPr>
        <w:t xml:space="preserve">   </w:t>
      </w:r>
      <w:r w:rsidR="003073B9" w:rsidRPr="007C15ED">
        <w:rPr>
          <w:rFonts w:ascii="Arial" w:hAnsi="Arial" w:cs="Arial"/>
          <w:lang w:val="it-IT"/>
        </w:rPr>
        <w:t>Quintetto op. 1</w:t>
      </w:r>
      <w:r w:rsidR="00D67B51" w:rsidRPr="007C15ED">
        <w:rPr>
          <w:rFonts w:ascii="Arial" w:hAnsi="Arial" w:cs="Arial"/>
          <w:lang w:val="it-IT"/>
        </w:rPr>
        <w:t>4</w:t>
      </w:r>
      <w:r w:rsidR="003073B9" w:rsidRPr="007C15ED">
        <w:rPr>
          <w:rFonts w:ascii="Arial" w:hAnsi="Arial" w:cs="Arial"/>
          <w:lang w:val="it-IT"/>
        </w:rPr>
        <w:t>3, chit</w:t>
      </w:r>
      <w:r w:rsidR="00287EE0" w:rsidRPr="007C15ED">
        <w:rPr>
          <w:rFonts w:ascii="Arial" w:hAnsi="Arial" w:cs="Arial"/>
          <w:lang w:val="it-IT"/>
        </w:rPr>
        <w:t>arra e</w:t>
      </w:r>
      <w:r w:rsidR="003073B9" w:rsidRPr="007C15ED">
        <w:rPr>
          <w:rFonts w:ascii="Arial" w:hAnsi="Arial" w:cs="Arial"/>
          <w:lang w:val="it-IT"/>
        </w:rPr>
        <w:t xml:space="preserve"> archi</w:t>
      </w:r>
      <w:r w:rsidR="00113C48">
        <w:rPr>
          <w:rFonts w:ascii="Arial" w:hAnsi="Arial" w:cs="Arial"/>
          <w:lang w:val="it-IT"/>
        </w:rPr>
        <w:t xml:space="preserve"> </w:t>
      </w:r>
      <w:r w:rsidR="003073B9" w:rsidRPr="007C15ED">
        <w:rPr>
          <w:rFonts w:ascii="Arial" w:hAnsi="Arial" w:cs="Arial"/>
          <w:lang w:val="it-IT"/>
        </w:rPr>
        <w:t>(1951</w:t>
      </w:r>
      <w:r w:rsidR="00D67B51" w:rsidRPr="007C15ED">
        <w:rPr>
          <w:rFonts w:ascii="Arial" w:hAnsi="Arial" w:cs="Arial"/>
          <w:lang w:val="it-IT"/>
        </w:rPr>
        <w:t>, 22’</w:t>
      </w:r>
      <w:r w:rsidR="00A378DE" w:rsidRPr="007C15ED">
        <w:rPr>
          <w:rFonts w:ascii="Arial" w:hAnsi="Arial" w:cs="Arial"/>
          <w:lang w:val="it-IT"/>
        </w:rPr>
        <w:t>30</w:t>
      </w:r>
      <w:r w:rsidR="003073B9" w:rsidRPr="007C15ED">
        <w:rPr>
          <w:rFonts w:ascii="Arial" w:hAnsi="Arial" w:cs="Arial"/>
          <w:lang w:val="it-IT"/>
        </w:rPr>
        <w:t>).</w:t>
      </w:r>
    </w:p>
    <w:p w:rsidR="00A04915" w:rsidRPr="007C15ED" w:rsidRDefault="003073B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op. 145</w:t>
      </w:r>
      <w:r w:rsidR="005D1C50" w:rsidRPr="007C15ED">
        <w:rPr>
          <w:rFonts w:ascii="Arial" w:hAnsi="Arial" w:cs="Arial"/>
          <w:lang w:val="it-IT"/>
        </w:rPr>
        <w:t>,</w:t>
      </w:r>
      <w:r w:rsidRPr="007C15ED">
        <w:rPr>
          <w:rFonts w:ascii="Arial" w:hAnsi="Arial" w:cs="Arial"/>
          <w:lang w:val="it-IT"/>
        </w:rPr>
        <w:t xml:space="preserve"> chit</w:t>
      </w:r>
      <w:r w:rsidR="005D1C50" w:rsidRPr="007C15ED">
        <w:rPr>
          <w:rFonts w:ascii="Arial" w:hAnsi="Arial" w:cs="Arial"/>
          <w:lang w:val="it-IT"/>
        </w:rPr>
        <w:t>arra e</w:t>
      </w:r>
      <w:r w:rsidRPr="007C15ED">
        <w:rPr>
          <w:rFonts w:ascii="Arial" w:hAnsi="Arial" w:cs="Arial"/>
          <w:lang w:val="it-IT"/>
        </w:rPr>
        <w:t xml:space="preserve"> pf. (1950</w:t>
      </w:r>
      <w:r w:rsidR="00C55499" w:rsidRPr="007C15ED">
        <w:rPr>
          <w:rFonts w:ascii="Arial" w:hAnsi="Arial" w:cs="Arial"/>
          <w:lang w:val="it-IT"/>
        </w:rPr>
        <w:t>, 8’20</w:t>
      </w:r>
      <w:r w:rsidRPr="007C15ED">
        <w:rPr>
          <w:rFonts w:ascii="Arial" w:hAnsi="Arial" w:cs="Arial"/>
          <w:lang w:val="it-IT"/>
        </w:rPr>
        <w:t>).</w:t>
      </w:r>
      <w:r w:rsidR="00957CD5" w:rsidRPr="007C15ED">
        <w:rPr>
          <w:rFonts w:ascii="Arial" w:hAnsi="Arial" w:cs="Arial"/>
          <w:lang w:val="it-IT"/>
        </w:rPr>
        <w:t xml:space="preserve">   </w:t>
      </w:r>
      <w:r w:rsidR="006F32A4" w:rsidRPr="007C15ED">
        <w:rPr>
          <w:rFonts w:ascii="Arial" w:hAnsi="Arial" w:cs="Arial"/>
          <w:lang w:val="it-IT"/>
        </w:rPr>
        <w:t>Quintetto</w:t>
      </w:r>
      <w:r w:rsidR="00132A77" w:rsidRPr="007C15ED">
        <w:rPr>
          <w:rFonts w:ascii="Arial" w:hAnsi="Arial" w:cs="Arial"/>
          <w:lang w:val="it-IT"/>
        </w:rPr>
        <w:t xml:space="preserve">, </w:t>
      </w:r>
      <w:r w:rsidR="006F32A4" w:rsidRPr="007C15ED">
        <w:rPr>
          <w:rFonts w:ascii="Arial" w:hAnsi="Arial" w:cs="Arial"/>
          <w:lang w:val="it-IT"/>
        </w:rPr>
        <w:t>chitarra</w:t>
      </w:r>
      <w:r w:rsidR="00666351" w:rsidRPr="007C15ED">
        <w:rPr>
          <w:rFonts w:ascii="Arial" w:hAnsi="Arial" w:cs="Arial"/>
          <w:lang w:val="it-IT"/>
        </w:rPr>
        <w:t xml:space="preserve"> e archi, op. 143</w:t>
      </w:r>
      <w:r w:rsidR="006F32A4" w:rsidRPr="007C15ED">
        <w:rPr>
          <w:rFonts w:ascii="Arial" w:hAnsi="Arial" w:cs="Arial"/>
          <w:lang w:val="it-IT"/>
        </w:rPr>
        <w:t xml:space="preserve"> (1950).</w:t>
      </w:r>
    </w:p>
    <w:p w:rsidR="00273CCB" w:rsidRPr="007C15ED" w:rsidRDefault="00A0491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w:t>
      </w:r>
      <w:r w:rsidR="009919D1" w:rsidRPr="007C15ED">
        <w:rPr>
          <w:rFonts w:ascii="Arial" w:hAnsi="Arial" w:cs="Arial"/>
          <w:lang w:val="it-IT"/>
        </w:rPr>
        <w:t>antasia</w:t>
      </w:r>
      <w:r w:rsidR="00132A77" w:rsidRPr="007C15ED">
        <w:rPr>
          <w:rFonts w:ascii="Arial" w:hAnsi="Arial" w:cs="Arial"/>
          <w:lang w:val="it-IT"/>
        </w:rPr>
        <w:t xml:space="preserve">, </w:t>
      </w:r>
      <w:r w:rsidR="009919D1" w:rsidRPr="007C15ED">
        <w:rPr>
          <w:rFonts w:ascii="Arial" w:hAnsi="Arial" w:cs="Arial"/>
          <w:lang w:val="it-IT"/>
        </w:rPr>
        <w:t>chitarra e pf. op. 145</w:t>
      </w:r>
      <w:r w:rsidR="00160A5A" w:rsidRPr="007C15ED">
        <w:rPr>
          <w:rFonts w:ascii="Arial" w:hAnsi="Arial" w:cs="Arial"/>
          <w:lang w:val="it-IT"/>
        </w:rPr>
        <w:t xml:space="preserve"> (1950):   1) Andantino (5’05),   2) Vivacissimo (3’05)</w:t>
      </w:r>
      <w:r w:rsidR="009919D1" w:rsidRPr="007C15ED">
        <w:rPr>
          <w:rFonts w:ascii="Arial" w:hAnsi="Arial" w:cs="Arial"/>
          <w:lang w:val="it-IT"/>
        </w:rPr>
        <w:t>.</w:t>
      </w:r>
      <w:r w:rsidR="00957CD5" w:rsidRPr="007C15ED">
        <w:rPr>
          <w:rFonts w:ascii="Arial" w:hAnsi="Arial" w:cs="Arial"/>
          <w:lang w:val="it-IT"/>
        </w:rPr>
        <w:t xml:space="preserve">   </w:t>
      </w:r>
    </w:p>
    <w:p w:rsidR="0006281D" w:rsidRPr="007C15ED" w:rsidRDefault="00A378D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Eclogues, op. 206, chit. ob. fl. </w:t>
      </w:r>
      <w:r w:rsidRPr="007C15ED">
        <w:rPr>
          <w:rFonts w:ascii="Arial" w:hAnsi="Arial" w:cs="Arial"/>
          <w:lang w:val="it-IT"/>
        </w:rPr>
        <w:t xml:space="preserve">(1965).   </w:t>
      </w:r>
      <w:r w:rsidR="006F32A4" w:rsidRPr="007C15ED">
        <w:rPr>
          <w:rFonts w:ascii="Arial" w:hAnsi="Arial" w:cs="Arial"/>
          <w:lang w:val="it-IT"/>
        </w:rPr>
        <w:t>Sonatina</w:t>
      </w:r>
      <w:r w:rsidR="00A874A1" w:rsidRPr="007C15ED">
        <w:rPr>
          <w:rFonts w:ascii="Arial" w:hAnsi="Arial" w:cs="Arial"/>
          <w:lang w:val="it-IT"/>
        </w:rPr>
        <w:t>,</w:t>
      </w:r>
      <w:r w:rsidR="006F32A4" w:rsidRPr="007C15ED">
        <w:rPr>
          <w:rFonts w:ascii="Arial" w:hAnsi="Arial" w:cs="Arial"/>
          <w:lang w:val="it-IT"/>
        </w:rPr>
        <w:t xml:space="preserve"> fl</w:t>
      </w:r>
      <w:r w:rsidR="00132A77" w:rsidRPr="007C15ED">
        <w:rPr>
          <w:rFonts w:ascii="Arial" w:hAnsi="Arial" w:cs="Arial"/>
          <w:lang w:val="it-IT"/>
        </w:rPr>
        <w:t>auto</w:t>
      </w:r>
      <w:r w:rsidR="006F32A4" w:rsidRPr="007C15ED">
        <w:rPr>
          <w:rFonts w:ascii="Arial" w:hAnsi="Arial" w:cs="Arial"/>
          <w:lang w:val="it-IT"/>
        </w:rPr>
        <w:t xml:space="preserve"> e chit</w:t>
      </w:r>
      <w:r w:rsidR="00132A77" w:rsidRPr="007C15ED">
        <w:rPr>
          <w:rFonts w:ascii="Arial" w:hAnsi="Arial" w:cs="Arial"/>
          <w:lang w:val="it-IT"/>
        </w:rPr>
        <w:t>arra,</w:t>
      </w:r>
      <w:r w:rsidR="006D751B" w:rsidRPr="007C15ED">
        <w:rPr>
          <w:rFonts w:ascii="Arial" w:hAnsi="Arial" w:cs="Arial"/>
          <w:lang w:val="it-IT"/>
        </w:rPr>
        <w:t>o</w:t>
      </w:r>
      <w:r w:rsidR="006F32A4" w:rsidRPr="007C15ED">
        <w:rPr>
          <w:rFonts w:ascii="Arial" w:hAnsi="Arial" w:cs="Arial"/>
          <w:lang w:val="it-IT"/>
        </w:rPr>
        <w:t>p</w:t>
      </w:r>
      <w:r w:rsidR="006D751B" w:rsidRPr="007C15ED">
        <w:rPr>
          <w:rFonts w:ascii="Arial" w:hAnsi="Arial" w:cs="Arial"/>
          <w:lang w:val="it-IT"/>
        </w:rPr>
        <w:t>.</w:t>
      </w:r>
      <w:r w:rsidR="006F32A4" w:rsidRPr="007C15ED">
        <w:rPr>
          <w:rFonts w:ascii="Arial" w:hAnsi="Arial" w:cs="Arial"/>
          <w:lang w:val="it-IT"/>
        </w:rPr>
        <w:t xml:space="preserve"> 205 (1965</w:t>
      </w:r>
      <w:r w:rsidR="00A874A1" w:rsidRPr="007C15ED">
        <w:rPr>
          <w:rFonts w:ascii="Arial" w:hAnsi="Arial" w:cs="Arial"/>
          <w:lang w:val="it-IT"/>
        </w:rPr>
        <w:t>, 1</w:t>
      </w:r>
      <w:r w:rsidR="00356238" w:rsidRPr="007C15ED">
        <w:rPr>
          <w:rFonts w:ascii="Arial" w:hAnsi="Arial" w:cs="Arial"/>
          <w:lang w:val="it-IT"/>
        </w:rPr>
        <w:t>2</w:t>
      </w:r>
      <w:r w:rsidR="00A874A1" w:rsidRPr="007C15ED">
        <w:rPr>
          <w:rFonts w:ascii="Arial" w:hAnsi="Arial" w:cs="Arial"/>
          <w:lang w:val="it-IT"/>
        </w:rPr>
        <w:t>’</w:t>
      </w:r>
      <w:r w:rsidR="00356238" w:rsidRPr="007C15ED">
        <w:rPr>
          <w:rFonts w:ascii="Arial" w:hAnsi="Arial" w:cs="Arial"/>
          <w:lang w:val="it-IT"/>
        </w:rPr>
        <w:t>2</w:t>
      </w:r>
      <w:r w:rsidR="00397752" w:rsidRPr="007C15ED">
        <w:rPr>
          <w:rFonts w:ascii="Arial" w:hAnsi="Arial" w:cs="Arial"/>
          <w:lang w:val="it-IT"/>
        </w:rPr>
        <w:t>0</w:t>
      </w:r>
      <w:r w:rsidR="006F32A4" w:rsidRPr="007C15ED">
        <w:rPr>
          <w:rFonts w:ascii="Arial" w:hAnsi="Arial" w:cs="Arial"/>
          <w:lang w:val="it-IT"/>
        </w:rPr>
        <w:t>).</w:t>
      </w:r>
    </w:p>
    <w:p w:rsidR="00526EA0" w:rsidRPr="007C15ED" w:rsidRDefault="00526EA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Capriccio diabolico (Omaggio a Paganini) op. 85b, chit</w:t>
      </w:r>
      <w:r w:rsidR="003C624D" w:rsidRPr="007C15ED">
        <w:rPr>
          <w:rFonts w:ascii="Arial" w:hAnsi="Arial" w:cs="Arial"/>
          <w:lang w:val="it-IT"/>
        </w:rPr>
        <w:t>arra</w:t>
      </w:r>
      <w:r w:rsidRPr="007C15ED">
        <w:rPr>
          <w:rFonts w:ascii="Arial" w:hAnsi="Arial" w:cs="Arial"/>
          <w:lang w:val="it-IT"/>
        </w:rPr>
        <w:t xml:space="preserve"> e orch</w:t>
      </w:r>
      <w:r w:rsidR="003C624D" w:rsidRPr="007C15ED">
        <w:rPr>
          <w:rFonts w:ascii="Arial" w:hAnsi="Arial" w:cs="Arial"/>
          <w:lang w:val="it-IT"/>
        </w:rPr>
        <w:t>estra</w:t>
      </w:r>
      <w:r w:rsidRPr="007C15ED">
        <w:rPr>
          <w:rFonts w:ascii="Arial" w:hAnsi="Arial" w:cs="Arial"/>
          <w:lang w:val="it-IT"/>
        </w:rPr>
        <w:t xml:space="preserve"> (1945).</w:t>
      </w:r>
    </w:p>
    <w:p w:rsidR="009919D1" w:rsidRPr="007C15ED" w:rsidRDefault="00F64FF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w:t>
      </w:r>
      <w:r w:rsidR="00DD3190" w:rsidRPr="007C15ED">
        <w:rPr>
          <w:rFonts w:ascii="Arial" w:hAnsi="Arial" w:cs="Arial"/>
          <w:lang w:val="it-IT"/>
        </w:rPr>
        <w:t>de,</w:t>
      </w:r>
      <w:r w:rsidRPr="007C15ED">
        <w:rPr>
          <w:rFonts w:ascii="Arial" w:hAnsi="Arial" w:cs="Arial"/>
          <w:lang w:val="it-IT"/>
        </w:rPr>
        <w:t xml:space="preserve"> chit</w:t>
      </w:r>
      <w:r w:rsidR="00DF6489" w:rsidRPr="007C15ED">
        <w:rPr>
          <w:rFonts w:ascii="Arial" w:hAnsi="Arial" w:cs="Arial"/>
          <w:lang w:val="it-IT"/>
        </w:rPr>
        <w:t>.</w:t>
      </w:r>
      <w:r w:rsidR="004B127E" w:rsidRPr="007C15ED">
        <w:rPr>
          <w:rFonts w:ascii="Arial" w:hAnsi="Arial" w:cs="Arial"/>
          <w:lang w:val="it-IT"/>
        </w:rPr>
        <w:t xml:space="preserve"> e</w:t>
      </w:r>
      <w:r w:rsidRPr="007C15ED">
        <w:rPr>
          <w:rFonts w:ascii="Arial" w:hAnsi="Arial" w:cs="Arial"/>
          <w:lang w:val="it-IT"/>
        </w:rPr>
        <w:t xml:space="preserve"> orch.</w:t>
      </w:r>
      <w:r w:rsidR="003073B9" w:rsidRPr="007C15ED">
        <w:rPr>
          <w:rFonts w:ascii="Arial" w:hAnsi="Arial" w:cs="Arial"/>
          <w:lang w:val="it-IT"/>
        </w:rPr>
        <w:t xml:space="preserve"> op. 118</w:t>
      </w:r>
      <w:r w:rsidRPr="007C15ED">
        <w:rPr>
          <w:rFonts w:ascii="Arial" w:hAnsi="Arial" w:cs="Arial"/>
          <w:lang w:val="it-IT"/>
        </w:rPr>
        <w:t xml:space="preserve"> (1943).</w:t>
      </w:r>
      <w:r w:rsidR="00957CD5" w:rsidRPr="007C15ED">
        <w:rPr>
          <w:rFonts w:ascii="Arial" w:hAnsi="Arial" w:cs="Arial"/>
          <w:lang w:val="it-IT"/>
        </w:rPr>
        <w:t xml:space="preserve">   </w:t>
      </w:r>
      <w:r w:rsidRPr="007C15ED">
        <w:rPr>
          <w:rFonts w:ascii="Arial" w:hAnsi="Arial" w:cs="Arial"/>
          <w:lang w:val="it-IT"/>
        </w:rPr>
        <w:t>Concerto per 2 chit</w:t>
      </w:r>
      <w:r w:rsidR="00DF6489" w:rsidRPr="007C15ED">
        <w:rPr>
          <w:rFonts w:ascii="Arial" w:hAnsi="Arial" w:cs="Arial"/>
          <w:lang w:val="it-IT"/>
        </w:rPr>
        <w:t>.</w:t>
      </w:r>
      <w:r w:rsidRPr="007C15ED">
        <w:rPr>
          <w:rFonts w:ascii="Arial" w:hAnsi="Arial" w:cs="Arial"/>
          <w:lang w:val="it-IT"/>
        </w:rPr>
        <w:t xml:space="preserve"> e orch</w:t>
      </w:r>
      <w:r w:rsidR="00DF6489" w:rsidRPr="007C15ED">
        <w:rPr>
          <w:rFonts w:ascii="Arial" w:hAnsi="Arial" w:cs="Arial"/>
          <w:lang w:val="it-IT"/>
        </w:rPr>
        <w:t>.</w:t>
      </w:r>
      <w:r w:rsidR="001E2723" w:rsidRPr="007C15ED">
        <w:rPr>
          <w:rFonts w:ascii="Arial" w:hAnsi="Arial" w:cs="Arial"/>
          <w:lang w:val="it-IT"/>
        </w:rPr>
        <w:t xml:space="preserve"> op. 201</w:t>
      </w:r>
      <w:r w:rsidRPr="007C15ED">
        <w:rPr>
          <w:rFonts w:ascii="Arial" w:hAnsi="Arial" w:cs="Arial"/>
          <w:lang w:val="it-IT"/>
        </w:rPr>
        <w:t xml:space="preserve"> (</w:t>
      </w:r>
      <w:r w:rsidR="00DD3190" w:rsidRPr="007C15ED">
        <w:rPr>
          <w:rFonts w:ascii="Arial" w:hAnsi="Arial" w:cs="Arial"/>
          <w:lang w:val="it-IT"/>
        </w:rPr>
        <w:t>1962</w:t>
      </w:r>
      <w:r w:rsidR="0022067D" w:rsidRPr="007C15ED">
        <w:rPr>
          <w:rFonts w:ascii="Arial" w:hAnsi="Arial" w:cs="Arial"/>
          <w:lang w:val="it-IT"/>
        </w:rPr>
        <w:t>, 20’</w:t>
      </w:r>
      <w:r w:rsidR="00DD3190" w:rsidRPr="007C15ED">
        <w:rPr>
          <w:rFonts w:ascii="Arial" w:hAnsi="Arial" w:cs="Arial"/>
          <w:lang w:val="it-IT"/>
        </w:rPr>
        <w:t>).</w:t>
      </w:r>
    </w:p>
    <w:p w:rsidR="00046044" w:rsidRPr="007C15ED" w:rsidRDefault="004073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Per soprano e chitarra: </w:t>
      </w:r>
      <w:r w:rsidR="001E2723" w:rsidRPr="007C15ED">
        <w:rPr>
          <w:rFonts w:ascii="Arial" w:hAnsi="Arial" w:cs="Arial"/>
          <w:lang w:val="it-IT"/>
        </w:rPr>
        <w:t>Romance del Conde Arnaldo</w:t>
      </w:r>
      <w:r w:rsidR="00957CD5" w:rsidRPr="007C15ED">
        <w:rPr>
          <w:rFonts w:ascii="Arial" w:hAnsi="Arial" w:cs="Arial"/>
          <w:lang w:val="it-IT"/>
        </w:rPr>
        <w:t xml:space="preserve"> </w:t>
      </w:r>
      <w:r w:rsidR="001E2723" w:rsidRPr="007C15ED">
        <w:rPr>
          <w:rFonts w:ascii="Arial" w:hAnsi="Arial" w:cs="Arial"/>
          <w:lang w:val="it-IT"/>
        </w:rPr>
        <w:t>e</w:t>
      </w:r>
      <w:r w:rsidR="00957CD5" w:rsidRPr="007C15ED">
        <w:rPr>
          <w:rFonts w:ascii="Arial" w:hAnsi="Arial" w:cs="Arial"/>
          <w:lang w:val="it-IT"/>
        </w:rPr>
        <w:t xml:space="preserve"> </w:t>
      </w:r>
      <w:r w:rsidR="001E2723" w:rsidRPr="007C15ED">
        <w:rPr>
          <w:rFonts w:ascii="Arial" w:hAnsi="Arial" w:cs="Arial"/>
          <w:lang w:val="it-IT"/>
        </w:rPr>
        <w:t>Ballata dall’esilio, Arise</w:t>
      </w:r>
      <w:r w:rsidR="00046044" w:rsidRPr="007C15ED">
        <w:rPr>
          <w:rFonts w:ascii="Arial" w:hAnsi="Arial" w:cs="Arial"/>
          <w:lang w:val="it-IT"/>
        </w:rPr>
        <w:t>.</w:t>
      </w:r>
    </w:p>
    <w:p w:rsidR="003C624D" w:rsidRPr="007C15ED" w:rsidRDefault="003C624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Vogelweide, op. 186, bar. chit. (1959).   Romancero gitano, op 152, coro e chitarra.</w:t>
      </w:r>
    </w:p>
    <w:p w:rsidR="00B42FAC" w:rsidRPr="007C15ED" w:rsidRDefault="00401BE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The Divan of Moses-Ibn-Ezra, op. 207, voce e chit</w:t>
      </w:r>
      <w:r w:rsidR="004B1208" w:rsidRPr="007C15ED">
        <w:rPr>
          <w:rFonts w:ascii="Arial" w:hAnsi="Arial" w:cs="Arial"/>
          <w:lang w:val="it-IT"/>
        </w:rPr>
        <w:t>arra</w:t>
      </w:r>
      <w:r w:rsidRPr="007C15ED">
        <w:rPr>
          <w:rFonts w:ascii="Arial" w:hAnsi="Arial" w:cs="Arial"/>
          <w:lang w:val="it-IT"/>
        </w:rPr>
        <w:t xml:space="preserve"> (1966).</w:t>
      </w:r>
    </w:p>
    <w:p w:rsidR="00F01486" w:rsidRPr="007C15ED" w:rsidRDefault="00B42FA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orchestra</w:t>
      </w:r>
      <w:r w:rsidRPr="007C15ED">
        <w:rPr>
          <w:rFonts w:ascii="Arial" w:hAnsi="Arial" w:cs="Arial"/>
          <w:lang w:val="it-IT"/>
        </w:rPr>
        <w:t xml:space="preserve">:   </w:t>
      </w:r>
      <w:r w:rsidR="00D228AD" w:rsidRPr="007C15ED">
        <w:rPr>
          <w:rFonts w:ascii="Arial" w:hAnsi="Arial" w:cs="Arial"/>
          <w:lang w:val="it-IT"/>
        </w:rPr>
        <w:t xml:space="preserve">1° Concerto in Re, op. 99 (1939, </w:t>
      </w:r>
      <w:r w:rsidR="00AF59AC" w:rsidRPr="007C15ED">
        <w:rPr>
          <w:rFonts w:ascii="Arial" w:hAnsi="Arial" w:cs="Arial"/>
          <w:lang w:val="it-IT"/>
        </w:rPr>
        <w:t>20</w:t>
      </w:r>
      <w:r w:rsidR="00D228AD" w:rsidRPr="007C15ED">
        <w:rPr>
          <w:rFonts w:ascii="Arial" w:hAnsi="Arial" w:cs="Arial"/>
          <w:lang w:val="it-IT"/>
        </w:rPr>
        <w:t>’).</w:t>
      </w:r>
      <w:r w:rsidR="00F01486" w:rsidRPr="007C15ED">
        <w:rPr>
          <w:rFonts w:ascii="Arial" w:hAnsi="Arial" w:cs="Arial"/>
          <w:lang w:val="it-IT"/>
        </w:rPr>
        <w:t xml:space="preserve">   </w:t>
      </w:r>
      <w:r w:rsidR="003C624D" w:rsidRPr="007C15ED">
        <w:rPr>
          <w:rFonts w:ascii="Arial" w:hAnsi="Arial" w:cs="Arial"/>
          <w:lang w:val="it-IT"/>
        </w:rPr>
        <w:t>Serenata, op. 118 (1943</w:t>
      </w:r>
      <w:r w:rsidRPr="007C15ED">
        <w:rPr>
          <w:rFonts w:ascii="Arial" w:hAnsi="Arial" w:cs="Arial"/>
          <w:lang w:val="it-IT"/>
        </w:rPr>
        <w:t>, 18'40</w:t>
      </w:r>
      <w:r w:rsidR="003C624D" w:rsidRPr="007C15ED">
        <w:rPr>
          <w:rFonts w:ascii="Arial" w:hAnsi="Arial" w:cs="Arial"/>
          <w:lang w:val="it-IT"/>
        </w:rPr>
        <w:t xml:space="preserve">).   </w:t>
      </w:r>
    </w:p>
    <w:p w:rsidR="006B6ABC" w:rsidRPr="007C15ED" w:rsidRDefault="00D228A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Concerto, in Do, op. 160 (1953).</w:t>
      </w:r>
      <w:r w:rsidR="00113C48">
        <w:rPr>
          <w:rFonts w:ascii="Arial" w:hAnsi="Arial" w:cs="Arial"/>
          <w:lang w:val="it-IT"/>
        </w:rPr>
        <w:t xml:space="preserve">   </w:t>
      </w:r>
      <w:r w:rsidRPr="007C15ED">
        <w:rPr>
          <w:rFonts w:ascii="Arial" w:hAnsi="Arial" w:cs="Arial"/>
          <w:lang w:val="it-IT"/>
        </w:rPr>
        <w:t>Concerto per 2 chitarre e orch. op. 201 (1962</w:t>
      </w:r>
      <w:r w:rsidR="00F6686C" w:rsidRPr="007C15ED">
        <w:rPr>
          <w:rFonts w:ascii="Arial" w:hAnsi="Arial" w:cs="Arial"/>
          <w:lang w:val="it-IT"/>
        </w:rPr>
        <w:t>, 20’</w:t>
      </w:r>
      <w:r w:rsidRPr="007C15ED">
        <w:rPr>
          <w:rFonts w:ascii="Arial" w:hAnsi="Arial" w:cs="Arial"/>
          <w:lang w:val="it-IT"/>
        </w:rPr>
        <w:t>).</w:t>
      </w:r>
    </w:p>
    <w:p w:rsidR="00EC03C5" w:rsidRPr="007C15ED" w:rsidRDefault="00EC03C5" w:rsidP="00C211F5">
      <w:pPr>
        <w:tabs>
          <w:tab w:val="left" w:pos="0"/>
          <w:tab w:val="left" w:pos="4253"/>
          <w:tab w:val="left" w:pos="10632"/>
          <w:tab w:val="left" w:pos="10773"/>
        </w:tabs>
        <w:spacing w:before="120" w:line="276" w:lineRule="auto"/>
        <w:rPr>
          <w:rFonts w:ascii="Arial" w:hAnsi="Arial" w:cs="Arial"/>
          <w:lang w:val="it-IT"/>
        </w:rPr>
      </w:pPr>
    </w:p>
    <w:p w:rsidR="00A03E85" w:rsidRPr="007C15ED" w:rsidRDefault="0004604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w:t>
      </w:r>
      <w:r w:rsidR="00A03E85" w:rsidRPr="007C15ED">
        <w:rPr>
          <w:rFonts w:ascii="Arial" w:hAnsi="Arial" w:cs="Arial"/>
          <w:color w:val="660066"/>
          <w:u w:val="single"/>
          <w:lang w:val="it-IT"/>
        </w:rPr>
        <w:t>ASTEREDE  Ja</w:t>
      </w:r>
      <w:r w:rsidR="0074409D" w:rsidRPr="007C15ED">
        <w:rPr>
          <w:rFonts w:ascii="Arial" w:hAnsi="Arial" w:cs="Arial"/>
          <w:color w:val="660066"/>
          <w:u w:val="single"/>
          <w:lang w:val="it-IT"/>
        </w:rPr>
        <w:t>c</w:t>
      </w:r>
      <w:r w:rsidR="00A03E85" w:rsidRPr="007C15ED">
        <w:rPr>
          <w:rFonts w:ascii="Arial" w:hAnsi="Arial" w:cs="Arial"/>
          <w:color w:val="660066"/>
          <w:u w:val="single"/>
          <w:lang w:val="it-IT"/>
        </w:rPr>
        <w:t>ques</w:t>
      </w:r>
      <w:r w:rsidR="00A03E85" w:rsidRPr="007C15ED">
        <w:rPr>
          <w:rFonts w:ascii="Arial" w:hAnsi="Arial" w:cs="Arial"/>
          <w:color w:val="660066"/>
          <w:u w:val="single"/>
          <w:lang w:val="it-IT"/>
        </w:rPr>
        <w:tab/>
        <w:t>Parigi, 10.4.1926</w:t>
      </w:r>
      <w:r w:rsidR="00EC03C5" w:rsidRPr="007C15ED">
        <w:rPr>
          <w:rFonts w:ascii="Arial" w:hAnsi="Arial" w:cs="Arial"/>
          <w:color w:val="660066"/>
          <w:u w:val="single"/>
          <w:lang w:val="it-IT"/>
        </w:rPr>
        <w:t xml:space="preserve"> - Dijon, 6.4.2014.</w:t>
      </w:r>
    </w:p>
    <w:p w:rsidR="009C1113" w:rsidRPr="007C15ED" w:rsidRDefault="009C111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didatta e compositore francese, allievo Ferté, di Aubin e Messiaen dal 1944, vincitore del Prix de Rome </w:t>
      </w:r>
      <w:r w:rsidR="00F01486" w:rsidRPr="007C15ED">
        <w:rPr>
          <w:rFonts w:ascii="Arial" w:hAnsi="Arial" w:cs="Arial"/>
          <w:color w:val="660066"/>
          <w:sz w:val="20"/>
          <w:szCs w:val="20"/>
          <w:lang w:val="it-IT"/>
        </w:rPr>
        <w:t xml:space="preserve">      </w:t>
      </w:r>
      <w:r w:rsidR="00816A8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nel</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1953, a Villa Medici dal 1954 al 1958. Insegnante di composizione al Conservatorio di Parigi dal 1960. </w:t>
      </w:r>
      <w:r w:rsidR="00A66A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Bella una sua frase: “L’insegnamento della Musica è un nobile artigianato”.</w:t>
      </w:r>
    </w:p>
    <w:p w:rsidR="00E43B8A" w:rsidRPr="007C15ED" w:rsidRDefault="005F38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Invenzioni </w:t>
      </w:r>
      <w:r w:rsidR="00D24C8B" w:rsidRPr="007C15ED">
        <w:rPr>
          <w:rFonts w:ascii="Arial" w:hAnsi="Arial" w:cs="Arial"/>
          <w:lang w:val="it-IT"/>
        </w:rPr>
        <w:t>(11’)</w:t>
      </w:r>
      <w:r w:rsidRPr="007C15ED">
        <w:rPr>
          <w:rFonts w:ascii="Arial" w:hAnsi="Arial" w:cs="Arial"/>
          <w:lang w:val="it-IT"/>
        </w:rPr>
        <w:t>.</w:t>
      </w:r>
      <w:r w:rsidR="00E43B8A" w:rsidRPr="007C15ED">
        <w:rPr>
          <w:rFonts w:ascii="Arial" w:hAnsi="Arial" w:cs="Arial"/>
          <w:lang w:val="it-IT"/>
        </w:rPr>
        <w:t xml:space="preserve">Hommege aux Pink Floyd (5’50).   3 Pezzi per chitarra (1984, 4’30).   </w:t>
      </w:r>
    </w:p>
    <w:p w:rsidR="00E43B8A" w:rsidRPr="007C15ED" w:rsidRDefault="00E43B8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Promenades per 2 chitarre.   </w:t>
      </w:r>
      <w:r w:rsidR="004F2080" w:rsidRPr="007C15ED">
        <w:rPr>
          <w:rFonts w:ascii="Arial" w:hAnsi="Arial" w:cs="Arial"/>
          <w:lang w:val="it-IT"/>
        </w:rPr>
        <w:t>Rapsodia per un giorno di festa, chitarra e pf.</w:t>
      </w:r>
      <w:r w:rsidR="00A03E85" w:rsidRPr="007C15ED">
        <w:rPr>
          <w:rFonts w:ascii="Arial" w:hAnsi="Arial" w:cs="Arial"/>
          <w:lang w:val="it-IT"/>
        </w:rPr>
        <w:t xml:space="preserve"> (16’)</w:t>
      </w:r>
      <w:r w:rsidRPr="007C15ED">
        <w:rPr>
          <w:rFonts w:ascii="Arial" w:hAnsi="Arial" w:cs="Arial"/>
          <w:lang w:val="it-IT"/>
        </w:rPr>
        <w:t xml:space="preserve">.   </w:t>
      </w:r>
    </w:p>
    <w:p w:rsidR="005F38AB" w:rsidRPr="007C15ED" w:rsidRDefault="00F8763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Sonatina d’Avril, fl. e chitarra.  </w:t>
      </w:r>
      <w:r w:rsidR="00D24C8B" w:rsidRPr="007C15ED">
        <w:rPr>
          <w:rFonts w:ascii="Arial" w:hAnsi="Arial" w:cs="Arial"/>
          <w:lang w:val="it-IT"/>
        </w:rPr>
        <w:t xml:space="preserve">1° </w:t>
      </w:r>
      <w:r w:rsidR="00F20F6E" w:rsidRPr="007C15ED">
        <w:rPr>
          <w:rFonts w:ascii="Arial" w:hAnsi="Arial" w:cs="Arial"/>
          <w:lang w:val="it-IT"/>
        </w:rPr>
        <w:t>Concerto per chitarra e orch.(1973</w:t>
      </w:r>
      <w:r w:rsidR="008F70DC" w:rsidRPr="007C15ED">
        <w:rPr>
          <w:rFonts w:ascii="Arial" w:hAnsi="Arial" w:cs="Arial"/>
          <w:lang w:val="it-IT"/>
        </w:rPr>
        <w:t>, 26’</w:t>
      </w:r>
      <w:r w:rsidR="00F20F6E" w:rsidRPr="007C15ED">
        <w:rPr>
          <w:rFonts w:ascii="Arial" w:hAnsi="Arial" w:cs="Arial"/>
          <w:lang w:val="it-IT"/>
        </w:rPr>
        <w:t>).</w:t>
      </w:r>
    </w:p>
    <w:p w:rsidR="00B9642A" w:rsidRPr="007C15ED" w:rsidRDefault="0040290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2° Concerto per chitarra, archi e perc. (1986, 25’).</w:t>
      </w:r>
    </w:p>
    <w:p w:rsidR="00402909" w:rsidRPr="007C15ED" w:rsidRDefault="00B9642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Rapsodia per un giorno di festa, chitarra e orch. (1988, 16’).</w:t>
      </w:r>
    </w:p>
    <w:p w:rsidR="00196476" w:rsidRPr="007C15ED" w:rsidRDefault="001B0B79"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Style w:val="google-src-text1"/>
          <w:rFonts w:ascii="Arial" w:hAnsi="Arial" w:cs="Arial"/>
          <w:lang w:val="it-IT"/>
        </w:rPr>
        <w:t>Piano Concerto No.2 concerto No.2 pour piano et orchestre (1970) {p, orch}Guitar Concerto concerto pour guitare et orchestre (1973) {g, orch}</w:t>
      </w:r>
    </w:p>
    <w:p w:rsidR="0026582B" w:rsidRPr="007C15ED" w:rsidRDefault="0026582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CASTET  Françoise</w:t>
      </w:r>
      <w:r w:rsidRPr="007C15ED">
        <w:rPr>
          <w:rFonts w:ascii="Arial" w:hAnsi="Arial" w:cs="Arial"/>
          <w:color w:val="660066"/>
          <w:u w:val="single"/>
          <w:lang w:val="it-IT"/>
        </w:rPr>
        <w:tab/>
        <w:t>Algeri, 1940 - 2002.</w:t>
      </w:r>
    </w:p>
    <w:p w:rsidR="0026582B" w:rsidRPr="007C15ED" w:rsidRDefault="0026582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francese, insegnante a Nyons e Lione.</w:t>
      </w:r>
    </w:p>
    <w:p w:rsidR="0026582B" w:rsidRPr="007C15ED" w:rsidRDefault="002658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Llorona.   Negros como el azabache.   Variazioni su un basso.</w:t>
      </w:r>
    </w:p>
    <w:p w:rsidR="00196476" w:rsidRPr="007C15ED" w:rsidRDefault="00196476" w:rsidP="00C211F5">
      <w:pPr>
        <w:tabs>
          <w:tab w:val="left" w:pos="0"/>
          <w:tab w:val="left" w:pos="4253"/>
          <w:tab w:val="left" w:pos="10632"/>
        </w:tabs>
        <w:spacing w:before="120" w:line="276" w:lineRule="auto"/>
        <w:rPr>
          <w:rFonts w:ascii="Arial" w:hAnsi="Arial" w:cs="Arial"/>
          <w:lang w:val="it-IT"/>
        </w:rPr>
      </w:pPr>
    </w:p>
    <w:p w:rsidR="00510059" w:rsidRPr="007C15ED" w:rsidRDefault="00510059"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CASTILLO  Manuel</w:t>
      </w:r>
      <w:r w:rsidRPr="007C15ED">
        <w:rPr>
          <w:rFonts w:ascii="Arial" w:hAnsi="Arial" w:cs="Arial"/>
          <w:color w:val="660066"/>
          <w:u w:val="single"/>
          <w:lang w:val="it-IT"/>
        </w:rPr>
        <w:tab/>
        <w:t>Siviglia, 8.2.1930 - Siviglia, 1.11.2005.</w:t>
      </w:r>
    </w:p>
    <w:p w:rsidR="00510059" w:rsidRPr="007C15ED" w:rsidRDefault="00510059"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spagnolo, allievo di Almandoz, Pantion e Del Campo, a Parigi con N. Boulanger.</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 Siviglia fu insegnante di pianoforte e composizione e direttore del Conservatorio dal 1964 al 1978. </w:t>
      </w:r>
      <w:r w:rsidR="00485BF5" w:rsidRPr="007C15ED">
        <w:rPr>
          <w:rFonts w:ascii="Arial" w:hAnsi="Arial" w:cs="Arial"/>
          <w:color w:val="660066"/>
          <w:sz w:val="20"/>
          <w:szCs w:val="20"/>
          <w:lang w:val="it-IT"/>
        </w:rPr>
        <w:t xml:space="preserve">                     </w:t>
      </w:r>
      <w:r w:rsidR="00A66A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Attento alle novità senza staccarsi dagli stili classici della musica spagnola, in particolare di J. Turina. </w:t>
      </w:r>
      <w:r w:rsidR="00485BF5" w:rsidRPr="007C15ED">
        <w:rPr>
          <w:rFonts w:ascii="Arial" w:hAnsi="Arial" w:cs="Arial"/>
          <w:color w:val="660066"/>
          <w:sz w:val="20"/>
          <w:szCs w:val="20"/>
          <w:lang w:val="it-IT"/>
        </w:rPr>
        <w:t xml:space="preserve">                              </w:t>
      </w:r>
      <w:r w:rsidR="00A66AF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Il Conservatorio di Siviglia porta il suo nome.</w:t>
      </w:r>
    </w:p>
    <w:p w:rsidR="00AA5B63" w:rsidRPr="007C15ED" w:rsidRDefault="00510059"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Chitarra sola:   Sonata</w:t>
      </w:r>
      <w:r w:rsidR="00AA5B63" w:rsidRPr="007C15ED">
        <w:rPr>
          <w:rFonts w:ascii="Arial" w:hAnsi="Arial" w:cs="Arial"/>
          <w:lang w:val="it-IT"/>
        </w:rPr>
        <w:t xml:space="preserve"> (1986, 15’)</w:t>
      </w:r>
      <w:r w:rsidRPr="007C15ED">
        <w:rPr>
          <w:rFonts w:ascii="Arial" w:hAnsi="Arial" w:cs="Arial"/>
          <w:lang w:val="it-IT"/>
        </w:rPr>
        <w:t xml:space="preserve">,   Vientecillo de primavera,   </w:t>
      </w:r>
    </w:p>
    <w:p w:rsidR="00052F59" w:rsidRPr="007C15ED" w:rsidRDefault="00AA5B63"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 xml:space="preserve">Quintetto per chitarra e archi.   </w:t>
      </w:r>
      <w:r w:rsidR="00510059" w:rsidRPr="007C15ED">
        <w:rPr>
          <w:rFonts w:ascii="Arial" w:hAnsi="Arial" w:cs="Arial"/>
          <w:lang w:val="it-IT"/>
        </w:rPr>
        <w:t>Concerto per chitarra e orch. (1990).</w:t>
      </w:r>
    </w:p>
    <w:p w:rsidR="00F21B6A" w:rsidRPr="007C15ED" w:rsidRDefault="00F21B6A" w:rsidP="00C211F5">
      <w:pPr>
        <w:pStyle w:val="Corpotesto"/>
        <w:tabs>
          <w:tab w:val="left" w:pos="0"/>
          <w:tab w:val="left" w:pos="4253"/>
          <w:tab w:val="left" w:pos="10632"/>
          <w:tab w:val="left" w:pos="10773"/>
        </w:tabs>
        <w:spacing w:before="120" w:after="0" w:line="276" w:lineRule="auto"/>
        <w:rPr>
          <w:rFonts w:ascii="Arial" w:hAnsi="Arial" w:cs="Arial"/>
          <w:lang w:val="it-IT"/>
        </w:rPr>
      </w:pPr>
    </w:p>
    <w:p w:rsidR="00F21B6A" w:rsidRPr="007C15ED" w:rsidRDefault="00F21B6A"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CAVOS  Catterino</w:t>
      </w:r>
      <w:r w:rsidR="00BD25ED" w:rsidRPr="007C15ED">
        <w:rPr>
          <w:rFonts w:ascii="Arial" w:hAnsi="Arial" w:cs="Arial"/>
          <w:color w:val="660066"/>
          <w:u w:val="single"/>
          <w:lang w:val="it-IT"/>
        </w:rPr>
        <w:tab/>
        <w:t>Venezia, 30.10.1775 - Pietroburgo, 10.5.1840.</w:t>
      </w:r>
    </w:p>
    <w:p w:rsidR="00BD25ED" w:rsidRPr="007C15ED" w:rsidRDefault="00BD25ED"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Figlio del Direttore del Teatro La Fenice, suo allievo e allievo di Bianchi. A 12 anni componeva e a 21 anni</w:t>
      </w:r>
      <w:r w:rsidR="00A66AF1" w:rsidRPr="007C15ED">
        <w:rPr>
          <w:rFonts w:ascii="Arial" w:hAnsi="Arial" w:cs="Arial"/>
          <w:color w:val="660066"/>
          <w:sz w:val="20"/>
          <w:szCs w:val="20"/>
          <w:lang w:val="it-IT"/>
        </w:rPr>
        <w:t xml:space="preserve"> </w:t>
      </w:r>
      <w:r w:rsidR="00113C48">
        <w:rPr>
          <w:rFonts w:ascii="Arial" w:hAnsi="Arial" w:cs="Arial"/>
          <w:color w:val="660066"/>
          <w:sz w:val="20"/>
          <w:szCs w:val="20"/>
          <w:lang w:val="it-IT"/>
        </w:rPr>
        <w:t xml:space="preserve">           </w:t>
      </w:r>
      <w:r w:rsidRPr="007C15ED">
        <w:rPr>
          <w:rFonts w:ascii="Arial" w:hAnsi="Arial" w:cs="Arial"/>
          <w:color w:val="660066"/>
          <w:sz w:val="20"/>
          <w:szCs w:val="20"/>
          <w:lang w:val="it-IT"/>
        </w:rPr>
        <w:t>seguì una compagnia italiana. Arrivato a San Pietroburgo vi rimase per tutta la vita</w:t>
      </w:r>
      <w:r w:rsidR="00DD79CD" w:rsidRPr="007C15ED">
        <w:rPr>
          <w:rFonts w:ascii="Arial" w:hAnsi="Arial" w:cs="Arial"/>
          <w:color w:val="660066"/>
          <w:sz w:val="20"/>
          <w:szCs w:val="20"/>
          <w:lang w:val="it-IT"/>
        </w:rPr>
        <w:t>. Nel 1799 fu Direttore del Teatro Imperiale e dell'Opera. In seguito fu direttore di tutti i Teatri Imperiali. Seppe adattare alla lingua russa molte opere.</w:t>
      </w:r>
      <w:r w:rsidR="00A25025">
        <w:rPr>
          <w:rFonts w:ascii="Arial" w:hAnsi="Arial" w:cs="Arial"/>
          <w:color w:val="660066"/>
          <w:sz w:val="20"/>
          <w:szCs w:val="20"/>
          <w:lang w:val="it-IT"/>
        </w:rPr>
        <w:t xml:space="preserve"> </w:t>
      </w:r>
      <w:r w:rsidR="00DD79CD" w:rsidRPr="007C15ED">
        <w:rPr>
          <w:rFonts w:ascii="Arial" w:hAnsi="Arial" w:cs="Arial"/>
          <w:color w:val="660066"/>
          <w:sz w:val="20"/>
          <w:szCs w:val="20"/>
          <w:lang w:val="it-IT"/>
        </w:rPr>
        <w:t>Per i russi era Catterino Albertovic, autore di 9 Opere Teatrali.</w:t>
      </w:r>
    </w:p>
    <w:p w:rsidR="00F21B6A" w:rsidRPr="007C15ED" w:rsidRDefault="00F21B6A" w:rsidP="00C211F5">
      <w:pPr>
        <w:pStyle w:val="Corpotesto"/>
        <w:tabs>
          <w:tab w:val="left" w:pos="0"/>
          <w:tab w:val="left" w:pos="4253"/>
          <w:tab w:val="left" w:pos="10632"/>
          <w:tab w:val="left" w:pos="10773"/>
        </w:tabs>
        <w:spacing w:before="120" w:after="0" w:line="276" w:lineRule="auto"/>
        <w:rPr>
          <w:rFonts w:ascii="Arial" w:hAnsi="Arial" w:cs="Arial"/>
        </w:rPr>
      </w:pPr>
      <w:r w:rsidRPr="007C15ED">
        <w:rPr>
          <w:rFonts w:ascii="Arial" w:hAnsi="Arial" w:cs="Arial"/>
        </w:rPr>
        <w:t>The National Guard, or love to the Fatherland My Dear</w:t>
      </w:r>
      <w:r w:rsidR="00BD25ED" w:rsidRPr="007C15ED">
        <w:rPr>
          <w:rFonts w:ascii="Arial" w:hAnsi="Arial" w:cs="Arial"/>
        </w:rPr>
        <w:t>, a</w:t>
      </w:r>
      <w:r w:rsidRPr="007C15ED">
        <w:rPr>
          <w:rFonts w:ascii="Arial" w:hAnsi="Arial" w:cs="Arial"/>
        </w:rPr>
        <w:t>rr. di Sychra, chit. a 7 corde (5'20)</w:t>
      </w:r>
      <w:r w:rsidR="00DD79CD" w:rsidRPr="007C15ED">
        <w:rPr>
          <w:rFonts w:ascii="Arial" w:hAnsi="Arial" w:cs="Arial"/>
        </w:rPr>
        <w:t>.</w:t>
      </w:r>
    </w:p>
    <w:p w:rsidR="00DD79CD" w:rsidRPr="007C15ED" w:rsidRDefault="00DD79CD" w:rsidP="00C211F5">
      <w:pPr>
        <w:pStyle w:val="Corpotesto"/>
        <w:tabs>
          <w:tab w:val="left" w:pos="0"/>
          <w:tab w:val="left" w:pos="4253"/>
          <w:tab w:val="left" w:pos="10632"/>
          <w:tab w:val="left" w:pos="10773"/>
        </w:tabs>
        <w:spacing w:before="120" w:after="0" w:line="276" w:lineRule="auto"/>
        <w:rPr>
          <w:rFonts w:ascii="Arial" w:hAnsi="Arial" w:cs="Arial"/>
        </w:rPr>
      </w:pPr>
    </w:p>
    <w:p w:rsidR="00052F59" w:rsidRPr="007C15ED" w:rsidRDefault="00052F59"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CEREMUGA  Josef</w:t>
      </w:r>
      <w:r w:rsidRPr="007C15ED">
        <w:rPr>
          <w:rFonts w:ascii="Arial" w:hAnsi="Arial" w:cs="Arial"/>
          <w:color w:val="660066"/>
          <w:u w:val="single"/>
          <w:lang w:val="it-IT"/>
        </w:rPr>
        <w:tab/>
        <w:t xml:space="preserve">Ostrava, 14.6.1930- Praga, 6.5.2005.  </w:t>
      </w:r>
    </w:p>
    <w:p w:rsidR="00D852E7" w:rsidRPr="007C15ED" w:rsidRDefault="00D852E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céco, studi iniziali alla Scuola di Musica ad Ostrava, in seguito studi a Praga con Ridky, Haba e </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Dobias.</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Composizione all’Accademia di Praga. Autore di 6 Sinfonie.</w:t>
      </w:r>
    </w:p>
    <w:p w:rsidR="00D852E7" w:rsidRPr="007C15ED" w:rsidRDefault="00D852E7" w:rsidP="00C211F5">
      <w:pPr>
        <w:pStyle w:val="Corpotesto"/>
        <w:tabs>
          <w:tab w:val="left" w:pos="0"/>
          <w:tab w:val="left" w:pos="4253"/>
          <w:tab w:val="left" w:pos="10632"/>
          <w:tab w:val="left" w:pos="10773"/>
        </w:tabs>
        <w:spacing w:before="120" w:after="0" w:line="276" w:lineRule="auto"/>
        <w:rPr>
          <w:rFonts w:ascii="Arial" w:hAnsi="Arial" w:cs="Arial"/>
          <w:lang w:val="it-IT" w:eastAsia="it-IT"/>
        </w:rPr>
      </w:pPr>
      <w:r w:rsidRPr="007C15ED">
        <w:rPr>
          <w:rFonts w:ascii="Arial" w:hAnsi="Arial" w:cs="Arial"/>
          <w:lang w:val="it-IT" w:eastAsia="it-IT"/>
        </w:rPr>
        <w:t xml:space="preserve">Concerto Suite per chitarra (1984, 8’).   </w:t>
      </w:r>
      <w:r w:rsidRPr="007C15ED">
        <w:rPr>
          <w:rFonts w:ascii="Arial" w:hAnsi="Arial" w:cs="Arial"/>
          <w:vanish/>
          <w:lang w:val="it-IT" w:eastAsia="it-IT"/>
        </w:rPr>
        <w:t>Barokní suita pro 4 kytary (1987), ČHF 12'</w:t>
      </w:r>
      <w:r w:rsidRPr="007C15ED">
        <w:rPr>
          <w:rFonts w:ascii="Arial" w:hAnsi="Arial" w:cs="Arial"/>
          <w:lang w:val="it-IT" w:eastAsia="it-IT"/>
        </w:rPr>
        <w:t xml:space="preserve">Baroque Suite per 4 chitarre (1987, 12’) </w:t>
      </w:r>
    </w:p>
    <w:p w:rsidR="00D852E7" w:rsidRPr="007C15ED" w:rsidRDefault="00D852E7" w:rsidP="00C211F5">
      <w:pPr>
        <w:tabs>
          <w:tab w:val="left" w:pos="0"/>
          <w:tab w:val="left" w:pos="4253"/>
          <w:tab w:val="left" w:pos="10632"/>
          <w:tab w:val="left" w:pos="10773"/>
        </w:tabs>
        <w:spacing w:before="120" w:line="276" w:lineRule="auto"/>
        <w:rPr>
          <w:rFonts w:ascii="Arial" w:hAnsi="Arial" w:cs="Arial"/>
          <w:lang w:val="it-IT" w:eastAsia="it-IT"/>
        </w:rPr>
      </w:pPr>
      <w:r w:rsidRPr="007C15ED">
        <w:rPr>
          <w:rFonts w:ascii="Arial" w:hAnsi="Arial" w:cs="Arial"/>
          <w:vanish/>
          <w:lang w:val="it-IT" w:eastAsia="it-IT"/>
        </w:rPr>
        <w:t>Barokní suita pro 4 kytary (1987), ČHF 12'</w:t>
      </w:r>
      <w:r w:rsidRPr="007C15ED">
        <w:rPr>
          <w:rFonts w:ascii="Arial" w:hAnsi="Arial" w:cs="Arial"/>
          <w:lang w:val="it-IT" w:eastAsia="it-IT"/>
        </w:rPr>
        <w:t>Baroque Suite per 4 chitarre (1987, 12’).   Concerto Suite per chitarra (1984, 8’).</w:t>
      </w:r>
    </w:p>
    <w:p w:rsidR="009D0A1D" w:rsidRPr="007C15ED" w:rsidRDefault="009D0A1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887A15" w:rsidRPr="007C15ED" w:rsidRDefault="00887A1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CEULEMANS  Ivo</w:t>
      </w:r>
      <w:r w:rsidRPr="007C15ED">
        <w:rPr>
          <w:rFonts w:ascii="Arial" w:hAnsi="Arial" w:cs="Arial"/>
          <w:color w:val="660066"/>
          <w:u w:val="single"/>
          <w:lang w:val="it-IT"/>
        </w:rPr>
        <w:tab/>
        <w:t xml:space="preserve">18.3.1905 </w:t>
      </w:r>
      <w:r w:rsidR="00A6698D" w:rsidRPr="007C15ED">
        <w:rPr>
          <w:rFonts w:ascii="Arial" w:hAnsi="Arial" w:cs="Arial"/>
          <w:color w:val="660066"/>
          <w:u w:val="single"/>
          <w:lang w:val="it-IT"/>
        </w:rPr>
        <w:t>-</w:t>
      </w:r>
      <w:r w:rsidR="00EC03C5" w:rsidRPr="007C15ED">
        <w:rPr>
          <w:rFonts w:ascii="Arial" w:hAnsi="Arial" w:cs="Arial"/>
          <w:color w:val="660066"/>
          <w:u w:val="single"/>
          <w:lang w:val="it-IT"/>
        </w:rPr>
        <w:t xml:space="preserve"> Mechelen, 5.5.</w:t>
      </w:r>
      <w:r w:rsidRPr="007C15ED">
        <w:rPr>
          <w:rFonts w:ascii="Arial" w:hAnsi="Arial" w:cs="Arial"/>
          <w:color w:val="660066"/>
          <w:u w:val="single"/>
          <w:lang w:val="it-IT"/>
        </w:rPr>
        <w:t>1994.</w:t>
      </w:r>
    </w:p>
    <w:p w:rsidR="00887A15" w:rsidRPr="007C15ED" w:rsidRDefault="00887A1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belga, allievo di Candael.</w:t>
      </w:r>
    </w:p>
    <w:p w:rsidR="001956AC" w:rsidRPr="007C15ED" w:rsidRDefault="001956A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Melodie </w:t>
      </w:r>
      <w:r w:rsidR="00887A15" w:rsidRPr="007C15ED">
        <w:rPr>
          <w:rFonts w:ascii="Arial" w:hAnsi="Arial" w:cs="Arial"/>
          <w:lang w:val="it-IT"/>
        </w:rPr>
        <w:t xml:space="preserve">per chitarra, </w:t>
      </w:r>
      <w:r w:rsidRPr="007C15ED">
        <w:rPr>
          <w:rFonts w:ascii="Arial" w:hAnsi="Arial" w:cs="Arial"/>
          <w:lang w:val="it-IT"/>
        </w:rPr>
        <w:t>op 222 (1989).</w:t>
      </w:r>
    </w:p>
    <w:p w:rsidR="00EC03C5" w:rsidRPr="007C15ED" w:rsidRDefault="00EC03C5"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p>
    <w:p w:rsidR="00A75C59" w:rsidRPr="007C15ED" w:rsidRDefault="00A75C59" w:rsidP="00C211F5">
      <w:pPr>
        <w:pStyle w:val="Corpotesto"/>
        <w:tabs>
          <w:tab w:val="left" w:pos="0"/>
          <w:tab w:val="left" w:pos="4253"/>
          <w:tab w:val="left" w:pos="10632"/>
          <w:tab w:val="left" w:pos="10773"/>
        </w:tabs>
        <w:spacing w:before="120" w:after="0" w:line="276" w:lineRule="auto"/>
        <w:ind w:right="367"/>
        <w:rPr>
          <w:rFonts w:ascii="Arial" w:hAnsi="Arial" w:cs="Arial"/>
          <w:color w:val="660066"/>
          <w:u w:val="single"/>
          <w:lang w:val="it-IT"/>
        </w:rPr>
      </w:pPr>
      <w:r w:rsidRPr="007C15ED">
        <w:rPr>
          <w:rFonts w:ascii="Arial" w:hAnsi="Arial" w:cs="Arial"/>
          <w:color w:val="660066"/>
          <w:u w:val="single"/>
          <w:lang w:val="it-IT"/>
        </w:rPr>
        <w:t>CHAILLEY  Jaques</w:t>
      </w:r>
      <w:r w:rsidRPr="007C15ED">
        <w:rPr>
          <w:rFonts w:ascii="Arial" w:hAnsi="Arial" w:cs="Arial"/>
          <w:color w:val="660066"/>
          <w:u w:val="single"/>
          <w:lang w:val="it-IT"/>
        </w:rPr>
        <w:tab/>
        <w:t xml:space="preserve">Parigi, 24.3.1910 </w:t>
      </w:r>
      <w:r w:rsidR="00305178">
        <w:rPr>
          <w:rFonts w:ascii="Arial" w:hAnsi="Arial" w:cs="Arial"/>
          <w:color w:val="660066"/>
          <w:u w:val="single"/>
          <w:lang w:val="it-IT"/>
        </w:rPr>
        <w:t>-</w:t>
      </w:r>
      <w:r w:rsidRPr="007C15ED">
        <w:rPr>
          <w:rFonts w:ascii="Arial" w:hAnsi="Arial" w:cs="Arial"/>
          <w:color w:val="660066"/>
          <w:u w:val="single"/>
          <w:lang w:val="it-IT"/>
        </w:rPr>
        <w:t xml:space="preserve"> Parigi</w:t>
      </w:r>
      <w:r w:rsidR="00B519A9" w:rsidRPr="007C15ED">
        <w:rPr>
          <w:rFonts w:ascii="Arial" w:hAnsi="Arial" w:cs="Arial"/>
          <w:color w:val="660066"/>
          <w:u w:val="single"/>
          <w:lang w:val="it-IT"/>
        </w:rPr>
        <w:t>,</w:t>
      </w:r>
      <w:r w:rsidRPr="007C15ED">
        <w:rPr>
          <w:rFonts w:ascii="Arial" w:hAnsi="Arial" w:cs="Arial"/>
          <w:color w:val="660066"/>
          <w:u w:val="single"/>
          <w:lang w:val="it-IT"/>
        </w:rPr>
        <w:t xml:space="preserve"> 21.1.1999.</w:t>
      </w:r>
    </w:p>
    <w:p w:rsidR="008F2661" w:rsidRPr="007C15ED" w:rsidRDefault="00A75C5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francese, padre violinista, madre pianista, si perfezionò con N. Boulanger. Insegnante al </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w:t>
      </w:r>
      <w:r w:rsidR="00F01486" w:rsidRPr="007C15ED">
        <w:rPr>
          <w:rFonts w:ascii="Arial" w:hAnsi="Arial" w:cs="Arial"/>
          <w:color w:val="660066"/>
          <w:sz w:val="20"/>
          <w:szCs w:val="20"/>
          <w:lang w:val="it-IT"/>
        </w:rPr>
        <w:t xml:space="preserve"> </w:t>
      </w:r>
      <w:r w:rsidR="00A851A5" w:rsidRPr="007C15ED">
        <w:rPr>
          <w:rFonts w:ascii="Arial" w:hAnsi="Arial" w:cs="Arial"/>
          <w:color w:val="660066"/>
          <w:sz w:val="20"/>
          <w:szCs w:val="20"/>
          <w:lang w:val="it-IT"/>
        </w:rPr>
        <w:t>e</w:t>
      </w:r>
      <w:r w:rsidR="00A66AF1" w:rsidRPr="007C15ED">
        <w:rPr>
          <w:rFonts w:ascii="Arial" w:hAnsi="Arial" w:cs="Arial"/>
          <w:color w:val="660066"/>
          <w:sz w:val="20"/>
          <w:szCs w:val="20"/>
          <w:lang w:val="it-IT"/>
        </w:rPr>
        <w:t>d</w:t>
      </w:r>
      <w:r w:rsidR="00A85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alla Sorbona. Particolarmente interessato alla musica medievale fondò nel 1934 la Psallette </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Notre-Dame.</w:t>
      </w:r>
      <w:r w:rsidR="00F01486" w:rsidRPr="007C15ED">
        <w:rPr>
          <w:rFonts w:ascii="Arial" w:hAnsi="Arial" w:cs="Arial"/>
          <w:color w:val="660066"/>
          <w:sz w:val="20"/>
          <w:szCs w:val="20"/>
          <w:lang w:val="it-IT"/>
        </w:rPr>
        <w:t xml:space="preserve"> </w:t>
      </w:r>
      <w:r w:rsidR="008F2661" w:rsidRPr="007C15ED">
        <w:rPr>
          <w:rFonts w:ascii="Arial" w:hAnsi="Arial" w:cs="Arial"/>
          <w:color w:val="660066"/>
          <w:sz w:val="20"/>
          <w:szCs w:val="20"/>
          <w:lang w:val="it-IT"/>
        </w:rPr>
        <w:t xml:space="preserve">Per maggiori informazioni sull'autore, vedi "Passeggiando con la Musica", scaricabile </w:t>
      </w:r>
      <w:r w:rsidR="00A25025">
        <w:rPr>
          <w:rFonts w:ascii="Arial" w:hAnsi="Arial" w:cs="Arial"/>
          <w:color w:val="660066"/>
          <w:sz w:val="20"/>
          <w:szCs w:val="20"/>
          <w:lang w:val="it-IT"/>
        </w:rPr>
        <w:t xml:space="preserve">       </w:t>
      </w:r>
      <w:r w:rsidR="008F2661" w:rsidRPr="007C15ED">
        <w:rPr>
          <w:rFonts w:ascii="Arial" w:hAnsi="Arial" w:cs="Arial"/>
          <w:color w:val="660066"/>
          <w:sz w:val="20"/>
          <w:szCs w:val="20"/>
          <w:lang w:val="it-IT"/>
        </w:rPr>
        <w:t>gratuitamente dal sito: mariodemolli.com</w:t>
      </w:r>
    </w:p>
    <w:p w:rsidR="00A75C59" w:rsidRPr="007C15ED" w:rsidRDefault="00A94FE8"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 xml:space="preserve">Invenzione su 4 note (1972).   Sonata (1976).   </w:t>
      </w:r>
      <w:r w:rsidR="00A75C59" w:rsidRPr="007C15ED">
        <w:rPr>
          <w:rFonts w:ascii="Arial" w:hAnsi="Arial" w:cs="Arial"/>
          <w:lang w:val="it-IT"/>
        </w:rPr>
        <w:t>Carnet de dessins, per 2 chitarre (1942).</w:t>
      </w:r>
    </w:p>
    <w:p w:rsidR="00196476" w:rsidRPr="007C15ED" w:rsidRDefault="00196476"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it-IT"/>
        </w:rPr>
      </w:pPr>
    </w:p>
    <w:p w:rsidR="00B87E98" w:rsidRPr="007C15ED" w:rsidRDefault="00B87E98"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CHAILLY  Luciano</w:t>
      </w:r>
      <w:r w:rsidRPr="007C15ED">
        <w:rPr>
          <w:rFonts w:ascii="Arial" w:hAnsi="Arial" w:cs="Arial"/>
          <w:color w:val="660066"/>
          <w:u w:val="single"/>
          <w:lang w:val="it-IT"/>
        </w:rPr>
        <w:tab/>
        <w:t>Ferrara, 19.1.1920 - Milano, 24.12.2002.</w:t>
      </w:r>
    </w:p>
    <w:p w:rsidR="00B87E98" w:rsidRPr="007C15ED" w:rsidRDefault="00B34BE2"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violinista e didatta italiano. Diploma in violino al Conservatorio di Ferrara nel 1941 e di composizione a</w:t>
      </w:r>
      <w:r w:rsidR="00B1650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Milano nel 1945</w:t>
      </w:r>
      <w:r w:rsidR="00A36B57" w:rsidRPr="007C15ED">
        <w:rPr>
          <w:rFonts w:ascii="Arial" w:hAnsi="Arial" w:cs="Arial"/>
          <w:color w:val="660066"/>
          <w:sz w:val="20"/>
          <w:szCs w:val="20"/>
          <w:lang w:val="it-IT"/>
        </w:rPr>
        <w:t>, allievo di Boscoli e Bossi</w:t>
      </w:r>
      <w:r w:rsidRPr="007C15ED">
        <w:rPr>
          <w:rFonts w:ascii="Arial" w:hAnsi="Arial" w:cs="Arial"/>
          <w:color w:val="660066"/>
          <w:sz w:val="20"/>
          <w:szCs w:val="20"/>
          <w:lang w:val="it-IT"/>
        </w:rPr>
        <w:t xml:space="preserve">. </w:t>
      </w:r>
      <w:r w:rsidR="00B87E98" w:rsidRPr="007C15ED">
        <w:rPr>
          <w:rFonts w:ascii="Arial" w:hAnsi="Arial" w:cs="Arial"/>
          <w:color w:val="660066"/>
          <w:sz w:val="20"/>
          <w:szCs w:val="20"/>
          <w:lang w:val="it-IT"/>
        </w:rPr>
        <w:t xml:space="preserve">Perfezionamento </w:t>
      </w:r>
      <w:r w:rsidRPr="007C15ED">
        <w:rPr>
          <w:rFonts w:ascii="Arial" w:hAnsi="Arial" w:cs="Arial"/>
          <w:color w:val="660066"/>
          <w:sz w:val="20"/>
          <w:szCs w:val="20"/>
          <w:lang w:val="it-IT"/>
        </w:rPr>
        <w:t xml:space="preserve">a Salisburgo </w:t>
      </w:r>
      <w:r w:rsidR="00B87E98" w:rsidRPr="007C15ED">
        <w:rPr>
          <w:rFonts w:ascii="Arial" w:hAnsi="Arial" w:cs="Arial"/>
          <w:color w:val="660066"/>
          <w:sz w:val="20"/>
          <w:szCs w:val="20"/>
          <w:lang w:val="it-IT"/>
        </w:rPr>
        <w:t>con Hindemith. Direttore artistico del</w:t>
      </w:r>
      <w:r w:rsidR="00A36B57" w:rsidRPr="007C15ED">
        <w:rPr>
          <w:rFonts w:ascii="Arial" w:hAnsi="Arial" w:cs="Arial"/>
          <w:color w:val="660066"/>
          <w:sz w:val="20"/>
          <w:szCs w:val="20"/>
          <w:lang w:val="it-IT"/>
        </w:rPr>
        <w:t xml:space="preserve"> “Teatro alla </w:t>
      </w:r>
      <w:r w:rsidR="00B87E98" w:rsidRPr="007C15ED">
        <w:rPr>
          <w:rFonts w:ascii="Arial" w:hAnsi="Arial" w:cs="Arial"/>
          <w:color w:val="660066"/>
          <w:sz w:val="20"/>
          <w:szCs w:val="20"/>
          <w:lang w:val="it-IT"/>
        </w:rPr>
        <w:t>Scala</w:t>
      </w:r>
      <w:r w:rsidR="00A36B57" w:rsidRPr="007C15ED">
        <w:rPr>
          <w:rFonts w:ascii="Arial" w:hAnsi="Arial" w:cs="Arial"/>
          <w:color w:val="660066"/>
          <w:sz w:val="20"/>
          <w:szCs w:val="20"/>
          <w:lang w:val="it-IT"/>
        </w:rPr>
        <w:t>”</w:t>
      </w:r>
      <w:r w:rsidR="00B87E98" w:rsidRPr="007C15ED">
        <w:rPr>
          <w:rFonts w:ascii="Arial" w:hAnsi="Arial" w:cs="Arial"/>
          <w:color w:val="660066"/>
          <w:sz w:val="20"/>
          <w:szCs w:val="20"/>
          <w:lang w:val="it-IT"/>
        </w:rPr>
        <w:t>. Insegnante di composizione.</w:t>
      </w:r>
      <w:r w:rsidR="00A36B57" w:rsidRPr="007C15ED">
        <w:rPr>
          <w:rFonts w:ascii="Arial" w:hAnsi="Arial" w:cs="Arial"/>
          <w:color w:val="660066"/>
          <w:sz w:val="20"/>
          <w:szCs w:val="20"/>
          <w:lang w:val="it-IT"/>
        </w:rPr>
        <w:t>Famiglia di grandi musicisti: i</w:t>
      </w:r>
      <w:r w:rsidRPr="007C15ED">
        <w:rPr>
          <w:rFonts w:ascii="Arial" w:hAnsi="Arial" w:cs="Arial"/>
          <w:color w:val="660066"/>
          <w:sz w:val="20"/>
          <w:szCs w:val="20"/>
          <w:lang w:val="it-IT"/>
        </w:rPr>
        <w:t xml:space="preserve">l figlio Riccardo è </w:t>
      </w:r>
      <w:r w:rsidR="00A36B57" w:rsidRPr="007C15ED">
        <w:rPr>
          <w:rFonts w:ascii="Arial" w:hAnsi="Arial" w:cs="Arial"/>
          <w:color w:val="660066"/>
          <w:sz w:val="20"/>
          <w:szCs w:val="20"/>
          <w:lang w:val="it-IT"/>
        </w:rPr>
        <w:t xml:space="preserve">famoso </w:t>
      </w:r>
      <w:r w:rsidRPr="007C15ED">
        <w:rPr>
          <w:rFonts w:ascii="Arial" w:hAnsi="Arial" w:cs="Arial"/>
          <w:color w:val="660066"/>
          <w:sz w:val="20"/>
          <w:szCs w:val="20"/>
          <w:lang w:val="it-IT"/>
        </w:rPr>
        <w:t>direttore d’orchestra e la figlia Cecilia</w:t>
      </w:r>
      <w:r w:rsidR="00A36B57" w:rsidRPr="007C15ED">
        <w:rPr>
          <w:rFonts w:ascii="Arial" w:hAnsi="Arial" w:cs="Arial"/>
          <w:color w:val="660066"/>
          <w:sz w:val="20"/>
          <w:szCs w:val="20"/>
          <w:lang w:val="it-IT"/>
        </w:rPr>
        <w:t xml:space="preserve"> notevole arpista.</w:t>
      </w:r>
    </w:p>
    <w:p w:rsidR="00BA03BC" w:rsidRPr="007C15ED" w:rsidRDefault="00BA03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Invenzione su 4 note (197</w:t>
      </w:r>
      <w:r w:rsidR="000320FD" w:rsidRPr="007C15ED">
        <w:rPr>
          <w:rFonts w:ascii="Arial" w:hAnsi="Arial" w:cs="Arial"/>
          <w:lang w:val="it-IT"/>
        </w:rPr>
        <w:t>3</w:t>
      </w:r>
      <w:r w:rsidRPr="007C15ED">
        <w:rPr>
          <w:rFonts w:ascii="Arial" w:hAnsi="Arial" w:cs="Arial"/>
          <w:lang w:val="it-IT"/>
        </w:rPr>
        <w:t xml:space="preserve">).   </w:t>
      </w:r>
      <w:r w:rsidR="000320FD" w:rsidRPr="007C15ED">
        <w:rPr>
          <w:rFonts w:ascii="Arial" w:hAnsi="Arial" w:cs="Arial"/>
          <w:lang w:val="it-IT"/>
        </w:rPr>
        <w:t xml:space="preserve">12a Improvvisazione n° 12 (1963, 2’).   </w:t>
      </w:r>
      <w:r w:rsidRPr="007C15ED">
        <w:rPr>
          <w:rFonts w:ascii="Arial" w:hAnsi="Arial" w:cs="Arial"/>
          <w:lang w:val="it-IT"/>
        </w:rPr>
        <w:t>Sonata (19</w:t>
      </w:r>
      <w:r w:rsidR="000320FD" w:rsidRPr="007C15ED">
        <w:rPr>
          <w:rFonts w:ascii="Arial" w:hAnsi="Arial" w:cs="Arial"/>
          <w:lang w:val="it-IT"/>
        </w:rPr>
        <w:t>82</w:t>
      </w:r>
      <w:r w:rsidRPr="007C15ED">
        <w:rPr>
          <w:rFonts w:ascii="Arial" w:hAnsi="Arial" w:cs="Arial"/>
          <w:lang w:val="it-IT"/>
        </w:rPr>
        <w:t xml:space="preserve">).   </w:t>
      </w:r>
    </w:p>
    <w:p w:rsidR="000320FD" w:rsidRPr="007C15ED" w:rsidRDefault="000320FD" w:rsidP="00C211F5">
      <w:pPr>
        <w:tabs>
          <w:tab w:val="left" w:pos="0"/>
          <w:tab w:val="left" w:pos="4253"/>
          <w:tab w:val="left" w:pos="10632"/>
          <w:tab w:val="left" w:pos="10773"/>
        </w:tabs>
        <w:spacing w:before="120" w:line="276" w:lineRule="auto"/>
        <w:rPr>
          <w:rFonts w:ascii="Arial" w:hAnsi="Arial" w:cs="Arial"/>
          <w:u w:val="single"/>
          <w:lang w:val="it-IT"/>
        </w:rPr>
      </w:pPr>
    </w:p>
    <w:p w:rsidR="00F85F05" w:rsidRPr="007C15ED" w:rsidRDefault="00F85F0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CHAPDELAINE  Michel</w:t>
      </w:r>
      <w:r w:rsidRPr="007C15ED">
        <w:rPr>
          <w:rFonts w:ascii="Arial" w:hAnsi="Arial" w:cs="Arial"/>
          <w:color w:val="660066"/>
          <w:u w:val="single"/>
          <w:lang w:val="it-IT"/>
        </w:rPr>
        <w:tab/>
      </w:r>
      <w:r w:rsidR="00EA0DF5" w:rsidRPr="007C15ED">
        <w:rPr>
          <w:rFonts w:ascii="Arial" w:hAnsi="Arial" w:cs="Arial"/>
          <w:color w:val="660066"/>
          <w:u w:val="single"/>
          <w:lang w:val="it-IT"/>
        </w:rPr>
        <w:t xml:space="preserve">San Diego, </w:t>
      </w:r>
      <w:r w:rsidRPr="007C15ED">
        <w:rPr>
          <w:rFonts w:ascii="Arial" w:hAnsi="Arial" w:cs="Arial"/>
          <w:color w:val="660066"/>
          <w:u w:val="single"/>
          <w:lang w:val="it-IT"/>
        </w:rPr>
        <w:t>1956</w:t>
      </w:r>
    </w:p>
    <w:p w:rsidR="00DA3CDD" w:rsidRPr="007C15ED" w:rsidRDefault="00DA3CDD" w:rsidP="00C211F5">
      <w:pPr>
        <w:tabs>
          <w:tab w:val="left" w:pos="0"/>
          <w:tab w:val="left" w:pos="4253"/>
          <w:tab w:val="left" w:pos="10632"/>
        </w:tabs>
        <w:spacing w:before="120" w:line="276" w:lineRule="auto"/>
        <w:rPr>
          <w:rFonts w:ascii="Arial" w:hAnsi="Arial" w:cs="Arial"/>
          <w:color w:val="660066"/>
          <w:sz w:val="20"/>
          <w:szCs w:val="20"/>
        </w:rPr>
      </w:pPr>
      <w:r w:rsidRPr="007C15ED">
        <w:rPr>
          <w:rFonts w:ascii="Arial" w:hAnsi="Arial" w:cs="Arial"/>
          <w:b/>
          <w:color w:val="660066"/>
          <w:sz w:val="20"/>
          <w:szCs w:val="20"/>
          <w:lang w:val="it-IT"/>
        </w:rPr>
        <w:t>Chitarrista</w:t>
      </w:r>
      <w:r w:rsidR="0093619A" w:rsidRPr="007C15ED">
        <w:rPr>
          <w:rFonts w:ascii="Arial" w:hAnsi="Arial" w:cs="Arial"/>
          <w:color w:val="660066"/>
          <w:sz w:val="20"/>
          <w:szCs w:val="20"/>
          <w:lang w:val="it-IT"/>
        </w:rPr>
        <w:t xml:space="preserve">e compositore </w:t>
      </w:r>
      <w:r w:rsidRPr="007C15ED">
        <w:rPr>
          <w:rFonts w:ascii="Arial" w:hAnsi="Arial" w:cs="Arial"/>
          <w:color w:val="660066"/>
          <w:sz w:val="20"/>
          <w:szCs w:val="20"/>
          <w:lang w:val="it-IT"/>
        </w:rPr>
        <w:t>americano,</w:t>
      </w:r>
      <w:r w:rsidR="00403939" w:rsidRPr="007C15ED">
        <w:rPr>
          <w:rFonts w:ascii="Arial" w:hAnsi="Arial" w:cs="Arial"/>
          <w:color w:val="660066"/>
          <w:sz w:val="20"/>
          <w:szCs w:val="20"/>
          <w:lang w:val="it-IT"/>
        </w:rPr>
        <w:t xml:space="preserve"> tra i suoi insegnanti Andres Segovia</w:t>
      </w:r>
      <w:r w:rsidR="000A214E" w:rsidRPr="007C15ED">
        <w:rPr>
          <w:rFonts w:ascii="Arial" w:hAnsi="Arial" w:cs="Arial"/>
          <w:color w:val="660066"/>
          <w:sz w:val="20"/>
          <w:szCs w:val="20"/>
          <w:lang w:val="it-IT"/>
        </w:rPr>
        <w:t>. V</w:t>
      </w:r>
      <w:r w:rsidRPr="007C15ED">
        <w:rPr>
          <w:rFonts w:ascii="Arial" w:hAnsi="Arial" w:cs="Arial"/>
          <w:color w:val="660066"/>
          <w:sz w:val="20"/>
          <w:szCs w:val="20"/>
          <w:lang w:val="it-IT"/>
        </w:rPr>
        <w:t xml:space="preserve">incitore di parecchi Concorsi </w:t>
      </w:r>
      <w:r w:rsidR="00F01486" w:rsidRPr="007C15ED">
        <w:rPr>
          <w:rFonts w:ascii="Arial" w:hAnsi="Arial" w:cs="Arial"/>
          <w:color w:val="660066"/>
          <w:sz w:val="20"/>
          <w:szCs w:val="20"/>
          <w:lang w:val="it-IT"/>
        </w:rPr>
        <w:t xml:space="preserve">  </w:t>
      </w:r>
      <w:r w:rsidR="00B519A9" w:rsidRPr="007C15ED">
        <w:rPr>
          <w:rFonts w:ascii="Arial" w:hAnsi="Arial" w:cs="Arial"/>
          <w:color w:val="660066"/>
          <w:sz w:val="20"/>
          <w:szCs w:val="20"/>
          <w:lang w:val="it-IT"/>
        </w:rPr>
        <w:t xml:space="preserve">                 </w:t>
      </w:r>
      <w:r w:rsidR="0093619A" w:rsidRPr="007C15ED">
        <w:rPr>
          <w:rFonts w:ascii="Arial" w:hAnsi="Arial" w:cs="Arial"/>
          <w:color w:val="660066"/>
          <w:sz w:val="20"/>
          <w:szCs w:val="20"/>
          <w:lang w:val="it-IT"/>
        </w:rPr>
        <w:t>internazionali</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Chitarra</w:t>
      </w:r>
      <w:r w:rsidR="000A214E" w:rsidRPr="007C15ED">
        <w:rPr>
          <w:rFonts w:ascii="Arial" w:hAnsi="Arial" w:cs="Arial"/>
          <w:color w:val="660066"/>
          <w:sz w:val="20"/>
          <w:szCs w:val="20"/>
          <w:lang w:val="it-IT"/>
        </w:rPr>
        <w:t xml:space="preserve">, tra questi il “Classical </w:t>
      </w:r>
      <w:r w:rsidR="00457D61" w:rsidRPr="007C15ED">
        <w:rPr>
          <w:rFonts w:ascii="Arial" w:hAnsi="Arial" w:cs="Arial"/>
          <w:color w:val="660066"/>
          <w:sz w:val="20"/>
          <w:szCs w:val="20"/>
          <w:lang w:val="it-IT"/>
        </w:rPr>
        <w:t xml:space="preserve">Guitar Competition of America”, il </w:t>
      </w:r>
      <w:r w:rsidR="006D22CC" w:rsidRPr="007C15ED">
        <w:rPr>
          <w:rFonts w:ascii="Arial" w:hAnsi="Arial" w:cs="Arial"/>
          <w:color w:val="660066"/>
          <w:sz w:val="20"/>
          <w:szCs w:val="20"/>
          <w:lang w:val="it-IT"/>
        </w:rPr>
        <w:t>“</w:t>
      </w:r>
      <w:r w:rsidR="00457D61" w:rsidRPr="007C15ED">
        <w:rPr>
          <w:rFonts w:ascii="Arial" w:hAnsi="Arial" w:cs="Arial"/>
          <w:color w:val="660066"/>
          <w:sz w:val="20"/>
          <w:szCs w:val="20"/>
          <w:lang w:val="it-IT"/>
        </w:rPr>
        <w:t>Walnut Valley</w:t>
      </w:r>
      <w:r w:rsidR="006D22CC" w:rsidRPr="007C15ED">
        <w:rPr>
          <w:rFonts w:ascii="Arial" w:hAnsi="Arial" w:cs="Arial"/>
          <w:color w:val="660066"/>
          <w:sz w:val="20"/>
          <w:szCs w:val="20"/>
          <w:lang w:val="it-IT"/>
        </w:rPr>
        <w:t>”</w:t>
      </w:r>
      <w:r w:rsidR="00457D61" w:rsidRPr="007C15ED">
        <w:rPr>
          <w:rFonts w:ascii="Arial" w:hAnsi="Arial" w:cs="Arial"/>
          <w:color w:val="660066"/>
          <w:sz w:val="20"/>
          <w:szCs w:val="20"/>
          <w:lang w:val="it-IT"/>
        </w:rPr>
        <w:t xml:space="preserve"> a Winfield</w:t>
      </w:r>
      <w:r w:rsidR="00A4713D" w:rsidRPr="007C15ED">
        <w:rPr>
          <w:rFonts w:ascii="Arial" w:hAnsi="Arial" w:cs="Arial"/>
          <w:color w:val="660066"/>
          <w:sz w:val="20"/>
          <w:szCs w:val="20"/>
          <w:lang w:val="it-IT"/>
        </w:rPr>
        <w:t xml:space="preserve">, </w:t>
      </w:r>
      <w:r w:rsidR="00F01486" w:rsidRPr="007C15ED">
        <w:rPr>
          <w:rFonts w:ascii="Arial" w:hAnsi="Arial" w:cs="Arial"/>
          <w:color w:val="660066"/>
          <w:sz w:val="20"/>
          <w:szCs w:val="20"/>
          <w:lang w:val="it-IT"/>
        </w:rPr>
        <w:t xml:space="preserve">                             </w:t>
      </w:r>
      <w:r w:rsidR="00A4713D" w:rsidRPr="007C15ED">
        <w:rPr>
          <w:rFonts w:ascii="Arial" w:hAnsi="Arial" w:cs="Arial"/>
          <w:color w:val="660066"/>
          <w:sz w:val="20"/>
          <w:szCs w:val="20"/>
          <w:lang w:val="it-IT"/>
        </w:rPr>
        <w:t xml:space="preserve">il </w:t>
      </w:r>
      <w:r w:rsidR="006D22CC" w:rsidRPr="007C15ED">
        <w:rPr>
          <w:rFonts w:ascii="Arial" w:hAnsi="Arial" w:cs="Arial"/>
          <w:color w:val="660066"/>
          <w:sz w:val="20"/>
          <w:szCs w:val="20"/>
          <w:lang w:val="it-IT"/>
        </w:rPr>
        <w:t>“</w:t>
      </w:r>
      <w:r w:rsidR="00A4713D" w:rsidRPr="007C15ED">
        <w:rPr>
          <w:rFonts w:ascii="Arial" w:hAnsi="Arial" w:cs="Arial"/>
          <w:color w:val="660066"/>
          <w:sz w:val="20"/>
          <w:szCs w:val="20"/>
          <w:lang w:val="it-IT"/>
        </w:rPr>
        <w:t>Music Teachers National</w:t>
      </w:r>
      <w:r w:rsidR="006D22CC" w:rsidRPr="007C15ED">
        <w:rPr>
          <w:rFonts w:ascii="Arial" w:hAnsi="Arial" w:cs="Arial"/>
          <w:color w:val="660066"/>
          <w:sz w:val="20"/>
          <w:szCs w:val="20"/>
          <w:lang w:val="it-IT"/>
        </w:rPr>
        <w:t>”</w:t>
      </w:r>
      <w:r w:rsidRPr="007C15ED">
        <w:rPr>
          <w:rFonts w:ascii="Arial" w:hAnsi="Arial" w:cs="Arial"/>
          <w:color w:val="660066"/>
          <w:sz w:val="20"/>
          <w:szCs w:val="20"/>
          <w:lang w:val="it-IT"/>
        </w:rPr>
        <w:t>.</w:t>
      </w:r>
      <w:r w:rsidR="00D72D3D" w:rsidRPr="007C15ED">
        <w:rPr>
          <w:rFonts w:ascii="Arial" w:hAnsi="Arial" w:cs="Arial"/>
          <w:color w:val="660066"/>
          <w:sz w:val="20"/>
          <w:szCs w:val="20"/>
          <w:lang w:val="it-IT"/>
        </w:rPr>
        <w:t xml:space="preserve"> Medaglia d’argento all’8° Concorso “Alirio Diaz” in Venezuela</w:t>
      </w:r>
      <w:r w:rsidR="00CF7721" w:rsidRPr="007C15ED">
        <w:rPr>
          <w:rFonts w:ascii="Arial" w:hAnsi="Arial" w:cs="Arial"/>
          <w:color w:val="660066"/>
          <w:sz w:val="20"/>
          <w:szCs w:val="20"/>
          <w:lang w:val="it-IT"/>
        </w:rPr>
        <w:t>. Insegnante al</w:t>
      </w:r>
      <w:r w:rsidR="006D22CC" w:rsidRPr="007C15ED">
        <w:rPr>
          <w:rFonts w:ascii="Arial" w:hAnsi="Arial" w:cs="Arial"/>
          <w:color w:val="660066"/>
          <w:sz w:val="20"/>
          <w:szCs w:val="20"/>
          <w:lang w:val="it-IT"/>
        </w:rPr>
        <w:t>le</w:t>
      </w:r>
      <w:r w:rsidR="00CF7721" w:rsidRPr="007C15ED">
        <w:rPr>
          <w:rFonts w:ascii="Arial" w:hAnsi="Arial" w:cs="Arial"/>
          <w:color w:val="660066"/>
          <w:sz w:val="20"/>
          <w:szCs w:val="20"/>
          <w:lang w:val="it-IT"/>
        </w:rPr>
        <w:t xml:space="preserve"> </w:t>
      </w:r>
      <w:r w:rsidR="00B519A9" w:rsidRPr="007C15ED">
        <w:rPr>
          <w:rFonts w:ascii="Arial" w:hAnsi="Arial" w:cs="Arial"/>
          <w:color w:val="660066"/>
          <w:sz w:val="20"/>
          <w:szCs w:val="20"/>
          <w:lang w:val="it-IT"/>
        </w:rPr>
        <w:t xml:space="preserve">              </w:t>
      </w:r>
      <w:r w:rsidR="00CF7721" w:rsidRPr="007C15ED">
        <w:rPr>
          <w:rFonts w:ascii="Arial" w:hAnsi="Arial" w:cs="Arial"/>
          <w:color w:val="660066"/>
          <w:sz w:val="20"/>
          <w:szCs w:val="20"/>
          <w:lang w:val="it-IT"/>
        </w:rPr>
        <w:t>Università del New Mexico</w:t>
      </w:r>
      <w:r w:rsidR="00287415" w:rsidRPr="007C15ED">
        <w:rPr>
          <w:rFonts w:ascii="Arial" w:hAnsi="Arial" w:cs="Arial"/>
          <w:color w:val="660066"/>
          <w:sz w:val="20"/>
          <w:szCs w:val="20"/>
          <w:lang w:val="it-IT"/>
        </w:rPr>
        <w:t>,</w:t>
      </w:r>
      <w:r w:rsidR="00F01486" w:rsidRPr="007C15ED">
        <w:rPr>
          <w:rFonts w:ascii="Arial" w:hAnsi="Arial" w:cs="Arial"/>
          <w:color w:val="660066"/>
          <w:sz w:val="20"/>
          <w:szCs w:val="20"/>
          <w:lang w:val="it-IT"/>
        </w:rPr>
        <w:t xml:space="preserve"> </w:t>
      </w:r>
      <w:r w:rsidR="00287415" w:rsidRPr="007C15ED">
        <w:rPr>
          <w:rFonts w:ascii="Arial" w:hAnsi="Arial" w:cs="Arial"/>
          <w:color w:val="660066"/>
          <w:sz w:val="20"/>
          <w:szCs w:val="20"/>
          <w:lang w:val="it-IT"/>
        </w:rPr>
        <w:t xml:space="preserve">del Colorado, </w:t>
      </w:r>
      <w:r w:rsidR="0076590B" w:rsidRPr="007C15ED">
        <w:rPr>
          <w:rFonts w:ascii="Arial" w:hAnsi="Arial" w:cs="Arial"/>
          <w:color w:val="660066"/>
          <w:sz w:val="20"/>
          <w:szCs w:val="20"/>
          <w:lang w:val="it-IT"/>
        </w:rPr>
        <w:t xml:space="preserve">del Texas, della California, alla </w:t>
      </w:r>
      <w:r w:rsidR="00287415" w:rsidRPr="007C15ED">
        <w:rPr>
          <w:rFonts w:ascii="Arial" w:hAnsi="Arial" w:cs="Arial"/>
          <w:color w:val="660066"/>
          <w:sz w:val="20"/>
          <w:szCs w:val="20"/>
          <w:lang w:val="it-IT"/>
        </w:rPr>
        <w:t>Metropolitan</w:t>
      </w:r>
      <w:r w:rsidR="00BB2E12" w:rsidRPr="007C15ED">
        <w:rPr>
          <w:rFonts w:ascii="Arial" w:hAnsi="Arial" w:cs="Arial"/>
          <w:color w:val="660066"/>
          <w:sz w:val="20"/>
          <w:szCs w:val="20"/>
          <w:lang w:val="it-IT"/>
        </w:rPr>
        <w:t xml:space="preserve"> University</w:t>
      </w:r>
      <w:r w:rsidR="00256916" w:rsidRPr="007C15ED">
        <w:rPr>
          <w:rFonts w:ascii="Arial" w:hAnsi="Arial" w:cs="Arial"/>
          <w:color w:val="660066"/>
          <w:sz w:val="20"/>
          <w:szCs w:val="20"/>
          <w:lang w:val="it-IT"/>
        </w:rPr>
        <w:t xml:space="preserve">. </w:t>
      </w:r>
      <w:r w:rsidR="00F01486" w:rsidRPr="007C15ED">
        <w:rPr>
          <w:rFonts w:ascii="Arial" w:hAnsi="Arial" w:cs="Arial"/>
          <w:color w:val="660066"/>
          <w:sz w:val="20"/>
          <w:szCs w:val="20"/>
          <w:lang w:val="it-IT"/>
        </w:rPr>
        <w:t xml:space="preserve">                                </w:t>
      </w:r>
      <w:r w:rsidR="00256916" w:rsidRPr="007C15ED">
        <w:rPr>
          <w:rFonts w:ascii="Arial" w:hAnsi="Arial" w:cs="Arial"/>
          <w:color w:val="660066"/>
          <w:sz w:val="20"/>
          <w:szCs w:val="20"/>
        </w:rPr>
        <w:t xml:space="preserve">Concerti in </w:t>
      </w:r>
      <w:r w:rsidR="0059395D" w:rsidRPr="007C15ED">
        <w:rPr>
          <w:rFonts w:ascii="Arial" w:hAnsi="Arial" w:cs="Arial"/>
          <w:color w:val="660066"/>
          <w:sz w:val="20"/>
          <w:szCs w:val="20"/>
        </w:rPr>
        <w:t xml:space="preserve"> </w:t>
      </w:r>
      <w:r w:rsidR="00256916" w:rsidRPr="007C15ED">
        <w:rPr>
          <w:rFonts w:ascii="Arial" w:hAnsi="Arial" w:cs="Arial"/>
          <w:color w:val="660066"/>
          <w:sz w:val="20"/>
          <w:szCs w:val="20"/>
        </w:rPr>
        <w:t>tutto il mondo.</w:t>
      </w:r>
    </w:p>
    <w:p w:rsidR="00020105" w:rsidRPr="007C15ED" w:rsidRDefault="00DF2F2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The dbx Reels (1989).   Mexico (1992).   </w:t>
      </w:r>
      <w:r w:rsidR="00020105" w:rsidRPr="007C15ED">
        <w:rPr>
          <w:rFonts w:ascii="Arial" w:hAnsi="Arial" w:cs="Arial"/>
        </w:rPr>
        <w:t xml:space="preserve">TimeLife Music’s “With love” </w:t>
      </w:r>
      <w:r w:rsidR="00256916" w:rsidRPr="007C15ED">
        <w:rPr>
          <w:rFonts w:ascii="Arial" w:hAnsi="Arial" w:cs="Arial"/>
        </w:rPr>
        <w:t>(</w:t>
      </w:r>
      <w:r w:rsidR="00020105" w:rsidRPr="007C15ED">
        <w:rPr>
          <w:rFonts w:ascii="Arial" w:hAnsi="Arial" w:cs="Arial"/>
        </w:rPr>
        <w:t>1995).</w:t>
      </w:r>
    </w:p>
    <w:p w:rsidR="000B3659" w:rsidRPr="007C15ED" w:rsidRDefault="000B0B8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lastRenderedPageBreak/>
        <w:t>Counterpoin Boundaries (1997)</w:t>
      </w:r>
      <w:r w:rsidR="00EA3669" w:rsidRPr="007C15ED">
        <w:rPr>
          <w:rFonts w:ascii="Arial" w:hAnsi="Arial" w:cs="Arial"/>
        </w:rPr>
        <w:t xml:space="preserve">.   </w:t>
      </w:r>
      <w:r w:rsidR="0093619A" w:rsidRPr="007C15ED">
        <w:rPr>
          <w:rFonts w:ascii="Arial" w:hAnsi="Arial" w:cs="Arial"/>
        </w:rPr>
        <w:t xml:space="preserve">Opening (1998).   </w:t>
      </w:r>
      <w:r w:rsidR="00EA3669" w:rsidRPr="007C15ED">
        <w:rPr>
          <w:rFonts w:ascii="Arial" w:hAnsi="Arial" w:cs="Arial"/>
        </w:rPr>
        <w:t xml:space="preserve">Land of Enchantement (1998).   </w:t>
      </w:r>
    </w:p>
    <w:p w:rsidR="00F85F05" w:rsidRPr="007C15ED" w:rsidRDefault="000B365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Beau fleuve (1998).   Lullaby for two (1998).   </w:t>
      </w:r>
      <w:r w:rsidR="00EA3669" w:rsidRPr="007C15ED">
        <w:rPr>
          <w:rFonts w:ascii="Arial" w:hAnsi="Arial" w:cs="Arial"/>
        </w:rPr>
        <w:t>Spanish Roses (1999).</w:t>
      </w:r>
    </w:p>
    <w:p w:rsidR="004A1023" w:rsidRPr="007C15ED" w:rsidRDefault="00571D0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Yamaha Sampler (2001).   Replay (2001).   </w:t>
      </w:r>
      <w:r w:rsidR="004A1023" w:rsidRPr="007C15ED">
        <w:rPr>
          <w:rFonts w:ascii="Arial" w:hAnsi="Arial" w:cs="Arial"/>
        </w:rPr>
        <w:t xml:space="preserve">Guitar for Christmas (2003).   </w:t>
      </w:r>
    </w:p>
    <w:p w:rsidR="004A1023" w:rsidRPr="007C15ED" w:rsidRDefault="00571D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Bach i</w:t>
      </w:r>
      <w:r w:rsidR="004A1023" w:rsidRPr="007C15ED">
        <w:rPr>
          <w:rFonts w:ascii="Arial" w:hAnsi="Arial" w:cs="Arial"/>
          <w:lang w:val="fr-FR"/>
        </w:rPr>
        <w:t xml:space="preserve">s Cool (2004).   Portrait de Femme (2005).   </w:t>
      </w:r>
      <w:r w:rsidR="004A1023" w:rsidRPr="007C15ED">
        <w:rPr>
          <w:rFonts w:ascii="Arial" w:hAnsi="Arial" w:cs="Arial"/>
          <w:lang w:val="it-IT"/>
        </w:rPr>
        <w:t>Grapevine Reserve (2005).</w:t>
      </w:r>
    </w:p>
    <w:p w:rsidR="009B1D3D" w:rsidRPr="007C15ED" w:rsidRDefault="004A10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Guitar Man (2008)</w:t>
      </w:r>
      <w:r w:rsidR="000B3659" w:rsidRPr="007C15ED">
        <w:rPr>
          <w:rFonts w:ascii="Arial" w:hAnsi="Arial" w:cs="Arial"/>
          <w:lang w:val="it-IT"/>
        </w:rPr>
        <w:t>.   City</w:t>
      </w:r>
      <w:r w:rsidR="00404B24" w:rsidRPr="007C15ED">
        <w:rPr>
          <w:rFonts w:ascii="Arial" w:hAnsi="Arial" w:cs="Arial"/>
          <w:lang w:val="it-IT"/>
        </w:rPr>
        <w:t>s</w:t>
      </w:r>
      <w:r w:rsidR="000B3659" w:rsidRPr="007C15ED">
        <w:rPr>
          <w:rFonts w:ascii="Arial" w:hAnsi="Arial" w:cs="Arial"/>
          <w:lang w:val="it-IT"/>
        </w:rPr>
        <w:t>cape</w:t>
      </w:r>
      <w:r w:rsidR="00404B24" w:rsidRPr="007C15ED">
        <w:rPr>
          <w:rFonts w:ascii="Arial" w:hAnsi="Arial" w:cs="Arial"/>
          <w:lang w:val="it-IT"/>
        </w:rPr>
        <w:t>, per 2 chitarre (1998).</w:t>
      </w:r>
    </w:p>
    <w:p w:rsidR="009B1D3D" w:rsidRPr="007C15ED" w:rsidRDefault="009B1D3D" w:rsidP="00C211F5">
      <w:pPr>
        <w:tabs>
          <w:tab w:val="left" w:pos="0"/>
          <w:tab w:val="left" w:pos="4253"/>
          <w:tab w:val="left" w:pos="10632"/>
          <w:tab w:val="left" w:pos="10773"/>
        </w:tabs>
        <w:spacing w:before="120" w:line="276" w:lineRule="auto"/>
        <w:rPr>
          <w:rFonts w:ascii="Arial" w:hAnsi="Arial" w:cs="Arial"/>
          <w:lang w:val="it-IT"/>
        </w:rPr>
      </w:pPr>
    </w:p>
    <w:p w:rsidR="00A86B9B" w:rsidRPr="007C15ED" w:rsidRDefault="00A86B9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CHARLES  Soler Agustin</w:t>
      </w:r>
      <w:r w:rsidRPr="007C15ED">
        <w:rPr>
          <w:rFonts w:ascii="Arial" w:hAnsi="Arial" w:cs="Arial"/>
          <w:color w:val="660066"/>
          <w:u w:val="single"/>
          <w:lang w:val="it-IT"/>
        </w:rPr>
        <w:tab/>
        <w:t>Manresa, 12.7.1960</w:t>
      </w:r>
    </w:p>
    <w:p w:rsidR="00A86B9B" w:rsidRPr="007C15ED" w:rsidRDefault="00A86B9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pianista e didatta spagnolo, studi a Manresa, Badalona e Barcellona. Perfezionamento con Donatoni,</w:t>
      </w:r>
      <w:r w:rsidR="00A25025">
        <w:rPr>
          <w:rFonts w:ascii="Arial" w:hAnsi="Arial" w:cs="Arial"/>
          <w:color w:val="660066"/>
          <w:sz w:val="20"/>
          <w:szCs w:val="20"/>
          <w:lang w:val="it-IT"/>
        </w:rPr>
        <w:t xml:space="preserve"> </w:t>
      </w:r>
      <w:r w:rsidRPr="007C15ED">
        <w:rPr>
          <w:rFonts w:ascii="Arial" w:hAnsi="Arial" w:cs="Arial"/>
          <w:color w:val="660066"/>
          <w:sz w:val="20"/>
          <w:szCs w:val="20"/>
          <w:lang w:val="it-IT"/>
        </w:rPr>
        <w:t>Nono, Adler, Guinjoan, Halffter e Marbà. Insegnante al Conservatorio di Saragozza e alla Scuola superiore della Catalunya.</w:t>
      </w:r>
    </w:p>
    <w:p w:rsidR="00E46A78" w:rsidRPr="007C15ED" w:rsidRDefault="00E46A7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A86B9B" w:rsidRPr="007C15ED">
        <w:rPr>
          <w:rFonts w:ascii="Arial" w:hAnsi="Arial" w:cs="Arial"/>
          <w:lang w:val="it-IT"/>
        </w:rPr>
        <w:t>Sombra (1991, 7’)</w:t>
      </w:r>
      <w:r w:rsidRPr="007C15ED">
        <w:rPr>
          <w:rFonts w:ascii="Arial" w:hAnsi="Arial" w:cs="Arial"/>
          <w:lang w:val="it-IT"/>
        </w:rPr>
        <w:t xml:space="preserve">,   </w:t>
      </w:r>
      <w:r w:rsidR="00A86B9B" w:rsidRPr="007C15ED">
        <w:rPr>
          <w:rFonts w:ascii="Arial" w:hAnsi="Arial" w:cs="Arial"/>
          <w:lang w:val="it-IT"/>
        </w:rPr>
        <w:t>Sombra obscura, (1991, 18’)</w:t>
      </w:r>
      <w:r w:rsidRPr="007C15ED">
        <w:rPr>
          <w:rFonts w:ascii="Arial" w:hAnsi="Arial" w:cs="Arial"/>
          <w:lang w:val="it-IT"/>
        </w:rPr>
        <w:t xml:space="preserve">,  </w:t>
      </w:r>
    </w:p>
    <w:p w:rsidR="00A86B9B" w:rsidRPr="007C15ED" w:rsidRDefault="00E46A78"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El vol de la fada (1996, 2’).</w:t>
      </w:r>
    </w:p>
    <w:p w:rsidR="008C56AA" w:rsidRPr="007C15ED" w:rsidRDefault="008C56AA" w:rsidP="00C211F5">
      <w:pPr>
        <w:tabs>
          <w:tab w:val="left" w:pos="0"/>
          <w:tab w:val="left" w:pos="4253"/>
          <w:tab w:val="left" w:pos="10632"/>
          <w:tab w:val="left" w:pos="10773"/>
        </w:tabs>
        <w:spacing w:before="120" w:line="276" w:lineRule="auto"/>
        <w:rPr>
          <w:rFonts w:ascii="Arial" w:hAnsi="Arial" w:cs="Arial"/>
          <w:lang w:val="fr-FR"/>
        </w:rPr>
      </w:pPr>
    </w:p>
    <w:p w:rsidR="009A0904" w:rsidRPr="007C15ED" w:rsidRDefault="009A090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CHARPENTIER  Jacques</w:t>
      </w:r>
      <w:r w:rsidRPr="007C15ED">
        <w:rPr>
          <w:rFonts w:ascii="Arial" w:hAnsi="Arial" w:cs="Arial"/>
          <w:color w:val="660066"/>
          <w:u w:val="single"/>
          <w:lang w:val="it-IT"/>
        </w:rPr>
        <w:tab/>
        <w:t>Parigi, 18.11.1933</w:t>
      </w:r>
    </w:p>
    <w:p w:rsidR="009B1D3D" w:rsidRPr="007C15ED" w:rsidRDefault="001D5376" w:rsidP="00C211F5">
      <w:pPr>
        <w:pStyle w:val="NormaleWeb"/>
        <w:tabs>
          <w:tab w:val="left" w:pos="0"/>
          <w:tab w:val="left" w:pos="4253"/>
          <w:tab w:val="left" w:pos="10632"/>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organista francese, inizia da solo lo studio del pianoforte. Dal 1950 al 1953 studia con Jeanine </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Rueff.</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1953, per 18 mesi è a Bombay e Calcutta per studiare musica hindu. Completa gli studi al </w:t>
      </w:r>
      <w:r w:rsidR="00550BAE">
        <w:rPr>
          <w:rFonts w:ascii="Arial" w:hAnsi="Arial" w:cs="Arial"/>
          <w:color w:val="660066"/>
          <w:sz w:val="20"/>
          <w:szCs w:val="20"/>
          <w:lang w:val="it-IT"/>
        </w:rPr>
        <w:t xml:space="preserve">          </w:t>
      </w:r>
      <w:r w:rsidRPr="007C15ED">
        <w:rPr>
          <w:rFonts w:ascii="Arial" w:hAnsi="Arial" w:cs="Arial"/>
          <w:color w:val="660066"/>
          <w:sz w:val="20"/>
          <w:szCs w:val="20"/>
          <w:lang w:val="it-IT"/>
        </w:rPr>
        <w:t>Conservatorio</w:t>
      </w:r>
      <w:r w:rsidR="00550BAE">
        <w:rPr>
          <w:rFonts w:ascii="Arial" w:hAnsi="Arial" w:cs="Arial"/>
          <w:color w:val="660066"/>
          <w:sz w:val="20"/>
          <w:szCs w:val="20"/>
          <w:lang w:val="it-IT"/>
        </w:rPr>
        <w:t xml:space="preserve"> </w:t>
      </w:r>
      <w:r w:rsidRPr="007C15ED">
        <w:rPr>
          <w:rFonts w:ascii="Arial" w:hAnsi="Arial" w:cs="Arial"/>
          <w:color w:val="660066"/>
          <w:sz w:val="20"/>
          <w:szCs w:val="20"/>
          <w:lang w:val="it-IT"/>
        </w:rPr>
        <w:t>di Parigi con Aubin e Messiaen. Ispettore della Musica per il Ministero degli Affari Culturali dal 1966. Titolare del grand’organo</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Saint Nicolas du Chardonnet di Parigi dal 1974. Insegnante d’orchestrazione </w:t>
      </w:r>
      <w:r w:rsidR="005939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 Conservatorio di Parigi, carica che</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lascia per diventare Direttore della Musica, delle arti liriche e della Danza </w:t>
      </w:r>
      <w:r w:rsidR="00A25025">
        <w:rPr>
          <w:rFonts w:ascii="Arial" w:hAnsi="Arial" w:cs="Arial"/>
          <w:color w:val="660066"/>
          <w:sz w:val="20"/>
          <w:szCs w:val="20"/>
          <w:lang w:val="it-IT"/>
        </w:rPr>
        <w:t xml:space="preserve">      </w:t>
      </w:r>
      <w:r w:rsidRPr="007C15ED">
        <w:rPr>
          <w:rFonts w:ascii="Arial" w:hAnsi="Arial" w:cs="Arial"/>
          <w:color w:val="660066"/>
          <w:sz w:val="20"/>
          <w:szCs w:val="20"/>
          <w:lang w:val="it-IT"/>
        </w:rPr>
        <w:t>al Ministero della</w:t>
      </w:r>
      <w:r w:rsidR="00550BAE">
        <w:rPr>
          <w:rFonts w:ascii="Arial" w:hAnsi="Arial" w:cs="Arial"/>
          <w:color w:val="660066"/>
          <w:sz w:val="20"/>
          <w:szCs w:val="20"/>
          <w:lang w:val="it-IT"/>
        </w:rPr>
        <w:t xml:space="preserve"> </w:t>
      </w:r>
      <w:r w:rsidRPr="007C15ED">
        <w:rPr>
          <w:rFonts w:ascii="Arial" w:hAnsi="Arial" w:cs="Arial"/>
          <w:color w:val="660066"/>
          <w:sz w:val="20"/>
          <w:szCs w:val="20"/>
          <w:lang w:val="it-IT"/>
        </w:rPr>
        <w:t>Cultura.</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Direttore della Musica a Nizza, negli anni successivi vive a Carcassonne. </w:t>
      </w:r>
      <w:r w:rsidR="00550BA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Grande esperto di Canto Gregoriano. </w:t>
      </w:r>
    </w:p>
    <w:p w:rsidR="001D5376" w:rsidRPr="007C15ED" w:rsidRDefault="009B1D3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Studio n° 1, per chitarra sola.   Concerto per chitarra e orch. d’archi (14’).</w:t>
      </w:r>
    </w:p>
    <w:p w:rsidR="009B1D3D" w:rsidRPr="007C15ED" w:rsidRDefault="009B1D3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6E01CB" w:rsidRPr="007C15ED" w:rsidRDefault="006E01C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CHASSAIN  Olivier</w:t>
      </w:r>
      <w:r w:rsidRPr="007C15ED">
        <w:rPr>
          <w:rFonts w:ascii="Arial" w:hAnsi="Arial" w:cs="Arial"/>
          <w:color w:val="660066"/>
          <w:u w:val="single"/>
          <w:lang w:val="it-IT"/>
        </w:rPr>
        <w:tab/>
        <w:t>Parigi, 1957</w:t>
      </w:r>
    </w:p>
    <w:p w:rsidR="006E01CB" w:rsidRPr="007C15ED" w:rsidRDefault="006E01CB"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francese, studi con Generaux e Harms. Perfezionamento al Conservatorio di Parigi </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Lagoya. Dal 1978 al 1991 insegnante al Conservatorio d’Orleans, dal 1991 a Bordeaux e dal 1994 al </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 di Parigi, successore del suo insegnante Lagoya.</w:t>
      </w:r>
    </w:p>
    <w:p w:rsidR="006E01CB" w:rsidRPr="007C15ED" w:rsidRDefault="006E01C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Etoiles (12’ 30).</w:t>
      </w:r>
      <w:r w:rsidR="00D53431" w:rsidRPr="007C15ED">
        <w:rPr>
          <w:rFonts w:ascii="Arial" w:hAnsi="Arial" w:cs="Arial"/>
          <w:lang w:val="fr-FR"/>
        </w:rPr>
        <w:t xml:space="preserve">   Fantaisie elegiaque (6’).   Fantaisie elegiaque Marche funebre (6’40).</w:t>
      </w:r>
    </w:p>
    <w:p w:rsidR="00D53431" w:rsidRPr="007C15ED" w:rsidRDefault="00D5343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El Mestre (3’10).   La nit de nadal (1’10).   </w:t>
      </w:r>
      <w:r w:rsidR="003E747B" w:rsidRPr="007C15ED">
        <w:rPr>
          <w:rFonts w:ascii="Arial" w:hAnsi="Arial" w:cs="Arial"/>
          <w:lang w:val="fr-FR"/>
        </w:rPr>
        <w:t xml:space="preserve">5° Studio (2’30).   </w:t>
      </w:r>
      <w:r w:rsidRPr="007C15ED">
        <w:rPr>
          <w:rFonts w:ascii="Arial" w:hAnsi="Arial" w:cs="Arial"/>
          <w:lang w:val="fr-FR"/>
        </w:rPr>
        <w:t xml:space="preserve">El noi de la mare (1’10).   </w:t>
      </w:r>
    </w:p>
    <w:p w:rsidR="00D53431" w:rsidRPr="007C15ED" w:rsidRDefault="00D534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8° Studio (2’40).   Sarabanda (1’50).   Segoviana (2’50).   </w:t>
      </w:r>
      <w:r w:rsidR="003E747B" w:rsidRPr="007C15ED">
        <w:rPr>
          <w:rFonts w:ascii="Arial" w:hAnsi="Arial" w:cs="Arial"/>
          <w:lang w:val="it-IT"/>
        </w:rPr>
        <w:t>Cinco piezas romantico (4’40).</w:t>
      </w:r>
    </w:p>
    <w:p w:rsidR="00D53431" w:rsidRPr="007C15ED" w:rsidRDefault="00D5343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Segovia op. 29 (2’40).   </w:t>
      </w:r>
      <w:r w:rsidRPr="007C15ED">
        <w:rPr>
          <w:rFonts w:ascii="Arial" w:hAnsi="Arial" w:cs="Arial"/>
          <w:lang w:val="fr-FR"/>
        </w:rPr>
        <w:t xml:space="preserve">Soliloque en souvenir de Manuel De Falla (4’).  Mosaique (5’30).  </w:t>
      </w:r>
    </w:p>
    <w:p w:rsidR="003E747B" w:rsidRPr="007C15ED" w:rsidRDefault="00D534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Le tombeau de C. Debussy (3’).    </w:t>
      </w:r>
      <w:r w:rsidR="003E747B" w:rsidRPr="007C15ED">
        <w:rPr>
          <w:rFonts w:ascii="Arial" w:hAnsi="Arial" w:cs="Arial"/>
          <w:lang w:val="fr-FR"/>
        </w:rPr>
        <w:t xml:space="preserve">5 piezas campero (3’40).   </w:t>
      </w:r>
      <w:r w:rsidR="003E747B" w:rsidRPr="007C15ED">
        <w:rPr>
          <w:rFonts w:ascii="Arial" w:hAnsi="Arial" w:cs="Arial"/>
          <w:lang w:val="it-IT"/>
        </w:rPr>
        <w:t>5</w:t>
      </w:r>
      <w:r w:rsidRPr="007C15ED">
        <w:rPr>
          <w:rFonts w:ascii="Arial" w:hAnsi="Arial" w:cs="Arial"/>
          <w:lang w:val="it-IT"/>
        </w:rPr>
        <w:t xml:space="preserve"> piezas acentuado (3’20).   </w:t>
      </w:r>
    </w:p>
    <w:p w:rsidR="00D53431" w:rsidRPr="007C15ED" w:rsidRDefault="00D5343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Cinco piezas triston (4’30).    Cinco piezas compadre (3’20)</w:t>
      </w:r>
      <w:r w:rsidR="003E747B" w:rsidRPr="007C15ED">
        <w:rPr>
          <w:rFonts w:ascii="Arial" w:hAnsi="Arial" w:cs="Arial"/>
          <w:lang w:val="it-IT"/>
        </w:rPr>
        <w:t>.</w:t>
      </w:r>
    </w:p>
    <w:p w:rsidR="009B1D3D" w:rsidRPr="007C15ED" w:rsidRDefault="009B1D3D" w:rsidP="00C211F5">
      <w:pPr>
        <w:tabs>
          <w:tab w:val="left" w:pos="0"/>
          <w:tab w:val="left" w:pos="4253"/>
          <w:tab w:val="left" w:pos="10632"/>
          <w:tab w:val="left" w:pos="10773"/>
        </w:tabs>
        <w:spacing w:before="120" w:line="276" w:lineRule="auto"/>
        <w:rPr>
          <w:rFonts w:ascii="Arial" w:hAnsi="Arial" w:cs="Arial"/>
          <w:lang w:val="it-IT"/>
        </w:rPr>
      </w:pPr>
    </w:p>
    <w:p w:rsidR="00B17414" w:rsidRPr="007C15ED" w:rsidRDefault="00B1741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CHATMAN  Stephen</w:t>
      </w:r>
      <w:r w:rsidRPr="007C15ED">
        <w:rPr>
          <w:rFonts w:ascii="Arial" w:hAnsi="Arial" w:cs="Arial"/>
          <w:color w:val="660066"/>
          <w:u w:val="single"/>
          <w:lang w:val="it-IT"/>
        </w:rPr>
        <w:tab/>
        <w:t>Faribault, 28.2.1950</w:t>
      </w:r>
    </w:p>
    <w:p w:rsidR="00B17414" w:rsidRPr="007C15ED" w:rsidRDefault="00B1741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didatta americano, studi con Ross Lee Finney, L. Bassett, Bolcom e Kurtz. Corsi a Colonia con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Stockhausen. Dal 1976 è Insegnante di composizione e orchestrazione all’Università della Colombia Britannica.</w:t>
      </w:r>
    </w:p>
    <w:p w:rsidR="009B1D3D" w:rsidRPr="007C15ED" w:rsidRDefault="00B17414"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Fleeting Thoughts, chit. sola (1980</w:t>
      </w:r>
      <w:r w:rsidR="00FB5D52" w:rsidRPr="007C15ED">
        <w:rPr>
          <w:rFonts w:ascii="Arial" w:hAnsi="Arial" w:cs="Arial"/>
        </w:rPr>
        <w:t>, 7’</w:t>
      </w:r>
      <w:r w:rsidR="002E02B1" w:rsidRPr="007C15ED">
        <w:rPr>
          <w:rFonts w:ascii="Arial" w:hAnsi="Arial" w:cs="Arial"/>
        </w:rPr>
        <w:t>).</w:t>
      </w:r>
    </w:p>
    <w:p w:rsidR="009B1D3D" w:rsidRPr="007C15ED" w:rsidRDefault="009B1D3D" w:rsidP="00C211F5">
      <w:pPr>
        <w:tabs>
          <w:tab w:val="left" w:pos="0"/>
          <w:tab w:val="left" w:pos="4253"/>
          <w:tab w:val="left" w:pos="10632"/>
          <w:tab w:val="left" w:pos="10773"/>
        </w:tabs>
        <w:spacing w:before="120" w:line="276" w:lineRule="auto"/>
        <w:rPr>
          <w:rFonts w:ascii="Arial" w:hAnsi="Arial" w:cs="Arial"/>
        </w:rPr>
      </w:pPr>
    </w:p>
    <w:p w:rsidR="004B41DE" w:rsidRPr="007C15ED" w:rsidRDefault="004B41D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CHAVEZ  Carlos</w:t>
      </w:r>
      <w:r w:rsidRPr="007C15ED">
        <w:rPr>
          <w:rFonts w:ascii="Arial" w:hAnsi="Arial" w:cs="Arial"/>
          <w:color w:val="660066"/>
          <w:u w:val="single"/>
          <w:lang w:val="it-IT"/>
        </w:rPr>
        <w:tab/>
        <w:t>Città del Messico, 13.6.1899 - ivi, 2.8.1978.</w:t>
      </w:r>
    </w:p>
    <w:p w:rsidR="00DD07F0" w:rsidRPr="007C15ED" w:rsidRDefault="00DD07F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messicano, allievo di Ponce e Ogazon. Direttore del Conservatorio e </w:t>
      </w:r>
      <w:r w:rsidR="00B1650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dell’Istituto delle Belle Arti di Città del Messico.</w:t>
      </w:r>
    </w:p>
    <w:p w:rsidR="00D26104" w:rsidRPr="007C15ED" w:rsidRDefault="00621E7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Pezzi (1923</w:t>
      </w:r>
      <w:r w:rsidR="00B219D3" w:rsidRPr="007C15ED">
        <w:rPr>
          <w:rFonts w:ascii="Arial" w:hAnsi="Arial" w:cs="Arial"/>
          <w:lang w:val="it-IT"/>
        </w:rPr>
        <w:t>, 8’</w:t>
      </w:r>
      <w:r w:rsidRPr="007C15ED">
        <w:rPr>
          <w:rFonts w:ascii="Arial" w:hAnsi="Arial" w:cs="Arial"/>
          <w:lang w:val="it-IT"/>
        </w:rPr>
        <w:t xml:space="preserve">).   </w:t>
      </w:r>
      <w:r w:rsidR="004B41DE" w:rsidRPr="007C15ED">
        <w:rPr>
          <w:rFonts w:ascii="Arial" w:hAnsi="Arial" w:cs="Arial"/>
          <w:lang w:val="it-IT"/>
        </w:rPr>
        <w:t>F</w:t>
      </w:r>
      <w:r w:rsidRPr="007C15ED">
        <w:rPr>
          <w:rFonts w:ascii="Arial" w:hAnsi="Arial" w:cs="Arial"/>
          <w:lang w:val="it-IT"/>
        </w:rPr>
        <w:t>euille</w:t>
      </w:r>
      <w:r w:rsidR="004B41DE" w:rsidRPr="007C15ED">
        <w:rPr>
          <w:rFonts w:ascii="Arial" w:hAnsi="Arial" w:cs="Arial"/>
          <w:lang w:val="it-IT"/>
        </w:rPr>
        <w:t xml:space="preserve"> d’album (1974, 3’).</w:t>
      </w:r>
    </w:p>
    <w:p w:rsidR="00D26104" w:rsidRPr="007C15ED" w:rsidRDefault="00D26104" w:rsidP="00C211F5">
      <w:pPr>
        <w:tabs>
          <w:tab w:val="left" w:pos="0"/>
          <w:tab w:val="left" w:pos="4253"/>
          <w:tab w:val="left" w:pos="10632"/>
          <w:tab w:val="left" w:pos="10773"/>
        </w:tabs>
        <w:spacing w:before="120" w:line="276" w:lineRule="auto"/>
        <w:rPr>
          <w:rFonts w:ascii="Arial" w:hAnsi="Arial" w:cs="Arial"/>
          <w:lang w:val="it-IT"/>
        </w:rPr>
      </w:pPr>
    </w:p>
    <w:p w:rsidR="0022054A" w:rsidRPr="007C15ED" w:rsidRDefault="0022054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CHAVIANO  Flores</w:t>
      </w:r>
      <w:r w:rsidRPr="007C15ED">
        <w:rPr>
          <w:rFonts w:ascii="Arial" w:hAnsi="Arial" w:cs="Arial"/>
          <w:color w:val="660066"/>
          <w:u w:val="single"/>
          <w:lang w:val="it-IT"/>
        </w:rPr>
        <w:tab/>
        <w:t>Caibarién, 10.12. 1946</w:t>
      </w:r>
    </w:p>
    <w:p w:rsidR="0022054A" w:rsidRPr="007C15ED" w:rsidRDefault="0022054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direttore d’orchestra e compositore ispano-cubano, residente in Spagna dal 1981. </w:t>
      </w:r>
      <w:r w:rsidR="0059395D" w:rsidRPr="007C15ED">
        <w:rPr>
          <w:rFonts w:ascii="Arial" w:hAnsi="Arial" w:cs="Arial"/>
          <w:color w:val="660066"/>
          <w:sz w:val="20"/>
          <w:szCs w:val="20"/>
          <w:lang w:val="it-IT"/>
        </w:rPr>
        <w:t xml:space="preserve">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Studi al Conservatorio dell’Avana e al Conservatorio di Madrid</w:t>
      </w:r>
      <w:r w:rsidR="001977D8" w:rsidRPr="007C15ED">
        <w:rPr>
          <w:rFonts w:ascii="Arial" w:hAnsi="Arial" w:cs="Arial"/>
          <w:color w:val="660066"/>
          <w:sz w:val="20"/>
          <w:szCs w:val="20"/>
          <w:lang w:val="it-IT"/>
        </w:rPr>
        <w:t xml:space="preserve">. Insegnante </w:t>
      </w:r>
      <w:r w:rsidR="0023546E" w:rsidRPr="007C15ED">
        <w:rPr>
          <w:rFonts w:ascii="Arial" w:hAnsi="Arial" w:cs="Arial"/>
          <w:color w:val="660066"/>
          <w:sz w:val="20"/>
          <w:szCs w:val="20"/>
          <w:lang w:val="it-IT"/>
        </w:rPr>
        <w:t>negli stessi Conservatori.</w:t>
      </w:r>
    </w:p>
    <w:p w:rsidR="0022054A" w:rsidRPr="007C15ED" w:rsidRDefault="001977D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Evocacion (</w:t>
      </w:r>
      <w:r w:rsidR="00924075" w:rsidRPr="007C15ED">
        <w:rPr>
          <w:rFonts w:ascii="Arial" w:hAnsi="Arial" w:cs="Arial"/>
          <w:lang w:val="it-IT"/>
        </w:rPr>
        <w:t>2</w:t>
      </w:r>
      <w:r w:rsidRPr="007C15ED">
        <w:rPr>
          <w:rFonts w:ascii="Arial" w:hAnsi="Arial" w:cs="Arial"/>
          <w:lang w:val="it-IT"/>
        </w:rPr>
        <w:t>’</w:t>
      </w:r>
      <w:r w:rsidR="00924075" w:rsidRPr="007C15ED">
        <w:rPr>
          <w:rFonts w:ascii="Arial" w:hAnsi="Arial" w:cs="Arial"/>
          <w:lang w:val="it-IT"/>
        </w:rPr>
        <w:t>50</w:t>
      </w:r>
      <w:r w:rsidRPr="007C15ED">
        <w:rPr>
          <w:rFonts w:ascii="Arial" w:hAnsi="Arial" w:cs="Arial"/>
          <w:lang w:val="it-IT"/>
        </w:rPr>
        <w:t>).   Boceto (1’1</w:t>
      </w:r>
      <w:r w:rsidR="00DA38CA" w:rsidRPr="007C15ED">
        <w:rPr>
          <w:rFonts w:ascii="Arial" w:hAnsi="Arial" w:cs="Arial"/>
          <w:lang w:val="it-IT"/>
        </w:rPr>
        <w:t>5</w:t>
      </w:r>
      <w:r w:rsidRPr="007C15ED">
        <w:rPr>
          <w:rFonts w:ascii="Arial" w:hAnsi="Arial" w:cs="Arial"/>
          <w:lang w:val="it-IT"/>
        </w:rPr>
        <w:t>).</w:t>
      </w:r>
      <w:r w:rsidR="00786856" w:rsidRPr="007C15ED">
        <w:rPr>
          <w:rFonts w:ascii="Arial" w:hAnsi="Arial" w:cs="Arial"/>
          <w:lang w:val="it-IT"/>
        </w:rPr>
        <w:t xml:space="preserve">   Sonata (2’</w:t>
      </w:r>
      <w:r w:rsidR="00DA38CA" w:rsidRPr="007C15ED">
        <w:rPr>
          <w:rFonts w:ascii="Arial" w:hAnsi="Arial" w:cs="Arial"/>
          <w:lang w:val="it-IT"/>
        </w:rPr>
        <w:t>10</w:t>
      </w:r>
      <w:r w:rsidR="00786856" w:rsidRPr="007C15ED">
        <w:rPr>
          <w:rFonts w:ascii="Arial" w:hAnsi="Arial" w:cs="Arial"/>
          <w:lang w:val="it-IT"/>
        </w:rPr>
        <w:t>).</w:t>
      </w:r>
      <w:r w:rsidR="002F50AC" w:rsidRPr="007C15ED">
        <w:rPr>
          <w:rFonts w:ascii="Arial" w:hAnsi="Arial" w:cs="Arial"/>
          <w:lang w:val="it-IT"/>
        </w:rPr>
        <w:t>Variaciones sobre el Yenyere.</w:t>
      </w:r>
    </w:p>
    <w:p w:rsidR="0015393E" w:rsidRPr="007C15ED" w:rsidRDefault="0015393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evocation y soneto (1979). </w:t>
      </w:r>
      <w:r w:rsidR="00B14AA2" w:rsidRPr="007C15ED">
        <w:rPr>
          <w:rFonts w:ascii="Arial" w:hAnsi="Arial" w:cs="Arial"/>
          <w:lang w:val="it-IT"/>
        </w:rPr>
        <w:t xml:space="preserve">15 Pezzi brevi.   </w:t>
      </w:r>
      <w:r w:rsidR="002F50AC" w:rsidRPr="007C15ED">
        <w:rPr>
          <w:rFonts w:ascii="Arial" w:hAnsi="Arial" w:cs="Arial"/>
          <w:lang w:val="it-IT"/>
        </w:rPr>
        <w:t xml:space="preserve">Requiem a un sonero.   </w:t>
      </w:r>
    </w:p>
    <w:p w:rsidR="002F50AC" w:rsidRPr="007C15ED" w:rsidRDefault="009B1D3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Pieza Binivel, 2 chitarre.</w:t>
      </w:r>
    </w:p>
    <w:p w:rsidR="009B1D3D" w:rsidRPr="007C15ED" w:rsidRDefault="009B1D3D" w:rsidP="00C211F5">
      <w:pPr>
        <w:tabs>
          <w:tab w:val="left" w:pos="0"/>
          <w:tab w:val="left" w:pos="4253"/>
          <w:tab w:val="left" w:pos="10632"/>
          <w:tab w:val="left" w:pos="10773"/>
        </w:tabs>
        <w:spacing w:before="120" w:line="276" w:lineRule="auto"/>
        <w:rPr>
          <w:rFonts w:ascii="Arial" w:hAnsi="Arial" w:cs="Arial"/>
          <w:lang w:val="it-IT"/>
        </w:rPr>
      </w:pPr>
    </w:p>
    <w:p w:rsidR="005B58C3" w:rsidRPr="007C15ED" w:rsidRDefault="005B58C3" w:rsidP="00C211F5">
      <w:pPr>
        <w:tabs>
          <w:tab w:val="left" w:pos="0"/>
          <w:tab w:val="left" w:pos="4253"/>
          <w:tab w:val="left" w:pos="10632"/>
          <w:tab w:val="left" w:pos="10773"/>
        </w:tabs>
        <w:spacing w:before="120" w:line="276" w:lineRule="auto"/>
        <w:rPr>
          <w:rFonts w:ascii="Arial" w:hAnsi="Arial" w:cs="Arial"/>
          <w:color w:val="660066"/>
          <w:u w:val="single"/>
          <w:lang w:val="it-IT"/>
        </w:rPr>
      </w:pPr>
      <w:bookmarkStart w:id="2" w:name="Estudios"/>
      <w:bookmarkStart w:id="3" w:name="Compositor"/>
      <w:bookmarkStart w:id="4" w:name="Guitarrista"/>
      <w:bookmarkStart w:id="5" w:name="Pedagogo"/>
      <w:bookmarkEnd w:id="2"/>
      <w:bookmarkEnd w:id="3"/>
      <w:bookmarkEnd w:id="4"/>
      <w:bookmarkEnd w:id="5"/>
      <w:r w:rsidRPr="007C15ED">
        <w:rPr>
          <w:rFonts w:ascii="Arial" w:hAnsi="Arial" w:cs="Arial"/>
          <w:color w:val="660066"/>
          <w:u w:val="single"/>
          <w:lang w:val="it-IT"/>
        </w:rPr>
        <w:t>CHAYNES</w:t>
      </w:r>
      <w:r w:rsidR="006F32A4" w:rsidRPr="007C15ED">
        <w:rPr>
          <w:rFonts w:ascii="Arial" w:hAnsi="Arial" w:cs="Arial"/>
          <w:color w:val="660066"/>
          <w:u w:val="single"/>
          <w:lang w:val="it-IT"/>
        </w:rPr>
        <w:t xml:space="preserve">  Charles</w:t>
      </w:r>
      <w:r w:rsidR="006F32A4" w:rsidRPr="007C15ED">
        <w:rPr>
          <w:rFonts w:ascii="Arial" w:hAnsi="Arial" w:cs="Arial"/>
          <w:color w:val="660066"/>
          <w:u w:val="single"/>
          <w:lang w:val="it-IT"/>
        </w:rPr>
        <w:tab/>
        <w:t>Tolosa, 11.7.1925</w:t>
      </w:r>
    </w:p>
    <w:p w:rsidR="00A26242" w:rsidRPr="007C15ED" w:rsidRDefault="00A2624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violinista e direttore d’orchestra francese. Studi al Conservatorio di Tolosa con i suoi genitori, </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ambedue</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insegnanti, perfezionamento al Conservatorio di Parigi con Rivier e Milhaud. </w:t>
      </w:r>
      <w:r w:rsidR="00550BAE">
        <w:rPr>
          <w:rFonts w:ascii="Arial" w:hAnsi="Arial" w:cs="Arial"/>
          <w:color w:val="660066"/>
          <w:sz w:val="20"/>
          <w:szCs w:val="20"/>
          <w:lang w:val="it-IT"/>
        </w:rPr>
        <w:t xml:space="preserve">                                                         </w:t>
      </w:r>
      <w:r w:rsidRPr="007C15ED">
        <w:rPr>
          <w:rFonts w:ascii="Arial" w:hAnsi="Arial" w:cs="Arial"/>
          <w:color w:val="660066"/>
          <w:sz w:val="20"/>
          <w:szCs w:val="20"/>
          <w:lang w:val="it-IT"/>
        </w:rPr>
        <w:t>Gran Prix de Rome nel 1951,</w:t>
      </w:r>
      <w:r w:rsidR="00550BAE">
        <w:rPr>
          <w:rFonts w:ascii="Arial" w:hAnsi="Arial" w:cs="Arial"/>
          <w:color w:val="660066"/>
          <w:sz w:val="20"/>
          <w:szCs w:val="20"/>
          <w:lang w:val="it-IT"/>
        </w:rPr>
        <w:t xml:space="preserve"> </w:t>
      </w:r>
      <w:r w:rsidRPr="007C15ED">
        <w:rPr>
          <w:rFonts w:ascii="Arial" w:hAnsi="Arial" w:cs="Arial"/>
          <w:color w:val="660066"/>
          <w:sz w:val="20"/>
          <w:szCs w:val="20"/>
          <w:lang w:val="it-IT"/>
        </w:rPr>
        <w:t>Ufficiale della Legion d’onore e Cavaliere delle Lettere e delle Arti nel 2005.</w:t>
      </w:r>
    </w:p>
    <w:p w:rsidR="005B58C3" w:rsidRPr="007C15ED" w:rsidRDefault="005B58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Fatum, </w:t>
      </w:r>
      <w:r w:rsidR="0023546E" w:rsidRPr="007C15ED">
        <w:rPr>
          <w:rFonts w:ascii="Arial" w:hAnsi="Arial" w:cs="Arial"/>
          <w:lang w:val="it-IT"/>
        </w:rPr>
        <w:t xml:space="preserve">3 preludi per </w:t>
      </w:r>
      <w:r w:rsidRPr="007C15ED">
        <w:rPr>
          <w:rFonts w:ascii="Arial" w:hAnsi="Arial" w:cs="Arial"/>
          <w:lang w:val="it-IT"/>
        </w:rPr>
        <w:t>chitarra sola</w:t>
      </w:r>
      <w:r w:rsidR="00A26242" w:rsidRPr="007C15ED">
        <w:rPr>
          <w:rFonts w:ascii="Arial" w:hAnsi="Arial" w:cs="Arial"/>
          <w:lang w:val="it-IT"/>
        </w:rPr>
        <w:t xml:space="preserve">, </w:t>
      </w:r>
      <w:r w:rsidR="00A26242" w:rsidRPr="007C15ED">
        <w:rPr>
          <w:rFonts w:ascii="Arial" w:hAnsi="Arial" w:cs="Arial"/>
          <w:color w:val="000000"/>
          <w:lang w:val="it-IT"/>
        </w:rPr>
        <w:t>1979</w:t>
      </w:r>
      <w:r w:rsidRPr="007C15ED">
        <w:rPr>
          <w:rFonts w:ascii="Arial" w:hAnsi="Arial" w:cs="Arial"/>
          <w:lang w:val="it-IT"/>
        </w:rPr>
        <w:t>.</w:t>
      </w:r>
    </w:p>
    <w:p w:rsidR="009B1D3D" w:rsidRPr="007C15ED" w:rsidRDefault="009B1D3D" w:rsidP="00C211F5">
      <w:pPr>
        <w:tabs>
          <w:tab w:val="left" w:pos="0"/>
          <w:tab w:val="left" w:pos="4253"/>
          <w:tab w:val="left" w:pos="10632"/>
          <w:tab w:val="left" w:pos="10773"/>
        </w:tabs>
        <w:spacing w:before="120" w:line="276" w:lineRule="auto"/>
        <w:rPr>
          <w:rFonts w:ascii="Arial" w:hAnsi="Arial" w:cs="Arial"/>
          <w:lang w:val="it-IT"/>
        </w:rPr>
      </w:pPr>
    </w:p>
    <w:p w:rsidR="006243DB" w:rsidRPr="007C15ED" w:rsidRDefault="006243DB"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CHAZARRETA  Andres</w:t>
      </w:r>
      <w:r w:rsidRPr="007C15ED">
        <w:rPr>
          <w:rFonts w:ascii="Arial" w:hAnsi="Arial" w:cs="Arial"/>
          <w:color w:val="660066"/>
          <w:u w:val="single"/>
          <w:lang w:val="fr-FR"/>
        </w:rPr>
        <w:tab/>
      </w:r>
      <w:r w:rsidR="009363E5" w:rsidRPr="007C15ED">
        <w:rPr>
          <w:rFonts w:ascii="Arial" w:hAnsi="Arial" w:cs="Arial"/>
          <w:color w:val="660066"/>
          <w:u w:val="single"/>
          <w:lang w:val="fr-FR"/>
        </w:rPr>
        <w:t>B</w:t>
      </w:r>
      <w:r w:rsidR="002C2B70" w:rsidRPr="007C15ED">
        <w:rPr>
          <w:rFonts w:ascii="Arial" w:hAnsi="Arial" w:cs="Arial"/>
          <w:color w:val="660066"/>
          <w:u w:val="single"/>
          <w:lang w:val="fr-FR"/>
        </w:rPr>
        <w:t>uenos</w:t>
      </w:r>
      <w:r w:rsidR="009363E5" w:rsidRPr="007C15ED">
        <w:rPr>
          <w:rFonts w:ascii="Arial" w:hAnsi="Arial" w:cs="Arial"/>
          <w:color w:val="660066"/>
          <w:u w:val="single"/>
          <w:lang w:val="fr-FR"/>
        </w:rPr>
        <w:t xml:space="preserve"> Aires, </w:t>
      </w:r>
      <w:r w:rsidRPr="007C15ED">
        <w:rPr>
          <w:rFonts w:ascii="Arial" w:hAnsi="Arial" w:cs="Arial"/>
          <w:color w:val="660066"/>
          <w:u w:val="single"/>
          <w:lang w:val="fr-FR"/>
        </w:rPr>
        <w:t>29.</w:t>
      </w:r>
      <w:r w:rsidR="00C45CD5" w:rsidRPr="007C15ED">
        <w:rPr>
          <w:rFonts w:ascii="Arial" w:hAnsi="Arial" w:cs="Arial"/>
          <w:color w:val="660066"/>
          <w:u w:val="single"/>
          <w:lang w:val="fr-FR"/>
        </w:rPr>
        <w:t>3</w:t>
      </w:r>
      <w:r w:rsidRPr="007C15ED">
        <w:rPr>
          <w:rFonts w:ascii="Arial" w:hAnsi="Arial" w:cs="Arial"/>
          <w:color w:val="660066"/>
          <w:u w:val="single"/>
          <w:lang w:val="fr-FR"/>
        </w:rPr>
        <w:t>.1876</w:t>
      </w:r>
      <w:r w:rsidR="002C2B70" w:rsidRPr="007C15ED">
        <w:rPr>
          <w:rFonts w:ascii="Arial" w:hAnsi="Arial" w:cs="Arial"/>
          <w:color w:val="660066"/>
          <w:u w:val="single"/>
          <w:lang w:val="fr-FR"/>
        </w:rPr>
        <w:t xml:space="preserve"> </w:t>
      </w:r>
      <w:r w:rsidR="009363E5" w:rsidRPr="007C15ED">
        <w:rPr>
          <w:rFonts w:ascii="Arial" w:hAnsi="Arial" w:cs="Arial"/>
          <w:color w:val="660066"/>
          <w:u w:val="single"/>
          <w:lang w:val="fr-FR"/>
        </w:rPr>
        <w:t>-</w:t>
      </w:r>
      <w:r w:rsidR="002C2B70" w:rsidRPr="007C15ED">
        <w:rPr>
          <w:rFonts w:ascii="Arial" w:hAnsi="Arial" w:cs="Arial"/>
          <w:color w:val="660066"/>
          <w:u w:val="single"/>
          <w:lang w:val="fr-FR"/>
        </w:rPr>
        <w:t xml:space="preserve"> </w:t>
      </w:r>
      <w:r w:rsidR="009363E5" w:rsidRPr="007C15ED">
        <w:rPr>
          <w:rFonts w:ascii="Arial" w:hAnsi="Arial" w:cs="Arial"/>
          <w:color w:val="660066"/>
          <w:u w:val="single"/>
          <w:lang w:val="fr-FR"/>
        </w:rPr>
        <w:t xml:space="preserve">ivi, </w:t>
      </w:r>
      <w:r w:rsidR="00F440FE" w:rsidRPr="007C15ED">
        <w:rPr>
          <w:rFonts w:ascii="Arial" w:hAnsi="Arial" w:cs="Arial"/>
          <w:color w:val="660066"/>
          <w:u w:val="single"/>
          <w:lang w:val="fr-FR"/>
        </w:rPr>
        <w:t>24.4.1960</w:t>
      </w:r>
    </w:p>
    <w:p w:rsidR="006243DB" w:rsidRPr="007C15ED" w:rsidRDefault="00F440F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argentino</w:t>
      </w:r>
      <w:r w:rsidR="00A819EF" w:rsidRPr="007C15ED">
        <w:rPr>
          <w:rFonts w:ascii="Arial" w:hAnsi="Arial" w:cs="Arial"/>
          <w:color w:val="660066"/>
          <w:sz w:val="20"/>
          <w:szCs w:val="20"/>
          <w:lang w:val="it-IT"/>
        </w:rPr>
        <w:t>, dedicò tutta la sua vita al folklore musicale della sua terra</w:t>
      </w:r>
      <w:r w:rsidR="00543148" w:rsidRPr="007C15ED">
        <w:rPr>
          <w:rFonts w:ascii="Arial" w:hAnsi="Arial" w:cs="Arial"/>
          <w:color w:val="660066"/>
          <w:sz w:val="20"/>
          <w:szCs w:val="20"/>
          <w:lang w:val="it-IT"/>
        </w:rPr>
        <w:t xml:space="preserve">. </w:t>
      </w:r>
      <w:r w:rsidR="00A46D22" w:rsidRPr="007C15ED">
        <w:rPr>
          <w:rFonts w:ascii="Arial" w:hAnsi="Arial" w:cs="Arial"/>
          <w:color w:val="660066"/>
          <w:sz w:val="20"/>
          <w:szCs w:val="20"/>
          <w:lang w:val="it-IT"/>
        </w:rPr>
        <w:t xml:space="preserve">                                               </w:t>
      </w:r>
      <w:r w:rsidR="00543148" w:rsidRPr="007C15ED">
        <w:rPr>
          <w:rFonts w:ascii="Arial" w:hAnsi="Arial" w:cs="Arial"/>
          <w:color w:val="660066"/>
          <w:sz w:val="20"/>
          <w:szCs w:val="20"/>
          <w:lang w:val="it-IT"/>
        </w:rPr>
        <w:t>Ogni provincia visitata fu omaggiata di un Valzer</w:t>
      </w:r>
      <w:r w:rsidR="00522FEC" w:rsidRPr="007C15ED">
        <w:rPr>
          <w:rFonts w:ascii="Arial" w:hAnsi="Arial" w:cs="Arial"/>
          <w:color w:val="660066"/>
          <w:sz w:val="20"/>
          <w:szCs w:val="20"/>
          <w:lang w:val="it-IT"/>
        </w:rPr>
        <w:t>. La sua casa-museo è monumento nazionale</w:t>
      </w:r>
      <w:r w:rsidR="00FA4F59" w:rsidRPr="007C15ED">
        <w:rPr>
          <w:rFonts w:ascii="Arial" w:hAnsi="Arial" w:cs="Arial"/>
          <w:color w:val="660066"/>
          <w:sz w:val="20"/>
          <w:szCs w:val="20"/>
          <w:lang w:val="it-IT"/>
        </w:rPr>
        <w:t>.</w:t>
      </w:r>
    </w:p>
    <w:p w:rsidR="00F66888" w:rsidRPr="007C15ED" w:rsidRDefault="00900D0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Album per chitarra e canto.   </w:t>
      </w:r>
      <w:r w:rsidR="00753349" w:rsidRPr="007C15ED">
        <w:rPr>
          <w:rFonts w:ascii="Arial" w:hAnsi="Arial" w:cs="Arial"/>
          <w:lang w:val="it-IT"/>
        </w:rPr>
        <w:t xml:space="preserve">La </w:t>
      </w:r>
      <w:r w:rsidRPr="007C15ED">
        <w:rPr>
          <w:rFonts w:ascii="Arial" w:hAnsi="Arial" w:cs="Arial"/>
          <w:lang w:val="it-IT"/>
        </w:rPr>
        <w:t>Cruollita santiaguena.   El 180.</w:t>
      </w:r>
      <w:r w:rsidR="00F66888" w:rsidRPr="007C15ED">
        <w:rPr>
          <w:rFonts w:ascii="Arial" w:hAnsi="Arial" w:cs="Arial"/>
          <w:lang w:val="it-IT"/>
        </w:rPr>
        <w:t>Siete de Abril.</w:t>
      </w:r>
    </w:p>
    <w:p w:rsidR="00167BC6" w:rsidRDefault="009363E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Zamba de Vargas.</w:t>
      </w:r>
      <w:r w:rsidR="00F66888" w:rsidRPr="007C15ED">
        <w:rPr>
          <w:rFonts w:ascii="Arial" w:hAnsi="Arial" w:cs="Arial"/>
          <w:lang w:val="it-IT"/>
        </w:rPr>
        <w:t xml:space="preserve">   Zamba alegre.   </w:t>
      </w:r>
      <w:r w:rsidR="00753349" w:rsidRPr="007C15ED">
        <w:rPr>
          <w:rFonts w:ascii="Arial" w:hAnsi="Arial" w:cs="Arial"/>
          <w:lang w:val="it-IT"/>
        </w:rPr>
        <w:t>Pala Pala Pulpero.</w:t>
      </w:r>
      <w:r w:rsidR="00167BC6">
        <w:rPr>
          <w:rFonts w:ascii="Arial" w:hAnsi="Arial" w:cs="Arial"/>
          <w:lang w:val="it-IT"/>
        </w:rPr>
        <w:t xml:space="preserve">   </w:t>
      </w:r>
      <w:r w:rsidR="00D539A2" w:rsidRPr="007C15ED">
        <w:rPr>
          <w:rFonts w:ascii="Arial" w:hAnsi="Arial" w:cs="Arial"/>
          <w:lang w:val="it-IT"/>
        </w:rPr>
        <w:t xml:space="preserve">Argentinian Vals, 2 chitarre.   </w:t>
      </w:r>
    </w:p>
    <w:p w:rsidR="009363E5" w:rsidRPr="007C15ED" w:rsidRDefault="007533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familiar o Blanco y Celeste, 2 chitarre</w:t>
      </w:r>
      <w:r w:rsidR="002140F0" w:rsidRPr="007C15ED">
        <w:rPr>
          <w:rFonts w:ascii="Arial" w:hAnsi="Arial" w:cs="Arial"/>
          <w:lang w:val="it-IT"/>
        </w:rPr>
        <w:t>.</w:t>
      </w:r>
    </w:p>
    <w:p w:rsidR="009B1D3D" w:rsidRPr="007C15ED" w:rsidRDefault="009B1D3D" w:rsidP="00C211F5">
      <w:pPr>
        <w:tabs>
          <w:tab w:val="left" w:pos="0"/>
          <w:tab w:val="left" w:pos="4253"/>
          <w:tab w:val="left" w:pos="10632"/>
          <w:tab w:val="left" w:pos="10773"/>
        </w:tabs>
        <w:spacing w:before="120" w:line="276" w:lineRule="auto"/>
        <w:rPr>
          <w:rFonts w:ascii="Arial" w:hAnsi="Arial" w:cs="Arial"/>
          <w:lang w:val="it-IT"/>
        </w:rPr>
      </w:pPr>
    </w:p>
    <w:p w:rsidR="002140F0" w:rsidRPr="007C15ED" w:rsidRDefault="002140F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CHERNEY  Brian</w:t>
      </w:r>
      <w:r w:rsidRPr="007C15ED">
        <w:rPr>
          <w:rFonts w:ascii="Arial" w:hAnsi="Arial" w:cs="Arial"/>
          <w:color w:val="660066"/>
          <w:u w:val="single"/>
          <w:lang w:val="it-IT"/>
        </w:rPr>
        <w:tab/>
        <w:t>Peterborugh, 4.9.1942</w:t>
      </w:r>
    </w:p>
    <w:p w:rsidR="002140F0" w:rsidRPr="007C15ED" w:rsidRDefault="002140F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didatta statunitense, residente in Canada. Studi di pianoforte con M.M. Brown e J. Abram, di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composizione con S. Dolin e Weinzweig. A Darmstadt corsi con Ligeti, Stockausen e Kagel. Insegnante di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composizione alle Università di Victoria e McGill.</w:t>
      </w:r>
    </w:p>
    <w:p w:rsidR="009B1D3D" w:rsidRPr="007C15ED" w:rsidRDefault="002140F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it-IT"/>
        </w:rPr>
        <w:t xml:space="preserve">Le fil d'ariane, chitarra e perc. </w:t>
      </w:r>
      <w:r w:rsidRPr="007C15ED">
        <w:rPr>
          <w:rFonts w:ascii="Arial" w:hAnsi="Arial" w:cs="Arial"/>
          <w:lang w:val="it-IT"/>
        </w:rPr>
        <w:t>(1988).</w:t>
      </w:r>
    </w:p>
    <w:p w:rsidR="009B1D3D" w:rsidRPr="007C15ED" w:rsidRDefault="009B1D3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1D773F" w:rsidRPr="007C15ED" w:rsidRDefault="001D773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CHIEREGHIN  Sergio</w:t>
      </w:r>
      <w:r w:rsidRPr="007C15ED">
        <w:rPr>
          <w:rFonts w:ascii="Arial" w:hAnsi="Arial" w:cs="Arial"/>
          <w:color w:val="660066"/>
          <w:u w:val="single"/>
          <w:lang w:val="it-IT"/>
        </w:rPr>
        <w:tab/>
      </w:r>
      <w:r w:rsidR="00A539AD" w:rsidRPr="007C15ED">
        <w:rPr>
          <w:rFonts w:ascii="Arial" w:hAnsi="Arial" w:cs="Arial"/>
          <w:color w:val="660066"/>
          <w:u w:val="single"/>
          <w:lang w:val="it-IT"/>
        </w:rPr>
        <w:t>Chioggia, 18.11.1933</w:t>
      </w:r>
    </w:p>
    <w:p w:rsidR="001D773F" w:rsidRPr="007C15ED" w:rsidRDefault="005A4CE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direttore d’orchestra, </w:t>
      </w:r>
      <w:r w:rsidR="009B3551" w:rsidRPr="007C15ED">
        <w:rPr>
          <w:rFonts w:ascii="Arial" w:hAnsi="Arial" w:cs="Arial"/>
          <w:color w:val="660066"/>
          <w:sz w:val="20"/>
          <w:szCs w:val="20"/>
          <w:lang w:val="it-IT"/>
        </w:rPr>
        <w:t xml:space="preserve">didatta </w:t>
      </w:r>
      <w:r w:rsidR="001D773F" w:rsidRPr="007C15ED">
        <w:rPr>
          <w:rFonts w:ascii="Arial" w:hAnsi="Arial" w:cs="Arial"/>
          <w:color w:val="660066"/>
          <w:sz w:val="20"/>
          <w:szCs w:val="20"/>
          <w:lang w:val="it-IT"/>
        </w:rPr>
        <w:t>e compositore italiano.</w:t>
      </w:r>
      <w:r w:rsidRPr="007C15ED">
        <w:rPr>
          <w:rFonts w:ascii="Arial" w:hAnsi="Arial" w:cs="Arial"/>
          <w:color w:val="660066"/>
          <w:sz w:val="20"/>
          <w:szCs w:val="20"/>
          <w:lang w:val="it-IT"/>
        </w:rPr>
        <w:t xml:space="preserve"> Insegnante di Lettura della Partitura al Conservatorio di Padova fino al 1997.</w:t>
      </w:r>
    </w:p>
    <w:p w:rsidR="009B3551" w:rsidRPr="007C15ED" w:rsidRDefault="00A7068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sola</w:t>
      </w:r>
      <w:r w:rsidRPr="007C15ED">
        <w:rPr>
          <w:rFonts w:ascii="Arial" w:hAnsi="Arial" w:cs="Arial"/>
          <w:lang w:val="it-IT"/>
        </w:rPr>
        <w:t xml:space="preserve">:   </w:t>
      </w:r>
      <w:r w:rsidR="001D773F" w:rsidRPr="007C15ED">
        <w:rPr>
          <w:rFonts w:ascii="Arial" w:hAnsi="Arial" w:cs="Arial"/>
          <w:lang w:val="it-IT"/>
        </w:rPr>
        <w:t>Passacaglia</w:t>
      </w:r>
      <w:r w:rsidR="00CD5368" w:rsidRPr="007C15ED">
        <w:rPr>
          <w:rFonts w:ascii="Arial" w:hAnsi="Arial" w:cs="Arial"/>
          <w:lang w:val="it-IT"/>
        </w:rPr>
        <w:t xml:space="preserve"> (1977)</w:t>
      </w:r>
      <w:r w:rsidRPr="007C15ED">
        <w:rPr>
          <w:rFonts w:ascii="Arial" w:hAnsi="Arial" w:cs="Arial"/>
          <w:lang w:val="it-IT"/>
        </w:rPr>
        <w:t>,</w:t>
      </w:r>
      <w:r w:rsidR="001D773F" w:rsidRPr="007C15ED">
        <w:rPr>
          <w:rFonts w:ascii="Arial" w:hAnsi="Arial" w:cs="Arial"/>
          <w:lang w:val="it-IT"/>
        </w:rPr>
        <w:t xml:space="preserve">   Planh e giga</w:t>
      </w:r>
      <w:r w:rsidR="00CD5368" w:rsidRPr="007C15ED">
        <w:rPr>
          <w:rFonts w:ascii="Arial" w:hAnsi="Arial" w:cs="Arial"/>
          <w:lang w:val="it-IT"/>
        </w:rPr>
        <w:t xml:space="preserve"> (1978)</w:t>
      </w:r>
      <w:r w:rsidR="009B3551" w:rsidRPr="007C15ED">
        <w:rPr>
          <w:rFonts w:ascii="Arial" w:hAnsi="Arial" w:cs="Arial"/>
          <w:lang w:val="it-IT"/>
        </w:rPr>
        <w:t xml:space="preserve">,   </w:t>
      </w:r>
      <w:r w:rsidR="009550C8" w:rsidRPr="007C15ED">
        <w:rPr>
          <w:rFonts w:ascii="Arial" w:hAnsi="Arial" w:cs="Arial"/>
          <w:lang w:val="it-IT"/>
        </w:rPr>
        <w:t>Sotto tenero verde (1982)</w:t>
      </w:r>
      <w:r w:rsidR="009B3551" w:rsidRPr="007C15ED">
        <w:rPr>
          <w:rFonts w:ascii="Arial" w:hAnsi="Arial" w:cs="Arial"/>
          <w:lang w:val="it-IT"/>
        </w:rPr>
        <w:t xml:space="preserve">,   </w:t>
      </w:r>
    </w:p>
    <w:p w:rsidR="009B3551" w:rsidRPr="007C15ED" w:rsidRDefault="009B35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Come iridi dolci (1987),   </w:t>
      </w:r>
      <w:r w:rsidR="009815E0" w:rsidRPr="007C15ED">
        <w:rPr>
          <w:rFonts w:ascii="Arial" w:hAnsi="Arial" w:cs="Arial"/>
          <w:lang w:val="it-IT"/>
        </w:rPr>
        <w:t>Pour Berenice</w:t>
      </w:r>
      <w:r w:rsidRPr="007C15ED">
        <w:rPr>
          <w:rFonts w:ascii="Arial" w:hAnsi="Arial" w:cs="Arial"/>
          <w:lang w:val="it-IT"/>
        </w:rPr>
        <w:t xml:space="preserve">,   </w:t>
      </w:r>
      <w:r w:rsidR="009550C8" w:rsidRPr="007C15ED">
        <w:rPr>
          <w:rFonts w:ascii="Arial" w:hAnsi="Arial" w:cs="Arial"/>
          <w:lang w:val="it-IT"/>
        </w:rPr>
        <w:t>Invenzione</w:t>
      </w:r>
      <w:r w:rsidR="00712C9B" w:rsidRPr="007C15ED">
        <w:rPr>
          <w:rFonts w:ascii="Arial" w:hAnsi="Arial" w:cs="Arial"/>
          <w:lang w:val="it-IT"/>
        </w:rPr>
        <w:t>,</w:t>
      </w:r>
      <w:r w:rsidR="009550C8" w:rsidRPr="007C15ED">
        <w:rPr>
          <w:rFonts w:ascii="Arial" w:hAnsi="Arial" w:cs="Arial"/>
          <w:lang w:val="it-IT"/>
        </w:rPr>
        <w:t xml:space="preserve"> Li</w:t>
      </w:r>
      <w:r w:rsidR="00A851A5" w:rsidRPr="007C15ED">
        <w:rPr>
          <w:rFonts w:ascii="Arial" w:hAnsi="Arial" w:cs="Arial"/>
          <w:lang w:val="it-IT"/>
        </w:rPr>
        <w:t xml:space="preserve">e </w:t>
      </w:r>
      <w:r w:rsidR="009550C8" w:rsidRPr="007C15ED">
        <w:rPr>
          <w:rFonts w:ascii="Arial" w:hAnsi="Arial" w:cs="Arial"/>
          <w:lang w:val="it-IT"/>
        </w:rPr>
        <w:t>e Studio</w:t>
      </w:r>
      <w:r w:rsidR="00CD5368" w:rsidRPr="007C15ED">
        <w:rPr>
          <w:rFonts w:ascii="Arial" w:hAnsi="Arial" w:cs="Arial"/>
          <w:lang w:val="it-IT"/>
        </w:rPr>
        <w:t xml:space="preserve"> (1976)</w:t>
      </w:r>
      <w:r w:rsidR="009550C8" w:rsidRPr="007C15ED">
        <w:rPr>
          <w:rFonts w:ascii="Arial" w:hAnsi="Arial" w:cs="Arial"/>
          <w:lang w:val="it-IT"/>
        </w:rPr>
        <w:t>.</w:t>
      </w:r>
      <w:r w:rsidRPr="007C15ED">
        <w:rPr>
          <w:rFonts w:ascii="Arial" w:hAnsi="Arial" w:cs="Arial"/>
          <w:lang w:val="it-IT"/>
        </w:rPr>
        <w:t>Studi.</w:t>
      </w:r>
    </w:p>
    <w:p w:rsidR="00B1650E" w:rsidRPr="007C15ED" w:rsidRDefault="00CD536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Au Menestrel, suite francese.</w:t>
      </w:r>
      <w:r w:rsidR="00B1650E" w:rsidRPr="007C15ED">
        <w:rPr>
          <w:rFonts w:ascii="Arial" w:hAnsi="Arial" w:cs="Arial"/>
          <w:lang w:val="it-IT"/>
        </w:rPr>
        <w:t xml:space="preserve">   </w:t>
      </w:r>
      <w:r w:rsidR="00A7068F" w:rsidRPr="007C15ED">
        <w:rPr>
          <w:rFonts w:ascii="Arial" w:hAnsi="Arial" w:cs="Arial"/>
          <w:u w:val="single"/>
          <w:lang w:val="it-IT"/>
        </w:rPr>
        <w:t>2 Chitarre</w:t>
      </w:r>
      <w:r w:rsidR="00A7068F" w:rsidRPr="007C15ED">
        <w:rPr>
          <w:rFonts w:ascii="Arial" w:hAnsi="Arial" w:cs="Arial"/>
          <w:lang w:val="it-IT"/>
        </w:rPr>
        <w:t xml:space="preserve">:   </w:t>
      </w:r>
      <w:r w:rsidRPr="007C15ED">
        <w:rPr>
          <w:rFonts w:ascii="Arial" w:hAnsi="Arial" w:cs="Arial"/>
          <w:lang w:val="it-IT"/>
        </w:rPr>
        <w:t>Toccata (1982)</w:t>
      </w:r>
      <w:r w:rsidR="009B3551" w:rsidRPr="007C15ED">
        <w:rPr>
          <w:rFonts w:ascii="Arial" w:hAnsi="Arial" w:cs="Arial"/>
          <w:lang w:val="it-IT"/>
        </w:rPr>
        <w:t>,</w:t>
      </w:r>
      <w:r w:rsidR="00AB350C" w:rsidRPr="007C15ED">
        <w:rPr>
          <w:rFonts w:ascii="Arial" w:hAnsi="Arial" w:cs="Arial"/>
          <w:lang w:val="it-IT"/>
        </w:rPr>
        <w:t xml:space="preserve">   </w:t>
      </w:r>
      <w:r w:rsidR="001D773F" w:rsidRPr="007C15ED">
        <w:rPr>
          <w:rFonts w:ascii="Arial" w:hAnsi="Arial" w:cs="Arial"/>
          <w:lang w:val="it-IT"/>
        </w:rPr>
        <w:t xml:space="preserve">Simmetrie, </w:t>
      </w:r>
      <w:r w:rsidR="00AB350C" w:rsidRPr="007C15ED">
        <w:rPr>
          <w:rFonts w:ascii="Arial" w:hAnsi="Arial" w:cs="Arial"/>
          <w:lang w:val="it-IT"/>
        </w:rPr>
        <w:t xml:space="preserve">  </w:t>
      </w:r>
      <w:r w:rsidR="001D773F" w:rsidRPr="007C15ED">
        <w:rPr>
          <w:rFonts w:ascii="Arial" w:hAnsi="Arial" w:cs="Arial"/>
          <w:lang w:val="it-IT"/>
        </w:rPr>
        <w:t xml:space="preserve">New York </w:t>
      </w:r>
      <w:r w:rsidR="00A539AD" w:rsidRPr="007C15ED">
        <w:rPr>
          <w:rFonts w:ascii="Arial" w:hAnsi="Arial" w:cs="Arial"/>
          <w:lang w:val="it-IT"/>
        </w:rPr>
        <w:t>F</w:t>
      </w:r>
      <w:r w:rsidR="001D773F" w:rsidRPr="007C15ED">
        <w:rPr>
          <w:rFonts w:ascii="Arial" w:hAnsi="Arial" w:cs="Arial"/>
          <w:lang w:val="it-IT"/>
        </w:rPr>
        <w:t>antasy</w:t>
      </w:r>
      <w:r w:rsidR="00B1155D" w:rsidRPr="007C15ED">
        <w:rPr>
          <w:rFonts w:ascii="Arial" w:hAnsi="Arial" w:cs="Arial"/>
          <w:lang w:val="it-IT"/>
        </w:rPr>
        <w:t xml:space="preserve">,   </w:t>
      </w:r>
    </w:p>
    <w:p w:rsidR="001D773F" w:rsidRPr="007C15ED" w:rsidRDefault="00B1155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Postcard from New York</w:t>
      </w:r>
      <w:r w:rsidR="00A7068F" w:rsidRPr="007C15ED">
        <w:rPr>
          <w:rFonts w:ascii="Arial" w:hAnsi="Arial" w:cs="Arial"/>
          <w:lang w:val="it-IT"/>
        </w:rPr>
        <w:t>.</w:t>
      </w:r>
      <w:r w:rsidR="00B1650E" w:rsidRPr="007C15ED">
        <w:rPr>
          <w:rFonts w:ascii="Arial" w:hAnsi="Arial" w:cs="Arial"/>
          <w:lang w:val="it-IT"/>
        </w:rPr>
        <w:t xml:space="preserve">   </w:t>
      </w:r>
      <w:r w:rsidR="00A7068F" w:rsidRPr="007C15ED">
        <w:rPr>
          <w:rFonts w:ascii="Arial" w:hAnsi="Arial" w:cs="Arial"/>
          <w:u w:val="single"/>
          <w:lang w:val="it-IT"/>
        </w:rPr>
        <w:t>3 Chitarre</w:t>
      </w:r>
      <w:r w:rsidR="00A7068F" w:rsidRPr="007C15ED">
        <w:rPr>
          <w:rFonts w:ascii="Arial" w:hAnsi="Arial" w:cs="Arial"/>
          <w:lang w:val="it-IT"/>
        </w:rPr>
        <w:t>:</w:t>
      </w:r>
      <w:r w:rsidR="001D773F" w:rsidRPr="007C15ED">
        <w:rPr>
          <w:rFonts w:ascii="Arial" w:hAnsi="Arial" w:cs="Arial"/>
          <w:lang w:val="it-IT"/>
        </w:rPr>
        <w:t xml:space="preserve">   Toccata</w:t>
      </w:r>
      <w:r w:rsidR="009B3551" w:rsidRPr="007C15ED">
        <w:rPr>
          <w:rFonts w:ascii="Arial" w:hAnsi="Arial" w:cs="Arial"/>
          <w:lang w:val="it-IT"/>
        </w:rPr>
        <w:t xml:space="preserve"> “del cucù”</w:t>
      </w:r>
      <w:r w:rsidR="001D773F" w:rsidRPr="007C15ED">
        <w:rPr>
          <w:rFonts w:ascii="Arial" w:hAnsi="Arial" w:cs="Arial"/>
          <w:lang w:val="it-IT"/>
        </w:rPr>
        <w:t>,</w:t>
      </w:r>
      <w:r w:rsidR="00AB350C" w:rsidRPr="007C15ED">
        <w:rPr>
          <w:rFonts w:ascii="Arial" w:hAnsi="Arial" w:cs="Arial"/>
          <w:lang w:val="it-IT"/>
        </w:rPr>
        <w:t xml:space="preserve">   </w:t>
      </w:r>
      <w:r w:rsidR="001D773F" w:rsidRPr="007C15ED">
        <w:rPr>
          <w:rFonts w:ascii="Arial" w:hAnsi="Arial" w:cs="Arial"/>
          <w:lang w:val="it-IT"/>
        </w:rPr>
        <w:t>Canzone lunare</w:t>
      </w:r>
      <w:r w:rsidR="00764224" w:rsidRPr="007C15ED">
        <w:rPr>
          <w:rFonts w:ascii="Arial" w:hAnsi="Arial" w:cs="Arial"/>
          <w:lang w:val="it-IT"/>
        </w:rPr>
        <w:t>,</w:t>
      </w:r>
      <w:r w:rsidR="00AB350C" w:rsidRPr="007C15ED">
        <w:rPr>
          <w:rFonts w:ascii="Arial" w:hAnsi="Arial" w:cs="Arial"/>
          <w:lang w:val="it-IT"/>
        </w:rPr>
        <w:t xml:space="preserve">   </w:t>
      </w:r>
      <w:r w:rsidR="001D773F" w:rsidRPr="007C15ED">
        <w:rPr>
          <w:rFonts w:ascii="Arial" w:hAnsi="Arial" w:cs="Arial"/>
          <w:lang w:val="it-IT"/>
        </w:rPr>
        <w:t xml:space="preserve">Danza rituale.   </w:t>
      </w:r>
    </w:p>
    <w:p w:rsidR="00A7068F" w:rsidRPr="007C15ED" w:rsidRDefault="00A7068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4 Chitarre</w:t>
      </w:r>
      <w:r w:rsidRPr="007C15ED">
        <w:rPr>
          <w:rFonts w:ascii="Arial" w:hAnsi="Arial" w:cs="Arial"/>
          <w:lang w:val="it-IT"/>
        </w:rPr>
        <w:t xml:space="preserve">:   </w:t>
      </w:r>
      <w:r w:rsidR="001D773F" w:rsidRPr="007C15ED">
        <w:rPr>
          <w:rFonts w:ascii="Arial" w:hAnsi="Arial" w:cs="Arial"/>
          <w:lang w:val="it-IT"/>
        </w:rPr>
        <w:t>Postcard from New York,</w:t>
      </w:r>
      <w:r w:rsidR="00AB350C" w:rsidRPr="007C15ED">
        <w:rPr>
          <w:rFonts w:ascii="Arial" w:hAnsi="Arial" w:cs="Arial"/>
          <w:lang w:val="it-IT"/>
        </w:rPr>
        <w:t xml:space="preserve">   </w:t>
      </w:r>
      <w:r w:rsidR="001D773F" w:rsidRPr="007C15ED">
        <w:rPr>
          <w:rFonts w:ascii="Arial" w:hAnsi="Arial" w:cs="Arial"/>
          <w:lang w:val="it-IT"/>
        </w:rPr>
        <w:t>Danza dei giullari</w:t>
      </w:r>
      <w:r w:rsidR="009B3551" w:rsidRPr="007C15ED">
        <w:rPr>
          <w:rFonts w:ascii="Arial" w:hAnsi="Arial" w:cs="Arial"/>
          <w:lang w:val="it-IT"/>
        </w:rPr>
        <w:t xml:space="preserve"> (1986)</w:t>
      </w:r>
      <w:r w:rsidR="001D773F" w:rsidRPr="007C15ED">
        <w:rPr>
          <w:rFonts w:ascii="Arial" w:hAnsi="Arial" w:cs="Arial"/>
          <w:lang w:val="it-IT"/>
        </w:rPr>
        <w:t xml:space="preserve">.  </w:t>
      </w:r>
    </w:p>
    <w:p w:rsidR="00CD5368" w:rsidRPr="007C15ED" w:rsidRDefault="001D773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Misteri e baccanale, 8 chit. e perc.</w:t>
      </w:r>
      <w:r w:rsidR="009B3551" w:rsidRPr="007C15ED">
        <w:rPr>
          <w:rFonts w:ascii="Arial" w:hAnsi="Arial" w:cs="Arial"/>
          <w:lang w:val="it-IT"/>
        </w:rPr>
        <w:t xml:space="preserve"> (1985).</w:t>
      </w:r>
      <w:r w:rsidR="00AB350C" w:rsidRPr="007C15ED">
        <w:rPr>
          <w:rFonts w:ascii="Arial" w:hAnsi="Arial" w:cs="Arial"/>
          <w:lang w:val="it-IT"/>
        </w:rPr>
        <w:t xml:space="preserve">   </w:t>
      </w:r>
      <w:r w:rsidR="00CD5368" w:rsidRPr="007C15ED">
        <w:rPr>
          <w:rFonts w:ascii="Arial" w:hAnsi="Arial" w:cs="Arial"/>
          <w:lang w:val="it-IT"/>
        </w:rPr>
        <w:t>4 Tempi, chit</w:t>
      </w:r>
      <w:r w:rsidR="009B3551" w:rsidRPr="007C15ED">
        <w:rPr>
          <w:rFonts w:ascii="Arial" w:hAnsi="Arial" w:cs="Arial"/>
          <w:lang w:val="it-IT"/>
        </w:rPr>
        <w:t>.</w:t>
      </w:r>
      <w:r w:rsidR="00CD5368" w:rsidRPr="007C15ED">
        <w:rPr>
          <w:rFonts w:ascii="Arial" w:hAnsi="Arial" w:cs="Arial"/>
          <w:lang w:val="it-IT"/>
        </w:rPr>
        <w:t xml:space="preserve"> e fl.</w:t>
      </w:r>
      <w:r w:rsidR="009B3551" w:rsidRPr="007C15ED">
        <w:rPr>
          <w:rFonts w:ascii="Arial" w:hAnsi="Arial" w:cs="Arial"/>
          <w:lang w:val="it-IT"/>
        </w:rPr>
        <w:t xml:space="preserve">   Dialoghi, chit. vl.   </w:t>
      </w:r>
    </w:p>
    <w:p w:rsidR="006F32A4" w:rsidRPr="007C15ED" w:rsidRDefault="001D773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2 chitarre e orch</w:t>
      </w:r>
      <w:r w:rsidR="00A7068F" w:rsidRPr="007C15ED">
        <w:rPr>
          <w:rFonts w:ascii="Arial" w:hAnsi="Arial" w:cs="Arial"/>
          <w:lang w:val="it-IT"/>
        </w:rPr>
        <w:t>estra</w:t>
      </w:r>
      <w:r w:rsidR="009B3551" w:rsidRPr="007C15ED">
        <w:rPr>
          <w:rFonts w:ascii="Arial" w:hAnsi="Arial" w:cs="Arial"/>
          <w:lang w:val="it-IT"/>
        </w:rPr>
        <w:t xml:space="preserve"> (1984)</w:t>
      </w:r>
      <w:r w:rsidRPr="007C15ED">
        <w:rPr>
          <w:rFonts w:ascii="Arial" w:hAnsi="Arial" w:cs="Arial"/>
          <w:lang w:val="it-IT"/>
        </w:rPr>
        <w:t>.</w:t>
      </w:r>
    </w:p>
    <w:p w:rsidR="009B1D3D" w:rsidRPr="007C15ED" w:rsidRDefault="009B1D3D" w:rsidP="00C211F5">
      <w:pPr>
        <w:tabs>
          <w:tab w:val="left" w:pos="0"/>
          <w:tab w:val="left" w:pos="4253"/>
          <w:tab w:val="left" w:pos="10632"/>
          <w:tab w:val="left" w:pos="10773"/>
        </w:tabs>
        <w:spacing w:before="120" w:line="276" w:lineRule="auto"/>
        <w:rPr>
          <w:rFonts w:ascii="Arial" w:hAnsi="Arial" w:cs="Arial"/>
          <w:lang w:val="it-IT"/>
        </w:rPr>
      </w:pPr>
    </w:p>
    <w:p w:rsidR="002359CE" w:rsidRPr="007C15ED" w:rsidRDefault="002359CE" w:rsidP="00C211F5">
      <w:pPr>
        <w:tabs>
          <w:tab w:val="left" w:pos="0"/>
          <w:tab w:val="left" w:pos="4253"/>
          <w:tab w:val="left" w:pos="10632"/>
          <w:tab w:val="left" w:pos="10773"/>
        </w:tabs>
        <w:spacing w:before="120" w:line="276" w:lineRule="auto"/>
        <w:rPr>
          <w:rFonts w:ascii="Arial" w:hAnsi="Arial" w:cs="Arial"/>
          <w:vanish/>
          <w:color w:val="660066"/>
          <w:lang w:val="it-IT"/>
        </w:rPr>
      </w:pPr>
    </w:p>
    <w:p w:rsidR="006F32A4" w:rsidRPr="007C15ED" w:rsidRDefault="006F32A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CHIHARA  Paul</w:t>
      </w:r>
      <w:r w:rsidR="00B31F78" w:rsidRPr="007C15ED">
        <w:rPr>
          <w:rFonts w:ascii="Arial" w:hAnsi="Arial" w:cs="Arial"/>
          <w:color w:val="660066"/>
          <w:u w:val="single"/>
          <w:lang w:val="it-IT"/>
        </w:rPr>
        <w:t xml:space="preserve"> Seiko</w:t>
      </w:r>
      <w:r w:rsidRPr="007C15ED">
        <w:rPr>
          <w:rFonts w:ascii="Arial" w:hAnsi="Arial" w:cs="Arial"/>
          <w:color w:val="660066"/>
          <w:u w:val="single"/>
          <w:lang w:val="it-IT"/>
        </w:rPr>
        <w:tab/>
        <w:t>Seattle, 9.7.1938</w:t>
      </w:r>
    </w:p>
    <w:p w:rsidR="00791E17" w:rsidRPr="007C15ED" w:rsidRDefault="00791E1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didatta americano, studi alla Cornell University con Palmer, perfezionamento con N. Boulanger</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 </w:t>
      </w:r>
      <w:r w:rsidR="00B1650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Parigi, con Pepping a Berlino e con </w:t>
      </w:r>
      <w:r w:rsidR="00870F37" w:rsidRPr="007C15ED">
        <w:rPr>
          <w:rFonts w:ascii="Arial" w:hAnsi="Arial" w:cs="Arial"/>
          <w:color w:val="660066"/>
          <w:sz w:val="20"/>
          <w:szCs w:val="20"/>
          <w:lang w:val="it-IT"/>
        </w:rPr>
        <w:t xml:space="preserve">G. </w:t>
      </w:r>
      <w:r w:rsidRPr="007C15ED">
        <w:rPr>
          <w:rFonts w:ascii="Arial" w:hAnsi="Arial" w:cs="Arial"/>
          <w:color w:val="660066"/>
          <w:sz w:val="20"/>
          <w:szCs w:val="20"/>
          <w:lang w:val="it-IT"/>
        </w:rPr>
        <w:t>Schuller a Tanglewood. Numerosi riconoscimenti. Insegnante all’UCLA.</w:t>
      </w:r>
    </w:p>
    <w:p w:rsidR="0056667C" w:rsidRPr="007C15ED" w:rsidRDefault="006F32A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per chitarra </w:t>
      </w:r>
      <w:r w:rsidR="00A6414E" w:rsidRPr="007C15ED">
        <w:rPr>
          <w:rFonts w:ascii="Arial" w:hAnsi="Arial" w:cs="Arial"/>
          <w:lang w:val="it-IT"/>
        </w:rPr>
        <w:t xml:space="preserve">e </w:t>
      </w:r>
      <w:r w:rsidRPr="007C15ED">
        <w:rPr>
          <w:rFonts w:ascii="Arial" w:hAnsi="Arial" w:cs="Arial"/>
          <w:lang w:val="it-IT"/>
        </w:rPr>
        <w:t>orch. (1975, 1</w:t>
      </w:r>
      <w:r w:rsidR="00B31F78" w:rsidRPr="007C15ED">
        <w:rPr>
          <w:rFonts w:ascii="Arial" w:hAnsi="Arial" w:cs="Arial"/>
          <w:lang w:val="it-IT"/>
        </w:rPr>
        <w:t>8</w:t>
      </w:r>
      <w:r w:rsidRPr="007C15ED">
        <w:rPr>
          <w:rFonts w:ascii="Arial" w:hAnsi="Arial" w:cs="Arial"/>
          <w:lang w:val="it-IT"/>
        </w:rPr>
        <w:t>’).</w:t>
      </w:r>
    </w:p>
    <w:p w:rsidR="009B1D3D" w:rsidRPr="007C15ED" w:rsidRDefault="009B1D3D" w:rsidP="00C211F5">
      <w:pPr>
        <w:tabs>
          <w:tab w:val="left" w:pos="0"/>
          <w:tab w:val="left" w:pos="4253"/>
          <w:tab w:val="left" w:pos="10632"/>
          <w:tab w:val="left" w:pos="10773"/>
        </w:tabs>
        <w:spacing w:before="120" w:line="276" w:lineRule="auto"/>
        <w:rPr>
          <w:rFonts w:ascii="Arial" w:hAnsi="Arial" w:cs="Arial"/>
          <w:lang w:val="it-IT"/>
        </w:rPr>
      </w:pPr>
    </w:p>
    <w:p w:rsidR="002C5584" w:rsidRPr="007C15ED" w:rsidRDefault="002C5584" w:rsidP="00C211F5">
      <w:pPr>
        <w:tabs>
          <w:tab w:val="left" w:pos="0"/>
          <w:tab w:val="left" w:pos="4253"/>
          <w:tab w:val="left" w:pos="10632"/>
          <w:tab w:val="left" w:pos="10773"/>
        </w:tabs>
        <w:spacing w:before="120" w:line="276" w:lineRule="auto"/>
        <w:ind w:right="367"/>
        <w:rPr>
          <w:rFonts w:ascii="Arial" w:hAnsi="Arial" w:cs="Arial"/>
          <w:color w:val="660066"/>
          <w:u w:val="single"/>
          <w:lang w:val="it-IT"/>
        </w:rPr>
      </w:pPr>
      <w:r w:rsidRPr="007C15ED">
        <w:rPr>
          <w:rFonts w:ascii="Arial" w:hAnsi="Arial" w:cs="Arial"/>
          <w:color w:val="660066"/>
          <w:u w:val="single"/>
          <w:lang w:val="it-IT"/>
        </w:rPr>
        <w:t>CHILESOTTI  Oscar</w:t>
      </w:r>
      <w:r w:rsidRPr="007C15ED">
        <w:rPr>
          <w:rFonts w:ascii="Arial" w:hAnsi="Arial" w:cs="Arial"/>
          <w:color w:val="660066"/>
          <w:u w:val="single"/>
          <w:lang w:val="it-IT"/>
        </w:rPr>
        <w:tab/>
        <w:t>Bassano del Grappa, 12.7.1848</w:t>
      </w:r>
      <w:r w:rsidR="00EB6D1E">
        <w:rPr>
          <w:rFonts w:ascii="Arial" w:hAnsi="Arial" w:cs="Arial"/>
          <w:color w:val="660066"/>
          <w:u w:val="single"/>
          <w:lang w:val="it-IT"/>
        </w:rPr>
        <w:t xml:space="preserve"> </w:t>
      </w:r>
      <w:r w:rsidRPr="007C15ED">
        <w:rPr>
          <w:rFonts w:ascii="Arial" w:hAnsi="Arial" w:cs="Arial"/>
          <w:color w:val="660066"/>
          <w:u w:val="single"/>
          <w:lang w:val="it-IT"/>
        </w:rPr>
        <w:t>- ivi, 23.6.1916.</w:t>
      </w:r>
    </w:p>
    <w:p w:rsidR="002C5584" w:rsidRPr="007C15ED" w:rsidRDefault="002C558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musicologo. Si dedicò allo studio delle intavolature del liuto</w:t>
      </w:r>
      <w:r w:rsidR="002D6BF2" w:rsidRPr="007C15ED">
        <w:rPr>
          <w:rFonts w:ascii="Arial" w:hAnsi="Arial" w:cs="Arial"/>
          <w:color w:val="660066"/>
          <w:sz w:val="20"/>
          <w:szCs w:val="20"/>
          <w:lang w:val="it-IT"/>
        </w:rPr>
        <w:t>, di cui lasciò trascrizioni.</w:t>
      </w:r>
    </w:p>
    <w:p w:rsidR="002D6BF2" w:rsidRPr="007C15ED" w:rsidRDefault="002D6B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Capricci armonici sopra la chitarra spagnola </w:t>
      </w:r>
      <w:r w:rsidR="006C4447" w:rsidRPr="007C15ED">
        <w:rPr>
          <w:rFonts w:ascii="Arial" w:hAnsi="Arial" w:cs="Arial"/>
          <w:lang w:val="it-IT"/>
        </w:rPr>
        <w:t>(</w:t>
      </w:r>
      <w:r w:rsidRPr="007C15ED">
        <w:rPr>
          <w:rFonts w:ascii="Arial" w:hAnsi="Arial" w:cs="Arial"/>
          <w:lang w:val="it-IT"/>
        </w:rPr>
        <w:t>1881).   Melodie del ‘500 (1889).</w:t>
      </w:r>
    </w:p>
    <w:p w:rsidR="009B1D3D" w:rsidRPr="007C15ED" w:rsidRDefault="009B1D3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C56317" w:rsidRPr="007C15ED" w:rsidRDefault="00C5631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CHITI  Gian Paolo</w:t>
      </w:r>
      <w:r w:rsidRPr="007C15ED">
        <w:rPr>
          <w:rFonts w:ascii="Arial" w:hAnsi="Arial" w:cs="Arial"/>
          <w:color w:val="660066"/>
          <w:u w:val="single"/>
          <w:lang w:val="it-IT"/>
        </w:rPr>
        <w:tab/>
        <w:t>Roma, 21.1.1939</w:t>
      </w:r>
    </w:p>
    <w:p w:rsidR="007F7FF2" w:rsidRPr="007C15ED" w:rsidRDefault="007F7FF2"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italiano, studi di pianoforte, violino e composizione a 4 anni, ammesso al Conservatorio</w:t>
      </w:r>
      <w:r w:rsidR="00A46D22" w:rsidRPr="007C15ED">
        <w:rPr>
          <w:rFonts w:ascii="Arial" w:hAnsi="Arial" w:cs="Arial"/>
          <w:color w:val="660066"/>
          <w:sz w:val="20"/>
          <w:szCs w:val="20"/>
          <w:lang w:val="it-IT"/>
        </w:rPr>
        <w:t xml:space="preserve"> </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S. Cecilia a 10 anni. Allievo di Bonucci e Zecchi, privatamente di Benedetti Michelangeli. Insegnante nel suo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 dal 1974. Sposato con la mezzosoprano Patricia Adkins.</w:t>
      </w:r>
    </w:p>
    <w:p w:rsidR="007F7F29" w:rsidRPr="007C15ED" w:rsidRDefault="00C5631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 Mind (1979</w:t>
      </w:r>
      <w:r w:rsidR="007F7F29" w:rsidRPr="007C15ED">
        <w:rPr>
          <w:rFonts w:ascii="Arial" w:hAnsi="Arial" w:cs="Arial"/>
          <w:lang w:val="it-IT"/>
        </w:rPr>
        <w:t>, 8’</w:t>
      </w:r>
      <w:r w:rsidRPr="007C15ED">
        <w:rPr>
          <w:rFonts w:ascii="Arial" w:hAnsi="Arial" w:cs="Arial"/>
          <w:lang w:val="it-IT"/>
        </w:rPr>
        <w:t>).  Around (1981</w:t>
      </w:r>
      <w:r w:rsidR="007F7F29" w:rsidRPr="007C15ED">
        <w:rPr>
          <w:rFonts w:ascii="Arial" w:hAnsi="Arial" w:cs="Arial"/>
          <w:lang w:val="it-IT"/>
        </w:rPr>
        <w:t>, 9’</w:t>
      </w:r>
      <w:r w:rsidRPr="007C15ED">
        <w:rPr>
          <w:rFonts w:ascii="Arial" w:hAnsi="Arial" w:cs="Arial"/>
          <w:lang w:val="it-IT"/>
        </w:rPr>
        <w:t>).  Arion</w:t>
      </w:r>
      <w:r w:rsidR="006B0B3F" w:rsidRPr="007C15ED">
        <w:rPr>
          <w:rFonts w:ascii="Arial" w:hAnsi="Arial" w:cs="Arial"/>
          <w:lang w:val="it-IT"/>
        </w:rPr>
        <w:t>, fantasia notturna</w:t>
      </w:r>
      <w:r w:rsidRPr="007C15ED">
        <w:rPr>
          <w:rFonts w:ascii="Arial" w:hAnsi="Arial" w:cs="Arial"/>
          <w:lang w:val="it-IT"/>
        </w:rPr>
        <w:t xml:space="preserve"> (1983</w:t>
      </w:r>
      <w:r w:rsidR="007F7F29" w:rsidRPr="007C15ED">
        <w:rPr>
          <w:rFonts w:ascii="Arial" w:hAnsi="Arial" w:cs="Arial"/>
          <w:lang w:val="it-IT"/>
        </w:rPr>
        <w:t>, 8’</w:t>
      </w:r>
      <w:r w:rsidRPr="007C15ED">
        <w:rPr>
          <w:rFonts w:ascii="Arial" w:hAnsi="Arial" w:cs="Arial"/>
          <w:lang w:val="it-IT"/>
        </w:rPr>
        <w:t>).</w:t>
      </w:r>
    </w:p>
    <w:p w:rsidR="00C56317" w:rsidRDefault="007F7F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10 </w:t>
      </w:r>
      <w:r w:rsidR="00C56317" w:rsidRPr="007C15ED">
        <w:rPr>
          <w:rFonts w:ascii="Arial" w:hAnsi="Arial" w:cs="Arial"/>
          <w:lang w:val="it-IT"/>
        </w:rPr>
        <w:t>Fogli d’album (1987</w:t>
      </w:r>
      <w:r w:rsidRPr="007C15ED">
        <w:rPr>
          <w:rFonts w:ascii="Arial" w:hAnsi="Arial" w:cs="Arial"/>
          <w:lang w:val="it-IT"/>
        </w:rPr>
        <w:t>, 25’</w:t>
      </w:r>
      <w:r w:rsidR="00C56317" w:rsidRPr="007C15ED">
        <w:rPr>
          <w:rFonts w:ascii="Arial" w:hAnsi="Arial" w:cs="Arial"/>
          <w:lang w:val="it-IT"/>
        </w:rPr>
        <w:t>).  European Suite (1990</w:t>
      </w:r>
      <w:r w:rsidRPr="007C15ED">
        <w:rPr>
          <w:rFonts w:ascii="Arial" w:hAnsi="Arial" w:cs="Arial"/>
          <w:lang w:val="it-IT"/>
        </w:rPr>
        <w:t>, 18’</w:t>
      </w:r>
      <w:r w:rsidR="00C56317" w:rsidRPr="007C15ED">
        <w:rPr>
          <w:rFonts w:ascii="Arial" w:hAnsi="Arial" w:cs="Arial"/>
          <w:lang w:val="it-IT"/>
        </w:rPr>
        <w:t>).</w:t>
      </w:r>
      <w:r w:rsidR="00167BC6">
        <w:rPr>
          <w:rFonts w:ascii="Arial" w:hAnsi="Arial" w:cs="Arial"/>
          <w:lang w:val="it-IT"/>
        </w:rPr>
        <w:t xml:space="preserve">   </w:t>
      </w:r>
      <w:r w:rsidR="00C56317" w:rsidRPr="007C15ED">
        <w:rPr>
          <w:rFonts w:ascii="Arial" w:hAnsi="Arial" w:cs="Arial"/>
          <w:lang w:val="it-IT"/>
        </w:rPr>
        <w:t>Y Ara Dirè, per 2 chitarre (1969).</w:t>
      </w:r>
    </w:p>
    <w:p w:rsidR="00F279F1" w:rsidRDefault="00F279F1" w:rsidP="00C211F5">
      <w:pPr>
        <w:tabs>
          <w:tab w:val="left" w:pos="0"/>
          <w:tab w:val="left" w:pos="4253"/>
          <w:tab w:val="left" w:pos="10632"/>
          <w:tab w:val="left" w:pos="10773"/>
        </w:tabs>
        <w:spacing w:before="120" w:line="276" w:lineRule="auto"/>
        <w:rPr>
          <w:rFonts w:ascii="Arial" w:hAnsi="Arial" w:cs="Arial"/>
          <w:lang w:val="it-IT"/>
        </w:rPr>
      </w:pPr>
    </w:p>
    <w:p w:rsidR="00F279F1" w:rsidRPr="00F279F1" w:rsidRDefault="00F279F1" w:rsidP="00F279F1">
      <w:pPr>
        <w:tabs>
          <w:tab w:val="left" w:pos="0"/>
          <w:tab w:val="left" w:pos="4253"/>
        </w:tabs>
        <w:spacing w:before="120" w:line="276" w:lineRule="auto"/>
        <w:ind w:right="-1"/>
        <w:rPr>
          <w:rFonts w:ascii="Arial" w:eastAsia="Calibri" w:hAnsi="Arial" w:cs="Arial"/>
          <w:color w:val="660066"/>
          <w:u w:val="single"/>
          <w:lang w:val="it-IT" w:bidi="ar-SA"/>
        </w:rPr>
      </w:pPr>
      <w:r w:rsidRPr="00F279F1">
        <w:rPr>
          <w:rFonts w:ascii="Arial" w:eastAsia="Calibri" w:hAnsi="Arial" w:cs="Arial"/>
          <w:color w:val="660066"/>
          <w:u w:val="single"/>
          <w:lang w:val="it-IT" w:bidi="ar-SA"/>
        </w:rPr>
        <w:t>CHOPIN  Fryderyk</w:t>
      </w:r>
      <w:r w:rsidRPr="00F279F1">
        <w:rPr>
          <w:rFonts w:ascii="Arial" w:eastAsia="Calibri" w:hAnsi="Arial" w:cs="Arial"/>
          <w:color w:val="660066"/>
          <w:u w:val="single"/>
          <w:lang w:val="it-IT" w:bidi="ar-SA"/>
        </w:rPr>
        <w:tab/>
        <w:t>Zelazowa-Wola, 22.2.1810 - Parigi 17.10.1849.</w:t>
      </w:r>
    </w:p>
    <w:p w:rsidR="00F279F1" w:rsidRPr="00F279F1" w:rsidRDefault="00F279F1" w:rsidP="00F279F1">
      <w:pPr>
        <w:tabs>
          <w:tab w:val="left" w:pos="0"/>
          <w:tab w:val="left" w:pos="4253"/>
        </w:tabs>
        <w:spacing w:before="120" w:line="276" w:lineRule="auto"/>
        <w:ind w:right="-1"/>
        <w:rPr>
          <w:rFonts w:ascii="Arial" w:eastAsia="Calibri" w:hAnsi="Arial" w:cs="Arial"/>
          <w:color w:val="660066"/>
          <w:sz w:val="20"/>
          <w:szCs w:val="20"/>
          <w:lang w:val="it-IT" w:bidi="ar-SA"/>
        </w:rPr>
      </w:pPr>
      <w:r w:rsidRPr="00F279F1">
        <w:rPr>
          <w:rFonts w:ascii="Arial" w:eastAsia="Calibri" w:hAnsi="Arial" w:cs="Arial"/>
          <w:color w:val="660066"/>
          <w:sz w:val="20"/>
          <w:szCs w:val="20"/>
          <w:lang w:val="it-IT" w:bidi="ar-SA"/>
        </w:rPr>
        <w:t>Il “Poeta” del pianoforte. Per maggiori informazioni sull'autore, vedi: "Passeggiando con la Musica", scaricabile gratuitamente dal sito: mariodemolli.com</w:t>
      </w:r>
    </w:p>
    <w:p w:rsidR="00F279F1" w:rsidRDefault="00F279F1"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Melodia (1’40).</w:t>
      </w:r>
    </w:p>
    <w:p w:rsidR="00F279F1" w:rsidRDefault="00F279F1" w:rsidP="00C211F5">
      <w:pPr>
        <w:tabs>
          <w:tab w:val="left" w:pos="0"/>
          <w:tab w:val="left" w:pos="4253"/>
          <w:tab w:val="left" w:pos="10632"/>
          <w:tab w:val="left" w:pos="10773"/>
        </w:tabs>
        <w:spacing w:before="120" w:line="276" w:lineRule="auto"/>
        <w:rPr>
          <w:rFonts w:ascii="Arial" w:hAnsi="Arial" w:cs="Arial"/>
          <w:lang w:val="it-IT"/>
        </w:rPr>
      </w:pPr>
    </w:p>
    <w:p w:rsidR="0099566A" w:rsidRPr="007C15ED" w:rsidRDefault="0099566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CHUECA  Federico</w:t>
      </w:r>
      <w:r w:rsidRPr="007C15ED">
        <w:rPr>
          <w:rFonts w:ascii="Arial" w:hAnsi="Arial" w:cs="Arial"/>
          <w:color w:val="660066"/>
          <w:u w:val="single"/>
          <w:lang w:val="it-IT"/>
        </w:rPr>
        <w:tab/>
        <w:t>Madrid, 5.5.1846 - Madrid, 20.7.1908.</w:t>
      </w:r>
    </w:p>
    <w:p w:rsidR="0099566A" w:rsidRPr="007C15ED" w:rsidRDefault="0099566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poeta spagnolo, interesse per la forma musicale tipicamente spagnola della Zarzuela.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Allievo di Barbieri, Breton e Valverde.</w:t>
      </w:r>
    </w:p>
    <w:p w:rsidR="0099566A" w:rsidRPr="007C15ED" w:rsidRDefault="0099566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gran via.   Pobre chica.   Valzer.   Los paraguas.   La halegria de la huerta.   Cadiz.</w:t>
      </w:r>
    </w:p>
    <w:p w:rsidR="0099566A" w:rsidRPr="007C15ED" w:rsidRDefault="0099566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Seguidillas.   Tango di Ermenegilda.   Jota de las ratas.   El ano pasado por agua.</w:t>
      </w:r>
    </w:p>
    <w:p w:rsidR="0099566A" w:rsidRPr="007C15ED" w:rsidRDefault="0099566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Passacaglia.   </w:t>
      </w:r>
      <w:r w:rsidRPr="007C15ED">
        <w:rPr>
          <w:rFonts w:ascii="Arial" w:hAnsi="Arial" w:cs="Arial"/>
          <w:lang w:val="fr-FR"/>
        </w:rPr>
        <w:t>El Caballero de gracia.   Passacalle de los barquilleros.</w:t>
      </w:r>
    </w:p>
    <w:p w:rsidR="00682633" w:rsidRPr="007C15ED" w:rsidRDefault="00682633" w:rsidP="00C211F5">
      <w:pPr>
        <w:tabs>
          <w:tab w:val="left" w:pos="0"/>
          <w:tab w:val="left" w:pos="4253"/>
          <w:tab w:val="left" w:pos="10632"/>
          <w:tab w:val="left" w:pos="10773"/>
        </w:tabs>
        <w:spacing w:before="120" w:line="276" w:lineRule="auto"/>
        <w:rPr>
          <w:rFonts w:ascii="Arial" w:hAnsi="Arial" w:cs="Arial"/>
          <w:lang w:val="fr-FR"/>
        </w:rPr>
      </w:pPr>
    </w:p>
    <w:p w:rsidR="00682633" w:rsidRPr="007C15ED" w:rsidRDefault="00682633"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CILENSEK  </w:t>
      </w:r>
      <w:hyperlink r:id="rId37" w:tooltip="Johann Cilenšek (page does not exist)" w:history="1">
        <w:r w:rsidRPr="007C15ED">
          <w:rPr>
            <w:rFonts w:ascii="Arial" w:hAnsi="Arial" w:cs="Arial"/>
            <w:color w:val="660066"/>
            <w:u w:val="single"/>
            <w:lang w:val="it-IT"/>
          </w:rPr>
          <w:t xml:space="preserve">Johann </w:t>
        </w:r>
      </w:hyperlink>
      <w:r w:rsidRPr="007C15ED">
        <w:rPr>
          <w:rFonts w:ascii="Arial" w:hAnsi="Arial" w:cs="Arial"/>
          <w:color w:val="660066"/>
          <w:u w:val="single"/>
          <w:lang w:val="it-IT"/>
        </w:rPr>
        <w:tab/>
        <w:t>Grobdurau, 4.12.1913 - Erfurt, 14.12.1998.</w:t>
      </w:r>
    </w:p>
    <w:p w:rsidR="00682633" w:rsidRPr="007C15ED" w:rsidRDefault="0068263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 e docente universitario tedesco (DDR). Studi a Lipsia con Hogner (org.) e J. N. David (comp.).</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di composizione al Conservatorio della Turingia e Rettore dell’Università della Musica F. Liszt di </w:t>
      </w:r>
      <w:r w:rsidR="00B519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Weimar dal 1972 al 1978. Autore di 5 Sinfonie.</w:t>
      </w:r>
    </w:p>
    <w:p w:rsidR="00682633" w:rsidRPr="007C15ED" w:rsidRDefault="0068263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Bagatelle (1985).</w:t>
      </w:r>
    </w:p>
    <w:p w:rsidR="00682633" w:rsidRPr="007C15ED" w:rsidRDefault="00682633" w:rsidP="00C211F5">
      <w:pPr>
        <w:tabs>
          <w:tab w:val="left" w:pos="0"/>
          <w:tab w:val="left" w:pos="4253"/>
          <w:tab w:val="left" w:pos="10632"/>
          <w:tab w:val="left" w:pos="10773"/>
        </w:tabs>
        <w:spacing w:before="120" w:line="276" w:lineRule="auto"/>
        <w:rPr>
          <w:rFonts w:ascii="Arial" w:hAnsi="Arial" w:cs="Arial"/>
          <w:lang w:val="it-IT"/>
        </w:rPr>
      </w:pPr>
    </w:p>
    <w:p w:rsidR="00181588" w:rsidRPr="007C15ED" w:rsidRDefault="00181588"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CIMAROSA  Domenico</w:t>
      </w:r>
      <w:r w:rsidRPr="007C15ED">
        <w:rPr>
          <w:rFonts w:ascii="Arial" w:hAnsi="Arial" w:cs="Arial"/>
          <w:color w:val="660066"/>
          <w:u w:val="single"/>
          <w:lang w:val="it-IT"/>
        </w:rPr>
        <w:tab/>
        <w:t>Aversa 17.12.1749 - Venezia 11.1.1801.</w:t>
      </w:r>
    </w:p>
    <w:p w:rsidR="008F2661" w:rsidRPr="007C15ED" w:rsidRDefault="0018158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operista italiano, allievo di Jommelli. Celebre in tutta Europa. </w:t>
      </w:r>
      <w:r w:rsidR="008F2661" w:rsidRPr="007C15ED">
        <w:rPr>
          <w:rFonts w:ascii="Arial" w:hAnsi="Arial" w:cs="Arial"/>
          <w:color w:val="660066"/>
          <w:sz w:val="20"/>
          <w:szCs w:val="20"/>
          <w:lang w:val="it-IT"/>
        </w:rPr>
        <w:t xml:space="preserve">Per maggiori informazioni </w:t>
      </w:r>
      <w:r w:rsidR="006554FB">
        <w:rPr>
          <w:rFonts w:ascii="Arial" w:hAnsi="Arial" w:cs="Arial"/>
          <w:color w:val="660066"/>
          <w:sz w:val="20"/>
          <w:szCs w:val="20"/>
          <w:lang w:val="it-IT"/>
        </w:rPr>
        <w:t xml:space="preserve">   </w:t>
      </w:r>
      <w:r w:rsidR="008F2661" w:rsidRPr="007C15ED">
        <w:rPr>
          <w:rFonts w:ascii="Arial" w:hAnsi="Arial" w:cs="Arial"/>
          <w:color w:val="660066"/>
          <w:sz w:val="20"/>
          <w:szCs w:val="20"/>
          <w:lang w:val="it-IT"/>
        </w:rPr>
        <w:t>sull'autore,</w:t>
      </w:r>
      <w:r w:rsidR="006554FB">
        <w:rPr>
          <w:rFonts w:ascii="Arial" w:hAnsi="Arial" w:cs="Arial"/>
          <w:color w:val="660066"/>
          <w:sz w:val="20"/>
          <w:szCs w:val="20"/>
          <w:lang w:val="it-IT"/>
        </w:rPr>
        <w:t xml:space="preserve"> </w:t>
      </w:r>
      <w:r w:rsidR="008F2661" w:rsidRPr="007C15ED">
        <w:rPr>
          <w:rFonts w:ascii="Arial" w:hAnsi="Arial" w:cs="Arial"/>
          <w:color w:val="660066"/>
          <w:sz w:val="20"/>
          <w:szCs w:val="20"/>
          <w:lang w:val="it-IT"/>
        </w:rPr>
        <w:t>vedi "Passeggiando con la Musica", scaricabile gratuitamente dal sito: mariodemolli.com</w:t>
      </w:r>
    </w:p>
    <w:p w:rsidR="004863B7" w:rsidRPr="007C15ED" w:rsidRDefault="0018158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Arrangiamenti:   </w:t>
      </w:r>
      <w:r w:rsidR="00192042" w:rsidRPr="007C15ED">
        <w:rPr>
          <w:rFonts w:ascii="Arial" w:hAnsi="Arial" w:cs="Arial"/>
          <w:lang w:val="it-IT"/>
        </w:rPr>
        <w:t>Sonata in Do#- (</w:t>
      </w:r>
      <w:r w:rsidR="00A90BA4" w:rsidRPr="007C15ED">
        <w:rPr>
          <w:rFonts w:ascii="Arial" w:hAnsi="Arial" w:cs="Arial"/>
          <w:lang w:val="it-IT"/>
        </w:rPr>
        <w:t>2</w:t>
      </w:r>
      <w:r w:rsidR="00192042" w:rsidRPr="007C15ED">
        <w:rPr>
          <w:rFonts w:ascii="Arial" w:hAnsi="Arial" w:cs="Arial"/>
          <w:lang w:val="it-IT"/>
        </w:rPr>
        <w:t>’</w:t>
      </w:r>
      <w:r w:rsidR="00A90BA4" w:rsidRPr="007C15ED">
        <w:rPr>
          <w:rFonts w:ascii="Arial" w:hAnsi="Arial" w:cs="Arial"/>
          <w:lang w:val="it-IT"/>
        </w:rPr>
        <w:t>55</w:t>
      </w:r>
      <w:r w:rsidR="00192042" w:rsidRPr="007C15ED">
        <w:rPr>
          <w:rFonts w:ascii="Arial" w:hAnsi="Arial" w:cs="Arial"/>
          <w:lang w:val="it-IT"/>
        </w:rPr>
        <w:t xml:space="preserve">).   </w:t>
      </w:r>
      <w:r w:rsidRPr="007C15ED">
        <w:rPr>
          <w:rFonts w:ascii="Arial" w:hAnsi="Arial" w:cs="Arial"/>
          <w:lang w:val="it-IT"/>
        </w:rPr>
        <w:t>Largo, dalla Sonata in Re- (2’15).</w:t>
      </w:r>
    </w:p>
    <w:p w:rsidR="00181588" w:rsidRPr="007C15ED" w:rsidRDefault="004863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w:t>
      </w:r>
      <w:r w:rsidR="00181588" w:rsidRPr="007C15ED">
        <w:rPr>
          <w:rFonts w:ascii="Arial" w:hAnsi="Arial" w:cs="Arial"/>
          <w:lang w:val="it-IT"/>
        </w:rPr>
        <w:t>onata in La (1’4</w:t>
      </w:r>
      <w:r w:rsidR="003B2621" w:rsidRPr="007C15ED">
        <w:rPr>
          <w:rFonts w:ascii="Arial" w:hAnsi="Arial" w:cs="Arial"/>
          <w:lang w:val="it-IT"/>
        </w:rPr>
        <w:t>5</w:t>
      </w:r>
      <w:r w:rsidR="00181588" w:rsidRPr="007C15ED">
        <w:rPr>
          <w:rFonts w:ascii="Arial" w:hAnsi="Arial" w:cs="Arial"/>
          <w:lang w:val="it-IT"/>
        </w:rPr>
        <w:t>).</w:t>
      </w:r>
      <w:r w:rsidR="008B0AE2" w:rsidRPr="007C15ED">
        <w:rPr>
          <w:rFonts w:ascii="Arial" w:hAnsi="Arial" w:cs="Arial"/>
          <w:lang w:val="it-IT"/>
        </w:rPr>
        <w:t xml:space="preserve">   </w:t>
      </w:r>
      <w:r w:rsidR="00181588" w:rsidRPr="007C15ED">
        <w:rPr>
          <w:rFonts w:ascii="Arial" w:hAnsi="Arial" w:cs="Arial"/>
          <w:lang w:val="it-IT"/>
        </w:rPr>
        <w:t>Larghetto, dalla Sonata in Si (2’</w:t>
      </w:r>
      <w:r w:rsidR="004E13E4" w:rsidRPr="007C15ED">
        <w:rPr>
          <w:rFonts w:ascii="Arial" w:hAnsi="Arial" w:cs="Arial"/>
          <w:lang w:val="it-IT"/>
        </w:rPr>
        <w:t>05</w:t>
      </w:r>
      <w:r w:rsidR="00181588" w:rsidRPr="007C15ED">
        <w:rPr>
          <w:rFonts w:ascii="Arial" w:hAnsi="Arial" w:cs="Arial"/>
          <w:lang w:val="it-IT"/>
        </w:rPr>
        <w:t>).</w:t>
      </w:r>
    </w:p>
    <w:p w:rsidR="004863B7" w:rsidRPr="007C15ED" w:rsidRDefault="004863B7" w:rsidP="00C211F5">
      <w:pPr>
        <w:tabs>
          <w:tab w:val="left" w:pos="0"/>
          <w:tab w:val="left" w:pos="4253"/>
          <w:tab w:val="left" w:pos="10632"/>
          <w:tab w:val="left" w:pos="10773"/>
        </w:tabs>
        <w:spacing w:before="120" w:line="276" w:lineRule="auto"/>
        <w:rPr>
          <w:rFonts w:ascii="Arial" w:hAnsi="Arial" w:cs="Arial"/>
          <w:iCs/>
          <w:lang w:val="it-IT" w:eastAsia="it-IT" w:bidi="ar-SA"/>
        </w:rPr>
      </w:pPr>
    </w:p>
    <w:p w:rsidR="0026582B" w:rsidRPr="007C15ED" w:rsidRDefault="0026582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CISNEROS  Josè Rafael</w:t>
      </w:r>
      <w:r w:rsidRPr="007C15ED">
        <w:rPr>
          <w:rFonts w:ascii="Arial" w:hAnsi="Arial" w:cs="Arial"/>
          <w:color w:val="660066"/>
          <w:u w:val="single"/>
          <w:lang w:val="it-IT"/>
        </w:rPr>
        <w:tab/>
        <w:t>1915</w:t>
      </w:r>
    </w:p>
    <w:p w:rsidR="00FD5313" w:rsidRPr="007C15ED" w:rsidRDefault="00FD531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venezuelano.</w:t>
      </w:r>
    </w:p>
    <w:p w:rsidR="00DD526C" w:rsidRPr="007C15ED" w:rsidRDefault="002658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Homenaje a Raul Borges.   </w:t>
      </w:r>
      <w:r w:rsidR="00DD526C" w:rsidRPr="007C15ED">
        <w:rPr>
          <w:rFonts w:ascii="Arial" w:hAnsi="Arial" w:cs="Arial"/>
        </w:rPr>
        <w:t xml:space="preserve">Valse Venelolano.   </w:t>
      </w:r>
      <w:r w:rsidRPr="007C15ED">
        <w:rPr>
          <w:rFonts w:ascii="Arial" w:hAnsi="Arial" w:cs="Arial"/>
          <w:lang w:val="it-IT"/>
        </w:rPr>
        <w:t xml:space="preserve">Homenaje a Antonio Lauro.   Loriana.   </w:t>
      </w:r>
    </w:p>
    <w:p w:rsidR="0026582B" w:rsidRPr="007C15ED" w:rsidRDefault="002658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Na-Shi-suam.Nora.   Zulay.</w:t>
      </w:r>
    </w:p>
    <w:p w:rsidR="0026582B" w:rsidRPr="007C15ED" w:rsidRDefault="0026582B" w:rsidP="00C211F5">
      <w:pPr>
        <w:tabs>
          <w:tab w:val="left" w:pos="0"/>
          <w:tab w:val="left" w:pos="4253"/>
          <w:tab w:val="left" w:pos="10632"/>
          <w:tab w:val="left" w:pos="10773"/>
        </w:tabs>
        <w:spacing w:before="120" w:line="276" w:lineRule="auto"/>
        <w:rPr>
          <w:rFonts w:ascii="Arial" w:hAnsi="Arial" w:cs="Arial"/>
          <w:lang w:val="it-IT"/>
        </w:rPr>
      </w:pPr>
    </w:p>
    <w:p w:rsidR="00CC0C09" w:rsidRPr="007C15ED" w:rsidRDefault="00743BC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CLEMENTI  Aldo</w:t>
      </w:r>
      <w:r w:rsidRPr="007C15ED">
        <w:rPr>
          <w:rFonts w:ascii="Arial" w:hAnsi="Arial" w:cs="Arial"/>
          <w:color w:val="660066"/>
          <w:u w:val="single"/>
          <w:lang w:val="it-IT"/>
        </w:rPr>
        <w:tab/>
        <w:t>Catania, 25.5.1925</w:t>
      </w:r>
    </w:p>
    <w:p w:rsidR="0096505A" w:rsidRPr="007C15ED" w:rsidRDefault="0096505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didatta italiano. Si diploma in pf. con G. Ferro nel 1946, perfezionamento con Scarpini nel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1947, a Siena. Nel 1941, inizia gli studi di composizione con  Sangiorgi, nel 1952 completa gli studi con Petrassi.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1955 al 1962 è sempre presente ai “Ferienkurse” di Darmstadt e sempre nel 1955 collabora con Maderna.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 DAMS di Bologna dal 1971 al 1992. Numerosi premi e riconoscimenti. Dal 2006 è Direttore onorario all’Istituto Superiore di Studi Musicali al “Bellini” di Catania. </w:t>
      </w:r>
    </w:p>
    <w:p w:rsidR="00957585" w:rsidRPr="007C15ED" w:rsidRDefault="00797A1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Variazioni per chitarra (1980</w:t>
      </w:r>
      <w:r w:rsidR="001F6094" w:rsidRPr="007C15ED">
        <w:rPr>
          <w:rFonts w:ascii="Arial" w:hAnsi="Arial" w:cs="Arial"/>
          <w:lang w:val="it-IT"/>
        </w:rPr>
        <w:t>, 10’</w:t>
      </w:r>
      <w:r w:rsidRPr="007C15ED">
        <w:rPr>
          <w:rFonts w:ascii="Arial" w:hAnsi="Arial" w:cs="Arial"/>
          <w:lang w:val="it-IT"/>
        </w:rPr>
        <w:t xml:space="preserve">).   </w:t>
      </w:r>
      <w:r w:rsidR="00957585" w:rsidRPr="007C15ED">
        <w:rPr>
          <w:rFonts w:ascii="Arial" w:hAnsi="Arial" w:cs="Arial"/>
          <w:lang w:val="it-IT"/>
        </w:rPr>
        <w:t>Fantasia, liuto e chit, (1978).</w:t>
      </w:r>
    </w:p>
    <w:p w:rsidR="00957585" w:rsidRPr="007C15ED" w:rsidRDefault="001F609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Reticolo 3</w:t>
      </w:r>
      <w:r w:rsidR="00BE53DD" w:rsidRPr="007C15ED">
        <w:rPr>
          <w:rFonts w:ascii="Arial" w:hAnsi="Arial" w:cs="Arial"/>
          <w:lang w:val="it-IT"/>
        </w:rPr>
        <w:t>,</w:t>
      </w:r>
      <w:r w:rsidR="00112C28">
        <w:rPr>
          <w:rFonts w:ascii="Arial" w:hAnsi="Arial" w:cs="Arial"/>
          <w:lang w:val="it-IT"/>
        </w:rPr>
        <w:t xml:space="preserve"> </w:t>
      </w:r>
      <w:r w:rsidR="00BE53DD" w:rsidRPr="007C15ED">
        <w:rPr>
          <w:rFonts w:ascii="Arial" w:hAnsi="Arial" w:cs="Arial"/>
          <w:lang w:val="it-IT"/>
        </w:rPr>
        <w:t xml:space="preserve">per 3 chitarre </w:t>
      </w:r>
      <w:r w:rsidRPr="007C15ED">
        <w:rPr>
          <w:rFonts w:ascii="Arial" w:hAnsi="Arial" w:cs="Arial"/>
          <w:lang w:val="it-IT"/>
        </w:rPr>
        <w:t>(1975, 3’30).</w:t>
      </w:r>
      <w:r w:rsidR="00AB350C" w:rsidRPr="007C15ED">
        <w:rPr>
          <w:rFonts w:ascii="Arial" w:hAnsi="Arial" w:cs="Arial"/>
          <w:lang w:val="it-IT"/>
        </w:rPr>
        <w:t xml:space="preserve">   </w:t>
      </w:r>
      <w:r w:rsidRPr="007C15ED">
        <w:rPr>
          <w:rFonts w:ascii="Arial" w:hAnsi="Arial" w:cs="Arial"/>
          <w:lang w:val="it-IT"/>
        </w:rPr>
        <w:t xml:space="preserve">Fantasia per 4 chitarre (1987, 5’).   </w:t>
      </w:r>
    </w:p>
    <w:p w:rsidR="00957585" w:rsidRPr="007C15ED" w:rsidRDefault="00797A1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chitarra e pf. (1965).</w:t>
      </w:r>
      <w:r w:rsidR="00AB350C" w:rsidRPr="007C15ED">
        <w:rPr>
          <w:rFonts w:ascii="Arial" w:hAnsi="Arial" w:cs="Arial"/>
          <w:lang w:val="it-IT"/>
        </w:rPr>
        <w:t xml:space="preserve">   </w:t>
      </w:r>
      <w:r w:rsidR="00360D9A" w:rsidRPr="007C15ED">
        <w:rPr>
          <w:rFonts w:ascii="Arial" w:hAnsi="Arial" w:cs="Arial"/>
          <w:lang w:val="it-IT"/>
        </w:rPr>
        <w:t xml:space="preserve">Serenata per chitarra e 4 strumenti (1988).   </w:t>
      </w:r>
    </w:p>
    <w:p w:rsidR="00957585" w:rsidRPr="007C15ED" w:rsidRDefault="00360D9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8 Variazioni per chitarra (2002).</w:t>
      </w:r>
      <w:r w:rsidR="00957585" w:rsidRPr="007C15ED">
        <w:rPr>
          <w:rFonts w:ascii="Arial" w:hAnsi="Arial" w:cs="Arial"/>
          <w:lang w:val="it-IT"/>
        </w:rPr>
        <w:t xml:space="preserve">   Sonata per tr. chitarra e pf. (1955).   </w:t>
      </w:r>
    </w:p>
    <w:p w:rsidR="00957585" w:rsidRDefault="009575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Reticolo 11, chita</w:t>
      </w:r>
      <w:r w:rsidR="00112C28">
        <w:rPr>
          <w:rFonts w:ascii="Arial" w:hAnsi="Arial" w:cs="Arial"/>
          <w:lang w:val="it-IT"/>
        </w:rPr>
        <w:t>r</w:t>
      </w:r>
      <w:r w:rsidRPr="007C15ED">
        <w:rPr>
          <w:rFonts w:ascii="Arial" w:hAnsi="Arial" w:cs="Arial"/>
          <w:lang w:val="it-IT"/>
        </w:rPr>
        <w:t xml:space="preserve">ra, clav. mand. cel. arpa, 2 vl. vla. vcl. (1966).   </w:t>
      </w:r>
      <w:r w:rsidR="001B361E" w:rsidRPr="007C15ED">
        <w:rPr>
          <w:rFonts w:ascii="Arial" w:hAnsi="Arial" w:cs="Arial"/>
          <w:lang w:val="it-IT"/>
        </w:rPr>
        <w:t>Ricercare (2002).</w:t>
      </w:r>
    </w:p>
    <w:p w:rsidR="00112C28" w:rsidRPr="007C15ED" w:rsidRDefault="00112C28" w:rsidP="00C211F5">
      <w:pPr>
        <w:tabs>
          <w:tab w:val="left" w:pos="0"/>
          <w:tab w:val="left" w:pos="4253"/>
          <w:tab w:val="left" w:pos="10632"/>
          <w:tab w:val="left" w:pos="10773"/>
        </w:tabs>
        <w:spacing w:before="120" w:line="276" w:lineRule="auto"/>
        <w:rPr>
          <w:rFonts w:ascii="Arial" w:hAnsi="Arial" w:cs="Arial"/>
          <w:lang w:val="it-IT"/>
        </w:rPr>
      </w:pPr>
    </w:p>
    <w:p w:rsidR="009C46D5" w:rsidRPr="007C15ED" w:rsidRDefault="009C46D5" w:rsidP="00C211F5">
      <w:pPr>
        <w:pStyle w:val="Corpotesto"/>
        <w:tabs>
          <w:tab w:val="left" w:pos="0"/>
          <w:tab w:val="left" w:pos="4253"/>
          <w:tab w:val="left" w:pos="10632"/>
          <w:tab w:val="left" w:pos="10773"/>
        </w:tabs>
        <w:spacing w:before="120" w:after="0" w:line="276" w:lineRule="auto"/>
        <w:rPr>
          <w:rFonts w:ascii="Arial" w:hAnsi="Arial" w:cs="Arial"/>
          <w:color w:val="660066"/>
          <w:lang w:val="it-IT"/>
        </w:rPr>
      </w:pPr>
      <w:r w:rsidRPr="007C15ED">
        <w:rPr>
          <w:rFonts w:ascii="Arial" w:hAnsi="Arial" w:cs="Arial"/>
          <w:color w:val="660066"/>
          <w:u w:val="single"/>
          <w:lang w:val="it-IT"/>
        </w:rPr>
        <w:t>CLEMENTI  Muzio</w:t>
      </w:r>
      <w:r w:rsidRPr="007C15ED">
        <w:rPr>
          <w:rFonts w:ascii="Arial" w:hAnsi="Arial" w:cs="Arial"/>
          <w:color w:val="660066"/>
          <w:u w:val="single"/>
          <w:lang w:val="it-IT"/>
        </w:rPr>
        <w:tab/>
        <w:t>Roma 23.1.1752 - Evesham 10.3.1839.</w:t>
      </w:r>
    </w:p>
    <w:p w:rsidR="00DC35E6" w:rsidRPr="007C15ED" w:rsidRDefault="009C46D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Il Padre del pianoforte.</w:t>
      </w:r>
      <w:r w:rsidR="00DC35E6" w:rsidRPr="007C15ED">
        <w:rPr>
          <w:rFonts w:ascii="Arial" w:hAnsi="Arial" w:cs="Arial"/>
          <w:color w:val="660066"/>
          <w:sz w:val="20"/>
          <w:szCs w:val="20"/>
          <w:lang w:val="it-IT"/>
        </w:rPr>
        <w:t xml:space="preserve">Per maggiori informazioni sull'autore, vedi "Passeggiando con la Musica", scaricabile </w:t>
      </w:r>
      <w:r w:rsidR="00A46D22" w:rsidRPr="007C15ED">
        <w:rPr>
          <w:rFonts w:ascii="Arial" w:hAnsi="Arial" w:cs="Arial"/>
          <w:color w:val="660066"/>
          <w:sz w:val="20"/>
          <w:szCs w:val="20"/>
          <w:lang w:val="it-IT"/>
        </w:rPr>
        <w:t xml:space="preserve">                      </w:t>
      </w:r>
      <w:r w:rsidR="00DC35E6" w:rsidRPr="007C15ED">
        <w:rPr>
          <w:rFonts w:ascii="Arial" w:hAnsi="Arial" w:cs="Arial"/>
          <w:color w:val="660066"/>
          <w:sz w:val="20"/>
          <w:szCs w:val="20"/>
          <w:lang w:val="it-IT"/>
        </w:rPr>
        <w:t>gratuitamente dal sito: mariodemolli.com</w:t>
      </w:r>
    </w:p>
    <w:p w:rsidR="000140CE" w:rsidRPr="007C15ED" w:rsidRDefault="009C46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Trascrizioni per chitarra.</w:t>
      </w:r>
    </w:p>
    <w:p w:rsidR="00BB4520" w:rsidRPr="007C15ED" w:rsidRDefault="00BB4520" w:rsidP="00C211F5">
      <w:pPr>
        <w:tabs>
          <w:tab w:val="left" w:pos="0"/>
          <w:tab w:val="left" w:pos="4253"/>
          <w:tab w:val="left" w:pos="10632"/>
          <w:tab w:val="left" w:pos="10773"/>
        </w:tabs>
        <w:spacing w:before="120" w:line="276" w:lineRule="auto"/>
        <w:rPr>
          <w:rFonts w:ascii="Arial" w:hAnsi="Arial" w:cs="Arial"/>
          <w:lang w:val="it-IT"/>
        </w:rPr>
      </w:pPr>
    </w:p>
    <w:p w:rsidR="000140CE" w:rsidRPr="007C15ED" w:rsidRDefault="000140C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CLERCH  Joaquin</w:t>
      </w:r>
      <w:r w:rsidRPr="007C15ED">
        <w:rPr>
          <w:rFonts w:ascii="Arial" w:hAnsi="Arial" w:cs="Arial"/>
          <w:color w:val="660066"/>
          <w:u w:val="single"/>
          <w:lang w:val="it-IT"/>
        </w:rPr>
        <w:tab/>
        <w:t>Havana, 8.8.1965</w:t>
      </w:r>
    </w:p>
    <w:p w:rsidR="000140CE" w:rsidRPr="007C15ED" w:rsidRDefault="000140C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cubano, allievo di Leopoldina Nunez, Marta Cuervo, Rodriguez, Guerra, Cotsiolis e Brouwer, studi </w:t>
      </w:r>
      <w:r w:rsidR="0059395D" w:rsidRPr="007C15ED">
        <w:rPr>
          <w:rFonts w:ascii="Arial" w:hAnsi="Arial" w:cs="Arial"/>
          <w:color w:val="660066"/>
          <w:sz w:val="20"/>
          <w:szCs w:val="20"/>
          <w:lang w:val="it-IT"/>
        </w:rPr>
        <w:t xml:space="preserve">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composizione con Farrinas.</w:t>
      </w:r>
      <w:r w:rsidR="000B7DA9" w:rsidRPr="007C15ED">
        <w:rPr>
          <w:rFonts w:ascii="Arial" w:hAnsi="Arial" w:cs="Arial"/>
          <w:color w:val="660066"/>
          <w:sz w:val="20"/>
          <w:szCs w:val="20"/>
          <w:lang w:val="it-IT"/>
        </w:rPr>
        <w:t xml:space="preserve"> Perfezionamento a Salisburgo con Spiri e Harnoncourt.</w:t>
      </w:r>
      <w:r w:rsidR="00EC54EC" w:rsidRPr="007C15ED">
        <w:rPr>
          <w:rFonts w:ascii="Arial" w:hAnsi="Arial" w:cs="Arial"/>
          <w:color w:val="660066"/>
          <w:sz w:val="20"/>
          <w:szCs w:val="20"/>
          <w:lang w:val="it-IT"/>
        </w:rPr>
        <w:t xml:space="preserve"> Dal 1999 è insegnante </w:t>
      </w:r>
      <w:r w:rsidR="0059395D" w:rsidRPr="007C15ED">
        <w:rPr>
          <w:rFonts w:ascii="Arial" w:hAnsi="Arial" w:cs="Arial"/>
          <w:color w:val="660066"/>
          <w:sz w:val="20"/>
          <w:szCs w:val="20"/>
          <w:lang w:val="it-IT"/>
        </w:rPr>
        <w:t xml:space="preserve">    </w:t>
      </w:r>
      <w:r w:rsidR="00A46D22" w:rsidRPr="007C15ED">
        <w:rPr>
          <w:rFonts w:ascii="Arial" w:hAnsi="Arial" w:cs="Arial"/>
          <w:color w:val="660066"/>
          <w:sz w:val="20"/>
          <w:szCs w:val="20"/>
          <w:lang w:val="it-IT"/>
        </w:rPr>
        <w:t xml:space="preserve">                           </w:t>
      </w:r>
      <w:r w:rsidR="00EC54EC" w:rsidRPr="007C15ED">
        <w:rPr>
          <w:rFonts w:ascii="Arial" w:hAnsi="Arial" w:cs="Arial"/>
          <w:color w:val="660066"/>
          <w:sz w:val="20"/>
          <w:szCs w:val="20"/>
          <w:lang w:val="it-IT"/>
        </w:rPr>
        <w:t>di chitarra all’Università “R. Schumann” di Dusseldorf.</w:t>
      </w:r>
    </w:p>
    <w:p w:rsidR="00AD0273" w:rsidRPr="007C15ED" w:rsidRDefault="000140C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Guitarresca (1990, 5’45).</w:t>
      </w:r>
      <w:r w:rsidR="00753E14" w:rsidRPr="007C15ED">
        <w:rPr>
          <w:rFonts w:ascii="Arial" w:hAnsi="Arial" w:cs="Arial"/>
          <w:lang w:val="it-IT"/>
        </w:rPr>
        <w:t xml:space="preserve">   </w:t>
      </w:r>
      <w:r w:rsidR="00AA065B" w:rsidRPr="007C15ED">
        <w:rPr>
          <w:rFonts w:ascii="Arial" w:hAnsi="Arial" w:cs="Arial"/>
          <w:lang w:val="it-IT"/>
        </w:rPr>
        <w:t xml:space="preserve">Sentimiento (3’30).   </w:t>
      </w:r>
      <w:r w:rsidR="00AD0273" w:rsidRPr="007C15ED">
        <w:rPr>
          <w:rFonts w:ascii="Arial" w:hAnsi="Arial" w:cs="Arial"/>
          <w:lang w:val="it-IT"/>
        </w:rPr>
        <w:t xml:space="preserve">7 </w:t>
      </w:r>
      <w:r w:rsidR="00AA065B" w:rsidRPr="007C15ED">
        <w:rPr>
          <w:rFonts w:ascii="Arial" w:hAnsi="Arial" w:cs="Arial"/>
          <w:lang w:val="it-IT"/>
        </w:rPr>
        <w:t>Yemaya</w:t>
      </w:r>
      <w:r w:rsidR="00AD0273" w:rsidRPr="007C15ED">
        <w:rPr>
          <w:rFonts w:ascii="Arial" w:hAnsi="Arial" w:cs="Arial"/>
          <w:lang w:val="it-IT"/>
        </w:rPr>
        <w:t>:   1) La Leyenda</w:t>
      </w:r>
      <w:r w:rsidR="00AA065B" w:rsidRPr="007C15ED">
        <w:rPr>
          <w:rFonts w:ascii="Arial" w:hAnsi="Arial" w:cs="Arial"/>
          <w:lang w:val="it-IT"/>
        </w:rPr>
        <w:t xml:space="preserve"> (3</w:t>
      </w:r>
      <w:r w:rsidR="00AD0273" w:rsidRPr="007C15ED">
        <w:rPr>
          <w:rFonts w:ascii="Arial" w:hAnsi="Arial" w:cs="Arial"/>
          <w:lang w:val="it-IT"/>
        </w:rPr>
        <w:t xml:space="preserve">’),   </w:t>
      </w:r>
    </w:p>
    <w:p w:rsidR="00AD0273" w:rsidRPr="007C15ED" w:rsidRDefault="00AD027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2,</w:t>
      </w:r>
      <w:r w:rsidR="00516D01" w:rsidRPr="007C15ED">
        <w:rPr>
          <w:rFonts w:ascii="Arial" w:hAnsi="Arial" w:cs="Arial"/>
          <w:lang w:val="it-IT"/>
        </w:rPr>
        <w:t xml:space="preserve"> </w:t>
      </w:r>
      <w:r w:rsidRPr="007C15ED">
        <w:rPr>
          <w:rFonts w:ascii="Arial" w:hAnsi="Arial" w:cs="Arial"/>
          <w:lang w:val="it-IT"/>
        </w:rPr>
        <w:t>3,</w:t>
      </w:r>
      <w:r w:rsidR="00516D01" w:rsidRPr="007C15ED">
        <w:rPr>
          <w:rFonts w:ascii="Arial" w:hAnsi="Arial" w:cs="Arial"/>
          <w:lang w:val="it-IT"/>
        </w:rPr>
        <w:t xml:space="preserve"> </w:t>
      </w:r>
      <w:r w:rsidRPr="007C15ED">
        <w:rPr>
          <w:rFonts w:ascii="Arial" w:hAnsi="Arial" w:cs="Arial"/>
          <w:lang w:val="it-IT"/>
        </w:rPr>
        <w:t xml:space="preserve">4): Presentation, Presentimiento, El recuerdo (2’40),   5) A la danza (2’15),   6,7) </w:t>
      </w:r>
    </w:p>
    <w:p w:rsidR="00A80C2A" w:rsidRPr="007C15ED" w:rsidRDefault="00AD027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rPr>
        <w:t xml:space="preserve">Y el amor, Final estudios sencillos (2’25).   </w:t>
      </w:r>
      <w:r w:rsidR="00D94F35" w:rsidRPr="007C15ED">
        <w:rPr>
          <w:rFonts w:ascii="Arial" w:hAnsi="Arial" w:cs="Arial"/>
          <w:lang w:val="fr-FR"/>
        </w:rPr>
        <w:t>En volos (3’).</w:t>
      </w:r>
      <w:r w:rsidR="00A80C2A" w:rsidRPr="007C15ED">
        <w:rPr>
          <w:rFonts w:ascii="Arial" w:hAnsi="Arial" w:cs="Arial"/>
          <w:lang w:val="fr-FR"/>
        </w:rPr>
        <w:t xml:space="preserve">   </w:t>
      </w:r>
      <w:r w:rsidR="00D94F35" w:rsidRPr="007C15ED">
        <w:rPr>
          <w:rFonts w:ascii="Arial" w:hAnsi="Arial" w:cs="Arial"/>
          <w:lang w:val="fr-FR"/>
        </w:rPr>
        <w:t xml:space="preserve">Estudio de ligados (1’50).   </w:t>
      </w:r>
    </w:p>
    <w:p w:rsidR="00A80C2A" w:rsidRPr="007C15ED" w:rsidRDefault="00AA065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Estudio de </w:t>
      </w:r>
      <w:r w:rsidR="00753E14" w:rsidRPr="007C15ED">
        <w:rPr>
          <w:rFonts w:ascii="Arial" w:hAnsi="Arial" w:cs="Arial"/>
          <w:lang w:val="fr-FR"/>
        </w:rPr>
        <w:t>e</w:t>
      </w:r>
      <w:r w:rsidRPr="007C15ED">
        <w:rPr>
          <w:rFonts w:ascii="Arial" w:hAnsi="Arial" w:cs="Arial"/>
          <w:lang w:val="fr-FR"/>
        </w:rPr>
        <w:t xml:space="preserve">scalas (2’30).   </w:t>
      </w:r>
      <w:r w:rsidR="00D94F35" w:rsidRPr="007C15ED">
        <w:rPr>
          <w:rFonts w:ascii="Arial" w:hAnsi="Arial" w:cs="Arial"/>
          <w:lang w:val="fr-FR"/>
        </w:rPr>
        <w:t xml:space="preserve">Estudio de </w:t>
      </w:r>
      <w:r w:rsidR="00D757BC" w:rsidRPr="007C15ED">
        <w:rPr>
          <w:rFonts w:ascii="Arial" w:hAnsi="Arial" w:cs="Arial"/>
          <w:lang w:val="fr-FR"/>
        </w:rPr>
        <w:t>a</w:t>
      </w:r>
      <w:r w:rsidR="00D94F35" w:rsidRPr="007C15ED">
        <w:rPr>
          <w:rFonts w:ascii="Arial" w:hAnsi="Arial" w:cs="Arial"/>
          <w:lang w:val="fr-FR"/>
        </w:rPr>
        <w:t>corde</w:t>
      </w:r>
      <w:r w:rsidR="00D757BC" w:rsidRPr="007C15ED">
        <w:rPr>
          <w:rFonts w:ascii="Arial" w:hAnsi="Arial" w:cs="Arial"/>
          <w:lang w:val="fr-FR"/>
        </w:rPr>
        <w:t>s</w:t>
      </w:r>
      <w:r w:rsidR="00D94F35" w:rsidRPr="007C15ED">
        <w:rPr>
          <w:rFonts w:ascii="Arial" w:hAnsi="Arial" w:cs="Arial"/>
          <w:lang w:val="fr-FR"/>
        </w:rPr>
        <w:t xml:space="preserve"> (2’45).</w:t>
      </w:r>
      <w:r w:rsidR="00A80C2A" w:rsidRPr="007C15ED">
        <w:rPr>
          <w:rFonts w:ascii="Arial" w:hAnsi="Arial" w:cs="Arial"/>
          <w:lang w:val="fr-FR"/>
        </w:rPr>
        <w:t xml:space="preserve">   </w:t>
      </w:r>
      <w:r w:rsidR="00EC54EC" w:rsidRPr="007C15ED">
        <w:rPr>
          <w:rFonts w:ascii="Arial" w:hAnsi="Arial" w:cs="Arial"/>
          <w:lang w:val="fr-FR"/>
        </w:rPr>
        <w:t>El adiòs (</w:t>
      </w:r>
      <w:r w:rsidR="00CC0FCE" w:rsidRPr="007C15ED">
        <w:rPr>
          <w:rFonts w:ascii="Arial" w:hAnsi="Arial" w:cs="Arial"/>
          <w:lang w:val="fr-FR"/>
        </w:rPr>
        <w:t xml:space="preserve">1’50).   </w:t>
      </w:r>
      <w:r w:rsidR="00EC54EC" w:rsidRPr="007C15ED">
        <w:rPr>
          <w:rFonts w:ascii="Arial" w:hAnsi="Arial" w:cs="Arial"/>
          <w:lang w:val="fr-FR"/>
        </w:rPr>
        <w:t xml:space="preserve">Cachita (1’45).   </w:t>
      </w:r>
    </w:p>
    <w:p w:rsidR="00A80C2A" w:rsidRPr="007C15ED" w:rsidRDefault="0052061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7 </w:t>
      </w:r>
      <w:r w:rsidR="000B7DA9" w:rsidRPr="007C15ED">
        <w:rPr>
          <w:rFonts w:ascii="Arial" w:hAnsi="Arial" w:cs="Arial"/>
          <w:lang w:val="fr-FR"/>
        </w:rPr>
        <w:t>Preludios de Primavera</w:t>
      </w:r>
      <w:r w:rsidR="005A28AB" w:rsidRPr="007C15ED">
        <w:rPr>
          <w:rFonts w:ascii="Arial" w:hAnsi="Arial" w:cs="Arial"/>
          <w:lang w:val="fr-FR"/>
        </w:rPr>
        <w:t>,</w:t>
      </w:r>
      <w:r w:rsidR="000B7DA9" w:rsidRPr="007C15ED">
        <w:rPr>
          <w:rFonts w:ascii="Arial" w:hAnsi="Arial" w:cs="Arial"/>
          <w:lang w:val="fr-FR"/>
        </w:rPr>
        <w:t xml:space="preserve"> “Hommenaje a Tarrega”</w:t>
      </w:r>
      <w:r w:rsidR="00400523" w:rsidRPr="007C15ED">
        <w:rPr>
          <w:rFonts w:ascii="Arial" w:hAnsi="Arial" w:cs="Arial"/>
          <w:lang w:val="fr-FR"/>
        </w:rPr>
        <w:t xml:space="preserve"> (2005)</w:t>
      </w:r>
      <w:r w:rsidRPr="007C15ED">
        <w:rPr>
          <w:rFonts w:ascii="Arial" w:hAnsi="Arial" w:cs="Arial"/>
          <w:lang w:val="fr-FR"/>
        </w:rPr>
        <w:t>:</w:t>
      </w:r>
      <w:r w:rsidR="00A80C2A" w:rsidRPr="007C15ED">
        <w:rPr>
          <w:rFonts w:ascii="Arial" w:hAnsi="Arial" w:cs="Arial"/>
          <w:lang w:val="fr-FR"/>
        </w:rPr>
        <w:t xml:space="preserve">   </w:t>
      </w:r>
      <w:r w:rsidRPr="007C15ED">
        <w:rPr>
          <w:rFonts w:ascii="Arial" w:hAnsi="Arial" w:cs="Arial"/>
          <w:b/>
          <w:lang w:val="fr-FR"/>
        </w:rPr>
        <w:t>1</w:t>
      </w:r>
      <w:r w:rsidR="000B7DA9" w:rsidRPr="007C15ED">
        <w:rPr>
          <w:rFonts w:ascii="Arial" w:hAnsi="Arial" w:cs="Arial"/>
          <w:lang w:val="fr-FR"/>
        </w:rPr>
        <w:t>)</w:t>
      </w:r>
      <w:r w:rsidRPr="007C15ED">
        <w:rPr>
          <w:rFonts w:ascii="Arial" w:hAnsi="Arial" w:cs="Arial"/>
          <w:lang w:val="fr-FR"/>
        </w:rPr>
        <w:t xml:space="preserve"> Primavera (3’35),   </w:t>
      </w:r>
    </w:p>
    <w:p w:rsidR="00A80C2A" w:rsidRPr="007C15ED" w:rsidRDefault="0052061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2) Las olas de Moncofa (0’30),   3) Homenaje a Tchaikovsky (1’30),</w:t>
      </w:r>
      <w:r w:rsidR="00A80C2A" w:rsidRPr="007C15ED">
        <w:rPr>
          <w:rFonts w:ascii="Arial" w:hAnsi="Arial" w:cs="Arial"/>
          <w:lang w:val="fr-FR"/>
        </w:rPr>
        <w:t xml:space="preserve">   </w:t>
      </w:r>
      <w:r w:rsidRPr="007C15ED">
        <w:rPr>
          <w:rFonts w:ascii="Arial" w:hAnsi="Arial" w:cs="Arial"/>
          <w:lang w:val="fr-FR"/>
        </w:rPr>
        <w:t xml:space="preserve">4) El Adios (2’40),   </w:t>
      </w:r>
    </w:p>
    <w:p w:rsidR="00400523" w:rsidRPr="007C15ED" w:rsidRDefault="0052061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5) Y si pienso en la Habana</w:t>
      </w:r>
      <w:r w:rsidR="00CD2426" w:rsidRPr="007C15ED">
        <w:rPr>
          <w:rFonts w:ascii="Arial" w:hAnsi="Arial" w:cs="Arial"/>
          <w:lang w:val="fr-FR"/>
        </w:rPr>
        <w:t>…</w:t>
      </w:r>
      <w:r w:rsidRPr="007C15ED">
        <w:rPr>
          <w:rFonts w:ascii="Arial" w:hAnsi="Arial" w:cs="Arial"/>
          <w:lang w:val="fr-FR"/>
        </w:rPr>
        <w:t xml:space="preserve"> (1’0</w:t>
      </w:r>
      <w:r w:rsidR="00CD2426" w:rsidRPr="007C15ED">
        <w:rPr>
          <w:rFonts w:ascii="Arial" w:hAnsi="Arial" w:cs="Arial"/>
          <w:lang w:val="fr-FR"/>
        </w:rPr>
        <w:t>5</w:t>
      </w:r>
      <w:r w:rsidRPr="007C15ED">
        <w:rPr>
          <w:rFonts w:ascii="Arial" w:hAnsi="Arial" w:cs="Arial"/>
          <w:lang w:val="fr-FR"/>
        </w:rPr>
        <w:t>),   6) Souvenir de Granada (2’),</w:t>
      </w:r>
      <w:r w:rsidR="00400523" w:rsidRPr="007C15ED">
        <w:rPr>
          <w:rFonts w:ascii="Arial" w:hAnsi="Arial" w:cs="Arial"/>
          <w:lang w:val="fr-FR"/>
        </w:rPr>
        <w:t xml:space="preserve">   </w:t>
      </w:r>
    </w:p>
    <w:p w:rsidR="0052061A" w:rsidRPr="007C15ED" w:rsidRDefault="0052061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7</w:t>
      </w:r>
      <w:r w:rsidRPr="007C15ED">
        <w:rPr>
          <w:rFonts w:ascii="Arial" w:hAnsi="Arial" w:cs="Arial"/>
          <w:lang w:val="it-IT"/>
        </w:rPr>
        <w:t>) Cuando tu no estas (2’05).</w:t>
      </w:r>
    </w:p>
    <w:p w:rsidR="00400523" w:rsidRPr="007C15ED" w:rsidRDefault="00400523" w:rsidP="00C211F5">
      <w:pPr>
        <w:tabs>
          <w:tab w:val="left" w:pos="0"/>
          <w:tab w:val="left" w:pos="4253"/>
          <w:tab w:val="left" w:pos="10632"/>
          <w:tab w:val="left" w:pos="10773"/>
        </w:tabs>
        <w:spacing w:before="120" w:line="276" w:lineRule="auto"/>
        <w:rPr>
          <w:rFonts w:ascii="Arial" w:hAnsi="Arial" w:cs="Arial"/>
          <w:lang w:val="it-IT"/>
        </w:rPr>
      </w:pPr>
    </w:p>
    <w:p w:rsidR="00AA5BBE" w:rsidRPr="007C15ED" w:rsidRDefault="00AA5BB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COATES  Gloria</w:t>
      </w:r>
      <w:r w:rsidRPr="007C15ED">
        <w:rPr>
          <w:rFonts w:ascii="Arial" w:hAnsi="Arial" w:cs="Arial"/>
          <w:color w:val="660066"/>
          <w:u w:val="single"/>
          <w:lang w:val="it-IT"/>
        </w:rPr>
        <w:tab/>
        <w:t>Wan, 10.10.1938</w:t>
      </w:r>
    </w:p>
    <w:p w:rsidR="00AA5BBE" w:rsidRPr="007C15ED" w:rsidRDefault="00AA5BB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statunitense, studi con Luening all’Università della Louisiana, con Beeson alla Columbia Univ.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Perfezionamento al Mozarteum di Salisburgo e a Darmstadt. Ha composto 14 Sinfonie. </w:t>
      </w:r>
    </w:p>
    <w:p w:rsidR="00AA5BBE" w:rsidRPr="007C15ED" w:rsidRDefault="00AA5BBE"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Lunar Loops, 2 chitarre</w:t>
      </w:r>
      <w:r w:rsidR="00BD1EB5" w:rsidRPr="007C15ED">
        <w:rPr>
          <w:rFonts w:ascii="Arial" w:hAnsi="Arial" w:cs="Arial"/>
          <w:lang w:val="en-GB"/>
        </w:rPr>
        <w:t xml:space="preserve"> (1987</w:t>
      </w:r>
      <w:r w:rsidR="00F72C72" w:rsidRPr="007C15ED">
        <w:rPr>
          <w:rFonts w:ascii="Arial" w:hAnsi="Arial" w:cs="Arial"/>
          <w:lang w:val="en-GB"/>
        </w:rPr>
        <w:t>, 12’</w:t>
      </w:r>
      <w:r w:rsidR="00BD1EB5" w:rsidRPr="007C15ED">
        <w:rPr>
          <w:rFonts w:ascii="Arial" w:hAnsi="Arial" w:cs="Arial"/>
          <w:lang w:val="en-GB"/>
        </w:rPr>
        <w:t>)</w:t>
      </w:r>
      <w:r w:rsidRPr="007C15ED">
        <w:rPr>
          <w:rFonts w:ascii="Arial" w:hAnsi="Arial" w:cs="Arial"/>
          <w:lang w:val="en-GB"/>
        </w:rPr>
        <w:t>.   Floating down the Mississippi, 8 chit</w:t>
      </w:r>
      <w:r w:rsidR="00F72C72" w:rsidRPr="007C15ED">
        <w:rPr>
          <w:rFonts w:ascii="Arial" w:hAnsi="Arial" w:cs="Arial"/>
          <w:lang w:val="en-GB"/>
        </w:rPr>
        <w:t>. (1987, 15’)</w:t>
      </w:r>
      <w:r w:rsidRPr="007C15ED">
        <w:rPr>
          <w:rFonts w:ascii="Arial" w:hAnsi="Arial" w:cs="Arial"/>
          <w:lang w:val="en-GB"/>
        </w:rPr>
        <w:t>.</w:t>
      </w:r>
    </w:p>
    <w:p w:rsidR="009A2770" w:rsidRPr="007C15ED" w:rsidRDefault="009A2770"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London by Night, chitarra e orch. (4’25).</w:t>
      </w:r>
    </w:p>
    <w:p w:rsidR="005C2A47" w:rsidRPr="007C15ED" w:rsidRDefault="005C2A47" w:rsidP="00C211F5">
      <w:pPr>
        <w:tabs>
          <w:tab w:val="left" w:pos="0"/>
          <w:tab w:val="left" w:pos="4253"/>
          <w:tab w:val="left" w:pos="10632"/>
          <w:tab w:val="left" w:pos="10773"/>
        </w:tabs>
        <w:spacing w:before="120" w:line="276" w:lineRule="auto"/>
        <w:rPr>
          <w:rFonts w:ascii="Arial" w:hAnsi="Arial" w:cs="Arial"/>
          <w:color w:val="339966"/>
          <w:u w:val="single"/>
        </w:rPr>
      </w:pPr>
    </w:p>
    <w:p w:rsidR="00ED6D0E" w:rsidRPr="007C15ED" w:rsidRDefault="00ED6D0E"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COECK  Armand</w:t>
      </w:r>
      <w:r w:rsidRPr="007C15ED">
        <w:rPr>
          <w:rFonts w:ascii="Arial" w:hAnsi="Arial" w:cs="Arial"/>
          <w:color w:val="660066"/>
          <w:u w:val="single"/>
        </w:rPr>
        <w:tab/>
        <w:t>Menen, 1941</w:t>
      </w:r>
    </w:p>
    <w:p w:rsidR="00ED6D0E" w:rsidRPr="007C15ED" w:rsidRDefault="00ED6D0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belga, dopo studi iniziali pianistici si dedicò completamente alla chitarra, </w:t>
      </w:r>
      <w:r w:rsidR="009A1883" w:rsidRPr="007C15ED">
        <w:rPr>
          <w:rFonts w:ascii="Arial" w:hAnsi="Arial" w:cs="Arial"/>
          <w:color w:val="660066"/>
          <w:sz w:val="20"/>
          <w:szCs w:val="20"/>
          <w:lang w:val="it-IT"/>
        </w:rPr>
        <w:t xml:space="preserve">precoce nel comporre </w:t>
      </w:r>
      <w:r w:rsidR="00167BC6">
        <w:rPr>
          <w:rFonts w:ascii="Arial" w:hAnsi="Arial" w:cs="Arial"/>
          <w:color w:val="660066"/>
          <w:sz w:val="20"/>
          <w:szCs w:val="20"/>
          <w:lang w:val="it-IT"/>
        </w:rPr>
        <w:t xml:space="preserve">        </w:t>
      </w:r>
      <w:r w:rsidR="009A1883" w:rsidRPr="007C15ED">
        <w:rPr>
          <w:rFonts w:ascii="Arial" w:hAnsi="Arial" w:cs="Arial"/>
          <w:color w:val="660066"/>
          <w:sz w:val="20"/>
          <w:szCs w:val="20"/>
          <w:lang w:val="it-IT"/>
        </w:rPr>
        <w:t xml:space="preserve">anche se quasi </w:t>
      </w:r>
      <w:r w:rsidRPr="007C15ED">
        <w:rPr>
          <w:rFonts w:ascii="Arial" w:hAnsi="Arial" w:cs="Arial"/>
          <w:color w:val="660066"/>
          <w:sz w:val="20"/>
          <w:szCs w:val="20"/>
          <w:lang w:val="it-IT"/>
        </w:rPr>
        <w:t>autodidatta in Armonia e Composizione. Insegnante di chitarra in parecchi Istituti delle Fiandre.</w:t>
      </w:r>
    </w:p>
    <w:p w:rsidR="00C83AE1" w:rsidRPr="007C15ED" w:rsidRDefault="009A188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Prelude (1957).   2 Pezzi facili (1959).   </w:t>
      </w:r>
      <w:r w:rsidR="00C83AE1" w:rsidRPr="007C15ED">
        <w:rPr>
          <w:rFonts w:ascii="Arial" w:hAnsi="Arial" w:cs="Arial"/>
          <w:lang w:val="fr-FR"/>
        </w:rPr>
        <w:t>7 Preludi (1959).   5 Pezzi facili (1960).</w:t>
      </w:r>
    </w:p>
    <w:p w:rsidR="00C83AE1" w:rsidRPr="007C15ED" w:rsidRDefault="00C83AE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Fantasia (1960).   Les saisons (1960).   Carnaval (1960).   La Chapelle des Blés (1960).   </w:t>
      </w:r>
    </w:p>
    <w:p w:rsidR="00C83AE1" w:rsidRPr="007C15ED" w:rsidRDefault="00C83AE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Evocation Printaniére (1961).   Rues desertes (1961).   Brumes (1962).   </w:t>
      </w:r>
    </w:p>
    <w:p w:rsidR="00C83AE1" w:rsidRPr="007C15ED" w:rsidRDefault="00C83A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Mystery Lane (1963).   Ductia (1965).   Rosa Mystica (1967).   Preludio in Mi (1968).</w:t>
      </w:r>
    </w:p>
    <w:p w:rsidR="00F61254" w:rsidRPr="007C15ED" w:rsidRDefault="00C83A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Gipsy Dance (1968).   Legende (1968, 3’10).   </w:t>
      </w:r>
      <w:r w:rsidR="00F61254" w:rsidRPr="007C15ED">
        <w:rPr>
          <w:rFonts w:ascii="Arial" w:hAnsi="Arial" w:cs="Arial"/>
          <w:lang w:val="it-IT"/>
        </w:rPr>
        <w:t xml:space="preserve">Amapolita Morada (1969).   </w:t>
      </w:r>
    </w:p>
    <w:p w:rsidR="00F61254" w:rsidRPr="007C15ED" w:rsidRDefault="00C83A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Le Vent, 2 valzer (1969).   </w:t>
      </w:r>
      <w:r w:rsidR="00F61254" w:rsidRPr="007C15ED">
        <w:rPr>
          <w:rFonts w:ascii="Arial" w:hAnsi="Arial" w:cs="Arial"/>
          <w:lang w:val="fr-FR"/>
        </w:rPr>
        <w:t xml:space="preserve">Cantilène a la Mer (1969).   </w:t>
      </w:r>
      <w:r w:rsidR="00F61254" w:rsidRPr="007C15ED">
        <w:rPr>
          <w:rFonts w:ascii="Arial" w:hAnsi="Arial" w:cs="Arial"/>
          <w:lang w:val="it-IT"/>
        </w:rPr>
        <w:t>Twinkling Star (1970).</w:t>
      </w:r>
    </w:p>
    <w:p w:rsidR="00F61254" w:rsidRPr="007C15ED" w:rsidRDefault="00F6125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Memento (1970).   Danza india (1970).   Requiem (1971).   Valse (1972, 3’30).   </w:t>
      </w:r>
    </w:p>
    <w:p w:rsidR="00C83AE1" w:rsidRPr="007C15ED" w:rsidRDefault="00F6125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3 Notturni (1972).  Evocation (1974).  Elegia (1975). Dulcamara (1976).  </w:t>
      </w:r>
      <w:r w:rsidRPr="007C15ED">
        <w:rPr>
          <w:rFonts w:ascii="Arial" w:hAnsi="Arial" w:cs="Arial"/>
          <w:lang w:val="fr-FR"/>
        </w:rPr>
        <w:t xml:space="preserve">Angelica (1976).            </w:t>
      </w:r>
    </w:p>
    <w:p w:rsidR="00F61254" w:rsidRPr="007C15ED" w:rsidRDefault="00F6125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1° Studio (1979).   Nymphea (1979).   </w:t>
      </w:r>
      <w:r w:rsidR="00ED6D0E" w:rsidRPr="007C15ED">
        <w:rPr>
          <w:rFonts w:ascii="Arial" w:hAnsi="Arial" w:cs="Arial"/>
          <w:lang w:val="fr-FR"/>
        </w:rPr>
        <w:t>Constellations (</w:t>
      </w:r>
      <w:r w:rsidRPr="007C15ED">
        <w:rPr>
          <w:rFonts w:ascii="Arial" w:hAnsi="Arial" w:cs="Arial"/>
          <w:lang w:val="fr-FR"/>
        </w:rPr>
        <w:t xml:space="preserve">1986, </w:t>
      </w:r>
      <w:r w:rsidR="00ED6D0E" w:rsidRPr="007C15ED">
        <w:rPr>
          <w:rFonts w:ascii="Arial" w:hAnsi="Arial" w:cs="Arial"/>
          <w:lang w:val="fr-FR"/>
        </w:rPr>
        <w:t xml:space="preserve">7’20).   </w:t>
      </w:r>
    </w:p>
    <w:p w:rsidR="00F61254" w:rsidRPr="007C15ED" w:rsidRDefault="00F6125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Le Tombeau de H. Villa Lobos (1987).   </w:t>
      </w:r>
      <w:r w:rsidRPr="007C15ED">
        <w:rPr>
          <w:rFonts w:ascii="Arial" w:hAnsi="Arial" w:cs="Arial"/>
          <w:lang w:val="it-IT"/>
        </w:rPr>
        <w:t>Lamento (1987).   Adagio lamentoso (1988).</w:t>
      </w:r>
    </w:p>
    <w:p w:rsidR="004E5130" w:rsidRPr="007C15ED" w:rsidRDefault="004E51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 Paraguayta (1988).   </w:t>
      </w:r>
      <w:r w:rsidR="00F61254" w:rsidRPr="007C15ED">
        <w:rPr>
          <w:rFonts w:ascii="Arial" w:hAnsi="Arial" w:cs="Arial"/>
          <w:lang w:val="it-IT"/>
        </w:rPr>
        <w:t xml:space="preserve">Inno all’Egitto (1988).   </w:t>
      </w:r>
      <w:r w:rsidRPr="007C15ED">
        <w:rPr>
          <w:rFonts w:ascii="Arial" w:hAnsi="Arial" w:cs="Arial"/>
          <w:lang w:val="it-IT"/>
        </w:rPr>
        <w:t>Enchant</w:t>
      </w:r>
      <w:r w:rsidR="00A851A5" w:rsidRPr="007C15ED">
        <w:rPr>
          <w:rFonts w:ascii="Arial" w:hAnsi="Arial" w:cs="Arial"/>
          <w:lang w:val="it-IT"/>
        </w:rPr>
        <w:t xml:space="preserve">e </w:t>
      </w:r>
      <w:r w:rsidRPr="007C15ED">
        <w:rPr>
          <w:rFonts w:ascii="Arial" w:hAnsi="Arial" w:cs="Arial"/>
          <w:lang w:val="it-IT"/>
        </w:rPr>
        <w:t>Woods (1989).</w:t>
      </w:r>
    </w:p>
    <w:p w:rsidR="004E5130" w:rsidRPr="007C15ED" w:rsidRDefault="004E51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Luna Guarani (1990).   Larghetto (1991).   Mayflowers (1991).   Séraphita (1992).</w:t>
      </w:r>
    </w:p>
    <w:p w:rsidR="004E5130" w:rsidRPr="007C15ED" w:rsidRDefault="004E513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Capriccio (1993).   Nebelheim (1993).   Avondzang (1994).   </w:t>
      </w:r>
      <w:r w:rsidRPr="007C15ED">
        <w:rPr>
          <w:rFonts w:ascii="Arial" w:hAnsi="Arial" w:cs="Arial"/>
        </w:rPr>
        <w:t>2° Studio (1994).</w:t>
      </w:r>
    </w:p>
    <w:p w:rsidR="004E5130" w:rsidRPr="007C15ED" w:rsidRDefault="004E513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Bell Towers (1995).   Merrygreen (1995).   Las Golondrinas (1995).   Valsecito (1996).</w:t>
      </w:r>
    </w:p>
    <w:p w:rsidR="004E5130" w:rsidRPr="007C15ED" w:rsidRDefault="004E513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Falling Leaves (1996).   Pavana (1997).   Danza della Sibilla (1997).   Sunset (1997).   </w:t>
      </w:r>
    </w:p>
    <w:p w:rsidR="008B7801" w:rsidRPr="007C15ED" w:rsidRDefault="008B780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Orien</w:t>
      </w:r>
      <w:r w:rsidRPr="007C15ED">
        <w:rPr>
          <w:rFonts w:ascii="Arial" w:hAnsi="Arial" w:cs="Arial"/>
          <w:lang w:val="en-GB"/>
        </w:rPr>
        <w:t xml:space="preserve">t (2005).   Flying Scotsman (2005).   Chinese Tale (2005).   </w:t>
      </w:r>
      <w:r w:rsidR="004E5130" w:rsidRPr="007C15ED">
        <w:rPr>
          <w:rFonts w:ascii="Arial" w:hAnsi="Arial" w:cs="Arial"/>
        </w:rPr>
        <w:t xml:space="preserve">Nandy’s Song (2005).   </w:t>
      </w:r>
    </w:p>
    <w:p w:rsidR="008B7801" w:rsidRPr="007C15ED" w:rsidRDefault="008B780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Nostalgia (2005).   3° Studio (2006).   2 Chitarre:  3 Duos flamands (1960),</w:t>
      </w:r>
    </w:p>
    <w:p w:rsidR="008B7801" w:rsidRPr="007C15ED" w:rsidRDefault="008B78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Mattino di </w:t>
      </w:r>
      <w:r w:rsidR="005170F2" w:rsidRPr="007C15ED">
        <w:rPr>
          <w:rFonts w:ascii="Arial" w:hAnsi="Arial" w:cs="Arial"/>
          <w:lang w:val="it-IT"/>
        </w:rPr>
        <w:t xml:space="preserve">Pasqua (1960),  </w:t>
      </w:r>
      <w:r w:rsidR="00F43067" w:rsidRPr="007C15ED">
        <w:rPr>
          <w:rFonts w:ascii="Arial" w:hAnsi="Arial" w:cs="Arial"/>
          <w:lang w:val="it-IT"/>
        </w:rPr>
        <w:t xml:space="preserve"> </w:t>
      </w:r>
      <w:r w:rsidR="005170F2" w:rsidRPr="007C15ED">
        <w:rPr>
          <w:rFonts w:ascii="Arial" w:hAnsi="Arial" w:cs="Arial"/>
          <w:lang w:val="it-IT"/>
        </w:rPr>
        <w:t xml:space="preserve">O Por do sol (1960),  </w:t>
      </w:r>
      <w:r w:rsidR="00F43067" w:rsidRPr="007C15ED">
        <w:rPr>
          <w:rFonts w:ascii="Arial" w:hAnsi="Arial" w:cs="Arial"/>
          <w:lang w:val="it-IT"/>
        </w:rPr>
        <w:t xml:space="preserve"> </w:t>
      </w:r>
      <w:r w:rsidR="00ED6D0E" w:rsidRPr="007C15ED">
        <w:rPr>
          <w:rFonts w:ascii="Arial" w:hAnsi="Arial" w:cs="Arial"/>
          <w:lang w:val="it-IT"/>
        </w:rPr>
        <w:t>So</w:t>
      </w:r>
      <w:r w:rsidRPr="007C15ED">
        <w:rPr>
          <w:rFonts w:ascii="Arial" w:hAnsi="Arial" w:cs="Arial"/>
          <w:lang w:val="it-IT"/>
        </w:rPr>
        <w:t>uvenir d’été</w:t>
      </w:r>
      <w:r w:rsidR="004E5130" w:rsidRPr="007C15ED">
        <w:rPr>
          <w:rFonts w:ascii="Arial" w:hAnsi="Arial" w:cs="Arial"/>
          <w:lang w:val="it-IT"/>
        </w:rPr>
        <w:t>(1960)</w:t>
      </w:r>
      <w:r w:rsidR="005170F2" w:rsidRPr="007C15ED">
        <w:rPr>
          <w:rFonts w:ascii="Arial" w:hAnsi="Arial" w:cs="Arial"/>
          <w:lang w:val="it-IT"/>
        </w:rPr>
        <w:t xml:space="preserve">,  </w:t>
      </w:r>
      <w:r w:rsidR="00F43067" w:rsidRPr="007C15ED">
        <w:rPr>
          <w:rFonts w:ascii="Arial" w:hAnsi="Arial" w:cs="Arial"/>
          <w:lang w:val="it-IT"/>
        </w:rPr>
        <w:t xml:space="preserve"> </w:t>
      </w:r>
      <w:r w:rsidRPr="007C15ED">
        <w:rPr>
          <w:rFonts w:ascii="Arial" w:hAnsi="Arial" w:cs="Arial"/>
          <w:lang w:val="it-IT"/>
        </w:rPr>
        <w:t>Trittico (1967),</w:t>
      </w:r>
    </w:p>
    <w:p w:rsidR="002725B5" w:rsidRPr="007C15ED" w:rsidRDefault="008B780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Mariposa (1975),   Chant des Dryades (1993).   </w:t>
      </w:r>
      <w:r w:rsidR="002725B5" w:rsidRPr="007C15ED">
        <w:rPr>
          <w:rFonts w:ascii="Arial" w:hAnsi="Arial" w:cs="Arial"/>
          <w:lang w:val="fr-FR"/>
        </w:rPr>
        <w:t xml:space="preserve">Rosa mistica, 4 chitarre (1968).      </w:t>
      </w:r>
    </w:p>
    <w:p w:rsidR="002725B5" w:rsidRPr="007C15ED" w:rsidRDefault="008B780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Duo, fl. chit. (</w:t>
      </w:r>
      <w:r w:rsidR="002725B5" w:rsidRPr="007C15ED">
        <w:rPr>
          <w:rFonts w:ascii="Arial" w:hAnsi="Arial" w:cs="Arial"/>
          <w:lang w:val="fr-FR"/>
        </w:rPr>
        <w:t>1975).   Ceres vcl</w:t>
      </w:r>
      <w:r w:rsidR="00C03EA2" w:rsidRPr="007C15ED">
        <w:rPr>
          <w:rFonts w:ascii="Arial" w:hAnsi="Arial" w:cs="Arial"/>
          <w:lang w:val="fr-FR"/>
        </w:rPr>
        <w:t>.c</w:t>
      </w:r>
      <w:r w:rsidR="002725B5" w:rsidRPr="007C15ED">
        <w:rPr>
          <w:rFonts w:ascii="Arial" w:hAnsi="Arial" w:cs="Arial"/>
          <w:lang w:val="fr-FR"/>
        </w:rPr>
        <w:t>hit</w:t>
      </w:r>
      <w:r w:rsidR="00C03EA2" w:rsidRPr="007C15ED">
        <w:rPr>
          <w:rFonts w:ascii="Arial" w:hAnsi="Arial" w:cs="Arial"/>
          <w:lang w:val="fr-FR"/>
        </w:rPr>
        <w:t>.</w:t>
      </w:r>
      <w:r w:rsidR="002725B5" w:rsidRPr="007C15ED">
        <w:rPr>
          <w:rFonts w:ascii="Arial" w:hAnsi="Arial" w:cs="Arial"/>
          <w:lang w:val="fr-FR"/>
        </w:rPr>
        <w:t xml:space="preserve"> (1998).   </w:t>
      </w:r>
      <w:r w:rsidRPr="007C15ED">
        <w:rPr>
          <w:rFonts w:ascii="Arial" w:hAnsi="Arial" w:cs="Arial"/>
          <w:lang w:val="fr-FR"/>
        </w:rPr>
        <w:t>Enchant</w:t>
      </w:r>
      <w:r w:rsidR="00A851A5" w:rsidRPr="007C15ED">
        <w:rPr>
          <w:rFonts w:ascii="Arial" w:hAnsi="Arial" w:cs="Arial"/>
          <w:lang w:val="fr-FR"/>
        </w:rPr>
        <w:t xml:space="preserve">e </w:t>
      </w:r>
      <w:r w:rsidRPr="007C15ED">
        <w:rPr>
          <w:rFonts w:ascii="Arial" w:hAnsi="Arial" w:cs="Arial"/>
          <w:lang w:val="fr-FR"/>
        </w:rPr>
        <w:t xml:space="preserve">Woods, vcl. chit.   </w:t>
      </w:r>
    </w:p>
    <w:p w:rsidR="004E5130" w:rsidRPr="007C15ED" w:rsidRDefault="008B780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Ballade, vcl. e 2 chit. (1997).</w:t>
      </w:r>
      <w:r w:rsidR="00F43067" w:rsidRPr="007C15ED">
        <w:rPr>
          <w:rFonts w:ascii="Arial" w:hAnsi="Arial" w:cs="Arial"/>
          <w:lang w:val="fr-FR"/>
        </w:rPr>
        <w:t xml:space="preserve">   </w:t>
      </w:r>
      <w:r w:rsidRPr="007C15ED">
        <w:rPr>
          <w:rFonts w:ascii="Arial" w:hAnsi="Arial" w:cs="Arial"/>
          <w:lang w:val="fr-FR"/>
        </w:rPr>
        <w:t>Fantasia concertante, vcl</w:t>
      </w:r>
      <w:r w:rsidR="00F43067" w:rsidRPr="007C15ED">
        <w:rPr>
          <w:rFonts w:ascii="Arial" w:hAnsi="Arial" w:cs="Arial"/>
          <w:lang w:val="fr-FR"/>
        </w:rPr>
        <w:t>.</w:t>
      </w:r>
      <w:r w:rsidRPr="007C15ED">
        <w:rPr>
          <w:rFonts w:ascii="Arial" w:hAnsi="Arial" w:cs="Arial"/>
          <w:lang w:val="fr-FR"/>
        </w:rPr>
        <w:t xml:space="preserve"> chit. (2001).   </w:t>
      </w:r>
    </w:p>
    <w:p w:rsidR="00ED6D0E" w:rsidRPr="007C15ED" w:rsidRDefault="00ED6D0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Concerto per chitarra e orch.</w:t>
      </w:r>
      <w:r w:rsidR="008B7801" w:rsidRPr="007C15ED">
        <w:rPr>
          <w:rFonts w:ascii="Arial" w:hAnsi="Arial" w:cs="Arial"/>
          <w:lang w:val="it-IT"/>
        </w:rPr>
        <w:t>(1996).</w:t>
      </w:r>
      <w:r w:rsidR="00F43067" w:rsidRPr="007C15ED">
        <w:rPr>
          <w:rFonts w:ascii="Arial" w:hAnsi="Arial" w:cs="Arial"/>
          <w:lang w:val="it-IT"/>
        </w:rPr>
        <w:t xml:space="preserve">   </w:t>
      </w:r>
      <w:r w:rsidR="004E5130" w:rsidRPr="007C15ED">
        <w:rPr>
          <w:rFonts w:ascii="Arial" w:hAnsi="Arial" w:cs="Arial"/>
          <w:lang w:val="it-IT"/>
        </w:rPr>
        <w:t>Metodo per chitarra (1993).</w:t>
      </w:r>
    </w:p>
    <w:p w:rsidR="005C2A47" w:rsidRPr="007C15ED" w:rsidRDefault="005C2A47" w:rsidP="00C211F5">
      <w:pPr>
        <w:tabs>
          <w:tab w:val="left" w:pos="0"/>
          <w:tab w:val="left" w:pos="4253"/>
          <w:tab w:val="left" w:pos="10632"/>
          <w:tab w:val="left" w:pos="10773"/>
        </w:tabs>
        <w:spacing w:before="120" w:line="276" w:lineRule="auto"/>
        <w:rPr>
          <w:rFonts w:ascii="Arial" w:hAnsi="Arial" w:cs="Arial"/>
          <w:lang w:val="it-IT"/>
        </w:rPr>
      </w:pPr>
    </w:p>
    <w:p w:rsidR="005D14F3" w:rsidRPr="007C15ED" w:rsidRDefault="005D14F3"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COLDING-JORGENSEN  Henrik</w:t>
      </w:r>
      <w:r w:rsidRPr="007C15ED">
        <w:rPr>
          <w:rFonts w:ascii="Arial" w:hAnsi="Arial" w:cs="Arial"/>
          <w:color w:val="660066"/>
          <w:u w:val="single"/>
          <w:lang w:val="it-IT"/>
        </w:rPr>
        <w:tab/>
        <w:t>Riiskov, 1944</w:t>
      </w:r>
    </w:p>
    <w:p w:rsidR="005D14F3" w:rsidRPr="007C15ED" w:rsidRDefault="005D14F3"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organista, direttore di coro e insegnante danese. </w:t>
      </w:r>
      <w:r w:rsidRPr="007C15ED">
        <w:rPr>
          <w:rFonts w:ascii="Arial" w:hAnsi="Arial" w:cs="Arial"/>
          <w:color w:val="660066"/>
          <w:sz w:val="20"/>
          <w:szCs w:val="20"/>
        </w:rPr>
        <w:t xml:space="preserve">Studi alla Danish Royal Academy of Music, </w:t>
      </w:r>
      <w:r w:rsidR="0059395D" w:rsidRPr="007C15ED">
        <w:rPr>
          <w:rFonts w:ascii="Arial" w:hAnsi="Arial" w:cs="Arial"/>
          <w:color w:val="660066"/>
          <w:sz w:val="20"/>
          <w:szCs w:val="20"/>
        </w:rPr>
        <w:t xml:space="preserve"> </w:t>
      </w:r>
      <w:r w:rsidR="00A46D22" w:rsidRPr="007C15ED">
        <w:rPr>
          <w:rFonts w:ascii="Arial" w:hAnsi="Arial" w:cs="Arial"/>
          <w:color w:val="660066"/>
          <w:sz w:val="20"/>
          <w:szCs w:val="20"/>
        </w:rPr>
        <w:t xml:space="preserve">                                   </w:t>
      </w:r>
      <w:r w:rsidRPr="007C15ED">
        <w:rPr>
          <w:rFonts w:ascii="Arial" w:hAnsi="Arial" w:cs="Arial"/>
          <w:color w:val="660066"/>
          <w:sz w:val="20"/>
          <w:szCs w:val="20"/>
        </w:rPr>
        <w:t xml:space="preserve">allievo di Vagn Holmboe. </w:t>
      </w:r>
      <w:r w:rsidRPr="007C15ED">
        <w:rPr>
          <w:rFonts w:ascii="Arial" w:hAnsi="Arial" w:cs="Arial"/>
          <w:color w:val="660066"/>
          <w:sz w:val="20"/>
          <w:szCs w:val="20"/>
          <w:lang w:val="it-IT"/>
        </w:rPr>
        <w:t>Insegnante alla Scuola di Musica e all’Accademia Carl Nielsen di Copenhagen.</w:t>
      </w:r>
    </w:p>
    <w:p w:rsidR="005D14F3" w:rsidRPr="007C15ED" w:rsidRDefault="005D14F3" w:rsidP="00C211F5">
      <w:pPr>
        <w:tabs>
          <w:tab w:val="left" w:pos="0"/>
          <w:tab w:val="left" w:pos="4253"/>
          <w:tab w:val="left" w:pos="10632"/>
          <w:tab w:val="left" w:pos="10773"/>
        </w:tabs>
        <w:adjustRightInd w:val="0"/>
        <w:spacing w:before="120" w:line="276" w:lineRule="auto"/>
        <w:rPr>
          <w:rFonts w:ascii="Arial" w:hAnsi="Arial" w:cs="Arial"/>
          <w:color w:val="000000"/>
          <w:lang w:val="da-DK"/>
        </w:rPr>
      </w:pPr>
      <w:r w:rsidRPr="007C15ED">
        <w:rPr>
          <w:rFonts w:ascii="Arial" w:hAnsi="Arial" w:cs="Arial"/>
          <w:color w:val="000000"/>
          <w:lang w:val="da-DK"/>
        </w:rPr>
        <w:t xml:space="preserve">Mourn, chitarra sola (1969). </w:t>
      </w:r>
    </w:p>
    <w:p w:rsidR="00B556F1" w:rsidRPr="007C15ED" w:rsidRDefault="00B556F1" w:rsidP="00C211F5">
      <w:pPr>
        <w:tabs>
          <w:tab w:val="left" w:pos="0"/>
          <w:tab w:val="left" w:pos="4253"/>
          <w:tab w:val="left" w:pos="10632"/>
          <w:tab w:val="left" w:pos="10773"/>
        </w:tabs>
        <w:spacing w:before="120" w:line="276" w:lineRule="auto"/>
        <w:rPr>
          <w:rFonts w:ascii="Arial" w:hAnsi="Arial" w:cs="Arial"/>
          <w:lang w:val="it-IT"/>
        </w:rPr>
      </w:pPr>
    </w:p>
    <w:p w:rsidR="00C217D2" w:rsidRPr="007C15ED" w:rsidRDefault="00C217D2" w:rsidP="00C211F5">
      <w:pPr>
        <w:tabs>
          <w:tab w:val="left" w:pos="0"/>
          <w:tab w:val="left" w:pos="4253"/>
          <w:tab w:val="left" w:pos="10632"/>
          <w:tab w:val="left" w:pos="10773"/>
        </w:tabs>
        <w:spacing w:before="120" w:line="276" w:lineRule="auto"/>
        <w:rPr>
          <w:rFonts w:ascii="Arial" w:hAnsi="Arial" w:cs="Arial"/>
          <w:color w:val="660066"/>
          <w:u w:val="single"/>
          <w:lang w:val="it-IT"/>
        </w:rPr>
      </w:pPr>
      <w:bookmarkStart w:id="6" w:name="39"/>
      <w:bookmarkEnd w:id="6"/>
      <w:r w:rsidRPr="007C15ED">
        <w:rPr>
          <w:rFonts w:ascii="Arial" w:hAnsi="Arial" w:cs="Arial"/>
          <w:color w:val="660066"/>
          <w:u w:val="single"/>
          <w:lang w:val="it-IT"/>
        </w:rPr>
        <w:t>COLLET  Henri</w:t>
      </w:r>
      <w:r w:rsidRPr="007C15ED">
        <w:rPr>
          <w:rFonts w:ascii="Arial" w:hAnsi="Arial" w:cs="Arial"/>
          <w:color w:val="660066"/>
          <w:u w:val="single"/>
          <w:lang w:val="it-IT"/>
        </w:rPr>
        <w:tab/>
        <w:t>Parigi, 5.1.1885 - Parigi, 23.11.1951.</w:t>
      </w:r>
    </w:p>
    <w:p w:rsidR="00C217D2" w:rsidRPr="007C15ED" w:rsidRDefault="00C217D2"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critico d’arte. Allievo di Pennequin, Bares, Thibaud, Pedrell, Olmeda. Perfezionamento con </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 Severac,</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Faurè e De Falla. Il suo primo concerto a Burgos, in Spagna. Vincitore del Concorso “Città di Parigi” </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nel 1938, poco</w:t>
      </w:r>
      <w:r w:rsidR="00F0148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prima della guerra. Nello stesso anno fu anche eletto all’Accademia delle Belle Arti di Madrid. </w:t>
      </w:r>
    </w:p>
    <w:p w:rsidR="00C217D2" w:rsidRPr="007C15ED" w:rsidRDefault="00C217D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Briviesca op. 67 per chitarra.</w:t>
      </w:r>
    </w:p>
    <w:p w:rsidR="003B6C41" w:rsidRPr="007C15ED" w:rsidRDefault="003B6C41" w:rsidP="00C211F5">
      <w:pPr>
        <w:tabs>
          <w:tab w:val="left" w:pos="0"/>
          <w:tab w:val="left" w:pos="4253"/>
          <w:tab w:val="left" w:pos="10632"/>
          <w:tab w:val="left" w:pos="10773"/>
        </w:tabs>
        <w:spacing w:before="120" w:line="276" w:lineRule="auto"/>
        <w:rPr>
          <w:rFonts w:ascii="Arial" w:hAnsi="Arial" w:cs="Arial"/>
          <w:lang w:val="it-IT"/>
        </w:rPr>
      </w:pPr>
    </w:p>
    <w:p w:rsidR="003B6C41" w:rsidRPr="007C15ED" w:rsidRDefault="003B6C4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COLONNA  Maurizio</w:t>
      </w:r>
      <w:r w:rsidR="00170FD3" w:rsidRPr="007C15ED">
        <w:rPr>
          <w:rFonts w:ascii="Arial" w:hAnsi="Arial" w:cs="Arial"/>
          <w:color w:val="660066"/>
          <w:u w:val="single"/>
          <w:lang w:val="it-IT"/>
        </w:rPr>
        <w:tab/>
        <w:t>Torino, 1959</w:t>
      </w:r>
    </w:p>
    <w:p w:rsidR="00170FD3" w:rsidRPr="007C15ED" w:rsidRDefault="00170FD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E07259" w:rsidRPr="007C15ED">
        <w:rPr>
          <w:rFonts w:ascii="Arial" w:hAnsi="Arial" w:cs="Arial"/>
          <w:color w:val="660066"/>
          <w:sz w:val="20"/>
          <w:szCs w:val="20"/>
          <w:lang w:val="it-IT"/>
        </w:rPr>
        <w:t xml:space="preserve"> concertista</w:t>
      </w:r>
      <w:r w:rsidRPr="007C15ED">
        <w:rPr>
          <w:rFonts w:ascii="Arial" w:hAnsi="Arial" w:cs="Arial"/>
          <w:color w:val="660066"/>
          <w:sz w:val="20"/>
          <w:szCs w:val="20"/>
          <w:lang w:val="it-IT"/>
        </w:rPr>
        <w:t xml:space="preserve"> e compositore, </w:t>
      </w:r>
      <w:r w:rsidR="00E07259" w:rsidRPr="007C15ED">
        <w:rPr>
          <w:rFonts w:ascii="Arial" w:hAnsi="Arial" w:cs="Arial"/>
          <w:color w:val="660066"/>
          <w:sz w:val="20"/>
          <w:szCs w:val="20"/>
          <w:lang w:val="it-IT"/>
        </w:rPr>
        <w:t xml:space="preserve">allievo di Alirio Diaz. </w:t>
      </w:r>
      <w:r w:rsidR="0004552C" w:rsidRPr="007C15ED">
        <w:rPr>
          <w:rFonts w:ascii="Arial" w:hAnsi="Arial" w:cs="Arial"/>
          <w:color w:val="660066"/>
          <w:sz w:val="20"/>
          <w:szCs w:val="20"/>
          <w:lang w:val="it-IT"/>
        </w:rPr>
        <w:t xml:space="preserve">Considerato unanimente come uno dei più grandi </w:t>
      </w:r>
      <w:r w:rsidR="00F01486" w:rsidRPr="007C15ED">
        <w:rPr>
          <w:rFonts w:ascii="Arial" w:hAnsi="Arial" w:cs="Arial"/>
          <w:color w:val="660066"/>
          <w:sz w:val="20"/>
          <w:szCs w:val="20"/>
          <w:lang w:val="it-IT"/>
        </w:rPr>
        <w:t xml:space="preserve">              </w:t>
      </w:r>
      <w:r w:rsidR="0004552C" w:rsidRPr="007C15ED">
        <w:rPr>
          <w:rFonts w:ascii="Arial" w:hAnsi="Arial" w:cs="Arial"/>
          <w:color w:val="660066"/>
          <w:sz w:val="20"/>
          <w:szCs w:val="20"/>
          <w:lang w:val="it-IT"/>
        </w:rPr>
        <w:t xml:space="preserve">chitarristi classici del nostro tempo. </w:t>
      </w:r>
      <w:r w:rsidR="00E07259" w:rsidRPr="007C15ED">
        <w:rPr>
          <w:rFonts w:ascii="Arial" w:hAnsi="Arial" w:cs="Arial"/>
          <w:color w:val="660066"/>
          <w:sz w:val="20"/>
          <w:szCs w:val="20"/>
          <w:lang w:val="it-IT"/>
        </w:rPr>
        <w:t>D</w:t>
      </w:r>
      <w:r w:rsidR="00901969" w:rsidRPr="007C15ED">
        <w:rPr>
          <w:rFonts w:ascii="Arial" w:hAnsi="Arial" w:cs="Arial"/>
          <w:color w:val="660066"/>
          <w:sz w:val="20"/>
          <w:szCs w:val="20"/>
          <w:lang w:val="it-IT"/>
        </w:rPr>
        <w:t xml:space="preserve">ocente per perfezionamento </w:t>
      </w:r>
      <w:r w:rsidR="00E07259" w:rsidRPr="007C15ED">
        <w:rPr>
          <w:rFonts w:ascii="Arial" w:hAnsi="Arial" w:cs="Arial"/>
          <w:color w:val="660066"/>
          <w:sz w:val="20"/>
          <w:szCs w:val="20"/>
          <w:lang w:val="it-IT"/>
        </w:rPr>
        <w:t xml:space="preserve">nei Conservatori e </w:t>
      </w:r>
      <w:r w:rsidR="00901969" w:rsidRPr="007C15ED">
        <w:rPr>
          <w:rFonts w:ascii="Arial" w:hAnsi="Arial" w:cs="Arial"/>
          <w:color w:val="660066"/>
          <w:sz w:val="20"/>
          <w:szCs w:val="20"/>
          <w:lang w:val="it-IT"/>
        </w:rPr>
        <w:t xml:space="preserve">nelle più prestigiose </w:t>
      </w:r>
      <w:r w:rsidR="00F01486" w:rsidRPr="007C15ED">
        <w:rPr>
          <w:rFonts w:ascii="Arial" w:hAnsi="Arial" w:cs="Arial"/>
          <w:color w:val="660066"/>
          <w:sz w:val="20"/>
          <w:szCs w:val="20"/>
          <w:lang w:val="it-IT"/>
        </w:rPr>
        <w:t xml:space="preserve">            </w:t>
      </w:r>
      <w:r w:rsidR="00901969" w:rsidRPr="007C15ED">
        <w:rPr>
          <w:rFonts w:ascii="Arial" w:hAnsi="Arial" w:cs="Arial"/>
          <w:color w:val="660066"/>
          <w:sz w:val="20"/>
          <w:szCs w:val="20"/>
          <w:lang w:val="it-IT"/>
        </w:rPr>
        <w:t>Accademie Italiane</w:t>
      </w:r>
      <w:r w:rsidR="00692ED3" w:rsidRPr="007C15ED">
        <w:rPr>
          <w:rFonts w:ascii="Arial" w:hAnsi="Arial" w:cs="Arial"/>
          <w:color w:val="660066"/>
          <w:sz w:val="20"/>
          <w:szCs w:val="20"/>
          <w:lang w:val="it-IT"/>
        </w:rPr>
        <w:t xml:space="preserve"> e mondiali</w:t>
      </w:r>
      <w:r w:rsidR="00901969" w:rsidRPr="007C15ED">
        <w:rPr>
          <w:rFonts w:ascii="Arial" w:hAnsi="Arial" w:cs="Arial"/>
          <w:color w:val="660066"/>
          <w:sz w:val="20"/>
          <w:szCs w:val="20"/>
          <w:lang w:val="it-IT"/>
        </w:rPr>
        <w:t xml:space="preserve">. </w:t>
      </w:r>
      <w:r w:rsidR="008B0FCE" w:rsidRPr="007C15ED">
        <w:rPr>
          <w:rFonts w:ascii="Arial" w:hAnsi="Arial" w:cs="Arial"/>
          <w:color w:val="660066"/>
          <w:sz w:val="20"/>
          <w:szCs w:val="20"/>
          <w:lang w:val="it-IT"/>
        </w:rPr>
        <w:t xml:space="preserve">Sono </w:t>
      </w:r>
      <w:r w:rsidR="0044169A" w:rsidRPr="007C15ED">
        <w:rPr>
          <w:rFonts w:ascii="Arial" w:hAnsi="Arial" w:cs="Arial"/>
          <w:color w:val="660066"/>
          <w:sz w:val="20"/>
          <w:szCs w:val="20"/>
          <w:lang w:val="it-IT"/>
        </w:rPr>
        <w:t xml:space="preserve"> </w:t>
      </w:r>
      <w:r w:rsidR="008B0FCE" w:rsidRPr="007C15ED">
        <w:rPr>
          <w:rFonts w:ascii="Arial" w:hAnsi="Arial" w:cs="Arial"/>
          <w:color w:val="660066"/>
          <w:sz w:val="20"/>
          <w:szCs w:val="20"/>
          <w:lang w:val="it-IT"/>
        </w:rPr>
        <w:t xml:space="preserve">stati pubblicati 2 suoi libri, intitolati: “Chitarristi e compositori del XX secolo, </w:t>
      </w:r>
      <w:r w:rsidR="00F01486" w:rsidRPr="007C15ED">
        <w:rPr>
          <w:rFonts w:ascii="Arial" w:hAnsi="Arial" w:cs="Arial"/>
          <w:color w:val="660066"/>
          <w:sz w:val="20"/>
          <w:szCs w:val="20"/>
          <w:lang w:val="it-IT"/>
        </w:rPr>
        <w:t xml:space="preserve">                        </w:t>
      </w:r>
      <w:r w:rsidR="008B0FCE" w:rsidRPr="007C15ED">
        <w:rPr>
          <w:rFonts w:ascii="Arial" w:hAnsi="Arial" w:cs="Arial"/>
          <w:color w:val="660066"/>
          <w:sz w:val="20"/>
          <w:szCs w:val="20"/>
          <w:lang w:val="it-IT"/>
        </w:rPr>
        <w:t>le idee e le loro</w:t>
      </w:r>
      <w:r w:rsidR="00F01486" w:rsidRPr="007C15ED">
        <w:rPr>
          <w:rFonts w:ascii="Arial" w:hAnsi="Arial" w:cs="Arial"/>
          <w:color w:val="660066"/>
          <w:sz w:val="20"/>
          <w:szCs w:val="20"/>
          <w:lang w:val="it-IT"/>
        </w:rPr>
        <w:t xml:space="preserve"> </w:t>
      </w:r>
      <w:r w:rsidR="008B0FCE" w:rsidRPr="007C15ED">
        <w:rPr>
          <w:rFonts w:ascii="Arial" w:hAnsi="Arial" w:cs="Arial"/>
          <w:color w:val="660066"/>
          <w:sz w:val="20"/>
          <w:szCs w:val="20"/>
          <w:lang w:val="it-IT"/>
        </w:rPr>
        <w:t xml:space="preserve">conseguenze”, e “Il chitarrista </w:t>
      </w:r>
      <w:r w:rsidR="0044169A" w:rsidRPr="007C15ED">
        <w:rPr>
          <w:rFonts w:ascii="Arial" w:hAnsi="Arial" w:cs="Arial"/>
          <w:color w:val="660066"/>
          <w:sz w:val="20"/>
          <w:szCs w:val="20"/>
          <w:lang w:val="it-IT"/>
        </w:rPr>
        <w:t xml:space="preserve"> </w:t>
      </w:r>
      <w:r w:rsidR="008B0FCE" w:rsidRPr="007C15ED">
        <w:rPr>
          <w:rFonts w:ascii="Arial" w:hAnsi="Arial" w:cs="Arial"/>
          <w:color w:val="660066"/>
          <w:sz w:val="20"/>
          <w:szCs w:val="20"/>
          <w:lang w:val="it-IT"/>
        </w:rPr>
        <w:t xml:space="preserve">classico contemporaneo”. </w:t>
      </w:r>
      <w:r w:rsidR="00901969" w:rsidRPr="007C15ED">
        <w:rPr>
          <w:rFonts w:ascii="Arial" w:hAnsi="Arial" w:cs="Arial"/>
          <w:color w:val="660066"/>
          <w:sz w:val="20"/>
          <w:szCs w:val="20"/>
          <w:lang w:val="it-IT"/>
        </w:rPr>
        <w:t>N</w:t>
      </w:r>
      <w:r w:rsidRPr="007C15ED">
        <w:rPr>
          <w:rFonts w:ascii="Arial" w:hAnsi="Arial" w:cs="Arial"/>
          <w:color w:val="660066"/>
          <w:sz w:val="20"/>
          <w:szCs w:val="20"/>
          <w:lang w:val="it-IT"/>
        </w:rPr>
        <w:t xml:space="preserve">el 1955 suona per il Presidente della Repubblica, </w:t>
      </w:r>
      <w:r w:rsidR="00692ED3" w:rsidRPr="007C15ED">
        <w:rPr>
          <w:rFonts w:ascii="Arial" w:hAnsi="Arial" w:cs="Arial"/>
          <w:color w:val="660066"/>
          <w:sz w:val="20"/>
          <w:szCs w:val="20"/>
          <w:lang w:val="it-IT"/>
        </w:rPr>
        <w:t xml:space="preserve">nello stesso anno, </w:t>
      </w:r>
      <w:r w:rsidRPr="007C15ED">
        <w:rPr>
          <w:rFonts w:ascii="Arial" w:hAnsi="Arial" w:cs="Arial"/>
          <w:color w:val="660066"/>
          <w:sz w:val="20"/>
          <w:szCs w:val="20"/>
          <w:lang w:val="it-IT"/>
        </w:rPr>
        <w:t xml:space="preserve">suona nella Basilica di S. Giovanni in Laterano il suo Notturno per chitarra e </w:t>
      </w:r>
      <w:r w:rsidR="00DD228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orchestra</w:t>
      </w:r>
      <w:r w:rsidR="00901969" w:rsidRPr="007C15ED">
        <w:rPr>
          <w:rFonts w:ascii="Arial" w:hAnsi="Arial" w:cs="Arial"/>
          <w:color w:val="660066"/>
          <w:sz w:val="20"/>
          <w:szCs w:val="20"/>
          <w:lang w:val="it-IT"/>
        </w:rPr>
        <w:t xml:space="preserve"> (</w:t>
      </w:r>
      <w:r w:rsidR="005A6B78" w:rsidRPr="007C15ED">
        <w:rPr>
          <w:rFonts w:ascii="Arial" w:hAnsi="Arial" w:cs="Arial"/>
          <w:color w:val="660066"/>
          <w:sz w:val="20"/>
          <w:szCs w:val="20"/>
          <w:lang w:val="it-IT"/>
        </w:rPr>
        <w:t>l</w:t>
      </w:r>
      <w:r w:rsidR="00901969" w:rsidRPr="007C15ED">
        <w:rPr>
          <w:rFonts w:ascii="Arial" w:hAnsi="Arial" w:cs="Arial"/>
          <w:color w:val="660066"/>
          <w:sz w:val="20"/>
          <w:szCs w:val="20"/>
          <w:lang w:val="it-IT"/>
        </w:rPr>
        <w:t>a chitarra, per la prima</w:t>
      </w:r>
      <w:r w:rsidR="00DD228A" w:rsidRPr="007C15ED">
        <w:rPr>
          <w:rFonts w:ascii="Arial" w:hAnsi="Arial" w:cs="Arial"/>
          <w:color w:val="660066"/>
          <w:sz w:val="20"/>
          <w:szCs w:val="20"/>
          <w:lang w:val="it-IT"/>
        </w:rPr>
        <w:t xml:space="preserve"> </w:t>
      </w:r>
      <w:r w:rsidR="00901969" w:rsidRPr="007C15ED">
        <w:rPr>
          <w:rFonts w:ascii="Arial" w:hAnsi="Arial" w:cs="Arial"/>
          <w:color w:val="660066"/>
          <w:sz w:val="20"/>
          <w:szCs w:val="20"/>
          <w:lang w:val="it-IT"/>
        </w:rPr>
        <w:t xml:space="preserve">volta è inserita </w:t>
      </w:r>
      <w:r w:rsidR="005A6B78" w:rsidRPr="007C15ED">
        <w:rPr>
          <w:rFonts w:ascii="Arial" w:hAnsi="Arial" w:cs="Arial"/>
          <w:color w:val="660066"/>
          <w:sz w:val="20"/>
          <w:szCs w:val="20"/>
          <w:lang w:val="it-IT"/>
        </w:rPr>
        <w:t xml:space="preserve">ufficialmente </w:t>
      </w:r>
      <w:r w:rsidR="00901969" w:rsidRPr="007C15ED">
        <w:rPr>
          <w:rFonts w:ascii="Arial" w:hAnsi="Arial" w:cs="Arial"/>
          <w:color w:val="660066"/>
          <w:sz w:val="20"/>
          <w:szCs w:val="20"/>
          <w:lang w:val="it-IT"/>
        </w:rPr>
        <w:t>in una funzione Liturgica</w:t>
      </w:r>
      <w:r w:rsidR="005A6B78" w:rsidRPr="007C15ED">
        <w:rPr>
          <w:rFonts w:ascii="Arial" w:hAnsi="Arial" w:cs="Arial"/>
          <w:color w:val="660066"/>
          <w:sz w:val="20"/>
          <w:szCs w:val="20"/>
          <w:lang w:val="it-IT"/>
        </w:rPr>
        <w:t xml:space="preserve"> d’alto livello</w:t>
      </w:r>
      <w:r w:rsidR="00692ED3" w:rsidRPr="007C15ED">
        <w:rPr>
          <w:rFonts w:ascii="Arial" w:hAnsi="Arial" w:cs="Arial"/>
          <w:color w:val="660066"/>
          <w:sz w:val="20"/>
          <w:szCs w:val="20"/>
          <w:lang w:val="it-IT"/>
        </w:rPr>
        <w:t>)</w:t>
      </w:r>
      <w:r w:rsidR="00901969" w:rsidRPr="007C15ED">
        <w:rPr>
          <w:rFonts w:ascii="Arial" w:hAnsi="Arial" w:cs="Arial"/>
          <w:color w:val="660066"/>
          <w:sz w:val="20"/>
          <w:szCs w:val="20"/>
          <w:lang w:val="it-IT"/>
        </w:rPr>
        <w:t xml:space="preserve">. Nel 1996, </w:t>
      </w:r>
      <w:r w:rsidR="007D0EC7" w:rsidRPr="007C15ED">
        <w:rPr>
          <w:rFonts w:ascii="Arial" w:hAnsi="Arial" w:cs="Arial"/>
          <w:color w:val="660066"/>
          <w:sz w:val="20"/>
          <w:szCs w:val="20"/>
          <w:lang w:val="it-IT"/>
        </w:rPr>
        <w:t xml:space="preserve">                           </w:t>
      </w:r>
      <w:r w:rsidR="00692ED3" w:rsidRPr="007C15ED">
        <w:rPr>
          <w:rFonts w:ascii="Arial" w:hAnsi="Arial" w:cs="Arial"/>
          <w:color w:val="660066"/>
          <w:sz w:val="20"/>
          <w:szCs w:val="20"/>
          <w:lang w:val="it-IT"/>
        </w:rPr>
        <w:t xml:space="preserve">è ospite </w:t>
      </w:r>
      <w:r w:rsidR="00901969" w:rsidRPr="007C15ED">
        <w:rPr>
          <w:rFonts w:ascii="Arial" w:hAnsi="Arial" w:cs="Arial"/>
          <w:color w:val="660066"/>
          <w:sz w:val="20"/>
          <w:szCs w:val="20"/>
          <w:lang w:val="it-IT"/>
        </w:rPr>
        <w:t xml:space="preserve">al Festival di San Remo </w:t>
      </w:r>
      <w:r w:rsidR="00A851A5" w:rsidRPr="007C15ED">
        <w:rPr>
          <w:rFonts w:ascii="Arial" w:hAnsi="Arial" w:cs="Arial"/>
          <w:color w:val="660066"/>
          <w:sz w:val="20"/>
          <w:szCs w:val="20"/>
          <w:lang w:val="it-IT"/>
        </w:rPr>
        <w:t xml:space="preserve">e </w:t>
      </w:r>
      <w:r w:rsidR="00901969" w:rsidRPr="007C15ED">
        <w:rPr>
          <w:rFonts w:ascii="Arial" w:hAnsi="Arial" w:cs="Arial"/>
          <w:color w:val="660066"/>
          <w:sz w:val="20"/>
          <w:szCs w:val="20"/>
          <w:lang w:val="it-IT"/>
        </w:rPr>
        <w:t xml:space="preserve">esegue il suo </w:t>
      </w:r>
      <w:r w:rsidR="00692ED3" w:rsidRPr="007C15ED">
        <w:rPr>
          <w:rFonts w:ascii="Arial" w:hAnsi="Arial" w:cs="Arial"/>
          <w:color w:val="660066"/>
          <w:sz w:val="20"/>
          <w:szCs w:val="20"/>
          <w:lang w:val="it-IT"/>
        </w:rPr>
        <w:t xml:space="preserve">virtuosistico </w:t>
      </w:r>
      <w:r w:rsidR="00901969" w:rsidRPr="007C15ED">
        <w:rPr>
          <w:rFonts w:ascii="Arial" w:hAnsi="Arial" w:cs="Arial"/>
          <w:color w:val="660066"/>
          <w:sz w:val="20"/>
          <w:szCs w:val="20"/>
          <w:lang w:val="it-IT"/>
        </w:rPr>
        <w:t xml:space="preserve">brano “Panarea”, dimostrando, a chi ancora è in </w:t>
      </w:r>
      <w:r w:rsidR="007520D6">
        <w:rPr>
          <w:rFonts w:ascii="Arial" w:hAnsi="Arial" w:cs="Arial"/>
          <w:color w:val="660066"/>
          <w:sz w:val="20"/>
          <w:szCs w:val="20"/>
          <w:lang w:val="it-IT"/>
        </w:rPr>
        <w:t xml:space="preserve">         </w:t>
      </w:r>
      <w:r w:rsidR="00901969" w:rsidRPr="007C15ED">
        <w:rPr>
          <w:rFonts w:ascii="Arial" w:hAnsi="Arial" w:cs="Arial"/>
          <w:color w:val="660066"/>
          <w:sz w:val="20"/>
          <w:szCs w:val="20"/>
          <w:lang w:val="it-IT"/>
        </w:rPr>
        <w:t>grado</w:t>
      </w:r>
      <w:r w:rsidR="007520D6">
        <w:rPr>
          <w:rFonts w:ascii="Arial" w:hAnsi="Arial" w:cs="Arial"/>
          <w:color w:val="660066"/>
          <w:sz w:val="20"/>
          <w:szCs w:val="20"/>
          <w:lang w:val="it-IT"/>
        </w:rPr>
        <w:t xml:space="preserve"> </w:t>
      </w:r>
      <w:r w:rsidR="00901969" w:rsidRPr="007C15ED">
        <w:rPr>
          <w:rFonts w:ascii="Arial" w:hAnsi="Arial" w:cs="Arial"/>
          <w:color w:val="660066"/>
          <w:sz w:val="20"/>
          <w:szCs w:val="20"/>
          <w:lang w:val="it-IT"/>
        </w:rPr>
        <w:t>di capire, la differenza tra Musica e musica.</w:t>
      </w:r>
      <w:r w:rsidR="00DD228A" w:rsidRPr="007C15ED">
        <w:rPr>
          <w:rFonts w:ascii="Arial" w:hAnsi="Arial" w:cs="Arial"/>
          <w:color w:val="660066"/>
          <w:sz w:val="20"/>
          <w:szCs w:val="20"/>
          <w:lang w:val="it-IT"/>
        </w:rPr>
        <w:t xml:space="preserve"> </w:t>
      </w:r>
      <w:r w:rsidR="0004552C" w:rsidRPr="007C15ED">
        <w:rPr>
          <w:rFonts w:ascii="Arial" w:hAnsi="Arial" w:cs="Arial"/>
          <w:color w:val="660066"/>
          <w:sz w:val="20"/>
          <w:szCs w:val="20"/>
          <w:lang w:val="it-IT"/>
        </w:rPr>
        <w:t xml:space="preserve">Nota aggiuntiva: avendo compreso </w:t>
      </w:r>
      <w:r w:rsidR="00060D40" w:rsidRPr="007C15ED">
        <w:rPr>
          <w:rFonts w:ascii="Arial" w:hAnsi="Arial" w:cs="Arial"/>
          <w:color w:val="660066"/>
          <w:sz w:val="20"/>
          <w:szCs w:val="20"/>
          <w:lang w:val="it-IT"/>
        </w:rPr>
        <w:t xml:space="preserve">realisticamente </w:t>
      </w:r>
      <w:r w:rsidR="0004552C" w:rsidRPr="007C15ED">
        <w:rPr>
          <w:rFonts w:ascii="Arial" w:hAnsi="Arial" w:cs="Arial"/>
          <w:color w:val="660066"/>
          <w:sz w:val="20"/>
          <w:szCs w:val="20"/>
          <w:lang w:val="it-IT"/>
        </w:rPr>
        <w:t xml:space="preserve">che di </w:t>
      </w:r>
      <w:r w:rsidR="007520D6">
        <w:rPr>
          <w:rFonts w:ascii="Arial" w:hAnsi="Arial" w:cs="Arial"/>
          <w:color w:val="660066"/>
          <w:sz w:val="20"/>
          <w:szCs w:val="20"/>
          <w:lang w:val="it-IT"/>
        </w:rPr>
        <w:t xml:space="preserve">         </w:t>
      </w:r>
      <w:r w:rsidR="0004552C" w:rsidRPr="007C15ED">
        <w:rPr>
          <w:rFonts w:ascii="Arial" w:hAnsi="Arial" w:cs="Arial"/>
          <w:color w:val="660066"/>
          <w:sz w:val="20"/>
          <w:szCs w:val="20"/>
          <w:lang w:val="it-IT"/>
        </w:rPr>
        <w:t>Musica</w:t>
      </w:r>
      <w:r w:rsidR="007520D6">
        <w:rPr>
          <w:rFonts w:ascii="Arial" w:hAnsi="Arial" w:cs="Arial"/>
          <w:color w:val="660066"/>
          <w:sz w:val="20"/>
          <w:szCs w:val="20"/>
          <w:lang w:val="it-IT"/>
        </w:rPr>
        <w:t xml:space="preserve"> </w:t>
      </w:r>
      <w:r w:rsidR="0004552C" w:rsidRPr="007C15ED">
        <w:rPr>
          <w:rFonts w:ascii="Arial" w:hAnsi="Arial" w:cs="Arial"/>
          <w:color w:val="660066"/>
          <w:sz w:val="20"/>
          <w:szCs w:val="20"/>
          <w:lang w:val="it-IT"/>
        </w:rPr>
        <w:t>classica</w:t>
      </w:r>
      <w:r w:rsidR="007D0EC7" w:rsidRPr="007C15ED">
        <w:rPr>
          <w:rFonts w:ascii="Arial" w:hAnsi="Arial" w:cs="Arial"/>
          <w:color w:val="660066"/>
          <w:sz w:val="20"/>
          <w:szCs w:val="20"/>
          <w:lang w:val="it-IT"/>
        </w:rPr>
        <w:t xml:space="preserve"> </w:t>
      </w:r>
      <w:r w:rsidR="0004552C" w:rsidRPr="007C15ED">
        <w:rPr>
          <w:rFonts w:ascii="Arial" w:hAnsi="Arial" w:cs="Arial"/>
          <w:color w:val="660066"/>
          <w:sz w:val="20"/>
          <w:szCs w:val="20"/>
          <w:lang w:val="it-IT"/>
        </w:rPr>
        <w:t>ai nostri giorni è difficile “Fare cassetta,</w:t>
      </w:r>
      <w:r w:rsidR="00DD228A" w:rsidRPr="007C15ED">
        <w:rPr>
          <w:rFonts w:ascii="Arial" w:hAnsi="Arial" w:cs="Arial"/>
          <w:color w:val="660066"/>
          <w:sz w:val="20"/>
          <w:szCs w:val="20"/>
          <w:lang w:val="it-IT"/>
        </w:rPr>
        <w:t xml:space="preserve"> </w:t>
      </w:r>
      <w:r w:rsidR="0004552C" w:rsidRPr="007C15ED">
        <w:rPr>
          <w:rFonts w:ascii="Arial" w:hAnsi="Arial" w:cs="Arial"/>
          <w:color w:val="660066"/>
          <w:sz w:val="20"/>
          <w:szCs w:val="20"/>
          <w:lang w:val="it-IT"/>
        </w:rPr>
        <w:t>campare</w:t>
      </w:r>
      <w:r w:rsidR="00DD1499" w:rsidRPr="007C15ED">
        <w:rPr>
          <w:rFonts w:ascii="Arial" w:hAnsi="Arial" w:cs="Arial"/>
          <w:color w:val="660066"/>
          <w:sz w:val="20"/>
          <w:szCs w:val="20"/>
          <w:lang w:val="it-IT"/>
        </w:rPr>
        <w:t xml:space="preserve"> onorevolmente</w:t>
      </w:r>
      <w:r w:rsidR="0004552C" w:rsidRPr="007C15ED">
        <w:rPr>
          <w:rFonts w:ascii="Arial" w:hAnsi="Arial" w:cs="Arial"/>
          <w:color w:val="660066"/>
          <w:sz w:val="20"/>
          <w:szCs w:val="20"/>
          <w:lang w:val="it-IT"/>
        </w:rPr>
        <w:t>”</w:t>
      </w:r>
      <w:r w:rsidR="00060D40" w:rsidRPr="007C15ED">
        <w:rPr>
          <w:rFonts w:ascii="Arial" w:hAnsi="Arial" w:cs="Arial"/>
          <w:color w:val="660066"/>
          <w:sz w:val="20"/>
          <w:szCs w:val="20"/>
          <w:lang w:val="it-IT"/>
        </w:rPr>
        <w:t xml:space="preserve">, Colonna ha deciso di eseguire </w:t>
      </w:r>
      <w:r w:rsidR="007520D6">
        <w:rPr>
          <w:rFonts w:ascii="Arial" w:hAnsi="Arial" w:cs="Arial"/>
          <w:color w:val="660066"/>
          <w:sz w:val="20"/>
          <w:szCs w:val="20"/>
          <w:lang w:val="it-IT"/>
        </w:rPr>
        <w:t xml:space="preserve">  </w:t>
      </w:r>
      <w:r w:rsidR="00060D40" w:rsidRPr="007C15ED">
        <w:rPr>
          <w:rFonts w:ascii="Arial" w:hAnsi="Arial" w:cs="Arial"/>
          <w:color w:val="660066"/>
          <w:sz w:val="20"/>
          <w:szCs w:val="20"/>
          <w:lang w:val="it-IT"/>
        </w:rPr>
        <w:t xml:space="preserve">anche brani che ha definito “Rock Waves”, che aggiungo alla fine dell’elenco di quelli </w:t>
      </w:r>
      <w:r w:rsidR="00DD1499" w:rsidRPr="007C15ED">
        <w:rPr>
          <w:rFonts w:ascii="Arial" w:hAnsi="Arial" w:cs="Arial"/>
          <w:color w:val="660066"/>
          <w:sz w:val="20"/>
          <w:szCs w:val="20"/>
          <w:lang w:val="it-IT"/>
        </w:rPr>
        <w:t xml:space="preserve">tradizionalmente </w:t>
      </w:r>
      <w:r w:rsidR="00060D40" w:rsidRPr="007C15ED">
        <w:rPr>
          <w:rFonts w:ascii="Arial" w:hAnsi="Arial" w:cs="Arial"/>
          <w:color w:val="660066"/>
          <w:sz w:val="20"/>
          <w:szCs w:val="20"/>
          <w:lang w:val="it-IT"/>
        </w:rPr>
        <w:t>classici,</w:t>
      </w:r>
      <w:r w:rsidR="00A46D22" w:rsidRPr="007C15ED">
        <w:rPr>
          <w:rFonts w:ascii="Arial" w:hAnsi="Arial" w:cs="Arial"/>
          <w:color w:val="660066"/>
          <w:sz w:val="20"/>
          <w:szCs w:val="20"/>
          <w:lang w:val="it-IT"/>
        </w:rPr>
        <w:t xml:space="preserve"> </w:t>
      </w:r>
      <w:r w:rsidR="007520D6">
        <w:rPr>
          <w:rFonts w:ascii="Arial" w:hAnsi="Arial" w:cs="Arial"/>
          <w:color w:val="660066"/>
          <w:sz w:val="20"/>
          <w:szCs w:val="20"/>
          <w:lang w:val="it-IT"/>
        </w:rPr>
        <w:t xml:space="preserve">  </w:t>
      </w:r>
      <w:r w:rsidR="00060D40" w:rsidRPr="007C15ED">
        <w:rPr>
          <w:rFonts w:ascii="Arial" w:hAnsi="Arial" w:cs="Arial"/>
          <w:color w:val="660066"/>
          <w:sz w:val="20"/>
          <w:szCs w:val="20"/>
          <w:lang w:val="it-IT"/>
        </w:rPr>
        <w:t>invitando i giovani dei nostri giorni a considerare che anche nella</w:t>
      </w:r>
      <w:r w:rsidR="00DD228A" w:rsidRPr="007C15ED">
        <w:rPr>
          <w:rFonts w:ascii="Arial" w:hAnsi="Arial" w:cs="Arial"/>
          <w:color w:val="660066"/>
          <w:sz w:val="20"/>
          <w:szCs w:val="20"/>
          <w:lang w:val="it-IT"/>
        </w:rPr>
        <w:t xml:space="preserve"> </w:t>
      </w:r>
      <w:r w:rsidR="00060D40" w:rsidRPr="007C15ED">
        <w:rPr>
          <w:rFonts w:ascii="Arial" w:hAnsi="Arial" w:cs="Arial"/>
          <w:color w:val="660066"/>
          <w:sz w:val="20"/>
          <w:szCs w:val="20"/>
          <w:lang w:val="it-IT"/>
        </w:rPr>
        <w:t xml:space="preserve">musica “Leggera”, senza preparazione, si può </w:t>
      </w:r>
      <w:r w:rsidR="007520D6">
        <w:rPr>
          <w:rFonts w:ascii="Arial" w:hAnsi="Arial" w:cs="Arial"/>
          <w:color w:val="660066"/>
          <w:sz w:val="20"/>
          <w:szCs w:val="20"/>
          <w:lang w:val="it-IT"/>
        </w:rPr>
        <w:t xml:space="preserve">            </w:t>
      </w:r>
      <w:r w:rsidR="00060D40" w:rsidRPr="007C15ED">
        <w:rPr>
          <w:rFonts w:ascii="Arial" w:hAnsi="Arial" w:cs="Arial"/>
          <w:color w:val="660066"/>
          <w:sz w:val="20"/>
          <w:szCs w:val="20"/>
          <w:lang w:val="it-IT"/>
        </w:rPr>
        <w:t>fare solo</w:t>
      </w:r>
      <w:r w:rsidR="007520D6">
        <w:rPr>
          <w:rFonts w:ascii="Arial" w:hAnsi="Arial" w:cs="Arial"/>
          <w:color w:val="660066"/>
          <w:sz w:val="20"/>
          <w:szCs w:val="20"/>
          <w:lang w:val="it-IT"/>
        </w:rPr>
        <w:t xml:space="preserve"> </w:t>
      </w:r>
      <w:r w:rsidR="00060D40" w:rsidRPr="007C15ED">
        <w:rPr>
          <w:rFonts w:ascii="Arial" w:hAnsi="Arial" w:cs="Arial"/>
          <w:color w:val="660066"/>
          <w:sz w:val="20"/>
          <w:szCs w:val="20"/>
          <w:lang w:val="it-IT"/>
        </w:rPr>
        <w:t>“</w:t>
      </w:r>
      <w:r w:rsidR="00DD1499" w:rsidRPr="007C15ED">
        <w:rPr>
          <w:rFonts w:ascii="Arial" w:hAnsi="Arial" w:cs="Arial"/>
          <w:color w:val="660066"/>
          <w:sz w:val="20"/>
          <w:szCs w:val="20"/>
          <w:lang w:val="it-IT"/>
        </w:rPr>
        <w:t>Pesante b</w:t>
      </w:r>
      <w:r w:rsidR="00060D40" w:rsidRPr="007C15ED">
        <w:rPr>
          <w:rFonts w:ascii="Arial" w:hAnsi="Arial" w:cs="Arial"/>
          <w:color w:val="660066"/>
          <w:sz w:val="20"/>
          <w:szCs w:val="20"/>
          <w:lang w:val="it-IT"/>
        </w:rPr>
        <w:t xml:space="preserve">accano”. </w:t>
      </w:r>
    </w:p>
    <w:p w:rsidR="00C35F8E" w:rsidRPr="007C15ED" w:rsidRDefault="00C35F8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3 Moments live in my memory (1984).   </w:t>
      </w:r>
      <w:r w:rsidRPr="007C15ED">
        <w:rPr>
          <w:rFonts w:ascii="Arial" w:hAnsi="Arial" w:cs="Arial"/>
          <w:lang w:val="it-IT"/>
        </w:rPr>
        <w:t>1° Notturno (1988).   4 Games (1988).</w:t>
      </w:r>
    </w:p>
    <w:p w:rsidR="00C35F8E" w:rsidRPr="007C15ED" w:rsidRDefault="00DA3C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8 Evoluzioni (1990).   </w:t>
      </w:r>
      <w:r w:rsidR="00C35F8E" w:rsidRPr="007C15ED">
        <w:rPr>
          <w:rFonts w:ascii="Arial" w:hAnsi="Arial" w:cs="Arial"/>
          <w:lang w:val="it-IT"/>
        </w:rPr>
        <w:t>Fantasia sul nome BACH (1991).   Spanish Capriccio (1991</w:t>
      </w:r>
      <w:r w:rsidR="00E07259" w:rsidRPr="007C15ED">
        <w:rPr>
          <w:rFonts w:ascii="Arial" w:hAnsi="Arial" w:cs="Arial"/>
          <w:lang w:val="it-IT"/>
        </w:rPr>
        <w:t>, 1’50</w:t>
      </w:r>
      <w:r w:rsidR="00C35F8E" w:rsidRPr="007C15ED">
        <w:rPr>
          <w:rFonts w:ascii="Arial" w:hAnsi="Arial" w:cs="Arial"/>
          <w:lang w:val="it-IT"/>
        </w:rPr>
        <w:t xml:space="preserve">).   </w:t>
      </w:r>
    </w:p>
    <w:p w:rsidR="00C35F8E" w:rsidRPr="007C15ED" w:rsidRDefault="00DA3C8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8 Preludi (1992).   6 Arie mediterranee (1996).   Panarea (1996).</w:t>
      </w:r>
      <w:r w:rsidR="007520D6">
        <w:rPr>
          <w:rFonts w:ascii="Arial" w:hAnsi="Arial" w:cs="Arial"/>
          <w:lang w:val="it-IT"/>
        </w:rPr>
        <w:t xml:space="preserve">   </w:t>
      </w:r>
      <w:r w:rsidR="00DD1499" w:rsidRPr="007C15ED">
        <w:rPr>
          <w:rFonts w:ascii="Arial" w:hAnsi="Arial" w:cs="Arial"/>
          <w:lang w:val="it-IT"/>
        </w:rPr>
        <w:t xml:space="preserve">Incantation (1997).   </w:t>
      </w:r>
    </w:p>
    <w:p w:rsidR="00C35F8E" w:rsidRPr="007C15ED" w:rsidRDefault="00F16B0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Studi trascendentali sul nome di J. S. Bach (1997).   </w:t>
      </w:r>
      <w:r w:rsidR="00DA3C85" w:rsidRPr="007C15ED">
        <w:rPr>
          <w:rFonts w:ascii="Arial" w:hAnsi="Arial" w:cs="Arial"/>
          <w:lang w:val="it-IT"/>
        </w:rPr>
        <w:t xml:space="preserve">10 Simples (1997).   </w:t>
      </w:r>
    </w:p>
    <w:p w:rsidR="00F43067" w:rsidRPr="007C15ED" w:rsidRDefault="00F16B0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Studi (1998).   3 Sincronie (1998).</w:t>
      </w:r>
      <w:r w:rsidR="00F43067" w:rsidRPr="007C15ED">
        <w:rPr>
          <w:rFonts w:ascii="Arial" w:hAnsi="Arial" w:cs="Arial"/>
          <w:lang w:val="it-IT"/>
        </w:rPr>
        <w:t xml:space="preserve">   </w:t>
      </w:r>
      <w:r w:rsidRPr="007C15ED">
        <w:rPr>
          <w:rFonts w:ascii="Arial" w:hAnsi="Arial" w:cs="Arial"/>
          <w:u w:val="single"/>
          <w:lang w:val="it-IT"/>
        </w:rPr>
        <w:t xml:space="preserve">4 </w:t>
      </w:r>
      <w:r w:rsidR="00051873" w:rsidRPr="007C15ED">
        <w:rPr>
          <w:rFonts w:ascii="Arial" w:hAnsi="Arial" w:cs="Arial"/>
          <w:u w:val="single"/>
          <w:lang w:val="it-IT"/>
        </w:rPr>
        <w:t>Novalis</w:t>
      </w:r>
      <w:r w:rsidR="00051873" w:rsidRPr="007C15ED">
        <w:rPr>
          <w:rFonts w:ascii="Arial" w:hAnsi="Arial" w:cs="Arial"/>
          <w:lang w:val="it-IT"/>
        </w:rPr>
        <w:t xml:space="preserve"> (1998):</w:t>
      </w:r>
      <w:r w:rsidRPr="007C15ED">
        <w:rPr>
          <w:rFonts w:ascii="Arial" w:hAnsi="Arial" w:cs="Arial"/>
          <w:lang w:val="it-IT"/>
        </w:rPr>
        <w:t xml:space="preserve">   1) Come una danza,   2) Preludio,   </w:t>
      </w:r>
    </w:p>
    <w:p w:rsidR="000225D0" w:rsidRPr="007C15ED" w:rsidRDefault="00F16B0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Crepuscolare,   4) Finale.</w:t>
      </w:r>
      <w:r w:rsidR="00F43067" w:rsidRPr="007C15ED">
        <w:rPr>
          <w:rFonts w:ascii="Arial" w:hAnsi="Arial" w:cs="Arial"/>
          <w:lang w:val="it-IT"/>
        </w:rPr>
        <w:t xml:space="preserve">   </w:t>
      </w:r>
      <w:r w:rsidRPr="007C15ED">
        <w:rPr>
          <w:rFonts w:ascii="Arial" w:hAnsi="Arial" w:cs="Arial"/>
          <w:u w:val="single"/>
          <w:lang w:val="it-IT"/>
        </w:rPr>
        <w:t xml:space="preserve">8 </w:t>
      </w:r>
      <w:r w:rsidR="003A2E92" w:rsidRPr="007C15ED">
        <w:rPr>
          <w:rFonts w:ascii="Arial" w:hAnsi="Arial" w:cs="Arial"/>
          <w:u w:val="single"/>
          <w:lang w:val="it-IT"/>
        </w:rPr>
        <w:t>Appunti di fine secolo</w:t>
      </w:r>
      <w:r w:rsidR="003A2E92" w:rsidRPr="007C15ED">
        <w:rPr>
          <w:rFonts w:ascii="Arial" w:hAnsi="Arial" w:cs="Arial"/>
          <w:lang w:val="it-IT"/>
        </w:rPr>
        <w:t xml:space="preserve"> (1999):   </w:t>
      </w:r>
      <w:r w:rsidR="003A2E92" w:rsidRPr="007C15ED">
        <w:rPr>
          <w:rFonts w:ascii="Arial" w:hAnsi="Arial" w:cs="Arial"/>
          <w:b/>
          <w:lang w:val="it-IT"/>
        </w:rPr>
        <w:t>1</w:t>
      </w:r>
      <w:r w:rsidR="003A2E92" w:rsidRPr="007C15ED">
        <w:rPr>
          <w:rFonts w:ascii="Arial" w:hAnsi="Arial" w:cs="Arial"/>
          <w:lang w:val="it-IT"/>
        </w:rPr>
        <w:t xml:space="preserve">) Kosovo,   2) Albania,   </w:t>
      </w:r>
    </w:p>
    <w:p w:rsidR="000225D0" w:rsidRPr="007C15ED" w:rsidRDefault="003A2E9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Iqbal Masih,   4) Europa dell’Est,   5) Mediterraneo,   </w:t>
      </w:r>
    </w:p>
    <w:p w:rsidR="000225D0" w:rsidRPr="007C15ED" w:rsidRDefault="003A2E9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Agnus Dei, omaggio a Papa Giovann Paolo II,</w:t>
      </w:r>
      <w:r w:rsidR="000225D0" w:rsidRPr="007C15ED">
        <w:rPr>
          <w:rFonts w:ascii="Arial" w:hAnsi="Arial" w:cs="Arial"/>
          <w:lang w:val="it-IT"/>
        </w:rPr>
        <w:t xml:space="preserve">   </w:t>
      </w:r>
      <w:r w:rsidR="00051873" w:rsidRPr="007C15ED">
        <w:rPr>
          <w:rFonts w:ascii="Arial" w:hAnsi="Arial" w:cs="Arial"/>
          <w:lang w:val="it-IT"/>
        </w:rPr>
        <w:t xml:space="preserve">7) La striscia di Gaza,   </w:t>
      </w:r>
      <w:r w:rsidR="00051873" w:rsidRPr="007C15ED">
        <w:rPr>
          <w:rFonts w:ascii="Arial" w:hAnsi="Arial" w:cs="Arial"/>
          <w:b/>
          <w:lang w:val="it-IT"/>
        </w:rPr>
        <w:t>8</w:t>
      </w:r>
      <w:r w:rsidR="00051873" w:rsidRPr="007C15ED">
        <w:rPr>
          <w:rFonts w:ascii="Arial" w:hAnsi="Arial" w:cs="Arial"/>
          <w:lang w:val="it-IT"/>
        </w:rPr>
        <w:t xml:space="preserve">) Ninos de rua.   </w:t>
      </w:r>
    </w:p>
    <w:p w:rsidR="000225D0" w:rsidRPr="007C15ED" w:rsidRDefault="003A2E9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Il gabbiano Jonathan (2000).</w:t>
      </w:r>
      <w:r w:rsidR="000225D0" w:rsidRPr="007C15ED">
        <w:rPr>
          <w:rFonts w:ascii="Arial" w:hAnsi="Arial" w:cs="Arial"/>
          <w:lang w:val="it-IT"/>
        </w:rPr>
        <w:t xml:space="preserve">   </w:t>
      </w:r>
      <w:r w:rsidR="003B6C41" w:rsidRPr="007C15ED">
        <w:rPr>
          <w:rFonts w:ascii="Arial" w:hAnsi="Arial" w:cs="Arial"/>
          <w:u w:val="single"/>
          <w:lang w:val="it-IT"/>
        </w:rPr>
        <w:t>Le gioie semplici</w:t>
      </w:r>
      <w:r w:rsidR="003B6C41" w:rsidRPr="007C15ED">
        <w:rPr>
          <w:rFonts w:ascii="Arial" w:hAnsi="Arial" w:cs="Arial"/>
          <w:lang w:val="it-IT"/>
        </w:rPr>
        <w:t xml:space="preserve"> (2003):   1) Guardando il mare,   </w:t>
      </w:r>
    </w:p>
    <w:p w:rsidR="000225D0" w:rsidRPr="007C15ED" w:rsidRDefault="003B6C4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2) Festa popolare,   3) In viaggio.  </w:t>
      </w:r>
      <w:r w:rsidR="000225D0" w:rsidRPr="007C15ED">
        <w:rPr>
          <w:rFonts w:ascii="Arial" w:hAnsi="Arial" w:cs="Arial"/>
          <w:lang w:val="it-IT"/>
        </w:rPr>
        <w:t xml:space="preserve"> </w:t>
      </w:r>
      <w:r w:rsidRPr="007C15ED">
        <w:rPr>
          <w:rFonts w:ascii="Arial" w:hAnsi="Arial" w:cs="Arial"/>
          <w:lang w:val="it-IT"/>
        </w:rPr>
        <w:t xml:space="preserve">Reflection (2004).   </w:t>
      </w:r>
      <w:r w:rsidR="00F16B0D" w:rsidRPr="007C15ED">
        <w:rPr>
          <w:rFonts w:ascii="Arial" w:hAnsi="Arial" w:cs="Arial"/>
          <w:u w:val="single"/>
          <w:lang w:val="it-IT"/>
        </w:rPr>
        <w:t xml:space="preserve">5 </w:t>
      </w:r>
      <w:r w:rsidRPr="007C15ED">
        <w:rPr>
          <w:rFonts w:ascii="Arial" w:hAnsi="Arial" w:cs="Arial"/>
          <w:u w:val="single"/>
          <w:lang w:val="it-IT"/>
        </w:rPr>
        <w:t>Appunti di viaggio</w:t>
      </w:r>
      <w:r w:rsidRPr="007C15ED">
        <w:rPr>
          <w:rFonts w:ascii="Arial" w:hAnsi="Arial" w:cs="Arial"/>
          <w:lang w:val="it-IT"/>
        </w:rPr>
        <w:t xml:space="preserve">:   1) Caracas,   </w:t>
      </w:r>
    </w:p>
    <w:p w:rsidR="000225D0" w:rsidRPr="007C15ED" w:rsidRDefault="003B6C4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Leuca,   3) Kennedy Airport,</w:t>
      </w:r>
      <w:r w:rsidR="000225D0" w:rsidRPr="007C15ED">
        <w:rPr>
          <w:rFonts w:ascii="Arial" w:hAnsi="Arial" w:cs="Arial"/>
          <w:lang w:val="it-IT"/>
        </w:rPr>
        <w:t xml:space="preserve">   </w:t>
      </w:r>
      <w:r w:rsidRPr="007C15ED">
        <w:rPr>
          <w:rFonts w:ascii="Arial" w:hAnsi="Arial" w:cs="Arial"/>
          <w:lang w:val="it-IT"/>
        </w:rPr>
        <w:t>4) Camargue,   5) Madeira</w:t>
      </w:r>
      <w:r w:rsidR="003A2E92" w:rsidRPr="007C15ED">
        <w:rPr>
          <w:rFonts w:ascii="Arial" w:hAnsi="Arial" w:cs="Arial"/>
          <w:lang w:val="it-IT"/>
        </w:rPr>
        <w:t>.</w:t>
      </w:r>
      <w:r w:rsidR="000225D0" w:rsidRPr="007C15ED">
        <w:rPr>
          <w:rFonts w:ascii="Arial" w:hAnsi="Arial" w:cs="Arial"/>
          <w:lang w:val="it-IT"/>
        </w:rPr>
        <w:t xml:space="preserve">   </w:t>
      </w:r>
      <w:r w:rsidR="00E07259" w:rsidRPr="007C15ED">
        <w:rPr>
          <w:rFonts w:ascii="Arial" w:hAnsi="Arial" w:cs="Arial"/>
          <w:u w:val="single"/>
          <w:lang w:val="it-IT"/>
        </w:rPr>
        <w:t>2 Chitarre</w:t>
      </w:r>
      <w:r w:rsidR="00E07259" w:rsidRPr="007C15ED">
        <w:rPr>
          <w:rFonts w:ascii="Arial" w:hAnsi="Arial" w:cs="Arial"/>
          <w:lang w:val="it-IT"/>
        </w:rPr>
        <w:t xml:space="preserve">:   Preludio (1988),   </w:t>
      </w:r>
    </w:p>
    <w:p w:rsidR="00516D01" w:rsidRPr="007C15ED" w:rsidRDefault="00E072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The Clock (2002)</w:t>
      </w:r>
      <w:r w:rsidR="00516D01" w:rsidRPr="007C15ED">
        <w:rPr>
          <w:rFonts w:ascii="Arial" w:hAnsi="Arial" w:cs="Arial"/>
          <w:lang w:val="it-IT"/>
        </w:rPr>
        <w:t xml:space="preserve">.   </w:t>
      </w:r>
      <w:r w:rsidR="00692ED3" w:rsidRPr="007C15ED">
        <w:rPr>
          <w:rFonts w:ascii="Arial" w:hAnsi="Arial" w:cs="Arial"/>
          <w:u w:val="single"/>
          <w:lang w:val="it-IT"/>
        </w:rPr>
        <w:t>Chitarra e orchestra</w:t>
      </w:r>
      <w:r w:rsidR="00692ED3" w:rsidRPr="007C15ED">
        <w:rPr>
          <w:rFonts w:ascii="Arial" w:hAnsi="Arial" w:cs="Arial"/>
          <w:lang w:val="it-IT"/>
        </w:rPr>
        <w:t xml:space="preserve">:  </w:t>
      </w:r>
      <w:r w:rsidR="00170FD3" w:rsidRPr="007C15ED">
        <w:rPr>
          <w:rFonts w:ascii="Arial" w:hAnsi="Arial" w:cs="Arial"/>
          <w:lang w:val="it-IT"/>
        </w:rPr>
        <w:t xml:space="preserve">Notturno </w:t>
      </w:r>
      <w:r w:rsidR="00901969" w:rsidRPr="007C15ED">
        <w:rPr>
          <w:rFonts w:ascii="Arial" w:hAnsi="Arial" w:cs="Arial"/>
          <w:lang w:val="it-IT"/>
        </w:rPr>
        <w:t>(1988)</w:t>
      </w:r>
      <w:r w:rsidR="00692ED3" w:rsidRPr="007C15ED">
        <w:rPr>
          <w:rFonts w:ascii="Arial" w:hAnsi="Arial" w:cs="Arial"/>
          <w:lang w:val="it-IT"/>
        </w:rPr>
        <w:t xml:space="preserve">,   </w:t>
      </w:r>
      <w:r w:rsidR="00516D01" w:rsidRPr="007C15ED">
        <w:rPr>
          <w:rFonts w:ascii="Arial" w:hAnsi="Arial" w:cs="Arial"/>
          <w:lang w:val="it-IT"/>
        </w:rPr>
        <w:t xml:space="preserve">                                                                       </w:t>
      </w:r>
    </w:p>
    <w:p w:rsidR="00516D01" w:rsidRPr="007C15ED" w:rsidRDefault="00692ED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Offertorium, omaggio a J. Rodrigo (2001).</w:t>
      </w:r>
      <w:r w:rsidR="00516D01" w:rsidRPr="007C15ED">
        <w:rPr>
          <w:rFonts w:ascii="Arial" w:hAnsi="Arial" w:cs="Arial"/>
          <w:lang w:val="it-IT"/>
        </w:rPr>
        <w:t xml:space="preserve">   </w:t>
      </w:r>
      <w:r w:rsidR="00060D40" w:rsidRPr="007C15ED">
        <w:rPr>
          <w:rFonts w:ascii="Arial" w:hAnsi="Arial" w:cs="Arial"/>
          <w:u w:val="single"/>
        </w:rPr>
        <w:t>Rock Waves</w:t>
      </w:r>
      <w:r w:rsidR="00060D40" w:rsidRPr="007C15ED">
        <w:rPr>
          <w:rFonts w:ascii="Arial" w:hAnsi="Arial" w:cs="Arial"/>
        </w:rPr>
        <w:t xml:space="preserve">:  </w:t>
      </w:r>
      <w:r w:rsidR="00DD1499" w:rsidRPr="007C15ED">
        <w:rPr>
          <w:rFonts w:ascii="Arial" w:hAnsi="Arial" w:cs="Arial"/>
        </w:rPr>
        <w:t>Bridge Over Toubl</w:t>
      </w:r>
      <w:r w:rsidR="00A851A5" w:rsidRPr="007C15ED">
        <w:rPr>
          <w:rFonts w:ascii="Arial" w:hAnsi="Arial" w:cs="Arial"/>
        </w:rPr>
        <w:t xml:space="preserve">e </w:t>
      </w:r>
      <w:r w:rsidR="00DD1499" w:rsidRPr="007C15ED">
        <w:rPr>
          <w:rFonts w:ascii="Arial" w:hAnsi="Arial" w:cs="Arial"/>
        </w:rPr>
        <w:t xml:space="preserve">Water (4’40).  </w:t>
      </w:r>
      <w:r w:rsidR="00516D01" w:rsidRPr="007C15ED">
        <w:rPr>
          <w:rFonts w:ascii="Arial" w:hAnsi="Arial" w:cs="Arial"/>
        </w:rPr>
        <w:t xml:space="preserve">                       </w:t>
      </w:r>
    </w:p>
    <w:p w:rsidR="00516D01" w:rsidRPr="007C15ED" w:rsidRDefault="00DD149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Englishman in New York (2’50).</w:t>
      </w:r>
      <w:r w:rsidR="00516D01" w:rsidRPr="007C15ED">
        <w:rPr>
          <w:rFonts w:ascii="Arial" w:hAnsi="Arial" w:cs="Arial"/>
        </w:rPr>
        <w:t xml:space="preserve">   </w:t>
      </w:r>
      <w:r w:rsidR="005A6B78" w:rsidRPr="007C15ED">
        <w:rPr>
          <w:rFonts w:ascii="Arial" w:hAnsi="Arial" w:cs="Arial"/>
        </w:rPr>
        <w:t xml:space="preserve">Falling in Love (4’30).   Fields of Gold (4’45).   </w:t>
      </w:r>
    </w:p>
    <w:p w:rsidR="005A6B78" w:rsidRPr="007C15ED" w:rsidRDefault="005A6B78"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Hotel California (4’35).</w:t>
      </w:r>
      <w:r w:rsidR="00516D01" w:rsidRPr="007C15ED">
        <w:rPr>
          <w:rFonts w:ascii="Arial" w:hAnsi="Arial" w:cs="Arial"/>
          <w:lang w:val="it-IT"/>
        </w:rPr>
        <w:t xml:space="preserve">   </w:t>
      </w:r>
      <w:r w:rsidRPr="007C15ED">
        <w:rPr>
          <w:rFonts w:ascii="Arial" w:hAnsi="Arial" w:cs="Arial"/>
          <w:lang w:val="it-IT"/>
        </w:rPr>
        <w:t xml:space="preserve">Il mondo che vorrei (4’25).   </w:t>
      </w:r>
      <w:r w:rsidRPr="007C15ED">
        <w:rPr>
          <w:rFonts w:ascii="Arial" w:hAnsi="Arial" w:cs="Arial"/>
        </w:rPr>
        <w:t xml:space="preserve">Introduction by Umberto Meliga (0’25).   </w:t>
      </w:r>
    </w:p>
    <w:p w:rsidR="005A6B78" w:rsidRPr="007C15ED" w:rsidRDefault="005A6B78"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La canzone di Marinelle (2’10).   </w:t>
      </w:r>
      <w:r w:rsidRPr="007C15ED">
        <w:rPr>
          <w:rFonts w:ascii="Arial" w:hAnsi="Arial" w:cs="Arial"/>
        </w:rPr>
        <w:t>My Way (4’).   Nothing Else Matters (4’25).</w:t>
      </w:r>
    </w:p>
    <w:p w:rsidR="00DD1499" w:rsidRPr="007C15ED" w:rsidRDefault="005A6B78"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Pink Floyd Suite (7’30).</w:t>
      </w:r>
      <w:r w:rsidR="00DD1499" w:rsidRPr="007C15ED">
        <w:rPr>
          <w:rFonts w:ascii="Arial" w:hAnsi="Arial" w:cs="Arial"/>
        </w:rPr>
        <w:t xml:space="preserve">   Private Investigations (5’20).   Smoke on the water (4’30).</w:t>
      </w:r>
    </w:p>
    <w:p w:rsidR="00060D40" w:rsidRPr="007C15ED" w:rsidRDefault="00DD149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Stairways to Heaven (5’).   Tears in Heaven (3’50).   </w:t>
      </w:r>
    </w:p>
    <w:p w:rsidR="00692ED3" w:rsidRPr="007C15ED" w:rsidRDefault="00692ED3" w:rsidP="00C211F5">
      <w:pPr>
        <w:tabs>
          <w:tab w:val="left" w:pos="0"/>
          <w:tab w:val="left" w:pos="4253"/>
          <w:tab w:val="left" w:pos="10632"/>
          <w:tab w:val="left" w:pos="10773"/>
        </w:tabs>
        <w:spacing w:before="120" w:line="276" w:lineRule="auto"/>
        <w:rPr>
          <w:rFonts w:ascii="Arial" w:hAnsi="Arial" w:cs="Arial"/>
          <w:color w:val="339966"/>
          <w:u w:val="single"/>
        </w:rPr>
      </w:pPr>
    </w:p>
    <w:p w:rsidR="00CA7EEE" w:rsidRPr="007C15ED" w:rsidRDefault="00CA7EE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COMPAN</w:t>
      </w:r>
      <w:r w:rsidR="00EA22FA" w:rsidRPr="007C15ED">
        <w:rPr>
          <w:rFonts w:ascii="Arial" w:hAnsi="Arial" w:cs="Arial"/>
          <w:color w:val="660066"/>
          <w:u w:val="single"/>
          <w:lang w:val="it-IT"/>
        </w:rPr>
        <w:t>Y  Alvaro</w:t>
      </w:r>
      <w:r w:rsidR="00EA22FA" w:rsidRPr="007C15ED">
        <w:rPr>
          <w:rFonts w:ascii="Arial" w:hAnsi="Arial" w:cs="Arial"/>
          <w:color w:val="660066"/>
          <w:u w:val="single"/>
          <w:lang w:val="it-IT"/>
        </w:rPr>
        <w:tab/>
        <w:t>Firenze, 25.6.1931</w:t>
      </w:r>
    </w:p>
    <w:p w:rsidR="00CA7EEE" w:rsidRPr="007C15ED" w:rsidRDefault="00CA7EE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italiano, allievo di Fragapane, Prosperi, Frazzi. Perfezionamento con Segovia.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chitarra classica al Conservatorio di Firenze e al S. Cecilia di Roma.</w:t>
      </w:r>
    </w:p>
    <w:p w:rsidR="00CA7EEE" w:rsidRPr="007C15ED" w:rsidRDefault="00CA7EE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cadenza e fuga per chitarra e pf. (1949).   Las 6 Cuerdas per chitarra (1963).</w:t>
      </w:r>
    </w:p>
    <w:p w:rsidR="004C40D4" w:rsidRPr="007C15ED" w:rsidRDefault="009400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Oneiron per Gabriella (1984).   </w:t>
      </w:r>
      <w:r w:rsidR="00FC7A06" w:rsidRPr="007C15ED">
        <w:rPr>
          <w:rFonts w:ascii="Arial" w:hAnsi="Arial" w:cs="Arial"/>
          <w:lang w:val="it-IT"/>
        </w:rPr>
        <w:t>Barcarola per una culla (1989).   Piccolo jazz, op. 16.</w:t>
      </w:r>
    </w:p>
    <w:p w:rsidR="004C40D4" w:rsidRPr="007C15ED" w:rsidRDefault="00C82F9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Preludio, op. </w:t>
      </w:r>
      <w:r w:rsidR="002F28C5" w:rsidRPr="007C15ED">
        <w:rPr>
          <w:rFonts w:ascii="Arial" w:hAnsi="Arial" w:cs="Arial"/>
          <w:lang w:val="it-IT"/>
        </w:rPr>
        <w:t xml:space="preserve">17 (a </w:t>
      </w:r>
      <w:r w:rsidR="000A29EF" w:rsidRPr="007C15ED">
        <w:rPr>
          <w:rFonts w:ascii="Arial" w:hAnsi="Arial" w:cs="Arial"/>
          <w:lang w:val="it-IT"/>
        </w:rPr>
        <w:t>Tc</w:t>
      </w:r>
      <w:r w:rsidR="00BA327E" w:rsidRPr="007C15ED">
        <w:rPr>
          <w:rFonts w:ascii="Arial" w:hAnsi="Arial" w:cs="Arial"/>
          <w:lang w:val="it-IT"/>
        </w:rPr>
        <w:t>h</w:t>
      </w:r>
      <w:r w:rsidR="002F28C5" w:rsidRPr="007C15ED">
        <w:rPr>
          <w:rFonts w:ascii="Arial" w:hAnsi="Arial" w:cs="Arial"/>
          <w:lang w:val="it-IT"/>
        </w:rPr>
        <w:t>aikovs</w:t>
      </w:r>
      <w:r w:rsidR="000A29EF" w:rsidRPr="007C15ED">
        <w:rPr>
          <w:rFonts w:ascii="Arial" w:hAnsi="Arial" w:cs="Arial"/>
          <w:lang w:val="it-IT"/>
        </w:rPr>
        <w:t>k</w:t>
      </w:r>
      <w:r w:rsidR="002F28C5" w:rsidRPr="007C15ED">
        <w:rPr>
          <w:rFonts w:ascii="Arial" w:hAnsi="Arial" w:cs="Arial"/>
          <w:lang w:val="it-IT"/>
        </w:rPr>
        <w:t>hi</w:t>
      </w:r>
      <w:r w:rsidRPr="007C15ED">
        <w:rPr>
          <w:rFonts w:ascii="Arial" w:hAnsi="Arial" w:cs="Arial"/>
          <w:lang w:val="it-IT"/>
        </w:rPr>
        <w:t>)</w:t>
      </w:r>
      <w:r w:rsidR="002F28C5" w:rsidRPr="007C15ED">
        <w:rPr>
          <w:rFonts w:ascii="Arial" w:hAnsi="Arial" w:cs="Arial"/>
          <w:lang w:val="it-IT"/>
        </w:rPr>
        <w:t>.</w:t>
      </w:r>
      <w:r w:rsidR="000225D0" w:rsidRPr="007C15ED">
        <w:rPr>
          <w:rFonts w:ascii="Arial" w:hAnsi="Arial" w:cs="Arial"/>
          <w:lang w:val="it-IT"/>
        </w:rPr>
        <w:t xml:space="preserve">   </w:t>
      </w:r>
      <w:r w:rsidR="002F28C5" w:rsidRPr="007C15ED">
        <w:rPr>
          <w:rFonts w:ascii="Arial" w:hAnsi="Arial" w:cs="Arial"/>
          <w:lang w:val="it-IT"/>
        </w:rPr>
        <w:t>Preludio, op. 19</w:t>
      </w:r>
      <w:r w:rsidR="000A29EF" w:rsidRPr="007C15ED">
        <w:rPr>
          <w:rFonts w:ascii="Arial" w:hAnsi="Arial" w:cs="Arial"/>
          <w:lang w:val="it-IT"/>
        </w:rPr>
        <w:t>,1</w:t>
      </w:r>
      <w:r w:rsidR="002F28C5" w:rsidRPr="007C15ED">
        <w:rPr>
          <w:rFonts w:ascii="Arial" w:hAnsi="Arial" w:cs="Arial"/>
          <w:lang w:val="it-IT"/>
        </w:rPr>
        <w:t xml:space="preserve"> (a Faure).</w:t>
      </w:r>
    </w:p>
    <w:p w:rsidR="004C40D4" w:rsidRPr="007C15ED" w:rsidRDefault="000A29E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Ninna Nanna, op. 19,2 (a Ravel).</w:t>
      </w:r>
      <w:r w:rsidR="000225D0" w:rsidRPr="007C15ED">
        <w:rPr>
          <w:rFonts w:ascii="Arial" w:hAnsi="Arial" w:cs="Arial"/>
          <w:lang w:val="it-IT"/>
        </w:rPr>
        <w:t xml:space="preserve">   </w:t>
      </w:r>
      <w:r w:rsidR="00BA327E" w:rsidRPr="007C15ED">
        <w:rPr>
          <w:rFonts w:ascii="Arial" w:hAnsi="Arial" w:cs="Arial"/>
          <w:lang w:val="fr-FR"/>
        </w:rPr>
        <w:t>Un’Immagine, op. 24 (a Schubert).</w:t>
      </w:r>
    </w:p>
    <w:p w:rsidR="002F28C5" w:rsidRPr="007C15ED" w:rsidRDefault="004C40D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Les pas de deux</w:t>
      </w:r>
      <w:r w:rsidR="00B1155D" w:rsidRPr="007C15ED">
        <w:rPr>
          <w:rFonts w:ascii="Arial" w:hAnsi="Arial" w:cs="Arial"/>
          <w:lang w:val="fr-FR"/>
        </w:rPr>
        <w:t>,</w:t>
      </w:r>
      <w:r w:rsidRPr="007C15ED">
        <w:rPr>
          <w:rFonts w:ascii="Arial" w:hAnsi="Arial" w:cs="Arial"/>
          <w:lang w:val="fr-FR"/>
        </w:rPr>
        <w:t xml:space="preserve"> per 2 chitarre (1985).</w:t>
      </w:r>
    </w:p>
    <w:p w:rsidR="00E60B30" w:rsidRPr="007C15ED" w:rsidRDefault="00CA7EE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Trascrizioni dal liuto, lira e chit. di opere di Mozart, Bach, Paganini… …</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it-IT"/>
        </w:rPr>
      </w:pPr>
    </w:p>
    <w:p w:rsidR="00E60B30" w:rsidRPr="007C15ED" w:rsidRDefault="00E60B30"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CONSTANT  Franz                         Montignies-le-Tilleul, 17.11.1910 - Le Tignet, 13.3.1996.</w:t>
      </w:r>
    </w:p>
    <w:p w:rsidR="00E60B30" w:rsidRPr="007C15ED" w:rsidRDefault="00E60B30" w:rsidP="00C211F5">
      <w:pPr>
        <w:tabs>
          <w:tab w:val="left" w:pos="0"/>
          <w:tab w:val="left" w:pos="4253"/>
          <w:tab w:val="left" w:pos="10632"/>
          <w:tab w:val="left" w:pos="10773"/>
        </w:tabs>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 xml:space="preserve">Pianista concertista e compositore belga, studi all’Accademia di Charleroi e al Conservatorio di Bruxelles, </w:t>
      </w:r>
      <w:r w:rsidR="00A46D22"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perfezionamento a Parigi con H. Tomasi. Insegnante di pianoforte al Conservatorio di Bruxelles</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Pour la guitare, vol. 1, op. 34 (1970, 1</w:t>
      </w:r>
      <w:r w:rsidR="00E4560E" w:rsidRPr="007C15ED">
        <w:rPr>
          <w:rFonts w:ascii="Arial" w:hAnsi="Arial" w:cs="Arial"/>
          <w:lang w:val="it-IT"/>
        </w:rPr>
        <w:t>0</w:t>
      </w:r>
      <w:r w:rsidRPr="007C15ED">
        <w:rPr>
          <w:rFonts w:ascii="Arial" w:hAnsi="Arial" w:cs="Arial"/>
          <w:lang w:val="it-IT"/>
        </w:rPr>
        <w:t>’</w:t>
      </w:r>
      <w:r w:rsidR="00E4560E" w:rsidRPr="007C15ED">
        <w:rPr>
          <w:rFonts w:ascii="Arial" w:hAnsi="Arial" w:cs="Arial"/>
          <w:lang w:val="it-IT"/>
        </w:rPr>
        <w:t>45</w:t>
      </w:r>
      <w:r w:rsidRPr="007C15ED">
        <w:rPr>
          <w:rFonts w:ascii="Arial" w:hAnsi="Arial" w:cs="Arial"/>
          <w:lang w:val="it-IT"/>
        </w:rPr>
        <w:t xml:space="preserve">).    Pour la guitare II, op. 36 (1970, 10’20).   </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Musique a 2, op. 57, flauto e chitarra:</w:t>
      </w:r>
      <w:r w:rsidR="000225D0" w:rsidRPr="007C15ED">
        <w:rPr>
          <w:rFonts w:ascii="Arial" w:hAnsi="Arial" w:cs="Arial"/>
          <w:lang w:val="it-IT"/>
        </w:rPr>
        <w:t xml:space="preserve"> </w:t>
      </w:r>
      <w:r w:rsidRPr="007C15ED">
        <w:rPr>
          <w:rFonts w:ascii="Arial" w:hAnsi="Arial" w:cs="Arial"/>
          <w:lang w:val="it-IT"/>
        </w:rPr>
        <w:t xml:space="preserve"> 1° (1973, 3’20),   2° (1973, 2’30),   3° (1973, 3’).   </w:t>
      </w:r>
    </w:p>
    <w:p w:rsidR="00E4560E" w:rsidRPr="007C15ED" w:rsidRDefault="00E60B3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Notturno, op. 58 (1973, 3’).   </w:t>
      </w:r>
      <w:r w:rsidRPr="007C15ED">
        <w:rPr>
          <w:rFonts w:ascii="Arial" w:hAnsi="Arial" w:cs="Arial"/>
          <w:lang w:val="fr-FR"/>
        </w:rPr>
        <w:t>Humoresque op. 59 (1973, 3’35).</w:t>
      </w:r>
      <w:r w:rsidR="00E4560E" w:rsidRPr="007C15ED">
        <w:rPr>
          <w:rFonts w:ascii="Arial" w:hAnsi="Arial" w:cs="Arial"/>
          <w:lang w:val="fr-FR"/>
        </w:rPr>
        <w:t xml:space="preserve">   </w:t>
      </w:r>
      <w:r w:rsidRPr="007C15ED">
        <w:rPr>
          <w:rFonts w:ascii="Arial" w:hAnsi="Arial" w:cs="Arial"/>
          <w:lang w:val="fr-FR"/>
        </w:rPr>
        <w:t xml:space="preserve">Poéme op. 60 (1973, 3’25).   </w:t>
      </w:r>
    </w:p>
    <w:p w:rsidR="00DF0F0C" w:rsidRDefault="00E4560E" w:rsidP="00C211F5">
      <w:pPr>
        <w:tabs>
          <w:tab w:val="left" w:pos="0"/>
          <w:tab w:val="left" w:pos="4253"/>
          <w:tab w:val="left" w:pos="10632"/>
          <w:tab w:val="left" w:pos="10773"/>
        </w:tabs>
        <w:spacing w:before="120" w:line="276" w:lineRule="auto"/>
        <w:rPr>
          <w:rFonts w:ascii="Arial" w:hAnsi="Arial" w:cs="Arial"/>
          <w:bCs/>
          <w:lang w:val="it-IT" w:eastAsia="it-IT" w:bidi="ar-SA"/>
        </w:rPr>
      </w:pPr>
      <w:r w:rsidRPr="007C15ED">
        <w:rPr>
          <w:rFonts w:ascii="Arial" w:hAnsi="Arial" w:cs="Arial"/>
          <w:bCs/>
          <w:lang w:val="it-IT" w:eastAsia="it-IT" w:bidi="ar-SA"/>
        </w:rPr>
        <w:t>Chitarra e pf.:  Estampe op. 81</w:t>
      </w:r>
      <w:r w:rsidRPr="007C15ED">
        <w:rPr>
          <w:rFonts w:ascii="Arial" w:hAnsi="Arial" w:cs="Arial"/>
          <w:lang w:val="it-IT" w:eastAsia="it-IT" w:bidi="ar-SA"/>
        </w:rPr>
        <w:t xml:space="preserve"> (1976, 3’2</w:t>
      </w:r>
      <w:r w:rsidR="00161513" w:rsidRPr="007C15ED">
        <w:rPr>
          <w:rFonts w:ascii="Arial" w:hAnsi="Arial" w:cs="Arial"/>
          <w:lang w:val="it-IT" w:eastAsia="it-IT" w:bidi="ar-SA"/>
        </w:rPr>
        <w:t>5</w:t>
      </w:r>
      <w:r w:rsidRPr="007C15ED">
        <w:rPr>
          <w:rFonts w:ascii="Arial" w:hAnsi="Arial" w:cs="Arial"/>
          <w:lang w:val="it-IT" w:eastAsia="it-IT" w:bidi="ar-SA"/>
        </w:rPr>
        <w:t xml:space="preserve">),   </w:t>
      </w:r>
      <w:r w:rsidRPr="007C15ED">
        <w:rPr>
          <w:rFonts w:ascii="Arial" w:hAnsi="Arial" w:cs="Arial"/>
          <w:bCs/>
          <w:lang w:val="it-IT" w:eastAsia="it-IT" w:bidi="ar-SA"/>
        </w:rPr>
        <w:t>Sérénité (1978, 4’1</w:t>
      </w:r>
      <w:r w:rsidR="00161513" w:rsidRPr="007C15ED">
        <w:rPr>
          <w:rFonts w:ascii="Arial" w:hAnsi="Arial" w:cs="Arial"/>
          <w:bCs/>
          <w:lang w:val="it-IT" w:eastAsia="it-IT" w:bidi="ar-SA"/>
        </w:rPr>
        <w:t>0</w:t>
      </w:r>
      <w:r w:rsidRPr="007C15ED">
        <w:rPr>
          <w:rFonts w:ascii="Arial" w:hAnsi="Arial" w:cs="Arial"/>
          <w:bCs/>
          <w:lang w:val="it-IT" w:eastAsia="it-IT" w:bidi="ar-SA"/>
        </w:rPr>
        <w:t>),</w:t>
      </w:r>
      <w:r w:rsidR="007520D6">
        <w:rPr>
          <w:rFonts w:ascii="Arial" w:hAnsi="Arial" w:cs="Arial"/>
          <w:bCs/>
          <w:lang w:val="it-IT" w:eastAsia="it-IT" w:bidi="ar-SA"/>
        </w:rPr>
        <w:t xml:space="preserve">   </w:t>
      </w:r>
    </w:p>
    <w:p w:rsidR="00E4560E" w:rsidRPr="007C15ED" w:rsidRDefault="00E4560E" w:rsidP="00C211F5">
      <w:pPr>
        <w:tabs>
          <w:tab w:val="left" w:pos="0"/>
          <w:tab w:val="left" w:pos="4253"/>
          <w:tab w:val="left" w:pos="10632"/>
        </w:tabs>
        <w:spacing w:before="120" w:line="276" w:lineRule="auto"/>
        <w:rPr>
          <w:rFonts w:ascii="Arial" w:hAnsi="Arial" w:cs="Arial"/>
          <w:lang w:eastAsia="it-IT" w:bidi="ar-SA"/>
        </w:rPr>
      </w:pPr>
      <w:r w:rsidRPr="007C15ED">
        <w:rPr>
          <w:rFonts w:ascii="Arial" w:hAnsi="Arial" w:cs="Arial"/>
          <w:bCs/>
          <w:lang w:val="it-IT" w:eastAsia="it-IT" w:bidi="ar-SA"/>
        </w:rPr>
        <w:t xml:space="preserve">Danse op. 82 </w:t>
      </w:r>
      <w:r w:rsidRPr="007C15ED">
        <w:rPr>
          <w:rFonts w:ascii="Arial" w:hAnsi="Arial" w:cs="Arial"/>
          <w:lang w:val="it-IT" w:eastAsia="it-IT" w:bidi="ar-SA"/>
        </w:rPr>
        <w:t>(1978, 4’</w:t>
      </w:r>
      <w:r w:rsidR="00161513" w:rsidRPr="007C15ED">
        <w:rPr>
          <w:rFonts w:ascii="Arial" w:hAnsi="Arial" w:cs="Arial"/>
          <w:lang w:val="it-IT" w:eastAsia="it-IT" w:bidi="ar-SA"/>
        </w:rPr>
        <w:t>10</w:t>
      </w:r>
      <w:r w:rsidRPr="007C15ED">
        <w:rPr>
          <w:rFonts w:ascii="Arial" w:hAnsi="Arial" w:cs="Arial"/>
          <w:lang w:val="it-IT" w:eastAsia="it-IT" w:bidi="ar-SA"/>
        </w:rPr>
        <w:t xml:space="preserve">),   </w:t>
      </w:r>
      <w:r w:rsidRPr="007C15ED">
        <w:rPr>
          <w:rFonts w:ascii="Arial" w:hAnsi="Arial" w:cs="Arial"/>
          <w:lang w:val="it-IT"/>
        </w:rPr>
        <w:t xml:space="preserve">Concertino, op. 130.   </w:t>
      </w:r>
      <w:r w:rsidRPr="007C15ED">
        <w:rPr>
          <w:rFonts w:ascii="Arial" w:hAnsi="Arial" w:cs="Arial"/>
          <w:bCs/>
          <w:lang w:eastAsia="it-IT" w:bidi="ar-SA"/>
        </w:rPr>
        <w:t>Petite suite op. 128</w:t>
      </w:r>
      <w:r w:rsidRPr="007C15ED">
        <w:rPr>
          <w:rFonts w:ascii="Arial" w:hAnsi="Arial" w:cs="Arial"/>
          <w:lang w:eastAsia="it-IT" w:bidi="ar-SA"/>
        </w:rPr>
        <w:t>, 4 chit</w:t>
      </w:r>
      <w:r w:rsidR="00161513" w:rsidRPr="007C15ED">
        <w:rPr>
          <w:rFonts w:ascii="Arial" w:hAnsi="Arial" w:cs="Arial"/>
          <w:lang w:eastAsia="it-IT" w:bidi="ar-SA"/>
        </w:rPr>
        <w:t>.</w:t>
      </w:r>
      <w:r w:rsidRPr="007C15ED">
        <w:rPr>
          <w:rFonts w:ascii="Arial" w:hAnsi="Arial" w:cs="Arial"/>
          <w:lang w:eastAsia="it-IT" w:bidi="ar-SA"/>
        </w:rPr>
        <w:t xml:space="preserve"> (1989, 1</w:t>
      </w:r>
      <w:r w:rsidR="00161513" w:rsidRPr="007C15ED">
        <w:rPr>
          <w:rFonts w:ascii="Arial" w:hAnsi="Arial" w:cs="Arial"/>
          <w:lang w:eastAsia="it-IT" w:bidi="ar-SA"/>
        </w:rPr>
        <w:t>3</w:t>
      </w:r>
      <w:r w:rsidRPr="007C15ED">
        <w:rPr>
          <w:rFonts w:ascii="Arial" w:hAnsi="Arial" w:cs="Arial"/>
          <w:lang w:eastAsia="it-IT" w:bidi="ar-SA"/>
        </w:rPr>
        <w:t>’</w:t>
      </w:r>
      <w:r w:rsidR="00161513" w:rsidRPr="007C15ED">
        <w:rPr>
          <w:rFonts w:ascii="Arial" w:hAnsi="Arial" w:cs="Arial"/>
          <w:lang w:eastAsia="it-IT" w:bidi="ar-SA"/>
        </w:rPr>
        <w:t>45</w:t>
      </w:r>
      <w:r w:rsidRPr="007C15ED">
        <w:rPr>
          <w:rFonts w:ascii="Arial" w:hAnsi="Arial" w:cs="Arial"/>
          <w:lang w:eastAsia="it-IT" w:bidi="ar-SA"/>
        </w:rPr>
        <w:t xml:space="preserve">).   </w:t>
      </w:r>
    </w:p>
    <w:p w:rsidR="00161513" w:rsidRDefault="00E60B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Solstice, op. 124, 4 chit</w:t>
      </w:r>
      <w:r w:rsidR="00161513" w:rsidRPr="007C15ED">
        <w:rPr>
          <w:rFonts w:ascii="Arial" w:hAnsi="Arial" w:cs="Arial"/>
        </w:rPr>
        <w:t>.</w:t>
      </w:r>
      <w:r w:rsidRPr="007C15ED">
        <w:rPr>
          <w:rFonts w:ascii="Arial" w:hAnsi="Arial" w:cs="Arial"/>
        </w:rPr>
        <w:t xml:space="preserve"> e orch.</w:t>
      </w:r>
      <w:r w:rsidR="00E4560E" w:rsidRPr="007C15ED">
        <w:rPr>
          <w:rFonts w:ascii="Arial" w:hAnsi="Arial" w:cs="Arial"/>
        </w:rPr>
        <w:t xml:space="preserve">   </w:t>
      </w:r>
      <w:r w:rsidRPr="007C15ED">
        <w:rPr>
          <w:rFonts w:ascii="Arial" w:hAnsi="Arial" w:cs="Arial"/>
          <w:lang w:val="it-IT"/>
        </w:rPr>
        <w:t>Primavera, chit. e orch. da camera op. 130 (1989, 1</w:t>
      </w:r>
      <w:r w:rsidR="00161513" w:rsidRPr="007C15ED">
        <w:rPr>
          <w:rFonts w:ascii="Arial" w:hAnsi="Arial" w:cs="Arial"/>
          <w:lang w:val="it-IT"/>
        </w:rPr>
        <w:t>7</w:t>
      </w:r>
      <w:r w:rsidRPr="007C15ED">
        <w:rPr>
          <w:rFonts w:ascii="Arial" w:hAnsi="Arial" w:cs="Arial"/>
          <w:lang w:val="it-IT"/>
        </w:rPr>
        <w:t>’5</w:t>
      </w:r>
      <w:r w:rsidR="00161513" w:rsidRPr="007C15ED">
        <w:rPr>
          <w:rFonts w:ascii="Arial" w:hAnsi="Arial" w:cs="Arial"/>
          <w:lang w:val="it-IT"/>
        </w:rPr>
        <w:t>0</w:t>
      </w:r>
      <w:r w:rsidRPr="007C15ED">
        <w:rPr>
          <w:rFonts w:ascii="Arial" w:hAnsi="Arial" w:cs="Arial"/>
          <w:lang w:val="it-IT"/>
        </w:rPr>
        <w:t>).</w:t>
      </w:r>
    </w:p>
    <w:p w:rsidR="00EE1BC0" w:rsidRPr="007C15ED" w:rsidRDefault="00EE1BC0" w:rsidP="00C211F5">
      <w:pPr>
        <w:tabs>
          <w:tab w:val="left" w:pos="0"/>
          <w:tab w:val="left" w:pos="4253"/>
          <w:tab w:val="left" w:pos="10632"/>
          <w:tab w:val="left" w:pos="10773"/>
        </w:tabs>
        <w:spacing w:before="120" w:line="276" w:lineRule="auto"/>
        <w:rPr>
          <w:rFonts w:ascii="Arial" w:hAnsi="Arial" w:cs="Arial"/>
          <w:lang w:val="it-IT"/>
        </w:rPr>
      </w:pPr>
    </w:p>
    <w:p w:rsidR="00E60B30" w:rsidRPr="007C15ED" w:rsidRDefault="00E60B30"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CONSTANT  Marius</w:t>
      </w:r>
      <w:r w:rsidRPr="007C15ED">
        <w:rPr>
          <w:rFonts w:ascii="Arial" w:hAnsi="Arial" w:cs="Arial"/>
          <w:color w:val="660066"/>
          <w:u w:val="single"/>
          <w:lang w:val="it-IT"/>
        </w:rPr>
        <w:tab/>
        <w:t>Bucarest, 7.2.1925 -</w:t>
      </w:r>
      <w:r w:rsidR="00DF0F0C">
        <w:rPr>
          <w:rFonts w:ascii="Arial" w:hAnsi="Arial" w:cs="Arial"/>
          <w:color w:val="660066"/>
          <w:u w:val="single"/>
          <w:lang w:val="it-IT"/>
        </w:rPr>
        <w:t xml:space="preserve"> </w:t>
      </w:r>
      <w:r w:rsidRPr="007C15ED">
        <w:rPr>
          <w:rFonts w:ascii="Arial" w:hAnsi="Arial" w:cs="Arial"/>
          <w:color w:val="660066"/>
          <w:u w:val="single"/>
          <w:lang w:val="it-IT"/>
        </w:rPr>
        <w:t>Parigi, 15.5.2004.</w:t>
      </w:r>
    </w:p>
    <w:p w:rsidR="00E60B30" w:rsidRPr="007C15ED" w:rsidRDefault="00E60B3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francese. Allievo d’Enescu, Aubin e Messiaen. Direttore musicale della </w:t>
      </w:r>
      <w:r w:rsidR="00A46D22" w:rsidRPr="007C15ED">
        <w:rPr>
          <w:rFonts w:ascii="Arial" w:hAnsi="Arial" w:cs="Arial"/>
          <w:color w:val="660066"/>
          <w:sz w:val="20"/>
          <w:szCs w:val="20"/>
          <w:lang w:val="it-IT"/>
        </w:rPr>
        <w:t xml:space="preserve">                                </w:t>
      </w:r>
      <w:r w:rsidR="00516D01" w:rsidRPr="007C15ED">
        <w:rPr>
          <w:rFonts w:ascii="Arial" w:hAnsi="Arial" w:cs="Arial"/>
          <w:color w:val="660066"/>
          <w:sz w:val="20"/>
          <w:szCs w:val="20"/>
          <w:lang w:val="it-IT"/>
        </w:rPr>
        <w:t>c</w:t>
      </w:r>
      <w:r w:rsidRPr="007C15ED">
        <w:rPr>
          <w:rFonts w:ascii="Arial" w:hAnsi="Arial" w:cs="Arial"/>
          <w:color w:val="660066"/>
          <w:sz w:val="20"/>
          <w:szCs w:val="20"/>
          <w:lang w:val="it-IT"/>
        </w:rPr>
        <w:t>ompagnia balletto di Roland Petit</w:t>
      </w:r>
      <w:r w:rsidR="00A46D22" w:rsidRPr="007C15ED">
        <w:rPr>
          <w:rFonts w:ascii="Arial" w:hAnsi="Arial" w:cs="Arial"/>
          <w:color w:val="660066"/>
          <w:sz w:val="20"/>
          <w:szCs w:val="20"/>
          <w:lang w:val="it-IT"/>
        </w:rPr>
        <w:t>. V</w:t>
      </w:r>
      <w:r w:rsidRPr="007C15ED">
        <w:rPr>
          <w:rFonts w:ascii="Arial" w:hAnsi="Arial" w:cs="Arial"/>
          <w:color w:val="660066"/>
          <w:sz w:val="20"/>
          <w:szCs w:val="20"/>
          <w:lang w:val="it-IT"/>
        </w:rPr>
        <w:t>incitore di numerosi premi.</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D’une élégie slave, chitarra sola (1981, 11’).   Blues variazioni per 2 chitarre (1990, 10’).</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it-IT"/>
        </w:rPr>
      </w:pPr>
    </w:p>
    <w:p w:rsidR="00E60B30" w:rsidRPr="007C15ED" w:rsidRDefault="00E60B30"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lastRenderedPageBreak/>
        <w:t>CONSTANTINIDES  Dinos</w:t>
      </w:r>
      <w:r w:rsidRPr="007C15ED">
        <w:rPr>
          <w:rFonts w:ascii="Arial" w:hAnsi="Arial" w:cs="Arial"/>
          <w:color w:val="660066"/>
          <w:u w:val="single"/>
          <w:lang w:val="it-IT"/>
        </w:rPr>
        <w:tab/>
        <w:t>Ioannini, 1929</w:t>
      </w:r>
    </w:p>
    <w:p w:rsidR="00E60B30" w:rsidRPr="007C15ED" w:rsidRDefault="00E60B30"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violinista greco-statunitense, studi al Conservatorio di Atene e alla Juilliard, allievo di Galamian </w:t>
      </w:r>
      <w:r w:rsidR="00485BF5" w:rsidRPr="007C15ED">
        <w:rPr>
          <w:rFonts w:ascii="Arial" w:hAnsi="Arial" w:cs="Arial"/>
          <w:color w:val="660066"/>
          <w:sz w:val="20"/>
          <w:szCs w:val="20"/>
          <w:lang w:val="it-IT"/>
        </w:rPr>
        <w:t xml:space="preserve">    </w:t>
      </w:r>
      <w:r w:rsidR="00A46D2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Gingold. Insegnante all’Università della Luisiana.</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Chitarra sola: 4 Interludi (1991, 10’30),   States of mind (1997, 11’30).</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Music for Oedipus Rex, fl. arpa (1979, 15’).States of Mind,3 pezzi (1997, 11’30).</w:t>
      </w:r>
    </w:p>
    <w:p w:rsidR="00E60B30" w:rsidRPr="007C15ED" w:rsidRDefault="00E60B3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barocco per chitarra e orch. da camera: </w:t>
      </w:r>
      <w:r w:rsidR="000225D0" w:rsidRPr="007C15ED">
        <w:rPr>
          <w:rFonts w:ascii="Arial" w:hAnsi="Arial" w:cs="Arial"/>
          <w:lang w:val="it-IT"/>
        </w:rPr>
        <w:t xml:space="preserve"> </w:t>
      </w:r>
      <w:r w:rsidRPr="007C15ED">
        <w:rPr>
          <w:rFonts w:ascii="Arial" w:hAnsi="Arial" w:cs="Arial"/>
          <w:lang w:val="it-IT"/>
        </w:rPr>
        <w:t xml:space="preserve">1) Bach, </w:t>
      </w:r>
      <w:r w:rsidR="000225D0" w:rsidRPr="007C15ED">
        <w:rPr>
          <w:rFonts w:ascii="Arial" w:hAnsi="Arial" w:cs="Arial"/>
          <w:lang w:val="it-IT"/>
        </w:rPr>
        <w:t xml:space="preserve">  </w:t>
      </w:r>
      <w:r w:rsidRPr="007C15ED">
        <w:rPr>
          <w:rFonts w:ascii="Arial" w:hAnsi="Arial" w:cs="Arial"/>
          <w:lang w:val="it-IT"/>
        </w:rPr>
        <w:t xml:space="preserve">2) Telemann, </w:t>
      </w:r>
    </w:p>
    <w:p w:rsidR="00E60B30" w:rsidRPr="007C15ED" w:rsidRDefault="00E60B3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3) Handel e Corelli, </w:t>
      </w:r>
      <w:r w:rsidR="000225D0" w:rsidRPr="007C15ED">
        <w:rPr>
          <w:rFonts w:ascii="Arial" w:hAnsi="Arial" w:cs="Arial"/>
          <w:lang w:val="it-IT"/>
        </w:rPr>
        <w:t xml:space="preserve">  </w:t>
      </w:r>
      <w:r w:rsidRPr="007C15ED">
        <w:rPr>
          <w:rFonts w:ascii="Arial" w:hAnsi="Arial" w:cs="Arial"/>
          <w:lang w:val="it-IT"/>
        </w:rPr>
        <w:t>4) G.B. Sammartini (1995, 15’).</w:t>
      </w:r>
      <w:r w:rsidR="000225D0" w:rsidRPr="007C15ED">
        <w:rPr>
          <w:rFonts w:ascii="Arial" w:hAnsi="Arial" w:cs="Arial"/>
          <w:lang w:val="it-IT"/>
        </w:rPr>
        <w:t xml:space="preserve">   </w:t>
      </w:r>
      <w:r w:rsidRPr="007C15ED">
        <w:rPr>
          <w:rFonts w:ascii="Arial" w:hAnsi="Arial" w:cs="Arial"/>
        </w:rPr>
        <w:t>Oktagonon, chit. orch. (1996, 7’).</w:t>
      </w:r>
    </w:p>
    <w:p w:rsidR="00E60B30" w:rsidRPr="007C15ED" w:rsidRDefault="00E60B30" w:rsidP="00C211F5">
      <w:pPr>
        <w:tabs>
          <w:tab w:val="left" w:pos="0"/>
          <w:tab w:val="left" w:pos="4253"/>
          <w:tab w:val="left" w:pos="10632"/>
          <w:tab w:val="left" w:pos="10773"/>
        </w:tabs>
        <w:spacing w:before="120" w:line="276" w:lineRule="auto"/>
        <w:rPr>
          <w:rFonts w:ascii="Arial" w:hAnsi="Arial" w:cs="Arial"/>
        </w:rPr>
      </w:pPr>
    </w:p>
    <w:p w:rsidR="00E60B30" w:rsidRPr="007C15ED" w:rsidRDefault="00E60B30"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CONTRERAS  Javer</w:t>
      </w:r>
    </w:p>
    <w:p w:rsidR="00485BF5" w:rsidRPr="007C15ED" w:rsidRDefault="00A50A1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Euclidica, “Tonada acuecada” (4’15).   </w:t>
      </w:r>
      <w:r w:rsidR="000F6432" w:rsidRPr="007C15ED">
        <w:rPr>
          <w:rFonts w:ascii="Arial" w:hAnsi="Arial" w:cs="Arial"/>
          <w:lang w:val="it-IT"/>
        </w:rPr>
        <w:t xml:space="preserve">Tonada a mi madre (2’55).   </w:t>
      </w:r>
    </w:p>
    <w:p w:rsidR="00E60B30" w:rsidRPr="007C15ED" w:rsidRDefault="000F643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Tonada del Retorno (3’20).  </w:t>
      </w:r>
      <w:r w:rsidR="00485BF5" w:rsidRPr="007C15ED">
        <w:rPr>
          <w:rFonts w:ascii="Arial" w:hAnsi="Arial" w:cs="Arial"/>
          <w:lang w:val="it-IT"/>
        </w:rPr>
        <w:t xml:space="preserve"> </w:t>
      </w:r>
      <w:r w:rsidR="00A50A15" w:rsidRPr="007C15ED">
        <w:rPr>
          <w:rFonts w:ascii="Arial" w:hAnsi="Arial" w:cs="Arial"/>
          <w:lang w:val="it-IT"/>
        </w:rPr>
        <w:t>Sentido y razon “</w:t>
      </w:r>
      <w:r w:rsidRPr="007C15ED">
        <w:rPr>
          <w:rFonts w:ascii="Arial" w:hAnsi="Arial" w:cs="Arial"/>
          <w:lang w:val="it-IT"/>
        </w:rPr>
        <w:t>Homenagem a Victor Jara</w:t>
      </w:r>
      <w:r w:rsidR="00A50A15" w:rsidRPr="007C15ED">
        <w:rPr>
          <w:rFonts w:ascii="Arial" w:hAnsi="Arial" w:cs="Arial"/>
          <w:lang w:val="it-IT"/>
        </w:rPr>
        <w:t>”</w:t>
      </w:r>
      <w:r w:rsidRPr="007C15ED">
        <w:rPr>
          <w:rFonts w:ascii="Arial" w:hAnsi="Arial" w:cs="Arial"/>
          <w:lang w:val="it-IT"/>
        </w:rPr>
        <w:t xml:space="preserve"> (4’40).</w:t>
      </w:r>
    </w:p>
    <w:p w:rsidR="00D63F0B" w:rsidRPr="007C15ED" w:rsidRDefault="00D63F0B" w:rsidP="00C211F5">
      <w:pPr>
        <w:tabs>
          <w:tab w:val="left" w:pos="0"/>
          <w:tab w:val="left" w:pos="4253"/>
          <w:tab w:val="left" w:pos="10632"/>
          <w:tab w:val="left" w:pos="10773"/>
        </w:tabs>
        <w:spacing w:before="120" w:line="276" w:lineRule="auto"/>
        <w:rPr>
          <w:rFonts w:ascii="Arial" w:hAnsi="Arial" w:cs="Arial"/>
          <w:lang w:val="it-IT"/>
        </w:rPr>
      </w:pPr>
    </w:p>
    <w:p w:rsidR="002163B9" w:rsidRPr="007C15ED" w:rsidRDefault="002163B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COOMAN  Carson</w:t>
      </w:r>
      <w:r w:rsidRPr="007C15ED">
        <w:rPr>
          <w:rFonts w:ascii="Arial" w:hAnsi="Arial" w:cs="Arial"/>
          <w:color w:val="660066"/>
          <w:u w:val="single"/>
          <w:lang w:val="it-IT"/>
        </w:rPr>
        <w:tab/>
        <w:t>Rochester, 1982</w:t>
      </w:r>
    </w:p>
    <w:p w:rsidR="002163B9" w:rsidRPr="007C15ED" w:rsidRDefault="002163B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Prolifico compositore e organista statunitense dell’ultimissima generazione. Studi all’ Università di Harward e </w:t>
      </w:r>
      <w:r w:rsidR="00167BC6">
        <w:rPr>
          <w:rFonts w:ascii="Arial" w:hAnsi="Arial" w:cs="Arial"/>
          <w:color w:val="660066"/>
          <w:sz w:val="20"/>
          <w:szCs w:val="20"/>
          <w:lang w:val="it-IT"/>
        </w:rPr>
        <w:t xml:space="preserve">         </w:t>
      </w:r>
      <w:r w:rsidRPr="007C15ED">
        <w:rPr>
          <w:rFonts w:ascii="Arial" w:hAnsi="Arial" w:cs="Arial"/>
          <w:color w:val="660066"/>
          <w:sz w:val="20"/>
          <w:szCs w:val="20"/>
          <w:lang w:val="it-IT"/>
        </w:rPr>
        <w:t>alla</w:t>
      </w:r>
      <w:r w:rsidR="00167BC6">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Carnegie Mellon School, allievo di B. Rands, J. Weir e A. Fletcher. Nel 1998, Cooman ha firmato un ben </w:t>
      </w:r>
      <w:r w:rsidR="007D0EC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remunerato</w:t>
      </w:r>
      <w:r w:rsidR="007D0EC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contratto, per la stesura di opere contemporenee, commissionate dalla “Broeker” di Amsterdam.</w:t>
      </w:r>
    </w:p>
    <w:p w:rsidR="002163B9" w:rsidRPr="007C15ED" w:rsidRDefault="002163B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Giant Color</w:t>
      </w:r>
      <w:r w:rsidR="00A851A5" w:rsidRPr="007C15ED">
        <w:rPr>
          <w:rFonts w:ascii="Arial" w:hAnsi="Arial" w:cs="Arial"/>
        </w:rPr>
        <w:t xml:space="preserve">e </w:t>
      </w:r>
      <w:r w:rsidRPr="007C15ED">
        <w:rPr>
          <w:rFonts w:ascii="Arial" w:hAnsi="Arial" w:cs="Arial"/>
        </w:rPr>
        <w:t xml:space="preserve">Bird, chit. Sola.   </w:t>
      </w:r>
      <w:r w:rsidRPr="007C15ED">
        <w:rPr>
          <w:rFonts w:ascii="Arial" w:hAnsi="Arial" w:cs="Arial"/>
          <w:lang w:val="it-IT"/>
        </w:rPr>
        <w:t>2 Fra</w:t>
      </w:r>
      <w:r w:rsidR="002C3966" w:rsidRPr="007C15ED">
        <w:rPr>
          <w:rFonts w:ascii="Arial" w:hAnsi="Arial" w:cs="Arial"/>
          <w:lang w:val="it-IT"/>
        </w:rPr>
        <w:t>gments, quartetto di chitarre.</w:t>
      </w:r>
    </w:p>
    <w:p w:rsidR="002C3966" w:rsidRPr="007C15ED" w:rsidRDefault="002C3966" w:rsidP="00C211F5">
      <w:pPr>
        <w:tabs>
          <w:tab w:val="left" w:pos="0"/>
          <w:tab w:val="left" w:pos="4253"/>
          <w:tab w:val="left" w:pos="10632"/>
          <w:tab w:val="left" w:pos="10773"/>
        </w:tabs>
        <w:spacing w:before="120" w:line="276" w:lineRule="auto"/>
        <w:rPr>
          <w:rFonts w:ascii="Arial" w:hAnsi="Arial" w:cs="Arial"/>
          <w:lang w:val="it-IT"/>
        </w:rPr>
      </w:pPr>
    </w:p>
    <w:p w:rsidR="002C3966" w:rsidRPr="007C15ED" w:rsidRDefault="00894B0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COOPERMAN  Larry</w:t>
      </w:r>
      <w:r w:rsidRPr="007C15ED">
        <w:rPr>
          <w:rFonts w:ascii="Arial" w:hAnsi="Arial" w:cs="Arial"/>
          <w:color w:val="660066"/>
          <w:u w:val="single"/>
          <w:lang w:val="it-IT"/>
        </w:rPr>
        <w:tab/>
        <w:t>Savannah, 1951</w:t>
      </w:r>
    </w:p>
    <w:p w:rsidR="00E633CB" w:rsidRPr="007C15ED" w:rsidRDefault="00E633C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americano, nato da genitori </w:t>
      </w:r>
      <w:r w:rsidR="008079F3" w:rsidRPr="007C15ED">
        <w:rPr>
          <w:rFonts w:ascii="Arial" w:hAnsi="Arial" w:cs="Arial"/>
          <w:color w:val="660066"/>
          <w:sz w:val="20"/>
          <w:szCs w:val="20"/>
          <w:lang w:val="it-IT"/>
        </w:rPr>
        <w:t>ebrei emigrati dalla Russia</w:t>
      </w:r>
      <w:r w:rsidR="001A6A43" w:rsidRPr="007C15ED">
        <w:rPr>
          <w:rFonts w:ascii="Arial" w:hAnsi="Arial" w:cs="Arial"/>
          <w:color w:val="660066"/>
          <w:sz w:val="20"/>
          <w:szCs w:val="20"/>
          <w:lang w:val="it-IT"/>
        </w:rPr>
        <w:t>. Studi al California Institute</w:t>
      </w:r>
      <w:r w:rsidR="00E86905" w:rsidRPr="007C15ED">
        <w:rPr>
          <w:rFonts w:ascii="Arial" w:hAnsi="Arial" w:cs="Arial"/>
          <w:color w:val="660066"/>
          <w:sz w:val="20"/>
          <w:szCs w:val="20"/>
          <w:lang w:val="it-IT"/>
        </w:rPr>
        <w:t xml:space="preserve"> e </w:t>
      </w:r>
      <w:r w:rsidR="00A46D22" w:rsidRPr="007C15ED">
        <w:rPr>
          <w:rFonts w:ascii="Arial" w:hAnsi="Arial" w:cs="Arial"/>
          <w:color w:val="660066"/>
          <w:sz w:val="20"/>
          <w:szCs w:val="20"/>
          <w:lang w:val="it-IT"/>
        </w:rPr>
        <w:t xml:space="preserve">                 </w:t>
      </w:r>
      <w:r w:rsidR="00E86905" w:rsidRPr="007C15ED">
        <w:rPr>
          <w:rFonts w:ascii="Arial" w:hAnsi="Arial" w:cs="Arial"/>
          <w:color w:val="660066"/>
          <w:sz w:val="20"/>
          <w:szCs w:val="20"/>
          <w:lang w:val="it-IT"/>
        </w:rPr>
        <w:t>all’Università di Fresno, allievo di Mel Powell</w:t>
      </w:r>
      <w:r w:rsidR="007D6086" w:rsidRPr="007C15ED">
        <w:rPr>
          <w:rFonts w:ascii="Arial" w:hAnsi="Arial" w:cs="Arial"/>
          <w:color w:val="660066"/>
          <w:sz w:val="20"/>
          <w:szCs w:val="20"/>
          <w:lang w:val="it-IT"/>
        </w:rPr>
        <w:t xml:space="preserve"> e Cooperman</w:t>
      </w:r>
      <w:r w:rsidR="00E86905" w:rsidRPr="007C15ED">
        <w:rPr>
          <w:rFonts w:ascii="Arial" w:hAnsi="Arial" w:cs="Arial"/>
          <w:color w:val="660066"/>
          <w:sz w:val="20"/>
          <w:szCs w:val="20"/>
          <w:lang w:val="it-IT"/>
        </w:rPr>
        <w:t>.</w:t>
      </w:r>
    </w:p>
    <w:p w:rsidR="00353EB6" w:rsidRPr="007C15ED" w:rsidRDefault="008F48B8"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4 Studi (1997).   </w:t>
      </w:r>
      <w:r w:rsidR="00DF0912" w:rsidRPr="007C15ED">
        <w:rPr>
          <w:rFonts w:ascii="Arial" w:hAnsi="Arial" w:cs="Arial"/>
        </w:rPr>
        <w:t>The Setup (1996).   Gato (2001).</w:t>
      </w:r>
      <w:r w:rsidR="00E567A6" w:rsidRPr="007C15ED">
        <w:rPr>
          <w:rFonts w:ascii="Arial" w:hAnsi="Arial" w:cs="Arial"/>
        </w:rPr>
        <w:t xml:space="preserve">   Sally Smith’s Air (2001).   </w:t>
      </w:r>
    </w:p>
    <w:p w:rsidR="00A728ED" w:rsidRPr="007C15ED" w:rsidRDefault="00353EB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Put on Hold (2001).   Amazing Grace (2001).</w:t>
      </w:r>
      <w:r w:rsidR="00356493" w:rsidRPr="007C15ED">
        <w:rPr>
          <w:rFonts w:ascii="Arial" w:hAnsi="Arial" w:cs="Arial"/>
        </w:rPr>
        <w:t xml:space="preserve">   Sara Bonne (2001).   Gloria (2001).</w:t>
      </w:r>
    </w:p>
    <w:p w:rsidR="007B7902" w:rsidRPr="007C15ED" w:rsidRDefault="00D6268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Preaching to the Deaf (2001).   </w:t>
      </w:r>
      <w:r w:rsidR="00A728ED" w:rsidRPr="007C15ED">
        <w:rPr>
          <w:rFonts w:ascii="Arial" w:hAnsi="Arial" w:cs="Arial"/>
          <w:lang w:val="it-IT"/>
        </w:rPr>
        <w:t>Hymn (2001).</w:t>
      </w:r>
    </w:p>
    <w:p w:rsidR="008F48B8" w:rsidRPr="007C15ED" w:rsidRDefault="008F48B8" w:rsidP="00C211F5">
      <w:pPr>
        <w:tabs>
          <w:tab w:val="left" w:pos="0"/>
          <w:tab w:val="left" w:pos="4253"/>
          <w:tab w:val="left" w:pos="10632"/>
          <w:tab w:val="left" w:pos="10773"/>
        </w:tabs>
        <w:spacing w:before="120" w:line="276" w:lineRule="auto"/>
        <w:rPr>
          <w:rFonts w:ascii="Arial" w:hAnsi="Arial" w:cs="Arial"/>
          <w:lang w:val="it-IT"/>
        </w:rPr>
      </w:pPr>
    </w:p>
    <w:p w:rsidR="000159C5" w:rsidRPr="007C15ED" w:rsidRDefault="000159C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CORBETTA  Francesco</w:t>
      </w:r>
      <w:r w:rsidRPr="007C15ED">
        <w:rPr>
          <w:rFonts w:ascii="Arial" w:hAnsi="Arial" w:cs="Arial"/>
          <w:color w:val="660066"/>
          <w:u w:val="single"/>
          <w:lang w:val="it-IT"/>
        </w:rPr>
        <w:tab/>
        <w:t>Pavia, 1615c. - Parigi, 1681.</w:t>
      </w:r>
    </w:p>
    <w:p w:rsidR="000159C5" w:rsidRPr="007C15ED" w:rsidRDefault="000159C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musicista da camera presso Luigi XIV</w:t>
      </w:r>
      <w:r w:rsidR="00A50BCF" w:rsidRPr="007C15ED">
        <w:rPr>
          <w:rFonts w:ascii="Arial" w:hAnsi="Arial" w:cs="Arial"/>
          <w:color w:val="660066"/>
          <w:sz w:val="20"/>
          <w:szCs w:val="20"/>
          <w:lang w:val="it-IT"/>
        </w:rPr>
        <w:t xml:space="preserve"> e</w:t>
      </w:r>
      <w:r w:rsidRPr="007C15ED">
        <w:rPr>
          <w:rFonts w:ascii="Arial" w:hAnsi="Arial" w:cs="Arial"/>
          <w:color w:val="660066"/>
          <w:sz w:val="20"/>
          <w:szCs w:val="20"/>
          <w:lang w:val="it-IT"/>
        </w:rPr>
        <w:t xml:space="preserve"> a Londra da Carlo II. </w:t>
      </w:r>
      <w:r w:rsidR="00410E40" w:rsidRPr="007C15ED">
        <w:rPr>
          <w:rFonts w:ascii="Arial" w:hAnsi="Arial" w:cs="Arial"/>
          <w:color w:val="660066"/>
          <w:sz w:val="20"/>
          <w:szCs w:val="20"/>
          <w:lang w:val="it-IT"/>
        </w:rPr>
        <w:t xml:space="preserve">Gaspar Sanz lo </w:t>
      </w:r>
      <w:r w:rsidR="00030FC3" w:rsidRPr="007C15ED">
        <w:rPr>
          <w:rFonts w:ascii="Arial" w:hAnsi="Arial" w:cs="Arial"/>
          <w:color w:val="660066"/>
          <w:sz w:val="20"/>
          <w:szCs w:val="20"/>
          <w:lang w:val="it-IT"/>
        </w:rPr>
        <w:t>definì</w:t>
      </w:r>
      <w:r w:rsidR="00410E40" w:rsidRPr="007C15ED">
        <w:rPr>
          <w:rFonts w:ascii="Arial" w:hAnsi="Arial" w:cs="Arial"/>
          <w:color w:val="660066"/>
          <w:sz w:val="20"/>
          <w:szCs w:val="20"/>
          <w:lang w:val="it-IT"/>
        </w:rPr>
        <w:t xml:space="preserve"> </w:t>
      </w:r>
      <w:r w:rsidR="0059395D" w:rsidRPr="007C15ED">
        <w:rPr>
          <w:rFonts w:ascii="Arial" w:hAnsi="Arial" w:cs="Arial"/>
          <w:color w:val="660066"/>
          <w:sz w:val="20"/>
          <w:szCs w:val="20"/>
          <w:lang w:val="it-IT"/>
        </w:rPr>
        <w:t xml:space="preserve"> </w:t>
      </w:r>
      <w:r w:rsidR="00A46D22" w:rsidRPr="007C15ED">
        <w:rPr>
          <w:rFonts w:ascii="Arial" w:hAnsi="Arial" w:cs="Arial"/>
          <w:color w:val="660066"/>
          <w:sz w:val="20"/>
          <w:szCs w:val="20"/>
          <w:lang w:val="it-IT"/>
        </w:rPr>
        <w:t xml:space="preserve">                            </w:t>
      </w:r>
      <w:r w:rsidR="00410E40" w:rsidRPr="007C15ED">
        <w:rPr>
          <w:rFonts w:ascii="Arial" w:hAnsi="Arial" w:cs="Arial"/>
          <w:color w:val="660066"/>
          <w:sz w:val="20"/>
          <w:szCs w:val="20"/>
          <w:lang w:val="it-IT"/>
        </w:rPr>
        <w:t xml:space="preserve">“Il migliore di tutti”. </w:t>
      </w:r>
      <w:r w:rsidRPr="007C15ED">
        <w:rPr>
          <w:rFonts w:ascii="Arial" w:hAnsi="Arial" w:cs="Arial"/>
          <w:color w:val="660066"/>
          <w:sz w:val="20"/>
          <w:szCs w:val="20"/>
          <w:lang w:val="it-IT"/>
        </w:rPr>
        <w:t>Vabray, de Visée e Medard furono suoi allievi.</w:t>
      </w:r>
    </w:p>
    <w:p w:rsidR="0067007A" w:rsidRPr="007C15ED" w:rsidRDefault="000159C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Capricci armonici sopra la chitarra spagnola (1639).   </w:t>
      </w:r>
      <w:r w:rsidR="0067007A" w:rsidRPr="007C15ED">
        <w:rPr>
          <w:rFonts w:ascii="Arial" w:hAnsi="Arial" w:cs="Arial"/>
          <w:lang w:val="fr-FR"/>
        </w:rPr>
        <w:t xml:space="preserve">Air de trompette (1’30).   </w:t>
      </w:r>
    </w:p>
    <w:p w:rsidR="000159C5" w:rsidRPr="007C15ED" w:rsidRDefault="000159C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Capricci (1643).</w:t>
      </w:r>
      <w:r w:rsidRPr="007C15ED">
        <w:rPr>
          <w:rFonts w:ascii="Arial" w:hAnsi="Arial" w:cs="Arial"/>
          <w:lang w:val="it-IT"/>
        </w:rPr>
        <w:t>Guitarra Royalle al Re della Gran Bretagna (1671)</w:t>
      </w:r>
      <w:r w:rsidR="007343C1" w:rsidRPr="007C15ED">
        <w:rPr>
          <w:rFonts w:ascii="Arial" w:hAnsi="Arial" w:cs="Arial"/>
          <w:lang w:val="it-IT"/>
        </w:rPr>
        <w:t>:</w:t>
      </w:r>
    </w:p>
    <w:p w:rsidR="007343C1" w:rsidRPr="007C15ED" w:rsidRDefault="007343C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xml:space="preserve">)  Allemanda in Sol- (2’45),   2) Corrente in Sol- (1’30),   3) Sarabanda in Sol- (2’),   </w:t>
      </w:r>
    </w:p>
    <w:p w:rsidR="007343C1" w:rsidRPr="007C15ED" w:rsidRDefault="007343C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Giga in Sol- (2’10),   5) Passacaille in Sol- (1’45),   </w:t>
      </w:r>
      <w:r w:rsidR="009C4F09" w:rsidRPr="007C15ED">
        <w:rPr>
          <w:rFonts w:ascii="Arial" w:hAnsi="Arial" w:cs="Arial"/>
          <w:lang w:val="it-IT"/>
        </w:rPr>
        <w:t>6</w:t>
      </w:r>
      <w:r w:rsidRPr="007C15ED">
        <w:rPr>
          <w:rFonts w:ascii="Arial" w:hAnsi="Arial" w:cs="Arial"/>
          <w:lang w:val="it-IT"/>
        </w:rPr>
        <w:t>) Preludio in Fa (0’45)</w:t>
      </w:r>
      <w:r w:rsidR="009C4F09" w:rsidRPr="007C15ED">
        <w:rPr>
          <w:rFonts w:ascii="Arial" w:hAnsi="Arial" w:cs="Arial"/>
          <w:lang w:val="it-IT"/>
        </w:rPr>
        <w:t>,</w:t>
      </w:r>
    </w:p>
    <w:p w:rsidR="00D901E1" w:rsidRPr="007C15ED" w:rsidRDefault="009C4F0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Autre Chaconne (2’50)</w:t>
      </w:r>
      <w:r w:rsidR="00D901E1" w:rsidRPr="007C15ED">
        <w:rPr>
          <w:rFonts w:ascii="Arial" w:hAnsi="Arial" w:cs="Arial"/>
          <w:lang w:val="it-IT"/>
        </w:rPr>
        <w:t xml:space="preserve">.   </w:t>
      </w:r>
      <w:r w:rsidR="00AE5D23" w:rsidRPr="007C15ED">
        <w:rPr>
          <w:rFonts w:ascii="Arial" w:hAnsi="Arial" w:cs="Arial"/>
          <w:lang w:val="it-IT"/>
        </w:rPr>
        <w:t>Allemanda sulla morte del Duca di Glocester</w:t>
      </w:r>
      <w:r w:rsidR="0035638B" w:rsidRPr="007C15ED">
        <w:rPr>
          <w:rFonts w:ascii="Arial" w:hAnsi="Arial" w:cs="Arial"/>
          <w:lang w:val="it-IT"/>
        </w:rPr>
        <w:t xml:space="preserve">, in Do- (6’20).   </w:t>
      </w:r>
    </w:p>
    <w:p w:rsidR="00D901E1" w:rsidRPr="007C15ED" w:rsidRDefault="003563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Minuetto in Do (1’05). </w:t>
      </w:r>
      <w:r w:rsidR="00AE5D23" w:rsidRPr="007C15ED">
        <w:rPr>
          <w:rFonts w:ascii="Arial" w:hAnsi="Arial" w:cs="Arial"/>
          <w:lang w:val="it-IT"/>
        </w:rPr>
        <w:t>Allemande chérie de S.A. Duca di York</w:t>
      </w:r>
      <w:r w:rsidR="007343C1" w:rsidRPr="007C15ED">
        <w:rPr>
          <w:rFonts w:ascii="Arial" w:hAnsi="Arial" w:cs="Arial"/>
          <w:lang w:val="it-IT"/>
        </w:rPr>
        <w:t xml:space="preserve"> (</w:t>
      </w:r>
      <w:r w:rsidR="0067007A" w:rsidRPr="007C15ED">
        <w:rPr>
          <w:rFonts w:ascii="Arial" w:hAnsi="Arial" w:cs="Arial"/>
          <w:lang w:val="it-IT"/>
        </w:rPr>
        <w:t>2’10)</w:t>
      </w:r>
      <w:r w:rsidR="00AE5D23" w:rsidRPr="007C15ED">
        <w:rPr>
          <w:rFonts w:ascii="Arial" w:hAnsi="Arial" w:cs="Arial"/>
          <w:lang w:val="it-IT"/>
        </w:rPr>
        <w:t>.</w:t>
      </w:r>
    </w:p>
    <w:p w:rsidR="00D901E1" w:rsidRPr="007C15ED" w:rsidRDefault="0035638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Gavotte aimée del Duca de Monmouth.   </w:t>
      </w:r>
      <w:r w:rsidR="00AE5D23" w:rsidRPr="007C15ED">
        <w:rPr>
          <w:rFonts w:ascii="Arial" w:hAnsi="Arial" w:cs="Arial"/>
          <w:lang w:val="fr-FR"/>
        </w:rPr>
        <w:t>Allemanda d</w:t>
      </w:r>
      <w:r w:rsidR="00954F1C" w:rsidRPr="007C15ED">
        <w:rPr>
          <w:rFonts w:ascii="Arial" w:hAnsi="Arial" w:cs="Arial"/>
          <w:lang w:val="fr-FR"/>
        </w:rPr>
        <w:t>u</w:t>
      </w:r>
      <w:r w:rsidR="00AE5D23" w:rsidRPr="007C15ED">
        <w:rPr>
          <w:rFonts w:ascii="Arial" w:hAnsi="Arial" w:cs="Arial"/>
          <w:lang w:val="fr-FR"/>
        </w:rPr>
        <w:t xml:space="preserve"> R</w:t>
      </w:r>
      <w:r w:rsidR="00954F1C" w:rsidRPr="007C15ED">
        <w:rPr>
          <w:rFonts w:ascii="Arial" w:hAnsi="Arial" w:cs="Arial"/>
          <w:lang w:val="fr-FR"/>
        </w:rPr>
        <w:t>oy (4’35)</w:t>
      </w:r>
      <w:r w:rsidR="00AE5D23" w:rsidRPr="007C15ED">
        <w:rPr>
          <w:rFonts w:ascii="Arial" w:hAnsi="Arial" w:cs="Arial"/>
          <w:lang w:val="fr-FR"/>
        </w:rPr>
        <w:t xml:space="preserve">.  </w:t>
      </w:r>
    </w:p>
    <w:p w:rsidR="00D901E1" w:rsidRPr="007C15ED" w:rsidRDefault="00F3368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es-ES"/>
        </w:rPr>
        <w:t xml:space="preserve">Allemanda aymee de l’auteur, Sol- (3’40).   </w:t>
      </w:r>
      <w:r w:rsidR="0067007A" w:rsidRPr="007C15ED">
        <w:rPr>
          <w:rFonts w:ascii="Arial" w:hAnsi="Arial" w:cs="Arial"/>
          <w:lang w:val="it-IT"/>
        </w:rPr>
        <w:t xml:space="preserve">Allemanda in Re (2’45).   Allemanda in Mi- (2’).   </w:t>
      </w:r>
    </w:p>
    <w:p w:rsidR="00D901E1" w:rsidRPr="007C15ED" w:rsidRDefault="0067007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Allemanda in Sol- (3’15).   Allemanda in La- (3’10).   Capriccio di Ciaccona in Do (</w:t>
      </w:r>
      <w:r w:rsidR="00ED0217" w:rsidRPr="007C15ED">
        <w:rPr>
          <w:rFonts w:ascii="Arial" w:hAnsi="Arial" w:cs="Arial"/>
          <w:lang w:val="it-IT"/>
        </w:rPr>
        <w:t>3</w:t>
      </w:r>
      <w:r w:rsidRPr="007C15ED">
        <w:rPr>
          <w:rFonts w:ascii="Arial" w:hAnsi="Arial" w:cs="Arial"/>
          <w:lang w:val="it-IT"/>
        </w:rPr>
        <w:t>’3</w:t>
      </w:r>
      <w:r w:rsidR="00ED0217" w:rsidRPr="007C15ED">
        <w:rPr>
          <w:rFonts w:ascii="Arial" w:hAnsi="Arial" w:cs="Arial"/>
          <w:lang w:val="it-IT"/>
        </w:rPr>
        <w:t>5</w:t>
      </w:r>
      <w:r w:rsidRPr="007C15ED">
        <w:rPr>
          <w:rFonts w:ascii="Arial" w:hAnsi="Arial" w:cs="Arial"/>
          <w:lang w:val="it-IT"/>
        </w:rPr>
        <w:t xml:space="preserve">).   </w:t>
      </w:r>
    </w:p>
    <w:p w:rsidR="00196A8F" w:rsidRPr="007C15ED" w:rsidRDefault="0067007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Ciaccona in Do (2’).   Ciaccona in Do (3’).   </w:t>
      </w:r>
      <w:r w:rsidR="00196A8F" w:rsidRPr="007C15ED">
        <w:rPr>
          <w:rFonts w:ascii="Arial" w:hAnsi="Arial" w:cs="Arial"/>
          <w:lang w:val="it-IT"/>
        </w:rPr>
        <w:t xml:space="preserve">Altra Ciaccona (2'50).   </w:t>
      </w:r>
      <w:r w:rsidRPr="007C15ED">
        <w:rPr>
          <w:rFonts w:ascii="Arial" w:hAnsi="Arial" w:cs="Arial"/>
          <w:lang w:val="it-IT"/>
        </w:rPr>
        <w:t xml:space="preserve">Corrente in Mi- (1’20).  </w:t>
      </w:r>
    </w:p>
    <w:p w:rsidR="00954F1C" w:rsidRPr="007C15ED" w:rsidRDefault="00ED021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Corrente in Fa (1’20).   </w:t>
      </w:r>
      <w:r w:rsidR="0067007A" w:rsidRPr="007C15ED">
        <w:rPr>
          <w:rFonts w:ascii="Arial" w:hAnsi="Arial" w:cs="Arial"/>
          <w:lang w:val="it-IT"/>
        </w:rPr>
        <w:t>Corrente in Sol- (1’</w:t>
      </w:r>
      <w:r w:rsidR="00AB159F" w:rsidRPr="007C15ED">
        <w:rPr>
          <w:rFonts w:ascii="Arial" w:hAnsi="Arial" w:cs="Arial"/>
          <w:lang w:val="it-IT"/>
        </w:rPr>
        <w:t>30</w:t>
      </w:r>
      <w:r w:rsidR="0067007A" w:rsidRPr="007C15ED">
        <w:rPr>
          <w:rFonts w:ascii="Arial" w:hAnsi="Arial" w:cs="Arial"/>
          <w:lang w:val="it-IT"/>
        </w:rPr>
        <w:t xml:space="preserve">).  Corrente in La- (2’10).   </w:t>
      </w:r>
      <w:r w:rsidR="00954F1C" w:rsidRPr="007C15ED">
        <w:rPr>
          <w:rFonts w:ascii="Arial" w:hAnsi="Arial" w:cs="Arial"/>
          <w:lang w:val="it-IT"/>
        </w:rPr>
        <w:t xml:space="preserve">Corrente in Si- (2’10).   </w:t>
      </w:r>
    </w:p>
    <w:p w:rsidR="00954F1C" w:rsidRPr="007C15ED" w:rsidRDefault="0067007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Follia in Re- (4’30).   </w:t>
      </w:r>
      <w:r w:rsidR="00954F1C" w:rsidRPr="007C15ED">
        <w:rPr>
          <w:rFonts w:ascii="Arial" w:hAnsi="Arial" w:cs="Arial"/>
          <w:lang w:val="it-IT"/>
        </w:rPr>
        <w:t xml:space="preserve">Folias in Re- (3’).  </w:t>
      </w:r>
      <w:r w:rsidRPr="007C15ED">
        <w:rPr>
          <w:rFonts w:ascii="Arial" w:hAnsi="Arial" w:cs="Arial"/>
          <w:lang w:val="it-IT"/>
        </w:rPr>
        <w:t>Follia in Sol- (3’30).</w:t>
      </w:r>
    </w:p>
    <w:p w:rsidR="00954F1C" w:rsidRPr="007C15ED" w:rsidRDefault="00954F1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Gavotta cherie du Duc de Montmouth (1’35).   </w:t>
      </w:r>
      <w:r w:rsidR="00ED0217" w:rsidRPr="007C15ED">
        <w:rPr>
          <w:rFonts w:ascii="Arial" w:hAnsi="Arial" w:cs="Arial"/>
          <w:lang w:val="it-IT"/>
        </w:rPr>
        <w:t>Giga in Fa (1’15).</w:t>
      </w:r>
      <w:r w:rsidR="0067007A" w:rsidRPr="007C15ED">
        <w:rPr>
          <w:rFonts w:ascii="Arial" w:hAnsi="Arial" w:cs="Arial"/>
          <w:lang w:val="it-IT"/>
        </w:rPr>
        <w:t>Giga in Sol- (2’</w:t>
      </w:r>
      <w:r w:rsidR="00AB159F" w:rsidRPr="007C15ED">
        <w:rPr>
          <w:rFonts w:ascii="Arial" w:hAnsi="Arial" w:cs="Arial"/>
          <w:lang w:val="it-IT"/>
        </w:rPr>
        <w:t>05</w:t>
      </w:r>
      <w:r w:rsidR="0067007A" w:rsidRPr="007C15ED">
        <w:rPr>
          <w:rFonts w:ascii="Arial" w:hAnsi="Arial" w:cs="Arial"/>
          <w:lang w:val="it-IT"/>
        </w:rPr>
        <w:t xml:space="preserve">).   </w:t>
      </w:r>
    </w:p>
    <w:p w:rsidR="00DE62E9" w:rsidRPr="007C15ED" w:rsidRDefault="0067007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Giga in La- (1’30).   Giga aimee du Roy (1’).   </w:t>
      </w:r>
      <w:r w:rsidRPr="007C15ED">
        <w:rPr>
          <w:rFonts w:ascii="Arial" w:hAnsi="Arial" w:cs="Arial"/>
          <w:lang w:val="fr-FR"/>
        </w:rPr>
        <w:t xml:space="preserve">Partie de chacone in Do (2’20).   </w:t>
      </w:r>
    </w:p>
    <w:p w:rsidR="00DE62E9" w:rsidRPr="007C15ED" w:rsidRDefault="00DE62E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Passacaglia (3'10).   </w:t>
      </w:r>
      <w:r w:rsidR="00D901E1" w:rsidRPr="007C15ED">
        <w:rPr>
          <w:rFonts w:ascii="Arial" w:hAnsi="Arial" w:cs="Arial"/>
          <w:lang w:val="it-IT"/>
        </w:rPr>
        <w:t>Passacaglia</w:t>
      </w:r>
      <w:r w:rsidR="00AB159F" w:rsidRPr="007C15ED">
        <w:rPr>
          <w:rFonts w:ascii="Arial" w:hAnsi="Arial" w:cs="Arial"/>
          <w:lang w:val="it-IT"/>
        </w:rPr>
        <w:t xml:space="preserve"> in Sol-</w:t>
      </w:r>
      <w:r w:rsidR="00D901E1" w:rsidRPr="007C15ED">
        <w:rPr>
          <w:rFonts w:ascii="Arial" w:hAnsi="Arial" w:cs="Arial"/>
          <w:lang w:val="it-IT"/>
        </w:rPr>
        <w:t xml:space="preserve"> (</w:t>
      </w:r>
      <w:r w:rsidR="00AB159F" w:rsidRPr="007C15ED">
        <w:rPr>
          <w:rFonts w:ascii="Arial" w:hAnsi="Arial" w:cs="Arial"/>
          <w:lang w:val="it-IT"/>
        </w:rPr>
        <w:t>1'45</w:t>
      </w:r>
      <w:r w:rsidR="00D901E1" w:rsidRPr="007C15ED">
        <w:rPr>
          <w:rFonts w:ascii="Arial" w:hAnsi="Arial" w:cs="Arial"/>
          <w:lang w:val="it-IT"/>
        </w:rPr>
        <w:t xml:space="preserve">).   </w:t>
      </w:r>
      <w:r w:rsidR="0067007A" w:rsidRPr="007C15ED">
        <w:rPr>
          <w:rFonts w:ascii="Arial" w:hAnsi="Arial" w:cs="Arial"/>
          <w:lang w:val="it-IT"/>
        </w:rPr>
        <w:t xml:space="preserve">Passacaglia in Sol- (2’40).   </w:t>
      </w:r>
    </w:p>
    <w:p w:rsidR="00DE62E9" w:rsidRPr="007C15ED" w:rsidRDefault="00A50BC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Passacaille</w:t>
      </w:r>
      <w:r w:rsidR="00954F1C" w:rsidRPr="007C15ED">
        <w:rPr>
          <w:rFonts w:ascii="Arial" w:hAnsi="Arial" w:cs="Arial"/>
          <w:lang w:val="it-IT"/>
        </w:rPr>
        <w:t xml:space="preserve"> in Si-</w:t>
      </w:r>
      <w:r w:rsidRPr="007C15ED">
        <w:rPr>
          <w:rFonts w:ascii="Arial" w:hAnsi="Arial" w:cs="Arial"/>
          <w:lang w:val="it-IT"/>
        </w:rPr>
        <w:t xml:space="preserve"> (</w:t>
      </w:r>
      <w:r w:rsidR="00954F1C" w:rsidRPr="007C15ED">
        <w:rPr>
          <w:rFonts w:ascii="Arial" w:hAnsi="Arial" w:cs="Arial"/>
          <w:lang w:val="it-IT"/>
        </w:rPr>
        <w:t>2’15</w:t>
      </w:r>
      <w:r w:rsidRPr="007C15ED">
        <w:rPr>
          <w:rFonts w:ascii="Arial" w:hAnsi="Arial" w:cs="Arial"/>
          <w:lang w:val="it-IT"/>
        </w:rPr>
        <w:t>).</w:t>
      </w:r>
      <w:r w:rsidR="000225D0" w:rsidRPr="007C15ED">
        <w:rPr>
          <w:rFonts w:ascii="Arial" w:hAnsi="Arial" w:cs="Arial"/>
          <w:lang w:val="it-IT"/>
        </w:rPr>
        <w:t xml:space="preserve">   </w:t>
      </w:r>
      <w:r w:rsidRPr="007C15ED">
        <w:rPr>
          <w:rFonts w:ascii="Arial" w:hAnsi="Arial" w:cs="Arial"/>
          <w:lang w:val="it-IT"/>
        </w:rPr>
        <w:t>Preludio</w:t>
      </w:r>
      <w:r w:rsidR="00F363EE" w:rsidRPr="007C15ED">
        <w:rPr>
          <w:rFonts w:ascii="Arial" w:hAnsi="Arial" w:cs="Arial"/>
          <w:lang w:val="it-IT"/>
        </w:rPr>
        <w:t xml:space="preserve"> in Do (1’05).</w:t>
      </w:r>
      <w:r w:rsidR="000225D0" w:rsidRPr="007C15ED">
        <w:rPr>
          <w:rFonts w:ascii="Arial" w:hAnsi="Arial" w:cs="Arial"/>
          <w:lang w:val="it-IT"/>
        </w:rPr>
        <w:t xml:space="preserve">   </w:t>
      </w:r>
      <w:r w:rsidR="0035638B" w:rsidRPr="007C15ED">
        <w:rPr>
          <w:rFonts w:ascii="Arial" w:hAnsi="Arial" w:cs="Arial"/>
          <w:lang w:val="it-IT"/>
        </w:rPr>
        <w:t xml:space="preserve">Preludio in Do- (0’40).   </w:t>
      </w:r>
      <w:r w:rsidR="0067007A" w:rsidRPr="007C15ED">
        <w:rPr>
          <w:rFonts w:ascii="Arial" w:hAnsi="Arial" w:cs="Arial"/>
          <w:lang w:val="it-IT"/>
        </w:rPr>
        <w:t xml:space="preserve">Preludio in Mi- (1’).   </w:t>
      </w:r>
    </w:p>
    <w:p w:rsidR="00DE62E9" w:rsidRPr="007C15ED" w:rsidRDefault="00AB159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in Fa (0'45).</w:t>
      </w:r>
      <w:r w:rsidR="000225D0" w:rsidRPr="007C15ED">
        <w:rPr>
          <w:rFonts w:ascii="Arial" w:hAnsi="Arial" w:cs="Arial"/>
          <w:lang w:val="it-IT"/>
        </w:rPr>
        <w:t xml:space="preserve">   </w:t>
      </w:r>
      <w:r w:rsidR="0067007A" w:rsidRPr="007C15ED">
        <w:rPr>
          <w:rFonts w:ascii="Arial" w:hAnsi="Arial" w:cs="Arial"/>
          <w:lang w:val="it-IT"/>
        </w:rPr>
        <w:t>Preludio in Sol (1’25).   Preludio in Sol- (1’</w:t>
      </w:r>
      <w:r w:rsidR="00D901E1" w:rsidRPr="007C15ED">
        <w:rPr>
          <w:rFonts w:ascii="Arial" w:hAnsi="Arial" w:cs="Arial"/>
          <w:lang w:val="it-IT"/>
        </w:rPr>
        <w:t>10</w:t>
      </w:r>
      <w:r w:rsidR="0067007A" w:rsidRPr="007C15ED">
        <w:rPr>
          <w:rFonts w:ascii="Arial" w:hAnsi="Arial" w:cs="Arial"/>
          <w:lang w:val="it-IT"/>
        </w:rPr>
        <w:t>).</w:t>
      </w:r>
      <w:r w:rsidR="000225D0" w:rsidRPr="007C15ED">
        <w:rPr>
          <w:rFonts w:ascii="Arial" w:hAnsi="Arial" w:cs="Arial"/>
          <w:lang w:val="it-IT"/>
        </w:rPr>
        <w:t xml:space="preserve">   </w:t>
      </w:r>
      <w:r w:rsidR="00F363EE" w:rsidRPr="007C15ED">
        <w:rPr>
          <w:rFonts w:ascii="Arial" w:hAnsi="Arial" w:cs="Arial"/>
          <w:lang w:val="it-IT"/>
        </w:rPr>
        <w:t xml:space="preserve">Preludio in La- (0’40).   </w:t>
      </w:r>
    </w:p>
    <w:p w:rsidR="00DE62E9" w:rsidRPr="007C15ED" w:rsidRDefault="00ED021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in Si- (4’35).</w:t>
      </w:r>
      <w:r w:rsidR="009C4F09" w:rsidRPr="007C15ED">
        <w:rPr>
          <w:rFonts w:ascii="Arial" w:hAnsi="Arial" w:cs="Arial"/>
          <w:lang w:val="it-IT"/>
        </w:rPr>
        <w:t xml:space="preserve">   Prelude (1’40).</w:t>
      </w:r>
      <w:r w:rsidRPr="007C15ED">
        <w:rPr>
          <w:rFonts w:ascii="Arial" w:hAnsi="Arial" w:cs="Arial"/>
          <w:lang w:val="it-IT"/>
        </w:rPr>
        <w:t xml:space="preserve">Sarabanda in Re (1’45).   Sarabanda in Fa (2’15).   </w:t>
      </w:r>
    </w:p>
    <w:p w:rsidR="00DE62E9" w:rsidRPr="007C15ED" w:rsidRDefault="003563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Sarabanda in Sol- (2’).</w:t>
      </w:r>
      <w:r w:rsidR="000225D0" w:rsidRPr="007C15ED">
        <w:rPr>
          <w:rFonts w:ascii="Arial" w:hAnsi="Arial" w:cs="Arial"/>
          <w:lang w:val="it-IT"/>
        </w:rPr>
        <w:t xml:space="preserve">   </w:t>
      </w:r>
      <w:r w:rsidRPr="007C15ED">
        <w:rPr>
          <w:rFonts w:ascii="Arial" w:hAnsi="Arial" w:cs="Arial"/>
          <w:lang w:val="it-IT"/>
        </w:rPr>
        <w:t xml:space="preserve">Sarabanda in La- (2’30).   </w:t>
      </w:r>
      <w:r w:rsidR="00954F1C" w:rsidRPr="007C15ED">
        <w:rPr>
          <w:rFonts w:ascii="Arial" w:hAnsi="Arial" w:cs="Arial"/>
          <w:lang w:val="it-IT"/>
        </w:rPr>
        <w:t xml:space="preserve">1a Sarabanda in Si- (1’20).   </w:t>
      </w:r>
    </w:p>
    <w:p w:rsidR="007B0693" w:rsidRPr="007C15ED" w:rsidRDefault="00954F1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2a Sarabanda in Si- (1’15).</w:t>
      </w:r>
      <w:r w:rsidR="000225D0" w:rsidRPr="007C15ED">
        <w:rPr>
          <w:rFonts w:ascii="Arial" w:hAnsi="Arial" w:cs="Arial"/>
          <w:lang w:val="it-IT"/>
        </w:rPr>
        <w:t xml:space="preserve">   </w:t>
      </w:r>
      <w:r w:rsidR="00DE62E9" w:rsidRPr="007C15ED">
        <w:rPr>
          <w:rFonts w:ascii="Arial" w:hAnsi="Arial" w:cs="Arial"/>
          <w:lang w:val="fr-FR"/>
        </w:rPr>
        <w:t xml:space="preserve">Sarabanda "Tombeau du Madame" (2'20).   </w:t>
      </w:r>
      <w:r w:rsidR="00DE62E9" w:rsidRPr="007C15ED">
        <w:rPr>
          <w:rFonts w:ascii="Arial" w:hAnsi="Arial" w:cs="Arial"/>
          <w:lang w:val="it-IT"/>
        </w:rPr>
        <w:t>Suite</w:t>
      </w:r>
      <w:r w:rsidR="007B0693" w:rsidRPr="007C15ED">
        <w:rPr>
          <w:rFonts w:ascii="Arial" w:hAnsi="Arial" w:cs="Arial"/>
          <w:lang w:val="it-IT"/>
        </w:rPr>
        <w:t xml:space="preserve"> in La-:</w:t>
      </w:r>
    </w:p>
    <w:p w:rsidR="007B0693" w:rsidRPr="007C15ED" w:rsidRDefault="007B069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 Preludio (0'35),   2) Allemanda (3'40),   3) Corrente (2'25),   4) Sarabanda (2'15),  </w:t>
      </w:r>
    </w:p>
    <w:p w:rsidR="00DE62E9" w:rsidRPr="007C15ED" w:rsidRDefault="007B069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5) Giga (1'50).</w:t>
      </w:r>
      <w:r w:rsidR="00ED0217" w:rsidRPr="007C15ED">
        <w:rPr>
          <w:rFonts w:ascii="Arial" w:hAnsi="Arial" w:cs="Arial"/>
          <w:lang w:val="it-IT"/>
        </w:rPr>
        <w:t xml:space="preserve">Scherzi di sonate (1648).   </w:t>
      </w:r>
      <w:r w:rsidR="00A50BCF" w:rsidRPr="007C15ED">
        <w:rPr>
          <w:rFonts w:ascii="Arial" w:hAnsi="Arial" w:cs="Arial"/>
          <w:lang w:val="fr-FR"/>
        </w:rPr>
        <w:t>Tombeau sur le mort de Madame d’Orleans</w:t>
      </w:r>
      <w:r w:rsidR="00ED0217" w:rsidRPr="007C15ED">
        <w:rPr>
          <w:rFonts w:ascii="Arial" w:hAnsi="Arial" w:cs="Arial"/>
          <w:lang w:val="fr-FR"/>
        </w:rPr>
        <w:t xml:space="preserve"> (4’30)</w:t>
      </w:r>
      <w:r w:rsidR="00A50BCF" w:rsidRPr="007C15ED">
        <w:rPr>
          <w:rFonts w:ascii="Arial" w:hAnsi="Arial" w:cs="Arial"/>
          <w:lang w:val="fr-FR"/>
        </w:rPr>
        <w:t>.</w:t>
      </w:r>
    </w:p>
    <w:p w:rsidR="007D0EC7" w:rsidRPr="007C15ED" w:rsidRDefault="009C4F0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Tombeau de Monsieur Francisque (4’15).</w:t>
      </w:r>
      <w:r w:rsidR="00A46D22" w:rsidRPr="007C15ED">
        <w:rPr>
          <w:rFonts w:ascii="Arial" w:hAnsi="Arial" w:cs="Arial"/>
          <w:lang w:val="fr-FR"/>
        </w:rPr>
        <w:t xml:space="preserve">   </w:t>
      </w:r>
      <w:r w:rsidR="007D0EC7" w:rsidRPr="007C15ED">
        <w:rPr>
          <w:rFonts w:ascii="Arial" w:hAnsi="Arial" w:cs="Arial"/>
          <w:lang w:val="it-IT"/>
        </w:rPr>
        <w:t>Sarabanda in La-, 2 chitarre (2’40).</w:t>
      </w:r>
    </w:p>
    <w:p w:rsidR="006574B0" w:rsidRPr="007C15ED" w:rsidRDefault="006574B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La Guitarre Royalle, a</w:t>
      </w:r>
      <w:r w:rsidR="009C4F09" w:rsidRPr="007C15ED">
        <w:rPr>
          <w:rFonts w:ascii="Arial" w:hAnsi="Arial" w:cs="Arial"/>
          <w:lang w:val="fr-FR"/>
        </w:rPr>
        <w:t>u</w:t>
      </w:r>
      <w:r w:rsidRPr="007C15ED">
        <w:rPr>
          <w:rFonts w:ascii="Arial" w:hAnsi="Arial" w:cs="Arial"/>
          <w:lang w:val="fr-FR"/>
        </w:rPr>
        <w:t xml:space="preserve"> R</w:t>
      </w:r>
      <w:r w:rsidR="009C4F09" w:rsidRPr="007C15ED">
        <w:rPr>
          <w:rFonts w:ascii="Arial" w:hAnsi="Arial" w:cs="Arial"/>
          <w:lang w:val="fr-FR"/>
        </w:rPr>
        <w:t>oy</w:t>
      </w:r>
      <w:r w:rsidRPr="007C15ED">
        <w:rPr>
          <w:rFonts w:ascii="Arial" w:hAnsi="Arial" w:cs="Arial"/>
          <w:lang w:val="fr-FR"/>
        </w:rPr>
        <w:t xml:space="preserve"> d</w:t>
      </w:r>
      <w:r w:rsidR="009C4F09" w:rsidRPr="007C15ED">
        <w:rPr>
          <w:rFonts w:ascii="Arial" w:hAnsi="Arial" w:cs="Arial"/>
          <w:lang w:val="fr-FR"/>
        </w:rPr>
        <w:t>e</w:t>
      </w:r>
      <w:r w:rsidRPr="007C15ED">
        <w:rPr>
          <w:rFonts w:ascii="Arial" w:hAnsi="Arial" w:cs="Arial"/>
          <w:lang w:val="fr-FR"/>
        </w:rPr>
        <w:t xml:space="preserve"> Franc</w:t>
      </w:r>
      <w:r w:rsidR="009C4F09" w:rsidRPr="007C15ED">
        <w:rPr>
          <w:rFonts w:ascii="Arial" w:hAnsi="Arial" w:cs="Arial"/>
          <w:lang w:val="fr-FR"/>
        </w:rPr>
        <w:t>e</w:t>
      </w:r>
      <w:r w:rsidRPr="007C15ED">
        <w:rPr>
          <w:rFonts w:ascii="Arial" w:hAnsi="Arial" w:cs="Arial"/>
          <w:lang w:val="fr-FR"/>
        </w:rPr>
        <w:t xml:space="preserve">, 2 chitarre (1674):   </w:t>
      </w:r>
    </w:p>
    <w:p w:rsidR="006574B0" w:rsidRPr="007C15ED" w:rsidRDefault="006574B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b/>
          <w:lang w:val="fr-FR"/>
        </w:rPr>
        <w:t>1</w:t>
      </w:r>
      <w:r w:rsidRPr="007C15ED">
        <w:rPr>
          <w:rFonts w:ascii="Arial" w:hAnsi="Arial" w:cs="Arial"/>
          <w:lang w:val="fr-FR"/>
        </w:rPr>
        <w:t xml:space="preserve">) Trompette, tambour de Franceet de Suisse fait pour </w:t>
      </w:r>
      <w:r w:rsidR="00F03C4C" w:rsidRPr="007C15ED">
        <w:rPr>
          <w:rFonts w:ascii="Arial" w:hAnsi="Arial" w:cs="Arial"/>
          <w:lang w:val="fr-FR"/>
        </w:rPr>
        <w:t>l</w:t>
      </w:r>
      <w:r w:rsidRPr="007C15ED">
        <w:rPr>
          <w:rFonts w:ascii="Arial" w:hAnsi="Arial" w:cs="Arial"/>
          <w:lang w:val="fr-FR"/>
        </w:rPr>
        <w:t>a prise de Maastricht (3’15),</w:t>
      </w:r>
    </w:p>
    <w:p w:rsidR="006574B0" w:rsidRPr="007C15ED" w:rsidRDefault="006574B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2) Sarabanda “La Dauphine” (1’50),   3) Giga “Cherie du Roy” (1’15),   4) Fanfare (1’),</w:t>
      </w:r>
    </w:p>
    <w:p w:rsidR="006574B0" w:rsidRPr="007C15ED" w:rsidRDefault="006574B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5) Autre fanfare (1’25),   6) Allemanda “Aymée du Roy” (4’35),   </w:t>
      </w:r>
    </w:p>
    <w:p w:rsidR="006554FB" w:rsidRDefault="006574B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fr-FR"/>
        </w:rPr>
        <w:t>7</w:t>
      </w:r>
      <w:r w:rsidRPr="007C15ED">
        <w:rPr>
          <w:rFonts w:ascii="Arial" w:hAnsi="Arial" w:cs="Arial"/>
          <w:lang w:val="fr-FR"/>
        </w:rPr>
        <w:t>) Sarabanda du depart du Roy et Passacaille (3’05).</w:t>
      </w:r>
      <w:r w:rsidR="006554FB">
        <w:rPr>
          <w:rFonts w:ascii="Arial" w:hAnsi="Arial" w:cs="Arial"/>
          <w:lang w:val="fr-FR"/>
        </w:rPr>
        <w:t xml:space="preserve">   </w:t>
      </w:r>
      <w:r w:rsidR="00B5482E" w:rsidRPr="007C15ED">
        <w:rPr>
          <w:rFonts w:ascii="Arial" w:hAnsi="Arial" w:cs="Arial"/>
          <w:lang w:val="it-IT"/>
        </w:rPr>
        <w:t xml:space="preserve">Concerto in Mi-, per 2 chitarre:   </w:t>
      </w:r>
    </w:p>
    <w:p w:rsidR="006554FB" w:rsidRDefault="00B5482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Preludio (0’35),   2) Allemanda (3’10),</w:t>
      </w:r>
      <w:r w:rsidR="007D0EC7" w:rsidRPr="007C15ED">
        <w:rPr>
          <w:rFonts w:ascii="Arial" w:hAnsi="Arial" w:cs="Arial"/>
          <w:lang w:val="it-IT"/>
        </w:rPr>
        <w:t xml:space="preserve">   </w:t>
      </w:r>
      <w:r w:rsidRPr="007C15ED">
        <w:rPr>
          <w:rFonts w:ascii="Arial" w:hAnsi="Arial" w:cs="Arial"/>
          <w:lang w:val="it-IT"/>
        </w:rPr>
        <w:t xml:space="preserve">3) Sarabanda (2’10),   4) Passacaglia (2’20),   </w:t>
      </w:r>
    </w:p>
    <w:p w:rsidR="00B5482E" w:rsidRPr="007C15ED" w:rsidRDefault="00B5482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5</w:t>
      </w:r>
      <w:r w:rsidRPr="007C15ED">
        <w:rPr>
          <w:rFonts w:ascii="Arial" w:hAnsi="Arial" w:cs="Arial"/>
          <w:lang w:val="it-IT"/>
        </w:rPr>
        <w:t>) Minuetto (1’25).</w:t>
      </w:r>
    </w:p>
    <w:p w:rsidR="00196A8F" w:rsidRPr="007C15ED" w:rsidRDefault="00196A8F" w:rsidP="00C211F5">
      <w:pPr>
        <w:tabs>
          <w:tab w:val="left" w:pos="0"/>
          <w:tab w:val="left" w:pos="4253"/>
          <w:tab w:val="left" w:pos="10632"/>
          <w:tab w:val="left" w:pos="10773"/>
        </w:tabs>
        <w:spacing w:before="120" w:line="276" w:lineRule="auto"/>
        <w:rPr>
          <w:rFonts w:ascii="Arial" w:hAnsi="Arial" w:cs="Arial"/>
          <w:lang w:val="it-IT"/>
        </w:rPr>
      </w:pPr>
    </w:p>
    <w:p w:rsidR="00C217D2" w:rsidRPr="007C15ED" w:rsidRDefault="00C217D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CORDERO  Ernesto</w:t>
      </w:r>
      <w:r w:rsidR="00BE28B4" w:rsidRPr="007C15ED">
        <w:rPr>
          <w:rFonts w:ascii="Arial" w:hAnsi="Arial" w:cs="Arial"/>
          <w:color w:val="660066"/>
          <w:u w:val="single"/>
          <w:lang w:val="it-IT"/>
        </w:rPr>
        <w:tab/>
        <w:t>New York, 1946</w:t>
      </w:r>
    </w:p>
    <w:p w:rsidR="00BE28B4" w:rsidRPr="007C15ED" w:rsidRDefault="00BE28B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portoricano. Studi al Conservatorio di Portorico, allievo di Rubiano</w:t>
      </w:r>
      <w:r w:rsidR="00506920" w:rsidRPr="007C15ED">
        <w:rPr>
          <w:rFonts w:ascii="Arial" w:hAnsi="Arial" w:cs="Arial"/>
          <w:color w:val="660066"/>
          <w:sz w:val="20"/>
          <w:szCs w:val="20"/>
          <w:lang w:val="it-IT"/>
        </w:rPr>
        <w:t>.</w:t>
      </w:r>
    </w:p>
    <w:p w:rsidR="002631BB" w:rsidRPr="007C15ED" w:rsidRDefault="0028362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Sonatina, omaggio a D. Scarlatti (1972).   </w:t>
      </w:r>
      <w:r w:rsidR="002631BB" w:rsidRPr="007C15ED">
        <w:rPr>
          <w:rFonts w:ascii="Arial" w:hAnsi="Arial" w:cs="Arial"/>
          <w:lang w:val="it-IT"/>
        </w:rPr>
        <w:t xml:space="preserve">Proteus (1972).   Due tempi di sonata (1972).   </w:t>
      </w:r>
    </w:p>
    <w:p w:rsidR="00B56885" w:rsidRPr="007C15ED" w:rsidRDefault="00C50DB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10 Pezzi </w:t>
      </w:r>
      <w:r w:rsidR="00BE28B4" w:rsidRPr="007C15ED">
        <w:rPr>
          <w:rFonts w:ascii="Arial" w:hAnsi="Arial" w:cs="Arial"/>
          <w:lang w:val="it-IT"/>
        </w:rPr>
        <w:t>per la gioventù</w:t>
      </w:r>
      <w:r w:rsidRPr="007C15ED">
        <w:rPr>
          <w:rFonts w:ascii="Arial" w:hAnsi="Arial" w:cs="Arial"/>
          <w:lang w:val="it-IT"/>
        </w:rPr>
        <w:t xml:space="preserve"> (1972</w:t>
      </w:r>
      <w:r w:rsidR="005330AE" w:rsidRPr="007C15ED">
        <w:rPr>
          <w:rFonts w:ascii="Arial" w:hAnsi="Arial" w:cs="Arial"/>
          <w:lang w:val="it-IT"/>
        </w:rPr>
        <w:t xml:space="preserve">- </w:t>
      </w:r>
      <w:r w:rsidRPr="007C15ED">
        <w:rPr>
          <w:rFonts w:ascii="Arial" w:hAnsi="Arial" w:cs="Arial"/>
          <w:lang w:val="it-IT"/>
        </w:rPr>
        <w:t>80)</w:t>
      </w:r>
      <w:r w:rsidR="00BE28B4" w:rsidRPr="007C15ED">
        <w:rPr>
          <w:rFonts w:ascii="Arial" w:hAnsi="Arial" w:cs="Arial"/>
          <w:lang w:val="it-IT"/>
        </w:rPr>
        <w:t xml:space="preserve">.   </w:t>
      </w:r>
      <w:r w:rsidR="00F92672" w:rsidRPr="007C15ED">
        <w:rPr>
          <w:rFonts w:ascii="Arial" w:hAnsi="Arial" w:cs="Arial"/>
          <w:lang w:val="it-IT"/>
        </w:rPr>
        <w:t>Mapeyè</w:t>
      </w:r>
      <w:r w:rsidR="0028362C" w:rsidRPr="007C15ED">
        <w:rPr>
          <w:rFonts w:ascii="Arial" w:hAnsi="Arial" w:cs="Arial"/>
          <w:lang w:val="it-IT"/>
        </w:rPr>
        <w:t xml:space="preserve"> (1975)</w:t>
      </w:r>
      <w:r w:rsidR="00F92672" w:rsidRPr="007C15ED">
        <w:rPr>
          <w:rFonts w:ascii="Arial" w:hAnsi="Arial" w:cs="Arial"/>
          <w:lang w:val="it-IT"/>
        </w:rPr>
        <w:t>.</w:t>
      </w:r>
      <w:r w:rsidR="00AD2A97" w:rsidRPr="007C15ED">
        <w:rPr>
          <w:rFonts w:ascii="Arial" w:hAnsi="Arial" w:cs="Arial"/>
          <w:lang w:val="it-IT"/>
        </w:rPr>
        <w:t xml:space="preserve">   </w:t>
      </w:r>
      <w:r w:rsidR="00B56885" w:rsidRPr="007C15ED">
        <w:rPr>
          <w:rFonts w:ascii="Arial" w:hAnsi="Arial" w:cs="Arial"/>
          <w:lang w:val="it-IT"/>
        </w:rPr>
        <w:t xml:space="preserve">Preludios primaverales (1976).   </w:t>
      </w:r>
    </w:p>
    <w:p w:rsidR="00FC4717" w:rsidRPr="007C15ED" w:rsidRDefault="003529B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Preludi (1977)</w:t>
      </w:r>
      <w:r w:rsidR="00DF1C80" w:rsidRPr="007C15ED">
        <w:rPr>
          <w:rFonts w:ascii="Arial" w:hAnsi="Arial" w:cs="Arial"/>
          <w:lang w:val="it-IT"/>
        </w:rPr>
        <w:t xml:space="preserve">: </w:t>
      </w:r>
      <w:r w:rsidRPr="007C15ED">
        <w:rPr>
          <w:rFonts w:ascii="Arial" w:hAnsi="Arial" w:cs="Arial"/>
          <w:lang w:val="it-IT"/>
        </w:rPr>
        <w:t>1</w:t>
      </w:r>
      <w:r w:rsidR="00887F7C" w:rsidRPr="007C15ED">
        <w:rPr>
          <w:rFonts w:ascii="Arial" w:hAnsi="Arial" w:cs="Arial"/>
          <w:lang w:val="it-IT"/>
        </w:rPr>
        <w:t>°</w:t>
      </w:r>
      <w:r w:rsidRPr="007C15ED">
        <w:rPr>
          <w:rFonts w:ascii="Arial" w:hAnsi="Arial" w:cs="Arial"/>
          <w:lang w:val="it-IT"/>
        </w:rPr>
        <w:t>(1’</w:t>
      </w:r>
      <w:r w:rsidR="00506920" w:rsidRPr="007C15ED">
        <w:rPr>
          <w:rFonts w:ascii="Arial" w:hAnsi="Arial" w:cs="Arial"/>
          <w:lang w:val="it-IT"/>
        </w:rPr>
        <w:t>40</w:t>
      </w:r>
      <w:r w:rsidRPr="007C15ED">
        <w:rPr>
          <w:rFonts w:ascii="Arial" w:hAnsi="Arial" w:cs="Arial"/>
          <w:lang w:val="it-IT"/>
        </w:rPr>
        <w:t>)</w:t>
      </w:r>
      <w:r w:rsidR="00DF1C80" w:rsidRPr="007C15ED">
        <w:rPr>
          <w:rFonts w:ascii="Arial" w:hAnsi="Arial" w:cs="Arial"/>
          <w:lang w:val="it-IT"/>
        </w:rPr>
        <w:t>,</w:t>
      </w:r>
      <w:r w:rsidR="00E27E15" w:rsidRPr="007C15ED">
        <w:rPr>
          <w:rFonts w:ascii="Arial" w:hAnsi="Arial" w:cs="Arial"/>
          <w:lang w:val="it-IT"/>
        </w:rPr>
        <w:t xml:space="preserve">   </w:t>
      </w:r>
      <w:r w:rsidRPr="007C15ED">
        <w:rPr>
          <w:rFonts w:ascii="Arial" w:hAnsi="Arial" w:cs="Arial"/>
          <w:lang w:val="it-IT"/>
        </w:rPr>
        <w:t>2</w:t>
      </w:r>
      <w:r w:rsidR="00887F7C" w:rsidRPr="007C15ED">
        <w:rPr>
          <w:rFonts w:ascii="Arial" w:hAnsi="Arial" w:cs="Arial"/>
          <w:lang w:val="it-IT"/>
        </w:rPr>
        <w:t>°</w:t>
      </w:r>
      <w:r w:rsidRPr="007C15ED">
        <w:rPr>
          <w:rFonts w:ascii="Arial" w:hAnsi="Arial" w:cs="Arial"/>
          <w:lang w:val="it-IT"/>
        </w:rPr>
        <w:t>(1’4</w:t>
      </w:r>
      <w:r w:rsidR="004D3BE6" w:rsidRPr="007C15ED">
        <w:rPr>
          <w:rFonts w:ascii="Arial" w:hAnsi="Arial" w:cs="Arial"/>
          <w:lang w:val="it-IT"/>
        </w:rPr>
        <w:t>5</w:t>
      </w:r>
      <w:r w:rsidRPr="007C15ED">
        <w:rPr>
          <w:rFonts w:ascii="Arial" w:hAnsi="Arial" w:cs="Arial"/>
          <w:lang w:val="it-IT"/>
        </w:rPr>
        <w:t>)</w:t>
      </w:r>
      <w:r w:rsidR="00DF1C80" w:rsidRPr="007C15ED">
        <w:rPr>
          <w:rFonts w:ascii="Arial" w:hAnsi="Arial" w:cs="Arial"/>
          <w:lang w:val="it-IT"/>
        </w:rPr>
        <w:t xml:space="preserve">, </w:t>
      </w:r>
      <w:r w:rsidR="00E27E15" w:rsidRPr="007C15ED">
        <w:rPr>
          <w:rFonts w:ascii="Arial" w:hAnsi="Arial" w:cs="Arial"/>
          <w:lang w:val="it-IT"/>
        </w:rPr>
        <w:t xml:space="preserve">   </w:t>
      </w:r>
      <w:r w:rsidRPr="007C15ED">
        <w:rPr>
          <w:rFonts w:ascii="Arial" w:hAnsi="Arial" w:cs="Arial"/>
          <w:lang w:val="it-IT"/>
        </w:rPr>
        <w:t>3</w:t>
      </w:r>
      <w:r w:rsidR="00887F7C" w:rsidRPr="007C15ED">
        <w:rPr>
          <w:rFonts w:ascii="Arial" w:hAnsi="Arial" w:cs="Arial"/>
          <w:lang w:val="it-IT"/>
        </w:rPr>
        <w:t>°</w:t>
      </w:r>
      <w:r w:rsidRPr="007C15ED">
        <w:rPr>
          <w:rFonts w:ascii="Arial" w:hAnsi="Arial" w:cs="Arial"/>
          <w:lang w:val="it-IT"/>
        </w:rPr>
        <w:t>(</w:t>
      </w:r>
      <w:r w:rsidR="00FC4717" w:rsidRPr="007C15ED">
        <w:rPr>
          <w:rFonts w:ascii="Arial" w:hAnsi="Arial" w:cs="Arial"/>
          <w:lang w:val="it-IT"/>
        </w:rPr>
        <w:t>0’40</w:t>
      </w:r>
      <w:r w:rsidRPr="007C15ED">
        <w:rPr>
          <w:rFonts w:ascii="Arial" w:hAnsi="Arial" w:cs="Arial"/>
          <w:lang w:val="it-IT"/>
        </w:rPr>
        <w:t>’)</w:t>
      </w:r>
      <w:r w:rsidR="00887F7C" w:rsidRPr="007C15ED">
        <w:rPr>
          <w:rFonts w:ascii="Arial" w:hAnsi="Arial" w:cs="Arial"/>
          <w:lang w:val="it-IT"/>
        </w:rPr>
        <w:t>,</w:t>
      </w:r>
      <w:r w:rsidR="00E27E15" w:rsidRPr="007C15ED">
        <w:rPr>
          <w:rFonts w:ascii="Arial" w:hAnsi="Arial" w:cs="Arial"/>
          <w:lang w:val="it-IT"/>
        </w:rPr>
        <w:t xml:space="preserve">   </w:t>
      </w:r>
      <w:r w:rsidRPr="007C15ED">
        <w:rPr>
          <w:rFonts w:ascii="Arial" w:hAnsi="Arial" w:cs="Arial"/>
          <w:lang w:val="it-IT"/>
        </w:rPr>
        <w:t>4</w:t>
      </w:r>
      <w:r w:rsidR="00887F7C" w:rsidRPr="007C15ED">
        <w:rPr>
          <w:rFonts w:ascii="Arial" w:hAnsi="Arial" w:cs="Arial"/>
          <w:lang w:val="it-IT"/>
        </w:rPr>
        <w:t xml:space="preserve">° </w:t>
      </w:r>
      <w:r w:rsidRPr="007C15ED">
        <w:rPr>
          <w:rFonts w:ascii="Arial" w:hAnsi="Arial" w:cs="Arial"/>
          <w:lang w:val="it-IT"/>
        </w:rPr>
        <w:t>(1’45)</w:t>
      </w:r>
      <w:r w:rsidR="00D31240" w:rsidRPr="007C15ED">
        <w:rPr>
          <w:rFonts w:ascii="Arial" w:hAnsi="Arial" w:cs="Arial"/>
          <w:lang w:val="it-IT"/>
        </w:rPr>
        <w:t xml:space="preserve">, </w:t>
      </w:r>
      <w:r w:rsidRPr="007C15ED">
        <w:rPr>
          <w:rFonts w:ascii="Arial" w:hAnsi="Arial" w:cs="Arial"/>
          <w:lang w:val="it-IT"/>
        </w:rPr>
        <w:t xml:space="preserve"> </w:t>
      </w:r>
      <w:r w:rsidR="00E27E15" w:rsidRPr="007C15ED">
        <w:rPr>
          <w:rFonts w:ascii="Arial" w:hAnsi="Arial" w:cs="Arial"/>
          <w:lang w:val="it-IT"/>
        </w:rPr>
        <w:t xml:space="preserve"> </w:t>
      </w:r>
      <w:r w:rsidRPr="007C15ED">
        <w:rPr>
          <w:rFonts w:ascii="Arial" w:hAnsi="Arial" w:cs="Arial"/>
          <w:lang w:val="it-IT"/>
        </w:rPr>
        <w:t>5</w:t>
      </w:r>
      <w:r w:rsidR="00887F7C" w:rsidRPr="007C15ED">
        <w:rPr>
          <w:rFonts w:ascii="Arial" w:hAnsi="Arial" w:cs="Arial"/>
          <w:lang w:val="it-IT"/>
        </w:rPr>
        <w:t xml:space="preserve">° </w:t>
      </w:r>
      <w:r w:rsidRPr="007C15ED">
        <w:rPr>
          <w:rFonts w:ascii="Arial" w:hAnsi="Arial" w:cs="Arial"/>
          <w:lang w:val="it-IT"/>
        </w:rPr>
        <w:t>(</w:t>
      </w:r>
      <w:r w:rsidR="00FC4717" w:rsidRPr="007C15ED">
        <w:rPr>
          <w:rFonts w:ascii="Arial" w:hAnsi="Arial" w:cs="Arial"/>
          <w:lang w:val="it-IT"/>
        </w:rPr>
        <w:t>1</w:t>
      </w:r>
      <w:r w:rsidRPr="007C15ED">
        <w:rPr>
          <w:rFonts w:ascii="Arial" w:hAnsi="Arial" w:cs="Arial"/>
          <w:lang w:val="it-IT"/>
        </w:rPr>
        <w:t>’</w:t>
      </w:r>
      <w:r w:rsidR="00FC4717" w:rsidRPr="007C15ED">
        <w:rPr>
          <w:rFonts w:ascii="Arial" w:hAnsi="Arial" w:cs="Arial"/>
          <w:lang w:val="it-IT"/>
        </w:rPr>
        <w:t>05</w:t>
      </w:r>
      <w:r w:rsidRPr="007C15ED">
        <w:rPr>
          <w:rFonts w:ascii="Arial" w:hAnsi="Arial" w:cs="Arial"/>
          <w:lang w:val="it-IT"/>
        </w:rPr>
        <w:t xml:space="preserve">).   </w:t>
      </w:r>
    </w:p>
    <w:p w:rsidR="00506920" w:rsidRPr="007C15ED" w:rsidRDefault="00E535C3"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lang w:val="it-IT"/>
        </w:rPr>
        <w:t xml:space="preserve">Descarga (1980, 7’30).   </w:t>
      </w:r>
    </w:p>
    <w:p w:rsidR="00FC4717" w:rsidRPr="007C15ED" w:rsidRDefault="00E535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Suite antillana (1980).   Sonata in La (1980).   </w:t>
      </w:r>
    </w:p>
    <w:p w:rsidR="00FC4717" w:rsidRPr="007C15ED" w:rsidRDefault="00F96A8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Pezzi afroantillani (1985).    El Carbonerito (1986).   </w:t>
      </w:r>
      <w:r w:rsidR="005F6821" w:rsidRPr="007C15ED">
        <w:rPr>
          <w:rFonts w:ascii="Arial" w:hAnsi="Arial" w:cs="Arial"/>
          <w:lang w:val="it-IT"/>
        </w:rPr>
        <w:t xml:space="preserve">Estudio la cubana (1986, 1’).   </w:t>
      </w:r>
    </w:p>
    <w:p w:rsidR="00FC4717" w:rsidRPr="007C15ED" w:rsidRDefault="008B0C9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Vineta 2 (1987).</w:t>
      </w:r>
      <w:r w:rsidR="00E27E15" w:rsidRPr="007C15ED">
        <w:rPr>
          <w:rFonts w:ascii="Arial" w:hAnsi="Arial" w:cs="Arial"/>
          <w:lang w:val="it-IT"/>
        </w:rPr>
        <w:t xml:space="preserve">   </w:t>
      </w:r>
      <w:r w:rsidR="00F96A86" w:rsidRPr="007C15ED">
        <w:rPr>
          <w:rFonts w:ascii="Arial" w:hAnsi="Arial" w:cs="Arial"/>
          <w:lang w:val="it-IT"/>
        </w:rPr>
        <w:t xml:space="preserve">Pinceladas nocturnas (1988).   </w:t>
      </w:r>
      <w:r w:rsidRPr="007C15ED">
        <w:rPr>
          <w:rFonts w:ascii="Arial" w:hAnsi="Arial" w:cs="Arial"/>
          <w:lang w:val="it-IT"/>
        </w:rPr>
        <w:t xml:space="preserve">Vineta criolla (1989).   </w:t>
      </w:r>
    </w:p>
    <w:p w:rsidR="00D60EBB" w:rsidRPr="007C15ED" w:rsidRDefault="005907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Estudio fugaz (1989, 1’10).   </w:t>
      </w:r>
      <w:r w:rsidR="00BE28B4" w:rsidRPr="007C15ED">
        <w:rPr>
          <w:rFonts w:ascii="Arial" w:hAnsi="Arial" w:cs="Arial"/>
          <w:lang w:val="it-IT"/>
        </w:rPr>
        <w:t>3 Cantigas negras</w:t>
      </w:r>
      <w:r w:rsidR="007C6823" w:rsidRPr="007C15ED">
        <w:rPr>
          <w:rFonts w:ascii="Arial" w:hAnsi="Arial" w:cs="Arial"/>
          <w:lang w:val="it-IT"/>
        </w:rPr>
        <w:t xml:space="preserve"> (1989)</w:t>
      </w:r>
      <w:r w:rsidR="00D60EBB" w:rsidRPr="007C15ED">
        <w:rPr>
          <w:rFonts w:ascii="Arial" w:hAnsi="Arial" w:cs="Arial"/>
          <w:lang w:val="it-IT"/>
        </w:rPr>
        <w:t xml:space="preserve">:   </w:t>
      </w:r>
      <w:r w:rsidR="00D60EBB" w:rsidRPr="007C15ED">
        <w:rPr>
          <w:rFonts w:ascii="Arial" w:hAnsi="Arial" w:cs="Arial"/>
          <w:b/>
          <w:lang w:val="it-IT"/>
        </w:rPr>
        <w:t>1</w:t>
      </w:r>
      <w:r w:rsidR="00D60EBB" w:rsidRPr="007C15ED">
        <w:rPr>
          <w:rFonts w:ascii="Arial" w:hAnsi="Arial" w:cs="Arial"/>
          <w:lang w:val="it-IT"/>
        </w:rPr>
        <w:t>) Canto negroriano (3’30),</w:t>
      </w:r>
    </w:p>
    <w:p w:rsidR="007D0EC7" w:rsidRPr="007C15ED" w:rsidRDefault="00D60EBB"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2) Danza del cimarron (3’15),   </w:t>
      </w:r>
      <w:r w:rsidRPr="007C15ED">
        <w:rPr>
          <w:rFonts w:ascii="Arial" w:hAnsi="Arial" w:cs="Arial"/>
          <w:b/>
          <w:lang w:val="it-IT"/>
        </w:rPr>
        <w:t>3</w:t>
      </w:r>
      <w:r w:rsidRPr="007C15ED">
        <w:rPr>
          <w:rFonts w:ascii="Arial" w:hAnsi="Arial" w:cs="Arial"/>
          <w:lang w:val="it-IT"/>
        </w:rPr>
        <w:t xml:space="preserve">) Elegia negra (2’30).   </w:t>
      </w:r>
      <w:r w:rsidR="007D0EC7" w:rsidRPr="007C15ED">
        <w:rPr>
          <w:rFonts w:ascii="Arial" w:hAnsi="Arial" w:cs="Arial"/>
          <w:lang w:val="it-IT"/>
        </w:rPr>
        <w:t xml:space="preserve">2a Vineta criolla (1989, 1’).   </w:t>
      </w:r>
    </w:p>
    <w:p w:rsidR="00167BC6" w:rsidRDefault="007D0EC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3a Vineta criolla (1989).   En el jardin de lagartos (1990, 2’25).</w:t>
      </w:r>
      <w:r w:rsidR="00167BC6">
        <w:rPr>
          <w:rFonts w:ascii="Arial" w:hAnsi="Arial" w:cs="Arial"/>
          <w:lang w:val="it-IT"/>
        </w:rPr>
        <w:t xml:space="preserve">   </w:t>
      </w:r>
    </w:p>
    <w:p w:rsidR="00D60EBB" w:rsidRPr="007C15ED" w:rsidRDefault="007D0EC7" w:rsidP="00C211F5">
      <w:pPr>
        <w:tabs>
          <w:tab w:val="left" w:pos="0"/>
          <w:tab w:val="left" w:pos="4253"/>
          <w:tab w:val="left" w:pos="10632"/>
          <w:tab w:val="left" w:pos="10773"/>
        </w:tabs>
        <w:spacing w:before="120" w:line="276" w:lineRule="auto"/>
        <w:rPr>
          <w:rFonts w:ascii="Arial" w:hAnsi="Arial" w:cs="Arial"/>
          <w:vanish/>
          <w:lang w:val="it-IT"/>
        </w:rPr>
      </w:pPr>
      <w:r w:rsidRPr="006554FB">
        <w:rPr>
          <w:rFonts w:ascii="Arial" w:hAnsi="Arial" w:cs="Arial"/>
          <w:lang w:val="it-IT"/>
        </w:rPr>
        <w:t xml:space="preserve">Modern Times, 3 vol. </w:t>
      </w:r>
      <w:r w:rsidRPr="007C15ED">
        <w:rPr>
          <w:rFonts w:ascii="Arial" w:hAnsi="Arial" w:cs="Arial"/>
          <w:lang w:val="it-IT"/>
        </w:rPr>
        <w:t>(1986/90).</w:t>
      </w:r>
      <w:r w:rsidR="006554FB">
        <w:rPr>
          <w:rFonts w:ascii="Arial" w:hAnsi="Arial" w:cs="Arial"/>
          <w:lang w:val="it-IT"/>
        </w:rPr>
        <w:t xml:space="preserve">   </w:t>
      </w:r>
      <w:r w:rsidRPr="007C15ED">
        <w:rPr>
          <w:rFonts w:ascii="Arial" w:hAnsi="Arial" w:cs="Arial"/>
          <w:lang w:val="it-IT"/>
        </w:rPr>
        <w:t xml:space="preserve">Pincelada Nocturnas, omaggio a Van Gogh (1991).   </w:t>
      </w:r>
    </w:p>
    <w:p w:rsidR="00D60EBB" w:rsidRPr="007C15ED" w:rsidRDefault="00D60EBB" w:rsidP="00C211F5">
      <w:pPr>
        <w:tabs>
          <w:tab w:val="left" w:pos="0"/>
          <w:tab w:val="left" w:pos="4253"/>
          <w:tab w:val="left" w:pos="10632"/>
          <w:tab w:val="left" w:pos="10773"/>
        </w:tabs>
        <w:spacing w:before="120" w:line="276" w:lineRule="auto"/>
        <w:rPr>
          <w:rFonts w:ascii="Arial" w:hAnsi="Arial" w:cs="Arial"/>
          <w:vanish/>
          <w:lang w:val="it-IT"/>
        </w:rPr>
      </w:pPr>
    </w:p>
    <w:p w:rsidR="006554FB" w:rsidRDefault="00F96A86" w:rsidP="00C211F5">
      <w:pPr>
        <w:tabs>
          <w:tab w:val="left" w:pos="0"/>
          <w:tab w:val="left" w:pos="4253"/>
          <w:tab w:val="left" w:pos="10632"/>
          <w:tab w:val="left" w:pos="10773"/>
        </w:tabs>
        <w:spacing w:before="120" w:line="276" w:lineRule="auto"/>
        <w:rPr>
          <w:rFonts w:ascii="Arial" w:hAnsi="Arial" w:cs="Arial"/>
          <w:lang w:val="it-IT"/>
        </w:rPr>
      </w:pPr>
      <w:r w:rsidRPr="006554FB">
        <w:rPr>
          <w:rFonts w:ascii="Arial" w:hAnsi="Arial" w:cs="Arial"/>
        </w:rPr>
        <w:t>Tropical Nocturnes (1997).</w:t>
      </w:r>
      <w:r w:rsidR="006554FB" w:rsidRPr="006554FB">
        <w:rPr>
          <w:rFonts w:ascii="Arial" w:hAnsi="Arial" w:cs="Arial"/>
        </w:rPr>
        <w:t xml:space="preserve">   </w:t>
      </w:r>
      <w:r w:rsidR="000913AA" w:rsidRPr="006554FB">
        <w:rPr>
          <w:rFonts w:ascii="Arial" w:hAnsi="Arial" w:cs="Arial"/>
        </w:rPr>
        <w:t>Pregunta y Mayapé (2000).</w:t>
      </w:r>
      <w:r w:rsidR="007D0EC7" w:rsidRPr="006554FB">
        <w:rPr>
          <w:rFonts w:ascii="Arial" w:hAnsi="Arial" w:cs="Arial"/>
        </w:rPr>
        <w:t xml:space="preserve">   </w:t>
      </w:r>
      <w:r w:rsidR="002631BB" w:rsidRPr="007C15ED">
        <w:rPr>
          <w:rFonts w:ascii="Arial" w:hAnsi="Arial" w:cs="Arial"/>
          <w:lang w:val="it-IT"/>
        </w:rPr>
        <w:t>2 Pezzi afro-antillani.</w:t>
      </w:r>
      <w:r w:rsidR="007D0EC7" w:rsidRPr="007C15ED">
        <w:rPr>
          <w:rFonts w:ascii="Arial" w:hAnsi="Arial" w:cs="Arial"/>
          <w:lang w:val="it-IT"/>
        </w:rPr>
        <w:t xml:space="preserve">   </w:t>
      </w:r>
    </w:p>
    <w:p w:rsidR="006554FB" w:rsidRDefault="00A551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Temi popolari Andalusi.</w:t>
      </w:r>
      <w:r w:rsidR="006554FB">
        <w:rPr>
          <w:rFonts w:ascii="Arial" w:hAnsi="Arial" w:cs="Arial"/>
          <w:lang w:val="it-IT"/>
        </w:rPr>
        <w:t xml:space="preserve">   </w:t>
      </w:r>
      <w:r w:rsidRPr="007C15ED">
        <w:rPr>
          <w:rFonts w:ascii="Arial" w:hAnsi="Arial" w:cs="Arial"/>
          <w:lang w:val="it-IT"/>
        </w:rPr>
        <w:t xml:space="preserve">3 Boceto sonoros.   </w:t>
      </w:r>
      <w:r w:rsidR="00E27E15" w:rsidRPr="007C15ED">
        <w:rPr>
          <w:rFonts w:ascii="Arial" w:hAnsi="Arial" w:cs="Arial"/>
          <w:lang w:val="it-IT"/>
        </w:rPr>
        <w:t xml:space="preserve"> </w:t>
      </w:r>
      <w:r w:rsidR="002631BB" w:rsidRPr="007C15ED">
        <w:rPr>
          <w:rFonts w:ascii="Arial" w:hAnsi="Arial" w:cs="Arial"/>
          <w:lang w:val="it-IT"/>
        </w:rPr>
        <w:t xml:space="preserve">6 Capricci.   </w:t>
      </w:r>
      <w:r w:rsidR="00B56885" w:rsidRPr="007C15ED">
        <w:rPr>
          <w:rFonts w:ascii="Arial" w:hAnsi="Arial" w:cs="Arial"/>
          <w:lang w:val="it-IT"/>
        </w:rPr>
        <w:t>Los quatros Muleros.</w:t>
      </w:r>
      <w:r w:rsidR="007D0EC7" w:rsidRPr="007C15ED">
        <w:rPr>
          <w:rFonts w:ascii="Arial" w:hAnsi="Arial" w:cs="Arial"/>
          <w:lang w:val="it-IT"/>
        </w:rPr>
        <w:t xml:space="preserve">   </w:t>
      </w:r>
    </w:p>
    <w:p w:rsidR="006554FB" w:rsidRDefault="00E535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El cafè de Chinitas.   Prière.</w:t>
      </w:r>
      <w:r w:rsidR="006554FB">
        <w:rPr>
          <w:rFonts w:ascii="Arial" w:hAnsi="Arial" w:cs="Arial"/>
          <w:lang w:val="fr-FR"/>
        </w:rPr>
        <w:t xml:space="preserve">   </w:t>
      </w:r>
      <w:r w:rsidR="007C6823" w:rsidRPr="007C15ED">
        <w:rPr>
          <w:rFonts w:ascii="Arial" w:hAnsi="Arial" w:cs="Arial"/>
          <w:lang w:val="it-IT"/>
        </w:rPr>
        <w:t>Sonatina tr</w:t>
      </w:r>
      <w:r w:rsidR="00572FD4" w:rsidRPr="007C15ED">
        <w:rPr>
          <w:rFonts w:ascii="Arial" w:hAnsi="Arial" w:cs="Arial"/>
          <w:lang w:val="it-IT"/>
        </w:rPr>
        <w:t>opical per 2 chitarre (2001).</w:t>
      </w:r>
      <w:r w:rsidR="007D0EC7" w:rsidRPr="007C15ED">
        <w:rPr>
          <w:rFonts w:ascii="Arial" w:hAnsi="Arial" w:cs="Arial"/>
          <w:lang w:val="it-IT"/>
        </w:rPr>
        <w:t xml:space="preserve">   </w:t>
      </w:r>
    </w:p>
    <w:p w:rsidR="006554FB" w:rsidRDefault="007C68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Punto y canto para 4 Angeles, 4 chitarre (1996).</w:t>
      </w:r>
      <w:r w:rsidR="006554FB">
        <w:rPr>
          <w:rFonts w:ascii="Arial" w:hAnsi="Arial" w:cs="Arial"/>
          <w:lang w:val="it-IT"/>
        </w:rPr>
        <w:t xml:space="preserve">   </w:t>
      </w:r>
      <w:r w:rsidR="00B92C99" w:rsidRPr="007C15ED">
        <w:rPr>
          <w:rFonts w:ascii="Arial" w:hAnsi="Arial" w:cs="Arial"/>
          <w:lang w:val="it-IT"/>
        </w:rPr>
        <w:t>Fantasia mulata per fl. e chit</w:t>
      </w:r>
      <w:r w:rsidR="00EE31A5" w:rsidRPr="007C15ED">
        <w:rPr>
          <w:rFonts w:ascii="Arial" w:hAnsi="Arial" w:cs="Arial"/>
          <w:lang w:val="it-IT"/>
        </w:rPr>
        <w:t>arra</w:t>
      </w:r>
      <w:r w:rsidR="00B92C99" w:rsidRPr="007C15ED">
        <w:rPr>
          <w:rFonts w:ascii="Arial" w:hAnsi="Arial" w:cs="Arial"/>
          <w:lang w:val="it-IT"/>
        </w:rPr>
        <w:t xml:space="preserve"> (1986).</w:t>
      </w:r>
      <w:r w:rsidR="00EE31A5" w:rsidRPr="007C15ED">
        <w:rPr>
          <w:rFonts w:ascii="Arial" w:hAnsi="Arial" w:cs="Arial"/>
          <w:lang w:val="it-IT"/>
        </w:rPr>
        <w:t xml:space="preserve">   </w:t>
      </w:r>
    </w:p>
    <w:p w:rsidR="00EE31A5" w:rsidRPr="007C15ED" w:rsidRDefault="00B92C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Dinga y Mandinga, chit</w:t>
      </w:r>
      <w:r w:rsidR="00EE31A5" w:rsidRPr="007C15ED">
        <w:rPr>
          <w:rFonts w:ascii="Arial" w:hAnsi="Arial" w:cs="Arial"/>
          <w:lang w:val="it-IT"/>
        </w:rPr>
        <w:t>arra,</w:t>
      </w:r>
      <w:r w:rsidRPr="007C15ED">
        <w:rPr>
          <w:rFonts w:ascii="Arial" w:hAnsi="Arial" w:cs="Arial"/>
          <w:lang w:val="it-IT"/>
        </w:rPr>
        <w:t xml:space="preserve"> fl. vcl. bongos (1994).  </w:t>
      </w:r>
      <w:r w:rsidR="00E27E15" w:rsidRPr="007C15ED">
        <w:rPr>
          <w:rFonts w:ascii="Arial" w:hAnsi="Arial" w:cs="Arial"/>
          <w:lang w:val="it-IT"/>
        </w:rPr>
        <w:t xml:space="preserve"> </w:t>
      </w:r>
    </w:p>
    <w:p w:rsidR="00EE31A5" w:rsidRPr="007C15ED" w:rsidRDefault="00EE31A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Chitarra e orchestra</w:t>
      </w:r>
      <w:r w:rsidRPr="007C15ED">
        <w:rPr>
          <w:rFonts w:ascii="Arial" w:hAnsi="Arial" w:cs="Arial"/>
          <w:lang w:val="it-IT"/>
        </w:rPr>
        <w:t xml:space="preserve">:   </w:t>
      </w:r>
      <w:r w:rsidR="007C6823" w:rsidRPr="007C15ED">
        <w:rPr>
          <w:rFonts w:ascii="Arial" w:hAnsi="Arial" w:cs="Arial"/>
          <w:lang w:val="it-IT"/>
        </w:rPr>
        <w:t>Concerto evocativo (197</w:t>
      </w:r>
      <w:r w:rsidR="00446E8F" w:rsidRPr="007C15ED">
        <w:rPr>
          <w:rFonts w:ascii="Arial" w:hAnsi="Arial" w:cs="Arial"/>
          <w:lang w:val="it-IT"/>
        </w:rPr>
        <w:t>7</w:t>
      </w:r>
      <w:r w:rsidR="007C6823" w:rsidRPr="007C15ED">
        <w:rPr>
          <w:rFonts w:ascii="Arial" w:hAnsi="Arial" w:cs="Arial"/>
          <w:lang w:val="it-IT"/>
        </w:rPr>
        <w:t>)</w:t>
      </w:r>
      <w:r w:rsidRPr="007C15ED">
        <w:rPr>
          <w:rFonts w:ascii="Arial" w:hAnsi="Arial" w:cs="Arial"/>
          <w:lang w:val="it-IT"/>
        </w:rPr>
        <w:t xml:space="preserve">,   </w:t>
      </w:r>
      <w:r w:rsidR="00B92C99" w:rsidRPr="007C15ED">
        <w:rPr>
          <w:rFonts w:ascii="Arial" w:hAnsi="Arial" w:cs="Arial"/>
          <w:lang w:val="it-IT"/>
        </w:rPr>
        <w:t>Concerto Antillano</w:t>
      </w:r>
      <w:r w:rsidRPr="007C15ED">
        <w:rPr>
          <w:rFonts w:ascii="Arial" w:hAnsi="Arial" w:cs="Arial"/>
          <w:lang w:val="it-IT"/>
        </w:rPr>
        <w:t xml:space="preserve"> </w:t>
      </w:r>
      <w:r w:rsidR="00B92C99" w:rsidRPr="007C15ED">
        <w:rPr>
          <w:rFonts w:ascii="Arial" w:hAnsi="Arial" w:cs="Arial"/>
          <w:lang w:val="it-IT"/>
        </w:rPr>
        <w:t>(1983)</w:t>
      </w:r>
      <w:r w:rsidRPr="007C15ED">
        <w:rPr>
          <w:rFonts w:ascii="Arial" w:hAnsi="Arial" w:cs="Arial"/>
          <w:lang w:val="it-IT"/>
        </w:rPr>
        <w:t>,</w:t>
      </w:r>
      <w:r w:rsidR="00B92C99" w:rsidRPr="007C15ED">
        <w:rPr>
          <w:rFonts w:ascii="Arial" w:hAnsi="Arial" w:cs="Arial"/>
          <w:lang w:val="it-IT"/>
        </w:rPr>
        <w:t xml:space="preserve">   </w:t>
      </w:r>
    </w:p>
    <w:p w:rsidR="00B92C99" w:rsidRPr="007C15ED" w:rsidRDefault="00B92C9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Concerto de Bayoan (1995).</w:t>
      </w:r>
      <w:r w:rsidR="00EE31A5" w:rsidRPr="007C15ED">
        <w:rPr>
          <w:rFonts w:ascii="Arial" w:hAnsi="Arial" w:cs="Arial"/>
          <w:lang w:val="it-IT"/>
        </w:rPr>
        <w:t xml:space="preserve">   </w:t>
      </w:r>
      <w:r w:rsidRPr="007C15ED">
        <w:rPr>
          <w:rFonts w:ascii="Arial" w:hAnsi="Arial" w:cs="Arial"/>
          <w:lang w:val="it-IT"/>
        </w:rPr>
        <w:t>Concerto Festivo</w:t>
      </w:r>
      <w:r w:rsidR="00EE31A5" w:rsidRPr="007C15ED">
        <w:rPr>
          <w:rFonts w:ascii="Arial" w:hAnsi="Arial" w:cs="Arial"/>
          <w:lang w:val="it-IT"/>
        </w:rPr>
        <w:t xml:space="preserve"> </w:t>
      </w:r>
      <w:r w:rsidRPr="007C15ED">
        <w:rPr>
          <w:rFonts w:ascii="Arial" w:hAnsi="Arial" w:cs="Arial"/>
          <w:lang w:val="it-IT"/>
        </w:rPr>
        <w:t>(2003</w:t>
      </w:r>
      <w:r w:rsidR="00096F9E" w:rsidRPr="007C15ED">
        <w:rPr>
          <w:rFonts w:ascii="Arial" w:hAnsi="Arial" w:cs="Arial"/>
          <w:lang w:val="it-IT"/>
        </w:rPr>
        <w:t>, 24'25</w:t>
      </w:r>
      <w:r w:rsidRPr="007C15ED">
        <w:rPr>
          <w:rFonts w:ascii="Arial" w:hAnsi="Arial" w:cs="Arial"/>
          <w:lang w:val="it-IT"/>
        </w:rPr>
        <w:t>).</w:t>
      </w:r>
    </w:p>
    <w:p w:rsidR="00096F9E" w:rsidRPr="007C15ED" w:rsidRDefault="00096F9E" w:rsidP="00C211F5">
      <w:pPr>
        <w:tabs>
          <w:tab w:val="left" w:pos="0"/>
          <w:tab w:val="left" w:pos="4253"/>
          <w:tab w:val="left" w:pos="10632"/>
          <w:tab w:val="left" w:pos="10773"/>
        </w:tabs>
        <w:spacing w:before="120" w:line="276" w:lineRule="auto"/>
        <w:rPr>
          <w:rFonts w:ascii="Arial" w:hAnsi="Arial" w:cs="Arial"/>
          <w:lang w:val="it-IT"/>
        </w:rPr>
      </w:pPr>
    </w:p>
    <w:p w:rsidR="006F6374" w:rsidRPr="007C15ED" w:rsidRDefault="006F6374"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CORD</w:t>
      </w:r>
      <w:r w:rsidR="00CA29D9" w:rsidRPr="007C15ED">
        <w:rPr>
          <w:rFonts w:ascii="Arial" w:hAnsi="Arial" w:cs="Arial"/>
          <w:color w:val="660066"/>
          <w:u w:val="single"/>
          <w:lang w:val="it-IT"/>
        </w:rPr>
        <w:t>ERO  Roque</w:t>
      </w:r>
      <w:r w:rsidR="00CA29D9" w:rsidRPr="007C15ED">
        <w:rPr>
          <w:rFonts w:ascii="Arial" w:hAnsi="Arial" w:cs="Arial"/>
          <w:color w:val="660066"/>
          <w:u w:val="single"/>
          <w:lang w:val="it-IT"/>
        </w:rPr>
        <w:tab/>
        <w:t xml:space="preserve">Panama, 16.8.1917- </w:t>
      </w:r>
      <w:r w:rsidR="000146A7" w:rsidRPr="007C15ED">
        <w:rPr>
          <w:rFonts w:ascii="Arial" w:hAnsi="Arial" w:cs="Arial"/>
          <w:color w:val="660066"/>
          <w:u w:val="single"/>
          <w:lang w:val="it-IT"/>
        </w:rPr>
        <w:t>Dayton</w:t>
      </w:r>
      <w:r w:rsidR="00CA29D9" w:rsidRPr="007C15ED">
        <w:rPr>
          <w:rFonts w:ascii="Arial" w:hAnsi="Arial" w:cs="Arial"/>
          <w:color w:val="660066"/>
          <w:u w:val="single"/>
          <w:lang w:val="it-IT"/>
        </w:rPr>
        <w:t>, 27.12.2008.</w:t>
      </w:r>
    </w:p>
    <w:p w:rsidR="006F6374" w:rsidRPr="007C15ED" w:rsidRDefault="006F6374"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Perfezionamento all’Università di Minneapolis con Krenek, Barzin e </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Mitropoulos.</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Vincitore del Guggenheim nel 1949. Professore di composizione a Panama</w:t>
      </w:r>
      <w:r w:rsidR="00CA29D9" w:rsidRPr="007C15ED">
        <w:rPr>
          <w:rFonts w:ascii="Arial" w:hAnsi="Arial" w:cs="Arial"/>
          <w:color w:val="660066"/>
          <w:sz w:val="20"/>
          <w:szCs w:val="20"/>
          <w:lang w:val="it-IT"/>
        </w:rPr>
        <w:t>, all</w:t>
      </w:r>
      <w:r w:rsidR="000146A7" w:rsidRPr="007C15ED">
        <w:rPr>
          <w:rFonts w:ascii="Arial" w:hAnsi="Arial" w:cs="Arial"/>
          <w:color w:val="660066"/>
          <w:sz w:val="20"/>
          <w:szCs w:val="20"/>
          <w:lang w:val="it-IT"/>
        </w:rPr>
        <w:t>’</w:t>
      </w:r>
      <w:r w:rsidR="00CA29D9" w:rsidRPr="007C15ED">
        <w:rPr>
          <w:rFonts w:ascii="Arial" w:hAnsi="Arial" w:cs="Arial"/>
          <w:color w:val="660066"/>
          <w:sz w:val="20"/>
          <w:szCs w:val="20"/>
          <w:lang w:val="it-IT"/>
        </w:rPr>
        <w:t>Università dell’Indiana</w:t>
      </w:r>
      <w:r w:rsidR="006554FB">
        <w:rPr>
          <w:rFonts w:ascii="Arial" w:hAnsi="Arial" w:cs="Arial"/>
          <w:color w:val="660066"/>
          <w:sz w:val="20"/>
          <w:szCs w:val="20"/>
          <w:lang w:val="it-IT"/>
        </w:rPr>
        <w:t xml:space="preserve"> </w:t>
      </w:r>
      <w:r w:rsidR="00CA29D9" w:rsidRPr="007C15ED">
        <w:rPr>
          <w:rFonts w:ascii="Arial" w:hAnsi="Arial" w:cs="Arial"/>
          <w:color w:val="660066"/>
          <w:sz w:val="20"/>
          <w:szCs w:val="20"/>
          <w:lang w:val="it-IT"/>
        </w:rPr>
        <w:t>e dal 1972</w:t>
      </w:r>
      <w:r w:rsidR="00EE31A5" w:rsidRPr="007C15ED">
        <w:rPr>
          <w:rFonts w:ascii="Arial" w:hAnsi="Arial" w:cs="Arial"/>
          <w:color w:val="660066"/>
          <w:sz w:val="20"/>
          <w:szCs w:val="20"/>
          <w:lang w:val="it-IT"/>
        </w:rPr>
        <w:t xml:space="preserve"> </w:t>
      </w:r>
      <w:r w:rsidR="00CA29D9" w:rsidRPr="007C15ED">
        <w:rPr>
          <w:rFonts w:ascii="Arial" w:hAnsi="Arial" w:cs="Arial"/>
          <w:color w:val="660066"/>
          <w:sz w:val="20"/>
          <w:szCs w:val="20"/>
          <w:lang w:val="it-IT"/>
        </w:rPr>
        <w:t>all’Università dell’Illinois</w:t>
      </w:r>
      <w:r w:rsidRPr="007C15ED">
        <w:rPr>
          <w:rFonts w:ascii="Arial" w:hAnsi="Arial" w:cs="Arial"/>
          <w:color w:val="660066"/>
          <w:sz w:val="20"/>
          <w:szCs w:val="20"/>
          <w:lang w:val="it-IT"/>
        </w:rPr>
        <w:t>.</w:t>
      </w:r>
      <w:r w:rsidR="000146A7" w:rsidRPr="007C15ED">
        <w:rPr>
          <w:rFonts w:ascii="Arial" w:hAnsi="Arial" w:cs="Arial"/>
          <w:color w:val="660066"/>
          <w:sz w:val="20"/>
          <w:szCs w:val="20"/>
          <w:lang w:val="it-IT"/>
        </w:rPr>
        <w:t xml:space="preserve"> Con la sua famiglia viveva a Dayton.</w:t>
      </w:r>
    </w:p>
    <w:p w:rsidR="004C077B" w:rsidRPr="007C15ED" w:rsidRDefault="006F637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Preludi.</w:t>
      </w:r>
      <w:r w:rsidR="004C077B" w:rsidRPr="007C15ED">
        <w:rPr>
          <w:rFonts w:ascii="Arial" w:hAnsi="Arial" w:cs="Arial"/>
          <w:lang w:val="it-IT"/>
        </w:rPr>
        <w:t xml:space="preserve">   Cinco Mensajes para quatro amigos:   1) Para Alirio Diaz (2’25),</w:t>
      </w:r>
    </w:p>
    <w:p w:rsidR="004C077B" w:rsidRPr="007C15ED" w:rsidRDefault="004C077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Para Miguel Alcàzar (1’35),   3) Para Ana Maria Rosado (2’30),   </w:t>
      </w:r>
    </w:p>
    <w:p w:rsidR="000146A7" w:rsidRPr="007C15ED" w:rsidRDefault="004C077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Para Ernesto Bitetti (1’05),   5) Para Alirio Diaz (1’05).</w:t>
      </w:r>
    </w:p>
    <w:p w:rsidR="000146A7" w:rsidRPr="007C15ED" w:rsidRDefault="000146A7"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D70A17" w:rsidRPr="007C15ED" w:rsidRDefault="00D70A1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CORGHI  Azio</w:t>
      </w:r>
      <w:r w:rsidRPr="007C15ED">
        <w:rPr>
          <w:rFonts w:ascii="Arial" w:hAnsi="Arial" w:cs="Arial"/>
          <w:color w:val="660066"/>
          <w:u w:val="single"/>
          <w:lang w:val="it-IT"/>
        </w:rPr>
        <w:tab/>
        <w:t>Ciriè. 9.3.1937</w:t>
      </w:r>
    </w:p>
    <w:p w:rsidR="00D70A17" w:rsidRPr="007C15ED" w:rsidRDefault="00D70A1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italiano, studi di pianoforte al Conservatorio di Torino e di composizione a Milano con Bortone e </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Bettinelli.</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di composizione a Torino, Parma, Milano e Roma. Accademico di Santa Cecilia. </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 premio al concorso Rai-Ricordi, 1967</w:t>
      </w:r>
    </w:p>
    <w:p w:rsidR="00D70A17" w:rsidRPr="007C15ED" w:rsidRDefault="00D70A1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Consonancias y redobles (1973).   Chiardiluna, flauto e chitarra (198</w:t>
      </w:r>
      <w:r w:rsidR="00B1155D" w:rsidRPr="007C15ED">
        <w:rPr>
          <w:rFonts w:ascii="Arial" w:hAnsi="Arial" w:cs="Arial"/>
          <w:lang w:val="it-IT"/>
        </w:rPr>
        <w:t>7</w:t>
      </w:r>
      <w:r w:rsidRPr="007C15ED">
        <w:rPr>
          <w:rFonts w:ascii="Arial" w:hAnsi="Arial" w:cs="Arial"/>
          <w:lang w:val="it-IT"/>
        </w:rPr>
        <w:t>).</w:t>
      </w:r>
    </w:p>
    <w:p w:rsidR="00B1155D" w:rsidRPr="007C15ED" w:rsidRDefault="00B1155D"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Vioire, chit. fl. clav. (1978).</w:t>
      </w:r>
    </w:p>
    <w:p w:rsidR="000552C2" w:rsidRPr="007C15ED" w:rsidRDefault="000552C2" w:rsidP="00C211F5">
      <w:pPr>
        <w:tabs>
          <w:tab w:val="left" w:pos="0"/>
          <w:tab w:val="left" w:pos="4253"/>
          <w:tab w:val="left" w:pos="10632"/>
          <w:tab w:val="left" w:pos="10773"/>
        </w:tabs>
        <w:spacing w:before="120" w:line="276" w:lineRule="auto"/>
        <w:rPr>
          <w:rFonts w:ascii="Arial" w:hAnsi="Arial" w:cs="Arial"/>
        </w:rPr>
      </w:pPr>
    </w:p>
    <w:p w:rsidR="000552C2" w:rsidRPr="007C15ED" w:rsidRDefault="000552C2"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CORIGLIANO  John</w:t>
      </w:r>
      <w:r w:rsidRPr="007C15ED">
        <w:rPr>
          <w:rFonts w:ascii="Arial" w:hAnsi="Arial" w:cs="Arial"/>
          <w:color w:val="660066"/>
          <w:u w:val="single"/>
        </w:rPr>
        <w:tab/>
        <w:t>New York, 16.2.1938</w:t>
      </w:r>
    </w:p>
    <w:p w:rsidR="000552C2" w:rsidRPr="007C15ED" w:rsidRDefault="000552C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famiglia di musicisti. Insegnante al Lehman College e all’Università di New York, </w:t>
      </w:r>
      <w:r w:rsidR="0055264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“Compositore dell’Anno” nel 1992. Premio Pulitzer nel 2001.</w:t>
      </w:r>
    </w:p>
    <w:p w:rsidR="000552C2" w:rsidRPr="007C15ED" w:rsidRDefault="000552C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Troubadours, variazioni per chitarra e orch. da camera (1993, 23’).</w:t>
      </w:r>
    </w:p>
    <w:p w:rsidR="000666EB" w:rsidRPr="007C15ED" w:rsidRDefault="000666EB" w:rsidP="00C211F5">
      <w:pPr>
        <w:tabs>
          <w:tab w:val="left" w:pos="0"/>
          <w:tab w:val="left" w:pos="4253"/>
          <w:tab w:val="left" w:pos="10632"/>
          <w:tab w:val="left" w:pos="10773"/>
        </w:tabs>
        <w:spacing w:before="120" w:line="276" w:lineRule="auto"/>
        <w:rPr>
          <w:rFonts w:ascii="Arial" w:hAnsi="Arial" w:cs="Arial"/>
          <w:lang w:val="it-IT"/>
        </w:rPr>
      </w:pPr>
    </w:p>
    <w:p w:rsidR="000666EB" w:rsidRPr="007C15ED" w:rsidRDefault="00BB3EC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CORONEL  Marcelo</w:t>
      </w:r>
      <w:r w:rsidRPr="007C15ED">
        <w:rPr>
          <w:rFonts w:ascii="Arial" w:hAnsi="Arial" w:cs="Arial"/>
          <w:color w:val="660066"/>
          <w:u w:val="single"/>
          <w:lang w:val="it-IT"/>
        </w:rPr>
        <w:tab/>
        <w:t>Buenos Aires, 1962</w:t>
      </w:r>
    </w:p>
    <w:p w:rsidR="00BB3EC1" w:rsidRPr="007C15ED" w:rsidRDefault="00BB3EC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didatta e compositore argentino, studi alla Scuola di Musica dell’Università di Rosario, dove risiede, </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allievo</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Grela (armonia e contrappunto).</w:t>
      </w:r>
    </w:p>
    <w:p w:rsidR="00BB3EC1" w:rsidRPr="007C15ED" w:rsidRDefault="00D804F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 xml:space="preserve">12 </w:t>
      </w:r>
      <w:r w:rsidR="00BB3EC1" w:rsidRPr="007C15ED">
        <w:rPr>
          <w:rFonts w:ascii="Arial" w:hAnsi="Arial" w:cs="Arial"/>
          <w:u w:val="single"/>
          <w:lang w:val="it-IT"/>
        </w:rPr>
        <w:t>Leggende popolari argentine</w:t>
      </w:r>
      <w:r w:rsidR="00BB3EC1" w:rsidRPr="007C15ED">
        <w:rPr>
          <w:rFonts w:ascii="Arial" w:hAnsi="Arial" w:cs="Arial"/>
          <w:lang w:val="it-IT"/>
        </w:rPr>
        <w:t>:</w:t>
      </w:r>
      <w:r w:rsidR="003C7EBF" w:rsidRPr="007C15ED">
        <w:rPr>
          <w:rFonts w:ascii="Arial" w:hAnsi="Arial" w:cs="Arial"/>
          <w:lang w:val="it-IT"/>
        </w:rPr>
        <w:t xml:space="preserve">   </w:t>
      </w:r>
      <w:r w:rsidR="00BB3EC1" w:rsidRPr="007C15ED">
        <w:rPr>
          <w:rFonts w:ascii="Arial" w:hAnsi="Arial" w:cs="Arial"/>
          <w:b/>
          <w:lang w:val="it-IT"/>
        </w:rPr>
        <w:t>1</w:t>
      </w:r>
      <w:r w:rsidR="00BB3EC1" w:rsidRPr="007C15ED">
        <w:rPr>
          <w:rFonts w:ascii="Arial" w:hAnsi="Arial" w:cs="Arial"/>
          <w:lang w:val="it-IT"/>
        </w:rPr>
        <w:t xml:space="preserve">) Pachamama (2’20),    2) Salamanca (2’25),   </w:t>
      </w:r>
    </w:p>
    <w:p w:rsidR="000933D4" w:rsidRPr="007C15ED" w:rsidRDefault="00BB3EC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Coquena (2’</w:t>
      </w:r>
      <w:r w:rsidR="00F57281" w:rsidRPr="007C15ED">
        <w:rPr>
          <w:rFonts w:ascii="Arial" w:hAnsi="Arial" w:cs="Arial"/>
          <w:lang w:val="it-IT"/>
        </w:rPr>
        <w:t>05</w:t>
      </w:r>
      <w:r w:rsidRPr="007C15ED">
        <w:rPr>
          <w:rFonts w:ascii="Arial" w:hAnsi="Arial" w:cs="Arial"/>
          <w:lang w:val="it-IT"/>
        </w:rPr>
        <w:t xml:space="preserve">),   4) </w:t>
      </w:r>
      <w:r w:rsidR="00451EA2" w:rsidRPr="007C15ED">
        <w:rPr>
          <w:rFonts w:ascii="Arial" w:hAnsi="Arial" w:cs="Arial"/>
          <w:lang w:val="it-IT"/>
        </w:rPr>
        <w:t xml:space="preserve">La umita,   5) </w:t>
      </w:r>
      <w:r w:rsidRPr="007C15ED">
        <w:rPr>
          <w:rFonts w:ascii="Arial" w:hAnsi="Arial" w:cs="Arial"/>
          <w:lang w:val="it-IT"/>
        </w:rPr>
        <w:t>Velando al angelito (2’</w:t>
      </w:r>
      <w:r w:rsidR="00831FB4" w:rsidRPr="007C15ED">
        <w:rPr>
          <w:rFonts w:ascii="Arial" w:hAnsi="Arial" w:cs="Arial"/>
          <w:lang w:val="it-IT"/>
        </w:rPr>
        <w:t>05</w:t>
      </w:r>
      <w:r w:rsidRPr="007C15ED">
        <w:rPr>
          <w:rFonts w:ascii="Arial" w:hAnsi="Arial" w:cs="Arial"/>
          <w:lang w:val="it-IT"/>
        </w:rPr>
        <w:t>)</w:t>
      </w:r>
      <w:r w:rsidR="000933D4" w:rsidRPr="007C15ED">
        <w:rPr>
          <w:rFonts w:ascii="Arial" w:hAnsi="Arial" w:cs="Arial"/>
          <w:lang w:val="it-IT"/>
        </w:rPr>
        <w:t>,   6) El pombero,</w:t>
      </w:r>
    </w:p>
    <w:p w:rsidR="000933D4" w:rsidRPr="007C15ED" w:rsidRDefault="000933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Luz mala,   8) Caà Yari,   9) El arbol del Gualicho,   10) La Llorona,   11) Yaguarù,</w:t>
      </w:r>
    </w:p>
    <w:p w:rsidR="000933D4" w:rsidRPr="007C15ED" w:rsidRDefault="000933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lastRenderedPageBreak/>
        <w:t>12</w:t>
      </w:r>
      <w:r w:rsidRPr="007C15ED">
        <w:rPr>
          <w:rFonts w:ascii="Arial" w:hAnsi="Arial" w:cs="Arial"/>
          <w:lang w:val="it-IT"/>
        </w:rPr>
        <w:t>) El Payé.</w:t>
      </w:r>
      <w:r w:rsidR="00AD2A97" w:rsidRPr="007C15ED">
        <w:rPr>
          <w:rFonts w:ascii="Arial" w:hAnsi="Arial" w:cs="Arial"/>
          <w:lang w:val="it-IT"/>
        </w:rPr>
        <w:t xml:space="preserve"> </w:t>
      </w:r>
      <w:r w:rsidRPr="007C15ED">
        <w:rPr>
          <w:rFonts w:ascii="Arial" w:hAnsi="Arial" w:cs="Arial"/>
          <w:lang w:val="it-IT"/>
        </w:rPr>
        <w:t xml:space="preserve">  </w:t>
      </w:r>
      <w:r w:rsidRPr="007C15ED">
        <w:rPr>
          <w:rFonts w:ascii="Arial" w:hAnsi="Arial" w:cs="Arial"/>
          <w:u w:val="single"/>
          <w:lang w:val="it-IT"/>
        </w:rPr>
        <w:t>4 El canto de los rios</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El Nandubaysal,   2) Modorra litorelena,   </w:t>
      </w:r>
    </w:p>
    <w:p w:rsidR="000913AA" w:rsidRPr="007C15ED" w:rsidRDefault="000933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Rumores de la barranca,   </w:t>
      </w:r>
      <w:r w:rsidRPr="007C15ED">
        <w:rPr>
          <w:rFonts w:ascii="Arial" w:hAnsi="Arial" w:cs="Arial"/>
          <w:b/>
          <w:lang w:val="it-IT"/>
        </w:rPr>
        <w:t>4</w:t>
      </w:r>
      <w:r w:rsidRPr="007C15ED">
        <w:rPr>
          <w:rFonts w:ascii="Arial" w:hAnsi="Arial" w:cs="Arial"/>
          <w:lang w:val="it-IT"/>
        </w:rPr>
        <w:t xml:space="preserve">) La crecida.   </w:t>
      </w:r>
      <w:r w:rsidRPr="007C15ED">
        <w:rPr>
          <w:rFonts w:ascii="Arial" w:hAnsi="Arial" w:cs="Arial"/>
          <w:u w:val="single"/>
          <w:lang w:val="it-IT"/>
        </w:rPr>
        <w:t>Piezas sueltas</w:t>
      </w:r>
      <w:r w:rsidRPr="007C15ED">
        <w:rPr>
          <w:rFonts w:ascii="Arial" w:hAnsi="Arial" w:cs="Arial"/>
          <w:lang w:val="it-IT"/>
        </w:rPr>
        <w:t>:</w:t>
      </w:r>
      <w:r w:rsidR="00875F21" w:rsidRPr="007C15ED">
        <w:rPr>
          <w:rFonts w:ascii="Arial" w:hAnsi="Arial" w:cs="Arial"/>
          <w:lang w:val="it-IT"/>
        </w:rPr>
        <w:t xml:space="preserve">   1) Casorio,   </w:t>
      </w:r>
    </w:p>
    <w:p w:rsidR="000913AA" w:rsidRPr="007C15ED" w:rsidRDefault="00875F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Ella va sola,</w:t>
      </w:r>
      <w:r w:rsidR="00AD2A97" w:rsidRPr="007C15ED">
        <w:rPr>
          <w:rFonts w:ascii="Arial" w:hAnsi="Arial" w:cs="Arial"/>
          <w:lang w:val="it-IT"/>
        </w:rPr>
        <w:t xml:space="preserve">   </w:t>
      </w:r>
      <w:r w:rsidRPr="007C15ED">
        <w:rPr>
          <w:rFonts w:ascii="Arial" w:hAnsi="Arial" w:cs="Arial"/>
          <w:lang w:val="it-IT"/>
        </w:rPr>
        <w:t xml:space="preserve">3) Espejo,   4) Milonga para mi viejo,   5) Pequena postal argentina,   </w:t>
      </w:r>
    </w:p>
    <w:p w:rsidR="000913AA" w:rsidRPr="007C15ED" w:rsidRDefault="00875F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75 Dunn Ave,</w:t>
      </w:r>
      <w:r w:rsidR="00AD2A97" w:rsidRPr="007C15ED">
        <w:rPr>
          <w:rFonts w:ascii="Arial" w:hAnsi="Arial" w:cs="Arial"/>
          <w:lang w:val="it-IT"/>
        </w:rPr>
        <w:t xml:space="preserve">   </w:t>
      </w:r>
      <w:r w:rsidRPr="007C15ED">
        <w:rPr>
          <w:rFonts w:ascii="Arial" w:hAnsi="Arial" w:cs="Arial"/>
          <w:lang w:val="it-IT"/>
        </w:rPr>
        <w:t xml:space="preserve">7) Corazon jujeno,   8) Al regreso,   9) Lluvia.   </w:t>
      </w:r>
      <w:r w:rsidR="00451EA2" w:rsidRPr="007C15ED">
        <w:rPr>
          <w:rFonts w:ascii="Arial" w:hAnsi="Arial" w:cs="Arial"/>
          <w:u w:val="single"/>
          <w:lang w:val="it-IT"/>
        </w:rPr>
        <w:t>3 El alma generosa</w:t>
      </w:r>
      <w:r w:rsidR="00451EA2" w:rsidRPr="007C15ED">
        <w:rPr>
          <w:rFonts w:ascii="Arial" w:hAnsi="Arial" w:cs="Arial"/>
          <w:lang w:val="it-IT"/>
        </w:rPr>
        <w:t xml:space="preserve">: </w:t>
      </w:r>
    </w:p>
    <w:p w:rsidR="000913AA" w:rsidRPr="007C15ED" w:rsidRDefault="00451EA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 El alma en el atril, </w:t>
      </w:r>
      <w:r w:rsidR="00AD2A97" w:rsidRPr="007C15ED">
        <w:rPr>
          <w:rFonts w:ascii="Arial" w:hAnsi="Arial" w:cs="Arial"/>
          <w:lang w:val="it-IT"/>
        </w:rPr>
        <w:t xml:space="preserve"> </w:t>
      </w:r>
      <w:r w:rsidRPr="007C15ED">
        <w:rPr>
          <w:rFonts w:ascii="Arial" w:hAnsi="Arial" w:cs="Arial"/>
          <w:lang w:val="it-IT"/>
        </w:rPr>
        <w:t>2) El alma en la raiz,</w:t>
      </w:r>
      <w:r w:rsidR="00AD2A97" w:rsidRPr="007C15ED">
        <w:rPr>
          <w:rFonts w:ascii="Arial" w:hAnsi="Arial" w:cs="Arial"/>
          <w:lang w:val="it-IT"/>
        </w:rPr>
        <w:t xml:space="preserve">   </w:t>
      </w:r>
      <w:r w:rsidRPr="007C15ED">
        <w:rPr>
          <w:rFonts w:ascii="Arial" w:hAnsi="Arial" w:cs="Arial"/>
          <w:lang w:val="it-IT"/>
        </w:rPr>
        <w:t>3) El alma en el escombro.</w:t>
      </w:r>
    </w:p>
    <w:p w:rsidR="000913AA" w:rsidRPr="007C15ED" w:rsidRDefault="00D819E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 xml:space="preserve">5 </w:t>
      </w:r>
      <w:r w:rsidR="000933D4" w:rsidRPr="007C15ED">
        <w:rPr>
          <w:rFonts w:ascii="Arial" w:hAnsi="Arial" w:cs="Arial"/>
          <w:u w:val="single"/>
          <w:lang w:val="it-IT"/>
        </w:rPr>
        <w:t>Musica de los Andes</w:t>
      </w:r>
      <w:r w:rsidR="000933D4" w:rsidRPr="007C15ED">
        <w:rPr>
          <w:rFonts w:ascii="Arial" w:hAnsi="Arial" w:cs="Arial"/>
          <w:lang w:val="it-IT"/>
        </w:rPr>
        <w:t xml:space="preserve">:   </w:t>
      </w:r>
      <w:r w:rsidR="000933D4" w:rsidRPr="007C15ED">
        <w:rPr>
          <w:rFonts w:ascii="Arial" w:hAnsi="Arial" w:cs="Arial"/>
          <w:b/>
          <w:lang w:val="it-IT"/>
        </w:rPr>
        <w:t>1</w:t>
      </w:r>
      <w:r w:rsidR="000933D4" w:rsidRPr="007C15ED">
        <w:rPr>
          <w:rFonts w:ascii="Arial" w:hAnsi="Arial" w:cs="Arial"/>
          <w:lang w:val="it-IT"/>
        </w:rPr>
        <w:t>) Antiguo canto,</w:t>
      </w:r>
      <w:r w:rsidRPr="007C15ED">
        <w:rPr>
          <w:rFonts w:ascii="Arial" w:hAnsi="Arial" w:cs="Arial"/>
          <w:lang w:val="it-IT"/>
        </w:rPr>
        <w:t xml:space="preserve">   2) El viento blanco,   3) Inti raymi,   </w:t>
      </w:r>
    </w:p>
    <w:p w:rsidR="000913AA" w:rsidRPr="007C15ED" w:rsidRDefault="00D819E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Sasanan,   </w:t>
      </w:r>
      <w:r w:rsidRPr="007C15ED">
        <w:rPr>
          <w:rFonts w:ascii="Arial" w:hAnsi="Arial" w:cs="Arial"/>
          <w:b/>
          <w:lang w:val="it-IT"/>
        </w:rPr>
        <w:t>5</w:t>
      </w:r>
      <w:r w:rsidRPr="007C15ED">
        <w:rPr>
          <w:rFonts w:ascii="Arial" w:hAnsi="Arial" w:cs="Arial"/>
          <w:lang w:val="it-IT"/>
        </w:rPr>
        <w:t>) Cuequita</w:t>
      </w:r>
      <w:r w:rsidR="000913AA" w:rsidRPr="007C15ED">
        <w:rPr>
          <w:rFonts w:ascii="Arial" w:hAnsi="Arial" w:cs="Arial"/>
          <w:lang w:val="it-IT"/>
        </w:rPr>
        <w:t xml:space="preserve">.   </w:t>
      </w:r>
      <w:r w:rsidRPr="007C15ED">
        <w:rPr>
          <w:rFonts w:ascii="Arial" w:hAnsi="Arial" w:cs="Arial"/>
          <w:u w:val="single"/>
          <w:lang w:val="it-IT"/>
        </w:rPr>
        <w:t>7 Temple del diablo</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Preludio,   2) Danza de las abejas,   </w:t>
      </w:r>
    </w:p>
    <w:p w:rsidR="00875F21" w:rsidRPr="007C15ED" w:rsidRDefault="00D819E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Casi nada,   4) Coral,   5) Machetazo,   6) Andar y andar,   </w:t>
      </w:r>
      <w:r w:rsidRPr="007C15ED">
        <w:rPr>
          <w:rFonts w:ascii="Arial" w:hAnsi="Arial" w:cs="Arial"/>
          <w:b/>
          <w:lang w:val="it-IT"/>
        </w:rPr>
        <w:t>7</w:t>
      </w:r>
      <w:r w:rsidRPr="007C15ED">
        <w:rPr>
          <w:rFonts w:ascii="Arial" w:hAnsi="Arial" w:cs="Arial"/>
          <w:lang w:val="it-IT"/>
        </w:rPr>
        <w:t>) Senor Guitarra</w:t>
      </w:r>
      <w:r w:rsidR="00D804F3" w:rsidRPr="007C15ED">
        <w:rPr>
          <w:rFonts w:ascii="Arial" w:hAnsi="Arial" w:cs="Arial"/>
          <w:lang w:val="it-IT"/>
        </w:rPr>
        <w:t>.</w:t>
      </w:r>
    </w:p>
    <w:p w:rsidR="00A03A3E" w:rsidRPr="007C15ED" w:rsidRDefault="00D804F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5 Voces del monte y del cerro</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A la fuerza,   2) Esperanza e pobre,   3) Germinacion,</w:t>
      </w:r>
    </w:p>
    <w:p w:rsidR="00A03A3E" w:rsidRPr="007C15ED" w:rsidRDefault="00D804F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El triciclo de Mariano,   </w:t>
      </w:r>
      <w:r w:rsidRPr="007C15ED">
        <w:rPr>
          <w:rFonts w:ascii="Arial" w:hAnsi="Arial" w:cs="Arial"/>
          <w:b/>
          <w:lang w:val="it-IT"/>
        </w:rPr>
        <w:t>5</w:t>
      </w:r>
      <w:r w:rsidRPr="007C15ED">
        <w:rPr>
          <w:rFonts w:ascii="Arial" w:hAnsi="Arial" w:cs="Arial"/>
          <w:lang w:val="it-IT"/>
        </w:rPr>
        <w:t>) Umpo Koloca.</w:t>
      </w:r>
      <w:r w:rsidR="00A03A3E" w:rsidRPr="007C15ED">
        <w:rPr>
          <w:rFonts w:ascii="Arial" w:hAnsi="Arial" w:cs="Arial"/>
          <w:lang w:val="it-IT"/>
        </w:rPr>
        <w:t xml:space="preserve">   Palisandro.</w:t>
      </w:r>
    </w:p>
    <w:p w:rsidR="0066352B" w:rsidRPr="007C15ED" w:rsidRDefault="006635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Chitarre</w:t>
      </w:r>
      <w:r w:rsidRPr="007C15ED">
        <w:rPr>
          <w:rFonts w:ascii="Arial" w:hAnsi="Arial" w:cs="Arial"/>
          <w:lang w:val="it-IT"/>
        </w:rPr>
        <w:t xml:space="preserve">:   Baja cero,   Como un camino largo,   El entrevero,   Milongarrugada,   </w:t>
      </w:r>
    </w:p>
    <w:p w:rsidR="00A03A3E" w:rsidRPr="007C15ED" w:rsidRDefault="0066352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Regaton,   Yerbita companera</w:t>
      </w:r>
      <w:r w:rsidR="00E4281D" w:rsidRPr="007C15ED">
        <w:rPr>
          <w:rFonts w:ascii="Arial" w:hAnsi="Arial" w:cs="Arial"/>
          <w:lang w:val="it-IT"/>
        </w:rPr>
        <w:t xml:space="preserve">.   </w:t>
      </w:r>
      <w:r w:rsidR="00E4281D" w:rsidRPr="007C15ED">
        <w:rPr>
          <w:rFonts w:ascii="Arial" w:hAnsi="Arial" w:cs="Arial"/>
          <w:u w:val="single"/>
          <w:lang w:val="it-IT"/>
        </w:rPr>
        <w:t>4 Chitarre</w:t>
      </w:r>
      <w:r w:rsidR="00E4281D" w:rsidRPr="007C15ED">
        <w:rPr>
          <w:rFonts w:ascii="Arial" w:hAnsi="Arial" w:cs="Arial"/>
          <w:lang w:val="it-IT"/>
        </w:rPr>
        <w:t>:   Milonga mafiosa</w:t>
      </w:r>
      <w:r w:rsidR="00D6772A" w:rsidRPr="007C15ED">
        <w:rPr>
          <w:rFonts w:ascii="Arial" w:hAnsi="Arial" w:cs="Arial"/>
          <w:lang w:val="it-IT"/>
        </w:rPr>
        <w:t xml:space="preserve"> (3’20)</w:t>
      </w:r>
      <w:r w:rsidR="00E4281D" w:rsidRPr="007C15ED">
        <w:rPr>
          <w:rFonts w:ascii="Arial" w:hAnsi="Arial" w:cs="Arial"/>
          <w:lang w:val="it-IT"/>
        </w:rPr>
        <w:t xml:space="preserve">.   </w:t>
      </w:r>
    </w:p>
    <w:p w:rsidR="00831FB4" w:rsidRPr="007C15ED" w:rsidRDefault="00E4281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Pezzi argentini</w:t>
      </w:r>
      <w:r w:rsidRPr="007C15ED">
        <w:rPr>
          <w:rFonts w:ascii="Arial" w:hAnsi="Arial" w:cs="Arial"/>
          <w:lang w:val="it-IT"/>
        </w:rPr>
        <w:t>:</w:t>
      </w:r>
      <w:r w:rsidR="00F9314E" w:rsidRPr="007C15ED">
        <w:rPr>
          <w:rFonts w:ascii="Arial" w:hAnsi="Arial" w:cs="Arial"/>
          <w:lang w:val="it-IT"/>
        </w:rPr>
        <w:t xml:space="preserve">1) </w:t>
      </w:r>
      <w:r w:rsidRPr="007C15ED">
        <w:rPr>
          <w:rFonts w:ascii="Arial" w:hAnsi="Arial" w:cs="Arial"/>
          <w:lang w:val="it-IT"/>
        </w:rPr>
        <w:t xml:space="preserve">Germinacion,   </w:t>
      </w:r>
      <w:r w:rsidR="00F9314E" w:rsidRPr="007C15ED">
        <w:rPr>
          <w:rFonts w:ascii="Arial" w:hAnsi="Arial" w:cs="Arial"/>
          <w:lang w:val="it-IT"/>
        </w:rPr>
        <w:t xml:space="preserve">2) </w:t>
      </w:r>
      <w:r w:rsidRPr="007C15ED">
        <w:rPr>
          <w:rFonts w:ascii="Arial" w:hAnsi="Arial" w:cs="Arial"/>
          <w:lang w:val="it-IT"/>
        </w:rPr>
        <w:t xml:space="preserve">Como un camino largo,   </w:t>
      </w:r>
      <w:r w:rsidR="00F9314E" w:rsidRPr="007C15ED">
        <w:rPr>
          <w:rFonts w:ascii="Arial" w:hAnsi="Arial" w:cs="Arial"/>
          <w:lang w:val="it-IT"/>
        </w:rPr>
        <w:t xml:space="preserve">3) </w:t>
      </w:r>
      <w:r w:rsidRPr="007C15ED">
        <w:rPr>
          <w:rFonts w:ascii="Arial" w:hAnsi="Arial" w:cs="Arial"/>
          <w:lang w:val="it-IT"/>
        </w:rPr>
        <w:t>A la fuerza.</w:t>
      </w:r>
    </w:p>
    <w:p w:rsidR="00875F21" w:rsidRPr="007C15ED" w:rsidRDefault="00875F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Arena, flauto e chitarra (1992).</w:t>
      </w:r>
      <w:r w:rsidR="00A03A3E" w:rsidRPr="007C15ED">
        <w:rPr>
          <w:rFonts w:ascii="Arial" w:hAnsi="Arial" w:cs="Arial"/>
          <w:lang w:val="it-IT"/>
        </w:rPr>
        <w:t xml:space="preserve">   Historia de un carrero patagonico, fl. e chitarra.</w:t>
      </w:r>
    </w:p>
    <w:p w:rsidR="00F57281" w:rsidRPr="007C15ED" w:rsidRDefault="00F57281" w:rsidP="00C211F5">
      <w:pPr>
        <w:tabs>
          <w:tab w:val="left" w:pos="0"/>
          <w:tab w:val="left" w:pos="4253"/>
          <w:tab w:val="left" w:pos="10632"/>
          <w:tab w:val="left" w:pos="10773"/>
        </w:tabs>
        <w:spacing w:before="120" w:line="276" w:lineRule="auto"/>
        <w:rPr>
          <w:rFonts w:ascii="Arial" w:hAnsi="Arial" w:cs="Arial"/>
          <w:lang w:val="it-IT"/>
        </w:rPr>
      </w:pPr>
    </w:p>
    <w:p w:rsidR="00EB2C9A" w:rsidRPr="007C15ED" w:rsidRDefault="00EB2C9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CORRETTE  Michel</w:t>
      </w:r>
      <w:r w:rsidRPr="007C15ED">
        <w:rPr>
          <w:rFonts w:ascii="Arial" w:hAnsi="Arial" w:cs="Arial"/>
          <w:color w:val="660066"/>
          <w:u w:val="single"/>
          <w:lang w:val="it-IT"/>
        </w:rPr>
        <w:tab/>
        <w:t>Rouen</w:t>
      </w:r>
      <w:r w:rsidR="00664C76" w:rsidRPr="007C15ED">
        <w:rPr>
          <w:rFonts w:ascii="Arial" w:hAnsi="Arial" w:cs="Arial"/>
          <w:color w:val="660066"/>
          <w:u w:val="single"/>
          <w:lang w:val="it-IT"/>
        </w:rPr>
        <w:t xml:space="preserve">, </w:t>
      </w:r>
      <w:r w:rsidRPr="007C15ED">
        <w:rPr>
          <w:rFonts w:ascii="Arial" w:hAnsi="Arial" w:cs="Arial"/>
          <w:color w:val="660066"/>
          <w:u w:val="single"/>
          <w:lang w:val="it-IT"/>
        </w:rPr>
        <w:t>1709</w:t>
      </w:r>
      <w:r w:rsidR="00664C76" w:rsidRPr="007C15ED">
        <w:rPr>
          <w:rFonts w:ascii="Arial" w:hAnsi="Arial" w:cs="Arial"/>
          <w:color w:val="660066"/>
          <w:u w:val="single"/>
          <w:lang w:val="it-IT"/>
        </w:rPr>
        <w:t xml:space="preserve"> -</w:t>
      </w:r>
      <w:r w:rsidRPr="007C15ED">
        <w:rPr>
          <w:rFonts w:ascii="Arial" w:hAnsi="Arial" w:cs="Arial"/>
          <w:color w:val="660066"/>
          <w:u w:val="single"/>
          <w:lang w:val="it-IT"/>
        </w:rPr>
        <w:t xml:space="preserve"> Parigi, 22.1.1795.</w:t>
      </w:r>
    </w:p>
    <w:p w:rsidR="00EB2C9A" w:rsidRPr="007C15ED" w:rsidRDefault="00EB2C9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teorico, organista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editore francese. Nel 1726 era organista nella Chiesa di Santa Maria Maddalena</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a</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Parigi, in seguito fu organista del Principe di Condé. </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Nel 1727 ottenne il permesso di stampare musica.</w:t>
      </w:r>
    </w:p>
    <w:p w:rsidR="00EB2C9A" w:rsidRPr="007C15ED" w:rsidRDefault="00EB2C9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Les dons d’Apollon, metodo per chitarra (1762, 2° rist. </w:t>
      </w:r>
      <w:r w:rsidRPr="007C15ED">
        <w:rPr>
          <w:rFonts w:ascii="Arial" w:hAnsi="Arial" w:cs="Arial"/>
          <w:lang w:val="fr-FR"/>
        </w:rPr>
        <w:t>1763).</w:t>
      </w:r>
    </w:p>
    <w:p w:rsidR="0045371C" w:rsidRPr="007C15ED" w:rsidRDefault="00F0615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La Servante au bon tabac, fl. e chitarra.</w:t>
      </w:r>
    </w:p>
    <w:p w:rsidR="006D6E69" w:rsidRPr="007C15ED" w:rsidRDefault="006D6E69" w:rsidP="00C211F5">
      <w:pPr>
        <w:tabs>
          <w:tab w:val="left" w:pos="0"/>
          <w:tab w:val="left" w:pos="4253"/>
          <w:tab w:val="left" w:pos="10632"/>
          <w:tab w:val="left" w:pos="10773"/>
        </w:tabs>
        <w:spacing w:before="120" w:line="276" w:lineRule="auto"/>
        <w:rPr>
          <w:rFonts w:ascii="Arial" w:hAnsi="Arial" w:cs="Arial"/>
          <w:lang w:val="fr-FR"/>
        </w:rPr>
      </w:pPr>
    </w:p>
    <w:p w:rsidR="003C317E" w:rsidRPr="007C15ED" w:rsidRDefault="003C317E"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COSTE  Napoleon</w:t>
      </w:r>
      <w:r w:rsidRPr="007C15ED">
        <w:rPr>
          <w:rFonts w:ascii="Arial" w:hAnsi="Arial" w:cs="Arial"/>
          <w:color w:val="660066"/>
          <w:u w:val="single"/>
          <w:lang w:val="it-IT"/>
        </w:rPr>
        <w:tab/>
      </w:r>
      <w:r w:rsidR="00C718C4" w:rsidRPr="007C15ED">
        <w:rPr>
          <w:rFonts w:ascii="Arial" w:hAnsi="Arial" w:cs="Arial"/>
          <w:color w:val="660066"/>
          <w:u w:val="single"/>
          <w:lang w:val="it-IT"/>
        </w:rPr>
        <w:t xml:space="preserve">Le </w:t>
      </w:r>
      <w:r w:rsidRPr="007C15ED">
        <w:rPr>
          <w:rFonts w:ascii="Arial" w:hAnsi="Arial" w:cs="Arial"/>
          <w:color w:val="660066"/>
          <w:u w:val="single"/>
          <w:lang w:val="it-IT"/>
        </w:rPr>
        <w:t>Doubs,</w:t>
      </w:r>
      <w:r w:rsidR="00C718C4" w:rsidRPr="007C15ED">
        <w:rPr>
          <w:rFonts w:ascii="Arial" w:hAnsi="Arial" w:cs="Arial"/>
          <w:color w:val="660066"/>
          <w:u w:val="single"/>
          <w:lang w:val="it-IT"/>
        </w:rPr>
        <w:t xml:space="preserve"> 28.6.</w:t>
      </w:r>
      <w:r w:rsidRPr="007C15ED">
        <w:rPr>
          <w:rFonts w:ascii="Arial" w:hAnsi="Arial" w:cs="Arial"/>
          <w:color w:val="660066"/>
          <w:u w:val="single"/>
          <w:lang w:val="it-IT"/>
        </w:rPr>
        <w:t>1806</w:t>
      </w:r>
      <w:r w:rsidR="00EE31A5" w:rsidRPr="007C15ED">
        <w:rPr>
          <w:rFonts w:ascii="Arial" w:hAnsi="Arial" w:cs="Arial"/>
          <w:color w:val="660066"/>
          <w:u w:val="single"/>
          <w:lang w:val="it-IT"/>
        </w:rPr>
        <w:t xml:space="preserve"> </w:t>
      </w:r>
      <w:r w:rsidRPr="007C15ED">
        <w:rPr>
          <w:rFonts w:ascii="Arial" w:hAnsi="Arial" w:cs="Arial"/>
          <w:color w:val="660066"/>
          <w:u w:val="single"/>
          <w:lang w:val="it-IT"/>
        </w:rPr>
        <w:t xml:space="preserve">- Parigi, </w:t>
      </w:r>
      <w:r w:rsidR="00742BC0" w:rsidRPr="007C15ED">
        <w:rPr>
          <w:rFonts w:ascii="Arial" w:hAnsi="Arial" w:cs="Arial"/>
          <w:color w:val="660066"/>
          <w:u w:val="single"/>
          <w:lang w:val="it-IT"/>
        </w:rPr>
        <w:t>17.2.</w:t>
      </w:r>
      <w:r w:rsidRPr="007C15ED">
        <w:rPr>
          <w:rFonts w:ascii="Arial" w:hAnsi="Arial" w:cs="Arial"/>
          <w:color w:val="660066"/>
          <w:u w:val="single"/>
          <w:lang w:val="it-IT"/>
        </w:rPr>
        <w:t>1883.</w:t>
      </w:r>
    </w:p>
    <w:p w:rsidR="009E7ABC" w:rsidRPr="007C15ED" w:rsidRDefault="003C317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516D01" w:rsidRPr="007C15ED">
        <w:rPr>
          <w:rFonts w:ascii="Arial" w:hAnsi="Arial" w:cs="Arial"/>
          <w:b/>
          <w:color w:val="660066"/>
          <w:sz w:val="20"/>
          <w:szCs w:val="20"/>
          <w:lang w:val="it-IT"/>
        </w:rPr>
        <w:t xml:space="preserve"> </w:t>
      </w:r>
      <w:r w:rsidR="009E7ABC" w:rsidRPr="007C15ED">
        <w:rPr>
          <w:rFonts w:ascii="Arial" w:hAnsi="Arial" w:cs="Arial"/>
          <w:color w:val="660066"/>
          <w:sz w:val="20"/>
          <w:szCs w:val="20"/>
          <w:lang w:val="it-IT"/>
        </w:rPr>
        <w:t xml:space="preserve">e compositore francese, prime lezioni con la madre. Esponente del romanticismo, un suono prodotto </w:t>
      </w:r>
      <w:r w:rsidR="00EE31A5" w:rsidRPr="007C15ED">
        <w:rPr>
          <w:rFonts w:ascii="Arial" w:hAnsi="Arial" w:cs="Arial"/>
          <w:color w:val="660066"/>
          <w:sz w:val="20"/>
          <w:szCs w:val="20"/>
          <w:lang w:val="it-IT"/>
        </w:rPr>
        <w:t xml:space="preserve">           </w:t>
      </w:r>
      <w:r w:rsidR="009E7ABC" w:rsidRPr="007C15ED">
        <w:rPr>
          <w:rFonts w:ascii="Arial" w:hAnsi="Arial" w:cs="Arial"/>
          <w:color w:val="660066"/>
          <w:sz w:val="20"/>
          <w:szCs w:val="20"/>
          <w:lang w:val="it-IT"/>
        </w:rPr>
        <w:t xml:space="preserve">da armonie dense e di gusto descrittivo. Amico di Carulli, Aguado </w:t>
      </w:r>
      <w:r w:rsidR="008A720D" w:rsidRPr="007C15ED">
        <w:rPr>
          <w:rFonts w:ascii="Arial" w:hAnsi="Arial" w:cs="Arial"/>
          <w:color w:val="660066"/>
          <w:sz w:val="20"/>
          <w:szCs w:val="20"/>
          <w:lang w:val="it-IT"/>
        </w:rPr>
        <w:t xml:space="preserve">e </w:t>
      </w:r>
      <w:r w:rsidR="009E7ABC" w:rsidRPr="007C15ED">
        <w:rPr>
          <w:rFonts w:ascii="Arial" w:hAnsi="Arial" w:cs="Arial"/>
          <w:color w:val="660066"/>
          <w:sz w:val="20"/>
          <w:szCs w:val="20"/>
          <w:lang w:val="it-IT"/>
        </w:rPr>
        <w:t>di Sor, che gli diede lezioni</w:t>
      </w:r>
      <w:r w:rsidR="00292482" w:rsidRPr="007C15ED">
        <w:rPr>
          <w:rFonts w:ascii="Arial" w:hAnsi="Arial" w:cs="Arial"/>
          <w:color w:val="660066"/>
          <w:sz w:val="20"/>
          <w:szCs w:val="20"/>
          <w:lang w:val="it-IT"/>
        </w:rPr>
        <w:t xml:space="preserve"> nel 1829</w:t>
      </w:r>
      <w:r w:rsidR="009E7ABC" w:rsidRPr="007C15ED">
        <w:rPr>
          <w:rFonts w:ascii="Arial" w:hAnsi="Arial" w:cs="Arial"/>
          <w:color w:val="660066"/>
          <w:sz w:val="20"/>
          <w:szCs w:val="20"/>
          <w:lang w:val="it-IT"/>
        </w:rPr>
        <w:t xml:space="preserve">.  </w:t>
      </w:r>
    </w:p>
    <w:p w:rsidR="00AC0D44" w:rsidRPr="007C15ED" w:rsidRDefault="00141D2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Variazioni e finale</w:t>
      </w:r>
      <w:r w:rsidR="00E069B1" w:rsidRPr="007C15ED">
        <w:rPr>
          <w:rFonts w:ascii="Arial" w:hAnsi="Arial" w:cs="Arial"/>
          <w:lang w:val="it-IT"/>
        </w:rPr>
        <w:t xml:space="preserve"> su motivo di Weigl,</w:t>
      </w:r>
      <w:r w:rsidRPr="007C15ED">
        <w:rPr>
          <w:rFonts w:ascii="Arial" w:hAnsi="Arial" w:cs="Arial"/>
          <w:lang w:val="it-IT"/>
        </w:rPr>
        <w:t xml:space="preserve"> op. 2</w:t>
      </w:r>
      <w:r w:rsidR="003D3CB7" w:rsidRPr="007C15ED">
        <w:rPr>
          <w:rFonts w:ascii="Arial" w:hAnsi="Arial" w:cs="Arial"/>
          <w:lang w:val="it-IT"/>
        </w:rPr>
        <w:t xml:space="preserve"> (9’</w:t>
      </w:r>
      <w:r w:rsidR="00943CFC" w:rsidRPr="007C15ED">
        <w:rPr>
          <w:rFonts w:ascii="Arial" w:hAnsi="Arial" w:cs="Arial"/>
          <w:lang w:val="it-IT"/>
        </w:rPr>
        <w:t>15</w:t>
      </w:r>
      <w:r w:rsidR="003D3CB7" w:rsidRPr="007C15ED">
        <w:rPr>
          <w:rFonts w:ascii="Arial" w:hAnsi="Arial" w:cs="Arial"/>
          <w:lang w:val="it-IT"/>
        </w:rPr>
        <w:t>)</w:t>
      </w:r>
      <w:r w:rsidRPr="007C15ED">
        <w:rPr>
          <w:rFonts w:ascii="Arial" w:hAnsi="Arial" w:cs="Arial"/>
          <w:lang w:val="it-IT"/>
        </w:rPr>
        <w:t xml:space="preserve">.   </w:t>
      </w:r>
      <w:r w:rsidRPr="007C15ED">
        <w:rPr>
          <w:rFonts w:ascii="Arial" w:hAnsi="Arial" w:cs="Arial"/>
          <w:lang w:val="fr-FR"/>
        </w:rPr>
        <w:t>Quadrilles de Contr</w:t>
      </w:r>
      <w:r w:rsidR="003D3CB7" w:rsidRPr="007C15ED">
        <w:rPr>
          <w:rFonts w:ascii="Arial" w:hAnsi="Arial" w:cs="Arial"/>
          <w:lang w:val="fr-FR"/>
        </w:rPr>
        <w:t>e</w:t>
      </w:r>
      <w:r w:rsidRPr="007C15ED">
        <w:rPr>
          <w:rFonts w:ascii="Arial" w:hAnsi="Arial" w:cs="Arial"/>
          <w:lang w:val="fr-FR"/>
        </w:rPr>
        <w:t>danses op. 3</w:t>
      </w:r>
      <w:r w:rsidR="0043202E" w:rsidRPr="007C15ED">
        <w:rPr>
          <w:rFonts w:ascii="Arial" w:hAnsi="Arial" w:cs="Arial"/>
          <w:lang w:val="fr-FR"/>
        </w:rPr>
        <w:t>:</w:t>
      </w:r>
      <w:r w:rsidR="00AC0D44" w:rsidRPr="007C15ED">
        <w:rPr>
          <w:rFonts w:ascii="Arial" w:hAnsi="Arial" w:cs="Arial"/>
          <w:lang w:val="fr-FR"/>
        </w:rPr>
        <w:t xml:space="preserve"> </w:t>
      </w:r>
    </w:p>
    <w:p w:rsidR="003D0648" w:rsidRPr="007C15ED" w:rsidRDefault="00AC0D4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fr-FR"/>
        </w:rPr>
        <w:t>1a Parte</w:t>
      </w:r>
      <w:r w:rsidRPr="007C15ED">
        <w:rPr>
          <w:rFonts w:ascii="Arial" w:hAnsi="Arial" w:cs="Arial"/>
          <w:lang w:val="fr-FR"/>
        </w:rPr>
        <w:t xml:space="preserve">:   </w:t>
      </w:r>
      <w:r w:rsidR="003D3CB7" w:rsidRPr="007C15ED">
        <w:rPr>
          <w:rFonts w:ascii="Arial" w:hAnsi="Arial" w:cs="Arial"/>
          <w:lang w:val="fr-FR"/>
        </w:rPr>
        <w:t>1</w:t>
      </w:r>
      <w:r w:rsidR="006B12B8" w:rsidRPr="007C15ED">
        <w:rPr>
          <w:rFonts w:ascii="Arial" w:hAnsi="Arial" w:cs="Arial"/>
          <w:lang w:val="fr-FR"/>
        </w:rPr>
        <w:t>a</w:t>
      </w:r>
      <w:r w:rsidR="0043202E" w:rsidRPr="007C15ED">
        <w:rPr>
          <w:rFonts w:ascii="Arial" w:hAnsi="Arial" w:cs="Arial"/>
          <w:lang w:val="fr-FR"/>
        </w:rPr>
        <w:t xml:space="preserve">) </w:t>
      </w:r>
      <w:r w:rsidR="00E069B1" w:rsidRPr="007C15ED">
        <w:rPr>
          <w:rFonts w:ascii="Arial" w:hAnsi="Arial" w:cs="Arial"/>
          <w:lang w:val="fr-FR"/>
        </w:rPr>
        <w:t>Pantalon (1'05</w:t>
      </w:r>
      <w:r w:rsidR="00F91D34" w:rsidRPr="007C15ED">
        <w:rPr>
          <w:rFonts w:ascii="Arial" w:hAnsi="Arial" w:cs="Arial"/>
          <w:lang w:val="fr-FR"/>
        </w:rPr>
        <w:t xml:space="preserve">),  </w:t>
      </w:r>
      <w:r w:rsidR="00AD2A97" w:rsidRPr="007C15ED">
        <w:rPr>
          <w:rFonts w:ascii="Arial" w:hAnsi="Arial" w:cs="Arial"/>
          <w:lang w:val="fr-FR"/>
        </w:rPr>
        <w:t xml:space="preserve"> </w:t>
      </w:r>
      <w:r w:rsidR="00F91D34" w:rsidRPr="007C15ED">
        <w:rPr>
          <w:rFonts w:ascii="Arial" w:hAnsi="Arial" w:cs="Arial"/>
          <w:lang w:val="fr-FR"/>
        </w:rPr>
        <w:t xml:space="preserve">2) Ete (0'55),  </w:t>
      </w:r>
      <w:r w:rsidR="00AD2A97" w:rsidRPr="007C15ED">
        <w:rPr>
          <w:rFonts w:ascii="Arial" w:hAnsi="Arial" w:cs="Arial"/>
          <w:lang w:val="fr-FR"/>
        </w:rPr>
        <w:t xml:space="preserve"> </w:t>
      </w:r>
      <w:r w:rsidR="00F91D34" w:rsidRPr="007C15ED">
        <w:rPr>
          <w:rFonts w:ascii="Arial" w:hAnsi="Arial" w:cs="Arial"/>
          <w:lang w:val="fr-FR"/>
        </w:rPr>
        <w:t xml:space="preserve">3) Poule 1'10),  </w:t>
      </w:r>
      <w:r w:rsidR="00AD2A97" w:rsidRPr="007C15ED">
        <w:rPr>
          <w:rFonts w:ascii="Arial" w:hAnsi="Arial" w:cs="Arial"/>
          <w:lang w:val="fr-FR"/>
        </w:rPr>
        <w:t xml:space="preserve"> </w:t>
      </w:r>
      <w:r w:rsidR="00F91D34" w:rsidRPr="007C15ED">
        <w:rPr>
          <w:rFonts w:ascii="Arial" w:hAnsi="Arial" w:cs="Arial"/>
          <w:lang w:val="fr-FR"/>
        </w:rPr>
        <w:t xml:space="preserve">4) Trenis (0'55),  </w:t>
      </w:r>
      <w:r w:rsidR="00AD2A97" w:rsidRPr="007C15ED">
        <w:rPr>
          <w:rFonts w:ascii="Arial" w:hAnsi="Arial" w:cs="Arial"/>
          <w:lang w:val="fr-FR"/>
        </w:rPr>
        <w:t xml:space="preserve"> </w:t>
      </w:r>
    </w:p>
    <w:p w:rsidR="003D0648" w:rsidRPr="007C15ED" w:rsidRDefault="00F91D3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5) Finale Chasse (0'50)</w:t>
      </w:r>
      <w:r w:rsidR="003D0648" w:rsidRPr="007C15ED">
        <w:rPr>
          <w:rFonts w:ascii="Arial" w:hAnsi="Arial" w:cs="Arial"/>
          <w:lang w:val="fr-FR"/>
        </w:rPr>
        <w:t>,</w:t>
      </w:r>
      <w:r w:rsidR="00AC0D44" w:rsidRPr="007C15ED">
        <w:rPr>
          <w:rFonts w:ascii="Arial" w:hAnsi="Arial" w:cs="Arial"/>
          <w:lang w:val="fr-FR"/>
        </w:rPr>
        <w:t xml:space="preserve">   </w:t>
      </w:r>
      <w:r w:rsidR="00AC0D44" w:rsidRPr="007C15ED">
        <w:rPr>
          <w:rFonts w:ascii="Arial" w:hAnsi="Arial" w:cs="Arial"/>
          <w:u w:val="single"/>
          <w:lang w:val="fr-FR"/>
        </w:rPr>
        <w:t>2a Parte</w:t>
      </w:r>
      <w:r w:rsidR="00AC0D44" w:rsidRPr="007C15ED">
        <w:rPr>
          <w:rFonts w:ascii="Arial" w:hAnsi="Arial" w:cs="Arial"/>
          <w:lang w:val="fr-FR"/>
        </w:rPr>
        <w:t>:</w:t>
      </w:r>
      <w:r w:rsidR="003D0648" w:rsidRPr="007C15ED">
        <w:rPr>
          <w:rFonts w:ascii="Arial" w:hAnsi="Arial" w:cs="Arial"/>
          <w:lang w:val="fr-FR"/>
        </w:rPr>
        <w:t xml:space="preserve">   </w:t>
      </w:r>
      <w:r w:rsidR="00AC0D44" w:rsidRPr="007C15ED">
        <w:rPr>
          <w:rFonts w:ascii="Arial" w:hAnsi="Arial" w:cs="Arial"/>
          <w:lang w:val="fr-FR"/>
        </w:rPr>
        <w:t>6</w:t>
      </w:r>
      <w:r w:rsidRPr="007C15ED">
        <w:rPr>
          <w:rFonts w:ascii="Arial" w:hAnsi="Arial" w:cs="Arial"/>
          <w:lang w:val="fr-FR"/>
        </w:rPr>
        <w:t>)</w:t>
      </w:r>
      <w:r w:rsidR="00AD2A97" w:rsidRPr="007C15ED">
        <w:rPr>
          <w:rFonts w:ascii="Arial" w:hAnsi="Arial" w:cs="Arial"/>
          <w:lang w:val="fr-FR"/>
        </w:rPr>
        <w:t xml:space="preserve"> </w:t>
      </w:r>
      <w:r w:rsidRPr="007C15ED">
        <w:rPr>
          <w:rFonts w:ascii="Arial" w:hAnsi="Arial" w:cs="Arial"/>
          <w:lang w:val="fr-FR"/>
        </w:rPr>
        <w:t xml:space="preserve">Pantalon (1'20),  </w:t>
      </w:r>
      <w:r w:rsidR="00AC0D44" w:rsidRPr="007C15ED">
        <w:rPr>
          <w:rFonts w:ascii="Arial" w:hAnsi="Arial" w:cs="Arial"/>
          <w:lang w:val="fr-FR"/>
        </w:rPr>
        <w:t>7</w:t>
      </w:r>
      <w:r w:rsidRPr="007C15ED">
        <w:rPr>
          <w:rFonts w:ascii="Arial" w:hAnsi="Arial" w:cs="Arial"/>
          <w:lang w:val="fr-FR"/>
        </w:rPr>
        <w:t xml:space="preserve">) Eté (0'55),  </w:t>
      </w:r>
      <w:r w:rsidR="00AD2A97" w:rsidRPr="007C15ED">
        <w:rPr>
          <w:rFonts w:ascii="Arial" w:hAnsi="Arial" w:cs="Arial"/>
          <w:lang w:val="fr-FR"/>
        </w:rPr>
        <w:t xml:space="preserve"> </w:t>
      </w:r>
      <w:r w:rsidR="00AC0D44" w:rsidRPr="007C15ED">
        <w:rPr>
          <w:rFonts w:ascii="Arial" w:hAnsi="Arial" w:cs="Arial"/>
          <w:lang w:val="fr-FR"/>
        </w:rPr>
        <w:t>8</w:t>
      </w:r>
      <w:r w:rsidRPr="007C15ED">
        <w:rPr>
          <w:rFonts w:ascii="Arial" w:hAnsi="Arial" w:cs="Arial"/>
          <w:lang w:val="fr-FR"/>
        </w:rPr>
        <w:t xml:space="preserve">) Poule (0'50), </w:t>
      </w:r>
      <w:r w:rsidR="00AD2A97" w:rsidRPr="007C15ED">
        <w:rPr>
          <w:rFonts w:ascii="Arial" w:hAnsi="Arial" w:cs="Arial"/>
          <w:lang w:val="fr-FR"/>
        </w:rPr>
        <w:t xml:space="preserve">  </w:t>
      </w:r>
    </w:p>
    <w:p w:rsidR="003D0648" w:rsidRPr="007C15ED" w:rsidRDefault="00AC0D4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9</w:t>
      </w:r>
      <w:r w:rsidR="00F91D34" w:rsidRPr="007C15ED">
        <w:rPr>
          <w:rFonts w:ascii="Arial" w:hAnsi="Arial" w:cs="Arial"/>
          <w:lang w:val="fr-FR"/>
        </w:rPr>
        <w:t xml:space="preserve">) Trenis (0'50), </w:t>
      </w:r>
      <w:r w:rsidR="00AD2A97" w:rsidRPr="007C15ED">
        <w:rPr>
          <w:rFonts w:ascii="Arial" w:hAnsi="Arial" w:cs="Arial"/>
          <w:lang w:val="fr-FR"/>
        </w:rPr>
        <w:t xml:space="preserve">  </w:t>
      </w:r>
      <w:r w:rsidRPr="007C15ED">
        <w:rPr>
          <w:rFonts w:ascii="Arial" w:hAnsi="Arial" w:cs="Arial"/>
          <w:lang w:val="fr-FR"/>
        </w:rPr>
        <w:t>10</w:t>
      </w:r>
      <w:r w:rsidR="00F91D34" w:rsidRPr="007C15ED">
        <w:rPr>
          <w:rFonts w:ascii="Arial" w:hAnsi="Arial" w:cs="Arial"/>
          <w:lang w:val="fr-FR"/>
        </w:rPr>
        <w:t>) Finale Chasse (0'50).</w:t>
      </w:r>
      <w:r w:rsidR="00AD2A97" w:rsidRPr="007C15ED">
        <w:rPr>
          <w:rFonts w:ascii="Arial" w:hAnsi="Arial" w:cs="Arial"/>
          <w:lang w:val="fr-FR"/>
        </w:rPr>
        <w:t xml:space="preserve">   </w:t>
      </w:r>
      <w:r w:rsidR="00141D26" w:rsidRPr="007C15ED">
        <w:rPr>
          <w:rFonts w:ascii="Arial" w:hAnsi="Arial" w:cs="Arial"/>
          <w:lang w:val="fr-FR"/>
        </w:rPr>
        <w:t xml:space="preserve">Fantasia </w:t>
      </w:r>
      <w:r w:rsidR="003D3CB7" w:rsidRPr="007C15ED">
        <w:rPr>
          <w:rFonts w:ascii="Arial" w:hAnsi="Arial" w:cs="Arial"/>
          <w:lang w:val="fr-FR"/>
        </w:rPr>
        <w:t xml:space="preserve">su Armida, </w:t>
      </w:r>
      <w:r w:rsidR="00141D26" w:rsidRPr="007C15ED">
        <w:rPr>
          <w:rFonts w:ascii="Arial" w:hAnsi="Arial" w:cs="Arial"/>
          <w:lang w:val="fr-FR"/>
        </w:rPr>
        <w:t>op. 4</w:t>
      </w:r>
      <w:r w:rsidR="003D3CB7" w:rsidRPr="007C15ED">
        <w:rPr>
          <w:rFonts w:ascii="Arial" w:hAnsi="Arial" w:cs="Arial"/>
          <w:lang w:val="fr-FR"/>
        </w:rPr>
        <w:t xml:space="preserve"> (10’40)</w:t>
      </w:r>
      <w:r w:rsidR="00141D26" w:rsidRPr="007C15ED">
        <w:rPr>
          <w:rFonts w:ascii="Arial" w:hAnsi="Arial" w:cs="Arial"/>
          <w:lang w:val="fr-FR"/>
        </w:rPr>
        <w:t>.</w:t>
      </w:r>
      <w:r w:rsidR="00AD2A97" w:rsidRPr="007C15ED">
        <w:rPr>
          <w:rFonts w:ascii="Arial" w:hAnsi="Arial" w:cs="Arial"/>
          <w:lang w:val="fr-FR"/>
        </w:rPr>
        <w:t xml:space="preserve">   </w:t>
      </w:r>
    </w:p>
    <w:p w:rsidR="003D0648" w:rsidRPr="007C15ED" w:rsidRDefault="003D3CB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6 </w:t>
      </w:r>
      <w:r w:rsidR="00141D26" w:rsidRPr="007C15ED">
        <w:rPr>
          <w:rFonts w:ascii="Arial" w:hAnsi="Arial" w:cs="Arial"/>
          <w:lang w:val="fr-FR"/>
        </w:rPr>
        <w:t>Souvenirs de Flandres op. 5</w:t>
      </w:r>
      <w:r w:rsidR="001A70B4" w:rsidRPr="007C15ED">
        <w:rPr>
          <w:rFonts w:ascii="Arial" w:hAnsi="Arial" w:cs="Arial"/>
          <w:lang w:val="fr-FR"/>
        </w:rPr>
        <w:t xml:space="preserve">:   </w:t>
      </w:r>
      <w:r w:rsidR="001A70B4" w:rsidRPr="007C15ED">
        <w:rPr>
          <w:rFonts w:ascii="Arial" w:hAnsi="Arial" w:cs="Arial"/>
          <w:b/>
          <w:lang w:val="fr-FR"/>
        </w:rPr>
        <w:t>1</w:t>
      </w:r>
      <w:r w:rsidR="001A70B4" w:rsidRPr="007C15ED">
        <w:rPr>
          <w:rFonts w:ascii="Arial" w:hAnsi="Arial" w:cs="Arial"/>
          <w:lang w:val="fr-FR"/>
        </w:rPr>
        <w:t>) Marcia (4’35),</w:t>
      </w:r>
      <w:r w:rsidR="00AD2A97" w:rsidRPr="007C15ED">
        <w:rPr>
          <w:rFonts w:ascii="Arial" w:hAnsi="Arial" w:cs="Arial"/>
          <w:lang w:val="fr-FR"/>
        </w:rPr>
        <w:t xml:space="preserve">   </w:t>
      </w:r>
      <w:r w:rsidR="001A70B4" w:rsidRPr="007C15ED">
        <w:rPr>
          <w:rFonts w:ascii="Arial" w:hAnsi="Arial" w:cs="Arial"/>
          <w:lang w:val="fr-FR"/>
        </w:rPr>
        <w:t>2) Valse (1’40),   3) Valse (2’50),</w:t>
      </w:r>
      <w:r w:rsidR="00AD2A97" w:rsidRPr="007C15ED">
        <w:rPr>
          <w:rFonts w:ascii="Arial" w:hAnsi="Arial" w:cs="Arial"/>
          <w:lang w:val="fr-FR"/>
        </w:rPr>
        <w:t xml:space="preserve">   </w:t>
      </w:r>
    </w:p>
    <w:p w:rsidR="003D0648" w:rsidRPr="007C15ED" w:rsidRDefault="001A70B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4) Valse (3’),   5) Valse (2’15),   </w:t>
      </w:r>
      <w:r w:rsidRPr="007C15ED">
        <w:rPr>
          <w:rFonts w:ascii="Arial" w:hAnsi="Arial" w:cs="Arial"/>
          <w:b/>
          <w:lang w:val="fr-FR"/>
        </w:rPr>
        <w:t>6</w:t>
      </w:r>
      <w:r w:rsidRPr="007C15ED">
        <w:rPr>
          <w:rFonts w:ascii="Arial" w:hAnsi="Arial" w:cs="Arial"/>
          <w:lang w:val="fr-FR"/>
        </w:rPr>
        <w:t>) Rondeau (4’50).</w:t>
      </w:r>
      <w:r w:rsidR="00AD2A97" w:rsidRPr="007C15ED">
        <w:rPr>
          <w:rFonts w:ascii="Arial" w:hAnsi="Arial" w:cs="Arial"/>
          <w:lang w:val="fr-FR"/>
        </w:rPr>
        <w:t xml:space="preserve">   </w:t>
      </w:r>
      <w:r w:rsidR="00141D26" w:rsidRPr="007C15ED">
        <w:rPr>
          <w:rFonts w:ascii="Arial" w:hAnsi="Arial" w:cs="Arial"/>
          <w:lang w:val="it-IT"/>
        </w:rPr>
        <w:t>Fantasia da concert</w:t>
      </w:r>
      <w:r w:rsidR="009840D1" w:rsidRPr="007C15ED">
        <w:rPr>
          <w:rFonts w:ascii="Arial" w:hAnsi="Arial" w:cs="Arial"/>
          <w:lang w:val="it-IT"/>
        </w:rPr>
        <w:t>o</w:t>
      </w:r>
      <w:r w:rsidR="00340ED3" w:rsidRPr="007C15ED">
        <w:rPr>
          <w:rFonts w:ascii="Arial" w:hAnsi="Arial" w:cs="Arial"/>
          <w:lang w:val="it-IT"/>
        </w:rPr>
        <w:t>,</w:t>
      </w:r>
      <w:r w:rsidR="00141D26" w:rsidRPr="007C15ED">
        <w:rPr>
          <w:rFonts w:ascii="Arial" w:hAnsi="Arial" w:cs="Arial"/>
          <w:lang w:val="it-IT"/>
        </w:rPr>
        <w:t xml:space="preserve"> op. 6</w:t>
      </w:r>
      <w:r w:rsidR="008F6C22" w:rsidRPr="007C15ED">
        <w:rPr>
          <w:rFonts w:ascii="Arial" w:hAnsi="Arial" w:cs="Arial"/>
          <w:lang w:val="it-IT"/>
        </w:rPr>
        <w:t xml:space="preserve"> (</w:t>
      </w:r>
      <w:r w:rsidR="00ED35DD" w:rsidRPr="007C15ED">
        <w:rPr>
          <w:rFonts w:ascii="Arial" w:hAnsi="Arial" w:cs="Arial"/>
          <w:lang w:val="it-IT"/>
        </w:rPr>
        <w:t>9</w:t>
      </w:r>
      <w:r w:rsidR="008F6C22" w:rsidRPr="007C15ED">
        <w:rPr>
          <w:rFonts w:ascii="Arial" w:hAnsi="Arial" w:cs="Arial"/>
          <w:lang w:val="it-IT"/>
        </w:rPr>
        <w:t>’</w:t>
      </w:r>
      <w:r w:rsidR="00ED35DD" w:rsidRPr="007C15ED">
        <w:rPr>
          <w:rFonts w:ascii="Arial" w:hAnsi="Arial" w:cs="Arial"/>
          <w:lang w:val="it-IT"/>
        </w:rPr>
        <w:t>55</w:t>
      </w:r>
      <w:r w:rsidR="008F6C22" w:rsidRPr="007C15ED">
        <w:rPr>
          <w:rFonts w:ascii="Arial" w:hAnsi="Arial" w:cs="Arial"/>
          <w:lang w:val="it-IT"/>
        </w:rPr>
        <w:t>)</w:t>
      </w:r>
      <w:r w:rsidR="00141D26" w:rsidRPr="007C15ED">
        <w:rPr>
          <w:rFonts w:ascii="Arial" w:hAnsi="Arial" w:cs="Arial"/>
          <w:lang w:val="it-IT"/>
        </w:rPr>
        <w:t xml:space="preserve">.   </w:t>
      </w:r>
    </w:p>
    <w:p w:rsidR="00AD2A97" w:rsidRPr="007C15ED" w:rsidRDefault="00C1494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16 </w:t>
      </w:r>
      <w:r w:rsidR="00141D26" w:rsidRPr="007C15ED">
        <w:rPr>
          <w:rFonts w:ascii="Arial" w:hAnsi="Arial" w:cs="Arial"/>
          <w:lang w:val="it-IT"/>
        </w:rPr>
        <w:t xml:space="preserve">Valzer </w:t>
      </w:r>
      <w:r w:rsidRPr="007C15ED">
        <w:rPr>
          <w:rFonts w:ascii="Arial" w:hAnsi="Arial" w:cs="Arial"/>
          <w:lang w:val="it-IT"/>
        </w:rPr>
        <w:t xml:space="preserve">di </w:t>
      </w:r>
      <w:r w:rsidR="00BD6798" w:rsidRPr="007C15ED">
        <w:rPr>
          <w:rFonts w:ascii="Arial" w:hAnsi="Arial" w:cs="Arial"/>
          <w:lang w:val="it-IT"/>
        </w:rPr>
        <w:t xml:space="preserve">J. </w:t>
      </w:r>
      <w:r w:rsidR="00141D26" w:rsidRPr="007C15ED">
        <w:rPr>
          <w:rFonts w:ascii="Arial" w:hAnsi="Arial" w:cs="Arial"/>
          <w:lang w:val="it-IT"/>
        </w:rPr>
        <w:t>Stra</w:t>
      </w:r>
      <w:r w:rsidR="00774C01" w:rsidRPr="007C15ED">
        <w:rPr>
          <w:rFonts w:ascii="Arial" w:hAnsi="Arial" w:cs="Arial"/>
          <w:lang w:val="it-IT"/>
        </w:rPr>
        <w:t>u</w:t>
      </w:r>
      <w:r w:rsidR="00141D26" w:rsidRPr="007C15ED">
        <w:rPr>
          <w:rFonts w:ascii="Arial" w:hAnsi="Arial" w:cs="Arial"/>
          <w:lang w:val="it-IT"/>
        </w:rPr>
        <w:t>ss, op</w:t>
      </w:r>
      <w:r w:rsidR="00086211" w:rsidRPr="007C15ED">
        <w:rPr>
          <w:rFonts w:ascii="Arial" w:hAnsi="Arial" w:cs="Arial"/>
          <w:lang w:val="it-IT"/>
        </w:rPr>
        <w:t>.</w:t>
      </w:r>
      <w:r w:rsidR="00141D26" w:rsidRPr="007C15ED">
        <w:rPr>
          <w:rFonts w:ascii="Arial" w:hAnsi="Arial" w:cs="Arial"/>
          <w:lang w:val="it-IT"/>
        </w:rPr>
        <w:t xml:space="preserve"> 7</w:t>
      </w:r>
      <w:r w:rsidR="008A64C0" w:rsidRPr="007C15ED">
        <w:rPr>
          <w:rFonts w:ascii="Arial" w:hAnsi="Arial" w:cs="Arial"/>
          <w:lang w:val="it-IT"/>
        </w:rPr>
        <w:t xml:space="preserve">:   </w:t>
      </w:r>
      <w:r w:rsidR="008A64C0" w:rsidRPr="007C15ED">
        <w:rPr>
          <w:rFonts w:ascii="Arial" w:hAnsi="Arial" w:cs="Arial"/>
          <w:b/>
          <w:lang w:val="it-IT"/>
        </w:rPr>
        <w:t>1</w:t>
      </w:r>
      <w:r w:rsidR="008A64C0" w:rsidRPr="007C15ED">
        <w:rPr>
          <w:rFonts w:ascii="Arial" w:hAnsi="Arial" w:cs="Arial"/>
          <w:lang w:val="it-IT"/>
        </w:rPr>
        <w:t>-5</w:t>
      </w:r>
      <w:r w:rsidR="009B75DB" w:rsidRPr="007C15ED">
        <w:rPr>
          <w:rFonts w:ascii="Arial" w:hAnsi="Arial" w:cs="Arial"/>
          <w:lang w:val="it-IT"/>
        </w:rPr>
        <w:t xml:space="preserve"> (</w:t>
      </w:r>
      <w:r w:rsidR="008A64C0" w:rsidRPr="007C15ED">
        <w:rPr>
          <w:rFonts w:ascii="Arial" w:hAnsi="Arial" w:cs="Arial"/>
          <w:lang w:val="it-IT"/>
        </w:rPr>
        <w:t>5'10</w:t>
      </w:r>
      <w:r w:rsidR="009B75DB" w:rsidRPr="007C15ED">
        <w:rPr>
          <w:rFonts w:ascii="Arial" w:hAnsi="Arial" w:cs="Arial"/>
          <w:lang w:val="it-IT"/>
        </w:rPr>
        <w:t>)</w:t>
      </w:r>
      <w:r w:rsidR="008A64C0" w:rsidRPr="007C15ED">
        <w:rPr>
          <w:rFonts w:ascii="Arial" w:hAnsi="Arial" w:cs="Arial"/>
          <w:lang w:val="it-IT"/>
        </w:rPr>
        <w:t>,   6-10 (4'40),</w:t>
      </w:r>
      <w:r w:rsidR="00AD2A97" w:rsidRPr="007C15ED">
        <w:rPr>
          <w:rFonts w:ascii="Arial" w:hAnsi="Arial" w:cs="Arial"/>
          <w:lang w:val="it-IT"/>
        </w:rPr>
        <w:t xml:space="preserve">   </w:t>
      </w:r>
      <w:r w:rsidR="008A64C0" w:rsidRPr="007C15ED">
        <w:rPr>
          <w:rFonts w:ascii="Arial" w:hAnsi="Arial" w:cs="Arial"/>
          <w:lang w:val="it-IT"/>
        </w:rPr>
        <w:t xml:space="preserve">11-15 (5'35),   </w:t>
      </w:r>
      <w:r w:rsidR="008A64C0" w:rsidRPr="007C15ED">
        <w:rPr>
          <w:rFonts w:ascii="Arial" w:hAnsi="Arial" w:cs="Arial"/>
          <w:b/>
          <w:lang w:val="it-IT"/>
        </w:rPr>
        <w:t>16</w:t>
      </w:r>
      <w:r w:rsidR="008A64C0" w:rsidRPr="007C15ED">
        <w:rPr>
          <w:rFonts w:ascii="Arial" w:hAnsi="Arial" w:cs="Arial"/>
          <w:lang w:val="it-IT"/>
        </w:rPr>
        <w:t xml:space="preserve"> (1'10)</w:t>
      </w:r>
      <w:r w:rsidR="00141D26" w:rsidRPr="007C15ED">
        <w:rPr>
          <w:rFonts w:ascii="Arial" w:hAnsi="Arial" w:cs="Arial"/>
          <w:lang w:val="it-IT"/>
        </w:rPr>
        <w:t>.</w:t>
      </w:r>
    </w:p>
    <w:p w:rsidR="00F91D34" w:rsidRPr="007C15ED" w:rsidRDefault="00A1351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Capriccio, op. 8.   </w:t>
      </w:r>
      <w:r w:rsidR="00340ED3" w:rsidRPr="007C15ED">
        <w:rPr>
          <w:rFonts w:ascii="Arial" w:hAnsi="Arial" w:cs="Arial"/>
          <w:lang w:val="it-IT"/>
        </w:rPr>
        <w:t>Diverti</w:t>
      </w:r>
      <w:r w:rsidR="009840D1" w:rsidRPr="007C15ED">
        <w:rPr>
          <w:rFonts w:ascii="Arial" w:hAnsi="Arial" w:cs="Arial"/>
          <w:lang w:val="it-IT"/>
        </w:rPr>
        <w:t>mento</w:t>
      </w:r>
      <w:r w:rsidR="00340ED3" w:rsidRPr="007C15ED">
        <w:rPr>
          <w:rFonts w:ascii="Arial" w:hAnsi="Arial" w:cs="Arial"/>
          <w:lang w:val="it-IT"/>
        </w:rPr>
        <w:t xml:space="preserve"> su Lucia di Lammermoor, op. 9 (9’1</w:t>
      </w:r>
      <w:r w:rsidR="009F11E0" w:rsidRPr="007C15ED">
        <w:rPr>
          <w:rFonts w:ascii="Arial" w:hAnsi="Arial" w:cs="Arial"/>
          <w:lang w:val="it-IT"/>
        </w:rPr>
        <w:t>5</w:t>
      </w:r>
      <w:r w:rsidR="00340ED3" w:rsidRPr="007C15ED">
        <w:rPr>
          <w:rFonts w:ascii="Arial" w:hAnsi="Arial" w:cs="Arial"/>
          <w:lang w:val="it-IT"/>
        </w:rPr>
        <w:t>).</w:t>
      </w:r>
    </w:p>
    <w:p w:rsidR="00F91D34" w:rsidRPr="007C15ED" w:rsidRDefault="00413FB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Scherzo</w:t>
      </w:r>
      <w:r w:rsidR="00B133B3" w:rsidRPr="007C15ED">
        <w:rPr>
          <w:rFonts w:ascii="Arial" w:hAnsi="Arial" w:cs="Arial"/>
          <w:lang w:val="it-IT"/>
        </w:rPr>
        <w:t xml:space="preserve"> (4’35)</w:t>
      </w:r>
      <w:r w:rsidRPr="007C15ED">
        <w:rPr>
          <w:rFonts w:ascii="Arial" w:hAnsi="Arial" w:cs="Arial"/>
          <w:lang w:val="it-IT"/>
        </w:rPr>
        <w:t xml:space="preserve"> e Pastorale</w:t>
      </w:r>
      <w:r w:rsidR="00A13516" w:rsidRPr="007C15ED">
        <w:rPr>
          <w:rFonts w:ascii="Arial" w:hAnsi="Arial" w:cs="Arial"/>
          <w:lang w:val="it-IT"/>
        </w:rPr>
        <w:t xml:space="preserve"> (5’45)</w:t>
      </w:r>
      <w:r w:rsidRPr="007C15ED">
        <w:rPr>
          <w:rFonts w:ascii="Arial" w:hAnsi="Arial" w:cs="Arial"/>
          <w:lang w:val="it-IT"/>
        </w:rPr>
        <w:t xml:space="preserve"> op. 10.</w:t>
      </w:r>
      <w:r w:rsidR="00AD2A97" w:rsidRPr="007C15ED">
        <w:rPr>
          <w:rFonts w:ascii="Arial" w:hAnsi="Arial" w:cs="Arial"/>
          <w:lang w:val="it-IT"/>
        </w:rPr>
        <w:t xml:space="preserve"> </w:t>
      </w:r>
      <w:r w:rsidRPr="007C15ED">
        <w:rPr>
          <w:rFonts w:ascii="Arial" w:hAnsi="Arial" w:cs="Arial"/>
          <w:lang w:val="it-IT"/>
        </w:rPr>
        <w:t xml:space="preserve">  </w:t>
      </w:r>
      <w:r w:rsidR="008F6C22" w:rsidRPr="007C15ED">
        <w:rPr>
          <w:rFonts w:ascii="Arial" w:hAnsi="Arial" w:cs="Arial"/>
          <w:lang w:val="it-IT"/>
        </w:rPr>
        <w:t>Gran</w:t>
      </w:r>
      <w:r w:rsidR="00410488" w:rsidRPr="007C15ED">
        <w:rPr>
          <w:rFonts w:ascii="Arial" w:hAnsi="Arial" w:cs="Arial"/>
          <w:lang w:val="it-IT"/>
        </w:rPr>
        <w:t>d</w:t>
      </w:r>
      <w:r w:rsidR="008F6C22" w:rsidRPr="007C15ED">
        <w:rPr>
          <w:rFonts w:ascii="Arial" w:hAnsi="Arial" w:cs="Arial"/>
          <w:lang w:val="it-IT"/>
        </w:rPr>
        <w:t xml:space="preserve"> Caprice op. 11 (</w:t>
      </w:r>
      <w:r w:rsidR="00BF5C42" w:rsidRPr="007C15ED">
        <w:rPr>
          <w:rFonts w:ascii="Arial" w:hAnsi="Arial" w:cs="Arial"/>
          <w:lang w:val="it-IT"/>
        </w:rPr>
        <w:t>10’30</w:t>
      </w:r>
      <w:r w:rsidR="008F6C22" w:rsidRPr="007C15ED">
        <w:rPr>
          <w:rFonts w:ascii="Arial" w:hAnsi="Arial" w:cs="Arial"/>
          <w:lang w:val="it-IT"/>
        </w:rPr>
        <w:t xml:space="preserve">).   </w:t>
      </w:r>
    </w:p>
    <w:p w:rsidR="00F91D34" w:rsidRPr="007C15ED" w:rsidRDefault="008F6C2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Rondeau da concerto</w:t>
      </w:r>
      <w:r w:rsidR="004C01BE" w:rsidRPr="007C15ED">
        <w:rPr>
          <w:rFonts w:ascii="Arial" w:hAnsi="Arial" w:cs="Arial"/>
          <w:lang w:val="it-IT"/>
        </w:rPr>
        <w:t>,</w:t>
      </w:r>
      <w:r w:rsidRPr="007C15ED">
        <w:rPr>
          <w:rFonts w:ascii="Arial" w:hAnsi="Arial" w:cs="Arial"/>
          <w:lang w:val="it-IT"/>
        </w:rPr>
        <w:t xml:space="preserve"> op</w:t>
      </w:r>
      <w:r w:rsidR="009C1FB4" w:rsidRPr="007C15ED">
        <w:rPr>
          <w:rFonts w:ascii="Arial" w:hAnsi="Arial" w:cs="Arial"/>
          <w:lang w:val="it-IT"/>
        </w:rPr>
        <w:t>.</w:t>
      </w:r>
      <w:r w:rsidRPr="007C15ED">
        <w:rPr>
          <w:rFonts w:ascii="Arial" w:hAnsi="Arial" w:cs="Arial"/>
          <w:lang w:val="it-IT"/>
        </w:rPr>
        <w:t xml:space="preserve"> 12</w:t>
      </w:r>
      <w:r w:rsidR="00593356" w:rsidRPr="007C15ED">
        <w:rPr>
          <w:rFonts w:ascii="Arial" w:hAnsi="Arial" w:cs="Arial"/>
          <w:lang w:val="it-IT"/>
        </w:rPr>
        <w:t>:   1) Introduzione</w:t>
      </w:r>
      <w:r w:rsidRPr="007C15ED">
        <w:rPr>
          <w:rFonts w:ascii="Arial" w:hAnsi="Arial" w:cs="Arial"/>
          <w:lang w:val="it-IT"/>
        </w:rPr>
        <w:t xml:space="preserve"> (</w:t>
      </w:r>
      <w:r w:rsidR="00593356" w:rsidRPr="007C15ED">
        <w:rPr>
          <w:rFonts w:ascii="Arial" w:hAnsi="Arial" w:cs="Arial"/>
          <w:lang w:val="it-IT"/>
        </w:rPr>
        <w:t>2</w:t>
      </w:r>
      <w:r w:rsidRPr="007C15ED">
        <w:rPr>
          <w:rFonts w:ascii="Arial" w:hAnsi="Arial" w:cs="Arial"/>
          <w:lang w:val="it-IT"/>
        </w:rPr>
        <w:t>’</w:t>
      </w:r>
      <w:r w:rsidR="00593356" w:rsidRPr="007C15ED">
        <w:rPr>
          <w:rFonts w:ascii="Arial" w:hAnsi="Arial" w:cs="Arial"/>
          <w:lang w:val="it-IT"/>
        </w:rPr>
        <w:t>2</w:t>
      </w:r>
      <w:r w:rsidRPr="007C15ED">
        <w:rPr>
          <w:rFonts w:ascii="Arial" w:hAnsi="Arial" w:cs="Arial"/>
          <w:lang w:val="it-IT"/>
        </w:rPr>
        <w:t>0)</w:t>
      </w:r>
      <w:r w:rsidR="00593356" w:rsidRPr="007C15ED">
        <w:rPr>
          <w:rFonts w:ascii="Arial" w:hAnsi="Arial" w:cs="Arial"/>
          <w:lang w:val="it-IT"/>
        </w:rPr>
        <w:t>,   2) Allegretto (4’50)</w:t>
      </w:r>
      <w:r w:rsidRPr="007C15ED">
        <w:rPr>
          <w:rFonts w:ascii="Arial" w:hAnsi="Arial" w:cs="Arial"/>
          <w:lang w:val="it-IT"/>
        </w:rPr>
        <w:t>.</w:t>
      </w:r>
    </w:p>
    <w:p w:rsidR="00F91D34" w:rsidRPr="007C15ED" w:rsidRDefault="000862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5 </w:t>
      </w:r>
      <w:r w:rsidR="008F6C22" w:rsidRPr="007C15ED">
        <w:rPr>
          <w:rFonts w:ascii="Arial" w:hAnsi="Arial" w:cs="Arial"/>
          <w:lang w:val="it-IT"/>
        </w:rPr>
        <w:t>Capricci su</w:t>
      </w:r>
      <w:r w:rsidR="00A13516" w:rsidRPr="007C15ED">
        <w:rPr>
          <w:rFonts w:ascii="Arial" w:hAnsi="Arial" w:cs="Arial"/>
          <w:lang w:val="it-IT"/>
        </w:rPr>
        <w:t xml:space="preserve"> l’</w:t>
      </w:r>
      <w:r w:rsidR="00771B98" w:rsidRPr="007C15ED">
        <w:rPr>
          <w:rFonts w:ascii="Arial" w:hAnsi="Arial" w:cs="Arial"/>
          <w:lang w:val="it-IT"/>
        </w:rPr>
        <w:t>aria spag</w:t>
      </w:r>
      <w:r w:rsidR="004C01BE" w:rsidRPr="007C15ED">
        <w:rPr>
          <w:rFonts w:ascii="Arial" w:hAnsi="Arial" w:cs="Arial"/>
          <w:lang w:val="it-IT"/>
        </w:rPr>
        <w:t>nola</w:t>
      </w:r>
      <w:r w:rsidR="00A13516" w:rsidRPr="007C15ED">
        <w:rPr>
          <w:rFonts w:ascii="Arial" w:hAnsi="Arial" w:cs="Arial"/>
          <w:lang w:val="it-IT"/>
        </w:rPr>
        <w:t xml:space="preserve"> </w:t>
      </w:r>
      <w:r w:rsidR="00BD6798" w:rsidRPr="007C15ED">
        <w:rPr>
          <w:rFonts w:ascii="Arial" w:hAnsi="Arial" w:cs="Arial"/>
          <w:lang w:val="it-IT"/>
        </w:rPr>
        <w:t>“La Cachucha”,</w:t>
      </w:r>
      <w:r w:rsidR="008F6C22" w:rsidRPr="007C15ED">
        <w:rPr>
          <w:rFonts w:ascii="Arial" w:hAnsi="Arial" w:cs="Arial"/>
          <w:lang w:val="it-IT"/>
        </w:rPr>
        <w:t xml:space="preserve"> op. 13 (</w:t>
      </w:r>
      <w:r w:rsidR="00BF5C42" w:rsidRPr="007C15ED">
        <w:rPr>
          <w:rFonts w:ascii="Arial" w:hAnsi="Arial" w:cs="Arial"/>
          <w:lang w:val="it-IT"/>
        </w:rPr>
        <w:t>6</w:t>
      </w:r>
      <w:r w:rsidR="008F6C22" w:rsidRPr="007C15ED">
        <w:rPr>
          <w:rFonts w:ascii="Arial" w:hAnsi="Arial" w:cs="Arial"/>
          <w:lang w:val="it-IT"/>
        </w:rPr>
        <w:t>’</w:t>
      </w:r>
      <w:r w:rsidR="00BF5C42" w:rsidRPr="007C15ED">
        <w:rPr>
          <w:rFonts w:ascii="Arial" w:hAnsi="Arial" w:cs="Arial"/>
          <w:lang w:val="it-IT"/>
        </w:rPr>
        <w:t>5</w:t>
      </w:r>
      <w:r w:rsidR="009F11E0" w:rsidRPr="007C15ED">
        <w:rPr>
          <w:rFonts w:ascii="Arial" w:hAnsi="Arial" w:cs="Arial"/>
          <w:lang w:val="it-IT"/>
        </w:rPr>
        <w:t>0</w:t>
      </w:r>
      <w:r w:rsidR="008F6C22" w:rsidRPr="007C15ED">
        <w:rPr>
          <w:rFonts w:ascii="Arial" w:hAnsi="Arial" w:cs="Arial"/>
          <w:lang w:val="it-IT"/>
        </w:rPr>
        <w:t>).</w:t>
      </w:r>
      <w:r w:rsidR="00AD2A97" w:rsidRPr="007C15ED">
        <w:rPr>
          <w:rFonts w:ascii="Arial" w:hAnsi="Arial" w:cs="Arial"/>
          <w:lang w:val="it-IT"/>
        </w:rPr>
        <w:t xml:space="preserve">   </w:t>
      </w:r>
      <w:r w:rsidR="000D206D" w:rsidRPr="007C15ED">
        <w:rPr>
          <w:rFonts w:ascii="Arial" w:hAnsi="Arial" w:cs="Arial"/>
          <w:lang w:val="it-IT"/>
        </w:rPr>
        <w:t>Introd</w:t>
      </w:r>
      <w:r w:rsidR="006B12B8" w:rsidRPr="007C15ED">
        <w:rPr>
          <w:rFonts w:ascii="Arial" w:hAnsi="Arial" w:cs="Arial"/>
          <w:lang w:val="it-IT"/>
        </w:rPr>
        <w:t>.</w:t>
      </w:r>
      <w:r w:rsidR="000D206D" w:rsidRPr="007C15ED">
        <w:rPr>
          <w:rFonts w:ascii="Arial" w:hAnsi="Arial" w:cs="Arial"/>
          <w:lang w:val="it-IT"/>
        </w:rPr>
        <w:t xml:space="preserve"> e Polacca,</w:t>
      </w:r>
      <w:r w:rsidR="008F6C22" w:rsidRPr="007C15ED">
        <w:rPr>
          <w:rFonts w:ascii="Arial" w:hAnsi="Arial" w:cs="Arial"/>
          <w:lang w:val="it-IT"/>
        </w:rPr>
        <w:t xml:space="preserve"> op. 14 (9’30).   </w:t>
      </w:r>
    </w:p>
    <w:p w:rsidR="00A724C8" w:rsidRPr="007C15ED" w:rsidRDefault="000D206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Le tournoi</w:t>
      </w:r>
      <w:r w:rsidR="00ED35DD" w:rsidRPr="007C15ED">
        <w:rPr>
          <w:rFonts w:ascii="Arial" w:hAnsi="Arial" w:cs="Arial"/>
          <w:lang w:val="it-IT"/>
        </w:rPr>
        <w:t>, op. 15:   1) F</w:t>
      </w:r>
      <w:r w:rsidR="008D67F3" w:rsidRPr="007C15ED">
        <w:rPr>
          <w:rFonts w:ascii="Arial" w:hAnsi="Arial" w:cs="Arial"/>
          <w:lang w:val="it-IT"/>
        </w:rPr>
        <w:t>ant</w:t>
      </w:r>
      <w:r w:rsidR="0010707D" w:rsidRPr="007C15ED">
        <w:rPr>
          <w:rFonts w:ascii="Arial" w:hAnsi="Arial" w:cs="Arial"/>
          <w:lang w:val="it-IT"/>
        </w:rPr>
        <w:t>asia</w:t>
      </w:r>
      <w:r w:rsidR="008D67F3" w:rsidRPr="007C15ED">
        <w:rPr>
          <w:rFonts w:ascii="Arial" w:hAnsi="Arial" w:cs="Arial"/>
          <w:lang w:val="it-IT"/>
        </w:rPr>
        <w:t xml:space="preserve"> cavalleresca</w:t>
      </w:r>
      <w:r w:rsidR="00ED35DD" w:rsidRPr="007C15ED">
        <w:rPr>
          <w:rFonts w:ascii="Arial" w:hAnsi="Arial" w:cs="Arial"/>
          <w:lang w:val="it-IT"/>
        </w:rPr>
        <w:t xml:space="preserve"> (</w:t>
      </w:r>
      <w:r w:rsidR="008F6C22" w:rsidRPr="007C15ED">
        <w:rPr>
          <w:rFonts w:ascii="Arial" w:hAnsi="Arial" w:cs="Arial"/>
          <w:lang w:val="it-IT"/>
        </w:rPr>
        <w:t>12’)</w:t>
      </w:r>
      <w:r w:rsidR="00ED35DD" w:rsidRPr="007C15ED">
        <w:rPr>
          <w:rFonts w:ascii="Arial" w:hAnsi="Arial" w:cs="Arial"/>
          <w:lang w:val="it-IT"/>
        </w:rPr>
        <w:t>,   2) Andante e Allegro (9'05).</w:t>
      </w:r>
    </w:p>
    <w:p w:rsidR="00A13516" w:rsidRPr="007C15ED" w:rsidRDefault="008D67F3" w:rsidP="00C211F5">
      <w:pPr>
        <w:tabs>
          <w:tab w:val="left" w:pos="0"/>
          <w:tab w:val="left" w:pos="4253"/>
          <w:tab w:val="left" w:pos="10632"/>
          <w:tab w:val="left" w:pos="10773"/>
        </w:tabs>
        <w:spacing w:before="120" w:line="276" w:lineRule="auto"/>
        <w:rPr>
          <w:rFonts w:ascii="Arial" w:hAnsi="Arial" w:cs="Arial"/>
          <w:lang w:eastAsia="it-IT" w:bidi="ar-SA"/>
        </w:rPr>
      </w:pPr>
      <w:r w:rsidRPr="007C15ED">
        <w:rPr>
          <w:rFonts w:ascii="Arial" w:hAnsi="Arial" w:cs="Arial"/>
          <w:lang w:val="it-IT"/>
        </w:rPr>
        <w:t xml:space="preserve">Fantasia </w:t>
      </w:r>
      <w:r w:rsidR="009840D1" w:rsidRPr="007C15ED">
        <w:rPr>
          <w:rFonts w:ascii="Arial" w:hAnsi="Arial" w:cs="Arial"/>
          <w:lang w:val="it-IT"/>
        </w:rPr>
        <w:t>su 2 temi di Norma</w:t>
      </w:r>
      <w:r w:rsidR="005352AC" w:rsidRPr="007C15ED">
        <w:rPr>
          <w:rFonts w:ascii="Arial" w:hAnsi="Arial" w:cs="Arial"/>
          <w:lang w:val="it-IT"/>
        </w:rPr>
        <w:t xml:space="preserve"> di Bellini</w:t>
      </w:r>
      <w:r w:rsidR="009840D1" w:rsidRPr="007C15ED">
        <w:rPr>
          <w:rFonts w:ascii="Arial" w:hAnsi="Arial" w:cs="Arial"/>
          <w:lang w:val="it-IT"/>
        </w:rPr>
        <w:t>, op. 16 (7’10).</w:t>
      </w:r>
      <w:r w:rsidR="00AD2A97" w:rsidRPr="007C15ED">
        <w:rPr>
          <w:rFonts w:ascii="Arial" w:hAnsi="Arial" w:cs="Arial"/>
          <w:lang w:val="it-IT"/>
        </w:rPr>
        <w:t xml:space="preserve">   </w:t>
      </w:r>
      <w:r w:rsidR="00A13516" w:rsidRPr="007C15ED">
        <w:rPr>
          <w:rFonts w:ascii="Arial" w:hAnsi="Arial" w:cs="Arial"/>
          <w:lang w:eastAsia="it-IT" w:bidi="ar-SA"/>
        </w:rPr>
        <w:t>Souvenirs op</w:t>
      </w:r>
      <w:r w:rsidR="00A724C8" w:rsidRPr="007C15ED">
        <w:rPr>
          <w:rFonts w:ascii="Arial" w:hAnsi="Arial" w:cs="Arial"/>
          <w:lang w:eastAsia="it-IT" w:bidi="ar-SA"/>
        </w:rPr>
        <w:t>.</w:t>
      </w:r>
      <w:r w:rsidR="00A13516" w:rsidRPr="007C15ED">
        <w:rPr>
          <w:rFonts w:ascii="Arial" w:hAnsi="Arial" w:cs="Arial"/>
          <w:lang w:eastAsia="it-IT" w:bidi="ar-SA"/>
        </w:rPr>
        <w:t xml:space="preserve"> </w:t>
      </w:r>
      <w:hyperlink r:id="rId38" w:tooltip="Souvenirs, Opp.17-23 (Coste, Napoléon)" w:history="1">
        <w:r w:rsidR="00A13516" w:rsidRPr="007C15ED">
          <w:rPr>
            <w:rFonts w:ascii="Arial" w:hAnsi="Arial" w:cs="Arial"/>
            <w:lang w:eastAsia="it-IT" w:bidi="ar-SA"/>
          </w:rPr>
          <w:t>17</w:t>
        </w:r>
      </w:hyperlink>
      <w:r w:rsidR="00A724C8" w:rsidRPr="007C15ED">
        <w:rPr>
          <w:rFonts w:ascii="Arial" w:hAnsi="Arial" w:cs="Arial"/>
          <w:lang w:eastAsia="it-IT" w:bidi="ar-SA"/>
        </w:rPr>
        <w:t>.</w:t>
      </w:r>
    </w:p>
    <w:p w:rsidR="00A724C8" w:rsidRPr="007C15ED" w:rsidRDefault="00E504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La </w:t>
      </w:r>
      <w:r w:rsidR="00141D26" w:rsidRPr="007C15ED">
        <w:rPr>
          <w:rFonts w:ascii="Arial" w:hAnsi="Arial" w:cs="Arial"/>
          <w:lang w:val="fr-FR"/>
        </w:rPr>
        <w:t>Vallée d’Or</w:t>
      </w:r>
      <w:r w:rsidRPr="007C15ED">
        <w:rPr>
          <w:rFonts w:ascii="Arial" w:hAnsi="Arial" w:cs="Arial"/>
          <w:lang w:val="fr-FR"/>
        </w:rPr>
        <w:t>n</w:t>
      </w:r>
      <w:r w:rsidR="00141D26" w:rsidRPr="007C15ED">
        <w:rPr>
          <w:rFonts w:ascii="Arial" w:hAnsi="Arial" w:cs="Arial"/>
          <w:lang w:val="fr-FR"/>
        </w:rPr>
        <w:t>ans</w:t>
      </w:r>
      <w:r w:rsidR="00340ED3" w:rsidRPr="007C15ED">
        <w:rPr>
          <w:rFonts w:ascii="Arial" w:hAnsi="Arial" w:cs="Arial"/>
          <w:lang w:val="fr-FR"/>
        </w:rPr>
        <w:t>,</w:t>
      </w:r>
      <w:r w:rsidR="008D67F3" w:rsidRPr="007C15ED">
        <w:rPr>
          <w:rFonts w:ascii="Arial" w:hAnsi="Arial" w:cs="Arial"/>
          <w:lang w:val="fr-FR"/>
        </w:rPr>
        <w:t xml:space="preserve"> op. 17</w:t>
      </w:r>
      <w:r w:rsidR="00925F13" w:rsidRPr="007C15ED">
        <w:rPr>
          <w:rFonts w:ascii="Arial" w:hAnsi="Arial" w:cs="Arial"/>
          <w:lang w:val="fr-FR"/>
        </w:rPr>
        <w:t xml:space="preserve"> (2’20).</w:t>
      </w:r>
      <w:r w:rsidR="00A724C8" w:rsidRPr="007C15ED">
        <w:rPr>
          <w:rFonts w:ascii="Arial" w:hAnsi="Arial" w:cs="Arial"/>
          <w:lang w:val="fr-FR"/>
        </w:rPr>
        <w:t xml:space="preserve">   </w:t>
      </w:r>
      <w:r w:rsidR="00141D26" w:rsidRPr="007C15ED">
        <w:rPr>
          <w:rFonts w:ascii="Arial" w:hAnsi="Arial" w:cs="Arial"/>
          <w:lang w:val="fr-FR"/>
        </w:rPr>
        <w:t xml:space="preserve">Les </w:t>
      </w:r>
      <w:r w:rsidR="0010707D" w:rsidRPr="007C15ED">
        <w:rPr>
          <w:rFonts w:ascii="Arial" w:hAnsi="Arial" w:cs="Arial"/>
          <w:lang w:val="fr-FR"/>
        </w:rPr>
        <w:t>Bords du Rhine</w:t>
      </w:r>
      <w:r w:rsidRPr="007C15ED">
        <w:rPr>
          <w:rFonts w:ascii="Arial" w:hAnsi="Arial" w:cs="Arial"/>
          <w:lang w:val="fr-FR"/>
        </w:rPr>
        <w:t>,</w:t>
      </w:r>
      <w:r w:rsidR="0010707D" w:rsidRPr="007C15ED">
        <w:rPr>
          <w:rFonts w:ascii="Arial" w:hAnsi="Arial" w:cs="Arial"/>
          <w:lang w:val="fr-FR"/>
        </w:rPr>
        <w:t xml:space="preserve"> op. 18.</w:t>
      </w:r>
      <w:r w:rsidR="00AD2A97" w:rsidRPr="007C15ED">
        <w:rPr>
          <w:rFonts w:ascii="Arial" w:hAnsi="Arial" w:cs="Arial"/>
          <w:lang w:val="fr-FR"/>
        </w:rPr>
        <w:t xml:space="preserve">   </w:t>
      </w:r>
      <w:r w:rsidR="00C04A14" w:rsidRPr="007C15ED">
        <w:rPr>
          <w:rFonts w:ascii="Arial" w:hAnsi="Arial" w:cs="Arial"/>
          <w:lang w:val="it-IT"/>
        </w:rPr>
        <w:t>Delfzijl</w:t>
      </w:r>
      <w:r w:rsidR="008D67F3" w:rsidRPr="007C15ED">
        <w:rPr>
          <w:rFonts w:ascii="Arial" w:hAnsi="Arial" w:cs="Arial"/>
          <w:lang w:val="it-IT"/>
        </w:rPr>
        <w:t xml:space="preserve">, </w:t>
      </w:r>
      <w:r w:rsidR="00C718C4" w:rsidRPr="007C15ED">
        <w:rPr>
          <w:rFonts w:ascii="Arial" w:hAnsi="Arial" w:cs="Arial"/>
          <w:lang w:val="it-IT"/>
        </w:rPr>
        <w:t>Scherzo op</w:t>
      </w:r>
      <w:r w:rsidR="00C04A14" w:rsidRPr="007C15ED">
        <w:rPr>
          <w:rFonts w:ascii="Arial" w:hAnsi="Arial" w:cs="Arial"/>
          <w:lang w:val="it-IT"/>
        </w:rPr>
        <w:t>.</w:t>
      </w:r>
      <w:r w:rsidR="00C718C4" w:rsidRPr="007C15ED">
        <w:rPr>
          <w:rFonts w:ascii="Arial" w:hAnsi="Arial" w:cs="Arial"/>
          <w:lang w:val="it-IT"/>
        </w:rPr>
        <w:t xml:space="preserve"> 19.</w:t>
      </w:r>
      <w:r w:rsidR="00AD2A97" w:rsidRPr="007C15ED">
        <w:rPr>
          <w:rFonts w:ascii="Arial" w:hAnsi="Arial" w:cs="Arial"/>
          <w:lang w:val="it-IT"/>
        </w:rPr>
        <w:t xml:space="preserve">   </w:t>
      </w:r>
    </w:p>
    <w:p w:rsidR="00A724C8" w:rsidRPr="007C15ED" w:rsidRDefault="009C098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Romanesca op. 19b</w:t>
      </w:r>
      <w:r w:rsidR="008F6C22" w:rsidRPr="007C15ED">
        <w:rPr>
          <w:rFonts w:ascii="Arial" w:hAnsi="Arial" w:cs="Arial"/>
          <w:lang w:val="it-IT"/>
        </w:rPr>
        <w:t xml:space="preserve"> (3’40)</w:t>
      </w:r>
      <w:r w:rsidRPr="007C15ED">
        <w:rPr>
          <w:rFonts w:ascii="Arial" w:hAnsi="Arial" w:cs="Arial"/>
          <w:lang w:val="it-IT"/>
        </w:rPr>
        <w:t>.</w:t>
      </w:r>
      <w:r w:rsidR="00A724C8" w:rsidRPr="007C15ED">
        <w:rPr>
          <w:rFonts w:ascii="Arial" w:hAnsi="Arial" w:cs="Arial"/>
          <w:lang w:val="it-IT"/>
        </w:rPr>
        <w:t xml:space="preserve">   </w:t>
      </w:r>
      <w:r w:rsidR="0010707D" w:rsidRPr="007C15ED">
        <w:rPr>
          <w:rFonts w:ascii="Arial" w:hAnsi="Arial" w:cs="Arial"/>
          <w:lang w:val="it-IT"/>
        </w:rPr>
        <w:t xml:space="preserve">Le </w:t>
      </w:r>
      <w:r w:rsidR="00C04A14" w:rsidRPr="007C15ED">
        <w:rPr>
          <w:rFonts w:ascii="Arial" w:hAnsi="Arial" w:cs="Arial"/>
          <w:lang w:val="it-IT"/>
        </w:rPr>
        <w:t>Zuiderz</w:t>
      </w:r>
      <w:r w:rsidR="00086211" w:rsidRPr="007C15ED">
        <w:rPr>
          <w:rFonts w:ascii="Arial" w:hAnsi="Arial" w:cs="Arial"/>
          <w:lang w:val="it-IT"/>
        </w:rPr>
        <w:t>é</w:t>
      </w:r>
      <w:r w:rsidR="00C04A14" w:rsidRPr="007C15ED">
        <w:rPr>
          <w:rFonts w:ascii="Arial" w:hAnsi="Arial" w:cs="Arial"/>
          <w:lang w:val="it-IT"/>
        </w:rPr>
        <w:t>e</w:t>
      </w:r>
      <w:r w:rsidR="00086211" w:rsidRPr="007C15ED">
        <w:rPr>
          <w:rFonts w:ascii="Arial" w:hAnsi="Arial" w:cs="Arial"/>
          <w:lang w:val="it-IT"/>
        </w:rPr>
        <w:t>, ballata</w:t>
      </w:r>
      <w:r w:rsidR="008D67F3" w:rsidRPr="007C15ED">
        <w:rPr>
          <w:rFonts w:ascii="Arial" w:hAnsi="Arial" w:cs="Arial"/>
          <w:lang w:val="it-IT"/>
        </w:rPr>
        <w:t xml:space="preserve"> op</w:t>
      </w:r>
      <w:r w:rsidR="00C04A14" w:rsidRPr="007C15ED">
        <w:rPr>
          <w:rFonts w:ascii="Arial" w:hAnsi="Arial" w:cs="Arial"/>
          <w:lang w:val="it-IT"/>
        </w:rPr>
        <w:t>.</w:t>
      </w:r>
      <w:r w:rsidR="008D67F3" w:rsidRPr="007C15ED">
        <w:rPr>
          <w:rFonts w:ascii="Arial" w:hAnsi="Arial" w:cs="Arial"/>
          <w:lang w:val="it-IT"/>
        </w:rPr>
        <w:t xml:space="preserve"> 20</w:t>
      </w:r>
      <w:r w:rsidR="00086211" w:rsidRPr="007C15ED">
        <w:rPr>
          <w:rFonts w:ascii="Arial" w:hAnsi="Arial" w:cs="Arial"/>
          <w:lang w:val="it-IT"/>
        </w:rPr>
        <w:t xml:space="preserve"> (6’10)</w:t>
      </w:r>
      <w:r w:rsidR="008D67F3" w:rsidRPr="007C15ED">
        <w:rPr>
          <w:rFonts w:ascii="Arial" w:hAnsi="Arial" w:cs="Arial"/>
          <w:lang w:val="it-IT"/>
        </w:rPr>
        <w:t xml:space="preserve">. </w:t>
      </w:r>
    </w:p>
    <w:p w:rsidR="00A724C8" w:rsidRPr="007C15ED" w:rsidRDefault="00E5046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Les Cloches, op</w:t>
      </w:r>
      <w:r w:rsidR="00925F13" w:rsidRPr="007C15ED">
        <w:rPr>
          <w:rFonts w:ascii="Arial" w:hAnsi="Arial" w:cs="Arial"/>
          <w:lang w:val="fr-FR"/>
        </w:rPr>
        <w:t>.</w:t>
      </w:r>
      <w:r w:rsidRPr="007C15ED">
        <w:rPr>
          <w:rFonts w:ascii="Arial" w:hAnsi="Arial" w:cs="Arial"/>
          <w:lang w:val="fr-FR"/>
        </w:rPr>
        <w:t xml:space="preserve"> 21</w:t>
      </w:r>
      <w:r w:rsidR="00925F13" w:rsidRPr="007C15ED">
        <w:rPr>
          <w:rFonts w:ascii="Arial" w:hAnsi="Arial" w:cs="Arial"/>
          <w:lang w:val="fr-FR"/>
        </w:rPr>
        <w:t xml:space="preserve"> (1’25)</w:t>
      </w:r>
      <w:r w:rsidRPr="007C15ED">
        <w:rPr>
          <w:rFonts w:ascii="Arial" w:hAnsi="Arial" w:cs="Arial"/>
          <w:lang w:val="fr-FR"/>
        </w:rPr>
        <w:t xml:space="preserve">.   </w:t>
      </w:r>
      <w:r w:rsidR="00C718C4" w:rsidRPr="007C15ED">
        <w:rPr>
          <w:rFonts w:ascii="Arial" w:hAnsi="Arial" w:cs="Arial"/>
          <w:lang w:val="fr-FR"/>
        </w:rPr>
        <w:t>Meulan op</w:t>
      </w:r>
      <w:r w:rsidR="00C04A14" w:rsidRPr="007C15ED">
        <w:rPr>
          <w:rFonts w:ascii="Arial" w:hAnsi="Arial" w:cs="Arial"/>
          <w:lang w:val="fr-FR"/>
        </w:rPr>
        <w:t>.</w:t>
      </w:r>
      <w:r w:rsidR="00C718C4" w:rsidRPr="007C15ED">
        <w:rPr>
          <w:rFonts w:ascii="Arial" w:hAnsi="Arial" w:cs="Arial"/>
          <w:lang w:val="fr-FR"/>
        </w:rPr>
        <w:t xml:space="preserve"> 22</w:t>
      </w:r>
      <w:r w:rsidR="00590BA8" w:rsidRPr="007C15ED">
        <w:rPr>
          <w:rFonts w:ascii="Arial" w:hAnsi="Arial" w:cs="Arial"/>
          <w:lang w:val="fr-FR"/>
        </w:rPr>
        <w:t xml:space="preserve"> (6’10)</w:t>
      </w:r>
      <w:r w:rsidR="00C718C4" w:rsidRPr="007C15ED">
        <w:rPr>
          <w:rFonts w:ascii="Arial" w:hAnsi="Arial" w:cs="Arial"/>
          <w:lang w:val="fr-FR"/>
        </w:rPr>
        <w:t>.</w:t>
      </w:r>
      <w:r w:rsidR="00A724C8" w:rsidRPr="007C15ED">
        <w:rPr>
          <w:rFonts w:ascii="Arial" w:hAnsi="Arial" w:cs="Arial"/>
          <w:lang w:val="fr-FR"/>
        </w:rPr>
        <w:t xml:space="preserve">   2 </w:t>
      </w:r>
      <w:r w:rsidR="00C718C4" w:rsidRPr="007C15ED">
        <w:rPr>
          <w:rFonts w:ascii="Arial" w:hAnsi="Arial" w:cs="Arial"/>
          <w:lang w:val="fr-FR"/>
        </w:rPr>
        <w:t>Soirées d’</w:t>
      </w:r>
      <w:r w:rsidR="00C04A14" w:rsidRPr="007C15ED">
        <w:rPr>
          <w:rFonts w:ascii="Arial" w:hAnsi="Arial" w:cs="Arial"/>
          <w:lang w:val="fr-FR"/>
        </w:rPr>
        <w:t>Auteuil</w:t>
      </w:r>
      <w:r w:rsidR="00420549" w:rsidRPr="007C15ED">
        <w:rPr>
          <w:rFonts w:ascii="Arial" w:hAnsi="Arial" w:cs="Arial"/>
          <w:lang w:val="fr-FR"/>
        </w:rPr>
        <w:t>,</w:t>
      </w:r>
      <w:r w:rsidR="00C718C4" w:rsidRPr="007C15ED">
        <w:rPr>
          <w:rFonts w:ascii="Arial" w:hAnsi="Arial" w:cs="Arial"/>
          <w:lang w:val="fr-FR"/>
        </w:rPr>
        <w:t xml:space="preserve"> op</w:t>
      </w:r>
      <w:r w:rsidR="00C04A14" w:rsidRPr="007C15ED">
        <w:rPr>
          <w:rFonts w:ascii="Arial" w:hAnsi="Arial" w:cs="Arial"/>
          <w:lang w:val="fr-FR"/>
        </w:rPr>
        <w:t>.</w:t>
      </w:r>
      <w:r w:rsidR="00C718C4" w:rsidRPr="007C15ED">
        <w:rPr>
          <w:rFonts w:ascii="Arial" w:hAnsi="Arial" w:cs="Arial"/>
          <w:lang w:val="fr-FR"/>
        </w:rPr>
        <w:t xml:space="preserve"> 23</w:t>
      </w:r>
      <w:r w:rsidR="00344119" w:rsidRPr="007C15ED">
        <w:rPr>
          <w:rFonts w:ascii="Arial" w:hAnsi="Arial" w:cs="Arial"/>
          <w:lang w:val="fr-FR"/>
        </w:rPr>
        <w:t xml:space="preserve">:  </w:t>
      </w:r>
    </w:p>
    <w:p w:rsidR="005352AC" w:rsidRPr="007C15ED" w:rsidRDefault="00B32A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1) </w:t>
      </w:r>
      <w:r w:rsidR="00344119" w:rsidRPr="007C15ED">
        <w:rPr>
          <w:rFonts w:ascii="Arial" w:hAnsi="Arial" w:cs="Arial"/>
          <w:lang w:val="fr-FR"/>
        </w:rPr>
        <w:t>Serenade</w:t>
      </w:r>
      <w:r w:rsidR="008F5FF7" w:rsidRPr="007C15ED">
        <w:rPr>
          <w:rFonts w:ascii="Arial" w:hAnsi="Arial" w:cs="Arial"/>
          <w:lang w:val="fr-FR"/>
        </w:rPr>
        <w:t xml:space="preserve"> (</w:t>
      </w:r>
      <w:r w:rsidR="00344119" w:rsidRPr="007C15ED">
        <w:rPr>
          <w:rFonts w:ascii="Arial" w:hAnsi="Arial" w:cs="Arial"/>
          <w:lang w:val="fr-FR"/>
        </w:rPr>
        <w:t>3</w:t>
      </w:r>
      <w:r w:rsidR="008F5FF7" w:rsidRPr="007C15ED">
        <w:rPr>
          <w:rFonts w:ascii="Arial" w:hAnsi="Arial" w:cs="Arial"/>
          <w:lang w:val="fr-FR"/>
        </w:rPr>
        <w:t>’</w:t>
      </w:r>
      <w:r w:rsidR="00344119" w:rsidRPr="007C15ED">
        <w:rPr>
          <w:rFonts w:ascii="Arial" w:hAnsi="Arial" w:cs="Arial"/>
          <w:lang w:val="fr-FR"/>
        </w:rPr>
        <w:t>2</w:t>
      </w:r>
      <w:r w:rsidR="008F5FF7" w:rsidRPr="007C15ED">
        <w:rPr>
          <w:rFonts w:ascii="Arial" w:hAnsi="Arial" w:cs="Arial"/>
          <w:lang w:val="fr-FR"/>
        </w:rPr>
        <w:t>0)</w:t>
      </w:r>
      <w:r w:rsidR="00344119" w:rsidRPr="007C15ED">
        <w:rPr>
          <w:rFonts w:ascii="Arial" w:hAnsi="Arial" w:cs="Arial"/>
          <w:lang w:val="fr-FR"/>
        </w:rPr>
        <w:t xml:space="preserve">,   </w:t>
      </w:r>
      <w:r w:rsidRPr="007C15ED">
        <w:rPr>
          <w:rFonts w:ascii="Arial" w:hAnsi="Arial" w:cs="Arial"/>
          <w:lang w:val="fr-FR"/>
        </w:rPr>
        <w:t xml:space="preserve">2) </w:t>
      </w:r>
      <w:r w:rsidR="00344119" w:rsidRPr="007C15ED">
        <w:rPr>
          <w:rFonts w:ascii="Arial" w:hAnsi="Arial" w:cs="Arial"/>
          <w:lang w:val="fr-FR"/>
        </w:rPr>
        <w:t>Scherzo (4’25)</w:t>
      </w:r>
      <w:r w:rsidR="001E0254" w:rsidRPr="007C15ED">
        <w:rPr>
          <w:rFonts w:ascii="Arial" w:hAnsi="Arial" w:cs="Arial"/>
          <w:lang w:val="fr-FR"/>
        </w:rPr>
        <w:t>.</w:t>
      </w:r>
      <w:r w:rsidR="00A724C8" w:rsidRPr="007C15ED">
        <w:rPr>
          <w:rFonts w:ascii="Arial" w:hAnsi="Arial" w:cs="Arial"/>
          <w:lang w:val="fr-FR"/>
        </w:rPr>
        <w:t xml:space="preserve">   </w:t>
      </w:r>
      <w:r w:rsidR="008D67F3" w:rsidRPr="007C15ED">
        <w:rPr>
          <w:rFonts w:ascii="Arial" w:hAnsi="Arial" w:cs="Arial"/>
          <w:lang w:val="it-IT"/>
        </w:rPr>
        <w:t>Gran solo op. 24</w:t>
      </w:r>
      <w:r w:rsidR="00590BA8" w:rsidRPr="007C15ED">
        <w:rPr>
          <w:rFonts w:ascii="Arial" w:hAnsi="Arial" w:cs="Arial"/>
          <w:lang w:val="it-IT"/>
        </w:rPr>
        <w:t xml:space="preserve"> (15’)</w:t>
      </w:r>
      <w:r w:rsidR="008D67F3" w:rsidRPr="007C15ED">
        <w:rPr>
          <w:rFonts w:ascii="Arial" w:hAnsi="Arial" w:cs="Arial"/>
          <w:lang w:val="it-IT"/>
        </w:rPr>
        <w:t>.</w:t>
      </w:r>
      <w:r w:rsidR="00A724C8" w:rsidRPr="007C15ED">
        <w:rPr>
          <w:rFonts w:ascii="Arial" w:hAnsi="Arial" w:cs="Arial"/>
          <w:lang w:val="it-IT"/>
        </w:rPr>
        <w:t xml:space="preserve">   Marcia Trionfale, op. 26.</w:t>
      </w:r>
    </w:p>
    <w:p w:rsidR="005352AC" w:rsidRPr="007C15ED" w:rsidRDefault="004205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Le Passage des alpes, </w:t>
      </w:r>
      <w:r w:rsidR="00590BA8" w:rsidRPr="007C15ED">
        <w:rPr>
          <w:rFonts w:ascii="Arial" w:hAnsi="Arial" w:cs="Arial"/>
          <w:lang w:val="it-IT"/>
        </w:rPr>
        <w:t xml:space="preserve">trilogia, </w:t>
      </w:r>
      <w:r w:rsidRPr="007C15ED">
        <w:rPr>
          <w:rFonts w:ascii="Arial" w:hAnsi="Arial" w:cs="Arial"/>
          <w:lang w:val="it-IT"/>
        </w:rPr>
        <w:t>op. 27</w:t>
      </w:r>
      <w:r w:rsidR="00590BA8" w:rsidRPr="007C15ED">
        <w:rPr>
          <w:rFonts w:ascii="Arial" w:hAnsi="Arial" w:cs="Arial"/>
          <w:lang w:val="it-IT"/>
        </w:rPr>
        <w:t>, 28, 40</w:t>
      </w:r>
      <w:r w:rsidRPr="007C15ED">
        <w:rPr>
          <w:rFonts w:ascii="Arial" w:hAnsi="Arial" w:cs="Arial"/>
          <w:lang w:val="it-IT"/>
        </w:rPr>
        <w:t>.   Fantasia sinfonica, op. 28b.</w:t>
      </w:r>
    </w:p>
    <w:p w:rsidR="005352AC" w:rsidRPr="007C15ED" w:rsidRDefault="00E504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La Chasse des Sylphes, op. 29.  </w:t>
      </w:r>
      <w:r w:rsidR="00AD2A97" w:rsidRPr="007C15ED">
        <w:rPr>
          <w:rFonts w:ascii="Arial" w:hAnsi="Arial" w:cs="Arial"/>
          <w:lang w:val="fr-FR"/>
        </w:rPr>
        <w:t xml:space="preserve"> </w:t>
      </w:r>
      <w:r w:rsidR="008D67F3" w:rsidRPr="007C15ED">
        <w:rPr>
          <w:rFonts w:ascii="Arial" w:hAnsi="Arial" w:cs="Arial"/>
          <w:lang w:val="it-IT"/>
        </w:rPr>
        <w:t>Grande s</w:t>
      </w:r>
      <w:r w:rsidR="00A724C8" w:rsidRPr="007C15ED">
        <w:rPr>
          <w:rFonts w:ascii="Arial" w:hAnsi="Arial" w:cs="Arial"/>
          <w:lang w:val="it-IT"/>
        </w:rPr>
        <w:t>é</w:t>
      </w:r>
      <w:r w:rsidR="008D67F3" w:rsidRPr="007C15ED">
        <w:rPr>
          <w:rFonts w:ascii="Arial" w:hAnsi="Arial" w:cs="Arial"/>
          <w:lang w:val="it-IT"/>
        </w:rPr>
        <w:t>r</w:t>
      </w:r>
      <w:r w:rsidR="00A724C8" w:rsidRPr="007C15ED">
        <w:rPr>
          <w:rFonts w:ascii="Arial" w:hAnsi="Arial" w:cs="Arial"/>
          <w:lang w:val="it-IT"/>
        </w:rPr>
        <w:t>é</w:t>
      </w:r>
      <w:r w:rsidR="008D67F3" w:rsidRPr="007C15ED">
        <w:rPr>
          <w:rFonts w:ascii="Arial" w:hAnsi="Arial" w:cs="Arial"/>
          <w:lang w:val="it-IT"/>
        </w:rPr>
        <w:t>na</w:t>
      </w:r>
      <w:r w:rsidR="00410488" w:rsidRPr="007C15ED">
        <w:rPr>
          <w:rFonts w:ascii="Arial" w:hAnsi="Arial" w:cs="Arial"/>
          <w:lang w:val="it-IT"/>
        </w:rPr>
        <w:t>d</w:t>
      </w:r>
      <w:r w:rsidR="008D67F3" w:rsidRPr="007C15ED">
        <w:rPr>
          <w:rFonts w:ascii="Arial" w:hAnsi="Arial" w:cs="Arial"/>
          <w:lang w:val="it-IT"/>
        </w:rPr>
        <w:t>e</w:t>
      </w:r>
      <w:r w:rsidR="001E0254" w:rsidRPr="007C15ED">
        <w:rPr>
          <w:rFonts w:ascii="Arial" w:hAnsi="Arial" w:cs="Arial"/>
          <w:lang w:val="it-IT"/>
        </w:rPr>
        <w:t>,</w:t>
      </w:r>
      <w:r w:rsidR="008D67F3" w:rsidRPr="007C15ED">
        <w:rPr>
          <w:rFonts w:ascii="Arial" w:hAnsi="Arial" w:cs="Arial"/>
          <w:lang w:val="it-IT"/>
        </w:rPr>
        <w:t xml:space="preserve"> op. 30</w:t>
      </w:r>
      <w:r w:rsidR="00086211" w:rsidRPr="007C15ED">
        <w:rPr>
          <w:rFonts w:ascii="Arial" w:hAnsi="Arial" w:cs="Arial"/>
          <w:lang w:val="it-IT"/>
        </w:rPr>
        <w:t xml:space="preserve"> (</w:t>
      </w:r>
      <w:r w:rsidR="001E0254" w:rsidRPr="007C15ED">
        <w:rPr>
          <w:rFonts w:ascii="Arial" w:hAnsi="Arial" w:cs="Arial"/>
          <w:lang w:val="it-IT"/>
        </w:rPr>
        <w:t xml:space="preserve">1856, </w:t>
      </w:r>
      <w:r w:rsidR="00086211" w:rsidRPr="007C15ED">
        <w:rPr>
          <w:rFonts w:ascii="Arial" w:hAnsi="Arial" w:cs="Arial"/>
          <w:lang w:val="it-IT"/>
        </w:rPr>
        <w:t>1</w:t>
      </w:r>
      <w:r w:rsidR="001E0254" w:rsidRPr="007C15ED">
        <w:rPr>
          <w:rFonts w:ascii="Arial" w:hAnsi="Arial" w:cs="Arial"/>
          <w:lang w:val="it-IT"/>
        </w:rPr>
        <w:t>1</w:t>
      </w:r>
      <w:r w:rsidR="00086211" w:rsidRPr="007C15ED">
        <w:rPr>
          <w:rFonts w:ascii="Arial" w:hAnsi="Arial" w:cs="Arial"/>
          <w:lang w:val="it-IT"/>
        </w:rPr>
        <w:t>’30)</w:t>
      </w:r>
      <w:r w:rsidR="008D67F3" w:rsidRPr="007C15ED">
        <w:rPr>
          <w:rFonts w:ascii="Arial" w:hAnsi="Arial" w:cs="Arial"/>
          <w:lang w:val="it-IT"/>
        </w:rPr>
        <w:t>.</w:t>
      </w:r>
    </w:p>
    <w:p w:rsidR="00A724C8" w:rsidRPr="007C15ED" w:rsidRDefault="0045371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Le D</w:t>
      </w:r>
      <w:r w:rsidR="00E50463" w:rsidRPr="007C15ED">
        <w:rPr>
          <w:rFonts w:ascii="Arial" w:hAnsi="Arial" w:cs="Arial"/>
          <w:lang w:val="it-IT"/>
        </w:rPr>
        <w:t>é</w:t>
      </w:r>
      <w:r w:rsidRPr="007C15ED">
        <w:rPr>
          <w:rFonts w:ascii="Arial" w:hAnsi="Arial" w:cs="Arial"/>
          <w:lang w:val="it-IT"/>
        </w:rPr>
        <w:t>part,</w:t>
      </w:r>
      <w:r w:rsidR="00771B98" w:rsidRPr="007C15ED">
        <w:rPr>
          <w:rFonts w:ascii="Arial" w:hAnsi="Arial" w:cs="Arial"/>
          <w:lang w:val="it-IT"/>
        </w:rPr>
        <w:t xml:space="preserve">fantasia drammatica, </w:t>
      </w:r>
      <w:r w:rsidR="008D67F3" w:rsidRPr="007C15ED">
        <w:rPr>
          <w:rFonts w:ascii="Arial" w:hAnsi="Arial" w:cs="Arial"/>
          <w:lang w:val="it-IT"/>
        </w:rPr>
        <w:t>op. 31</w:t>
      </w:r>
      <w:r w:rsidR="00147CEF" w:rsidRPr="007C15ED">
        <w:rPr>
          <w:rFonts w:ascii="Arial" w:hAnsi="Arial" w:cs="Arial"/>
          <w:lang w:val="it-IT"/>
        </w:rPr>
        <w:t xml:space="preserve"> (8’30)</w:t>
      </w:r>
      <w:r w:rsidR="001D37B6" w:rsidRPr="007C15ED">
        <w:rPr>
          <w:rFonts w:ascii="Arial" w:hAnsi="Arial" w:cs="Arial"/>
          <w:lang w:val="it-IT"/>
        </w:rPr>
        <w:t>.</w:t>
      </w:r>
      <w:r w:rsidR="00AD2A97" w:rsidRPr="007C15ED">
        <w:rPr>
          <w:rFonts w:ascii="Arial" w:hAnsi="Arial" w:cs="Arial"/>
          <w:lang w:val="it-IT"/>
        </w:rPr>
        <w:t xml:space="preserve">   </w:t>
      </w:r>
      <w:r w:rsidR="00420549" w:rsidRPr="007C15ED">
        <w:rPr>
          <w:rFonts w:ascii="Arial" w:hAnsi="Arial" w:cs="Arial"/>
          <w:lang w:val="it-IT"/>
        </w:rPr>
        <w:t>Mazurka</w:t>
      </w:r>
      <w:r w:rsidR="00147CEF" w:rsidRPr="007C15ED">
        <w:rPr>
          <w:rFonts w:ascii="Arial" w:hAnsi="Arial" w:cs="Arial"/>
          <w:lang w:val="it-IT"/>
        </w:rPr>
        <w:t xml:space="preserve"> in Re</w:t>
      </w:r>
      <w:r w:rsidR="00420549" w:rsidRPr="007C15ED">
        <w:rPr>
          <w:rFonts w:ascii="Arial" w:hAnsi="Arial" w:cs="Arial"/>
          <w:lang w:val="it-IT"/>
        </w:rPr>
        <w:t>,</w:t>
      </w:r>
      <w:r w:rsidR="008D67F3" w:rsidRPr="007C15ED">
        <w:rPr>
          <w:rFonts w:ascii="Arial" w:hAnsi="Arial" w:cs="Arial"/>
          <w:lang w:val="it-IT"/>
        </w:rPr>
        <w:t xml:space="preserve"> op. 33</w:t>
      </w:r>
      <w:r w:rsidR="00147CEF" w:rsidRPr="007C15ED">
        <w:rPr>
          <w:rFonts w:ascii="Arial" w:hAnsi="Arial" w:cs="Arial"/>
          <w:lang w:val="it-IT"/>
        </w:rPr>
        <w:t xml:space="preserve"> (3’50)</w:t>
      </w:r>
      <w:r w:rsidR="008D67F3" w:rsidRPr="007C15ED">
        <w:rPr>
          <w:rFonts w:ascii="Arial" w:hAnsi="Arial" w:cs="Arial"/>
          <w:lang w:val="it-IT"/>
        </w:rPr>
        <w:t>.</w:t>
      </w:r>
      <w:r w:rsidR="00A724C8" w:rsidRPr="007C15ED">
        <w:rPr>
          <w:rFonts w:ascii="Arial" w:hAnsi="Arial" w:cs="Arial"/>
          <w:lang w:val="it-IT"/>
        </w:rPr>
        <w:t xml:space="preserve">   </w:t>
      </w:r>
    </w:p>
    <w:p w:rsidR="00551DBF" w:rsidRPr="007C15ED" w:rsidRDefault="00A724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Fantasia-Sonata, op. 34b.   Fantasia da concerto, op. 35.</w:t>
      </w:r>
      <w:r w:rsidR="00551DBF" w:rsidRPr="007C15ED">
        <w:rPr>
          <w:rFonts w:ascii="Arial" w:hAnsi="Arial" w:cs="Arial"/>
          <w:lang w:val="it-IT"/>
        </w:rPr>
        <w:t xml:space="preserve">   </w:t>
      </w:r>
      <w:r w:rsidRPr="007C15ED">
        <w:rPr>
          <w:rFonts w:ascii="Arial" w:hAnsi="Arial" w:cs="Arial"/>
          <w:lang w:val="it-IT"/>
        </w:rPr>
        <w:t xml:space="preserve">Fantasia, op. 36.   </w:t>
      </w:r>
    </w:p>
    <w:p w:rsidR="00551DBF" w:rsidRPr="007C15ED" w:rsidRDefault="00A724C8" w:rsidP="00C211F5">
      <w:pPr>
        <w:tabs>
          <w:tab w:val="left" w:pos="0"/>
          <w:tab w:val="left" w:pos="4253"/>
          <w:tab w:val="left" w:pos="10632"/>
          <w:tab w:val="left" w:pos="10773"/>
        </w:tabs>
        <w:spacing w:before="120" w:line="276" w:lineRule="auto"/>
        <w:rPr>
          <w:rFonts w:ascii="Arial" w:hAnsi="Arial" w:cs="Arial"/>
          <w:bCs/>
          <w:color w:val="000000"/>
          <w:lang w:val="it-IT"/>
        </w:rPr>
      </w:pPr>
      <w:r w:rsidRPr="007C15ED">
        <w:rPr>
          <w:rFonts w:ascii="Arial" w:hAnsi="Arial" w:cs="Arial"/>
          <w:lang w:val="it-IT"/>
        </w:rPr>
        <w:t>Cavatina, op. 37.</w:t>
      </w:r>
      <w:r w:rsidR="00FF4A60" w:rsidRPr="007C15ED">
        <w:rPr>
          <w:rFonts w:ascii="Arial" w:hAnsi="Arial" w:cs="Arial"/>
          <w:lang w:val="it-IT"/>
        </w:rPr>
        <w:t xml:space="preserve">   </w:t>
      </w:r>
      <w:r w:rsidR="00742BC0" w:rsidRPr="007C15ED">
        <w:rPr>
          <w:rFonts w:ascii="Arial" w:hAnsi="Arial" w:cs="Arial"/>
          <w:u w:val="single"/>
          <w:lang w:val="it-IT"/>
        </w:rPr>
        <w:t xml:space="preserve">25 </w:t>
      </w:r>
      <w:r w:rsidR="000D206D" w:rsidRPr="007C15ED">
        <w:rPr>
          <w:rFonts w:ascii="Arial" w:hAnsi="Arial" w:cs="Arial"/>
          <w:u w:val="single"/>
          <w:lang w:val="it-IT"/>
        </w:rPr>
        <w:t>Etudes de genre</w:t>
      </w:r>
      <w:r w:rsidR="00771B98" w:rsidRPr="007C15ED">
        <w:rPr>
          <w:rFonts w:ascii="Arial" w:hAnsi="Arial" w:cs="Arial"/>
          <w:lang w:val="it-IT"/>
        </w:rPr>
        <w:t xml:space="preserve">, </w:t>
      </w:r>
      <w:r w:rsidR="00742BC0" w:rsidRPr="007C15ED">
        <w:rPr>
          <w:rFonts w:ascii="Arial" w:hAnsi="Arial" w:cs="Arial"/>
          <w:lang w:val="it-IT"/>
        </w:rPr>
        <w:t>op. 38</w:t>
      </w:r>
      <w:r w:rsidR="000D206D" w:rsidRPr="007C15ED">
        <w:rPr>
          <w:rFonts w:ascii="Arial" w:hAnsi="Arial" w:cs="Arial"/>
          <w:lang w:val="it-IT"/>
        </w:rPr>
        <w:t xml:space="preserve"> (1873)</w:t>
      </w:r>
      <w:r w:rsidR="008F6C22" w:rsidRPr="007C15ED">
        <w:rPr>
          <w:rFonts w:ascii="Arial" w:hAnsi="Arial" w:cs="Arial"/>
          <w:lang w:val="it-IT"/>
        </w:rPr>
        <w:t>:</w:t>
      </w:r>
      <w:r w:rsidR="00BF6544" w:rsidRPr="007C15ED">
        <w:rPr>
          <w:rFonts w:ascii="Arial" w:hAnsi="Arial" w:cs="Arial"/>
          <w:lang w:val="it-IT"/>
        </w:rPr>
        <w:t xml:space="preserve"> </w:t>
      </w:r>
      <w:hyperlink r:id="rId39" w:anchor="#" w:history="1">
        <w:r w:rsidR="00303085" w:rsidRPr="007C15ED">
          <w:rPr>
            <w:rStyle w:val="Collegamentoipertestuale"/>
            <w:rFonts w:ascii="Arial" w:hAnsi="Arial" w:cs="Arial"/>
            <w:b/>
            <w:bCs/>
            <w:color w:val="000000"/>
            <w:lang w:val="it-IT"/>
          </w:rPr>
          <w:t>1</w:t>
        </w:r>
        <w:r w:rsidR="007A4E5C" w:rsidRPr="007C15ED">
          <w:rPr>
            <w:rStyle w:val="Collegamentoipertestuale"/>
            <w:rFonts w:ascii="Arial" w:hAnsi="Arial" w:cs="Arial"/>
            <w:bCs/>
            <w:color w:val="000000"/>
            <w:lang w:val="it-IT"/>
          </w:rPr>
          <w:t>)</w:t>
        </w:r>
        <w:r w:rsidR="005352AC" w:rsidRPr="007C15ED">
          <w:rPr>
            <w:rStyle w:val="Collegamentoipertestuale"/>
            <w:rFonts w:ascii="Arial" w:hAnsi="Arial" w:cs="Arial"/>
            <w:bCs/>
            <w:color w:val="000000"/>
            <w:lang w:val="it-IT"/>
          </w:rPr>
          <w:t xml:space="preserve"> in</w:t>
        </w:r>
        <w:r w:rsidR="00303085" w:rsidRPr="007C15ED">
          <w:rPr>
            <w:rStyle w:val="Collegamentoipertestuale"/>
            <w:rFonts w:ascii="Arial" w:hAnsi="Arial" w:cs="Arial"/>
            <w:bCs/>
            <w:color w:val="000000"/>
            <w:lang w:val="it-IT"/>
          </w:rPr>
          <w:t xml:space="preserve"> La- </w:t>
        </w:r>
      </w:hyperlink>
      <w:r w:rsidR="00303085" w:rsidRPr="007C15ED">
        <w:rPr>
          <w:rFonts w:ascii="Arial" w:hAnsi="Arial" w:cs="Arial"/>
          <w:bCs/>
          <w:color w:val="000000"/>
          <w:lang w:val="it-IT"/>
        </w:rPr>
        <w:t>(0</w:t>
      </w:r>
      <w:r w:rsidR="00051776" w:rsidRPr="007C15ED">
        <w:rPr>
          <w:rFonts w:ascii="Arial" w:hAnsi="Arial" w:cs="Arial"/>
          <w:bCs/>
          <w:color w:val="000000"/>
          <w:lang w:val="it-IT"/>
        </w:rPr>
        <w:t>,</w:t>
      </w:r>
      <w:r w:rsidR="00303085" w:rsidRPr="007C15ED">
        <w:rPr>
          <w:rFonts w:ascii="Arial" w:hAnsi="Arial" w:cs="Arial"/>
          <w:bCs/>
          <w:color w:val="000000"/>
          <w:lang w:val="it-IT"/>
        </w:rPr>
        <w:t>5</w:t>
      </w:r>
      <w:r w:rsidR="00051776" w:rsidRPr="007C15ED">
        <w:rPr>
          <w:rFonts w:ascii="Arial" w:hAnsi="Arial" w:cs="Arial"/>
          <w:bCs/>
          <w:color w:val="000000"/>
          <w:lang w:val="it-IT"/>
        </w:rPr>
        <w:t>0</w:t>
      </w:r>
      <w:r w:rsidR="00303085" w:rsidRPr="007C15ED">
        <w:rPr>
          <w:rFonts w:ascii="Arial" w:hAnsi="Arial" w:cs="Arial"/>
          <w:bCs/>
          <w:color w:val="000000"/>
          <w:lang w:val="it-IT"/>
        </w:rPr>
        <w:t>),</w:t>
      </w:r>
      <w:r w:rsidR="00551DBF" w:rsidRPr="007C15ED">
        <w:rPr>
          <w:rFonts w:ascii="Arial" w:hAnsi="Arial" w:cs="Arial"/>
          <w:bCs/>
          <w:color w:val="000000"/>
          <w:lang w:val="it-IT"/>
        </w:rPr>
        <w:t xml:space="preserve">   </w:t>
      </w:r>
      <w:hyperlink r:id="rId40" w:anchor="#" w:history="1">
        <w:r w:rsidR="00303085" w:rsidRPr="007C15ED">
          <w:rPr>
            <w:rStyle w:val="Collegamentoipertestuale"/>
            <w:rFonts w:ascii="Arial" w:hAnsi="Arial" w:cs="Arial"/>
            <w:bCs/>
            <w:color w:val="000000"/>
            <w:lang w:val="it-IT"/>
          </w:rPr>
          <w:t>2</w:t>
        </w:r>
        <w:r w:rsidR="007A4E5C" w:rsidRPr="007C15ED">
          <w:rPr>
            <w:rStyle w:val="Collegamentoipertestuale"/>
            <w:rFonts w:ascii="Arial" w:hAnsi="Arial" w:cs="Arial"/>
            <w:bCs/>
            <w:color w:val="000000"/>
            <w:lang w:val="it-IT"/>
          </w:rPr>
          <w:t>)</w:t>
        </w:r>
        <w:r w:rsidR="00303085" w:rsidRPr="007C15ED">
          <w:rPr>
            <w:rStyle w:val="Collegamentoipertestuale"/>
            <w:rFonts w:ascii="Arial" w:hAnsi="Arial" w:cs="Arial"/>
            <w:bCs/>
            <w:color w:val="000000"/>
            <w:lang w:val="it-IT"/>
          </w:rPr>
          <w:t xml:space="preserve"> in Do (</w:t>
        </w:r>
      </w:hyperlink>
      <w:r w:rsidR="00303085" w:rsidRPr="007C15ED">
        <w:rPr>
          <w:rFonts w:ascii="Arial" w:hAnsi="Arial" w:cs="Arial"/>
          <w:bCs/>
          <w:color w:val="000000"/>
          <w:lang w:val="it-IT"/>
        </w:rPr>
        <w:t>1’</w:t>
      </w:r>
      <w:r w:rsidR="00051776" w:rsidRPr="007C15ED">
        <w:rPr>
          <w:rFonts w:ascii="Arial" w:hAnsi="Arial" w:cs="Arial"/>
          <w:bCs/>
          <w:color w:val="000000"/>
          <w:lang w:val="it-IT"/>
        </w:rPr>
        <w:t>05</w:t>
      </w:r>
      <w:r w:rsidR="00303085" w:rsidRPr="007C15ED">
        <w:rPr>
          <w:rFonts w:ascii="Arial" w:hAnsi="Arial" w:cs="Arial"/>
          <w:bCs/>
          <w:color w:val="000000"/>
          <w:lang w:val="it-IT"/>
        </w:rPr>
        <w:t>),</w:t>
      </w:r>
      <w:r w:rsidR="00BF6544" w:rsidRPr="007C15ED">
        <w:rPr>
          <w:rFonts w:ascii="Arial" w:hAnsi="Arial" w:cs="Arial"/>
          <w:bCs/>
          <w:color w:val="000000"/>
          <w:lang w:val="it-IT"/>
        </w:rPr>
        <w:t xml:space="preserve">   </w:t>
      </w:r>
    </w:p>
    <w:p w:rsidR="00551DBF" w:rsidRPr="007C15ED" w:rsidRDefault="00113DDA" w:rsidP="00C211F5">
      <w:pPr>
        <w:tabs>
          <w:tab w:val="left" w:pos="0"/>
          <w:tab w:val="left" w:pos="4253"/>
          <w:tab w:val="left" w:pos="10632"/>
          <w:tab w:val="left" w:pos="10773"/>
        </w:tabs>
        <w:spacing w:before="120" w:line="276" w:lineRule="auto"/>
        <w:rPr>
          <w:rFonts w:ascii="Arial" w:hAnsi="Arial" w:cs="Arial"/>
          <w:color w:val="000000"/>
          <w:lang w:val="it-IT"/>
        </w:rPr>
      </w:pPr>
      <w:hyperlink r:id="rId41" w:anchor="#" w:history="1">
        <w:r w:rsidR="00303085" w:rsidRPr="007C15ED">
          <w:rPr>
            <w:rStyle w:val="Collegamentoipertestuale"/>
            <w:rFonts w:ascii="Arial" w:hAnsi="Arial" w:cs="Arial"/>
            <w:bCs/>
            <w:color w:val="000000"/>
            <w:lang w:val="it-IT"/>
          </w:rPr>
          <w:t>3</w:t>
        </w:r>
        <w:r w:rsidR="007A4E5C" w:rsidRPr="007C15ED">
          <w:rPr>
            <w:rStyle w:val="Collegamentoipertestuale"/>
            <w:rFonts w:ascii="Arial" w:hAnsi="Arial" w:cs="Arial"/>
            <w:bCs/>
            <w:color w:val="000000"/>
            <w:lang w:val="it-IT"/>
          </w:rPr>
          <w:t>)</w:t>
        </w:r>
        <w:r w:rsidR="00303085" w:rsidRPr="007C15ED">
          <w:rPr>
            <w:rStyle w:val="Collegamentoipertestuale"/>
            <w:rFonts w:ascii="Arial" w:hAnsi="Arial" w:cs="Arial"/>
            <w:bCs/>
            <w:color w:val="000000"/>
            <w:lang w:val="it-IT"/>
          </w:rPr>
          <w:t xml:space="preserve"> in Re- </w:t>
        </w:r>
      </w:hyperlink>
      <w:r w:rsidR="00303085" w:rsidRPr="007C15ED">
        <w:rPr>
          <w:rFonts w:ascii="Arial" w:hAnsi="Arial" w:cs="Arial"/>
          <w:bCs/>
          <w:color w:val="000000"/>
          <w:lang w:val="it-IT"/>
        </w:rPr>
        <w:t>(1’</w:t>
      </w:r>
      <w:r w:rsidR="0043202E" w:rsidRPr="007C15ED">
        <w:rPr>
          <w:rFonts w:ascii="Arial" w:hAnsi="Arial" w:cs="Arial"/>
          <w:bCs/>
          <w:color w:val="000000"/>
          <w:lang w:val="it-IT"/>
        </w:rPr>
        <w:t>05</w:t>
      </w:r>
      <w:r w:rsidR="00FF4A60" w:rsidRPr="007C15ED">
        <w:rPr>
          <w:rFonts w:ascii="Arial" w:hAnsi="Arial" w:cs="Arial"/>
          <w:bCs/>
          <w:color w:val="000000"/>
          <w:lang w:val="it-IT"/>
        </w:rPr>
        <w:t xml:space="preserve">),   </w:t>
      </w:r>
      <w:hyperlink r:id="rId42" w:anchor="#" w:history="1">
        <w:r w:rsidR="00303085" w:rsidRPr="007C15ED">
          <w:rPr>
            <w:rStyle w:val="Collegamentoipertestuale"/>
            <w:rFonts w:ascii="Arial" w:hAnsi="Arial" w:cs="Arial"/>
            <w:bCs/>
            <w:color w:val="000000"/>
            <w:lang w:val="it-IT"/>
          </w:rPr>
          <w:t>4</w:t>
        </w:r>
        <w:r w:rsidR="007A4E5C" w:rsidRPr="007C15ED">
          <w:rPr>
            <w:rStyle w:val="Collegamentoipertestuale"/>
            <w:rFonts w:ascii="Arial" w:hAnsi="Arial" w:cs="Arial"/>
            <w:bCs/>
            <w:color w:val="000000"/>
            <w:lang w:val="it-IT"/>
          </w:rPr>
          <w:t>)</w:t>
        </w:r>
        <w:r w:rsidR="00303085" w:rsidRPr="007C15ED">
          <w:rPr>
            <w:rStyle w:val="Collegamentoipertestuale"/>
            <w:rFonts w:ascii="Arial" w:hAnsi="Arial" w:cs="Arial"/>
            <w:bCs/>
            <w:color w:val="000000"/>
            <w:lang w:val="it-IT"/>
          </w:rPr>
          <w:t xml:space="preserve"> in Re </w:t>
        </w:r>
      </w:hyperlink>
      <w:r w:rsidR="00303085" w:rsidRPr="007C15ED">
        <w:rPr>
          <w:rFonts w:ascii="Arial" w:hAnsi="Arial" w:cs="Arial"/>
          <w:bCs/>
          <w:color w:val="000000"/>
          <w:lang w:val="it-IT"/>
        </w:rPr>
        <w:t>(1’15),</w:t>
      </w:r>
      <w:r w:rsidR="00BF6544" w:rsidRPr="007C15ED">
        <w:rPr>
          <w:rFonts w:ascii="Arial" w:hAnsi="Arial" w:cs="Arial"/>
          <w:bCs/>
          <w:color w:val="000000"/>
          <w:lang w:val="it-IT"/>
        </w:rPr>
        <w:t xml:space="preserve">   </w:t>
      </w:r>
      <w:r w:rsidR="00303085" w:rsidRPr="007C15ED">
        <w:rPr>
          <w:rFonts w:ascii="Arial" w:hAnsi="Arial" w:cs="Arial"/>
          <w:bCs/>
          <w:color w:val="000000"/>
          <w:lang w:val="it-IT"/>
        </w:rPr>
        <w:t>5</w:t>
      </w:r>
      <w:r w:rsidR="007A4E5C" w:rsidRPr="007C15ED">
        <w:rPr>
          <w:rFonts w:ascii="Arial" w:hAnsi="Arial" w:cs="Arial"/>
          <w:bCs/>
          <w:color w:val="000000"/>
          <w:lang w:val="it-IT"/>
        </w:rPr>
        <w:t>)</w:t>
      </w:r>
      <w:r w:rsidR="00BF6544" w:rsidRPr="007C15ED">
        <w:rPr>
          <w:rFonts w:ascii="Arial" w:hAnsi="Arial" w:cs="Arial"/>
          <w:bCs/>
          <w:color w:val="000000"/>
          <w:lang w:val="it-IT"/>
        </w:rPr>
        <w:t xml:space="preserve"> </w:t>
      </w:r>
      <w:r w:rsidR="00303085" w:rsidRPr="007C15ED">
        <w:rPr>
          <w:rFonts w:ascii="Arial" w:hAnsi="Arial" w:cs="Arial"/>
          <w:color w:val="000000"/>
          <w:lang w:val="it-IT"/>
        </w:rPr>
        <w:t xml:space="preserve">in Mi (1’15), </w:t>
      </w:r>
      <w:r w:rsidR="00BF6544" w:rsidRPr="007C15ED">
        <w:rPr>
          <w:rFonts w:ascii="Arial" w:hAnsi="Arial" w:cs="Arial"/>
          <w:color w:val="000000"/>
          <w:lang w:val="it-IT"/>
        </w:rPr>
        <w:t xml:space="preserve">  </w:t>
      </w:r>
      <w:r w:rsidR="00303085" w:rsidRPr="007C15ED">
        <w:rPr>
          <w:rFonts w:ascii="Arial" w:hAnsi="Arial" w:cs="Arial"/>
          <w:color w:val="000000"/>
          <w:lang w:val="it-IT"/>
        </w:rPr>
        <w:t>6</w:t>
      </w:r>
      <w:r w:rsidR="007A4E5C" w:rsidRPr="007C15ED">
        <w:rPr>
          <w:rFonts w:ascii="Arial" w:hAnsi="Arial" w:cs="Arial"/>
          <w:color w:val="000000"/>
          <w:lang w:val="it-IT"/>
        </w:rPr>
        <w:t>)</w:t>
      </w:r>
      <w:r w:rsidR="00303085" w:rsidRPr="007C15ED">
        <w:rPr>
          <w:rFonts w:ascii="Arial" w:hAnsi="Arial" w:cs="Arial"/>
          <w:color w:val="000000"/>
          <w:lang w:val="it-IT"/>
        </w:rPr>
        <w:t xml:space="preserve"> La (1’45),</w:t>
      </w:r>
      <w:r w:rsidR="00BF6544" w:rsidRPr="007C15ED">
        <w:rPr>
          <w:rFonts w:ascii="Arial" w:hAnsi="Arial" w:cs="Arial"/>
          <w:color w:val="000000"/>
          <w:lang w:val="it-IT"/>
        </w:rPr>
        <w:t xml:space="preserve">   </w:t>
      </w:r>
      <w:r w:rsidR="00303085" w:rsidRPr="007C15ED">
        <w:rPr>
          <w:rFonts w:ascii="Arial" w:hAnsi="Arial" w:cs="Arial"/>
          <w:color w:val="000000"/>
          <w:lang w:val="it-IT"/>
        </w:rPr>
        <w:t>7</w:t>
      </w:r>
      <w:r w:rsidR="007A4E5C" w:rsidRPr="007C15ED">
        <w:rPr>
          <w:rFonts w:ascii="Arial" w:hAnsi="Arial" w:cs="Arial"/>
          <w:color w:val="000000"/>
          <w:lang w:val="it-IT"/>
        </w:rPr>
        <w:t>)</w:t>
      </w:r>
      <w:r w:rsidR="00303085" w:rsidRPr="007C15ED">
        <w:rPr>
          <w:rFonts w:ascii="Arial" w:hAnsi="Arial" w:cs="Arial"/>
          <w:color w:val="000000"/>
          <w:lang w:val="it-IT"/>
        </w:rPr>
        <w:t xml:space="preserve"> in La- (2’</w:t>
      </w:r>
      <w:r w:rsidR="00051776" w:rsidRPr="007C15ED">
        <w:rPr>
          <w:rFonts w:ascii="Arial" w:hAnsi="Arial" w:cs="Arial"/>
          <w:color w:val="000000"/>
          <w:lang w:val="it-IT"/>
        </w:rPr>
        <w:t>05</w:t>
      </w:r>
      <w:r w:rsidR="00303085" w:rsidRPr="007C15ED">
        <w:rPr>
          <w:rFonts w:ascii="Arial" w:hAnsi="Arial" w:cs="Arial"/>
          <w:color w:val="000000"/>
          <w:lang w:val="it-IT"/>
        </w:rPr>
        <w:t xml:space="preserve">), </w:t>
      </w:r>
      <w:r w:rsidR="00BF6544" w:rsidRPr="007C15ED">
        <w:rPr>
          <w:rFonts w:ascii="Arial" w:hAnsi="Arial" w:cs="Arial"/>
          <w:color w:val="000000"/>
          <w:lang w:val="it-IT"/>
        </w:rPr>
        <w:t xml:space="preserve">  </w:t>
      </w:r>
    </w:p>
    <w:p w:rsidR="00551DBF" w:rsidRPr="007C15ED" w:rsidRDefault="0030308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8</w:t>
      </w:r>
      <w:r w:rsidR="007A4E5C" w:rsidRPr="007C15ED">
        <w:rPr>
          <w:rFonts w:ascii="Arial" w:hAnsi="Arial" w:cs="Arial"/>
          <w:color w:val="000000"/>
          <w:lang w:val="it-IT"/>
        </w:rPr>
        <w:t>)</w:t>
      </w:r>
      <w:r w:rsidRPr="007C15ED">
        <w:rPr>
          <w:rFonts w:ascii="Arial" w:hAnsi="Arial" w:cs="Arial"/>
          <w:color w:val="000000"/>
          <w:lang w:val="it-IT"/>
        </w:rPr>
        <w:t xml:space="preserve"> Mi- (3’50),</w:t>
      </w:r>
      <w:r w:rsidR="00FF4A60" w:rsidRPr="007C15ED">
        <w:rPr>
          <w:rFonts w:ascii="Arial" w:hAnsi="Arial" w:cs="Arial"/>
          <w:color w:val="000000"/>
          <w:lang w:val="it-IT"/>
        </w:rPr>
        <w:t xml:space="preserve">   </w:t>
      </w:r>
      <w:r w:rsidRPr="007C15ED">
        <w:rPr>
          <w:rFonts w:ascii="Arial" w:hAnsi="Arial" w:cs="Arial"/>
          <w:color w:val="000000"/>
          <w:lang w:val="it-IT"/>
        </w:rPr>
        <w:t>9</w:t>
      </w:r>
      <w:r w:rsidR="007A4E5C" w:rsidRPr="007C15ED">
        <w:rPr>
          <w:rFonts w:ascii="Arial" w:hAnsi="Arial" w:cs="Arial"/>
          <w:color w:val="000000"/>
          <w:lang w:val="it-IT"/>
        </w:rPr>
        <w:t>)</w:t>
      </w:r>
      <w:r w:rsidRPr="007C15ED">
        <w:rPr>
          <w:rFonts w:ascii="Arial" w:hAnsi="Arial" w:cs="Arial"/>
          <w:color w:val="000000"/>
          <w:lang w:val="it-IT"/>
        </w:rPr>
        <w:t xml:space="preserve"> in Sol (</w:t>
      </w:r>
      <w:r w:rsidR="00051776" w:rsidRPr="007C15ED">
        <w:rPr>
          <w:rFonts w:ascii="Arial" w:hAnsi="Arial" w:cs="Arial"/>
          <w:color w:val="000000"/>
          <w:lang w:val="it-IT"/>
        </w:rPr>
        <w:t>1</w:t>
      </w:r>
      <w:r w:rsidRPr="007C15ED">
        <w:rPr>
          <w:rFonts w:ascii="Arial" w:hAnsi="Arial" w:cs="Arial"/>
          <w:color w:val="000000"/>
          <w:lang w:val="it-IT"/>
        </w:rPr>
        <w:t>’</w:t>
      </w:r>
      <w:r w:rsidR="00051776" w:rsidRPr="007C15ED">
        <w:rPr>
          <w:rFonts w:ascii="Arial" w:hAnsi="Arial" w:cs="Arial"/>
          <w:color w:val="000000"/>
          <w:lang w:val="it-IT"/>
        </w:rPr>
        <w:t>55</w:t>
      </w:r>
      <w:r w:rsidRPr="007C15ED">
        <w:rPr>
          <w:rFonts w:ascii="Arial" w:hAnsi="Arial" w:cs="Arial"/>
          <w:color w:val="000000"/>
          <w:lang w:val="it-IT"/>
        </w:rPr>
        <w:t>),</w:t>
      </w:r>
      <w:r w:rsidR="0059395D" w:rsidRPr="007C15ED">
        <w:rPr>
          <w:rFonts w:ascii="Arial" w:hAnsi="Arial" w:cs="Arial"/>
          <w:color w:val="000000"/>
          <w:lang w:val="it-IT"/>
        </w:rPr>
        <w:t xml:space="preserve">   </w:t>
      </w:r>
      <w:r w:rsidRPr="007C15ED">
        <w:rPr>
          <w:rFonts w:ascii="Arial" w:hAnsi="Arial" w:cs="Arial"/>
          <w:color w:val="000000"/>
          <w:lang w:val="it-IT"/>
        </w:rPr>
        <w:t>10</w:t>
      </w:r>
      <w:r w:rsidR="007A4E5C" w:rsidRPr="007C15ED">
        <w:rPr>
          <w:rFonts w:ascii="Arial" w:hAnsi="Arial" w:cs="Arial"/>
          <w:color w:val="000000"/>
          <w:lang w:val="it-IT"/>
        </w:rPr>
        <w:t>)</w:t>
      </w:r>
      <w:r w:rsidRPr="007C15ED">
        <w:rPr>
          <w:rFonts w:ascii="Arial" w:hAnsi="Arial" w:cs="Arial"/>
          <w:color w:val="000000"/>
          <w:lang w:val="it-IT"/>
        </w:rPr>
        <w:t xml:space="preserve"> Re (1’30), </w:t>
      </w:r>
      <w:r w:rsidR="00BF6544" w:rsidRPr="007C15ED">
        <w:rPr>
          <w:rFonts w:ascii="Arial" w:hAnsi="Arial" w:cs="Arial"/>
          <w:color w:val="000000"/>
          <w:lang w:val="it-IT"/>
        </w:rPr>
        <w:t xml:space="preserve">  </w:t>
      </w:r>
      <w:r w:rsidRPr="007C15ED">
        <w:rPr>
          <w:rFonts w:ascii="Arial" w:hAnsi="Arial" w:cs="Arial"/>
          <w:color w:val="000000"/>
          <w:lang w:val="it-IT"/>
        </w:rPr>
        <w:t>11</w:t>
      </w:r>
      <w:r w:rsidR="007A4E5C" w:rsidRPr="007C15ED">
        <w:rPr>
          <w:rFonts w:ascii="Arial" w:hAnsi="Arial" w:cs="Arial"/>
          <w:color w:val="000000"/>
          <w:lang w:val="it-IT"/>
        </w:rPr>
        <w:t>)</w:t>
      </w:r>
      <w:r w:rsidRPr="007C15ED">
        <w:rPr>
          <w:rFonts w:ascii="Arial" w:hAnsi="Arial" w:cs="Arial"/>
          <w:color w:val="000000"/>
          <w:lang w:val="it-IT"/>
        </w:rPr>
        <w:t xml:space="preserve"> Sol (1’20),</w:t>
      </w:r>
      <w:r w:rsidR="00BF6544" w:rsidRPr="007C15ED">
        <w:rPr>
          <w:rFonts w:ascii="Arial" w:hAnsi="Arial" w:cs="Arial"/>
          <w:color w:val="000000"/>
          <w:lang w:val="it-IT"/>
        </w:rPr>
        <w:t xml:space="preserve">   </w:t>
      </w:r>
      <w:r w:rsidRPr="007C15ED">
        <w:rPr>
          <w:rFonts w:ascii="Arial" w:hAnsi="Arial" w:cs="Arial"/>
          <w:color w:val="000000"/>
          <w:lang w:val="it-IT"/>
        </w:rPr>
        <w:t>12</w:t>
      </w:r>
      <w:r w:rsidR="00051776" w:rsidRPr="007C15ED">
        <w:rPr>
          <w:rFonts w:ascii="Arial" w:hAnsi="Arial" w:cs="Arial"/>
          <w:color w:val="000000"/>
          <w:lang w:val="it-IT"/>
        </w:rPr>
        <w:t>)</w:t>
      </w:r>
      <w:r w:rsidRPr="007C15ED">
        <w:rPr>
          <w:rFonts w:ascii="Arial" w:hAnsi="Arial" w:cs="Arial"/>
          <w:color w:val="000000"/>
          <w:lang w:val="it-IT"/>
        </w:rPr>
        <w:t xml:space="preserve"> Do (1’</w:t>
      </w:r>
      <w:r w:rsidR="00051776" w:rsidRPr="007C15ED">
        <w:rPr>
          <w:rFonts w:ascii="Arial" w:hAnsi="Arial" w:cs="Arial"/>
          <w:color w:val="000000"/>
          <w:lang w:val="it-IT"/>
        </w:rPr>
        <w:t>05</w:t>
      </w:r>
      <w:r w:rsidRPr="007C15ED">
        <w:rPr>
          <w:rFonts w:ascii="Arial" w:hAnsi="Arial" w:cs="Arial"/>
          <w:color w:val="000000"/>
          <w:lang w:val="it-IT"/>
        </w:rPr>
        <w:t xml:space="preserve">), </w:t>
      </w:r>
      <w:r w:rsidR="00BF6544" w:rsidRPr="007C15ED">
        <w:rPr>
          <w:rFonts w:ascii="Arial" w:hAnsi="Arial" w:cs="Arial"/>
          <w:color w:val="000000"/>
          <w:lang w:val="it-IT"/>
        </w:rPr>
        <w:t xml:space="preserve"> </w:t>
      </w:r>
      <w:r w:rsidRPr="007C15ED">
        <w:rPr>
          <w:rFonts w:ascii="Arial" w:hAnsi="Arial" w:cs="Arial"/>
          <w:color w:val="000000"/>
          <w:lang w:val="it-IT"/>
        </w:rPr>
        <w:t>13</w:t>
      </w:r>
      <w:r w:rsidR="007A4E5C" w:rsidRPr="007C15ED">
        <w:rPr>
          <w:rFonts w:ascii="Arial" w:hAnsi="Arial" w:cs="Arial"/>
          <w:color w:val="000000"/>
          <w:lang w:val="it-IT"/>
        </w:rPr>
        <w:t>)</w:t>
      </w:r>
      <w:r w:rsidRPr="007C15ED">
        <w:rPr>
          <w:rFonts w:ascii="Arial" w:hAnsi="Arial" w:cs="Arial"/>
          <w:color w:val="000000"/>
          <w:lang w:val="it-IT"/>
        </w:rPr>
        <w:t xml:space="preserve"> Do (1’15), </w:t>
      </w:r>
      <w:r w:rsidR="00BF6544" w:rsidRPr="007C15ED">
        <w:rPr>
          <w:rFonts w:ascii="Arial" w:hAnsi="Arial" w:cs="Arial"/>
          <w:color w:val="000000"/>
          <w:lang w:val="it-IT"/>
        </w:rPr>
        <w:t xml:space="preserve">  </w:t>
      </w:r>
    </w:p>
    <w:p w:rsidR="00551DBF" w:rsidRPr="007C15ED" w:rsidRDefault="0030308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14</w:t>
      </w:r>
      <w:r w:rsidR="007A4E5C" w:rsidRPr="007C15ED">
        <w:rPr>
          <w:rFonts w:ascii="Arial" w:hAnsi="Arial" w:cs="Arial"/>
          <w:color w:val="000000"/>
          <w:lang w:val="it-IT"/>
        </w:rPr>
        <w:t>)</w:t>
      </w:r>
      <w:r w:rsidRPr="007C15ED">
        <w:rPr>
          <w:rFonts w:ascii="Arial" w:hAnsi="Arial" w:cs="Arial"/>
          <w:color w:val="000000"/>
          <w:lang w:val="it-IT"/>
        </w:rPr>
        <w:t xml:space="preserve"> La (</w:t>
      </w:r>
      <w:r w:rsidR="00051776" w:rsidRPr="007C15ED">
        <w:rPr>
          <w:rFonts w:ascii="Arial" w:hAnsi="Arial" w:cs="Arial"/>
          <w:color w:val="000000"/>
          <w:lang w:val="it-IT"/>
        </w:rPr>
        <w:t>3</w:t>
      </w:r>
      <w:r w:rsidRPr="007C15ED">
        <w:rPr>
          <w:rFonts w:ascii="Arial" w:hAnsi="Arial" w:cs="Arial"/>
          <w:color w:val="000000"/>
          <w:lang w:val="it-IT"/>
        </w:rPr>
        <w:t>’</w:t>
      </w:r>
      <w:r w:rsidR="00051776" w:rsidRPr="007C15ED">
        <w:rPr>
          <w:rFonts w:ascii="Arial" w:hAnsi="Arial" w:cs="Arial"/>
          <w:color w:val="000000"/>
          <w:lang w:val="it-IT"/>
        </w:rPr>
        <w:t>50</w:t>
      </w:r>
      <w:r w:rsidRPr="007C15ED">
        <w:rPr>
          <w:rFonts w:ascii="Arial" w:hAnsi="Arial" w:cs="Arial"/>
          <w:color w:val="000000"/>
          <w:lang w:val="it-IT"/>
        </w:rPr>
        <w:t>),</w:t>
      </w:r>
      <w:r w:rsidR="00FF4A60" w:rsidRPr="007C15ED">
        <w:rPr>
          <w:rFonts w:ascii="Arial" w:hAnsi="Arial" w:cs="Arial"/>
          <w:color w:val="000000"/>
          <w:lang w:val="it-IT"/>
        </w:rPr>
        <w:t xml:space="preserve">   </w:t>
      </w:r>
      <w:r w:rsidR="004A52B1" w:rsidRPr="007C15ED">
        <w:rPr>
          <w:rFonts w:ascii="Arial" w:hAnsi="Arial" w:cs="Arial"/>
          <w:color w:val="000000"/>
          <w:lang w:val="it-IT"/>
        </w:rPr>
        <w:t>15</w:t>
      </w:r>
      <w:r w:rsidR="007A4E5C" w:rsidRPr="007C15ED">
        <w:rPr>
          <w:rFonts w:ascii="Arial" w:hAnsi="Arial" w:cs="Arial"/>
          <w:color w:val="000000"/>
          <w:lang w:val="it-IT"/>
        </w:rPr>
        <w:t>)</w:t>
      </w:r>
      <w:r w:rsidR="004A52B1" w:rsidRPr="007C15ED">
        <w:rPr>
          <w:rFonts w:ascii="Arial" w:hAnsi="Arial" w:cs="Arial"/>
          <w:color w:val="000000"/>
          <w:lang w:val="it-IT"/>
        </w:rPr>
        <w:t xml:space="preserve"> Re (1’25)</w:t>
      </w:r>
      <w:r w:rsidR="00C244C5" w:rsidRPr="007C15ED">
        <w:rPr>
          <w:rFonts w:ascii="Arial" w:hAnsi="Arial" w:cs="Arial"/>
          <w:color w:val="000000"/>
          <w:lang w:val="it-IT"/>
        </w:rPr>
        <w:t>,</w:t>
      </w:r>
      <w:r w:rsidR="0059395D" w:rsidRPr="007C15ED">
        <w:rPr>
          <w:rFonts w:ascii="Arial" w:hAnsi="Arial" w:cs="Arial"/>
          <w:color w:val="000000"/>
          <w:lang w:val="it-IT"/>
        </w:rPr>
        <w:t xml:space="preserve">   </w:t>
      </w:r>
      <w:r w:rsidR="00C244C5" w:rsidRPr="007C15ED">
        <w:rPr>
          <w:rFonts w:ascii="Arial" w:hAnsi="Arial" w:cs="Arial"/>
          <w:color w:val="000000"/>
          <w:lang w:val="it-IT"/>
        </w:rPr>
        <w:t>16</w:t>
      </w:r>
      <w:r w:rsidR="007A4E5C" w:rsidRPr="007C15ED">
        <w:rPr>
          <w:rFonts w:ascii="Arial" w:hAnsi="Arial" w:cs="Arial"/>
          <w:color w:val="000000"/>
          <w:lang w:val="it-IT"/>
        </w:rPr>
        <w:t>)</w:t>
      </w:r>
      <w:r w:rsidR="00C244C5" w:rsidRPr="007C15ED">
        <w:rPr>
          <w:rFonts w:ascii="Arial" w:hAnsi="Arial" w:cs="Arial"/>
          <w:color w:val="000000"/>
          <w:lang w:val="it-IT"/>
        </w:rPr>
        <w:t xml:space="preserve"> Sol- (2’10),</w:t>
      </w:r>
      <w:r w:rsidR="00551DBF" w:rsidRPr="007C15ED">
        <w:rPr>
          <w:rFonts w:ascii="Arial" w:hAnsi="Arial" w:cs="Arial"/>
          <w:color w:val="000000"/>
          <w:lang w:val="it-IT"/>
        </w:rPr>
        <w:t xml:space="preserve">   </w:t>
      </w:r>
      <w:r w:rsidR="00C244C5" w:rsidRPr="007C15ED">
        <w:rPr>
          <w:rFonts w:ascii="Arial" w:hAnsi="Arial" w:cs="Arial"/>
          <w:color w:val="000000"/>
          <w:lang w:val="it-IT"/>
        </w:rPr>
        <w:t>17</w:t>
      </w:r>
      <w:r w:rsidR="007A4E5C" w:rsidRPr="007C15ED">
        <w:rPr>
          <w:rFonts w:ascii="Arial" w:hAnsi="Arial" w:cs="Arial"/>
          <w:color w:val="000000"/>
          <w:lang w:val="it-IT"/>
        </w:rPr>
        <w:t>)</w:t>
      </w:r>
      <w:r w:rsidR="00BF6544" w:rsidRPr="007C15ED">
        <w:rPr>
          <w:rFonts w:ascii="Arial" w:hAnsi="Arial" w:cs="Arial"/>
          <w:color w:val="000000"/>
          <w:lang w:val="it-IT"/>
        </w:rPr>
        <w:t xml:space="preserve"> </w:t>
      </w:r>
      <w:r w:rsidR="007A4E5C" w:rsidRPr="007C15ED">
        <w:rPr>
          <w:rFonts w:ascii="Arial" w:hAnsi="Arial" w:cs="Arial"/>
          <w:color w:val="000000"/>
          <w:lang w:val="it-IT"/>
        </w:rPr>
        <w:t xml:space="preserve">in </w:t>
      </w:r>
      <w:r w:rsidR="00C244C5" w:rsidRPr="007C15ED">
        <w:rPr>
          <w:rFonts w:ascii="Arial" w:hAnsi="Arial" w:cs="Arial"/>
          <w:color w:val="000000"/>
          <w:lang w:val="it-IT"/>
        </w:rPr>
        <w:t>Do (</w:t>
      </w:r>
      <w:r w:rsidR="00051776" w:rsidRPr="007C15ED">
        <w:rPr>
          <w:rFonts w:ascii="Arial" w:hAnsi="Arial" w:cs="Arial"/>
          <w:color w:val="000000"/>
          <w:lang w:val="it-IT"/>
        </w:rPr>
        <w:t>1</w:t>
      </w:r>
      <w:r w:rsidR="00C244C5" w:rsidRPr="007C15ED">
        <w:rPr>
          <w:rFonts w:ascii="Arial" w:hAnsi="Arial" w:cs="Arial"/>
          <w:color w:val="000000"/>
          <w:lang w:val="it-IT"/>
        </w:rPr>
        <w:t>’</w:t>
      </w:r>
      <w:r w:rsidR="00051776" w:rsidRPr="007C15ED">
        <w:rPr>
          <w:rFonts w:ascii="Arial" w:hAnsi="Arial" w:cs="Arial"/>
          <w:color w:val="000000"/>
          <w:lang w:val="it-IT"/>
        </w:rPr>
        <w:t>50</w:t>
      </w:r>
      <w:r w:rsidR="00C244C5" w:rsidRPr="007C15ED">
        <w:rPr>
          <w:rFonts w:ascii="Arial" w:hAnsi="Arial" w:cs="Arial"/>
          <w:color w:val="000000"/>
          <w:lang w:val="it-IT"/>
        </w:rPr>
        <w:t xml:space="preserve">), </w:t>
      </w:r>
      <w:r w:rsidR="00BF6544" w:rsidRPr="007C15ED">
        <w:rPr>
          <w:rFonts w:ascii="Arial" w:hAnsi="Arial" w:cs="Arial"/>
          <w:color w:val="000000"/>
          <w:lang w:val="it-IT"/>
        </w:rPr>
        <w:t xml:space="preserve"> </w:t>
      </w:r>
      <w:r w:rsidR="004A52B1" w:rsidRPr="007C15ED">
        <w:rPr>
          <w:rFonts w:ascii="Arial" w:hAnsi="Arial" w:cs="Arial"/>
          <w:color w:val="000000"/>
          <w:lang w:val="it-IT"/>
        </w:rPr>
        <w:t>18</w:t>
      </w:r>
      <w:r w:rsidR="007A4E5C" w:rsidRPr="007C15ED">
        <w:rPr>
          <w:rFonts w:ascii="Arial" w:hAnsi="Arial" w:cs="Arial"/>
          <w:color w:val="000000"/>
          <w:lang w:val="it-IT"/>
        </w:rPr>
        <w:t>)</w:t>
      </w:r>
      <w:r w:rsidR="00BF6544" w:rsidRPr="007C15ED">
        <w:rPr>
          <w:rFonts w:ascii="Arial" w:hAnsi="Arial" w:cs="Arial"/>
          <w:color w:val="000000"/>
          <w:lang w:val="it-IT"/>
        </w:rPr>
        <w:t xml:space="preserve"> </w:t>
      </w:r>
      <w:r w:rsidR="007A4E5C" w:rsidRPr="007C15ED">
        <w:rPr>
          <w:rFonts w:ascii="Arial" w:hAnsi="Arial" w:cs="Arial"/>
          <w:color w:val="000000"/>
          <w:lang w:val="it-IT"/>
        </w:rPr>
        <w:t xml:space="preserve">in </w:t>
      </w:r>
      <w:r w:rsidR="004A52B1" w:rsidRPr="007C15ED">
        <w:rPr>
          <w:rFonts w:ascii="Arial" w:hAnsi="Arial" w:cs="Arial"/>
          <w:color w:val="000000"/>
          <w:lang w:val="it-IT"/>
        </w:rPr>
        <w:t>La- (2’</w:t>
      </w:r>
      <w:r w:rsidR="00051776" w:rsidRPr="007C15ED">
        <w:rPr>
          <w:rFonts w:ascii="Arial" w:hAnsi="Arial" w:cs="Arial"/>
          <w:color w:val="000000"/>
          <w:lang w:val="it-IT"/>
        </w:rPr>
        <w:t>05</w:t>
      </w:r>
      <w:r w:rsidR="004A52B1" w:rsidRPr="007C15ED">
        <w:rPr>
          <w:rFonts w:ascii="Arial" w:hAnsi="Arial" w:cs="Arial"/>
          <w:color w:val="000000"/>
          <w:lang w:val="it-IT"/>
        </w:rPr>
        <w:t>),</w:t>
      </w:r>
      <w:r w:rsidR="00BF6544" w:rsidRPr="007C15ED">
        <w:rPr>
          <w:rFonts w:ascii="Arial" w:hAnsi="Arial" w:cs="Arial"/>
          <w:color w:val="000000"/>
          <w:lang w:val="it-IT"/>
        </w:rPr>
        <w:t xml:space="preserve">   </w:t>
      </w:r>
    </w:p>
    <w:p w:rsidR="00551DBF" w:rsidRPr="007C15ED" w:rsidRDefault="004A52B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19</w:t>
      </w:r>
      <w:r w:rsidR="007A4E5C" w:rsidRPr="007C15ED">
        <w:rPr>
          <w:rFonts w:ascii="Arial" w:hAnsi="Arial" w:cs="Arial"/>
          <w:color w:val="000000"/>
          <w:lang w:val="it-IT"/>
        </w:rPr>
        <w:t xml:space="preserve">) in </w:t>
      </w:r>
      <w:r w:rsidRPr="007C15ED">
        <w:rPr>
          <w:rFonts w:ascii="Arial" w:hAnsi="Arial" w:cs="Arial"/>
          <w:color w:val="000000"/>
          <w:lang w:val="it-IT"/>
        </w:rPr>
        <w:t>La (3’25),</w:t>
      </w:r>
      <w:r w:rsidR="00FF4A60" w:rsidRPr="007C15ED">
        <w:rPr>
          <w:rFonts w:ascii="Arial" w:hAnsi="Arial" w:cs="Arial"/>
          <w:color w:val="000000"/>
          <w:lang w:val="it-IT"/>
        </w:rPr>
        <w:t xml:space="preserve">   </w:t>
      </w:r>
      <w:r w:rsidRPr="007C15ED">
        <w:rPr>
          <w:rFonts w:ascii="Arial" w:hAnsi="Arial" w:cs="Arial"/>
          <w:color w:val="000000"/>
          <w:lang w:val="it-IT"/>
        </w:rPr>
        <w:t>20</w:t>
      </w:r>
      <w:r w:rsidR="007A4E5C" w:rsidRPr="007C15ED">
        <w:rPr>
          <w:rFonts w:ascii="Arial" w:hAnsi="Arial" w:cs="Arial"/>
          <w:color w:val="000000"/>
          <w:lang w:val="it-IT"/>
        </w:rPr>
        <w:t>)</w:t>
      </w:r>
      <w:r w:rsidRPr="007C15ED">
        <w:rPr>
          <w:rFonts w:ascii="Arial" w:hAnsi="Arial" w:cs="Arial"/>
          <w:color w:val="000000"/>
          <w:lang w:val="it-IT"/>
        </w:rPr>
        <w:t xml:space="preserve"> Re (2’40),</w:t>
      </w:r>
      <w:r w:rsidR="0059395D" w:rsidRPr="007C15ED">
        <w:rPr>
          <w:rFonts w:ascii="Arial" w:hAnsi="Arial" w:cs="Arial"/>
          <w:color w:val="000000"/>
          <w:lang w:val="it-IT"/>
        </w:rPr>
        <w:t xml:space="preserve">   </w:t>
      </w:r>
      <w:r w:rsidRPr="007C15ED">
        <w:rPr>
          <w:rFonts w:ascii="Arial" w:hAnsi="Arial" w:cs="Arial"/>
          <w:color w:val="000000"/>
          <w:lang w:val="it-IT"/>
        </w:rPr>
        <w:t>21</w:t>
      </w:r>
      <w:r w:rsidR="007A4E5C" w:rsidRPr="007C15ED">
        <w:rPr>
          <w:rFonts w:ascii="Arial" w:hAnsi="Arial" w:cs="Arial"/>
          <w:color w:val="000000"/>
          <w:lang w:val="it-IT"/>
        </w:rPr>
        <w:t>) in</w:t>
      </w:r>
      <w:r w:rsidRPr="007C15ED">
        <w:rPr>
          <w:rFonts w:ascii="Arial" w:hAnsi="Arial" w:cs="Arial"/>
          <w:color w:val="000000"/>
          <w:lang w:val="it-IT"/>
        </w:rPr>
        <w:t xml:space="preserve"> Sol (2’40), </w:t>
      </w:r>
      <w:r w:rsidR="00BF6544" w:rsidRPr="007C15ED">
        <w:rPr>
          <w:rFonts w:ascii="Arial" w:hAnsi="Arial" w:cs="Arial"/>
          <w:color w:val="000000"/>
          <w:lang w:val="it-IT"/>
        </w:rPr>
        <w:t xml:space="preserve">  </w:t>
      </w:r>
      <w:r w:rsidRPr="007C15ED">
        <w:rPr>
          <w:rFonts w:ascii="Arial" w:hAnsi="Arial" w:cs="Arial"/>
          <w:color w:val="000000"/>
          <w:lang w:val="it-IT"/>
        </w:rPr>
        <w:t>22</w:t>
      </w:r>
      <w:r w:rsidR="007A4E5C" w:rsidRPr="007C15ED">
        <w:rPr>
          <w:rFonts w:ascii="Arial" w:hAnsi="Arial" w:cs="Arial"/>
          <w:color w:val="000000"/>
          <w:lang w:val="it-IT"/>
        </w:rPr>
        <w:t>)</w:t>
      </w:r>
      <w:r w:rsidR="00BF6544" w:rsidRPr="007C15ED">
        <w:rPr>
          <w:rFonts w:ascii="Arial" w:hAnsi="Arial" w:cs="Arial"/>
          <w:color w:val="000000"/>
          <w:lang w:val="it-IT"/>
        </w:rPr>
        <w:t xml:space="preserve"> </w:t>
      </w:r>
      <w:r w:rsidR="00B147A6" w:rsidRPr="007C15ED">
        <w:rPr>
          <w:rFonts w:ascii="Arial" w:hAnsi="Arial" w:cs="Arial"/>
          <w:color w:val="000000"/>
          <w:lang w:val="it-IT"/>
        </w:rPr>
        <w:t xml:space="preserve">Tarantella in </w:t>
      </w:r>
      <w:r w:rsidRPr="007C15ED">
        <w:rPr>
          <w:rFonts w:ascii="Arial" w:hAnsi="Arial" w:cs="Arial"/>
          <w:color w:val="000000"/>
          <w:lang w:val="it-IT"/>
        </w:rPr>
        <w:t>La- (1’10),</w:t>
      </w:r>
      <w:r w:rsidR="00BF6544" w:rsidRPr="007C15ED">
        <w:rPr>
          <w:rFonts w:ascii="Arial" w:hAnsi="Arial" w:cs="Arial"/>
          <w:color w:val="000000"/>
          <w:lang w:val="it-IT"/>
        </w:rPr>
        <w:t xml:space="preserve">   </w:t>
      </w:r>
    </w:p>
    <w:p w:rsidR="00FF4A60" w:rsidRPr="007C15ED" w:rsidRDefault="004A52B1" w:rsidP="00C211F5">
      <w:pPr>
        <w:tabs>
          <w:tab w:val="left" w:pos="0"/>
          <w:tab w:val="left" w:pos="4253"/>
          <w:tab w:val="left" w:pos="10632"/>
          <w:tab w:val="left" w:pos="10773"/>
        </w:tabs>
        <w:spacing w:before="120" w:line="276" w:lineRule="auto"/>
        <w:rPr>
          <w:rFonts w:ascii="Arial" w:hAnsi="Arial" w:cs="Arial"/>
          <w:vanish/>
          <w:lang w:val="it-IT" w:eastAsia="it-IT" w:bidi="ar-SA"/>
        </w:rPr>
      </w:pPr>
      <w:r w:rsidRPr="007C15ED">
        <w:rPr>
          <w:rFonts w:ascii="Arial" w:hAnsi="Arial" w:cs="Arial"/>
          <w:color w:val="000000"/>
          <w:lang w:val="it-IT"/>
        </w:rPr>
        <w:t>23</w:t>
      </w:r>
      <w:r w:rsidR="0066764C" w:rsidRPr="007C15ED">
        <w:rPr>
          <w:rFonts w:ascii="Arial" w:hAnsi="Arial" w:cs="Arial"/>
          <w:color w:val="000000"/>
          <w:lang w:val="it-IT"/>
        </w:rPr>
        <w:t>)</w:t>
      </w:r>
      <w:r w:rsidRPr="007C15ED">
        <w:rPr>
          <w:rFonts w:ascii="Arial" w:hAnsi="Arial" w:cs="Arial"/>
          <w:color w:val="000000"/>
          <w:lang w:val="it-IT"/>
        </w:rPr>
        <w:t xml:space="preserve"> La (2’20),</w:t>
      </w:r>
      <w:r w:rsidR="00BF6544" w:rsidRPr="007C15ED">
        <w:rPr>
          <w:rFonts w:ascii="Arial" w:hAnsi="Arial" w:cs="Arial"/>
          <w:color w:val="000000"/>
          <w:lang w:val="it-IT"/>
        </w:rPr>
        <w:t xml:space="preserve">  </w:t>
      </w:r>
      <w:r w:rsidRPr="007C15ED">
        <w:rPr>
          <w:rFonts w:ascii="Arial" w:hAnsi="Arial" w:cs="Arial"/>
          <w:color w:val="000000"/>
          <w:lang w:val="it-IT"/>
        </w:rPr>
        <w:t>24</w:t>
      </w:r>
      <w:r w:rsidR="0066764C" w:rsidRPr="007C15ED">
        <w:rPr>
          <w:rFonts w:ascii="Arial" w:hAnsi="Arial" w:cs="Arial"/>
          <w:color w:val="000000"/>
          <w:lang w:val="it-IT"/>
        </w:rPr>
        <w:t>)</w:t>
      </w:r>
      <w:r w:rsidRPr="007C15ED">
        <w:rPr>
          <w:rFonts w:ascii="Arial" w:hAnsi="Arial" w:cs="Arial"/>
          <w:color w:val="000000"/>
          <w:lang w:val="it-IT"/>
        </w:rPr>
        <w:t xml:space="preserve"> Re- (3’</w:t>
      </w:r>
      <w:r w:rsidR="00051776" w:rsidRPr="007C15ED">
        <w:rPr>
          <w:rFonts w:ascii="Arial" w:hAnsi="Arial" w:cs="Arial"/>
          <w:color w:val="000000"/>
          <w:lang w:val="it-IT"/>
        </w:rPr>
        <w:t>45</w:t>
      </w:r>
      <w:r w:rsidRPr="007C15ED">
        <w:rPr>
          <w:rFonts w:ascii="Arial" w:hAnsi="Arial" w:cs="Arial"/>
          <w:color w:val="000000"/>
          <w:lang w:val="it-IT"/>
        </w:rPr>
        <w:t>),</w:t>
      </w:r>
      <w:r w:rsidR="00FF4A60" w:rsidRPr="007C15ED">
        <w:rPr>
          <w:rFonts w:ascii="Arial" w:hAnsi="Arial" w:cs="Arial"/>
          <w:color w:val="000000"/>
          <w:lang w:val="it-IT"/>
        </w:rPr>
        <w:t xml:space="preserve">   </w:t>
      </w:r>
      <w:r w:rsidRPr="007C15ED">
        <w:rPr>
          <w:rFonts w:ascii="Arial" w:hAnsi="Arial" w:cs="Arial"/>
          <w:b/>
          <w:color w:val="000000"/>
          <w:lang w:val="it-IT"/>
        </w:rPr>
        <w:t>25</w:t>
      </w:r>
      <w:r w:rsidR="0066764C" w:rsidRPr="007C15ED">
        <w:rPr>
          <w:rFonts w:ascii="Arial" w:hAnsi="Arial" w:cs="Arial"/>
          <w:color w:val="000000"/>
          <w:lang w:val="it-IT"/>
        </w:rPr>
        <w:t>) in</w:t>
      </w:r>
      <w:r w:rsidRPr="007C15ED">
        <w:rPr>
          <w:rFonts w:ascii="Arial" w:hAnsi="Arial" w:cs="Arial"/>
          <w:color w:val="000000"/>
          <w:lang w:val="it-IT"/>
        </w:rPr>
        <w:t xml:space="preserve"> Sib (4’20).</w:t>
      </w:r>
      <w:r w:rsidR="0059395D" w:rsidRPr="007C15ED">
        <w:rPr>
          <w:rFonts w:ascii="Arial" w:hAnsi="Arial" w:cs="Arial"/>
          <w:color w:val="000000"/>
          <w:lang w:val="it-IT"/>
        </w:rPr>
        <w:t xml:space="preserve">   </w:t>
      </w:r>
    </w:p>
    <w:p w:rsidR="00551DBF" w:rsidRPr="007C15ED" w:rsidRDefault="00C718C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Andante e minuet</w:t>
      </w:r>
      <w:r w:rsidR="00FF4A60" w:rsidRPr="007C15ED">
        <w:rPr>
          <w:rFonts w:ascii="Arial" w:hAnsi="Arial" w:cs="Arial"/>
          <w:lang w:val="fr-FR"/>
        </w:rPr>
        <w:t>to</w:t>
      </w:r>
      <w:r w:rsidR="0045371C" w:rsidRPr="007C15ED">
        <w:rPr>
          <w:rFonts w:ascii="Arial" w:hAnsi="Arial" w:cs="Arial"/>
          <w:lang w:val="fr-FR"/>
        </w:rPr>
        <w:t>,</w:t>
      </w:r>
      <w:r w:rsidRPr="007C15ED">
        <w:rPr>
          <w:rFonts w:ascii="Arial" w:hAnsi="Arial" w:cs="Arial"/>
          <w:lang w:val="fr-FR"/>
        </w:rPr>
        <w:t xml:space="preserve"> op</w:t>
      </w:r>
      <w:r w:rsidR="00086211" w:rsidRPr="007C15ED">
        <w:rPr>
          <w:rFonts w:ascii="Arial" w:hAnsi="Arial" w:cs="Arial"/>
          <w:lang w:val="fr-FR"/>
        </w:rPr>
        <w:t>.</w:t>
      </w:r>
      <w:r w:rsidRPr="007C15ED">
        <w:rPr>
          <w:rFonts w:ascii="Arial" w:hAnsi="Arial" w:cs="Arial"/>
          <w:lang w:val="fr-FR"/>
        </w:rPr>
        <w:t xml:space="preserve"> 39. </w:t>
      </w:r>
      <w:r w:rsidR="00BF6544" w:rsidRPr="007C15ED">
        <w:rPr>
          <w:rFonts w:ascii="Arial" w:hAnsi="Arial" w:cs="Arial"/>
          <w:lang w:val="fr-FR"/>
        </w:rPr>
        <w:t xml:space="preserve">  </w:t>
      </w:r>
    </w:p>
    <w:p w:rsidR="00551DBF" w:rsidRPr="007C15ED" w:rsidRDefault="0010707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F</w:t>
      </w:r>
      <w:r w:rsidR="00E50463" w:rsidRPr="007C15ED">
        <w:rPr>
          <w:rFonts w:ascii="Arial" w:hAnsi="Arial" w:cs="Arial"/>
          <w:lang w:val="fr-FR"/>
        </w:rPr>
        <w:t>euilles</w:t>
      </w:r>
      <w:r w:rsidRPr="007C15ED">
        <w:rPr>
          <w:rFonts w:ascii="Arial" w:hAnsi="Arial" w:cs="Arial"/>
          <w:lang w:val="fr-FR"/>
        </w:rPr>
        <w:t xml:space="preserve"> d’aut</w:t>
      </w:r>
      <w:r w:rsidR="00E50463" w:rsidRPr="007C15ED">
        <w:rPr>
          <w:rFonts w:ascii="Arial" w:hAnsi="Arial" w:cs="Arial"/>
          <w:lang w:val="fr-FR"/>
        </w:rPr>
        <w:t>omne</w:t>
      </w:r>
      <w:r w:rsidR="00A97F7B" w:rsidRPr="007C15ED">
        <w:rPr>
          <w:rFonts w:ascii="Arial" w:hAnsi="Arial" w:cs="Arial"/>
          <w:lang w:val="fr-FR"/>
        </w:rPr>
        <w:t>,</w:t>
      </w:r>
      <w:r w:rsidR="004A52B1" w:rsidRPr="007C15ED">
        <w:rPr>
          <w:rFonts w:ascii="Arial" w:hAnsi="Arial" w:cs="Arial"/>
          <w:lang w:val="fr-FR"/>
        </w:rPr>
        <w:t xml:space="preserve"> 12 va</w:t>
      </w:r>
      <w:r w:rsidR="00C718C4" w:rsidRPr="007C15ED">
        <w:rPr>
          <w:rFonts w:ascii="Arial" w:hAnsi="Arial" w:cs="Arial"/>
          <w:lang w:val="fr-FR"/>
        </w:rPr>
        <w:t>lzer op</w:t>
      </w:r>
      <w:r w:rsidR="001A70B4" w:rsidRPr="007C15ED">
        <w:rPr>
          <w:rFonts w:ascii="Arial" w:hAnsi="Arial" w:cs="Arial"/>
          <w:lang w:val="fr-FR"/>
        </w:rPr>
        <w:t>.</w:t>
      </w:r>
      <w:r w:rsidR="00C718C4" w:rsidRPr="007C15ED">
        <w:rPr>
          <w:rFonts w:ascii="Arial" w:hAnsi="Arial" w:cs="Arial"/>
          <w:lang w:val="fr-FR"/>
        </w:rPr>
        <w:t xml:space="preserve"> 41</w:t>
      </w:r>
      <w:r w:rsidR="005352AC" w:rsidRPr="007C15ED">
        <w:rPr>
          <w:rFonts w:ascii="Arial" w:hAnsi="Arial" w:cs="Arial"/>
          <w:lang w:val="fr-FR"/>
        </w:rPr>
        <w:t xml:space="preserve">:  </w:t>
      </w:r>
      <w:r w:rsidR="00BF5F4E" w:rsidRPr="007C15ED">
        <w:rPr>
          <w:rFonts w:ascii="Arial" w:hAnsi="Arial" w:cs="Arial"/>
          <w:b/>
          <w:lang w:val="fr-FR"/>
        </w:rPr>
        <w:t>1</w:t>
      </w:r>
      <w:r w:rsidR="00AD2A97" w:rsidRPr="007C15ED">
        <w:rPr>
          <w:rFonts w:ascii="Arial" w:hAnsi="Arial" w:cs="Arial"/>
          <w:b/>
          <w:lang w:val="fr-FR"/>
        </w:rPr>
        <w:t xml:space="preserve"> </w:t>
      </w:r>
      <w:r w:rsidR="004A52B1" w:rsidRPr="007C15ED">
        <w:rPr>
          <w:rFonts w:ascii="Arial" w:hAnsi="Arial" w:cs="Arial"/>
          <w:lang w:val="fr-FR"/>
        </w:rPr>
        <w:t>(</w:t>
      </w:r>
      <w:r w:rsidR="00BF5F4E" w:rsidRPr="007C15ED">
        <w:rPr>
          <w:rFonts w:ascii="Arial" w:hAnsi="Arial" w:cs="Arial"/>
          <w:lang w:val="fr-FR"/>
        </w:rPr>
        <w:t>1</w:t>
      </w:r>
      <w:r w:rsidR="00774C01" w:rsidRPr="007C15ED">
        <w:rPr>
          <w:rFonts w:ascii="Arial" w:hAnsi="Arial" w:cs="Arial"/>
          <w:lang w:val="fr-FR"/>
        </w:rPr>
        <w:t>’</w:t>
      </w:r>
      <w:r w:rsidR="00BF5F4E" w:rsidRPr="007C15ED">
        <w:rPr>
          <w:rFonts w:ascii="Arial" w:hAnsi="Arial" w:cs="Arial"/>
          <w:lang w:val="fr-FR"/>
        </w:rPr>
        <w:t>5</w:t>
      </w:r>
      <w:r w:rsidR="00774C01" w:rsidRPr="007C15ED">
        <w:rPr>
          <w:rFonts w:ascii="Arial" w:hAnsi="Arial" w:cs="Arial"/>
          <w:lang w:val="fr-FR"/>
        </w:rPr>
        <w:t>0)</w:t>
      </w:r>
      <w:r w:rsidR="00B50C1B" w:rsidRPr="007C15ED">
        <w:rPr>
          <w:rFonts w:ascii="Arial" w:hAnsi="Arial" w:cs="Arial"/>
          <w:lang w:val="fr-FR"/>
        </w:rPr>
        <w:t>,</w:t>
      </w:r>
      <w:r w:rsidR="00BF6544" w:rsidRPr="007C15ED">
        <w:rPr>
          <w:rFonts w:ascii="Arial" w:hAnsi="Arial" w:cs="Arial"/>
          <w:lang w:val="fr-FR"/>
        </w:rPr>
        <w:t xml:space="preserve">  </w:t>
      </w:r>
      <w:r w:rsidR="00FF4A60" w:rsidRPr="007C15ED">
        <w:rPr>
          <w:rFonts w:ascii="Arial" w:hAnsi="Arial" w:cs="Arial"/>
          <w:lang w:val="fr-FR"/>
        </w:rPr>
        <w:t xml:space="preserve"> </w:t>
      </w:r>
      <w:r w:rsidR="00BF5F4E" w:rsidRPr="007C15ED">
        <w:rPr>
          <w:rFonts w:ascii="Arial" w:hAnsi="Arial" w:cs="Arial"/>
          <w:lang w:val="fr-FR"/>
        </w:rPr>
        <w:t>2 (2’10),</w:t>
      </w:r>
      <w:r w:rsidR="00BF6544" w:rsidRPr="007C15ED">
        <w:rPr>
          <w:rFonts w:ascii="Arial" w:hAnsi="Arial" w:cs="Arial"/>
          <w:lang w:val="fr-FR"/>
        </w:rPr>
        <w:t xml:space="preserve">   </w:t>
      </w:r>
      <w:r w:rsidR="005352AC" w:rsidRPr="007C15ED">
        <w:rPr>
          <w:rFonts w:ascii="Arial" w:hAnsi="Arial" w:cs="Arial"/>
          <w:lang w:val="fr-FR"/>
        </w:rPr>
        <w:t>3 (1’30),</w:t>
      </w:r>
      <w:r w:rsidR="0059395D" w:rsidRPr="007C15ED">
        <w:rPr>
          <w:rFonts w:ascii="Arial" w:hAnsi="Arial" w:cs="Arial"/>
          <w:lang w:val="fr-FR"/>
        </w:rPr>
        <w:t xml:space="preserve">   </w:t>
      </w:r>
      <w:r w:rsidR="00BF5F4E" w:rsidRPr="007C15ED">
        <w:rPr>
          <w:rFonts w:ascii="Arial" w:hAnsi="Arial" w:cs="Arial"/>
          <w:lang w:val="fr-FR"/>
        </w:rPr>
        <w:t>4 (3’10),</w:t>
      </w:r>
      <w:r w:rsidR="00BF6544" w:rsidRPr="007C15ED">
        <w:rPr>
          <w:rFonts w:ascii="Arial" w:hAnsi="Arial" w:cs="Arial"/>
          <w:lang w:val="fr-FR"/>
        </w:rPr>
        <w:t xml:space="preserve">  </w:t>
      </w:r>
      <w:r w:rsidR="00BF5F4E" w:rsidRPr="007C15ED">
        <w:rPr>
          <w:rFonts w:ascii="Arial" w:hAnsi="Arial" w:cs="Arial"/>
          <w:lang w:val="fr-FR"/>
        </w:rPr>
        <w:t>5 (2’</w:t>
      </w:r>
      <w:r w:rsidR="004C01BE" w:rsidRPr="007C15ED">
        <w:rPr>
          <w:rFonts w:ascii="Arial" w:hAnsi="Arial" w:cs="Arial"/>
          <w:lang w:val="fr-FR"/>
        </w:rPr>
        <w:t>05</w:t>
      </w:r>
      <w:r w:rsidR="005352AC" w:rsidRPr="007C15ED">
        <w:rPr>
          <w:rFonts w:ascii="Arial" w:hAnsi="Arial" w:cs="Arial"/>
          <w:lang w:val="fr-FR"/>
        </w:rPr>
        <w:t xml:space="preserve">), </w:t>
      </w:r>
    </w:p>
    <w:p w:rsidR="00551DBF" w:rsidRPr="007C15ED" w:rsidRDefault="005352A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6 (2’05),  7 (2’50),  8 (4’25),  9 (4’20),  </w:t>
      </w:r>
      <w:r w:rsidR="00E96EC8" w:rsidRPr="007C15ED">
        <w:rPr>
          <w:rFonts w:ascii="Arial" w:hAnsi="Arial" w:cs="Arial"/>
          <w:lang w:val="fr-FR"/>
        </w:rPr>
        <w:t>10 (3’</w:t>
      </w:r>
      <w:r w:rsidR="00660467" w:rsidRPr="007C15ED">
        <w:rPr>
          <w:rFonts w:ascii="Arial" w:hAnsi="Arial" w:cs="Arial"/>
          <w:lang w:val="fr-FR"/>
        </w:rPr>
        <w:t>05</w:t>
      </w:r>
      <w:r w:rsidR="00E96EC8" w:rsidRPr="007C15ED">
        <w:rPr>
          <w:rFonts w:ascii="Arial" w:hAnsi="Arial" w:cs="Arial"/>
          <w:lang w:val="fr-FR"/>
        </w:rPr>
        <w:t>),</w:t>
      </w:r>
      <w:r w:rsidR="00BF6544" w:rsidRPr="007C15ED">
        <w:rPr>
          <w:rFonts w:ascii="Arial" w:hAnsi="Arial" w:cs="Arial"/>
          <w:lang w:val="fr-FR"/>
        </w:rPr>
        <w:t xml:space="preserve">   </w:t>
      </w:r>
      <w:r w:rsidR="00E96EC8" w:rsidRPr="007C15ED">
        <w:rPr>
          <w:rFonts w:ascii="Arial" w:hAnsi="Arial" w:cs="Arial"/>
          <w:lang w:val="fr-FR"/>
        </w:rPr>
        <w:t>11 (1’45),</w:t>
      </w:r>
      <w:r w:rsidR="00BF6544" w:rsidRPr="007C15ED">
        <w:rPr>
          <w:rFonts w:ascii="Arial" w:hAnsi="Arial" w:cs="Arial"/>
          <w:lang w:val="fr-FR"/>
        </w:rPr>
        <w:t xml:space="preserve">   </w:t>
      </w:r>
      <w:r w:rsidR="00E96EC8" w:rsidRPr="007C15ED">
        <w:rPr>
          <w:rFonts w:ascii="Arial" w:hAnsi="Arial" w:cs="Arial"/>
          <w:b/>
          <w:lang w:val="fr-FR"/>
        </w:rPr>
        <w:t>12</w:t>
      </w:r>
      <w:r w:rsidR="00E96EC8" w:rsidRPr="007C15ED">
        <w:rPr>
          <w:rFonts w:ascii="Arial" w:hAnsi="Arial" w:cs="Arial"/>
          <w:lang w:val="fr-FR"/>
        </w:rPr>
        <w:t xml:space="preserve"> (2’15)</w:t>
      </w:r>
      <w:r w:rsidR="00C718C4" w:rsidRPr="007C15ED">
        <w:rPr>
          <w:rFonts w:ascii="Arial" w:hAnsi="Arial" w:cs="Arial"/>
          <w:lang w:val="fr-FR"/>
        </w:rPr>
        <w:t>.</w:t>
      </w:r>
      <w:r w:rsidR="0059395D" w:rsidRPr="007C15ED">
        <w:rPr>
          <w:rFonts w:ascii="Arial" w:hAnsi="Arial" w:cs="Arial"/>
          <w:lang w:val="fr-FR"/>
        </w:rPr>
        <w:t xml:space="preserve">   </w:t>
      </w:r>
    </w:p>
    <w:p w:rsidR="0059395D" w:rsidRPr="007C15ED" w:rsidRDefault="005352A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w:t>
      </w:r>
      <w:r w:rsidR="0010707D" w:rsidRPr="007C15ED">
        <w:rPr>
          <w:rFonts w:ascii="Arial" w:hAnsi="Arial" w:cs="Arial"/>
          <w:lang w:val="fr-FR"/>
        </w:rPr>
        <w:t>a ronde de mai, op. 42</w:t>
      </w:r>
      <w:r w:rsidR="004A52B1" w:rsidRPr="007C15ED">
        <w:rPr>
          <w:rFonts w:ascii="Arial" w:hAnsi="Arial" w:cs="Arial"/>
          <w:lang w:val="fr-FR"/>
        </w:rPr>
        <w:t xml:space="preserve"> (5’20).</w:t>
      </w:r>
      <w:r w:rsidR="00BF6544" w:rsidRPr="007C15ED">
        <w:rPr>
          <w:rFonts w:ascii="Arial" w:hAnsi="Arial" w:cs="Arial"/>
          <w:lang w:val="fr-FR"/>
        </w:rPr>
        <w:t xml:space="preserve">   </w:t>
      </w:r>
      <w:r w:rsidR="0010707D" w:rsidRPr="007C15ED">
        <w:rPr>
          <w:rFonts w:ascii="Arial" w:hAnsi="Arial" w:cs="Arial"/>
          <w:lang w:val="fr-FR"/>
        </w:rPr>
        <w:t>Marc</w:t>
      </w:r>
      <w:r w:rsidR="00410488" w:rsidRPr="007C15ED">
        <w:rPr>
          <w:rFonts w:ascii="Arial" w:hAnsi="Arial" w:cs="Arial"/>
          <w:lang w:val="fr-FR"/>
        </w:rPr>
        <w:t>h</w:t>
      </w:r>
      <w:r w:rsidR="004C01BE" w:rsidRPr="007C15ED">
        <w:rPr>
          <w:rFonts w:ascii="Arial" w:hAnsi="Arial" w:cs="Arial"/>
          <w:lang w:val="fr-FR"/>
        </w:rPr>
        <w:t>e</w:t>
      </w:r>
      <w:r w:rsidR="0010707D" w:rsidRPr="007C15ED">
        <w:rPr>
          <w:rFonts w:ascii="Arial" w:hAnsi="Arial" w:cs="Arial"/>
          <w:lang w:val="fr-FR"/>
        </w:rPr>
        <w:t xml:space="preserve"> funebre</w:t>
      </w:r>
      <w:r w:rsidR="004C01BE" w:rsidRPr="007C15ED">
        <w:rPr>
          <w:rFonts w:ascii="Arial" w:hAnsi="Arial" w:cs="Arial"/>
          <w:lang w:val="fr-FR"/>
        </w:rPr>
        <w:t xml:space="preserve"> (9’45)</w:t>
      </w:r>
      <w:r w:rsidR="0010707D" w:rsidRPr="007C15ED">
        <w:rPr>
          <w:rFonts w:ascii="Arial" w:hAnsi="Arial" w:cs="Arial"/>
          <w:lang w:val="fr-FR"/>
        </w:rPr>
        <w:t xml:space="preserve"> e</w:t>
      </w:r>
      <w:r w:rsidR="00340ED3" w:rsidRPr="007C15ED">
        <w:rPr>
          <w:rFonts w:ascii="Arial" w:hAnsi="Arial" w:cs="Arial"/>
          <w:lang w:val="fr-FR"/>
        </w:rPr>
        <w:t>t</w:t>
      </w:r>
      <w:r w:rsidR="00BF6544" w:rsidRPr="007C15ED">
        <w:rPr>
          <w:rFonts w:ascii="Arial" w:hAnsi="Arial" w:cs="Arial"/>
          <w:lang w:val="fr-FR"/>
        </w:rPr>
        <w:t xml:space="preserve"> </w:t>
      </w:r>
      <w:r w:rsidR="00A63BD0" w:rsidRPr="007C15ED">
        <w:rPr>
          <w:rFonts w:ascii="Arial" w:hAnsi="Arial" w:cs="Arial"/>
          <w:lang w:val="fr-FR"/>
        </w:rPr>
        <w:t>Rondeau</w:t>
      </w:r>
      <w:r w:rsidR="00FF4A60" w:rsidRPr="007C15ED">
        <w:rPr>
          <w:rFonts w:ascii="Arial" w:hAnsi="Arial" w:cs="Arial"/>
          <w:lang w:val="fr-FR"/>
        </w:rPr>
        <w:t xml:space="preserve"> (5’20)</w:t>
      </w:r>
      <w:r w:rsidR="00A63BD0" w:rsidRPr="007C15ED">
        <w:rPr>
          <w:rFonts w:ascii="Arial" w:hAnsi="Arial" w:cs="Arial"/>
          <w:lang w:val="fr-FR"/>
        </w:rPr>
        <w:t xml:space="preserve"> op. 43</w:t>
      </w:r>
      <w:r w:rsidR="00FF4A60" w:rsidRPr="007C15ED">
        <w:rPr>
          <w:rFonts w:ascii="Arial" w:hAnsi="Arial" w:cs="Arial"/>
          <w:lang w:val="fr-FR"/>
        </w:rPr>
        <w:t>.</w:t>
      </w:r>
      <w:r w:rsidR="00774C01" w:rsidRPr="007C15ED">
        <w:rPr>
          <w:rFonts w:ascii="Arial" w:hAnsi="Arial" w:cs="Arial"/>
          <w:lang w:val="fr-FR"/>
        </w:rPr>
        <w:t xml:space="preserve"> </w:t>
      </w:r>
    </w:p>
    <w:p w:rsidR="001B31B0" w:rsidRPr="007C15ED" w:rsidRDefault="0010707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Souvenir d</w:t>
      </w:r>
      <w:r w:rsidR="00774C01" w:rsidRPr="007C15ED">
        <w:rPr>
          <w:rFonts w:ascii="Arial" w:hAnsi="Arial" w:cs="Arial"/>
          <w:lang w:val="fr-FR"/>
        </w:rPr>
        <w:t>u</w:t>
      </w:r>
      <w:r w:rsidRPr="007C15ED">
        <w:rPr>
          <w:rFonts w:ascii="Arial" w:hAnsi="Arial" w:cs="Arial"/>
          <w:lang w:val="fr-FR"/>
        </w:rPr>
        <w:t xml:space="preserve"> Jura</w:t>
      </w:r>
      <w:r w:rsidR="00774C01" w:rsidRPr="007C15ED">
        <w:rPr>
          <w:rFonts w:ascii="Arial" w:hAnsi="Arial" w:cs="Arial"/>
          <w:lang w:val="fr-FR"/>
        </w:rPr>
        <w:t xml:space="preserve">, </w:t>
      </w:r>
      <w:r w:rsidR="00FF4A60" w:rsidRPr="007C15ED">
        <w:rPr>
          <w:rFonts w:ascii="Arial" w:hAnsi="Arial" w:cs="Arial"/>
          <w:lang w:val="fr-FR"/>
        </w:rPr>
        <w:t>(</w:t>
      </w:r>
      <w:r w:rsidR="008D67F3" w:rsidRPr="007C15ED">
        <w:rPr>
          <w:rFonts w:ascii="Arial" w:hAnsi="Arial" w:cs="Arial"/>
          <w:lang w:val="fr-FR"/>
        </w:rPr>
        <w:t>Andante e Polonaise</w:t>
      </w:r>
      <w:r w:rsidR="00FF4A60" w:rsidRPr="007C15ED">
        <w:rPr>
          <w:rFonts w:ascii="Arial" w:hAnsi="Arial" w:cs="Arial"/>
          <w:lang w:val="fr-FR"/>
        </w:rPr>
        <w:t>)</w:t>
      </w:r>
      <w:r w:rsidR="00340ED3" w:rsidRPr="007C15ED">
        <w:rPr>
          <w:rFonts w:ascii="Arial" w:hAnsi="Arial" w:cs="Arial"/>
          <w:lang w:val="fr-FR"/>
        </w:rPr>
        <w:t>,</w:t>
      </w:r>
      <w:r w:rsidR="008D67F3" w:rsidRPr="007C15ED">
        <w:rPr>
          <w:rFonts w:ascii="Arial" w:hAnsi="Arial" w:cs="Arial"/>
          <w:lang w:val="fr-FR"/>
        </w:rPr>
        <w:t xml:space="preserve"> op. 44</w:t>
      </w:r>
      <w:r w:rsidR="00774C01" w:rsidRPr="007C15ED">
        <w:rPr>
          <w:rFonts w:ascii="Arial" w:hAnsi="Arial" w:cs="Arial"/>
          <w:lang w:val="fr-FR"/>
        </w:rPr>
        <w:t xml:space="preserve"> (</w:t>
      </w:r>
      <w:r w:rsidR="004C01BE" w:rsidRPr="007C15ED">
        <w:rPr>
          <w:rFonts w:ascii="Arial" w:hAnsi="Arial" w:cs="Arial"/>
          <w:lang w:val="fr-FR"/>
        </w:rPr>
        <w:t>6</w:t>
      </w:r>
      <w:r w:rsidR="00774C01" w:rsidRPr="007C15ED">
        <w:rPr>
          <w:rFonts w:ascii="Arial" w:hAnsi="Arial" w:cs="Arial"/>
          <w:lang w:val="fr-FR"/>
        </w:rPr>
        <w:t>’</w:t>
      </w:r>
      <w:r w:rsidR="004C01BE" w:rsidRPr="007C15ED">
        <w:rPr>
          <w:rFonts w:ascii="Arial" w:hAnsi="Arial" w:cs="Arial"/>
          <w:lang w:val="fr-FR"/>
        </w:rPr>
        <w:t>5</w:t>
      </w:r>
      <w:r w:rsidR="00660467" w:rsidRPr="007C15ED">
        <w:rPr>
          <w:rFonts w:ascii="Arial" w:hAnsi="Arial" w:cs="Arial"/>
          <w:lang w:val="fr-FR"/>
        </w:rPr>
        <w:t>0</w:t>
      </w:r>
      <w:r w:rsidR="00774C01" w:rsidRPr="007C15ED">
        <w:rPr>
          <w:rFonts w:ascii="Arial" w:hAnsi="Arial" w:cs="Arial"/>
          <w:lang w:val="fr-FR"/>
        </w:rPr>
        <w:t>)</w:t>
      </w:r>
      <w:r w:rsidR="008D67F3" w:rsidRPr="007C15ED">
        <w:rPr>
          <w:rFonts w:ascii="Arial" w:hAnsi="Arial" w:cs="Arial"/>
          <w:lang w:val="fr-FR"/>
        </w:rPr>
        <w:t>.</w:t>
      </w:r>
      <w:r w:rsidR="00BF6544" w:rsidRPr="007C15ED">
        <w:rPr>
          <w:rFonts w:ascii="Arial" w:hAnsi="Arial" w:cs="Arial"/>
          <w:lang w:val="fr-FR"/>
        </w:rPr>
        <w:t xml:space="preserve">   </w:t>
      </w:r>
      <w:r w:rsidR="001B31B0" w:rsidRPr="007C15ED">
        <w:rPr>
          <w:rFonts w:ascii="Arial" w:hAnsi="Arial" w:cs="Arial"/>
          <w:lang w:val="fr-FR"/>
        </w:rPr>
        <w:t xml:space="preserve">Divagation, op. 45 (9’55).  </w:t>
      </w:r>
    </w:p>
    <w:p w:rsidR="005352AC" w:rsidRPr="007C15ED" w:rsidRDefault="0008621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7 </w:t>
      </w:r>
      <w:r w:rsidR="00C718C4" w:rsidRPr="007C15ED">
        <w:rPr>
          <w:rFonts w:ascii="Arial" w:hAnsi="Arial" w:cs="Arial"/>
          <w:lang w:val="fr-FR"/>
        </w:rPr>
        <w:t>Valse</w:t>
      </w:r>
      <w:r w:rsidR="00771B98" w:rsidRPr="007C15ED">
        <w:rPr>
          <w:rFonts w:ascii="Arial" w:hAnsi="Arial" w:cs="Arial"/>
          <w:lang w:val="fr-FR"/>
        </w:rPr>
        <w:t>s</w:t>
      </w:r>
      <w:r w:rsidR="00C718C4" w:rsidRPr="007C15ED">
        <w:rPr>
          <w:rFonts w:ascii="Arial" w:hAnsi="Arial" w:cs="Arial"/>
          <w:lang w:val="fr-FR"/>
        </w:rPr>
        <w:t xml:space="preserve"> favori</w:t>
      </w:r>
      <w:r w:rsidR="00DA60FD" w:rsidRPr="007C15ED">
        <w:rPr>
          <w:rFonts w:ascii="Arial" w:hAnsi="Arial" w:cs="Arial"/>
          <w:lang w:val="fr-FR"/>
        </w:rPr>
        <w:t>,</w:t>
      </w:r>
      <w:r w:rsidR="00C718C4" w:rsidRPr="007C15ED">
        <w:rPr>
          <w:rFonts w:ascii="Arial" w:hAnsi="Arial" w:cs="Arial"/>
          <w:lang w:val="fr-FR"/>
        </w:rPr>
        <w:t xml:space="preserve"> op</w:t>
      </w:r>
      <w:r w:rsidR="00DA60FD" w:rsidRPr="007C15ED">
        <w:rPr>
          <w:rFonts w:ascii="Arial" w:hAnsi="Arial" w:cs="Arial"/>
          <w:lang w:val="fr-FR"/>
        </w:rPr>
        <w:t>.</w:t>
      </w:r>
      <w:r w:rsidR="00C718C4" w:rsidRPr="007C15ED">
        <w:rPr>
          <w:rFonts w:ascii="Arial" w:hAnsi="Arial" w:cs="Arial"/>
          <w:lang w:val="fr-FR"/>
        </w:rPr>
        <w:t xml:space="preserve"> 46</w:t>
      </w:r>
      <w:r w:rsidRPr="007C15ED">
        <w:rPr>
          <w:rFonts w:ascii="Arial" w:hAnsi="Arial" w:cs="Arial"/>
          <w:lang w:val="fr-FR"/>
        </w:rPr>
        <w:t xml:space="preserve"> (9’15)</w:t>
      </w:r>
      <w:r w:rsidR="00C718C4" w:rsidRPr="007C15ED">
        <w:rPr>
          <w:rFonts w:ascii="Arial" w:hAnsi="Arial" w:cs="Arial"/>
          <w:lang w:val="fr-FR"/>
        </w:rPr>
        <w:t>.</w:t>
      </w:r>
      <w:r w:rsidR="00420549" w:rsidRPr="007C15ED">
        <w:rPr>
          <w:rFonts w:ascii="Arial" w:hAnsi="Arial" w:cs="Arial"/>
          <w:lang w:val="fr-FR"/>
        </w:rPr>
        <w:t xml:space="preserve">  </w:t>
      </w:r>
      <w:r w:rsidR="00551DBF" w:rsidRPr="007C15ED">
        <w:rPr>
          <w:rFonts w:ascii="Arial" w:hAnsi="Arial" w:cs="Arial"/>
          <w:lang w:val="fr-FR"/>
        </w:rPr>
        <w:t xml:space="preserve"> </w:t>
      </w:r>
      <w:r w:rsidR="00420549" w:rsidRPr="007C15ED">
        <w:rPr>
          <w:rFonts w:ascii="Arial" w:hAnsi="Arial" w:cs="Arial"/>
          <w:lang w:val="fr-FR"/>
        </w:rPr>
        <w:t>La source du Lyson, f</w:t>
      </w:r>
      <w:r w:rsidR="008D67F3" w:rsidRPr="007C15ED">
        <w:rPr>
          <w:rFonts w:ascii="Arial" w:hAnsi="Arial" w:cs="Arial"/>
          <w:lang w:val="fr-FR"/>
        </w:rPr>
        <w:t>antasia op. 47</w:t>
      </w:r>
      <w:r w:rsidR="00147CEF" w:rsidRPr="007C15ED">
        <w:rPr>
          <w:rFonts w:ascii="Arial" w:hAnsi="Arial" w:cs="Arial"/>
          <w:lang w:val="fr-FR"/>
        </w:rPr>
        <w:t xml:space="preserve"> (8’)</w:t>
      </w:r>
      <w:r w:rsidR="008D67F3" w:rsidRPr="007C15ED">
        <w:rPr>
          <w:rFonts w:ascii="Arial" w:hAnsi="Arial" w:cs="Arial"/>
          <w:lang w:val="fr-FR"/>
        </w:rPr>
        <w:t>.</w:t>
      </w:r>
      <w:r w:rsidR="00BF6544" w:rsidRPr="007C15ED">
        <w:rPr>
          <w:rFonts w:ascii="Arial" w:hAnsi="Arial" w:cs="Arial"/>
          <w:lang w:val="fr-FR"/>
        </w:rPr>
        <w:t xml:space="preserve">   </w:t>
      </w:r>
      <w:r w:rsidR="00420549" w:rsidRPr="007C15ED">
        <w:rPr>
          <w:rFonts w:ascii="Arial" w:hAnsi="Arial" w:cs="Arial"/>
          <w:lang w:val="fr-FR"/>
        </w:rPr>
        <w:t xml:space="preserve">4 Marce, op. 48.   </w:t>
      </w:r>
    </w:p>
    <w:p w:rsidR="00FF4A60" w:rsidRPr="007C15ED" w:rsidRDefault="00B2426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6 Preludi, op. 49.   </w:t>
      </w:r>
      <w:r w:rsidR="00DA60FD" w:rsidRPr="007C15ED">
        <w:rPr>
          <w:rFonts w:ascii="Arial" w:hAnsi="Arial" w:cs="Arial"/>
          <w:lang w:val="fr-FR"/>
        </w:rPr>
        <w:t>Adagio et divertissement</w:t>
      </w:r>
      <w:r w:rsidRPr="007C15ED">
        <w:rPr>
          <w:rFonts w:ascii="Arial" w:hAnsi="Arial" w:cs="Arial"/>
          <w:lang w:val="fr-FR"/>
        </w:rPr>
        <w:t>s</w:t>
      </w:r>
      <w:r w:rsidR="00DA60FD" w:rsidRPr="007C15ED">
        <w:rPr>
          <w:rFonts w:ascii="Arial" w:hAnsi="Arial" w:cs="Arial"/>
          <w:lang w:val="fr-FR"/>
        </w:rPr>
        <w:t xml:space="preserve">, </w:t>
      </w:r>
      <w:r w:rsidR="00774C01" w:rsidRPr="007C15ED">
        <w:rPr>
          <w:rFonts w:ascii="Arial" w:hAnsi="Arial" w:cs="Arial"/>
          <w:lang w:val="fr-FR"/>
        </w:rPr>
        <w:t>op. 50.</w:t>
      </w:r>
      <w:r w:rsidR="00AD2A97" w:rsidRPr="007C15ED">
        <w:rPr>
          <w:rFonts w:ascii="Arial" w:hAnsi="Arial" w:cs="Arial"/>
          <w:lang w:val="fr-FR"/>
        </w:rPr>
        <w:t xml:space="preserve">   </w:t>
      </w:r>
      <w:r w:rsidR="00FF4A60" w:rsidRPr="007C15ED">
        <w:rPr>
          <w:rFonts w:ascii="Arial" w:hAnsi="Arial" w:cs="Arial"/>
          <w:lang w:val="fr-FR"/>
        </w:rPr>
        <w:t>Le petit ange rose, 14 pezzi op. 51,</w:t>
      </w:r>
    </w:p>
    <w:p w:rsidR="005352AC" w:rsidRPr="007C15ED" w:rsidRDefault="00DA60F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Le Livre d’or du guitariste, op. 52</w:t>
      </w:r>
      <w:r w:rsidR="00BE5B58" w:rsidRPr="007C15ED">
        <w:rPr>
          <w:rFonts w:ascii="Arial" w:hAnsi="Arial" w:cs="Arial"/>
          <w:lang w:val="fr-FR"/>
        </w:rPr>
        <w:t>:</w:t>
      </w:r>
      <w:r w:rsidR="00AD2A97" w:rsidRPr="007C15ED">
        <w:rPr>
          <w:rFonts w:ascii="Arial" w:hAnsi="Arial" w:cs="Arial"/>
          <w:lang w:val="fr-FR"/>
        </w:rPr>
        <w:t xml:space="preserve">   </w:t>
      </w:r>
      <w:r w:rsidR="0083626A" w:rsidRPr="007C15ED">
        <w:rPr>
          <w:rFonts w:ascii="Arial" w:hAnsi="Arial" w:cs="Arial"/>
          <w:b/>
          <w:lang w:val="fr-FR"/>
        </w:rPr>
        <w:t>1</w:t>
      </w:r>
      <w:r w:rsidR="0083626A" w:rsidRPr="007C15ED">
        <w:rPr>
          <w:rFonts w:ascii="Arial" w:hAnsi="Arial" w:cs="Arial"/>
          <w:lang w:val="fr-FR"/>
        </w:rPr>
        <w:t xml:space="preserve">) Villanelle,   2) Les Moissonneurs,   3) </w:t>
      </w:r>
      <w:r w:rsidR="00BE5B58" w:rsidRPr="007C15ED">
        <w:rPr>
          <w:rFonts w:ascii="Arial" w:hAnsi="Arial" w:cs="Arial"/>
          <w:lang w:val="fr-FR"/>
        </w:rPr>
        <w:t>Charmante</w:t>
      </w:r>
      <w:r w:rsidR="00AD2A97" w:rsidRPr="007C15ED">
        <w:rPr>
          <w:rFonts w:ascii="Arial" w:hAnsi="Arial" w:cs="Arial"/>
          <w:lang w:val="fr-FR"/>
        </w:rPr>
        <w:t>,</w:t>
      </w:r>
      <w:r w:rsidR="00BE5B58" w:rsidRPr="007C15ED">
        <w:rPr>
          <w:rFonts w:ascii="Arial" w:hAnsi="Arial" w:cs="Arial"/>
          <w:lang w:val="fr-FR"/>
        </w:rPr>
        <w:t xml:space="preserve"> </w:t>
      </w:r>
    </w:p>
    <w:p w:rsidR="005352AC" w:rsidRPr="007C15ED" w:rsidRDefault="0066046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w:t>
      </w:r>
      <w:r w:rsidR="00BE5B58" w:rsidRPr="007C15ED">
        <w:rPr>
          <w:rFonts w:ascii="Arial" w:hAnsi="Arial" w:cs="Arial"/>
          <w:lang w:val="it-IT"/>
        </w:rPr>
        <w:t xml:space="preserve">Gabrielle,   </w:t>
      </w:r>
      <w:r w:rsidR="0083626A" w:rsidRPr="007C15ED">
        <w:rPr>
          <w:rFonts w:ascii="Arial" w:hAnsi="Arial" w:cs="Arial"/>
          <w:lang w:val="it-IT"/>
        </w:rPr>
        <w:t xml:space="preserve">4) Giga,   5) Gavotte,   6) Sarabande,   7) Allemande,   </w:t>
      </w:r>
      <w:r w:rsidR="00B961B7" w:rsidRPr="007C15ED">
        <w:rPr>
          <w:rFonts w:ascii="Arial" w:hAnsi="Arial" w:cs="Arial"/>
          <w:lang w:val="it-IT"/>
        </w:rPr>
        <w:t xml:space="preserve">8) Giga,   9) Corrente,   </w:t>
      </w:r>
    </w:p>
    <w:p w:rsidR="005352AC" w:rsidRPr="007C15ED" w:rsidRDefault="00B961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Minuetto,   14) Andante</w:t>
      </w:r>
      <w:r w:rsidR="00551DBF" w:rsidRPr="007C15ED">
        <w:rPr>
          <w:rFonts w:ascii="Arial" w:hAnsi="Arial" w:cs="Arial"/>
          <w:lang w:val="it-IT"/>
        </w:rPr>
        <w:t>,</w:t>
      </w:r>
      <w:r w:rsidRPr="007C15ED">
        <w:rPr>
          <w:rFonts w:ascii="Arial" w:hAnsi="Arial" w:cs="Arial"/>
          <w:lang w:val="it-IT"/>
        </w:rPr>
        <w:t xml:space="preserve">   </w:t>
      </w:r>
      <w:r w:rsidR="00BE5B58" w:rsidRPr="007C15ED">
        <w:rPr>
          <w:rFonts w:ascii="Arial" w:hAnsi="Arial" w:cs="Arial"/>
          <w:lang w:val="it-IT"/>
        </w:rPr>
        <w:t xml:space="preserve">4 Studi,   </w:t>
      </w:r>
      <w:r w:rsidRPr="007C15ED">
        <w:rPr>
          <w:rFonts w:ascii="Arial" w:hAnsi="Arial" w:cs="Arial"/>
          <w:lang w:val="it-IT"/>
        </w:rPr>
        <w:t xml:space="preserve">Guitare,   </w:t>
      </w:r>
      <w:r w:rsidR="0083626A" w:rsidRPr="007C15ED">
        <w:rPr>
          <w:rFonts w:ascii="Arial" w:hAnsi="Arial" w:cs="Arial"/>
          <w:lang w:val="it-IT"/>
        </w:rPr>
        <w:t xml:space="preserve">30) </w:t>
      </w:r>
      <w:r w:rsidR="00330C49" w:rsidRPr="007C15ED">
        <w:rPr>
          <w:rFonts w:ascii="Arial" w:hAnsi="Arial" w:cs="Arial"/>
          <w:lang w:val="it-IT"/>
        </w:rPr>
        <w:t>Minuetto</w:t>
      </w:r>
      <w:r w:rsidR="0083626A" w:rsidRPr="007C15ED">
        <w:rPr>
          <w:rFonts w:ascii="Arial" w:hAnsi="Arial" w:cs="Arial"/>
          <w:lang w:val="it-IT"/>
        </w:rPr>
        <w:t>.</w:t>
      </w:r>
      <w:r w:rsidR="00AD2A97" w:rsidRPr="007C15ED">
        <w:rPr>
          <w:rFonts w:ascii="Arial" w:hAnsi="Arial" w:cs="Arial"/>
          <w:lang w:val="it-IT"/>
        </w:rPr>
        <w:t xml:space="preserve">   </w:t>
      </w:r>
      <w:r w:rsidR="00774C01" w:rsidRPr="007C15ED">
        <w:rPr>
          <w:rFonts w:ascii="Arial" w:hAnsi="Arial" w:cs="Arial"/>
          <w:lang w:val="it-IT"/>
        </w:rPr>
        <w:t>6 Pezzi originali op. 53</w:t>
      </w:r>
      <w:r w:rsidR="00B2426F" w:rsidRPr="007C15ED">
        <w:rPr>
          <w:rFonts w:ascii="Arial" w:hAnsi="Arial" w:cs="Arial"/>
          <w:lang w:val="it-IT"/>
        </w:rPr>
        <w:t xml:space="preserve">:   </w:t>
      </w:r>
    </w:p>
    <w:p w:rsidR="005F2AD3" w:rsidRPr="007C15ED" w:rsidRDefault="000862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xml:space="preserve">) </w:t>
      </w:r>
      <w:r w:rsidR="00FF4A60" w:rsidRPr="007C15ED">
        <w:rPr>
          <w:rFonts w:ascii="Arial" w:hAnsi="Arial" w:cs="Arial"/>
          <w:lang w:val="it-IT"/>
        </w:rPr>
        <w:t xml:space="preserve">Minuetto in Re,   2)  </w:t>
      </w:r>
      <w:r w:rsidR="005F2AD3" w:rsidRPr="007C15ED">
        <w:rPr>
          <w:rFonts w:ascii="Arial" w:hAnsi="Arial" w:cs="Arial"/>
          <w:lang w:val="it-IT"/>
        </w:rPr>
        <w:t>Allegro in La</w:t>
      </w:r>
      <w:r w:rsidR="00B2426F" w:rsidRPr="007C15ED">
        <w:rPr>
          <w:rFonts w:ascii="Arial" w:hAnsi="Arial" w:cs="Arial"/>
          <w:lang w:val="it-IT"/>
        </w:rPr>
        <w:t xml:space="preserve">,   </w:t>
      </w:r>
      <w:r w:rsidR="005F2AD3" w:rsidRPr="007C15ED">
        <w:rPr>
          <w:rFonts w:ascii="Arial" w:hAnsi="Arial" w:cs="Arial"/>
          <w:lang w:val="it-IT"/>
        </w:rPr>
        <w:t>3</w:t>
      </w:r>
      <w:r w:rsidR="00B2426F" w:rsidRPr="007C15ED">
        <w:rPr>
          <w:rFonts w:ascii="Arial" w:hAnsi="Arial" w:cs="Arial"/>
          <w:lang w:val="it-IT"/>
        </w:rPr>
        <w:t xml:space="preserve">) </w:t>
      </w:r>
      <w:r w:rsidR="005F2AD3" w:rsidRPr="007C15ED">
        <w:rPr>
          <w:rFonts w:ascii="Arial" w:hAnsi="Arial" w:cs="Arial"/>
          <w:lang w:val="it-IT"/>
        </w:rPr>
        <w:t xml:space="preserve">Andante e Allegro,   4) Capriccio, </w:t>
      </w:r>
    </w:p>
    <w:p w:rsidR="005352AC" w:rsidRPr="007C15ED" w:rsidRDefault="005F2AD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Cavatina Italiana,   </w:t>
      </w:r>
      <w:r w:rsidRPr="007C15ED">
        <w:rPr>
          <w:rFonts w:ascii="Arial" w:hAnsi="Arial" w:cs="Arial"/>
          <w:b/>
          <w:lang w:val="it-IT"/>
        </w:rPr>
        <w:t>6</w:t>
      </w:r>
      <w:r w:rsidRPr="007C15ED">
        <w:rPr>
          <w:rFonts w:ascii="Arial" w:hAnsi="Arial" w:cs="Arial"/>
          <w:lang w:val="it-IT"/>
        </w:rPr>
        <w:t xml:space="preserve">) Duetto per 2 chitarre.   </w:t>
      </w:r>
      <w:r w:rsidR="00B2426F" w:rsidRPr="007C15ED">
        <w:rPr>
          <w:rFonts w:ascii="Arial" w:hAnsi="Arial" w:cs="Arial"/>
          <w:lang w:val="it-IT"/>
        </w:rPr>
        <w:t>Rondeau,   3</w:t>
      </w:r>
      <w:r w:rsidR="007C7805" w:rsidRPr="007C15ED">
        <w:rPr>
          <w:rFonts w:ascii="Arial" w:hAnsi="Arial" w:cs="Arial"/>
          <w:lang w:val="it-IT"/>
        </w:rPr>
        <w:t>),</w:t>
      </w:r>
      <w:r w:rsidR="00551DBF" w:rsidRPr="007C15ED">
        <w:rPr>
          <w:rFonts w:ascii="Arial" w:hAnsi="Arial" w:cs="Arial"/>
          <w:lang w:val="it-IT"/>
        </w:rPr>
        <w:t xml:space="preserve"> </w:t>
      </w:r>
      <w:r w:rsidR="00B2426F" w:rsidRPr="007C15ED">
        <w:rPr>
          <w:rFonts w:ascii="Arial" w:hAnsi="Arial" w:cs="Arial"/>
          <w:lang w:val="it-IT"/>
        </w:rPr>
        <w:t xml:space="preserve"> </w:t>
      </w:r>
      <w:r w:rsidR="00551DBF" w:rsidRPr="007C15ED">
        <w:rPr>
          <w:rFonts w:ascii="Arial" w:hAnsi="Arial" w:cs="Arial"/>
          <w:lang w:val="it-IT"/>
        </w:rPr>
        <w:t xml:space="preserve"> </w:t>
      </w:r>
      <w:r w:rsidR="00B2426F" w:rsidRPr="007C15ED">
        <w:rPr>
          <w:rFonts w:ascii="Arial" w:hAnsi="Arial" w:cs="Arial"/>
          <w:lang w:val="it-IT"/>
        </w:rPr>
        <w:t>4),   5</w:t>
      </w:r>
      <w:r w:rsidR="007C7805" w:rsidRPr="007C15ED">
        <w:rPr>
          <w:rFonts w:ascii="Arial" w:hAnsi="Arial" w:cs="Arial"/>
          <w:lang w:val="it-IT"/>
        </w:rPr>
        <w:t>) Scherzo</w:t>
      </w:r>
      <w:r w:rsidR="00B2426F" w:rsidRPr="007C15ED">
        <w:rPr>
          <w:rFonts w:ascii="Arial" w:hAnsi="Arial" w:cs="Arial"/>
          <w:lang w:val="it-IT"/>
        </w:rPr>
        <w:t>,</w:t>
      </w:r>
      <w:r w:rsidR="00551DBF" w:rsidRPr="007C15ED">
        <w:rPr>
          <w:rFonts w:ascii="Arial" w:hAnsi="Arial" w:cs="Arial"/>
          <w:lang w:val="it-IT"/>
        </w:rPr>
        <w:t xml:space="preserve">   </w:t>
      </w:r>
      <w:r w:rsidR="00B2426F" w:rsidRPr="007C15ED">
        <w:rPr>
          <w:rFonts w:ascii="Arial" w:hAnsi="Arial" w:cs="Arial"/>
          <w:b/>
          <w:lang w:val="it-IT"/>
        </w:rPr>
        <w:t>6</w:t>
      </w:r>
      <w:r w:rsidR="00B2426F" w:rsidRPr="007C15ED">
        <w:rPr>
          <w:rFonts w:ascii="Arial" w:hAnsi="Arial" w:cs="Arial"/>
          <w:lang w:val="it-IT"/>
        </w:rPr>
        <w:t>) Studio.</w:t>
      </w:r>
    </w:p>
    <w:p w:rsidR="001B31B0" w:rsidRPr="007C15ED" w:rsidRDefault="00330C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1a Quadriglia (4’50),    2a Quadriglia (4’30).   </w:t>
      </w:r>
      <w:r w:rsidR="0083626A" w:rsidRPr="007C15ED">
        <w:rPr>
          <w:rFonts w:ascii="Arial" w:hAnsi="Arial" w:cs="Arial"/>
          <w:lang w:val="it-IT"/>
        </w:rPr>
        <w:t xml:space="preserve">Minuetto in Re.  </w:t>
      </w:r>
      <w:r w:rsidR="005F2AD3" w:rsidRPr="007C15ED">
        <w:rPr>
          <w:rFonts w:ascii="Arial" w:hAnsi="Arial" w:cs="Arial"/>
          <w:lang w:val="it-IT"/>
        </w:rPr>
        <w:t xml:space="preserve"> </w:t>
      </w:r>
      <w:r w:rsidR="001A70B4" w:rsidRPr="007C15ED">
        <w:rPr>
          <w:rFonts w:ascii="Arial" w:hAnsi="Arial" w:cs="Arial"/>
          <w:lang w:val="it-IT"/>
        </w:rPr>
        <w:t>Andante sostenuto (9’).</w:t>
      </w:r>
    </w:p>
    <w:p w:rsidR="001B31B0" w:rsidRPr="007C15ED" w:rsidRDefault="00DA60F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Introduzione e variazioni su </w:t>
      </w:r>
      <w:r w:rsidR="005352AC" w:rsidRPr="007C15ED">
        <w:rPr>
          <w:rFonts w:ascii="Arial" w:hAnsi="Arial" w:cs="Arial"/>
          <w:lang w:val="it-IT"/>
        </w:rPr>
        <w:t xml:space="preserve">motivo </w:t>
      </w:r>
      <w:r w:rsidRPr="007C15ED">
        <w:rPr>
          <w:rFonts w:ascii="Arial" w:hAnsi="Arial" w:cs="Arial"/>
          <w:lang w:val="it-IT"/>
        </w:rPr>
        <w:t xml:space="preserve">di </w:t>
      </w:r>
      <w:r w:rsidR="004C01BE" w:rsidRPr="007C15ED">
        <w:rPr>
          <w:rFonts w:ascii="Arial" w:hAnsi="Arial" w:cs="Arial"/>
          <w:lang w:val="it-IT"/>
        </w:rPr>
        <w:t xml:space="preserve">Rossini </w:t>
      </w:r>
      <w:r w:rsidRPr="007C15ED">
        <w:rPr>
          <w:rFonts w:ascii="Arial" w:hAnsi="Arial" w:cs="Arial"/>
          <w:lang w:val="it-IT"/>
        </w:rPr>
        <w:t>(13’3</w:t>
      </w:r>
      <w:r w:rsidR="004C01BE" w:rsidRPr="007C15ED">
        <w:rPr>
          <w:rFonts w:ascii="Arial" w:hAnsi="Arial" w:cs="Arial"/>
          <w:lang w:val="it-IT"/>
        </w:rPr>
        <w:t>5</w:t>
      </w:r>
      <w:r w:rsidRPr="007C15ED">
        <w:rPr>
          <w:rFonts w:ascii="Arial" w:hAnsi="Arial" w:cs="Arial"/>
          <w:lang w:val="it-IT"/>
        </w:rPr>
        <w:t>).</w:t>
      </w:r>
      <w:r w:rsidR="00BF6544" w:rsidRPr="007C15ED">
        <w:rPr>
          <w:rFonts w:ascii="Arial" w:hAnsi="Arial" w:cs="Arial"/>
          <w:lang w:val="it-IT"/>
        </w:rPr>
        <w:t xml:space="preserve">   </w:t>
      </w:r>
      <w:r w:rsidRPr="007C15ED">
        <w:rPr>
          <w:rFonts w:ascii="Arial" w:hAnsi="Arial" w:cs="Arial"/>
          <w:lang w:val="it-IT"/>
        </w:rPr>
        <w:t xml:space="preserve">Andante e allegro (9’).   </w:t>
      </w:r>
    </w:p>
    <w:p w:rsidR="001B31B0" w:rsidRPr="007C15ED" w:rsidRDefault="00943C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Preludio </w:t>
      </w:r>
      <w:r w:rsidR="0011367C" w:rsidRPr="007C15ED">
        <w:rPr>
          <w:rFonts w:ascii="Arial" w:hAnsi="Arial" w:cs="Arial"/>
          <w:lang w:val="it-IT"/>
        </w:rPr>
        <w:t>11</w:t>
      </w:r>
      <w:r w:rsidR="005F2AD3" w:rsidRPr="007C15ED">
        <w:rPr>
          <w:rFonts w:ascii="Arial" w:hAnsi="Arial" w:cs="Arial"/>
          <w:lang w:val="it-IT"/>
        </w:rPr>
        <w:t>°</w:t>
      </w:r>
      <w:r w:rsidRPr="007C15ED">
        <w:rPr>
          <w:rFonts w:ascii="Arial" w:hAnsi="Arial" w:cs="Arial"/>
          <w:lang w:val="it-IT"/>
        </w:rPr>
        <w:t xml:space="preserve"> (0’30)</w:t>
      </w:r>
      <w:r w:rsidR="00344119" w:rsidRPr="007C15ED">
        <w:rPr>
          <w:rFonts w:ascii="Arial" w:hAnsi="Arial" w:cs="Arial"/>
          <w:lang w:val="it-IT"/>
        </w:rPr>
        <w:t xml:space="preserve">, </w:t>
      </w:r>
      <w:r w:rsidRPr="007C15ED">
        <w:rPr>
          <w:rFonts w:ascii="Arial" w:hAnsi="Arial" w:cs="Arial"/>
          <w:lang w:val="it-IT"/>
        </w:rPr>
        <w:t xml:space="preserve">  Preludio </w:t>
      </w:r>
      <w:r w:rsidR="0011367C" w:rsidRPr="007C15ED">
        <w:rPr>
          <w:rFonts w:ascii="Arial" w:hAnsi="Arial" w:cs="Arial"/>
          <w:lang w:val="it-IT"/>
        </w:rPr>
        <w:t>12</w:t>
      </w:r>
      <w:r w:rsidR="005F2AD3" w:rsidRPr="007C15ED">
        <w:rPr>
          <w:rFonts w:ascii="Arial" w:hAnsi="Arial" w:cs="Arial"/>
          <w:lang w:val="it-IT"/>
        </w:rPr>
        <w:t>°</w:t>
      </w:r>
      <w:r w:rsidRPr="007C15ED">
        <w:rPr>
          <w:rFonts w:ascii="Arial" w:hAnsi="Arial" w:cs="Arial"/>
          <w:lang w:val="it-IT"/>
        </w:rPr>
        <w:t xml:space="preserve"> (0’35),   Stu</w:t>
      </w:r>
      <w:r w:rsidR="0011367C" w:rsidRPr="007C15ED">
        <w:rPr>
          <w:rFonts w:ascii="Arial" w:hAnsi="Arial" w:cs="Arial"/>
          <w:lang w:val="it-IT"/>
        </w:rPr>
        <w:t>dio</w:t>
      </w:r>
      <w:r w:rsidRPr="007C15ED">
        <w:rPr>
          <w:rFonts w:ascii="Arial" w:hAnsi="Arial" w:cs="Arial"/>
          <w:lang w:val="it-IT"/>
        </w:rPr>
        <w:t xml:space="preserve"> 13</w:t>
      </w:r>
      <w:r w:rsidR="005F2AD3" w:rsidRPr="007C15ED">
        <w:rPr>
          <w:rFonts w:ascii="Arial" w:hAnsi="Arial" w:cs="Arial"/>
          <w:lang w:val="it-IT"/>
        </w:rPr>
        <w:t>°</w:t>
      </w:r>
      <w:r w:rsidRPr="007C15ED">
        <w:rPr>
          <w:rFonts w:ascii="Arial" w:hAnsi="Arial" w:cs="Arial"/>
          <w:lang w:val="it-IT"/>
        </w:rPr>
        <w:t>,</w:t>
      </w:r>
      <w:r w:rsidR="0011367C" w:rsidRPr="007C15ED">
        <w:rPr>
          <w:rFonts w:ascii="Arial" w:hAnsi="Arial" w:cs="Arial"/>
          <w:lang w:val="it-IT"/>
        </w:rPr>
        <w:t xml:space="preserve"> in Sol (1851</w:t>
      </w:r>
      <w:r w:rsidRPr="007C15ED">
        <w:rPr>
          <w:rFonts w:ascii="Arial" w:hAnsi="Arial" w:cs="Arial"/>
          <w:lang w:val="it-IT"/>
        </w:rPr>
        <w:t>, 0’50</w:t>
      </w:r>
      <w:r w:rsidR="0011367C" w:rsidRPr="007C15ED">
        <w:rPr>
          <w:rFonts w:ascii="Arial" w:hAnsi="Arial" w:cs="Arial"/>
          <w:lang w:val="it-IT"/>
        </w:rPr>
        <w:t xml:space="preserve">).   </w:t>
      </w:r>
    </w:p>
    <w:p w:rsidR="001B31B0" w:rsidRPr="007C15ED" w:rsidRDefault="0011367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Andante</w:t>
      </w:r>
      <w:r w:rsidR="00943CFC" w:rsidRPr="007C15ED">
        <w:rPr>
          <w:rFonts w:ascii="Arial" w:hAnsi="Arial" w:cs="Arial"/>
          <w:lang w:val="it-IT"/>
        </w:rPr>
        <w:t xml:space="preserve"> 14</w:t>
      </w:r>
      <w:r w:rsidR="005F2AD3" w:rsidRPr="007C15ED">
        <w:rPr>
          <w:rFonts w:ascii="Arial" w:hAnsi="Arial" w:cs="Arial"/>
          <w:lang w:val="it-IT"/>
        </w:rPr>
        <w:t>°</w:t>
      </w:r>
      <w:r w:rsidR="00943CFC" w:rsidRPr="007C15ED">
        <w:rPr>
          <w:rFonts w:ascii="Arial" w:hAnsi="Arial" w:cs="Arial"/>
          <w:lang w:val="it-IT"/>
        </w:rPr>
        <w:t>,</w:t>
      </w:r>
      <w:r w:rsidRPr="007C15ED">
        <w:rPr>
          <w:rFonts w:ascii="Arial" w:hAnsi="Arial" w:cs="Arial"/>
          <w:lang w:val="it-IT"/>
        </w:rPr>
        <w:t xml:space="preserve"> in Re (1851</w:t>
      </w:r>
      <w:r w:rsidR="00943CFC" w:rsidRPr="007C15ED">
        <w:rPr>
          <w:rFonts w:ascii="Arial" w:hAnsi="Arial" w:cs="Arial"/>
          <w:lang w:val="it-IT"/>
        </w:rPr>
        <w:t>, 2’45</w:t>
      </w:r>
      <w:r w:rsidRPr="007C15ED">
        <w:rPr>
          <w:rFonts w:ascii="Arial" w:hAnsi="Arial" w:cs="Arial"/>
          <w:lang w:val="it-IT"/>
        </w:rPr>
        <w:t>).   Introduzione e allegretto (1851,3’</w:t>
      </w:r>
      <w:r w:rsidR="0043202E" w:rsidRPr="007C15ED">
        <w:rPr>
          <w:rFonts w:ascii="Arial" w:hAnsi="Arial" w:cs="Arial"/>
          <w:lang w:val="it-IT"/>
        </w:rPr>
        <w:t>05</w:t>
      </w:r>
      <w:r w:rsidRPr="007C15ED">
        <w:rPr>
          <w:rFonts w:ascii="Arial" w:hAnsi="Arial" w:cs="Arial"/>
          <w:lang w:val="it-IT"/>
        </w:rPr>
        <w:t xml:space="preserve">).   </w:t>
      </w:r>
    </w:p>
    <w:p w:rsidR="0059395D" w:rsidRPr="007C15ED" w:rsidRDefault="0011367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Studi sul metodo di Sor</w:t>
      </w:r>
      <w:r w:rsidR="00D838C1" w:rsidRPr="007C15ED">
        <w:rPr>
          <w:rFonts w:ascii="Arial" w:hAnsi="Arial" w:cs="Arial"/>
          <w:lang w:val="it-IT"/>
        </w:rPr>
        <w:t xml:space="preserve">:  </w:t>
      </w:r>
      <w:r w:rsidR="00D838C1" w:rsidRPr="007C15ED">
        <w:rPr>
          <w:rFonts w:ascii="Arial" w:hAnsi="Arial" w:cs="Arial"/>
          <w:b/>
          <w:lang w:val="it-IT"/>
        </w:rPr>
        <w:t>1</w:t>
      </w:r>
      <w:r w:rsidR="00D838C1" w:rsidRPr="007C15ED">
        <w:rPr>
          <w:rFonts w:ascii="Arial" w:hAnsi="Arial" w:cs="Arial"/>
          <w:lang w:val="it-IT"/>
        </w:rPr>
        <w:t>) 11° Preludio</w:t>
      </w:r>
      <w:r w:rsidRPr="007C15ED">
        <w:rPr>
          <w:rFonts w:ascii="Arial" w:hAnsi="Arial" w:cs="Arial"/>
          <w:lang w:val="it-IT"/>
        </w:rPr>
        <w:t xml:space="preserve"> (</w:t>
      </w:r>
      <w:r w:rsidR="00D838C1" w:rsidRPr="007C15ED">
        <w:rPr>
          <w:rFonts w:ascii="Arial" w:hAnsi="Arial" w:cs="Arial"/>
          <w:lang w:val="it-IT"/>
        </w:rPr>
        <w:t>0’30</w:t>
      </w:r>
      <w:r w:rsidRPr="007C15ED">
        <w:rPr>
          <w:rFonts w:ascii="Arial" w:hAnsi="Arial" w:cs="Arial"/>
          <w:lang w:val="it-IT"/>
        </w:rPr>
        <w:t>)</w:t>
      </w:r>
      <w:r w:rsidR="00D838C1" w:rsidRPr="007C15ED">
        <w:rPr>
          <w:rFonts w:ascii="Arial" w:hAnsi="Arial" w:cs="Arial"/>
          <w:lang w:val="it-IT"/>
        </w:rPr>
        <w:t xml:space="preserve">,   2) 12° Preludio (0’35),  </w:t>
      </w:r>
      <w:r w:rsidR="0059395D" w:rsidRPr="007C15ED">
        <w:rPr>
          <w:rFonts w:ascii="Arial" w:hAnsi="Arial" w:cs="Arial"/>
          <w:lang w:val="it-IT"/>
        </w:rPr>
        <w:t xml:space="preserve">                                </w:t>
      </w:r>
    </w:p>
    <w:p w:rsidR="0059395D" w:rsidRPr="007C15ED" w:rsidRDefault="00D838C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lastRenderedPageBreak/>
        <w:t>3) 13° Studio (0’50),</w:t>
      </w:r>
      <w:r w:rsidR="0059395D" w:rsidRPr="007C15ED">
        <w:rPr>
          <w:rFonts w:ascii="Arial" w:hAnsi="Arial" w:cs="Arial"/>
          <w:lang w:val="it-IT"/>
        </w:rPr>
        <w:t xml:space="preserve">   </w:t>
      </w:r>
      <w:r w:rsidRPr="007C15ED">
        <w:rPr>
          <w:rFonts w:ascii="Arial" w:hAnsi="Arial" w:cs="Arial"/>
          <w:b/>
          <w:lang w:val="fr-FR"/>
        </w:rPr>
        <w:t>4</w:t>
      </w:r>
      <w:r w:rsidRPr="007C15ED">
        <w:rPr>
          <w:rFonts w:ascii="Arial" w:hAnsi="Arial" w:cs="Arial"/>
          <w:lang w:val="fr-FR"/>
        </w:rPr>
        <w:t>) 14° Andante (2’50),</w:t>
      </w:r>
      <w:r w:rsidR="00BF6544" w:rsidRPr="007C15ED">
        <w:rPr>
          <w:rFonts w:ascii="Arial" w:hAnsi="Arial" w:cs="Arial"/>
          <w:lang w:val="fr-FR"/>
        </w:rPr>
        <w:t xml:space="preserve">   </w:t>
      </w:r>
      <w:r w:rsidR="00B50C1B" w:rsidRPr="007C15ED">
        <w:rPr>
          <w:rFonts w:ascii="Arial" w:hAnsi="Arial" w:cs="Arial"/>
          <w:lang w:val="fr-FR"/>
        </w:rPr>
        <w:t>S</w:t>
      </w:r>
      <w:r w:rsidRPr="007C15ED">
        <w:rPr>
          <w:rFonts w:ascii="Arial" w:hAnsi="Arial" w:cs="Arial"/>
          <w:lang w:val="fr-FR"/>
        </w:rPr>
        <w:t>u</w:t>
      </w:r>
      <w:r w:rsidR="005F2AD3" w:rsidRPr="007C15ED">
        <w:rPr>
          <w:rFonts w:ascii="Arial" w:hAnsi="Arial" w:cs="Arial"/>
          <w:lang w:val="fr-FR"/>
        </w:rPr>
        <w:t xml:space="preserve"> un </w:t>
      </w:r>
      <w:r w:rsidRPr="007C15ED">
        <w:rPr>
          <w:rFonts w:ascii="Arial" w:hAnsi="Arial" w:cs="Arial"/>
          <w:lang w:val="fr-FR"/>
        </w:rPr>
        <w:t>moti</w:t>
      </w:r>
      <w:r w:rsidR="005F2AD3" w:rsidRPr="007C15ED">
        <w:rPr>
          <w:rFonts w:ascii="Arial" w:hAnsi="Arial" w:cs="Arial"/>
          <w:lang w:val="fr-FR"/>
        </w:rPr>
        <w:t>vo di</w:t>
      </w:r>
      <w:r w:rsidRPr="007C15ED">
        <w:rPr>
          <w:rFonts w:ascii="Arial" w:hAnsi="Arial" w:cs="Arial"/>
          <w:lang w:val="fr-FR"/>
        </w:rPr>
        <w:t xml:space="preserve"> Norma (13’35). </w:t>
      </w:r>
    </w:p>
    <w:p w:rsidR="0059395D" w:rsidRPr="007C15ED" w:rsidRDefault="00D838C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1a Quadriglia (4’</w:t>
      </w:r>
      <w:r w:rsidR="005352AC" w:rsidRPr="007C15ED">
        <w:rPr>
          <w:rFonts w:ascii="Arial" w:hAnsi="Arial" w:cs="Arial"/>
          <w:lang w:val="it-IT"/>
        </w:rPr>
        <w:t>4</w:t>
      </w:r>
      <w:r w:rsidRPr="007C15ED">
        <w:rPr>
          <w:rFonts w:ascii="Arial" w:hAnsi="Arial" w:cs="Arial"/>
          <w:lang w:val="it-IT"/>
        </w:rPr>
        <w:t>5</w:t>
      </w:r>
      <w:r w:rsidR="00B50C1B" w:rsidRPr="007C15ED">
        <w:rPr>
          <w:rFonts w:ascii="Arial" w:hAnsi="Arial" w:cs="Arial"/>
          <w:lang w:val="it-IT"/>
        </w:rPr>
        <w:t xml:space="preserve">).   </w:t>
      </w:r>
      <w:r w:rsidRPr="007C15ED">
        <w:rPr>
          <w:rFonts w:ascii="Arial" w:hAnsi="Arial" w:cs="Arial"/>
          <w:lang w:val="it-IT"/>
        </w:rPr>
        <w:t>2a Quadriglia (</w:t>
      </w:r>
      <w:r w:rsidR="005352AC" w:rsidRPr="007C15ED">
        <w:rPr>
          <w:rFonts w:ascii="Arial" w:hAnsi="Arial" w:cs="Arial"/>
          <w:lang w:val="it-IT"/>
        </w:rPr>
        <w:t>4</w:t>
      </w:r>
      <w:r w:rsidRPr="007C15ED">
        <w:rPr>
          <w:rFonts w:ascii="Arial" w:hAnsi="Arial" w:cs="Arial"/>
          <w:lang w:val="it-IT"/>
        </w:rPr>
        <w:t xml:space="preserve">’25).   Reverie Nocturne (2’30).  </w:t>
      </w:r>
    </w:p>
    <w:p w:rsidR="0059395D" w:rsidRPr="007C15ED" w:rsidRDefault="00CB11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Famosa aria di danza del 16° sec. (3’40).   </w:t>
      </w:r>
      <w:r w:rsidR="00D838C1" w:rsidRPr="007C15ED">
        <w:rPr>
          <w:rFonts w:ascii="Arial" w:hAnsi="Arial" w:cs="Arial"/>
          <w:lang w:val="it-IT"/>
        </w:rPr>
        <w:t xml:space="preserve">Barcarola.   </w:t>
      </w:r>
      <w:r w:rsidRPr="007C15ED">
        <w:rPr>
          <w:rFonts w:ascii="Arial" w:hAnsi="Arial" w:cs="Arial"/>
          <w:lang w:val="it-IT"/>
        </w:rPr>
        <w:t xml:space="preserve">Cantabile e rondò.   Le retour.   </w:t>
      </w:r>
    </w:p>
    <w:p w:rsidR="00551DBF" w:rsidRPr="007C15ED" w:rsidRDefault="00CB11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Meditation de nuit.  Melancolie.   Rondoletto.</w:t>
      </w:r>
      <w:r w:rsidR="0059395D" w:rsidRPr="007C15ED">
        <w:rPr>
          <w:rFonts w:ascii="Arial" w:hAnsi="Arial" w:cs="Arial"/>
          <w:lang w:val="it-IT"/>
        </w:rPr>
        <w:t xml:space="preserve">   </w:t>
      </w:r>
    </w:p>
    <w:p w:rsidR="00485BF5" w:rsidRPr="007C15ED" w:rsidRDefault="0059395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Chitarre</w:t>
      </w:r>
      <w:r w:rsidRPr="007C15ED">
        <w:rPr>
          <w:rFonts w:ascii="Arial" w:hAnsi="Arial" w:cs="Arial"/>
          <w:lang w:val="it-IT"/>
        </w:rPr>
        <w:t xml:space="preserve">:  </w:t>
      </w:r>
      <w:r w:rsidR="00705B3E" w:rsidRPr="007C15ED">
        <w:rPr>
          <w:rFonts w:ascii="Arial" w:hAnsi="Arial" w:cs="Arial"/>
          <w:lang w:val="it-IT"/>
        </w:rPr>
        <w:t>Scherzo e Pastorale, op. 10 (10’20)</w:t>
      </w:r>
      <w:r w:rsidR="0016592A" w:rsidRPr="007C15ED">
        <w:rPr>
          <w:rFonts w:ascii="Arial" w:hAnsi="Arial" w:cs="Arial"/>
          <w:lang w:val="it-IT"/>
        </w:rPr>
        <w:t>,</w:t>
      </w:r>
      <w:r w:rsidR="00485BF5" w:rsidRPr="007C15ED">
        <w:rPr>
          <w:rFonts w:ascii="Arial" w:hAnsi="Arial" w:cs="Arial"/>
          <w:lang w:val="it-IT"/>
        </w:rPr>
        <w:t xml:space="preserve">   </w:t>
      </w:r>
      <w:r w:rsidR="00B2426F" w:rsidRPr="007C15ED">
        <w:rPr>
          <w:rFonts w:ascii="Arial" w:hAnsi="Arial" w:cs="Arial"/>
          <w:lang w:val="it-IT"/>
        </w:rPr>
        <w:t>Gran duo:</w:t>
      </w:r>
      <w:r w:rsidR="00BF6544" w:rsidRPr="007C15ED">
        <w:rPr>
          <w:rFonts w:ascii="Arial" w:hAnsi="Arial" w:cs="Arial"/>
          <w:lang w:val="it-IT"/>
        </w:rPr>
        <w:t xml:space="preserve">   </w:t>
      </w:r>
      <w:r w:rsidR="009764D4" w:rsidRPr="007C15ED">
        <w:rPr>
          <w:rFonts w:ascii="Arial" w:hAnsi="Arial" w:cs="Arial"/>
          <w:b/>
          <w:lang w:val="it-IT"/>
        </w:rPr>
        <w:t>1</w:t>
      </w:r>
      <w:r w:rsidR="009764D4" w:rsidRPr="007C15ED">
        <w:rPr>
          <w:rFonts w:ascii="Arial" w:hAnsi="Arial" w:cs="Arial"/>
          <w:lang w:val="it-IT"/>
        </w:rPr>
        <w:t>) Concertino (5’45),</w:t>
      </w:r>
      <w:r w:rsidRPr="007C15ED">
        <w:rPr>
          <w:rFonts w:ascii="Arial" w:hAnsi="Arial" w:cs="Arial"/>
          <w:lang w:val="it-IT"/>
        </w:rPr>
        <w:t xml:space="preserve">   </w:t>
      </w:r>
    </w:p>
    <w:p w:rsidR="0016592A" w:rsidRPr="007C15ED" w:rsidRDefault="009764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w:t>
      </w:r>
      <w:r w:rsidR="00A5335E" w:rsidRPr="007C15ED">
        <w:rPr>
          <w:rFonts w:ascii="Arial" w:hAnsi="Arial" w:cs="Arial"/>
          <w:lang w:val="it-IT"/>
        </w:rPr>
        <w:t>Andante (3’4</w:t>
      </w:r>
      <w:r w:rsidR="00707332" w:rsidRPr="007C15ED">
        <w:rPr>
          <w:rFonts w:ascii="Arial" w:hAnsi="Arial" w:cs="Arial"/>
          <w:lang w:val="it-IT"/>
        </w:rPr>
        <w:t>5</w:t>
      </w:r>
      <w:r w:rsidR="00A5335E" w:rsidRPr="007C15ED">
        <w:rPr>
          <w:rFonts w:ascii="Arial" w:hAnsi="Arial" w:cs="Arial"/>
          <w:lang w:val="it-IT"/>
        </w:rPr>
        <w:t>),   3) Barcarola (6’</w:t>
      </w:r>
      <w:r w:rsidR="00707332" w:rsidRPr="007C15ED">
        <w:rPr>
          <w:rFonts w:ascii="Arial" w:hAnsi="Arial" w:cs="Arial"/>
          <w:lang w:val="it-IT"/>
        </w:rPr>
        <w:t>05</w:t>
      </w:r>
      <w:r w:rsidR="00A5335E" w:rsidRPr="007C15ED">
        <w:rPr>
          <w:rFonts w:ascii="Arial" w:hAnsi="Arial" w:cs="Arial"/>
          <w:lang w:val="it-IT"/>
        </w:rPr>
        <w:t xml:space="preserve">),   </w:t>
      </w:r>
      <w:r w:rsidR="00A5335E" w:rsidRPr="007C15ED">
        <w:rPr>
          <w:rFonts w:ascii="Arial" w:hAnsi="Arial" w:cs="Arial"/>
          <w:b/>
          <w:lang w:val="it-IT"/>
        </w:rPr>
        <w:t>4</w:t>
      </w:r>
      <w:r w:rsidR="00A5335E" w:rsidRPr="007C15ED">
        <w:rPr>
          <w:rFonts w:ascii="Arial" w:hAnsi="Arial" w:cs="Arial"/>
          <w:lang w:val="it-IT"/>
        </w:rPr>
        <w:t>) Finale (3’).</w:t>
      </w:r>
    </w:p>
    <w:p w:rsidR="0016592A" w:rsidRPr="007C15ED" w:rsidRDefault="007C780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oboe</w:t>
      </w:r>
      <w:r w:rsidRPr="007C15ED">
        <w:rPr>
          <w:rFonts w:ascii="Arial" w:hAnsi="Arial" w:cs="Arial"/>
          <w:lang w:val="it-IT"/>
        </w:rPr>
        <w:t xml:space="preserve">:   </w:t>
      </w:r>
      <w:r w:rsidR="00410488" w:rsidRPr="007C15ED">
        <w:rPr>
          <w:rFonts w:ascii="Arial" w:hAnsi="Arial" w:cs="Arial"/>
          <w:lang w:val="it-IT"/>
        </w:rPr>
        <w:t>Consolazione</w:t>
      </w:r>
      <w:r w:rsidR="00CC35A1" w:rsidRPr="007C15ED">
        <w:rPr>
          <w:rFonts w:ascii="Arial" w:hAnsi="Arial" w:cs="Arial"/>
          <w:lang w:val="it-IT"/>
        </w:rPr>
        <w:t>,</w:t>
      </w:r>
      <w:r w:rsidR="00410488" w:rsidRPr="007C15ED">
        <w:rPr>
          <w:rFonts w:ascii="Arial" w:hAnsi="Arial" w:cs="Arial"/>
          <w:lang w:val="it-IT"/>
        </w:rPr>
        <w:t xml:space="preserve"> op. 25,</w:t>
      </w:r>
      <w:r w:rsidR="00BF6544" w:rsidRPr="007C15ED">
        <w:rPr>
          <w:rFonts w:ascii="Arial" w:hAnsi="Arial" w:cs="Arial"/>
          <w:lang w:val="it-IT"/>
        </w:rPr>
        <w:t xml:space="preserve">   </w:t>
      </w:r>
      <w:r w:rsidR="0011367C" w:rsidRPr="007C15ED">
        <w:rPr>
          <w:rFonts w:ascii="Arial" w:hAnsi="Arial" w:cs="Arial"/>
          <w:lang w:val="it-IT"/>
        </w:rPr>
        <w:t>Marcia e Scherzo</w:t>
      </w:r>
      <w:r w:rsidR="00344119" w:rsidRPr="007C15ED">
        <w:rPr>
          <w:rFonts w:ascii="Arial" w:hAnsi="Arial" w:cs="Arial"/>
          <w:lang w:val="it-IT"/>
        </w:rPr>
        <w:t>,</w:t>
      </w:r>
      <w:r w:rsidR="0011367C" w:rsidRPr="007C15ED">
        <w:rPr>
          <w:rFonts w:ascii="Arial" w:hAnsi="Arial" w:cs="Arial"/>
          <w:lang w:val="it-IT"/>
        </w:rPr>
        <w:t xml:space="preserve"> op. 33</w:t>
      </w:r>
      <w:r w:rsidRPr="007C15ED">
        <w:rPr>
          <w:rFonts w:ascii="Arial" w:hAnsi="Arial" w:cs="Arial"/>
          <w:lang w:val="it-IT"/>
        </w:rPr>
        <w:t>,</w:t>
      </w:r>
      <w:r w:rsidR="00BF6544" w:rsidRPr="007C15ED">
        <w:rPr>
          <w:rFonts w:ascii="Arial" w:hAnsi="Arial" w:cs="Arial"/>
          <w:lang w:val="it-IT"/>
        </w:rPr>
        <w:t xml:space="preserve">   </w:t>
      </w:r>
      <w:r w:rsidRPr="007C15ED">
        <w:rPr>
          <w:rFonts w:ascii="Arial" w:hAnsi="Arial" w:cs="Arial"/>
          <w:lang w:val="it-IT"/>
        </w:rPr>
        <w:t>Les Regrets, op. 36,</w:t>
      </w:r>
    </w:p>
    <w:p w:rsidR="0016592A" w:rsidRPr="007C15ED" w:rsidRDefault="0016592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Mazurka,   </w:t>
      </w:r>
      <w:r w:rsidR="007C7805" w:rsidRPr="007C15ED">
        <w:rPr>
          <w:rFonts w:ascii="Arial" w:hAnsi="Arial" w:cs="Arial"/>
          <w:lang w:val="it-IT"/>
        </w:rPr>
        <w:t xml:space="preserve">Feuilees d’Automne.   </w:t>
      </w:r>
      <w:r w:rsidRPr="007C15ED">
        <w:rPr>
          <w:rFonts w:ascii="Arial" w:hAnsi="Arial" w:cs="Arial"/>
          <w:u w:val="single"/>
          <w:lang w:val="it-IT"/>
        </w:rPr>
        <w:t>Chitarra e violino</w:t>
      </w:r>
      <w:r w:rsidRPr="007C15ED">
        <w:rPr>
          <w:rFonts w:ascii="Arial" w:hAnsi="Arial" w:cs="Arial"/>
          <w:lang w:val="it-IT"/>
        </w:rPr>
        <w:t xml:space="preserve">: </w:t>
      </w:r>
      <w:r w:rsidR="002B41CA" w:rsidRPr="007C15ED">
        <w:rPr>
          <w:rFonts w:ascii="Arial" w:hAnsi="Arial" w:cs="Arial"/>
          <w:lang w:val="it-IT"/>
        </w:rPr>
        <w:t xml:space="preserve">  </w:t>
      </w:r>
      <w:r w:rsidR="007C7805" w:rsidRPr="007C15ED">
        <w:rPr>
          <w:rFonts w:ascii="Arial" w:hAnsi="Arial" w:cs="Arial"/>
          <w:lang w:val="it-IT"/>
        </w:rPr>
        <w:t>Le Montagna</w:t>
      </w:r>
      <w:r w:rsidRPr="007C15ED">
        <w:rPr>
          <w:rFonts w:ascii="Arial" w:hAnsi="Arial" w:cs="Arial"/>
          <w:lang w:val="it-IT"/>
        </w:rPr>
        <w:t xml:space="preserve">rd, op. 34 (7’45). </w:t>
      </w:r>
    </w:p>
    <w:p w:rsidR="00551DBF" w:rsidRPr="007C15ED" w:rsidRDefault="0005177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Metodo in 5 volumi</w:t>
      </w:r>
      <w:r w:rsidR="001B31B0" w:rsidRPr="007C15ED">
        <w:rPr>
          <w:rFonts w:ascii="Arial" w:hAnsi="Arial" w:cs="Arial"/>
          <w:lang w:val="it-IT"/>
        </w:rPr>
        <w:t>, molto eseguiti</w:t>
      </w:r>
      <w:r w:rsidR="0016592A" w:rsidRPr="007C15ED">
        <w:rPr>
          <w:rFonts w:ascii="Arial" w:hAnsi="Arial" w:cs="Arial"/>
          <w:lang w:val="it-IT"/>
        </w:rPr>
        <w:t xml:space="preserve">: </w:t>
      </w:r>
      <w:r w:rsidR="001B31B0" w:rsidRPr="007C15ED">
        <w:rPr>
          <w:rFonts w:ascii="Arial" w:hAnsi="Arial" w:cs="Arial"/>
          <w:lang w:val="it-IT"/>
        </w:rPr>
        <w:t>12) Preludio (0'35)</w:t>
      </w:r>
      <w:r w:rsidR="0016592A" w:rsidRPr="007C15ED">
        <w:rPr>
          <w:rFonts w:ascii="Arial" w:hAnsi="Arial" w:cs="Arial"/>
          <w:lang w:val="it-IT"/>
        </w:rPr>
        <w:t>,  13) Studio (0'35),</w:t>
      </w:r>
      <w:r w:rsidR="00167BC6">
        <w:rPr>
          <w:rFonts w:ascii="Arial" w:hAnsi="Arial" w:cs="Arial"/>
          <w:lang w:val="it-IT"/>
        </w:rPr>
        <w:t xml:space="preserve">   </w:t>
      </w:r>
      <w:r w:rsidR="001B31B0" w:rsidRPr="007C15ED">
        <w:rPr>
          <w:rFonts w:ascii="Arial" w:hAnsi="Arial" w:cs="Arial"/>
          <w:lang w:val="it-IT"/>
        </w:rPr>
        <w:t>14) Andante (2'45).</w:t>
      </w:r>
    </w:p>
    <w:p w:rsidR="00551DBF" w:rsidRPr="007C15ED" w:rsidRDefault="00551DBF" w:rsidP="00C211F5">
      <w:pPr>
        <w:tabs>
          <w:tab w:val="left" w:pos="0"/>
          <w:tab w:val="left" w:pos="4253"/>
          <w:tab w:val="left" w:pos="10632"/>
          <w:tab w:val="left" w:pos="10773"/>
        </w:tabs>
        <w:spacing w:before="120" w:line="276" w:lineRule="auto"/>
        <w:rPr>
          <w:rFonts w:ascii="Arial" w:hAnsi="Arial" w:cs="Arial"/>
          <w:lang w:val="it-IT"/>
        </w:rPr>
      </w:pPr>
    </w:p>
    <w:p w:rsidR="00E31CFD" w:rsidRPr="007C15ED" w:rsidRDefault="00E31CF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COTTIN  Alfred</w:t>
      </w:r>
      <w:r w:rsidRPr="007C15ED">
        <w:rPr>
          <w:rFonts w:ascii="Arial" w:hAnsi="Arial" w:cs="Arial"/>
          <w:color w:val="660066"/>
          <w:u w:val="single"/>
          <w:lang w:val="it-IT"/>
        </w:rPr>
        <w:tab/>
        <w:t xml:space="preserve">Parigi, 1863 - Parigi, </w:t>
      </w:r>
      <w:r w:rsidR="003A531A" w:rsidRPr="007C15ED">
        <w:rPr>
          <w:rFonts w:ascii="Arial" w:hAnsi="Arial" w:cs="Arial"/>
          <w:color w:val="660066"/>
          <w:u w:val="single"/>
          <w:lang w:val="it-IT"/>
        </w:rPr>
        <w:t>18.1.</w:t>
      </w:r>
      <w:r w:rsidRPr="007C15ED">
        <w:rPr>
          <w:rFonts w:ascii="Arial" w:hAnsi="Arial" w:cs="Arial"/>
          <w:color w:val="660066"/>
          <w:u w:val="single"/>
          <w:lang w:val="it-IT"/>
        </w:rPr>
        <w:t>1923.</w:t>
      </w:r>
    </w:p>
    <w:p w:rsidR="001514B7" w:rsidRPr="007C15ED" w:rsidRDefault="00BD0E9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EE31A5" w:rsidRPr="007C15ED">
        <w:rPr>
          <w:rFonts w:ascii="Arial" w:hAnsi="Arial" w:cs="Arial"/>
          <w:b/>
          <w:color w:val="660066"/>
          <w:sz w:val="20"/>
          <w:szCs w:val="20"/>
          <w:lang w:val="it-IT"/>
        </w:rPr>
        <w:t xml:space="preserve"> </w:t>
      </w:r>
      <w:r w:rsidR="00531E92" w:rsidRPr="007C15ED">
        <w:rPr>
          <w:rFonts w:ascii="Arial" w:hAnsi="Arial" w:cs="Arial"/>
          <w:color w:val="660066"/>
          <w:sz w:val="20"/>
          <w:szCs w:val="20"/>
          <w:lang w:val="it-IT"/>
        </w:rPr>
        <w:t xml:space="preserve">e mandolinista </w:t>
      </w:r>
      <w:r w:rsidRPr="007C15ED">
        <w:rPr>
          <w:rFonts w:ascii="Arial" w:hAnsi="Arial" w:cs="Arial"/>
          <w:color w:val="660066"/>
          <w:sz w:val="20"/>
          <w:szCs w:val="20"/>
          <w:lang w:val="it-IT"/>
        </w:rPr>
        <w:t xml:space="preserve">francese, </w:t>
      </w:r>
      <w:r w:rsidR="00727A7D" w:rsidRPr="007C15ED">
        <w:rPr>
          <w:rFonts w:ascii="Arial" w:hAnsi="Arial" w:cs="Arial"/>
          <w:color w:val="660066"/>
          <w:sz w:val="20"/>
          <w:szCs w:val="20"/>
          <w:lang w:val="it-IT"/>
        </w:rPr>
        <w:t xml:space="preserve">allievo di Bosch, </w:t>
      </w:r>
      <w:r w:rsidRPr="007C15ED">
        <w:rPr>
          <w:rFonts w:ascii="Arial" w:hAnsi="Arial" w:cs="Arial"/>
          <w:color w:val="660066"/>
          <w:sz w:val="20"/>
          <w:szCs w:val="20"/>
          <w:lang w:val="it-IT"/>
        </w:rPr>
        <w:t xml:space="preserve">evidentemente </w:t>
      </w:r>
      <w:r w:rsidR="005F25B7" w:rsidRPr="007C15ED">
        <w:rPr>
          <w:rFonts w:ascii="Arial" w:hAnsi="Arial" w:cs="Arial"/>
          <w:color w:val="660066"/>
          <w:sz w:val="20"/>
          <w:szCs w:val="20"/>
          <w:lang w:val="it-IT"/>
        </w:rPr>
        <w:t xml:space="preserve">molto noto e </w:t>
      </w:r>
      <w:r w:rsidRPr="007C15ED">
        <w:rPr>
          <w:rFonts w:ascii="Arial" w:hAnsi="Arial" w:cs="Arial"/>
          <w:color w:val="660066"/>
          <w:sz w:val="20"/>
          <w:szCs w:val="20"/>
          <w:lang w:val="it-IT"/>
        </w:rPr>
        <w:t>valido</w:t>
      </w:r>
      <w:r w:rsidR="005F25B7"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visto che Tarrega gli </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dedicò</w:t>
      </w:r>
      <w:r w:rsidR="002F0619"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“Recuerdos de la Al</w:t>
      </w:r>
      <w:r w:rsidR="001514B7" w:rsidRPr="007C15ED">
        <w:rPr>
          <w:rFonts w:ascii="Arial" w:hAnsi="Arial" w:cs="Arial"/>
          <w:color w:val="660066"/>
          <w:sz w:val="20"/>
          <w:szCs w:val="20"/>
          <w:lang w:val="it-IT"/>
        </w:rPr>
        <w:t>hambra</w:t>
      </w:r>
      <w:r w:rsidR="00623147" w:rsidRPr="007C15ED">
        <w:rPr>
          <w:rFonts w:ascii="Arial" w:hAnsi="Arial" w:cs="Arial"/>
          <w:color w:val="660066"/>
          <w:sz w:val="20"/>
          <w:szCs w:val="20"/>
          <w:lang w:val="it-IT"/>
        </w:rPr>
        <w:t>”</w:t>
      </w:r>
      <w:r w:rsidR="009A0138" w:rsidRPr="007C15ED">
        <w:rPr>
          <w:rFonts w:ascii="Arial" w:hAnsi="Arial" w:cs="Arial"/>
          <w:color w:val="660066"/>
          <w:sz w:val="20"/>
          <w:szCs w:val="20"/>
          <w:lang w:val="it-IT"/>
        </w:rPr>
        <w:t xml:space="preserve">, aggiungendo: </w:t>
      </w:r>
      <w:r w:rsidR="00584274" w:rsidRPr="007C15ED">
        <w:rPr>
          <w:rFonts w:ascii="Arial" w:hAnsi="Arial" w:cs="Arial"/>
          <w:color w:val="660066"/>
          <w:sz w:val="20"/>
          <w:szCs w:val="20"/>
          <w:lang w:val="it-IT"/>
        </w:rPr>
        <w:t>“A</w:t>
      </w:r>
      <w:r w:rsidR="009A0138" w:rsidRPr="007C15ED">
        <w:rPr>
          <w:rFonts w:ascii="Arial" w:hAnsi="Arial" w:cs="Arial"/>
          <w:color w:val="660066"/>
          <w:sz w:val="20"/>
          <w:szCs w:val="20"/>
          <w:lang w:val="it-IT"/>
        </w:rPr>
        <w:t>ll’eminente artista</w:t>
      </w:r>
      <w:r w:rsidR="00584274" w:rsidRPr="007C15ED">
        <w:rPr>
          <w:rFonts w:ascii="Arial" w:hAnsi="Arial" w:cs="Arial"/>
          <w:color w:val="660066"/>
          <w:sz w:val="20"/>
          <w:szCs w:val="20"/>
          <w:lang w:val="it-IT"/>
        </w:rPr>
        <w:t>”</w:t>
      </w:r>
      <w:r w:rsidR="001514B7" w:rsidRPr="007C15ED">
        <w:rPr>
          <w:rFonts w:ascii="Arial" w:hAnsi="Arial" w:cs="Arial"/>
          <w:color w:val="660066"/>
          <w:sz w:val="20"/>
          <w:szCs w:val="20"/>
          <w:lang w:val="it-IT"/>
        </w:rPr>
        <w:t>.</w:t>
      </w:r>
      <w:r w:rsidR="006B310F" w:rsidRPr="007C15ED">
        <w:rPr>
          <w:rFonts w:ascii="Arial" w:hAnsi="Arial" w:cs="Arial"/>
          <w:color w:val="660066"/>
          <w:sz w:val="20"/>
          <w:szCs w:val="20"/>
          <w:lang w:val="it-IT"/>
        </w:rPr>
        <w:t xml:space="preserve"> Fu Cottin ad organizzare il Concerto</w:t>
      </w:r>
      <w:r w:rsidR="00485BF5" w:rsidRPr="007C15ED">
        <w:rPr>
          <w:rFonts w:ascii="Arial" w:hAnsi="Arial" w:cs="Arial"/>
          <w:color w:val="660066"/>
          <w:sz w:val="20"/>
          <w:szCs w:val="20"/>
          <w:lang w:val="it-IT"/>
        </w:rPr>
        <w:t xml:space="preserve"> </w:t>
      </w:r>
      <w:r w:rsidR="006554FB">
        <w:rPr>
          <w:rFonts w:ascii="Arial" w:hAnsi="Arial" w:cs="Arial"/>
          <w:color w:val="660066"/>
          <w:sz w:val="20"/>
          <w:szCs w:val="20"/>
          <w:lang w:val="it-IT"/>
        </w:rPr>
        <w:t xml:space="preserve">           </w:t>
      </w:r>
      <w:r w:rsidR="006B310F" w:rsidRPr="007C15ED">
        <w:rPr>
          <w:rFonts w:ascii="Arial" w:hAnsi="Arial" w:cs="Arial"/>
          <w:color w:val="660066"/>
          <w:sz w:val="20"/>
          <w:szCs w:val="20"/>
          <w:lang w:val="it-IT"/>
        </w:rPr>
        <w:t xml:space="preserve">di </w:t>
      </w:r>
      <w:r w:rsidR="00EE31A5" w:rsidRPr="007C15ED">
        <w:rPr>
          <w:rFonts w:ascii="Arial" w:hAnsi="Arial" w:cs="Arial"/>
          <w:color w:val="660066"/>
          <w:sz w:val="20"/>
          <w:szCs w:val="20"/>
          <w:lang w:val="it-IT"/>
        </w:rPr>
        <w:t xml:space="preserve"> </w:t>
      </w:r>
      <w:r w:rsidR="006B310F" w:rsidRPr="007C15ED">
        <w:rPr>
          <w:rFonts w:ascii="Arial" w:hAnsi="Arial" w:cs="Arial"/>
          <w:color w:val="660066"/>
          <w:sz w:val="20"/>
          <w:szCs w:val="20"/>
          <w:lang w:val="it-IT"/>
        </w:rPr>
        <w:t>Tarrega a Parigi.</w:t>
      </w:r>
      <w:r w:rsidR="00FC40E9" w:rsidRPr="007C15ED">
        <w:rPr>
          <w:rFonts w:ascii="Arial" w:hAnsi="Arial" w:cs="Arial"/>
          <w:color w:val="660066"/>
          <w:sz w:val="20"/>
          <w:szCs w:val="20"/>
          <w:lang w:val="it-IT"/>
        </w:rPr>
        <w:t xml:space="preserve"> </w:t>
      </w:r>
      <w:r w:rsidR="007A0358" w:rsidRPr="007C15ED">
        <w:rPr>
          <w:rFonts w:ascii="Arial" w:hAnsi="Arial" w:cs="Arial"/>
          <w:color w:val="660066"/>
          <w:sz w:val="20"/>
          <w:szCs w:val="20"/>
          <w:lang w:val="it-IT"/>
        </w:rPr>
        <w:t xml:space="preserve">Lo stesso </w:t>
      </w:r>
      <w:r w:rsidR="00F24D78" w:rsidRPr="007C15ED">
        <w:rPr>
          <w:rFonts w:ascii="Arial" w:hAnsi="Arial" w:cs="Arial"/>
          <w:color w:val="660066"/>
          <w:sz w:val="20"/>
          <w:szCs w:val="20"/>
          <w:lang w:val="it-IT"/>
        </w:rPr>
        <w:t xml:space="preserve">Pujol eseguì </w:t>
      </w:r>
      <w:r w:rsidR="007A0358" w:rsidRPr="007C15ED">
        <w:rPr>
          <w:rFonts w:ascii="Arial" w:hAnsi="Arial" w:cs="Arial"/>
          <w:color w:val="660066"/>
          <w:sz w:val="20"/>
          <w:szCs w:val="20"/>
          <w:lang w:val="it-IT"/>
        </w:rPr>
        <w:t>più volt</w:t>
      </w:r>
      <w:r w:rsidR="00485BF5" w:rsidRPr="007C15ED">
        <w:rPr>
          <w:rFonts w:ascii="Arial" w:hAnsi="Arial" w:cs="Arial"/>
          <w:color w:val="660066"/>
          <w:sz w:val="20"/>
          <w:szCs w:val="20"/>
          <w:lang w:val="it-IT"/>
        </w:rPr>
        <w:t>e</w:t>
      </w:r>
      <w:r w:rsidR="007A0358" w:rsidRPr="007C15ED">
        <w:rPr>
          <w:rFonts w:ascii="Arial" w:hAnsi="Arial" w:cs="Arial"/>
          <w:color w:val="660066"/>
          <w:sz w:val="20"/>
          <w:szCs w:val="20"/>
          <w:lang w:val="it-IT"/>
        </w:rPr>
        <w:t xml:space="preserve"> la sua Ballade de Fou.</w:t>
      </w:r>
      <w:r w:rsidR="00FC40E9" w:rsidRPr="007C15ED">
        <w:rPr>
          <w:rFonts w:ascii="Arial" w:hAnsi="Arial" w:cs="Arial"/>
          <w:color w:val="660066"/>
          <w:sz w:val="20"/>
          <w:szCs w:val="20"/>
          <w:lang w:val="it-IT"/>
        </w:rPr>
        <w:t xml:space="preserve"> </w:t>
      </w:r>
      <w:r w:rsidR="00684901" w:rsidRPr="007C15ED">
        <w:rPr>
          <w:rFonts w:ascii="Arial" w:hAnsi="Arial" w:cs="Arial"/>
          <w:color w:val="660066"/>
          <w:sz w:val="20"/>
          <w:szCs w:val="20"/>
          <w:lang w:val="it-IT"/>
        </w:rPr>
        <w:t>Inoltre</w:t>
      </w:r>
      <w:r w:rsidR="00FC40E9" w:rsidRPr="007C15ED">
        <w:rPr>
          <w:rFonts w:ascii="Arial" w:hAnsi="Arial" w:cs="Arial"/>
          <w:color w:val="660066"/>
          <w:sz w:val="20"/>
          <w:szCs w:val="20"/>
          <w:lang w:val="it-IT"/>
        </w:rPr>
        <w:t>,</w:t>
      </w:r>
      <w:r w:rsidR="00684901" w:rsidRPr="007C15ED">
        <w:rPr>
          <w:rFonts w:ascii="Arial" w:hAnsi="Arial" w:cs="Arial"/>
          <w:color w:val="660066"/>
          <w:sz w:val="20"/>
          <w:szCs w:val="20"/>
          <w:lang w:val="it-IT"/>
        </w:rPr>
        <w:t xml:space="preserve"> </w:t>
      </w:r>
      <w:r w:rsidR="009C374C" w:rsidRPr="007C15ED">
        <w:rPr>
          <w:rFonts w:ascii="Arial" w:hAnsi="Arial" w:cs="Arial"/>
          <w:color w:val="660066"/>
          <w:sz w:val="20"/>
          <w:szCs w:val="20"/>
          <w:lang w:val="it-IT"/>
        </w:rPr>
        <w:t xml:space="preserve">Cottin e la moglie </w:t>
      </w:r>
      <w:r w:rsidR="006554FB">
        <w:rPr>
          <w:rFonts w:ascii="Arial" w:hAnsi="Arial" w:cs="Arial"/>
          <w:color w:val="660066"/>
          <w:sz w:val="20"/>
          <w:szCs w:val="20"/>
          <w:lang w:val="it-IT"/>
        </w:rPr>
        <w:t xml:space="preserve">              </w:t>
      </w:r>
      <w:r w:rsidR="009C374C" w:rsidRPr="007C15ED">
        <w:rPr>
          <w:rFonts w:ascii="Arial" w:hAnsi="Arial" w:cs="Arial"/>
          <w:color w:val="660066"/>
          <w:sz w:val="20"/>
          <w:szCs w:val="20"/>
          <w:lang w:val="it-IT"/>
        </w:rPr>
        <w:t>Madeleine</w:t>
      </w:r>
      <w:r w:rsidR="006554FB">
        <w:rPr>
          <w:rFonts w:ascii="Arial" w:hAnsi="Arial" w:cs="Arial"/>
          <w:color w:val="660066"/>
          <w:sz w:val="20"/>
          <w:szCs w:val="20"/>
          <w:lang w:val="it-IT"/>
        </w:rPr>
        <w:t xml:space="preserve"> </w:t>
      </w:r>
      <w:r w:rsidR="009C374C" w:rsidRPr="007C15ED">
        <w:rPr>
          <w:rFonts w:ascii="Arial" w:hAnsi="Arial" w:cs="Arial"/>
          <w:color w:val="660066"/>
          <w:sz w:val="20"/>
          <w:szCs w:val="20"/>
          <w:lang w:val="it-IT"/>
        </w:rPr>
        <w:t>avevano a Parigi</w:t>
      </w:r>
      <w:r w:rsidR="00684901" w:rsidRPr="007C15ED">
        <w:rPr>
          <w:rFonts w:ascii="Arial" w:hAnsi="Arial" w:cs="Arial"/>
          <w:color w:val="660066"/>
          <w:sz w:val="20"/>
          <w:szCs w:val="20"/>
          <w:lang w:val="it-IT"/>
        </w:rPr>
        <w:t xml:space="preserve"> una frequentatissima Scuola di chitarra.</w:t>
      </w:r>
    </w:p>
    <w:p w:rsidR="00794BD6" w:rsidRPr="007C15ED" w:rsidRDefault="003F7DC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Balalayka (Chanson Russe).   </w:t>
      </w:r>
      <w:r w:rsidR="00415F00" w:rsidRPr="007C15ED">
        <w:rPr>
          <w:rFonts w:ascii="Arial" w:hAnsi="Arial" w:cs="Arial"/>
          <w:lang w:val="fr-FR"/>
        </w:rPr>
        <w:t>Barca</w:t>
      </w:r>
      <w:r w:rsidR="00F10532" w:rsidRPr="007C15ED">
        <w:rPr>
          <w:rFonts w:ascii="Arial" w:hAnsi="Arial" w:cs="Arial"/>
          <w:lang w:val="fr-FR"/>
        </w:rPr>
        <w:t>r</w:t>
      </w:r>
      <w:r w:rsidR="00415F00" w:rsidRPr="007C15ED">
        <w:rPr>
          <w:rFonts w:ascii="Arial" w:hAnsi="Arial" w:cs="Arial"/>
          <w:lang w:val="fr-FR"/>
        </w:rPr>
        <w:t xml:space="preserve">olle.   </w:t>
      </w:r>
      <w:r w:rsidR="000F2C3A" w:rsidRPr="007C15ED">
        <w:rPr>
          <w:rFonts w:ascii="Arial" w:hAnsi="Arial" w:cs="Arial"/>
          <w:lang w:val="fr-FR"/>
        </w:rPr>
        <w:t>Ballade circassienne.</w:t>
      </w:r>
      <w:r w:rsidR="00823D54" w:rsidRPr="007C15ED">
        <w:rPr>
          <w:rFonts w:ascii="Arial" w:hAnsi="Arial" w:cs="Arial"/>
          <w:lang w:val="fr-FR"/>
        </w:rPr>
        <w:t xml:space="preserve">   Danse des lutins.</w:t>
      </w:r>
    </w:p>
    <w:p w:rsidR="00F10532" w:rsidRPr="007C15ED" w:rsidRDefault="00415F0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Echos du soir</w:t>
      </w:r>
      <w:r w:rsidR="00F10532" w:rsidRPr="007C15ED">
        <w:rPr>
          <w:rFonts w:ascii="Arial" w:hAnsi="Arial" w:cs="Arial"/>
          <w:lang w:val="fr-FR"/>
        </w:rPr>
        <w:t>, reverie</w:t>
      </w:r>
      <w:r w:rsidRPr="007C15ED">
        <w:rPr>
          <w:rFonts w:ascii="Arial" w:hAnsi="Arial" w:cs="Arial"/>
          <w:lang w:val="fr-FR"/>
        </w:rPr>
        <w:t>.</w:t>
      </w:r>
      <w:r w:rsidR="00CD64A1" w:rsidRPr="007C15ED">
        <w:rPr>
          <w:rFonts w:ascii="Arial" w:hAnsi="Arial" w:cs="Arial"/>
          <w:lang w:val="fr-FR"/>
        </w:rPr>
        <w:t xml:space="preserve">   </w:t>
      </w:r>
      <w:r w:rsidRPr="007C15ED">
        <w:rPr>
          <w:rFonts w:ascii="Arial" w:hAnsi="Arial" w:cs="Arial"/>
          <w:lang w:val="fr-FR"/>
        </w:rPr>
        <w:t>Fleurs de f</w:t>
      </w:r>
      <w:r w:rsidR="00F10532" w:rsidRPr="007C15ED">
        <w:rPr>
          <w:rFonts w:ascii="Arial" w:hAnsi="Arial" w:cs="Arial"/>
          <w:lang w:val="fr-FR"/>
        </w:rPr>
        <w:t>é</w:t>
      </w:r>
      <w:r w:rsidRPr="007C15ED">
        <w:rPr>
          <w:rFonts w:ascii="Arial" w:hAnsi="Arial" w:cs="Arial"/>
          <w:lang w:val="fr-FR"/>
        </w:rPr>
        <w:t xml:space="preserve">te.   </w:t>
      </w:r>
      <w:r w:rsidR="008B1318" w:rsidRPr="007C15ED">
        <w:rPr>
          <w:rFonts w:ascii="Arial" w:hAnsi="Arial" w:cs="Arial"/>
          <w:lang w:val="fr-FR"/>
        </w:rPr>
        <w:t xml:space="preserve">Habanera.   </w:t>
      </w:r>
      <w:r w:rsidR="00835745" w:rsidRPr="007C15ED">
        <w:rPr>
          <w:rFonts w:ascii="Arial" w:hAnsi="Arial" w:cs="Arial"/>
          <w:lang w:val="fr-FR"/>
        </w:rPr>
        <w:t xml:space="preserve">Impromptu.   Juanita.  </w:t>
      </w:r>
    </w:p>
    <w:p w:rsidR="00F10532" w:rsidRPr="007C15ED" w:rsidRDefault="00904AF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Jour d’automne.</w:t>
      </w:r>
      <w:r w:rsidR="00CD64A1" w:rsidRPr="007C15ED">
        <w:rPr>
          <w:rFonts w:ascii="Arial" w:hAnsi="Arial" w:cs="Arial"/>
          <w:lang w:val="fr-FR"/>
        </w:rPr>
        <w:t xml:space="preserve">   </w:t>
      </w:r>
      <w:r w:rsidR="00823D54" w:rsidRPr="007C15ED">
        <w:rPr>
          <w:rFonts w:ascii="Arial" w:hAnsi="Arial" w:cs="Arial"/>
          <w:lang w:val="fr-FR"/>
        </w:rPr>
        <w:t>La chanson du passeur</w:t>
      </w:r>
      <w:r w:rsidR="00794BD6" w:rsidRPr="007C15ED">
        <w:rPr>
          <w:rFonts w:ascii="Arial" w:hAnsi="Arial" w:cs="Arial"/>
          <w:lang w:val="fr-FR"/>
        </w:rPr>
        <w:t>, barcarola</w:t>
      </w:r>
      <w:r w:rsidR="00823D54" w:rsidRPr="007C15ED">
        <w:rPr>
          <w:rFonts w:ascii="Arial" w:hAnsi="Arial" w:cs="Arial"/>
          <w:lang w:val="fr-FR"/>
        </w:rPr>
        <w:t>.</w:t>
      </w:r>
      <w:r w:rsidR="00CD64A1" w:rsidRPr="007C15ED">
        <w:rPr>
          <w:rFonts w:ascii="Arial" w:hAnsi="Arial" w:cs="Arial"/>
          <w:lang w:val="fr-FR"/>
        </w:rPr>
        <w:t xml:space="preserve">   </w:t>
      </w:r>
      <w:r w:rsidR="00823D54" w:rsidRPr="007C15ED">
        <w:rPr>
          <w:rFonts w:ascii="Arial" w:hAnsi="Arial" w:cs="Arial"/>
          <w:lang w:val="fr-FR"/>
        </w:rPr>
        <w:t>Les clochettes</w:t>
      </w:r>
      <w:r w:rsidR="00794BD6" w:rsidRPr="007C15ED">
        <w:rPr>
          <w:rFonts w:ascii="Arial" w:hAnsi="Arial" w:cs="Arial"/>
          <w:lang w:val="fr-FR"/>
        </w:rPr>
        <w:t>, gavotta</w:t>
      </w:r>
      <w:r w:rsidR="00823D54" w:rsidRPr="007C15ED">
        <w:rPr>
          <w:rFonts w:ascii="Arial" w:hAnsi="Arial" w:cs="Arial"/>
          <w:lang w:val="fr-FR"/>
        </w:rPr>
        <w:t xml:space="preserve">.   </w:t>
      </w:r>
    </w:p>
    <w:p w:rsidR="00064AEB" w:rsidRPr="007C15ED" w:rsidRDefault="00794BD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Le Défilé, Marcia.</w:t>
      </w:r>
      <w:r w:rsidR="00FC40E9" w:rsidRPr="007C15ED">
        <w:rPr>
          <w:rFonts w:ascii="Arial" w:hAnsi="Arial" w:cs="Arial"/>
          <w:lang w:val="fr-FR"/>
        </w:rPr>
        <w:t xml:space="preserve">   </w:t>
      </w:r>
      <w:r w:rsidR="00C9660B" w:rsidRPr="007C15ED">
        <w:rPr>
          <w:rFonts w:ascii="Arial" w:hAnsi="Arial" w:cs="Arial"/>
          <w:lang w:val="fr-FR"/>
        </w:rPr>
        <w:t xml:space="preserve">Les Libellules.   </w:t>
      </w:r>
      <w:r w:rsidR="00F10532" w:rsidRPr="007C15ED">
        <w:rPr>
          <w:rFonts w:ascii="Arial" w:hAnsi="Arial" w:cs="Arial"/>
          <w:lang w:val="fr-FR"/>
        </w:rPr>
        <w:t xml:space="preserve">Magali, polka.   Mazurka.   </w:t>
      </w:r>
      <w:r w:rsidR="00C05616" w:rsidRPr="007C15ED">
        <w:rPr>
          <w:rFonts w:ascii="Arial" w:hAnsi="Arial" w:cs="Arial"/>
          <w:lang w:val="it-IT"/>
        </w:rPr>
        <w:t xml:space="preserve">Melancolie.   </w:t>
      </w:r>
    </w:p>
    <w:p w:rsidR="004E3C15" w:rsidRPr="007C15ED" w:rsidRDefault="0083574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Nuit sereine.   </w:t>
      </w:r>
      <w:r w:rsidR="003F7DC3" w:rsidRPr="007C15ED">
        <w:rPr>
          <w:rFonts w:ascii="Arial" w:hAnsi="Arial" w:cs="Arial"/>
          <w:lang w:val="it-IT"/>
        </w:rPr>
        <w:t xml:space="preserve">6 Pezzi facili.   </w:t>
      </w:r>
      <w:r w:rsidR="008B1318" w:rsidRPr="007C15ED">
        <w:rPr>
          <w:rFonts w:ascii="Arial" w:hAnsi="Arial" w:cs="Arial"/>
          <w:lang w:val="it-IT"/>
        </w:rPr>
        <w:t xml:space="preserve">Romanza senza parole.   </w:t>
      </w:r>
      <w:r w:rsidR="004E3C15" w:rsidRPr="007C15ED">
        <w:rPr>
          <w:rFonts w:ascii="Arial" w:hAnsi="Arial" w:cs="Arial"/>
          <w:lang w:val="it-IT"/>
        </w:rPr>
        <w:t xml:space="preserve">Sonatina.   </w:t>
      </w:r>
      <w:r w:rsidRPr="007C15ED">
        <w:rPr>
          <w:rFonts w:ascii="Arial" w:hAnsi="Arial" w:cs="Arial"/>
          <w:lang w:val="it-IT"/>
        </w:rPr>
        <w:t xml:space="preserve">Sous les palmiers.   </w:t>
      </w:r>
    </w:p>
    <w:p w:rsidR="004E3C15" w:rsidRPr="007C15ED" w:rsidRDefault="00AB220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Souvenir d’Andalousie.   </w:t>
      </w:r>
      <w:r w:rsidR="00F10532" w:rsidRPr="007C15ED">
        <w:rPr>
          <w:rFonts w:ascii="Arial" w:hAnsi="Arial" w:cs="Arial"/>
          <w:lang w:val="fr-FR"/>
        </w:rPr>
        <w:t xml:space="preserve">Studio.   </w:t>
      </w:r>
      <w:r w:rsidR="00801301" w:rsidRPr="007C15ED">
        <w:rPr>
          <w:rFonts w:ascii="Arial" w:hAnsi="Arial" w:cs="Arial"/>
          <w:lang w:val="fr-FR"/>
        </w:rPr>
        <w:t>Sur le lac.</w:t>
      </w:r>
      <w:r w:rsidR="00F10532" w:rsidRPr="007C15ED">
        <w:rPr>
          <w:rFonts w:ascii="Arial" w:hAnsi="Arial" w:cs="Arial"/>
          <w:lang w:val="fr-FR"/>
        </w:rPr>
        <w:t xml:space="preserve">   Valse lente.   </w:t>
      </w:r>
    </w:p>
    <w:p w:rsidR="00794BD6" w:rsidRPr="007C15ED" w:rsidRDefault="005A46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fr-FR"/>
        </w:rPr>
        <w:t>2 chitarre</w:t>
      </w:r>
      <w:r w:rsidRPr="007C15ED">
        <w:rPr>
          <w:rFonts w:ascii="Arial" w:hAnsi="Arial" w:cs="Arial"/>
          <w:lang w:val="fr-FR"/>
        </w:rPr>
        <w:t xml:space="preserve">:  </w:t>
      </w:r>
      <w:r w:rsidR="00AB2200" w:rsidRPr="007C15ED">
        <w:rPr>
          <w:rFonts w:ascii="Arial" w:hAnsi="Arial" w:cs="Arial"/>
          <w:lang w:val="fr-FR"/>
        </w:rPr>
        <w:t>Au son des guitares,</w:t>
      </w:r>
      <w:r w:rsidRPr="007C15ED">
        <w:rPr>
          <w:rFonts w:ascii="Arial" w:hAnsi="Arial" w:cs="Arial"/>
          <w:lang w:val="fr-FR"/>
        </w:rPr>
        <w:t xml:space="preserve">   Les ondines</w:t>
      </w:r>
      <w:r w:rsidR="00407922" w:rsidRPr="007C15ED">
        <w:rPr>
          <w:rFonts w:ascii="Arial" w:hAnsi="Arial" w:cs="Arial"/>
          <w:lang w:val="fr-FR"/>
        </w:rPr>
        <w:t xml:space="preserve">.   </w:t>
      </w:r>
      <w:r w:rsidR="0013432E" w:rsidRPr="007C15ED">
        <w:rPr>
          <w:rFonts w:ascii="Arial" w:hAnsi="Arial" w:cs="Arial"/>
          <w:u w:val="single"/>
          <w:lang w:val="it-IT"/>
        </w:rPr>
        <w:t>3 chit</w:t>
      </w:r>
      <w:r w:rsidR="00794BD6" w:rsidRPr="007C15ED">
        <w:rPr>
          <w:rFonts w:ascii="Arial" w:hAnsi="Arial" w:cs="Arial"/>
          <w:u w:val="single"/>
          <w:lang w:val="it-IT"/>
        </w:rPr>
        <w:t>arre</w:t>
      </w:r>
      <w:r w:rsidR="0013432E" w:rsidRPr="007C15ED">
        <w:rPr>
          <w:rFonts w:ascii="Arial" w:hAnsi="Arial" w:cs="Arial"/>
          <w:lang w:val="it-IT"/>
        </w:rPr>
        <w:t xml:space="preserve">: </w:t>
      </w:r>
      <w:r w:rsidR="00801301" w:rsidRPr="007C15ED">
        <w:rPr>
          <w:rFonts w:ascii="Arial" w:hAnsi="Arial" w:cs="Arial"/>
          <w:lang w:val="it-IT"/>
        </w:rPr>
        <w:t>Ballade d</w:t>
      </w:r>
      <w:r w:rsidR="00871031" w:rsidRPr="007C15ED">
        <w:rPr>
          <w:rFonts w:ascii="Arial" w:hAnsi="Arial" w:cs="Arial"/>
          <w:lang w:val="it-IT"/>
        </w:rPr>
        <w:t>uF</w:t>
      </w:r>
      <w:r w:rsidR="00801301" w:rsidRPr="007C15ED">
        <w:rPr>
          <w:rFonts w:ascii="Arial" w:hAnsi="Arial" w:cs="Arial"/>
          <w:lang w:val="it-IT"/>
        </w:rPr>
        <w:t>ou</w:t>
      </w:r>
      <w:r w:rsidR="0013432E" w:rsidRPr="007C15ED">
        <w:rPr>
          <w:rFonts w:ascii="Arial" w:hAnsi="Arial" w:cs="Arial"/>
          <w:lang w:val="it-IT"/>
        </w:rPr>
        <w:t xml:space="preserve">.  </w:t>
      </w:r>
    </w:p>
    <w:p w:rsidR="000D206D" w:rsidRPr="007C15ED" w:rsidRDefault="001514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Metodo per chitarra (sul frontespizio è visibile la sua fotografia).</w:t>
      </w:r>
    </w:p>
    <w:p w:rsidR="00794BD6" w:rsidRPr="007C15ED" w:rsidRDefault="00794BD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Aubade et Chant d’amour, vl. e chitarra.</w:t>
      </w:r>
    </w:p>
    <w:p w:rsidR="00217A45" w:rsidRPr="007C15ED" w:rsidRDefault="00217A45" w:rsidP="00C211F5">
      <w:pPr>
        <w:tabs>
          <w:tab w:val="left" w:pos="0"/>
          <w:tab w:val="left" w:pos="4253"/>
          <w:tab w:val="left" w:pos="10632"/>
          <w:tab w:val="left" w:pos="10773"/>
        </w:tabs>
        <w:spacing w:before="120" w:line="276" w:lineRule="auto"/>
        <w:rPr>
          <w:rFonts w:ascii="Arial" w:hAnsi="Arial" w:cs="Arial"/>
          <w:lang w:val="fr-FR"/>
        </w:rPr>
      </w:pPr>
    </w:p>
    <w:p w:rsidR="001D6EA4" w:rsidRPr="007C15ED" w:rsidRDefault="001D6EA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COUPERIN  François</w:t>
      </w:r>
      <w:r w:rsidRPr="007C15ED">
        <w:rPr>
          <w:rFonts w:ascii="Arial" w:hAnsi="Arial" w:cs="Arial"/>
          <w:color w:val="660066"/>
          <w:u w:val="single"/>
          <w:lang w:val="it-IT"/>
        </w:rPr>
        <w:tab/>
        <w:t>Parigi, 10.11.1668 - Parigi, 12.9.1733.</w:t>
      </w:r>
    </w:p>
    <w:p w:rsidR="00DC35E6" w:rsidRPr="007C15ED" w:rsidRDefault="001D6EA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organista e clavicembalista, detto “Le Grand”. </w:t>
      </w:r>
      <w:r w:rsidR="00DC35E6" w:rsidRPr="007C15ED">
        <w:rPr>
          <w:rFonts w:ascii="Arial" w:hAnsi="Arial" w:cs="Arial"/>
          <w:color w:val="660066"/>
          <w:sz w:val="20"/>
          <w:szCs w:val="20"/>
          <w:lang w:val="it-IT"/>
        </w:rPr>
        <w:t xml:space="preserve">Per maggiori informazioni sull'autore, vedi </w:t>
      </w:r>
      <w:r w:rsidR="00516D01" w:rsidRPr="007C15ED">
        <w:rPr>
          <w:rFonts w:ascii="Arial" w:hAnsi="Arial" w:cs="Arial"/>
          <w:color w:val="660066"/>
          <w:sz w:val="20"/>
          <w:szCs w:val="20"/>
          <w:lang w:val="it-IT"/>
        </w:rPr>
        <w:t xml:space="preserve">                                      </w:t>
      </w:r>
      <w:r w:rsidR="00DC35E6" w:rsidRPr="007C15ED">
        <w:rPr>
          <w:rFonts w:ascii="Arial" w:hAnsi="Arial" w:cs="Arial"/>
          <w:color w:val="660066"/>
          <w:sz w:val="20"/>
          <w:szCs w:val="20"/>
          <w:lang w:val="it-IT"/>
        </w:rPr>
        <w:t>"Passeggiando con la Musica", scaricabile gratuitamente dal sito: mariodemolli.com</w:t>
      </w:r>
    </w:p>
    <w:p w:rsidR="0031122D" w:rsidRPr="007C15ED" w:rsidRDefault="0031122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Ordre 6 in Sib (1</w:t>
      </w:r>
      <w:r w:rsidR="007E419E" w:rsidRPr="007C15ED">
        <w:rPr>
          <w:rFonts w:ascii="Arial" w:hAnsi="Arial" w:cs="Arial"/>
          <w:lang w:val="it-IT"/>
        </w:rPr>
        <w:t xml:space="preserve">717, 2’30).  </w:t>
      </w:r>
      <w:r w:rsidR="00FC40E9" w:rsidRPr="007C15ED">
        <w:rPr>
          <w:rFonts w:ascii="Arial" w:hAnsi="Arial" w:cs="Arial"/>
          <w:lang w:val="it-IT"/>
        </w:rPr>
        <w:t xml:space="preserve"> </w:t>
      </w:r>
      <w:r w:rsidR="007E419E" w:rsidRPr="007C15ED">
        <w:rPr>
          <w:rFonts w:ascii="Arial" w:hAnsi="Arial" w:cs="Arial"/>
          <w:lang w:val="it-IT"/>
        </w:rPr>
        <w:t xml:space="preserve">Ordre 11 in Do- (1717, 9’50).  </w:t>
      </w:r>
      <w:r w:rsidR="00FC40E9" w:rsidRPr="007C15ED">
        <w:rPr>
          <w:rFonts w:ascii="Arial" w:hAnsi="Arial" w:cs="Arial"/>
          <w:lang w:val="it-IT"/>
        </w:rPr>
        <w:t xml:space="preserve"> </w:t>
      </w:r>
      <w:r w:rsidRPr="007C15ED">
        <w:rPr>
          <w:rFonts w:ascii="Arial" w:hAnsi="Arial" w:cs="Arial"/>
          <w:lang w:val="it-IT"/>
        </w:rPr>
        <w:t>Or</w:t>
      </w:r>
      <w:r w:rsidR="00052A2D" w:rsidRPr="007C15ED">
        <w:rPr>
          <w:rFonts w:ascii="Arial" w:hAnsi="Arial" w:cs="Arial"/>
          <w:lang w:val="it-IT"/>
        </w:rPr>
        <w:t>d</w:t>
      </w:r>
      <w:r w:rsidRPr="007C15ED">
        <w:rPr>
          <w:rFonts w:ascii="Arial" w:hAnsi="Arial" w:cs="Arial"/>
          <w:lang w:val="it-IT"/>
        </w:rPr>
        <w:t>re 18 in Fa- (1722, 3’40).</w:t>
      </w:r>
    </w:p>
    <w:p w:rsidR="0031122D" w:rsidRPr="007C15ED" w:rsidRDefault="0031122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Preludio 3 in Sol- (1716, 1’).   Suite in La (6’).   </w:t>
      </w:r>
      <w:r w:rsidRPr="007C15ED">
        <w:rPr>
          <w:rFonts w:ascii="Arial" w:hAnsi="Arial" w:cs="Arial"/>
          <w:lang w:val="fr-FR"/>
        </w:rPr>
        <w:t>Concert royaux 3</w:t>
      </w:r>
      <w:r w:rsidR="00FC40E9" w:rsidRPr="007C15ED">
        <w:rPr>
          <w:rFonts w:ascii="Arial" w:hAnsi="Arial" w:cs="Arial"/>
          <w:lang w:val="fr-FR"/>
        </w:rPr>
        <w:t>,</w:t>
      </w:r>
      <w:r w:rsidRPr="007C15ED">
        <w:rPr>
          <w:rFonts w:ascii="Arial" w:hAnsi="Arial" w:cs="Arial"/>
          <w:lang w:val="fr-FR"/>
        </w:rPr>
        <w:t xml:space="preserve"> in La (1722, 16’20).</w:t>
      </w:r>
    </w:p>
    <w:p w:rsidR="0031122D" w:rsidRPr="007C15ED" w:rsidRDefault="0031122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Lully aux Champs Elisés (1725, 2’20).</w:t>
      </w:r>
    </w:p>
    <w:p w:rsidR="00084E2E" w:rsidRPr="007C15ED" w:rsidRDefault="00084E2E" w:rsidP="00C211F5">
      <w:pPr>
        <w:tabs>
          <w:tab w:val="left" w:pos="0"/>
          <w:tab w:val="left" w:pos="4253"/>
          <w:tab w:val="left" w:pos="10632"/>
          <w:tab w:val="left" w:pos="10773"/>
        </w:tabs>
        <w:spacing w:before="120" w:line="276" w:lineRule="auto"/>
        <w:rPr>
          <w:rFonts w:ascii="Arial" w:hAnsi="Arial" w:cs="Arial"/>
          <w:lang w:val="fr-FR"/>
        </w:rPr>
      </w:pPr>
    </w:p>
    <w:p w:rsidR="00CF6A1D" w:rsidRPr="007C15ED" w:rsidRDefault="00CF6A1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CRAEYVANGER  Karel Arnoldus</w:t>
      </w:r>
      <w:r w:rsidRPr="007C15ED">
        <w:rPr>
          <w:rFonts w:ascii="Arial" w:hAnsi="Arial" w:cs="Arial"/>
          <w:color w:val="660066"/>
          <w:u w:val="single"/>
          <w:lang w:val="it-IT"/>
        </w:rPr>
        <w:tab/>
        <w:t>Utrecht, 1817 - 1868.</w:t>
      </w:r>
    </w:p>
    <w:p w:rsidR="00CF6A1D" w:rsidRPr="007C15ED" w:rsidRDefault="00CF6A1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violinista e compositore Olandese</w:t>
      </w:r>
    </w:p>
    <w:p w:rsidR="00CF6A1D" w:rsidRPr="007C15ED" w:rsidRDefault="00CF6A1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Introduzione e Variazioni sul tema di "Der Freischutz", op. 3 (12'45).</w:t>
      </w:r>
    </w:p>
    <w:p w:rsidR="00CF6A1D" w:rsidRPr="007C15ED" w:rsidRDefault="00CF6A1D" w:rsidP="00C211F5">
      <w:pPr>
        <w:tabs>
          <w:tab w:val="left" w:pos="0"/>
          <w:tab w:val="left" w:pos="4253"/>
          <w:tab w:val="left" w:pos="10632"/>
          <w:tab w:val="left" w:pos="10773"/>
        </w:tabs>
        <w:spacing w:before="120" w:line="276" w:lineRule="auto"/>
        <w:rPr>
          <w:rFonts w:ascii="Arial" w:hAnsi="Arial" w:cs="Arial"/>
          <w:lang w:val="it-IT"/>
        </w:rPr>
      </w:pPr>
    </w:p>
    <w:p w:rsidR="00FC505F" w:rsidRPr="007C15ED" w:rsidRDefault="00FC505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CRESPO GOMEZ  Jorge</w:t>
      </w:r>
      <w:r w:rsidRPr="007C15ED">
        <w:rPr>
          <w:rFonts w:ascii="Arial" w:hAnsi="Arial" w:cs="Arial"/>
          <w:color w:val="660066"/>
          <w:u w:val="single"/>
          <w:lang w:val="it-IT"/>
        </w:rPr>
        <w:tab/>
        <w:t>1900-1971</w:t>
      </w:r>
    </w:p>
    <w:p w:rsidR="00FC505F" w:rsidRPr="007C15ED" w:rsidRDefault="00FC505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argentino, studi al Conservatorio di B. Aires. I chitarristi Duarte e Segovia, non </w:t>
      </w:r>
      <w:r w:rsidR="00EE3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casualmente, trascrissero la sua “Nortena”. Anche Gomez Crespo fu trascrittore delle opere di J. Aguirre.</w:t>
      </w:r>
    </w:p>
    <w:p w:rsidR="00FC505F" w:rsidRPr="007C15ED" w:rsidRDefault="00FC50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Milongueos, cancion de cuna.   Nortena, hommage a Aguirre (3’25).   </w:t>
      </w:r>
    </w:p>
    <w:p w:rsidR="00FC505F" w:rsidRPr="007C15ED" w:rsidRDefault="00FC50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Quatro temas argentinas.   Suite argentina (1940).</w:t>
      </w:r>
    </w:p>
    <w:p w:rsidR="00FC505F" w:rsidRPr="007C15ED" w:rsidRDefault="00FC505F" w:rsidP="00C211F5">
      <w:pPr>
        <w:pStyle w:val="Corpotesto"/>
        <w:tabs>
          <w:tab w:val="left" w:pos="0"/>
          <w:tab w:val="left" w:pos="4253"/>
          <w:tab w:val="left" w:pos="10632"/>
          <w:tab w:val="left" w:pos="10773"/>
        </w:tabs>
        <w:spacing w:before="120" w:after="0" w:line="276" w:lineRule="auto"/>
        <w:rPr>
          <w:rFonts w:ascii="Arial" w:hAnsi="Arial" w:cs="Arial"/>
          <w:color w:val="339966"/>
          <w:lang w:val="it-IT"/>
        </w:rPr>
      </w:pPr>
    </w:p>
    <w:p w:rsidR="00ED290A" w:rsidRPr="00A61202" w:rsidRDefault="00ED290A" w:rsidP="00ED290A">
      <w:pPr>
        <w:tabs>
          <w:tab w:val="left" w:pos="0"/>
          <w:tab w:val="left" w:pos="4253"/>
          <w:tab w:val="left" w:pos="10206"/>
        </w:tabs>
        <w:spacing w:before="120" w:line="276" w:lineRule="auto"/>
        <w:ind w:right="-1"/>
        <w:rPr>
          <w:rFonts w:ascii="Arial" w:eastAsia="Calibri" w:hAnsi="Arial" w:cs="Arial"/>
          <w:color w:val="660066"/>
          <w:u w:val="single"/>
          <w:lang w:val="it-IT"/>
        </w:rPr>
      </w:pPr>
      <w:r w:rsidRPr="00A61202">
        <w:rPr>
          <w:rFonts w:ascii="Arial" w:eastAsia="Calibri" w:hAnsi="Arial" w:cs="Arial"/>
          <w:color w:val="660066"/>
          <w:u w:val="single"/>
          <w:lang w:val="it-IT"/>
        </w:rPr>
        <w:t>CRUMB  George</w:t>
      </w:r>
      <w:r w:rsidRPr="00A61202">
        <w:rPr>
          <w:rFonts w:ascii="Arial" w:eastAsia="Calibri" w:hAnsi="Arial" w:cs="Arial"/>
          <w:color w:val="660066"/>
          <w:u w:val="single"/>
          <w:lang w:val="it-IT"/>
        </w:rPr>
        <w:tab/>
        <w:t>Charleston, 24.10.1929</w:t>
      </w:r>
    </w:p>
    <w:p w:rsidR="00ED290A" w:rsidRPr="00A61202" w:rsidRDefault="00ED290A" w:rsidP="00ED290A">
      <w:pPr>
        <w:tabs>
          <w:tab w:val="left" w:pos="0"/>
          <w:tab w:val="left" w:pos="4253"/>
          <w:tab w:val="left" w:pos="10206"/>
        </w:tabs>
        <w:spacing w:before="120" w:line="276" w:lineRule="auto"/>
        <w:ind w:right="-1"/>
        <w:rPr>
          <w:rFonts w:ascii="Arial" w:eastAsia="Calibri" w:hAnsi="Arial" w:cs="Arial"/>
          <w:color w:val="660066"/>
          <w:sz w:val="20"/>
          <w:szCs w:val="20"/>
          <w:lang w:val="it-IT"/>
        </w:rPr>
      </w:pPr>
      <w:r w:rsidRPr="00ED290A">
        <w:rPr>
          <w:rFonts w:ascii="Arial" w:eastAsia="Calibri" w:hAnsi="Arial" w:cs="Arial"/>
          <w:color w:val="660066"/>
          <w:sz w:val="20"/>
          <w:szCs w:val="20"/>
          <w:lang w:val="it-IT"/>
        </w:rPr>
        <w:t xml:space="preserve">Compositore e pianista statunitense, allievo di Weigel all’Università dell’Illinois, in quella del Michigan con                  Ross Lee Finney, a Berlino si è perfezionato con Blacher. Insegnante nelle Università del Colorado dal 1959 al 1964, della Pennsylvania e in tarda età è stato collaboratore all’Università dell’Arizona. </w:t>
      </w:r>
      <w:r w:rsidRPr="00A61202">
        <w:rPr>
          <w:rFonts w:ascii="Arial" w:eastAsia="Calibri" w:hAnsi="Arial" w:cs="Arial"/>
          <w:color w:val="660066"/>
          <w:sz w:val="20"/>
          <w:szCs w:val="20"/>
          <w:lang w:val="it-IT"/>
        </w:rPr>
        <w:t>Premi Fullbright, Rockefeller, Guggenheim, Pulitzer nel 1968.</w:t>
      </w:r>
    </w:p>
    <w:p w:rsidR="001A21AF" w:rsidRDefault="00B968D2" w:rsidP="00C211F5">
      <w:pPr>
        <w:tabs>
          <w:tab w:val="left" w:pos="0"/>
          <w:tab w:val="left" w:pos="4253"/>
          <w:tab w:val="left" w:pos="10632"/>
          <w:tab w:val="left" w:pos="10773"/>
        </w:tabs>
        <w:spacing w:before="120" w:line="276" w:lineRule="auto"/>
        <w:rPr>
          <w:rFonts w:ascii="Arial" w:hAnsi="Arial" w:cs="Arial"/>
          <w:lang w:val="fr-FR"/>
        </w:rPr>
      </w:pPr>
      <w:r w:rsidRPr="00A61202">
        <w:rPr>
          <w:rFonts w:ascii="Arial" w:hAnsi="Arial" w:cs="Arial"/>
          <w:lang w:val="it-IT"/>
        </w:rPr>
        <w:t xml:space="preserve">Quest, chit. sax sopr., arpa, ctb. 2 perc. </w:t>
      </w:r>
      <w:r w:rsidRPr="007C15ED">
        <w:rPr>
          <w:rFonts w:ascii="Arial" w:hAnsi="Arial" w:cs="Arial"/>
          <w:lang w:val="fr-FR"/>
        </w:rPr>
        <w:t xml:space="preserve">(1994).   Mundus Canis, chit. </w:t>
      </w:r>
      <w:r w:rsidR="001A21AF" w:rsidRPr="007C15ED">
        <w:rPr>
          <w:rFonts w:ascii="Arial" w:hAnsi="Arial" w:cs="Arial"/>
          <w:lang w:val="fr-FR"/>
        </w:rPr>
        <w:t>perc. (1998</w:t>
      </w:r>
      <w:r w:rsidR="00FB0BC7" w:rsidRPr="007C15ED">
        <w:rPr>
          <w:rFonts w:ascii="Arial" w:hAnsi="Arial" w:cs="Arial"/>
          <w:lang w:val="fr-FR"/>
        </w:rPr>
        <w:t>, 9'40</w:t>
      </w:r>
      <w:r w:rsidR="001A21AF" w:rsidRPr="007C15ED">
        <w:rPr>
          <w:rFonts w:ascii="Arial" w:hAnsi="Arial" w:cs="Arial"/>
          <w:lang w:val="fr-FR"/>
        </w:rPr>
        <w:t>).</w:t>
      </w:r>
    </w:p>
    <w:p w:rsidR="000F74CE" w:rsidRPr="007C15ED" w:rsidRDefault="000F74CE" w:rsidP="00C211F5">
      <w:pPr>
        <w:tabs>
          <w:tab w:val="left" w:pos="0"/>
          <w:tab w:val="left" w:pos="4253"/>
          <w:tab w:val="left" w:pos="10632"/>
          <w:tab w:val="left" w:pos="10773"/>
        </w:tabs>
        <w:spacing w:before="120" w:line="276" w:lineRule="auto"/>
        <w:rPr>
          <w:rFonts w:ascii="Arial" w:hAnsi="Arial" w:cs="Arial"/>
          <w:lang w:val="fr-FR"/>
        </w:rPr>
      </w:pPr>
    </w:p>
    <w:p w:rsidR="000F74CE" w:rsidRPr="007C15ED" w:rsidRDefault="000F74C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CRUZ de CASTRO Carlos</w:t>
      </w:r>
      <w:r w:rsidRPr="007C15ED">
        <w:rPr>
          <w:rFonts w:ascii="Arial" w:hAnsi="Arial" w:cs="Arial"/>
          <w:color w:val="660066"/>
          <w:u w:val="single"/>
          <w:lang w:val="it-IT"/>
        </w:rPr>
        <w:tab/>
        <w:t>Madrid, 23.12.1941</w:t>
      </w:r>
    </w:p>
    <w:p w:rsidR="004412DB" w:rsidRPr="007C15ED" w:rsidRDefault="000F74C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Spagnolo, studi al Conservatorio di Madrid</w:t>
      </w:r>
      <w:r w:rsidR="002F1A41" w:rsidRPr="007C15ED">
        <w:rPr>
          <w:rFonts w:ascii="Arial" w:hAnsi="Arial" w:cs="Arial"/>
          <w:color w:val="660066"/>
          <w:sz w:val="20"/>
          <w:szCs w:val="20"/>
          <w:lang w:val="it-IT"/>
        </w:rPr>
        <w:t xml:space="preserve"> con Rafael Solis (pf), Calés  e Gombau (comp.) </w:t>
      </w:r>
      <w:r w:rsidR="00552646" w:rsidRPr="007C15ED">
        <w:rPr>
          <w:rFonts w:ascii="Arial" w:hAnsi="Arial" w:cs="Arial"/>
          <w:color w:val="660066"/>
          <w:sz w:val="20"/>
          <w:szCs w:val="20"/>
          <w:lang w:val="it-IT"/>
        </w:rPr>
        <w:t xml:space="preserve">                                       </w:t>
      </w:r>
      <w:r w:rsidR="002F1A41" w:rsidRPr="007C15ED">
        <w:rPr>
          <w:rFonts w:ascii="Arial" w:hAnsi="Arial" w:cs="Arial"/>
          <w:color w:val="660066"/>
          <w:sz w:val="20"/>
          <w:szCs w:val="20"/>
          <w:lang w:val="it-IT"/>
        </w:rPr>
        <w:t xml:space="preserve">Garcia Asensio (comp.). Perfezionamento alla Hochschule Schumann di Dusseldorf con Beker e Janigro. </w:t>
      </w:r>
      <w:r w:rsidR="00552646" w:rsidRPr="007C15ED">
        <w:rPr>
          <w:rFonts w:ascii="Arial" w:hAnsi="Arial" w:cs="Arial"/>
          <w:color w:val="660066"/>
          <w:sz w:val="20"/>
          <w:szCs w:val="20"/>
          <w:lang w:val="it-IT"/>
        </w:rPr>
        <w:t xml:space="preserve">                             </w:t>
      </w:r>
      <w:r w:rsidR="002F1A41" w:rsidRPr="007C15ED">
        <w:rPr>
          <w:rFonts w:ascii="Arial" w:hAnsi="Arial" w:cs="Arial"/>
          <w:color w:val="660066"/>
          <w:sz w:val="20"/>
          <w:szCs w:val="20"/>
          <w:lang w:val="it-IT"/>
        </w:rPr>
        <w:t xml:space="preserve">Insegnante di composizione al Conservatorio di Albacete. </w:t>
      </w:r>
    </w:p>
    <w:p w:rsidR="003A5326" w:rsidRPr="007C15ED" w:rsidRDefault="002F1A4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Secuencia sefardita (6'30).</w:t>
      </w:r>
    </w:p>
    <w:p w:rsidR="006B4D6F" w:rsidRPr="007C15ED" w:rsidRDefault="000F74C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lang w:val="it-IT"/>
        </w:rPr>
        <w:br/>
      </w:r>
      <w:r w:rsidR="006B4D6F" w:rsidRPr="007C15ED">
        <w:rPr>
          <w:rFonts w:ascii="Arial" w:hAnsi="Arial" w:cs="Arial"/>
          <w:color w:val="660066"/>
          <w:u w:val="single"/>
          <w:lang w:val="it-IT"/>
        </w:rPr>
        <w:t>DAETWYLER  Jean</w:t>
      </w:r>
      <w:r w:rsidR="006B4D6F" w:rsidRPr="007C15ED">
        <w:rPr>
          <w:rFonts w:ascii="Arial" w:hAnsi="Arial" w:cs="Arial"/>
          <w:color w:val="660066"/>
          <w:u w:val="single"/>
          <w:lang w:val="it-IT"/>
        </w:rPr>
        <w:tab/>
        <w:t>Basilea, 24.1.1907 - 4.6.1994.</w:t>
      </w:r>
    </w:p>
    <w:p w:rsidR="006B4D6F" w:rsidRPr="007C15ED" w:rsidRDefault="006B4D6F"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 svizzero, allievo di d’Indy.</w:t>
      </w:r>
    </w:p>
    <w:p w:rsidR="005D75ED" w:rsidRPr="007C15ED" w:rsidRDefault="006B4D6F"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Concertino per chitarra.</w:t>
      </w:r>
    </w:p>
    <w:p w:rsidR="005D75ED" w:rsidRPr="007C15ED" w:rsidRDefault="005D75E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3E1353" w:rsidRPr="007C15ED" w:rsidRDefault="003E135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DALLA VECCHIA  Wolfango</w:t>
      </w:r>
      <w:r w:rsidRPr="007C15ED">
        <w:rPr>
          <w:rFonts w:ascii="Arial" w:hAnsi="Arial" w:cs="Arial"/>
          <w:color w:val="660066"/>
          <w:u w:val="single"/>
          <w:lang w:val="it-IT"/>
        </w:rPr>
        <w:tab/>
        <w:t>Roma, 5.2.1923 - Padova, 7.12.1994.</w:t>
      </w:r>
    </w:p>
    <w:p w:rsidR="003E1353" w:rsidRPr="007C15ED" w:rsidRDefault="003E135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organista concertista e didatta. La famiglia si trasferì a Padova quando era giovanissimo,</w:t>
      </w:r>
      <w:r w:rsidR="0055264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all’Istituto </w:t>
      </w:r>
      <w:r w:rsidR="0055264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Musicale si diplomò in Organo nel 1942, si perfezionò a Roma con Germani e studiò composizione</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 Petrassi al Conservatorio di Santa Cecilia dove si diplomò nel 1948. Studi universitari a Padova conlusi nel 1945 con una tesi intitolata “Saggio storico di Filosofia della Musica”. Dal 1951 fu insegnante d’organo al “Pollini” di Padova e dal 1952</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1954 anche al Conservatorio di Bolzano, nel 1958 fu insegnante di </w:t>
      </w:r>
      <w:r w:rsidR="00973D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composizione al Conservatorio </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di Bologna,</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1960 al 1973 fu insegnante di composizione a Venezia e dal </w:t>
      </w:r>
      <w:r w:rsidR="00973D8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1975 al 1993 a Padova. Come si vede l’attività didattica</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fu il suo unico scopo di vita, nonostante i numerosi concerti d’organo. A Vicenza organizzò un “Seminario</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studi e ricerche sul linguaggio musicale”, che annoverò tra i partecipanti: Berio, Ceccato, </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Ferneyhough, Kagel, Manzoni,</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Nono, Stockhausen… Nel 1977 istituì il Centro di Sonologia Computazionale all’Università di Padova.</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Trovò il tempo di esibirsi all’organo in Italia e all’estero, fu organista alla Basilica di </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Sant’Antonio da Padova, nella vicina Chiesa di S. Nicolò, al Duomo di Abano Terme.</w:t>
      </w:r>
      <w:r w:rsidR="00973D8C" w:rsidRPr="007C15ED">
        <w:rPr>
          <w:rFonts w:ascii="Arial" w:hAnsi="Arial" w:cs="Arial"/>
          <w:color w:val="660066"/>
          <w:sz w:val="20"/>
          <w:szCs w:val="20"/>
          <w:lang w:val="it-IT"/>
        </w:rPr>
        <w:t xml:space="preserve"> </w:t>
      </w:r>
      <w:r w:rsidR="009E2462" w:rsidRPr="007C15ED">
        <w:rPr>
          <w:rFonts w:ascii="Arial" w:hAnsi="Arial" w:cs="Arial"/>
          <w:color w:val="660066"/>
          <w:sz w:val="20"/>
          <w:szCs w:val="20"/>
          <w:lang w:val="it-IT"/>
        </w:rPr>
        <w:t xml:space="preserve">Si autodefiniva: </w:t>
      </w:r>
      <w:r w:rsidR="00DF0F0C">
        <w:rPr>
          <w:rFonts w:ascii="Arial" w:hAnsi="Arial" w:cs="Arial"/>
          <w:color w:val="660066"/>
          <w:sz w:val="20"/>
          <w:szCs w:val="20"/>
          <w:lang w:val="it-IT"/>
        </w:rPr>
        <w:t xml:space="preserve">                                    </w:t>
      </w:r>
      <w:r w:rsidR="009E2462" w:rsidRPr="007C15ED">
        <w:rPr>
          <w:rFonts w:ascii="Arial" w:hAnsi="Arial" w:cs="Arial"/>
          <w:color w:val="660066"/>
          <w:sz w:val="20"/>
          <w:szCs w:val="20"/>
          <w:lang w:val="it-IT"/>
        </w:rPr>
        <w:t>“</w:t>
      </w:r>
      <w:r w:rsidRPr="007C15ED">
        <w:rPr>
          <w:rFonts w:ascii="Arial" w:hAnsi="Arial" w:cs="Arial"/>
          <w:color w:val="660066"/>
          <w:sz w:val="20"/>
          <w:szCs w:val="20"/>
          <w:lang w:val="it-IT"/>
        </w:rPr>
        <w:t>Un uomo che ama il presente senza sentire</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il bisogno di odiare</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il passato</w:t>
      </w:r>
      <w:r w:rsidR="009E2462" w:rsidRPr="007C15ED">
        <w:rPr>
          <w:rFonts w:ascii="Arial" w:hAnsi="Arial" w:cs="Arial"/>
          <w:color w:val="660066"/>
          <w:sz w:val="20"/>
          <w:szCs w:val="20"/>
          <w:lang w:val="it-IT"/>
        </w:rPr>
        <w:t xml:space="preserve">. </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Detesto tutto quello che si picca di nascere dal nulla…”</w:t>
      </w:r>
    </w:p>
    <w:p w:rsidR="003E1353" w:rsidRPr="007C15ED" w:rsidRDefault="00CD7332" w:rsidP="00C211F5">
      <w:pPr>
        <w:tabs>
          <w:tab w:val="left" w:pos="0"/>
          <w:tab w:val="left" w:pos="4253"/>
          <w:tab w:val="left" w:pos="10632"/>
          <w:tab w:val="left" w:pos="10773"/>
        </w:tabs>
        <w:spacing w:before="120" w:line="276" w:lineRule="auto"/>
        <w:rPr>
          <w:rFonts w:ascii="Arial" w:hAnsi="Arial" w:cs="Arial"/>
          <w:iCs/>
          <w:lang w:val="it-IT" w:eastAsia="it-IT" w:bidi="ar-SA"/>
        </w:rPr>
      </w:pPr>
      <w:r w:rsidRPr="007C15ED">
        <w:rPr>
          <w:rFonts w:ascii="Arial" w:hAnsi="Arial" w:cs="Arial"/>
          <w:iCs/>
          <w:lang w:val="it-IT" w:eastAsia="it-IT" w:bidi="ar-SA"/>
        </w:rPr>
        <w:t>Variati amorosi momenti (1977).   Cassiopeia per 4 chitarre (1989).</w:t>
      </w:r>
    </w:p>
    <w:p w:rsidR="003451DB" w:rsidRPr="007C15ED" w:rsidRDefault="003451DB" w:rsidP="00C211F5">
      <w:pPr>
        <w:tabs>
          <w:tab w:val="left" w:pos="0"/>
          <w:tab w:val="left" w:pos="4253"/>
          <w:tab w:val="left" w:pos="10632"/>
          <w:tab w:val="left" w:pos="10773"/>
        </w:tabs>
        <w:spacing w:before="120" w:line="276" w:lineRule="auto"/>
        <w:rPr>
          <w:rFonts w:ascii="Arial" w:hAnsi="Arial" w:cs="Arial"/>
          <w:lang w:val="fr-FR" w:eastAsia="it-IT" w:bidi="ar-SA"/>
        </w:rPr>
      </w:pPr>
      <w:r w:rsidRPr="007C15ED">
        <w:rPr>
          <w:rFonts w:ascii="Arial" w:hAnsi="Arial" w:cs="Arial"/>
          <w:iCs/>
          <w:lang w:val="fr-FR" w:eastAsia="it-IT" w:bidi="ar-SA"/>
        </w:rPr>
        <w:t>Anne de Bretagne, chitarra, vl. fag.</w:t>
      </w:r>
    </w:p>
    <w:p w:rsidR="003451DB" w:rsidRPr="007C15ED" w:rsidRDefault="003451DB"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fr-FR"/>
        </w:rPr>
      </w:pPr>
    </w:p>
    <w:p w:rsidR="007152CC" w:rsidRPr="007C15ED" w:rsidRDefault="007152CC" w:rsidP="00C211F5">
      <w:pPr>
        <w:pStyle w:val="Corpotesto"/>
        <w:tabs>
          <w:tab w:val="left" w:pos="0"/>
          <w:tab w:val="left" w:pos="4253"/>
          <w:tab w:val="left" w:pos="9923"/>
          <w:tab w:val="left" w:pos="10632"/>
          <w:tab w:val="left" w:pos="10773"/>
        </w:tabs>
        <w:spacing w:before="120" w:after="0" w:line="276" w:lineRule="auto"/>
        <w:rPr>
          <w:rFonts w:ascii="Arial" w:hAnsi="Arial" w:cs="Arial"/>
          <w:color w:val="660066"/>
          <w:u w:val="single"/>
          <w:lang w:val="fr-FR"/>
        </w:rPr>
      </w:pPr>
      <w:r w:rsidRPr="007C15ED">
        <w:rPr>
          <w:rFonts w:ascii="Arial" w:hAnsi="Arial" w:cs="Arial"/>
          <w:color w:val="660066"/>
          <w:u w:val="single"/>
          <w:lang w:val="fr-FR"/>
        </w:rPr>
        <w:lastRenderedPageBreak/>
        <w:t>DAMASE  Jean-Michel</w:t>
      </w:r>
      <w:r w:rsidRPr="007C15ED">
        <w:rPr>
          <w:rFonts w:ascii="Arial" w:hAnsi="Arial" w:cs="Arial"/>
          <w:color w:val="660066"/>
          <w:u w:val="single"/>
          <w:lang w:val="fr-FR"/>
        </w:rPr>
        <w:tab/>
        <w:t>Bordeaux, 27.1.1928 - Parigi, 21.4.2013.</w:t>
      </w:r>
    </w:p>
    <w:p w:rsidR="006F4E6A" w:rsidRPr="007C15ED" w:rsidRDefault="006F4E6A"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compositore direttore e d’orchestra francese, allievo di Rousseau, Cortot, Ferté, Busser e Dupré. </w:t>
      </w:r>
      <w:r w:rsidR="0055264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Prix </w:t>
      </w:r>
      <w:r w:rsidR="005939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 Rome nel 1947. </w:t>
      </w:r>
    </w:p>
    <w:p w:rsidR="006B7575" w:rsidRPr="007C15ED" w:rsidRDefault="00FC40E9"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 xml:space="preserve">4 Façettes (1997).   </w:t>
      </w:r>
      <w:r w:rsidR="006F4E6A" w:rsidRPr="007C15ED">
        <w:rPr>
          <w:rFonts w:ascii="Arial" w:hAnsi="Arial" w:cs="Arial"/>
          <w:lang w:val="it-IT"/>
        </w:rPr>
        <w:t xml:space="preserve">Chanson.   Quatre pour </w:t>
      </w:r>
      <w:r w:rsidR="005330EE" w:rsidRPr="007C15ED">
        <w:rPr>
          <w:rFonts w:ascii="Arial" w:hAnsi="Arial" w:cs="Arial"/>
          <w:lang w:val="it-IT"/>
        </w:rPr>
        <w:t>3 chitarre (</w:t>
      </w:r>
      <w:r w:rsidR="000E1E53" w:rsidRPr="007C15ED">
        <w:rPr>
          <w:rFonts w:ascii="Arial" w:hAnsi="Arial" w:cs="Arial"/>
          <w:lang w:val="it-IT"/>
        </w:rPr>
        <w:t xml:space="preserve">2004).   </w:t>
      </w:r>
    </w:p>
    <w:p w:rsidR="00AB5AFC" w:rsidRPr="007C15ED" w:rsidRDefault="005D75E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Ballata per chitarra e orch.</w:t>
      </w:r>
      <w:r w:rsidR="006B7575" w:rsidRPr="007C15ED">
        <w:rPr>
          <w:rFonts w:ascii="Arial" w:hAnsi="Arial" w:cs="Arial"/>
          <w:lang w:val="it-IT"/>
        </w:rPr>
        <w:t xml:space="preserve"> (12').</w:t>
      </w:r>
      <w:r w:rsidR="009E2462" w:rsidRPr="007C15ED">
        <w:rPr>
          <w:rFonts w:ascii="Arial" w:hAnsi="Arial" w:cs="Arial"/>
          <w:lang w:val="it-IT"/>
        </w:rPr>
        <w:t xml:space="preserve">   </w:t>
      </w:r>
      <w:r w:rsidR="003C3B23" w:rsidRPr="007C15ED">
        <w:rPr>
          <w:rFonts w:ascii="Arial" w:hAnsi="Arial" w:cs="Arial"/>
          <w:lang w:val="it-IT"/>
        </w:rPr>
        <w:t>Rapsodia juv</w:t>
      </w:r>
      <w:r w:rsidR="006F4E6A" w:rsidRPr="007C15ED">
        <w:rPr>
          <w:rFonts w:ascii="Arial" w:hAnsi="Arial" w:cs="Arial"/>
          <w:lang w:val="it-IT"/>
        </w:rPr>
        <w:t>é</w:t>
      </w:r>
      <w:r w:rsidR="003C3B23" w:rsidRPr="007C15ED">
        <w:rPr>
          <w:rFonts w:ascii="Arial" w:hAnsi="Arial" w:cs="Arial"/>
          <w:lang w:val="it-IT"/>
        </w:rPr>
        <w:t>nile, chit. e archi (1994, 21’).</w:t>
      </w:r>
    </w:p>
    <w:p w:rsidR="00F865BB" w:rsidRPr="007C15ED" w:rsidRDefault="00F865BB"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F865BB" w:rsidRPr="007C15ED" w:rsidRDefault="00F865BB"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da MILANO  Francesco</w:t>
      </w:r>
      <w:r w:rsidRPr="007C15ED">
        <w:rPr>
          <w:rFonts w:ascii="Arial" w:hAnsi="Arial" w:cs="Arial"/>
          <w:color w:val="660066"/>
          <w:u w:val="single"/>
          <w:lang w:val="it-IT"/>
        </w:rPr>
        <w:tab/>
        <w:t>Monza, 18.8.14</w:t>
      </w:r>
      <w:r w:rsidR="00817955" w:rsidRPr="007C15ED">
        <w:rPr>
          <w:rFonts w:ascii="Arial" w:hAnsi="Arial" w:cs="Arial"/>
          <w:color w:val="660066"/>
          <w:u w:val="single"/>
          <w:lang w:val="it-IT"/>
        </w:rPr>
        <w:t>9</w:t>
      </w:r>
      <w:r w:rsidRPr="007C15ED">
        <w:rPr>
          <w:rFonts w:ascii="Arial" w:hAnsi="Arial" w:cs="Arial"/>
          <w:color w:val="660066"/>
          <w:u w:val="single"/>
          <w:lang w:val="it-IT"/>
        </w:rPr>
        <w:t>7 - Milano, 15.4.1543.</w:t>
      </w:r>
    </w:p>
    <w:p w:rsidR="00F865BB" w:rsidRPr="007C15ED" w:rsidRDefault="00F865BB"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Liutista</w:t>
      </w:r>
      <w:r w:rsidR="00817955" w:rsidRPr="007C15ED">
        <w:rPr>
          <w:rFonts w:ascii="Arial" w:hAnsi="Arial" w:cs="Arial"/>
          <w:color w:val="660066"/>
          <w:sz w:val="20"/>
          <w:szCs w:val="20"/>
          <w:lang w:val="it-IT"/>
        </w:rPr>
        <w:t>, violista, organista</w:t>
      </w:r>
      <w:r w:rsidRPr="007C15ED">
        <w:rPr>
          <w:rFonts w:ascii="Arial" w:hAnsi="Arial" w:cs="Arial"/>
          <w:color w:val="660066"/>
          <w:sz w:val="20"/>
          <w:szCs w:val="20"/>
          <w:lang w:val="it-IT"/>
        </w:rPr>
        <w:t xml:space="preserve"> e compositore Italiano</w:t>
      </w:r>
      <w:r w:rsidR="00817955" w:rsidRPr="007C15ED">
        <w:rPr>
          <w:rFonts w:ascii="Arial" w:hAnsi="Arial" w:cs="Arial"/>
          <w:color w:val="660066"/>
          <w:sz w:val="20"/>
          <w:szCs w:val="20"/>
          <w:lang w:val="it-IT"/>
        </w:rPr>
        <w:t xml:space="preserve">, soprannominato come M. Buonarroti "Il divino". </w:t>
      </w:r>
      <w:r w:rsidR="00552646" w:rsidRPr="007C15ED">
        <w:rPr>
          <w:rFonts w:ascii="Arial" w:hAnsi="Arial" w:cs="Arial"/>
          <w:color w:val="660066"/>
          <w:sz w:val="20"/>
          <w:szCs w:val="20"/>
          <w:lang w:val="it-IT"/>
        </w:rPr>
        <w:t xml:space="preserve">                                                   </w:t>
      </w:r>
      <w:r w:rsidR="00817955" w:rsidRPr="007C15ED">
        <w:rPr>
          <w:rFonts w:ascii="Arial" w:hAnsi="Arial" w:cs="Arial"/>
          <w:color w:val="660066"/>
          <w:sz w:val="20"/>
          <w:szCs w:val="20"/>
          <w:lang w:val="it-IT"/>
        </w:rPr>
        <w:t xml:space="preserve">Studi con G. A. Testagrossa, liutista degli Este a Mantova. Dal 1520 c. fu al servizio dei Papi Leone X, Adriano VI </w:t>
      </w:r>
      <w:r w:rsidR="007E2D6C" w:rsidRPr="007C15ED">
        <w:rPr>
          <w:rFonts w:ascii="Arial" w:hAnsi="Arial" w:cs="Arial"/>
          <w:color w:val="660066"/>
          <w:sz w:val="20"/>
          <w:szCs w:val="20"/>
          <w:lang w:val="it-IT"/>
        </w:rPr>
        <w:t xml:space="preserve">                      </w:t>
      </w:r>
      <w:r w:rsidR="00817955" w:rsidRPr="007C15ED">
        <w:rPr>
          <w:rFonts w:ascii="Arial" w:hAnsi="Arial" w:cs="Arial"/>
          <w:color w:val="660066"/>
          <w:sz w:val="20"/>
          <w:szCs w:val="20"/>
          <w:lang w:val="it-IT"/>
        </w:rPr>
        <w:t>e Clemente VII. Nel 1528 tornò a Milano per 2 anni come organista. Nel 1530</w:t>
      </w:r>
      <w:r w:rsidR="004631AE" w:rsidRPr="007C15ED">
        <w:rPr>
          <w:rFonts w:ascii="Arial" w:hAnsi="Arial" w:cs="Arial"/>
          <w:color w:val="660066"/>
          <w:sz w:val="20"/>
          <w:szCs w:val="20"/>
          <w:lang w:val="it-IT"/>
        </w:rPr>
        <w:t xml:space="preserve"> tornò a Roma</w:t>
      </w:r>
      <w:r w:rsidR="00CE195A" w:rsidRPr="007C15ED">
        <w:rPr>
          <w:rFonts w:ascii="Arial" w:hAnsi="Arial" w:cs="Arial"/>
          <w:color w:val="660066"/>
          <w:sz w:val="20"/>
          <w:szCs w:val="20"/>
          <w:lang w:val="it-IT"/>
        </w:rPr>
        <w:t>, come liutista</w:t>
      </w:r>
      <w:r w:rsidR="004631AE" w:rsidRPr="007C15ED">
        <w:rPr>
          <w:rFonts w:ascii="Arial" w:hAnsi="Arial" w:cs="Arial"/>
          <w:color w:val="660066"/>
          <w:sz w:val="20"/>
          <w:szCs w:val="20"/>
          <w:lang w:val="it-IT"/>
        </w:rPr>
        <w:t xml:space="preserve"> dal </w:t>
      </w:r>
      <w:r w:rsidR="00A81EED">
        <w:rPr>
          <w:rFonts w:ascii="Arial" w:hAnsi="Arial" w:cs="Arial"/>
          <w:color w:val="660066"/>
          <w:sz w:val="20"/>
          <w:szCs w:val="20"/>
          <w:lang w:val="it-IT"/>
        </w:rPr>
        <w:t xml:space="preserve">     </w:t>
      </w:r>
      <w:r w:rsidR="004631AE" w:rsidRPr="007C15ED">
        <w:rPr>
          <w:rFonts w:ascii="Arial" w:hAnsi="Arial" w:cs="Arial"/>
          <w:color w:val="660066"/>
          <w:sz w:val="20"/>
          <w:szCs w:val="20"/>
          <w:lang w:val="it-IT"/>
        </w:rPr>
        <w:t>Cardinale</w:t>
      </w:r>
      <w:r w:rsidR="007E2D6C" w:rsidRPr="007C15ED">
        <w:rPr>
          <w:rFonts w:ascii="Arial" w:hAnsi="Arial" w:cs="Arial"/>
          <w:color w:val="660066"/>
          <w:sz w:val="20"/>
          <w:szCs w:val="20"/>
          <w:lang w:val="it-IT"/>
        </w:rPr>
        <w:t xml:space="preserve"> </w:t>
      </w:r>
      <w:r w:rsidR="004631AE" w:rsidRPr="007C15ED">
        <w:rPr>
          <w:rFonts w:ascii="Arial" w:hAnsi="Arial" w:cs="Arial"/>
          <w:color w:val="660066"/>
          <w:sz w:val="20"/>
          <w:szCs w:val="20"/>
          <w:lang w:val="it-IT"/>
        </w:rPr>
        <w:t>Ippolito de' Medici e nel 1535 fu al servizio di  Papa Paolo III e fu maestro del suo nipote Ottavio Farnese.</w:t>
      </w:r>
      <w:r w:rsidR="006554FB">
        <w:rPr>
          <w:rFonts w:ascii="Arial" w:hAnsi="Arial" w:cs="Arial"/>
          <w:color w:val="660066"/>
          <w:sz w:val="20"/>
          <w:szCs w:val="20"/>
          <w:lang w:val="it-IT"/>
        </w:rPr>
        <w:t xml:space="preserve"> </w:t>
      </w:r>
      <w:r w:rsidR="004631AE" w:rsidRPr="007C15ED">
        <w:rPr>
          <w:rFonts w:ascii="Arial" w:hAnsi="Arial" w:cs="Arial"/>
          <w:color w:val="660066"/>
          <w:sz w:val="20"/>
          <w:szCs w:val="20"/>
          <w:lang w:val="it-IT"/>
        </w:rPr>
        <w:t xml:space="preserve">Al seguito del Papa fu a Nizza e poco dopo a Parigi. Morì a Milano e venne sepolto nella Chiesa di </w:t>
      </w:r>
      <w:r w:rsidR="006554FB">
        <w:rPr>
          <w:rFonts w:ascii="Arial" w:hAnsi="Arial" w:cs="Arial"/>
          <w:color w:val="660066"/>
          <w:sz w:val="20"/>
          <w:szCs w:val="20"/>
          <w:lang w:val="it-IT"/>
        </w:rPr>
        <w:t xml:space="preserve">          </w:t>
      </w:r>
      <w:r w:rsidR="004631AE" w:rsidRPr="007C15ED">
        <w:rPr>
          <w:rFonts w:ascii="Arial" w:hAnsi="Arial" w:cs="Arial"/>
          <w:color w:val="660066"/>
          <w:sz w:val="20"/>
          <w:szCs w:val="20"/>
          <w:lang w:val="it-IT"/>
        </w:rPr>
        <w:t>S. Maria della Scala, che a metà '700 fu demolita per costruire il famoso Teatro.</w:t>
      </w:r>
    </w:p>
    <w:p w:rsidR="005D0EB6" w:rsidRPr="007C15ED" w:rsidRDefault="00F865BB"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 xml:space="preserve">Mon per si ma marie (1'50).   33a Fantasia (3'05).   </w:t>
      </w:r>
      <w:r w:rsidR="005D0EB6" w:rsidRPr="007C15ED">
        <w:rPr>
          <w:rFonts w:ascii="Arial" w:hAnsi="Arial" w:cs="Arial"/>
          <w:lang w:val="it-IT"/>
        </w:rPr>
        <w:t>Ricercare (3’40).</w:t>
      </w:r>
    </w:p>
    <w:p w:rsidR="00F865BB" w:rsidRPr="007C15ED" w:rsidRDefault="00F865BB"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"La Compagna" 34° Ricercar (2'45).</w:t>
      </w:r>
    </w:p>
    <w:p w:rsidR="005D0EB6" w:rsidRPr="007C15ED" w:rsidRDefault="005D0EB6"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AB5AFC" w:rsidRPr="007C15ED" w:rsidRDefault="009F436A"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 xml:space="preserve">DANDELOT  Georges                        </w:t>
      </w:r>
      <w:r w:rsidR="00AB5AFC" w:rsidRPr="007C15ED">
        <w:rPr>
          <w:rFonts w:ascii="Arial" w:hAnsi="Arial" w:cs="Arial"/>
          <w:color w:val="660066"/>
          <w:u w:val="single"/>
          <w:lang w:val="it-IT"/>
        </w:rPr>
        <w:t>Parigi, 2.12.1895 - S.Georges-de-Didonne, 17.8.1975.</w:t>
      </w:r>
    </w:p>
    <w:p w:rsidR="00AB5AFC" w:rsidRPr="007C15ED" w:rsidRDefault="00AB5AFC"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critico musicale francese su “Le Monde musical”, suo padre Arthur </w:t>
      </w:r>
      <w:r w:rsidR="009E2462" w:rsidRPr="007C15ED">
        <w:rPr>
          <w:rFonts w:ascii="Arial" w:hAnsi="Arial" w:cs="Arial"/>
          <w:color w:val="660066"/>
          <w:sz w:val="20"/>
          <w:szCs w:val="20"/>
          <w:lang w:val="it-IT"/>
        </w:rPr>
        <w:t>f</w:t>
      </w:r>
      <w:r w:rsidRPr="007C15ED">
        <w:rPr>
          <w:rFonts w:ascii="Arial" w:hAnsi="Arial" w:cs="Arial"/>
          <w:color w:val="660066"/>
          <w:sz w:val="20"/>
          <w:szCs w:val="20"/>
          <w:lang w:val="it-IT"/>
        </w:rPr>
        <w:t xml:space="preserve">u il fondatore di “Bureau du </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Concert Dandelot”, dove si esibirono, per fare qualche nome: Saint-Saens, Rubinstein, Ysaye e Prokofiev. </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Dandelot meritò la</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Croce di Guerra durante la 1</w:t>
      </w:r>
      <w:r w:rsidR="00F3543A" w:rsidRPr="007C15ED">
        <w:rPr>
          <w:rFonts w:ascii="Arial" w:hAnsi="Arial" w:cs="Arial"/>
          <w:color w:val="660066"/>
          <w:sz w:val="20"/>
          <w:szCs w:val="20"/>
          <w:lang w:val="it-IT"/>
        </w:rPr>
        <w:t>a</w:t>
      </w:r>
      <w:r w:rsidRPr="007C15ED">
        <w:rPr>
          <w:rFonts w:ascii="Arial" w:hAnsi="Arial" w:cs="Arial"/>
          <w:color w:val="660066"/>
          <w:sz w:val="20"/>
          <w:szCs w:val="20"/>
          <w:lang w:val="it-IT"/>
        </w:rPr>
        <w:t xml:space="preserve"> guerra mondiale  Studi al Conservatorio di Parigi con Diémer (pf.), Leroux e Gallon (arm.),</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Caussade (fuga), Widor (comp.), d’Indy (orch.), Emmanuel, Roussel</w:t>
      </w:r>
      <w:r w:rsidR="009E2462" w:rsidRPr="007C15ED">
        <w:rPr>
          <w:rFonts w:ascii="Arial" w:hAnsi="Arial" w:cs="Arial"/>
          <w:color w:val="660066"/>
          <w:sz w:val="20"/>
          <w:szCs w:val="20"/>
          <w:lang w:val="it-IT"/>
        </w:rPr>
        <w:t xml:space="preserve"> e</w:t>
      </w:r>
      <w:r w:rsidRPr="007C15ED">
        <w:rPr>
          <w:rFonts w:ascii="Arial" w:hAnsi="Arial" w:cs="Arial"/>
          <w:color w:val="660066"/>
          <w:sz w:val="20"/>
          <w:szCs w:val="20"/>
          <w:lang w:val="it-IT"/>
        </w:rPr>
        <w:t xml:space="preserve"> Dukas. </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Dal 1919 insegnante d’Armonia all’Ecole</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Normale de </w:t>
      </w:r>
      <w:r w:rsidR="00F3543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Musique e dal 1942 al Conservatorio di Parigi. Nel 1939 ancora a combattere con il grado di Maresciallo.</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(Fu anche un notevole sportivo, campione francese di atletica nei 400 e 800 m.). Revisore di opere di precedenti</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compositori francesi e di opere di Vivaldi</w:t>
      </w:r>
      <w:r w:rsidR="009E2462" w:rsidRPr="007C15ED">
        <w:rPr>
          <w:rFonts w:ascii="Arial" w:hAnsi="Arial" w:cs="Arial"/>
          <w:color w:val="660066"/>
          <w:sz w:val="20"/>
          <w:szCs w:val="20"/>
          <w:lang w:val="it-IT"/>
        </w:rPr>
        <w:t>. Inoltre, una sua</w:t>
      </w:r>
      <w:r w:rsidRPr="007C15ED">
        <w:rPr>
          <w:rFonts w:ascii="Arial" w:hAnsi="Arial" w:cs="Arial"/>
          <w:color w:val="660066"/>
          <w:sz w:val="20"/>
          <w:szCs w:val="20"/>
          <w:lang w:val="it-IT"/>
        </w:rPr>
        <w:t xml:space="preserve"> notevole</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produzione di opere pedagogiche</w:t>
      </w:r>
      <w:r w:rsidR="009E2462" w:rsidRPr="007C15ED">
        <w:rPr>
          <w:rFonts w:ascii="Arial" w:hAnsi="Arial" w:cs="Arial"/>
          <w:color w:val="660066"/>
          <w:sz w:val="20"/>
          <w:szCs w:val="20"/>
          <w:lang w:val="it-IT"/>
        </w:rPr>
        <w:t>,</w:t>
      </w:r>
      <w:r w:rsidR="0068252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vocali e</w:t>
      </w:r>
      <w:r w:rsidR="007E2D6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strumentali. </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A sua volta insegnante di una fitta schiera di compositori.</w:t>
      </w:r>
    </w:p>
    <w:p w:rsidR="00AB5AFC" w:rsidRPr="007C15ED" w:rsidRDefault="00AB5AFC" w:rsidP="00C211F5">
      <w:pPr>
        <w:pStyle w:val="Corpotesto"/>
        <w:tabs>
          <w:tab w:val="left" w:pos="0"/>
          <w:tab w:val="left" w:pos="4253"/>
          <w:tab w:val="left" w:pos="10632"/>
          <w:tab w:val="left" w:pos="10773"/>
        </w:tabs>
        <w:spacing w:before="120" w:after="0" w:line="276" w:lineRule="auto"/>
        <w:rPr>
          <w:rFonts w:ascii="Arial" w:hAnsi="Arial" w:cs="Arial"/>
          <w:lang w:val="it-IT"/>
        </w:rPr>
      </w:pPr>
      <w:bookmarkStart w:id="7" w:name="Selected_compositions"/>
      <w:bookmarkStart w:id="8" w:name="Chamber_music"/>
      <w:bookmarkEnd w:id="7"/>
      <w:bookmarkEnd w:id="8"/>
      <w:r w:rsidRPr="007C15ED">
        <w:rPr>
          <w:rFonts w:ascii="Arial" w:hAnsi="Arial" w:cs="Arial"/>
          <w:lang w:val="it-IT"/>
        </w:rPr>
        <w:t>Petite suite, Sarabande e Serenade per 2 chitarre (1975).</w:t>
      </w:r>
    </w:p>
    <w:p w:rsidR="00AB5AFC" w:rsidRPr="007C15ED" w:rsidRDefault="00AB5AFC" w:rsidP="00C211F5">
      <w:pPr>
        <w:pStyle w:val="Corpotesto"/>
        <w:tabs>
          <w:tab w:val="left" w:pos="0"/>
          <w:tab w:val="left" w:pos="4253"/>
          <w:tab w:val="left" w:pos="10632"/>
          <w:tab w:val="left" w:pos="10773"/>
        </w:tabs>
        <w:spacing w:before="120" w:after="0" w:line="276" w:lineRule="auto"/>
        <w:rPr>
          <w:rFonts w:ascii="Arial" w:hAnsi="Arial" w:cs="Arial"/>
          <w:lang w:val="it-IT"/>
        </w:rPr>
      </w:pPr>
    </w:p>
    <w:p w:rsidR="006812F0" w:rsidRPr="007C15ED" w:rsidRDefault="006812F0"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fr-FR"/>
        </w:rPr>
      </w:pPr>
      <w:r w:rsidRPr="007C15ED">
        <w:rPr>
          <w:rFonts w:ascii="Arial" w:hAnsi="Arial" w:cs="Arial"/>
          <w:color w:val="660066"/>
          <w:u w:val="single"/>
          <w:lang w:val="fr-FR"/>
        </w:rPr>
        <w:t>DANIEL-LESUR  Jean Ives</w:t>
      </w:r>
      <w:r w:rsidRPr="007C15ED">
        <w:rPr>
          <w:rFonts w:ascii="Arial" w:hAnsi="Arial" w:cs="Arial"/>
          <w:color w:val="660066"/>
          <w:u w:val="single"/>
          <w:lang w:val="fr-FR"/>
        </w:rPr>
        <w:tab/>
        <w:t>Parigi, 19.11.1908 - Parigi, 2.7.2002</w:t>
      </w:r>
      <w:r w:rsidR="004B13B3" w:rsidRPr="007C15ED">
        <w:rPr>
          <w:rFonts w:ascii="Arial" w:hAnsi="Arial" w:cs="Arial"/>
          <w:color w:val="660066"/>
          <w:u w:val="single"/>
          <w:lang w:val="fr-FR"/>
        </w:rPr>
        <w:t>.</w:t>
      </w:r>
    </w:p>
    <w:p w:rsidR="007605E7" w:rsidRPr="007C15ED" w:rsidRDefault="007605E7"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organista francese, allievo di Gallon, Caussade, Tournemire. Fu il primo dei quattro </w:t>
      </w:r>
      <w:r w:rsidR="000559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fondatori del gruppo “Jeune France”.</w:t>
      </w:r>
    </w:p>
    <w:p w:rsidR="00492096" w:rsidRPr="007C15ED" w:rsidRDefault="006812F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w:t>
      </w:r>
      <w:r w:rsidR="007605E7" w:rsidRPr="007C15ED">
        <w:rPr>
          <w:rFonts w:ascii="Arial" w:hAnsi="Arial" w:cs="Arial"/>
          <w:lang w:val="it-IT"/>
        </w:rPr>
        <w:t>é</w:t>
      </w:r>
      <w:r w:rsidRPr="007C15ED">
        <w:rPr>
          <w:rFonts w:ascii="Arial" w:hAnsi="Arial" w:cs="Arial"/>
          <w:lang w:val="it-IT"/>
        </w:rPr>
        <w:t>gie</w:t>
      </w:r>
      <w:r w:rsidR="007605E7" w:rsidRPr="007C15ED">
        <w:rPr>
          <w:rFonts w:ascii="Arial" w:hAnsi="Arial" w:cs="Arial"/>
          <w:lang w:val="it-IT"/>
        </w:rPr>
        <w:t>,</w:t>
      </w:r>
      <w:r w:rsidRPr="007C15ED">
        <w:rPr>
          <w:rFonts w:ascii="Arial" w:hAnsi="Arial" w:cs="Arial"/>
          <w:lang w:val="it-IT"/>
        </w:rPr>
        <w:t xml:space="preserve"> per 2 chitarre (1956</w:t>
      </w:r>
      <w:r w:rsidR="00F96A4F" w:rsidRPr="007C15ED">
        <w:rPr>
          <w:rFonts w:ascii="Arial" w:hAnsi="Arial" w:cs="Arial"/>
          <w:lang w:val="it-IT"/>
        </w:rPr>
        <w:t xml:space="preserve">, </w:t>
      </w:r>
      <w:r w:rsidR="004B13B3" w:rsidRPr="007C15ED">
        <w:rPr>
          <w:rFonts w:ascii="Arial" w:hAnsi="Arial" w:cs="Arial"/>
          <w:lang w:val="it-IT"/>
        </w:rPr>
        <w:t>4</w:t>
      </w:r>
      <w:r w:rsidR="00F96A4F" w:rsidRPr="007C15ED">
        <w:rPr>
          <w:rFonts w:ascii="Arial" w:hAnsi="Arial" w:cs="Arial"/>
          <w:lang w:val="it-IT"/>
        </w:rPr>
        <w:t>’</w:t>
      </w:r>
      <w:r w:rsidR="004B13B3" w:rsidRPr="007C15ED">
        <w:rPr>
          <w:rFonts w:ascii="Arial" w:hAnsi="Arial" w:cs="Arial"/>
          <w:lang w:val="it-IT"/>
        </w:rPr>
        <w:t>4</w:t>
      </w:r>
      <w:r w:rsidR="005F61D4" w:rsidRPr="007C15ED">
        <w:rPr>
          <w:rFonts w:ascii="Arial" w:hAnsi="Arial" w:cs="Arial"/>
          <w:lang w:val="it-IT"/>
        </w:rPr>
        <w:t>5</w:t>
      </w:r>
      <w:r w:rsidRPr="007C15ED">
        <w:rPr>
          <w:rFonts w:ascii="Arial" w:hAnsi="Arial" w:cs="Arial"/>
          <w:lang w:val="it-IT"/>
        </w:rPr>
        <w:t>).</w:t>
      </w:r>
    </w:p>
    <w:p w:rsidR="007C15ED" w:rsidRPr="007C15ED" w:rsidRDefault="007C15ED" w:rsidP="00C211F5">
      <w:pPr>
        <w:tabs>
          <w:tab w:val="left" w:pos="0"/>
          <w:tab w:val="left" w:pos="4253"/>
          <w:tab w:val="left" w:pos="10632"/>
        </w:tabs>
        <w:spacing w:before="120" w:line="276" w:lineRule="auto"/>
        <w:rPr>
          <w:rFonts w:ascii="Arial" w:hAnsi="Arial" w:cs="Arial"/>
          <w:lang w:val="it-IT"/>
        </w:rPr>
      </w:pPr>
    </w:p>
    <w:p w:rsidR="00492096" w:rsidRPr="007C15ED" w:rsidRDefault="0049209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DARR  Adam</w:t>
      </w:r>
      <w:r w:rsidRPr="007C15ED">
        <w:rPr>
          <w:rFonts w:ascii="Arial" w:hAnsi="Arial" w:cs="Arial"/>
          <w:color w:val="660066"/>
          <w:u w:val="single"/>
          <w:lang w:val="it-IT"/>
        </w:rPr>
        <w:tab/>
        <w:t>Schweinfurt, 1811- Augsburg, 1866</w:t>
      </w:r>
      <w:r w:rsidR="00E7537A" w:rsidRPr="007C15ED">
        <w:rPr>
          <w:rFonts w:ascii="Arial" w:hAnsi="Arial" w:cs="Arial"/>
          <w:color w:val="660066"/>
          <w:u w:val="single"/>
          <w:lang w:val="it-IT"/>
        </w:rPr>
        <w:t>.</w:t>
      </w:r>
    </w:p>
    <w:p w:rsidR="00E7537A" w:rsidRPr="007C15ED" w:rsidRDefault="00E7537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cantante e compositore tedesco. A 18 anni sono iniziate le sue esibizioni che lo hanno portato in </w:t>
      </w:r>
      <w:r w:rsidR="000559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tutt</w:t>
      </w:r>
      <w:r w:rsidR="00CE5728" w:rsidRPr="007C15ED">
        <w:rPr>
          <w:rFonts w:ascii="Arial" w:hAnsi="Arial" w:cs="Arial"/>
          <w:color w:val="660066"/>
          <w:sz w:val="20"/>
          <w:szCs w:val="20"/>
          <w:lang w:val="it-IT"/>
        </w:rPr>
        <w:t>’</w:t>
      </w:r>
      <w:r w:rsidRPr="007C15ED">
        <w:rPr>
          <w:rFonts w:ascii="Arial" w:hAnsi="Arial" w:cs="Arial"/>
          <w:color w:val="660066"/>
          <w:sz w:val="20"/>
          <w:szCs w:val="20"/>
          <w:lang w:val="it-IT"/>
        </w:rPr>
        <w:t>Europa.</w:t>
      </w:r>
      <w:r w:rsidR="000559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 San Pietroburgo è rimasto 3 anni, come concertista e insegnante. Al termine dei suoi viaggi ha </w:t>
      </w:r>
      <w:r w:rsidR="006E01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insegnato all’Università di Wurzburg </w:t>
      </w:r>
      <w:r w:rsidR="00A851A5" w:rsidRPr="007C15ED">
        <w:rPr>
          <w:rFonts w:ascii="Arial" w:hAnsi="Arial" w:cs="Arial"/>
          <w:color w:val="660066"/>
          <w:sz w:val="20"/>
          <w:szCs w:val="20"/>
          <w:lang w:val="it-IT"/>
        </w:rPr>
        <w:t>e</w:t>
      </w:r>
      <w:r w:rsidR="000559B3" w:rsidRPr="007C15ED">
        <w:rPr>
          <w:rFonts w:ascii="Arial" w:hAnsi="Arial" w:cs="Arial"/>
          <w:color w:val="660066"/>
          <w:sz w:val="20"/>
          <w:szCs w:val="20"/>
          <w:lang w:val="it-IT"/>
        </w:rPr>
        <w:t>d</w:t>
      </w:r>
      <w:r w:rsidR="00A851A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è stato </w:t>
      </w:r>
      <w:r w:rsidR="00CE5728" w:rsidRPr="007C15ED">
        <w:rPr>
          <w:rFonts w:ascii="Arial" w:hAnsi="Arial" w:cs="Arial"/>
          <w:color w:val="660066"/>
          <w:sz w:val="20"/>
          <w:szCs w:val="20"/>
          <w:lang w:val="it-IT"/>
        </w:rPr>
        <w:t>nominato “C</w:t>
      </w:r>
      <w:r w:rsidRPr="007C15ED">
        <w:rPr>
          <w:rFonts w:ascii="Arial" w:hAnsi="Arial" w:cs="Arial"/>
          <w:color w:val="660066"/>
          <w:sz w:val="20"/>
          <w:szCs w:val="20"/>
          <w:lang w:val="it-IT"/>
        </w:rPr>
        <w:t>hitarrista alla Corte Reale</w:t>
      </w:r>
      <w:r w:rsidR="00CE5728"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w:t>
      </w:r>
      <w:r w:rsidR="006E01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Negli ultimi anni suonò in duo, con Federico Marca, in tutta la Germania. </w:t>
      </w:r>
    </w:p>
    <w:p w:rsidR="00804B14" w:rsidRPr="007C15ED" w:rsidRDefault="00CE57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 Andante in Re.   Andante religioso</w:t>
      </w:r>
      <w:r w:rsidR="00FD73A9" w:rsidRPr="007C15ED">
        <w:rPr>
          <w:rFonts w:ascii="Arial" w:hAnsi="Arial" w:cs="Arial"/>
          <w:lang w:val="it-IT"/>
        </w:rPr>
        <w:t xml:space="preserve"> in Sol</w:t>
      </w:r>
      <w:r w:rsidRPr="007C15ED">
        <w:rPr>
          <w:rFonts w:ascii="Arial" w:hAnsi="Arial" w:cs="Arial"/>
          <w:lang w:val="it-IT"/>
        </w:rPr>
        <w:t>.   3° Andante</w:t>
      </w:r>
      <w:r w:rsidR="001360DE" w:rsidRPr="007C15ED">
        <w:rPr>
          <w:rFonts w:ascii="Arial" w:hAnsi="Arial" w:cs="Arial"/>
          <w:lang w:val="it-IT"/>
        </w:rPr>
        <w:t>, in Re-</w:t>
      </w:r>
      <w:r w:rsidRPr="007C15ED">
        <w:rPr>
          <w:rFonts w:ascii="Arial" w:hAnsi="Arial" w:cs="Arial"/>
          <w:lang w:val="it-IT"/>
        </w:rPr>
        <w:t xml:space="preserve">.   </w:t>
      </w:r>
      <w:r w:rsidR="005D1DDF" w:rsidRPr="007C15ED">
        <w:rPr>
          <w:rFonts w:ascii="Arial" w:hAnsi="Arial" w:cs="Arial"/>
          <w:lang w:val="it-IT"/>
        </w:rPr>
        <w:t xml:space="preserve">4° Andante, in Mi-.   </w:t>
      </w:r>
    </w:p>
    <w:p w:rsidR="001360DE" w:rsidRPr="007C15ED" w:rsidRDefault="005D1DD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w:t>
      </w:r>
      <w:r w:rsidR="00804B14" w:rsidRPr="007C15ED">
        <w:rPr>
          <w:rFonts w:ascii="Arial" w:hAnsi="Arial" w:cs="Arial"/>
          <w:lang w:val="it-IT"/>
        </w:rPr>
        <w:t xml:space="preserve"> in Re, su “Der Abschi</w:t>
      </w:r>
      <w:r w:rsidR="00A851A5" w:rsidRPr="007C15ED">
        <w:rPr>
          <w:rFonts w:ascii="Arial" w:hAnsi="Arial" w:cs="Arial"/>
          <w:lang w:val="it-IT"/>
        </w:rPr>
        <w:t xml:space="preserve">e </w:t>
      </w:r>
      <w:r w:rsidR="00804B14" w:rsidRPr="007C15ED">
        <w:rPr>
          <w:rFonts w:ascii="Arial" w:hAnsi="Arial" w:cs="Arial"/>
          <w:lang w:val="it-IT"/>
        </w:rPr>
        <w:t>von den Bergen”</w:t>
      </w:r>
      <w:r w:rsidRPr="007C15ED">
        <w:rPr>
          <w:rFonts w:ascii="Arial" w:hAnsi="Arial" w:cs="Arial"/>
          <w:lang w:val="it-IT"/>
        </w:rPr>
        <w:t>.</w:t>
      </w:r>
      <w:r w:rsidR="001360DE" w:rsidRPr="007C15ED">
        <w:rPr>
          <w:rFonts w:ascii="Arial" w:hAnsi="Arial" w:cs="Arial"/>
          <w:lang w:val="it-IT"/>
        </w:rPr>
        <w:t>Galopp.   Introduzione, valzer e coda.</w:t>
      </w:r>
    </w:p>
    <w:p w:rsidR="003D76E1" w:rsidRPr="007C15ED" w:rsidRDefault="00E2044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Introduzione e polacca.   </w:t>
      </w:r>
      <w:r w:rsidR="00FD73A9" w:rsidRPr="007C15ED">
        <w:rPr>
          <w:rFonts w:ascii="Arial" w:hAnsi="Arial" w:cs="Arial"/>
          <w:lang w:val="it-IT"/>
        </w:rPr>
        <w:t xml:space="preserve">Landler.   Le Congé, in Mi- (1850).   </w:t>
      </w:r>
      <w:r w:rsidR="003D76E1" w:rsidRPr="007C15ED">
        <w:rPr>
          <w:rFonts w:ascii="Arial" w:hAnsi="Arial" w:cs="Arial"/>
          <w:lang w:val="it-IT"/>
        </w:rPr>
        <w:t>Letze Fantasie.</w:t>
      </w:r>
    </w:p>
    <w:p w:rsidR="003D76E1" w:rsidRPr="007C15ED" w:rsidRDefault="009C432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lastRenderedPageBreak/>
        <w:t xml:space="preserve">Rondoletto in Mi-.   </w:t>
      </w:r>
      <w:r w:rsidR="003D76E1" w:rsidRPr="007C15ED">
        <w:rPr>
          <w:rFonts w:ascii="Arial" w:hAnsi="Arial" w:cs="Arial"/>
          <w:lang w:val="it-IT"/>
        </w:rPr>
        <w:t xml:space="preserve">Rondino.   </w:t>
      </w:r>
      <w:r w:rsidR="005D1DDF" w:rsidRPr="007C15ED">
        <w:rPr>
          <w:rFonts w:ascii="Arial" w:hAnsi="Arial" w:cs="Arial"/>
          <w:lang w:val="it-IT"/>
        </w:rPr>
        <w:t>Serena</w:t>
      </w:r>
      <w:r w:rsidR="00E20446" w:rsidRPr="007C15ED">
        <w:rPr>
          <w:rFonts w:ascii="Arial" w:hAnsi="Arial" w:cs="Arial"/>
          <w:lang w:val="it-IT"/>
        </w:rPr>
        <w:t>de</w:t>
      </w:r>
      <w:r w:rsidR="005D1DDF" w:rsidRPr="007C15ED">
        <w:rPr>
          <w:rFonts w:ascii="Arial" w:hAnsi="Arial" w:cs="Arial"/>
          <w:lang w:val="it-IT"/>
        </w:rPr>
        <w:t xml:space="preserve">.   </w:t>
      </w:r>
      <w:r w:rsidR="00FD73A9" w:rsidRPr="007C15ED">
        <w:rPr>
          <w:rFonts w:ascii="Arial" w:hAnsi="Arial" w:cs="Arial"/>
          <w:lang w:val="it-IT"/>
        </w:rPr>
        <w:t>Sonata</w:t>
      </w:r>
      <w:r w:rsidR="003D76E1" w:rsidRPr="007C15ED">
        <w:rPr>
          <w:rFonts w:ascii="Arial" w:hAnsi="Arial" w:cs="Arial"/>
          <w:lang w:val="it-IT"/>
        </w:rPr>
        <w:t xml:space="preserve"> in Re</w:t>
      </w:r>
      <w:r w:rsidR="00FD73A9" w:rsidRPr="007C15ED">
        <w:rPr>
          <w:rFonts w:ascii="Arial" w:hAnsi="Arial" w:cs="Arial"/>
          <w:lang w:val="it-IT"/>
        </w:rPr>
        <w:t xml:space="preserve">.   </w:t>
      </w:r>
      <w:r w:rsidR="00E20446" w:rsidRPr="007C15ED">
        <w:rPr>
          <w:rFonts w:ascii="Arial" w:hAnsi="Arial" w:cs="Arial"/>
        </w:rPr>
        <w:t>Studio</w:t>
      </w:r>
      <w:r w:rsidRPr="007C15ED">
        <w:rPr>
          <w:rFonts w:ascii="Arial" w:hAnsi="Arial" w:cs="Arial"/>
        </w:rPr>
        <w:t xml:space="preserve"> in Re</w:t>
      </w:r>
      <w:r w:rsidR="00E20446" w:rsidRPr="007C15ED">
        <w:rPr>
          <w:rFonts w:ascii="Arial" w:hAnsi="Arial" w:cs="Arial"/>
        </w:rPr>
        <w:t>.</w:t>
      </w:r>
      <w:r w:rsidR="003D76E1" w:rsidRPr="007C15ED">
        <w:rPr>
          <w:rFonts w:ascii="Arial" w:hAnsi="Arial" w:cs="Arial"/>
        </w:rPr>
        <w:t xml:space="preserve">   Untrue.</w:t>
      </w:r>
    </w:p>
    <w:p w:rsidR="003D76E1" w:rsidRPr="007C15ED" w:rsidRDefault="005D1DD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Wiegenlied</w:t>
      </w:r>
      <w:r w:rsidR="0045478F" w:rsidRPr="007C15ED">
        <w:rPr>
          <w:rFonts w:ascii="Arial" w:hAnsi="Arial" w:cs="Arial"/>
        </w:rPr>
        <w:t>, in Re</w:t>
      </w:r>
      <w:r w:rsidRPr="007C15ED">
        <w:rPr>
          <w:rFonts w:ascii="Arial" w:hAnsi="Arial" w:cs="Arial"/>
        </w:rPr>
        <w:t xml:space="preserve">.   </w:t>
      </w:r>
      <w:r w:rsidR="00CE5728" w:rsidRPr="007C15ED">
        <w:rPr>
          <w:rFonts w:ascii="Arial" w:hAnsi="Arial" w:cs="Arial"/>
          <w:u w:val="single"/>
          <w:lang w:val="it-IT"/>
        </w:rPr>
        <w:t>2 chitarre</w:t>
      </w:r>
      <w:r w:rsidR="00CE5728" w:rsidRPr="007C15ED">
        <w:rPr>
          <w:rFonts w:ascii="Arial" w:hAnsi="Arial" w:cs="Arial"/>
          <w:lang w:val="it-IT"/>
        </w:rPr>
        <w:t xml:space="preserve">:   </w:t>
      </w:r>
      <w:r w:rsidRPr="007C15ED">
        <w:rPr>
          <w:rFonts w:ascii="Arial" w:hAnsi="Arial" w:cs="Arial"/>
          <w:lang w:val="it-IT"/>
        </w:rPr>
        <w:t>1° Duo</w:t>
      </w:r>
      <w:r w:rsidR="00804B14" w:rsidRPr="007C15ED">
        <w:rPr>
          <w:rFonts w:ascii="Arial" w:hAnsi="Arial" w:cs="Arial"/>
          <w:lang w:val="it-IT"/>
        </w:rPr>
        <w:t>, in Do</w:t>
      </w:r>
      <w:r w:rsidRPr="007C15ED">
        <w:rPr>
          <w:rFonts w:ascii="Arial" w:hAnsi="Arial" w:cs="Arial"/>
          <w:lang w:val="it-IT"/>
        </w:rPr>
        <w:t>.   2° Duo</w:t>
      </w:r>
      <w:r w:rsidR="00804B14" w:rsidRPr="007C15ED">
        <w:rPr>
          <w:rFonts w:ascii="Arial" w:hAnsi="Arial" w:cs="Arial"/>
          <w:lang w:val="it-IT"/>
        </w:rPr>
        <w:t>, in La-</w:t>
      </w:r>
      <w:r w:rsidRPr="007C15ED">
        <w:rPr>
          <w:rFonts w:ascii="Arial" w:hAnsi="Arial" w:cs="Arial"/>
          <w:lang w:val="it-IT"/>
        </w:rPr>
        <w:t xml:space="preserve">.   </w:t>
      </w:r>
      <w:r w:rsidR="00804B14" w:rsidRPr="007C15ED">
        <w:rPr>
          <w:rFonts w:ascii="Arial" w:hAnsi="Arial" w:cs="Arial"/>
          <w:lang w:val="it-IT"/>
        </w:rPr>
        <w:t xml:space="preserve">3° Duo in Sol.   </w:t>
      </w:r>
    </w:p>
    <w:p w:rsidR="0098142E" w:rsidRPr="007C15ED" w:rsidRDefault="00CE57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Duo</w:t>
      </w:r>
      <w:r w:rsidR="001360DE" w:rsidRPr="007C15ED">
        <w:rPr>
          <w:rFonts w:ascii="Arial" w:hAnsi="Arial" w:cs="Arial"/>
          <w:lang w:val="it-IT"/>
        </w:rPr>
        <w:t xml:space="preserve"> in Re</w:t>
      </w:r>
      <w:r w:rsidRPr="007C15ED">
        <w:rPr>
          <w:rFonts w:ascii="Arial" w:hAnsi="Arial" w:cs="Arial"/>
          <w:lang w:val="it-IT"/>
        </w:rPr>
        <w:t xml:space="preserve">.   </w:t>
      </w:r>
      <w:r w:rsidR="001360DE" w:rsidRPr="007C15ED">
        <w:rPr>
          <w:rFonts w:ascii="Arial" w:hAnsi="Arial" w:cs="Arial"/>
          <w:lang w:val="it-IT"/>
        </w:rPr>
        <w:t>5° Duo in La.</w:t>
      </w:r>
      <w:r w:rsidR="00FC40E9" w:rsidRPr="007C15ED">
        <w:rPr>
          <w:rFonts w:ascii="Arial" w:hAnsi="Arial" w:cs="Arial"/>
          <w:lang w:val="it-IT"/>
        </w:rPr>
        <w:t xml:space="preserve">   </w:t>
      </w:r>
      <w:r w:rsidRPr="007C15ED">
        <w:rPr>
          <w:rFonts w:ascii="Arial" w:hAnsi="Arial" w:cs="Arial"/>
          <w:lang w:val="it-IT"/>
        </w:rPr>
        <w:t>6° Duo</w:t>
      </w:r>
      <w:r w:rsidR="00E20446" w:rsidRPr="007C15ED">
        <w:rPr>
          <w:rFonts w:ascii="Arial" w:hAnsi="Arial" w:cs="Arial"/>
          <w:lang w:val="it-IT"/>
        </w:rPr>
        <w:t xml:space="preserve"> in Mi-</w:t>
      </w:r>
      <w:r w:rsidRPr="007C15ED">
        <w:rPr>
          <w:rFonts w:ascii="Arial" w:hAnsi="Arial" w:cs="Arial"/>
          <w:lang w:val="it-IT"/>
        </w:rPr>
        <w:t>.</w:t>
      </w:r>
      <w:r w:rsidR="00FC40E9" w:rsidRPr="007C15ED">
        <w:rPr>
          <w:rFonts w:ascii="Arial" w:hAnsi="Arial" w:cs="Arial"/>
          <w:lang w:val="it-IT"/>
        </w:rPr>
        <w:t xml:space="preserve">   </w:t>
      </w:r>
      <w:r w:rsidR="00E20446" w:rsidRPr="007C15ED">
        <w:rPr>
          <w:rFonts w:ascii="Arial" w:hAnsi="Arial" w:cs="Arial"/>
          <w:lang w:val="it-IT"/>
        </w:rPr>
        <w:t xml:space="preserve">7° Duo in Re. </w:t>
      </w:r>
      <w:r w:rsidR="00FC40E9" w:rsidRPr="007C15ED">
        <w:rPr>
          <w:rFonts w:ascii="Arial" w:hAnsi="Arial" w:cs="Arial"/>
          <w:lang w:val="it-IT"/>
        </w:rPr>
        <w:t xml:space="preserve">  </w:t>
      </w:r>
      <w:r w:rsidR="00E20446" w:rsidRPr="007C15ED">
        <w:rPr>
          <w:rFonts w:ascii="Arial" w:hAnsi="Arial" w:cs="Arial"/>
          <w:lang w:val="it-IT"/>
        </w:rPr>
        <w:t xml:space="preserve">8° Duo in Re. </w:t>
      </w:r>
    </w:p>
    <w:p w:rsidR="0098142E" w:rsidRPr="007C15ED" w:rsidRDefault="00FD73A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 Duo</w:t>
      </w:r>
      <w:r w:rsidR="00E20446" w:rsidRPr="007C15ED">
        <w:rPr>
          <w:rFonts w:ascii="Arial" w:hAnsi="Arial" w:cs="Arial"/>
          <w:lang w:val="it-IT"/>
        </w:rPr>
        <w:t xml:space="preserve"> in Re-.</w:t>
      </w:r>
      <w:r w:rsidR="00FC40E9" w:rsidRPr="007C15ED">
        <w:rPr>
          <w:rFonts w:ascii="Arial" w:hAnsi="Arial" w:cs="Arial"/>
          <w:lang w:val="it-IT"/>
        </w:rPr>
        <w:t xml:space="preserve">   </w:t>
      </w:r>
      <w:r w:rsidR="00E20446" w:rsidRPr="007C15ED">
        <w:rPr>
          <w:rFonts w:ascii="Arial" w:hAnsi="Arial" w:cs="Arial"/>
          <w:lang w:val="it-IT"/>
        </w:rPr>
        <w:t>10° Duo in Re.</w:t>
      </w:r>
      <w:r w:rsidR="009C4329" w:rsidRPr="007C15ED">
        <w:rPr>
          <w:rFonts w:ascii="Arial" w:hAnsi="Arial" w:cs="Arial"/>
          <w:lang w:val="it-IT"/>
        </w:rPr>
        <w:t xml:space="preserve">  11° Duo in La.   12° Duo in La.   </w:t>
      </w:r>
      <w:r w:rsidRPr="007C15ED">
        <w:rPr>
          <w:rFonts w:ascii="Arial" w:hAnsi="Arial" w:cs="Arial"/>
          <w:lang w:val="it-IT"/>
        </w:rPr>
        <w:t>Dessert, 13° duo</w:t>
      </w:r>
      <w:r w:rsidR="00804B14" w:rsidRPr="007C15ED">
        <w:rPr>
          <w:rFonts w:ascii="Arial" w:hAnsi="Arial" w:cs="Arial"/>
          <w:lang w:val="it-IT"/>
        </w:rPr>
        <w:t xml:space="preserve"> in La</w:t>
      </w:r>
      <w:r w:rsidRPr="007C15ED">
        <w:rPr>
          <w:rFonts w:ascii="Arial" w:hAnsi="Arial" w:cs="Arial"/>
          <w:lang w:val="it-IT"/>
        </w:rPr>
        <w:t xml:space="preserve">.   </w:t>
      </w:r>
    </w:p>
    <w:p w:rsidR="003D76E1" w:rsidRPr="007C15ED" w:rsidRDefault="00FD73A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Landler.   </w:t>
      </w:r>
      <w:r w:rsidR="00CE5728" w:rsidRPr="007C15ED">
        <w:rPr>
          <w:rFonts w:ascii="Arial" w:hAnsi="Arial" w:cs="Arial"/>
          <w:lang w:val="it-IT"/>
        </w:rPr>
        <w:t>Duo concertante</w:t>
      </w:r>
      <w:r w:rsidR="009C4329" w:rsidRPr="007C15ED">
        <w:rPr>
          <w:rFonts w:ascii="Arial" w:hAnsi="Arial" w:cs="Arial"/>
          <w:lang w:val="it-IT"/>
        </w:rPr>
        <w:t xml:space="preserve"> in Mi</w:t>
      </w:r>
      <w:r w:rsidR="00CE5728" w:rsidRPr="007C15ED">
        <w:rPr>
          <w:rFonts w:ascii="Arial" w:hAnsi="Arial" w:cs="Arial"/>
          <w:lang w:val="it-IT"/>
        </w:rPr>
        <w:t>.</w:t>
      </w:r>
      <w:r w:rsidR="00FC40E9" w:rsidRPr="007C15ED">
        <w:rPr>
          <w:rFonts w:ascii="Arial" w:hAnsi="Arial" w:cs="Arial"/>
          <w:lang w:val="it-IT"/>
        </w:rPr>
        <w:t xml:space="preserve">   </w:t>
      </w:r>
      <w:r w:rsidR="009C4329" w:rsidRPr="007C15ED">
        <w:rPr>
          <w:rFonts w:ascii="Arial" w:hAnsi="Arial" w:cs="Arial"/>
          <w:lang w:val="it-IT"/>
        </w:rPr>
        <w:t xml:space="preserve">2° Duo concertante in Mi.   </w:t>
      </w:r>
      <w:r w:rsidR="005D1DDF" w:rsidRPr="007C15ED">
        <w:rPr>
          <w:rFonts w:ascii="Arial" w:hAnsi="Arial" w:cs="Arial"/>
          <w:lang w:val="it-IT"/>
        </w:rPr>
        <w:t>Fantasia, vcl. e chitarra.</w:t>
      </w:r>
    </w:p>
    <w:p w:rsidR="003D76E1" w:rsidRPr="007C15ED" w:rsidRDefault="0045478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Introduzione e Polacca, in La.</w:t>
      </w:r>
      <w:r w:rsidR="00B2314D" w:rsidRPr="007C15ED">
        <w:rPr>
          <w:rFonts w:ascii="Arial" w:hAnsi="Arial" w:cs="Arial"/>
          <w:lang w:val="fr-FR"/>
        </w:rPr>
        <w:t xml:space="preserve">Irenen galopp.   </w:t>
      </w:r>
      <w:r w:rsidR="003D76E1" w:rsidRPr="007C15ED">
        <w:rPr>
          <w:rFonts w:ascii="Arial" w:hAnsi="Arial" w:cs="Arial"/>
          <w:lang w:val="fr-FR"/>
        </w:rPr>
        <w:t xml:space="preserve">Landler.   Serenade.      </w:t>
      </w:r>
    </w:p>
    <w:p w:rsidR="0045478F" w:rsidRPr="007C15ED" w:rsidRDefault="0045478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Fantasia su Li</w:t>
      </w:r>
      <w:r w:rsidR="00A851A5" w:rsidRPr="007C15ED">
        <w:rPr>
          <w:rFonts w:ascii="Arial" w:hAnsi="Arial" w:cs="Arial"/>
          <w:lang w:val="fr-FR"/>
        </w:rPr>
        <w:t xml:space="preserve">e </w:t>
      </w:r>
      <w:r w:rsidRPr="007C15ED">
        <w:rPr>
          <w:rFonts w:ascii="Arial" w:hAnsi="Arial" w:cs="Arial"/>
          <w:lang w:val="fr-FR"/>
        </w:rPr>
        <w:t>“Ach! Ich bin des Lebens mude”, vcl. e chitarra.</w:t>
      </w:r>
    </w:p>
    <w:p w:rsidR="00B1210B" w:rsidRPr="007C15ED" w:rsidRDefault="00B1210B" w:rsidP="00C211F5">
      <w:pPr>
        <w:tabs>
          <w:tab w:val="left" w:pos="0"/>
          <w:tab w:val="left" w:pos="4253"/>
          <w:tab w:val="left" w:pos="10632"/>
          <w:tab w:val="left" w:pos="10773"/>
        </w:tabs>
        <w:spacing w:before="120" w:line="276" w:lineRule="auto"/>
        <w:rPr>
          <w:rFonts w:ascii="Arial" w:hAnsi="Arial" w:cs="Arial"/>
          <w:lang w:val="fr-FR"/>
        </w:rPr>
      </w:pPr>
    </w:p>
    <w:p w:rsidR="00B1210B" w:rsidRPr="007C15ED" w:rsidRDefault="00B1210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DAUGHERTY  Michael</w:t>
      </w:r>
      <w:r w:rsidRPr="007C15ED">
        <w:rPr>
          <w:rFonts w:ascii="Arial" w:hAnsi="Arial" w:cs="Arial"/>
          <w:color w:val="660066"/>
          <w:u w:val="single"/>
          <w:lang w:val="it-IT"/>
        </w:rPr>
        <w:tab/>
        <w:t>Cedar Rapids, 28.4.1954</w:t>
      </w:r>
    </w:p>
    <w:p w:rsidR="00B1210B" w:rsidRPr="007C15ED" w:rsidRDefault="00B1210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didatta americano, studi all’Università del Texas allievo di Mailman e Sellars, a New York </w:t>
      </w:r>
      <w:r w:rsidR="006E01A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Wuorinen, Babbitt, Feldmann e Boulez. Perfezionamento a Parigi con Berio, Jolas, Grisey, Machover e Zappa. All’Università di Yale, ulteriori approfondimenti con Druckman. Appassionato di Jazz, diventa aiutante </w:t>
      </w:r>
      <w:r w:rsidR="007C15E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dell’arrangiatore Gil Evans. Bernstein e Ligeti lo incoraggiano alla composizione di nuovi brani. Insegnante di composizione al Conservatorio Oberlin e all’Università del Michigan. Invitato da almeno 15 Università americane </w:t>
      </w:r>
      <w:r w:rsidR="007C15E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tenere conferenze</w:t>
      </w:r>
      <w:r w:rsidR="007C15E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corsi. Numerosi e prestigiosi riconoscimenti.</w:t>
      </w:r>
    </w:p>
    <w:p w:rsidR="0081425F" w:rsidRPr="007C15ED" w:rsidRDefault="00B1210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Bay of Pigs, chit</w:t>
      </w:r>
      <w:r w:rsidR="00D205DA" w:rsidRPr="007C15ED">
        <w:rPr>
          <w:rFonts w:ascii="Arial" w:hAnsi="Arial" w:cs="Arial"/>
          <w:lang w:val="it-IT"/>
        </w:rPr>
        <w:t>.</w:t>
      </w:r>
      <w:r w:rsidRPr="007C15ED">
        <w:rPr>
          <w:rFonts w:ascii="Arial" w:hAnsi="Arial" w:cs="Arial"/>
          <w:lang w:val="it-IT"/>
        </w:rPr>
        <w:t xml:space="preserve"> e quart. d’archi (2006).</w:t>
      </w:r>
      <w:r w:rsidR="0081425F" w:rsidRPr="007C15ED">
        <w:rPr>
          <w:rFonts w:ascii="Arial" w:hAnsi="Arial" w:cs="Arial"/>
          <w:lang w:val="it-IT"/>
        </w:rPr>
        <w:t>Gee’s Bend, chit. elettr. e orch. (2009</w:t>
      </w:r>
      <w:r w:rsidR="00D205DA" w:rsidRPr="007C15ED">
        <w:rPr>
          <w:rFonts w:ascii="Arial" w:hAnsi="Arial" w:cs="Arial"/>
          <w:lang w:val="it-IT"/>
        </w:rPr>
        <w:t>, 22’25</w:t>
      </w:r>
      <w:r w:rsidR="0081425F" w:rsidRPr="007C15ED">
        <w:rPr>
          <w:rFonts w:ascii="Arial" w:hAnsi="Arial" w:cs="Arial"/>
          <w:lang w:val="it-IT"/>
        </w:rPr>
        <w:t>).</w:t>
      </w:r>
    </w:p>
    <w:p w:rsidR="00CE5728" w:rsidRPr="007C15ED" w:rsidRDefault="00CE5728" w:rsidP="00C211F5">
      <w:pPr>
        <w:tabs>
          <w:tab w:val="left" w:pos="0"/>
          <w:tab w:val="left" w:pos="4253"/>
          <w:tab w:val="left" w:pos="10632"/>
          <w:tab w:val="left" w:pos="10773"/>
        </w:tabs>
        <w:spacing w:before="120" w:line="276" w:lineRule="auto"/>
        <w:rPr>
          <w:rFonts w:ascii="Arial" w:hAnsi="Arial" w:cs="Arial"/>
          <w:lang w:val="it-IT"/>
        </w:rPr>
      </w:pPr>
    </w:p>
    <w:p w:rsidR="005170F2" w:rsidRPr="007C15ED" w:rsidRDefault="005170F2"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DAUTREMER  Marcel</w:t>
      </w:r>
      <w:r w:rsidRPr="007C15ED">
        <w:rPr>
          <w:rFonts w:ascii="Arial" w:hAnsi="Arial" w:cs="Arial"/>
          <w:color w:val="660066"/>
          <w:u w:val="single"/>
          <w:lang w:val="it-IT"/>
        </w:rPr>
        <w:tab/>
        <w:t>1906 - 1978.</w:t>
      </w:r>
    </w:p>
    <w:p w:rsidR="007C15ED" w:rsidRPr="007C15ED" w:rsidRDefault="005170F2" w:rsidP="00C211F5">
      <w:pPr>
        <w:pStyle w:val="NormaleWeb"/>
        <w:tabs>
          <w:tab w:val="left" w:pos="0"/>
          <w:tab w:val="left" w:pos="4253"/>
          <w:tab w:val="left" w:pos="10632"/>
        </w:tabs>
        <w:spacing w:before="120" w:beforeAutospacing="0" w:after="0" w:afterAutospacing="0" w:line="276" w:lineRule="auto"/>
        <w:rPr>
          <w:rFonts w:ascii="Arial" w:eastAsia="Arial Unicode MS" w:hAnsi="Arial" w:cs="Arial"/>
          <w:color w:val="660066"/>
          <w:sz w:val="20"/>
          <w:szCs w:val="20"/>
          <w:lang w:val="it-IT"/>
        </w:rPr>
      </w:pPr>
      <w:r w:rsidRPr="007C15ED">
        <w:rPr>
          <w:rFonts w:ascii="Arial" w:hAnsi="Arial" w:cs="Arial"/>
          <w:color w:val="660066"/>
          <w:sz w:val="20"/>
          <w:szCs w:val="20"/>
          <w:lang w:val="it-IT"/>
        </w:rPr>
        <w:t xml:space="preserve">Compositore, violinista  e pedagogo francese, studi al Conservatorio di Parigi con Samuel-Rousseau, Gallon, </w:t>
      </w:r>
      <w:r w:rsidR="007C15E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Dukas e Gaubert. Direttore nel Conservatorio di Nancy nel 1946 e dal 1948 al 1958 fu Presidente </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dell’Associazione</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dei </w:t>
      </w:r>
      <w:r w:rsidR="00DF0F0C">
        <w:rPr>
          <w:rFonts w:ascii="Arial" w:hAnsi="Arial" w:cs="Arial"/>
          <w:color w:val="660066"/>
          <w:sz w:val="20"/>
          <w:szCs w:val="20"/>
          <w:lang w:val="it-IT"/>
        </w:rPr>
        <w:t>D</w:t>
      </w:r>
      <w:r w:rsidRPr="007C15ED">
        <w:rPr>
          <w:rFonts w:ascii="Arial" w:hAnsi="Arial" w:cs="Arial"/>
          <w:color w:val="660066"/>
          <w:sz w:val="20"/>
          <w:szCs w:val="20"/>
          <w:lang w:val="it-IT"/>
        </w:rPr>
        <w:t>irettori dei Conservatori municipali e nazionali.</w:t>
      </w:r>
      <w:r w:rsidRPr="007C15ED">
        <w:rPr>
          <w:rFonts w:ascii="Arial" w:eastAsia="Arial Unicode MS" w:hAnsi="Arial" w:cs="Arial"/>
          <w:color w:val="660066"/>
          <w:sz w:val="20"/>
          <w:szCs w:val="20"/>
          <w:lang w:val="it-IT"/>
        </w:rPr>
        <w:t xml:space="preserve">  Autore di numerose opere pedagogiche </w:t>
      </w:r>
      <w:r w:rsidR="00167BC6">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e di un </w:t>
      </w:r>
      <w:r w:rsidRPr="007C15ED">
        <w:rPr>
          <w:rFonts w:ascii="Arial" w:hAnsi="Arial" w:cs="Arial"/>
          <w:color w:val="660066"/>
          <w:sz w:val="20"/>
          <w:szCs w:val="20"/>
          <w:lang w:val="it-IT"/>
        </w:rPr>
        <w:t>“</w:t>
      </w:r>
      <w:r w:rsidRPr="007C15ED">
        <w:rPr>
          <w:rFonts w:ascii="Arial" w:eastAsia="Arial Unicode MS" w:hAnsi="Arial" w:cs="Arial"/>
          <w:color w:val="660066"/>
          <w:sz w:val="20"/>
          <w:szCs w:val="20"/>
          <w:lang w:val="it-IT"/>
        </w:rPr>
        <w:t>Corso</w:t>
      </w:r>
      <w:r w:rsidR="00DF0F0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completo d’Educazione</w:t>
      </w:r>
      <w:r w:rsidR="007C15ED"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Musicale</w:t>
      </w:r>
      <w:r w:rsidRPr="007C15ED">
        <w:rPr>
          <w:rFonts w:ascii="Arial" w:hAnsi="Arial" w:cs="Arial"/>
          <w:color w:val="660066"/>
          <w:sz w:val="20"/>
          <w:szCs w:val="20"/>
          <w:lang w:val="it-IT"/>
        </w:rPr>
        <w:t>“</w:t>
      </w:r>
      <w:r w:rsidRPr="007C15ED">
        <w:rPr>
          <w:rFonts w:ascii="Arial" w:eastAsia="Arial Unicode MS" w:hAnsi="Arial" w:cs="Arial"/>
          <w:color w:val="660066"/>
          <w:sz w:val="20"/>
          <w:szCs w:val="20"/>
          <w:lang w:val="it-IT"/>
        </w:rPr>
        <w:t>.</w:t>
      </w:r>
      <w:r w:rsidR="007C15ED" w:rsidRPr="007C15ED">
        <w:rPr>
          <w:rFonts w:ascii="Arial" w:eastAsia="Arial Unicode MS" w:hAnsi="Arial" w:cs="Arial"/>
          <w:color w:val="660066"/>
          <w:sz w:val="20"/>
          <w:szCs w:val="20"/>
          <w:lang w:val="it-IT"/>
        </w:rPr>
        <w:t xml:space="preserve">   </w:t>
      </w:r>
    </w:p>
    <w:p w:rsidR="007C15ED" w:rsidRPr="007C15ED" w:rsidRDefault="005170F2" w:rsidP="00C211F5">
      <w:pPr>
        <w:pStyle w:val="NormaleWeb"/>
        <w:tabs>
          <w:tab w:val="left" w:pos="0"/>
          <w:tab w:val="left" w:pos="4253"/>
          <w:tab w:val="left" w:pos="10632"/>
        </w:tabs>
        <w:spacing w:before="120" w:beforeAutospacing="0" w:after="0" w:afterAutospacing="0" w:line="276" w:lineRule="auto"/>
        <w:rPr>
          <w:rFonts w:ascii="Arial" w:hAnsi="Arial" w:cs="Arial"/>
          <w:lang w:val="it-IT"/>
        </w:rPr>
      </w:pPr>
      <w:r w:rsidRPr="007C15ED">
        <w:rPr>
          <w:rFonts w:ascii="Arial" w:hAnsi="Arial" w:cs="Arial"/>
          <w:lang w:val="it-IT"/>
        </w:rPr>
        <w:t>Toccata, 2 chitarre.</w:t>
      </w:r>
    </w:p>
    <w:p w:rsidR="007C15ED" w:rsidRPr="007C15ED" w:rsidRDefault="007C15ED" w:rsidP="00C211F5">
      <w:pPr>
        <w:pStyle w:val="NormaleWeb"/>
        <w:tabs>
          <w:tab w:val="left" w:pos="0"/>
          <w:tab w:val="left" w:pos="4253"/>
          <w:tab w:val="left" w:pos="10632"/>
        </w:tabs>
        <w:spacing w:before="120" w:beforeAutospacing="0" w:after="0" w:afterAutospacing="0" w:line="276" w:lineRule="auto"/>
        <w:rPr>
          <w:rFonts w:ascii="Arial" w:hAnsi="Arial" w:cs="Arial"/>
          <w:lang w:val="it-IT"/>
        </w:rPr>
      </w:pPr>
    </w:p>
    <w:p w:rsidR="00DC6821" w:rsidRPr="007C15ED" w:rsidRDefault="00DC6821" w:rsidP="00C211F5">
      <w:pPr>
        <w:pStyle w:val="NormaleWeb"/>
        <w:tabs>
          <w:tab w:val="left" w:pos="0"/>
          <w:tab w:val="left" w:pos="4253"/>
          <w:tab w:val="left" w:pos="10632"/>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DAVID  Johann  Nepomuk</w:t>
      </w:r>
      <w:r w:rsidRPr="007C15ED">
        <w:rPr>
          <w:rFonts w:ascii="Arial" w:hAnsi="Arial" w:cs="Arial"/>
          <w:color w:val="660066"/>
          <w:u w:val="single"/>
          <w:lang w:val="it-IT"/>
        </w:rPr>
        <w:tab/>
        <w:t>Eferding, 30.11.1895 - Stoccarda, 1977.</w:t>
      </w:r>
    </w:p>
    <w:p w:rsidR="00DC6821" w:rsidRPr="007C15ED" w:rsidRDefault="00DC682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organista austriaco, al flauto i primi studi. Allievo di Marx. Direttore dell’Hochschule di Lipsia</w:t>
      </w:r>
      <w:r w:rsidR="00682523" w:rsidRPr="007C15ED">
        <w:rPr>
          <w:rFonts w:ascii="Arial" w:hAnsi="Arial" w:cs="Arial"/>
          <w:color w:val="660066"/>
          <w:sz w:val="20"/>
          <w:szCs w:val="20"/>
          <w:lang w:val="it-IT"/>
        </w:rPr>
        <w:t xml:space="preserve"> e</w:t>
      </w:r>
      <w:r w:rsidRPr="007C15ED">
        <w:rPr>
          <w:rFonts w:ascii="Arial" w:hAnsi="Arial" w:cs="Arial"/>
          <w:color w:val="660066"/>
          <w:sz w:val="20"/>
          <w:szCs w:val="20"/>
          <w:lang w:val="it-IT"/>
        </w:rPr>
        <w:t xml:space="preserve"> </w:t>
      </w:r>
      <w:r w:rsidR="0068252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Professore di composizione alla Musikhochscule di Stoccarda.</w:t>
      </w:r>
    </w:p>
    <w:p w:rsidR="00DC6821" w:rsidRPr="007C15ED" w:rsidRDefault="00DC68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fl, vla e chitarra, op 26 (1940).   Variazioni per tromba e liuto, op 32/2 (1943).</w:t>
      </w:r>
    </w:p>
    <w:p w:rsidR="00DC6821" w:rsidRPr="007C15ED" w:rsidRDefault="00DC6821" w:rsidP="00C211F5">
      <w:pPr>
        <w:tabs>
          <w:tab w:val="left" w:pos="0"/>
          <w:tab w:val="left" w:pos="4253"/>
          <w:tab w:val="left" w:pos="10632"/>
          <w:tab w:val="left" w:pos="10773"/>
        </w:tabs>
        <w:spacing w:before="120" w:line="276" w:lineRule="auto"/>
        <w:rPr>
          <w:rFonts w:ascii="Arial" w:hAnsi="Arial" w:cs="Arial"/>
          <w:lang w:val="it-IT"/>
        </w:rPr>
      </w:pPr>
    </w:p>
    <w:p w:rsidR="00117D6C" w:rsidRPr="007C15ED" w:rsidRDefault="00117D6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DAVID  Karl </w:t>
      </w:r>
      <w:r w:rsidRPr="007C15ED">
        <w:rPr>
          <w:rFonts w:ascii="Arial" w:hAnsi="Arial" w:cs="Arial"/>
          <w:color w:val="660066"/>
          <w:u w:val="single"/>
          <w:lang w:val="it-IT"/>
        </w:rPr>
        <w:tab/>
        <w:t>S.</w:t>
      </w:r>
      <w:r w:rsidR="003D0648" w:rsidRPr="007C15ED">
        <w:rPr>
          <w:rFonts w:ascii="Arial" w:hAnsi="Arial" w:cs="Arial"/>
          <w:color w:val="660066"/>
          <w:u w:val="single"/>
          <w:lang w:val="it-IT"/>
        </w:rPr>
        <w:t xml:space="preserve"> </w:t>
      </w:r>
      <w:r w:rsidRPr="007C15ED">
        <w:rPr>
          <w:rFonts w:ascii="Arial" w:hAnsi="Arial" w:cs="Arial"/>
          <w:color w:val="660066"/>
          <w:u w:val="single"/>
          <w:lang w:val="it-IT"/>
        </w:rPr>
        <w:t>Gallo, 30.12.1884 - Nervi, 17.5.1951.</w:t>
      </w:r>
    </w:p>
    <w:p w:rsidR="00117D6C" w:rsidRPr="007C15ED" w:rsidRDefault="00117D6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w:t>
      </w:r>
      <w:r w:rsidR="001A2BAB" w:rsidRPr="007C15ED">
        <w:rPr>
          <w:rFonts w:ascii="Arial" w:hAnsi="Arial" w:cs="Arial"/>
          <w:color w:val="660066"/>
          <w:sz w:val="20"/>
          <w:szCs w:val="20"/>
          <w:lang w:val="it-IT"/>
        </w:rPr>
        <w:t xml:space="preserve"> svizzero</w:t>
      </w:r>
      <w:r w:rsidRPr="007C15ED">
        <w:rPr>
          <w:rFonts w:ascii="Arial" w:hAnsi="Arial" w:cs="Arial"/>
          <w:color w:val="660066"/>
          <w:sz w:val="20"/>
          <w:szCs w:val="20"/>
          <w:lang w:val="it-IT"/>
        </w:rPr>
        <w:t>. Insegnante a Basilea, Berlino e Zurigo.</w:t>
      </w:r>
    </w:p>
    <w:p w:rsidR="00E35D86" w:rsidRPr="007C15ED" w:rsidRDefault="00117D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Duo concertante per fl. e chitarra (1943).</w:t>
      </w:r>
    </w:p>
    <w:p w:rsidR="0034365C" w:rsidRPr="007C15ED" w:rsidRDefault="0034365C" w:rsidP="00C211F5">
      <w:pPr>
        <w:tabs>
          <w:tab w:val="left" w:pos="0"/>
          <w:tab w:val="left" w:pos="4253"/>
          <w:tab w:val="left" w:pos="10632"/>
          <w:tab w:val="left" w:pos="10773"/>
        </w:tabs>
        <w:spacing w:before="120" w:line="276" w:lineRule="auto"/>
        <w:rPr>
          <w:rFonts w:ascii="Arial" w:hAnsi="Arial" w:cs="Arial"/>
          <w:lang w:val="it-IT"/>
        </w:rPr>
      </w:pPr>
    </w:p>
    <w:p w:rsidR="00FB46F2" w:rsidRPr="007C15ED" w:rsidRDefault="00FB46F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DAVIDOVSKY  Mario</w:t>
      </w:r>
      <w:r w:rsidRPr="007C15ED">
        <w:rPr>
          <w:rFonts w:ascii="Arial" w:hAnsi="Arial" w:cs="Arial"/>
          <w:color w:val="660066"/>
          <w:u w:val="single"/>
          <w:lang w:val="it-IT"/>
        </w:rPr>
        <w:tab/>
        <w:t>Médanos, 4.3.1934</w:t>
      </w:r>
    </w:p>
    <w:p w:rsidR="00FB46F2" w:rsidRPr="007C15ED" w:rsidRDefault="00FB46F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argentino di origini lituane, residente negli Stati Uniti. A 7 anni iniziò gli studi musicali con il violino, </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a 13</w:t>
      </w:r>
      <w:r w:rsidR="00DF0F0C">
        <w:rPr>
          <w:rFonts w:ascii="Arial" w:hAnsi="Arial" w:cs="Arial"/>
          <w:color w:val="660066"/>
          <w:sz w:val="20"/>
          <w:szCs w:val="20"/>
          <w:lang w:val="it-IT"/>
        </w:rPr>
        <w:t xml:space="preserve"> anni </w:t>
      </w:r>
      <w:r w:rsidRPr="007C15ED">
        <w:rPr>
          <w:rFonts w:ascii="Arial" w:hAnsi="Arial" w:cs="Arial"/>
          <w:color w:val="660066"/>
          <w:sz w:val="20"/>
          <w:szCs w:val="20"/>
          <w:lang w:val="it-IT"/>
        </w:rPr>
        <w:t>iniziava a comporre. Allievo di Graetzer all’Università di B. Aires. Perfezionamento con Copland e Babbit a Tan</w:t>
      </w:r>
      <w:r w:rsidR="00DF0F0C">
        <w:rPr>
          <w:rFonts w:ascii="Arial" w:hAnsi="Arial" w:cs="Arial"/>
          <w:color w:val="660066"/>
          <w:sz w:val="20"/>
          <w:szCs w:val="20"/>
          <w:lang w:val="it-IT"/>
        </w:rPr>
        <w:t>g</w:t>
      </w:r>
      <w:r w:rsidRPr="007C15ED">
        <w:rPr>
          <w:rFonts w:ascii="Arial" w:hAnsi="Arial" w:cs="Arial"/>
          <w:color w:val="660066"/>
          <w:sz w:val="20"/>
          <w:szCs w:val="20"/>
          <w:lang w:val="it-IT"/>
        </w:rPr>
        <w:t>lewood,</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decise nel 1960 di stabilirsi a New York. Fu direttore di Musica elettronica alla sede della </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Columbia-Princeton.</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Premio Pulitzer nel 1971. La musica elettronica, con le sue illimitate possibilità, a parere di Davidowsky, non potrà mai supplire al suono vero, solo essere d’aiuto. Suo grande amico e collaboratore fu </w:t>
      </w:r>
      <w:r w:rsidR="00DF0F0C">
        <w:rPr>
          <w:rFonts w:ascii="Arial" w:hAnsi="Arial" w:cs="Arial"/>
          <w:color w:val="660066"/>
          <w:sz w:val="20"/>
          <w:szCs w:val="20"/>
          <w:lang w:val="it-IT"/>
        </w:rPr>
        <w:t xml:space="preserve">                              </w:t>
      </w:r>
      <w:r w:rsidR="00F3543A" w:rsidRPr="007C15ED">
        <w:rPr>
          <w:rFonts w:ascii="Arial" w:hAnsi="Arial" w:cs="Arial"/>
          <w:color w:val="660066"/>
          <w:sz w:val="20"/>
          <w:szCs w:val="20"/>
          <w:lang w:val="it-IT"/>
        </w:rPr>
        <w:lastRenderedPageBreak/>
        <w:t>E</w:t>
      </w:r>
      <w:r w:rsidR="00DF0F0C">
        <w:rPr>
          <w:rFonts w:ascii="Arial" w:hAnsi="Arial" w:cs="Arial"/>
          <w:color w:val="660066"/>
          <w:sz w:val="20"/>
          <w:szCs w:val="20"/>
          <w:lang w:val="it-IT"/>
        </w:rPr>
        <w:t>dgar</w:t>
      </w:r>
      <w:r w:rsidR="00F3543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Varèse. Dagli anni ’70 un</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ripensamento, tornò ai soli strumenti tradizionali, pur continuando il suo lavoro alla Columbia. Nel 1994 fu insegnante</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ad Harward, precedentemente all’Università del Michigan nel 1964, a </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B</w:t>
      </w:r>
      <w:r w:rsidR="00B856F9" w:rsidRPr="007C15ED">
        <w:rPr>
          <w:rFonts w:ascii="Arial" w:hAnsi="Arial" w:cs="Arial"/>
          <w:color w:val="660066"/>
          <w:sz w:val="20"/>
          <w:szCs w:val="20"/>
          <w:lang w:val="it-IT"/>
        </w:rPr>
        <w:t>uenos</w:t>
      </w:r>
      <w:r w:rsidRPr="007C15ED">
        <w:rPr>
          <w:rFonts w:ascii="Arial" w:hAnsi="Arial" w:cs="Arial"/>
          <w:color w:val="660066"/>
          <w:sz w:val="20"/>
          <w:szCs w:val="20"/>
          <w:lang w:val="it-IT"/>
        </w:rPr>
        <w:t xml:space="preserve"> Aires nel 1965, alla Manhattan School</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nel 1968, alla Yale nel 1969 e al City College di New York dal 1968 al 1980. Premi Award, Pulitzer, Guggenheim…</w:t>
      </w:r>
      <w:r w:rsidR="00DF0F0C">
        <w:rPr>
          <w:rFonts w:ascii="Arial" w:hAnsi="Arial" w:cs="Arial"/>
          <w:color w:val="660066"/>
          <w:sz w:val="20"/>
          <w:szCs w:val="20"/>
          <w:lang w:val="it-IT"/>
        </w:rPr>
        <w:t xml:space="preserve"> </w:t>
      </w:r>
      <w:r w:rsidRPr="007C15ED">
        <w:rPr>
          <w:rFonts w:ascii="Arial" w:hAnsi="Arial" w:cs="Arial"/>
          <w:color w:val="660066"/>
          <w:sz w:val="20"/>
          <w:szCs w:val="20"/>
          <w:lang w:val="it-IT"/>
        </w:rPr>
        <w:t>numerose Borse di studio e membro dell’Accademia delle Arti e delle Lettere nel 1982.</w:t>
      </w:r>
    </w:p>
    <w:p w:rsidR="00FB46F2" w:rsidRPr="007C15ED" w:rsidRDefault="00FB46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Sincronismi 10, chitarra e suoni elettronici (1992, 9’2</w:t>
      </w:r>
      <w:r w:rsidR="00AE1A26" w:rsidRPr="007C15ED">
        <w:rPr>
          <w:rFonts w:ascii="Arial" w:hAnsi="Arial" w:cs="Arial"/>
          <w:lang w:val="it-IT"/>
        </w:rPr>
        <w:t>0</w:t>
      </w:r>
      <w:r w:rsidRPr="007C15ED">
        <w:rPr>
          <w:rFonts w:ascii="Arial" w:hAnsi="Arial" w:cs="Arial"/>
          <w:lang w:val="it-IT"/>
        </w:rPr>
        <w:t xml:space="preserve">).   </w:t>
      </w:r>
    </w:p>
    <w:p w:rsidR="00FB46F2" w:rsidRPr="007C15ED" w:rsidRDefault="00FB46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Festino: chitarra, vla. vcl. ctb. (1994),</w:t>
      </w:r>
    </w:p>
    <w:p w:rsidR="00FB46F2" w:rsidRPr="007C15ED" w:rsidRDefault="00FB46F2" w:rsidP="00C211F5">
      <w:pPr>
        <w:tabs>
          <w:tab w:val="left" w:pos="0"/>
          <w:tab w:val="left" w:pos="4253"/>
          <w:tab w:val="left" w:pos="10632"/>
          <w:tab w:val="left" w:pos="10773"/>
        </w:tabs>
        <w:spacing w:before="120" w:line="276" w:lineRule="auto"/>
        <w:rPr>
          <w:rFonts w:ascii="Arial" w:hAnsi="Arial" w:cs="Arial"/>
          <w:lang w:val="it-IT"/>
        </w:rPr>
      </w:pPr>
    </w:p>
    <w:p w:rsidR="00E0333E" w:rsidRPr="007C15ED" w:rsidRDefault="00E0333E" w:rsidP="00C211F5">
      <w:pPr>
        <w:pStyle w:val="Titolo"/>
        <w:tabs>
          <w:tab w:val="left" w:pos="0"/>
          <w:tab w:val="left" w:pos="4253"/>
          <w:tab w:val="left" w:pos="10632"/>
          <w:tab w:val="left" w:pos="10773"/>
        </w:tabs>
        <w:spacing w:before="120" w:after="0" w:line="276" w:lineRule="auto"/>
        <w:jc w:val="left"/>
        <w:outlineLvl w:val="9"/>
        <w:rPr>
          <w:rFonts w:ascii="Arial" w:hAnsi="Arial" w:cs="Arial"/>
          <w:b w:val="0"/>
          <w:color w:val="660066"/>
          <w:sz w:val="24"/>
          <w:szCs w:val="24"/>
          <w:u w:val="single"/>
          <w:lang w:val="it-IT"/>
        </w:rPr>
      </w:pPr>
      <w:r w:rsidRPr="007C15ED">
        <w:rPr>
          <w:rFonts w:ascii="Arial" w:hAnsi="Arial" w:cs="Arial"/>
          <w:b w:val="0"/>
          <w:color w:val="660066"/>
          <w:sz w:val="24"/>
          <w:szCs w:val="24"/>
          <w:u w:val="single"/>
          <w:lang w:val="it-IT"/>
        </w:rPr>
        <w:t>DEAN  Brett</w:t>
      </w:r>
      <w:r w:rsidRPr="007C15ED">
        <w:rPr>
          <w:rFonts w:ascii="Arial" w:hAnsi="Arial" w:cs="Arial"/>
          <w:b w:val="0"/>
          <w:color w:val="660066"/>
          <w:sz w:val="24"/>
          <w:szCs w:val="24"/>
          <w:u w:val="single"/>
          <w:lang w:val="it-IT"/>
        </w:rPr>
        <w:tab/>
        <w:t>Brisbane, 23.10.1961</w:t>
      </w:r>
    </w:p>
    <w:p w:rsidR="00603DA5" w:rsidRPr="007C15ED" w:rsidRDefault="00603DA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Violista, direttore d’orchestra e compositore australiano. Studi al Conservatorio di Queensland, Dal 1985 al </w:t>
      </w:r>
      <w:r w:rsidR="004638D3">
        <w:rPr>
          <w:rFonts w:ascii="Arial" w:hAnsi="Arial" w:cs="Arial"/>
          <w:color w:val="660066"/>
          <w:sz w:val="20"/>
          <w:szCs w:val="20"/>
          <w:lang w:val="it-IT"/>
        </w:rPr>
        <w:t xml:space="preserve">      </w:t>
      </w:r>
      <w:r w:rsidRPr="007C15ED">
        <w:rPr>
          <w:rFonts w:ascii="Arial" w:hAnsi="Arial" w:cs="Arial"/>
          <w:color w:val="660066"/>
          <w:sz w:val="20"/>
          <w:szCs w:val="20"/>
          <w:lang w:val="it-IT"/>
        </w:rPr>
        <w:t>1999 fu violista alla Filarmonica di Berlino. Nel 2000 tornò in Australia dove per 10 anni fu Direttore dell’Accademia Australiana</w:t>
      </w:r>
      <w:r w:rsidR="0068252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Musica, ed ebbe</w:t>
      </w:r>
      <w:r w:rsidR="0068252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il modo di dedicarsi alla sola composizione. </w:t>
      </w:r>
      <w:r w:rsidR="006554FB">
        <w:rPr>
          <w:rFonts w:ascii="Arial" w:hAnsi="Arial" w:cs="Arial"/>
          <w:color w:val="660066"/>
          <w:sz w:val="20"/>
          <w:szCs w:val="20"/>
          <w:lang w:val="it-IT"/>
        </w:rPr>
        <w:t xml:space="preserve">                            </w:t>
      </w:r>
      <w:r w:rsidRPr="007C15ED">
        <w:rPr>
          <w:rFonts w:ascii="Arial" w:hAnsi="Arial" w:cs="Arial"/>
          <w:color w:val="660066"/>
          <w:sz w:val="20"/>
          <w:szCs w:val="20"/>
          <w:lang w:val="it-IT"/>
        </w:rPr>
        <w:t>Numerosi riconoscimenti.</w:t>
      </w:r>
    </w:p>
    <w:p w:rsidR="00603DA5" w:rsidRPr="007C15ED" w:rsidRDefault="00603DA5" w:rsidP="00C211F5">
      <w:pPr>
        <w:tabs>
          <w:tab w:val="left" w:pos="0"/>
          <w:tab w:val="left" w:pos="4253"/>
          <w:tab w:val="left" w:pos="9923"/>
          <w:tab w:val="left" w:pos="10632"/>
          <w:tab w:val="left" w:pos="10773"/>
        </w:tabs>
        <w:spacing w:before="120" w:line="276" w:lineRule="auto"/>
        <w:rPr>
          <w:rStyle w:val="notranslate"/>
          <w:rFonts w:ascii="Arial" w:hAnsi="Arial" w:cs="Arial"/>
          <w:lang w:val="it-IT"/>
        </w:rPr>
      </w:pPr>
      <w:r w:rsidRPr="007C15ED">
        <w:rPr>
          <w:rStyle w:val="notranslate"/>
          <w:rFonts w:ascii="Arial" w:hAnsi="Arial" w:cs="Arial"/>
          <w:iCs/>
          <w:lang w:val="it-IT"/>
        </w:rPr>
        <w:t>Tre Caprichos dopo Goya</w:t>
      </w:r>
      <w:r w:rsidR="00066A87" w:rsidRPr="007C15ED">
        <w:rPr>
          <w:rStyle w:val="notranslate"/>
          <w:rFonts w:ascii="Arial" w:hAnsi="Arial" w:cs="Arial"/>
          <w:iCs/>
          <w:lang w:val="it-IT"/>
        </w:rPr>
        <w:t xml:space="preserve">, </w:t>
      </w:r>
      <w:r w:rsidRPr="007C15ED">
        <w:rPr>
          <w:rStyle w:val="notranslate"/>
          <w:rFonts w:ascii="Arial" w:hAnsi="Arial" w:cs="Arial"/>
          <w:lang w:val="it-IT"/>
        </w:rPr>
        <w:t>chitarra sola</w:t>
      </w:r>
      <w:r w:rsidR="00066A87" w:rsidRPr="007C15ED">
        <w:rPr>
          <w:rStyle w:val="notranslate"/>
          <w:rFonts w:ascii="Arial" w:hAnsi="Arial" w:cs="Arial"/>
          <w:lang w:val="it-IT"/>
        </w:rPr>
        <w:t xml:space="preserve"> (2003):   1) 0’55,   2) 2’05,   3) 1’45.</w:t>
      </w:r>
    </w:p>
    <w:p w:rsidR="00CF59D8" w:rsidRPr="007C15ED" w:rsidRDefault="00CF59D8" w:rsidP="00C211F5">
      <w:pPr>
        <w:tabs>
          <w:tab w:val="left" w:pos="0"/>
          <w:tab w:val="left" w:pos="4253"/>
          <w:tab w:val="left" w:pos="10632"/>
          <w:tab w:val="left" w:pos="10773"/>
        </w:tabs>
        <w:spacing w:before="120" w:line="276" w:lineRule="auto"/>
        <w:rPr>
          <w:rFonts w:ascii="Arial" w:hAnsi="Arial" w:cs="Arial"/>
          <w:lang w:val="it-IT"/>
        </w:rPr>
      </w:pPr>
    </w:p>
    <w:p w:rsidR="00303DD6" w:rsidRPr="007C15ED" w:rsidRDefault="00303DD6" w:rsidP="00C211F5">
      <w:pPr>
        <w:tabs>
          <w:tab w:val="left" w:pos="0"/>
          <w:tab w:val="left" w:pos="4253"/>
          <w:tab w:val="left" w:pos="10632"/>
          <w:tab w:val="left" w:pos="10773"/>
        </w:tabs>
        <w:spacing w:before="120" w:line="276" w:lineRule="auto"/>
        <w:rPr>
          <w:rFonts w:ascii="Arial" w:hAnsi="Arial" w:cs="Arial"/>
          <w:color w:val="660066"/>
          <w:lang w:val="fr-FR"/>
        </w:rPr>
      </w:pPr>
      <w:r w:rsidRPr="007C15ED">
        <w:rPr>
          <w:rFonts w:ascii="Arial" w:hAnsi="Arial" w:cs="Arial"/>
          <w:color w:val="660066"/>
          <w:u w:val="single"/>
          <w:lang w:val="fr-FR"/>
        </w:rPr>
        <w:t xml:space="preserve">DEBUSSY Claude </w:t>
      </w:r>
      <w:r w:rsidRPr="007C15ED">
        <w:rPr>
          <w:rFonts w:ascii="Arial" w:hAnsi="Arial" w:cs="Arial"/>
          <w:color w:val="660066"/>
          <w:u w:val="single"/>
          <w:lang w:val="fr-FR"/>
        </w:rPr>
        <w:tab/>
        <w:t>S.</w:t>
      </w:r>
      <w:r w:rsidR="00167BC6">
        <w:rPr>
          <w:rFonts w:ascii="Arial" w:hAnsi="Arial" w:cs="Arial"/>
          <w:color w:val="660066"/>
          <w:u w:val="single"/>
          <w:lang w:val="fr-FR"/>
        </w:rPr>
        <w:t xml:space="preserve"> </w:t>
      </w:r>
      <w:r w:rsidRPr="007C15ED">
        <w:rPr>
          <w:rFonts w:ascii="Arial" w:hAnsi="Arial" w:cs="Arial"/>
          <w:color w:val="660066"/>
          <w:u w:val="single"/>
          <w:lang w:val="fr-FR"/>
        </w:rPr>
        <w:t xml:space="preserve">Germaine en Laye 20.2.1862 </w:t>
      </w:r>
      <w:r w:rsidR="00167BC6">
        <w:rPr>
          <w:rFonts w:ascii="Arial" w:hAnsi="Arial" w:cs="Arial"/>
          <w:color w:val="660066"/>
          <w:u w:val="single"/>
          <w:lang w:val="fr-FR"/>
        </w:rPr>
        <w:t>-</w:t>
      </w:r>
      <w:r w:rsidRPr="007C15ED">
        <w:rPr>
          <w:rFonts w:ascii="Arial" w:hAnsi="Arial" w:cs="Arial"/>
          <w:color w:val="660066"/>
          <w:u w:val="single"/>
          <w:lang w:val="fr-FR"/>
        </w:rPr>
        <w:t xml:space="preserve"> Parigi</w:t>
      </w:r>
      <w:r w:rsidR="00167BC6">
        <w:rPr>
          <w:rFonts w:ascii="Arial" w:hAnsi="Arial" w:cs="Arial"/>
          <w:color w:val="660066"/>
          <w:u w:val="single"/>
          <w:lang w:val="fr-FR"/>
        </w:rPr>
        <w:t>,</w:t>
      </w:r>
      <w:r w:rsidRPr="007C15ED">
        <w:rPr>
          <w:rFonts w:ascii="Arial" w:hAnsi="Arial" w:cs="Arial"/>
          <w:color w:val="660066"/>
          <w:u w:val="single"/>
          <w:lang w:val="fr-FR"/>
        </w:rPr>
        <w:t xml:space="preserve"> 22.8.1918.</w:t>
      </w:r>
    </w:p>
    <w:p w:rsidR="00303DD6" w:rsidRPr="007C15ED" w:rsidRDefault="00303DD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Anticipatore geniale, formidabile e istintivo musicista. Prix de Rome nel 1884. Per maggiori informazioni sull'autore, vedi "Passeggiando con la Musica", scaricabile gratuitamente dal sito: mariodemolli.com</w:t>
      </w:r>
    </w:p>
    <w:p w:rsidR="00303DD6" w:rsidRPr="007C15ED" w:rsidRDefault="00303DD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Revisioni per chitarra e orch.:   La fille aux cheveux de lin (2’15),   1° Arabesque (5’10),</w:t>
      </w:r>
    </w:p>
    <w:p w:rsidR="00303DD6" w:rsidRPr="007C15ED" w:rsidRDefault="00303DD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Clair de lune (4’),   Doctor Gradus ad Parnassum (3’10),   The Little Shepherd (2’20),</w:t>
      </w:r>
    </w:p>
    <w:p w:rsidR="00303DD6" w:rsidRPr="007C15ED" w:rsidRDefault="00303DD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Colliwog’s Cake Walk (2’50),   Soiree dans Grenade (5’),   Reverie (4’15),   En Bateau (4’),</w:t>
      </w:r>
    </w:p>
    <w:p w:rsidR="00303DD6" w:rsidRPr="007C15ED" w:rsidRDefault="00303DD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Ballet (3’50).   </w:t>
      </w:r>
    </w:p>
    <w:p w:rsidR="00303DD6" w:rsidRPr="007C15ED" w:rsidRDefault="00303DD6" w:rsidP="00C211F5">
      <w:pPr>
        <w:tabs>
          <w:tab w:val="left" w:pos="0"/>
          <w:tab w:val="left" w:pos="4253"/>
          <w:tab w:val="left" w:pos="10632"/>
          <w:tab w:val="left" w:pos="10773"/>
        </w:tabs>
        <w:spacing w:before="120" w:line="276" w:lineRule="auto"/>
        <w:rPr>
          <w:rFonts w:ascii="Arial" w:hAnsi="Arial" w:cs="Arial"/>
          <w:color w:val="339966"/>
          <w:u w:val="single"/>
        </w:rPr>
      </w:pPr>
    </w:p>
    <w:p w:rsidR="00632E8E" w:rsidRPr="007C15ED" w:rsidRDefault="00632E8E"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DECADT  Jan</w:t>
      </w:r>
      <w:r w:rsidRPr="007C15ED">
        <w:rPr>
          <w:rFonts w:ascii="Arial" w:hAnsi="Arial" w:cs="Arial"/>
          <w:color w:val="660066"/>
          <w:u w:val="single"/>
        </w:rPr>
        <w:tab/>
        <w:t>Ieper, 21.6.1914 - Harelbeke, 5.6.1995.</w:t>
      </w:r>
    </w:p>
    <w:p w:rsidR="00570207" w:rsidRPr="007C15ED" w:rsidRDefault="0057020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belga, allievo di Absil, Direttore dell’Accademia Stadelijke e Insegnante al Conservatorio</w:t>
      </w:r>
      <w:r w:rsidR="00F3543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w:t>
      </w:r>
      <w:r w:rsidR="00167BC6">
        <w:rPr>
          <w:rFonts w:ascii="Arial" w:hAnsi="Arial" w:cs="Arial"/>
          <w:color w:val="660066"/>
          <w:sz w:val="20"/>
          <w:szCs w:val="20"/>
          <w:lang w:val="it-IT"/>
        </w:rPr>
        <w:t xml:space="preserve"> </w:t>
      </w:r>
      <w:r w:rsidRPr="007C15ED">
        <w:rPr>
          <w:rFonts w:ascii="Arial" w:hAnsi="Arial" w:cs="Arial"/>
          <w:color w:val="660066"/>
          <w:sz w:val="20"/>
          <w:szCs w:val="20"/>
          <w:lang w:val="it-IT"/>
        </w:rPr>
        <w:t>Anversa.</w:t>
      </w:r>
    </w:p>
    <w:p w:rsidR="00632E8E" w:rsidRPr="007C15ED" w:rsidRDefault="00632E8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Pavane (1970</w:t>
      </w:r>
      <w:r w:rsidR="00430B96" w:rsidRPr="007C15ED">
        <w:rPr>
          <w:rFonts w:ascii="Arial" w:hAnsi="Arial" w:cs="Arial"/>
          <w:lang w:val="it-IT"/>
        </w:rPr>
        <w:t xml:space="preserve">, </w:t>
      </w:r>
      <w:r w:rsidR="007E61F1" w:rsidRPr="007C15ED">
        <w:rPr>
          <w:rFonts w:ascii="Arial" w:hAnsi="Arial" w:cs="Arial"/>
          <w:lang w:val="it-IT"/>
        </w:rPr>
        <w:t>4</w:t>
      </w:r>
      <w:r w:rsidR="00430B96" w:rsidRPr="007C15ED">
        <w:rPr>
          <w:rFonts w:ascii="Arial" w:hAnsi="Arial" w:cs="Arial"/>
          <w:lang w:val="it-IT"/>
        </w:rPr>
        <w:t>’40</w:t>
      </w:r>
      <w:r w:rsidRPr="007C15ED">
        <w:rPr>
          <w:rFonts w:ascii="Arial" w:hAnsi="Arial" w:cs="Arial"/>
          <w:lang w:val="it-IT"/>
        </w:rPr>
        <w:t>).   4 Piccoli dettati (1970</w:t>
      </w:r>
      <w:r w:rsidR="00430B96" w:rsidRPr="007C15ED">
        <w:rPr>
          <w:rFonts w:ascii="Arial" w:hAnsi="Arial" w:cs="Arial"/>
          <w:lang w:val="it-IT"/>
        </w:rPr>
        <w:t>, 7’</w:t>
      </w:r>
      <w:r w:rsidR="00570207" w:rsidRPr="007C15ED">
        <w:rPr>
          <w:rFonts w:ascii="Arial" w:hAnsi="Arial" w:cs="Arial"/>
          <w:lang w:val="it-IT"/>
        </w:rPr>
        <w:t>).</w:t>
      </w:r>
    </w:p>
    <w:p w:rsidR="00A00A2F" w:rsidRPr="007C15ED" w:rsidRDefault="00A00A2F" w:rsidP="00C211F5">
      <w:pPr>
        <w:tabs>
          <w:tab w:val="left" w:pos="0"/>
          <w:tab w:val="left" w:pos="4253"/>
          <w:tab w:val="left" w:pos="10632"/>
        </w:tabs>
        <w:spacing w:before="120" w:line="276" w:lineRule="auto"/>
        <w:rPr>
          <w:rFonts w:ascii="Arial" w:hAnsi="Arial" w:cs="Arial"/>
          <w:lang w:val="it-IT"/>
        </w:rPr>
      </w:pPr>
    </w:p>
    <w:p w:rsidR="00A00A2F" w:rsidRPr="007C15ED" w:rsidRDefault="00A00A2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w:t>
      </w:r>
      <w:r w:rsidR="009A1F58" w:rsidRPr="007C15ED">
        <w:rPr>
          <w:rFonts w:ascii="Arial" w:hAnsi="Arial" w:cs="Arial"/>
          <w:color w:val="660066"/>
          <w:u w:val="single"/>
          <w:lang w:val="it-IT"/>
        </w:rPr>
        <w:t>E</w:t>
      </w:r>
      <w:r w:rsidRPr="007C15ED">
        <w:rPr>
          <w:rFonts w:ascii="Arial" w:hAnsi="Arial" w:cs="Arial"/>
          <w:color w:val="660066"/>
          <w:u w:val="single"/>
          <w:lang w:val="it-IT"/>
        </w:rPr>
        <w:t xml:space="preserve"> C</w:t>
      </w:r>
      <w:r w:rsidR="009A1F58" w:rsidRPr="007C15ED">
        <w:rPr>
          <w:rFonts w:ascii="Arial" w:hAnsi="Arial" w:cs="Arial"/>
          <w:color w:val="660066"/>
          <w:u w:val="single"/>
          <w:lang w:val="it-IT"/>
        </w:rPr>
        <w:t>ALL  Leonard</w:t>
      </w:r>
      <w:r w:rsidR="00CA4F1B" w:rsidRPr="007C15ED">
        <w:rPr>
          <w:rFonts w:ascii="Arial" w:hAnsi="Arial" w:cs="Arial"/>
          <w:color w:val="660066"/>
          <w:u w:val="single"/>
          <w:lang w:val="it-IT"/>
        </w:rPr>
        <w:tab/>
      </w:r>
      <w:r w:rsidR="00B1020C" w:rsidRPr="007C15ED">
        <w:rPr>
          <w:rFonts w:ascii="Arial" w:hAnsi="Arial" w:cs="Arial"/>
          <w:color w:val="660066"/>
          <w:u w:val="single"/>
          <w:lang w:val="it-IT"/>
        </w:rPr>
        <w:t xml:space="preserve">Baviera, </w:t>
      </w:r>
      <w:r w:rsidR="00CA4F1B" w:rsidRPr="007C15ED">
        <w:rPr>
          <w:rFonts w:ascii="Arial" w:hAnsi="Arial" w:cs="Arial"/>
          <w:color w:val="660066"/>
          <w:u w:val="single"/>
          <w:lang w:val="it-IT"/>
        </w:rPr>
        <w:t>1768</w:t>
      </w:r>
      <w:r w:rsidR="00167BC6">
        <w:rPr>
          <w:rFonts w:ascii="Arial" w:hAnsi="Arial" w:cs="Arial"/>
          <w:color w:val="660066"/>
          <w:u w:val="single"/>
          <w:lang w:val="it-IT"/>
        </w:rPr>
        <w:t xml:space="preserve"> </w:t>
      </w:r>
      <w:r w:rsidR="00CA4F1B" w:rsidRPr="007C15ED">
        <w:rPr>
          <w:rFonts w:ascii="Arial" w:hAnsi="Arial" w:cs="Arial"/>
          <w:color w:val="660066"/>
          <w:u w:val="single"/>
          <w:lang w:val="it-IT"/>
        </w:rPr>
        <w:t>-</w:t>
      </w:r>
      <w:r w:rsidR="00B1020C" w:rsidRPr="007C15ED">
        <w:rPr>
          <w:rFonts w:ascii="Arial" w:hAnsi="Arial" w:cs="Arial"/>
          <w:color w:val="660066"/>
          <w:u w:val="single"/>
          <w:lang w:val="it-IT"/>
        </w:rPr>
        <w:t xml:space="preserve"> Vienna,</w:t>
      </w:r>
      <w:r w:rsidR="00CA4F1B" w:rsidRPr="007C15ED">
        <w:rPr>
          <w:rFonts w:ascii="Arial" w:hAnsi="Arial" w:cs="Arial"/>
          <w:color w:val="660066"/>
          <w:u w:val="single"/>
          <w:lang w:val="it-IT"/>
        </w:rPr>
        <w:t>1815</w:t>
      </w:r>
    </w:p>
    <w:p w:rsidR="00880A20" w:rsidRPr="007C15ED" w:rsidRDefault="009A1F5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Sonate, op. 22.   Duo Facile, </w:t>
      </w:r>
      <w:r w:rsidR="00880A20" w:rsidRPr="007C15ED">
        <w:rPr>
          <w:rFonts w:ascii="Arial" w:hAnsi="Arial" w:cs="Arial"/>
          <w:lang w:val="it-IT"/>
        </w:rPr>
        <w:t>op. 20.   Serenata, op. 23.</w:t>
      </w:r>
    </w:p>
    <w:p w:rsidR="00880A20" w:rsidRPr="007C15ED" w:rsidRDefault="00880A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Duo Facile, </w:t>
      </w:r>
      <w:r w:rsidR="009A1F58" w:rsidRPr="007C15ED">
        <w:rPr>
          <w:rFonts w:ascii="Arial" w:hAnsi="Arial" w:cs="Arial"/>
          <w:lang w:val="it-IT"/>
        </w:rPr>
        <w:t>2 chit</w:t>
      </w:r>
      <w:r w:rsidR="00B1020C" w:rsidRPr="007C15ED">
        <w:rPr>
          <w:rFonts w:ascii="Arial" w:hAnsi="Arial" w:cs="Arial"/>
          <w:lang w:val="it-IT"/>
        </w:rPr>
        <w:t>arre,</w:t>
      </w:r>
      <w:r w:rsidR="009A1F58" w:rsidRPr="007C15ED">
        <w:rPr>
          <w:rFonts w:ascii="Arial" w:hAnsi="Arial" w:cs="Arial"/>
          <w:lang w:val="it-IT"/>
        </w:rPr>
        <w:t xml:space="preserve"> op. 20.</w:t>
      </w:r>
      <w:r w:rsidRPr="007C15ED">
        <w:rPr>
          <w:rFonts w:ascii="Arial" w:hAnsi="Arial" w:cs="Arial"/>
          <w:lang w:val="it-IT"/>
        </w:rPr>
        <w:t xml:space="preserve">   Serenata, op 39, per 2 chit</w:t>
      </w:r>
      <w:r w:rsidR="00B1020C" w:rsidRPr="007C15ED">
        <w:rPr>
          <w:rFonts w:ascii="Arial" w:hAnsi="Arial" w:cs="Arial"/>
          <w:lang w:val="it-IT"/>
        </w:rPr>
        <w:t>arre</w:t>
      </w:r>
      <w:r w:rsidRPr="007C15ED">
        <w:rPr>
          <w:rFonts w:ascii="Arial" w:hAnsi="Arial" w:cs="Arial"/>
          <w:lang w:val="it-IT"/>
        </w:rPr>
        <w:t>.</w:t>
      </w:r>
    </w:p>
    <w:p w:rsidR="00CA4F1B" w:rsidRPr="007C15ED" w:rsidRDefault="00880A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Serenade, </w:t>
      </w:r>
      <w:r w:rsidR="00952CA1" w:rsidRPr="007C15ED">
        <w:rPr>
          <w:rFonts w:ascii="Arial" w:hAnsi="Arial" w:cs="Arial"/>
          <w:lang w:val="it-IT"/>
        </w:rPr>
        <w:t>fl</w:t>
      </w:r>
      <w:r w:rsidRPr="007C15ED">
        <w:rPr>
          <w:rFonts w:ascii="Arial" w:hAnsi="Arial" w:cs="Arial"/>
          <w:lang w:val="it-IT"/>
        </w:rPr>
        <w:t xml:space="preserve">. </w:t>
      </w:r>
      <w:r w:rsidR="00952CA1" w:rsidRPr="007C15ED">
        <w:rPr>
          <w:rFonts w:ascii="Arial" w:hAnsi="Arial" w:cs="Arial"/>
          <w:lang w:val="it-IT"/>
        </w:rPr>
        <w:t>e</w:t>
      </w:r>
      <w:r w:rsidRPr="007C15ED">
        <w:rPr>
          <w:rFonts w:ascii="Arial" w:hAnsi="Arial" w:cs="Arial"/>
          <w:lang w:val="it-IT"/>
        </w:rPr>
        <w:t xml:space="preserve"> chit.</w:t>
      </w:r>
      <w:r w:rsidR="00CA4F1B" w:rsidRPr="007C15ED">
        <w:rPr>
          <w:rFonts w:ascii="Arial" w:hAnsi="Arial" w:cs="Arial"/>
          <w:lang w:val="it-IT"/>
        </w:rPr>
        <w:t xml:space="preserve">Serenata, op. 103, fl. chit.   Serenate, op. 54, per vl. e chit.   </w:t>
      </w:r>
    </w:p>
    <w:p w:rsidR="00CA4F1B" w:rsidRPr="007C15ED" w:rsidRDefault="00952CA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Duo in Fa, op. 24, vla. e chit.   </w:t>
      </w:r>
      <w:r w:rsidR="006546D6" w:rsidRPr="007C15ED">
        <w:rPr>
          <w:rFonts w:ascii="Arial" w:hAnsi="Arial" w:cs="Arial"/>
          <w:lang w:val="it-IT"/>
        </w:rPr>
        <w:t xml:space="preserve">Serenata, op. 14, fl. vla. chit.Serenata, op. 30, fl. vla. chit.   </w:t>
      </w:r>
    </w:p>
    <w:p w:rsidR="00CA4F1B" w:rsidRPr="007C15ED" w:rsidRDefault="0017505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w:t>
      </w:r>
      <w:r w:rsidR="000913AA" w:rsidRPr="007C15ED">
        <w:rPr>
          <w:rFonts w:ascii="Arial" w:hAnsi="Arial" w:cs="Arial"/>
          <w:lang w:val="it-IT"/>
        </w:rPr>
        <w:t xml:space="preserve">enata, op. 47, fl. vla. chit.  </w:t>
      </w:r>
      <w:r w:rsidRPr="007C15ED">
        <w:rPr>
          <w:rFonts w:ascii="Arial" w:hAnsi="Arial" w:cs="Arial"/>
          <w:lang w:val="it-IT"/>
        </w:rPr>
        <w:t>Serenata, op. 50, fl. vla.</w:t>
      </w:r>
      <w:r w:rsidR="000913AA" w:rsidRPr="007C15ED">
        <w:rPr>
          <w:rFonts w:ascii="Arial" w:hAnsi="Arial" w:cs="Arial"/>
          <w:lang w:val="it-IT"/>
        </w:rPr>
        <w:t xml:space="preserve"> chit.  </w:t>
      </w:r>
      <w:r w:rsidRPr="007C15ED">
        <w:rPr>
          <w:rFonts w:ascii="Arial" w:hAnsi="Arial" w:cs="Arial"/>
          <w:lang w:val="it-IT"/>
        </w:rPr>
        <w:t xml:space="preserve">Serenata, op. 66, fl. vla. chit.   </w:t>
      </w:r>
    </w:p>
    <w:p w:rsidR="00DD55D1" w:rsidRPr="007C15ED" w:rsidRDefault="0017505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Serenata, op. 75, fl. vla. chit.   Serenata, op. </w:t>
      </w:r>
      <w:r w:rsidR="00CA4F1B" w:rsidRPr="007C15ED">
        <w:rPr>
          <w:rFonts w:ascii="Arial" w:hAnsi="Arial" w:cs="Arial"/>
          <w:lang w:val="it-IT"/>
        </w:rPr>
        <w:t>82</w:t>
      </w:r>
      <w:r w:rsidRPr="007C15ED">
        <w:rPr>
          <w:rFonts w:ascii="Arial" w:hAnsi="Arial" w:cs="Arial"/>
          <w:lang w:val="it-IT"/>
        </w:rPr>
        <w:t>, fl. vla. chit.</w:t>
      </w:r>
    </w:p>
    <w:p w:rsidR="00DD55D1" w:rsidRPr="007C15ED" w:rsidRDefault="00DD55D1" w:rsidP="00C211F5">
      <w:pPr>
        <w:tabs>
          <w:tab w:val="left" w:pos="0"/>
          <w:tab w:val="left" w:pos="4253"/>
          <w:tab w:val="left" w:pos="10632"/>
          <w:tab w:val="left" w:pos="10773"/>
        </w:tabs>
        <w:spacing w:before="120" w:line="276" w:lineRule="auto"/>
        <w:rPr>
          <w:rFonts w:ascii="Arial" w:hAnsi="Arial" w:cs="Arial"/>
          <w:lang w:val="it-IT"/>
        </w:rPr>
      </w:pPr>
    </w:p>
    <w:p w:rsidR="00E62FB2" w:rsidRPr="007C15ED" w:rsidRDefault="00DD55D1" w:rsidP="00C211F5">
      <w:pPr>
        <w:pStyle w:val="Corpotesto"/>
        <w:tabs>
          <w:tab w:val="left" w:pos="0"/>
          <w:tab w:val="left" w:pos="4253"/>
          <w:tab w:val="left" w:pos="10632"/>
          <w:tab w:val="left" w:pos="10773"/>
        </w:tabs>
        <w:spacing w:before="120" w:after="0" w:line="276" w:lineRule="auto"/>
        <w:rPr>
          <w:rFonts w:ascii="Arial" w:hAnsi="Arial" w:cs="Arial"/>
          <w:color w:val="660066"/>
          <w:lang w:val="it-IT"/>
        </w:rPr>
      </w:pPr>
      <w:r w:rsidRPr="007C15ED">
        <w:rPr>
          <w:rFonts w:ascii="Arial" w:hAnsi="Arial" w:cs="Arial"/>
          <w:color w:val="660066"/>
          <w:u w:val="single"/>
          <w:lang w:val="it-IT"/>
        </w:rPr>
        <w:t xml:space="preserve">DE </w:t>
      </w:r>
      <w:r w:rsidR="00E62FB2" w:rsidRPr="007C15ED">
        <w:rPr>
          <w:rFonts w:ascii="Arial" w:hAnsi="Arial" w:cs="Arial"/>
          <w:color w:val="660066"/>
          <w:u w:val="single"/>
          <w:lang w:val="it-IT"/>
        </w:rPr>
        <w:t>FALLA  Manuel</w:t>
      </w:r>
      <w:r w:rsidR="00E62FB2" w:rsidRPr="007C15ED">
        <w:rPr>
          <w:rFonts w:ascii="Arial" w:hAnsi="Arial" w:cs="Arial"/>
          <w:color w:val="660066"/>
          <w:u w:val="single"/>
          <w:lang w:val="it-IT"/>
        </w:rPr>
        <w:tab/>
        <w:t>Cadice 23.11.1876 - Alta Gracia, 14.11.1946.</w:t>
      </w:r>
    </w:p>
    <w:p w:rsidR="00576279" w:rsidRPr="007C15ED" w:rsidRDefault="00E62FB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Prime lezioni pianistiche con la madre, quindi al Conservatorio di Madrid con Trago. A Parigi conobbe Albeniz, </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Turina e</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Vines. </w:t>
      </w:r>
      <w:r w:rsidR="00F3543A"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Fu presentato a Dukas, Debussy e Ravel, che naturalmente  lo incoraggiarono. </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Successo immediato.</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Guerra civile e convinzioni politiche lo convinsero ad abbandonare la Spagna nel 1939. </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Si trasferì in Argentina, ad</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Alta Gracia, nella Sierra di Cordoba. Primo compositore non chitarrista a scrivere per </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lo strumento.</w:t>
      </w:r>
      <w:r w:rsidR="009367DE">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Per maggiori</w:t>
      </w:r>
      <w:r w:rsidR="009367DE">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 xml:space="preserve">informazioni sull'autore, vedi "Passeggiando con la Musica", scaricabile </w:t>
      </w:r>
      <w:r w:rsidR="004638D3">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gratuitamente</w:t>
      </w:r>
      <w:r w:rsidR="004638D3">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dal sito: mariodemolli.com</w:t>
      </w:r>
    </w:p>
    <w:p w:rsidR="00383508" w:rsidRPr="007C15ED" w:rsidRDefault="007E07A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fr-FR"/>
        </w:rPr>
        <w:t xml:space="preserve">Homenaje a </w:t>
      </w:r>
      <w:r w:rsidR="00383508" w:rsidRPr="007C15ED">
        <w:rPr>
          <w:rFonts w:ascii="Arial" w:hAnsi="Arial" w:cs="Arial"/>
          <w:lang w:val="fr-FR"/>
        </w:rPr>
        <w:t xml:space="preserve">Le Tombeau de </w:t>
      </w:r>
      <w:r w:rsidRPr="007C15ED">
        <w:rPr>
          <w:rFonts w:ascii="Arial" w:hAnsi="Arial" w:cs="Arial"/>
          <w:lang w:val="fr-FR"/>
        </w:rPr>
        <w:t>Claude Debussy</w:t>
      </w:r>
      <w:r w:rsidR="005214BE" w:rsidRPr="007C15ED">
        <w:rPr>
          <w:rFonts w:ascii="Arial" w:hAnsi="Arial" w:cs="Arial"/>
          <w:lang w:val="fr-FR"/>
        </w:rPr>
        <w:t xml:space="preserve"> </w:t>
      </w:r>
      <w:r w:rsidR="00E62FB2" w:rsidRPr="007C15ED">
        <w:rPr>
          <w:rFonts w:ascii="Arial" w:hAnsi="Arial" w:cs="Arial"/>
          <w:lang w:val="fr-FR"/>
        </w:rPr>
        <w:t>(1920</w:t>
      </w:r>
      <w:r w:rsidR="008923D5" w:rsidRPr="007C15ED">
        <w:rPr>
          <w:rFonts w:ascii="Arial" w:hAnsi="Arial" w:cs="Arial"/>
          <w:lang w:val="fr-FR"/>
        </w:rPr>
        <w:t xml:space="preserve">, </w:t>
      </w:r>
      <w:r w:rsidR="00A5251B" w:rsidRPr="007C15ED">
        <w:rPr>
          <w:rFonts w:ascii="Arial" w:hAnsi="Arial" w:cs="Arial"/>
          <w:lang w:val="fr-FR"/>
        </w:rPr>
        <w:t>2</w:t>
      </w:r>
      <w:r w:rsidR="008923D5" w:rsidRPr="007C15ED">
        <w:rPr>
          <w:rFonts w:ascii="Arial" w:hAnsi="Arial" w:cs="Arial"/>
          <w:lang w:val="fr-FR"/>
        </w:rPr>
        <w:t>’</w:t>
      </w:r>
      <w:r w:rsidR="00A5251B" w:rsidRPr="007C15ED">
        <w:rPr>
          <w:rFonts w:ascii="Arial" w:hAnsi="Arial" w:cs="Arial"/>
          <w:lang w:val="fr-FR"/>
        </w:rPr>
        <w:t>40</w:t>
      </w:r>
      <w:r w:rsidR="00E62FB2" w:rsidRPr="007C15ED">
        <w:rPr>
          <w:rFonts w:ascii="Arial" w:hAnsi="Arial" w:cs="Arial"/>
          <w:lang w:val="fr-FR"/>
        </w:rPr>
        <w:t>).</w:t>
      </w:r>
      <w:r w:rsidR="00F33A90" w:rsidRPr="007C15ED">
        <w:rPr>
          <w:rFonts w:ascii="Arial" w:hAnsi="Arial" w:cs="Arial"/>
          <w:lang w:val="fr-FR"/>
        </w:rPr>
        <w:t xml:space="preserve">   </w:t>
      </w:r>
      <w:r w:rsidR="00D176FB" w:rsidRPr="007C15ED">
        <w:rPr>
          <w:rFonts w:ascii="Arial" w:hAnsi="Arial" w:cs="Arial"/>
        </w:rPr>
        <w:t>Dance of the Miller (</w:t>
      </w:r>
      <w:r w:rsidR="00CB2907" w:rsidRPr="007C15ED">
        <w:rPr>
          <w:rFonts w:ascii="Arial" w:hAnsi="Arial" w:cs="Arial"/>
        </w:rPr>
        <w:t xml:space="preserve">1919, </w:t>
      </w:r>
      <w:r w:rsidR="00D176FB" w:rsidRPr="007C15ED">
        <w:rPr>
          <w:rFonts w:ascii="Arial" w:hAnsi="Arial" w:cs="Arial"/>
        </w:rPr>
        <w:t>2'</w:t>
      </w:r>
      <w:r w:rsidR="00CA6578" w:rsidRPr="007C15ED">
        <w:rPr>
          <w:rFonts w:ascii="Arial" w:hAnsi="Arial" w:cs="Arial"/>
        </w:rPr>
        <w:t>5</w:t>
      </w:r>
      <w:r w:rsidR="00D176FB" w:rsidRPr="007C15ED">
        <w:rPr>
          <w:rFonts w:ascii="Arial" w:hAnsi="Arial" w:cs="Arial"/>
        </w:rPr>
        <w:t>5).</w:t>
      </w:r>
    </w:p>
    <w:p w:rsidR="000913AA" w:rsidRPr="007C15ED" w:rsidRDefault="003C25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7 Canciones populares espanolas, chit. e vcl. </w:t>
      </w:r>
      <w:r w:rsidR="000913AA" w:rsidRPr="007C15ED">
        <w:rPr>
          <w:rFonts w:ascii="Arial" w:hAnsi="Arial" w:cs="Arial"/>
          <w:lang w:val="it-IT"/>
        </w:rPr>
        <w:t xml:space="preserve">(1914/15):   </w:t>
      </w:r>
      <w:r w:rsidRPr="007C15ED">
        <w:rPr>
          <w:rFonts w:ascii="Arial" w:hAnsi="Arial" w:cs="Arial"/>
          <w:b/>
          <w:lang w:val="it-IT"/>
        </w:rPr>
        <w:t>1</w:t>
      </w:r>
      <w:r w:rsidRPr="007C15ED">
        <w:rPr>
          <w:rFonts w:ascii="Arial" w:hAnsi="Arial" w:cs="Arial"/>
          <w:lang w:val="it-IT"/>
        </w:rPr>
        <w:t>) El pano moruno</w:t>
      </w:r>
      <w:r w:rsidR="000913AA" w:rsidRPr="007C15ED">
        <w:rPr>
          <w:rFonts w:ascii="Arial" w:hAnsi="Arial" w:cs="Arial"/>
          <w:lang w:val="it-IT"/>
        </w:rPr>
        <w:t xml:space="preserve"> (2’05)</w:t>
      </w:r>
      <w:r w:rsidRPr="007C15ED">
        <w:rPr>
          <w:rFonts w:ascii="Arial" w:hAnsi="Arial" w:cs="Arial"/>
          <w:lang w:val="it-IT"/>
        </w:rPr>
        <w:t xml:space="preserve">,   </w:t>
      </w:r>
    </w:p>
    <w:p w:rsidR="00D413F4" w:rsidRPr="007C15ED" w:rsidRDefault="003C25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Seguidilla Murciana</w:t>
      </w:r>
      <w:r w:rsidR="00D413F4" w:rsidRPr="007C15ED">
        <w:rPr>
          <w:rFonts w:ascii="Arial" w:hAnsi="Arial" w:cs="Arial"/>
          <w:lang w:val="it-IT"/>
        </w:rPr>
        <w:t xml:space="preserve"> (1’15)</w:t>
      </w:r>
      <w:r w:rsidRPr="007C15ED">
        <w:rPr>
          <w:rFonts w:ascii="Arial" w:hAnsi="Arial" w:cs="Arial"/>
          <w:lang w:val="it-IT"/>
        </w:rPr>
        <w:t>,   3) Asturiana</w:t>
      </w:r>
      <w:r w:rsidR="00D413F4" w:rsidRPr="007C15ED">
        <w:rPr>
          <w:rFonts w:ascii="Arial" w:hAnsi="Arial" w:cs="Arial"/>
          <w:lang w:val="it-IT"/>
        </w:rPr>
        <w:t xml:space="preserve"> (2’25)</w:t>
      </w:r>
      <w:r w:rsidRPr="007C15ED">
        <w:rPr>
          <w:rFonts w:ascii="Arial" w:hAnsi="Arial" w:cs="Arial"/>
          <w:lang w:val="it-IT"/>
        </w:rPr>
        <w:t>,   4) Jota</w:t>
      </w:r>
      <w:r w:rsidR="00D413F4" w:rsidRPr="007C15ED">
        <w:rPr>
          <w:rFonts w:ascii="Arial" w:hAnsi="Arial" w:cs="Arial"/>
          <w:lang w:val="it-IT"/>
        </w:rPr>
        <w:t xml:space="preserve"> (3’)</w:t>
      </w:r>
      <w:r w:rsidRPr="007C15ED">
        <w:rPr>
          <w:rFonts w:ascii="Arial" w:hAnsi="Arial" w:cs="Arial"/>
          <w:lang w:val="it-IT"/>
        </w:rPr>
        <w:t>,   5) Nana</w:t>
      </w:r>
      <w:r w:rsidR="00D413F4" w:rsidRPr="007C15ED">
        <w:rPr>
          <w:rFonts w:ascii="Arial" w:hAnsi="Arial" w:cs="Arial"/>
          <w:lang w:val="it-IT"/>
        </w:rPr>
        <w:t xml:space="preserve"> (1’45)</w:t>
      </w:r>
      <w:r w:rsidRPr="007C15ED">
        <w:rPr>
          <w:rFonts w:ascii="Arial" w:hAnsi="Arial" w:cs="Arial"/>
          <w:lang w:val="it-IT"/>
        </w:rPr>
        <w:t xml:space="preserve">,   </w:t>
      </w:r>
    </w:p>
    <w:p w:rsidR="00C95478" w:rsidRPr="007C15ED" w:rsidRDefault="003C25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Cancion</w:t>
      </w:r>
      <w:r w:rsidR="00D413F4" w:rsidRPr="007C15ED">
        <w:rPr>
          <w:rFonts w:ascii="Arial" w:hAnsi="Arial" w:cs="Arial"/>
          <w:lang w:val="it-IT"/>
        </w:rPr>
        <w:t xml:space="preserve"> (1’20)</w:t>
      </w:r>
      <w:r w:rsidRPr="007C15ED">
        <w:rPr>
          <w:rFonts w:ascii="Arial" w:hAnsi="Arial" w:cs="Arial"/>
          <w:lang w:val="it-IT"/>
        </w:rPr>
        <w:t xml:space="preserve">,   </w:t>
      </w:r>
      <w:r w:rsidRPr="007C15ED">
        <w:rPr>
          <w:rFonts w:ascii="Arial" w:hAnsi="Arial" w:cs="Arial"/>
          <w:b/>
          <w:lang w:val="it-IT"/>
        </w:rPr>
        <w:t>7</w:t>
      </w:r>
      <w:r w:rsidRPr="007C15ED">
        <w:rPr>
          <w:rFonts w:ascii="Arial" w:hAnsi="Arial" w:cs="Arial"/>
          <w:lang w:val="it-IT"/>
        </w:rPr>
        <w:t>) Polo</w:t>
      </w:r>
      <w:r w:rsidR="00D413F4" w:rsidRPr="007C15ED">
        <w:rPr>
          <w:rFonts w:ascii="Arial" w:hAnsi="Arial" w:cs="Arial"/>
          <w:lang w:val="it-IT"/>
        </w:rPr>
        <w:t xml:space="preserve"> (1’30).   </w:t>
      </w:r>
      <w:r w:rsidR="00464515" w:rsidRPr="007C15ED">
        <w:rPr>
          <w:rFonts w:ascii="Arial" w:hAnsi="Arial" w:cs="Arial"/>
          <w:lang w:val="it-IT"/>
        </w:rPr>
        <w:t>Da “Cappello a 3 punte”</w:t>
      </w:r>
      <w:r w:rsidR="00C95478" w:rsidRPr="007C15ED">
        <w:rPr>
          <w:rFonts w:ascii="Arial" w:hAnsi="Arial" w:cs="Arial"/>
          <w:lang w:val="it-IT"/>
        </w:rPr>
        <w:t xml:space="preserve">:   </w:t>
      </w:r>
      <w:r w:rsidR="00464515" w:rsidRPr="007C15ED">
        <w:rPr>
          <w:rFonts w:ascii="Arial" w:hAnsi="Arial" w:cs="Arial"/>
          <w:lang w:val="it-IT"/>
        </w:rPr>
        <w:t>1) Danse de Corregidor (1’45),</w:t>
      </w:r>
    </w:p>
    <w:p w:rsidR="00464515" w:rsidRPr="007C15ED" w:rsidRDefault="0046451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w:t>
      </w:r>
      <w:r w:rsidR="00A77F7C" w:rsidRPr="007C15ED">
        <w:rPr>
          <w:rFonts w:ascii="Arial" w:hAnsi="Arial" w:cs="Arial"/>
          <w:lang w:val="it-IT"/>
        </w:rPr>
        <w:t>Romance del pescador</w:t>
      </w:r>
      <w:r w:rsidRPr="007C15ED">
        <w:rPr>
          <w:rFonts w:ascii="Arial" w:hAnsi="Arial" w:cs="Arial"/>
          <w:lang w:val="it-IT"/>
        </w:rPr>
        <w:t xml:space="preserve"> (2’25),   3) </w:t>
      </w:r>
      <w:r w:rsidR="002A4620" w:rsidRPr="007C15ED">
        <w:rPr>
          <w:rFonts w:ascii="Arial" w:hAnsi="Arial" w:cs="Arial"/>
          <w:lang w:val="it-IT"/>
        </w:rPr>
        <w:t xml:space="preserve">Danza del molinero </w:t>
      </w:r>
      <w:r w:rsidR="00C95478" w:rsidRPr="007C15ED">
        <w:rPr>
          <w:rFonts w:ascii="Arial" w:hAnsi="Arial" w:cs="Arial"/>
          <w:lang w:val="it-IT"/>
        </w:rPr>
        <w:t xml:space="preserve">"Farruca" </w:t>
      </w:r>
      <w:r w:rsidRPr="007C15ED">
        <w:rPr>
          <w:rFonts w:ascii="Arial" w:hAnsi="Arial" w:cs="Arial"/>
          <w:lang w:val="it-IT"/>
        </w:rPr>
        <w:t>(</w:t>
      </w:r>
      <w:r w:rsidR="00C95478" w:rsidRPr="007C15ED">
        <w:rPr>
          <w:rFonts w:ascii="Arial" w:hAnsi="Arial" w:cs="Arial"/>
          <w:lang w:val="it-IT"/>
        </w:rPr>
        <w:t>19</w:t>
      </w:r>
      <w:r w:rsidR="00CB2907" w:rsidRPr="007C15ED">
        <w:rPr>
          <w:rFonts w:ascii="Arial" w:hAnsi="Arial" w:cs="Arial"/>
          <w:lang w:val="it-IT"/>
        </w:rPr>
        <w:t>2</w:t>
      </w:r>
      <w:r w:rsidR="00C95478" w:rsidRPr="007C15ED">
        <w:rPr>
          <w:rFonts w:ascii="Arial" w:hAnsi="Arial" w:cs="Arial"/>
          <w:lang w:val="it-IT"/>
        </w:rPr>
        <w:t xml:space="preserve">1, </w:t>
      </w:r>
      <w:r w:rsidRPr="007C15ED">
        <w:rPr>
          <w:rFonts w:ascii="Arial" w:hAnsi="Arial" w:cs="Arial"/>
          <w:lang w:val="it-IT"/>
        </w:rPr>
        <w:t>2’5</w:t>
      </w:r>
      <w:r w:rsidR="00C46AC2" w:rsidRPr="007C15ED">
        <w:rPr>
          <w:rFonts w:ascii="Arial" w:hAnsi="Arial" w:cs="Arial"/>
          <w:lang w:val="it-IT"/>
        </w:rPr>
        <w:t>5</w:t>
      </w:r>
      <w:r w:rsidRPr="007C15ED">
        <w:rPr>
          <w:rFonts w:ascii="Arial" w:hAnsi="Arial" w:cs="Arial"/>
          <w:lang w:val="it-IT"/>
        </w:rPr>
        <w:t xml:space="preserve">).   </w:t>
      </w:r>
    </w:p>
    <w:p w:rsidR="009C7C5E" w:rsidRPr="007C15ED" w:rsidRDefault="00C727B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Cancion del fuego fatuo (1’40)</w:t>
      </w:r>
      <w:r w:rsidR="0009504E" w:rsidRPr="007C15ED">
        <w:rPr>
          <w:rFonts w:ascii="Arial" w:hAnsi="Arial" w:cs="Arial"/>
          <w:lang w:val="it-IT"/>
        </w:rPr>
        <w:t xml:space="preserve">.   </w:t>
      </w:r>
      <w:r w:rsidR="002C3495" w:rsidRPr="007C15ED">
        <w:rPr>
          <w:rFonts w:ascii="Arial" w:hAnsi="Arial" w:cs="Arial"/>
          <w:lang w:val="it-IT"/>
        </w:rPr>
        <w:t xml:space="preserve">Cancion </w:t>
      </w:r>
      <w:r w:rsidR="0009504E" w:rsidRPr="007C15ED">
        <w:rPr>
          <w:rFonts w:ascii="Arial" w:hAnsi="Arial" w:cs="Arial"/>
          <w:lang w:val="it-IT"/>
        </w:rPr>
        <w:t>del pescador (</w:t>
      </w:r>
      <w:r w:rsidR="002C3495" w:rsidRPr="007C15ED">
        <w:rPr>
          <w:rFonts w:ascii="Arial" w:hAnsi="Arial" w:cs="Arial"/>
          <w:lang w:val="it-IT"/>
        </w:rPr>
        <w:t>2</w:t>
      </w:r>
      <w:r w:rsidR="0009504E" w:rsidRPr="007C15ED">
        <w:rPr>
          <w:rFonts w:ascii="Arial" w:hAnsi="Arial" w:cs="Arial"/>
          <w:lang w:val="it-IT"/>
        </w:rPr>
        <w:t>’10).</w:t>
      </w:r>
      <w:r w:rsidR="009C7C5E" w:rsidRPr="007C15ED">
        <w:rPr>
          <w:rFonts w:ascii="Arial" w:hAnsi="Arial" w:cs="Arial"/>
          <w:lang w:val="it-IT"/>
        </w:rPr>
        <w:t xml:space="preserve">   </w:t>
      </w:r>
      <w:r w:rsidR="00710EC9" w:rsidRPr="007C15ED">
        <w:rPr>
          <w:rFonts w:ascii="Arial" w:hAnsi="Arial" w:cs="Arial"/>
          <w:lang w:val="it-IT"/>
        </w:rPr>
        <w:t>Da "El amor brujo"</w:t>
      </w:r>
      <w:r w:rsidR="00C95478" w:rsidRPr="007C15ED">
        <w:rPr>
          <w:rFonts w:ascii="Arial" w:hAnsi="Arial" w:cs="Arial"/>
          <w:lang w:val="it-IT"/>
        </w:rPr>
        <w:t xml:space="preserve"> (1915)</w:t>
      </w:r>
      <w:r w:rsidR="00710EC9" w:rsidRPr="007C15ED">
        <w:rPr>
          <w:rFonts w:ascii="Arial" w:hAnsi="Arial" w:cs="Arial"/>
          <w:lang w:val="it-IT"/>
        </w:rPr>
        <w:t xml:space="preserve">:   </w:t>
      </w:r>
    </w:p>
    <w:p w:rsidR="009367DE" w:rsidRDefault="00710EC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 circulo Magico (2'15),   </w:t>
      </w:r>
      <w:r w:rsidR="00C95478" w:rsidRPr="007C15ED">
        <w:rPr>
          <w:rFonts w:ascii="Arial" w:hAnsi="Arial" w:cs="Arial"/>
          <w:lang w:val="it-IT"/>
        </w:rPr>
        <w:t>Cancion de</w:t>
      </w:r>
      <w:r w:rsidR="006745E1" w:rsidRPr="007C15ED">
        <w:rPr>
          <w:rFonts w:ascii="Arial" w:hAnsi="Arial" w:cs="Arial"/>
          <w:lang w:val="it-IT"/>
        </w:rPr>
        <w:t>l</w:t>
      </w:r>
      <w:r w:rsidR="00C95478" w:rsidRPr="007C15ED">
        <w:rPr>
          <w:rFonts w:ascii="Arial" w:hAnsi="Arial" w:cs="Arial"/>
          <w:lang w:val="it-IT"/>
        </w:rPr>
        <w:t xml:space="preserve"> fuego fatuo</w:t>
      </w:r>
      <w:r w:rsidR="006745E1" w:rsidRPr="007C15ED">
        <w:rPr>
          <w:rFonts w:ascii="Arial" w:hAnsi="Arial" w:cs="Arial"/>
          <w:lang w:val="it-IT"/>
        </w:rPr>
        <w:t>, arr.</w:t>
      </w:r>
      <w:r w:rsidR="00C95478" w:rsidRPr="007C15ED">
        <w:rPr>
          <w:rFonts w:ascii="Arial" w:hAnsi="Arial" w:cs="Arial"/>
          <w:lang w:val="it-IT"/>
        </w:rPr>
        <w:t xml:space="preserve"> (</w:t>
      </w:r>
      <w:r w:rsidR="006745E1" w:rsidRPr="007C15ED">
        <w:rPr>
          <w:rFonts w:ascii="Arial" w:hAnsi="Arial" w:cs="Arial"/>
          <w:lang w:val="it-IT"/>
        </w:rPr>
        <w:t>4</w:t>
      </w:r>
      <w:r w:rsidR="00C95478" w:rsidRPr="007C15ED">
        <w:rPr>
          <w:rFonts w:ascii="Arial" w:hAnsi="Arial" w:cs="Arial"/>
          <w:lang w:val="it-IT"/>
        </w:rPr>
        <w:t>'</w:t>
      </w:r>
      <w:r w:rsidR="006745E1" w:rsidRPr="007C15ED">
        <w:rPr>
          <w:rFonts w:ascii="Arial" w:hAnsi="Arial" w:cs="Arial"/>
          <w:lang w:val="it-IT"/>
        </w:rPr>
        <w:t>10</w:t>
      </w:r>
      <w:r w:rsidR="00C95478" w:rsidRPr="007C15ED">
        <w:rPr>
          <w:rFonts w:ascii="Arial" w:hAnsi="Arial" w:cs="Arial"/>
          <w:lang w:val="it-IT"/>
        </w:rPr>
        <w:t>).</w:t>
      </w:r>
      <w:r w:rsidR="009C7C5E" w:rsidRPr="007C15ED">
        <w:rPr>
          <w:rFonts w:ascii="Arial" w:hAnsi="Arial" w:cs="Arial"/>
          <w:lang w:val="it-IT"/>
        </w:rPr>
        <w:t xml:space="preserve">   </w:t>
      </w:r>
    </w:p>
    <w:p w:rsidR="00A5251B" w:rsidRDefault="000913A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La vida breve, chit. vcl. (1905, 3’35).</w:t>
      </w:r>
      <w:r w:rsidR="009367DE">
        <w:rPr>
          <w:rFonts w:ascii="Arial" w:hAnsi="Arial" w:cs="Arial"/>
          <w:lang w:val="it-IT"/>
        </w:rPr>
        <w:t xml:space="preserve">   </w:t>
      </w:r>
      <w:r w:rsidR="00960643" w:rsidRPr="007C15ED">
        <w:rPr>
          <w:rFonts w:ascii="Arial" w:hAnsi="Arial" w:cs="Arial"/>
          <w:lang w:val="it-IT"/>
        </w:rPr>
        <w:t>Danza, orchestra di chitarre.</w:t>
      </w:r>
    </w:p>
    <w:p w:rsidR="00CB2907" w:rsidRPr="007C15ED" w:rsidRDefault="00CB2907" w:rsidP="00C211F5">
      <w:pPr>
        <w:tabs>
          <w:tab w:val="left" w:pos="0"/>
          <w:tab w:val="left" w:pos="4253"/>
          <w:tab w:val="left" w:pos="10632"/>
        </w:tabs>
        <w:spacing w:before="120" w:line="276" w:lineRule="auto"/>
        <w:rPr>
          <w:rFonts w:ascii="Arial" w:hAnsi="Arial" w:cs="Arial"/>
          <w:lang w:val="it-IT"/>
        </w:rPr>
      </w:pPr>
    </w:p>
    <w:p w:rsidR="00B3052D" w:rsidRPr="007C15ED" w:rsidRDefault="00B3052D"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 xml:space="preserve">De FOSSA  François </w:t>
      </w:r>
      <w:r w:rsidRPr="007C15ED">
        <w:rPr>
          <w:rFonts w:ascii="Arial" w:hAnsi="Arial" w:cs="Arial"/>
          <w:color w:val="660066"/>
          <w:u w:val="single"/>
          <w:lang w:val="fr-FR"/>
        </w:rPr>
        <w:tab/>
        <w:t>Perpignan, 31.8.1775 - Parigi, 3.6.1849.</w:t>
      </w:r>
    </w:p>
    <w:p w:rsidR="00B3052D" w:rsidRPr="007C15ED" w:rsidRDefault="00B3052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e compositore francese. Traduttore del Metodo di Dionisio Aguado</w:t>
      </w:r>
      <w:r w:rsidR="00F3543A"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in lingua francese.</w:t>
      </w:r>
    </w:p>
    <w:p w:rsidR="00B3052D" w:rsidRPr="007C15ED" w:rsidRDefault="00B3052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3 Trii op. 18, per chitarra, vl. e vcl.:   1° Trio in La (25'20)</w:t>
      </w:r>
      <w:r w:rsidR="005F20D4" w:rsidRPr="007C15ED">
        <w:rPr>
          <w:rFonts w:ascii="Arial" w:hAnsi="Arial" w:cs="Arial"/>
          <w:lang w:val="it-IT"/>
        </w:rPr>
        <w:t>,   2° Trio in Sol (24'55),</w:t>
      </w:r>
    </w:p>
    <w:p w:rsidR="00B3052D" w:rsidRPr="007C15ED" w:rsidRDefault="005F20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Trio in Fa (26'25).</w:t>
      </w:r>
    </w:p>
    <w:p w:rsidR="005F20D4" w:rsidRPr="007C15ED" w:rsidRDefault="005F20D4" w:rsidP="00C211F5">
      <w:pPr>
        <w:tabs>
          <w:tab w:val="left" w:pos="0"/>
          <w:tab w:val="left" w:pos="4253"/>
          <w:tab w:val="left" w:pos="10632"/>
          <w:tab w:val="left" w:pos="10773"/>
        </w:tabs>
        <w:spacing w:before="120" w:line="276" w:lineRule="auto"/>
        <w:rPr>
          <w:rFonts w:ascii="Arial" w:hAnsi="Arial" w:cs="Arial"/>
          <w:lang w:val="it-IT"/>
        </w:rPr>
      </w:pPr>
    </w:p>
    <w:p w:rsidR="00BE2313" w:rsidRPr="007C15ED" w:rsidRDefault="00BE231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DEFOSSEZ  René</w:t>
      </w:r>
      <w:r w:rsidRPr="007C15ED">
        <w:rPr>
          <w:rFonts w:ascii="Arial" w:hAnsi="Arial" w:cs="Arial"/>
          <w:color w:val="660066"/>
          <w:u w:val="single"/>
          <w:lang w:val="it-IT"/>
        </w:rPr>
        <w:tab/>
        <w:t>Spa, 4.10.1905 - Bruxelles, 20.5.1988.</w:t>
      </w:r>
    </w:p>
    <w:p w:rsidR="00BE2313" w:rsidRPr="007C15ED" w:rsidRDefault="00BE231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d’orchestra belga. Insegnante al Conservatorio e direttore al Teatro di Liegi.</w:t>
      </w:r>
    </w:p>
    <w:p w:rsidR="005B32D8" w:rsidRPr="007C15ED" w:rsidRDefault="00BE23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Allegretto.   Gavotta.</w:t>
      </w:r>
      <w:r w:rsidR="00AF2085" w:rsidRPr="007C15ED">
        <w:rPr>
          <w:rFonts w:ascii="Arial" w:hAnsi="Arial" w:cs="Arial"/>
          <w:lang w:val="it-IT"/>
        </w:rPr>
        <w:t xml:space="preserve">   Tema e 3 variazioni (1972, 5’40).</w:t>
      </w:r>
    </w:p>
    <w:p w:rsidR="006B6ABC" w:rsidRPr="007C15ED" w:rsidRDefault="006B6ABC" w:rsidP="00C211F5">
      <w:pPr>
        <w:tabs>
          <w:tab w:val="left" w:pos="0"/>
          <w:tab w:val="left" w:pos="4253"/>
          <w:tab w:val="left" w:pos="10632"/>
          <w:tab w:val="left" w:pos="10773"/>
        </w:tabs>
        <w:spacing w:before="120" w:line="276" w:lineRule="auto"/>
        <w:rPr>
          <w:rFonts w:ascii="Arial" w:hAnsi="Arial" w:cs="Arial"/>
          <w:lang w:val="it-IT"/>
        </w:rPr>
      </w:pPr>
    </w:p>
    <w:p w:rsidR="00686FA8" w:rsidRPr="007C15ED" w:rsidRDefault="00686FA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DEGNI  Vincenzo</w:t>
      </w:r>
      <w:r w:rsidRPr="007C15ED">
        <w:rPr>
          <w:rFonts w:ascii="Arial" w:hAnsi="Arial" w:cs="Arial"/>
          <w:color w:val="660066"/>
          <w:u w:val="single"/>
          <w:lang w:val="it-IT"/>
        </w:rPr>
        <w:tab/>
        <w:t>1911 - 1992.</w:t>
      </w:r>
    </w:p>
    <w:p w:rsidR="00686FA8" w:rsidRPr="007C15ED" w:rsidRDefault="00686FA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italiano.</w:t>
      </w:r>
    </w:p>
    <w:p w:rsidR="00686FA8" w:rsidRPr="007C15ED" w:rsidRDefault="00686FA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Sarabanda.  </w:t>
      </w:r>
      <w:r w:rsidR="00FC40E9" w:rsidRPr="007C15ED">
        <w:rPr>
          <w:rFonts w:ascii="Arial" w:hAnsi="Arial" w:cs="Arial"/>
          <w:lang w:val="it-IT"/>
        </w:rPr>
        <w:t xml:space="preserve"> </w:t>
      </w:r>
      <w:r w:rsidRPr="007C15ED">
        <w:rPr>
          <w:rFonts w:ascii="Arial" w:hAnsi="Arial" w:cs="Arial"/>
          <w:lang w:val="it-IT"/>
        </w:rPr>
        <w:t xml:space="preserve">Brevi melodie.  </w:t>
      </w:r>
      <w:r w:rsidR="00FC40E9" w:rsidRPr="007C15ED">
        <w:rPr>
          <w:rFonts w:ascii="Arial" w:hAnsi="Arial" w:cs="Arial"/>
          <w:lang w:val="it-IT"/>
        </w:rPr>
        <w:t xml:space="preserve"> </w:t>
      </w:r>
      <w:r w:rsidRPr="007C15ED">
        <w:rPr>
          <w:rFonts w:ascii="Arial" w:hAnsi="Arial" w:cs="Arial"/>
          <w:lang w:val="it-IT"/>
        </w:rPr>
        <w:t xml:space="preserve">Malaguena. </w:t>
      </w:r>
      <w:r w:rsidR="00FC40E9" w:rsidRPr="007C15ED">
        <w:rPr>
          <w:rFonts w:ascii="Arial" w:hAnsi="Arial" w:cs="Arial"/>
          <w:lang w:val="it-IT"/>
        </w:rPr>
        <w:t xml:space="preserve"> </w:t>
      </w:r>
      <w:r w:rsidRPr="007C15ED">
        <w:rPr>
          <w:rFonts w:ascii="Arial" w:hAnsi="Arial" w:cs="Arial"/>
          <w:lang w:val="it-IT"/>
        </w:rPr>
        <w:t xml:space="preserve"> Choro. </w:t>
      </w:r>
      <w:r w:rsidR="00FC40E9" w:rsidRPr="007C15ED">
        <w:rPr>
          <w:rFonts w:ascii="Arial" w:hAnsi="Arial" w:cs="Arial"/>
          <w:lang w:val="it-IT"/>
        </w:rPr>
        <w:t xml:space="preserve"> </w:t>
      </w:r>
      <w:r w:rsidRPr="007C15ED">
        <w:rPr>
          <w:rFonts w:ascii="Arial" w:hAnsi="Arial" w:cs="Arial"/>
          <w:lang w:val="it-IT"/>
        </w:rPr>
        <w:t xml:space="preserve"> Tango. </w:t>
      </w:r>
      <w:r w:rsidR="00FC40E9" w:rsidRPr="007C15ED">
        <w:rPr>
          <w:rFonts w:ascii="Arial" w:hAnsi="Arial" w:cs="Arial"/>
          <w:lang w:val="it-IT"/>
        </w:rPr>
        <w:t xml:space="preserve"> </w:t>
      </w:r>
      <w:r w:rsidRPr="007C15ED">
        <w:rPr>
          <w:rFonts w:ascii="Arial" w:hAnsi="Arial" w:cs="Arial"/>
          <w:lang w:val="it-IT"/>
        </w:rPr>
        <w:t xml:space="preserve"> Corrente. </w:t>
      </w:r>
      <w:r w:rsidR="00FC40E9" w:rsidRPr="007C15ED">
        <w:rPr>
          <w:rFonts w:ascii="Arial" w:hAnsi="Arial" w:cs="Arial"/>
          <w:lang w:val="it-IT"/>
        </w:rPr>
        <w:t xml:space="preserve"> </w:t>
      </w:r>
      <w:r w:rsidRPr="007C15ED">
        <w:rPr>
          <w:rFonts w:ascii="Arial" w:hAnsi="Arial" w:cs="Arial"/>
          <w:lang w:val="it-IT"/>
        </w:rPr>
        <w:t xml:space="preserve"> Metodo per chit.</w:t>
      </w:r>
    </w:p>
    <w:p w:rsidR="00D06E85" w:rsidRPr="007C15ED" w:rsidRDefault="00D06E85" w:rsidP="00C211F5">
      <w:pPr>
        <w:tabs>
          <w:tab w:val="left" w:pos="0"/>
          <w:tab w:val="left" w:pos="4253"/>
          <w:tab w:val="left" w:pos="10632"/>
          <w:tab w:val="left" w:pos="10773"/>
        </w:tabs>
        <w:spacing w:before="120" w:line="276" w:lineRule="auto"/>
        <w:rPr>
          <w:rFonts w:ascii="Arial" w:hAnsi="Arial" w:cs="Arial"/>
          <w:lang w:val="it-IT"/>
        </w:rPr>
      </w:pPr>
    </w:p>
    <w:p w:rsidR="00D06E85" w:rsidRPr="007C15ED" w:rsidRDefault="00D06E85"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DEL AGUILA  Miguel</w:t>
      </w:r>
      <w:r w:rsidRPr="007C15ED">
        <w:rPr>
          <w:rFonts w:ascii="Arial" w:hAnsi="Arial" w:cs="Arial"/>
          <w:color w:val="660066"/>
          <w:u w:val="single"/>
          <w:lang w:val="it-IT"/>
        </w:rPr>
        <w:tab/>
        <w:t>Lima, 4.4.1956</w:t>
      </w:r>
    </w:p>
    <w:p w:rsidR="00D06E85" w:rsidRPr="007C15ED" w:rsidRDefault="00D06E85"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peruviano, studi alla Scuola musicale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al Conservatorio Bach di Lima con Di Prisco. </w:t>
      </w:r>
      <w:r w:rsidR="009C7C5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 al Conservatorio di San Francisco e a Vienna.</w:t>
      </w:r>
    </w:p>
    <w:p w:rsidR="00D06E85" w:rsidRPr="007C15ED" w:rsidRDefault="00D06E8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Tennessee, op. 52, chit. sola (1996, 11’30).</w:t>
      </w:r>
      <w:r w:rsidR="00FC40E9" w:rsidRPr="007C15ED">
        <w:rPr>
          <w:rFonts w:ascii="Arial" w:hAnsi="Arial" w:cs="Arial"/>
          <w:lang w:val="it-IT"/>
        </w:rPr>
        <w:t xml:space="preserve"> </w:t>
      </w:r>
      <w:r w:rsidRPr="007C15ED">
        <w:rPr>
          <w:rFonts w:ascii="Arial" w:hAnsi="Arial" w:cs="Arial"/>
          <w:lang w:val="it-IT"/>
        </w:rPr>
        <w:t xml:space="preserve">  </w:t>
      </w:r>
      <w:r w:rsidRPr="007C15ED">
        <w:rPr>
          <w:rFonts w:ascii="Arial" w:hAnsi="Arial" w:cs="Arial"/>
          <w:lang w:val="fr-FR"/>
        </w:rPr>
        <w:t>Blanche Dubois, op. 72, chit. sola (2002, 11’).</w:t>
      </w:r>
    </w:p>
    <w:p w:rsidR="00D06E85" w:rsidRPr="007C15ED" w:rsidRDefault="00D06E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Presto a 4, op. 74, per 4 chit. (2001, 6’).</w:t>
      </w:r>
    </w:p>
    <w:p w:rsidR="003D396F" w:rsidRPr="007C15ED" w:rsidRDefault="003D396F" w:rsidP="00C211F5">
      <w:pPr>
        <w:tabs>
          <w:tab w:val="left" w:pos="0"/>
          <w:tab w:val="left" w:pos="4253"/>
          <w:tab w:val="left" w:pos="10632"/>
          <w:tab w:val="left" w:pos="10773"/>
        </w:tabs>
        <w:spacing w:before="120" w:line="276" w:lineRule="auto"/>
        <w:rPr>
          <w:rFonts w:ascii="Arial" w:hAnsi="Arial" w:cs="Arial"/>
          <w:lang w:val="it-IT"/>
        </w:rPr>
      </w:pPr>
    </w:p>
    <w:p w:rsidR="00A671F8" w:rsidRPr="007C15ED" w:rsidRDefault="00A671F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DEL  CASTILLO  David </w:t>
      </w:r>
      <w:r w:rsidR="008D2A85" w:rsidRPr="007C15ED">
        <w:rPr>
          <w:rFonts w:ascii="Arial" w:hAnsi="Arial" w:cs="Arial"/>
          <w:color w:val="660066"/>
          <w:u w:val="single"/>
          <w:lang w:val="it-IT"/>
        </w:rPr>
        <w:tab/>
        <w:t>1859 - 19</w:t>
      </w:r>
      <w:r w:rsidR="00766913" w:rsidRPr="007C15ED">
        <w:rPr>
          <w:rFonts w:ascii="Arial" w:hAnsi="Arial" w:cs="Arial"/>
          <w:color w:val="660066"/>
          <w:u w:val="single"/>
          <w:lang w:val="it-IT"/>
        </w:rPr>
        <w:t>37</w:t>
      </w:r>
      <w:r w:rsidR="008D2A85" w:rsidRPr="007C15ED">
        <w:rPr>
          <w:rFonts w:ascii="Arial" w:hAnsi="Arial" w:cs="Arial"/>
          <w:color w:val="660066"/>
          <w:u w:val="single"/>
          <w:lang w:val="it-IT"/>
        </w:rPr>
        <w:t>.</w:t>
      </w:r>
    </w:p>
    <w:p w:rsidR="008D2A85" w:rsidRPr="007C15ED" w:rsidRDefault="008D2A8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Spagnolo.</w:t>
      </w:r>
      <w:r w:rsidR="0072249E" w:rsidRPr="007C15ED">
        <w:rPr>
          <w:rFonts w:ascii="Arial" w:hAnsi="Arial" w:cs="Arial"/>
          <w:color w:val="660066"/>
          <w:sz w:val="20"/>
          <w:szCs w:val="20"/>
          <w:lang w:val="it-IT"/>
        </w:rPr>
        <w:t xml:space="preserve"> Dopo la guerra d’Indipendenza andò in esilio in Francia con Fernando Sor. </w:t>
      </w:r>
      <w:r w:rsidR="009C7C5E" w:rsidRPr="007C15ED">
        <w:rPr>
          <w:rFonts w:ascii="Arial" w:hAnsi="Arial" w:cs="Arial"/>
          <w:color w:val="660066"/>
          <w:sz w:val="20"/>
          <w:szCs w:val="20"/>
          <w:lang w:val="it-IT"/>
        </w:rPr>
        <w:t xml:space="preserve">                                                  </w:t>
      </w:r>
      <w:r w:rsidR="0072249E" w:rsidRPr="007C15ED">
        <w:rPr>
          <w:rFonts w:ascii="Arial" w:hAnsi="Arial" w:cs="Arial"/>
          <w:color w:val="660066"/>
          <w:sz w:val="20"/>
          <w:szCs w:val="20"/>
          <w:lang w:val="it-IT"/>
        </w:rPr>
        <w:t>Visse a Parigi come chitarrista</w:t>
      </w:r>
      <w:r w:rsidR="007318E6" w:rsidRPr="007C15ED">
        <w:rPr>
          <w:rFonts w:ascii="Arial" w:hAnsi="Arial" w:cs="Arial"/>
          <w:color w:val="660066"/>
          <w:sz w:val="20"/>
          <w:szCs w:val="20"/>
          <w:lang w:val="it-IT"/>
        </w:rPr>
        <w:t xml:space="preserve"> </w:t>
      </w:r>
      <w:r w:rsidR="0072249E" w:rsidRPr="007C15ED">
        <w:rPr>
          <w:rFonts w:ascii="Arial" w:hAnsi="Arial" w:cs="Arial"/>
          <w:color w:val="660066"/>
          <w:sz w:val="20"/>
          <w:szCs w:val="20"/>
          <w:lang w:val="it-IT"/>
        </w:rPr>
        <w:t xml:space="preserve"> e insegnante.</w:t>
      </w:r>
    </w:p>
    <w:p w:rsidR="005B29EC" w:rsidRPr="007C15ED" w:rsidRDefault="00A671F8"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lastRenderedPageBreak/>
        <w:t xml:space="preserve">A Cuba.   </w:t>
      </w:r>
      <w:r w:rsidRPr="007C15ED">
        <w:rPr>
          <w:rFonts w:ascii="Arial" w:hAnsi="Arial" w:cs="Arial"/>
          <w:lang w:val="fr-FR"/>
        </w:rPr>
        <w:t>Bolero.   Bonheur parfait.</w:t>
      </w:r>
      <w:r w:rsidR="005B29EC" w:rsidRPr="007C15ED">
        <w:rPr>
          <w:rFonts w:ascii="Arial" w:hAnsi="Arial" w:cs="Arial"/>
          <w:lang w:val="fr-FR"/>
        </w:rPr>
        <w:t xml:space="preserve">   </w:t>
      </w:r>
      <w:r w:rsidRPr="007C15ED">
        <w:rPr>
          <w:rFonts w:ascii="Arial" w:hAnsi="Arial" w:cs="Arial"/>
          <w:lang w:val="fr-FR"/>
        </w:rPr>
        <w:t>Dans les Nuages.</w:t>
      </w:r>
      <w:r w:rsidR="005B29EC" w:rsidRPr="007C15ED">
        <w:rPr>
          <w:rFonts w:ascii="Arial" w:hAnsi="Arial" w:cs="Arial"/>
          <w:lang w:val="fr-FR"/>
        </w:rPr>
        <w:t xml:space="preserve">   </w:t>
      </w:r>
      <w:r w:rsidRPr="007C15ED">
        <w:rPr>
          <w:rFonts w:ascii="Arial" w:hAnsi="Arial" w:cs="Arial"/>
          <w:lang w:val="fr-FR"/>
        </w:rPr>
        <w:t>Etoile Filante</w:t>
      </w:r>
      <w:r w:rsidR="0072249E" w:rsidRPr="007C15ED">
        <w:rPr>
          <w:rFonts w:ascii="Arial" w:hAnsi="Arial" w:cs="Arial"/>
          <w:lang w:val="fr-FR"/>
        </w:rPr>
        <w:t>, capriccio</w:t>
      </w:r>
      <w:r w:rsidRPr="007C15ED">
        <w:rPr>
          <w:rFonts w:ascii="Arial" w:hAnsi="Arial" w:cs="Arial"/>
          <w:lang w:val="fr-FR"/>
        </w:rPr>
        <w:t xml:space="preserve">.  </w:t>
      </w:r>
      <w:r w:rsidR="00FC40E9" w:rsidRPr="007C15ED">
        <w:rPr>
          <w:rFonts w:ascii="Arial" w:hAnsi="Arial" w:cs="Arial"/>
          <w:lang w:val="fr-FR"/>
        </w:rPr>
        <w:t xml:space="preserve"> </w:t>
      </w:r>
      <w:r w:rsidRPr="007C15ED">
        <w:rPr>
          <w:rFonts w:ascii="Arial" w:hAnsi="Arial" w:cs="Arial"/>
          <w:lang w:val="fr-FR"/>
        </w:rPr>
        <w:t xml:space="preserve">Gavotte.  </w:t>
      </w:r>
      <w:r w:rsidR="00FC40E9" w:rsidRPr="007C15ED">
        <w:rPr>
          <w:rFonts w:ascii="Arial" w:hAnsi="Arial" w:cs="Arial"/>
          <w:lang w:val="fr-FR"/>
        </w:rPr>
        <w:t xml:space="preserve"> </w:t>
      </w:r>
    </w:p>
    <w:p w:rsidR="0072249E" w:rsidRPr="007C15ED" w:rsidRDefault="005B29E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Les Chrysanthemes, piccola mazurka.   </w:t>
      </w:r>
      <w:r w:rsidR="00A671F8" w:rsidRPr="007C15ED">
        <w:rPr>
          <w:rFonts w:ascii="Arial" w:hAnsi="Arial" w:cs="Arial"/>
          <w:lang w:val="fr-FR"/>
        </w:rPr>
        <w:t>M</w:t>
      </w:r>
      <w:r w:rsidR="0072249E" w:rsidRPr="007C15ED">
        <w:rPr>
          <w:rFonts w:ascii="Arial" w:hAnsi="Arial" w:cs="Arial"/>
          <w:lang w:val="fr-FR"/>
        </w:rPr>
        <w:t>é</w:t>
      </w:r>
      <w:r w:rsidR="00A671F8" w:rsidRPr="007C15ED">
        <w:rPr>
          <w:rFonts w:ascii="Arial" w:hAnsi="Arial" w:cs="Arial"/>
          <w:lang w:val="fr-FR"/>
        </w:rPr>
        <w:t xml:space="preserve">lancolie.  </w:t>
      </w:r>
      <w:r w:rsidR="00FC40E9" w:rsidRPr="007C15ED">
        <w:rPr>
          <w:rFonts w:ascii="Arial" w:hAnsi="Arial" w:cs="Arial"/>
          <w:lang w:val="fr-FR"/>
        </w:rPr>
        <w:t xml:space="preserve"> </w:t>
      </w:r>
      <w:r w:rsidR="00A671F8" w:rsidRPr="007C15ED">
        <w:rPr>
          <w:rFonts w:ascii="Arial" w:hAnsi="Arial" w:cs="Arial"/>
          <w:lang w:val="fr-FR"/>
        </w:rPr>
        <w:t xml:space="preserve">Paso doble.  </w:t>
      </w:r>
      <w:r w:rsidR="00FC40E9" w:rsidRPr="007C15ED">
        <w:rPr>
          <w:rFonts w:ascii="Arial" w:hAnsi="Arial" w:cs="Arial"/>
          <w:lang w:val="fr-FR"/>
        </w:rPr>
        <w:t xml:space="preserve"> </w:t>
      </w:r>
      <w:r w:rsidR="00A671F8" w:rsidRPr="007C15ED">
        <w:rPr>
          <w:rFonts w:ascii="Arial" w:hAnsi="Arial" w:cs="Arial"/>
          <w:lang w:val="fr-FR"/>
        </w:rPr>
        <w:t xml:space="preserve">Petite Marche.   </w:t>
      </w:r>
    </w:p>
    <w:p w:rsidR="0072249E" w:rsidRPr="007C15ED" w:rsidRDefault="00A671F8"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Pierrot et Colombine.   Plui</w:t>
      </w:r>
      <w:r w:rsidR="005B29EC" w:rsidRPr="007C15ED">
        <w:rPr>
          <w:rFonts w:ascii="Arial" w:hAnsi="Arial" w:cs="Arial"/>
          <w:lang w:val="fr-FR"/>
        </w:rPr>
        <w:t>s</w:t>
      </w:r>
      <w:r w:rsidRPr="007C15ED">
        <w:rPr>
          <w:rFonts w:ascii="Arial" w:hAnsi="Arial" w:cs="Arial"/>
          <w:lang w:val="fr-FR"/>
        </w:rPr>
        <w:t xml:space="preserve"> d’Etoiles.   </w:t>
      </w:r>
      <w:r w:rsidR="0072249E" w:rsidRPr="007C15ED">
        <w:rPr>
          <w:rFonts w:ascii="Arial" w:hAnsi="Arial" w:cs="Arial"/>
          <w:lang w:val="fr-FR"/>
        </w:rPr>
        <w:t xml:space="preserve">Pezzo </w:t>
      </w:r>
      <w:r w:rsidR="005B29EC" w:rsidRPr="007C15ED">
        <w:rPr>
          <w:rFonts w:ascii="Arial" w:hAnsi="Arial" w:cs="Arial"/>
          <w:lang w:val="fr-FR"/>
        </w:rPr>
        <w:t>nello</w:t>
      </w:r>
      <w:r w:rsidR="0072249E" w:rsidRPr="007C15ED">
        <w:rPr>
          <w:rFonts w:ascii="Arial" w:hAnsi="Arial" w:cs="Arial"/>
          <w:lang w:val="fr-FR"/>
        </w:rPr>
        <w:t xml:space="preserve"> st</w:t>
      </w:r>
      <w:r w:rsidR="005B29EC" w:rsidRPr="007C15ED">
        <w:rPr>
          <w:rFonts w:ascii="Arial" w:hAnsi="Arial" w:cs="Arial"/>
          <w:lang w:val="fr-FR"/>
        </w:rPr>
        <w:t>i</w:t>
      </w:r>
      <w:r w:rsidR="0072249E" w:rsidRPr="007C15ED">
        <w:rPr>
          <w:rFonts w:ascii="Arial" w:hAnsi="Arial" w:cs="Arial"/>
          <w:lang w:val="fr-FR"/>
        </w:rPr>
        <w:t>le an</w:t>
      </w:r>
      <w:r w:rsidR="005B29EC" w:rsidRPr="007C15ED">
        <w:rPr>
          <w:rFonts w:ascii="Arial" w:hAnsi="Arial" w:cs="Arial"/>
          <w:lang w:val="fr-FR"/>
        </w:rPr>
        <w:t>tico</w:t>
      </w:r>
      <w:r w:rsidR="0072249E" w:rsidRPr="007C15ED">
        <w:rPr>
          <w:rFonts w:ascii="Arial" w:hAnsi="Arial" w:cs="Arial"/>
          <w:lang w:val="fr-FR"/>
        </w:rPr>
        <w:t>.</w:t>
      </w:r>
      <w:r w:rsidR="005B29EC" w:rsidRPr="007C15ED">
        <w:rPr>
          <w:rFonts w:ascii="Arial" w:hAnsi="Arial" w:cs="Arial"/>
          <w:lang w:val="fr-FR"/>
        </w:rPr>
        <w:t xml:space="preserve">   Romanza senza parole.</w:t>
      </w:r>
      <w:r w:rsidR="0072249E" w:rsidRPr="007C15ED">
        <w:rPr>
          <w:rFonts w:ascii="Arial" w:hAnsi="Arial" w:cs="Arial"/>
          <w:lang w:val="fr-FR"/>
        </w:rPr>
        <w:t xml:space="preserve">   </w:t>
      </w:r>
    </w:p>
    <w:p w:rsidR="005B29EC" w:rsidRPr="007C15ED" w:rsidRDefault="008D2A8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Sous les Palmiers, op. 37 (1906).   </w:t>
      </w:r>
      <w:r w:rsidR="00A671F8" w:rsidRPr="007C15ED">
        <w:rPr>
          <w:rFonts w:ascii="Arial" w:hAnsi="Arial" w:cs="Arial"/>
          <w:lang w:val="fr-FR"/>
        </w:rPr>
        <w:t>Triste souvenir.   La Volière.</w:t>
      </w:r>
    </w:p>
    <w:p w:rsidR="005B29EC" w:rsidRPr="007C15ED" w:rsidRDefault="005B29EC" w:rsidP="00C211F5">
      <w:pPr>
        <w:tabs>
          <w:tab w:val="left" w:pos="0"/>
          <w:tab w:val="left" w:pos="4253"/>
          <w:tab w:val="left" w:pos="10632"/>
          <w:tab w:val="left" w:pos="10773"/>
        </w:tabs>
        <w:spacing w:before="120" w:line="276" w:lineRule="auto"/>
        <w:rPr>
          <w:rFonts w:ascii="Arial" w:hAnsi="Arial" w:cs="Arial"/>
          <w:lang w:val="fr-FR"/>
        </w:rPr>
      </w:pPr>
    </w:p>
    <w:p w:rsidR="003D396F" w:rsidRPr="007C15ED" w:rsidRDefault="003D396F"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DELERUE  Georges</w:t>
      </w:r>
      <w:r w:rsidRPr="007C15ED">
        <w:rPr>
          <w:rFonts w:ascii="Arial" w:hAnsi="Arial" w:cs="Arial"/>
          <w:color w:val="660066"/>
          <w:u w:val="single"/>
          <w:lang w:val="fr-FR"/>
        </w:rPr>
        <w:tab/>
        <w:t xml:space="preserve">Roubaix, 12.3.1925 - </w:t>
      </w:r>
      <w:r w:rsidR="00DB7577" w:rsidRPr="007C15ED">
        <w:rPr>
          <w:rFonts w:ascii="Arial" w:hAnsi="Arial" w:cs="Arial"/>
          <w:color w:val="660066"/>
          <w:u w:val="single"/>
          <w:lang w:val="fr-FR"/>
        </w:rPr>
        <w:t>Los Angeles, 20.3.1882.</w:t>
      </w:r>
    </w:p>
    <w:p w:rsidR="00DB7577" w:rsidRPr="007C15ED" w:rsidRDefault="00DB7577" w:rsidP="00C211F5">
      <w:pPr>
        <w:pStyle w:val="NormaleWeb"/>
        <w:tabs>
          <w:tab w:val="left" w:pos="0"/>
          <w:tab w:val="left" w:pos="4253"/>
          <w:tab w:val="left" w:pos="10632"/>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clarinettista e direttore d’orchestra francese, allievo di Busser e Milhaud al Conservatorio </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di</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Parigi. Nel 1949 vinse il Prix de Rome. Dopo il trasferimento a Los Angeles vinse un premio Oscar per la </w:t>
      </w:r>
      <w:r w:rsidR="00A81EED">
        <w:rPr>
          <w:rFonts w:ascii="Arial" w:hAnsi="Arial" w:cs="Arial"/>
          <w:color w:val="660066"/>
          <w:sz w:val="20"/>
          <w:szCs w:val="20"/>
          <w:lang w:val="it-IT"/>
        </w:rPr>
        <w:t xml:space="preserve">           </w:t>
      </w:r>
      <w:r w:rsidRPr="007C15ED">
        <w:rPr>
          <w:rFonts w:ascii="Arial" w:hAnsi="Arial" w:cs="Arial"/>
          <w:color w:val="660066"/>
          <w:sz w:val="20"/>
          <w:szCs w:val="20"/>
          <w:lang w:val="it-IT"/>
        </w:rPr>
        <w:t>Musica</w:t>
      </w:r>
      <w:r w:rsidR="00A81EED">
        <w:rPr>
          <w:rFonts w:ascii="Arial" w:hAnsi="Arial" w:cs="Arial"/>
          <w:color w:val="660066"/>
          <w:sz w:val="20"/>
          <w:szCs w:val="20"/>
          <w:lang w:val="it-IT"/>
        </w:rPr>
        <w:t xml:space="preserve"> </w:t>
      </w:r>
      <w:r w:rsidRPr="007C15ED">
        <w:rPr>
          <w:rFonts w:ascii="Arial" w:hAnsi="Arial" w:cs="Arial"/>
          <w:color w:val="660066"/>
          <w:sz w:val="20"/>
          <w:szCs w:val="20"/>
          <w:lang w:val="it-IT"/>
        </w:rPr>
        <w:t>e un Golden Globe. Compose circa 300 colonne sonore per cinema e televisione</w:t>
      </w:r>
    </w:p>
    <w:p w:rsidR="00D850BD" w:rsidRPr="007C15ED" w:rsidRDefault="003D396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Chitarra sola: Suite d’Eté,   Graphic</w:t>
      </w:r>
      <w:r w:rsidR="00D31F59" w:rsidRPr="007C15ED">
        <w:rPr>
          <w:rFonts w:ascii="Arial" w:hAnsi="Arial" w:cs="Arial"/>
          <w:lang w:val="it-IT"/>
        </w:rPr>
        <w:t xml:space="preserve"> (1991, 5’10)</w:t>
      </w:r>
      <w:r w:rsidRPr="007C15ED">
        <w:rPr>
          <w:rFonts w:ascii="Arial" w:hAnsi="Arial" w:cs="Arial"/>
          <w:lang w:val="it-IT"/>
        </w:rPr>
        <w:t xml:space="preserve">,   3 Visages,   Adolescence,   </w:t>
      </w:r>
    </w:p>
    <w:p w:rsidR="00DB7577" w:rsidRPr="007C15ED" w:rsidRDefault="003D396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Mosaïque</w:t>
      </w:r>
      <w:r w:rsidR="00FA550A" w:rsidRPr="007C15ED">
        <w:rPr>
          <w:rFonts w:ascii="Arial" w:hAnsi="Arial" w:cs="Arial"/>
          <w:lang w:val="it-IT"/>
        </w:rPr>
        <w:t xml:space="preserve"> (1978)</w:t>
      </w:r>
      <w:r w:rsidRPr="007C15ED">
        <w:rPr>
          <w:rFonts w:ascii="Arial" w:hAnsi="Arial" w:cs="Arial"/>
          <w:lang w:val="it-IT"/>
        </w:rPr>
        <w:t>.</w:t>
      </w:r>
      <w:r w:rsidR="00FC40E9" w:rsidRPr="007C15ED">
        <w:rPr>
          <w:rFonts w:ascii="Arial" w:hAnsi="Arial" w:cs="Arial"/>
          <w:lang w:val="it-IT"/>
        </w:rPr>
        <w:t xml:space="preserve">   </w:t>
      </w:r>
      <w:r w:rsidR="009604C8" w:rsidRPr="007C15ED">
        <w:rPr>
          <w:rFonts w:ascii="Arial" w:hAnsi="Arial" w:cs="Arial"/>
          <w:lang w:val="it-IT"/>
        </w:rPr>
        <w:t xml:space="preserve">Georginakis.   </w:t>
      </w:r>
      <w:r w:rsidRPr="007C15ED">
        <w:rPr>
          <w:rFonts w:ascii="Arial" w:hAnsi="Arial" w:cs="Arial"/>
          <w:lang w:val="it-IT"/>
        </w:rPr>
        <w:t>Concerto per 4 chitarre e orch.</w:t>
      </w:r>
      <w:r w:rsidR="00DB7577" w:rsidRPr="007C15ED">
        <w:rPr>
          <w:rFonts w:ascii="Arial" w:hAnsi="Arial" w:cs="Arial"/>
          <w:lang w:val="it-IT"/>
        </w:rPr>
        <w:t xml:space="preserve"> (13'25).</w:t>
      </w:r>
    </w:p>
    <w:p w:rsidR="007B0211" w:rsidRPr="007C15ED" w:rsidRDefault="007B0211" w:rsidP="00C211F5">
      <w:pPr>
        <w:tabs>
          <w:tab w:val="left" w:pos="0"/>
          <w:tab w:val="left" w:pos="4253"/>
          <w:tab w:val="left" w:pos="10632"/>
          <w:tab w:val="left" w:pos="10773"/>
        </w:tabs>
        <w:spacing w:before="120" w:line="276" w:lineRule="auto"/>
        <w:rPr>
          <w:rFonts w:ascii="Arial" w:hAnsi="Arial" w:cs="Arial"/>
          <w:lang w:val="it-IT"/>
        </w:rPr>
      </w:pPr>
    </w:p>
    <w:p w:rsidR="007B0211" w:rsidRPr="007C15ED" w:rsidRDefault="007B0211" w:rsidP="00C211F5">
      <w:pPr>
        <w:tabs>
          <w:tab w:val="left" w:pos="0"/>
          <w:tab w:val="left" w:pos="4253"/>
          <w:tab w:val="left" w:pos="10065"/>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 LHOYER  Antoine</w:t>
      </w:r>
      <w:r w:rsidRPr="007C15ED">
        <w:rPr>
          <w:rFonts w:ascii="Arial" w:hAnsi="Arial" w:cs="Arial"/>
          <w:color w:val="660066"/>
          <w:u w:val="single"/>
          <w:lang w:val="it-IT"/>
        </w:rPr>
        <w:tab/>
        <w:t>Clermont-Ferrant, 1768 - Parigi, 1852.</w:t>
      </w:r>
    </w:p>
    <w:p w:rsidR="007B0211" w:rsidRPr="007C15ED" w:rsidRDefault="007B021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francese. Nato ai tempi di Luigi XV, morto ai tempi di Napoleone III, visse in questo </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confuso</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periodo della storia francese e grazie alla sua abilità fu nella “Gardes de la Manche du Roi”,</w:t>
      </w:r>
      <w:r w:rsidR="007318E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Luogotenente del Re,</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Cavaliere dell’Ordine </w:t>
      </w:r>
      <w:r w:rsidR="007318E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Saint-Louis e di Saint-Jean di Ger</w:t>
      </w:r>
      <w:r w:rsidR="007318E6" w:rsidRPr="007C15ED">
        <w:rPr>
          <w:rFonts w:ascii="Arial" w:hAnsi="Arial" w:cs="Arial"/>
          <w:color w:val="660066"/>
          <w:sz w:val="20"/>
          <w:szCs w:val="20"/>
          <w:lang w:val="it-IT"/>
        </w:rPr>
        <w:t>usa</w:t>
      </w:r>
      <w:r w:rsidRPr="007C15ED">
        <w:rPr>
          <w:rFonts w:ascii="Arial" w:hAnsi="Arial" w:cs="Arial"/>
          <w:color w:val="660066"/>
          <w:sz w:val="20"/>
          <w:szCs w:val="20"/>
          <w:lang w:val="it-IT"/>
        </w:rPr>
        <w:t>lemme. Nella sua vita di militare itinerante nelle armate</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realiste, si esibì a Parigi, in Corsica, ad Amburgo e a S. Pietroburgo, dove fu chitarrista dello Zar per 10 anni, negli anni della “Confusione francese”. Tornò a Parigi negli ultimi anni di vita. </w:t>
      </w:r>
      <w:r w:rsidR="004638D3">
        <w:rPr>
          <w:rFonts w:ascii="Arial" w:hAnsi="Arial" w:cs="Arial"/>
          <w:color w:val="660066"/>
          <w:sz w:val="20"/>
          <w:szCs w:val="20"/>
          <w:lang w:val="it-IT"/>
        </w:rPr>
        <w:t xml:space="preserve">     </w:t>
      </w:r>
      <w:r w:rsidRPr="007C15ED">
        <w:rPr>
          <w:rFonts w:ascii="Arial" w:hAnsi="Arial" w:cs="Arial"/>
          <w:color w:val="660066"/>
          <w:sz w:val="20"/>
          <w:szCs w:val="20"/>
          <w:lang w:val="it-IT"/>
        </w:rPr>
        <w:t>Fu uno dei più importanti compositori di brani per</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2 chitarre.</w:t>
      </w:r>
    </w:p>
    <w:p w:rsidR="007B0211" w:rsidRPr="007C15ED" w:rsidRDefault="007B0211" w:rsidP="00C211F5">
      <w:pPr>
        <w:tabs>
          <w:tab w:val="left" w:pos="0"/>
          <w:tab w:val="left" w:pos="4253"/>
          <w:tab w:val="left" w:pos="10065"/>
          <w:tab w:val="left" w:pos="10632"/>
        </w:tabs>
        <w:spacing w:before="120" w:line="276" w:lineRule="auto"/>
        <w:rPr>
          <w:rFonts w:ascii="Arial" w:hAnsi="Arial" w:cs="Arial"/>
          <w:lang w:val="it-IT"/>
        </w:rPr>
      </w:pPr>
      <w:r w:rsidRPr="007C15ED">
        <w:rPr>
          <w:rFonts w:ascii="Arial" w:hAnsi="Arial" w:cs="Arial"/>
          <w:lang w:val="it-IT"/>
        </w:rPr>
        <w:t xml:space="preserve">Grande Sonata in Sol.   </w:t>
      </w:r>
      <w:r w:rsidRPr="007C15ED">
        <w:rPr>
          <w:rFonts w:ascii="Arial" w:hAnsi="Arial" w:cs="Arial"/>
          <w:u w:val="single"/>
          <w:lang w:val="it-IT"/>
        </w:rPr>
        <w:t>2 Chitarre</w:t>
      </w:r>
      <w:r w:rsidRPr="007C15ED">
        <w:rPr>
          <w:rFonts w:ascii="Arial" w:hAnsi="Arial" w:cs="Arial"/>
          <w:lang w:val="it-IT"/>
        </w:rPr>
        <w:t xml:space="preserve">:   Duo concertante in La, op. 31,1 (1814, 14’05),  </w:t>
      </w:r>
    </w:p>
    <w:p w:rsidR="007B0211" w:rsidRPr="007C15ED" w:rsidRDefault="007B0211"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Duo concertante in Do, op. 31,2 (1814, 14’45),   Duo concertante in Mi-, op. 31,3 (13’15),   </w:t>
      </w:r>
    </w:p>
    <w:p w:rsidR="007B0211" w:rsidRPr="007C15ED" w:rsidRDefault="007B02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Duo concertante in Re-, op. 34,2 (14’20),  </w:t>
      </w:r>
      <w:r w:rsidR="00FC40E9" w:rsidRPr="007C15ED">
        <w:rPr>
          <w:rFonts w:ascii="Arial" w:hAnsi="Arial" w:cs="Arial"/>
          <w:lang w:val="it-IT"/>
        </w:rPr>
        <w:t xml:space="preserve"> </w:t>
      </w:r>
      <w:r w:rsidRPr="007C15ED">
        <w:rPr>
          <w:rFonts w:ascii="Arial" w:hAnsi="Arial" w:cs="Arial"/>
          <w:lang w:val="it-IT"/>
        </w:rPr>
        <w:t xml:space="preserve">Op. 37,1: Duo Notturno in Sol,  </w:t>
      </w:r>
    </w:p>
    <w:p w:rsidR="007B0211" w:rsidRPr="007C15ED" w:rsidRDefault="007B0211"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Op. 37,2: Duo Notturno in Re,   Op. 37,3: Duo Notturno in Do,   </w:t>
      </w:r>
    </w:p>
    <w:p w:rsidR="007B0211" w:rsidRPr="007C15ED" w:rsidRDefault="007B0211"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Op. 37,4: Duo Notturno in La-,   Op. 37,5: Duo Notturno in Mi-,   </w:t>
      </w:r>
    </w:p>
    <w:p w:rsidR="007B0211" w:rsidRPr="007C15ED" w:rsidRDefault="007B0211"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Op. 37,6: Duo Notturno, Rondò in Re.   Trio concertante per 3 chitarre.</w:t>
      </w:r>
    </w:p>
    <w:p w:rsidR="007B0211" w:rsidRPr="007C15ED" w:rsidRDefault="007B0211"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Air Varie et Dialogue, 4 chitarre.   Variazioni, op. 84, per violino o flauto e chitarra.</w:t>
      </w:r>
    </w:p>
    <w:p w:rsidR="007B0211" w:rsidRPr="007C15ED" w:rsidRDefault="007B0211"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Concerto, op. 16, per chitarra e archi (1802).</w:t>
      </w:r>
    </w:p>
    <w:p w:rsidR="00DB7577" w:rsidRPr="007C15ED" w:rsidRDefault="00113DDA" w:rsidP="00C211F5">
      <w:pPr>
        <w:tabs>
          <w:tab w:val="left" w:pos="0"/>
          <w:tab w:val="left" w:pos="4253"/>
          <w:tab w:val="left" w:pos="10632"/>
          <w:tab w:val="left" w:pos="10773"/>
        </w:tabs>
        <w:spacing w:before="120" w:line="276" w:lineRule="auto"/>
        <w:rPr>
          <w:rStyle w:val="Collegamentoipertestuale"/>
          <w:rFonts w:ascii="Arial" w:hAnsi="Arial" w:cs="Arial"/>
          <w:lang w:val="it-IT"/>
        </w:rPr>
      </w:pPr>
      <w:hyperlink r:id="rId43" w:history="1"/>
      <w:r w:rsidR="00B34743" w:rsidRPr="007C15ED">
        <w:rPr>
          <w:rFonts w:ascii="Arial" w:hAnsi="Arial" w:cs="Arial"/>
        </w:rPr>
        <w:fldChar w:fldCharType="begin"/>
      </w:r>
      <w:r w:rsidR="00DB7577" w:rsidRPr="007C15ED">
        <w:rPr>
          <w:rFonts w:ascii="Arial" w:hAnsi="Arial" w:cs="Arial"/>
          <w:lang w:val="it-IT"/>
        </w:rPr>
        <w:instrText xml:space="preserve"> HYPERLINK "http://www.musicsalesclassical.com/composer/work/3750/50248" </w:instrText>
      </w:r>
      <w:r w:rsidR="00B34743" w:rsidRPr="007C15ED">
        <w:rPr>
          <w:rFonts w:ascii="Arial" w:hAnsi="Arial" w:cs="Arial"/>
        </w:rPr>
        <w:fldChar w:fldCharType="separate"/>
      </w:r>
    </w:p>
    <w:p w:rsidR="006D78E5" w:rsidRPr="007C15ED" w:rsidRDefault="00B3474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rPr>
        <w:fldChar w:fldCharType="end"/>
      </w:r>
      <w:r w:rsidR="006D78E5" w:rsidRPr="007C15ED">
        <w:rPr>
          <w:rFonts w:ascii="Arial" w:hAnsi="Arial" w:cs="Arial"/>
          <w:color w:val="660066"/>
          <w:u w:val="single"/>
          <w:lang w:val="it-IT"/>
        </w:rPr>
        <w:t>DELPRIORA  Mark</w:t>
      </w:r>
    </w:p>
    <w:p w:rsidR="004B5CB1" w:rsidRPr="007C15ED" w:rsidRDefault="005573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Pocket sonata.   10 Studi in Caleidoscopio.   Tango caffè Carciofo.</w:t>
      </w:r>
    </w:p>
    <w:p w:rsidR="004F796F" w:rsidRPr="007C15ED" w:rsidRDefault="004F796F" w:rsidP="00C211F5">
      <w:pPr>
        <w:tabs>
          <w:tab w:val="left" w:pos="0"/>
          <w:tab w:val="left" w:pos="4253"/>
          <w:tab w:val="left" w:pos="10632"/>
          <w:tab w:val="left" w:pos="10773"/>
        </w:tabs>
        <w:spacing w:before="120" w:line="276" w:lineRule="auto"/>
        <w:rPr>
          <w:rFonts w:ascii="Arial" w:hAnsi="Arial" w:cs="Arial"/>
          <w:lang w:val="it-IT"/>
        </w:rPr>
      </w:pPr>
    </w:p>
    <w:p w:rsidR="004F796F" w:rsidRPr="007C15ED" w:rsidRDefault="003A532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DEL PUERTO David</w:t>
      </w:r>
    </w:p>
    <w:p w:rsidR="004F796F" w:rsidRPr="007C15ED" w:rsidRDefault="003A532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Viento de primavera:   1) Entre la Brisa (1'25),   2) Luz del Tarde (2'50),   2) Danza (2'15).</w:t>
      </w:r>
    </w:p>
    <w:p w:rsidR="004B5CB1" w:rsidRPr="007C15ED" w:rsidRDefault="004B5CB1" w:rsidP="00C211F5">
      <w:pPr>
        <w:tabs>
          <w:tab w:val="left" w:pos="0"/>
          <w:tab w:val="left" w:pos="4253"/>
          <w:tab w:val="left" w:pos="10632"/>
          <w:tab w:val="left" w:pos="10773"/>
        </w:tabs>
        <w:spacing w:before="120" w:line="276" w:lineRule="auto"/>
        <w:rPr>
          <w:rFonts w:ascii="Arial" w:hAnsi="Arial" w:cs="Arial"/>
          <w:lang w:val="it-IT"/>
        </w:rPr>
      </w:pPr>
    </w:p>
    <w:p w:rsidR="004B5CB1" w:rsidRPr="007C15ED" w:rsidRDefault="004B5CB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DEL TREDICI  David</w:t>
      </w:r>
      <w:r w:rsidRPr="007C15ED">
        <w:rPr>
          <w:rFonts w:ascii="Arial" w:hAnsi="Arial" w:cs="Arial"/>
          <w:color w:val="660066"/>
          <w:u w:val="single"/>
          <w:lang w:val="it-IT"/>
        </w:rPr>
        <w:tab/>
        <w:t>Cloverdale, 16.3.1937</w:t>
      </w:r>
    </w:p>
    <w:p w:rsidR="004B5CB1" w:rsidRPr="007C15ED" w:rsidRDefault="004B5CB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Pianista e compositore americano, studi pianistici con Abramowitsch, dal 1954 al 1960, quindi alla Berkeley </w:t>
      </w:r>
      <w:r w:rsidR="009367DE">
        <w:rPr>
          <w:rFonts w:ascii="Arial" w:hAnsi="Arial" w:cs="Arial"/>
          <w:color w:val="660066"/>
          <w:sz w:val="20"/>
          <w:szCs w:val="20"/>
          <w:lang w:val="it-IT"/>
        </w:rPr>
        <w:t xml:space="preserve">                    </w:t>
      </w:r>
      <w:r w:rsidRPr="007C15ED">
        <w:rPr>
          <w:rFonts w:ascii="Arial" w:hAnsi="Arial" w:cs="Arial"/>
          <w:color w:val="660066"/>
          <w:sz w:val="20"/>
          <w:szCs w:val="20"/>
          <w:lang w:val="it-IT"/>
        </w:rPr>
        <w:t>University</w:t>
      </w:r>
      <w:r w:rsidR="009367DE">
        <w:rPr>
          <w:rFonts w:ascii="Arial" w:hAnsi="Arial" w:cs="Arial"/>
          <w:color w:val="660066"/>
          <w:sz w:val="20"/>
          <w:szCs w:val="20"/>
          <w:lang w:val="it-IT"/>
        </w:rPr>
        <w:t xml:space="preserve"> </w:t>
      </w:r>
      <w:r w:rsidR="00A851A5" w:rsidRPr="007C15ED">
        <w:rPr>
          <w:rFonts w:ascii="Arial" w:hAnsi="Arial" w:cs="Arial"/>
          <w:color w:val="660066"/>
          <w:sz w:val="20"/>
          <w:szCs w:val="20"/>
          <w:lang w:val="it-IT"/>
        </w:rPr>
        <w:t>e</w:t>
      </w:r>
      <w:r w:rsidR="009C7C5E" w:rsidRPr="007C15ED">
        <w:rPr>
          <w:rFonts w:ascii="Arial" w:hAnsi="Arial" w:cs="Arial"/>
          <w:color w:val="660066"/>
          <w:sz w:val="20"/>
          <w:szCs w:val="20"/>
          <w:lang w:val="it-IT"/>
        </w:rPr>
        <w:t xml:space="preserve">d </w:t>
      </w:r>
      <w:r w:rsidRPr="007C15ED">
        <w:rPr>
          <w:rFonts w:ascii="Arial" w:hAnsi="Arial" w:cs="Arial"/>
          <w:color w:val="660066"/>
          <w:sz w:val="20"/>
          <w:szCs w:val="20"/>
          <w:lang w:val="it-IT"/>
        </w:rPr>
        <w:t>alla Princeton University con E. Kim, Shifrin e Sessions. Insegnante al City College di New York.</w:t>
      </w:r>
      <w:r w:rsidR="000559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Premio Pulitzer nel 1980.</w:t>
      </w:r>
    </w:p>
    <w:p w:rsidR="00A02A60" w:rsidRPr="007C15ED" w:rsidRDefault="004B5CB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Acrostic song (1979, 4’).</w:t>
      </w:r>
    </w:p>
    <w:p w:rsidR="00A02A60" w:rsidRPr="007C15ED" w:rsidRDefault="00A02A60" w:rsidP="00C211F5">
      <w:pPr>
        <w:tabs>
          <w:tab w:val="left" w:pos="0"/>
          <w:tab w:val="left" w:pos="4253"/>
          <w:tab w:val="left" w:pos="10632"/>
          <w:tab w:val="left" w:pos="10773"/>
        </w:tabs>
        <w:spacing w:before="120" w:line="276" w:lineRule="auto"/>
        <w:rPr>
          <w:rFonts w:ascii="Arial" w:hAnsi="Arial" w:cs="Arial"/>
          <w:lang w:val="it-IT"/>
        </w:rPr>
      </w:pPr>
    </w:p>
    <w:p w:rsidR="00A02A60" w:rsidRPr="007C15ED" w:rsidRDefault="00A02A6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 LUCIA  Paco</w:t>
      </w:r>
      <w:r w:rsidR="00C16E11" w:rsidRPr="007C15ED">
        <w:rPr>
          <w:rFonts w:ascii="Arial" w:hAnsi="Arial" w:cs="Arial"/>
          <w:color w:val="660066"/>
          <w:u w:val="single"/>
          <w:lang w:val="it-IT"/>
        </w:rPr>
        <w:t xml:space="preserve"> (Francisco)</w:t>
      </w:r>
      <w:r w:rsidR="00C16E11" w:rsidRPr="007C15ED">
        <w:rPr>
          <w:rFonts w:ascii="Arial" w:hAnsi="Arial" w:cs="Arial"/>
          <w:color w:val="660066"/>
          <w:u w:val="single"/>
          <w:lang w:val="it-IT"/>
        </w:rPr>
        <w:tab/>
        <w:t xml:space="preserve">Algeciras, 21.12.1947 </w:t>
      </w:r>
      <w:r w:rsidR="00ED7EC5" w:rsidRPr="007C15ED">
        <w:rPr>
          <w:rFonts w:ascii="Arial" w:hAnsi="Arial" w:cs="Arial"/>
          <w:color w:val="660066"/>
          <w:u w:val="single"/>
          <w:lang w:val="it-IT"/>
        </w:rPr>
        <w:t>-</w:t>
      </w:r>
      <w:r w:rsidR="00C16E11" w:rsidRPr="007C15ED">
        <w:rPr>
          <w:rFonts w:ascii="Arial" w:hAnsi="Arial" w:cs="Arial"/>
          <w:color w:val="660066"/>
          <w:u w:val="single"/>
          <w:lang w:val="it-IT"/>
        </w:rPr>
        <w:t xml:space="preserve"> Cancun, 25.2.2014.</w:t>
      </w:r>
    </w:p>
    <w:p w:rsidR="007D2E9E" w:rsidRPr="007C15ED" w:rsidRDefault="00C16E1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Chitarrista e compositore spagnolo. Notevole esecutore di Flamenco, come il padre e il fratello. Allievo di Ricardo </w:t>
      </w:r>
      <w:r w:rsidR="007C15ED">
        <w:rPr>
          <w:rFonts w:ascii="Arial" w:hAnsi="Arial" w:cs="Arial"/>
          <w:color w:val="660066"/>
          <w:sz w:val="20"/>
          <w:szCs w:val="20"/>
          <w:lang w:val="it-IT"/>
        </w:rPr>
        <w:t xml:space="preserve">                     </w:t>
      </w:r>
      <w:r w:rsidRPr="007C15ED">
        <w:rPr>
          <w:rFonts w:ascii="Arial" w:hAnsi="Arial" w:cs="Arial"/>
          <w:color w:val="660066"/>
          <w:sz w:val="20"/>
          <w:szCs w:val="20"/>
          <w:lang w:val="it-IT"/>
        </w:rPr>
        <w:t>Niño</w:t>
      </w:r>
      <w:r w:rsidR="00ED7EC5" w:rsidRPr="007C15ED">
        <w:rPr>
          <w:rFonts w:ascii="Arial" w:hAnsi="Arial" w:cs="Arial"/>
          <w:color w:val="660066"/>
          <w:sz w:val="20"/>
          <w:szCs w:val="20"/>
          <w:lang w:val="it-IT"/>
        </w:rPr>
        <w:t xml:space="preserve">. Nel 1962 negli Stati Uniti, dove si esibisce con il fratello. Successo strepitoso, che lo porterà nel 1977 ad </w:t>
      </w:r>
      <w:r w:rsidR="009367DE">
        <w:rPr>
          <w:rFonts w:ascii="Arial" w:hAnsi="Arial" w:cs="Arial"/>
          <w:color w:val="660066"/>
          <w:sz w:val="20"/>
          <w:szCs w:val="20"/>
          <w:lang w:val="it-IT"/>
        </w:rPr>
        <w:t xml:space="preserve">     </w:t>
      </w:r>
      <w:r w:rsidR="00ED7EC5" w:rsidRPr="007C15ED">
        <w:rPr>
          <w:rFonts w:ascii="Arial" w:hAnsi="Arial" w:cs="Arial"/>
          <w:color w:val="660066"/>
          <w:sz w:val="20"/>
          <w:szCs w:val="20"/>
          <w:lang w:val="it-IT"/>
        </w:rPr>
        <w:t>esibirsi, primo ad eseguire dei brani di flamenco, al Teatro Real di Madrid.</w:t>
      </w:r>
      <w:r w:rsidR="007D2E9E" w:rsidRPr="007C15ED">
        <w:rPr>
          <w:rFonts w:ascii="Arial" w:hAnsi="Arial" w:cs="Arial"/>
          <w:color w:val="660066"/>
          <w:sz w:val="20"/>
          <w:szCs w:val="20"/>
          <w:lang w:val="it-IT"/>
        </w:rPr>
        <w:t xml:space="preserve"> A 66 anni muore per infarto su una </w:t>
      </w:r>
      <w:r w:rsidR="009367DE">
        <w:rPr>
          <w:rFonts w:ascii="Arial" w:hAnsi="Arial" w:cs="Arial"/>
          <w:color w:val="660066"/>
          <w:sz w:val="20"/>
          <w:szCs w:val="20"/>
          <w:lang w:val="it-IT"/>
        </w:rPr>
        <w:t xml:space="preserve">     </w:t>
      </w:r>
      <w:r w:rsidR="007D2E9E" w:rsidRPr="007C15ED">
        <w:rPr>
          <w:rFonts w:ascii="Arial" w:hAnsi="Arial" w:cs="Arial"/>
          <w:color w:val="660066"/>
          <w:sz w:val="20"/>
          <w:szCs w:val="20"/>
          <w:lang w:val="it-IT"/>
        </w:rPr>
        <w:t>spiaggia Messicana.</w:t>
      </w:r>
    </w:p>
    <w:p w:rsidR="00A02A60" w:rsidRPr="007C15ED" w:rsidRDefault="00A02A6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Fuente y Caudal (5’50).</w:t>
      </w:r>
    </w:p>
    <w:p w:rsidR="00230660" w:rsidRPr="007C15ED" w:rsidRDefault="00230660" w:rsidP="00C211F5">
      <w:pPr>
        <w:tabs>
          <w:tab w:val="left" w:pos="0"/>
          <w:tab w:val="left" w:pos="4253"/>
          <w:tab w:val="left" w:pos="10632"/>
          <w:tab w:val="left" w:pos="10773"/>
        </w:tabs>
        <w:spacing w:before="120" w:line="276" w:lineRule="auto"/>
        <w:rPr>
          <w:rFonts w:ascii="Arial" w:hAnsi="Arial" w:cs="Arial"/>
          <w:lang w:val="it-IT"/>
        </w:rPr>
      </w:pPr>
    </w:p>
    <w:p w:rsidR="0057591B" w:rsidRPr="007C15ED" w:rsidRDefault="0057591B"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DELVAUX  Albert</w:t>
      </w:r>
      <w:r w:rsidRPr="007C15ED">
        <w:rPr>
          <w:rFonts w:ascii="Arial" w:hAnsi="Arial" w:cs="Arial"/>
          <w:color w:val="660066"/>
          <w:u w:val="single"/>
          <w:lang w:val="it-IT" w:eastAsia="it-IT" w:bidi="ar-SA"/>
        </w:rPr>
        <w:tab/>
        <w:t>Lovanio, 31.5.1913 - Jette, 16.5.2007.</w:t>
      </w:r>
    </w:p>
    <w:p w:rsidR="0057591B" w:rsidRPr="007C15ED" w:rsidRDefault="0057591B" w:rsidP="00C211F5">
      <w:pPr>
        <w:tabs>
          <w:tab w:val="left" w:pos="0"/>
          <w:tab w:val="left" w:pos="4253"/>
          <w:tab w:val="left" w:pos="10632"/>
        </w:tabs>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 xml:space="preserve">Compositore e violoncellista belga, studi a Lovanio con Lunssens e d’Hoedt, a Liegi con Soiron e Rasse. Studi di </w:t>
      </w:r>
      <w:r w:rsidR="009C7C5E"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direzione d’orchestra con Markevitch al Mozarteum di Salisburgo. Insegnante a Tienen nel 1941, al Conservatorio </w:t>
      </w:r>
      <w:r w:rsidR="009367DE">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di</w:t>
      </w:r>
      <w:r w:rsidR="009367DE">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Lovanio dal 1942</w:t>
      </w:r>
      <w:r w:rsidR="007318E6"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al 1953, dal 1947 al 1978 insegnante di Contrappunto e fuga al Conservatorio di Bruxelles e </w:t>
      </w:r>
      <w:r w:rsidR="000559B3" w:rsidRPr="007C15ED">
        <w:rPr>
          <w:rFonts w:ascii="Arial" w:hAnsi="Arial" w:cs="Arial"/>
          <w:color w:val="660066"/>
          <w:sz w:val="20"/>
          <w:szCs w:val="20"/>
          <w:lang w:val="it-IT" w:eastAsia="it-IT" w:bidi="ar-SA"/>
        </w:rPr>
        <w:t xml:space="preserve">                                    </w:t>
      </w:r>
      <w:r w:rsidR="009367DE">
        <w:rPr>
          <w:rFonts w:ascii="Arial" w:hAnsi="Arial" w:cs="Arial"/>
          <w:color w:val="660066"/>
          <w:sz w:val="20"/>
          <w:szCs w:val="20"/>
          <w:lang w:val="it-IT" w:eastAsia="it-IT" w:bidi="ar-SA"/>
        </w:rPr>
        <w:t>D</w:t>
      </w:r>
      <w:r w:rsidRPr="007C15ED">
        <w:rPr>
          <w:rFonts w:ascii="Arial" w:hAnsi="Arial" w:cs="Arial"/>
          <w:color w:val="660066"/>
          <w:sz w:val="20"/>
          <w:szCs w:val="20"/>
          <w:lang w:val="it-IT" w:eastAsia="it-IT" w:bidi="ar-SA"/>
        </w:rPr>
        <w:t xml:space="preserve">irettore al Conservatorio di S. Niklaas dal 1946 al 1978. </w:t>
      </w:r>
    </w:p>
    <w:p w:rsidR="0057591B" w:rsidRPr="007C15ED" w:rsidRDefault="0057591B" w:rsidP="00C211F5">
      <w:pPr>
        <w:tabs>
          <w:tab w:val="left" w:pos="0"/>
          <w:tab w:val="left" w:pos="4253"/>
          <w:tab w:val="left" w:pos="10632"/>
          <w:tab w:val="left" w:pos="10773"/>
        </w:tabs>
        <w:spacing w:before="120" w:line="276" w:lineRule="auto"/>
        <w:rPr>
          <w:rFonts w:ascii="Arial" w:hAnsi="Arial" w:cs="Arial"/>
          <w:lang w:eastAsia="it-IT"/>
        </w:rPr>
      </w:pPr>
      <w:r w:rsidRPr="007C15ED">
        <w:rPr>
          <w:rFonts w:ascii="Arial" w:hAnsi="Arial" w:cs="Arial"/>
          <w:bCs/>
          <w:lang w:val="it-IT" w:eastAsia="it-IT"/>
        </w:rPr>
        <w:t>Sonatina per chitarra (</w:t>
      </w:r>
      <w:r w:rsidRPr="007C15ED">
        <w:rPr>
          <w:rFonts w:ascii="Arial" w:hAnsi="Arial" w:cs="Arial"/>
          <w:lang w:val="it-IT" w:eastAsia="it-IT"/>
        </w:rPr>
        <w:t xml:space="preserve">1987, 8’).   </w:t>
      </w:r>
      <w:r w:rsidRPr="007C15ED">
        <w:rPr>
          <w:rFonts w:ascii="Arial" w:hAnsi="Arial" w:cs="Arial"/>
          <w:bCs/>
          <w:lang w:val="it-IT" w:eastAsia="it-IT"/>
        </w:rPr>
        <w:t>Sonatine</w:t>
      </w:r>
      <w:r w:rsidRPr="007C15ED">
        <w:rPr>
          <w:rFonts w:ascii="Arial" w:hAnsi="Arial" w:cs="Arial"/>
          <w:lang w:val="it-IT" w:eastAsia="it-IT"/>
        </w:rPr>
        <w:t xml:space="preserve">, chitarra e fl. </w:t>
      </w:r>
      <w:r w:rsidRPr="007C15ED">
        <w:rPr>
          <w:rFonts w:ascii="Arial" w:hAnsi="Arial" w:cs="Arial"/>
          <w:lang w:eastAsia="it-IT"/>
        </w:rPr>
        <w:t xml:space="preserve">(1981, 4’), </w:t>
      </w:r>
    </w:p>
    <w:p w:rsidR="0057591B" w:rsidRPr="007C15ED" w:rsidRDefault="0057591B" w:rsidP="00C211F5">
      <w:pPr>
        <w:tabs>
          <w:tab w:val="left" w:pos="0"/>
          <w:tab w:val="left" w:pos="4253"/>
          <w:tab w:val="left" w:pos="10632"/>
          <w:tab w:val="left" w:pos="10773"/>
        </w:tabs>
        <w:spacing w:before="120" w:line="276" w:lineRule="auto"/>
        <w:rPr>
          <w:rFonts w:ascii="Arial" w:hAnsi="Arial" w:cs="Arial"/>
          <w:u w:val="single"/>
          <w:lang w:eastAsia="it-IT" w:bidi="ar-SA"/>
        </w:rPr>
      </w:pPr>
    </w:p>
    <w:p w:rsidR="004B5CB1" w:rsidRPr="007C15ED" w:rsidRDefault="004B5CB1"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 xml:space="preserve">de MEESTER  Louis </w:t>
      </w:r>
      <w:r w:rsidRPr="007C15ED">
        <w:rPr>
          <w:rFonts w:ascii="Arial" w:hAnsi="Arial" w:cs="Arial"/>
          <w:color w:val="660066"/>
          <w:u w:val="single"/>
          <w:lang w:val="fr-FR"/>
        </w:rPr>
        <w:tab/>
        <w:t>Roeselare, 28.10.1904 - 1987.</w:t>
      </w:r>
    </w:p>
    <w:p w:rsidR="004B5CB1" w:rsidRPr="007C15ED" w:rsidRDefault="004B5CB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belga, autodidatta. Direttore del Conservatorio di Meknes in Marocco.</w:t>
      </w:r>
      <w:r w:rsidRPr="007C15ED">
        <w:rPr>
          <w:rFonts w:ascii="Arial" w:hAnsi="Arial" w:cs="Arial"/>
          <w:color w:val="660066"/>
          <w:sz w:val="20"/>
          <w:szCs w:val="20"/>
          <w:lang w:val="it-IT"/>
        </w:rPr>
        <w:tab/>
      </w:r>
    </w:p>
    <w:p w:rsidR="004B5CB1" w:rsidRPr="007C15ED" w:rsidRDefault="004B5CB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chitarra (1954, 13’).</w:t>
      </w:r>
    </w:p>
    <w:p w:rsidR="00C278DF" w:rsidRPr="007C15ED" w:rsidRDefault="00C278DF" w:rsidP="00C211F5">
      <w:pPr>
        <w:tabs>
          <w:tab w:val="left" w:pos="0"/>
          <w:tab w:val="left" w:pos="4253"/>
          <w:tab w:val="left" w:pos="10632"/>
          <w:tab w:val="left" w:pos="10773"/>
        </w:tabs>
        <w:spacing w:before="120" w:line="276" w:lineRule="auto"/>
        <w:rPr>
          <w:rFonts w:ascii="Arial" w:hAnsi="Arial" w:cs="Arial"/>
          <w:lang w:val="it-IT"/>
        </w:rPr>
      </w:pPr>
    </w:p>
    <w:p w:rsidR="00C278DF" w:rsidRPr="007C15ED" w:rsidRDefault="00C278D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 MILAN  Luis</w:t>
      </w:r>
    </w:p>
    <w:p w:rsidR="00204CC6" w:rsidRPr="007C15ED" w:rsidRDefault="00204CC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Libro de música de vihuela intitulado </w:t>
      </w:r>
      <w:r w:rsidR="00C278DF" w:rsidRPr="007C15ED">
        <w:rPr>
          <w:rFonts w:ascii="Arial" w:hAnsi="Arial" w:cs="Arial"/>
          <w:lang w:val="it-IT"/>
        </w:rPr>
        <w:t>El Maestro</w:t>
      </w:r>
      <w:r w:rsidRPr="007C15ED">
        <w:rPr>
          <w:rFonts w:ascii="Arial" w:hAnsi="Arial" w:cs="Arial"/>
          <w:lang w:val="it-IT"/>
        </w:rPr>
        <w:t xml:space="preserve"> (1536)</w:t>
      </w:r>
      <w:r w:rsidR="00C278DF" w:rsidRPr="007C15ED">
        <w:rPr>
          <w:rFonts w:ascii="Arial" w:hAnsi="Arial" w:cs="Arial"/>
          <w:lang w:val="it-IT"/>
        </w:rPr>
        <w:t xml:space="preserve">:   </w:t>
      </w:r>
      <w:r w:rsidR="00CB2907" w:rsidRPr="007C15ED">
        <w:rPr>
          <w:rFonts w:ascii="Arial" w:hAnsi="Arial" w:cs="Arial"/>
          <w:lang w:val="it-IT"/>
        </w:rPr>
        <w:t>1a Pavana in La</w:t>
      </w:r>
      <w:r w:rsidRPr="007C15ED">
        <w:rPr>
          <w:rFonts w:ascii="Arial" w:hAnsi="Arial" w:cs="Arial"/>
          <w:lang w:val="it-IT"/>
        </w:rPr>
        <w:t xml:space="preserve">,   2 Pavana,   </w:t>
      </w:r>
    </w:p>
    <w:p w:rsidR="00CB2907" w:rsidRPr="007C15ED" w:rsidRDefault="00347FD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3a Pavana</w:t>
      </w:r>
      <w:r w:rsidR="00204CC6" w:rsidRPr="007C15ED">
        <w:rPr>
          <w:rFonts w:ascii="Arial" w:hAnsi="Arial" w:cs="Arial"/>
          <w:lang w:val="it-IT"/>
        </w:rPr>
        <w:t xml:space="preserve">,   </w:t>
      </w:r>
      <w:r w:rsidR="00CF1428" w:rsidRPr="007C15ED">
        <w:rPr>
          <w:rFonts w:ascii="Arial" w:hAnsi="Arial" w:cs="Arial"/>
          <w:lang w:val="it-IT"/>
        </w:rPr>
        <w:t>4</w:t>
      </w:r>
      <w:r w:rsidRPr="007C15ED">
        <w:rPr>
          <w:rFonts w:ascii="Arial" w:hAnsi="Arial" w:cs="Arial"/>
          <w:lang w:val="it-IT"/>
        </w:rPr>
        <w:t>a</w:t>
      </w:r>
      <w:r w:rsidR="00CF1428" w:rsidRPr="007C15ED">
        <w:rPr>
          <w:rFonts w:ascii="Arial" w:hAnsi="Arial" w:cs="Arial"/>
          <w:lang w:val="it-IT"/>
        </w:rPr>
        <w:t xml:space="preserve"> Pavana in Re (0’55),</w:t>
      </w:r>
      <w:r w:rsidR="00204CC6" w:rsidRPr="007C15ED">
        <w:rPr>
          <w:rFonts w:ascii="Arial" w:hAnsi="Arial" w:cs="Arial"/>
          <w:lang w:val="it-IT"/>
        </w:rPr>
        <w:t xml:space="preserve">   </w:t>
      </w:r>
      <w:r w:rsidR="00CF1428" w:rsidRPr="007C15ED">
        <w:rPr>
          <w:rFonts w:ascii="Arial" w:hAnsi="Arial" w:cs="Arial"/>
          <w:lang w:val="it-IT"/>
        </w:rPr>
        <w:t xml:space="preserve">6) </w:t>
      </w:r>
      <w:r w:rsidR="00C278DF" w:rsidRPr="007C15ED">
        <w:rPr>
          <w:rFonts w:ascii="Arial" w:hAnsi="Arial" w:cs="Arial"/>
          <w:lang w:val="it-IT"/>
        </w:rPr>
        <w:t>Pavana in Re (0’50)</w:t>
      </w:r>
      <w:r w:rsidR="00CF1428" w:rsidRPr="007C15ED">
        <w:rPr>
          <w:rFonts w:ascii="Arial" w:hAnsi="Arial" w:cs="Arial"/>
          <w:lang w:val="it-IT"/>
        </w:rPr>
        <w:t>.</w:t>
      </w:r>
      <w:r w:rsidR="00CB2907" w:rsidRPr="007C15ED">
        <w:rPr>
          <w:rFonts w:ascii="Arial" w:hAnsi="Arial" w:cs="Arial"/>
          <w:lang w:val="it-IT"/>
        </w:rPr>
        <w:t xml:space="preserve"> </w:t>
      </w:r>
      <w:r w:rsidR="00CB2907" w:rsidRPr="007C15ED">
        <w:rPr>
          <w:rFonts w:ascii="Arial" w:hAnsi="Arial" w:cs="Arial"/>
        </w:rPr>
        <w:fldChar w:fldCharType="begin"/>
      </w:r>
      <w:r w:rsidR="00CB2907" w:rsidRPr="007C15ED">
        <w:rPr>
          <w:rFonts w:ascii="Arial" w:hAnsi="Arial" w:cs="Arial"/>
          <w:lang w:val="it-IT"/>
        </w:rPr>
        <w:instrText xml:space="preserve"> HYPERLINK "http://www.arkivmusic.com/classical/Drilldown?name_id=8130&amp;name_role=1&amp;comp_id=58943" </w:instrText>
      </w:r>
      <w:r w:rsidR="00CB2907" w:rsidRPr="007C15ED">
        <w:rPr>
          <w:rFonts w:ascii="Arial" w:hAnsi="Arial" w:cs="Arial"/>
        </w:rPr>
        <w:fldChar w:fldCharType="separate"/>
      </w:r>
      <w:r w:rsidR="00CB2907" w:rsidRPr="007C15ED">
        <w:rPr>
          <w:rFonts w:ascii="Arial" w:hAnsi="Arial" w:cs="Arial"/>
          <w:lang w:val="it-IT"/>
        </w:rPr>
        <w:t xml:space="preserve">                                                      </w:t>
      </w:r>
    </w:p>
    <w:p w:rsidR="00347FD6" w:rsidRPr="007C15ED" w:rsidRDefault="00CB290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fldChar w:fldCharType="end"/>
      </w:r>
    </w:p>
    <w:p w:rsidR="00C62BAC" w:rsidRPr="007C15ED" w:rsidRDefault="00C62BA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DEMILLAC  Francis Paul</w:t>
      </w:r>
      <w:r w:rsidR="00204CC6" w:rsidRPr="007C15ED">
        <w:rPr>
          <w:rFonts w:ascii="Arial" w:hAnsi="Arial" w:cs="Arial"/>
          <w:color w:val="660066"/>
          <w:u w:val="single"/>
          <w:lang w:val="it-IT"/>
        </w:rPr>
        <w:t xml:space="preserve"> </w:t>
      </w:r>
      <w:r w:rsidRPr="007C15ED">
        <w:rPr>
          <w:rFonts w:ascii="Arial" w:hAnsi="Arial" w:cs="Arial"/>
          <w:color w:val="660066"/>
          <w:u w:val="single"/>
          <w:lang w:val="it-IT"/>
        </w:rPr>
        <w:tab/>
        <w:t>Parigi,</w:t>
      </w:r>
      <w:r w:rsidR="00204CC6" w:rsidRPr="007C15ED">
        <w:rPr>
          <w:rFonts w:ascii="Arial" w:hAnsi="Arial" w:cs="Arial"/>
          <w:color w:val="660066"/>
          <w:u w:val="single"/>
          <w:lang w:val="it-IT"/>
        </w:rPr>
        <w:t xml:space="preserve"> 20.5.</w:t>
      </w:r>
      <w:r w:rsidRPr="007C15ED">
        <w:rPr>
          <w:rFonts w:ascii="Arial" w:hAnsi="Arial" w:cs="Arial"/>
          <w:color w:val="660066"/>
          <w:u w:val="single"/>
          <w:lang w:val="it-IT"/>
        </w:rPr>
        <w:t>1917</w:t>
      </w:r>
    </w:p>
    <w:p w:rsidR="00C62BAC" w:rsidRPr="007C15ED" w:rsidRDefault="00204CC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Il suo vero nome era Enyss Djemil. </w:t>
      </w:r>
      <w:r w:rsidR="00EB0314" w:rsidRPr="007C15ED">
        <w:rPr>
          <w:rFonts w:ascii="Arial" w:hAnsi="Arial" w:cs="Arial"/>
          <w:color w:val="660066"/>
          <w:sz w:val="20"/>
          <w:szCs w:val="20"/>
          <w:lang w:val="it-IT"/>
        </w:rPr>
        <w:t>Dal 1973 cambiò nome. S</w:t>
      </w:r>
      <w:r w:rsidR="00C62BAC" w:rsidRPr="007C15ED">
        <w:rPr>
          <w:rFonts w:ascii="Arial" w:hAnsi="Arial" w:cs="Arial"/>
          <w:color w:val="660066"/>
          <w:sz w:val="20"/>
          <w:szCs w:val="20"/>
          <w:lang w:val="it-IT"/>
        </w:rPr>
        <w:t>t</w:t>
      </w:r>
      <w:r w:rsidR="00737837" w:rsidRPr="007C15ED">
        <w:rPr>
          <w:rFonts w:ascii="Arial" w:hAnsi="Arial" w:cs="Arial"/>
          <w:color w:val="660066"/>
          <w:sz w:val="20"/>
          <w:szCs w:val="20"/>
          <w:lang w:val="it-IT"/>
        </w:rPr>
        <w:t>udi al Conservatorio di Parigi</w:t>
      </w:r>
      <w:r w:rsidR="00EB0314" w:rsidRPr="007C15ED">
        <w:rPr>
          <w:rFonts w:ascii="Arial" w:hAnsi="Arial" w:cs="Arial"/>
          <w:color w:val="660066"/>
          <w:sz w:val="20"/>
          <w:szCs w:val="20"/>
          <w:lang w:val="it-IT"/>
        </w:rPr>
        <w:t xml:space="preserve"> con Touche, Aubert e </w:t>
      </w:r>
      <w:r w:rsidR="009C7C5E" w:rsidRPr="007C15ED">
        <w:rPr>
          <w:rFonts w:ascii="Arial" w:hAnsi="Arial" w:cs="Arial"/>
          <w:color w:val="660066"/>
          <w:sz w:val="20"/>
          <w:szCs w:val="20"/>
          <w:lang w:val="it-IT"/>
        </w:rPr>
        <w:t xml:space="preserve">                      </w:t>
      </w:r>
      <w:r w:rsidR="00EB0314" w:rsidRPr="007C15ED">
        <w:rPr>
          <w:rFonts w:ascii="Arial" w:hAnsi="Arial" w:cs="Arial"/>
          <w:color w:val="660066"/>
          <w:sz w:val="20"/>
          <w:szCs w:val="20"/>
          <w:lang w:val="it-IT"/>
        </w:rPr>
        <w:t>Ropartz</w:t>
      </w:r>
      <w:r w:rsidR="00737837" w:rsidRPr="007C15ED">
        <w:rPr>
          <w:rFonts w:ascii="Arial" w:hAnsi="Arial" w:cs="Arial"/>
          <w:color w:val="660066"/>
          <w:sz w:val="20"/>
          <w:szCs w:val="20"/>
          <w:lang w:val="it-IT"/>
        </w:rPr>
        <w:t>.</w:t>
      </w:r>
      <w:r w:rsidR="00EB0314" w:rsidRPr="007C15ED">
        <w:rPr>
          <w:rFonts w:ascii="Arial" w:hAnsi="Arial" w:cs="Arial"/>
          <w:color w:val="660066"/>
          <w:sz w:val="20"/>
          <w:szCs w:val="20"/>
          <w:lang w:val="it-IT"/>
        </w:rPr>
        <w:t xml:space="preserve"> Violinista all’Orchestra Sinfonica di Parigi. Direttore dei Conservatori di St. Brieuc (1951-1960), </w:t>
      </w:r>
      <w:r w:rsidR="009C7C5E" w:rsidRPr="007C15ED">
        <w:rPr>
          <w:rFonts w:ascii="Arial" w:hAnsi="Arial" w:cs="Arial"/>
          <w:color w:val="660066"/>
          <w:sz w:val="20"/>
          <w:szCs w:val="20"/>
          <w:lang w:val="it-IT"/>
        </w:rPr>
        <w:t xml:space="preserve">                                            </w:t>
      </w:r>
      <w:r w:rsidR="00EB0314" w:rsidRPr="007C15ED">
        <w:rPr>
          <w:rFonts w:ascii="Arial" w:hAnsi="Arial" w:cs="Arial"/>
          <w:color w:val="660066"/>
          <w:sz w:val="20"/>
          <w:szCs w:val="20"/>
          <w:lang w:val="it-IT"/>
        </w:rPr>
        <w:t>Le Mans (1960-1968), Clermont Ferrand (1968-1976) e St. Etienne (1976-1981).</w:t>
      </w:r>
    </w:p>
    <w:p w:rsidR="00A81EED" w:rsidRDefault="00B4344D"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 xml:space="preserve">Chitarra sola:  </w:t>
      </w:r>
      <w:r w:rsidR="005043FF" w:rsidRPr="007C15ED">
        <w:rPr>
          <w:rFonts w:ascii="Arial" w:hAnsi="Arial" w:cs="Arial"/>
          <w:lang w:val="fr-FR"/>
        </w:rPr>
        <w:t xml:space="preserve">Nina (2’15).   </w:t>
      </w:r>
      <w:r w:rsidR="00932557">
        <w:rPr>
          <w:rFonts w:ascii="Arial" w:hAnsi="Arial" w:cs="Arial"/>
          <w:lang w:val="fr-FR"/>
        </w:rPr>
        <w:t xml:space="preserve">Caprice, </w:t>
      </w:r>
      <w:r w:rsidRPr="007C15ED">
        <w:rPr>
          <w:rFonts w:ascii="Arial" w:hAnsi="Arial" w:cs="Arial"/>
          <w:lang w:val="fr-FR"/>
        </w:rPr>
        <w:t xml:space="preserve">Complainte et ronde,   Eveil, berceuse et promenade,   </w:t>
      </w:r>
      <w:r w:rsidR="00A81EED">
        <w:rPr>
          <w:rFonts w:ascii="Arial" w:hAnsi="Arial" w:cs="Arial"/>
          <w:lang w:val="fr-FR"/>
        </w:rPr>
        <w:t xml:space="preserve">                </w:t>
      </w:r>
    </w:p>
    <w:p w:rsidR="00A81EED" w:rsidRDefault="005043FF"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Envol,</w:t>
      </w:r>
      <w:r w:rsidR="00A81EED">
        <w:rPr>
          <w:rFonts w:ascii="Arial" w:hAnsi="Arial" w:cs="Arial"/>
          <w:lang w:val="fr-FR"/>
        </w:rPr>
        <w:t xml:space="preserve">   </w:t>
      </w:r>
      <w:r w:rsidR="00B4344D" w:rsidRPr="007C15ED">
        <w:rPr>
          <w:rFonts w:ascii="Arial" w:hAnsi="Arial" w:cs="Arial"/>
          <w:lang w:val="fr-FR"/>
        </w:rPr>
        <w:t xml:space="preserve">Recit et </w:t>
      </w:r>
      <w:r w:rsidR="00932557">
        <w:rPr>
          <w:rFonts w:ascii="Arial" w:hAnsi="Arial" w:cs="Arial"/>
          <w:lang w:val="fr-FR"/>
        </w:rPr>
        <w:t>D</w:t>
      </w:r>
      <w:r w:rsidR="00B4344D" w:rsidRPr="007C15ED">
        <w:rPr>
          <w:rFonts w:ascii="Arial" w:hAnsi="Arial" w:cs="Arial"/>
          <w:lang w:val="fr-FR"/>
        </w:rPr>
        <w:t xml:space="preserve">anse, </w:t>
      </w:r>
      <w:r w:rsidRPr="007C15ED">
        <w:rPr>
          <w:rFonts w:ascii="Arial" w:hAnsi="Arial" w:cs="Arial"/>
          <w:lang w:val="fr-FR"/>
        </w:rPr>
        <w:t xml:space="preserve">  </w:t>
      </w:r>
      <w:r w:rsidR="00B4344D" w:rsidRPr="007C15ED">
        <w:rPr>
          <w:rFonts w:ascii="Arial" w:hAnsi="Arial" w:cs="Arial"/>
          <w:lang w:val="fr-FR"/>
        </w:rPr>
        <w:t>4 pezzi,   Visages de l’enfances.</w:t>
      </w:r>
      <w:r w:rsidR="007C15ED">
        <w:rPr>
          <w:rFonts w:ascii="Arial" w:hAnsi="Arial" w:cs="Arial"/>
          <w:lang w:val="fr-FR"/>
        </w:rPr>
        <w:t xml:space="preserve">   </w:t>
      </w:r>
    </w:p>
    <w:p w:rsidR="00C62BAC" w:rsidRPr="007C15ED" w:rsidRDefault="00C62BA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Piccola suite medievale</w:t>
      </w:r>
      <w:r w:rsidR="00B73ADE" w:rsidRPr="007C15ED">
        <w:rPr>
          <w:rFonts w:ascii="Arial" w:hAnsi="Arial" w:cs="Arial"/>
          <w:lang w:val="it-IT"/>
        </w:rPr>
        <w:t>, fl. e chitarra (1939)</w:t>
      </w:r>
      <w:r w:rsidRPr="007C15ED">
        <w:rPr>
          <w:rFonts w:ascii="Arial" w:hAnsi="Arial" w:cs="Arial"/>
          <w:lang w:val="it-IT"/>
        </w:rPr>
        <w:t>.</w:t>
      </w:r>
    </w:p>
    <w:p w:rsidR="00E24C5D" w:rsidRPr="00932557" w:rsidRDefault="00932557" w:rsidP="00C211F5">
      <w:pPr>
        <w:tabs>
          <w:tab w:val="left" w:pos="0"/>
          <w:tab w:val="left" w:pos="4253"/>
          <w:tab w:val="left" w:pos="10632"/>
        </w:tabs>
        <w:spacing w:before="120" w:line="276" w:lineRule="auto"/>
        <w:rPr>
          <w:rFonts w:ascii="Arial" w:hAnsi="Arial" w:cs="Arial"/>
          <w:lang w:val="it-IT"/>
        </w:rPr>
      </w:pPr>
      <w:r w:rsidRPr="00932557">
        <w:rPr>
          <w:rFonts w:ascii="Arial" w:hAnsi="Arial" w:cs="Arial"/>
          <w:lang w:val="it-IT"/>
        </w:rPr>
        <w:t xml:space="preserve"> </w:t>
      </w:r>
      <w:r>
        <w:rPr>
          <w:rFonts w:ascii="Arial" w:hAnsi="Arial" w:cs="Arial"/>
          <w:lang w:val="it-IT"/>
        </w:rPr>
        <w:t xml:space="preserve">    </w:t>
      </w:r>
    </w:p>
    <w:p w:rsidR="00E24C5D" w:rsidRPr="00932557" w:rsidRDefault="00E24C5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932557">
        <w:rPr>
          <w:rFonts w:ascii="Arial" w:hAnsi="Arial" w:cs="Arial"/>
          <w:color w:val="660066"/>
          <w:u w:val="single"/>
          <w:lang w:val="it-IT"/>
        </w:rPr>
        <w:t>DEMILLAC  Yvon</w:t>
      </w:r>
      <w:r w:rsidR="00E8783F" w:rsidRPr="00932557">
        <w:rPr>
          <w:rFonts w:ascii="Arial" w:hAnsi="Arial" w:cs="Arial"/>
          <w:color w:val="660066"/>
          <w:u w:val="single"/>
          <w:lang w:val="it-IT"/>
        </w:rPr>
        <w:tab/>
        <w:t>Saint-Brieuc, 1954</w:t>
      </w:r>
    </w:p>
    <w:p w:rsidR="00E8783F" w:rsidRPr="007C15ED" w:rsidRDefault="00E8783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Violoncellista e definitivamente chitarrista. Studi con Harms e Lagoya. Insegnante alla Scuola di Musica di Vichy e poco</w:t>
      </w:r>
      <w:r w:rsidR="000559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dopo al Conservatorio di Angers</w:t>
      </w:r>
    </w:p>
    <w:p w:rsidR="00704C9B" w:rsidRPr="007C15ED" w:rsidRDefault="005043FF" w:rsidP="00C211F5">
      <w:pPr>
        <w:tabs>
          <w:tab w:val="left" w:pos="0"/>
          <w:tab w:val="left" w:pos="4253"/>
          <w:tab w:val="left" w:pos="10632"/>
          <w:tab w:val="left" w:pos="10773"/>
        </w:tabs>
        <w:spacing w:before="120" w:line="276" w:lineRule="auto"/>
        <w:rPr>
          <w:rStyle w:val="watch-title"/>
          <w:rFonts w:ascii="Arial" w:hAnsi="Arial" w:cs="Arial"/>
        </w:rPr>
      </w:pPr>
      <w:r w:rsidRPr="007C15ED">
        <w:rPr>
          <w:rFonts w:ascii="Arial" w:hAnsi="Arial" w:cs="Arial"/>
          <w:lang w:val="fr-FR"/>
        </w:rPr>
        <w:lastRenderedPageBreak/>
        <w:t xml:space="preserve">Bord de mer (2’40).   Nina (2’10).   Chanson de sable (1’).   </w:t>
      </w:r>
      <w:r w:rsidR="00704C9B" w:rsidRPr="007C15ED">
        <w:rPr>
          <w:rStyle w:val="watch-title"/>
          <w:rFonts w:ascii="Arial" w:hAnsi="Arial" w:cs="Arial"/>
        </w:rPr>
        <w:t xml:space="preserve">Cinq Voiles de Bateaux (1’). </w:t>
      </w:r>
    </w:p>
    <w:p w:rsidR="005043FF" w:rsidRPr="007C15ED" w:rsidRDefault="00704C9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Petit brise (1’35).   </w:t>
      </w:r>
      <w:r w:rsidR="005043FF" w:rsidRPr="007C15ED">
        <w:rPr>
          <w:rFonts w:ascii="Arial" w:hAnsi="Arial" w:cs="Arial"/>
          <w:lang w:val="fr-FR"/>
        </w:rPr>
        <w:t>Milonga del mar</w:t>
      </w:r>
      <w:r w:rsidRPr="007C15ED">
        <w:rPr>
          <w:rFonts w:ascii="Arial" w:hAnsi="Arial" w:cs="Arial"/>
          <w:lang w:val="fr-FR"/>
        </w:rPr>
        <w:t xml:space="preserve">.   </w:t>
      </w:r>
      <w:r w:rsidR="005043FF" w:rsidRPr="007C15ED">
        <w:rPr>
          <w:rFonts w:ascii="Arial" w:hAnsi="Arial" w:cs="Arial"/>
          <w:lang w:val="fr-FR"/>
        </w:rPr>
        <w:t xml:space="preserve"> </w:t>
      </w:r>
      <w:r w:rsidR="00E24C5D" w:rsidRPr="007C15ED">
        <w:rPr>
          <w:rFonts w:ascii="Arial" w:hAnsi="Arial" w:cs="Arial"/>
          <w:lang w:val="fr-FR"/>
        </w:rPr>
        <w:t>Estrellita,   Hommage a Généraux,</w:t>
      </w:r>
      <w:r w:rsidRPr="007C15ED">
        <w:rPr>
          <w:rFonts w:ascii="Arial" w:hAnsi="Arial" w:cs="Arial"/>
          <w:lang w:val="fr-FR"/>
        </w:rPr>
        <w:t xml:space="preserve">   </w:t>
      </w:r>
      <w:r w:rsidR="00E24C5D" w:rsidRPr="007C15ED">
        <w:rPr>
          <w:rFonts w:ascii="Arial" w:hAnsi="Arial" w:cs="Arial"/>
          <w:lang w:val="fr-FR"/>
        </w:rPr>
        <w:t xml:space="preserve">Entre Nous,   </w:t>
      </w:r>
    </w:p>
    <w:p w:rsidR="00E24C5D" w:rsidRPr="007C15ED" w:rsidRDefault="00E24C5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10 Etudar pages,</w:t>
      </w:r>
      <w:r w:rsidR="00E8783F" w:rsidRPr="007C15ED">
        <w:rPr>
          <w:rFonts w:ascii="Arial" w:hAnsi="Arial" w:cs="Arial"/>
          <w:lang w:val="fr-FR"/>
        </w:rPr>
        <w:t xml:space="preserve">   </w:t>
      </w:r>
      <w:r w:rsidRPr="007C15ED">
        <w:rPr>
          <w:rFonts w:ascii="Arial" w:hAnsi="Arial" w:cs="Arial"/>
          <w:lang w:val="fr-FR"/>
        </w:rPr>
        <w:t>Regards,   Photo souvenir,   Gammes, accords, arpèges.</w:t>
      </w:r>
    </w:p>
    <w:p w:rsidR="006B6ABC" w:rsidRPr="007C15ED" w:rsidRDefault="006B6ABC" w:rsidP="00C211F5">
      <w:pPr>
        <w:tabs>
          <w:tab w:val="left" w:pos="0"/>
          <w:tab w:val="left" w:pos="4253"/>
          <w:tab w:val="left" w:pos="10632"/>
          <w:tab w:val="left" w:pos="10773"/>
        </w:tabs>
        <w:spacing w:before="120" w:line="276" w:lineRule="auto"/>
        <w:rPr>
          <w:rFonts w:ascii="Arial" w:hAnsi="Arial" w:cs="Arial"/>
          <w:lang w:val="fr-FR"/>
        </w:rPr>
      </w:pPr>
    </w:p>
    <w:p w:rsidR="006B6ABC" w:rsidRPr="007C15ED" w:rsidRDefault="00765199" w:rsidP="00C211F5">
      <w:pPr>
        <w:tabs>
          <w:tab w:val="left" w:pos="0"/>
          <w:tab w:val="left" w:pos="4253"/>
          <w:tab w:val="left" w:pos="10206"/>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w:t>
      </w:r>
      <w:r w:rsidR="006B6ABC" w:rsidRPr="007C15ED">
        <w:rPr>
          <w:rFonts w:ascii="Arial" w:hAnsi="Arial" w:cs="Arial"/>
          <w:color w:val="660066"/>
          <w:u w:val="single"/>
          <w:lang w:val="it-IT"/>
        </w:rPr>
        <w:t xml:space="preserve">e </w:t>
      </w:r>
      <w:r w:rsidRPr="007C15ED">
        <w:rPr>
          <w:rFonts w:ascii="Arial" w:hAnsi="Arial" w:cs="Arial"/>
          <w:color w:val="660066"/>
          <w:u w:val="single"/>
          <w:lang w:val="it-IT"/>
        </w:rPr>
        <w:t xml:space="preserve"> </w:t>
      </w:r>
      <w:r w:rsidR="006B6ABC" w:rsidRPr="007C15ED">
        <w:rPr>
          <w:rFonts w:ascii="Arial" w:hAnsi="Arial" w:cs="Arial"/>
          <w:color w:val="660066"/>
          <w:u w:val="single"/>
          <w:lang w:val="it-IT"/>
        </w:rPr>
        <w:t>MUDARRA  Alonso</w:t>
      </w:r>
      <w:r w:rsidR="006B6ABC" w:rsidRPr="007C15ED">
        <w:rPr>
          <w:rFonts w:ascii="Arial" w:hAnsi="Arial" w:cs="Arial"/>
          <w:color w:val="660066"/>
          <w:u w:val="single"/>
          <w:lang w:val="it-IT"/>
        </w:rPr>
        <w:tab/>
        <w:t>c.1508 - Siviglia, 1.4.1580.</w:t>
      </w:r>
    </w:p>
    <w:p w:rsidR="006B6ABC" w:rsidRPr="007C15ED" w:rsidRDefault="006B6AB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vihuelista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spagnolo. Fu da giovane in Italia, nel 1547 era canonico e al servizio dei </w:t>
      </w:r>
      <w:r w:rsidR="000559B3" w:rsidRPr="007C15ED">
        <w:rPr>
          <w:rFonts w:ascii="Arial" w:hAnsi="Arial" w:cs="Arial"/>
          <w:color w:val="660066"/>
          <w:sz w:val="20"/>
          <w:szCs w:val="20"/>
          <w:lang w:val="it-IT"/>
        </w:rPr>
        <w:t xml:space="preserve">                                              </w:t>
      </w:r>
      <w:r w:rsidR="007318E6" w:rsidRPr="007C15ED">
        <w:rPr>
          <w:rFonts w:ascii="Arial" w:hAnsi="Arial" w:cs="Arial"/>
          <w:color w:val="660066"/>
          <w:sz w:val="20"/>
          <w:szCs w:val="20"/>
          <w:lang w:val="it-IT"/>
        </w:rPr>
        <w:t>P</w:t>
      </w:r>
      <w:r w:rsidRPr="007C15ED">
        <w:rPr>
          <w:rFonts w:ascii="Arial" w:hAnsi="Arial" w:cs="Arial"/>
          <w:color w:val="660066"/>
          <w:sz w:val="20"/>
          <w:szCs w:val="20"/>
          <w:lang w:val="it-IT"/>
        </w:rPr>
        <w:t>rincipi a M</w:t>
      </w:r>
      <w:r w:rsidR="009C7C5E" w:rsidRPr="007C15ED">
        <w:rPr>
          <w:rFonts w:ascii="Arial" w:hAnsi="Arial" w:cs="Arial"/>
          <w:color w:val="660066"/>
          <w:sz w:val="20"/>
          <w:szCs w:val="20"/>
          <w:lang w:val="it-IT"/>
        </w:rPr>
        <w:t>e</w:t>
      </w:r>
      <w:r w:rsidRPr="007C15ED">
        <w:rPr>
          <w:rFonts w:ascii="Arial" w:hAnsi="Arial" w:cs="Arial"/>
          <w:color w:val="660066"/>
          <w:sz w:val="20"/>
          <w:szCs w:val="20"/>
          <w:lang w:val="it-IT"/>
        </w:rPr>
        <w:t>ndoza, lo si segnala anche a Siviglia.</w:t>
      </w:r>
    </w:p>
    <w:p w:rsidR="006B6ABC" w:rsidRPr="007C15ED" w:rsidRDefault="006B6ABC" w:rsidP="00C211F5">
      <w:pPr>
        <w:tabs>
          <w:tab w:val="left" w:pos="0"/>
          <w:tab w:val="left" w:pos="4253"/>
          <w:tab w:val="left" w:pos="10206"/>
          <w:tab w:val="left" w:pos="10632"/>
          <w:tab w:val="left" w:pos="10773"/>
        </w:tabs>
        <w:spacing w:before="120" w:line="276" w:lineRule="auto"/>
        <w:rPr>
          <w:rFonts w:ascii="Arial" w:hAnsi="Arial" w:cs="Arial"/>
          <w:lang w:val="it-IT"/>
        </w:rPr>
      </w:pPr>
      <w:r w:rsidRPr="007C15ED">
        <w:rPr>
          <w:rFonts w:ascii="Arial" w:hAnsi="Arial" w:cs="Arial"/>
          <w:lang w:val="it-IT"/>
        </w:rPr>
        <w:t xml:space="preserve">27 Fantasie per chitarra (famosa la n° 10, “Fantasia que contrahaze la harpa en la manera </w:t>
      </w:r>
    </w:p>
    <w:p w:rsidR="006B6ABC" w:rsidRPr="007C15ED" w:rsidRDefault="006B6ABC" w:rsidP="00C211F5">
      <w:pPr>
        <w:tabs>
          <w:tab w:val="left" w:pos="0"/>
          <w:tab w:val="left" w:pos="4253"/>
          <w:tab w:val="left" w:pos="10206"/>
          <w:tab w:val="left" w:pos="10632"/>
          <w:tab w:val="left" w:pos="10773"/>
        </w:tabs>
        <w:spacing w:before="120" w:line="276" w:lineRule="auto"/>
        <w:rPr>
          <w:rFonts w:ascii="Arial" w:hAnsi="Arial" w:cs="Arial"/>
          <w:lang w:val="it-IT"/>
        </w:rPr>
      </w:pPr>
      <w:r w:rsidRPr="007C15ED">
        <w:rPr>
          <w:rFonts w:ascii="Arial" w:hAnsi="Arial" w:cs="Arial"/>
          <w:lang w:val="it-IT"/>
        </w:rPr>
        <w:t xml:space="preserve">de Ludovico” nel 1° libro (1546, 4’45).   Diferencias sobre el Conde Claros.   3 Pavane.   </w:t>
      </w:r>
    </w:p>
    <w:p w:rsidR="006B6ABC" w:rsidRPr="007C15ED" w:rsidRDefault="006B6ABC" w:rsidP="00C211F5">
      <w:pPr>
        <w:tabs>
          <w:tab w:val="left" w:pos="0"/>
          <w:tab w:val="left" w:pos="4253"/>
          <w:tab w:val="left" w:pos="10206"/>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del quarto tono.   Gagliarda in Re.   2 Salmi.   Ciaccona.   Madrigali.   </w:t>
      </w:r>
    </w:p>
    <w:p w:rsidR="006B6ABC" w:rsidRPr="007C15ED" w:rsidRDefault="006B6ABC" w:rsidP="00C211F5">
      <w:pPr>
        <w:tabs>
          <w:tab w:val="left" w:pos="0"/>
          <w:tab w:val="left" w:pos="4253"/>
          <w:tab w:val="left" w:pos="10206"/>
          <w:tab w:val="left" w:pos="10632"/>
          <w:tab w:val="left" w:pos="10773"/>
        </w:tabs>
        <w:spacing w:before="120" w:line="276" w:lineRule="auto"/>
        <w:rPr>
          <w:rFonts w:ascii="Arial" w:hAnsi="Arial" w:cs="Arial"/>
          <w:lang w:val="it-IT"/>
        </w:rPr>
      </w:pPr>
      <w:r w:rsidRPr="007C15ED">
        <w:rPr>
          <w:rFonts w:ascii="Arial" w:hAnsi="Arial" w:cs="Arial"/>
          <w:lang w:val="it-IT"/>
        </w:rPr>
        <w:t xml:space="preserve">Pavana de Alexandre.   Romanesca.   Conde Claros.   5 Villancico.   2 Romanesca.   </w:t>
      </w:r>
    </w:p>
    <w:p w:rsidR="006B6ABC" w:rsidRPr="007C15ED" w:rsidRDefault="006B6ABC" w:rsidP="00C211F5">
      <w:pPr>
        <w:tabs>
          <w:tab w:val="left" w:pos="0"/>
          <w:tab w:val="left" w:pos="4253"/>
          <w:tab w:val="left" w:pos="10206"/>
          <w:tab w:val="left" w:pos="10632"/>
          <w:tab w:val="left" w:pos="10773"/>
        </w:tabs>
        <w:spacing w:before="120" w:line="276" w:lineRule="auto"/>
        <w:rPr>
          <w:rFonts w:ascii="Arial" w:hAnsi="Arial" w:cs="Arial"/>
          <w:lang w:val="it-IT"/>
        </w:rPr>
      </w:pPr>
      <w:r w:rsidRPr="007C15ED">
        <w:rPr>
          <w:rFonts w:ascii="Arial" w:hAnsi="Arial" w:cs="Arial"/>
          <w:lang w:val="it-IT"/>
        </w:rPr>
        <w:t xml:space="preserve">9 Tiento.   7 Sonetos.   3 Canciòn.   3 Motetti.   3 Romanze.   4 Versi.   </w:t>
      </w:r>
    </w:p>
    <w:p w:rsidR="006B6ABC" w:rsidRPr="007C15ED" w:rsidRDefault="006B6ABC" w:rsidP="00C211F5">
      <w:pPr>
        <w:tabs>
          <w:tab w:val="left" w:pos="0"/>
          <w:tab w:val="left" w:pos="4253"/>
          <w:tab w:val="left" w:pos="10206"/>
          <w:tab w:val="left" w:pos="10632"/>
          <w:tab w:val="left" w:pos="10773"/>
        </w:tabs>
        <w:spacing w:before="120" w:line="276" w:lineRule="auto"/>
        <w:rPr>
          <w:rFonts w:ascii="Arial" w:hAnsi="Arial" w:cs="Arial"/>
          <w:lang w:val="it-IT"/>
        </w:rPr>
      </w:pPr>
      <w:r w:rsidRPr="007C15ED">
        <w:rPr>
          <w:rFonts w:ascii="Arial" w:hAnsi="Arial" w:cs="Arial"/>
          <w:lang w:val="it-IT"/>
        </w:rPr>
        <w:t>Brani dalle Messe di Josquin.   Kirie dalla Messa “ Beata Virgine”</w:t>
      </w:r>
      <w:r w:rsidR="00FC40E9" w:rsidRPr="007C15ED">
        <w:rPr>
          <w:rFonts w:ascii="Arial" w:hAnsi="Arial" w:cs="Arial"/>
          <w:lang w:val="it-IT"/>
        </w:rPr>
        <w:t>.</w:t>
      </w:r>
      <w:r w:rsidRPr="007C15ED">
        <w:rPr>
          <w:rFonts w:ascii="Arial" w:hAnsi="Arial" w:cs="Arial"/>
          <w:lang w:val="it-IT"/>
        </w:rPr>
        <w:t xml:space="preserve">   3 Libri per vihuela.</w:t>
      </w:r>
    </w:p>
    <w:p w:rsidR="00765199" w:rsidRPr="007C15ED" w:rsidRDefault="00765199" w:rsidP="00C211F5">
      <w:pPr>
        <w:tabs>
          <w:tab w:val="left" w:pos="0"/>
          <w:tab w:val="left" w:pos="4253"/>
          <w:tab w:val="left" w:pos="10206"/>
          <w:tab w:val="left" w:pos="10632"/>
          <w:tab w:val="left" w:pos="10773"/>
        </w:tabs>
        <w:spacing w:before="120" w:line="276" w:lineRule="auto"/>
        <w:rPr>
          <w:rFonts w:ascii="Arial" w:hAnsi="Arial" w:cs="Arial"/>
          <w:lang w:val="it-IT"/>
        </w:rPr>
      </w:pPr>
    </w:p>
    <w:p w:rsidR="00765199" w:rsidRPr="007C15ED" w:rsidRDefault="00765199" w:rsidP="00C211F5">
      <w:pPr>
        <w:tabs>
          <w:tab w:val="left" w:pos="0"/>
          <w:tab w:val="left" w:pos="4253"/>
          <w:tab w:val="left" w:pos="10065"/>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De  MURCIA </w:t>
      </w:r>
      <w:r w:rsidR="00BE4912" w:rsidRPr="007C15ED">
        <w:rPr>
          <w:rFonts w:ascii="Arial" w:hAnsi="Arial" w:cs="Arial"/>
          <w:color w:val="660066"/>
          <w:u w:val="single"/>
          <w:lang w:val="it-IT"/>
        </w:rPr>
        <w:t xml:space="preserve"> </w:t>
      </w:r>
      <w:r w:rsidRPr="007C15ED">
        <w:rPr>
          <w:rFonts w:ascii="Arial" w:hAnsi="Arial" w:cs="Arial"/>
          <w:color w:val="660066"/>
          <w:u w:val="single"/>
          <w:lang w:val="it-IT"/>
        </w:rPr>
        <w:t>Santiago</w:t>
      </w:r>
      <w:r w:rsidRPr="007C15ED">
        <w:rPr>
          <w:rFonts w:ascii="Arial" w:hAnsi="Arial" w:cs="Arial"/>
          <w:color w:val="660066"/>
          <w:u w:val="single"/>
          <w:lang w:val="it-IT"/>
        </w:rPr>
        <w:tab/>
        <w:t>Madrid, 25.7.1673 - Madrid, 25.4.1749.</w:t>
      </w:r>
    </w:p>
    <w:p w:rsidR="00765199" w:rsidRPr="007C15ED" w:rsidRDefault="0076519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spagnolo, conclude il periodo barocco e l’utilizzo della chitarra a 5 corde. Maestro di </w:t>
      </w:r>
      <w:r w:rsidR="00C65F38">
        <w:rPr>
          <w:rFonts w:ascii="Arial" w:hAnsi="Arial" w:cs="Arial"/>
          <w:color w:val="660066"/>
          <w:sz w:val="20"/>
          <w:szCs w:val="20"/>
          <w:lang w:val="it-IT"/>
        </w:rPr>
        <w:t xml:space="preserve">          </w:t>
      </w:r>
      <w:r w:rsidRPr="007C15ED">
        <w:rPr>
          <w:rFonts w:ascii="Arial" w:hAnsi="Arial" w:cs="Arial"/>
          <w:color w:val="660066"/>
          <w:sz w:val="20"/>
          <w:szCs w:val="20"/>
          <w:lang w:val="it-IT"/>
        </w:rPr>
        <w:t>Maria</w:t>
      </w:r>
      <w:r w:rsidR="00C65F38">
        <w:rPr>
          <w:rFonts w:ascii="Arial" w:hAnsi="Arial" w:cs="Arial"/>
          <w:color w:val="660066"/>
          <w:sz w:val="20"/>
          <w:szCs w:val="20"/>
          <w:lang w:val="it-IT"/>
        </w:rPr>
        <w:t xml:space="preserve"> </w:t>
      </w:r>
      <w:r w:rsidRPr="007C15ED">
        <w:rPr>
          <w:rFonts w:ascii="Arial" w:hAnsi="Arial" w:cs="Arial"/>
          <w:color w:val="660066"/>
          <w:sz w:val="20"/>
          <w:szCs w:val="20"/>
          <w:lang w:val="it-IT"/>
        </w:rPr>
        <w:t>Luisa di Savoia, moglie di Filippo V di Spagna e nipote di Re Luigi XIV di Francia. Santiago fu in Italia dove conobbe Corelli e A. Scarlatti. Nel 1714 fece pubblicare "Resumen di acompanar la parta con guitarra".</w:t>
      </w:r>
      <w:r w:rsidR="00B856F9" w:rsidRPr="007C15ED">
        <w:rPr>
          <w:rFonts w:ascii="Arial" w:hAnsi="Arial" w:cs="Arial"/>
          <w:color w:val="660066"/>
          <w:sz w:val="20"/>
          <w:szCs w:val="20"/>
          <w:lang w:val="it-IT"/>
        </w:rPr>
        <w:t xml:space="preserve"> </w:t>
      </w:r>
      <w:r w:rsidR="00C65F38">
        <w:rPr>
          <w:rFonts w:ascii="Arial" w:hAnsi="Arial" w:cs="Arial"/>
          <w:color w:val="660066"/>
          <w:sz w:val="20"/>
          <w:szCs w:val="20"/>
          <w:lang w:val="it-IT"/>
        </w:rPr>
        <w:t xml:space="preserve">                                         </w:t>
      </w:r>
      <w:r w:rsidRPr="007C15ED">
        <w:rPr>
          <w:rFonts w:ascii="Arial" w:hAnsi="Arial" w:cs="Arial"/>
          <w:color w:val="660066"/>
          <w:sz w:val="20"/>
          <w:szCs w:val="20"/>
          <w:lang w:val="it-IT"/>
        </w:rPr>
        <w:t>Il suo secondo lavoro,</w:t>
      </w:r>
      <w:r w:rsidR="00C65F38">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"Passacalles y obras", pubblicato nel 1732, comprende brani in stile francese e italiano. </w:t>
      </w:r>
      <w:r w:rsidR="00C65F38">
        <w:rPr>
          <w:rFonts w:ascii="Arial" w:hAnsi="Arial" w:cs="Arial"/>
          <w:color w:val="660066"/>
          <w:sz w:val="20"/>
          <w:szCs w:val="20"/>
          <w:lang w:val="it-IT"/>
        </w:rPr>
        <w:t xml:space="preserve">     </w:t>
      </w:r>
      <w:r w:rsidRPr="007C15ED">
        <w:rPr>
          <w:rFonts w:ascii="Arial" w:hAnsi="Arial" w:cs="Arial"/>
          <w:vanish/>
          <w:color w:val="660066"/>
          <w:sz w:val="20"/>
          <w:szCs w:val="20"/>
          <w:lang w:val="it-IT" w:eastAsia="it-IT" w:bidi="ar-SA"/>
        </w:rPr>
        <w:t>Although two of the surviving manuscript collections of Murcia's music – "Passacalles y obras" and "Codice Saldivar no. 4" – came to light in Mexico in modern times, they were most probably taken there at a later date by subsequent owners.</w:t>
      </w:r>
      <w:r w:rsidRPr="007C15ED">
        <w:rPr>
          <w:rFonts w:ascii="Arial" w:hAnsi="Arial" w:cs="Arial"/>
          <w:color w:val="660066"/>
          <w:sz w:val="20"/>
          <w:szCs w:val="20"/>
          <w:lang w:val="it-IT" w:eastAsia="it-IT" w:bidi="ar-SA"/>
        </w:rPr>
        <w:t>Sembra improbabile che Santiago de Murcia sia stato o addirittura sia morto in Messico,</w:t>
      </w:r>
      <w:r w:rsidRPr="007C15ED">
        <w:rPr>
          <w:rFonts w:ascii="Arial" w:hAnsi="Arial" w:cs="Arial"/>
          <w:vanish/>
          <w:color w:val="660066"/>
          <w:sz w:val="20"/>
          <w:szCs w:val="20"/>
          <w:lang w:val="it-IT" w:eastAsia="it-IT" w:bidi="ar-SA"/>
        </w:rPr>
        <w:t>"Passacalles y obras" is dedicated to a certain Joseph Alvarez de Saavedra, but it is not known whether this is the same "Joseph Alvarez" who died in Puebla in 1737.</w:t>
      </w:r>
      <w:r w:rsidRPr="007C15ED">
        <w:rPr>
          <w:rFonts w:ascii="Arial" w:hAnsi="Arial" w:cs="Arial"/>
          <w:color w:val="660066"/>
          <w:sz w:val="20"/>
          <w:szCs w:val="20"/>
          <w:lang w:val="it-IT" w:eastAsia="it-IT" w:bidi="ar-SA"/>
        </w:rPr>
        <w:t xml:space="preserve"> "Passacalles y Obras" è dedicato a un certo Joseph Alvarez de Saavedra, che morì a Puebla nel 1737. Il bisticcio di ipotesi probabilmente provocò confusione.  </w:t>
      </w:r>
    </w:p>
    <w:p w:rsidR="00633B4F" w:rsidRPr="007C15ED" w:rsidRDefault="00765199"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fr-FR"/>
        </w:rPr>
        <w:t xml:space="preserve">Marizapalos (1674, 4’40).   Jacaras  (1674, 2’).   Jacaras por la E (4’45).  </w:t>
      </w:r>
    </w:p>
    <w:p w:rsidR="00765199" w:rsidRPr="007C15ED" w:rsidRDefault="00633B4F"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fr-FR"/>
        </w:rPr>
        <w:t>Jacaras de la costa (4’30).</w:t>
      </w:r>
      <w:r w:rsidRPr="007C15ED">
        <w:rPr>
          <w:rFonts w:ascii="Arial" w:hAnsi="Arial" w:cs="Arial"/>
          <w:lang w:val="it-IT"/>
        </w:rPr>
        <w:t xml:space="preserve">   </w:t>
      </w:r>
      <w:r w:rsidR="00765199" w:rsidRPr="007C15ED">
        <w:rPr>
          <w:rFonts w:ascii="Arial" w:hAnsi="Arial" w:cs="Arial"/>
          <w:lang w:val="fr-FR"/>
        </w:rPr>
        <w:t xml:space="preserve">Jacaras Francesas (1’40).   </w:t>
      </w:r>
      <w:r w:rsidR="00765199" w:rsidRPr="007C15ED">
        <w:rPr>
          <w:rFonts w:ascii="Arial" w:hAnsi="Arial" w:cs="Arial"/>
          <w:lang w:val="it-IT"/>
        </w:rPr>
        <w:t xml:space="preserve">Preludio e Allegro (1714, 2’05).   </w:t>
      </w:r>
    </w:p>
    <w:p w:rsidR="00C46AC2" w:rsidRPr="007C15ED" w:rsidRDefault="00765199"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fr-FR"/>
        </w:rPr>
        <w:t xml:space="preserve">Resumen de acompanar la guitarra (1714).   </w:t>
      </w:r>
      <w:r w:rsidR="00C46AC2" w:rsidRPr="007C15ED">
        <w:rPr>
          <w:rFonts w:ascii="Arial" w:hAnsi="Arial" w:cs="Arial"/>
          <w:lang w:val="it-IT"/>
        </w:rPr>
        <w:t xml:space="preserve">Tarantelas (1714, 1’35). </w:t>
      </w:r>
      <w:r w:rsidR="00BF6544" w:rsidRPr="007C15ED">
        <w:rPr>
          <w:rFonts w:ascii="Arial" w:hAnsi="Arial" w:cs="Arial"/>
          <w:lang w:val="it-IT"/>
        </w:rPr>
        <w:t xml:space="preserve">  </w:t>
      </w:r>
      <w:r w:rsidR="00C46AC2" w:rsidRPr="007C15ED">
        <w:rPr>
          <w:rFonts w:ascii="Arial" w:hAnsi="Arial" w:cs="Arial"/>
          <w:lang w:val="it-IT"/>
        </w:rPr>
        <w:t xml:space="preserve">Gavota (1732, 1’15).   </w:t>
      </w:r>
    </w:p>
    <w:p w:rsidR="007C15ED" w:rsidRDefault="00C46AC2"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Cumbe por la A (1732, 3’25).   </w:t>
      </w:r>
      <w:r w:rsidR="00765199" w:rsidRPr="007C15ED">
        <w:rPr>
          <w:rFonts w:ascii="Arial" w:hAnsi="Arial" w:cs="Arial"/>
          <w:lang w:val="it-IT"/>
        </w:rPr>
        <w:t>Giga</w:t>
      </w:r>
      <w:r w:rsidRPr="007C15ED">
        <w:rPr>
          <w:rFonts w:ascii="Arial" w:hAnsi="Arial" w:cs="Arial"/>
          <w:lang w:val="it-IT"/>
        </w:rPr>
        <w:t>, allegro dulzaina</w:t>
      </w:r>
      <w:r w:rsidR="00765199" w:rsidRPr="007C15ED">
        <w:rPr>
          <w:rFonts w:ascii="Arial" w:hAnsi="Arial" w:cs="Arial"/>
          <w:lang w:val="it-IT"/>
        </w:rPr>
        <w:t xml:space="preserve"> (1732, 2’15).</w:t>
      </w:r>
      <w:r w:rsidR="007C15ED">
        <w:rPr>
          <w:rFonts w:ascii="Arial" w:hAnsi="Arial" w:cs="Arial"/>
          <w:lang w:val="it-IT"/>
        </w:rPr>
        <w:t xml:space="preserve">   </w:t>
      </w:r>
      <w:r w:rsidR="00765199" w:rsidRPr="007C15ED">
        <w:rPr>
          <w:rFonts w:ascii="Arial" w:hAnsi="Arial" w:cs="Arial"/>
          <w:lang w:val="it-IT"/>
        </w:rPr>
        <w:t xml:space="preserve">Bayland caracoles (1732).   </w:t>
      </w:r>
    </w:p>
    <w:p w:rsidR="006F2C37" w:rsidRDefault="00C46AC2" w:rsidP="00C211F5">
      <w:pPr>
        <w:tabs>
          <w:tab w:val="left" w:pos="0"/>
          <w:tab w:val="left" w:pos="4253"/>
          <w:tab w:val="left" w:pos="10065"/>
          <w:tab w:val="left" w:pos="10632"/>
          <w:tab w:val="left" w:pos="10773"/>
        </w:tabs>
        <w:spacing w:before="120" w:line="276" w:lineRule="auto"/>
        <w:rPr>
          <w:rFonts w:ascii="Arial" w:hAnsi="Arial" w:cs="Arial"/>
        </w:rPr>
      </w:pPr>
      <w:r w:rsidRPr="007C15ED">
        <w:rPr>
          <w:rFonts w:ascii="Arial" w:hAnsi="Arial" w:cs="Arial"/>
        </w:rPr>
        <w:t xml:space="preserve">Sarabanda (1732, 3’).  </w:t>
      </w:r>
      <w:r w:rsidR="00FC40E9" w:rsidRPr="007C15ED">
        <w:rPr>
          <w:rFonts w:ascii="Arial" w:hAnsi="Arial" w:cs="Arial"/>
        </w:rPr>
        <w:t xml:space="preserve"> </w:t>
      </w:r>
      <w:r w:rsidRPr="007C15ED">
        <w:rPr>
          <w:rFonts w:ascii="Arial" w:hAnsi="Arial" w:cs="Arial"/>
        </w:rPr>
        <w:t>2 Minuet (1732, 2’30).</w:t>
      </w:r>
      <w:r w:rsidR="007C15ED">
        <w:rPr>
          <w:rFonts w:ascii="Arial" w:hAnsi="Arial" w:cs="Arial"/>
        </w:rPr>
        <w:t xml:space="preserve">   </w:t>
      </w:r>
      <w:r w:rsidR="003D0648" w:rsidRPr="007C15ED">
        <w:rPr>
          <w:rFonts w:ascii="Arial" w:hAnsi="Arial" w:cs="Arial"/>
        </w:rPr>
        <w:t xml:space="preserve">Folias gallegas (1732, 1’35).   </w:t>
      </w:r>
    </w:p>
    <w:p w:rsidR="006F2C37" w:rsidRPr="006F2C37" w:rsidRDefault="006F2C37" w:rsidP="00C211F5">
      <w:pPr>
        <w:tabs>
          <w:tab w:val="left" w:pos="0"/>
          <w:tab w:val="left" w:pos="4253"/>
          <w:tab w:val="left" w:pos="10632"/>
        </w:tabs>
        <w:spacing w:before="120" w:line="276" w:lineRule="auto"/>
        <w:rPr>
          <w:rFonts w:ascii="Arial" w:hAnsi="Arial" w:cs="Arial"/>
        </w:rPr>
      </w:pPr>
      <w:r w:rsidRPr="006F2C37">
        <w:rPr>
          <w:rFonts w:ascii="Arial" w:hAnsi="Arial" w:cs="Arial"/>
        </w:rPr>
        <w:t xml:space="preserve">Preludio (1732, 1’25).   </w:t>
      </w:r>
      <w:r w:rsidR="00C46AC2" w:rsidRPr="006F2C37">
        <w:rPr>
          <w:rFonts w:ascii="Arial" w:hAnsi="Arial" w:cs="Arial"/>
        </w:rPr>
        <w:t>Marionas (1732, 2’).</w:t>
      </w:r>
      <w:r w:rsidRPr="006F2C37">
        <w:rPr>
          <w:rFonts w:ascii="Arial" w:hAnsi="Arial" w:cs="Arial"/>
        </w:rPr>
        <w:t xml:space="preserve">   </w:t>
      </w:r>
      <w:r w:rsidR="00C46AC2" w:rsidRPr="006F2C37">
        <w:rPr>
          <w:rFonts w:ascii="Arial" w:hAnsi="Arial" w:cs="Arial"/>
        </w:rPr>
        <w:t>Los Ympossibles (1732, 2’30).</w:t>
      </w:r>
      <w:r w:rsidR="007C15ED" w:rsidRPr="006F2C37">
        <w:rPr>
          <w:rFonts w:ascii="Arial" w:hAnsi="Arial" w:cs="Arial"/>
        </w:rPr>
        <w:t xml:space="preserve">  </w:t>
      </w:r>
    </w:p>
    <w:p w:rsidR="006F2C37" w:rsidRDefault="00C46AC2" w:rsidP="00C211F5">
      <w:pPr>
        <w:tabs>
          <w:tab w:val="left" w:pos="0"/>
          <w:tab w:val="left" w:pos="4253"/>
          <w:tab w:val="left" w:pos="10632"/>
        </w:tabs>
        <w:spacing w:before="120" w:line="276" w:lineRule="auto"/>
        <w:rPr>
          <w:rFonts w:ascii="Arial" w:hAnsi="Arial" w:cs="Arial"/>
          <w:lang w:val="fr-FR"/>
        </w:rPr>
      </w:pPr>
      <w:r w:rsidRPr="008F5462">
        <w:rPr>
          <w:rFonts w:ascii="Arial" w:hAnsi="Arial" w:cs="Arial"/>
          <w:lang w:val="it-IT"/>
        </w:rPr>
        <w:t>Pasacalles (1732, 2'45).</w:t>
      </w:r>
      <w:r w:rsidR="006F2C37">
        <w:rPr>
          <w:rFonts w:ascii="Arial" w:hAnsi="Arial" w:cs="Arial"/>
          <w:lang w:val="it-IT"/>
        </w:rPr>
        <w:t xml:space="preserve">   </w:t>
      </w:r>
      <w:r w:rsidR="00BF6544" w:rsidRPr="007C15ED">
        <w:rPr>
          <w:rFonts w:ascii="Arial" w:hAnsi="Arial" w:cs="Arial"/>
          <w:lang w:val="it-IT"/>
        </w:rPr>
        <w:t>El Caballero (1732).</w:t>
      </w:r>
      <w:r w:rsidR="007C15ED">
        <w:rPr>
          <w:rFonts w:ascii="Arial" w:hAnsi="Arial" w:cs="Arial"/>
          <w:lang w:val="it-IT"/>
        </w:rPr>
        <w:t xml:space="preserve">   </w:t>
      </w:r>
      <w:r w:rsidR="00765199" w:rsidRPr="007C15ED">
        <w:rPr>
          <w:rFonts w:ascii="Arial" w:hAnsi="Arial" w:cs="Arial"/>
          <w:lang w:val="it-IT"/>
        </w:rPr>
        <w:t>Canarios por la C (3’50).</w:t>
      </w:r>
      <w:r w:rsidRPr="007C15ED">
        <w:rPr>
          <w:rFonts w:ascii="Arial" w:hAnsi="Arial" w:cs="Arial"/>
          <w:lang w:val="it-IT"/>
        </w:rPr>
        <w:t xml:space="preserve">   </w:t>
      </w:r>
      <w:r w:rsidR="00BF6544" w:rsidRPr="007C15ED">
        <w:rPr>
          <w:rFonts w:ascii="Arial" w:hAnsi="Arial" w:cs="Arial"/>
          <w:lang w:val="fr-FR"/>
        </w:rPr>
        <w:t xml:space="preserve">El paloteado (1’20).    </w:t>
      </w:r>
    </w:p>
    <w:p w:rsidR="00BE4912" w:rsidRPr="007C15ED" w:rsidRDefault="00BF654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Pasacalles por la E (4’20).</w:t>
      </w:r>
      <w:r w:rsidR="006F2C37">
        <w:rPr>
          <w:rFonts w:ascii="Arial" w:hAnsi="Arial" w:cs="Arial"/>
          <w:lang w:val="it-IT"/>
        </w:rPr>
        <w:t xml:space="preserve">   </w:t>
      </w:r>
      <w:r w:rsidR="00C46AC2" w:rsidRPr="007C15ED">
        <w:rPr>
          <w:rFonts w:ascii="Arial" w:hAnsi="Arial" w:cs="Arial"/>
          <w:lang w:val="it-IT"/>
        </w:rPr>
        <w:t xml:space="preserve">Paradetas por la C (4’20).  </w:t>
      </w:r>
      <w:r w:rsidRPr="007C15ED">
        <w:rPr>
          <w:rFonts w:ascii="Arial" w:hAnsi="Arial" w:cs="Arial"/>
          <w:lang w:val="it-IT"/>
        </w:rPr>
        <w:t xml:space="preserve"> </w:t>
      </w:r>
      <w:r w:rsidR="00BE4912" w:rsidRPr="007C15ED">
        <w:rPr>
          <w:rFonts w:ascii="Arial" w:hAnsi="Arial" w:cs="Arial"/>
          <w:lang w:val="it-IT"/>
        </w:rPr>
        <w:t xml:space="preserve">Suite in Mi- (5'15).   </w:t>
      </w:r>
      <w:r w:rsidRPr="007C15ED">
        <w:rPr>
          <w:rFonts w:ascii="Arial" w:hAnsi="Arial" w:cs="Arial"/>
          <w:lang w:val="fr-FR"/>
        </w:rPr>
        <w:t xml:space="preserve">Fandango (2’25).   </w:t>
      </w:r>
    </w:p>
    <w:p w:rsidR="00BF6544" w:rsidRPr="007C15ED" w:rsidRDefault="00765199"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A proporcion por este tono (3’20).</w:t>
      </w:r>
      <w:r w:rsidR="007C15ED">
        <w:rPr>
          <w:rFonts w:ascii="Arial" w:hAnsi="Arial" w:cs="Arial"/>
          <w:lang w:val="it-IT"/>
        </w:rPr>
        <w:t xml:space="preserve"> </w:t>
      </w:r>
      <w:r w:rsidRPr="007C15ED">
        <w:rPr>
          <w:rFonts w:ascii="Arial" w:hAnsi="Arial" w:cs="Arial"/>
          <w:lang w:val="fr-FR"/>
        </w:rPr>
        <w:t xml:space="preserve">  </w:t>
      </w:r>
      <w:r w:rsidRPr="007C15ED">
        <w:rPr>
          <w:rFonts w:ascii="Arial" w:hAnsi="Arial" w:cs="Arial"/>
          <w:lang w:val="it-IT"/>
        </w:rPr>
        <w:t xml:space="preserve">Pasacalles por la cruz (6’30).   </w:t>
      </w:r>
      <w:r w:rsidR="00BF6544" w:rsidRPr="007C15ED">
        <w:rPr>
          <w:rFonts w:ascii="Arial" w:hAnsi="Arial" w:cs="Arial"/>
          <w:lang w:val="fr-FR"/>
        </w:rPr>
        <w:t xml:space="preserve">La Azuzena por la E (4’40).   </w:t>
      </w:r>
    </w:p>
    <w:p w:rsidR="00BE4912" w:rsidRPr="007C15ED" w:rsidRDefault="00765199"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it-IT"/>
        </w:rPr>
        <w:t>Preludio e Allegro (</w:t>
      </w:r>
      <w:r w:rsidR="00427AEF" w:rsidRPr="007C15ED">
        <w:rPr>
          <w:rFonts w:ascii="Arial" w:hAnsi="Arial" w:cs="Arial"/>
          <w:lang w:val="it-IT"/>
        </w:rPr>
        <w:t xml:space="preserve">1’45, </w:t>
      </w:r>
      <w:r w:rsidRPr="007C15ED">
        <w:rPr>
          <w:rFonts w:ascii="Arial" w:hAnsi="Arial" w:cs="Arial"/>
          <w:lang w:val="it-IT"/>
        </w:rPr>
        <w:t>Segovia</w:t>
      </w:r>
      <w:r w:rsidR="00427AEF" w:rsidRPr="007C15ED">
        <w:rPr>
          <w:rFonts w:ascii="Arial" w:hAnsi="Arial" w:cs="Arial"/>
          <w:lang w:val="it-IT"/>
        </w:rPr>
        <w:t>:</w:t>
      </w:r>
      <w:r w:rsidRPr="007C15ED">
        <w:rPr>
          <w:rFonts w:ascii="Arial" w:hAnsi="Arial" w:cs="Arial"/>
          <w:lang w:val="it-IT"/>
        </w:rPr>
        <w:t xml:space="preserve"> 2’05).   </w:t>
      </w:r>
      <w:r w:rsidR="00BE4912" w:rsidRPr="007C15ED">
        <w:rPr>
          <w:rFonts w:ascii="Arial" w:hAnsi="Arial" w:cs="Arial"/>
          <w:lang w:val="fr-FR"/>
        </w:rPr>
        <w:t xml:space="preserve">Zarambeques por la C (2’30).   Gaitas (1’45).   </w:t>
      </w:r>
    </w:p>
    <w:p w:rsidR="00F256FE" w:rsidRPr="007C15ED" w:rsidRDefault="00765199"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fr-FR"/>
        </w:rPr>
        <w:t xml:space="preserve">Gallardas (1’45).  </w:t>
      </w:r>
      <w:r w:rsidR="00633B4F" w:rsidRPr="007C15ED">
        <w:rPr>
          <w:rFonts w:ascii="Arial" w:hAnsi="Arial" w:cs="Arial"/>
          <w:lang w:val="fr-FR"/>
        </w:rPr>
        <w:t xml:space="preserve"> </w:t>
      </w:r>
      <w:r w:rsidRPr="007C15ED">
        <w:rPr>
          <w:rFonts w:ascii="Arial" w:hAnsi="Arial" w:cs="Arial"/>
          <w:lang w:val="fr-FR"/>
        </w:rPr>
        <w:t xml:space="preserve">La Jota (2’05).  </w:t>
      </w:r>
      <w:r w:rsidR="00633B4F" w:rsidRPr="007C15ED">
        <w:rPr>
          <w:rFonts w:ascii="Arial" w:hAnsi="Arial" w:cs="Arial"/>
          <w:lang w:val="fr-FR"/>
        </w:rPr>
        <w:t xml:space="preserve"> Marionas por la B (5’50).  </w:t>
      </w:r>
      <w:r w:rsidR="00F256FE" w:rsidRPr="007C15ED">
        <w:rPr>
          <w:rFonts w:ascii="Arial" w:hAnsi="Arial" w:cs="Arial"/>
          <w:lang w:val="fr-FR"/>
        </w:rPr>
        <w:t xml:space="preserve">La Bacante (1’10).   </w:t>
      </w:r>
      <w:r w:rsidR="00BF6544" w:rsidRPr="007C15ED">
        <w:rPr>
          <w:rFonts w:ascii="Arial" w:hAnsi="Arial" w:cs="Arial"/>
          <w:lang w:val="fr-FR"/>
        </w:rPr>
        <w:t>Vollanos.</w:t>
      </w:r>
    </w:p>
    <w:p w:rsidR="00BF6544" w:rsidRPr="007C15ED" w:rsidRDefault="00F256FE"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fr-FR"/>
        </w:rPr>
        <w:t xml:space="preserve">Las bacas (4’).   Payssanos (1’25).  </w:t>
      </w:r>
      <w:r w:rsidR="00FC40E9" w:rsidRPr="007C15ED">
        <w:rPr>
          <w:rFonts w:ascii="Arial" w:hAnsi="Arial" w:cs="Arial"/>
          <w:lang w:val="fr-FR"/>
        </w:rPr>
        <w:t xml:space="preserve"> </w:t>
      </w:r>
      <w:r w:rsidR="00C9093E" w:rsidRPr="007C15ED">
        <w:rPr>
          <w:rFonts w:ascii="Arial" w:hAnsi="Arial" w:cs="Arial"/>
          <w:lang w:val="fr-FR"/>
        </w:rPr>
        <w:t xml:space="preserve">Paspied Viejo e Paspied Nuebo (2’50).   </w:t>
      </w:r>
      <w:r w:rsidR="00BF6544" w:rsidRPr="007C15ED">
        <w:rPr>
          <w:rFonts w:ascii="Arial" w:hAnsi="Arial" w:cs="Arial"/>
          <w:lang w:val="fr-FR"/>
        </w:rPr>
        <w:t xml:space="preserve">Otro El Amor.   </w:t>
      </w:r>
    </w:p>
    <w:p w:rsidR="00BE4912" w:rsidRPr="007C15ED" w:rsidRDefault="00C9093E"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fr-FR"/>
        </w:rPr>
        <w:t xml:space="preserve">Suite in Re- (9'10).   Folias espanolas (4’35).   </w:t>
      </w:r>
      <w:r w:rsidR="00765199" w:rsidRPr="007C15ED">
        <w:rPr>
          <w:rFonts w:ascii="Arial" w:hAnsi="Arial" w:cs="Arial"/>
          <w:lang w:val="fr-FR"/>
        </w:rPr>
        <w:t xml:space="preserve">Diferencias de Gallardas por la E (5’45).  </w:t>
      </w:r>
      <w:r w:rsidR="00633B4F" w:rsidRPr="007C15ED">
        <w:rPr>
          <w:rFonts w:ascii="Arial" w:hAnsi="Arial" w:cs="Arial"/>
          <w:lang w:val="fr-FR"/>
        </w:rPr>
        <w:t xml:space="preserve"> </w:t>
      </w:r>
    </w:p>
    <w:p w:rsidR="00BF6544" w:rsidRPr="007C15ED" w:rsidRDefault="00765199"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it-IT"/>
        </w:rPr>
        <w:t>A proporcion por este tono (3’</w:t>
      </w:r>
      <w:r w:rsidR="00F256FE" w:rsidRPr="007C15ED">
        <w:rPr>
          <w:rFonts w:ascii="Arial" w:hAnsi="Arial" w:cs="Arial"/>
          <w:lang w:val="it-IT"/>
        </w:rPr>
        <w:t>25</w:t>
      </w:r>
      <w:r w:rsidRPr="007C15ED">
        <w:rPr>
          <w:rFonts w:ascii="Arial" w:hAnsi="Arial" w:cs="Arial"/>
          <w:lang w:val="it-IT"/>
        </w:rPr>
        <w:t xml:space="preserve">).   Folias italianas.  </w:t>
      </w:r>
      <w:r w:rsidR="00FC40E9" w:rsidRPr="007C15ED">
        <w:rPr>
          <w:rFonts w:ascii="Arial" w:hAnsi="Arial" w:cs="Arial"/>
          <w:lang w:val="it-IT"/>
        </w:rPr>
        <w:t xml:space="preserve"> </w:t>
      </w:r>
      <w:r w:rsidRPr="007C15ED">
        <w:rPr>
          <w:rFonts w:ascii="Arial" w:hAnsi="Arial" w:cs="Arial"/>
          <w:lang w:val="fr-FR"/>
        </w:rPr>
        <w:t xml:space="preserve">Fustamberg.  </w:t>
      </w:r>
      <w:r w:rsidR="00BE4912" w:rsidRPr="007C15ED">
        <w:rPr>
          <w:rFonts w:ascii="Arial" w:hAnsi="Arial" w:cs="Arial"/>
          <w:lang w:val="fr-FR"/>
        </w:rPr>
        <w:t xml:space="preserve"> </w:t>
      </w:r>
      <w:r w:rsidRPr="007C15ED">
        <w:rPr>
          <w:rFonts w:ascii="Arial" w:hAnsi="Arial" w:cs="Arial"/>
          <w:lang w:val="fr-FR"/>
        </w:rPr>
        <w:t xml:space="preserve">Grabe.  </w:t>
      </w:r>
      <w:r w:rsidR="00BE4912" w:rsidRPr="007C15ED">
        <w:rPr>
          <w:rFonts w:ascii="Arial" w:hAnsi="Arial" w:cs="Arial"/>
          <w:lang w:val="fr-FR"/>
        </w:rPr>
        <w:t xml:space="preserve"> </w:t>
      </w:r>
      <w:r w:rsidRPr="007C15ED">
        <w:rPr>
          <w:rFonts w:ascii="Arial" w:hAnsi="Arial" w:cs="Arial"/>
          <w:lang w:val="fr-FR"/>
        </w:rPr>
        <w:t xml:space="preserve">La chamberga.  </w:t>
      </w:r>
    </w:p>
    <w:p w:rsidR="00F10B18" w:rsidRPr="007C15ED" w:rsidRDefault="00F10B18"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147CD2" w:rsidRPr="007C15ED" w:rsidRDefault="00147CD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DENHOFF  Michel</w:t>
      </w:r>
      <w:r w:rsidRPr="007C15ED">
        <w:rPr>
          <w:rFonts w:ascii="Arial" w:hAnsi="Arial" w:cs="Arial"/>
          <w:color w:val="660066"/>
          <w:u w:val="single"/>
          <w:lang w:val="it-IT"/>
        </w:rPr>
        <w:tab/>
        <w:t>Ahaus, 25.4.1955</w:t>
      </w:r>
    </w:p>
    <w:p w:rsidR="00147CD2" w:rsidRPr="007C15ED" w:rsidRDefault="00147CD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violoncellista tedesco. Studi alla Musikhochschule di Colonia, allievo di Bialas, Henze, Palm e </w:t>
      </w:r>
      <w:r w:rsidR="009C7C5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Bengtsson. Direttore della Akademische Orch. di Bonn dal 1985 al 1992, Insegnante al Conservatorio di Hanoi dal 1997 al 1999.</w:t>
      </w:r>
    </w:p>
    <w:p w:rsidR="00147CD2" w:rsidRPr="007C15ED" w:rsidRDefault="00147CD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Nachtfantasien, op. 31, chitarra sola.</w:t>
      </w:r>
    </w:p>
    <w:p w:rsidR="00FC4437" w:rsidRPr="007C15ED" w:rsidRDefault="00FC4437" w:rsidP="00C211F5">
      <w:pPr>
        <w:tabs>
          <w:tab w:val="left" w:pos="0"/>
          <w:tab w:val="left" w:pos="4253"/>
          <w:tab w:val="left" w:pos="10632"/>
          <w:tab w:val="left" w:pos="10773"/>
        </w:tabs>
        <w:spacing w:before="120" w:line="276" w:lineRule="auto"/>
        <w:rPr>
          <w:rFonts w:ascii="Arial" w:hAnsi="Arial" w:cs="Arial"/>
          <w:lang w:val="it-IT"/>
        </w:rPr>
      </w:pPr>
    </w:p>
    <w:p w:rsidR="0035487D" w:rsidRPr="007C15ED" w:rsidRDefault="0035487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DENISOV  Edison</w:t>
      </w:r>
      <w:r w:rsidRPr="007C15ED">
        <w:rPr>
          <w:rFonts w:ascii="Arial" w:hAnsi="Arial" w:cs="Arial"/>
          <w:color w:val="660066"/>
          <w:u w:val="single"/>
          <w:lang w:val="it-IT"/>
        </w:rPr>
        <w:tab/>
        <w:t xml:space="preserve">Tomsk, 6.4.1929- Parigi, </w:t>
      </w:r>
      <w:r w:rsidR="00D87799" w:rsidRPr="007C15ED">
        <w:rPr>
          <w:rFonts w:ascii="Arial" w:hAnsi="Arial" w:cs="Arial"/>
          <w:color w:val="660066"/>
          <w:u w:val="single"/>
          <w:lang w:val="it-IT"/>
        </w:rPr>
        <w:t>24.11.</w:t>
      </w:r>
      <w:r w:rsidRPr="007C15ED">
        <w:rPr>
          <w:rFonts w:ascii="Arial" w:hAnsi="Arial" w:cs="Arial"/>
          <w:color w:val="660066"/>
          <w:u w:val="single"/>
          <w:lang w:val="it-IT"/>
        </w:rPr>
        <w:t>1996</w:t>
      </w:r>
      <w:r w:rsidR="00D87799" w:rsidRPr="007C15ED">
        <w:rPr>
          <w:rFonts w:ascii="Arial" w:hAnsi="Arial" w:cs="Arial"/>
          <w:color w:val="660066"/>
          <w:u w:val="single"/>
          <w:lang w:val="it-IT"/>
        </w:rPr>
        <w:t>.</w:t>
      </w:r>
    </w:p>
    <w:p w:rsidR="0035487D" w:rsidRPr="007C15ED" w:rsidRDefault="0035487D" w:rsidP="00C211F5">
      <w:pPr>
        <w:tabs>
          <w:tab w:val="left" w:pos="0"/>
          <w:tab w:val="left" w:pos="4253"/>
          <w:tab w:val="left" w:pos="10632"/>
        </w:tabs>
        <w:spacing w:before="120" w:line="276" w:lineRule="auto"/>
        <w:ind w:right="-1"/>
        <w:rPr>
          <w:rFonts w:ascii="Arial" w:hAnsi="Arial" w:cs="Arial"/>
          <w:color w:val="660066"/>
          <w:sz w:val="20"/>
          <w:szCs w:val="20"/>
          <w:lang w:val="it-IT"/>
        </w:rPr>
      </w:pPr>
      <w:r w:rsidRPr="007C15ED">
        <w:rPr>
          <w:rFonts w:ascii="Arial" w:hAnsi="Arial" w:cs="Arial"/>
          <w:color w:val="660066"/>
          <w:sz w:val="20"/>
          <w:szCs w:val="20"/>
          <w:lang w:val="it-IT"/>
        </w:rPr>
        <w:t>Compositore russo, allievo di Kotliarevskaia, Korchinsk, Sebalin, Berov e Rakov. Insegnante al Conservatorio</w:t>
      </w:r>
      <w:r w:rsidR="007318E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Mosca. Amico di Shostakovic, Boulez e Nono.</w:t>
      </w:r>
    </w:p>
    <w:p w:rsidR="00FC40E9" w:rsidRPr="007C15ED" w:rsidRDefault="00FC40E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per fl. e chitarra (1977, 15’).   </w:t>
      </w:r>
      <w:r w:rsidR="00FC4437" w:rsidRPr="007C15ED">
        <w:rPr>
          <w:rFonts w:ascii="Arial" w:hAnsi="Arial" w:cs="Arial"/>
          <w:lang w:val="it-IT"/>
        </w:rPr>
        <w:t>Sonata</w:t>
      </w:r>
      <w:r w:rsidR="00F10B18" w:rsidRPr="007C15ED">
        <w:rPr>
          <w:rFonts w:ascii="Arial" w:hAnsi="Arial" w:cs="Arial"/>
          <w:lang w:val="it-IT"/>
        </w:rPr>
        <w:t>, flauto e pf.</w:t>
      </w:r>
      <w:r w:rsidR="00FC4437" w:rsidRPr="007C15ED">
        <w:rPr>
          <w:rFonts w:ascii="Arial" w:hAnsi="Arial" w:cs="Arial"/>
          <w:lang w:val="it-IT"/>
        </w:rPr>
        <w:t xml:space="preserve"> (1981</w:t>
      </w:r>
      <w:r w:rsidR="00E165A6" w:rsidRPr="007C15ED">
        <w:rPr>
          <w:rFonts w:ascii="Arial" w:hAnsi="Arial" w:cs="Arial"/>
          <w:lang w:val="it-IT"/>
        </w:rPr>
        <w:t>, 1</w:t>
      </w:r>
      <w:r w:rsidR="001C2904" w:rsidRPr="007C15ED">
        <w:rPr>
          <w:rFonts w:ascii="Arial" w:hAnsi="Arial" w:cs="Arial"/>
          <w:lang w:val="it-IT"/>
        </w:rPr>
        <w:t>3</w:t>
      </w:r>
      <w:r w:rsidR="00E165A6" w:rsidRPr="007C15ED">
        <w:rPr>
          <w:rFonts w:ascii="Arial" w:hAnsi="Arial" w:cs="Arial"/>
          <w:lang w:val="it-IT"/>
        </w:rPr>
        <w:t>’</w:t>
      </w:r>
      <w:r w:rsidR="001C2904" w:rsidRPr="007C15ED">
        <w:rPr>
          <w:rFonts w:ascii="Arial" w:hAnsi="Arial" w:cs="Arial"/>
          <w:lang w:val="it-IT"/>
        </w:rPr>
        <w:t>30</w:t>
      </w:r>
      <w:r w:rsidR="00FC4437" w:rsidRPr="007C15ED">
        <w:rPr>
          <w:rFonts w:ascii="Arial" w:hAnsi="Arial" w:cs="Arial"/>
          <w:lang w:val="it-IT"/>
        </w:rPr>
        <w:t xml:space="preserve">).   </w:t>
      </w:r>
    </w:p>
    <w:p w:rsidR="00FC40E9" w:rsidRPr="007C15ED" w:rsidRDefault="00F10B1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Pezzi, flauto e pf.:   </w:t>
      </w:r>
      <w:r w:rsidRPr="007C15ED">
        <w:rPr>
          <w:rFonts w:ascii="Arial" w:hAnsi="Arial" w:cs="Arial"/>
          <w:b/>
          <w:lang w:val="it-IT"/>
        </w:rPr>
        <w:t>1</w:t>
      </w:r>
      <w:r w:rsidRPr="007C15ED">
        <w:rPr>
          <w:rFonts w:ascii="Arial" w:hAnsi="Arial" w:cs="Arial"/>
          <w:lang w:val="it-IT"/>
        </w:rPr>
        <w:t xml:space="preserve">) 2’55,   2) 1’35,   3) 4’15,   </w:t>
      </w:r>
      <w:r w:rsidRPr="007C15ED">
        <w:rPr>
          <w:rFonts w:ascii="Arial" w:hAnsi="Arial" w:cs="Arial"/>
          <w:b/>
          <w:lang w:val="it-IT"/>
        </w:rPr>
        <w:t>4</w:t>
      </w:r>
      <w:r w:rsidRPr="007C15ED">
        <w:rPr>
          <w:rFonts w:ascii="Arial" w:hAnsi="Arial" w:cs="Arial"/>
          <w:lang w:val="it-IT"/>
        </w:rPr>
        <w:t>) 0’50.</w:t>
      </w:r>
      <w:r w:rsidR="00FC40E9" w:rsidRPr="007C15ED">
        <w:rPr>
          <w:rFonts w:ascii="Arial" w:hAnsi="Arial" w:cs="Arial"/>
          <w:lang w:val="it-IT"/>
        </w:rPr>
        <w:t xml:space="preserve">   </w:t>
      </w:r>
      <w:r w:rsidR="008A0416" w:rsidRPr="007C15ED">
        <w:rPr>
          <w:rFonts w:ascii="Arial" w:hAnsi="Arial" w:cs="Arial"/>
          <w:lang w:val="it-IT"/>
        </w:rPr>
        <w:t xml:space="preserve">Pavana.    </w:t>
      </w:r>
    </w:p>
    <w:p w:rsidR="00A25582" w:rsidRPr="007C15ED" w:rsidRDefault="00FC443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Concerto per chitarra e orch</w:t>
      </w:r>
      <w:r w:rsidR="007503F6" w:rsidRPr="007C15ED">
        <w:rPr>
          <w:rFonts w:ascii="Arial" w:hAnsi="Arial" w:cs="Arial"/>
          <w:lang w:val="it-IT"/>
        </w:rPr>
        <w:t>.</w:t>
      </w:r>
      <w:r w:rsidRPr="007C15ED">
        <w:rPr>
          <w:rFonts w:ascii="Arial" w:hAnsi="Arial" w:cs="Arial"/>
          <w:lang w:val="fr-FR"/>
        </w:rPr>
        <w:t>(1991</w:t>
      </w:r>
      <w:r w:rsidR="00E165A6" w:rsidRPr="007C15ED">
        <w:rPr>
          <w:rFonts w:ascii="Arial" w:hAnsi="Arial" w:cs="Arial"/>
          <w:lang w:val="fr-FR"/>
        </w:rPr>
        <w:t>, 2</w:t>
      </w:r>
      <w:r w:rsidR="00F051D7" w:rsidRPr="007C15ED">
        <w:rPr>
          <w:rFonts w:ascii="Arial" w:hAnsi="Arial" w:cs="Arial"/>
          <w:lang w:val="fr-FR"/>
        </w:rPr>
        <w:t>9</w:t>
      </w:r>
      <w:r w:rsidR="00E165A6" w:rsidRPr="007C15ED">
        <w:rPr>
          <w:rFonts w:ascii="Arial" w:hAnsi="Arial" w:cs="Arial"/>
          <w:lang w:val="fr-FR"/>
        </w:rPr>
        <w:t>’</w:t>
      </w:r>
      <w:r w:rsidRPr="007C15ED">
        <w:rPr>
          <w:rFonts w:ascii="Arial" w:hAnsi="Arial" w:cs="Arial"/>
          <w:lang w:val="fr-FR"/>
        </w:rPr>
        <w:t>).</w:t>
      </w:r>
    </w:p>
    <w:p w:rsidR="00F10B18" w:rsidRPr="007C15ED" w:rsidRDefault="00F10B18" w:rsidP="00C211F5">
      <w:pPr>
        <w:tabs>
          <w:tab w:val="left" w:pos="0"/>
          <w:tab w:val="left" w:pos="4253"/>
          <w:tab w:val="left" w:pos="10632"/>
          <w:tab w:val="left" w:pos="10773"/>
        </w:tabs>
        <w:spacing w:before="120" w:line="276" w:lineRule="auto"/>
        <w:rPr>
          <w:rFonts w:ascii="Arial" w:hAnsi="Arial" w:cs="Arial"/>
          <w:lang w:val="it-IT"/>
        </w:rPr>
      </w:pPr>
    </w:p>
    <w:p w:rsidR="003768FE" w:rsidRPr="007C15ED" w:rsidRDefault="003768FE"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De PABLO  Luis</w:t>
      </w:r>
      <w:r w:rsidR="000B5C9F" w:rsidRPr="007C15ED">
        <w:rPr>
          <w:rFonts w:ascii="Arial" w:hAnsi="Arial" w:cs="Arial"/>
          <w:color w:val="660066"/>
          <w:u w:val="single"/>
          <w:lang w:val="fr-FR"/>
        </w:rPr>
        <w:tab/>
        <w:t>Bilbao, 28.1.1930</w:t>
      </w:r>
    </w:p>
    <w:p w:rsidR="003768FE" w:rsidRPr="007C15ED" w:rsidRDefault="000B5C9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Fabula (1992).   </w:t>
      </w:r>
      <w:r w:rsidR="003768FE" w:rsidRPr="007C15ED">
        <w:rPr>
          <w:rFonts w:ascii="Arial" w:hAnsi="Arial" w:cs="Arial"/>
          <w:lang w:val="fr-FR"/>
        </w:rPr>
        <w:t>Turris Eburnea (</w:t>
      </w:r>
      <w:r w:rsidRPr="007C15ED">
        <w:rPr>
          <w:rFonts w:ascii="Arial" w:hAnsi="Arial" w:cs="Arial"/>
          <w:lang w:val="fr-FR"/>
        </w:rPr>
        <w:t xml:space="preserve">2013, </w:t>
      </w:r>
      <w:r w:rsidR="003768FE" w:rsidRPr="007C15ED">
        <w:rPr>
          <w:rFonts w:ascii="Arial" w:hAnsi="Arial" w:cs="Arial"/>
          <w:lang w:val="fr-FR"/>
        </w:rPr>
        <w:t>6’).</w:t>
      </w:r>
    </w:p>
    <w:p w:rsidR="00A25582" w:rsidRPr="007C15ED" w:rsidRDefault="00A25582" w:rsidP="00C211F5">
      <w:pPr>
        <w:tabs>
          <w:tab w:val="left" w:pos="0"/>
          <w:tab w:val="left" w:pos="4253"/>
          <w:tab w:val="left" w:pos="10632"/>
          <w:tab w:val="left" w:pos="10773"/>
        </w:tabs>
        <w:spacing w:before="120" w:line="276" w:lineRule="auto"/>
        <w:rPr>
          <w:rFonts w:ascii="Arial" w:hAnsi="Arial" w:cs="Arial"/>
          <w:lang w:val="fr-FR"/>
        </w:rPr>
      </w:pPr>
    </w:p>
    <w:p w:rsidR="00C97847" w:rsidRPr="007C15ED" w:rsidRDefault="00A2558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 ROGATIS  Teresa</w:t>
      </w:r>
      <w:r w:rsidRPr="007C15ED">
        <w:rPr>
          <w:rFonts w:ascii="Arial" w:hAnsi="Arial" w:cs="Arial"/>
          <w:color w:val="660066"/>
          <w:u w:val="single"/>
          <w:lang w:val="it-IT"/>
        </w:rPr>
        <w:tab/>
        <w:t>Napoli, 15.10.1893-</w:t>
      </w:r>
      <w:r w:rsidR="001549F0" w:rsidRPr="007C15ED">
        <w:rPr>
          <w:rFonts w:ascii="Arial" w:hAnsi="Arial" w:cs="Arial"/>
          <w:color w:val="660066"/>
          <w:u w:val="single"/>
          <w:lang w:val="it-IT"/>
        </w:rPr>
        <w:t>Napoli, 9.1.1979.</w:t>
      </w:r>
    </w:p>
    <w:p w:rsidR="00A25582" w:rsidRPr="007C15ED" w:rsidRDefault="00190B4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3175D1" w:rsidRPr="007C15ED">
        <w:rPr>
          <w:rFonts w:ascii="Arial" w:hAnsi="Arial" w:cs="Arial"/>
          <w:color w:val="660066"/>
          <w:sz w:val="20"/>
          <w:szCs w:val="20"/>
          <w:lang w:val="it-IT"/>
        </w:rPr>
        <w:t>, eccellente insegnante</w:t>
      </w:r>
      <w:r w:rsidRPr="007C15ED">
        <w:rPr>
          <w:rFonts w:ascii="Arial" w:hAnsi="Arial" w:cs="Arial"/>
          <w:color w:val="660066"/>
          <w:sz w:val="20"/>
          <w:szCs w:val="20"/>
          <w:lang w:val="it-IT"/>
        </w:rPr>
        <w:t xml:space="preserve"> e compositrice italiana</w:t>
      </w:r>
      <w:r w:rsidR="0037516D" w:rsidRPr="007C15ED">
        <w:rPr>
          <w:rFonts w:ascii="Arial" w:hAnsi="Arial" w:cs="Arial"/>
          <w:color w:val="660066"/>
          <w:sz w:val="20"/>
          <w:szCs w:val="20"/>
          <w:lang w:val="it-IT"/>
        </w:rPr>
        <w:t xml:space="preserve">, </w:t>
      </w:r>
      <w:r w:rsidR="00432BA9" w:rsidRPr="007C15ED">
        <w:rPr>
          <w:rFonts w:ascii="Arial" w:hAnsi="Arial" w:cs="Arial"/>
          <w:color w:val="660066"/>
          <w:sz w:val="20"/>
          <w:szCs w:val="20"/>
          <w:lang w:val="it-IT"/>
        </w:rPr>
        <w:t>il padre già a 4-5 anni già pretendeva da Lei uno studio</w:t>
      </w:r>
      <w:r w:rsidR="007318E6" w:rsidRPr="007C15ED">
        <w:rPr>
          <w:rFonts w:ascii="Arial" w:hAnsi="Arial" w:cs="Arial"/>
          <w:color w:val="660066"/>
          <w:sz w:val="20"/>
          <w:szCs w:val="20"/>
          <w:lang w:val="it-IT"/>
        </w:rPr>
        <w:t xml:space="preserve"> </w:t>
      </w:r>
      <w:r w:rsidR="00432BA9" w:rsidRPr="007C15ED">
        <w:rPr>
          <w:rFonts w:ascii="Arial" w:hAnsi="Arial" w:cs="Arial"/>
          <w:color w:val="660066"/>
          <w:sz w:val="20"/>
          <w:szCs w:val="20"/>
          <w:lang w:val="it-IT"/>
        </w:rPr>
        <w:t>impensabile per quell’età. D</w:t>
      </w:r>
      <w:r w:rsidR="0037516D" w:rsidRPr="007C15ED">
        <w:rPr>
          <w:rFonts w:ascii="Arial" w:hAnsi="Arial" w:cs="Arial"/>
          <w:color w:val="660066"/>
          <w:sz w:val="20"/>
          <w:szCs w:val="20"/>
          <w:lang w:val="it-IT"/>
        </w:rPr>
        <w:t>ebutto concertistico a 9 anni</w:t>
      </w:r>
      <w:r w:rsidR="00240C68" w:rsidRPr="007C15ED">
        <w:rPr>
          <w:rFonts w:ascii="Arial" w:hAnsi="Arial" w:cs="Arial"/>
          <w:color w:val="660066"/>
          <w:sz w:val="20"/>
          <w:szCs w:val="20"/>
          <w:lang w:val="it-IT"/>
        </w:rPr>
        <w:t>. Studi al Conservatorio</w:t>
      </w:r>
      <w:r w:rsidR="00EC4685" w:rsidRPr="007C15ED">
        <w:rPr>
          <w:rFonts w:ascii="Arial" w:hAnsi="Arial" w:cs="Arial"/>
          <w:color w:val="660066"/>
          <w:sz w:val="20"/>
          <w:szCs w:val="20"/>
          <w:lang w:val="it-IT"/>
        </w:rPr>
        <w:t xml:space="preserve"> di Napoli con F. Rossomandi (pf.) e con De Nardis (comp.)</w:t>
      </w:r>
      <w:r w:rsidR="00BA1914" w:rsidRPr="007C15ED">
        <w:rPr>
          <w:rFonts w:ascii="Arial" w:hAnsi="Arial" w:cs="Arial"/>
          <w:color w:val="660066"/>
          <w:sz w:val="20"/>
          <w:szCs w:val="20"/>
          <w:lang w:val="it-IT"/>
        </w:rPr>
        <w:t>, alla fine dei quali era presumibile una carriera concertistica di pianoforte</w:t>
      </w:r>
      <w:r w:rsidR="00DC66E6" w:rsidRPr="007C15ED">
        <w:rPr>
          <w:rFonts w:ascii="Arial" w:hAnsi="Arial" w:cs="Arial"/>
          <w:color w:val="660066"/>
          <w:sz w:val="20"/>
          <w:szCs w:val="20"/>
          <w:lang w:val="it-IT"/>
        </w:rPr>
        <w:t>. Al contratrio</w:t>
      </w:r>
      <w:r w:rsidR="00935D3A" w:rsidRPr="007C15ED">
        <w:rPr>
          <w:rFonts w:ascii="Arial" w:hAnsi="Arial" w:cs="Arial"/>
          <w:color w:val="660066"/>
          <w:sz w:val="20"/>
          <w:szCs w:val="20"/>
          <w:lang w:val="it-IT"/>
        </w:rPr>
        <w:t>,</w:t>
      </w:r>
      <w:r w:rsidR="00DC66E6" w:rsidRPr="007C15ED">
        <w:rPr>
          <w:rFonts w:ascii="Arial" w:hAnsi="Arial" w:cs="Arial"/>
          <w:color w:val="660066"/>
          <w:sz w:val="20"/>
          <w:szCs w:val="20"/>
          <w:lang w:val="it-IT"/>
        </w:rPr>
        <w:t xml:space="preserve"> la De Rogatis</w:t>
      </w:r>
      <w:r w:rsidR="00935D3A" w:rsidRPr="007C15ED">
        <w:rPr>
          <w:rFonts w:ascii="Arial" w:hAnsi="Arial" w:cs="Arial"/>
          <w:color w:val="660066"/>
          <w:sz w:val="20"/>
          <w:szCs w:val="20"/>
          <w:lang w:val="it-IT"/>
        </w:rPr>
        <w:t>,</w:t>
      </w:r>
      <w:r w:rsidR="009C7C5E" w:rsidRPr="007C15ED">
        <w:rPr>
          <w:rFonts w:ascii="Arial" w:hAnsi="Arial" w:cs="Arial"/>
          <w:color w:val="660066"/>
          <w:sz w:val="20"/>
          <w:szCs w:val="20"/>
          <w:lang w:val="it-IT"/>
        </w:rPr>
        <w:t xml:space="preserve"> </w:t>
      </w:r>
      <w:r w:rsidR="00935D3A" w:rsidRPr="007C15ED">
        <w:rPr>
          <w:rFonts w:ascii="Arial" w:hAnsi="Arial" w:cs="Arial"/>
          <w:color w:val="660066"/>
          <w:sz w:val="20"/>
          <w:szCs w:val="20"/>
          <w:lang w:val="it-IT"/>
        </w:rPr>
        <w:t>scelse la chitarra. Primi concerti al Cairo</w:t>
      </w:r>
      <w:r w:rsidR="00976A14" w:rsidRPr="007C15ED">
        <w:rPr>
          <w:rFonts w:ascii="Arial" w:hAnsi="Arial" w:cs="Arial"/>
          <w:color w:val="660066"/>
          <w:sz w:val="20"/>
          <w:szCs w:val="20"/>
          <w:lang w:val="it-IT"/>
        </w:rPr>
        <w:t>, dove oltre al successo trov</w:t>
      </w:r>
      <w:r w:rsidR="00663340" w:rsidRPr="007C15ED">
        <w:rPr>
          <w:rFonts w:ascii="Arial" w:hAnsi="Arial" w:cs="Arial"/>
          <w:color w:val="660066"/>
          <w:sz w:val="20"/>
          <w:szCs w:val="20"/>
          <w:lang w:val="it-IT"/>
        </w:rPr>
        <w:t>ò</w:t>
      </w:r>
      <w:r w:rsidR="00973D8C" w:rsidRPr="007C15ED">
        <w:rPr>
          <w:rFonts w:ascii="Arial" w:hAnsi="Arial" w:cs="Arial"/>
          <w:color w:val="660066"/>
          <w:sz w:val="20"/>
          <w:szCs w:val="20"/>
          <w:lang w:val="it-IT"/>
        </w:rPr>
        <w:t xml:space="preserve"> </w:t>
      </w:r>
      <w:r w:rsidR="000F291F" w:rsidRPr="007C15ED">
        <w:rPr>
          <w:rFonts w:ascii="Arial" w:hAnsi="Arial" w:cs="Arial"/>
          <w:color w:val="660066"/>
          <w:sz w:val="20"/>
          <w:szCs w:val="20"/>
          <w:lang w:val="it-IT"/>
        </w:rPr>
        <w:t xml:space="preserve">il </w:t>
      </w:r>
      <w:r w:rsidR="00976A14" w:rsidRPr="007C15ED">
        <w:rPr>
          <w:rFonts w:ascii="Arial" w:hAnsi="Arial" w:cs="Arial"/>
          <w:color w:val="660066"/>
          <w:sz w:val="20"/>
          <w:szCs w:val="20"/>
          <w:lang w:val="it-IT"/>
        </w:rPr>
        <w:t>marito, lo svizzero Feninger</w:t>
      </w:r>
      <w:r w:rsidR="003175D1" w:rsidRPr="007C15ED">
        <w:rPr>
          <w:rFonts w:ascii="Arial" w:hAnsi="Arial" w:cs="Arial"/>
          <w:color w:val="660066"/>
          <w:sz w:val="20"/>
          <w:szCs w:val="20"/>
          <w:lang w:val="it-IT"/>
        </w:rPr>
        <w:t>. La pianista-chitarrista</w:t>
      </w:r>
      <w:r w:rsidR="00EB2753" w:rsidRPr="007C15ED">
        <w:rPr>
          <w:rFonts w:ascii="Arial" w:hAnsi="Arial" w:cs="Arial"/>
          <w:color w:val="660066"/>
          <w:sz w:val="20"/>
          <w:szCs w:val="20"/>
          <w:lang w:val="it-IT"/>
        </w:rPr>
        <w:t xml:space="preserve"> rimarrà al Cairo fino al 1963</w:t>
      </w:r>
      <w:r w:rsidR="00337B2D" w:rsidRPr="007C15ED">
        <w:rPr>
          <w:rFonts w:ascii="Arial" w:hAnsi="Arial" w:cs="Arial"/>
          <w:color w:val="660066"/>
          <w:sz w:val="20"/>
          <w:szCs w:val="20"/>
          <w:lang w:val="it-IT"/>
        </w:rPr>
        <w:t>,</w:t>
      </w:r>
      <w:r w:rsidR="00B74EF1" w:rsidRPr="007C15ED">
        <w:rPr>
          <w:rFonts w:ascii="Arial" w:hAnsi="Arial" w:cs="Arial"/>
          <w:color w:val="660066"/>
          <w:sz w:val="20"/>
          <w:szCs w:val="20"/>
          <w:lang w:val="it-IT"/>
        </w:rPr>
        <w:t xml:space="preserve"> abbandonando la carriera concertistica</w:t>
      </w:r>
      <w:r w:rsidR="003175D1" w:rsidRPr="007C15ED">
        <w:rPr>
          <w:rFonts w:ascii="Arial" w:hAnsi="Arial" w:cs="Arial"/>
          <w:color w:val="660066"/>
          <w:sz w:val="20"/>
          <w:szCs w:val="20"/>
          <w:lang w:val="it-IT"/>
        </w:rPr>
        <w:t>,</w:t>
      </w:r>
      <w:r w:rsidR="00EB3E60">
        <w:rPr>
          <w:rFonts w:ascii="Arial" w:hAnsi="Arial" w:cs="Arial"/>
          <w:color w:val="660066"/>
          <w:sz w:val="20"/>
          <w:szCs w:val="20"/>
          <w:lang w:val="it-IT"/>
        </w:rPr>
        <w:t xml:space="preserve"> </w:t>
      </w:r>
      <w:r w:rsidR="00B74EF1" w:rsidRPr="007C15ED">
        <w:rPr>
          <w:rFonts w:ascii="Arial" w:hAnsi="Arial" w:cs="Arial"/>
          <w:color w:val="660066"/>
          <w:sz w:val="20"/>
          <w:szCs w:val="20"/>
          <w:lang w:val="it-IT"/>
        </w:rPr>
        <w:t>ma non quella compositiva</w:t>
      </w:r>
      <w:r w:rsidR="000F291F" w:rsidRPr="007C15ED">
        <w:rPr>
          <w:rFonts w:ascii="Arial" w:hAnsi="Arial" w:cs="Arial"/>
          <w:color w:val="660066"/>
          <w:sz w:val="20"/>
          <w:szCs w:val="20"/>
          <w:lang w:val="it-IT"/>
        </w:rPr>
        <w:t xml:space="preserve"> e l’insegnamento</w:t>
      </w:r>
      <w:r w:rsidR="003175D1" w:rsidRPr="007C15ED">
        <w:rPr>
          <w:rFonts w:ascii="Arial" w:hAnsi="Arial" w:cs="Arial"/>
          <w:color w:val="660066"/>
          <w:sz w:val="20"/>
          <w:szCs w:val="20"/>
          <w:lang w:val="it-IT"/>
        </w:rPr>
        <w:t>.</w:t>
      </w:r>
    </w:p>
    <w:p w:rsidR="00403ED9" w:rsidRDefault="00D9654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Balletto (1942</w:t>
      </w:r>
      <w:r w:rsidR="00307F04" w:rsidRPr="007C15ED">
        <w:rPr>
          <w:rFonts w:ascii="Arial" w:hAnsi="Arial" w:cs="Arial"/>
          <w:lang w:val="it-IT"/>
        </w:rPr>
        <w:t>, 5’45</w:t>
      </w:r>
      <w:r w:rsidRPr="007C15ED">
        <w:rPr>
          <w:rFonts w:ascii="Arial" w:hAnsi="Arial" w:cs="Arial"/>
          <w:lang w:val="it-IT"/>
        </w:rPr>
        <w:t>).</w:t>
      </w:r>
      <w:r w:rsidR="00403ED9">
        <w:rPr>
          <w:rFonts w:ascii="Arial" w:hAnsi="Arial" w:cs="Arial"/>
          <w:lang w:val="it-IT"/>
        </w:rPr>
        <w:t xml:space="preserve">   Canto arabo (3’30).   </w:t>
      </w:r>
      <w:r w:rsidR="00000461" w:rsidRPr="007C15ED">
        <w:rPr>
          <w:rFonts w:ascii="Arial" w:hAnsi="Arial" w:cs="Arial"/>
          <w:lang w:val="it-IT"/>
        </w:rPr>
        <w:t xml:space="preserve">Fuochi fatui, studio sulle ottave (1967).   </w:t>
      </w:r>
    </w:p>
    <w:p w:rsidR="00403ED9" w:rsidRDefault="000004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Divertimento</w:t>
      </w:r>
      <w:r w:rsidR="001815D7" w:rsidRPr="007C15ED">
        <w:rPr>
          <w:rFonts w:ascii="Arial" w:hAnsi="Arial" w:cs="Arial"/>
          <w:lang w:val="it-IT"/>
        </w:rPr>
        <w:t xml:space="preserve"> (2’45)</w:t>
      </w:r>
      <w:r w:rsidRPr="007C15ED">
        <w:rPr>
          <w:rFonts w:ascii="Arial" w:hAnsi="Arial" w:cs="Arial"/>
          <w:lang w:val="it-IT"/>
        </w:rPr>
        <w:t>.</w:t>
      </w:r>
      <w:r w:rsidR="00403ED9">
        <w:rPr>
          <w:rFonts w:ascii="Arial" w:hAnsi="Arial" w:cs="Arial"/>
          <w:lang w:val="it-IT"/>
        </w:rPr>
        <w:t xml:space="preserve">   </w:t>
      </w:r>
      <w:r w:rsidR="002A3B68" w:rsidRPr="007C15ED">
        <w:rPr>
          <w:rFonts w:ascii="Arial" w:hAnsi="Arial" w:cs="Arial"/>
          <w:lang w:val="it-IT"/>
        </w:rPr>
        <w:t>Fuochi fatui</w:t>
      </w:r>
      <w:r w:rsidR="001815D7" w:rsidRPr="007C15ED">
        <w:rPr>
          <w:rFonts w:ascii="Arial" w:hAnsi="Arial" w:cs="Arial"/>
          <w:lang w:val="it-IT"/>
        </w:rPr>
        <w:t xml:space="preserve"> (3’)</w:t>
      </w:r>
      <w:r w:rsidR="002A3B68" w:rsidRPr="007C15ED">
        <w:rPr>
          <w:rFonts w:ascii="Arial" w:hAnsi="Arial" w:cs="Arial"/>
          <w:lang w:val="it-IT"/>
        </w:rPr>
        <w:t xml:space="preserve">.   </w:t>
      </w:r>
      <w:r w:rsidR="00864EEB" w:rsidRPr="007C15ED">
        <w:rPr>
          <w:rFonts w:ascii="Arial" w:hAnsi="Arial" w:cs="Arial"/>
          <w:lang w:val="it-IT"/>
        </w:rPr>
        <w:t xml:space="preserve">Meditazione.   </w:t>
      </w:r>
      <w:r w:rsidR="00663340" w:rsidRPr="007C15ED">
        <w:rPr>
          <w:rFonts w:ascii="Arial" w:hAnsi="Arial" w:cs="Arial"/>
          <w:lang w:val="it-IT"/>
        </w:rPr>
        <w:t>Mormorio della foresta</w:t>
      </w:r>
      <w:r w:rsidR="000C1C70" w:rsidRPr="007C15ED">
        <w:rPr>
          <w:rFonts w:ascii="Arial" w:hAnsi="Arial" w:cs="Arial"/>
          <w:lang w:val="it-IT"/>
        </w:rPr>
        <w:t xml:space="preserve"> (4’30)</w:t>
      </w:r>
      <w:r w:rsidR="00663340" w:rsidRPr="007C15ED">
        <w:rPr>
          <w:rFonts w:ascii="Arial" w:hAnsi="Arial" w:cs="Arial"/>
          <w:lang w:val="it-IT"/>
        </w:rPr>
        <w:t xml:space="preserve">.   </w:t>
      </w:r>
    </w:p>
    <w:p w:rsidR="00403ED9" w:rsidRDefault="000004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w:t>
      </w:r>
      <w:r w:rsidR="00663340" w:rsidRPr="007C15ED">
        <w:rPr>
          <w:rFonts w:ascii="Arial" w:hAnsi="Arial" w:cs="Arial"/>
          <w:lang w:val="it-IT"/>
        </w:rPr>
        <w:t>O</w:t>
      </w:r>
      <w:r w:rsidRPr="007C15ED">
        <w:rPr>
          <w:rFonts w:ascii="Arial" w:hAnsi="Arial" w:cs="Arial"/>
          <w:lang w:val="it-IT"/>
        </w:rPr>
        <w:t>asi incantata</w:t>
      </w:r>
      <w:r w:rsidR="005027B3" w:rsidRPr="007C15ED">
        <w:rPr>
          <w:rFonts w:ascii="Arial" w:hAnsi="Arial" w:cs="Arial"/>
          <w:lang w:val="it-IT"/>
        </w:rPr>
        <w:t xml:space="preserve"> (4’)</w:t>
      </w:r>
      <w:r w:rsidRPr="007C15ED">
        <w:rPr>
          <w:rFonts w:ascii="Arial" w:hAnsi="Arial" w:cs="Arial"/>
          <w:lang w:val="it-IT"/>
        </w:rPr>
        <w:t>.</w:t>
      </w:r>
      <w:r w:rsidR="00403ED9">
        <w:rPr>
          <w:rFonts w:ascii="Arial" w:hAnsi="Arial" w:cs="Arial"/>
          <w:lang w:val="it-IT"/>
        </w:rPr>
        <w:t xml:space="preserve">   </w:t>
      </w:r>
      <w:r w:rsidRPr="007C15ED">
        <w:rPr>
          <w:rFonts w:ascii="Arial" w:hAnsi="Arial" w:cs="Arial"/>
          <w:lang w:val="it-IT"/>
        </w:rPr>
        <w:t>Recuerdos de Espana</w:t>
      </w:r>
      <w:r w:rsidR="001815D7" w:rsidRPr="007C15ED">
        <w:rPr>
          <w:rFonts w:ascii="Arial" w:hAnsi="Arial" w:cs="Arial"/>
          <w:lang w:val="it-IT"/>
        </w:rPr>
        <w:t xml:space="preserve"> (3’)</w:t>
      </w:r>
      <w:r w:rsidRPr="007C15ED">
        <w:rPr>
          <w:rFonts w:ascii="Arial" w:hAnsi="Arial" w:cs="Arial"/>
          <w:lang w:val="it-IT"/>
        </w:rPr>
        <w:t xml:space="preserve">.   </w:t>
      </w:r>
      <w:r w:rsidR="003E49A3" w:rsidRPr="007C15ED">
        <w:rPr>
          <w:rFonts w:ascii="Arial" w:hAnsi="Arial" w:cs="Arial"/>
          <w:lang w:val="it-IT"/>
        </w:rPr>
        <w:t>Sonatina</w:t>
      </w:r>
      <w:r w:rsidR="00A153DF" w:rsidRPr="007C15ED">
        <w:rPr>
          <w:rFonts w:ascii="Arial" w:hAnsi="Arial" w:cs="Arial"/>
          <w:lang w:val="it-IT"/>
        </w:rPr>
        <w:t xml:space="preserve"> quasi una fantasia (16’10</w:t>
      </w:r>
      <w:r w:rsidR="00307F04" w:rsidRPr="007C15ED">
        <w:rPr>
          <w:rFonts w:ascii="Arial" w:hAnsi="Arial" w:cs="Arial"/>
          <w:lang w:val="it-IT"/>
        </w:rPr>
        <w:t>)</w:t>
      </w:r>
      <w:r w:rsidR="003E49A3" w:rsidRPr="007C15ED">
        <w:rPr>
          <w:rFonts w:ascii="Arial" w:hAnsi="Arial" w:cs="Arial"/>
          <w:lang w:val="it-IT"/>
        </w:rPr>
        <w:t xml:space="preserve">.   </w:t>
      </w:r>
    </w:p>
    <w:p w:rsidR="00403ED9" w:rsidRDefault="00BD56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Tarantella diabolica.</w:t>
      </w:r>
      <w:r w:rsidR="00403ED9">
        <w:rPr>
          <w:rFonts w:ascii="Arial" w:hAnsi="Arial" w:cs="Arial"/>
          <w:lang w:val="it-IT"/>
        </w:rPr>
        <w:t xml:space="preserve">   </w:t>
      </w:r>
      <w:r w:rsidR="00000461" w:rsidRPr="007C15ED">
        <w:rPr>
          <w:rFonts w:ascii="Arial" w:hAnsi="Arial" w:cs="Arial"/>
          <w:lang w:val="it-IT"/>
        </w:rPr>
        <w:t>Soirée madrilè</w:t>
      </w:r>
      <w:r w:rsidR="00307F04" w:rsidRPr="007C15ED">
        <w:rPr>
          <w:rFonts w:ascii="Arial" w:hAnsi="Arial" w:cs="Arial"/>
          <w:lang w:val="it-IT"/>
        </w:rPr>
        <w:t>n</w:t>
      </w:r>
      <w:r w:rsidR="00000461" w:rsidRPr="007C15ED">
        <w:rPr>
          <w:rFonts w:ascii="Arial" w:hAnsi="Arial" w:cs="Arial"/>
          <w:lang w:val="it-IT"/>
        </w:rPr>
        <w:t>ne (1966</w:t>
      </w:r>
      <w:r w:rsidR="00307F04" w:rsidRPr="007C15ED">
        <w:rPr>
          <w:rFonts w:ascii="Arial" w:hAnsi="Arial" w:cs="Arial"/>
          <w:lang w:val="it-IT"/>
        </w:rPr>
        <w:t>, 3’30</w:t>
      </w:r>
      <w:r w:rsidR="00000461" w:rsidRPr="007C15ED">
        <w:rPr>
          <w:rFonts w:ascii="Arial" w:hAnsi="Arial" w:cs="Arial"/>
          <w:lang w:val="it-IT"/>
        </w:rPr>
        <w:t xml:space="preserve">).   </w:t>
      </w:r>
      <w:r w:rsidR="003E2613" w:rsidRPr="007C15ED">
        <w:rPr>
          <w:rFonts w:ascii="Arial" w:hAnsi="Arial" w:cs="Arial"/>
          <w:lang w:val="it-IT"/>
        </w:rPr>
        <w:t>Studio per la mano sinistra</w:t>
      </w:r>
      <w:r w:rsidR="005027B3" w:rsidRPr="007C15ED">
        <w:rPr>
          <w:rFonts w:ascii="Arial" w:hAnsi="Arial" w:cs="Arial"/>
          <w:lang w:val="it-IT"/>
        </w:rPr>
        <w:t xml:space="preserve"> (2’10)</w:t>
      </w:r>
      <w:r w:rsidR="003E2613" w:rsidRPr="007C15ED">
        <w:rPr>
          <w:rFonts w:ascii="Arial" w:hAnsi="Arial" w:cs="Arial"/>
          <w:lang w:val="it-IT"/>
        </w:rPr>
        <w:t>.</w:t>
      </w:r>
      <w:r w:rsidR="00FC40E9" w:rsidRPr="007C15ED">
        <w:rPr>
          <w:rFonts w:ascii="Arial" w:hAnsi="Arial" w:cs="Arial"/>
          <w:lang w:val="it-IT"/>
        </w:rPr>
        <w:t xml:space="preserve">   </w:t>
      </w:r>
    </w:p>
    <w:p w:rsidR="00403ED9" w:rsidRDefault="00403ED9"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Canto aeabo (3’35).   </w:t>
      </w:r>
      <w:r w:rsidR="00FC40E9" w:rsidRPr="007C15ED">
        <w:rPr>
          <w:rFonts w:ascii="Arial" w:hAnsi="Arial" w:cs="Arial"/>
          <w:lang w:val="it-IT"/>
        </w:rPr>
        <w:t>Vespro sul fiume.</w:t>
      </w:r>
      <w:r>
        <w:rPr>
          <w:rFonts w:ascii="Arial" w:hAnsi="Arial" w:cs="Arial"/>
          <w:lang w:val="it-IT"/>
        </w:rPr>
        <w:t xml:space="preserve">   </w:t>
      </w:r>
      <w:r w:rsidR="00692287" w:rsidRPr="007C15ED">
        <w:rPr>
          <w:rFonts w:ascii="Arial" w:hAnsi="Arial" w:cs="Arial"/>
          <w:lang w:val="it-IT"/>
        </w:rPr>
        <w:t>Primi passi.</w:t>
      </w:r>
      <w:r w:rsidR="00FC40E9" w:rsidRPr="007C15ED">
        <w:rPr>
          <w:rFonts w:ascii="Arial" w:hAnsi="Arial" w:cs="Arial"/>
          <w:lang w:val="it-IT"/>
        </w:rPr>
        <w:t xml:space="preserve">   </w:t>
      </w:r>
      <w:r w:rsidR="009E10E7" w:rsidRPr="007C15ED">
        <w:rPr>
          <w:rFonts w:ascii="Arial" w:hAnsi="Arial" w:cs="Arial"/>
          <w:lang w:val="it-IT"/>
        </w:rPr>
        <w:t xml:space="preserve">Il maestro e l’allievo.  </w:t>
      </w:r>
    </w:p>
    <w:p w:rsidR="009E6517" w:rsidRPr="007C15ED" w:rsidRDefault="0069228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Metodo per chitarra.</w:t>
      </w:r>
    </w:p>
    <w:p w:rsidR="00795554" w:rsidRPr="007C15ED" w:rsidRDefault="00795554" w:rsidP="00C211F5">
      <w:pPr>
        <w:tabs>
          <w:tab w:val="left" w:pos="0"/>
          <w:tab w:val="left" w:pos="4253"/>
          <w:tab w:val="left" w:pos="10632"/>
          <w:tab w:val="left" w:pos="10773"/>
        </w:tabs>
        <w:spacing w:before="120" w:line="276" w:lineRule="auto"/>
        <w:rPr>
          <w:rFonts w:ascii="Arial" w:hAnsi="Arial" w:cs="Arial"/>
          <w:lang w:val="it-IT"/>
        </w:rPr>
      </w:pPr>
    </w:p>
    <w:p w:rsidR="00795554" w:rsidRPr="007C15ED" w:rsidRDefault="0079555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 ROSSI RE  Fabrizio</w:t>
      </w:r>
      <w:r w:rsidRPr="007C15ED">
        <w:rPr>
          <w:rFonts w:ascii="Arial" w:hAnsi="Arial" w:cs="Arial"/>
          <w:color w:val="660066"/>
          <w:u w:val="single"/>
          <w:lang w:val="it-IT"/>
        </w:rPr>
        <w:tab/>
        <w:t>Roma, 1.8.1960</w:t>
      </w:r>
    </w:p>
    <w:p w:rsidR="00795554" w:rsidRPr="007C15ED" w:rsidRDefault="0079555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italiano, studi di composizione con Bortolotti al Conservatorio di S. Cecilia a Roma. </w:t>
      </w:r>
      <w:r w:rsidR="009C7C5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Conservatorio di Fermo. Inoltre è anche autore di colonne sonore per film.</w:t>
      </w:r>
    </w:p>
    <w:p w:rsidR="00795554" w:rsidRPr="007C15ED" w:rsidRDefault="00795554"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Style w:val="google-src-text2"/>
          <w:rFonts w:ascii="Arial" w:hAnsi="Arial" w:cs="Arial"/>
          <w:iCs/>
          <w:lang w:val="it-IT"/>
        </w:rPr>
        <w:t>Sophie</w:t>
      </w:r>
      <w:r w:rsidRPr="007C15ED">
        <w:rPr>
          <w:rStyle w:val="google-src-text2"/>
          <w:rFonts w:ascii="Arial" w:hAnsi="Arial" w:cs="Arial"/>
          <w:lang w:val="it-IT"/>
        </w:rPr>
        <w:t xml:space="preserve"> , guitar, 1986</w:t>
      </w:r>
      <w:r w:rsidRPr="007C15ED">
        <w:rPr>
          <w:rStyle w:val="notranslate"/>
          <w:rFonts w:ascii="Arial" w:hAnsi="Arial" w:cs="Arial"/>
          <w:iCs/>
          <w:lang w:val="it-IT"/>
        </w:rPr>
        <w:t>Sophie,</w:t>
      </w:r>
      <w:r w:rsidRPr="007C15ED">
        <w:rPr>
          <w:rStyle w:val="notranslate"/>
          <w:rFonts w:ascii="Arial" w:hAnsi="Arial" w:cs="Arial"/>
          <w:lang w:val="it-IT"/>
        </w:rPr>
        <w:t xml:space="preserve"> chitarra (1986).   </w:t>
      </w:r>
      <w:r w:rsidRPr="007C15ED">
        <w:rPr>
          <w:rStyle w:val="google-src-text2"/>
          <w:rFonts w:ascii="Arial" w:hAnsi="Arial" w:cs="Arial"/>
          <w:b/>
          <w:bCs/>
          <w:lang w:val="it-IT"/>
        </w:rPr>
        <w:t>CHAMBER MUSIC</w:t>
      </w:r>
      <w:r w:rsidRPr="007C15ED">
        <w:rPr>
          <w:rStyle w:val="google-src-text2"/>
          <w:rFonts w:ascii="Arial" w:hAnsi="Arial" w:cs="Arial"/>
          <w:lang w:val="it-IT"/>
        </w:rPr>
        <w:t xml:space="preserve"> :</w:t>
      </w:r>
      <w:r w:rsidRPr="007C15ED">
        <w:rPr>
          <w:rStyle w:val="notranslate"/>
          <w:rFonts w:ascii="Arial" w:hAnsi="Arial" w:cs="Arial"/>
          <w:iCs/>
          <w:lang w:val="it-IT"/>
        </w:rPr>
        <w:t>Attila,</w:t>
      </w:r>
      <w:r w:rsidRPr="007C15ED">
        <w:rPr>
          <w:rStyle w:val="notranslate"/>
          <w:rFonts w:ascii="Arial" w:hAnsi="Arial" w:cs="Arial"/>
          <w:lang w:val="it-IT"/>
        </w:rPr>
        <w:t xml:space="preserve"> 4 chitarre (1985).</w:t>
      </w:r>
    </w:p>
    <w:p w:rsidR="002A3B68" w:rsidRPr="007C15ED" w:rsidRDefault="002A3B68" w:rsidP="00C211F5">
      <w:pPr>
        <w:tabs>
          <w:tab w:val="left" w:pos="0"/>
          <w:tab w:val="left" w:pos="4253"/>
          <w:tab w:val="left" w:pos="10632"/>
          <w:tab w:val="left" w:pos="10773"/>
        </w:tabs>
        <w:spacing w:before="120" w:line="276" w:lineRule="auto"/>
        <w:rPr>
          <w:rFonts w:ascii="Arial" w:hAnsi="Arial" w:cs="Arial"/>
          <w:color w:val="339966"/>
          <w:lang w:val="it-IT"/>
        </w:rPr>
      </w:pPr>
    </w:p>
    <w:p w:rsidR="00A22883" w:rsidRPr="007C15ED" w:rsidRDefault="00A22883"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DESDERI  Ettore</w:t>
      </w:r>
      <w:r w:rsidRPr="007C15ED">
        <w:rPr>
          <w:rFonts w:ascii="Arial" w:hAnsi="Arial" w:cs="Arial"/>
          <w:color w:val="660066"/>
          <w:u w:val="single"/>
          <w:lang w:val="it-IT"/>
        </w:rPr>
        <w:tab/>
        <w:t>Asti, 10.12.1892 - Firenze, 32.11.1974.</w:t>
      </w:r>
    </w:p>
    <w:p w:rsidR="003D17BD" w:rsidRPr="007C15ED" w:rsidRDefault="003D17B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w:t>
      </w:r>
      <w:r w:rsidR="00AB0093" w:rsidRPr="007C15ED">
        <w:rPr>
          <w:rFonts w:ascii="Arial" w:hAnsi="Arial" w:cs="Arial"/>
          <w:color w:val="660066"/>
          <w:sz w:val="20"/>
          <w:szCs w:val="20"/>
          <w:lang w:val="it-IT"/>
        </w:rPr>
        <w:t>, critico musicale</w:t>
      </w:r>
      <w:r w:rsidRPr="007C15ED">
        <w:rPr>
          <w:rFonts w:ascii="Arial" w:hAnsi="Arial" w:cs="Arial"/>
          <w:color w:val="660066"/>
          <w:sz w:val="20"/>
          <w:szCs w:val="20"/>
          <w:lang w:val="it-IT"/>
        </w:rPr>
        <w:t xml:space="preserve"> e organista italiano, allievo di Perracchio</w:t>
      </w:r>
      <w:r w:rsidR="00AB0093" w:rsidRPr="007C15ED">
        <w:rPr>
          <w:rFonts w:ascii="Arial" w:hAnsi="Arial" w:cs="Arial"/>
          <w:color w:val="660066"/>
          <w:sz w:val="20"/>
          <w:szCs w:val="20"/>
          <w:lang w:val="it-IT"/>
        </w:rPr>
        <w:t xml:space="preserve"> a Torino,di </w:t>
      </w:r>
      <w:r w:rsidRPr="007C15ED">
        <w:rPr>
          <w:rFonts w:ascii="Arial" w:hAnsi="Arial" w:cs="Arial"/>
          <w:color w:val="660066"/>
          <w:sz w:val="20"/>
          <w:szCs w:val="20"/>
          <w:lang w:val="it-IT"/>
        </w:rPr>
        <w:t>Alfano</w:t>
      </w:r>
      <w:r w:rsidR="00AB0093" w:rsidRPr="007C15ED">
        <w:rPr>
          <w:rFonts w:ascii="Arial" w:hAnsi="Arial" w:cs="Arial"/>
          <w:color w:val="660066"/>
          <w:sz w:val="20"/>
          <w:szCs w:val="20"/>
          <w:lang w:val="it-IT"/>
        </w:rPr>
        <w:t xml:space="preserve"> a Bologna</w:t>
      </w:r>
      <w:r w:rsidRPr="007C15ED">
        <w:rPr>
          <w:rFonts w:ascii="Arial" w:hAnsi="Arial" w:cs="Arial"/>
          <w:color w:val="660066"/>
          <w:sz w:val="20"/>
          <w:szCs w:val="20"/>
          <w:lang w:val="it-IT"/>
        </w:rPr>
        <w:t xml:space="preserve">, </w:t>
      </w:r>
      <w:r w:rsidR="000559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w:t>
      </w:r>
      <w:r w:rsidR="000559B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 Pizzetti</w:t>
      </w:r>
      <w:r w:rsidR="00AB0093" w:rsidRPr="007C15ED">
        <w:rPr>
          <w:rFonts w:ascii="Arial" w:hAnsi="Arial" w:cs="Arial"/>
          <w:color w:val="660066"/>
          <w:sz w:val="20"/>
          <w:szCs w:val="20"/>
          <w:lang w:val="it-IT"/>
        </w:rPr>
        <w:t xml:space="preserve"> a Firenze</w:t>
      </w:r>
      <w:r w:rsidRPr="007C15ED">
        <w:rPr>
          <w:rFonts w:ascii="Arial" w:hAnsi="Arial" w:cs="Arial"/>
          <w:color w:val="660066"/>
          <w:sz w:val="20"/>
          <w:szCs w:val="20"/>
          <w:lang w:val="it-IT"/>
        </w:rPr>
        <w:t xml:space="preserve">. </w:t>
      </w:r>
      <w:r w:rsidR="00AB0093" w:rsidRPr="007C15ED">
        <w:rPr>
          <w:rFonts w:ascii="Arial" w:hAnsi="Arial" w:cs="Arial"/>
          <w:color w:val="660066"/>
          <w:sz w:val="20"/>
          <w:szCs w:val="20"/>
          <w:lang w:val="it-IT"/>
        </w:rPr>
        <w:t xml:space="preserve">Direttore del Liceo Musicale di </w:t>
      </w:r>
      <w:r w:rsidRPr="007C15ED">
        <w:rPr>
          <w:rFonts w:ascii="Arial" w:hAnsi="Arial" w:cs="Arial"/>
          <w:color w:val="660066"/>
          <w:sz w:val="20"/>
          <w:szCs w:val="20"/>
          <w:lang w:val="it-IT"/>
        </w:rPr>
        <w:t>Alessandria</w:t>
      </w:r>
      <w:r w:rsidR="00AB0093" w:rsidRPr="007C15ED">
        <w:rPr>
          <w:rFonts w:ascii="Arial" w:hAnsi="Arial" w:cs="Arial"/>
          <w:color w:val="660066"/>
          <w:sz w:val="20"/>
          <w:szCs w:val="20"/>
          <w:lang w:val="it-IT"/>
        </w:rPr>
        <w:t xml:space="preserve"> dal 1933 al 1941</w:t>
      </w:r>
      <w:r w:rsidRPr="007C15ED">
        <w:rPr>
          <w:rFonts w:ascii="Arial" w:hAnsi="Arial" w:cs="Arial"/>
          <w:color w:val="660066"/>
          <w:sz w:val="20"/>
          <w:szCs w:val="20"/>
          <w:lang w:val="it-IT"/>
        </w:rPr>
        <w:t>,</w:t>
      </w:r>
      <w:r w:rsidR="00B856F9" w:rsidRPr="007C15ED">
        <w:rPr>
          <w:rFonts w:ascii="Arial" w:hAnsi="Arial" w:cs="Arial"/>
          <w:color w:val="660066"/>
          <w:sz w:val="20"/>
          <w:szCs w:val="20"/>
          <w:lang w:val="it-IT"/>
        </w:rPr>
        <w:t xml:space="preserve"> </w:t>
      </w:r>
      <w:r w:rsidR="006F2C37">
        <w:rPr>
          <w:rFonts w:ascii="Arial" w:hAnsi="Arial" w:cs="Arial"/>
          <w:color w:val="660066"/>
          <w:sz w:val="20"/>
          <w:szCs w:val="20"/>
          <w:lang w:val="it-IT"/>
        </w:rPr>
        <w:t xml:space="preserve">                           </w:t>
      </w:r>
      <w:r w:rsidR="00AB0093" w:rsidRPr="007C15ED">
        <w:rPr>
          <w:rFonts w:ascii="Arial" w:hAnsi="Arial" w:cs="Arial"/>
          <w:color w:val="660066"/>
          <w:sz w:val="20"/>
          <w:szCs w:val="20"/>
          <w:lang w:val="it-IT"/>
        </w:rPr>
        <w:t xml:space="preserve">insegnante di </w:t>
      </w:r>
      <w:r w:rsidR="00466181" w:rsidRPr="007C15ED">
        <w:rPr>
          <w:rFonts w:ascii="Arial" w:hAnsi="Arial" w:cs="Arial"/>
          <w:color w:val="660066"/>
          <w:sz w:val="20"/>
          <w:szCs w:val="20"/>
          <w:lang w:val="it-IT"/>
        </w:rPr>
        <w:t>c</w:t>
      </w:r>
      <w:r w:rsidR="00AB0093" w:rsidRPr="007C15ED">
        <w:rPr>
          <w:rFonts w:ascii="Arial" w:hAnsi="Arial" w:cs="Arial"/>
          <w:color w:val="660066"/>
          <w:sz w:val="20"/>
          <w:szCs w:val="20"/>
          <w:lang w:val="it-IT"/>
        </w:rPr>
        <w:t xml:space="preserve">omposizione a </w:t>
      </w:r>
      <w:r w:rsidRPr="007C15ED">
        <w:rPr>
          <w:rFonts w:ascii="Arial" w:hAnsi="Arial" w:cs="Arial"/>
          <w:color w:val="660066"/>
          <w:sz w:val="20"/>
          <w:szCs w:val="20"/>
          <w:lang w:val="it-IT"/>
        </w:rPr>
        <w:t>Milano</w:t>
      </w:r>
      <w:r w:rsidR="00AB0093" w:rsidRPr="007C15ED">
        <w:rPr>
          <w:rFonts w:ascii="Arial" w:hAnsi="Arial" w:cs="Arial"/>
          <w:color w:val="660066"/>
          <w:sz w:val="20"/>
          <w:szCs w:val="20"/>
          <w:lang w:val="it-IT"/>
        </w:rPr>
        <w:t xml:space="preserve"> dal 1945 al 1951</w:t>
      </w:r>
      <w:r w:rsidRPr="007C15ED">
        <w:rPr>
          <w:rFonts w:ascii="Arial" w:hAnsi="Arial" w:cs="Arial"/>
          <w:color w:val="660066"/>
          <w:sz w:val="20"/>
          <w:szCs w:val="20"/>
          <w:lang w:val="it-IT"/>
        </w:rPr>
        <w:t xml:space="preserve"> e</w:t>
      </w:r>
      <w:r w:rsidR="00AB0093" w:rsidRPr="007C15ED">
        <w:rPr>
          <w:rFonts w:ascii="Arial" w:hAnsi="Arial" w:cs="Arial"/>
          <w:color w:val="660066"/>
          <w:sz w:val="20"/>
          <w:szCs w:val="20"/>
          <w:lang w:val="it-IT"/>
        </w:rPr>
        <w:t xml:space="preserve"> Direttore al Conservatorio di Bologna</w:t>
      </w:r>
      <w:r w:rsidRPr="007C15ED">
        <w:rPr>
          <w:rFonts w:ascii="Arial" w:hAnsi="Arial" w:cs="Arial"/>
          <w:color w:val="660066"/>
          <w:sz w:val="20"/>
          <w:szCs w:val="20"/>
          <w:lang w:val="it-IT"/>
        </w:rPr>
        <w:t xml:space="preserve"> dal 1951 al 1963</w:t>
      </w:r>
      <w:r w:rsidR="00AB0093" w:rsidRPr="007C15ED">
        <w:rPr>
          <w:rFonts w:ascii="Arial" w:hAnsi="Arial" w:cs="Arial"/>
          <w:color w:val="660066"/>
          <w:sz w:val="20"/>
          <w:szCs w:val="20"/>
          <w:lang w:val="it-IT"/>
        </w:rPr>
        <w:t xml:space="preserve">. </w:t>
      </w:r>
      <w:r w:rsidR="00F31DC3" w:rsidRPr="007C15ED">
        <w:rPr>
          <w:rFonts w:ascii="Arial" w:hAnsi="Arial" w:cs="Arial"/>
          <w:color w:val="660066"/>
          <w:sz w:val="20"/>
          <w:szCs w:val="20"/>
          <w:lang w:val="it-IT"/>
        </w:rPr>
        <w:t xml:space="preserve">                                                                       </w:t>
      </w:r>
      <w:r w:rsidR="00AB0093" w:rsidRPr="007C15ED">
        <w:rPr>
          <w:rFonts w:ascii="Arial" w:hAnsi="Arial" w:cs="Arial"/>
          <w:color w:val="660066"/>
          <w:sz w:val="20"/>
          <w:szCs w:val="20"/>
          <w:lang w:val="it-IT"/>
        </w:rPr>
        <w:t>Autore del volume “La Musica contemporanea” (1930).</w:t>
      </w:r>
    </w:p>
    <w:p w:rsidR="003D17BD" w:rsidRPr="007C15ED" w:rsidRDefault="0026001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Toccata e fuga</w:t>
      </w:r>
      <w:r w:rsidR="003D17BD" w:rsidRPr="007C15ED">
        <w:rPr>
          <w:rFonts w:ascii="Arial" w:hAnsi="Arial" w:cs="Arial"/>
          <w:lang w:val="it-IT"/>
        </w:rPr>
        <w:t xml:space="preserve"> (1955)</w:t>
      </w:r>
      <w:r w:rsidRPr="007C15ED">
        <w:rPr>
          <w:rFonts w:ascii="Arial" w:hAnsi="Arial" w:cs="Arial"/>
          <w:lang w:val="it-IT"/>
        </w:rPr>
        <w:t xml:space="preserve">,   </w:t>
      </w:r>
      <w:r w:rsidR="00A22883" w:rsidRPr="007C15ED">
        <w:rPr>
          <w:rFonts w:ascii="Arial" w:hAnsi="Arial" w:cs="Arial"/>
          <w:lang w:val="it-IT"/>
        </w:rPr>
        <w:t>Serenata,   Improvviso</w:t>
      </w:r>
      <w:r w:rsidR="00D231A6" w:rsidRPr="007C15ED">
        <w:rPr>
          <w:rFonts w:ascii="Arial" w:hAnsi="Arial" w:cs="Arial"/>
          <w:lang w:val="it-IT"/>
        </w:rPr>
        <w:t>,</w:t>
      </w:r>
      <w:r w:rsidR="00A22883" w:rsidRPr="007C15ED">
        <w:rPr>
          <w:rFonts w:ascii="Arial" w:hAnsi="Arial" w:cs="Arial"/>
          <w:lang w:val="it-IT"/>
        </w:rPr>
        <w:t xml:space="preserve">   Tarantella (1955),   Sonata in Mi.</w:t>
      </w:r>
    </w:p>
    <w:p w:rsidR="003D17BD" w:rsidRPr="007C15ED" w:rsidRDefault="003D17B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Due cacce quattrocentesche, chitarra e voce (1957).</w:t>
      </w:r>
    </w:p>
    <w:p w:rsidR="00AB0093" w:rsidRPr="007C15ED" w:rsidRDefault="00AB0093" w:rsidP="00C211F5">
      <w:pPr>
        <w:tabs>
          <w:tab w:val="left" w:pos="0"/>
          <w:tab w:val="left" w:pos="4253"/>
          <w:tab w:val="left" w:pos="10632"/>
          <w:tab w:val="left" w:pos="10773"/>
        </w:tabs>
        <w:spacing w:before="120" w:line="276" w:lineRule="auto"/>
        <w:rPr>
          <w:rFonts w:ascii="Arial" w:hAnsi="Arial" w:cs="Arial"/>
          <w:color w:val="339966"/>
          <w:lang w:val="it-IT"/>
        </w:rPr>
      </w:pPr>
    </w:p>
    <w:p w:rsidR="00FC4437" w:rsidRPr="007C15ED" w:rsidRDefault="00FC443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DESPORTES  Yvonne</w:t>
      </w:r>
      <w:r w:rsidRPr="007C15ED">
        <w:rPr>
          <w:rFonts w:ascii="Arial" w:hAnsi="Arial" w:cs="Arial"/>
          <w:color w:val="660066"/>
          <w:u w:val="single"/>
          <w:lang w:val="it-IT"/>
        </w:rPr>
        <w:tab/>
        <w:t>Coburgo, 18.7.1907 - Parigi, 19.12.1993.</w:t>
      </w:r>
    </w:p>
    <w:p w:rsidR="00E74274" w:rsidRPr="007C15ED" w:rsidRDefault="00E7427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francese, figlia del Direttore d’orchestra Emile, allieva al Conservatorio di Parigi di Gallon, Dupré e </w:t>
      </w:r>
      <w:r w:rsidR="007C15ED">
        <w:rPr>
          <w:rFonts w:ascii="Arial" w:hAnsi="Arial" w:cs="Arial"/>
          <w:color w:val="660066"/>
          <w:sz w:val="20"/>
          <w:szCs w:val="20"/>
          <w:lang w:val="it-IT"/>
        </w:rPr>
        <w:t xml:space="preserve">             </w:t>
      </w:r>
      <w:r w:rsidRPr="007C15ED">
        <w:rPr>
          <w:rFonts w:ascii="Arial" w:hAnsi="Arial" w:cs="Arial"/>
          <w:color w:val="660066"/>
          <w:sz w:val="20"/>
          <w:szCs w:val="20"/>
          <w:lang w:val="it-IT"/>
        </w:rPr>
        <w:t>Dukas.</w:t>
      </w:r>
      <w:r w:rsidR="007C15ED">
        <w:rPr>
          <w:rFonts w:ascii="Arial" w:hAnsi="Arial" w:cs="Arial"/>
          <w:color w:val="660066"/>
          <w:sz w:val="20"/>
          <w:szCs w:val="20"/>
          <w:lang w:val="it-IT"/>
        </w:rPr>
        <w:t xml:space="preserve"> </w:t>
      </w:r>
      <w:r w:rsidRPr="007C15ED">
        <w:rPr>
          <w:rFonts w:ascii="Arial" w:hAnsi="Arial" w:cs="Arial"/>
          <w:color w:val="660066"/>
          <w:sz w:val="20"/>
          <w:szCs w:val="20"/>
          <w:lang w:val="it-IT"/>
        </w:rPr>
        <w:t>Vincitrice del Prix de Rome nel 1932, insegnante dal 1943 di Teoria, dal 1959 di Contrappunto e Fuga al Conservatorio</w:t>
      </w:r>
      <w:r w:rsidR="007C15ED">
        <w:rPr>
          <w:rFonts w:ascii="Arial" w:hAnsi="Arial" w:cs="Arial"/>
          <w:color w:val="660066"/>
          <w:sz w:val="20"/>
          <w:szCs w:val="20"/>
          <w:lang w:val="it-IT"/>
        </w:rPr>
        <w:t xml:space="preserve"> </w:t>
      </w:r>
      <w:r w:rsidRPr="007C15ED">
        <w:rPr>
          <w:rFonts w:ascii="Arial" w:hAnsi="Arial" w:cs="Arial"/>
          <w:color w:val="660066"/>
          <w:sz w:val="20"/>
          <w:szCs w:val="20"/>
          <w:lang w:val="it-IT"/>
        </w:rPr>
        <w:t>di Parigi.</w:t>
      </w:r>
    </w:p>
    <w:p w:rsidR="00FC4437" w:rsidRPr="007C15ED" w:rsidRDefault="0025191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Chitarra sola:  </w:t>
      </w:r>
      <w:r w:rsidR="00FC4437" w:rsidRPr="007C15ED">
        <w:rPr>
          <w:rFonts w:ascii="Arial" w:hAnsi="Arial" w:cs="Arial"/>
          <w:lang w:val="it-IT"/>
        </w:rPr>
        <w:t>6 Danze per Syrinx (1982).</w:t>
      </w:r>
      <w:r w:rsidR="00A22F6C" w:rsidRPr="007C15ED">
        <w:rPr>
          <w:rFonts w:ascii="Arial" w:hAnsi="Arial" w:cs="Arial"/>
          <w:lang w:val="it-IT"/>
        </w:rPr>
        <w:t xml:space="preserve">   </w:t>
      </w:r>
      <w:r w:rsidRPr="007C15ED">
        <w:rPr>
          <w:rFonts w:ascii="Arial" w:hAnsi="Arial" w:cs="Arial"/>
          <w:lang w:val="fr-FR"/>
        </w:rPr>
        <w:t xml:space="preserve">6 Pezzi,   Modes d’Autan,   6 Bach dances,   </w:t>
      </w:r>
    </w:p>
    <w:p w:rsidR="004D3B8F" w:rsidRPr="007C15ED" w:rsidRDefault="00E7427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Guiteromanie,</w:t>
      </w:r>
      <w:r w:rsidR="004D3B8F" w:rsidRPr="007C15ED">
        <w:rPr>
          <w:rFonts w:ascii="Arial" w:hAnsi="Arial" w:cs="Arial"/>
          <w:lang w:val="it-IT"/>
        </w:rPr>
        <w:t xml:space="preserve"> 12 canzoni popolari.</w:t>
      </w:r>
      <w:r w:rsidR="0025191C" w:rsidRPr="007C15ED">
        <w:rPr>
          <w:rFonts w:ascii="Arial" w:hAnsi="Arial" w:cs="Arial"/>
          <w:lang w:val="it-IT"/>
        </w:rPr>
        <w:t xml:space="preserve">Guitarre Mozartienne.   </w:t>
      </w:r>
      <w:r w:rsidR="0025191C" w:rsidRPr="007C15ED">
        <w:rPr>
          <w:rFonts w:ascii="Arial" w:hAnsi="Arial" w:cs="Arial"/>
          <w:lang w:val="fr-FR"/>
        </w:rPr>
        <w:t>Cocktail Français</w:t>
      </w:r>
      <w:r w:rsidR="004D3B8F" w:rsidRPr="007C15ED">
        <w:rPr>
          <w:rFonts w:ascii="Arial" w:hAnsi="Arial" w:cs="Arial"/>
          <w:lang w:val="fr-FR"/>
        </w:rPr>
        <w:t> :</w:t>
      </w:r>
    </w:p>
    <w:p w:rsidR="004D3B8F" w:rsidRPr="007C15ED" w:rsidRDefault="0025191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Fauré, Debussy et Ravel, en Schumanisant.</w:t>
      </w:r>
      <w:r w:rsidR="00A22F6C" w:rsidRPr="007C15ED">
        <w:rPr>
          <w:rFonts w:ascii="Arial" w:hAnsi="Arial" w:cs="Arial"/>
          <w:lang w:val="fr-FR"/>
        </w:rPr>
        <w:t xml:space="preserve">   </w:t>
      </w:r>
      <w:r w:rsidR="00574BC7" w:rsidRPr="007C15ED">
        <w:rPr>
          <w:rFonts w:ascii="Arial" w:hAnsi="Arial" w:cs="Arial"/>
          <w:lang w:val="fr-FR"/>
        </w:rPr>
        <w:t>6 Dances pour Sirinx, chit</w:t>
      </w:r>
      <w:r w:rsidR="007C15ED">
        <w:rPr>
          <w:rFonts w:ascii="Arial" w:hAnsi="Arial" w:cs="Arial"/>
          <w:lang w:val="fr-FR"/>
        </w:rPr>
        <w:t>arra</w:t>
      </w:r>
      <w:r w:rsidR="00574BC7" w:rsidRPr="007C15ED">
        <w:rPr>
          <w:rFonts w:ascii="Arial" w:hAnsi="Arial" w:cs="Arial"/>
          <w:lang w:val="fr-FR"/>
        </w:rPr>
        <w:t xml:space="preserve"> e flauto.</w:t>
      </w:r>
    </w:p>
    <w:p w:rsidR="002B7528" w:rsidRPr="007C15ED" w:rsidRDefault="0030155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fr-FR"/>
        </w:rPr>
        <w:t>Ronde, chit</w:t>
      </w:r>
      <w:r w:rsidR="007C15ED">
        <w:rPr>
          <w:rFonts w:ascii="Arial" w:hAnsi="Arial" w:cs="Arial"/>
          <w:lang w:val="fr-FR"/>
        </w:rPr>
        <w:t>arra</w:t>
      </w:r>
      <w:r w:rsidRPr="007C15ED">
        <w:rPr>
          <w:rFonts w:ascii="Arial" w:hAnsi="Arial" w:cs="Arial"/>
          <w:lang w:val="fr-FR"/>
        </w:rPr>
        <w:t xml:space="preserve"> e fl.   Pastorale joyeuse, chit</w:t>
      </w:r>
      <w:r w:rsidR="006F519D">
        <w:rPr>
          <w:rFonts w:ascii="Arial" w:hAnsi="Arial" w:cs="Arial"/>
          <w:lang w:val="fr-FR"/>
        </w:rPr>
        <w:t>arra e</w:t>
      </w:r>
      <w:r w:rsidRPr="007C15ED">
        <w:rPr>
          <w:rFonts w:ascii="Arial" w:hAnsi="Arial" w:cs="Arial"/>
          <w:lang w:val="fr-FR"/>
        </w:rPr>
        <w:t xml:space="preserve"> fl.   </w:t>
      </w:r>
      <w:r w:rsidR="0025191C" w:rsidRPr="007C15ED">
        <w:rPr>
          <w:rFonts w:ascii="Arial" w:hAnsi="Arial" w:cs="Arial"/>
          <w:lang w:val="it-IT"/>
        </w:rPr>
        <w:t>12 Canzoni popolari per 4 chitarre.</w:t>
      </w:r>
    </w:p>
    <w:p w:rsidR="0025191C" w:rsidRPr="007C15ED" w:rsidRDefault="0025191C" w:rsidP="00C211F5">
      <w:pPr>
        <w:tabs>
          <w:tab w:val="left" w:pos="0"/>
          <w:tab w:val="left" w:pos="4253"/>
          <w:tab w:val="left" w:pos="10632"/>
          <w:tab w:val="left" w:pos="10773"/>
        </w:tabs>
        <w:spacing w:before="120" w:line="276" w:lineRule="auto"/>
        <w:rPr>
          <w:rFonts w:ascii="Arial" w:hAnsi="Arial" w:cs="Arial"/>
          <w:lang w:val="it-IT"/>
        </w:rPr>
      </w:pPr>
    </w:p>
    <w:p w:rsidR="00C57F70" w:rsidRPr="007C15ED" w:rsidRDefault="00C57F70"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DESSAU  Paul</w:t>
      </w:r>
      <w:r w:rsidRPr="007C15ED">
        <w:rPr>
          <w:rFonts w:ascii="Arial" w:hAnsi="Arial" w:cs="Arial"/>
          <w:color w:val="660066"/>
          <w:u w:val="single"/>
          <w:lang w:val="it-IT"/>
        </w:rPr>
        <w:tab/>
        <w:t>Amburgo, 18.12.1894 - Berlino Est, 1979.</w:t>
      </w:r>
    </w:p>
    <w:p w:rsidR="00C57F70" w:rsidRPr="007C15ED" w:rsidRDefault="00C57F70"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00FD1C6D" w:rsidRPr="007C15ED">
        <w:rPr>
          <w:rFonts w:ascii="Arial" w:hAnsi="Arial" w:cs="Arial"/>
          <w:color w:val="660066"/>
          <w:sz w:val="20"/>
          <w:szCs w:val="20"/>
          <w:lang w:val="it-IT"/>
        </w:rPr>
        <w:t>d</w:t>
      </w:r>
      <w:r w:rsidRPr="007C15ED">
        <w:rPr>
          <w:rFonts w:ascii="Arial" w:hAnsi="Arial" w:cs="Arial"/>
          <w:color w:val="660066"/>
          <w:sz w:val="20"/>
          <w:szCs w:val="20"/>
          <w:lang w:val="it-IT"/>
        </w:rPr>
        <w:t xml:space="preserve">irettore d’orchestra. Nikisch, Weingartner e Klemperer sono stati i suoi veri insegnanti quand’era </w:t>
      </w:r>
      <w:r w:rsidR="00F31DC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Vice-direttore. Emigrato negli </w:t>
      </w:r>
      <w:r w:rsidR="00BE4CC1" w:rsidRPr="007C15ED">
        <w:rPr>
          <w:rFonts w:ascii="Arial" w:hAnsi="Arial" w:cs="Arial"/>
          <w:color w:val="660066"/>
          <w:sz w:val="20"/>
          <w:szCs w:val="20"/>
          <w:lang w:val="it-IT"/>
        </w:rPr>
        <w:t>Stati Uniti</w:t>
      </w:r>
      <w:r w:rsidRPr="007C15ED">
        <w:rPr>
          <w:rFonts w:ascii="Arial" w:hAnsi="Arial" w:cs="Arial"/>
          <w:color w:val="660066"/>
          <w:sz w:val="20"/>
          <w:szCs w:val="20"/>
          <w:lang w:val="it-IT"/>
        </w:rPr>
        <w:t>, è stato amico di B. Brecht.</w:t>
      </w:r>
    </w:p>
    <w:p w:rsidR="00C57F70" w:rsidRPr="007C15ED" w:rsidRDefault="00C57F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Danze per mandolino, chitarra e fisarmonica (1951).</w:t>
      </w:r>
    </w:p>
    <w:p w:rsidR="00196A8F" w:rsidRPr="007C15ED" w:rsidRDefault="00196A8F" w:rsidP="00C211F5">
      <w:pPr>
        <w:tabs>
          <w:tab w:val="left" w:pos="0"/>
          <w:tab w:val="left" w:pos="4253"/>
          <w:tab w:val="left" w:pos="10632"/>
          <w:tab w:val="left" w:pos="10773"/>
        </w:tabs>
        <w:spacing w:before="120" w:line="276" w:lineRule="auto"/>
        <w:rPr>
          <w:rFonts w:ascii="Arial" w:hAnsi="Arial" w:cs="Arial"/>
          <w:lang w:val="it-IT"/>
        </w:rPr>
      </w:pPr>
    </w:p>
    <w:p w:rsidR="00196A8F" w:rsidRPr="007C15ED" w:rsidRDefault="00196A8F" w:rsidP="00C211F5">
      <w:pPr>
        <w:tabs>
          <w:tab w:val="left" w:pos="0"/>
          <w:tab w:val="left" w:pos="4253"/>
          <w:tab w:val="left" w:pos="4780"/>
          <w:tab w:val="left" w:pos="992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De VISEE  Robert  </w:t>
      </w:r>
      <w:r w:rsidRPr="007C15ED">
        <w:rPr>
          <w:rFonts w:ascii="Arial" w:hAnsi="Arial" w:cs="Arial"/>
          <w:color w:val="660066"/>
          <w:u w:val="single"/>
          <w:lang w:val="it-IT"/>
        </w:rPr>
        <w:tab/>
        <w:t>1660 c. - Parigi, dopo 1720.</w:t>
      </w:r>
    </w:p>
    <w:p w:rsidR="00196A8F" w:rsidRPr="007C15ED" w:rsidRDefault="00196A8F" w:rsidP="00C211F5">
      <w:pPr>
        <w:tabs>
          <w:tab w:val="left" w:pos="0"/>
          <w:tab w:val="left" w:pos="4253"/>
          <w:tab w:val="left" w:pos="992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tiorbista e cantante francese. Incaricato di suonar</w:t>
      </w:r>
      <w:r w:rsidR="009E2E62" w:rsidRPr="007C15ED">
        <w:rPr>
          <w:rFonts w:ascii="Arial" w:hAnsi="Arial" w:cs="Arial"/>
          <w:color w:val="660066"/>
          <w:sz w:val="20"/>
          <w:szCs w:val="20"/>
          <w:lang w:val="it-IT"/>
        </w:rPr>
        <w:t>e</w:t>
      </w:r>
      <w:r w:rsidRPr="007C15ED">
        <w:rPr>
          <w:rFonts w:ascii="Arial" w:hAnsi="Arial" w:cs="Arial"/>
          <w:color w:val="660066"/>
          <w:sz w:val="20"/>
          <w:szCs w:val="20"/>
          <w:lang w:val="it-IT"/>
        </w:rPr>
        <w:t xml:space="preserve"> la chitarra quando Luigi XIV stava a letto.</w:t>
      </w:r>
      <w:r w:rsidR="00425EF9" w:rsidRPr="007C15ED">
        <w:rPr>
          <w:rFonts w:ascii="Arial" w:hAnsi="Arial" w:cs="Arial"/>
          <w:color w:val="660066"/>
          <w:sz w:val="20"/>
          <w:szCs w:val="20"/>
          <w:lang w:val="it-IT"/>
        </w:rPr>
        <w:t xml:space="preserve"> </w:t>
      </w:r>
      <w:r w:rsidR="00F31DC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Essendo anche suo insegnante suonava evidentemente molto bene. Nei suoi brani, buon gusto e fantasia.</w:t>
      </w:r>
    </w:p>
    <w:p w:rsidR="00332FC6" w:rsidRPr="007C15ED" w:rsidRDefault="00196A8F"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 xml:space="preserve">2 Libri di Chitarra dedicati al Re Luigi XIV di Francia (1682):  </w:t>
      </w:r>
      <w:r w:rsidR="00BB4364" w:rsidRPr="007C15ED">
        <w:rPr>
          <w:rFonts w:ascii="Arial" w:hAnsi="Arial" w:cs="Arial"/>
          <w:lang w:val="it-IT"/>
        </w:rPr>
        <w:t xml:space="preserve"> </w:t>
      </w:r>
      <w:r w:rsidR="00332FC6" w:rsidRPr="007C15ED">
        <w:rPr>
          <w:rFonts w:ascii="Arial" w:hAnsi="Arial" w:cs="Arial"/>
          <w:u w:val="single"/>
          <w:lang w:val="it-IT"/>
        </w:rPr>
        <w:t>Suite in Do-</w:t>
      </w:r>
      <w:r w:rsidR="00332FC6" w:rsidRPr="007C15ED">
        <w:rPr>
          <w:rFonts w:ascii="Arial" w:hAnsi="Arial" w:cs="Arial"/>
          <w:lang w:val="it-IT"/>
        </w:rPr>
        <w:t xml:space="preserve"> (1682):   </w:t>
      </w:r>
    </w:p>
    <w:p w:rsidR="00332FC6" w:rsidRPr="007C15ED" w:rsidRDefault="00332FC6"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xml:space="preserve">) Preludio (0’40),   2) La Plainte (4’30),   3) Corrente (1’35),   4) Sarabanda (3’10),   </w:t>
      </w:r>
    </w:p>
    <w:p w:rsidR="00A245E8" w:rsidRPr="007C15ED" w:rsidRDefault="00332FC6"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b/>
          <w:lang w:val="it-IT"/>
        </w:rPr>
        <w:t>5</w:t>
      </w:r>
      <w:r w:rsidRPr="007C15ED">
        <w:rPr>
          <w:rFonts w:ascii="Arial" w:hAnsi="Arial" w:cs="Arial"/>
          <w:lang w:val="it-IT"/>
        </w:rPr>
        <w:t>) Giga (1’45).</w:t>
      </w:r>
      <w:r w:rsidR="00A245E8" w:rsidRPr="007C15ED">
        <w:rPr>
          <w:rFonts w:ascii="Arial" w:hAnsi="Arial" w:cs="Arial"/>
          <w:lang w:val="it-IT"/>
        </w:rPr>
        <w:t xml:space="preserve">   </w:t>
      </w:r>
      <w:r w:rsidR="00A245E8" w:rsidRPr="007C15ED">
        <w:rPr>
          <w:rFonts w:ascii="Arial" w:hAnsi="Arial" w:cs="Arial"/>
          <w:u w:val="single"/>
          <w:lang w:val="it-IT"/>
        </w:rPr>
        <w:t>Suite in Re-</w:t>
      </w:r>
      <w:r w:rsidR="00A245E8" w:rsidRPr="007C15ED">
        <w:rPr>
          <w:rFonts w:ascii="Arial" w:hAnsi="Arial" w:cs="Arial"/>
          <w:lang w:val="it-IT"/>
        </w:rPr>
        <w:t xml:space="preserve"> (1686):   </w:t>
      </w:r>
      <w:r w:rsidR="00A245E8" w:rsidRPr="007C15ED">
        <w:rPr>
          <w:rFonts w:ascii="Arial" w:hAnsi="Arial" w:cs="Arial"/>
          <w:b/>
          <w:lang w:val="it-IT"/>
        </w:rPr>
        <w:t>1</w:t>
      </w:r>
      <w:r w:rsidR="00A245E8" w:rsidRPr="007C15ED">
        <w:rPr>
          <w:rFonts w:ascii="Arial" w:hAnsi="Arial" w:cs="Arial"/>
          <w:lang w:val="it-IT"/>
        </w:rPr>
        <w:t xml:space="preserve">) Preludio (0’40),   2) Allemanda (1’40),   </w:t>
      </w:r>
    </w:p>
    <w:p w:rsidR="003D0648" w:rsidRPr="007C15ED" w:rsidRDefault="00A245E8"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 xml:space="preserve">3) Corrente (1’),  4) Sarabanda (1’25),   5) Gavotta (1’),  6) Minuetto (2’35),   </w:t>
      </w:r>
    </w:p>
    <w:p w:rsidR="003D0648" w:rsidRPr="007C15ED" w:rsidRDefault="00A245E8"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7) Bourrée (0’50),</w:t>
      </w:r>
      <w:r w:rsidR="00332FC6" w:rsidRPr="007C15ED">
        <w:rPr>
          <w:rFonts w:ascii="Arial" w:hAnsi="Arial" w:cs="Arial"/>
          <w:lang w:val="it-IT"/>
        </w:rPr>
        <w:t xml:space="preserve">   </w:t>
      </w:r>
      <w:r w:rsidRPr="007C15ED">
        <w:rPr>
          <w:rFonts w:ascii="Arial" w:hAnsi="Arial" w:cs="Arial"/>
          <w:b/>
          <w:lang w:val="it-IT"/>
        </w:rPr>
        <w:t>8</w:t>
      </w:r>
      <w:r w:rsidRPr="007C15ED">
        <w:rPr>
          <w:rFonts w:ascii="Arial" w:hAnsi="Arial" w:cs="Arial"/>
          <w:lang w:val="it-IT"/>
        </w:rPr>
        <w:t>) Giga (1’20).</w:t>
      </w:r>
      <w:r w:rsidR="006A72B4" w:rsidRPr="007C15ED">
        <w:rPr>
          <w:rFonts w:ascii="Arial" w:hAnsi="Arial" w:cs="Arial"/>
          <w:lang w:val="it-IT"/>
        </w:rPr>
        <w:t xml:space="preserve">    </w:t>
      </w:r>
      <w:r w:rsidR="00BB4364" w:rsidRPr="007C15ED">
        <w:rPr>
          <w:rFonts w:ascii="Arial" w:hAnsi="Arial" w:cs="Arial"/>
          <w:u w:val="single"/>
          <w:lang w:val="it-IT"/>
        </w:rPr>
        <w:t>Suite in Mi-</w:t>
      </w:r>
      <w:r w:rsidR="00BB4364" w:rsidRPr="007C15ED">
        <w:rPr>
          <w:rFonts w:ascii="Arial" w:hAnsi="Arial" w:cs="Arial"/>
          <w:lang w:val="it-IT"/>
        </w:rPr>
        <w:t xml:space="preserve"> (1686):</w:t>
      </w:r>
      <w:r w:rsidR="00332FC6" w:rsidRPr="007C15ED">
        <w:rPr>
          <w:rFonts w:ascii="Arial" w:hAnsi="Arial" w:cs="Arial"/>
          <w:lang w:val="it-IT"/>
        </w:rPr>
        <w:t xml:space="preserve">   </w:t>
      </w:r>
      <w:r w:rsidR="00BB4364" w:rsidRPr="007C15ED">
        <w:rPr>
          <w:rFonts w:ascii="Arial" w:hAnsi="Arial" w:cs="Arial"/>
          <w:b/>
          <w:lang w:val="it-IT"/>
        </w:rPr>
        <w:t>1</w:t>
      </w:r>
      <w:r w:rsidR="00BB4364" w:rsidRPr="007C15ED">
        <w:rPr>
          <w:rFonts w:ascii="Arial" w:hAnsi="Arial" w:cs="Arial"/>
          <w:lang w:val="it-IT"/>
        </w:rPr>
        <w:t xml:space="preserve">) Preludio (1’),   </w:t>
      </w:r>
    </w:p>
    <w:p w:rsidR="003D0648" w:rsidRPr="007C15ED" w:rsidRDefault="00BB4364"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2) Allemanda (3’5</w:t>
      </w:r>
      <w:r w:rsidR="00636912" w:rsidRPr="007C15ED">
        <w:rPr>
          <w:rFonts w:ascii="Arial" w:hAnsi="Arial" w:cs="Arial"/>
          <w:lang w:val="it-IT"/>
        </w:rPr>
        <w:t>0</w:t>
      </w:r>
      <w:r w:rsidRPr="007C15ED">
        <w:rPr>
          <w:rFonts w:ascii="Arial" w:hAnsi="Arial" w:cs="Arial"/>
          <w:lang w:val="it-IT"/>
        </w:rPr>
        <w:t>),</w:t>
      </w:r>
      <w:r w:rsidR="006A72B4" w:rsidRPr="007C15ED">
        <w:rPr>
          <w:rFonts w:ascii="Arial" w:hAnsi="Arial" w:cs="Arial"/>
          <w:lang w:val="it-IT"/>
        </w:rPr>
        <w:t xml:space="preserve">   </w:t>
      </w:r>
      <w:r w:rsidRPr="007C15ED">
        <w:rPr>
          <w:rFonts w:ascii="Arial" w:hAnsi="Arial" w:cs="Arial"/>
          <w:lang w:val="it-IT"/>
        </w:rPr>
        <w:t xml:space="preserve">3) Corrente (1’50),   4) Sarabanda (3’),  </w:t>
      </w:r>
      <w:r w:rsidR="00332FC6" w:rsidRPr="007C15ED">
        <w:rPr>
          <w:rFonts w:ascii="Arial" w:hAnsi="Arial" w:cs="Arial"/>
          <w:lang w:val="it-IT"/>
        </w:rPr>
        <w:t xml:space="preserve"> </w:t>
      </w:r>
      <w:r w:rsidRPr="007C15ED">
        <w:rPr>
          <w:rFonts w:ascii="Arial" w:hAnsi="Arial" w:cs="Arial"/>
          <w:lang w:val="it-IT"/>
        </w:rPr>
        <w:t xml:space="preserve">5) Gavotta (1’05),  </w:t>
      </w:r>
    </w:p>
    <w:p w:rsidR="003D0648" w:rsidRPr="007C15ED" w:rsidRDefault="00BB4364"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 xml:space="preserve">6) Minuetto (1’15),   7) Rondeau (1’50),  </w:t>
      </w:r>
      <w:r w:rsidRPr="007C15ED">
        <w:rPr>
          <w:rFonts w:ascii="Arial" w:hAnsi="Arial" w:cs="Arial"/>
          <w:b/>
          <w:lang w:val="it-IT"/>
        </w:rPr>
        <w:t>8</w:t>
      </w:r>
      <w:r w:rsidRPr="007C15ED">
        <w:rPr>
          <w:rFonts w:ascii="Arial" w:hAnsi="Arial" w:cs="Arial"/>
          <w:lang w:val="it-IT"/>
        </w:rPr>
        <w:t>) Giga (2’35).</w:t>
      </w:r>
      <w:r w:rsidR="000A0978" w:rsidRPr="007C15ED">
        <w:rPr>
          <w:rFonts w:ascii="Arial" w:hAnsi="Arial" w:cs="Arial"/>
          <w:lang w:val="it-IT"/>
        </w:rPr>
        <w:t xml:space="preserve">   </w:t>
      </w:r>
      <w:r w:rsidR="00200C0A" w:rsidRPr="007C15ED">
        <w:rPr>
          <w:rFonts w:ascii="Arial" w:hAnsi="Arial" w:cs="Arial"/>
          <w:u w:val="single"/>
          <w:lang w:val="it-IT"/>
        </w:rPr>
        <w:t>Suite in Sol</w:t>
      </w:r>
      <w:r w:rsidR="000A0978" w:rsidRPr="007C15ED">
        <w:rPr>
          <w:rFonts w:ascii="Arial" w:hAnsi="Arial" w:cs="Arial"/>
          <w:u w:val="single"/>
          <w:lang w:val="it-IT"/>
        </w:rPr>
        <w:t xml:space="preserve"> (1682)</w:t>
      </w:r>
      <w:r w:rsidR="00200C0A" w:rsidRPr="007C15ED">
        <w:rPr>
          <w:rFonts w:ascii="Arial" w:hAnsi="Arial" w:cs="Arial"/>
          <w:lang w:val="it-IT"/>
        </w:rPr>
        <w:t xml:space="preserve">:   </w:t>
      </w:r>
    </w:p>
    <w:p w:rsidR="003D0648" w:rsidRPr="007C15ED" w:rsidRDefault="00200C0A"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Preludio (1’10),</w:t>
      </w:r>
      <w:r w:rsidR="000A0978" w:rsidRPr="007C15ED">
        <w:rPr>
          <w:rFonts w:ascii="Arial" w:hAnsi="Arial" w:cs="Arial"/>
          <w:lang w:val="it-IT"/>
        </w:rPr>
        <w:t xml:space="preserve">   </w:t>
      </w:r>
      <w:r w:rsidRPr="007C15ED">
        <w:rPr>
          <w:rFonts w:ascii="Arial" w:hAnsi="Arial" w:cs="Arial"/>
          <w:lang w:val="it-IT"/>
        </w:rPr>
        <w:t>2) Allemanda (1’55),</w:t>
      </w:r>
      <w:r w:rsidR="000A0978" w:rsidRPr="007C15ED">
        <w:rPr>
          <w:rFonts w:ascii="Arial" w:hAnsi="Arial" w:cs="Arial"/>
          <w:lang w:val="it-IT"/>
        </w:rPr>
        <w:t xml:space="preserve">   </w:t>
      </w:r>
      <w:r w:rsidRPr="007C15ED">
        <w:rPr>
          <w:rFonts w:ascii="Arial" w:hAnsi="Arial" w:cs="Arial"/>
          <w:lang w:val="it-IT"/>
        </w:rPr>
        <w:t>3) Corrente (1’40),</w:t>
      </w:r>
      <w:r w:rsidR="00332FC6" w:rsidRPr="007C15ED">
        <w:rPr>
          <w:rFonts w:ascii="Arial" w:hAnsi="Arial" w:cs="Arial"/>
          <w:lang w:val="it-IT"/>
        </w:rPr>
        <w:t xml:space="preserve">   </w:t>
      </w:r>
      <w:r w:rsidRPr="007C15ED">
        <w:rPr>
          <w:rFonts w:ascii="Arial" w:hAnsi="Arial" w:cs="Arial"/>
          <w:lang w:val="it-IT"/>
        </w:rPr>
        <w:t xml:space="preserve">4) Sarabanda (3’55),   </w:t>
      </w:r>
    </w:p>
    <w:p w:rsidR="003D0648" w:rsidRPr="007C15ED" w:rsidRDefault="00200C0A"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5) Gavotta (1’25),</w:t>
      </w:r>
      <w:r w:rsidR="00BB4364" w:rsidRPr="007C15ED">
        <w:rPr>
          <w:rFonts w:ascii="Arial" w:hAnsi="Arial" w:cs="Arial"/>
          <w:lang w:val="it-IT"/>
        </w:rPr>
        <w:t xml:space="preserve">   </w:t>
      </w:r>
      <w:r w:rsidRPr="007C15ED">
        <w:rPr>
          <w:rFonts w:ascii="Arial" w:hAnsi="Arial" w:cs="Arial"/>
          <w:b/>
          <w:lang w:val="it-IT"/>
        </w:rPr>
        <w:t>6</w:t>
      </w:r>
      <w:r w:rsidRPr="007C15ED">
        <w:rPr>
          <w:rFonts w:ascii="Arial" w:hAnsi="Arial" w:cs="Arial"/>
          <w:lang w:val="it-IT"/>
        </w:rPr>
        <w:t xml:space="preserve">) Ciaccona (8’05).   </w:t>
      </w:r>
      <w:r w:rsidR="00196A8F" w:rsidRPr="007C15ED">
        <w:rPr>
          <w:rFonts w:ascii="Arial" w:hAnsi="Arial" w:cs="Arial"/>
          <w:u w:val="single"/>
          <w:lang w:val="it-IT"/>
        </w:rPr>
        <w:t>Suite in Sol-</w:t>
      </w:r>
      <w:r w:rsidR="000C51EB" w:rsidRPr="007C15ED">
        <w:rPr>
          <w:rFonts w:ascii="Arial" w:hAnsi="Arial" w:cs="Arial"/>
          <w:u w:val="single"/>
          <w:lang w:val="it-IT"/>
        </w:rPr>
        <w:t xml:space="preserve"> (1682)</w:t>
      </w:r>
      <w:r w:rsidR="00196A8F" w:rsidRPr="007C15ED">
        <w:rPr>
          <w:rFonts w:ascii="Arial" w:hAnsi="Arial" w:cs="Arial"/>
          <w:lang w:val="it-IT"/>
        </w:rPr>
        <w:t xml:space="preserve">: </w:t>
      </w:r>
      <w:r w:rsidR="000C51EB" w:rsidRPr="007C15ED">
        <w:rPr>
          <w:rFonts w:ascii="Arial" w:hAnsi="Arial" w:cs="Arial"/>
          <w:lang w:val="it-IT"/>
        </w:rPr>
        <w:t xml:space="preserve"> </w:t>
      </w:r>
      <w:r w:rsidR="00196A8F" w:rsidRPr="007C15ED">
        <w:rPr>
          <w:rFonts w:ascii="Arial" w:hAnsi="Arial" w:cs="Arial"/>
          <w:b/>
          <w:lang w:val="it-IT"/>
        </w:rPr>
        <w:t>1</w:t>
      </w:r>
      <w:r w:rsidR="00196A8F" w:rsidRPr="007C15ED">
        <w:rPr>
          <w:rFonts w:ascii="Arial" w:hAnsi="Arial" w:cs="Arial"/>
          <w:lang w:val="it-IT"/>
        </w:rPr>
        <w:t xml:space="preserve">) Allemanda,  </w:t>
      </w:r>
      <w:r w:rsidR="000C51EB" w:rsidRPr="007C15ED">
        <w:rPr>
          <w:rFonts w:ascii="Arial" w:hAnsi="Arial" w:cs="Arial"/>
          <w:lang w:val="it-IT"/>
        </w:rPr>
        <w:t xml:space="preserve"> </w:t>
      </w:r>
      <w:r w:rsidR="00196A8F" w:rsidRPr="007C15ED">
        <w:rPr>
          <w:rFonts w:ascii="Arial" w:hAnsi="Arial" w:cs="Arial"/>
          <w:lang w:val="it-IT"/>
        </w:rPr>
        <w:t xml:space="preserve">2) Corrente, </w:t>
      </w:r>
      <w:r w:rsidR="000C51EB" w:rsidRPr="007C15ED">
        <w:rPr>
          <w:rFonts w:ascii="Arial" w:hAnsi="Arial" w:cs="Arial"/>
          <w:lang w:val="it-IT"/>
        </w:rPr>
        <w:t xml:space="preserve">  </w:t>
      </w:r>
    </w:p>
    <w:p w:rsidR="003D0648" w:rsidRPr="007C15ED" w:rsidRDefault="00196A8F"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 xml:space="preserve">3) Sarabanda,  </w:t>
      </w:r>
      <w:r w:rsidR="003D0648" w:rsidRPr="007C15ED">
        <w:rPr>
          <w:rFonts w:ascii="Arial" w:hAnsi="Arial" w:cs="Arial"/>
          <w:lang w:val="it-IT"/>
        </w:rPr>
        <w:t xml:space="preserve"> </w:t>
      </w:r>
      <w:r w:rsidRPr="007C15ED">
        <w:rPr>
          <w:rFonts w:ascii="Arial" w:hAnsi="Arial" w:cs="Arial"/>
          <w:lang w:val="it-IT"/>
        </w:rPr>
        <w:t>4) Gavotta,</w:t>
      </w:r>
      <w:r w:rsidR="000C51EB" w:rsidRPr="007C15ED">
        <w:rPr>
          <w:rFonts w:ascii="Arial" w:hAnsi="Arial" w:cs="Arial"/>
          <w:lang w:val="it-IT"/>
        </w:rPr>
        <w:t xml:space="preserve">   </w:t>
      </w:r>
      <w:r w:rsidRPr="007C15ED">
        <w:rPr>
          <w:rFonts w:ascii="Arial" w:hAnsi="Arial" w:cs="Arial"/>
          <w:lang w:val="it-IT"/>
        </w:rPr>
        <w:t>5) Minuetto,</w:t>
      </w:r>
      <w:r w:rsidR="000A0978" w:rsidRPr="007C15ED">
        <w:rPr>
          <w:rFonts w:ascii="Arial" w:hAnsi="Arial" w:cs="Arial"/>
          <w:lang w:val="it-IT"/>
        </w:rPr>
        <w:t xml:space="preserve">   </w:t>
      </w:r>
      <w:r w:rsidR="00BB4364" w:rsidRPr="007C15ED">
        <w:rPr>
          <w:rFonts w:ascii="Arial" w:hAnsi="Arial" w:cs="Arial"/>
          <w:lang w:val="it-IT"/>
        </w:rPr>
        <w:t xml:space="preserve">6) Pastorale,   </w:t>
      </w:r>
      <w:r w:rsidRPr="007C15ED">
        <w:rPr>
          <w:rFonts w:ascii="Arial" w:hAnsi="Arial" w:cs="Arial"/>
          <w:b/>
          <w:lang w:val="it-IT"/>
        </w:rPr>
        <w:t>7</w:t>
      </w:r>
      <w:r w:rsidRPr="007C15ED">
        <w:rPr>
          <w:rFonts w:ascii="Arial" w:hAnsi="Arial" w:cs="Arial"/>
          <w:lang w:val="it-IT"/>
        </w:rPr>
        <w:t>) Giga.</w:t>
      </w:r>
      <w:r w:rsidR="000A0978" w:rsidRPr="007C15ED">
        <w:rPr>
          <w:rFonts w:ascii="Arial" w:hAnsi="Arial" w:cs="Arial"/>
          <w:lang w:val="it-IT"/>
        </w:rPr>
        <w:t xml:space="preserve">   </w:t>
      </w:r>
      <w:r w:rsidR="00A818E9" w:rsidRPr="007C15ED">
        <w:rPr>
          <w:rFonts w:ascii="Arial" w:hAnsi="Arial" w:cs="Arial"/>
          <w:u w:val="single"/>
          <w:lang w:val="it-IT"/>
        </w:rPr>
        <w:t>Suite in La</w:t>
      </w:r>
      <w:r w:rsidR="00A818E9" w:rsidRPr="007C15ED">
        <w:rPr>
          <w:rFonts w:ascii="Arial" w:hAnsi="Arial" w:cs="Arial"/>
          <w:lang w:val="it-IT"/>
        </w:rPr>
        <w:t xml:space="preserve">:  </w:t>
      </w:r>
    </w:p>
    <w:p w:rsidR="003D0648" w:rsidRPr="007C15ED" w:rsidRDefault="00A818E9"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Preludio (1’15),  2) Allemanda (2’</w:t>
      </w:r>
      <w:r w:rsidR="000C51EB" w:rsidRPr="007C15ED">
        <w:rPr>
          <w:rFonts w:ascii="Arial" w:hAnsi="Arial" w:cs="Arial"/>
          <w:lang w:val="it-IT"/>
        </w:rPr>
        <w:t xml:space="preserve">50),   </w:t>
      </w:r>
      <w:r w:rsidRPr="007C15ED">
        <w:rPr>
          <w:rFonts w:ascii="Arial" w:hAnsi="Arial" w:cs="Arial"/>
          <w:lang w:val="it-IT"/>
        </w:rPr>
        <w:t xml:space="preserve">3) Corrente (1’20),  </w:t>
      </w:r>
      <w:r w:rsidR="000C51EB" w:rsidRPr="007C15ED">
        <w:rPr>
          <w:rFonts w:ascii="Arial" w:hAnsi="Arial" w:cs="Arial"/>
          <w:lang w:val="it-IT"/>
        </w:rPr>
        <w:t xml:space="preserve"> </w:t>
      </w:r>
      <w:r w:rsidRPr="007C15ED">
        <w:rPr>
          <w:rFonts w:ascii="Arial" w:hAnsi="Arial" w:cs="Arial"/>
          <w:lang w:val="it-IT"/>
        </w:rPr>
        <w:t>4) Sarabanda (3’40),</w:t>
      </w:r>
      <w:r w:rsidR="000A0978" w:rsidRPr="007C15ED">
        <w:rPr>
          <w:rFonts w:ascii="Arial" w:hAnsi="Arial" w:cs="Arial"/>
          <w:lang w:val="it-IT"/>
        </w:rPr>
        <w:t xml:space="preserve">  </w:t>
      </w:r>
    </w:p>
    <w:p w:rsidR="003D0648" w:rsidRPr="007C15ED" w:rsidRDefault="00A818E9"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5) Gavotta (0’</w:t>
      </w:r>
      <w:r w:rsidR="000A0978" w:rsidRPr="007C15ED">
        <w:rPr>
          <w:rFonts w:ascii="Arial" w:hAnsi="Arial" w:cs="Arial"/>
          <w:lang w:val="it-IT"/>
        </w:rPr>
        <w:t xml:space="preserve">50),  </w:t>
      </w:r>
      <w:r w:rsidR="003D0648" w:rsidRPr="007C15ED">
        <w:rPr>
          <w:rFonts w:ascii="Arial" w:hAnsi="Arial" w:cs="Arial"/>
          <w:lang w:val="it-IT"/>
        </w:rPr>
        <w:t xml:space="preserve"> </w:t>
      </w:r>
      <w:r w:rsidRPr="007C15ED">
        <w:rPr>
          <w:rFonts w:ascii="Arial" w:hAnsi="Arial" w:cs="Arial"/>
          <w:lang w:val="it-IT"/>
        </w:rPr>
        <w:t xml:space="preserve">6) Minuetto (1’35),  </w:t>
      </w:r>
      <w:r w:rsidR="000C51EB" w:rsidRPr="007C15ED">
        <w:rPr>
          <w:rFonts w:ascii="Arial" w:hAnsi="Arial" w:cs="Arial"/>
          <w:lang w:val="it-IT"/>
        </w:rPr>
        <w:t xml:space="preserve"> </w:t>
      </w:r>
      <w:r w:rsidRPr="007C15ED">
        <w:rPr>
          <w:rFonts w:ascii="Arial" w:hAnsi="Arial" w:cs="Arial"/>
          <w:b/>
          <w:lang w:val="it-IT"/>
        </w:rPr>
        <w:t>7</w:t>
      </w:r>
      <w:r w:rsidRPr="007C15ED">
        <w:rPr>
          <w:rFonts w:ascii="Arial" w:hAnsi="Arial" w:cs="Arial"/>
          <w:lang w:val="it-IT"/>
        </w:rPr>
        <w:t>) Giga (1’30).</w:t>
      </w:r>
      <w:r w:rsidR="000C51EB" w:rsidRPr="007C15ED">
        <w:rPr>
          <w:rFonts w:ascii="Arial" w:hAnsi="Arial" w:cs="Arial"/>
          <w:lang w:val="it-IT"/>
        </w:rPr>
        <w:t xml:space="preserve">   </w:t>
      </w:r>
      <w:r w:rsidR="009E2E62" w:rsidRPr="007C15ED">
        <w:rPr>
          <w:rFonts w:ascii="Arial" w:hAnsi="Arial" w:cs="Arial"/>
          <w:u w:val="single"/>
          <w:lang w:val="it-IT"/>
        </w:rPr>
        <w:t>Suite in La-</w:t>
      </w:r>
      <w:r w:rsidR="009E2E62" w:rsidRPr="007C15ED">
        <w:rPr>
          <w:rFonts w:ascii="Arial" w:hAnsi="Arial" w:cs="Arial"/>
          <w:lang w:val="it-IT"/>
        </w:rPr>
        <w:t xml:space="preserve">: </w:t>
      </w:r>
      <w:r w:rsidR="000C51EB" w:rsidRPr="007C15ED">
        <w:rPr>
          <w:rFonts w:ascii="Arial" w:hAnsi="Arial" w:cs="Arial"/>
          <w:lang w:val="it-IT"/>
        </w:rPr>
        <w:t xml:space="preserve"> </w:t>
      </w:r>
      <w:r w:rsidR="009E2E62" w:rsidRPr="007C15ED">
        <w:rPr>
          <w:rFonts w:ascii="Arial" w:hAnsi="Arial" w:cs="Arial"/>
          <w:b/>
          <w:lang w:val="it-IT"/>
        </w:rPr>
        <w:t>1</w:t>
      </w:r>
      <w:r w:rsidR="009E2E62" w:rsidRPr="007C15ED">
        <w:rPr>
          <w:rFonts w:ascii="Arial" w:hAnsi="Arial" w:cs="Arial"/>
          <w:lang w:val="it-IT"/>
        </w:rPr>
        <w:t>) Preludio</w:t>
      </w:r>
      <w:r w:rsidR="003F62BF" w:rsidRPr="007C15ED">
        <w:rPr>
          <w:rFonts w:ascii="Arial" w:hAnsi="Arial" w:cs="Arial"/>
          <w:lang w:val="it-IT"/>
        </w:rPr>
        <w:t xml:space="preserve"> (1’15)</w:t>
      </w:r>
      <w:r w:rsidR="009E2E62" w:rsidRPr="007C15ED">
        <w:rPr>
          <w:rFonts w:ascii="Arial" w:hAnsi="Arial" w:cs="Arial"/>
          <w:lang w:val="it-IT"/>
        </w:rPr>
        <w:t>,</w:t>
      </w:r>
      <w:r w:rsidR="000A0978" w:rsidRPr="007C15ED">
        <w:rPr>
          <w:rFonts w:ascii="Arial" w:hAnsi="Arial" w:cs="Arial"/>
          <w:lang w:val="it-IT"/>
        </w:rPr>
        <w:t xml:space="preserve">  </w:t>
      </w:r>
      <w:r w:rsidR="000C51EB" w:rsidRPr="007C15ED">
        <w:rPr>
          <w:rFonts w:ascii="Arial" w:hAnsi="Arial" w:cs="Arial"/>
          <w:lang w:val="it-IT"/>
        </w:rPr>
        <w:t xml:space="preserve"> </w:t>
      </w:r>
    </w:p>
    <w:p w:rsidR="003D0648" w:rsidRPr="007C15ED" w:rsidRDefault="009E2E62"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2) Allemanda (</w:t>
      </w:r>
      <w:r w:rsidR="003F62BF" w:rsidRPr="007C15ED">
        <w:rPr>
          <w:rFonts w:ascii="Arial" w:hAnsi="Arial" w:cs="Arial"/>
          <w:lang w:val="it-IT"/>
        </w:rPr>
        <w:t>2</w:t>
      </w:r>
      <w:r w:rsidRPr="007C15ED">
        <w:rPr>
          <w:rFonts w:ascii="Arial" w:hAnsi="Arial" w:cs="Arial"/>
          <w:lang w:val="it-IT"/>
        </w:rPr>
        <w:t>’</w:t>
      </w:r>
      <w:r w:rsidR="003F62BF" w:rsidRPr="007C15ED">
        <w:rPr>
          <w:rFonts w:ascii="Arial" w:hAnsi="Arial" w:cs="Arial"/>
          <w:lang w:val="it-IT"/>
        </w:rPr>
        <w:t>50</w:t>
      </w:r>
      <w:r w:rsidRPr="007C15ED">
        <w:rPr>
          <w:rFonts w:ascii="Arial" w:hAnsi="Arial" w:cs="Arial"/>
          <w:lang w:val="it-IT"/>
        </w:rPr>
        <w:t>),  3) Corrente</w:t>
      </w:r>
      <w:r w:rsidR="003F62BF" w:rsidRPr="007C15ED">
        <w:rPr>
          <w:rFonts w:ascii="Arial" w:hAnsi="Arial" w:cs="Arial"/>
          <w:lang w:val="it-IT"/>
        </w:rPr>
        <w:t xml:space="preserve"> (1’25),</w:t>
      </w:r>
      <w:r w:rsidR="000A0978" w:rsidRPr="007C15ED">
        <w:rPr>
          <w:rFonts w:ascii="Arial" w:hAnsi="Arial" w:cs="Arial"/>
          <w:lang w:val="it-IT"/>
        </w:rPr>
        <w:t xml:space="preserve">  </w:t>
      </w:r>
      <w:r w:rsidR="00312221" w:rsidRPr="007C15ED">
        <w:rPr>
          <w:rFonts w:ascii="Arial" w:hAnsi="Arial" w:cs="Arial"/>
          <w:lang w:val="it-IT"/>
        </w:rPr>
        <w:t xml:space="preserve"> </w:t>
      </w:r>
      <w:r w:rsidRPr="007C15ED">
        <w:rPr>
          <w:rFonts w:ascii="Arial" w:hAnsi="Arial" w:cs="Arial"/>
          <w:lang w:val="it-IT"/>
        </w:rPr>
        <w:t>4) Sarabanda</w:t>
      </w:r>
      <w:r w:rsidR="003F62BF" w:rsidRPr="007C15ED">
        <w:rPr>
          <w:rFonts w:ascii="Arial" w:hAnsi="Arial" w:cs="Arial"/>
          <w:lang w:val="it-IT"/>
        </w:rPr>
        <w:t xml:space="preserve"> (3’40)</w:t>
      </w:r>
      <w:r w:rsidRPr="007C15ED">
        <w:rPr>
          <w:rFonts w:ascii="Arial" w:hAnsi="Arial" w:cs="Arial"/>
          <w:lang w:val="it-IT"/>
        </w:rPr>
        <w:t>,</w:t>
      </w:r>
      <w:r w:rsidR="000C51EB" w:rsidRPr="007C15ED">
        <w:rPr>
          <w:rFonts w:ascii="Arial" w:hAnsi="Arial" w:cs="Arial"/>
          <w:lang w:val="it-IT"/>
        </w:rPr>
        <w:t xml:space="preserve">   </w:t>
      </w:r>
      <w:r w:rsidRPr="007C15ED">
        <w:rPr>
          <w:rFonts w:ascii="Arial" w:hAnsi="Arial" w:cs="Arial"/>
          <w:lang w:val="it-IT"/>
        </w:rPr>
        <w:t xml:space="preserve">5) Giga,  </w:t>
      </w:r>
      <w:r w:rsidR="00312221" w:rsidRPr="007C15ED">
        <w:rPr>
          <w:rFonts w:ascii="Arial" w:hAnsi="Arial" w:cs="Arial"/>
          <w:lang w:val="it-IT"/>
        </w:rPr>
        <w:t xml:space="preserve"> </w:t>
      </w:r>
      <w:r w:rsidRPr="007C15ED">
        <w:rPr>
          <w:rFonts w:ascii="Arial" w:hAnsi="Arial" w:cs="Arial"/>
          <w:lang w:val="it-IT"/>
        </w:rPr>
        <w:t>6) Passacaglia,</w:t>
      </w:r>
      <w:r w:rsidR="000A0978" w:rsidRPr="007C15ED">
        <w:rPr>
          <w:rFonts w:ascii="Arial" w:hAnsi="Arial" w:cs="Arial"/>
          <w:lang w:val="it-IT"/>
        </w:rPr>
        <w:t xml:space="preserve">   </w:t>
      </w:r>
    </w:p>
    <w:p w:rsidR="000C51EB" w:rsidRPr="007C15ED" w:rsidRDefault="009E2E62" w:rsidP="00C211F5">
      <w:pPr>
        <w:tabs>
          <w:tab w:val="left" w:pos="0"/>
          <w:tab w:val="left" w:pos="4253"/>
          <w:tab w:val="left" w:pos="9923"/>
          <w:tab w:val="left" w:pos="10632"/>
          <w:tab w:val="left" w:pos="10773"/>
        </w:tabs>
        <w:spacing w:before="120" w:line="276" w:lineRule="auto"/>
        <w:rPr>
          <w:rFonts w:ascii="Arial" w:hAnsi="Arial" w:cs="Arial"/>
          <w:lang w:val="it-IT"/>
        </w:rPr>
      </w:pPr>
      <w:r w:rsidRPr="007C15ED">
        <w:rPr>
          <w:rFonts w:ascii="Arial" w:hAnsi="Arial" w:cs="Arial"/>
          <w:lang w:val="it-IT"/>
        </w:rPr>
        <w:t xml:space="preserve">7) Gavotta 1,  8) Gavotta 2,  </w:t>
      </w:r>
      <w:r w:rsidR="00BB4364" w:rsidRPr="007C15ED">
        <w:rPr>
          <w:rFonts w:ascii="Arial" w:hAnsi="Arial" w:cs="Arial"/>
          <w:lang w:val="it-IT"/>
        </w:rPr>
        <w:t xml:space="preserve"> </w:t>
      </w:r>
      <w:r w:rsidR="00312221" w:rsidRPr="007C15ED">
        <w:rPr>
          <w:rFonts w:ascii="Arial" w:hAnsi="Arial" w:cs="Arial"/>
          <w:lang w:val="it-IT"/>
        </w:rPr>
        <w:t xml:space="preserve"> </w:t>
      </w:r>
      <w:r w:rsidRPr="007C15ED">
        <w:rPr>
          <w:rFonts w:ascii="Arial" w:hAnsi="Arial" w:cs="Arial"/>
          <w:b/>
          <w:lang w:val="it-IT"/>
        </w:rPr>
        <w:t>9</w:t>
      </w:r>
      <w:r w:rsidRPr="007C15ED">
        <w:rPr>
          <w:rFonts w:ascii="Arial" w:hAnsi="Arial" w:cs="Arial"/>
          <w:lang w:val="it-IT"/>
        </w:rPr>
        <w:t>) Bourrée.</w:t>
      </w:r>
      <w:r w:rsidR="00BB4364" w:rsidRPr="007C15ED">
        <w:rPr>
          <w:rFonts w:ascii="Arial" w:hAnsi="Arial" w:cs="Arial"/>
          <w:lang w:val="it-IT"/>
        </w:rPr>
        <w:t xml:space="preserve">   31 brani per chitarra e brani adattati dal liuto</w:t>
      </w:r>
      <w:r w:rsidR="00312221" w:rsidRPr="007C15ED">
        <w:rPr>
          <w:rFonts w:ascii="Arial" w:hAnsi="Arial" w:cs="Arial"/>
          <w:lang w:val="it-IT"/>
        </w:rPr>
        <w:t>.</w:t>
      </w:r>
      <w:r w:rsidR="00BB4364" w:rsidRPr="007C15ED">
        <w:rPr>
          <w:rFonts w:ascii="Arial" w:hAnsi="Arial" w:cs="Arial"/>
          <w:lang w:val="it-IT"/>
        </w:rPr>
        <w:t xml:space="preserve">   </w:t>
      </w:r>
    </w:p>
    <w:p w:rsidR="000C51EB" w:rsidRPr="007C15ED" w:rsidRDefault="00BB4364"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Libro di pezzi per chitarra (1686).</w:t>
      </w:r>
      <w:r w:rsidR="00332FC6" w:rsidRPr="007C15ED">
        <w:rPr>
          <w:rFonts w:ascii="Arial" w:hAnsi="Arial" w:cs="Arial"/>
          <w:lang w:val="it-IT"/>
        </w:rPr>
        <w:t xml:space="preserve">   </w:t>
      </w:r>
      <w:r w:rsidRPr="007C15ED">
        <w:rPr>
          <w:rFonts w:ascii="Arial" w:hAnsi="Arial" w:cs="Arial"/>
          <w:lang w:val="it-IT"/>
        </w:rPr>
        <w:t xml:space="preserve">3° libro per chitarra.   Danza popular.   Allemanda in Do-.   </w:t>
      </w:r>
    </w:p>
    <w:p w:rsidR="000C51EB" w:rsidRPr="007C15ED" w:rsidRDefault="00BB4364"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Allemanda in Re.</w:t>
      </w:r>
      <w:r w:rsidR="000C51EB" w:rsidRPr="007C15ED">
        <w:rPr>
          <w:rFonts w:ascii="Arial" w:hAnsi="Arial" w:cs="Arial"/>
          <w:lang w:val="it-IT"/>
        </w:rPr>
        <w:t xml:space="preserve">   </w:t>
      </w:r>
      <w:r w:rsidRPr="007C15ED">
        <w:rPr>
          <w:rFonts w:ascii="Arial" w:hAnsi="Arial" w:cs="Arial"/>
          <w:lang w:val="it-IT"/>
        </w:rPr>
        <w:t xml:space="preserve">Allemanda in Sol.   Bourrée (1686, 1’).   Corrente in Re (1’10).   </w:t>
      </w:r>
    </w:p>
    <w:p w:rsidR="00A245E8" w:rsidRPr="007C15ED" w:rsidRDefault="00BB4364"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Gavotte in rondeau.   Gavotta in Re (1682, 0’45).   </w:t>
      </w:r>
      <w:r w:rsidR="00A245E8" w:rsidRPr="007C15ED">
        <w:rPr>
          <w:rFonts w:ascii="Arial" w:hAnsi="Arial" w:cs="Arial"/>
          <w:lang w:val="it-IT"/>
        </w:rPr>
        <w:t xml:space="preserve">Suite in Re- “La Royalle” (1682).   </w:t>
      </w:r>
    </w:p>
    <w:p w:rsidR="00A245E8" w:rsidRPr="007C15ED" w:rsidRDefault="00FE6B96"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Giga in Re (1’20).   </w:t>
      </w:r>
      <w:r w:rsidR="00BB4364" w:rsidRPr="007C15ED">
        <w:rPr>
          <w:rFonts w:ascii="Arial" w:hAnsi="Arial" w:cs="Arial"/>
          <w:lang w:val="it-IT"/>
        </w:rPr>
        <w:t xml:space="preserve">Menuet 10. </w:t>
      </w:r>
      <w:r w:rsidR="00A245E8" w:rsidRPr="007C15ED">
        <w:rPr>
          <w:rFonts w:ascii="Arial" w:hAnsi="Arial" w:cs="Arial"/>
          <w:lang w:val="it-IT"/>
        </w:rPr>
        <w:t xml:space="preserve">  </w:t>
      </w:r>
      <w:r w:rsidR="00BB4364" w:rsidRPr="007C15ED">
        <w:rPr>
          <w:rFonts w:ascii="Arial" w:hAnsi="Arial" w:cs="Arial"/>
          <w:lang w:val="it-IT"/>
        </w:rPr>
        <w:t xml:space="preserve">Menuet moderato.   Minuetto in Do (1’40).   </w:t>
      </w:r>
      <w:r w:rsidR="000A0978" w:rsidRPr="007C15ED">
        <w:rPr>
          <w:rFonts w:ascii="Arial" w:hAnsi="Arial" w:cs="Arial"/>
          <w:lang w:val="it-IT"/>
        </w:rPr>
        <w:t xml:space="preserve">Minuetto in Re.   </w:t>
      </w:r>
    </w:p>
    <w:p w:rsidR="00A245E8" w:rsidRPr="007C15ED" w:rsidRDefault="000A0978"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Musetta.  </w:t>
      </w:r>
      <w:r w:rsidR="00FE6B96" w:rsidRPr="007C15ED">
        <w:rPr>
          <w:rFonts w:ascii="Arial" w:hAnsi="Arial" w:cs="Arial"/>
          <w:lang w:val="it-IT"/>
        </w:rPr>
        <w:t xml:space="preserve">10 Piéces.   </w:t>
      </w:r>
      <w:r w:rsidR="00BB4364" w:rsidRPr="007C15ED">
        <w:rPr>
          <w:rFonts w:ascii="Arial" w:hAnsi="Arial" w:cs="Arial"/>
          <w:lang w:val="it-IT"/>
        </w:rPr>
        <w:t xml:space="preserve">Sarabanda in Sol (1686, 1’45).   Sarabanda e Minuetto in La.   </w:t>
      </w:r>
    </w:p>
    <w:p w:rsidR="006A72B4" w:rsidRPr="007C15ED" w:rsidRDefault="00BB4364"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it-IT"/>
        </w:rPr>
        <w:t>Suite in Do (1682).</w:t>
      </w:r>
      <w:r w:rsidR="006A72B4" w:rsidRPr="007C15ED">
        <w:rPr>
          <w:rFonts w:ascii="Arial" w:hAnsi="Arial" w:cs="Arial"/>
          <w:lang w:val="it-IT"/>
        </w:rPr>
        <w:t xml:space="preserve">   </w:t>
      </w:r>
      <w:r w:rsidRPr="007C15ED">
        <w:rPr>
          <w:rFonts w:ascii="Arial" w:hAnsi="Arial" w:cs="Arial"/>
          <w:lang w:val="it-IT"/>
        </w:rPr>
        <w:t>8a Suite in Re- (1686, 9’).</w:t>
      </w:r>
      <w:r w:rsidR="000C51EB" w:rsidRPr="007C15ED">
        <w:rPr>
          <w:rFonts w:ascii="Arial" w:hAnsi="Arial" w:cs="Arial"/>
          <w:lang w:val="it-IT"/>
        </w:rPr>
        <w:t xml:space="preserve">   </w:t>
      </w:r>
      <w:r w:rsidR="00196A8F" w:rsidRPr="007C15ED">
        <w:rPr>
          <w:rFonts w:ascii="Arial" w:hAnsi="Arial" w:cs="Arial"/>
          <w:lang w:val="fr-FR"/>
        </w:rPr>
        <w:t>Suite in Sol- (1682).</w:t>
      </w:r>
      <w:r w:rsidR="006A72B4" w:rsidRPr="007C15ED">
        <w:rPr>
          <w:rFonts w:ascii="Arial" w:hAnsi="Arial" w:cs="Arial"/>
          <w:lang w:val="fr-FR"/>
        </w:rPr>
        <w:t xml:space="preserve">   </w:t>
      </w:r>
      <w:r w:rsidR="00196A8F" w:rsidRPr="007C15ED">
        <w:rPr>
          <w:rFonts w:ascii="Arial" w:hAnsi="Arial" w:cs="Arial"/>
          <w:lang w:val="fr-FR"/>
        </w:rPr>
        <w:t xml:space="preserve">Suite in Sol (1686).   </w:t>
      </w:r>
    </w:p>
    <w:p w:rsidR="006A72B4" w:rsidRPr="007C15ED" w:rsidRDefault="00196A8F"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Suite in La (1682).  Suite in La- (1682).</w:t>
      </w:r>
      <w:r w:rsidR="000C51EB" w:rsidRPr="007C15ED">
        <w:rPr>
          <w:rFonts w:ascii="Arial" w:hAnsi="Arial" w:cs="Arial"/>
          <w:lang w:val="it-IT"/>
        </w:rPr>
        <w:t xml:space="preserve">   </w:t>
      </w:r>
      <w:r w:rsidRPr="007C15ED">
        <w:rPr>
          <w:rFonts w:ascii="Arial" w:hAnsi="Arial" w:cs="Arial"/>
          <w:lang w:val="it-IT"/>
        </w:rPr>
        <w:t>Suite in Si- (1686, 11’15).</w:t>
      </w:r>
      <w:r w:rsidR="006A72B4" w:rsidRPr="007C15ED">
        <w:rPr>
          <w:rFonts w:ascii="Arial" w:hAnsi="Arial" w:cs="Arial"/>
          <w:lang w:val="it-IT"/>
        </w:rPr>
        <w:t xml:space="preserve">   </w:t>
      </w:r>
      <w:r w:rsidRPr="007C15ED">
        <w:rPr>
          <w:rFonts w:ascii="Arial" w:hAnsi="Arial" w:cs="Arial"/>
          <w:lang w:val="it-IT"/>
        </w:rPr>
        <w:t xml:space="preserve">Preludio in La- (3’).   </w:t>
      </w:r>
    </w:p>
    <w:p w:rsidR="006A72B4" w:rsidRPr="007C15ED" w:rsidRDefault="00196A8F"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it-IT"/>
        </w:rPr>
        <w:t xml:space="preserve">Gavotta rondeau (1’).   </w:t>
      </w:r>
      <w:r w:rsidRPr="007C15ED">
        <w:rPr>
          <w:rFonts w:ascii="Arial" w:hAnsi="Arial" w:cs="Arial"/>
          <w:lang w:val="fr-FR"/>
        </w:rPr>
        <w:t>Passacaglia.</w:t>
      </w:r>
      <w:r w:rsidR="006A72B4" w:rsidRPr="007C15ED">
        <w:rPr>
          <w:rFonts w:ascii="Arial" w:hAnsi="Arial" w:cs="Arial"/>
          <w:lang w:val="fr-FR"/>
        </w:rPr>
        <w:t xml:space="preserve">   </w:t>
      </w:r>
      <w:r w:rsidRPr="007C15ED">
        <w:rPr>
          <w:rFonts w:ascii="Arial" w:hAnsi="Arial" w:cs="Arial"/>
          <w:lang w:val="fr-FR"/>
        </w:rPr>
        <w:t xml:space="preserve">Preludio dalla Suite in La-.  Masquerade in Re-.  </w:t>
      </w:r>
    </w:p>
    <w:p w:rsidR="003D0648" w:rsidRPr="007C15ED" w:rsidRDefault="00196A8F" w:rsidP="00C211F5">
      <w:pPr>
        <w:tabs>
          <w:tab w:val="left" w:pos="0"/>
          <w:tab w:val="left" w:pos="4253"/>
          <w:tab w:val="left" w:pos="10065"/>
          <w:tab w:val="left" w:pos="10632"/>
          <w:tab w:val="left" w:pos="10773"/>
        </w:tabs>
        <w:spacing w:before="120" w:line="276" w:lineRule="auto"/>
        <w:rPr>
          <w:rFonts w:ascii="Arial" w:hAnsi="Arial" w:cs="Arial"/>
          <w:lang w:val="fr-FR"/>
        </w:rPr>
      </w:pPr>
      <w:r w:rsidRPr="007C15ED">
        <w:rPr>
          <w:rFonts w:ascii="Arial" w:hAnsi="Arial" w:cs="Arial"/>
          <w:lang w:val="fr-FR"/>
        </w:rPr>
        <w:t>Ouverture de La Grotte de Versailles (3’30).</w:t>
      </w:r>
      <w:r w:rsidR="006A72B4" w:rsidRPr="007C15ED">
        <w:rPr>
          <w:rFonts w:ascii="Arial" w:hAnsi="Arial" w:cs="Arial"/>
          <w:lang w:val="fr-FR"/>
        </w:rPr>
        <w:t xml:space="preserve">   </w:t>
      </w:r>
      <w:r w:rsidRPr="007C15ED">
        <w:rPr>
          <w:rFonts w:ascii="Arial" w:hAnsi="Arial" w:cs="Arial"/>
          <w:lang w:val="fr-FR"/>
        </w:rPr>
        <w:t xml:space="preserve">Rondeau.   Sarabanda dalla Suite IX.    </w:t>
      </w:r>
    </w:p>
    <w:p w:rsidR="003D0648" w:rsidRPr="007C15ED" w:rsidRDefault="00196A8F"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fr-FR"/>
        </w:rPr>
        <w:t>Suite XI.   Villanella.   Le Tombeau de Corbetta.</w:t>
      </w:r>
      <w:r w:rsidR="006A72B4" w:rsidRPr="007C15ED">
        <w:rPr>
          <w:rFonts w:ascii="Arial" w:hAnsi="Arial" w:cs="Arial"/>
          <w:lang w:val="fr-FR"/>
        </w:rPr>
        <w:t xml:space="preserve">   </w:t>
      </w:r>
      <w:r w:rsidRPr="007C15ED">
        <w:rPr>
          <w:rFonts w:ascii="Arial" w:hAnsi="Arial" w:cs="Arial"/>
          <w:lang w:val="it-IT"/>
        </w:rPr>
        <w:t xml:space="preserve">21 brani per liuto,  </w:t>
      </w:r>
    </w:p>
    <w:p w:rsidR="00312221" w:rsidRPr="007C15ED" w:rsidRDefault="00196A8F"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 xml:space="preserve">118 brani per liuto e tiorba.  Giga (1’30),  </w:t>
      </w:r>
      <w:r w:rsidR="00312221" w:rsidRPr="007C15ED">
        <w:rPr>
          <w:rFonts w:ascii="Arial" w:hAnsi="Arial" w:cs="Arial"/>
          <w:lang w:val="it-IT"/>
        </w:rPr>
        <w:t xml:space="preserve"> </w:t>
      </w:r>
      <w:r w:rsidRPr="007C15ED">
        <w:rPr>
          <w:rFonts w:ascii="Arial" w:hAnsi="Arial" w:cs="Arial"/>
          <w:lang w:val="it-IT"/>
        </w:rPr>
        <w:t xml:space="preserve">Entrada (1’40),  </w:t>
      </w:r>
      <w:r w:rsidR="00312221" w:rsidRPr="007C15ED">
        <w:rPr>
          <w:rFonts w:ascii="Arial" w:hAnsi="Arial" w:cs="Arial"/>
          <w:lang w:val="it-IT"/>
        </w:rPr>
        <w:t xml:space="preserve"> </w:t>
      </w:r>
      <w:r w:rsidRPr="007C15ED">
        <w:rPr>
          <w:rFonts w:ascii="Arial" w:hAnsi="Arial" w:cs="Arial"/>
          <w:lang w:val="it-IT"/>
        </w:rPr>
        <w:t>Bourree (0’45),</w:t>
      </w:r>
      <w:r w:rsidR="00312221" w:rsidRPr="007C15ED">
        <w:rPr>
          <w:rFonts w:ascii="Arial" w:hAnsi="Arial" w:cs="Arial"/>
          <w:lang w:val="it-IT"/>
        </w:rPr>
        <w:t xml:space="preserve">   </w:t>
      </w:r>
    </w:p>
    <w:p w:rsidR="00196A8F" w:rsidRPr="007C15ED" w:rsidRDefault="00196A8F" w:rsidP="00C211F5">
      <w:pPr>
        <w:tabs>
          <w:tab w:val="left" w:pos="0"/>
          <w:tab w:val="left" w:pos="4253"/>
          <w:tab w:val="left" w:pos="10065"/>
          <w:tab w:val="left" w:pos="10632"/>
          <w:tab w:val="left" w:pos="10773"/>
        </w:tabs>
        <w:spacing w:before="120" w:line="276" w:lineRule="auto"/>
        <w:rPr>
          <w:rFonts w:ascii="Arial" w:hAnsi="Arial" w:cs="Arial"/>
          <w:lang w:val="it-IT"/>
        </w:rPr>
      </w:pPr>
      <w:r w:rsidRPr="007C15ED">
        <w:rPr>
          <w:rFonts w:ascii="Arial" w:hAnsi="Arial" w:cs="Arial"/>
          <w:lang w:val="it-IT"/>
        </w:rPr>
        <w:t>Minuetto (2’) per una non specificata suite barocca.</w:t>
      </w:r>
    </w:p>
    <w:p w:rsidR="006A72B4" w:rsidRPr="007C15ED" w:rsidRDefault="006A72B4" w:rsidP="00C211F5">
      <w:pPr>
        <w:tabs>
          <w:tab w:val="left" w:pos="0"/>
          <w:tab w:val="left" w:pos="4253"/>
          <w:tab w:val="left" w:pos="10632"/>
          <w:tab w:val="left" w:pos="10773"/>
        </w:tabs>
        <w:spacing w:before="120" w:line="276" w:lineRule="auto"/>
        <w:rPr>
          <w:rFonts w:ascii="Arial" w:hAnsi="Arial" w:cs="Arial"/>
          <w:i/>
          <w:iCs/>
          <w:color w:val="000000"/>
          <w:sz w:val="20"/>
          <w:szCs w:val="20"/>
          <w:lang w:val="it-IT" w:eastAsia="it-IT" w:bidi="ar-SA"/>
        </w:rPr>
      </w:pPr>
    </w:p>
    <w:p w:rsidR="00791D0C" w:rsidRPr="007C15ED" w:rsidRDefault="00791D0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 VITTORIO  Roberto</w:t>
      </w:r>
      <w:r w:rsidRPr="007C15ED">
        <w:rPr>
          <w:rFonts w:ascii="Arial" w:hAnsi="Arial" w:cs="Arial"/>
          <w:color w:val="660066"/>
          <w:u w:val="single"/>
          <w:lang w:val="it-IT"/>
        </w:rPr>
        <w:tab/>
        <w:t>B</w:t>
      </w:r>
      <w:r w:rsidR="00BB51B6" w:rsidRPr="007C15ED">
        <w:rPr>
          <w:rFonts w:ascii="Arial" w:hAnsi="Arial" w:cs="Arial"/>
          <w:color w:val="660066"/>
          <w:u w:val="single"/>
          <w:lang w:val="it-IT"/>
        </w:rPr>
        <w:t>uenos</w:t>
      </w:r>
      <w:r w:rsidRPr="007C15ED">
        <w:rPr>
          <w:rFonts w:ascii="Arial" w:hAnsi="Arial" w:cs="Arial"/>
          <w:color w:val="660066"/>
          <w:u w:val="single"/>
          <w:lang w:val="it-IT"/>
        </w:rPr>
        <w:t xml:space="preserve"> Aires, 10.10.1939</w:t>
      </w:r>
      <w:r w:rsidR="00636912" w:rsidRPr="007C15ED">
        <w:rPr>
          <w:rFonts w:ascii="Arial" w:hAnsi="Arial" w:cs="Arial"/>
          <w:color w:val="660066"/>
          <w:u w:val="single"/>
          <w:lang w:val="it-IT"/>
        </w:rPr>
        <w:t xml:space="preserve"> </w:t>
      </w:r>
      <w:r w:rsidRPr="007C15ED">
        <w:rPr>
          <w:rFonts w:ascii="Arial" w:hAnsi="Arial" w:cs="Arial"/>
          <w:color w:val="660066"/>
          <w:u w:val="single"/>
          <w:lang w:val="it-IT"/>
        </w:rPr>
        <w:t>- Ivi, 12.10.2004</w:t>
      </w:r>
    </w:p>
    <w:p w:rsidR="00791D0C" w:rsidRPr="007C15ED" w:rsidRDefault="00791D0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violoncellista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argentino, allievo di Livon, Zàrate, Marcolli, Morillo e Giacobbe. </w:t>
      </w:r>
      <w:r w:rsidR="006F2C37">
        <w:rPr>
          <w:rFonts w:ascii="Arial" w:hAnsi="Arial" w:cs="Arial"/>
          <w:color w:val="660066"/>
          <w:sz w:val="20"/>
          <w:szCs w:val="20"/>
          <w:lang w:val="it-IT"/>
        </w:rPr>
        <w:t xml:space="preserve">                                     </w:t>
      </w:r>
      <w:r w:rsidRPr="007C15ED">
        <w:rPr>
          <w:rFonts w:ascii="Arial" w:hAnsi="Arial" w:cs="Arial"/>
          <w:color w:val="660066"/>
          <w:sz w:val="20"/>
          <w:szCs w:val="20"/>
          <w:lang w:val="it-IT"/>
        </w:rPr>
        <w:t>Nel 1980</w:t>
      </w:r>
      <w:r w:rsidR="006F2C37">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inventò la “Chitarra microtonale” a 20 corde, insegnante al Conservatorio de La Plata, a Tandil </w:t>
      </w:r>
      <w:r w:rsidR="00A851A5" w:rsidRPr="007C15ED">
        <w:rPr>
          <w:rFonts w:ascii="Arial" w:hAnsi="Arial" w:cs="Arial"/>
          <w:color w:val="660066"/>
          <w:sz w:val="20"/>
          <w:szCs w:val="20"/>
          <w:lang w:val="it-IT"/>
        </w:rPr>
        <w:t>e</w:t>
      </w:r>
      <w:r w:rsidR="00425EF9" w:rsidRPr="007C15ED">
        <w:rPr>
          <w:rFonts w:ascii="Arial" w:hAnsi="Arial" w:cs="Arial"/>
          <w:color w:val="660066"/>
          <w:sz w:val="20"/>
          <w:szCs w:val="20"/>
          <w:lang w:val="it-IT"/>
        </w:rPr>
        <w:t xml:space="preserve">d </w:t>
      </w:r>
      <w:r w:rsidRPr="007C15ED">
        <w:rPr>
          <w:rFonts w:ascii="Arial" w:hAnsi="Arial" w:cs="Arial"/>
          <w:color w:val="660066"/>
          <w:sz w:val="20"/>
          <w:szCs w:val="20"/>
          <w:lang w:val="it-IT"/>
        </w:rPr>
        <w:t xml:space="preserve">alla </w:t>
      </w:r>
      <w:r w:rsidR="006F2C37">
        <w:rPr>
          <w:rFonts w:ascii="Arial" w:hAnsi="Arial" w:cs="Arial"/>
          <w:color w:val="660066"/>
          <w:sz w:val="20"/>
          <w:szCs w:val="20"/>
          <w:lang w:val="it-IT"/>
        </w:rPr>
        <w:t xml:space="preserve">           </w:t>
      </w:r>
      <w:r w:rsidRPr="007C15ED">
        <w:rPr>
          <w:rFonts w:ascii="Arial" w:hAnsi="Arial" w:cs="Arial"/>
          <w:color w:val="660066"/>
          <w:sz w:val="20"/>
          <w:szCs w:val="20"/>
          <w:lang w:val="it-IT"/>
        </w:rPr>
        <w:t>Scuola</w:t>
      </w:r>
      <w:r w:rsidR="006F2C37">
        <w:rPr>
          <w:rFonts w:ascii="Arial" w:hAnsi="Arial" w:cs="Arial"/>
          <w:color w:val="660066"/>
          <w:sz w:val="20"/>
          <w:szCs w:val="20"/>
          <w:lang w:val="it-IT"/>
        </w:rPr>
        <w:t xml:space="preserve"> </w:t>
      </w:r>
      <w:r w:rsidRPr="007C15ED">
        <w:rPr>
          <w:rFonts w:ascii="Arial" w:hAnsi="Arial" w:cs="Arial"/>
          <w:color w:val="660066"/>
          <w:sz w:val="20"/>
          <w:szCs w:val="20"/>
          <w:lang w:val="it-IT"/>
        </w:rPr>
        <w:t>superiore di Formosa.</w:t>
      </w:r>
    </w:p>
    <w:p w:rsidR="00C01F65" w:rsidRPr="007C15ED" w:rsidRDefault="00791D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Sublimacion.   </w:t>
      </w:r>
      <w:r w:rsidR="00C817ED" w:rsidRPr="007C15ED">
        <w:rPr>
          <w:rFonts w:ascii="Arial" w:hAnsi="Arial" w:cs="Arial"/>
          <w:lang w:val="it-IT"/>
        </w:rPr>
        <w:t>2</w:t>
      </w:r>
      <w:r w:rsidR="00A274BA" w:rsidRPr="007C15ED">
        <w:rPr>
          <w:rFonts w:ascii="Arial" w:hAnsi="Arial" w:cs="Arial"/>
          <w:lang w:val="it-IT"/>
        </w:rPr>
        <w:t>° Notturno</w:t>
      </w:r>
      <w:r w:rsidR="00C817ED" w:rsidRPr="007C15ED">
        <w:rPr>
          <w:rFonts w:ascii="Arial" w:hAnsi="Arial" w:cs="Arial"/>
          <w:lang w:val="it-IT"/>
        </w:rPr>
        <w:t xml:space="preserve">.   </w:t>
      </w:r>
      <w:r w:rsidR="00C01F65" w:rsidRPr="007C15ED">
        <w:rPr>
          <w:rFonts w:ascii="Arial" w:hAnsi="Arial" w:cs="Arial"/>
          <w:lang w:val="it-IT"/>
        </w:rPr>
        <w:t>Variaciones sobre Marcelino pan y vino.</w:t>
      </w:r>
      <w:r w:rsidR="009E4D6E" w:rsidRPr="007C15ED">
        <w:rPr>
          <w:rFonts w:ascii="Arial" w:hAnsi="Arial" w:cs="Arial"/>
          <w:lang w:val="it-IT"/>
        </w:rPr>
        <w:t xml:space="preserve">   Al final del Callejon.   </w:t>
      </w:r>
    </w:p>
    <w:p w:rsidR="00C01F65" w:rsidRPr="007C15ED" w:rsidRDefault="00791D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10 pezzi brevi</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La tercera luna, </w:t>
      </w:r>
      <w:r w:rsidR="00425EF9" w:rsidRPr="007C15ED">
        <w:rPr>
          <w:rFonts w:ascii="Arial" w:hAnsi="Arial" w:cs="Arial"/>
          <w:lang w:val="it-IT"/>
        </w:rPr>
        <w:t xml:space="preserve">  </w:t>
      </w:r>
      <w:r w:rsidRPr="007C15ED">
        <w:rPr>
          <w:rFonts w:ascii="Arial" w:hAnsi="Arial" w:cs="Arial"/>
          <w:lang w:val="it-IT"/>
        </w:rPr>
        <w:t>2) Grises,</w:t>
      </w:r>
      <w:r w:rsidR="00425EF9" w:rsidRPr="007C15ED">
        <w:rPr>
          <w:rFonts w:ascii="Arial" w:hAnsi="Arial" w:cs="Arial"/>
          <w:lang w:val="it-IT"/>
        </w:rPr>
        <w:t xml:space="preserve"> </w:t>
      </w:r>
      <w:r w:rsidRPr="007C15ED">
        <w:rPr>
          <w:rFonts w:ascii="Arial" w:hAnsi="Arial" w:cs="Arial"/>
          <w:lang w:val="it-IT"/>
        </w:rPr>
        <w:t xml:space="preserve"> </w:t>
      </w:r>
      <w:r w:rsidR="00425EF9" w:rsidRPr="007C15ED">
        <w:rPr>
          <w:rFonts w:ascii="Arial" w:hAnsi="Arial" w:cs="Arial"/>
          <w:lang w:val="it-IT"/>
        </w:rPr>
        <w:t xml:space="preserve"> </w:t>
      </w:r>
      <w:r w:rsidRPr="007C15ED">
        <w:rPr>
          <w:rFonts w:ascii="Arial" w:hAnsi="Arial" w:cs="Arial"/>
          <w:lang w:val="it-IT"/>
        </w:rPr>
        <w:t xml:space="preserve">3) Musica, </w:t>
      </w:r>
      <w:r w:rsidR="00425EF9" w:rsidRPr="007C15ED">
        <w:rPr>
          <w:rFonts w:ascii="Arial" w:hAnsi="Arial" w:cs="Arial"/>
          <w:lang w:val="it-IT"/>
        </w:rPr>
        <w:t xml:space="preserve">  </w:t>
      </w:r>
      <w:r w:rsidRPr="007C15ED">
        <w:rPr>
          <w:rFonts w:ascii="Arial" w:hAnsi="Arial" w:cs="Arial"/>
          <w:lang w:val="it-IT"/>
        </w:rPr>
        <w:t>4) Mar cosmico,</w:t>
      </w:r>
      <w:r w:rsidR="00425EF9" w:rsidRPr="007C15ED">
        <w:rPr>
          <w:rFonts w:ascii="Arial" w:hAnsi="Arial" w:cs="Arial"/>
          <w:lang w:val="it-IT"/>
        </w:rPr>
        <w:t xml:space="preserve">   </w:t>
      </w:r>
      <w:r w:rsidRPr="007C15ED">
        <w:rPr>
          <w:rFonts w:ascii="Arial" w:hAnsi="Arial" w:cs="Arial"/>
          <w:lang w:val="it-IT"/>
        </w:rPr>
        <w:t xml:space="preserve">5) Circulos, </w:t>
      </w:r>
    </w:p>
    <w:p w:rsidR="00C01F65" w:rsidRPr="007C15ED" w:rsidRDefault="0031222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Serenidad,   </w:t>
      </w:r>
      <w:r w:rsidR="00791D0C" w:rsidRPr="007C15ED">
        <w:rPr>
          <w:rFonts w:ascii="Arial" w:hAnsi="Arial" w:cs="Arial"/>
          <w:lang w:val="it-IT"/>
        </w:rPr>
        <w:t xml:space="preserve">7) Penumbra, </w:t>
      </w:r>
      <w:r w:rsidRPr="007C15ED">
        <w:rPr>
          <w:rFonts w:ascii="Arial" w:hAnsi="Arial" w:cs="Arial"/>
          <w:lang w:val="it-IT"/>
        </w:rPr>
        <w:t xml:space="preserve">  </w:t>
      </w:r>
      <w:r w:rsidR="00791D0C" w:rsidRPr="007C15ED">
        <w:rPr>
          <w:rFonts w:ascii="Arial" w:hAnsi="Arial" w:cs="Arial"/>
          <w:lang w:val="it-IT"/>
        </w:rPr>
        <w:t xml:space="preserve">8) Paseo, </w:t>
      </w:r>
      <w:r w:rsidRPr="007C15ED">
        <w:rPr>
          <w:rFonts w:ascii="Arial" w:hAnsi="Arial" w:cs="Arial"/>
          <w:lang w:val="it-IT"/>
        </w:rPr>
        <w:t xml:space="preserve">  </w:t>
      </w:r>
      <w:r w:rsidR="00791D0C" w:rsidRPr="007C15ED">
        <w:rPr>
          <w:rFonts w:ascii="Arial" w:hAnsi="Arial" w:cs="Arial"/>
          <w:lang w:val="it-IT"/>
        </w:rPr>
        <w:t xml:space="preserve">9) Nebulosas, </w:t>
      </w:r>
      <w:r w:rsidRPr="007C15ED">
        <w:rPr>
          <w:rFonts w:ascii="Arial" w:hAnsi="Arial" w:cs="Arial"/>
          <w:lang w:val="it-IT"/>
        </w:rPr>
        <w:t xml:space="preserve">  </w:t>
      </w:r>
      <w:r w:rsidR="00791D0C" w:rsidRPr="007C15ED">
        <w:rPr>
          <w:rFonts w:ascii="Arial" w:hAnsi="Arial" w:cs="Arial"/>
          <w:b/>
          <w:lang w:val="it-IT"/>
        </w:rPr>
        <w:t>10</w:t>
      </w:r>
      <w:r w:rsidR="00791D0C" w:rsidRPr="007C15ED">
        <w:rPr>
          <w:rFonts w:ascii="Arial" w:hAnsi="Arial" w:cs="Arial"/>
          <w:lang w:val="it-IT"/>
        </w:rPr>
        <w:t>) Solo tu.</w:t>
      </w:r>
    </w:p>
    <w:p w:rsidR="00C01F65" w:rsidRPr="007C15ED" w:rsidRDefault="00A22F6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fr-FR"/>
        </w:rPr>
        <w:t xml:space="preserve">12 </w:t>
      </w:r>
      <w:r w:rsidR="00791D0C" w:rsidRPr="007C15ED">
        <w:rPr>
          <w:rFonts w:ascii="Arial" w:hAnsi="Arial" w:cs="Arial"/>
          <w:u w:val="single"/>
          <w:lang w:val="fr-FR"/>
        </w:rPr>
        <w:t>Piezas Portenas</w:t>
      </w:r>
      <w:r w:rsidR="00791D0C" w:rsidRPr="007C15ED">
        <w:rPr>
          <w:rFonts w:ascii="Arial" w:hAnsi="Arial" w:cs="Arial"/>
          <w:lang w:val="fr-FR"/>
        </w:rPr>
        <w:t xml:space="preserve">: </w:t>
      </w:r>
      <w:r w:rsidRPr="007C15ED">
        <w:rPr>
          <w:rFonts w:ascii="Arial" w:hAnsi="Arial" w:cs="Arial"/>
          <w:lang w:val="fr-FR"/>
        </w:rPr>
        <w:t xml:space="preserve">  </w:t>
      </w:r>
      <w:r w:rsidR="00791D0C" w:rsidRPr="007C15ED">
        <w:rPr>
          <w:rFonts w:ascii="Arial" w:hAnsi="Arial" w:cs="Arial"/>
          <w:b/>
          <w:lang w:val="fr-FR"/>
        </w:rPr>
        <w:t>1</w:t>
      </w:r>
      <w:r w:rsidR="00791D0C" w:rsidRPr="007C15ED">
        <w:rPr>
          <w:rFonts w:ascii="Arial" w:hAnsi="Arial" w:cs="Arial"/>
          <w:lang w:val="fr-FR"/>
        </w:rPr>
        <w:t xml:space="preserve">) La esquina azul,  </w:t>
      </w:r>
      <w:r w:rsidR="00312221" w:rsidRPr="007C15ED">
        <w:rPr>
          <w:rFonts w:ascii="Arial" w:hAnsi="Arial" w:cs="Arial"/>
          <w:lang w:val="fr-FR"/>
        </w:rPr>
        <w:t xml:space="preserve"> </w:t>
      </w:r>
      <w:r w:rsidR="00791D0C" w:rsidRPr="007C15ED">
        <w:rPr>
          <w:rFonts w:ascii="Arial" w:hAnsi="Arial" w:cs="Arial"/>
          <w:lang w:val="fr-FR"/>
        </w:rPr>
        <w:t xml:space="preserve">2) El cafè de los billares,  </w:t>
      </w:r>
      <w:r w:rsidR="00312221" w:rsidRPr="007C15ED">
        <w:rPr>
          <w:rFonts w:ascii="Arial" w:hAnsi="Arial" w:cs="Arial"/>
          <w:lang w:val="fr-FR"/>
        </w:rPr>
        <w:t xml:space="preserve"> </w:t>
      </w:r>
      <w:r w:rsidR="00791D0C" w:rsidRPr="007C15ED">
        <w:rPr>
          <w:rFonts w:ascii="Arial" w:hAnsi="Arial" w:cs="Arial"/>
          <w:lang w:val="fr-FR"/>
        </w:rPr>
        <w:t xml:space="preserve">3) La calle perdida, </w:t>
      </w:r>
    </w:p>
    <w:p w:rsidR="00F171B6" w:rsidRPr="007C15ED" w:rsidRDefault="00791D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El vals del noctambulo,   5) Asi cantaba Rodolfo,   6) Dias de Verano, </w:t>
      </w:r>
    </w:p>
    <w:p w:rsidR="00F171B6" w:rsidRPr="007C15ED" w:rsidRDefault="00791D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7) El vals de la calle angosta,  </w:t>
      </w:r>
      <w:r w:rsidR="00312221" w:rsidRPr="007C15ED">
        <w:rPr>
          <w:rFonts w:ascii="Arial" w:hAnsi="Arial" w:cs="Arial"/>
          <w:lang w:val="it-IT"/>
        </w:rPr>
        <w:t xml:space="preserve"> </w:t>
      </w:r>
      <w:r w:rsidRPr="007C15ED">
        <w:rPr>
          <w:rFonts w:ascii="Arial" w:hAnsi="Arial" w:cs="Arial"/>
          <w:lang w:val="it-IT"/>
        </w:rPr>
        <w:t xml:space="preserve">8) La ultima feria,  </w:t>
      </w:r>
      <w:r w:rsidR="00312221" w:rsidRPr="007C15ED">
        <w:rPr>
          <w:rFonts w:ascii="Arial" w:hAnsi="Arial" w:cs="Arial"/>
          <w:lang w:val="it-IT"/>
        </w:rPr>
        <w:t xml:space="preserve"> </w:t>
      </w:r>
      <w:r w:rsidRPr="007C15ED">
        <w:rPr>
          <w:rFonts w:ascii="Arial" w:hAnsi="Arial" w:cs="Arial"/>
          <w:lang w:val="it-IT"/>
        </w:rPr>
        <w:t xml:space="preserve">9) Al final del callejon, </w:t>
      </w:r>
    </w:p>
    <w:p w:rsidR="00791D0C" w:rsidRPr="007C15ED" w:rsidRDefault="00791D0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10) Un farol y un gato,  </w:t>
      </w:r>
      <w:r w:rsidR="00312221" w:rsidRPr="007C15ED">
        <w:rPr>
          <w:rFonts w:ascii="Arial" w:hAnsi="Arial" w:cs="Arial"/>
          <w:lang w:val="it-IT"/>
        </w:rPr>
        <w:t xml:space="preserve"> </w:t>
      </w:r>
      <w:r w:rsidRPr="007C15ED">
        <w:rPr>
          <w:rFonts w:ascii="Arial" w:hAnsi="Arial" w:cs="Arial"/>
          <w:lang w:val="it-IT"/>
        </w:rPr>
        <w:t>11) Pequeno vals,</w:t>
      </w:r>
      <w:r w:rsidR="00312221" w:rsidRPr="007C15ED">
        <w:rPr>
          <w:rFonts w:ascii="Arial" w:hAnsi="Arial" w:cs="Arial"/>
          <w:lang w:val="it-IT"/>
        </w:rPr>
        <w:t xml:space="preserve"> </w:t>
      </w:r>
      <w:r w:rsidRPr="007C15ED">
        <w:rPr>
          <w:rFonts w:ascii="Arial" w:hAnsi="Arial" w:cs="Arial"/>
          <w:lang w:val="it-IT"/>
        </w:rPr>
        <w:t xml:space="preserve">  </w:t>
      </w:r>
      <w:r w:rsidRPr="007C15ED">
        <w:rPr>
          <w:rFonts w:ascii="Arial" w:hAnsi="Arial" w:cs="Arial"/>
          <w:b/>
          <w:lang w:val="it-IT"/>
        </w:rPr>
        <w:t>12</w:t>
      </w:r>
      <w:r w:rsidRPr="007C15ED">
        <w:rPr>
          <w:rFonts w:ascii="Arial" w:hAnsi="Arial" w:cs="Arial"/>
          <w:lang w:val="it-IT"/>
        </w:rPr>
        <w:t>) Paseo de la tarde.</w:t>
      </w:r>
    </w:p>
    <w:p w:rsidR="009E4D6E" w:rsidRPr="007C15ED" w:rsidRDefault="003E711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1a So</w:t>
      </w:r>
      <w:r w:rsidR="00312221" w:rsidRPr="007C15ED">
        <w:rPr>
          <w:rFonts w:ascii="Arial" w:hAnsi="Arial" w:cs="Arial"/>
          <w:lang w:val="it-IT"/>
        </w:rPr>
        <w:t>nata.   2a Sonata.   3a Sonata.</w:t>
      </w:r>
      <w:r w:rsidRPr="007C15ED">
        <w:rPr>
          <w:rFonts w:ascii="Arial" w:hAnsi="Arial" w:cs="Arial"/>
          <w:lang w:val="it-IT"/>
        </w:rPr>
        <w:t xml:space="preserve">   </w:t>
      </w:r>
      <w:r w:rsidR="00F171B6" w:rsidRPr="007C15ED">
        <w:rPr>
          <w:rFonts w:ascii="Arial" w:hAnsi="Arial" w:cs="Arial"/>
          <w:lang w:val="it-IT"/>
        </w:rPr>
        <w:t xml:space="preserve">4° Preludio.   5° Preludio.   </w:t>
      </w:r>
      <w:r w:rsidRPr="007C15ED">
        <w:rPr>
          <w:rFonts w:ascii="Arial" w:hAnsi="Arial" w:cs="Arial"/>
          <w:lang w:val="it-IT"/>
        </w:rPr>
        <w:t xml:space="preserve">La ultima feria.   </w:t>
      </w:r>
    </w:p>
    <w:p w:rsidR="001F429B" w:rsidRPr="007C15ED" w:rsidRDefault="00F171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un tema di G. Sanz.</w:t>
      </w:r>
      <w:r w:rsidR="00312221" w:rsidRPr="007C15ED">
        <w:rPr>
          <w:rFonts w:ascii="Arial" w:hAnsi="Arial" w:cs="Arial"/>
          <w:lang w:val="it-IT"/>
        </w:rPr>
        <w:t xml:space="preserve">   </w:t>
      </w:r>
      <w:r w:rsidR="003E711B" w:rsidRPr="007C15ED">
        <w:rPr>
          <w:rFonts w:ascii="Arial" w:hAnsi="Arial" w:cs="Arial"/>
          <w:lang w:val="it-IT"/>
        </w:rPr>
        <w:t>El Vals del noctambulo.</w:t>
      </w:r>
    </w:p>
    <w:p w:rsidR="00EF2FB0" w:rsidRPr="007C15ED" w:rsidRDefault="00EF2FB0" w:rsidP="00C211F5">
      <w:pPr>
        <w:tabs>
          <w:tab w:val="left" w:pos="0"/>
          <w:tab w:val="left" w:pos="4253"/>
          <w:tab w:val="left" w:pos="10632"/>
          <w:tab w:val="left" w:pos="10773"/>
        </w:tabs>
        <w:spacing w:before="120" w:line="276" w:lineRule="auto"/>
        <w:rPr>
          <w:rFonts w:ascii="Arial" w:hAnsi="Arial" w:cs="Arial"/>
          <w:lang w:val="it-IT"/>
        </w:rPr>
      </w:pPr>
    </w:p>
    <w:p w:rsidR="00EF2FB0" w:rsidRPr="007C15ED" w:rsidRDefault="00EF2FB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DEVREESE  Frederik</w:t>
      </w:r>
      <w:r w:rsidRPr="007C15ED">
        <w:rPr>
          <w:rFonts w:ascii="Arial" w:hAnsi="Arial" w:cs="Arial"/>
          <w:color w:val="660066"/>
          <w:u w:val="single"/>
          <w:lang w:val="it-IT"/>
        </w:rPr>
        <w:tab/>
        <w:t>Amsterdam, 2.6.1929</w:t>
      </w:r>
    </w:p>
    <w:p w:rsidR="001E4BF2" w:rsidRPr="007C15ED" w:rsidRDefault="001E4BF2" w:rsidP="00C211F5">
      <w:pPr>
        <w:pStyle w:val="NormaleWeb"/>
        <w:tabs>
          <w:tab w:val="left" w:pos="0"/>
          <w:tab w:val="left" w:pos="4253"/>
          <w:tab w:val="left" w:pos="10632"/>
        </w:tabs>
        <w:spacing w:before="120" w:beforeAutospacing="0" w:after="0" w:afterAutospacing="0" w:line="276" w:lineRule="auto"/>
        <w:rPr>
          <w:rStyle w:val="notranslate"/>
          <w:rFonts w:ascii="Arial" w:hAnsi="Arial" w:cs="Arial"/>
          <w:color w:val="660066"/>
          <w:sz w:val="20"/>
          <w:szCs w:val="20"/>
          <w:lang w:val="fr-FR"/>
        </w:rPr>
      </w:pPr>
      <w:r w:rsidRPr="007C15ED">
        <w:rPr>
          <w:rStyle w:val="notranslate"/>
          <w:rFonts w:ascii="Arial" w:hAnsi="Arial" w:cs="Arial"/>
          <w:color w:val="660066"/>
          <w:sz w:val="20"/>
          <w:szCs w:val="20"/>
          <w:lang w:val="fr-FR"/>
        </w:rPr>
        <w:t xml:space="preserve">Compositore e direttore d’orchestra Belga. Figlio di Godfried, compositore e direttore d’orchestra, che fu il suo </w:t>
      </w:r>
      <w:r w:rsidR="00F31DC3" w:rsidRPr="007C15ED">
        <w:rPr>
          <w:rStyle w:val="notranslate"/>
          <w:rFonts w:ascii="Arial" w:hAnsi="Arial" w:cs="Arial"/>
          <w:color w:val="660066"/>
          <w:sz w:val="20"/>
          <w:szCs w:val="20"/>
          <w:lang w:val="fr-FR"/>
        </w:rPr>
        <w:t xml:space="preserve">                                     </w:t>
      </w:r>
      <w:r w:rsidRPr="007C15ED">
        <w:rPr>
          <w:rStyle w:val="notranslate"/>
          <w:rFonts w:ascii="Arial" w:hAnsi="Arial" w:cs="Arial"/>
          <w:color w:val="660066"/>
          <w:sz w:val="20"/>
          <w:szCs w:val="20"/>
          <w:lang w:val="fr-FR"/>
        </w:rPr>
        <w:t xml:space="preserve">1° Insegnante. A Bruxelles studiò composizione con Poot ed a Roma con Pizzetti. Studi di direzione d’orchestra </w:t>
      </w:r>
      <w:r w:rsidR="006F2C37">
        <w:rPr>
          <w:rStyle w:val="notranslate"/>
          <w:rFonts w:ascii="Arial" w:hAnsi="Arial" w:cs="Arial"/>
          <w:color w:val="660066"/>
          <w:sz w:val="20"/>
          <w:szCs w:val="20"/>
          <w:lang w:val="fr-FR"/>
        </w:rPr>
        <w:t xml:space="preserve">         </w:t>
      </w:r>
      <w:r w:rsidRPr="007C15ED">
        <w:rPr>
          <w:rStyle w:val="notranslate"/>
          <w:rFonts w:ascii="Arial" w:hAnsi="Arial" w:cs="Arial"/>
          <w:color w:val="660066"/>
          <w:sz w:val="20"/>
          <w:szCs w:val="20"/>
          <w:lang w:val="fr-FR"/>
        </w:rPr>
        <w:t>con</w:t>
      </w:r>
      <w:r w:rsidR="006F2C37">
        <w:rPr>
          <w:rStyle w:val="notranslate"/>
          <w:rFonts w:ascii="Arial" w:hAnsi="Arial" w:cs="Arial"/>
          <w:color w:val="660066"/>
          <w:sz w:val="20"/>
          <w:szCs w:val="20"/>
          <w:lang w:val="fr-FR"/>
        </w:rPr>
        <w:t xml:space="preserve"> </w:t>
      </w:r>
      <w:r w:rsidRPr="007C15ED">
        <w:rPr>
          <w:rStyle w:val="notranslate"/>
          <w:rFonts w:ascii="Arial" w:hAnsi="Arial" w:cs="Arial"/>
          <w:color w:val="660066"/>
          <w:sz w:val="20"/>
          <w:szCs w:val="20"/>
          <w:lang w:val="fr-FR"/>
        </w:rPr>
        <w:t xml:space="preserve">Defossez e Swarowsky. Oltre ai concerti in tutto il mondo, ha diretto le registrazioni per le colonne sonore </w:t>
      </w:r>
      <w:r w:rsidR="002C4CCB">
        <w:rPr>
          <w:rStyle w:val="notranslate"/>
          <w:rFonts w:ascii="Arial" w:hAnsi="Arial" w:cs="Arial"/>
          <w:color w:val="660066"/>
          <w:sz w:val="20"/>
          <w:szCs w:val="20"/>
          <w:lang w:val="fr-FR"/>
        </w:rPr>
        <w:t xml:space="preserve">          </w:t>
      </w:r>
      <w:r w:rsidRPr="007C15ED">
        <w:rPr>
          <w:rStyle w:val="notranslate"/>
          <w:rFonts w:ascii="Arial" w:hAnsi="Arial" w:cs="Arial"/>
          <w:color w:val="660066"/>
          <w:sz w:val="20"/>
          <w:szCs w:val="20"/>
          <w:lang w:val="fr-FR"/>
        </w:rPr>
        <w:t>di 18 Films.</w:t>
      </w:r>
    </w:p>
    <w:p w:rsidR="001E4BF2" w:rsidRPr="007C15ED" w:rsidRDefault="001E4BF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it-IT"/>
        </w:rPr>
        <w:t>Divertimenti a due</w:t>
      </w:r>
      <w:r w:rsidRPr="007C15ED">
        <w:rPr>
          <w:rFonts w:ascii="Arial" w:hAnsi="Arial" w:cs="Arial"/>
          <w:lang w:val="it-IT"/>
        </w:rPr>
        <w:t>, chitarra e vl. (1996).</w:t>
      </w:r>
      <w:r w:rsidRPr="007C15ED">
        <w:rPr>
          <w:rFonts w:ascii="Arial" w:hAnsi="Arial" w:cs="Arial"/>
          <w:iCs/>
          <w:lang w:val="it-IT"/>
        </w:rPr>
        <w:t xml:space="preserve"> </w:t>
      </w:r>
      <w:r w:rsidR="00312221" w:rsidRPr="007C15ED">
        <w:rPr>
          <w:rFonts w:ascii="Arial" w:hAnsi="Arial" w:cs="Arial"/>
          <w:iCs/>
          <w:lang w:val="it-IT"/>
        </w:rPr>
        <w:t xml:space="preserve">  </w:t>
      </w:r>
      <w:r w:rsidRPr="007C15ED">
        <w:rPr>
          <w:rFonts w:ascii="Arial" w:hAnsi="Arial" w:cs="Arial"/>
          <w:iCs/>
          <w:lang w:val="it-IT"/>
        </w:rPr>
        <w:t>Passage à 5</w:t>
      </w:r>
      <w:r w:rsidRPr="007C15ED">
        <w:rPr>
          <w:rFonts w:ascii="Arial" w:hAnsi="Arial" w:cs="Arial"/>
          <w:lang w:val="it-IT"/>
        </w:rPr>
        <w:t>, chitarra, vl. ctb. pf. accordion (2002)</w:t>
      </w:r>
    </w:p>
    <w:p w:rsidR="005272E7" w:rsidRDefault="005272E7" w:rsidP="00C211F5">
      <w:pPr>
        <w:tabs>
          <w:tab w:val="left" w:pos="0"/>
          <w:tab w:val="left" w:pos="4253"/>
          <w:tab w:val="left" w:pos="10632"/>
          <w:tab w:val="left" w:pos="10773"/>
        </w:tabs>
        <w:spacing w:before="120" w:line="276" w:lineRule="auto"/>
        <w:rPr>
          <w:rFonts w:ascii="Arial" w:hAnsi="Arial" w:cs="Arial"/>
          <w:color w:val="660066"/>
          <w:u w:val="single"/>
          <w:lang w:val="it-IT"/>
        </w:rPr>
      </w:pPr>
    </w:p>
    <w:p w:rsidR="00545EE9" w:rsidRPr="007C15ED" w:rsidRDefault="00545EE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lastRenderedPageBreak/>
        <w:t>DIABELLI  Anton</w:t>
      </w:r>
      <w:r w:rsidRPr="007C15ED">
        <w:rPr>
          <w:rFonts w:ascii="Arial" w:hAnsi="Arial" w:cs="Arial"/>
          <w:color w:val="660066"/>
          <w:u w:val="single"/>
          <w:lang w:val="it-IT"/>
        </w:rPr>
        <w:tab/>
      </w:r>
      <w:r w:rsidR="00042E12" w:rsidRPr="007C15ED">
        <w:rPr>
          <w:rFonts w:ascii="Arial" w:hAnsi="Arial" w:cs="Arial"/>
          <w:color w:val="660066"/>
          <w:u w:val="single"/>
          <w:lang w:val="it-IT"/>
        </w:rPr>
        <w:t>Mattsee, 6.9.1781 - Vienna, 7.4.1858</w:t>
      </w:r>
      <w:r w:rsidR="00A22F6C" w:rsidRPr="007C15ED">
        <w:rPr>
          <w:rFonts w:ascii="Arial" w:hAnsi="Arial" w:cs="Arial"/>
          <w:color w:val="660066"/>
          <w:u w:val="single"/>
          <w:lang w:val="it-IT"/>
        </w:rPr>
        <w:t>.</w:t>
      </w:r>
    </w:p>
    <w:p w:rsidR="00545EE9" w:rsidRPr="007C15ED" w:rsidRDefault="00042E1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editore, didatta e compositore austriaco. Allievo di Michele Haydn, insegnante di chitarra e pianoforte. </w:t>
      </w:r>
      <w:r w:rsidR="00F31DC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Fu il principale editore delle opere di Schubert e fornì a Beethoven il tema delle 33 Variazioni, op 130. Lo stesso </w:t>
      </w:r>
      <w:r w:rsidR="006F519D">
        <w:rPr>
          <w:rFonts w:ascii="Arial" w:hAnsi="Arial" w:cs="Arial"/>
          <w:color w:val="660066"/>
          <w:sz w:val="20"/>
          <w:szCs w:val="20"/>
          <w:lang w:val="it-IT"/>
        </w:rPr>
        <w:t xml:space="preserve">                           </w:t>
      </w:r>
      <w:r w:rsidRPr="007C15ED">
        <w:rPr>
          <w:rFonts w:ascii="Arial" w:hAnsi="Arial" w:cs="Arial"/>
          <w:color w:val="660066"/>
          <w:sz w:val="20"/>
          <w:szCs w:val="20"/>
          <w:lang w:val="it-IT"/>
        </w:rPr>
        <w:t>tema</w:t>
      </w:r>
      <w:r w:rsidR="006F519D">
        <w:rPr>
          <w:rFonts w:ascii="Arial" w:hAnsi="Arial" w:cs="Arial"/>
          <w:color w:val="660066"/>
          <w:sz w:val="20"/>
          <w:szCs w:val="20"/>
          <w:lang w:val="it-IT"/>
        </w:rPr>
        <w:t xml:space="preserve"> </w:t>
      </w:r>
      <w:r w:rsidRPr="007C15ED">
        <w:rPr>
          <w:rFonts w:ascii="Arial" w:hAnsi="Arial" w:cs="Arial"/>
          <w:color w:val="660066"/>
          <w:sz w:val="20"/>
          <w:szCs w:val="20"/>
          <w:lang w:val="it-IT"/>
        </w:rPr>
        <w:t>fu proposto contemporaneamente a circa altri 50 compositori</w:t>
      </w:r>
      <w:r w:rsidR="00ED7FD4" w:rsidRPr="007C15ED">
        <w:rPr>
          <w:rFonts w:ascii="Arial" w:hAnsi="Arial" w:cs="Arial"/>
          <w:color w:val="660066"/>
          <w:sz w:val="20"/>
          <w:szCs w:val="20"/>
          <w:lang w:val="it-IT"/>
        </w:rPr>
        <w:t>, era una gara di bravura… vinta dal grande</w:t>
      </w:r>
      <w:r w:rsidRPr="007C15ED">
        <w:rPr>
          <w:rFonts w:ascii="Arial" w:hAnsi="Arial" w:cs="Arial"/>
          <w:color w:val="660066"/>
          <w:sz w:val="20"/>
          <w:szCs w:val="20"/>
          <w:lang w:val="it-IT"/>
        </w:rPr>
        <w:t>.</w:t>
      </w:r>
    </w:p>
    <w:p w:rsidR="00791D0C" w:rsidRPr="007C15ED" w:rsidRDefault="00404AF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c. </w:t>
      </w:r>
      <w:r w:rsidR="00042E12" w:rsidRPr="007C15ED">
        <w:rPr>
          <w:rFonts w:ascii="Arial" w:hAnsi="Arial" w:cs="Arial"/>
          <w:lang w:val="it-IT"/>
        </w:rPr>
        <w:t>200 pezzi per chitarra</w:t>
      </w:r>
      <w:r w:rsidRPr="007C15ED">
        <w:rPr>
          <w:rFonts w:ascii="Arial" w:hAnsi="Arial" w:cs="Arial"/>
          <w:lang w:val="it-IT"/>
        </w:rPr>
        <w:t>.</w:t>
      </w:r>
      <w:r w:rsidR="00791D0C" w:rsidRPr="007C15ED">
        <w:rPr>
          <w:rFonts w:ascii="Arial" w:hAnsi="Arial" w:cs="Arial"/>
          <w:lang w:val="it-IT"/>
        </w:rPr>
        <w:t xml:space="preserve">  7 Preludi.   </w:t>
      </w:r>
      <w:r w:rsidR="00791D0C" w:rsidRPr="007C15ED">
        <w:rPr>
          <w:rFonts w:ascii="Arial" w:hAnsi="Arial" w:cs="Arial"/>
        </w:rPr>
        <w:t xml:space="preserve">Apollo am Damantoilette, 2 vol.   </w:t>
      </w:r>
    </w:p>
    <w:p w:rsidR="00B9231F" w:rsidRPr="007C15ED" w:rsidRDefault="00221D2B"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Trauermarsch auf den Todt des Herrn Michael Haydn, op.</w:t>
      </w:r>
      <w:r w:rsidR="009856DD" w:rsidRPr="007C15ED">
        <w:rPr>
          <w:rFonts w:ascii="Arial" w:hAnsi="Arial" w:cs="Arial"/>
          <w:lang w:val="en-GB"/>
        </w:rPr>
        <w:t xml:space="preserve"> </w:t>
      </w:r>
      <w:r w:rsidRPr="007C15ED">
        <w:rPr>
          <w:rFonts w:ascii="Arial" w:hAnsi="Arial" w:cs="Arial"/>
          <w:lang w:val="en-GB"/>
        </w:rPr>
        <w:t xml:space="preserve">20 (5’15).   </w:t>
      </w:r>
    </w:p>
    <w:p w:rsidR="00B9231F" w:rsidRPr="007C15ED" w:rsidRDefault="00223D4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Sonate op. 29:   </w:t>
      </w:r>
      <w:r w:rsidRPr="007C15ED">
        <w:rPr>
          <w:rFonts w:ascii="Arial" w:hAnsi="Arial" w:cs="Arial"/>
          <w:b/>
          <w:lang w:val="it-IT"/>
        </w:rPr>
        <w:t>1</w:t>
      </w:r>
      <w:r w:rsidR="00ED7FD4" w:rsidRPr="007C15ED">
        <w:rPr>
          <w:rFonts w:ascii="Arial" w:hAnsi="Arial" w:cs="Arial"/>
          <w:b/>
          <w:lang w:val="it-IT"/>
        </w:rPr>
        <w:t>a</w:t>
      </w:r>
      <w:r w:rsidRPr="007C15ED">
        <w:rPr>
          <w:rFonts w:ascii="Arial" w:hAnsi="Arial" w:cs="Arial"/>
          <w:lang w:val="it-IT"/>
        </w:rPr>
        <w:t xml:space="preserve">) in Do (13’),   </w:t>
      </w:r>
      <w:r w:rsidRPr="007C15ED">
        <w:rPr>
          <w:rFonts w:ascii="Arial" w:hAnsi="Arial" w:cs="Arial"/>
          <w:b/>
          <w:lang w:val="it-IT"/>
        </w:rPr>
        <w:t>2</w:t>
      </w:r>
      <w:r w:rsidR="00ED7FD4" w:rsidRPr="007C15ED">
        <w:rPr>
          <w:rFonts w:ascii="Arial" w:hAnsi="Arial" w:cs="Arial"/>
          <w:b/>
          <w:lang w:val="it-IT"/>
        </w:rPr>
        <w:t>a</w:t>
      </w:r>
      <w:r w:rsidRPr="007C15ED">
        <w:rPr>
          <w:rFonts w:ascii="Arial" w:hAnsi="Arial" w:cs="Arial"/>
          <w:lang w:val="it-IT"/>
        </w:rPr>
        <w:t>) in La</w:t>
      </w:r>
      <w:r w:rsidR="00ED7FD4" w:rsidRPr="007C15ED">
        <w:rPr>
          <w:rFonts w:ascii="Arial" w:hAnsi="Arial" w:cs="Arial"/>
          <w:lang w:val="it-IT"/>
        </w:rPr>
        <w:t xml:space="preserve">, arr. di J. Bream:   </w:t>
      </w:r>
      <w:r w:rsidR="00B9231F" w:rsidRPr="007C15ED">
        <w:rPr>
          <w:rFonts w:ascii="Arial" w:hAnsi="Arial" w:cs="Arial"/>
          <w:lang w:val="it-IT"/>
        </w:rPr>
        <w:t>1: 5'50,   2) 3'40,   3) 3'25,</w:t>
      </w:r>
    </w:p>
    <w:p w:rsidR="00ED7FD4" w:rsidRPr="007C15ED" w:rsidRDefault="00B9231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w:t>
      </w:r>
      <w:r w:rsidR="00ED7FD4" w:rsidRPr="007C15ED">
        <w:rPr>
          <w:rFonts w:ascii="Arial" w:hAnsi="Arial" w:cs="Arial"/>
          <w:lang w:val="it-IT"/>
        </w:rPr>
        <w:t xml:space="preserve">5'10.   </w:t>
      </w:r>
      <w:r w:rsidR="00223D4B" w:rsidRPr="007C15ED">
        <w:rPr>
          <w:rFonts w:ascii="Arial" w:hAnsi="Arial" w:cs="Arial"/>
          <w:b/>
          <w:lang w:val="it-IT"/>
        </w:rPr>
        <w:t>3</w:t>
      </w:r>
      <w:r w:rsidR="00ED7FD4" w:rsidRPr="007C15ED">
        <w:rPr>
          <w:rFonts w:ascii="Arial" w:hAnsi="Arial" w:cs="Arial"/>
          <w:b/>
          <w:lang w:val="it-IT"/>
        </w:rPr>
        <w:t>a</w:t>
      </w:r>
      <w:r w:rsidR="00223D4B" w:rsidRPr="007C15ED">
        <w:rPr>
          <w:rFonts w:ascii="Arial" w:hAnsi="Arial" w:cs="Arial"/>
          <w:lang w:val="it-IT"/>
        </w:rPr>
        <w:t>) in Fa (17’40).</w:t>
      </w:r>
      <w:r w:rsidR="00261227" w:rsidRPr="007C15ED">
        <w:rPr>
          <w:rFonts w:ascii="Arial" w:hAnsi="Arial" w:cs="Arial"/>
          <w:lang w:val="it-IT"/>
        </w:rPr>
        <w:t xml:space="preserve">   </w:t>
      </w:r>
      <w:r w:rsidR="00223D4B" w:rsidRPr="007C15ED">
        <w:rPr>
          <w:rFonts w:ascii="Arial" w:hAnsi="Arial" w:cs="Arial"/>
          <w:lang w:val="it-IT"/>
        </w:rPr>
        <w:t>Studi op. 39</w:t>
      </w:r>
      <w:r w:rsidR="008672A4" w:rsidRPr="007C15ED">
        <w:rPr>
          <w:rFonts w:ascii="Arial" w:hAnsi="Arial" w:cs="Arial"/>
          <w:lang w:val="it-IT"/>
        </w:rPr>
        <w:t xml:space="preserve"> </w:t>
      </w:r>
      <w:r w:rsidR="009856DD" w:rsidRPr="007C15ED">
        <w:rPr>
          <w:rFonts w:ascii="Arial" w:hAnsi="Arial" w:cs="Arial"/>
          <w:lang w:val="it-IT"/>
        </w:rPr>
        <w:t>(</w:t>
      </w:r>
      <w:r w:rsidR="008672A4" w:rsidRPr="007C15ED">
        <w:rPr>
          <w:rFonts w:ascii="Arial" w:hAnsi="Arial" w:cs="Arial"/>
          <w:lang w:val="it-IT"/>
        </w:rPr>
        <w:t>c. 1814</w:t>
      </w:r>
      <w:r w:rsidR="009856DD" w:rsidRPr="007C15ED">
        <w:rPr>
          <w:rFonts w:ascii="Arial" w:hAnsi="Arial" w:cs="Arial"/>
          <w:lang w:val="it-IT"/>
        </w:rPr>
        <w:t>)</w:t>
      </w:r>
      <w:r w:rsidR="00223D4B" w:rsidRPr="007C15ED">
        <w:rPr>
          <w:rFonts w:ascii="Arial" w:hAnsi="Arial" w:cs="Arial"/>
          <w:lang w:val="it-IT"/>
        </w:rPr>
        <w:t>.</w:t>
      </w:r>
      <w:r w:rsidR="009856DD" w:rsidRPr="007C15ED">
        <w:rPr>
          <w:rFonts w:ascii="Arial" w:hAnsi="Arial" w:cs="Arial"/>
          <w:lang w:val="it-IT"/>
        </w:rPr>
        <w:t xml:space="preserve">   </w:t>
      </w:r>
      <w:r w:rsidR="00221D2B" w:rsidRPr="007C15ED">
        <w:rPr>
          <w:rFonts w:ascii="Arial" w:hAnsi="Arial" w:cs="Arial"/>
          <w:lang w:val="it-IT"/>
        </w:rPr>
        <w:t>2 Fughe op. 46</w:t>
      </w:r>
      <w:r w:rsidR="00223D4B" w:rsidRPr="007C15ED">
        <w:rPr>
          <w:rFonts w:ascii="Arial" w:hAnsi="Arial" w:cs="Arial"/>
          <w:lang w:val="it-IT"/>
        </w:rPr>
        <w:t>,</w:t>
      </w:r>
      <w:r w:rsidR="00261227" w:rsidRPr="007C15ED">
        <w:rPr>
          <w:rFonts w:ascii="Arial" w:hAnsi="Arial" w:cs="Arial"/>
          <w:lang w:val="it-IT"/>
        </w:rPr>
        <w:t xml:space="preserve">   </w:t>
      </w:r>
      <w:r w:rsidR="00223D4B" w:rsidRPr="007C15ED">
        <w:rPr>
          <w:rFonts w:ascii="Arial" w:hAnsi="Arial" w:cs="Arial"/>
          <w:lang w:val="it-IT"/>
        </w:rPr>
        <w:t xml:space="preserve">2 Rondò, op. 46.   </w:t>
      </w:r>
    </w:p>
    <w:p w:rsidR="00ED7FD4" w:rsidRPr="007C15ED" w:rsidRDefault="00223D4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Sonatina in La, op. 68 (5’15),   Sonatina in Sol, op. 70 (7’),   Sonata in Re, op. 71 (12’).   </w:t>
      </w:r>
    </w:p>
    <w:p w:rsidR="00223D4B" w:rsidRPr="007C15ED" w:rsidRDefault="00223D4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Pezzi op. 89.   Variazioni su tema di Rode, op. 97 (10’45),</w:t>
      </w:r>
      <w:r w:rsidR="00261227" w:rsidRPr="007C15ED">
        <w:rPr>
          <w:rFonts w:ascii="Arial" w:hAnsi="Arial" w:cs="Arial"/>
          <w:lang w:val="it-IT"/>
        </w:rPr>
        <w:t xml:space="preserve">   Amusements pour les dames.   </w:t>
      </w:r>
      <w:r w:rsidRPr="007C15ED">
        <w:rPr>
          <w:rFonts w:ascii="Arial" w:hAnsi="Arial" w:cs="Arial"/>
          <w:lang w:val="it-IT"/>
        </w:rPr>
        <w:t xml:space="preserve">   </w:t>
      </w:r>
    </w:p>
    <w:p w:rsidR="00654766" w:rsidRPr="007C15ED" w:rsidRDefault="00BE06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Grande sonata brillante in Re-, op. 102 (16’30),   </w:t>
      </w:r>
    </w:p>
    <w:p w:rsidR="00654766" w:rsidRPr="007C15ED" w:rsidRDefault="00223D4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Gran Variazioni </w:t>
      </w:r>
      <w:r w:rsidR="00654766" w:rsidRPr="007C15ED">
        <w:rPr>
          <w:rFonts w:ascii="Arial" w:hAnsi="Arial" w:cs="Arial"/>
          <w:lang w:val="it-IT"/>
        </w:rPr>
        <w:t xml:space="preserve">in La, Tema e 7 Variazioni </w:t>
      </w:r>
      <w:r w:rsidRPr="007C15ED">
        <w:rPr>
          <w:rFonts w:ascii="Arial" w:hAnsi="Arial" w:cs="Arial"/>
          <w:lang w:val="it-IT"/>
        </w:rPr>
        <w:t>su Tancredi, op. 104</w:t>
      </w:r>
      <w:r w:rsidR="001A72EE" w:rsidRPr="007C15ED">
        <w:rPr>
          <w:rFonts w:ascii="Arial" w:hAnsi="Arial" w:cs="Arial"/>
          <w:lang w:val="it-IT"/>
        </w:rPr>
        <w:t xml:space="preserve"> (c.1833)</w:t>
      </w:r>
      <w:r w:rsidRPr="007C15ED">
        <w:rPr>
          <w:rFonts w:ascii="Arial" w:hAnsi="Arial" w:cs="Arial"/>
          <w:lang w:val="it-IT"/>
        </w:rPr>
        <w:t>.</w:t>
      </w:r>
      <w:r w:rsidR="00654766" w:rsidRPr="007C15ED">
        <w:rPr>
          <w:rFonts w:ascii="Arial" w:hAnsi="Arial" w:cs="Arial"/>
          <w:lang w:val="it-IT"/>
        </w:rPr>
        <w:t xml:space="preserve">   </w:t>
      </w:r>
      <w:r w:rsidRPr="007C15ED">
        <w:rPr>
          <w:rFonts w:ascii="Arial" w:hAnsi="Arial" w:cs="Arial"/>
          <w:lang w:val="it-IT"/>
        </w:rPr>
        <w:t xml:space="preserve">Notturno op 123.   </w:t>
      </w:r>
    </w:p>
    <w:p w:rsidR="00654766" w:rsidRPr="007C15ED" w:rsidRDefault="00BE06B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Sonatina in Sol, op. 151,1 (1’),   5 Danze Viennesi.   </w:t>
      </w:r>
      <w:r w:rsidR="00223D4B" w:rsidRPr="007C15ED">
        <w:rPr>
          <w:rFonts w:ascii="Arial" w:hAnsi="Arial" w:cs="Arial"/>
          <w:lang w:val="fr-FR"/>
        </w:rPr>
        <w:t>Pezzi facili, 3 volumi.</w:t>
      </w:r>
      <w:r w:rsidR="00654766" w:rsidRPr="007C15ED">
        <w:rPr>
          <w:rFonts w:ascii="Arial" w:hAnsi="Arial" w:cs="Arial"/>
          <w:lang w:val="fr-FR"/>
        </w:rPr>
        <w:t xml:space="preserve">   </w:t>
      </w:r>
      <w:r w:rsidR="00616FD6" w:rsidRPr="007C15ED">
        <w:rPr>
          <w:rFonts w:ascii="Arial" w:hAnsi="Arial" w:cs="Arial"/>
          <w:lang w:val="fr-FR"/>
        </w:rPr>
        <w:t xml:space="preserve">Grande polacca.  </w:t>
      </w:r>
      <w:r w:rsidR="001358E7" w:rsidRPr="007C15ED">
        <w:rPr>
          <w:rFonts w:ascii="Arial" w:hAnsi="Arial" w:cs="Arial"/>
          <w:lang w:val="fr-FR"/>
        </w:rPr>
        <w:t xml:space="preserve"> </w:t>
      </w:r>
    </w:p>
    <w:p w:rsidR="00261227" w:rsidRPr="007C15ED" w:rsidRDefault="001358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Andante, in Sol.</w:t>
      </w:r>
      <w:r w:rsidR="00654766" w:rsidRPr="007C15ED">
        <w:rPr>
          <w:rFonts w:ascii="Arial" w:hAnsi="Arial" w:cs="Arial"/>
          <w:lang w:val="fr-FR"/>
        </w:rPr>
        <w:t xml:space="preserve">   </w:t>
      </w:r>
      <w:r w:rsidR="00BE06B7" w:rsidRPr="007C15ED">
        <w:rPr>
          <w:rFonts w:ascii="Arial" w:hAnsi="Arial" w:cs="Arial"/>
          <w:lang w:val="it-IT"/>
        </w:rPr>
        <w:t>24 Landler.</w:t>
      </w:r>
      <w:r w:rsidR="00261227" w:rsidRPr="007C15ED">
        <w:rPr>
          <w:rFonts w:ascii="Arial" w:hAnsi="Arial" w:cs="Arial"/>
          <w:lang w:val="it-IT"/>
        </w:rPr>
        <w:t xml:space="preserve">   </w:t>
      </w:r>
      <w:r w:rsidR="00BE06B7" w:rsidRPr="007C15ED">
        <w:rPr>
          <w:rFonts w:ascii="Arial" w:hAnsi="Arial" w:cs="Arial"/>
          <w:lang w:val="it-IT"/>
        </w:rPr>
        <w:t>5 Danze viennesi.</w:t>
      </w:r>
      <w:r w:rsidR="005C7BEA" w:rsidRPr="007C15ED">
        <w:rPr>
          <w:rFonts w:ascii="Arial" w:hAnsi="Arial" w:cs="Arial"/>
          <w:lang w:val="it-IT"/>
        </w:rPr>
        <w:t xml:space="preserve">   4 Rondinos.</w:t>
      </w:r>
      <w:r w:rsidR="00261227" w:rsidRPr="007C15ED">
        <w:rPr>
          <w:rFonts w:ascii="Arial" w:hAnsi="Arial" w:cs="Arial"/>
          <w:lang w:val="it-IT"/>
        </w:rPr>
        <w:t xml:space="preserve">   </w:t>
      </w:r>
    </w:p>
    <w:p w:rsidR="00AF56E8" w:rsidRPr="007C15ED" w:rsidRDefault="00BE06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 xml:space="preserve">2 </w:t>
      </w:r>
      <w:r w:rsidR="005C7BEA" w:rsidRPr="007C15ED">
        <w:rPr>
          <w:rFonts w:ascii="Arial" w:hAnsi="Arial" w:cs="Arial"/>
          <w:u w:val="single"/>
          <w:lang w:val="it-IT"/>
        </w:rPr>
        <w:t>C</w:t>
      </w:r>
      <w:r w:rsidRPr="007C15ED">
        <w:rPr>
          <w:rFonts w:ascii="Arial" w:hAnsi="Arial" w:cs="Arial"/>
          <w:u w:val="single"/>
          <w:lang w:val="it-IT"/>
        </w:rPr>
        <w:t>hitarre</w:t>
      </w:r>
      <w:r w:rsidRPr="007C15ED">
        <w:rPr>
          <w:rFonts w:ascii="Arial" w:hAnsi="Arial" w:cs="Arial"/>
          <w:lang w:val="it-IT"/>
        </w:rPr>
        <w:t xml:space="preserve">: </w:t>
      </w:r>
      <w:r w:rsidR="005C7BEA" w:rsidRPr="007C15ED">
        <w:rPr>
          <w:rFonts w:ascii="Arial" w:hAnsi="Arial" w:cs="Arial"/>
          <w:lang w:val="it-IT"/>
        </w:rPr>
        <w:t xml:space="preserve"> </w:t>
      </w:r>
      <w:r w:rsidR="00AF56E8" w:rsidRPr="007C15ED">
        <w:rPr>
          <w:rFonts w:ascii="Arial" w:hAnsi="Arial" w:cs="Arial"/>
          <w:lang w:val="it-IT"/>
        </w:rPr>
        <w:t xml:space="preserve">Orpheus, 7 pezzi op. 12.   </w:t>
      </w:r>
      <w:r w:rsidR="005C7BEA" w:rsidRPr="007C15ED">
        <w:rPr>
          <w:rFonts w:ascii="Arial" w:hAnsi="Arial" w:cs="Arial"/>
          <w:lang w:val="it-IT"/>
        </w:rPr>
        <w:t xml:space="preserve">Variazioni </w:t>
      </w:r>
      <w:r w:rsidR="009B4851" w:rsidRPr="007C15ED">
        <w:rPr>
          <w:rFonts w:ascii="Arial" w:hAnsi="Arial" w:cs="Arial"/>
          <w:lang w:val="it-IT"/>
        </w:rPr>
        <w:t xml:space="preserve">in La </w:t>
      </w:r>
      <w:r w:rsidR="005C7BEA" w:rsidRPr="007C15ED">
        <w:rPr>
          <w:rFonts w:ascii="Arial" w:hAnsi="Arial" w:cs="Arial"/>
          <w:lang w:val="it-IT"/>
        </w:rPr>
        <w:t>su un tema favorito, op. 57</w:t>
      </w:r>
      <w:r w:rsidR="009B4851" w:rsidRPr="007C15ED">
        <w:rPr>
          <w:rFonts w:ascii="Arial" w:hAnsi="Arial" w:cs="Arial"/>
          <w:lang w:val="it-IT"/>
        </w:rPr>
        <w:t xml:space="preserve"> (1817)</w:t>
      </w:r>
      <w:r w:rsidR="005C7BEA" w:rsidRPr="007C15ED">
        <w:rPr>
          <w:rFonts w:ascii="Arial" w:hAnsi="Arial" w:cs="Arial"/>
          <w:lang w:val="it-IT"/>
        </w:rPr>
        <w:t>.</w:t>
      </w:r>
      <w:r w:rsidR="00261227" w:rsidRPr="007C15ED">
        <w:rPr>
          <w:rFonts w:ascii="Arial" w:hAnsi="Arial" w:cs="Arial"/>
          <w:lang w:val="it-IT"/>
        </w:rPr>
        <w:t xml:space="preserve">   </w:t>
      </w:r>
    </w:p>
    <w:p w:rsidR="00AF56E8" w:rsidRPr="007C15ED" w:rsidRDefault="005C7BE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3a Serenata,</w:t>
      </w:r>
      <w:r w:rsidR="00F61919" w:rsidRPr="007C15ED">
        <w:rPr>
          <w:rFonts w:ascii="Arial" w:hAnsi="Arial" w:cs="Arial"/>
          <w:lang w:val="it-IT"/>
        </w:rPr>
        <w:t xml:space="preserve"> op. 63.</w:t>
      </w:r>
      <w:r w:rsidR="00AF56E8" w:rsidRPr="007C15ED">
        <w:rPr>
          <w:rFonts w:ascii="Arial" w:hAnsi="Arial" w:cs="Arial"/>
          <w:lang w:val="it-IT"/>
        </w:rPr>
        <w:t xml:space="preserve">   </w:t>
      </w:r>
      <w:r w:rsidR="00F61919" w:rsidRPr="007C15ED">
        <w:rPr>
          <w:rFonts w:ascii="Arial" w:hAnsi="Arial" w:cs="Arial"/>
          <w:lang w:val="it-IT"/>
        </w:rPr>
        <w:t>4a</w:t>
      </w:r>
      <w:r w:rsidR="00616FD6" w:rsidRPr="007C15ED">
        <w:rPr>
          <w:rFonts w:ascii="Arial" w:hAnsi="Arial" w:cs="Arial"/>
          <w:lang w:val="it-IT"/>
        </w:rPr>
        <w:t xml:space="preserve"> Serenata</w:t>
      </w:r>
      <w:r w:rsidR="00F61919" w:rsidRPr="007C15ED">
        <w:rPr>
          <w:rFonts w:ascii="Arial" w:hAnsi="Arial" w:cs="Arial"/>
          <w:lang w:val="it-IT"/>
        </w:rPr>
        <w:t xml:space="preserve"> </w:t>
      </w:r>
      <w:r w:rsidR="009856DD" w:rsidRPr="007C15ED">
        <w:rPr>
          <w:rFonts w:ascii="Arial" w:hAnsi="Arial" w:cs="Arial"/>
          <w:lang w:val="it-IT"/>
        </w:rPr>
        <w:t xml:space="preserve">concertante, in Mi </w:t>
      </w:r>
      <w:r w:rsidR="00F61919" w:rsidRPr="007C15ED">
        <w:rPr>
          <w:rFonts w:ascii="Arial" w:hAnsi="Arial" w:cs="Arial"/>
          <w:lang w:val="it-IT"/>
        </w:rPr>
        <w:t>op. 96.</w:t>
      </w:r>
      <w:r w:rsidR="00261227" w:rsidRPr="007C15ED">
        <w:rPr>
          <w:rFonts w:ascii="Arial" w:hAnsi="Arial" w:cs="Arial"/>
          <w:lang w:val="it-IT"/>
        </w:rPr>
        <w:t xml:space="preserve">   Variazioni su tema.   </w:t>
      </w:r>
    </w:p>
    <w:p w:rsidR="006F2C37" w:rsidRDefault="00F619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Grande Serenata, op. 100.</w:t>
      </w:r>
      <w:r w:rsidR="00261227" w:rsidRPr="007C15ED">
        <w:rPr>
          <w:rFonts w:ascii="Arial" w:hAnsi="Arial" w:cs="Arial"/>
          <w:lang w:val="it-IT"/>
        </w:rPr>
        <w:t xml:space="preserve">   </w:t>
      </w:r>
      <w:r w:rsidR="008672A4" w:rsidRPr="007C15ED">
        <w:rPr>
          <w:rFonts w:ascii="Arial" w:hAnsi="Arial" w:cs="Arial"/>
          <w:lang w:val="it-IT"/>
        </w:rPr>
        <w:t>7 Preludi op. 103 (1819).</w:t>
      </w:r>
      <w:r w:rsidR="006F2C37">
        <w:rPr>
          <w:rFonts w:ascii="Arial" w:hAnsi="Arial" w:cs="Arial"/>
          <w:lang w:val="it-IT"/>
        </w:rPr>
        <w:t xml:space="preserve">   </w:t>
      </w:r>
      <w:r w:rsidRPr="007C15ED">
        <w:rPr>
          <w:rFonts w:ascii="Arial" w:hAnsi="Arial" w:cs="Arial"/>
          <w:lang w:val="it-IT"/>
        </w:rPr>
        <w:t>Variazioni su "Gazza ladra" di Rossini.</w:t>
      </w:r>
      <w:r w:rsidR="008672A4" w:rsidRPr="007C15ED">
        <w:rPr>
          <w:rFonts w:ascii="Arial" w:hAnsi="Arial" w:cs="Arial"/>
          <w:lang w:val="it-IT"/>
        </w:rPr>
        <w:t xml:space="preserve">   </w:t>
      </w:r>
    </w:p>
    <w:p w:rsidR="008672A4" w:rsidRPr="007C15ED" w:rsidRDefault="00F6191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3 Chitarre</w:t>
      </w:r>
      <w:r w:rsidRPr="007C15ED">
        <w:rPr>
          <w:rFonts w:ascii="Arial" w:hAnsi="Arial" w:cs="Arial"/>
          <w:lang w:val="it-IT"/>
        </w:rPr>
        <w:t xml:space="preserve">:   </w:t>
      </w:r>
      <w:r w:rsidR="00616FD6" w:rsidRPr="007C15ED">
        <w:rPr>
          <w:rFonts w:ascii="Arial" w:hAnsi="Arial" w:cs="Arial"/>
          <w:lang w:val="it-IT"/>
        </w:rPr>
        <w:t>Sonate</w:t>
      </w:r>
      <w:r w:rsidRPr="007C15ED">
        <w:rPr>
          <w:rFonts w:ascii="Arial" w:hAnsi="Arial" w:cs="Arial"/>
          <w:lang w:val="it-IT"/>
        </w:rPr>
        <w:t xml:space="preserve">,   </w:t>
      </w:r>
      <w:r w:rsidR="00616FD6" w:rsidRPr="007C15ED">
        <w:rPr>
          <w:rFonts w:ascii="Arial" w:hAnsi="Arial" w:cs="Arial"/>
          <w:lang w:val="it-IT"/>
        </w:rPr>
        <w:t>Gran trio</w:t>
      </w:r>
      <w:r w:rsidRPr="007C15ED">
        <w:rPr>
          <w:rFonts w:ascii="Arial" w:hAnsi="Arial" w:cs="Arial"/>
          <w:lang w:val="it-IT"/>
        </w:rPr>
        <w:t xml:space="preserve"> in Fa, op. 62</w:t>
      </w:r>
      <w:r w:rsidR="00616FD6" w:rsidRPr="007C15ED">
        <w:rPr>
          <w:rFonts w:ascii="Arial" w:hAnsi="Arial" w:cs="Arial"/>
          <w:lang w:val="it-IT"/>
        </w:rPr>
        <w:t>.</w:t>
      </w:r>
      <w:r w:rsidR="001A72EE" w:rsidRPr="007C15ED">
        <w:rPr>
          <w:rFonts w:ascii="Arial" w:hAnsi="Arial" w:cs="Arial"/>
          <w:lang w:val="it-IT"/>
        </w:rPr>
        <w:t xml:space="preserve">   </w:t>
      </w:r>
    </w:p>
    <w:p w:rsidR="008672A4" w:rsidRPr="007C15ED" w:rsidRDefault="004E219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fortepiano o pf</w:t>
      </w:r>
      <w:r w:rsidRPr="007C15ED">
        <w:rPr>
          <w:rFonts w:ascii="Arial" w:hAnsi="Arial" w:cs="Arial"/>
          <w:lang w:val="it-IT"/>
        </w:rPr>
        <w:t xml:space="preserve">.:  </w:t>
      </w:r>
      <w:r w:rsidR="006F649B" w:rsidRPr="007C15ED">
        <w:rPr>
          <w:rFonts w:ascii="Arial" w:hAnsi="Arial" w:cs="Arial"/>
          <w:lang w:val="it-IT"/>
        </w:rPr>
        <w:t>3 Pezzi</w:t>
      </w:r>
      <w:r w:rsidRPr="007C15ED">
        <w:rPr>
          <w:rFonts w:ascii="Arial" w:hAnsi="Arial" w:cs="Arial"/>
          <w:lang w:val="it-IT"/>
        </w:rPr>
        <w:t xml:space="preserve">, </w:t>
      </w:r>
      <w:r w:rsidR="006F649B" w:rsidRPr="007C15ED">
        <w:rPr>
          <w:rFonts w:ascii="Arial" w:hAnsi="Arial" w:cs="Arial"/>
          <w:lang w:val="it-IT"/>
        </w:rPr>
        <w:t>op. 10</w:t>
      </w:r>
      <w:r w:rsidR="005C7BEA" w:rsidRPr="007C15ED">
        <w:rPr>
          <w:rFonts w:ascii="Arial" w:hAnsi="Arial" w:cs="Arial"/>
          <w:lang w:val="it-IT"/>
        </w:rPr>
        <w:t xml:space="preserve">:   </w:t>
      </w:r>
      <w:r w:rsidR="00E76416" w:rsidRPr="007C15ED">
        <w:rPr>
          <w:rFonts w:ascii="Arial" w:hAnsi="Arial" w:cs="Arial"/>
          <w:lang w:val="it-IT"/>
        </w:rPr>
        <w:t>1) Do</w:t>
      </w:r>
      <w:r w:rsidR="006F649B" w:rsidRPr="007C15ED">
        <w:rPr>
          <w:rFonts w:ascii="Arial" w:hAnsi="Arial" w:cs="Arial"/>
          <w:lang w:val="it-IT"/>
        </w:rPr>
        <w:t xml:space="preserve"> (</w:t>
      </w:r>
      <w:r w:rsidR="00E76416" w:rsidRPr="007C15ED">
        <w:rPr>
          <w:rFonts w:ascii="Arial" w:hAnsi="Arial" w:cs="Arial"/>
          <w:lang w:val="it-IT"/>
        </w:rPr>
        <w:t>1</w:t>
      </w:r>
      <w:r w:rsidR="006F649B" w:rsidRPr="007C15ED">
        <w:rPr>
          <w:rFonts w:ascii="Arial" w:hAnsi="Arial" w:cs="Arial"/>
          <w:lang w:val="it-IT"/>
        </w:rPr>
        <w:t>’</w:t>
      </w:r>
      <w:r w:rsidR="00E76416" w:rsidRPr="007C15ED">
        <w:rPr>
          <w:rFonts w:ascii="Arial" w:hAnsi="Arial" w:cs="Arial"/>
          <w:lang w:val="it-IT"/>
        </w:rPr>
        <w:t>15</w:t>
      </w:r>
      <w:r w:rsidR="006F649B" w:rsidRPr="007C15ED">
        <w:rPr>
          <w:rFonts w:ascii="Arial" w:hAnsi="Arial" w:cs="Arial"/>
          <w:lang w:val="it-IT"/>
        </w:rPr>
        <w:t>)</w:t>
      </w:r>
      <w:r w:rsidRPr="007C15ED">
        <w:rPr>
          <w:rFonts w:ascii="Arial" w:hAnsi="Arial" w:cs="Arial"/>
          <w:lang w:val="it-IT"/>
        </w:rPr>
        <w:t>,</w:t>
      </w:r>
      <w:r w:rsidR="001A72EE" w:rsidRPr="007C15ED">
        <w:rPr>
          <w:rFonts w:ascii="Arial" w:hAnsi="Arial" w:cs="Arial"/>
          <w:lang w:val="it-IT"/>
        </w:rPr>
        <w:t xml:space="preserve">   </w:t>
      </w:r>
      <w:r w:rsidR="00E76416" w:rsidRPr="007C15ED">
        <w:rPr>
          <w:rFonts w:ascii="Arial" w:hAnsi="Arial" w:cs="Arial"/>
          <w:lang w:val="it-IT"/>
        </w:rPr>
        <w:t>2) Sol (3’),   3) Do (1’10).</w:t>
      </w:r>
      <w:r w:rsidR="00684A9B" w:rsidRPr="007C15ED">
        <w:rPr>
          <w:rFonts w:ascii="Arial" w:hAnsi="Arial" w:cs="Arial"/>
          <w:lang w:val="it-IT"/>
        </w:rPr>
        <w:t xml:space="preserve">   </w:t>
      </w:r>
    </w:p>
    <w:p w:rsidR="008672A4" w:rsidRPr="007C15ED" w:rsidRDefault="00F619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Sonatina, op. 68,   </w:t>
      </w:r>
      <w:r w:rsidR="00684A9B" w:rsidRPr="007C15ED">
        <w:rPr>
          <w:rFonts w:ascii="Arial" w:hAnsi="Arial" w:cs="Arial"/>
          <w:lang w:val="it-IT"/>
        </w:rPr>
        <w:t>Sonata</w:t>
      </w:r>
      <w:r w:rsidR="00A86290" w:rsidRPr="007C15ED">
        <w:rPr>
          <w:rFonts w:ascii="Arial" w:hAnsi="Arial" w:cs="Arial"/>
          <w:lang w:val="it-IT"/>
        </w:rPr>
        <w:t xml:space="preserve"> in Re,</w:t>
      </w:r>
      <w:r w:rsidR="00684A9B" w:rsidRPr="007C15ED">
        <w:rPr>
          <w:rFonts w:ascii="Arial" w:hAnsi="Arial" w:cs="Arial"/>
          <w:lang w:val="it-IT"/>
        </w:rPr>
        <w:t xml:space="preserve"> op. 71</w:t>
      </w:r>
      <w:r w:rsidR="009B4851" w:rsidRPr="007C15ED">
        <w:rPr>
          <w:rFonts w:ascii="Arial" w:hAnsi="Arial" w:cs="Arial"/>
          <w:lang w:val="it-IT"/>
        </w:rPr>
        <w:t>,</w:t>
      </w:r>
      <w:r w:rsidR="00A86290" w:rsidRPr="007C15ED">
        <w:rPr>
          <w:rFonts w:ascii="Arial" w:hAnsi="Arial" w:cs="Arial"/>
          <w:lang w:val="it-IT"/>
        </w:rPr>
        <w:t xml:space="preserve">   </w:t>
      </w:r>
      <w:r w:rsidRPr="007C15ED">
        <w:rPr>
          <w:rFonts w:ascii="Arial" w:hAnsi="Arial" w:cs="Arial"/>
          <w:lang w:val="it-IT"/>
        </w:rPr>
        <w:t>Great Brilliant, op. 102,   4 Pezzi facili</w:t>
      </w:r>
      <w:r w:rsidR="009B4851" w:rsidRPr="007C15ED">
        <w:rPr>
          <w:rFonts w:ascii="Arial" w:hAnsi="Arial" w:cs="Arial"/>
          <w:lang w:val="it-IT"/>
        </w:rPr>
        <w:t>,</w:t>
      </w:r>
      <w:r w:rsidR="003D3211" w:rsidRPr="007C15ED">
        <w:rPr>
          <w:rFonts w:ascii="Arial" w:hAnsi="Arial" w:cs="Arial"/>
          <w:lang w:val="it-IT"/>
        </w:rPr>
        <w:t xml:space="preserve">   </w:t>
      </w:r>
    </w:p>
    <w:p w:rsidR="008672A4" w:rsidRPr="007C15ED" w:rsidRDefault="003D321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4 Leichte und angenehme</w:t>
      </w:r>
      <w:r w:rsidR="009B4851" w:rsidRPr="007C15ED">
        <w:rPr>
          <w:rFonts w:ascii="Arial" w:hAnsi="Arial" w:cs="Arial"/>
        </w:rPr>
        <w:t>,</w:t>
      </w:r>
      <w:r w:rsidR="008672A4" w:rsidRPr="007C15ED">
        <w:rPr>
          <w:rFonts w:ascii="Arial" w:hAnsi="Arial" w:cs="Arial"/>
        </w:rPr>
        <w:t xml:space="preserve">   </w:t>
      </w:r>
      <w:r w:rsidRPr="007C15ED">
        <w:rPr>
          <w:rFonts w:ascii="Arial" w:hAnsi="Arial" w:cs="Arial"/>
        </w:rPr>
        <w:t>Rondino, op. 140.</w:t>
      </w:r>
      <w:r w:rsidR="008672A4" w:rsidRPr="007C15ED">
        <w:rPr>
          <w:rFonts w:ascii="Arial" w:hAnsi="Arial" w:cs="Arial"/>
        </w:rPr>
        <w:t xml:space="preserve">   </w:t>
      </w:r>
      <w:r w:rsidR="006C2D7D" w:rsidRPr="007C15ED">
        <w:rPr>
          <w:rFonts w:ascii="Arial" w:hAnsi="Arial" w:cs="Arial"/>
          <w:u w:val="single"/>
          <w:lang w:val="it-IT"/>
        </w:rPr>
        <w:t xml:space="preserve">Chitarra e </w:t>
      </w:r>
      <w:r w:rsidR="00F61919" w:rsidRPr="007C15ED">
        <w:rPr>
          <w:rFonts w:ascii="Arial" w:hAnsi="Arial" w:cs="Arial"/>
          <w:u w:val="single"/>
          <w:lang w:val="it-IT"/>
        </w:rPr>
        <w:t>flauto</w:t>
      </w:r>
      <w:r w:rsidR="006C2D7D" w:rsidRPr="007C15ED">
        <w:rPr>
          <w:rFonts w:ascii="Arial" w:hAnsi="Arial" w:cs="Arial"/>
          <w:lang w:val="it-IT"/>
        </w:rPr>
        <w:t xml:space="preserve">:   </w:t>
      </w:r>
      <w:r w:rsidR="00E76416" w:rsidRPr="007C15ED">
        <w:rPr>
          <w:rFonts w:ascii="Arial" w:hAnsi="Arial" w:cs="Arial"/>
          <w:lang w:val="it-IT"/>
        </w:rPr>
        <w:t>Sonata op. 99</w:t>
      </w:r>
      <w:r w:rsidR="00BE06B7" w:rsidRPr="007C15ED">
        <w:rPr>
          <w:rFonts w:ascii="Arial" w:hAnsi="Arial" w:cs="Arial"/>
          <w:lang w:val="it-IT"/>
        </w:rPr>
        <w:t>,</w:t>
      </w:r>
      <w:r w:rsidRPr="007C15ED">
        <w:rPr>
          <w:rFonts w:ascii="Arial" w:hAnsi="Arial" w:cs="Arial"/>
          <w:lang w:val="it-IT"/>
        </w:rPr>
        <w:t xml:space="preserve">   </w:t>
      </w:r>
    </w:p>
    <w:p w:rsidR="008672A4" w:rsidRPr="007C15ED" w:rsidRDefault="006C2D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Serenata concertante, op. 105</w:t>
      </w:r>
      <w:r w:rsidR="009B4851" w:rsidRPr="007C15ED">
        <w:rPr>
          <w:rFonts w:ascii="Arial" w:hAnsi="Arial" w:cs="Arial"/>
          <w:lang w:val="it-IT"/>
        </w:rPr>
        <w:t>,</w:t>
      </w:r>
      <w:r w:rsidR="00684A9B" w:rsidRPr="007C15ED">
        <w:rPr>
          <w:rFonts w:ascii="Arial" w:hAnsi="Arial" w:cs="Arial"/>
          <w:lang w:val="it-IT"/>
        </w:rPr>
        <w:t xml:space="preserve">   </w:t>
      </w:r>
      <w:r w:rsidR="00A00595" w:rsidRPr="007C15ED">
        <w:rPr>
          <w:rFonts w:ascii="Arial" w:hAnsi="Arial" w:cs="Arial"/>
          <w:lang w:val="it-IT"/>
        </w:rPr>
        <w:t>Serenata in Sol</w:t>
      </w:r>
      <w:r w:rsidR="009B4851" w:rsidRPr="007C15ED">
        <w:rPr>
          <w:rFonts w:ascii="Arial" w:hAnsi="Arial" w:cs="Arial"/>
          <w:lang w:val="it-IT"/>
        </w:rPr>
        <w:t>,</w:t>
      </w:r>
      <w:r w:rsidR="00684A9B" w:rsidRPr="007C15ED">
        <w:rPr>
          <w:rFonts w:ascii="Arial" w:hAnsi="Arial" w:cs="Arial"/>
          <w:lang w:val="it-IT"/>
        </w:rPr>
        <w:t xml:space="preserve">   </w:t>
      </w:r>
      <w:r w:rsidR="006F649B" w:rsidRPr="007C15ED">
        <w:rPr>
          <w:rFonts w:ascii="Arial" w:hAnsi="Arial" w:cs="Arial"/>
          <w:lang w:val="it-IT"/>
        </w:rPr>
        <w:t>Serenata per fl. vla. e chitarra</w:t>
      </w:r>
      <w:r w:rsidR="009B4851" w:rsidRPr="007C15ED">
        <w:rPr>
          <w:rFonts w:ascii="Arial" w:hAnsi="Arial" w:cs="Arial"/>
          <w:lang w:val="it-IT"/>
        </w:rPr>
        <w:t>,</w:t>
      </w:r>
      <w:r w:rsidR="003D3211" w:rsidRPr="007C15ED">
        <w:rPr>
          <w:rFonts w:ascii="Arial" w:hAnsi="Arial" w:cs="Arial"/>
          <w:lang w:val="it-IT"/>
        </w:rPr>
        <w:t xml:space="preserve">   </w:t>
      </w:r>
    </w:p>
    <w:p w:rsidR="003D3211" w:rsidRPr="007C15ED" w:rsidRDefault="006C2D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Violino</w:t>
      </w:r>
      <w:r w:rsidRPr="007C15ED">
        <w:rPr>
          <w:rFonts w:ascii="Arial" w:hAnsi="Arial" w:cs="Arial"/>
          <w:lang w:val="it-IT"/>
        </w:rPr>
        <w:t>: 2 Duo in Re e in La.</w:t>
      </w:r>
    </w:p>
    <w:p w:rsidR="009B4851" w:rsidRPr="007C15ED" w:rsidRDefault="009B4851" w:rsidP="00C211F5">
      <w:pPr>
        <w:tabs>
          <w:tab w:val="left" w:pos="0"/>
          <w:tab w:val="left" w:pos="4253"/>
          <w:tab w:val="left" w:pos="10632"/>
          <w:tab w:val="left" w:pos="10773"/>
        </w:tabs>
        <w:spacing w:before="120" w:line="276" w:lineRule="auto"/>
        <w:rPr>
          <w:rFonts w:ascii="Arial" w:hAnsi="Arial" w:cs="Arial"/>
          <w:lang w:val="it-IT"/>
        </w:rPr>
      </w:pPr>
    </w:p>
    <w:p w:rsidR="00A8024E" w:rsidRPr="007C15ED" w:rsidRDefault="00A8024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DIAZ  Alirio</w:t>
      </w:r>
      <w:r w:rsidRPr="007C15ED">
        <w:rPr>
          <w:rFonts w:ascii="Arial" w:hAnsi="Arial" w:cs="Arial"/>
          <w:color w:val="660066"/>
          <w:u w:val="single"/>
          <w:lang w:val="it-IT"/>
        </w:rPr>
        <w:tab/>
        <w:t>C</w:t>
      </w:r>
      <w:r w:rsidR="00672AA9" w:rsidRPr="007C15ED">
        <w:rPr>
          <w:rFonts w:ascii="Arial" w:hAnsi="Arial" w:cs="Arial"/>
          <w:color w:val="660066"/>
          <w:u w:val="single"/>
          <w:lang w:val="it-IT"/>
        </w:rPr>
        <w:t>aserio la Candelara</w:t>
      </w:r>
      <w:r w:rsidRPr="007C15ED">
        <w:rPr>
          <w:rFonts w:ascii="Arial" w:hAnsi="Arial" w:cs="Arial"/>
          <w:color w:val="660066"/>
          <w:u w:val="single"/>
          <w:lang w:val="it-IT"/>
        </w:rPr>
        <w:t>, 12.11.1923</w:t>
      </w:r>
      <w:r w:rsidR="00AA6B27" w:rsidRPr="007C15ED">
        <w:rPr>
          <w:rFonts w:ascii="Arial" w:hAnsi="Arial" w:cs="Arial"/>
          <w:color w:val="660066"/>
          <w:u w:val="single"/>
          <w:lang w:val="it-IT"/>
        </w:rPr>
        <w:t xml:space="preserve"> - Roma, 5.7.2016.</w:t>
      </w:r>
    </w:p>
    <w:p w:rsidR="000E457E" w:rsidRPr="007C15ED" w:rsidRDefault="000E457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venezuelano</w:t>
      </w:r>
      <w:r w:rsidR="00D75E4E" w:rsidRPr="007C15ED">
        <w:rPr>
          <w:rFonts w:ascii="Arial" w:hAnsi="Arial" w:cs="Arial"/>
          <w:color w:val="660066"/>
          <w:sz w:val="20"/>
          <w:szCs w:val="20"/>
          <w:lang w:val="it-IT"/>
        </w:rPr>
        <w:t xml:space="preserve">, </w:t>
      </w:r>
      <w:r w:rsidR="0081649A" w:rsidRPr="007C15ED">
        <w:rPr>
          <w:rFonts w:ascii="Arial" w:hAnsi="Arial" w:cs="Arial"/>
          <w:color w:val="660066"/>
          <w:sz w:val="20"/>
          <w:szCs w:val="20"/>
          <w:lang w:val="it-IT"/>
        </w:rPr>
        <w:t>esempio di talento naturale straordinario. S</w:t>
      </w:r>
      <w:r w:rsidR="00D75E4E" w:rsidRPr="007C15ED">
        <w:rPr>
          <w:rFonts w:ascii="Arial" w:hAnsi="Arial" w:cs="Arial"/>
          <w:color w:val="660066"/>
          <w:sz w:val="20"/>
          <w:szCs w:val="20"/>
          <w:lang w:val="it-IT"/>
        </w:rPr>
        <w:t xml:space="preserve">tudi iniziali di sassofono e </w:t>
      </w:r>
      <w:r w:rsidR="006F2C37">
        <w:rPr>
          <w:rFonts w:ascii="Arial" w:hAnsi="Arial" w:cs="Arial"/>
          <w:color w:val="660066"/>
          <w:sz w:val="20"/>
          <w:szCs w:val="20"/>
          <w:lang w:val="it-IT"/>
        </w:rPr>
        <w:t xml:space="preserve">        </w:t>
      </w:r>
      <w:r w:rsidR="00D75E4E" w:rsidRPr="007C15ED">
        <w:rPr>
          <w:rFonts w:ascii="Arial" w:hAnsi="Arial" w:cs="Arial"/>
          <w:color w:val="660066"/>
          <w:sz w:val="20"/>
          <w:szCs w:val="20"/>
          <w:lang w:val="it-IT"/>
        </w:rPr>
        <w:t>clarinetto</w:t>
      </w:r>
      <w:r w:rsidR="006F2C37">
        <w:rPr>
          <w:rFonts w:ascii="Arial" w:hAnsi="Arial" w:cs="Arial"/>
          <w:color w:val="660066"/>
          <w:sz w:val="20"/>
          <w:szCs w:val="20"/>
          <w:lang w:val="it-IT"/>
        </w:rPr>
        <w:t xml:space="preserve"> </w:t>
      </w:r>
      <w:r w:rsidR="00D75E4E" w:rsidRPr="007C15ED">
        <w:rPr>
          <w:rFonts w:ascii="Arial" w:hAnsi="Arial" w:cs="Arial"/>
          <w:color w:val="660066"/>
          <w:sz w:val="20"/>
          <w:szCs w:val="20"/>
          <w:lang w:val="it-IT"/>
        </w:rPr>
        <w:t>con Mej</w:t>
      </w:r>
      <w:r w:rsidR="00357BAB" w:rsidRPr="007C15ED">
        <w:rPr>
          <w:rFonts w:ascii="Arial" w:hAnsi="Arial" w:cs="Arial"/>
          <w:color w:val="660066"/>
          <w:sz w:val="20"/>
          <w:szCs w:val="20"/>
          <w:lang w:val="it-IT"/>
        </w:rPr>
        <w:t>ìas</w:t>
      </w:r>
      <w:r w:rsidR="005E401B" w:rsidRPr="007C15ED">
        <w:rPr>
          <w:rFonts w:ascii="Arial" w:hAnsi="Arial" w:cs="Arial"/>
          <w:color w:val="660066"/>
          <w:sz w:val="20"/>
          <w:szCs w:val="20"/>
          <w:lang w:val="it-IT"/>
        </w:rPr>
        <w:t xml:space="preserve"> </w:t>
      </w:r>
      <w:r w:rsidR="00357BAB" w:rsidRPr="007C15ED">
        <w:rPr>
          <w:rFonts w:ascii="Arial" w:hAnsi="Arial" w:cs="Arial"/>
          <w:color w:val="660066"/>
          <w:sz w:val="20"/>
          <w:szCs w:val="20"/>
          <w:lang w:val="it-IT"/>
        </w:rPr>
        <w:t>a</w:t>
      </w:r>
      <w:r w:rsidR="00265FE8" w:rsidRPr="007C15ED">
        <w:rPr>
          <w:rFonts w:ascii="Arial" w:hAnsi="Arial" w:cs="Arial"/>
          <w:color w:val="660066"/>
          <w:sz w:val="20"/>
          <w:szCs w:val="20"/>
          <w:lang w:val="it-IT"/>
        </w:rPr>
        <w:t xml:space="preserve">l Conservatorio di </w:t>
      </w:r>
      <w:r w:rsidR="00357BAB" w:rsidRPr="007C15ED">
        <w:rPr>
          <w:rFonts w:ascii="Arial" w:hAnsi="Arial" w:cs="Arial"/>
          <w:color w:val="660066"/>
          <w:sz w:val="20"/>
          <w:szCs w:val="20"/>
          <w:lang w:val="it-IT"/>
        </w:rPr>
        <w:t xml:space="preserve"> Caracas </w:t>
      </w:r>
      <w:r w:rsidR="00840DA4" w:rsidRPr="007C15ED">
        <w:rPr>
          <w:rFonts w:ascii="Arial" w:hAnsi="Arial" w:cs="Arial"/>
          <w:color w:val="660066"/>
          <w:sz w:val="20"/>
          <w:szCs w:val="20"/>
          <w:lang w:val="it-IT"/>
        </w:rPr>
        <w:t xml:space="preserve">e </w:t>
      </w:r>
      <w:r w:rsidR="00357BAB" w:rsidRPr="007C15ED">
        <w:rPr>
          <w:rFonts w:ascii="Arial" w:hAnsi="Arial" w:cs="Arial"/>
          <w:color w:val="660066"/>
          <w:sz w:val="20"/>
          <w:szCs w:val="20"/>
          <w:lang w:val="it-IT"/>
        </w:rPr>
        <w:t>studi di chitarra con Lamas e Borges</w:t>
      </w:r>
      <w:r w:rsidR="00672AA9" w:rsidRPr="007C15ED">
        <w:rPr>
          <w:rFonts w:ascii="Arial" w:hAnsi="Arial" w:cs="Arial"/>
          <w:color w:val="660066"/>
          <w:sz w:val="20"/>
          <w:szCs w:val="20"/>
          <w:lang w:val="it-IT"/>
        </w:rPr>
        <w:t xml:space="preserve"> (il fondatore della </w:t>
      </w:r>
      <w:r w:rsidR="006F2C37">
        <w:rPr>
          <w:rFonts w:ascii="Arial" w:hAnsi="Arial" w:cs="Arial"/>
          <w:color w:val="660066"/>
          <w:sz w:val="20"/>
          <w:szCs w:val="20"/>
          <w:lang w:val="it-IT"/>
        </w:rPr>
        <w:t xml:space="preserve">           S</w:t>
      </w:r>
      <w:r w:rsidR="00672AA9" w:rsidRPr="007C15ED">
        <w:rPr>
          <w:rFonts w:ascii="Arial" w:hAnsi="Arial" w:cs="Arial"/>
          <w:color w:val="660066"/>
          <w:sz w:val="20"/>
          <w:szCs w:val="20"/>
          <w:lang w:val="it-IT"/>
        </w:rPr>
        <w:t>cuola chitarristica venezuelana</w:t>
      </w:r>
      <w:r w:rsidR="00265FE8" w:rsidRPr="007C15ED">
        <w:rPr>
          <w:rFonts w:ascii="Arial" w:hAnsi="Arial" w:cs="Arial"/>
          <w:color w:val="660066"/>
          <w:sz w:val="20"/>
          <w:szCs w:val="20"/>
          <w:lang w:val="it-IT"/>
        </w:rPr>
        <w:t>)</w:t>
      </w:r>
      <w:r w:rsidR="00366EE6" w:rsidRPr="007C15ED">
        <w:rPr>
          <w:rFonts w:ascii="Arial" w:hAnsi="Arial" w:cs="Arial"/>
          <w:color w:val="660066"/>
          <w:sz w:val="20"/>
          <w:szCs w:val="20"/>
          <w:lang w:val="it-IT"/>
        </w:rPr>
        <w:t>.</w:t>
      </w:r>
      <w:r w:rsidR="00F31DC3" w:rsidRPr="007C15ED">
        <w:rPr>
          <w:rFonts w:ascii="Arial" w:hAnsi="Arial" w:cs="Arial"/>
          <w:color w:val="660066"/>
          <w:sz w:val="20"/>
          <w:szCs w:val="20"/>
          <w:lang w:val="it-IT"/>
        </w:rPr>
        <w:t xml:space="preserve"> </w:t>
      </w:r>
      <w:r w:rsidR="002F34CD" w:rsidRPr="007C15ED">
        <w:rPr>
          <w:rFonts w:ascii="Arial" w:hAnsi="Arial" w:cs="Arial"/>
          <w:color w:val="660066"/>
          <w:sz w:val="20"/>
          <w:szCs w:val="20"/>
          <w:lang w:val="it-IT"/>
        </w:rPr>
        <w:t>Nel 1950</w:t>
      </w:r>
      <w:r w:rsidR="006B4D18" w:rsidRPr="007C15ED">
        <w:rPr>
          <w:rFonts w:ascii="Arial" w:hAnsi="Arial" w:cs="Arial"/>
          <w:color w:val="660066"/>
          <w:sz w:val="20"/>
          <w:szCs w:val="20"/>
          <w:lang w:val="it-IT"/>
        </w:rPr>
        <w:t>,</w:t>
      </w:r>
      <w:r w:rsidR="002F34CD" w:rsidRPr="007C15ED">
        <w:rPr>
          <w:rFonts w:ascii="Arial" w:hAnsi="Arial" w:cs="Arial"/>
          <w:color w:val="660066"/>
          <w:sz w:val="20"/>
          <w:szCs w:val="20"/>
          <w:lang w:val="it-IT"/>
        </w:rPr>
        <w:t xml:space="preserve"> p</w:t>
      </w:r>
      <w:r w:rsidR="00366EE6" w:rsidRPr="007C15ED">
        <w:rPr>
          <w:rFonts w:ascii="Arial" w:hAnsi="Arial" w:cs="Arial"/>
          <w:color w:val="660066"/>
          <w:sz w:val="20"/>
          <w:szCs w:val="20"/>
          <w:lang w:val="it-IT"/>
        </w:rPr>
        <w:t xml:space="preserve">erfezionamento a Madrid con Regino Sainz de la Maza e nel 1951 </w:t>
      </w:r>
      <w:r w:rsidR="006F519D">
        <w:rPr>
          <w:rFonts w:ascii="Arial" w:hAnsi="Arial" w:cs="Arial"/>
          <w:color w:val="660066"/>
          <w:sz w:val="20"/>
          <w:szCs w:val="20"/>
          <w:lang w:val="it-IT"/>
        </w:rPr>
        <w:t xml:space="preserve">                        </w:t>
      </w:r>
      <w:r w:rsidR="00366EE6" w:rsidRPr="007C15ED">
        <w:rPr>
          <w:rFonts w:ascii="Arial" w:hAnsi="Arial" w:cs="Arial"/>
          <w:color w:val="660066"/>
          <w:sz w:val="20"/>
          <w:szCs w:val="20"/>
          <w:lang w:val="it-IT"/>
        </w:rPr>
        <w:t>a</w:t>
      </w:r>
      <w:r w:rsidR="00924E81" w:rsidRPr="007C15ED">
        <w:rPr>
          <w:rFonts w:ascii="Arial" w:hAnsi="Arial" w:cs="Arial"/>
          <w:color w:val="660066"/>
          <w:sz w:val="20"/>
          <w:szCs w:val="20"/>
          <w:lang w:val="it-IT"/>
        </w:rPr>
        <w:t>ll’Accademia Chigiana</w:t>
      </w:r>
      <w:r w:rsidR="006F519D">
        <w:rPr>
          <w:rFonts w:ascii="Arial" w:hAnsi="Arial" w:cs="Arial"/>
          <w:color w:val="660066"/>
          <w:sz w:val="20"/>
          <w:szCs w:val="20"/>
          <w:lang w:val="it-IT"/>
        </w:rPr>
        <w:t xml:space="preserve"> </w:t>
      </w:r>
      <w:r w:rsidR="00924E81" w:rsidRPr="007C15ED">
        <w:rPr>
          <w:rFonts w:ascii="Arial" w:hAnsi="Arial" w:cs="Arial"/>
          <w:color w:val="660066"/>
          <w:sz w:val="20"/>
          <w:szCs w:val="20"/>
          <w:lang w:val="it-IT"/>
        </w:rPr>
        <w:t>di</w:t>
      </w:r>
      <w:r w:rsidR="00366EE6" w:rsidRPr="007C15ED">
        <w:rPr>
          <w:rFonts w:ascii="Arial" w:hAnsi="Arial" w:cs="Arial"/>
          <w:color w:val="660066"/>
          <w:sz w:val="20"/>
          <w:szCs w:val="20"/>
          <w:lang w:val="it-IT"/>
        </w:rPr>
        <w:t xml:space="preserve"> Siena con Segovia</w:t>
      </w:r>
      <w:r w:rsidR="002F34CD" w:rsidRPr="007C15ED">
        <w:rPr>
          <w:rFonts w:ascii="Arial" w:hAnsi="Arial" w:cs="Arial"/>
          <w:color w:val="660066"/>
          <w:sz w:val="20"/>
          <w:szCs w:val="20"/>
          <w:lang w:val="it-IT"/>
        </w:rPr>
        <w:t>,</w:t>
      </w:r>
      <w:r w:rsidR="00F31DC3" w:rsidRPr="007C15ED">
        <w:rPr>
          <w:rFonts w:ascii="Arial" w:hAnsi="Arial" w:cs="Arial"/>
          <w:color w:val="660066"/>
          <w:sz w:val="20"/>
          <w:szCs w:val="20"/>
          <w:lang w:val="it-IT"/>
        </w:rPr>
        <w:t xml:space="preserve"> </w:t>
      </w:r>
      <w:r w:rsidR="002F34CD" w:rsidRPr="007C15ED">
        <w:rPr>
          <w:rFonts w:ascii="Arial" w:hAnsi="Arial" w:cs="Arial"/>
          <w:color w:val="660066"/>
          <w:sz w:val="20"/>
          <w:szCs w:val="20"/>
          <w:lang w:val="it-IT"/>
        </w:rPr>
        <w:t>del quale diverrà assistente e sostituto</w:t>
      </w:r>
      <w:r w:rsidR="007F0FD1" w:rsidRPr="007C15ED">
        <w:rPr>
          <w:rFonts w:ascii="Arial" w:hAnsi="Arial" w:cs="Arial"/>
          <w:color w:val="660066"/>
          <w:sz w:val="20"/>
          <w:szCs w:val="20"/>
          <w:lang w:val="it-IT"/>
        </w:rPr>
        <w:t>. Joaquin Rodrigo gli</w:t>
      </w:r>
      <w:r w:rsidR="00B856F9" w:rsidRPr="007C15ED">
        <w:rPr>
          <w:rFonts w:ascii="Arial" w:hAnsi="Arial" w:cs="Arial"/>
          <w:color w:val="660066"/>
          <w:sz w:val="20"/>
          <w:szCs w:val="20"/>
          <w:lang w:val="it-IT"/>
        </w:rPr>
        <w:t xml:space="preserve"> </w:t>
      </w:r>
      <w:r w:rsidR="007F0FD1" w:rsidRPr="007C15ED">
        <w:rPr>
          <w:rFonts w:ascii="Arial" w:hAnsi="Arial" w:cs="Arial"/>
          <w:color w:val="660066"/>
          <w:sz w:val="20"/>
          <w:szCs w:val="20"/>
          <w:lang w:val="it-IT"/>
        </w:rPr>
        <w:t xml:space="preserve">dedicò </w:t>
      </w:r>
      <w:r w:rsidR="0094413E" w:rsidRPr="007C15ED">
        <w:rPr>
          <w:rFonts w:ascii="Arial" w:hAnsi="Arial" w:cs="Arial"/>
          <w:color w:val="660066"/>
          <w:sz w:val="20"/>
          <w:szCs w:val="20"/>
          <w:lang w:val="it-IT"/>
        </w:rPr>
        <w:t>“</w:t>
      </w:r>
      <w:r w:rsidR="007F0FD1" w:rsidRPr="007C15ED">
        <w:rPr>
          <w:rFonts w:ascii="Arial" w:hAnsi="Arial" w:cs="Arial"/>
          <w:color w:val="660066"/>
          <w:sz w:val="20"/>
          <w:szCs w:val="20"/>
          <w:lang w:val="it-IT"/>
        </w:rPr>
        <w:t xml:space="preserve">Invocaciòn y </w:t>
      </w:r>
      <w:r w:rsidR="0094413E" w:rsidRPr="007C15ED">
        <w:rPr>
          <w:rFonts w:ascii="Arial" w:hAnsi="Arial" w:cs="Arial"/>
          <w:color w:val="660066"/>
          <w:sz w:val="20"/>
          <w:szCs w:val="20"/>
          <w:lang w:val="it-IT"/>
        </w:rPr>
        <w:t>Danza”</w:t>
      </w:r>
      <w:r w:rsidR="0080651B" w:rsidRPr="007C15ED">
        <w:rPr>
          <w:rFonts w:ascii="Arial" w:hAnsi="Arial" w:cs="Arial"/>
          <w:color w:val="660066"/>
          <w:sz w:val="20"/>
          <w:szCs w:val="20"/>
          <w:lang w:val="it-IT"/>
        </w:rPr>
        <w:t>,</w:t>
      </w:r>
      <w:r w:rsidR="006F519D">
        <w:rPr>
          <w:rFonts w:ascii="Arial" w:hAnsi="Arial" w:cs="Arial"/>
          <w:color w:val="660066"/>
          <w:sz w:val="20"/>
          <w:szCs w:val="20"/>
          <w:lang w:val="it-IT"/>
        </w:rPr>
        <w:t xml:space="preserve"> </w:t>
      </w:r>
      <w:r w:rsidR="0080651B" w:rsidRPr="007C15ED">
        <w:rPr>
          <w:rFonts w:ascii="Arial" w:hAnsi="Arial" w:cs="Arial"/>
          <w:color w:val="660066"/>
          <w:sz w:val="20"/>
          <w:szCs w:val="20"/>
          <w:lang w:val="it-IT"/>
        </w:rPr>
        <w:t>fu amico fraterno di Villa Lobos</w:t>
      </w:r>
      <w:r w:rsidR="0094413E" w:rsidRPr="007C15ED">
        <w:rPr>
          <w:rFonts w:ascii="Arial" w:hAnsi="Arial" w:cs="Arial"/>
          <w:color w:val="660066"/>
          <w:sz w:val="20"/>
          <w:szCs w:val="20"/>
          <w:lang w:val="it-IT"/>
        </w:rPr>
        <w:t>.</w:t>
      </w:r>
      <w:r w:rsidR="005E401B" w:rsidRPr="007C15ED">
        <w:rPr>
          <w:rFonts w:ascii="Arial" w:hAnsi="Arial" w:cs="Arial"/>
          <w:color w:val="660066"/>
          <w:sz w:val="20"/>
          <w:szCs w:val="20"/>
          <w:lang w:val="it-IT"/>
        </w:rPr>
        <w:t xml:space="preserve"> </w:t>
      </w:r>
      <w:r w:rsidR="00EC014D" w:rsidRPr="007C15ED">
        <w:rPr>
          <w:rFonts w:ascii="Arial" w:hAnsi="Arial" w:cs="Arial"/>
          <w:color w:val="660066"/>
          <w:sz w:val="20"/>
          <w:szCs w:val="20"/>
          <w:lang w:val="it-IT"/>
        </w:rPr>
        <w:t xml:space="preserve">La sua intensa attività concertistica </w:t>
      </w:r>
      <w:r w:rsidR="00D95C56" w:rsidRPr="007C15ED">
        <w:rPr>
          <w:rFonts w:ascii="Arial" w:hAnsi="Arial" w:cs="Arial"/>
          <w:color w:val="660066"/>
          <w:sz w:val="20"/>
          <w:szCs w:val="20"/>
          <w:lang w:val="it-IT"/>
        </w:rPr>
        <w:t xml:space="preserve">in tutto il mondo </w:t>
      </w:r>
      <w:r w:rsidR="00EC014D" w:rsidRPr="007C15ED">
        <w:rPr>
          <w:rFonts w:ascii="Arial" w:hAnsi="Arial" w:cs="Arial"/>
          <w:color w:val="660066"/>
          <w:sz w:val="20"/>
          <w:szCs w:val="20"/>
          <w:lang w:val="it-IT"/>
        </w:rPr>
        <w:t xml:space="preserve">gli </w:t>
      </w:r>
      <w:r w:rsidR="006F2C37">
        <w:rPr>
          <w:rFonts w:ascii="Arial" w:hAnsi="Arial" w:cs="Arial"/>
          <w:color w:val="660066"/>
          <w:sz w:val="20"/>
          <w:szCs w:val="20"/>
          <w:lang w:val="it-IT"/>
        </w:rPr>
        <w:t xml:space="preserve">              </w:t>
      </w:r>
      <w:r w:rsidR="00EC014D" w:rsidRPr="007C15ED">
        <w:rPr>
          <w:rFonts w:ascii="Arial" w:hAnsi="Arial" w:cs="Arial"/>
          <w:color w:val="660066"/>
          <w:sz w:val="20"/>
          <w:szCs w:val="20"/>
          <w:lang w:val="it-IT"/>
        </w:rPr>
        <w:t>impedì</w:t>
      </w:r>
      <w:r w:rsidR="006F2C37">
        <w:rPr>
          <w:rFonts w:ascii="Arial" w:hAnsi="Arial" w:cs="Arial"/>
          <w:color w:val="660066"/>
          <w:sz w:val="20"/>
          <w:szCs w:val="20"/>
          <w:lang w:val="it-IT"/>
        </w:rPr>
        <w:t xml:space="preserve"> </w:t>
      </w:r>
      <w:r w:rsidR="00EC014D" w:rsidRPr="007C15ED">
        <w:rPr>
          <w:rFonts w:ascii="Arial" w:hAnsi="Arial" w:cs="Arial"/>
          <w:color w:val="660066"/>
          <w:sz w:val="20"/>
          <w:szCs w:val="20"/>
          <w:lang w:val="it-IT"/>
        </w:rPr>
        <w:t>di dedicarsi maggiormente alla composizione</w:t>
      </w:r>
      <w:r w:rsidR="00D95C56" w:rsidRPr="007C15ED">
        <w:rPr>
          <w:rFonts w:ascii="Arial" w:hAnsi="Arial" w:cs="Arial"/>
          <w:color w:val="660066"/>
          <w:sz w:val="20"/>
          <w:szCs w:val="20"/>
          <w:lang w:val="it-IT"/>
        </w:rPr>
        <w:t>, pur non tralascia</w:t>
      </w:r>
      <w:r w:rsidR="00A84A1B" w:rsidRPr="007C15ED">
        <w:rPr>
          <w:rFonts w:ascii="Arial" w:hAnsi="Arial" w:cs="Arial"/>
          <w:color w:val="660066"/>
          <w:sz w:val="20"/>
          <w:szCs w:val="20"/>
          <w:lang w:val="it-IT"/>
        </w:rPr>
        <w:t>n</w:t>
      </w:r>
      <w:r w:rsidR="00D95C56" w:rsidRPr="007C15ED">
        <w:rPr>
          <w:rFonts w:ascii="Arial" w:hAnsi="Arial" w:cs="Arial"/>
          <w:color w:val="660066"/>
          <w:sz w:val="20"/>
          <w:szCs w:val="20"/>
          <w:lang w:val="it-IT"/>
        </w:rPr>
        <w:t xml:space="preserve">do </w:t>
      </w:r>
      <w:r w:rsidR="002550DA" w:rsidRPr="007C15ED">
        <w:rPr>
          <w:rFonts w:ascii="Arial" w:hAnsi="Arial" w:cs="Arial"/>
          <w:color w:val="660066"/>
          <w:sz w:val="20"/>
          <w:szCs w:val="20"/>
          <w:lang w:val="it-IT"/>
        </w:rPr>
        <w:t>revisioni d</w:t>
      </w:r>
      <w:r w:rsidR="00926263" w:rsidRPr="007C15ED">
        <w:rPr>
          <w:rFonts w:ascii="Arial" w:hAnsi="Arial" w:cs="Arial"/>
          <w:color w:val="660066"/>
          <w:sz w:val="20"/>
          <w:szCs w:val="20"/>
          <w:lang w:val="it-IT"/>
        </w:rPr>
        <w:t>ei suoi</w:t>
      </w:r>
      <w:r w:rsidR="002550DA" w:rsidRPr="007C15ED">
        <w:rPr>
          <w:rFonts w:ascii="Arial" w:hAnsi="Arial" w:cs="Arial"/>
          <w:color w:val="660066"/>
          <w:sz w:val="20"/>
          <w:szCs w:val="20"/>
          <w:lang w:val="it-IT"/>
        </w:rPr>
        <w:t xml:space="preserve"> autori</w:t>
      </w:r>
      <w:r w:rsidR="00926263" w:rsidRPr="007C15ED">
        <w:rPr>
          <w:rFonts w:ascii="Arial" w:hAnsi="Arial" w:cs="Arial"/>
          <w:color w:val="660066"/>
          <w:sz w:val="20"/>
          <w:szCs w:val="20"/>
          <w:lang w:val="it-IT"/>
        </w:rPr>
        <w:t xml:space="preserve"> preferiti e</w:t>
      </w:r>
      <w:r w:rsidR="002550DA" w:rsidRPr="007C15ED">
        <w:rPr>
          <w:rFonts w:ascii="Arial" w:hAnsi="Arial" w:cs="Arial"/>
          <w:color w:val="660066"/>
          <w:sz w:val="20"/>
          <w:szCs w:val="20"/>
          <w:lang w:val="it-IT"/>
        </w:rPr>
        <w:t xml:space="preserve"> in particolare </w:t>
      </w:r>
      <w:r w:rsidR="00926263" w:rsidRPr="007C15ED">
        <w:rPr>
          <w:rFonts w:ascii="Arial" w:hAnsi="Arial" w:cs="Arial"/>
          <w:color w:val="660066"/>
          <w:sz w:val="20"/>
          <w:szCs w:val="20"/>
          <w:lang w:val="it-IT"/>
        </w:rPr>
        <w:t>del periodo</w:t>
      </w:r>
      <w:r w:rsidR="006F519D">
        <w:rPr>
          <w:rFonts w:ascii="Arial" w:hAnsi="Arial" w:cs="Arial"/>
          <w:color w:val="660066"/>
          <w:sz w:val="20"/>
          <w:szCs w:val="20"/>
          <w:lang w:val="it-IT"/>
        </w:rPr>
        <w:t xml:space="preserve"> </w:t>
      </w:r>
      <w:r w:rsidR="002550DA" w:rsidRPr="007C15ED">
        <w:rPr>
          <w:rFonts w:ascii="Arial" w:hAnsi="Arial" w:cs="Arial"/>
          <w:color w:val="660066"/>
          <w:sz w:val="20"/>
          <w:szCs w:val="20"/>
          <w:lang w:val="it-IT"/>
        </w:rPr>
        <w:t>barocc</w:t>
      </w:r>
      <w:r w:rsidR="00926263" w:rsidRPr="007C15ED">
        <w:rPr>
          <w:rFonts w:ascii="Arial" w:hAnsi="Arial" w:cs="Arial"/>
          <w:color w:val="660066"/>
          <w:sz w:val="20"/>
          <w:szCs w:val="20"/>
          <w:lang w:val="it-IT"/>
        </w:rPr>
        <w:t>o italiano</w:t>
      </w:r>
      <w:r w:rsidR="00EC014D" w:rsidRPr="007C15ED">
        <w:rPr>
          <w:rFonts w:ascii="Arial" w:hAnsi="Arial" w:cs="Arial"/>
          <w:color w:val="660066"/>
          <w:sz w:val="20"/>
          <w:szCs w:val="20"/>
          <w:lang w:val="it-IT"/>
        </w:rPr>
        <w:t>.</w:t>
      </w:r>
      <w:r w:rsidR="00D544B1" w:rsidRPr="007C15ED">
        <w:rPr>
          <w:rFonts w:ascii="Arial" w:hAnsi="Arial" w:cs="Arial"/>
          <w:color w:val="660066"/>
          <w:sz w:val="20"/>
          <w:szCs w:val="20"/>
          <w:lang w:val="it-IT"/>
        </w:rPr>
        <w:t xml:space="preserve"> Insegnante in Venezuela e in Italia, suo 2° paese di adozione, paese che adorava.</w:t>
      </w:r>
      <w:r w:rsidR="006F2C37">
        <w:rPr>
          <w:rFonts w:ascii="Arial" w:hAnsi="Arial" w:cs="Arial"/>
          <w:color w:val="660066"/>
          <w:sz w:val="20"/>
          <w:szCs w:val="20"/>
          <w:lang w:val="it-IT"/>
        </w:rPr>
        <w:t xml:space="preserve"> </w:t>
      </w:r>
      <w:r w:rsidR="00E17785" w:rsidRPr="007C15ED">
        <w:rPr>
          <w:rFonts w:ascii="Arial" w:hAnsi="Arial" w:cs="Arial"/>
          <w:color w:val="660066"/>
          <w:sz w:val="20"/>
          <w:szCs w:val="20"/>
          <w:lang w:val="it-IT"/>
        </w:rPr>
        <w:t xml:space="preserve">Il </w:t>
      </w:r>
      <w:r w:rsidR="001D5BEF" w:rsidRPr="007C15ED">
        <w:rPr>
          <w:rFonts w:ascii="Arial" w:hAnsi="Arial" w:cs="Arial"/>
          <w:color w:val="660066"/>
          <w:sz w:val="20"/>
          <w:szCs w:val="20"/>
          <w:lang w:val="it-IT"/>
        </w:rPr>
        <w:t>C</w:t>
      </w:r>
      <w:r w:rsidR="00E17785" w:rsidRPr="007C15ED">
        <w:rPr>
          <w:rFonts w:ascii="Arial" w:hAnsi="Arial" w:cs="Arial"/>
          <w:color w:val="660066"/>
          <w:sz w:val="20"/>
          <w:szCs w:val="20"/>
          <w:lang w:val="it-IT"/>
        </w:rPr>
        <w:t>oncorso</w:t>
      </w:r>
      <w:r w:rsidR="006F519D">
        <w:rPr>
          <w:rFonts w:ascii="Arial" w:hAnsi="Arial" w:cs="Arial"/>
          <w:color w:val="660066"/>
          <w:sz w:val="20"/>
          <w:szCs w:val="20"/>
          <w:lang w:val="it-IT"/>
        </w:rPr>
        <w:t xml:space="preserve"> </w:t>
      </w:r>
      <w:r w:rsidR="001D5BEF" w:rsidRPr="007C15ED">
        <w:rPr>
          <w:rFonts w:ascii="Arial" w:hAnsi="Arial" w:cs="Arial"/>
          <w:color w:val="660066"/>
          <w:sz w:val="20"/>
          <w:szCs w:val="20"/>
          <w:lang w:val="it-IT"/>
        </w:rPr>
        <w:t xml:space="preserve">internazionale chitarristico </w:t>
      </w:r>
      <w:r w:rsidR="0024549E" w:rsidRPr="007C15ED">
        <w:rPr>
          <w:rFonts w:ascii="Arial" w:hAnsi="Arial" w:cs="Arial"/>
          <w:color w:val="660066"/>
          <w:sz w:val="20"/>
          <w:szCs w:val="20"/>
          <w:lang w:val="it-IT"/>
        </w:rPr>
        <w:t>Alirio Diaz, che si svolge nel Teatro</w:t>
      </w:r>
      <w:r w:rsidR="00F31DC3" w:rsidRPr="007C15ED">
        <w:rPr>
          <w:rFonts w:ascii="Arial" w:hAnsi="Arial" w:cs="Arial"/>
          <w:color w:val="660066"/>
          <w:sz w:val="20"/>
          <w:szCs w:val="20"/>
          <w:lang w:val="it-IT"/>
        </w:rPr>
        <w:t xml:space="preserve"> </w:t>
      </w:r>
      <w:r w:rsidR="0024549E" w:rsidRPr="007C15ED">
        <w:rPr>
          <w:rFonts w:ascii="Arial" w:hAnsi="Arial" w:cs="Arial"/>
          <w:color w:val="660066"/>
          <w:sz w:val="20"/>
          <w:szCs w:val="20"/>
          <w:lang w:val="it-IT"/>
        </w:rPr>
        <w:t xml:space="preserve">Alirio Diaz </w:t>
      </w:r>
      <w:r w:rsidR="00E17785" w:rsidRPr="007C15ED">
        <w:rPr>
          <w:rFonts w:ascii="Arial" w:hAnsi="Arial" w:cs="Arial"/>
          <w:color w:val="660066"/>
          <w:sz w:val="20"/>
          <w:szCs w:val="20"/>
          <w:lang w:val="it-IT"/>
        </w:rPr>
        <w:t>di Caracas è</w:t>
      </w:r>
      <w:r w:rsidR="00944F5A" w:rsidRPr="007C15ED">
        <w:rPr>
          <w:rFonts w:ascii="Arial" w:hAnsi="Arial" w:cs="Arial"/>
          <w:color w:val="660066"/>
          <w:sz w:val="20"/>
          <w:szCs w:val="20"/>
          <w:lang w:val="it-IT"/>
        </w:rPr>
        <w:t xml:space="preserve"> </w:t>
      </w:r>
      <w:r w:rsidR="000075F0" w:rsidRPr="007C15ED">
        <w:rPr>
          <w:rFonts w:ascii="Arial" w:hAnsi="Arial" w:cs="Arial"/>
          <w:color w:val="660066"/>
          <w:sz w:val="20"/>
          <w:szCs w:val="20"/>
          <w:lang w:val="it-IT"/>
        </w:rPr>
        <w:t xml:space="preserve">(evidentemente!) </w:t>
      </w:r>
      <w:r w:rsidR="00E17785" w:rsidRPr="007C15ED">
        <w:rPr>
          <w:rFonts w:ascii="Arial" w:hAnsi="Arial" w:cs="Arial"/>
          <w:color w:val="660066"/>
          <w:sz w:val="20"/>
          <w:szCs w:val="20"/>
          <w:lang w:val="it-IT"/>
        </w:rPr>
        <w:t xml:space="preserve">a </w:t>
      </w:r>
      <w:r w:rsidR="000075F0" w:rsidRPr="007C15ED">
        <w:rPr>
          <w:rFonts w:ascii="Arial" w:hAnsi="Arial" w:cs="Arial"/>
          <w:color w:val="660066"/>
          <w:sz w:val="20"/>
          <w:szCs w:val="20"/>
          <w:lang w:val="it-IT"/>
        </w:rPr>
        <w:t>L</w:t>
      </w:r>
      <w:r w:rsidR="00E17785" w:rsidRPr="007C15ED">
        <w:rPr>
          <w:rFonts w:ascii="Arial" w:hAnsi="Arial" w:cs="Arial"/>
          <w:color w:val="660066"/>
          <w:sz w:val="20"/>
          <w:szCs w:val="20"/>
          <w:lang w:val="it-IT"/>
        </w:rPr>
        <w:t>ui dedicato.</w:t>
      </w:r>
    </w:p>
    <w:p w:rsidR="00A8024E" w:rsidRPr="007C15ED" w:rsidRDefault="001D5BEF" w:rsidP="00C211F5">
      <w:pPr>
        <w:tabs>
          <w:tab w:val="left" w:pos="0"/>
          <w:tab w:val="left" w:pos="4253"/>
          <w:tab w:val="left" w:pos="10632"/>
          <w:tab w:val="left" w:pos="10773"/>
        </w:tabs>
        <w:spacing w:before="120" w:line="276" w:lineRule="auto"/>
        <w:rPr>
          <w:rFonts w:ascii="Arial" w:hAnsi="Arial" w:cs="Arial"/>
          <w:lang w:val="it-IT"/>
        </w:rPr>
      </w:pPr>
      <w:r w:rsidRPr="003F66EF">
        <w:rPr>
          <w:rFonts w:ascii="Arial" w:hAnsi="Arial" w:cs="Arial"/>
        </w:rPr>
        <w:t xml:space="preserve">El Ausente.   </w:t>
      </w:r>
      <w:r w:rsidR="00CF36D9" w:rsidRPr="003F66EF">
        <w:rPr>
          <w:rFonts w:ascii="Arial" w:hAnsi="Arial" w:cs="Arial"/>
        </w:rPr>
        <w:t xml:space="preserve">El Bejequero.   Flores negras.   </w:t>
      </w:r>
      <w:r w:rsidR="00CF36D9" w:rsidRPr="007C15ED">
        <w:rPr>
          <w:rFonts w:ascii="Arial" w:hAnsi="Arial" w:cs="Arial"/>
          <w:lang w:val="it-IT"/>
        </w:rPr>
        <w:t>Flor del campo.</w:t>
      </w:r>
    </w:p>
    <w:p w:rsidR="00167FC1" w:rsidRPr="007C15ED" w:rsidRDefault="00167FC1" w:rsidP="00C211F5">
      <w:pPr>
        <w:tabs>
          <w:tab w:val="left" w:pos="0"/>
          <w:tab w:val="left" w:pos="4253"/>
          <w:tab w:val="left" w:pos="10632"/>
          <w:tab w:val="left" w:pos="10773"/>
        </w:tabs>
        <w:spacing w:before="120" w:line="276" w:lineRule="auto"/>
        <w:rPr>
          <w:rFonts w:ascii="Arial" w:hAnsi="Arial" w:cs="Arial"/>
          <w:lang w:val="it-IT"/>
        </w:rPr>
      </w:pPr>
    </w:p>
    <w:p w:rsidR="00167FC1" w:rsidRPr="007C15ED" w:rsidRDefault="00167FC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DIAZ  Rafael</w:t>
      </w:r>
      <w:r w:rsidRPr="007C15ED">
        <w:rPr>
          <w:rFonts w:ascii="Arial" w:hAnsi="Arial" w:cs="Arial"/>
          <w:color w:val="660066"/>
          <w:u w:val="single"/>
          <w:lang w:val="it-IT"/>
        </w:rPr>
        <w:tab/>
        <w:t>Malaga, 1943</w:t>
      </w:r>
    </w:p>
    <w:p w:rsidR="00167FC1" w:rsidRDefault="00167FC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w:t>
      </w:r>
      <w:r w:rsidR="00872618" w:rsidRPr="007C15ED">
        <w:rPr>
          <w:rFonts w:ascii="Arial" w:hAnsi="Arial" w:cs="Arial"/>
          <w:color w:val="660066"/>
          <w:sz w:val="20"/>
          <w:szCs w:val="20"/>
          <w:lang w:val="it-IT"/>
        </w:rPr>
        <w:t xml:space="preserve">, </w:t>
      </w:r>
      <w:r w:rsidR="00DF20C2" w:rsidRPr="007C15ED">
        <w:rPr>
          <w:rFonts w:ascii="Arial" w:hAnsi="Arial" w:cs="Arial"/>
          <w:color w:val="660066"/>
          <w:sz w:val="20"/>
          <w:szCs w:val="20"/>
          <w:lang w:val="it-IT"/>
        </w:rPr>
        <w:t xml:space="preserve">direttore d’orchestra, </w:t>
      </w:r>
      <w:r w:rsidR="00872618" w:rsidRPr="007C15ED">
        <w:rPr>
          <w:rFonts w:ascii="Arial" w:hAnsi="Arial" w:cs="Arial"/>
          <w:color w:val="660066"/>
          <w:sz w:val="20"/>
          <w:szCs w:val="20"/>
          <w:lang w:val="it-IT"/>
        </w:rPr>
        <w:t>pianista e clarinettista</w:t>
      </w:r>
      <w:r w:rsidRPr="007C15ED">
        <w:rPr>
          <w:rFonts w:ascii="Arial" w:hAnsi="Arial" w:cs="Arial"/>
          <w:color w:val="660066"/>
          <w:sz w:val="20"/>
          <w:szCs w:val="20"/>
          <w:lang w:val="it-IT"/>
        </w:rPr>
        <w:t xml:space="preserve"> spagnolo</w:t>
      </w:r>
      <w:r w:rsidR="00872618" w:rsidRPr="007C15ED">
        <w:rPr>
          <w:rFonts w:ascii="Arial" w:hAnsi="Arial" w:cs="Arial"/>
          <w:color w:val="660066"/>
          <w:sz w:val="20"/>
          <w:szCs w:val="20"/>
          <w:lang w:val="it-IT"/>
        </w:rPr>
        <w:t>. Studi al Conservatorio di Malaga</w:t>
      </w:r>
      <w:r w:rsidR="00DF20C2" w:rsidRPr="007C15ED">
        <w:rPr>
          <w:rFonts w:ascii="Arial" w:hAnsi="Arial" w:cs="Arial"/>
          <w:color w:val="660066"/>
          <w:sz w:val="20"/>
          <w:szCs w:val="20"/>
          <w:lang w:val="it-IT"/>
        </w:rPr>
        <w:t xml:space="preserve"> e a quello </w:t>
      </w:r>
      <w:r w:rsidR="00EB3E60">
        <w:rPr>
          <w:rFonts w:ascii="Arial" w:hAnsi="Arial" w:cs="Arial"/>
          <w:color w:val="660066"/>
          <w:sz w:val="20"/>
          <w:szCs w:val="20"/>
          <w:lang w:val="it-IT"/>
        </w:rPr>
        <w:t xml:space="preserve"> </w:t>
      </w:r>
      <w:r w:rsidR="00DF20C2" w:rsidRPr="007C15ED">
        <w:rPr>
          <w:rFonts w:ascii="Arial" w:hAnsi="Arial" w:cs="Arial"/>
          <w:color w:val="660066"/>
          <w:sz w:val="20"/>
          <w:szCs w:val="20"/>
          <w:lang w:val="it-IT"/>
        </w:rPr>
        <w:t>di Siviglia</w:t>
      </w:r>
      <w:r w:rsidR="00F31DC3" w:rsidRPr="007C15ED">
        <w:rPr>
          <w:rFonts w:ascii="Arial" w:hAnsi="Arial" w:cs="Arial"/>
          <w:color w:val="660066"/>
          <w:sz w:val="20"/>
          <w:szCs w:val="20"/>
          <w:lang w:val="it-IT"/>
        </w:rPr>
        <w:t xml:space="preserve"> </w:t>
      </w:r>
      <w:r w:rsidR="00DF20C2" w:rsidRPr="007C15ED">
        <w:rPr>
          <w:rFonts w:ascii="Arial" w:hAnsi="Arial" w:cs="Arial"/>
          <w:color w:val="660066"/>
          <w:sz w:val="20"/>
          <w:szCs w:val="20"/>
          <w:lang w:val="it-IT"/>
        </w:rPr>
        <w:t>con Manuel Castillo</w:t>
      </w:r>
      <w:r w:rsidR="00942A1B" w:rsidRPr="007C15ED">
        <w:rPr>
          <w:rFonts w:ascii="Arial" w:hAnsi="Arial" w:cs="Arial"/>
          <w:color w:val="660066"/>
          <w:sz w:val="20"/>
          <w:szCs w:val="20"/>
          <w:lang w:val="it-IT"/>
        </w:rPr>
        <w:t xml:space="preserve"> e Manuel Galduf. Perfezionamento con </w:t>
      </w:r>
      <w:r w:rsidR="009E27F3" w:rsidRPr="007C15ED">
        <w:rPr>
          <w:rFonts w:ascii="Arial" w:hAnsi="Arial" w:cs="Arial"/>
          <w:color w:val="660066"/>
          <w:sz w:val="20"/>
          <w:szCs w:val="20"/>
          <w:lang w:val="it-IT"/>
        </w:rPr>
        <w:t xml:space="preserve">C. </w:t>
      </w:r>
      <w:r w:rsidR="00942A1B" w:rsidRPr="007C15ED">
        <w:rPr>
          <w:rFonts w:ascii="Arial" w:hAnsi="Arial" w:cs="Arial"/>
          <w:color w:val="660066"/>
          <w:sz w:val="20"/>
          <w:szCs w:val="20"/>
          <w:lang w:val="it-IT"/>
        </w:rPr>
        <w:t>Bernaola e R. Halffter</w:t>
      </w:r>
      <w:r w:rsidR="009E27F3" w:rsidRPr="007C15ED">
        <w:rPr>
          <w:rFonts w:ascii="Arial" w:hAnsi="Arial" w:cs="Arial"/>
          <w:color w:val="660066"/>
          <w:sz w:val="20"/>
          <w:szCs w:val="20"/>
          <w:lang w:val="it-IT"/>
        </w:rPr>
        <w:t xml:space="preserve"> a Granada e</w:t>
      </w:r>
      <w:r w:rsidR="00E10468">
        <w:rPr>
          <w:rFonts w:ascii="Arial" w:hAnsi="Arial" w:cs="Arial"/>
          <w:color w:val="660066"/>
          <w:sz w:val="20"/>
          <w:szCs w:val="20"/>
          <w:lang w:val="it-IT"/>
        </w:rPr>
        <w:t>d</w:t>
      </w:r>
      <w:r w:rsidR="009E27F3" w:rsidRPr="007C15ED">
        <w:rPr>
          <w:rFonts w:ascii="Arial" w:hAnsi="Arial" w:cs="Arial"/>
          <w:color w:val="660066"/>
          <w:sz w:val="20"/>
          <w:szCs w:val="20"/>
          <w:lang w:val="it-IT"/>
        </w:rPr>
        <w:t xml:space="preserve"> </w:t>
      </w:r>
      <w:r w:rsidR="00EB3E60">
        <w:rPr>
          <w:rFonts w:ascii="Arial" w:hAnsi="Arial" w:cs="Arial"/>
          <w:color w:val="660066"/>
          <w:sz w:val="20"/>
          <w:szCs w:val="20"/>
          <w:lang w:val="it-IT"/>
        </w:rPr>
        <w:t xml:space="preserve">           </w:t>
      </w:r>
      <w:r w:rsidR="009E27F3" w:rsidRPr="007C15ED">
        <w:rPr>
          <w:rFonts w:ascii="Arial" w:hAnsi="Arial" w:cs="Arial"/>
          <w:color w:val="660066"/>
          <w:sz w:val="20"/>
          <w:szCs w:val="20"/>
          <w:lang w:val="it-IT"/>
        </w:rPr>
        <w:t>a Santiago</w:t>
      </w:r>
      <w:r w:rsidR="00E10468">
        <w:rPr>
          <w:rFonts w:ascii="Arial" w:hAnsi="Arial" w:cs="Arial"/>
          <w:color w:val="660066"/>
          <w:sz w:val="20"/>
          <w:szCs w:val="20"/>
          <w:lang w:val="it-IT"/>
        </w:rPr>
        <w:t xml:space="preserve"> </w:t>
      </w:r>
      <w:r w:rsidR="009E27F3" w:rsidRPr="007C15ED">
        <w:rPr>
          <w:rFonts w:ascii="Arial" w:hAnsi="Arial" w:cs="Arial"/>
          <w:color w:val="660066"/>
          <w:sz w:val="20"/>
          <w:szCs w:val="20"/>
          <w:lang w:val="it-IT"/>
        </w:rPr>
        <w:t>di Compostela</w:t>
      </w:r>
      <w:r w:rsidR="003A76F0" w:rsidRPr="007C15ED">
        <w:rPr>
          <w:rFonts w:ascii="Arial" w:hAnsi="Arial" w:cs="Arial"/>
          <w:color w:val="660066"/>
          <w:sz w:val="20"/>
          <w:szCs w:val="20"/>
          <w:lang w:val="it-IT"/>
        </w:rPr>
        <w:t>. Altri corsi con Nono, Vaggione, Brncicy e Nunez</w:t>
      </w:r>
      <w:r w:rsidR="000443D0" w:rsidRPr="007C15ED">
        <w:rPr>
          <w:rFonts w:ascii="Arial" w:hAnsi="Arial" w:cs="Arial"/>
          <w:color w:val="660066"/>
          <w:sz w:val="20"/>
          <w:szCs w:val="20"/>
          <w:lang w:val="it-IT"/>
        </w:rPr>
        <w:t>.</w:t>
      </w:r>
    </w:p>
    <w:p w:rsidR="00616FD6" w:rsidRPr="007C15ED" w:rsidRDefault="0068561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Abbecedario para guitarra.   Sonatina Andal</w:t>
      </w:r>
      <w:r w:rsidR="006F519D">
        <w:rPr>
          <w:rFonts w:ascii="Arial" w:hAnsi="Arial" w:cs="Arial"/>
          <w:lang w:val="it-IT"/>
        </w:rPr>
        <w:t xml:space="preserve"> </w:t>
      </w:r>
      <w:r w:rsidR="00BE4CC1" w:rsidRPr="007C15ED">
        <w:rPr>
          <w:rFonts w:ascii="Arial" w:hAnsi="Arial" w:cs="Arial"/>
          <w:lang w:val="it-IT"/>
        </w:rPr>
        <w:t>Stati Uniti</w:t>
      </w:r>
      <w:r w:rsidRPr="007C15ED">
        <w:rPr>
          <w:rFonts w:ascii="Arial" w:hAnsi="Arial" w:cs="Arial"/>
          <w:lang w:val="it-IT"/>
        </w:rPr>
        <w:t>.</w:t>
      </w:r>
      <w:r w:rsidR="00563148" w:rsidRPr="007C15ED">
        <w:rPr>
          <w:rFonts w:ascii="Arial" w:hAnsi="Arial" w:cs="Arial"/>
          <w:lang w:val="it-IT"/>
        </w:rPr>
        <w:t xml:space="preserve">   Sonatina Malaga, 2 chit.</w:t>
      </w:r>
    </w:p>
    <w:p w:rsidR="00685613" w:rsidRPr="007C15ED" w:rsidRDefault="0056314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Concierto andalus por el final de millenio.</w:t>
      </w:r>
      <w:r w:rsidR="00312221" w:rsidRPr="007C15ED">
        <w:rPr>
          <w:rFonts w:ascii="Arial" w:hAnsi="Arial" w:cs="Arial"/>
          <w:lang w:val="fr-FR"/>
        </w:rPr>
        <w:t xml:space="preserve">   </w:t>
      </w:r>
      <w:r w:rsidR="00E65397" w:rsidRPr="007C15ED">
        <w:rPr>
          <w:rFonts w:ascii="Arial" w:hAnsi="Arial" w:cs="Arial"/>
          <w:lang w:val="it-IT"/>
        </w:rPr>
        <w:t>Quinteto, chit</w:t>
      </w:r>
      <w:r w:rsidR="006F519D">
        <w:rPr>
          <w:rFonts w:ascii="Arial" w:hAnsi="Arial" w:cs="Arial"/>
          <w:lang w:val="it-IT"/>
        </w:rPr>
        <w:t>arra</w:t>
      </w:r>
      <w:r w:rsidR="00E65397" w:rsidRPr="007C15ED">
        <w:rPr>
          <w:rFonts w:ascii="Arial" w:hAnsi="Arial" w:cs="Arial"/>
          <w:lang w:val="it-IT"/>
        </w:rPr>
        <w:t xml:space="preserve"> e qua</w:t>
      </w:r>
      <w:r w:rsidR="006C1CE1" w:rsidRPr="007C15ED">
        <w:rPr>
          <w:rFonts w:ascii="Arial" w:hAnsi="Arial" w:cs="Arial"/>
          <w:lang w:val="it-IT"/>
        </w:rPr>
        <w:t>rtetto</w:t>
      </w:r>
      <w:r w:rsidR="00E65397" w:rsidRPr="007C15ED">
        <w:rPr>
          <w:rFonts w:ascii="Arial" w:hAnsi="Arial" w:cs="Arial"/>
          <w:lang w:val="it-IT"/>
        </w:rPr>
        <w:t xml:space="preserve"> d’archi.</w:t>
      </w:r>
    </w:p>
    <w:p w:rsidR="006B0A7B" w:rsidRPr="007C15ED" w:rsidRDefault="006B0A7B" w:rsidP="00C211F5">
      <w:pPr>
        <w:tabs>
          <w:tab w:val="left" w:pos="0"/>
          <w:tab w:val="left" w:pos="4253"/>
          <w:tab w:val="left" w:pos="10632"/>
          <w:tab w:val="left" w:pos="10773"/>
        </w:tabs>
        <w:spacing w:before="120" w:line="276" w:lineRule="auto"/>
        <w:rPr>
          <w:rFonts w:ascii="Arial" w:hAnsi="Arial" w:cs="Arial"/>
          <w:lang w:val="it-IT"/>
        </w:rPr>
      </w:pPr>
    </w:p>
    <w:p w:rsidR="001309F8" w:rsidRPr="007C15ED" w:rsidRDefault="001309F8"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DIEMER  Emma Lou</w:t>
      </w:r>
      <w:r w:rsidRPr="007C15ED">
        <w:rPr>
          <w:rFonts w:ascii="Arial" w:hAnsi="Arial" w:cs="Arial"/>
          <w:color w:val="660066"/>
          <w:u w:val="single"/>
        </w:rPr>
        <w:tab/>
        <w:t>Kansas City, 24.11.1927</w:t>
      </w:r>
    </w:p>
    <w:p w:rsidR="001309F8" w:rsidRPr="007C15ED" w:rsidRDefault="001309F8"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organista e compositrice americana, studi alla Yale School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alla Eastman. Perfezionamento pianistico </w:t>
      </w:r>
      <w:r w:rsidR="00EB3E60">
        <w:rPr>
          <w:rFonts w:ascii="Arial" w:hAnsi="Arial" w:cs="Arial"/>
          <w:color w:val="660066"/>
          <w:sz w:val="20"/>
          <w:szCs w:val="20"/>
          <w:lang w:val="it-IT"/>
        </w:rPr>
        <w:t xml:space="preserve"> </w:t>
      </w:r>
      <w:r w:rsidRPr="007C15ED">
        <w:rPr>
          <w:rFonts w:ascii="Arial" w:hAnsi="Arial" w:cs="Arial"/>
          <w:color w:val="660066"/>
          <w:sz w:val="20"/>
          <w:szCs w:val="20"/>
          <w:lang w:val="it-IT"/>
        </w:rPr>
        <w:t>a</w:t>
      </w:r>
      <w:r w:rsidR="00EB3E60">
        <w:rPr>
          <w:rFonts w:ascii="Arial" w:hAnsi="Arial" w:cs="Arial"/>
          <w:color w:val="660066"/>
          <w:sz w:val="20"/>
          <w:szCs w:val="20"/>
          <w:lang w:val="it-IT"/>
        </w:rPr>
        <w:t xml:space="preserve"> </w:t>
      </w:r>
      <w:r w:rsidRPr="007C15ED">
        <w:rPr>
          <w:rFonts w:ascii="Arial" w:hAnsi="Arial" w:cs="Arial"/>
          <w:color w:val="660066"/>
          <w:sz w:val="20"/>
          <w:szCs w:val="20"/>
          <w:lang w:val="it-IT"/>
        </w:rPr>
        <w:t>Bruxelles. Insegnante di composizione all’Università della California.</w:t>
      </w:r>
    </w:p>
    <w:p w:rsidR="00A07047" w:rsidRPr="007C15ED" w:rsidRDefault="001309F8"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Echospace (1981, 10’).   Bell song (1984, 8’).</w:t>
      </w:r>
    </w:p>
    <w:p w:rsidR="00A07047" w:rsidRPr="007C15ED" w:rsidRDefault="00A07047" w:rsidP="00C211F5">
      <w:pPr>
        <w:tabs>
          <w:tab w:val="left" w:pos="0"/>
          <w:tab w:val="left" w:pos="4253"/>
          <w:tab w:val="left" w:pos="10632"/>
          <w:tab w:val="left" w:pos="10773"/>
        </w:tabs>
        <w:spacing w:before="120" w:line="276" w:lineRule="auto"/>
        <w:rPr>
          <w:rFonts w:ascii="Arial" w:hAnsi="Arial" w:cs="Arial"/>
        </w:rPr>
      </w:pPr>
    </w:p>
    <w:p w:rsidR="00A07047" w:rsidRPr="007C15ED" w:rsidRDefault="00A0704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Di FULVIO  Carlos</w:t>
      </w:r>
      <w:r w:rsidR="00A95EE0" w:rsidRPr="007C15ED">
        <w:rPr>
          <w:rFonts w:ascii="Arial" w:hAnsi="Arial" w:cs="Arial"/>
          <w:color w:val="660066"/>
          <w:u w:val="single"/>
          <w:lang w:val="it-IT"/>
        </w:rPr>
        <w:tab/>
        <w:t>Carrilobo, 1939</w:t>
      </w:r>
    </w:p>
    <w:p w:rsidR="00756570" w:rsidRPr="007C15ED" w:rsidRDefault="0075657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pittore e compositore argentino</w:t>
      </w:r>
      <w:r w:rsidR="00CB4CD3" w:rsidRPr="007C15ED">
        <w:rPr>
          <w:rFonts w:ascii="Arial" w:hAnsi="Arial" w:cs="Arial"/>
          <w:color w:val="660066"/>
          <w:sz w:val="20"/>
          <w:szCs w:val="20"/>
          <w:lang w:val="it-IT"/>
        </w:rPr>
        <w:t>. Studi a Cordoba.</w:t>
      </w:r>
    </w:p>
    <w:p w:rsidR="00A05FF9" w:rsidRPr="007C15ED" w:rsidRDefault="00A05FF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 Aldea.   </w:t>
      </w:r>
      <w:r w:rsidR="00CB4CD3" w:rsidRPr="007C15ED">
        <w:rPr>
          <w:rFonts w:ascii="Arial" w:hAnsi="Arial" w:cs="Arial"/>
          <w:lang w:val="fr-FR"/>
        </w:rPr>
        <w:t>Arcilla.   Coq</w:t>
      </w:r>
      <w:r w:rsidR="00312221" w:rsidRPr="007C15ED">
        <w:rPr>
          <w:rFonts w:ascii="Arial" w:hAnsi="Arial" w:cs="Arial"/>
          <w:lang w:val="fr-FR"/>
        </w:rPr>
        <w:t xml:space="preserve">uena, protector de los Rebanos.   </w:t>
      </w:r>
      <w:r w:rsidRPr="007C15ED">
        <w:rPr>
          <w:rFonts w:ascii="Arial" w:hAnsi="Arial" w:cs="Arial"/>
          <w:lang w:val="it-IT"/>
        </w:rPr>
        <w:t xml:space="preserve">Ese gato es mio.   </w:t>
      </w:r>
    </w:p>
    <w:p w:rsidR="00051343" w:rsidRPr="007C15ED" w:rsidRDefault="00A05FF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Camino umbroso el del rio.   Compararte con Quien?   </w:t>
      </w:r>
      <w:r w:rsidR="00051343" w:rsidRPr="007C15ED">
        <w:rPr>
          <w:rFonts w:ascii="Arial" w:hAnsi="Arial" w:cs="Arial"/>
          <w:lang w:val="it-IT"/>
        </w:rPr>
        <w:t xml:space="preserve">La feria de Tristan Narvaja.   </w:t>
      </w:r>
    </w:p>
    <w:p w:rsidR="007960B2" w:rsidRPr="007C15ED" w:rsidRDefault="0005134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Punada de Ajì.   </w:t>
      </w:r>
      <w:r w:rsidR="007960B2" w:rsidRPr="007C15ED">
        <w:rPr>
          <w:rFonts w:ascii="Arial" w:hAnsi="Arial" w:cs="Arial"/>
          <w:lang w:val="it-IT"/>
        </w:rPr>
        <w:t xml:space="preserve">Rastrillada Pampa.  </w:t>
      </w:r>
      <w:r w:rsidR="00EB56ED" w:rsidRPr="007C15ED">
        <w:rPr>
          <w:rFonts w:ascii="Arial" w:hAnsi="Arial" w:cs="Arial"/>
          <w:lang w:val="it-IT"/>
        </w:rPr>
        <w:t>Ser come soy.   Romanza cautiva.   Tierrida salada.</w:t>
      </w:r>
    </w:p>
    <w:p w:rsidR="000C169C" w:rsidRPr="007C15ED" w:rsidRDefault="000C169C" w:rsidP="00C211F5">
      <w:pPr>
        <w:tabs>
          <w:tab w:val="left" w:pos="0"/>
          <w:tab w:val="left" w:pos="4253"/>
          <w:tab w:val="left" w:pos="10632"/>
          <w:tab w:val="left" w:pos="10773"/>
        </w:tabs>
        <w:spacing w:before="120" w:line="276" w:lineRule="auto"/>
        <w:rPr>
          <w:rFonts w:ascii="Arial" w:hAnsi="Arial" w:cs="Arial"/>
          <w:lang w:val="it-IT"/>
        </w:rPr>
      </w:pPr>
    </w:p>
    <w:p w:rsidR="00923259" w:rsidRPr="007C15ED" w:rsidRDefault="0092325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DIGMELOFF  Germain</w:t>
      </w:r>
      <w:r w:rsidRPr="007C15ED">
        <w:rPr>
          <w:rFonts w:ascii="Arial" w:hAnsi="Arial" w:cs="Arial"/>
          <w:color w:val="660066"/>
          <w:u w:val="single"/>
          <w:lang w:val="it-IT"/>
        </w:rPr>
        <w:tab/>
        <w:t>1883</w:t>
      </w:r>
      <w:r w:rsidR="00DA1ACB" w:rsidRPr="007C15ED">
        <w:rPr>
          <w:rFonts w:ascii="Arial" w:hAnsi="Arial" w:cs="Arial"/>
          <w:color w:val="660066"/>
          <w:u w:val="single"/>
          <w:lang w:val="it-IT"/>
        </w:rPr>
        <w:t xml:space="preserve"> </w:t>
      </w:r>
      <w:r w:rsidRPr="007C15ED">
        <w:rPr>
          <w:rFonts w:ascii="Arial" w:hAnsi="Arial" w:cs="Arial"/>
          <w:color w:val="660066"/>
          <w:u w:val="single"/>
          <w:lang w:val="it-IT"/>
        </w:rPr>
        <w:t>-</w:t>
      </w:r>
      <w:r w:rsidR="00DA1ACB" w:rsidRPr="007C15ED">
        <w:rPr>
          <w:rFonts w:ascii="Arial" w:hAnsi="Arial" w:cs="Arial"/>
          <w:color w:val="660066"/>
          <w:u w:val="single"/>
          <w:lang w:val="it-IT"/>
        </w:rPr>
        <w:t xml:space="preserve"> </w:t>
      </w:r>
      <w:r w:rsidRPr="007C15ED">
        <w:rPr>
          <w:rFonts w:ascii="Arial" w:hAnsi="Arial" w:cs="Arial"/>
          <w:color w:val="660066"/>
          <w:u w:val="single"/>
          <w:lang w:val="it-IT"/>
        </w:rPr>
        <w:t>1981</w:t>
      </w:r>
    </w:p>
    <w:p w:rsidR="00303E7E" w:rsidRPr="007C15ED" w:rsidRDefault="00303E7E" w:rsidP="00C211F5">
      <w:pPr>
        <w:tabs>
          <w:tab w:val="left" w:pos="0"/>
          <w:tab w:val="left" w:pos="4253"/>
          <w:tab w:val="left" w:pos="10632"/>
          <w:tab w:val="left" w:pos="10773"/>
        </w:tabs>
        <w:spacing w:before="120" w:line="276" w:lineRule="auto"/>
        <w:rPr>
          <w:rFonts w:ascii="Arial" w:hAnsi="Arial" w:cs="Arial"/>
          <w:color w:val="660066"/>
          <w:sz w:val="20"/>
          <w:szCs w:val="20"/>
          <w:lang w:val="fr-FR"/>
        </w:rPr>
      </w:pPr>
      <w:r w:rsidRPr="007C15ED">
        <w:rPr>
          <w:rFonts w:ascii="Arial" w:hAnsi="Arial" w:cs="Arial"/>
          <w:color w:val="660066"/>
          <w:sz w:val="20"/>
          <w:szCs w:val="20"/>
          <w:lang w:val="fr-FR"/>
        </w:rPr>
        <w:t>Compositore francese.</w:t>
      </w:r>
    </w:p>
    <w:p w:rsidR="00923259" w:rsidRPr="007C15ED" w:rsidRDefault="009232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Valses et Le Ruisseau.   </w:t>
      </w:r>
      <w:r w:rsidRPr="007C15ED">
        <w:rPr>
          <w:rFonts w:ascii="Arial" w:hAnsi="Arial" w:cs="Arial"/>
          <w:lang w:val="it-IT"/>
        </w:rPr>
        <w:t>Piccolo studio.   Flamenco</w:t>
      </w:r>
      <w:r w:rsidR="00F1240F" w:rsidRPr="007C15ED">
        <w:rPr>
          <w:rFonts w:ascii="Arial" w:hAnsi="Arial" w:cs="Arial"/>
          <w:lang w:val="it-IT"/>
        </w:rPr>
        <w:t xml:space="preserve"> et </w:t>
      </w:r>
      <w:r w:rsidRPr="007C15ED">
        <w:rPr>
          <w:rFonts w:ascii="Arial" w:hAnsi="Arial" w:cs="Arial"/>
          <w:lang w:val="it-IT"/>
        </w:rPr>
        <w:t>M</w:t>
      </w:r>
      <w:r w:rsidR="00F1240F" w:rsidRPr="007C15ED">
        <w:rPr>
          <w:rFonts w:ascii="Arial" w:hAnsi="Arial" w:cs="Arial"/>
          <w:lang w:val="it-IT"/>
        </w:rPr>
        <w:t>enuet</w:t>
      </w:r>
      <w:r w:rsidRPr="007C15ED">
        <w:rPr>
          <w:rFonts w:ascii="Arial" w:hAnsi="Arial" w:cs="Arial"/>
          <w:lang w:val="it-IT"/>
        </w:rPr>
        <w:t xml:space="preserve">.   Studio in Mi-.   </w:t>
      </w:r>
    </w:p>
    <w:p w:rsidR="00923259" w:rsidRPr="007C15ED" w:rsidRDefault="009232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Melodia slava.   La Source.   Miniature</w:t>
      </w:r>
      <w:r w:rsidR="00F1240F" w:rsidRPr="007C15ED">
        <w:rPr>
          <w:rFonts w:ascii="Arial" w:hAnsi="Arial" w:cs="Arial"/>
          <w:lang w:val="it-IT"/>
        </w:rPr>
        <w:t xml:space="preserve"> et </w:t>
      </w:r>
      <w:r w:rsidRPr="007C15ED">
        <w:rPr>
          <w:rFonts w:ascii="Arial" w:hAnsi="Arial" w:cs="Arial"/>
          <w:lang w:val="it-IT"/>
        </w:rPr>
        <w:t>Mazurka.   Saltarello.   Valse tendre et grazioso.</w:t>
      </w:r>
    </w:p>
    <w:p w:rsidR="00B22EB4" w:rsidRPr="007C15ED" w:rsidRDefault="00B22EB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Souvenir d’Espagne.</w:t>
      </w:r>
    </w:p>
    <w:p w:rsidR="00105992" w:rsidRPr="007C15ED" w:rsidRDefault="00105992" w:rsidP="00C211F5">
      <w:pPr>
        <w:tabs>
          <w:tab w:val="left" w:pos="0"/>
          <w:tab w:val="left" w:pos="4253"/>
          <w:tab w:val="left" w:pos="10632"/>
          <w:tab w:val="left" w:pos="10773"/>
        </w:tabs>
        <w:spacing w:before="120" w:line="276" w:lineRule="auto"/>
        <w:rPr>
          <w:rFonts w:ascii="Arial" w:hAnsi="Arial" w:cs="Arial"/>
          <w:lang w:val="fr-FR"/>
        </w:rPr>
      </w:pPr>
    </w:p>
    <w:p w:rsidR="00105992" w:rsidRPr="007C15ED" w:rsidRDefault="00105992" w:rsidP="00C211F5">
      <w:pPr>
        <w:tabs>
          <w:tab w:val="left" w:pos="0"/>
          <w:tab w:val="left" w:pos="4253"/>
          <w:tab w:val="left" w:pos="10632"/>
          <w:tab w:val="left" w:pos="10773"/>
        </w:tabs>
        <w:spacing w:before="120" w:line="276" w:lineRule="auto"/>
        <w:rPr>
          <w:rFonts w:ascii="Arial" w:hAnsi="Arial" w:cs="Arial"/>
          <w:bCs/>
          <w:color w:val="660066"/>
          <w:u w:val="single"/>
          <w:lang w:val="fr-FR" w:eastAsia="it-IT"/>
        </w:rPr>
      </w:pPr>
      <w:r w:rsidRPr="007C15ED">
        <w:rPr>
          <w:rFonts w:ascii="Arial" w:hAnsi="Arial" w:cs="Arial"/>
          <w:bCs/>
          <w:color w:val="660066"/>
          <w:u w:val="single"/>
          <w:lang w:val="fr-FR" w:eastAsia="it-IT"/>
        </w:rPr>
        <w:t>DICKINSON  Peter</w:t>
      </w:r>
      <w:r w:rsidRPr="007C15ED">
        <w:rPr>
          <w:rFonts w:ascii="Arial" w:hAnsi="Arial" w:cs="Arial"/>
          <w:bCs/>
          <w:color w:val="660066"/>
          <w:u w:val="single"/>
          <w:lang w:val="fr-FR" w:eastAsia="it-IT"/>
        </w:rPr>
        <w:tab/>
        <w:t>Lytham St. Annes, 15.11.1934</w:t>
      </w:r>
    </w:p>
    <w:p w:rsidR="00105992" w:rsidRPr="007C15ED" w:rsidRDefault="00105992" w:rsidP="00C211F5">
      <w:pPr>
        <w:tabs>
          <w:tab w:val="left" w:pos="0"/>
          <w:tab w:val="left" w:pos="4253"/>
          <w:tab w:val="left" w:pos="10632"/>
        </w:tabs>
        <w:spacing w:before="120" w:line="276" w:lineRule="auto"/>
        <w:rPr>
          <w:rFonts w:ascii="Arial" w:hAnsi="Arial" w:cs="Arial"/>
          <w:bCs/>
          <w:color w:val="660066"/>
          <w:sz w:val="20"/>
          <w:szCs w:val="20"/>
          <w:lang w:val="it-IT" w:eastAsia="it-IT"/>
        </w:rPr>
      </w:pPr>
      <w:r w:rsidRPr="007C15ED">
        <w:rPr>
          <w:rFonts w:ascii="Arial" w:hAnsi="Arial" w:cs="Arial"/>
          <w:bCs/>
          <w:color w:val="660066"/>
          <w:sz w:val="20"/>
          <w:szCs w:val="20"/>
          <w:lang w:val="it-IT" w:eastAsia="it-IT"/>
        </w:rPr>
        <w:t xml:space="preserve">Musicologo, organista, pianista e compositore inglese. Studi privati di pf. e interesse in giovanissima età per la </w:t>
      </w:r>
      <w:r w:rsidR="00F31DC3" w:rsidRPr="007C15ED">
        <w:rPr>
          <w:rFonts w:ascii="Arial" w:hAnsi="Arial" w:cs="Arial"/>
          <w:bCs/>
          <w:color w:val="660066"/>
          <w:sz w:val="20"/>
          <w:szCs w:val="20"/>
          <w:lang w:val="it-IT" w:eastAsia="it-IT"/>
        </w:rPr>
        <w:t xml:space="preserve">                 </w:t>
      </w:r>
      <w:r w:rsidRPr="007C15ED">
        <w:rPr>
          <w:rFonts w:ascii="Arial" w:hAnsi="Arial" w:cs="Arial"/>
          <w:bCs/>
          <w:color w:val="660066"/>
          <w:sz w:val="20"/>
          <w:szCs w:val="20"/>
          <w:lang w:val="it-IT" w:eastAsia="it-IT"/>
        </w:rPr>
        <w:t xml:space="preserve">composizione. Master all’Università di Cambridge, allievo di Radcliffe, perfezionamento con Wagenaar alla </w:t>
      </w:r>
      <w:r w:rsidR="00A81EED">
        <w:rPr>
          <w:rFonts w:ascii="Arial" w:hAnsi="Arial" w:cs="Arial"/>
          <w:bCs/>
          <w:color w:val="660066"/>
          <w:sz w:val="20"/>
          <w:szCs w:val="20"/>
          <w:lang w:val="it-IT" w:eastAsia="it-IT"/>
        </w:rPr>
        <w:t xml:space="preserve">          </w:t>
      </w:r>
      <w:r w:rsidRPr="007C15ED">
        <w:rPr>
          <w:rFonts w:ascii="Arial" w:hAnsi="Arial" w:cs="Arial"/>
          <w:bCs/>
          <w:color w:val="660066"/>
          <w:sz w:val="20"/>
          <w:szCs w:val="20"/>
          <w:lang w:val="it-IT" w:eastAsia="it-IT"/>
        </w:rPr>
        <w:t>Juilliard</w:t>
      </w:r>
      <w:r w:rsidR="00A81EED">
        <w:rPr>
          <w:rFonts w:ascii="Arial" w:hAnsi="Arial" w:cs="Arial"/>
          <w:bCs/>
          <w:color w:val="660066"/>
          <w:sz w:val="20"/>
          <w:szCs w:val="20"/>
          <w:lang w:val="it-IT" w:eastAsia="it-IT"/>
        </w:rPr>
        <w:t xml:space="preserve"> </w:t>
      </w:r>
      <w:r w:rsidRPr="007C15ED">
        <w:rPr>
          <w:rFonts w:ascii="Arial" w:hAnsi="Arial" w:cs="Arial"/>
          <w:bCs/>
          <w:color w:val="660066"/>
          <w:sz w:val="20"/>
          <w:szCs w:val="20"/>
          <w:lang w:val="it-IT" w:eastAsia="it-IT"/>
        </w:rPr>
        <w:t>di New York. Insegnante</w:t>
      </w:r>
      <w:r w:rsidR="00F31DC3" w:rsidRPr="007C15ED">
        <w:rPr>
          <w:rFonts w:ascii="Arial" w:hAnsi="Arial" w:cs="Arial"/>
          <w:bCs/>
          <w:color w:val="660066"/>
          <w:sz w:val="20"/>
          <w:szCs w:val="20"/>
          <w:lang w:val="it-IT" w:eastAsia="it-IT"/>
        </w:rPr>
        <w:t xml:space="preserve"> </w:t>
      </w:r>
      <w:r w:rsidRPr="007C15ED">
        <w:rPr>
          <w:rFonts w:ascii="Arial" w:hAnsi="Arial" w:cs="Arial"/>
          <w:bCs/>
          <w:color w:val="660066"/>
          <w:sz w:val="20"/>
          <w:szCs w:val="20"/>
          <w:lang w:val="it-IT" w:eastAsia="it-IT"/>
        </w:rPr>
        <w:t xml:space="preserve">al College St. Mark di Chelsea, alla Keele University e al St. John di Londra </w:t>
      </w:r>
      <w:r w:rsidR="00A81EED">
        <w:rPr>
          <w:rFonts w:ascii="Arial" w:hAnsi="Arial" w:cs="Arial"/>
          <w:bCs/>
          <w:color w:val="660066"/>
          <w:sz w:val="20"/>
          <w:szCs w:val="20"/>
          <w:lang w:val="it-IT" w:eastAsia="it-IT"/>
        </w:rPr>
        <w:t xml:space="preserve">                        </w:t>
      </w:r>
      <w:r w:rsidRPr="007C15ED">
        <w:rPr>
          <w:rFonts w:ascii="Arial" w:hAnsi="Arial" w:cs="Arial"/>
          <w:bCs/>
          <w:color w:val="660066"/>
          <w:sz w:val="20"/>
          <w:szCs w:val="20"/>
          <w:lang w:val="it-IT" w:eastAsia="it-IT"/>
        </w:rPr>
        <w:t>dal 1991</w:t>
      </w:r>
      <w:r w:rsidR="00A81EED">
        <w:rPr>
          <w:rFonts w:ascii="Arial" w:hAnsi="Arial" w:cs="Arial"/>
          <w:bCs/>
          <w:color w:val="660066"/>
          <w:sz w:val="20"/>
          <w:szCs w:val="20"/>
          <w:lang w:val="it-IT" w:eastAsia="it-IT"/>
        </w:rPr>
        <w:t xml:space="preserve"> </w:t>
      </w:r>
      <w:r w:rsidRPr="007C15ED">
        <w:rPr>
          <w:rFonts w:ascii="Arial" w:hAnsi="Arial" w:cs="Arial"/>
          <w:bCs/>
          <w:color w:val="660066"/>
          <w:sz w:val="20"/>
          <w:szCs w:val="20"/>
          <w:lang w:val="it-IT" w:eastAsia="it-IT"/>
        </w:rPr>
        <w:t>al 1997.</w:t>
      </w:r>
    </w:p>
    <w:p w:rsidR="002C4CCB" w:rsidRDefault="00105992"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Chitarra:   5 Explorations (1989).   </w:t>
      </w:r>
      <w:r w:rsidRPr="007C15ED">
        <w:rPr>
          <w:rStyle w:val="google-src-text1"/>
          <w:rFonts w:ascii="Arial" w:hAnsi="Arial" w:cs="Arial"/>
        </w:rPr>
        <w:t>Suffolk Variations, guitar, 1992</w:t>
      </w:r>
      <w:r w:rsidRPr="007C15ED">
        <w:rPr>
          <w:rFonts w:ascii="Arial" w:hAnsi="Arial" w:cs="Arial"/>
        </w:rPr>
        <w:t>Variazioni Suffolk (1992).</w:t>
      </w:r>
      <w:r w:rsidR="002C4CCB">
        <w:rPr>
          <w:rFonts w:ascii="Arial" w:hAnsi="Arial" w:cs="Arial"/>
        </w:rPr>
        <w:t xml:space="preserve">   </w:t>
      </w:r>
    </w:p>
    <w:p w:rsidR="00105992" w:rsidRPr="007C15ED" w:rsidRDefault="00105992" w:rsidP="00C211F5">
      <w:pPr>
        <w:tabs>
          <w:tab w:val="left" w:pos="0"/>
          <w:tab w:val="left" w:pos="4253"/>
          <w:tab w:val="left" w:pos="10632"/>
          <w:tab w:val="left" w:pos="10773"/>
        </w:tabs>
        <w:spacing w:before="120" w:line="276" w:lineRule="auto"/>
        <w:rPr>
          <w:rFonts w:ascii="Arial" w:hAnsi="Arial" w:cs="Arial"/>
        </w:rPr>
      </w:pPr>
      <w:r w:rsidRPr="007C15ED">
        <w:rPr>
          <w:rStyle w:val="google-src-text1"/>
          <w:rFonts w:ascii="Arial" w:hAnsi="Arial" w:cs="Arial"/>
        </w:rPr>
        <w:t xml:space="preserve"> The Unicorns, brass band, 1984 [arr.of vocal work], 1982-1984American Trio (Hymns, Rags and Blues), vn, cl, pf, 1985</w:t>
      </w:r>
      <w:r w:rsidRPr="007C15ED">
        <w:rPr>
          <w:rFonts w:ascii="Arial" w:hAnsi="Arial" w:cs="Arial"/>
        </w:rPr>
        <w:t>Cantine Clough Duo, 2 chit. (1988).</w:t>
      </w:r>
    </w:p>
    <w:p w:rsidR="00105992" w:rsidRPr="007C15ED" w:rsidRDefault="00105992" w:rsidP="00C211F5">
      <w:pPr>
        <w:tabs>
          <w:tab w:val="left" w:pos="0"/>
          <w:tab w:val="left" w:pos="4253"/>
          <w:tab w:val="left" w:pos="10632"/>
          <w:tab w:val="left" w:pos="10773"/>
        </w:tabs>
        <w:spacing w:before="120" w:line="276" w:lineRule="auto"/>
        <w:rPr>
          <w:rFonts w:ascii="Arial" w:hAnsi="Arial" w:cs="Arial"/>
        </w:rPr>
      </w:pPr>
    </w:p>
    <w:p w:rsidR="00E7637F" w:rsidRPr="007C15ED" w:rsidRDefault="00E7637F"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DILLON James</w:t>
      </w:r>
      <w:r w:rsidRPr="007C15ED">
        <w:rPr>
          <w:rFonts w:ascii="Arial" w:hAnsi="Arial" w:cs="Arial"/>
          <w:color w:val="660066"/>
          <w:u w:val="single"/>
        </w:rPr>
        <w:tab/>
        <w:t>Glascow, 29.10.1950</w:t>
      </w:r>
    </w:p>
    <w:p w:rsidR="00E7637F" w:rsidRPr="007C15ED" w:rsidRDefault="00E7637F"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britannico, allievo di Eleanor Purse per il pf. Studi di Acustica all’Università di Londra, </w:t>
      </w:r>
      <w:r w:rsidR="00E10468">
        <w:rPr>
          <w:rFonts w:ascii="Arial" w:hAnsi="Arial" w:cs="Arial"/>
          <w:color w:val="660066"/>
          <w:sz w:val="20"/>
          <w:szCs w:val="20"/>
          <w:lang w:val="it-IT"/>
        </w:rPr>
        <w:t xml:space="preserve">                    </w:t>
      </w:r>
      <w:r w:rsidRPr="007C15ED">
        <w:rPr>
          <w:rFonts w:ascii="Arial" w:hAnsi="Arial" w:cs="Arial"/>
          <w:color w:val="660066"/>
          <w:sz w:val="20"/>
          <w:szCs w:val="20"/>
          <w:lang w:val="it-IT"/>
        </w:rPr>
        <w:t>musica</w:t>
      </w:r>
      <w:r w:rsidR="00E10468">
        <w:rPr>
          <w:rFonts w:ascii="Arial" w:hAnsi="Arial" w:cs="Arial"/>
          <w:color w:val="660066"/>
          <w:sz w:val="20"/>
          <w:szCs w:val="20"/>
          <w:lang w:val="it-IT"/>
        </w:rPr>
        <w:t xml:space="preserve"> </w:t>
      </w:r>
      <w:r w:rsidRPr="007C15ED">
        <w:rPr>
          <w:rFonts w:ascii="Arial" w:hAnsi="Arial" w:cs="Arial"/>
          <w:color w:val="660066"/>
          <w:sz w:val="20"/>
          <w:szCs w:val="20"/>
          <w:lang w:val="it-IT"/>
        </w:rPr>
        <w:t>indiana con Gupta. Insegnante in parecchi centri musicali.</w:t>
      </w:r>
    </w:p>
    <w:p w:rsidR="00E7637F" w:rsidRPr="007C15ED" w:rsidRDefault="00E763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Shrouded Mirrors, chit</w:t>
      </w:r>
      <w:r w:rsidR="005E401B" w:rsidRPr="007C15ED">
        <w:rPr>
          <w:rFonts w:ascii="Arial" w:hAnsi="Arial" w:cs="Arial"/>
          <w:lang w:val="it-IT"/>
        </w:rPr>
        <w:t>arra</w:t>
      </w:r>
      <w:r w:rsidRPr="007C15ED">
        <w:rPr>
          <w:rFonts w:ascii="Arial" w:hAnsi="Arial" w:cs="Arial"/>
          <w:lang w:val="it-IT"/>
        </w:rPr>
        <w:t xml:space="preserve"> sola.</w:t>
      </w:r>
    </w:p>
    <w:p w:rsidR="004E65DC" w:rsidRPr="007C15ED" w:rsidRDefault="004E65DC" w:rsidP="00C211F5">
      <w:pPr>
        <w:tabs>
          <w:tab w:val="left" w:pos="0"/>
          <w:tab w:val="left" w:pos="4253"/>
          <w:tab w:val="left" w:pos="10632"/>
          <w:tab w:val="left" w:pos="10773"/>
        </w:tabs>
        <w:spacing w:before="120" w:line="276" w:lineRule="auto"/>
        <w:rPr>
          <w:rFonts w:ascii="Arial" w:hAnsi="Arial" w:cs="Arial"/>
          <w:lang w:val="it-IT"/>
        </w:rPr>
      </w:pPr>
    </w:p>
    <w:p w:rsidR="004E65DC" w:rsidRPr="007C15ED" w:rsidRDefault="004E65DC"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DINESCU  Violeta</w:t>
      </w:r>
      <w:r w:rsidRPr="007C15ED">
        <w:rPr>
          <w:rFonts w:ascii="Arial" w:hAnsi="Arial" w:cs="Arial"/>
          <w:color w:val="660066"/>
          <w:u w:val="single"/>
          <w:lang w:val="it-IT"/>
        </w:rPr>
        <w:tab/>
        <w:t>Bucarest, 13.7.1953</w:t>
      </w:r>
    </w:p>
    <w:p w:rsidR="00F7693C" w:rsidRPr="007C15ED" w:rsidRDefault="00F7693C" w:rsidP="00C211F5">
      <w:pPr>
        <w:tabs>
          <w:tab w:val="left" w:pos="0"/>
          <w:tab w:val="left" w:pos="4253"/>
          <w:tab w:val="left" w:pos="10632"/>
        </w:tabs>
        <w:spacing w:before="120" w:line="276" w:lineRule="auto"/>
        <w:ind w:right="367"/>
        <w:rPr>
          <w:rFonts w:ascii="Arial" w:hAnsi="Arial" w:cs="Arial"/>
          <w:color w:val="660066"/>
          <w:sz w:val="20"/>
          <w:szCs w:val="20"/>
          <w:u w:val="words"/>
          <w:lang w:val="it-IT"/>
        </w:rPr>
      </w:pPr>
      <w:r w:rsidRPr="007C15ED">
        <w:rPr>
          <w:rFonts w:ascii="Arial" w:hAnsi="Arial" w:cs="Arial"/>
          <w:color w:val="660066"/>
          <w:sz w:val="20"/>
          <w:szCs w:val="20"/>
          <w:lang w:val="it-IT"/>
        </w:rPr>
        <w:lastRenderedPageBreak/>
        <w:t xml:space="preserve">Compositrice romena, studi al Conservatorio Porumbescu di Bucarest e ad Heidelberg. </w:t>
      </w:r>
      <w:r w:rsidR="00A81E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w:t>
      </w:r>
      <w:r w:rsidR="00A81EED">
        <w:rPr>
          <w:rFonts w:ascii="Arial" w:hAnsi="Arial" w:cs="Arial"/>
          <w:color w:val="660066"/>
          <w:sz w:val="20"/>
          <w:szCs w:val="20"/>
          <w:lang w:val="it-IT"/>
        </w:rPr>
        <w:t xml:space="preserve"> </w:t>
      </w:r>
      <w:r w:rsidRPr="007C15ED">
        <w:rPr>
          <w:rFonts w:ascii="Arial" w:hAnsi="Arial" w:cs="Arial"/>
          <w:color w:val="660066"/>
          <w:sz w:val="20"/>
          <w:szCs w:val="20"/>
          <w:lang w:val="it-IT"/>
        </w:rPr>
        <w:t>composizione all’Università di Oldenburg.</w:t>
      </w:r>
    </w:p>
    <w:p w:rsidR="00DA1A64" w:rsidRPr="007C15ED" w:rsidRDefault="00DA1A6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Parra Quitarra, chit. sola (1981, 5’).   </w:t>
      </w:r>
      <w:r w:rsidR="004E65DC" w:rsidRPr="007C15ED">
        <w:rPr>
          <w:rFonts w:ascii="Arial" w:hAnsi="Arial" w:cs="Arial"/>
          <w:lang w:val="fr-FR"/>
        </w:rPr>
        <w:t xml:space="preserve">Figuren II, 2 chitarre (1991, 6’).   </w:t>
      </w:r>
    </w:p>
    <w:p w:rsidR="004E65DC" w:rsidRPr="007C15ED" w:rsidRDefault="004E65D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Figuren III, 3 chitarre (1990, 9’).</w:t>
      </w:r>
      <w:r w:rsidR="00312221" w:rsidRPr="007C15ED">
        <w:rPr>
          <w:rFonts w:ascii="Arial" w:hAnsi="Arial" w:cs="Arial"/>
          <w:lang w:val="fr-FR"/>
        </w:rPr>
        <w:t xml:space="preserve">   </w:t>
      </w:r>
      <w:r w:rsidR="006E20AA" w:rsidRPr="007C15ED">
        <w:rPr>
          <w:rFonts w:ascii="Arial" w:hAnsi="Arial" w:cs="Arial"/>
          <w:lang w:val="it-IT"/>
        </w:rPr>
        <w:t>Atreju, chit. e fl. (1983).   Map 67, orch. con chitarra.</w:t>
      </w:r>
    </w:p>
    <w:p w:rsidR="009A28B6" w:rsidRPr="007C15ED" w:rsidRDefault="009A28B6" w:rsidP="00C211F5">
      <w:pPr>
        <w:tabs>
          <w:tab w:val="left" w:pos="0"/>
          <w:tab w:val="left" w:pos="4253"/>
          <w:tab w:val="left" w:pos="10632"/>
          <w:tab w:val="left" w:pos="10773"/>
        </w:tabs>
        <w:spacing w:before="120" w:line="276" w:lineRule="auto"/>
        <w:rPr>
          <w:rFonts w:ascii="Arial" w:hAnsi="Arial" w:cs="Arial"/>
          <w:lang w:val="it-IT"/>
        </w:rPr>
      </w:pPr>
    </w:p>
    <w:p w:rsidR="009A28B6" w:rsidRPr="007C15ED" w:rsidRDefault="009A28B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Di PONIO  Benedetto</w:t>
      </w:r>
      <w:r w:rsidR="00404D71" w:rsidRPr="007C15ED">
        <w:rPr>
          <w:rFonts w:ascii="Arial" w:hAnsi="Arial" w:cs="Arial"/>
          <w:color w:val="660066"/>
          <w:u w:val="single"/>
          <w:lang w:val="it-IT"/>
        </w:rPr>
        <w:tab/>
        <w:t>1898</w:t>
      </w:r>
      <w:r w:rsidR="001778EF">
        <w:rPr>
          <w:rFonts w:ascii="Arial" w:hAnsi="Arial" w:cs="Arial"/>
          <w:color w:val="660066"/>
          <w:u w:val="single"/>
          <w:lang w:val="it-IT"/>
        </w:rPr>
        <w:t xml:space="preserve"> </w:t>
      </w:r>
      <w:r w:rsidR="00404D71" w:rsidRPr="007C15ED">
        <w:rPr>
          <w:rFonts w:ascii="Arial" w:hAnsi="Arial" w:cs="Arial"/>
          <w:color w:val="660066"/>
          <w:u w:val="single"/>
          <w:lang w:val="it-IT"/>
        </w:rPr>
        <w:t>-</w:t>
      </w:r>
      <w:r w:rsidR="001778EF">
        <w:rPr>
          <w:rFonts w:ascii="Arial" w:hAnsi="Arial" w:cs="Arial"/>
          <w:color w:val="660066"/>
          <w:u w:val="single"/>
          <w:lang w:val="it-IT"/>
        </w:rPr>
        <w:t xml:space="preserve"> </w:t>
      </w:r>
      <w:r w:rsidR="00404D71" w:rsidRPr="007C15ED">
        <w:rPr>
          <w:rFonts w:ascii="Arial" w:hAnsi="Arial" w:cs="Arial"/>
          <w:color w:val="660066"/>
          <w:u w:val="single"/>
          <w:lang w:val="it-IT"/>
        </w:rPr>
        <w:t>1962</w:t>
      </w:r>
    </w:p>
    <w:p w:rsidR="009A28B6" w:rsidRPr="007C15ED" w:rsidRDefault="009A28B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didatta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italiano</w:t>
      </w:r>
      <w:r w:rsidR="00946EDD" w:rsidRPr="007C15ED">
        <w:rPr>
          <w:rFonts w:ascii="Arial" w:hAnsi="Arial" w:cs="Arial"/>
          <w:color w:val="660066"/>
          <w:sz w:val="20"/>
          <w:szCs w:val="20"/>
          <w:lang w:val="it-IT"/>
        </w:rPr>
        <w:t>, allievo di Dobici e Boicenko</w:t>
      </w:r>
      <w:r w:rsidRPr="007C15ED">
        <w:rPr>
          <w:rFonts w:ascii="Arial" w:hAnsi="Arial" w:cs="Arial"/>
          <w:color w:val="660066"/>
          <w:sz w:val="20"/>
          <w:szCs w:val="20"/>
          <w:lang w:val="it-IT"/>
        </w:rPr>
        <w:t xml:space="preserve">. </w:t>
      </w:r>
      <w:r w:rsidR="00492AB2" w:rsidRPr="007C15ED">
        <w:rPr>
          <w:rFonts w:ascii="Arial" w:hAnsi="Arial" w:cs="Arial"/>
          <w:color w:val="660066"/>
          <w:sz w:val="20"/>
          <w:szCs w:val="20"/>
          <w:lang w:val="it-IT"/>
        </w:rPr>
        <w:t xml:space="preserve">1° Insegnante di Chitarra </w:t>
      </w:r>
      <w:r w:rsidR="00C9718F" w:rsidRPr="007C15ED">
        <w:rPr>
          <w:rFonts w:ascii="Arial" w:hAnsi="Arial" w:cs="Arial"/>
          <w:color w:val="660066"/>
          <w:sz w:val="20"/>
          <w:szCs w:val="20"/>
          <w:lang w:val="it-IT"/>
        </w:rPr>
        <w:t>dal 1955,</w:t>
      </w:r>
      <w:r w:rsidR="003242FC" w:rsidRPr="007C15ED">
        <w:rPr>
          <w:rFonts w:ascii="Arial" w:hAnsi="Arial" w:cs="Arial"/>
          <w:color w:val="660066"/>
          <w:sz w:val="20"/>
          <w:szCs w:val="20"/>
          <w:lang w:val="it-IT"/>
        </w:rPr>
        <w:t xml:space="preserve"> </w:t>
      </w:r>
      <w:r w:rsidR="00EB3E60">
        <w:rPr>
          <w:rFonts w:ascii="Arial" w:hAnsi="Arial" w:cs="Arial"/>
          <w:color w:val="660066"/>
          <w:sz w:val="20"/>
          <w:szCs w:val="20"/>
          <w:lang w:val="it-IT"/>
        </w:rPr>
        <w:t xml:space="preserve">          </w:t>
      </w:r>
      <w:r w:rsidR="00C9718F" w:rsidRPr="007C15ED">
        <w:rPr>
          <w:rFonts w:ascii="Arial" w:hAnsi="Arial" w:cs="Arial"/>
          <w:color w:val="660066"/>
          <w:sz w:val="20"/>
          <w:szCs w:val="20"/>
          <w:lang w:val="it-IT"/>
        </w:rPr>
        <w:t>anno</w:t>
      </w:r>
      <w:r w:rsidR="00EB3E60">
        <w:rPr>
          <w:rFonts w:ascii="Arial" w:hAnsi="Arial" w:cs="Arial"/>
          <w:color w:val="660066"/>
          <w:sz w:val="20"/>
          <w:szCs w:val="20"/>
          <w:lang w:val="it-IT"/>
        </w:rPr>
        <w:t xml:space="preserve"> </w:t>
      </w:r>
      <w:r w:rsidR="00C9718F" w:rsidRPr="007C15ED">
        <w:rPr>
          <w:rFonts w:ascii="Arial" w:hAnsi="Arial" w:cs="Arial"/>
          <w:color w:val="660066"/>
          <w:sz w:val="20"/>
          <w:szCs w:val="20"/>
          <w:lang w:val="it-IT"/>
        </w:rPr>
        <w:t>di riconoscimento dello strumento</w:t>
      </w:r>
      <w:r w:rsidR="008A4499" w:rsidRPr="007C15ED">
        <w:rPr>
          <w:rFonts w:ascii="Arial" w:hAnsi="Arial" w:cs="Arial"/>
          <w:color w:val="660066"/>
          <w:sz w:val="20"/>
          <w:szCs w:val="20"/>
          <w:lang w:val="it-IT"/>
        </w:rPr>
        <w:t xml:space="preserve">, </w:t>
      </w:r>
      <w:r w:rsidR="00492AB2" w:rsidRPr="007C15ED">
        <w:rPr>
          <w:rFonts w:ascii="Arial" w:hAnsi="Arial" w:cs="Arial"/>
          <w:color w:val="660066"/>
          <w:sz w:val="20"/>
          <w:szCs w:val="20"/>
          <w:lang w:val="it-IT"/>
        </w:rPr>
        <w:t xml:space="preserve">al Conservatorio di S. Cecilia </w:t>
      </w:r>
      <w:r w:rsidR="008D5FA3" w:rsidRPr="007C15ED">
        <w:rPr>
          <w:rFonts w:ascii="Arial" w:hAnsi="Arial" w:cs="Arial"/>
          <w:color w:val="660066"/>
          <w:sz w:val="20"/>
          <w:szCs w:val="20"/>
          <w:lang w:val="it-IT"/>
        </w:rPr>
        <w:t>a</w:t>
      </w:r>
      <w:r w:rsidR="00492AB2" w:rsidRPr="007C15ED">
        <w:rPr>
          <w:rFonts w:ascii="Arial" w:hAnsi="Arial" w:cs="Arial"/>
          <w:color w:val="660066"/>
          <w:sz w:val="20"/>
          <w:szCs w:val="20"/>
          <w:lang w:val="it-IT"/>
        </w:rPr>
        <w:t xml:space="preserve"> Roma</w:t>
      </w:r>
      <w:r w:rsidR="003242FC" w:rsidRPr="007C15ED">
        <w:rPr>
          <w:rFonts w:ascii="Arial" w:hAnsi="Arial" w:cs="Arial"/>
          <w:color w:val="660066"/>
          <w:sz w:val="20"/>
          <w:szCs w:val="20"/>
          <w:lang w:val="it-IT"/>
        </w:rPr>
        <w:t>,</w:t>
      </w:r>
      <w:r w:rsidR="008D5FA3" w:rsidRPr="007C15ED">
        <w:rPr>
          <w:rFonts w:ascii="Arial" w:hAnsi="Arial" w:cs="Arial"/>
          <w:color w:val="660066"/>
          <w:sz w:val="20"/>
          <w:szCs w:val="20"/>
          <w:lang w:val="it-IT"/>
        </w:rPr>
        <w:t xml:space="preserve"> contemporaneamente a Gangi, </w:t>
      </w:r>
      <w:r w:rsidR="00E10468">
        <w:rPr>
          <w:rFonts w:ascii="Arial" w:hAnsi="Arial" w:cs="Arial"/>
          <w:color w:val="660066"/>
          <w:sz w:val="20"/>
          <w:szCs w:val="20"/>
          <w:lang w:val="it-IT"/>
        </w:rPr>
        <w:t xml:space="preserve">                   </w:t>
      </w:r>
      <w:r w:rsidR="008D5FA3" w:rsidRPr="007C15ED">
        <w:rPr>
          <w:rFonts w:ascii="Arial" w:hAnsi="Arial" w:cs="Arial"/>
          <w:color w:val="660066"/>
          <w:sz w:val="20"/>
          <w:szCs w:val="20"/>
          <w:lang w:val="it-IT"/>
        </w:rPr>
        <w:t>insegnante</w:t>
      </w:r>
      <w:r w:rsidR="00E10468">
        <w:rPr>
          <w:rFonts w:ascii="Arial" w:hAnsi="Arial" w:cs="Arial"/>
          <w:color w:val="660066"/>
          <w:sz w:val="20"/>
          <w:szCs w:val="20"/>
          <w:lang w:val="it-IT"/>
        </w:rPr>
        <w:t xml:space="preserve"> </w:t>
      </w:r>
      <w:r w:rsidR="008D5FA3" w:rsidRPr="007C15ED">
        <w:rPr>
          <w:rFonts w:ascii="Arial" w:hAnsi="Arial" w:cs="Arial"/>
          <w:color w:val="660066"/>
          <w:sz w:val="20"/>
          <w:szCs w:val="20"/>
          <w:lang w:val="it-IT"/>
        </w:rPr>
        <w:t>al Conservatorio di Napoli</w:t>
      </w:r>
      <w:r w:rsidR="00492AB2" w:rsidRPr="007C15ED">
        <w:rPr>
          <w:rFonts w:ascii="Arial" w:hAnsi="Arial" w:cs="Arial"/>
          <w:color w:val="660066"/>
          <w:sz w:val="20"/>
          <w:szCs w:val="20"/>
          <w:lang w:val="it-IT"/>
        </w:rPr>
        <w:t>.</w:t>
      </w:r>
      <w:r w:rsidR="00946EDD" w:rsidRPr="007C15ED">
        <w:rPr>
          <w:rFonts w:ascii="Arial" w:hAnsi="Arial" w:cs="Arial"/>
          <w:color w:val="660066"/>
          <w:sz w:val="20"/>
          <w:szCs w:val="20"/>
          <w:lang w:val="it-IT"/>
        </w:rPr>
        <w:t xml:space="preserve"> Fu probabilmente il primo chitarrista ad eseguire nel 1921 brani per chitarra alla RAI, allora EIAR.</w:t>
      </w:r>
      <w:r w:rsidR="008D5FA3" w:rsidRPr="007C15ED">
        <w:rPr>
          <w:rFonts w:ascii="Arial" w:hAnsi="Arial" w:cs="Arial"/>
          <w:color w:val="660066"/>
          <w:sz w:val="20"/>
          <w:szCs w:val="20"/>
          <w:lang w:val="it-IT"/>
        </w:rPr>
        <w:t xml:space="preserve"> Tra i suoi allievi: Garzia, Ghiglia, Gilardi, Gelmetti, Jalenti</w:t>
      </w:r>
      <w:r w:rsidR="00532A14" w:rsidRPr="007C15ED">
        <w:rPr>
          <w:rFonts w:ascii="Arial" w:hAnsi="Arial" w:cs="Arial"/>
          <w:color w:val="660066"/>
          <w:sz w:val="20"/>
          <w:szCs w:val="20"/>
          <w:lang w:val="it-IT"/>
        </w:rPr>
        <w:t>, Balestra..</w:t>
      </w:r>
      <w:r w:rsidR="008D5FA3" w:rsidRPr="007C15ED">
        <w:rPr>
          <w:rFonts w:ascii="Arial" w:hAnsi="Arial" w:cs="Arial"/>
          <w:color w:val="660066"/>
          <w:sz w:val="20"/>
          <w:szCs w:val="20"/>
          <w:lang w:val="it-IT"/>
        </w:rPr>
        <w:t>.</w:t>
      </w:r>
    </w:p>
    <w:p w:rsidR="008D5FA3" w:rsidRPr="007C15ED" w:rsidRDefault="001A2F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Tarantella op. 1.   Campagnola op. 2.   </w:t>
      </w:r>
      <w:r w:rsidR="006D10B5" w:rsidRPr="007C15ED">
        <w:rPr>
          <w:rFonts w:ascii="Arial" w:hAnsi="Arial" w:cs="Arial"/>
          <w:lang w:val="it-IT"/>
        </w:rPr>
        <w:t xml:space="preserve">Studio op. 4.   Ronda cinese, op. 6.   </w:t>
      </w:r>
    </w:p>
    <w:p w:rsidR="00946EDD" w:rsidRPr="007C15ED" w:rsidRDefault="006D10B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Ninna nanna.</w:t>
      </w:r>
      <w:r w:rsidR="008D5FA3" w:rsidRPr="007C15ED">
        <w:rPr>
          <w:rFonts w:ascii="Arial" w:hAnsi="Arial" w:cs="Arial"/>
          <w:lang w:val="it-IT"/>
        </w:rPr>
        <w:t xml:space="preserve">   Tarantella siciliana.   </w:t>
      </w:r>
      <w:r w:rsidR="00946EDD" w:rsidRPr="007C15ED">
        <w:rPr>
          <w:rFonts w:ascii="Arial" w:hAnsi="Arial" w:cs="Arial"/>
          <w:lang w:val="it-IT"/>
        </w:rPr>
        <w:t>Metodo per chitarra</w:t>
      </w:r>
      <w:r w:rsidR="008D5FA3" w:rsidRPr="007C15ED">
        <w:rPr>
          <w:rFonts w:ascii="Arial" w:hAnsi="Arial" w:cs="Arial"/>
          <w:lang w:val="it-IT"/>
        </w:rPr>
        <w:t>.</w:t>
      </w:r>
    </w:p>
    <w:p w:rsidR="008D5FA3" w:rsidRPr="007C15ED" w:rsidRDefault="008D5FA3" w:rsidP="00C211F5">
      <w:pPr>
        <w:tabs>
          <w:tab w:val="left" w:pos="0"/>
          <w:tab w:val="left" w:pos="4253"/>
          <w:tab w:val="left" w:pos="10632"/>
          <w:tab w:val="left" w:pos="10773"/>
        </w:tabs>
        <w:spacing w:before="120" w:line="276" w:lineRule="auto"/>
        <w:rPr>
          <w:rFonts w:ascii="Arial" w:hAnsi="Arial" w:cs="Arial"/>
          <w:lang w:val="it-IT"/>
        </w:rPr>
      </w:pPr>
    </w:p>
    <w:p w:rsidR="00DF24BD" w:rsidRPr="007C15ED" w:rsidRDefault="00DF24B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bookmarkStart w:id="9" w:name="opus"/>
      <w:bookmarkEnd w:id="9"/>
      <w:r w:rsidRPr="007C15ED">
        <w:rPr>
          <w:rFonts w:ascii="Arial" w:hAnsi="Arial" w:cs="Arial"/>
          <w:color w:val="660066"/>
          <w:u w:val="single"/>
          <w:lang w:val="it-IT"/>
        </w:rPr>
        <w:t>Di VITO DELVEAUX  Berthe</w:t>
      </w:r>
      <w:r w:rsidRPr="007C15ED">
        <w:rPr>
          <w:rFonts w:ascii="Arial" w:hAnsi="Arial" w:cs="Arial"/>
          <w:color w:val="660066"/>
          <w:u w:val="single"/>
          <w:lang w:val="it-IT"/>
        </w:rPr>
        <w:tab/>
        <w:t>Angleur, 17.5.1915- 2.4.2005.</w:t>
      </w:r>
    </w:p>
    <w:p w:rsidR="00DF24BD" w:rsidRPr="007C15ED" w:rsidRDefault="00DF24B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belga, studi al Conservatorio di Liegi, allieva di Duysens, Lavoye, Leroy e Jongen. </w:t>
      </w:r>
      <w:r w:rsidR="001778EF">
        <w:rPr>
          <w:rFonts w:ascii="Arial" w:hAnsi="Arial" w:cs="Arial"/>
          <w:color w:val="660066"/>
          <w:sz w:val="20"/>
          <w:szCs w:val="20"/>
          <w:lang w:val="it-IT"/>
        </w:rPr>
        <w:t xml:space="preserve">                                   </w:t>
      </w:r>
      <w:r w:rsidRPr="007C15ED">
        <w:rPr>
          <w:rFonts w:ascii="Arial" w:hAnsi="Arial" w:cs="Arial"/>
          <w:color w:val="660066"/>
          <w:sz w:val="20"/>
          <w:szCs w:val="20"/>
          <w:lang w:val="it-IT"/>
        </w:rPr>
        <w:t>Insegnante d’Armonia</w:t>
      </w:r>
      <w:r w:rsidR="001778EF">
        <w:rPr>
          <w:rFonts w:ascii="Arial" w:hAnsi="Arial" w:cs="Arial"/>
          <w:color w:val="660066"/>
          <w:sz w:val="20"/>
          <w:szCs w:val="20"/>
          <w:lang w:val="it-IT"/>
        </w:rPr>
        <w:t xml:space="preserve"> </w:t>
      </w:r>
      <w:r w:rsidRPr="007C15ED">
        <w:rPr>
          <w:rFonts w:ascii="Arial" w:hAnsi="Arial" w:cs="Arial"/>
          <w:color w:val="660066"/>
          <w:sz w:val="20"/>
          <w:szCs w:val="20"/>
          <w:lang w:val="it-IT"/>
        </w:rPr>
        <w:t>al Conservatorio di Liegi.</w:t>
      </w:r>
    </w:p>
    <w:p w:rsidR="00DF24BD" w:rsidRPr="007C15ED" w:rsidRDefault="00DF24B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Dernier histoire per chitarra sola, op 139a  (1978, 4’30).</w:t>
      </w:r>
      <w:r w:rsidR="00312221" w:rsidRPr="007C15ED">
        <w:rPr>
          <w:rFonts w:ascii="Arial" w:hAnsi="Arial" w:cs="Arial"/>
          <w:lang w:val="it-IT"/>
        </w:rPr>
        <w:t xml:space="preserve">   </w:t>
      </w:r>
      <w:r w:rsidRPr="007C15ED">
        <w:rPr>
          <w:rFonts w:ascii="Arial" w:hAnsi="Arial" w:cs="Arial"/>
          <w:lang w:val="it-IT"/>
        </w:rPr>
        <w:t>Improvisation, fl. e chitarra.</w:t>
      </w:r>
    </w:p>
    <w:p w:rsidR="00DF24BD" w:rsidRPr="007C15ED" w:rsidRDefault="00DF24B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Novembre op 159, chitarra sola (1985, 4’).   Recit et cantilene, chitarra, op. 156 (1985, 4’).</w:t>
      </w:r>
    </w:p>
    <w:p w:rsidR="001A2FA7" w:rsidRPr="007C15ED" w:rsidRDefault="001A2FA7" w:rsidP="00C211F5">
      <w:pPr>
        <w:tabs>
          <w:tab w:val="left" w:pos="0"/>
          <w:tab w:val="left" w:pos="4253"/>
          <w:tab w:val="left" w:pos="10632"/>
          <w:tab w:val="left" w:pos="10773"/>
        </w:tabs>
        <w:spacing w:before="120" w:line="276" w:lineRule="auto"/>
        <w:rPr>
          <w:rFonts w:ascii="Arial" w:hAnsi="Arial" w:cs="Arial"/>
          <w:lang w:val="it-IT"/>
        </w:rPr>
      </w:pPr>
    </w:p>
    <w:p w:rsidR="004C32AA" w:rsidRPr="007C15ED" w:rsidRDefault="004C32A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DODGSON  Stephen</w:t>
      </w:r>
      <w:r w:rsidRPr="007C15ED">
        <w:rPr>
          <w:rFonts w:ascii="Arial" w:hAnsi="Arial" w:cs="Arial"/>
          <w:color w:val="660066"/>
          <w:u w:val="single"/>
          <w:lang w:val="it-IT"/>
        </w:rPr>
        <w:tab/>
        <w:t>Londra, 17.3.1924</w:t>
      </w:r>
      <w:r w:rsidR="00951BD1" w:rsidRPr="007C15ED">
        <w:rPr>
          <w:rFonts w:ascii="Arial" w:hAnsi="Arial" w:cs="Arial"/>
          <w:color w:val="660066"/>
          <w:u w:val="single"/>
          <w:lang w:val="it-IT"/>
        </w:rPr>
        <w:t xml:space="preserve"> - Londra, 13.4.2013.</w:t>
      </w:r>
    </w:p>
    <w:p w:rsidR="00184CC3" w:rsidRPr="007C15ED" w:rsidRDefault="00184CC3" w:rsidP="00C211F5">
      <w:pPr>
        <w:tabs>
          <w:tab w:val="left" w:pos="0"/>
          <w:tab w:val="left" w:pos="4253"/>
          <w:tab w:val="left" w:pos="10632"/>
        </w:tabs>
        <w:spacing w:before="120" w:line="276" w:lineRule="auto"/>
        <w:rPr>
          <w:rStyle w:val="google-src-text1"/>
          <w:rFonts w:ascii="Arial" w:hAnsi="Arial" w:cs="Arial"/>
          <w:vanish w:val="0"/>
          <w:color w:val="660066"/>
          <w:lang w:val="it-IT"/>
          <w:specVanish w:val="0"/>
        </w:rPr>
      </w:pPr>
      <w:r w:rsidRPr="007C15ED">
        <w:rPr>
          <w:rFonts w:ascii="Arial" w:hAnsi="Arial" w:cs="Arial"/>
          <w:color w:val="660066"/>
          <w:sz w:val="20"/>
          <w:szCs w:val="20"/>
          <w:lang w:val="it-IT"/>
        </w:rPr>
        <w:t xml:space="preserve">Compositore inglese, studi con Bernard Stevens, al Royal College, studiò tromba con Probyn, poco dopo studi </w:t>
      </w:r>
      <w:r w:rsidR="002C4CCB">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composizione con Morris, Hadley e Hopkins  alla Royal Academy. Nel 1942, venne arruolato nella Royal </w:t>
      </w:r>
      <w:r w:rsidR="002C4CCB">
        <w:rPr>
          <w:rFonts w:ascii="Arial" w:hAnsi="Arial" w:cs="Arial"/>
          <w:color w:val="660066"/>
          <w:sz w:val="20"/>
          <w:szCs w:val="20"/>
          <w:lang w:val="it-IT"/>
        </w:rPr>
        <w:t xml:space="preserve">     </w:t>
      </w:r>
      <w:r w:rsidRPr="007C15ED">
        <w:rPr>
          <w:rFonts w:ascii="Arial" w:hAnsi="Arial" w:cs="Arial"/>
          <w:color w:val="660066"/>
          <w:sz w:val="20"/>
          <w:szCs w:val="20"/>
          <w:lang w:val="it-IT"/>
        </w:rPr>
        <w:t>Navy e prese</w:t>
      </w:r>
      <w:r w:rsidR="00E10468">
        <w:rPr>
          <w:rFonts w:ascii="Arial" w:hAnsi="Arial" w:cs="Arial"/>
          <w:color w:val="660066"/>
          <w:sz w:val="20"/>
          <w:szCs w:val="20"/>
          <w:lang w:val="it-IT"/>
        </w:rPr>
        <w:t xml:space="preserve"> </w:t>
      </w:r>
      <w:r w:rsidRPr="007C15ED">
        <w:rPr>
          <w:rFonts w:ascii="Arial" w:hAnsi="Arial" w:cs="Arial"/>
          <w:color w:val="660066"/>
          <w:sz w:val="20"/>
          <w:szCs w:val="20"/>
          <w:lang w:val="it-IT"/>
        </w:rPr>
        <w:t>parte alla guerra anti-sommergibili, scortando i convogli nella battaglia dell'Atlantico. Nel 1949-1950 in Italia in viaggio</w:t>
      </w:r>
      <w:r w:rsidR="00E10468">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premio. Dal 1956 </w:t>
      </w:r>
      <w:r w:rsidR="005E401B"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 Royal College, dove dal 1965 al pensionamento nel 1982 fu insegnante di composizione.</w:t>
      </w:r>
      <w:r w:rsidR="001778EF">
        <w:rPr>
          <w:rFonts w:ascii="Arial" w:hAnsi="Arial" w:cs="Arial"/>
          <w:color w:val="660066"/>
          <w:sz w:val="20"/>
          <w:szCs w:val="20"/>
          <w:lang w:val="it-IT"/>
        </w:rPr>
        <w:t xml:space="preserve"> </w:t>
      </w:r>
      <w:r w:rsidRPr="007C15ED">
        <w:rPr>
          <w:rFonts w:ascii="Arial" w:hAnsi="Arial" w:cs="Arial"/>
          <w:color w:val="660066"/>
          <w:sz w:val="20"/>
          <w:szCs w:val="20"/>
          <w:lang w:val="it-IT"/>
        </w:rPr>
        <w:t>Sua moglie era clavicembalista.</w:t>
      </w:r>
    </w:p>
    <w:p w:rsidR="00B856F9" w:rsidRPr="007C15ED" w:rsidRDefault="004C32A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sola</w:t>
      </w:r>
      <w:r w:rsidRPr="007C15ED">
        <w:rPr>
          <w:rFonts w:ascii="Arial" w:hAnsi="Arial" w:cs="Arial"/>
          <w:lang w:val="it-IT"/>
        </w:rPr>
        <w:t xml:space="preserve">: </w:t>
      </w:r>
      <w:r w:rsidR="00F05750" w:rsidRPr="007C15ED">
        <w:rPr>
          <w:rFonts w:ascii="Arial" w:hAnsi="Arial" w:cs="Arial"/>
          <w:lang w:val="it-IT"/>
        </w:rPr>
        <w:t xml:space="preserve"> </w:t>
      </w:r>
      <w:r w:rsidR="00B856F9" w:rsidRPr="007C15ED">
        <w:rPr>
          <w:rFonts w:ascii="Arial" w:hAnsi="Arial" w:cs="Arial"/>
          <w:lang w:val="it-IT"/>
        </w:rPr>
        <w:t xml:space="preserve"> </w:t>
      </w:r>
      <w:r w:rsidR="00F05750" w:rsidRPr="007C15ED">
        <w:rPr>
          <w:rFonts w:ascii="Arial" w:hAnsi="Arial" w:cs="Arial"/>
          <w:lang w:val="it-IT"/>
        </w:rPr>
        <w:t>1a Partita</w:t>
      </w:r>
      <w:r w:rsidR="00D32816" w:rsidRPr="007C15ED">
        <w:rPr>
          <w:rFonts w:ascii="Arial" w:hAnsi="Arial" w:cs="Arial"/>
          <w:lang w:val="it-IT"/>
        </w:rPr>
        <w:t xml:space="preserve"> (1963):  </w:t>
      </w:r>
      <w:r w:rsidR="00B856F9" w:rsidRPr="007C15ED">
        <w:rPr>
          <w:rFonts w:ascii="Arial" w:hAnsi="Arial" w:cs="Arial"/>
          <w:lang w:val="it-IT"/>
        </w:rPr>
        <w:t xml:space="preserve"> </w:t>
      </w:r>
      <w:r w:rsidR="00D32816" w:rsidRPr="007C15ED">
        <w:rPr>
          <w:rFonts w:ascii="Arial" w:hAnsi="Arial" w:cs="Arial"/>
          <w:lang w:val="it-IT"/>
        </w:rPr>
        <w:t xml:space="preserve">1) Allegretto (2'05),  </w:t>
      </w:r>
      <w:r w:rsidR="00B856F9" w:rsidRPr="007C15ED">
        <w:rPr>
          <w:rFonts w:ascii="Arial" w:hAnsi="Arial" w:cs="Arial"/>
          <w:lang w:val="it-IT"/>
        </w:rPr>
        <w:t xml:space="preserve"> </w:t>
      </w:r>
      <w:r w:rsidR="00C50C9C" w:rsidRPr="007C15ED">
        <w:rPr>
          <w:rFonts w:ascii="Arial" w:hAnsi="Arial" w:cs="Arial"/>
          <w:lang w:val="it-IT"/>
        </w:rPr>
        <w:t xml:space="preserve">2) </w:t>
      </w:r>
      <w:r w:rsidR="00D32816" w:rsidRPr="007C15ED">
        <w:rPr>
          <w:rFonts w:ascii="Arial" w:hAnsi="Arial" w:cs="Arial"/>
          <w:lang w:val="it-IT"/>
        </w:rPr>
        <w:t xml:space="preserve">Molto </w:t>
      </w:r>
      <w:r w:rsidR="00C50C9C" w:rsidRPr="007C15ED">
        <w:rPr>
          <w:rFonts w:ascii="Arial" w:hAnsi="Arial" w:cs="Arial"/>
          <w:lang w:val="it-IT"/>
        </w:rPr>
        <w:t>Vivace</w:t>
      </w:r>
      <w:r w:rsidR="00951BD1" w:rsidRPr="007C15ED">
        <w:rPr>
          <w:rFonts w:ascii="Arial" w:hAnsi="Arial" w:cs="Arial"/>
          <w:lang w:val="it-IT"/>
        </w:rPr>
        <w:t xml:space="preserve"> (2'05),  </w:t>
      </w:r>
      <w:r w:rsidR="00B856F9" w:rsidRPr="007C15ED">
        <w:rPr>
          <w:rFonts w:ascii="Arial" w:hAnsi="Arial" w:cs="Arial"/>
          <w:lang w:val="it-IT"/>
        </w:rPr>
        <w:t xml:space="preserve"> </w:t>
      </w:r>
    </w:p>
    <w:p w:rsidR="00B856F9" w:rsidRPr="007C15ED" w:rsidRDefault="00951BD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Adagio</w:t>
      </w:r>
      <w:r w:rsidR="00F05750" w:rsidRPr="007C15ED">
        <w:rPr>
          <w:rFonts w:ascii="Arial" w:hAnsi="Arial" w:cs="Arial"/>
          <w:lang w:val="it-IT"/>
        </w:rPr>
        <w:t xml:space="preserve"> (</w:t>
      </w:r>
      <w:r w:rsidRPr="007C15ED">
        <w:rPr>
          <w:rFonts w:ascii="Arial" w:hAnsi="Arial" w:cs="Arial"/>
          <w:lang w:val="it-IT"/>
        </w:rPr>
        <w:t>2'50)</w:t>
      </w:r>
      <w:r w:rsidR="00B856F9" w:rsidRPr="007C15ED">
        <w:rPr>
          <w:rFonts w:ascii="Arial" w:hAnsi="Arial" w:cs="Arial"/>
          <w:lang w:val="it-IT"/>
        </w:rPr>
        <w:t xml:space="preserve">,   </w:t>
      </w:r>
      <w:r w:rsidR="006B122C" w:rsidRPr="007C15ED">
        <w:rPr>
          <w:rFonts w:ascii="Arial" w:hAnsi="Arial" w:cs="Arial"/>
          <w:lang w:val="it-IT"/>
        </w:rPr>
        <w:t xml:space="preserve">20 Studi (1965),   </w:t>
      </w:r>
      <w:r w:rsidR="001E6BAA" w:rsidRPr="007C15ED">
        <w:rPr>
          <w:rFonts w:ascii="Arial" w:hAnsi="Arial" w:cs="Arial"/>
          <w:lang w:val="it-IT"/>
        </w:rPr>
        <w:t xml:space="preserve">Sarabanda (1968),   </w:t>
      </w:r>
      <w:r w:rsidR="004C32AA" w:rsidRPr="007C15ED">
        <w:rPr>
          <w:rFonts w:ascii="Arial" w:hAnsi="Arial" w:cs="Arial"/>
          <w:lang w:val="it-IT"/>
        </w:rPr>
        <w:t>Fantas</w:t>
      </w:r>
      <w:r w:rsidR="00EE62B0" w:rsidRPr="007C15ED">
        <w:rPr>
          <w:rFonts w:ascii="Arial" w:hAnsi="Arial" w:cs="Arial"/>
          <w:lang w:val="it-IT"/>
        </w:rPr>
        <w:t>y-Div</w:t>
      </w:r>
      <w:r w:rsidR="00F05750" w:rsidRPr="007C15ED">
        <w:rPr>
          <w:rFonts w:ascii="Arial" w:hAnsi="Arial" w:cs="Arial"/>
          <w:lang w:val="it-IT"/>
        </w:rPr>
        <w:t>i</w:t>
      </w:r>
      <w:r w:rsidR="00EE62B0" w:rsidRPr="007C15ED">
        <w:rPr>
          <w:rFonts w:ascii="Arial" w:hAnsi="Arial" w:cs="Arial"/>
          <w:lang w:val="it-IT"/>
        </w:rPr>
        <w:t>sions</w:t>
      </w:r>
      <w:r w:rsidR="004C32AA" w:rsidRPr="007C15ED">
        <w:rPr>
          <w:rFonts w:ascii="Arial" w:hAnsi="Arial" w:cs="Arial"/>
          <w:lang w:val="it-IT"/>
        </w:rPr>
        <w:t xml:space="preserve"> (1969</w:t>
      </w:r>
      <w:r w:rsidR="00D31F59" w:rsidRPr="007C15ED">
        <w:rPr>
          <w:rFonts w:ascii="Arial" w:hAnsi="Arial" w:cs="Arial"/>
          <w:lang w:val="it-IT"/>
        </w:rPr>
        <w:t>, 6’45</w:t>
      </w:r>
      <w:r w:rsidR="004C32AA" w:rsidRPr="007C15ED">
        <w:rPr>
          <w:rFonts w:ascii="Arial" w:hAnsi="Arial" w:cs="Arial"/>
          <w:lang w:val="it-IT"/>
        </w:rPr>
        <w:t xml:space="preserve">), </w:t>
      </w:r>
    </w:p>
    <w:p w:rsidR="00B856F9" w:rsidRPr="007C15ED" w:rsidRDefault="00B839E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Serenade (1974),</w:t>
      </w:r>
      <w:r w:rsidR="00B856F9" w:rsidRPr="007C15ED">
        <w:rPr>
          <w:rFonts w:ascii="Arial" w:hAnsi="Arial" w:cs="Arial"/>
          <w:lang w:val="it-IT"/>
        </w:rPr>
        <w:t xml:space="preserve">   </w:t>
      </w:r>
      <w:r w:rsidR="00F05750" w:rsidRPr="007C15ED">
        <w:rPr>
          <w:rFonts w:ascii="Arial" w:hAnsi="Arial" w:cs="Arial"/>
          <w:lang w:val="it-IT"/>
        </w:rPr>
        <w:t>2a</w:t>
      </w:r>
      <w:r w:rsidR="00EE62B0" w:rsidRPr="007C15ED">
        <w:rPr>
          <w:rFonts w:ascii="Arial" w:hAnsi="Arial" w:cs="Arial"/>
          <w:lang w:val="it-IT"/>
        </w:rPr>
        <w:t xml:space="preserve"> Partit</w:t>
      </w:r>
      <w:r w:rsidR="00F05750" w:rsidRPr="007C15ED">
        <w:rPr>
          <w:rFonts w:ascii="Arial" w:hAnsi="Arial" w:cs="Arial"/>
          <w:lang w:val="it-IT"/>
        </w:rPr>
        <w:t>a</w:t>
      </w:r>
      <w:r w:rsidR="00EE62B0" w:rsidRPr="007C15ED">
        <w:rPr>
          <w:rFonts w:ascii="Arial" w:hAnsi="Arial" w:cs="Arial"/>
          <w:lang w:val="it-IT"/>
        </w:rPr>
        <w:t xml:space="preserve"> (</w:t>
      </w:r>
      <w:r w:rsidR="00F05750" w:rsidRPr="007C15ED">
        <w:rPr>
          <w:rFonts w:ascii="Arial" w:hAnsi="Arial" w:cs="Arial"/>
          <w:lang w:val="it-IT"/>
        </w:rPr>
        <w:t>1976</w:t>
      </w:r>
      <w:r w:rsidR="00312221" w:rsidRPr="007C15ED">
        <w:rPr>
          <w:rFonts w:ascii="Arial" w:hAnsi="Arial" w:cs="Arial"/>
          <w:lang w:val="it-IT"/>
        </w:rPr>
        <w:t xml:space="preserve">),   </w:t>
      </w:r>
      <w:r w:rsidR="004C32AA" w:rsidRPr="007C15ED">
        <w:rPr>
          <w:rFonts w:ascii="Arial" w:hAnsi="Arial" w:cs="Arial"/>
          <w:lang w:val="it-IT"/>
        </w:rPr>
        <w:t xml:space="preserve">Legend (1977),  </w:t>
      </w:r>
      <w:r w:rsidR="00312221" w:rsidRPr="007C15ED">
        <w:rPr>
          <w:rFonts w:ascii="Arial" w:hAnsi="Arial" w:cs="Arial"/>
          <w:lang w:val="it-IT"/>
        </w:rPr>
        <w:t xml:space="preserve"> </w:t>
      </w:r>
      <w:r w:rsidR="004C32AA" w:rsidRPr="007C15ED">
        <w:rPr>
          <w:rFonts w:ascii="Arial" w:hAnsi="Arial" w:cs="Arial"/>
          <w:lang w:val="it-IT"/>
        </w:rPr>
        <w:t>Merlin (1978),</w:t>
      </w:r>
      <w:r w:rsidR="00666740" w:rsidRPr="007C15ED">
        <w:rPr>
          <w:rFonts w:ascii="Arial" w:hAnsi="Arial" w:cs="Arial"/>
          <w:lang w:val="it-IT"/>
        </w:rPr>
        <w:t xml:space="preserve">   </w:t>
      </w:r>
    </w:p>
    <w:p w:rsidR="00B856F9" w:rsidRPr="007C15ED" w:rsidRDefault="0066674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Interludio,</w:t>
      </w:r>
      <w:r w:rsidR="00B856F9" w:rsidRPr="007C15ED">
        <w:rPr>
          <w:rFonts w:ascii="Arial" w:hAnsi="Arial" w:cs="Arial"/>
          <w:lang w:val="it-IT"/>
        </w:rPr>
        <w:t xml:space="preserve"> </w:t>
      </w:r>
      <w:r w:rsidR="004C32AA" w:rsidRPr="007C15ED">
        <w:rPr>
          <w:rFonts w:ascii="Arial" w:hAnsi="Arial" w:cs="Arial"/>
          <w:lang w:val="it-IT"/>
        </w:rPr>
        <w:t>Studio Capriccio (1980</w:t>
      </w:r>
      <w:r w:rsidR="00D41EA2" w:rsidRPr="007C15ED">
        <w:rPr>
          <w:rFonts w:ascii="Arial" w:hAnsi="Arial" w:cs="Arial"/>
          <w:lang w:val="it-IT"/>
        </w:rPr>
        <w:t>, 5’</w:t>
      </w:r>
      <w:r w:rsidR="004C32AA" w:rsidRPr="007C15ED">
        <w:rPr>
          <w:rFonts w:ascii="Arial" w:hAnsi="Arial" w:cs="Arial"/>
          <w:lang w:val="it-IT"/>
        </w:rPr>
        <w:t>),</w:t>
      </w:r>
      <w:r w:rsidR="00B856F9" w:rsidRPr="007C15ED">
        <w:rPr>
          <w:rFonts w:ascii="Arial" w:hAnsi="Arial" w:cs="Arial"/>
          <w:lang w:val="it-IT"/>
        </w:rPr>
        <w:t xml:space="preserve">   </w:t>
      </w:r>
      <w:r w:rsidR="00F05750" w:rsidRPr="007C15ED">
        <w:rPr>
          <w:rFonts w:ascii="Arial" w:hAnsi="Arial" w:cs="Arial"/>
          <w:lang w:val="it-IT"/>
        </w:rPr>
        <w:t>3a Partita (1981),</w:t>
      </w:r>
      <w:r w:rsidR="00B856F9" w:rsidRPr="007C15ED">
        <w:rPr>
          <w:rFonts w:ascii="Arial" w:hAnsi="Arial" w:cs="Arial"/>
          <w:lang w:val="it-IT"/>
        </w:rPr>
        <w:t xml:space="preserve">   </w:t>
      </w:r>
      <w:r w:rsidR="004C32AA" w:rsidRPr="007C15ED">
        <w:rPr>
          <w:rFonts w:ascii="Arial" w:hAnsi="Arial" w:cs="Arial"/>
          <w:lang w:val="it-IT"/>
        </w:rPr>
        <w:t xml:space="preserve">Stemma (1988), </w:t>
      </w:r>
    </w:p>
    <w:p w:rsidR="00B856F9" w:rsidRPr="007C15ED" w:rsidRDefault="00F0575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The </w:t>
      </w:r>
      <w:r w:rsidR="00D850BD" w:rsidRPr="007C15ED">
        <w:rPr>
          <w:rFonts w:ascii="Arial" w:hAnsi="Arial" w:cs="Arial"/>
        </w:rPr>
        <w:t>Troubl</w:t>
      </w:r>
      <w:r w:rsidR="00A851A5" w:rsidRPr="007C15ED">
        <w:rPr>
          <w:rFonts w:ascii="Arial" w:hAnsi="Arial" w:cs="Arial"/>
        </w:rPr>
        <w:t xml:space="preserve">e </w:t>
      </w:r>
      <w:r w:rsidR="00D850BD" w:rsidRPr="007C15ED">
        <w:rPr>
          <w:rFonts w:ascii="Arial" w:hAnsi="Arial" w:cs="Arial"/>
        </w:rPr>
        <w:t>Midnight (1989),</w:t>
      </w:r>
      <w:r w:rsidR="00B856F9" w:rsidRPr="007C15ED">
        <w:rPr>
          <w:rFonts w:ascii="Arial" w:hAnsi="Arial" w:cs="Arial"/>
        </w:rPr>
        <w:t xml:space="preserve">   </w:t>
      </w:r>
      <w:r w:rsidR="00D850BD" w:rsidRPr="007C15ED">
        <w:rPr>
          <w:rFonts w:ascii="Arial" w:hAnsi="Arial" w:cs="Arial"/>
        </w:rPr>
        <w:t xml:space="preserve">3 Attic </w:t>
      </w:r>
      <w:r w:rsidR="00D850BD" w:rsidRPr="007C15ED">
        <w:rPr>
          <w:rFonts w:ascii="Arial" w:hAnsi="Arial" w:cs="Arial"/>
          <w:lang w:val="en-GB"/>
        </w:rPr>
        <w:t>Dances (1989).</w:t>
      </w:r>
      <w:r w:rsidR="00B856F9" w:rsidRPr="007C15ED">
        <w:rPr>
          <w:rFonts w:ascii="Arial" w:hAnsi="Arial" w:cs="Arial"/>
          <w:lang w:val="en-GB"/>
        </w:rPr>
        <w:t xml:space="preserve">   </w:t>
      </w:r>
      <w:r w:rsidR="009020B8" w:rsidRPr="007C15ED">
        <w:rPr>
          <w:rFonts w:ascii="Arial" w:hAnsi="Arial" w:cs="Arial"/>
        </w:rPr>
        <w:t xml:space="preserve">4a Partita (1990),   </w:t>
      </w:r>
      <w:r w:rsidR="00B856F9" w:rsidRPr="007C15ED">
        <w:rPr>
          <w:rFonts w:ascii="Arial" w:hAnsi="Arial" w:cs="Arial"/>
        </w:rPr>
        <w:t xml:space="preserve">                             </w:t>
      </w:r>
    </w:p>
    <w:p w:rsidR="00EE62B0" w:rsidRPr="007C15ED" w:rsidRDefault="00F43733"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 xml:space="preserve">The </w:t>
      </w:r>
      <w:r w:rsidR="00EE62B0" w:rsidRPr="007C15ED">
        <w:rPr>
          <w:rFonts w:ascii="Arial" w:hAnsi="Arial" w:cs="Arial"/>
          <w:lang w:val="en-GB"/>
        </w:rPr>
        <w:t xml:space="preserve">Midst of </w:t>
      </w:r>
      <w:r w:rsidR="00F05750" w:rsidRPr="007C15ED">
        <w:rPr>
          <w:rFonts w:ascii="Arial" w:hAnsi="Arial" w:cs="Arial"/>
          <w:lang w:val="en-GB"/>
        </w:rPr>
        <w:t>L</w:t>
      </w:r>
      <w:r w:rsidR="00EE62B0" w:rsidRPr="007C15ED">
        <w:rPr>
          <w:rFonts w:ascii="Arial" w:hAnsi="Arial" w:cs="Arial"/>
          <w:lang w:val="en-GB"/>
        </w:rPr>
        <w:t xml:space="preserve">ife (1994),  </w:t>
      </w:r>
      <w:r w:rsidR="00312221" w:rsidRPr="007C15ED">
        <w:rPr>
          <w:rFonts w:ascii="Arial" w:hAnsi="Arial" w:cs="Arial"/>
          <w:lang w:val="en-GB"/>
        </w:rPr>
        <w:t xml:space="preserve"> </w:t>
      </w:r>
      <w:r w:rsidR="005722DC" w:rsidRPr="007C15ED">
        <w:rPr>
          <w:rFonts w:ascii="Arial" w:hAnsi="Arial" w:cs="Arial"/>
          <w:lang w:val="en-GB"/>
        </w:rPr>
        <w:t xml:space="preserve">12 Transitional </w:t>
      </w:r>
      <w:r w:rsidR="00543889" w:rsidRPr="007C15ED">
        <w:rPr>
          <w:rFonts w:ascii="Arial" w:hAnsi="Arial" w:cs="Arial"/>
        </w:rPr>
        <w:t>Studi</w:t>
      </w:r>
      <w:r w:rsidR="005722DC" w:rsidRPr="007C15ED">
        <w:rPr>
          <w:rFonts w:ascii="Arial" w:hAnsi="Arial" w:cs="Arial"/>
        </w:rPr>
        <w:t>es</w:t>
      </w:r>
      <w:r w:rsidR="00E5669B" w:rsidRPr="007C15ED">
        <w:rPr>
          <w:rFonts w:ascii="Arial" w:hAnsi="Arial" w:cs="Arial"/>
        </w:rPr>
        <w:t>,   Ode alla chitarra.</w:t>
      </w:r>
    </w:p>
    <w:p w:rsidR="00B856F9" w:rsidRPr="007C15ED" w:rsidRDefault="00EE62B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u w:val="single"/>
        </w:rPr>
        <w:t>2 Chitarre</w:t>
      </w:r>
      <w:r w:rsidRPr="007C15ED">
        <w:rPr>
          <w:rFonts w:ascii="Arial" w:hAnsi="Arial" w:cs="Arial"/>
        </w:rPr>
        <w:t xml:space="preserve">: </w:t>
      </w:r>
      <w:r w:rsidR="00D850BD" w:rsidRPr="007C15ED">
        <w:rPr>
          <w:rFonts w:ascii="Arial" w:hAnsi="Arial" w:cs="Arial"/>
        </w:rPr>
        <w:t xml:space="preserve">  Take two (1976).  </w:t>
      </w:r>
      <w:r w:rsidR="00312221" w:rsidRPr="007C15ED">
        <w:rPr>
          <w:rFonts w:ascii="Arial" w:hAnsi="Arial" w:cs="Arial"/>
        </w:rPr>
        <w:t xml:space="preserve"> </w:t>
      </w:r>
      <w:r w:rsidRPr="007C15ED">
        <w:rPr>
          <w:rFonts w:ascii="Arial" w:hAnsi="Arial" w:cs="Arial"/>
        </w:rPr>
        <w:t xml:space="preserve">Double take (1986),    </w:t>
      </w:r>
      <w:r w:rsidR="00F05750" w:rsidRPr="007C15ED">
        <w:rPr>
          <w:rFonts w:ascii="Arial" w:hAnsi="Arial" w:cs="Arial"/>
        </w:rPr>
        <w:t xml:space="preserve">Studi in duo (1986).   </w:t>
      </w:r>
    </w:p>
    <w:p w:rsidR="00F758E2" w:rsidRPr="007C15ED" w:rsidRDefault="00540A0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1a Promenade </w:t>
      </w:r>
      <w:r w:rsidR="00D850BD" w:rsidRPr="007C15ED">
        <w:rPr>
          <w:rFonts w:ascii="Arial" w:hAnsi="Arial" w:cs="Arial"/>
          <w:lang w:val="it-IT"/>
        </w:rPr>
        <w:t xml:space="preserve">(1988),   </w:t>
      </w:r>
      <w:r w:rsidR="00312221" w:rsidRPr="007C15ED">
        <w:rPr>
          <w:rFonts w:ascii="Arial" w:hAnsi="Arial" w:cs="Arial"/>
          <w:lang w:val="it-IT"/>
        </w:rPr>
        <w:t xml:space="preserve"> </w:t>
      </w:r>
      <w:r w:rsidR="00EE62B0" w:rsidRPr="007C15ED">
        <w:rPr>
          <w:rFonts w:ascii="Arial" w:hAnsi="Arial" w:cs="Arial"/>
          <w:lang w:val="it-IT"/>
        </w:rPr>
        <w:t>Pasto</w:t>
      </w:r>
      <w:r w:rsidR="00F05750" w:rsidRPr="007C15ED">
        <w:rPr>
          <w:rFonts w:ascii="Arial" w:hAnsi="Arial" w:cs="Arial"/>
          <w:lang w:val="it-IT"/>
        </w:rPr>
        <w:t>urelle</w:t>
      </w:r>
      <w:r w:rsidR="00EE62B0" w:rsidRPr="007C15ED">
        <w:rPr>
          <w:rFonts w:ascii="Arial" w:hAnsi="Arial" w:cs="Arial"/>
          <w:lang w:val="it-IT"/>
        </w:rPr>
        <w:t xml:space="preserve"> (1992),   Riversong (1994),   </w:t>
      </w:r>
      <w:r w:rsidR="006F64B8" w:rsidRPr="007C15ED">
        <w:rPr>
          <w:rFonts w:ascii="Arial" w:hAnsi="Arial" w:cs="Arial"/>
          <w:lang w:val="it-IT"/>
        </w:rPr>
        <w:t>Rapsodia.</w:t>
      </w:r>
    </w:p>
    <w:p w:rsidR="00540A0E" w:rsidRPr="007C15ED" w:rsidRDefault="001606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Follow the Star - Segui la stella, 3 chitarre (1979)</w:t>
      </w:r>
      <w:r w:rsidR="00540A0E" w:rsidRPr="007C15ED">
        <w:rPr>
          <w:rFonts w:ascii="Arial" w:hAnsi="Arial" w:cs="Arial"/>
          <w:lang w:val="it-IT"/>
        </w:rPr>
        <w:t xml:space="preserve">.   </w:t>
      </w:r>
      <w:r w:rsidR="00EE62B0" w:rsidRPr="007C15ED">
        <w:rPr>
          <w:rFonts w:ascii="Arial" w:hAnsi="Arial" w:cs="Arial"/>
          <w:u w:val="single"/>
          <w:lang w:val="it-IT"/>
        </w:rPr>
        <w:t>Insieme di Chitarre</w:t>
      </w:r>
      <w:r w:rsidR="00EE62B0" w:rsidRPr="007C15ED">
        <w:rPr>
          <w:rFonts w:ascii="Arial" w:hAnsi="Arial" w:cs="Arial"/>
          <w:lang w:val="it-IT"/>
        </w:rPr>
        <w:t xml:space="preserve">: </w:t>
      </w:r>
    </w:p>
    <w:p w:rsidR="005F5817" w:rsidRPr="007C15ED" w:rsidRDefault="00D850B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Personent Hodie (198</w:t>
      </w:r>
      <w:r w:rsidR="000516CE" w:rsidRPr="007C15ED">
        <w:rPr>
          <w:rFonts w:ascii="Arial" w:hAnsi="Arial" w:cs="Arial"/>
          <w:lang w:val="it-IT"/>
        </w:rPr>
        <w:t>1</w:t>
      </w:r>
      <w:r w:rsidRPr="007C15ED">
        <w:rPr>
          <w:rFonts w:ascii="Arial" w:hAnsi="Arial" w:cs="Arial"/>
          <w:lang w:val="it-IT"/>
        </w:rPr>
        <w:t xml:space="preserve">),   Inno di Santo Stefano (1983),   Divertissement (1983),  </w:t>
      </w:r>
    </w:p>
    <w:p w:rsidR="006F64B8" w:rsidRPr="007C15ED" w:rsidRDefault="00D850BD"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Intermezzo</w:t>
      </w:r>
      <w:r w:rsidR="0035661B" w:rsidRPr="007C15ED">
        <w:rPr>
          <w:rFonts w:ascii="Arial" w:hAnsi="Arial" w:cs="Arial"/>
        </w:rPr>
        <w:t>, 4 chit.</w:t>
      </w:r>
      <w:r w:rsidRPr="007C15ED">
        <w:rPr>
          <w:rFonts w:ascii="Arial" w:hAnsi="Arial" w:cs="Arial"/>
        </w:rPr>
        <w:t xml:space="preserve"> (1987),   The Selevan Story (1992),   </w:t>
      </w:r>
      <w:r w:rsidR="00EE62B0" w:rsidRPr="007C15ED">
        <w:rPr>
          <w:rFonts w:ascii="Arial" w:hAnsi="Arial" w:cs="Arial"/>
        </w:rPr>
        <w:t>Change Ringers (1996)</w:t>
      </w:r>
      <w:r w:rsidRPr="007C15ED">
        <w:rPr>
          <w:rFonts w:ascii="Arial" w:hAnsi="Arial" w:cs="Arial"/>
        </w:rPr>
        <w:t>.</w:t>
      </w:r>
    </w:p>
    <w:p w:rsidR="00C50C9C" w:rsidRPr="007C15ED" w:rsidRDefault="006F64B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e voce:   </w:t>
      </w:r>
      <w:r w:rsidR="004C32AA" w:rsidRPr="007C15ED">
        <w:rPr>
          <w:rFonts w:ascii="Arial" w:hAnsi="Arial" w:cs="Arial"/>
          <w:lang w:val="it-IT"/>
        </w:rPr>
        <w:t>4 Poemi per John Clare</w:t>
      </w:r>
      <w:r w:rsidR="00195D7B" w:rsidRPr="007C15ED">
        <w:rPr>
          <w:rFonts w:ascii="Arial" w:hAnsi="Arial" w:cs="Arial"/>
          <w:lang w:val="it-IT"/>
        </w:rPr>
        <w:t>(1977),</w:t>
      </w:r>
      <w:r w:rsidRPr="007C15ED">
        <w:rPr>
          <w:rFonts w:ascii="Arial" w:hAnsi="Arial" w:cs="Arial"/>
          <w:lang w:val="it-IT"/>
        </w:rPr>
        <w:t xml:space="preserve">   London Lyrics (1977).</w:t>
      </w:r>
    </w:p>
    <w:p w:rsidR="006D37AD" w:rsidRPr="007C15ED" w:rsidRDefault="00F0575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1°</w:t>
      </w:r>
      <w:r w:rsidR="006F64B8" w:rsidRPr="007C15ED">
        <w:rPr>
          <w:rFonts w:ascii="Arial" w:hAnsi="Arial" w:cs="Arial"/>
          <w:lang w:val="it-IT"/>
        </w:rPr>
        <w:t>Concert</w:t>
      </w:r>
      <w:r w:rsidRPr="007C15ED">
        <w:rPr>
          <w:rFonts w:ascii="Arial" w:hAnsi="Arial" w:cs="Arial"/>
          <w:lang w:val="it-IT"/>
        </w:rPr>
        <w:t>o</w:t>
      </w:r>
      <w:r w:rsidR="000A3FD9" w:rsidRPr="007C15ED">
        <w:rPr>
          <w:rFonts w:ascii="Arial" w:hAnsi="Arial" w:cs="Arial"/>
          <w:lang w:val="it-IT"/>
        </w:rPr>
        <w:t>:</w:t>
      </w:r>
      <w:r w:rsidR="006F64B8" w:rsidRPr="007C15ED">
        <w:rPr>
          <w:rFonts w:ascii="Arial" w:hAnsi="Arial" w:cs="Arial"/>
          <w:lang w:val="it-IT"/>
        </w:rPr>
        <w:t xml:space="preserve"> chit</w:t>
      </w:r>
      <w:r w:rsidRPr="007C15ED">
        <w:rPr>
          <w:rFonts w:ascii="Arial" w:hAnsi="Arial" w:cs="Arial"/>
          <w:lang w:val="it-IT"/>
        </w:rPr>
        <w:t>.</w:t>
      </w:r>
      <w:r w:rsidR="006F64B8" w:rsidRPr="007C15ED">
        <w:rPr>
          <w:rFonts w:ascii="Arial" w:hAnsi="Arial" w:cs="Arial"/>
          <w:lang w:val="it-IT"/>
        </w:rPr>
        <w:t xml:space="preserve"> e orch</w:t>
      </w:r>
      <w:r w:rsidRPr="007C15ED">
        <w:rPr>
          <w:rFonts w:ascii="Arial" w:hAnsi="Arial" w:cs="Arial"/>
          <w:lang w:val="it-IT"/>
        </w:rPr>
        <w:t xml:space="preserve">. </w:t>
      </w:r>
      <w:r w:rsidR="006F214B" w:rsidRPr="007C15ED">
        <w:rPr>
          <w:rFonts w:ascii="Arial" w:hAnsi="Arial" w:cs="Arial"/>
          <w:lang w:val="it-IT"/>
        </w:rPr>
        <w:t xml:space="preserve">da </w:t>
      </w:r>
      <w:r w:rsidRPr="007C15ED">
        <w:rPr>
          <w:rFonts w:ascii="Arial" w:hAnsi="Arial" w:cs="Arial"/>
          <w:lang w:val="it-IT"/>
        </w:rPr>
        <w:t>cam</w:t>
      </w:r>
      <w:r w:rsidR="006F214B" w:rsidRPr="007C15ED">
        <w:rPr>
          <w:rFonts w:ascii="Arial" w:hAnsi="Arial" w:cs="Arial"/>
          <w:lang w:val="it-IT"/>
        </w:rPr>
        <w:t>era</w:t>
      </w:r>
      <w:r w:rsidR="006F64B8" w:rsidRPr="007C15ED">
        <w:rPr>
          <w:rFonts w:ascii="Arial" w:hAnsi="Arial" w:cs="Arial"/>
          <w:lang w:val="it-IT"/>
        </w:rPr>
        <w:t xml:space="preserve"> (195</w:t>
      </w:r>
      <w:r w:rsidR="00A55F3D" w:rsidRPr="007C15ED">
        <w:rPr>
          <w:rFonts w:ascii="Arial" w:hAnsi="Arial" w:cs="Arial"/>
          <w:lang w:val="it-IT"/>
        </w:rPr>
        <w:t>6</w:t>
      </w:r>
      <w:r w:rsidR="006D37AD" w:rsidRPr="007C15ED">
        <w:rPr>
          <w:rFonts w:ascii="Arial" w:hAnsi="Arial" w:cs="Arial"/>
          <w:lang w:val="it-IT"/>
        </w:rPr>
        <w:t>, 19’10</w:t>
      </w:r>
      <w:r w:rsidRPr="007C15ED">
        <w:rPr>
          <w:rFonts w:ascii="Arial" w:hAnsi="Arial" w:cs="Arial"/>
          <w:lang w:val="it-IT"/>
        </w:rPr>
        <w:t>)</w:t>
      </w:r>
      <w:r w:rsidR="006F64B8" w:rsidRPr="007C15ED">
        <w:rPr>
          <w:rFonts w:ascii="Arial" w:hAnsi="Arial" w:cs="Arial"/>
          <w:lang w:val="it-IT"/>
        </w:rPr>
        <w:t xml:space="preserve">, </w:t>
      </w:r>
    </w:p>
    <w:p w:rsidR="006D37AD" w:rsidRPr="007C15ED" w:rsidRDefault="00F0575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Concerto</w:t>
      </w:r>
      <w:r w:rsidR="000A3FD9" w:rsidRPr="007C15ED">
        <w:rPr>
          <w:rFonts w:ascii="Arial" w:hAnsi="Arial" w:cs="Arial"/>
          <w:lang w:val="it-IT"/>
        </w:rPr>
        <w:t>:</w:t>
      </w:r>
      <w:r w:rsidR="001778EF">
        <w:rPr>
          <w:rFonts w:ascii="Arial" w:hAnsi="Arial" w:cs="Arial"/>
          <w:lang w:val="it-IT"/>
        </w:rPr>
        <w:t xml:space="preserve"> c</w:t>
      </w:r>
      <w:r w:rsidRPr="007C15ED">
        <w:rPr>
          <w:rFonts w:ascii="Arial" w:hAnsi="Arial" w:cs="Arial"/>
          <w:lang w:val="it-IT"/>
        </w:rPr>
        <w:t>hit</w:t>
      </w:r>
      <w:r w:rsidR="001778EF">
        <w:rPr>
          <w:rFonts w:ascii="Arial" w:hAnsi="Arial" w:cs="Arial"/>
          <w:lang w:val="it-IT"/>
        </w:rPr>
        <w:t>arra e</w:t>
      </w:r>
      <w:r w:rsidRPr="007C15ED">
        <w:rPr>
          <w:rFonts w:ascii="Arial" w:hAnsi="Arial" w:cs="Arial"/>
          <w:lang w:val="it-IT"/>
        </w:rPr>
        <w:t xml:space="preserve"> orch. </w:t>
      </w:r>
      <w:r w:rsidR="006F214B" w:rsidRPr="007C15ED">
        <w:rPr>
          <w:rFonts w:ascii="Arial" w:hAnsi="Arial" w:cs="Arial"/>
          <w:lang w:val="it-IT"/>
        </w:rPr>
        <w:t xml:space="preserve">da </w:t>
      </w:r>
      <w:r w:rsidRPr="007C15ED">
        <w:rPr>
          <w:rFonts w:ascii="Arial" w:hAnsi="Arial" w:cs="Arial"/>
          <w:lang w:val="it-IT"/>
        </w:rPr>
        <w:t>cam</w:t>
      </w:r>
      <w:r w:rsidR="006F214B" w:rsidRPr="007C15ED">
        <w:rPr>
          <w:rFonts w:ascii="Arial" w:hAnsi="Arial" w:cs="Arial"/>
          <w:lang w:val="it-IT"/>
        </w:rPr>
        <w:t>era</w:t>
      </w:r>
      <w:r w:rsidRPr="007C15ED">
        <w:rPr>
          <w:rFonts w:ascii="Arial" w:hAnsi="Arial" w:cs="Arial"/>
          <w:lang w:val="it-IT"/>
        </w:rPr>
        <w:t xml:space="preserve"> (</w:t>
      </w:r>
      <w:r w:rsidR="006F64B8" w:rsidRPr="007C15ED">
        <w:rPr>
          <w:rFonts w:ascii="Arial" w:hAnsi="Arial" w:cs="Arial"/>
          <w:lang w:val="it-IT"/>
        </w:rPr>
        <w:t>1972).   Concertino per 2 chitarre e archi</w:t>
      </w:r>
      <w:r w:rsidRPr="007C15ED">
        <w:rPr>
          <w:rFonts w:ascii="Arial" w:hAnsi="Arial" w:cs="Arial"/>
          <w:lang w:val="it-IT"/>
        </w:rPr>
        <w:t xml:space="preserve"> (1998)</w:t>
      </w:r>
      <w:r w:rsidR="006F64B8" w:rsidRPr="007C15ED">
        <w:rPr>
          <w:rFonts w:ascii="Arial" w:hAnsi="Arial" w:cs="Arial"/>
          <w:lang w:val="it-IT"/>
        </w:rPr>
        <w:t>.</w:t>
      </w:r>
    </w:p>
    <w:p w:rsidR="00152278" w:rsidRPr="007C15ED" w:rsidRDefault="006F64B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Duo concerto</w:t>
      </w:r>
      <w:r w:rsidR="00F05750" w:rsidRPr="007C15ED">
        <w:rPr>
          <w:rFonts w:ascii="Arial" w:hAnsi="Arial" w:cs="Arial"/>
          <w:lang w:val="it-IT"/>
        </w:rPr>
        <w:t>,</w:t>
      </w:r>
      <w:r w:rsidRPr="007C15ED">
        <w:rPr>
          <w:rFonts w:ascii="Arial" w:hAnsi="Arial" w:cs="Arial"/>
          <w:lang w:val="it-IT"/>
        </w:rPr>
        <w:t xml:space="preserve"> vl. chit</w:t>
      </w:r>
      <w:r w:rsidR="00F05750" w:rsidRPr="007C15ED">
        <w:rPr>
          <w:rFonts w:ascii="Arial" w:hAnsi="Arial" w:cs="Arial"/>
          <w:lang w:val="it-IT"/>
        </w:rPr>
        <w:t>.</w:t>
      </w:r>
      <w:r w:rsidRPr="007C15ED">
        <w:rPr>
          <w:rFonts w:ascii="Arial" w:hAnsi="Arial" w:cs="Arial"/>
          <w:lang w:val="it-IT"/>
        </w:rPr>
        <w:t xml:space="preserve"> e orch</w:t>
      </w:r>
      <w:r w:rsidR="00F05750" w:rsidRPr="007C15ED">
        <w:rPr>
          <w:rFonts w:ascii="Arial" w:hAnsi="Arial" w:cs="Arial"/>
          <w:lang w:val="it-IT"/>
        </w:rPr>
        <w:t>.</w:t>
      </w:r>
      <w:r w:rsidRPr="007C15ED">
        <w:rPr>
          <w:rFonts w:ascii="Arial" w:hAnsi="Arial" w:cs="Arial"/>
          <w:lang w:val="it-IT"/>
        </w:rPr>
        <w:t xml:space="preserve"> d’archi (1990).</w:t>
      </w:r>
      <w:r w:rsidR="00312221" w:rsidRPr="007C15ED">
        <w:rPr>
          <w:rFonts w:ascii="Arial" w:hAnsi="Arial" w:cs="Arial"/>
          <w:lang w:val="it-IT"/>
        </w:rPr>
        <w:t xml:space="preserve">   </w:t>
      </w:r>
      <w:r w:rsidR="00FD7DB2" w:rsidRPr="007C15ED">
        <w:rPr>
          <w:rFonts w:ascii="Arial" w:hAnsi="Arial" w:cs="Arial"/>
          <w:lang w:val="it-IT"/>
        </w:rPr>
        <w:t>Quintetto</w:t>
      </w:r>
      <w:r w:rsidR="00152278" w:rsidRPr="007C15ED">
        <w:rPr>
          <w:rFonts w:ascii="Arial" w:hAnsi="Arial" w:cs="Arial"/>
          <w:lang w:val="it-IT"/>
        </w:rPr>
        <w:t xml:space="preserve">, </w:t>
      </w:r>
      <w:r w:rsidR="00FD7DB2" w:rsidRPr="007C15ED">
        <w:rPr>
          <w:rFonts w:ascii="Arial" w:hAnsi="Arial" w:cs="Arial"/>
          <w:lang w:val="it-IT"/>
        </w:rPr>
        <w:t xml:space="preserve">chitarra e quart. d’archi (1973).   </w:t>
      </w:r>
    </w:p>
    <w:p w:rsidR="00152278" w:rsidRPr="007C15ED" w:rsidRDefault="00FD7DB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Pastoral Sonata, fl. vcl. chit. (1959).    Duo concertante</w:t>
      </w:r>
      <w:r w:rsidR="005F5817" w:rsidRPr="007C15ED">
        <w:rPr>
          <w:rFonts w:ascii="Arial" w:hAnsi="Arial" w:cs="Arial"/>
          <w:lang w:val="it-IT"/>
        </w:rPr>
        <w:t xml:space="preserve">, chitarra e </w:t>
      </w:r>
      <w:r w:rsidRPr="007C15ED">
        <w:rPr>
          <w:rFonts w:ascii="Arial" w:hAnsi="Arial" w:cs="Arial"/>
          <w:lang w:val="it-IT"/>
        </w:rPr>
        <w:t xml:space="preserve">clav. (1968).   </w:t>
      </w:r>
    </w:p>
    <w:p w:rsidR="00F05750" w:rsidRPr="007C15ED" w:rsidRDefault="00F0575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Duo, vcl. e chitarra (1974).   </w:t>
      </w:r>
      <w:r w:rsidR="00FD7DB2" w:rsidRPr="007C15ED">
        <w:rPr>
          <w:rFonts w:ascii="Arial" w:hAnsi="Arial" w:cs="Arial"/>
          <w:lang w:val="it-IT"/>
        </w:rPr>
        <w:t>Dialog</w:t>
      </w:r>
      <w:r w:rsidR="00152278" w:rsidRPr="007C15ED">
        <w:rPr>
          <w:rFonts w:ascii="Arial" w:hAnsi="Arial" w:cs="Arial"/>
          <w:lang w:val="it-IT"/>
        </w:rPr>
        <w:t>hi,</w:t>
      </w:r>
      <w:r w:rsidR="001778EF">
        <w:rPr>
          <w:rFonts w:ascii="Arial" w:hAnsi="Arial" w:cs="Arial"/>
          <w:lang w:val="it-IT"/>
        </w:rPr>
        <w:t xml:space="preserve"> </w:t>
      </w:r>
      <w:r w:rsidR="00152278" w:rsidRPr="007C15ED">
        <w:rPr>
          <w:rFonts w:ascii="Arial" w:hAnsi="Arial" w:cs="Arial"/>
          <w:lang w:val="it-IT"/>
        </w:rPr>
        <w:t xml:space="preserve">chitarra e </w:t>
      </w:r>
      <w:r w:rsidR="00FD7DB2" w:rsidRPr="007C15ED">
        <w:rPr>
          <w:rFonts w:ascii="Arial" w:hAnsi="Arial" w:cs="Arial"/>
          <w:lang w:val="it-IT"/>
        </w:rPr>
        <w:t xml:space="preserve">clav. (1976).   </w:t>
      </w:r>
      <w:r w:rsidR="00E34A02" w:rsidRPr="007C15ED">
        <w:rPr>
          <w:rFonts w:ascii="Arial" w:hAnsi="Arial" w:cs="Arial"/>
          <w:lang w:val="it-IT"/>
        </w:rPr>
        <w:t>Capriccio</w:t>
      </w:r>
      <w:r w:rsidR="00E676BE" w:rsidRPr="007C15ED">
        <w:rPr>
          <w:rFonts w:ascii="Arial" w:hAnsi="Arial" w:cs="Arial"/>
          <w:lang w:val="it-IT"/>
        </w:rPr>
        <w:t>,</w:t>
      </w:r>
      <w:r w:rsidR="00E34A02" w:rsidRPr="007C15ED">
        <w:rPr>
          <w:rFonts w:ascii="Arial" w:hAnsi="Arial" w:cs="Arial"/>
          <w:lang w:val="it-IT"/>
        </w:rPr>
        <w:t xml:space="preserve"> fl. e chit</w:t>
      </w:r>
      <w:r w:rsidR="00FD7DB2" w:rsidRPr="007C15ED">
        <w:rPr>
          <w:rFonts w:ascii="Arial" w:hAnsi="Arial" w:cs="Arial"/>
          <w:lang w:val="it-IT"/>
        </w:rPr>
        <w:t xml:space="preserve">. (1980). </w:t>
      </w:r>
    </w:p>
    <w:p w:rsidR="00FD7DB2" w:rsidRPr="007C15ED" w:rsidRDefault="00FD7DB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flauto, vla. e chitarra (1982).   In Search of Folly, fl. e chit. (1986).</w:t>
      </w:r>
    </w:p>
    <w:p w:rsidR="00E34A02" w:rsidRPr="007C15ED" w:rsidRDefault="00FD7DB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Echoes of Autumn,</w:t>
      </w:r>
      <w:r w:rsidR="00E34A02" w:rsidRPr="007C15ED">
        <w:rPr>
          <w:rFonts w:ascii="Arial" w:hAnsi="Arial" w:cs="Arial"/>
          <w:lang w:val="it-IT"/>
        </w:rPr>
        <w:t xml:space="preserve"> per vl. e chitarra (1998).</w:t>
      </w:r>
      <w:r w:rsidR="00312221" w:rsidRPr="007C15ED">
        <w:rPr>
          <w:rFonts w:ascii="Arial" w:hAnsi="Arial" w:cs="Arial"/>
          <w:lang w:val="it-IT"/>
        </w:rPr>
        <w:t xml:space="preserve">   </w:t>
      </w:r>
      <w:r w:rsidR="00E34A02" w:rsidRPr="007C15ED">
        <w:rPr>
          <w:rFonts w:ascii="Arial" w:hAnsi="Arial" w:cs="Arial"/>
          <w:lang w:val="it-IT"/>
        </w:rPr>
        <w:t>Quintetto per chitarra e quart. d’archi (1973).</w:t>
      </w:r>
    </w:p>
    <w:p w:rsidR="00E34A02" w:rsidRPr="007C15ED" w:rsidRDefault="00E34A02" w:rsidP="00C211F5">
      <w:pPr>
        <w:tabs>
          <w:tab w:val="left" w:pos="0"/>
          <w:tab w:val="left" w:pos="4253"/>
          <w:tab w:val="left" w:pos="10632"/>
        </w:tabs>
        <w:spacing w:before="120" w:line="276" w:lineRule="auto"/>
        <w:rPr>
          <w:rFonts w:ascii="Arial" w:hAnsi="Arial" w:cs="Arial"/>
        </w:rPr>
      </w:pPr>
      <w:r w:rsidRPr="007C15ED">
        <w:rPr>
          <w:rFonts w:ascii="Arial" w:hAnsi="Arial" w:cs="Arial"/>
        </w:rPr>
        <w:t>High Barbaree, rec. chitarra e pf. (1999).   Search of Folly, fl. e chitarra(1986).</w:t>
      </w:r>
    </w:p>
    <w:p w:rsidR="006B27A5" w:rsidRPr="007C15ED" w:rsidRDefault="00E34A0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pastorale per fl</w:t>
      </w:r>
      <w:r w:rsidR="001778EF">
        <w:rPr>
          <w:rFonts w:ascii="Arial" w:hAnsi="Arial" w:cs="Arial"/>
          <w:lang w:val="it-IT"/>
        </w:rPr>
        <w:t xml:space="preserve">auto, violoncello </w:t>
      </w:r>
      <w:r w:rsidRPr="007C15ED">
        <w:rPr>
          <w:rFonts w:ascii="Arial" w:hAnsi="Arial" w:cs="Arial"/>
          <w:lang w:val="it-IT"/>
        </w:rPr>
        <w:t>e chitarra (1959).</w:t>
      </w:r>
    </w:p>
    <w:p w:rsidR="00680044" w:rsidRPr="007C15ED" w:rsidRDefault="00680044" w:rsidP="00C211F5">
      <w:pPr>
        <w:tabs>
          <w:tab w:val="left" w:pos="0"/>
          <w:tab w:val="left" w:pos="4253"/>
          <w:tab w:val="left" w:pos="10632"/>
          <w:tab w:val="left" w:pos="10773"/>
        </w:tabs>
        <w:spacing w:before="120" w:line="276" w:lineRule="auto"/>
        <w:rPr>
          <w:rStyle w:val="notranslate"/>
          <w:rFonts w:ascii="Arial" w:hAnsi="Arial" w:cs="Arial"/>
          <w:lang w:val="it-IT"/>
        </w:rPr>
      </w:pPr>
      <w:r w:rsidRPr="007C15ED">
        <w:rPr>
          <w:rStyle w:val="notranslate"/>
          <w:rFonts w:ascii="Arial" w:hAnsi="Arial" w:cs="Arial"/>
          <w:iCs/>
          <w:lang w:val="it-IT"/>
        </w:rPr>
        <w:t xml:space="preserve">Concertino "Les Dentelles", 2 chitarre e archi </w:t>
      </w:r>
      <w:r w:rsidRPr="007C15ED">
        <w:rPr>
          <w:rStyle w:val="notranslate"/>
          <w:rFonts w:ascii="Arial" w:hAnsi="Arial" w:cs="Arial"/>
          <w:lang w:val="it-IT"/>
        </w:rPr>
        <w:t>(1998)</w:t>
      </w:r>
      <w:r w:rsidR="00D32816" w:rsidRPr="007C15ED">
        <w:rPr>
          <w:rStyle w:val="notranslate"/>
          <w:rFonts w:ascii="Arial" w:hAnsi="Arial" w:cs="Arial"/>
          <w:lang w:val="it-IT"/>
        </w:rPr>
        <w:t>.</w:t>
      </w:r>
    </w:p>
    <w:p w:rsidR="003D3211" w:rsidRPr="007C15ED" w:rsidRDefault="003D3211" w:rsidP="00C211F5">
      <w:pPr>
        <w:tabs>
          <w:tab w:val="left" w:pos="0"/>
          <w:tab w:val="left" w:pos="4253"/>
          <w:tab w:val="left" w:pos="10632"/>
          <w:tab w:val="left" w:pos="10773"/>
        </w:tabs>
        <w:spacing w:before="120" w:line="276" w:lineRule="auto"/>
        <w:rPr>
          <w:rFonts w:ascii="Arial" w:hAnsi="Arial" w:cs="Arial"/>
          <w:color w:val="660066"/>
          <w:u w:val="single"/>
          <w:lang w:val="it-IT"/>
        </w:rPr>
      </w:pPr>
    </w:p>
    <w:p w:rsidR="00923259" w:rsidRPr="007C15ED" w:rsidRDefault="00A55F3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w:t>
      </w:r>
      <w:r w:rsidR="00923259" w:rsidRPr="007C15ED">
        <w:rPr>
          <w:rFonts w:ascii="Arial" w:hAnsi="Arial" w:cs="Arial"/>
          <w:color w:val="660066"/>
          <w:u w:val="single"/>
          <w:lang w:val="it-IT"/>
        </w:rPr>
        <w:t>OERR  Charles</w:t>
      </w:r>
      <w:r w:rsidR="00923259" w:rsidRPr="007C15ED">
        <w:rPr>
          <w:rFonts w:ascii="Arial" w:hAnsi="Arial" w:cs="Arial"/>
          <w:color w:val="660066"/>
          <w:u w:val="single"/>
          <w:lang w:val="it-IT"/>
        </w:rPr>
        <w:tab/>
        <w:t>1911</w:t>
      </w:r>
    </w:p>
    <w:p w:rsidR="00303E7E" w:rsidRPr="007C15ED" w:rsidRDefault="00303E7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francese.</w:t>
      </w:r>
      <w:r w:rsidR="00EB68B0" w:rsidRPr="007C15ED">
        <w:rPr>
          <w:rFonts w:ascii="Arial" w:hAnsi="Arial" w:cs="Arial"/>
          <w:color w:val="660066"/>
          <w:sz w:val="20"/>
          <w:szCs w:val="20"/>
          <w:lang w:val="it-IT"/>
        </w:rPr>
        <w:t xml:space="preserve"> I suoi manoscritti sono stati ritrovati nella Biblioteca di Ida Presti.</w:t>
      </w:r>
    </w:p>
    <w:p w:rsidR="00923259" w:rsidRPr="007C15ED" w:rsidRDefault="009232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Minuetto.   2 Gavotte.  Fantasia</w:t>
      </w:r>
      <w:r w:rsidR="00EB68B0" w:rsidRPr="007C15ED">
        <w:rPr>
          <w:rFonts w:ascii="Arial" w:hAnsi="Arial" w:cs="Arial"/>
          <w:lang w:val="it-IT"/>
        </w:rPr>
        <w:t xml:space="preserve"> (1955)</w:t>
      </w:r>
      <w:r w:rsidRPr="007C15ED">
        <w:rPr>
          <w:rFonts w:ascii="Arial" w:hAnsi="Arial" w:cs="Arial"/>
          <w:lang w:val="it-IT"/>
        </w:rPr>
        <w:t>.   Notturno.   Studio.   Petite valse.   Quarte e seste.</w:t>
      </w:r>
    </w:p>
    <w:p w:rsidR="001A56BF" w:rsidRPr="007C15ED" w:rsidRDefault="001A56BF" w:rsidP="00C211F5">
      <w:pPr>
        <w:tabs>
          <w:tab w:val="left" w:pos="0"/>
          <w:tab w:val="left" w:pos="4253"/>
          <w:tab w:val="left" w:pos="10632"/>
          <w:tab w:val="left" w:pos="10773"/>
        </w:tabs>
        <w:spacing w:before="120" w:line="276" w:lineRule="auto"/>
        <w:rPr>
          <w:rFonts w:ascii="Arial" w:hAnsi="Arial" w:cs="Arial"/>
          <w:lang w:val="it-IT"/>
        </w:rPr>
      </w:pPr>
    </w:p>
    <w:p w:rsidR="001A56BF" w:rsidRPr="007C15ED" w:rsidRDefault="001A56BF"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DOLIN  Samuel</w:t>
      </w:r>
      <w:r w:rsidRPr="007C15ED">
        <w:rPr>
          <w:rFonts w:ascii="Arial" w:hAnsi="Arial" w:cs="Arial"/>
          <w:color w:val="660066"/>
          <w:u w:val="single"/>
          <w:lang w:val="it-IT"/>
        </w:rPr>
        <w:tab/>
        <w:t>Montreal, 22.8.1917- Midland, 13.1.2002.</w:t>
      </w:r>
    </w:p>
    <w:p w:rsidR="001A56BF" w:rsidRPr="007C15ED" w:rsidRDefault="001A56BF"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didatta canadese, allievo a Montreal di Elgart, Gardner, Emenitov. Perfezionamento con </w:t>
      </w:r>
      <w:r w:rsidR="00F31DC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Weinzweig, Kilburn, Schmitz e Krenek. Insegnante di composizione e fondatore del Centro di Musica elettronica </w:t>
      </w:r>
      <w:r w:rsidR="001778EF">
        <w:rPr>
          <w:rFonts w:ascii="Arial" w:hAnsi="Arial" w:cs="Arial"/>
          <w:color w:val="660066"/>
          <w:sz w:val="20"/>
          <w:szCs w:val="20"/>
          <w:lang w:val="it-IT"/>
        </w:rPr>
        <w:t xml:space="preserve">                      </w:t>
      </w:r>
      <w:r w:rsidRPr="007C15ED">
        <w:rPr>
          <w:rFonts w:ascii="Arial" w:hAnsi="Arial" w:cs="Arial"/>
          <w:color w:val="660066"/>
          <w:sz w:val="20"/>
          <w:szCs w:val="20"/>
          <w:lang w:val="it-IT"/>
        </w:rPr>
        <w:t>RCMT</w:t>
      </w:r>
      <w:r w:rsidR="001778EF">
        <w:rPr>
          <w:rFonts w:ascii="Arial" w:hAnsi="Arial" w:cs="Arial"/>
          <w:color w:val="660066"/>
          <w:sz w:val="20"/>
          <w:szCs w:val="20"/>
          <w:lang w:val="it-IT"/>
        </w:rPr>
        <w:t xml:space="preserve"> </w:t>
      </w:r>
      <w:r w:rsidRPr="007C15ED">
        <w:rPr>
          <w:rFonts w:ascii="Arial" w:hAnsi="Arial" w:cs="Arial"/>
          <w:color w:val="660066"/>
          <w:sz w:val="20"/>
          <w:szCs w:val="20"/>
          <w:lang w:val="it-IT"/>
        </w:rPr>
        <w:t>e direttore artistico della “Musica contemporanea canadese”.</w:t>
      </w:r>
    </w:p>
    <w:p w:rsidR="001A56BF" w:rsidRPr="007C15ED" w:rsidRDefault="001A56BF"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it-IT"/>
        </w:rPr>
        <w:t xml:space="preserve">Ricercar e fantasia per chitarra (1977).   </w:t>
      </w:r>
    </w:p>
    <w:p w:rsidR="001A56BF" w:rsidRPr="007C15ED" w:rsidRDefault="001A56BF" w:rsidP="00C211F5">
      <w:pPr>
        <w:tabs>
          <w:tab w:val="left" w:pos="0"/>
          <w:tab w:val="left" w:pos="4253"/>
          <w:tab w:val="left" w:pos="10632"/>
        </w:tabs>
        <w:spacing w:before="120" w:line="276" w:lineRule="auto"/>
        <w:rPr>
          <w:rFonts w:ascii="Arial" w:hAnsi="Arial" w:cs="Arial"/>
          <w:lang w:val="it-IT"/>
        </w:rPr>
      </w:pPr>
    </w:p>
    <w:p w:rsidR="00990DE4" w:rsidRPr="007C15ED" w:rsidRDefault="00990DE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DOMENICONI  Carlo</w:t>
      </w:r>
      <w:r w:rsidRPr="007C15ED">
        <w:rPr>
          <w:rFonts w:ascii="Arial" w:hAnsi="Arial" w:cs="Arial"/>
          <w:color w:val="660066"/>
          <w:u w:val="single"/>
          <w:lang w:val="it-IT"/>
        </w:rPr>
        <w:tab/>
        <w:t xml:space="preserve">Cesena, </w:t>
      </w:r>
      <w:r w:rsidR="00DA6D86" w:rsidRPr="007C15ED">
        <w:rPr>
          <w:rFonts w:ascii="Arial" w:hAnsi="Arial" w:cs="Arial"/>
          <w:color w:val="660066"/>
          <w:u w:val="single"/>
          <w:lang w:val="it-IT"/>
        </w:rPr>
        <w:t>20.2.</w:t>
      </w:r>
      <w:r w:rsidRPr="007C15ED">
        <w:rPr>
          <w:rFonts w:ascii="Arial" w:hAnsi="Arial" w:cs="Arial"/>
          <w:color w:val="660066"/>
          <w:u w:val="single"/>
          <w:lang w:val="it-IT"/>
        </w:rPr>
        <w:t>1947</w:t>
      </w:r>
    </w:p>
    <w:p w:rsidR="00990DE4" w:rsidRPr="007C15ED" w:rsidRDefault="00990DE4" w:rsidP="00C211F5">
      <w:pPr>
        <w:tabs>
          <w:tab w:val="left" w:pos="0"/>
          <w:tab w:val="left" w:pos="4253"/>
          <w:tab w:val="left" w:pos="10632"/>
        </w:tabs>
        <w:spacing w:before="120" w:line="276" w:lineRule="auto"/>
        <w:ind w:right="367"/>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italiano, allievo di Carmen Lenzi Mozzani</w:t>
      </w:r>
      <w:r w:rsidR="00CA0296" w:rsidRPr="007C15ED">
        <w:rPr>
          <w:rFonts w:ascii="Arial" w:hAnsi="Arial" w:cs="Arial"/>
          <w:color w:val="660066"/>
          <w:sz w:val="20"/>
          <w:szCs w:val="20"/>
          <w:lang w:val="it-IT"/>
        </w:rPr>
        <w:t xml:space="preserve">. Dal 1966 si perfeziona alla Università delle Arti di Berlino, dove sarà </w:t>
      </w:r>
      <w:r w:rsidR="00532A14" w:rsidRPr="007C15ED">
        <w:rPr>
          <w:rFonts w:ascii="Arial" w:hAnsi="Arial" w:cs="Arial"/>
          <w:color w:val="660066"/>
          <w:sz w:val="20"/>
          <w:szCs w:val="20"/>
          <w:lang w:val="it-IT"/>
        </w:rPr>
        <w:t xml:space="preserve">insegnante </w:t>
      </w:r>
      <w:r w:rsidR="00CA0296" w:rsidRPr="007C15ED">
        <w:rPr>
          <w:rFonts w:ascii="Arial" w:hAnsi="Arial" w:cs="Arial"/>
          <w:color w:val="660066"/>
          <w:sz w:val="20"/>
          <w:szCs w:val="20"/>
          <w:lang w:val="it-IT"/>
        </w:rPr>
        <w:t>per circa 20 anni</w:t>
      </w:r>
      <w:r w:rsidR="00955ABF" w:rsidRPr="007C15ED">
        <w:rPr>
          <w:rFonts w:ascii="Arial" w:hAnsi="Arial" w:cs="Arial"/>
          <w:color w:val="660066"/>
          <w:sz w:val="20"/>
          <w:szCs w:val="20"/>
          <w:lang w:val="it-IT"/>
        </w:rPr>
        <w:t>. In seguito si trasfer</w:t>
      </w:r>
      <w:r w:rsidR="00A93D52" w:rsidRPr="007C15ED">
        <w:rPr>
          <w:rFonts w:ascii="Arial" w:hAnsi="Arial" w:cs="Arial"/>
          <w:color w:val="660066"/>
          <w:sz w:val="20"/>
          <w:szCs w:val="20"/>
          <w:lang w:val="it-IT"/>
        </w:rPr>
        <w:t>isce</w:t>
      </w:r>
      <w:r w:rsidR="00CA0296" w:rsidRPr="007C15ED">
        <w:rPr>
          <w:rFonts w:ascii="Arial" w:hAnsi="Arial" w:cs="Arial"/>
          <w:color w:val="660066"/>
          <w:sz w:val="20"/>
          <w:szCs w:val="20"/>
          <w:lang w:val="it-IT"/>
        </w:rPr>
        <w:t xml:space="preserve"> in Turchia dove inaugur</w:t>
      </w:r>
      <w:r w:rsidR="00A93D52" w:rsidRPr="007C15ED">
        <w:rPr>
          <w:rFonts w:ascii="Arial" w:hAnsi="Arial" w:cs="Arial"/>
          <w:color w:val="660066"/>
          <w:sz w:val="20"/>
          <w:szCs w:val="20"/>
          <w:lang w:val="it-IT"/>
        </w:rPr>
        <w:t>a</w:t>
      </w:r>
      <w:r w:rsidR="00CA0296" w:rsidRPr="007C15ED">
        <w:rPr>
          <w:rFonts w:ascii="Arial" w:hAnsi="Arial" w:cs="Arial"/>
          <w:color w:val="660066"/>
          <w:sz w:val="20"/>
          <w:szCs w:val="20"/>
          <w:lang w:val="it-IT"/>
        </w:rPr>
        <w:t xml:space="preserve"> con successo una classe di chitarra al Conservatorio di Istanbul.</w:t>
      </w:r>
    </w:p>
    <w:p w:rsidR="00D37734" w:rsidRPr="007C15ED" w:rsidRDefault="003755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Oriente Express, op. 2 (1974, 4’).   Nile, op. 3 (1974, 16’). </w:t>
      </w:r>
      <w:r w:rsidR="00D37734" w:rsidRPr="007C15ED">
        <w:rPr>
          <w:rFonts w:ascii="Arial" w:hAnsi="Arial" w:cs="Arial"/>
        </w:rPr>
        <w:t xml:space="preserve"> </w:t>
      </w:r>
      <w:r w:rsidR="002F7DB6" w:rsidRPr="007C15ED">
        <w:rPr>
          <w:rFonts w:ascii="Arial" w:hAnsi="Arial" w:cs="Arial"/>
          <w:lang w:val="it-IT"/>
        </w:rPr>
        <w:t xml:space="preserve">7 </w:t>
      </w:r>
      <w:r w:rsidRPr="007C15ED">
        <w:rPr>
          <w:rFonts w:ascii="Arial" w:hAnsi="Arial" w:cs="Arial"/>
          <w:lang w:val="it-IT"/>
        </w:rPr>
        <w:t xml:space="preserve">Composizioni, op. 4 (1974, 18’).    </w:t>
      </w:r>
    </w:p>
    <w:p w:rsidR="003D0648" w:rsidRPr="007C15ED" w:rsidRDefault="003755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Moonlights,</w:t>
      </w:r>
      <w:r w:rsidR="006A3F23" w:rsidRPr="007C15ED">
        <w:rPr>
          <w:rFonts w:ascii="Arial" w:hAnsi="Arial" w:cs="Arial"/>
          <w:lang w:val="it-IT"/>
        </w:rPr>
        <w:t xml:space="preserve"> 6 Preludi </w:t>
      </w:r>
      <w:r w:rsidRPr="007C15ED">
        <w:rPr>
          <w:rFonts w:ascii="Arial" w:hAnsi="Arial" w:cs="Arial"/>
          <w:lang w:val="it-IT"/>
        </w:rPr>
        <w:t>op. 5 (1975, 12’).</w:t>
      </w:r>
      <w:r w:rsidR="00D37734" w:rsidRPr="007C15ED">
        <w:rPr>
          <w:rFonts w:ascii="Arial" w:hAnsi="Arial" w:cs="Arial"/>
          <w:lang w:val="it-IT"/>
        </w:rPr>
        <w:t xml:space="preserve">   </w:t>
      </w:r>
      <w:r w:rsidR="006A3F23" w:rsidRPr="007C15ED">
        <w:rPr>
          <w:rFonts w:ascii="Arial" w:hAnsi="Arial" w:cs="Arial"/>
          <w:lang w:val="it-IT"/>
        </w:rPr>
        <w:t xml:space="preserve">Sonido, op. 5a (1975, 6’).   </w:t>
      </w:r>
    </w:p>
    <w:p w:rsidR="003D0648" w:rsidRPr="007C15ED" w:rsidRDefault="006A3F2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Gli Spiriti, op. 7 (1978, 7’).   </w:t>
      </w:r>
      <w:r w:rsidR="007C289A" w:rsidRPr="007C15ED">
        <w:rPr>
          <w:rFonts w:ascii="Arial" w:hAnsi="Arial" w:cs="Arial"/>
          <w:lang w:val="it-IT"/>
        </w:rPr>
        <w:t xml:space="preserve">Fantasia di Luci e Tenebre, op. 9 (1978, 5’).   </w:t>
      </w:r>
    </w:p>
    <w:p w:rsidR="00652F01" w:rsidRPr="007C15ED" w:rsidRDefault="007C289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Quaderno brasiliano, op. 11 (1982, 12’).   Meta-amor-phose, op. 13 (1980, 6’)</w:t>
      </w:r>
      <w:r w:rsidR="002F7DB6" w:rsidRPr="007C15ED">
        <w:rPr>
          <w:rFonts w:ascii="Arial" w:hAnsi="Arial" w:cs="Arial"/>
          <w:lang w:val="it-IT"/>
        </w:rPr>
        <w:t>.</w:t>
      </w:r>
      <w:r w:rsidR="00D37734" w:rsidRPr="007C15ED">
        <w:rPr>
          <w:rFonts w:ascii="Arial" w:hAnsi="Arial" w:cs="Arial"/>
          <w:lang w:val="it-IT"/>
        </w:rPr>
        <w:t xml:space="preserve">   </w:t>
      </w:r>
    </w:p>
    <w:p w:rsidR="00652F01" w:rsidRPr="007C15ED" w:rsidRDefault="002F7D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Koyunbaba [Pastore], op. 19</w:t>
      </w:r>
      <w:r w:rsidR="00B811B8" w:rsidRPr="007C15ED">
        <w:rPr>
          <w:rFonts w:ascii="Arial" w:hAnsi="Arial" w:cs="Arial"/>
          <w:lang w:val="it-IT"/>
        </w:rPr>
        <w:t>:   1) 3'50,   2) 1'30,   3) 5'40,   4) 4'30</w:t>
      </w:r>
      <w:r w:rsidRPr="007C15ED">
        <w:rPr>
          <w:rFonts w:ascii="Arial" w:hAnsi="Arial" w:cs="Arial"/>
          <w:lang w:val="it-IT"/>
        </w:rPr>
        <w:t xml:space="preserve"> (198</w:t>
      </w:r>
      <w:r w:rsidR="00601BBA" w:rsidRPr="007C15ED">
        <w:rPr>
          <w:rFonts w:ascii="Arial" w:hAnsi="Arial" w:cs="Arial"/>
          <w:lang w:val="it-IT"/>
        </w:rPr>
        <w:t>5</w:t>
      </w:r>
      <w:r w:rsidRPr="007C15ED">
        <w:rPr>
          <w:rFonts w:ascii="Arial" w:hAnsi="Arial" w:cs="Arial"/>
          <w:lang w:val="it-IT"/>
        </w:rPr>
        <w:t>).</w:t>
      </w:r>
      <w:r w:rsidR="00D37734" w:rsidRPr="007C15ED">
        <w:rPr>
          <w:rFonts w:ascii="Arial" w:hAnsi="Arial" w:cs="Arial"/>
          <w:lang w:val="it-IT"/>
        </w:rPr>
        <w:t xml:space="preserve">  </w:t>
      </w:r>
    </w:p>
    <w:p w:rsidR="005F05C0" w:rsidRPr="007C15ED" w:rsidRDefault="005F05C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canti Anatolici, tema, 5 var</w:t>
      </w:r>
      <w:r w:rsidR="00B811B8" w:rsidRPr="007C15ED">
        <w:rPr>
          <w:rFonts w:ascii="Arial" w:hAnsi="Arial" w:cs="Arial"/>
          <w:lang w:val="it-IT"/>
        </w:rPr>
        <w:t>.</w:t>
      </w:r>
      <w:r w:rsidRPr="007C15ED">
        <w:rPr>
          <w:rFonts w:ascii="Arial" w:hAnsi="Arial" w:cs="Arial"/>
          <w:lang w:val="it-IT"/>
        </w:rPr>
        <w:t xml:space="preserve"> e finale, op. 15 (1982, 9’45).   </w:t>
      </w:r>
    </w:p>
    <w:p w:rsidR="00EB68B0" w:rsidRPr="007C15ED" w:rsidRDefault="00EB68B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Suite sudamericana (1984).   </w:t>
      </w:r>
      <w:r w:rsidR="005F05C0" w:rsidRPr="007C15ED">
        <w:rPr>
          <w:rFonts w:ascii="Arial" w:hAnsi="Arial" w:cs="Arial"/>
          <w:lang w:val="it-IT"/>
        </w:rPr>
        <w:t xml:space="preserve">Suite in modo antico, op. 16 (1984, 10’).   </w:t>
      </w:r>
    </w:p>
    <w:p w:rsidR="00EB68B0" w:rsidRPr="007C15ED" w:rsidRDefault="00EB68B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Passacaglia e fuga, op. 17 (1985, 8’).   24 Preludi, op. 20 (1985, 38’).</w:t>
      </w:r>
    </w:p>
    <w:p w:rsidR="00EB68B0" w:rsidRPr="007C15ED" w:rsidRDefault="002F7DB6"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 xml:space="preserve">Notturno, omaggio a Segovia, op. 21 </w:t>
      </w:r>
      <w:r w:rsidR="00BD1FDA" w:rsidRPr="007C15ED">
        <w:rPr>
          <w:rFonts w:ascii="Arial" w:hAnsi="Arial" w:cs="Arial"/>
          <w:lang w:val="it-IT"/>
        </w:rPr>
        <w:t>(</w:t>
      </w:r>
      <w:r w:rsidRPr="007C15ED">
        <w:rPr>
          <w:rFonts w:ascii="Arial" w:hAnsi="Arial" w:cs="Arial"/>
          <w:lang w:val="it-IT"/>
        </w:rPr>
        <w:t>1985, 5’).</w:t>
      </w:r>
      <w:r w:rsidR="00EB68B0" w:rsidRPr="007C15ED">
        <w:rPr>
          <w:rFonts w:ascii="Arial" w:hAnsi="Arial" w:cs="Arial"/>
          <w:lang w:val="it-IT"/>
        </w:rPr>
        <w:t xml:space="preserve">   </w:t>
      </w:r>
      <w:r w:rsidRPr="007C15ED">
        <w:rPr>
          <w:rFonts w:ascii="Arial" w:hAnsi="Arial" w:cs="Arial"/>
        </w:rPr>
        <w:t xml:space="preserve">3 Studi “For the Spirit”, op. 22 (1985, 13’).   </w:t>
      </w:r>
    </w:p>
    <w:p w:rsidR="00EB68B0" w:rsidRPr="007C15ED" w:rsidRDefault="00EB68B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color w:val="000000"/>
          <w:lang w:val="it-IT"/>
        </w:rPr>
        <w:t xml:space="preserve">Raga, op. 24 (1986, 7’).   </w:t>
      </w:r>
      <w:r w:rsidR="0061087A" w:rsidRPr="007C15ED">
        <w:rPr>
          <w:rFonts w:ascii="Arial" w:hAnsi="Arial" w:cs="Arial"/>
          <w:lang w:val="it-IT"/>
        </w:rPr>
        <w:t xml:space="preserve">Gita, op. 26 (16’).   </w:t>
      </w:r>
      <w:r w:rsidRPr="007C15ED">
        <w:rPr>
          <w:rFonts w:ascii="Arial" w:hAnsi="Arial" w:cs="Arial"/>
        </w:rPr>
        <w:t xml:space="preserve">Trilogy (1986, 10’10).   </w:t>
      </w:r>
      <w:r w:rsidR="00AD590C" w:rsidRPr="007C15ED">
        <w:rPr>
          <w:rFonts w:ascii="Arial" w:hAnsi="Arial" w:cs="Arial"/>
          <w:lang w:val="fr-FR"/>
        </w:rPr>
        <w:t xml:space="preserve">Avalon (1987, 17’).   </w:t>
      </w:r>
    </w:p>
    <w:p w:rsidR="00A17E7B" w:rsidRPr="007C15ED" w:rsidRDefault="00EB68B0"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color w:val="000000"/>
        </w:rPr>
        <w:lastRenderedPageBreak/>
        <w:t xml:space="preserve">Ellylldan, op. 32 (1988, 12’).   </w:t>
      </w:r>
      <w:r w:rsidR="0071129C" w:rsidRPr="007C15ED">
        <w:rPr>
          <w:rFonts w:ascii="Arial" w:hAnsi="Arial" w:cs="Arial"/>
          <w:lang w:val="fr-FR"/>
        </w:rPr>
        <w:t>Prinzen, op. 23 (1989, 12’).</w:t>
      </w:r>
      <w:r w:rsidRPr="007C15ED">
        <w:rPr>
          <w:rFonts w:ascii="Arial" w:hAnsi="Arial" w:cs="Arial"/>
          <w:lang w:val="fr-FR"/>
        </w:rPr>
        <w:t xml:space="preserve">   </w:t>
      </w:r>
      <w:r w:rsidRPr="007C15ED">
        <w:rPr>
          <w:rFonts w:ascii="Arial" w:hAnsi="Arial" w:cs="Arial"/>
          <w:color w:val="000000"/>
          <w:lang w:val="it-IT"/>
        </w:rPr>
        <w:t xml:space="preserve">Canto profondo, op. 35 (1989, 7’).   </w:t>
      </w:r>
    </w:p>
    <w:p w:rsidR="001778EF" w:rsidRDefault="00EB68B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Prana, op. 36 (1989, 8’).</w:t>
      </w:r>
      <w:r w:rsidR="0061087A" w:rsidRPr="007C15ED">
        <w:rPr>
          <w:rFonts w:ascii="Arial" w:hAnsi="Arial" w:cs="Arial"/>
        </w:rPr>
        <w:t xml:space="preserve">   24 Klangbilder op. 39 (1989, 30’).</w:t>
      </w:r>
      <w:r w:rsidR="001778EF">
        <w:rPr>
          <w:rFonts w:ascii="Arial" w:hAnsi="Arial" w:cs="Arial"/>
        </w:rPr>
        <w:t xml:space="preserve">   </w:t>
      </w:r>
    </w:p>
    <w:p w:rsidR="0061087A" w:rsidRPr="007C15ED" w:rsidRDefault="00AC029C" w:rsidP="00C211F5">
      <w:pPr>
        <w:tabs>
          <w:tab w:val="left" w:pos="0"/>
          <w:tab w:val="left" w:pos="4253"/>
          <w:tab w:val="left" w:pos="10632"/>
        </w:tabs>
        <w:spacing w:before="120" w:line="276" w:lineRule="auto"/>
        <w:rPr>
          <w:rFonts w:ascii="Arial" w:hAnsi="Arial" w:cs="Arial"/>
          <w:color w:val="000000"/>
        </w:rPr>
      </w:pPr>
      <w:r w:rsidRPr="007C15ED">
        <w:rPr>
          <w:rFonts w:ascii="Arial" w:hAnsi="Arial" w:cs="Arial"/>
        </w:rPr>
        <w:t>24 Position etudes, op. 40 (1989, 40’).</w:t>
      </w:r>
      <w:r w:rsidR="0061087A" w:rsidRPr="007C15ED">
        <w:rPr>
          <w:rFonts w:ascii="Arial" w:hAnsi="Arial" w:cs="Arial"/>
        </w:rPr>
        <w:t xml:space="preserve">   </w:t>
      </w:r>
      <w:r w:rsidRPr="007C15ED">
        <w:rPr>
          <w:rFonts w:ascii="Arial" w:hAnsi="Arial" w:cs="Arial"/>
          <w:color w:val="000000"/>
        </w:rPr>
        <w:t>To Play or Not to Play, op. 43 (1990, 7’).</w:t>
      </w:r>
      <w:r w:rsidR="00B649C1" w:rsidRPr="007C15ED">
        <w:rPr>
          <w:rFonts w:ascii="Arial" w:hAnsi="Arial" w:cs="Arial"/>
          <w:color w:val="000000"/>
        </w:rPr>
        <w:t xml:space="preserve">   </w:t>
      </w:r>
    </w:p>
    <w:p w:rsidR="0061087A" w:rsidRPr="007C15ED" w:rsidRDefault="0061087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Fantasie d'oriente e d'occidente, op. 50a (1990, 11'25).   Minyo Variazioni, op. 50d (1990. 5’).   </w:t>
      </w:r>
    </w:p>
    <w:p w:rsidR="0061087A" w:rsidRPr="007C15ED" w:rsidRDefault="0045439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Sindbad, op. 49, 3 cicli (1991, 95’).   </w:t>
      </w:r>
      <w:r w:rsidR="00E07851" w:rsidRPr="007C15ED">
        <w:rPr>
          <w:rFonts w:ascii="Arial" w:hAnsi="Arial" w:cs="Arial"/>
          <w:lang w:val="it-IT"/>
        </w:rPr>
        <w:t xml:space="preserve">Gesualdo, op. 50e (1991. </w:t>
      </w:r>
      <w:r w:rsidR="00E07851" w:rsidRPr="007C15ED">
        <w:rPr>
          <w:rFonts w:ascii="Arial" w:hAnsi="Arial" w:cs="Arial"/>
        </w:rPr>
        <w:t>4’).</w:t>
      </w:r>
      <w:r w:rsidR="0061087A" w:rsidRPr="007C15ED">
        <w:rPr>
          <w:rFonts w:ascii="Arial" w:hAnsi="Arial" w:cs="Arial"/>
        </w:rPr>
        <w:t xml:space="preserve">  </w:t>
      </w:r>
    </w:p>
    <w:p w:rsidR="0061087A" w:rsidRPr="007C15ED" w:rsidRDefault="0061087A" w:rsidP="00C211F5">
      <w:pPr>
        <w:tabs>
          <w:tab w:val="left" w:pos="0"/>
          <w:tab w:val="left" w:pos="4253"/>
          <w:tab w:val="left" w:pos="10632"/>
        </w:tabs>
        <w:spacing w:before="120" w:line="276" w:lineRule="auto"/>
        <w:rPr>
          <w:rFonts w:ascii="Arial" w:hAnsi="Arial" w:cs="Arial"/>
        </w:rPr>
      </w:pPr>
      <w:r w:rsidRPr="007C15ED">
        <w:rPr>
          <w:rFonts w:ascii="Arial" w:hAnsi="Arial" w:cs="Arial"/>
        </w:rPr>
        <w:t xml:space="preserve">Schnee in Istambul, op. 51a (1991, 10).   Incontro, op. 51b (1991, 7’).   </w:t>
      </w:r>
    </w:p>
    <w:p w:rsidR="0061087A" w:rsidRPr="007C15ED" w:rsidRDefault="0081421E" w:rsidP="00C211F5">
      <w:pPr>
        <w:tabs>
          <w:tab w:val="left" w:pos="0"/>
          <w:tab w:val="left" w:pos="4253"/>
          <w:tab w:val="left" w:pos="10632"/>
        </w:tabs>
        <w:spacing w:before="120" w:line="276" w:lineRule="auto"/>
        <w:rPr>
          <w:rFonts w:ascii="Arial" w:hAnsi="Arial" w:cs="Arial"/>
        </w:rPr>
      </w:pPr>
      <w:r w:rsidRPr="007C15ED">
        <w:rPr>
          <w:rFonts w:ascii="Arial" w:hAnsi="Arial" w:cs="Arial"/>
        </w:rPr>
        <w:t>Hommag</w:t>
      </w:r>
      <w:r w:rsidR="003B6EE9" w:rsidRPr="007C15ED">
        <w:rPr>
          <w:rFonts w:ascii="Arial" w:hAnsi="Arial" w:cs="Arial"/>
        </w:rPr>
        <w:t>e a Jimi Hendrix (1991, 14’).</w:t>
      </w:r>
      <w:r w:rsidR="00E10468">
        <w:rPr>
          <w:rFonts w:ascii="Arial" w:hAnsi="Arial" w:cs="Arial"/>
        </w:rPr>
        <w:t xml:space="preserve"> </w:t>
      </w:r>
      <w:r w:rsidR="003B6EE9" w:rsidRPr="007C15ED">
        <w:rPr>
          <w:rFonts w:ascii="Arial" w:hAnsi="Arial" w:cs="Arial"/>
        </w:rPr>
        <w:t xml:space="preserve">  </w:t>
      </w:r>
      <w:r w:rsidR="0061087A" w:rsidRPr="007C15ED">
        <w:rPr>
          <w:rFonts w:ascii="Arial" w:hAnsi="Arial" w:cs="Arial"/>
        </w:rPr>
        <w:t xml:space="preserve">Outremer, op. 52b (1992, 14’).   </w:t>
      </w:r>
    </w:p>
    <w:p w:rsidR="0061087A" w:rsidRPr="007C15ED" w:rsidRDefault="0061087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 xml:space="preserve">Krysea Phorminx, op. 56a (1992, 11’).   </w:t>
      </w:r>
      <w:r w:rsidRPr="007C15ED">
        <w:rPr>
          <w:rFonts w:ascii="Arial" w:hAnsi="Arial" w:cs="Arial"/>
          <w:lang w:val="it-IT"/>
        </w:rPr>
        <w:t xml:space="preserve">5 Pezzi in stile classico, op. 56b (1992, 12’).   </w:t>
      </w:r>
    </w:p>
    <w:p w:rsidR="0061087A" w:rsidRPr="007C15ED" w:rsidRDefault="0061087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Robin Hood, op. 64a (1993, 12’).   </w:t>
      </w:r>
      <w:r w:rsidRPr="007C15ED">
        <w:rPr>
          <w:rFonts w:ascii="Arial" w:hAnsi="Arial" w:cs="Arial"/>
          <w:lang w:val="it-IT"/>
        </w:rPr>
        <w:t xml:space="preserve">La Battaglia, op. 64b (1993, 12’). </w:t>
      </w:r>
    </w:p>
    <w:p w:rsidR="0061087A" w:rsidRPr="007C15ED" w:rsidRDefault="0061087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Gamelan, op. 69 (1993, 11’).   </w:t>
      </w:r>
      <w:r w:rsidR="007D4789" w:rsidRPr="007C15ED">
        <w:rPr>
          <w:rFonts w:ascii="Arial" w:hAnsi="Arial" w:cs="Arial"/>
          <w:lang w:val="it-IT"/>
        </w:rPr>
        <w:t>Sonata, quasi una sinfonia, op. 70 (1994, 22’).</w:t>
      </w:r>
      <w:r w:rsidRPr="007C15ED">
        <w:rPr>
          <w:rFonts w:ascii="Arial" w:hAnsi="Arial" w:cs="Arial"/>
          <w:lang w:val="it-IT"/>
        </w:rPr>
        <w:t xml:space="preserve"> </w:t>
      </w:r>
    </w:p>
    <w:p w:rsidR="0061087A" w:rsidRPr="007C15ED" w:rsidRDefault="0061087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24 Imaginationen, op. 58 (1995, 35’).    </w:t>
      </w:r>
      <w:r w:rsidR="007D4789" w:rsidRPr="007C15ED">
        <w:rPr>
          <w:rFonts w:ascii="Arial" w:hAnsi="Arial" w:cs="Arial"/>
        </w:rPr>
        <w:t xml:space="preserve">Suite caratteristica, op. 71a (1994, 12’).    </w:t>
      </w:r>
    </w:p>
    <w:p w:rsidR="0061087A" w:rsidRPr="007C15ED" w:rsidRDefault="001079A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Sunayama henge, op. 71b (1994, 7’).</w:t>
      </w:r>
      <w:r w:rsidR="0061087A" w:rsidRPr="007C15ED">
        <w:rPr>
          <w:rFonts w:ascii="Arial" w:hAnsi="Arial" w:cs="Arial"/>
        </w:rPr>
        <w:t xml:space="preserve">   </w:t>
      </w:r>
      <w:r w:rsidRPr="007C15ED">
        <w:rPr>
          <w:rFonts w:ascii="Arial" w:hAnsi="Arial" w:cs="Arial"/>
        </w:rPr>
        <w:t>My esoteric Brazilian aunt, op. 72 (1994, 7’).</w:t>
      </w:r>
      <w:r w:rsidR="00AF453F" w:rsidRPr="007C15ED">
        <w:rPr>
          <w:rFonts w:ascii="Arial" w:hAnsi="Arial" w:cs="Arial"/>
        </w:rPr>
        <w:t xml:space="preserve">   </w:t>
      </w:r>
    </w:p>
    <w:p w:rsidR="0061087A" w:rsidRPr="007C15ED" w:rsidRDefault="00AF453F"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rPr>
        <w:t>Illuminata, op. 80 (1996, 6’).</w:t>
      </w:r>
      <w:r w:rsidR="0061087A" w:rsidRPr="007C15ED">
        <w:rPr>
          <w:rFonts w:ascii="Arial" w:hAnsi="Arial" w:cs="Arial"/>
        </w:rPr>
        <w:t xml:space="preserve">   </w:t>
      </w:r>
      <w:r w:rsidRPr="007C15ED">
        <w:rPr>
          <w:rFonts w:ascii="Arial" w:hAnsi="Arial" w:cs="Arial"/>
          <w:color w:val="000000"/>
        </w:rPr>
        <w:t xml:space="preserve">A Step to Paradise, op. 81 (1996, 5’).   </w:t>
      </w:r>
    </w:p>
    <w:p w:rsidR="0061087A" w:rsidRPr="007C15ED" w:rsidRDefault="00AF453F" w:rsidP="00C211F5">
      <w:pPr>
        <w:tabs>
          <w:tab w:val="left" w:pos="0"/>
          <w:tab w:val="left" w:pos="4253"/>
          <w:tab w:val="left" w:pos="10632"/>
        </w:tabs>
        <w:spacing w:before="120" w:line="276" w:lineRule="auto"/>
        <w:rPr>
          <w:rFonts w:ascii="Arial" w:hAnsi="Arial" w:cs="Arial"/>
        </w:rPr>
      </w:pPr>
      <w:r w:rsidRPr="007C15ED">
        <w:rPr>
          <w:rFonts w:ascii="Arial" w:hAnsi="Arial" w:cs="Arial"/>
          <w:color w:val="000000"/>
        </w:rPr>
        <w:t xml:space="preserve">Tres Huaynos, op. 82 </w:t>
      </w:r>
      <w:r w:rsidR="00DC4CD6" w:rsidRPr="007C15ED">
        <w:rPr>
          <w:rFonts w:ascii="Arial" w:hAnsi="Arial" w:cs="Arial"/>
          <w:color w:val="000000"/>
        </w:rPr>
        <w:t>(1996, 15’).</w:t>
      </w:r>
      <w:r w:rsidR="0061087A" w:rsidRPr="007C15ED">
        <w:rPr>
          <w:rFonts w:ascii="Arial" w:hAnsi="Arial" w:cs="Arial"/>
          <w:color w:val="000000"/>
        </w:rPr>
        <w:t xml:space="preserve">   </w:t>
      </w:r>
      <w:r w:rsidR="00B40E67" w:rsidRPr="007C15ED">
        <w:rPr>
          <w:rFonts w:ascii="Arial" w:hAnsi="Arial" w:cs="Arial"/>
        </w:rPr>
        <w:t xml:space="preserve">Toccata in Blue, op. 88 (1997, </w:t>
      </w:r>
      <w:r w:rsidR="00B63D99" w:rsidRPr="007C15ED">
        <w:rPr>
          <w:rFonts w:ascii="Arial" w:hAnsi="Arial" w:cs="Arial"/>
        </w:rPr>
        <w:t>6</w:t>
      </w:r>
      <w:r w:rsidR="00B40E67" w:rsidRPr="007C15ED">
        <w:rPr>
          <w:rFonts w:ascii="Arial" w:hAnsi="Arial" w:cs="Arial"/>
        </w:rPr>
        <w:t>’</w:t>
      </w:r>
      <w:r w:rsidR="00B63D99" w:rsidRPr="007C15ED">
        <w:rPr>
          <w:rFonts w:ascii="Arial" w:hAnsi="Arial" w:cs="Arial"/>
        </w:rPr>
        <w:t>30</w:t>
      </w:r>
      <w:r w:rsidR="00B40E67" w:rsidRPr="007C15ED">
        <w:rPr>
          <w:rFonts w:ascii="Arial" w:hAnsi="Arial" w:cs="Arial"/>
        </w:rPr>
        <w:t xml:space="preserve">).   </w:t>
      </w:r>
    </w:p>
    <w:p w:rsidR="0061087A" w:rsidRPr="007C15ED" w:rsidRDefault="004021A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The bridge of the birds, op. 90 (1998, 12’).</w:t>
      </w:r>
      <w:r w:rsidR="0061087A" w:rsidRPr="007C15ED">
        <w:rPr>
          <w:rFonts w:ascii="Arial" w:hAnsi="Arial" w:cs="Arial"/>
        </w:rPr>
        <w:t xml:space="preserve">   </w:t>
      </w:r>
      <w:r w:rsidRPr="007C15ED">
        <w:rPr>
          <w:rFonts w:ascii="Arial" w:hAnsi="Arial" w:cs="Arial"/>
          <w:lang w:val="it-IT"/>
        </w:rPr>
        <w:t xml:space="preserve">Preludio e fuga, op. 92 (1999, 15’).   </w:t>
      </w:r>
    </w:p>
    <w:p w:rsidR="0061087A" w:rsidRPr="007C15ED" w:rsidRDefault="006C2EE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Preludio e fuga, op. 95 (2000, 7’).</w:t>
      </w:r>
      <w:r w:rsidR="0061087A" w:rsidRPr="007C15ED">
        <w:rPr>
          <w:rFonts w:ascii="Arial" w:hAnsi="Arial" w:cs="Arial"/>
          <w:lang w:val="it-IT"/>
        </w:rPr>
        <w:t xml:space="preserve">   </w:t>
      </w:r>
      <w:r w:rsidRPr="007C15ED">
        <w:rPr>
          <w:rFonts w:ascii="Arial" w:hAnsi="Arial" w:cs="Arial"/>
          <w:lang w:val="it-IT"/>
        </w:rPr>
        <w:t xml:space="preserve">Preludio e fuga, op. 96 (2000, 8’).  </w:t>
      </w:r>
    </w:p>
    <w:p w:rsidR="0061087A" w:rsidRPr="007C15ED" w:rsidRDefault="006C2EE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w:t>
      </w:r>
      <w:r w:rsidR="003B6EE9" w:rsidRPr="007C15ED">
        <w:rPr>
          <w:rFonts w:ascii="Arial" w:hAnsi="Arial" w:cs="Arial"/>
          <w:lang w:val="it-IT"/>
        </w:rPr>
        <w:t>io e fuga, op. 97 (2000, 7’).</w:t>
      </w:r>
      <w:r w:rsidR="0061087A" w:rsidRPr="007C15ED">
        <w:rPr>
          <w:rFonts w:ascii="Arial" w:hAnsi="Arial" w:cs="Arial"/>
          <w:lang w:val="it-IT"/>
        </w:rPr>
        <w:t xml:space="preserve">   </w:t>
      </w:r>
      <w:r w:rsidR="00D512F0" w:rsidRPr="007C15ED">
        <w:rPr>
          <w:rFonts w:ascii="Arial" w:hAnsi="Arial" w:cs="Arial"/>
          <w:lang w:val="it-IT"/>
        </w:rPr>
        <w:t>Sonata op. 98 (2000, 14’).</w:t>
      </w:r>
      <w:r w:rsidR="00B649C1" w:rsidRPr="007C15ED">
        <w:rPr>
          <w:rFonts w:ascii="Arial" w:hAnsi="Arial" w:cs="Arial"/>
          <w:lang w:val="it-IT"/>
        </w:rPr>
        <w:t xml:space="preserve">   </w:t>
      </w:r>
    </w:p>
    <w:p w:rsidR="0061087A" w:rsidRPr="007C15ED" w:rsidRDefault="006C2EE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e fuga op. 99 (2000, 9’).</w:t>
      </w:r>
      <w:r w:rsidR="0061087A" w:rsidRPr="007C15ED">
        <w:rPr>
          <w:rFonts w:ascii="Arial" w:hAnsi="Arial" w:cs="Arial"/>
          <w:lang w:val="it-IT"/>
        </w:rPr>
        <w:t xml:space="preserve">   </w:t>
      </w:r>
      <w:r w:rsidR="00ED2139" w:rsidRPr="007C15ED">
        <w:rPr>
          <w:rFonts w:ascii="Arial" w:hAnsi="Arial" w:cs="Arial"/>
          <w:lang w:val="it-IT"/>
        </w:rPr>
        <w:t xml:space="preserve">Ricordando Bach, op. 100 (2000, 10’).   </w:t>
      </w:r>
    </w:p>
    <w:p w:rsidR="0061087A" w:rsidRPr="007C15ED" w:rsidRDefault="003B6EE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Vidala, op. 102 (2001, 6’). </w:t>
      </w:r>
      <w:r w:rsidR="00EB68B0" w:rsidRPr="007C15ED">
        <w:rPr>
          <w:rFonts w:ascii="Arial" w:hAnsi="Arial" w:cs="Arial"/>
          <w:lang w:val="it-IT"/>
        </w:rPr>
        <w:t xml:space="preserve"> </w:t>
      </w:r>
      <w:r w:rsidR="008E6DB8" w:rsidRPr="007C15ED">
        <w:rPr>
          <w:rFonts w:ascii="Arial" w:hAnsi="Arial" w:cs="Arial"/>
          <w:lang w:val="it-IT"/>
        </w:rPr>
        <w:t xml:space="preserve"> </w:t>
      </w:r>
      <w:r w:rsidR="00ED2139" w:rsidRPr="007C15ED">
        <w:rPr>
          <w:rFonts w:ascii="Arial" w:hAnsi="Arial" w:cs="Arial"/>
          <w:lang w:val="it-IT"/>
        </w:rPr>
        <w:t>Sonata op. 105 (2002, 14’).</w:t>
      </w:r>
      <w:r w:rsidR="00EB68B0" w:rsidRPr="007C15ED">
        <w:rPr>
          <w:rFonts w:ascii="Arial" w:hAnsi="Arial" w:cs="Arial"/>
          <w:lang w:val="it-IT"/>
        </w:rPr>
        <w:t xml:space="preserve">   </w:t>
      </w:r>
      <w:r w:rsidR="00822EED" w:rsidRPr="007C15ED">
        <w:rPr>
          <w:rFonts w:ascii="Arial" w:hAnsi="Arial" w:cs="Arial"/>
          <w:lang w:val="it-IT"/>
        </w:rPr>
        <w:t xml:space="preserve">Taqsim, op. 106 (2002, 7’).   </w:t>
      </w:r>
    </w:p>
    <w:p w:rsidR="0061087A" w:rsidRPr="007C15ED" w:rsidRDefault="00822EE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 la notte, op. 107a (2002. 7’).</w:t>
      </w:r>
      <w:r w:rsidR="00B649C1" w:rsidRPr="007C15ED">
        <w:rPr>
          <w:rFonts w:ascii="Arial" w:hAnsi="Arial" w:cs="Arial"/>
          <w:lang w:val="it-IT"/>
        </w:rPr>
        <w:t xml:space="preserve">   </w:t>
      </w:r>
      <w:r w:rsidR="00330B73" w:rsidRPr="007C15ED">
        <w:rPr>
          <w:rFonts w:ascii="Arial" w:hAnsi="Arial" w:cs="Arial"/>
          <w:lang w:val="it-IT"/>
        </w:rPr>
        <w:t>Impromptu, op. 113 (2003, 4’).</w:t>
      </w:r>
      <w:r w:rsidR="00EB68B0" w:rsidRPr="007C15ED">
        <w:rPr>
          <w:rFonts w:ascii="Arial" w:hAnsi="Arial" w:cs="Arial"/>
          <w:lang w:val="it-IT"/>
        </w:rPr>
        <w:t xml:space="preserve">   </w:t>
      </w:r>
      <w:r w:rsidR="0061087A" w:rsidRPr="007C15ED">
        <w:rPr>
          <w:rFonts w:ascii="Arial" w:hAnsi="Arial" w:cs="Arial"/>
          <w:lang w:val="it-IT"/>
        </w:rPr>
        <w:t xml:space="preserve">I Ching, op. 114 (2003, 23’).   </w:t>
      </w:r>
    </w:p>
    <w:p w:rsidR="003B6EE9" w:rsidRPr="007C15ED" w:rsidRDefault="00EB68B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Chaconne after Bwv 1004 di Bach (2003, 13’50).   </w:t>
      </w:r>
      <w:r w:rsidR="00330B73" w:rsidRPr="007C15ED">
        <w:rPr>
          <w:rFonts w:ascii="Arial" w:hAnsi="Arial" w:cs="Arial"/>
          <w:lang w:val="it-IT"/>
        </w:rPr>
        <w:t>Mutabor, op. 118 (2004, 7’).</w:t>
      </w:r>
      <w:r w:rsidRPr="007C15ED">
        <w:rPr>
          <w:rFonts w:ascii="Arial" w:hAnsi="Arial" w:cs="Arial"/>
          <w:lang w:val="it-IT"/>
        </w:rPr>
        <w:t xml:space="preserve">   </w:t>
      </w:r>
    </w:p>
    <w:p w:rsidR="00EF3E6A" w:rsidRPr="007C15ED" w:rsidRDefault="00EF3E6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Dicen que el espiritu… siempre abla, op. 119 (2004, 10’).   </w:t>
      </w:r>
    </w:p>
    <w:p w:rsidR="00EF3E6A" w:rsidRPr="007C15ED" w:rsidRDefault="00EF3E6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Til Phantasiens moros, op. 121 (2005. </w:t>
      </w:r>
      <w:r w:rsidRPr="007C15ED">
        <w:rPr>
          <w:rFonts w:ascii="Arial" w:hAnsi="Arial" w:cs="Arial"/>
        </w:rPr>
        <w:t xml:space="preserve">8’).   </w:t>
      </w:r>
      <w:r w:rsidRPr="007C15ED">
        <w:rPr>
          <w:rFonts w:ascii="Arial" w:hAnsi="Arial" w:cs="Arial"/>
          <w:lang w:val="it-IT"/>
        </w:rPr>
        <w:t xml:space="preserve">Novas Giulianas, op. 122 (2005, 7’).   </w:t>
      </w:r>
    </w:p>
    <w:p w:rsidR="00683F69" w:rsidRPr="007C15ED" w:rsidRDefault="00EF3E6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Don Chisciotte, op. 123 (2005, 14’).   </w:t>
      </w:r>
      <w:r w:rsidR="00683F69" w:rsidRPr="007C15ED">
        <w:rPr>
          <w:rFonts w:ascii="Arial" w:hAnsi="Arial" w:cs="Arial"/>
        </w:rPr>
        <w:t xml:space="preserve">Landscape, op. 126 (2005. 6’30).   </w:t>
      </w:r>
    </w:p>
    <w:p w:rsidR="00CE24C1" w:rsidRPr="007C15ED" w:rsidRDefault="00683F6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Moon Dew, op. 128 (2006, 6’30).   </w:t>
      </w:r>
      <w:r w:rsidR="00CE24C1" w:rsidRPr="007C15ED">
        <w:rPr>
          <w:rFonts w:ascii="Arial" w:hAnsi="Arial" w:cs="Arial"/>
          <w:lang w:val="it-IT"/>
        </w:rPr>
        <w:t>Sogno furioso, op. 132 (2006, 10’).</w:t>
      </w:r>
    </w:p>
    <w:p w:rsidR="0058577D" w:rsidRPr="007C15ED" w:rsidRDefault="00CE24C1"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 xml:space="preserve">Bass Dance, op. 133 (2007, 5’30).   </w:t>
      </w:r>
      <w:r w:rsidR="00682029" w:rsidRPr="007C15ED">
        <w:rPr>
          <w:rFonts w:ascii="Arial" w:hAnsi="Arial" w:cs="Arial"/>
        </w:rPr>
        <w:t>Bestiarium, op. 142 (</w:t>
      </w:r>
      <w:r w:rsidR="0058577D" w:rsidRPr="007C15ED">
        <w:rPr>
          <w:rFonts w:ascii="Arial" w:hAnsi="Arial" w:cs="Arial"/>
        </w:rPr>
        <w:t>2007, 11’).</w:t>
      </w:r>
    </w:p>
    <w:p w:rsidR="0058577D" w:rsidRPr="007C15ED" w:rsidRDefault="0058577D"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Steidleriana, op. 148 ( 2008, 6’).   Eine kleine storchsuite, op. 149 (2008, 6’).</w:t>
      </w:r>
    </w:p>
    <w:p w:rsidR="00EB68B0" w:rsidRPr="007C15ED" w:rsidRDefault="0058577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Scott</w:t>
      </w:r>
      <w:r w:rsidR="00D94E1B" w:rsidRPr="007C15ED">
        <w:rPr>
          <w:rFonts w:ascii="Arial" w:hAnsi="Arial" w:cs="Arial"/>
        </w:rPr>
        <w:t xml:space="preserve">’s </w:t>
      </w:r>
      <w:r w:rsidRPr="007C15ED">
        <w:rPr>
          <w:rFonts w:ascii="Arial" w:hAnsi="Arial" w:cs="Arial"/>
        </w:rPr>
        <w:t xml:space="preserve"> Piece, op. 150 (</w:t>
      </w:r>
      <w:r w:rsidR="00D94E1B" w:rsidRPr="007C15ED">
        <w:rPr>
          <w:rFonts w:ascii="Arial" w:hAnsi="Arial" w:cs="Arial"/>
        </w:rPr>
        <w:t>2008, 13’)</w:t>
      </w:r>
      <w:r w:rsidR="00826B6C" w:rsidRPr="007C15ED">
        <w:rPr>
          <w:rFonts w:ascii="Arial" w:hAnsi="Arial" w:cs="Arial"/>
        </w:rPr>
        <w:t>.</w:t>
      </w:r>
      <w:r w:rsidR="00EB68B0" w:rsidRPr="007C15ED">
        <w:rPr>
          <w:rFonts w:ascii="Arial" w:hAnsi="Arial" w:cs="Arial"/>
        </w:rPr>
        <w:t xml:space="preserve">   </w:t>
      </w:r>
      <w:r w:rsidR="008C4653" w:rsidRPr="007C15ED">
        <w:rPr>
          <w:rFonts w:ascii="Arial" w:hAnsi="Arial" w:cs="Arial"/>
        </w:rPr>
        <w:t xml:space="preserve">20 </w:t>
      </w:r>
      <w:r w:rsidR="00683F69" w:rsidRPr="007C15ED">
        <w:rPr>
          <w:rFonts w:ascii="Arial" w:hAnsi="Arial" w:cs="Arial"/>
        </w:rPr>
        <w:t xml:space="preserve">studi </w:t>
      </w:r>
      <w:r w:rsidR="008C4653" w:rsidRPr="007C15ED">
        <w:rPr>
          <w:rFonts w:ascii="Arial" w:hAnsi="Arial" w:cs="Arial"/>
        </w:rPr>
        <w:t>Anatoli</w:t>
      </w:r>
      <w:r w:rsidR="00683F69" w:rsidRPr="007C15ED">
        <w:rPr>
          <w:rFonts w:ascii="Arial" w:hAnsi="Arial" w:cs="Arial"/>
        </w:rPr>
        <w:t>ci</w:t>
      </w:r>
      <w:r w:rsidR="008C4653" w:rsidRPr="007C15ED">
        <w:rPr>
          <w:rFonts w:ascii="Arial" w:hAnsi="Arial" w:cs="Arial"/>
        </w:rPr>
        <w:t xml:space="preserve">.   </w:t>
      </w:r>
      <w:r w:rsidR="00A93D52" w:rsidRPr="007C15ED">
        <w:rPr>
          <w:rFonts w:ascii="Arial" w:hAnsi="Arial" w:cs="Arial"/>
        </w:rPr>
        <w:t xml:space="preserve">As Plantas.   </w:t>
      </w:r>
      <w:r w:rsidR="008C4653" w:rsidRPr="007C15ED">
        <w:rPr>
          <w:rFonts w:ascii="Arial" w:hAnsi="Arial" w:cs="Arial"/>
          <w:lang w:val="it-IT"/>
        </w:rPr>
        <w:t xml:space="preserve">Bossa triste.   </w:t>
      </w:r>
    </w:p>
    <w:p w:rsidR="00EB68B0" w:rsidRPr="007C15ED" w:rsidRDefault="008C465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Coro dos Marinheiros.   Danza del cuculo.</w:t>
      </w:r>
      <w:r w:rsidR="00EB68B0" w:rsidRPr="007C15ED">
        <w:rPr>
          <w:rFonts w:ascii="Arial" w:hAnsi="Arial" w:cs="Arial"/>
          <w:lang w:val="it-IT"/>
        </w:rPr>
        <w:t xml:space="preserve">   </w:t>
      </w:r>
      <w:r w:rsidR="00C9204E" w:rsidRPr="007C15ED">
        <w:rPr>
          <w:rFonts w:ascii="Arial" w:hAnsi="Arial" w:cs="Arial"/>
          <w:lang w:val="fr-FR"/>
        </w:rPr>
        <w:t xml:space="preserve">Hommage a De Saint Exupery (1987).   </w:t>
      </w:r>
      <w:r w:rsidR="00C9204E" w:rsidRPr="007C15ED">
        <w:rPr>
          <w:rFonts w:ascii="Arial" w:hAnsi="Arial" w:cs="Arial"/>
          <w:lang w:val="it-IT"/>
        </w:rPr>
        <w:t xml:space="preserve">Infinito.   </w:t>
      </w:r>
    </w:p>
    <w:p w:rsidR="00EB68B0" w:rsidRPr="007C15ED" w:rsidRDefault="00C9204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Malamatina.   </w:t>
      </w:r>
      <w:r w:rsidR="009D7B12" w:rsidRPr="007C15ED">
        <w:rPr>
          <w:rFonts w:ascii="Arial" w:hAnsi="Arial" w:cs="Arial"/>
          <w:lang w:val="it-IT"/>
        </w:rPr>
        <w:t>O Chuva.</w:t>
      </w:r>
      <w:r w:rsidR="00EB68B0" w:rsidRPr="007C15ED">
        <w:rPr>
          <w:rFonts w:ascii="Arial" w:hAnsi="Arial" w:cs="Arial"/>
          <w:lang w:val="it-IT"/>
        </w:rPr>
        <w:t xml:space="preserve">   </w:t>
      </w:r>
      <w:r w:rsidR="008C4653" w:rsidRPr="007C15ED">
        <w:rPr>
          <w:rFonts w:ascii="Arial" w:hAnsi="Arial" w:cs="Arial"/>
          <w:lang w:val="it-IT"/>
        </w:rPr>
        <w:t>Omaggio a Carlevaro.</w:t>
      </w:r>
      <w:r w:rsidR="009D7B12" w:rsidRPr="007C15ED">
        <w:rPr>
          <w:rFonts w:ascii="Arial" w:hAnsi="Arial" w:cs="Arial"/>
          <w:lang w:val="it-IT"/>
        </w:rPr>
        <w:t xml:space="preserve">   Samba do contrabandista.   </w:t>
      </w:r>
    </w:p>
    <w:p w:rsidR="00AF453F" w:rsidRPr="007C15ED" w:rsidRDefault="00807D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Triste.</w:t>
      </w:r>
      <w:r w:rsidR="00822EED" w:rsidRPr="007C15ED">
        <w:rPr>
          <w:rFonts w:ascii="Arial" w:hAnsi="Arial" w:cs="Arial"/>
          <w:lang w:val="it-IT"/>
        </w:rPr>
        <w:t xml:space="preserve">   Thalisman, op. 112, viola e chit</w:t>
      </w:r>
      <w:r w:rsidR="0061087A" w:rsidRPr="007C15ED">
        <w:rPr>
          <w:rFonts w:ascii="Arial" w:hAnsi="Arial" w:cs="Arial"/>
          <w:lang w:val="it-IT"/>
        </w:rPr>
        <w:t>arra,</w:t>
      </w:r>
      <w:r w:rsidR="00822EED" w:rsidRPr="007C15ED">
        <w:rPr>
          <w:rFonts w:ascii="Arial" w:hAnsi="Arial" w:cs="Arial"/>
          <w:lang w:val="it-IT"/>
        </w:rPr>
        <w:t xml:space="preserve"> op. 12 (</w:t>
      </w:r>
      <w:r w:rsidR="00330B73" w:rsidRPr="007C15ED">
        <w:rPr>
          <w:rFonts w:ascii="Arial" w:hAnsi="Arial" w:cs="Arial"/>
          <w:lang w:val="it-IT"/>
        </w:rPr>
        <w:t>2003, 12’).</w:t>
      </w:r>
    </w:p>
    <w:p w:rsidR="00E07851" w:rsidRPr="007C15ED" w:rsidRDefault="00AA43F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Imaginationen, op. 37, vcl. e chit</w:t>
      </w:r>
      <w:r w:rsidR="0061087A" w:rsidRPr="007C15ED">
        <w:rPr>
          <w:rFonts w:ascii="Arial" w:hAnsi="Arial" w:cs="Arial"/>
          <w:lang w:val="it-IT"/>
        </w:rPr>
        <w:t>arra</w:t>
      </w:r>
      <w:r w:rsidRPr="007C15ED">
        <w:rPr>
          <w:rFonts w:ascii="Arial" w:hAnsi="Arial" w:cs="Arial"/>
          <w:lang w:val="it-IT"/>
        </w:rPr>
        <w:t xml:space="preserve"> (1989, 14’).   5</w:t>
      </w:r>
      <w:r w:rsidR="00AC029C" w:rsidRPr="007C15ED">
        <w:rPr>
          <w:rFonts w:ascii="Arial" w:hAnsi="Arial" w:cs="Arial"/>
          <w:lang w:val="it-IT"/>
        </w:rPr>
        <w:t xml:space="preserve"> Studi, op. 33, vcl. e chit</w:t>
      </w:r>
      <w:r w:rsidR="00386B9E" w:rsidRPr="007C15ED">
        <w:rPr>
          <w:rFonts w:ascii="Arial" w:hAnsi="Arial" w:cs="Arial"/>
          <w:lang w:val="it-IT"/>
        </w:rPr>
        <w:t>.</w:t>
      </w:r>
      <w:r w:rsidR="00AC029C" w:rsidRPr="007C15ED">
        <w:rPr>
          <w:rFonts w:ascii="Arial" w:hAnsi="Arial" w:cs="Arial"/>
          <w:lang w:val="it-IT"/>
        </w:rPr>
        <w:t xml:space="preserve"> (1988, 8’).</w:t>
      </w:r>
    </w:p>
    <w:p w:rsidR="00682029" w:rsidRPr="007C15ED" w:rsidRDefault="00E0785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Cercando, fl. e chit</w:t>
      </w:r>
      <w:r w:rsidR="0061087A" w:rsidRPr="007C15ED">
        <w:rPr>
          <w:rFonts w:ascii="Arial" w:hAnsi="Arial" w:cs="Arial"/>
          <w:lang w:val="it-IT"/>
        </w:rPr>
        <w:t>arra</w:t>
      </w:r>
      <w:r w:rsidRPr="007C15ED">
        <w:rPr>
          <w:rFonts w:ascii="Arial" w:hAnsi="Arial" w:cs="Arial"/>
          <w:lang w:val="it-IT"/>
        </w:rPr>
        <w:t xml:space="preserve"> (1991, 12’).</w:t>
      </w:r>
      <w:r w:rsidR="007576E9" w:rsidRPr="007C15ED">
        <w:rPr>
          <w:rFonts w:ascii="Arial" w:hAnsi="Arial" w:cs="Arial"/>
          <w:lang w:val="it-IT"/>
        </w:rPr>
        <w:t xml:space="preserve">   Sonatina Messicana, </w:t>
      </w:r>
      <w:r w:rsidR="00AC029C" w:rsidRPr="007C15ED">
        <w:rPr>
          <w:rFonts w:ascii="Arial" w:hAnsi="Arial" w:cs="Arial"/>
          <w:lang w:val="it-IT"/>
        </w:rPr>
        <w:t>fl.</w:t>
      </w:r>
      <w:r w:rsidR="0061087A" w:rsidRPr="007C15ED">
        <w:rPr>
          <w:rFonts w:ascii="Arial" w:hAnsi="Arial" w:cs="Arial"/>
          <w:lang w:val="it-IT"/>
        </w:rPr>
        <w:t xml:space="preserve"> e</w:t>
      </w:r>
      <w:r w:rsidR="00AC029C" w:rsidRPr="007C15ED">
        <w:rPr>
          <w:rFonts w:ascii="Arial" w:hAnsi="Arial" w:cs="Arial"/>
          <w:lang w:val="it-IT"/>
        </w:rPr>
        <w:t xml:space="preserve"> </w:t>
      </w:r>
      <w:r w:rsidR="007576E9" w:rsidRPr="007C15ED">
        <w:rPr>
          <w:rFonts w:ascii="Arial" w:hAnsi="Arial" w:cs="Arial"/>
          <w:lang w:val="it-IT"/>
        </w:rPr>
        <w:t>chit</w:t>
      </w:r>
      <w:r w:rsidR="0061087A" w:rsidRPr="007C15ED">
        <w:rPr>
          <w:rFonts w:ascii="Arial" w:hAnsi="Arial" w:cs="Arial"/>
          <w:lang w:val="it-IT"/>
        </w:rPr>
        <w:t>arra</w:t>
      </w:r>
      <w:r w:rsidR="007576E9" w:rsidRPr="007C15ED">
        <w:rPr>
          <w:rFonts w:ascii="Arial" w:hAnsi="Arial" w:cs="Arial"/>
          <w:lang w:val="it-IT"/>
        </w:rPr>
        <w:t xml:space="preserve"> (1986, 12’).   </w:t>
      </w:r>
    </w:p>
    <w:p w:rsidR="00CE24C1" w:rsidRPr="007C15ED" w:rsidRDefault="00DB7532"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lastRenderedPageBreak/>
        <w:t xml:space="preserve">Sonata a Due, </w:t>
      </w:r>
      <w:r w:rsidR="00AA43F5" w:rsidRPr="007C15ED">
        <w:rPr>
          <w:rFonts w:ascii="Arial" w:hAnsi="Arial" w:cs="Arial"/>
          <w:lang w:val="it-IT"/>
        </w:rPr>
        <w:t xml:space="preserve">op. 37, </w:t>
      </w:r>
      <w:r w:rsidRPr="007C15ED">
        <w:rPr>
          <w:rFonts w:ascii="Arial" w:hAnsi="Arial" w:cs="Arial"/>
          <w:lang w:val="it-IT"/>
        </w:rPr>
        <w:t>fl. e chit. (1989, 11’).</w:t>
      </w:r>
      <w:r w:rsidR="00B649C1" w:rsidRPr="007C15ED">
        <w:rPr>
          <w:rFonts w:ascii="Arial" w:hAnsi="Arial" w:cs="Arial"/>
          <w:lang w:val="it-IT"/>
        </w:rPr>
        <w:t xml:space="preserve">   </w:t>
      </w:r>
      <w:r w:rsidR="00CE24C1" w:rsidRPr="007C15ED">
        <w:rPr>
          <w:rFonts w:ascii="Arial" w:hAnsi="Arial" w:cs="Arial"/>
          <w:lang w:val="it-IT"/>
        </w:rPr>
        <w:t>Zeitbruch, op. 87a, fl.</w:t>
      </w:r>
      <w:r w:rsidR="0061087A" w:rsidRPr="007C15ED">
        <w:rPr>
          <w:rFonts w:ascii="Arial" w:hAnsi="Arial" w:cs="Arial"/>
          <w:lang w:val="it-IT"/>
        </w:rPr>
        <w:t xml:space="preserve"> e</w:t>
      </w:r>
      <w:r w:rsidR="00CE24C1" w:rsidRPr="007C15ED">
        <w:rPr>
          <w:rFonts w:ascii="Arial" w:hAnsi="Arial" w:cs="Arial"/>
          <w:lang w:val="it-IT"/>
        </w:rPr>
        <w:t xml:space="preserve"> chit</w:t>
      </w:r>
      <w:r w:rsidR="0061087A" w:rsidRPr="007C15ED">
        <w:rPr>
          <w:rFonts w:ascii="Arial" w:hAnsi="Arial" w:cs="Arial"/>
          <w:lang w:val="it-IT"/>
        </w:rPr>
        <w:t>arra</w:t>
      </w:r>
      <w:r w:rsidR="00CE24C1" w:rsidRPr="007C15ED">
        <w:rPr>
          <w:rFonts w:ascii="Arial" w:hAnsi="Arial" w:cs="Arial"/>
          <w:lang w:val="it-IT"/>
        </w:rPr>
        <w:t xml:space="preserve"> </w:t>
      </w:r>
      <w:r w:rsidR="00CE24C1" w:rsidRPr="007C15ED">
        <w:rPr>
          <w:rFonts w:ascii="Arial" w:hAnsi="Arial" w:cs="Arial"/>
          <w:lang w:val="fr-FR"/>
        </w:rPr>
        <w:t xml:space="preserve">(1997, 6’).   </w:t>
      </w:r>
    </w:p>
    <w:p w:rsidR="00CE24C1" w:rsidRPr="007C15ED" w:rsidRDefault="00CE24C1"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Hommage a Villa Lobos, fl. e chit</w:t>
      </w:r>
      <w:r w:rsidR="0061087A" w:rsidRPr="007C15ED">
        <w:rPr>
          <w:rFonts w:ascii="Arial" w:hAnsi="Arial" w:cs="Arial"/>
          <w:lang w:val="fr-FR"/>
        </w:rPr>
        <w:t>arra,</w:t>
      </w:r>
      <w:r w:rsidRPr="007C15ED">
        <w:rPr>
          <w:rFonts w:ascii="Arial" w:hAnsi="Arial" w:cs="Arial"/>
          <w:lang w:val="fr-FR"/>
        </w:rPr>
        <w:t xml:space="preserve"> op. 125 (2005, 15’).</w:t>
      </w:r>
    </w:p>
    <w:p w:rsidR="00CE24C1" w:rsidRPr="007C15ED" w:rsidRDefault="00AA43F5"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In Sospeso, op. 46, fl. vcl. chit</w:t>
      </w:r>
      <w:r w:rsidR="0061087A" w:rsidRPr="007C15ED">
        <w:rPr>
          <w:rFonts w:ascii="Arial" w:hAnsi="Arial" w:cs="Arial"/>
          <w:lang w:val="it-IT"/>
        </w:rPr>
        <w:t>arra</w:t>
      </w:r>
      <w:r w:rsidRPr="007C15ED">
        <w:rPr>
          <w:rFonts w:ascii="Arial" w:hAnsi="Arial" w:cs="Arial"/>
          <w:lang w:val="it-IT"/>
        </w:rPr>
        <w:t xml:space="preserve"> (1990, 22’).</w:t>
      </w:r>
      <w:r w:rsidR="00454396" w:rsidRPr="007C15ED">
        <w:rPr>
          <w:rFonts w:ascii="Arial" w:hAnsi="Arial" w:cs="Arial"/>
          <w:lang w:val="it-IT"/>
        </w:rPr>
        <w:t xml:space="preserve">   </w:t>
      </w:r>
      <w:r w:rsidR="00454396" w:rsidRPr="007C15ED">
        <w:rPr>
          <w:rFonts w:ascii="Arial" w:hAnsi="Arial" w:cs="Arial"/>
        </w:rPr>
        <w:t>Turning, op. 46a, fl. vcl. chit</w:t>
      </w:r>
      <w:r w:rsidR="0061087A" w:rsidRPr="007C15ED">
        <w:rPr>
          <w:rFonts w:ascii="Arial" w:hAnsi="Arial" w:cs="Arial"/>
        </w:rPr>
        <w:t>arra</w:t>
      </w:r>
      <w:r w:rsidR="00454396" w:rsidRPr="007C15ED">
        <w:rPr>
          <w:rFonts w:ascii="Arial" w:hAnsi="Arial" w:cs="Arial"/>
        </w:rPr>
        <w:t xml:space="preserve"> (1990. 4’).</w:t>
      </w:r>
    </w:p>
    <w:p w:rsidR="00273AAD" w:rsidRPr="007C15ED" w:rsidRDefault="0081421E"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Mirando las estrellas, op. 53a, fl</w:t>
      </w:r>
      <w:r w:rsidR="007D4789" w:rsidRPr="007C15ED">
        <w:rPr>
          <w:rFonts w:ascii="Arial" w:hAnsi="Arial" w:cs="Arial"/>
        </w:rPr>
        <w:t>.</w:t>
      </w:r>
      <w:r w:rsidRPr="007C15ED">
        <w:rPr>
          <w:rFonts w:ascii="Arial" w:hAnsi="Arial" w:cs="Arial"/>
        </w:rPr>
        <w:t xml:space="preserve"> arpa (</w:t>
      </w:r>
      <w:r w:rsidR="00EA6B32" w:rsidRPr="007C15ED">
        <w:rPr>
          <w:rFonts w:ascii="Arial" w:hAnsi="Arial" w:cs="Arial"/>
        </w:rPr>
        <w:t>1992, 10).</w:t>
      </w:r>
      <w:r w:rsidR="00B649C1" w:rsidRPr="007C15ED">
        <w:rPr>
          <w:rFonts w:ascii="Arial" w:hAnsi="Arial" w:cs="Arial"/>
        </w:rPr>
        <w:t xml:space="preserve">   </w:t>
      </w:r>
      <w:r w:rsidR="00A63BF6" w:rsidRPr="007C15ED">
        <w:rPr>
          <w:rFonts w:ascii="Arial" w:hAnsi="Arial" w:cs="Arial"/>
        </w:rPr>
        <w:t xml:space="preserve">Nadi op. </w:t>
      </w:r>
      <w:r w:rsidR="007D4789" w:rsidRPr="007C15ED">
        <w:rPr>
          <w:rFonts w:ascii="Arial" w:hAnsi="Arial" w:cs="Arial"/>
        </w:rPr>
        <w:t>66a, fl. vla. org. (1993, 10’).</w:t>
      </w:r>
    </w:p>
    <w:p w:rsidR="00B63D99" w:rsidRPr="007C15ED" w:rsidRDefault="001079AF" w:rsidP="00C211F5">
      <w:pPr>
        <w:tabs>
          <w:tab w:val="left" w:pos="0"/>
          <w:tab w:val="left" w:pos="4253"/>
          <w:tab w:val="left" w:pos="10632"/>
        </w:tabs>
        <w:spacing w:before="120" w:line="276" w:lineRule="auto"/>
        <w:rPr>
          <w:rFonts w:ascii="Arial" w:hAnsi="Arial" w:cs="Arial"/>
        </w:rPr>
      </w:pPr>
      <w:r w:rsidRPr="007C15ED">
        <w:rPr>
          <w:rFonts w:ascii="Arial" w:hAnsi="Arial" w:cs="Arial"/>
        </w:rPr>
        <w:t>Dirindillà, op. 73, Concerto per ctb. chit. archi  (1995, 34’).</w:t>
      </w:r>
    </w:p>
    <w:p w:rsidR="001778EF" w:rsidRDefault="00DA6D8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chitarre</w:t>
      </w:r>
      <w:r w:rsidRPr="007C15ED">
        <w:rPr>
          <w:rFonts w:ascii="Arial" w:hAnsi="Arial" w:cs="Arial"/>
          <w:lang w:val="it-IT"/>
        </w:rPr>
        <w:t xml:space="preserve">:   </w:t>
      </w:r>
      <w:r w:rsidR="00427701" w:rsidRPr="007C15ED">
        <w:rPr>
          <w:rFonts w:ascii="Arial" w:hAnsi="Arial" w:cs="Arial"/>
          <w:lang w:val="it-IT"/>
        </w:rPr>
        <w:t>Omaggio a Rodrigo, op. 1 (1969)</w:t>
      </w:r>
      <w:r w:rsidR="00D140C7" w:rsidRPr="007C15ED">
        <w:rPr>
          <w:rFonts w:ascii="Arial" w:hAnsi="Arial" w:cs="Arial"/>
          <w:lang w:val="it-IT"/>
        </w:rPr>
        <w:t>:   1) 2’50,   2) 3’30,   3) 2’55.</w:t>
      </w:r>
      <w:r w:rsidR="001778EF">
        <w:rPr>
          <w:rFonts w:ascii="Arial" w:hAnsi="Arial" w:cs="Arial"/>
          <w:lang w:val="it-IT"/>
        </w:rPr>
        <w:t xml:space="preserve">   </w:t>
      </w:r>
    </w:p>
    <w:p w:rsidR="00D140C7" w:rsidRPr="007C15ED" w:rsidRDefault="00AA43F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op. 14 (1981, 12’).   Introduzione e fandango, op. 18 (1985, 7’),   </w:t>
      </w:r>
    </w:p>
    <w:p w:rsidR="00D140C7" w:rsidRPr="007C15ED" w:rsidRDefault="00AA43F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Naturg</w:t>
      </w:r>
      <w:r w:rsidR="00273AAD" w:rsidRPr="007C15ED">
        <w:rPr>
          <w:rFonts w:ascii="Arial" w:hAnsi="Arial" w:cs="Arial"/>
        </w:rPr>
        <w:t xml:space="preserve">eister, op. 28 (1988, 8’).   </w:t>
      </w:r>
      <w:r w:rsidR="001079AF" w:rsidRPr="007C15ED">
        <w:rPr>
          <w:rFonts w:ascii="Arial" w:hAnsi="Arial" w:cs="Arial"/>
        </w:rPr>
        <w:t xml:space="preserve">Circus Music, op. 43b (1992, 15’).   </w:t>
      </w:r>
    </w:p>
    <w:p w:rsidR="00D140C7" w:rsidRPr="007C15ED" w:rsidRDefault="00AA43F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Le città invisibili, op. 44, (1989, 42’).</w:t>
      </w:r>
      <w:r w:rsidR="00641C57">
        <w:rPr>
          <w:rFonts w:ascii="Arial" w:hAnsi="Arial" w:cs="Arial"/>
          <w:lang w:val="it-IT"/>
        </w:rPr>
        <w:t xml:space="preserve">   </w:t>
      </w:r>
      <w:r w:rsidR="00D140C7" w:rsidRPr="007C15ED">
        <w:rPr>
          <w:rFonts w:ascii="Arial" w:hAnsi="Arial" w:cs="Arial"/>
          <w:lang w:val="it-IT"/>
        </w:rPr>
        <w:t xml:space="preserve">Sonatina turca, op. 50f (1991, 12’).   </w:t>
      </w:r>
    </w:p>
    <w:p w:rsidR="006878E3" w:rsidRPr="007C15ED" w:rsidRDefault="001079A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Fantasie d’oriente e d’occidente, op. 50a (1991, 11’</w:t>
      </w:r>
      <w:r w:rsidR="008912C7" w:rsidRPr="007C15ED">
        <w:rPr>
          <w:rFonts w:ascii="Arial" w:hAnsi="Arial" w:cs="Arial"/>
          <w:lang w:val="it-IT"/>
        </w:rPr>
        <w:t>3</w:t>
      </w:r>
      <w:r w:rsidRPr="007C15ED">
        <w:rPr>
          <w:rFonts w:ascii="Arial" w:hAnsi="Arial" w:cs="Arial"/>
          <w:lang w:val="it-IT"/>
        </w:rPr>
        <w:t xml:space="preserve">5).   </w:t>
      </w:r>
      <w:r w:rsidR="00DA6D86" w:rsidRPr="007C15ED">
        <w:rPr>
          <w:rFonts w:ascii="Arial" w:hAnsi="Arial" w:cs="Arial"/>
        </w:rPr>
        <w:t>Water</w:t>
      </w:r>
      <w:r w:rsidR="00807D10" w:rsidRPr="007C15ED">
        <w:rPr>
          <w:rFonts w:ascii="Arial" w:hAnsi="Arial" w:cs="Arial"/>
        </w:rPr>
        <w:t>m</w:t>
      </w:r>
      <w:r w:rsidR="00DA6D86" w:rsidRPr="007C15ED">
        <w:rPr>
          <w:rFonts w:ascii="Arial" w:hAnsi="Arial" w:cs="Arial"/>
        </w:rPr>
        <w:t>usic</w:t>
      </w:r>
      <w:r w:rsidR="00A63BF6" w:rsidRPr="007C15ED">
        <w:rPr>
          <w:rFonts w:ascii="Arial" w:hAnsi="Arial" w:cs="Arial"/>
        </w:rPr>
        <w:t>, op. 64c (1990, 10).</w:t>
      </w:r>
    </w:p>
    <w:p w:rsidR="006878E3" w:rsidRPr="007C15ED" w:rsidRDefault="001079A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Pork pie variations, op. 74 (1995, 20’).</w:t>
      </w:r>
      <w:r w:rsidR="004C6923">
        <w:rPr>
          <w:rFonts w:ascii="Arial" w:hAnsi="Arial" w:cs="Arial"/>
        </w:rPr>
        <w:t xml:space="preserve">   </w:t>
      </w:r>
      <w:r w:rsidR="00ED2139" w:rsidRPr="007C15ED">
        <w:rPr>
          <w:rFonts w:ascii="Arial" w:hAnsi="Arial" w:cs="Arial"/>
        </w:rPr>
        <w:t xml:space="preserve">Long Island Suite, op. 101 (2000, 12’).   </w:t>
      </w:r>
    </w:p>
    <w:p w:rsidR="006878E3" w:rsidRPr="008F5203" w:rsidRDefault="00ED213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10 Aspect of Bartok thema, op. 103 (2002. </w:t>
      </w:r>
      <w:r w:rsidRPr="008F5203">
        <w:rPr>
          <w:rFonts w:ascii="Arial" w:hAnsi="Arial" w:cs="Arial"/>
          <w:lang w:val="it-IT"/>
        </w:rPr>
        <w:t>12’).</w:t>
      </w:r>
      <w:r w:rsidR="004C6923" w:rsidRPr="008F5203">
        <w:rPr>
          <w:rFonts w:ascii="Arial" w:hAnsi="Arial" w:cs="Arial"/>
          <w:lang w:val="it-IT"/>
        </w:rPr>
        <w:t xml:space="preserve">   </w:t>
      </w:r>
      <w:r w:rsidR="00330B73" w:rsidRPr="008F5203">
        <w:rPr>
          <w:rFonts w:ascii="Arial" w:hAnsi="Arial" w:cs="Arial"/>
          <w:lang w:val="it-IT"/>
        </w:rPr>
        <w:t xml:space="preserve">Tenebrae, op. 115 (2004, 11’).   </w:t>
      </w:r>
    </w:p>
    <w:p w:rsidR="006878E3" w:rsidRPr="007C15ED" w:rsidRDefault="00330B7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Fandango oriental, op. 117 (2004. 10’).</w:t>
      </w:r>
      <w:r w:rsidR="004C6923">
        <w:rPr>
          <w:rFonts w:ascii="Arial" w:hAnsi="Arial" w:cs="Arial"/>
          <w:lang w:val="it-IT"/>
        </w:rPr>
        <w:t xml:space="preserve">   </w:t>
      </w:r>
      <w:r w:rsidR="00EF3E6A" w:rsidRPr="007C15ED">
        <w:rPr>
          <w:rFonts w:ascii="Arial" w:hAnsi="Arial" w:cs="Arial"/>
          <w:lang w:val="it-IT"/>
        </w:rPr>
        <w:t>12 Facili duetti, op. 124 (</w:t>
      </w:r>
      <w:r w:rsidR="00683F69" w:rsidRPr="007C15ED">
        <w:rPr>
          <w:rFonts w:ascii="Arial" w:hAnsi="Arial" w:cs="Arial"/>
          <w:lang w:val="it-IT"/>
        </w:rPr>
        <w:t>2005, 21’).</w:t>
      </w:r>
    </w:p>
    <w:p w:rsidR="006878E3" w:rsidRPr="007C15ED" w:rsidRDefault="00CE24C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Bachianas Novas, op. 131 (2006, 10’).</w:t>
      </w:r>
      <w:r w:rsidR="004C6923">
        <w:rPr>
          <w:rFonts w:ascii="Arial" w:hAnsi="Arial" w:cs="Arial"/>
        </w:rPr>
        <w:t xml:space="preserve">   </w:t>
      </w:r>
      <w:r w:rsidR="00D94E1B" w:rsidRPr="007C15ED">
        <w:rPr>
          <w:rFonts w:ascii="Arial" w:hAnsi="Arial" w:cs="Arial"/>
        </w:rPr>
        <w:t xml:space="preserve">Unreal Dance, op. 151 (2008, 11’).   </w:t>
      </w:r>
    </w:p>
    <w:p w:rsidR="00D140C7" w:rsidRPr="007C15ED" w:rsidRDefault="00D94E1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Invenzioni, 12 duetti, op. 154 (2009, 32’).</w:t>
      </w:r>
      <w:r w:rsidR="00B649C1" w:rsidRPr="007C15ED">
        <w:rPr>
          <w:rFonts w:ascii="Arial" w:hAnsi="Arial" w:cs="Arial"/>
          <w:lang w:val="it-IT"/>
        </w:rPr>
        <w:t xml:space="preserve">   </w:t>
      </w:r>
      <w:r w:rsidR="00273AAD" w:rsidRPr="007C15ED">
        <w:rPr>
          <w:rFonts w:ascii="Arial" w:hAnsi="Arial" w:cs="Arial"/>
          <w:lang w:val="it-IT"/>
        </w:rPr>
        <w:t xml:space="preserve">Narnia, op. 57, vl. vcl. 2 chit. (1993, 40’).   </w:t>
      </w:r>
    </w:p>
    <w:p w:rsidR="009D7B12" w:rsidRPr="007C15ED" w:rsidRDefault="00AC029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3 chitarre</w:t>
      </w:r>
      <w:r w:rsidRPr="007C15ED">
        <w:rPr>
          <w:rFonts w:ascii="Arial" w:hAnsi="Arial" w:cs="Arial"/>
          <w:lang w:val="it-IT"/>
        </w:rPr>
        <w:t>:   Ein Sonntag auf dem Lande (1989, 15’).</w:t>
      </w:r>
      <w:r w:rsidR="00814720" w:rsidRPr="007C15ED">
        <w:rPr>
          <w:rFonts w:ascii="Arial" w:hAnsi="Arial" w:cs="Arial"/>
          <w:lang w:val="it-IT"/>
        </w:rPr>
        <w:t xml:space="preserve">   Juegos del viento, op. 75 (1996, 11’)</w:t>
      </w:r>
    </w:p>
    <w:p w:rsidR="006338C3" w:rsidRPr="007C15ED" w:rsidRDefault="00DA6D8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4 chitarre</w:t>
      </w:r>
      <w:r w:rsidRPr="007C15ED">
        <w:rPr>
          <w:rFonts w:ascii="Arial" w:hAnsi="Arial" w:cs="Arial"/>
          <w:lang w:val="it-IT"/>
        </w:rPr>
        <w:t>:  4 Studi</w:t>
      </w:r>
      <w:r w:rsidR="00AC029C" w:rsidRPr="007C15ED">
        <w:rPr>
          <w:rFonts w:ascii="Arial" w:hAnsi="Arial" w:cs="Arial"/>
          <w:lang w:val="it-IT"/>
        </w:rPr>
        <w:t xml:space="preserve"> (1989, 11’)</w:t>
      </w:r>
      <w:r w:rsidRPr="007C15ED">
        <w:rPr>
          <w:rFonts w:ascii="Arial" w:hAnsi="Arial" w:cs="Arial"/>
          <w:lang w:val="it-IT"/>
        </w:rPr>
        <w:t xml:space="preserve">,   </w:t>
      </w:r>
      <w:r w:rsidR="00AA43F5" w:rsidRPr="007C15ED">
        <w:rPr>
          <w:rFonts w:ascii="Arial" w:hAnsi="Arial" w:cs="Arial"/>
          <w:lang w:val="it-IT"/>
        </w:rPr>
        <w:t xml:space="preserve">Anatolia, op. 45 (1990, 20’).   </w:t>
      </w:r>
    </w:p>
    <w:p w:rsidR="00386B9E" w:rsidRPr="007C15ED" w:rsidRDefault="00DA6D86"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Malamatina,</w:t>
      </w:r>
      <w:r w:rsidR="00BD1FDA" w:rsidRPr="007C15ED">
        <w:rPr>
          <w:rFonts w:ascii="Arial" w:hAnsi="Arial" w:cs="Arial"/>
        </w:rPr>
        <w:t xml:space="preserve"> op. 54a (1992, 11’).</w:t>
      </w:r>
      <w:r w:rsidR="00B649C1" w:rsidRPr="007C15ED">
        <w:rPr>
          <w:rFonts w:ascii="Arial" w:hAnsi="Arial" w:cs="Arial"/>
        </w:rPr>
        <w:t xml:space="preserve">   </w:t>
      </w:r>
      <w:r w:rsidR="00BD1FDA" w:rsidRPr="007C15ED">
        <w:rPr>
          <w:rFonts w:ascii="Arial" w:hAnsi="Arial" w:cs="Arial"/>
        </w:rPr>
        <w:t>Circus Music, op. 54c (1997, 15’).</w:t>
      </w:r>
    </w:p>
    <w:p w:rsidR="004021A5" w:rsidRPr="007C15ED" w:rsidRDefault="00386B9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The fish’s s</w:t>
      </w:r>
      <w:r w:rsidR="00A63BF6" w:rsidRPr="007C15ED">
        <w:rPr>
          <w:rFonts w:ascii="Arial" w:hAnsi="Arial" w:cs="Arial"/>
        </w:rPr>
        <w:t>e</w:t>
      </w:r>
      <w:r w:rsidRPr="007C15ED">
        <w:rPr>
          <w:rFonts w:ascii="Arial" w:hAnsi="Arial" w:cs="Arial"/>
        </w:rPr>
        <w:t>renade, op. 59</w:t>
      </w:r>
      <w:r w:rsidR="00A63BF6" w:rsidRPr="007C15ED">
        <w:rPr>
          <w:rFonts w:ascii="Arial" w:hAnsi="Arial" w:cs="Arial"/>
        </w:rPr>
        <w:t xml:space="preserve"> (1992, 11’).</w:t>
      </w:r>
      <w:r w:rsidR="00B649C1" w:rsidRPr="007C15ED">
        <w:rPr>
          <w:rFonts w:ascii="Arial" w:hAnsi="Arial" w:cs="Arial"/>
        </w:rPr>
        <w:t xml:space="preserve">   </w:t>
      </w:r>
      <w:r w:rsidR="004021A5" w:rsidRPr="007C15ED">
        <w:rPr>
          <w:rFonts w:ascii="Arial" w:hAnsi="Arial" w:cs="Arial"/>
          <w:lang w:val="it-IT"/>
        </w:rPr>
        <w:t xml:space="preserve">5 Pezzi brevi, op. 89 (1997, </w:t>
      </w:r>
      <w:r w:rsidR="006802EE" w:rsidRPr="007C15ED">
        <w:rPr>
          <w:rFonts w:ascii="Arial" w:hAnsi="Arial" w:cs="Arial"/>
          <w:lang w:val="it-IT"/>
        </w:rPr>
        <w:t>8</w:t>
      </w:r>
      <w:r w:rsidR="004021A5" w:rsidRPr="007C15ED">
        <w:rPr>
          <w:rFonts w:ascii="Arial" w:hAnsi="Arial" w:cs="Arial"/>
          <w:lang w:val="it-IT"/>
        </w:rPr>
        <w:t>’).</w:t>
      </w:r>
    </w:p>
    <w:p w:rsidR="00641C57" w:rsidRDefault="004021A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Fuga op. 91a (1998, 5’).   </w:t>
      </w:r>
      <w:r w:rsidRPr="008F5462">
        <w:rPr>
          <w:rFonts w:ascii="Arial" w:hAnsi="Arial" w:cs="Arial"/>
          <w:lang w:val="it-IT"/>
        </w:rPr>
        <w:t>Oyun, op. 93a (1999, 12’).</w:t>
      </w:r>
      <w:r w:rsidR="00682029" w:rsidRPr="008F5462">
        <w:rPr>
          <w:rFonts w:ascii="Arial" w:hAnsi="Arial" w:cs="Arial"/>
          <w:lang w:val="it-IT"/>
        </w:rPr>
        <w:t xml:space="preserve">   </w:t>
      </w:r>
    </w:p>
    <w:p w:rsidR="00641C57" w:rsidRDefault="001778EF"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Nada, insieme di chitarre, op. 108 (2002, 5’).</w:t>
      </w:r>
      <w:r w:rsidR="00641C57">
        <w:rPr>
          <w:rFonts w:ascii="Arial" w:hAnsi="Arial" w:cs="Arial"/>
          <w:lang w:val="it-IT"/>
        </w:rPr>
        <w:t xml:space="preserve">   </w:t>
      </w:r>
      <w:r w:rsidR="00682029" w:rsidRPr="007C15ED">
        <w:rPr>
          <w:rFonts w:ascii="Arial" w:hAnsi="Arial" w:cs="Arial"/>
        </w:rPr>
        <w:t>Music, op. 136 (2007, 15’)</w:t>
      </w:r>
      <w:r>
        <w:rPr>
          <w:rFonts w:ascii="Arial" w:hAnsi="Arial" w:cs="Arial"/>
        </w:rPr>
        <w:t xml:space="preserve">.   </w:t>
      </w:r>
    </w:p>
    <w:p w:rsidR="00682029" w:rsidRPr="008F5462" w:rsidRDefault="0068202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Suite festiva, op. 139 (2007, 7’).</w:t>
      </w:r>
      <w:r w:rsidR="0058577D" w:rsidRPr="007C15ED">
        <w:rPr>
          <w:rFonts w:ascii="Arial" w:hAnsi="Arial" w:cs="Arial"/>
        </w:rPr>
        <w:t xml:space="preserve">   </w:t>
      </w:r>
      <w:r w:rsidR="0058577D" w:rsidRPr="008F5462">
        <w:rPr>
          <w:rFonts w:ascii="Arial" w:hAnsi="Arial" w:cs="Arial"/>
          <w:lang w:val="it-IT"/>
        </w:rPr>
        <w:t>Stream, op. 143 (2007, 7’).</w:t>
      </w:r>
    </w:p>
    <w:p w:rsidR="00682029" w:rsidRPr="007C15ED" w:rsidRDefault="0068202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Se fossi là</w:t>
      </w:r>
      <w:r w:rsidR="00641C57">
        <w:rPr>
          <w:rFonts w:ascii="Arial" w:hAnsi="Arial" w:cs="Arial"/>
          <w:lang w:val="it-IT"/>
        </w:rPr>
        <w:t xml:space="preserve"> </w:t>
      </w:r>
      <w:r w:rsidRPr="007C15ED">
        <w:rPr>
          <w:rFonts w:ascii="Arial" w:hAnsi="Arial" w:cs="Arial"/>
          <w:lang w:val="it-IT"/>
        </w:rPr>
        <w:t>..</w:t>
      </w:r>
      <w:r w:rsidR="00641C57">
        <w:rPr>
          <w:rFonts w:ascii="Arial" w:hAnsi="Arial" w:cs="Arial"/>
          <w:lang w:val="it-IT"/>
        </w:rPr>
        <w:t xml:space="preserve"> </w:t>
      </w:r>
      <w:r w:rsidRPr="007C15ED">
        <w:rPr>
          <w:rFonts w:ascii="Arial" w:hAnsi="Arial" w:cs="Arial"/>
          <w:lang w:val="it-IT"/>
        </w:rPr>
        <w:t>sarei là, op. 135, arpa e quartetto d’archi (2007, 22’).</w:t>
      </w:r>
    </w:p>
    <w:p w:rsidR="006A3F23" w:rsidRPr="007C15ED" w:rsidRDefault="006A3F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orch.</w:t>
      </w:r>
      <w:r w:rsidRPr="007C15ED">
        <w:rPr>
          <w:rFonts w:ascii="Arial" w:hAnsi="Arial" w:cs="Arial"/>
          <w:lang w:val="it-IT"/>
        </w:rPr>
        <w:t>:   Concertino in Fa (1977, 12’).</w:t>
      </w:r>
      <w:r w:rsidR="006C2EE5" w:rsidRPr="007C15ED">
        <w:rPr>
          <w:rFonts w:ascii="Arial" w:hAnsi="Arial" w:cs="Arial"/>
          <w:lang w:val="it-IT"/>
        </w:rPr>
        <w:t xml:space="preserve">   Oyun, op. 93b, 2 chit. e archi (1999, 14’).</w:t>
      </w:r>
    </w:p>
    <w:p w:rsidR="006A3F23" w:rsidRPr="007C15ED" w:rsidRDefault="006A3F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Concertino Sudamericano, chitarra, flauto, archi e perc. (1978, 9’).   </w:t>
      </w:r>
    </w:p>
    <w:p w:rsidR="006878E3" w:rsidRPr="007C15ED" w:rsidRDefault="007C289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 Mato, op. 10 (1978, 18’).   </w:t>
      </w:r>
      <w:r w:rsidR="006A3F23" w:rsidRPr="007C15ED">
        <w:rPr>
          <w:rFonts w:ascii="Arial" w:hAnsi="Arial" w:cs="Arial"/>
          <w:lang w:val="it-IT"/>
        </w:rPr>
        <w:t xml:space="preserve">Concertino </w:t>
      </w:r>
      <w:r w:rsidR="002C4CCB" w:rsidRPr="007C15ED">
        <w:rPr>
          <w:rFonts w:ascii="Arial" w:hAnsi="Arial" w:cs="Arial"/>
          <w:lang w:val="it-IT"/>
        </w:rPr>
        <w:t xml:space="preserve">per chitarra e archi </w:t>
      </w:r>
      <w:r w:rsidR="006A3F23" w:rsidRPr="007C15ED">
        <w:rPr>
          <w:rFonts w:ascii="Arial" w:hAnsi="Arial" w:cs="Arial"/>
          <w:lang w:val="it-IT"/>
        </w:rPr>
        <w:t>in Fa</w:t>
      </w:r>
      <w:r w:rsidR="00A93D52" w:rsidRPr="007C15ED">
        <w:rPr>
          <w:rFonts w:ascii="Arial" w:hAnsi="Arial" w:cs="Arial"/>
          <w:lang w:val="it-IT"/>
        </w:rPr>
        <w:t xml:space="preserve"> (1986).</w:t>
      </w:r>
    </w:p>
    <w:p w:rsidR="00427701" w:rsidRPr="007C15ED" w:rsidRDefault="004277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per chitarra e archi, op. 27 (1987, 22’).   </w:t>
      </w:r>
    </w:p>
    <w:p w:rsidR="00427701" w:rsidRPr="007C15ED" w:rsidRDefault="004277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di Berlimbul, op. 29, chitarra e orch. da camera (1987, 25’).</w:t>
      </w:r>
    </w:p>
    <w:p w:rsidR="00E07851" w:rsidRPr="007C15ED" w:rsidRDefault="007576E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Concerto per chitarra e orch. op. 31 (1987, 25’).   </w:t>
      </w:r>
      <w:r w:rsidR="00C9204E" w:rsidRPr="007C15ED">
        <w:rPr>
          <w:rFonts w:ascii="Arial" w:hAnsi="Arial" w:cs="Arial"/>
          <w:lang w:val="it-IT"/>
        </w:rPr>
        <w:t>Doppelkonzert (1987).</w:t>
      </w:r>
    </w:p>
    <w:p w:rsidR="007D4789" w:rsidRPr="007C15ED" w:rsidRDefault="007D478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Dhvani, op. 47, 2 chit. e orch. </w:t>
      </w:r>
      <w:r w:rsidRPr="007C15ED">
        <w:rPr>
          <w:rFonts w:ascii="Arial" w:hAnsi="Arial" w:cs="Arial"/>
        </w:rPr>
        <w:t xml:space="preserve">(1990, 25’).   </w:t>
      </w:r>
      <w:r w:rsidR="00E07851" w:rsidRPr="007C15ED">
        <w:rPr>
          <w:rFonts w:ascii="Arial" w:hAnsi="Arial" w:cs="Arial"/>
        </w:rPr>
        <w:t>Medium Sweet, op. 51 (1991, 14’).</w:t>
      </w:r>
    </w:p>
    <w:p w:rsidR="001079AF" w:rsidRPr="007C15ED" w:rsidRDefault="007D478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mediterraneo, op. 67 (1993, 3</w:t>
      </w:r>
      <w:r w:rsidR="00685BC6" w:rsidRPr="007C15ED">
        <w:rPr>
          <w:rFonts w:ascii="Arial" w:hAnsi="Arial" w:cs="Arial"/>
          <w:lang w:val="it-IT"/>
        </w:rPr>
        <w:t>0</w:t>
      </w:r>
      <w:r w:rsidRPr="007C15ED">
        <w:rPr>
          <w:rFonts w:ascii="Arial" w:hAnsi="Arial" w:cs="Arial"/>
          <w:lang w:val="it-IT"/>
        </w:rPr>
        <w:t>’).</w:t>
      </w:r>
    </w:p>
    <w:p w:rsidR="00814720" w:rsidRPr="007C15ED" w:rsidRDefault="001079A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Dirindillà, op. 73, Concerto per ctb. chit. archi (1995, 34’).</w:t>
      </w:r>
      <w:r w:rsidR="00814720" w:rsidRPr="007C15ED">
        <w:rPr>
          <w:rFonts w:ascii="Arial" w:hAnsi="Arial" w:cs="Arial"/>
          <w:lang w:val="it-IT"/>
        </w:rPr>
        <w:t xml:space="preserve">   Serenata op. 76 (1996, 32’).</w:t>
      </w:r>
    </w:p>
    <w:p w:rsidR="00CE24C1" w:rsidRPr="007C15ED" w:rsidRDefault="0081472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Cuentos de Atlantida, op. 77 (1996, 12’).</w:t>
      </w:r>
      <w:r w:rsidR="00B40E67" w:rsidRPr="007C15ED">
        <w:rPr>
          <w:rFonts w:ascii="Arial" w:hAnsi="Arial" w:cs="Arial"/>
          <w:lang w:val="it-IT"/>
        </w:rPr>
        <w:t xml:space="preserve">   Cuento Oriental, op. 86, chit. archi (1997, 22’).</w:t>
      </w:r>
    </w:p>
    <w:p w:rsidR="0058577D" w:rsidRPr="007C15ED" w:rsidRDefault="00CE24C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Concerto Venezuelano, op. 134 chit. e orch (2007, 21’).</w:t>
      </w:r>
    </w:p>
    <w:p w:rsidR="00C11508" w:rsidRPr="007C15ED" w:rsidRDefault="005857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archi, op. 146° (2008, 21’).</w:t>
      </w:r>
    </w:p>
    <w:p w:rsidR="00B811B8" w:rsidRPr="007C15ED" w:rsidRDefault="00B811B8" w:rsidP="00C211F5">
      <w:pPr>
        <w:tabs>
          <w:tab w:val="left" w:pos="0"/>
          <w:tab w:val="left" w:pos="4253"/>
          <w:tab w:val="left" w:pos="10632"/>
          <w:tab w:val="left" w:pos="10773"/>
        </w:tabs>
        <w:spacing w:before="120" w:line="276" w:lineRule="auto"/>
        <w:rPr>
          <w:rFonts w:ascii="Arial" w:hAnsi="Arial" w:cs="Arial"/>
          <w:lang w:val="it-IT"/>
        </w:rPr>
      </w:pPr>
    </w:p>
    <w:p w:rsidR="00E82E9D" w:rsidRPr="007C15ED" w:rsidRDefault="00E82E9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DOMINICI  Antonio</w:t>
      </w:r>
      <w:r w:rsidRPr="007C15ED">
        <w:rPr>
          <w:rFonts w:ascii="Arial" w:hAnsi="Arial" w:cs="Arial"/>
          <w:color w:val="660066"/>
          <w:u w:val="single"/>
          <w:lang w:val="it-IT"/>
        </w:rPr>
        <w:tab/>
        <w:t>Palermo,1872</w:t>
      </w:r>
      <w:r w:rsidR="00B649C1" w:rsidRPr="007C15ED">
        <w:rPr>
          <w:rFonts w:ascii="Arial" w:hAnsi="Arial" w:cs="Arial"/>
          <w:color w:val="660066"/>
          <w:u w:val="single"/>
          <w:lang w:val="it-IT"/>
        </w:rPr>
        <w:t xml:space="preserve"> </w:t>
      </w:r>
      <w:r w:rsidRPr="007C15ED">
        <w:rPr>
          <w:rFonts w:ascii="Arial" w:hAnsi="Arial" w:cs="Arial"/>
          <w:color w:val="660066"/>
          <w:u w:val="single"/>
          <w:lang w:val="it-IT"/>
        </w:rPr>
        <w:t>-</w:t>
      </w:r>
      <w:r w:rsidR="00666DC3" w:rsidRPr="007C15ED">
        <w:rPr>
          <w:rFonts w:ascii="Arial" w:hAnsi="Arial" w:cs="Arial"/>
          <w:color w:val="660066"/>
          <w:u w:val="single"/>
          <w:lang w:val="it-IT"/>
        </w:rPr>
        <w:t xml:space="preserve"> </w:t>
      </w:r>
      <w:r w:rsidR="00B649C1" w:rsidRPr="007C15ED">
        <w:rPr>
          <w:rFonts w:ascii="Arial" w:hAnsi="Arial" w:cs="Arial"/>
          <w:color w:val="660066"/>
          <w:u w:val="single"/>
          <w:lang w:val="it-IT"/>
        </w:rPr>
        <w:t xml:space="preserve"> </w:t>
      </w:r>
      <w:r w:rsidR="00666DC3" w:rsidRPr="007C15ED">
        <w:rPr>
          <w:rFonts w:ascii="Arial" w:hAnsi="Arial" w:cs="Arial"/>
          <w:color w:val="660066"/>
          <w:u w:val="single"/>
          <w:lang w:val="it-IT"/>
        </w:rPr>
        <w:t>Roma, 13.12.</w:t>
      </w:r>
      <w:r w:rsidRPr="007C15ED">
        <w:rPr>
          <w:rFonts w:ascii="Arial" w:hAnsi="Arial" w:cs="Arial"/>
          <w:color w:val="660066"/>
          <w:u w:val="single"/>
          <w:lang w:val="it-IT"/>
        </w:rPr>
        <w:t>1934</w:t>
      </w:r>
    </w:p>
    <w:p w:rsidR="00666DC3" w:rsidRPr="007C15ED" w:rsidRDefault="00666DC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Dominici (o Dominicini) fu </w:t>
      </w:r>
      <w:r w:rsidRPr="007C15ED">
        <w:rPr>
          <w:rFonts w:ascii="Arial" w:hAnsi="Arial" w:cs="Arial"/>
          <w:b/>
          <w:color w:val="660066"/>
          <w:sz w:val="20"/>
          <w:szCs w:val="20"/>
          <w:lang w:val="it-IT"/>
        </w:rPr>
        <w:t>c</w:t>
      </w:r>
      <w:r w:rsidR="005B4D9A" w:rsidRPr="007C15ED">
        <w:rPr>
          <w:rFonts w:ascii="Arial" w:hAnsi="Arial" w:cs="Arial"/>
          <w:b/>
          <w:color w:val="660066"/>
          <w:sz w:val="20"/>
          <w:szCs w:val="20"/>
          <w:lang w:val="it-IT"/>
        </w:rPr>
        <w:t>hitarrista</w:t>
      </w:r>
      <w:r w:rsidR="005B4D9A" w:rsidRPr="007C15ED">
        <w:rPr>
          <w:rFonts w:ascii="Arial" w:hAnsi="Arial" w:cs="Arial"/>
          <w:color w:val="660066"/>
          <w:sz w:val="20"/>
          <w:szCs w:val="20"/>
          <w:lang w:val="it-IT"/>
        </w:rPr>
        <w:t xml:space="preserve"> e compositore italiano. </w:t>
      </w:r>
      <w:r w:rsidRPr="007C15ED">
        <w:rPr>
          <w:rFonts w:ascii="Arial" w:hAnsi="Arial" w:cs="Arial"/>
          <w:color w:val="660066"/>
          <w:sz w:val="20"/>
          <w:szCs w:val="20"/>
          <w:lang w:val="it-IT"/>
        </w:rPr>
        <w:t>Dal 190</w:t>
      </w:r>
      <w:r w:rsidR="008E6DB8" w:rsidRPr="007C15ED">
        <w:rPr>
          <w:rFonts w:ascii="Arial" w:hAnsi="Arial" w:cs="Arial"/>
          <w:color w:val="660066"/>
          <w:sz w:val="20"/>
          <w:szCs w:val="20"/>
          <w:lang w:val="it-IT"/>
        </w:rPr>
        <w:t xml:space="preserve">4 al 1914 (anno in cui tornò in Italia per lo </w:t>
      </w:r>
      <w:r w:rsidR="00641C57">
        <w:rPr>
          <w:rFonts w:ascii="Arial" w:hAnsi="Arial" w:cs="Arial"/>
          <w:color w:val="660066"/>
          <w:sz w:val="20"/>
          <w:szCs w:val="20"/>
          <w:lang w:val="it-IT"/>
        </w:rPr>
        <w:t xml:space="preserve">    </w:t>
      </w:r>
      <w:r w:rsidR="008E6DB8" w:rsidRPr="007C15ED">
        <w:rPr>
          <w:rFonts w:ascii="Arial" w:hAnsi="Arial" w:cs="Arial"/>
          <w:color w:val="660066"/>
          <w:sz w:val="20"/>
          <w:szCs w:val="20"/>
          <w:lang w:val="it-IT"/>
        </w:rPr>
        <w:t>scoppio</w:t>
      </w:r>
      <w:r w:rsidR="00641C57">
        <w:rPr>
          <w:rFonts w:ascii="Arial" w:hAnsi="Arial" w:cs="Arial"/>
          <w:color w:val="660066"/>
          <w:sz w:val="20"/>
          <w:szCs w:val="20"/>
          <w:lang w:val="it-IT"/>
        </w:rPr>
        <w:t xml:space="preserve"> </w:t>
      </w:r>
      <w:r w:rsidR="008E6DB8" w:rsidRPr="007C15ED">
        <w:rPr>
          <w:rFonts w:ascii="Arial" w:hAnsi="Arial" w:cs="Arial"/>
          <w:color w:val="660066"/>
          <w:sz w:val="20"/>
          <w:szCs w:val="20"/>
          <w:lang w:val="it-IT"/>
        </w:rPr>
        <w:t>della rivoluzione bolscevica)</w:t>
      </w:r>
      <w:r w:rsidRPr="007C15ED">
        <w:rPr>
          <w:rFonts w:ascii="Arial" w:hAnsi="Arial" w:cs="Arial"/>
          <w:color w:val="660066"/>
          <w:sz w:val="20"/>
          <w:szCs w:val="20"/>
          <w:lang w:val="it-IT"/>
        </w:rPr>
        <w:t xml:space="preserve"> f</w:t>
      </w:r>
      <w:r w:rsidR="005B4D9A" w:rsidRPr="007C15ED">
        <w:rPr>
          <w:rFonts w:ascii="Arial" w:hAnsi="Arial" w:cs="Arial"/>
          <w:color w:val="660066"/>
          <w:sz w:val="20"/>
          <w:szCs w:val="20"/>
          <w:lang w:val="it-IT"/>
        </w:rPr>
        <w:t xml:space="preserve">u </w:t>
      </w:r>
      <w:r w:rsidR="00E27DF4" w:rsidRPr="007C15ED">
        <w:rPr>
          <w:rFonts w:ascii="Arial" w:hAnsi="Arial" w:cs="Arial"/>
          <w:color w:val="660066"/>
          <w:sz w:val="20"/>
          <w:szCs w:val="20"/>
          <w:lang w:val="it-IT"/>
        </w:rPr>
        <w:t xml:space="preserve">concertista </w:t>
      </w:r>
      <w:r w:rsidRPr="007C15ED">
        <w:rPr>
          <w:rFonts w:ascii="Arial" w:hAnsi="Arial" w:cs="Arial"/>
          <w:color w:val="660066"/>
          <w:sz w:val="20"/>
          <w:szCs w:val="20"/>
          <w:lang w:val="it-IT"/>
        </w:rPr>
        <w:t xml:space="preserve">e insegnante alla corte dello Zar Nicola II, a San Pietroburgo. </w:t>
      </w:r>
      <w:r w:rsidR="00F31DC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Il musicologo Marco Bazzotti, parla di rapporti chitarristici tra Italia</w:t>
      </w:r>
      <w:r w:rsidR="008E6D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Russia.</w:t>
      </w:r>
    </w:p>
    <w:p w:rsidR="00652F01" w:rsidRPr="007C15ED" w:rsidRDefault="006E448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10 Brani</w:t>
      </w:r>
      <w:r w:rsidR="00294E49" w:rsidRPr="007C15ED">
        <w:rPr>
          <w:rFonts w:ascii="Arial" w:hAnsi="Arial" w:cs="Arial"/>
          <w:u w:val="single"/>
          <w:lang w:val="it-IT"/>
        </w:rPr>
        <w:t xml:space="preserve"> (1904-1913)</w:t>
      </w:r>
      <w:r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Pietro Micca,   2) Marcia,   3) La serpentina, polka,  </w:t>
      </w:r>
    </w:p>
    <w:p w:rsidR="00652F01" w:rsidRPr="007C15ED" w:rsidRDefault="006E448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Valzer lento,   5) Regina, gavotta,   6) Celeste amore,   7) Melodia celestiale, notturno,   </w:t>
      </w:r>
    </w:p>
    <w:p w:rsidR="005E401B" w:rsidRPr="007C15ED" w:rsidRDefault="006E448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8) Valzer,</w:t>
      </w:r>
      <w:r w:rsidR="00652F01" w:rsidRPr="007C15ED">
        <w:rPr>
          <w:rFonts w:ascii="Arial" w:hAnsi="Arial" w:cs="Arial"/>
          <w:lang w:val="it-IT"/>
        </w:rPr>
        <w:t xml:space="preserve">   </w:t>
      </w:r>
      <w:r w:rsidRPr="007C15ED">
        <w:rPr>
          <w:rFonts w:ascii="Arial" w:hAnsi="Arial" w:cs="Arial"/>
          <w:lang w:val="it-IT"/>
        </w:rPr>
        <w:t>9) Ricordo di Pietroburgo, marcia,</w:t>
      </w:r>
      <w:r w:rsidR="005E401B" w:rsidRPr="007C15ED">
        <w:rPr>
          <w:rFonts w:ascii="Arial" w:hAnsi="Arial" w:cs="Arial"/>
          <w:lang w:val="it-IT"/>
        </w:rPr>
        <w:t xml:space="preserve">   </w:t>
      </w:r>
      <w:r w:rsidRPr="007C15ED">
        <w:rPr>
          <w:rFonts w:ascii="Arial" w:hAnsi="Arial" w:cs="Arial"/>
          <w:b/>
          <w:lang w:val="it-IT"/>
        </w:rPr>
        <w:t>10</w:t>
      </w:r>
      <w:r w:rsidR="002836CC" w:rsidRPr="007C15ED">
        <w:rPr>
          <w:rFonts w:ascii="Arial" w:hAnsi="Arial" w:cs="Arial"/>
          <w:lang w:val="it-IT"/>
        </w:rPr>
        <w:t>) Passione di uno zingaro</w:t>
      </w:r>
      <w:r w:rsidR="00294E49" w:rsidRPr="007C15ED">
        <w:rPr>
          <w:rFonts w:ascii="Arial" w:hAnsi="Arial" w:cs="Arial"/>
          <w:lang w:val="it-IT"/>
        </w:rPr>
        <w:t xml:space="preserve">, </w:t>
      </w:r>
      <w:r w:rsidR="002836CC" w:rsidRPr="007C15ED">
        <w:rPr>
          <w:rFonts w:ascii="Arial" w:hAnsi="Arial" w:cs="Arial"/>
          <w:lang w:val="it-IT"/>
        </w:rPr>
        <w:t>Amor e Tristezze.</w:t>
      </w:r>
      <w:r w:rsidRPr="007C15ED">
        <w:rPr>
          <w:rFonts w:ascii="Arial" w:hAnsi="Arial" w:cs="Arial"/>
          <w:lang w:val="it-IT"/>
        </w:rPr>
        <w:t xml:space="preserve">   </w:t>
      </w:r>
      <w:r w:rsidR="005E401B" w:rsidRPr="007C15ED">
        <w:rPr>
          <w:rFonts w:ascii="Arial" w:hAnsi="Arial" w:cs="Arial"/>
          <w:lang w:val="it-IT"/>
        </w:rPr>
        <w:t xml:space="preserve">                  </w:t>
      </w:r>
    </w:p>
    <w:p w:rsidR="00C77002" w:rsidRDefault="00294E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Patetica (1927</w:t>
      </w:r>
      <w:r w:rsidR="00C77002">
        <w:rPr>
          <w:rFonts w:ascii="Arial" w:hAnsi="Arial" w:cs="Arial"/>
          <w:lang w:val="it-IT"/>
        </w:rPr>
        <w:t>, 6’40</w:t>
      </w:r>
      <w:r w:rsidRPr="007C15ED">
        <w:rPr>
          <w:rFonts w:ascii="Arial" w:hAnsi="Arial" w:cs="Arial"/>
          <w:lang w:val="it-IT"/>
        </w:rPr>
        <w:t>).</w:t>
      </w:r>
      <w:r w:rsidR="005E401B" w:rsidRPr="007C15ED">
        <w:rPr>
          <w:rFonts w:ascii="Arial" w:hAnsi="Arial" w:cs="Arial"/>
          <w:lang w:val="it-IT"/>
        </w:rPr>
        <w:t xml:space="preserve">   </w:t>
      </w:r>
      <w:r w:rsidR="002836CC" w:rsidRPr="007C15ED">
        <w:rPr>
          <w:rFonts w:ascii="Arial" w:hAnsi="Arial" w:cs="Arial"/>
          <w:u w:val="single"/>
          <w:lang w:val="it-IT"/>
        </w:rPr>
        <w:t>20 Pezzi</w:t>
      </w:r>
      <w:r w:rsidR="002836CC" w:rsidRPr="007C15ED">
        <w:rPr>
          <w:rFonts w:ascii="Arial" w:hAnsi="Arial" w:cs="Arial"/>
          <w:lang w:val="it-IT"/>
        </w:rPr>
        <w:t xml:space="preserve"> (1928):   </w:t>
      </w:r>
      <w:r w:rsidR="002836CC" w:rsidRPr="007C15ED">
        <w:rPr>
          <w:rFonts w:ascii="Arial" w:hAnsi="Arial" w:cs="Arial"/>
          <w:b/>
          <w:lang w:val="it-IT"/>
        </w:rPr>
        <w:t>1</w:t>
      </w:r>
      <w:r w:rsidR="002836CC" w:rsidRPr="007C15ED">
        <w:rPr>
          <w:rFonts w:ascii="Arial" w:hAnsi="Arial" w:cs="Arial"/>
          <w:lang w:val="it-IT"/>
        </w:rPr>
        <w:t>) Triste Ricordo</w:t>
      </w:r>
      <w:r w:rsidR="00C77002">
        <w:rPr>
          <w:rFonts w:ascii="Arial" w:hAnsi="Arial" w:cs="Arial"/>
          <w:lang w:val="it-IT"/>
        </w:rPr>
        <w:t xml:space="preserve"> (3’10)</w:t>
      </w:r>
      <w:r w:rsidR="002836CC" w:rsidRPr="007C15ED">
        <w:rPr>
          <w:rFonts w:ascii="Arial" w:hAnsi="Arial" w:cs="Arial"/>
          <w:lang w:val="it-IT"/>
        </w:rPr>
        <w:t xml:space="preserve">,   </w:t>
      </w:r>
    </w:p>
    <w:p w:rsidR="00C77002" w:rsidRDefault="002836C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Preghiera di una vergine</w:t>
      </w:r>
      <w:r w:rsidR="00C77002">
        <w:rPr>
          <w:rFonts w:ascii="Arial" w:hAnsi="Arial" w:cs="Arial"/>
          <w:lang w:val="it-IT"/>
        </w:rPr>
        <w:t xml:space="preserve">,   </w:t>
      </w:r>
      <w:r w:rsidRPr="007C15ED">
        <w:rPr>
          <w:rFonts w:ascii="Arial" w:hAnsi="Arial" w:cs="Arial"/>
          <w:lang w:val="it-IT"/>
        </w:rPr>
        <w:t>3) Canto degli Angeli,</w:t>
      </w:r>
      <w:r w:rsidR="005E401B" w:rsidRPr="007C15ED">
        <w:rPr>
          <w:rFonts w:ascii="Arial" w:hAnsi="Arial" w:cs="Arial"/>
          <w:lang w:val="it-IT"/>
        </w:rPr>
        <w:t xml:space="preserve">   </w:t>
      </w:r>
      <w:r w:rsidRPr="007C15ED">
        <w:rPr>
          <w:rFonts w:ascii="Arial" w:hAnsi="Arial" w:cs="Arial"/>
          <w:lang w:val="it-IT"/>
        </w:rPr>
        <w:t xml:space="preserve">4) Fantasia religiosa,   5) Rimpianto,   </w:t>
      </w:r>
    </w:p>
    <w:p w:rsidR="00C77002" w:rsidRDefault="002836C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Penso sempre a te,</w:t>
      </w:r>
      <w:r w:rsidR="00C77002">
        <w:rPr>
          <w:rFonts w:ascii="Arial" w:hAnsi="Arial" w:cs="Arial"/>
          <w:lang w:val="it-IT"/>
        </w:rPr>
        <w:t xml:space="preserve">   </w:t>
      </w:r>
      <w:r w:rsidRPr="007C15ED">
        <w:rPr>
          <w:rFonts w:ascii="Arial" w:hAnsi="Arial" w:cs="Arial"/>
          <w:lang w:val="it-IT"/>
        </w:rPr>
        <w:t>7) Rimembranze d’amore,</w:t>
      </w:r>
      <w:r w:rsidR="005E401B" w:rsidRPr="007C15ED">
        <w:rPr>
          <w:rFonts w:ascii="Arial" w:hAnsi="Arial" w:cs="Arial"/>
          <w:lang w:val="it-IT"/>
        </w:rPr>
        <w:t xml:space="preserve">   </w:t>
      </w:r>
      <w:r w:rsidRPr="007C15ED">
        <w:rPr>
          <w:rFonts w:ascii="Arial" w:hAnsi="Arial" w:cs="Arial"/>
          <w:lang w:val="it-IT"/>
        </w:rPr>
        <w:t>8) Occhi languidi,</w:t>
      </w:r>
      <w:r w:rsidR="00C77002">
        <w:rPr>
          <w:rFonts w:ascii="Arial" w:hAnsi="Arial" w:cs="Arial"/>
          <w:lang w:val="it-IT"/>
        </w:rPr>
        <w:t xml:space="preserve">   </w:t>
      </w:r>
    </w:p>
    <w:p w:rsidR="00C77002" w:rsidRDefault="002836C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 Canzone sentimentale,</w:t>
      </w:r>
      <w:r w:rsidR="00C77002">
        <w:rPr>
          <w:rFonts w:ascii="Arial" w:hAnsi="Arial" w:cs="Arial"/>
          <w:lang w:val="it-IT"/>
        </w:rPr>
        <w:t xml:space="preserve">   </w:t>
      </w:r>
      <w:r w:rsidRPr="007C15ED">
        <w:rPr>
          <w:rFonts w:ascii="Arial" w:hAnsi="Arial" w:cs="Arial"/>
          <w:lang w:val="it-IT"/>
        </w:rPr>
        <w:t>10) Maggiolata a Lidia,</w:t>
      </w:r>
      <w:r w:rsidR="00641C57">
        <w:rPr>
          <w:rFonts w:ascii="Arial" w:hAnsi="Arial" w:cs="Arial"/>
          <w:lang w:val="it-IT"/>
        </w:rPr>
        <w:t xml:space="preserve">   </w:t>
      </w:r>
      <w:r w:rsidRPr="007C15ED">
        <w:rPr>
          <w:rFonts w:ascii="Arial" w:hAnsi="Arial" w:cs="Arial"/>
          <w:lang w:val="it-IT"/>
        </w:rPr>
        <w:t xml:space="preserve">11) </w:t>
      </w:r>
      <w:r w:rsidR="00597E8B" w:rsidRPr="007C15ED">
        <w:rPr>
          <w:rFonts w:ascii="Arial" w:hAnsi="Arial" w:cs="Arial"/>
          <w:lang w:val="it-IT"/>
        </w:rPr>
        <w:t>Dolce ricordo</w:t>
      </w:r>
      <w:r w:rsidR="00294E49" w:rsidRPr="007C15ED">
        <w:rPr>
          <w:rFonts w:ascii="Arial" w:hAnsi="Arial" w:cs="Arial"/>
          <w:lang w:val="it-IT"/>
        </w:rPr>
        <w:t>,</w:t>
      </w:r>
      <w:r w:rsidR="005E401B" w:rsidRPr="007C15ED">
        <w:rPr>
          <w:rFonts w:ascii="Arial" w:hAnsi="Arial" w:cs="Arial"/>
          <w:lang w:val="it-IT"/>
        </w:rPr>
        <w:t xml:space="preserve">   </w:t>
      </w:r>
      <w:r w:rsidRPr="007C15ED">
        <w:rPr>
          <w:rFonts w:ascii="Arial" w:hAnsi="Arial" w:cs="Arial"/>
          <w:lang w:val="it-IT"/>
        </w:rPr>
        <w:t xml:space="preserve">12) </w:t>
      </w:r>
      <w:r w:rsidR="00597E8B" w:rsidRPr="007C15ED">
        <w:rPr>
          <w:rFonts w:ascii="Arial" w:hAnsi="Arial" w:cs="Arial"/>
          <w:lang w:val="it-IT"/>
        </w:rPr>
        <w:t xml:space="preserve">Amore sincero,   </w:t>
      </w:r>
    </w:p>
    <w:p w:rsidR="00C77002" w:rsidRDefault="00597E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13) Ricordo d’Ivrea,</w:t>
      </w:r>
      <w:r w:rsidR="00C77002">
        <w:rPr>
          <w:rFonts w:ascii="Arial" w:hAnsi="Arial" w:cs="Arial"/>
          <w:lang w:val="it-IT"/>
        </w:rPr>
        <w:t xml:space="preserve">   </w:t>
      </w:r>
      <w:r w:rsidRPr="007C15ED">
        <w:rPr>
          <w:rFonts w:ascii="Arial" w:hAnsi="Arial" w:cs="Arial"/>
          <w:lang w:val="it-IT"/>
        </w:rPr>
        <w:t>14) La bella scozzese,</w:t>
      </w:r>
      <w:r w:rsidR="00641C57">
        <w:rPr>
          <w:rFonts w:ascii="Arial" w:hAnsi="Arial" w:cs="Arial"/>
          <w:lang w:val="it-IT"/>
        </w:rPr>
        <w:t xml:space="preserve">   </w:t>
      </w:r>
      <w:r w:rsidRPr="007C15ED">
        <w:rPr>
          <w:rFonts w:ascii="Arial" w:hAnsi="Arial" w:cs="Arial"/>
          <w:lang w:val="it-IT"/>
        </w:rPr>
        <w:t>15) Sicilianuzza,</w:t>
      </w:r>
      <w:r w:rsidR="00F31DC3" w:rsidRPr="007C15ED">
        <w:rPr>
          <w:rFonts w:ascii="Arial" w:hAnsi="Arial" w:cs="Arial"/>
          <w:lang w:val="it-IT"/>
        </w:rPr>
        <w:t xml:space="preserve">   </w:t>
      </w:r>
      <w:r w:rsidRPr="007C15ED">
        <w:rPr>
          <w:rFonts w:ascii="Arial" w:hAnsi="Arial" w:cs="Arial"/>
          <w:lang w:val="it-IT"/>
        </w:rPr>
        <w:t xml:space="preserve">16) Iolanda,   17) Eralda,   </w:t>
      </w:r>
    </w:p>
    <w:p w:rsidR="00C77002" w:rsidRDefault="00597E8B" w:rsidP="00C77002">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18) </w:t>
      </w:r>
      <w:r w:rsidR="006E4482" w:rsidRPr="007C15ED">
        <w:rPr>
          <w:rFonts w:ascii="Arial" w:hAnsi="Arial" w:cs="Arial"/>
          <w:lang w:val="it-IT"/>
        </w:rPr>
        <w:t>Charlotte</w:t>
      </w:r>
      <w:r w:rsidRPr="007C15ED">
        <w:rPr>
          <w:rFonts w:ascii="Arial" w:hAnsi="Arial" w:cs="Arial"/>
          <w:lang w:val="it-IT"/>
        </w:rPr>
        <w:t>,</w:t>
      </w:r>
      <w:r w:rsidR="00C77002">
        <w:rPr>
          <w:rFonts w:ascii="Arial" w:hAnsi="Arial" w:cs="Arial"/>
          <w:lang w:val="it-IT"/>
        </w:rPr>
        <w:t xml:space="preserve">   </w:t>
      </w:r>
      <w:r w:rsidRPr="007C15ED">
        <w:rPr>
          <w:rFonts w:ascii="Arial" w:hAnsi="Arial" w:cs="Arial"/>
          <w:lang w:val="it-IT"/>
        </w:rPr>
        <w:t xml:space="preserve">19) Giulio Cesare,   </w:t>
      </w:r>
      <w:r w:rsidRPr="007C15ED">
        <w:rPr>
          <w:rFonts w:ascii="Arial" w:hAnsi="Arial" w:cs="Arial"/>
          <w:b/>
          <w:lang w:val="it-IT"/>
        </w:rPr>
        <w:t>20</w:t>
      </w:r>
      <w:r w:rsidRPr="007C15ED">
        <w:rPr>
          <w:rFonts w:ascii="Arial" w:hAnsi="Arial" w:cs="Arial"/>
          <w:lang w:val="it-IT"/>
        </w:rPr>
        <w:t>) Gloria.</w:t>
      </w:r>
      <w:r w:rsidR="00641C57">
        <w:rPr>
          <w:rFonts w:ascii="Arial" w:hAnsi="Arial" w:cs="Arial"/>
          <w:lang w:val="it-IT"/>
        </w:rPr>
        <w:t xml:space="preserve">   </w:t>
      </w:r>
      <w:r w:rsidR="00294E49" w:rsidRPr="007C15ED">
        <w:rPr>
          <w:rFonts w:ascii="Arial" w:hAnsi="Arial" w:cs="Arial"/>
          <w:lang w:val="it-IT"/>
        </w:rPr>
        <w:t>Bajadera.</w:t>
      </w:r>
      <w:r w:rsidR="005E401B" w:rsidRPr="007C15ED">
        <w:rPr>
          <w:rFonts w:ascii="Arial" w:hAnsi="Arial" w:cs="Arial"/>
          <w:lang w:val="it-IT"/>
        </w:rPr>
        <w:t xml:space="preserve">   </w:t>
      </w:r>
      <w:r w:rsidR="00C77002" w:rsidRPr="007C15ED">
        <w:rPr>
          <w:rFonts w:ascii="Arial" w:hAnsi="Arial" w:cs="Arial"/>
          <w:lang w:val="it-IT"/>
        </w:rPr>
        <w:t>Vertiginosa, mazurka.</w:t>
      </w:r>
    </w:p>
    <w:p w:rsidR="00C77002" w:rsidRDefault="00294E49" w:rsidP="00C77002">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Gavotta.</w:t>
      </w:r>
      <w:r w:rsidR="00C77002">
        <w:rPr>
          <w:rFonts w:ascii="Arial" w:hAnsi="Arial" w:cs="Arial"/>
          <w:lang w:val="it-IT"/>
        </w:rPr>
        <w:t xml:space="preserve">   </w:t>
      </w:r>
      <w:r w:rsidRPr="007C15ED">
        <w:rPr>
          <w:rFonts w:ascii="Arial" w:hAnsi="Arial" w:cs="Arial"/>
          <w:lang w:val="it-IT"/>
        </w:rPr>
        <w:t>Gloria palermitana.</w:t>
      </w:r>
      <w:r w:rsidR="00C77002">
        <w:rPr>
          <w:rFonts w:ascii="Arial" w:hAnsi="Arial" w:cs="Arial"/>
          <w:lang w:val="it-IT"/>
        </w:rPr>
        <w:t xml:space="preserve">   </w:t>
      </w:r>
      <w:r w:rsidRPr="007C15ED">
        <w:rPr>
          <w:rFonts w:ascii="Arial" w:hAnsi="Arial" w:cs="Arial"/>
          <w:lang w:val="it-IT"/>
        </w:rPr>
        <w:t>La Pastorella, tarantella.   Momento sublime, valzer.</w:t>
      </w:r>
      <w:r w:rsidR="00641C57">
        <w:rPr>
          <w:rFonts w:ascii="Arial" w:hAnsi="Arial" w:cs="Arial"/>
          <w:lang w:val="it-IT"/>
        </w:rPr>
        <w:t xml:space="preserve">   </w:t>
      </w:r>
    </w:p>
    <w:p w:rsidR="00C77002" w:rsidRDefault="00294E49" w:rsidP="00C77002">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Principessa, gavotta.</w:t>
      </w:r>
      <w:r w:rsidR="00C77002">
        <w:rPr>
          <w:rFonts w:ascii="Arial" w:hAnsi="Arial" w:cs="Arial"/>
          <w:lang w:val="it-IT"/>
        </w:rPr>
        <w:t xml:space="preserve">   </w:t>
      </w:r>
      <w:r w:rsidRPr="007C15ED">
        <w:rPr>
          <w:rFonts w:ascii="Arial" w:hAnsi="Arial" w:cs="Arial"/>
          <w:lang w:val="it-IT"/>
        </w:rPr>
        <w:t xml:space="preserve">Serenata appassionata.   </w:t>
      </w:r>
      <w:r w:rsidR="00597E8B" w:rsidRPr="007C15ED">
        <w:rPr>
          <w:rFonts w:ascii="Arial" w:hAnsi="Arial" w:cs="Arial"/>
          <w:lang w:val="it-IT"/>
        </w:rPr>
        <w:t>Sognai l’amor sublime</w:t>
      </w:r>
      <w:r w:rsidR="00C77002">
        <w:rPr>
          <w:rFonts w:ascii="Arial" w:hAnsi="Arial" w:cs="Arial"/>
          <w:lang w:val="it-IT"/>
        </w:rPr>
        <w:t xml:space="preserve"> (3’35)</w:t>
      </w:r>
      <w:r w:rsidR="00597E8B" w:rsidRPr="007C15ED">
        <w:rPr>
          <w:rFonts w:ascii="Arial" w:hAnsi="Arial" w:cs="Arial"/>
          <w:lang w:val="it-IT"/>
        </w:rPr>
        <w:t>.</w:t>
      </w:r>
      <w:r w:rsidRPr="007C15ED">
        <w:rPr>
          <w:rFonts w:ascii="Arial" w:hAnsi="Arial" w:cs="Arial"/>
          <w:lang w:val="it-IT"/>
        </w:rPr>
        <w:t xml:space="preserve">   </w:t>
      </w:r>
    </w:p>
    <w:p w:rsidR="00C77002" w:rsidRDefault="00C77002" w:rsidP="00C77002">
      <w:pPr>
        <w:tabs>
          <w:tab w:val="left" w:pos="0"/>
          <w:tab w:val="left" w:pos="4253"/>
          <w:tab w:val="left" w:pos="10632"/>
          <w:tab w:val="left" w:pos="10773"/>
        </w:tabs>
        <w:spacing w:before="120" w:line="276" w:lineRule="auto"/>
        <w:rPr>
          <w:rFonts w:ascii="Arial" w:hAnsi="Arial" w:cs="Arial"/>
          <w:lang w:val="it-IT"/>
        </w:rPr>
      </w:pPr>
    </w:p>
    <w:p w:rsidR="002218D5" w:rsidRPr="007C15ED" w:rsidRDefault="002218D5" w:rsidP="00C77002">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DONATONI  Franco</w:t>
      </w:r>
      <w:r w:rsidRPr="007C15ED">
        <w:rPr>
          <w:rFonts w:ascii="Arial" w:hAnsi="Arial" w:cs="Arial"/>
          <w:color w:val="660066"/>
          <w:u w:val="single"/>
          <w:lang w:val="it-IT"/>
        </w:rPr>
        <w:tab/>
        <w:t>Verona, 9.6.1927</w:t>
      </w:r>
      <w:r w:rsidR="00B649C1" w:rsidRPr="007C15ED">
        <w:rPr>
          <w:rFonts w:ascii="Arial" w:hAnsi="Arial" w:cs="Arial"/>
          <w:color w:val="660066"/>
          <w:u w:val="single"/>
          <w:lang w:val="it-IT"/>
        </w:rPr>
        <w:t xml:space="preserve"> </w:t>
      </w:r>
      <w:r w:rsidRPr="007C15ED">
        <w:rPr>
          <w:rFonts w:ascii="Arial" w:hAnsi="Arial" w:cs="Arial"/>
          <w:color w:val="660066"/>
          <w:u w:val="single"/>
          <w:lang w:val="it-IT"/>
        </w:rPr>
        <w:t xml:space="preserve">- </w:t>
      </w:r>
      <w:r w:rsidR="00B649C1" w:rsidRPr="007C15ED">
        <w:rPr>
          <w:rFonts w:ascii="Arial" w:hAnsi="Arial" w:cs="Arial"/>
          <w:color w:val="660066"/>
          <w:u w:val="single"/>
          <w:lang w:val="it-IT"/>
        </w:rPr>
        <w:t xml:space="preserve"> </w:t>
      </w:r>
      <w:r w:rsidRPr="007C15ED">
        <w:rPr>
          <w:rFonts w:ascii="Arial" w:hAnsi="Arial" w:cs="Arial"/>
          <w:color w:val="660066"/>
          <w:u w:val="single"/>
          <w:lang w:val="it-IT"/>
        </w:rPr>
        <w:t>Milano, 17.8.2000.</w:t>
      </w:r>
    </w:p>
    <w:p w:rsidR="00AA6AEB" w:rsidRPr="007C15ED" w:rsidRDefault="00AA6AEB"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violinista e docente italiano. Studi di violino e composizione a Verona, Milano e Bologna, allievo di </w:t>
      </w:r>
      <w:r w:rsidR="00F31DC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Bottagisio, Desderi, Liviabella. Perfezionamento al S. Cecilia con Pizzetti e consigli da Petrassi. Insegnante a </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Bologna,</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Torino, Milano. Corsi all’Accademia Chigian</w:t>
      </w:r>
      <w:r w:rsidR="00EB3E60">
        <w:rPr>
          <w:rFonts w:ascii="Arial" w:hAnsi="Arial" w:cs="Arial"/>
          <w:color w:val="660066"/>
          <w:sz w:val="20"/>
          <w:szCs w:val="20"/>
          <w:lang w:val="it-IT"/>
        </w:rPr>
        <w:t xml:space="preserve">a di Siena, al DAMS di Bologna. </w:t>
      </w:r>
      <w:r w:rsidRPr="007C15ED">
        <w:rPr>
          <w:rFonts w:ascii="Arial" w:hAnsi="Arial" w:cs="Arial"/>
          <w:color w:val="660066"/>
          <w:sz w:val="20"/>
          <w:szCs w:val="20"/>
          <w:lang w:val="it-IT"/>
        </w:rPr>
        <w:t xml:space="preserve">Seminari in Europa, </w:t>
      </w:r>
      <w:r w:rsidR="002963AE">
        <w:rPr>
          <w:rFonts w:ascii="Arial" w:hAnsi="Arial" w:cs="Arial"/>
          <w:color w:val="660066"/>
          <w:sz w:val="20"/>
          <w:szCs w:val="20"/>
          <w:lang w:val="it-IT"/>
        </w:rPr>
        <w:t xml:space="preserve">                  </w:t>
      </w:r>
      <w:r w:rsidRPr="007C15ED">
        <w:rPr>
          <w:rFonts w:ascii="Arial" w:hAnsi="Arial" w:cs="Arial"/>
          <w:color w:val="660066"/>
          <w:sz w:val="20"/>
          <w:szCs w:val="20"/>
          <w:lang w:val="it-IT"/>
        </w:rPr>
        <w:t>America, Australia.</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Tra i suoi allievi: Gentilucci, Sinopoli, Lindberg, Salonen, Fedele, Maldonado e molti altri </w:t>
      </w:r>
      <w:r w:rsidR="002963AE">
        <w:rPr>
          <w:rFonts w:ascii="Arial" w:hAnsi="Arial" w:cs="Arial"/>
          <w:color w:val="660066"/>
          <w:sz w:val="20"/>
          <w:szCs w:val="20"/>
          <w:lang w:val="it-IT"/>
        </w:rPr>
        <w:t xml:space="preserve">               </w:t>
      </w:r>
      <w:r w:rsidRPr="007C15ED">
        <w:rPr>
          <w:rFonts w:ascii="Arial" w:hAnsi="Arial" w:cs="Arial"/>
          <w:color w:val="660066"/>
          <w:sz w:val="20"/>
          <w:szCs w:val="20"/>
          <w:lang w:val="it-IT"/>
        </w:rPr>
        <w:t>importanti compositori.</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Sofferente di depressioni nervose per tutta</w:t>
      </w:r>
      <w:r w:rsidR="00F31DC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la vita, in tarda età di diabete e di </w:t>
      </w:r>
      <w:r w:rsidR="00B856F9" w:rsidRPr="007C15ED">
        <w:rPr>
          <w:rFonts w:ascii="Arial" w:hAnsi="Arial" w:cs="Arial"/>
          <w:color w:val="660066"/>
          <w:sz w:val="20"/>
          <w:szCs w:val="20"/>
          <w:lang w:val="it-IT"/>
        </w:rPr>
        <w:t>due</w:t>
      </w:r>
      <w:r w:rsidRPr="007C15ED">
        <w:rPr>
          <w:rFonts w:ascii="Arial" w:hAnsi="Arial" w:cs="Arial"/>
          <w:color w:val="660066"/>
          <w:sz w:val="20"/>
          <w:szCs w:val="20"/>
          <w:lang w:val="it-IT"/>
        </w:rPr>
        <w:t xml:space="preserve"> fatali </w:t>
      </w:r>
      <w:r w:rsidR="002963AE">
        <w:rPr>
          <w:rFonts w:ascii="Arial" w:hAnsi="Arial" w:cs="Arial"/>
          <w:color w:val="660066"/>
          <w:sz w:val="20"/>
          <w:szCs w:val="20"/>
          <w:lang w:val="it-IT"/>
        </w:rPr>
        <w:t xml:space="preserve">                     </w:t>
      </w:r>
      <w:r w:rsidRPr="007C15ED">
        <w:rPr>
          <w:rFonts w:ascii="Arial" w:hAnsi="Arial" w:cs="Arial"/>
          <w:color w:val="660066"/>
          <w:sz w:val="20"/>
          <w:szCs w:val="20"/>
          <w:lang w:val="it-IT"/>
        </w:rPr>
        <w:t>ictus.</w:t>
      </w:r>
      <w:r w:rsidR="002963A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Il suo funererale al Conservatorio di Milano. Numerosi riconoscimenti. </w:t>
      </w:r>
    </w:p>
    <w:p w:rsidR="00AA6AEB" w:rsidRPr="007C15ED" w:rsidRDefault="00AA6AE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Algo I (1977, </w:t>
      </w:r>
      <w:r w:rsidR="00B700B8" w:rsidRPr="007C15ED">
        <w:rPr>
          <w:rFonts w:ascii="Arial" w:hAnsi="Arial" w:cs="Arial"/>
          <w:lang w:val="it-IT"/>
        </w:rPr>
        <w:t>5</w:t>
      </w:r>
      <w:r w:rsidRPr="007C15ED">
        <w:rPr>
          <w:rFonts w:ascii="Arial" w:hAnsi="Arial" w:cs="Arial"/>
          <w:lang w:val="it-IT"/>
        </w:rPr>
        <w:t xml:space="preserve">’30).   Algo II, per </w:t>
      </w:r>
      <w:r w:rsidR="00B700B8" w:rsidRPr="007C15ED">
        <w:rPr>
          <w:rFonts w:ascii="Arial" w:hAnsi="Arial" w:cs="Arial"/>
          <w:lang w:val="it-IT"/>
        </w:rPr>
        <w:t xml:space="preserve">1 o </w:t>
      </w:r>
      <w:r w:rsidRPr="007C15ED">
        <w:rPr>
          <w:rFonts w:ascii="Arial" w:hAnsi="Arial" w:cs="Arial"/>
          <w:lang w:val="it-IT"/>
        </w:rPr>
        <w:t xml:space="preserve">2 chitarre (1993, </w:t>
      </w:r>
      <w:r w:rsidR="00B700B8" w:rsidRPr="007C15ED">
        <w:rPr>
          <w:rFonts w:ascii="Arial" w:hAnsi="Arial" w:cs="Arial"/>
          <w:lang w:val="it-IT"/>
        </w:rPr>
        <w:t>5</w:t>
      </w:r>
      <w:r w:rsidRPr="007C15ED">
        <w:rPr>
          <w:rFonts w:ascii="Arial" w:hAnsi="Arial" w:cs="Arial"/>
          <w:lang w:val="it-IT"/>
        </w:rPr>
        <w:t>’).   About, chit. vl. vla, (1979, 4’30).</w:t>
      </w:r>
    </w:p>
    <w:p w:rsidR="00C410AA" w:rsidRPr="007C15ED" w:rsidRDefault="00AA6AE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it-IT"/>
        </w:rPr>
        <w:t>Algo III, chitarra e 23 esecutori</w:t>
      </w:r>
      <w:r w:rsidRPr="007C15ED">
        <w:rPr>
          <w:rFonts w:ascii="Arial" w:hAnsi="Arial" w:cs="Arial"/>
          <w:lang w:val="it-IT"/>
        </w:rPr>
        <w:t xml:space="preserve"> (1995).   </w:t>
      </w:r>
      <w:r w:rsidR="002218D5" w:rsidRPr="007C15ED">
        <w:rPr>
          <w:rFonts w:ascii="Arial" w:hAnsi="Arial" w:cs="Arial"/>
          <w:lang w:val="it-IT"/>
        </w:rPr>
        <w:t>Ai, chitarra, mandola e mandolino (1997, 8’).</w:t>
      </w:r>
    </w:p>
    <w:p w:rsidR="00B700B8" w:rsidRPr="007C15ED" w:rsidRDefault="00B700B8"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it-IT"/>
        </w:rPr>
      </w:pPr>
    </w:p>
    <w:p w:rsidR="00404AFE" w:rsidRPr="007C15ED" w:rsidRDefault="00404AFE" w:rsidP="00C211F5">
      <w:pPr>
        <w:pStyle w:val="Corpotesto"/>
        <w:tabs>
          <w:tab w:val="left" w:pos="0"/>
          <w:tab w:val="left" w:pos="4253"/>
          <w:tab w:val="left" w:pos="10632"/>
          <w:tab w:val="left" w:pos="10773"/>
        </w:tabs>
        <w:spacing w:before="120" w:after="0" w:line="276" w:lineRule="auto"/>
        <w:rPr>
          <w:rFonts w:ascii="Arial" w:hAnsi="Arial" w:cs="Arial"/>
          <w:color w:val="660066"/>
          <w:lang w:val="it-IT"/>
        </w:rPr>
      </w:pPr>
      <w:r w:rsidRPr="007C15ED">
        <w:rPr>
          <w:rFonts w:ascii="Arial" w:hAnsi="Arial" w:cs="Arial"/>
          <w:color w:val="660066"/>
          <w:u w:val="single"/>
          <w:lang w:val="it-IT"/>
        </w:rPr>
        <w:t>DONIZETTI Gaetano</w:t>
      </w:r>
      <w:r w:rsidRPr="007C15ED">
        <w:rPr>
          <w:rFonts w:ascii="Arial" w:hAnsi="Arial" w:cs="Arial"/>
          <w:color w:val="660066"/>
          <w:u w:val="single"/>
          <w:lang w:val="it-IT"/>
        </w:rPr>
        <w:tab/>
        <w:t>Bergamo 29.11.1797 - Bergamo 8.4.1848.</w:t>
      </w:r>
    </w:p>
    <w:p w:rsidR="00404AFE" w:rsidRPr="007C15ED" w:rsidRDefault="00404AFE"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Grande compositore operista. </w:t>
      </w:r>
    </w:p>
    <w:p w:rsidR="006358AB" w:rsidRPr="007C15ED" w:rsidRDefault="006358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Quintetto in Do, chit. e archi (c.1836, 22’30).   </w:t>
      </w:r>
      <w:r w:rsidR="002C5584" w:rsidRPr="007C15ED">
        <w:rPr>
          <w:rFonts w:ascii="Arial" w:hAnsi="Arial" w:cs="Arial"/>
          <w:lang w:val="it-IT"/>
        </w:rPr>
        <w:t>Impiego della c</w:t>
      </w:r>
      <w:r w:rsidR="00404AFE" w:rsidRPr="007C15ED">
        <w:rPr>
          <w:rFonts w:ascii="Arial" w:hAnsi="Arial" w:cs="Arial"/>
          <w:lang w:val="it-IT"/>
        </w:rPr>
        <w:t xml:space="preserve">hitarra </w:t>
      </w:r>
      <w:r w:rsidR="002C5584" w:rsidRPr="007C15ED">
        <w:rPr>
          <w:rFonts w:ascii="Arial" w:hAnsi="Arial" w:cs="Arial"/>
          <w:lang w:val="it-IT"/>
        </w:rPr>
        <w:t>nel</w:t>
      </w:r>
      <w:r w:rsidR="00294E49" w:rsidRPr="007C15ED">
        <w:rPr>
          <w:rFonts w:ascii="Arial" w:hAnsi="Arial" w:cs="Arial"/>
          <w:lang w:val="it-IT"/>
        </w:rPr>
        <w:t xml:space="preserve"> </w:t>
      </w:r>
      <w:r w:rsidRPr="007C15ED">
        <w:rPr>
          <w:rFonts w:ascii="Arial" w:hAnsi="Arial" w:cs="Arial"/>
          <w:lang w:val="it-IT"/>
        </w:rPr>
        <w:t>“</w:t>
      </w:r>
      <w:r w:rsidR="007E07A6" w:rsidRPr="007C15ED">
        <w:rPr>
          <w:rFonts w:ascii="Arial" w:hAnsi="Arial" w:cs="Arial"/>
          <w:lang w:val="it-IT"/>
        </w:rPr>
        <w:t>Don Pasquale</w:t>
      </w:r>
      <w:r w:rsidRPr="007C15ED">
        <w:rPr>
          <w:rFonts w:ascii="Arial" w:hAnsi="Arial" w:cs="Arial"/>
          <w:lang w:val="it-IT"/>
        </w:rPr>
        <w:t>”</w:t>
      </w:r>
      <w:r w:rsidR="00404AFE" w:rsidRPr="007C15ED">
        <w:rPr>
          <w:rFonts w:ascii="Arial" w:hAnsi="Arial" w:cs="Arial"/>
          <w:lang w:val="it-IT"/>
        </w:rPr>
        <w:t>.</w:t>
      </w:r>
    </w:p>
    <w:p w:rsidR="002C300F" w:rsidRPr="007C15ED" w:rsidRDefault="002C300F" w:rsidP="00C211F5">
      <w:pPr>
        <w:tabs>
          <w:tab w:val="left" w:pos="0"/>
          <w:tab w:val="left" w:pos="4253"/>
          <w:tab w:val="left" w:pos="10632"/>
          <w:tab w:val="left" w:pos="10773"/>
        </w:tabs>
        <w:spacing w:before="120" w:line="276" w:lineRule="auto"/>
        <w:rPr>
          <w:rFonts w:ascii="Arial" w:hAnsi="Arial" w:cs="Arial"/>
          <w:lang w:val="it-IT"/>
        </w:rPr>
      </w:pPr>
    </w:p>
    <w:p w:rsidR="00E66DC8" w:rsidRPr="007C15ED" w:rsidRDefault="00E66DC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DONOSTIA  José Antonio de</w:t>
      </w:r>
      <w:r w:rsidRPr="007C15ED">
        <w:rPr>
          <w:rFonts w:ascii="Arial" w:hAnsi="Arial" w:cs="Arial"/>
          <w:color w:val="660066"/>
          <w:u w:val="single"/>
          <w:lang w:val="it-IT"/>
        </w:rPr>
        <w:tab/>
        <w:t>San Sebastian, 10.1.1886</w:t>
      </w:r>
      <w:r w:rsidR="00B649C1" w:rsidRPr="007C15ED">
        <w:rPr>
          <w:rFonts w:ascii="Arial" w:hAnsi="Arial" w:cs="Arial"/>
          <w:color w:val="660066"/>
          <w:u w:val="single"/>
          <w:lang w:val="it-IT"/>
        </w:rPr>
        <w:t xml:space="preserve"> </w:t>
      </w:r>
      <w:r w:rsidRPr="007C15ED">
        <w:rPr>
          <w:rFonts w:ascii="Arial" w:hAnsi="Arial" w:cs="Arial"/>
          <w:color w:val="660066"/>
          <w:u w:val="single"/>
          <w:lang w:val="it-IT"/>
        </w:rPr>
        <w:t>- Lecaroz, 30.8.1957.</w:t>
      </w:r>
    </w:p>
    <w:p w:rsidR="00E66DC8" w:rsidRPr="007C15ED" w:rsidRDefault="00E66DC8"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frate benedettino, pianista, organista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etnomusicologo basco, allievo di Esquerrà, Echezarra e </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Gabiola.</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Fondatore dell’Istituto spagnolo di Musicologia (del quale fu Direttore a Barcellona) e dell’Accademia </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della lingua basca.</w:t>
      </w:r>
    </w:p>
    <w:p w:rsidR="00DD55D1" w:rsidRPr="007C15ED" w:rsidRDefault="003C1BF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Ama Othoi Errazu</w:t>
      </w:r>
      <w:r w:rsidR="00433730" w:rsidRPr="007C15ED">
        <w:rPr>
          <w:rFonts w:ascii="Arial" w:hAnsi="Arial" w:cs="Arial"/>
          <w:lang w:val="it-IT"/>
        </w:rPr>
        <w:t>,</w:t>
      </w:r>
      <w:r w:rsidR="00DD55D1" w:rsidRPr="007C15ED">
        <w:rPr>
          <w:rFonts w:ascii="Arial" w:hAnsi="Arial" w:cs="Arial"/>
          <w:lang w:val="it-IT"/>
        </w:rPr>
        <w:t xml:space="preserve">   </w:t>
      </w:r>
      <w:r w:rsidR="00CF2500" w:rsidRPr="007C15ED">
        <w:rPr>
          <w:rFonts w:ascii="Arial" w:hAnsi="Arial" w:cs="Arial"/>
          <w:lang w:val="it-IT"/>
        </w:rPr>
        <w:t>2 Danze basche</w:t>
      </w:r>
      <w:r w:rsidR="00433730" w:rsidRPr="007C15ED">
        <w:rPr>
          <w:rFonts w:ascii="Arial" w:hAnsi="Arial" w:cs="Arial"/>
          <w:lang w:val="it-IT"/>
        </w:rPr>
        <w:t>,</w:t>
      </w:r>
      <w:r w:rsidR="00DD55D1" w:rsidRPr="007C15ED">
        <w:rPr>
          <w:rFonts w:ascii="Arial" w:hAnsi="Arial" w:cs="Arial"/>
          <w:lang w:val="it-IT"/>
        </w:rPr>
        <w:t xml:space="preserve">   </w:t>
      </w:r>
      <w:r w:rsidR="00D24467" w:rsidRPr="007C15ED">
        <w:rPr>
          <w:rFonts w:ascii="Arial" w:hAnsi="Arial" w:cs="Arial"/>
          <w:lang w:val="it-IT"/>
        </w:rPr>
        <w:t>Dolor,</w:t>
      </w:r>
      <w:r w:rsidR="00DD55D1" w:rsidRPr="007C15ED">
        <w:rPr>
          <w:rFonts w:ascii="Arial" w:hAnsi="Arial" w:cs="Arial"/>
          <w:lang w:val="it-IT"/>
        </w:rPr>
        <w:t xml:space="preserve"> preludio Vasco (2’20).</w:t>
      </w:r>
      <w:r w:rsidR="00D24467" w:rsidRPr="007C15ED">
        <w:rPr>
          <w:rFonts w:ascii="Arial" w:hAnsi="Arial" w:cs="Arial"/>
          <w:lang w:val="it-IT"/>
        </w:rPr>
        <w:t xml:space="preserve">   </w:t>
      </w:r>
    </w:p>
    <w:p w:rsidR="00DD55D1" w:rsidRPr="007C15ED" w:rsidRDefault="0043373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Errimina</w:t>
      </w:r>
      <w:r w:rsidR="00C0751F" w:rsidRPr="007C15ED">
        <w:rPr>
          <w:rFonts w:ascii="Arial" w:hAnsi="Arial" w:cs="Arial"/>
          <w:lang w:val="it-IT"/>
        </w:rPr>
        <w:t>, Nostalgia (4’30).</w:t>
      </w:r>
      <w:r w:rsidR="00DD55D1" w:rsidRPr="007C15ED">
        <w:rPr>
          <w:rFonts w:ascii="Arial" w:hAnsi="Arial" w:cs="Arial"/>
          <w:lang w:val="it-IT"/>
        </w:rPr>
        <w:t xml:space="preserve">   </w:t>
      </w:r>
      <w:r w:rsidR="003C1BF9" w:rsidRPr="007C15ED">
        <w:rPr>
          <w:rFonts w:ascii="Arial" w:hAnsi="Arial" w:cs="Arial"/>
          <w:lang w:val="fr-FR"/>
        </w:rPr>
        <w:t xml:space="preserve">Chit. e voce:  </w:t>
      </w:r>
      <w:r w:rsidR="00294E49" w:rsidRPr="007C15ED">
        <w:rPr>
          <w:rFonts w:ascii="Arial" w:hAnsi="Arial" w:cs="Arial"/>
          <w:lang w:val="fr-FR"/>
        </w:rPr>
        <w:t xml:space="preserve">Debon matin me suis levé,   </w:t>
      </w:r>
      <w:r w:rsidR="001178BB" w:rsidRPr="007C15ED">
        <w:rPr>
          <w:rFonts w:ascii="Arial" w:hAnsi="Arial" w:cs="Arial"/>
          <w:lang w:val="fr-FR"/>
        </w:rPr>
        <w:t>Xarmegarria</w:t>
      </w:r>
      <w:r w:rsidR="002D53FA" w:rsidRPr="007C15ED">
        <w:rPr>
          <w:rFonts w:ascii="Arial" w:hAnsi="Arial" w:cs="Arial"/>
          <w:lang w:val="fr-FR"/>
        </w:rPr>
        <w:t xml:space="preserve"> Zira</w:t>
      </w:r>
      <w:r w:rsidR="00C0350D" w:rsidRPr="007C15ED">
        <w:rPr>
          <w:rFonts w:ascii="Arial" w:hAnsi="Arial" w:cs="Arial"/>
          <w:lang w:val="fr-FR"/>
        </w:rPr>
        <w:t xml:space="preserve">,   </w:t>
      </w:r>
    </w:p>
    <w:p w:rsidR="002A5E85" w:rsidRPr="007C15ED" w:rsidRDefault="00C0350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Pajaro de Hermosura.</w:t>
      </w:r>
    </w:p>
    <w:p w:rsidR="00DD55D1" w:rsidRPr="007C15ED" w:rsidRDefault="00DD55D1" w:rsidP="00C211F5">
      <w:pPr>
        <w:tabs>
          <w:tab w:val="left" w:pos="0"/>
          <w:tab w:val="left" w:pos="4253"/>
          <w:tab w:val="left" w:pos="10632"/>
          <w:tab w:val="left" w:pos="10773"/>
        </w:tabs>
        <w:spacing w:before="120" w:line="276" w:lineRule="auto"/>
        <w:rPr>
          <w:rFonts w:ascii="Arial" w:hAnsi="Arial" w:cs="Arial"/>
          <w:lang w:val="fr-FR"/>
        </w:rPr>
      </w:pPr>
    </w:p>
    <w:p w:rsidR="00B2003B" w:rsidRPr="007C15ED" w:rsidRDefault="00B2003B"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 xml:space="preserve">DORN  </w:t>
      </w:r>
      <w:r w:rsidR="007D362C" w:rsidRPr="007C15ED">
        <w:rPr>
          <w:rFonts w:ascii="Arial" w:hAnsi="Arial" w:cs="Arial"/>
          <w:color w:val="660066"/>
          <w:u w:val="single"/>
        </w:rPr>
        <w:t xml:space="preserve"> </w:t>
      </w:r>
      <w:r w:rsidRPr="007C15ED">
        <w:rPr>
          <w:rFonts w:ascii="Arial" w:hAnsi="Arial" w:cs="Arial"/>
          <w:color w:val="660066"/>
          <w:u w:val="single"/>
        </w:rPr>
        <w:t>Charles James</w:t>
      </w:r>
      <w:r w:rsidR="00C86025" w:rsidRPr="007C15ED">
        <w:rPr>
          <w:rFonts w:ascii="Arial" w:hAnsi="Arial" w:cs="Arial"/>
          <w:color w:val="660066"/>
          <w:u w:val="single"/>
        </w:rPr>
        <w:tab/>
        <w:t>29.10.1839 - 30.11.1909.</w:t>
      </w:r>
    </w:p>
    <w:p w:rsidR="005E4C10" w:rsidRPr="007C15ED" w:rsidRDefault="007C30AB" w:rsidP="00C211F5">
      <w:pPr>
        <w:tabs>
          <w:tab w:val="left" w:pos="0"/>
          <w:tab w:val="left" w:pos="4253"/>
          <w:tab w:val="left" w:pos="10632"/>
        </w:tabs>
        <w:spacing w:before="120" w:line="276" w:lineRule="auto"/>
        <w:ind w:right="367"/>
        <w:rPr>
          <w:rFonts w:ascii="Arial" w:hAnsi="Arial" w:cs="Arial"/>
          <w:color w:val="660066"/>
          <w:sz w:val="20"/>
          <w:szCs w:val="20"/>
          <w:lang w:val="it-IT"/>
        </w:rPr>
      </w:pPr>
      <w:r w:rsidRPr="007C15ED">
        <w:rPr>
          <w:rFonts w:ascii="Arial" w:hAnsi="Arial" w:cs="Arial"/>
          <w:color w:val="660066"/>
          <w:sz w:val="20"/>
          <w:szCs w:val="20"/>
          <w:lang w:val="it-IT"/>
        </w:rPr>
        <w:t>Gran parte delle sue opera furono pubblicate nel 1897</w:t>
      </w:r>
      <w:r w:rsidR="002963AE">
        <w:rPr>
          <w:rFonts w:ascii="Arial" w:hAnsi="Arial" w:cs="Arial"/>
          <w:color w:val="660066"/>
          <w:sz w:val="20"/>
          <w:szCs w:val="20"/>
          <w:lang w:val="it-IT"/>
        </w:rPr>
        <w:t>….</w:t>
      </w:r>
      <w:r w:rsidRPr="007C15ED">
        <w:rPr>
          <w:rFonts w:ascii="Arial" w:hAnsi="Arial" w:cs="Arial"/>
          <w:color w:val="660066"/>
          <w:sz w:val="20"/>
          <w:szCs w:val="20"/>
          <w:lang w:val="it-IT"/>
        </w:rPr>
        <w:t xml:space="preserve">   </w:t>
      </w:r>
    </w:p>
    <w:p w:rsidR="00F65567" w:rsidRPr="007C15ED" w:rsidRDefault="00C8602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Air variée.   Alpin rose.</w:t>
      </w:r>
      <w:r w:rsidR="005E4C10" w:rsidRPr="007C15ED">
        <w:rPr>
          <w:rFonts w:ascii="Arial" w:hAnsi="Arial" w:cs="Arial"/>
          <w:lang w:val="it-IT"/>
        </w:rPr>
        <w:t xml:space="preserve">   </w:t>
      </w:r>
      <w:r w:rsidRPr="007C15ED">
        <w:rPr>
          <w:rFonts w:ascii="Arial" w:hAnsi="Arial" w:cs="Arial"/>
          <w:lang w:val="it-IT"/>
        </w:rPr>
        <w:t xml:space="preserve">Allandale Polka.   </w:t>
      </w:r>
      <w:r w:rsidR="00B465E7" w:rsidRPr="007C15ED">
        <w:rPr>
          <w:rFonts w:ascii="Arial" w:hAnsi="Arial" w:cs="Arial"/>
        </w:rPr>
        <w:t>Barcarola</w:t>
      </w:r>
      <w:r w:rsidR="007C30AB" w:rsidRPr="007C15ED">
        <w:rPr>
          <w:rFonts w:ascii="Arial" w:hAnsi="Arial" w:cs="Arial"/>
        </w:rPr>
        <w:t xml:space="preserve">.   </w:t>
      </w:r>
      <w:r w:rsidRPr="007C15ED">
        <w:rPr>
          <w:rFonts w:ascii="Arial" w:hAnsi="Arial" w:cs="Arial"/>
        </w:rPr>
        <w:t>Chord Etudes</w:t>
      </w:r>
      <w:r w:rsidR="007C30AB" w:rsidRPr="007C15ED">
        <w:rPr>
          <w:rFonts w:ascii="Arial" w:hAnsi="Arial" w:cs="Arial"/>
        </w:rPr>
        <w:t>.</w:t>
      </w:r>
      <w:r w:rsidR="00C26B8A" w:rsidRPr="007C15ED">
        <w:rPr>
          <w:rFonts w:ascii="Arial" w:hAnsi="Arial" w:cs="Arial"/>
        </w:rPr>
        <w:t xml:space="preserve">   </w:t>
      </w:r>
      <w:r w:rsidR="00B465E7" w:rsidRPr="007C15ED">
        <w:rPr>
          <w:rFonts w:ascii="Arial" w:hAnsi="Arial" w:cs="Arial"/>
        </w:rPr>
        <w:t>Concert  waltses.</w:t>
      </w:r>
      <w:r w:rsidR="005E401B" w:rsidRPr="007C15ED">
        <w:rPr>
          <w:rFonts w:ascii="Arial" w:hAnsi="Arial" w:cs="Arial"/>
        </w:rPr>
        <w:t xml:space="preserve">   </w:t>
      </w:r>
      <w:r w:rsidR="00F65567" w:rsidRPr="007C15ED">
        <w:rPr>
          <w:rFonts w:ascii="Arial" w:hAnsi="Arial" w:cs="Arial"/>
        </w:rPr>
        <w:t xml:space="preserve">                               </w:t>
      </w:r>
    </w:p>
    <w:p w:rsidR="00EB3E60" w:rsidRPr="00FB3BBB" w:rsidRDefault="00B465E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Content men.</w:t>
      </w:r>
      <w:r w:rsidR="00F65567" w:rsidRPr="007C15ED">
        <w:rPr>
          <w:rFonts w:ascii="Arial" w:hAnsi="Arial" w:cs="Arial"/>
        </w:rPr>
        <w:t xml:space="preserve">   </w:t>
      </w:r>
      <w:r w:rsidRPr="007C15ED">
        <w:rPr>
          <w:rFonts w:ascii="Arial" w:hAnsi="Arial" w:cs="Arial"/>
        </w:rPr>
        <w:t xml:space="preserve">Dream.   </w:t>
      </w:r>
      <w:r w:rsidR="007D362C" w:rsidRPr="007C15ED">
        <w:rPr>
          <w:rFonts w:ascii="Arial" w:hAnsi="Arial" w:cs="Arial"/>
        </w:rPr>
        <w:t>Evening Breezes Waltz.   Fade flowers.</w:t>
      </w:r>
      <w:r w:rsidR="005E401B" w:rsidRPr="007C15ED">
        <w:rPr>
          <w:rFonts w:ascii="Arial" w:hAnsi="Arial" w:cs="Arial"/>
        </w:rPr>
        <w:t xml:space="preserve">   </w:t>
      </w:r>
      <w:r w:rsidR="00EB3E60" w:rsidRPr="00FB3BBB">
        <w:rPr>
          <w:rFonts w:ascii="Arial" w:hAnsi="Arial" w:cs="Arial"/>
        </w:rPr>
        <w:t xml:space="preserve">Minuetto, op. 12.   </w:t>
      </w:r>
    </w:p>
    <w:p w:rsidR="00EB3E60" w:rsidRPr="00FB3BBB" w:rsidRDefault="00EB3E6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Gavotta, op. 14.</w:t>
      </w:r>
      <w:r>
        <w:rPr>
          <w:rFonts w:ascii="Arial" w:hAnsi="Arial" w:cs="Arial"/>
        </w:rPr>
        <w:t xml:space="preserve">   </w:t>
      </w:r>
      <w:r w:rsidR="007D362C" w:rsidRPr="007C15ED">
        <w:rPr>
          <w:rFonts w:ascii="Arial" w:hAnsi="Arial" w:cs="Arial"/>
        </w:rPr>
        <w:t>Fair Aragonaise waltz, op. 23.</w:t>
      </w:r>
      <w:r>
        <w:rPr>
          <w:rFonts w:ascii="Arial" w:hAnsi="Arial" w:cs="Arial"/>
        </w:rPr>
        <w:t xml:space="preserve">   </w:t>
      </w:r>
      <w:r w:rsidR="007D362C" w:rsidRPr="007C15ED">
        <w:rPr>
          <w:rFonts w:ascii="Arial" w:hAnsi="Arial" w:cs="Arial"/>
        </w:rPr>
        <w:t>Garden Waltz.</w:t>
      </w:r>
      <w:r w:rsidR="00F65567" w:rsidRPr="007C15ED">
        <w:rPr>
          <w:rFonts w:ascii="Arial" w:hAnsi="Arial" w:cs="Arial"/>
        </w:rPr>
        <w:t xml:space="preserve">   </w:t>
      </w:r>
      <w:r w:rsidR="007D362C" w:rsidRPr="00FB3BBB">
        <w:rPr>
          <w:rFonts w:ascii="Arial" w:hAnsi="Arial" w:cs="Arial"/>
          <w:lang w:val="it-IT"/>
        </w:rPr>
        <w:t>Gayety.</w:t>
      </w:r>
      <w:r w:rsidR="005E401B" w:rsidRPr="00FB3BBB">
        <w:rPr>
          <w:rFonts w:ascii="Arial" w:hAnsi="Arial" w:cs="Arial"/>
          <w:lang w:val="it-IT"/>
        </w:rPr>
        <w:t xml:space="preserve">   </w:t>
      </w:r>
    </w:p>
    <w:p w:rsidR="00EB3E60" w:rsidRDefault="00B465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Improvviso in forma di studio.   </w:t>
      </w:r>
      <w:r w:rsidR="00F912B6" w:rsidRPr="00FB3BBB">
        <w:rPr>
          <w:rFonts w:ascii="Arial" w:hAnsi="Arial" w:cs="Arial"/>
          <w:lang w:val="it-IT"/>
        </w:rPr>
        <w:t>Le Petit Tambour.</w:t>
      </w:r>
      <w:r w:rsidR="00EB3E60" w:rsidRPr="00FB3BBB">
        <w:rPr>
          <w:rFonts w:ascii="Arial" w:hAnsi="Arial" w:cs="Arial"/>
          <w:lang w:val="it-IT"/>
        </w:rPr>
        <w:t xml:space="preserve">   </w:t>
      </w:r>
      <w:r w:rsidR="007D362C" w:rsidRPr="00FB3BBB">
        <w:rPr>
          <w:rFonts w:ascii="Arial" w:hAnsi="Arial" w:cs="Arial"/>
          <w:lang w:val="it-IT"/>
        </w:rPr>
        <w:t>Joyful Moment.</w:t>
      </w:r>
      <w:r w:rsidR="00F65567" w:rsidRPr="00FB3BBB">
        <w:rPr>
          <w:rFonts w:ascii="Arial" w:hAnsi="Arial" w:cs="Arial"/>
          <w:lang w:val="it-IT"/>
        </w:rPr>
        <w:t xml:space="preserve">   </w:t>
      </w:r>
      <w:r w:rsidR="007D362C" w:rsidRPr="007C15ED">
        <w:rPr>
          <w:rFonts w:ascii="Arial" w:hAnsi="Arial" w:cs="Arial"/>
          <w:lang w:val="it-IT"/>
        </w:rPr>
        <w:t>Marche Electro.</w:t>
      </w:r>
      <w:r w:rsidR="005E401B" w:rsidRPr="007C15ED">
        <w:rPr>
          <w:rFonts w:ascii="Arial" w:hAnsi="Arial" w:cs="Arial"/>
          <w:lang w:val="it-IT"/>
        </w:rPr>
        <w:t xml:space="preserve">   </w:t>
      </w:r>
    </w:p>
    <w:p w:rsidR="00EB3E60" w:rsidRDefault="007D362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Marche Funebre</w:t>
      </w:r>
      <w:r w:rsidR="00F912B6" w:rsidRPr="007C15ED">
        <w:rPr>
          <w:rFonts w:ascii="Arial" w:hAnsi="Arial" w:cs="Arial"/>
          <w:lang w:val="it-IT"/>
        </w:rPr>
        <w:t xml:space="preserve">.   </w:t>
      </w:r>
      <w:r w:rsidR="00B2003B" w:rsidRPr="007C15ED">
        <w:rPr>
          <w:rFonts w:ascii="Arial" w:hAnsi="Arial" w:cs="Arial"/>
          <w:lang w:val="it-IT"/>
        </w:rPr>
        <w:t>Mazurka.</w:t>
      </w:r>
      <w:r w:rsidR="00F912B6" w:rsidRPr="007C15ED">
        <w:rPr>
          <w:rFonts w:ascii="Arial" w:hAnsi="Arial" w:cs="Arial"/>
          <w:lang w:val="it-IT"/>
        </w:rPr>
        <w:t xml:space="preserve">   </w:t>
      </w:r>
      <w:r w:rsidR="005E4C10" w:rsidRPr="007C15ED">
        <w:rPr>
          <w:rFonts w:ascii="Arial" w:hAnsi="Arial" w:cs="Arial"/>
          <w:lang w:val="it-IT"/>
        </w:rPr>
        <w:t>Mazurka Tirolese.</w:t>
      </w:r>
      <w:r w:rsidR="00EB3E60">
        <w:rPr>
          <w:rFonts w:ascii="Arial" w:hAnsi="Arial" w:cs="Arial"/>
          <w:lang w:val="it-IT"/>
        </w:rPr>
        <w:t xml:space="preserve">   </w:t>
      </w:r>
      <w:r w:rsidR="00C86025" w:rsidRPr="007C15ED">
        <w:rPr>
          <w:rFonts w:ascii="Arial" w:hAnsi="Arial" w:cs="Arial"/>
          <w:lang w:val="it-IT"/>
        </w:rPr>
        <w:t>Mazurka ungherese.</w:t>
      </w:r>
      <w:r w:rsidR="00F65567" w:rsidRPr="007C15ED">
        <w:rPr>
          <w:rFonts w:ascii="Arial" w:hAnsi="Arial" w:cs="Arial"/>
          <w:lang w:val="it-IT"/>
        </w:rPr>
        <w:t xml:space="preserve">   </w:t>
      </w:r>
      <w:r w:rsidR="00B2003B" w:rsidRPr="007C15ED">
        <w:rPr>
          <w:rFonts w:ascii="Arial" w:hAnsi="Arial" w:cs="Arial"/>
          <w:lang w:val="it-IT"/>
        </w:rPr>
        <w:t>Minuet, op. 52,5.</w:t>
      </w:r>
      <w:r w:rsidR="00B465E7" w:rsidRPr="007C15ED">
        <w:rPr>
          <w:rFonts w:ascii="Arial" w:hAnsi="Arial" w:cs="Arial"/>
          <w:lang w:val="it-IT"/>
        </w:rPr>
        <w:t xml:space="preserve">   </w:t>
      </w:r>
    </w:p>
    <w:p w:rsidR="00EB3E60" w:rsidRDefault="00F912B6" w:rsidP="00C211F5">
      <w:pPr>
        <w:tabs>
          <w:tab w:val="left" w:pos="0"/>
          <w:tab w:val="left" w:pos="4253"/>
          <w:tab w:val="left" w:pos="10632"/>
          <w:tab w:val="left" w:pos="10773"/>
        </w:tabs>
        <w:spacing w:before="120" w:line="276" w:lineRule="auto"/>
        <w:rPr>
          <w:rFonts w:ascii="Arial" w:hAnsi="Arial" w:cs="Arial"/>
        </w:rPr>
      </w:pPr>
      <w:r w:rsidRPr="00FB3BBB">
        <w:rPr>
          <w:rFonts w:ascii="Arial" w:hAnsi="Arial" w:cs="Arial"/>
        </w:rPr>
        <w:t>Moonlight Reverie.</w:t>
      </w:r>
      <w:r w:rsidR="005E4C10" w:rsidRPr="00FB3BBB">
        <w:rPr>
          <w:rFonts w:ascii="Arial" w:hAnsi="Arial" w:cs="Arial"/>
        </w:rPr>
        <w:t xml:space="preserve">   </w:t>
      </w:r>
      <w:r w:rsidRPr="007C15ED">
        <w:rPr>
          <w:rFonts w:ascii="Arial" w:hAnsi="Arial" w:cs="Arial"/>
        </w:rPr>
        <w:t>Moorish Dance.</w:t>
      </w:r>
      <w:r w:rsidR="00EB3E60">
        <w:rPr>
          <w:rFonts w:ascii="Arial" w:hAnsi="Arial" w:cs="Arial"/>
        </w:rPr>
        <w:t xml:space="preserve">   </w:t>
      </w:r>
      <w:hyperlink r:id="rId44" w:tooltip="Norwegian Melody (Dorn, Charles James)" w:history="1">
        <w:r w:rsidRPr="007C15ED">
          <w:rPr>
            <w:rFonts w:ascii="Arial" w:hAnsi="Arial" w:cs="Arial"/>
          </w:rPr>
          <w:t>Norwegian Melody</w:t>
        </w:r>
      </w:hyperlink>
      <w:r w:rsidRPr="007C15ED">
        <w:rPr>
          <w:rFonts w:ascii="Arial" w:hAnsi="Arial" w:cs="Arial"/>
        </w:rPr>
        <w:t>.</w:t>
      </w:r>
      <w:r w:rsidR="00F65567" w:rsidRPr="007C15ED">
        <w:rPr>
          <w:rFonts w:ascii="Arial" w:hAnsi="Arial" w:cs="Arial"/>
        </w:rPr>
        <w:t xml:space="preserve">   </w:t>
      </w:r>
      <w:r w:rsidRPr="007C15ED">
        <w:rPr>
          <w:rFonts w:ascii="Arial" w:hAnsi="Arial" w:cs="Arial"/>
        </w:rPr>
        <w:t>On the River.   Petite Polka.</w:t>
      </w:r>
      <w:r w:rsidR="007C30AB" w:rsidRPr="007C15ED">
        <w:rPr>
          <w:rFonts w:ascii="Arial" w:hAnsi="Arial" w:cs="Arial"/>
        </w:rPr>
        <w:t xml:space="preserve">   </w:t>
      </w:r>
    </w:p>
    <w:p w:rsidR="00EB3E60" w:rsidRDefault="00B2003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Polka brillante.   </w:t>
      </w:r>
      <w:r w:rsidR="007C30AB" w:rsidRPr="007C15ED">
        <w:rPr>
          <w:rFonts w:ascii="Arial" w:hAnsi="Arial" w:cs="Arial"/>
        </w:rPr>
        <w:t>Prelude.</w:t>
      </w:r>
      <w:r w:rsidR="005E4C10" w:rsidRPr="007C15ED">
        <w:rPr>
          <w:rFonts w:ascii="Arial" w:hAnsi="Arial" w:cs="Arial"/>
        </w:rPr>
        <w:t xml:space="preserve">   </w:t>
      </w:r>
      <w:r w:rsidRPr="007C15ED">
        <w:rPr>
          <w:rFonts w:ascii="Arial" w:hAnsi="Arial" w:cs="Arial"/>
        </w:rPr>
        <w:t>Priere.</w:t>
      </w:r>
      <w:r w:rsidR="005E401B" w:rsidRPr="007C15ED">
        <w:rPr>
          <w:rFonts w:ascii="Arial" w:hAnsi="Arial" w:cs="Arial"/>
        </w:rPr>
        <w:t xml:space="preserve"> </w:t>
      </w:r>
      <w:r w:rsidRPr="007C15ED">
        <w:rPr>
          <w:rFonts w:ascii="Arial" w:hAnsi="Arial" w:cs="Arial"/>
        </w:rPr>
        <w:t xml:space="preserve">  </w:t>
      </w:r>
      <w:r w:rsidR="007C30AB" w:rsidRPr="007C15ED">
        <w:rPr>
          <w:rFonts w:ascii="Arial" w:hAnsi="Arial" w:cs="Arial"/>
        </w:rPr>
        <w:t>Repose.</w:t>
      </w:r>
      <w:r w:rsidR="00EB3E60">
        <w:rPr>
          <w:rFonts w:ascii="Arial" w:hAnsi="Arial" w:cs="Arial"/>
        </w:rPr>
        <w:t xml:space="preserve">   </w:t>
      </w:r>
      <w:r w:rsidR="007C30AB" w:rsidRPr="007C15ED">
        <w:rPr>
          <w:rFonts w:ascii="Arial" w:hAnsi="Arial" w:cs="Arial"/>
        </w:rPr>
        <w:t>Rustling Leaves</w:t>
      </w:r>
      <w:r w:rsidR="00F65567" w:rsidRPr="007C15ED">
        <w:rPr>
          <w:rFonts w:ascii="Arial" w:hAnsi="Arial" w:cs="Arial"/>
        </w:rPr>
        <w:t xml:space="preserve">.   </w:t>
      </w:r>
      <w:r w:rsidR="007C30AB" w:rsidRPr="007C15ED">
        <w:rPr>
          <w:rFonts w:ascii="Arial" w:hAnsi="Arial" w:cs="Arial"/>
        </w:rPr>
        <w:t xml:space="preserve">Slumber Song.   </w:t>
      </w:r>
    </w:p>
    <w:p w:rsidR="00EB3E60" w:rsidRDefault="007C30AB"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Song without Words.   Southern Dance.</w:t>
      </w:r>
      <w:r w:rsidR="00EB3E60">
        <w:rPr>
          <w:rFonts w:ascii="Arial" w:hAnsi="Arial" w:cs="Arial"/>
        </w:rPr>
        <w:t xml:space="preserve">   </w:t>
      </w:r>
      <w:r w:rsidR="00B465E7" w:rsidRPr="007C15ED">
        <w:rPr>
          <w:rFonts w:ascii="Arial" w:hAnsi="Arial" w:cs="Arial"/>
        </w:rPr>
        <w:t xml:space="preserve">Studi sulle corde (1897).   </w:t>
      </w:r>
      <w:r w:rsidR="00973D8C" w:rsidRPr="007C15ED">
        <w:rPr>
          <w:rFonts w:ascii="Arial" w:hAnsi="Arial" w:cs="Arial"/>
        </w:rPr>
        <w:t>Silvery Shower.</w:t>
      </w:r>
      <w:r w:rsidR="00F65567" w:rsidRPr="007C15ED">
        <w:rPr>
          <w:rFonts w:ascii="Arial" w:hAnsi="Arial" w:cs="Arial"/>
        </w:rPr>
        <w:t xml:space="preserve">   </w:t>
      </w:r>
    </w:p>
    <w:p w:rsidR="007D362C" w:rsidRPr="00EB3E60" w:rsidRDefault="005E4C1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Thalia March.  </w:t>
      </w:r>
      <w:r w:rsidR="00B2003B" w:rsidRPr="007C15ED">
        <w:rPr>
          <w:rFonts w:ascii="Arial" w:hAnsi="Arial" w:cs="Arial"/>
        </w:rPr>
        <w:t xml:space="preserve"> </w:t>
      </w:r>
      <w:r w:rsidRPr="007C15ED">
        <w:rPr>
          <w:rFonts w:ascii="Arial" w:hAnsi="Arial" w:cs="Arial"/>
        </w:rPr>
        <w:t>Waltz Facile.</w:t>
      </w:r>
      <w:r w:rsidR="003602C6" w:rsidRPr="007C15ED">
        <w:rPr>
          <w:rFonts w:ascii="Arial" w:hAnsi="Arial" w:cs="Arial"/>
        </w:rPr>
        <w:t xml:space="preserve">   </w:t>
      </w:r>
      <w:r w:rsidR="00B2003B" w:rsidRPr="00EB3E60">
        <w:rPr>
          <w:rFonts w:ascii="Arial" w:hAnsi="Arial" w:cs="Arial"/>
        </w:rPr>
        <w:t>Whispering Breeze.</w:t>
      </w:r>
      <w:r w:rsidRPr="00EB3E60">
        <w:rPr>
          <w:rFonts w:ascii="Arial" w:hAnsi="Arial" w:cs="Arial"/>
        </w:rPr>
        <w:t xml:space="preserve">   </w:t>
      </w:r>
    </w:p>
    <w:p w:rsidR="004808EE" w:rsidRPr="00EB3E60" w:rsidRDefault="00B2003B" w:rsidP="00C211F5">
      <w:pPr>
        <w:tabs>
          <w:tab w:val="left" w:pos="0"/>
          <w:tab w:val="left" w:pos="4253"/>
          <w:tab w:val="left" w:pos="10632"/>
          <w:tab w:val="left" w:pos="10773"/>
        </w:tabs>
        <w:spacing w:before="120" w:line="276" w:lineRule="auto"/>
        <w:rPr>
          <w:rFonts w:ascii="Arial" w:hAnsi="Arial" w:cs="Arial"/>
        </w:rPr>
      </w:pPr>
      <w:r w:rsidRPr="00EB3E60">
        <w:rPr>
          <w:rFonts w:ascii="Arial" w:hAnsi="Arial" w:cs="Arial"/>
        </w:rPr>
        <w:t xml:space="preserve"> </w:t>
      </w:r>
    </w:p>
    <w:p w:rsidR="004808EE" w:rsidRPr="00FB3BBB" w:rsidRDefault="004808EE" w:rsidP="00C211F5">
      <w:pPr>
        <w:tabs>
          <w:tab w:val="left" w:pos="0"/>
          <w:tab w:val="left" w:pos="4253"/>
          <w:tab w:val="left" w:pos="10632"/>
          <w:tab w:val="left" w:pos="10773"/>
        </w:tabs>
        <w:spacing w:before="120" w:line="276" w:lineRule="auto"/>
        <w:rPr>
          <w:rFonts w:ascii="Arial" w:hAnsi="Arial" w:cs="Arial"/>
          <w:color w:val="660066"/>
          <w:u w:val="single"/>
        </w:rPr>
      </w:pPr>
      <w:r w:rsidRPr="00EB3E60">
        <w:rPr>
          <w:rFonts w:ascii="Arial" w:hAnsi="Arial" w:cs="Arial"/>
          <w:color w:val="660066"/>
          <w:u w:val="single"/>
        </w:rPr>
        <w:t xml:space="preserve">DORWARD  David </w:t>
      </w:r>
      <w:r w:rsidRPr="00EB3E60">
        <w:rPr>
          <w:rFonts w:ascii="Arial" w:hAnsi="Arial" w:cs="Arial"/>
          <w:color w:val="660066"/>
          <w:u w:val="single"/>
        </w:rPr>
        <w:tab/>
        <w:t xml:space="preserve">Dundee, </w:t>
      </w:r>
      <w:r w:rsidRPr="00FB3BBB">
        <w:rPr>
          <w:rFonts w:ascii="Arial" w:hAnsi="Arial" w:cs="Arial"/>
          <w:color w:val="660066"/>
          <w:u w:val="single"/>
        </w:rPr>
        <w:t xml:space="preserve">1933 </w:t>
      </w:r>
    </w:p>
    <w:p w:rsidR="004808EE" w:rsidRPr="007C15ED" w:rsidRDefault="004808E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filosofo scozzese, allievo di Frankell e Gardner alla Royal Academy di Londra.</w:t>
      </w:r>
    </w:p>
    <w:p w:rsidR="004808EE" w:rsidRPr="007C15ED" w:rsidRDefault="004808E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Swan Song (1973).   3 Danze Elleniche (1980).</w:t>
      </w:r>
    </w:p>
    <w:p w:rsidR="00B2003B" w:rsidRPr="007C15ED" w:rsidRDefault="00B2003B" w:rsidP="00C211F5">
      <w:pPr>
        <w:tabs>
          <w:tab w:val="left" w:pos="0"/>
          <w:tab w:val="left" w:pos="4253"/>
          <w:tab w:val="left" w:pos="10632"/>
          <w:tab w:val="left" w:pos="10773"/>
        </w:tabs>
        <w:spacing w:before="120" w:line="276" w:lineRule="auto"/>
        <w:rPr>
          <w:rFonts w:ascii="Arial" w:hAnsi="Arial" w:cs="Arial"/>
          <w:lang w:val="it-IT"/>
        </w:rPr>
      </w:pPr>
    </w:p>
    <w:p w:rsidR="00BD1DB8" w:rsidRPr="007C15ED" w:rsidRDefault="0096064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DOWLAND  John</w:t>
      </w:r>
      <w:r w:rsidR="00BD1DB8" w:rsidRPr="007C15ED">
        <w:rPr>
          <w:rFonts w:ascii="Arial" w:hAnsi="Arial" w:cs="Arial"/>
          <w:color w:val="660066"/>
          <w:u w:val="single"/>
          <w:lang w:val="it-IT"/>
        </w:rPr>
        <w:tab/>
        <w:t xml:space="preserve">Dalkey o </w:t>
      </w:r>
      <w:r w:rsidR="003A6231" w:rsidRPr="007C15ED">
        <w:rPr>
          <w:rFonts w:ascii="Arial" w:hAnsi="Arial" w:cs="Arial"/>
          <w:color w:val="660066"/>
          <w:u w:val="single"/>
          <w:lang w:val="it-IT"/>
        </w:rPr>
        <w:t>Londra</w:t>
      </w:r>
      <w:r w:rsidR="00BD1DB8" w:rsidRPr="007C15ED">
        <w:rPr>
          <w:rFonts w:ascii="Arial" w:hAnsi="Arial" w:cs="Arial"/>
          <w:color w:val="660066"/>
          <w:u w:val="single"/>
          <w:lang w:val="it-IT"/>
        </w:rPr>
        <w:t xml:space="preserve">, </w:t>
      </w:r>
      <w:r w:rsidR="003A6231" w:rsidRPr="007C15ED">
        <w:rPr>
          <w:rFonts w:ascii="Arial" w:hAnsi="Arial" w:cs="Arial"/>
          <w:color w:val="660066"/>
          <w:u w:val="single"/>
          <w:lang w:val="it-IT"/>
        </w:rPr>
        <w:t>c.</w:t>
      </w:r>
      <w:r w:rsidR="00BD1DB8" w:rsidRPr="007C15ED">
        <w:rPr>
          <w:rFonts w:ascii="Arial" w:hAnsi="Arial" w:cs="Arial"/>
          <w:color w:val="660066"/>
          <w:u w:val="single"/>
          <w:lang w:val="it-IT"/>
        </w:rPr>
        <w:t>1562 - Londra, 2</w:t>
      </w:r>
      <w:r w:rsidR="003A6231" w:rsidRPr="007C15ED">
        <w:rPr>
          <w:rFonts w:ascii="Arial" w:hAnsi="Arial" w:cs="Arial"/>
          <w:color w:val="660066"/>
          <w:u w:val="single"/>
          <w:lang w:val="it-IT"/>
        </w:rPr>
        <w:t>0</w:t>
      </w:r>
      <w:r w:rsidR="00BD1DB8" w:rsidRPr="007C15ED">
        <w:rPr>
          <w:rFonts w:ascii="Arial" w:hAnsi="Arial" w:cs="Arial"/>
          <w:color w:val="660066"/>
          <w:u w:val="single"/>
          <w:lang w:val="it-IT"/>
        </w:rPr>
        <w:t>.</w:t>
      </w:r>
      <w:r w:rsidR="003A6231" w:rsidRPr="007C15ED">
        <w:rPr>
          <w:rFonts w:ascii="Arial" w:hAnsi="Arial" w:cs="Arial"/>
          <w:color w:val="660066"/>
          <w:u w:val="single"/>
          <w:lang w:val="it-IT"/>
        </w:rPr>
        <w:t>2</w:t>
      </w:r>
      <w:r w:rsidR="00BD1DB8" w:rsidRPr="007C15ED">
        <w:rPr>
          <w:rFonts w:ascii="Arial" w:hAnsi="Arial" w:cs="Arial"/>
          <w:color w:val="660066"/>
          <w:u w:val="single"/>
          <w:lang w:val="it-IT"/>
        </w:rPr>
        <w:t>.1626.</w:t>
      </w:r>
    </w:p>
    <w:p w:rsidR="00960643" w:rsidRPr="007C15ED" w:rsidRDefault="00BD1DB8"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00CB2DF1" w:rsidRPr="007C15ED">
        <w:rPr>
          <w:rFonts w:ascii="Arial" w:hAnsi="Arial" w:cs="Arial"/>
          <w:color w:val="660066"/>
          <w:sz w:val="20"/>
          <w:szCs w:val="20"/>
          <w:lang w:val="it-IT"/>
        </w:rPr>
        <w:t xml:space="preserve">grande </w:t>
      </w:r>
      <w:r w:rsidRPr="007C15ED">
        <w:rPr>
          <w:rFonts w:ascii="Arial" w:hAnsi="Arial" w:cs="Arial"/>
          <w:color w:val="660066"/>
          <w:sz w:val="20"/>
          <w:szCs w:val="20"/>
          <w:lang w:val="it-IT"/>
        </w:rPr>
        <w:t>liutista</w:t>
      </w:r>
      <w:r w:rsidR="00C91D21" w:rsidRPr="007C15ED">
        <w:rPr>
          <w:rFonts w:ascii="Arial" w:hAnsi="Arial" w:cs="Arial"/>
          <w:color w:val="660066"/>
          <w:sz w:val="20"/>
          <w:szCs w:val="20"/>
          <w:lang w:val="it-IT"/>
        </w:rPr>
        <w:t xml:space="preserve">. Si convertì al cattolicesimo </w:t>
      </w:r>
      <w:r w:rsidR="00A851A5" w:rsidRPr="007C15ED">
        <w:rPr>
          <w:rFonts w:ascii="Arial" w:hAnsi="Arial" w:cs="Arial"/>
          <w:color w:val="660066"/>
          <w:sz w:val="20"/>
          <w:szCs w:val="20"/>
          <w:lang w:val="it-IT"/>
        </w:rPr>
        <w:t>e</w:t>
      </w:r>
      <w:r w:rsidR="00AD4382" w:rsidRPr="007C15ED">
        <w:rPr>
          <w:rFonts w:ascii="Arial" w:hAnsi="Arial" w:cs="Arial"/>
          <w:color w:val="660066"/>
          <w:sz w:val="20"/>
          <w:szCs w:val="20"/>
          <w:lang w:val="it-IT"/>
        </w:rPr>
        <w:t>d</w:t>
      </w:r>
      <w:r w:rsidR="001C02AF" w:rsidRPr="007C15ED">
        <w:rPr>
          <w:rFonts w:ascii="Arial" w:hAnsi="Arial" w:cs="Arial"/>
          <w:color w:val="660066"/>
          <w:sz w:val="20"/>
          <w:szCs w:val="20"/>
          <w:lang w:val="it-IT"/>
        </w:rPr>
        <w:t xml:space="preserve"> </w:t>
      </w:r>
      <w:r w:rsidR="00C91D21" w:rsidRPr="007C15ED">
        <w:rPr>
          <w:rFonts w:ascii="Arial" w:hAnsi="Arial" w:cs="Arial"/>
          <w:color w:val="660066"/>
          <w:sz w:val="20"/>
          <w:szCs w:val="20"/>
          <w:lang w:val="it-IT"/>
        </w:rPr>
        <w:t>ebbe se</w:t>
      </w:r>
      <w:r w:rsidR="00AD4382" w:rsidRPr="007C15ED">
        <w:rPr>
          <w:rFonts w:ascii="Arial" w:hAnsi="Arial" w:cs="Arial"/>
          <w:color w:val="660066"/>
          <w:sz w:val="20"/>
          <w:szCs w:val="20"/>
          <w:lang w:val="it-IT"/>
        </w:rPr>
        <w:t xml:space="preserve">mpre difficoltà di inserimento </w:t>
      </w:r>
      <w:r w:rsidR="00C91D21" w:rsidRPr="007C15ED">
        <w:rPr>
          <w:rFonts w:ascii="Arial" w:hAnsi="Arial" w:cs="Arial"/>
          <w:color w:val="660066"/>
          <w:sz w:val="20"/>
          <w:szCs w:val="20"/>
          <w:lang w:val="it-IT"/>
        </w:rPr>
        <w:t xml:space="preserve">e </w:t>
      </w:r>
      <w:r w:rsidR="00641C57">
        <w:rPr>
          <w:rFonts w:ascii="Arial" w:hAnsi="Arial" w:cs="Arial"/>
          <w:color w:val="660066"/>
          <w:sz w:val="20"/>
          <w:szCs w:val="20"/>
          <w:lang w:val="it-IT"/>
        </w:rPr>
        <w:t xml:space="preserve">                       </w:t>
      </w:r>
      <w:r w:rsidR="00C91D21" w:rsidRPr="007C15ED">
        <w:rPr>
          <w:rFonts w:ascii="Arial" w:hAnsi="Arial" w:cs="Arial"/>
          <w:color w:val="660066"/>
          <w:sz w:val="20"/>
          <w:szCs w:val="20"/>
          <w:lang w:val="it-IT"/>
        </w:rPr>
        <w:t>considerazione in Inghilterra. Fu in Germania, Italia, Danimarca</w:t>
      </w:r>
      <w:r w:rsidR="003A6231" w:rsidRPr="007C15ED">
        <w:rPr>
          <w:rFonts w:ascii="Arial" w:hAnsi="Arial" w:cs="Arial"/>
          <w:color w:val="660066"/>
          <w:sz w:val="20"/>
          <w:szCs w:val="20"/>
          <w:lang w:val="it-IT"/>
        </w:rPr>
        <w:t>, a Parigi al servizio di Sir Henry Cobbam</w:t>
      </w:r>
      <w:r w:rsidR="00C91D21" w:rsidRPr="007C15ED">
        <w:rPr>
          <w:rFonts w:ascii="Arial" w:hAnsi="Arial" w:cs="Arial"/>
          <w:color w:val="660066"/>
          <w:sz w:val="20"/>
          <w:szCs w:val="20"/>
          <w:lang w:val="it-IT"/>
        </w:rPr>
        <w:t xml:space="preserve">. </w:t>
      </w:r>
      <w:r w:rsidR="001336D6">
        <w:rPr>
          <w:rFonts w:ascii="Arial" w:hAnsi="Arial" w:cs="Arial"/>
          <w:color w:val="660066"/>
          <w:sz w:val="20"/>
          <w:szCs w:val="20"/>
          <w:lang w:val="it-IT"/>
        </w:rPr>
        <w:t xml:space="preserve">     </w:t>
      </w:r>
      <w:r w:rsidR="00C91D21" w:rsidRPr="007C15ED">
        <w:rPr>
          <w:rFonts w:ascii="Arial" w:hAnsi="Arial" w:cs="Arial"/>
          <w:color w:val="660066"/>
          <w:sz w:val="20"/>
          <w:szCs w:val="20"/>
          <w:lang w:val="it-IT"/>
        </w:rPr>
        <w:t>Dopo</w:t>
      </w:r>
      <w:r w:rsidR="001336D6">
        <w:rPr>
          <w:rFonts w:ascii="Arial" w:hAnsi="Arial" w:cs="Arial"/>
          <w:color w:val="660066"/>
          <w:sz w:val="20"/>
          <w:szCs w:val="20"/>
          <w:lang w:val="it-IT"/>
        </w:rPr>
        <w:t xml:space="preserve"> </w:t>
      </w:r>
      <w:r w:rsidR="00C91D21" w:rsidRPr="007C15ED">
        <w:rPr>
          <w:rFonts w:ascii="Arial" w:hAnsi="Arial" w:cs="Arial"/>
          <w:color w:val="660066"/>
          <w:sz w:val="20"/>
          <w:szCs w:val="20"/>
          <w:lang w:val="it-IT"/>
        </w:rPr>
        <w:t>aver abiurato, ottenne un posto alla corte inglese. Forse nel 1623 era in Pomerania.</w:t>
      </w:r>
      <w:r w:rsidR="00CB2DF1" w:rsidRPr="007C15ED">
        <w:rPr>
          <w:rFonts w:ascii="Arial" w:hAnsi="Arial" w:cs="Arial"/>
          <w:color w:val="660066"/>
          <w:sz w:val="20"/>
          <w:szCs w:val="20"/>
          <w:lang w:val="it-IT"/>
        </w:rPr>
        <w:t xml:space="preserve"> Fece buon uso del cromatismo e fu anticipatore nel separare</w:t>
      </w:r>
      <w:r w:rsidR="00641C57">
        <w:rPr>
          <w:rFonts w:ascii="Arial" w:hAnsi="Arial" w:cs="Arial"/>
          <w:color w:val="660066"/>
          <w:sz w:val="20"/>
          <w:szCs w:val="20"/>
          <w:lang w:val="it-IT"/>
        </w:rPr>
        <w:t xml:space="preserve"> </w:t>
      </w:r>
      <w:r w:rsidR="00CB2DF1" w:rsidRPr="007C15ED">
        <w:rPr>
          <w:rFonts w:ascii="Arial" w:hAnsi="Arial" w:cs="Arial"/>
          <w:color w:val="660066"/>
          <w:sz w:val="20"/>
          <w:szCs w:val="20"/>
          <w:lang w:val="it-IT"/>
        </w:rPr>
        <w:t>la melodia dall’accompagnamento con notevoli effetti armonici.</w:t>
      </w:r>
    </w:p>
    <w:p w:rsidR="00AB7824" w:rsidRPr="007C15ED" w:rsidRDefault="00EB7E8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A cove joye.   A Fancy</w:t>
      </w:r>
      <w:r w:rsidR="00AD4382" w:rsidRPr="007C15ED">
        <w:rPr>
          <w:rFonts w:ascii="Arial" w:hAnsi="Arial" w:cs="Arial"/>
        </w:rPr>
        <w:t xml:space="preserve"> (3'10)</w:t>
      </w:r>
      <w:r w:rsidRPr="007C15ED">
        <w:rPr>
          <w:rFonts w:ascii="Arial" w:hAnsi="Arial" w:cs="Arial"/>
        </w:rPr>
        <w:t xml:space="preserve">.   </w:t>
      </w:r>
      <w:r w:rsidR="00197E49" w:rsidRPr="007C15ED">
        <w:rPr>
          <w:rFonts w:ascii="Arial" w:hAnsi="Arial" w:cs="Arial"/>
        </w:rPr>
        <w:t xml:space="preserve">Alman.  Allemanda VII (1’35).   </w:t>
      </w:r>
      <w:r w:rsidRPr="007C15ED">
        <w:rPr>
          <w:rFonts w:ascii="Arial" w:hAnsi="Arial" w:cs="Arial"/>
        </w:rPr>
        <w:t>Awake sweet love.</w:t>
      </w:r>
      <w:r w:rsidR="005E401B" w:rsidRPr="007C15ED">
        <w:rPr>
          <w:rFonts w:ascii="Arial" w:hAnsi="Arial" w:cs="Arial"/>
        </w:rPr>
        <w:t xml:space="preserve">   </w:t>
      </w:r>
      <w:r w:rsidR="00197E49" w:rsidRPr="007C15ED">
        <w:rPr>
          <w:rFonts w:ascii="Arial" w:hAnsi="Arial" w:cs="Arial"/>
        </w:rPr>
        <w:t xml:space="preserve">Complaint.   </w:t>
      </w:r>
    </w:p>
    <w:p w:rsidR="00AB7824" w:rsidRPr="007C15ED" w:rsidRDefault="00197E4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en-GB"/>
        </w:rPr>
        <w:t xml:space="preserve">Dowland dolens.   </w:t>
      </w:r>
      <w:r w:rsidRPr="007C15ED">
        <w:rPr>
          <w:rFonts w:ascii="Arial" w:hAnsi="Arial" w:cs="Arial"/>
        </w:rPr>
        <w:t>Dr. Case’s Pavane.</w:t>
      </w:r>
      <w:r w:rsidRPr="007C15ED">
        <w:rPr>
          <w:rFonts w:ascii="Arial" w:hAnsi="Arial" w:cs="Arial"/>
          <w:lang w:val="en-GB"/>
        </w:rPr>
        <w:t>Easrle of Essex his Galliard (1’50).</w:t>
      </w:r>
      <w:r w:rsidR="00AB7824" w:rsidRPr="007C15ED">
        <w:rPr>
          <w:rFonts w:ascii="Arial" w:hAnsi="Arial" w:cs="Arial"/>
          <w:lang w:val="en-GB"/>
        </w:rPr>
        <w:t xml:space="preserve">   </w:t>
      </w:r>
      <w:r w:rsidRPr="007C15ED">
        <w:rPr>
          <w:rFonts w:ascii="Arial" w:hAnsi="Arial" w:cs="Arial"/>
        </w:rPr>
        <w:t xml:space="preserve">Fantasia.   </w:t>
      </w:r>
    </w:p>
    <w:p w:rsidR="00AB7824" w:rsidRPr="007C15ED" w:rsidRDefault="00506DE7"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rPr>
        <w:t xml:space="preserve">Farewell fantasia (3').   </w:t>
      </w:r>
      <w:r w:rsidR="00197E49" w:rsidRPr="007C15ED">
        <w:rPr>
          <w:rFonts w:ascii="Arial" w:hAnsi="Arial" w:cs="Arial"/>
          <w:lang w:val="en-GB"/>
        </w:rPr>
        <w:t>Flow my tears.</w:t>
      </w:r>
      <w:r w:rsidR="00354382" w:rsidRPr="007C15ED">
        <w:rPr>
          <w:rFonts w:ascii="Arial" w:hAnsi="Arial" w:cs="Arial"/>
          <w:lang w:val="en-GB"/>
        </w:rPr>
        <w:t xml:space="preserve">   Forlone Hope Fancye (3'10).</w:t>
      </w:r>
      <w:r w:rsidR="00AB7824" w:rsidRPr="007C15ED">
        <w:rPr>
          <w:rFonts w:ascii="Arial" w:hAnsi="Arial" w:cs="Arial"/>
          <w:lang w:val="en-GB"/>
        </w:rPr>
        <w:t xml:space="preserve">   </w:t>
      </w:r>
      <w:r w:rsidR="00EB7E80" w:rsidRPr="007C15ED">
        <w:rPr>
          <w:rFonts w:ascii="Arial" w:hAnsi="Arial" w:cs="Arial"/>
          <w:lang w:val="en-GB"/>
        </w:rPr>
        <w:t xml:space="preserve">Fortune my foe.   </w:t>
      </w:r>
    </w:p>
    <w:p w:rsidR="00354382" w:rsidRPr="007C15ED" w:rsidRDefault="00506DE7"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Frogg galliard (1'45).</w:t>
      </w:r>
      <w:r w:rsidR="00C26B8A" w:rsidRPr="007C15ED">
        <w:rPr>
          <w:rFonts w:ascii="Arial" w:hAnsi="Arial" w:cs="Arial"/>
          <w:lang w:val="en-GB"/>
        </w:rPr>
        <w:t xml:space="preserve">   </w:t>
      </w:r>
      <w:r w:rsidR="00197E49" w:rsidRPr="007C15ED">
        <w:rPr>
          <w:rFonts w:ascii="Arial" w:hAnsi="Arial" w:cs="Arial"/>
          <w:lang w:val="en-GB"/>
        </w:rPr>
        <w:t>G</w:t>
      </w:r>
      <w:r w:rsidR="00197E49" w:rsidRPr="007C15ED">
        <w:rPr>
          <w:rFonts w:ascii="Arial" w:hAnsi="Arial" w:cs="Arial"/>
        </w:rPr>
        <w:t xml:space="preserve">alliard (2’20).   </w:t>
      </w:r>
      <w:r w:rsidR="00354382" w:rsidRPr="007C15ED">
        <w:rPr>
          <w:rFonts w:ascii="Arial" w:hAnsi="Arial" w:cs="Arial"/>
        </w:rPr>
        <w:t>Galliard to Lachrymae (2'40)</w:t>
      </w:r>
      <w:r w:rsidR="00C26B8A" w:rsidRPr="007C15ED">
        <w:rPr>
          <w:rFonts w:ascii="Arial" w:hAnsi="Arial" w:cs="Arial"/>
        </w:rPr>
        <w:t>.</w:t>
      </w:r>
      <w:r w:rsidR="00354382" w:rsidRPr="007C15ED">
        <w:rPr>
          <w:rFonts w:ascii="Arial" w:hAnsi="Arial" w:cs="Arial"/>
        </w:rPr>
        <w:t xml:space="preserve">   </w:t>
      </w:r>
    </w:p>
    <w:p w:rsidR="00C26B8A" w:rsidRPr="007C15ED" w:rsidRDefault="00C26B8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en-GB"/>
        </w:rPr>
        <w:t>Queene Elizabeth, her Galliard (1’10).</w:t>
      </w:r>
      <w:r w:rsidR="004C6923">
        <w:rPr>
          <w:rFonts w:ascii="Arial" w:hAnsi="Arial" w:cs="Arial"/>
          <w:lang w:val="en-GB"/>
        </w:rPr>
        <w:t xml:space="preserve"> </w:t>
      </w:r>
      <w:r w:rsidRPr="007C15ED">
        <w:rPr>
          <w:rFonts w:ascii="Arial" w:hAnsi="Arial" w:cs="Arial"/>
          <w:lang w:val="en-GB"/>
        </w:rPr>
        <w:t xml:space="preserve">  </w:t>
      </w:r>
      <w:r w:rsidRPr="007C15ED">
        <w:rPr>
          <w:rFonts w:ascii="Arial" w:hAnsi="Arial" w:cs="Arial"/>
        </w:rPr>
        <w:t>Lachrimae Pavan (4’40).</w:t>
      </w:r>
      <w:r w:rsidR="004C6923">
        <w:rPr>
          <w:rFonts w:ascii="Arial" w:hAnsi="Arial" w:cs="Arial"/>
        </w:rPr>
        <w:t xml:space="preserve"> </w:t>
      </w:r>
      <w:r w:rsidRPr="007C15ED">
        <w:rPr>
          <w:rFonts w:ascii="Arial" w:hAnsi="Arial" w:cs="Arial"/>
        </w:rPr>
        <w:t xml:space="preserve">  Mistris Whittes Thinge (1').</w:t>
      </w:r>
    </w:p>
    <w:p w:rsidR="00C26B8A" w:rsidRPr="007C15ED" w:rsidRDefault="00C26B8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My Lady Hunsdons Puffe (1'10).   Orlando sleepeth (1’05).   Pavana lachrimae (4').   </w:t>
      </w:r>
    </w:p>
    <w:p w:rsidR="001C02AF" w:rsidRPr="007C15ED" w:rsidRDefault="001C02AF"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 xml:space="preserve">Semper Dowland semper dolens (2'50).   </w:t>
      </w:r>
      <w:r w:rsidR="00C26B8A" w:rsidRPr="007C15ED">
        <w:rPr>
          <w:rFonts w:ascii="Arial" w:hAnsi="Arial" w:cs="Arial"/>
          <w:lang w:val="en-GB"/>
        </w:rPr>
        <w:t xml:space="preserve">Tarletones riserrectione (1’55).   </w:t>
      </w:r>
      <w:r w:rsidRPr="007C15ED">
        <w:rPr>
          <w:rFonts w:ascii="Arial" w:hAnsi="Arial" w:cs="Arial"/>
        </w:rPr>
        <w:t>Fir (1597)</w:t>
      </w:r>
      <w:r w:rsidR="00AB7824" w:rsidRPr="007C15ED">
        <w:rPr>
          <w:rFonts w:ascii="Arial" w:hAnsi="Arial" w:cs="Arial"/>
        </w:rPr>
        <w:t>.</w:t>
      </w:r>
      <w:r w:rsidRPr="007C15ED">
        <w:rPr>
          <w:rFonts w:ascii="Arial" w:hAnsi="Arial" w:cs="Arial"/>
        </w:rPr>
        <w:t xml:space="preserve">   </w:t>
      </w:r>
      <w:r w:rsidR="00AB7824" w:rsidRPr="007C15ED">
        <w:rPr>
          <w:rFonts w:ascii="Arial" w:hAnsi="Arial" w:cs="Arial"/>
          <w:lang w:val="en-GB"/>
        </w:rPr>
        <w:t xml:space="preserve">Giga.   </w:t>
      </w:r>
    </w:p>
    <w:p w:rsidR="001C02AF" w:rsidRPr="007C15ED" w:rsidRDefault="001C02A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en-GB"/>
        </w:rPr>
        <w:t xml:space="preserve">The Frog Galliard (3’35).   </w:t>
      </w:r>
      <w:r w:rsidRPr="007C15ED">
        <w:rPr>
          <w:rFonts w:ascii="Arial" w:hAnsi="Arial" w:cs="Arial"/>
        </w:rPr>
        <w:t xml:space="preserve">Pavana.   </w:t>
      </w:r>
      <w:r w:rsidRPr="007C15ED">
        <w:rPr>
          <w:rFonts w:ascii="Arial" w:hAnsi="Arial" w:cs="Arial"/>
          <w:lang w:val="en-GB"/>
        </w:rPr>
        <w:t>Go from my windows.</w:t>
      </w:r>
      <w:r w:rsidRPr="007C15ED">
        <w:rPr>
          <w:rFonts w:ascii="Arial" w:hAnsi="Arial" w:cs="Arial"/>
        </w:rPr>
        <w:t xml:space="preserve">   Lord Strang’s Marcia.   </w:t>
      </w:r>
    </w:p>
    <w:p w:rsidR="001C02AF" w:rsidRPr="007C15ED" w:rsidRDefault="00EB7E8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en-GB"/>
        </w:rPr>
        <w:t xml:space="preserve">King of Denmark, his Galliard.   </w:t>
      </w:r>
      <w:r w:rsidR="00C26B8A" w:rsidRPr="007C15ED">
        <w:rPr>
          <w:rFonts w:ascii="Arial" w:hAnsi="Arial" w:cs="Arial"/>
        </w:rPr>
        <w:t xml:space="preserve">Lady Rich, her Galliard.   </w:t>
      </w:r>
      <w:r w:rsidR="001C02AF" w:rsidRPr="007C15ED">
        <w:rPr>
          <w:rFonts w:ascii="Arial" w:hAnsi="Arial" w:cs="Arial"/>
        </w:rPr>
        <w:t xml:space="preserve">6 Pezzi.   Mrs Whittes Nothing.   </w:t>
      </w:r>
    </w:p>
    <w:p w:rsidR="001C02AF" w:rsidRPr="007C15ED" w:rsidRDefault="00C26B8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Lachrimae or Seaven Tears: Mrs Nichols Almand.   Mellancholy Galliard.  Mignarda Galliard.   </w:t>
      </w:r>
    </w:p>
    <w:p w:rsidR="001C02AF" w:rsidRPr="007C15ED" w:rsidRDefault="00C26B8A"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rPr>
        <w:lastRenderedPageBreak/>
        <w:t xml:space="preserve">Mr. Dowland's midnight.   </w:t>
      </w:r>
      <w:r w:rsidR="001C02AF" w:rsidRPr="007C15ED">
        <w:rPr>
          <w:rFonts w:ascii="Arial" w:hAnsi="Arial" w:cs="Arial"/>
          <w:lang w:val="en-GB"/>
        </w:rPr>
        <w:t>P</w:t>
      </w:r>
      <w:r w:rsidRPr="007C15ED">
        <w:rPr>
          <w:rFonts w:ascii="Arial" w:hAnsi="Arial" w:cs="Arial"/>
          <w:lang w:val="en-GB"/>
        </w:rPr>
        <w:t>ipers Galliard.   Preludium.</w:t>
      </w:r>
      <w:r w:rsidR="004C6923">
        <w:rPr>
          <w:rFonts w:ascii="Arial" w:hAnsi="Arial" w:cs="Arial"/>
          <w:lang w:val="en-GB"/>
        </w:rPr>
        <w:t xml:space="preserve"> </w:t>
      </w:r>
      <w:r w:rsidRPr="007C15ED">
        <w:rPr>
          <w:rFonts w:ascii="Arial" w:hAnsi="Arial" w:cs="Arial"/>
          <w:lang w:val="en-GB"/>
        </w:rPr>
        <w:t xml:space="preserve">  Round battle Galliard.   </w:t>
      </w:r>
    </w:p>
    <w:p w:rsidR="001C02AF" w:rsidRPr="007C15ED" w:rsidRDefault="00C26B8A"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 xml:space="preserve">Shoemaker's Wife, a Toy.   Sir John Smith his Almaine Variations.   </w:t>
      </w:r>
      <w:r w:rsidR="001C02AF" w:rsidRPr="007C15ED">
        <w:rPr>
          <w:rFonts w:ascii="Arial" w:hAnsi="Arial" w:cs="Arial"/>
          <w:lang w:val="en-GB"/>
        </w:rPr>
        <w:t xml:space="preserve">The Battle Galliard.   </w:t>
      </w:r>
    </w:p>
    <w:p w:rsidR="00C26B8A" w:rsidRPr="007C15ED" w:rsidRDefault="001C02A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en-GB"/>
        </w:rPr>
        <w:t xml:space="preserve">What if a day?.   </w:t>
      </w:r>
      <w:r w:rsidR="00B902BC" w:rsidRPr="007C15ED">
        <w:rPr>
          <w:rFonts w:ascii="Arial" w:hAnsi="Arial" w:cs="Arial"/>
        </w:rPr>
        <w:t>My Lord Willobes Wellcome Home</w:t>
      </w:r>
      <w:r w:rsidR="004007E0" w:rsidRPr="007C15ED">
        <w:rPr>
          <w:rFonts w:ascii="Arial" w:hAnsi="Arial" w:cs="Arial"/>
        </w:rPr>
        <w:t xml:space="preserve">, 2 chitarre (1’40).   </w:t>
      </w:r>
      <w:r w:rsidRPr="007C15ED">
        <w:rPr>
          <w:rFonts w:ascii="Arial" w:hAnsi="Arial" w:cs="Arial"/>
        </w:rPr>
        <w:t xml:space="preserve">Willow song,    </w:t>
      </w:r>
    </w:p>
    <w:p w:rsidR="001C02AF" w:rsidRPr="007C15ED" w:rsidRDefault="00964817"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rPr>
        <w:t>Winter Jomps.</w:t>
      </w:r>
      <w:r w:rsidR="003D6769" w:rsidRPr="007C15ED">
        <w:rPr>
          <w:rFonts w:ascii="Arial" w:hAnsi="Arial" w:cs="Arial"/>
        </w:rPr>
        <w:t>1° Libro</w:t>
      </w:r>
      <w:r w:rsidR="00197E49" w:rsidRPr="007C15ED">
        <w:rPr>
          <w:rFonts w:ascii="Arial" w:hAnsi="Arial" w:cs="Arial"/>
        </w:rPr>
        <w:t>,</w:t>
      </w:r>
      <w:r w:rsidR="003D6769" w:rsidRPr="007C15ED">
        <w:rPr>
          <w:rFonts w:ascii="Arial" w:hAnsi="Arial" w:cs="Arial"/>
        </w:rPr>
        <w:t xml:space="preserve"> chitarra e viola (1597):</w:t>
      </w:r>
      <w:r w:rsidR="004C6923">
        <w:rPr>
          <w:rFonts w:ascii="Arial" w:hAnsi="Arial" w:cs="Arial"/>
        </w:rPr>
        <w:t xml:space="preserve"> </w:t>
      </w:r>
      <w:r w:rsidR="003D6769" w:rsidRPr="007C15ED">
        <w:rPr>
          <w:rFonts w:ascii="Arial" w:hAnsi="Arial" w:cs="Arial"/>
        </w:rPr>
        <w:t xml:space="preserve">  </w:t>
      </w:r>
      <w:r w:rsidR="003D6769" w:rsidRPr="007C15ED">
        <w:rPr>
          <w:rFonts w:ascii="Arial" w:hAnsi="Arial" w:cs="Arial"/>
          <w:lang w:val="en-GB"/>
        </w:rPr>
        <w:t xml:space="preserve">4) If my complaints could passions move,  </w:t>
      </w:r>
    </w:p>
    <w:p w:rsidR="001C02AF" w:rsidRPr="007C15ED" w:rsidRDefault="003D6769"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6)</w:t>
      </w:r>
      <w:r w:rsidR="001C02AF" w:rsidRPr="007C15ED">
        <w:rPr>
          <w:rFonts w:ascii="Arial" w:hAnsi="Arial" w:cs="Arial"/>
          <w:lang w:val="en-GB"/>
        </w:rPr>
        <w:t xml:space="preserve"> Now, o now, I needs must part,   </w:t>
      </w:r>
      <w:r w:rsidRPr="007C15ED">
        <w:rPr>
          <w:rFonts w:ascii="Arial" w:hAnsi="Arial" w:cs="Arial"/>
          <w:lang w:val="en-GB"/>
        </w:rPr>
        <w:t>7) Deare if change ill never chuse againe,</w:t>
      </w:r>
      <w:r w:rsidR="001C02AF" w:rsidRPr="007C15ED">
        <w:rPr>
          <w:rFonts w:ascii="Arial" w:hAnsi="Arial" w:cs="Arial"/>
          <w:lang w:val="en-GB"/>
        </w:rPr>
        <w:t xml:space="preserve">   </w:t>
      </w:r>
    </w:p>
    <w:p w:rsidR="00354382" w:rsidRPr="007C15ED" w:rsidRDefault="00197E49"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10) Thinkst thou then by thy fayning.</w:t>
      </w:r>
    </w:p>
    <w:p w:rsidR="004007E0" w:rsidRPr="007C15ED" w:rsidRDefault="004007E0" w:rsidP="00C211F5">
      <w:pPr>
        <w:tabs>
          <w:tab w:val="left" w:pos="0"/>
          <w:tab w:val="left" w:pos="4253"/>
          <w:tab w:val="left" w:pos="10632"/>
          <w:tab w:val="left" w:pos="10773"/>
        </w:tabs>
        <w:spacing w:before="120" w:line="276" w:lineRule="auto"/>
        <w:rPr>
          <w:rFonts w:ascii="Arial" w:hAnsi="Arial" w:cs="Arial"/>
          <w:lang w:val="en-GB"/>
        </w:rPr>
      </w:pPr>
    </w:p>
    <w:p w:rsidR="00CD7AE9" w:rsidRPr="007C15ED" w:rsidRDefault="00CD7AE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DRIGO  Riccardo</w:t>
      </w:r>
      <w:r w:rsidRPr="007C15ED">
        <w:rPr>
          <w:rFonts w:ascii="Arial" w:hAnsi="Arial" w:cs="Arial"/>
          <w:color w:val="660066"/>
          <w:u w:val="single"/>
          <w:lang w:val="it-IT"/>
        </w:rPr>
        <w:tab/>
        <w:t>Padova, 30.6.1846 - Padova, 1.10.1930.</w:t>
      </w:r>
    </w:p>
    <w:p w:rsidR="00CD7AE9" w:rsidRPr="007C15ED" w:rsidRDefault="00CD7AE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Direttore d’orchestra e compositore, allievo di Jorich, Bresciani e Buzzolla. Dal 1879 al 1920 fu direttore a </w:t>
      </w:r>
      <w:r w:rsidR="00641C57">
        <w:rPr>
          <w:rFonts w:ascii="Arial" w:hAnsi="Arial" w:cs="Arial"/>
          <w:color w:val="660066"/>
          <w:sz w:val="20"/>
          <w:szCs w:val="20"/>
          <w:lang w:val="it-IT"/>
        </w:rPr>
        <w:t xml:space="preserve">             </w:t>
      </w:r>
      <w:r w:rsidRPr="007C15ED">
        <w:rPr>
          <w:rFonts w:ascii="Arial" w:hAnsi="Arial" w:cs="Arial"/>
          <w:color w:val="660066"/>
          <w:sz w:val="20"/>
          <w:szCs w:val="20"/>
          <w:lang w:val="it-IT"/>
        </w:rPr>
        <w:t>Pietroburgo, collaborando con Petipa e Fokine. Dopo la rivoluzione tornò a Padova, continuando a comporre.</w:t>
      </w:r>
    </w:p>
    <w:p w:rsidR="00CD7AE9" w:rsidRPr="007C15ED" w:rsidRDefault="00CD7AE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Il flauto magico (1893).</w:t>
      </w:r>
    </w:p>
    <w:p w:rsidR="00CD7AE9" w:rsidRPr="007C15ED" w:rsidRDefault="00CD7AE9" w:rsidP="00C211F5">
      <w:pPr>
        <w:tabs>
          <w:tab w:val="left" w:pos="0"/>
          <w:tab w:val="left" w:pos="4253"/>
          <w:tab w:val="left" w:pos="10632"/>
          <w:tab w:val="left" w:pos="10773"/>
        </w:tabs>
        <w:spacing w:before="120" w:line="276" w:lineRule="auto"/>
        <w:rPr>
          <w:rFonts w:ascii="Arial" w:hAnsi="Arial" w:cs="Arial"/>
          <w:lang w:val="it-IT"/>
        </w:rPr>
      </w:pPr>
    </w:p>
    <w:p w:rsidR="00303E7E" w:rsidRPr="007C15ED" w:rsidRDefault="00303E7E"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DROGOZ  Philippe</w:t>
      </w:r>
      <w:r w:rsidRPr="007C15ED">
        <w:rPr>
          <w:rFonts w:ascii="Arial" w:hAnsi="Arial" w:cs="Arial"/>
          <w:color w:val="660066"/>
          <w:u w:val="single"/>
          <w:lang w:val="fr-FR"/>
        </w:rPr>
        <w:tab/>
      </w:r>
      <w:r w:rsidR="00631904">
        <w:rPr>
          <w:rFonts w:ascii="Arial" w:hAnsi="Arial" w:cs="Arial"/>
          <w:color w:val="660066"/>
          <w:u w:val="single"/>
          <w:lang w:val="fr-FR"/>
        </w:rPr>
        <w:t xml:space="preserve">Berk, </w:t>
      </w:r>
      <w:r w:rsidRPr="007C15ED">
        <w:rPr>
          <w:rFonts w:ascii="Arial" w:hAnsi="Arial" w:cs="Arial"/>
          <w:color w:val="660066"/>
          <w:u w:val="single"/>
          <w:lang w:val="fr-FR"/>
        </w:rPr>
        <w:t>1937</w:t>
      </w:r>
    </w:p>
    <w:p w:rsidR="00631904" w:rsidRPr="00631904" w:rsidRDefault="00631904" w:rsidP="00C211F5">
      <w:pPr>
        <w:tabs>
          <w:tab w:val="left" w:pos="0"/>
          <w:tab w:val="left" w:pos="4253"/>
          <w:tab w:val="left" w:pos="10632"/>
          <w:tab w:val="left" w:pos="10773"/>
        </w:tabs>
        <w:spacing w:before="120" w:line="276" w:lineRule="auto"/>
        <w:rPr>
          <w:rFonts w:ascii="Arial" w:hAnsi="Arial" w:cs="Arial"/>
          <w:color w:val="660066"/>
          <w:sz w:val="20"/>
          <w:szCs w:val="20"/>
          <w:lang w:val="de-DE"/>
        </w:rPr>
      </w:pPr>
      <w:r w:rsidRPr="007C15ED">
        <w:rPr>
          <w:rFonts w:ascii="Arial" w:hAnsi="Arial" w:cs="Arial"/>
          <w:color w:val="660066"/>
          <w:sz w:val="20"/>
          <w:szCs w:val="20"/>
          <w:lang w:val="fr-FR"/>
        </w:rPr>
        <w:t>Compositore francese.</w:t>
      </w:r>
      <w:r>
        <w:rPr>
          <w:rFonts w:ascii="Arial" w:hAnsi="Arial" w:cs="Arial"/>
          <w:color w:val="660066"/>
          <w:sz w:val="20"/>
          <w:szCs w:val="20"/>
          <w:lang w:val="fr-FR"/>
        </w:rPr>
        <w:t xml:space="preserve"> Studi al Conservatorio di Tolosa. Dal 1968 al Conservatorio di Parigi con Jolivet, Rivier e Messiaen. Vinse il 2° Prix de Rome nel 1967.  Dal 1969 al 1975 insegnante al Conservatorio di Bobigny.</w:t>
      </w:r>
    </w:p>
    <w:p w:rsidR="00303E7E" w:rsidRPr="007C15ED" w:rsidRDefault="00303E7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Chocs.   Prélude.   Rondo.   Choral.   Nocturne.   Rasgueado.   Sur le routes de fer.</w:t>
      </w:r>
    </w:p>
    <w:p w:rsidR="009F74FE" w:rsidRPr="007C15ED" w:rsidRDefault="009F74FE" w:rsidP="00C211F5">
      <w:pPr>
        <w:tabs>
          <w:tab w:val="left" w:pos="0"/>
          <w:tab w:val="left" w:pos="4253"/>
          <w:tab w:val="left" w:pos="10632"/>
          <w:tab w:val="left" w:pos="10773"/>
        </w:tabs>
        <w:spacing w:before="120" w:line="276" w:lineRule="auto"/>
        <w:rPr>
          <w:rFonts w:ascii="Arial" w:hAnsi="Arial" w:cs="Arial"/>
          <w:color w:val="339966"/>
          <w:u w:val="single"/>
          <w:lang w:val="fr-FR"/>
        </w:rPr>
      </w:pPr>
    </w:p>
    <w:p w:rsidR="002C6AE4" w:rsidRPr="007C15ED" w:rsidRDefault="002C6AE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DUARTE  John</w:t>
      </w:r>
      <w:r w:rsidRPr="007C15ED">
        <w:rPr>
          <w:rFonts w:ascii="Arial" w:hAnsi="Arial" w:cs="Arial"/>
          <w:color w:val="660066"/>
          <w:u w:val="single"/>
          <w:lang w:val="it-IT"/>
        </w:rPr>
        <w:tab/>
      </w:r>
      <w:r w:rsidR="009F74FE" w:rsidRPr="007C15ED">
        <w:rPr>
          <w:rFonts w:ascii="Arial" w:hAnsi="Arial" w:cs="Arial"/>
          <w:color w:val="660066"/>
          <w:u w:val="single"/>
          <w:lang w:val="it-IT"/>
        </w:rPr>
        <w:t xml:space="preserve">Sheffield, </w:t>
      </w:r>
      <w:r w:rsidR="00616C60" w:rsidRPr="007C15ED">
        <w:rPr>
          <w:rFonts w:ascii="Arial" w:hAnsi="Arial" w:cs="Arial"/>
          <w:color w:val="660066"/>
          <w:u w:val="single"/>
          <w:lang w:val="it-IT"/>
        </w:rPr>
        <w:t>2.10.</w:t>
      </w:r>
      <w:r w:rsidRPr="007C15ED">
        <w:rPr>
          <w:rFonts w:ascii="Arial" w:hAnsi="Arial" w:cs="Arial"/>
          <w:color w:val="660066"/>
          <w:u w:val="single"/>
          <w:lang w:val="it-IT"/>
        </w:rPr>
        <w:t>1919</w:t>
      </w:r>
      <w:r w:rsidR="001A59CE" w:rsidRPr="007C15ED">
        <w:rPr>
          <w:rFonts w:ascii="Arial" w:hAnsi="Arial" w:cs="Arial"/>
          <w:color w:val="660066"/>
          <w:u w:val="single"/>
          <w:lang w:val="it-IT"/>
        </w:rPr>
        <w:t xml:space="preserve"> - 23.12.2004.</w:t>
      </w:r>
    </w:p>
    <w:p w:rsidR="00616C60" w:rsidRPr="007C15ED" w:rsidRDefault="009F74F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w:t>
      </w:r>
      <w:r w:rsidR="00616C60" w:rsidRPr="007C15ED">
        <w:rPr>
          <w:rFonts w:ascii="Arial" w:hAnsi="Arial" w:cs="Arial"/>
          <w:color w:val="660066"/>
          <w:sz w:val="20"/>
          <w:szCs w:val="20"/>
          <w:lang w:val="it-IT"/>
        </w:rPr>
        <w:t xml:space="preserve">ompositore inglese, </w:t>
      </w:r>
      <w:r w:rsidR="00293F4C" w:rsidRPr="007C15ED">
        <w:rPr>
          <w:rFonts w:ascii="Arial" w:hAnsi="Arial" w:cs="Arial"/>
          <w:color w:val="660066"/>
          <w:sz w:val="20"/>
          <w:szCs w:val="20"/>
          <w:lang w:val="it-IT"/>
        </w:rPr>
        <w:t>il nome fa pensare ad un ispano</w:t>
      </w:r>
      <w:r w:rsidR="001E3A2F" w:rsidRPr="007C15ED">
        <w:rPr>
          <w:rFonts w:ascii="Arial" w:hAnsi="Arial" w:cs="Arial"/>
          <w:color w:val="660066"/>
          <w:sz w:val="20"/>
          <w:szCs w:val="20"/>
          <w:lang w:val="it-IT"/>
        </w:rPr>
        <w:t xml:space="preserve">-americano, nella realtà il </w:t>
      </w:r>
      <w:r w:rsidR="005B4420" w:rsidRPr="007C15ED">
        <w:rPr>
          <w:rFonts w:ascii="Arial" w:hAnsi="Arial" w:cs="Arial"/>
          <w:color w:val="660066"/>
          <w:sz w:val="20"/>
          <w:szCs w:val="20"/>
          <w:lang w:val="it-IT"/>
        </w:rPr>
        <w:t xml:space="preserve">padre </w:t>
      </w:r>
      <w:r w:rsidR="001E3A2F" w:rsidRPr="007C15ED">
        <w:rPr>
          <w:rFonts w:ascii="Arial" w:hAnsi="Arial" w:cs="Arial"/>
          <w:color w:val="660066"/>
          <w:sz w:val="20"/>
          <w:szCs w:val="20"/>
          <w:lang w:val="it-IT"/>
        </w:rPr>
        <w:t xml:space="preserve">era </w:t>
      </w:r>
      <w:r w:rsidR="005B4420" w:rsidRPr="007C15ED">
        <w:rPr>
          <w:rFonts w:ascii="Arial" w:hAnsi="Arial" w:cs="Arial"/>
          <w:color w:val="660066"/>
          <w:sz w:val="20"/>
          <w:szCs w:val="20"/>
          <w:lang w:val="it-IT"/>
        </w:rPr>
        <w:t>scozzese</w:t>
      </w:r>
      <w:r w:rsidR="001E3A2F" w:rsidRPr="007C15ED">
        <w:rPr>
          <w:rFonts w:ascii="Arial" w:hAnsi="Arial" w:cs="Arial"/>
          <w:color w:val="660066"/>
          <w:sz w:val="20"/>
          <w:szCs w:val="20"/>
          <w:lang w:val="it-IT"/>
        </w:rPr>
        <w:t xml:space="preserve"> </w:t>
      </w:r>
      <w:r w:rsidR="00641C57">
        <w:rPr>
          <w:rFonts w:ascii="Arial" w:hAnsi="Arial" w:cs="Arial"/>
          <w:color w:val="660066"/>
          <w:sz w:val="20"/>
          <w:szCs w:val="20"/>
          <w:lang w:val="it-IT"/>
        </w:rPr>
        <w:t xml:space="preserve">                       </w:t>
      </w:r>
      <w:r w:rsidR="001E3A2F" w:rsidRPr="007C15ED">
        <w:rPr>
          <w:rFonts w:ascii="Arial" w:hAnsi="Arial" w:cs="Arial"/>
          <w:color w:val="660066"/>
          <w:sz w:val="20"/>
          <w:szCs w:val="20"/>
          <w:lang w:val="it-IT"/>
        </w:rPr>
        <w:t>e la</w:t>
      </w:r>
      <w:r w:rsidR="005B4420" w:rsidRPr="007C15ED">
        <w:rPr>
          <w:rFonts w:ascii="Arial" w:hAnsi="Arial" w:cs="Arial"/>
          <w:color w:val="660066"/>
          <w:sz w:val="20"/>
          <w:szCs w:val="20"/>
          <w:lang w:val="it-IT"/>
        </w:rPr>
        <w:t xml:space="preserve"> madre inglese. Studi di chimica e musica alla High School e all’Università di Manchester</w:t>
      </w:r>
      <w:r w:rsidR="001E3A2F" w:rsidRPr="007C15ED">
        <w:rPr>
          <w:rFonts w:ascii="Arial" w:hAnsi="Arial" w:cs="Arial"/>
          <w:color w:val="660066"/>
          <w:sz w:val="20"/>
          <w:szCs w:val="20"/>
          <w:lang w:val="it-IT"/>
        </w:rPr>
        <w:t>.</w:t>
      </w:r>
      <w:r w:rsidR="00B856F9" w:rsidRPr="007C15ED">
        <w:rPr>
          <w:rFonts w:ascii="Arial" w:hAnsi="Arial" w:cs="Arial"/>
          <w:color w:val="660066"/>
          <w:sz w:val="20"/>
          <w:szCs w:val="20"/>
          <w:lang w:val="it-IT"/>
        </w:rPr>
        <w:t xml:space="preserve"> </w:t>
      </w:r>
      <w:r w:rsidR="001E3A2F" w:rsidRPr="007C15ED">
        <w:rPr>
          <w:rFonts w:ascii="Arial" w:hAnsi="Arial" w:cs="Arial"/>
          <w:color w:val="660066"/>
          <w:sz w:val="20"/>
          <w:szCs w:val="20"/>
          <w:lang w:val="it-IT"/>
        </w:rPr>
        <w:t>L</w:t>
      </w:r>
      <w:r w:rsidR="005B4420" w:rsidRPr="007C15ED">
        <w:rPr>
          <w:rFonts w:ascii="Arial" w:hAnsi="Arial" w:cs="Arial"/>
          <w:color w:val="660066"/>
          <w:sz w:val="20"/>
          <w:szCs w:val="20"/>
          <w:lang w:val="it-IT"/>
        </w:rPr>
        <w:t>asci</w:t>
      </w:r>
      <w:r w:rsidR="001E3A2F" w:rsidRPr="007C15ED">
        <w:rPr>
          <w:rFonts w:ascii="Arial" w:hAnsi="Arial" w:cs="Arial"/>
          <w:color w:val="660066"/>
          <w:sz w:val="20"/>
          <w:szCs w:val="20"/>
          <w:lang w:val="it-IT"/>
        </w:rPr>
        <w:t>ò</w:t>
      </w:r>
      <w:r w:rsidR="005B4420" w:rsidRPr="007C15ED">
        <w:rPr>
          <w:rFonts w:ascii="Arial" w:hAnsi="Arial" w:cs="Arial"/>
          <w:color w:val="660066"/>
          <w:sz w:val="20"/>
          <w:szCs w:val="20"/>
          <w:lang w:val="it-IT"/>
        </w:rPr>
        <w:t xml:space="preserve"> la chimica </w:t>
      </w:r>
      <w:r w:rsidR="001E3A2F" w:rsidRPr="007C15ED">
        <w:rPr>
          <w:rFonts w:ascii="Arial" w:hAnsi="Arial" w:cs="Arial"/>
          <w:color w:val="660066"/>
          <w:sz w:val="20"/>
          <w:szCs w:val="20"/>
          <w:lang w:val="it-IT"/>
        </w:rPr>
        <w:t>per</w:t>
      </w:r>
      <w:r w:rsidR="002D2A4D" w:rsidRPr="007C15ED">
        <w:rPr>
          <w:rFonts w:ascii="Arial" w:hAnsi="Arial" w:cs="Arial"/>
          <w:color w:val="660066"/>
          <w:sz w:val="20"/>
          <w:szCs w:val="20"/>
          <w:lang w:val="it-IT"/>
        </w:rPr>
        <w:t xml:space="preserve"> </w:t>
      </w:r>
      <w:r w:rsidR="005B4420" w:rsidRPr="007C15ED">
        <w:rPr>
          <w:rFonts w:ascii="Arial" w:hAnsi="Arial" w:cs="Arial"/>
          <w:color w:val="660066"/>
          <w:sz w:val="20"/>
          <w:szCs w:val="20"/>
          <w:lang w:val="it-IT"/>
        </w:rPr>
        <w:t>dedica</w:t>
      </w:r>
      <w:r w:rsidR="001E3A2F" w:rsidRPr="007C15ED">
        <w:rPr>
          <w:rFonts w:ascii="Arial" w:hAnsi="Arial" w:cs="Arial"/>
          <w:color w:val="660066"/>
          <w:sz w:val="20"/>
          <w:szCs w:val="20"/>
          <w:lang w:val="it-IT"/>
        </w:rPr>
        <w:t>rsi</w:t>
      </w:r>
      <w:r w:rsidR="005B4420" w:rsidRPr="007C15ED">
        <w:rPr>
          <w:rFonts w:ascii="Arial" w:hAnsi="Arial" w:cs="Arial"/>
          <w:color w:val="660066"/>
          <w:sz w:val="20"/>
          <w:szCs w:val="20"/>
          <w:lang w:val="it-IT"/>
        </w:rPr>
        <w:t xml:space="preserve"> totalmente alla Musica. F</w:t>
      </w:r>
      <w:r w:rsidR="00616C60" w:rsidRPr="007C15ED">
        <w:rPr>
          <w:rFonts w:ascii="Arial" w:hAnsi="Arial" w:cs="Arial"/>
          <w:color w:val="660066"/>
          <w:sz w:val="20"/>
          <w:szCs w:val="20"/>
          <w:lang w:val="it-IT"/>
        </w:rPr>
        <w:t>ondatore della rivista “Guitar international”.</w:t>
      </w:r>
    </w:p>
    <w:p w:rsidR="005B4420" w:rsidRPr="007C15ED" w:rsidRDefault="005B44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Preludio in Do (1945).   Sonata in Re (1947).   </w:t>
      </w:r>
      <w:r w:rsidR="00DE6220" w:rsidRPr="007C15ED">
        <w:rPr>
          <w:rFonts w:ascii="Arial" w:hAnsi="Arial" w:cs="Arial"/>
          <w:lang w:val="it-IT"/>
        </w:rPr>
        <w:t>Larghetto</w:t>
      </w:r>
      <w:r w:rsidR="005867AD" w:rsidRPr="007C15ED">
        <w:rPr>
          <w:rFonts w:ascii="Arial" w:hAnsi="Arial" w:cs="Arial"/>
          <w:lang w:val="it-IT"/>
        </w:rPr>
        <w:t xml:space="preserve"> in Re</w:t>
      </w:r>
      <w:r w:rsidR="00922154" w:rsidRPr="007C15ED">
        <w:rPr>
          <w:rFonts w:ascii="Arial" w:hAnsi="Arial" w:cs="Arial"/>
          <w:lang w:val="it-IT"/>
        </w:rPr>
        <w:t>,</w:t>
      </w:r>
      <w:r w:rsidR="00DE6220" w:rsidRPr="007C15ED">
        <w:rPr>
          <w:rFonts w:ascii="Arial" w:hAnsi="Arial" w:cs="Arial"/>
          <w:lang w:val="it-IT"/>
        </w:rPr>
        <w:t xml:space="preserve"> op. 4 (1947).</w:t>
      </w:r>
    </w:p>
    <w:p w:rsidR="005B4420" w:rsidRPr="007C15ED" w:rsidRDefault="005B44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Meditation</w:t>
      </w:r>
      <w:r w:rsidR="00543F1B" w:rsidRPr="007C15ED">
        <w:rPr>
          <w:rFonts w:ascii="Arial" w:hAnsi="Arial" w:cs="Arial"/>
          <w:lang w:val="it-IT"/>
        </w:rPr>
        <w:t>, op. 5</w:t>
      </w:r>
      <w:r w:rsidRPr="007C15ED">
        <w:rPr>
          <w:rFonts w:ascii="Arial" w:hAnsi="Arial" w:cs="Arial"/>
          <w:lang w:val="it-IT"/>
        </w:rPr>
        <w:t xml:space="preserve"> (1947).   Miniature suite</w:t>
      </w:r>
      <w:r w:rsidR="00922154" w:rsidRPr="007C15ED">
        <w:rPr>
          <w:rFonts w:ascii="Arial" w:hAnsi="Arial" w:cs="Arial"/>
          <w:lang w:val="it-IT"/>
        </w:rPr>
        <w:t>, op. 6</w:t>
      </w:r>
      <w:r w:rsidRPr="007C15ED">
        <w:rPr>
          <w:rFonts w:ascii="Arial" w:hAnsi="Arial" w:cs="Arial"/>
          <w:lang w:val="it-IT"/>
        </w:rPr>
        <w:t xml:space="preserve"> (1948).   Epitaffio per Ponce</w:t>
      </w:r>
      <w:r w:rsidR="00543F1B" w:rsidRPr="007C15ED">
        <w:rPr>
          <w:rFonts w:ascii="Arial" w:hAnsi="Arial" w:cs="Arial"/>
          <w:lang w:val="it-IT"/>
        </w:rPr>
        <w:t>, op. 7</w:t>
      </w:r>
      <w:r w:rsidRPr="007C15ED">
        <w:rPr>
          <w:rFonts w:ascii="Arial" w:hAnsi="Arial" w:cs="Arial"/>
          <w:lang w:val="it-IT"/>
        </w:rPr>
        <w:t xml:space="preserve"> (1949).   </w:t>
      </w:r>
    </w:p>
    <w:p w:rsidR="00E3483F" w:rsidRPr="007C15ED" w:rsidRDefault="00E3483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5867AD" w:rsidRPr="007C15ED">
        <w:rPr>
          <w:rFonts w:ascii="Arial" w:hAnsi="Arial" w:cs="Arial"/>
          <w:lang w:val="it-IT"/>
        </w:rPr>
        <w:t>Miniature m</w:t>
      </w:r>
      <w:r w:rsidRPr="007C15ED">
        <w:rPr>
          <w:rFonts w:ascii="Arial" w:hAnsi="Arial" w:cs="Arial"/>
          <w:lang w:val="it-IT"/>
        </w:rPr>
        <w:t xml:space="preserve">oderne (1951).   Preludio in La (1951).   </w:t>
      </w:r>
      <w:r w:rsidR="005B4420" w:rsidRPr="007C15ED">
        <w:rPr>
          <w:rFonts w:ascii="Arial" w:hAnsi="Arial" w:cs="Arial"/>
          <w:lang w:val="it-IT"/>
        </w:rPr>
        <w:t>Impromptu in Mib</w:t>
      </w:r>
      <w:r w:rsidR="00922154" w:rsidRPr="007C15ED">
        <w:rPr>
          <w:rFonts w:ascii="Arial" w:hAnsi="Arial" w:cs="Arial"/>
          <w:lang w:val="it-IT"/>
        </w:rPr>
        <w:t>, op. 8</w:t>
      </w:r>
      <w:r w:rsidR="005B4420" w:rsidRPr="007C15ED">
        <w:rPr>
          <w:rFonts w:ascii="Arial" w:hAnsi="Arial" w:cs="Arial"/>
          <w:lang w:val="it-IT"/>
        </w:rPr>
        <w:t xml:space="preserve"> (195</w:t>
      </w:r>
      <w:r w:rsidR="005867AD" w:rsidRPr="007C15ED">
        <w:rPr>
          <w:rFonts w:ascii="Arial" w:hAnsi="Arial" w:cs="Arial"/>
          <w:lang w:val="it-IT"/>
        </w:rPr>
        <w:t>1</w:t>
      </w:r>
      <w:r w:rsidR="005B4420" w:rsidRPr="007C15ED">
        <w:rPr>
          <w:rFonts w:ascii="Arial" w:hAnsi="Arial" w:cs="Arial"/>
          <w:lang w:val="it-IT"/>
        </w:rPr>
        <w:t xml:space="preserve">).   </w:t>
      </w:r>
    </w:p>
    <w:p w:rsidR="005B4420" w:rsidRPr="007C15ED" w:rsidRDefault="005B4420"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Variazioni</w:t>
      </w:r>
      <w:r w:rsidR="005867AD" w:rsidRPr="007C15ED">
        <w:rPr>
          <w:rFonts w:ascii="Arial" w:hAnsi="Arial" w:cs="Arial"/>
          <w:lang w:val="it-IT"/>
        </w:rPr>
        <w:t xml:space="preserve"> semplici</w:t>
      </w:r>
      <w:r w:rsidRPr="007C15ED">
        <w:rPr>
          <w:rFonts w:ascii="Arial" w:hAnsi="Arial" w:cs="Arial"/>
          <w:lang w:val="it-IT"/>
        </w:rPr>
        <w:t xml:space="preserve"> su </w:t>
      </w:r>
      <w:r w:rsidR="0094201E" w:rsidRPr="007C15ED">
        <w:rPr>
          <w:rFonts w:ascii="Arial" w:hAnsi="Arial" w:cs="Arial"/>
          <w:lang w:val="it-IT"/>
        </w:rPr>
        <w:t xml:space="preserve">“Las </w:t>
      </w:r>
      <w:r w:rsidRPr="007C15ED">
        <w:rPr>
          <w:rFonts w:ascii="Arial" w:hAnsi="Arial" w:cs="Arial"/>
          <w:lang w:val="it-IT"/>
        </w:rPr>
        <w:t>Folias</w:t>
      </w:r>
      <w:r w:rsidR="0094201E" w:rsidRPr="007C15ED">
        <w:rPr>
          <w:rFonts w:ascii="Arial" w:hAnsi="Arial" w:cs="Arial"/>
          <w:lang w:val="it-IT"/>
        </w:rPr>
        <w:t>”, op. 10</w:t>
      </w:r>
      <w:r w:rsidRPr="007C15ED">
        <w:rPr>
          <w:rFonts w:ascii="Arial" w:hAnsi="Arial" w:cs="Arial"/>
          <w:lang w:val="it-IT"/>
        </w:rPr>
        <w:t xml:space="preserve"> (1951).</w:t>
      </w:r>
      <w:r w:rsidR="00AB7824" w:rsidRPr="007C15ED">
        <w:rPr>
          <w:rFonts w:ascii="Arial" w:hAnsi="Arial" w:cs="Arial"/>
          <w:lang w:val="it-IT"/>
        </w:rPr>
        <w:t xml:space="preserve">   </w:t>
      </w:r>
      <w:r w:rsidR="00F430C3" w:rsidRPr="007C15ED">
        <w:rPr>
          <w:rFonts w:ascii="Arial" w:hAnsi="Arial" w:cs="Arial"/>
        </w:rPr>
        <w:t>For my friends.</w:t>
      </w:r>
      <w:r w:rsidR="00BE7BEC" w:rsidRPr="007C15ED">
        <w:rPr>
          <w:rFonts w:ascii="Arial" w:hAnsi="Arial" w:cs="Arial"/>
        </w:rPr>
        <w:t xml:space="preserve">   1° Preludio, op. 13.</w:t>
      </w:r>
    </w:p>
    <w:p w:rsidR="001E09EB" w:rsidRPr="007C15ED" w:rsidRDefault="001E3A2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Notturno e Toccata (1954).   </w:t>
      </w:r>
      <w:r w:rsidR="00A75995" w:rsidRPr="007C15ED">
        <w:rPr>
          <w:rFonts w:ascii="Arial" w:hAnsi="Arial" w:cs="Arial"/>
          <w:lang w:val="it-IT"/>
        </w:rPr>
        <w:t>Simple prelude</w:t>
      </w:r>
      <w:r w:rsidR="005867AD" w:rsidRPr="007C15ED">
        <w:rPr>
          <w:rFonts w:ascii="Arial" w:hAnsi="Arial" w:cs="Arial"/>
          <w:lang w:val="it-IT"/>
        </w:rPr>
        <w:t>,</w:t>
      </w:r>
      <w:r w:rsidR="00543F1B" w:rsidRPr="007C15ED">
        <w:rPr>
          <w:rFonts w:ascii="Arial" w:hAnsi="Arial" w:cs="Arial"/>
          <w:lang w:val="it-IT"/>
        </w:rPr>
        <w:t xml:space="preserve">op. </w:t>
      </w:r>
      <w:r w:rsidR="00A75995" w:rsidRPr="007C15ED">
        <w:rPr>
          <w:rFonts w:ascii="Arial" w:hAnsi="Arial" w:cs="Arial"/>
          <w:lang w:val="it-IT"/>
        </w:rPr>
        <w:t>1</w:t>
      </w:r>
      <w:r w:rsidR="00543F1B" w:rsidRPr="007C15ED">
        <w:rPr>
          <w:rFonts w:ascii="Arial" w:hAnsi="Arial" w:cs="Arial"/>
          <w:lang w:val="it-IT"/>
        </w:rPr>
        <w:t>9</w:t>
      </w:r>
      <w:r w:rsidR="00A75995" w:rsidRPr="007C15ED">
        <w:rPr>
          <w:rFonts w:ascii="Arial" w:hAnsi="Arial" w:cs="Arial"/>
          <w:lang w:val="it-IT"/>
        </w:rPr>
        <w:t xml:space="preserve"> (1955).</w:t>
      </w:r>
      <w:r w:rsidR="00AB7824" w:rsidRPr="007C15ED">
        <w:rPr>
          <w:rFonts w:ascii="Arial" w:hAnsi="Arial" w:cs="Arial"/>
          <w:lang w:val="it-IT"/>
        </w:rPr>
        <w:t xml:space="preserve">   </w:t>
      </w:r>
      <w:r w:rsidR="00A75995" w:rsidRPr="007C15ED">
        <w:rPr>
          <w:rFonts w:ascii="Arial" w:hAnsi="Arial" w:cs="Arial"/>
          <w:lang w:val="it-IT"/>
        </w:rPr>
        <w:t xml:space="preserve">Alla Gavotta (1955).   </w:t>
      </w:r>
    </w:p>
    <w:p w:rsidR="00F47E8E" w:rsidRPr="007C15ED" w:rsidRDefault="00CC78B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Canco del Llabre, i</w:t>
      </w:r>
      <w:r w:rsidR="006A09BA" w:rsidRPr="007C15ED">
        <w:rPr>
          <w:rFonts w:ascii="Arial" w:hAnsi="Arial" w:cs="Arial"/>
          <w:lang w:val="it-IT"/>
        </w:rPr>
        <w:t>ntrod</w:t>
      </w:r>
      <w:r w:rsidRPr="007C15ED">
        <w:rPr>
          <w:rFonts w:ascii="Arial" w:hAnsi="Arial" w:cs="Arial"/>
          <w:lang w:val="it-IT"/>
        </w:rPr>
        <w:t>uzione</w:t>
      </w:r>
      <w:r w:rsidR="006A09BA" w:rsidRPr="007C15ED">
        <w:rPr>
          <w:rFonts w:ascii="Arial" w:hAnsi="Arial" w:cs="Arial"/>
          <w:lang w:val="it-IT"/>
        </w:rPr>
        <w:t xml:space="preserve"> e 7 </w:t>
      </w:r>
      <w:r w:rsidR="00A75995" w:rsidRPr="007C15ED">
        <w:rPr>
          <w:rFonts w:ascii="Arial" w:hAnsi="Arial" w:cs="Arial"/>
          <w:lang w:val="it-IT"/>
        </w:rPr>
        <w:t>Variazioni su canto catalano</w:t>
      </w:r>
      <w:r w:rsidR="00F47E8E" w:rsidRPr="007C15ED">
        <w:rPr>
          <w:rFonts w:ascii="Arial" w:hAnsi="Arial" w:cs="Arial"/>
          <w:lang w:val="it-IT"/>
        </w:rPr>
        <w:t>, op. 25</w:t>
      </w:r>
      <w:r w:rsidR="00A75995" w:rsidRPr="007C15ED">
        <w:rPr>
          <w:rFonts w:ascii="Arial" w:hAnsi="Arial" w:cs="Arial"/>
          <w:lang w:val="it-IT"/>
        </w:rPr>
        <w:t xml:space="preserve"> (1956</w:t>
      </w:r>
      <w:r w:rsidR="00AE7253" w:rsidRPr="007C15ED">
        <w:rPr>
          <w:rFonts w:ascii="Arial" w:hAnsi="Arial" w:cs="Arial"/>
          <w:lang w:val="it-IT"/>
        </w:rPr>
        <w:t xml:space="preserve">, </w:t>
      </w:r>
      <w:r w:rsidRPr="007C15ED">
        <w:rPr>
          <w:rFonts w:ascii="Arial" w:hAnsi="Arial" w:cs="Arial"/>
          <w:lang w:val="it-IT"/>
        </w:rPr>
        <w:t>11</w:t>
      </w:r>
      <w:r w:rsidR="00AE7253" w:rsidRPr="007C15ED">
        <w:rPr>
          <w:rFonts w:ascii="Arial" w:hAnsi="Arial" w:cs="Arial"/>
          <w:lang w:val="it-IT"/>
        </w:rPr>
        <w:t>’</w:t>
      </w:r>
      <w:r w:rsidRPr="007C15ED">
        <w:rPr>
          <w:rFonts w:ascii="Arial" w:hAnsi="Arial" w:cs="Arial"/>
          <w:lang w:val="it-IT"/>
        </w:rPr>
        <w:t>1</w:t>
      </w:r>
      <w:r w:rsidR="001C7BDF" w:rsidRPr="007C15ED">
        <w:rPr>
          <w:rFonts w:ascii="Arial" w:hAnsi="Arial" w:cs="Arial"/>
          <w:lang w:val="it-IT"/>
        </w:rPr>
        <w:t>0</w:t>
      </w:r>
      <w:r w:rsidR="00A75995" w:rsidRPr="007C15ED">
        <w:rPr>
          <w:rFonts w:ascii="Arial" w:hAnsi="Arial" w:cs="Arial"/>
          <w:lang w:val="it-IT"/>
        </w:rPr>
        <w:t xml:space="preserve">).   </w:t>
      </w:r>
    </w:p>
    <w:p w:rsidR="00026BA3" w:rsidRPr="007C15ED" w:rsidRDefault="00A7599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Sonatina (1958).</w:t>
      </w:r>
      <w:r w:rsidR="00AB7824" w:rsidRPr="007C15ED">
        <w:rPr>
          <w:rFonts w:ascii="Arial" w:hAnsi="Arial" w:cs="Arial"/>
          <w:lang w:val="it-IT"/>
        </w:rPr>
        <w:t xml:space="preserve">   </w:t>
      </w:r>
      <w:r w:rsidRPr="007C15ED">
        <w:rPr>
          <w:rFonts w:ascii="Arial" w:hAnsi="Arial" w:cs="Arial"/>
          <w:lang w:val="it-IT"/>
        </w:rPr>
        <w:t>Variazioni Colorado Trail</w:t>
      </w:r>
      <w:r w:rsidR="00725748" w:rsidRPr="007C15ED">
        <w:rPr>
          <w:rFonts w:ascii="Arial" w:hAnsi="Arial" w:cs="Arial"/>
          <w:lang w:val="it-IT"/>
        </w:rPr>
        <w:t>, op. 28</w:t>
      </w:r>
      <w:r w:rsidRPr="007C15ED">
        <w:rPr>
          <w:rFonts w:ascii="Arial" w:hAnsi="Arial" w:cs="Arial"/>
          <w:lang w:val="it-IT"/>
        </w:rPr>
        <w:t xml:space="preserve"> (1958).  </w:t>
      </w:r>
      <w:r w:rsidR="00AB7824" w:rsidRPr="007C15ED">
        <w:rPr>
          <w:rFonts w:ascii="Arial" w:hAnsi="Arial" w:cs="Arial"/>
          <w:lang w:val="it-IT"/>
        </w:rPr>
        <w:t xml:space="preserve"> </w:t>
      </w:r>
      <w:r w:rsidR="00026BA3" w:rsidRPr="007C15ED">
        <w:rPr>
          <w:rFonts w:ascii="Arial" w:hAnsi="Arial" w:cs="Arial"/>
          <w:lang w:val="it-IT"/>
        </w:rPr>
        <w:t>Columbia</w:t>
      </w:r>
      <w:r w:rsidR="00725748" w:rsidRPr="007C15ED">
        <w:rPr>
          <w:rFonts w:ascii="Arial" w:hAnsi="Arial" w:cs="Arial"/>
          <w:lang w:val="it-IT"/>
        </w:rPr>
        <w:t>, op. 29</w:t>
      </w:r>
      <w:r w:rsidR="00026BA3" w:rsidRPr="007C15ED">
        <w:rPr>
          <w:rFonts w:ascii="Arial" w:hAnsi="Arial" w:cs="Arial"/>
          <w:lang w:val="it-IT"/>
        </w:rPr>
        <w:t xml:space="preserve"> (1958).   </w:t>
      </w:r>
    </w:p>
    <w:p w:rsidR="001336D6" w:rsidRDefault="009470A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Preludio (1958).   </w:t>
      </w:r>
      <w:r w:rsidR="00A75995" w:rsidRPr="007C15ED">
        <w:rPr>
          <w:rFonts w:ascii="Arial" w:hAnsi="Arial" w:cs="Arial"/>
          <w:lang w:val="it-IT"/>
        </w:rPr>
        <w:t>“Three blind mice”, variazioni (1960).</w:t>
      </w:r>
      <w:r w:rsidR="001336D6">
        <w:rPr>
          <w:rFonts w:ascii="Arial" w:hAnsi="Arial" w:cs="Arial"/>
          <w:lang w:val="it-IT"/>
        </w:rPr>
        <w:t xml:space="preserve">   </w:t>
      </w:r>
    </w:p>
    <w:p w:rsidR="009470A9" w:rsidRPr="007C15ED" w:rsidRDefault="00026BA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Fantasia e fuga “Torre Bermeja”</w:t>
      </w:r>
      <w:r w:rsidR="00F421F4" w:rsidRPr="007C15ED">
        <w:rPr>
          <w:rFonts w:ascii="Arial" w:hAnsi="Arial" w:cs="Arial"/>
          <w:lang w:val="it-IT"/>
        </w:rPr>
        <w:t>,</w:t>
      </w:r>
      <w:r w:rsidR="00725748" w:rsidRPr="007C15ED">
        <w:rPr>
          <w:rFonts w:ascii="Arial" w:hAnsi="Arial" w:cs="Arial"/>
          <w:lang w:val="it-IT"/>
        </w:rPr>
        <w:t xml:space="preserve"> op. 30</w:t>
      </w:r>
      <w:r w:rsidRPr="007C15ED">
        <w:rPr>
          <w:rFonts w:ascii="Arial" w:hAnsi="Arial" w:cs="Arial"/>
          <w:lang w:val="it-IT"/>
        </w:rPr>
        <w:t xml:space="preserve"> (1960).</w:t>
      </w:r>
      <w:r w:rsidR="00B856F9" w:rsidRPr="007C15ED">
        <w:rPr>
          <w:rFonts w:ascii="Arial" w:hAnsi="Arial" w:cs="Arial"/>
          <w:lang w:val="it-IT"/>
        </w:rPr>
        <w:t xml:space="preserve">   </w:t>
      </w:r>
      <w:r w:rsidR="00F421F4" w:rsidRPr="007C15ED">
        <w:rPr>
          <w:rFonts w:ascii="Arial" w:hAnsi="Arial" w:cs="Arial"/>
        </w:rPr>
        <w:t>1a Suite inglese, op. 31 (1965)</w:t>
      </w:r>
      <w:r w:rsidR="001F7DFF" w:rsidRPr="007C15ED">
        <w:rPr>
          <w:rFonts w:ascii="Arial" w:hAnsi="Arial" w:cs="Arial"/>
        </w:rPr>
        <w:t xml:space="preserve">:   </w:t>
      </w:r>
    </w:p>
    <w:p w:rsidR="009470A9" w:rsidRPr="007C15ED" w:rsidRDefault="001F7DF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1) Prelude (2’30),   2) Folk-song (4’),</w:t>
      </w:r>
      <w:r w:rsidR="00B856F9" w:rsidRPr="007C15ED">
        <w:rPr>
          <w:rFonts w:ascii="Arial" w:hAnsi="Arial" w:cs="Arial"/>
        </w:rPr>
        <w:t xml:space="preserve">   </w:t>
      </w:r>
      <w:r w:rsidRPr="007C15ED">
        <w:rPr>
          <w:rFonts w:ascii="Arial" w:hAnsi="Arial" w:cs="Arial"/>
        </w:rPr>
        <w:t xml:space="preserve">3) Round Dance (2’10).   </w:t>
      </w:r>
      <w:r w:rsidR="00026BA3" w:rsidRPr="007C15ED">
        <w:rPr>
          <w:rFonts w:ascii="Arial" w:hAnsi="Arial" w:cs="Arial"/>
          <w:lang w:val="it-IT"/>
        </w:rPr>
        <w:t>6 Variazioni</w:t>
      </w:r>
      <w:r w:rsidR="00725748" w:rsidRPr="007C15ED">
        <w:rPr>
          <w:rFonts w:ascii="Arial" w:hAnsi="Arial" w:cs="Arial"/>
          <w:lang w:val="it-IT"/>
        </w:rPr>
        <w:t>, op. 32</w:t>
      </w:r>
      <w:r w:rsidR="00026BA3" w:rsidRPr="007C15ED">
        <w:rPr>
          <w:rFonts w:ascii="Arial" w:hAnsi="Arial" w:cs="Arial"/>
          <w:lang w:val="it-IT"/>
        </w:rPr>
        <w:t xml:space="preserve"> (196</w:t>
      </w:r>
      <w:r w:rsidR="009470A9" w:rsidRPr="007C15ED">
        <w:rPr>
          <w:rFonts w:ascii="Arial" w:hAnsi="Arial" w:cs="Arial"/>
          <w:lang w:val="it-IT"/>
        </w:rPr>
        <w:t>6</w:t>
      </w:r>
      <w:r w:rsidR="00026BA3" w:rsidRPr="007C15ED">
        <w:rPr>
          <w:rFonts w:ascii="Arial" w:hAnsi="Arial" w:cs="Arial"/>
          <w:lang w:val="it-IT"/>
        </w:rPr>
        <w:t xml:space="preserve">).   </w:t>
      </w:r>
    </w:p>
    <w:p w:rsidR="009470A9" w:rsidRPr="007C15ED" w:rsidRDefault="00B3325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C641B6" w:rsidRPr="007C15ED">
        <w:rPr>
          <w:rFonts w:ascii="Arial" w:hAnsi="Arial" w:cs="Arial"/>
          <w:lang w:val="it-IT"/>
        </w:rPr>
        <w:t>Sonatinette, op</w:t>
      </w:r>
      <w:r w:rsidR="002B2365" w:rsidRPr="007C15ED">
        <w:rPr>
          <w:rFonts w:ascii="Arial" w:hAnsi="Arial" w:cs="Arial"/>
          <w:lang w:val="it-IT"/>
        </w:rPr>
        <w:t>.</w:t>
      </w:r>
      <w:r w:rsidR="00C641B6" w:rsidRPr="007C15ED">
        <w:rPr>
          <w:rFonts w:ascii="Arial" w:hAnsi="Arial" w:cs="Arial"/>
          <w:lang w:val="it-IT"/>
        </w:rPr>
        <w:t xml:space="preserve"> 35</w:t>
      </w:r>
      <w:r w:rsidR="00400DA8" w:rsidRPr="007C15ED">
        <w:rPr>
          <w:rFonts w:ascii="Arial" w:hAnsi="Arial" w:cs="Arial"/>
          <w:lang w:val="it-IT"/>
        </w:rPr>
        <w:t xml:space="preserve"> (</w:t>
      </w:r>
      <w:r w:rsidR="00026BA3" w:rsidRPr="007C15ED">
        <w:rPr>
          <w:rFonts w:ascii="Arial" w:hAnsi="Arial" w:cs="Arial"/>
          <w:lang w:val="it-IT"/>
        </w:rPr>
        <w:t xml:space="preserve">1968, </w:t>
      </w:r>
      <w:r w:rsidR="00400DA8" w:rsidRPr="007C15ED">
        <w:rPr>
          <w:rFonts w:ascii="Arial" w:hAnsi="Arial" w:cs="Arial"/>
          <w:lang w:val="it-IT"/>
        </w:rPr>
        <w:t>6’</w:t>
      </w:r>
      <w:r w:rsidR="002B2365" w:rsidRPr="007C15ED">
        <w:rPr>
          <w:rFonts w:ascii="Arial" w:hAnsi="Arial" w:cs="Arial"/>
          <w:lang w:val="it-IT"/>
        </w:rPr>
        <w:t>1</w:t>
      </w:r>
      <w:r w:rsidR="006A09BA" w:rsidRPr="007C15ED">
        <w:rPr>
          <w:rFonts w:ascii="Arial" w:hAnsi="Arial" w:cs="Arial"/>
          <w:lang w:val="it-IT"/>
        </w:rPr>
        <w:t>5</w:t>
      </w:r>
      <w:r w:rsidR="00400DA8" w:rsidRPr="007C15ED">
        <w:rPr>
          <w:rFonts w:ascii="Arial" w:hAnsi="Arial" w:cs="Arial"/>
          <w:lang w:val="it-IT"/>
        </w:rPr>
        <w:t>)</w:t>
      </w:r>
      <w:r w:rsidR="00C641B6" w:rsidRPr="007C15ED">
        <w:rPr>
          <w:rFonts w:ascii="Arial" w:hAnsi="Arial" w:cs="Arial"/>
          <w:lang w:val="it-IT"/>
        </w:rPr>
        <w:t>.</w:t>
      </w:r>
      <w:r w:rsidR="00B856F9" w:rsidRPr="007C15ED">
        <w:rPr>
          <w:rFonts w:ascii="Arial" w:hAnsi="Arial" w:cs="Arial"/>
          <w:lang w:val="it-IT"/>
        </w:rPr>
        <w:t xml:space="preserve">   </w:t>
      </w:r>
      <w:r w:rsidR="00026BA3" w:rsidRPr="007C15ED">
        <w:rPr>
          <w:rFonts w:ascii="Arial" w:hAnsi="Arial" w:cs="Arial"/>
          <w:lang w:val="it-IT"/>
        </w:rPr>
        <w:t>Preludio, canto e toccata</w:t>
      </w:r>
      <w:r w:rsidR="00725748" w:rsidRPr="007C15ED">
        <w:rPr>
          <w:rFonts w:ascii="Arial" w:hAnsi="Arial" w:cs="Arial"/>
          <w:lang w:val="it-IT"/>
        </w:rPr>
        <w:t>, op. 38</w:t>
      </w:r>
      <w:r w:rsidR="00026BA3" w:rsidRPr="007C15ED">
        <w:rPr>
          <w:rFonts w:ascii="Arial" w:hAnsi="Arial" w:cs="Arial"/>
          <w:lang w:val="it-IT"/>
        </w:rPr>
        <w:t xml:space="preserve"> (1968).</w:t>
      </w:r>
    </w:p>
    <w:p w:rsidR="009470A9" w:rsidRPr="007C15ED" w:rsidRDefault="00026BA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4 Danze transatlantiche (1969).   </w:t>
      </w:r>
      <w:r w:rsidR="0080319B" w:rsidRPr="007C15ED">
        <w:rPr>
          <w:rFonts w:ascii="Arial" w:hAnsi="Arial" w:cs="Arial"/>
        </w:rPr>
        <w:t xml:space="preserve">Suite ancienne (1969).   </w:t>
      </w:r>
      <w:r w:rsidR="00841EC4" w:rsidRPr="007C15ED">
        <w:rPr>
          <w:rFonts w:ascii="Arial" w:hAnsi="Arial" w:cs="Arial"/>
        </w:rPr>
        <w:t xml:space="preserve">A flight of fugues (1970). </w:t>
      </w:r>
    </w:p>
    <w:p w:rsidR="00AB7824" w:rsidRPr="007C15ED" w:rsidRDefault="00C641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piemontese</w:t>
      </w:r>
      <w:r w:rsidR="00167C60" w:rsidRPr="007C15ED">
        <w:rPr>
          <w:rFonts w:ascii="Arial" w:hAnsi="Arial" w:cs="Arial"/>
          <w:lang w:val="it-IT"/>
        </w:rPr>
        <w:t>,</w:t>
      </w:r>
      <w:r w:rsidRPr="007C15ED">
        <w:rPr>
          <w:rFonts w:ascii="Arial" w:hAnsi="Arial" w:cs="Arial"/>
          <w:lang w:val="it-IT"/>
        </w:rPr>
        <w:t xml:space="preserve"> op</w:t>
      </w:r>
      <w:r w:rsidR="00F76613" w:rsidRPr="007C15ED">
        <w:rPr>
          <w:rFonts w:ascii="Arial" w:hAnsi="Arial" w:cs="Arial"/>
          <w:lang w:val="it-IT"/>
        </w:rPr>
        <w:t>.</w:t>
      </w:r>
      <w:r w:rsidRPr="007C15ED">
        <w:rPr>
          <w:rFonts w:ascii="Arial" w:hAnsi="Arial" w:cs="Arial"/>
          <w:lang w:val="it-IT"/>
        </w:rPr>
        <w:t xml:space="preserve"> 46</w:t>
      </w:r>
      <w:r w:rsidR="00400DA8" w:rsidRPr="007C15ED">
        <w:rPr>
          <w:rFonts w:ascii="Arial" w:hAnsi="Arial" w:cs="Arial"/>
          <w:lang w:val="it-IT"/>
        </w:rPr>
        <w:t xml:space="preserve"> (</w:t>
      </w:r>
      <w:r w:rsidR="00841EC4" w:rsidRPr="007C15ED">
        <w:rPr>
          <w:rFonts w:ascii="Arial" w:hAnsi="Arial" w:cs="Arial"/>
          <w:lang w:val="it-IT"/>
        </w:rPr>
        <w:t>1970</w:t>
      </w:r>
      <w:r w:rsidR="00400DA8" w:rsidRPr="007C15ED">
        <w:rPr>
          <w:rFonts w:ascii="Arial" w:hAnsi="Arial" w:cs="Arial"/>
          <w:lang w:val="it-IT"/>
        </w:rPr>
        <w:t>)</w:t>
      </w:r>
      <w:r w:rsidR="004A3837" w:rsidRPr="007C15ED">
        <w:rPr>
          <w:rFonts w:ascii="Arial" w:hAnsi="Arial" w:cs="Arial"/>
          <w:lang w:val="it-IT"/>
        </w:rPr>
        <w:t xml:space="preserve">: </w:t>
      </w:r>
      <w:r w:rsidR="001336D6">
        <w:rPr>
          <w:rFonts w:ascii="Arial" w:hAnsi="Arial" w:cs="Arial"/>
          <w:lang w:val="it-IT"/>
        </w:rPr>
        <w:t xml:space="preserve"> 1) Pastorale (3’10),  </w:t>
      </w:r>
      <w:r w:rsidR="009470A9" w:rsidRPr="007C15ED">
        <w:rPr>
          <w:rFonts w:ascii="Arial" w:hAnsi="Arial" w:cs="Arial"/>
          <w:lang w:val="it-IT"/>
        </w:rPr>
        <w:t>2) Canzone (4’40),</w:t>
      </w:r>
      <w:r w:rsidR="001336D6">
        <w:rPr>
          <w:rFonts w:ascii="Arial" w:hAnsi="Arial" w:cs="Arial"/>
          <w:lang w:val="it-IT"/>
        </w:rPr>
        <w:t xml:space="preserve">  </w:t>
      </w:r>
      <w:r w:rsidR="004A3837" w:rsidRPr="007C15ED">
        <w:rPr>
          <w:rFonts w:ascii="Arial" w:hAnsi="Arial" w:cs="Arial"/>
          <w:lang w:val="it-IT"/>
        </w:rPr>
        <w:t xml:space="preserve">3) La danza (2’40).   </w:t>
      </w:r>
      <w:r w:rsidR="00AB7824" w:rsidRPr="007C15ED">
        <w:rPr>
          <w:rFonts w:ascii="Arial" w:hAnsi="Arial" w:cs="Arial"/>
          <w:lang w:val="it-IT"/>
        </w:rPr>
        <w:t xml:space="preserve"> </w:t>
      </w:r>
    </w:p>
    <w:p w:rsidR="00AB7824" w:rsidRPr="007C15ED" w:rsidRDefault="00C641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Studio diabolico op. 49</w:t>
      </w:r>
      <w:r w:rsidR="0080319B" w:rsidRPr="007C15ED">
        <w:rPr>
          <w:rFonts w:ascii="Arial" w:hAnsi="Arial" w:cs="Arial"/>
          <w:lang w:val="it-IT"/>
        </w:rPr>
        <w:t xml:space="preserve"> (1969)</w:t>
      </w:r>
      <w:r w:rsidRPr="007C15ED">
        <w:rPr>
          <w:rFonts w:ascii="Arial" w:hAnsi="Arial" w:cs="Arial"/>
          <w:lang w:val="it-IT"/>
        </w:rPr>
        <w:t>.</w:t>
      </w:r>
      <w:r w:rsidR="00E8599D" w:rsidRPr="007C15ED">
        <w:rPr>
          <w:rFonts w:ascii="Arial" w:hAnsi="Arial" w:cs="Arial"/>
          <w:lang w:val="it-IT"/>
        </w:rPr>
        <w:t xml:space="preserve">   </w:t>
      </w:r>
      <w:r w:rsidR="0080319B" w:rsidRPr="007C15ED">
        <w:rPr>
          <w:rFonts w:ascii="Arial" w:hAnsi="Arial" w:cs="Arial"/>
          <w:lang w:val="it-IT"/>
        </w:rPr>
        <w:t>All in row (1972).</w:t>
      </w:r>
      <w:r w:rsidR="00AB7824" w:rsidRPr="007C15ED">
        <w:rPr>
          <w:rFonts w:ascii="Arial" w:hAnsi="Arial" w:cs="Arial"/>
          <w:lang w:val="it-IT"/>
        </w:rPr>
        <w:t xml:space="preserve">   </w:t>
      </w:r>
      <w:r w:rsidR="0080319B" w:rsidRPr="007C15ED">
        <w:rPr>
          <w:rFonts w:ascii="Arial" w:hAnsi="Arial" w:cs="Arial"/>
          <w:lang w:val="it-IT"/>
        </w:rPr>
        <w:t>Sonatina lirica</w:t>
      </w:r>
      <w:r w:rsidR="00773B0D" w:rsidRPr="007C15ED">
        <w:rPr>
          <w:rFonts w:ascii="Arial" w:hAnsi="Arial" w:cs="Arial"/>
          <w:lang w:val="it-IT"/>
        </w:rPr>
        <w:t>, op. 48</w:t>
      </w:r>
      <w:r w:rsidR="0080319B" w:rsidRPr="007C15ED">
        <w:rPr>
          <w:rFonts w:ascii="Arial" w:hAnsi="Arial" w:cs="Arial"/>
          <w:lang w:val="it-IT"/>
        </w:rPr>
        <w:t xml:space="preserve"> (1971</w:t>
      </w:r>
      <w:r w:rsidR="00773B0D" w:rsidRPr="007C15ED">
        <w:rPr>
          <w:rFonts w:ascii="Arial" w:hAnsi="Arial" w:cs="Arial"/>
          <w:lang w:val="it-IT"/>
        </w:rPr>
        <w:t>, 3’15</w:t>
      </w:r>
      <w:r w:rsidR="0080319B" w:rsidRPr="007C15ED">
        <w:rPr>
          <w:rFonts w:ascii="Arial" w:hAnsi="Arial" w:cs="Arial"/>
          <w:lang w:val="it-IT"/>
        </w:rPr>
        <w:t xml:space="preserve">).   </w:t>
      </w:r>
    </w:p>
    <w:p w:rsidR="00AB7824" w:rsidRPr="007C15ED" w:rsidRDefault="002C6AE4"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lastRenderedPageBreak/>
        <w:t>Sua cosa, op</w:t>
      </w:r>
      <w:r w:rsidR="00F76613" w:rsidRPr="007C15ED">
        <w:rPr>
          <w:rFonts w:ascii="Arial" w:hAnsi="Arial" w:cs="Arial"/>
          <w:lang w:val="it-IT"/>
        </w:rPr>
        <w:t>.</w:t>
      </w:r>
      <w:r w:rsidRPr="007C15ED">
        <w:rPr>
          <w:rFonts w:ascii="Arial" w:hAnsi="Arial" w:cs="Arial"/>
          <w:lang w:val="it-IT"/>
        </w:rPr>
        <w:t xml:space="preserve"> 52 (1972).</w:t>
      </w:r>
      <w:r w:rsidR="00E8599D" w:rsidRPr="007C15ED">
        <w:rPr>
          <w:rFonts w:ascii="Arial" w:hAnsi="Arial" w:cs="Arial"/>
          <w:lang w:val="it-IT"/>
        </w:rPr>
        <w:t xml:space="preserve">   </w:t>
      </w:r>
      <w:r w:rsidR="0080319B" w:rsidRPr="007C15ED">
        <w:rPr>
          <w:rFonts w:ascii="Arial" w:hAnsi="Arial" w:cs="Arial"/>
        </w:rPr>
        <w:t>Sonatina lirica (1972).</w:t>
      </w:r>
      <w:r w:rsidR="00AB7824" w:rsidRPr="007C15ED">
        <w:rPr>
          <w:rFonts w:ascii="Arial" w:hAnsi="Arial" w:cs="Arial"/>
        </w:rPr>
        <w:t xml:space="preserve">   </w:t>
      </w:r>
      <w:r w:rsidR="0080319B" w:rsidRPr="007C15ED">
        <w:rPr>
          <w:rFonts w:ascii="Arial" w:hAnsi="Arial" w:cs="Arial"/>
        </w:rPr>
        <w:t xml:space="preserve">Some of Noah’s (1973).   </w:t>
      </w:r>
    </w:p>
    <w:p w:rsidR="001336D6" w:rsidRDefault="00400DA8" w:rsidP="00C211F5">
      <w:pPr>
        <w:tabs>
          <w:tab w:val="left" w:pos="0"/>
          <w:tab w:val="left" w:pos="4253"/>
          <w:tab w:val="left" w:pos="10632"/>
        </w:tabs>
        <w:spacing w:before="120" w:line="276" w:lineRule="auto"/>
        <w:rPr>
          <w:rFonts w:ascii="Arial" w:hAnsi="Arial" w:cs="Arial"/>
        </w:rPr>
      </w:pPr>
      <w:r w:rsidRPr="007C15ED">
        <w:rPr>
          <w:rFonts w:ascii="Arial" w:hAnsi="Arial" w:cs="Arial"/>
        </w:rPr>
        <w:t>Toute en ronde op. 57 (</w:t>
      </w:r>
      <w:r w:rsidR="0080319B" w:rsidRPr="007C15ED">
        <w:rPr>
          <w:rFonts w:ascii="Arial" w:hAnsi="Arial" w:cs="Arial"/>
        </w:rPr>
        <w:t>1973</w:t>
      </w:r>
      <w:r w:rsidRPr="007C15ED">
        <w:rPr>
          <w:rFonts w:ascii="Arial" w:hAnsi="Arial" w:cs="Arial"/>
        </w:rPr>
        <w:t>)</w:t>
      </w:r>
      <w:r w:rsidR="004A3837" w:rsidRPr="007C15ED">
        <w:rPr>
          <w:rFonts w:ascii="Arial" w:hAnsi="Arial" w:cs="Arial"/>
        </w:rPr>
        <w:t xml:space="preserve">:  </w:t>
      </w:r>
      <w:r w:rsidR="001336D6">
        <w:rPr>
          <w:rFonts w:ascii="Arial" w:hAnsi="Arial" w:cs="Arial"/>
        </w:rPr>
        <w:t xml:space="preserve"> </w:t>
      </w:r>
      <w:r w:rsidR="004A3837" w:rsidRPr="007C15ED">
        <w:rPr>
          <w:rFonts w:ascii="Arial" w:hAnsi="Arial" w:cs="Arial"/>
          <w:b/>
        </w:rPr>
        <w:t>1</w:t>
      </w:r>
      <w:r w:rsidR="004A3837" w:rsidRPr="007C15ED">
        <w:rPr>
          <w:rFonts w:ascii="Arial" w:hAnsi="Arial" w:cs="Arial"/>
        </w:rPr>
        <w:t>) Ritual Dance (2’40),</w:t>
      </w:r>
      <w:r w:rsidR="001336D6">
        <w:rPr>
          <w:rFonts w:ascii="Arial" w:hAnsi="Arial" w:cs="Arial"/>
        </w:rPr>
        <w:t xml:space="preserve">   </w:t>
      </w:r>
      <w:r w:rsidR="004A3837" w:rsidRPr="007C15ED">
        <w:rPr>
          <w:rFonts w:ascii="Arial" w:hAnsi="Arial" w:cs="Arial"/>
        </w:rPr>
        <w:t xml:space="preserve">2) Waltz (2’40),  </w:t>
      </w:r>
    </w:p>
    <w:p w:rsidR="001336D6" w:rsidRDefault="004A3837"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b/>
        </w:rPr>
        <w:t>3</w:t>
      </w:r>
      <w:r w:rsidRPr="007C15ED">
        <w:rPr>
          <w:rFonts w:ascii="Arial" w:hAnsi="Arial" w:cs="Arial"/>
        </w:rPr>
        <w:t>) Spring Dance (3’05).</w:t>
      </w:r>
      <w:r w:rsidR="001336D6">
        <w:rPr>
          <w:rFonts w:ascii="Arial" w:hAnsi="Arial" w:cs="Arial"/>
        </w:rPr>
        <w:t xml:space="preserve">   </w:t>
      </w:r>
      <w:r w:rsidR="0080319B" w:rsidRPr="007C15ED">
        <w:rPr>
          <w:rFonts w:ascii="Arial" w:hAnsi="Arial" w:cs="Arial"/>
        </w:rPr>
        <w:t xml:space="preserve">6 Easy </w:t>
      </w:r>
      <w:r w:rsidR="0080319B" w:rsidRPr="007C15ED">
        <w:rPr>
          <w:rFonts w:ascii="Arial" w:hAnsi="Arial" w:cs="Arial"/>
          <w:lang w:val="en-GB"/>
        </w:rPr>
        <w:t>pictures (1973).</w:t>
      </w:r>
      <w:r w:rsidR="00E8599D" w:rsidRPr="007C15ED">
        <w:rPr>
          <w:rFonts w:ascii="Arial" w:hAnsi="Arial" w:cs="Arial"/>
          <w:lang w:val="en-GB"/>
        </w:rPr>
        <w:t xml:space="preserve">   </w:t>
      </w:r>
      <w:r w:rsidR="0080319B" w:rsidRPr="007C15ED">
        <w:rPr>
          <w:rFonts w:ascii="Arial" w:hAnsi="Arial" w:cs="Arial"/>
          <w:lang w:val="fr-FR"/>
        </w:rPr>
        <w:t>1a Partita (1974).</w:t>
      </w:r>
      <w:r w:rsidR="00AB7824" w:rsidRPr="007C15ED">
        <w:rPr>
          <w:rFonts w:ascii="Arial" w:hAnsi="Arial" w:cs="Arial"/>
          <w:lang w:val="fr-FR"/>
        </w:rPr>
        <w:t xml:space="preserve">   </w:t>
      </w:r>
    </w:p>
    <w:p w:rsidR="001336D6" w:rsidRDefault="0080319B"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 xml:space="preserve">4 </w:t>
      </w:r>
      <w:r w:rsidR="00B70A69" w:rsidRPr="007C15ED">
        <w:rPr>
          <w:rFonts w:ascii="Arial" w:hAnsi="Arial" w:cs="Arial"/>
          <w:lang w:val="fr-FR"/>
        </w:rPr>
        <w:t>Mutations op. 58</w:t>
      </w:r>
      <w:r w:rsidRPr="007C15ED">
        <w:rPr>
          <w:rFonts w:ascii="Arial" w:hAnsi="Arial" w:cs="Arial"/>
          <w:lang w:val="fr-FR"/>
        </w:rPr>
        <w:t xml:space="preserve"> (1974)</w:t>
      </w:r>
      <w:r w:rsidR="00B70A69" w:rsidRPr="007C15ED">
        <w:rPr>
          <w:rFonts w:ascii="Arial" w:hAnsi="Arial" w:cs="Arial"/>
          <w:lang w:val="fr-FR"/>
        </w:rPr>
        <w:t>.</w:t>
      </w:r>
      <w:r w:rsidR="001336D6">
        <w:rPr>
          <w:rFonts w:ascii="Arial" w:hAnsi="Arial" w:cs="Arial"/>
          <w:lang w:val="fr-FR"/>
        </w:rPr>
        <w:t xml:space="preserve">   </w:t>
      </w:r>
      <w:r w:rsidR="00C641B6" w:rsidRPr="007C15ED">
        <w:rPr>
          <w:rFonts w:ascii="Arial" w:hAnsi="Arial" w:cs="Arial"/>
          <w:lang w:val="fr-FR"/>
        </w:rPr>
        <w:t>Petite suite française</w:t>
      </w:r>
      <w:r w:rsidR="001E1760" w:rsidRPr="007C15ED">
        <w:rPr>
          <w:rFonts w:ascii="Arial" w:hAnsi="Arial" w:cs="Arial"/>
          <w:lang w:val="fr-FR"/>
        </w:rPr>
        <w:t>,</w:t>
      </w:r>
      <w:r w:rsidR="00C641B6" w:rsidRPr="007C15ED">
        <w:rPr>
          <w:rFonts w:ascii="Arial" w:hAnsi="Arial" w:cs="Arial"/>
          <w:lang w:val="fr-FR"/>
        </w:rPr>
        <w:t xml:space="preserve"> op. 60</w:t>
      </w:r>
      <w:r w:rsidRPr="007C15ED">
        <w:rPr>
          <w:rFonts w:ascii="Arial" w:hAnsi="Arial" w:cs="Arial"/>
          <w:lang w:val="fr-FR"/>
        </w:rPr>
        <w:t xml:space="preserve"> (1974)</w:t>
      </w:r>
      <w:r w:rsidR="00C641B6" w:rsidRPr="007C15ED">
        <w:rPr>
          <w:rFonts w:ascii="Arial" w:hAnsi="Arial" w:cs="Arial"/>
          <w:lang w:val="fr-FR"/>
        </w:rPr>
        <w:t>.</w:t>
      </w:r>
      <w:r w:rsidR="00AB7824" w:rsidRPr="007C15ED">
        <w:rPr>
          <w:rFonts w:ascii="Arial" w:hAnsi="Arial" w:cs="Arial"/>
          <w:lang w:val="fr-FR"/>
        </w:rPr>
        <w:t xml:space="preserve">   </w:t>
      </w:r>
    </w:p>
    <w:p w:rsidR="001336D6" w:rsidRDefault="00C641B6" w:rsidP="00C211F5">
      <w:pPr>
        <w:tabs>
          <w:tab w:val="left" w:pos="0"/>
          <w:tab w:val="left" w:pos="4253"/>
          <w:tab w:val="left" w:pos="10632"/>
        </w:tabs>
        <w:spacing w:before="120" w:line="276" w:lineRule="auto"/>
        <w:rPr>
          <w:rFonts w:ascii="Arial" w:hAnsi="Arial" w:cs="Arial"/>
          <w:lang w:val="en-GB"/>
        </w:rPr>
      </w:pPr>
      <w:r w:rsidRPr="007C15ED">
        <w:rPr>
          <w:rFonts w:ascii="Arial" w:hAnsi="Arial" w:cs="Arial"/>
          <w:lang w:val="fr-FR"/>
        </w:rPr>
        <w:t>Prelude en arpege op. 62</w:t>
      </w:r>
      <w:r w:rsidR="0080319B" w:rsidRPr="007C15ED">
        <w:rPr>
          <w:rFonts w:ascii="Arial" w:hAnsi="Arial" w:cs="Arial"/>
          <w:lang w:val="fr-FR"/>
        </w:rPr>
        <w:t xml:space="preserve"> (1974)</w:t>
      </w:r>
      <w:r w:rsidRPr="007C15ED">
        <w:rPr>
          <w:rFonts w:ascii="Arial" w:hAnsi="Arial" w:cs="Arial"/>
          <w:lang w:val="fr-FR"/>
        </w:rPr>
        <w:t>.</w:t>
      </w:r>
      <w:r w:rsidR="001336D6">
        <w:rPr>
          <w:rFonts w:ascii="Arial" w:hAnsi="Arial" w:cs="Arial"/>
          <w:lang w:val="fr-FR"/>
        </w:rPr>
        <w:t xml:space="preserve">   </w:t>
      </w:r>
      <w:r w:rsidR="00E53CC2" w:rsidRPr="007C15ED">
        <w:rPr>
          <w:rFonts w:ascii="Arial" w:hAnsi="Arial" w:cs="Arial"/>
          <w:lang w:val="en-GB"/>
        </w:rPr>
        <w:t>Night-music Chanterelle (1976).</w:t>
      </w:r>
      <w:r w:rsidR="00B165A9" w:rsidRPr="007C15ED">
        <w:rPr>
          <w:rFonts w:ascii="Arial" w:hAnsi="Arial" w:cs="Arial"/>
          <w:lang w:val="en-GB"/>
        </w:rPr>
        <w:t xml:space="preserve">   </w:t>
      </w:r>
      <w:r w:rsidRPr="007C15ED">
        <w:rPr>
          <w:rFonts w:ascii="Arial" w:hAnsi="Arial" w:cs="Arial"/>
          <w:lang w:val="en-GB"/>
        </w:rPr>
        <w:t>Birds</w:t>
      </w:r>
      <w:r w:rsidR="001F7DFF" w:rsidRPr="007C15ED">
        <w:rPr>
          <w:rFonts w:ascii="Arial" w:hAnsi="Arial" w:cs="Arial"/>
          <w:lang w:val="en-GB"/>
        </w:rPr>
        <w:t xml:space="preserve">, </w:t>
      </w:r>
      <w:r w:rsidRPr="007C15ED">
        <w:rPr>
          <w:rFonts w:ascii="Arial" w:hAnsi="Arial" w:cs="Arial"/>
          <w:lang w:val="en-GB"/>
        </w:rPr>
        <w:t>op. 66</w:t>
      </w:r>
      <w:r w:rsidR="00400DA8" w:rsidRPr="007C15ED">
        <w:rPr>
          <w:rFonts w:ascii="Arial" w:hAnsi="Arial" w:cs="Arial"/>
          <w:lang w:val="en-GB"/>
        </w:rPr>
        <w:t xml:space="preserve"> (</w:t>
      </w:r>
      <w:r w:rsidR="00E53CC2" w:rsidRPr="007C15ED">
        <w:rPr>
          <w:rFonts w:ascii="Arial" w:hAnsi="Arial" w:cs="Arial"/>
          <w:lang w:val="en-GB"/>
        </w:rPr>
        <w:t>1977</w:t>
      </w:r>
      <w:r w:rsidR="00400DA8" w:rsidRPr="007C15ED">
        <w:rPr>
          <w:rFonts w:ascii="Arial" w:hAnsi="Arial" w:cs="Arial"/>
          <w:lang w:val="en-GB"/>
        </w:rPr>
        <w:t>)</w:t>
      </w:r>
      <w:r w:rsidR="001F7DFF" w:rsidRPr="007C15ED">
        <w:rPr>
          <w:rFonts w:ascii="Arial" w:hAnsi="Arial" w:cs="Arial"/>
          <w:lang w:val="en-GB"/>
        </w:rPr>
        <w:t xml:space="preserve">:   </w:t>
      </w:r>
    </w:p>
    <w:p w:rsidR="001336D6" w:rsidRDefault="001F7DFF" w:rsidP="00C211F5">
      <w:pPr>
        <w:tabs>
          <w:tab w:val="left" w:pos="0"/>
          <w:tab w:val="left" w:pos="4253"/>
          <w:tab w:val="left" w:pos="10632"/>
        </w:tabs>
        <w:spacing w:before="120" w:line="276" w:lineRule="auto"/>
        <w:rPr>
          <w:rFonts w:ascii="Arial" w:hAnsi="Arial" w:cs="Arial"/>
          <w:lang w:val="en-GB"/>
        </w:rPr>
      </w:pPr>
      <w:r w:rsidRPr="007C15ED">
        <w:rPr>
          <w:rFonts w:ascii="Arial" w:hAnsi="Arial" w:cs="Arial"/>
          <w:b/>
          <w:lang w:val="en-GB"/>
        </w:rPr>
        <w:t>1</w:t>
      </w:r>
      <w:r w:rsidRPr="007C15ED">
        <w:rPr>
          <w:rFonts w:ascii="Arial" w:hAnsi="Arial" w:cs="Arial"/>
          <w:lang w:val="en-GB"/>
        </w:rPr>
        <w:t>) Swallows (2’45),   2) The Swan (4’20),</w:t>
      </w:r>
      <w:r w:rsidR="001336D6">
        <w:rPr>
          <w:rFonts w:ascii="Arial" w:hAnsi="Arial" w:cs="Arial"/>
          <w:lang w:val="en-GB"/>
        </w:rPr>
        <w:t xml:space="preserve">   </w:t>
      </w:r>
      <w:r w:rsidRPr="007C15ED">
        <w:rPr>
          <w:rFonts w:ascii="Arial" w:hAnsi="Arial" w:cs="Arial"/>
          <w:b/>
          <w:lang w:val="en-GB"/>
        </w:rPr>
        <w:t>3</w:t>
      </w:r>
      <w:r w:rsidRPr="007C15ED">
        <w:rPr>
          <w:rFonts w:ascii="Arial" w:hAnsi="Arial" w:cs="Arial"/>
          <w:lang w:val="en-GB"/>
        </w:rPr>
        <w:t>) Sparrows (2’20).</w:t>
      </w:r>
      <w:r w:rsidR="00B165A9" w:rsidRPr="007C15ED">
        <w:rPr>
          <w:rFonts w:ascii="Arial" w:hAnsi="Arial" w:cs="Arial"/>
          <w:lang w:val="en-GB"/>
        </w:rPr>
        <w:t xml:space="preserve">   </w:t>
      </w:r>
      <w:r w:rsidR="001336D6" w:rsidRPr="007C15ED">
        <w:rPr>
          <w:rFonts w:ascii="Arial" w:hAnsi="Arial" w:cs="Arial"/>
        </w:rPr>
        <w:t>Dyptich (1979).</w:t>
      </w:r>
      <w:r w:rsidR="001336D6">
        <w:rPr>
          <w:rFonts w:ascii="Arial" w:hAnsi="Arial" w:cs="Arial"/>
        </w:rPr>
        <w:t xml:space="preserve">   </w:t>
      </w:r>
      <w:r w:rsidR="001336D6" w:rsidRPr="007C15ED">
        <w:rPr>
          <w:rFonts w:ascii="Arial" w:hAnsi="Arial" w:cs="Arial"/>
        </w:rPr>
        <w:t xml:space="preserve">   </w:t>
      </w:r>
    </w:p>
    <w:p w:rsidR="001336D6" w:rsidRDefault="00847B17" w:rsidP="00C211F5">
      <w:pPr>
        <w:tabs>
          <w:tab w:val="left" w:pos="0"/>
          <w:tab w:val="left" w:pos="4253"/>
          <w:tab w:val="left" w:pos="10632"/>
        </w:tabs>
        <w:spacing w:before="120" w:line="276" w:lineRule="auto"/>
        <w:rPr>
          <w:rFonts w:ascii="Arial" w:hAnsi="Arial" w:cs="Arial"/>
        </w:rPr>
      </w:pPr>
      <w:r w:rsidRPr="00FB3BBB">
        <w:rPr>
          <w:rFonts w:ascii="Arial" w:hAnsi="Arial" w:cs="Arial"/>
          <w:lang w:val="it-IT"/>
        </w:rPr>
        <w:t>3a Suite inglese, op. 78</w:t>
      </w:r>
      <w:r w:rsidR="002E0D79" w:rsidRPr="00FB3BBB">
        <w:rPr>
          <w:rFonts w:ascii="Arial" w:hAnsi="Arial" w:cs="Arial"/>
          <w:lang w:val="it-IT"/>
        </w:rPr>
        <w:t xml:space="preserve"> (1979).</w:t>
      </w:r>
      <w:r w:rsidR="001336D6" w:rsidRPr="00FB3BBB">
        <w:rPr>
          <w:rFonts w:ascii="Arial" w:hAnsi="Arial" w:cs="Arial"/>
          <w:lang w:val="it-IT"/>
        </w:rPr>
        <w:t xml:space="preserve">   </w:t>
      </w:r>
      <w:r w:rsidR="001F7DFF" w:rsidRPr="00FB3BBB">
        <w:rPr>
          <w:rFonts w:ascii="Arial" w:hAnsi="Arial" w:cs="Arial"/>
          <w:lang w:val="it-IT"/>
        </w:rPr>
        <w:t>Hommage</w:t>
      </w:r>
      <w:r w:rsidR="00034D4E" w:rsidRPr="00FB3BBB">
        <w:rPr>
          <w:rFonts w:ascii="Arial" w:hAnsi="Arial" w:cs="Arial"/>
          <w:lang w:val="it-IT"/>
        </w:rPr>
        <w:t xml:space="preserve"> </w:t>
      </w:r>
      <w:r w:rsidR="00E53CC2" w:rsidRPr="00FB3BBB">
        <w:rPr>
          <w:rFonts w:ascii="Arial" w:hAnsi="Arial" w:cs="Arial"/>
          <w:lang w:val="it-IT"/>
        </w:rPr>
        <w:t xml:space="preserve">a Lauro, </w:t>
      </w:r>
      <w:r w:rsidR="00C641B6" w:rsidRPr="00FB3BBB">
        <w:rPr>
          <w:rFonts w:ascii="Arial" w:hAnsi="Arial" w:cs="Arial"/>
          <w:lang w:val="it-IT"/>
        </w:rPr>
        <w:t>op</w:t>
      </w:r>
      <w:r w:rsidRPr="00FB3BBB">
        <w:rPr>
          <w:rFonts w:ascii="Arial" w:hAnsi="Arial" w:cs="Arial"/>
          <w:lang w:val="it-IT"/>
        </w:rPr>
        <w:t>.</w:t>
      </w:r>
      <w:r w:rsidR="00C641B6" w:rsidRPr="00FB3BBB">
        <w:rPr>
          <w:rFonts w:ascii="Arial" w:hAnsi="Arial" w:cs="Arial"/>
          <w:lang w:val="it-IT"/>
        </w:rPr>
        <w:t xml:space="preserve"> 83</w:t>
      </w:r>
      <w:r w:rsidR="00E53CC2" w:rsidRPr="00FB3BBB">
        <w:rPr>
          <w:rFonts w:ascii="Arial" w:hAnsi="Arial" w:cs="Arial"/>
          <w:lang w:val="it-IT"/>
        </w:rPr>
        <w:t xml:space="preserve"> (1979, </w:t>
      </w:r>
      <w:r w:rsidR="001C7BDF" w:rsidRPr="00FB3BBB">
        <w:rPr>
          <w:rFonts w:ascii="Arial" w:hAnsi="Arial" w:cs="Arial"/>
          <w:lang w:val="it-IT"/>
        </w:rPr>
        <w:t>6</w:t>
      </w:r>
      <w:r w:rsidR="00E53CC2" w:rsidRPr="00FB3BBB">
        <w:rPr>
          <w:rFonts w:ascii="Arial" w:hAnsi="Arial" w:cs="Arial"/>
          <w:lang w:val="it-IT"/>
        </w:rPr>
        <w:t>’10)</w:t>
      </w:r>
      <w:r w:rsidR="00C641B6" w:rsidRPr="00FB3BBB">
        <w:rPr>
          <w:rFonts w:ascii="Arial" w:hAnsi="Arial" w:cs="Arial"/>
          <w:lang w:val="it-IT"/>
        </w:rPr>
        <w:t>.</w:t>
      </w:r>
      <w:r w:rsidR="00B165A9" w:rsidRPr="00FB3BBB">
        <w:rPr>
          <w:rFonts w:ascii="Arial" w:hAnsi="Arial" w:cs="Arial"/>
          <w:lang w:val="it-IT"/>
        </w:rPr>
        <w:t xml:space="preserve">   </w:t>
      </w:r>
      <w:r w:rsidR="00AB7824" w:rsidRPr="007C15ED">
        <w:rPr>
          <w:rFonts w:ascii="Arial" w:hAnsi="Arial" w:cs="Arial"/>
        </w:rPr>
        <w:t xml:space="preserve">Diptych 2, op. 86:   </w:t>
      </w:r>
    </w:p>
    <w:p w:rsidR="00641C57" w:rsidRDefault="00B23812" w:rsidP="00C211F5">
      <w:pPr>
        <w:tabs>
          <w:tab w:val="left" w:pos="0"/>
          <w:tab w:val="left" w:pos="4253"/>
          <w:tab w:val="left" w:pos="10632"/>
        </w:tabs>
        <w:spacing w:before="120" w:line="276" w:lineRule="auto"/>
        <w:rPr>
          <w:rFonts w:ascii="Arial" w:hAnsi="Arial" w:cs="Arial"/>
          <w:lang w:val="en-GB"/>
        </w:rPr>
      </w:pPr>
      <w:r w:rsidRPr="007C15ED">
        <w:rPr>
          <w:rFonts w:ascii="Arial" w:hAnsi="Arial" w:cs="Arial"/>
        </w:rPr>
        <w:t>1) Nocturne (5’15),</w:t>
      </w:r>
      <w:r w:rsidR="001336D6">
        <w:rPr>
          <w:rFonts w:ascii="Arial" w:hAnsi="Arial" w:cs="Arial"/>
        </w:rPr>
        <w:t xml:space="preserve">   </w:t>
      </w:r>
      <w:r w:rsidRPr="007C15ED">
        <w:rPr>
          <w:rFonts w:ascii="Arial" w:hAnsi="Arial" w:cs="Arial"/>
        </w:rPr>
        <w:t>2) Aubade (2’40).</w:t>
      </w:r>
      <w:r w:rsidR="00641C57">
        <w:rPr>
          <w:rFonts w:ascii="Arial" w:hAnsi="Arial" w:cs="Arial"/>
        </w:rPr>
        <w:t xml:space="preserve">   </w:t>
      </w:r>
      <w:r w:rsidR="00E53CC2" w:rsidRPr="007C15ED">
        <w:rPr>
          <w:rFonts w:ascii="Arial" w:hAnsi="Arial" w:cs="Arial"/>
          <w:lang w:val="en-GB"/>
        </w:rPr>
        <w:t xml:space="preserve">2a </w:t>
      </w:r>
      <w:r w:rsidR="00C641B6" w:rsidRPr="007C15ED">
        <w:rPr>
          <w:rFonts w:ascii="Arial" w:hAnsi="Arial" w:cs="Arial"/>
          <w:lang w:val="en-GB"/>
        </w:rPr>
        <w:t>Greek Suite op. 89</w:t>
      </w:r>
      <w:r w:rsidR="00E53CC2" w:rsidRPr="007C15ED">
        <w:rPr>
          <w:rFonts w:ascii="Arial" w:hAnsi="Arial" w:cs="Arial"/>
          <w:lang w:val="en-GB"/>
        </w:rPr>
        <w:t xml:space="preserve"> (1979)</w:t>
      </w:r>
      <w:r w:rsidR="00C641B6" w:rsidRPr="007C15ED">
        <w:rPr>
          <w:rFonts w:ascii="Arial" w:hAnsi="Arial" w:cs="Arial"/>
          <w:lang w:val="en-GB"/>
        </w:rPr>
        <w:t>.</w:t>
      </w:r>
      <w:r w:rsidR="00B165A9" w:rsidRPr="007C15ED">
        <w:rPr>
          <w:rFonts w:ascii="Arial" w:hAnsi="Arial" w:cs="Arial"/>
          <w:lang w:val="en-GB"/>
        </w:rPr>
        <w:t xml:space="preserve">   </w:t>
      </w:r>
      <w:r w:rsidR="000B5B7D" w:rsidRPr="007C15ED">
        <w:rPr>
          <w:rFonts w:ascii="Arial" w:hAnsi="Arial" w:cs="Arial"/>
          <w:lang w:val="en-GB"/>
        </w:rPr>
        <w:t>Studi op</w:t>
      </w:r>
      <w:r w:rsidR="00847B17" w:rsidRPr="007C15ED">
        <w:rPr>
          <w:rFonts w:ascii="Arial" w:hAnsi="Arial" w:cs="Arial"/>
          <w:lang w:val="en-GB"/>
        </w:rPr>
        <w:t>.</w:t>
      </w:r>
      <w:r w:rsidR="000B5B7D" w:rsidRPr="007C15ED">
        <w:rPr>
          <w:rFonts w:ascii="Arial" w:hAnsi="Arial" w:cs="Arial"/>
          <w:lang w:val="en-GB"/>
        </w:rPr>
        <w:t xml:space="preserve"> 88 (1980).</w:t>
      </w:r>
      <w:r w:rsidR="00E8599D" w:rsidRPr="007C15ED">
        <w:rPr>
          <w:rFonts w:ascii="Arial" w:hAnsi="Arial" w:cs="Arial"/>
          <w:lang w:val="en-GB"/>
        </w:rPr>
        <w:t xml:space="preserve">   </w:t>
      </w:r>
    </w:p>
    <w:p w:rsidR="001336D6" w:rsidRPr="00FB3BBB" w:rsidRDefault="000B5B7D" w:rsidP="00C211F5">
      <w:pPr>
        <w:tabs>
          <w:tab w:val="left" w:pos="0"/>
          <w:tab w:val="left" w:pos="4253"/>
          <w:tab w:val="left" w:pos="10632"/>
        </w:tabs>
        <w:spacing w:before="120" w:line="276" w:lineRule="auto"/>
        <w:rPr>
          <w:rFonts w:ascii="Arial" w:hAnsi="Arial" w:cs="Arial"/>
          <w:lang w:val="en-GB"/>
        </w:rPr>
      </w:pPr>
      <w:r w:rsidRPr="007C15ED">
        <w:rPr>
          <w:rFonts w:ascii="Arial" w:hAnsi="Arial" w:cs="Arial"/>
          <w:lang w:val="en-GB"/>
        </w:rPr>
        <w:t>First five fretz, op</w:t>
      </w:r>
      <w:r w:rsidR="00847B17" w:rsidRPr="007C15ED">
        <w:rPr>
          <w:rFonts w:ascii="Arial" w:hAnsi="Arial" w:cs="Arial"/>
          <w:lang w:val="en-GB"/>
        </w:rPr>
        <w:t>.</w:t>
      </w:r>
      <w:r w:rsidRPr="007C15ED">
        <w:rPr>
          <w:rFonts w:ascii="Arial" w:hAnsi="Arial" w:cs="Arial"/>
          <w:lang w:val="en-GB"/>
        </w:rPr>
        <w:t xml:space="preserve"> 90 (1981).</w:t>
      </w:r>
      <w:r w:rsidR="00641C57">
        <w:rPr>
          <w:rFonts w:ascii="Arial" w:hAnsi="Arial" w:cs="Arial"/>
          <w:lang w:val="en-GB"/>
        </w:rPr>
        <w:t xml:space="preserve">  </w:t>
      </w:r>
      <w:r w:rsidRPr="00FB3BBB">
        <w:rPr>
          <w:rFonts w:ascii="Arial" w:hAnsi="Arial" w:cs="Arial"/>
          <w:lang w:val="en-GB"/>
        </w:rPr>
        <w:t>Idylle, a Ida Presti, op. 93 (1982</w:t>
      </w:r>
      <w:r w:rsidR="008F27C4" w:rsidRPr="00FB3BBB">
        <w:rPr>
          <w:rFonts w:ascii="Arial" w:hAnsi="Arial" w:cs="Arial"/>
          <w:lang w:val="en-GB"/>
        </w:rPr>
        <w:t>, 4’35</w:t>
      </w:r>
      <w:r w:rsidRPr="00FB3BBB">
        <w:rPr>
          <w:rFonts w:ascii="Arial" w:hAnsi="Arial" w:cs="Arial"/>
          <w:lang w:val="en-GB"/>
        </w:rPr>
        <w:t>).</w:t>
      </w:r>
      <w:r w:rsidR="00641C57" w:rsidRPr="00FB3BBB">
        <w:rPr>
          <w:rFonts w:ascii="Arial" w:hAnsi="Arial" w:cs="Arial"/>
          <w:lang w:val="en-GB"/>
        </w:rPr>
        <w:t xml:space="preserve">  </w:t>
      </w:r>
      <w:r w:rsidR="00034D4E" w:rsidRPr="00FB3BBB">
        <w:rPr>
          <w:rFonts w:ascii="Arial" w:hAnsi="Arial" w:cs="Arial"/>
          <w:lang w:val="en-GB"/>
        </w:rPr>
        <w:t xml:space="preserve"> </w:t>
      </w:r>
    </w:p>
    <w:p w:rsidR="001336D6" w:rsidRPr="00FB3BBB" w:rsidRDefault="000B5B7D" w:rsidP="00C211F5">
      <w:pPr>
        <w:tabs>
          <w:tab w:val="left" w:pos="0"/>
          <w:tab w:val="left" w:pos="4253"/>
          <w:tab w:val="left" w:pos="10632"/>
        </w:tabs>
        <w:spacing w:before="120" w:line="276" w:lineRule="auto"/>
        <w:rPr>
          <w:rFonts w:ascii="Arial" w:hAnsi="Arial" w:cs="Arial"/>
          <w:lang w:val="en-GB"/>
        </w:rPr>
      </w:pPr>
      <w:r w:rsidRPr="00FB3BBB">
        <w:rPr>
          <w:rFonts w:ascii="Arial" w:hAnsi="Arial" w:cs="Arial"/>
          <w:lang w:val="en-GB"/>
        </w:rPr>
        <w:t>Americana, op</w:t>
      </w:r>
      <w:r w:rsidR="0098333B" w:rsidRPr="00FB3BBB">
        <w:rPr>
          <w:rFonts w:ascii="Arial" w:hAnsi="Arial" w:cs="Arial"/>
          <w:lang w:val="en-GB"/>
        </w:rPr>
        <w:t>.</w:t>
      </w:r>
      <w:r w:rsidR="007E419E" w:rsidRPr="00FB3BBB">
        <w:rPr>
          <w:rFonts w:ascii="Arial" w:hAnsi="Arial" w:cs="Arial"/>
          <w:lang w:val="en-GB"/>
        </w:rPr>
        <w:t xml:space="preserve"> 96 (1983).</w:t>
      </w:r>
      <w:r w:rsidR="001336D6" w:rsidRPr="00FB3BBB">
        <w:rPr>
          <w:rFonts w:ascii="Arial" w:hAnsi="Arial" w:cs="Arial"/>
          <w:lang w:val="en-GB"/>
        </w:rPr>
        <w:t xml:space="preserve">   </w:t>
      </w:r>
      <w:r w:rsidR="007E419E" w:rsidRPr="00FB3BBB">
        <w:rPr>
          <w:rFonts w:ascii="Arial" w:hAnsi="Arial" w:cs="Arial"/>
          <w:lang w:val="en-GB"/>
        </w:rPr>
        <w:t>Corazon vlas (1984).</w:t>
      </w:r>
      <w:r w:rsidR="00641C57" w:rsidRPr="00FB3BBB">
        <w:rPr>
          <w:rFonts w:ascii="Arial" w:hAnsi="Arial" w:cs="Arial"/>
          <w:lang w:val="en-GB"/>
        </w:rPr>
        <w:t xml:space="preserve">   </w:t>
      </w:r>
      <w:r w:rsidR="00512E43" w:rsidRPr="00FB3BBB">
        <w:rPr>
          <w:rFonts w:ascii="Arial" w:hAnsi="Arial" w:cs="Arial"/>
          <w:lang w:val="en-GB"/>
        </w:rPr>
        <w:t>In honorem J. Dulandi, op. 97 (1984).</w:t>
      </w:r>
      <w:r w:rsidR="00B165A9" w:rsidRPr="00FB3BBB">
        <w:rPr>
          <w:rFonts w:ascii="Arial" w:hAnsi="Arial" w:cs="Arial"/>
          <w:lang w:val="en-GB"/>
        </w:rPr>
        <w:t xml:space="preserve">   </w:t>
      </w:r>
    </w:p>
    <w:p w:rsidR="001336D6" w:rsidRDefault="00512E4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Sonatina del Sur (1984).</w:t>
      </w:r>
      <w:r w:rsidR="001336D6">
        <w:rPr>
          <w:rFonts w:ascii="Arial" w:hAnsi="Arial" w:cs="Arial"/>
          <w:lang w:val="it-IT"/>
        </w:rPr>
        <w:t xml:space="preserve">   </w:t>
      </w:r>
      <w:r w:rsidR="00F1411B" w:rsidRPr="007C15ED">
        <w:rPr>
          <w:rFonts w:ascii="Arial" w:hAnsi="Arial" w:cs="Arial"/>
          <w:lang w:val="it-IT"/>
        </w:rPr>
        <w:t>Variazioni op. 100 (1985).</w:t>
      </w:r>
      <w:r w:rsidR="00641C57">
        <w:rPr>
          <w:rFonts w:ascii="Arial" w:hAnsi="Arial" w:cs="Arial"/>
          <w:lang w:val="it-IT"/>
        </w:rPr>
        <w:t xml:space="preserve">   </w:t>
      </w:r>
      <w:r w:rsidR="008A5DCD" w:rsidRPr="007C15ED">
        <w:rPr>
          <w:rFonts w:ascii="Arial" w:hAnsi="Arial" w:cs="Arial"/>
          <w:lang w:val="it-IT"/>
        </w:rPr>
        <w:t xml:space="preserve">8 </w:t>
      </w:r>
      <w:r w:rsidR="0098333B" w:rsidRPr="007C15ED">
        <w:rPr>
          <w:rFonts w:ascii="Arial" w:hAnsi="Arial" w:cs="Arial"/>
          <w:lang w:val="it-IT"/>
        </w:rPr>
        <w:t>Nu</w:t>
      </w:r>
      <w:r w:rsidR="006D03E1" w:rsidRPr="007C15ED">
        <w:rPr>
          <w:rFonts w:ascii="Arial" w:hAnsi="Arial" w:cs="Arial"/>
          <w:lang w:val="it-IT"/>
        </w:rPr>
        <w:t>a</w:t>
      </w:r>
      <w:r w:rsidR="0098333B" w:rsidRPr="007C15ED">
        <w:rPr>
          <w:rFonts w:ascii="Arial" w:hAnsi="Arial" w:cs="Arial"/>
          <w:lang w:val="it-IT"/>
        </w:rPr>
        <w:t>ges passantes, op. 102</w:t>
      </w:r>
      <w:r w:rsidR="006D03E1" w:rsidRPr="007C15ED">
        <w:rPr>
          <w:rFonts w:ascii="Arial" w:hAnsi="Arial" w:cs="Arial"/>
          <w:lang w:val="it-IT"/>
        </w:rPr>
        <w:t>:</w:t>
      </w:r>
      <w:r w:rsidR="00B165A9" w:rsidRPr="007C15ED">
        <w:rPr>
          <w:rFonts w:ascii="Arial" w:hAnsi="Arial" w:cs="Arial"/>
          <w:lang w:val="it-IT"/>
        </w:rPr>
        <w:t xml:space="preserve">   </w:t>
      </w:r>
    </w:p>
    <w:p w:rsidR="001336D6" w:rsidRDefault="006D03E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Tema (1’25),   2) Amabile (1’40),</w:t>
      </w:r>
      <w:r w:rsidR="001336D6">
        <w:rPr>
          <w:rFonts w:ascii="Arial" w:hAnsi="Arial" w:cs="Arial"/>
          <w:lang w:val="it-IT"/>
        </w:rPr>
        <w:t xml:space="preserve">   </w:t>
      </w:r>
      <w:r w:rsidRPr="007C15ED">
        <w:rPr>
          <w:rFonts w:ascii="Arial" w:hAnsi="Arial" w:cs="Arial"/>
          <w:lang w:val="it-IT"/>
        </w:rPr>
        <w:t>3) Piangevole (1’30),</w:t>
      </w:r>
      <w:r w:rsidR="00E9561C">
        <w:rPr>
          <w:rFonts w:ascii="Arial" w:hAnsi="Arial" w:cs="Arial"/>
          <w:lang w:val="it-IT"/>
        </w:rPr>
        <w:t xml:space="preserve">   </w:t>
      </w:r>
      <w:r w:rsidRPr="007C15ED">
        <w:rPr>
          <w:rFonts w:ascii="Arial" w:hAnsi="Arial" w:cs="Arial"/>
          <w:lang w:val="it-IT"/>
        </w:rPr>
        <w:t>4) Animato (0’45),</w:t>
      </w:r>
      <w:r w:rsidR="00B165A9" w:rsidRPr="007C15ED">
        <w:rPr>
          <w:rFonts w:ascii="Arial" w:hAnsi="Arial" w:cs="Arial"/>
          <w:lang w:val="it-IT"/>
        </w:rPr>
        <w:t xml:space="preserve">   </w:t>
      </w:r>
    </w:p>
    <w:p w:rsidR="001336D6" w:rsidRDefault="006D03E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5) Solenne (2’40),   6) Giocoso (1’20),</w:t>
      </w:r>
      <w:r w:rsidR="001336D6">
        <w:rPr>
          <w:rFonts w:ascii="Arial" w:hAnsi="Arial" w:cs="Arial"/>
          <w:lang w:val="it-IT"/>
        </w:rPr>
        <w:t xml:space="preserve">   </w:t>
      </w:r>
      <w:r w:rsidRPr="001336D6">
        <w:rPr>
          <w:rFonts w:ascii="Arial" w:hAnsi="Arial" w:cs="Arial"/>
          <w:lang w:val="it-IT"/>
        </w:rPr>
        <w:t xml:space="preserve">7) Andante (3’15),  </w:t>
      </w:r>
      <w:r w:rsidRPr="001336D6">
        <w:rPr>
          <w:rFonts w:ascii="Arial" w:hAnsi="Arial" w:cs="Arial"/>
          <w:b/>
          <w:lang w:val="it-IT"/>
        </w:rPr>
        <w:t>8</w:t>
      </w:r>
      <w:r w:rsidRPr="001336D6">
        <w:rPr>
          <w:rFonts w:ascii="Arial" w:hAnsi="Arial" w:cs="Arial"/>
          <w:lang w:val="it-IT"/>
        </w:rPr>
        <w:t>) Finale (3’10).</w:t>
      </w:r>
      <w:r w:rsidR="00E9561C" w:rsidRPr="001336D6">
        <w:rPr>
          <w:rFonts w:ascii="Arial" w:hAnsi="Arial" w:cs="Arial"/>
          <w:lang w:val="it-IT"/>
        </w:rPr>
        <w:t xml:space="preserve">   </w:t>
      </w:r>
    </w:p>
    <w:p w:rsidR="001336D6" w:rsidRPr="001336D6" w:rsidRDefault="00F1411B" w:rsidP="00C211F5">
      <w:pPr>
        <w:tabs>
          <w:tab w:val="left" w:pos="0"/>
          <w:tab w:val="left" w:pos="4253"/>
          <w:tab w:val="left" w:pos="10632"/>
        </w:tabs>
        <w:spacing w:before="120" w:line="276" w:lineRule="auto"/>
        <w:rPr>
          <w:rFonts w:ascii="Arial" w:hAnsi="Arial" w:cs="Arial"/>
        </w:rPr>
      </w:pPr>
      <w:r w:rsidRPr="007C15ED">
        <w:rPr>
          <w:rFonts w:ascii="Arial" w:hAnsi="Arial" w:cs="Arial"/>
        </w:rPr>
        <w:t>Simpy blues, op. 105 (1988).</w:t>
      </w:r>
      <w:r w:rsidR="00A17E7B" w:rsidRPr="007C15ED">
        <w:rPr>
          <w:rFonts w:ascii="Arial" w:hAnsi="Arial" w:cs="Arial"/>
        </w:rPr>
        <w:t xml:space="preserve">   </w:t>
      </w:r>
      <w:r w:rsidR="00AE7253" w:rsidRPr="007C15ED">
        <w:rPr>
          <w:rFonts w:ascii="Arial" w:hAnsi="Arial" w:cs="Arial"/>
        </w:rPr>
        <w:t xml:space="preserve">5 </w:t>
      </w:r>
      <w:r w:rsidR="001A59CE" w:rsidRPr="007C15ED">
        <w:rPr>
          <w:rFonts w:ascii="Arial" w:hAnsi="Arial" w:cs="Arial"/>
        </w:rPr>
        <w:t>Musikones op 107</w:t>
      </w:r>
      <w:r w:rsidR="00400DA8" w:rsidRPr="007C15ED">
        <w:rPr>
          <w:rFonts w:ascii="Arial" w:hAnsi="Arial" w:cs="Arial"/>
        </w:rPr>
        <w:t xml:space="preserve"> (</w:t>
      </w:r>
      <w:r w:rsidR="000B5B7D" w:rsidRPr="007C15ED">
        <w:rPr>
          <w:rFonts w:ascii="Arial" w:hAnsi="Arial" w:cs="Arial"/>
        </w:rPr>
        <w:t>1989</w:t>
      </w:r>
      <w:r w:rsidR="00400DA8" w:rsidRPr="007C15ED">
        <w:rPr>
          <w:rFonts w:ascii="Arial" w:hAnsi="Arial" w:cs="Arial"/>
        </w:rPr>
        <w:t>)</w:t>
      </w:r>
      <w:r w:rsidR="004A3837" w:rsidRPr="007C15ED">
        <w:rPr>
          <w:rFonts w:ascii="Arial" w:hAnsi="Arial" w:cs="Arial"/>
        </w:rPr>
        <w:t xml:space="preserve">:   </w:t>
      </w:r>
      <w:r w:rsidR="004A3837" w:rsidRPr="001336D6">
        <w:rPr>
          <w:rFonts w:ascii="Arial" w:hAnsi="Arial" w:cs="Arial"/>
          <w:b/>
        </w:rPr>
        <w:t>1</w:t>
      </w:r>
      <w:r w:rsidR="004A3837" w:rsidRPr="001336D6">
        <w:rPr>
          <w:rFonts w:ascii="Arial" w:hAnsi="Arial" w:cs="Arial"/>
        </w:rPr>
        <w:t>) Terpsichore (1’40),</w:t>
      </w:r>
      <w:r w:rsidR="00E9561C" w:rsidRPr="001336D6">
        <w:rPr>
          <w:rFonts w:ascii="Arial" w:hAnsi="Arial" w:cs="Arial"/>
        </w:rPr>
        <w:t xml:space="preserve">   </w:t>
      </w:r>
    </w:p>
    <w:p w:rsidR="001336D6" w:rsidRDefault="004A383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2) Erato (2’05),   3) Terpsichore II (1’45),   4) Euterpe (2’15),</w:t>
      </w:r>
      <w:r w:rsidR="001336D6">
        <w:rPr>
          <w:rFonts w:ascii="Arial" w:hAnsi="Arial" w:cs="Arial"/>
          <w:lang w:val="it-IT"/>
        </w:rPr>
        <w:t xml:space="preserve">   </w:t>
      </w:r>
      <w:r w:rsidRPr="001336D6">
        <w:rPr>
          <w:rFonts w:ascii="Arial" w:hAnsi="Arial" w:cs="Arial"/>
          <w:b/>
          <w:lang w:val="it-IT"/>
        </w:rPr>
        <w:t>5</w:t>
      </w:r>
      <w:r w:rsidRPr="001336D6">
        <w:rPr>
          <w:rFonts w:ascii="Arial" w:hAnsi="Arial" w:cs="Arial"/>
          <w:lang w:val="it-IT"/>
        </w:rPr>
        <w:t>) Terpsichore III (2’45).</w:t>
      </w:r>
      <w:r w:rsidR="00E9561C" w:rsidRPr="001336D6">
        <w:rPr>
          <w:rFonts w:ascii="Arial" w:hAnsi="Arial" w:cs="Arial"/>
          <w:lang w:val="it-IT"/>
        </w:rPr>
        <w:t xml:space="preserve">   </w:t>
      </w:r>
    </w:p>
    <w:p w:rsidR="001336D6" w:rsidRDefault="00512E43" w:rsidP="00C211F5">
      <w:pPr>
        <w:tabs>
          <w:tab w:val="left" w:pos="0"/>
          <w:tab w:val="left" w:pos="4253"/>
          <w:tab w:val="left" w:pos="10632"/>
        </w:tabs>
        <w:spacing w:before="120" w:line="276" w:lineRule="auto"/>
        <w:rPr>
          <w:rFonts w:ascii="Arial" w:hAnsi="Arial" w:cs="Arial"/>
          <w:lang w:val="it-IT"/>
        </w:rPr>
      </w:pPr>
      <w:r w:rsidRPr="00FB3BBB">
        <w:rPr>
          <w:rFonts w:ascii="Arial" w:hAnsi="Arial" w:cs="Arial"/>
          <w:lang w:val="it-IT"/>
        </w:rPr>
        <w:t>Artic suite (1992).</w:t>
      </w:r>
      <w:r w:rsidR="00A17E7B" w:rsidRPr="00FB3BBB">
        <w:rPr>
          <w:rFonts w:ascii="Arial" w:hAnsi="Arial" w:cs="Arial"/>
          <w:lang w:val="it-IT"/>
        </w:rPr>
        <w:t xml:space="preserve">   </w:t>
      </w:r>
      <w:r w:rsidR="00FB0D21" w:rsidRPr="007C15ED">
        <w:rPr>
          <w:rFonts w:ascii="Arial" w:hAnsi="Arial" w:cs="Arial"/>
          <w:lang w:val="it-IT"/>
        </w:rPr>
        <w:t>5a Suite inglese, op. 112 (1993).   3 Danserie, op. 113 (1993).</w:t>
      </w:r>
      <w:r w:rsidR="00E9561C">
        <w:rPr>
          <w:rFonts w:ascii="Arial" w:hAnsi="Arial" w:cs="Arial"/>
          <w:lang w:val="it-IT"/>
        </w:rPr>
        <w:t xml:space="preserve">   </w:t>
      </w:r>
    </w:p>
    <w:p w:rsidR="00B23812" w:rsidRPr="00FB3BBB" w:rsidRDefault="00C641B6"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Canzone e Danza</w:t>
      </w:r>
      <w:r w:rsidR="0098333B" w:rsidRPr="007C15ED">
        <w:rPr>
          <w:rFonts w:ascii="Arial" w:hAnsi="Arial" w:cs="Arial"/>
          <w:lang w:val="it-IT"/>
        </w:rPr>
        <w:t>,</w:t>
      </w:r>
      <w:r w:rsidRPr="007C15ED">
        <w:rPr>
          <w:rFonts w:ascii="Arial" w:hAnsi="Arial" w:cs="Arial"/>
          <w:lang w:val="it-IT"/>
        </w:rPr>
        <w:t xml:space="preserve"> op. 117.</w:t>
      </w:r>
      <w:r w:rsidR="00A17E7B" w:rsidRPr="007C15ED">
        <w:rPr>
          <w:rFonts w:ascii="Arial" w:hAnsi="Arial" w:cs="Arial"/>
          <w:lang w:val="it-IT"/>
        </w:rPr>
        <w:t xml:space="preserve">   </w:t>
      </w:r>
      <w:r w:rsidR="00FB0D21" w:rsidRPr="00FB3BBB">
        <w:rPr>
          <w:rFonts w:ascii="Arial" w:hAnsi="Arial" w:cs="Arial"/>
        </w:rPr>
        <w:t>Russiana Margaux, op. 119 (1995).</w:t>
      </w:r>
    </w:p>
    <w:p w:rsidR="00B23812" w:rsidRPr="007C15ED" w:rsidRDefault="00B534AA"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en-GB"/>
        </w:rPr>
        <w:t>Appalachian dream suite op 121</w:t>
      </w:r>
      <w:r w:rsidR="00FB0D21" w:rsidRPr="007C15ED">
        <w:rPr>
          <w:rFonts w:ascii="Arial" w:hAnsi="Arial" w:cs="Arial"/>
          <w:lang w:val="en-GB"/>
        </w:rPr>
        <w:t xml:space="preserve"> (1995).   </w:t>
      </w:r>
      <w:r w:rsidR="00FB0D21" w:rsidRPr="007C15ED">
        <w:rPr>
          <w:rFonts w:ascii="Arial" w:hAnsi="Arial" w:cs="Arial"/>
          <w:lang w:val="fr-FR"/>
        </w:rPr>
        <w:t>Valse en rondeau,</w:t>
      </w:r>
      <w:r w:rsidR="00886E3B" w:rsidRPr="007C15ED">
        <w:rPr>
          <w:rFonts w:ascii="Arial" w:hAnsi="Arial" w:cs="Arial"/>
          <w:lang w:val="fr-FR"/>
        </w:rPr>
        <w:t xml:space="preserve"> op. 128 (1997</w:t>
      </w:r>
      <w:r w:rsidR="006855E0" w:rsidRPr="007C15ED">
        <w:rPr>
          <w:rFonts w:ascii="Arial" w:hAnsi="Arial" w:cs="Arial"/>
          <w:lang w:val="fr-FR"/>
        </w:rPr>
        <w:t>, 2’35</w:t>
      </w:r>
      <w:r w:rsidR="00886E3B" w:rsidRPr="007C15ED">
        <w:rPr>
          <w:rFonts w:ascii="Arial" w:hAnsi="Arial" w:cs="Arial"/>
          <w:lang w:val="fr-FR"/>
        </w:rPr>
        <w:t xml:space="preserve">).   </w:t>
      </w:r>
    </w:p>
    <w:p w:rsidR="001336D6" w:rsidRDefault="00B2381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Tema e 7 Variazioni su Andante di Nikita Koshkin (1998, 10’30).</w:t>
      </w:r>
      <w:r w:rsidR="00AB7824" w:rsidRPr="007C15ED">
        <w:rPr>
          <w:rFonts w:ascii="Arial" w:hAnsi="Arial" w:cs="Arial"/>
          <w:lang w:val="it-IT"/>
        </w:rPr>
        <w:t xml:space="preserve">   </w:t>
      </w:r>
    </w:p>
    <w:p w:rsidR="001336D6" w:rsidRDefault="00B534A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Valse lyrique, op. 137 (2000).</w:t>
      </w:r>
      <w:r w:rsidR="001336D6">
        <w:rPr>
          <w:rFonts w:ascii="Arial" w:hAnsi="Arial" w:cs="Arial"/>
          <w:lang w:val="it-IT"/>
        </w:rPr>
        <w:t xml:space="preserve">   </w:t>
      </w:r>
      <w:r w:rsidRPr="007C15ED">
        <w:rPr>
          <w:rFonts w:ascii="Arial" w:hAnsi="Arial" w:cs="Arial"/>
          <w:lang w:val="it-IT"/>
        </w:rPr>
        <w:t>Danza eccentrica, op. 138 (2000).</w:t>
      </w:r>
      <w:r w:rsidR="00AB7824" w:rsidRPr="007C15ED">
        <w:rPr>
          <w:rFonts w:ascii="Arial" w:hAnsi="Arial" w:cs="Arial"/>
          <w:lang w:val="it-IT"/>
        </w:rPr>
        <w:t xml:space="preserve">   </w:t>
      </w:r>
    </w:p>
    <w:p w:rsidR="001336D6" w:rsidRDefault="00B534A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italian folk, op. 139 (2000).</w:t>
      </w:r>
      <w:r w:rsidR="001336D6">
        <w:rPr>
          <w:rFonts w:ascii="Arial" w:hAnsi="Arial" w:cs="Arial"/>
          <w:lang w:val="it-IT"/>
        </w:rPr>
        <w:t xml:space="preserve">   </w:t>
      </w:r>
      <w:r w:rsidRPr="007C15ED">
        <w:rPr>
          <w:rFonts w:ascii="Arial" w:hAnsi="Arial" w:cs="Arial"/>
          <w:lang w:val="it-IT"/>
        </w:rPr>
        <w:t>12 Studi op. 140 (2000).</w:t>
      </w:r>
      <w:r w:rsidR="00F16FB8">
        <w:rPr>
          <w:rFonts w:ascii="Arial" w:hAnsi="Arial" w:cs="Arial"/>
          <w:lang w:val="it-IT"/>
        </w:rPr>
        <w:t xml:space="preserve">   </w:t>
      </w:r>
    </w:p>
    <w:p w:rsidR="00B534AA" w:rsidRPr="007C15ED" w:rsidRDefault="00B534A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Piccola suite venezuelana, op. 141 (2000).</w:t>
      </w:r>
    </w:p>
    <w:p w:rsidR="00E9561C" w:rsidRDefault="00026B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
          <w:u w:val="single"/>
          <w:lang w:val="it-IT"/>
        </w:rPr>
        <w:t>2 Chitarre</w:t>
      </w:r>
      <w:r w:rsidRPr="007C15ED">
        <w:rPr>
          <w:rFonts w:ascii="Arial" w:hAnsi="Arial" w:cs="Arial"/>
          <w:lang w:val="it-IT"/>
        </w:rPr>
        <w:t>:   Chanson (1950),</w:t>
      </w:r>
      <w:r w:rsidR="00A17E7B" w:rsidRPr="007C15ED">
        <w:rPr>
          <w:rFonts w:ascii="Arial" w:hAnsi="Arial" w:cs="Arial"/>
          <w:lang w:val="it-IT"/>
        </w:rPr>
        <w:t xml:space="preserve">   </w:t>
      </w:r>
      <w:r w:rsidR="00A75995" w:rsidRPr="007C15ED">
        <w:rPr>
          <w:rFonts w:ascii="Arial" w:hAnsi="Arial" w:cs="Arial"/>
          <w:lang w:val="it-IT"/>
        </w:rPr>
        <w:t>Variazioni “Selenger” (1957).</w:t>
      </w:r>
      <w:r w:rsidRPr="007C15ED">
        <w:rPr>
          <w:rFonts w:ascii="Arial" w:hAnsi="Arial" w:cs="Arial"/>
          <w:lang w:val="it-IT"/>
        </w:rPr>
        <w:t xml:space="preserve">   Carillon (1967),</w:t>
      </w:r>
      <w:r w:rsidR="00AB7824" w:rsidRPr="007C15ED">
        <w:rPr>
          <w:rFonts w:ascii="Arial" w:hAnsi="Arial" w:cs="Arial"/>
          <w:lang w:val="it-IT"/>
        </w:rPr>
        <w:t xml:space="preserve">   </w:t>
      </w:r>
    </w:p>
    <w:p w:rsidR="00E9561C" w:rsidRDefault="00026BA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Sans cesse (1967),</w:t>
      </w:r>
      <w:r w:rsidR="00E9561C">
        <w:rPr>
          <w:rFonts w:ascii="Arial" w:hAnsi="Arial" w:cs="Arial"/>
          <w:lang w:val="fr-FR"/>
        </w:rPr>
        <w:t xml:space="preserve">   </w:t>
      </w:r>
      <w:r w:rsidRPr="007C15ED">
        <w:rPr>
          <w:rFonts w:ascii="Arial" w:hAnsi="Arial" w:cs="Arial"/>
          <w:lang w:val="fr-FR"/>
        </w:rPr>
        <w:t>Greek Suite</w:t>
      </w:r>
      <w:r w:rsidR="00451A54" w:rsidRPr="007C15ED">
        <w:rPr>
          <w:rFonts w:ascii="Arial" w:hAnsi="Arial" w:cs="Arial"/>
          <w:lang w:val="fr-FR"/>
        </w:rPr>
        <w:t>, op. 39</w:t>
      </w:r>
      <w:r w:rsidRPr="007C15ED">
        <w:rPr>
          <w:rFonts w:ascii="Arial" w:hAnsi="Arial" w:cs="Arial"/>
          <w:lang w:val="fr-FR"/>
        </w:rPr>
        <w:t xml:space="preserve"> (1968</w:t>
      </w:r>
      <w:r w:rsidR="00451A54" w:rsidRPr="007C15ED">
        <w:rPr>
          <w:rFonts w:ascii="Arial" w:hAnsi="Arial" w:cs="Arial"/>
          <w:lang w:val="fr-FR"/>
        </w:rPr>
        <w:t>, 18'50</w:t>
      </w:r>
      <w:r w:rsidRPr="007C15ED">
        <w:rPr>
          <w:rFonts w:ascii="Arial" w:hAnsi="Arial" w:cs="Arial"/>
          <w:lang w:val="fr-FR"/>
        </w:rPr>
        <w:t xml:space="preserve">),   </w:t>
      </w:r>
    </w:p>
    <w:p w:rsidR="00E9561C" w:rsidRPr="00E9561C" w:rsidRDefault="00841EC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e fuga su “Torre bermeja” (1971)</w:t>
      </w:r>
      <w:r w:rsidR="0080319B" w:rsidRPr="007C15ED">
        <w:rPr>
          <w:rFonts w:ascii="Arial" w:hAnsi="Arial" w:cs="Arial"/>
          <w:lang w:val="it-IT"/>
        </w:rPr>
        <w:t>,</w:t>
      </w:r>
      <w:r w:rsidR="00E9561C">
        <w:rPr>
          <w:rFonts w:ascii="Arial" w:hAnsi="Arial" w:cs="Arial"/>
          <w:lang w:val="it-IT"/>
        </w:rPr>
        <w:t xml:space="preserve">   </w:t>
      </w:r>
      <w:r w:rsidR="0080319B" w:rsidRPr="00E9561C">
        <w:rPr>
          <w:rFonts w:ascii="Arial" w:hAnsi="Arial" w:cs="Arial"/>
          <w:lang w:val="it-IT"/>
        </w:rPr>
        <w:t>Suite francese (1974),</w:t>
      </w:r>
      <w:r w:rsidR="00F16FB8" w:rsidRPr="00E9561C">
        <w:rPr>
          <w:rFonts w:ascii="Arial" w:hAnsi="Arial" w:cs="Arial"/>
          <w:lang w:val="it-IT"/>
        </w:rPr>
        <w:t xml:space="preserve">   </w:t>
      </w:r>
      <w:r w:rsidR="00E53CC2" w:rsidRPr="00E9561C">
        <w:rPr>
          <w:rFonts w:ascii="Arial" w:hAnsi="Arial" w:cs="Arial"/>
          <w:lang w:val="it-IT"/>
        </w:rPr>
        <w:t>Little suite (1977)</w:t>
      </w:r>
      <w:r w:rsidR="002E0D79" w:rsidRPr="00E9561C">
        <w:rPr>
          <w:rFonts w:ascii="Arial" w:hAnsi="Arial" w:cs="Arial"/>
          <w:lang w:val="it-IT"/>
        </w:rPr>
        <w:t>,</w:t>
      </w:r>
      <w:r w:rsidR="00AB7824" w:rsidRPr="00E9561C">
        <w:rPr>
          <w:rFonts w:ascii="Arial" w:hAnsi="Arial" w:cs="Arial"/>
          <w:lang w:val="it-IT"/>
        </w:rPr>
        <w:t xml:space="preserve">   </w:t>
      </w:r>
    </w:p>
    <w:p w:rsidR="00E9561C" w:rsidRDefault="002E0D79"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rPr>
        <w:t xml:space="preserve">Duets op. 74 (1978),   </w:t>
      </w:r>
      <w:r w:rsidR="00A17E7B" w:rsidRPr="007C15ED">
        <w:rPr>
          <w:rFonts w:ascii="Arial" w:hAnsi="Arial" w:cs="Arial"/>
        </w:rPr>
        <w:t xml:space="preserve"> </w:t>
      </w:r>
      <w:r w:rsidRPr="007C15ED">
        <w:rPr>
          <w:rFonts w:ascii="Arial" w:hAnsi="Arial" w:cs="Arial"/>
          <w:lang w:val="en-GB"/>
        </w:rPr>
        <w:t>2a Suite inglese, op. 77 (1979),</w:t>
      </w:r>
      <w:r w:rsidR="00E9561C">
        <w:rPr>
          <w:rFonts w:ascii="Arial" w:hAnsi="Arial" w:cs="Arial"/>
          <w:lang w:val="en-GB"/>
        </w:rPr>
        <w:t xml:space="preserve">   </w:t>
      </w:r>
      <w:r w:rsidRPr="007C15ED">
        <w:rPr>
          <w:rFonts w:ascii="Arial" w:hAnsi="Arial" w:cs="Arial"/>
          <w:lang w:val="en-GB"/>
        </w:rPr>
        <w:t>2a Little suite, op. 79 (1979)</w:t>
      </w:r>
      <w:r w:rsidR="00FB0D21" w:rsidRPr="007C15ED">
        <w:rPr>
          <w:rFonts w:ascii="Arial" w:hAnsi="Arial" w:cs="Arial"/>
          <w:lang w:val="en-GB"/>
        </w:rPr>
        <w:t>,</w:t>
      </w:r>
      <w:r w:rsidR="002D2A4D" w:rsidRPr="007C15ED">
        <w:rPr>
          <w:rFonts w:ascii="Arial" w:hAnsi="Arial" w:cs="Arial"/>
          <w:lang w:val="en-GB"/>
        </w:rPr>
        <w:t xml:space="preserve">   </w:t>
      </w:r>
    </w:p>
    <w:p w:rsidR="00E9561C" w:rsidRDefault="00FB0D21"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en-GB"/>
        </w:rPr>
        <w:t>Varieties of Scotch (1996),</w:t>
      </w:r>
      <w:r w:rsidR="00A17E7B" w:rsidRPr="007C15ED">
        <w:rPr>
          <w:rFonts w:ascii="Arial" w:hAnsi="Arial" w:cs="Arial"/>
          <w:lang w:val="en-GB"/>
        </w:rPr>
        <w:t xml:space="preserve">   </w:t>
      </w:r>
      <w:r w:rsidRPr="007C15ED">
        <w:rPr>
          <w:rFonts w:ascii="Arial" w:hAnsi="Arial" w:cs="Arial"/>
          <w:lang w:val="en-GB"/>
        </w:rPr>
        <w:t>Shades of green, op. 127 (1997)</w:t>
      </w:r>
      <w:r w:rsidR="006845A7" w:rsidRPr="007C15ED">
        <w:rPr>
          <w:rFonts w:ascii="Arial" w:hAnsi="Arial" w:cs="Arial"/>
          <w:lang w:val="en-GB"/>
        </w:rPr>
        <w:t>,</w:t>
      </w:r>
      <w:r w:rsidR="00E9561C">
        <w:rPr>
          <w:rFonts w:ascii="Arial" w:hAnsi="Arial" w:cs="Arial"/>
          <w:lang w:val="en-GB"/>
        </w:rPr>
        <w:t xml:space="preserve">   </w:t>
      </w:r>
      <w:r w:rsidR="006845A7" w:rsidRPr="00E9561C">
        <w:rPr>
          <w:rFonts w:ascii="Arial" w:hAnsi="Arial" w:cs="Arial"/>
        </w:rPr>
        <w:t>Joplinesque (1998)</w:t>
      </w:r>
      <w:r w:rsidR="002E0D79" w:rsidRPr="00E9561C">
        <w:rPr>
          <w:rFonts w:ascii="Arial" w:hAnsi="Arial" w:cs="Arial"/>
        </w:rPr>
        <w:t>.</w:t>
      </w:r>
      <w:r w:rsidR="002D2A4D" w:rsidRPr="00E9561C">
        <w:rPr>
          <w:rFonts w:ascii="Arial" w:hAnsi="Arial" w:cs="Arial"/>
        </w:rPr>
        <w:t xml:space="preserve">   </w:t>
      </w:r>
    </w:p>
    <w:p w:rsidR="00E9561C" w:rsidRDefault="006845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7a Suite inglese, op. 136 (1999).</w:t>
      </w:r>
      <w:r w:rsidR="00E9561C">
        <w:rPr>
          <w:rFonts w:ascii="Arial" w:hAnsi="Arial" w:cs="Arial"/>
          <w:lang w:val="it-IT"/>
        </w:rPr>
        <w:t xml:space="preserve">   </w:t>
      </w:r>
    </w:p>
    <w:p w:rsidR="00E9561C" w:rsidRDefault="002E0D7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i/>
          <w:u w:val="single"/>
          <w:lang w:val="it-IT"/>
        </w:rPr>
        <w:t>3 chitarre</w:t>
      </w:r>
      <w:r w:rsidRPr="007C15ED">
        <w:rPr>
          <w:rFonts w:ascii="Arial" w:hAnsi="Arial" w:cs="Arial"/>
          <w:lang w:val="it-IT"/>
        </w:rPr>
        <w:t xml:space="preserve">:  </w:t>
      </w:r>
      <w:r w:rsidR="00841EC4" w:rsidRPr="007C15ED">
        <w:rPr>
          <w:rFonts w:ascii="Arial" w:hAnsi="Arial" w:cs="Arial"/>
          <w:lang w:val="it-IT"/>
        </w:rPr>
        <w:t>Ditto, (1970)</w:t>
      </w:r>
      <w:r w:rsidR="00E53CC2" w:rsidRPr="007C15ED">
        <w:rPr>
          <w:rFonts w:ascii="Arial" w:hAnsi="Arial" w:cs="Arial"/>
          <w:lang w:val="it-IT"/>
        </w:rPr>
        <w:t>,   Trio per 3 (1977),</w:t>
      </w:r>
      <w:r w:rsidR="00E9561C">
        <w:rPr>
          <w:rFonts w:ascii="Arial" w:hAnsi="Arial" w:cs="Arial"/>
          <w:lang w:val="it-IT"/>
        </w:rPr>
        <w:t xml:space="preserve">   </w:t>
      </w:r>
      <w:r w:rsidRPr="007C15ED">
        <w:rPr>
          <w:rFonts w:ascii="Arial" w:hAnsi="Arial" w:cs="Arial"/>
          <w:lang w:val="it-IT"/>
        </w:rPr>
        <w:t>3a Little suite, op. 81 (1979),</w:t>
      </w:r>
      <w:r w:rsidR="00AB7824" w:rsidRPr="007C15ED">
        <w:rPr>
          <w:rFonts w:ascii="Arial" w:hAnsi="Arial" w:cs="Arial"/>
          <w:lang w:val="it-IT"/>
        </w:rPr>
        <w:t xml:space="preserve">    </w:t>
      </w:r>
    </w:p>
    <w:p w:rsidR="0080319B" w:rsidRPr="007C15ED" w:rsidRDefault="00AB782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3 Pezzi (1980, 4’30).</w:t>
      </w:r>
      <w:r w:rsidR="00E9561C">
        <w:rPr>
          <w:rFonts w:ascii="Arial" w:hAnsi="Arial" w:cs="Arial"/>
          <w:lang w:val="it-IT"/>
        </w:rPr>
        <w:t xml:space="preserve">   </w:t>
      </w:r>
      <w:r w:rsidR="002E0D79" w:rsidRPr="007C15ED">
        <w:rPr>
          <w:rFonts w:ascii="Arial" w:hAnsi="Arial" w:cs="Arial"/>
          <w:lang w:val="it-IT"/>
        </w:rPr>
        <w:t>Variazioni su canto svedese, op</w:t>
      </w:r>
      <w:r w:rsidR="00A85AD4" w:rsidRPr="007C15ED">
        <w:rPr>
          <w:rFonts w:ascii="Arial" w:hAnsi="Arial" w:cs="Arial"/>
          <w:lang w:val="it-IT"/>
        </w:rPr>
        <w:t>.</w:t>
      </w:r>
      <w:r w:rsidR="002E0D79" w:rsidRPr="007C15ED">
        <w:rPr>
          <w:rFonts w:ascii="Arial" w:hAnsi="Arial" w:cs="Arial"/>
          <w:lang w:val="it-IT"/>
        </w:rPr>
        <w:t xml:space="preserve"> 84 (1980)</w:t>
      </w:r>
      <w:r w:rsidR="0098333B" w:rsidRPr="007C15ED">
        <w:rPr>
          <w:rFonts w:ascii="Arial" w:hAnsi="Arial" w:cs="Arial"/>
          <w:lang w:val="it-IT"/>
        </w:rPr>
        <w:t>.</w:t>
      </w:r>
      <w:r w:rsidR="00A85AD4" w:rsidRPr="007C15ED">
        <w:rPr>
          <w:rFonts w:ascii="Arial" w:hAnsi="Arial" w:cs="Arial"/>
          <w:lang w:val="it-IT"/>
        </w:rPr>
        <w:t xml:space="preserve">   </w:t>
      </w:r>
    </w:p>
    <w:p w:rsidR="00451A54" w:rsidRPr="007C15ED" w:rsidRDefault="00E53CC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
          <w:u w:val="single"/>
          <w:lang w:val="it-IT"/>
        </w:rPr>
        <w:t>4 chitarre</w:t>
      </w:r>
      <w:r w:rsidRPr="007C15ED">
        <w:rPr>
          <w:rFonts w:ascii="Arial" w:hAnsi="Arial" w:cs="Arial"/>
          <w:lang w:val="it-IT"/>
        </w:rPr>
        <w:t xml:space="preserve">: </w:t>
      </w:r>
      <w:r w:rsidR="00A17E7B" w:rsidRPr="007C15ED">
        <w:rPr>
          <w:rFonts w:ascii="Arial" w:hAnsi="Arial" w:cs="Arial"/>
          <w:lang w:val="it-IT"/>
        </w:rPr>
        <w:t xml:space="preserve"> </w:t>
      </w:r>
      <w:r w:rsidR="00026BA3" w:rsidRPr="007C15ED">
        <w:rPr>
          <w:rFonts w:ascii="Arial" w:hAnsi="Arial" w:cs="Arial"/>
          <w:lang w:val="it-IT"/>
        </w:rPr>
        <w:t>Going Duch (1968)</w:t>
      </w:r>
      <w:r w:rsidRPr="007C15ED">
        <w:rPr>
          <w:rFonts w:ascii="Arial" w:hAnsi="Arial" w:cs="Arial"/>
          <w:lang w:val="it-IT"/>
        </w:rPr>
        <w:t xml:space="preserve">,   </w:t>
      </w:r>
      <w:r w:rsidR="0080319B" w:rsidRPr="007C15ED">
        <w:rPr>
          <w:rFonts w:ascii="Arial" w:hAnsi="Arial" w:cs="Arial"/>
          <w:lang w:val="it-IT"/>
        </w:rPr>
        <w:t>Ballata (1973)</w:t>
      </w:r>
      <w:r w:rsidRPr="007C15ED">
        <w:rPr>
          <w:rFonts w:ascii="Arial" w:hAnsi="Arial" w:cs="Arial"/>
          <w:lang w:val="it-IT"/>
        </w:rPr>
        <w:t xml:space="preserve">,   </w:t>
      </w:r>
      <w:r w:rsidR="000B5B7D" w:rsidRPr="007C15ED">
        <w:rPr>
          <w:rFonts w:ascii="Arial" w:hAnsi="Arial" w:cs="Arial"/>
          <w:lang w:val="it-IT"/>
        </w:rPr>
        <w:t xml:space="preserve">Riverboat suite, op. 94 (1983),  </w:t>
      </w:r>
    </w:p>
    <w:p w:rsidR="00512E43" w:rsidRPr="007C15ED" w:rsidRDefault="000B5B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4a Little suite, op. 95 (1983)</w:t>
      </w:r>
      <w:r w:rsidR="00512E43" w:rsidRPr="007C15ED">
        <w:rPr>
          <w:rFonts w:ascii="Arial" w:hAnsi="Arial" w:cs="Arial"/>
          <w:lang w:val="it-IT"/>
        </w:rPr>
        <w:t>,   Concerto democratico, op. 108 (1990),   Ditto (1992)</w:t>
      </w:r>
      <w:r w:rsidRPr="007C15ED">
        <w:rPr>
          <w:rFonts w:ascii="Arial" w:hAnsi="Arial" w:cs="Arial"/>
          <w:lang w:val="it-IT"/>
        </w:rPr>
        <w:t>.</w:t>
      </w:r>
    </w:p>
    <w:p w:rsidR="00451A54" w:rsidRPr="007C15ED" w:rsidRDefault="006845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
          <w:u w:val="single"/>
          <w:lang w:val="it-IT"/>
        </w:rPr>
        <w:t>5 Chitarre</w:t>
      </w:r>
      <w:r w:rsidRPr="007C15ED">
        <w:rPr>
          <w:rFonts w:ascii="Arial" w:hAnsi="Arial" w:cs="Arial"/>
          <w:lang w:val="it-IT"/>
        </w:rPr>
        <w:t xml:space="preserve">: </w:t>
      </w:r>
      <w:r w:rsidR="00E8599D" w:rsidRPr="007C15ED">
        <w:rPr>
          <w:rFonts w:ascii="Arial" w:hAnsi="Arial" w:cs="Arial"/>
          <w:lang w:val="it-IT"/>
        </w:rPr>
        <w:t xml:space="preserve">  </w:t>
      </w:r>
      <w:r w:rsidRPr="007C15ED">
        <w:rPr>
          <w:rFonts w:ascii="Arial" w:hAnsi="Arial" w:cs="Arial"/>
          <w:lang w:val="it-IT"/>
        </w:rPr>
        <w:t>Echoes, op 132 (1998).</w:t>
      </w:r>
    </w:p>
    <w:p w:rsidR="00451A54" w:rsidRPr="007C15ED" w:rsidRDefault="00512E4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
          <w:u w:val="single"/>
          <w:lang w:val="it-IT"/>
        </w:rPr>
        <w:lastRenderedPageBreak/>
        <w:t>6 chitarre</w:t>
      </w:r>
      <w:r w:rsidRPr="007C15ED">
        <w:rPr>
          <w:rFonts w:ascii="Arial" w:hAnsi="Arial" w:cs="Arial"/>
          <w:lang w:val="it-IT"/>
        </w:rPr>
        <w:t>:</w:t>
      </w:r>
      <w:r w:rsidR="00E8599D" w:rsidRPr="007C15ED">
        <w:rPr>
          <w:rFonts w:ascii="Arial" w:hAnsi="Arial" w:cs="Arial"/>
          <w:lang w:val="it-IT"/>
        </w:rPr>
        <w:t xml:space="preserve">  </w:t>
      </w:r>
      <w:r w:rsidRPr="007C15ED">
        <w:rPr>
          <w:rFonts w:ascii="Arial" w:hAnsi="Arial" w:cs="Arial"/>
          <w:lang w:val="it-IT"/>
        </w:rPr>
        <w:t xml:space="preserve"> Summerset follies (1991),   Cannington collage, op. 110 (1992).</w:t>
      </w:r>
    </w:p>
    <w:p w:rsidR="00AB132E" w:rsidRPr="007C15ED" w:rsidRDefault="00FE74B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inglese op 82</w:t>
      </w:r>
      <w:r w:rsidR="002A3098" w:rsidRPr="007C15ED">
        <w:rPr>
          <w:rFonts w:ascii="Arial" w:hAnsi="Arial" w:cs="Arial"/>
          <w:lang w:val="it-IT"/>
        </w:rPr>
        <w:t>,</w:t>
      </w:r>
      <w:r w:rsidRPr="007C15ED">
        <w:rPr>
          <w:rFonts w:ascii="Arial" w:hAnsi="Arial" w:cs="Arial"/>
          <w:lang w:val="it-IT"/>
        </w:rPr>
        <w:t xml:space="preserve"> fl. e chit</w:t>
      </w:r>
      <w:r w:rsidR="000B5B7D" w:rsidRPr="007C15ED">
        <w:rPr>
          <w:rFonts w:ascii="Arial" w:hAnsi="Arial" w:cs="Arial"/>
          <w:lang w:val="it-IT"/>
        </w:rPr>
        <w:t xml:space="preserve">.   Un petite jazz, op. 92 (1982).   </w:t>
      </w:r>
      <w:r w:rsidR="001E3A2F" w:rsidRPr="007C15ED">
        <w:rPr>
          <w:rFonts w:ascii="Arial" w:hAnsi="Arial" w:cs="Arial"/>
          <w:lang w:val="it-IT"/>
        </w:rPr>
        <w:t xml:space="preserve">Sonatina per </w:t>
      </w:r>
      <w:r w:rsidR="000B5B7D" w:rsidRPr="007C15ED">
        <w:rPr>
          <w:rFonts w:ascii="Arial" w:hAnsi="Arial" w:cs="Arial"/>
          <w:lang w:val="it-IT"/>
        </w:rPr>
        <w:t xml:space="preserve">chit. e </w:t>
      </w:r>
      <w:r w:rsidR="001E3A2F" w:rsidRPr="007C15ED">
        <w:rPr>
          <w:rFonts w:ascii="Arial" w:hAnsi="Arial" w:cs="Arial"/>
          <w:lang w:val="it-IT"/>
        </w:rPr>
        <w:t>fl. (1950).</w:t>
      </w:r>
    </w:p>
    <w:p w:rsidR="00AB132E" w:rsidRPr="007C15ED" w:rsidRDefault="000B5B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Romanze senza parole, chit. pf. (1970).</w:t>
      </w:r>
      <w:r w:rsidR="00A17E7B" w:rsidRPr="007C15ED">
        <w:rPr>
          <w:rFonts w:ascii="Arial" w:hAnsi="Arial" w:cs="Arial"/>
          <w:lang w:val="it-IT"/>
        </w:rPr>
        <w:t xml:space="preserve">   </w:t>
      </w:r>
      <w:r w:rsidR="002E0D79" w:rsidRPr="007C15ED">
        <w:rPr>
          <w:rFonts w:ascii="Arial" w:hAnsi="Arial" w:cs="Arial"/>
          <w:lang w:val="it-IT"/>
        </w:rPr>
        <w:t xml:space="preserve">Insieme, </w:t>
      </w:r>
      <w:r w:rsidRPr="007C15ED">
        <w:rPr>
          <w:rFonts w:ascii="Arial" w:hAnsi="Arial" w:cs="Arial"/>
          <w:lang w:val="it-IT"/>
        </w:rPr>
        <w:t xml:space="preserve">chit. </w:t>
      </w:r>
      <w:r w:rsidR="002E0D79" w:rsidRPr="007C15ED">
        <w:rPr>
          <w:rFonts w:ascii="Arial" w:hAnsi="Arial" w:cs="Arial"/>
          <w:lang w:val="it-IT"/>
        </w:rPr>
        <w:t xml:space="preserve">pf. (1978).  </w:t>
      </w:r>
    </w:p>
    <w:p w:rsidR="00E53CC2" w:rsidRPr="007C15ED" w:rsidRDefault="00841EC4"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Dan</w:t>
      </w:r>
      <w:r w:rsidR="002611EA" w:rsidRPr="007C15ED">
        <w:rPr>
          <w:rFonts w:ascii="Arial" w:hAnsi="Arial" w:cs="Arial"/>
          <w:lang w:val="it-IT"/>
        </w:rPr>
        <w:t xml:space="preserve">se joyeuse, fl. chit. </w:t>
      </w:r>
      <w:r w:rsidR="002611EA" w:rsidRPr="007C15ED">
        <w:rPr>
          <w:rFonts w:ascii="Arial" w:hAnsi="Arial" w:cs="Arial"/>
        </w:rPr>
        <w:t xml:space="preserve">(1971).  </w:t>
      </w:r>
      <w:r w:rsidR="00A17E7B" w:rsidRPr="007C15ED">
        <w:rPr>
          <w:rFonts w:ascii="Arial" w:hAnsi="Arial" w:cs="Arial"/>
        </w:rPr>
        <w:t xml:space="preserve"> </w:t>
      </w:r>
      <w:r w:rsidR="00E53CC2" w:rsidRPr="007C15ED">
        <w:rPr>
          <w:rFonts w:ascii="Arial" w:hAnsi="Arial" w:cs="Arial"/>
        </w:rPr>
        <w:t>The memory of a dance (1976)</w:t>
      </w:r>
    </w:p>
    <w:p w:rsidR="00A85AD4" w:rsidRPr="007C15ED" w:rsidRDefault="00841EC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Revisioni per chitarra</w:t>
      </w:r>
      <w:r w:rsidR="006845A7" w:rsidRPr="007C15ED">
        <w:rPr>
          <w:rFonts w:ascii="Arial" w:hAnsi="Arial" w:cs="Arial"/>
          <w:lang w:val="it-IT"/>
        </w:rPr>
        <w:t xml:space="preserve"> d</w:t>
      </w:r>
      <w:r w:rsidR="006358AB" w:rsidRPr="007C15ED">
        <w:rPr>
          <w:rFonts w:ascii="Arial" w:hAnsi="Arial" w:cs="Arial"/>
          <w:lang w:val="it-IT"/>
        </w:rPr>
        <w:t xml:space="preserve">’opere di: </w:t>
      </w:r>
      <w:r w:rsidR="006845A7" w:rsidRPr="007C15ED">
        <w:rPr>
          <w:rFonts w:ascii="Arial" w:hAnsi="Arial" w:cs="Arial"/>
          <w:lang w:val="it-IT"/>
        </w:rPr>
        <w:t xml:space="preserve"> Albinoni, </w:t>
      </w:r>
      <w:r w:rsidR="00CC78BE" w:rsidRPr="007C15ED">
        <w:rPr>
          <w:rFonts w:ascii="Arial" w:hAnsi="Arial" w:cs="Arial"/>
          <w:lang w:val="it-IT"/>
        </w:rPr>
        <w:t xml:space="preserve">Almaines, </w:t>
      </w:r>
      <w:r w:rsidR="006845A7" w:rsidRPr="007C15ED">
        <w:rPr>
          <w:rFonts w:ascii="Arial" w:hAnsi="Arial" w:cs="Arial"/>
          <w:lang w:val="it-IT"/>
        </w:rPr>
        <w:t>Bach, Bull, Byrd,</w:t>
      </w:r>
      <w:r w:rsidR="00E8599D" w:rsidRPr="007C15ED">
        <w:rPr>
          <w:rFonts w:ascii="Arial" w:hAnsi="Arial" w:cs="Arial"/>
          <w:lang w:val="it-IT"/>
        </w:rPr>
        <w:t xml:space="preserve"> </w:t>
      </w:r>
      <w:r w:rsidR="006845A7" w:rsidRPr="007C15ED">
        <w:rPr>
          <w:rFonts w:ascii="Arial" w:hAnsi="Arial" w:cs="Arial"/>
          <w:lang w:val="it-IT"/>
        </w:rPr>
        <w:t>Couperin</w:t>
      </w:r>
      <w:r w:rsidR="00E8599D" w:rsidRPr="007C15ED">
        <w:rPr>
          <w:rFonts w:ascii="Arial" w:hAnsi="Arial" w:cs="Arial"/>
          <w:lang w:val="it-IT"/>
        </w:rPr>
        <w:t xml:space="preserve"> </w:t>
      </w:r>
      <w:r w:rsidR="00CC78BE" w:rsidRPr="007C15ED">
        <w:rPr>
          <w:rFonts w:ascii="Arial" w:hAnsi="Arial" w:cs="Arial"/>
          <w:lang w:val="it-IT"/>
        </w:rPr>
        <w:t xml:space="preserve"> Dowland,</w:t>
      </w:r>
    </w:p>
    <w:p w:rsidR="00AB132E" w:rsidRDefault="001D44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Gastoldi, </w:t>
      </w:r>
      <w:r w:rsidR="00CC78BE" w:rsidRPr="007C15ED">
        <w:rPr>
          <w:rFonts w:ascii="Arial" w:hAnsi="Arial" w:cs="Arial"/>
          <w:lang w:val="it-IT"/>
        </w:rPr>
        <w:t xml:space="preserve">Gershwin, </w:t>
      </w:r>
      <w:r w:rsidR="004055B0" w:rsidRPr="007C15ED">
        <w:rPr>
          <w:rFonts w:ascii="Arial" w:hAnsi="Arial" w:cs="Arial"/>
          <w:lang w:val="it-IT"/>
        </w:rPr>
        <w:t>Handel</w:t>
      </w:r>
      <w:r w:rsidRPr="007C15ED">
        <w:rPr>
          <w:rFonts w:ascii="Arial" w:hAnsi="Arial" w:cs="Arial"/>
          <w:lang w:val="it-IT"/>
        </w:rPr>
        <w:t xml:space="preserve">, </w:t>
      </w:r>
      <w:r w:rsidR="006B6ABC" w:rsidRPr="007C15ED">
        <w:rPr>
          <w:rFonts w:ascii="Arial" w:hAnsi="Arial" w:cs="Arial"/>
          <w:lang w:val="it-IT"/>
        </w:rPr>
        <w:t xml:space="preserve">de </w:t>
      </w:r>
      <w:r w:rsidRPr="007C15ED">
        <w:rPr>
          <w:rFonts w:ascii="Arial" w:hAnsi="Arial" w:cs="Arial"/>
          <w:lang w:val="it-IT"/>
        </w:rPr>
        <w:t xml:space="preserve">Mudarra, </w:t>
      </w:r>
      <w:r w:rsidR="00CC78BE" w:rsidRPr="007C15ED">
        <w:rPr>
          <w:rFonts w:ascii="Arial" w:hAnsi="Arial" w:cs="Arial"/>
          <w:lang w:val="it-IT"/>
        </w:rPr>
        <w:t xml:space="preserve">Porter,  </w:t>
      </w:r>
      <w:r w:rsidRPr="007C15ED">
        <w:rPr>
          <w:rFonts w:ascii="Arial" w:hAnsi="Arial" w:cs="Arial"/>
          <w:lang w:val="it-IT"/>
        </w:rPr>
        <w:t xml:space="preserve">Purcell, </w:t>
      </w:r>
      <w:r w:rsidR="00CC78BE" w:rsidRPr="007C15ED">
        <w:rPr>
          <w:rFonts w:ascii="Arial" w:hAnsi="Arial" w:cs="Arial"/>
          <w:lang w:val="it-IT"/>
        </w:rPr>
        <w:t xml:space="preserve">Scarlatti, </w:t>
      </w:r>
      <w:r w:rsidRPr="007C15ED">
        <w:rPr>
          <w:rFonts w:ascii="Arial" w:hAnsi="Arial" w:cs="Arial"/>
          <w:lang w:val="it-IT"/>
        </w:rPr>
        <w:t>Schubert,</w:t>
      </w:r>
      <w:r w:rsidR="00E8599D" w:rsidRPr="007C15ED">
        <w:rPr>
          <w:rFonts w:ascii="Arial" w:hAnsi="Arial" w:cs="Arial"/>
          <w:lang w:val="it-IT"/>
        </w:rPr>
        <w:t xml:space="preserve"> </w:t>
      </w:r>
      <w:r w:rsidR="00B844C9" w:rsidRPr="007C15ED">
        <w:rPr>
          <w:rFonts w:ascii="Arial" w:hAnsi="Arial" w:cs="Arial"/>
          <w:lang w:val="it-IT"/>
        </w:rPr>
        <w:t>Tchaikovskij</w:t>
      </w:r>
      <w:r w:rsidR="005867AD" w:rsidRPr="007C15ED">
        <w:rPr>
          <w:rFonts w:ascii="Arial" w:hAnsi="Arial" w:cs="Arial"/>
          <w:lang w:val="it-IT"/>
        </w:rPr>
        <w:t>.</w:t>
      </w:r>
    </w:p>
    <w:p w:rsidR="00034D4E" w:rsidRDefault="00034D4E" w:rsidP="00C211F5">
      <w:pPr>
        <w:tabs>
          <w:tab w:val="left" w:pos="0"/>
          <w:tab w:val="left" w:pos="4253"/>
          <w:tab w:val="left" w:pos="10632"/>
          <w:tab w:val="left" w:pos="10773"/>
        </w:tabs>
        <w:spacing w:before="120" w:line="276" w:lineRule="auto"/>
        <w:rPr>
          <w:rFonts w:ascii="Arial" w:hAnsi="Arial" w:cs="Arial"/>
          <w:color w:val="660066"/>
          <w:u w:val="single"/>
          <w:lang w:val="it-IT"/>
        </w:rPr>
      </w:pPr>
    </w:p>
    <w:p w:rsidR="00DB17F2" w:rsidRDefault="00DB17F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DUBEZ  Johann</w:t>
      </w:r>
      <w:r w:rsidR="00AF778F">
        <w:rPr>
          <w:rFonts w:ascii="Arial" w:hAnsi="Arial" w:cs="Arial"/>
          <w:color w:val="660066"/>
          <w:u w:val="single"/>
          <w:lang w:val="it-IT"/>
        </w:rPr>
        <w:tab/>
        <w:t>Vienna, 1828 - Vienna, 27.10.1891.</w:t>
      </w:r>
      <w:r w:rsidR="00034D4E">
        <w:rPr>
          <w:rFonts w:ascii="Arial" w:hAnsi="Arial" w:cs="Arial"/>
          <w:color w:val="660066"/>
          <w:u w:val="single"/>
          <w:lang w:val="it-IT"/>
        </w:rPr>
        <w:t xml:space="preserve">   </w:t>
      </w:r>
    </w:p>
    <w:p w:rsidR="005852D3" w:rsidRPr="007C15ED" w:rsidRDefault="00A1513A" w:rsidP="00C211F5">
      <w:pPr>
        <w:tabs>
          <w:tab w:val="left" w:pos="0"/>
          <w:tab w:val="left" w:pos="4253"/>
          <w:tab w:val="left" w:pos="10632"/>
          <w:tab w:val="left" w:pos="10773"/>
        </w:tabs>
        <w:spacing w:before="120" w:line="276" w:lineRule="auto"/>
        <w:ind w:right="367"/>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00AF778F">
        <w:rPr>
          <w:rFonts w:ascii="Arial" w:hAnsi="Arial" w:cs="Arial"/>
          <w:color w:val="660066"/>
          <w:sz w:val="20"/>
          <w:szCs w:val="20"/>
          <w:lang w:val="it-IT"/>
        </w:rPr>
        <w:t xml:space="preserve">violinista al Teatro di Vienne dove conobbe e ascoltò G. Regondi. Con lui </w:t>
      </w:r>
      <w:r w:rsidR="00D80730">
        <w:rPr>
          <w:rFonts w:ascii="Arial" w:hAnsi="Arial" w:cs="Arial"/>
          <w:color w:val="660066"/>
          <w:sz w:val="20"/>
          <w:szCs w:val="20"/>
          <w:lang w:val="it-IT"/>
        </w:rPr>
        <w:t xml:space="preserve">e Mertz </w:t>
      </w:r>
      <w:r w:rsidR="00AF778F">
        <w:rPr>
          <w:rFonts w:ascii="Arial" w:hAnsi="Arial" w:cs="Arial"/>
          <w:color w:val="660066"/>
          <w:sz w:val="20"/>
          <w:szCs w:val="20"/>
          <w:lang w:val="it-IT"/>
        </w:rPr>
        <w:t>studiò</w:t>
      </w:r>
      <w:r w:rsidR="00D80730">
        <w:rPr>
          <w:rFonts w:ascii="Arial" w:hAnsi="Arial" w:cs="Arial"/>
          <w:color w:val="660066"/>
          <w:sz w:val="20"/>
          <w:szCs w:val="20"/>
          <w:lang w:val="it-IT"/>
        </w:rPr>
        <w:t xml:space="preserve"> l</w:t>
      </w:r>
      <w:r w:rsidR="00D02452">
        <w:rPr>
          <w:rFonts w:ascii="Arial" w:hAnsi="Arial" w:cs="Arial"/>
          <w:color w:val="660066"/>
          <w:sz w:val="20"/>
          <w:szCs w:val="20"/>
          <w:lang w:val="it-IT"/>
        </w:rPr>
        <w:t>a</w:t>
      </w:r>
      <w:r w:rsidR="00D80730">
        <w:rPr>
          <w:rFonts w:ascii="Arial" w:hAnsi="Arial" w:cs="Arial"/>
          <w:color w:val="660066"/>
          <w:sz w:val="20"/>
          <w:szCs w:val="20"/>
          <w:lang w:val="it-IT"/>
        </w:rPr>
        <w:t xml:space="preserve"> </w:t>
      </w:r>
      <w:r w:rsidR="00D02452">
        <w:rPr>
          <w:rFonts w:ascii="Arial" w:hAnsi="Arial" w:cs="Arial"/>
          <w:color w:val="660066"/>
          <w:sz w:val="20"/>
          <w:szCs w:val="20"/>
          <w:lang w:val="it-IT"/>
        </w:rPr>
        <w:t>Chitarra</w:t>
      </w:r>
      <w:r w:rsidR="00D80730">
        <w:rPr>
          <w:rFonts w:ascii="Arial" w:hAnsi="Arial" w:cs="Arial"/>
          <w:color w:val="660066"/>
          <w:sz w:val="20"/>
          <w:szCs w:val="20"/>
          <w:lang w:val="it-IT"/>
        </w:rPr>
        <w:t xml:space="preserve">. Fu a Bucarest ed a Costantinopoli, dove ebbe successi e riconoscimenti. Tornato a Vienna fu violinista, </w:t>
      </w:r>
      <w:r w:rsidRPr="007C15ED">
        <w:rPr>
          <w:rFonts w:ascii="Arial" w:hAnsi="Arial" w:cs="Arial"/>
          <w:color w:val="660066"/>
          <w:sz w:val="20"/>
          <w:szCs w:val="20"/>
          <w:lang w:val="it-IT"/>
        </w:rPr>
        <w:t xml:space="preserve">arpista e </w:t>
      </w:r>
      <w:r w:rsidRPr="00D80730">
        <w:rPr>
          <w:rFonts w:ascii="Arial" w:hAnsi="Arial" w:cs="Arial"/>
          <w:color w:val="660066"/>
          <w:sz w:val="20"/>
          <w:szCs w:val="20"/>
          <w:lang w:val="it-IT"/>
        </w:rPr>
        <w:t>chitarrista</w:t>
      </w:r>
      <w:r w:rsidRPr="007C15ED">
        <w:rPr>
          <w:rFonts w:ascii="Arial" w:hAnsi="Arial" w:cs="Arial"/>
          <w:color w:val="660066"/>
          <w:sz w:val="20"/>
          <w:szCs w:val="20"/>
          <w:lang w:val="it-IT"/>
        </w:rPr>
        <w:t xml:space="preserve"> della contessa Jeanne Esterhazy. </w:t>
      </w:r>
      <w:r w:rsidR="005852D3" w:rsidRPr="007C15ED">
        <w:rPr>
          <w:rFonts w:ascii="Arial" w:hAnsi="Arial" w:cs="Arial"/>
          <w:color w:val="660066"/>
          <w:sz w:val="20"/>
          <w:szCs w:val="20"/>
          <w:lang w:val="it-IT"/>
        </w:rPr>
        <w:t xml:space="preserve">Dagli </w:t>
      </w:r>
      <w:r w:rsidRPr="007C15ED">
        <w:rPr>
          <w:rFonts w:ascii="Arial" w:hAnsi="Arial" w:cs="Arial"/>
          <w:color w:val="660066"/>
          <w:sz w:val="20"/>
          <w:szCs w:val="20"/>
          <w:lang w:val="it-IT"/>
        </w:rPr>
        <w:t xml:space="preserve">spartiti </w:t>
      </w:r>
      <w:r w:rsidR="005852D3" w:rsidRPr="007C15ED">
        <w:rPr>
          <w:rFonts w:ascii="Arial" w:hAnsi="Arial" w:cs="Arial"/>
          <w:color w:val="660066"/>
          <w:sz w:val="20"/>
          <w:szCs w:val="20"/>
          <w:lang w:val="it-IT"/>
        </w:rPr>
        <w:t>originali in possesso dell’editore e</w:t>
      </w:r>
      <w:r w:rsidR="00E9561C">
        <w:rPr>
          <w:rFonts w:ascii="Arial" w:hAnsi="Arial" w:cs="Arial"/>
          <w:color w:val="660066"/>
          <w:sz w:val="20"/>
          <w:szCs w:val="20"/>
          <w:lang w:val="it-IT"/>
        </w:rPr>
        <w:t xml:space="preserve"> </w:t>
      </w:r>
      <w:r w:rsidR="005F22E2">
        <w:rPr>
          <w:rFonts w:ascii="Arial" w:hAnsi="Arial" w:cs="Arial"/>
          <w:color w:val="660066"/>
          <w:sz w:val="20"/>
          <w:szCs w:val="20"/>
          <w:lang w:val="it-IT"/>
        </w:rPr>
        <w:t>comp</w:t>
      </w:r>
      <w:r w:rsidR="005852D3" w:rsidRPr="007C15ED">
        <w:rPr>
          <w:rFonts w:ascii="Arial" w:hAnsi="Arial" w:cs="Arial"/>
          <w:color w:val="660066"/>
          <w:sz w:val="20"/>
          <w:szCs w:val="20"/>
          <w:lang w:val="it-IT"/>
        </w:rPr>
        <w:t>ositore Diabelli</w:t>
      </w:r>
      <w:r w:rsidR="002963AE">
        <w:rPr>
          <w:rFonts w:ascii="Arial" w:hAnsi="Arial" w:cs="Arial"/>
          <w:color w:val="660066"/>
          <w:sz w:val="20"/>
          <w:szCs w:val="20"/>
          <w:lang w:val="it-IT"/>
        </w:rPr>
        <w:t>.</w:t>
      </w:r>
    </w:p>
    <w:p w:rsidR="00D02452" w:rsidRDefault="008227F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su temi </w:t>
      </w:r>
      <w:r w:rsidR="00D80730">
        <w:rPr>
          <w:rFonts w:ascii="Arial" w:hAnsi="Arial" w:cs="Arial"/>
          <w:lang w:val="it-IT"/>
        </w:rPr>
        <w:t>di melodie</w:t>
      </w:r>
      <w:r w:rsidR="005F22E2">
        <w:rPr>
          <w:rFonts w:ascii="Arial" w:hAnsi="Arial" w:cs="Arial"/>
          <w:lang w:val="it-IT"/>
        </w:rPr>
        <w:t xml:space="preserve"> </w:t>
      </w:r>
      <w:r w:rsidRPr="007C15ED">
        <w:rPr>
          <w:rFonts w:ascii="Arial" w:hAnsi="Arial" w:cs="Arial"/>
          <w:lang w:val="it-IT"/>
        </w:rPr>
        <w:t>Ungheresi</w:t>
      </w:r>
      <w:r w:rsidR="00402EE4" w:rsidRPr="007C15ED">
        <w:rPr>
          <w:rFonts w:ascii="Arial" w:hAnsi="Arial" w:cs="Arial"/>
          <w:lang w:val="it-IT"/>
        </w:rPr>
        <w:t>, in La-</w:t>
      </w:r>
      <w:r w:rsidRPr="007C15ED">
        <w:rPr>
          <w:rFonts w:ascii="Arial" w:hAnsi="Arial" w:cs="Arial"/>
          <w:lang w:val="it-IT"/>
        </w:rPr>
        <w:t>.</w:t>
      </w:r>
      <w:r w:rsidR="00402EE4" w:rsidRPr="007C15ED">
        <w:rPr>
          <w:rFonts w:ascii="Arial" w:hAnsi="Arial" w:cs="Arial"/>
          <w:lang w:val="it-IT"/>
        </w:rPr>
        <w:t xml:space="preserve">  </w:t>
      </w:r>
      <w:r w:rsidR="00A22F6C" w:rsidRPr="007C15ED">
        <w:rPr>
          <w:rFonts w:ascii="Arial" w:hAnsi="Arial" w:cs="Arial"/>
          <w:lang w:val="it-IT"/>
        </w:rPr>
        <w:t xml:space="preserve"> </w:t>
      </w:r>
      <w:r w:rsidR="00402EE4" w:rsidRPr="007C15ED">
        <w:rPr>
          <w:rFonts w:ascii="Arial" w:hAnsi="Arial" w:cs="Arial"/>
          <w:lang w:val="it-IT"/>
        </w:rPr>
        <w:t>Fantasia in La (1848).</w:t>
      </w:r>
      <w:r w:rsidR="005852D3" w:rsidRPr="007C15ED">
        <w:rPr>
          <w:rFonts w:ascii="Arial" w:hAnsi="Arial" w:cs="Arial"/>
          <w:lang w:val="it-IT"/>
        </w:rPr>
        <w:t xml:space="preserve">  </w:t>
      </w:r>
      <w:r w:rsidR="00A22F6C" w:rsidRPr="007C15ED">
        <w:rPr>
          <w:rFonts w:ascii="Arial" w:hAnsi="Arial" w:cs="Arial"/>
          <w:lang w:val="it-IT"/>
        </w:rPr>
        <w:t xml:space="preserve"> </w:t>
      </w:r>
      <w:r w:rsidR="00D02452">
        <w:rPr>
          <w:rFonts w:ascii="Arial" w:hAnsi="Arial" w:cs="Arial"/>
          <w:lang w:val="it-IT"/>
        </w:rPr>
        <w:t>Salon-Tone (1857).</w:t>
      </w:r>
    </w:p>
    <w:p w:rsidR="00D02452" w:rsidRPr="008F5203" w:rsidRDefault="005F22E2" w:rsidP="00C211F5">
      <w:pPr>
        <w:tabs>
          <w:tab w:val="left" w:pos="0"/>
          <w:tab w:val="left" w:pos="4253"/>
          <w:tab w:val="left" w:pos="10632"/>
          <w:tab w:val="left" w:pos="10773"/>
        </w:tabs>
        <w:spacing w:before="120" w:line="276" w:lineRule="auto"/>
        <w:rPr>
          <w:rFonts w:ascii="Arial" w:hAnsi="Arial" w:cs="Arial"/>
        </w:rPr>
      </w:pPr>
      <w:r w:rsidRPr="005F22E2">
        <w:rPr>
          <w:rFonts w:ascii="Arial" w:hAnsi="Arial" w:cs="Arial"/>
          <w:lang w:val="it-IT"/>
        </w:rPr>
        <w:t>Freie Fantaisie (1874).</w:t>
      </w:r>
      <w:r w:rsidR="00D02452">
        <w:rPr>
          <w:rFonts w:ascii="Arial" w:hAnsi="Arial" w:cs="Arial"/>
          <w:lang w:val="it-IT"/>
        </w:rPr>
        <w:t xml:space="preserve">   </w:t>
      </w:r>
      <w:r w:rsidR="005852D3" w:rsidRPr="007C15ED">
        <w:rPr>
          <w:rFonts w:ascii="Arial" w:hAnsi="Arial" w:cs="Arial"/>
          <w:lang w:val="it-IT"/>
        </w:rPr>
        <w:t>Fantasia su Folkli</w:t>
      </w:r>
      <w:r w:rsidR="00A851A5" w:rsidRPr="007C15ED">
        <w:rPr>
          <w:rFonts w:ascii="Arial" w:hAnsi="Arial" w:cs="Arial"/>
          <w:lang w:val="it-IT"/>
        </w:rPr>
        <w:t xml:space="preserve">e </w:t>
      </w:r>
      <w:r w:rsidR="005852D3" w:rsidRPr="007C15ED">
        <w:rPr>
          <w:rFonts w:ascii="Arial" w:hAnsi="Arial" w:cs="Arial"/>
          <w:lang w:val="it-IT"/>
        </w:rPr>
        <w:t>(1874).</w:t>
      </w:r>
      <w:r>
        <w:rPr>
          <w:rFonts w:ascii="Arial" w:hAnsi="Arial" w:cs="Arial"/>
          <w:lang w:val="it-IT"/>
        </w:rPr>
        <w:t xml:space="preserve">   </w:t>
      </w:r>
      <w:r w:rsidR="005852D3" w:rsidRPr="008F5203">
        <w:rPr>
          <w:rFonts w:ascii="Arial" w:hAnsi="Arial" w:cs="Arial"/>
        </w:rPr>
        <w:t xml:space="preserve">Erinnerung an Budapest (1882).   </w:t>
      </w:r>
    </w:p>
    <w:p w:rsidR="00D02452" w:rsidRDefault="00402EE4" w:rsidP="00C211F5">
      <w:pPr>
        <w:tabs>
          <w:tab w:val="left" w:pos="0"/>
          <w:tab w:val="left" w:pos="4253"/>
          <w:tab w:val="left" w:pos="10632"/>
          <w:tab w:val="left" w:pos="10773"/>
        </w:tabs>
        <w:spacing w:before="120" w:line="276" w:lineRule="auto"/>
        <w:rPr>
          <w:rFonts w:ascii="Arial" w:hAnsi="Arial" w:cs="Arial"/>
          <w:lang w:val="it-IT"/>
        </w:rPr>
      </w:pPr>
      <w:r w:rsidRPr="008F5203">
        <w:rPr>
          <w:rFonts w:ascii="Arial" w:hAnsi="Arial" w:cs="Arial"/>
        </w:rPr>
        <w:t>Concert polonaise (1887).</w:t>
      </w:r>
      <w:r w:rsidR="00D02452" w:rsidRPr="008F5203">
        <w:rPr>
          <w:rFonts w:ascii="Arial" w:hAnsi="Arial" w:cs="Arial"/>
        </w:rPr>
        <w:t xml:space="preserve">   </w:t>
      </w:r>
      <w:r w:rsidR="005852D3" w:rsidRPr="007C15ED">
        <w:rPr>
          <w:rFonts w:ascii="Arial" w:hAnsi="Arial" w:cs="Arial"/>
          <w:lang w:val="it-IT"/>
        </w:rPr>
        <w:t xml:space="preserve">Grande Marcia persiana.   Marcia.   </w:t>
      </w:r>
      <w:r w:rsidR="00986571" w:rsidRPr="007C15ED">
        <w:rPr>
          <w:rFonts w:ascii="Arial" w:hAnsi="Arial" w:cs="Arial"/>
          <w:lang w:val="it-IT"/>
        </w:rPr>
        <w:t xml:space="preserve">Marcia turca.   </w:t>
      </w:r>
    </w:p>
    <w:p w:rsidR="00D02452" w:rsidRDefault="005852D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Pezzi</w:t>
      </w:r>
      <w:r w:rsidR="00986571" w:rsidRPr="007C15ED">
        <w:rPr>
          <w:rFonts w:ascii="Arial" w:hAnsi="Arial" w:cs="Arial"/>
          <w:lang w:val="it-IT"/>
        </w:rPr>
        <w:t xml:space="preserve">, in Do, </w:t>
      </w:r>
      <w:r w:rsidR="001C02AF" w:rsidRPr="007C15ED">
        <w:rPr>
          <w:rFonts w:ascii="Arial" w:hAnsi="Arial" w:cs="Arial"/>
          <w:lang w:val="it-IT"/>
        </w:rPr>
        <w:t xml:space="preserve"> </w:t>
      </w:r>
      <w:r w:rsidR="00986571" w:rsidRPr="007C15ED">
        <w:rPr>
          <w:rFonts w:ascii="Arial" w:hAnsi="Arial" w:cs="Arial"/>
          <w:lang w:val="it-IT"/>
        </w:rPr>
        <w:t xml:space="preserve">La-, </w:t>
      </w:r>
      <w:r w:rsidR="001C02AF" w:rsidRPr="007C15ED">
        <w:rPr>
          <w:rFonts w:ascii="Arial" w:hAnsi="Arial" w:cs="Arial"/>
          <w:lang w:val="it-IT"/>
        </w:rPr>
        <w:t xml:space="preserve"> </w:t>
      </w:r>
      <w:r w:rsidR="00986571" w:rsidRPr="007C15ED">
        <w:rPr>
          <w:rFonts w:ascii="Arial" w:hAnsi="Arial" w:cs="Arial"/>
          <w:lang w:val="it-IT"/>
        </w:rPr>
        <w:t xml:space="preserve">La, </w:t>
      </w:r>
      <w:r w:rsidR="001C02AF" w:rsidRPr="007C15ED">
        <w:rPr>
          <w:rFonts w:ascii="Arial" w:hAnsi="Arial" w:cs="Arial"/>
          <w:lang w:val="it-IT"/>
        </w:rPr>
        <w:t xml:space="preserve"> </w:t>
      </w:r>
      <w:r w:rsidR="00986571" w:rsidRPr="007C15ED">
        <w:rPr>
          <w:rFonts w:ascii="Arial" w:hAnsi="Arial" w:cs="Arial"/>
          <w:lang w:val="it-IT"/>
        </w:rPr>
        <w:t>La-</w:t>
      </w:r>
      <w:r w:rsidRPr="007C15ED">
        <w:rPr>
          <w:rFonts w:ascii="Arial" w:hAnsi="Arial" w:cs="Arial"/>
          <w:lang w:val="it-IT"/>
        </w:rPr>
        <w:t>.</w:t>
      </w:r>
      <w:r w:rsidR="00D02452">
        <w:rPr>
          <w:rFonts w:ascii="Arial" w:hAnsi="Arial" w:cs="Arial"/>
          <w:lang w:val="it-IT"/>
        </w:rPr>
        <w:t xml:space="preserve">   </w:t>
      </w:r>
      <w:r w:rsidRPr="007C15ED">
        <w:rPr>
          <w:rFonts w:ascii="Arial" w:hAnsi="Arial" w:cs="Arial"/>
          <w:lang w:val="it-IT"/>
        </w:rPr>
        <w:t>Trauerwalzer e variazioni, da Schubert.</w:t>
      </w:r>
      <w:r w:rsidR="00986571" w:rsidRPr="007C15ED">
        <w:rPr>
          <w:rFonts w:ascii="Arial" w:hAnsi="Arial" w:cs="Arial"/>
          <w:lang w:val="it-IT"/>
        </w:rPr>
        <w:t xml:space="preserve">   Valzer in Mi, La, Sol.   </w:t>
      </w:r>
    </w:p>
    <w:p w:rsidR="00D02452" w:rsidRDefault="009865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w:t>
      </w:r>
      <w:r w:rsidR="00D02452">
        <w:rPr>
          <w:rFonts w:ascii="Arial" w:hAnsi="Arial" w:cs="Arial"/>
          <w:lang w:val="it-IT"/>
        </w:rPr>
        <w:t xml:space="preserve">   Divertimenti su motivi di “La Sonnambula”.   Divertimento su motivi di “Ernani”.   </w:t>
      </w:r>
    </w:p>
    <w:p w:rsidR="00A1513A" w:rsidRDefault="009865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su</w:t>
      </w:r>
      <w:r w:rsidR="00A1513A" w:rsidRPr="007C15ED">
        <w:rPr>
          <w:rFonts w:ascii="Arial" w:hAnsi="Arial" w:cs="Arial"/>
          <w:lang w:val="it-IT"/>
        </w:rPr>
        <w:t xml:space="preserve"> motivi de</w:t>
      </w:r>
      <w:r w:rsidRPr="007C15ED">
        <w:rPr>
          <w:rFonts w:ascii="Arial" w:hAnsi="Arial" w:cs="Arial"/>
          <w:lang w:val="it-IT"/>
        </w:rPr>
        <w:t xml:space="preserve">ll’opera </w:t>
      </w:r>
      <w:r w:rsidR="00A1513A" w:rsidRPr="007C15ED">
        <w:rPr>
          <w:rFonts w:ascii="Arial" w:hAnsi="Arial" w:cs="Arial"/>
          <w:lang w:val="it-IT"/>
        </w:rPr>
        <w:t>“</w:t>
      </w:r>
      <w:r w:rsidRPr="007C15ED">
        <w:rPr>
          <w:rFonts w:ascii="Arial" w:hAnsi="Arial" w:cs="Arial"/>
          <w:lang w:val="it-IT"/>
        </w:rPr>
        <w:t>Lucia di Lammermoor</w:t>
      </w:r>
      <w:r w:rsidR="00A1513A" w:rsidRPr="007C15ED">
        <w:rPr>
          <w:rFonts w:ascii="Arial" w:hAnsi="Arial" w:cs="Arial"/>
          <w:lang w:val="it-IT"/>
        </w:rPr>
        <w:t>”, op. 2</w:t>
      </w:r>
      <w:r w:rsidRPr="007C15ED">
        <w:rPr>
          <w:rFonts w:ascii="Arial" w:hAnsi="Arial" w:cs="Arial"/>
          <w:lang w:val="it-IT"/>
        </w:rPr>
        <w:t>.</w:t>
      </w:r>
      <w:r w:rsidR="00A1513A" w:rsidRPr="007C15ED">
        <w:rPr>
          <w:rFonts w:ascii="Arial" w:hAnsi="Arial" w:cs="Arial"/>
          <w:lang w:val="it-IT"/>
        </w:rPr>
        <w:t xml:space="preserve">   Tema e Variazioni, op. 4.</w:t>
      </w:r>
    </w:p>
    <w:p w:rsidR="00D02452" w:rsidRPr="007C15ED" w:rsidRDefault="00D02452" w:rsidP="00C211F5">
      <w:pPr>
        <w:tabs>
          <w:tab w:val="left" w:pos="0"/>
          <w:tab w:val="left" w:pos="4253"/>
          <w:tab w:val="left" w:pos="10632"/>
          <w:tab w:val="left" w:pos="10773"/>
        </w:tabs>
        <w:spacing w:before="120" w:line="276" w:lineRule="auto"/>
        <w:rPr>
          <w:rFonts w:ascii="Arial" w:hAnsi="Arial" w:cs="Arial"/>
          <w:lang w:val="it-IT"/>
        </w:rPr>
      </w:pPr>
    </w:p>
    <w:p w:rsidR="00CB52C0" w:rsidRPr="007C15ED" w:rsidRDefault="00CB52C0"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DUBOIS  Pierre Max</w:t>
      </w:r>
      <w:r w:rsidRPr="007C15ED">
        <w:rPr>
          <w:rFonts w:ascii="Arial" w:hAnsi="Arial" w:cs="Arial"/>
          <w:color w:val="660066"/>
          <w:u w:val="single"/>
          <w:lang w:val="fr-FR"/>
        </w:rPr>
        <w:tab/>
        <w:t>Graulhet, 1930 - Rocquencourt, 1995.</w:t>
      </w:r>
    </w:p>
    <w:p w:rsidR="003D6D39" w:rsidRPr="007C15ED" w:rsidRDefault="003D6D3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pianista, organista, clarinettista, direttore d’orchestra e insegnante francese, studi al Conservatorio di Tours e perfezionamento con Milhaud. Prix de Rome nel 1953. Insegnante al Conservatorio di Parigi.</w:t>
      </w:r>
    </w:p>
    <w:p w:rsidR="000A4A01" w:rsidRPr="007C15ED" w:rsidRDefault="00CB52C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Sur quelques not</w:t>
      </w:r>
      <w:r w:rsidR="006A6B1B" w:rsidRPr="007C15ED">
        <w:rPr>
          <w:rFonts w:ascii="Arial" w:hAnsi="Arial" w:cs="Arial"/>
          <w:lang w:val="it-IT"/>
        </w:rPr>
        <w:t>a</w:t>
      </w:r>
      <w:r w:rsidRPr="007C15ED">
        <w:rPr>
          <w:rFonts w:ascii="Arial" w:hAnsi="Arial" w:cs="Arial"/>
          <w:lang w:val="it-IT"/>
        </w:rPr>
        <w:t>s sola</w:t>
      </w:r>
      <w:r w:rsidR="000A4A01" w:rsidRPr="007C15ED">
        <w:rPr>
          <w:rFonts w:ascii="Arial" w:hAnsi="Arial" w:cs="Arial"/>
          <w:lang w:val="it-IT"/>
        </w:rPr>
        <w:t xml:space="preserve"> (1981)</w:t>
      </w:r>
      <w:r w:rsidRPr="007C15ED">
        <w:rPr>
          <w:rFonts w:ascii="Arial" w:hAnsi="Arial" w:cs="Arial"/>
          <w:lang w:val="it-IT"/>
        </w:rPr>
        <w:t xml:space="preserve">.   </w:t>
      </w:r>
      <w:r w:rsidRPr="007C15ED">
        <w:rPr>
          <w:rFonts w:ascii="Arial" w:hAnsi="Arial" w:cs="Arial"/>
          <w:lang w:val="fr-FR"/>
        </w:rPr>
        <w:t xml:space="preserve">Histoire de guitares, </w:t>
      </w:r>
      <w:r w:rsidR="000A4A01" w:rsidRPr="007C15ED">
        <w:rPr>
          <w:rFonts w:ascii="Arial" w:hAnsi="Arial" w:cs="Arial"/>
          <w:lang w:val="fr-FR"/>
        </w:rPr>
        <w:t xml:space="preserve">11 pezzi per </w:t>
      </w:r>
      <w:r w:rsidRPr="007C15ED">
        <w:rPr>
          <w:rFonts w:ascii="Arial" w:hAnsi="Arial" w:cs="Arial"/>
          <w:lang w:val="fr-FR"/>
        </w:rPr>
        <w:t>2 chit</w:t>
      </w:r>
      <w:r w:rsidR="000A4A01" w:rsidRPr="007C15ED">
        <w:rPr>
          <w:rFonts w:ascii="Arial" w:hAnsi="Arial" w:cs="Arial"/>
          <w:lang w:val="fr-FR"/>
        </w:rPr>
        <w:t>. (1983).</w:t>
      </w:r>
    </w:p>
    <w:p w:rsidR="00AB4A9C" w:rsidRPr="007C15ED" w:rsidRDefault="00AB4A9C" w:rsidP="00C211F5">
      <w:pPr>
        <w:tabs>
          <w:tab w:val="left" w:pos="0"/>
          <w:tab w:val="left" w:pos="4253"/>
          <w:tab w:val="left" w:pos="10632"/>
          <w:tab w:val="left" w:pos="10773"/>
        </w:tabs>
        <w:spacing w:before="120" w:line="276" w:lineRule="auto"/>
        <w:rPr>
          <w:rFonts w:ascii="Arial" w:hAnsi="Arial" w:cs="Arial"/>
          <w:lang w:val="fr-FR"/>
        </w:rPr>
      </w:pPr>
    </w:p>
    <w:p w:rsidR="00AB4A9C" w:rsidRPr="007C15ED" w:rsidRDefault="00AB4A9C"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DUFOURT  Hugues</w:t>
      </w:r>
      <w:r w:rsidRPr="007C15ED">
        <w:rPr>
          <w:rFonts w:ascii="Arial" w:hAnsi="Arial" w:cs="Arial"/>
          <w:color w:val="660066"/>
          <w:u w:val="single"/>
          <w:lang w:val="fr-FR"/>
        </w:rPr>
        <w:tab/>
        <w:t>Lione, 28.9.1943</w:t>
      </w:r>
    </w:p>
    <w:p w:rsidR="00AB4A9C" w:rsidRPr="007C15ED" w:rsidRDefault="00AB4A9C" w:rsidP="00C211F5">
      <w:pPr>
        <w:tabs>
          <w:tab w:val="left" w:pos="0"/>
          <w:tab w:val="left" w:pos="4253"/>
          <w:tab w:val="left" w:pos="10632"/>
          <w:tab w:val="left" w:pos="10773"/>
        </w:tabs>
        <w:spacing w:before="120" w:line="276" w:lineRule="auto"/>
        <w:rPr>
          <w:rFonts w:ascii="Arial" w:hAnsi="Arial" w:cs="Arial"/>
          <w:color w:val="660066"/>
          <w:sz w:val="20"/>
          <w:szCs w:val="20"/>
          <w:lang w:val="fr-FR"/>
        </w:rPr>
      </w:pPr>
      <w:r w:rsidRPr="007C15ED">
        <w:rPr>
          <w:rFonts w:ascii="Arial" w:hAnsi="Arial" w:cs="Arial"/>
          <w:color w:val="660066"/>
          <w:sz w:val="20"/>
          <w:szCs w:val="20"/>
          <w:lang w:val="it-IT"/>
        </w:rPr>
        <w:t xml:space="preserve">Compositore e filosofo francese, studi di pianoforte a Ginevra con L. Hiltbrand, composizione con J. Guyonnet . </w:t>
      </w:r>
      <w:r w:rsidR="00AB782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Responsabile della programmazione al Theatre de la Cité di Villeurbanne. Fondatore con Bancquart e Murail del </w:t>
      </w:r>
      <w:r w:rsidR="002D2A4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“Collettivo di ricerche strumentali e di sintesi sonora”. </w:t>
      </w:r>
      <w:r w:rsidRPr="007C15ED">
        <w:rPr>
          <w:rFonts w:ascii="Arial" w:hAnsi="Arial" w:cs="Arial"/>
          <w:color w:val="660066"/>
          <w:sz w:val="20"/>
          <w:szCs w:val="20"/>
          <w:lang w:val="fr-FR"/>
        </w:rPr>
        <w:t xml:space="preserve">Fondatore del “Séminaire d’histoire sociale de la Musique”.  </w:t>
      </w:r>
    </w:p>
    <w:p w:rsidR="00AB4A9C" w:rsidRPr="007C15ED" w:rsidRDefault="00AB4A9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La Cité des saules, chitarra elettrica (1997).</w:t>
      </w:r>
    </w:p>
    <w:p w:rsidR="00A44F6F" w:rsidRPr="007C15ED" w:rsidRDefault="00A44F6F" w:rsidP="00C211F5">
      <w:pPr>
        <w:tabs>
          <w:tab w:val="left" w:pos="0"/>
          <w:tab w:val="left" w:pos="4253"/>
          <w:tab w:val="left" w:pos="10632"/>
          <w:tab w:val="left" w:pos="10773"/>
        </w:tabs>
        <w:spacing w:before="120" w:line="276" w:lineRule="auto"/>
        <w:rPr>
          <w:rFonts w:ascii="Arial" w:hAnsi="Arial" w:cs="Arial"/>
          <w:lang w:val="fr-FR"/>
        </w:rPr>
      </w:pPr>
    </w:p>
    <w:p w:rsidR="00A44F6F" w:rsidRPr="007C15ED" w:rsidRDefault="00A44F6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DUMOND  Arnaud</w:t>
      </w:r>
      <w:r w:rsidRPr="007C15ED">
        <w:rPr>
          <w:rFonts w:ascii="Arial" w:hAnsi="Arial" w:cs="Arial"/>
          <w:color w:val="660066"/>
          <w:u w:val="single"/>
          <w:lang w:val="it-IT"/>
        </w:rPr>
        <w:tab/>
        <w:t>Parigi, 1950</w:t>
      </w:r>
    </w:p>
    <w:p w:rsidR="00A44F6F" w:rsidRPr="007C15ED" w:rsidRDefault="00A44F6F"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francese, </w:t>
      </w:r>
      <w:r w:rsidR="00AF592D" w:rsidRPr="007C15ED">
        <w:rPr>
          <w:rFonts w:ascii="Arial" w:hAnsi="Arial" w:cs="Arial"/>
          <w:color w:val="660066"/>
          <w:sz w:val="20"/>
          <w:szCs w:val="20"/>
          <w:lang w:val="it-IT"/>
        </w:rPr>
        <w:t xml:space="preserve">nonstante il suo </w:t>
      </w:r>
      <w:r w:rsidRPr="007C15ED">
        <w:rPr>
          <w:rFonts w:ascii="Arial" w:hAnsi="Arial" w:cs="Arial"/>
          <w:color w:val="660066"/>
          <w:sz w:val="20"/>
          <w:szCs w:val="20"/>
          <w:lang w:val="it-IT"/>
        </w:rPr>
        <w:t>temperamento d’autoditta, segue i corsi di N. Boulanger</w:t>
      </w:r>
      <w:r w:rsidR="00AF592D" w:rsidRPr="007C15ED">
        <w:rPr>
          <w:rFonts w:ascii="Arial" w:hAnsi="Arial" w:cs="Arial"/>
          <w:color w:val="660066"/>
          <w:sz w:val="20"/>
          <w:szCs w:val="20"/>
          <w:lang w:val="it-IT"/>
        </w:rPr>
        <w:t xml:space="preserve">, </w:t>
      </w:r>
      <w:r w:rsidR="00E9561C">
        <w:rPr>
          <w:rFonts w:ascii="Arial" w:hAnsi="Arial" w:cs="Arial"/>
          <w:color w:val="660066"/>
          <w:sz w:val="20"/>
          <w:szCs w:val="20"/>
          <w:lang w:val="it-IT"/>
        </w:rPr>
        <w:t xml:space="preserve">       </w:t>
      </w:r>
      <w:r w:rsidRPr="007C15ED">
        <w:rPr>
          <w:rFonts w:ascii="Arial" w:hAnsi="Arial" w:cs="Arial"/>
          <w:color w:val="660066"/>
          <w:sz w:val="20"/>
          <w:szCs w:val="20"/>
          <w:lang w:val="it-IT"/>
        </w:rPr>
        <w:t>Ohana</w:t>
      </w:r>
      <w:r w:rsidR="00E9561C">
        <w:rPr>
          <w:rFonts w:ascii="Arial" w:hAnsi="Arial" w:cs="Arial"/>
          <w:color w:val="660066"/>
          <w:sz w:val="20"/>
          <w:szCs w:val="20"/>
          <w:lang w:val="it-IT"/>
        </w:rPr>
        <w:t xml:space="preserve"> </w:t>
      </w:r>
      <w:r w:rsidR="00A630F1" w:rsidRPr="007C15ED">
        <w:rPr>
          <w:rFonts w:ascii="Arial" w:hAnsi="Arial" w:cs="Arial"/>
          <w:color w:val="660066"/>
          <w:sz w:val="20"/>
          <w:szCs w:val="20"/>
          <w:lang w:val="it-IT"/>
        </w:rPr>
        <w:t>e Guézec. V</w:t>
      </w:r>
      <w:r w:rsidRPr="007C15ED">
        <w:rPr>
          <w:rFonts w:ascii="Arial" w:hAnsi="Arial" w:cs="Arial"/>
          <w:color w:val="660066"/>
          <w:sz w:val="20"/>
          <w:szCs w:val="20"/>
          <w:lang w:val="it-IT"/>
        </w:rPr>
        <w:t xml:space="preserve">incitore dei Concorsi di Paris-Radio-France, Belgrado, il Gaudeamus di Amsterdam, </w:t>
      </w:r>
      <w:r w:rsidR="00E9561C">
        <w:rPr>
          <w:rFonts w:ascii="Arial" w:hAnsi="Arial" w:cs="Arial"/>
          <w:color w:val="660066"/>
          <w:sz w:val="20"/>
          <w:szCs w:val="20"/>
          <w:lang w:val="it-IT"/>
        </w:rPr>
        <w:t xml:space="preserve">                                   </w:t>
      </w:r>
      <w:r w:rsidRPr="007C15ED">
        <w:rPr>
          <w:rFonts w:ascii="Arial" w:hAnsi="Arial" w:cs="Arial"/>
          <w:color w:val="660066"/>
          <w:sz w:val="20"/>
          <w:szCs w:val="20"/>
          <w:lang w:val="it-IT"/>
        </w:rPr>
        <w:t>il Concorso di Tokio.</w:t>
      </w:r>
      <w:r w:rsidR="00E9561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Concerti in </w:t>
      </w:r>
      <w:r w:rsidR="00A630F1" w:rsidRPr="007C15ED">
        <w:rPr>
          <w:rFonts w:ascii="Arial" w:hAnsi="Arial" w:cs="Arial"/>
          <w:color w:val="660066"/>
          <w:sz w:val="20"/>
          <w:szCs w:val="20"/>
          <w:lang w:val="it-IT"/>
        </w:rPr>
        <w:t>circa 40 nazioni</w:t>
      </w:r>
      <w:r w:rsidRPr="007C15ED">
        <w:rPr>
          <w:rFonts w:ascii="Arial" w:hAnsi="Arial" w:cs="Arial"/>
          <w:color w:val="660066"/>
          <w:sz w:val="20"/>
          <w:szCs w:val="20"/>
          <w:lang w:val="it-IT"/>
        </w:rPr>
        <w:t>.</w:t>
      </w:r>
    </w:p>
    <w:p w:rsidR="00960B30" w:rsidRPr="007C15ED" w:rsidRDefault="00A44F6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bCs/>
          <w:color w:val="000000"/>
          <w:lang w:val="it-IT"/>
        </w:rPr>
        <w:t>Comme un Tango</w:t>
      </w:r>
      <w:r w:rsidR="006B678C" w:rsidRPr="007C15ED">
        <w:rPr>
          <w:rFonts w:ascii="Arial" w:hAnsi="Arial" w:cs="Arial"/>
          <w:bCs/>
          <w:color w:val="000000"/>
          <w:lang w:val="it-IT"/>
        </w:rPr>
        <w:t xml:space="preserve">.   </w:t>
      </w:r>
      <w:r w:rsidR="00960B30" w:rsidRPr="007C15ED">
        <w:rPr>
          <w:rFonts w:ascii="Arial" w:hAnsi="Arial" w:cs="Arial"/>
          <w:bCs/>
          <w:color w:val="000000"/>
          <w:lang w:val="it-IT"/>
        </w:rPr>
        <w:t xml:space="preserve">5 </w:t>
      </w:r>
      <w:r w:rsidR="006B678C" w:rsidRPr="007C15ED">
        <w:rPr>
          <w:rFonts w:ascii="Arial" w:hAnsi="Arial" w:cs="Arial"/>
          <w:bCs/>
          <w:color w:val="000000"/>
          <w:lang w:val="it-IT"/>
        </w:rPr>
        <w:t>H</w:t>
      </w:r>
      <w:r w:rsidRPr="007C15ED">
        <w:rPr>
          <w:rFonts w:ascii="Arial" w:hAnsi="Arial" w:cs="Arial"/>
          <w:bCs/>
          <w:color w:val="000000"/>
          <w:lang w:val="it-IT"/>
        </w:rPr>
        <w:t>ommages français</w:t>
      </w:r>
      <w:r w:rsidR="006B678C" w:rsidRPr="007C15ED">
        <w:rPr>
          <w:rFonts w:ascii="Arial" w:hAnsi="Arial" w:cs="Arial"/>
          <w:bCs/>
          <w:color w:val="000000"/>
          <w:lang w:val="it-IT"/>
        </w:rPr>
        <w:t>:</w:t>
      </w:r>
      <w:r w:rsidR="00960B30" w:rsidRPr="007C15ED">
        <w:rPr>
          <w:rFonts w:ascii="Arial" w:hAnsi="Arial" w:cs="Arial"/>
          <w:bCs/>
          <w:color w:val="000000"/>
          <w:lang w:val="it-IT"/>
        </w:rPr>
        <w:t xml:space="preserve"> </w:t>
      </w:r>
      <w:r w:rsidR="00960B30" w:rsidRPr="007C15ED">
        <w:rPr>
          <w:rFonts w:ascii="Arial" w:hAnsi="Arial" w:cs="Arial"/>
          <w:b/>
          <w:bCs/>
          <w:color w:val="000000"/>
          <w:lang w:val="it-IT"/>
        </w:rPr>
        <w:t>1</w:t>
      </w:r>
      <w:r w:rsidR="00960B30" w:rsidRPr="007C15ED">
        <w:rPr>
          <w:rFonts w:ascii="Arial" w:hAnsi="Arial" w:cs="Arial"/>
          <w:bCs/>
          <w:color w:val="000000"/>
          <w:lang w:val="it-IT"/>
        </w:rPr>
        <w:t xml:space="preserve">) </w:t>
      </w:r>
      <w:r w:rsidRPr="007C15ED">
        <w:rPr>
          <w:rFonts w:ascii="Arial" w:hAnsi="Arial" w:cs="Arial"/>
          <w:bCs/>
          <w:color w:val="000000"/>
          <w:lang w:val="it-IT"/>
        </w:rPr>
        <w:t xml:space="preserve">a </w:t>
      </w:r>
      <w:r w:rsidRPr="007C15ED">
        <w:rPr>
          <w:rFonts w:ascii="Arial" w:hAnsi="Arial" w:cs="Arial"/>
          <w:color w:val="000000"/>
          <w:lang w:val="it-IT"/>
        </w:rPr>
        <w:t>Couperin</w:t>
      </w:r>
      <w:r w:rsidR="000833BA" w:rsidRPr="007C15ED">
        <w:rPr>
          <w:rFonts w:ascii="Arial" w:hAnsi="Arial" w:cs="Arial"/>
          <w:color w:val="000000"/>
          <w:lang w:val="it-IT"/>
        </w:rPr>
        <w:t xml:space="preserve">, </w:t>
      </w:r>
      <w:r w:rsidR="00960B30" w:rsidRPr="007C15ED">
        <w:rPr>
          <w:rFonts w:ascii="Arial" w:hAnsi="Arial" w:cs="Arial"/>
          <w:color w:val="000000"/>
          <w:lang w:val="it-IT"/>
        </w:rPr>
        <w:t xml:space="preserve"> 2) </w:t>
      </w:r>
      <w:r w:rsidR="006B678C" w:rsidRPr="007C15ED">
        <w:rPr>
          <w:rFonts w:ascii="Arial" w:hAnsi="Arial" w:cs="Arial"/>
          <w:color w:val="000000"/>
          <w:lang w:val="it-IT"/>
        </w:rPr>
        <w:t xml:space="preserve">a </w:t>
      </w:r>
      <w:r w:rsidRPr="007C15ED">
        <w:rPr>
          <w:rFonts w:ascii="Arial" w:hAnsi="Arial" w:cs="Arial"/>
          <w:color w:val="000000"/>
          <w:lang w:val="it-IT"/>
        </w:rPr>
        <w:t>Poulenc</w:t>
      </w:r>
      <w:r w:rsidR="000833BA" w:rsidRPr="007C15ED">
        <w:rPr>
          <w:rFonts w:ascii="Arial" w:hAnsi="Arial" w:cs="Arial"/>
          <w:color w:val="000000"/>
          <w:lang w:val="it-IT"/>
        </w:rPr>
        <w:t xml:space="preserve">, </w:t>
      </w:r>
      <w:r w:rsidR="00960B30" w:rsidRPr="007C15ED">
        <w:rPr>
          <w:rFonts w:ascii="Arial" w:hAnsi="Arial" w:cs="Arial"/>
          <w:color w:val="000000"/>
          <w:lang w:val="it-IT"/>
        </w:rPr>
        <w:t xml:space="preserve"> 3) </w:t>
      </w:r>
      <w:r w:rsidR="006B678C" w:rsidRPr="007C15ED">
        <w:rPr>
          <w:rFonts w:ascii="Arial" w:hAnsi="Arial" w:cs="Arial"/>
          <w:color w:val="000000"/>
          <w:lang w:val="it-IT"/>
        </w:rPr>
        <w:t xml:space="preserve">a </w:t>
      </w:r>
      <w:r w:rsidRPr="007C15ED">
        <w:rPr>
          <w:rFonts w:ascii="Arial" w:hAnsi="Arial" w:cs="Arial"/>
          <w:color w:val="000000"/>
          <w:lang w:val="it-IT"/>
        </w:rPr>
        <w:t>Milhaud</w:t>
      </w:r>
      <w:r w:rsidR="000833BA" w:rsidRPr="007C15ED">
        <w:rPr>
          <w:rFonts w:ascii="Arial" w:hAnsi="Arial" w:cs="Arial"/>
          <w:color w:val="000000"/>
          <w:lang w:val="it-IT"/>
        </w:rPr>
        <w:t xml:space="preserve">, </w:t>
      </w:r>
    </w:p>
    <w:p w:rsidR="00B165A9" w:rsidRPr="007C15ED" w:rsidRDefault="00960B30" w:rsidP="00C211F5">
      <w:pPr>
        <w:tabs>
          <w:tab w:val="left" w:pos="0"/>
          <w:tab w:val="left" w:pos="4253"/>
          <w:tab w:val="left" w:pos="10632"/>
          <w:tab w:val="left" w:pos="10773"/>
        </w:tabs>
        <w:spacing w:before="120" w:line="276" w:lineRule="auto"/>
        <w:rPr>
          <w:rFonts w:ascii="Arial" w:hAnsi="Arial" w:cs="Arial"/>
          <w:bCs/>
          <w:color w:val="000000"/>
          <w:lang w:val="fr-FR"/>
        </w:rPr>
      </w:pPr>
      <w:r w:rsidRPr="007C15ED">
        <w:rPr>
          <w:rFonts w:ascii="Arial" w:hAnsi="Arial" w:cs="Arial"/>
          <w:color w:val="000000"/>
          <w:lang w:val="it-IT"/>
        </w:rPr>
        <w:t xml:space="preserve">4) </w:t>
      </w:r>
      <w:r w:rsidR="006B678C" w:rsidRPr="007C15ED">
        <w:rPr>
          <w:rFonts w:ascii="Arial" w:hAnsi="Arial" w:cs="Arial"/>
          <w:color w:val="000000"/>
          <w:lang w:val="it-IT"/>
        </w:rPr>
        <w:t xml:space="preserve">a </w:t>
      </w:r>
      <w:r w:rsidR="00A44F6F" w:rsidRPr="007C15ED">
        <w:rPr>
          <w:rFonts w:ascii="Arial" w:hAnsi="Arial" w:cs="Arial"/>
          <w:color w:val="000000"/>
          <w:lang w:val="it-IT"/>
        </w:rPr>
        <w:t>Debussy</w:t>
      </w:r>
      <w:r w:rsidR="000833BA" w:rsidRPr="007C15ED">
        <w:rPr>
          <w:rFonts w:ascii="Arial" w:hAnsi="Arial" w:cs="Arial"/>
          <w:color w:val="000000"/>
          <w:lang w:val="it-IT"/>
        </w:rPr>
        <w:t>,</w:t>
      </w:r>
      <w:r w:rsidRPr="007C15ED">
        <w:rPr>
          <w:rFonts w:ascii="Arial" w:hAnsi="Arial" w:cs="Arial"/>
          <w:color w:val="000000"/>
          <w:lang w:val="it-IT"/>
        </w:rPr>
        <w:t xml:space="preserve"> </w:t>
      </w:r>
      <w:r w:rsidR="00AB7824" w:rsidRPr="007C15ED">
        <w:rPr>
          <w:rFonts w:ascii="Arial" w:hAnsi="Arial" w:cs="Arial"/>
          <w:color w:val="000000"/>
          <w:lang w:val="it-IT"/>
        </w:rPr>
        <w:t xml:space="preserve">  </w:t>
      </w:r>
      <w:r w:rsidRPr="007C15ED">
        <w:rPr>
          <w:rFonts w:ascii="Arial" w:hAnsi="Arial" w:cs="Arial"/>
          <w:b/>
          <w:color w:val="000000"/>
          <w:lang w:val="it-IT"/>
        </w:rPr>
        <w:t>5</w:t>
      </w:r>
      <w:r w:rsidRPr="007C15ED">
        <w:rPr>
          <w:rFonts w:ascii="Arial" w:hAnsi="Arial" w:cs="Arial"/>
          <w:color w:val="000000"/>
          <w:lang w:val="it-IT"/>
        </w:rPr>
        <w:t xml:space="preserve">) </w:t>
      </w:r>
      <w:r w:rsidR="00522FC5" w:rsidRPr="007C15ED">
        <w:rPr>
          <w:rFonts w:ascii="Arial" w:hAnsi="Arial" w:cs="Arial"/>
          <w:color w:val="000000"/>
          <w:lang w:val="it-IT"/>
        </w:rPr>
        <w:t>Comme un Hommage</w:t>
      </w:r>
      <w:r w:rsidR="006B678C" w:rsidRPr="007C15ED">
        <w:rPr>
          <w:rFonts w:ascii="Arial" w:hAnsi="Arial" w:cs="Arial"/>
          <w:color w:val="000000"/>
          <w:lang w:val="it-IT"/>
        </w:rPr>
        <w:t>,</w:t>
      </w:r>
      <w:r w:rsidR="00522FC5" w:rsidRPr="007C15ED">
        <w:rPr>
          <w:rFonts w:ascii="Arial" w:hAnsi="Arial" w:cs="Arial"/>
          <w:color w:val="000000"/>
          <w:lang w:val="it-IT"/>
        </w:rPr>
        <w:t xml:space="preserve"> a </w:t>
      </w:r>
      <w:r w:rsidR="00A44F6F" w:rsidRPr="007C15ED">
        <w:rPr>
          <w:rFonts w:ascii="Arial" w:hAnsi="Arial" w:cs="Arial"/>
          <w:color w:val="000000"/>
          <w:lang w:val="it-IT"/>
        </w:rPr>
        <w:t>Ravel</w:t>
      </w:r>
      <w:r w:rsidR="00522FC5" w:rsidRPr="007C15ED">
        <w:rPr>
          <w:rFonts w:ascii="Arial" w:hAnsi="Arial" w:cs="Arial"/>
          <w:color w:val="000000"/>
          <w:lang w:val="it-IT"/>
        </w:rPr>
        <w:t xml:space="preserve"> (3’45)</w:t>
      </w:r>
      <w:r w:rsidR="00A44F6F" w:rsidRPr="007C15ED">
        <w:rPr>
          <w:rFonts w:ascii="Arial" w:hAnsi="Arial" w:cs="Arial"/>
          <w:color w:val="000000"/>
          <w:lang w:val="it-IT"/>
        </w:rPr>
        <w:t>.</w:t>
      </w:r>
      <w:r w:rsidR="00AB7824" w:rsidRPr="007C15ED">
        <w:rPr>
          <w:rFonts w:ascii="Arial" w:hAnsi="Arial" w:cs="Arial"/>
          <w:color w:val="000000"/>
          <w:lang w:val="it-IT"/>
        </w:rPr>
        <w:t xml:space="preserve">   </w:t>
      </w:r>
      <w:r w:rsidR="001B7146" w:rsidRPr="007C15ED">
        <w:rPr>
          <w:rFonts w:ascii="Arial" w:hAnsi="Arial" w:cs="Arial"/>
          <w:bCs/>
          <w:color w:val="000000"/>
          <w:lang w:val="fr-FR"/>
        </w:rPr>
        <w:t>Comme un Tango.</w:t>
      </w:r>
      <w:r w:rsidR="00AB7824" w:rsidRPr="007C15ED">
        <w:rPr>
          <w:rFonts w:ascii="Arial" w:hAnsi="Arial" w:cs="Arial"/>
          <w:bCs/>
          <w:color w:val="000000"/>
          <w:lang w:val="fr-FR"/>
        </w:rPr>
        <w:t xml:space="preserve">   </w:t>
      </w:r>
    </w:p>
    <w:p w:rsidR="00E9561C" w:rsidRDefault="00A44F6F" w:rsidP="00C211F5">
      <w:pPr>
        <w:tabs>
          <w:tab w:val="left" w:pos="0"/>
          <w:tab w:val="left" w:pos="4253"/>
          <w:tab w:val="left" w:pos="10632"/>
          <w:tab w:val="left" w:pos="10773"/>
        </w:tabs>
        <w:spacing w:before="120" w:line="276" w:lineRule="auto"/>
        <w:rPr>
          <w:rFonts w:ascii="Arial" w:hAnsi="Arial" w:cs="Arial"/>
          <w:bCs/>
          <w:color w:val="000000"/>
          <w:lang w:val="it-IT"/>
        </w:rPr>
      </w:pPr>
      <w:r w:rsidRPr="007C15ED">
        <w:rPr>
          <w:rFonts w:ascii="Arial" w:hAnsi="Arial" w:cs="Arial"/>
          <w:bCs/>
          <w:color w:val="000000"/>
          <w:lang w:val="fr-FR"/>
        </w:rPr>
        <w:t>Variations sur la Folie</w:t>
      </w:r>
      <w:r w:rsidR="001B7146" w:rsidRPr="007C15ED">
        <w:rPr>
          <w:rFonts w:ascii="Arial" w:hAnsi="Arial" w:cs="Arial"/>
          <w:bCs/>
          <w:color w:val="000000"/>
          <w:lang w:val="fr-FR"/>
        </w:rPr>
        <w:t>.</w:t>
      </w:r>
      <w:r w:rsidR="00B165A9" w:rsidRPr="007C15ED">
        <w:rPr>
          <w:rFonts w:ascii="Arial" w:hAnsi="Arial" w:cs="Arial"/>
          <w:bCs/>
          <w:color w:val="000000"/>
          <w:lang w:val="fr-FR"/>
        </w:rPr>
        <w:t xml:space="preserve">   </w:t>
      </w:r>
      <w:r w:rsidR="001B7146" w:rsidRPr="007C15ED">
        <w:rPr>
          <w:rFonts w:ascii="Arial" w:hAnsi="Arial" w:cs="Arial"/>
          <w:bCs/>
          <w:color w:val="000000"/>
          <w:lang w:val="it-IT"/>
        </w:rPr>
        <w:t xml:space="preserve">Sonnerie.   </w:t>
      </w:r>
      <w:r w:rsidR="00A630F1" w:rsidRPr="007C15ED">
        <w:rPr>
          <w:rFonts w:ascii="Arial" w:hAnsi="Arial" w:cs="Arial"/>
          <w:bCs/>
          <w:color w:val="000000"/>
          <w:lang w:val="it-IT"/>
        </w:rPr>
        <w:t>Sonata da Requiem.   Un silence d’oiseaux.</w:t>
      </w:r>
      <w:r w:rsidR="00AB7824" w:rsidRPr="007C15ED">
        <w:rPr>
          <w:rFonts w:ascii="Arial" w:hAnsi="Arial" w:cs="Arial"/>
          <w:bCs/>
          <w:color w:val="000000"/>
          <w:lang w:val="it-IT"/>
        </w:rPr>
        <w:t xml:space="preserve">   </w:t>
      </w:r>
    </w:p>
    <w:p w:rsidR="00E9561C" w:rsidRDefault="006A7156" w:rsidP="00C211F5">
      <w:pPr>
        <w:tabs>
          <w:tab w:val="left" w:pos="0"/>
          <w:tab w:val="left" w:pos="4253"/>
          <w:tab w:val="left" w:pos="10632"/>
        </w:tabs>
        <w:spacing w:before="120" w:line="276" w:lineRule="auto"/>
        <w:rPr>
          <w:rFonts w:ascii="Arial" w:hAnsi="Arial" w:cs="Arial"/>
          <w:bCs/>
          <w:color w:val="000000"/>
        </w:rPr>
      </w:pPr>
      <w:r w:rsidRPr="00E9561C">
        <w:rPr>
          <w:rFonts w:ascii="Arial" w:hAnsi="Arial" w:cs="Arial"/>
          <w:bCs/>
          <w:color w:val="000000"/>
        </w:rPr>
        <w:lastRenderedPageBreak/>
        <w:t>Lythanie (1977).</w:t>
      </w:r>
      <w:r w:rsidR="00E9561C" w:rsidRPr="00E9561C">
        <w:rPr>
          <w:rFonts w:ascii="Arial" w:hAnsi="Arial" w:cs="Arial"/>
          <w:bCs/>
          <w:color w:val="000000"/>
        </w:rPr>
        <w:t xml:space="preserve">   </w:t>
      </w:r>
      <w:r w:rsidR="00E23247" w:rsidRPr="00E9561C">
        <w:rPr>
          <w:rFonts w:ascii="Arial" w:hAnsi="Arial" w:cs="Arial"/>
          <w:bCs/>
          <w:color w:val="000000"/>
        </w:rPr>
        <w:t>5°</w:t>
      </w:r>
      <w:r w:rsidR="00AB7824" w:rsidRPr="00E9561C">
        <w:rPr>
          <w:rFonts w:ascii="Arial" w:hAnsi="Arial" w:cs="Arial"/>
          <w:bCs/>
          <w:color w:val="000000"/>
        </w:rPr>
        <w:t xml:space="preserve"> </w:t>
      </w:r>
      <w:r w:rsidR="00A630F1" w:rsidRPr="00E9561C">
        <w:rPr>
          <w:rFonts w:ascii="Arial" w:hAnsi="Arial" w:cs="Arial"/>
          <w:bCs/>
          <w:color w:val="000000"/>
        </w:rPr>
        <w:t>Studi</w:t>
      </w:r>
      <w:r w:rsidRPr="00E9561C">
        <w:rPr>
          <w:rFonts w:ascii="Arial" w:hAnsi="Arial" w:cs="Arial"/>
          <w:bCs/>
          <w:color w:val="000000"/>
        </w:rPr>
        <w:t>o</w:t>
      </w:r>
      <w:r w:rsidR="00E23247" w:rsidRPr="00E9561C">
        <w:rPr>
          <w:rFonts w:ascii="Arial" w:hAnsi="Arial" w:cs="Arial"/>
          <w:bCs/>
          <w:color w:val="000000"/>
        </w:rPr>
        <w:t>:</w:t>
      </w:r>
      <w:r w:rsidR="00A630F1" w:rsidRPr="00E9561C">
        <w:rPr>
          <w:rFonts w:ascii="Arial" w:hAnsi="Arial" w:cs="Arial"/>
          <w:bCs/>
          <w:color w:val="000000"/>
        </w:rPr>
        <w:t xml:space="preserve"> “Difference sur Greensleaves” </w:t>
      </w:r>
      <w:r w:rsidR="004C2858" w:rsidRPr="00E9561C">
        <w:rPr>
          <w:rFonts w:ascii="Arial" w:hAnsi="Arial" w:cs="Arial"/>
          <w:bCs/>
          <w:color w:val="000000"/>
        </w:rPr>
        <w:t>(</w:t>
      </w:r>
      <w:r w:rsidRPr="00E9561C">
        <w:rPr>
          <w:rFonts w:ascii="Arial" w:hAnsi="Arial" w:cs="Arial"/>
          <w:bCs/>
          <w:color w:val="000000"/>
        </w:rPr>
        <w:t xml:space="preserve">1986, </w:t>
      </w:r>
      <w:r w:rsidR="00A630F1" w:rsidRPr="00E9561C">
        <w:rPr>
          <w:rFonts w:ascii="Arial" w:hAnsi="Arial" w:cs="Arial"/>
          <w:bCs/>
          <w:color w:val="000000"/>
        </w:rPr>
        <w:t>2’45)</w:t>
      </w:r>
      <w:r w:rsidR="001B7146" w:rsidRPr="00E9561C">
        <w:rPr>
          <w:rFonts w:ascii="Arial" w:hAnsi="Arial" w:cs="Arial"/>
          <w:bCs/>
          <w:color w:val="000000"/>
        </w:rPr>
        <w:t>.</w:t>
      </w:r>
      <w:r w:rsidR="00AB7824" w:rsidRPr="00E9561C">
        <w:rPr>
          <w:rFonts w:ascii="Arial" w:hAnsi="Arial" w:cs="Arial"/>
          <w:bCs/>
          <w:color w:val="000000"/>
        </w:rPr>
        <w:t xml:space="preserve">   </w:t>
      </w:r>
    </w:p>
    <w:p w:rsidR="00E9561C" w:rsidRDefault="00E23247" w:rsidP="00C211F5">
      <w:pPr>
        <w:tabs>
          <w:tab w:val="left" w:pos="0"/>
          <w:tab w:val="left" w:pos="4253"/>
          <w:tab w:val="left" w:pos="10632"/>
        </w:tabs>
        <w:spacing w:before="120" w:line="276" w:lineRule="auto"/>
        <w:rPr>
          <w:rFonts w:ascii="Arial" w:hAnsi="Arial" w:cs="Arial"/>
          <w:bCs/>
          <w:color w:val="000000"/>
          <w:lang w:val="it-IT"/>
        </w:rPr>
      </w:pPr>
      <w:r w:rsidRPr="007C15ED">
        <w:rPr>
          <w:rFonts w:ascii="Arial" w:hAnsi="Arial" w:cs="Arial"/>
          <w:bCs/>
          <w:color w:val="000000"/>
          <w:lang w:val="it-IT"/>
        </w:rPr>
        <w:t xml:space="preserve">6° Studio: </w:t>
      </w:r>
      <w:r w:rsidR="006A7156" w:rsidRPr="007C15ED">
        <w:rPr>
          <w:rFonts w:ascii="Arial" w:hAnsi="Arial" w:cs="Arial"/>
          <w:bCs/>
          <w:color w:val="000000"/>
          <w:lang w:val="it-IT"/>
        </w:rPr>
        <w:t>Un Souveni</w:t>
      </w:r>
      <w:r w:rsidR="00CC3FC6" w:rsidRPr="007C15ED">
        <w:rPr>
          <w:rFonts w:ascii="Arial" w:hAnsi="Arial" w:cs="Arial"/>
          <w:bCs/>
          <w:color w:val="000000"/>
          <w:lang w:val="it-IT"/>
        </w:rPr>
        <w:t>r de Pujol (1986).</w:t>
      </w:r>
      <w:r w:rsidR="00E9561C">
        <w:rPr>
          <w:rFonts w:ascii="Arial" w:hAnsi="Arial" w:cs="Arial"/>
          <w:bCs/>
          <w:color w:val="000000"/>
          <w:lang w:val="it-IT"/>
        </w:rPr>
        <w:t xml:space="preserve">   </w:t>
      </w:r>
      <w:r w:rsidRPr="007C15ED">
        <w:rPr>
          <w:rFonts w:ascii="Arial" w:hAnsi="Arial" w:cs="Arial"/>
          <w:bCs/>
          <w:color w:val="000000"/>
          <w:lang w:val="it-IT"/>
        </w:rPr>
        <w:t xml:space="preserve">7° Studio: </w:t>
      </w:r>
      <w:r w:rsidR="006A7156" w:rsidRPr="007C15ED">
        <w:rPr>
          <w:rFonts w:ascii="Arial" w:hAnsi="Arial" w:cs="Arial"/>
          <w:bCs/>
          <w:color w:val="000000"/>
          <w:lang w:val="it-IT"/>
        </w:rPr>
        <w:t>Passacaglia su basso di Purcell</w:t>
      </w:r>
      <w:r w:rsidRPr="007C15ED">
        <w:rPr>
          <w:rFonts w:ascii="Arial" w:hAnsi="Arial" w:cs="Arial"/>
          <w:bCs/>
          <w:color w:val="000000"/>
          <w:lang w:val="it-IT"/>
        </w:rPr>
        <w:t>.</w:t>
      </w:r>
      <w:r w:rsidR="0056221E" w:rsidRPr="007C15ED">
        <w:rPr>
          <w:rFonts w:ascii="Arial" w:hAnsi="Arial" w:cs="Arial"/>
          <w:bCs/>
          <w:color w:val="000000"/>
          <w:lang w:val="it-IT"/>
        </w:rPr>
        <w:t xml:space="preserve">   </w:t>
      </w:r>
    </w:p>
    <w:p w:rsidR="001336D6" w:rsidRDefault="00E23247" w:rsidP="00C211F5">
      <w:pPr>
        <w:tabs>
          <w:tab w:val="left" w:pos="0"/>
          <w:tab w:val="left" w:pos="4253"/>
          <w:tab w:val="left" w:pos="10632"/>
        </w:tabs>
        <w:spacing w:before="120" w:line="276" w:lineRule="auto"/>
        <w:rPr>
          <w:rFonts w:ascii="Arial" w:hAnsi="Arial" w:cs="Arial"/>
          <w:bCs/>
          <w:color w:val="000000"/>
          <w:lang w:val="it-IT"/>
        </w:rPr>
      </w:pPr>
      <w:r w:rsidRPr="007C15ED">
        <w:rPr>
          <w:rFonts w:ascii="Arial" w:hAnsi="Arial" w:cs="Arial"/>
          <w:bCs/>
          <w:color w:val="000000"/>
          <w:lang w:val="fr-FR"/>
        </w:rPr>
        <w:t xml:space="preserve">8° Studio: </w:t>
      </w:r>
      <w:r w:rsidR="006A7156" w:rsidRPr="007C15ED">
        <w:rPr>
          <w:rFonts w:ascii="Arial" w:hAnsi="Arial" w:cs="Arial"/>
          <w:bCs/>
          <w:color w:val="000000"/>
          <w:lang w:val="fr-FR"/>
        </w:rPr>
        <w:t>De la neige sous les pas.</w:t>
      </w:r>
      <w:r w:rsidR="00E9561C">
        <w:rPr>
          <w:rFonts w:ascii="Arial" w:hAnsi="Arial" w:cs="Arial"/>
          <w:bCs/>
          <w:color w:val="000000"/>
          <w:lang w:val="fr-FR"/>
        </w:rPr>
        <w:t xml:space="preserve">   </w:t>
      </w:r>
      <w:r w:rsidRPr="007C15ED">
        <w:rPr>
          <w:rFonts w:ascii="Arial" w:hAnsi="Arial" w:cs="Arial"/>
          <w:bCs/>
          <w:color w:val="000000"/>
          <w:lang w:val="it-IT"/>
        </w:rPr>
        <w:t xml:space="preserve">9° Studio: </w:t>
      </w:r>
      <w:r w:rsidR="006A7156" w:rsidRPr="007C15ED">
        <w:rPr>
          <w:rFonts w:ascii="Arial" w:hAnsi="Arial" w:cs="Arial"/>
          <w:bCs/>
          <w:color w:val="000000"/>
          <w:lang w:val="it-IT"/>
        </w:rPr>
        <w:t>Spring Memories</w:t>
      </w:r>
      <w:r w:rsidRPr="007C15ED">
        <w:rPr>
          <w:rFonts w:ascii="Arial" w:hAnsi="Arial" w:cs="Arial"/>
          <w:bCs/>
          <w:color w:val="000000"/>
          <w:lang w:val="it-IT"/>
        </w:rPr>
        <w:t>.</w:t>
      </w:r>
      <w:r w:rsidR="00E9561C">
        <w:rPr>
          <w:rFonts w:ascii="Arial" w:hAnsi="Arial" w:cs="Arial"/>
          <w:bCs/>
          <w:color w:val="000000"/>
          <w:lang w:val="it-IT"/>
        </w:rPr>
        <w:t xml:space="preserve">  </w:t>
      </w:r>
    </w:p>
    <w:p w:rsidR="001336D6" w:rsidRDefault="00E23247" w:rsidP="00C211F5">
      <w:pPr>
        <w:tabs>
          <w:tab w:val="left" w:pos="0"/>
          <w:tab w:val="left" w:pos="4253"/>
          <w:tab w:val="left" w:pos="10632"/>
        </w:tabs>
        <w:spacing w:before="120" w:line="276" w:lineRule="auto"/>
        <w:rPr>
          <w:rFonts w:ascii="Arial" w:hAnsi="Arial" w:cs="Arial"/>
          <w:bCs/>
          <w:color w:val="000000"/>
          <w:lang w:val="it-IT"/>
        </w:rPr>
      </w:pPr>
      <w:r w:rsidRPr="007C15ED">
        <w:rPr>
          <w:rFonts w:ascii="Arial" w:hAnsi="Arial" w:cs="Arial"/>
          <w:bCs/>
          <w:color w:val="000000"/>
          <w:lang w:val="it-IT"/>
        </w:rPr>
        <w:t xml:space="preserve">10° Studio: </w:t>
      </w:r>
      <w:r w:rsidR="006A7156" w:rsidRPr="007C15ED">
        <w:rPr>
          <w:rFonts w:ascii="Arial" w:hAnsi="Arial" w:cs="Arial"/>
          <w:bCs/>
          <w:color w:val="000000"/>
          <w:lang w:val="it-IT"/>
        </w:rPr>
        <w:t>Un grain de Folia</w:t>
      </w:r>
      <w:r w:rsidRPr="007C15ED">
        <w:rPr>
          <w:rFonts w:ascii="Arial" w:hAnsi="Arial" w:cs="Arial"/>
          <w:bCs/>
          <w:color w:val="000000"/>
          <w:lang w:val="it-IT"/>
        </w:rPr>
        <w:t>.</w:t>
      </w:r>
      <w:r w:rsidR="001336D6">
        <w:rPr>
          <w:rFonts w:ascii="Arial" w:hAnsi="Arial" w:cs="Arial"/>
          <w:bCs/>
          <w:color w:val="000000"/>
          <w:lang w:val="it-IT"/>
        </w:rPr>
        <w:t xml:space="preserve">   </w:t>
      </w:r>
      <w:r w:rsidRPr="007C15ED">
        <w:rPr>
          <w:rFonts w:ascii="Arial" w:hAnsi="Arial" w:cs="Arial"/>
          <w:bCs/>
          <w:color w:val="000000"/>
          <w:lang w:val="it-IT"/>
        </w:rPr>
        <w:t xml:space="preserve">11° Studio: </w:t>
      </w:r>
      <w:r w:rsidR="006A7156" w:rsidRPr="007C15ED">
        <w:rPr>
          <w:rFonts w:ascii="Arial" w:hAnsi="Arial" w:cs="Arial"/>
          <w:bCs/>
          <w:color w:val="000000"/>
          <w:lang w:val="it-IT"/>
        </w:rPr>
        <w:t>Reve d’Arpeges</w:t>
      </w:r>
      <w:r w:rsidRPr="007C15ED">
        <w:rPr>
          <w:rFonts w:ascii="Arial" w:hAnsi="Arial" w:cs="Arial"/>
          <w:bCs/>
          <w:color w:val="000000"/>
          <w:lang w:val="it-IT"/>
        </w:rPr>
        <w:t>.</w:t>
      </w:r>
      <w:r w:rsidR="00E9561C">
        <w:rPr>
          <w:rFonts w:ascii="Arial" w:hAnsi="Arial" w:cs="Arial"/>
          <w:bCs/>
          <w:color w:val="000000"/>
          <w:lang w:val="it-IT"/>
        </w:rPr>
        <w:t xml:space="preserve">   </w:t>
      </w:r>
    </w:p>
    <w:p w:rsidR="001336D6" w:rsidRDefault="00E23247" w:rsidP="00C211F5">
      <w:pPr>
        <w:tabs>
          <w:tab w:val="left" w:pos="0"/>
          <w:tab w:val="left" w:pos="4253"/>
          <w:tab w:val="left" w:pos="10632"/>
        </w:tabs>
        <w:spacing w:before="120" w:line="276" w:lineRule="auto"/>
        <w:rPr>
          <w:rFonts w:ascii="Arial" w:hAnsi="Arial" w:cs="Arial"/>
          <w:bCs/>
          <w:color w:val="000000"/>
          <w:lang w:val="it-IT"/>
        </w:rPr>
      </w:pPr>
      <w:r w:rsidRPr="007C15ED">
        <w:rPr>
          <w:rFonts w:ascii="Arial" w:hAnsi="Arial" w:cs="Arial"/>
          <w:bCs/>
          <w:color w:val="000000"/>
          <w:lang w:val="it-IT"/>
        </w:rPr>
        <w:t xml:space="preserve">2° Studio: </w:t>
      </w:r>
      <w:r w:rsidR="006A7156" w:rsidRPr="007C15ED">
        <w:rPr>
          <w:rFonts w:ascii="Arial" w:hAnsi="Arial" w:cs="Arial"/>
          <w:bCs/>
          <w:color w:val="000000"/>
          <w:lang w:val="it-IT"/>
        </w:rPr>
        <w:t>7 Contrappunti su tema popolare,</w:t>
      </w:r>
      <w:r w:rsidR="001336D6">
        <w:rPr>
          <w:rFonts w:ascii="Arial" w:hAnsi="Arial" w:cs="Arial"/>
          <w:bCs/>
          <w:color w:val="000000"/>
          <w:lang w:val="it-IT"/>
        </w:rPr>
        <w:t xml:space="preserve">   </w:t>
      </w:r>
      <w:r w:rsidRPr="007C15ED">
        <w:rPr>
          <w:rFonts w:ascii="Arial" w:hAnsi="Arial" w:cs="Arial"/>
          <w:bCs/>
          <w:color w:val="000000"/>
          <w:lang w:val="it-IT"/>
        </w:rPr>
        <w:t xml:space="preserve">13° Studio: </w:t>
      </w:r>
      <w:r w:rsidR="00EC199A" w:rsidRPr="007C15ED">
        <w:rPr>
          <w:rFonts w:ascii="Arial" w:hAnsi="Arial" w:cs="Arial"/>
          <w:bCs/>
          <w:color w:val="000000"/>
          <w:lang w:val="it-IT"/>
        </w:rPr>
        <w:t>5 Hai-Kus atonali</w:t>
      </w:r>
      <w:r w:rsidRPr="007C15ED">
        <w:rPr>
          <w:rFonts w:ascii="Arial" w:hAnsi="Arial" w:cs="Arial"/>
          <w:bCs/>
          <w:color w:val="000000"/>
          <w:lang w:val="it-IT"/>
        </w:rPr>
        <w:t>.</w:t>
      </w:r>
      <w:r w:rsidR="0056221E" w:rsidRPr="007C15ED">
        <w:rPr>
          <w:rFonts w:ascii="Arial" w:hAnsi="Arial" w:cs="Arial"/>
          <w:bCs/>
          <w:color w:val="000000"/>
          <w:lang w:val="it-IT"/>
        </w:rPr>
        <w:t xml:space="preserve">   </w:t>
      </w:r>
    </w:p>
    <w:p w:rsidR="001336D6" w:rsidRPr="00FB3BBB" w:rsidRDefault="00EC199A" w:rsidP="00C211F5">
      <w:pPr>
        <w:tabs>
          <w:tab w:val="left" w:pos="0"/>
          <w:tab w:val="left" w:pos="4253"/>
          <w:tab w:val="left" w:pos="10632"/>
        </w:tabs>
        <w:spacing w:before="120" w:line="276" w:lineRule="auto"/>
        <w:rPr>
          <w:rFonts w:ascii="Arial" w:hAnsi="Arial" w:cs="Arial"/>
          <w:bCs/>
          <w:color w:val="000000"/>
        </w:rPr>
      </w:pPr>
      <w:r w:rsidRPr="00FB3BBB">
        <w:rPr>
          <w:rFonts w:ascii="Arial" w:hAnsi="Arial" w:cs="Arial"/>
          <w:bCs/>
          <w:color w:val="000000"/>
        </w:rPr>
        <w:t>Ceremonie oriental.</w:t>
      </w:r>
      <w:r w:rsidR="00E9561C" w:rsidRPr="00FB3BBB">
        <w:rPr>
          <w:rFonts w:ascii="Arial" w:hAnsi="Arial" w:cs="Arial"/>
          <w:bCs/>
          <w:color w:val="000000"/>
        </w:rPr>
        <w:t xml:space="preserve">   </w:t>
      </w:r>
      <w:r w:rsidRPr="00E9561C">
        <w:rPr>
          <w:rFonts w:ascii="Arial" w:hAnsi="Arial" w:cs="Arial"/>
          <w:bCs/>
          <w:color w:val="000000"/>
        </w:rPr>
        <w:t>Blues entrouverte junior.</w:t>
      </w:r>
      <w:r w:rsidR="00E9561C">
        <w:rPr>
          <w:rFonts w:ascii="Arial" w:hAnsi="Arial" w:cs="Arial"/>
          <w:bCs/>
          <w:color w:val="000000"/>
        </w:rPr>
        <w:t xml:space="preserve">  </w:t>
      </w:r>
      <w:r w:rsidRPr="00E9561C">
        <w:rPr>
          <w:rFonts w:ascii="Arial" w:hAnsi="Arial" w:cs="Arial"/>
          <w:bCs/>
          <w:color w:val="000000"/>
        </w:rPr>
        <w:t xml:space="preserve">Flammes and Co.   </w:t>
      </w:r>
      <w:r w:rsidRPr="00FB3BBB">
        <w:rPr>
          <w:rFonts w:ascii="Arial" w:hAnsi="Arial" w:cs="Arial"/>
          <w:bCs/>
          <w:color w:val="000000"/>
        </w:rPr>
        <w:t>Etude abstraite.</w:t>
      </w:r>
      <w:r w:rsidR="0056221E" w:rsidRPr="00FB3BBB">
        <w:rPr>
          <w:rFonts w:ascii="Arial" w:hAnsi="Arial" w:cs="Arial"/>
          <w:bCs/>
          <w:color w:val="000000"/>
        </w:rPr>
        <w:t xml:space="preserve">   </w:t>
      </w:r>
    </w:p>
    <w:p w:rsidR="00E9561C" w:rsidRDefault="00EC199A" w:rsidP="00C211F5">
      <w:pPr>
        <w:tabs>
          <w:tab w:val="left" w:pos="0"/>
          <w:tab w:val="left" w:pos="4253"/>
          <w:tab w:val="left" w:pos="10632"/>
        </w:tabs>
        <w:spacing w:before="120" w:line="276" w:lineRule="auto"/>
        <w:rPr>
          <w:rFonts w:ascii="Arial" w:hAnsi="Arial" w:cs="Arial"/>
          <w:bCs/>
          <w:color w:val="000000"/>
          <w:lang w:val="it-IT"/>
        </w:rPr>
      </w:pPr>
      <w:r w:rsidRPr="007C15ED">
        <w:rPr>
          <w:rFonts w:ascii="Arial" w:hAnsi="Arial" w:cs="Arial"/>
          <w:bCs/>
          <w:color w:val="000000"/>
          <w:lang w:val="it-IT"/>
        </w:rPr>
        <w:t>3 Corti pezzi atonali.</w:t>
      </w:r>
      <w:r w:rsidR="00E9561C">
        <w:rPr>
          <w:rFonts w:ascii="Arial" w:hAnsi="Arial" w:cs="Arial"/>
          <w:bCs/>
          <w:color w:val="000000"/>
          <w:lang w:val="it-IT"/>
        </w:rPr>
        <w:t xml:space="preserve">   </w:t>
      </w:r>
      <w:r w:rsidRPr="007C15ED">
        <w:rPr>
          <w:rFonts w:ascii="Arial" w:hAnsi="Arial" w:cs="Arial"/>
          <w:bCs/>
          <w:color w:val="000000"/>
          <w:lang w:val="it-IT"/>
        </w:rPr>
        <w:t>3 Lecons de Tenebres.</w:t>
      </w:r>
      <w:r w:rsidR="00A17E7B" w:rsidRPr="007C15ED">
        <w:rPr>
          <w:rFonts w:ascii="Arial" w:hAnsi="Arial" w:cs="Arial"/>
          <w:bCs/>
          <w:color w:val="000000"/>
          <w:lang w:val="it-IT"/>
        </w:rPr>
        <w:t xml:space="preserve">   </w:t>
      </w:r>
      <w:r w:rsidR="004C2858" w:rsidRPr="007C15ED">
        <w:rPr>
          <w:rFonts w:ascii="Arial" w:hAnsi="Arial" w:cs="Arial"/>
          <w:bCs/>
          <w:color w:val="000000"/>
          <w:u w:val="single"/>
          <w:lang w:val="it-IT"/>
        </w:rPr>
        <w:t>5 Preludi facili</w:t>
      </w:r>
      <w:r w:rsidR="004C2858" w:rsidRPr="007C15ED">
        <w:rPr>
          <w:rFonts w:ascii="Arial" w:hAnsi="Arial" w:cs="Arial"/>
          <w:bCs/>
          <w:color w:val="000000"/>
          <w:lang w:val="it-IT"/>
        </w:rPr>
        <w:t>:</w:t>
      </w:r>
      <w:r w:rsidR="0056221E" w:rsidRPr="007C15ED">
        <w:rPr>
          <w:rFonts w:ascii="Arial" w:hAnsi="Arial" w:cs="Arial"/>
          <w:bCs/>
          <w:color w:val="000000"/>
          <w:lang w:val="it-IT"/>
        </w:rPr>
        <w:t xml:space="preserve">   </w:t>
      </w:r>
    </w:p>
    <w:p w:rsidR="001336D6" w:rsidRDefault="004C2858" w:rsidP="00C211F5">
      <w:pPr>
        <w:tabs>
          <w:tab w:val="left" w:pos="0"/>
          <w:tab w:val="left" w:pos="4253"/>
          <w:tab w:val="left" w:pos="10632"/>
        </w:tabs>
        <w:spacing w:before="120" w:line="276" w:lineRule="auto"/>
        <w:rPr>
          <w:rFonts w:ascii="Arial" w:hAnsi="Arial" w:cs="Arial"/>
          <w:bCs/>
          <w:color w:val="000000"/>
          <w:lang w:val="fr-FR"/>
        </w:rPr>
      </w:pPr>
      <w:r w:rsidRPr="007C15ED">
        <w:rPr>
          <w:rFonts w:ascii="Arial" w:hAnsi="Arial" w:cs="Arial"/>
          <w:b/>
          <w:bCs/>
          <w:color w:val="000000"/>
          <w:lang w:val="fr-FR"/>
        </w:rPr>
        <w:t>1</w:t>
      </w:r>
      <w:r w:rsidRPr="007C15ED">
        <w:rPr>
          <w:rFonts w:ascii="Arial" w:hAnsi="Arial" w:cs="Arial"/>
          <w:bCs/>
          <w:color w:val="000000"/>
          <w:lang w:val="fr-FR"/>
        </w:rPr>
        <w:t>) La soutenable légèreté de l’arpege,</w:t>
      </w:r>
      <w:r w:rsidR="00E9561C">
        <w:rPr>
          <w:rFonts w:ascii="Arial" w:hAnsi="Arial" w:cs="Arial"/>
          <w:bCs/>
          <w:color w:val="000000"/>
          <w:lang w:val="fr-FR"/>
        </w:rPr>
        <w:t xml:space="preserve">   </w:t>
      </w:r>
      <w:r w:rsidRPr="007C15ED">
        <w:rPr>
          <w:rFonts w:ascii="Arial" w:hAnsi="Arial" w:cs="Arial"/>
          <w:bCs/>
          <w:color w:val="000000"/>
          <w:lang w:val="fr-FR"/>
        </w:rPr>
        <w:t>2) Se souvenir des belles roses,</w:t>
      </w:r>
      <w:r w:rsidR="0056221E" w:rsidRPr="007C15ED">
        <w:rPr>
          <w:rFonts w:ascii="Arial" w:hAnsi="Arial" w:cs="Arial"/>
          <w:bCs/>
          <w:color w:val="000000"/>
          <w:lang w:val="fr-FR"/>
        </w:rPr>
        <w:t xml:space="preserve">   </w:t>
      </w:r>
    </w:p>
    <w:p w:rsidR="001336D6" w:rsidRDefault="004C2858" w:rsidP="00C211F5">
      <w:pPr>
        <w:tabs>
          <w:tab w:val="left" w:pos="0"/>
          <w:tab w:val="left" w:pos="4253"/>
          <w:tab w:val="left" w:pos="10632"/>
        </w:tabs>
        <w:spacing w:before="120" w:line="276" w:lineRule="auto"/>
        <w:rPr>
          <w:rFonts w:ascii="Arial" w:hAnsi="Arial" w:cs="Arial"/>
          <w:bCs/>
          <w:color w:val="000000"/>
          <w:lang w:val="fr-FR"/>
        </w:rPr>
      </w:pPr>
      <w:r w:rsidRPr="007C15ED">
        <w:rPr>
          <w:rFonts w:ascii="Arial" w:hAnsi="Arial" w:cs="Arial"/>
          <w:bCs/>
          <w:color w:val="000000"/>
          <w:lang w:val="fr-FR"/>
        </w:rPr>
        <w:t>3) Liés-tirés-fraternité,</w:t>
      </w:r>
      <w:r w:rsidR="001336D6">
        <w:rPr>
          <w:rFonts w:ascii="Arial" w:hAnsi="Arial" w:cs="Arial"/>
          <w:bCs/>
          <w:color w:val="000000"/>
          <w:lang w:val="fr-FR"/>
        </w:rPr>
        <w:t xml:space="preserve">   </w:t>
      </w:r>
      <w:r w:rsidRPr="007C15ED">
        <w:rPr>
          <w:rFonts w:ascii="Arial" w:hAnsi="Arial" w:cs="Arial"/>
          <w:bCs/>
          <w:color w:val="000000"/>
          <w:lang w:val="fr-FR"/>
        </w:rPr>
        <w:t>4) Faire l’ame pour avoir du son,</w:t>
      </w:r>
      <w:r w:rsidR="00E9561C">
        <w:rPr>
          <w:rFonts w:ascii="Arial" w:hAnsi="Arial" w:cs="Arial"/>
          <w:bCs/>
          <w:color w:val="000000"/>
          <w:lang w:val="fr-FR"/>
        </w:rPr>
        <w:t xml:space="preserve">   </w:t>
      </w:r>
      <w:r w:rsidRPr="007C15ED">
        <w:rPr>
          <w:rFonts w:ascii="Arial" w:hAnsi="Arial" w:cs="Arial"/>
          <w:b/>
          <w:bCs/>
          <w:color w:val="000000"/>
          <w:lang w:val="fr-FR"/>
        </w:rPr>
        <w:t>5</w:t>
      </w:r>
      <w:r w:rsidRPr="007C15ED">
        <w:rPr>
          <w:rFonts w:ascii="Arial" w:hAnsi="Arial" w:cs="Arial"/>
          <w:bCs/>
          <w:color w:val="000000"/>
          <w:lang w:val="fr-FR"/>
        </w:rPr>
        <w:t>) Mélodie qu’elle sonne.</w:t>
      </w:r>
      <w:r w:rsidR="0056221E" w:rsidRPr="007C15ED">
        <w:rPr>
          <w:rFonts w:ascii="Arial" w:hAnsi="Arial" w:cs="Arial"/>
          <w:bCs/>
          <w:color w:val="000000"/>
          <w:lang w:val="fr-FR"/>
        </w:rPr>
        <w:t xml:space="preserve">   </w:t>
      </w:r>
    </w:p>
    <w:p w:rsidR="001336D6" w:rsidRDefault="004C2858" w:rsidP="00C211F5">
      <w:pPr>
        <w:tabs>
          <w:tab w:val="left" w:pos="0"/>
          <w:tab w:val="left" w:pos="4253"/>
          <w:tab w:val="left" w:pos="10632"/>
        </w:tabs>
        <w:spacing w:before="120" w:line="276" w:lineRule="auto"/>
        <w:rPr>
          <w:rFonts w:ascii="Arial" w:hAnsi="Arial" w:cs="Arial"/>
          <w:bCs/>
          <w:color w:val="000000"/>
          <w:lang w:val="fr-FR"/>
        </w:rPr>
      </w:pPr>
      <w:r w:rsidRPr="007C15ED">
        <w:rPr>
          <w:rFonts w:ascii="Arial" w:hAnsi="Arial" w:cs="Arial"/>
          <w:bCs/>
          <w:color w:val="000000"/>
          <w:u w:val="single"/>
          <w:lang w:val="fr-FR"/>
        </w:rPr>
        <w:t>4 Mielodies</w:t>
      </w:r>
      <w:r w:rsidRPr="007C15ED">
        <w:rPr>
          <w:rFonts w:ascii="Arial" w:hAnsi="Arial" w:cs="Arial"/>
          <w:bCs/>
          <w:color w:val="000000"/>
          <w:lang w:val="fr-FR"/>
        </w:rPr>
        <w:t xml:space="preserve">:  </w:t>
      </w:r>
      <w:r w:rsidR="006B678C" w:rsidRPr="007C15ED">
        <w:rPr>
          <w:rFonts w:ascii="Arial" w:hAnsi="Arial" w:cs="Arial"/>
          <w:b/>
          <w:bCs/>
          <w:color w:val="000000"/>
          <w:lang w:val="fr-FR"/>
        </w:rPr>
        <w:t>1</w:t>
      </w:r>
      <w:r w:rsidR="006B678C" w:rsidRPr="007C15ED">
        <w:rPr>
          <w:rFonts w:ascii="Arial" w:hAnsi="Arial" w:cs="Arial"/>
          <w:bCs/>
          <w:color w:val="000000"/>
          <w:lang w:val="fr-FR"/>
        </w:rPr>
        <w:t xml:space="preserve">) </w:t>
      </w:r>
      <w:r w:rsidRPr="007C15ED">
        <w:rPr>
          <w:rFonts w:ascii="Arial" w:hAnsi="Arial" w:cs="Arial"/>
          <w:bCs/>
          <w:color w:val="000000"/>
          <w:lang w:val="fr-FR"/>
        </w:rPr>
        <w:t>Mielismes,</w:t>
      </w:r>
      <w:r w:rsidR="001336D6">
        <w:rPr>
          <w:rFonts w:ascii="Arial" w:hAnsi="Arial" w:cs="Arial"/>
          <w:bCs/>
          <w:color w:val="000000"/>
          <w:lang w:val="fr-FR"/>
        </w:rPr>
        <w:t xml:space="preserve">   </w:t>
      </w:r>
      <w:r w:rsidR="006B678C" w:rsidRPr="007C15ED">
        <w:rPr>
          <w:rFonts w:ascii="Arial" w:hAnsi="Arial" w:cs="Arial"/>
          <w:bCs/>
          <w:color w:val="000000"/>
          <w:lang w:val="fr-FR"/>
        </w:rPr>
        <w:t xml:space="preserve">2) </w:t>
      </w:r>
      <w:r w:rsidRPr="007C15ED">
        <w:rPr>
          <w:rFonts w:ascii="Arial" w:hAnsi="Arial" w:cs="Arial"/>
          <w:bCs/>
          <w:color w:val="000000"/>
          <w:lang w:val="fr-FR"/>
        </w:rPr>
        <w:t xml:space="preserve">Miel de lune,  </w:t>
      </w:r>
      <w:r w:rsidR="006B678C" w:rsidRPr="007C15ED">
        <w:rPr>
          <w:rFonts w:ascii="Arial" w:hAnsi="Arial" w:cs="Arial"/>
          <w:bCs/>
          <w:color w:val="000000"/>
          <w:lang w:val="fr-FR"/>
        </w:rPr>
        <w:t xml:space="preserve">3) </w:t>
      </w:r>
      <w:r w:rsidRPr="007C15ED">
        <w:rPr>
          <w:rFonts w:ascii="Arial" w:hAnsi="Arial" w:cs="Arial"/>
          <w:bCs/>
          <w:color w:val="000000"/>
          <w:lang w:val="fr-FR"/>
        </w:rPr>
        <w:t xml:space="preserve">Mielancolie,  </w:t>
      </w:r>
      <w:r w:rsidR="006B678C" w:rsidRPr="007C15ED">
        <w:rPr>
          <w:rFonts w:ascii="Arial" w:hAnsi="Arial" w:cs="Arial"/>
          <w:b/>
          <w:bCs/>
          <w:color w:val="000000"/>
          <w:lang w:val="fr-FR"/>
        </w:rPr>
        <w:t>4</w:t>
      </w:r>
      <w:r w:rsidR="006B678C" w:rsidRPr="007C15ED">
        <w:rPr>
          <w:rFonts w:ascii="Arial" w:hAnsi="Arial" w:cs="Arial"/>
          <w:bCs/>
          <w:color w:val="000000"/>
          <w:lang w:val="fr-FR"/>
        </w:rPr>
        <w:t xml:space="preserve">) </w:t>
      </w:r>
      <w:r w:rsidRPr="007C15ED">
        <w:rPr>
          <w:rFonts w:ascii="Arial" w:hAnsi="Arial" w:cs="Arial"/>
          <w:bCs/>
          <w:color w:val="000000"/>
          <w:lang w:val="fr-FR"/>
        </w:rPr>
        <w:t>Mielodie.</w:t>
      </w:r>
      <w:r w:rsidR="00E9561C">
        <w:rPr>
          <w:rFonts w:ascii="Arial" w:hAnsi="Arial" w:cs="Arial"/>
          <w:bCs/>
          <w:color w:val="000000"/>
          <w:lang w:val="fr-FR"/>
        </w:rPr>
        <w:t xml:space="preserve">   </w:t>
      </w:r>
    </w:p>
    <w:p w:rsidR="001336D6" w:rsidRDefault="006B678C" w:rsidP="00C211F5">
      <w:pPr>
        <w:tabs>
          <w:tab w:val="left" w:pos="0"/>
          <w:tab w:val="left" w:pos="4253"/>
          <w:tab w:val="left" w:pos="10632"/>
        </w:tabs>
        <w:spacing w:before="120" w:line="276" w:lineRule="auto"/>
        <w:rPr>
          <w:rFonts w:ascii="Arial" w:hAnsi="Arial" w:cs="Arial"/>
          <w:bCs/>
          <w:color w:val="000000"/>
          <w:lang w:val="it-IT"/>
        </w:rPr>
      </w:pPr>
      <w:r w:rsidRPr="007C15ED">
        <w:rPr>
          <w:rFonts w:ascii="Arial" w:hAnsi="Arial" w:cs="Arial"/>
          <w:bCs/>
          <w:color w:val="000000"/>
          <w:lang w:val="it-IT"/>
        </w:rPr>
        <w:t xml:space="preserve">Insieme di chitarre:  1° e 2° </w:t>
      </w:r>
      <w:r w:rsidR="004C2858" w:rsidRPr="007C15ED">
        <w:rPr>
          <w:rFonts w:ascii="Arial" w:hAnsi="Arial" w:cs="Arial"/>
          <w:bCs/>
          <w:color w:val="000000"/>
          <w:lang w:val="it-IT"/>
        </w:rPr>
        <w:t>Cordes de brume</w:t>
      </w:r>
      <w:r w:rsidRPr="007C15ED">
        <w:rPr>
          <w:rFonts w:ascii="Arial" w:hAnsi="Arial" w:cs="Arial"/>
          <w:bCs/>
          <w:color w:val="000000"/>
          <w:lang w:val="it-IT"/>
        </w:rPr>
        <w:t>,</w:t>
      </w:r>
      <w:r w:rsidR="001336D6">
        <w:rPr>
          <w:rFonts w:ascii="Arial" w:hAnsi="Arial" w:cs="Arial"/>
          <w:bCs/>
          <w:color w:val="000000"/>
          <w:lang w:val="it-IT"/>
        </w:rPr>
        <w:t xml:space="preserve">   </w:t>
      </w:r>
      <w:r w:rsidRPr="007C15ED">
        <w:rPr>
          <w:rFonts w:ascii="Arial" w:hAnsi="Arial" w:cs="Arial"/>
          <w:bCs/>
          <w:color w:val="000000"/>
          <w:lang w:val="it-IT"/>
        </w:rPr>
        <w:t xml:space="preserve">1° e 2° Libro di </w:t>
      </w:r>
      <w:r w:rsidR="00977462" w:rsidRPr="007C15ED">
        <w:rPr>
          <w:rFonts w:ascii="Arial" w:hAnsi="Arial" w:cs="Arial"/>
          <w:bCs/>
          <w:color w:val="000000"/>
          <w:lang w:val="it-IT"/>
        </w:rPr>
        <w:t>P</w:t>
      </w:r>
      <w:r w:rsidRPr="007C15ED">
        <w:rPr>
          <w:rFonts w:ascii="Arial" w:hAnsi="Arial" w:cs="Arial"/>
          <w:bCs/>
          <w:color w:val="000000"/>
          <w:lang w:val="it-IT"/>
        </w:rPr>
        <w:t>iccoli Duos.</w:t>
      </w:r>
      <w:r w:rsidR="00E9561C">
        <w:rPr>
          <w:rFonts w:ascii="Arial" w:hAnsi="Arial" w:cs="Arial"/>
          <w:bCs/>
          <w:color w:val="000000"/>
          <w:lang w:val="it-IT"/>
        </w:rPr>
        <w:t xml:space="preserve">   </w:t>
      </w:r>
    </w:p>
    <w:p w:rsidR="001336D6" w:rsidRDefault="00EC199A" w:rsidP="00C211F5">
      <w:pPr>
        <w:tabs>
          <w:tab w:val="left" w:pos="0"/>
          <w:tab w:val="left" w:pos="4253"/>
          <w:tab w:val="left" w:pos="10632"/>
        </w:tabs>
        <w:spacing w:before="120" w:line="276" w:lineRule="auto"/>
        <w:rPr>
          <w:rFonts w:ascii="Arial" w:hAnsi="Arial" w:cs="Arial"/>
          <w:bCs/>
          <w:color w:val="000000"/>
          <w:lang w:val="fr-FR"/>
        </w:rPr>
      </w:pPr>
      <w:r w:rsidRPr="007C15ED">
        <w:rPr>
          <w:rFonts w:ascii="Arial" w:hAnsi="Arial" w:cs="Arial"/>
          <w:bCs/>
          <w:color w:val="000000"/>
          <w:lang w:val="fr-FR"/>
        </w:rPr>
        <w:t>Les cahiers de la guitarre, brani per 2 chitarre.</w:t>
      </w:r>
      <w:r w:rsidR="001336D6">
        <w:rPr>
          <w:rFonts w:ascii="Arial" w:hAnsi="Arial" w:cs="Arial"/>
          <w:bCs/>
          <w:color w:val="000000"/>
          <w:lang w:val="fr-FR"/>
        </w:rPr>
        <w:t xml:space="preserve">   </w:t>
      </w:r>
      <w:r w:rsidR="006B678C" w:rsidRPr="007C15ED">
        <w:rPr>
          <w:rFonts w:ascii="Arial" w:hAnsi="Arial" w:cs="Arial"/>
          <w:bCs/>
          <w:color w:val="000000"/>
          <w:lang w:val="fr-FR"/>
        </w:rPr>
        <w:t>Pas de deux, chit. vl.</w:t>
      </w:r>
      <w:r w:rsidR="00E9561C">
        <w:rPr>
          <w:rFonts w:ascii="Arial" w:hAnsi="Arial" w:cs="Arial"/>
          <w:bCs/>
          <w:color w:val="000000"/>
          <w:lang w:val="fr-FR"/>
        </w:rPr>
        <w:t xml:space="preserve">   </w:t>
      </w:r>
    </w:p>
    <w:p w:rsidR="0003309B" w:rsidRPr="007C15ED" w:rsidRDefault="006B678C" w:rsidP="00C211F5">
      <w:pPr>
        <w:tabs>
          <w:tab w:val="left" w:pos="0"/>
          <w:tab w:val="left" w:pos="4253"/>
          <w:tab w:val="left" w:pos="10632"/>
        </w:tabs>
        <w:spacing w:before="120" w:line="276" w:lineRule="auto"/>
        <w:rPr>
          <w:rFonts w:ascii="Arial" w:hAnsi="Arial" w:cs="Arial"/>
          <w:bCs/>
          <w:color w:val="000000"/>
          <w:lang w:val="fr-FR"/>
        </w:rPr>
      </w:pPr>
      <w:r w:rsidRPr="007C15ED">
        <w:rPr>
          <w:rFonts w:ascii="Arial" w:hAnsi="Arial" w:cs="Arial"/>
          <w:bCs/>
          <w:color w:val="000000"/>
          <w:lang w:val="fr-FR"/>
        </w:rPr>
        <w:t xml:space="preserve">Médée Midi Désert, chit. fl. </w:t>
      </w:r>
      <w:r w:rsidR="00EC199A" w:rsidRPr="007C15ED">
        <w:rPr>
          <w:rFonts w:ascii="Arial" w:hAnsi="Arial" w:cs="Arial"/>
          <w:bCs/>
          <w:color w:val="000000"/>
          <w:lang w:val="fr-FR"/>
        </w:rPr>
        <w:t xml:space="preserve">  N</w:t>
      </w:r>
      <w:r w:rsidRPr="007C15ED">
        <w:rPr>
          <w:rFonts w:ascii="Arial" w:hAnsi="Arial" w:cs="Arial"/>
          <w:bCs/>
          <w:color w:val="000000"/>
          <w:lang w:val="fr-FR"/>
        </w:rPr>
        <w:t>eige sous les orangers, chit. e orch. d’archi.</w:t>
      </w:r>
    </w:p>
    <w:p w:rsidR="00D310D4" w:rsidRPr="007C15ED" w:rsidRDefault="00D310D4" w:rsidP="00C211F5">
      <w:pPr>
        <w:tabs>
          <w:tab w:val="left" w:pos="0"/>
          <w:tab w:val="left" w:pos="4253"/>
          <w:tab w:val="left" w:pos="10632"/>
          <w:tab w:val="left" w:pos="10773"/>
        </w:tabs>
        <w:spacing w:before="120" w:line="276" w:lineRule="auto"/>
        <w:ind w:right="367"/>
        <w:rPr>
          <w:rFonts w:ascii="Arial" w:hAnsi="Arial" w:cs="Arial"/>
          <w:bCs/>
          <w:color w:val="000000"/>
          <w:lang w:val="fr-FR"/>
        </w:rPr>
      </w:pPr>
    </w:p>
    <w:p w:rsidR="006B06D2" w:rsidRPr="007C15ED" w:rsidRDefault="006B06D2" w:rsidP="00C211F5">
      <w:pPr>
        <w:tabs>
          <w:tab w:val="left" w:pos="0"/>
          <w:tab w:val="left" w:pos="4253"/>
          <w:tab w:val="left" w:pos="10632"/>
          <w:tab w:val="left" w:pos="10773"/>
        </w:tabs>
        <w:spacing w:before="120" w:line="276" w:lineRule="auto"/>
        <w:ind w:right="367"/>
        <w:rPr>
          <w:rFonts w:ascii="Arial" w:hAnsi="Arial" w:cs="Arial"/>
          <w:color w:val="660066"/>
          <w:u w:val="single"/>
          <w:lang w:val="en-GB"/>
        </w:rPr>
      </w:pPr>
      <w:r w:rsidRPr="007C15ED">
        <w:rPr>
          <w:rFonts w:ascii="Arial" w:hAnsi="Arial" w:cs="Arial"/>
          <w:color w:val="660066"/>
          <w:u w:val="single"/>
          <w:lang w:val="en-GB"/>
        </w:rPr>
        <w:t>DUSSEK o DUSIK Jan Ladislav</w:t>
      </w:r>
      <w:r w:rsidRPr="007C15ED">
        <w:rPr>
          <w:rFonts w:ascii="Arial" w:hAnsi="Arial" w:cs="Arial"/>
          <w:color w:val="660066"/>
          <w:u w:val="single"/>
          <w:lang w:val="en-GB"/>
        </w:rPr>
        <w:tab/>
        <w:t>Caslav 12.2.1760 - S.</w:t>
      </w:r>
      <w:r w:rsidR="00F16FB8">
        <w:rPr>
          <w:rFonts w:ascii="Arial" w:hAnsi="Arial" w:cs="Arial"/>
          <w:color w:val="660066"/>
          <w:u w:val="single"/>
          <w:lang w:val="en-GB"/>
        </w:rPr>
        <w:t xml:space="preserve"> </w:t>
      </w:r>
      <w:r w:rsidRPr="007C15ED">
        <w:rPr>
          <w:rFonts w:ascii="Arial" w:hAnsi="Arial" w:cs="Arial"/>
          <w:color w:val="660066"/>
          <w:u w:val="single"/>
          <w:lang w:val="en-GB"/>
        </w:rPr>
        <w:t xml:space="preserve">Germaine </w:t>
      </w:r>
      <w:r w:rsidR="00F16FB8">
        <w:rPr>
          <w:rFonts w:ascii="Arial" w:hAnsi="Arial" w:cs="Arial"/>
          <w:color w:val="660066"/>
          <w:u w:val="single"/>
          <w:lang w:val="en-GB"/>
        </w:rPr>
        <w:t>e</w:t>
      </w:r>
      <w:r w:rsidRPr="007C15ED">
        <w:rPr>
          <w:rFonts w:ascii="Arial" w:hAnsi="Arial" w:cs="Arial"/>
          <w:color w:val="660066"/>
          <w:u w:val="single"/>
          <w:lang w:val="en-GB"/>
        </w:rPr>
        <w:t>n Laye 20.3.1812</w:t>
      </w:r>
    </w:p>
    <w:p w:rsidR="00576279" w:rsidRPr="007C15ED" w:rsidRDefault="006B06D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boemo. Un figlio di Bach, Carlo Filippo Emanuele, lo convinse a dedicarsi alla carriera </w:t>
      </w:r>
      <w:r w:rsidR="002D2A4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concertistica, in tempi in cui era usuale e rassicurante essere al servizio del nobile più generoso, d’altra parte anche gli anni della Rivoluzione non erano propizi a rapporti musicali con la nobiltà. Suo malgrado divenne un libero professionista</w:t>
      </w:r>
      <w:r w:rsidR="00B165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si esibì in Germania, Francia, Italia, Inghilterra.  </w:t>
      </w:r>
      <w:r w:rsidR="00576279" w:rsidRPr="007C15ED">
        <w:rPr>
          <w:rFonts w:ascii="Arial" w:hAnsi="Arial" w:cs="Arial"/>
          <w:color w:val="660066"/>
          <w:sz w:val="20"/>
          <w:szCs w:val="20"/>
          <w:lang w:val="it-IT"/>
        </w:rPr>
        <w:t xml:space="preserve">Per maggiori informazioni sull'autore, </w:t>
      </w:r>
      <w:r w:rsidR="001336D6">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vedi "Passeggiando con la Musica", scaricabile gratuitamente</w:t>
      </w:r>
      <w:r w:rsidR="00D52F53" w:rsidRPr="007C15ED">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dal sito: mariodemolli.com</w:t>
      </w:r>
    </w:p>
    <w:p w:rsidR="006B06D2" w:rsidRPr="007C15ED" w:rsidRDefault="006B06D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in Sol.   Sonata in Do.</w:t>
      </w:r>
      <w:r w:rsidR="00A539EC" w:rsidRPr="007C15ED">
        <w:rPr>
          <w:rFonts w:ascii="Arial" w:hAnsi="Arial" w:cs="Arial"/>
          <w:lang w:val="it-IT"/>
        </w:rPr>
        <w:t xml:space="preserve">   Rondò, dalla Sonata per arpa, trascr. di Abloniz)</w:t>
      </w:r>
    </w:p>
    <w:p w:rsidR="008A4CC2" w:rsidRPr="007C15ED" w:rsidRDefault="008A4CC2" w:rsidP="00C211F5">
      <w:pPr>
        <w:tabs>
          <w:tab w:val="left" w:pos="0"/>
          <w:tab w:val="left" w:pos="4253"/>
          <w:tab w:val="left" w:pos="10632"/>
          <w:tab w:val="left" w:pos="10773"/>
        </w:tabs>
        <w:spacing w:before="120" w:line="276" w:lineRule="auto"/>
        <w:rPr>
          <w:rFonts w:ascii="Arial" w:hAnsi="Arial" w:cs="Arial"/>
          <w:lang w:val="it-IT" w:eastAsia="it-IT" w:bidi="ar-SA"/>
        </w:rPr>
      </w:pPr>
    </w:p>
    <w:p w:rsidR="001D25A5" w:rsidRPr="007C15ED" w:rsidRDefault="001D25A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DUTILLEUX  Henri</w:t>
      </w:r>
      <w:r w:rsidR="00935A71" w:rsidRPr="007C15ED">
        <w:rPr>
          <w:rFonts w:ascii="Arial" w:hAnsi="Arial" w:cs="Arial"/>
          <w:color w:val="660066"/>
          <w:u w:val="single"/>
          <w:lang w:val="it-IT"/>
        </w:rPr>
        <w:tab/>
      </w:r>
      <w:r w:rsidRPr="007C15ED">
        <w:rPr>
          <w:rFonts w:ascii="Arial" w:hAnsi="Arial" w:cs="Arial"/>
          <w:color w:val="660066"/>
          <w:u w:val="single"/>
          <w:lang w:val="it-IT"/>
        </w:rPr>
        <w:t>Angers, 12.1.1916</w:t>
      </w:r>
    </w:p>
    <w:p w:rsidR="001D25A5" w:rsidRPr="007C15ED" w:rsidRDefault="001D25A5" w:rsidP="00C211F5">
      <w:pPr>
        <w:tabs>
          <w:tab w:val="left" w:pos="0"/>
          <w:tab w:val="left" w:pos="4253"/>
          <w:tab w:val="left" w:pos="10632"/>
          <w:tab w:val="left" w:pos="10773"/>
        </w:tabs>
        <w:spacing w:before="120" w:line="276" w:lineRule="auto"/>
        <w:rPr>
          <w:rFonts w:ascii="Arial" w:hAnsi="Arial" w:cs="Arial"/>
          <w:color w:val="660066"/>
          <w:sz w:val="20"/>
          <w:szCs w:val="20"/>
          <w:lang w:val="fr-FR"/>
        </w:rPr>
      </w:pPr>
      <w:r w:rsidRPr="007C15ED">
        <w:rPr>
          <w:rFonts w:ascii="Arial" w:hAnsi="Arial" w:cs="Arial"/>
          <w:color w:val="660066"/>
          <w:sz w:val="20"/>
          <w:szCs w:val="20"/>
          <w:lang w:val="it-IT"/>
        </w:rPr>
        <w:t xml:space="preserve">Compositore francese allievo di Gallon, Gaubert e M. Emmanuel. </w:t>
      </w:r>
      <w:r w:rsidRPr="007C15ED">
        <w:rPr>
          <w:rFonts w:ascii="Arial" w:hAnsi="Arial" w:cs="Arial"/>
          <w:color w:val="660066"/>
          <w:sz w:val="20"/>
          <w:szCs w:val="20"/>
          <w:lang w:val="fr-FR"/>
        </w:rPr>
        <w:t>Prix de Rome nel 1938.</w:t>
      </w:r>
    </w:p>
    <w:p w:rsidR="001D25A5" w:rsidRPr="007C15ED" w:rsidRDefault="001D25A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Petit air a dormir debout, per 2 chitarre.</w:t>
      </w:r>
    </w:p>
    <w:p w:rsidR="00CB52C0" w:rsidRPr="007C15ED" w:rsidRDefault="00CB52C0" w:rsidP="00C211F5">
      <w:pPr>
        <w:tabs>
          <w:tab w:val="left" w:pos="0"/>
          <w:tab w:val="left" w:pos="4253"/>
          <w:tab w:val="left" w:pos="10632"/>
          <w:tab w:val="left" w:pos="10773"/>
        </w:tabs>
        <w:spacing w:before="120" w:line="276" w:lineRule="auto"/>
        <w:rPr>
          <w:rFonts w:ascii="Arial" w:hAnsi="Arial" w:cs="Arial"/>
          <w:lang w:val="fr-FR"/>
        </w:rPr>
      </w:pPr>
    </w:p>
    <w:p w:rsidR="00CF718C" w:rsidRPr="007C15ED" w:rsidRDefault="00CF718C" w:rsidP="00C211F5">
      <w:pPr>
        <w:pStyle w:val="Corpotesto"/>
        <w:tabs>
          <w:tab w:val="left" w:pos="0"/>
          <w:tab w:val="left" w:pos="4253"/>
          <w:tab w:val="left" w:pos="10632"/>
          <w:tab w:val="left" w:pos="10773"/>
        </w:tabs>
        <w:spacing w:before="120" w:after="0" w:line="276" w:lineRule="auto"/>
        <w:rPr>
          <w:rFonts w:ascii="Arial" w:hAnsi="Arial" w:cs="Arial"/>
          <w:color w:val="660066"/>
          <w:lang w:val="it-IT"/>
        </w:rPr>
      </w:pPr>
      <w:r w:rsidRPr="007C15ED">
        <w:rPr>
          <w:rFonts w:ascii="Arial" w:hAnsi="Arial" w:cs="Arial"/>
          <w:color w:val="660066"/>
          <w:u w:val="single"/>
          <w:lang w:val="it-IT"/>
        </w:rPr>
        <w:t>DVORAK Antonin</w:t>
      </w:r>
      <w:r w:rsidRPr="007C15ED">
        <w:rPr>
          <w:rFonts w:ascii="Arial" w:hAnsi="Arial" w:cs="Arial"/>
          <w:color w:val="660066"/>
          <w:u w:val="single"/>
          <w:lang w:val="it-IT"/>
        </w:rPr>
        <w:tab/>
        <w:t>Kralup 8.9.1841 - Praga, 1.5.1904.</w:t>
      </w:r>
    </w:p>
    <w:p w:rsidR="00576279" w:rsidRPr="007C15ED" w:rsidRDefault="00CF718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Quasi autodidatta. Amico di Smetana, Hans Richter, Brahms, Sibelius. Direttore del Conservatorio di New York. </w:t>
      </w:r>
      <w:r w:rsidR="002D2A4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Josef Suk, uno dei suoi allievi sposò sua figlia. Considerato con Smetana e Janacek, fondatore della Scuola </w:t>
      </w:r>
      <w:r w:rsidR="00F16FB8">
        <w:rPr>
          <w:rFonts w:ascii="Arial" w:hAnsi="Arial" w:cs="Arial"/>
          <w:color w:val="660066"/>
          <w:sz w:val="20"/>
          <w:szCs w:val="20"/>
          <w:lang w:val="it-IT"/>
        </w:rPr>
        <w:t xml:space="preserve">           </w:t>
      </w:r>
      <w:r w:rsidRPr="007C15ED">
        <w:rPr>
          <w:rFonts w:ascii="Arial" w:hAnsi="Arial" w:cs="Arial"/>
          <w:color w:val="660066"/>
          <w:sz w:val="20"/>
          <w:szCs w:val="20"/>
          <w:lang w:val="it-IT"/>
        </w:rPr>
        <w:t>Nazionale Cecoslovacca.</w:t>
      </w:r>
      <w:r w:rsidR="002D2A4D" w:rsidRPr="007C15ED">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Per maggiori informazioni sull'autore, vedi "Passeggiando con la Musica", scaricabile gratuitamente</w:t>
      </w:r>
      <w:r w:rsidR="00F16FB8">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dal sito: mariodemolli.com</w:t>
      </w:r>
    </w:p>
    <w:p w:rsidR="00CF718C" w:rsidRPr="007C15ED" w:rsidRDefault="00CF71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Duo per chitarra e viola.</w:t>
      </w:r>
    </w:p>
    <w:p w:rsidR="00425607" w:rsidRPr="007C15ED" w:rsidRDefault="00425607" w:rsidP="00C211F5">
      <w:pPr>
        <w:tabs>
          <w:tab w:val="left" w:pos="0"/>
          <w:tab w:val="left" w:pos="4253"/>
          <w:tab w:val="left" w:pos="10632"/>
          <w:tab w:val="left" w:pos="10773"/>
        </w:tabs>
        <w:spacing w:before="120" w:line="276" w:lineRule="auto"/>
        <w:rPr>
          <w:rFonts w:ascii="Arial" w:hAnsi="Arial" w:cs="Arial"/>
          <w:lang w:val="it-IT"/>
        </w:rPr>
      </w:pPr>
    </w:p>
    <w:p w:rsidR="009330F7" w:rsidRPr="007C15ED" w:rsidRDefault="009330F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D</w:t>
      </w:r>
      <w:r w:rsidR="00A64C93" w:rsidRPr="007C15ED">
        <w:rPr>
          <w:rFonts w:ascii="Arial" w:hAnsi="Arial" w:cs="Arial"/>
          <w:color w:val="660066"/>
          <w:u w:val="single"/>
          <w:lang w:val="it-IT"/>
        </w:rPr>
        <w:t>Y</w:t>
      </w:r>
      <w:r w:rsidRPr="007C15ED">
        <w:rPr>
          <w:rFonts w:ascii="Arial" w:hAnsi="Arial" w:cs="Arial"/>
          <w:color w:val="660066"/>
          <w:u w:val="single"/>
          <w:lang w:val="it-IT"/>
        </w:rPr>
        <w:t>ENS  Roland</w:t>
      </w:r>
      <w:r w:rsidRPr="007C15ED">
        <w:rPr>
          <w:rFonts w:ascii="Arial" w:hAnsi="Arial" w:cs="Arial"/>
          <w:color w:val="660066"/>
          <w:u w:val="single"/>
          <w:lang w:val="it-IT"/>
        </w:rPr>
        <w:tab/>
        <w:t>Tunisi, 19.10.1955</w:t>
      </w:r>
    </w:p>
    <w:p w:rsidR="009330F7" w:rsidRPr="007C15ED" w:rsidRDefault="009330F7" w:rsidP="00C211F5">
      <w:pPr>
        <w:tabs>
          <w:tab w:val="left" w:pos="0"/>
          <w:tab w:val="left" w:pos="4253"/>
          <w:tab w:val="left" w:pos="10632"/>
        </w:tabs>
        <w:spacing w:before="120" w:line="276" w:lineRule="auto"/>
        <w:ind w:right="367"/>
        <w:rPr>
          <w:rFonts w:ascii="Arial" w:hAnsi="Arial" w:cs="Arial"/>
          <w:color w:val="660066"/>
          <w:sz w:val="20"/>
          <w:szCs w:val="20"/>
          <w:lang w:val="it-IT"/>
        </w:rPr>
      </w:pPr>
      <w:r w:rsidRPr="007C15ED">
        <w:rPr>
          <w:rFonts w:ascii="Arial" w:hAnsi="Arial" w:cs="Arial"/>
          <w:b/>
          <w:color w:val="660066"/>
          <w:sz w:val="20"/>
          <w:szCs w:val="20"/>
          <w:lang w:val="it-IT"/>
        </w:rPr>
        <w:t>Chitarrista</w:t>
      </w:r>
      <w:r w:rsidR="001D3EFA">
        <w:rPr>
          <w:rFonts w:ascii="Arial" w:hAnsi="Arial" w:cs="Arial"/>
          <w:b/>
          <w:color w:val="660066"/>
          <w:sz w:val="20"/>
          <w:szCs w:val="20"/>
          <w:lang w:val="it-IT"/>
        </w:rPr>
        <w:t xml:space="preserve"> </w:t>
      </w:r>
      <w:r w:rsidR="00E031EE" w:rsidRPr="007C15ED">
        <w:rPr>
          <w:rFonts w:ascii="Arial" w:hAnsi="Arial" w:cs="Arial"/>
          <w:color w:val="660066"/>
          <w:sz w:val="20"/>
          <w:szCs w:val="20"/>
          <w:lang w:val="it-IT"/>
        </w:rPr>
        <w:t>concertista</w:t>
      </w:r>
      <w:r w:rsidR="00D62D82" w:rsidRPr="007C15ED">
        <w:rPr>
          <w:rFonts w:ascii="Arial" w:hAnsi="Arial" w:cs="Arial"/>
          <w:color w:val="660066"/>
          <w:sz w:val="20"/>
          <w:szCs w:val="20"/>
          <w:lang w:val="it-IT"/>
        </w:rPr>
        <w:t>, arrangiatore</w:t>
      </w:r>
      <w:r w:rsidRPr="007C15ED">
        <w:rPr>
          <w:rFonts w:ascii="Arial" w:hAnsi="Arial" w:cs="Arial"/>
          <w:color w:val="660066"/>
          <w:sz w:val="20"/>
          <w:szCs w:val="20"/>
          <w:lang w:val="it-IT"/>
        </w:rPr>
        <w:t>e compositore franc</w:t>
      </w:r>
      <w:r w:rsidR="00260E64" w:rsidRPr="007C15ED">
        <w:rPr>
          <w:rFonts w:ascii="Arial" w:hAnsi="Arial" w:cs="Arial"/>
          <w:color w:val="660066"/>
          <w:sz w:val="20"/>
          <w:szCs w:val="20"/>
          <w:lang w:val="it-IT"/>
        </w:rPr>
        <w:t>o-tunisino</w:t>
      </w:r>
      <w:r w:rsidR="006974F8" w:rsidRPr="007C15ED">
        <w:rPr>
          <w:rFonts w:ascii="Arial" w:hAnsi="Arial" w:cs="Arial"/>
          <w:color w:val="660066"/>
          <w:sz w:val="20"/>
          <w:szCs w:val="20"/>
          <w:lang w:val="it-IT"/>
        </w:rPr>
        <w:t>. A 9 anni inizia lo studio della chitarra, a 13 anni è</w:t>
      </w:r>
      <w:r w:rsidRPr="007C15ED">
        <w:rPr>
          <w:rFonts w:ascii="Arial" w:hAnsi="Arial" w:cs="Arial"/>
          <w:color w:val="660066"/>
          <w:sz w:val="20"/>
          <w:szCs w:val="20"/>
          <w:lang w:val="it-IT"/>
        </w:rPr>
        <w:t xml:space="preserve"> allievo di Ponce</w:t>
      </w:r>
      <w:r w:rsidR="006974F8" w:rsidRPr="007C15ED">
        <w:rPr>
          <w:rFonts w:ascii="Arial" w:hAnsi="Arial" w:cs="Arial"/>
          <w:color w:val="660066"/>
          <w:sz w:val="20"/>
          <w:szCs w:val="20"/>
          <w:lang w:val="it-IT"/>
        </w:rPr>
        <w:t xml:space="preserve">, poco dopo di D. </w:t>
      </w:r>
      <w:r w:rsidRPr="007C15ED">
        <w:rPr>
          <w:rFonts w:ascii="Arial" w:hAnsi="Arial" w:cs="Arial"/>
          <w:color w:val="660066"/>
          <w:sz w:val="20"/>
          <w:szCs w:val="20"/>
          <w:lang w:val="it-IT"/>
        </w:rPr>
        <w:t xml:space="preserve">Dondeyne. </w:t>
      </w:r>
      <w:r w:rsidR="00E031EE" w:rsidRPr="007C15ED">
        <w:rPr>
          <w:rFonts w:ascii="Arial" w:hAnsi="Arial" w:cs="Arial"/>
          <w:color w:val="660066"/>
          <w:sz w:val="20"/>
          <w:szCs w:val="20"/>
          <w:lang w:val="it-IT"/>
        </w:rPr>
        <w:t>I</w:t>
      </w:r>
      <w:r w:rsidRPr="007C15ED">
        <w:rPr>
          <w:rFonts w:ascii="Arial" w:hAnsi="Arial" w:cs="Arial"/>
          <w:color w:val="660066"/>
          <w:sz w:val="20"/>
          <w:szCs w:val="20"/>
          <w:lang w:val="it-IT"/>
        </w:rPr>
        <w:t>nsegnante al Conservatorio di Parigi.</w:t>
      </w:r>
      <w:r w:rsidR="00D62D82" w:rsidRPr="007C15ED">
        <w:rPr>
          <w:rFonts w:ascii="Arial" w:hAnsi="Arial" w:cs="Arial"/>
          <w:color w:val="660066"/>
          <w:sz w:val="20"/>
          <w:szCs w:val="20"/>
          <w:lang w:val="it-IT"/>
        </w:rPr>
        <w:t xml:space="preserve"> Nei suoi corsi di </w:t>
      </w:r>
      <w:r w:rsidR="00E9561C">
        <w:rPr>
          <w:rFonts w:ascii="Arial" w:hAnsi="Arial" w:cs="Arial"/>
          <w:color w:val="660066"/>
          <w:sz w:val="20"/>
          <w:szCs w:val="20"/>
          <w:lang w:val="it-IT"/>
        </w:rPr>
        <w:t xml:space="preserve">          </w:t>
      </w:r>
      <w:r w:rsidR="00D62D82" w:rsidRPr="007C15ED">
        <w:rPr>
          <w:rFonts w:ascii="Arial" w:hAnsi="Arial" w:cs="Arial"/>
          <w:color w:val="660066"/>
          <w:sz w:val="20"/>
          <w:szCs w:val="20"/>
          <w:lang w:val="it-IT"/>
        </w:rPr>
        <w:lastRenderedPageBreak/>
        <w:t>perfezionamento è veramente notevole nelle spiegazioni</w:t>
      </w:r>
      <w:r w:rsidR="006974F8" w:rsidRPr="007C15ED">
        <w:rPr>
          <w:rFonts w:ascii="Arial" w:hAnsi="Arial" w:cs="Arial"/>
          <w:color w:val="660066"/>
          <w:sz w:val="20"/>
          <w:szCs w:val="20"/>
          <w:lang w:val="it-IT"/>
        </w:rPr>
        <w:t xml:space="preserve">, </w:t>
      </w:r>
      <w:r w:rsidR="00E10A5B" w:rsidRPr="007C15ED">
        <w:rPr>
          <w:rFonts w:ascii="Arial" w:hAnsi="Arial" w:cs="Arial"/>
          <w:color w:val="660066"/>
          <w:sz w:val="20"/>
          <w:szCs w:val="20"/>
          <w:lang w:val="it-IT"/>
        </w:rPr>
        <w:t>in sei anni, tre</w:t>
      </w:r>
      <w:r w:rsidR="006974F8" w:rsidRPr="007C15ED">
        <w:rPr>
          <w:rFonts w:ascii="Arial" w:hAnsi="Arial" w:cs="Arial"/>
          <w:color w:val="660066"/>
          <w:sz w:val="20"/>
          <w:szCs w:val="20"/>
          <w:lang w:val="it-IT"/>
        </w:rPr>
        <w:t xml:space="preserve"> suoi allievi hanno vinto il primo premio al prestigioso Concorso</w:t>
      </w:r>
      <w:r w:rsidR="00E9561C">
        <w:rPr>
          <w:rFonts w:ascii="Arial" w:hAnsi="Arial" w:cs="Arial"/>
          <w:color w:val="660066"/>
          <w:sz w:val="20"/>
          <w:szCs w:val="20"/>
          <w:lang w:val="it-IT"/>
        </w:rPr>
        <w:t xml:space="preserve"> </w:t>
      </w:r>
      <w:r w:rsidR="006974F8" w:rsidRPr="007C15ED">
        <w:rPr>
          <w:rFonts w:ascii="Arial" w:hAnsi="Arial" w:cs="Arial"/>
          <w:color w:val="660066"/>
          <w:sz w:val="20"/>
          <w:szCs w:val="20"/>
          <w:lang w:val="it-IT"/>
        </w:rPr>
        <w:t>di</w:t>
      </w:r>
      <w:r w:rsidR="00F16FB8">
        <w:rPr>
          <w:rFonts w:ascii="Arial" w:hAnsi="Arial" w:cs="Arial"/>
          <w:color w:val="660066"/>
          <w:sz w:val="20"/>
          <w:szCs w:val="20"/>
          <w:lang w:val="it-IT"/>
        </w:rPr>
        <w:t xml:space="preserve"> </w:t>
      </w:r>
      <w:r w:rsidR="006974F8" w:rsidRPr="007C15ED">
        <w:rPr>
          <w:rFonts w:ascii="Arial" w:hAnsi="Arial" w:cs="Arial"/>
          <w:color w:val="660066"/>
          <w:sz w:val="20"/>
          <w:szCs w:val="20"/>
          <w:lang w:val="it-IT"/>
        </w:rPr>
        <w:t>Los Angeles</w:t>
      </w:r>
      <w:r w:rsidR="00E10A5B" w:rsidRPr="007C15ED">
        <w:rPr>
          <w:rFonts w:ascii="Arial" w:hAnsi="Arial" w:cs="Arial"/>
          <w:color w:val="660066"/>
          <w:sz w:val="20"/>
          <w:szCs w:val="20"/>
          <w:lang w:val="it-IT"/>
        </w:rPr>
        <w:t>. Nel recital di Winnipeg gli vengono attribuite le 5 stelle (2° chitarrista ad</w:t>
      </w:r>
      <w:r w:rsidR="00E9561C">
        <w:rPr>
          <w:rFonts w:ascii="Arial" w:hAnsi="Arial" w:cs="Arial"/>
          <w:color w:val="660066"/>
          <w:sz w:val="20"/>
          <w:szCs w:val="20"/>
          <w:lang w:val="it-IT"/>
        </w:rPr>
        <w:t xml:space="preserve"> </w:t>
      </w:r>
      <w:r w:rsidR="00E10A5B" w:rsidRPr="007C15ED">
        <w:rPr>
          <w:rFonts w:ascii="Arial" w:hAnsi="Arial" w:cs="Arial"/>
          <w:color w:val="660066"/>
          <w:sz w:val="20"/>
          <w:szCs w:val="20"/>
          <w:lang w:val="it-IT"/>
        </w:rPr>
        <w:t>avere questa onorificenza dal 1872).</w:t>
      </w:r>
      <w:r w:rsidR="00B165A9" w:rsidRPr="007C15ED">
        <w:rPr>
          <w:rFonts w:ascii="Arial" w:hAnsi="Arial" w:cs="Arial"/>
          <w:color w:val="660066"/>
          <w:sz w:val="20"/>
          <w:szCs w:val="20"/>
          <w:lang w:val="it-IT"/>
        </w:rPr>
        <w:t xml:space="preserve"> </w:t>
      </w:r>
      <w:r w:rsidR="00E10A5B" w:rsidRPr="007C15ED">
        <w:rPr>
          <w:rFonts w:ascii="Arial" w:hAnsi="Arial" w:cs="Arial"/>
          <w:color w:val="660066"/>
          <w:sz w:val="20"/>
          <w:szCs w:val="20"/>
          <w:lang w:val="it-IT"/>
        </w:rPr>
        <w:t xml:space="preserve">Unico chitarrista classico scelto per commemorare a Parigi il centenario di D. Reinhardt. </w:t>
      </w:r>
      <w:r w:rsidR="007D61C0" w:rsidRPr="007C15ED">
        <w:rPr>
          <w:rFonts w:ascii="Arial" w:hAnsi="Arial" w:cs="Arial"/>
          <w:color w:val="660066"/>
          <w:sz w:val="20"/>
          <w:szCs w:val="20"/>
          <w:lang w:val="it-IT"/>
        </w:rPr>
        <w:t>N</w:t>
      </w:r>
      <w:r w:rsidR="002A799C" w:rsidRPr="007C15ED">
        <w:rPr>
          <w:rFonts w:ascii="Arial" w:hAnsi="Arial" w:cs="Arial"/>
          <w:color w:val="660066"/>
          <w:sz w:val="20"/>
          <w:szCs w:val="20"/>
          <w:lang w:val="it-IT"/>
        </w:rPr>
        <w:t xml:space="preserve">ei concerti spesso improvvisa, </w:t>
      </w:r>
      <w:r w:rsidR="007D61C0" w:rsidRPr="007C15ED">
        <w:rPr>
          <w:rFonts w:ascii="Arial" w:hAnsi="Arial" w:cs="Arial"/>
          <w:color w:val="660066"/>
          <w:sz w:val="20"/>
          <w:szCs w:val="20"/>
          <w:lang w:val="it-IT"/>
        </w:rPr>
        <w:t xml:space="preserve">non presenta programmi ma sceglie al momento i brani più adatti all’acustica delle sale, inoltre </w:t>
      </w:r>
      <w:r w:rsidR="002A799C" w:rsidRPr="007C15ED">
        <w:rPr>
          <w:rFonts w:ascii="Arial" w:hAnsi="Arial" w:cs="Arial"/>
          <w:color w:val="660066"/>
          <w:sz w:val="20"/>
          <w:szCs w:val="20"/>
          <w:lang w:val="it-IT"/>
        </w:rPr>
        <w:t>“</w:t>
      </w:r>
      <w:r w:rsidR="002337C3" w:rsidRPr="007C15ED">
        <w:rPr>
          <w:rFonts w:ascii="Arial" w:hAnsi="Arial" w:cs="Arial"/>
          <w:color w:val="660066"/>
          <w:sz w:val="20"/>
          <w:szCs w:val="20"/>
          <w:lang w:val="it-IT"/>
        </w:rPr>
        <w:t>S</w:t>
      </w:r>
      <w:r w:rsidR="002A799C" w:rsidRPr="007C15ED">
        <w:rPr>
          <w:rFonts w:ascii="Arial" w:hAnsi="Arial" w:cs="Arial"/>
          <w:color w:val="660066"/>
          <w:sz w:val="20"/>
          <w:szCs w:val="20"/>
          <w:lang w:val="it-IT"/>
        </w:rPr>
        <w:t xml:space="preserve">ente </w:t>
      </w:r>
      <w:r w:rsidR="00817440" w:rsidRPr="007C15ED">
        <w:rPr>
          <w:rFonts w:ascii="Arial" w:hAnsi="Arial" w:cs="Arial"/>
          <w:color w:val="660066"/>
          <w:sz w:val="20"/>
          <w:szCs w:val="20"/>
          <w:lang w:val="it-IT"/>
        </w:rPr>
        <w:t xml:space="preserve">e comunica con </w:t>
      </w:r>
      <w:r w:rsidR="002A799C" w:rsidRPr="007C15ED">
        <w:rPr>
          <w:rFonts w:ascii="Arial" w:hAnsi="Arial" w:cs="Arial"/>
          <w:color w:val="660066"/>
          <w:sz w:val="20"/>
          <w:szCs w:val="20"/>
          <w:lang w:val="it-IT"/>
        </w:rPr>
        <w:t>il pubblico”</w:t>
      </w:r>
      <w:r w:rsidR="00D62D82" w:rsidRPr="007C15ED">
        <w:rPr>
          <w:rFonts w:ascii="Arial" w:hAnsi="Arial" w:cs="Arial"/>
          <w:color w:val="660066"/>
          <w:sz w:val="20"/>
          <w:szCs w:val="20"/>
          <w:lang w:val="it-IT"/>
        </w:rPr>
        <w:t>.</w:t>
      </w:r>
      <w:r w:rsidR="00237B99" w:rsidRPr="007C15ED">
        <w:rPr>
          <w:rFonts w:ascii="Arial" w:hAnsi="Arial" w:cs="Arial"/>
          <w:color w:val="660066"/>
          <w:sz w:val="20"/>
          <w:szCs w:val="20"/>
          <w:lang w:val="it-IT"/>
        </w:rPr>
        <w:t xml:space="preserve"> Passa</w:t>
      </w:r>
      <w:r w:rsidR="002D2A4D" w:rsidRPr="007C15ED">
        <w:rPr>
          <w:rFonts w:ascii="Arial" w:hAnsi="Arial" w:cs="Arial"/>
          <w:color w:val="660066"/>
          <w:sz w:val="20"/>
          <w:szCs w:val="20"/>
          <w:lang w:val="it-IT"/>
        </w:rPr>
        <w:t xml:space="preserve"> </w:t>
      </w:r>
      <w:r w:rsidR="00237B99" w:rsidRPr="007C15ED">
        <w:rPr>
          <w:rFonts w:ascii="Arial" w:hAnsi="Arial" w:cs="Arial"/>
          <w:color w:val="660066"/>
          <w:sz w:val="20"/>
          <w:szCs w:val="20"/>
          <w:lang w:val="it-IT"/>
        </w:rPr>
        <w:t>dal classico all’esecuzione di brani “Leggeri”, con tale classe da farli sembrare quasi allo stesso livello.</w:t>
      </w:r>
    </w:p>
    <w:p w:rsidR="009D0178" w:rsidRPr="007C15ED" w:rsidRDefault="007D1F7D"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Anyway</w:t>
      </w:r>
      <w:r w:rsidR="0020643A" w:rsidRPr="007C15ED">
        <w:rPr>
          <w:rFonts w:ascii="Arial" w:hAnsi="Arial" w:cs="Arial"/>
          <w:color w:val="000000"/>
          <w:lang w:val="fr-FR"/>
        </w:rPr>
        <w:t xml:space="preserve"> (2007)</w:t>
      </w:r>
      <w:r w:rsidRPr="007C15ED">
        <w:rPr>
          <w:rFonts w:ascii="Arial" w:hAnsi="Arial" w:cs="Arial"/>
          <w:color w:val="000000"/>
          <w:lang w:val="fr-FR"/>
        </w:rPr>
        <w:t xml:space="preserve">.   </w:t>
      </w:r>
      <w:r w:rsidR="005E172A" w:rsidRPr="007C15ED">
        <w:rPr>
          <w:rFonts w:ascii="Arial" w:hAnsi="Arial" w:cs="Arial"/>
          <w:color w:val="000000"/>
          <w:lang w:val="fr-FR"/>
        </w:rPr>
        <w:t xml:space="preserve">Aria (4’).   </w:t>
      </w:r>
      <w:r w:rsidR="00260E64" w:rsidRPr="007C15ED">
        <w:rPr>
          <w:rFonts w:ascii="Arial" w:hAnsi="Arial" w:cs="Arial"/>
          <w:color w:val="000000"/>
          <w:lang w:val="fr-FR"/>
        </w:rPr>
        <w:t xml:space="preserve">Chanson françaises, 2 volumi.   </w:t>
      </w:r>
      <w:r w:rsidR="009D0178" w:rsidRPr="007C15ED">
        <w:rPr>
          <w:rFonts w:ascii="Arial" w:hAnsi="Arial" w:cs="Arial"/>
          <w:color w:val="000000"/>
          <w:lang w:val="fr-FR"/>
        </w:rPr>
        <w:t xml:space="preserve">Bresils:   </w:t>
      </w:r>
      <w:r w:rsidR="009D0178" w:rsidRPr="007C15ED">
        <w:rPr>
          <w:rFonts w:ascii="Arial" w:hAnsi="Arial" w:cs="Arial"/>
          <w:b/>
          <w:color w:val="000000"/>
          <w:lang w:val="fr-FR"/>
        </w:rPr>
        <w:t>1</w:t>
      </w:r>
      <w:r w:rsidR="009D0178" w:rsidRPr="007C15ED">
        <w:rPr>
          <w:rFonts w:ascii="Arial" w:hAnsi="Arial" w:cs="Arial"/>
          <w:color w:val="000000"/>
          <w:lang w:val="fr-FR"/>
        </w:rPr>
        <w:t xml:space="preserve">) 1’50,   2) 2’20, </w:t>
      </w:r>
    </w:p>
    <w:p w:rsidR="00451A54" w:rsidRPr="007C15ED" w:rsidRDefault="009D0178"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3) 2’25,   4) 5’15,   5) 1’45,   </w:t>
      </w:r>
      <w:r w:rsidRPr="007C15ED">
        <w:rPr>
          <w:rFonts w:ascii="Arial" w:hAnsi="Arial" w:cs="Arial"/>
          <w:b/>
          <w:color w:val="000000"/>
          <w:lang w:val="fr-FR"/>
        </w:rPr>
        <w:t>6</w:t>
      </w:r>
      <w:r w:rsidRPr="007C15ED">
        <w:rPr>
          <w:rFonts w:ascii="Arial" w:hAnsi="Arial" w:cs="Arial"/>
          <w:color w:val="000000"/>
          <w:lang w:val="fr-FR"/>
        </w:rPr>
        <w:t>) 1’10.   Citrons doux et le quatuor accorde (4’).</w:t>
      </w:r>
    </w:p>
    <w:p w:rsidR="00451A54" w:rsidRPr="007C15ED" w:rsidRDefault="00451A5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fr-FR"/>
        </w:rPr>
        <w:t xml:space="preserve">Comme des grands, 2 chit. (10').   </w:t>
      </w:r>
      <w:r w:rsidR="009D0178" w:rsidRPr="007C15ED">
        <w:rPr>
          <w:rFonts w:ascii="Arial" w:hAnsi="Arial" w:cs="Arial"/>
          <w:lang w:val="it-IT" w:eastAsia="it-IT" w:bidi="ar-SA"/>
        </w:rPr>
        <w:t>Concertino de Nürtingen (anche per insieme)</w:t>
      </w:r>
      <w:r w:rsidR="009D0178" w:rsidRPr="007C15ED">
        <w:rPr>
          <w:rFonts w:ascii="Arial" w:hAnsi="Arial" w:cs="Arial"/>
          <w:color w:val="000000"/>
          <w:lang w:val="it-IT"/>
        </w:rPr>
        <w:t xml:space="preserve">.    </w:t>
      </w:r>
    </w:p>
    <w:p w:rsidR="00451A54" w:rsidRPr="007C15ED" w:rsidRDefault="009D0178"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Concerto métis, chit. e pf.   </w:t>
      </w:r>
      <w:r w:rsidR="005E172A" w:rsidRPr="007C15ED">
        <w:rPr>
          <w:rFonts w:ascii="Arial" w:hAnsi="Arial" w:cs="Arial"/>
          <w:color w:val="000000"/>
          <w:lang w:val="it-IT"/>
        </w:rPr>
        <w:t>Corrente (2’25).</w:t>
      </w:r>
      <w:r w:rsidR="00A17E7B" w:rsidRPr="007C15ED">
        <w:rPr>
          <w:rFonts w:ascii="Arial" w:hAnsi="Arial" w:cs="Arial"/>
          <w:color w:val="000000"/>
          <w:lang w:val="it-IT"/>
        </w:rPr>
        <w:t xml:space="preserve">   </w:t>
      </w:r>
      <w:r w:rsidR="006616C4" w:rsidRPr="007C15ED">
        <w:rPr>
          <w:rFonts w:ascii="Arial" w:hAnsi="Arial" w:cs="Arial"/>
          <w:color w:val="000000"/>
          <w:lang w:val="it-IT"/>
        </w:rPr>
        <w:t xml:space="preserve">El chocio (3’50).   </w:t>
      </w:r>
      <w:r w:rsidR="009330F7" w:rsidRPr="007C15ED">
        <w:rPr>
          <w:rFonts w:ascii="Arial" w:hAnsi="Arial" w:cs="Arial"/>
          <w:color w:val="000000"/>
          <w:lang w:val="fr-FR"/>
        </w:rPr>
        <w:t xml:space="preserve">Eloge de Leo Brouwner.   </w:t>
      </w:r>
    </w:p>
    <w:p w:rsidR="00012191" w:rsidRPr="007C15ED" w:rsidRDefault="00260E64"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Flying wigs</w:t>
      </w:r>
      <w:r w:rsidR="00A96A0C" w:rsidRPr="007C15ED">
        <w:rPr>
          <w:rFonts w:ascii="Arial" w:hAnsi="Arial" w:cs="Arial"/>
          <w:color w:val="000000"/>
          <w:lang w:val="fr-FR"/>
        </w:rPr>
        <w:t xml:space="preserve"> (2’55)</w:t>
      </w:r>
      <w:r w:rsidRPr="007C15ED">
        <w:rPr>
          <w:rFonts w:ascii="Arial" w:hAnsi="Arial" w:cs="Arial"/>
          <w:color w:val="000000"/>
          <w:lang w:val="fr-FR"/>
        </w:rPr>
        <w:t xml:space="preserve">.   </w:t>
      </w:r>
      <w:r w:rsidR="009330F7" w:rsidRPr="007C15ED">
        <w:rPr>
          <w:rFonts w:ascii="Arial" w:hAnsi="Arial" w:cs="Arial"/>
          <w:color w:val="000000"/>
          <w:lang w:val="fr-FR"/>
        </w:rPr>
        <w:t>Hommage a Villa Lobos</w:t>
      </w:r>
      <w:r w:rsidR="008F0382" w:rsidRPr="007C15ED">
        <w:rPr>
          <w:rFonts w:ascii="Arial" w:hAnsi="Arial" w:cs="Arial"/>
          <w:color w:val="000000"/>
          <w:lang w:val="fr-FR"/>
        </w:rPr>
        <w:t>:</w:t>
      </w:r>
      <w:r w:rsidR="00A17E7B" w:rsidRPr="007C15ED">
        <w:rPr>
          <w:rFonts w:ascii="Arial" w:hAnsi="Arial" w:cs="Arial"/>
          <w:color w:val="000000"/>
          <w:lang w:val="fr-FR"/>
        </w:rPr>
        <w:t xml:space="preserve">   </w:t>
      </w:r>
      <w:r w:rsidR="008F0382" w:rsidRPr="007C15ED">
        <w:rPr>
          <w:rFonts w:ascii="Arial" w:hAnsi="Arial" w:cs="Arial"/>
          <w:b/>
          <w:color w:val="000000"/>
          <w:lang w:val="fr-FR"/>
        </w:rPr>
        <w:t>1</w:t>
      </w:r>
      <w:r w:rsidR="008F0382" w:rsidRPr="007C15ED">
        <w:rPr>
          <w:rFonts w:ascii="Arial" w:hAnsi="Arial" w:cs="Arial"/>
          <w:color w:val="000000"/>
          <w:lang w:val="fr-FR"/>
        </w:rPr>
        <w:t xml:space="preserve">) Climazonie </w:t>
      </w:r>
      <w:r w:rsidR="001F35A9" w:rsidRPr="007C15ED">
        <w:rPr>
          <w:rFonts w:ascii="Arial" w:hAnsi="Arial" w:cs="Arial"/>
          <w:color w:val="000000"/>
          <w:lang w:val="fr-FR"/>
        </w:rPr>
        <w:t>(</w:t>
      </w:r>
      <w:r w:rsidR="008F0382" w:rsidRPr="007C15ED">
        <w:rPr>
          <w:rFonts w:ascii="Arial" w:hAnsi="Arial" w:cs="Arial"/>
          <w:color w:val="000000"/>
          <w:lang w:val="fr-FR"/>
        </w:rPr>
        <w:t>2’35</w:t>
      </w:r>
      <w:r w:rsidR="001F35A9" w:rsidRPr="007C15ED">
        <w:rPr>
          <w:rFonts w:ascii="Arial" w:hAnsi="Arial" w:cs="Arial"/>
          <w:color w:val="000000"/>
          <w:lang w:val="fr-FR"/>
        </w:rPr>
        <w:t>)</w:t>
      </w:r>
      <w:r w:rsidR="00012191" w:rsidRPr="007C15ED">
        <w:rPr>
          <w:rFonts w:ascii="Arial" w:hAnsi="Arial" w:cs="Arial"/>
          <w:color w:val="000000"/>
          <w:lang w:val="fr-FR"/>
        </w:rPr>
        <w:t xml:space="preserve">,    </w:t>
      </w:r>
      <w:r w:rsidR="008F0382" w:rsidRPr="007C15ED">
        <w:rPr>
          <w:rFonts w:ascii="Arial" w:hAnsi="Arial" w:cs="Arial"/>
          <w:color w:val="000000"/>
          <w:lang w:val="fr-FR"/>
        </w:rPr>
        <w:t>2) Danza (3’</w:t>
      </w:r>
      <w:r w:rsidR="00012191" w:rsidRPr="007C15ED">
        <w:rPr>
          <w:rFonts w:ascii="Arial" w:hAnsi="Arial" w:cs="Arial"/>
          <w:color w:val="000000"/>
          <w:lang w:val="fr-FR"/>
        </w:rPr>
        <w:t xml:space="preserve">55),  </w:t>
      </w:r>
    </w:p>
    <w:p w:rsidR="00012191" w:rsidRPr="007C15ED" w:rsidRDefault="008F0382"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3) </w:t>
      </w:r>
      <w:r w:rsidR="00012191" w:rsidRPr="007C15ED">
        <w:rPr>
          <w:rFonts w:ascii="Arial" w:hAnsi="Arial" w:cs="Arial"/>
          <w:color w:val="000000"/>
          <w:lang w:val="fr-FR"/>
        </w:rPr>
        <w:t xml:space="preserve">Andantonostalgie (2’35),   </w:t>
      </w:r>
      <w:r w:rsidR="00012191" w:rsidRPr="007C15ED">
        <w:rPr>
          <w:rFonts w:ascii="Arial" w:hAnsi="Arial" w:cs="Arial"/>
          <w:b/>
          <w:color w:val="000000"/>
          <w:lang w:val="fr-FR"/>
        </w:rPr>
        <w:t>4</w:t>
      </w:r>
      <w:r w:rsidR="00012191" w:rsidRPr="007C15ED">
        <w:rPr>
          <w:rFonts w:ascii="Arial" w:hAnsi="Arial" w:cs="Arial"/>
          <w:color w:val="000000"/>
          <w:lang w:val="fr-FR"/>
        </w:rPr>
        <w:t xml:space="preserve">) Tuhu (2’15). </w:t>
      </w:r>
      <w:r w:rsidR="00E8599D" w:rsidRPr="007C15ED">
        <w:rPr>
          <w:rFonts w:ascii="Arial" w:hAnsi="Arial" w:cs="Arial"/>
          <w:color w:val="000000"/>
          <w:lang w:val="fr-FR"/>
        </w:rPr>
        <w:t xml:space="preserve">  </w:t>
      </w:r>
      <w:r w:rsidR="00817440" w:rsidRPr="007C15ED">
        <w:rPr>
          <w:rFonts w:ascii="Arial" w:hAnsi="Arial" w:cs="Arial"/>
          <w:color w:val="000000"/>
          <w:lang w:val="fr-FR"/>
        </w:rPr>
        <w:t xml:space="preserve">2 Hommage a Marcel Dadi.   </w:t>
      </w:r>
    </w:p>
    <w:p w:rsidR="00012191" w:rsidRPr="007C15ED" w:rsidRDefault="007D1F7D"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fr-FR"/>
        </w:rPr>
        <w:t>Hommage a F. Zappa</w:t>
      </w:r>
      <w:r w:rsidR="005E172A" w:rsidRPr="007C15ED">
        <w:rPr>
          <w:rFonts w:ascii="Arial" w:hAnsi="Arial" w:cs="Arial"/>
          <w:color w:val="000000"/>
          <w:lang w:val="fr-FR"/>
        </w:rPr>
        <w:t xml:space="preserve"> (9’10)</w:t>
      </w:r>
      <w:r w:rsidRPr="007C15ED">
        <w:rPr>
          <w:rFonts w:ascii="Arial" w:hAnsi="Arial" w:cs="Arial"/>
          <w:color w:val="000000"/>
          <w:lang w:val="fr-FR"/>
        </w:rPr>
        <w:t xml:space="preserve">.   </w:t>
      </w:r>
      <w:r w:rsidR="00016DE3" w:rsidRPr="007C15ED">
        <w:rPr>
          <w:rFonts w:ascii="Arial" w:hAnsi="Arial" w:cs="Arial"/>
          <w:color w:val="000000"/>
          <w:lang w:val="fr-FR"/>
        </w:rPr>
        <w:t xml:space="preserve">Improvisation.   </w:t>
      </w:r>
      <w:r w:rsidR="00A96A0C" w:rsidRPr="007C15ED">
        <w:rPr>
          <w:rFonts w:ascii="Arial" w:hAnsi="Arial" w:cs="Arial"/>
          <w:color w:val="000000"/>
          <w:lang w:val="fr-FR"/>
        </w:rPr>
        <w:t xml:space="preserve">Indifférence (5’05).   </w:t>
      </w:r>
      <w:r w:rsidRPr="007C15ED">
        <w:rPr>
          <w:rFonts w:ascii="Arial" w:hAnsi="Arial" w:cs="Arial"/>
          <w:color w:val="000000"/>
        </w:rPr>
        <w:t xml:space="preserve">L. B. Story (1994).   </w:t>
      </w:r>
    </w:p>
    <w:p w:rsidR="00012191" w:rsidRPr="007C15ED" w:rsidRDefault="000916E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20 Lettres.   </w:t>
      </w:r>
      <w:r w:rsidR="007D1F7D" w:rsidRPr="007C15ED">
        <w:rPr>
          <w:rFonts w:ascii="Arial" w:hAnsi="Arial" w:cs="Arial"/>
          <w:color w:val="000000"/>
          <w:lang w:val="it-IT"/>
        </w:rPr>
        <w:t>Lettre encore (1’3</w:t>
      </w:r>
      <w:r w:rsidR="00012191" w:rsidRPr="007C15ED">
        <w:rPr>
          <w:rFonts w:ascii="Arial" w:hAnsi="Arial" w:cs="Arial"/>
          <w:color w:val="000000"/>
          <w:lang w:val="it-IT"/>
        </w:rPr>
        <w:t>5</w:t>
      </w:r>
      <w:r w:rsidR="007D1F7D" w:rsidRPr="007C15ED">
        <w:rPr>
          <w:rFonts w:ascii="Arial" w:hAnsi="Arial" w:cs="Arial"/>
          <w:color w:val="000000"/>
          <w:lang w:val="it-IT"/>
        </w:rPr>
        <w:t>).   Libra sonatine: 1) India (5’</w:t>
      </w:r>
      <w:r w:rsidR="00586785" w:rsidRPr="007C15ED">
        <w:rPr>
          <w:rFonts w:ascii="Arial" w:hAnsi="Arial" w:cs="Arial"/>
          <w:color w:val="000000"/>
          <w:lang w:val="it-IT"/>
        </w:rPr>
        <w:t>5</w:t>
      </w:r>
      <w:r w:rsidR="007D1F7D" w:rsidRPr="007C15ED">
        <w:rPr>
          <w:rFonts w:ascii="Arial" w:hAnsi="Arial" w:cs="Arial"/>
          <w:color w:val="000000"/>
          <w:lang w:val="it-IT"/>
        </w:rPr>
        <w:t>0),   2) Lar</w:t>
      </w:r>
      <w:r w:rsidR="000D4505" w:rsidRPr="007C15ED">
        <w:rPr>
          <w:rFonts w:ascii="Arial" w:hAnsi="Arial" w:cs="Arial"/>
          <w:color w:val="000000"/>
          <w:lang w:val="it-IT"/>
        </w:rPr>
        <w:t>go (4’</w:t>
      </w:r>
      <w:r w:rsidR="00586785" w:rsidRPr="007C15ED">
        <w:rPr>
          <w:rFonts w:ascii="Arial" w:hAnsi="Arial" w:cs="Arial"/>
          <w:color w:val="000000"/>
          <w:lang w:val="it-IT"/>
        </w:rPr>
        <w:t>0</w:t>
      </w:r>
      <w:r w:rsidR="000D4505" w:rsidRPr="007C15ED">
        <w:rPr>
          <w:rFonts w:ascii="Arial" w:hAnsi="Arial" w:cs="Arial"/>
          <w:color w:val="000000"/>
          <w:lang w:val="it-IT"/>
        </w:rPr>
        <w:t xml:space="preserve">5),   </w:t>
      </w:r>
    </w:p>
    <w:p w:rsidR="00012191" w:rsidRPr="007C15ED" w:rsidRDefault="000D4505"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3) Fuoco (3’</w:t>
      </w:r>
      <w:r w:rsidR="00586785" w:rsidRPr="007C15ED">
        <w:rPr>
          <w:rFonts w:ascii="Arial" w:hAnsi="Arial" w:cs="Arial"/>
          <w:color w:val="000000"/>
          <w:lang w:val="it-IT"/>
        </w:rPr>
        <w:t>4</w:t>
      </w:r>
      <w:r w:rsidRPr="007C15ED">
        <w:rPr>
          <w:rFonts w:ascii="Arial" w:hAnsi="Arial" w:cs="Arial"/>
          <w:color w:val="000000"/>
          <w:lang w:val="it-IT"/>
        </w:rPr>
        <w:t>0).</w:t>
      </w:r>
      <w:r w:rsidR="00A17E7B" w:rsidRPr="007C15ED">
        <w:rPr>
          <w:rFonts w:ascii="Arial" w:hAnsi="Arial" w:cs="Arial"/>
          <w:color w:val="000000"/>
          <w:lang w:val="it-IT"/>
        </w:rPr>
        <w:t xml:space="preserve">   </w:t>
      </w:r>
      <w:r w:rsidR="000916EE" w:rsidRPr="007C15ED">
        <w:rPr>
          <w:rFonts w:ascii="Arial" w:hAnsi="Arial" w:cs="Arial"/>
          <w:color w:val="000000"/>
          <w:lang w:val="fr-FR"/>
        </w:rPr>
        <w:t>Lulla</w:t>
      </w:r>
      <w:r w:rsidRPr="007C15ED">
        <w:rPr>
          <w:rFonts w:ascii="Arial" w:hAnsi="Arial" w:cs="Arial"/>
          <w:color w:val="000000"/>
          <w:lang w:val="fr-FR"/>
        </w:rPr>
        <w:t>-</w:t>
      </w:r>
      <w:r w:rsidR="000916EE" w:rsidRPr="007C15ED">
        <w:rPr>
          <w:rFonts w:ascii="Arial" w:hAnsi="Arial" w:cs="Arial"/>
          <w:color w:val="000000"/>
          <w:lang w:val="fr-FR"/>
        </w:rPr>
        <w:t>by Melissa</w:t>
      </w:r>
      <w:r w:rsidR="000728CA" w:rsidRPr="007C15ED">
        <w:rPr>
          <w:rFonts w:ascii="Arial" w:hAnsi="Arial" w:cs="Arial"/>
          <w:color w:val="000000"/>
          <w:lang w:val="fr-FR"/>
        </w:rPr>
        <w:t xml:space="preserve"> (4’10)</w:t>
      </w:r>
      <w:r w:rsidR="000916EE" w:rsidRPr="007C15ED">
        <w:rPr>
          <w:rFonts w:ascii="Arial" w:hAnsi="Arial" w:cs="Arial"/>
          <w:color w:val="000000"/>
          <w:lang w:val="fr-FR"/>
        </w:rPr>
        <w:t>.</w:t>
      </w:r>
      <w:r w:rsidR="00A17E7B" w:rsidRPr="007C15ED">
        <w:rPr>
          <w:rFonts w:ascii="Arial" w:hAnsi="Arial" w:cs="Arial"/>
          <w:color w:val="000000"/>
          <w:lang w:val="fr-FR"/>
        </w:rPr>
        <w:t xml:space="preserve">   </w:t>
      </w:r>
      <w:r w:rsidR="000916EE" w:rsidRPr="007C15ED">
        <w:rPr>
          <w:rFonts w:ascii="Arial" w:hAnsi="Arial" w:cs="Arial"/>
          <w:color w:val="000000"/>
          <w:lang w:val="fr-FR"/>
        </w:rPr>
        <w:t xml:space="preserve">Mambo des nuances et Lille song.   </w:t>
      </w:r>
    </w:p>
    <w:p w:rsidR="00012191" w:rsidRPr="007C15ED" w:rsidRDefault="00A96A0C"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Mazurka, op. 68,4 (2’50).</w:t>
      </w:r>
      <w:r w:rsidR="00A17E7B" w:rsidRPr="007C15ED">
        <w:rPr>
          <w:rFonts w:ascii="Arial" w:hAnsi="Arial" w:cs="Arial"/>
          <w:color w:val="000000"/>
          <w:lang w:val="fr-FR"/>
        </w:rPr>
        <w:t xml:space="preserve">   </w:t>
      </w:r>
      <w:r w:rsidR="006F61CA" w:rsidRPr="007C15ED">
        <w:rPr>
          <w:rFonts w:ascii="Arial" w:hAnsi="Arial" w:cs="Arial"/>
          <w:color w:val="000000"/>
          <w:lang w:val="fr-FR"/>
        </w:rPr>
        <w:t xml:space="preserve">Mes arrangements à l’amiable.   </w:t>
      </w:r>
      <w:r w:rsidRPr="007C15ED">
        <w:rPr>
          <w:rFonts w:ascii="Arial" w:hAnsi="Arial" w:cs="Arial"/>
          <w:color w:val="000000"/>
          <w:lang w:val="fr-FR"/>
        </w:rPr>
        <w:t xml:space="preserve">Mes Ennuis, op. 43 (5’25).   </w:t>
      </w:r>
    </w:p>
    <w:p w:rsidR="00012191" w:rsidRPr="007C15ED" w:rsidRDefault="007D1F7D"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fr-FR"/>
        </w:rPr>
        <w:t xml:space="preserve">Muguets </w:t>
      </w:r>
      <w:r w:rsidR="00897E59" w:rsidRPr="007C15ED">
        <w:rPr>
          <w:rFonts w:ascii="Arial" w:hAnsi="Arial" w:cs="Arial"/>
          <w:color w:val="000000"/>
          <w:lang w:val="fr-FR"/>
        </w:rPr>
        <w:t xml:space="preserve">et </w:t>
      </w:r>
      <w:r w:rsidRPr="007C15ED">
        <w:rPr>
          <w:rFonts w:ascii="Arial" w:hAnsi="Arial" w:cs="Arial"/>
          <w:color w:val="000000"/>
          <w:lang w:val="fr-FR"/>
        </w:rPr>
        <w:t>l’</w:t>
      </w:r>
      <w:r w:rsidR="00E441BD" w:rsidRPr="007C15ED">
        <w:rPr>
          <w:rFonts w:ascii="Arial" w:hAnsi="Arial" w:cs="Arial"/>
          <w:color w:val="000000"/>
          <w:lang w:val="fr-FR"/>
        </w:rPr>
        <w:t>A</w:t>
      </w:r>
      <w:r w:rsidRPr="007C15ED">
        <w:rPr>
          <w:rFonts w:ascii="Arial" w:hAnsi="Arial" w:cs="Arial"/>
          <w:color w:val="000000"/>
          <w:lang w:val="fr-FR"/>
        </w:rPr>
        <w:t xml:space="preserve">llusive.   </w:t>
      </w:r>
      <w:r w:rsidR="004D5B7B" w:rsidRPr="007C15ED">
        <w:rPr>
          <w:rFonts w:ascii="Arial" w:hAnsi="Arial" w:cs="Arial"/>
          <w:color w:val="000000"/>
        </w:rPr>
        <w:t xml:space="preserve">Nuits (25’).  </w:t>
      </w:r>
      <w:r w:rsidR="00E8599D" w:rsidRPr="007C15ED">
        <w:rPr>
          <w:rFonts w:ascii="Arial" w:hAnsi="Arial" w:cs="Arial"/>
          <w:color w:val="000000"/>
        </w:rPr>
        <w:t xml:space="preserve"> </w:t>
      </w:r>
      <w:r w:rsidR="00EC0836" w:rsidRPr="007C15ED">
        <w:rPr>
          <w:rFonts w:ascii="Arial" w:hAnsi="Arial" w:cs="Arial"/>
          <w:color w:val="000000"/>
        </w:rPr>
        <w:t xml:space="preserve">Notes indiscretes.  </w:t>
      </w:r>
      <w:r w:rsidR="006F61CA" w:rsidRPr="007C15ED">
        <w:rPr>
          <w:rFonts w:ascii="Arial" w:hAnsi="Arial" w:cs="Arial"/>
          <w:color w:val="000000"/>
        </w:rPr>
        <w:t xml:space="preserve"> Piece anonime, a Paco Herrera.   </w:t>
      </w:r>
    </w:p>
    <w:p w:rsidR="00012191" w:rsidRPr="007C15ED" w:rsidRDefault="001B31F2"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rPr>
        <w:t>Round Midnight (7</w:t>
      </w:r>
      <w:r w:rsidR="00A96A0C" w:rsidRPr="007C15ED">
        <w:rPr>
          <w:rFonts w:ascii="Arial" w:hAnsi="Arial" w:cs="Arial"/>
          <w:color w:val="000000"/>
        </w:rPr>
        <w:t>’</w:t>
      </w:r>
      <w:r w:rsidRPr="007C15ED">
        <w:rPr>
          <w:rFonts w:ascii="Arial" w:hAnsi="Arial" w:cs="Arial"/>
          <w:color w:val="000000"/>
        </w:rPr>
        <w:t xml:space="preserve">25).   </w:t>
      </w:r>
      <w:r w:rsidR="00A96A0C" w:rsidRPr="007C15ED">
        <w:rPr>
          <w:rFonts w:ascii="Arial" w:hAnsi="Arial" w:cs="Arial"/>
          <w:color w:val="000000"/>
          <w:lang w:val="fr-FR"/>
        </w:rPr>
        <w:t>3 Pieces polyglottes</w:t>
      </w:r>
      <w:r w:rsidR="00012191" w:rsidRPr="007C15ED">
        <w:rPr>
          <w:rFonts w:ascii="Arial" w:hAnsi="Arial" w:cs="Arial"/>
          <w:color w:val="000000"/>
          <w:lang w:val="fr-FR"/>
        </w:rPr>
        <w:t xml:space="preserve"> (1998): </w:t>
      </w:r>
      <w:r w:rsidR="00E8599D" w:rsidRPr="007C15ED">
        <w:rPr>
          <w:rFonts w:ascii="Arial" w:hAnsi="Arial" w:cs="Arial"/>
          <w:color w:val="000000"/>
          <w:lang w:val="fr-FR"/>
        </w:rPr>
        <w:t xml:space="preserve">  </w:t>
      </w:r>
      <w:r w:rsidR="00012191" w:rsidRPr="007C15ED">
        <w:rPr>
          <w:rFonts w:ascii="Arial" w:hAnsi="Arial" w:cs="Arial"/>
          <w:color w:val="000000"/>
          <w:lang w:val="fr-FR"/>
        </w:rPr>
        <w:t xml:space="preserve">1) Sols d’Ièze (5’50),   </w:t>
      </w:r>
    </w:p>
    <w:p w:rsidR="00F16FB8" w:rsidRDefault="00012191"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2) Vals des Loges (4’50),   3) Flying Wigs (3’).   </w:t>
      </w:r>
      <w:r w:rsidR="00F16FB8" w:rsidRPr="007C15ED">
        <w:rPr>
          <w:rFonts w:ascii="Arial" w:hAnsi="Arial" w:cs="Arial"/>
          <w:color w:val="000000"/>
          <w:lang w:val="fr-FR"/>
        </w:rPr>
        <w:t>Songe capricorne (1994,</w:t>
      </w:r>
      <w:r w:rsidR="00F16FB8">
        <w:rPr>
          <w:rFonts w:ascii="Arial" w:hAnsi="Arial" w:cs="Arial"/>
          <w:color w:val="000000"/>
          <w:lang w:val="fr-FR"/>
        </w:rPr>
        <w:t xml:space="preserve"> </w:t>
      </w:r>
      <w:r w:rsidR="00F16FB8" w:rsidRPr="007C15ED">
        <w:rPr>
          <w:rFonts w:ascii="Arial" w:hAnsi="Arial" w:cs="Arial"/>
          <w:color w:val="000000"/>
          <w:lang w:val="fr-FR"/>
        </w:rPr>
        <w:t xml:space="preserve">6’10).   </w:t>
      </w:r>
    </w:p>
    <w:p w:rsidR="00012191" w:rsidRPr="007C15ED" w:rsidRDefault="006F61CA"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Santo Tirso (1997).</w:t>
      </w:r>
      <w:r w:rsidR="00F16FB8">
        <w:rPr>
          <w:rFonts w:ascii="Arial" w:hAnsi="Arial" w:cs="Arial"/>
          <w:color w:val="000000"/>
          <w:lang w:val="fr-FR"/>
        </w:rPr>
        <w:t xml:space="preserve">   </w:t>
      </w:r>
      <w:r w:rsidR="00F218E5" w:rsidRPr="007C15ED">
        <w:rPr>
          <w:rFonts w:ascii="Arial" w:hAnsi="Arial" w:cs="Arial"/>
          <w:color w:val="000000"/>
          <w:lang w:val="fr-FR"/>
        </w:rPr>
        <w:t>3 Saudades: 1) a Ponce,   2) a Villa Lobos,  3) a Kleynjans (6’</w:t>
      </w:r>
      <w:r w:rsidR="00570449" w:rsidRPr="007C15ED">
        <w:rPr>
          <w:rFonts w:ascii="Arial" w:hAnsi="Arial" w:cs="Arial"/>
          <w:color w:val="000000"/>
          <w:lang w:val="fr-FR"/>
        </w:rPr>
        <w:t>15</w:t>
      </w:r>
      <w:r w:rsidR="00F218E5" w:rsidRPr="007C15ED">
        <w:rPr>
          <w:rFonts w:ascii="Arial" w:hAnsi="Arial" w:cs="Arial"/>
          <w:color w:val="000000"/>
          <w:lang w:val="fr-FR"/>
        </w:rPr>
        <w:t xml:space="preserve">).  </w:t>
      </w:r>
    </w:p>
    <w:p w:rsidR="00F16FB8" w:rsidRPr="008F5462" w:rsidRDefault="00E16C4D"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fr-FR"/>
        </w:rPr>
        <w:t>Sortie de nuit (20’).   Tango en Skai (2’</w:t>
      </w:r>
      <w:r w:rsidR="00A87CC0" w:rsidRPr="007C15ED">
        <w:rPr>
          <w:rFonts w:ascii="Arial" w:hAnsi="Arial" w:cs="Arial"/>
          <w:color w:val="000000"/>
          <w:lang w:val="fr-FR"/>
        </w:rPr>
        <w:t>4</w:t>
      </w:r>
      <w:r w:rsidRPr="007C15ED">
        <w:rPr>
          <w:rFonts w:ascii="Arial" w:hAnsi="Arial" w:cs="Arial"/>
          <w:color w:val="000000"/>
          <w:lang w:val="fr-FR"/>
        </w:rPr>
        <w:t>5).</w:t>
      </w:r>
      <w:r w:rsidR="00F16FB8">
        <w:rPr>
          <w:rFonts w:ascii="Arial" w:hAnsi="Arial" w:cs="Arial"/>
          <w:color w:val="000000"/>
          <w:lang w:val="fr-FR"/>
        </w:rPr>
        <w:t xml:space="preserve">   </w:t>
      </w:r>
      <w:r w:rsidRPr="00F16FB8">
        <w:rPr>
          <w:rFonts w:ascii="Arial" w:hAnsi="Arial" w:cs="Arial"/>
          <w:color w:val="000000"/>
          <w:lang w:val="fr-FR"/>
        </w:rPr>
        <w:t>Tell Guill</w:t>
      </w:r>
      <w:r w:rsidRPr="008F5462">
        <w:rPr>
          <w:rFonts w:ascii="Arial" w:hAnsi="Arial" w:cs="Arial"/>
          <w:color w:val="000000"/>
        </w:rPr>
        <w:t>aume.</w:t>
      </w:r>
      <w:r w:rsidR="001B31F2" w:rsidRPr="008F5462">
        <w:rPr>
          <w:rFonts w:ascii="Arial" w:hAnsi="Arial" w:cs="Arial"/>
          <w:color w:val="000000"/>
        </w:rPr>
        <w:t xml:space="preserve">Torija (2’10).   </w:t>
      </w:r>
    </w:p>
    <w:p w:rsidR="003375FC" w:rsidRDefault="008F0382" w:rsidP="00C211F5">
      <w:pPr>
        <w:tabs>
          <w:tab w:val="left" w:pos="0"/>
          <w:tab w:val="left" w:pos="4253"/>
          <w:tab w:val="left" w:pos="10632"/>
        </w:tabs>
        <w:spacing w:before="120" w:line="276" w:lineRule="auto"/>
        <w:rPr>
          <w:rFonts w:ascii="Arial" w:hAnsi="Arial" w:cs="Arial"/>
          <w:color w:val="000000"/>
        </w:rPr>
      </w:pPr>
      <w:r w:rsidRPr="007C15ED">
        <w:rPr>
          <w:rFonts w:ascii="Arial" w:hAnsi="Arial" w:cs="Arial"/>
          <w:lang w:eastAsia="it-IT" w:bidi="ar-SA"/>
        </w:rPr>
        <w:t xml:space="preserve">3 Triaela (2002): </w:t>
      </w:r>
      <w:r w:rsidR="00D0693C" w:rsidRPr="007C15ED">
        <w:rPr>
          <w:rFonts w:ascii="Arial" w:hAnsi="Arial" w:cs="Arial"/>
          <w:lang w:eastAsia="it-IT" w:bidi="ar-SA"/>
        </w:rPr>
        <w:t xml:space="preserve"> </w:t>
      </w:r>
      <w:r w:rsidRPr="007C15ED">
        <w:rPr>
          <w:rFonts w:ascii="Arial" w:hAnsi="Arial" w:cs="Arial"/>
          <w:lang w:eastAsia="it-IT" w:bidi="ar-SA"/>
        </w:rPr>
        <w:t>1) Light Motif (4’55),   2) 5’05,   3) 5’20.</w:t>
      </w:r>
      <w:r w:rsidR="00F16FB8">
        <w:rPr>
          <w:rFonts w:ascii="Arial" w:hAnsi="Arial" w:cs="Arial"/>
          <w:lang w:eastAsia="it-IT" w:bidi="ar-SA"/>
        </w:rPr>
        <w:t xml:space="preserve">   </w:t>
      </w:r>
      <w:r w:rsidR="00E16C4D" w:rsidRPr="008F5462">
        <w:rPr>
          <w:rFonts w:ascii="Arial" w:hAnsi="Arial" w:cs="Arial"/>
          <w:color w:val="000000"/>
        </w:rPr>
        <w:t>Tristemusette</w:t>
      </w:r>
      <w:r w:rsidR="006616C4" w:rsidRPr="008F5462">
        <w:rPr>
          <w:rFonts w:ascii="Arial" w:hAnsi="Arial" w:cs="Arial"/>
          <w:color w:val="000000"/>
        </w:rPr>
        <w:t xml:space="preserve"> (5’10)</w:t>
      </w:r>
      <w:r w:rsidR="00E16C4D" w:rsidRPr="008F5462">
        <w:rPr>
          <w:rFonts w:ascii="Arial" w:hAnsi="Arial" w:cs="Arial"/>
          <w:color w:val="000000"/>
        </w:rPr>
        <w:t xml:space="preserve">.   </w:t>
      </w:r>
      <w:r w:rsidR="003375FC">
        <w:rPr>
          <w:rFonts w:ascii="Arial" w:hAnsi="Arial" w:cs="Arial"/>
          <w:color w:val="000000"/>
        </w:rPr>
        <w:t xml:space="preserve">                                                 </w:t>
      </w:r>
    </w:p>
    <w:p w:rsidR="003375FC" w:rsidRDefault="00A96A0C" w:rsidP="00C211F5">
      <w:pPr>
        <w:tabs>
          <w:tab w:val="left" w:pos="0"/>
          <w:tab w:val="left" w:pos="4253"/>
          <w:tab w:val="left" w:pos="10632"/>
        </w:tabs>
        <w:spacing w:before="120" w:line="276" w:lineRule="auto"/>
        <w:rPr>
          <w:rFonts w:ascii="Arial" w:hAnsi="Arial" w:cs="Arial"/>
          <w:color w:val="000000"/>
          <w:lang w:val="fr-FR"/>
        </w:rPr>
      </w:pPr>
      <w:r w:rsidRPr="008F5462">
        <w:rPr>
          <w:rFonts w:ascii="Arial" w:hAnsi="Arial" w:cs="Arial"/>
          <w:color w:val="000000"/>
        </w:rPr>
        <w:t>3 Valse, op. 69:</w:t>
      </w:r>
      <w:r w:rsidR="003375FC">
        <w:rPr>
          <w:rFonts w:ascii="Arial" w:hAnsi="Arial" w:cs="Arial"/>
          <w:color w:val="000000"/>
        </w:rPr>
        <w:t xml:space="preserve">   </w:t>
      </w:r>
      <w:r w:rsidRPr="00F16FB8">
        <w:rPr>
          <w:rFonts w:ascii="Arial" w:hAnsi="Arial" w:cs="Arial"/>
          <w:color w:val="000000"/>
        </w:rPr>
        <w:t>1) 3’40,   2) 3’45,   3) 5’30.</w:t>
      </w:r>
      <w:r w:rsidR="00F16FB8" w:rsidRPr="00F16FB8">
        <w:rPr>
          <w:rFonts w:ascii="Arial" w:hAnsi="Arial" w:cs="Arial"/>
          <w:color w:val="000000"/>
        </w:rPr>
        <w:t xml:space="preserve">  </w:t>
      </w:r>
      <w:r w:rsidR="00F16FB8">
        <w:rPr>
          <w:rFonts w:ascii="Arial" w:hAnsi="Arial" w:cs="Arial"/>
          <w:color w:val="000000"/>
        </w:rPr>
        <w:t xml:space="preserve"> </w:t>
      </w:r>
      <w:r w:rsidR="008F0382" w:rsidRPr="007C15ED">
        <w:rPr>
          <w:rFonts w:ascii="Arial" w:hAnsi="Arial" w:cs="Arial"/>
          <w:color w:val="000000"/>
          <w:lang w:val="fr-FR"/>
        </w:rPr>
        <w:t xml:space="preserve">Tango en Sky (2’55).   </w:t>
      </w:r>
      <w:r w:rsidR="009330F7" w:rsidRPr="007C15ED">
        <w:rPr>
          <w:rFonts w:ascii="Arial" w:hAnsi="Arial" w:cs="Arial"/>
          <w:color w:val="000000"/>
          <w:lang w:val="fr-FR"/>
        </w:rPr>
        <w:t>Valse en Skai</w:t>
      </w:r>
      <w:r w:rsidR="006D0725" w:rsidRPr="007C15ED">
        <w:rPr>
          <w:rFonts w:ascii="Arial" w:hAnsi="Arial" w:cs="Arial"/>
          <w:color w:val="000000"/>
          <w:lang w:val="fr-FR"/>
        </w:rPr>
        <w:t xml:space="preserve"> (4’10)</w:t>
      </w:r>
      <w:r w:rsidR="009330F7" w:rsidRPr="007C15ED">
        <w:rPr>
          <w:rFonts w:ascii="Arial" w:hAnsi="Arial" w:cs="Arial"/>
          <w:color w:val="000000"/>
          <w:lang w:val="fr-FR"/>
        </w:rPr>
        <w:t xml:space="preserve">.   </w:t>
      </w:r>
    </w:p>
    <w:p w:rsidR="003375FC" w:rsidRDefault="001215D4" w:rsidP="00C211F5">
      <w:pPr>
        <w:tabs>
          <w:tab w:val="left" w:pos="0"/>
          <w:tab w:val="left" w:pos="4253"/>
          <w:tab w:val="left" w:pos="10632"/>
        </w:tabs>
        <w:spacing w:before="120" w:line="276" w:lineRule="auto"/>
        <w:rPr>
          <w:rFonts w:ascii="Arial" w:hAnsi="Arial" w:cs="Arial"/>
          <w:color w:val="000000"/>
          <w:lang w:val="fr-FR"/>
        </w:rPr>
      </w:pPr>
      <w:r w:rsidRPr="007C15ED">
        <w:rPr>
          <w:rFonts w:ascii="Arial" w:hAnsi="Arial" w:cs="Arial"/>
          <w:color w:val="000000"/>
          <w:lang w:val="fr-FR"/>
        </w:rPr>
        <w:t>Valse des Anges.</w:t>
      </w:r>
      <w:r w:rsidR="003375FC">
        <w:rPr>
          <w:rFonts w:ascii="Arial" w:hAnsi="Arial" w:cs="Arial"/>
          <w:color w:val="000000"/>
          <w:lang w:val="fr-FR"/>
        </w:rPr>
        <w:t xml:space="preserve">   </w:t>
      </w:r>
      <w:r w:rsidR="00E16C4D" w:rsidRPr="007C15ED">
        <w:rPr>
          <w:rFonts w:ascii="Arial" w:hAnsi="Arial" w:cs="Arial"/>
          <w:color w:val="000000"/>
          <w:lang w:val="fr-FR"/>
        </w:rPr>
        <w:t>Ville d’avril (1999).</w:t>
      </w:r>
      <w:r w:rsidR="00F16FB8">
        <w:rPr>
          <w:rFonts w:ascii="Arial" w:hAnsi="Arial" w:cs="Arial"/>
          <w:color w:val="000000"/>
          <w:lang w:val="fr-FR"/>
        </w:rPr>
        <w:t xml:space="preserve">   </w:t>
      </w:r>
      <w:r w:rsidR="008A351C" w:rsidRPr="007C15ED">
        <w:rPr>
          <w:rFonts w:ascii="Arial" w:hAnsi="Arial" w:cs="Arial"/>
          <w:color w:val="000000"/>
          <w:lang w:val="fr-FR"/>
        </w:rPr>
        <w:t xml:space="preserve">3 Saudades:   1) Rituel (1’50),   2) Danse (2’15),   </w:t>
      </w:r>
    </w:p>
    <w:p w:rsidR="003375FC" w:rsidRDefault="008A351C" w:rsidP="00C211F5">
      <w:pPr>
        <w:tabs>
          <w:tab w:val="left" w:pos="0"/>
          <w:tab w:val="left" w:pos="4253"/>
          <w:tab w:val="left" w:pos="10632"/>
        </w:tabs>
        <w:spacing w:before="120" w:line="276" w:lineRule="auto"/>
        <w:rPr>
          <w:rFonts w:ascii="Arial" w:hAnsi="Arial" w:cs="Arial"/>
          <w:color w:val="000000"/>
          <w:lang w:val="fr-FR"/>
        </w:rPr>
      </w:pPr>
      <w:r w:rsidRPr="007C15ED">
        <w:rPr>
          <w:rFonts w:ascii="Arial" w:hAnsi="Arial" w:cs="Arial"/>
          <w:color w:val="000000"/>
          <w:lang w:val="fr-FR"/>
        </w:rPr>
        <w:t>3) Fete et Final (3’30).</w:t>
      </w:r>
      <w:r w:rsidR="003375FC">
        <w:rPr>
          <w:rFonts w:ascii="Arial" w:hAnsi="Arial" w:cs="Arial"/>
          <w:color w:val="000000"/>
          <w:lang w:val="fr-FR"/>
        </w:rPr>
        <w:t xml:space="preserve">   </w:t>
      </w:r>
      <w:r w:rsidR="00F218E5" w:rsidRPr="003F66EF">
        <w:rPr>
          <w:rFonts w:ascii="Arial" w:hAnsi="Arial" w:cs="Arial"/>
          <w:color w:val="000000"/>
          <w:lang w:val="it-IT"/>
        </w:rPr>
        <w:t xml:space="preserve">Traveling Sonata, fl. </w:t>
      </w:r>
      <w:r w:rsidR="00F218E5" w:rsidRPr="007C15ED">
        <w:rPr>
          <w:rFonts w:ascii="Arial" w:hAnsi="Arial" w:cs="Arial"/>
          <w:color w:val="000000"/>
          <w:lang w:val="it-IT"/>
        </w:rPr>
        <w:t xml:space="preserve">e chit.   </w:t>
      </w:r>
      <w:r w:rsidR="00EC0836" w:rsidRPr="007C15ED">
        <w:rPr>
          <w:rFonts w:ascii="Arial" w:hAnsi="Arial" w:cs="Arial"/>
          <w:color w:val="000000"/>
          <w:lang w:val="fr-FR"/>
        </w:rPr>
        <w:t>Coté Nord</w:t>
      </w:r>
      <w:r w:rsidR="000916EE" w:rsidRPr="007C15ED">
        <w:rPr>
          <w:rFonts w:ascii="Arial" w:hAnsi="Arial" w:cs="Arial"/>
          <w:color w:val="000000"/>
          <w:lang w:val="fr-FR"/>
        </w:rPr>
        <w:t>,</w:t>
      </w:r>
      <w:r w:rsidR="00EC0836" w:rsidRPr="007C15ED">
        <w:rPr>
          <w:rFonts w:ascii="Arial" w:hAnsi="Arial" w:cs="Arial"/>
          <w:color w:val="000000"/>
          <w:lang w:val="fr-FR"/>
        </w:rPr>
        <w:t xml:space="preserve"> 2 chitarre.  </w:t>
      </w:r>
    </w:p>
    <w:p w:rsidR="003375FC" w:rsidRDefault="00F218E5"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u w:val="single"/>
          <w:lang w:val="fr-FR"/>
        </w:rPr>
        <w:t>4 chitarre</w:t>
      </w:r>
      <w:r w:rsidRPr="007C15ED">
        <w:rPr>
          <w:rFonts w:ascii="Arial" w:hAnsi="Arial" w:cs="Arial"/>
          <w:color w:val="000000"/>
          <w:lang w:val="fr-FR"/>
        </w:rPr>
        <w:t xml:space="preserve">:    </w:t>
      </w:r>
      <w:r w:rsidR="00AF245C" w:rsidRPr="007C15ED">
        <w:rPr>
          <w:rFonts w:ascii="Arial" w:hAnsi="Arial" w:cs="Arial"/>
          <w:color w:val="000000"/>
          <w:lang w:val="fr-FR"/>
        </w:rPr>
        <w:t xml:space="preserve">6 </w:t>
      </w:r>
      <w:r w:rsidR="00260E64" w:rsidRPr="007C15ED">
        <w:rPr>
          <w:rFonts w:ascii="Arial" w:hAnsi="Arial" w:cs="Arial"/>
          <w:color w:val="000000"/>
          <w:lang w:val="fr-FR"/>
        </w:rPr>
        <w:t>Brésils</w:t>
      </w:r>
      <w:r w:rsidR="00AF245C" w:rsidRPr="007C15ED">
        <w:rPr>
          <w:rFonts w:ascii="Arial" w:hAnsi="Arial" w:cs="Arial"/>
          <w:color w:val="000000"/>
          <w:lang w:val="fr-FR"/>
        </w:rPr>
        <w:t>:</w:t>
      </w:r>
      <w:r w:rsidR="003375FC">
        <w:rPr>
          <w:rFonts w:ascii="Arial" w:hAnsi="Arial" w:cs="Arial"/>
          <w:color w:val="000000"/>
          <w:lang w:val="fr-FR"/>
        </w:rPr>
        <w:t xml:space="preserve">   </w:t>
      </w:r>
      <w:r w:rsidR="00AF245C" w:rsidRPr="007C15ED">
        <w:rPr>
          <w:rFonts w:ascii="Arial" w:hAnsi="Arial" w:cs="Arial"/>
          <w:b/>
          <w:color w:val="000000"/>
          <w:lang w:val="it-IT"/>
        </w:rPr>
        <w:t>1</w:t>
      </w:r>
      <w:r w:rsidR="00AF245C" w:rsidRPr="007C15ED">
        <w:rPr>
          <w:rFonts w:ascii="Arial" w:hAnsi="Arial" w:cs="Arial"/>
          <w:color w:val="000000"/>
          <w:lang w:val="it-IT"/>
        </w:rPr>
        <w:t xml:space="preserve">) Da Natureza (1’50),  </w:t>
      </w:r>
      <w:r w:rsidR="00A17E7B" w:rsidRPr="007C15ED">
        <w:rPr>
          <w:rFonts w:ascii="Arial" w:hAnsi="Arial" w:cs="Arial"/>
          <w:color w:val="000000"/>
          <w:lang w:val="it-IT"/>
        </w:rPr>
        <w:t xml:space="preserve"> </w:t>
      </w:r>
      <w:r w:rsidR="00AF245C" w:rsidRPr="007C15ED">
        <w:rPr>
          <w:rFonts w:ascii="Arial" w:hAnsi="Arial" w:cs="Arial"/>
          <w:color w:val="000000"/>
          <w:lang w:val="it-IT"/>
        </w:rPr>
        <w:t>2) Choro Legal (2’15),</w:t>
      </w:r>
      <w:r w:rsidR="00A17E7B" w:rsidRPr="007C15ED">
        <w:rPr>
          <w:rFonts w:ascii="Arial" w:hAnsi="Arial" w:cs="Arial"/>
          <w:color w:val="000000"/>
          <w:lang w:val="it-IT"/>
        </w:rPr>
        <w:t xml:space="preserve">   </w:t>
      </w:r>
    </w:p>
    <w:p w:rsidR="003375FC" w:rsidRDefault="00AF245C" w:rsidP="00C211F5">
      <w:pPr>
        <w:tabs>
          <w:tab w:val="left" w:pos="0"/>
          <w:tab w:val="left" w:pos="4253"/>
          <w:tab w:val="left" w:pos="10632"/>
        </w:tabs>
        <w:spacing w:before="120" w:line="276" w:lineRule="auto"/>
        <w:rPr>
          <w:rFonts w:ascii="Arial" w:hAnsi="Arial" w:cs="Arial"/>
          <w:color w:val="000000"/>
        </w:rPr>
      </w:pPr>
      <w:r w:rsidRPr="003375FC">
        <w:rPr>
          <w:rFonts w:ascii="Arial" w:hAnsi="Arial" w:cs="Arial"/>
          <w:color w:val="000000"/>
        </w:rPr>
        <w:t>3) Marchinha do ceu (2’25),</w:t>
      </w:r>
      <w:r w:rsidR="003375FC" w:rsidRPr="003375FC">
        <w:rPr>
          <w:rFonts w:ascii="Arial" w:hAnsi="Arial" w:cs="Arial"/>
          <w:color w:val="000000"/>
        </w:rPr>
        <w:t xml:space="preserve">   </w:t>
      </w:r>
      <w:r w:rsidRPr="007C15ED">
        <w:rPr>
          <w:rFonts w:ascii="Arial" w:hAnsi="Arial" w:cs="Arial"/>
          <w:color w:val="000000"/>
        </w:rPr>
        <w:t>4) Modinhazul (5’1</w:t>
      </w:r>
      <w:r w:rsidR="00A61A37" w:rsidRPr="007C15ED">
        <w:rPr>
          <w:rFonts w:ascii="Arial" w:hAnsi="Arial" w:cs="Arial"/>
          <w:color w:val="000000"/>
        </w:rPr>
        <w:t>5</w:t>
      </w:r>
      <w:r w:rsidRPr="007C15ED">
        <w:rPr>
          <w:rFonts w:ascii="Arial" w:hAnsi="Arial" w:cs="Arial"/>
          <w:color w:val="000000"/>
        </w:rPr>
        <w:t xml:space="preserve">),   5) O spirito do Joao (1’45),   </w:t>
      </w:r>
    </w:p>
    <w:p w:rsidR="003375FC" w:rsidRDefault="00AF245C" w:rsidP="00C211F5">
      <w:pPr>
        <w:tabs>
          <w:tab w:val="left" w:pos="0"/>
          <w:tab w:val="left" w:pos="4253"/>
          <w:tab w:val="left" w:pos="10632"/>
        </w:tabs>
        <w:spacing w:before="120" w:line="276" w:lineRule="auto"/>
        <w:rPr>
          <w:rFonts w:ascii="Arial" w:hAnsi="Arial" w:cs="Arial"/>
          <w:color w:val="000000"/>
        </w:rPr>
      </w:pPr>
      <w:r w:rsidRPr="007C15ED">
        <w:rPr>
          <w:rFonts w:ascii="Arial" w:hAnsi="Arial" w:cs="Arial"/>
          <w:b/>
          <w:color w:val="000000"/>
        </w:rPr>
        <w:t>6</w:t>
      </w:r>
      <w:r w:rsidRPr="007C15ED">
        <w:rPr>
          <w:rFonts w:ascii="Arial" w:hAnsi="Arial" w:cs="Arial"/>
          <w:color w:val="000000"/>
        </w:rPr>
        <w:t xml:space="preserve">) Xaxare (1’10).   </w:t>
      </w:r>
      <w:r w:rsidR="00003431" w:rsidRPr="007C15ED">
        <w:rPr>
          <w:rFonts w:ascii="Arial" w:hAnsi="Arial" w:cs="Arial"/>
          <w:color w:val="000000"/>
        </w:rPr>
        <w:t>Hamsa,</w:t>
      </w:r>
      <w:r w:rsidR="003375FC">
        <w:rPr>
          <w:rFonts w:ascii="Arial" w:hAnsi="Arial" w:cs="Arial"/>
          <w:color w:val="000000"/>
        </w:rPr>
        <w:t xml:space="preserve">   </w:t>
      </w:r>
      <w:r w:rsidR="00897E59" w:rsidRPr="007C15ED">
        <w:rPr>
          <w:rFonts w:ascii="Arial" w:hAnsi="Arial" w:cs="Arial"/>
          <w:color w:val="000000"/>
        </w:rPr>
        <w:t>French Potpourri,</w:t>
      </w:r>
      <w:r w:rsidR="00E8599D" w:rsidRPr="007C15ED">
        <w:rPr>
          <w:rFonts w:ascii="Arial" w:hAnsi="Arial" w:cs="Arial"/>
          <w:color w:val="000000"/>
        </w:rPr>
        <w:t xml:space="preserve">   </w:t>
      </w:r>
      <w:r w:rsidR="00EC0836" w:rsidRPr="007C15ED">
        <w:rPr>
          <w:rFonts w:ascii="Arial" w:hAnsi="Arial" w:cs="Arial"/>
          <w:color w:val="000000"/>
        </w:rPr>
        <w:t>Hommages a Boris Vian,</w:t>
      </w:r>
      <w:r w:rsidR="00E8599D" w:rsidRPr="007C15ED">
        <w:rPr>
          <w:rFonts w:ascii="Arial" w:hAnsi="Arial" w:cs="Arial"/>
          <w:color w:val="000000"/>
        </w:rPr>
        <w:t xml:space="preserve">   </w:t>
      </w:r>
      <w:r w:rsidR="006F61CA" w:rsidRPr="007C15ED">
        <w:rPr>
          <w:rFonts w:ascii="Arial" w:hAnsi="Arial" w:cs="Arial"/>
          <w:color w:val="000000"/>
        </w:rPr>
        <w:t>Suite polymorphe,</w:t>
      </w:r>
      <w:r w:rsidR="00F218E5" w:rsidRPr="007C15ED">
        <w:rPr>
          <w:rFonts w:ascii="Arial" w:hAnsi="Arial" w:cs="Arial"/>
          <w:color w:val="000000"/>
        </w:rPr>
        <w:t xml:space="preserve">   </w:t>
      </w:r>
    </w:p>
    <w:p w:rsidR="003375FC" w:rsidRDefault="00F218E5" w:rsidP="00C211F5">
      <w:pPr>
        <w:tabs>
          <w:tab w:val="left" w:pos="0"/>
          <w:tab w:val="left" w:pos="4253"/>
          <w:tab w:val="left" w:pos="10632"/>
        </w:tabs>
        <w:spacing w:before="120" w:line="276" w:lineRule="auto"/>
        <w:rPr>
          <w:rFonts w:ascii="Arial" w:hAnsi="Arial" w:cs="Arial"/>
          <w:color w:val="000000"/>
          <w:lang w:val="it-IT"/>
        </w:rPr>
      </w:pPr>
      <w:r w:rsidRPr="003375FC">
        <w:rPr>
          <w:rFonts w:ascii="Arial" w:hAnsi="Arial" w:cs="Arial"/>
          <w:color w:val="000000"/>
          <w:lang w:val="it-IT"/>
        </w:rPr>
        <w:t>Ville d’avril (1999),</w:t>
      </w:r>
      <w:r w:rsidR="003375FC" w:rsidRPr="003375FC">
        <w:rPr>
          <w:rFonts w:ascii="Arial" w:hAnsi="Arial" w:cs="Arial"/>
          <w:color w:val="000000"/>
          <w:lang w:val="it-IT"/>
        </w:rPr>
        <w:t xml:space="preserve">   </w:t>
      </w:r>
      <w:r w:rsidR="002A799C" w:rsidRPr="007C15ED">
        <w:rPr>
          <w:rFonts w:ascii="Arial" w:hAnsi="Arial" w:cs="Arial"/>
          <w:color w:val="000000"/>
          <w:lang w:val="it-IT"/>
        </w:rPr>
        <w:t>Variazioni su tema del “Flauto magico”.</w:t>
      </w:r>
      <w:r w:rsidR="00A17E7B" w:rsidRPr="007C15ED">
        <w:rPr>
          <w:rFonts w:ascii="Arial" w:hAnsi="Arial" w:cs="Arial"/>
          <w:color w:val="000000"/>
          <w:lang w:val="it-IT"/>
        </w:rPr>
        <w:t xml:space="preserve">   </w:t>
      </w:r>
      <w:r w:rsidR="00260E64" w:rsidRPr="007C15ED">
        <w:rPr>
          <w:rFonts w:ascii="Arial" w:hAnsi="Arial" w:cs="Arial"/>
          <w:color w:val="000000"/>
          <w:lang w:val="it-IT"/>
        </w:rPr>
        <w:t>Aria, 5 chitarre.</w:t>
      </w:r>
      <w:r w:rsidR="00A17E7B" w:rsidRPr="007C15ED">
        <w:rPr>
          <w:rFonts w:ascii="Arial" w:hAnsi="Arial" w:cs="Arial"/>
          <w:color w:val="000000"/>
          <w:lang w:val="it-IT"/>
        </w:rPr>
        <w:t xml:space="preserve">   </w:t>
      </w:r>
    </w:p>
    <w:p w:rsidR="003375FC" w:rsidRDefault="002761B7"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Rythmaginaires, per 8 chitarre.</w:t>
      </w:r>
      <w:r w:rsidR="003375FC">
        <w:rPr>
          <w:rFonts w:ascii="Arial" w:hAnsi="Arial" w:cs="Arial"/>
          <w:color w:val="000000"/>
          <w:lang w:val="it-IT"/>
        </w:rPr>
        <w:t xml:space="preserve">   </w:t>
      </w:r>
      <w:r w:rsidR="000916EE" w:rsidRPr="007C15ED">
        <w:rPr>
          <w:rFonts w:ascii="Arial" w:hAnsi="Arial" w:cs="Arial"/>
          <w:color w:val="000000"/>
          <w:lang w:val="it-IT"/>
        </w:rPr>
        <w:t xml:space="preserve">Coté Sud, 8 chitarre.   </w:t>
      </w:r>
    </w:p>
    <w:p w:rsidR="006F61CA" w:rsidRPr="007C15ED" w:rsidRDefault="006F61CA" w:rsidP="00C211F5">
      <w:pPr>
        <w:tabs>
          <w:tab w:val="left" w:pos="0"/>
          <w:tab w:val="left" w:pos="4253"/>
          <w:tab w:val="left" w:pos="10632"/>
        </w:tabs>
        <w:spacing w:before="120" w:line="276" w:lineRule="auto"/>
        <w:rPr>
          <w:rFonts w:ascii="Arial" w:hAnsi="Arial" w:cs="Arial"/>
          <w:lang w:val="it-IT" w:eastAsia="it-IT" w:bidi="ar-SA"/>
        </w:rPr>
      </w:pPr>
      <w:r w:rsidRPr="007C15ED">
        <w:rPr>
          <w:rFonts w:ascii="Arial" w:hAnsi="Arial" w:cs="Arial"/>
          <w:lang w:val="it-IT" w:eastAsia="it-IT" w:bidi="ar-SA"/>
        </w:rPr>
        <w:t xml:space="preserve">1a Rossiniana d’après Mauro Giuliani (chitarra e quartetto d’archi).  </w:t>
      </w:r>
    </w:p>
    <w:p w:rsidR="00F16FB8" w:rsidRDefault="000D450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Tango en Skai, </w:t>
      </w:r>
      <w:r w:rsidRPr="007C15ED">
        <w:rPr>
          <w:rFonts w:ascii="Arial" w:hAnsi="Arial" w:cs="Arial"/>
          <w:lang w:val="it-IT" w:eastAsia="it-IT" w:bidi="ar-SA"/>
        </w:rPr>
        <w:t xml:space="preserve">chitarra e quartetto d’archi </w:t>
      </w:r>
      <w:r w:rsidRPr="007C15ED">
        <w:rPr>
          <w:rFonts w:ascii="Arial" w:hAnsi="Arial" w:cs="Arial"/>
          <w:color w:val="000000"/>
          <w:lang w:val="it-IT"/>
        </w:rPr>
        <w:t>(2’45).</w:t>
      </w:r>
      <w:r w:rsidR="00F16FB8">
        <w:rPr>
          <w:rFonts w:ascii="Arial" w:hAnsi="Arial" w:cs="Arial"/>
          <w:color w:val="000000"/>
          <w:lang w:val="it-IT"/>
        </w:rPr>
        <w:t xml:space="preserve">   </w:t>
      </w:r>
    </w:p>
    <w:p w:rsidR="00EC0836" w:rsidRPr="007C15ED" w:rsidRDefault="00EC083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Concerto in Si</w:t>
      </w:r>
      <w:r w:rsidR="000916EE" w:rsidRPr="007C15ED">
        <w:rPr>
          <w:rFonts w:ascii="Arial" w:hAnsi="Arial" w:cs="Arial"/>
          <w:color w:val="000000"/>
          <w:lang w:val="it-IT"/>
        </w:rPr>
        <w:t xml:space="preserve">, </w:t>
      </w:r>
      <w:r w:rsidRPr="007C15ED">
        <w:rPr>
          <w:rFonts w:ascii="Arial" w:hAnsi="Arial" w:cs="Arial"/>
          <w:color w:val="000000"/>
          <w:lang w:val="it-IT"/>
        </w:rPr>
        <w:t>chitarra</w:t>
      </w:r>
      <w:r w:rsidR="00237B99" w:rsidRPr="007C15ED">
        <w:rPr>
          <w:rFonts w:ascii="Arial" w:hAnsi="Arial" w:cs="Arial"/>
          <w:color w:val="000000"/>
          <w:lang w:val="it-IT"/>
        </w:rPr>
        <w:t xml:space="preserve"> sola </w:t>
      </w:r>
      <w:r w:rsidRPr="007C15ED">
        <w:rPr>
          <w:rFonts w:ascii="Arial" w:hAnsi="Arial" w:cs="Arial"/>
          <w:color w:val="000000"/>
          <w:lang w:val="it-IT"/>
        </w:rPr>
        <w:t>o insieme di chit</w:t>
      </w:r>
      <w:r w:rsidR="00897E59" w:rsidRPr="007C15ED">
        <w:rPr>
          <w:rFonts w:ascii="Arial" w:hAnsi="Arial" w:cs="Arial"/>
          <w:color w:val="000000"/>
          <w:lang w:val="it-IT"/>
        </w:rPr>
        <w:t>arre</w:t>
      </w:r>
      <w:r w:rsidRPr="007C15ED">
        <w:rPr>
          <w:rFonts w:ascii="Arial" w:hAnsi="Arial" w:cs="Arial"/>
          <w:color w:val="000000"/>
          <w:lang w:val="it-IT"/>
        </w:rPr>
        <w:t xml:space="preserve">.   </w:t>
      </w:r>
    </w:p>
    <w:p w:rsidR="00EC0836" w:rsidRPr="007C15ED" w:rsidRDefault="00EC083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Arrang</w:t>
      </w:r>
      <w:r w:rsidR="00AF245C" w:rsidRPr="007C15ED">
        <w:rPr>
          <w:rFonts w:ascii="Arial" w:hAnsi="Arial" w:cs="Arial"/>
          <w:color w:val="000000"/>
          <w:lang w:val="it-IT"/>
        </w:rPr>
        <w:t>iamento</w:t>
      </w:r>
      <w:r w:rsidRPr="007C15ED">
        <w:rPr>
          <w:rFonts w:ascii="Arial" w:hAnsi="Arial" w:cs="Arial"/>
          <w:color w:val="000000"/>
          <w:lang w:val="it-IT"/>
        </w:rPr>
        <w:t xml:space="preserve"> per 1 o 5 chitarre, dell’Aria di Bachiana Brasileira n. 5.    </w:t>
      </w:r>
    </w:p>
    <w:p w:rsidR="009C6A9E" w:rsidRPr="007C15ED" w:rsidRDefault="009C6A9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Arrangiamento per chitarra di: </w:t>
      </w:r>
      <w:r w:rsidR="007D1F7D" w:rsidRPr="007C15ED">
        <w:rPr>
          <w:rFonts w:ascii="Arial" w:hAnsi="Arial" w:cs="Arial"/>
          <w:color w:val="000000"/>
          <w:lang w:val="it-IT"/>
        </w:rPr>
        <w:t>“</w:t>
      </w:r>
      <w:r w:rsidRPr="007C15ED">
        <w:rPr>
          <w:rFonts w:ascii="Arial" w:hAnsi="Arial" w:cs="Arial"/>
          <w:color w:val="000000"/>
          <w:lang w:val="it-IT"/>
        </w:rPr>
        <w:t>Pavane pour en enfante defunte</w:t>
      </w:r>
      <w:r w:rsidR="007D1F7D" w:rsidRPr="007C15ED">
        <w:rPr>
          <w:rFonts w:ascii="Arial" w:hAnsi="Arial" w:cs="Arial"/>
          <w:color w:val="000000"/>
          <w:lang w:val="it-IT"/>
        </w:rPr>
        <w:t>”</w:t>
      </w:r>
      <w:r w:rsidRPr="007C15ED">
        <w:rPr>
          <w:rFonts w:ascii="Arial" w:hAnsi="Arial" w:cs="Arial"/>
          <w:color w:val="000000"/>
          <w:lang w:val="it-IT"/>
        </w:rPr>
        <w:t>, di Ravel.</w:t>
      </w:r>
    </w:p>
    <w:p w:rsidR="00A64C93" w:rsidRPr="007C15ED" w:rsidRDefault="00DC17E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lastRenderedPageBreak/>
        <w:t>Concertomaggio (a Ravel, Sor e Piazzolla) per 2 chitarre e orch. d’archi.</w:t>
      </w:r>
    </w:p>
    <w:p w:rsidR="008A351C" w:rsidRPr="007C15ED" w:rsidRDefault="002761B7"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lang w:val="it-IT"/>
        </w:rPr>
        <w:t>Concerto Métis</w:t>
      </w:r>
      <w:r w:rsidR="00891C8B" w:rsidRPr="007C15ED">
        <w:rPr>
          <w:rFonts w:ascii="Arial" w:hAnsi="Arial" w:cs="Arial"/>
          <w:color w:val="000000"/>
          <w:lang w:val="it-IT"/>
        </w:rPr>
        <w:t>,</w:t>
      </w:r>
      <w:r w:rsidRPr="007C15ED">
        <w:rPr>
          <w:rFonts w:ascii="Arial" w:hAnsi="Arial" w:cs="Arial"/>
          <w:color w:val="000000"/>
          <w:lang w:val="it-IT"/>
        </w:rPr>
        <w:t xml:space="preserve"> per chitarra </w:t>
      </w:r>
      <w:r w:rsidR="00DC17E9" w:rsidRPr="007C15ED">
        <w:rPr>
          <w:rFonts w:ascii="Arial" w:hAnsi="Arial" w:cs="Arial"/>
          <w:color w:val="000000"/>
          <w:lang w:val="it-IT"/>
        </w:rPr>
        <w:t>e orch. d’archi (27’).</w:t>
      </w:r>
      <w:r w:rsidR="00A17E7B" w:rsidRPr="007C15ED">
        <w:rPr>
          <w:rFonts w:ascii="Arial" w:hAnsi="Arial" w:cs="Arial"/>
          <w:color w:val="000000"/>
          <w:lang w:val="it-IT"/>
        </w:rPr>
        <w:t xml:space="preserve">   </w:t>
      </w:r>
      <w:r w:rsidR="00016DE3" w:rsidRPr="007C15ED">
        <w:rPr>
          <w:rFonts w:ascii="Arial" w:hAnsi="Arial" w:cs="Arial"/>
          <w:color w:val="000000"/>
          <w:u w:val="single"/>
        </w:rPr>
        <w:t>Arrangiamenti</w:t>
      </w:r>
      <w:r w:rsidR="00016DE3" w:rsidRPr="007C15ED">
        <w:rPr>
          <w:rFonts w:ascii="Arial" w:hAnsi="Arial" w:cs="Arial"/>
          <w:color w:val="000000"/>
        </w:rPr>
        <w:t xml:space="preserve"> per chitarra di: </w:t>
      </w:r>
    </w:p>
    <w:p w:rsidR="008A351C" w:rsidRPr="007C15ED" w:rsidRDefault="00F42C3C"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All of Me (3’45),   All the Things You Are (3’40),</w:t>
      </w:r>
      <w:r w:rsidR="00E8599D" w:rsidRPr="007C15ED">
        <w:rPr>
          <w:rFonts w:ascii="Arial" w:hAnsi="Arial" w:cs="Arial"/>
          <w:color w:val="000000"/>
        </w:rPr>
        <w:t xml:space="preserve">   </w:t>
      </w:r>
      <w:r w:rsidRPr="007C15ED">
        <w:rPr>
          <w:rFonts w:ascii="Arial" w:hAnsi="Arial" w:cs="Arial"/>
          <w:color w:val="000000"/>
        </w:rPr>
        <w:t xml:space="preserve">Blusette (4’15),   I Love Paris (5’30),   </w:t>
      </w:r>
    </w:p>
    <w:p w:rsidR="008A351C" w:rsidRPr="007C15ED" w:rsidRDefault="008A351C"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My funny Valentine</w:t>
      </w:r>
      <w:r w:rsidR="00942D56" w:rsidRPr="007C15ED">
        <w:rPr>
          <w:rFonts w:ascii="Arial" w:hAnsi="Arial" w:cs="Arial"/>
          <w:color w:val="000000"/>
        </w:rPr>
        <w:t>,</w:t>
      </w:r>
      <w:r w:rsidR="00E8599D" w:rsidRPr="007C15ED">
        <w:rPr>
          <w:rFonts w:ascii="Arial" w:hAnsi="Arial" w:cs="Arial"/>
          <w:color w:val="000000"/>
        </w:rPr>
        <w:t xml:space="preserve">   </w:t>
      </w:r>
      <w:r w:rsidR="00F42C3C" w:rsidRPr="007C15ED">
        <w:rPr>
          <w:rFonts w:ascii="Arial" w:hAnsi="Arial" w:cs="Arial"/>
          <w:color w:val="000000"/>
        </w:rPr>
        <w:t xml:space="preserve">Mysty (7’20),   Night and Day (5’40),   </w:t>
      </w:r>
      <w:r w:rsidR="00016DE3" w:rsidRPr="007C15ED">
        <w:rPr>
          <w:rFonts w:ascii="Arial" w:hAnsi="Arial" w:cs="Arial"/>
          <w:color w:val="000000"/>
        </w:rPr>
        <w:t>Night in Tunisia (</w:t>
      </w:r>
      <w:r w:rsidR="00F42C3C" w:rsidRPr="007C15ED">
        <w:rPr>
          <w:rFonts w:ascii="Arial" w:hAnsi="Arial" w:cs="Arial"/>
          <w:color w:val="000000"/>
        </w:rPr>
        <w:t>4’45)</w:t>
      </w:r>
      <w:r w:rsidR="00016DE3" w:rsidRPr="007C15ED">
        <w:rPr>
          <w:rFonts w:ascii="Arial" w:hAnsi="Arial" w:cs="Arial"/>
          <w:color w:val="000000"/>
        </w:rPr>
        <w:t>,</w:t>
      </w:r>
    </w:p>
    <w:p w:rsidR="008A351C" w:rsidRPr="007C15ED" w:rsidRDefault="00F42C3C"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 xml:space="preserve">Over the Rainbow (8’10),   Polkadots and Moonbeams (7’40),   Take the Train (3’40),   </w:t>
      </w:r>
    </w:p>
    <w:p w:rsidR="00C24FF0" w:rsidRPr="007C15ED" w:rsidRDefault="00016DE3"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Alfonsina y el mar (Ramirez),</w:t>
      </w:r>
      <w:r w:rsidR="00E8599D" w:rsidRPr="007C15ED">
        <w:rPr>
          <w:rFonts w:ascii="Arial" w:hAnsi="Arial" w:cs="Arial"/>
          <w:color w:val="000000"/>
        </w:rPr>
        <w:t xml:space="preserve">   </w:t>
      </w:r>
      <w:r w:rsidRPr="007C15ED">
        <w:rPr>
          <w:rFonts w:ascii="Arial" w:hAnsi="Arial" w:cs="Arial"/>
          <w:color w:val="000000"/>
        </w:rPr>
        <w:t>Bermbau (Powell),   Felicidade (Jobim)</w:t>
      </w:r>
      <w:r w:rsidR="008A351C" w:rsidRPr="007C15ED">
        <w:rPr>
          <w:rFonts w:ascii="Arial" w:hAnsi="Arial" w:cs="Arial"/>
          <w:color w:val="000000"/>
        </w:rPr>
        <w:t>.</w:t>
      </w:r>
    </w:p>
    <w:p w:rsidR="00570449" w:rsidRPr="007C15ED" w:rsidRDefault="00570449" w:rsidP="00C211F5">
      <w:pPr>
        <w:tabs>
          <w:tab w:val="left" w:pos="0"/>
          <w:tab w:val="left" w:pos="4253"/>
          <w:tab w:val="left" w:pos="10632"/>
          <w:tab w:val="left" w:pos="10773"/>
        </w:tabs>
        <w:spacing w:before="120" w:line="276" w:lineRule="auto"/>
        <w:rPr>
          <w:rFonts w:ascii="Arial" w:hAnsi="Arial" w:cs="Arial"/>
          <w:color w:val="000000"/>
        </w:rPr>
      </w:pPr>
    </w:p>
    <w:p w:rsidR="005F6052" w:rsidRPr="007C15ED" w:rsidRDefault="005F6052"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EASTON  Michael</w:t>
      </w:r>
      <w:r w:rsidRPr="007C15ED">
        <w:rPr>
          <w:rFonts w:ascii="Arial" w:hAnsi="Arial" w:cs="Arial"/>
          <w:color w:val="660066"/>
          <w:u w:val="single"/>
        </w:rPr>
        <w:tab/>
        <w:t>Hertfordshire, 1954 - 6.2.2004.</w:t>
      </w:r>
    </w:p>
    <w:p w:rsidR="005F6052" w:rsidRPr="007C15ED" w:rsidRDefault="005F605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arrangiatore inglese, la sua famiglia era di origini anglo-irlandesi e francesi. Da ragazzo si dedicò inizialmente al rugby, ma le ferite che riportò furono di tale gravità che, considerato il divieto dei medici ad ogni attività sportiva, decise di dedicarsi, anima e corpo, alla Musica. Studiò pianoforte con Elizabeth Poston </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e alla</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Royal</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Academy di Londra con L. Berkeley si diplomò in composizione e </w:t>
      </w:r>
      <w:r w:rsidR="00172D2A" w:rsidRPr="007C15ED">
        <w:rPr>
          <w:rFonts w:ascii="Arial" w:hAnsi="Arial" w:cs="Arial"/>
          <w:color w:val="660066"/>
          <w:sz w:val="20"/>
          <w:szCs w:val="20"/>
          <w:lang w:val="it-IT"/>
        </w:rPr>
        <w:t xml:space="preserve">con Norman del Mar </w:t>
      </w:r>
      <w:r w:rsidRPr="007C15ED">
        <w:rPr>
          <w:rFonts w:ascii="Arial" w:hAnsi="Arial" w:cs="Arial"/>
          <w:color w:val="660066"/>
          <w:sz w:val="20"/>
          <w:szCs w:val="20"/>
          <w:lang w:val="it-IT"/>
        </w:rPr>
        <w:t xml:space="preserve">in Direzione </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d’orchestra.</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Specializzato in musica per colonne sonore cinematografiche, pur essendo residente </w:t>
      </w:r>
      <w:r w:rsidR="00FF6BDF" w:rsidRPr="007C15ED">
        <w:rPr>
          <w:rFonts w:ascii="Arial" w:hAnsi="Arial" w:cs="Arial"/>
          <w:color w:val="660066"/>
          <w:sz w:val="20"/>
          <w:szCs w:val="20"/>
          <w:lang w:val="it-IT"/>
        </w:rPr>
        <w:t>a Melbourne</w:t>
      </w:r>
      <w:r w:rsidR="00D52F53" w:rsidRPr="007C15ED">
        <w:rPr>
          <w:rFonts w:ascii="Arial" w:hAnsi="Arial" w:cs="Arial"/>
          <w:color w:val="660066"/>
          <w:sz w:val="20"/>
          <w:szCs w:val="20"/>
          <w:lang w:val="it-IT"/>
        </w:rPr>
        <w:t>,</w:t>
      </w:r>
      <w:r w:rsidR="00973D8C" w:rsidRPr="007C15ED">
        <w:rPr>
          <w:rFonts w:ascii="Arial" w:hAnsi="Arial" w:cs="Arial"/>
          <w:color w:val="660066"/>
          <w:sz w:val="20"/>
          <w:szCs w:val="20"/>
          <w:lang w:val="it-IT"/>
        </w:rPr>
        <w:t xml:space="preserve"> </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in Australia dal 1982,</w:t>
      </w:r>
      <w:r w:rsidR="00F16FB8">
        <w:rPr>
          <w:rFonts w:ascii="Arial" w:hAnsi="Arial" w:cs="Arial"/>
          <w:color w:val="660066"/>
          <w:sz w:val="20"/>
          <w:szCs w:val="20"/>
          <w:lang w:val="it-IT"/>
        </w:rPr>
        <w:t xml:space="preserve"> </w:t>
      </w:r>
      <w:r w:rsidRPr="007C15ED">
        <w:rPr>
          <w:rFonts w:ascii="Arial" w:hAnsi="Arial" w:cs="Arial"/>
          <w:color w:val="660066"/>
          <w:sz w:val="20"/>
          <w:szCs w:val="20"/>
          <w:lang w:val="it-IT"/>
        </w:rPr>
        <w:t>trascorse la maggior parte del suo tempo in Gran Bretagna, Stati Uniti e Francia (dove aveva</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una casa, nella</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quale si riposava, anche per lenire i dolori provocati dal malaugurato incidente sportivo). Autore di 9 Opere e 3 Sinfonie.</w:t>
      </w:r>
      <w:r w:rsidR="00F16FB8">
        <w:rPr>
          <w:rFonts w:ascii="Arial" w:hAnsi="Arial" w:cs="Arial"/>
          <w:color w:val="660066"/>
          <w:sz w:val="20"/>
          <w:szCs w:val="20"/>
          <w:lang w:val="it-IT"/>
        </w:rPr>
        <w:t xml:space="preserve"> </w:t>
      </w:r>
      <w:r w:rsidRPr="007C15ED">
        <w:rPr>
          <w:rFonts w:ascii="Arial" w:hAnsi="Arial" w:cs="Arial"/>
          <w:color w:val="660066"/>
          <w:sz w:val="20"/>
          <w:szCs w:val="20"/>
          <w:lang w:val="it-IT"/>
        </w:rPr>
        <w:t>Il suo concerto per pianoforte, nasce da un frammento di musica recuperato da una vittima della Shoah.</w:t>
      </w:r>
      <w:r w:rsidR="003375FC">
        <w:rPr>
          <w:rFonts w:ascii="Arial" w:hAnsi="Arial" w:cs="Arial"/>
          <w:color w:val="660066"/>
          <w:sz w:val="20"/>
          <w:szCs w:val="20"/>
          <w:lang w:val="it-IT"/>
        </w:rPr>
        <w:t xml:space="preserve"> </w:t>
      </w:r>
      <w:r w:rsidR="007D54DB" w:rsidRPr="007C15ED">
        <w:rPr>
          <w:rFonts w:ascii="Arial" w:hAnsi="Arial" w:cs="Arial"/>
          <w:color w:val="660066"/>
          <w:sz w:val="20"/>
          <w:szCs w:val="20"/>
          <w:lang w:val="it-IT"/>
        </w:rPr>
        <w:t>A</w:t>
      </w:r>
      <w:r w:rsidRPr="007C15ED">
        <w:rPr>
          <w:rFonts w:ascii="Arial" w:hAnsi="Arial" w:cs="Arial"/>
          <w:color w:val="660066"/>
          <w:sz w:val="20"/>
          <w:szCs w:val="20"/>
          <w:lang w:val="it-IT"/>
        </w:rPr>
        <w:t xml:space="preserve">mico di Corigliano, </w:t>
      </w:r>
      <w:r w:rsidR="00172D2A" w:rsidRPr="007C15ED">
        <w:rPr>
          <w:rFonts w:ascii="Arial" w:hAnsi="Arial" w:cs="Arial"/>
          <w:color w:val="660066"/>
          <w:sz w:val="20"/>
          <w:szCs w:val="20"/>
          <w:lang w:val="it-IT"/>
        </w:rPr>
        <w:t>Bainbridge e Tanaka.</w:t>
      </w:r>
      <w:r w:rsidRPr="007C15ED">
        <w:rPr>
          <w:rFonts w:ascii="Arial" w:hAnsi="Arial" w:cs="Arial"/>
          <w:color w:val="660066"/>
          <w:sz w:val="20"/>
          <w:szCs w:val="20"/>
          <w:lang w:val="it-IT"/>
        </w:rPr>
        <w:t xml:space="preserve"> Insegnante all’Australian National Academy</w:t>
      </w:r>
      <w:r w:rsidR="00973D8C" w:rsidRPr="007C15ED">
        <w:rPr>
          <w:rFonts w:ascii="Arial" w:hAnsi="Arial" w:cs="Arial"/>
          <w:color w:val="660066"/>
          <w:sz w:val="20"/>
          <w:szCs w:val="20"/>
          <w:lang w:val="it-IT"/>
        </w:rPr>
        <w:t xml:space="preserve"> </w:t>
      </w:r>
      <w:r w:rsidR="00217D96">
        <w:rPr>
          <w:rFonts w:ascii="Arial" w:hAnsi="Arial" w:cs="Arial"/>
          <w:color w:val="660066"/>
          <w:sz w:val="20"/>
          <w:szCs w:val="20"/>
          <w:lang w:val="it-IT"/>
        </w:rPr>
        <w:t xml:space="preserve"> </w:t>
      </w:r>
      <w:r w:rsidR="001336D6">
        <w:rPr>
          <w:rFonts w:ascii="Arial" w:hAnsi="Arial" w:cs="Arial"/>
          <w:color w:val="660066"/>
          <w:sz w:val="20"/>
          <w:szCs w:val="20"/>
          <w:lang w:val="it-IT"/>
        </w:rPr>
        <w:t>1</w:t>
      </w:r>
      <w:r w:rsidRPr="007C15ED">
        <w:rPr>
          <w:rFonts w:ascii="Arial" w:hAnsi="Arial" w:cs="Arial"/>
          <w:color w:val="660066"/>
          <w:sz w:val="20"/>
          <w:szCs w:val="20"/>
          <w:lang w:val="it-IT"/>
        </w:rPr>
        <w:t>of Music e consulente alle</w:t>
      </w:r>
      <w:r w:rsidR="00F16FB8">
        <w:rPr>
          <w:rFonts w:ascii="Arial" w:hAnsi="Arial" w:cs="Arial"/>
          <w:color w:val="660066"/>
          <w:sz w:val="20"/>
          <w:szCs w:val="20"/>
          <w:lang w:val="it-IT"/>
        </w:rPr>
        <w:t xml:space="preserve"> </w:t>
      </w:r>
      <w:r w:rsidR="002D2A4D" w:rsidRPr="007C15ED">
        <w:rPr>
          <w:rFonts w:ascii="Arial" w:hAnsi="Arial" w:cs="Arial"/>
          <w:color w:val="660066"/>
          <w:sz w:val="20"/>
          <w:szCs w:val="20"/>
          <w:lang w:val="it-IT"/>
        </w:rPr>
        <w:t>E</w:t>
      </w:r>
      <w:r w:rsidRPr="007C15ED">
        <w:rPr>
          <w:rFonts w:ascii="Arial" w:hAnsi="Arial" w:cs="Arial"/>
          <w:color w:val="660066"/>
          <w:sz w:val="20"/>
          <w:szCs w:val="20"/>
          <w:lang w:val="it-IT"/>
        </w:rPr>
        <w:t>dizioni Schirmer.</w:t>
      </w:r>
    </w:p>
    <w:p w:rsidR="005F6052" w:rsidRPr="007C15ED" w:rsidRDefault="005F605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orchestra (1998, 20’).</w:t>
      </w:r>
    </w:p>
    <w:p w:rsidR="005F6052" w:rsidRPr="007C15ED" w:rsidRDefault="005F6052" w:rsidP="00C211F5">
      <w:pPr>
        <w:tabs>
          <w:tab w:val="left" w:pos="0"/>
          <w:tab w:val="left" w:pos="4253"/>
          <w:tab w:val="left" w:pos="10632"/>
          <w:tab w:val="left" w:pos="10773"/>
        </w:tabs>
        <w:spacing w:before="120" w:line="276" w:lineRule="auto"/>
        <w:rPr>
          <w:rFonts w:ascii="Arial" w:hAnsi="Arial" w:cs="Arial"/>
          <w:color w:val="000000"/>
          <w:lang w:val="it-IT"/>
        </w:rPr>
      </w:pPr>
    </w:p>
    <w:p w:rsidR="00D94F28" w:rsidRPr="007C15ED" w:rsidRDefault="00D94F2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EBEN  Petr</w:t>
      </w:r>
      <w:r w:rsidRPr="007C15ED">
        <w:rPr>
          <w:rFonts w:ascii="Arial" w:hAnsi="Arial" w:cs="Arial"/>
          <w:color w:val="660066"/>
          <w:u w:val="single"/>
          <w:lang w:val="it-IT"/>
        </w:rPr>
        <w:tab/>
        <w:t>Zamberk, 22.1.1929 - Praga, 24.10.2007.</w:t>
      </w:r>
    </w:p>
    <w:p w:rsidR="00F755E2" w:rsidRPr="007C15ED" w:rsidRDefault="00F755E2" w:rsidP="00C211F5">
      <w:pPr>
        <w:pStyle w:val="NormaleWeb"/>
        <w:tabs>
          <w:tab w:val="left" w:pos="0"/>
          <w:tab w:val="left" w:pos="4253"/>
          <w:tab w:val="left" w:pos="10632"/>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Pianista, organista, violoncellista e compositore céco. A 14 anni, essendo d’origine ebrea fu internato a Buchenwald.</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Un ragazzo in un campo di concentramento</w:t>
      </w:r>
      <w:r w:rsidR="001E0157"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non può che rimanere con quel ricordo impresso indelebilmente. Al fortunato ritorno alla libertà, riprese gli studi al Conservatorio di Praga, allievo di Borkovec e Rauch, nel 1954 il diploma. Insegnante all’Università Carlina dal 1955 al 1990, nonostante il suo rifiuto di iscriversi al partito comunista e</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con le autorità che cercarono in ogni modo di boicottarlo. In totale 40 anni di mancanza di libertà. Seppe resistere ed</w:t>
      </w:r>
      <w:r w:rsidR="00F16FB8">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ebbe la soddisfazione di aver successo in patria e all’estero. </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Molto belli e spirituali i suoi brani per organo e per coro.</w:t>
      </w:r>
    </w:p>
    <w:p w:rsidR="001E0157" w:rsidRPr="007C15ED" w:rsidRDefault="00F755E2"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Tabulatura nova (1979, 1</w:t>
      </w:r>
      <w:r w:rsidR="001E0157" w:rsidRPr="007C15ED">
        <w:rPr>
          <w:rFonts w:ascii="Arial" w:hAnsi="Arial" w:cs="Arial"/>
          <w:lang w:val="it-IT"/>
        </w:rPr>
        <w:t>0</w:t>
      </w:r>
      <w:r w:rsidRPr="007C15ED">
        <w:rPr>
          <w:rFonts w:ascii="Arial" w:hAnsi="Arial" w:cs="Arial"/>
          <w:lang w:val="it-IT"/>
        </w:rPr>
        <w:t>’</w:t>
      </w:r>
      <w:r w:rsidR="001E0157" w:rsidRPr="007C15ED">
        <w:rPr>
          <w:rFonts w:ascii="Arial" w:hAnsi="Arial" w:cs="Arial"/>
          <w:lang w:val="it-IT"/>
        </w:rPr>
        <w:t>50</w:t>
      </w:r>
      <w:r w:rsidRPr="007C15ED">
        <w:rPr>
          <w:rFonts w:ascii="Arial" w:hAnsi="Arial" w:cs="Arial"/>
          <w:lang w:val="it-IT"/>
        </w:rPr>
        <w:t>).   Mare nigrum (1981, 11’).</w:t>
      </w:r>
    </w:p>
    <w:p w:rsidR="001E0157" w:rsidRPr="007C15ED" w:rsidRDefault="001E0157"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p>
    <w:p w:rsidR="00871545" w:rsidRPr="007C15ED" w:rsidRDefault="00871545"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EBENHOH  Horst</w:t>
      </w:r>
      <w:r w:rsidRPr="007C15ED">
        <w:rPr>
          <w:rFonts w:ascii="Arial" w:hAnsi="Arial" w:cs="Arial"/>
          <w:color w:val="660066"/>
          <w:u w:val="single"/>
          <w:lang w:val="it-IT"/>
        </w:rPr>
        <w:tab/>
        <w:t>Vienna, 16.5.1930</w:t>
      </w:r>
    </w:p>
    <w:p w:rsidR="0080691F" w:rsidRPr="007C15ED" w:rsidRDefault="0080691F" w:rsidP="00C211F5">
      <w:pPr>
        <w:tabs>
          <w:tab w:val="left" w:pos="0"/>
          <w:tab w:val="left" w:pos="4253"/>
          <w:tab w:val="left" w:pos="10632"/>
        </w:tabs>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 xml:space="preserve">Compositore, pianista e didatta austriaco, studi iniziali con Schuler e Raupenstrauch al Conservatorio di Vienna, </w:t>
      </w:r>
      <w:r w:rsidR="003375FC">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dopo la 2</w:t>
      </w:r>
      <w:r w:rsidR="0086565D" w:rsidRPr="007C15ED">
        <w:rPr>
          <w:rFonts w:ascii="Arial" w:hAnsi="Arial" w:cs="Arial"/>
          <w:color w:val="660066"/>
          <w:sz w:val="20"/>
          <w:szCs w:val="20"/>
          <w:lang w:val="it-IT" w:eastAsia="it-IT" w:bidi="ar-SA"/>
        </w:rPr>
        <w:t>a</w:t>
      </w:r>
      <w:r w:rsidRPr="007C15ED">
        <w:rPr>
          <w:rFonts w:ascii="Arial" w:hAnsi="Arial" w:cs="Arial"/>
          <w:color w:val="660066"/>
          <w:sz w:val="20"/>
          <w:szCs w:val="20"/>
          <w:lang w:val="it-IT" w:eastAsia="it-IT" w:bidi="ar-SA"/>
        </w:rPr>
        <w:t xml:space="preserve"> guerra mondiale ha studiato al Conservatorio di Vienna con Hauser. Insegnante a Baden dal 1962 e</w:t>
      </w:r>
      <w:r w:rsidR="00DC0EA5">
        <w:rPr>
          <w:rFonts w:ascii="Arial" w:hAnsi="Arial" w:cs="Arial"/>
          <w:color w:val="660066"/>
          <w:sz w:val="20"/>
          <w:szCs w:val="20"/>
          <w:lang w:val="it-IT" w:eastAsia="it-IT" w:bidi="ar-SA"/>
        </w:rPr>
        <w:t xml:space="preserve"> </w:t>
      </w:r>
      <w:r w:rsidR="003375FC">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al Gymnasium di Vienna dal 1966 al 1990.</w:t>
      </w:r>
    </w:p>
    <w:p w:rsidR="0080691F" w:rsidRPr="007C15ED" w:rsidRDefault="0031789D"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Suite</w:t>
      </w:r>
      <w:r w:rsidR="00AC69F5" w:rsidRPr="007C15ED">
        <w:rPr>
          <w:rFonts w:ascii="Arial" w:hAnsi="Arial" w:cs="Arial"/>
          <w:color w:val="000000"/>
          <w:lang w:val="fr-FR"/>
        </w:rPr>
        <w:t xml:space="preserve"> per chitarra sola</w:t>
      </w:r>
      <w:r w:rsidRPr="007C15ED">
        <w:rPr>
          <w:rFonts w:ascii="Arial" w:hAnsi="Arial" w:cs="Arial"/>
          <w:color w:val="000000"/>
          <w:lang w:val="fr-FR"/>
        </w:rPr>
        <w:t xml:space="preserve"> (1983</w:t>
      </w:r>
      <w:r w:rsidR="00D659CA" w:rsidRPr="007C15ED">
        <w:rPr>
          <w:rFonts w:ascii="Arial" w:hAnsi="Arial" w:cs="Arial"/>
          <w:color w:val="000000"/>
          <w:lang w:val="fr-FR"/>
        </w:rPr>
        <w:t>, 16’</w:t>
      </w:r>
      <w:r w:rsidRPr="007C15ED">
        <w:rPr>
          <w:rFonts w:ascii="Arial" w:hAnsi="Arial" w:cs="Arial"/>
          <w:color w:val="000000"/>
          <w:lang w:val="fr-FR"/>
        </w:rPr>
        <w:t>).   Suite</w:t>
      </w:r>
      <w:r w:rsidR="0080691F" w:rsidRPr="007C15ED">
        <w:rPr>
          <w:rFonts w:ascii="Arial" w:hAnsi="Arial" w:cs="Arial"/>
          <w:color w:val="000000"/>
          <w:lang w:val="fr-FR"/>
        </w:rPr>
        <w:t>,</w:t>
      </w:r>
      <w:r w:rsidRPr="007C15ED">
        <w:rPr>
          <w:rFonts w:ascii="Arial" w:hAnsi="Arial" w:cs="Arial"/>
          <w:color w:val="000000"/>
          <w:lang w:val="fr-FR"/>
        </w:rPr>
        <w:t xml:space="preserve"> 2 chitarre</w:t>
      </w:r>
      <w:r w:rsidR="00D659CA" w:rsidRPr="007C15ED">
        <w:rPr>
          <w:rFonts w:ascii="Arial" w:hAnsi="Arial" w:cs="Arial"/>
          <w:color w:val="000000"/>
          <w:lang w:val="fr-FR"/>
        </w:rPr>
        <w:t xml:space="preserve"> </w:t>
      </w:r>
      <w:r w:rsidR="0080691F" w:rsidRPr="007C15ED">
        <w:rPr>
          <w:rFonts w:ascii="Arial" w:hAnsi="Arial" w:cs="Arial"/>
          <w:color w:val="000000"/>
          <w:lang w:val="fr-FR"/>
        </w:rPr>
        <w:t>op</w:t>
      </w:r>
      <w:r w:rsidR="00217D96">
        <w:rPr>
          <w:rFonts w:ascii="Arial" w:hAnsi="Arial" w:cs="Arial"/>
          <w:color w:val="000000"/>
          <w:lang w:val="fr-FR"/>
        </w:rPr>
        <w:t>.</w:t>
      </w:r>
      <w:r w:rsidR="0080691F" w:rsidRPr="007C15ED">
        <w:rPr>
          <w:rFonts w:ascii="Arial" w:hAnsi="Arial" w:cs="Arial"/>
          <w:color w:val="000000"/>
          <w:lang w:val="fr-FR"/>
        </w:rPr>
        <w:t xml:space="preserve"> </w:t>
      </w:r>
      <w:r w:rsidR="0080691F" w:rsidRPr="007C15ED">
        <w:rPr>
          <w:rFonts w:ascii="Arial" w:hAnsi="Arial" w:cs="Arial"/>
          <w:bCs/>
          <w:lang w:val="it-IT" w:eastAsia="it-IT" w:bidi="ar-SA"/>
        </w:rPr>
        <w:t xml:space="preserve">61,3 </w:t>
      </w:r>
      <w:r w:rsidR="00D659CA" w:rsidRPr="007C15ED">
        <w:rPr>
          <w:rFonts w:ascii="Arial" w:hAnsi="Arial" w:cs="Arial"/>
          <w:color w:val="000000"/>
          <w:lang w:val="fr-FR"/>
        </w:rPr>
        <w:t xml:space="preserve">(1983, </w:t>
      </w:r>
      <w:r w:rsidR="0080691F" w:rsidRPr="007C15ED">
        <w:rPr>
          <w:rFonts w:ascii="Arial" w:hAnsi="Arial" w:cs="Arial"/>
          <w:bCs/>
          <w:lang w:val="it-IT" w:eastAsia="it-IT" w:bidi="ar-SA"/>
        </w:rPr>
        <w:t>13’50</w:t>
      </w:r>
      <w:r w:rsidR="00D659CA" w:rsidRPr="007C15ED">
        <w:rPr>
          <w:rFonts w:ascii="Arial" w:hAnsi="Arial" w:cs="Arial"/>
          <w:color w:val="000000"/>
          <w:lang w:val="fr-FR"/>
        </w:rPr>
        <w:t>)</w:t>
      </w:r>
      <w:r w:rsidRPr="007C15ED">
        <w:rPr>
          <w:rFonts w:ascii="Arial" w:hAnsi="Arial" w:cs="Arial"/>
          <w:color w:val="000000"/>
          <w:lang w:val="fr-FR"/>
        </w:rPr>
        <w:t>.</w:t>
      </w:r>
      <w:r w:rsidR="0080691F" w:rsidRPr="007C15ED">
        <w:rPr>
          <w:rFonts w:ascii="Arial" w:hAnsi="Arial" w:cs="Arial"/>
          <w:color w:val="000000"/>
          <w:lang w:val="fr-FR"/>
        </w:rPr>
        <w:t xml:space="preserve">   </w:t>
      </w:r>
    </w:p>
    <w:p w:rsidR="0080691F" w:rsidRPr="007C15ED" w:rsidRDefault="0080691F" w:rsidP="00C211F5">
      <w:pPr>
        <w:tabs>
          <w:tab w:val="left" w:pos="0"/>
          <w:tab w:val="left" w:pos="4253"/>
          <w:tab w:val="left" w:pos="10632"/>
          <w:tab w:val="left" w:pos="10773"/>
        </w:tabs>
        <w:spacing w:before="120" w:line="276" w:lineRule="auto"/>
        <w:rPr>
          <w:rFonts w:ascii="Arial" w:hAnsi="Arial" w:cs="Arial"/>
          <w:bCs/>
          <w:lang w:val="it-IT" w:eastAsia="it-IT" w:bidi="ar-SA"/>
        </w:rPr>
      </w:pPr>
      <w:r w:rsidRPr="007C15ED">
        <w:rPr>
          <w:rFonts w:ascii="Arial" w:hAnsi="Arial" w:cs="Arial"/>
          <w:bCs/>
          <w:lang w:val="it-IT" w:eastAsia="it-IT" w:bidi="ar-SA"/>
        </w:rPr>
        <w:t xml:space="preserve">Gitolino, chitarra e vl. op. 61,4 (1989, 7’50).   </w:t>
      </w:r>
    </w:p>
    <w:p w:rsidR="00304991" w:rsidRDefault="0080691F"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bCs/>
          <w:lang w:val="it-IT" w:eastAsia="it-IT" w:bidi="ar-SA"/>
        </w:rPr>
        <w:t>Rapsodia e Rondo, chitarra e vcl. op. 61,2 (2003, 16’50)</w:t>
      </w:r>
      <w:r w:rsidRPr="007C15ED">
        <w:rPr>
          <w:rFonts w:ascii="Arial" w:hAnsi="Arial" w:cs="Arial"/>
          <w:lang w:val="it-IT" w:eastAsia="it-IT" w:bidi="ar-SA"/>
        </w:rPr>
        <w:t xml:space="preserve">. </w:t>
      </w:r>
    </w:p>
    <w:p w:rsidR="00C80BE6" w:rsidRPr="007C15ED" w:rsidRDefault="00C80BE6" w:rsidP="00C211F5">
      <w:pPr>
        <w:tabs>
          <w:tab w:val="left" w:pos="0"/>
          <w:tab w:val="left" w:pos="4253"/>
          <w:tab w:val="left" w:pos="10632"/>
          <w:tab w:val="left" w:pos="10773"/>
        </w:tabs>
        <w:spacing w:before="120" w:line="276" w:lineRule="auto"/>
        <w:rPr>
          <w:rFonts w:ascii="Arial" w:hAnsi="Arial" w:cs="Arial"/>
          <w:color w:val="000000"/>
          <w:lang w:val="it-IT"/>
        </w:rPr>
      </w:pPr>
    </w:p>
    <w:p w:rsidR="00304991" w:rsidRPr="007C15ED" w:rsidRDefault="0030499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EBERHARD  Dennis</w:t>
      </w:r>
      <w:r w:rsidRPr="007C15ED">
        <w:rPr>
          <w:rFonts w:ascii="Arial" w:hAnsi="Arial" w:cs="Arial"/>
          <w:color w:val="660066"/>
          <w:u w:val="single"/>
          <w:lang w:val="it-IT"/>
        </w:rPr>
        <w:tab/>
        <w:t>Cleveland, 1943 - Cleveland, 2005.</w:t>
      </w:r>
    </w:p>
    <w:p w:rsidR="00CD6610" w:rsidRPr="007C15ED" w:rsidRDefault="00CD661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statunitense, studi al Cleveland Institute of Music, all’Università del Kent e dell’Illinois e all’Istituto </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Chopin</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Varsavia. Studi di composizione con Coulter, Martin, Martirano, Kotonski, Mumma e Brun. Premi e </w:t>
      </w:r>
      <w:r w:rsidRPr="007C15ED">
        <w:rPr>
          <w:rFonts w:ascii="Arial" w:hAnsi="Arial" w:cs="Arial"/>
          <w:color w:val="660066"/>
          <w:sz w:val="20"/>
          <w:szCs w:val="20"/>
          <w:lang w:val="it-IT"/>
        </w:rPr>
        <w:lastRenderedPageBreak/>
        <w:t>riconoscimenti,</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non</w:t>
      </w:r>
      <w:r w:rsidR="00DC0EA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solo in considerazione della poliomelite, che lo accompagnò per tutta la vita e provocò, per </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problemi respiratori,</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la sua</w:t>
      </w:r>
      <w:r w:rsidR="00DC0EA5">
        <w:rPr>
          <w:rFonts w:ascii="Arial" w:hAnsi="Arial" w:cs="Arial"/>
          <w:color w:val="660066"/>
          <w:sz w:val="20"/>
          <w:szCs w:val="20"/>
          <w:lang w:val="it-IT"/>
        </w:rPr>
        <w:t xml:space="preserve"> </w:t>
      </w:r>
      <w:r w:rsidRPr="007C15ED">
        <w:rPr>
          <w:rFonts w:ascii="Arial" w:hAnsi="Arial" w:cs="Arial"/>
          <w:color w:val="660066"/>
          <w:sz w:val="20"/>
          <w:szCs w:val="20"/>
          <w:lang w:val="it-IT"/>
        </w:rPr>
        <w:t>fine.</w:t>
      </w:r>
      <w:r w:rsidR="006877F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Fu amico di Cage e Hiller e Insegnante di composizione alle Università dell’Illinois, Nebraska, Kent Sate,</w:t>
      </w:r>
      <w:r w:rsidR="003375FC">
        <w:rPr>
          <w:rFonts w:ascii="Arial" w:hAnsi="Arial" w:cs="Arial"/>
          <w:color w:val="660066"/>
          <w:sz w:val="20"/>
          <w:szCs w:val="20"/>
          <w:lang w:val="it-IT"/>
        </w:rPr>
        <w:t xml:space="preserve"> </w:t>
      </w:r>
      <w:r w:rsidRPr="007C15ED">
        <w:rPr>
          <w:rFonts w:ascii="Arial" w:hAnsi="Arial" w:cs="Arial"/>
          <w:color w:val="660066"/>
          <w:sz w:val="20"/>
          <w:szCs w:val="20"/>
          <w:lang w:val="it-IT"/>
        </w:rPr>
        <w:t>all’Università di San Paolo del Brasile, ai Conservatori Oberlin e di Cincinnati,. Molte delle sue opere le scrisse per propagandare la sua</w:t>
      </w:r>
      <w:r w:rsidR="006877F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battaglia antinucleare, la strage di Hiroshima e Nagasaki furono nella sua mente una costante</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oppressione.</w:t>
      </w:r>
      <w:r w:rsidR="006877F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Il suo “Shadow of the Swan”, lo dedicò alle 118 vittime del sottomarino a propulsione nucleare Kursk e</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fu</w:t>
      </w:r>
      <w:r w:rsidR="00DC0EA5">
        <w:rPr>
          <w:rFonts w:ascii="Arial" w:hAnsi="Arial" w:cs="Arial"/>
          <w:color w:val="660066"/>
          <w:sz w:val="20"/>
          <w:szCs w:val="20"/>
          <w:lang w:val="it-IT"/>
        </w:rPr>
        <w:t xml:space="preserve"> </w:t>
      </w:r>
      <w:r w:rsidRPr="007C15ED">
        <w:rPr>
          <w:rFonts w:ascii="Arial" w:hAnsi="Arial" w:cs="Arial"/>
          <w:color w:val="660066"/>
          <w:sz w:val="20"/>
          <w:szCs w:val="20"/>
          <w:lang w:val="it-IT"/>
        </w:rPr>
        <w:t>eseguito in prima esecuzione a Mosca nel 2002.</w:t>
      </w:r>
    </w:p>
    <w:p w:rsidR="00304991" w:rsidRPr="007C15ED" w:rsidRDefault="003049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Returning, chitarra sola (1987, 10’).</w:t>
      </w:r>
    </w:p>
    <w:p w:rsidR="00304991" w:rsidRPr="007C15ED" w:rsidRDefault="00304991" w:rsidP="00C211F5">
      <w:pPr>
        <w:tabs>
          <w:tab w:val="left" w:pos="0"/>
          <w:tab w:val="left" w:pos="4253"/>
          <w:tab w:val="left" w:pos="10632"/>
          <w:tab w:val="left" w:pos="10773"/>
        </w:tabs>
        <w:spacing w:before="120" w:line="276" w:lineRule="auto"/>
        <w:rPr>
          <w:rFonts w:ascii="Arial" w:hAnsi="Arial" w:cs="Arial"/>
          <w:color w:val="000000"/>
          <w:lang w:val="it-IT"/>
        </w:rPr>
      </w:pPr>
    </w:p>
    <w:p w:rsidR="00070E56" w:rsidRPr="007C15ED" w:rsidRDefault="00070E5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EDER  Helmut</w:t>
      </w:r>
      <w:r w:rsidRPr="007C15ED">
        <w:rPr>
          <w:rFonts w:ascii="Arial" w:hAnsi="Arial" w:cs="Arial"/>
          <w:color w:val="660066"/>
          <w:u w:val="single"/>
          <w:lang w:val="it-IT"/>
        </w:rPr>
        <w:tab/>
        <w:t>Linz, 26.12.1916</w:t>
      </w:r>
      <w:r w:rsidR="00290B15" w:rsidRPr="007C15ED">
        <w:rPr>
          <w:rFonts w:ascii="Arial" w:hAnsi="Arial" w:cs="Arial"/>
          <w:color w:val="660066"/>
          <w:u w:val="single"/>
          <w:lang w:val="it-IT"/>
        </w:rPr>
        <w:t xml:space="preserve"> - Salisburgo, 8.2.2000.</w:t>
      </w:r>
    </w:p>
    <w:p w:rsidR="00070E56" w:rsidRPr="007C15ED" w:rsidRDefault="00D8501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austriaco, a</w:t>
      </w:r>
      <w:r w:rsidR="00070E56" w:rsidRPr="007C15ED">
        <w:rPr>
          <w:rFonts w:ascii="Arial" w:hAnsi="Arial" w:cs="Arial"/>
          <w:color w:val="660066"/>
          <w:sz w:val="20"/>
          <w:szCs w:val="20"/>
          <w:lang w:val="it-IT"/>
        </w:rPr>
        <w:t>llievo di Hindemith, Orff e J.N. David.</w:t>
      </w:r>
    </w:p>
    <w:p w:rsidR="00070E56" w:rsidRPr="007C15ED" w:rsidRDefault="00070E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Partita per 2 chitarre (195</w:t>
      </w:r>
      <w:r w:rsidR="000E2374" w:rsidRPr="007C15ED">
        <w:rPr>
          <w:rFonts w:ascii="Arial" w:hAnsi="Arial" w:cs="Arial"/>
          <w:lang w:val="it-IT"/>
        </w:rPr>
        <w:t>1</w:t>
      </w:r>
      <w:r w:rsidRPr="007C15ED">
        <w:rPr>
          <w:rFonts w:ascii="Arial" w:hAnsi="Arial" w:cs="Arial"/>
          <w:lang w:val="it-IT"/>
        </w:rPr>
        <w:t>).</w:t>
      </w:r>
    </w:p>
    <w:p w:rsidR="00D23EA9" w:rsidRPr="007C15ED" w:rsidRDefault="00D23EA9" w:rsidP="00C211F5">
      <w:pPr>
        <w:tabs>
          <w:tab w:val="left" w:pos="0"/>
          <w:tab w:val="left" w:pos="4253"/>
          <w:tab w:val="left" w:pos="10632"/>
          <w:tab w:val="left" w:pos="10773"/>
        </w:tabs>
        <w:spacing w:before="120" w:line="276" w:lineRule="auto"/>
        <w:rPr>
          <w:rFonts w:ascii="Arial" w:hAnsi="Arial" w:cs="Arial"/>
          <w:lang w:val="it-IT"/>
        </w:rPr>
      </w:pPr>
    </w:p>
    <w:p w:rsidR="00E16EF7" w:rsidRPr="007C15ED" w:rsidRDefault="00E16EF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EDWARDS  Ross  </w:t>
      </w:r>
      <w:r w:rsidRPr="007C15ED">
        <w:rPr>
          <w:rFonts w:ascii="Arial" w:hAnsi="Arial" w:cs="Arial"/>
          <w:color w:val="660066"/>
          <w:u w:val="single"/>
          <w:lang w:val="it-IT"/>
        </w:rPr>
        <w:tab/>
        <w:t>Sydney, 23.12.1943</w:t>
      </w:r>
    </w:p>
    <w:p w:rsidR="00E16EF7" w:rsidRPr="007C15ED" w:rsidRDefault="00E16EF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australiano, studi al Conservatorio e all’Università di Sydney e alle Univerità di Sydney e Adelaide. </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Allievo di Sculthorpe, Meale, Veress e P. M. Davies in Australia e a Londra. Dal 1980 insegnante di  composizione</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all’Università e al Conservatorio di Sydney. Un suo concerto per oboe, eseguito a New York e diretto da L. Maazel, lo ha reso famoso. </w:t>
      </w:r>
    </w:p>
    <w:p w:rsidR="00E16EF7" w:rsidRPr="007C15ED" w:rsidRDefault="00E16EF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Blackwattle Caprices:   1) 5’.   2) 1’55.   3 Danze:   1) 3’20,   2) 3’20,   3) 3’10. </w:t>
      </w:r>
    </w:p>
    <w:p w:rsidR="00E16EF7" w:rsidRPr="007C15ED" w:rsidRDefault="00E16EF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Djanaba, 2 chit. (1997).   Circle dance, 2 chit. </w:t>
      </w:r>
      <w:r w:rsidRPr="007C15ED">
        <w:rPr>
          <w:rFonts w:ascii="Arial" w:hAnsi="Arial" w:cs="Arial"/>
          <w:lang w:val="it-IT"/>
        </w:rPr>
        <w:t xml:space="preserve">(2001).   Emily’s song, 2 chitarre  (1988, 2’).   </w:t>
      </w:r>
    </w:p>
    <w:p w:rsidR="00E16EF7" w:rsidRPr="007C15ED" w:rsidRDefault="00E16EF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Arafura dances, chitarra e orch. d’archi (1995).   Concerto, chitarra e archi (2004).   </w:t>
      </w:r>
    </w:p>
    <w:p w:rsidR="00E16EF7" w:rsidRPr="007C15ED" w:rsidRDefault="00E16EF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Concerto per chitarra e orch. </w:t>
      </w:r>
      <w:r w:rsidRPr="007C15ED">
        <w:rPr>
          <w:rFonts w:ascii="Arial" w:hAnsi="Arial" w:cs="Arial"/>
        </w:rPr>
        <w:t>(1995).</w:t>
      </w:r>
    </w:p>
    <w:p w:rsidR="001D3018" w:rsidRPr="007C15ED" w:rsidRDefault="001D3018" w:rsidP="00C211F5">
      <w:pPr>
        <w:tabs>
          <w:tab w:val="left" w:pos="0"/>
          <w:tab w:val="left" w:pos="4253"/>
          <w:tab w:val="left" w:pos="10632"/>
          <w:tab w:val="left" w:pos="10773"/>
        </w:tabs>
        <w:spacing w:before="120" w:line="276" w:lineRule="auto"/>
        <w:rPr>
          <w:rFonts w:ascii="Arial" w:hAnsi="Arial" w:cs="Arial"/>
          <w:color w:val="339966"/>
          <w:u w:val="single"/>
        </w:rPr>
      </w:pPr>
    </w:p>
    <w:p w:rsidR="004A3B8D" w:rsidRPr="007C15ED" w:rsidRDefault="004A3B8D"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EINEM  Gottfri</w:t>
      </w:r>
      <w:r w:rsidR="00A851A5" w:rsidRPr="007C15ED">
        <w:rPr>
          <w:rFonts w:ascii="Arial" w:hAnsi="Arial" w:cs="Arial"/>
          <w:color w:val="660066"/>
          <w:u w:val="single"/>
        </w:rPr>
        <w:t xml:space="preserve">e </w:t>
      </w:r>
      <w:r w:rsidRPr="007C15ED">
        <w:rPr>
          <w:rFonts w:ascii="Arial" w:hAnsi="Arial" w:cs="Arial"/>
          <w:color w:val="660066"/>
          <w:u w:val="single"/>
        </w:rPr>
        <w:t xml:space="preserve"> von</w:t>
      </w:r>
      <w:r w:rsidRPr="007C15ED">
        <w:rPr>
          <w:rFonts w:ascii="Arial" w:hAnsi="Arial" w:cs="Arial"/>
          <w:color w:val="660066"/>
          <w:u w:val="single"/>
        </w:rPr>
        <w:tab/>
        <w:t>Berna, 24.1.1918</w:t>
      </w:r>
      <w:r w:rsidR="00F35C2C" w:rsidRPr="007C15ED">
        <w:rPr>
          <w:rFonts w:ascii="Arial" w:hAnsi="Arial" w:cs="Arial"/>
          <w:color w:val="660066"/>
          <w:u w:val="single"/>
        </w:rPr>
        <w:t xml:space="preserve"> - Oberdurnbach, 12.7.1996.</w:t>
      </w:r>
    </w:p>
    <w:p w:rsidR="00550F90" w:rsidRPr="007C15ED" w:rsidRDefault="00550F9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austriaco, figlio di un Generale e di una Baronessa. Nonostante fosse stato in gioventù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amico delle 2 </w:t>
      </w:r>
      <w:r w:rsidR="00CB0BF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figlie di Goering, durante la guerra aiutò molti ebrei ad emigrare in Svizzera. Si lamentò spesso di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vedere i suoi genitori per poche settimane all’anno e di vivere con altri 2 fratelli in un castello con 22 camere...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dove</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ebbe le prime lezioni di pianoforte dal Maestro Kahl, quindi a Berlino, allievo di Blacher, completò gli studi.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Appassionato di musica Jazz, quando era proibito ascoltarla. Attivo al Teatro di Dresda, al Festival di Salisburgo,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a Vienna.</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Insegnante all’Accademia musicale di Vienna dal</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1963 al 1972. Dopo la guerra ebbe l’onorificenza di </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“Giusto tra le Nazioni”.</w:t>
      </w:r>
    </w:p>
    <w:p w:rsidR="004A3B8D" w:rsidRPr="007C15ED" w:rsidRDefault="006404F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w:t>
      </w:r>
      <w:r w:rsidR="004A3B8D" w:rsidRPr="007C15ED">
        <w:rPr>
          <w:rFonts w:ascii="Arial" w:hAnsi="Arial" w:cs="Arial"/>
          <w:lang w:val="it-IT"/>
        </w:rPr>
        <w:t xml:space="preserve"> Studi per chitarra</w:t>
      </w:r>
      <w:r w:rsidR="00DB1130" w:rsidRPr="007C15ED">
        <w:rPr>
          <w:rFonts w:ascii="Arial" w:hAnsi="Arial" w:cs="Arial"/>
          <w:lang w:val="it-IT"/>
        </w:rPr>
        <w:t>,</w:t>
      </w:r>
      <w:r w:rsidR="004A3B8D" w:rsidRPr="007C15ED">
        <w:rPr>
          <w:rFonts w:ascii="Arial" w:hAnsi="Arial" w:cs="Arial"/>
          <w:lang w:val="it-IT"/>
        </w:rPr>
        <w:t xml:space="preserve"> op 34 (1967</w:t>
      </w:r>
      <w:r w:rsidRPr="007C15ED">
        <w:rPr>
          <w:rFonts w:ascii="Arial" w:hAnsi="Arial" w:cs="Arial"/>
          <w:lang w:val="it-IT"/>
        </w:rPr>
        <w:t>, 5’</w:t>
      </w:r>
      <w:r w:rsidR="004A3B8D" w:rsidRPr="007C15ED">
        <w:rPr>
          <w:rFonts w:ascii="Arial" w:hAnsi="Arial" w:cs="Arial"/>
          <w:lang w:val="it-IT"/>
        </w:rPr>
        <w:t>).</w:t>
      </w:r>
    </w:p>
    <w:p w:rsidR="00D927EE" w:rsidRPr="007C15ED" w:rsidRDefault="00D927EE" w:rsidP="00C211F5">
      <w:pPr>
        <w:tabs>
          <w:tab w:val="left" w:pos="0"/>
          <w:tab w:val="left" w:pos="4253"/>
          <w:tab w:val="left" w:pos="10632"/>
          <w:tab w:val="left" w:pos="10773"/>
        </w:tabs>
        <w:spacing w:before="120" w:line="276" w:lineRule="auto"/>
        <w:rPr>
          <w:rFonts w:ascii="Arial" w:hAnsi="Arial" w:cs="Arial"/>
          <w:lang w:val="it-IT"/>
        </w:rPr>
      </w:pPr>
    </w:p>
    <w:p w:rsidR="00D927EE" w:rsidRPr="007C15ED" w:rsidRDefault="00D927E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EISENBERG  Alexandre</w:t>
      </w:r>
    </w:p>
    <w:p w:rsidR="00D927EE" w:rsidRPr="007C15ED" w:rsidRDefault="00D927E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corale e fuga.</w:t>
      </w:r>
    </w:p>
    <w:p w:rsidR="00DD1CB0" w:rsidRPr="007C15ED" w:rsidRDefault="00DD1CB0" w:rsidP="00C211F5">
      <w:pPr>
        <w:tabs>
          <w:tab w:val="left" w:pos="0"/>
          <w:tab w:val="left" w:pos="4253"/>
          <w:tab w:val="left" w:pos="10632"/>
          <w:tab w:val="left" w:pos="10773"/>
        </w:tabs>
        <w:spacing w:before="120" w:line="276" w:lineRule="auto"/>
        <w:rPr>
          <w:rFonts w:ascii="Arial" w:hAnsi="Arial" w:cs="Arial"/>
          <w:lang w:val="it-IT"/>
        </w:rPr>
      </w:pPr>
    </w:p>
    <w:p w:rsidR="00FE1EA3" w:rsidRPr="007C15ED" w:rsidRDefault="00FE1EA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EKLUND  Hans</w:t>
      </w:r>
      <w:r w:rsidRPr="007C15ED">
        <w:rPr>
          <w:rFonts w:ascii="Arial" w:hAnsi="Arial" w:cs="Arial"/>
          <w:color w:val="660066"/>
          <w:u w:val="single"/>
          <w:lang w:val="it-IT"/>
        </w:rPr>
        <w:tab/>
        <w:t>Sandviken, 1.7.1927 - Stoccolma, 8.3.1999.</w:t>
      </w:r>
    </w:p>
    <w:p w:rsidR="00FE1EA3" w:rsidRPr="007C15ED" w:rsidRDefault="00FE1EA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svedese, studi all’Accademia Statale di Stoccolma, allievo di  Linder (organo),  S. Brandel (pf), Udden</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e</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Larsson (comp.). Perfezionamento con Pepping a Berlino. Insegnante al Conservatorio di Stoccolma. </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Tra le sue composizioni</w:t>
      </w:r>
      <w:r w:rsidR="00CB0BF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13 Sinfonie e parecchi brani per orch</w:t>
      </w:r>
      <w:r w:rsidR="00CB0BF4" w:rsidRPr="007C15ED">
        <w:rPr>
          <w:rFonts w:ascii="Arial" w:hAnsi="Arial" w:cs="Arial"/>
          <w:color w:val="660066"/>
          <w:sz w:val="20"/>
          <w:szCs w:val="20"/>
          <w:lang w:val="it-IT"/>
        </w:rPr>
        <w:t>estra</w:t>
      </w:r>
      <w:r w:rsidRPr="007C15ED">
        <w:rPr>
          <w:rFonts w:ascii="Arial" w:hAnsi="Arial" w:cs="Arial"/>
          <w:color w:val="660066"/>
          <w:sz w:val="20"/>
          <w:szCs w:val="20"/>
          <w:lang w:val="it-IT"/>
        </w:rPr>
        <w:t>.</w:t>
      </w:r>
    </w:p>
    <w:p w:rsidR="00FE1EA3" w:rsidRPr="007C15ED" w:rsidRDefault="00FE1EA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lang w:val="it-IT"/>
        </w:rPr>
        <w:t xml:space="preserve">5 Pezzi (1969, 10’).   </w:t>
      </w:r>
      <w:r w:rsidRPr="007C15ED">
        <w:rPr>
          <w:rFonts w:ascii="Arial" w:hAnsi="Arial" w:cs="Arial"/>
          <w:color w:val="000000"/>
          <w:lang w:val="it-IT"/>
        </w:rPr>
        <w:t>Duo, chitarra e pf. (1987).</w:t>
      </w:r>
    </w:p>
    <w:p w:rsidR="00294119" w:rsidRPr="007C15ED" w:rsidRDefault="00294119" w:rsidP="00C211F5">
      <w:pPr>
        <w:tabs>
          <w:tab w:val="left" w:pos="0"/>
          <w:tab w:val="left" w:pos="4253"/>
          <w:tab w:val="left" w:pos="10632"/>
          <w:tab w:val="left" w:pos="10773"/>
        </w:tabs>
        <w:spacing w:before="120" w:line="276" w:lineRule="auto"/>
        <w:rPr>
          <w:rFonts w:ascii="Arial" w:hAnsi="Arial" w:cs="Arial"/>
          <w:lang w:val="it-IT"/>
        </w:rPr>
      </w:pPr>
    </w:p>
    <w:p w:rsidR="00294119" w:rsidRPr="007C15ED" w:rsidRDefault="007A750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ENCINAR  José Ramon                 </w:t>
      </w:r>
      <w:r w:rsidR="00D33456" w:rsidRPr="007C15ED">
        <w:rPr>
          <w:rFonts w:ascii="Arial" w:hAnsi="Arial" w:cs="Arial"/>
          <w:color w:val="660066"/>
          <w:u w:val="single"/>
          <w:lang w:val="it-IT"/>
        </w:rPr>
        <w:tab/>
      </w:r>
      <w:r w:rsidR="00294119" w:rsidRPr="007C15ED">
        <w:rPr>
          <w:rFonts w:ascii="Arial" w:hAnsi="Arial" w:cs="Arial"/>
          <w:color w:val="660066"/>
          <w:u w:val="single"/>
          <w:lang w:val="it-IT"/>
        </w:rPr>
        <w:t>Madrid, 1.3.1954</w:t>
      </w:r>
    </w:p>
    <w:p w:rsidR="00294119" w:rsidRPr="007C15ED" w:rsidRDefault="00D721C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c</w:t>
      </w:r>
      <w:r w:rsidR="00294119" w:rsidRPr="007C15ED">
        <w:rPr>
          <w:rFonts w:ascii="Arial" w:hAnsi="Arial" w:cs="Arial"/>
          <w:color w:val="660066"/>
          <w:sz w:val="20"/>
          <w:szCs w:val="20"/>
          <w:lang w:val="it-IT"/>
        </w:rPr>
        <w:t xml:space="preserve">ompositore e direttore d’orchestra spagnolo. Studi al Conservatorio di Madrid con Angel e Sopena, </w:t>
      </w:r>
      <w:r w:rsidR="006877F7" w:rsidRPr="007C15ED">
        <w:rPr>
          <w:rFonts w:ascii="Arial" w:hAnsi="Arial" w:cs="Arial"/>
          <w:color w:val="660066"/>
          <w:sz w:val="20"/>
          <w:szCs w:val="20"/>
          <w:lang w:val="it-IT"/>
        </w:rPr>
        <w:t xml:space="preserve">                 </w:t>
      </w:r>
      <w:r w:rsidR="00294119" w:rsidRPr="007C15ED">
        <w:rPr>
          <w:rFonts w:ascii="Arial" w:hAnsi="Arial" w:cs="Arial"/>
          <w:color w:val="660066"/>
          <w:sz w:val="20"/>
          <w:szCs w:val="20"/>
          <w:lang w:val="it-IT"/>
        </w:rPr>
        <w:t>perfezionamento a Milano e all’Accademia Chigiana con Donatoni.</w:t>
      </w:r>
    </w:p>
    <w:p w:rsidR="00294119" w:rsidRPr="007C15ED" w:rsidRDefault="0029411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Cadenza II (1984, 6’).   El aire de saber cerrar los ojos (1975, 7’).</w:t>
      </w:r>
    </w:p>
    <w:p w:rsidR="00294119" w:rsidRPr="007C15ED" w:rsidRDefault="002941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Estudios de Alturas (1977, 5’).   </w:t>
      </w:r>
      <w:r w:rsidRPr="007C15ED">
        <w:rPr>
          <w:rFonts w:ascii="Arial" w:hAnsi="Arial" w:cs="Arial"/>
          <w:lang w:val="it-IT"/>
        </w:rPr>
        <w:t>Abhava, chitarra e nastro magnetico.</w:t>
      </w:r>
    </w:p>
    <w:p w:rsidR="00F7674E" w:rsidRPr="007C15ED" w:rsidRDefault="00F7674E" w:rsidP="00C211F5">
      <w:pPr>
        <w:tabs>
          <w:tab w:val="left" w:pos="0"/>
          <w:tab w:val="left" w:pos="4253"/>
          <w:tab w:val="left" w:pos="10632"/>
          <w:tab w:val="left" w:pos="10773"/>
        </w:tabs>
        <w:spacing w:before="120" w:line="276" w:lineRule="auto"/>
        <w:rPr>
          <w:rFonts w:ascii="Arial" w:hAnsi="Arial" w:cs="Arial"/>
          <w:lang w:val="it-IT"/>
        </w:rPr>
      </w:pPr>
    </w:p>
    <w:p w:rsidR="00692066" w:rsidRPr="007C15ED" w:rsidRDefault="00692066" w:rsidP="00C211F5">
      <w:pPr>
        <w:tabs>
          <w:tab w:val="left" w:pos="0"/>
          <w:tab w:val="left" w:pos="4253"/>
          <w:tab w:val="left" w:pos="10632"/>
          <w:tab w:val="left" w:pos="10773"/>
        </w:tabs>
        <w:spacing w:before="120" w:line="276" w:lineRule="auto"/>
        <w:rPr>
          <w:rFonts w:ascii="Arial" w:hAnsi="Arial" w:cs="Arial"/>
          <w:color w:val="660066"/>
          <w:u w:val="single"/>
          <w:lang w:eastAsia="it-IT" w:bidi="ar-SA"/>
        </w:rPr>
      </w:pPr>
      <w:r w:rsidRPr="007C15ED">
        <w:rPr>
          <w:rFonts w:ascii="Arial" w:hAnsi="Arial" w:cs="Arial"/>
          <w:color w:val="660066"/>
          <w:u w:val="single"/>
          <w:lang w:eastAsia="it-IT" w:bidi="ar-SA"/>
        </w:rPr>
        <w:t>ENGELMANN  Hans Ulrich</w:t>
      </w:r>
      <w:r w:rsidRPr="007C15ED">
        <w:rPr>
          <w:rFonts w:ascii="Arial" w:hAnsi="Arial" w:cs="Arial"/>
          <w:color w:val="660066"/>
          <w:u w:val="single"/>
          <w:lang w:eastAsia="it-IT" w:bidi="ar-SA"/>
        </w:rPr>
        <w:tab/>
        <w:t>Darmstadt, 8.9.1921 - Ivi, 8.1.2011.</w:t>
      </w:r>
    </w:p>
    <w:p w:rsidR="00375288" w:rsidRPr="007C15ED" w:rsidRDefault="00375288"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musicologo, letterato e filosofo tedesco. Allievo privato di Fortner a Heidelberg, di Krenek e</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Leibowitz a Darmstadt. Studi di Musicologia all’Università di Francoforte. Insegnante di composizione all’Accademia</w:t>
      </w:r>
      <w:r w:rsidR="00217D96">
        <w:rPr>
          <w:rFonts w:ascii="Arial" w:hAnsi="Arial" w:cs="Arial"/>
          <w:color w:val="660066"/>
          <w:sz w:val="20"/>
          <w:szCs w:val="20"/>
          <w:lang w:val="it-IT"/>
        </w:rPr>
        <w:t xml:space="preserve"> </w:t>
      </w:r>
      <w:r w:rsidRPr="007C15ED">
        <w:rPr>
          <w:rFonts w:ascii="Arial" w:hAnsi="Arial" w:cs="Arial"/>
          <w:color w:val="660066"/>
          <w:sz w:val="20"/>
          <w:szCs w:val="20"/>
          <w:lang w:val="it-IT"/>
        </w:rPr>
        <w:t>di</w:t>
      </w:r>
      <w:r w:rsidR="003E073A">
        <w:rPr>
          <w:rFonts w:ascii="Arial" w:hAnsi="Arial" w:cs="Arial"/>
          <w:color w:val="660066"/>
          <w:sz w:val="20"/>
          <w:szCs w:val="20"/>
          <w:lang w:val="it-IT"/>
        </w:rPr>
        <w:t xml:space="preserve"> </w:t>
      </w:r>
      <w:r w:rsidRPr="007C15ED">
        <w:rPr>
          <w:rFonts w:ascii="Arial" w:hAnsi="Arial" w:cs="Arial"/>
          <w:color w:val="660066"/>
          <w:sz w:val="20"/>
          <w:szCs w:val="20"/>
          <w:lang w:val="it-IT"/>
        </w:rPr>
        <w:t>Francoforte. Amico di Ezra Pound, musicò dei suoi scritti nell’</w:t>
      </w:r>
      <w:r w:rsidR="00692066" w:rsidRPr="007C15ED">
        <w:rPr>
          <w:rFonts w:ascii="Arial" w:hAnsi="Arial" w:cs="Arial"/>
          <w:color w:val="660066"/>
          <w:sz w:val="20"/>
          <w:szCs w:val="20"/>
          <w:lang w:val="it-IT"/>
        </w:rPr>
        <w:t>o</w:t>
      </w:r>
      <w:r w:rsidRPr="007C15ED">
        <w:rPr>
          <w:rFonts w:ascii="Arial" w:hAnsi="Arial" w:cs="Arial"/>
          <w:color w:val="660066"/>
          <w:sz w:val="20"/>
          <w:szCs w:val="20"/>
          <w:lang w:val="it-IT"/>
        </w:rPr>
        <w:t>p. 21.</w:t>
      </w:r>
    </w:p>
    <w:p w:rsidR="00F7674E" w:rsidRPr="007C15ED" w:rsidRDefault="00F7674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Mémoires a René Leibowitz</w:t>
      </w:r>
      <w:r w:rsidR="00375288" w:rsidRPr="007C15ED">
        <w:rPr>
          <w:rFonts w:ascii="Arial" w:hAnsi="Arial" w:cs="Arial"/>
          <w:lang w:val="it-IT"/>
        </w:rPr>
        <w:t>, op. 62</w:t>
      </w:r>
      <w:r w:rsidRPr="007C15ED">
        <w:rPr>
          <w:rFonts w:ascii="Arial" w:hAnsi="Arial" w:cs="Arial"/>
          <w:lang w:val="it-IT"/>
        </w:rPr>
        <w:t xml:space="preserve"> (1997, 10’).   </w:t>
      </w:r>
      <w:r w:rsidRPr="007C15ED">
        <w:rPr>
          <w:rFonts w:ascii="Arial" w:hAnsi="Arial" w:cs="Arial"/>
        </w:rPr>
        <w:t>Olaf</w:t>
      </w:r>
      <w:r w:rsidR="00692066" w:rsidRPr="007C15ED">
        <w:rPr>
          <w:rFonts w:ascii="Arial" w:hAnsi="Arial" w:cs="Arial"/>
        </w:rPr>
        <w:t>’</w:t>
      </w:r>
      <w:r w:rsidRPr="007C15ED">
        <w:rPr>
          <w:rFonts w:ascii="Arial" w:hAnsi="Arial" w:cs="Arial"/>
        </w:rPr>
        <w:t>s Blues</w:t>
      </w:r>
      <w:r w:rsidR="009B1D3D" w:rsidRPr="007C15ED">
        <w:rPr>
          <w:rFonts w:ascii="Arial" w:hAnsi="Arial" w:cs="Arial"/>
        </w:rPr>
        <w:t>,</w:t>
      </w:r>
      <w:r w:rsidRPr="007C15ED">
        <w:rPr>
          <w:rFonts w:ascii="Arial" w:hAnsi="Arial" w:cs="Arial"/>
        </w:rPr>
        <w:t xml:space="preserve"> chitarra e pf. </w:t>
      </w:r>
      <w:r w:rsidRPr="007C15ED">
        <w:rPr>
          <w:rFonts w:ascii="Arial" w:hAnsi="Arial" w:cs="Arial"/>
          <w:lang w:val="it-IT"/>
        </w:rPr>
        <w:t>(19</w:t>
      </w:r>
      <w:r w:rsidR="00692066" w:rsidRPr="007C15ED">
        <w:rPr>
          <w:rFonts w:ascii="Arial" w:hAnsi="Arial" w:cs="Arial"/>
          <w:lang w:val="it-IT"/>
        </w:rPr>
        <w:t>4</w:t>
      </w:r>
      <w:r w:rsidRPr="007C15ED">
        <w:rPr>
          <w:rFonts w:ascii="Arial" w:hAnsi="Arial" w:cs="Arial"/>
          <w:lang w:val="it-IT"/>
        </w:rPr>
        <w:t>9, 10’).</w:t>
      </w:r>
    </w:p>
    <w:p w:rsidR="00692066" w:rsidRPr="007C15ED" w:rsidRDefault="00692066" w:rsidP="00C211F5">
      <w:pPr>
        <w:tabs>
          <w:tab w:val="left" w:pos="0"/>
          <w:tab w:val="left" w:pos="4253"/>
          <w:tab w:val="left" w:pos="10632"/>
          <w:tab w:val="left" w:pos="10773"/>
        </w:tabs>
        <w:spacing w:before="120" w:line="276" w:lineRule="auto"/>
        <w:rPr>
          <w:rFonts w:ascii="Arial" w:hAnsi="Arial" w:cs="Arial"/>
          <w:lang w:val="it-IT"/>
        </w:rPr>
      </w:pPr>
    </w:p>
    <w:p w:rsidR="00697C57" w:rsidRPr="007C15ED" w:rsidRDefault="00D3345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ENRIQUEZ  Manuel</w:t>
      </w:r>
      <w:r w:rsidRPr="007C15ED">
        <w:rPr>
          <w:rFonts w:ascii="Arial" w:hAnsi="Arial" w:cs="Arial"/>
          <w:color w:val="660066"/>
          <w:u w:val="single"/>
          <w:lang w:val="it-IT"/>
        </w:rPr>
        <w:tab/>
      </w:r>
      <w:r w:rsidR="00697C57" w:rsidRPr="007C15ED">
        <w:rPr>
          <w:rFonts w:ascii="Arial" w:hAnsi="Arial" w:cs="Arial"/>
          <w:color w:val="660066"/>
          <w:u w:val="single"/>
          <w:lang w:val="it-IT"/>
        </w:rPr>
        <w:t>Ocotlan, 17.6.1926 - Città del Messico, 30.4.1994.</w:t>
      </w:r>
    </w:p>
    <w:p w:rsidR="00697C57" w:rsidRPr="007C15ED" w:rsidRDefault="00697C5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Violinista, didatta e compositore messicano, studi alla Scuola di musica di Guadalajara con Corona, Bernal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Jimenez e Lobato. Concerti a New York, dove si perfezionò alla Juilliard School con Galamian, Mennin e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Persinguer.</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Dopo un giro</w:t>
      </w:r>
      <w:r w:rsidR="00F567A8">
        <w:rPr>
          <w:rFonts w:ascii="Arial" w:hAnsi="Arial" w:cs="Arial"/>
          <w:color w:val="660066"/>
          <w:sz w:val="20"/>
          <w:szCs w:val="20"/>
          <w:lang w:val="it-IT"/>
        </w:rPr>
        <w:t xml:space="preserve"> </w:t>
      </w:r>
      <w:r w:rsidRPr="007C15ED">
        <w:rPr>
          <w:rFonts w:ascii="Arial" w:hAnsi="Arial" w:cs="Arial"/>
          <w:color w:val="660066"/>
          <w:sz w:val="20"/>
          <w:szCs w:val="20"/>
          <w:lang w:val="it-IT"/>
        </w:rPr>
        <w:t>di concerti in tutt’Europa, fu nominato professore e, dal 1972 al 1973, Direttore del Conservatorio di Città</w:t>
      </w:r>
      <w:r w:rsidR="00F567A8">
        <w:rPr>
          <w:rFonts w:ascii="Arial" w:hAnsi="Arial" w:cs="Arial"/>
          <w:color w:val="660066"/>
          <w:sz w:val="20"/>
          <w:szCs w:val="20"/>
          <w:lang w:val="it-IT"/>
        </w:rPr>
        <w:t xml:space="preserve"> </w:t>
      </w:r>
      <w:r w:rsidRPr="007C15ED">
        <w:rPr>
          <w:rFonts w:ascii="Arial" w:hAnsi="Arial" w:cs="Arial"/>
          <w:color w:val="660066"/>
          <w:sz w:val="20"/>
          <w:szCs w:val="20"/>
          <w:lang w:val="it-IT"/>
        </w:rPr>
        <w:t>del Messico.</w:t>
      </w:r>
    </w:p>
    <w:p w:rsidR="00697C57" w:rsidRDefault="00697C5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Hoy de ayer (1981, 4’10).</w:t>
      </w:r>
    </w:p>
    <w:p w:rsidR="00C37671" w:rsidRPr="007C15ED" w:rsidRDefault="00C37671" w:rsidP="00C211F5">
      <w:pPr>
        <w:tabs>
          <w:tab w:val="left" w:pos="0"/>
          <w:tab w:val="left" w:pos="4253"/>
          <w:tab w:val="left" w:pos="10632"/>
          <w:tab w:val="left" w:pos="10773"/>
        </w:tabs>
        <w:spacing w:before="120" w:line="276" w:lineRule="auto"/>
        <w:rPr>
          <w:rFonts w:ascii="Arial" w:hAnsi="Arial" w:cs="Arial"/>
        </w:rPr>
      </w:pPr>
    </w:p>
    <w:p w:rsidR="00C37671" w:rsidRPr="007C15ED" w:rsidRDefault="00C37671"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ERDENER  Turgay</w:t>
      </w:r>
      <w:r w:rsidRPr="007C15ED">
        <w:rPr>
          <w:rFonts w:ascii="Arial" w:hAnsi="Arial" w:cs="Arial"/>
          <w:color w:val="660066"/>
          <w:u w:val="single"/>
        </w:rPr>
        <w:tab/>
        <w:t>Gumushane, 15.6.1957</w:t>
      </w:r>
    </w:p>
    <w:p w:rsidR="00C37671" w:rsidRPr="007C15ED" w:rsidRDefault="00C3767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Mandolinista</w:t>
      </w:r>
      <w:r w:rsidR="00630972"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chitarrista</w:t>
      </w:r>
      <w:r w:rsidR="00630972" w:rsidRPr="007C15ED">
        <w:rPr>
          <w:rFonts w:ascii="Arial" w:hAnsi="Arial" w:cs="Arial"/>
          <w:color w:val="660066"/>
          <w:sz w:val="20"/>
          <w:szCs w:val="20"/>
          <w:lang w:val="it-IT"/>
        </w:rPr>
        <w:t xml:space="preserve"> e compositore</w:t>
      </w:r>
      <w:r w:rsidRPr="007C15ED">
        <w:rPr>
          <w:rFonts w:ascii="Arial" w:hAnsi="Arial" w:cs="Arial"/>
          <w:color w:val="660066"/>
          <w:sz w:val="20"/>
          <w:szCs w:val="20"/>
          <w:lang w:val="it-IT"/>
        </w:rPr>
        <w:t xml:space="preserve"> turco</w:t>
      </w:r>
      <w:r w:rsidR="00630972" w:rsidRPr="007C15ED">
        <w:rPr>
          <w:rFonts w:ascii="Arial" w:hAnsi="Arial" w:cs="Arial"/>
          <w:color w:val="660066"/>
          <w:sz w:val="20"/>
          <w:szCs w:val="20"/>
          <w:lang w:val="it-IT"/>
        </w:rPr>
        <w:t>. Studi al Conservatorio di Ankara.</w:t>
      </w:r>
    </w:p>
    <w:p w:rsidR="002C703C" w:rsidRPr="007C15ED" w:rsidRDefault="00C376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Grotesque</w:t>
      </w:r>
      <w:r w:rsidR="002C703C" w:rsidRPr="007C15ED">
        <w:rPr>
          <w:rFonts w:ascii="Arial" w:hAnsi="Arial" w:cs="Arial"/>
          <w:lang w:val="it-IT"/>
        </w:rPr>
        <w:t xml:space="preserve"> (1988)</w:t>
      </w:r>
      <w:r w:rsidRPr="007C15ED">
        <w:rPr>
          <w:rFonts w:ascii="Arial" w:hAnsi="Arial" w:cs="Arial"/>
          <w:lang w:val="it-IT"/>
        </w:rPr>
        <w:t xml:space="preserve">:  1) Quasi </w:t>
      </w:r>
      <w:r w:rsidR="000760EC" w:rsidRPr="007C15ED">
        <w:rPr>
          <w:rFonts w:ascii="Arial" w:hAnsi="Arial" w:cs="Arial"/>
          <w:lang w:val="it-IT"/>
        </w:rPr>
        <w:t xml:space="preserve">una </w:t>
      </w:r>
      <w:r w:rsidRPr="007C15ED">
        <w:rPr>
          <w:rFonts w:ascii="Arial" w:hAnsi="Arial" w:cs="Arial"/>
          <w:lang w:val="it-IT"/>
        </w:rPr>
        <w:t xml:space="preserve">marcia (2'25),   2) Allegro (2'25),   3) Calmo (2'50),   </w:t>
      </w:r>
    </w:p>
    <w:p w:rsidR="00C37671" w:rsidRPr="007C15ED" w:rsidRDefault="00C376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Vigoroso (3'45),   5) Allegro energico (2'45).</w:t>
      </w:r>
    </w:p>
    <w:p w:rsidR="000760EC" w:rsidRPr="007C15ED" w:rsidRDefault="000760EC" w:rsidP="00C211F5">
      <w:pPr>
        <w:tabs>
          <w:tab w:val="left" w:pos="0"/>
          <w:tab w:val="left" w:pos="4253"/>
          <w:tab w:val="left" w:pos="10632"/>
          <w:tab w:val="left" w:pos="10773"/>
        </w:tabs>
        <w:spacing w:before="120" w:line="276" w:lineRule="auto"/>
        <w:rPr>
          <w:rFonts w:ascii="Arial" w:hAnsi="Arial" w:cs="Arial"/>
          <w:lang w:val="it-IT"/>
        </w:rPr>
      </w:pPr>
    </w:p>
    <w:p w:rsidR="00BA3475" w:rsidRPr="007C15ED" w:rsidRDefault="00BA347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ERDMANN  Dietrich</w:t>
      </w:r>
      <w:r w:rsidRPr="007C15ED">
        <w:rPr>
          <w:rFonts w:ascii="Arial" w:hAnsi="Arial" w:cs="Arial"/>
          <w:color w:val="660066"/>
          <w:u w:val="single"/>
          <w:lang w:val="it-IT"/>
        </w:rPr>
        <w:tab/>
        <w:t>Berlino, 20.7.1917</w:t>
      </w:r>
      <w:r w:rsidR="00CD74B8" w:rsidRPr="007C15ED">
        <w:rPr>
          <w:rFonts w:ascii="Arial" w:hAnsi="Arial" w:cs="Arial"/>
          <w:color w:val="660066"/>
          <w:u w:val="single"/>
          <w:lang w:val="it-IT"/>
        </w:rPr>
        <w:t xml:space="preserve"> - Berlino, 22.4.2009.</w:t>
      </w:r>
    </w:p>
    <w:p w:rsidR="00BA3475" w:rsidRPr="007C15ED" w:rsidRDefault="00BA347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direttore d’orchestra tedesco, allievo di Hindemith, Hermann, Genzmer e Knorr. </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all’Hochschule di Berlino dal 1947.</w:t>
      </w:r>
    </w:p>
    <w:p w:rsidR="00BA3475" w:rsidRPr="007C15ED" w:rsidRDefault="00BA347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Aria e allegro, chitarra sola (1977, </w:t>
      </w:r>
      <w:r w:rsidR="00C07888" w:rsidRPr="007C15ED">
        <w:rPr>
          <w:rFonts w:ascii="Arial" w:hAnsi="Arial" w:cs="Arial"/>
          <w:color w:val="000000"/>
          <w:lang w:val="it-IT"/>
        </w:rPr>
        <w:t>5</w:t>
      </w:r>
      <w:r w:rsidRPr="007C15ED">
        <w:rPr>
          <w:rFonts w:ascii="Arial" w:hAnsi="Arial" w:cs="Arial"/>
          <w:color w:val="000000"/>
          <w:lang w:val="it-IT"/>
        </w:rPr>
        <w:t>’</w:t>
      </w:r>
      <w:r w:rsidR="00C07888" w:rsidRPr="007C15ED">
        <w:rPr>
          <w:rFonts w:ascii="Arial" w:hAnsi="Arial" w:cs="Arial"/>
          <w:color w:val="000000"/>
          <w:lang w:val="it-IT"/>
        </w:rPr>
        <w:t>40).   Musik</w:t>
      </w:r>
      <w:r w:rsidRPr="007C15ED">
        <w:rPr>
          <w:rFonts w:ascii="Arial" w:hAnsi="Arial" w:cs="Arial"/>
          <w:color w:val="000000"/>
          <w:lang w:val="it-IT"/>
        </w:rPr>
        <w:t>, per 3 chitarre (19</w:t>
      </w:r>
      <w:r w:rsidR="00CD74B8" w:rsidRPr="007C15ED">
        <w:rPr>
          <w:rFonts w:ascii="Arial" w:hAnsi="Arial" w:cs="Arial"/>
          <w:color w:val="000000"/>
          <w:lang w:val="it-IT"/>
        </w:rPr>
        <w:t>66</w:t>
      </w:r>
      <w:r w:rsidRPr="007C15ED">
        <w:rPr>
          <w:rFonts w:ascii="Arial" w:hAnsi="Arial" w:cs="Arial"/>
          <w:color w:val="000000"/>
          <w:lang w:val="it-IT"/>
        </w:rPr>
        <w:t xml:space="preserve">, </w:t>
      </w:r>
      <w:r w:rsidR="00C07888" w:rsidRPr="007C15ED">
        <w:rPr>
          <w:rFonts w:ascii="Arial" w:hAnsi="Arial" w:cs="Arial"/>
          <w:color w:val="000000"/>
          <w:lang w:val="it-IT"/>
        </w:rPr>
        <w:t>9</w:t>
      </w:r>
      <w:r w:rsidRPr="007C15ED">
        <w:rPr>
          <w:rFonts w:ascii="Arial" w:hAnsi="Arial" w:cs="Arial"/>
          <w:color w:val="000000"/>
          <w:lang w:val="it-IT"/>
        </w:rPr>
        <w:t>’).</w:t>
      </w:r>
    </w:p>
    <w:p w:rsidR="00C07888" w:rsidRPr="007C15ED" w:rsidRDefault="00BA347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4 </w:t>
      </w:r>
      <w:r w:rsidR="00CD74B8" w:rsidRPr="007C15ED">
        <w:rPr>
          <w:rFonts w:ascii="Arial" w:hAnsi="Arial" w:cs="Arial"/>
          <w:color w:val="000000"/>
          <w:lang w:val="it-IT"/>
        </w:rPr>
        <w:t>Piccoli s</w:t>
      </w:r>
      <w:r w:rsidRPr="007C15ED">
        <w:rPr>
          <w:rFonts w:ascii="Arial" w:hAnsi="Arial" w:cs="Arial"/>
          <w:color w:val="000000"/>
          <w:lang w:val="it-IT"/>
        </w:rPr>
        <w:t xml:space="preserve">tudi per 3 chitarre (1980, 6’).   </w:t>
      </w:r>
      <w:r w:rsidR="00C07888" w:rsidRPr="007C15ED">
        <w:rPr>
          <w:rFonts w:ascii="Arial" w:hAnsi="Arial" w:cs="Arial"/>
          <w:color w:val="000000"/>
          <w:lang w:val="it-IT"/>
        </w:rPr>
        <w:t>Serenata piccola per 3 chitarre (1962, 7’).</w:t>
      </w:r>
    </w:p>
    <w:p w:rsidR="00CD74B8" w:rsidRPr="007C15ED" w:rsidRDefault="00BA3475"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color w:val="000000"/>
          <w:lang w:val="it-IT"/>
        </w:rPr>
        <w:t>Duo concertante per oboe e chitarra (1994, 12’).</w:t>
      </w:r>
      <w:r w:rsidR="00F567A8">
        <w:rPr>
          <w:rFonts w:ascii="Arial" w:hAnsi="Arial" w:cs="Arial"/>
          <w:color w:val="000000"/>
          <w:lang w:val="it-IT"/>
        </w:rPr>
        <w:t xml:space="preserve">   </w:t>
      </w:r>
      <w:r w:rsidR="00CD74B8" w:rsidRPr="007C15ED">
        <w:rPr>
          <w:rFonts w:ascii="Arial" w:hAnsi="Arial" w:cs="Arial"/>
          <w:iCs/>
          <w:lang w:val="it-IT" w:eastAsia="it-IT" w:bidi="ar-SA"/>
        </w:rPr>
        <w:t xml:space="preserve">Musik, per coro di chitarre </w:t>
      </w:r>
      <w:r w:rsidR="00CD74B8" w:rsidRPr="007C15ED">
        <w:rPr>
          <w:rFonts w:ascii="Arial" w:hAnsi="Arial" w:cs="Arial"/>
          <w:lang w:val="it-IT" w:eastAsia="it-IT" w:bidi="ar-SA"/>
        </w:rPr>
        <w:t>(1980, 9’).</w:t>
      </w:r>
    </w:p>
    <w:p w:rsidR="000D6E33" w:rsidRPr="007C15ED" w:rsidRDefault="000D6E33" w:rsidP="00C211F5">
      <w:pPr>
        <w:tabs>
          <w:tab w:val="left" w:pos="0"/>
          <w:tab w:val="left" w:pos="4253"/>
          <w:tab w:val="left" w:pos="10632"/>
          <w:tab w:val="left" w:pos="10773"/>
        </w:tabs>
        <w:spacing w:before="120" w:line="276" w:lineRule="auto"/>
        <w:rPr>
          <w:rFonts w:ascii="Arial" w:hAnsi="Arial" w:cs="Arial"/>
          <w:color w:val="000000"/>
          <w:lang w:val="it-IT"/>
        </w:rPr>
      </w:pPr>
    </w:p>
    <w:p w:rsidR="000D6E33" w:rsidRPr="007C15ED" w:rsidRDefault="000D6E3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ERKEL  Ferenc</w:t>
      </w:r>
      <w:r w:rsidRPr="007C15ED">
        <w:rPr>
          <w:rFonts w:ascii="Arial" w:hAnsi="Arial" w:cs="Arial"/>
          <w:color w:val="660066"/>
          <w:u w:val="single"/>
          <w:lang w:val="it-IT"/>
        </w:rPr>
        <w:tab/>
        <w:t>Gyula, 7.11.1810 - Budapest, 15.6.1893.</w:t>
      </w:r>
    </w:p>
    <w:p w:rsidR="000D6E33" w:rsidRPr="007C15ED" w:rsidRDefault="000D6E3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direttore d’orchestra e compositore ungherese, allievo del padre, di Turanyi e Klein. Direttore del Teatro </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Comunale di Pest, fu il 1° Direttore della Scuola superiore di </w:t>
      </w:r>
      <w:r w:rsidR="00E8599D" w:rsidRPr="007C15ED">
        <w:rPr>
          <w:rFonts w:ascii="Arial" w:hAnsi="Arial" w:cs="Arial"/>
          <w:color w:val="660066"/>
          <w:sz w:val="20"/>
          <w:szCs w:val="20"/>
          <w:lang w:val="it-IT"/>
        </w:rPr>
        <w:t>M</w:t>
      </w:r>
      <w:r w:rsidRPr="007C15ED">
        <w:rPr>
          <w:rFonts w:ascii="Arial" w:hAnsi="Arial" w:cs="Arial"/>
          <w:color w:val="660066"/>
          <w:sz w:val="20"/>
          <w:szCs w:val="20"/>
          <w:lang w:val="it-IT"/>
        </w:rPr>
        <w:t xml:space="preserve">usica. Una sua statua venne esposta nel 1884 al </w:t>
      </w:r>
      <w:r w:rsidR="00F567A8">
        <w:rPr>
          <w:rFonts w:ascii="Arial" w:hAnsi="Arial" w:cs="Arial"/>
          <w:color w:val="660066"/>
          <w:sz w:val="20"/>
          <w:szCs w:val="20"/>
          <w:lang w:val="it-IT"/>
        </w:rPr>
        <w:t xml:space="preserve">              </w:t>
      </w:r>
      <w:r w:rsidRPr="007C15ED">
        <w:rPr>
          <w:rFonts w:ascii="Arial" w:hAnsi="Arial" w:cs="Arial"/>
          <w:color w:val="660066"/>
          <w:sz w:val="20"/>
          <w:szCs w:val="20"/>
          <w:lang w:val="it-IT"/>
        </w:rPr>
        <w:t>Teatro</w:t>
      </w:r>
      <w:r w:rsidR="00F567A8">
        <w:rPr>
          <w:rFonts w:ascii="Arial" w:hAnsi="Arial" w:cs="Arial"/>
          <w:color w:val="660066"/>
          <w:sz w:val="20"/>
          <w:szCs w:val="20"/>
          <w:lang w:val="it-IT"/>
        </w:rPr>
        <w:t xml:space="preserve"> </w:t>
      </w:r>
      <w:r w:rsidRPr="007C15ED">
        <w:rPr>
          <w:rFonts w:ascii="Arial" w:hAnsi="Arial" w:cs="Arial"/>
          <w:color w:val="660066"/>
          <w:sz w:val="20"/>
          <w:szCs w:val="20"/>
          <w:lang w:val="it-IT"/>
        </w:rPr>
        <w:t>di Budapest, mentre era ancora vivente.</w:t>
      </w:r>
    </w:p>
    <w:p w:rsidR="00CB0BF4" w:rsidRPr="007C15ED" w:rsidRDefault="000D6E33"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“Erato”</w:t>
      </w:r>
      <w:r w:rsidR="00A81026" w:rsidRPr="007C15ED">
        <w:rPr>
          <w:rFonts w:ascii="Arial" w:hAnsi="Arial" w:cs="Arial"/>
          <w:color w:val="000000"/>
          <w:lang w:val="it-IT"/>
        </w:rPr>
        <w:t xml:space="preserve"> album per chitarra</w:t>
      </w:r>
      <w:r w:rsidRPr="007C15ED">
        <w:rPr>
          <w:rFonts w:ascii="Arial" w:hAnsi="Arial" w:cs="Arial"/>
          <w:color w:val="000000"/>
          <w:lang w:val="it-IT"/>
        </w:rPr>
        <w:t>:  1) Li</w:t>
      </w:r>
      <w:r w:rsidR="00A851A5" w:rsidRPr="007C15ED">
        <w:rPr>
          <w:rFonts w:ascii="Arial" w:hAnsi="Arial" w:cs="Arial"/>
          <w:color w:val="000000"/>
          <w:lang w:val="it-IT"/>
        </w:rPr>
        <w:t xml:space="preserve">e </w:t>
      </w:r>
      <w:r w:rsidRPr="007C15ED">
        <w:rPr>
          <w:rFonts w:ascii="Arial" w:hAnsi="Arial" w:cs="Arial"/>
          <w:color w:val="000000"/>
          <w:lang w:val="it-IT"/>
        </w:rPr>
        <w:t>irlandese,   2) Volkslieder,   3) Li</w:t>
      </w:r>
      <w:r w:rsidR="00A851A5" w:rsidRPr="007C15ED">
        <w:rPr>
          <w:rFonts w:ascii="Arial" w:hAnsi="Arial" w:cs="Arial"/>
          <w:color w:val="000000"/>
          <w:lang w:val="it-IT"/>
        </w:rPr>
        <w:t xml:space="preserve">e </w:t>
      </w:r>
      <w:r w:rsidRPr="007C15ED">
        <w:rPr>
          <w:rFonts w:ascii="Arial" w:hAnsi="Arial" w:cs="Arial"/>
          <w:color w:val="000000"/>
          <w:lang w:val="it-IT"/>
        </w:rPr>
        <w:t xml:space="preserve">russi,   </w:t>
      </w:r>
    </w:p>
    <w:p w:rsidR="00F567A8" w:rsidRDefault="000D6E3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lastRenderedPageBreak/>
        <w:t>4,5,6) Li</w:t>
      </w:r>
      <w:r w:rsidR="00A851A5" w:rsidRPr="007C15ED">
        <w:rPr>
          <w:rFonts w:ascii="Arial" w:hAnsi="Arial" w:cs="Arial"/>
          <w:color w:val="000000"/>
          <w:lang w:val="it-IT"/>
        </w:rPr>
        <w:t xml:space="preserve">e </w:t>
      </w:r>
      <w:r w:rsidRPr="007C15ED">
        <w:rPr>
          <w:rFonts w:ascii="Arial" w:hAnsi="Arial" w:cs="Arial"/>
          <w:color w:val="000000"/>
          <w:lang w:val="it-IT"/>
        </w:rPr>
        <w:t>in oberbayer, di Lachner,   7) Favoritarie, da Mehul,   8) Li</w:t>
      </w:r>
      <w:r w:rsidR="00A851A5" w:rsidRPr="007C15ED">
        <w:rPr>
          <w:rFonts w:ascii="Arial" w:hAnsi="Arial" w:cs="Arial"/>
          <w:color w:val="000000"/>
          <w:lang w:val="it-IT"/>
        </w:rPr>
        <w:t xml:space="preserve">e </w:t>
      </w:r>
      <w:r w:rsidRPr="007C15ED">
        <w:rPr>
          <w:rFonts w:ascii="Arial" w:hAnsi="Arial" w:cs="Arial"/>
          <w:color w:val="000000"/>
          <w:lang w:val="it-IT"/>
        </w:rPr>
        <w:t>russi,</w:t>
      </w:r>
      <w:r w:rsidR="00CB0BF4" w:rsidRPr="007C15ED">
        <w:rPr>
          <w:rFonts w:ascii="Arial" w:hAnsi="Arial" w:cs="Arial"/>
          <w:color w:val="000000"/>
          <w:lang w:val="it-IT"/>
        </w:rPr>
        <w:t xml:space="preserve">   </w:t>
      </w:r>
      <w:r w:rsidR="00F567A8">
        <w:rPr>
          <w:rFonts w:ascii="Arial" w:hAnsi="Arial" w:cs="Arial"/>
          <w:color w:val="000000"/>
          <w:lang w:val="it-IT"/>
        </w:rPr>
        <w:t xml:space="preserve">                                                   </w:t>
      </w:r>
    </w:p>
    <w:p w:rsidR="00F567A8" w:rsidRDefault="00A81026" w:rsidP="00C211F5">
      <w:pPr>
        <w:tabs>
          <w:tab w:val="left" w:pos="0"/>
          <w:tab w:val="left" w:pos="4253"/>
          <w:tab w:val="left" w:pos="10632"/>
          <w:tab w:val="left" w:pos="10773"/>
        </w:tabs>
        <w:spacing w:before="120" w:line="276" w:lineRule="auto"/>
        <w:rPr>
          <w:rFonts w:ascii="Arial" w:hAnsi="Arial" w:cs="Arial"/>
          <w:color w:val="000000"/>
        </w:rPr>
      </w:pPr>
      <w:r w:rsidRPr="00F567A8">
        <w:rPr>
          <w:rFonts w:ascii="Arial" w:hAnsi="Arial" w:cs="Arial"/>
          <w:color w:val="000000"/>
        </w:rPr>
        <w:t>9) Steyrische volkslied,</w:t>
      </w:r>
      <w:r w:rsidR="00F567A8" w:rsidRPr="00F567A8">
        <w:rPr>
          <w:rFonts w:ascii="Arial" w:hAnsi="Arial" w:cs="Arial"/>
          <w:color w:val="000000"/>
        </w:rPr>
        <w:t xml:space="preserve">   </w:t>
      </w:r>
      <w:r w:rsidRPr="007C15ED">
        <w:rPr>
          <w:rFonts w:ascii="Arial" w:hAnsi="Arial" w:cs="Arial"/>
          <w:color w:val="000000"/>
        </w:rPr>
        <w:t>10</w:t>
      </w:r>
      <w:r w:rsidR="00E8599D" w:rsidRPr="007C15ED">
        <w:rPr>
          <w:rFonts w:ascii="Arial" w:hAnsi="Arial" w:cs="Arial"/>
          <w:color w:val="000000"/>
        </w:rPr>
        <w:t>-</w:t>
      </w:r>
      <w:r w:rsidRPr="007C15ED">
        <w:rPr>
          <w:rFonts w:ascii="Arial" w:hAnsi="Arial" w:cs="Arial"/>
          <w:color w:val="000000"/>
        </w:rPr>
        <w:t>11) Romanze,   12) Turingisches Volkslied,</w:t>
      </w:r>
      <w:r w:rsidR="00CB0BF4" w:rsidRPr="007C15ED">
        <w:rPr>
          <w:rFonts w:ascii="Arial" w:hAnsi="Arial" w:cs="Arial"/>
          <w:color w:val="000000"/>
        </w:rPr>
        <w:t xml:space="preserve">   </w:t>
      </w:r>
    </w:p>
    <w:p w:rsidR="00F567A8" w:rsidRPr="00F567A8" w:rsidRDefault="00A81026"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13) Siebenburghisches Iager lied,</w:t>
      </w:r>
      <w:r w:rsidR="00F567A8">
        <w:rPr>
          <w:rFonts w:ascii="Arial" w:hAnsi="Arial" w:cs="Arial"/>
          <w:color w:val="000000"/>
        </w:rPr>
        <w:t xml:space="preserve">   </w:t>
      </w:r>
      <w:r w:rsidRPr="00F567A8">
        <w:rPr>
          <w:rFonts w:ascii="Arial" w:hAnsi="Arial" w:cs="Arial"/>
          <w:color w:val="000000"/>
        </w:rPr>
        <w:t>14) Russisches Zigeunerlied,</w:t>
      </w:r>
      <w:r w:rsidR="00CB0BF4" w:rsidRPr="00F567A8">
        <w:rPr>
          <w:rFonts w:ascii="Arial" w:hAnsi="Arial" w:cs="Arial"/>
          <w:color w:val="000000"/>
        </w:rPr>
        <w:t xml:space="preserve">   </w:t>
      </w:r>
      <w:r w:rsidRPr="00F567A8">
        <w:rPr>
          <w:rFonts w:ascii="Arial" w:hAnsi="Arial" w:cs="Arial"/>
          <w:color w:val="000000"/>
        </w:rPr>
        <w:t xml:space="preserve">15) Partant pour la Syrie,   </w:t>
      </w:r>
    </w:p>
    <w:p w:rsidR="003D67E1" w:rsidRPr="007C15ED" w:rsidRDefault="00A8102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16) Romanza,   17) </w:t>
      </w:r>
      <w:r w:rsidR="003105A7" w:rsidRPr="007C15ED">
        <w:rPr>
          <w:rFonts w:ascii="Arial" w:hAnsi="Arial" w:cs="Arial"/>
          <w:color w:val="000000"/>
          <w:lang w:val="it-IT"/>
        </w:rPr>
        <w:t>Volksli</w:t>
      </w:r>
      <w:r w:rsidR="00A851A5" w:rsidRPr="007C15ED">
        <w:rPr>
          <w:rFonts w:ascii="Arial" w:hAnsi="Arial" w:cs="Arial"/>
          <w:color w:val="000000"/>
          <w:lang w:val="it-IT"/>
        </w:rPr>
        <w:t xml:space="preserve">e </w:t>
      </w:r>
      <w:r w:rsidR="003105A7" w:rsidRPr="007C15ED">
        <w:rPr>
          <w:rFonts w:ascii="Arial" w:hAnsi="Arial" w:cs="Arial"/>
          <w:color w:val="000000"/>
          <w:lang w:val="it-IT"/>
        </w:rPr>
        <w:t>der Tyrol,   18) Santa Lucia</w:t>
      </w:r>
      <w:r w:rsidRPr="007C15ED">
        <w:rPr>
          <w:rFonts w:ascii="Arial" w:hAnsi="Arial" w:cs="Arial"/>
          <w:color w:val="000000"/>
          <w:lang w:val="it-IT"/>
        </w:rPr>
        <w:t>.</w:t>
      </w:r>
    </w:p>
    <w:p w:rsidR="000D6E33" w:rsidRPr="007C15ED" w:rsidRDefault="000D6E33" w:rsidP="00C211F5">
      <w:pPr>
        <w:tabs>
          <w:tab w:val="left" w:pos="0"/>
          <w:tab w:val="left" w:pos="4253"/>
          <w:tab w:val="left" w:pos="10632"/>
          <w:tab w:val="left" w:pos="10773"/>
        </w:tabs>
        <w:spacing w:before="120" w:line="276" w:lineRule="auto"/>
        <w:rPr>
          <w:rFonts w:ascii="Arial" w:hAnsi="Arial" w:cs="Arial"/>
          <w:color w:val="000000"/>
          <w:lang w:val="it-IT"/>
        </w:rPr>
      </w:pPr>
    </w:p>
    <w:p w:rsidR="00D4257F" w:rsidRPr="007C15ED" w:rsidRDefault="00D4257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ESCOBAR  Pablo</w:t>
      </w:r>
      <w:r w:rsidRPr="007C15ED">
        <w:rPr>
          <w:rFonts w:ascii="Arial" w:hAnsi="Arial" w:cs="Arial"/>
          <w:color w:val="660066"/>
          <w:u w:val="single"/>
          <w:lang w:val="it-IT"/>
        </w:rPr>
        <w:tab/>
        <w:t xml:space="preserve">San Josè de Los Arrojos, </w:t>
      </w:r>
      <w:r w:rsidR="003D69E7" w:rsidRPr="007C15ED">
        <w:rPr>
          <w:rFonts w:ascii="Arial" w:hAnsi="Arial" w:cs="Arial"/>
          <w:color w:val="660066"/>
          <w:u w:val="single"/>
          <w:lang w:val="it-IT"/>
        </w:rPr>
        <w:t>22.6.1900</w:t>
      </w:r>
      <w:r w:rsidR="00F567A8">
        <w:rPr>
          <w:rFonts w:ascii="Arial" w:hAnsi="Arial" w:cs="Arial"/>
          <w:color w:val="660066"/>
          <w:u w:val="single"/>
          <w:lang w:val="it-IT"/>
        </w:rPr>
        <w:t xml:space="preserve"> - ?</w:t>
      </w:r>
    </w:p>
    <w:p w:rsidR="003D69E7" w:rsidRPr="007C15ED" w:rsidRDefault="003D69E7" w:rsidP="00C211F5">
      <w:pPr>
        <w:tabs>
          <w:tab w:val="left" w:pos="0"/>
          <w:tab w:val="left" w:pos="4253"/>
          <w:tab w:val="left" w:pos="10632"/>
        </w:tabs>
        <w:spacing w:before="120" w:line="276" w:lineRule="auto"/>
        <w:ind w:right="367"/>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e insegnante paraguayo</w:t>
      </w:r>
      <w:r w:rsidR="00323372" w:rsidRPr="007C15ED">
        <w:rPr>
          <w:rFonts w:ascii="Arial" w:hAnsi="Arial" w:cs="Arial"/>
          <w:color w:val="660066"/>
          <w:sz w:val="20"/>
          <w:szCs w:val="20"/>
          <w:lang w:val="it-IT"/>
        </w:rPr>
        <w:t>, s</w:t>
      </w:r>
      <w:r w:rsidR="008C0EB8" w:rsidRPr="007C15ED">
        <w:rPr>
          <w:rFonts w:ascii="Arial" w:hAnsi="Arial" w:cs="Arial"/>
          <w:color w:val="660066"/>
          <w:sz w:val="20"/>
          <w:szCs w:val="20"/>
          <w:lang w:val="it-IT"/>
        </w:rPr>
        <w:t>tudi all’Istituto Parg</w:t>
      </w:r>
      <w:r w:rsidR="00323372" w:rsidRPr="007C15ED">
        <w:rPr>
          <w:rFonts w:ascii="Arial" w:hAnsi="Arial" w:cs="Arial"/>
          <w:color w:val="660066"/>
          <w:sz w:val="20"/>
          <w:szCs w:val="20"/>
          <w:lang w:val="it-IT"/>
        </w:rPr>
        <w:t>a</w:t>
      </w:r>
      <w:r w:rsidR="008C0EB8" w:rsidRPr="007C15ED">
        <w:rPr>
          <w:rFonts w:ascii="Arial" w:hAnsi="Arial" w:cs="Arial"/>
          <w:color w:val="660066"/>
          <w:sz w:val="20"/>
          <w:szCs w:val="20"/>
          <w:lang w:val="it-IT"/>
        </w:rPr>
        <w:t>uayo di Asuncion</w:t>
      </w:r>
      <w:r w:rsidR="00323372" w:rsidRPr="007C15ED">
        <w:rPr>
          <w:rFonts w:ascii="Arial" w:hAnsi="Arial" w:cs="Arial"/>
          <w:color w:val="660066"/>
          <w:sz w:val="20"/>
          <w:szCs w:val="20"/>
          <w:lang w:val="it-IT"/>
        </w:rPr>
        <w:t>, allievo di Basualdo.</w:t>
      </w:r>
      <w:r w:rsidR="00F77C75" w:rsidRPr="007C15ED">
        <w:rPr>
          <w:rFonts w:ascii="Arial" w:hAnsi="Arial" w:cs="Arial"/>
          <w:color w:val="660066"/>
          <w:sz w:val="20"/>
          <w:szCs w:val="20"/>
          <w:lang w:val="it-IT"/>
        </w:rPr>
        <w:t xml:space="preserve"> </w:t>
      </w:r>
      <w:r w:rsidR="0086565D" w:rsidRPr="007C15ED">
        <w:rPr>
          <w:rFonts w:ascii="Arial" w:hAnsi="Arial" w:cs="Arial"/>
          <w:color w:val="660066"/>
          <w:sz w:val="20"/>
          <w:szCs w:val="20"/>
          <w:lang w:val="it-IT"/>
        </w:rPr>
        <w:t xml:space="preserve">                                       </w:t>
      </w:r>
      <w:r w:rsidR="00F77C75" w:rsidRPr="007C15ED">
        <w:rPr>
          <w:rFonts w:ascii="Arial" w:hAnsi="Arial" w:cs="Arial"/>
          <w:color w:val="660066"/>
          <w:sz w:val="20"/>
          <w:szCs w:val="20"/>
          <w:lang w:val="it-IT"/>
        </w:rPr>
        <w:t>Si trasferisce in Brasile</w:t>
      </w:r>
      <w:r w:rsidR="003F5702" w:rsidRPr="007C15ED">
        <w:rPr>
          <w:rFonts w:ascii="Arial" w:hAnsi="Arial" w:cs="Arial"/>
          <w:color w:val="660066"/>
          <w:sz w:val="20"/>
          <w:szCs w:val="20"/>
          <w:lang w:val="it-IT"/>
        </w:rPr>
        <w:t xml:space="preserve"> dove esegue un concerto al Conservatorio di San Paolo</w:t>
      </w:r>
      <w:r w:rsidR="00C9206C" w:rsidRPr="007C15ED">
        <w:rPr>
          <w:rFonts w:ascii="Arial" w:hAnsi="Arial" w:cs="Arial"/>
          <w:color w:val="660066"/>
          <w:sz w:val="20"/>
          <w:szCs w:val="20"/>
          <w:lang w:val="it-IT"/>
        </w:rPr>
        <w:t xml:space="preserve"> che lo rende famoso. </w:t>
      </w:r>
      <w:r w:rsidR="00C80BE6">
        <w:rPr>
          <w:rFonts w:ascii="Arial" w:hAnsi="Arial" w:cs="Arial"/>
          <w:color w:val="660066"/>
          <w:sz w:val="20"/>
          <w:szCs w:val="20"/>
          <w:lang w:val="it-IT"/>
        </w:rPr>
        <w:t xml:space="preserve">                  </w:t>
      </w:r>
      <w:r w:rsidR="00C9206C" w:rsidRPr="007C15ED">
        <w:rPr>
          <w:rFonts w:ascii="Arial" w:hAnsi="Arial" w:cs="Arial"/>
          <w:color w:val="660066"/>
          <w:sz w:val="20"/>
          <w:szCs w:val="20"/>
          <w:lang w:val="it-IT"/>
        </w:rPr>
        <w:t>In seguito è in</w:t>
      </w:r>
      <w:r w:rsidR="007C2F75">
        <w:rPr>
          <w:rFonts w:ascii="Arial" w:hAnsi="Arial" w:cs="Arial"/>
          <w:color w:val="660066"/>
          <w:sz w:val="20"/>
          <w:szCs w:val="20"/>
          <w:lang w:val="it-IT"/>
        </w:rPr>
        <w:t xml:space="preserve"> </w:t>
      </w:r>
      <w:r w:rsidR="00C9206C" w:rsidRPr="007C15ED">
        <w:rPr>
          <w:rFonts w:ascii="Arial" w:hAnsi="Arial" w:cs="Arial"/>
          <w:color w:val="660066"/>
          <w:sz w:val="20"/>
          <w:szCs w:val="20"/>
          <w:lang w:val="it-IT"/>
        </w:rPr>
        <w:t>Uruguay</w:t>
      </w:r>
      <w:r w:rsidR="00B6444A" w:rsidRPr="007C15ED">
        <w:rPr>
          <w:rFonts w:ascii="Arial" w:hAnsi="Arial" w:cs="Arial"/>
          <w:color w:val="660066"/>
          <w:sz w:val="20"/>
          <w:szCs w:val="20"/>
          <w:lang w:val="it-IT"/>
        </w:rPr>
        <w:t>, dove all’Istituto Verdi di Montevideo e in altre sale</w:t>
      </w:r>
      <w:r w:rsidR="00FE77C1" w:rsidRPr="007C15ED">
        <w:rPr>
          <w:rFonts w:ascii="Arial" w:hAnsi="Arial" w:cs="Arial"/>
          <w:color w:val="660066"/>
          <w:sz w:val="20"/>
          <w:szCs w:val="20"/>
          <w:lang w:val="it-IT"/>
        </w:rPr>
        <w:t>,</w:t>
      </w:r>
      <w:r w:rsidR="00B6444A" w:rsidRPr="007C15ED">
        <w:rPr>
          <w:rFonts w:ascii="Arial" w:hAnsi="Arial" w:cs="Arial"/>
          <w:color w:val="660066"/>
          <w:sz w:val="20"/>
          <w:szCs w:val="20"/>
          <w:lang w:val="it-IT"/>
        </w:rPr>
        <w:t xml:space="preserve"> si conferma gran concertista</w:t>
      </w:r>
      <w:r w:rsidR="007712BF" w:rsidRPr="007C15ED">
        <w:rPr>
          <w:rFonts w:ascii="Arial" w:hAnsi="Arial" w:cs="Arial"/>
          <w:color w:val="660066"/>
          <w:sz w:val="20"/>
          <w:szCs w:val="20"/>
          <w:lang w:val="it-IT"/>
        </w:rPr>
        <w:t xml:space="preserve"> e dopo 6 mesi di intenso</w:t>
      </w:r>
      <w:r w:rsidR="007C2F75">
        <w:rPr>
          <w:rFonts w:ascii="Arial" w:hAnsi="Arial" w:cs="Arial"/>
          <w:color w:val="660066"/>
          <w:sz w:val="20"/>
          <w:szCs w:val="20"/>
          <w:lang w:val="it-IT"/>
        </w:rPr>
        <w:t xml:space="preserve"> </w:t>
      </w:r>
      <w:r w:rsidR="007712BF" w:rsidRPr="007C15ED">
        <w:rPr>
          <w:rFonts w:ascii="Arial" w:hAnsi="Arial" w:cs="Arial"/>
          <w:color w:val="660066"/>
          <w:sz w:val="20"/>
          <w:szCs w:val="20"/>
          <w:lang w:val="it-IT"/>
        </w:rPr>
        <w:t>studi</w:t>
      </w:r>
      <w:r w:rsidR="001D7093" w:rsidRPr="007C15ED">
        <w:rPr>
          <w:rFonts w:ascii="Arial" w:hAnsi="Arial" w:cs="Arial"/>
          <w:color w:val="660066"/>
          <w:sz w:val="20"/>
          <w:szCs w:val="20"/>
          <w:lang w:val="it-IT"/>
        </w:rPr>
        <w:t>o si trasferisce a Buenos Aires</w:t>
      </w:r>
      <w:r w:rsidR="00FE77C1" w:rsidRPr="007C15ED">
        <w:rPr>
          <w:rFonts w:ascii="Arial" w:hAnsi="Arial" w:cs="Arial"/>
          <w:color w:val="660066"/>
          <w:sz w:val="20"/>
          <w:szCs w:val="20"/>
          <w:lang w:val="it-IT"/>
        </w:rPr>
        <w:t>. A</w:t>
      </w:r>
      <w:r w:rsidR="003A4831" w:rsidRPr="007C15ED">
        <w:rPr>
          <w:rFonts w:ascii="Arial" w:hAnsi="Arial" w:cs="Arial"/>
          <w:color w:val="660066"/>
          <w:sz w:val="20"/>
          <w:szCs w:val="20"/>
          <w:lang w:val="it-IT"/>
        </w:rPr>
        <w:t>ltri concerti</w:t>
      </w:r>
      <w:r w:rsidR="007E28D1" w:rsidRPr="007C15ED">
        <w:rPr>
          <w:rFonts w:ascii="Arial" w:hAnsi="Arial" w:cs="Arial"/>
          <w:color w:val="660066"/>
          <w:sz w:val="20"/>
          <w:szCs w:val="20"/>
          <w:lang w:val="it-IT"/>
        </w:rPr>
        <w:t xml:space="preserve"> e la nomina </w:t>
      </w:r>
      <w:r w:rsidR="006A4A82" w:rsidRPr="007C15ED">
        <w:rPr>
          <w:rFonts w:ascii="Arial" w:hAnsi="Arial" w:cs="Arial"/>
          <w:color w:val="660066"/>
          <w:sz w:val="20"/>
          <w:szCs w:val="20"/>
          <w:lang w:val="it-IT"/>
        </w:rPr>
        <w:t xml:space="preserve">di insegnante di chitarra </w:t>
      </w:r>
      <w:r w:rsidR="007E28D1" w:rsidRPr="007C15ED">
        <w:rPr>
          <w:rFonts w:ascii="Arial" w:hAnsi="Arial" w:cs="Arial"/>
          <w:color w:val="660066"/>
          <w:sz w:val="20"/>
          <w:szCs w:val="20"/>
          <w:lang w:val="it-IT"/>
        </w:rPr>
        <w:t xml:space="preserve">al Conservatorio </w:t>
      </w:r>
      <w:r w:rsidR="006A4A82" w:rsidRPr="007C15ED">
        <w:rPr>
          <w:rFonts w:ascii="Arial" w:hAnsi="Arial" w:cs="Arial"/>
          <w:color w:val="660066"/>
          <w:sz w:val="20"/>
          <w:szCs w:val="20"/>
          <w:lang w:val="it-IT"/>
        </w:rPr>
        <w:t>de</w:t>
      </w:r>
      <w:r w:rsidR="001C390E">
        <w:rPr>
          <w:rFonts w:ascii="Arial" w:hAnsi="Arial" w:cs="Arial"/>
          <w:color w:val="660066"/>
          <w:sz w:val="20"/>
          <w:szCs w:val="20"/>
          <w:lang w:val="it-IT"/>
        </w:rPr>
        <w:t xml:space="preserve"> </w:t>
      </w:r>
      <w:r w:rsidR="006A4A82" w:rsidRPr="007C15ED">
        <w:rPr>
          <w:rFonts w:ascii="Arial" w:hAnsi="Arial" w:cs="Arial"/>
          <w:color w:val="660066"/>
          <w:sz w:val="20"/>
          <w:szCs w:val="20"/>
          <w:lang w:val="it-IT"/>
        </w:rPr>
        <w:t>La Plata</w:t>
      </w:r>
      <w:r w:rsidR="00CE31F9" w:rsidRPr="007C15ED">
        <w:rPr>
          <w:rFonts w:ascii="Arial" w:hAnsi="Arial" w:cs="Arial"/>
          <w:color w:val="660066"/>
          <w:sz w:val="20"/>
          <w:szCs w:val="20"/>
          <w:lang w:val="it-IT"/>
        </w:rPr>
        <w:t>.</w:t>
      </w:r>
      <w:r w:rsidR="007C2F75">
        <w:rPr>
          <w:rFonts w:ascii="Arial" w:hAnsi="Arial" w:cs="Arial"/>
          <w:color w:val="660066"/>
          <w:sz w:val="20"/>
          <w:szCs w:val="20"/>
          <w:lang w:val="it-IT"/>
        </w:rPr>
        <w:t xml:space="preserve"> </w:t>
      </w:r>
      <w:r w:rsidR="00CE31F9" w:rsidRPr="007C15ED">
        <w:rPr>
          <w:rFonts w:ascii="Arial" w:hAnsi="Arial" w:cs="Arial"/>
          <w:color w:val="660066"/>
          <w:sz w:val="20"/>
          <w:szCs w:val="20"/>
          <w:lang w:val="it-IT"/>
        </w:rPr>
        <w:t xml:space="preserve">In questo Conservatorio diventa amico </w:t>
      </w:r>
      <w:r w:rsidR="0016576F" w:rsidRPr="007C15ED">
        <w:rPr>
          <w:rFonts w:ascii="Arial" w:hAnsi="Arial" w:cs="Arial"/>
          <w:color w:val="660066"/>
          <w:sz w:val="20"/>
          <w:szCs w:val="20"/>
          <w:lang w:val="it-IT"/>
        </w:rPr>
        <w:t>e allievo di composizione del Maestro Alfredo Schiuma.</w:t>
      </w:r>
    </w:p>
    <w:p w:rsidR="000E7224" w:rsidRPr="007C15ED" w:rsidRDefault="004A0F60"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Nelida, mazurka (1938).   Chopi, danza</w:t>
      </w:r>
      <w:r w:rsidR="00477D6D" w:rsidRPr="007C15ED">
        <w:rPr>
          <w:rFonts w:ascii="Arial" w:hAnsi="Arial" w:cs="Arial"/>
          <w:color w:val="000000"/>
          <w:lang w:val="it-IT"/>
        </w:rPr>
        <w:t xml:space="preserve"> paraguaya (1947).   </w:t>
      </w:r>
      <w:r w:rsidR="00477D6D" w:rsidRPr="007C15ED">
        <w:rPr>
          <w:rFonts w:ascii="Arial" w:hAnsi="Arial" w:cs="Arial"/>
          <w:color w:val="000000"/>
          <w:lang w:val="fr-FR"/>
        </w:rPr>
        <w:t>Los Ecos de mi Caja (1948).</w:t>
      </w:r>
    </w:p>
    <w:p w:rsidR="00477D6D" w:rsidRPr="007C15ED" w:rsidRDefault="001D361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Tuya, zamba (1948).   Palomita Viajera (1949).</w:t>
      </w:r>
    </w:p>
    <w:p w:rsidR="001D361E" w:rsidRPr="007C15ED" w:rsidRDefault="001D361E"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it-IT"/>
        </w:rPr>
      </w:pPr>
    </w:p>
    <w:p w:rsidR="000E7224" w:rsidRPr="007C15ED" w:rsidRDefault="000E7224"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ESPLA’  Oscar</w:t>
      </w:r>
      <w:r w:rsidRPr="007C15ED">
        <w:rPr>
          <w:rFonts w:ascii="Arial" w:hAnsi="Arial" w:cs="Arial"/>
          <w:color w:val="660066"/>
          <w:u w:val="single"/>
          <w:lang w:val="it-IT"/>
        </w:rPr>
        <w:tab/>
        <w:t>Alicante, 5.8.1886 - Madrid, 6.1.1976.</w:t>
      </w:r>
    </w:p>
    <w:p w:rsidR="000E7224" w:rsidRPr="007C15ED" w:rsidRDefault="000E7224"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ingegnere e filosofo spagnolo, inizialmente autodidatta si perfezionò con Saint-Saens e Reger. </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Direttore del Conservatorio di Madrid dal 1936. Autore dell’Inno repubblicano spagnolo nel 1931, emigrò poco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prima del regime franchista a Bruxelles e in seguito a Parigi, tornò in Spagna nel 1951.</w:t>
      </w:r>
      <w:r w:rsidR="00D40FE5" w:rsidRPr="007C15ED">
        <w:rPr>
          <w:rFonts w:ascii="Arial" w:hAnsi="Arial" w:cs="Arial"/>
          <w:color w:val="660066"/>
          <w:sz w:val="20"/>
          <w:szCs w:val="20"/>
          <w:lang w:val="it-IT"/>
        </w:rPr>
        <w:t xml:space="preserve"> </w:t>
      </w:r>
      <w:r w:rsidR="0086565D" w:rsidRPr="007C15ED">
        <w:rPr>
          <w:rFonts w:ascii="Arial" w:hAnsi="Arial" w:cs="Arial"/>
          <w:color w:val="660066"/>
          <w:sz w:val="20"/>
          <w:szCs w:val="20"/>
          <w:lang w:val="it-IT"/>
        </w:rPr>
        <w:t xml:space="preserve">                                                                                       </w:t>
      </w:r>
      <w:r w:rsidR="00D40FE5" w:rsidRPr="007C15ED">
        <w:rPr>
          <w:rFonts w:ascii="Arial" w:hAnsi="Arial" w:cs="Arial"/>
          <w:color w:val="660066"/>
          <w:sz w:val="20"/>
          <w:szCs w:val="20"/>
          <w:lang w:val="it-IT"/>
        </w:rPr>
        <w:t>Il Conservatorio di Alicante porta il suo nome.</w:t>
      </w:r>
    </w:p>
    <w:p w:rsidR="00CB0BF4" w:rsidRPr="007C15ED" w:rsidRDefault="0078399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Impresiones musicales, op. 2,5:  </w:t>
      </w:r>
      <w:r w:rsidR="000E7224" w:rsidRPr="007C15ED">
        <w:rPr>
          <w:rFonts w:ascii="Arial" w:hAnsi="Arial" w:cs="Arial"/>
          <w:color w:val="000000"/>
          <w:lang w:val="it-IT"/>
        </w:rPr>
        <w:t xml:space="preserve">Antano (2’25).   </w:t>
      </w:r>
      <w:r w:rsidR="005D6789" w:rsidRPr="007C15ED">
        <w:rPr>
          <w:rFonts w:ascii="Arial" w:hAnsi="Arial" w:cs="Arial"/>
          <w:color w:val="000000"/>
          <w:lang w:val="it-IT"/>
        </w:rPr>
        <w:t xml:space="preserve">Impresiones </w:t>
      </w:r>
      <w:r w:rsidR="000E7224" w:rsidRPr="007C15ED">
        <w:rPr>
          <w:rFonts w:ascii="Arial" w:hAnsi="Arial" w:cs="Arial"/>
          <w:color w:val="000000"/>
          <w:lang w:val="it-IT"/>
        </w:rPr>
        <w:t>Levantinas</w:t>
      </w:r>
      <w:r w:rsidR="0086565D" w:rsidRPr="007C15ED">
        <w:rPr>
          <w:rFonts w:ascii="Arial" w:hAnsi="Arial" w:cs="Arial"/>
          <w:color w:val="000000"/>
          <w:lang w:val="it-IT"/>
        </w:rPr>
        <w:t>, numero</w:t>
      </w:r>
      <w:r w:rsidR="000E7224" w:rsidRPr="007C15ED">
        <w:rPr>
          <w:rFonts w:ascii="Arial" w:hAnsi="Arial" w:cs="Arial"/>
          <w:color w:val="000000"/>
          <w:lang w:val="it-IT"/>
        </w:rPr>
        <w:t xml:space="preserve"> </w:t>
      </w:r>
      <w:r w:rsidR="0086565D" w:rsidRPr="007C15ED">
        <w:rPr>
          <w:rFonts w:ascii="Arial" w:hAnsi="Arial" w:cs="Arial"/>
          <w:color w:val="000000"/>
          <w:lang w:val="it-IT"/>
        </w:rPr>
        <w:t xml:space="preserve">° </w:t>
      </w:r>
      <w:r w:rsidR="000E7224" w:rsidRPr="007C15ED">
        <w:rPr>
          <w:rFonts w:ascii="Arial" w:hAnsi="Arial" w:cs="Arial"/>
          <w:color w:val="000000"/>
          <w:lang w:val="it-IT"/>
        </w:rPr>
        <w:t>I</w:t>
      </w:r>
      <w:r w:rsidR="0086565D" w:rsidRPr="007C15ED">
        <w:rPr>
          <w:rFonts w:ascii="Arial" w:hAnsi="Arial" w:cs="Arial"/>
          <w:color w:val="000000"/>
          <w:lang w:val="it-IT"/>
        </w:rPr>
        <w:t xml:space="preserve"> e </w:t>
      </w:r>
      <w:r w:rsidR="000E7224" w:rsidRPr="007C15ED">
        <w:rPr>
          <w:rFonts w:ascii="Arial" w:hAnsi="Arial" w:cs="Arial"/>
          <w:color w:val="000000"/>
          <w:lang w:val="it-IT"/>
        </w:rPr>
        <w:t>II.</w:t>
      </w:r>
      <w:r w:rsidR="00E31876" w:rsidRPr="007C15ED">
        <w:rPr>
          <w:rFonts w:ascii="Arial" w:hAnsi="Arial" w:cs="Arial"/>
          <w:color w:val="000000"/>
          <w:lang w:val="it-IT"/>
        </w:rPr>
        <w:t xml:space="preserve">   </w:t>
      </w:r>
    </w:p>
    <w:p w:rsidR="00F679CB" w:rsidRPr="007C15ED" w:rsidRDefault="00E3187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Sonata.</w:t>
      </w:r>
    </w:p>
    <w:p w:rsidR="003C5665" w:rsidRPr="007C15ED" w:rsidRDefault="003C5665" w:rsidP="00C211F5">
      <w:pPr>
        <w:tabs>
          <w:tab w:val="left" w:pos="0"/>
          <w:tab w:val="left" w:pos="4253"/>
          <w:tab w:val="left" w:pos="10632"/>
          <w:tab w:val="left" w:pos="10773"/>
        </w:tabs>
        <w:spacing w:before="120" w:line="276" w:lineRule="auto"/>
        <w:rPr>
          <w:rFonts w:ascii="Arial" w:hAnsi="Arial" w:cs="Arial"/>
          <w:color w:val="000000"/>
          <w:lang w:val="it-IT"/>
        </w:rPr>
      </w:pPr>
    </w:p>
    <w:p w:rsidR="00576F75" w:rsidRPr="007C15ED" w:rsidRDefault="00576F7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EVANGELISTA  José</w:t>
      </w:r>
      <w:r w:rsidRPr="007C15ED">
        <w:rPr>
          <w:rFonts w:ascii="Arial" w:hAnsi="Arial" w:cs="Arial"/>
          <w:color w:val="660066"/>
          <w:u w:val="single"/>
          <w:lang w:val="it-IT"/>
        </w:rPr>
        <w:tab/>
        <w:t>Valencia, 5.8.1943</w:t>
      </w:r>
    </w:p>
    <w:p w:rsidR="00576F75" w:rsidRPr="007C15ED" w:rsidRDefault="00576F7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spagnolo, allievo al Conservatorio di Valencia di Ascencio, in Canada, dove visse dal 1969, di Prévost e Mather. Viaggi in Indonesia e Birmania per un migliore conoscenza dei Gamelan.</w:t>
      </w:r>
      <w:r w:rsidR="006877F7" w:rsidRPr="007C15ED">
        <w:rPr>
          <w:rFonts w:ascii="Arial" w:hAnsi="Arial" w:cs="Arial"/>
          <w:color w:val="660066"/>
          <w:sz w:val="20"/>
          <w:szCs w:val="20"/>
          <w:lang w:val="it-IT"/>
        </w:rPr>
        <w:t xml:space="preserve"> </w:t>
      </w:r>
      <w:r w:rsidR="00C80BE6">
        <w:rPr>
          <w:rFonts w:ascii="Arial" w:hAnsi="Arial" w:cs="Arial"/>
          <w:color w:val="660066"/>
          <w:sz w:val="20"/>
          <w:szCs w:val="20"/>
          <w:lang w:val="it-IT"/>
        </w:rPr>
        <w:t xml:space="preserve">                                        </w:t>
      </w:r>
      <w:r w:rsidRPr="007C15ED">
        <w:rPr>
          <w:rFonts w:ascii="Arial" w:hAnsi="Arial" w:cs="Arial"/>
          <w:color w:val="660066"/>
          <w:sz w:val="20"/>
          <w:szCs w:val="20"/>
          <w:lang w:val="it-IT"/>
        </w:rPr>
        <w:t>Dal 1972</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all’Università di Montreal.</w:t>
      </w:r>
    </w:p>
    <w:p w:rsidR="00801983" w:rsidRPr="007C15ED" w:rsidRDefault="00576F7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Brisé, (1982).   Nocturn i albada, (1986).</w:t>
      </w:r>
    </w:p>
    <w:p w:rsidR="0007662A" w:rsidRPr="007C15ED" w:rsidRDefault="0007662A" w:rsidP="00C211F5">
      <w:pPr>
        <w:tabs>
          <w:tab w:val="left" w:pos="0"/>
          <w:tab w:val="left" w:pos="4253"/>
          <w:tab w:val="left" w:pos="10632"/>
          <w:tab w:val="left" w:pos="10773"/>
        </w:tabs>
        <w:spacing w:before="120" w:line="276" w:lineRule="auto"/>
        <w:rPr>
          <w:rFonts w:ascii="Arial" w:hAnsi="Arial" w:cs="Arial"/>
          <w:lang w:val="it-IT"/>
        </w:rPr>
      </w:pPr>
    </w:p>
    <w:p w:rsidR="0007662A" w:rsidRPr="007C15ED" w:rsidRDefault="0007662A"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EVANGELISTI  Franco</w:t>
      </w:r>
      <w:r w:rsidRPr="007C15ED">
        <w:rPr>
          <w:rFonts w:ascii="Arial" w:hAnsi="Arial" w:cs="Arial"/>
          <w:color w:val="660066"/>
          <w:u w:val="single"/>
          <w:lang w:val="it-IT" w:eastAsia="it-IT" w:bidi="ar-SA"/>
        </w:rPr>
        <w:tab/>
        <w:t>Roma, 21.1.1926 - Roma, 28.1.1980.</w:t>
      </w:r>
    </w:p>
    <w:p w:rsidR="0007662A" w:rsidRPr="007C15ED" w:rsidRDefault="0007662A" w:rsidP="00C211F5">
      <w:pPr>
        <w:tabs>
          <w:tab w:val="left" w:pos="0"/>
          <w:tab w:val="left" w:pos="4253"/>
          <w:tab w:val="left" w:pos="10632"/>
          <w:tab w:val="left" w:pos="10773"/>
        </w:tabs>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Compositore, attivo nell’avanguardia sperimentale Italiana.</w:t>
      </w:r>
      <w:r w:rsidRPr="007C15ED">
        <w:rPr>
          <w:rFonts w:ascii="Arial" w:hAnsi="Arial" w:cs="Arial"/>
          <w:i/>
          <w:iCs/>
          <w:color w:val="660066"/>
          <w:sz w:val="20"/>
          <w:szCs w:val="20"/>
          <w:lang w:val="it-IT" w:eastAsia="it-IT" w:bidi="ar-SA"/>
        </w:rPr>
        <w:t xml:space="preserve"> </w:t>
      </w:r>
    </w:p>
    <w:p w:rsidR="0007662A" w:rsidRPr="007C15ED" w:rsidRDefault="0007662A"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iCs/>
          <w:lang w:val="it-IT" w:eastAsia="it-IT" w:bidi="ar-SA"/>
        </w:rPr>
        <w:t>Memoires à René Leibowitz</w:t>
      </w:r>
      <w:r w:rsidRPr="007C15ED">
        <w:rPr>
          <w:rFonts w:ascii="Arial" w:hAnsi="Arial" w:cs="Arial"/>
          <w:lang w:val="it-IT" w:eastAsia="it-IT" w:bidi="ar-SA"/>
        </w:rPr>
        <w:t xml:space="preserve">, chitarra (1994-47).   </w:t>
      </w:r>
      <w:r w:rsidRPr="007C15ED">
        <w:rPr>
          <w:rFonts w:ascii="Arial" w:hAnsi="Arial" w:cs="Arial"/>
          <w:iCs/>
          <w:vanish/>
          <w:lang w:val="it-IT" w:eastAsia="it-IT" w:bidi="ar-SA"/>
        </w:rPr>
        <w:t>Toccata</w:t>
      </w:r>
      <w:r w:rsidRPr="007C15ED">
        <w:rPr>
          <w:rFonts w:ascii="Arial" w:hAnsi="Arial" w:cs="Arial"/>
          <w:vanish/>
          <w:lang w:val="it-IT" w:eastAsia="it-IT" w:bidi="ar-SA"/>
        </w:rPr>
        <w:t xml:space="preserve"> , piano, 1947</w:t>
      </w:r>
      <w:r w:rsidRPr="007C15ED">
        <w:rPr>
          <w:rFonts w:ascii="Arial" w:hAnsi="Arial" w:cs="Arial"/>
          <w:iCs/>
          <w:lang w:val="it-IT" w:eastAsia="it-IT" w:bidi="ar-SA"/>
        </w:rPr>
        <w:t>Olaf's Blues</w:t>
      </w:r>
      <w:r w:rsidRPr="007C15ED">
        <w:rPr>
          <w:rFonts w:ascii="Arial" w:hAnsi="Arial" w:cs="Arial"/>
          <w:lang w:val="it-IT" w:eastAsia="it-IT" w:bidi="ar-SA"/>
        </w:rPr>
        <w:t xml:space="preserve"> , chitarra e pf. (1949).</w:t>
      </w:r>
    </w:p>
    <w:p w:rsidR="00E648D3" w:rsidRPr="007C15ED" w:rsidRDefault="00E648D3" w:rsidP="00C211F5">
      <w:pPr>
        <w:tabs>
          <w:tab w:val="left" w:pos="0"/>
          <w:tab w:val="left" w:pos="4253"/>
          <w:tab w:val="left" w:pos="10632"/>
          <w:tab w:val="left" w:pos="10773"/>
        </w:tabs>
        <w:spacing w:before="120" w:line="276" w:lineRule="auto"/>
        <w:rPr>
          <w:rFonts w:ascii="Arial" w:hAnsi="Arial" w:cs="Arial"/>
          <w:lang w:val="it-IT"/>
        </w:rPr>
      </w:pPr>
    </w:p>
    <w:p w:rsidR="00BE6AA1" w:rsidRPr="007C15ED" w:rsidRDefault="00BE6AA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EYSER  Eberhard</w:t>
      </w:r>
      <w:r w:rsidRPr="007C15ED">
        <w:rPr>
          <w:rFonts w:ascii="Arial" w:hAnsi="Arial" w:cs="Arial"/>
          <w:color w:val="660066"/>
          <w:u w:val="single"/>
          <w:lang w:val="it-IT"/>
        </w:rPr>
        <w:tab/>
        <w:t>Marienwerder, 1.8.1932</w:t>
      </w:r>
    </w:p>
    <w:p w:rsidR="00BE6AA1" w:rsidRPr="007C15ED" w:rsidRDefault="00BE6AA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direttore d’orchestra e violista tedesco residente in Svezia. Allievo di von Bloh, Scherchen, Maderna</w:t>
      </w:r>
      <w:r w:rsidR="008326A9">
        <w:rPr>
          <w:rFonts w:ascii="Arial" w:hAnsi="Arial" w:cs="Arial"/>
          <w:color w:val="660066"/>
          <w:sz w:val="20"/>
          <w:szCs w:val="20"/>
          <w:lang w:val="it-IT"/>
        </w:rPr>
        <w:t xml:space="preserve"> </w:t>
      </w:r>
      <w:r w:rsidRPr="007C15ED">
        <w:rPr>
          <w:rFonts w:ascii="Arial" w:hAnsi="Arial" w:cs="Arial"/>
          <w:color w:val="660066"/>
          <w:sz w:val="20"/>
          <w:szCs w:val="20"/>
          <w:lang w:val="it-IT"/>
        </w:rPr>
        <w:t>e Xenaxis all’Accademia di Hannover, al Mozarteum di Salisburgo e all’Accademia Chigiana di Siena con Haba, Hauer,</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Jelinek, Rufer, Xenakis, Maderna e Kertesz. Violista all’Opera di Hannover, Stoccarda</w:t>
      </w:r>
      <w:r w:rsidR="0086565D"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w:t>
      </w:r>
      <w:r w:rsidR="0086565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Direttore d’orchestra all’Opera Reale di Stoccolma. 25 opere teatrali, alcune di brevissima durata</w:t>
      </w:r>
      <w:r w:rsidR="00474EBB" w:rsidRPr="007C15ED">
        <w:rPr>
          <w:rFonts w:ascii="Arial" w:hAnsi="Arial" w:cs="Arial"/>
          <w:color w:val="660066"/>
          <w:sz w:val="20"/>
          <w:szCs w:val="20"/>
          <w:lang w:val="it-IT"/>
        </w:rPr>
        <w:t>.</w:t>
      </w:r>
    </w:p>
    <w:p w:rsidR="007C2F75" w:rsidRDefault="00E648D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4 Min</w:t>
      </w:r>
      <w:r w:rsidR="00BE6AA1" w:rsidRPr="007C15ED">
        <w:rPr>
          <w:rFonts w:ascii="Arial" w:hAnsi="Arial" w:cs="Arial"/>
          <w:lang w:val="it-IT"/>
        </w:rPr>
        <w:t>n</w:t>
      </w:r>
      <w:r w:rsidRPr="007C15ED">
        <w:rPr>
          <w:rFonts w:ascii="Arial" w:hAnsi="Arial" w:cs="Arial"/>
          <w:lang w:val="it-IT"/>
        </w:rPr>
        <w:t>imetti (1992, 6’).</w:t>
      </w:r>
      <w:r w:rsidR="007C2F75">
        <w:rPr>
          <w:rFonts w:ascii="Arial" w:hAnsi="Arial" w:cs="Arial"/>
          <w:lang w:val="it-IT"/>
        </w:rPr>
        <w:t xml:space="preserve"> </w:t>
      </w:r>
      <w:r w:rsidRPr="007C15ED">
        <w:rPr>
          <w:rFonts w:ascii="Arial" w:hAnsi="Arial" w:cs="Arial"/>
          <w:lang w:val="it-IT"/>
        </w:rPr>
        <w:t xml:space="preserve">  Sonata (1992, 9’).  </w:t>
      </w:r>
      <w:r w:rsidR="007C2F75">
        <w:rPr>
          <w:rFonts w:ascii="Arial" w:hAnsi="Arial" w:cs="Arial"/>
          <w:lang w:val="it-IT"/>
        </w:rPr>
        <w:t>Il</w:t>
      </w:r>
      <w:r w:rsidR="00BE6AA1" w:rsidRPr="007C15ED">
        <w:rPr>
          <w:rFonts w:ascii="Arial" w:hAnsi="Arial" w:cs="Arial"/>
          <w:lang w:val="it-IT"/>
        </w:rPr>
        <w:t xml:space="preserve"> Bardo.   </w:t>
      </w:r>
    </w:p>
    <w:p w:rsidR="007C2F75" w:rsidRPr="007C15ED" w:rsidRDefault="007C2F7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lastRenderedPageBreak/>
        <w:t>Umoett, chitarra e quart</w:t>
      </w:r>
      <w:r>
        <w:rPr>
          <w:rFonts w:ascii="Arial" w:hAnsi="Arial" w:cs="Arial"/>
          <w:lang w:val="it-IT"/>
        </w:rPr>
        <w:t>.</w:t>
      </w:r>
      <w:r w:rsidRPr="007C15ED">
        <w:rPr>
          <w:rFonts w:ascii="Arial" w:hAnsi="Arial" w:cs="Arial"/>
          <w:lang w:val="it-IT"/>
        </w:rPr>
        <w:t xml:space="preserve"> d’archi (1983, 14’)</w:t>
      </w:r>
      <w:r>
        <w:rPr>
          <w:rFonts w:ascii="Arial" w:hAnsi="Arial" w:cs="Arial"/>
          <w:lang w:val="it-IT"/>
        </w:rPr>
        <w:t>.</w:t>
      </w:r>
    </w:p>
    <w:p w:rsidR="004A3B8D" w:rsidRPr="007C15ED" w:rsidRDefault="004A3B8D" w:rsidP="00C211F5">
      <w:pPr>
        <w:tabs>
          <w:tab w:val="left" w:pos="0"/>
          <w:tab w:val="left" w:pos="4253"/>
          <w:tab w:val="left" w:pos="10632"/>
          <w:tab w:val="left" w:pos="10773"/>
        </w:tabs>
        <w:spacing w:before="120" w:line="276" w:lineRule="auto"/>
        <w:rPr>
          <w:rFonts w:ascii="Arial" w:hAnsi="Arial" w:cs="Arial"/>
          <w:lang w:val="it-IT"/>
        </w:rPr>
      </w:pPr>
    </w:p>
    <w:p w:rsidR="00566E84" w:rsidRPr="007C15ED" w:rsidRDefault="003E35B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FABINI  Eduardo</w:t>
      </w:r>
      <w:r w:rsidRPr="007C15ED">
        <w:rPr>
          <w:rFonts w:ascii="Arial" w:hAnsi="Arial" w:cs="Arial"/>
          <w:color w:val="660066"/>
          <w:u w:val="single"/>
          <w:lang w:val="it-IT"/>
        </w:rPr>
        <w:tab/>
        <w:t>Solìs, 18.5.1882</w:t>
      </w:r>
      <w:r w:rsidR="008326A9">
        <w:rPr>
          <w:rFonts w:ascii="Arial" w:hAnsi="Arial" w:cs="Arial"/>
          <w:color w:val="660066"/>
          <w:u w:val="single"/>
          <w:lang w:val="it-IT"/>
        </w:rPr>
        <w:t xml:space="preserve"> </w:t>
      </w:r>
      <w:r w:rsidRPr="007C15ED">
        <w:rPr>
          <w:rFonts w:ascii="Arial" w:hAnsi="Arial" w:cs="Arial"/>
          <w:color w:val="660066"/>
          <w:u w:val="single"/>
          <w:lang w:val="it-IT"/>
        </w:rPr>
        <w:t>- Montevideo, 17.5.1950.</w:t>
      </w:r>
    </w:p>
    <w:p w:rsidR="003E35B1" w:rsidRPr="00B01960" w:rsidRDefault="003E35B1" w:rsidP="00C211F5">
      <w:pPr>
        <w:tabs>
          <w:tab w:val="left" w:pos="0"/>
          <w:tab w:val="left" w:pos="4253"/>
          <w:tab w:val="left" w:pos="10632"/>
        </w:tabs>
        <w:spacing w:before="120" w:line="276" w:lineRule="auto"/>
        <w:rPr>
          <w:rFonts w:ascii="Arial" w:hAnsi="Arial" w:cs="Arial"/>
          <w:color w:val="660066"/>
          <w:sz w:val="20"/>
          <w:szCs w:val="20"/>
          <w:lang w:val="it-IT"/>
        </w:rPr>
      </w:pPr>
      <w:r w:rsidRPr="00B01960">
        <w:rPr>
          <w:rFonts w:ascii="Arial" w:hAnsi="Arial" w:cs="Arial"/>
          <w:color w:val="660066"/>
          <w:sz w:val="20"/>
          <w:szCs w:val="20"/>
          <w:lang w:val="it-IT"/>
        </w:rPr>
        <w:t xml:space="preserve">Compositore e violinista uruguaiano, allievo di Thomson e de Bouck. </w:t>
      </w:r>
      <w:r w:rsidR="008326A9" w:rsidRPr="00B01960">
        <w:rPr>
          <w:rFonts w:ascii="Arial" w:hAnsi="Arial" w:cs="Arial"/>
          <w:color w:val="660066"/>
          <w:sz w:val="20"/>
          <w:szCs w:val="20"/>
          <w:lang w:val="it-IT"/>
        </w:rPr>
        <w:t xml:space="preserve">                                                                            </w:t>
      </w:r>
      <w:r w:rsidRPr="00B01960">
        <w:rPr>
          <w:rFonts w:ascii="Arial" w:hAnsi="Arial" w:cs="Arial"/>
          <w:color w:val="660066"/>
          <w:sz w:val="20"/>
          <w:szCs w:val="20"/>
          <w:lang w:val="it-IT"/>
        </w:rPr>
        <w:t>Fu tra i fondatori del Conservatorio</w:t>
      </w:r>
      <w:r w:rsidR="008326A9" w:rsidRPr="00B01960">
        <w:rPr>
          <w:rFonts w:ascii="Arial" w:hAnsi="Arial" w:cs="Arial"/>
          <w:color w:val="660066"/>
          <w:sz w:val="20"/>
          <w:szCs w:val="20"/>
          <w:lang w:val="it-IT"/>
        </w:rPr>
        <w:t xml:space="preserve"> </w:t>
      </w:r>
      <w:r w:rsidR="00061D8B" w:rsidRPr="00B01960">
        <w:rPr>
          <w:rFonts w:ascii="Arial" w:hAnsi="Arial" w:cs="Arial"/>
          <w:color w:val="660066"/>
          <w:sz w:val="20"/>
          <w:szCs w:val="20"/>
          <w:lang w:val="it-IT"/>
        </w:rPr>
        <w:t>di Montevideo.</w:t>
      </w:r>
    </w:p>
    <w:p w:rsidR="009743A5" w:rsidRDefault="00D15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Mozartiana (1903).   </w:t>
      </w:r>
      <w:r w:rsidR="003E35B1" w:rsidRPr="007C15ED">
        <w:rPr>
          <w:rFonts w:ascii="Arial" w:hAnsi="Arial" w:cs="Arial"/>
          <w:lang w:val="it-IT"/>
        </w:rPr>
        <w:t xml:space="preserve">Triste per chitarra e orchestra.   Brani </w:t>
      </w:r>
      <w:r w:rsidR="00420EB3" w:rsidRPr="007C15ED">
        <w:rPr>
          <w:rFonts w:ascii="Arial" w:hAnsi="Arial" w:cs="Arial"/>
          <w:lang w:val="it-IT"/>
        </w:rPr>
        <w:t xml:space="preserve">vari </w:t>
      </w:r>
      <w:r w:rsidR="003E35B1" w:rsidRPr="007C15ED">
        <w:rPr>
          <w:rFonts w:ascii="Arial" w:hAnsi="Arial" w:cs="Arial"/>
          <w:lang w:val="it-IT"/>
        </w:rPr>
        <w:t>per chitarra sola.</w:t>
      </w:r>
    </w:p>
    <w:p w:rsidR="00B01960" w:rsidRDefault="00B01960" w:rsidP="00C211F5">
      <w:pPr>
        <w:tabs>
          <w:tab w:val="left" w:pos="0"/>
          <w:tab w:val="left" w:pos="4253"/>
          <w:tab w:val="left" w:pos="10632"/>
          <w:tab w:val="left" w:pos="10773"/>
        </w:tabs>
        <w:spacing w:before="120" w:line="276" w:lineRule="auto"/>
        <w:rPr>
          <w:rFonts w:ascii="Arial" w:hAnsi="Arial" w:cs="Arial"/>
          <w:lang w:val="it-IT"/>
        </w:rPr>
      </w:pPr>
    </w:p>
    <w:p w:rsidR="00B01960" w:rsidRPr="00B01960" w:rsidRDefault="00B0196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B01960">
        <w:rPr>
          <w:rFonts w:ascii="Arial" w:hAnsi="Arial" w:cs="Arial"/>
          <w:color w:val="660066"/>
          <w:u w:val="single"/>
          <w:lang w:val="it-IT"/>
        </w:rPr>
        <w:t>FALCONIERI  Andrea</w:t>
      </w:r>
      <w:r w:rsidRPr="00B01960">
        <w:rPr>
          <w:rFonts w:ascii="Arial" w:hAnsi="Arial" w:cs="Arial"/>
          <w:color w:val="660066"/>
          <w:u w:val="single"/>
          <w:lang w:val="it-IT"/>
        </w:rPr>
        <w:tab/>
        <w:t>Napoli, 1586 - Napoli, 29.7.1956.</w:t>
      </w:r>
    </w:p>
    <w:p w:rsidR="00B01960" w:rsidRPr="00B01960" w:rsidRDefault="00B0196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B01960">
        <w:rPr>
          <w:rStyle w:val="st1"/>
          <w:rFonts w:ascii="Arial" w:hAnsi="Arial" w:cs="Arial"/>
          <w:color w:val="660066"/>
          <w:sz w:val="20"/>
          <w:szCs w:val="20"/>
          <w:lang w:val="it-IT"/>
        </w:rPr>
        <w:t>Compositore e cantante Italiano.</w:t>
      </w:r>
    </w:p>
    <w:p w:rsidR="00B01960" w:rsidRDefault="00B01960"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Villanella (1’10).</w:t>
      </w:r>
    </w:p>
    <w:p w:rsidR="00D15BB6" w:rsidRPr="007C15ED" w:rsidRDefault="00D15BB6" w:rsidP="00C211F5">
      <w:pPr>
        <w:tabs>
          <w:tab w:val="left" w:pos="0"/>
          <w:tab w:val="left" w:pos="4253"/>
          <w:tab w:val="left" w:pos="10632"/>
          <w:tab w:val="left" w:pos="10773"/>
        </w:tabs>
        <w:spacing w:before="120" w:line="276" w:lineRule="auto"/>
        <w:rPr>
          <w:rFonts w:ascii="Arial" w:hAnsi="Arial" w:cs="Arial"/>
          <w:lang w:val="it-IT"/>
        </w:rPr>
      </w:pPr>
    </w:p>
    <w:p w:rsidR="00D15BB6" w:rsidRPr="007C15ED" w:rsidRDefault="003F15C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FALU</w:t>
      </w:r>
      <w:r w:rsidR="00D15BB6" w:rsidRPr="007C15ED">
        <w:rPr>
          <w:rFonts w:ascii="Arial" w:hAnsi="Arial" w:cs="Arial"/>
          <w:color w:val="660066"/>
          <w:u w:val="single"/>
          <w:lang w:val="it-IT"/>
        </w:rPr>
        <w:t xml:space="preserve">  Eduardo</w:t>
      </w:r>
      <w:r w:rsidR="00D15BB6" w:rsidRPr="007C15ED">
        <w:rPr>
          <w:rFonts w:ascii="Arial" w:hAnsi="Arial" w:cs="Arial"/>
          <w:color w:val="660066"/>
          <w:u w:val="single"/>
          <w:lang w:val="it-IT"/>
        </w:rPr>
        <w:tab/>
        <w:t>El Galpon, 7.7.1923</w:t>
      </w:r>
      <w:r w:rsidR="00F90D84">
        <w:rPr>
          <w:rFonts w:ascii="Arial" w:hAnsi="Arial" w:cs="Arial"/>
          <w:color w:val="660066"/>
          <w:u w:val="single"/>
          <w:lang w:val="it-IT"/>
        </w:rPr>
        <w:t xml:space="preserve"> - Cordoba, 9.8.2013</w:t>
      </w:r>
    </w:p>
    <w:p w:rsidR="00D15BB6" w:rsidRPr="007C15ED" w:rsidRDefault="008326A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Pr>
          <w:rFonts w:ascii="Arial" w:hAnsi="Arial" w:cs="Arial"/>
          <w:b/>
          <w:color w:val="660066"/>
          <w:sz w:val="20"/>
          <w:szCs w:val="20"/>
          <w:lang w:val="it-IT"/>
        </w:rPr>
        <w:t>C</w:t>
      </w:r>
      <w:r w:rsidR="00D15BB6" w:rsidRPr="007C15ED">
        <w:rPr>
          <w:rFonts w:ascii="Arial" w:hAnsi="Arial" w:cs="Arial"/>
          <w:b/>
          <w:color w:val="660066"/>
          <w:sz w:val="20"/>
          <w:szCs w:val="20"/>
          <w:lang w:val="it-IT"/>
        </w:rPr>
        <w:t>hitarrista</w:t>
      </w:r>
      <w:r w:rsidR="00DE7B5F" w:rsidRPr="007C15ED">
        <w:rPr>
          <w:rFonts w:ascii="Arial" w:hAnsi="Arial" w:cs="Arial"/>
          <w:b/>
          <w:color w:val="660066"/>
          <w:sz w:val="20"/>
          <w:szCs w:val="20"/>
          <w:lang w:val="it-IT"/>
        </w:rPr>
        <w:t>,</w:t>
      </w:r>
      <w:r w:rsidR="00D15BB6" w:rsidRPr="007C15ED">
        <w:rPr>
          <w:rFonts w:ascii="Arial" w:hAnsi="Arial" w:cs="Arial"/>
          <w:color w:val="660066"/>
          <w:sz w:val="20"/>
          <w:szCs w:val="20"/>
          <w:lang w:val="it-IT"/>
        </w:rPr>
        <w:t xml:space="preserve"> compositore</w:t>
      </w:r>
      <w:r w:rsidR="00DE7B5F" w:rsidRPr="007C15ED">
        <w:rPr>
          <w:rFonts w:ascii="Arial" w:hAnsi="Arial" w:cs="Arial"/>
          <w:color w:val="660066"/>
          <w:sz w:val="20"/>
          <w:szCs w:val="20"/>
          <w:lang w:val="it-IT"/>
        </w:rPr>
        <w:t xml:space="preserve"> e cantante</w:t>
      </w:r>
      <w:r w:rsidR="00D15BB6" w:rsidRPr="007C15ED">
        <w:rPr>
          <w:rFonts w:ascii="Arial" w:hAnsi="Arial" w:cs="Arial"/>
          <w:color w:val="660066"/>
          <w:sz w:val="20"/>
          <w:szCs w:val="20"/>
          <w:lang w:val="it-IT"/>
        </w:rPr>
        <w:t xml:space="preserve"> argentino</w:t>
      </w:r>
      <w:r w:rsidR="00C95FEE" w:rsidRPr="007C15ED">
        <w:rPr>
          <w:rFonts w:ascii="Arial" w:hAnsi="Arial" w:cs="Arial"/>
          <w:color w:val="660066"/>
          <w:sz w:val="20"/>
          <w:szCs w:val="20"/>
          <w:lang w:val="it-IT"/>
        </w:rPr>
        <w:t>.</w:t>
      </w:r>
    </w:p>
    <w:p w:rsidR="00363FD3" w:rsidRPr="007C15ED" w:rsidRDefault="00363FD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C95FEE" w:rsidRPr="007C15ED">
        <w:rPr>
          <w:rFonts w:ascii="Arial" w:hAnsi="Arial" w:cs="Arial"/>
          <w:lang w:val="it-IT"/>
        </w:rPr>
        <w:t xml:space="preserve">A la antigua.   </w:t>
      </w:r>
      <w:r w:rsidRPr="007C15ED">
        <w:rPr>
          <w:rFonts w:ascii="Arial" w:hAnsi="Arial" w:cs="Arial"/>
          <w:lang w:val="it-IT"/>
        </w:rPr>
        <w:t xml:space="preserve">Al </w:t>
      </w:r>
      <w:r w:rsidR="00C95FEE" w:rsidRPr="007C15ED">
        <w:rPr>
          <w:rFonts w:ascii="Arial" w:hAnsi="Arial" w:cs="Arial"/>
          <w:lang w:val="it-IT"/>
        </w:rPr>
        <w:t xml:space="preserve">Cueca del Arenal.   </w:t>
      </w:r>
      <w:r w:rsidRPr="007C15ED">
        <w:rPr>
          <w:rFonts w:ascii="Arial" w:hAnsi="Arial" w:cs="Arial"/>
          <w:lang w:val="it-IT"/>
        </w:rPr>
        <w:t>Al Dejar Mis Montanas (3’40).</w:t>
      </w:r>
    </w:p>
    <w:p w:rsidR="00CB0BF4" w:rsidRPr="007C15ED" w:rsidRDefault="003F15C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Bailecito di Guastavino (arr. per chit. 2’40).   </w:t>
      </w:r>
      <w:r w:rsidR="00C95FEE" w:rsidRPr="007C15ED">
        <w:rPr>
          <w:rFonts w:ascii="Arial" w:hAnsi="Arial" w:cs="Arial"/>
          <w:lang w:val="it-IT"/>
        </w:rPr>
        <w:t>Choro.  Cuando las ombras llegan.</w:t>
      </w:r>
      <w:r w:rsidR="00CB0BF4" w:rsidRPr="007C15ED">
        <w:rPr>
          <w:rFonts w:ascii="Arial" w:hAnsi="Arial" w:cs="Arial"/>
          <w:lang w:val="it-IT"/>
        </w:rPr>
        <w:t xml:space="preserve">   </w:t>
      </w:r>
      <w:r w:rsidR="00C95FEE" w:rsidRPr="007C15ED">
        <w:rPr>
          <w:rFonts w:ascii="Arial" w:hAnsi="Arial" w:cs="Arial"/>
          <w:lang w:val="it-IT"/>
        </w:rPr>
        <w:t xml:space="preserve">Divagando.   </w:t>
      </w:r>
    </w:p>
    <w:p w:rsidR="0086565D" w:rsidRPr="007C15ED" w:rsidRDefault="003F15C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 condor pasa (4’).   </w:t>
      </w:r>
      <w:r w:rsidR="00C95FEE" w:rsidRPr="007C15ED">
        <w:rPr>
          <w:rFonts w:ascii="Arial" w:hAnsi="Arial" w:cs="Arial"/>
          <w:lang w:val="it-IT"/>
        </w:rPr>
        <w:t>Elegia por la morte de un guerrero.</w:t>
      </w:r>
      <w:r w:rsidR="00CB0BF4" w:rsidRPr="007C15ED">
        <w:rPr>
          <w:rFonts w:ascii="Arial" w:hAnsi="Arial" w:cs="Arial"/>
          <w:lang w:val="it-IT"/>
        </w:rPr>
        <w:t xml:space="preserve">   </w:t>
      </w:r>
      <w:r w:rsidR="00C95FEE" w:rsidRPr="007C15ED">
        <w:rPr>
          <w:rFonts w:ascii="Arial" w:hAnsi="Arial" w:cs="Arial"/>
          <w:lang w:val="it-IT"/>
        </w:rPr>
        <w:t xml:space="preserve">El Sueno de mi guitara.   </w:t>
      </w:r>
      <w:r w:rsidR="0086565D" w:rsidRPr="007C15ED">
        <w:rPr>
          <w:rFonts w:ascii="Arial" w:hAnsi="Arial" w:cs="Arial"/>
          <w:lang w:val="it-IT"/>
        </w:rPr>
        <w:t xml:space="preserve">                                       </w:t>
      </w:r>
    </w:p>
    <w:p w:rsidR="00F90D84" w:rsidRDefault="00363FD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Entre las Brasas (2’05).</w:t>
      </w:r>
      <w:r w:rsidR="003813A9">
        <w:rPr>
          <w:rFonts w:ascii="Arial" w:hAnsi="Arial" w:cs="Arial"/>
          <w:lang w:val="fr-FR"/>
        </w:rPr>
        <w:t xml:space="preserve">   </w:t>
      </w:r>
      <w:r w:rsidR="00F90D84">
        <w:rPr>
          <w:rFonts w:ascii="Arial" w:hAnsi="Arial" w:cs="Arial"/>
          <w:lang w:val="fr-FR"/>
        </w:rPr>
        <w:t xml:space="preserve">La tonada del viejo amor.   </w:t>
      </w:r>
      <w:r w:rsidR="003813A9">
        <w:rPr>
          <w:rFonts w:ascii="Arial" w:hAnsi="Arial" w:cs="Arial"/>
          <w:lang w:val="fr-FR"/>
        </w:rPr>
        <w:t xml:space="preserve">La Fronteriza.   </w:t>
      </w:r>
      <w:r w:rsidR="00C95FEE" w:rsidRPr="007C15ED">
        <w:rPr>
          <w:rFonts w:ascii="Arial" w:hAnsi="Arial" w:cs="Arial"/>
          <w:lang w:val="it-IT"/>
        </w:rPr>
        <w:t>La Nostalgiosa.</w:t>
      </w:r>
      <w:r w:rsidR="003813A9">
        <w:rPr>
          <w:rFonts w:ascii="Arial" w:hAnsi="Arial" w:cs="Arial"/>
          <w:lang w:val="it-IT"/>
        </w:rPr>
        <w:t xml:space="preserve">   </w:t>
      </w:r>
    </w:p>
    <w:p w:rsidR="00F90D84" w:rsidRDefault="003813A9"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La Oracion.  </w:t>
      </w:r>
      <w:r w:rsidR="00F90D84" w:rsidRPr="007C15ED">
        <w:rPr>
          <w:rFonts w:ascii="Arial" w:hAnsi="Arial" w:cs="Arial"/>
          <w:lang w:val="it-IT"/>
        </w:rPr>
        <w:t>Pamperada.</w:t>
      </w:r>
      <w:r w:rsidR="00F90D84">
        <w:rPr>
          <w:rFonts w:ascii="Arial" w:hAnsi="Arial" w:cs="Arial"/>
          <w:lang w:val="it-IT"/>
        </w:rPr>
        <w:t xml:space="preserve">   </w:t>
      </w:r>
      <w:r w:rsidR="00363FD3" w:rsidRPr="007C15ED">
        <w:rPr>
          <w:rFonts w:ascii="Arial" w:hAnsi="Arial" w:cs="Arial"/>
          <w:lang w:val="it-IT"/>
        </w:rPr>
        <w:t>Malambro del sur (5’50).</w:t>
      </w:r>
      <w:r>
        <w:rPr>
          <w:rFonts w:ascii="Arial" w:hAnsi="Arial" w:cs="Arial"/>
          <w:lang w:val="it-IT"/>
        </w:rPr>
        <w:t xml:space="preserve">   </w:t>
      </w:r>
      <w:r w:rsidR="003744E3" w:rsidRPr="007C15ED">
        <w:rPr>
          <w:rFonts w:ascii="Arial" w:hAnsi="Arial" w:cs="Arial"/>
          <w:lang w:val="it-IT"/>
        </w:rPr>
        <w:t>Palabras a mi guitarra.</w:t>
      </w:r>
      <w:r w:rsidR="00CB0BF4" w:rsidRPr="007C15ED">
        <w:rPr>
          <w:rFonts w:ascii="Arial" w:hAnsi="Arial" w:cs="Arial"/>
          <w:lang w:val="it-IT"/>
        </w:rPr>
        <w:t xml:space="preserve">   </w:t>
      </w:r>
      <w:r w:rsidR="00F90D84">
        <w:rPr>
          <w:rFonts w:ascii="Arial" w:hAnsi="Arial" w:cs="Arial"/>
          <w:lang w:val="it-IT"/>
        </w:rPr>
        <w:t>Preludiando.</w:t>
      </w:r>
      <w:r w:rsidR="00C95FEE" w:rsidRPr="007C15ED">
        <w:rPr>
          <w:rFonts w:ascii="Arial" w:hAnsi="Arial" w:cs="Arial"/>
          <w:lang w:val="it-IT"/>
        </w:rPr>
        <w:t xml:space="preserve">   </w:t>
      </w:r>
    </w:p>
    <w:p w:rsidR="00F90D84" w:rsidRDefault="00F90D8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nostalgico.</w:t>
      </w:r>
      <w:r>
        <w:rPr>
          <w:rFonts w:ascii="Arial" w:hAnsi="Arial" w:cs="Arial"/>
          <w:lang w:val="it-IT"/>
        </w:rPr>
        <w:t xml:space="preserve">   </w:t>
      </w:r>
      <w:r w:rsidR="00C95FEE" w:rsidRPr="007C15ED">
        <w:rPr>
          <w:rFonts w:ascii="Arial" w:hAnsi="Arial" w:cs="Arial"/>
          <w:lang w:val="it-IT"/>
        </w:rPr>
        <w:t>Preludio y Danza</w:t>
      </w:r>
      <w:r w:rsidR="003F15CC" w:rsidRPr="007C15ED">
        <w:rPr>
          <w:rFonts w:ascii="Arial" w:hAnsi="Arial" w:cs="Arial"/>
          <w:lang w:val="it-IT"/>
        </w:rPr>
        <w:t xml:space="preserve"> (4’</w:t>
      </w:r>
      <w:r w:rsidR="0047054E" w:rsidRPr="007C15ED">
        <w:rPr>
          <w:rFonts w:ascii="Arial" w:hAnsi="Arial" w:cs="Arial"/>
          <w:lang w:val="it-IT"/>
        </w:rPr>
        <w:t>30</w:t>
      </w:r>
      <w:r w:rsidR="003F15CC" w:rsidRPr="007C15ED">
        <w:rPr>
          <w:rFonts w:ascii="Arial" w:hAnsi="Arial" w:cs="Arial"/>
          <w:lang w:val="it-IT"/>
        </w:rPr>
        <w:t>)</w:t>
      </w:r>
      <w:r w:rsidR="00C95FEE" w:rsidRPr="007C15ED">
        <w:rPr>
          <w:rFonts w:ascii="Arial" w:hAnsi="Arial" w:cs="Arial"/>
          <w:lang w:val="it-IT"/>
        </w:rPr>
        <w:t>.</w:t>
      </w:r>
      <w:r w:rsidR="00F567A8">
        <w:rPr>
          <w:rFonts w:ascii="Arial" w:hAnsi="Arial" w:cs="Arial"/>
          <w:lang w:val="it-IT"/>
        </w:rPr>
        <w:t xml:space="preserve">   </w:t>
      </w:r>
      <w:r w:rsidR="00363FD3" w:rsidRPr="007C15ED">
        <w:rPr>
          <w:rFonts w:ascii="Arial" w:hAnsi="Arial" w:cs="Arial"/>
          <w:lang w:val="it-IT"/>
        </w:rPr>
        <w:t>Soledumbre (3’25).</w:t>
      </w:r>
      <w:r w:rsidR="0086565D" w:rsidRPr="007C15ED">
        <w:rPr>
          <w:rFonts w:ascii="Arial" w:hAnsi="Arial" w:cs="Arial"/>
          <w:lang w:val="it-IT"/>
        </w:rPr>
        <w:t xml:space="preserve">   </w:t>
      </w:r>
      <w:r w:rsidR="00037BD6" w:rsidRPr="007C15ED">
        <w:rPr>
          <w:rFonts w:ascii="Arial" w:hAnsi="Arial" w:cs="Arial"/>
          <w:lang w:val="it-IT"/>
        </w:rPr>
        <w:t>Vidalita.</w:t>
      </w:r>
      <w:r>
        <w:rPr>
          <w:rFonts w:ascii="Arial" w:hAnsi="Arial" w:cs="Arial"/>
          <w:lang w:val="it-IT"/>
        </w:rPr>
        <w:t xml:space="preserve">   </w:t>
      </w:r>
    </w:p>
    <w:p w:rsidR="008326A9" w:rsidRDefault="00F90D84" w:rsidP="00C211F5">
      <w:pPr>
        <w:tabs>
          <w:tab w:val="left" w:pos="0"/>
          <w:tab w:val="left" w:pos="4253"/>
          <w:tab w:val="left" w:pos="10632"/>
          <w:tab w:val="left" w:pos="10773"/>
        </w:tabs>
        <w:spacing w:before="120" w:line="276" w:lineRule="auto"/>
        <w:rPr>
          <w:rFonts w:ascii="Arial" w:hAnsi="Arial" w:cs="Arial"/>
          <w:lang w:val="it-IT"/>
        </w:rPr>
      </w:pPr>
      <w:r w:rsidRPr="00F90D84">
        <w:rPr>
          <w:rFonts w:ascii="Arial" w:hAnsi="Arial" w:cs="Arial"/>
          <w:lang w:val="it-IT"/>
        </w:rPr>
        <w:t>Zamba de la candelaria.</w:t>
      </w:r>
      <w:r w:rsidR="008326A9">
        <w:rPr>
          <w:rFonts w:ascii="Arial" w:hAnsi="Arial" w:cs="Arial"/>
          <w:lang w:val="it-IT"/>
        </w:rPr>
        <w:t xml:space="preserve">   </w:t>
      </w:r>
      <w:r w:rsidR="00037BD6" w:rsidRPr="007C15ED">
        <w:rPr>
          <w:rFonts w:ascii="Arial" w:hAnsi="Arial" w:cs="Arial"/>
          <w:u w:val="single"/>
          <w:lang w:val="it-IT"/>
        </w:rPr>
        <w:t>2 Chitarre</w:t>
      </w:r>
      <w:r w:rsidR="00037BD6" w:rsidRPr="007C15ED">
        <w:rPr>
          <w:rFonts w:ascii="Arial" w:hAnsi="Arial" w:cs="Arial"/>
          <w:lang w:val="it-IT"/>
        </w:rPr>
        <w:t xml:space="preserve">:  da </w:t>
      </w:r>
      <w:r w:rsidR="009E0325" w:rsidRPr="007C15ED">
        <w:rPr>
          <w:rFonts w:ascii="Arial" w:hAnsi="Arial" w:cs="Arial"/>
          <w:lang w:val="it-IT"/>
        </w:rPr>
        <w:t>Suite argentina</w:t>
      </w:r>
      <w:r w:rsidR="00037BD6" w:rsidRPr="007C15ED">
        <w:rPr>
          <w:rFonts w:ascii="Arial" w:hAnsi="Arial" w:cs="Arial"/>
          <w:lang w:val="it-IT"/>
        </w:rPr>
        <w:t>:</w:t>
      </w:r>
      <w:r>
        <w:rPr>
          <w:rFonts w:ascii="Arial" w:hAnsi="Arial" w:cs="Arial"/>
          <w:lang w:val="it-IT"/>
        </w:rPr>
        <w:t xml:space="preserve">   </w:t>
      </w:r>
      <w:r w:rsidR="00037BD6" w:rsidRPr="007C15ED">
        <w:rPr>
          <w:rFonts w:ascii="Arial" w:hAnsi="Arial" w:cs="Arial"/>
          <w:lang w:val="it-IT"/>
        </w:rPr>
        <w:t>Zamba (3’),   Estilo (4’20),</w:t>
      </w:r>
      <w:r w:rsidR="00F567A8">
        <w:rPr>
          <w:rFonts w:ascii="Arial" w:hAnsi="Arial" w:cs="Arial"/>
          <w:lang w:val="it-IT"/>
        </w:rPr>
        <w:t xml:space="preserve">   </w:t>
      </w:r>
    </w:p>
    <w:p w:rsidR="008326A9" w:rsidRDefault="00037BD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Malambo (4’10).</w:t>
      </w:r>
      <w:r w:rsidR="008326A9">
        <w:rPr>
          <w:rFonts w:ascii="Arial" w:hAnsi="Arial" w:cs="Arial"/>
          <w:lang w:val="it-IT"/>
        </w:rPr>
        <w:t xml:space="preserve">   </w:t>
      </w:r>
      <w:r w:rsidRPr="007C15ED">
        <w:rPr>
          <w:rFonts w:ascii="Arial" w:hAnsi="Arial" w:cs="Arial"/>
          <w:lang w:val="it-IT"/>
        </w:rPr>
        <w:t>La Cuartalera (3’).</w:t>
      </w:r>
      <w:r w:rsidR="00F90D84">
        <w:rPr>
          <w:rFonts w:ascii="Arial" w:hAnsi="Arial" w:cs="Arial"/>
          <w:lang w:val="it-IT"/>
        </w:rPr>
        <w:t xml:space="preserve">   </w:t>
      </w:r>
      <w:r w:rsidR="00363FD3" w:rsidRPr="007C15ED">
        <w:rPr>
          <w:rFonts w:ascii="Arial" w:hAnsi="Arial" w:cs="Arial"/>
          <w:u w:val="single"/>
          <w:lang w:val="it-IT"/>
        </w:rPr>
        <w:t>Chitarra e voce</w:t>
      </w:r>
      <w:r w:rsidR="00363FD3" w:rsidRPr="007C15ED">
        <w:rPr>
          <w:rFonts w:ascii="Arial" w:hAnsi="Arial" w:cs="Arial"/>
          <w:lang w:val="it-IT"/>
        </w:rPr>
        <w:t xml:space="preserve">: </w:t>
      </w:r>
      <w:r w:rsidR="00F90D84">
        <w:rPr>
          <w:rFonts w:ascii="Arial" w:hAnsi="Arial" w:cs="Arial"/>
          <w:lang w:val="it-IT"/>
        </w:rPr>
        <w:t xml:space="preserve">  </w:t>
      </w:r>
      <w:r w:rsidR="003F15CC" w:rsidRPr="007C15ED">
        <w:rPr>
          <w:rFonts w:ascii="Arial" w:hAnsi="Arial" w:cs="Arial"/>
          <w:lang w:val="it-IT"/>
        </w:rPr>
        <w:t>Alabanza del platero (2’50),</w:t>
      </w:r>
    </w:p>
    <w:p w:rsidR="008326A9" w:rsidRDefault="00F90D8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 que volver (3’40),</w:t>
      </w:r>
      <w:r w:rsidR="008326A9">
        <w:rPr>
          <w:rFonts w:ascii="Arial" w:hAnsi="Arial" w:cs="Arial"/>
          <w:lang w:val="it-IT"/>
        </w:rPr>
        <w:t xml:space="preserve">   </w:t>
      </w:r>
      <w:r w:rsidR="008326A9" w:rsidRPr="007C15ED">
        <w:rPr>
          <w:rFonts w:ascii="Arial" w:hAnsi="Arial" w:cs="Arial"/>
          <w:lang w:val="it-IT"/>
        </w:rPr>
        <w:t xml:space="preserve">La Huarmillita (2’10),   </w:t>
      </w:r>
      <w:r w:rsidR="003813A9" w:rsidRPr="007C15ED">
        <w:rPr>
          <w:rFonts w:ascii="Arial" w:hAnsi="Arial" w:cs="Arial"/>
          <w:lang w:val="it-IT"/>
        </w:rPr>
        <w:t>Llanto por El Chacho (3’55),</w:t>
      </w:r>
      <w:r>
        <w:rPr>
          <w:rFonts w:ascii="Arial" w:hAnsi="Arial" w:cs="Arial"/>
          <w:lang w:val="it-IT"/>
        </w:rPr>
        <w:t xml:space="preserve">   </w:t>
      </w:r>
    </w:p>
    <w:p w:rsidR="003F15CC" w:rsidRPr="007C15ED" w:rsidRDefault="00363FD3" w:rsidP="00C211F5">
      <w:pPr>
        <w:tabs>
          <w:tab w:val="left" w:pos="0"/>
          <w:tab w:val="left" w:pos="4253"/>
          <w:tab w:val="left" w:pos="10632"/>
          <w:tab w:val="left" w:pos="10773"/>
        </w:tabs>
        <w:spacing w:before="120" w:line="276" w:lineRule="auto"/>
        <w:rPr>
          <w:rFonts w:ascii="Arial" w:hAnsi="Arial" w:cs="Arial"/>
          <w:lang w:val="fr-FR"/>
        </w:rPr>
      </w:pPr>
      <w:r w:rsidRPr="008326A9">
        <w:rPr>
          <w:rFonts w:ascii="Arial" w:hAnsi="Arial" w:cs="Arial"/>
          <w:lang w:val="it-IT"/>
        </w:rPr>
        <w:t>Las Golondrinas (3’35),</w:t>
      </w:r>
      <w:r w:rsidR="00F567A8" w:rsidRPr="008326A9">
        <w:rPr>
          <w:rFonts w:ascii="Arial" w:hAnsi="Arial" w:cs="Arial"/>
          <w:lang w:val="it-IT"/>
        </w:rPr>
        <w:t xml:space="preserve">   </w:t>
      </w:r>
      <w:r w:rsidRPr="008326A9">
        <w:rPr>
          <w:rFonts w:ascii="Arial" w:hAnsi="Arial" w:cs="Arial"/>
          <w:lang w:val="it-IT"/>
        </w:rPr>
        <w:t>Resolana (2’55),</w:t>
      </w:r>
      <w:r w:rsidR="008326A9" w:rsidRPr="008326A9">
        <w:rPr>
          <w:rFonts w:ascii="Arial" w:hAnsi="Arial" w:cs="Arial"/>
          <w:lang w:val="it-IT"/>
        </w:rPr>
        <w:t xml:space="preserve">   </w:t>
      </w:r>
      <w:r w:rsidRPr="007C15ED">
        <w:rPr>
          <w:rFonts w:ascii="Arial" w:hAnsi="Arial" w:cs="Arial"/>
          <w:lang w:val="it-IT"/>
        </w:rPr>
        <w:t>Tejedora Belenista (3’20)</w:t>
      </w:r>
      <w:r w:rsidR="003F15CC" w:rsidRPr="007C15ED">
        <w:rPr>
          <w:rFonts w:ascii="Arial" w:hAnsi="Arial" w:cs="Arial"/>
          <w:lang w:val="it-IT"/>
        </w:rPr>
        <w:t>,</w:t>
      </w:r>
      <w:r w:rsidR="003813A9">
        <w:rPr>
          <w:rFonts w:ascii="Arial" w:hAnsi="Arial" w:cs="Arial"/>
          <w:lang w:val="it-IT"/>
        </w:rPr>
        <w:t xml:space="preserve">   </w:t>
      </w:r>
      <w:r w:rsidR="003F15CC" w:rsidRPr="007C15ED">
        <w:rPr>
          <w:rFonts w:ascii="Arial" w:hAnsi="Arial" w:cs="Arial"/>
          <w:lang w:val="fr-FR"/>
        </w:rPr>
        <w:t>Tiempo de partir (4’).</w:t>
      </w:r>
    </w:p>
    <w:p w:rsidR="007978B3" w:rsidRPr="007C15ED" w:rsidRDefault="007978B3" w:rsidP="00C211F5">
      <w:pPr>
        <w:tabs>
          <w:tab w:val="left" w:pos="0"/>
          <w:tab w:val="left" w:pos="4253"/>
          <w:tab w:val="left" w:pos="10632"/>
          <w:tab w:val="left" w:pos="10773"/>
        </w:tabs>
        <w:spacing w:before="120" w:line="276" w:lineRule="auto"/>
        <w:rPr>
          <w:rFonts w:ascii="Arial" w:hAnsi="Arial" w:cs="Arial"/>
          <w:lang w:val="fr-FR"/>
        </w:rPr>
      </w:pPr>
    </w:p>
    <w:p w:rsidR="008C1B9C" w:rsidRPr="007C15ED" w:rsidRDefault="008C1B9C"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FALU’  Juan</w:t>
      </w:r>
      <w:r w:rsidR="0034521C" w:rsidRPr="007C15ED">
        <w:rPr>
          <w:rFonts w:ascii="Arial" w:hAnsi="Arial" w:cs="Arial"/>
          <w:color w:val="660066"/>
          <w:u w:val="single"/>
          <w:lang w:val="fr-FR"/>
        </w:rPr>
        <w:tab/>
        <w:t>Tucuman, 10.10.1948</w:t>
      </w:r>
    </w:p>
    <w:p w:rsidR="008C1B9C" w:rsidRPr="007C15ED" w:rsidRDefault="00F805D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w:t>
      </w:r>
      <w:r w:rsidR="009E0325" w:rsidRPr="007C15ED">
        <w:rPr>
          <w:rFonts w:ascii="Arial" w:hAnsi="Arial" w:cs="Arial"/>
          <w:b/>
          <w:color w:val="660066"/>
          <w:sz w:val="20"/>
          <w:szCs w:val="20"/>
          <w:lang w:val="it-IT"/>
        </w:rPr>
        <w:t>hitarrista</w:t>
      </w:r>
      <w:r w:rsidR="009E0325" w:rsidRPr="007C15ED">
        <w:rPr>
          <w:rFonts w:ascii="Arial" w:hAnsi="Arial" w:cs="Arial"/>
          <w:color w:val="660066"/>
          <w:sz w:val="20"/>
          <w:szCs w:val="20"/>
          <w:lang w:val="it-IT"/>
        </w:rPr>
        <w:t xml:space="preserve"> e c</w:t>
      </w:r>
      <w:r w:rsidR="00583156" w:rsidRPr="007C15ED">
        <w:rPr>
          <w:rFonts w:ascii="Arial" w:hAnsi="Arial" w:cs="Arial"/>
          <w:color w:val="660066"/>
          <w:sz w:val="20"/>
          <w:szCs w:val="20"/>
          <w:lang w:val="it-IT"/>
        </w:rPr>
        <w:t>ompositore argentino.</w:t>
      </w:r>
      <w:r w:rsidR="00E71713" w:rsidRPr="007C15ED">
        <w:rPr>
          <w:rFonts w:ascii="Arial" w:hAnsi="Arial" w:cs="Arial"/>
          <w:color w:val="660066"/>
          <w:sz w:val="20"/>
          <w:szCs w:val="20"/>
          <w:lang w:val="it-IT"/>
        </w:rPr>
        <w:t xml:space="preserve"> </w:t>
      </w:r>
      <w:r w:rsidR="0034521C" w:rsidRPr="007C15ED">
        <w:rPr>
          <w:rFonts w:ascii="Arial" w:hAnsi="Arial" w:cs="Arial"/>
          <w:color w:val="660066"/>
          <w:sz w:val="20"/>
          <w:szCs w:val="20"/>
          <w:lang w:val="it-IT"/>
        </w:rPr>
        <w:t xml:space="preserve">Studi con il padre, con J. Walter e M. Ventura. </w:t>
      </w:r>
      <w:r w:rsidR="003813A9">
        <w:rPr>
          <w:rFonts w:ascii="Arial" w:hAnsi="Arial" w:cs="Arial"/>
          <w:color w:val="660066"/>
          <w:sz w:val="20"/>
          <w:szCs w:val="20"/>
          <w:lang w:val="it-IT"/>
        </w:rPr>
        <w:t xml:space="preserve">                                     </w:t>
      </w:r>
      <w:r w:rsidR="005A6A45" w:rsidRPr="007C15ED">
        <w:rPr>
          <w:rFonts w:ascii="Arial" w:hAnsi="Arial" w:cs="Arial"/>
          <w:color w:val="660066"/>
          <w:sz w:val="20"/>
          <w:szCs w:val="20"/>
          <w:lang w:val="it-IT"/>
        </w:rPr>
        <w:t>Insegnante al Conservatorio</w:t>
      </w:r>
      <w:r w:rsidR="003813A9">
        <w:rPr>
          <w:rFonts w:ascii="Arial" w:hAnsi="Arial" w:cs="Arial"/>
          <w:color w:val="660066"/>
          <w:sz w:val="20"/>
          <w:szCs w:val="20"/>
          <w:lang w:val="it-IT"/>
        </w:rPr>
        <w:t xml:space="preserve"> </w:t>
      </w:r>
      <w:r w:rsidR="005A6A45" w:rsidRPr="007C15ED">
        <w:rPr>
          <w:rFonts w:ascii="Arial" w:hAnsi="Arial" w:cs="Arial"/>
          <w:color w:val="660066"/>
          <w:sz w:val="20"/>
          <w:szCs w:val="20"/>
          <w:lang w:val="it-IT"/>
        </w:rPr>
        <w:t>“De Falla” di B</w:t>
      </w:r>
      <w:r w:rsidR="003813A9">
        <w:rPr>
          <w:rFonts w:ascii="Arial" w:hAnsi="Arial" w:cs="Arial"/>
          <w:color w:val="660066"/>
          <w:sz w:val="20"/>
          <w:szCs w:val="20"/>
          <w:lang w:val="it-IT"/>
        </w:rPr>
        <w:t xml:space="preserve">uenos </w:t>
      </w:r>
      <w:r w:rsidR="005A6A45" w:rsidRPr="007C15ED">
        <w:rPr>
          <w:rFonts w:ascii="Arial" w:hAnsi="Arial" w:cs="Arial"/>
          <w:color w:val="660066"/>
          <w:sz w:val="20"/>
          <w:szCs w:val="20"/>
          <w:lang w:val="it-IT"/>
        </w:rPr>
        <w:t>Aires.</w:t>
      </w:r>
    </w:p>
    <w:p w:rsidR="00583156" w:rsidRPr="007C15ED" w:rsidRDefault="008C1B9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Piezas</w:t>
      </w:r>
      <w:r w:rsidR="00F805D1" w:rsidRPr="007C15ED">
        <w:rPr>
          <w:rFonts w:ascii="Arial" w:hAnsi="Arial" w:cs="Arial"/>
          <w:lang w:val="it-IT"/>
        </w:rPr>
        <w:t xml:space="preserve"> argentinas</w:t>
      </w:r>
      <w:r w:rsidRPr="007C15ED">
        <w:rPr>
          <w:rFonts w:ascii="Arial" w:hAnsi="Arial" w:cs="Arial"/>
          <w:lang w:val="it-IT"/>
        </w:rPr>
        <w:t>:</w:t>
      </w:r>
      <w:r w:rsidR="001E7440"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xml:space="preserve">) De la rais a la copa, (1’40), </w:t>
      </w:r>
      <w:r w:rsidR="001E7440" w:rsidRPr="007C15ED">
        <w:rPr>
          <w:rFonts w:ascii="Arial" w:hAnsi="Arial" w:cs="Arial"/>
          <w:lang w:val="it-IT"/>
        </w:rPr>
        <w:t xml:space="preserve">  </w:t>
      </w:r>
      <w:r w:rsidRPr="007C15ED">
        <w:rPr>
          <w:rFonts w:ascii="Arial" w:hAnsi="Arial" w:cs="Arial"/>
          <w:lang w:val="it-IT"/>
        </w:rPr>
        <w:t>2) Chacarer</w:t>
      </w:r>
      <w:r w:rsidR="00583156" w:rsidRPr="007C15ED">
        <w:rPr>
          <w:rFonts w:ascii="Arial" w:hAnsi="Arial" w:cs="Arial"/>
          <w:lang w:val="it-IT"/>
        </w:rPr>
        <w:t>a</w:t>
      </w:r>
      <w:r w:rsidRPr="007C15ED">
        <w:rPr>
          <w:rFonts w:ascii="Arial" w:hAnsi="Arial" w:cs="Arial"/>
          <w:lang w:val="it-IT"/>
        </w:rPr>
        <w:t xml:space="preserve"> Ututa (2’25), </w:t>
      </w:r>
    </w:p>
    <w:p w:rsidR="009E0325" w:rsidRPr="007C15ED" w:rsidRDefault="008C1B9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Del buen riego (1’45).</w:t>
      </w:r>
      <w:r w:rsidR="001E7440" w:rsidRPr="007C15ED">
        <w:rPr>
          <w:rFonts w:ascii="Arial" w:hAnsi="Arial" w:cs="Arial"/>
          <w:lang w:val="it-IT"/>
        </w:rPr>
        <w:t xml:space="preserve">   </w:t>
      </w:r>
      <w:r w:rsidR="009E0325" w:rsidRPr="007C15ED">
        <w:rPr>
          <w:rFonts w:ascii="Arial" w:hAnsi="Arial" w:cs="Arial"/>
          <w:lang w:val="it-IT"/>
        </w:rPr>
        <w:t xml:space="preserve">Con la guitara che tengo.   </w:t>
      </w:r>
      <w:r w:rsidR="004C1986" w:rsidRPr="007C15ED">
        <w:rPr>
          <w:rFonts w:ascii="Arial" w:hAnsi="Arial" w:cs="Arial"/>
          <w:lang w:val="it-IT"/>
        </w:rPr>
        <w:t xml:space="preserve">La memoria cuenta.   Vidala chayera.   </w:t>
      </w:r>
    </w:p>
    <w:p w:rsidR="0034521C" w:rsidRPr="007C15ED" w:rsidRDefault="004C198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Que lo diga el rio.</w:t>
      </w:r>
      <w:r w:rsidR="00604226" w:rsidRPr="007C15ED">
        <w:rPr>
          <w:rFonts w:ascii="Arial" w:hAnsi="Arial" w:cs="Arial"/>
          <w:lang w:val="it-IT"/>
        </w:rPr>
        <w:t xml:space="preserve">   </w:t>
      </w:r>
      <w:r w:rsidR="00F805D1" w:rsidRPr="007C15ED">
        <w:rPr>
          <w:rFonts w:ascii="Arial" w:hAnsi="Arial" w:cs="Arial"/>
          <w:lang w:val="it-IT"/>
        </w:rPr>
        <w:t>2a Serie argentina.</w:t>
      </w:r>
    </w:p>
    <w:p w:rsidR="00604226" w:rsidRPr="007C15ED" w:rsidRDefault="00604226" w:rsidP="00C211F5">
      <w:pPr>
        <w:tabs>
          <w:tab w:val="left" w:pos="0"/>
          <w:tab w:val="left" w:pos="4253"/>
          <w:tab w:val="left" w:pos="10632"/>
          <w:tab w:val="left" w:pos="10773"/>
        </w:tabs>
        <w:spacing w:before="120" w:line="276" w:lineRule="auto"/>
        <w:rPr>
          <w:rFonts w:ascii="Arial" w:hAnsi="Arial" w:cs="Arial"/>
          <w:lang w:val="it-IT"/>
        </w:rPr>
      </w:pPr>
    </w:p>
    <w:p w:rsidR="009743A5" w:rsidRPr="007C15ED" w:rsidRDefault="009743A5" w:rsidP="00C211F5">
      <w:pPr>
        <w:tabs>
          <w:tab w:val="left" w:pos="0"/>
          <w:tab w:val="left" w:pos="4253"/>
          <w:tab w:val="left" w:pos="10065"/>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FAMPAS  Dimitri</w:t>
      </w:r>
      <w:r w:rsidR="00DD22A9" w:rsidRPr="007C15ED">
        <w:rPr>
          <w:rFonts w:ascii="Arial" w:hAnsi="Arial" w:cs="Arial"/>
          <w:color w:val="660066"/>
          <w:u w:val="single"/>
          <w:lang w:val="it-IT"/>
        </w:rPr>
        <w:t>s</w:t>
      </w:r>
      <w:r w:rsidRPr="007C15ED">
        <w:rPr>
          <w:rFonts w:ascii="Arial" w:hAnsi="Arial" w:cs="Arial"/>
          <w:color w:val="660066"/>
          <w:u w:val="single"/>
          <w:lang w:val="it-IT"/>
        </w:rPr>
        <w:tab/>
        <w:t>Milina, 22.12.1921</w:t>
      </w:r>
      <w:r w:rsidR="00C80BE6">
        <w:rPr>
          <w:rFonts w:ascii="Arial" w:hAnsi="Arial" w:cs="Arial"/>
          <w:color w:val="660066"/>
          <w:u w:val="single"/>
          <w:lang w:val="it-IT"/>
        </w:rPr>
        <w:t xml:space="preserve"> </w:t>
      </w:r>
      <w:r w:rsidRPr="007C15ED">
        <w:rPr>
          <w:rFonts w:ascii="Arial" w:hAnsi="Arial" w:cs="Arial"/>
          <w:color w:val="660066"/>
          <w:u w:val="single"/>
          <w:lang w:val="it-IT"/>
        </w:rPr>
        <w:t xml:space="preserve">- </w:t>
      </w:r>
      <w:r w:rsidR="00D721C1" w:rsidRPr="007C15ED">
        <w:rPr>
          <w:rFonts w:ascii="Arial" w:hAnsi="Arial" w:cs="Arial"/>
          <w:color w:val="660066"/>
          <w:u w:val="single"/>
          <w:lang w:val="it-IT"/>
        </w:rPr>
        <w:t xml:space="preserve">Atene, </w:t>
      </w:r>
      <w:r w:rsidRPr="007C15ED">
        <w:rPr>
          <w:rFonts w:ascii="Arial" w:hAnsi="Arial" w:cs="Arial"/>
          <w:color w:val="660066"/>
          <w:u w:val="single"/>
          <w:lang w:val="it-IT"/>
        </w:rPr>
        <w:t>3.3.1996.</w:t>
      </w:r>
    </w:p>
    <w:p w:rsidR="009743A5" w:rsidRPr="007C15ED" w:rsidRDefault="009743A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greco, allievo al Conservatorio di Atene di Vavayiannis e Kydoniatis.</w:t>
      </w:r>
      <w:r w:rsidR="00F567A8">
        <w:rPr>
          <w:rFonts w:ascii="Arial" w:hAnsi="Arial" w:cs="Arial"/>
          <w:color w:val="660066"/>
          <w:sz w:val="20"/>
          <w:szCs w:val="20"/>
          <w:lang w:val="it-IT"/>
        </w:rPr>
        <w:t xml:space="preserve"> </w:t>
      </w:r>
      <w:r w:rsidR="003813A9">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w:t>
      </w:r>
      <w:r w:rsidR="003813A9">
        <w:rPr>
          <w:rFonts w:ascii="Arial" w:hAnsi="Arial" w:cs="Arial"/>
          <w:color w:val="660066"/>
          <w:sz w:val="20"/>
          <w:szCs w:val="20"/>
          <w:lang w:val="it-IT"/>
        </w:rPr>
        <w:t xml:space="preserve"> </w:t>
      </w:r>
      <w:r w:rsidRPr="007C15ED">
        <w:rPr>
          <w:rFonts w:ascii="Arial" w:hAnsi="Arial" w:cs="Arial"/>
          <w:color w:val="660066"/>
          <w:sz w:val="20"/>
          <w:szCs w:val="20"/>
          <w:lang w:val="it-IT"/>
        </w:rPr>
        <w:t>con Segovia, Pujol e all’Accademia Chigiana di Siena.</w:t>
      </w:r>
      <w:r w:rsidR="00D721C1" w:rsidRPr="007C15ED">
        <w:rPr>
          <w:rFonts w:ascii="Arial" w:hAnsi="Arial" w:cs="Arial"/>
          <w:color w:val="660066"/>
          <w:sz w:val="20"/>
          <w:szCs w:val="20"/>
          <w:lang w:val="it-IT"/>
        </w:rPr>
        <w:t xml:space="preserve"> Insegnante al Cons</w:t>
      </w:r>
      <w:r w:rsidR="005F4647" w:rsidRPr="007C15ED">
        <w:rPr>
          <w:rFonts w:ascii="Arial" w:hAnsi="Arial" w:cs="Arial"/>
          <w:color w:val="660066"/>
          <w:sz w:val="20"/>
          <w:szCs w:val="20"/>
          <w:lang w:val="it-IT"/>
        </w:rPr>
        <w:t>ervatorio</w:t>
      </w:r>
      <w:r w:rsidR="00D721C1" w:rsidRPr="007C15ED">
        <w:rPr>
          <w:rFonts w:ascii="Arial" w:hAnsi="Arial" w:cs="Arial"/>
          <w:color w:val="660066"/>
          <w:sz w:val="20"/>
          <w:szCs w:val="20"/>
          <w:lang w:val="it-IT"/>
        </w:rPr>
        <w:t xml:space="preserve"> di Atene</w:t>
      </w:r>
      <w:r w:rsidR="00474EBB" w:rsidRPr="007C15ED">
        <w:rPr>
          <w:rFonts w:ascii="Arial" w:hAnsi="Arial" w:cs="Arial"/>
          <w:color w:val="660066"/>
          <w:sz w:val="20"/>
          <w:szCs w:val="20"/>
          <w:lang w:val="it-IT"/>
        </w:rPr>
        <w:t>.</w:t>
      </w:r>
    </w:p>
    <w:p w:rsidR="003813A9" w:rsidRDefault="00244195"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 xml:space="preserve">Suite greca:  </w:t>
      </w:r>
      <w:r w:rsidRPr="003813A9">
        <w:rPr>
          <w:rFonts w:ascii="Arial" w:hAnsi="Arial" w:cs="Arial"/>
          <w:b/>
          <w:color w:val="000000"/>
        </w:rPr>
        <w:t>1</w:t>
      </w:r>
      <w:r w:rsidRPr="007C15ED">
        <w:rPr>
          <w:rFonts w:ascii="Arial" w:hAnsi="Arial" w:cs="Arial"/>
          <w:color w:val="000000"/>
        </w:rPr>
        <w:t>) The Country of Centaurs (3'45),  2) Tsamikos Dance (4'10),</w:t>
      </w:r>
      <w:r w:rsidR="00CB0BF4" w:rsidRPr="007C15ED">
        <w:rPr>
          <w:rFonts w:ascii="Arial" w:hAnsi="Arial" w:cs="Arial"/>
          <w:color w:val="000000"/>
        </w:rPr>
        <w:t xml:space="preserve">   </w:t>
      </w:r>
      <w:r w:rsidR="003813A9">
        <w:rPr>
          <w:rFonts w:ascii="Arial" w:hAnsi="Arial" w:cs="Arial"/>
          <w:color w:val="000000"/>
        </w:rPr>
        <w:t xml:space="preserve">                              </w:t>
      </w:r>
    </w:p>
    <w:p w:rsidR="003813A9" w:rsidRPr="00FB3BBB" w:rsidRDefault="00244195"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lastRenderedPageBreak/>
        <w:t>3) Ravines (4'05),</w:t>
      </w:r>
      <w:r w:rsidR="003813A9">
        <w:rPr>
          <w:rFonts w:ascii="Arial" w:hAnsi="Arial" w:cs="Arial"/>
          <w:color w:val="000000"/>
        </w:rPr>
        <w:t xml:space="preserve">   </w:t>
      </w:r>
      <w:r w:rsidRPr="003813A9">
        <w:rPr>
          <w:rFonts w:ascii="Arial" w:hAnsi="Arial" w:cs="Arial"/>
          <w:b/>
          <w:color w:val="000000"/>
        </w:rPr>
        <w:t>4</w:t>
      </w:r>
      <w:r w:rsidRPr="003813A9">
        <w:rPr>
          <w:rFonts w:ascii="Arial" w:hAnsi="Arial" w:cs="Arial"/>
          <w:color w:val="000000"/>
        </w:rPr>
        <w:t xml:space="preserve">) Syrtaki dance (4'25).   </w:t>
      </w:r>
      <w:r w:rsidR="00652F01" w:rsidRPr="007C15ED">
        <w:rPr>
          <w:rFonts w:ascii="Arial" w:hAnsi="Arial" w:cs="Arial"/>
          <w:color w:val="000000"/>
          <w:lang w:val="it-IT"/>
        </w:rPr>
        <w:t xml:space="preserve">Valzer (2'45).   Bolero.   2a Cavatina.   </w:t>
      </w:r>
      <w:r w:rsidR="00CB0BF4" w:rsidRPr="00FB3BBB">
        <w:rPr>
          <w:rFonts w:ascii="Arial" w:hAnsi="Arial" w:cs="Arial"/>
          <w:color w:val="000000"/>
        </w:rPr>
        <w:t xml:space="preserve">Reverie.   </w:t>
      </w:r>
    </w:p>
    <w:p w:rsidR="003813A9" w:rsidRDefault="00CB0BF4" w:rsidP="00C211F5">
      <w:pPr>
        <w:tabs>
          <w:tab w:val="left" w:pos="0"/>
          <w:tab w:val="left" w:pos="4253"/>
          <w:tab w:val="left" w:pos="10632"/>
          <w:tab w:val="left" w:pos="10773"/>
        </w:tabs>
        <w:spacing w:before="120" w:line="276" w:lineRule="auto"/>
        <w:rPr>
          <w:rFonts w:ascii="Arial" w:hAnsi="Arial" w:cs="Arial"/>
          <w:color w:val="000000"/>
          <w:lang w:val="it-IT"/>
        </w:rPr>
      </w:pPr>
      <w:r w:rsidRPr="00FB3BBB">
        <w:rPr>
          <w:rFonts w:ascii="Arial" w:hAnsi="Arial" w:cs="Arial"/>
          <w:color w:val="000000"/>
        </w:rPr>
        <w:t>Sousta (4’25).</w:t>
      </w:r>
      <w:r w:rsidR="003813A9" w:rsidRPr="00FB3BBB">
        <w:rPr>
          <w:rFonts w:ascii="Arial" w:hAnsi="Arial" w:cs="Arial"/>
          <w:color w:val="000000"/>
        </w:rPr>
        <w:t xml:space="preserve">   </w:t>
      </w:r>
      <w:r w:rsidR="00DD22A9" w:rsidRPr="007C15ED">
        <w:rPr>
          <w:rFonts w:ascii="Arial" w:hAnsi="Arial" w:cs="Arial"/>
          <w:color w:val="000000"/>
          <w:lang w:val="en-GB"/>
        </w:rPr>
        <w:t xml:space="preserve">A Heart-felt Conversation with Andres Segovia.   </w:t>
      </w:r>
      <w:r w:rsidR="00652F01" w:rsidRPr="007C15ED">
        <w:rPr>
          <w:rFonts w:ascii="Arial" w:hAnsi="Arial" w:cs="Arial"/>
          <w:color w:val="000000"/>
          <w:lang w:val="it-IT"/>
        </w:rPr>
        <w:t xml:space="preserve">Segovia's Portrait.   </w:t>
      </w:r>
    </w:p>
    <w:p w:rsidR="003813A9" w:rsidRDefault="00CB0BF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24 Studi da concerto.</w:t>
      </w:r>
      <w:r w:rsidR="003813A9">
        <w:rPr>
          <w:rFonts w:ascii="Arial" w:hAnsi="Arial" w:cs="Arial"/>
          <w:color w:val="000000"/>
          <w:lang w:val="it-IT"/>
        </w:rPr>
        <w:t xml:space="preserve">   </w:t>
      </w:r>
      <w:r w:rsidR="003813A9" w:rsidRPr="00FB3BBB">
        <w:rPr>
          <w:rFonts w:ascii="Arial" w:hAnsi="Arial" w:cs="Arial"/>
          <w:color w:val="000000"/>
          <w:lang w:val="it-IT"/>
        </w:rPr>
        <w:t xml:space="preserve">Triplet memory, per Emilio Pujol.   </w:t>
      </w:r>
      <w:r w:rsidR="00DD22A9" w:rsidRPr="007C15ED">
        <w:rPr>
          <w:rFonts w:ascii="Arial" w:hAnsi="Arial" w:cs="Arial"/>
          <w:color w:val="000000"/>
          <w:lang w:val="it-IT"/>
        </w:rPr>
        <w:t>3 Danze greche.</w:t>
      </w:r>
      <w:r w:rsidR="003813A9">
        <w:rPr>
          <w:rFonts w:ascii="Arial" w:hAnsi="Arial" w:cs="Arial"/>
          <w:color w:val="000000"/>
          <w:lang w:val="it-IT"/>
        </w:rPr>
        <w:t xml:space="preserve">   </w:t>
      </w:r>
      <w:r w:rsidR="003813A9" w:rsidRPr="007C15ED">
        <w:rPr>
          <w:rFonts w:ascii="Arial" w:hAnsi="Arial" w:cs="Arial"/>
          <w:color w:val="000000"/>
          <w:lang w:val="it-IT"/>
        </w:rPr>
        <w:t xml:space="preserve">Preludio moderno.  </w:t>
      </w:r>
    </w:p>
    <w:p w:rsidR="003813A9" w:rsidRDefault="00DD22A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Marcia alla spagnola.   </w:t>
      </w:r>
      <w:r w:rsidR="00244195" w:rsidRPr="007C15ED">
        <w:rPr>
          <w:rFonts w:ascii="Arial" w:hAnsi="Arial" w:cs="Arial"/>
          <w:color w:val="000000"/>
          <w:lang w:val="it-IT"/>
        </w:rPr>
        <w:t>3a Suite nel vecchio stile, (Omaggio a Bach</w:t>
      </w:r>
      <w:r w:rsidR="00320CC7" w:rsidRPr="007C15ED">
        <w:rPr>
          <w:rFonts w:ascii="Arial" w:hAnsi="Arial" w:cs="Arial"/>
          <w:color w:val="000000"/>
          <w:lang w:val="it-IT"/>
        </w:rPr>
        <w:t xml:space="preserve">).   9 Preludi sentimentali.   </w:t>
      </w:r>
    </w:p>
    <w:p w:rsidR="003813A9" w:rsidRPr="007C15ED" w:rsidRDefault="003813A9"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Vision.   Valsa de Brasilia.Melodie per la gioventù, 2 volumi.   </w:t>
      </w:r>
    </w:p>
    <w:p w:rsidR="003813A9" w:rsidRDefault="005D4AE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u w:val="single"/>
          <w:lang w:val="it-IT"/>
        </w:rPr>
        <w:t>2 chitarre</w:t>
      </w:r>
      <w:r w:rsidRPr="007C15ED">
        <w:rPr>
          <w:rFonts w:ascii="Arial" w:hAnsi="Arial" w:cs="Arial"/>
          <w:color w:val="000000"/>
          <w:lang w:val="it-IT"/>
        </w:rPr>
        <w:t xml:space="preserve">:   </w:t>
      </w:r>
      <w:r w:rsidR="00B965FD" w:rsidRPr="007C15ED">
        <w:rPr>
          <w:rFonts w:ascii="Arial" w:hAnsi="Arial" w:cs="Arial"/>
          <w:color w:val="000000"/>
          <w:lang w:val="it-IT"/>
        </w:rPr>
        <w:t>Fantasia</w:t>
      </w:r>
      <w:r w:rsidRPr="007C15ED">
        <w:rPr>
          <w:rFonts w:ascii="Arial" w:hAnsi="Arial" w:cs="Arial"/>
          <w:color w:val="000000"/>
          <w:lang w:val="it-IT"/>
        </w:rPr>
        <w:t xml:space="preserve">,   </w:t>
      </w:r>
      <w:r w:rsidR="00B965FD" w:rsidRPr="007C15ED">
        <w:rPr>
          <w:rFonts w:ascii="Arial" w:hAnsi="Arial" w:cs="Arial"/>
          <w:color w:val="000000"/>
          <w:lang w:val="it-IT"/>
        </w:rPr>
        <w:t>Danze greche</w:t>
      </w:r>
      <w:r w:rsidR="00C61F0E" w:rsidRPr="007C15ED">
        <w:rPr>
          <w:rFonts w:ascii="Arial" w:hAnsi="Arial" w:cs="Arial"/>
          <w:color w:val="000000"/>
          <w:lang w:val="it-IT"/>
        </w:rPr>
        <w:t>,</w:t>
      </w:r>
      <w:r w:rsidR="00D0693C" w:rsidRPr="007C15ED">
        <w:rPr>
          <w:rFonts w:ascii="Arial" w:hAnsi="Arial" w:cs="Arial"/>
          <w:color w:val="000000"/>
          <w:lang w:val="it-IT"/>
        </w:rPr>
        <w:t xml:space="preserve"> </w:t>
      </w:r>
      <w:r w:rsidR="00C61F0E" w:rsidRPr="007C15ED">
        <w:rPr>
          <w:rFonts w:ascii="Arial" w:hAnsi="Arial" w:cs="Arial"/>
          <w:color w:val="000000"/>
          <w:lang w:val="it-IT"/>
        </w:rPr>
        <w:t>Corfu (3’50)</w:t>
      </w:r>
      <w:r w:rsidR="00DF4CE7" w:rsidRPr="007C15ED">
        <w:rPr>
          <w:rFonts w:ascii="Arial" w:hAnsi="Arial" w:cs="Arial"/>
          <w:color w:val="000000"/>
          <w:lang w:val="it-IT"/>
        </w:rPr>
        <w:t>.</w:t>
      </w:r>
      <w:r w:rsidR="00D0693C" w:rsidRPr="007C15ED">
        <w:rPr>
          <w:rFonts w:ascii="Arial" w:hAnsi="Arial" w:cs="Arial"/>
          <w:color w:val="000000"/>
          <w:lang w:val="it-IT"/>
        </w:rPr>
        <w:t xml:space="preserve">   </w:t>
      </w:r>
    </w:p>
    <w:p w:rsidR="00244195" w:rsidRPr="007C15ED" w:rsidRDefault="005D4AE3"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u w:val="single"/>
          <w:lang w:val="it-IT"/>
        </w:rPr>
        <w:t>3 chitarre</w:t>
      </w:r>
      <w:r w:rsidRPr="007C15ED">
        <w:rPr>
          <w:rFonts w:ascii="Arial" w:hAnsi="Arial" w:cs="Arial"/>
          <w:color w:val="000000"/>
          <w:lang w:val="it-IT"/>
        </w:rPr>
        <w:t xml:space="preserve">:  </w:t>
      </w:r>
      <w:r w:rsidR="00B965FD" w:rsidRPr="007C15ED">
        <w:rPr>
          <w:rFonts w:ascii="Arial" w:hAnsi="Arial" w:cs="Arial"/>
          <w:color w:val="000000"/>
          <w:lang w:val="it-IT"/>
        </w:rPr>
        <w:t>Danze e Balli greci.</w:t>
      </w:r>
      <w:r w:rsidR="005F4647" w:rsidRPr="007C15ED">
        <w:rPr>
          <w:rFonts w:ascii="Arial" w:hAnsi="Arial" w:cs="Arial"/>
          <w:color w:val="000000"/>
          <w:lang w:val="it-IT"/>
        </w:rPr>
        <w:t xml:space="preserve">   </w:t>
      </w:r>
      <w:r w:rsidR="00DD22A9" w:rsidRPr="007C15ED">
        <w:rPr>
          <w:rFonts w:ascii="Arial" w:hAnsi="Arial" w:cs="Arial"/>
          <w:color w:val="000000"/>
          <w:lang w:val="fr-FR"/>
        </w:rPr>
        <w:t>Grand Ballos.</w:t>
      </w:r>
    </w:p>
    <w:p w:rsidR="00CD71E3" w:rsidRPr="007C15ED" w:rsidRDefault="00CD71E3" w:rsidP="00C211F5">
      <w:pPr>
        <w:tabs>
          <w:tab w:val="left" w:pos="0"/>
          <w:tab w:val="left" w:pos="4253"/>
          <w:tab w:val="left" w:pos="10632"/>
          <w:tab w:val="left" w:pos="10773"/>
        </w:tabs>
        <w:spacing w:before="120" w:line="276" w:lineRule="auto"/>
        <w:rPr>
          <w:rFonts w:ascii="Arial" w:hAnsi="Arial" w:cs="Arial"/>
          <w:color w:val="000000"/>
          <w:lang w:val="fr-FR"/>
        </w:rPr>
      </w:pPr>
    </w:p>
    <w:p w:rsidR="00462DE2" w:rsidRPr="007C15ED" w:rsidRDefault="00462DE2"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FANTAPIE  Henri Claude</w:t>
      </w:r>
      <w:r w:rsidRPr="007C15ED">
        <w:rPr>
          <w:rFonts w:ascii="Arial" w:hAnsi="Arial" w:cs="Arial"/>
          <w:color w:val="660066"/>
          <w:u w:val="single"/>
          <w:lang w:val="fr-FR"/>
        </w:rPr>
        <w:tab/>
        <w:t>Nizza, 9.9.1938</w:t>
      </w:r>
    </w:p>
    <w:p w:rsidR="00462DE2" w:rsidRPr="007C15ED" w:rsidRDefault="00462DE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clarinettista e direttore d’orchestra francese. Studi a Nizza, Montecarlo e a Parigi, allievo di Dutilleux, Challan, Chailley, Bigot e Markevith.</w:t>
      </w:r>
    </w:p>
    <w:p w:rsidR="00462DE2" w:rsidRPr="007C15ED" w:rsidRDefault="00462DE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4 Miniature.</w:t>
      </w:r>
    </w:p>
    <w:p w:rsidR="004F1BCE" w:rsidRPr="007C15ED" w:rsidRDefault="004F1BCE" w:rsidP="00C211F5">
      <w:pPr>
        <w:tabs>
          <w:tab w:val="left" w:pos="0"/>
          <w:tab w:val="left" w:pos="4253"/>
          <w:tab w:val="left" w:pos="10632"/>
          <w:tab w:val="left" w:pos="10773"/>
        </w:tabs>
        <w:spacing w:before="120" w:line="276" w:lineRule="auto"/>
        <w:rPr>
          <w:rFonts w:ascii="Arial" w:hAnsi="Arial" w:cs="Arial"/>
          <w:color w:val="000000"/>
          <w:lang w:val="it-IT"/>
        </w:rPr>
      </w:pPr>
    </w:p>
    <w:p w:rsidR="004F1BCE" w:rsidRPr="007C15ED" w:rsidRDefault="004F1BC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FARINAS  Carlos</w:t>
      </w:r>
      <w:r w:rsidRPr="007C15ED">
        <w:rPr>
          <w:rFonts w:ascii="Arial" w:hAnsi="Arial" w:cs="Arial"/>
          <w:color w:val="660066"/>
          <w:u w:val="single"/>
          <w:lang w:val="it-IT"/>
        </w:rPr>
        <w:tab/>
        <w:t>Cienfuegos, 1934</w:t>
      </w:r>
      <w:r w:rsidR="003813A9">
        <w:rPr>
          <w:rFonts w:ascii="Arial" w:hAnsi="Arial" w:cs="Arial"/>
          <w:color w:val="660066"/>
          <w:u w:val="single"/>
          <w:lang w:val="it-IT"/>
        </w:rPr>
        <w:t xml:space="preserve"> </w:t>
      </w:r>
      <w:r w:rsidRPr="007C15ED">
        <w:rPr>
          <w:rFonts w:ascii="Arial" w:hAnsi="Arial" w:cs="Arial"/>
          <w:color w:val="660066"/>
          <w:u w:val="single"/>
          <w:lang w:val="it-IT"/>
        </w:rPr>
        <w:t>-</w:t>
      </w:r>
      <w:r w:rsidR="00F97928" w:rsidRPr="007C15ED">
        <w:rPr>
          <w:rFonts w:ascii="Arial" w:hAnsi="Arial" w:cs="Arial"/>
          <w:color w:val="660066"/>
          <w:u w:val="single"/>
          <w:lang w:val="it-IT"/>
        </w:rPr>
        <w:t xml:space="preserve"> Havana, </w:t>
      </w:r>
      <w:r w:rsidRPr="007C15ED">
        <w:rPr>
          <w:rFonts w:ascii="Arial" w:hAnsi="Arial" w:cs="Arial"/>
          <w:color w:val="660066"/>
          <w:u w:val="single"/>
          <w:lang w:val="it-IT"/>
        </w:rPr>
        <w:t>2002</w:t>
      </w:r>
      <w:r w:rsidR="00F97928" w:rsidRPr="007C15ED">
        <w:rPr>
          <w:rFonts w:ascii="Arial" w:hAnsi="Arial" w:cs="Arial"/>
          <w:color w:val="660066"/>
          <w:u w:val="single"/>
          <w:lang w:val="it-IT"/>
        </w:rPr>
        <w:t>.</w:t>
      </w:r>
    </w:p>
    <w:p w:rsidR="004F1BCE" w:rsidRPr="007C15ED" w:rsidRDefault="004F1BC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cubano, studi con </w:t>
      </w:r>
      <w:r w:rsidR="000048BB" w:rsidRPr="007C15ED">
        <w:rPr>
          <w:rFonts w:ascii="Arial" w:hAnsi="Arial" w:cs="Arial"/>
          <w:color w:val="660066"/>
          <w:sz w:val="20"/>
          <w:szCs w:val="20"/>
          <w:lang w:val="it-IT"/>
        </w:rPr>
        <w:t xml:space="preserve">Ardevol, </w:t>
      </w:r>
      <w:r w:rsidRPr="007C15ED">
        <w:rPr>
          <w:rFonts w:ascii="Arial" w:hAnsi="Arial" w:cs="Arial"/>
          <w:color w:val="660066"/>
          <w:sz w:val="20"/>
          <w:szCs w:val="20"/>
          <w:lang w:val="it-IT"/>
        </w:rPr>
        <w:t>Gramatges</w:t>
      </w:r>
      <w:r w:rsidR="000048BB" w:rsidRPr="007C15ED">
        <w:rPr>
          <w:rFonts w:ascii="Arial" w:hAnsi="Arial" w:cs="Arial"/>
          <w:color w:val="660066"/>
          <w:sz w:val="20"/>
          <w:szCs w:val="20"/>
          <w:lang w:val="it-IT"/>
        </w:rPr>
        <w:t xml:space="preserve"> e Mantici</w:t>
      </w:r>
      <w:r w:rsidRPr="007C15ED">
        <w:rPr>
          <w:rFonts w:ascii="Arial" w:hAnsi="Arial" w:cs="Arial"/>
          <w:color w:val="660066"/>
          <w:sz w:val="20"/>
          <w:szCs w:val="20"/>
          <w:lang w:val="it-IT"/>
        </w:rPr>
        <w:t xml:space="preserve"> al Conservatorio dell’Avana, a Tanglewood</w:t>
      </w:r>
      <w:r w:rsidR="005F4647" w:rsidRPr="007C15ED">
        <w:rPr>
          <w:rFonts w:ascii="Arial" w:hAnsi="Arial" w:cs="Arial"/>
          <w:color w:val="660066"/>
          <w:sz w:val="20"/>
          <w:szCs w:val="20"/>
          <w:lang w:val="it-IT"/>
        </w:rPr>
        <w:t xml:space="preserve"> </w:t>
      </w:r>
      <w:r w:rsidR="00902803" w:rsidRPr="007C15ED">
        <w:rPr>
          <w:rFonts w:ascii="Arial" w:hAnsi="Arial" w:cs="Arial"/>
          <w:color w:val="660066"/>
          <w:sz w:val="20"/>
          <w:szCs w:val="20"/>
          <w:lang w:val="it-IT"/>
        </w:rPr>
        <w:t xml:space="preserve">studi </w:t>
      </w:r>
      <w:r w:rsidR="003813A9">
        <w:rPr>
          <w:rFonts w:ascii="Arial" w:hAnsi="Arial" w:cs="Arial"/>
          <w:color w:val="660066"/>
          <w:sz w:val="20"/>
          <w:szCs w:val="20"/>
          <w:lang w:val="it-IT"/>
        </w:rPr>
        <w:t xml:space="preserve">         </w:t>
      </w:r>
      <w:r w:rsidR="00902803" w:rsidRPr="007C15ED">
        <w:rPr>
          <w:rFonts w:ascii="Arial" w:hAnsi="Arial" w:cs="Arial"/>
          <w:color w:val="660066"/>
          <w:sz w:val="20"/>
          <w:szCs w:val="20"/>
          <w:lang w:val="it-IT"/>
        </w:rPr>
        <w:t xml:space="preserve">di composizione </w:t>
      </w:r>
      <w:r w:rsidRPr="007C15ED">
        <w:rPr>
          <w:rFonts w:ascii="Arial" w:hAnsi="Arial" w:cs="Arial"/>
          <w:color w:val="660066"/>
          <w:sz w:val="20"/>
          <w:szCs w:val="20"/>
          <w:lang w:val="it-IT"/>
        </w:rPr>
        <w:t>con Copland</w:t>
      </w:r>
      <w:r w:rsidR="00902803" w:rsidRPr="007C15ED">
        <w:rPr>
          <w:rFonts w:ascii="Arial" w:hAnsi="Arial" w:cs="Arial"/>
          <w:color w:val="660066"/>
          <w:sz w:val="20"/>
          <w:szCs w:val="20"/>
          <w:lang w:val="it-IT"/>
        </w:rPr>
        <w:t xml:space="preserve"> e di direzione d’orchestra con de Carvahlo e Lipkin</w:t>
      </w:r>
      <w:r w:rsidR="000048BB" w:rsidRPr="007C15ED">
        <w:rPr>
          <w:rFonts w:ascii="Arial" w:hAnsi="Arial" w:cs="Arial"/>
          <w:color w:val="660066"/>
          <w:sz w:val="20"/>
          <w:szCs w:val="20"/>
          <w:lang w:val="it-IT"/>
        </w:rPr>
        <w:t xml:space="preserve"> e dal 1961 al 1963 al Conservatorio di</w:t>
      </w:r>
      <w:r w:rsidR="00320CC7" w:rsidRPr="007C15ED">
        <w:rPr>
          <w:rFonts w:ascii="Arial" w:hAnsi="Arial" w:cs="Arial"/>
          <w:color w:val="660066"/>
          <w:sz w:val="20"/>
          <w:szCs w:val="20"/>
          <w:lang w:val="it-IT"/>
        </w:rPr>
        <w:t xml:space="preserve"> </w:t>
      </w:r>
      <w:r w:rsidR="000048BB" w:rsidRPr="007C15ED">
        <w:rPr>
          <w:rFonts w:ascii="Arial" w:hAnsi="Arial" w:cs="Arial"/>
          <w:color w:val="660066"/>
          <w:sz w:val="20"/>
          <w:szCs w:val="20"/>
          <w:lang w:val="it-IT"/>
        </w:rPr>
        <w:t>Mosca.</w:t>
      </w:r>
      <w:r w:rsidR="00320CC7" w:rsidRPr="007C15ED">
        <w:rPr>
          <w:rFonts w:ascii="Arial" w:hAnsi="Arial" w:cs="Arial"/>
          <w:color w:val="660066"/>
          <w:sz w:val="20"/>
          <w:szCs w:val="20"/>
          <w:lang w:val="it-IT"/>
        </w:rPr>
        <w:t xml:space="preserve"> </w:t>
      </w:r>
      <w:r w:rsidR="00A5021D" w:rsidRPr="007C15ED">
        <w:rPr>
          <w:rFonts w:ascii="Arial" w:hAnsi="Arial" w:cs="Arial"/>
          <w:color w:val="660066"/>
          <w:sz w:val="20"/>
          <w:szCs w:val="20"/>
          <w:lang w:val="it-IT"/>
        </w:rPr>
        <w:t xml:space="preserve">Autore di colonne sonore e fondatore </w:t>
      </w:r>
      <w:r w:rsidR="00F97928" w:rsidRPr="007C15ED">
        <w:rPr>
          <w:rFonts w:ascii="Arial" w:hAnsi="Arial" w:cs="Arial"/>
          <w:color w:val="660066"/>
          <w:sz w:val="20"/>
          <w:szCs w:val="20"/>
          <w:lang w:val="it-IT"/>
        </w:rPr>
        <w:t xml:space="preserve">a Cuba </w:t>
      </w:r>
      <w:r w:rsidR="00A5021D" w:rsidRPr="007C15ED">
        <w:rPr>
          <w:rFonts w:ascii="Arial" w:hAnsi="Arial" w:cs="Arial"/>
          <w:color w:val="660066"/>
          <w:sz w:val="20"/>
          <w:szCs w:val="20"/>
          <w:lang w:val="it-IT"/>
        </w:rPr>
        <w:t>dell’</w:t>
      </w:r>
      <w:r w:rsidR="00C80BE6">
        <w:rPr>
          <w:rFonts w:ascii="Arial" w:hAnsi="Arial" w:cs="Arial"/>
          <w:color w:val="660066"/>
          <w:sz w:val="20"/>
          <w:szCs w:val="20"/>
          <w:lang w:val="it-IT"/>
        </w:rPr>
        <w:t xml:space="preserve"> </w:t>
      </w:r>
      <w:r w:rsidR="00A5021D" w:rsidRPr="007C15ED">
        <w:rPr>
          <w:rFonts w:ascii="Arial" w:hAnsi="Arial" w:cs="Arial"/>
          <w:color w:val="660066"/>
          <w:sz w:val="20"/>
          <w:szCs w:val="20"/>
          <w:lang w:val="it-IT"/>
        </w:rPr>
        <w:t>”Estudio de Musica Electronica y por Computacion”.</w:t>
      </w:r>
    </w:p>
    <w:p w:rsidR="0080631C" w:rsidRPr="007C15ED" w:rsidRDefault="00E42EC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Asokere III (1'05).   </w:t>
      </w:r>
      <w:r w:rsidR="00902803" w:rsidRPr="007C15ED">
        <w:rPr>
          <w:rFonts w:ascii="Arial" w:hAnsi="Arial" w:cs="Arial"/>
          <w:lang w:val="it-IT"/>
        </w:rPr>
        <w:t>Cancion triste (</w:t>
      </w:r>
      <w:r w:rsidR="00A5021D" w:rsidRPr="007C15ED">
        <w:rPr>
          <w:rFonts w:ascii="Arial" w:hAnsi="Arial" w:cs="Arial"/>
          <w:lang w:val="it-IT"/>
        </w:rPr>
        <w:t>2</w:t>
      </w:r>
      <w:r w:rsidR="00902803" w:rsidRPr="007C15ED">
        <w:rPr>
          <w:rFonts w:ascii="Arial" w:hAnsi="Arial" w:cs="Arial"/>
          <w:lang w:val="it-IT"/>
        </w:rPr>
        <w:t>’</w:t>
      </w:r>
      <w:r w:rsidR="00A5021D" w:rsidRPr="007C15ED">
        <w:rPr>
          <w:rFonts w:ascii="Arial" w:hAnsi="Arial" w:cs="Arial"/>
          <w:lang w:val="it-IT"/>
        </w:rPr>
        <w:t>50</w:t>
      </w:r>
      <w:r w:rsidR="00902803" w:rsidRPr="007C15ED">
        <w:rPr>
          <w:rFonts w:ascii="Arial" w:hAnsi="Arial" w:cs="Arial"/>
          <w:lang w:val="it-IT"/>
        </w:rPr>
        <w:t>).   Preludio (3’</w:t>
      </w:r>
      <w:r w:rsidR="00A5021D" w:rsidRPr="007C15ED">
        <w:rPr>
          <w:rFonts w:ascii="Arial" w:hAnsi="Arial" w:cs="Arial"/>
          <w:lang w:val="it-IT"/>
        </w:rPr>
        <w:t>40</w:t>
      </w:r>
      <w:r w:rsidR="00902803" w:rsidRPr="007C15ED">
        <w:rPr>
          <w:rFonts w:ascii="Arial" w:hAnsi="Arial" w:cs="Arial"/>
          <w:lang w:val="it-IT"/>
        </w:rPr>
        <w:t>).</w:t>
      </w:r>
      <w:r w:rsidR="00462DE2" w:rsidRPr="007C15ED">
        <w:rPr>
          <w:rFonts w:ascii="Arial" w:hAnsi="Arial" w:cs="Arial"/>
          <w:lang w:val="it-IT"/>
        </w:rPr>
        <w:t xml:space="preserve">   De Repente (1974).   </w:t>
      </w:r>
    </w:p>
    <w:p w:rsidR="00B24345" w:rsidRDefault="0091423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Guaracha (1980).</w:t>
      </w:r>
      <w:r w:rsidR="00E42ECE" w:rsidRPr="007C15ED">
        <w:rPr>
          <w:rFonts w:ascii="Arial" w:hAnsi="Arial" w:cs="Arial"/>
          <w:lang w:val="it-IT"/>
        </w:rPr>
        <w:t xml:space="preserve">   </w:t>
      </w:r>
      <w:r w:rsidR="00462DE2" w:rsidRPr="007C15ED">
        <w:rPr>
          <w:rFonts w:ascii="Arial" w:hAnsi="Arial" w:cs="Arial"/>
          <w:lang w:val="it-IT"/>
        </w:rPr>
        <w:t>Musica</w:t>
      </w:r>
      <w:r w:rsidRPr="007C15ED">
        <w:rPr>
          <w:rFonts w:ascii="Arial" w:hAnsi="Arial" w:cs="Arial"/>
          <w:lang w:val="it-IT"/>
        </w:rPr>
        <w:t xml:space="preserve"> comma,</w:t>
      </w:r>
      <w:r w:rsidR="00462DE2" w:rsidRPr="007C15ED">
        <w:rPr>
          <w:rFonts w:ascii="Arial" w:hAnsi="Arial" w:cs="Arial"/>
          <w:lang w:val="it-IT"/>
        </w:rPr>
        <w:t xml:space="preserve"> per 2 chitarre</w:t>
      </w:r>
      <w:r w:rsidRPr="007C15ED">
        <w:rPr>
          <w:rFonts w:ascii="Arial" w:hAnsi="Arial" w:cs="Arial"/>
          <w:lang w:val="it-IT"/>
        </w:rPr>
        <w:t xml:space="preserve"> (1958)</w:t>
      </w:r>
      <w:r w:rsidR="00462DE2" w:rsidRPr="007C15ED">
        <w:rPr>
          <w:rFonts w:ascii="Arial" w:hAnsi="Arial" w:cs="Arial"/>
          <w:lang w:val="it-IT"/>
        </w:rPr>
        <w:t>.</w:t>
      </w:r>
    </w:p>
    <w:p w:rsidR="0080631C" w:rsidRPr="007C15ED" w:rsidRDefault="0080631C" w:rsidP="00C211F5">
      <w:pPr>
        <w:tabs>
          <w:tab w:val="left" w:pos="0"/>
          <w:tab w:val="left" w:pos="4253"/>
          <w:tab w:val="left" w:pos="10632"/>
          <w:tab w:val="left" w:pos="10773"/>
        </w:tabs>
        <w:spacing w:before="120" w:line="276" w:lineRule="auto"/>
        <w:rPr>
          <w:rFonts w:ascii="Arial" w:hAnsi="Arial" w:cs="Arial"/>
          <w:lang w:val="it-IT"/>
        </w:rPr>
      </w:pPr>
    </w:p>
    <w:p w:rsidR="00006C72" w:rsidRPr="007C15ED" w:rsidRDefault="00006C72"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FARKAS   Ferenc</w:t>
      </w:r>
      <w:r w:rsidRPr="007C15ED">
        <w:rPr>
          <w:rFonts w:ascii="Arial" w:hAnsi="Arial" w:cs="Arial"/>
          <w:color w:val="660066"/>
          <w:u w:val="single"/>
          <w:lang w:val="it-IT"/>
        </w:rPr>
        <w:tab/>
        <w:t>Nagykanizsa, 15.12.1905 - Donnerstag, 8.6.2000.</w:t>
      </w:r>
    </w:p>
    <w:p w:rsidR="007C32ED" w:rsidRPr="007C15ED" w:rsidRDefault="003E5973"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ungherese. Allievo a Budapest di Weiner e Siklos. Perfezionamento a Roma con Respighi.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Insegnante</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composizione al “Franz Liszt” di Budapest. Fra i suoi numerosi discepoli ebbe György Ligeti, </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György Kurtag,</w:t>
      </w:r>
      <w:r w:rsidR="007C2F75">
        <w:rPr>
          <w:rFonts w:ascii="Arial" w:hAnsi="Arial" w:cs="Arial"/>
          <w:color w:val="660066"/>
          <w:sz w:val="20"/>
          <w:szCs w:val="20"/>
          <w:lang w:val="it-IT"/>
        </w:rPr>
        <w:t xml:space="preserve"> </w:t>
      </w:r>
      <w:r w:rsidRPr="007C15ED">
        <w:rPr>
          <w:rFonts w:ascii="Arial" w:hAnsi="Arial" w:cs="Arial"/>
          <w:color w:val="660066"/>
          <w:sz w:val="20"/>
          <w:szCs w:val="20"/>
          <w:lang w:val="it-IT"/>
        </w:rPr>
        <w:t>Petrovics, Durkò, Szokolay, Bozay.</w:t>
      </w:r>
      <w:r w:rsidR="00B46B09" w:rsidRPr="007C15ED">
        <w:rPr>
          <w:rFonts w:ascii="Arial" w:hAnsi="Arial" w:cs="Arial"/>
          <w:color w:val="660066"/>
          <w:sz w:val="20"/>
          <w:szCs w:val="20"/>
          <w:lang w:val="it-IT"/>
        </w:rPr>
        <w:t xml:space="preserve"> Tre di questi brani li dedicò a Gilardino.</w:t>
      </w:r>
      <w:r w:rsidR="005F4647" w:rsidRPr="007C15ED">
        <w:rPr>
          <w:rFonts w:ascii="Arial" w:hAnsi="Arial" w:cs="Arial"/>
          <w:color w:val="660066"/>
          <w:sz w:val="20"/>
          <w:szCs w:val="20"/>
          <w:lang w:val="it-IT"/>
        </w:rPr>
        <w:t xml:space="preserve"> </w:t>
      </w:r>
      <w:r w:rsidR="00981580">
        <w:rPr>
          <w:rFonts w:ascii="Arial" w:hAnsi="Arial" w:cs="Arial"/>
          <w:color w:val="660066"/>
          <w:sz w:val="20"/>
          <w:szCs w:val="20"/>
          <w:lang w:val="it-IT"/>
        </w:rPr>
        <w:t xml:space="preserve">                                                         </w:t>
      </w:r>
      <w:r w:rsidR="007C32ED" w:rsidRPr="007C15ED">
        <w:rPr>
          <w:rFonts w:ascii="Arial" w:hAnsi="Arial" w:cs="Arial"/>
          <w:color w:val="660066"/>
          <w:sz w:val="20"/>
          <w:szCs w:val="20"/>
          <w:lang w:val="it-IT"/>
        </w:rPr>
        <w:t>2 Premi Kossuth (1950, 1991),</w:t>
      </w:r>
      <w:r w:rsidR="00981580">
        <w:rPr>
          <w:rFonts w:ascii="Arial" w:hAnsi="Arial" w:cs="Arial"/>
          <w:color w:val="660066"/>
          <w:sz w:val="20"/>
          <w:szCs w:val="20"/>
          <w:lang w:val="it-IT"/>
        </w:rPr>
        <w:t xml:space="preserve"> </w:t>
      </w:r>
      <w:r w:rsidR="007C32ED" w:rsidRPr="007C15ED">
        <w:rPr>
          <w:rFonts w:ascii="Arial" w:hAnsi="Arial" w:cs="Arial"/>
          <w:color w:val="660066"/>
          <w:sz w:val="20"/>
          <w:szCs w:val="20"/>
          <w:lang w:val="it-IT"/>
        </w:rPr>
        <w:t>Premio Herder (1979), Cavaliere della Repubblica Italiana (1984).</w:t>
      </w:r>
    </w:p>
    <w:p w:rsidR="00B46B09" w:rsidRPr="007C15ED" w:rsidRDefault="00B46B0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Variazioni ungheresi (1963, 5’).   </w:t>
      </w:r>
      <w:r w:rsidR="00CC7C69" w:rsidRPr="007C15ED">
        <w:rPr>
          <w:rFonts w:ascii="Arial" w:hAnsi="Arial" w:cs="Arial"/>
          <w:lang w:val="it-IT"/>
        </w:rPr>
        <w:t>4</w:t>
      </w:r>
      <w:r w:rsidR="00EF2C5B" w:rsidRPr="007C15ED">
        <w:rPr>
          <w:rFonts w:ascii="Arial" w:hAnsi="Arial" w:cs="Arial"/>
          <w:lang w:val="it-IT"/>
        </w:rPr>
        <w:t xml:space="preserve"> </w:t>
      </w:r>
      <w:r w:rsidR="00E74F7C" w:rsidRPr="007C15ED">
        <w:rPr>
          <w:rFonts w:ascii="Arial" w:hAnsi="Arial" w:cs="Arial"/>
          <w:lang w:val="it-IT"/>
        </w:rPr>
        <w:t>D</w:t>
      </w:r>
      <w:r w:rsidR="00CC7C69" w:rsidRPr="007C15ED">
        <w:rPr>
          <w:rFonts w:ascii="Arial" w:hAnsi="Arial" w:cs="Arial"/>
          <w:lang w:val="it-IT"/>
        </w:rPr>
        <w:t>anze ungheresi</w:t>
      </w:r>
      <w:r w:rsidR="00CD2B99" w:rsidRPr="007C15ED">
        <w:rPr>
          <w:rFonts w:ascii="Arial" w:hAnsi="Arial" w:cs="Arial"/>
          <w:lang w:val="it-IT"/>
        </w:rPr>
        <w:t xml:space="preserve"> (1970</w:t>
      </w:r>
      <w:r w:rsidR="00CC7C69" w:rsidRPr="007C15ED">
        <w:rPr>
          <w:rFonts w:ascii="Arial" w:hAnsi="Arial" w:cs="Arial"/>
          <w:lang w:val="it-IT"/>
        </w:rPr>
        <w:t>, 7’</w:t>
      </w:r>
      <w:r w:rsidR="00CD2B99" w:rsidRPr="007C15ED">
        <w:rPr>
          <w:rFonts w:ascii="Arial" w:hAnsi="Arial" w:cs="Arial"/>
          <w:lang w:val="it-IT"/>
        </w:rPr>
        <w:t xml:space="preserve">).   </w:t>
      </w:r>
      <w:r w:rsidR="00D627FD" w:rsidRPr="007C15ED">
        <w:rPr>
          <w:rFonts w:ascii="Arial" w:hAnsi="Arial" w:cs="Arial"/>
          <w:lang w:val="it-IT"/>
        </w:rPr>
        <w:t>6 Pezzi brevi (1970)</w:t>
      </w:r>
      <w:r w:rsidR="00317152" w:rsidRPr="007C15ED">
        <w:rPr>
          <w:rFonts w:ascii="Arial" w:hAnsi="Arial" w:cs="Arial"/>
          <w:lang w:val="it-IT"/>
        </w:rPr>
        <w:t xml:space="preserve">:  </w:t>
      </w:r>
    </w:p>
    <w:p w:rsidR="003813A9" w:rsidRDefault="0031715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Preambolo (1’25),   2) Scene de ballet (1’10),   3) Danse guerriere (1’50),</w:t>
      </w:r>
      <w:r w:rsidR="005F4647" w:rsidRPr="007C15ED">
        <w:rPr>
          <w:rFonts w:ascii="Arial" w:hAnsi="Arial" w:cs="Arial"/>
          <w:lang w:val="it-IT"/>
        </w:rPr>
        <w:t xml:space="preserve">   </w:t>
      </w:r>
    </w:p>
    <w:p w:rsidR="003813A9" w:rsidRDefault="0031715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Grinzing (1’05),</w:t>
      </w:r>
      <w:r w:rsidR="003813A9">
        <w:rPr>
          <w:rFonts w:ascii="Arial" w:hAnsi="Arial" w:cs="Arial"/>
          <w:lang w:val="it-IT"/>
        </w:rPr>
        <w:t xml:space="preserve">   </w:t>
      </w:r>
      <w:r w:rsidRPr="007C15ED">
        <w:rPr>
          <w:rFonts w:ascii="Arial" w:hAnsi="Arial" w:cs="Arial"/>
          <w:lang w:val="it-IT"/>
        </w:rPr>
        <w:t xml:space="preserve">5) Intermezzo (1’),   </w:t>
      </w:r>
      <w:r w:rsidRPr="007C15ED">
        <w:rPr>
          <w:rFonts w:ascii="Arial" w:hAnsi="Arial" w:cs="Arial"/>
          <w:b/>
          <w:lang w:val="it-IT"/>
        </w:rPr>
        <w:t>6</w:t>
      </w:r>
      <w:r w:rsidRPr="007C15ED">
        <w:rPr>
          <w:rFonts w:ascii="Arial" w:hAnsi="Arial" w:cs="Arial"/>
          <w:lang w:val="it-IT"/>
        </w:rPr>
        <w:t xml:space="preserve">) Tirnovo (1’40).   </w:t>
      </w:r>
      <w:r w:rsidR="00006C72" w:rsidRPr="007C15ED">
        <w:rPr>
          <w:rFonts w:ascii="Arial" w:hAnsi="Arial" w:cs="Arial"/>
          <w:lang w:val="it-IT"/>
        </w:rPr>
        <w:t>Sonata</w:t>
      </w:r>
      <w:r w:rsidR="00445C95" w:rsidRPr="007C15ED">
        <w:rPr>
          <w:rFonts w:ascii="Arial" w:hAnsi="Arial" w:cs="Arial"/>
          <w:lang w:val="it-IT"/>
        </w:rPr>
        <w:t xml:space="preserve"> (1979</w:t>
      </w:r>
      <w:r w:rsidR="00D627FD" w:rsidRPr="007C15ED">
        <w:rPr>
          <w:rFonts w:ascii="Arial" w:hAnsi="Arial" w:cs="Arial"/>
          <w:lang w:val="it-IT"/>
        </w:rPr>
        <w:t>, 1</w:t>
      </w:r>
      <w:r w:rsidR="00B46B09" w:rsidRPr="007C15ED">
        <w:rPr>
          <w:rFonts w:ascii="Arial" w:hAnsi="Arial" w:cs="Arial"/>
          <w:lang w:val="it-IT"/>
        </w:rPr>
        <w:t>1</w:t>
      </w:r>
      <w:r w:rsidR="00D627FD" w:rsidRPr="007C15ED">
        <w:rPr>
          <w:rFonts w:ascii="Arial" w:hAnsi="Arial" w:cs="Arial"/>
          <w:lang w:val="it-IT"/>
        </w:rPr>
        <w:t>’</w:t>
      </w:r>
      <w:r w:rsidR="00B46B09" w:rsidRPr="007C15ED">
        <w:rPr>
          <w:rFonts w:ascii="Arial" w:hAnsi="Arial" w:cs="Arial"/>
          <w:lang w:val="it-IT"/>
        </w:rPr>
        <w:t>4</w:t>
      </w:r>
      <w:r w:rsidR="00E74F7C" w:rsidRPr="007C15ED">
        <w:rPr>
          <w:rFonts w:ascii="Arial" w:hAnsi="Arial" w:cs="Arial"/>
          <w:lang w:val="it-IT"/>
        </w:rPr>
        <w:t>0</w:t>
      </w:r>
      <w:r w:rsidR="00445C95" w:rsidRPr="007C15ED">
        <w:rPr>
          <w:rFonts w:ascii="Arial" w:hAnsi="Arial" w:cs="Arial"/>
          <w:lang w:val="it-IT"/>
        </w:rPr>
        <w:t>)</w:t>
      </w:r>
      <w:r w:rsidR="00006C72" w:rsidRPr="007C15ED">
        <w:rPr>
          <w:rFonts w:ascii="Arial" w:hAnsi="Arial" w:cs="Arial"/>
          <w:lang w:val="it-IT"/>
        </w:rPr>
        <w:t>.</w:t>
      </w:r>
      <w:r w:rsidR="005F4647" w:rsidRPr="007C15ED">
        <w:rPr>
          <w:rFonts w:ascii="Arial" w:hAnsi="Arial" w:cs="Arial"/>
          <w:lang w:val="it-IT"/>
        </w:rPr>
        <w:t xml:space="preserve">   </w:t>
      </w:r>
    </w:p>
    <w:p w:rsidR="00B46B09" w:rsidRPr="007C15ED" w:rsidRDefault="00445C9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Egloga (1981).</w:t>
      </w:r>
      <w:r w:rsidR="003813A9">
        <w:rPr>
          <w:rFonts w:ascii="Arial" w:hAnsi="Arial" w:cs="Arial"/>
          <w:lang w:val="it-IT"/>
        </w:rPr>
        <w:t xml:space="preserve">   </w:t>
      </w:r>
      <w:r w:rsidR="00006C72" w:rsidRPr="007C15ED">
        <w:rPr>
          <w:rFonts w:ascii="Arial" w:hAnsi="Arial" w:cs="Arial"/>
          <w:lang w:val="it-IT"/>
        </w:rPr>
        <w:t>Exercitium tonale</w:t>
      </w:r>
      <w:r w:rsidR="00CC7C69" w:rsidRPr="007C15ED">
        <w:rPr>
          <w:rFonts w:ascii="Arial" w:hAnsi="Arial" w:cs="Arial"/>
          <w:lang w:val="it-IT"/>
        </w:rPr>
        <w:t>, 24 preludi</w:t>
      </w:r>
      <w:r w:rsidRPr="007C15ED">
        <w:rPr>
          <w:rFonts w:ascii="Arial" w:hAnsi="Arial" w:cs="Arial"/>
          <w:lang w:val="it-IT"/>
        </w:rPr>
        <w:t xml:space="preserve"> (1982</w:t>
      </w:r>
      <w:r w:rsidR="00CC7C69" w:rsidRPr="007C15ED">
        <w:rPr>
          <w:rFonts w:ascii="Arial" w:hAnsi="Arial" w:cs="Arial"/>
          <w:lang w:val="it-IT"/>
        </w:rPr>
        <w:t>, 31’</w:t>
      </w:r>
      <w:r w:rsidRPr="007C15ED">
        <w:rPr>
          <w:rFonts w:ascii="Arial" w:hAnsi="Arial" w:cs="Arial"/>
          <w:lang w:val="it-IT"/>
        </w:rPr>
        <w:t>)</w:t>
      </w:r>
      <w:r w:rsidR="00006C72" w:rsidRPr="007C15ED">
        <w:rPr>
          <w:rFonts w:ascii="Arial" w:hAnsi="Arial" w:cs="Arial"/>
          <w:lang w:val="it-IT"/>
        </w:rPr>
        <w:t>.</w:t>
      </w:r>
      <w:r w:rsidR="00EF2C5B" w:rsidRPr="007C15ED">
        <w:rPr>
          <w:rFonts w:ascii="Arial" w:hAnsi="Arial" w:cs="Arial"/>
          <w:lang w:val="it-IT"/>
        </w:rPr>
        <w:t xml:space="preserve">   </w:t>
      </w:r>
      <w:r w:rsidRPr="007C15ED">
        <w:rPr>
          <w:rFonts w:ascii="Arial" w:hAnsi="Arial" w:cs="Arial"/>
          <w:lang w:val="it-IT"/>
        </w:rPr>
        <w:t>Tiento (1993</w:t>
      </w:r>
      <w:r w:rsidR="00C16B8D" w:rsidRPr="007C15ED">
        <w:rPr>
          <w:rFonts w:ascii="Arial" w:hAnsi="Arial" w:cs="Arial"/>
          <w:lang w:val="it-IT"/>
        </w:rPr>
        <w:t>, 3’</w:t>
      </w:r>
      <w:r w:rsidR="00B46B09" w:rsidRPr="007C15ED">
        <w:rPr>
          <w:rFonts w:ascii="Arial" w:hAnsi="Arial" w:cs="Arial"/>
          <w:lang w:val="it-IT"/>
        </w:rPr>
        <w:t>10</w:t>
      </w:r>
      <w:r w:rsidRPr="007C15ED">
        <w:rPr>
          <w:rFonts w:ascii="Arial" w:hAnsi="Arial" w:cs="Arial"/>
          <w:lang w:val="it-IT"/>
        </w:rPr>
        <w:t xml:space="preserve">).   </w:t>
      </w:r>
    </w:p>
    <w:p w:rsidR="00B46B09" w:rsidRPr="007C15ED" w:rsidRDefault="00CC7C6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u w:val="single"/>
          <w:lang w:val="it-IT"/>
        </w:rPr>
        <w:t>3 Chitarre</w:t>
      </w:r>
      <w:r w:rsidRPr="007C15ED">
        <w:rPr>
          <w:rFonts w:ascii="Arial" w:hAnsi="Arial" w:cs="Arial"/>
          <w:color w:val="000000"/>
          <w:lang w:val="it-IT"/>
        </w:rPr>
        <w:t xml:space="preserve">:   Citharoedia </w:t>
      </w:r>
      <w:r w:rsidR="00B46B09" w:rsidRPr="007C15ED">
        <w:rPr>
          <w:rFonts w:ascii="Arial" w:hAnsi="Arial" w:cs="Arial"/>
          <w:color w:val="000000"/>
          <w:lang w:val="it-IT"/>
        </w:rPr>
        <w:t>s</w:t>
      </w:r>
      <w:r w:rsidRPr="007C15ED">
        <w:rPr>
          <w:rFonts w:ascii="Arial" w:hAnsi="Arial" w:cs="Arial"/>
          <w:color w:val="000000"/>
          <w:lang w:val="it-IT"/>
        </w:rPr>
        <w:t xml:space="preserve">trigoniensis (1973, </w:t>
      </w:r>
      <w:r w:rsidR="00B46B09" w:rsidRPr="007C15ED">
        <w:rPr>
          <w:rFonts w:ascii="Arial" w:hAnsi="Arial" w:cs="Arial"/>
          <w:color w:val="000000"/>
          <w:lang w:val="it-IT"/>
        </w:rPr>
        <w:t>8</w:t>
      </w:r>
      <w:r w:rsidRPr="007C15ED">
        <w:rPr>
          <w:rFonts w:ascii="Arial" w:hAnsi="Arial" w:cs="Arial"/>
          <w:color w:val="000000"/>
          <w:lang w:val="it-IT"/>
        </w:rPr>
        <w:t xml:space="preserve">’),   </w:t>
      </w:r>
      <w:r w:rsidRPr="007C15ED">
        <w:rPr>
          <w:rFonts w:ascii="Arial" w:hAnsi="Arial" w:cs="Arial"/>
          <w:lang w:val="it-IT"/>
        </w:rPr>
        <w:t xml:space="preserve">Ricordo di Somogy (1977, 5’), </w:t>
      </w:r>
    </w:p>
    <w:p w:rsidR="00B46B09" w:rsidRPr="007C15ED" w:rsidRDefault="00CC7C6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color w:val="000000"/>
          <w:lang w:val="fr-FR"/>
        </w:rPr>
        <w:t>Sonatina Csangò (197</w:t>
      </w:r>
      <w:r w:rsidR="00B00D46" w:rsidRPr="007C15ED">
        <w:rPr>
          <w:rFonts w:ascii="Arial" w:hAnsi="Arial" w:cs="Arial"/>
          <w:color w:val="000000"/>
          <w:lang w:val="fr-FR"/>
        </w:rPr>
        <w:t>7</w:t>
      </w:r>
      <w:r w:rsidRPr="007C15ED">
        <w:rPr>
          <w:rFonts w:ascii="Arial" w:hAnsi="Arial" w:cs="Arial"/>
          <w:color w:val="000000"/>
          <w:lang w:val="fr-FR"/>
        </w:rPr>
        <w:t xml:space="preserve">, </w:t>
      </w:r>
      <w:r w:rsidR="00B46B09" w:rsidRPr="007C15ED">
        <w:rPr>
          <w:rFonts w:ascii="Arial" w:hAnsi="Arial" w:cs="Arial"/>
          <w:color w:val="000000"/>
          <w:lang w:val="fr-FR"/>
        </w:rPr>
        <w:t>4</w:t>
      </w:r>
      <w:r w:rsidRPr="007C15ED">
        <w:rPr>
          <w:rFonts w:ascii="Arial" w:hAnsi="Arial" w:cs="Arial"/>
          <w:color w:val="000000"/>
          <w:lang w:val="fr-FR"/>
        </w:rPr>
        <w:t>’</w:t>
      </w:r>
      <w:r w:rsidR="00B46B09" w:rsidRPr="007C15ED">
        <w:rPr>
          <w:rFonts w:ascii="Arial" w:hAnsi="Arial" w:cs="Arial"/>
          <w:color w:val="000000"/>
          <w:lang w:val="fr-FR"/>
        </w:rPr>
        <w:t>30</w:t>
      </w:r>
      <w:r w:rsidRPr="007C15ED">
        <w:rPr>
          <w:rFonts w:ascii="Arial" w:hAnsi="Arial" w:cs="Arial"/>
          <w:color w:val="000000"/>
          <w:lang w:val="fr-FR"/>
        </w:rPr>
        <w:t>)</w:t>
      </w:r>
      <w:r w:rsidR="00C16B8D" w:rsidRPr="007C15ED">
        <w:rPr>
          <w:rFonts w:ascii="Arial" w:hAnsi="Arial" w:cs="Arial"/>
          <w:color w:val="000000"/>
          <w:lang w:val="fr-FR"/>
        </w:rPr>
        <w:t>,</w:t>
      </w:r>
      <w:r w:rsidR="00EF2C5B" w:rsidRPr="007C15ED">
        <w:rPr>
          <w:rFonts w:ascii="Arial" w:hAnsi="Arial" w:cs="Arial"/>
          <w:color w:val="000000"/>
          <w:lang w:val="fr-FR"/>
        </w:rPr>
        <w:t xml:space="preserve">   </w:t>
      </w:r>
      <w:r w:rsidR="00C16B8D" w:rsidRPr="007C15ED">
        <w:rPr>
          <w:rFonts w:ascii="Arial" w:hAnsi="Arial" w:cs="Arial"/>
          <w:lang w:val="fr-FR"/>
        </w:rPr>
        <w:t xml:space="preserve">Musique de Ugròz (1987, 10’).   </w:t>
      </w:r>
    </w:p>
    <w:p w:rsidR="00B46B09" w:rsidRPr="007C15ED" w:rsidRDefault="00C16B8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 xml:space="preserve">4 </w:t>
      </w:r>
      <w:r w:rsidR="005F4647" w:rsidRPr="007C15ED">
        <w:rPr>
          <w:rFonts w:ascii="Arial" w:hAnsi="Arial" w:cs="Arial"/>
          <w:u w:val="single"/>
          <w:lang w:val="it-IT"/>
        </w:rPr>
        <w:t>C</w:t>
      </w:r>
      <w:r w:rsidRPr="007C15ED">
        <w:rPr>
          <w:rFonts w:ascii="Arial" w:hAnsi="Arial" w:cs="Arial"/>
          <w:u w:val="single"/>
          <w:lang w:val="it-IT"/>
        </w:rPr>
        <w:t>hitarre</w:t>
      </w:r>
      <w:r w:rsidRPr="007C15ED">
        <w:rPr>
          <w:rFonts w:ascii="Arial" w:hAnsi="Arial" w:cs="Arial"/>
          <w:lang w:val="it-IT"/>
        </w:rPr>
        <w:t xml:space="preserve">: Musica serena (10’),   </w:t>
      </w:r>
      <w:r w:rsidR="00B00D46" w:rsidRPr="007C15ED">
        <w:rPr>
          <w:rFonts w:ascii="Arial" w:hAnsi="Arial" w:cs="Arial"/>
          <w:lang w:val="it-IT"/>
        </w:rPr>
        <w:t xml:space="preserve">Partita all’ungaresca (1995, 5’30),   </w:t>
      </w:r>
    </w:p>
    <w:p w:rsidR="00EF2C5B" w:rsidRPr="007C15ED" w:rsidRDefault="00C16B8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Piccola musica di concerto (1987, 10’).   </w:t>
      </w:r>
      <w:r w:rsidR="00AF7B09" w:rsidRPr="007C15ED">
        <w:rPr>
          <w:rFonts w:ascii="Arial" w:hAnsi="Arial" w:cs="Arial"/>
          <w:lang w:val="it-IT"/>
        </w:rPr>
        <w:t>Chit</w:t>
      </w:r>
      <w:r w:rsidR="00EF2C5B" w:rsidRPr="007C15ED">
        <w:rPr>
          <w:rFonts w:ascii="Arial" w:hAnsi="Arial" w:cs="Arial"/>
          <w:lang w:val="it-IT"/>
        </w:rPr>
        <w:t>arra e</w:t>
      </w:r>
      <w:r w:rsidR="00AF7B09" w:rsidRPr="007C15ED">
        <w:rPr>
          <w:rFonts w:ascii="Arial" w:hAnsi="Arial" w:cs="Arial"/>
          <w:lang w:val="it-IT"/>
        </w:rPr>
        <w:t xml:space="preserve"> v</w:t>
      </w:r>
      <w:r w:rsidR="00EF2C5B" w:rsidRPr="007C15ED">
        <w:rPr>
          <w:rFonts w:ascii="Arial" w:hAnsi="Arial" w:cs="Arial"/>
          <w:lang w:val="it-IT"/>
        </w:rPr>
        <w:t>iolino</w:t>
      </w:r>
      <w:r w:rsidR="00AF7B09" w:rsidRPr="007C15ED">
        <w:rPr>
          <w:rFonts w:ascii="Arial" w:hAnsi="Arial" w:cs="Arial"/>
          <w:lang w:val="it-IT"/>
        </w:rPr>
        <w:t xml:space="preserve">:  </w:t>
      </w:r>
      <w:r w:rsidR="00CC7C69" w:rsidRPr="007C15ED">
        <w:rPr>
          <w:rFonts w:ascii="Arial" w:hAnsi="Arial" w:cs="Arial"/>
          <w:lang w:val="it-IT"/>
        </w:rPr>
        <w:t>Burattinata (1981)</w:t>
      </w:r>
      <w:r w:rsidR="00AF7B09" w:rsidRPr="007C15ED">
        <w:rPr>
          <w:rFonts w:ascii="Arial" w:hAnsi="Arial" w:cs="Arial"/>
          <w:lang w:val="it-IT"/>
        </w:rPr>
        <w:t xml:space="preserve">,   </w:t>
      </w:r>
    </w:p>
    <w:p w:rsidR="00462DE2" w:rsidRPr="007C15ED" w:rsidRDefault="00AF7B0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Egloga (1981).</w:t>
      </w:r>
      <w:r w:rsidR="00EF2C5B" w:rsidRPr="007C15ED">
        <w:rPr>
          <w:rFonts w:ascii="Arial" w:hAnsi="Arial" w:cs="Arial"/>
          <w:lang w:val="it-IT"/>
        </w:rPr>
        <w:t xml:space="preserve">   </w:t>
      </w:r>
      <w:r w:rsidR="00462DE2" w:rsidRPr="007C15ED">
        <w:rPr>
          <w:rFonts w:ascii="Arial" w:hAnsi="Arial" w:cs="Arial"/>
          <w:lang w:val="it-IT"/>
        </w:rPr>
        <w:t>Federico Garcia Lorca, chitarra e voce (1990).</w:t>
      </w:r>
    </w:p>
    <w:p w:rsidR="000E3758" w:rsidRPr="007C15ED" w:rsidRDefault="000E3758" w:rsidP="00C211F5">
      <w:pPr>
        <w:tabs>
          <w:tab w:val="left" w:pos="0"/>
          <w:tab w:val="left" w:pos="4253"/>
          <w:tab w:val="left" w:pos="10632"/>
          <w:tab w:val="left" w:pos="10773"/>
        </w:tabs>
        <w:spacing w:before="120" w:line="276" w:lineRule="auto"/>
        <w:rPr>
          <w:rFonts w:ascii="Arial" w:hAnsi="Arial" w:cs="Arial"/>
          <w:lang w:val="it-IT"/>
        </w:rPr>
      </w:pPr>
    </w:p>
    <w:p w:rsidR="000E3758" w:rsidRPr="007C15ED" w:rsidRDefault="000E375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lastRenderedPageBreak/>
        <w:t>FARQUHAR  David</w:t>
      </w:r>
      <w:r w:rsidRPr="007C15ED">
        <w:rPr>
          <w:rFonts w:ascii="Arial" w:hAnsi="Arial" w:cs="Arial"/>
          <w:color w:val="660066"/>
          <w:u w:val="single"/>
          <w:lang w:val="it-IT"/>
        </w:rPr>
        <w:tab/>
        <w:t>Cambridge</w:t>
      </w:r>
      <w:r w:rsidR="00A22F6C" w:rsidRPr="007C15ED">
        <w:rPr>
          <w:rFonts w:ascii="Arial" w:hAnsi="Arial" w:cs="Arial"/>
          <w:color w:val="660066"/>
          <w:u w:val="single"/>
          <w:lang w:val="it-IT"/>
        </w:rPr>
        <w:t>,</w:t>
      </w:r>
      <w:r w:rsidRPr="007C15ED">
        <w:rPr>
          <w:rFonts w:ascii="Arial" w:hAnsi="Arial" w:cs="Arial"/>
          <w:color w:val="660066"/>
          <w:u w:val="single"/>
          <w:lang w:val="it-IT"/>
        </w:rPr>
        <w:t xml:space="preserve"> 1928 - Wellingnton, 2007.</w:t>
      </w:r>
    </w:p>
    <w:p w:rsidR="000E3758" w:rsidRPr="007C15ED" w:rsidRDefault="000E3758"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neozelandese, studi alla Victoria University con D. Lilburn</w:t>
      </w:r>
      <w:r w:rsidR="00DF0B20" w:rsidRPr="007C15ED">
        <w:rPr>
          <w:rFonts w:ascii="Arial" w:hAnsi="Arial" w:cs="Arial"/>
          <w:color w:val="660066"/>
          <w:sz w:val="20"/>
          <w:szCs w:val="20"/>
          <w:lang w:val="it-IT"/>
        </w:rPr>
        <w:t>. Si perfezionò in Inghilterra</w:t>
      </w:r>
      <w:r w:rsidR="00652F01" w:rsidRPr="007C15ED">
        <w:rPr>
          <w:rFonts w:ascii="Arial" w:hAnsi="Arial" w:cs="Arial"/>
          <w:color w:val="660066"/>
          <w:sz w:val="20"/>
          <w:szCs w:val="20"/>
          <w:lang w:val="it-IT"/>
        </w:rPr>
        <w:t xml:space="preserve"> </w:t>
      </w:r>
      <w:r w:rsidR="00DF0B20" w:rsidRPr="007C15ED">
        <w:rPr>
          <w:rFonts w:ascii="Arial" w:hAnsi="Arial" w:cs="Arial"/>
          <w:color w:val="660066"/>
          <w:sz w:val="20"/>
          <w:szCs w:val="20"/>
          <w:lang w:val="it-IT"/>
        </w:rPr>
        <w:t>all’Università di Cambridge</w:t>
      </w:r>
      <w:r w:rsidR="005F4647" w:rsidRPr="007C15ED">
        <w:rPr>
          <w:rFonts w:ascii="Arial" w:hAnsi="Arial" w:cs="Arial"/>
          <w:color w:val="660066"/>
          <w:sz w:val="20"/>
          <w:szCs w:val="20"/>
          <w:lang w:val="it-IT"/>
        </w:rPr>
        <w:t xml:space="preserve"> </w:t>
      </w:r>
      <w:r w:rsidR="00DF0B20" w:rsidRPr="007C15ED">
        <w:rPr>
          <w:rFonts w:ascii="Arial" w:hAnsi="Arial" w:cs="Arial"/>
          <w:color w:val="660066"/>
          <w:sz w:val="20"/>
          <w:szCs w:val="20"/>
          <w:lang w:val="it-IT"/>
        </w:rPr>
        <w:t>e alla Guildhall School of Music di Londra con B. Frankel. Tornato nel</w:t>
      </w:r>
      <w:r w:rsidR="005F4647" w:rsidRPr="007C15ED">
        <w:rPr>
          <w:rFonts w:ascii="Arial" w:hAnsi="Arial" w:cs="Arial"/>
          <w:color w:val="660066"/>
          <w:sz w:val="20"/>
          <w:szCs w:val="20"/>
          <w:lang w:val="it-IT"/>
        </w:rPr>
        <w:t>la Nuova Zelanda,</w:t>
      </w:r>
      <w:r w:rsidR="00DF0B20" w:rsidRPr="007C15ED">
        <w:rPr>
          <w:rFonts w:ascii="Arial" w:hAnsi="Arial" w:cs="Arial"/>
          <w:color w:val="660066"/>
          <w:sz w:val="20"/>
          <w:szCs w:val="20"/>
          <w:lang w:val="it-IT"/>
        </w:rPr>
        <w:t xml:space="preserve"> fu insegnante all’Università di Victoria</w:t>
      </w:r>
      <w:r w:rsidR="005F4647" w:rsidRPr="007C15ED">
        <w:rPr>
          <w:rFonts w:ascii="Arial" w:hAnsi="Arial" w:cs="Arial"/>
          <w:color w:val="660066"/>
          <w:sz w:val="20"/>
          <w:szCs w:val="20"/>
          <w:lang w:val="it-IT"/>
        </w:rPr>
        <w:t xml:space="preserve"> </w:t>
      </w:r>
      <w:r w:rsidR="00DF0B20" w:rsidRPr="007C15ED">
        <w:rPr>
          <w:rFonts w:ascii="Arial" w:hAnsi="Arial" w:cs="Arial"/>
          <w:color w:val="660066"/>
          <w:sz w:val="20"/>
          <w:szCs w:val="20"/>
          <w:lang w:val="it-IT"/>
        </w:rPr>
        <w:t>dal 19</w:t>
      </w:r>
      <w:r w:rsidR="0007170B" w:rsidRPr="007C15ED">
        <w:rPr>
          <w:rFonts w:ascii="Arial" w:hAnsi="Arial" w:cs="Arial"/>
          <w:color w:val="660066"/>
          <w:sz w:val="20"/>
          <w:szCs w:val="20"/>
          <w:lang w:val="it-IT"/>
        </w:rPr>
        <w:t>53</w:t>
      </w:r>
      <w:r w:rsidR="00DF0B20" w:rsidRPr="007C15ED">
        <w:rPr>
          <w:rFonts w:ascii="Arial" w:hAnsi="Arial" w:cs="Arial"/>
          <w:color w:val="660066"/>
          <w:sz w:val="20"/>
          <w:szCs w:val="20"/>
          <w:lang w:val="it-IT"/>
        </w:rPr>
        <w:t xml:space="preserve"> al 1993</w:t>
      </w:r>
      <w:r w:rsidR="0007170B" w:rsidRPr="007C15ED">
        <w:rPr>
          <w:rFonts w:ascii="Arial" w:hAnsi="Arial" w:cs="Arial"/>
          <w:color w:val="660066"/>
          <w:sz w:val="20"/>
          <w:szCs w:val="20"/>
          <w:lang w:val="it-IT"/>
        </w:rPr>
        <w:t>.</w:t>
      </w:r>
      <w:r w:rsidR="00A04258" w:rsidRPr="007C15ED">
        <w:rPr>
          <w:rFonts w:ascii="Arial" w:hAnsi="Arial" w:cs="Arial"/>
          <w:color w:val="660066"/>
          <w:sz w:val="20"/>
          <w:szCs w:val="20"/>
          <w:lang w:val="it-IT"/>
        </w:rPr>
        <w:t xml:space="preserve"> Autore di 3 Sinfonie.</w:t>
      </w:r>
    </w:p>
    <w:p w:rsidR="000E3758" w:rsidRPr="007C15ED" w:rsidRDefault="00DF0B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1) Preludio (1’40),   2) Capriccio (2’),   3) Ostinato (2’20),   4) Rondino (4’),</w:t>
      </w:r>
    </w:p>
    <w:p w:rsidR="00DF0B20" w:rsidRPr="007C15ED" w:rsidRDefault="00DF0B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Epilogo (2’40).   Prospero Dreaming (7’30).</w:t>
      </w:r>
      <w:r w:rsidR="00076590" w:rsidRPr="007C15ED">
        <w:rPr>
          <w:rFonts w:ascii="Arial" w:hAnsi="Arial" w:cs="Arial"/>
          <w:lang w:val="it-IT"/>
        </w:rPr>
        <w:t xml:space="preserve">   4 Canzoni (7’15).</w:t>
      </w:r>
    </w:p>
    <w:p w:rsidR="00963074" w:rsidRPr="007C15ED" w:rsidRDefault="00963074" w:rsidP="00C211F5">
      <w:pPr>
        <w:tabs>
          <w:tab w:val="left" w:pos="0"/>
          <w:tab w:val="left" w:pos="4253"/>
          <w:tab w:val="left" w:pos="10632"/>
          <w:tab w:val="left" w:pos="10773"/>
        </w:tabs>
        <w:spacing w:before="120" w:line="276" w:lineRule="auto"/>
        <w:rPr>
          <w:rFonts w:ascii="Arial" w:hAnsi="Arial" w:cs="Arial"/>
          <w:lang w:val="it-IT"/>
        </w:rPr>
      </w:pPr>
    </w:p>
    <w:tbl>
      <w:tblPr>
        <w:tblW w:w="0" w:type="auto"/>
        <w:tblCellSpacing w:w="12" w:type="dxa"/>
        <w:tblCellMar>
          <w:left w:w="0" w:type="dxa"/>
          <w:right w:w="0" w:type="dxa"/>
        </w:tblCellMar>
        <w:tblLook w:val="04A0" w:firstRow="1" w:lastRow="0" w:firstColumn="1" w:lastColumn="0" w:noHBand="0" w:noVBand="1"/>
      </w:tblPr>
      <w:tblGrid>
        <w:gridCol w:w="54"/>
      </w:tblGrid>
      <w:tr w:rsidR="00963074" w:rsidRPr="00113DDA" w:rsidTr="00B3052D">
        <w:trPr>
          <w:tblCellSpacing w:w="12" w:type="dxa"/>
        </w:trPr>
        <w:tc>
          <w:tcPr>
            <w:tcW w:w="0" w:type="auto"/>
            <w:hideMark/>
          </w:tcPr>
          <w:p w:rsidR="00963074" w:rsidRPr="007C15ED" w:rsidRDefault="00963074" w:rsidP="00C211F5">
            <w:pPr>
              <w:tabs>
                <w:tab w:val="left" w:pos="0"/>
                <w:tab w:val="left" w:pos="4253"/>
                <w:tab w:val="left" w:pos="10632"/>
                <w:tab w:val="left" w:pos="10773"/>
              </w:tabs>
              <w:spacing w:before="120" w:line="276" w:lineRule="auto"/>
              <w:rPr>
                <w:rFonts w:ascii="Arial" w:hAnsi="Arial" w:cs="Arial"/>
                <w:lang w:val="it-IT"/>
              </w:rPr>
            </w:pPr>
          </w:p>
        </w:tc>
      </w:tr>
    </w:tbl>
    <w:p w:rsidR="004F1BCE" w:rsidRPr="007C15ED" w:rsidRDefault="004F1BC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FASCH  Johann</w:t>
      </w:r>
      <w:r w:rsidRPr="007C15ED">
        <w:rPr>
          <w:rFonts w:ascii="Arial" w:hAnsi="Arial" w:cs="Arial"/>
          <w:color w:val="660066"/>
          <w:u w:val="single"/>
          <w:lang w:val="it-IT"/>
        </w:rPr>
        <w:tab/>
        <w:t>Buttelstedt, 16.4.1688 - Zerbst, 5.12.1785.</w:t>
      </w:r>
    </w:p>
    <w:p w:rsidR="004F1BCE" w:rsidRPr="007C15ED" w:rsidRDefault="004F1BC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tedesco, allievo di Graupner e Grunewald. Bach lo stimò, poiché fece qualche copia delle sue Suites.</w:t>
      </w:r>
    </w:p>
    <w:p w:rsidR="004F1BCE" w:rsidRPr="007C15ED" w:rsidRDefault="004F1BC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in Re- per chitarra e orch.</w:t>
      </w:r>
    </w:p>
    <w:p w:rsidR="004F1BCE" w:rsidRPr="007C15ED" w:rsidRDefault="004F1BCE" w:rsidP="00C211F5">
      <w:pPr>
        <w:tabs>
          <w:tab w:val="left" w:pos="0"/>
          <w:tab w:val="left" w:pos="4253"/>
          <w:tab w:val="left" w:pos="10632"/>
          <w:tab w:val="left" w:pos="10773"/>
        </w:tabs>
        <w:spacing w:before="120" w:line="276" w:lineRule="auto"/>
        <w:rPr>
          <w:rFonts w:ascii="Arial" w:hAnsi="Arial" w:cs="Arial"/>
          <w:lang w:val="it-IT"/>
        </w:rPr>
      </w:pPr>
    </w:p>
    <w:p w:rsidR="00013DE8" w:rsidRPr="007C15ED" w:rsidRDefault="00013DE8"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FAURE’ Gabriel</w:t>
      </w:r>
      <w:r w:rsidRPr="007C15ED">
        <w:rPr>
          <w:rFonts w:ascii="Arial" w:hAnsi="Arial" w:cs="Arial"/>
          <w:color w:val="660066"/>
          <w:u w:val="single"/>
          <w:lang w:val="it-IT"/>
        </w:rPr>
        <w:tab/>
        <w:t>Pamiers</w:t>
      </w:r>
      <w:r w:rsidR="003813A9">
        <w:rPr>
          <w:rFonts w:ascii="Arial" w:hAnsi="Arial" w:cs="Arial"/>
          <w:color w:val="660066"/>
          <w:u w:val="single"/>
          <w:lang w:val="it-IT"/>
        </w:rPr>
        <w:t>,</w:t>
      </w:r>
      <w:r w:rsidRPr="007C15ED">
        <w:rPr>
          <w:rFonts w:ascii="Arial" w:hAnsi="Arial" w:cs="Arial"/>
          <w:color w:val="660066"/>
          <w:u w:val="single"/>
          <w:lang w:val="it-IT"/>
        </w:rPr>
        <w:t xml:space="preserve"> 12.5.1845 </w:t>
      </w:r>
      <w:r w:rsidR="003813A9">
        <w:rPr>
          <w:rFonts w:ascii="Arial" w:hAnsi="Arial" w:cs="Arial"/>
          <w:color w:val="660066"/>
          <w:u w:val="single"/>
          <w:lang w:val="it-IT"/>
        </w:rPr>
        <w:t>-</w:t>
      </w:r>
      <w:r w:rsidRPr="007C15ED">
        <w:rPr>
          <w:rFonts w:ascii="Arial" w:hAnsi="Arial" w:cs="Arial"/>
          <w:color w:val="660066"/>
          <w:u w:val="single"/>
          <w:lang w:val="it-IT"/>
        </w:rPr>
        <w:t xml:space="preserve"> Parigi</w:t>
      </w:r>
      <w:r w:rsidR="003813A9">
        <w:rPr>
          <w:rFonts w:ascii="Arial" w:hAnsi="Arial" w:cs="Arial"/>
          <w:color w:val="660066"/>
          <w:u w:val="single"/>
          <w:lang w:val="it-IT"/>
        </w:rPr>
        <w:t>,</w:t>
      </w:r>
      <w:r w:rsidRPr="007C15ED">
        <w:rPr>
          <w:rFonts w:ascii="Arial" w:hAnsi="Arial" w:cs="Arial"/>
          <w:color w:val="660066"/>
          <w:u w:val="single"/>
          <w:lang w:val="it-IT"/>
        </w:rPr>
        <w:t xml:space="preserve"> 4.11.1924.</w:t>
      </w:r>
    </w:p>
    <w:p w:rsidR="00576279" w:rsidRPr="007C15ED" w:rsidRDefault="00013DE8" w:rsidP="00C211F5">
      <w:pPr>
        <w:tabs>
          <w:tab w:val="left" w:pos="0"/>
          <w:tab w:val="left" w:pos="4253"/>
          <w:tab w:val="left" w:pos="10632"/>
        </w:tabs>
        <w:spacing w:before="120" w:line="276" w:lineRule="auto"/>
        <w:ind w:right="367"/>
        <w:rPr>
          <w:rFonts w:ascii="Arial" w:hAnsi="Arial" w:cs="Arial"/>
          <w:color w:val="660066"/>
          <w:sz w:val="20"/>
          <w:szCs w:val="20"/>
          <w:lang w:val="it-IT"/>
        </w:rPr>
      </w:pPr>
      <w:r w:rsidRPr="007C15ED">
        <w:rPr>
          <w:rFonts w:ascii="Arial" w:hAnsi="Arial" w:cs="Arial"/>
          <w:color w:val="660066"/>
          <w:sz w:val="20"/>
          <w:szCs w:val="20"/>
          <w:lang w:val="it-IT"/>
        </w:rPr>
        <w:t>Compositore francese, allievo e grande amico di Saint-Saens. Insegnante di Composizione al Conservatorio e critico</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musicale del “Figaro”. Sordo dal 1903, due anni dopo Direttore al Conservatorio, nonostante assurde e dure</w:t>
      </w:r>
      <w:r w:rsidR="003813A9">
        <w:rPr>
          <w:rFonts w:ascii="Arial" w:hAnsi="Arial" w:cs="Arial"/>
          <w:color w:val="660066"/>
          <w:sz w:val="20"/>
          <w:szCs w:val="20"/>
          <w:lang w:val="it-IT"/>
        </w:rPr>
        <w:t xml:space="preserve"> </w:t>
      </w:r>
      <w:r w:rsidRPr="007C15ED">
        <w:rPr>
          <w:rFonts w:ascii="Arial" w:hAnsi="Arial" w:cs="Arial"/>
          <w:color w:val="660066"/>
          <w:sz w:val="20"/>
          <w:szCs w:val="20"/>
          <w:lang w:val="it-IT"/>
        </w:rPr>
        <w:t>opposizioni</w:t>
      </w:r>
      <w:r w:rsidR="00F567A8">
        <w:rPr>
          <w:rFonts w:ascii="Arial" w:hAnsi="Arial" w:cs="Arial"/>
          <w:color w:val="660066"/>
          <w:sz w:val="20"/>
          <w:szCs w:val="20"/>
          <w:lang w:val="it-IT"/>
        </w:rPr>
        <w:t xml:space="preserve"> </w:t>
      </w:r>
      <w:r w:rsidRPr="007C15ED">
        <w:rPr>
          <w:rFonts w:ascii="Arial" w:hAnsi="Arial" w:cs="Arial"/>
          <w:color w:val="660066"/>
          <w:sz w:val="20"/>
          <w:szCs w:val="20"/>
          <w:lang w:val="it-IT"/>
        </w:rPr>
        <w:t>dei colleghi.</w:t>
      </w:r>
      <w:r w:rsidR="00320CC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Tra gli allievi: Ravel, Aubert, N.Boulanger, Roger-Ducasse, Schmitt. Grande ufficiale della</w:t>
      </w:r>
      <w:r w:rsidR="003813A9">
        <w:rPr>
          <w:rFonts w:ascii="Arial" w:hAnsi="Arial" w:cs="Arial"/>
          <w:color w:val="660066"/>
          <w:sz w:val="20"/>
          <w:szCs w:val="20"/>
          <w:lang w:val="it-IT"/>
        </w:rPr>
        <w:t xml:space="preserve"> </w:t>
      </w:r>
      <w:r w:rsidRPr="007C15ED">
        <w:rPr>
          <w:rFonts w:ascii="Arial" w:hAnsi="Arial" w:cs="Arial"/>
          <w:color w:val="660066"/>
          <w:sz w:val="20"/>
          <w:szCs w:val="20"/>
          <w:lang w:val="it-IT"/>
        </w:rPr>
        <w:t>Legion d’onore.</w:t>
      </w:r>
      <w:r w:rsidR="00F567A8">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 xml:space="preserve">Per maggiori informazioni sull'autore, vedi "Passeggiando con la Musica", </w:t>
      </w:r>
      <w:r w:rsidR="00981580">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scaricabile gratuitamente</w:t>
      </w:r>
      <w:r w:rsidR="00981580">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dal sito:</w:t>
      </w:r>
      <w:r w:rsidR="00F567A8">
        <w:rPr>
          <w:rFonts w:ascii="Arial" w:hAnsi="Arial" w:cs="Arial"/>
          <w:color w:val="660066"/>
          <w:sz w:val="20"/>
          <w:szCs w:val="20"/>
          <w:lang w:val="it-IT"/>
        </w:rPr>
        <w:t xml:space="preserve"> </w:t>
      </w:r>
      <w:r w:rsidR="00576279" w:rsidRPr="007C15ED">
        <w:rPr>
          <w:rFonts w:ascii="Arial" w:hAnsi="Arial" w:cs="Arial"/>
          <w:color w:val="660066"/>
          <w:sz w:val="20"/>
          <w:szCs w:val="20"/>
          <w:lang w:val="it-IT"/>
        </w:rPr>
        <w:t>mariodemolli.com</w:t>
      </w:r>
    </w:p>
    <w:p w:rsidR="00013DE8" w:rsidRPr="007C15ED" w:rsidRDefault="00013DE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Pavane, op. 50 (1887</w:t>
      </w:r>
      <w:r w:rsidR="004F4AB1" w:rsidRPr="007C15ED">
        <w:rPr>
          <w:rFonts w:ascii="Arial" w:hAnsi="Arial" w:cs="Arial"/>
          <w:lang w:val="it-IT"/>
        </w:rPr>
        <w:t>, 7’15</w:t>
      </w:r>
      <w:r w:rsidRPr="007C15ED">
        <w:rPr>
          <w:rFonts w:ascii="Arial" w:hAnsi="Arial" w:cs="Arial"/>
          <w:lang w:val="it-IT"/>
        </w:rPr>
        <w:t>).</w:t>
      </w:r>
      <w:r w:rsidR="004F4AB1" w:rsidRPr="007C15ED">
        <w:rPr>
          <w:rFonts w:ascii="Arial" w:hAnsi="Arial" w:cs="Arial"/>
          <w:lang w:val="it-IT"/>
        </w:rPr>
        <w:t xml:space="preserve">   Sicilienne, rev. per chit. e orch. (3’50).</w:t>
      </w:r>
    </w:p>
    <w:p w:rsidR="004F4AB1" w:rsidRPr="007C15ED" w:rsidRDefault="004F4AB1" w:rsidP="00C211F5">
      <w:pPr>
        <w:tabs>
          <w:tab w:val="left" w:pos="0"/>
          <w:tab w:val="left" w:pos="4253"/>
          <w:tab w:val="left" w:pos="10632"/>
          <w:tab w:val="left" w:pos="10773"/>
        </w:tabs>
        <w:spacing w:before="120" w:line="276" w:lineRule="auto"/>
        <w:rPr>
          <w:rFonts w:ascii="Arial" w:hAnsi="Arial" w:cs="Arial"/>
          <w:color w:val="008080"/>
          <w:u w:val="single"/>
          <w:lang w:val="it-IT"/>
        </w:rPr>
      </w:pPr>
    </w:p>
    <w:p w:rsidR="008A579E" w:rsidRPr="007C15ED" w:rsidRDefault="008A579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FEDELE  Ivan</w:t>
      </w:r>
      <w:r w:rsidRPr="007C15ED">
        <w:rPr>
          <w:rFonts w:ascii="Arial" w:hAnsi="Arial" w:cs="Arial"/>
          <w:color w:val="660066"/>
          <w:u w:val="single"/>
          <w:lang w:val="it-IT"/>
        </w:rPr>
        <w:tab/>
        <w:t xml:space="preserve">Lecce, </w:t>
      </w:r>
      <w:r w:rsidR="00413CB9" w:rsidRPr="007C15ED">
        <w:rPr>
          <w:rFonts w:ascii="Arial" w:hAnsi="Arial" w:cs="Arial"/>
          <w:color w:val="660066"/>
          <w:u w:val="single"/>
          <w:lang w:val="it-IT"/>
        </w:rPr>
        <w:t>6.5.</w:t>
      </w:r>
      <w:r w:rsidRPr="007C15ED">
        <w:rPr>
          <w:rFonts w:ascii="Arial" w:hAnsi="Arial" w:cs="Arial"/>
          <w:color w:val="660066"/>
          <w:u w:val="single"/>
          <w:lang w:val="it-IT"/>
        </w:rPr>
        <w:t>1953</w:t>
      </w:r>
    </w:p>
    <w:p w:rsidR="008A579E" w:rsidRPr="007C15ED" w:rsidRDefault="008A579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filosofo e pianista italiano, allievo</w:t>
      </w:r>
      <w:r w:rsidR="00AD443B" w:rsidRPr="007C15ED">
        <w:rPr>
          <w:rFonts w:ascii="Arial" w:hAnsi="Arial" w:cs="Arial"/>
          <w:color w:val="660066"/>
          <w:sz w:val="20"/>
          <w:szCs w:val="20"/>
          <w:lang w:val="it-IT"/>
        </w:rPr>
        <w:t xml:space="preserve"> a Milano</w:t>
      </w:r>
      <w:r w:rsidRPr="007C15ED">
        <w:rPr>
          <w:rFonts w:ascii="Arial" w:hAnsi="Arial" w:cs="Arial"/>
          <w:color w:val="660066"/>
          <w:sz w:val="20"/>
          <w:szCs w:val="20"/>
          <w:lang w:val="it-IT"/>
        </w:rPr>
        <w:t xml:space="preserve"> di Canino, Vitale, </w:t>
      </w:r>
      <w:r w:rsidR="00AD443B" w:rsidRPr="007C15ED">
        <w:rPr>
          <w:rFonts w:ascii="Arial" w:hAnsi="Arial" w:cs="Arial"/>
          <w:color w:val="660066"/>
          <w:sz w:val="20"/>
          <w:szCs w:val="20"/>
          <w:lang w:val="it-IT"/>
        </w:rPr>
        <w:t xml:space="preserve">I. </w:t>
      </w:r>
      <w:r w:rsidRPr="007C15ED">
        <w:rPr>
          <w:rFonts w:ascii="Arial" w:hAnsi="Arial" w:cs="Arial"/>
          <w:color w:val="660066"/>
          <w:sz w:val="20"/>
          <w:szCs w:val="20"/>
          <w:lang w:val="it-IT"/>
        </w:rPr>
        <w:t>Dekers per il pf. e di Dionisi</w:t>
      </w:r>
      <w:r w:rsidR="00AD443B" w:rsidRPr="007C15ED">
        <w:rPr>
          <w:rFonts w:ascii="Arial" w:hAnsi="Arial" w:cs="Arial"/>
          <w:color w:val="660066"/>
          <w:sz w:val="20"/>
          <w:szCs w:val="20"/>
          <w:lang w:val="it-IT"/>
        </w:rPr>
        <w:t xml:space="preserve"> per </w:t>
      </w:r>
      <w:r w:rsidR="00981580">
        <w:rPr>
          <w:rFonts w:ascii="Arial" w:hAnsi="Arial" w:cs="Arial"/>
          <w:color w:val="660066"/>
          <w:sz w:val="20"/>
          <w:szCs w:val="20"/>
          <w:lang w:val="it-IT"/>
        </w:rPr>
        <w:t xml:space="preserve">                </w:t>
      </w:r>
      <w:r w:rsidR="00AD443B" w:rsidRPr="007C15ED">
        <w:rPr>
          <w:rFonts w:ascii="Arial" w:hAnsi="Arial" w:cs="Arial"/>
          <w:color w:val="660066"/>
          <w:sz w:val="20"/>
          <w:szCs w:val="20"/>
          <w:lang w:val="it-IT"/>
        </w:rPr>
        <w:t>armonia</w:t>
      </w:r>
      <w:r w:rsidRPr="007C15ED">
        <w:rPr>
          <w:rFonts w:ascii="Arial" w:hAnsi="Arial" w:cs="Arial"/>
          <w:color w:val="660066"/>
          <w:sz w:val="20"/>
          <w:szCs w:val="20"/>
          <w:lang w:val="it-IT"/>
        </w:rPr>
        <w:t>,</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Corghi</w:t>
      </w:r>
      <w:r w:rsidR="00AD443B" w:rsidRPr="007C15ED">
        <w:rPr>
          <w:rFonts w:ascii="Arial" w:hAnsi="Arial" w:cs="Arial"/>
          <w:color w:val="660066"/>
          <w:sz w:val="20"/>
          <w:szCs w:val="20"/>
          <w:lang w:val="it-IT"/>
        </w:rPr>
        <w:t xml:space="preserve">, composizione. Perfezionamento con </w:t>
      </w:r>
      <w:r w:rsidRPr="007C15ED">
        <w:rPr>
          <w:rFonts w:ascii="Arial" w:hAnsi="Arial" w:cs="Arial"/>
          <w:color w:val="660066"/>
          <w:sz w:val="20"/>
          <w:szCs w:val="20"/>
          <w:lang w:val="it-IT"/>
        </w:rPr>
        <w:t xml:space="preserve">Donatoni </w:t>
      </w:r>
      <w:r w:rsidR="00AD443B" w:rsidRPr="007C15ED">
        <w:rPr>
          <w:rFonts w:ascii="Arial" w:hAnsi="Arial" w:cs="Arial"/>
          <w:color w:val="660066"/>
          <w:sz w:val="20"/>
          <w:szCs w:val="20"/>
          <w:lang w:val="it-IT"/>
        </w:rPr>
        <w:t>al S. Cecilia di Roma</w:t>
      </w:r>
      <w:r w:rsidRPr="007C15ED">
        <w:rPr>
          <w:rFonts w:ascii="Arial" w:hAnsi="Arial" w:cs="Arial"/>
          <w:color w:val="660066"/>
          <w:sz w:val="20"/>
          <w:szCs w:val="20"/>
          <w:lang w:val="it-IT"/>
        </w:rPr>
        <w:t>. Insegnante ad Harward,</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Barcellona,</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Parigi,</w:t>
      </w:r>
      <w:r w:rsidR="00F567A8">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Helsinki, all’Accademia Chopin di Varsavia, Avignone, Strasburgo, Lione e nei Conservatori </w:t>
      </w:r>
      <w:r w:rsidR="003813A9">
        <w:rPr>
          <w:rFonts w:ascii="Arial" w:hAnsi="Arial" w:cs="Arial"/>
          <w:color w:val="660066"/>
          <w:sz w:val="20"/>
          <w:szCs w:val="20"/>
          <w:lang w:val="it-IT"/>
        </w:rPr>
        <w:t xml:space="preserve">        </w:t>
      </w:r>
      <w:r w:rsidRPr="007C15ED">
        <w:rPr>
          <w:rFonts w:ascii="Arial" w:hAnsi="Arial" w:cs="Arial"/>
          <w:color w:val="660066"/>
          <w:sz w:val="20"/>
          <w:szCs w:val="20"/>
          <w:lang w:val="it-IT"/>
        </w:rPr>
        <w:t>di Milano, Torino</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e Bologna.</w:t>
      </w:r>
      <w:r w:rsidR="00F567A8">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Nel 2000 è stato insignito dal Ministro della Cultura francese del titolo di Cavaliere </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dell’ordine delle Lettere e delle Arti. </w:t>
      </w:r>
    </w:p>
    <w:p w:rsidR="008A579E" w:rsidRPr="007C15ED" w:rsidRDefault="008A579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Latinamix, 3 pezzi per chitarra, pf. fl. (1985, 6’).</w:t>
      </w:r>
      <w:r w:rsidR="006D1A55" w:rsidRPr="007C15ED">
        <w:rPr>
          <w:rFonts w:ascii="Arial" w:hAnsi="Arial" w:cs="Arial"/>
          <w:lang w:val="it-IT"/>
        </w:rPr>
        <w:t xml:space="preserve">   Bias, chitarra e oboe (1988).</w:t>
      </w:r>
    </w:p>
    <w:p w:rsidR="00504197" w:rsidRPr="007C15ED" w:rsidRDefault="00504197" w:rsidP="00C211F5">
      <w:pPr>
        <w:tabs>
          <w:tab w:val="left" w:pos="0"/>
          <w:tab w:val="left" w:pos="4253"/>
          <w:tab w:val="left" w:pos="10632"/>
          <w:tab w:val="left" w:pos="10773"/>
        </w:tabs>
        <w:spacing w:before="120" w:line="276" w:lineRule="auto"/>
        <w:rPr>
          <w:rFonts w:ascii="Arial" w:hAnsi="Arial" w:cs="Arial"/>
          <w:lang w:val="it-IT"/>
        </w:rPr>
      </w:pPr>
    </w:p>
    <w:p w:rsidR="00504197" w:rsidRDefault="0050419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FEGGELEN  Carol van</w:t>
      </w:r>
      <w:r w:rsidR="00EE4C12">
        <w:rPr>
          <w:rFonts w:ascii="Arial" w:hAnsi="Arial" w:cs="Arial"/>
          <w:color w:val="660066"/>
          <w:u w:val="single"/>
          <w:lang w:val="it-IT"/>
        </w:rPr>
        <w:tab/>
        <w:t>1931</w:t>
      </w:r>
    </w:p>
    <w:p w:rsidR="00EE4C12" w:rsidRPr="00EE4C12" w:rsidRDefault="00EE4C1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EE4C12">
        <w:rPr>
          <w:rFonts w:ascii="Arial" w:hAnsi="Arial" w:cs="Arial"/>
          <w:color w:val="660066"/>
          <w:sz w:val="20"/>
          <w:szCs w:val="20"/>
          <w:lang w:val="it-IT"/>
        </w:rPr>
        <w:t>Compositore e chitarrista Olandese</w:t>
      </w:r>
    </w:p>
    <w:p w:rsidR="003813A9" w:rsidRPr="007C15ED" w:rsidRDefault="0050419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Omaggio a Luis Bonfa.   16 Studi.   Valzer peruviani.   </w:t>
      </w:r>
      <w:r w:rsidR="003813A9" w:rsidRPr="007C15ED">
        <w:rPr>
          <w:rFonts w:ascii="Arial" w:hAnsi="Arial" w:cs="Arial"/>
          <w:lang w:val="it-IT"/>
        </w:rPr>
        <w:t>3 Valzer venezuelani</w:t>
      </w:r>
      <w:r w:rsidR="003813A9">
        <w:rPr>
          <w:rFonts w:ascii="Arial" w:hAnsi="Arial" w:cs="Arial"/>
          <w:lang w:val="it-IT"/>
        </w:rPr>
        <w:t>, op. 18</w:t>
      </w:r>
      <w:r w:rsidR="003813A9" w:rsidRPr="007C15ED">
        <w:rPr>
          <w:rFonts w:ascii="Arial" w:hAnsi="Arial" w:cs="Arial"/>
          <w:lang w:val="it-IT"/>
        </w:rPr>
        <w:t>.</w:t>
      </w:r>
    </w:p>
    <w:p w:rsidR="003813A9" w:rsidRDefault="003813A9"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Cancion triste.</w:t>
      </w:r>
    </w:p>
    <w:p w:rsidR="00EE709A" w:rsidRPr="007C15ED" w:rsidRDefault="00EE709A" w:rsidP="00C211F5">
      <w:pPr>
        <w:tabs>
          <w:tab w:val="left" w:pos="0"/>
          <w:tab w:val="left" w:pos="4253"/>
          <w:tab w:val="left" w:pos="10632"/>
          <w:tab w:val="left" w:pos="10773"/>
        </w:tabs>
        <w:spacing w:before="120" w:line="276" w:lineRule="auto"/>
        <w:rPr>
          <w:rFonts w:ascii="Arial" w:hAnsi="Arial" w:cs="Arial"/>
          <w:lang w:val="it-IT"/>
        </w:rPr>
      </w:pPr>
    </w:p>
    <w:p w:rsidR="00EE709A" w:rsidRPr="007C15ED" w:rsidRDefault="00EE709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FEINGOLD  Stefan</w:t>
      </w:r>
      <w:r w:rsidRPr="007C15ED">
        <w:rPr>
          <w:rFonts w:ascii="Arial" w:hAnsi="Arial" w:cs="Arial"/>
          <w:color w:val="660066"/>
          <w:u w:val="single"/>
          <w:lang w:val="it-IT"/>
        </w:rPr>
        <w:tab/>
        <w:t>Berna</w:t>
      </w:r>
      <w:r w:rsidR="008F4059" w:rsidRPr="007C15ED">
        <w:rPr>
          <w:rFonts w:ascii="Arial" w:hAnsi="Arial" w:cs="Arial"/>
          <w:color w:val="660066"/>
          <w:u w:val="single"/>
          <w:lang w:val="it-IT"/>
        </w:rPr>
        <w:t>, 1962.</w:t>
      </w:r>
    </w:p>
    <w:p w:rsidR="00EE709A" w:rsidRPr="007C15ED" w:rsidRDefault="00EE709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flautista e compositore svizzero, studi al Conservatorio di Friburgo e perfezionamento </w:t>
      </w:r>
      <w:r w:rsidR="009E0D44">
        <w:rPr>
          <w:rFonts w:ascii="Arial" w:hAnsi="Arial" w:cs="Arial"/>
          <w:color w:val="660066"/>
          <w:sz w:val="20"/>
          <w:szCs w:val="20"/>
          <w:lang w:val="it-IT"/>
        </w:rPr>
        <w:t xml:space="preserve">             </w:t>
      </w:r>
      <w:r w:rsidRPr="007C15ED">
        <w:rPr>
          <w:rFonts w:ascii="Arial" w:hAnsi="Arial" w:cs="Arial"/>
          <w:color w:val="660066"/>
          <w:sz w:val="20"/>
          <w:szCs w:val="20"/>
          <w:lang w:val="it-IT"/>
        </w:rPr>
        <w:t>a</w:t>
      </w:r>
      <w:r w:rsidR="009E0D44">
        <w:rPr>
          <w:rFonts w:ascii="Arial" w:hAnsi="Arial" w:cs="Arial"/>
          <w:color w:val="660066"/>
          <w:sz w:val="20"/>
          <w:szCs w:val="20"/>
          <w:lang w:val="it-IT"/>
        </w:rPr>
        <w:t xml:space="preserve"> </w:t>
      </w:r>
      <w:r w:rsidRPr="007C15ED">
        <w:rPr>
          <w:rFonts w:ascii="Arial" w:hAnsi="Arial" w:cs="Arial"/>
          <w:color w:val="660066"/>
          <w:sz w:val="20"/>
          <w:szCs w:val="20"/>
          <w:lang w:val="it-IT"/>
        </w:rPr>
        <w:t>Vienna</w:t>
      </w:r>
      <w:r w:rsidR="006877F7"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(composizione) e Salisburgo con Pepe Romero. </w:t>
      </w:r>
    </w:p>
    <w:p w:rsidR="001E7440" w:rsidRPr="007C15ED" w:rsidRDefault="00EC292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Girandola (1988, 6’).  </w:t>
      </w:r>
      <w:r w:rsidR="001E7440" w:rsidRPr="007C15ED">
        <w:rPr>
          <w:rFonts w:ascii="Arial" w:hAnsi="Arial" w:cs="Arial"/>
          <w:lang w:val="it-IT"/>
        </w:rPr>
        <w:t xml:space="preserve"> </w:t>
      </w:r>
      <w:r w:rsidRPr="007C15ED">
        <w:rPr>
          <w:rFonts w:ascii="Arial" w:hAnsi="Arial" w:cs="Arial"/>
          <w:lang w:val="it-IT"/>
        </w:rPr>
        <w:t xml:space="preserve">Orofino (1989, 5’). </w:t>
      </w:r>
      <w:r w:rsidR="001E7440" w:rsidRPr="007C15ED">
        <w:rPr>
          <w:rFonts w:ascii="Arial" w:hAnsi="Arial" w:cs="Arial"/>
          <w:lang w:val="it-IT"/>
        </w:rPr>
        <w:t xml:space="preserve"> </w:t>
      </w:r>
      <w:r w:rsidRPr="007C15ED">
        <w:rPr>
          <w:rFonts w:ascii="Arial" w:hAnsi="Arial" w:cs="Arial"/>
          <w:lang w:val="it-IT"/>
        </w:rPr>
        <w:t xml:space="preserve"> M</w:t>
      </w:r>
      <w:r w:rsidR="008F4059" w:rsidRPr="007C15ED">
        <w:rPr>
          <w:rFonts w:ascii="Arial" w:hAnsi="Arial" w:cs="Arial"/>
          <w:lang w:val="it-IT"/>
        </w:rPr>
        <w:t>nmnmh?</w:t>
      </w:r>
      <w:r w:rsidR="00EF2C5B" w:rsidRPr="007C15ED">
        <w:rPr>
          <w:rFonts w:ascii="Arial" w:hAnsi="Arial" w:cs="Arial"/>
          <w:lang w:val="it-IT"/>
        </w:rPr>
        <w:t xml:space="preserve"> </w:t>
      </w:r>
      <w:r w:rsidRPr="007C15ED">
        <w:rPr>
          <w:rFonts w:ascii="Arial" w:hAnsi="Arial" w:cs="Arial"/>
          <w:lang w:val="fr-FR"/>
        </w:rPr>
        <w:t xml:space="preserve">(1992, 4’). </w:t>
      </w:r>
      <w:r w:rsidR="001E7440" w:rsidRPr="007C15ED">
        <w:rPr>
          <w:rFonts w:ascii="Arial" w:hAnsi="Arial" w:cs="Arial"/>
          <w:lang w:val="fr-FR"/>
        </w:rPr>
        <w:t xml:space="preserve"> </w:t>
      </w:r>
      <w:r w:rsidR="00EF2C5B" w:rsidRPr="007C15ED">
        <w:rPr>
          <w:rFonts w:ascii="Arial" w:hAnsi="Arial" w:cs="Arial"/>
          <w:lang w:val="fr-FR"/>
        </w:rPr>
        <w:t xml:space="preserve"> </w:t>
      </w:r>
      <w:r w:rsidRPr="007C15ED">
        <w:rPr>
          <w:rFonts w:ascii="Arial" w:hAnsi="Arial" w:cs="Arial"/>
          <w:lang w:val="fr-FR"/>
        </w:rPr>
        <w:t>Kangaroo dance (1993, 4’).</w:t>
      </w:r>
      <w:r w:rsidR="001E7440" w:rsidRPr="007C15ED">
        <w:rPr>
          <w:rFonts w:ascii="Arial" w:hAnsi="Arial" w:cs="Arial"/>
          <w:lang w:val="fr-FR"/>
        </w:rPr>
        <w:t xml:space="preserve">   </w:t>
      </w:r>
    </w:p>
    <w:p w:rsidR="001E7440" w:rsidRPr="007C15ED" w:rsidRDefault="00EC292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Homage a Hendrix (1993, 8’).   </w:t>
      </w:r>
      <w:r w:rsidR="008F4059" w:rsidRPr="007C15ED">
        <w:rPr>
          <w:rFonts w:ascii="Arial" w:hAnsi="Arial" w:cs="Arial"/>
          <w:lang w:val="fr-FR"/>
        </w:rPr>
        <w:t xml:space="preserve">Metopa (1997, 3’).   </w:t>
      </w:r>
      <w:r w:rsidRPr="007C15ED">
        <w:rPr>
          <w:rFonts w:ascii="Arial" w:hAnsi="Arial" w:cs="Arial"/>
          <w:lang w:val="fr-FR"/>
        </w:rPr>
        <w:t>Un café solo por favor (1997, 4’).</w:t>
      </w:r>
      <w:r w:rsidR="001E7440" w:rsidRPr="007C15ED">
        <w:rPr>
          <w:rFonts w:ascii="Arial" w:hAnsi="Arial" w:cs="Arial"/>
          <w:lang w:val="fr-FR"/>
        </w:rPr>
        <w:t xml:space="preserve">  </w:t>
      </w:r>
    </w:p>
    <w:p w:rsidR="00981580" w:rsidRDefault="00EC292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Figurado (1999, 7’).</w:t>
      </w:r>
      <w:r w:rsidR="001E7440" w:rsidRPr="007C15ED">
        <w:rPr>
          <w:rFonts w:ascii="Arial" w:hAnsi="Arial" w:cs="Arial"/>
          <w:lang w:val="fr-FR"/>
        </w:rPr>
        <w:t xml:space="preserve">   </w:t>
      </w:r>
      <w:r w:rsidRPr="007C15ED">
        <w:rPr>
          <w:rFonts w:ascii="Arial" w:hAnsi="Arial" w:cs="Arial"/>
          <w:lang w:val="fr-FR"/>
        </w:rPr>
        <w:t>A beautiful day in Loretto (200</w:t>
      </w:r>
      <w:r w:rsidR="008F4059" w:rsidRPr="007C15ED">
        <w:rPr>
          <w:rFonts w:ascii="Arial" w:hAnsi="Arial" w:cs="Arial"/>
          <w:lang w:val="fr-FR"/>
        </w:rPr>
        <w:t>0</w:t>
      </w:r>
      <w:r w:rsidRPr="007C15ED">
        <w:rPr>
          <w:rFonts w:ascii="Arial" w:hAnsi="Arial" w:cs="Arial"/>
          <w:lang w:val="fr-FR"/>
        </w:rPr>
        <w:t>, 4’).</w:t>
      </w:r>
      <w:r w:rsidR="005F4647" w:rsidRPr="007C15ED">
        <w:rPr>
          <w:rFonts w:ascii="Arial" w:hAnsi="Arial" w:cs="Arial"/>
          <w:lang w:val="fr-FR"/>
        </w:rPr>
        <w:t xml:space="preserve">   </w:t>
      </w:r>
    </w:p>
    <w:p w:rsidR="00EE709A" w:rsidRPr="007C15ED" w:rsidRDefault="00EE709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lastRenderedPageBreak/>
        <w:t>One for Cuba, a Leo Brower</w:t>
      </w:r>
      <w:r w:rsidR="00EC292F" w:rsidRPr="007C15ED">
        <w:rPr>
          <w:rFonts w:ascii="Arial" w:hAnsi="Arial" w:cs="Arial"/>
        </w:rPr>
        <w:t xml:space="preserve"> (2004, 3’30).</w:t>
      </w:r>
      <w:r w:rsidR="00981580">
        <w:rPr>
          <w:rFonts w:ascii="Arial" w:hAnsi="Arial" w:cs="Arial"/>
        </w:rPr>
        <w:t xml:space="preserve">   </w:t>
      </w:r>
      <w:r w:rsidR="00EC292F" w:rsidRPr="007C15ED">
        <w:rPr>
          <w:rFonts w:ascii="Arial" w:hAnsi="Arial" w:cs="Arial"/>
          <w:lang w:val="it-IT"/>
        </w:rPr>
        <w:t>Tetra Trance, 4 chitarre (2007, 9’).</w:t>
      </w:r>
    </w:p>
    <w:p w:rsidR="00EC292F" w:rsidRPr="007C15ED" w:rsidRDefault="00EC292F" w:rsidP="00C211F5">
      <w:pPr>
        <w:tabs>
          <w:tab w:val="left" w:pos="0"/>
          <w:tab w:val="left" w:pos="4253"/>
          <w:tab w:val="left" w:pos="10632"/>
          <w:tab w:val="left" w:pos="10773"/>
        </w:tabs>
        <w:spacing w:before="120" w:line="276" w:lineRule="auto"/>
        <w:rPr>
          <w:rFonts w:ascii="Arial" w:hAnsi="Arial" w:cs="Arial"/>
          <w:lang w:val="it-IT"/>
        </w:rPr>
      </w:pPr>
    </w:p>
    <w:p w:rsidR="00A571D6" w:rsidRPr="007C15ED" w:rsidRDefault="00A571D6"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FELD  Jindrich</w:t>
      </w:r>
      <w:r w:rsidRPr="007C15ED">
        <w:rPr>
          <w:rFonts w:ascii="Arial" w:hAnsi="Arial" w:cs="Arial"/>
          <w:color w:val="660066"/>
          <w:u w:val="single"/>
          <w:lang w:val="it-IT"/>
        </w:rPr>
        <w:tab/>
        <w:t>Praga, 18.2.1925 - Praga, 8.7.2007.</w:t>
      </w:r>
    </w:p>
    <w:p w:rsidR="007E25FC" w:rsidRPr="007C15ED" w:rsidRDefault="007E25FC"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violinista céco. Il padre era insegnante di violino al Conservatorio, la madre violinista, Jindrich studiò violino e viola, ma il vero interesse fu per la composizione. Un suo concerto per flauto e orchestra fu eseguito da Rampal in prima esecuzione nel 1954.</w:t>
      </w:r>
    </w:p>
    <w:p w:rsidR="007E25FC" w:rsidRPr="007C15ED" w:rsidRDefault="00C27B5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Barbaric dance per chitarra (1974</w:t>
      </w:r>
      <w:r w:rsidR="001944F7" w:rsidRPr="007C15ED">
        <w:rPr>
          <w:rFonts w:ascii="Arial" w:hAnsi="Arial" w:cs="Arial"/>
          <w:lang w:val="it-IT"/>
        </w:rPr>
        <w:t>, 3’</w:t>
      </w:r>
      <w:r w:rsidRPr="007C15ED">
        <w:rPr>
          <w:rFonts w:ascii="Arial" w:hAnsi="Arial" w:cs="Arial"/>
          <w:lang w:val="it-IT"/>
        </w:rPr>
        <w:t>).   Sonata per chitarra</w:t>
      </w:r>
      <w:r w:rsidR="007E25FC" w:rsidRPr="007C15ED">
        <w:rPr>
          <w:rFonts w:ascii="Arial" w:hAnsi="Arial" w:cs="Arial"/>
          <w:lang w:val="it-IT"/>
        </w:rPr>
        <w:t xml:space="preserve"> (1974, 1</w:t>
      </w:r>
      <w:r w:rsidR="001944F7" w:rsidRPr="007C15ED">
        <w:rPr>
          <w:rFonts w:ascii="Arial" w:hAnsi="Arial" w:cs="Arial"/>
          <w:lang w:val="it-IT"/>
        </w:rPr>
        <w:t>4</w:t>
      </w:r>
      <w:r w:rsidR="007E25FC" w:rsidRPr="007C15ED">
        <w:rPr>
          <w:rFonts w:ascii="Arial" w:hAnsi="Arial" w:cs="Arial"/>
          <w:lang w:val="it-IT"/>
        </w:rPr>
        <w:t>’</w:t>
      </w:r>
      <w:r w:rsidR="001944F7" w:rsidRPr="007C15ED">
        <w:rPr>
          <w:rFonts w:ascii="Arial" w:hAnsi="Arial" w:cs="Arial"/>
          <w:lang w:val="it-IT"/>
        </w:rPr>
        <w:t>30</w:t>
      </w:r>
      <w:r w:rsidR="007E25FC" w:rsidRPr="007C15ED">
        <w:rPr>
          <w:rFonts w:ascii="Arial" w:hAnsi="Arial" w:cs="Arial"/>
          <w:lang w:val="it-IT"/>
        </w:rPr>
        <w:t>)</w:t>
      </w:r>
      <w:r w:rsidRPr="007C15ED">
        <w:rPr>
          <w:rFonts w:ascii="Arial" w:hAnsi="Arial" w:cs="Arial"/>
          <w:lang w:val="it-IT"/>
        </w:rPr>
        <w:t>.</w:t>
      </w:r>
    </w:p>
    <w:p w:rsidR="00112210" w:rsidRPr="007C15ED" w:rsidRDefault="007E25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Pezzi per 2 chitarre (</w:t>
      </w:r>
      <w:r w:rsidR="00007B11" w:rsidRPr="007C15ED">
        <w:rPr>
          <w:rFonts w:ascii="Arial" w:hAnsi="Arial" w:cs="Arial"/>
          <w:lang w:val="it-IT"/>
        </w:rPr>
        <w:t xml:space="preserve">1986, </w:t>
      </w:r>
      <w:r w:rsidRPr="007C15ED">
        <w:rPr>
          <w:rFonts w:ascii="Arial" w:hAnsi="Arial" w:cs="Arial"/>
          <w:lang w:val="it-IT"/>
        </w:rPr>
        <w:t xml:space="preserve">14’).   </w:t>
      </w:r>
      <w:r w:rsidR="00C27B54" w:rsidRPr="007C15ED">
        <w:rPr>
          <w:rFonts w:ascii="Arial" w:hAnsi="Arial" w:cs="Arial"/>
          <w:lang w:val="it-IT"/>
        </w:rPr>
        <w:t>Divertimento per fl</w:t>
      </w:r>
      <w:r w:rsidR="009E0D44">
        <w:rPr>
          <w:rFonts w:ascii="Arial" w:hAnsi="Arial" w:cs="Arial"/>
          <w:lang w:val="it-IT"/>
        </w:rPr>
        <w:t>.</w:t>
      </w:r>
      <w:r w:rsidR="00C27B54" w:rsidRPr="007C15ED">
        <w:rPr>
          <w:rFonts w:ascii="Arial" w:hAnsi="Arial" w:cs="Arial"/>
          <w:lang w:val="it-IT"/>
        </w:rPr>
        <w:t xml:space="preserve"> e chitarra.</w:t>
      </w:r>
    </w:p>
    <w:p w:rsidR="00C27B54" w:rsidRPr="007C15ED" w:rsidRDefault="00C27B54" w:rsidP="00C211F5">
      <w:pPr>
        <w:tabs>
          <w:tab w:val="left" w:pos="0"/>
          <w:tab w:val="left" w:pos="4253"/>
          <w:tab w:val="left" w:pos="10632"/>
          <w:tab w:val="left" w:pos="10773"/>
        </w:tabs>
        <w:spacing w:before="120" w:line="276" w:lineRule="auto"/>
        <w:rPr>
          <w:rFonts w:ascii="Arial" w:hAnsi="Arial" w:cs="Arial"/>
          <w:lang w:val="it-IT"/>
        </w:rPr>
      </w:pPr>
    </w:p>
    <w:p w:rsidR="000A6372" w:rsidRPr="007C15ED" w:rsidRDefault="000A6372"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FELLEGARA  Vittorio</w:t>
      </w:r>
      <w:r w:rsidRPr="007C15ED">
        <w:rPr>
          <w:rFonts w:ascii="Arial" w:hAnsi="Arial" w:cs="Arial"/>
          <w:color w:val="660066"/>
          <w:u w:val="single"/>
          <w:lang w:val="it-IT" w:eastAsia="it-IT" w:bidi="ar-SA"/>
        </w:rPr>
        <w:tab/>
        <w:t>Milano, 4.11.1927 - Milano, 7.7.2011.</w:t>
      </w:r>
    </w:p>
    <w:p w:rsidR="000A6372" w:rsidRPr="007C15ED" w:rsidRDefault="000A6372" w:rsidP="00C211F5">
      <w:pPr>
        <w:tabs>
          <w:tab w:val="left" w:pos="0"/>
          <w:tab w:val="left" w:pos="4253"/>
          <w:tab w:val="left" w:pos="10632"/>
        </w:tabs>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 xml:space="preserve">Compositore, allievo di Chailly al Conservatorio di Milano, seguendo contemporaneamente i corsi di </w:t>
      </w:r>
      <w:r w:rsidR="009E0D44">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Matematica e</w:t>
      </w:r>
      <w:r w:rsidR="006877F7"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Fisica. Segretario dell’Accademia Filarmonica Romana dal 1956 al 1959 e Della Società Italiana </w:t>
      </w:r>
      <w:r w:rsidR="009E0D44">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di Musica</w:t>
      </w:r>
      <w:r w:rsidR="009E0D44">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contemporanea dal</w:t>
      </w:r>
      <w:r w:rsidR="006877F7"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1960. Insegnante di composizione al Conservatorio di Genova e dal 1960 al “Donizetti”</w:t>
      </w:r>
      <w:r w:rsidR="009E0D44">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di Bergamo.</w:t>
      </w:r>
    </w:p>
    <w:p w:rsidR="000A6372" w:rsidRPr="007C15ED" w:rsidRDefault="000A637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Eisblumen (1985, 6’).   Piccolo preludio (1992).   Winterday, per 2 chitarre (1996).</w:t>
      </w:r>
    </w:p>
    <w:p w:rsidR="000A6372" w:rsidRPr="007C15ED" w:rsidRDefault="000A6372"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iCs/>
          <w:lang w:val="it-IT" w:eastAsia="it-IT" w:bidi="ar-SA"/>
        </w:rPr>
        <w:t>Winterzeit</w:t>
      </w:r>
      <w:r w:rsidRPr="007C15ED">
        <w:rPr>
          <w:rFonts w:ascii="Arial" w:hAnsi="Arial" w:cs="Arial"/>
          <w:lang w:val="it-IT" w:eastAsia="it-IT" w:bidi="ar-SA"/>
        </w:rPr>
        <w:t xml:space="preserve"> per quartetto di chitarre (1992, 6’).</w:t>
      </w:r>
      <w:r w:rsidRPr="007C15ED">
        <w:rPr>
          <w:rFonts w:ascii="Arial" w:hAnsi="Arial" w:cs="Arial"/>
          <w:iCs/>
          <w:lang w:val="it-IT" w:eastAsia="it-IT" w:bidi="ar-SA"/>
        </w:rPr>
        <w:t xml:space="preserve">   Elegia, chitarra e quart. d’archi (1994).</w:t>
      </w:r>
    </w:p>
    <w:p w:rsidR="000A6372" w:rsidRPr="007C15ED" w:rsidRDefault="000A6372" w:rsidP="00C211F5">
      <w:pPr>
        <w:tabs>
          <w:tab w:val="left" w:pos="0"/>
          <w:tab w:val="left" w:pos="4253"/>
          <w:tab w:val="left" w:pos="10632"/>
          <w:tab w:val="left" w:pos="10773"/>
        </w:tabs>
        <w:spacing w:before="120" w:line="276" w:lineRule="auto"/>
        <w:rPr>
          <w:rFonts w:ascii="Arial" w:hAnsi="Arial" w:cs="Arial"/>
          <w:iCs/>
          <w:lang w:val="it-IT" w:eastAsia="it-IT" w:bidi="ar-SA"/>
        </w:rPr>
      </w:pPr>
      <w:r w:rsidRPr="007C15ED">
        <w:rPr>
          <w:rFonts w:ascii="Arial" w:hAnsi="Arial" w:cs="Arial"/>
          <w:iCs/>
          <w:lang w:val="it-IT" w:eastAsia="it-IT" w:bidi="ar-SA"/>
        </w:rPr>
        <w:t xml:space="preserve">Elegia, chitarra e orch di chitarre (1996).   </w:t>
      </w:r>
    </w:p>
    <w:p w:rsidR="00517394" w:rsidRPr="007C15ED" w:rsidRDefault="00517394"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4B6F6D" w:rsidRPr="007C15ED" w:rsidRDefault="004B6F6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FENELON  </w:t>
      </w:r>
      <w:r w:rsidR="00FF30F7" w:rsidRPr="007C15ED">
        <w:rPr>
          <w:rFonts w:ascii="Arial" w:hAnsi="Arial" w:cs="Arial"/>
          <w:color w:val="660066"/>
          <w:u w:val="single"/>
          <w:lang w:val="it-IT"/>
        </w:rPr>
        <w:t>Philippe</w:t>
      </w:r>
      <w:r w:rsidR="00FF30F7" w:rsidRPr="007C15ED">
        <w:rPr>
          <w:rFonts w:ascii="Arial" w:hAnsi="Arial" w:cs="Arial"/>
          <w:color w:val="660066"/>
          <w:u w:val="single"/>
          <w:lang w:val="it-IT"/>
        </w:rPr>
        <w:tab/>
        <w:t>Suevres, 23.11.1952</w:t>
      </w:r>
    </w:p>
    <w:p w:rsidR="002269D5" w:rsidRPr="007C15ED" w:rsidRDefault="002269D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francese. Studi al Conservatorio di Orleans e al C. S. M. di Parigi, allievo di Messiaen.</w:t>
      </w:r>
    </w:p>
    <w:p w:rsidR="004B6F6D" w:rsidRPr="007C15ED" w:rsidRDefault="004B6F6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Nocturnes</w:t>
      </w:r>
      <w:r w:rsidR="00FF30F7" w:rsidRPr="007C15ED">
        <w:rPr>
          <w:rFonts w:ascii="Arial" w:hAnsi="Arial" w:cs="Arial"/>
          <w:lang w:val="it-IT"/>
        </w:rPr>
        <w:t>, chitarra sola</w:t>
      </w:r>
      <w:r w:rsidRPr="007C15ED">
        <w:rPr>
          <w:rFonts w:ascii="Arial" w:hAnsi="Arial" w:cs="Arial"/>
          <w:lang w:val="it-IT"/>
        </w:rPr>
        <w:t xml:space="preserve"> (1999</w:t>
      </w:r>
      <w:r w:rsidR="00FF30F7" w:rsidRPr="007C15ED">
        <w:rPr>
          <w:rFonts w:ascii="Arial" w:hAnsi="Arial" w:cs="Arial"/>
          <w:lang w:val="it-IT"/>
        </w:rPr>
        <w:t>, 11’</w:t>
      </w:r>
      <w:r w:rsidRPr="007C15ED">
        <w:rPr>
          <w:rFonts w:ascii="Arial" w:hAnsi="Arial" w:cs="Arial"/>
          <w:lang w:val="it-IT"/>
        </w:rPr>
        <w:t>).</w:t>
      </w:r>
    </w:p>
    <w:p w:rsidR="00FF30F7" w:rsidRPr="007C15ED" w:rsidRDefault="00FF30F7" w:rsidP="00C211F5">
      <w:pPr>
        <w:tabs>
          <w:tab w:val="left" w:pos="0"/>
          <w:tab w:val="left" w:pos="4253"/>
          <w:tab w:val="left" w:pos="10632"/>
          <w:tab w:val="left" w:pos="10773"/>
        </w:tabs>
        <w:spacing w:before="120" w:line="276" w:lineRule="auto"/>
        <w:rPr>
          <w:rFonts w:ascii="Arial" w:hAnsi="Arial" w:cs="Arial"/>
          <w:color w:val="339966"/>
          <w:lang w:val="it-IT"/>
        </w:rPr>
      </w:pPr>
    </w:p>
    <w:p w:rsidR="00F82E57" w:rsidRPr="007C15ED" w:rsidRDefault="00F82E5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FERNANDEZ  Heraclio</w:t>
      </w:r>
      <w:r w:rsidR="003162BF" w:rsidRPr="007C15ED">
        <w:rPr>
          <w:rFonts w:ascii="Arial" w:hAnsi="Arial" w:cs="Arial"/>
          <w:color w:val="660066"/>
          <w:u w:val="single"/>
          <w:lang w:val="it-IT"/>
        </w:rPr>
        <w:tab/>
        <w:t>Maracaibo, 1851</w:t>
      </w:r>
      <w:r w:rsidR="001820BF">
        <w:rPr>
          <w:rFonts w:ascii="Arial" w:hAnsi="Arial" w:cs="Arial"/>
          <w:color w:val="660066"/>
          <w:u w:val="single"/>
          <w:lang w:val="it-IT"/>
        </w:rPr>
        <w:t xml:space="preserve"> </w:t>
      </w:r>
      <w:r w:rsidR="003162BF" w:rsidRPr="007C15ED">
        <w:rPr>
          <w:rFonts w:ascii="Arial" w:hAnsi="Arial" w:cs="Arial"/>
          <w:color w:val="660066"/>
          <w:u w:val="single"/>
          <w:lang w:val="it-IT"/>
        </w:rPr>
        <w:t>- Caracas, 1886.</w:t>
      </w:r>
    </w:p>
    <w:p w:rsidR="003162BF" w:rsidRPr="007C15ED" w:rsidRDefault="003162B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venezuelano.</w:t>
      </w:r>
    </w:p>
    <w:p w:rsidR="00F82E57" w:rsidRPr="007C15ED" w:rsidRDefault="00F82E5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diablo suelto per chitarra sola.</w:t>
      </w:r>
      <w:r w:rsidR="003162BF" w:rsidRPr="007C15ED">
        <w:rPr>
          <w:rFonts w:ascii="Arial" w:hAnsi="Arial" w:cs="Arial"/>
          <w:lang w:val="it-IT"/>
        </w:rPr>
        <w:t xml:space="preserve">   Preludio in Do-.</w:t>
      </w:r>
    </w:p>
    <w:p w:rsidR="00F82E57" w:rsidRPr="007C15ED" w:rsidRDefault="00F82E57" w:rsidP="00C211F5">
      <w:pPr>
        <w:tabs>
          <w:tab w:val="left" w:pos="0"/>
          <w:tab w:val="left" w:pos="4253"/>
          <w:tab w:val="left" w:pos="10632"/>
          <w:tab w:val="left" w:pos="10773"/>
        </w:tabs>
        <w:spacing w:before="120" w:line="276" w:lineRule="auto"/>
        <w:rPr>
          <w:rFonts w:ascii="Arial" w:hAnsi="Arial" w:cs="Arial"/>
          <w:lang w:val="it-IT"/>
        </w:rPr>
      </w:pPr>
    </w:p>
    <w:p w:rsidR="001742AF" w:rsidRPr="00142AD7" w:rsidRDefault="001742A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142AD7">
        <w:rPr>
          <w:rFonts w:ascii="Arial" w:hAnsi="Arial" w:cs="Arial"/>
          <w:color w:val="660066"/>
          <w:u w:val="single"/>
          <w:lang w:val="it-IT"/>
        </w:rPr>
        <w:t>FERNANDEZ LAVIE  Fernando</w:t>
      </w:r>
      <w:r w:rsidRPr="00142AD7">
        <w:rPr>
          <w:rFonts w:ascii="Arial" w:hAnsi="Arial" w:cs="Arial"/>
          <w:color w:val="660066"/>
          <w:u w:val="single"/>
          <w:lang w:val="it-IT"/>
        </w:rPr>
        <w:tab/>
      </w:r>
      <w:r w:rsidR="004130D7" w:rsidRPr="00142AD7">
        <w:rPr>
          <w:rFonts w:ascii="Arial" w:hAnsi="Arial" w:cs="Arial"/>
          <w:color w:val="660066"/>
          <w:u w:val="single"/>
          <w:lang w:val="it-IT"/>
        </w:rPr>
        <w:t>Bordeaux, 21.4.</w:t>
      </w:r>
      <w:r w:rsidRPr="00142AD7">
        <w:rPr>
          <w:rFonts w:ascii="Arial" w:hAnsi="Arial" w:cs="Arial"/>
          <w:color w:val="660066"/>
          <w:u w:val="single"/>
          <w:lang w:val="it-IT"/>
        </w:rPr>
        <w:t>1918</w:t>
      </w:r>
      <w:r w:rsidR="004130D7" w:rsidRPr="00142AD7">
        <w:rPr>
          <w:rFonts w:ascii="Arial" w:hAnsi="Arial" w:cs="Arial"/>
          <w:color w:val="660066"/>
          <w:u w:val="single"/>
          <w:lang w:val="it-IT"/>
        </w:rPr>
        <w:t xml:space="preserve"> - Strasburgo, 31.5.2013.</w:t>
      </w:r>
    </w:p>
    <w:p w:rsidR="00142AD7" w:rsidRDefault="00142AD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w:t>
      </w:r>
      <w:r w:rsidR="00B91BB1">
        <w:rPr>
          <w:rFonts w:ascii="Arial" w:hAnsi="Arial" w:cs="Arial"/>
          <w:color w:val="660066"/>
          <w:sz w:val="20"/>
          <w:szCs w:val="20"/>
          <w:lang w:val="it-IT"/>
        </w:rPr>
        <w:t>franco-</w:t>
      </w:r>
      <w:r w:rsidRPr="007C15ED">
        <w:rPr>
          <w:rFonts w:ascii="Arial" w:hAnsi="Arial" w:cs="Arial"/>
          <w:color w:val="660066"/>
          <w:sz w:val="20"/>
          <w:szCs w:val="20"/>
          <w:lang w:val="it-IT"/>
        </w:rPr>
        <w:t>spagnolo.</w:t>
      </w:r>
      <w:r w:rsidR="00B91BB1">
        <w:rPr>
          <w:rFonts w:ascii="Arial" w:hAnsi="Arial" w:cs="Arial"/>
          <w:color w:val="660066"/>
          <w:sz w:val="20"/>
          <w:szCs w:val="20"/>
          <w:lang w:val="it-IT"/>
        </w:rPr>
        <w:t xml:space="preserve"> </w:t>
      </w:r>
      <w:r w:rsidRPr="00142AD7">
        <w:rPr>
          <w:rFonts w:ascii="Arial" w:hAnsi="Arial" w:cs="Arial"/>
          <w:color w:val="660066"/>
          <w:sz w:val="20"/>
          <w:szCs w:val="20"/>
          <w:lang w:val="it-IT"/>
        </w:rPr>
        <w:t>Nato da genitori basc</w:t>
      </w:r>
      <w:r>
        <w:rPr>
          <w:rFonts w:ascii="Arial" w:hAnsi="Arial" w:cs="Arial"/>
          <w:color w:val="660066"/>
          <w:sz w:val="20"/>
          <w:szCs w:val="20"/>
          <w:lang w:val="it-IT"/>
        </w:rPr>
        <w:t>o-</w:t>
      </w:r>
      <w:r w:rsidRPr="00142AD7">
        <w:rPr>
          <w:rFonts w:ascii="Arial" w:hAnsi="Arial" w:cs="Arial"/>
          <w:color w:val="660066"/>
          <w:sz w:val="20"/>
          <w:szCs w:val="20"/>
          <w:lang w:val="it-IT"/>
        </w:rPr>
        <w:t xml:space="preserve">francesi. Studi ai Conservatori di Bordeaux, Granada e Lione, perfezionamento con Segovia e Pujol. </w:t>
      </w:r>
      <w:r w:rsidR="00B91BB1">
        <w:rPr>
          <w:rFonts w:ascii="Arial" w:hAnsi="Arial" w:cs="Arial"/>
          <w:color w:val="660066"/>
          <w:sz w:val="20"/>
          <w:szCs w:val="20"/>
          <w:lang w:val="it-IT"/>
        </w:rPr>
        <w:t xml:space="preserve">Si pagava gli studi insegnando l’Inglese.                   </w:t>
      </w:r>
      <w:r w:rsidRPr="00142AD7">
        <w:rPr>
          <w:rFonts w:ascii="Arial" w:hAnsi="Arial" w:cs="Arial"/>
          <w:color w:val="660066"/>
          <w:sz w:val="20"/>
          <w:szCs w:val="20"/>
          <w:lang w:val="it-IT"/>
        </w:rPr>
        <w:t>Amico di Yepes, Cueto e C. Romero.</w:t>
      </w:r>
      <w:r w:rsidR="00B91BB1">
        <w:rPr>
          <w:rFonts w:ascii="Arial" w:hAnsi="Arial" w:cs="Arial"/>
          <w:color w:val="660066"/>
          <w:sz w:val="20"/>
          <w:szCs w:val="20"/>
          <w:lang w:val="it-IT"/>
        </w:rPr>
        <w:t xml:space="preserve"> </w:t>
      </w:r>
      <w:r w:rsidRPr="00142AD7">
        <w:rPr>
          <w:rFonts w:ascii="Arial" w:hAnsi="Arial" w:cs="Arial"/>
          <w:color w:val="660066"/>
          <w:sz w:val="20"/>
          <w:szCs w:val="20"/>
          <w:lang w:val="it-IT"/>
        </w:rPr>
        <w:t>Buon trascrittore di brani di Bach.</w:t>
      </w:r>
      <w:r w:rsidR="00B91BB1">
        <w:rPr>
          <w:rFonts w:ascii="Arial" w:hAnsi="Arial" w:cs="Arial"/>
          <w:color w:val="660066"/>
          <w:sz w:val="20"/>
          <w:szCs w:val="20"/>
          <w:lang w:val="it-IT"/>
        </w:rPr>
        <w:t xml:space="preserve"> Insegnante di chitarra ad Algeri e al Conservatorio di Strasburgo dal 1962 al 1986.</w:t>
      </w:r>
      <w:r w:rsidR="009E0D44">
        <w:rPr>
          <w:rFonts w:ascii="Arial" w:hAnsi="Arial" w:cs="Arial"/>
          <w:color w:val="660066"/>
          <w:sz w:val="20"/>
          <w:szCs w:val="20"/>
          <w:lang w:val="it-IT"/>
        </w:rPr>
        <w:t xml:space="preserve"> Dal 1956 al 1960 fu concertista in tutta l’Europa occidentale.</w:t>
      </w:r>
    </w:p>
    <w:p w:rsidR="001742AF" w:rsidRPr="007C15ED" w:rsidRDefault="000E1DC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Batzan.   La francesita.   Noel provensal.   12 Stampe basche.   Canto de amor (4’10).</w:t>
      </w:r>
    </w:p>
    <w:p w:rsidR="000E1DC7" w:rsidRPr="007C15ED" w:rsidRDefault="000E1DC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bien amada (3’).   Romanxa de Fernando.</w:t>
      </w:r>
    </w:p>
    <w:p w:rsidR="000E1DC7" w:rsidRPr="007C15ED" w:rsidRDefault="000E1DC7" w:rsidP="00C211F5">
      <w:pPr>
        <w:tabs>
          <w:tab w:val="left" w:pos="0"/>
          <w:tab w:val="left" w:pos="4253"/>
          <w:tab w:val="left" w:pos="10632"/>
          <w:tab w:val="left" w:pos="10773"/>
        </w:tabs>
        <w:spacing w:before="120" w:line="276" w:lineRule="auto"/>
        <w:rPr>
          <w:rFonts w:ascii="Arial" w:hAnsi="Arial" w:cs="Arial"/>
          <w:lang w:val="it-IT"/>
        </w:rPr>
      </w:pPr>
    </w:p>
    <w:p w:rsidR="002D6BF2" w:rsidRPr="007C15ED" w:rsidRDefault="002D6BF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FERNANDEZ  Oscar Laurenço</w:t>
      </w:r>
      <w:r w:rsidRPr="007C15ED">
        <w:rPr>
          <w:rFonts w:ascii="Arial" w:hAnsi="Arial" w:cs="Arial"/>
          <w:color w:val="660066"/>
          <w:u w:val="single"/>
          <w:lang w:val="it-IT"/>
        </w:rPr>
        <w:tab/>
        <w:t>Rio, 4.11.1897</w:t>
      </w:r>
      <w:r w:rsidR="00981580">
        <w:rPr>
          <w:rFonts w:ascii="Arial" w:hAnsi="Arial" w:cs="Arial"/>
          <w:color w:val="660066"/>
          <w:u w:val="single"/>
          <w:lang w:val="it-IT"/>
        </w:rPr>
        <w:t xml:space="preserve"> </w:t>
      </w:r>
      <w:r w:rsidRPr="007C15ED">
        <w:rPr>
          <w:rFonts w:ascii="Arial" w:hAnsi="Arial" w:cs="Arial"/>
          <w:color w:val="660066"/>
          <w:u w:val="single"/>
          <w:lang w:val="it-IT"/>
        </w:rPr>
        <w:t>- Rio, 26.8.1897.</w:t>
      </w:r>
    </w:p>
    <w:p w:rsidR="004F7523" w:rsidRPr="007C15ED" w:rsidRDefault="004F752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brasiliano, studi all’Istituto Nacionale de Musica di Rio. Con Villa Lobos rappresentò il </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Brasile all’Esposizione Universale di Barcellona del 1929. Insegnante e Direttore del Conservatorio di Rio.</w:t>
      </w:r>
    </w:p>
    <w:p w:rsidR="002D6BF2" w:rsidRPr="007C15ED" w:rsidRDefault="00BD4A2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Prelude (1942).   Old Song (1942).</w:t>
      </w:r>
    </w:p>
    <w:p w:rsidR="00B824E6" w:rsidRPr="007C15ED" w:rsidRDefault="00B824E6" w:rsidP="00C211F5">
      <w:pPr>
        <w:tabs>
          <w:tab w:val="left" w:pos="0"/>
          <w:tab w:val="left" w:pos="4253"/>
          <w:tab w:val="left" w:pos="10632"/>
          <w:tab w:val="left" w:pos="10773"/>
        </w:tabs>
        <w:spacing w:before="120" w:line="276" w:lineRule="auto"/>
        <w:rPr>
          <w:rFonts w:ascii="Arial" w:hAnsi="Arial" w:cs="Arial"/>
          <w:lang w:val="it-IT"/>
        </w:rPr>
      </w:pPr>
    </w:p>
    <w:p w:rsidR="00B824E6" w:rsidRPr="007C15ED" w:rsidRDefault="00B824E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FERNEYHOUGH  Brian</w:t>
      </w:r>
      <w:r w:rsidRPr="007C15ED">
        <w:rPr>
          <w:rFonts w:ascii="Arial" w:hAnsi="Arial" w:cs="Arial"/>
          <w:color w:val="660066"/>
          <w:u w:val="single"/>
          <w:lang w:val="it-IT"/>
        </w:rPr>
        <w:tab/>
        <w:t>Coventry. 16.1.1943</w:t>
      </w:r>
    </w:p>
    <w:p w:rsidR="004C4406" w:rsidRPr="007C15ED" w:rsidRDefault="004C440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britannico, studi a Birmingham e alla Royal Academy di Londra, allievo di Berkeley, perfezionamento</w:t>
      </w:r>
      <w:r w:rsidR="004130D7">
        <w:rPr>
          <w:rFonts w:ascii="Arial" w:hAnsi="Arial" w:cs="Arial"/>
          <w:color w:val="660066"/>
          <w:sz w:val="20"/>
          <w:szCs w:val="20"/>
          <w:lang w:val="it-IT"/>
        </w:rPr>
        <w:t xml:space="preserve"> </w:t>
      </w:r>
      <w:r w:rsidRPr="007C15ED">
        <w:rPr>
          <w:rFonts w:ascii="Arial" w:hAnsi="Arial" w:cs="Arial"/>
          <w:color w:val="660066"/>
          <w:sz w:val="20"/>
          <w:szCs w:val="20"/>
          <w:lang w:val="it-IT"/>
        </w:rPr>
        <w:t>ad Amsterdam con Ton de Leeuw e con Huber a Basilea. Numerosi riconoscimenti internazionali, nel 1984 è nominato</w:t>
      </w:r>
      <w:r w:rsidR="00782C87">
        <w:rPr>
          <w:rFonts w:ascii="Arial" w:hAnsi="Arial" w:cs="Arial"/>
          <w:color w:val="660066"/>
          <w:sz w:val="20"/>
          <w:szCs w:val="20"/>
          <w:lang w:val="it-IT"/>
        </w:rPr>
        <w:t xml:space="preserve"> </w:t>
      </w:r>
      <w:r w:rsidRPr="007C15ED">
        <w:rPr>
          <w:rFonts w:ascii="Arial" w:hAnsi="Arial" w:cs="Arial"/>
          <w:color w:val="660066"/>
          <w:sz w:val="20"/>
          <w:szCs w:val="20"/>
          <w:lang w:val="it-IT"/>
        </w:rPr>
        <w:t>Cavaliere dell’Ordine delle Arti e delle Lettere. Insegnante a Friburgo e</w:t>
      </w:r>
      <w:r w:rsidR="005F4647" w:rsidRPr="007C15ED">
        <w:rPr>
          <w:rFonts w:ascii="Arial" w:hAnsi="Arial" w:cs="Arial"/>
          <w:color w:val="660066"/>
          <w:sz w:val="20"/>
          <w:szCs w:val="20"/>
          <w:lang w:val="it-IT"/>
        </w:rPr>
        <w:t>d</w:t>
      </w:r>
      <w:r w:rsidRPr="007C15ED">
        <w:rPr>
          <w:rFonts w:ascii="Arial" w:hAnsi="Arial" w:cs="Arial"/>
          <w:color w:val="660066"/>
          <w:sz w:val="20"/>
          <w:szCs w:val="20"/>
          <w:lang w:val="it-IT"/>
        </w:rPr>
        <w:t xml:space="preserve"> </w:t>
      </w:r>
      <w:r w:rsidR="004130D7">
        <w:rPr>
          <w:rFonts w:ascii="Arial" w:hAnsi="Arial" w:cs="Arial"/>
          <w:color w:val="660066"/>
          <w:sz w:val="20"/>
          <w:szCs w:val="20"/>
          <w:lang w:val="it-IT"/>
        </w:rPr>
        <w:t xml:space="preserve">                   </w:t>
      </w:r>
      <w:r w:rsidRPr="007C15ED">
        <w:rPr>
          <w:rFonts w:ascii="Arial" w:hAnsi="Arial" w:cs="Arial"/>
          <w:color w:val="660066"/>
          <w:sz w:val="20"/>
          <w:szCs w:val="20"/>
          <w:lang w:val="it-IT"/>
        </w:rPr>
        <w:t>a San Diego.</w:t>
      </w:r>
    </w:p>
    <w:p w:rsidR="000312E5" w:rsidRPr="007C15ED" w:rsidRDefault="000312E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7 </w:t>
      </w:r>
      <w:r w:rsidR="00B824E6" w:rsidRPr="007C15ED">
        <w:rPr>
          <w:rFonts w:ascii="Arial" w:hAnsi="Arial" w:cs="Arial"/>
          <w:color w:val="000000"/>
          <w:lang w:val="it-IT"/>
        </w:rPr>
        <w:t>Kurze Schatten II, chitarra sola (1989)</w:t>
      </w:r>
      <w:r w:rsidRPr="007C15ED">
        <w:rPr>
          <w:rFonts w:ascii="Arial" w:hAnsi="Arial" w:cs="Arial"/>
          <w:color w:val="000000"/>
          <w:lang w:val="it-IT"/>
        </w:rPr>
        <w:t>:   1) 1’55,   2) 1’05,   3) 2’,   4) 2’25,   5) 2’05.</w:t>
      </w:r>
    </w:p>
    <w:p w:rsidR="00982AFD" w:rsidRPr="007C15ED" w:rsidRDefault="000312E5"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6) 2’45,   7) 2’45.</w:t>
      </w:r>
      <w:r w:rsidR="00982AFD" w:rsidRPr="007C15ED">
        <w:rPr>
          <w:rFonts w:ascii="Arial" w:hAnsi="Arial" w:cs="Arial"/>
          <w:color w:val="000000"/>
          <w:lang w:val="fr-FR"/>
        </w:rPr>
        <w:t>No time, 2 chitarre (2004).</w:t>
      </w:r>
    </w:p>
    <w:p w:rsidR="00F36C75" w:rsidRPr="007C15ED" w:rsidRDefault="00F36C7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fr-FR"/>
        </w:rPr>
        <w:t xml:space="preserve">Les Froissements des Ailes de Gabriel, chit. </w:t>
      </w:r>
      <w:r w:rsidRPr="007C15ED">
        <w:rPr>
          <w:rFonts w:ascii="Arial" w:hAnsi="Arial" w:cs="Arial"/>
          <w:lang w:val="fr-FR"/>
        </w:rPr>
        <w:t xml:space="preserve">orch. da cam. </w:t>
      </w:r>
      <w:r w:rsidRPr="007C15ED">
        <w:rPr>
          <w:rFonts w:ascii="Arial" w:hAnsi="Arial" w:cs="Arial"/>
          <w:lang w:val="it-IT"/>
        </w:rPr>
        <w:t>(2003)</w:t>
      </w:r>
      <w:r w:rsidR="005D0EB6" w:rsidRPr="007C15ED">
        <w:rPr>
          <w:rFonts w:ascii="Arial" w:hAnsi="Arial" w:cs="Arial"/>
          <w:lang w:val="it-IT"/>
        </w:rPr>
        <w:t>.</w:t>
      </w:r>
    </w:p>
    <w:p w:rsidR="005D0EB6" w:rsidRPr="007C15ED" w:rsidRDefault="005D0EB6" w:rsidP="00C211F5">
      <w:pPr>
        <w:tabs>
          <w:tab w:val="left" w:pos="0"/>
          <w:tab w:val="left" w:pos="4253"/>
          <w:tab w:val="left" w:pos="10632"/>
          <w:tab w:val="left" w:pos="10773"/>
        </w:tabs>
        <w:spacing w:before="120" w:line="276" w:lineRule="auto"/>
        <w:rPr>
          <w:rFonts w:ascii="Arial" w:hAnsi="Arial" w:cs="Arial"/>
          <w:lang w:val="it-IT"/>
        </w:rPr>
      </w:pPr>
    </w:p>
    <w:p w:rsidR="005D0EB6" w:rsidRPr="007C15ED" w:rsidRDefault="005D0EB6"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FERRABOSCO  1°  Alfonso</w:t>
      </w:r>
      <w:r w:rsidRPr="007C15ED">
        <w:rPr>
          <w:rFonts w:ascii="Arial" w:hAnsi="Arial" w:cs="Arial"/>
          <w:color w:val="660066"/>
          <w:u w:val="single"/>
          <w:lang w:val="it-IT"/>
        </w:rPr>
        <w:tab/>
        <w:t xml:space="preserve">Bologna, 1543 </w:t>
      </w:r>
      <w:r w:rsidR="00B264CA" w:rsidRPr="007C15ED">
        <w:rPr>
          <w:rFonts w:ascii="Arial" w:hAnsi="Arial" w:cs="Arial"/>
          <w:color w:val="660066"/>
          <w:u w:val="single"/>
          <w:lang w:val="it-IT"/>
        </w:rPr>
        <w:t>-</w:t>
      </w:r>
      <w:r w:rsidRPr="007C15ED">
        <w:rPr>
          <w:rFonts w:ascii="Arial" w:hAnsi="Arial" w:cs="Arial"/>
          <w:color w:val="660066"/>
          <w:u w:val="single"/>
          <w:lang w:val="it-IT"/>
        </w:rPr>
        <w:t xml:space="preserve"> Bologna, 12.8.1588.</w:t>
      </w:r>
    </w:p>
    <w:p w:rsidR="005D0EB6" w:rsidRPr="007C15ED" w:rsidRDefault="005D0EB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Madrigalista Italiano, figlio di Domenico, a sua volta erede di una famiglia aristocratica di musicisti. Fu a Roma, con Carlo di Guisa in Lorena, e in Inghilterra alla Corte di Elisabetta I. Fu l’autore che fece conoscere questa forma.</w:t>
      </w:r>
      <w:r w:rsidR="004130D7">
        <w:rPr>
          <w:rFonts w:ascii="Arial" w:hAnsi="Arial" w:cs="Arial"/>
          <w:color w:val="660066"/>
          <w:sz w:val="20"/>
          <w:szCs w:val="20"/>
          <w:lang w:val="it-IT"/>
        </w:rPr>
        <w:t xml:space="preserve"> </w:t>
      </w:r>
      <w:r w:rsidRPr="007C15ED">
        <w:rPr>
          <w:rFonts w:ascii="Arial" w:hAnsi="Arial" w:cs="Arial"/>
          <w:color w:val="660066"/>
          <w:sz w:val="20"/>
          <w:szCs w:val="20"/>
          <w:lang w:val="it-IT"/>
        </w:rPr>
        <w:t>Il Papa e l’inquisizione non approvavano il suo soggiorno, gli confiscarono i beni della famiglia, lo acc</w:t>
      </w:r>
      <w:r w:rsidR="005F4647" w:rsidRPr="007C15ED">
        <w:rPr>
          <w:rFonts w:ascii="Arial" w:hAnsi="Arial" w:cs="Arial"/>
          <w:color w:val="660066"/>
          <w:sz w:val="20"/>
          <w:szCs w:val="20"/>
          <w:lang w:val="it-IT"/>
        </w:rPr>
        <w:t>usarono</w:t>
      </w:r>
      <w:r w:rsidRPr="007C15ED">
        <w:rPr>
          <w:rFonts w:ascii="Arial" w:hAnsi="Arial" w:cs="Arial"/>
          <w:color w:val="660066"/>
          <w:sz w:val="20"/>
          <w:szCs w:val="20"/>
          <w:lang w:val="it-IT"/>
        </w:rPr>
        <w:t xml:space="preserve"> di reati e di un omicidio</w:t>
      </w:r>
      <w:r w:rsidR="00073A0F" w:rsidRPr="007C15ED">
        <w:rPr>
          <w:rFonts w:ascii="Arial" w:hAnsi="Arial" w:cs="Arial"/>
          <w:color w:val="660066"/>
          <w:sz w:val="20"/>
          <w:szCs w:val="20"/>
          <w:lang w:val="it-IT"/>
        </w:rPr>
        <w:t xml:space="preserve"> (e d’essere una spia al Servizio della Regina)</w:t>
      </w:r>
      <w:r w:rsidRPr="007C15ED">
        <w:rPr>
          <w:rFonts w:ascii="Arial" w:hAnsi="Arial" w:cs="Arial"/>
          <w:color w:val="660066"/>
          <w:sz w:val="20"/>
          <w:szCs w:val="20"/>
          <w:lang w:val="it-IT"/>
        </w:rPr>
        <w:t>. Per sua fortuna riuscì a discolparsi</w:t>
      </w:r>
      <w:r w:rsidR="004130D7">
        <w:rPr>
          <w:rFonts w:ascii="Arial" w:hAnsi="Arial" w:cs="Arial"/>
          <w:color w:val="660066"/>
          <w:sz w:val="20"/>
          <w:szCs w:val="20"/>
          <w:lang w:val="it-IT"/>
        </w:rPr>
        <w:t xml:space="preserve"> </w:t>
      </w:r>
      <w:r w:rsidRPr="007C15ED">
        <w:rPr>
          <w:rFonts w:ascii="Arial" w:hAnsi="Arial" w:cs="Arial"/>
          <w:color w:val="660066"/>
          <w:sz w:val="20"/>
          <w:szCs w:val="20"/>
          <w:lang w:val="it-IT"/>
        </w:rPr>
        <w:t>promettendo anche</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di</w:t>
      </w:r>
      <w:r w:rsidR="00782C87">
        <w:rPr>
          <w:rFonts w:ascii="Arial" w:hAnsi="Arial" w:cs="Arial"/>
          <w:color w:val="660066"/>
          <w:sz w:val="20"/>
          <w:szCs w:val="20"/>
          <w:lang w:val="it-IT"/>
        </w:rPr>
        <w:t xml:space="preserve"> </w:t>
      </w:r>
      <w:r w:rsidR="00073A0F" w:rsidRPr="007C15ED">
        <w:rPr>
          <w:rFonts w:ascii="Arial" w:hAnsi="Arial" w:cs="Arial"/>
          <w:color w:val="660066"/>
          <w:sz w:val="20"/>
          <w:szCs w:val="20"/>
          <w:lang w:val="it-IT"/>
        </w:rPr>
        <w:t xml:space="preserve">non </w:t>
      </w:r>
      <w:r w:rsidRPr="007C15ED">
        <w:rPr>
          <w:rFonts w:ascii="Arial" w:hAnsi="Arial" w:cs="Arial"/>
          <w:color w:val="660066"/>
          <w:sz w:val="20"/>
          <w:szCs w:val="20"/>
          <w:lang w:val="it-IT"/>
        </w:rPr>
        <w:t>tornare in quel Paese</w:t>
      </w:r>
      <w:r w:rsidR="00073A0F" w:rsidRPr="007C15ED">
        <w:rPr>
          <w:rFonts w:ascii="Arial" w:hAnsi="Arial" w:cs="Arial"/>
          <w:color w:val="660066"/>
          <w:sz w:val="20"/>
          <w:szCs w:val="20"/>
          <w:lang w:val="it-IT"/>
        </w:rPr>
        <w:t>. Gli ultimi 10 anni li passò a Bologna.</w:t>
      </w:r>
    </w:p>
    <w:p w:rsidR="005D0EB6" w:rsidRPr="007C15ED" w:rsidRDefault="005D0E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Pavana (3’30)</w:t>
      </w:r>
      <w:r w:rsidR="00B264CA" w:rsidRPr="007C15ED">
        <w:rPr>
          <w:rFonts w:ascii="Arial" w:hAnsi="Arial" w:cs="Arial"/>
          <w:lang w:val="it-IT"/>
        </w:rPr>
        <w:t>.</w:t>
      </w:r>
    </w:p>
    <w:p w:rsidR="00B264CA" w:rsidRPr="007C15ED" w:rsidRDefault="00B264CA" w:rsidP="00C211F5">
      <w:pPr>
        <w:tabs>
          <w:tab w:val="left" w:pos="0"/>
          <w:tab w:val="left" w:pos="4253"/>
          <w:tab w:val="left" w:pos="10632"/>
          <w:tab w:val="left" w:pos="10773"/>
        </w:tabs>
        <w:spacing w:before="120" w:line="276" w:lineRule="auto"/>
        <w:rPr>
          <w:rFonts w:ascii="Arial" w:hAnsi="Arial" w:cs="Arial"/>
          <w:lang w:val="it-IT"/>
        </w:rPr>
      </w:pPr>
    </w:p>
    <w:p w:rsidR="00DA4985" w:rsidRPr="007C15ED" w:rsidRDefault="00DA498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FERRARI  Giorgio</w:t>
      </w:r>
      <w:r w:rsidRPr="007C15ED">
        <w:rPr>
          <w:rFonts w:ascii="Arial" w:hAnsi="Arial" w:cs="Arial"/>
          <w:color w:val="660066"/>
          <w:u w:val="single"/>
          <w:lang w:val="it-IT"/>
        </w:rPr>
        <w:tab/>
        <w:t>Genova, 24.12.1925</w:t>
      </w:r>
      <w:r w:rsidR="00CC6D8C">
        <w:rPr>
          <w:rFonts w:ascii="Arial" w:hAnsi="Arial" w:cs="Arial"/>
          <w:color w:val="660066"/>
          <w:u w:val="single"/>
          <w:lang w:val="it-IT"/>
        </w:rPr>
        <w:t xml:space="preserve"> - Torino, 13.1.2010.</w:t>
      </w:r>
    </w:p>
    <w:p w:rsidR="00773896" w:rsidRDefault="0077389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violinista, direttore d’orchestra e didatta, allievo di Bellardi e Maghini al Conservatorio di Torino e </w:t>
      </w:r>
      <w:r w:rsidR="00772C2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 con Zecchi all’Accademia Chigiana di Siena. Vincitore di concorsi internazionali di composizione, Direttore dell’Istituto musicale di Sassari, Insegnante di composizione e Direttore, dal 1968 al 1974, al Conservatorio</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di Torino. Accademico di S. Cecilia, Direttore del Concorso Paganini</w:t>
      </w:r>
      <w:r w:rsidR="00CC6D8C">
        <w:rPr>
          <w:rFonts w:ascii="Arial" w:hAnsi="Arial" w:cs="Arial"/>
          <w:color w:val="660066"/>
          <w:sz w:val="20"/>
          <w:szCs w:val="20"/>
          <w:lang w:val="it-IT"/>
        </w:rPr>
        <w:t xml:space="preserve"> per 14 anni. </w:t>
      </w:r>
      <w:r w:rsidRPr="007C15ED">
        <w:rPr>
          <w:rFonts w:ascii="Arial" w:hAnsi="Arial" w:cs="Arial"/>
          <w:color w:val="660066"/>
          <w:sz w:val="20"/>
          <w:szCs w:val="20"/>
          <w:lang w:val="it-IT"/>
        </w:rPr>
        <w:t>Benemerito</w:t>
      </w:r>
      <w:r w:rsidR="00CC6D8C">
        <w:rPr>
          <w:rFonts w:ascii="Arial" w:hAnsi="Arial" w:cs="Arial"/>
          <w:color w:val="660066"/>
          <w:sz w:val="20"/>
          <w:szCs w:val="20"/>
          <w:lang w:val="it-IT"/>
        </w:rPr>
        <w:t xml:space="preserve"> </w:t>
      </w:r>
      <w:r w:rsidRPr="007C15ED">
        <w:rPr>
          <w:rFonts w:ascii="Arial" w:hAnsi="Arial" w:cs="Arial"/>
          <w:color w:val="660066"/>
          <w:sz w:val="20"/>
          <w:szCs w:val="20"/>
          <w:lang w:val="it-IT"/>
        </w:rPr>
        <w:t>della Cultura e dell’Arte.</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4 Opere e c.120 </w:t>
      </w:r>
      <w:r w:rsidR="00782C87">
        <w:rPr>
          <w:rFonts w:ascii="Arial" w:hAnsi="Arial" w:cs="Arial"/>
          <w:color w:val="660066"/>
          <w:sz w:val="20"/>
          <w:szCs w:val="20"/>
          <w:lang w:val="it-IT"/>
        </w:rPr>
        <w:t>brani</w:t>
      </w:r>
      <w:r w:rsidRPr="007C15ED">
        <w:rPr>
          <w:rFonts w:ascii="Arial" w:hAnsi="Arial" w:cs="Arial"/>
          <w:color w:val="660066"/>
          <w:sz w:val="20"/>
          <w:szCs w:val="20"/>
          <w:lang w:val="it-IT"/>
        </w:rPr>
        <w:t>.</w:t>
      </w:r>
    </w:p>
    <w:p w:rsidR="00BF4B29" w:rsidRDefault="00DA49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Divertimento</w:t>
      </w:r>
      <w:r w:rsidR="004130D7">
        <w:rPr>
          <w:rFonts w:ascii="Arial" w:hAnsi="Arial" w:cs="Arial"/>
          <w:lang w:val="it-IT"/>
        </w:rPr>
        <w:t xml:space="preserve"> </w:t>
      </w:r>
      <w:r w:rsidRPr="007C15ED">
        <w:rPr>
          <w:rFonts w:ascii="Arial" w:hAnsi="Arial" w:cs="Arial"/>
          <w:lang w:val="it-IT"/>
        </w:rPr>
        <w:t>(1968</w:t>
      </w:r>
      <w:r w:rsidR="00CF2561" w:rsidRPr="007C15ED">
        <w:rPr>
          <w:rFonts w:ascii="Arial" w:hAnsi="Arial" w:cs="Arial"/>
          <w:lang w:val="it-IT"/>
        </w:rPr>
        <w:t>, 10’</w:t>
      </w:r>
      <w:r w:rsidRPr="007C15ED">
        <w:rPr>
          <w:rFonts w:ascii="Arial" w:hAnsi="Arial" w:cs="Arial"/>
          <w:lang w:val="it-IT"/>
        </w:rPr>
        <w:t>).</w:t>
      </w:r>
      <w:r w:rsidR="00CF2561" w:rsidRPr="007C15ED">
        <w:rPr>
          <w:rFonts w:ascii="Arial" w:hAnsi="Arial" w:cs="Arial"/>
          <w:lang w:val="it-IT"/>
        </w:rPr>
        <w:t xml:space="preserve">   7 Invenzioni (1977, 7’).   </w:t>
      </w:r>
      <w:r w:rsidR="00BD4A25" w:rsidRPr="007C15ED">
        <w:rPr>
          <w:rFonts w:ascii="Arial" w:hAnsi="Arial" w:cs="Arial"/>
          <w:lang w:val="it-IT"/>
        </w:rPr>
        <w:t>Toccata e Capriccio (1979).</w:t>
      </w:r>
    </w:p>
    <w:p w:rsidR="00BF4B29" w:rsidRPr="007C15ED" w:rsidRDefault="00CF256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Introduzione e danza (1992).</w:t>
      </w:r>
      <w:r w:rsidR="004130D7">
        <w:rPr>
          <w:rFonts w:ascii="Arial" w:hAnsi="Arial" w:cs="Arial"/>
          <w:lang w:val="it-IT"/>
        </w:rPr>
        <w:t xml:space="preserve">   </w:t>
      </w:r>
      <w:r w:rsidRPr="007C15ED">
        <w:rPr>
          <w:rFonts w:ascii="Arial" w:hAnsi="Arial" w:cs="Arial"/>
          <w:lang w:val="it-IT"/>
        </w:rPr>
        <w:t>Serenata per fl. e chitarra (1981, 10’).</w:t>
      </w:r>
    </w:p>
    <w:p w:rsidR="008142B2" w:rsidRPr="007C15ED" w:rsidRDefault="00B87B1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Quadrifoglio, 4 pezzi per 3 chitarre.   </w:t>
      </w:r>
      <w:r w:rsidR="001E18C0" w:rsidRPr="007C15ED">
        <w:rPr>
          <w:rFonts w:ascii="Arial" w:hAnsi="Arial" w:cs="Arial"/>
          <w:lang w:val="it-IT"/>
        </w:rPr>
        <w:t>Concerto per trio di chitarre e orch. (15’).</w:t>
      </w:r>
    </w:p>
    <w:p w:rsidR="005C5D84" w:rsidRPr="007C15ED" w:rsidRDefault="005C5D84" w:rsidP="00C211F5">
      <w:pPr>
        <w:tabs>
          <w:tab w:val="left" w:pos="0"/>
          <w:tab w:val="left" w:pos="4253"/>
          <w:tab w:val="left" w:pos="10632"/>
          <w:tab w:val="left" w:pos="10773"/>
        </w:tabs>
        <w:spacing w:before="120" w:line="276" w:lineRule="auto"/>
        <w:rPr>
          <w:rFonts w:ascii="Arial" w:hAnsi="Arial" w:cs="Arial"/>
          <w:color w:val="339966"/>
          <w:lang w:val="it-IT"/>
        </w:rPr>
      </w:pPr>
    </w:p>
    <w:p w:rsidR="00BF4B29" w:rsidRPr="007C15ED" w:rsidRDefault="00BD4A2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FERRER  José y Esteve</w:t>
      </w:r>
      <w:r w:rsidRPr="007C15ED">
        <w:rPr>
          <w:rFonts w:ascii="Arial" w:hAnsi="Arial" w:cs="Arial"/>
          <w:color w:val="660066"/>
          <w:u w:val="single"/>
          <w:lang w:val="it-IT"/>
        </w:rPr>
        <w:tab/>
        <w:t>Gerona, 13.3.1835</w:t>
      </w:r>
      <w:r w:rsidR="00652F01" w:rsidRPr="007C15ED">
        <w:rPr>
          <w:rFonts w:ascii="Arial" w:hAnsi="Arial" w:cs="Arial"/>
          <w:color w:val="660066"/>
          <w:u w:val="single"/>
          <w:lang w:val="it-IT"/>
        </w:rPr>
        <w:t xml:space="preserve"> </w:t>
      </w:r>
      <w:r w:rsidRPr="007C15ED">
        <w:rPr>
          <w:rFonts w:ascii="Arial" w:hAnsi="Arial" w:cs="Arial"/>
          <w:color w:val="660066"/>
          <w:u w:val="single"/>
          <w:lang w:val="it-IT"/>
        </w:rPr>
        <w:t>- Barcellona, 7.3.1916.</w:t>
      </w:r>
    </w:p>
    <w:p w:rsidR="00BD4A25" w:rsidRPr="007C15ED" w:rsidRDefault="00BD4A2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spagnolo, allievo del padre e di José Broca y Codina. </w:t>
      </w:r>
      <w:r w:rsidR="004E0C6C" w:rsidRPr="007C15ED">
        <w:rPr>
          <w:rFonts w:ascii="Arial" w:hAnsi="Arial" w:cs="Arial"/>
          <w:color w:val="660066"/>
          <w:sz w:val="20"/>
          <w:szCs w:val="20"/>
          <w:lang w:val="it-IT"/>
        </w:rPr>
        <w:t xml:space="preserve">Nel 1895 si recò a Parigi dove </w:t>
      </w:r>
      <w:r w:rsidR="00CC6D8C">
        <w:rPr>
          <w:rFonts w:ascii="Arial" w:hAnsi="Arial" w:cs="Arial"/>
          <w:color w:val="660066"/>
          <w:sz w:val="20"/>
          <w:szCs w:val="20"/>
          <w:lang w:val="it-IT"/>
        </w:rPr>
        <w:t xml:space="preserve">       </w:t>
      </w:r>
      <w:r w:rsidR="004E0C6C" w:rsidRPr="007C15ED">
        <w:rPr>
          <w:rFonts w:ascii="Arial" w:hAnsi="Arial" w:cs="Arial"/>
          <w:color w:val="660066"/>
          <w:sz w:val="20"/>
          <w:szCs w:val="20"/>
          <w:lang w:val="it-IT"/>
        </w:rPr>
        <w:t xml:space="preserve">si esibì anche </w:t>
      </w:r>
      <w:r w:rsidR="005F4647" w:rsidRPr="007C15ED">
        <w:rPr>
          <w:rFonts w:ascii="Arial" w:hAnsi="Arial" w:cs="Arial"/>
          <w:color w:val="660066"/>
          <w:sz w:val="20"/>
          <w:szCs w:val="20"/>
          <w:lang w:val="it-IT"/>
        </w:rPr>
        <w:t xml:space="preserve"> </w:t>
      </w:r>
      <w:r w:rsidR="004E0C6C" w:rsidRPr="007C15ED">
        <w:rPr>
          <w:rFonts w:ascii="Arial" w:hAnsi="Arial" w:cs="Arial"/>
          <w:color w:val="660066"/>
          <w:sz w:val="20"/>
          <w:szCs w:val="20"/>
          <w:lang w:val="it-IT"/>
        </w:rPr>
        <w:t xml:space="preserve">alla Sala Pleyel. </w:t>
      </w:r>
      <w:r w:rsidRPr="007C15ED">
        <w:rPr>
          <w:rFonts w:ascii="Arial" w:hAnsi="Arial" w:cs="Arial"/>
          <w:color w:val="660066"/>
          <w:sz w:val="20"/>
          <w:szCs w:val="20"/>
          <w:lang w:val="it-IT"/>
        </w:rPr>
        <w:t>Insegnante al Conservatorio di Barcellona dal 1898.</w:t>
      </w:r>
      <w:r w:rsidR="00276EBA" w:rsidRPr="007C15ED">
        <w:rPr>
          <w:rFonts w:ascii="Arial" w:hAnsi="Arial" w:cs="Arial"/>
          <w:color w:val="660066"/>
          <w:sz w:val="20"/>
          <w:szCs w:val="20"/>
          <w:lang w:val="it-IT"/>
        </w:rPr>
        <w:t xml:space="preserve"> La struttura delle sue </w:t>
      </w:r>
      <w:r w:rsidR="00981580">
        <w:rPr>
          <w:rFonts w:ascii="Arial" w:hAnsi="Arial" w:cs="Arial"/>
          <w:color w:val="660066"/>
          <w:sz w:val="20"/>
          <w:szCs w:val="20"/>
          <w:lang w:val="it-IT"/>
        </w:rPr>
        <w:t xml:space="preserve">        </w:t>
      </w:r>
      <w:r w:rsidR="00276EBA" w:rsidRPr="007C15ED">
        <w:rPr>
          <w:rFonts w:ascii="Arial" w:hAnsi="Arial" w:cs="Arial"/>
          <w:color w:val="660066"/>
          <w:sz w:val="20"/>
          <w:szCs w:val="20"/>
          <w:lang w:val="it-IT"/>
        </w:rPr>
        <w:t>composizioni è accademica e decisamente romantica.</w:t>
      </w:r>
    </w:p>
    <w:p w:rsidR="00BF4B29" w:rsidRPr="007C15ED" w:rsidRDefault="00BD4A2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Recuerdos de Montgri, capriccio op. 1.   </w:t>
      </w:r>
      <w:r w:rsidRPr="007C15ED">
        <w:rPr>
          <w:rFonts w:ascii="Arial" w:hAnsi="Arial" w:cs="Arial"/>
        </w:rPr>
        <w:t xml:space="preserve">Quejas de my lira, </w:t>
      </w:r>
      <w:r w:rsidR="000D605F" w:rsidRPr="007C15ED">
        <w:rPr>
          <w:rFonts w:ascii="Arial" w:hAnsi="Arial" w:cs="Arial"/>
        </w:rPr>
        <w:t xml:space="preserve">vals </w:t>
      </w:r>
      <w:r w:rsidRPr="007C15ED">
        <w:rPr>
          <w:rFonts w:ascii="Arial" w:hAnsi="Arial" w:cs="Arial"/>
        </w:rPr>
        <w:t>op. 2.</w:t>
      </w:r>
    </w:p>
    <w:p w:rsidR="00BD4A25" w:rsidRPr="007C15ED" w:rsidRDefault="000D60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Fantasia con variazioni su tema di Beriot, op. 3.   4 Pezzi, op. 4.   10 </w:t>
      </w:r>
      <w:r w:rsidR="00BD4A25" w:rsidRPr="007C15ED">
        <w:rPr>
          <w:rFonts w:ascii="Arial" w:hAnsi="Arial" w:cs="Arial"/>
          <w:lang w:val="it-IT"/>
        </w:rPr>
        <w:t>El Ramillette, op. 5.</w:t>
      </w:r>
    </w:p>
    <w:p w:rsidR="00BF4B29" w:rsidRPr="007C15ED" w:rsidRDefault="000D605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4 </w:t>
      </w:r>
      <w:r w:rsidR="00BD4A25" w:rsidRPr="007C15ED">
        <w:rPr>
          <w:rFonts w:ascii="Arial" w:hAnsi="Arial" w:cs="Arial"/>
        </w:rPr>
        <w:t xml:space="preserve">Brisas del Parnaso, op. 6.   </w:t>
      </w:r>
      <w:r w:rsidRPr="007C15ED">
        <w:rPr>
          <w:rFonts w:ascii="Arial" w:hAnsi="Arial" w:cs="Arial"/>
        </w:rPr>
        <w:t xml:space="preserve">El Talisman, vals op. 7.   </w:t>
      </w:r>
      <w:r w:rsidR="00BD4A25" w:rsidRPr="007C15ED">
        <w:rPr>
          <w:rFonts w:ascii="Arial" w:hAnsi="Arial" w:cs="Arial"/>
        </w:rPr>
        <w:t xml:space="preserve">8 Horas </w:t>
      </w:r>
      <w:r w:rsidRPr="007C15ED">
        <w:rPr>
          <w:rFonts w:ascii="Arial" w:hAnsi="Arial" w:cs="Arial"/>
        </w:rPr>
        <w:t>A</w:t>
      </w:r>
      <w:r w:rsidR="00BD4A25" w:rsidRPr="007C15ED">
        <w:rPr>
          <w:rFonts w:ascii="Arial" w:hAnsi="Arial" w:cs="Arial"/>
        </w:rPr>
        <w:t>pacibles</w:t>
      </w:r>
      <w:r w:rsidRPr="007C15ED">
        <w:rPr>
          <w:rFonts w:ascii="Arial" w:hAnsi="Arial" w:cs="Arial"/>
        </w:rPr>
        <w:t>, op. 8</w:t>
      </w:r>
      <w:r w:rsidR="00BD4A25" w:rsidRPr="007C15ED">
        <w:rPr>
          <w:rFonts w:ascii="Arial" w:hAnsi="Arial" w:cs="Arial"/>
        </w:rPr>
        <w:t xml:space="preserve">.  </w:t>
      </w:r>
    </w:p>
    <w:p w:rsidR="00BF4B29" w:rsidRPr="007C15ED" w:rsidRDefault="000D605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3 Valses, op. 9.   Polonesa op. 10.   2 Nocturnos, op.</w:t>
      </w:r>
      <w:r w:rsidR="001F5D0B">
        <w:rPr>
          <w:rFonts w:ascii="Arial" w:hAnsi="Arial" w:cs="Arial"/>
        </w:rPr>
        <w:t xml:space="preserve"> </w:t>
      </w:r>
      <w:r w:rsidRPr="007C15ED">
        <w:rPr>
          <w:rFonts w:ascii="Arial" w:hAnsi="Arial" w:cs="Arial"/>
        </w:rPr>
        <w:t xml:space="preserve">11.   </w:t>
      </w:r>
      <w:r w:rsidR="00BD4A25" w:rsidRPr="007C15ED">
        <w:rPr>
          <w:rFonts w:ascii="Arial" w:hAnsi="Arial" w:cs="Arial"/>
        </w:rPr>
        <w:t xml:space="preserve">Doces </w:t>
      </w:r>
      <w:r w:rsidRPr="007C15ED">
        <w:rPr>
          <w:rFonts w:ascii="Arial" w:hAnsi="Arial" w:cs="Arial"/>
        </w:rPr>
        <w:t>M</w:t>
      </w:r>
      <w:r w:rsidR="00BD4A25" w:rsidRPr="007C15ED">
        <w:rPr>
          <w:rFonts w:ascii="Arial" w:hAnsi="Arial" w:cs="Arial"/>
        </w:rPr>
        <w:t>inu</w:t>
      </w:r>
      <w:r w:rsidRPr="007C15ED">
        <w:rPr>
          <w:rFonts w:ascii="Arial" w:hAnsi="Arial" w:cs="Arial"/>
        </w:rPr>
        <w:t>é</w:t>
      </w:r>
      <w:r w:rsidR="00BD4A25" w:rsidRPr="007C15ED">
        <w:rPr>
          <w:rFonts w:ascii="Arial" w:hAnsi="Arial" w:cs="Arial"/>
        </w:rPr>
        <w:t xml:space="preserve">s, op. 12. </w:t>
      </w:r>
    </w:p>
    <w:p w:rsidR="00BF4B29" w:rsidRPr="007C15ED" w:rsidRDefault="000D60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Elegia fantastica, op. 13.   De noche en el lago, Fantasia op. 14.   </w:t>
      </w:r>
      <w:r w:rsidR="00690E24" w:rsidRPr="007C15ED">
        <w:rPr>
          <w:rFonts w:ascii="Arial" w:hAnsi="Arial" w:cs="Arial"/>
          <w:lang w:val="it-IT"/>
        </w:rPr>
        <w:t>La Gallegada, op. 15.</w:t>
      </w:r>
    </w:p>
    <w:p w:rsidR="00BF4B29" w:rsidRPr="007C15ED" w:rsidRDefault="000D60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Los Encantos de Pari, capriccio op. 16.   </w:t>
      </w:r>
      <w:r w:rsidR="00690E24" w:rsidRPr="007C15ED">
        <w:rPr>
          <w:rFonts w:ascii="Arial" w:hAnsi="Arial" w:cs="Arial"/>
          <w:lang w:val="it-IT"/>
        </w:rPr>
        <w:t>4 Veladas intimas, op. 17.</w:t>
      </w:r>
    </w:p>
    <w:p w:rsidR="00BF4B29" w:rsidRPr="007C15ED" w:rsidRDefault="000D605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lastRenderedPageBreak/>
        <w:t xml:space="preserve">Inpresiones Juveniles, vals op. 18.   </w:t>
      </w:r>
      <w:r w:rsidR="00690E24" w:rsidRPr="007C15ED">
        <w:rPr>
          <w:rFonts w:ascii="Arial" w:hAnsi="Arial" w:cs="Arial"/>
          <w:lang w:val="fr-FR"/>
        </w:rPr>
        <w:t>2 Tangos, op. 19.</w:t>
      </w:r>
      <w:r w:rsidR="005C2476" w:rsidRPr="007C15ED">
        <w:rPr>
          <w:rFonts w:ascii="Arial" w:hAnsi="Arial" w:cs="Arial"/>
          <w:lang w:val="fr-FR"/>
        </w:rPr>
        <w:t xml:space="preserve">   </w:t>
      </w:r>
      <w:r w:rsidR="00C33B17" w:rsidRPr="007C15ED">
        <w:rPr>
          <w:rFonts w:ascii="Arial" w:hAnsi="Arial" w:cs="Arial"/>
          <w:lang w:val="fr-FR"/>
        </w:rPr>
        <w:t>Canto de Amor, vals op. 20.</w:t>
      </w:r>
    </w:p>
    <w:p w:rsidR="005F4647" w:rsidRPr="007C15ED" w:rsidRDefault="00C33B1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4 Veillés d’Automne, op. 21.   </w:t>
      </w:r>
      <w:r w:rsidR="00690E24" w:rsidRPr="007C15ED">
        <w:rPr>
          <w:rFonts w:ascii="Arial" w:hAnsi="Arial" w:cs="Arial"/>
          <w:lang w:val="fr-FR"/>
        </w:rPr>
        <w:t>Echos de la foret, op. 22.</w:t>
      </w:r>
      <w:r w:rsidR="005F4647" w:rsidRPr="007C15ED">
        <w:rPr>
          <w:rFonts w:ascii="Arial" w:hAnsi="Arial" w:cs="Arial"/>
          <w:lang w:val="fr-FR"/>
        </w:rPr>
        <w:t xml:space="preserve">   </w:t>
      </w:r>
      <w:r w:rsidR="00690E24" w:rsidRPr="007C15ED">
        <w:rPr>
          <w:rFonts w:ascii="Arial" w:hAnsi="Arial" w:cs="Arial"/>
          <w:lang w:val="fr-FR"/>
        </w:rPr>
        <w:t xml:space="preserve">Belle, </w:t>
      </w:r>
      <w:r w:rsidR="00114BA7" w:rsidRPr="007C15ED">
        <w:rPr>
          <w:rFonts w:ascii="Arial" w:hAnsi="Arial" w:cs="Arial"/>
          <w:lang w:val="fr-FR"/>
        </w:rPr>
        <w:t>andante-</w:t>
      </w:r>
      <w:r w:rsidRPr="007C15ED">
        <w:rPr>
          <w:rFonts w:ascii="Arial" w:hAnsi="Arial" w:cs="Arial"/>
          <w:lang w:val="fr-FR"/>
        </w:rPr>
        <w:t xml:space="preserve">gavotte </w:t>
      </w:r>
      <w:r w:rsidR="00690E24" w:rsidRPr="007C15ED">
        <w:rPr>
          <w:rFonts w:ascii="Arial" w:hAnsi="Arial" w:cs="Arial"/>
          <w:lang w:val="fr-FR"/>
        </w:rPr>
        <w:t>op. 24</w:t>
      </w:r>
      <w:r w:rsidR="00114BA7" w:rsidRPr="007C15ED">
        <w:rPr>
          <w:rFonts w:ascii="Arial" w:hAnsi="Arial" w:cs="Arial"/>
          <w:lang w:val="fr-FR"/>
        </w:rPr>
        <w:t xml:space="preserve"> (2’30)</w:t>
      </w:r>
      <w:r w:rsidR="00690E24" w:rsidRPr="007C15ED">
        <w:rPr>
          <w:rFonts w:ascii="Arial" w:hAnsi="Arial" w:cs="Arial"/>
          <w:lang w:val="fr-FR"/>
        </w:rPr>
        <w:t xml:space="preserve">.   </w:t>
      </w:r>
    </w:p>
    <w:p w:rsidR="005F4647" w:rsidRPr="007C15ED" w:rsidRDefault="00690E2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Souvenir de </w:t>
      </w:r>
      <w:r w:rsidR="003D67E1" w:rsidRPr="007C15ED">
        <w:rPr>
          <w:rFonts w:ascii="Arial" w:hAnsi="Arial" w:cs="Arial"/>
          <w:lang w:val="fr-FR"/>
        </w:rPr>
        <w:t>15</w:t>
      </w:r>
      <w:r w:rsidRPr="007C15ED">
        <w:rPr>
          <w:rFonts w:ascii="Arial" w:hAnsi="Arial" w:cs="Arial"/>
          <w:lang w:val="fr-FR"/>
        </w:rPr>
        <w:t xml:space="preserve"> aout, </w:t>
      </w:r>
      <w:r w:rsidR="00C33B17" w:rsidRPr="007C15ED">
        <w:rPr>
          <w:rFonts w:ascii="Arial" w:hAnsi="Arial" w:cs="Arial"/>
          <w:lang w:val="fr-FR"/>
        </w:rPr>
        <w:t xml:space="preserve">romanza senza parole, </w:t>
      </w:r>
      <w:r w:rsidRPr="007C15ED">
        <w:rPr>
          <w:rFonts w:ascii="Arial" w:hAnsi="Arial" w:cs="Arial"/>
          <w:lang w:val="fr-FR"/>
        </w:rPr>
        <w:t>op. 25.</w:t>
      </w:r>
      <w:r w:rsidR="005F4647" w:rsidRPr="007C15ED">
        <w:rPr>
          <w:rFonts w:ascii="Arial" w:hAnsi="Arial" w:cs="Arial"/>
          <w:lang w:val="fr-FR"/>
        </w:rPr>
        <w:t xml:space="preserve">   </w:t>
      </w:r>
      <w:r w:rsidR="00C33B17" w:rsidRPr="007C15ED">
        <w:rPr>
          <w:rFonts w:ascii="Arial" w:hAnsi="Arial" w:cs="Arial"/>
          <w:lang w:val="fr-FR"/>
        </w:rPr>
        <w:t>6 Feuilles de Printemps, op</w:t>
      </w:r>
      <w:r w:rsidR="00EF2C5B" w:rsidRPr="007C15ED">
        <w:rPr>
          <w:rFonts w:ascii="Arial" w:hAnsi="Arial" w:cs="Arial"/>
          <w:lang w:val="fr-FR"/>
        </w:rPr>
        <w:t xml:space="preserve">. </w:t>
      </w:r>
      <w:r w:rsidR="00C33B17" w:rsidRPr="007C15ED">
        <w:rPr>
          <w:rFonts w:ascii="Arial" w:hAnsi="Arial" w:cs="Arial"/>
          <w:lang w:val="fr-FR"/>
        </w:rPr>
        <w:t xml:space="preserve">27. </w:t>
      </w:r>
      <w:r w:rsidR="005C2476" w:rsidRPr="007C15ED">
        <w:rPr>
          <w:rFonts w:ascii="Arial" w:hAnsi="Arial" w:cs="Arial"/>
          <w:lang w:val="fr-FR"/>
        </w:rPr>
        <w:t xml:space="preserve">  </w:t>
      </w:r>
    </w:p>
    <w:p w:rsidR="00C33B17" w:rsidRPr="007C15ED" w:rsidRDefault="00C33B1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Resignation, andante op. 28.</w:t>
      </w:r>
      <w:r w:rsidR="005F4647" w:rsidRPr="007C15ED">
        <w:rPr>
          <w:rFonts w:ascii="Arial" w:hAnsi="Arial" w:cs="Arial"/>
          <w:lang w:val="fr-FR"/>
        </w:rPr>
        <w:t xml:space="preserve">   </w:t>
      </w:r>
      <w:r w:rsidRPr="007C15ED">
        <w:rPr>
          <w:rFonts w:ascii="Arial" w:hAnsi="Arial" w:cs="Arial"/>
          <w:lang w:val="fr-FR"/>
        </w:rPr>
        <w:t xml:space="preserve">Tendresse Paternelle, op. 29.  </w:t>
      </w:r>
      <w:r w:rsidR="005C2476" w:rsidRPr="007C15ED">
        <w:rPr>
          <w:rFonts w:ascii="Arial" w:hAnsi="Arial" w:cs="Arial"/>
          <w:lang w:val="fr-FR"/>
        </w:rPr>
        <w:t xml:space="preserve"> </w:t>
      </w:r>
      <w:r w:rsidRPr="007C15ED">
        <w:rPr>
          <w:rFonts w:ascii="Arial" w:hAnsi="Arial" w:cs="Arial"/>
          <w:lang w:val="fr-FR"/>
        </w:rPr>
        <w:t>3 Récits Champetres</w:t>
      </w:r>
      <w:r w:rsidR="00EF2C5B" w:rsidRPr="007C15ED">
        <w:rPr>
          <w:rFonts w:ascii="Arial" w:hAnsi="Arial" w:cs="Arial"/>
          <w:lang w:val="fr-FR"/>
        </w:rPr>
        <w:t>,</w:t>
      </w:r>
      <w:r w:rsidRPr="007C15ED">
        <w:rPr>
          <w:rFonts w:ascii="Arial" w:hAnsi="Arial" w:cs="Arial"/>
          <w:lang w:val="fr-FR"/>
        </w:rPr>
        <w:t xml:space="preserve"> op. 30. </w:t>
      </w:r>
    </w:p>
    <w:p w:rsidR="000C4389" w:rsidRPr="007C15ED" w:rsidRDefault="00690E2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L’etudiant de Salamanque, </w:t>
      </w:r>
      <w:r w:rsidR="000C4389" w:rsidRPr="007C15ED">
        <w:rPr>
          <w:rFonts w:ascii="Arial" w:hAnsi="Arial" w:cs="Arial"/>
          <w:lang w:val="fr-FR"/>
        </w:rPr>
        <w:t xml:space="preserve">tango-valse </w:t>
      </w:r>
      <w:r w:rsidRPr="007C15ED">
        <w:rPr>
          <w:rFonts w:ascii="Arial" w:hAnsi="Arial" w:cs="Arial"/>
          <w:lang w:val="fr-FR"/>
        </w:rPr>
        <w:t>op. 31</w:t>
      </w:r>
      <w:r w:rsidR="006E2712" w:rsidRPr="007C15ED">
        <w:rPr>
          <w:rFonts w:ascii="Arial" w:hAnsi="Arial" w:cs="Arial"/>
          <w:lang w:val="fr-FR"/>
        </w:rPr>
        <w:t xml:space="preserve"> (2’40) </w:t>
      </w:r>
      <w:r w:rsidRPr="007C15ED">
        <w:rPr>
          <w:rFonts w:ascii="Arial" w:hAnsi="Arial" w:cs="Arial"/>
          <w:lang w:val="fr-FR"/>
        </w:rPr>
        <w:t xml:space="preserve">.   </w:t>
      </w:r>
      <w:r w:rsidR="000C4389" w:rsidRPr="007C15ED">
        <w:rPr>
          <w:rFonts w:ascii="Arial" w:hAnsi="Arial" w:cs="Arial"/>
          <w:lang w:val="fr-FR"/>
        </w:rPr>
        <w:t>3 Agréments du Foyer, op. 32.</w:t>
      </w:r>
    </w:p>
    <w:p w:rsidR="00690E24" w:rsidRPr="007C15ED" w:rsidRDefault="00690E2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Les Soupirs, </w:t>
      </w:r>
      <w:r w:rsidR="000C4389" w:rsidRPr="007C15ED">
        <w:rPr>
          <w:rFonts w:ascii="Arial" w:hAnsi="Arial" w:cs="Arial"/>
          <w:lang w:val="fr-FR"/>
        </w:rPr>
        <w:t xml:space="preserve">valse </w:t>
      </w:r>
      <w:r w:rsidRPr="007C15ED">
        <w:rPr>
          <w:rFonts w:ascii="Arial" w:hAnsi="Arial" w:cs="Arial"/>
          <w:lang w:val="fr-FR"/>
        </w:rPr>
        <w:t xml:space="preserve">op. 33.   </w:t>
      </w:r>
      <w:r w:rsidR="00BD4A25" w:rsidRPr="007C15ED">
        <w:rPr>
          <w:rFonts w:ascii="Arial" w:hAnsi="Arial" w:cs="Arial"/>
          <w:lang w:val="it-IT"/>
        </w:rPr>
        <w:t>La danza delle Naiadi</w:t>
      </w:r>
      <w:r w:rsidRPr="007C15ED">
        <w:rPr>
          <w:rFonts w:ascii="Arial" w:hAnsi="Arial" w:cs="Arial"/>
          <w:lang w:val="it-IT"/>
        </w:rPr>
        <w:t>,</w:t>
      </w:r>
      <w:r w:rsidR="00EF2C5B" w:rsidRPr="007C15ED">
        <w:rPr>
          <w:rFonts w:ascii="Arial" w:hAnsi="Arial" w:cs="Arial"/>
          <w:lang w:val="it-IT"/>
        </w:rPr>
        <w:t xml:space="preserve"> </w:t>
      </w:r>
      <w:r w:rsidR="000C4389" w:rsidRPr="007C15ED">
        <w:rPr>
          <w:rFonts w:ascii="Arial" w:hAnsi="Arial" w:cs="Arial"/>
          <w:lang w:val="it-IT"/>
        </w:rPr>
        <w:t xml:space="preserve">mazurka </w:t>
      </w:r>
      <w:r w:rsidR="00BD4A25" w:rsidRPr="007C15ED">
        <w:rPr>
          <w:rFonts w:ascii="Arial" w:hAnsi="Arial" w:cs="Arial"/>
          <w:lang w:val="it-IT"/>
        </w:rPr>
        <w:t>op</w:t>
      </w:r>
      <w:r w:rsidRPr="007C15ED">
        <w:rPr>
          <w:rFonts w:ascii="Arial" w:hAnsi="Arial" w:cs="Arial"/>
          <w:lang w:val="it-IT"/>
        </w:rPr>
        <w:t>.</w:t>
      </w:r>
      <w:r w:rsidR="00BD4A25" w:rsidRPr="007C15ED">
        <w:rPr>
          <w:rFonts w:ascii="Arial" w:hAnsi="Arial" w:cs="Arial"/>
          <w:lang w:val="it-IT"/>
        </w:rPr>
        <w:t xml:space="preserve"> 35</w:t>
      </w:r>
      <w:r w:rsidR="006E2712" w:rsidRPr="007C15ED">
        <w:rPr>
          <w:rFonts w:ascii="Arial" w:hAnsi="Arial" w:cs="Arial"/>
          <w:lang w:val="it-IT"/>
        </w:rPr>
        <w:t xml:space="preserve"> (3’15)</w:t>
      </w:r>
      <w:r w:rsidR="00BD4A25" w:rsidRPr="007C15ED">
        <w:rPr>
          <w:rFonts w:ascii="Arial" w:hAnsi="Arial" w:cs="Arial"/>
          <w:lang w:val="it-IT"/>
        </w:rPr>
        <w:t xml:space="preserve">.   </w:t>
      </w:r>
    </w:p>
    <w:p w:rsidR="00BF4B29" w:rsidRPr="007C15ED" w:rsidRDefault="000C438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Le </w:t>
      </w:r>
      <w:r w:rsidR="00690E24" w:rsidRPr="007C15ED">
        <w:rPr>
          <w:rFonts w:ascii="Arial" w:hAnsi="Arial" w:cs="Arial"/>
          <w:lang w:val="fr-FR"/>
        </w:rPr>
        <w:t xml:space="preserve">Charme de la nuit, </w:t>
      </w:r>
      <w:r w:rsidRPr="007C15ED">
        <w:rPr>
          <w:rFonts w:ascii="Arial" w:hAnsi="Arial" w:cs="Arial"/>
          <w:lang w:val="fr-FR"/>
        </w:rPr>
        <w:t xml:space="preserve">notturno </w:t>
      </w:r>
      <w:r w:rsidR="00690E24" w:rsidRPr="007C15ED">
        <w:rPr>
          <w:rFonts w:ascii="Arial" w:hAnsi="Arial" w:cs="Arial"/>
          <w:lang w:val="fr-FR"/>
        </w:rPr>
        <w:t xml:space="preserve">op. 36.   Brise d’Espagne, </w:t>
      </w:r>
      <w:r w:rsidRPr="007C15ED">
        <w:rPr>
          <w:rFonts w:ascii="Arial" w:hAnsi="Arial" w:cs="Arial"/>
          <w:lang w:val="fr-FR"/>
        </w:rPr>
        <w:t xml:space="preserve">vals caraxtèritique </w:t>
      </w:r>
      <w:r w:rsidR="00690E24" w:rsidRPr="007C15ED">
        <w:rPr>
          <w:rFonts w:ascii="Arial" w:hAnsi="Arial" w:cs="Arial"/>
          <w:lang w:val="fr-FR"/>
        </w:rPr>
        <w:t>op. 37.</w:t>
      </w:r>
    </w:p>
    <w:p w:rsidR="005F4647" w:rsidRPr="007C15ED" w:rsidRDefault="000C438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4 </w:t>
      </w:r>
      <w:r w:rsidR="00690E24" w:rsidRPr="007C15ED">
        <w:rPr>
          <w:rFonts w:ascii="Arial" w:hAnsi="Arial" w:cs="Arial"/>
          <w:lang w:val="fr-FR"/>
        </w:rPr>
        <w:t>Pensee melodique, op. 38.</w:t>
      </w:r>
      <w:r w:rsidRPr="007C15ED">
        <w:rPr>
          <w:rFonts w:ascii="Arial" w:hAnsi="Arial" w:cs="Arial"/>
          <w:lang w:val="fr-FR"/>
        </w:rPr>
        <w:t xml:space="preserve">   Souvenir d’Antan, 6 minuetti op. 40.</w:t>
      </w:r>
      <w:r w:rsidR="005F4647" w:rsidRPr="007C15ED">
        <w:rPr>
          <w:rFonts w:ascii="Arial" w:hAnsi="Arial" w:cs="Arial"/>
          <w:lang w:val="fr-FR"/>
        </w:rPr>
        <w:t xml:space="preserve">   </w:t>
      </w:r>
      <w:r w:rsidRPr="007C15ED">
        <w:rPr>
          <w:rFonts w:ascii="Arial" w:hAnsi="Arial" w:cs="Arial"/>
          <w:lang w:val="fr-FR"/>
        </w:rPr>
        <w:t xml:space="preserve">4 Gerbe de fleurs, op. 41.   </w:t>
      </w:r>
    </w:p>
    <w:p w:rsidR="00F63810" w:rsidRPr="007C15ED" w:rsidRDefault="000C4389"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3 Melodie</w:t>
      </w:r>
      <w:r w:rsidR="00EF2C5B" w:rsidRPr="007C15ED">
        <w:rPr>
          <w:rFonts w:ascii="Arial" w:hAnsi="Arial" w:cs="Arial"/>
          <w:lang w:val="fr-FR"/>
        </w:rPr>
        <w:t>,</w:t>
      </w:r>
      <w:r w:rsidRPr="007C15ED">
        <w:rPr>
          <w:rFonts w:ascii="Arial" w:hAnsi="Arial" w:cs="Arial"/>
          <w:lang w:val="fr-FR"/>
        </w:rPr>
        <w:t xml:space="preserve"> </w:t>
      </w:r>
      <w:r w:rsidR="00E17129" w:rsidRPr="007C15ED">
        <w:rPr>
          <w:rFonts w:ascii="Arial" w:hAnsi="Arial" w:cs="Arial"/>
          <w:lang w:val="fr-FR"/>
        </w:rPr>
        <w:t xml:space="preserve">op. 42.   </w:t>
      </w:r>
      <w:r w:rsidRPr="007C15ED">
        <w:rPr>
          <w:rFonts w:ascii="Arial" w:hAnsi="Arial" w:cs="Arial"/>
          <w:lang w:val="fr-FR"/>
        </w:rPr>
        <w:t>Rêve du Poete, op. 42.</w:t>
      </w:r>
      <w:r w:rsidR="005F4647" w:rsidRPr="007C15ED">
        <w:rPr>
          <w:rFonts w:ascii="Arial" w:hAnsi="Arial" w:cs="Arial"/>
          <w:lang w:val="fr-FR"/>
        </w:rPr>
        <w:t xml:space="preserve">   </w:t>
      </w:r>
      <w:r w:rsidR="00E17129" w:rsidRPr="007C15ED">
        <w:rPr>
          <w:rFonts w:ascii="Arial" w:hAnsi="Arial" w:cs="Arial"/>
          <w:lang w:val="fr-FR"/>
        </w:rPr>
        <w:t xml:space="preserve">Pensée de soir, </w:t>
      </w:r>
      <w:r w:rsidRPr="007C15ED">
        <w:rPr>
          <w:rFonts w:ascii="Arial" w:hAnsi="Arial" w:cs="Arial"/>
          <w:lang w:val="fr-FR"/>
        </w:rPr>
        <w:t xml:space="preserve">notturno </w:t>
      </w:r>
      <w:r w:rsidR="00E17129" w:rsidRPr="007C15ED">
        <w:rPr>
          <w:rFonts w:ascii="Arial" w:hAnsi="Arial" w:cs="Arial"/>
          <w:lang w:val="fr-FR"/>
        </w:rPr>
        <w:t xml:space="preserve">op. 44.   </w:t>
      </w:r>
      <w:r w:rsidR="00F63810" w:rsidRPr="007C15ED">
        <w:rPr>
          <w:rFonts w:ascii="Arial" w:hAnsi="Arial" w:cs="Arial"/>
          <w:lang w:val="fr-FR"/>
        </w:rPr>
        <w:t xml:space="preserve">                                       </w:t>
      </w:r>
    </w:p>
    <w:p w:rsidR="00F63810" w:rsidRPr="007C15ED" w:rsidRDefault="00DF0C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Soliloquio, notturno op. 46.</w:t>
      </w:r>
      <w:r w:rsidR="00F63810" w:rsidRPr="007C15ED">
        <w:rPr>
          <w:rFonts w:ascii="Arial" w:hAnsi="Arial" w:cs="Arial"/>
          <w:lang w:val="it-IT"/>
        </w:rPr>
        <w:t xml:space="preserve">   </w:t>
      </w:r>
      <w:r w:rsidRPr="007C15ED">
        <w:rPr>
          <w:rFonts w:ascii="Arial" w:hAnsi="Arial" w:cs="Arial"/>
          <w:lang w:val="it-IT"/>
        </w:rPr>
        <w:t>Urania, notturno op. 47.</w:t>
      </w:r>
      <w:r w:rsidR="000630D4" w:rsidRPr="007C15ED">
        <w:rPr>
          <w:rFonts w:ascii="Arial" w:hAnsi="Arial" w:cs="Arial"/>
          <w:lang w:val="it-IT"/>
        </w:rPr>
        <w:t xml:space="preserve">   </w:t>
      </w:r>
      <w:r w:rsidR="00E17129" w:rsidRPr="007C15ED">
        <w:rPr>
          <w:rFonts w:ascii="Arial" w:hAnsi="Arial" w:cs="Arial"/>
          <w:lang w:val="it-IT"/>
        </w:rPr>
        <w:t xml:space="preserve">Canto del Bardo, </w:t>
      </w:r>
      <w:r w:rsidRPr="007C15ED">
        <w:rPr>
          <w:rFonts w:ascii="Arial" w:hAnsi="Arial" w:cs="Arial"/>
          <w:lang w:val="it-IT"/>
        </w:rPr>
        <w:t xml:space="preserve">capriccio </w:t>
      </w:r>
      <w:r w:rsidR="00E17129" w:rsidRPr="007C15ED">
        <w:rPr>
          <w:rFonts w:ascii="Arial" w:hAnsi="Arial" w:cs="Arial"/>
          <w:lang w:val="it-IT"/>
        </w:rPr>
        <w:t>op. 48.</w:t>
      </w:r>
      <w:r w:rsidR="005C2476" w:rsidRPr="007C15ED">
        <w:rPr>
          <w:rFonts w:ascii="Arial" w:hAnsi="Arial" w:cs="Arial"/>
          <w:lang w:val="it-IT"/>
        </w:rPr>
        <w:t xml:space="preserve">   </w:t>
      </w:r>
      <w:r w:rsidR="00F63810" w:rsidRPr="007C15ED">
        <w:rPr>
          <w:rFonts w:ascii="Arial" w:hAnsi="Arial" w:cs="Arial"/>
          <w:lang w:val="it-IT"/>
        </w:rPr>
        <w:t xml:space="preserve">                               </w:t>
      </w:r>
    </w:p>
    <w:p w:rsidR="00F63810" w:rsidRPr="007C15ED" w:rsidRDefault="00E171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Minu</w:t>
      </w:r>
      <w:r w:rsidR="00DF0CD7" w:rsidRPr="007C15ED">
        <w:rPr>
          <w:rFonts w:ascii="Arial" w:hAnsi="Arial" w:cs="Arial"/>
          <w:lang w:val="it-IT"/>
        </w:rPr>
        <w:t>é</w:t>
      </w:r>
      <w:r w:rsidRPr="007C15ED">
        <w:rPr>
          <w:rFonts w:ascii="Arial" w:hAnsi="Arial" w:cs="Arial"/>
          <w:lang w:val="it-IT"/>
        </w:rPr>
        <w:t xml:space="preserve">, op. 49.   </w:t>
      </w:r>
      <w:r w:rsidR="00DF0CD7" w:rsidRPr="007C15ED">
        <w:rPr>
          <w:rFonts w:ascii="Arial" w:hAnsi="Arial" w:cs="Arial"/>
          <w:lang w:val="it-IT"/>
        </w:rPr>
        <w:t>4 Pezzi facili, op 50.</w:t>
      </w:r>
      <w:r w:rsidR="00F63810" w:rsidRPr="007C15ED">
        <w:rPr>
          <w:rFonts w:ascii="Arial" w:hAnsi="Arial" w:cs="Arial"/>
          <w:lang w:val="it-IT"/>
        </w:rPr>
        <w:t xml:space="preserve">   </w:t>
      </w:r>
      <w:r w:rsidR="00DF0CD7" w:rsidRPr="007C15ED">
        <w:rPr>
          <w:rFonts w:ascii="Arial" w:hAnsi="Arial" w:cs="Arial"/>
          <w:lang w:val="it-IT"/>
        </w:rPr>
        <w:t xml:space="preserve">El Gondolero, op. 51.   La Mascarita, mazurka op. 52.   </w:t>
      </w:r>
    </w:p>
    <w:p w:rsidR="001F5D0B" w:rsidRDefault="00DF0C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Sinceridad, melodia vals op. 53.</w:t>
      </w:r>
      <w:r w:rsidR="00F63810" w:rsidRPr="007C15ED">
        <w:rPr>
          <w:rFonts w:ascii="Arial" w:hAnsi="Arial" w:cs="Arial"/>
          <w:lang w:val="it-IT"/>
        </w:rPr>
        <w:t xml:space="preserve">   </w:t>
      </w:r>
      <w:r w:rsidRPr="007C15ED">
        <w:rPr>
          <w:rFonts w:ascii="Arial" w:hAnsi="Arial" w:cs="Arial"/>
          <w:lang w:val="it-IT"/>
        </w:rPr>
        <w:t>Barcarola op. 54.   El Mensajero, vals</w:t>
      </w:r>
      <w:r w:rsidR="00E17129" w:rsidRPr="007C15ED">
        <w:rPr>
          <w:rFonts w:ascii="Arial" w:hAnsi="Arial" w:cs="Arial"/>
          <w:lang w:val="it-IT"/>
        </w:rPr>
        <w:t xml:space="preserve"> op. 55.   </w:t>
      </w:r>
    </w:p>
    <w:p w:rsidR="001F5D0B" w:rsidRDefault="00DF0C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Minué, op. 56.</w:t>
      </w:r>
      <w:r w:rsidR="001F5D0B">
        <w:rPr>
          <w:rFonts w:ascii="Arial" w:hAnsi="Arial" w:cs="Arial"/>
          <w:lang w:val="it-IT"/>
        </w:rPr>
        <w:t xml:space="preserve">   </w:t>
      </w:r>
      <w:r w:rsidRPr="007C15ED">
        <w:rPr>
          <w:rFonts w:ascii="Arial" w:hAnsi="Arial" w:cs="Arial"/>
          <w:lang w:val="it-IT"/>
        </w:rPr>
        <w:t>Inquietitud</w:t>
      </w:r>
      <w:r w:rsidR="00E17129" w:rsidRPr="007C15ED">
        <w:rPr>
          <w:rFonts w:ascii="Arial" w:hAnsi="Arial" w:cs="Arial"/>
          <w:lang w:val="it-IT"/>
        </w:rPr>
        <w:t>, op. 57.</w:t>
      </w:r>
      <w:r w:rsidR="00F63810" w:rsidRPr="007C15ED">
        <w:rPr>
          <w:rFonts w:ascii="Arial" w:hAnsi="Arial" w:cs="Arial"/>
          <w:lang w:val="it-IT"/>
        </w:rPr>
        <w:t xml:space="preserve">   </w:t>
      </w:r>
      <w:r w:rsidR="00E17129" w:rsidRPr="007C15ED">
        <w:rPr>
          <w:rFonts w:ascii="Arial" w:hAnsi="Arial" w:cs="Arial"/>
          <w:lang w:val="it-IT"/>
        </w:rPr>
        <w:t xml:space="preserve">Misiva </w:t>
      </w:r>
      <w:r w:rsidRPr="007C15ED">
        <w:rPr>
          <w:rFonts w:ascii="Arial" w:hAnsi="Arial" w:cs="Arial"/>
          <w:lang w:val="it-IT"/>
        </w:rPr>
        <w:t>A</w:t>
      </w:r>
      <w:r w:rsidR="00E17129" w:rsidRPr="007C15ED">
        <w:rPr>
          <w:rFonts w:ascii="Arial" w:hAnsi="Arial" w:cs="Arial"/>
          <w:lang w:val="it-IT"/>
        </w:rPr>
        <w:t>fectuosa, op. 58.</w:t>
      </w:r>
      <w:r w:rsidRPr="007C15ED">
        <w:rPr>
          <w:rFonts w:ascii="Arial" w:hAnsi="Arial" w:cs="Arial"/>
          <w:lang w:val="it-IT"/>
        </w:rPr>
        <w:t xml:space="preserve">   Balada op. 59.   </w:t>
      </w:r>
    </w:p>
    <w:p w:rsidR="00CC6D8C" w:rsidRDefault="00E171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Adagio, op. 60.</w:t>
      </w:r>
      <w:r w:rsidR="001F5D0B">
        <w:rPr>
          <w:rFonts w:ascii="Arial" w:hAnsi="Arial" w:cs="Arial"/>
          <w:lang w:val="it-IT"/>
        </w:rPr>
        <w:t xml:space="preserve">   </w:t>
      </w:r>
      <w:r w:rsidRPr="007C15ED">
        <w:rPr>
          <w:rFonts w:ascii="Arial" w:hAnsi="Arial" w:cs="Arial"/>
          <w:lang w:val="it-IT"/>
        </w:rPr>
        <w:t>La ausencia, op. 61.</w:t>
      </w:r>
      <w:r w:rsidR="000630D4" w:rsidRPr="007C15ED">
        <w:rPr>
          <w:rFonts w:ascii="Arial" w:hAnsi="Arial" w:cs="Arial"/>
          <w:lang w:val="it-IT"/>
        </w:rPr>
        <w:t xml:space="preserve">   </w:t>
      </w:r>
      <w:r w:rsidR="00DF0CD7" w:rsidRPr="007C15ED">
        <w:rPr>
          <w:rFonts w:ascii="Arial" w:hAnsi="Arial" w:cs="Arial"/>
          <w:lang w:val="it-IT"/>
        </w:rPr>
        <w:t>Marcia nupcial, op. 62.</w:t>
      </w:r>
      <w:r w:rsidR="00F63810" w:rsidRPr="007C15ED">
        <w:rPr>
          <w:rFonts w:ascii="Arial" w:hAnsi="Arial" w:cs="Arial"/>
          <w:lang w:val="it-IT"/>
        </w:rPr>
        <w:t xml:space="preserve">   </w:t>
      </w:r>
      <w:r w:rsidRPr="007C15ED">
        <w:rPr>
          <w:rFonts w:ascii="Arial" w:hAnsi="Arial" w:cs="Arial"/>
          <w:lang w:val="it-IT"/>
        </w:rPr>
        <w:t>Serenata espanola, op. 63.</w:t>
      </w:r>
      <w:r w:rsidR="005C2476" w:rsidRPr="007C15ED">
        <w:rPr>
          <w:rFonts w:ascii="Arial" w:hAnsi="Arial" w:cs="Arial"/>
          <w:lang w:val="it-IT"/>
        </w:rPr>
        <w:t xml:space="preserve">   </w:t>
      </w:r>
    </w:p>
    <w:p w:rsidR="00CC6D8C" w:rsidRDefault="00955B5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El Amable.  </w:t>
      </w:r>
      <w:r w:rsidR="005C2476" w:rsidRPr="007C15ED">
        <w:rPr>
          <w:rFonts w:ascii="Arial" w:hAnsi="Arial" w:cs="Arial"/>
          <w:lang w:val="it-IT"/>
        </w:rPr>
        <w:t xml:space="preserve"> </w:t>
      </w:r>
      <w:r w:rsidRPr="007C15ED">
        <w:rPr>
          <w:rFonts w:ascii="Arial" w:hAnsi="Arial" w:cs="Arial"/>
          <w:lang w:val="it-IT"/>
        </w:rPr>
        <w:t>Ballata.</w:t>
      </w:r>
      <w:r w:rsidR="00CC6D8C">
        <w:rPr>
          <w:rFonts w:ascii="Arial" w:hAnsi="Arial" w:cs="Arial"/>
          <w:lang w:val="it-IT"/>
        </w:rPr>
        <w:t xml:space="preserve">   </w:t>
      </w:r>
      <w:r w:rsidRPr="007C15ED">
        <w:rPr>
          <w:rFonts w:ascii="Arial" w:hAnsi="Arial" w:cs="Arial"/>
          <w:lang w:val="it-IT"/>
        </w:rPr>
        <w:t>Esercizio.</w:t>
      </w:r>
      <w:r w:rsidR="000630D4" w:rsidRPr="007C15ED">
        <w:rPr>
          <w:rFonts w:ascii="Arial" w:hAnsi="Arial" w:cs="Arial"/>
          <w:lang w:val="it-IT"/>
        </w:rPr>
        <w:t xml:space="preserve">   </w:t>
      </w:r>
      <w:r w:rsidRPr="007C15ED">
        <w:rPr>
          <w:rFonts w:ascii="Arial" w:hAnsi="Arial" w:cs="Arial"/>
          <w:lang w:val="it-IT"/>
        </w:rPr>
        <w:t>Melodia.</w:t>
      </w:r>
      <w:r w:rsidR="000630D4" w:rsidRPr="007C15ED">
        <w:rPr>
          <w:rFonts w:ascii="Arial" w:hAnsi="Arial" w:cs="Arial"/>
          <w:lang w:val="it-IT"/>
        </w:rPr>
        <w:t xml:space="preserve">   </w:t>
      </w:r>
      <w:r w:rsidRPr="007C15ED">
        <w:rPr>
          <w:rFonts w:ascii="Arial" w:hAnsi="Arial" w:cs="Arial"/>
          <w:lang w:val="it-IT"/>
        </w:rPr>
        <w:t>Minuetto.  Nostalgia.  Studio.</w:t>
      </w:r>
      <w:r w:rsidR="00F63810" w:rsidRPr="007C15ED">
        <w:rPr>
          <w:rFonts w:ascii="Arial" w:hAnsi="Arial" w:cs="Arial"/>
          <w:lang w:val="it-IT"/>
        </w:rPr>
        <w:t xml:space="preserve">   </w:t>
      </w:r>
      <w:r w:rsidRPr="007C15ED">
        <w:rPr>
          <w:rFonts w:ascii="Arial" w:hAnsi="Arial" w:cs="Arial"/>
          <w:lang w:val="it-IT"/>
        </w:rPr>
        <w:t xml:space="preserve">Vals in Mi-.  </w:t>
      </w:r>
    </w:p>
    <w:p w:rsidR="00CC6D8C" w:rsidRDefault="00955B52"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Valse en La-.</w:t>
      </w:r>
      <w:r w:rsidR="00CC6D8C">
        <w:rPr>
          <w:rFonts w:ascii="Arial" w:hAnsi="Arial" w:cs="Arial"/>
          <w:lang w:val="fr-FR"/>
        </w:rPr>
        <w:t xml:space="preserve">   </w:t>
      </w:r>
      <w:r w:rsidR="00DF0CD7" w:rsidRPr="007C15ED">
        <w:rPr>
          <w:rFonts w:ascii="Arial" w:hAnsi="Arial" w:cs="Arial"/>
          <w:u w:val="single"/>
          <w:lang w:val="fr-FR"/>
        </w:rPr>
        <w:t>2 Chitarre</w:t>
      </w:r>
      <w:r w:rsidR="00DF0CD7" w:rsidRPr="007C15ED">
        <w:rPr>
          <w:rFonts w:ascii="Arial" w:hAnsi="Arial" w:cs="Arial"/>
          <w:lang w:val="fr-FR"/>
        </w:rPr>
        <w:t xml:space="preserve">:  </w:t>
      </w:r>
      <w:r w:rsidR="00C33B17" w:rsidRPr="007C15ED">
        <w:rPr>
          <w:rFonts w:ascii="Arial" w:hAnsi="Arial" w:cs="Arial"/>
          <w:lang w:val="fr-FR"/>
        </w:rPr>
        <w:t>Les Sirènes, vals op. 26</w:t>
      </w:r>
      <w:r w:rsidRPr="007C15ED">
        <w:rPr>
          <w:rFonts w:ascii="Arial" w:hAnsi="Arial" w:cs="Arial"/>
          <w:lang w:val="fr-FR"/>
        </w:rPr>
        <w:t xml:space="preserve">,   </w:t>
      </w:r>
      <w:r w:rsidR="00690E24" w:rsidRPr="007C15ED">
        <w:rPr>
          <w:rFonts w:ascii="Arial" w:hAnsi="Arial" w:cs="Arial"/>
          <w:lang w:val="fr-FR"/>
        </w:rPr>
        <w:t>Serenade espagnole, op. 34</w:t>
      </w:r>
      <w:r w:rsidRPr="007C15ED">
        <w:rPr>
          <w:rFonts w:ascii="Arial" w:hAnsi="Arial" w:cs="Arial"/>
          <w:lang w:val="fr-FR"/>
        </w:rPr>
        <w:t>,</w:t>
      </w:r>
      <w:r w:rsidR="005C2476" w:rsidRPr="007C15ED">
        <w:rPr>
          <w:rFonts w:ascii="Arial" w:hAnsi="Arial" w:cs="Arial"/>
          <w:lang w:val="fr-FR"/>
        </w:rPr>
        <w:t xml:space="preserve">   </w:t>
      </w:r>
    </w:p>
    <w:p w:rsidR="00BF4B29" w:rsidRPr="007C15ED" w:rsidRDefault="00955B52"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Bolero, op. 39,</w:t>
      </w:r>
      <w:r w:rsidR="00CC6D8C">
        <w:rPr>
          <w:rFonts w:ascii="Arial" w:hAnsi="Arial" w:cs="Arial"/>
          <w:lang w:val="fr-FR"/>
        </w:rPr>
        <w:t xml:space="preserve">   </w:t>
      </w:r>
      <w:r w:rsidRPr="007C15ED">
        <w:rPr>
          <w:rFonts w:ascii="Arial" w:hAnsi="Arial" w:cs="Arial"/>
          <w:lang w:val="fr-FR"/>
        </w:rPr>
        <w:t xml:space="preserve">Terpsichore, vals op. 45,   Minué,   </w:t>
      </w:r>
      <w:r w:rsidR="00B62CAF" w:rsidRPr="007C15ED">
        <w:rPr>
          <w:rFonts w:ascii="Arial" w:hAnsi="Arial" w:cs="Arial"/>
          <w:lang w:val="fr-FR"/>
        </w:rPr>
        <w:t>Minuet e</w:t>
      </w:r>
      <w:r w:rsidRPr="007C15ED">
        <w:rPr>
          <w:rFonts w:ascii="Arial" w:hAnsi="Arial" w:cs="Arial"/>
          <w:lang w:val="fr-FR"/>
        </w:rPr>
        <w:t>t</w:t>
      </w:r>
      <w:r w:rsidR="00B62CAF" w:rsidRPr="007C15ED">
        <w:rPr>
          <w:rFonts w:ascii="Arial" w:hAnsi="Arial" w:cs="Arial"/>
          <w:lang w:val="fr-FR"/>
        </w:rPr>
        <w:t xml:space="preserve"> Valse</w:t>
      </w:r>
      <w:r w:rsidRPr="007C15ED">
        <w:rPr>
          <w:rFonts w:ascii="Arial" w:hAnsi="Arial" w:cs="Arial"/>
          <w:lang w:val="fr-FR"/>
        </w:rPr>
        <w:t>,   Vals original</w:t>
      </w:r>
      <w:r w:rsidR="00114BA7" w:rsidRPr="007C15ED">
        <w:rPr>
          <w:rFonts w:ascii="Arial" w:hAnsi="Arial" w:cs="Arial"/>
          <w:lang w:val="fr-FR"/>
        </w:rPr>
        <w:t xml:space="preserve"> (1’40)</w:t>
      </w:r>
      <w:r w:rsidRPr="007C15ED">
        <w:rPr>
          <w:rFonts w:ascii="Arial" w:hAnsi="Arial" w:cs="Arial"/>
          <w:lang w:val="fr-FR"/>
        </w:rPr>
        <w:t>.</w:t>
      </w:r>
    </w:p>
    <w:p w:rsidR="00BF4B29" w:rsidRPr="007C15ED" w:rsidRDefault="004E0C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Mélancolie, notturno per fl. e chitarra, op. 23.   </w:t>
      </w:r>
      <w:r w:rsidR="00955B52" w:rsidRPr="007C15ED">
        <w:rPr>
          <w:rFonts w:ascii="Arial" w:hAnsi="Arial" w:cs="Arial"/>
          <w:lang w:val="it-IT"/>
        </w:rPr>
        <w:t>3 Pezzi di Iradier, per voce e chitarra.</w:t>
      </w:r>
    </w:p>
    <w:p w:rsidR="009A0890" w:rsidRPr="007C15ED" w:rsidRDefault="00DF0C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Studi e parecchie “Collezioni di esercizi”.</w:t>
      </w:r>
    </w:p>
    <w:p w:rsidR="00E71713" w:rsidRPr="007C15ED" w:rsidRDefault="00E71713" w:rsidP="00C211F5">
      <w:pPr>
        <w:tabs>
          <w:tab w:val="left" w:pos="0"/>
          <w:tab w:val="left" w:pos="4253"/>
          <w:tab w:val="left" w:pos="10632"/>
          <w:tab w:val="left" w:pos="10773"/>
        </w:tabs>
        <w:spacing w:before="120" w:line="276" w:lineRule="auto"/>
        <w:rPr>
          <w:rFonts w:ascii="Arial" w:hAnsi="Arial" w:cs="Arial"/>
          <w:lang w:val="it-IT"/>
        </w:rPr>
      </w:pPr>
    </w:p>
    <w:p w:rsidR="007A0304" w:rsidRPr="007C15ED" w:rsidRDefault="007A030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FERROUD  Pierre-Octave</w:t>
      </w:r>
      <w:r w:rsidRPr="007C15ED">
        <w:rPr>
          <w:rFonts w:ascii="Arial" w:hAnsi="Arial" w:cs="Arial"/>
          <w:color w:val="660066"/>
          <w:u w:val="single"/>
          <w:lang w:val="it-IT"/>
        </w:rPr>
        <w:tab/>
        <w:t>Chselay, 6.1.1900 - Debrecen, 17.8.1936.</w:t>
      </w:r>
    </w:p>
    <w:p w:rsidR="00214785" w:rsidRPr="007C15ED" w:rsidRDefault="008142B2"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francese, allievo del padre, è risaputo che a 8 anni suonava a memoria il Clavicembalo ben temperato di Bach. In un banale incidente ebbe danni al polso e si dedicò alla composizione. A Lione fu allievo di F. Schmitt. Si dedicò, lavorando per la casa Pleyel, alle registrazioni pianistiche e naturalmente alla composizione.</w:t>
      </w:r>
    </w:p>
    <w:p w:rsidR="009A0890" w:rsidRPr="007C15ED" w:rsidRDefault="008142B2"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Spiritual (1926).</w:t>
      </w:r>
    </w:p>
    <w:p w:rsidR="00BF4B29" w:rsidRPr="007C15ED" w:rsidRDefault="00BF4B29"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EF01F1" w:rsidRPr="007C15ED" w:rsidRDefault="00EF01F1" w:rsidP="00C211F5">
      <w:pPr>
        <w:tabs>
          <w:tab w:val="left" w:pos="0"/>
          <w:tab w:val="left" w:pos="4253"/>
          <w:tab w:val="left" w:pos="10632"/>
          <w:tab w:val="left" w:pos="10773"/>
        </w:tabs>
        <w:spacing w:before="120" w:line="276" w:lineRule="auto"/>
        <w:rPr>
          <w:rFonts w:ascii="Arial" w:hAnsi="Arial" w:cs="Arial"/>
          <w:bCs/>
          <w:color w:val="660066"/>
          <w:u w:val="single"/>
          <w:lang w:val="it-IT"/>
        </w:rPr>
      </w:pPr>
      <w:r w:rsidRPr="007C15ED">
        <w:rPr>
          <w:rFonts w:ascii="Arial" w:hAnsi="Arial" w:cs="Arial"/>
          <w:bCs/>
          <w:color w:val="660066"/>
          <w:u w:val="single"/>
          <w:lang w:val="it-IT"/>
        </w:rPr>
        <w:t>FETLER  Paul</w:t>
      </w:r>
      <w:r w:rsidRPr="007C15ED">
        <w:rPr>
          <w:rFonts w:ascii="Arial" w:hAnsi="Arial" w:cs="Arial"/>
          <w:bCs/>
          <w:color w:val="660066"/>
          <w:u w:val="single"/>
          <w:lang w:val="it-IT"/>
        </w:rPr>
        <w:tab/>
        <w:t xml:space="preserve">Philadelphia, 27.2.1920 </w:t>
      </w:r>
    </w:p>
    <w:p w:rsidR="00EF01F1" w:rsidRPr="007C15ED" w:rsidRDefault="00EF01F1" w:rsidP="00C211F5">
      <w:pPr>
        <w:tabs>
          <w:tab w:val="left" w:pos="0"/>
          <w:tab w:val="left" w:pos="4253"/>
          <w:tab w:val="left" w:pos="10632"/>
        </w:tabs>
        <w:spacing w:before="120" w:line="276" w:lineRule="auto"/>
        <w:rPr>
          <w:rFonts w:ascii="Arial" w:hAnsi="Arial" w:cs="Arial"/>
          <w:bCs/>
          <w:color w:val="660066"/>
          <w:sz w:val="20"/>
          <w:szCs w:val="20"/>
          <w:lang w:val="it-IT"/>
        </w:rPr>
      </w:pPr>
      <w:r w:rsidRPr="007C15ED">
        <w:rPr>
          <w:rFonts w:ascii="Arial" w:hAnsi="Arial" w:cs="Arial"/>
          <w:bCs/>
          <w:color w:val="660066"/>
          <w:sz w:val="20"/>
          <w:szCs w:val="20"/>
          <w:lang w:val="it-IT"/>
        </w:rPr>
        <w:t xml:space="preserve">Compositore americano, primi studi in Lettonia, Svezia e all’Accademia musicale di Berlino con B. Blacher e </w:t>
      </w:r>
      <w:r w:rsidR="00782C87">
        <w:rPr>
          <w:rFonts w:ascii="Arial" w:hAnsi="Arial" w:cs="Arial"/>
          <w:bCs/>
          <w:color w:val="660066"/>
          <w:sz w:val="20"/>
          <w:szCs w:val="20"/>
          <w:lang w:val="it-IT"/>
        </w:rPr>
        <w:t xml:space="preserve">                     </w:t>
      </w:r>
      <w:r w:rsidRPr="007C15ED">
        <w:rPr>
          <w:rFonts w:ascii="Arial" w:hAnsi="Arial" w:cs="Arial"/>
          <w:bCs/>
          <w:color w:val="660066"/>
          <w:sz w:val="20"/>
          <w:szCs w:val="20"/>
          <w:lang w:val="it-IT"/>
        </w:rPr>
        <w:t>Celibidache.</w:t>
      </w:r>
      <w:r w:rsidR="00782C87">
        <w:rPr>
          <w:rFonts w:ascii="Arial" w:hAnsi="Arial" w:cs="Arial"/>
          <w:bCs/>
          <w:color w:val="660066"/>
          <w:sz w:val="20"/>
          <w:szCs w:val="20"/>
          <w:lang w:val="it-IT"/>
        </w:rPr>
        <w:t xml:space="preserve"> </w:t>
      </w:r>
      <w:r w:rsidRPr="007C15ED">
        <w:rPr>
          <w:rFonts w:ascii="Arial" w:hAnsi="Arial" w:cs="Arial"/>
          <w:bCs/>
          <w:color w:val="660066"/>
          <w:sz w:val="20"/>
          <w:szCs w:val="20"/>
          <w:lang w:val="it-IT"/>
        </w:rPr>
        <w:t xml:space="preserve">Tornato negli Stati Uniti fu allievo di Van Victor all’Università Northwestern e alla Yale studiò con </w:t>
      </w:r>
      <w:r w:rsidR="00981580">
        <w:rPr>
          <w:rFonts w:ascii="Arial" w:hAnsi="Arial" w:cs="Arial"/>
          <w:bCs/>
          <w:color w:val="660066"/>
          <w:sz w:val="20"/>
          <w:szCs w:val="20"/>
          <w:lang w:val="it-IT"/>
        </w:rPr>
        <w:t xml:space="preserve">                       </w:t>
      </w:r>
      <w:r w:rsidRPr="007C15ED">
        <w:rPr>
          <w:rFonts w:ascii="Arial" w:hAnsi="Arial" w:cs="Arial"/>
          <w:bCs/>
          <w:color w:val="660066"/>
          <w:sz w:val="20"/>
          <w:szCs w:val="20"/>
          <w:lang w:val="it-IT"/>
        </w:rPr>
        <w:t>Q. Porter</w:t>
      </w:r>
      <w:r w:rsidR="00981580">
        <w:rPr>
          <w:rFonts w:ascii="Arial" w:hAnsi="Arial" w:cs="Arial"/>
          <w:bCs/>
          <w:color w:val="660066"/>
          <w:sz w:val="20"/>
          <w:szCs w:val="20"/>
          <w:lang w:val="it-IT"/>
        </w:rPr>
        <w:t xml:space="preserve"> </w:t>
      </w:r>
      <w:r w:rsidRPr="007C15ED">
        <w:rPr>
          <w:rFonts w:ascii="Arial" w:hAnsi="Arial" w:cs="Arial"/>
          <w:bCs/>
          <w:color w:val="660066"/>
          <w:sz w:val="20"/>
          <w:szCs w:val="20"/>
          <w:lang w:val="it-IT"/>
        </w:rPr>
        <w:t>e Hindemith.</w:t>
      </w:r>
      <w:r w:rsidR="00782C87">
        <w:rPr>
          <w:rFonts w:ascii="Arial" w:hAnsi="Arial" w:cs="Arial"/>
          <w:bCs/>
          <w:color w:val="660066"/>
          <w:sz w:val="20"/>
          <w:szCs w:val="20"/>
          <w:lang w:val="it-IT"/>
        </w:rPr>
        <w:t xml:space="preserve"> </w:t>
      </w:r>
      <w:r w:rsidRPr="007C15ED">
        <w:rPr>
          <w:rFonts w:ascii="Arial" w:hAnsi="Arial" w:cs="Arial"/>
          <w:bCs/>
          <w:color w:val="660066"/>
          <w:sz w:val="20"/>
          <w:szCs w:val="20"/>
          <w:lang w:val="it-IT"/>
        </w:rPr>
        <w:t xml:space="preserve">Insegnante di composizione all’Università del Minnesota. 2 Premi Guggenheim.  </w:t>
      </w:r>
    </w:p>
    <w:p w:rsidR="009A0890" w:rsidRPr="007C15ED" w:rsidRDefault="00503A0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Folia lirica</w:t>
      </w:r>
      <w:r w:rsidR="00EF01F1" w:rsidRPr="007C15ED">
        <w:rPr>
          <w:rFonts w:ascii="Arial" w:hAnsi="Arial" w:cs="Arial"/>
          <w:lang w:val="it-IT"/>
        </w:rPr>
        <w:t>, chitarra sola</w:t>
      </w:r>
      <w:r w:rsidRPr="007C15ED">
        <w:rPr>
          <w:rFonts w:ascii="Arial" w:hAnsi="Arial" w:cs="Arial"/>
          <w:lang w:val="it-IT"/>
        </w:rPr>
        <w:t>.</w:t>
      </w:r>
    </w:p>
    <w:p w:rsidR="00B15BD4" w:rsidRPr="007C15ED" w:rsidRDefault="00B15BD4"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4677A3" w:rsidRPr="007C15ED" w:rsidRDefault="009A089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w:t>
      </w:r>
      <w:r w:rsidR="004677A3" w:rsidRPr="007C15ED">
        <w:rPr>
          <w:rFonts w:ascii="Arial" w:hAnsi="Arial" w:cs="Arial"/>
          <w:color w:val="660066"/>
          <w:u w:val="single"/>
          <w:lang w:val="it-IT"/>
        </w:rPr>
        <w:t>INE  Vivian</w:t>
      </w:r>
      <w:r w:rsidR="004677A3" w:rsidRPr="007C15ED">
        <w:rPr>
          <w:rFonts w:ascii="Arial" w:hAnsi="Arial" w:cs="Arial"/>
          <w:color w:val="660066"/>
          <w:u w:val="single"/>
          <w:lang w:val="it-IT"/>
        </w:rPr>
        <w:tab/>
        <w:t xml:space="preserve">Chicago, 28.9.1913 - </w:t>
      </w:r>
      <w:r w:rsidR="007C3F52" w:rsidRPr="007C15ED">
        <w:rPr>
          <w:rFonts w:ascii="Arial" w:hAnsi="Arial" w:cs="Arial"/>
          <w:color w:val="660066"/>
          <w:u w:val="single"/>
          <w:lang w:val="it-IT"/>
        </w:rPr>
        <w:t>Bennington, 20.3.2000</w:t>
      </w:r>
      <w:r w:rsidR="00BD2A9E" w:rsidRPr="007C15ED">
        <w:rPr>
          <w:rFonts w:ascii="Arial" w:hAnsi="Arial" w:cs="Arial"/>
          <w:color w:val="660066"/>
          <w:lang w:val="it-IT"/>
        </w:rPr>
        <w:t>.</w:t>
      </w:r>
    </w:p>
    <w:p w:rsidR="004677A3" w:rsidRPr="007C15ED" w:rsidRDefault="004677A3"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Compositrice, pianista e didatta statunitense, a 5 anni vinse una borsa di studio al Musical College di Chicago</w:t>
      </w:r>
      <w:r w:rsidR="001F5D0B">
        <w:rPr>
          <w:rFonts w:ascii="Arial" w:hAnsi="Arial" w:cs="Arial"/>
          <w:color w:val="660066"/>
          <w:sz w:val="20"/>
          <w:szCs w:val="20"/>
          <w:lang w:val="it-IT"/>
        </w:rPr>
        <w:t xml:space="preserve">,        </w:t>
      </w:r>
      <w:r w:rsidRPr="007C15ED">
        <w:rPr>
          <w:rFonts w:ascii="Arial" w:hAnsi="Arial" w:cs="Arial"/>
          <w:color w:val="660066"/>
          <w:sz w:val="20"/>
          <w:szCs w:val="20"/>
          <w:lang w:val="it-IT"/>
        </w:rPr>
        <w:t>a 16</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anni veni</w:t>
      </w:r>
      <w:r w:rsidR="00BD2A9E" w:rsidRPr="007C15ED">
        <w:rPr>
          <w:rFonts w:ascii="Arial" w:hAnsi="Arial" w:cs="Arial"/>
          <w:color w:val="660066"/>
          <w:sz w:val="20"/>
          <w:szCs w:val="20"/>
          <w:lang w:val="it-IT"/>
        </w:rPr>
        <w:t>v</w:t>
      </w:r>
      <w:r w:rsidRPr="007C15ED">
        <w:rPr>
          <w:rFonts w:ascii="Arial" w:hAnsi="Arial" w:cs="Arial"/>
          <w:color w:val="660066"/>
          <w:sz w:val="20"/>
          <w:szCs w:val="20"/>
          <w:lang w:val="it-IT"/>
        </w:rPr>
        <w:t xml:space="preserve">ano eseguite le sue prime composizioni. Allieva di Lavoie Herz, Crawford, Sessions. Nel 1931 </w:t>
      </w:r>
      <w:r w:rsidR="001F5D0B">
        <w:rPr>
          <w:rFonts w:ascii="Arial" w:hAnsi="Arial" w:cs="Arial"/>
          <w:color w:val="660066"/>
          <w:sz w:val="20"/>
          <w:szCs w:val="20"/>
          <w:lang w:val="it-IT"/>
        </w:rPr>
        <w:t xml:space="preserve">        </w:t>
      </w:r>
      <w:r w:rsidRPr="007C15ED">
        <w:rPr>
          <w:rFonts w:ascii="Arial" w:hAnsi="Arial" w:cs="Arial"/>
          <w:color w:val="660066"/>
          <w:sz w:val="20"/>
          <w:szCs w:val="20"/>
          <w:lang w:val="it-IT"/>
        </w:rPr>
        <w:lastRenderedPageBreak/>
        <w:t>si traferì a</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New York per perfezionarsi con A. Copland. Dopo un perfezionamento pianistico con A. Whiteside</w:t>
      </w:r>
      <w:r w:rsidR="00BD2A9E"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dal 1937 al 1946</w:t>
      </w:r>
      <w:r w:rsidR="00981580">
        <w:rPr>
          <w:rFonts w:ascii="Arial" w:hAnsi="Arial" w:cs="Arial"/>
          <w:color w:val="660066"/>
          <w:sz w:val="20"/>
          <w:szCs w:val="20"/>
          <w:lang w:val="it-IT"/>
        </w:rPr>
        <w:t xml:space="preserve"> </w:t>
      </w:r>
      <w:r w:rsidRPr="007C15ED">
        <w:rPr>
          <w:rFonts w:ascii="Arial" w:hAnsi="Arial" w:cs="Arial"/>
          <w:color w:val="660066"/>
          <w:sz w:val="20"/>
          <w:szCs w:val="20"/>
          <w:lang w:val="it-IT"/>
        </w:rPr>
        <w:t>fu</w:t>
      </w:r>
      <w:r w:rsidR="0045481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la prima ad eseguire opere pianistiche di Ives, Copland e Cowell.</w:t>
      </w:r>
      <w:r w:rsidR="00DE623A" w:rsidRPr="007C15ED">
        <w:rPr>
          <w:rFonts w:ascii="Arial" w:hAnsi="Arial" w:cs="Arial"/>
          <w:color w:val="660066"/>
          <w:sz w:val="20"/>
          <w:szCs w:val="20"/>
          <w:lang w:val="it-IT"/>
        </w:rPr>
        <w:t xml:space="preserve"> Dal 1934 al 1943 studi </w:t>
      </w:r>
      <w:r w:rsidR="001F5D0B">
        <w:rPr>
          <w:rFonts w:ascii="Arial" w:hAnsi="Arial" w:cs="Arial"/>
          <w:color w:val="660066"/>
          <w:sz w:val="20"/>
          <w:szCs w:val="20"/>
          <w:lang w:val="it-IT"/>
        </w:rPr>
        <w:t xml:space="preserve">             </w:t>
      </w:r>
      <w:r w:rsidR="00DE623A" w:rsidRPr="007C15ED">
        <w:rPr>
          <w:rFonts w:ascii="Arial" w:hAnsi="Arial" w:cs="Arial"/>
          <w:color w:val="660066"/>
          <w:sz w:val="20"/>
          <w:szCs w:val="20"/>
          <w:lang w:val="it-IT"/>
        </w:rPr>
        <w:t xml:space="preserve">di composizione con Sessions. Insegnante di Composizione all’Università di New York dal 1945 al 1948, </w:t>
      </w:r>
      <w:r w:rsidR="001F5D0B">
        <w:rPr>
          <w:rFonts w:ascii="Arial" w:hAnsi="Arial" w:cs="Arial"/>
          <w:color w:val="660066"/>
          <w:sz w:val="20"/>
          <w:szCs w:val="20"/>
          <w:lang w:val="it-IT"/>
        </w:rPr>
        <w:t xml:space="preserve">                       </w:t>
      </w:r>
      <w:r w:rsidR="00891C02" w:rsidRPr="007C15ED">
        <w:rPr>
          <w:rFonts w:ascii="Arial" w:hAnsi="Arial" w:cs="Arial"/>
          <w:color w:val="660066"/>
          <w:sz w:val="20"/>
          <w:szCs w:val="20"/>
          <w:lang w:val="it-IT"/>
        </w:rPr>
        <w:t>alla Juilliard</w:t>
      </w:r>
      <w:r w:rsidR="001F5D0B">
        <w:rPr>
          <w:rFonts w:ascii="Arial" w:hAnsi="Arial" w:cs="Arial"/>
          <w:color w:val="660066"/>
          <w:sz w:val="20"/>
          <w:szCs w:val="20"/>
          <w:lang w:val="it-IT"/>
        </w:rPr>
        <w:t xml:space="preserve"> </w:t>
      </w:r>
      <w:r w:rsidR="00891C02" w:rsidRPr="007C15ED">
        <w:rPr>
          <w:rFonts w:ascii="Arial" w:hAnsi="Arial" w:cs="Arial"/>
          <w:color w:val="660066"/>
          <w:sz w:val="20"/>
          <w:szCs w:val="20"/>
          <w:lang w:val="it-IT"/>
        </w:rPr>
        <w:t>nel 1948,</w:t>
      </w:r>
      <w:r w:rsidR="00981580">
        <w:rPr>
          <w:rFonts w:ascii="Arial" w:hAnsi="Arial" w:cs="Arial"/>
          <w:color w:val="660066"/>
          <w:sz w:val="20"/>
          <w:szCs w:val="20"/>
          <w:lang w:val="it-IT"/>
        </w:rPr>
        <w:t xml:space="preserve"> </w:t>
      </w:r>
      <w:r w:rsidR="00DE623A" w:rsidRPr="007C15ED">
        <w:rPr>
          <w:rFonts w:ascii="Arial" w:hAnsi="Arial" w:cs="Arial"/>
          <w:color w:val="660066"/>
          <w:sz w:val="20"/>
          <w:szCs w:val="20"/>
          <w:lang w:val="it-IT"/>
        </w:rPr>
        <w:t>al Bennington College,</w:t>
      </w:r>
      <w:r w:rsidR="00782C87">
        <w:rPr>
          <w:rFonts w:ascii="Arial" w:hAnsi="Arial" w:cs="Arial"/>
          <w:color w:val="660066"/>
          <w:sz w:val="20"/>
          <w:szCs w:val="20"/>
          <w:lang w:val="it-IT"/>
        </w:rPr>
        <w:t xml:space="preserve"> </w:t>
      </w:r>
      <w:r w:rsidR="00DE623A" w:rsidRPr="007C15ED">
        <w:rPr>
          <w:rFonts w:ascii="Arial" w:hAnsi="Arial" w:cs="Arial"/>
          <w:color w:val="660066"/>
          <w:sz w:val="20"/>
          <w:szCs w:val="20"/>
          <w:lang w:val="it-IT"/>
        </w:rPr>
        <w:t>dal 1964 al 1987</w:t>
      </w:r>
      <w:r w:rsidR="00891C02" w:rsidRPr="007C15ED">
        <w:rPr>
          <w:rFonts w:ascii="Arial" w:hAnsi="Arial" w:cs="Arial"/>
          <w:color w:val="660066"/>
          <w:sz w:val="20"/>
          <w:szCs w:val="20"/>
          <w:lang w:val="it-IT"/>
        </w:rPr>
        <w:t>. Numerosi e importanti riconoscimenti.</w:t>
      </w:r>
    </w:p>
    <w:p w:rsidR="008968F1" w:rsidRPr="007C15ED" w:rsidRDefault="004677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w:t>
      </w:r>
      <w:r w:rsidR="008968F1" w:rsidRPr="007C15ED">
        <w:rPr>
          <w:rFonts w:ascii="Arial" w:hAnsi="Arial" w:cs="Arial"/>
          <w:lang w:val="it-IT"/>
        </w:rPr>
        <w:t>ci</w:t>
      </w:r>
      <w:r w:rsidRPr="007C15ED">
        <w:rPr>
          <w:rFonts w:ascii="Arial" w:hAnsi="Arial" w:cs="Arial"/>
          <w:lang w:val="it-IT"/>
        </w:rPr>
        <w:t>ones y Dan</w:t>
      </w:r>
      <w:r w:rsidR="008968F1" w:rsidRPr="007C15ED">
        <w:rPr>
          <w:rFonts w:ascii="Arial" w:hAnsi="Arial" w:cs="Arial"/>
          <w:lang w:val="it-IT"/>
        </w:rPr>
        <w:t>zas (1991)</w:t>
      </w:r>
      <w:r w:rsidR="001A049D" w:rsidRPr="007C15ED">
        <w:rPr>
          <w:rFonts w:ascii="Arial" w:hAnsi="Arial" w:cs="Arial"/>
          <w:lang w:val="it-IT"/>
        </w:rPr>
        <w:t>, chitarra, fl</w:t>
      </w:r>
      <w:r w:rsidR="008968F1" w:rsidRPr="007C15ED">
        <w:rPr>
          <w:rFonts w:ascii="Arial" w:hAnsi="Arial" w:cs="Arial"/>
          <w:lang w:val="it-IT"/>
        </w:rPr>
        <w:t>auto e</w:t>
      </w:r>
      <w:r w:rsidR="001A049D" w:rsidRPr="007C15ED">
        <w:rPr>
          <w:rFonts w:ascii="Arial" w:hAnsi="Arial" w:cs="Arial"/>
          <w:lang w:val="it-IT"/>
        </w:rPr>
        <w:t xml:space="preserve"> v</w:t>
      </w:r>
      <w:r w:rsidR="008968F1" w:rsidRPr="007C15ED">
        <w:rPr>
          <w:rFonts w:ascii="Arial" w:hAnsi="Arial" w:cs="Arial"/>
          <w:lang w:val="it-IT"/>
        </w:rPr>
        <w:t>ioloncello</w:t>
      </w:r>
      <w:r w:rsidRPr="007C15ED">
        <w:rPr>
          <w:rFonts w:ascii="Arial" w:hAnsi="Arial" w:cs="Arial"/>
          <w:lang w:val="it-IT"/>
        </w:rPr>
        <w:t xml:space="preserve">: </w:t>
      </w:r>
      <w:r w:rsidR="005C2476" w:rsidRPr="007C15ED">
        <w:rPr>
          <w:rFonts w:ascii="Arial" w:hAnsi="Arial" w:cs="Arial"/>
          <w:lang w:val="it-IT"/>
        </w:rPr>
        <w:t xml:space="preserve">  </w:t>
      </w:r>
      <w:r w:rsidRPr="007C15ED">
        <w:rPr>
          <w:rFonts w:ascii="Arial" w:hAnsi="Arial" w:cs="Arial"/>
          <w:lang w:val="it-IT"/>
        </w:rPr>
        <w:t xml:space="preserve">1) Adios Bilbadito (3’25),   </w:t>
      </w:r>
    </w:p>
    <w:p w:rsidR="009B1D3D" w:rsidRDefault="004677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Ode a las Ranas (3’15),</w:t>
      </w:r>
      <w:r w:rsidR="005C2476" w:rsidRPr="007C15ED">
        <w:rPr>
          <w:rFonts w:ascii="Arial" w:hAnsi="Arial" w:cs="Arial"/>
          <w:lang w:val="it-IT"/>
        </w:rPr>
        <w:t xml:space="preserve">   </w:t>
      </w:r>
      <w:r w:rsidRPr="007C15ED">
        <w:rPr>
          <w:rFonts w:ascii="Arial" w:hAnsi="Arial" w:cs="Arial"/>
          <w:lang w:val="it-IT"/>
        </w:rPr>
        <w:t>3) Tango (1’45),   4) Soliloquio (3’),   Jiga de la Muerte (2’35).</w:t>
      </w:r>
    </w:p>
    <w:p w:rsidR="00927394" w:rsidRPr="007C15ED" w:rsidRDefault="00927394" w:rsidP="00C211F5">
      <w:pPr>
        <w:tabs>
          <w:tab w:val="left" w:pos="0"/>
          <w:tab w:val="left" w:pos="4253"/>
          <w:tab w:val="left" w:pos="10632"/>
          <w:tab w:val="left" w:pos="10773"/>
        </w:tabs>
        <w:spacing w:before="120" w:line="276" w:lineRule="auto"/>
        <w:rPr>
          <w:rFonts w:ascii="Arial" w:hAnsi="Arial" w:cs="Arial"/>
          <w:color w:val="339966"/>
          <w:lang w:val="it-IT" w:eastAsia="it-IT" w:bidi="ar-SA"/>
        </w:rPr>
      </w:pPr>
    </w:p>
    <w:p w:rsidR="0069006D" w:rsidRPr="007C15ED" w:rsidRDefault="0069006D" w:rsidP="00C211F5">
      <w:pPr>
        <w:tabs>
          <w:tab w:val="left" w:pos="0"/>
          <w:tab w:val="left" w:pos="4253"/>
          <w:tab w:val="left" w:pos="10632"/>
          <w:tab w:val="left" w:pos="10773"/>
        </w:tabs>
        <w:spacing w:before="120" w:line="276" w:lineRule="auto"/>
        <w:rPr>
          <w:rFonts w:ascii="Arial" w:hAnsi="Arial" w:cs="Arial"/>
          <w:vanish/>
          <w:color w:val="660066"/>
          <w:lang w:val="it-IT" w:eastAsia="it-IT" w:bidi="ar-SA"/>
        </w:rPr>
      </w:pPr>
    </w:p>
    <w:p w:rsidR="00C9763B" w:rsidRPr="007C15ED" w:rsidRDefault="00C9763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FINNISSY  Michael</w:t>
      </w:r>
      <w:r w:rsidRPr="007C15ED">
        <w:rPr>
          <w:rFonts w:ascii="Arial" w:hAnsi="Arial" w:cs="Arial"/>
          <w:color w:val="660066"/>
          <w:u w:val="single"/>
          <w:lang w:val="it-IT"/>
        </w:rPr>
        <w:tab/>
        <w:t>Tulse Hill, 7.3.1946</w:t>
      </w:r>
    </w:p>
    <w:p w:rsidR="009646ED" w:rsidRPr="007C15ED" w:rsidRDefault="009646E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inglese. Studi al Royal College of Music di Londra con Benbow, Ian Lake, B. Stevens e </w:t>
      </w:r>
      <w:r w:rsidR="00782C87">
        <w:rPr>
          <w:rFonts w:ascii="Arial" w:hAnsi="Arial" w:cs="Arial"/>
          <w:color w:val="660066"/>
          <w:sz w:val="20"/>
          <w:szCs w:val="20"/>
          <w:lang w:val="it-IT"/>
        </w:rPr>
        <w:t xml:space="preserve">                                </w:t>
      </w:r>
      <w:r w:rsidRPr="007C15ED">
        <w:rPr>
          <w:rFonts w:ascii="Arial" w:hAnsi="Arial" w:cs="Arial"/>
          <w:color w:val="660066"/>
          <w:sz w:val="20"/>
          <w:szCs w:val="20"/>
          <w:lang w:val="it-IT"/>
        </w:rPr>
        <w:t>H. Searle, perfezionamento in Italia con R. Vlad. Insegnante alla Royal Academy of Music di Londra, al Wincherter College, all’Università di Lovanio e all’Università del Sussex.</w:t>
      </w:r>
    </w:p>
    <w:p w:rsidR="00F36420" w:rsidRPr="007C15ED" w:rsidRDefault="001219B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Nasiye (1982,</w:t>
      </w:r>
      <w:r w:rsidR="00FC23D7" w:rsidRPr="007C15ED">
        <w:rPr>
          <w:rFonts w:ascii="Arial" w:hAnsi="Arial" w:cs="Arial"/>
          <w:lang w:val="it-IT"/>
        </w:rPr>
        <w:t xml:space="preserve"> 8</w:t>
      </w:r>
      <w:r w:rsidRPr="007C15ED">
        <w:rPr>
          <w:rFonts w:ascii="Arial" w:hAnsi="Arial" w:cs="Arial"/>
          <w:lang w:val="it-IT"/>
        </w:rPr>
        <w:t>’).   Song 17 (1976</w:t>
      </w:r>
      <w:r w:rsidR="009646ED" w:rsidRPr="007C15ED">
        <w:rPr>
          <w:rFonts w:ascii="Arial" w:hAnsi="Arial" w:cs="Arial"/>
          <w:lang w:val="it-IT"/>
        </w:rPr>
        <w:t>, 4’</w:t>
      </w:r>
      <w:r w:rsidRPr="007C15ED">
        <w:rPr>
          <w:rFonts w:ascii="Arial" w:hAnsi="Arial" w:cs="Arial"/>
          <w:lang w:val="it-IT"/>
        </w:rPr>
        <w:t>).</w:t>
      </w:r>
    </w:p>
    <w:p w:rsidR="00C9763B" w:rsidRPr="007C15ED" w:rsidRDefault="00F364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Obrecht motetten II</w:t>
      </w:r>
      <w:r w:rsidR="00FC23D7" w:rsidRPr="007C15ED">
        <w:rPr>
          <w:rFonts w:ascii="Arial" w:hAnsi="Arial" w:cs="Arial"/>
          <w:lang w:val="it-IT"/>
        </w:rPr>
        <w:t>,</w:t>
      </w:r>
      <w:r w:rsidRPr="007C15ED">
        <w:rPr>
          <w:rFonts w:ascii="Arial" w:hAnsi="Arial" w:cs="Arial"/>
          <w:lang w:val="it-IT"/>
        </w:rPr>
        <w:t xml:space="preserve"> per mandolino, chitarra</w:t>
      </w:r>
      <w:r w:rsidR="005C2476" w:rsidRPr="007C15ED">
        <w:rPr>
          <w:rFonts w:ascii="Arial" w:hAnsi="Arial" w:cs="Arial"/>
          <w:lang w:val="it-IT"/>
        </w:rPr>
        <w:t xml:space="preserve"> e</w:t>
      </w:r>
      <w:r w:rsidRPr="007C15ED">
        <w:rPr>
          <w:rFonts w:ascii="Arial" w:hAnsi="Arial" w:cs="Arial"/>
          <w:lang w:val="it-IT"/>
        </w:rPr>
        <w:t xml:space="preserve"> arpa (1989, 10’).</w:t>
      </w:r>
    </w:p>
    <w:p w:rsidR="00AA56B8" w:rsidRPr="007C15ED" w:rsidRDefault="00AA56B8" w:rsidP="00C211F5">
      <w:pPr>
        <w:tabs>
          <w:tab w:val="left" w:pos="0"/>
          <w:tab w:val="left" w:pos="4253"/>
          <w:tab w:val="left" w:pos="10632"/>
          <w:tab w:val="left" w:pos="10773"/>
        </w:tabs>
        <w:spacing w:before="120" w:line="276" w:lineRule="auto"/>
        <w:rPr>
          <w:rFonts w:ascii="Arial" w:hAnsi="Arial" w:cs="Arial"/>
          <w:lang w:val="it-IT"/>
        </w:rPr>
      </w:pPr>
    </w:p>
    <w:p w:rsidR="00742173" w:rsidRPr="007C15ED" w:rsidRDefault="0074217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FINZI  Gr</w:t>
      </w:r>
      <w:r w:rsidR="00DB6511" w:rsidRPr="007C15ED">
        <w:rPr>
          <w:rFonts w:ascii="Arial" w:hAnsi="Arial" w:cs="Arial"/>
          <w:color w:val="660066"/>
          <w:u w:val="single"/>
          <w:lang w:val="it-IT"/>
        </w:rPr>
        <w:t>aciane</w:t>
      </w:r>
      <w:r w:rsidR="00DB6511" w:rsidRPr="007C15ED">
        <w:rPr>
          <w:rFonts w:ascii="Arial" w:hAnsi="Arial" w:cs="Arial"/>
          <w:color w:val="660066"/>
          <w:u w:val="single"/>
          <w:lang w:val="it-IT"/>
        </w:rPr>
        <w:tab/>
        <w:t>Casablanca, 10.7.1945</w:t>
      </w:r>
    </w:p>
    <w:p w:rsidR="00742173" w:rsidRPr="007C15ED" w:rsidRDefault="0074217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Compositrice e pianista francese, studi al Conservatorio di Parigi con Benvenuti, Dal 1979 insegnante al C</w:t>
      </w:r>
      <w:r w:rsidR="001F5D0B">
        <w:rPr>
          <w:rFonts w:ascii="Arial" w:hAnsi="Arial" w:cs="Arial"/>
          <w:color w:val="660066"/>
          <w:sz w:val="20"/>
          <w:szCs w:val="20"/>
          <w:lang w:val="it-IT"/>
        </w:rPr>
        <w:t xml:space="preserve">onservatorio </w:t>
      </w:r>
      <w:r w:rsidRPr="007C15ED">
        <w:rPr>
          <w:rFonts w:ascii="Arial" w:hAnsi="Arial" w:cs="Arial"/>
          <w:color w:val="660066"/>
          <w:sz w:val="20"/>
          <w:szCs w:val="20"/>
          <w:lang w:val="it-IT"/>
        </w:rPr>
        <w:t>di Parigi. Grand Prix Sacem nel 1982, Premio Enesco nel 1989.</w:t>
      </w:r>
    </w:p>
    <w:p w:rsidR="00AA56B8" w:rsidRPr="007C15ED" w:rsidRDefault="0074217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Non si muove una foglia (1985, 13’).   </w:t>
      </w:r>
      <w:r w:rsidRPr="007C15ED">
        <w:rPr>
          <w:rFonts w:ascii="Arial" w:hAnsi="Arial" w:cs="Arial"/>
        </w:rPr>
        <w:t>Osmose, chit. viola (2001, 6’).</w:t>
      </w:r>
    </w:p>
    <w:p w:rsidR="009A0890" w:rsidRPr="007C15ED" w:rsidRDefault="009A0890" w:rsidP="00C211F5">
      <w:pPr>
        <w:tabs>
          <w:tab w:val="left" w:pos="0"/>
          <w:tab w:val="left" w:pos="4253"/>
          <w:tab w:val="left" w:pos="10632"/>
          <w:tab w:val="left" w:pos="10773"/>
        </w:tabs>
        <w:spacing w:before="120" w:line="276" w:lineRule="auto"/>
        <w:rPr>
          <w:rFonts w:ascii="Arial" w:hAnsi="Arial" w:cs="Arial"/>
          <w:color w:val="339966"/>
          <w:u w:val="single"/>
        </w:rPr>
      </w:pPr>
    </w:p>
    <w:p w:rsidR="00982BAB" w:rsidRPr="00FB3BBB" w:rsidRDefault="00982BAB" w:rsidP="00C211F5">
      <w:pPr>
        <w:tabs>
          <w:tab w:val="left" w:pos="0"/>
          <w:tab w:val="left" w:pos="4253"/>
          <w:tab w:val="left" w:pos="10632"/>
          <w:tab w:val="left" w:pos="10773"/>
        </w:tabs>
        <w:spacing w:before="120" w:line="276" w:lineRule="auto"/>
        <w:rPr>
          <w:rFonts w:ascii="Arial" w:hAnsi="Arial" w:cs="Arial"/>
          <w:color w:val="660066"/>
          <w:u w:val="single"/>
        </w:rPr>
      </w:pPr>
      <w:r w:rsidRPr="00FB3BBB">
        <w:rPr>
          <w:rFonts w:ascii="Arial" w:hAnsi="Arial" w:cs="Arial"/>
          <w:color w:val="660066"/>
          <w:u w:val="single"/>
        </w:rPr>
        <w:t>FISCHER  Jan</w:t>
      </w:r>
      <w:r w:rsidRPr="00FB3BBB">
        <w:rPr>
          <w:rFonts w:ascii="Arial" w:hAnsi="Arial" w:cs="Arial"/>
          <w:color w:val="660066"/>
          <w:u w:val="single"/>
        </w:rPr>
        <w:tab/>
        <w:t>Louny, 15.9.1921</w:t>
      </w:r>
      <w:r w:rsidR="001F5D0B" w:rsidRPr="00FB3BBB">
        <w:rPr>
          <w:rFonts w:ascii="Arial" w:hAnsi="Arial" w:cs="Arial"/>
          <w:color w:val="660066"/>
          <w:u w:val="single"/>
        </w:rPr>
        <w:t xml:space="preserve"> - 1.6.2018.</w:t>
      </w:r>
    </w:p>
    <w:p w:rsidR="00982BAB" w:rsidRPr="007C15ED" w:rsidRDefault="00982BA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céco, allievo al Conservatorio di Praga di Ridky, autore di 140 composizioni, di musiche per </w:t>
      </w:r>
      <w:r w:rsidR="001F5D0B">
        <w:rPr>
          <w:rFonts w:ascii="Arial" w:hAnsi="Arial" w:cs="Arial"/>
          <w:color w:val="660066"/>
          <w:sz w:val="20"/>
          <w:szCs w:val="20"/>
          <w:lang w:val="it-IT"/>
        </w:rPr>
        <w:t xml:space="preserve"> </w:t>
      </w:r>
      <w:r w:rsidRPr="007C15ED">
        <w:rPr>
          <w:rFonts w:ascii="Arial" w:hAnsi="Arial" w:cs="Arial"/>
          <w:color w:val="660066"/>
          <w:sz w:val="20"/>
          <w:szCs w:val="20"/>
          <w:lang w:val="it-IT"/>
        </w:rPr>
        <w:t>colonne sonore. Pittore, poeta e letterato, ha tradotto le opere di Vega, Alarcon e Lorca.</w:t>
      </w:r>
    </w:p>
    <w:p w:rsidR="003002F1" w:rsidRPr="007C15ED" w:rsidRDefault="00982B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 (1971, 9’).   Duettino per chitarre (1984, 19’).   Canto Hondo</w:t>
      </w:r>
      <w:r w:rsidR="0024225E" w:rsidRPr="007C15ED">
        <w:rPr>
          <w:rFonts w:ascii="Arial" w:hAnsi="Arial" w:cs="Arial"/>
          <w:lang w:val="it-IT"/>
        </w:rPr>
        <w:t>,</w:t>
      </w:r>
      <w:r w:rsidRPr="007C15ED">
        <w:rPr>
          <w:rFonts w:ascii="Arial" w:hAnsi="Arial" w:cs="Arial"/>
          <w:lang w:val="it-IT"/>
        </w:rPr>
        <w:t xml:space="preserve"> fl. e chitarra (1992, 9’).</w:t>
      </w:r>
    </w:p>
    <w:p w:rsidR="00540F0C" w:rsidRPr="007C15ED" w:rsidRDefault="00540F0C" w:rsidP="00C211F5">
      <w:pPr>
        <w:tabs>
          <w:tab w:val="left" w:pos="0"/>
          <w:tab w:val="left" w:pos="4253"/>
          <w:tab w:val="left" w:pos="10632"/>
          <w:tab w:val="left" w:pos="10773"/>
        </w:tabs>
        <w:spacing w:before="120" w:line="276" w:lineRule="auto"/>
        <w:rPr>
          <w:rFonts w:ascii="Arial" w:hAnsi="Arial" w:cs="Arial"/>
          <w:lang w:val="it-IT"/>
        </w:rPr>
      </w:pPr>
    </w:p>
    <w:p w:rsidR="00540F0C" w:rsidRPr="007C15ED" w:rsidRDefault="00540F0C"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FISER  Lubos</w:t>
      </w:r>
      <w:r w:rsidRPr="007C15ED">
        <w:rPr>
          <w:rFonts w:ascii="Arial" w:hAnsi="Arial" w:cs="Arial"/>
          <w:color w:val="660066"/>
          <w:u w:val="single"/>
          <w:lang w:val="it-IT"/>
        </w:rPr>
        <w:tab/>
        <w:t>Praga, 30.9.1935 - Praga, 22.6.1999.</w:t>
      </w:r>
    </w:p>
    <w:p w:rsidR="00540F0C" w:rsidRPr="007C15ED" w:rsidRDefault="00540F0C"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céco, studi con Hlobil al Conservatorio di Praga. Noto anche per le sue 60 colonne sonore </w:t>
      </w:r>
      <w:r w:rsidR="0045481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cinematografiche.</w:t>
      </w:r>
    </w:p>
    <w:p w:rsidR="00540F0C" w:rsidRPr="007C15ED" w:rsidRDefault="00483E05"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r w:rsidRPr="007C15ED">
        <w:rPr>
          <w:rFonts w:ascii="Arial" w:hAnsi="Arial" w:cs="Arial"/>
          <w:color w:val="000000"/>
          <w:lang w:val="it-IT"/>
        </w:rPr>
        <w:t xml:space="preserve">Leonard </w:t>
      </w:r>
      <w:r w:rsidR="00540F0C" w:rsidRPr="007C15ED">
        <w:rPr>
          <w:rFonts w:ascii="Arial" w:hAnsi="Arial" w:cs="Arial"/>
          <w:color w:val="000000"/>
          <w:lang w:val="it-IT"/>
        </w:rPr>
        <w:t>Sonata</w:t>
      </w:r>
      <w:r w:rsidRPr="007C15ED">
        <w:rPr>
          <w:rFonts w:ascii="Arial" w:hAnsi="Arial" w:cs="Arial"/>
          <w:color w:val="000000"/>
          <w:lang w:val="it-IT"/>
        </w:rPr>
        <w:t xml:space="preserve">, </w:t>
      </w:r>
      <w:r w:rsidR="00540F0C" w:rsidRPr="007C15ED">
        <w:rPr>
          <w:rFonts w:ascii="Arial" w:hAnsi="Arial" w:cs="Arial"/>
          <w:color w:val="000000"/>
          <w:lang w:val="it-IT"/>
        </w:rPr>
        <w:t xml:space="preserve">chitarra e </w:t>
      </w:r>
      <w:r w:rsidRPr="007C15ED">
        <w:rPr>
          <w:rFonts w:ascii="Arial" w:hAnsi="Arial" w:cs="Arial"/>
          <w:color w:val="000000"/>
          <w:lang w:val="it-IT"/>
        </w:rPr>
        <w:t>archi</w:t>
      </w:r>
      <w:r w:rsidR="00B16CF8" w:rsidRPr="007C15ED">
        <w:rPr>
          <w:rFonts w:ascii="Arial" w:hAnsi="Arial" w:cs="Arial"/>
          <w:color w:val="000000"/>
          <w:lang w:val="it-IT"/>
        </w:rPr>
        <w:t xml:space="preserve"> (1994, 7’).</w:t>
      </w:r>
      <w:r w:rsidR="00540F0C" w:rsidRPr="007C15ED">
        <w:rPr>
          <w:rFonts w:ascii="Arial" w:hAnsi="Arial" w:cs="Arial"/>
          <w:color w:val="000000"/>
          <w:lang w:val="it-IT"/>
        </w:rPr>
        <w:t xml:space="preserve">   Pastorale per Tartini, </w:t>
      </w:r>
      <w:r w:rsidRPr="007C15ED">
        <w:rPr>
          <w:rFonts w:ascii="Arial" w:hAnsi="Arial" w:cs="Arial"/>
          <w:color w:val="000000"/>
          <w:lang w:val="it-IT"/>
        </w:rPr>
        <w:t>chit</w:t>
      </w:r>
      <w:r w:rsidR="003C5C09" w:rsidRPr="007C15ED">
        <w:rPr>
          <w:rFonts w:ascii="Arial" w:hAnsi="Arial" w:cs="Arial"/>
          <w:color w:val="000000"/>
          <w:lang w:val="it-IT"/>
        </w:rPr>
        <w:t>.</w:t>
      </w:r>
      <w:r w:rsidRPr="007C15ED">
        <w:rPr>
          <w:rFonts w:ascii="Arial" w:hAnsi="Arial" w:cs="Arial"/>
          <w:color w:val="000000"/>
          <w:lang w:val="it-IT"/>
        </w:rPr>
        <w:t xml:space="preserve"> e archi </w:t>
      </w:r>
      <w:r w:rsidR="00B16CF8" w:rsidRPr="007C15ED">
        <w:rPr>
          <w:rFonts w:ascii="Arial" w:hAnsi="Arial" w:cs="Arial"/>
          <w:color w:val="000000"/>
          <w:lang w:val="it-IT"/>
        </w:rPr>
        <w:t>1995, 10’)</w:t>
      </w:r>
      <w:r w:rsidR="00540F0C" w:rsidRPr="007C15ED">
        <w:rPr>
          <w:rFonts w:ascii="Arial" w:hAnsi="Arial" w:cs="Arial"/>
          <w:color w:val="000000"/>
          <w:lang w:val="it-IT"/>
        </w:rPr>
        <w:t>.</w:t>
      </w:r>
    </w:p>
    <w:p w:rsidR="00B16CF8" w:rsidRPr="007C15ED" w:rsidRDefault="00B16CF8" w:rsidP="00C211F5">
      <w:pPr>
        <w:pStyle w:val="Corpotesto"/>
        <w:tabs>
          <w:tab w:val="left" w:pos="0"/>
          <w:tab w:val="left" w:pos="4253"/>
          <w:tab w:val="left" w:pos="10632"/>
          <w:tab w:val="left" w:pos="10773"/>
        </w:tabs>
        <w:spacing w:before="120" w:after="0" w:line="276" w:lineRule="auto"/>
        <w:rPr>
          <w:rFonts w:ascii="Arial" w:hAnsi="Arial" w:cs="Arial"/>
          <w:color w:val="000000"/>
          <w:lang w:val="it-IT"/>
        </w:rPr>
      </w:pPr>
    </w:p>
    <w:p w:rsidR="00913F45" w:rsidRPr="007C15ED" w:rsidRDefault="00913F45"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FLAGELLO  Nicolas</w:t>
      </w:r>
      <w:r w:rsidR="00D06D1D" w:rsidRPr="007C15ED">
        <w:rPr>
          <w:rFonts w:ascii="Arial" w:hAnsi="Arial" w:cs="Arial"/>
          <w:color w:val="660066"/>
          <w:u w:val="single"/>
        </w:rPr>
        <w:tab/>
      </w:r>
      <w:r w:rsidRPr="007C15ED">
        <w:rPr>
          <w:rFonts w:ascii="Arial" w:hAnsi="Arial" w:cs="Arial"/>
          <w:color w:val="660066"/>
          <w:u w:val="single"/>
        </w:rPr>
        <w:t>New York, 15.3.1928 - New Rochelle, 16.3.1994</w:t>
      </w:r>
    </w:p>
    <w:p w:rsidR="00913F45" w:rsidRPr="007C15ED" w:rsidRDefault="00913F4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C46C9A">
        <w:rPr>
          <w:rFonts w:ascii="Arial" w:hAnsi="Arial" w:cs="Arial"/>
          <w:color w:val="660066"/>
          <w:sz w:val="20"/>
          <w:szCs w:val="20"/>
          <w:lang w:val="it-IT"/>
        </w:rPr>
        <w:t>Compositore</w:t>
      </w:r>
      <w:r w:rsidR="00D12BD2" w:rsidRPr="00C46C9A">
        <w:rPr>
          <w:rFonts w:ascii="Arial" w:hAnsi="Arial" w:cs="Arial"/>
          <w:color w:val="660066"/>
          <w:sz w:val="20"/>
          <w:szCs w:val="20"/>
          <w:lang w:val="it-IT"/>
        </w:rPr>
        <w:t xml:space="preserve">, pianista e direttore d’orchestra </w:t>
      </w:r>
      <w:r w:rsidRPr="00C46C9A">
        <w:rPr>
          <w:rFonts w:ascii="Arial" w:hAnsi="Arial" w:cs="Arial"/>
          <w:color w:val="660066"/>
          <w:sz w:val="20"/>
          <w:szCs w:val="20"/>
          <w:lang w:val="it-IT"/>
        </w:rPr>
        <w:t xml:space="preserve">americano, </w:t>
      </w:r>
      <w:r w:rsidR="00D12BD2" w:rsidRPr="00C46C9A">
        <w:rPr>
          <w:rFonts w:ascii="Arial" w:hAnsi="Arial" w:cs="Arial"/>
          <w:color w:val="660066"/>
          <w:sz w:val="20"/>
          <w:szCs w:val="20"/>
          <w:lang w:val="it-IT"/>
        </w:rPr>
        <w:t xml:space="preserve">studi alla Manhattan School e al Curtis Institute di </w:t>
      </w:r>
      <w:r w:rsidR="00454814" w:rsidRPr="00C46C9A">
        <w:rPr>
          <w:rFonts w:ascii="Arial" w:hAnsi="Arial" w:cs="Arial"/>
          <w:color w:val="660066"/>
          <w:sz w:val="20"/>
          <w:szCs w:val="20"/>
          <w:lang w:val="it-IT"/>
        </w:rPr>
        <w:t xml:space="preserve">                               </w:t>
      </w:r>
      <w:r w:rsidR="00D12BD2" w:rsidRPr="00C46C9A">
        <w:rPr>
          <w:rFonts w:ascii="Arial" w:hAnsi="Arial" w:cs="Arial"/>
          <w:color w:val="660066"/>
          <w:sz w:val="20"/>
          <w:szCs w:val="20"/>
          <w:lang w:val="it-IT"/>
        </w:rPr>
        <w:t xml:space="preserve">Philadelphia, </w:t>
      </w:r>
      <w:r w:rsidR="004E312F">
        <w:rPr>
          <w:rFonts w:ascii="Arial" w:hAnsi="Arial" w:cs="Arial"/>
          <w:color w:val="660066"/>
          <w:sz w:val="20"/>
          <w:szCs w:val="20"/>
          <w:lang w:val="it-IT"/>
        </w:rPr>
        <w:t xml:space="preserve">allievo </w:t>
      </w:r>
      <w:r w:rsidRPr="00C46C9A">
        <w:rPr>
          <w:rFonts w:ascii="Arial" w:hAnsi="Arial" w:cs="Arial"/>
          <w:color w:val="660066"/>
          <w:sz w:val="20"/>
          <w:szCs w:val="20"/>
          <w:lang w:val="it-IT"/>
        </w:rPr>
        <w:t>di Giannini</w:t>
      </w:r>
      <w:r w:rsidR="00D12BD2" w:rsidRPr="00C46C9A">
        <w:rPr>
          <w:rFonts w:ascii="Arial" w:hAnsi="Arial" w:cs="Arial"/>
          <w:color w:val="660066"/>
          <w:sz w:val="20"/>
          <w:szCs w:val="20"/>
          <w:lang w:val="it-IT"/>
        </w:rPr>
        <w:t>. P</w:t>
      </w:r>
      <w:r w:rsidRPr="00C46C9A">
        <w:rPr>
          <w:rFonts w:ascii="Arial" w:hAnsi="Arial" w:cs="Arial"/>
          <w:color w:val="660066"/>
          <w:sz w:val="20"/>
          <w:szCs w:val="20"/>
          <w:lang w:val="it-IT"/>
        </w:rPr>
        <w:t>erfezionamento</w:t>
      </w:r>
      <w:r w:rsidRPr="007C15ED">
        <w:rPr>
          <w:rFonts w:ascii="Arial" w:hAnsi="Arial" w:cs="Arial"/>
          <w:color w:val="660066"/>
          <w:sz w:val="20"/>
          <w:szCs w:val="20"/>
          <w:lang w:val="it-IT"/>
        </w:rPr>
        <w:t xml:space="preserve"> </w:t>
      </w:r>
      <w:r w:rsidR="00D12BD2" w:rsidRPr="007C15ED">
        <w:rPr>
          <w:rFonts w:ascii="Arial" w:hAnsi="Arial" w:cs="Arial"/>
          <w:color w:val="660066"/>
          <w:sz w:val="20"/>
          <w:szCs w:val="20"/>
          <w:lang w:val="it-IT"/>
        </w:rPr>
        <w:t xml:space="preserve">con Petrassi </w:t>
      </w:r>
      <w:r w:rsidRPr="007C15ED">
        <w:rPr>
          <w:rFonts w:ascii="Arial" w:hAnsi="Arial" w:cs="Arial"/>
          <w:color w:val="660066"/>
          <w:sz w:val="20"/>
          <w:szCs w:val="20"/>
          <w:lang w:val="it-IT"/>
        </w:rPr>
        <w:t>a</w:t>
      </w:r>
      <w:r w:rsidR="00D12BD2" w:rsidRPr="007C15ED">
        <w:rPr>
          <w:rFonts w:ascii="Arial" w:hAnsi="Arial" w:cs="Arial"/>
          <w:color w:val="660066"/>
          <w:sz w:val="20"/>
          <w:szCs w:val="20"/>
          <w:lang w:val="it-IT"/>
        </w:rPr>
        <w:t>ll’Accademia di S. Cecilia,</w:t>
      </w:r>
      <w:r w:rsidRPr="007C15ED">
        <w:rPr>
          <w:rFonts w:ascii="Arial" w:hAnsi="Arial" w:cs="Arial"/>
          <w:color w:val="660066"/>
          <w:sz w:val="20"/>
          <w:szCs w:val="20"/>
          <w:lang w:val="it-IT"/>
        </w:rPr>
        <w:t xml:space="preserve"> Roma.</w:t>
      </w:r>
    </w:p>
    <w:p w:rsidR="00913F45" w:rsidRPr="007C15ED" w:rsidRDefault="00913F4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Morceau Laurie (1980, 3’).</w:t>
      </w:r>
    </w:p>
    <w:p w:rsidR="009D0E1E" w:rsidRPr="007C15ED" w:rsidRDefault="009D0E1E" w:rsidP="00C211F5">
      <w:pPr>
        <w:tabs>
          <w:tab w:val="left" w:pos="0"/>
          <w:tab w:val="left" w:pos="4253"/>
          <w:tab w:val="left" w:pos="10632"/>
          <w:tab w:val="left" w:pos="10773"/>
        </w:tabs>
        <w:spacing w:before="120" w:line="276" w:lineRule="auto"/>
        <w:rPr>
          <w:rFonts w:ascii="Arial" w:hAnsi="Arial" w:cs="Arial"/>
          <w:lang w:val="it-IT"/>
        </w:rPr>
      </w:pPr>
    </w:p>
    <w:p w:rsidR="00C46C9A" w:rsidRPr="00C46C9A" w:rsidRDefault="00C46C9A" w:rsidP="00C211F5">
      <w:pPr>
        <w:tabs>
          <w:tab w:val="left" w:pos="0"/>
          <w:tab w:val="left" w:pos="4253"/>
          <w:tab w:val="left" w:pos="10065"/>
        </w:tabs>
        <w:spacing w:before="120" w:line="276" w:lineRule="auto"/>
        <w:rPr>
          <w:rFonts w:ascii="Arial" w:hAnsi="Arial" w:cs="Arial"/>
          <w:color w:val="660066"/>
          <w:u w:val="single"/>
          <w:lang w:val="it-IT" w:eastAsia="it-IT" w:bidi="ar-SA"/>
        </w:rPr>
      </w:pPr>
      <w:r w:rsidRPr="00C46C9A">
        <w:rPr>
          <w:rFonts w:ascii="Arial" w:hAnsi="Arial" w:cs="Arial"/>
          <w:color w:val="660066"/>
          <w:u w:val="single"/>
          <w:lang w:val="it-IT" w:eastAsia="it-IT" w:bidi="ar-SA"/>
        </w:rPr>
        <w:t>FLAHERTY  Tom</w:t>
      </w:r>
      <w:r w:rsidRPr="00C46C9A">
        <w:rPr>
          <w:rFonts w:ascii="Arial" w:hAnsi="Arial" w:cs="Arial"/>
          <w:color w:val="660066"/>
          <w:u w:val="single"/>
          <w:lang w:val="it-IT" w:eastAsia="it-IT" w:bidi="ar-SA"/>
        </w:rPr>
        <w:tab/>
      </w:r>
      <w:r w:rsidR="00C80BE6">
        <w:rPr>
          <w:rFonts w:ascii="Arial" w:hAnsi="Arial" w:cs="Arial"/>
          <w:color w:val="660066"/>
          <w:u w:val="single"/>
          <w:lang w:val="it-IT" w:eastAsia="it-IT" w:bidi="ar-SA"/>
        </w:rPr>
        <w:t>18.5.</w:t>
      </w:r>
      <w:r w:rsidRPr="00C46C9A">
        <w:rPr>
          <w:rFonts w:ascii="Arial" w:hAnsi="Arial" w:cs="Arial"/>
          <w:color w:val="660066"/>
          <w:u w:val="single"/>
          <w:lang w:val="it-IT" w:eastAsia="it-IT" w:bidi="ar-SA"/>
        </w:rPr>
        <w:t>1950</w:t>
      </w:r>
    </w:p>
    <w:p w:rsidR="00C46C9A" w:rsidRPr="00C46C9A" w:rsidRDefault="00C46C9A" w:rsidP="00C211F5">
      <w:pPr>
        <w:tabs>
          <w:tab w:val="left" w:pos="0"/>
          <w:tab w:val="left" w:pos="4253"/>
          <w:tab w:val="left" w:pos="10348"/>
        </w:tabs>
        <w:spacing w:before="120" w:line="276" w:lineRule="auto"/>
        <w:ind w:right="-142"/>
        <w:rPr>
          <w:rFonts w:ascii="Arial" w:hAnsi="Arial" w:cs="Arial"/>
          <w:color w:val="660066"/>
          <w:sz w:val="20"/>
          <w:szCs w:val="20"/>
          <w:lang w:val="it-IT" w:eastAsia="it-IT" w:bidi="ar-SA"/>
        </w:rPr>
      </w:pPr>
      <w:r w:rsidRPr="00C46C9A">
        <w:rPr>
          <w:rFonts w:ascii="Arial" w:hAnsi="Arial" w:cs="Arial"/>
          <w:color w:val="660066"/>
          <w:sz w:val="20"/>
          <w:szCs w:val="20"/>
          <w:lang w:val="it-IT" w:eastAsia="it-IT" w:bidi="ar-SA"/>
        </w:rPr>
        <w:t>Compositore e violoncellista Statunitense. Studi alle Università Brandeis e della Southern California.                             Allievo di Boycan, Arel, Linn, Leserman, Eddy e Greenhouse. Insegnante al Pomona College.</w:t>
      </w:r>
    </w:p>
    <w:p w:rsidR="009D0E1E" w:rsidRPr="007C15ED" w:rsidRDefault="009D0E1E" w:rsidP="00C211F5">
      <w:pPr>
        <w:pStyle w:val="Corpotesto"/>
        <w:tabs>
          <w:tab w:val="left" w:pos="0"/>
          <w:tab w:val="left" w:pos="4253"/>
        </w:tabs>
        <w:spacing w:before="120" w:after="0" w:line="276" w:lineRule="auto"/>
        <w:rPr>
          <w:rFonts w:ascii="Arial" w:hAnsi="Arial" w:cs="Arial"/>
          <w:color w:val="000000"/>
          <w:lang w:val="it-IT"/>
        </w:rPr>
      </w:pPr>
      <w:r w:rsidRPr="007C15ED">
        <w:rPr>
          <w:rFonts w:ascii="Arial" w:hAnsi="Arial" w:cs="Arial"/>
          <w:color w:val="000000"/>
        </w:rPr>
        <w:t xml:space="preserve">Cross-Currents, 2 chitarre (1989, 12’).   Timeflies, chitarra e vcl. </w:t>
      </w:r>
      <w:r w:rsidRPr="007C15ED">
        <w:rPr>
          <w:rFonts w:ascii="Arial" w:hAnsi="Arial" w:cs="Arial"/>
          <w:color w:val="000000"/>
          <w:lang w:val="it-IT"/>
        </w:rPr>
        <w:t>(1996, 13’).</w:t>
      </w:r>
    </w:p>
    <w:p w:rsidR="0014254E" w:rsidRPr="007C15ED" w:rsidRDefault="0014254E" w:rsidP="00C211F5">
      <w:pPr>
        <w:pStyle w:val="Corpotesto"/>
        <w:tabs>
          <w:tab w:val="left" w:pos="0"/>
          <w:tab w:val="left" w:pos="3686"/>
          <w:tab w:val="left" w:pos="4253"/>
          <w:tab w:val="left" w:pos="10632"/>
          <w:tab w:val="left" w:pos="10773"/>
        </w:tabs>
        <w:spacing w:before="120" w:after="0" w:line="276" w:lineRule="auto"/>
        <w:rPr>
          <w:rFonts w:ascii="Arial" w:hAnsi="Arial" w:cs="Arial"/>
          <w:lang w:val="it-IT"/>
        </w:rPr>
      </w:pPr>
    </w:p>
    <w:p w:rsidR="005B71ED" w:rsidRPr="007C15ED" w:rsidRDefault="005B71E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FLETA  POLO  Francisco</w:t>
      </w:r>
      <w:r w:rsidRPr="007C15ED">
        <w:rPr>
          <w:rFonts w:ascii="Arial" w:hAnsi="Arial" w:cs="Arial"/>
          <w:color w:val="660066"/>
          <w:u w:val="single"/>
          <w:lang w:val="it-IT"/>
        </w:rPr>
        <w:tab/>
        <w:t>Barce</w:t>
      </w:r>
      <w:r w:rsidR="000630D4" w:rsidRPr="007C15ED">
        <w:rPr>
          <w:rFonts w:ascii="Arial" w:hAnsi="Arial" w:cs="Arial"/>
          <w:color w:val="660066"/>
          <w:u w:val="single"/>
          <w:lang w:val="it-IT"/>
        </w:rPr>
        <w:t>l</w:t>
      </w:r>
      <w:r w:rsidRPr="007C15ED">
        <w:rPr>
          <w:rFonts w:ascii="Arial" w:hAnsi="Arial" w:cs="Arial"/>
          <w:color w:val="660066"/>
          <w:u w:val="single"/>
          <w:lang w:val="it-IT"/>
        </w:rPr>
        <w:t>lona, 1935</w:t>
      </w:r>
    </w:p>
    <w:p w:rsidR="005B71ED" w:rsidRPr="007C15ED" w:rsidRDefault="005B71E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violista e direttore d’orchestra spagnolo, </w:t>
      </w:r>
      <w:r w:rsidR="00D06D1D" w:rsidRPr="007C15ED">
        <w:rPr>
          <w:rFonts w:ascii="Arial" w:hAnsi="Arial" w:cs="Arial"/>
          <w:color w:val="660066"/>
          <w:sz w:val="20"/>
          <w:szCs w:val="20"/>
          <w:lang w:val="it-IT"/>
        </w:rPr>
        <w:t>studi al C</w:t>
      </w:r>
      <w:r w:rsidRPr="007C15ED">
        <w:rPr>
          <w:rFonts w:ascii="Arial" w:hAnsi="Arial" w:cs="Arial"/>
          <w:color w:val="660066"/>
          <w:sz w:val="20"/>
          <w:szCs w:val="20"/>
          <w:lang w:val="it-IT"/>
        </w:rPr>
        <w:t>onservatorio di Barce</w:t>
      </w:r>
      <w:r w:rsidR="00D06D1D" w:rsidRPr="007C15ED">
        <w:rPr>
          <w:rFonts w:ascii="Arial" w:hAnsi="Arial" w:cs="Arial"/>
          <w:color w:val="660066"/>
          <w:sz w:val="20"/>
          <w:szCs w:val="20"/>
          <w:lang w:val="it-IT"/>
        </w:rPr>
        <w:t>l</w:t>
      </w:r>
      <w:r w:rsidRPr="007C15ED">
        <w:rPr>
          <w:rFonts w:ascii="Arial" w:hAnsi="Arial" w:cs="Arial"/>
          <w:color w:val="660066"/>
          <w:sz w:val="20"/>
          <w:szCs w:val="20"/>
          <w:lang w:val="it-IT"/>
        </w:rPr>
        <w:t xml:space="preserve">lona. </w:t>
      </w:r>
    </w:p>
    <w:p w:rsidR="005B71ED" w:rsidRPr="007C15ED" w:rsidRDefault="005B71E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Album n. 1 op. 60 (1960).   La ruta de Don Quixote op. 72 (1972).   </w:t>
      </w:r>
      <w:r w:rsidRPr="007C15ED">
        <w:rPr>
          <w:rFonts w:ascii="Arial" w:hAnsi="Arial" w:cs="Arial"/>
          <w:lang w:val="it-IT"/>
        </w:rPr>
        <w:t xml:space="preserve">Sonata op. 76 (1976).   </w:t>
      </w:r>
    </w:p>
    <w:p w:rsidR="00982BAB" w:rsidRPr="007C15ED" w:rsidRDefault="005B71E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Danze Barrocas (2000).   Tema de variacines op. 70 (1970).   Trittico op. 79 (1979).</w:t>
      </w:r>
    </w:p>
    <w:p w:rsidR="005B71ED" w:rsidRPr="007C15ED" w:rsidRDefault="005B71E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Per 2 chitarre:  El Corregidor.   Don Juan de Bobadilla (1975).   Improvviso 10 (1979).</w:t>
      </w:r>
    </w:p>
    <w:p w:rsidR="001F4E64" w:rsidRPr="007C15ED" w:rsidRDefault="001F4E64" w:rsidP="00C211F5">
      <w:pPr>
        <w:tabs>
          <w:tab w:val="left" w:pos="0"/>
          <w:tab w:val="left" w:pos="4253"/>
          <w:tab w:val="left" w:pos="10632"/>
          <w:tab w:val="left" w:pos="10773"/>
        </w:tabs>
        <w:spacing w:before="120" w:line="276" w:lineRule="auto"/>
        <w:rPr>
          <w:rFonts w:ascii="Arial" w:hAnsi="Arial" w:cs="Arial"/>
          <w:lang w:val="it-IT"/>
        </w:rPr>
      </w:pPr>
    </w:p>
    <w:p w:rsidR="001F4E64" w:rsidRPr="007C15ED" w:rsidRDefault="001F4E64"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 xml:space="preserve">FLEURY  </w:t>
      </w:r>
      <w:r w:rsidR="00CE4DD3" w:rsidRPr="007C15ED">
        <w:rPr>
          <w:rFonts w:ascii="Arial" w:hAnsi="Arial" w:cs="Arial"/>
          <w:color w:val="660066"/>
          <w:u w:val="single"/>
        </w:rPr>
        <w:t xml:space="preserve">Pion </w:t>
      </w:r>
      <w:r w:rsidRPr="007C15ED">
        <w:rPr>
          <w:rFonts w:ascii="Arial" w:hAnsi="Arial" w:cs="Arial"/>
          <w:color w:val="660066"/>
          <w:u w:val="single"/>
        </w:rPr>
        <w:t xml:space="preserve">Abel </w:t>
      </w:r>
      <w:r w:rsidR="00CE4DD3" w:rsidRPr="007C15ED">
        <w:rPr>
          <w:rFonts w:ascii="Arial" w:hAnsi="Arial" w:cs="Arial"/>
          <w:color w:val="660066"/>
          <w:u w:val="single"/>
        </w:rPr>
        <w:tab/>
        <w:t xml:space="preserve">Dolores, </w:t>
      </w:r>
      <w:r w:rsidR="00A458A0" w:rsidRPr="007C15ED">
        <w:rPr>
          <w:rFonts w:ascii="Arial" w:hAnsi="Arial" w:cs="Arial"/>
          <w:color w:val="660066"/>
          <w:u w:val="single"/>
        </w:rPr>
        <w:t>5.4.</w:t>
      </w:r>
      <w:r w:rsidR="00CE4DD3" w:rsidRPr="007C15ED">
        <w:rPr>
          <w:rFonts w:ascii="Arial" w:hAnsi="Arial" w:cs="Arial"/>
          <w:color w:val="660066"/>
          <w:u w:val="single"/>
        </w:rPr>
        <w:t>1903</w:t>
      </w:r>
      <w:r w:rsidR="000630D4" w:rsidRPr="007C15ED">
        <w:rPr>
          <w:rFonts w:ascii="Arial" w:hAnsi="Arial" w:cs="Arial"/>
          <w:color w:val="660066"/>
          <w:u w:val="single"/>
        </w:rPr>
        <w:t xml:space="preserve"> </w:t>
      </w:r>
      <w:r w:rsidR="00D55D02" w:rsidRPr="007C15ED">
        <w:rPr>
          <w:rFonts w:ascii="Arial" w:hAnsi="Arial" w:cs="Arial"/>
          <w:color w:val="660066"/>
          <w:u w:val="single"/>
        </w:rPr>
        <w:t>-</w:t>
      </w:r>
      <w:r w:rsidR="000630D4" w:rsidRPr="007C15ED">
        <w:rPr>
          <w:rFonts w:ascii="Arial" w:hAnsi="Arial" w:cs="Arial"/>
          <w:color w:val="660066"/>
          <w:u w:val="single"/>
        </w:rPr>
        <w:t xml:space="preserve"> </w:t>
      </w:r>
      <w:r w:rsidR="00D55D02" w:rsidRPr="007C15ED">
        <w:rPr>
          <w:rFonts w:ascii="Arial" w:hAnsi="Arial" w:cs="Arial"/>
          <w:color w:val="660066"/>
          <w:u w:val="single"/>
        </w:rPr>
        <w:t>B</w:t>
      </w:r>
      <w:r w:rsidR="00FA1810" w:rsidRPr="007C15ED">
        <w:rPr>
          <w:rFonts w:ascii="Arial" w:hAnsi="Arial" w:cs="Arial"/>
          <w:color w:val="660066"/>
          <w:u w:val="single"/>
        </w:rPr>
        <w:t>uenos</w:t>
      </w:r>
      <w:r w:rsidR="00D55D02" w:rsidRPr="007C15ED">
        <w:rPr>
          <w:rFonts w:ascii="Arial" w:hAnsi="Arial" w:cs="Arial"/>
          <w:color w:val="660066"/>
          <w:u w:val="single"/>
        </w:rPr>
        <w:t xml:space="preserve"> Aires, 9.8.</w:t>
      </w:r>
      <w:r w:rsidR="00CE4DD3" w:rsidRPr="007C15ED">
        <w:rPr>
          <w:rFonts w:ascii="Arial" w:hAnsi="Arial" w:cs="Arial"/>
          <w:color w:val="660066"/>
          <w:u w:val="single"/>
        </w:rPr>
        <w:t>1958.</w:t>
      </w:r>
    </w:p>
    <w:p w:rsidR="00CE4DD3" w:rsidRPr="007C15ED" w:rsidRDefault="00CE4DD3" w:rsidP="00C211F5">
      <w:pPr>
        <w:tabs>
          <w:tab w:val="left" w:pos="0"/>
          <w:tab w:val="left" w:pos="4253"/>
          <w:tab w:val="left" w:pos="10632"/>
        </w:tabs>
        <w:spacing w:before="120" w:line="276" w:lineRule="auto"/>
        <w:rPr>
          <w:rFonts w:ascii="Arial" w:hAnsi="Arial" w:cs="Arial"/>
          <w:b/>
          <w:bCs/>
          <w:color w:val="660066"/>
          <w:sz w:val="20"/>
          <w:szCs w:val="20"/>
          <w:shd w:val="clear" w:color="auto" w:fill="E6ECF9"/>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e compositore argentino. Studi a Buenos Aires con </w:t>
      </w:r>
      <w:r w:rsidR="00D55D02" w:rsidRPr="007C15ED">
        <w:rPr>
          <w:rFonts w:ascii="Arial" w:hAnsi="Arial" w:cs="Arial"/>
          <w:color w:val="660066"/>
          <w:sz w:val="20"/>
          <w:szCs w:val="20"/>
          <w:lang w:val="it-IT"/>
        </w:rPr>
        <w:t xml:space="preserve">Rojas, Sicardi e Galeano, </w:t>
      </w:r>
      <w:r w:rsidR="00981580">
        <w:rPr>
          <w:rFonts w:ascii="Arial" w:hAnsi="Arial" w:cs="Arial"/>
          <w:color w:val="660066"/>
          <w:sz w:val="20"/>
          <w:szCs w:val="20"/>
          <w:lang w:val="it-IT"/>
        </w:rPr>
        <w:t xml:space="preserve">                   </w:t>
      </w:r>
      <w:r w:rsidR="00D55D02" w:rsidRPr="007C15ED">
        <w:rPr>
          <w:rFonts w:ascii="Arial" w:hAnsi="Arial" w:cs="Arial"/>
          <w:color w:val="660066"/>
          <w:sz w:val="20"/>
          <w:szCs w:val="20"/>
          <w:lang w:val="it-IT"/>
        </w:rPr>
        <w:t>perfezionamento</w:t>
      </w:r>
      <w:r w:rsidR="00A16A33">
        <w:rPr>
          <w:rFonts w:ascii="Arial" w:hAnsi="Arial" w:cs="Arial"/>
          <w:color w:val="660066"/>
          <w:sz w:val="20"/>
          <w:szCs w:val="20"/>
          <w:lang w:val="it-IT"/>
        </w:rPr>
        <w:t xml:space="preserve"> </w:t>
      </w:r>
      <w:r w:rsidR="00D55D02" w:rsidRPr="007C15ED">
        <w:rPr>
          <w:rFonts w:ascii="Arial" w:hAnsi="Arial" w:cs="Arial"/>
          <w:color w:val="660066"/>
          <w:sz w:val="20"/>
          <w:szCs w:val="20"/>
          <w:lang w:val="it-IT"/>
        </w:rPr>
        <w:t xml:space="preserve">con </w:t>
      </w:r>
      <w:r w:rsidRPr="007C15ED">
        <w:rPr>
          <w:rFonts w:ascii="Arial" w:hAnsi="Arial" w:cs="Arial"/>
          <w:color w:val="660066"/>
          <w:sz w:val="20"/>
          <w:szCs w:val="20"/>
          <w:lang w:val="it-IT"/>
        </w:rPr>
        <w:t xml:space="preserve">Domingo Pratt. Fu figura di riferimento del mondo chitarristico argentino nella prima metà </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 ‘900, </w:t>
      </w:r>
      <w:r w:rsidR="00866E55" w:rsidRPr="007C15ED">
        <w:rPr>
          <w:rFonts w:ascii="Arial" w:hAnsi="Arial" w:cs="Arial"/>
          <w:color w:val="660066"/>
          <w:sz w:val="20"/>
          <w:szCs w:val="20"/>
          <w:lang w:val="it-IT"/>
        </w:rPr>
        <w:t>soprannominato</w:t>
      </w:r>
      <w:r w:rsidR="00A16A33">
        <w:rPr>
          <w:rFonts w:ascii="Arial" w:hAnsi="Arial" w:cs="Arial"/>
          <w:color w:val="660066"/>
          <w:sz w:val="20"/>
          <w:szCs w:val="20"/>
          <w:lang w:val="it-IT"/>
        </w:rPr>
        <w:t xml:space="preserve"> </w:t>
      </w:r>
      <w:r w:rsidR="00866E55" w:rsidRPr="007C15ED">
        <w:rPr>
          <w:rFonts w:ascii="Arial" w:hAnsi="Arial" w:cs="Arial"/>
          <w:color w:val="660066"/>
          <w:sz w:val="20"/>
          <w:szCs w:val="20"/>
          <w:lang w:val="it-IT"/>
        </w:rPr>
        <w:t>“</w:t>
      </w:r>
      <w:r w:rsidR="002C09A7" w:rsidRPr="007C15ED">
        <w:rPr>
          <w:rFonts w:ascii="Arial" w:hAnsi="Arial" w:cs="Arial"/>
          <w:color w:val="660066"/>
          <w:sz w:val="20"/>
          <w:szCs w:val="20"/>
          <w:lang w:val="it-IT"/>
        </w:rPr>
        <w:t>E</w:t>
      </w:r>
      <w:r w:rsidR="00866E55" w:rsidRPr="007C15ED">
        <w:rPr>
          <w:rFonts w:ascii="Arial" w:hAnsi="Arial" w:cs="Arial"/>
          <w:color w:val="660066"/>
          <w:sz w:val="20"/>
          <w:szCs w:val="20"/>
          <w:lang w:val="it-IT"/>
        </w:rPr>
        <w:t>l Poeta</w:t>
      </w:r>
      <w:r w:rsidR="000630D4" w:rsidRPr="007C15ED">
        <w:rPr>
          <w:rFonts w:ascii="Arial" w:hAnsi="Arial" w:cs="Arial"/>
          <w:color w:val="660066"/>
          <w:sz w:val="20"/>
          <w:szCs w:val="20"/>
          <w:lang w:val="it-IT"/>
        </w:rPr>
        <w:t xml:space="preserve"> </w:t>
      </w:r>
      <w:r w:rsidR="00A458A0" w:rsidRPr="007C15ED">
        <w:rPr>
          <w:rFonts w:ascii="Arial" w:hAnsi="Arial" w:cs="Arial"/>
          <w:color w:val="660066"/>
          <w:sz w:val="20"/>
          <w:szCs w:val="20"/>
          <w:lang w:val="it-IT"/>
        </w:rPr>
        <w:t>de la guitarra</w:t>
      </w:r>
      <w:r w:rsidR="00866E55" w:rsidRPr="007C15ED">
        <w:rPr>
          <w:rFonts w:ascii="Arial" w:hAnsi="Arial" w:cs="Arial"/>
          <w:color w:val="660066"/>
          <w:sz w:val="20"/>
          <w:szCs w:val="20"/>
          <w:lang w:val="it-IT"/>
        </w:rPr>
        <w:t xml:space="preserve">”. </w:t>
      </w:r>
      <w:r w:rsidR="002C09A7" w:rsidRPr="007C15ED">
        <w:rPr>
          <w:rFonts w:ascii="Arial" w:hAnsi="Arial" w:cs="Arial"/>
          <w:color w:val="660066"/>
          <w:sz w:val="20"/>
          <w:szCs w:val="20"/>
          <w:lang w:val="it-IT"/>
        </w:rPr>
        <w:t>L</w:t>
      </w:r>
      <w:r w:rsidRPr="007C15ED">
        <w:rPr>
          <w:rFonts w:ascii="Arial" w:hAnsi="Arial" w:cs="Arial"/>
          <w:color w:val="660066"/>
          <w:sz w:val="20"/>
          <w:szCs w:val="20"/>
          <w:lang w:val="it-IT"/>
        </w:rPr>
        <w:t xml:space="preserve">e sue </w:t>
      </w:r>
      <w:r w:rsidR="002C09A7" w:rsidRPr="007C15ED">
        <w:rPr>
          <w:rFonts w:ascii="Arial" w:hAnsi="Arial" w:cs="Arial"/>
          <w:color w:val="660066"/>
          <w:sz w:val="20"/>
          <w:szCs w:val="20"/>
          <w:lang w:val="it-IT"/>
        </w:rPr>
        <w:t>composizioni</w:t>
      </w:r>
      <w:r w:rsidR="00D55107" w:rsidRPr="007C15ED">
        <w:rPr>
          <w:rFonts w:ascii="Arial" w:hAnsi="Arial" w:cs="Arial"/>
          <w:color w:val="660066"/>
          <w:sz w:val="20"/>
          <w:szCs w:val="20"/>
          <w:lang w:val="it-IT"/>
        </w:rPr>
        <w:t xml:space="preserve"> </w:t>
      </w:r>
      <w:r w:rsidR="002C09A7" w:rsidRPr="007C15ED">
        <w:rPr>
          <w:rFonts w:ascii="Arial" w:hAnsi="Arial" w:cs="Arial"/>
          <w:color w:val="660066"/>
          <w:sz w:val="20"/>
          <w:szCs w:val="20"/>
          <w:lang w:val="it-IT"/>
        </w:rPr>
        <w:t>furono la traduzione musicale de</w:t>
      </w:r>
      <w:r w:rsidRPr="007C15ED">
        <w:rPr>
          <w:rFonts w:ascii="Arial" w:hAnsi="Arial" w:cs="Arial"/>
          <w:color w:val="660066"/>
          <w:sz w:val="20"/>
          <w:szCs w:val="20"/>
          <w:lang w:val="it-IT"/>
        </w:rPr>
        <w:t xml:space="preserve">lle </w:t>
      </w:r>
      <w:r w:rsidR="004E312F">
        <w:rPr>
          <w:rFonts w:ascii="Arial" w:hAnsi="Arial" w:cs="Arial"/>
          <w:color w:val="660066"/>
          <w:sz w:val="20"/>
          <w:szCs w:val="20"/>
          <w:lang w:val="it-IT"/>
        </w:rPr>
        <w:t xml:space="preserve"> </w:t>
      </w:r>
      <w:r w:rsidRPr="007C15ED">
        <w:rPr>
          <w:rFonts w:ascii="Arial" w:hAnsi="Arial" w:cs="Arial"/>
          <w:color w:val="660066"/>
          <w:sz w:val="20"/>
          <w:szCs w:val="20"/>
          <w:lang w:val="it-IT"/>
        </w:rPr>
        <w:t>forme tradizionali del suo paese</w:t>
      </w:r>
      <w:r w:rsidR="002C09A7"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canti della Pampas</w:t>
      </w:r>
      <w:r w:rsidR="000630D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in particolare </w:t>
      </w:r>
      <w:r w:rsidR="002C09A7" w:rsidRPr="007C15ED">
        <w:rPr>
          <w:rFonts w:ascii="Arial" w:hAnsi="Arial" w:cs="Arial"/>
          <w:color w:val="660066"/>
          <w:sz w:val="20"/>
          <w:szCs w:val="20"/>
          <w:lang w:val="it-IT"/>
        </w:rPr>
        <w:t>de</w:t>
      </w:r>
      <w:r w:rsidRPr="007C15ED">
        <w:rPr>
          <w:rFonts w:ascii="Arial" w:hAnsi="Arial" w:cs="Arial"/>
          <w:color w:val="660066"/>
          <w:sz w:val="20"/>
          <w:szCs w:val="20"/>
          <w:lang w:val="it-IT"/>
        </w:rPr>
        <w:t>lla Milonga, una danza tradizionale argentina.</w:t>
      </w:r>
      <w:r w:rsidR="004E312F">
        <w:rPr>
          <w:rFonts w:ascii="Arial" w:hAnsi="Arial" w:cs="Arial"/>
          <w:color w:val="660066"/>
          <w:sz w:val="20"/>
          <w:szCs w:val="20"/>
          <w:lang w:val="it-IT"/>
        </w:rPr>
        <w:t xml:space="preserve"> </w:t>
      </w:r>
      <w:r w:rsidRPr="007C15ED">
        <w:rPr>
          <w:rFonts w:ascii="Arial" w:hAnsi="Arial" w:cs="Arial"/>
          <w:color w:val="660066"/>
          <w:sz w:val="20"/>
          <w:szCs w:val="20"/>
          <w:lang w:val="it-IT"/>
        </w:rPr>
        <w:t>Costituì un insieme che chiamò</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“Squadrone di chitarre”, l’organico andava dai 10 ai 100 esecutori.</w:t>
      </w:r>
      <w:r w:rsidR="002C09A7" w:rsidRPr="007C15ED">
        <w:rPr>
          <w:rFonts w:ascii="Arial" w:hAnsi="Arial" w:cs="Arial"/>
          <w:color w:val="660066"/>
          <w:sz w:val="20"/>
          <w:szCs w:val="20"/>
          <w:lang w:val="it-IT"/>
        </w:rPr>
        <w:t xml:space="preserve"> </w:t>
      </w:r>
      <w:r w:rsidR="00A16A33">
        <w:rPr>
          <w:rFonts w:ascii="Arial" w:hAnsi="Arial" w:cs="Arial"/>
          <w:color w:val="660066"/>
          <w:sz w:val="20"/>
          <w:szCs w:val="20"/>
          <w:lang w:val="it-IT"/>
        </w:rPr>
        <w:t xml:space="preserve">                                     </w:t>
      </w:r>
      <w:r w:rsidR="002C09A7" w:rsidRPr="007C15ED">
        <w:rPr>
          <w:rFonts w:ascii="Arial" w:hAnsi="Arial" w:cs="Arial"/>
          <w:color w:val="660066"/>
          <w:sz w:val="20"/>
          <w:szCs w:val="20"/>
          <w:lang w:val="it-IT"/>
        </w:rPr>
        <w:t xml:space="preserve">Morì </w:t>
      </w:r>
      <w:r w:rsidR="00D55107" w:rsidRPr="007C15ED">
        <w:rPr>
          <w:rFonts w:ascii="Arial" w:hAnsi="Arial" w:cs="Arial"/>
          <w:color w:val="660066"/>
          <w:sz w:val="20"/>
          <w:szCs w:val="20"/>
          <w:lang w:val="it-IT"/>
        </w:rPr>
        <w:t>per un tumore</w:t>
      </w:r>
      <w:r w:rsidR="002C09A7" w:rsidRPr="007C15ED">
        <w:rPr>
          <w:rFonts w:ascii="Arial" w:hAnsi="Arial" w:cs="Arial"/>
          <w:color w:val="660066"/>
          <w:sz w:val="20"/>
          <w:szCs w:val="20"/>
          <w:lang w:val="it-IT"/>
        </w:rPr>
        <w:t>.</w:t>
      </w:r>
    </w:p>
    <w:p w:rsidR="004E312F" w:rsidRDefault="002C09A7"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A flor de llanto (2’15).   </w:t>
      </w:r>
      <w:r w:rsidR="00866E55" w:rsidRPr="007C15ED">
        <w:rPr>
          <w:rFonts w:ascii="Arial" w:hAnsi="Arial" w:cs="Arial"/>
          <w:lang w:val="it-IT"/>
        </w:rPr>
        <w:t xml:space="preserve">Ausencia (2’35).   </w:t>
      </w:r>
      <w:r w:rsidRPr="007C15ED">
        <w:rPr>
          <w:rFonts w:ascii="Arial" w:hAnsi="Arial" w:cs="Arial"/>
          <w:lang w:val="it-IT"/>
        </w:rPr>
        <w:t xml:space="preserve">Cantar de mi </w:t>
      </w:r>
      <w:r w:rsidR="00D55D02" w:rsidRPr="007C15ED">
        <w:rPr>
          <w:rFonts w:ascii="Arial" w:hAnsi="Arial" w:cs="Arial"/>
          <w:lang w:val="it-IT"/>
        </w:rPr>
        <w:t>P</w:t>
      </w:r>
      <w:r w:rsidRPr="007C15ED">
        <w:rPr>
          <w:rFonts w:ascii="Arial" w:hAnsi="Arial" w:cs="Arial"/>
          <w:lang w:val="it-IT"/>
        </w:rPr>
        <w:t xml:space="preserve">ago (3’).   </w:t>
      </w:r>
      <w:r w:rsidR="00D55D02" w:rsidRPr="007C15ED">
        <w:rPr>
          <w:rFonts w:ascii="Arial" w:hAnsi="Arial" w:cs="Arial"/>
          <w:lang w:val="fr-FR"/>
        </w:rPr>
        <w:t>Cifra.</w:t>
      </w:r>
      <w:r w:rsidR="000630D4" w:rsidRPr="007C15ED">
        <w:rPr>
          <w:rFonts w:ascii="Arial" w:hAnsi="Arial" w:cs="Arial"/>
          <w:lang w:val="fr-FR"/>
        </w:rPr>
        <w:t xml:space="preserve">   </w:t>
      </w:r>
    </w:p>
    <w:p w:rsidR="004E312F" w:rsidRDefault="002C09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De sobrepaso (1’45).</w:t>
      </w:r>
      <w:r w:rsidR="004E312F">
        <w:rPr>
          <w:rFonts w:ascii="Arial" w:hAnsi="Arial" w:cs="Arial"/>
          <w:lang w:val="fr-FR"/>
        </w:rPr>
        <w:t xml:space="preserve">   </w:t>
      </w:r>
      <w:r w:rsidRPr="007C15ED">
        <w:rPr>
          <w:rFonts w:ascii="Arial" w:hAnsi="Arial" w:cs="Arial"/>
          <w:lang w:val="fr-FR"/>
        </w:rPr>
        <w:t xml:space="preserve">De clavel en la oreja.   </w:t>
      </w:r>
      <w:r w:rsidR="00D55D02" w:rsidRPr="007C15ED">
        <w:rPr>
          <w:rFonts w:ascii="Arial" w:hAnsi="Arial" w:cs="Arial"/>
          <w:lang w:val="fr-FR"/>
        </w:rPr>
        <w:t xml:space="preserve">Dos Canciones criollas.   </w:t>
      </w:r>
      <w:r w:rsidRPr="007C15ED">
        <w:rPr>
          <w:rFonts w:ascii="Arial" w:hAnsi="Arial" w:cs="Arial"/>
          <w:lang w:val="it-IT"/>
        </w:rPr>
        <w:t>El Codociado (4’).</w:t>
      </w:r>
      <w:r w:rsidR="000630D4" w:rsidRPr="007C15ED">
        <w:rPr>
          <w:rFonts w:ascii="Arial" w:hAnsi="Arial" w:cs="Arial"/>
          <w:lang w:val="it-IT"/>
        </w:rPr>
        <w:t xml:space="preserve">   </w:t>
      </w:r>
    </w:p>
    <w:p w:rsidR="004E312F" w:rsidRDefault="002C09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Cuando (3’30).</w:t>
      </w:r>
      <w:r w:rsidR="004E312F">
        <w:rPr>
          <w:rFonts w:ascii="Arial" w:hAnsi="Arial" w:cs="Arial"/>
          <w:lang w:val="it-IT"/>
        </w:rPr>
        <w:t xml:space="preserve">   </w:t>
      </w:r>
      <w:r w:rsidRPr="007C15ED">
        <w:rPr>
          <w:rFonts w:ascii="Arial" w:hAnsi="Arial" w:cs="Arial"/>
          <w:lang w:val="it-IT"/>
        </w:rPr>
        <w:t>El Tostao (2’15).</w:t>
      </w:r>
      <w:r w:rsidR="00454814" w:rsidRPr="007C15ED">
        <w:rPr>
          <w:rFonts w:ascii="Arial" w:hAnsi="Arial" w:cs="Arial"/>
          <w:lang w:val="it-IT"/>
        </w:rPr>
        <w:t xml:space="preserve">   </w:t>
      </w:r>
      <w:r w:rsidR="00757E61" w:rsidRPr="007C15ED">
        <w:rPr>
          <w:rFonts w:ascii="Arial" w:hAnsi="Arial" w:cs="Arial"/>
          <w:lang w:val="it-IT"/>
        </w:rPr>
        <w:t xml:space="preserve">El Desvelao.   </w:t>
      </w:r>
      <w:r w:rsidRPr="007C15ED">
        <w:rPr>
          <w:rFonts w:ascii="Arial" w:hAnsi="Arial" w:cs="Arial"/>
          <w:lang w:val="it-IT"/>
        </w:rPr>
        <w:t>Estilo pampeano (2’).</w:t>
      </w:r>
      <w:r w:rsidR="000630D4" w:rsidRPr="007C15ED">
        <w:rPr>
          <w:rFonts w:ascii="Arial" w:hAnsi="Arial" w:cs="Arial"/>
          <w:lang w:val="it-IT"/>
        </w:rPr>
        <w:t xml:space="preserve">   </w:t>
      </w:r>
    </w:p>
    <w:p w:rsidR="004E312F" w:rsidRDefault="002C09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Fortin Kakel (4’10).   </w:t>
      </w:r>
      <w:r w:rsidR="00757E61" w:rsidRPr="007C15ED">
        <w:rPr>
          <w:rFonts w:ascii="Arial" w:hAnsi="Arial" w:cs="Arial"/>
          <w:lang w:val="it-IT"/>
        </w:rPr>
        <w:t>Guaymallen.</w:t>
      </w:r>
      <w:r w:rsidR="004E312F">
        <w:rPr>
          <w:rFonts w:ascii="Arial" w:hAnsi="Arial" w:cs="Arial"/>
          <w:lang w:val="it-IT"/>
        </w:rPr>
        <w:t xml:space="preserve">   </w:t>
      </w:r>
      <w:r w:rsidR="00757E61" w:rsidRPr="007C15ED">
        <w:rPr>
          <w:rFonts w:ascii="Arial" w:hAnsi="Arial" w:cs="Arial"/>
          <w:lang w:val="it-IT"/>
        </w:rPr>
        <w:t xml:space="preserve">La Cimarrona.   </w:t>
      </w:r>
      <w:r w:rsidRPr="007C15ED">
        <w:rPr>
          <w:rFonts w:ascii="Arial" w:hAnsi="Arial" w:cs="Arial"/>
          <w:lang w:val="it-IT"/>
        </w:rPr>
        <w:t>Lejania (2’35).</w:t>
      </w:r>
      <w:r w:rsidR="00454814" w:rsidRPr="007C15ED">
        <w:rPr>
          <w:rFonts w:ascii="Arial" w:hAnsi="Arial" w:cs="Arial"/>
          <w:lang w:val="it-IT"/>
        </w:rPr>
        <w:t xml:space="preserve">   </w:t>
      </w:r>
      <w:r w:rsidR="00757E61" w:rsidRPr="007C15ED">
        <w:rPr>
          <w:rFonts w:ascii="Arial" w:hAnsi="Arial" w:cs="Arial"/>
          <w:lang w:val="it-IT"/>
        </w:rPr>
        <w:t>Milongueo.</w:t>
      </w:r>
      <w:r w:rsidR="000630D4" w:rsidRPr="007C15ED">
        <w:rPr>
          <w:rFonts w:ascii="Arial" w:hAnsi="Arial" w:cs="Arial"/>
          <w:lang w:val="it-IT"/>
        </w:rPr>
        <w:t xml:space="preserve">   </w:t>
      </w:r>
      <w:r w:rsidR="004E312F">
        <w:rPr>
          <w:rFonts w:ascii="Arial" w:hAnsi="Arial" w:cs="Arial"/>
          <w:lang w:val="it-IT"/>
        </w:rPr>
        <w:t xml:space="preserve"> </w:t>
      </w:r>
    </w:p>
    <w:p w:rsidR="004E312F" w:rsidRDefault="00CE4DD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Milongue del Ayer</w:t>
      </w:r>
      <w:r w:rsidR="00866E55" w:rsidRPr="007C15ED">
        <w:rPr>
          <w:rFonts w:ascii="Arial" w:hAnsi="Arial" w:cs="Arial"/>
          <w:lang w:val="it-IT"/>
        </w:rPr>
        <w:t xml:space="preserve"> (2’20)</w:t>
      </w:r>
      <w:r w:rsidRPr="007C15ED">
        <w:rPr>
          <w:rFonts w:ascii="Arial" w:hAnsi="Arial" w:cs="Arial"/>
          <w:lang w:val="it-IT"/>
        </w:rPr>
        <w:t xml:space="preserve">.   </w:t>
      </w:r>
      <w:r w:rsidR="00757E61" w:rsidRPr="007C15ED">
        <w:rPr>
          <w:rFonts w:ascii="Arial" w:hAnsi="Arial" w:cs="Arial"/>
          <w:lang w:val="it-IT"/>
        </w:rPr>
        <w:t>Mudanzas.</w:t>
      </w:r>
      <w:r w:rsidR="004E312F">
        <w:rPr>
          <w:rFonts w:ascii="Arial" w:hAnsi="Arial" w:cs="Arial"/>
          <w:lang w:val="it-IT"/>
        </w:rPr>
        <w:t xml:space="preserve">   </w:t>
      </w:r>
      <w:r w:rsidR="002C09A7" w:rsidRPr="007C15ED">
        <w:rPr>
          <w:rFonts w:ascii="Arial" w:hAnsi="Arial" w:cs="Arial"/>
          <w:lang w:val="it-IT"/>
        </w:rPr>
        <w:t xml:space="preserve">Paco largo (2’10).   </w:t>
      </w:r>
      <w:r w:rsidR="00757E61" w:rsidRPr="007C15ED">
        <w:rPr>
          <w:rFonts w:ascii="Arial" w:hAnsi="Arial" w:cs="Arial"/>
          <w:lang w:val="it-IT"/>
        </w:rPr>
        <w:t>Payaros en el Monte.</w:t>
      </w:r>
      <w:r w:rsidR="00454814" w:rsidRPr="007C15ED">
        <w:rPr>
          <w:rFonts w:ascii="Arial" w:hAnsi="Arial" w:cs="Arial"/>
          <w:lang w:val="it-IT"/>
        </w:rPr>
        <w:t xml:space="preserve">   </w:t>
      </w:r>
    </w:p>
    <w:p w:rsidR="004E312F" w:rsidRDefault="00757E6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Para Abel Eduardo.   </w:t>
      </w:r>
      <w:r w:rsidR="00CE4DD3" w:rsidRPr="007C15ED">
        <w:rPr>
          <w:rFonts w:ascii="Arial" w:hAnsi="Arial" w:cs="Arial"/>
          <w:lang w:val="it-IT"/>
        </w:rPr>
        <w:t>Pico blanco (2’25).</w:t>
      </w:r>
      <w:r w:rsidR="004E312F">
        <w:rPr>
          <w:rFonts w:ascii="Arial" w:hAnsi="Arial" w:cs="Arial"/>
          <w:lang w:val="it-IT"/>
        </w:rPr>
        <w:t xml:space="preserve">   </w:t>
      </w:r>
      <w:r w:rsidRPr="007C15ED">
        <w:rPr>
          <w:rFonts w:ascii="Arial" w:hAnsi="Arial" w:cs="Arial"/>
          <w:lang w:val="fr-FR"/>
        </w:rPr>
        <w:t>Real de guitarreros.   Relato.   Sobretarde.</w:t>
      </w:r>
      <w:r w:rsidR="000630D4" w:rsidRPr="007C15ED">
        <w:rPr>
          <w:rFonts w:ascii="Arial" w:hAnsi="Arial" w:cs="Arial"/>
          <w:lang w:val="fr-FR"/>
        </w:rPr>
        <w:t xml:space="preserve">   </w:t>
      </w:r>
    </w:p>
    <w:p w:rsidR="00866E55" w:rsidRPr="007C15ED" w:rsidRDefault="002C09A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Tonada (3’).</w:t>
      </w:r>
      <w:r w:rsidR="00454814" w:rsidRPr="007C15ED">
        <w:rPr>
          <w:rFonts w:ascii="Arial" w:hAnsi="Arial" w:cs="Arial"/>
          <w:lang w:val="fr-FR"/>
        </w:rPr>
        <w:t xml:space="preserve">   </w:t>
      </w:r>
      <w:r w:rsidRPr="007C15ED">
        <w:rPr>
          <w:rFonts w:ascii="Arial" w:hAnsi="Arial" w:cs="Arial"/>
          <w:lang w:val="fr-FR"/>
        </w:rPr>
        <w:t>Trino y alas (2’).</w:t>
      </w:r>
      <w:r w:rsidR="004E312F">
        <w:rPr>
          <w:rFonts w:ascii="Arial" w:hAnsi="Arial" w:cs="Arial"/>
          <w:lang w:val="fr-FR"/>
        </w:rPr>
        <w:t xml:space="preserve">   </w:t>
      </w:r>
      <w:r w:rsidR="00CE4DD3" w:rsidRPr="007C15ED">
        <w:rPr>
          <w:rFonts w:ascii="Arial" w:hAnsi="Arial" w:cs="Arial"/>
          <w:lang w:val="fr-FR"/>
        </w:rPr>
        <w:t>Tu vas milonga (1’40).</w:t>
      </w:r>
      <w:r w:rsidR="00B90C6A">
        <w:rPr>
          <w:rFonts w:ascii="Arial" w:hAnsi="Arial" w:cs="Arial"/>
          <w:lang w:val="fr-FR"/>
        </w:rPr>
        <w:t xml:space="preserve">   </w:t>
      </w:r>
      <w:r w:rsidR="00866E55" w:rsidRPr="007C15ED">
        <w:rPr>
          <w:rFonts w:ascii="Arial" w:hAnsi="Arial" w:cs="Arial"/>
          <w:lang w:val="it-IT"/>
        </w:rPr>
        <w:t xml:space="preserve">Vidalita (4’).   </w:t>
      </w:r>
    </w:p>
    <w:p w:rsidR="00866E55" w:rsidRPr="007C15ED" w:rsidRDefault="00866E55" w:rsidP="00C211F5">
      <w:pPr>
        <w:tabs>
          <w:tab w:val="left" w:pos="0"/>
          <w:tab w:val="left" w:pos="4253"/>
          <w:tab w:val="left" w:pos="10632"/>
          <w:tab w:val="left" w:pos="10773"/>
        </w:tabs>
        <w:spacing w:before="120" w:line="276" w:lineRule="auto"/>
        <w:rPr>
          <w:rFonts w:ascii="Arial" w:hAnsi="Arial" w:cs="Arial"/>
          <w:lang w:val="it-IT"/>
        </w:rPr>
      </w:pPr>
    </w:p>
    <w:p w:rsidR="003002F1" w:rsidRPr="007C15ED" w:rsidRDefault="003002F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FLOSMAN  Oldrich</w:t>
      </w:r>
      <w:r w:rsidRPr="007C15ED">
        <w:rPr>
          <w:rFonts w:ascii="Arial" w:hAnsi="Arial" w:cs="Arial"/>
          <w:color w:val="660066"/>
          <w:u w:val="single"/>
          <w:lang w:val="it-IT"/>
        </w:rPr>
        <w:tab/>
        <w:t>Pilsen, 5.4.1925 - Praga, 12.10.1998.</w:t>
      </w:r>
    </w:p>
    <w:p w:rsidR="002D265A" w:rsidRPr="007C15ED" w:rsidRDefault="002D265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céco, allievo di K. Janacek al Conservatorio e di Borkovec all’Accademia di Praga.</w:t>
      </w:r>
    </w:p>
    <w:p w:rsidR="002D265A" w:rsidRPr="007C15ED" w:rsidRDefault="002D265A"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rPr>
        <w:t xml:space="preserve">Music (1984, 10’).   </w:t>
      </w:r>
      <w:r w:rsidRPr="007C15ED">
        <w:rPr>
          <w:rFonts w:ascii="Arial" w:hAnsi="Arial" w:cs="Arial"/>
          <w:vanish/>
          <w:lang w:val="it-IT" w:eastAsia="it-IT" w:bidi="ar-SA"/>
        </w:rPr>
        <w:t>Koncertino pro kytaru a smyčce (1979), ČHF, o SU, PA 12'</w:t>
      </w:r>
      <w:r w:rsidRPr="007C15ED">
        <w:rPr>
          <w:rFonts w:ascii="Arial" w:hAnsi="Arial" w:cs="Arial"/>
          <w:lang w:val="it-IT" w:eastAsia="it-IT" w:bidi="ar-SA"/>
        </w:rPr>
        <w:t xml:space="preserve">Concertino per chitarra e archi (1979, 12’).   </w:t>
      </w:r>
    </w:p>
    <w:p w:rsidR="00BE7F05" w:rsidRPr="007C15ED" w:rsidRDefault="00BE7F05" w:rsidP="00C211F5">
      <w:pPr>
        <w:tabs>
          <w:tab w:val="left" w:pos="0"/>
          <w:tab w:val="left" w:pos="4253"/>
          <w:tab w:val="left" w:pos="10632"/>
          <w:tab w:val="left" w:pos="10773"/>
        </w:tabs>
        <w:spacing w:before="120" w:line="276" w:lineRule="auto"/>
        <w:rPr>
          <w:rFonts w:ascii="Arial" w:hAnsi="Arial" w:cs="Arial"/>
          <w:lang w:val="it-IT"/>
        </w:rPr>
      </w:pPr>
    </w:p>
    <w:p w:rsidR="00BE7F05" w:rsidRPr="007C15ED" w:rsidRDefault="00BE7F0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FLOTHUIS  Marius</w:t>
      </w:r>
      <w:r w:rsidRPr="007C15ED">
        <w:rPr>
          <w:rFonts w:ascii="Arial" w:hAnsi="Arial" w:cs="Arial"/>
          <w:color w:val="660066"/>
          <w:u w:val="single"/>
          <w:lang w:val="it-IT"/>
        </w:rPr>
        <w:tab/>
        <w:t>Amsterdam, 30.10.1914 - Amsterdam, 2001.</w:t>
      </w:r>
    </w:p>
    <w:p w:rsidR="00BE7F05" w:rsidRPr="007C15ED" w:rsidRDefault="00BE7F0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olandese, laureato in filologia e musicologia. Direttore artistico del Concertgebouw.</w:t>
      </w:r>
    </w:p>
    <w:p w:rsidR="00BE7F05" w:rsidRPr="007C15ED" w:rsidRDefault="00BE7F0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Studi per chitarra op. 22 (1944, 8’).</w:t>
      </w:r>
    </w:p>
    <w:p w:rsidR="00DD64BE" w:rsidRPr="007C15ED" w:rsidRDefault="00DD64BE" w:rsidP="00C211F5">
      <w:pPr>
        <w:tabs>
          <w:tab w:val="left" w:pos="0"/>
          <w:tab w:val="left" w:pos="4253"/>
          <w:tab w:val="left" w:pos="10632"/>
          <w:tab w:val="left" w:pos="10773"/>
        </w:tabs>
        <w:spacing w:before="120" w:line="276" w:lineRule="auto"/>
        <w:rPr>
          <w:rFonts w:ascii="Arial" w:hAnsi="Arial" w:cs="Arial"/>
          <w:lang w:val="it-IT"/>
        </w:rPr>
      </w:pPr>
    </w:p>
    <w:p w:rsidR="00DD64BE" w:rsidRPr="007C15ED" w:rsidRDefault="00DD64BE"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FODEN  William</w:t>
      </w:r>
      <w:r w:rsidRPr="007C15ED">
        <w:rPr>
          <w:rFonts w:ascii="Arial" w:hAnsi="Arial" w:cs="Arial"/>
          <w:color w:val="660066"/>
          <w:u w:val="single"/>
          <w:lang w:val="it-IT"/>
        </w:rPr>
        <w:tab/>
      </w:r>
      <w:r w:rsidR="003A1C15" w:rsidRPr="007C15ED">
        <w:rPr>
          <w:rFonts w:ascii="Arial" w:hAnsi="Arial" w:cs="Arial"/>
          <w:color w:val="660066"/>
          <w:u w:val="single"/>
          <w:lang w:val="it-IT"/>
        </w:rPr>
        <w:t>St.</w:t>
      </w:r>
      <w:r w:rsidR="000630D4" w:rsidRPr="007C15ED">
        <w:rPr>
          <w:rFonts w:ascii="Arial" w:hAnsi="Arial" w:cs="Arial"/>
          <w:color w:val="660066"/>
          <w:u w:val="single"/>
          <w:lang w:val="it-IT"/>
        </w:rPr>
        <w:t xml:space="preserve"> </w:t>
      </w:r>
      <w:r w:rsidR="003A1C15" w:rsidRPr="007C15ED">
        <w:rPr>
          <w:rFonts w:ascii="Arial" w:hAnsi="Arial" w:cs="Arial"/>
          <w:color w:val="660066"/>
          <w:u w:val="single"/>
          <w:lang w:val="it-IT"/>
        </w:rPr>
        <w:t xml:space="preserve">Louis, </w:t>
      </w:r>
      <w:r w:rsidRPr="007C15ED">
        <w:rPr>
          <w:rFonts w:ascii="Arial" w:hAnsi="Arial" w:cs="Arial"/>
          <w:color w:val="660066"/>
          <w:u w:val="single"/>
          <w:lang w:val="it-IT"/>
        </w:rPr>
        <w:t>1860</w:t>
      </w:r>
      <w:r w:rsidR="00B90C6A">
        <w:rPr>
          <w:rFonts w:ascii="Arial" w:hAnsi="Arial" w:cs="Arial"/>
          <w:color w:val="660066"/>
          <w:u w:val="single"/>
          <w:lang w:val="it-IT"/>
        </w:rPr>
        <w:t xml:space="preserve"> </w:t>
      </w:r>
      <w:r w:rsidRPr="007C15ED">
        <w:rPr>
          <w:rFonts w:ascii="Arial" w:hAnsi="Arial" w:cs="Arial"/>
          <w:color w:val="660066"/>
          <w:u w:val="single"/>
          <w:lang w:val="it-IT"/>
        </w:rPr>
        <w:t>-</w:t>
      </w:r>
      <w:r w:rsidR="00B90C6A">
        <w:rPr>
          <w:rFonts w:ascii="Arial" w:hAnsi="Arial" w:cs="Arial"/>
          <w:color w:val="660066"/>
          <w:u w:val="single"/>
          <w:lang w:val="it-IT"/>
        </w:rPr>
        <w:t xml:space="preserve"> </w:t>
      </w:r>
      <w:r w:rsidRPr="007C15ED">
        <w:rPr>
          <w:rFonts w:ascii="Arial" w:hAnsi="Arial" w:cs="Arial"/>
          <w:color w:val="660066"/>
          <w:u w:val="single"/>
          <w:lang w:val="it-IT"/>
        </w:rPr>
        <w:t>1947</w:t>
      </w:r>
    </w:p>
    <w:p w:rsidR="00DD64BE" w:rsidRPr="007C15ED" w:rsidRDefault="00DD64B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Uno dei primi chitarristi classici americani.</w:t>
      </w:r>
    </w:p>
    <w:p w:rsidR="00E717BC" w:rsidRPr="007C15ED" w:rsidRDefault="00E717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Admiration Valse (1885).   Alice where art thou, romanza.   </w:t>
      </w:r>
      <w:r w:rsidRPr="007C15ED">
        <w:rPr>
          <w:rFonts w:ascii="Arial" w:hAnsi="Arial" w:cs="Arial"/>
          <w:lang w:val="it-IT"/>
        </w:rPr>
        <w:t>Annie Laurie, grande fantasia.</w:t>
      </w:r>
    </w:p>
    <w:p w:rsidR="00454814" w:rsidRPr="007C15ED" w:rsidRDefault="00E717B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Barcarola (1919).   </w:t>
      </w:r>
      <w:r w:rsidRPr="007C15ED">
        <w:rPr>
          <w:rFonts w:ascii="Arial" w:hAnsi="Arial" w:cs="Arial"/>
        </w:rPr>
        <w:t>La Ballerina, waltz.   Believe me if those endearing young charms.</w:t>
      </w:r>
      <w:r w:rsidR="000630D4" w:rsidRPr="007C15ED">
        <w:rPr>
          <w:rFonts w:ascii="Arial" w:hAnsi="Arial" w:cs="Arial"/>
        </w:rPr>
        <w:t xml:space="preserve">   </w:t>
      </w:r>
      <w:r w:rsidR="00454814" w:rsidRPr="007C15ED">
        <w:rPr>
          <w:rFonts w:ascii="Arial" w:hAnsi="Arial" w:cs="Arial"/>
        </w:rPr>
        <w:t xml:space="preserve">                                </w:t>
      </w:r>
    </w:p>
    <w:p w:rsidR="00454814" w:rsidRPr="007C15ED" w:rsidRDefault="00E717B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Bric a Brac, </w:t>
      </w:r>
      <w:r w:rsidR="008958A5" w:rsidRPr="007C15ED">
        <w:rPr>
          <w:rFonts w:ascii="Arial" w:hAnsi="Arial" w:cs="Arial"/>
        </w:rPr>
        <w:t>waltz.</w:t>
      </w:r>
      <w:r w:rsidR="00454814" w:rsidRPr="007C15ED">
        <w:rPr>
          <w:rFonts w:ascii="Arial" w:hAnsi="Arial" w:cs="Arial"/>
        </w:rPr>
        <w:t xml:space="preserve">   </w:t>
      </w:r>
      <w:r w:rsidRPr="007C15ED">
        <w:rPr>
          <w:rFonts w:ascii="Arial" w:hAnsi="Arial" w:cs="Arial"/>
        </w:rPr>
        <w:t xml:space="preserve">The Capitol march (1920).   </w:t>
      </w:r>
      <w:r w:rsidR="003A1C15" w:rsidRPr="007C15ED">
        <w:rPr>
          <w:rFonts w:ascii="Arial" w:hAnsi="Arial" w:cs="Arial"/>
        </w:rPr>
        <w:t xml:space="preserve">Caprice.   </w:t>
      </w:r>
      <w:r w:rsidRPr="007C15ED">
        <w:rPr>
          <w:rFonts w:ascii="Arial" w:hAnsi="Arial" w:cs="Arial"/>
        </w:rPr>
        <w:t>Celebrat</w:t>
      </w:r>
      <w:r w:rsidR="00A851A5" w:rsidRPr="007C15ED">
        <w:rPr>
          <w:rFonts w:ascii="Arial" w:hAnsi="Arial" w:cs="Arial"/>
        </w:rPr>
        <w:t xml:space="preserve">e </w:t>
      </w:r>
      <w:r w:rsidRPr="007C15ED">
        <w:rPr>
          <w:rFonts w:ascii="Arial" w:hAnsi="Arial" w:cs="Arial"/>
        </w:rPr>
        <w:t>diamond clog.</w:t>
      </w:r>
      <w:r w:rsidR="000630D4" w:rsidRPr="007C15ED">
        <w:rPr>
          <w:rFonts w:ascii="Arial" w:hAnsi="Arial" w:cs="Arial"/>
        </w:rPr>
        <w:t xml:space="preserve">   </w:t>
      </w:r>
      <w:r w:rsidR="00454814" w:rsidRPr="007C15ED">
        <w:rPr>
          <w:rFonts w:ascii="Arial" w:hAnsi="Arial" w:cs="Arial"/>
        </w:rPr>
        <w:t xml:space="preserve">                                </w:t>
      </w:r>
    </w:p>
    <w:p w:rsidR="00454814" w:rsidRPr="007C15ED" w:rsidRDefault="00E717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Chevalier march.   Dance eccentric.</w:t>
      </w:r>
      <w:r w:rsidR="00454814" w:rsidRPr="007C15ED">
        <w:rPr>
          <w:rFonts w:ascii="Arial" w:hAnsi="Arial" w:cs="Arial"/>
        </w:rPr>
        <w:t xml:space="preserve">   </w:t>
      </w:r>
      <w:r w:rsidRPr="007C15ED">
        <w:rPr>
          <w:rFonts w:ascii="Arial" w:hAnsi="Arial" w:cs="Arial"/>
        </w:rPr>
        <w:t xml:space="preserve">Enchantment.   </w:t>
      </w:r>
      <w:r w:rsidRPr="007C15ED">
        <w:rPr>
          <w:rFonts w:ascii="Arial" w:hAnsi="Arial" w:cs="Arial"/>
          <w:lang w:val="it-IT"/>
        </w:rPr>
        <w:t>Esperanza, danza messicana.</w:t>
      </w:r>
      <w:r w:rsidR="000630D4" w:rsidRPr="007C15ED">
        <w:rPr>
          <w:rFonts w:ascii="Arial" w:hAnsi="Arial" w:cs="Arial"/>
          <w:lang w:val="it-IT"/>
        </w:rPr>
        <w:t xml:space="preserve">   </w:t>
      </w:r>
      <w:r w:rsidRPr="007C15ED">
        <w:rPr>
          <w:rFonts w:ascii="Arial" w:hAnsi="Arial" w:cs="Arial"/>
          <w:lang w:val="it-IT"/>
        </w:rPr>
        <w:t xml:space="preserve">Floreal.   </w:t>
      </w:r>
    </w:p>
    <w:p w:rsidR="00454814" w:rsidRPr="007C15ED" w:rsidRDefault="00E717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Flower girl Schottische. </w:t>
      </w:r>
      <w:r w:rsidR="005C2476" w:rsidRPr="007C15ED">
        <w:rPr>
          <w:rFonts w:ascii="Arial" w:hAnsi="Arial" w:cs="Arial"/>
          <w:lang w:val="it-IT"/>
        </w:rPr>
        <w:t xml:space="preserve">  </w:t>
      </w:r>
      <w:r w:rsidR="000630D4" w:rsidRPr="007C15ED">
        <w:rPr>
          <w:rFonts w:ascii="Arial" w:hAnsi="Arial" w:cs="Arial"/>
        </w:rPr>
        <w:t>Grand Sonata</w:t>
      </w:r>
      <w:r w:rsidR="00454814" w:rsidRPr="007C15ED">
        <w:rPr>
          <w:rFonts w:ascii="Arial" w:hAnsi="Arial" w:cs="Arial"/>
        </w:rPr>
        <w:t xml:space="preserve">   </w:t>
      </w:r>
      <w:r w:rsidRPr="007C15ED">
        <w:rPr>
          <w:rFonts w:ascii="Arial" w:hAnsi="Arial" w:cs="Arial"/>
        </w:rPr>
        <w:t xml:space="preserve">Grand fantasie of American song.   </w:t>
      </w:r>
      <w:r w:rsidRPr="007C15ED">
        <w:rPr>
          <w:rFonts w:ascii="Arial" w:hAnsi="Arial" w:cs="Arial"/>
          <w:lang w:val="it-IT"/>
        </w:rPr>
        <w:t>Grand Valse</w:t>
      </w:r>
      <w:r w:rsidR="000630D4" w:rsidRPr="007C15ED">
        <w:rPr>
          <w:rFonts w:ascii="Arial" w:hAnsi="Arial" w:cs="Arial"/>
          <w:lang w:val="it-IT"/>
        </w:rPr>
        <w:t xml:space="preserve">.   </w:t>
      </w:r>
    </w:p>
    <w:p w:rsidR="00454814" w:rsidRPr="007C15ED" w:rsidRDefault="00E717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Home sweet home.   Il Grande, gavotte.</w:t>
      </w:r>
      <w:r w:rsidR="00454814" w:rsidRPr="007C15ED">
        <w:rPr>
          <w:rFonts w:ascii="Arial" w:hAnsi="Arial" w:cs="Arial"/>
          <w:lang w:val="it-IT"/>
        </w:rPr>
        <w:t xml:space="preserve">   </w:t>
      </w:r>
      <w:r w:rsidRPr="007C15ED">
        <w:rPr>
          <w:rFonts w:ascii="Arial" w:hAnsi="Arial" w:cs="Arial"/>
          <w:lang w:val="it-IT"/>
        </w:rPr>
        <w:t>La reve, introduzione, tema e variazioni.</w:t>
      </w:r>
      <w:r w:rsidR="005C2476" w:rsidRPr="007C15ED">
        <w:rPr>
          <w:rFonts w:ascii="Arial" w:hAnsi="Arial" w:cs="Arial"/>
          <w:lang w:val="it-IT"/>
        </w:rPr>
        <w:t xml:space="preserve">   </w:t>
      </w:r>
    </w:p>
    <w:p w:rsidR="004E312F" w:rsidRDefault="00E717B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Listen to the docking bird.   Minuetto in Fa.   Our bonnie boat, gondoliera.</w:t>
      </w:r>
      <w:r w:rsidR="005C2476" w:rsidRPr="007C15ED">
        <w:rPr>
          <w:rFonts w:ascii="Arial" w:hAnsi="Arial" w:cs="Arial"/>
        </w:rPr>
        <w:t xml:space="preserve">   </w:t>
      </w:r>
      <w:r w:rsidR="004E312F" w:rsidRPr="007C15ED">
        <w:rPr>
          <w:rFonts w:ascii="Arial" w:hAnsi="Arial" w:cs="Arial"/>
        </w:rPr>
        <w:t xml:space="preserve">Preludes.   </w:t>
      </w:r>
    </w:p>
    <w:p w:rsidR="000630D4" w:rsidRPr="007C15ED" w:rsidRDefault="008958A5"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Princess, Mazurka.</w:t>
      </w:r>
      <w:r w:rsidR="004E312F">
        <w:rPr>
          <w:rFonts w:ascii="Arial" w:hAnsi="Arial" w:cs="Arial"/>
        </w:rPr>
        <w:t xml:space="preserve">   </w:t>
      </w:r>
      <w:r w:rsidR="003E1162" w:rsidRPr="007C15ED">
        <w:rPr>
          <w:rFonts w:ascii="Arial" w:hAnsi="Arial" w:cs="Arial"/>
        </w:rPr>
        <w:t xml:space="preserve">Progession march.   Spanish Bolero.   </w:t>
      </w:r>
      <w:r w:rsidR="00454814" w:rsidRPr="007C15ED">
        <w:rPr>
          <w:rFonts w:ascii="Arial" w:hAnsi="Arial" w:cs="Arial"/>
        </w:rPr>
        <w:t>Tis the last rose of summer.</w:t>
      </w:r>
    </w:p>
    <w:p w:rsidR="003E1162" w:rsidRPr="00FB3BBB" w:rsidRDefault="003A1C15" w:rsidP="00C211F5">
      <w:pPr>
        <w:tabs>
          <w:tab w:val="left" w:pos="0"/>
          <w:tab w:val="left" w:pos="4253"/>
          <w:tab w:val="left" w:pos="10632"/>
          <w:tab w:val="left" w:pos="10773"/>
        </w:tabs>
        <w:spacing w:before="120" w:line="276" w:lineRule="auto"/>
        <w:rPr>
          <w:rFonts w:ascii="Arial" w:hAnsi="Arial" w:cs="Arial"/>
          <w:lang w:val="it-IT"/>
        </w:rPr>
      </w:pPr>
      <w:r w:rsidRPr="00FB3BBB">
        <w:rPr>
          <w:rFonts w:ascii="Arial" w:hAnsi="Arial" w:cs="Arial"/>
          <w:lang w:val="it-IT"/>
        </w:rPr>
        <w:t xml:space="preserve">Suite barocca:  Allemanda,   Corrente,   Minuetto,  Giga.   </w:t>
      </w:r>
    </w:p>
    <w:p w:rsidR="003E1162" w:rsidRPr="00FB3BBB" w:rsidRDefault="003E1162" w:rsidP="00C211F5">
      <w:pPr>
        <w:tabs>
          <w:tab w:val="left" w:pos="0"/>
          <w:tab w:val="left" w:pos="4253"/>
          <w:tab w:val="left" w:pos="10632"/>
          <w:tab w:val="left" w:pos="10773"/>
        </w:tabs>
        <w:spacing w:before="120" w:line="276" w:lineRule="auto"/>
        <w:rPr>
          <w:rFonts w:ascii="Arial" w:hAnsi="Arial" w:cs="Arial"/>
          <w:lang w:val="it-IT"/>
        </w:rPr>
      </w:pPr>
    </w:p>
    <w:p w:rsidR="00BA4499" w:rsidRPr="007C15ED" w:rsidRDefault="00BA449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FONGARD  Bjorn</w:t>
      </w:r>
      <w:r w:rsidRPr="007C15ED">
        <w:rPr>
          <w:rFonts w:ascii="Arial" w:hAnsi="Arial" w:cs="Arial"/>
          <w:color w:val="660066"/>
          <w:u w:val="single"/>
          <w:lang w:val="it-IT"/>
        </w:rPr>
        <w:tab/>
        <w:t>Oslo, 2.3.1919 - Oslo, 26.10.1980.</w:t>
      </w:r>
    </w:p>
    <w:p w:rsidR="00BA4499" w:rsidRPr="007C15ED" w:rsidRDefault="00BA449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norvegese, musica microtonale dopo i corsi di Darmstadt.</w:t>
      </w:r>
    </w:p>
    <w:p w:rsidR="00BA4499" w:rsidRPr="007C15ED" w:rsidRDefault="00BA44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concertante per chitarra e nastro, op. 110,17 (1975, 10’).</w:t>
      </w:r>
    </w:p>
    <w:p w:rsidR="00BA4499" w:rsidRPr="007C15ED" w:rsidRDefault="00BA44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per chitarra e nastro op. 131 n. 22. </w:t>
      </w:r>
    </w:p>
    <w:p w:rsidR="00BA4499" w:rsidRPr="007C15ED" w:rsidRDefault="00BA449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perc. e nastro op. 131.   Idem, op. 131 n.  41 (1976, 10’).</w:t>
      </w:r>
    </w:p>
    <w:p w:rsidR="00E60586" w:rsidRPr="007C15ED" w:rsidRDefault="00E60586" w:rsidP="00C211F5">
      <w:pPr>
        <w:tabs>
          <w:tab w:val="left" w:pos="0"/>
          <w:tab w:val="left" w:pos="4253"/>
          <w:tab w:val="left" w:pos="10632"/>
          <w:tab w:val="left" w:pos="10773"/>
        </w:tabs>
        <w:spacing w:before="120" w:line="276" w:lineRule="auto"/>
        <w:rPr>
          <w:rFonts w:ascii="Arial" w:hAnsi="Arial" w:cs="Arial"/>
          <w:lang w:val="it-IT"/>
        </w:rPr>
      </w:pPr>
    </w:p>
    <w:p w:rsidR="00E60586" w:rsidRPr="007C15ED" w:rsidRDefault="00E6058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FORTEA  Daniel</w:t>
      </w:r>
      <w:r w:rsidRPr="007C15ED">
        <w:rPr>
          <w:rFonts w:ascii="Arial" w:hAnsi="Arial" w:cs="Arial"/>
          <w:color w:val="660066"/>
          <w:u w:val="single"/>
          <w:lang w:val="it-IT"/>
        </w:rPr>
        <w:tab/>
        <w:t>Benlloch, 28.4.1878</w:t>
      </w:r>
      <w:r w:rsidR="004E312F">
        <w:rPr>
          <w:rFonts w:ascii="Arial" w:hAnsi="Arial" w:cs="Arial"/>
          <w:color w:val="660066"/>
          <w:u w:val="single"/>
          <w:lang w:val="it-IT"/>
        </w:rPr>
        <w:t xml:space="preserve"> </w:t>
      </w:r>
      <w:r w:rsidR="00376D1A" w:rsidRPr="007C15ED">
        <w:rPr>
          <w:rFonts w:ascii="Arial" w:hAnsi="Arial" w:cs="Arial"/>
          <w:color w:val="660066"/>
          <w:u w:val="single"/>
          <w:lang w:val="it-IT"/>
        </w:rPr>
        <w:t>-</w:t>
      </w:r>
      <w:r w:rsidR="004E312F">
        <w:rPr>
          <w:rFonts w:ascii="Arial" w:hAnsi="Arial" w:cs="Arial"/>
          <w:color w:val="660066"/>
          <w:u w:val="single"/>
          <w:lang w:val="it-IT"/>
        </w:rPr>
        <w:t xml:space="preserve"> </w:t>
      </w:r>
      <w:r w:rsidR="00376D1A" w:rsidRPr="007C15ED">
        <w:rPr>
          <w:rFonts w:ascii="Arial" w:hAnsi="Arial" w:cs="Arial"/>
          <w:color w:val="660066"/>
          <w:u w:val="single"/>
          <w:lang w:val="it-IT"/>
        </w:rPr>
        <w:t xml:space="preserve">ivi, </w:t>
      </w:r>
      <w:r w:rsidRPr="007C15ED">
        <w:rPr>
          <w:rFonts w:ascii="Arial" w:hAnsi="Arial" w:cs="Arial"/>
          <w:color w:val="660066"/>
          <w:u w:val="single"/>
          <w:lang w:val="it-IT"/>
        </w:rPr>
        <w:t>5.3.1953</w:t>
      </w:r>
    </w:p>
    <w:p w:rsidR="00E60586" w:rsidRPr="007C15ED" w:rsidRDefault="00E6058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spagnolo, allievo di Francisco Tarrega.</w:t>
      </w:r>
      <w:r w:rsidR="007D6DAC" w:rsidRPr="007C15ED">
        <w:rPr>
          <w:rFonts w:ascii="Arial" w:hAnsi="Arial" w:cs="Arial"/>
          <w:color w:val="660066"/>
          <w:sz w:val="20"/>
          <w:szCs w:val="20"/>
          <w:lang w:val="it-IT"/>
        </w:rPr>
        <w:t xml:space="preserve"> Nella “Biblioteca Fortea” un catalogo d</w:t>
      </w:r>
      <w:r w:rsidR="00850941" w:rsidRPr="007C15ED">
        <w:rPr>
          <w:rFonts w:ascii="Arial" w:hAnsi="Arial" w:cs="Arial"/>
          <w:color w:val="660066"/>
          <w:sz w:val="20"/>
          <w:szCs w:val="20"/>
          <w:lang w:val="it-IT"/>
        </w:rPr>
        <w:t xml:space="preserve">i circa </w:t>
      </w:r>
      <w:r w:rsidR="00A16A33">
        <w:rPr>
          <w:rFonts w:ascii="Arial" w:hAnsi="Arial" w:cs="Arial"/>
          <w:color w:val="660066"/>
          <w:sz w:val="20"/>
          <w:szCs w:val="20"/>
          <w:lang w:val="it-IT"/>
        </w:rPr>
        <w:t xml:space="preserve">          </w:t>
      </w:r>
      <w:r w:rsidR="00850941" w:rsidRPr="007C15ED">
        <w:rPr>
          <w:rFonts w:ascii="Arial" w:hAnsi="Arial" w:cs="Arial"/>
          <w:color w:val="660066"/>
          <w:sz w:val="20"/>
          <w:szCs w:val="20"/>
          <w:lang w:val="it-IT"/>
        </w:rPr>
        <w:t>700 opere</w:t>
      </w:r>
      <w:r w:rsidR="00454814" w:rsidRPr="007C15ED">
        <w:rPr>
          <w:rFonts w:ascii="Arial" w:hAnsi="Arial" w:cs="Arial"/>
          <w:color w:val="660066"/>
          <w:sz w:val="20"/>
          <w:szCs w:val="20"/>
          <w:lang w:val="it-IT"/>
        </w:rPr>
        <w:t xml:space="preserve"> </w:t>
      </w:r>
      <w:r w:rsidR="00850941" w:rsidRPr="007C15ED">
        <w:rPr>
          <w:rFonts w:ascii="Arial" w:hAnsi="Arial" w:cs="Arial"/>
          <w:color w:val="660066"/>
          <w:sz w:val="20"/>
          <w:szCs w:val="20"/>
          <w:lang w:val="it-IT"/>
        </w:rPr>
        <w:t>per chitarra.</w:t>
      </w:r>
    </w:p>
    <w:p w:rsidR="008469E1" w:rsidRPr="007C15ED" w:rsidRDefault="008469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Studi, op. 8.   9° Studio</w:t>
      </w:r>
      <w:r w:rsidR="00DB2540" w:rsidRPr="007C15ED">
        <w:rPr>
          <w:rFonts w:ascii="Arial" w:hAnsi="Arial" w:cs="Arial"/>
          <w:lang w:val="it-IT"/>
        </w:rPr>
        <w:t xml:space="preserve"> (2’30)</w:t>
      </w:r>
      <w:r w:rsidRPr="007C15ED">
        <w:rPr>
          <w:rFonts w:ascii="Arial" w:hAnsi="Arial" w:cs="Arial"/>
          <w:lang w:val="it-IT"/>
        </w:rPr>
        <w:t>.   Allegro de Concierto, op. 11.   Cap</w:t>
      </w:r>
      <w:r w:rsidR="00681D0F" w:rsidRPr="007C15ED">
        <w:rPr>
          <w:rFonts w:ascii="Arial" w:hAnsi="Arial" w:cs="Arial"/>
          <w:lang w:val="it-IT"/>
        </w:rPr>
        <w:t>r</w:t>
      </w:r>
      <w:r w:rsidRPr="007C15ED">
        <w:rPr>
          <w:rFonts w:ascii="Arial" w:hAnsi="Arial" w:cs="Arial"/>
          <w:lang w:val="it-IT"/>
        </w:rPr>
        <w:t>icho-Estudio, op. 13.</w:t>
      </w:r>
    </w:p>
    <w:p w:rsidR="008469E1" w:rsidRPr="007C15ED" w:rsidRDefault="008469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Evocacion, op. 16.   Impromptu, op. 17</w:t>
      </w:r>
      <w:r w:rsidR="00850941" w:rsidRPr="007C15ED">
        <w:rPr>
          <w:rFonts w:ascii="Arial" w:hAnsi="Arial" w:cs="Arial"/>
          <w:lang w:val="it-IT"/>
        </w:rPr>
        <w:t xml:space="preserve"> (2’15)</w:t>
      </w:r>
      <w:r w:rsidRPr="007C15ED">
        <w:rPr>
          <w:rFonts w:ascii="Arial" w:hAnsi="Arial" w:cs="Arial"/>
          <w:lang w:val="it-IT"/>
        </w:rPr>
        <w:t xml:space="preserve">.   4 Estudio Poèticos, op. 25 (1929):  </w:t>
      </w:r>
    </w:p>
    <w:p w:rsidR="005C2476" w:rsidRPr="007C15ED" w:rsidRDefault="008469E1"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1) Dialogando,  2) Serenata,   3) Romanza,   4) Noche de Luna.   </w:t>
      </w:r>
      <w:r w:rsidR="00CD553F" w:rsidRPr="007C15ED">
        <w:rPr>
          <w:rFonts w:ascii="Arial" w:hAnsi="Arial" w:cs="Arial"/>
          <w:lang w:val="fr-FR"/>
        </w:rPr>
        <w:t>Murmullos, op. 27</w:t>
      </w:r>
      <w:r w:rsidR="00850941" w:rsidRPr="007C15ED">
        <w:rPr>
          <w:rFonts w:ascii="Arial" w:hAnsi="Arial" w:cs="Arial"/>
          <w:lang w:val="fr-FR"/>
        </w:rPr>
        <w:t xml:space="preserve"> (2’)</w:t>
      </w:r>
      <w:r w:rsidR="00CD553F" w:rsidRPr="007C15ED">
        <w:rPr>
          <w:rFonts w:ascii="Arial" w:hAnsi="Arial" w:cs="Arial"/>
          <w:lang w:val="fr-FR"/>
        </w:rPr>
        <w:t xml:space="preserve">.   </w:t>
      </w:r>
    </w:p>
    <w:p w:rsidR="005C2476" w:rsidRPr="007C15ED" w:rsidRDefault="00CD553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Danza de munecos de carton, op. 31</w:t>
      </w:r>
      <w:r w:rsidR="00850941" w:rsidRPr="007C15ED">
        <w:rPr>
          <w:rFonts w:ascii="Arial" w:hAnsi="Arial" w:cs="Arial"/>
          <w:lang w:val="fr-FR"/>
        </w:rPr>
        <w:t xml:space="preserve"> (2’15)</w:t>
      </w:r>
      <w:r w:rsidRPr="007C15ED">
        <w:rPr>
          <w:rFonts w:ascii="Arial" w:hAnsi="Arial" w:cs="Arial"/>
          <w:lang w:val="fr-FR"/>
        </w:rPr>
        <w:t xml:space="preserve">.   </w:t>
      </w:r>
      <w:r w:rsidRPr="007C15ED">
        <w:rPr>
          <w:rFonts w:ascii="Arial" w:hAnsi="Arial" w:cs="Arial"/>
          <w:lang w:val="it-IT"/>
        </w:rPr>
        <w:t>Aquelarre, op. 32</w:t>
      </w:r>
      <w:r w:rsidR="00850941" w:rsidRPr="007C15ED">
        <w:rPr>
          <w:rFonts w:ascii="Arial" w:hAnsi="Arial" w:cs="Arial"/>
          <w:lang w:val="it-IT"/>
        </w:rPr>
        <w:t xml:space="preserve"> (2’55)</w:t>
      </w:r>
      <w:r w:rsidRPr="007C15ED">
        <w:rPr>
          <w:rFonts w:ascii="Arial" w:hAnsi="Arial" w:cs="Arial"/>
          <w:lang w:val="it-IT"/>
        </w:rPr>
        <w:t xml:space="preserve">.   4 Preludi, op. 37.   </w:t>
      </w:r>
    </w:p>
    <w:p w:rsidR="005C2476" w:rsidRPr="007C15ED" w:rsidRDefault="00CD553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Granadinas, op. 47 (1943).   </w:t>
      </w:r>
      <w:r w:rsidR="00E60586" w:rsidRPr="007C15ED">
        <w:rPr>
          <w:rFonts w:ascii="Arial" w:hAnsi="Arial" w:cs="Arial"/>
          <w:lang w:val="it-IT"/>
        </w:rPr>
        <w:t xml:space="preserve">Andaluza.   </w:t>
      </w:r>
      <w:r w:rsidR="007D6DAC" w:rsidRPr="007C15ED">
        <w:rPr>
          <w:rFonts w:ascii="Arial" w:hAnsi="Arial" w:cs="Arial"/>
          <w:lang w:val="it-IT"/>
        </w:rPr>
        <w:t>B</w:t>
      </w:r>
      <w:r w:rsidR="00E60586" w:rsidRPr="007C15ED">
        <w:rPr>
          <w:rFonts w:ascii="Arial" w:hAnsi="Arial" w:cs="Arial"/>
          <w:lang w:val="it-IT"/>
        </w:rPr>
        <w:t>erceuse</w:t>
      </w:r>
      <w:r w:rsidR="007D6DAC" w:rsidRPr="007C15ED">
        <w:rPr>
          <w:rFonts w:ascii="Arial" w:hAnsi="Arial" w:cs="Arial"/>
          <w:lang w:val="it-IT"/>
        </w:rPr>
        <w:t xml:space="preserve"> estudio</w:t>
      </w:r>
      <w:r w:rsidR="00E60586" w:rsidRPr="007C15ED">
        <w:rPr>
          <w:rFonts w:ascii="Arial" w:hAnsi="Arial" w:cs="Arial"/>
          <w:lang w:val="it-IT"/>
        </w:rPr>
        <w:t>.</w:t>
      </w:r>
      <w:r w:rsidR="000630D4" w:rsidRPr="007C15ED">
        <w:rPr>
          <w:rFonts w:ascii="Arial" w:hAnsi="Arial" w:cs="Arial"/>
          <w:lang w:val="it-IT"/>
        </w:rPr>
        <w:t xml:space="preserve">   </w:t>
      </w:r>
      <w:r w:rsidRPr="007C15ED">
        <w:rPr>
          <w:rFonts w:ascii="Arial" w:hAnsi="Arial" w:cs="Arial"/>
          <w:lang w:val="fr-FR"/>
        </w:rPr>
        <w:t xml:space="preserve">El Arbol de Guernica.   Gavota.   </w:t>
      </w:r>
    </w:p>
    <w:p w:rsidR="005C2476" w:rsidRPr="007C15ED" w:rsidRDefault="00CD553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Imrovisation.   Mazurka.   </w:t>
      </w:r>
      <w:r w:rsidR="00E60586" w:rsidRPr="007C15ED">
        <w:rPr>
          <w:rFonts w:ascii="Arial" w:hAnsi="Arial" w:cs="Arial"/>
          <w:lang w:val="it-IT"/>
        </w:rPr>
        <w:t>Mi Favorita.</w:t>
      </w:r>
      <w:r w:rsidRPr="007C15ED">
        <w:rPr>
          <w:rFonts w:ascii="Arial" w:hAnsi="Arial" w:cs="Arial"/>
          <w:lang w:val="it-IT"/>
        </w:rPr>
        <w:t xml:space="preserve">   Monteria.</w:t>
      </w:r>
      <w:r w:rsidR="000630D4" w:rsidRPr="007C15ED">
        <w:rPr>
          <w:rFonts w:ascii="Arial" w:hAnsi="Arial" w:cs="Arial"/>
          <w:lang w:val="it-IT"/>
        </w:rPr>
        <w:t xml:space="preserve">   </w:t>
      </w:r>
      <w:r w:rsidRPr="007C15ED">
        <w:rPr>
          <w:rFonts w:ascii="Arial" w:hAnsi="Arial" w:cs="Arial"/>
          <w:lang w:val="it-IT"/>
        </w:rPr>
        <w:t xml:space="preserve">Pericòn argentino.   Sonata.   Tanguillos.   </w:t>
      </w:r>
    </w:p>
    <w:p w:rsidR="00DB2540" w:rsidRPr="007C15ED" w:rsidRDefault="007D6DA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Toledo, notturno.   </w:t>
      </w:r>
      <w:r w:rsidR="00CD553F" w:rsidRPr="007C15ED">
        <w:rPr>
          <w:rFonts w:ascii="Arial" w:hAnsi="Arial" w:cs="Arial"/>
          <w:lang w:val="it-IT"/>
        </w:rPr>
        <w:t>2 Valzer.   Trascrizioni di brani d’altri autori.</w:t>
      </w:r>
    </w:p>
    <w:p w:rsidR="00DB2540" w:rsidRPr="007C15ED" w:rsidRDefault="00DB2540" w:rsidP="00C211F5">
      <w:pPr>
        <w:tabs>
          <w:tab w:val="left" w:pos="0"/>
          <w:tab w:val="left" w:pos="4253"/>
          <w:tab w:val="left" w:pos="10632"/>
          <w:tab w:val="left" w:pos="10773"/>
        </w:tabs>
        <w:spacing w:before="120" w:line="276" w:lineRule="auto"/>
        <w:rPr>
          <w:rFonts w:ascii="Arial" w:hAnsi="Arial" w:cs="Arial"/>
          <w:i/>
          <w:iCs/>
          <w:color w:val="000000"/>
          <w:sz w:val="20"/>
          <w:szCs w:val="20"/>
          <w:lang w:val="it-IT" w:eastAsia="it-IT" w:bidi="ar-SA"/>
        </w:rPr>
      </w:pPr>
    </w:p>
    <w:p w:rsidR="009975ED" w:rsidRPr="007C15ED" w:rsidRDefault="009975E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FOSCARINI  Giovanni Paolo</w:t>
      </w:r>
      <w:r w:rsidRPr="007C15ED">
        <w:rPr>
          <w:rFonts w:ascii="Arial" w:hAnsi="Arial" w:cs="Arial"/>
          <w:color w:val="660066"/>
          <w:u w:val="single"/>
          <w:lang w:val="it-IT"/>
        </w:rPr>
        <w:tab/>
      </w:r>
      <w:r w:rsidR="001C59DA" w:rsidRPr="007C15ED">
        <w:rPr>
          <w:rFonts w:ascii="Arial" w:hAnsi="Arial" w:cs="Arial"/>
          <w:color w:val="660066"/>
          <w:u w:val="single"/>
          <w:lang w:val="it-IT"/>
        </w:rPr>
        <w:t>c. 1621 - c. 1649</w:t>
      </w:r>
      <w:r w:rsidR="001C59DA" w:rsidRPr="007C15ED">
        <w:rPr>
          <w:rFonts w:ascii="Arial" w:hAnsi="Arial" w:cs="Arial"/>
          <w:color w:val="660066"/>
          <w:lang w:val="it-IT"/>
        </w:rPr>
        <w:t>.</w:t>
      </w:r>
    </w:p>
    <w:p w:rsidR="009975ED" w:rsidRPr="007C15ED" w:rsidRDefault="009975E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Primo chitarrista a dare allo strumento disegno solistico.</w:t>
      </w:r>
      <w:r w:rsidR="00772C20" w:rsidRPr="007C15ED">
        <w:rPr>
          <w:rFonts w:ascii="Arial" w:hAnsi="Arial" w:cs="Arial"/>
          <w:color w:val="660066"/>
          <w:sz w:val="20"/>
          <w:szCs w:val="20"/>
          <w:lang w:val="it-IT"/>
        </w:rPr>
        <w:t xml:space="preserve"> </w:t>
      </w:r>
    </w:p>
    <w:p w:rsidR="009975ED" w:rsidRPr="007C15ED" w:rsidRDefault="009975E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Libri della chitarra spagnola (1640).</w:t>
      </w:r>
    </w:p>
    <w:p w:rsidR="005C2476" w:rsidRPr="007C15ED" w:rsidRDefault="005C2476"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it-IT"/>
        </w:rPr>
      </w:pPr>
    </w:p>
    <w:p w:rsidR="00755CB2" w:rsidRPr="007C15ED" w:rsidRDefault="00755CB2"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FOSS  Lukas</w:t>
      </w:r>
      <w:r w:rsidRPr="007C15ED">
        <w:rPr>
          <w:rFonts w:ascii="Arial" w:hAnsi="Arial" w:cs="Arial"/>
          <w:color w:val="660066"/>
          <w:u w:val="single"/>
          <w:lang w:val="it-IT"/>
        </w:rPr>
        <w:tab/>
        <w:t>Berlino, 15.8.1922 - Bridgehampton, 1.2.2009.</w:t>
      </w:r>
    </w:p>
    <w:p w:rsidR="00755CB2" w:rsidRPr="007C15ED" w:rsidRDefault="00755CB2"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Pianista, direttore d’orchestra, compositore tedesco-americano. Primi studi di teoria e pf. con J. Goldstein a Berlino.</w:t>
      </w:r>
      <w:r w:rsidR="004E312F">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Allievo a Parigi di Lévy (pf.), Gallon (comp.), Moyse (fl). Nel 1937 si trasferì negli </w:t>
      </w:r>
      <w:r w:rsidR="00BE4CC1" w:rsidRPr="007C15ED">
        <w:rPr>
          <w:rFonts w:ascii="Arial" w:hAnsi="Arial" w:cs="Arial"/>
          <w:color w:val="660066"/>
          <w:sz w:val="20"/>
          <w:szCs w:val="20"/>
          <w:lang w:val="it-IT"/>
        </w:rPr>
        <w:t>Stati Uniti</w:t>
      </w:r>
      <w:r w:rsidRPr="007C15ED">
        <w:rPr>
          <w:rFonts w:ascii="Arial" w:hAnsi="Arial" w:cs="Arial"/>
          <w:color w:val="660066"/>
          <w:sz w:val="20"/>
          <w:szCs w:val="20"/>
          <w:lang w:val="it-IT"/>
        </w:rPr>
        <w:t>, studiando con Reiner e Koussevitzky (direz. d’orch.)</w:t>
      </w:r>
      <w:r w:rsidR="000630D4"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Vengerova (pf.) e Hindemith. Pianista della Boston Symphony Orchestra.</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di composizione all’Università della California di Los Angeles. 20 Lauree ad honorem. </w:t>
      </w:r>
      <w:r w:rsidR="004E312F">
        <w:rPr>
          <w:rFonts w:ascii="Arial" w:hAnsi="Arial" w:cs="Arial"/>
          <w:color w:val="660066"/>
          <w:sz w:val="20"/>
          <w:szCs w:val="20"/>
          <w:lang w:val="it-IT"/>
        </w:rPr>
        <w:t xml:space="preserve">       </w:t>
      </w:r>
      <w:r w:rsidRPr="007C15ED">
        <w:rPr>
          <w:rFonts w:ascii="Arial" w:hAnsi="Arial" w:cs="Arial"/>
          <w:color w:val="660066"/>
          <w:sz w:val="20"/>
          <w:szCs w:val="20"/>
          <w:lang w:val="it-IT"/>
        </w:rPr>
        <w:t>Da un suo scritto del 1997, riguardante “Phorion”, che Bernstein doveva dirigere: “L</w:t>
      </w:r>
      <w:r w:rsidRPr="007C15ED">
        <w:rPr>
          <w:rFonts w:ascii="Arial" w:hAnsi="Arial" w:cs="Arial"/>
          <w:i/>
          <w:color w:val="660066"/>
          <w:sz w:val="20"/>
          <w:szCs w:val="20"/>
          <w:lang w:val="it-IT"/>
        </w:rPr>
        <w:t>a notte pr</w:t>
      </w:r>
      <w:r w:rsidR="00540EFB" w:rsidRPr="007C15ED">
        <w:rPr>
          <w:rFonts w:ascii="Arial" w:hAnsi="Arial" w:cs="Arial"/>
          <w:i/>
          <w:color w:val="660066"/>
          <w:sz w:val="20"/>
          <w:szCs w:val="20"/>
          <w:lang w:val="it-IT"/>
        </w:rPr>
        <w:t>ecedente alla</w:t>
      </w:r>
      <w:r w:rsidRPr="007C15ED">
        <w:rPr>
          <w:rFonts w:ascii="Arial" w:hAnsi="Arial" w:cs="Arial"/>
          <w:i/>
          <w:color w:val="660066"/>
          <w:sz w:val="20"/>
          <w:szCs w:val="20"/>
          <w:lang w:val="it-IT"/>
        </w:rPr>
        <w:t xml:space="preserve"> </w:t>
      </w:r>
      <w:r w:rsidR="004E312F">
        <w:rPr>
          <w:rFonts w:ascii="Arial" w:hAnsi="Arial" w:cs="Arial"/>
          <w:i/>
          <w:color w:val="660066"/>
          <w:sz w:val="20"/>
          <w:szCs w:val="20"/>
          <w:lang w:val="it-IT"/>
        </w:rPr>
        <w:t xml:space="preserve">         </w:t>
      </w:r>
      <w:r w:rsidRPr="007C15ED">
        <w:rPr>
          <w:rFonts w:ascii="Arial" w:hAnsi="Arial" w:cs="Arial"/>
          <w:i/>
          <w:color w:val="660066"/>
          <w:sz w:val="20"/>
          <w:szCs w:val="20"/>
          <w:lang w:val="it-IT"/>
        </w:rPr>
        <w:t>prima prova</w:t>
      </w:r>
      <w:r w:rsidR="00540EFB" w:rsidRPr="007C15ED">
        <w:rPr>
          <w:rFonts w:ascii="Arial" w:hAnsi="Arial" w:cs="Arial"/>
          <w:i/>
          <w:color w:val="660066"/>
          <w:sz w:val="20"/>
          <w:szCs w:val="20"/>
          <w:lang w:val="it-IT"/>
        </w:rPr>
        <w:t>,</w:t>
      </w:r>
      <w:r w:rsidRPr="007C15ED">
        <w:rPr>
          <w:rFonts w:ascii="Arial" w:hAnsi="Arial" w:cs="Arial"/>
          <w:i/>
          <w:color w:val="660066"/>
          <w:sz w:val="20"/>
          <w:szCs w:val="20"/>
          <w:lang w:val="it-IT"/>
        </w:rPr>
        <w:t xml:space="preserve"> Lenny mi ha chiamato</w:t>
      </w:r>
      <w:r w:rsidR="00A16A33">
        <w:rPr>
          <w:rFonts w:ascii="Arial" w:hAnsi="Arial" w:cs="Arial"/>
          <w:i/>
          <w:color w:val="660066"/>
          <w:sz w:val="20"/>
          <w:szCs w:val="20"/>
          <w:lang w:val="it-IT"/>
        </w:rPr>
        <w:t xml:space="preserve"> </w:t>
      </w:r>
      <w:r w:rsidRPr="007C15ED">
        <w:rPr>
          <w:rFonts w:ascii="Arial" w:hAnsi="Arial" w:cs="Arial"/>
          <w:i/>
          <w:color w:val="660066"/>
          <w:sz w:val="20"/>
          <w:szCs w:val="20"/>
          <w:lang w:val="it-IT"/>
        </w:rPr>
        <w:t>alle</w:t>
      </w:r>
      <w:r w:rsidR="00B90C6A">
        <w:rPr>
          <w:rFonts w:ascii="Arial" w:hAnsi="Arial" w:cs="Arial"/>
          <w:i/>
          <w:color w:val="660066"/>
          <w:sz w:val="20"/>
          <w:szCs w:val="20"/>
          <w:lang w:val="it-IT"/>
        </w:rPr>
        <w:t xml:space="preserve"> </w:t>
      </w:r>
      <w:r w:rsidRPr="007C15ED">
        <w:rPr>
          <w:rFonts w:ascii="Arial" w:hAnsi="Arial" w:cs="Arial"/>
          <w:i/>
          <w:color w:val="660066"/>
          <w:sz w:val="20"/>
          <w:szCs w:val="20"/>
          <w:lang w:val="it-IT"/>
        </w:rPr>
        <w:t>23</w:t>
      </w:r>
      <w:r w:rsidR="00B90C6A">
        <w:rPr>
          <w:rFonts w:ascii="Arial" w:hAnsi="Arial" w:cs="Arial"/>
          <w:i/>
          <w:color w:val="660066"/>
          <w:sz w:val="20"/>
          <w:szCs w:val="20"/>
          <w:lang w:val="it-IT"/>
        </w:rPr>
        <w:t>:</w:t>
      </w:r>
      <w:r w:rsidRPr="007C15ED">
        <w:rPr>
          <w:rFonts w:ascii="Arial" w:hAnsi="Arial" w:cs="Arial"/>
          <w:i/>
          <w:color w:val="660066"/>
          <w:sz w:val="20"/>
          <w:szCs w:val="20"/>
          <w:lang w:val="it-IT"/>
        </w:rPr>
        <w:t xml:space="preserve"> "Lukas, non capisco questo pezzo; puoi venire a spiegarmi?" </w:t>
      </w:r>
      <w:r w:rsidR="004E312F">
        <w:rPr>
          <w:rFonts w:ascii="Arial" w:hAnsi="Arial" w:cs="Arial"/>
          <w:i/>
          <w:color w:val="660066"/>
          <w:sz w:val="20"/>
          <w:szCs w:val="20"/>
          <w:lang w:val="it-IT"/>
        </w:rPr>
        <w:t xml:space="preserve">           </w:t>
      </w:r>
      <w:r w:rsidRPr="007C15ED">
        <w:rPr>
          <w:rFonts w:ascii="Arial" w:hAnsi="Arial" w:cs="Arial"/>
          <w:i/>
          <w:color w:val="660066"/>
          <w:sz w:val="20"/>
          <w:szCs w:val="20"/>
          <w:lang w:val="it-IT"/>
        </w:rPr>
        <w:t>Sono andato nel suo studio,</w:t>
      </w:r>
      <w:r w:rsidR="004E312F">
        <w:rPr>
          <w:rFonts w:ascii="Arial" w:hAnsi="Arial" w:cs="Arial"/>
          <w:i/>
          <w:color w:val="660066"/>
          <w:sz w:val="20"/>
          <w:szCs w:val="20"/>
          <w:lang w:val="it-IT"/>
        </w:rPr>
        <w:t xml:space="preserve"> </w:t>
      </w:r>
      <w:r w:rsidRPr="007C15ED">
        <w:rPr>
          <w:rFonts w:ascii="Arial" w:hAnsi="Arial" w:cs="Arial"/>
          <w:i/>
          <w:color w:val="660066"/>
          <w:sz w:val="20"/>
          <w:szCs w:val="20"/>
          <w:lang w:val="it-IT"/>
        </w:rPr>
        <w:t>abbiamo</w:t>
      </w:r>
      <w:r w:rsidRPr="007C15ED">
        <w:rPr>
          <w:rFonts w:ascii="Arial" w:hAnsi="Arial" w:cs="Arial"/>
          <w:i/>
          <w:vanish/>
          <w:color w:val="660066"/>
          <w:sz w:val="20"/>
          <w:szCs w:val="20"/>
          <w:lang w:val="it-IT"/>
        </w:rPr>
        <w:t>I did.</w:t>
      </w:r>
      <w:r w:rsidRPr="007C15ED">
        <w:rPr>
          <w:rFonts w:ascii="Arial" w:hAnsi="Arial" w:cs="Arial"/>
          <w:i/>
          <w:color w:val="660066"/>
          <w:sz w:val="20"/>
          <w:szCs w:val="20"/>
          <w:lang w:val="it-IT"/>
        </w:rPr>
        <w:t xml:space="preserve"> </w:t>
      </w:r>
      <w:r w:rsidR="00A16A33">
        <w:rPr>
          <w:rFonts w:ascii="Arial" w:hAnsi="Arial" w:cs="Arial"/>
          <w:i/>
          <w:color w:val="660066"/>
          <w:sz w:val="20"/>
          <w:szCs w:val="20"/>
          <w:lang w:val="it-IT"/>
        </w:rPr>
        <w:t>p</w:t>
      </w:r>
      <w:r w:rsidRPr="007C15ED">
        <w:rPr>
          <w:rFonts w:ascii="Arial" w:hAnsi="Arial" w:cs="Arial"/>
          <w:i/>
          <w:color w:val="660066"/>
          <w:sz w:val="20"/>
          <w:szCs w:val="20"/>
          <w:lang w:val="it-IT"/>
        </w:rPr>
        <w:t>arlato</w:t>
      </w:r>
      <w:r w:rsidR="00A16A33">
        <w:rPr>
          <w:rFonts w:ascii="Arial" w:hAnsi="Arial" w:cs="Arial"/>
          <w:i/>
          <w:color w:val="660066"/>
          <w:sz w:val="20"/>
          <w:szCs w:val="20"/>
          <w:lang w:val="it-IT"/>
        </w:rPr>
        <w:t xml:space="preserve"> </w:t>
      </w:r>
      <w:r w:rsidRPr="007C15ED">
        <w:rPr>
          <w:rFonts w:ascii="Arial" w:hAnsi="Arial" w:cs="Arial"/>
          <w:i/>
          <w:color w:val="660066"/>
          <w:sz w:val="20"/>
          <w:szCs w:val="20"/>
          <w:lang w:val="it-IT"/>
        </w:rPr>
        <w:t>quasi fino al</w:t>
      </w:r>
      <w:r w:rsidR="00454814" w:rsidRPr="007C15ED">
        <w:rPr>
          <w:rFonts w:ascii="Arial" w:hAnsi="Arial" w:cs="Arial"/>
          <w:i/>
          <w:color w:val="660066"/>
          <w:sz w:val="20"/>
          <w:szCs w:val="20"/>
          <w:lang w:val="it-IT"/>
        </w:rPr>
        <w:t>le</w:t>
      </w:r>
      <w:r w:rsidRPr="007C15ED">
        <w:rPr>
          <w:rFonts w:ascii="Arial" w:hAnsi="Arial" w:cs="Arial"/>
          <w:i/>
          <w:color w:val="660066"/>
          <w:sz w:val="20"/>
          <w:szCs w:val="20"/>
          <w:lang w:val="it-IT"/>
        </w:rPr>
        <w:t xml:space="preserve"> 2 del mattino, mi ha spiegato cosa poteva essere cambiato. La mattina seguente, Bernstein è giunto alla prova</w:t>
      </w:r>
      <w:r w:rsidR="00B90C6A">
        <w:rPr>
          <w:rFonts w:ascii="Arial" w:hAnsi="Arial" w:cs="Arial"/>
          <w:i/>
          <w:color w:val="660066"/>
          <w:sz w:val="20"/>
          <w:szCs w:val="20"/>
          <w:lang w:val="it-IT"/>
        </w:rPr>
        <w:t xml:space="preserve"> </w:t>
      </w:r>
      <w:r w:rsidRPr="007C15ED">
        <w:rPr>
          <w:rFonts w:ascii="Arial" w:hAnsi="Arial" w:cs="Arial"/>
          <w:i/>
          <w:color w:val="660066"/>
          <w:sz w:val="20"/>
          <w:szCs w:val="20"/>
          <w:lang w:val="it-IT"/>
        </w:rPr>
        <w:t xml:space="preserve">generale con molti fogli scritti a mano. </w:t>
      </w:r>
      <w:r w:rsidR="004E312F">
        <w:rPr>
          <w:rFonts w:ascii="Arial" w:hAnsi="Arial" w:cs="Arial"/>
          <w:i/>
          <w:color w:val="660066"/>
          <w:sz w:val="20"/>
          <w:szCs w:val="20"/>
          <w:lang w:val="it-IT"/>
        </w:rPr>
        <w:t xml:space="preserve">                             </w:t>
      </w:r>
      <w:r w:rsidRPr="007C15ED">
        <w:rPr>
          <w:rFonts w:ascii="Arial" w:hAnsi="Arial" w:cs="Arial"/>
          <w:i/>
          <w:vanish/>
          <w:color w:val="660066"/>
          <w:sz w:val="20"/>
          <w:szCs w:val="20"/>
          <w:lang w:val="it-IT"/>
        </w:rPr>
        <w:t>The next morning an unslept Leonard Bernstein came to the rehearsal with many handwritten sheets outlining just how he was going to rehearse that emerging and submerging technique.</w:t>
      </w:r>
      <w:r w:rsidRPr="007C15ED">
        <w:rPr>
          <w:rFonts w:ascii="Arial" w:hAnsi="Arial" w:cs="Arial"/>
          <w:i/>
          <w:color w:val="660066"/>
          <w:sz w:val="20"/>
          <w:szCs w:val="20"/>
          <w:lang w:val="it-IT"/>
        </w:rPr>
        <w:t>Non dimenticherò mai la prova generale:</w:t>
      </w:r>
      <w:r w:rsidR="004E312F">
        <w:rPr>
          <w:rFonts w:ascii="Arial" w:hAnsi="Arial" w:cs="Arial"/>
          <w:i/>
          <w:color w:val="660066"/>
          <w:sz w:val="20"/>
          <w:szCs w:val="20"/>
          <w:lang w:val="it-IT"/>
        </w:rPr>
        <w:t xml:space="preserve"> </w:t>
      </w:r>
      <w:r w:rsidRPr="007C15ED">
        <w:rPr>
          <w:rFonts w:ascii="Arial" w:hAnsi="Arial" w:cs="Arial"/>
          <w:i/>
          <w:color w:val="660066"/>
          <w:sz w:val="20"/>
          <w:szCs w:val="20"/>
          <w:lang w:val="it-IT"/>
        </w:rPr>
        <w:t>un sogno, la devozione,</w:t>
      </w:r>
      <w:r w:rsidR="00A16A33">
        <w:rPr>
          <w:rFonts w:ascii="Arial" w:hAnsi="Arial" w:cs="Arial"/>
          <w:i/>
          <w:color w:val="660066"/>
          <w:sz w:val="20"/>
          <w:szCs w:val="20"/>
          <w:lang w:val="it-IT"/>
        </w:rPr>
        <w:t xml:space="preserve"> </w:t>
      </w:r>
      <w:r w:rsidRPr="007C15ED">
        <w:rPr>
          <w:rFonts w:ascii="Arial" w:hAnsi="Arial" w:cs="Arial"/>
          <w:i/>
          <w:color w:val="660066"/>
          <w:sz w:val="20"/>
          <w:szCs w:val="20"/>
          <w:lang w:val="it-IT"/>
        </w:rPr>
        <w:t xml:space="preserve">la preoccupazione, l'interesse. </w:t>
      </w:r>
      <w:r w:rsidR="004E312F">
        <w:rPr>
          <w:rFonts w:ascii="Arial" w:hAnsi="Arial" w:cs="Arial"/>
          <w:i/>
          <w:color w:val="660066"/>
          <w:sz w:val="20"/>
          <w:szCs w:val="20"/>
          <w:lang w:val="it-IT"/>
        </w:rPr>
        <w:t xml:space="preserve">                          </w:t>
      </w:r>
      <w:r w:rsidRPr="007C15ED">
        <w:rPr>
          <w:rFonts w:ascii="Arial" w:hAnsi="Arial" w:cs="Arial"/>
          <w:i/>
          <w:color w:val="660066"/>
          <w:sz w:val="20"/>
          <w:szCs w:val="20"/>
          <w:lang w:val="it-IT"/>
        </w:rPr>
        <w:t>Questo è il vero modo di dare prestazioni o interpretazioni,</w:t>
      </w:r>
      <w:r w:rsidR="004E312F">
        <w:rPr>
          <w:rFonts w:ascii="Arial" w:hAnsi="Arial" w:cs="Arial"/>
          <w:i/>
          <w:color w:val="660066"/>
          <w:sz w:val="20"/>
          <w:szCs w:val="20"/>
          <w:lang w:val="it-IT"/>
        </w:rPr>
        <w:t xml:space="preserve"> </w:t>
      </w:r>
      <w:r w:rsidRPr="007C15ED">
        <w:rPr>
          <w:rFonts w:ascii="Arial" w:hAnsi="Arial" w:cs="Arial"/>
          <w:i/>
          <w:color w:val="660066"/>
          <w:sz w:val="20"/>
          <w:szCs w:val="20"/>
          <w:lang w:val="it-IT"/>
        </w:rPr>
        <w:t>così dovrebbe essere sempre”</w:t>
      </w:r>
      <w:r w:rsidRPr="007C15ED">
        <w:rPr>
          <w:rFonts w:ascii="Arial" w:hAnsi="Arial" w:cs="Arial"/>
          <w:color w:val="660066"/>
          <w:sz w:val="20"/>
          <w:szCs w:val="20"/>
          <w:lang w:val="it-IT"/>
        </w:rPr>
        <w:t>.</w:t>
      </w:r>
    </w:p>
    <w:p w:rsidR="00EA5DC3" w:rsidRPr="007C15ED" w:rsidRDefault="00701A2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Ciaccona, chitarra (1987).   </w:t>
      </w:r>
      <w:r w:rsidR="00EA5DC3" w:rsidRPr="007C15ED">
        <w:rPr>
          <w:rFonts w:ascii="Arial" w:hAnsi="Arial" w:cs="Arial"/>
          <w:lang w:val="it-IT"/>
        </w:rPr>
        <w:t>Orpheus, per chitarra, 3 archi e piccola orchestra (1974).</w:t>
      </w:r>
    </w:p>
    <w:p w:rsidR="00294126" w:rsidRPr="007C15ED" w:rsidRDefault="00EA5DC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Phorion, archi, cembalo, organo, chitarra elettr. (1967).</w:t>
      </w:r>
    </w:p>
    <w:p w:rsidR="00EA5DC3" w:rsidRPr="007C15ED" w:rsidRDefault="0001482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American Landscapes</w:t>
      </w:r>
      <w:r w:rsidR="00B8012D" w:rsidRPr="007C15ED">
        <w:rPr>
          <w:rFonts w:ascii="Arial" w:hAnsi="Arial" w:cs="Arial"/>
          <w:lang w:val="it-IT"/>
        </w:rPr>
        <w:t xml:space="preserve">, </w:t>
      </w:r>
      <w:r w:rsidRPr="007C15ED">
        <w:rPr>
          <w:rFonts w:ascii="Arial" w:hAnsi="Arial" w:cs="Arial"/>
          <w:lang w:val="it-IT"/>
        </w:rPr>
        <w:t>chitarra e orch. da camera (1989, 2</w:t>
      </w:r>
      <w:r w:rsidR="001271F1" w:rsidRPr="007C15ED">
        <w:rPr>
          <w:rFonts w:ascii="Arial" w:hAnsi="Arial" w:cs="Arial"/>
          <w:lang w:val="it-IT"/>
        </w:rPr>
        <w:t>7</w:t>
      </w:r>
      <w:r w:rsidRPr="007C15ED">
        <w:rPr>
          <w:rFonts w:ascii="Arial" w:hAnsi="Arial" w:cs="Arial"/>
          <w:lang w:val="it-IT"/>
        </w:rPr>
        <w:t>’</w:t>
      </w:r>
      <w:r w:rsidR="001271F1" w:rsidRPr="007C15ED">
        <w:rPr>
          <w:rFonts w:ascii="Arial" w:hAnsi="Arial" w:cs="Arial"/>
          <w:lang w:val="it-IT"/>
        </w:rPr>
        <w:t>30</w:t>
      </w:r>
      <w:r w:rsidRPr="007C15ED">
        <w:rPr>
          <w:rFonts w:ascii="Arial" w:hAnsi="Arial" w:cs="Arial"/>
          <w:lang w:val="it-IT"/>
        </w:rPr>
        <w:t>).</w:t>
      </w:r>
    </w:p>
    <w:p w:rsidR="00336D00" w:rsidRPr="007C15ED" w:rsidRDefault="00336D00" w:rsidP="00C211F5">
      <w:pPr>
        <w:tabs>
          <w:tab w:val="left" w:pos="0"/>
          <w:tab w:val="left" w:pos="4253"/>
          <w:tab w:val="left" w:pos="10632"/>
          <w:tab w:val="left" w:pos="10773"/>
        </w:tabs>
        <w:spacing w:before="120" w:line="276" w:lineRule="auto"/>
        <w:rPr>
          <w:rFonts w:ascii="Arial" w:hAnsi="Arial" w:cs="Arial"/>
          <w:lang w:val="it-IT"/>
        </w:rPr>
      </w:pPr>
    </w:p>
    <w:p w:rsidR="00A05D70" w:rsidRPr="007C15ED" w:rsidRDefault="00A05D7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w:t>
      </w:r>
      <w:r w:rsidR="00F73186" w:rsidRPr="007C15ED">
        <w:rPr>
          <w:rFonts w:ascii="Arial" w:hAnsi="Arial" w:cs="Arial"/>
          <w:color w:val="660066"/>
          <w:u w:val="single"/>
          <w:lang w:val="it-IT"/>
        </w:rPr>
        <w:t xml:space="preserve">OSSA  </w:t>
      </w:r>
      <w:r w:rsidRPr="007C15ED">
        <w:rPr>
          <w:rFonts w:ascii="Arial" w:hAnsi="Arial" w:cs="Arial"/>
          <w:color w:val="660066"/>
          <w:u w:val="single"/>
          <w:lang w:val="it-IT"/>
        </w:rPr>
        <w:t>François</w:t>
      </w:r>
      <w:r w:rsidR="002452A4" w:rsidRPr="007C15ED">
        <w:rPr>
          <w:rFonts w:ascii="Arial" w:hAnsi="Arial" w:cs="Arial"/>
          <w:color w:val="660066"/>
          <w:u w:val="single"/>
          <w:lang w:val="it-IT"/>
        </w:rPr>
        <w:t xml:space="preserve"> de</w:t>
      </w:r>
      <w:r w:rsidRPr="007C15ED">
        <w:rPr>
          <w:rFonts w:ascii="Arial" w:hAnsi="Arial" w:cs="Arial"/>
          <w:color w:val="660066"/>
          <w:u w:val="single"/>
          <w:lang w:val="it-IT"/>
        </w:rPr>
        <w:tab/>
        <w:t>Perpignan, 31.8.1775</w:t>
      </w:r>
      <w:r w:rsidR="00C07937" w:rsidRPr="007C15ED">
        <w:rPr>
          <w:rFonts w:ascii="Arial" w:hAnsi="Arial" w:cs="Arial"/>
          <w:color w:val="660066"/>
          <w:u w:val="single"/>
          <w:lang w:val="it-IT"/>
        </w:rPr>
        <w:t xml:space="preserve"> </w:t>
      </w:r>
      <w:r w:rsidRPr="007C15ED">
        <w:rPr>
          <w:rFonts w:ascii="Arial" w:hAnsi="Arial" w:cs="Arial"/>
          <w:color w:val="660066"/>
          <w:u w:val="single"/>
          <w:lang w:val="it-IT"/>
        </w:rPr>
        <w:t>-</w:t>
      </w:r>
      <w:r w:rsidR="00C07937" w:rsidRPr="007C15ED">
        <w:rPr>
          <w:rFonts w:ascii="Arial" w:hAnsi="Arial" w:cs="Arial"/>
          <w:color w:val="660066"/>
          <w:u w:val="single"/>
          <w:lang w:val="it-IT"/>
        </w:rPr>
        <w:t xml:space="preserve"> </w:t>
      </w:r>
      <w:r w:rsidRPr="007C15ED">
        <w:rPr>
          <w:rFonts w:ascii="Arial" w:hAnsi="Arial" w:cs="Arial"/>
          <w:color w:val="660066"/>
          <w:u w:val="single"/>
          <w:lang w:val="it-IT"/>
        </w:rPr>
        <w:t>1849.</w:t>
      </w:r>
    </w:p>
    <w:p w:rsidR="00A05D70" w:rsidRPr="007C15ED" w:rsidRDefault="00A05D7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francese. Fu in Messico nel 1790</w:t>
      </w:r>
      <w:r w:rsidR="00885ABA" w:rsidRPr="007C15ED">
        <w:rPr>
          <w:rFonts w:ascii="Arial" w:hAnsi="Arial" w:cs="Arial"/>
          <w:color w:val="660066"/>
          <w:sz w:val="20"/>
          <w:szCs w:val="20"/>
          <w:lang w:val="it-IT"/>
        </w:rPr>
        <w:t>, studiò con Aguado</w:t>
      </w:r>
      <w:r w:rsidRPr="007C15ED">
        <w:rPr>
          <w:rFonts w:ascii="Arial" w:hAnsi="Arial" w:cs="Arial"/>
          <w:color w:val="660066"/>
          <w:sz w:val="20"/>
          <w:szCs w:val="20"/>
          <w:lang w:val="it-IT"/>
        </w:rPr>
        <w:t xml:space="preserve"> e </w:t>
      </w:r>
      <w:r w:rsidR="00885ABA" w:rsidRPr="007C15ED">
        <w:rPr>
          <w:rFonts w:ascii="Arial" w:hAnsi="Arial" w:cs="Arial"/>
          <w:color w:val="660066"/>
          <w:sz w:val="20"/>
          <w:szCs w:val="20"/>
          <w:lang w:val="it-IT"/>
        </w:rPr>
        <w:t xml:space="preserve">al ritorno a Parigi </w:t>
      </w:r>
      <w:r w:rsidRPr="007C15ED">
        <w:rPr>
          <w:rFonts w:ascii="Arial" w:hAnsi="Arial" w:cs="Arial"/>
          <w:color w:val="660066"/>
          <w:sz w:val="20"/>
          <w:szCs w:val="20"/>
          <w:lang w:val="it-IT"/>
        </w:rPr>
        <w:t>fece pubblicare</w:t>
      </w:r>
      <w:r w:rsidR="00DF5386">
        <w:rPr>
          <w:rFonts w:ascii="Arial" w:hAnsi="Arial" w:cs="Arial"/>
          <w:color w:val="660066"/>
          <w:sz w:val="20"/>
          <w:szCs w:val="20"/>
          <w:lang w:val="it-IT"/>
        </w:rPr>
        <w:t xml:space="preserve"> </w:t>
      </w:r>
      <w:r w:rsidRPr="007C15ED">
        <w:rPr>
          <w:rFonts w:ascii="Arial" w:hAnsi="Arial" w:cs="Arial"/>
          <w:color w:val="660066"/>
          <w:sz w:val="20"/>
          <w:szCs w:val="20"/>
          <w:lang w:val="it-IT"/>
        </w:rPr>
        <w:t>il</w:t>
      </w:r>
      <w:r w:rsidR="00B90C6A">
        <w:rPr>
          <w:rFonts w:ascii="Arial" w:hAnsi="Arial" w:cs="Arial"/>
          <w:color w:val="660066"/>
          <w:sz w:val="20"/>
          <w:szCs w:val="20"/>
          <w:lang w:val="it-IT"/>
        </w:rPr>
        <w:t xml:space="preserve"> </w:t>
      </w:r>
      <w:r w:rsidR="00885ABA" w:rsidRPr="007C15ED">
        <w:rPr>
          <w:rFonts w:ascii="Arial" w:hAnsi="Arial" w:cs="Arial"/>
          <w:color w:val="660066"/>
          <w:sz w:val="20"/>
          <w:szCs w:val="20"/>
          <w:lang w:val="it-IT"/>
        </w:rPr>
        <w:t xml:space="preserve">suo </w:t>
      </w:r>
      <w:r w:rsidRPr="007C15ED">
        <w:rPr>
          <w:rFonts w:ascii="Arial" w:hAnsi="Arial" w:cs="Arial"/>
          <w:color w:val="660066"/>
          <w:sz w:val="20"/>
          <w:szCs w:val="20"/>
          <w:lang w:val="it-IT"/>
        </w:rPr>
        <w:t>Metodo.</w:t>
      </w:r>
    </w:p>
    <w:p w:rsidR="00885ABA" w:rsidRPr="007C15ED" w:rsidRDefault="00A05D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Recuerdo, dedicato ad Aguado.   </w:t>
      </w:r>
      <w:r w:rsidR="00885ABA" w:rsidRPr="007C15ED">
        <w:rPr>
          <w:rFonts w:ascii="Arial" w:hAnsi="Arial" w:cs="Arial"/>
          <w:lang w:val="it-IT"/>
        </w:rPr>
        <w:t>5 Contro Danze, op. 8, da opere di Rossini.</w:t>
      </w:r>
    </w:p>
    <w:p w:rsidR="00F73186" w:rsidRPr="007C15ED" w:rsidRDefault="00A05D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 Fantasi</w:t>
      </w:r>
      <w:r w:rsidR="00885ABA" w:rsidRPr="007C15ED">
        <w:rPr>
          <w:rFonts w:ascii="Arial" w:hAnsi="Arial" w:cs="Arial"/>
          <w:lang w:val="it-IT"/>
        </w:rPr>
        <w:t>e</w:t>
      </w:r>
      <w:r w:rsidRPr="007C15ED">
        <w:rPr>
          <w:rFonts w:ascii="Arial" w:hAnsi="Arial" w:cs="Arial"/>
          <w:lang w:val="it-IT"/>
        </w:rPr>
        <w:t xml:space="preserve"> sull’Aria “Les Follies d’Espagna”</w:t>
      </w:r>
      <w:r w:rsidR="00F73186" w:rsidRPr="007C15ED">
        <w:rPr>
          <w:rFonts w:ascii="Arial" w:hAnsi="Arial" w:cs="Arial"/>
          <w:lang w:val="it-IT"/>
        </w:rPr>
        <w:t>, op. 12.</w:t>
      </w:r>
    </w:p>
    <w:p w:rsidR="00885ABA" w:rsidRPr="007C15ED" w:rsidRDefault="00885AB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Ouverture, in Re, dell’opera “Il Califfo di Baghdad”, arr. per chitarra.</w:t>
      </w:r>
    </w:p>
    <w:p w:rsidR="00A05D70" w:rsidRPr="007C15ED" w:rsidRDefault="00A05D7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Grandi duo, da opere di </w:t>
      </w:r>
      <w:r w:rsidR="00F73186" w:rsidRPr="007C15ED">
        <w:rPr>
          <w:rFonts w:ascii="Arial" w:hAnsi="Arial" w:cs="Arial"/>
          <w:lang w:val="it-IT"/>
        </w:rPr>
        <w:t>Haydn</w:t>
      </w:r>
      <w:r w:rsidRPr="007C15ED">
        <w:rPr>
          <w:rFonts w:ascii="Arial" w:hAnsi="Arial" w:cs="Arial"/>
          <w:lang w:val="it-IT"/>
        </w:rPr>
        <w:t>.</w:t>
      </w:r>
      <w:r w:rsidR="00F73186" w:rsidRPr="007C15ED">
        <w:rPr>
          <w:rFonts w:ascii="Arial" w:hAnsi="Arial" w:cs="Arial"/>
          <w:lang w:val="it-IT"/>
        </w:rPr>
        <w:t xml:space="preserve">   1° Trio in La, op. 18, chitarra, vl. vcl. (25’20),</w:t>
      </w:r>
    </w:p>
    <w:p w:rsidR="00F73186" w:rsidRPr="007C15ED" w:rsidRDefault="00F7318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2° Trio in Sol, op. 18, chitarra, vl. vcl. (24’45),</w:t>
      </w:r>
      <w:r w:rsidR="006E6183" w:rsidRPr="007C15ED">
        <w:rPr>
          <w:rFonts w:ascii="Arial" w:hAnsi="Arial" w:cs="Arial"/>
          <w:lang w:val="it-IT"/>
        </w:rPr>
        <w:t xml:space="preserve">   </w:t>
      </w:r>
      <w:r w:rsidRPr="007C15ED">
        <w:rPr>
          <w:rFonts w:ascii="Arial" w:hAnsi="Arial" w:cs="Arial"/>
          <w:lang w:val="it-IT"/>
        </w:rPr>
        <w:t xml:space="preserve">3° Trio in Fa, op. 18, chitarra, vl. vcl. </w:t>
      </w:r>
      <w:r w:rsidRPr="007C15ED">
        <w:rPr>
          <w:rFonts w:ascii="Arial" w:hAnsi="Arial" w:cs="Arial"/>
          <w:lang w:val="fr-FR"/>
        </w:rPr>
        <w:t>(26’20).</w:t>
      </w:r>
    </w:p>
    <w:p w:rsidR="00F73186" w:rsidRPr="007C15ED" w:rsidRDefault="00F73186" w:rsidP="00C211F5">
      <w:pPr>
        <w:tabs>
          <w:tab w:val="left" w:pos="0"/>
          <w:tab w:val="left" w:pos="4253"/>
          <w:tab w:val="left" w:pos="10632"/>
          <w:tab w:val="left" w:pos="10773"/>
        </w:tabs>
        <w:spacing w:before="120" w:line="276" w:lineRule="auto"/>
        <w:rPr>
          <w:rFonts w:ascii="Arial" w:hAnsi="Arial" w:cs="Arial"/>
          <w:color w:val="339966"/>
          <w:u w:val="single"/>
          <w:lang w:val="fr-FR"/>
        </w:rPr>
      </w:pPr>
    </w:p>
    <w:p w:rsidR="005C668E" w:rsidRPr="007C15ED" w:rsidRDefault="005C668E"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FRANCAIX  Jean</w:t>
      </w:r>
      <w:r w:rsidRPr="007C15ED">
        <w:rPr>
          <w:rFonts w:ascii="Arial" w:hAnsi="Arial" w:cs="Arial"/>
          <w:color w:val="660066"/>
          <w:u w:val="single"/>
          <w:lang w:val="fr-FR"/>
        </w:rPr>
        <w:tab/>
        <w:t>Le Mans, 23.5.1912 - Parigi, 2</w:t>
      </w:r>
      <w:r w:rsidR="009F5997" w:rsidRPr="007C15ED">
        <w:rPr>
          <w:rFonts w:ascii="Arial" w:hAnsi="Arial" w:cs="Arial"/>
          <w:color w:val="660066"/>
          <w:u w:val="single"/>
          <w:lang w:val="fr-FR"/>
        </w:rPr>
        <w:t>5</w:t>
      </w:r>
      <w:r w:rsidRPr="007C15ED">
        <w:rPr>
          <w:rFonts w:ascii="Arial" w:hAnsi="Arial" w:cs="Arial"/>
          <w:color w:val="660066"/>
          <w:u w:val="single"/>
          <w:lang w:val="fr-FR"/>
        </w:rPr>
        <w:t>.</w:t>
      </w:r>
      <w:r w:rsidR="009F5997" w:rsidRPr="007C15ED">
        <w:rPr>
          <w:rFonts w:ascii="Arial" w:hAnsi="Arial" w:cs="Arial"/>
          <w:color w:val="660066"/>
          <w:u w:val="single"/>
          <w:lang w:val="fr-FR"/>
        </w:rPr>
        <w:t>9.</w:t>
      </w:r>
      <w:r w:rsidRPr="007C15ED">
        <w:rPr>
          <w:rFonts w:ascii="Arial" w:hAnsi="Arial" w:cs="Arial"/>
          <w:color w:val="660066"/>
          <w:u w:val="single"/>
          <w:lang w:val="fr-FR"/>
        </w:rPr>
        <w:t>1997</w:t>
      </w:r>
      <w:r w:rsidR="00573CC9" w:rsidRPr="007C15ED">
        <w:rPr>
          <w:rFonts w:ascii="Arial" w:hAnsi="Arial" w:cs="Arial"/>
          <w:color w:val="660066"/>
          <w:u w:val="single"/>
          <w:lang w:val="fr-FR"/>
        </w:rPr>
        <w:t>.</w:t>
      </w:r>
    </w:p>
    <w:p w:rsidR="00F340BE" w:rsidRPr="007C15ED" w:rsidRDefault="00F340B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francese, allievo del padre Alfred, direttore del Conservatorio di Le Mans e della madre, </w:t>
      </w:r>
      <w:r w:rsidR="0045481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cantante. Perfezionamento al Conservatorio di Parigi con I. Philipp e N. Boulanger (che lo riteneva uno dei suoi </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migliori allievi). Autore, inoltre, di 16 Balletti, di 5 Opere liriche, di colonne sonore per il cinema. Orchestratore di </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molti brani d’altri compositori, esempio: “Babar, l’elefantino” di Poulenc. Francaix pianista, in duo con Poulenc, </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eseguì svariate</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volte</w:t>
      </w:r>
      <w:r w:rsidR="00B90C6A">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il suo concerto per 2 pf.   </w:t>
      </w:r>
    </w:p>
    <w:p w:rsidR="006E6183" w:rsidRPr="007C15ED" w:rsidRDefault="0060680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F82E57" w:rsidRPr="007C15ED">
        <w:rPr>
          <w:rFonts w:ascii="Arial" w:hAnsi="Arial" w:cs="Arial"/>
          <w:lang w:val="it-IT"/>
        </w:rPr>
        <w:t>Passaca</w:t>
      </w:r>
      <w:r w:rsidR="006034C2" w:rsidRPr="007C15ED">
        <w:rPr>
          <w:rFonts w:ascii="Arial" w:hAnsi="Arial" w:cs="Arial"/>
          <w:lang w:val="it-IT"/>
        </w:rPr>
        <w:t>ille</w:t>
      </w:r>
      <w:r w:rsidR="009066FC" w:rsidRPr="007C15ED">
        <w:rPr>
          <w:rFonts w:ascii="Arial" w:hAnsi="Arial" w:cs="Arial"/>
          <w:lang w:val="it-IT"/>
        </w:rPr>
        <w:t xml:space="preserve"> (1974</w:t>
      </w:r>
      <w:r w:rsidR="0086745C" w:rsidRPr="007C15ED">
        <w:rPr>
          <w:rFonts w:ascii="Arial" w:hAnsi="Arial" w:cs="Arial"/>
          <w:lang w:val="it-IT"/>
        </w:rPr>
        <w:t>, 12’</w:t>
      </w:r>
      <w:r w:rsidR="009066FC" w:rsidRPr="007C15ED">
        <w:rPr>
          <w:rFonts w:ascii="Arial" w:hAnsi="Arial" w:cs="Arial"/>
          <w:lang w:val="it-IT"/>
        </w:rPr>
        <w:t>)</w:t>
      </w:r>
      <w:r w:rsidR="00CE381B" w:rsidRPr="007C15ED">
        <w:rPr>
          <w:rFonts w:ascii="Arial" w:hAnsi="Arial" w:cs="Arial"/>
          <w:lang w:val="it-IT"/>
        </w:rPr>
        <w:t>,</w:t>
      </w:r>
      <w:r w:rsidR="006E6183" w:rsidRPr="007C15ED">
        <w:rPr>
          <w:rFonts w:ascii="Arial" w:hAnsi="Arial" w:cs="Arial"/>
          <w:lang w:val="it-IT"/>
        </w:rPr>
        <w:t xml:space="preserve">   </w:t>
      </w:r>
      <w:r w:rsidR="0056667C" w:rsidRPr="007C15ED">
        <w:rPr>
          <w:rFonts w:ascii="Arial" w:hAnsi="Arial" w:cs="Arial"/>
          <w:lang w:val="it-IT"/>
        </w:rPr>
        <w:t>Serenata</w:t>
      </w:r>
      <w:r w:rsidR="009066FC" w:rsidRPr="007C15ED">
        <w:rPr>
          <w:rFonts w:ascii="Arial" w:hAnsi="Arial" w:cs="Arial"/>
          <w:lang w:val="it-IT"/>
        </w:rPr>
        <w:t xml:space="preserve"> (1978</w:t>
      </w:r>
      <w:r w:rsidR="0086745C" w:rsidRPr="007C15ED">
        <w:rPr>
          <w:rFonts w:ascii="Arial" w:hAnsi="Arial" w:cs="Arial"/>
          <w:lang w:val="it-IT"/>
        </w:rPr>
        <w:t>, 14’</w:t>
      </w:r>
      <w:r w:rsidR="009066FC" w:rsidRPr="007C15ED">
        <w:rPr>
          <w:rFonts w:ascii="Arial" w:hAnsi="Arial" w:cs="Arial"/>
          <w:lang w:val="it-IT"/>
        </w:rPr>
        <w:t>)</w:t>
      </w:r>
      <w:r w:rsidR="0056667C" w:rsidRPr="007C15ED">
        <w:rPr>
          <w:rFonts w:ascii="Arial" w:hAnsi="Arial" w:cs="Arial"/>
          <w:lang w:val="it-IT"/>
        </w:rPr>
        <w:t>.</w:t>
      </w:r>
      <w:r w:rsidR="006E6183" w:rsidRPr="007C15ED">
        <w:rPr>
          <w:rFonts w:ascii="Arial" w:hAnsi="Arial" w:cs="Arial"/>
          <w:lang w:val="it-IT"/>
        </w:rPr>
        <w:t xml:space="preserve">   </w:t>
      </w:r>
    </w:p>
    <w:p w:rsidR="0060680D" w:rsidRPr="007C15ED" w:rsidRDefault="009066F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Divertissement</w:t>
      </w:r>
      <w:r w:rsidR="006E6183" w:rsidRPr="007C15ED">
        <w:rPr>
          <w:rFonts w:ascii="Arial" w:hAnsi="Arial" w:cs="Arial"/>
          <w:lang w:val="it-IT"/>
        </w:rPr>
        <w:t xml:space="preserve">, </w:t>
      </w:r>
      <w:r w:rsidRPr="007C15ED">
        <w:rPr>
          <w:rFonts w:ascii="Arial" w:hAnsi="Arial" w:cs="Arial"/>
          <w:lang w:val="it-IT"/>
        </w:rPr>
        <w:t>2 chitarre</w:t>
      </w:r>
      <w:r w:rsidR="0078195C" w:rsidRPr="007C15ED">
        <w:rPr>
          <w:rFonts w:ascii="Arial" w:hAnsi="Arial" w:cs="Arial"/>
          <w:lang w:val="it-IT"/>
        </w:rPr>
        <w:t xml:space="preserve"> ed ens.</w:t>
      </w:r>
      <w:r w:rsidRPr="007C15ED">
        <w:rPr>
          <w:rFonts w:ascii="Arial" w:hAnsi="Arial" w:cs="Arial"/>
          <w:lang w:val="it-IT"/>
        </w:rPr>
        <w:t xml:space="preserve"> (198</w:t>
      </w:r>
      <w:r w:rsidR="0078195C" w:rsidRPr="007C15ED">
        <w:rPr>
          <w:rFonts w:ascii="Arial" w:hAnsi="Arial" w:cs="Arial"/>
          <w:lang w:val="it-IT"/>
        </w:rPr>
        <w:t>1</w:t>
      </w:r>
      <w:r w:rsidR="0086745C" w:rsidRPr="007C15ED">
        <w:rPr>
          <w:rFonts w:ascii="Arial" w:hAnsi="Arial" w:cs="Arial"/>
          <w:lang w:val="it-IT"/>
        </w:rPr>
        <w:t xml:space="preserve">, </w:t>
      </w:r>
      <w:r w:rsidR="0078195C" w:rsidRPr="007C15ED">
        <w:rPr>
          <w:rFonts w:ascii="Arial" w:hAnsi="Arial" w:cs="Arial"/>
          <w:lang w:val="it-IT"/>
        </w:rPr>
        <w:t>1’3</w:t>
      </w:r>
      <w:r w:rsidR="0086745C" w:rsidRPr="007C15ED">
        <w:rPr>
          <w:rFonts w:ascii="Arial" w:hAnsi="Arial" w:cs="Arial"/>
          <w:lang w:val="it-IT"/>
        </w:rPr>
        <w:t>0</w:t>
      </w:r>
      <w:r w:rsidRPr="007C15ED">
        <w:rPr>
          <w:rFonts w:ascii="Arial" w:hAnsi="Arial" w:cs="Arial"/>
          <w:lang w:val="it-IT"/>
        </w:rPr>
        <w:t xml:space="preserve">).   </w:t>
      </w:r>
      <w:r w:rsidR="00110574" w:rsidRPr="007C15ED">
        <w:rPr>
          <w:rFonts w:ascii="Arial" w:hAnsi="Arial" w:cs="Arial"/>
          <w:lang w:val="it-IT"/>
        </w:rPr>
        <w:t xml:space="preserve">15 Portraits d’enfants, 4 chitarre.   </w:t>
      </w:r>
    </w:p>
    <w:p w:rsidR="00840975" w:rsidRPr="007C15ED" w:rsidRDefault="008674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per chitarra e nastro (1988, 15’).   </w:t>
      </w:r>
      <w:r w:rsidR="00840975" w:rsidRPr="007C15ED">
        <w:rPr>
          <w:rFonts w:ascii="Arial" w:hAnsi="Arial" w:cs="Arial"/>
          <w:lang w:val="it-IT"/>
        </w:rPr>
        <w:t xml:space="preserve">Sonata per flauto e chitarra (1984, 14’30).   </w:t>
      </w:r>
    </w:p>
    <w:p w:rsidR="005C668E" w:rsidRPr="007C15ED" w:rsidRDefault="00F82E5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w:t>
      </w:r>
      <w:r w:rsidR="006E6183" w:rsidRPr="007C15ED">
        <w:rPr>
          <w:rFonts w:ascii="Arial" w:hAnsi="Arial" w:cs="Arial"/>
          <w:lang w:val="it-IT"/>
        </w:rPr>
        <w:t xml:space="preserve"> </w:t>
      </w:r>
      <w:r w:rsidR="00840975" w:rsidRPr="007C15ED">
        <w:rPr>
          <w:rFonts w:ascii="Arial" w:hAnsi="Arial" w:cs="Arial"/>
          <w:lang w:val="it-IT"/>
        </w:rPr>
        <w:t>d’</w:t>
      </w:r>
      <w:r w:rsidR="0060680D" w:rsidRPr="007C15ED">
        <w:rPr>
          <w:rFonts w:ascii="Arial" w:hAnsi="Arial" w:cs="Arial"/>
          <w:lang w:val="it-IT"/>
        </w:rPr>
        <w:t>archi (198</w:t>
      </w:r>
      <w:r w:rsidR="00EB5388" w:rsidRPr="007C15ED">
        <w:rPr>
          <w:rFonts w:ascii="Arial" w:hAnsi="Arial" w:cs="Arial"/>
          <w:lang w:val="it-IT"/>
        </w:rPr>
        <w:t>3</w:t>
      </w:r>
      <w:r w:rsidR="008550E4" w:rsidRPr="007C15ED">
        <w:rPr>
          <w:rFonts w:ascii="Arial" w:hAnsi="Arial" w:cs="Arial"/>
          <w:lang w:val="it-IT"/>
        </w:rPr>
        <w:t>, 20’</w:t>
      </w:r>
      <w:r w:rsidR="0060680D" w:rsidRPr="007C15ED">
        <w:rPr>
          <w:rFonts w:ascii="Arial" w:hAnsi="Arial" w:cs="Arial"/>
          <w:lang w:val="it-IT"/>
        </w:rPr>
        <w:t>).</w:t>
      </w:r>
    </w:p>
    <w:p w:rsidR="0078195C" w:rsidRPr="007C15ED" w:rsidRDefault="0078195C" w:rsidP="00C211F5">
      <w:pPr>
        <w:tabs>
          <w:tab w:val="left" w:pos="0"/>
          <w:tab w:val="left" w:pos="4253"/>
          <w:tab w:val="left" w:pos="10632"/>
          <w:tab w:val="left" w:pos="10773"/>
        </w:tabs>
        <w:spacing w:before="120" w:line="276" w:lineRule="auto"/>
        <w:rPr>
          <w:rFonts w:ascii="Arial" w:hAnsi="Arial" w:cs="Arial"/>
          <w:lang w:val="it-IT"/>
        </w:rPr>
      </w:pPr>
    </w:p>
    <w:p w:rsidR="00B80992" w:rsidRPr="007C15ED" w:rsidRDefault="00B8099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FRANCESCO</w:t>
      </w:r>
      <w:r w:rsidR="0077561A" w:rsidRPr="007C15ED">
        <w:rPr>
          <w:rFonts w:ascii="Arial" w:hAnsi="Arial" w:cs="Arial"/>
          <w:color w:val="660066"/>
          <w:u w:val="single"/>
          <w:lang w:val="it-IT"/>
        </w:rPr>
        <w:t xml:space="preserve"> da MILANO</w:t>
      </w:r>
      <w:r w:rsidR="005920F6" w:rsidRPr="007C15ED">
        <w:rPr>
          <w:rFonts w:ascii="Arial" w:hAnsi="Arial" w:cs="Arial"/>
          <w:color w:val="660066"/>
          <w:u w:val="single"/>
          <w:lang w:val="it-IT"/>
        </w:rPr>
        <w:tab/>
        <w:t>Monza, 18.8.1497 - Milano, 15.4.1543.</w:t>
      </w:r>
    </w:p>
    <w:p w:rsidR="00C57E7F" w:rsidRPr="007C15ED" w:rsidRDefault="00DA517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liutista, organista e violista italiano, fu uno dei massimi rappresentanti della musica strumentale </w:t>
      </w:r>
      <w:r w:rsidR="00392C03">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del 1500. Come Michelangelo fu soprannominato “Il divino”. </w:t>
      </w:r>
      <w:r w:rsidR="000C6DE1" w:rsidRPr="007C15ED">
        <w:rPr>
          <w:rFonts w:ascii="Arial" w:hAnsi="Arial" w:cs="Arial"/>
          <w:color w:val="660066"/>
          <w:sz w:val="20"/>
          <w:szCs w:val="20"/>
          <w:lang w:val="it-IT"/>
        </w:rPr>
        <w:t xml:space="preserve">Trasrittore per liuto delle composizioni polifoniche </w:t>
      </w:r>
      <w:r w:rsidR="00A16A33">
        <w:rPr>
          <w:rFonts w:ascii="Arial" w:hAnsi="Arial" w:cs="Arial"/>
          <w:color w:val="660066"/>
          <w:sz w:val="20"/>
          <w:szCs w:val="20"/>
          <w:lang w:val="it-IT"/>
        </w:rPr>
        <w:t xml:space="preserve">                        </w:t>
      </w:r>
      <w:r w:rsidR="000C6DE1" w:rsidRPr="007C15ED">
        <w:rPr>
          <w:rFonts w:ascii="Arial" w:hAnsi="Arial" w:cs="Arial"/>
          <w:color w:val="660066"/>
          <w:sz w:val="20"/>
          <w:szCs w:val="20"/>
          <w:lang w:val="it-IT"/>
        </w:rPr>
        <w:t xml:space="preserve">(Fantasie e Ricercari) più famose del suo tempo. Famoso non solo in Italia ma anche in tutta Europa. </w:t>
      </w:r>
      <w:r w:rsidRPr="007C15ED">
        <w:rPr>
          <w:rFonts w:ascii="Arial" w:hAnsi="Arial" w:cs="Arial"/>
          <w:color w:val="660066"/>
          <w:sz w:val="20"/>
          <w:szCs w:val="20"/>
          <w:lang w:val="it-IT"/>
        </w:rPr>
        <w:t>Allievo di Testagrossa</w:t>
      </w:r>
      <w:r w:rsidR="000C6DE1"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fu al servizio dei Papi Leone X, Adriano VI, Clemente VII, dal 1530 al servizio del Cardinale Ippolito </w:t>
      </w:r>
      <w:r w:rsidR="00A16A33">
        <w:rPr>
          <w:rFonts w:ascii="Arial" w:hAnsi="Arial" w:cs="Arial"/>
          <w:color w:val="660066"/>
          <w:sz w:val="20"/>
          <w:szCs w:val="20"/>
          <w:lang w:val="it-IT"/>
        </w:rPr>
        <w:t xml:space="preserve">            </w:t>
      </w:r>
      <w:r w:rsidRPr="007C15ED">
        <w:rPr>
          <w:rFonts w:ascii="Arial" w:hAnsi="Arial" w:cs="Arial"/>
          <w:color w:val="660066"/>
          <w:sz w:val="20"/>
          <w:szCs w:val="20"/>
          <w:lang w:val="it-IT"/>
        </w:rPr>
        <w:t>de’ Medici, dal 1535 di Papa Paolo III, che seguì in Francia.</w:t>
      </w:r>
      <w:r w:rsidR="000C6DE1" w:rsidRPr="007C15ED">
        <w:rPr>
          <w:rFonts w:ascii="Arial" w:hAnsi="Arial" w:cs="Arial"/>
          <w:color w:val="660066"/>
          <w:sz w:val="20"/>
          <w:szCs w:val="20"/>
          <w:lang w:val="it-IT"/>
        </w:rPr>
        <w:t xml:space="preserve"> Fu sepolto nella Chiesa di Santa Maria della Scala. </w:t>
      </w:r>
      <w:r w:rsidR="00A16A33">
        <w:rPr>
          <w:rFonts w:ascii="Arial" w:hAnsi="Arial" w:cs="Arial"/>
          <w:color w:val="660066"/>
          <w:sz w:val="20"/>
          <w:szCs w:val="20"/>
          <w:lang w:val="it-IT"/>
        </w:rPr>
        <w:t xml:space="preserve">            </w:t>
      </w:r>
      <w:r w:rsidR="000C6DE1" w:rsidRPr="007C15ED">
        <w:rPr>
          <w:rFonts w:ascii="Arial" w:hAnsi="Arial" w:cs="Arial"/>
          <w:color w:val="660066"/>
          <w:sz w:val="20"/>
          <w:szCs w:val="20"/>
          <w:lang w:val="it-IT"/>
        </w:rPr>
        <w:t>Nella seconda metà del 1700,</w:t>
      </w:r>
      <w:r w:rsidR="00A16A33">
        <w:rPr>
          <w:rFonts w:ascii="Arial" w:hAnsi="Arial" w:cs="Arial"/>
          <w:color w:val="660066"/>
          <w:sz w:val="20"/>
          <w:szCs w:val="20"/>
          <w:lang w:val="it-IT"/>
        </w:rPr>
        <w:t xml:space="preserve"> </w:t>
      </w:r>
      <w:r w:rsidR="000C6DE1" w:rsidRPr="007C15ED">
        <w:rPr>
          <w:rFonts w:ascii="Arial" w:hAnsi="Arial" w:cs="Arial"/>
          <w:color w:val="660066"/>
          <w:sz w:val="20"/>
          <w:szCs w:val="20"/>
          <w:lang w:val="it-IT"/>
        </w:rPr>
        <w:t>questa Chiesa fu demolita per costruire il famoso Teatro alla Scala.</w:t>
      </w:r>
      <w:r w:rsidR="00C57E7F" w:rsidRPr="007C15ED">
        <w:rPr>
          <w:rFonts w:ascii="Arial" w:hAnsi="Arial" w:cs="Arial"/>
          <w:color w:val="660066"/>
          <w:sz w:val="20"/>
          <w:szCs w:val="20"/>
          <w:lang w:val="it-IT"/>
        </w:rPr>
        <w:t xml:space="preserve"> </w:t>
      </w:r>
      <w:r w:rsidR="00392C03">
        <w:rPr>
          <w:rFonts w:ascii="Arial" w:hAnsi="Arial" w:cs="Arial"/>
          <w:color w:val="660066"/>
          <w:sz w:val="20"/>
          <w:szCs w:val="20"/>
          <w:lang w:val="it-IT"/>
        </w:rPr>
        <w:t xml:space="preserve">                           </w:t>
      </w:r>
      <w:r w:rsidR="00C57E7F" w:rsidRPr="007C15ED">
        <w:rPr>
          <w:rFonts w:ascii="Arial" w:hAnsi="Arial" w:cs="Arial"/>
          <w:color w:val="660066"/>
          <w:sz w:val="20"/>
          <w:szCs w:val="20"/>
          <w:lang w:val="it-IT"/>
        </w:rPr>
        <w:t xml:space="preserve">Molti brani furono pubblicati </w:t>
      </w:r>
      <w:r w:rsidR="00392C03">
        <w:rPr>
          <w:rFonts w:ascii="Arial" w:hAnsi="Arial" w:cs="Arial"/>
          <w:color w:val="660066"/>
          <w:sz w:val="20"/>
          <w:szCs w:val="20"/>
          <w:lang w:val="it-IT"/>
        </w:rPr>
        <w:t xml:space="preserve">solo </w:t>
      </w:r>
      <w:r w:rsidR="00C57E7F" w:rsidRPr="007C15ED">
        <w:rPr>
          <w:rFonts w:ascii="Arial" w:hAnsi="Arial" w:cs="Arial"/>
          <w:color w:val="660066"/>
          <w:sz w:val="20"/>
          <w:szCs w:val="20"/>
          <w:lang w:val="it-IT"/>
        </w:rPr>
        <w:t>dopo la sua morte.</w:t>
      </w:r>
    </w:p>
    <w:p w:rsidR="00C57E7F" w:rsidRPr="007C15ED" w:rsidRDefault="00C57E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7 volumi di Intabulature de liuto:   La Battaglia (1536),   La Bataglia francese (1546).   </w:t>
      </w:r>
    </w:p>
    <w:p w:rsidR="00B90C6A" w:rsidRDefault="00C57E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Canzone de li Uccelli (1546).   Madrigali,   Canzone francese (1947).</w:t>
      </w:r>
      <w:r w:rsidR="00B90C6A">
        <w:rPr>
          <w:rFonts w:ascii="Arial" w:hAnsi="Arial" w:cs="Arial"/>
          <w:lang w:val="it-IT"/>
        </w:rPr>
        <w:t xml:space="preserve">   </w:t>
      </w:r>
      <w:r w:rsidRPr="007C15ED">
        <w:rPr>
          <w:rFonts w:ascii="Arial" w:hAnsi="Arial" w:cs="Arial"/>
          <w:lang w:val="it-IT"/>
        </w:rPr>
        <w:t xml:space="preserve">Padouane (1563),   </w:t>
      </w:r>
    </w:p>
    <w:p w:rsidR="00B90C6A" w:rsidRDefault="00C57E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Saltarelli (1563).   </w:t>
      </w:r>
      <w:r w:rsidR="00B80992" w:rsidRPr="007C15ED">
        <w:rPr>
          <w:rFonts w:ascii="Arial" w:hAnsi="Arial" w:cs="Arial"/>
          <w:lang w:val="it-IT"/>
        </w:rPr>
        <w:t>Ricercare I (2’</w:t>
      </w:r>
      <w:r w:rsidR="0077561A" w:rsidRPr="007C15ED">
        <w:rPr>
          <w:rFonts w:ascii="Arial" w:hAnsi="Arial" w:cs="Arial"/>
          <w:lang w:val="it-IT"/>
        </w:rPr>
        <w:t>25</w:t>
      </w:r>
      <w:r w:rsidR="00B80992" w:rsidRPr="007C15ED">
        <w:rPr>
          <w:rFonts w:ascii="Arial" w:hAnsi="Arial" w:cs="Arial"/>
          <w:lang w:val="it-IT"/>
        </w:rPr>
        <w:t xml:space="preserve">), </w:t>
      </w:r>
      <w:r w:rsidR="005C2476" w:rsidRPr="007C15ED">
        <w:rPr>
          <w:rFonts w:ascii="Arial" w:hAnsi="Arial" w:cs="Arial"/>
          <w:lang w:val="it-IT"/>
        </w:rPr>
        <w:t xml:space="preserve"> </w:t>
      </w:r>
      <w:r w:rsidR="00B80992" w:rsidRPr="007C15ED">
        <w:rPr>
          <w:rFonts w:ascii="Arial" w:hAnsi="Arial" w:cs="Arial"/>
          <w:lang w:val="it-IT"/>
        </w:rPr>
        <w:t xml:space="preserve"> Ricercare XVI, (1’</w:t>
      </w:r>
      <w:r w:rsidR="0077561A" w:rsidRPr="007C15ED">
        <w:rPr>
          <w:rFonts w:ascii="Arial" w:hAnsi="Arial" w:cs="Arial"/>
          <w:lang w:val="it-IT"/>
        </w:rPr>
        <w:t>35</w:t>
      </w:r>
      <w:r w:rsidR="00B80992" w:rsidRPr="007C15ED">
        <w:rPr>
          <w:rFonts w:ascii="Arial" w:hAnsi="Arial" w:cs="Arial"/>
          <w:lang w:val="it-IT"/>
        </w:rPr>
        <w:t>),</w:t>
      </w:r>
      <w:r w:rsidR="00B90C6A">
        <w:rPr>
          <w:rFonts w:ascii="Arial" w:hAnsi="Arial" w:cs="Arial"/>
          <w:lang w:val="it-IT"/>
        </w:rPr>
        <w:t xml:space="preserve">   </w:t>
      </w:r>
      <w:r w:rsidR="0077561A" w:rsidRPr="007C15ED">
        <w:rPr>
          <w:rFonts w:ascii="Arial" w:hAnsi="Arial" w:cs="Arial"/>
          <w:lang w:val="it-IT"/>
        </w:rPr>
        <w:t xml:space="preserve">Ricercare XXXVIII (2’45),   </w:t>
      </w:r>
    </w:p>
    <w:p w:rsidR="0077561A" w:rsidRPr="007C15ED" w:rsidRDefault="0077561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Ricercare LVII (2’45).   La compagna.</w:t>
      </w:r>
    </w:p>
    <w:p w:rsidR="0077561A" w:rsidRPr="007C15ED" w:rsidRDefault="0077561A" w:rsidP="00C211F5">
      <w:pPr>
        <w:tabs>
          <w:tab w:val="left" w:pos="0"/>
          <w:tab w:val="left" w:pos="4253"/>
          <w:tab w:val="left" w:pos="10632"/>
          <w:tab w:val="left" w:pos="10773"/>
        </w:tabs>
        <w:spacing w:before="120" w:line="276" w:lineRule="auto"/>
        <w:rPr>
          <w:rFonts w:ascii="Arial" w:hAnsi="Arial" w:cs="Arial"/>
          <w:lang w:val="it-IT"/>
        </w:rPr>
      </w:pPr>
    </w:p>
    <w:p w:rsidR="008B4133" w:rsidRPr="007C15ED" w:rsidRDefault="008B413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FRANCO  Johan</w:t>
      </w:r>
      <w:r w:rsidRPr="007C15ED">
        <w:rPr>
          <w:rFonts w:ascii="Arial" w:hAnsi="Arial" w:cs="Arial"/>
          <w:color w:val="660066"/>
          <w:u w:val="single"/>
          <w:lang w:val="it-IT"/>
        </w:rPr>
        <w:tab/>
        <w:t>Zaandam, 12.7.1908 - Virginia Beach,14.4.1988</w:t>
      </w:r>
    </w:p>
    <w:p w:rsidR="008B4133" w:rsidRPr="007C15ED" w:rsidRDefault="008B4133" w:rsidP="00C211F5">
      <w:pPr>
        <w:tabs>
          <w:tab w:val="left" w:pos="0"/>
          <w:tab w:val="left" w:pos="4253"/>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 statunitense d’origine olandese, allievo di Pijper. Dal 1934 negli Stati Uniti, cittadinanza nel 1942.</w:t>
      </w:r>
      <w:r w:rsidR="0024225E" w:rsidRPr="007C15ED">
        <w:rPr>
          <w:rFonts w:ascii="Arial" w:hAnsi="Arial" w:cs="Arial"/>
          <w:color w:val="660066"/>
          <w:sz w:val="20"/>
          <w:szCs w:val="20"/>
          <w:lang w:val="it-IT"/>
        </w:rPr>
        <w:t xml:space="preserve"> </w:t>
      </w:r>
      <w:r w:rsidR="00772C2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Il suo strumento preferito era il Carillon, per il quale scrisse: 7 Studi, 12 Miniature, 8 Toccate, Fantasie, </w:t>
      </w:r>
      <w:r w:rsidR="00392C03">
        <w:rPr>
          <w:rFonts w:ascii="Arial" w:hAnsi="Arial" w:cs="Arial"/>
          <w:color w:val="660066"/>
          <w:sz w:val="20"/>
          <w:szCs w:val="20"/>
          <w:lang w:val="it-IT"/>
        </w:rPr>
        <w:t xml:space="preserve">          </w:t>
      </w:r>
      <w:r w:rsidRPr="007C15ED">
        <w:rPr>
          <w:rFonts w:ascii="Arial" w:hAnsi="Arial" w:cs="Arial"/>
          <w:color w:val="660066"/>
          <w:sz w:val="20"/>
          <w:szCs w:val="20"/>
          <w:lang w:val="it-IT"/>
        </w:rPr>
        <w:t>Notturni,</w:t>
      </w:r>
      <w:r w:rsidR="00392C03">
        <w:rPr>
          <w:rFonts w:ascii="Arial" w:hAnsi="Arial" w:cs="Arial"/>
          <w:color w:val="660066"/>
          <w:sz w:val="20"/>
          <w:szCs w:val="20"/>
          <w:lang w:val="it-IT"/>
        </w:rPr>
        <w:t xml:space="preserve"> </w:t>
      </w:r>
      <w:r w:rsidRPr="007C15ED">
        <w:rPr>
          <w:rFonts w:ascii="Arial" w:hAnsi="Arial" w:cs="Arial"/>
          <w:color w:val="660066"/>
          <w:sz w:val="20"/>
          <w:szCs w:val="20"/>
          <w:lang w:val="it-IT"/>
        </w:rPr>
        <w:t>Preludi,</w:t>
      </w:r>
      <w:r w:rsidR="00772C2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Sonate...</w:t>
      </w:r>
    </w:p>
    <w:p w:rsidR="003B5A9E" w:rsidRPr="007C15ED" w:rsidRDefault="008B413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4 Danze esoteriche.   4 Pezzi.</w:t>
      </w:r>
    </w:p>
    <w:p w:rsidR="00FD71A4" w:rsidRPr="007C15ED" w:rsidRDefault="00FD71A4" w:rsidP="00C211F5">
      <w:pPr>
        <w:tabs>
          <w:tab w:val="left" w:pos="0"/>
          <w:tab w:val="left" w:pos="4253"/>
          <w:tab w:val="left" w:pos="10632"/>
          <w:tab w:val="left" w:pos="10773"/>
        </w:tabs>
        <w:spacing w:before="120" w:line="276" w:lineRule="auto"/>
        <w:rPr>
          <w:rFonts w:ascii="Arial" w:hAnsi="Arial" w:cs="Arial"/>
          <w:color w:val="000000"/>
          <w:lang w:val="it-IT"/>
        </w:rPr>
      </w:pPr>
    </w:p>
    <w:p w:rsidR="00FD71A4" w:rsidRPr="007C15ED" w:rsidRDefault="00FD71A4" w:rsidP="00C211F5">
      <w:pPr>
        <w:widowControl w:val="0"/>
        <w:tabs>
          <w:tab w:val="left" w:pos="0"/>
          <w:tab w:val="left" w:pos="4253"/>
          <w:tab w:val="left" w:pos="10632"/>
          <w:tab w:val="left" w:pos="10773"/>
        </w:tabs>
        <w:autoSpaceDE w:val="0"/>
        <w:autoSpaceDN w:val="0"/>
        <w:adjustRightInd w:val="0"/>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 xml:space="preserve">FRANCK  César   </w:t>
      </w:r>
      <w:r w:rsidRPr="007C15ED">
        <w:rPr>
          <w:rFonts w:ascii="Arial" w:hAnsi="Arial" w:cs="Arial"/>
          <w:color w:val="660066"/>
          <w:u w:val="single"/>
          <w:lang w:val="it-IT" w:eastAsia="it-IT" w:bidi="ar-SA"/>
        </w:rPr>
        <w:tab/>
        <w:t>Liegi, 10.12.1822 - Parigi, 8.11.1890.</w:t>
      </w:r>
    </w:p>
    <w:p w:rsidR="00FD71A4" w:rsidRPr="007C15ED" w:rsidRDefault="00FD71A4" w:rsidP="00C211F5">
      <w:pPr>
        <w:widowControl w:val="0"/>
        <w:tabs>
          <w:tab w:val="left" w:pos="0"/>
          <w:tab w:val="left" w:pos="4253"/>
          <w:tab w:val="left" w:pos="10632"/>
        </w:tabs>
        <w:autoSpaceDE w:val="0"/>
        <w:autoSpaceDN w:val="0"/>
        <w:adjustRightInd w:val="0"/>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Compositore e grande organista belga di origini tedesche, visse in Francia. Può essere citato anche come “Capofila”</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della rinascita della Musica sinfonica francese. Studi completati a Parigi, allievo di Zimmermann, Reicha e Leborne.</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Studia l’organo con Benoist. A 15 anni, durante gli studi a Parigi, legge al pianoforte una fuga a prima vista,</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lasciando</w:t>
      </w:r>
      <w:r w:rsidR="00A16A3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sbalorditi gli insegnanti, forse incapaci della stessa impresa. 1° premio di pianoforte e ovviamente 1° premio d’organo.</w:t>
      </w:r>
      <w:r w:rsidR="00A16A3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Liszt lo ascolta e lo incoraggia come concertista e dà suggerimenti per le composizioni. Lo stesso Liszt, dopo averlo sentito improvvisare sugli ultimi pezzi dell’opera 20 e 31 dei “Sei pezzi per organo”, scendendo dalla cantoria mormorò,</w:t>
      </w:r>
      <w:r w:rsidR="00A16A3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e fu udito, la parola …”Bach!”. Franck abbandonò il </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concertismo e si dedicò completamente</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alla composizione.</w:t>
      </w:r>
      <w:r w:rsidR="00A16A3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Inizialmente Franck si mantenne insegnando privatamente, dal 1872 fu Insegnante d’organo al Conservatorio di Parigi e organista a St. Clotilde, dove solitamente come già detto improvvisava. Tra gli allievi:</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Vierne, Tournemire, d’Indy, Fumet.... </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L’invidia dei colleghi del Conservatorio e un’assurda indifferenza delle</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autorità, impedirono alle sue opere</w:t>
      </w:r>
      <w:r w:rsidR="00A16A3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d’avere, Lui</w:t>
      </w:r>
      <w:r w:rsidR="0024225E" w:rsidRPr="007C15ED">
        <w:rPr>
          <w:rFonts w:ascii="Arial" w:hAnsi="Arial" w:cs="Arial"/>
          <w:color w:val="660066"/>
          <w:sz w:val="20"/>
          <w:szCs w:val="20"/>
          <w:lang w:val="it-IT" w:eastAsia="it-IT" w:bidi="ar-SA"/>
        </w:rPr>
        <w:t xml:space="preserve"> </w:t>
      </w:r>
      <w:r w:rsidR="00B90C6A">
        <w:rPr>
          <w:rFonts w:ascii="Arial" w:hAnsi="Arial" w:cs="Arial"/>
          <w:color w:val="660066"/>
          <w:sz w:val="20"/>
          <w:szCs w:val="20"/>
          <w:lang w:val="it-IT" w:eastAsia="it-IT" w:bidi="ar-SA"/>
        </w:rPr>
        <w:t>v</w:t>
      </w:r>
      <w:r w:rsidRPr="007C15ED">
        <w:rPr>
          <w:rFonts w:ascii="Arial" w:hAnsi="Arial" w:cs="Arial"/>
          <w:color w:val="660066"/>
          <w:sz w:val="20"/>
          <w:szCs w:val="20"/>
          <w:lang w:val="it-IT" w:eastAsia="it-IT" w:bidi="ar-SA"/>
        </w:rPr>
        <w:t>ivente, il successo che avrebbe meritato. Solo negli ultimi</w:t>
      </w:r>
      <w:r w:rsidR="00767719"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due anni di vita le sue composizioni ebbero</w:t>
      </w:r>
      <w:r w:rsidR="0024225E"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finalmente il meritato successo. Meglio tardi che mai... Per chi non capiva la Musica si parlava di: </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“Buon organista..</w:t>
      </w:r>
      <w:r w:rsidR="00A16A33">
        <w:rPr>
          <w:rFonts w:ascii="Arial" w:hAnsi="Arial" w:cs="Arial"/>
          <w:color w:val="660066"/>
          <w:sz w:val="20"/>
          <w:szCs w:val="20"/>
          <w:lang w:val="it-IT" w:eastAsia="it-IT" w:bidi="ar-SA"/>
        </w:rPr>
        <w:t xml:space="preserve"> </w:t>
      </w:r>
      <w:r w:rsidR="00B90C6A">
        <w:rPr>
          <w:rFonts w:ascii="Arial" w:hAnsi="Arial" w:cs="Arial"/>
          <w:color w:val="660066"/>
          <w:sz w:val="20"/>
          <w:szCs w:val="20"/>
          <w:lang w:val="it-IT" w:eastAsia="it-IT" w:bidi="ar-SA"/>
        </w:rPr>
        <w:t xml:space="preserve">ma </w:t>
      </w:r>
      <w:r w:rsidRPr="007C15ED">
        <w:rPr>
          <w:rFonts w:ascii="Arial" w:hAnsi="Arial" w:cs="Arial"/>
          <w:color w:val="660066"/>
          <w:sz w:val="20"/>
          <w:szCs w:val="20"/>
          <w:lang w:val="it-IT" w:eastAsia="it-IT" w:bidi="ar-SA"/>
        </w:rPr>
        <w:t>con i pantaloni troppo corti!”. Per maggiori informazioni sull'autore,</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vedi: </w:t>
      </w:r>
      <w:r w:rsidR="00392C0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"Passeggiando con la Musica",</w:t>
      </w:r>
      <w:r w:rsidR="00A16A33">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scaricabile gratuitamente dal sito: mariodemolli.com</w:t>
      </w:r>
    </w:p>
    <w:p w:rsidR="00FD71A4" w:rsidRPr="007C15ED" w:rsidRDefault="00FD71A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Preludio, fuga e variazioni in Si-, op. 18, arr. per 2 chitarre (12’20).</w:t>
      </w:r>
    </w:p>
    <w:p w:rsidR="00FD71A4" w:rsidRPr="007C15ED" w:rsidRDefault="00FD71A4" w:rsidP="00C211F5">
      <w:pPr>
        <w:tabs>
          <w:tab w:val="left" w:pos="0"/>
          <w:tab w:val="left" w:pos="4253"/>
          <w:tab w:val="left" w:pos="10632"/>
          <w:tab w:val="left" w:pos="10773"/>
        </w:tabs>
        <w:spacing w:before="120" w:line="276" w:lineRule="auto"/>
        <w:rPr>
          <w:rFonts w:ascii="Arial" w:hAnsi="Arial" w:cs="Arial"/>
          <w:color w:val="000000"/>
          <w:lang w:val="it-IT"/>
        </w:rPr>
      </w:pPr>
    </w:p>
    <w:p w:rsidR="003B5A9E" w:rsidRPr="007C15ED" w:rsidRDefault="003B5A9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FRANZETTI  Carlos Alberto</w:t>
      </w:r>
      <w:r w:rsidRPr="007C15ED">
        <w:rPr>
          <w:rFonts w:ascii="Arial" w:hAnsi="Arial" w:cs="Arial"/>
          <w:color w:val="660066"/>
          <w:u w:val="single"/>
          <w:lang w:val="it-IT"/>
        </w:rPr>
        <w:tab/>
        <w:t>Buenos Aires, 3.6.1948</w:t>
      </w:r>
    </w:p>
    <w:p w:rsidR="003B5A9E" w:rsidRPr="007C15ED" w:rsidRDefault="003B5A9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w:t>
      </w:r>
      <w:r w:rsidR="00ED3F54" w:rsidRPr="007C15ED">
        <w:rPr>
          <w:rFonts w:ascii="Arial" w:hAnsi="Arial" w:cs="Arial"/>
          <w:color w:val="660066"/>
          <w:sz w:val="20"/>
          <w:szCs w:val="20"/>
          <w:lang w:val="it-IT"/>
        </w:rPr>
        <w:t>o</w:t>
      </w:r>
      <w:r w:rsidRPr="007C15ED">
        <w:rPr>
          <w:rFonts w:ascii="Arial" w:hAnsi="Arial" w:cs="Arial"/>
          <w:color w:val="660066"/>
          <w:sz w:val="20"/>
          <w:szCs w:val="20"/>
          <w:lang w:val="it-IT"/>
        </w:rPr>
        <w:t xml:space="preserve">mpositore e arrangiatore argentino. Studi di pianoforte privatamente e al Conservatorio di B. Aires. </w:t>
      </w:r>
      <w:r w:rsidR="007C0689">
        <w:rPr>
          <w:rFonts w:ascii="Arial" w:hAnsi="Arial" w:cs="Arial"/>
          <w:color w:val="660066"/>
          <w:sz w:val="20"/>
          <w:szCs w:val="20"/>
          <w:lang w:val="it-IT"/>
        </w:rPr>
        <w:t xml:space="preserve">                        </w:t>
      </w:r>
      <w:r w:rsidR="006E6183" w:rsidRPr="007C15ED">
        <w:rPr>
          <w:rFonts w:ascii="Arial" w:hAnsi="Arial" w:cs="Arial"/>
          <w:color w:val="660066"/>
          <w:sz w:val="20"/>
          <w:szCs w:val="20"/>
          <w:lang w:val="it-IT"/>
        </w:rPr>
        <w:t>T</w:t>
      </w:r>
      <w:r w:rsidRPr="007C15ED">
        <w:rPr>
          <w:rFonts w:ascii="Arial" w:hAnsi="Arial" w:cs="Arial"/>
          <w:color w:val="660066"/>
          <w:sz w:val="20"/>
          <w:szCs w:val="20"/>
          <w:lang w:val="it-IT"/>
        </w:rPr>
        <w:t>rasferitosi in Messico</w:t>
      </w:r>
      <w:r w:rsidR="0076771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nel 1970, prese lezioni di composizione e dopo il trasferimento negli </w:t>
      </w:r>
      <w:r w:rsidR="00BE4CC1" w:rsidRPr="007C15ED">
        <w:rPr>
          <w:rFonts w:ascii="Arial" w:hAnsi="Arial" w:cs="Arial"/>
          <w:color w:val="660066"/>
          <w:sz w:val="20"/>
          <w:szCs w:val="20"/>
          <w:lang w:val="it-IT"/>
        </w:rPr>
        <w:t>Stati Uniti</w:t>
      </w:r>
      <w:r w:rsidRPr="007C15ED">
        <w:rPr>
          <w:rFonts w:ascii="Arial" w:hAnsi="Arial" w:cs="Arial"/>
          <w:color w:val="660066"/>
          <w:sz w:val="20"/>
          <w:szCs w:val="20"/>
          <w:lang w:val="it-IT"/>
        </w:rPr>
        <w:t xml:space="preserve"> nel 1974,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si diplom</w:t>
      </w:r>
      <w:r w:rsidR="00B90C6A">
        <w:rPr>
          <w:rFonts w:ascii="Arial" w:hAnsi="Arial" w:cs="Arial"/>
          <w:color w:val="660066"/>
          <w:sz w:val="20"/>
          <w:szCs w:val="20"/>
          <w:lang w:val="it-IT"/>
        </w:rPr>
        <w:t>ò</w:t>
      </w:r>
      <w:r w:rsidRPr="007C15ED">
        <w:rPr>
          <w:rFonts w:ascii="Arial" w:hAnsi="Arial" w:cs="Arial"/>
          <w:color w:val="660066"/>
          <w:sz w:val="20"/>
          <w:szCs w:val="20"/>
          <w:lang w:val="it-IT"/>
        </w:rPr>
        <w:t xml:space="preserve"> in composizione con Vincent La Selva</w:t>
      </w:r>
      <w:r w:rsidR="00B90C6A">
        <w:rPr>
          <w:rFonts w:ascii="Arial" w:hAnsi="Arial" w:cs="Arial"/>
          <w:color w:val="660066"/>
          <w:sz w:val="20"/>
          <w:szCs w:val="20"/>
          <w:lang w:val="it-IT"/>
        </w:rPr>
        <w:t>,</w:t>
      </w:r>
      <w:r w:rsidRPr="007C15ED">
        <w:rPr>
          <w:rFonts w:ascii="Arial" w:hAnsi="Arial" w:cs="Arial"/>
          <w:color w:val="660066"/>
          <w:sz w:val="20"/>
          <w:szCs w:val="20"/>
          <w:lang w:val="it-IT"/>
        </w:rPr>
        <w:t xml:space="preserve"> alla Juilliard School di New York.</w:t>
      </w:r>
    </w:p>
    <w:p w:rsidR="003B5A9E" w:rsidRPr="007C15ED" w:rsidRDefault="00ED3F5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Concierto del Plata, chitarra e orch. (1998, 15’10).</w:t>
      </w:r>
    </w:p>
    <w:p w:rsidR="00ED3F54" w:rsidRPr="007C15ED" w:rsidRDefault="00ED3F54" w:rsidP="00C211F5">
      <w:pPr>
        <w:tabs>
          <w:tab w:val="left" w:pos="0"/>
          <w:tab w:val="left" w:pos="4253"/>
          <w:tab w:val="left" w:pos="10632"/>
          <w:tab w:val="left" w:pos="10773"/>
        </w:tabs>
        <w:spacing w:before="120" w:line="276" w:lineRule="auto"/>
        <w:rPr>
          <w:rFonts w:ascii="Arial" w:hAnsi="Arial" w:cs="Arial"/>
          <w:color w:val="000000"/>
          <w:lang w:val="it-IT"/>
        </w:rPr>
      </w:pPr>
    </w:p>
    <w:p w:rsidR="000E785F" w:rsidRPr="007C15ED" w:rsidRDefault="000E785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FREIDLIN  Jan</w:t>
      </w:r>
      <w:r w:rsidRPr="007C15ED">
        <w:rPr>
          <w:rFonts w:ascii="Arial" w:hAnsi="Arial" w:cs="Arial"/>
          <w:color w:val="660066"/>
          <w:u w:val="single"/>
          <w:lang w:val="it-IT"/>
        </w:rPr>
        <w:tab/>
        <w:t>Chita, 1944</w:t>
      </w:r>
    </w:p>
    <w:p w:rsidR="000E785F" w:rsidRPr="007C15ED" w:rsidRDefault="000E785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siberiano, studi al Conservatorio di Odessa. Nel 1990 si stabilisce in Israele, insegnante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al Conservatorio e al Levinsky College of Music di Tel Aviv.</w:t>
      </w:r>
    </w:p>
    <w:p w:rsidR="000E785F" w:rsidRPr="007C15ED" w:rsidRDefault="000E785F"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Letters from Arles (1995).</w:t>
      </w:r>
      <w:r w:rsidR="007E4C51" w:rsidRPr="007C15ED">
        <w:rPr>
          <w:rFonts w:ascii="Arial" w:hAnsi="Arial" w:cs="Arial"/>
          <w:lang w:val="en-GB"/>
        </w:rPr>
        <w:t xml:space="preserve">   Strophes of Saffo’s, 5 postludi.</w:t>
      </w:r>
    </w:p>
    <w:p w:rsidR="00C3430E" w:rsidRPr="007C15ED" w:rsidRDefault="00C3430E" w:rsidP="00C211F5">
      <w:pPr>
        <w:tabs>
          <w:tab w:val="left" w:pos="0"/>
          <w:tab w:val="left" w:pos="4253"/>
          <w:tab w:val="left" w:pos="10632"/>
          <w:tab w:val="left" w:pos="10773"/>
        </w:tabs>
        <w:spacing w:before="120" w:line="276" w:lineRule="auto"/>
        <w:rPr>
          <w:rFonts w:ascii="Arial" w:hAnsi="Arial" w:cs="Arial"/>
          <w:lang w:val="en-GB"/>
        </w:rPr>
      </w:pPr>
    </w:p>
    <w:p w:rsidR="00C3430E" w:rsidRPr="007C15ED" w:rsidRDefault="00C3430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bCs/>
          <w:color w:val="660066"/>
          <w:u w:val="single"/>
          <w:lang w:val="it-IT"/>
        </w:rPr>
        <w:t>FRESCOBALDI  Girolamo</w:t>
      </w:r>
      <w:r w:rsidRPr="007C15ED">
        <w:rPr>
          <w:rFonts w:ascii="Arial" w:hAnsi="Arial" w:cs="Arial"/>
          <w:bCs/>
          <w:color w:val="660066"/>
          <w:u w:val="single"/>
          <w:lang w:val="it-IT"/>
        </w:rPr>
        <w:tab/>
      </w:r>
      <w:r w:rsidRPr="007C15ED">
        <w:rPr>
          <w:rFonts w:ascii="Arial" w:hAnsi="Arial" w:cs="Arial"/>
          <w:color w:val="660066"/>
          <w:u w:val="single"/>
          <w:lang w:val="it-IT"/>
        </w:rPr>
        <w:t>Ferrara, 12.9.1583 - Roma, 1.3.1643.</w:t>
      </w:r>
    </w:p>
    <w:p w:rsidR="00576279" w:rsidRPr="007C15ED" w:rsidRDefault="0057627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Per maggiori informazioni sull'autore, vedi "Passeggiando con la Musica", scaricabile gratuitamente dal sito: </w:t>
      </w:r>
      <w:r w:rsidR="00767719" w:rsidRPr="007C15ED">
        <w:rPr>
          <w:rFonts w:ascii="Arial" w:hAnsi="Arial" w:cs="Arial"/>
          <w:color w:val="660066"/>
          <w:sz w:val="20"/>
          <w:szCs w:val="20"/>
          <w:lang w:val="it-IT"/>
        </w:rPr>
        <w:t xml:space="preserve">       </w:t>
      </w:r>
      <w:r w:rsidR="00772C20"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mariodemolli.com</w:t>
      </w:r>
    </w:p>
    <w:p w:rsidR="00C3430E" w:rsidRPr="007C15ED" w:rsidRDefault="00C3430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Aria </w:t>
      </w:r>
      <w:r w:rsidR="00B07405" w:rsidRPr="007C15ED">
        <w:rPr>
          <w:rFonts w:ascii="Arial" w:hAnsi="Arial" w:cs="Arial"/>
          <w:lang w:val="it-IT"/>
        </w:rPr>
        <w:t xml:space="preserve">con Variazioni, </w:t>
      </w:r>
      <w:r w:rsidRPr="007C15ED">
        <w:rPr>
          <w:rFonts w:ascii="Arial" w:hAnsi="Arial" w:cs="Arial"/>
          <w:lang w:val="it-IT"/>
        </w:rPr>
        <w:t>detta La Frescobalda</w:t>
      </w:r>
      <w:r w:rsidR="00B07405" w:rsidRPr="007C15ED">
        <w:rPr>
          <w:rFonts w:ascii="Arial" w:hAnsi="Arial" w:cs="Arial"/>
          <w:lang w:val="it-IT"/>
        </w:rPr>
        <w:t>, arr. di Segovia</w:t>
      </w:r>
      <w:r w:rsidRPr="007C15ED">
        <w:rPr>
          <w:rFonts w:ascii="Arial" w:hAnsi="Arial" w:cs="Arial"/>
          <w:lang w:val="it-IT"/>
        </w:rPr>
        <w:t xml:space="preserve"> (1627, 5’15).</w:t>
      </w:r>
    </w:p>
    <w:p w:rsidR="004863B7" w:rsidRPr="007C15ED" w:rsidRDefault="004863B7" w:rsidP="00C211F5">
      <w:pPr>
        <w:tabs>
          <w:tab w:val="left" w:pos="0"/>
          <w:tab w:val="left" w:pos="4253"/>
          <w:tab w:val="left" w:pos="10632"/>
          <w:tab w:val="left" w:pos="10773"/>
        </w:tabs>
        <w:spacing w:before="120" w:line="276" w:lineRule="auto"/>
        <w:rPr>
          <w:rFonts w:ascii="Arial" w:hAnsi="Arial" w:cs="Arial"/>
          <w:lang w:val="it-IT"/>
        </w:rPr>
      </w:pPr>
    </w:p>
    <w:p w:rsidR="00DE5394" w:rsidRPr="007C15ED" w:rsidRDefault="00DE5394"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FRICKER  Peter Racine</w:t>
      </w:r>
      <w:r w:rsidRPr="007C15ED">
        <w:rPr>
          <w:rFonts w:ascii="Arial" w:hAnsi="Arial" w:cs="Arial"/>
          <w:color w:val="660066"/>
          <w:u w:val="single"/>
          <w:lang w:val="it-IT"/>
        </w:rPr>
        <w:tab/>
        <w:t>Londra, 5.9.1920 - S. Barbara, 1.2.1990.</w:t>
      </w:r>
    </w:p>
    <w:p w:rsidR="00DE5394" w:rsidRPr="007C15ED" w:rsidRDefault="00DE5394"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Studi al Royal College of Music interrotti dalla guerra. Vincitore dei concorsi Clemens e Kussevitski.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Insegnante al Royal College, Direttore al Morley college e Insegnante all’Università di Santa Barbara.</w:t>
      </w:r>
    </w:p>
    <w:p w:rsidR="0086745C" w:rsidRPr="007C15ED" w:rsidRDefault="00DE539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Paseo</w:t>
      </w:r>
      <w:r w:rsidR="00143B16" w:rsidRPr="007C15ED">
        <w:rPr>
          <w:rFonts w:ascii="Arial" w:hAnsi="Arial" w:cs="Arial"/>
          <w:lang w:val="it-IT"/>
        </w:rPr>
        <w:t>, chitarra sola</w:t>
      </w:r>
      <w:r w:rsidRPr="007C15ED">
        <w:rPr>
          <w:rFonts w:ascii="Arial" w:hAnsi="Arial" w:cs="Arial"/>
          <w:lang w:val="it-IT"/>
        </w:rPr>
        <w:t xml:space="preserve"> (1970).</w:t>
      </w:r>
    </w:p>
    <w:p w:rsidR="00C910A5" w:rsidRPr="007C15ED" w:rsidRDefault="00C910A5" w:rsidP="00C211F5">
      <w:pPr>
        <w:tabs>
          <w:tab w:val="left" w:pos="0"/>
          <w:tab w:val="left" w:pos="4253"/>
          <w:tab w:val="left" w:pos="10632"/>
          <w:tab w:val="left" w:pos="10773"/>
        </w:tabs>
        <w:spacing w:before="120" w:line="276" w:lineRule="auto"/>
        <w:rPr>
          <w:rFonts w:ascii="Arial" w:hAnsi="Arial" w:cs="Arial"/>
          <w:lang w:val="it-IT"/>
        </w:rPr>
      </w:pPr>
    </w:p>
    <w:p w:rsidR="00C910A5" w:rsidRPr="007C15ED" w:rsidRDefault="00C910A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FRUMERIE  Gunnar de</w:t>
      </w:r>
      <w:r w:rsidRPr="007C15ED">
        <w:rPr>
          <w:rFonts w:ascii="Arial" w:hAnsi="Arial" w:cs="Arial"/>
          <w:color w:val="660066"/>
          <w:u w:val="single"/>
          <w:lang w:val="it-IT"/>
        </w:rPr>
        <w:tab/>
        <w:t>Nacka, 20.7.1908 - Taby, 9.9.1987.</w:t>
      </w:r>
    </w:p>
    <w:p w:rsidR="00263900" w:rsidRPr="007C15ED" w:rsidRDefault="00263900"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concertista di pianoforte svedese. Allievo di Lundberg, Ellberg, a Vienna con von Sauer e</w:t>
      </w:r>
      <w:r w:rsidR="0024225E" w:rsidRPr="007C15ED">
        <w:rPr>
          <w:rFonts w:ascii="Arial" w:hAnsi="Arial" w:cs="Arial"/>
          <w:color w:val="660066"/>
          <w:sz w:val="20"/>
          <w:szCs w:val="20"/>
          <w:lang w:val="it-IT"/>
        </w:rPr>
        <w:t>d</w:t>
      </w:r>
      <w:r w:rsidRPr="007C15ED">
        <w:rPr>
          <w:rFonts w:ascii="Arial" w:hAnsi="Arial" w:cs="Arial"/>
          <w:color w:val="660066"/>
          <w:sz w:val="20"/>
          <w:szCs w:val="20"/>
          <w:lang w:val="it-IT"/>
        </w:rPr>
        <w:t xml:space="preserve"> a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Parigi con Cortot. Dal 1945 insegnante di pf. al Royal College di Stoccolma.</w:t>
      </w:r>
    </w:p>
    <w:p w:rsidR="00263900" w:rsidRPr="007C15ED" w:rsidRDefault="0026390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Variazioni, op. 69b per chitarra e viola (1977).</w:t>
      </w:r>
    </w:p>
    <w:p w:rsidR="00176FE0" w:rsidRPr="007C15ED" w:rsidRDefault="00176FE0" w:rsidP="00C211F5">
      <w:pPr>
        <w:tabs>
          <w:tab w:val="left" w:pos="0"/>
          <w:tab w:val="left" w:pos="4253"/>
          <w:tab w:val="left" w:pos="10632"/>
          <w:tab w:val="left" w:pos="10773"/>
        </w:tabs>
        <w:spacing w:before="120" w:line="276" w:lineRule="auto"/>
        <w:rPr>
          <w:rFonts w:ascii="Arial" w:hAnsi="Arial" w:cs="Arial"/>
          <w:lang w:val="it-IT"/>
        </w:rPr>
      </w:pPr>
    </w:p>
    <w:p w:rsidR="00DE5394" w:rsidRPr="007C15ED" w:rsidRDefault="00DE539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FURGERI  Biancamaria</w:t>
      </w:r>
      <w:r w:rsidRPr="007C15ED">
        <w:rPr>
          <w:rFonts w:ascii="Arial" w:hAnsi="Arial" w:cs="Arial"/>
          <w:color w:val="660066"/>
          <w:u w:val="single"/>
          <w:lang w:val="it-IT"/>
        </w:rPr>
        <w:tab/>
        <w:t>Rovigo, 6.10.1935</w:t>
      </w:r>
    </w:p>
    <w:p w:rsidR="00DE5394" w:rsidRPr="007C15ED" w:rsidRDefault="00DE539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Compositrice, pianista e organista. Studi a Padova, Venezia e Milano con Piccioli</w:t>
      </w:r>
      <w:r w:rsidR="00773A10" w:rsidRPr="007C15ED">
        <w:rPr>
          <w:rFonts w:ascii="Arial" w:hAnsi="Arial" w:cs="Arial"/>
          <w:color w:val="660066"/>
          <w:sz w:val="20"/>
          <w:szCs w:val="20"/>
          <w:lang w:val="it-IT"/>
        </w:rPr>
        <w:t xml:space="preserve"> (pf.)</w:t>
      </w:r>
      <w:r w:rsidRPr="007C15ED">
        <w:rPr>
          <w:rFonts w:ascii="Arial" w:hAnsi="Arial" w:cs="Arial"/>
          <w:color w:val="660066"/>
          <w:sz w:val="20"/>
          <w:szCs w:val="20"/>
          <w:lang w:val="it-IT"/>
        </w:rPr>
        <w:t xml:space="preserve">, </w:t>
      </w:r>
      <w:r w:rsidR="00773A10" w:rsidRPr="007C15ED">
        <w:rPr>
          <w:rFonts w:ascii="Arial" w:hAnsi="Arial" w:cs="Arial"/>
          <w:color w:val="660066"/>
          <w:sz w:val="20"/>
          <w:szCs w:val="20"/>
          <w:lang w:val="it-IT"/>
        </w:rPr>
        <w:t xml:space="preserve">Coltro (contr. e fuga), </w:t>
      </w:r>
      <w:r w:rsidR="0076771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Dalla Vecchia</w:t>
      </w:r>
      <w:r w:rsidR="00773A10" w:rsidRPr="007C15ED">
        <w:rPr>
          <w:rFonts w:ascii="Arial" w:hAnsi="Arial" w:cs="Arial"/>
          <w:color w:val="660066"/>
          <w:sz w:val="20"/>
          <w:szCs w:val="20"/>
          <w:lang w:val="it-IT"/>
        </w:rPr>
        <w:t xml:space="preserve"> (org. comp.)</w:t>
      </w:r>
      <w:r w:rsidRPr="007C15ED">
        <w:rPr>
          <w:rFonts w:ascii="Arial" w:hAnsi="Arial" w:cs="Arial"/>
          <w:color w:val="660066"/>
          <w:sz w:val="20"/>
          <w:szCs w:val="20"/>
          <w:lang w:val="it-IT"/>
        </w:rPr>
        <w:t>, Ghedini e Bettinelli</w:t>
      </w:r>
      <w:r w:rsidR="00773A10" w:rsidRPr="007C15ED">
        <w:rPr>
          <w:rFonts w:ascii="Arial" w:hAnsi="Arial" w:cs="Arial"/>
          <w:color w:val="660066"/>
          <w:sz w:val="20"/>
          <w:szCs w:val="20"/>
          <w:lang w:val="it-IT"/>
        </w:rPr>
        <w:t xml:space="preserve"> (comp.)</w:t>
      </w:r>
      <w:r w:rsidRPr="007C15ED">
        <w:rPr>
          <w:rFonts w:ascii="Arial" w:hAnsi="Arial" w:cs="Arial"/>
          <w:color w:val="660066"/>
          <w:sz w:val="20"/>
          <w:szCs w:val="20"/>
          <w:lang w:val="it-IT"/>
        </w:rPr>
        <w:t xml:space="preserve">. Insegnante </w:t>
      </w:r>
      <w:r w:rsidR="00773A10" w:rsidRPr="007C15ED">
        <w:rPr>
          <w:rFonts w:ascii="Arial" w:hAnsi="Arial" w:cs="Arial"/>
          <w:color w:val="660066"/>
          <w:sz w:val="20"/>
          <w:szCs w:val="20"/>
          <w:lang w:val="it-IT"/>
        </w:rPr>
        <w:t>nei</w:t>
      </w:r>
      <w:r w:rsidRPr="007C15ED">
        <w:rPr>
          <w:rFonts w:ascii="Arial" w:hAnsi="Arial" w:cs="Arial"/>
          <w:color w:val="660066"/>
          <w:sz w:val="20"/>
          <w:szCs w:val="20"/>
          <w:lang w:val="it-IT"/>
        </w:rPr>
        <w:t xml:space="preserve"> Conservatori</w:t>
      </w:r>
      <w:r w:rsidR="00773A10" w:rsidRPr="007C15ED">
        <w:rPr>
          <w:rFonts w:ascii="Arial" w:hAnsi="Arial" w:cs="Arial"/>
          <w:color w:val="660066"/>
          <w:sz w:val="20"/>
          <w:szCs w:val="20"/>
          <w:lang w:val="it-IT"/>
        </w:rPr>
        <w:t xml:space="preserve"> di Padova, </w:t>
      </w:r>
      <w:r w:rsidRPr="007C15ED">
        <w:rPr>
          <w:rFonts w:ascii="Arial" w:hAnsi="Arial" w:cs="Arial"/>
          <w:color w:val="660066"/>
          <w:sz w:val="20"/>
          <w:szCs w:val="20"/>
          <w:lang w:val="it-IT"/>
        </w:rPr>
        <w:t xml:space="preserve">Bologna e </w:t>
      </w:r>
      <w:r w:rsidR="007C0689">
        <w:rPr>
          <w:rFonts w:ascii="Arial" w:hAnsi="Arial" w:cs="Arial"/>
          <w:color w:val="660066"/>
          <w:sz w:val="20"/>
          <w:szCs w:val="20"/>
          <w:lang w:val="it-IT"/>
        </w:rPr>
        <w:t xml:space="preserve">                </w:t>
      </w:r>
      <w:r w:rsidR="00773A10" w:rsidRPr="007C15ED">
        <w:rPr>
          <w:rFonts w:ascii="Arial" w:hAnsi="Arial" w:cs="Arial"/>
          <w:color w:val="660066"/>
          <w:sz w:val="20"/>
          <w:szCs w:val="20"/>
          <w:lang w:val="it-IT"/>
        </w:rPr>
        <w:t>D</w:t>
      </w:r>
      <w:r w:rsidRPr="007C15ED">
        <w:rPr>
          <w:rFonts w:ascii="Arial" w:hAnsi="Arial" w:cs="Arial"/>
          <w:color w:val="660066"/>
          <w:sz w:val="20"/>
          <w:szCs w:val="20"/>
          <w:lang w:val="it-IT"/>
        </w:rPr>
        <w:t>irettrice</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Conservatorio di </w:t>
      </w:r>
      <w:r w:rsidR="006E618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Rovigo.</w:t>
      </w:r>
    </w:p>
    <w:p w:rsidR="00DE5394" w:rsidRPr="007C15ED" w:rsidRDefault="00A40A9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Trasparenze, (1990).   Sequenza (1992).</w:t>
      </w:r>
      <w:r w:rsidR="006034C2" w:rsidRPr="007C15ED">
        <w:rPr>
          <w:rFonts w:ascii="Arial" w:hAnsi="Arial" w:cs="Arial"/>
          <w:lang w:val="it-IT"/>
        </w:rPr>
        <w:t xml:space="preserve">   Chanson de geste.   Colloquio, per 2 chitarre.</w:t>
      </w:r>
    </w:p>
    <w:p w:rsidR="00B523D6" w:rsidRPr="007C15ED" w:rsidRDefault="00B523D6" w:rsidP="00C211F5">
      <w:pPr>
        <w:tabs>
          <w:tab w:val="left" w:pos="0"/>
          <w:tab w:val="left" w:pos="4253"/>
          <w:tab w:val="left" w:pos="10632"/>
          <w:tab w:val="left" w:pos="10773"/>
        </w:tabs>
        <w:spacing w:before="120" w:line="276" w:lineRule="auto"/>
        <w:rPr>
          <w:rFonts w:ascii="Arial" w:hAnsi="Arial" w:cs="Arial"/>
          <w:lang w:val="it-IT"/>
        </w:rPr>
      </w:pPr>
    </w:p>
    <w:p w:rsidR="00C63EE0" w:rsidRPr="007C15ED" w:rsidRDefault="00C63EE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FURST  Paul Walter</w:t>
      </w:r>
      <w:r w:rsidRPr="007C15ED">
        <w:rPr>
          <w:rFonts w:ascii="Arial" w:hAnsi="Arial" w:cs="Arial"/>
          <w:color w:val="660066"/>
          <w:u w:val="single"/>
          <w:lang w:val="it-IT"/>
        </w:rPr>
        <w:tab/>
        <w:t>Vienna, 25.4.1926</w:t>
      </w:r>
    </w:p>
    <w:p w:rsidR="00C63EE0" w:rsidRPr="007C15ED" w:rsidRDefault="00C63EE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direttore d’orchestra e violista austriaco.</w:t>
      </w:r>
    </w:p>
    <w:p w:rsidR="00C63EE0" w:rsidRPr="007C15ED" w:rsidRDefault="00C63EE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Studi per chitarra.</w:t>
      </w:r>
    </w:p>
    <w:p w:rsidR="00C63EE0" w:rsidRPr="007C15ED" w:rsidRDefault="00C63EE0" w:rsidP="00C211F5">
      <w:pPr>
        <w:tabs>
          <w:tab w:val="left" w:pos="0"/>
          <w:tab w:val="left" w:pos="4253"/>
          <w:tab w:val="left" w:pos="10632"/>
          <w:tab w:val="left" w:pos="10773"/>
        </w:tabs>
        <w:spacing w:before="120" w:line="276" w:lineRule="auto"/>
        <w:rPr>
          <w:rFonts w:ascii="Arial" w:hAnsi="Arial" w:cs="Arial"/>
          <w:lang w:val="it-IT"/>
        </w:rPr>
      </w:pPr>
    </w:p>
    <w:p w:rsidR="000C09C8" w:rsidRPr="007C15ED" w:rsidRDefault="000C09C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FURSTENAU  Kaspar</w:t>
      </w:r>
      <w:r w:rsidRPr="007C15ED">
        <w:rPr>
          <w:rFonts w:ascii="Arial" w:hAnsi="Arial" w:cs="Arial"/>
          <w:color w:val="660066"/>
          <w:u w:val="single"/>
          <w:lang w:val="it-IT"/>
        </w:rPr>
        <w:tab/>
        <w:t>Munster, 26.2.1772 - Oldenburg, 11.5.1819.</w:t>
      </w:r>
    </w:p>
    <w:p w:rsidR="000C09C8" w:rsidRPr="007C15ED" w:rsidRDefault="000C09C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Concertista di flauto nelle principali città europee.</w:t>
      </w:r>
    </w:p>
    <w:p w:rsidR="00775593" w:rsidRPr="007C15ED" w:rsidRDefault="0077559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Tema e variazioni per chitarra.   </w:t>
      </w:r>
      <w:r w:rsidR="00DB3133" w:rsidRPr="007C15ED">
        <w:rPr>
          <w:rFonts w:ascii="Arial" w:hAnsi="Arial" w:cs="Arial"/>
          <w:lang w:val="it-IT"/>
        </w:rPr>
        <w:t xml:space="preserve">In totale: </w:t>
      </w:r>
      <w:r w:rsidR="000C09C8" w:rsidRPr="007C15ED">
        <w:rPr>
          <w:rFonts w:ascii="Arial" w:hAnsi="Arial" w:cs="Arial"/>
          <w:lang w:val="it-IT"/>
        </w:rPr>
        <w:t>75 pezzi per fl</w:t>
      </w:r>
      <w:r w:rsidR="00E318AA" w:rsidRPr="007C15ED">
        <w:rPr>
          <w:rFonts w:ascii="Arial" w:hAnsi="Arial" w:cs="Arial"/>
          <w:lang w:val="it-IT"/>
        </w:rPr>
        <w:t>.</w:t>
      </w:r>
      <w:r w:rsidR="000C09C8" w:rsidRPr="007C15ED">
        <w:rPr>
          <w:rFonts w:ascii="Arial" w:hAnsi="Arial" w:cs="Arial"/>
          <w:lang w:val="it-IT"/>
        </w:rPr>
        <w:t xml:space="preserve"> e </w:t>
      </w:r>
      <w:r w:rsidR="0075337A" w:rsidRPr="007C15ED">
        <w:rPr>
          <w:rFonts w:ascii="Arial" w:hAnsi="Arial" w:cs="Arial"/>
          <w:lang w:val="it-IT"/>
        </w:rPr>
        <w:t>chitarra</w:t>
      </w:r>
      <w:r w:rsidR="009D2492" w:rsidRPr="007C15ED">
        <w:rPr>
          <w:rFonts w:ascii="Arial" w:hAnsi="Arial" w:cs="Arial"/>
          <w:lang w:val="it-IT"/>
        </w:rPr>
        <w:t>: tra queste:</w:t>
      </w:r>
    </w:p>
    <w:p w:rsidR="000C09C8" w:rsidRPr="007C15ED" w:rsidRDefault="000C09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Pieces</w:t>
      </w:r>
      <w:r w:rsidR="00A27829" w:rsidRPr="007C15ED">
        <w:rPr>
          <w:rFonts w:ascii="Arial" w:hAnsi="Arial" w:cs="Arial"/>
          <w:lang w:val="it-IT"/>
        </w:rPr>
        <w:t xml:space="preserve">,op 10, </w:t>
      </w:r>
      <w:r w:rsidRPr="007C15ED">
        <w:rPr>
          <w:rFonts w:ascii="Arial" w:hAnsi="Arial" w:cs="Arial"/>
          <w:lang w:val="it-IT"/>
        </w:rPr>
        <w:t>per 2 fl</w:t>
      </w:r>
      <w:r w:rsidR="00E318AA" w:rsidRPr="007C15ED">
        <w:rPr>
          <w:rFonts w:ascii="Arial" w:hAnsi="Arial" w:cs="Arial"/>
          <w:lang w:val="it-IT"/>
        </w:rPr>
        <w:t>.</w:t>
      </w:r>
      <w:r w:rsidRPr="007C15ED">
        <w:rPr>
          <w:rFonts w:ascii="Arial" w:hAnsi="Arial" w:cs="Arial"/>
          <w:lang w:val="it-IT"/>
        </w:rPr>
        <w:t xml:space="preserve"> e </w:t>
      </w:r>
      <w:r w:rsidR="0075337A" w:rsidRPr="007C15ED">
        <w:rPr>
          <w:rFonts w:ascii="Arial" w:hAnsi="Arial" w:cs="Arial"/>
          <w:lang w:val="it-IT"/>
        </w:rPr>
        <w:t>chitarra</w:t>
      </w:r>
      <w:r w:rsidRPr="007C15ED">
        <w:rPr>
          <w:rFonts w:ascii="Arial" w:hAnsi="Arial" w:cs="Arial"/>
          <w:lang w:val="it-IT"/>
        </w:rPr>
        <w:t>.</w:t>
      </w:r>
      <w:r w:rsidR="005C2476" w:rsidRPr="007C15ED">
        <w:rPr>
          <w:rFonts w:ascii="Arial" w:hAnsi="Arial" w:cs="Arial"/>
          <w:lang w:val="it-IT"/>
        </w:rPr>
        <w:t xml:space="preserve">   </w:t>
      </w:r>
      <w:r w:rsidRPr="007C15ED">
        <w:rPr>
          <w:rFonts w:ascii="Arial" w:hAnsi="Arial" w:cs="Arial"/>
          <w:lang w:val="it-IT"/>
        </w:rPr>
        <w:t>2 serie di variazioni per fl</w:t>
      </w:r>
      <w:r w:rsidR="00E318AA" w:rsidRPr="007C15ED">
        <w:rPr>
          <w:rFonts w:ascii="Arial" w:hAnsi="Arial" w:cs="Arial"/>
          <w:lang w:val="it-IT"/>
        </w:rPr>
        <w:t>.</w:t>
      </w:r>
      <w:r w:rsidRPr="007C15ED">
        <w:rPr>
          <w:rFonts w:ascii="Arial" w:hAnsi="Arial" w:cs="Arial"/>
          <w:lang w:val="it-IT"/>
        </w:rPr>
        <w:t xml:space="preserve"> e </w:t>
      </w:r>
      <w:r w:rsidR="0075337A" w:rsidRPr="007C15ED">
        <w:rPr>
          <w:rFonts w:ascii="Arial" w:hAnsi="Arial" w:cs="Arial"/>
          <w:lang w:val="it-IT"/>
        </w:rPr>
        <w:t>chitarra</w:t>
      </w:r>
      <w:r w:rsidR="00A27829" w:rsidRPr="007C15ED">
        <w:rPr>
          <w:rFonts w:ascii="Arial" w:hAnsi="Arial" w:cs="Arial"/>
          <w:lang w:val="it-IT"/>
        </w:rPr>
        <w:t>.</w:t>
      </w:r>
    </w:p>
    <w:p w:rsidR="00A27829" w:rsidRPr="007C15ED" w:rsidRDefault="00A278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12 Pieces, op. 16, flauto e chitarra:   </w:t>
      </w:r>
      <w:r w:rsidRPr="007C15ED">
        <w:rPr>
          <w:rFonts w:ascii="Arial" w:hAnsi="Arial" w:cs="Arial"/>
          <w:b/>
          <w:lang w:val="it-IT"/>
        </w:rPr>
        <w:t>1</w:t>
      </w:r>
      <w:r w:rsidRPr="007C15ED">
        <w:rPr>
          <w:rFonts w:ascii="Arial" w:hAnsi="Arial" w:cs="Arial"/>
          <w:lang w:val="it-IT"/>
        </w:rPr>
        <w:t xml:space="preserve">) Andante (1’55),   2) Ecossaise (0’30),   </w:t>
      </w:r>
    </w:p>
    <w:p w:rsidR="00A27829" w:rsidRPr="007C15ED" w:rsidRDefault="00A278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Allegretto (2’50),   4) Allegretto (1’45),   5) Allegretto poco allegro (1’30),  </w:t>
      </w:r>
    </w:p>
    <w:p w:rsidR="00A27829" w:rsidRPr="007C15ED" w:rsidRDefault="00A278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Andante (2’30),   7) Pas rediuble (2’10),   8) Valzer (2’05),   9) Poco andante (3’45),</w:t>
      </w:r>
    </w:p>
    <w:p w:rsidR="00A27829" w:rsidRPr="007C15ED" w:rsidRDefault="00A278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10) Ecossaise (0’30),   11) Rondò (2’55),   </w:t>
      </w:r>
      <w:r w:rsidRPr="007C15ED">
        <w:rPr>
          <w:rFonts w:ascii="Arial" w:hAnsi="Arial" w:cs="Arial"/>
          <w:b/>
          <w:lang w:val="it-IT"/>
        </w:rPr>
        <w:t>12</w:t>
      </w:r>
      <w:r w:rsidRPr="007C15ED">
        <w:rPr>
          <w:rFonts w:ascii="Arial" w:hAnsi="Arial" w:cs="Arial"/>
          <w:lang w:val="it-IT"/>
        </w:rPr>
        <w:t>) Rondò allegro (3’10).</w:t>
      </w:r>
    </w:p>
    <w:p w:rsidR="009D2492" w:rsidRPr="007C15ED" w:rsidRDefault="00DB313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12 Composizioni originali, op. 35, flauto e chitarra:  </w:t>
      </w:r>
      <w:r w:rsidR="005C2476" w:rsidRPr="007C15ED">
        <w:rPr>
          <w:rFonts w:ascii="Arial" w:hAnsi="Arial" w:cs="Arial"/>
          <w:lang w:val="it-IT"/>
        </w:rPr>
        <w:t xml:space="preserve"> </w:t>
      </w:r>
      <w:r w:rsidRPr="007C15ED">
        <w:rPr>
          <w:rFonts w:ascii="Arial" w:hAnsi="Arial" w:cs="Arial"/>
          <w:lang w:val="it-IT"/>
        </w:rPr>
        <w:t>Allegretto (2’40),</w:t>
      </w:r>
      <w:r w:rsidR="005C2476" w:rsidRPr="007C15ED">
        <w:rPr>
          <w:rFonts w:ascii="Arial" w:hAnsi="Arial" w:cs="Arial"/>
          <w:lang w:val="it-IT"/>
        </w:rPr>
        <w:t xml:space="preserve">   </w:t>
      </w:r>
      <w:r w:rsidRPr="007C15ED">
        <w:rPr>
          <w:rFonts w:ascii="Arial" w:hAnsi="Arial" w:cs="Arial"/>
          <w:lang w:val="it-IT"/>
        </w:rPr>
        <w:t xml:space="preserve">Allegro (1’45),   </w:t>
      </w:r>
    </w:p>
    <w:p w:rsidR="00DB3133" w:rsidRPr="007C15ED" w:rsidRDefault="00DB313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Burlesko (1’40),   Maestoso (3’),   Menuetto (2’20)</w:t>
      </w:r>
      <w:r w:rsidR="004D2BE6">
        <w:rPr>
          <w:rFonts w:ascii="Arial" w:hAnsi="Arial" w:cs="Arial"/>
          <w:lang w:val="it-IT"/>
        </w:rPr>
        <w:t>.</w:t>
      </w:r>
      <w:r w:rsidRPr="007C15ED">
        <w:rPr>
          <w:rFonts w:ascii="Arial" w:hAnsi="Arial" w:cs="Arial"/>
          <w:lang w:val="it-IT"/>
        </w:rPr>
        <w:t xml:space="preserve">   </w:t>
      </w:r>
    </w:p>
    <w:p w:rsidR="000C09C8" w:rsidRPr="007C15ED" w:rsidRDefault="000C09C8" w:rsidP="00C211F5">
      <w:pPr>
        <w:tabs>
          <w:tab w:val="left" w:pos="0"/>
          <w:tab w:val="left" w:pos="4253"/>
          <w:tab w:val="left" w:pos="10632"/>
          <w:tab w:val="left" w:pos="10773"/>
        </w:tabs>
        <w:spacing w:before="120" w:line="276" w:lineRule="auto"/>
        <w:rPr>
          <w:rFonts w:ascii="Arial" w:hAnsi="Arial" w:cs="Arial"/>
          <w:lang w:val="it-IT"/>
        </w:rPr>
      </w:pPr>
    </w:p>
    <w:p w:rsidR="0087605C" w:rsidRPr="007C15ED" w:rsidRDefault="0087605C" w:rsidP="00C211F5">
      <w:pPr>
        <w:tabs>
          <w:tab w:val="left" w:pos="0"/>
          <w:tab w:val="left" w:pos="4253"/>
          <w:tab w:val="left" w:pos="10632"/>
          <w:tab w:val="left" w:pos="10773"/>
        </w:tabs>
        <w:spacing w:before="120" w:line="276" w:lineRule="auto"/>
        <w:rPr>
          <w:rFonts w:ascii="Arial" w:hAnsi="Arial" w:cs="Arial"/>
          <w:color w:val="660066"/>
          <w:u w:val="single"/>
          <w:lang w:val="en-GB"/>
        </w:rPr>
      </w:pPr>
      <w:r w:rsidRPr="007C15ED">
        <w:rPr>
          <w:rFonts w:ascii="Arial" w:hAnsi="Arial" w:cs="Arial"/>
          <w:color w:val="660066"/>
          <w:u w:val="single"/>
          <w:lang w:val="en-GB"/>
        </w:rPr>
        <w:t>F</w:t>
      </w:r>
      <w:r w:rsidR="00186CC3" w:rsidRPr="007C15ED">
        <w:rPr>
          <w:rFonts w:ascii="Arial" w:hAnsi="Arial" w:cs="Arial"/>
          <w:color w:val="660066"/>
          <w:u w:val="single"/>
          <w:lang w:val="en-GB"/>
        </w:rPr>
        <w:t>U</w:t>
      </w:r>
      <w:r w:rsidRPr="007C15ED">
        <w:rPr>
          <w:rFonts w:ascii="Arial" w:hAnsi="Arial" w:cs="Arial"/>
          <w:color w:val="660066"/>
          <w:u w:val="single"/>
          <w:lang w:val="en-GB"/>
        </w:rPr>
        <w:t>RSTENAU  Anton Bernhard</w:t>
      </w:r>
      <w:r w:rsidRPr="007C15ED">
        <w:rPr>
          <w:rFonts w:ascii="Arial" w:hAnsi="Arial" w:cs="Arial"/>
          <w:color w:val="660066"/>
          <w:u w:val="single"/>
          <w:lang w:val="en-GB"/>
        </w:rPr>
        <w:tab/>
        <w:t>Munster, 20.2.1792 - Dresda, 18.11.1852.</w:t>
      </w:r>
    </w:p>
    <w:p w:rsidR="0087605C" w:rsidRPr="007C15ED" w:rsidRDefault="0087605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Figlio di Kaspar. Tournées concertistiche in tutta Europa. A Praga conobbe e fu amico fino agli ultimi istanti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londinesi</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Weber, da cui ebbe suggerimenti tecnici. Notevole insegnante di flauto. </w:t>
      </w:r>
    </w:p>
    <w:p w:rsidR="0087605C" w:rsidRPr="007C15ED" w:rsidRDefault="008760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Serenata per flauto, vla e chit</w:t>
      </w:r>
      <w:r w:rsidR="0056667C" w:rsidRPr="007C15ED">
        <w:rPr>
          <w:rFonts w:ascii="Arial" w:hAnsi="Arial" w:cs="Arial"/>
          <w:lang w:val="it-IT"/>
        </w:rPr>
        <w:t>arra</w:t>
      </w:r>
      <w:r w:rsidRPr="007C15ED">
        <w:rPr>
          <w:rFonts w:ascii="Arial" w:hAnsi="Arial" w:cs="Arial"/>
          <w:lang w:val="it-IT"/>
        </w:rPr>
        <w:t>.</w:t>
      </w:r>
    </w:p>
    <w:p w:rsidR="00996B59" w:rsidRPr="007C15ED" w:rsidRDefault="00996B59" w:rsidP="00C211F5">
      <w:pPr>
        <w:tabs>
          <w:tab w:val="left" w:pos="0"/>
          <w:tab w:val="left" w:pos="4253"/>
          <w:tab w:val="left" w:pos="10632"/>
          <w:tab w:val="left" w:pos="10773"/>
        </w:tabs>
        <w:spacing w:before="120" w:line="276" w:lineRule="auto"/>
        <w:rPr>
          <w:rFonts w:ascii="Arial" w:hAnsi="Arial" w:cs="Arial"/>
          <w:lang w:val="it-IT"/>
        </w:rPr>
      </w:pPr>
    </w:p>
    <w:p w:rsidR="00996B59" w:rsidRPr="007C15ED" w:rsidRDefault="00996B5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GABAIDULINA  Sofia</w:t>
      </w:r>
      <w:r w:rsidRPr="007C15ED">
        <w:rPr>
          <w:rFonts w:ascii="Arial" w:hAnsi="Arial" w:cs="Arial"/>
          <w:color w:val="660066"/>
          <w:u w:val="single"/>
          <w:lang w:val="it-IT"/>
        </w:rPr>
        <w:tab/>
        <w:t>Christopol, 29.10.1931</w:t>
      </w:r>
    </w:p>
    <w:p w:rsidR="00996B59" w:rsidRPr="007C15ED" w:rsidRDefault="00996B5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russa, allieva di Kogan, Peikov e Shebalin nei Conservatori di Kazan e Mosca. </w:t>
      </w:r>
      <w:r w:rsidR="0076771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1992 residente ad Amburgo.</w:t>
      </w:r>
    </w:p>
    <w:p w:rsidR="00996B59" w:rsidRPr="007C15ED" w:rsidRDefault="00996B5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Serenata per chitarra (1960).</w:t>
      </w:r>
    </w:p>
    <w:p w:rsidR="00844A24" w:rsidRPr="007C15ED" w:rsidRDefault="00844A24" w:rsidP="00C211F5">
      <w:pPr>
        <w:tabs>
          <w:tab w:val="left" w:pos="0"/>
          <w:tab w:val="left" w:pos="4253"/>
          <w:tab w:val="left" w:pos="10632"/>
          <w:tab w:val="left" w:pos="10773"/>
        </w:tabs>
        <w:spacing w:before="120" w:line="276" w:lineRule="auto"/>
        <w:rPr>
          <w:rFonts w:ascii="Arial" w:hAnsi="Arial" w:cs="Arial"/>
          <w:lang w:val="it-IT"/>
        </w:rPr>
      </w:pPr>
    </w:p>
    <w:p w:rsidR="00394EBE" w:rsidRPr="007C15ED" w:rsidRDefault="00394EB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GABUS  Monique</w:t>
      </w:r>
      <w:r w:rsidRPr="007C15ED">
        <w:rPr>
          <w:rFonts w:ascii="Arial" w:hAnsi="Arial" w:cs="Arial"/>
          <w:color w:val="660066"/>
          <w:u w:val="single"/>
          <w:lang w:val="it-IT"/>
        </w:rPr>
        <w:tab/>
        <w:t>Cambrai, 1924</w:t>
      </w:r>
    </w:p>
    <w:p w:rsidR="00394EBE" w:rsidRPr="007C15ED" w:rsidRDefault="00394EB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compositrice francese, allieva di M. Tagliaferro, Gallon, Aubin e Messiaen al Conservatorio di Parigi.</w:t>
      </w:r>
    </w:p>
    <w:p w:rsidR="00844A24" w:rsidRPr="007C15ED" w:rsidRDefault="00844A24" w:rsidP="00C211F5">
      <w:pPr>
        <w:tabs>
          <w:tab w:val="left" w:pos="0"/>
          <w:tab w:val="left" w:pos="4253"/>
          <w:tab w:val="left" w:pos="10632"/>
          <w:tab w:val="left" w:pos="10773"/>
        </w:tabs>
        <w:spacing w:before="120" w:line="276" w:lineRule="auto"/>
        <w:rPr>
          <w:rFonts w:ascii="Arial" w:hAnsi="Arial" w:cs="Arial"/>
          <w:color w:val="232323"/>
          <w:lang w:val="fr-FR" w:eastAsia="it-IT" w:bidi="ar-SA"/>
        </w:rPr>
      </w:pPr>
      <w:r w:rsidRPr="007C15ED">
        <w:rPr>
          <w:rFonts w:ascii="Arial" w:hAnsi="Arial" w:cs="Arial"/>
          <w:color w:val="232323"/>
          <w:lang w:val="fr-FR" w:eastAsia="it-IT" w:bidi="ar-SA"/>
        </w:rPr>
        <w:t>Stèle pour une jeune indienne</w:t>
      </w:r>
      <w:r w:rsidR="006E6183" w:rsidRPr="007C15ED">
        <w:rPr>
          <w:rFonts w:ascii="Arial" w:hAnsi="Arial" w:cs="Arial"/>
          <w:color w:val="232323"/>
          <w:lang w:val="fr-FR" w:eastAsia="it-IT" w:bidi="ar-SA"/>
        </w:rPr>
        <w:t>.</w:t>
      </w:r>
    </w:p>
    <w:p w:rsidR="004C6ABC" w:rsidRPr="007C15ED" w:rsidRDefault="004C6ABC" w:rsidP="00C211F5">
      <w:pPr>
        <w:tabs>
          <w:tab w:val="left" w:pos="0"/>
          <w:tab w:val="left" w:pos="4253"/>
          <w:tab w:val="left" w:pos="10632"/>
          <w:tab w:val="left" w:pos="10773"/>
        </w:tabs>
        <w:spacing w:before="120" w:line="276" w:lineRule="auto"/>
        <w:rPr>
          <w:rFonts w:ascii="Arial" w:hAnsi="Arial" w:cs="Arial"/>
          <w:lang w:val="fr-FR"/>
        </w:rPr>
      </w:pPr>
    </w:p>
    <w:p w:rsidR="00904E2D" w:rsidRPr="007C15ED" w:rsidRDefault="00904E2D"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fr-FR"/>
        </w:rPr>
      </w:pPr>
      <w:r w:rsidRPr="007C15ED">
        <w:rPr>
          <w:rFonts w:ascii="Arial" w:hAnsi="Arial" w:cs="Arial"/>
          <w:color w:val="660066"/>
          <w:u w:val="single"/>
          <w:lang w:val="fr-FR"/>
        </w:rPr>
        <w:t>GAGNEBIN  Henri</w:t>
      </w:r>
      <w:r w:rsidRPr="007C15ED">
        <w:rPr>
          <w:rFonts w:ascii="Arial" w:hAnsi="Arial" w:cs="Arial"/>
          <w:color w:val="660066"/>
          <w:u w:val="single"/>
          <w:lang w:val="fr-FR"/>
        </w:rPr>
        <w:tab/>
        <w:t xml:space="preserve">Liegi, 13.3.1886 - Ginevra, </w:t>
      </w:r>
      <w:r w:rsidR="00E325F6" w:rsidRPr="007C15ED">
        <w:rPr>
          <w:rFonts w:ascii="Arial" w:hAnsi="Arial" w:cs="Arial"/>
          <w:color w:val="660066"/>
          <w:u w:val="single"/>
          <w:lang w:val="fr-FR"/>
        </w:rPr>
        <w:t>2.6.</w:t>
      </w:r>
      <w:r w:rsidRPr="007C15ED">
        <w:rPr>
          <w:rFonts w:ascii="Arial" w:hAnsi="Arial" w:cs="Arial"/>
          <w:color w:val="660066"/>
          <w:u w:val="single"/>
          <w:lang w:val="fr-FR"/>
        </w:rPr>
        <w:t>1977.</w:t>
      </w:r>
    </w:p>
    <w:p w:rsidR="00793D29" w:rsidRPr="007C15ED" w:rsidRDefault="00793D29"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2A380B" w:rsidRPr="007C15ED">
        <w:rPr>
          <w:rFonts w:ascii="Arial" w:hAnsi="Arial" w:cs="Arial"/>
          <w:color w:val="660066"/>
          <w:sz w:val="20"/>
          <w:szCs w:val="20"/>
          <w:lang w:val="it-IT"/>
        </w:rPr>
        <w:t>, critico musicale</w:t>
      </w:r>
      <w:r w:rsidRPr="007C15ED">
        <w:rPr>
          <w:rFonts w:ascii="Arial" w:hAnsi="Arial" w:cs="Arial"/>
          <w:color w:val="660066"/>
          <w:sz w:val="20"/>
          <w:szCs w:val="20"/>
          <w:lang w:val="it-IT"/>
        </w:rPr>
        <w:t xml:space="preserve"> e concertista d’organo svizzero d’origine belga, allievo di Lauer (pf</w:t>
      </w:r>
      <w:r w:rsidR="00E325F6" w:rsidRPr="007C15ED">
        <w:rPr>
          <w:rFonts w:ascii="Arial" w:hAnsi="Arial" w:cs="Arial"/>
          <w:color w:val="660066"/>
          <w:sz w:val="20"/>
          <w:szCs w:val="20"/>
          <w:lang w:val="it-IT"/>
        </w:rPr>
        <w:t>.</w:t>
      </w:r>
      <w:r w:rsidRPr="007C15ED">
        <w:rPr>
          <w:rFonts w:ascii="Arial" w:hAnsi="Arial" w:cs="Arial"/>
          <w:color w:val="660066"/>
          <w:sz w:val="20"/>
          <w:szCs w:val="20"/>
          <w:lang w:val="it-IT"/>
        </w:rPr>
        <w:t>), Schulz</w:t>
      </w:r>
      <w:r w:rsidR="00283B3A" w:rsidRPr="007C15ED">
        <w:rPr>
          <w:rFonts w:ascii="Arial" w:hAnsi="Arial" w:cs="Arial"/>
          <w:color w:val="660066"/>
          <w:sz w:val="20"/>
          <w:szCs w:val="20"/>
          <w:lang w:val="it-IT"/>
        </w:rPr>
        <w:t xml:space="preserve"> (org</w:t>
      </w:r>
      <w:r w:rsidR="00E325F6" w:rsidRPr="007C15ED">
        <w:rPr>
          <w:rFonts w:ascii="Arial" w:hAnsi="Arial" w:cs="Arial"/>
          <w:color w:val="660066"/>
          <w:sz w:val="20"/>
          <w:szCs w:val="20"/>
          <w:lang w:val="it-IT"/>
        </w:rPr>
        <w:t>.</w:t>
      </w:r>
      <w:r w:rsidR="00283B3A"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w:t>
      </w:r>
      <w:r w:rsidR="0076771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Barblan (comp</w:t>
      </w:r>
      <w:r w:rsidR="00E325F6"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Perfezionamento con Roessler a Berlino, nel 1908 a Parigi con d’Indy, Decaux e Vierne. </w:t>
      </w:r>
      <w:r w:rsidR="0076771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w:t>
      </w:r>
      <w:r w:rsidR="00767719" w:rsidRPr="007C15ED">
        <w:rPr>
          <w:rFonts w:ascii="Arial" w:hAnsi="Arial" w:cs="Arial"/>
          <w:color w:val="660066"/>
          <w:sz w:val="20"/>
          <w:szCs w:val="20"/>
          <w:lang w:val="it-IT"/>
        </w:rPr>
        <w:t xml:space="preserve"> d</w:t>
      </w:r>
      <w:r w:rsidRPr="007C15ED">
        <w:rPr>
          <w:rFonts w:ascii="Arial" w:hAnsi="Arial" w:cs="Arial"/>
          <w:color w:val="660066"/>
          <w:sz w:val="20"/>
          <w:szCs w:val="20"/>
          <w:lang w:val="it-IT"/>
        </w:rPr>
        <w:t>i Storia della Musica al Conservatorio di Losanna e Neucha</w:t>
      </w:r>
      <w:r w:rsidR="00E325F6" w:rsidRPr="007C15ED">
        <w:rPr>
          <w:rFonts w:ascii="Arial" w:hAnsi="Arial" w:cs="Arial"/>
          <w:color w:val="660066"/>
          <w:sz w:val="20"/>
          <w:szCs w:val="20"/>
          <w:lang w:val="it-IT"/>
        </w:rPr>
        <w:t>t</w:t>
      </w:r>
      <w:r w:rsidRPr="007C15ED">
        <w:rPr>
          <w:rFonts w:ascii="Arial" w:hAnsi="Arial" w:cs="Arial"/>
          <w:color w:val="660066"/>
          <w:sz w:val="20"/>
          <w:szCs w:val="20"/>
          <w:lang w:val="it-IT"/>
        </w:rPr>
        <w:t xml:space="preserve">el. Dal 1923 al 1957, </w:t>
      </w:r>
      <w:r w:rsidR="0076771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Direttore del Conservatorio di Ginevra.</w:t>
      </w:r>
      <w:r w:rsidR="00E325F6" w:rsidRPr="007C15ED">
        <w:rPr>
          <w:rFonts w:ascii="Arial" w:hAnsi="Arial" w:cs="Arial"/>
          <w:color w:val="660066"/>
          <w:sz w:val="20"/>
          <w:szCs w:val="20"/>
          <w:lang w:val="it-IT"/>
        </w:rPr>
        <w:t xml:space="preserve"> </w:t>
      </w:r>
      <w:r w:rsidR="00392C03">
        <w:rPr>
          <w:rFonts w:ascii="Arial" w:hAnsi="Arial" w:cs="Arial"/>
          <w:color w:val="660066"/>
          <w:sz w:val="20"/>
          <w:szCs w:val="20"/>
          <w:lang w:val="it-IT"/>
        </w:rPr>
        <w:t xml:space="preserve">                                                                                                              </w:t>
      </w:r>
      <w:r w:rsidR="00E325F6" w:rsidRPr="007C15ED">
        <w:rPr>
          <w:rFonts w:ascii="Arial" w:hAnsi="Arial" w:cs="Arial"/>
          <w:color w:val="660066"/>
          <w:sz w:val="20"/>
          <w:szCs w:val="20"/>
          <w:lang w:val="it-IT"/>
        </w:rPr>
        <w:t xml:space="preserve">Fondatore del </w:t>
      </w:r>
      <w:r w:rsidR="006E6183" w:rsidRPr="007C15ED">
        <w:rPr>
          <w:rFonts w:ascii="Arial" w:hAnsi="Arial" w:cs="Arial"/>
          <w:color w:val="660066"/>
          <w:sz w:val="20"/>
          <w:szCs w:val="20"/>
          <w:lang w:val="it-IT"/>
        </w:rPr>
        <w:t xml:space="preserve"> </w:t>
      </w:r>
      <w:r w:rsidR="00E325F6" w:rsidRPr="007C15ED">
        <w:rPr>
          <w:rFonts w:ascii="Arial" w:hAnsi="Arial" w:cs="Arial"/>
          <w:color w:val="660066"/>
          <w:sz w:val="20"/>
          <w:szCs w:val="20"/>
          <w:lang w:val="it-IT"/>
        </w:rPr>
        <w:t>famoso Concorso</w:t>
      </w:r>
      <w:r w:rsidR="002A380B" w:rsidRPr="007C15ED">
        <w:rPr>
          <w:rFonts w:ascii="Arial" w:hAnsi="Arial" w:cs="Arial"/>
          <w:color w:val="660066"/>
          <w:sz w:val="20"/>
          <w:szCs w:val="20"/>
          <w:lang w:val="it-IT"/>
        </w:rPr>
        <w:t xml:space="preserve"> del quale è stato Presidente fino al 1959</w:t>
      </w:r>
      <w:r w:rsidR="00E325F6" w:rsidRPr="007C15ED">
        <w:rPr>
          <w:rFonts w:ascii="Arial" w:hAnsi="Arial" w:cs="Arial"/>
          <w:color w:val="660066"/>
          <w:sz w:val="20"/>
          <w:szCs w:val="20"/>
          <w:lang w:val="it-IT"/>
        </w:rPr>
        <w:t>.</w:t>
      </w:r>
    </w:p>
    <w:p w:rsidR="00904E2D" w:rsidRPr="007C15ED" w:rsidRDefault="00904E2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Pezzi per chitarra (1953)</w:t>
      </w:r>
      <w:r w:rsidR="009A4A6F" w:rsidRPr="007C15ED">
        <w:rPr>
          <w:rFonts w:ascii="Arial" w:hAnsi="Arial" w:cs="Arial"/>
          <w:lang w:val="it-IT"/>
        </w:rPr>
        <w:t>:   1) Improvisation (3’15),   2) Chanson (3’),   3) Giga (2’20).</w:t>
      </w:r>
    </w:p>
    <w:p w:rsidR="009A4A6F" w:rsidRPr="007C15ED" w:rsidRDefault="009A4A6F" w:rsidP="00C211F5">
      <w:pPr>
        <w:tabs>
          <w:tab w:val="left" w:pos="0"/>
          <w:tab w:val="left" w:pos="4253"/>
          <w:tab w:val="left" w:pos="10632"/>
          <w:tab w:val="left" w:pos="10773"/>
        </w:tabs>
        <w:spacing w:before="120" w:line="276" w:lineRule="auto"/>
        <w:rPr>
          <w:rFonts w:ascii="Arial" w:hAnsi="Arial" w:cs="Arial"/>
          <w:vanish/>
          <w:lang w:val="it-IT"/>
        </w:rPr>
      </w:pPr>
    </w:p>
    <w:p w:rsidR="009A4A6F" w:rsidRPr="007C15ED" w:rsidRDefault="009A4A6F" w:rsidP="00C211F5">
      <w:pPr>
        <w:tabs>
          <w:tab w:val="left" w:pos="0"/>
          <w:tab w:val="left" w:pos="4253"/>
          <w:tab w:val="left" w:pos="10632"/>
          <w:tab w:val="left" w:pos="10773"/>
        </w:tabs>
        <w:spacing w:before="120" w:line="276" w:lineRule="auto"/>
        <w:rPr>
          <w:rFonts w:ascii="Arial" w:hAnsi="Arial" w:cs="Arial"/>
          <w:vanish/>
          <w:lang w:val="it-IT"/>
        </w:rPr>
      </w:pPr>
    </w:p>
    <w:p w:rsidR="009A4A6F" w:rsidRPr="007C15ED" w:rsidRDefault="009A4A6F" w:rsidP="00C211F5">
      <w:pPr>
        <w:tabs>
          <w:tab w:val="left" w:pos="0"/>
          <w:tab w:val="left" w:pos="4253"/>
          <w:tab w:val="left" w:pos="10632"/>
          <w:tab w:val="left" w:pos="10773"/>
        </w:tabs>
        <w:spacing w:before="120" w:line="276" w:lineRule="auto"/>
        <w:rPr>
          <w:rFonts w:ascii="Arial" w:hAnsi="Arial" w:cs="Arial"/>
          <w:vanish/>
          <w:lang w:val="it-IT"/>
        </w:rPr>
      </w:pPr>
    </w:p>
    <w:p w:rsidR="00186CC3" w:rsidRPr="007C15ED" w:rsidRDefault="00186CC3" w:rsidP="00C211F5">
      <w:pPr>
        <w:tabs>
          <w:tab w:val="left" w:pos="0"/>
          <w:tab w:val="left" w:pos="4253"/>
          <w:tab w:val="left" w:pos="10632"/>
          <w:tab w:val="left" w:pos="10773"/>
        </w:tabs>
        <w:spacing w:before="120" w:line="276" w:lineRule="auto"/>
        <w:rPr>
          <w:rFonts w:ascii="Arial" w:hAnsi="Arial" w:cs="Arial"/>
          <w:lang w:val="it-IT"/>
        </w:rPr>
      </w:pPr>
    </w:p>
    <w:p w:rsidR="00186CC3" w:rsidRPr="007C15ED" w:rsidRDefault="00186CC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GAGNON  Claude</w:t>
      </w:r>
      <w:r w:rsidRPr="007C15ED">
        <w:rPr>
          <w:rFonts w:ascii="Arial" w:hAnsi="Arial" w:cs="Arial"/>
          <w:color w:val="660066"/>
          <w:u w:val="single"/>
          <w:lang w:val="it-IT"/>
        </w:rPr>
        <w:tab/>
        <w:t>1950</w:t>
      </w:r>
    </w:p>
    <w:p w:rsidR="00186CC3" w:rsidRPr="007C15ED" w:rsidRDefault="00186CC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w:t>
      </w:r>
      <w:r w:rsidR="003A6F5A" w:rsidRPr="007C15ED">
        <w:rPr>
          <w:rFonts w:ascii="Arial" w:hAnsi="Arial" w:cs="Arial"/>
          <w:color w:val="660066"/>
          <w:sz w:val="20"/>
          <w:szCs w:val="20"/>
          <w:lang w:val="it-IT"/>
        </w:rPr>
        <w:t xml:space="preserve"> didatta e compositore canadese. S</w:t>
      </w:r>
      <w:r w:rsidRPr="007C15ED">
        <w:rPr>
          <w:rFonts w:ascii="Arial" w:hAnsi="Arial" w:cs="Arial"/>
          <w:color w:val="660066"/>
          <w:sz w:val="20"/>
          <w:szCs w:val="20"/>
          <w:lang w:val="it-IT"/>
        </w:rPr>
        <w:t xml:space="preserve">tudi alla Laval University, insegnante di chitarra </w:t>
      </w:r>
      <w:r w:rsidR="003A6F5A" w:rsidRPr="007C15ED">
        <w:rPr>
          <w:rFonts w:ascii="Arial" w:hAnsi="Arial" w:cs="Arial"/>
          <w:color w:val="660066"/>
          <w:sz w:val="20"/>
          <w:szCs w:val="20"/>
          <w:lang w:val="it-IT"/>
        </w:rPr>
        <w:t xml:space="preserve">al </w:t>
      </w:r>
      <w:r w:rsidR="00767719" w:rsidRPr="007C15ED">
        <w:rPr>
          <w:rFonts w:ascii="Arial" w:hAnsi="Arial" w:cs="Arial"/>
          <w:color w:val="660066"/>
          <w:sz w:val="20"/>
          <w:szCs w:val="20"/>
          <w:lang w:val="it-IT"/>
        </w:rPr>
        <w:t xml:space="preserve">                               </w:t>
      </w:r>
      <w:r w:rsidR="003A6F5A" w:rsidRPr="007C15ED">
        <w:rPr>
          <w:rFonts w:ascii="Arial" w:hAnsi="Arial" w:cs="Arial"/>
          <w:color w:val="660066"/>
          <w:sz w:val="20"/>
          <w:szCs w:val="20"/>
          <w:lang w:val="it-IT"/>
        </w:rPr>
        <w:t>Sainte-Foy College.</w:t>
      </w:r>
    </w:p>
    <w:p w:rsidR="006D7973" w:rsidRPr="007C15ED" w:rsidRDefault="003A6F5A" w:rsidP="00C211F5">
      <w:pPr>
        <w:pStyle w:val="Corpotesto"/>
        <w:tabs>
          <w:tab w:val="left" w:pos="0"/>
          <w:tab w:val="left" w:pos="4253"/>
          <w:tab w:val="left" w:pos="10632"/>
          <w:tab w:val="left" w:pos="10773"/>
        </w:tabs>
        <w:spacing w:before="120" w:after="0" w:line="276" w:lineRule="auto"/>
        <w:rPr>
          <w:rFonts w:ascii="Arial" w:hAnsi="Arial" w:cs="Arial"/>
          <w:lang w:val="fr-FR"/>
        </w:rPr>
      </w:pPr>
      <w:r w:rsidRPr="007C15ED">
        <w:rPr>
          <w:rFonts w:ascii="Arial" w:hAnsi="Arial" w:cs="Arial"/>
          <w:lang w:val="it-IT"/>
        </w:rPr>
        <w:t xml:space="preserve">Reverie (1976).   Bagatelle (1976).   Studio (1976).  </w:t>
      </w:r>
      <w:r w:rsidR="006D7973" w:rsidRPr="007C15ED">
        <w:rPr>
          <w:rFonts w:ascii="Arial" w:hAnsi="Arial" w:cs="Arial"/>
          <w:lang w:val="it-IT"/>
        </w:rPr>
        <w:t xml:space="preserve">Improvisation I (1977).   </w:t>
      </w:r>
      <w:r w:rsidR="006D7973" w:rsidRPr="007C15ED">
        <w:rPr>
          <w:rFonts w:ascii="Arial" w:hAnsi="Arial" w:cs="Arial"/>
          <w:lang w:val="fr-FR"/>
        </w:rPr>
        <w:t xml:space="preserve">Branle (1977).   </w:t>
      </w:r>
    </w:p>
    <w:p w:rsidR="006D7973" w:rsidRPr="007C15ED" w:rsidRDefault="006D7973" w:rsidP="00C211F5">
      <w:pPr>
        <w:pStyle w:val="Corpotesto"/>
        <w:tabs>
          <w:tab w:val="left" w:pos="0"/>
          <w:tab w:val="left" w:pos="4253"/>
          <w:tab w:val="left" w:pos="10632"/>
          <w:tab w:val="left" w:pos="10773"/>
        </w:tabs>
        <w:spacing w:before="120" w:after="0" w:line="276" w:lineRule="auto"/>
        <w:rPr>
          <w:rFonts w:ascii="Arial" w:hAnsi="Arial" w:cs="Arial"/>
          <w:lang w:val="fr-FR"/>
        </w:rPr>
      </w:pPr>
      <w:r w:rsidRPr="007C15ED">
        <w:rPr>
          <w:rFonts w:ascii="Arial" w:hAnsi="Arial" w:cs="Arial"/>
          <w:lang w:val="fr-FR"/>
        </w:rPr>
        <w:t xml:space="preserve">Chanson vieillotte (1977).   Studio (1977).  Chanson triste (1981).   Studio (1981).   </w:t>
      </w:r>
    </w:p>
    <w:p w:rsidR="006D7973" w:rsidRPr="007C15ED" w:rsidRDefault="006D7973"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fr-FR"/>
        </w:rPr>
        <w:t xml:space="preserve">Les Jeux de Mathieu (1981).   </w:t>
      </w:r>
      <w:r w:rsidRPr="007C15ED">
        <w:rPr>
          <w:rFonts w:ascii="Arial" w:hAnsi="Arial" w:cs="Arial"/>
          <w:lang w:val="it-IT"/>
        </w:rPr>
        <w:t>The frog blues (1982).   Adagio (1982).   Irish Jig (1989).</w:t>
      </w:r>
    </w:p>
    <w:p w:rsidR="006D7973" w:rsidRPr="007C15ED" w:rsidRDefault="003A6F5A" w:rsidP="00C211F5">
      <w:pPr>
        <w:pStyle w:val="Corpotesto"/>
        <w:tabs>
          <w:tab w:val="left" w:pos="0"/>
          <w:tab w:val="left" w:pos="4253"/>
          <w:tab w:val="left" w:pos="10632"/>
          <w:tab w:val="left" w:pos="10773"/>
        </w:tabs>
        <w:spacing w:before="120" w:after="0" w:line="276" w:lineRule="auto"/>
        <w:rPr>
          <w:rFonts w:ascii="Arial" w:hAnsi="Arial" w:cs="Arial"/>
          <w:lang w:val="fr-FR"/>
        </w:rPr>
      </w:pPr>
      <w:r w:rsidRPr="007C15ED">
        <w:rPr>
          <w:rFonts w:ascii="Arial" w:hAnsi="Arial" w:cs="Arial"/>
          <w:lang w:val="it-IT"/>
        </w:rPr>
        <w:t xml:space="preserve">12 Preludi in forma di studio.   </w:t>
      </w:r>
      <w:r w:rsidR="006D7973" w:rsidRPr="007C15ED">
        <w:rPr>
          <w:rFonts w:ascii="Arial" w:hAnsi="Arial" w:cs="Arial"/>
          <w:lang w:val="fr-FR"/>
        </w:rPr>
        <w:t xml:space="preserve">Chanson d’amour.   Cornemuse.   Danse de village.   </w:t>
      </w:r>
    </w:p>
    <w:p w:rsidR="007C0689" w:rsidRDefault="006D7973" w:rsidP="00C211F5">
      <w:pPr>
        <w:pStyle w:val="Corpotesto"/>
        <w:tabs>
          <w:tab w:val="left" w:pos="0"/>
          <w:tab w:val="left" w:pos="4253"/>
          <w:tab w:val="left" w:pos="10632"/>
          <w:tab w:val="left" w:pos="10773"/>
        </w:tabs>
        <w:spacing w:before="120" w:after="0" w:line="276" w:lineRule="auto"/>
        <w:rPr>
          <w:rFonts w:ascii="Arial" w:hAnsi="Arial" w:cs="Arial"/>
          <w:lang w:val="fr-FR"/>
        </w:rPr>
      </w:pPr>
      <w:r w:rsidRPr="007C15ED">
        <w:rPr>
          <w:rFonts w:ascii="Arial" w:hAnsi="Arial" w:cs="Arial"/>
          <w:lang w:val="fr-FR"/>
        </w:rPr>
        <w:t>Danse irlandaise.   Le Roi Dagobert.   Malborough.   Pour endormir Nadine.</w:t>
      </w:r>
      <w:r w:rsidR="006E6183" w:rsidRPr="007C15ED">
        <w:rPr>
          <w:rFonts w:ascii="Arial" w:hAnsi="Arial" w:cs="Arial"/>
          <w:lang w:val="fr-FR"/>
        </w:rPr>
        <w:t xml:space="preserve">   </w:t>
      </w:r>
      <w:r w:rsidR="007C0689">
        <w:rPr>
          <w:rFonts w:ascii="Arial" w:hAnsi="Arial" w:cs="Arial"/>
          <w:lang w:val="fr-FR"/>
        </w:rPr>
        <w:t xml:space="preserve">                                 </w:t>
      </w:r>
    </w:p>
    <w:p w:rsidR="00772C20" w:rsidRPr="007C15ED" w:rsidRDefault="003A6F5A"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fr-FR"/>
        </w:rPr>
        <w:t>Kamendja, 2 chit</w:t>
      </w:r>
      <w:r w:rsidR="00D00AA3" w:rsidRPr="007C15ED">
        <w:rPr>
          <w:rFonts w:ascii="Arial" w:hAnsi="Arial" w:cs="Arial"/>
          <w:lang w:val="fr-FR"/>
        </w:rPr>
        <w:t>arre.</w:t>
      </w:r>
      <w:r w:rsidR="007C0689">
        <w:rPr>
          <w:rFonts w:ascii="Arial" w:hAnsi="Arial" w:cs="Arial"/>
          <w:lang w:val="fr-FR"/>
        </w:rPr>
        <w:t xml:space="preserve">   </w:t>
      </w:r>
      <w:r w:rsidRPr="007C15ED">
        <w:rPr>
          <w:rFonts w:ascii="Arial" w:hAnsi="Arial" w:cs="Arial"/>
          <w:lang w:val="fr-FR"/>
        </w:rPr>
        <w:t xml:space="preserve">Alice au pays des merveilles, 3 chitarre.   </w:t>
      </w:r>
      <w:r w:rsidR="006D7973" w:rsidRPr="007C15ED">
        <w:rPr>
          <w:rFonts w:ascii="Arial" w:hAnsi="Arial" w:cs="Arial"/>
          <w:lang w:val="it-IT"/>
        </w:rPr>
        <w:t>Hello Cello, vcl. e chit.</w:t>
      </w:r>
      <w:r w:rsidR="006E6183" w:rsidRPr="007C15ED">
        <w:rPr>
          <w:rFonts w:ascii="Arial" w:hAnsi="Arial" w:cs="Arial"/>
          <w:lang w:val="it-IT"/>
        </w:rPr>
        <w:t xml:space="preserve">   </w:t>
      </w:r>
      <w:r w:rsidR="00772C20" w:rsidRPr="007C15ED">
        <w:rPr>
          <w:rFonts w:ascii="Arial" w:hAnsi="Arial" w:cs="Arial"/>
          <w:lang w:val="it-IT"/>
        </w:rPr>
        <w:t xml:space="preserve">                                                         </w:t>
      </w:r>
    </w:p>
    <w:p w:rsidR="000C63E9" w:rsidRPr="007C15ED" w:rsidRDefault="003A6F5A" w:rsidP="00C211F5">
      <w:pPr>
        <w:pStyle w:val="Corpotesto"/>
        <w:tabs>
          <w:tab w:val="left" w:pos="0"/>
          <w:tab w:val="left" w:pos="4253"/>
          <w:tab w:val="left" w:pos="10632"/>
          <w:tab w:val="left" w:pos="10773"/>
        </w:tabs>
        <w:spacing w:before="120" w:after="0" w:line="276" w:lineRule="auto"/>
        <w:rPr>
          <w:rFonts w:ascii="Arial" w:hAnsi="Arial" w:cs="Arial"/>
          <w:u w:val="single"/>
          <w:lang w:val="it-IT"/>
        </w:rPr>
      </w:pPr>
      <w:r w:rsidRPr="007C15ED">
        <w:rPr>
          <w:rFonts w:ascii="Arial" w:hAnsi="Arial" w:cs="Arial"/>
          <w:lang w:val="it-IT"/>
        </w:rPr>
        <w:t>Fredonnements, chit</w:t>
      </w:r>
      <w:r w:rsidR="00D00AA3" w:rsidRPr="007C15ED">
        <w:rPr>
          <w:rFonts w:ascii="Arial" w:hAnsi="Arial" w:cs="Arial"/>
          <w:lang w:val="it-IT"/>
        </w:rPr>
        <w:t>arra</w:t>
      </w:r>
      <w:r w:rsidRPr="007C15ED">
        <w:rPr>
          <w:rFonts w:ascii="Arial" w:hAnsi="Arial" w:cs="Arial"/>
          <w:lang w:val="it-IT"/>
        </w:rPr>
        <w:t xml:space="preserve"> e orch. (2001).   </w:t>
      </w:r>
      <w:r w:rsidR="00186CC3" w:rsidRPr="007C15ED">
        <w:rPr>
          <w:rFonts w:ascii="Arial" w:hAnsi="Arial" w:cs="Arial"/>
          <w:lang w:val="it-IT"/>
        </w:rPr>
        <w:br/>
      </w:r>
    </w:p>
    <w:p w:rsidR="000C09C8" w:rsidRPr="007C15ED" w:rsidRDefault="000C09C8"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GAL  Hans</w:t>
      </w:r>
      <w:r w:rsidRPr="007C15ED">
        <w:rPr>
          <w:rFonts w:ascii="Arial" w:hAnsi="Arial" w:cs="Arial"/>
          <w:color w:val="660066"/>
          <w:u w:val="single"/>
          <w:lang w:val="it-IT"/>
        </w:rPr>
        <w:tab/>
        <w:t>Vienna, 5.8.1890 - Edimburgo, 3.10.1987.</w:t>
      </w:r>
    </w:p>
    <w:p w:rsidR="000C09C8" w:rsidRPr="007C15ED" w:rsidRDefault="000C09C8"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musicologo. Contrario al regime nazista si trasferì in Inghilterra. Docente di Musica all’Università </w:t>
      </w:r>
      <w:r w:rsidR="00392C03">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Edimburgo. Dottorato </w:t>
      </w:r>
      <w:r w:rsidRPr="007C15ED">
        <w:rPr>
          <w:rFonts w:ascii="Arial" w:hAnsi="Arial" w:cs="Arial"/>
          <w:i/>
          <w:iCs/>
          <w:color w:val="660066"/>
          <w:sz w:val="20"/>
          <w:szCs w:val="20"/>
          <w:lang w:val="it-IT"/>
        </w:rPr>
        <w:t>ad honorem</w:t>
      </w:r>
      <w:r w:rsidRPr="007C15ED">
        <w:rPr>
          <w:rFonts w:ascii="Arial" w:hAnsi="Arial" w:cs="Arial"/>
          <w:color w:val="660066"/>
          <w:sz w:val="20"/>
          <w:szCs w:val="20"/>
          <w:lang w:val="it-IT"/>
        </w:rPr>
        <w:t>.</w:t>
      </w:r>
    </w:p>
    <w:p w:rsidR="005C2476" w:rsidRPr="007C15ED" w:rsidRDefault="000C09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Divertimento per 2 fl e </w:t>
      </w:r>
      <w:r w:rsidR="0075337A" w:rsidRPr="007C15ED">
        <w:rPr>
          <w:rFonts w:ascii="Arial" w:hAnsi="Arial" w:cs="Arial"/>
          <w:lang w:val="it-IT"/>
        </w:rPr>
        <w:t>chitarra</w:t>
      </w:r>
      <w:r w:rsidRPr="007C15ED">
        <w:rPr>
          <w:rFonts w:ascii="Arial" w:hAnsi="Arial" w:cs="Arial"/>
          <w:lang w:val="it-IT"/>
        </w:rPr>
        <w:t>, op</w:t>
      </w:r>
      <w:r w:rsidR="005C2476" w:rsidRPr="007C15ED">
        <w:rPr>
          <w:rFonts w:ascii="Arial" w:hAnsi="Arial" w:cs="Arial"/>
          <w:lang w:val="it-IT"/>
        </w:rPr>
        <w:t>.</w:t>
      </w:r>
      <w:r w:rsidRPr="007C15ED">
        <w:rPr>
          <w:rFonts w:ascii="Arial" w:hAnsi="Arial" w:cs="Arial"/>
          <w:lang w:val="it-IT"/>
        </w:rPr>
        <w:t xml:space="preserve"> 68c.</w:t>
      </w:r>
      <w:r w:rsidR="005C2476" w:rsidRPr="007C15ED">
        <w:rPr>
          <w:rFonts w:ascii="Arial" w:hAnsi="Arial" w:cs="Arial"/>
          <w:lang w:val="it-IT"/>
        </w:rPr>
        <w:t xml:space="preserve">   </w:t>
      </w:r>
      <w:r w:rsidR="00017C62" w:rsidRPr="007C15ED">
        <w:rPr>
          <w:rFonts w:ascii="Arial" w:hAnsi="Arial" w:cs="Arial"/>
          <w:lang w:val="it-IT"/>
        </w:rPr>
        <w:t>Sinfonietta per orch di mandolini op</w:t>
      </w:r>
      <w:r w:rsidR="005C2476" w:rsidRPr="007C15ED">
        <w:rPr>
          <w:rFonts w:ascii="Arial" w:hAnsi="Arial" w:cs="Arial"/>
          <w:lang w:val="it-IT"/>
        </w:rPr>
        <w:t>.</w:t>
      </w:r>
      <w:r w:rsidR="00017C62" w:rsidRPr="007C15ED">
        <w:rPr>
          <w:rFonts w:ascii="Arial" w:hAnsi="Arial" w:cs="Arial"/>
          <w:lang w:val="it-IT"/>
        </w:rPr>
        <w:t xml:space="preserve"> 81 (1961).</w:t>
      </w:r>
      <w:r w:rsidR="00BE692A" w:rsidRPr="007C15ED">
        <w:rPr>
          <w:rFonts w:ascii="Arial" w:hAnsi="Arial" w:cs="Arial"/>
          <w:lang w:val="it-IT"/>
        </w:rPr>
        <w:t xml:space="preserve">   </w:t>
      </w:r>
    </w:p>
    <w:p w:rsidR="005C2476" w:rsidRPr="007C15ED" w:rsidRDefault="00BE692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Suite per 3 mandolini, op. 59b.   </w:t>
      </w:r>
      <w:r w:rsidR="00017C62" w:rsidRPr="007C15ED">
        <w:rPr>
          <w:rFonts w:ascii="Arial" w:hAnsi="Arial" w:cs="Arial"/>
          <w:lang w:val="it-IT"/>
        </w:rPr>
        <w:t>Capriccio per orch</w:t>
      </w:r>
      <w:r w:rsidR="00A507AE" w:rsidRPr="007C15ED">
        <w:rPr>
          <w:rFonts w:ascii="Arial" w:hAnsi="Arial" w:cs="Arial"/>
          <w:lang w:val="it-IT"/>
        </w:rPr>
        <w:t>.</w:t>
      </w:r>
      <w:r w:rsidR="00017C62" w:rsidRPr="007C15ED">
        <w:rPr>
          <w:rFonts w:ascii="Arial" w:hAnsi="Arial" w:cs="Arial"/>
          <w:lang w:val="it-IT"/>
        </w:rPr>
        <w:t xml:space="preserve"> di mandolini (1949).   </w:t>
      </w:r>
    </w:p>
    <w:p w:rsidR="00017C62" w:rsidRPr="007C15ED" w:rsidRDefault="00BE692A" w:rsidP="00C211F5">
      <w:pPr>
        <w:tabs>
          <w:tab w:val="left" w:pos="0"/>
          <w:tab w:val="left" w:pos="4253"/>
          <w:tab w:val="left" w:pos="10632"/>
          <w:tab w:val="left" w:pos="10773"/>
        </w:tabs>
        <w:spacing w:before="120" w:line="276" w:lineRule="auto"/>
        <w:ind w:right="367"/>
        <w:rPr>
          <w:rFonts w:ascii="Arial" w:hAnsi="Arial" w:cs="Arial"/>
          <w:lang w:val="it-IT"/>
        </w:rPr>
      </w:pPr>
      <w:r w:rsidRPr="007C15ED">
        <w:rPr>
          <w:rFonts w:ascii="Arial" w:hAnsi="Arial" w:cs="Arial"/>
          <w:lang w:val="it-IT"/>
        </w:rPr>
        <w:t>Sonatina per 2 mandolini op</w:t>
      </w:r>
      <w:r w:rsidR="007E338E">
        <w:rPr>
          <w:rFonts w:ascii="Arial" w:hAnsi="Arial" w:cs="Arial"/>
          <w:lang w:val="it-IT"/>
        </w:rPr>
        <w:t>.</w:t>
      </w:r>
      <w:r w:rsidRPr="007C15ED">
        <w:rPr>
          <w:rFonts w:ascii="Arial" w:hAnsi="Arial" w:cs="Arial"/>
          <w:lang w:val="it-IT"/>
        </w:rPr>
        <w:t xml:space="preserve"> 59a.</w:t>
      </w:r>
      <w:r w:rsidR="005C2476" w:rsidRPr="007C15ED">
        <w:rPr>
          <w:rFonts w:ascii="Arial" w:hAnsi="Arial" w:cs="Arial"/>
          <w:lang w:val="it-IT"/>
        </w:rPr>
        <w:t xml:space="preserve">   </w:t>
      </w:r>
      <w:r w:rsidR="00017C62" w:rsidRPr="007C15ED">
        <w:rPr>
          <w:rFonts w:ascii="Arial" w:hAnsi="Arial" w:cs="Arial"/>
          <w:lang w:val="it-IT"/>
        </w:rPr>
        <w:t>Divertimento per mandolino e arpa op</w:t>
      </w:r>
      <w:r w:rsidR="007E338E">
        <w:rPr>
          <w:rFonts w:ascii="Arial" w:hAnsi="Arial" w:cs="Arial"/>
          <w:lang w:val="it-IT"/>
        </w:rPr>
        <w:t>.</w:t>
      </w:r>
      <w:r w:rsidR="00017C62" w:rsidRPr="007C15ED">
        <w:rPr>
          <w:rFonts w:ascii="Arial" w:hAnsi="Arial" w:cs="Arial"/>
          <w:lang w:val="it-IT"/>
        </w:rPr>
        <w:t xml:space="preserve"> 80.   </w:t>
      </w:r>
    </w:p>
    <w:p w:rsidR="002B7528" w:rsidRPr="007C15ED" w:rsidRDefault="002B7528" w:rsidP="00C211F5">
      <w:pPr>
        <w:tabs>
          <w:tab w:val="left" w:pos="0"/>
          <w:tab w:val="left" w:pos="4253"/>
          <w:tab w:val="left" w:pos="10632"/>
          <w:tab w:val="left" w:pos="10773"/>
        </w:tabs>
        <w:spacing w:before="120" w:line="276" w:lineRule="auto"/>
        <w:rPr>
          <w:rFonts w:ascii="Arial" w:hAnsi="Arial" w:cs="Arial"/>
          <w:lang w:val="it-IT"/>
        </w:rPr>
      </w:pPr>
    </w:p>
    <w:p w:rsidR="00D811F4" w:rsidRPr="007C15ED" w:rsidRDefault="00D811F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GALAN  Natalio</w:t>
      </w:r>
    </w:p>
    <w:p w:rsidR="00D811F4" w:rsidRPr="007C15ED" w:rsidRDefault="00D811F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breve.</w:t>
      </w:r>
    </w:p>
    <w:p w:rsidR="00D811F4" w:rsidRPr="007C15ED" w:rsidRDefault="00D811F4"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D811F4" w:rsidRPr="007C15ED" w:rsidRDefault="00D811F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GALILEI  Vincenzo   </w:t>
      </w:r>
      <w:r w:rsidRPr="007C15ED">
        <w:rPr>
          <w:rFonts w:ascii="Arial" w:hAnsi="Arial" w:cs="Arial"/>
          <w:color w:val="660066"/>
          <w:u w:val="single"/>
          <w:lang w:val="it-IT"/>
        </w:rPr>
        <w:tab/>
        <w:t>S. Maria a Monte, 1520</w:t>
      </w:r>
      <w:r w:rsidR="00392C03">
        <w:rPr>
          <w:rFonts w:ascii="Arial" w:hAnsi="Arial" w:cs="Arial"/>
          <w:color w:val="660066"/>
          <w:u w:val="single"/>
          <w:lang w:val="it-IT"/>
        </w:rPr>
        <w:t xml:space="preserve"> -</w:t>
      </w:r>
      <w:r w:rsidRPr="007C15ED">
        <w:rPr>
          <w:rFonts w:ascii="Arial" w:hAnsi="Arial" w:cs="Arial"/>
          <w:color w:val="660066"/>
          <w:u w:val="single"/>
          <w:lang w:val="it-IT"/>
        </w:rPr>
        <w:t xml:space="preserve"> Firenze, 2.7.1591.</w:t>
      </w:r>
    </w:p>
    <w:p w:rsidR="00D811F4" w:rsidRPr="007C15ED" w:rsidRDefault="00D811F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Compositore, liutista e teorico musicale, in pratica iniziatore del periodo barocco con i suoi 2 libri di Madrigali.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Padre del grande Galileo e del liutaio Michelangelo. Studi con Gioseffo Zarlino e membro della Camerata de Bardi. Studi su consonanze </w:t>
      </w:r>
      <w:r w:rsidR="00767719" w:rsidRPr="007C15ED">
        <w:rPr>
          <w:rFonts w:ascii="Arial" w:hAnsi="Arial" w:cs="Arial"/>
          <w:color w:val="660066"/>
          <w:sz w:val="20"/>
          <w:szCs w:val="20"/>
          <w:lang w:val="it-IT"/>
        </w:rPr>
        <w:t>e</w:t>
      </w:r>
      <w:r w:rsidRPr="007C15ED">
        <w:rPr>
          <w:rFonts w:ascii="Arial" w:hAnsi="Arial" w:cs="Arial"/>
          <w:color w:val="660066"/>
          <w:sz w:val="20"/>
          <w:szCs w:val="20"/>
          <w:lang w:val="it-IT"/>
        </w:rPr>
        <w:t xml:space="preserve"> dissonanze e sull’acustica. Si sposò</w:t>
      </w:r>
      <w:r w:rsidR="006A72B4" w:rsidRPr="007C15ED">
        <w:rPr>
          <w:rFonts w:ascii="Arial" w:hAnsi="Arial" w:cs="Arial"/>
          <w:color w:val="660066"/>
          <w:sz w:val="20"/>
          <w:szCs w:val="20"/>
          <w:lang w:val="it-IT"/>
        </w:rPr>
        <w:t xml:space="preserve"> con Giulia Venturi degli Ammannati</w:t>
      </w:r>
      <w:r w:rsidRPr="007C15ED">
        <w:rPr>
          <w:rFonts w:ascii="Arial" w:hAnsi="Arial" w:cs="Arial"/>
          <w:color w:val="660066"/>
          <w:sz w:val="20"/>
          <w:szCs w:val="20"/>
          <w:lang w:val="it-IT"/>
        </w:rPr>
        <w:t xml:space="preserve">, </w:t>
      </w:r>
      <w:r w:rsidR="00392C03">
        <w:rPr>
          <w:rFonts w:ascii="Arial" w:hAnsi="Arial" w:cs="Arial"/>
          <w:color w:val="660066"/>
          <w:sz w:val="20"/>
          <w:szCs w:val="20"/>
          <w:lang w:val="it-IT"/>
        </w:rPr>
        <w:t xml:space="preserve">     </w:t>
      </w:r>
      <w:r w:rsidRPr="007C15ED">
        <w:rPr>
          <w:rFonts w:ascii="Arial" w:hAnsi="Arial" w:cs="Arial"/>
          <w:color w:val="660066"/>
          <w:sz w:val="20"/>
          <w:szCs w:val="20"/>
          <w:lang w:val="it-IT"/>
        </w:rPr>
        <w:t>porta</w:t>
      </w:r>
      <w:r w:rsidR="006A72B4" w:rsidRPr="007C15ED">
        <w:rPr>
          <w:rFonts w:ascii="Arial" w:hAnsi="Arial" w:cs="Arial"/>
          <w:color w:val="660066"/>
          <w:sz w:val="20"/>
          <w:szCs w:val="20"/>
          <w:lang w:val="it-IT"/>
        </w:rPr>
        <w:t>ndo una</w:t>
      </w:r>
      <w:r w:rsidR="00392C03">
        <w:rPr>
          <w:rFonts w:ascii="Arial" w:hAnsi="Arial" w:cs="Arial"/>
          <w:color w:val="660066"/>
          <w:sz w:val="20"/>
          <w:szCs w:val="20"/>
          <w:lang w:val="it-IT"/>
        </w:rPr>
        <w:t xml:space="preserve"> </w:t>
      </w:r>
      <w:r w:rsidR="006A72B4" w:rsidRPr="007C15ED">
        <w:rPr>
          <w:rFonts w:ascii="Arial" w:hAnsi="Arial" w:cs="Arial"/>
          <w:color w:val="660066"/>
          <w:sz w:val="20"/>
          <w:szCs w:val="20"/>
          <w:lang w:val="it-IT"/>
        </w:rPr>
        <w:t>dote di 100 scudi</w:t>
      </w:r>
      <w:r w:rsidR="007C0689">
        <w:rPr>
          <w:rFonts w:ascii="Arial" w:hAnsi="Arial" w:cs="Arial"/>
          <w:color w:val="660066"/>
          <w:sz w:val="20"/>
          <w:szCs w:val="20"/>
          <w:lang w:val="it-IT"/>
        </w:rPr>
        <w:t xml:space="preserve"> </w:t>
      </w:r>
      <w:r w:rsidR="006A72B4" w:rsidRPr="007C15ED">
        <w:rPr>
          <w:rFonts w:ascii="Arial" w:hAnsi="Arial" w:cs="Arial"/>
          <w:color w:val="660066"/>
          <w:sz w:val="20"/>
          <w:szCs w:val="20"/>
          <w:lang w:val="it-IT"/>
        </w:rPr>
        <w:t>d’oro</w:t>
      </w:r>
      <w:r w:rsidRPr="007C15ED">
        <w:rPr>
          <w:rFonts w:ascii="Arial" w:hAnsi="Arial" w:cs="Arial"/>
          <w:color w:val="660066"/>
          <w:sz w:val="20"/>
          <w:szCs w:val="20"/>
          <w:lang w:val="it-IT"/>
        </w:rPr>
        <w:t xml:space="preserve">. La famiglia si trasferì a Pisa dove, nel 1564, nacque </w:t>
      </w:r>
      <w:r w:rsidR="006A72B4" w:rsidRPr="007C15ED">
        <w:rPr>
          <w:rFonts w:ascii="Arial" w:hAnsi="Arial" w:cs="Arial"/>
          <w:color w:val="660066"/>
          <w:sz w:val="20"/>
          <w:szCs w:val="20"/>
          <w:lang w:val="it-IT"/>
        </w:rPr>
        <w:t xml:space="preserve">il grande </w:t>
      </w:r>
      <w:r w:rsidRPr="007C15ED">
        <w:rPr>
          <w:rFonts w:ascii="Arial" w:hAnsi="Arial" w:cs="Arial"/>
          <w:color w:val="660066"/>
          <w:sz w:val="20"/>
          <w:szCs w:val="20"/>
          <w:lang w:val="it-IT"/>
        </w:rPr>
        <w:t>Galileo.</w:t>
      </w:r>
    </w:p>
    <w:p w:rsidR="006A72B4" w:rsidRPr="007C15ED" w:rsidRDefault="006A72B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Saltarello (0’55).   </w:t>
      </w:r>
      <w:r w:rsidR="00D811F4" w:rsidRPr="007C15ED">
        <w:rPr>
          <w:rFonts w:ascii="Arial" w:hAnsi="Arial" w:cs="Arial"/>
          <w:lang w:val="it-IT"/>
        </w:rPr>
        <w:t>Contrappunto per 2 chitarre (2’50).</w:t>
      </w:r>
    </w:p>
    <w:p w:rsidR="006A72B4" w:rsidRPr="007C15ED" w:rsidRDefault="006A72B4" w:rsidP="00C211F5">
      <w:pPr>
        <w:tabs>
          <w:tab w:val="left" w:pos="0"/>
          <w:tab w:val="left" w:pos="4253"/>
          <w:tab w:val="left" w:pos="10632"/>
          <w:tab w:val="left" w:pos="10773"/>
        </w:tabs>
        <w:spacing w:before="120" w:line="276" w:lineRule="auto"/>
        <w:rPr>
          <w:rFonts w:ascii="Arial" w:hAnsi="Arial" w:cs="Arial"/>
          <w:i/>
          <w:iCs/>
          <w:color w:val="000000"/>
          <w:sz w:val="20"/>
          <w:szCs w:val="20"/>
          <w:lang w:val="it-IT" w:eastAsia="it-IT" w:bidi="ar-SA"/>
        </w:rPr>
      </w:pPr>
    </w:p>
    <w:p w:rsidR="009617CF" w:rsidRPr="007C15ED" w:rsidRDefault="009617CF" w:rsidP="00C211F5">
      <w:pPr>
        <w:pStyle w:val="Corpotesto"/>
        <w:tabs>
          <w:tab w:val="left" w:pos="0"/>
          <w:tab w:val="left" w:pos="4253"/>
          <w:tab w:val="left" w:pos="10632"/>
          <w:tab w:val="left" w:pos="10773"/>
        </w:tabs>
        <w:spacing w:before="120" w:after="0" w:line="276" w:lineRule="auto"/>
        <w:ind w:right="226"/>
        <w:rPr>
          <w:rFonts w:ascii="Arial" w:hAnsi="Arial" w:cs="Arial"/>
          <w:color w:val="660066"/>
          <w:u w:val="single"/>
          <w:lang w:val="it-IT"/>
        </w:rPr>
      </w:pPr>
      <w:r w:rsidRPr="007C15ED">
        <w:rPr>
          <w:rFonts w:ascii="Arial" w:hAnsi="Arial" w:cs="Arial"/>
          <w:color w:val="660066"/>
          <w:u w:val="single"/>
          <w:lang w:val="it-IT"/>
        </w:rPr>
        <w:t>GALINDO-DIMAS  Blas</w:t>
      </w:r>
      <w:r w:rsidRPr="007C15ED">
        <w:rPr>
          <w:rFonts w:ascii="Arial" w:hAnsi="Arial" w:cs="Arial"/>
          <w:color w:val="660066"/>
          <w:u w:val="single"/>
          <w:lang w:val="it-IT"/>
        </w:rPr>
        <w:tab/>
        <w:t xml:space="preserve">San Gabriel, 3.2.1910 - Mexico City, </w:t>
      </w:r>
      <w:r w:rsidR="00CA75BF" w:rsidRPr="007C15ED">
        <w:rPr>
          <w:rFonts w:ascii="Arial" w:hAnsi="Arial" w:cs="Arial"/>
          <w:color w:val="660066"/>
          <w:u w:val="single"/>
          <w:lang w:val="it-IT"/>
        </w:rPr>
        <w:t>19.4.</w:t>
      </w:r>
      <w:r w:rsidRPr="007C15ED">
        <w:rPr>
          <w:rFonts w:ascii="Arial" w:hAnsi="Arial" w:cs="Arial"/>
          <w:color w:val="660066"/>
          <w:u w:val="single"/>
          <w:lang w:val="it-IT"/>
        </w:rPr>
        <w:t>1993.</w:t>
      </w:r>
    </w:p>
    <w:p w:rsidR="009617CF" w:rsidRPr="007C15ED" w:rsidRDefault="009617CF"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messicano. Studi </w:t>
      </w:r>
      <w:r w:rsidR="00C40F7A" w:rsidRPr="007C15ED">
        <w:rPr>
          <w:rFonts w:ascii="Arial" w:hAnsi="Arial" w:cs="Arial"/>
          <w:color w:val="660066"/>
          <w:sz w:val="20"/>
          <w:szCs w:val="20"/>
          <w:lang w:val="it-IT"/>
        </w:rPr>
        <w:t>di perfezionamento</w:t>
      </w:r>
      <w:r w:rsidRPr="007C15ED">
        <w:rPr>
          <w:rFonts w:ascii="Arial" w:hAnsi="Arial" w:cs="Arial"/>
          <w:color w:val="660066"/>
          <w:sz w:val="20"/>
          <w:szCs w:val="20"/>
          <w:lang w:val="it-IT"/>
        </w:rPr>
        <w:t xml:space="preserve"> con Copland. Insegnante e Direttore del Cons</w:t>
      </w:r>
      <w:r w:rsidR="00392C03">
        <w:rPr>
          <w:rFonts w:ascii="Arial" w:hAnsi="Arial" w:cs="Arial"/>
          <w:color w:val="660066"/>
          <w:sz w:val="20"/>
          <w:szCs w:val="20"/>
          <w:lang w:val="it-IT"/>
        </w:rPr>
        <w:t xml:space="preserve">ervatorio </w:t>
      </w:r>
      <w:r w:rsidRPr="007C15ED">
        <w:rPr>
          <w:rFonts w:ascii="Arial" w:hAnsi="Arial" w:cs="Arial"/>
          <w:color w:val="660066"/>
          <w:sz w:val="20"/>
          <w:szCs w:val="20"/>
          <w:lang w:val="it-IT"/>
        </w:rPr>
        <w:t xml:space="preserve">di </w:t>
      </w:r>
      <w:r w:rsidR="00392C03">
        <w:rPr>
          <w:rFonts w:ascii="Arial" w:hAnsi="Arial" w:cs="Arial"/>
          <w:color w:val="660066"/>
          <w:sz w:val="20"/>
          <w:szCs w:val="20"/>
          <w:lang w:val="it-IT"/>
        </w:rPr>
        <w:t xml:space="preserve"> </w:t>
      </w:r>
      <w:r w:rsidRPr="007C15ED">
        <w:rPr>
          <w:rFonts w:ascii="Arial" w:hAnsi="Arial" w:cs="Arial"/>
          <w:color w:val="660066"/>
          <w:sz w:val="20"/>
          <w:szCs w:val="20"/>
          <w:lang w:val="it-IT"/>
        </w:rPr>
        <w:t>Città del Messico.</w:t>
      </w:r>
    </w:p>
    <w:p w:rsidR="009617CF" w:rsidRPr="007C15ED" w:rsidRDefault="00CA75B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Suplica de Amor (3’).   </w:t>
      </w:r>
      <w:r w:rsidR="00C94CCA" w:rsidRPr="007C15ED">
        <w:rPr>
          <w:rFonts w:ascii="Arial" w:hAnsi="Arial" w:cs="Arial"/>
          <w:lang w:val="it-IT"/>
        </w:rPr>
        <w:t xml:space="preserve">Andante e Allegro.   </w:t>
      </w:r>
      <w:r w:rsidR="009617CF" w:rsidRPr="007C15ED">
        <w:rPr>
          <w:rFonts w:ascii="Arial" w:hAnsi="Arial" w:cs="Arial"/>
          <w:lang w:val="it-IT"/>
        </w:rPr>
        <w:t>Utilizzo della chitarra in parecchi suoi ballett</w:t>
      </w:r>
      <w:r w:rsidR="00C94CCA" w:rsidRPr="007C15ED">
        <w:rPr>
          <w:rFonts w:ascii="Arial" w:hAnsi="Arial" w:cs="Arial"/>
          <w:lang w:val="it-IT"/>
        </w:rPr>
        <w:t>.</w:t>
      </w:r>
    </w:p>
    <w:p w:rsidR="00C94CCA" w:rsidRPr="007C15ED" w:rsidRDefault="00C94CCA" w:rsidP="00C211F5">
      <w:pPr>
        <w:tabs>
          <w:tab w:val="left" w:pos="0"/>
          <w:tab w:val="left" w:pos="4253"/>
          <w:tab w:val="left" w:pos="10632"/>
          <w:tab w:val="left" w:pos="10773"/>
        </w:tabs>
        <w:spacing w:before="120" w:line="276" w:lineRule="auto"/>
        <w:rPr>
          <w:rFonts w:ascii="Arial" w:hAnsi="Arial" w:cs="Arial"/>
          <w:lang w:val="it-IT"/>
        </w:rPr>
      </w:pPr>
    </w:p>
    <w:p w:rsidR="00C94CCA" w:rsidRPr="007C15ED" w:rsidRDefault="00C94CC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GALLANT  Pierre</w:t>
      </w:r>
      <w:r w:rsidRPr="007C15ED">
        <w:rPr>
          <w:rFonts w:ascii="Arial" w:hAnsi="Arial" w:cs="Arial"/>
          <w:color w:val="660066"/>
          <w:u w:val="single"/>
          <w:lang w:val="it-IT"/>
        </w:rPr>
        <w:tab/>
        <w:t>Pembroke, 1950</w:t>
      </w:r>
    </w:p>
    <w:p w:rsidR="00C94CCA" w:rsidRPr="007C15ED" w:rsidRDefault="00C94CC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Polistrumentista e compositore canadese, studi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insegnamento al Conservatorio di Toronto.</w:t>
      </w:r>
    </w:p>
    <w:p w:rsidR="003B7F5F" w:rsidRPr="007C15ED" w:rsidRDefault="003B7F5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Lacrymosa.   Lullaby.   </w:t>
      </w:r>
      <w:r w:rsidR="00C94CCA" w:rsidRPr="007C15ED">
        <w:rPr>
          <w:rFonts w:ascii="Arial" w:hAnsi="Arial" w:cs="Arial"/>
        </w:rPr>
        <w:t xml:space="preserve">My Bark canoe.   Sakura.   </w:t>
      </w:r>
      <w:r w:rsidRPr="007C15ED">
        <w:rPr>
          <w:rFonts w:ascii="Arial" w:hAnsi="Arial" w:cs="Arial"/>
        </w:rPr>
        <w:t xml:space="preserve">Studi 9, 10, 11, 14.   </w:t>
      </w:r>
      <w:r w:rsidR="00C94CCA" w:rsidRPr="007C15ED">
        <w:rPr>
          <w:rFonts w:ascii="Arial" w:hAnsi="Arial" w:cs="Arial"/>
        </w:rPr>
        <w:t xml:space="preserve">Study in imitation.   </w:t>
      </w:r>
    </w:p>
    <w:p w:rsidR="00D62C48" w:rsidRPr="007C15ED" w:rsidRDefault="003B7F5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Study in Fifths.   This Old Man, Man.</w:t>
      </w:r>
    </w:p>
    <w:p w:rsidR="00D811F4" w:rsidRPr="007C15ED" w:rsidRDefault="00D811F4" w:rsidP="00C211F5">
      <w:pPr>
        <w:tabs>
          <w:tab w:val="left" w:pos="0"/>
          <w:tab w:val="left" w:pos="4253"/>
          <w:tab w:val="left" w:pos="10632"/>
          <w:tab w:val="left" w:pos="10773"/>
        </w:tabs>
        <w:spacing w:before="120" w:line="276" w:lineRule="auto"/>
        <w:rPr>
          <w:rFonts w:ascii="Arial" w:hAnsi="Arial" w:cs="Arial"/>
        </w:rPr>
      </w:pPr>
    </w:p>
    <w:p w:rsidR="00D811F4" w:rsidRPr="007C15ED" w:rsidRDefault="00D811F4"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GALLARDO  Del Rey Jose Maria</w:t>
      </w:r>
    </w:p>
    <w:p w:rsidR="006007B4" w:rsidRPr="007C15ED" w:rsidRDefault="006007B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Debutto a 9 anni a Siviglia. Ora è </w:t>
      </w:r>
      <w:r w:rsidR="00100FC1" w:rsidRPr="007C15ED">
        <w:rPr>
          <w:rFonts w:ascii="Arial" w:hAnsi="Arial" w:cs="Arial"/>
          <w:color w:val="660066"/>
          <w:sz w:val="20"/>
          <w:szCs w:val="20"/>
          <w:lang w:val="it-IT"/>
        </w:rPr>
        <w:t>un artista richiesto in tutto il mondo come solista e concertista</w:t>
      </w:r>
      <w:r w:rsidR="0066552F" w:rsidRPr="007C15ED">
        <w:rPr>
          <w:rFonts w:ascii="Arial" w:hAnsi="Arial" w:cs="Arial"/>
          <w:color w:val="660066"/>
          <w:sz w:val="20"/>
          <w:szCs w:val="20"/>
          <w:lang w:val="it-IT"/>
        </w:rPr>
        <w:t xml:space="preserve"> di Chitarra</w:t>
      </w:r>
      <w:r w:rsidR="00100FC1" w:rsidRPr="007C15ED">
        <w:rPr>
          <w:rFonts w:ascii="Arial" w:hAnsi="Arial" w:cs="Arial"/>
          <w:color w:val="660066"/>
          <w:sz w:val="20"/>
          <w:szCs w:val="20"/>
          <w:lang w:val="it-IT"/>
        </w:rPr>
        <w:t xml:space="preserve">. </w:t>
      </w:r>
      <w:r w:rsidR="007C0689">
        <w:rPr>
          <w:rFonts w:ascii="Arial" w:hAnsi="Arial" w:cs="Arial"/>
          <w:color w:val="660066"/>
          <w:sz w:val="20"/>
          <w:szCs w:val="20"/>
          <w:lang w:val="it-IT"/>
        </w:rPr>
        <w:t xml:space="preserve">                              </w:t>
      </w:r>
      <w:r w:rsidR="00100FC1" w:rsidRPr="007C15ED">
        <w:rPr>
          <w:rFonts w:ascii="Arial" w:hAnsi="Arial" w:cs="Arial"/>
          <w:color w:val="660066"/>
          <w:sz w:val="20"/>
          <w:szCs w:val="20"/>
          <w:lang w:val="it-IT"/>
        </w:rPr>
        <w:t>Si è esibito</w:t>
      </w:r>
      <w:r w:rsidR="007C0689">
        <w:rPr>
          <w:rFonts w:ascii="Arial" w:hAnsi="Arial" w:cs="Arial"/>
          <w:color w:val="660066"/>
          <w:sz w:val="20"/>
          <w:szCs w:val="20"/>
          <w:lang w:val="it-IT"/>
        </w:rPr>
        <w:t xml:space="preserve"> </w:t>
      </w:r>
      <w:r w:rsidR="00100FC1" w:rsidRPr="007C15ED">
        <w:rPr>
          <w:rFonts w:ascii="Arial" w:hAnsi="Arial" w:cs="Arial"/>
          <w:color w:val="660066"/>
          <w:sz w:val="20"/>
          <w:szCs w:val="20"/>
          <w:lang w:val="it-IT"/>
        </w:rPr>
        <w:t xml:space="preserve">con Sir Neville Maariner, Frubek de Burgos, Entremont, Asensio, Brouwer… Alla Carnegie Hall, </w:t>
      </w:r>
      <w:r w:rsidR="0024225E" w:rsidRPr="007C15ED">
        <w:rPr>
          <w:rFonts w:ascii="Arial" w:hAnsi="Arial" w:cs="Arial"/>
          <w:color w:val="660066"/>
          <w:sz w:val="20"/>
          <w:szCs w:val="20"/>
          <w:lang w:val="it-IT"/>
        </w:rPr>
        <w:t xml:space="preserve"> </w:t>
      </w:r>
      <w:r w:rsidR="007C0689">
        <w:rPr>
          <w:rFonts w:ascii="Arial" w:hAnsi="Arial" w:cs="Arial"/>
          <w:color w:val="660066"/>
          <w:sz w:val="20"/>
          <w:szCs w:val="20"/>
          <w:lang w:val="it-IT"/>
        </w:rPr>
        <w:t xml:space="preserve">                          </w:t>
      </w:r>
      <w:r w:rsidR="00100FC1" w:rsidRPr="007C15ED">
        <w:rPr>
          <w:rFonts w:ascii="Arial" w:hAnsi="Arial" w:cs="Arial"/>
          <w:color w:val="660066"/>
          <w:sz w:val="20"/>
          <w:szCs w:val="20"/>
          <w:lang w:val="it-IT"/>
        </w:rPr>
        <w:t>Royal Philarmonic,</w:t>
      </w:r>
      <w:r w:rsidR="007C0689">
        <w:rPr>
          <w:rFonts w:ascii="Arial" w:hAnsi="Arial" w:cs="Arial"/>
          <w:color w:val="660066"/>
          <w:sz w:val="20"/>
          <w:szCs w:val="20"/>
          <w:lang w:val="it-IT"/>
        </w:rPr>
        <w:t xml:space="preserve"> </w:t>
      </w:r>
      <w:r w:rsidR="0066552F" w:rsidRPr="007C15ED">
        <w:rPr>
          <w:rFonts w:ascii="Arial" w:hAnsi="Arial" w:cs="Arial"/>
          <w:color w:val="660066"/>
          <w:sz w:val="20"/>
          <w:szCs w:val="20"/>
          <w:lang w:val="it-IT"/>
        </w:rPr>
        <w:t xml:space="preserve">Auditorium di </w:t>
      </w:r>
      <w:r w:rsidR="006210D4" w:rsidRPr="007C15ED">
        <w:rPr>
          <w:rFonts w:ascii="Arial" w:hAnsi="Arial" w:cs="Arial"/>
          <w:color w:val="660066"/>
          <w:sz w:val="20"/>
          <w:szCs w:val="20"/>
          <w:lang w:val="it-IT"/>
        </w:rPr>
        <w:t xml:space="preserve"> </w:t>
      </w:r>
      <w:r w:rsidR="0066552F" w:rsidRPr="007C15ED">
        <w:rPr>
          <w:rFonts w:ascii="Arial" w:hAnsi="Arial" w:cs="Arial"/>
          <w:color w:val="660066"/>
          <w:sz w:val="20"/>
          <w:szCs w:val="20"/>
          <w:lang w:val="it-IT"/>
        </w:rPr>
        <w:t xml:space="preserve">Los Angeles, </w:t>
      </w:r>
      <w:r w:rsidR="00100FC1" w:rsidRPr="007C15ED">
        <w:rPr>
          <w:rFonts w:ascii="Arial" w:hAnsi="Arial" w:cs="Arial"/>
          <w:color w:val="660066"/>
          <w:sz w:val="20"/>
          <w:szCs w:val="20"/>
          <w:lang w:val="it-IT"/>
        </w:rPr>
        <w:t xml:space="preserve">Filarmonica di </w:t>
      </w:r>
      <w:r w:rsidR="0066552F" w:rsidRPr="007C15ED">
        <w:rPr>
          <w:rFonts w:ascii="Arial" w:hAnsi="Arial" w:cs="Arial"/>
          <w:color w:val="660066"/>
          <w:sz w:val="20"/>
          <w:szCs w:val="20"/>
          <w:lang w:val="it-IT"/>
        </w:rPr>
        <w:t xml:space="preserve">Londra, Birmingham, </w:t>
      </w:r>
      <w:r w:rsidR="00100FC1" w:rsidRPr="007C15ED">
        <w:rPr>
          <w:rFonts w:ascii="Arial" w:hAnsi="Arial" w:cs="Arial"/>
          <w:color w:val="660066"/>
          <w:sz w:val="20"/>
          <w:szCs w:val="20"/>
          <w:lang w:val="it-IT"/>
        </w:rPr>
        <w:t xml:space="preserve">Hong Kong, Opera House </w:t>
      </w:r>
      <w:r w:rsidR="00392C03">
        <w:rPr>
          <w:rFonts w:ascii="Arial" w:hAnsi="Arial" w:cs="Arial"/>
          <w:color w:val="660066"/>
          <w:sz w:val="20"/>
          <w:szCs w:val="20"/>
          <w:lang w:val="it-IT"/>
        </w:rPr>
        <w:t xml:space="preserve">             </w:t>
      </w:r>
      <w:r w:rsidR="00100FC1" w:rsidRPr="007C15ED">
        <w:rPr>
          <w:rFonts w:ascii="Arial" w:hAnsi="Arial" w:cs="Arial"/>
          <w:color w:val="660066"/>
          <w:sz w:val="20"/>
          <w:szCs w:val="20"/>
          <w:lang w:val="it-IT"/>
        </w:rPr>
        <w:t xml:space="preserve">di Tokio, </w:t>
      </w:r>
      <w:r w:rsidR="0066552F" w:rsidRPr="007C15ED">
        <w:rPr>
          <w:rFonts w:ascii="Arial" w:hAnsi="Arial" w:cs="Arial"/>
          <w:color w:val="660066"/>
          <w:sz w:val="20"/>
          <w:szCs w:val="20"/>
          <w:lang w:val="it-IT"/>
        </w:rPr>
        <w:t>Osaka, Konzerthaus</w:t>
      </w:r>
      <w:r w:rsidR="007C0689">
        <w:rPr>
          <w:rFonts w:ascii="Arial" w:hAnsi="Arial" w:cs="Arial"/>
          <w:color w:val="660066"/>
          <w:sz w:val="20"/>
          <w:szCs w:val="20"/>
          <w:lang w:val="it-IT"/>
        </w:rPr>
        <w:t xml:space="preserve"> </w:t>
      </w:r>
      <w:r w:rsidR="0066552F" w:rsidRPr="007C15ED">
        <w:rPr>
          <w:rFonts w:ascii="Arial" w:hAnsi="Arial" w:cs="Arial"/>
          <w:color w:val="660066"/>
          <w:sz w:val="20"/>
          <w:szCs w:val="20"/>
          <w:lang w:val="it-IT"/>
        </w:rPr>
        <w:t xml:space="preserve">di Vienna, </w:t>
      </w:r>
      <w:r w:rsidR="00100FC1" w:rsidRPr="007C15ED">
        <w:rPr>
          <w:rFonts w:ascii="Arial" w:hAnsi="Arial" w:cs="Arial"/>
          <w:color w:val="660066"/>
          <w:sz w:val="20"/>
          <w:szCs w:val="20"/>
          <w:lang w:val="it-IT"/>
        </w:rPr>
        <w:t xml:space="preserve">Orchestra Sinfonica </w:t>
      </w:r>
      <w:r w:rsidR="0066552F" w:rsidRPr="007C15ED">
        <w:rPr>
          <w:rFonts w:ascii="Arial" w:hAnsi="Arial" w:cs="Arial"/>
          <w:color w:val="660066"/>
          <w:sz w:val="20"/>
          <w:szCs w:val="20"/>
          <w:lang w:val="it-IT"/>
        </w:rPr>
        <w:t xml:space="preserve">e Auditorio Nacional </w:t>
      </w:r>
      <w:r w:rsidR="00100FC1" w:rsidRPr="007C15ED">
        <w:rPr>
          <w:rFonts w:ascii="Arial" w:hAnsi="Arial" w:cs="Arial"/>
          <w:color w:val="660066"/>
          <w:sz w:val="20"/>
          <w:szCs w:val="20"/>
          <w:lang w:val="it-IT"/>
        </w:rPr>
        <w:t xml:space="preserve">di Madrid, </w:t>
      </w:r>
      <w:r w:rsidR="0066552F" w:rsidRPr="007C15ED">
        <w:rPr>
          <w:rFonts w:ascii="Arial" w:hAnsi="Arial" w:cs="Arial"/>
          <w:color w:val="660066"/>
          <w:sz w:val="20"/>
          <w:szCs w:val="20"/>
          <w:lang w:val="it-IT"/>
        </w:rPr>
        <w:t xml:space="preserve">Palau de Valencia, </w:t>
      </w:r>
      <w:r w:rsidR="00100FC1" w:rsidRPr="007C15ED">
        <w:rPr>
          <w:rFonts w:ascii="Arial" w:hAnsi="Arial" w:cs="Arial"/>
          <w:color w:val="660066"/>
          <w:sz w:val="20"/>
          <w:szCs w:val="20"/>
          <w:lang w:val="it-IT"/>
        </w:rPr>
        <w:t xml:space="preserve">alla Ton Halle di Zurigo, </w:t>
      </w:r>
      <w:r w:rsidR="0066552F" w:rsidRPr="007C15ED">
        <w:rPr>
          <w:rFonts w:ascii="Arial" w:hAnsi="Arial" w:cs="Arial"/>
          <w:color w:val="660066"/>
          <w:sz w:val="20"/>
          <w:szCs w:val="20"/>
          <w:lang w:val="it-IT"/>
        </w:rPr>
        <w:t xml:space="preserve">al Teatro dei Campi Elisi e all'Opera Comique, all'Ateneo di Bucarest, Auditorium di Roma e RAI, </w:t>
      </w:r>
      <w:r w:rsidR="00100FC1" w:rsidRPr="007C15ED">
        <w:rPr>
          <w:rFonts w:ascii="Arial" w:hAnsi="Arial" w:cs="Arial"/>
          <w:color w:val="660066"/>
          <w:sz w:val="20"/>
          <w:szCs w:val="20"/>
          <w:lang w:val="it-IT"/>
        </w:rPr>
        <w:t>Radio Belga e di Saarbrucken….</w:t>
      </w:r>
      <w:r w:rsidR="00637A7D" w:rsidRPr="007C15ED">
        <w:rPr>
          <w:rFonts w:ascii="Arial" w:hAnsi="Arial" w:cs="Arial"/>
          <w:color w:val="660066"/>
          <w:sz w:val="20"/>
          <w:szCs w:val="20"/>
          <w:lang w:val="it-IT"/>
        </w:rPr>
        <w:t xml:space="preserve"> con Domingo e Berganza.</w:t>
      </w:r>
      <w:r w:rsidR="00637A7D" w:rsidRPr="007C15ED">
        <w:rPr>
          <w:rStyle w:val="notranslate"/>
          <w:rFonts w:ascii="Arial" w:hAnsi="Arial" w:cs="Arial"/>
          <w:color w:val="660066"/>
          <w:sz w:val="20"/>
          <w:szCs w:val="20"/>
          <w:lang w:val="it-IT"/>
        </w:rPr>
        <w:t xml:space="preserve"> Il suo sviluppo come chitarrista </w:t>
      </w:r>
      <w:r w:rsidR="00392C03">
        <w:rPr>
          <w:rStyle w:val="notranslate"/>
          <w:rFonts w:ascii="Arial" w:hAnsi="Arial" w:cs="Arial"/>
          <w:color w:val="660066"/>
          <w:sz w:val="20"/>
          <w:szCs w:val="20"/>
          <w:lang w:val="it-IT"/>
        </w:rPr>
        <w:t xml:space="preserve">             </w:t>
      </w:r>
      <w:r w:rsidR="00637A7D" w:rsidRPr="007C15ED">
        <w:rPr>
          <w:rStyle w:val="notranslate"/>
          <w:rFonts w:ascii="Arial" w:hAnsi="Arial" w:cs="Arial"/>
          <w:color w:val="660066"/>
          <w:sz w:val="20"/>
          <w:szCs w:val="20"/>
          <w:lang w:val="it-IT"/>
        </w:rPr>
        <w:t>classico è stata arricchita dal suo intenso rapporto con il</w:t>
      </w:r>
      <w:r w:rsidR="00772C20" w:rsidRPr="007C15ED">
        <w:rPr>
          <w:rStyle w:val="notranslate"/>
          <w:rFonts w:ascii="Arial" w:hAnsi="Arial" w:cs="Arial"/>
          <w:color w:val="660066"/>
          <w:sz w:val="20"/>
          <w:szCs w:val="20"/>
          <w:lang w:val="it-IT"/>
        </w:rPr>
        <w:t xml:space="preserve"> </w:t>
      </w:r>
      <w:r w:rsidR="00637A7D" w:rsidRPr="007C15ED">
        <w:rPr>
          <w:rStyle w:val="notranslate"/>
          <w:rFonts w:ascii="Arial" w:hAnsi="Arial" w:cs="Arial"/>
          <w:color w:val="660066"/>
          <w:sz w:val="20"/>
          <w:szCs w:val="20"/>
          <w:lang w:val="it-IT"/>
        </w:rPr>
        <w:t>mondo del flamenco.</w:t>
      </w:r>
      <w:r w:rsidR="007A2C2F" w:rsidRPr="007C15ED">
        <w:rPr>
          <w:rStyle w:val="notranslate"/>
          <w:rFonts w:ascii="Arial" w:hAnsi="Arial" w:cs="Arial"/>
          <w:color w:val="660066"/>
          <w:sz w:val="20"/>
          <w:szCs w:val="20"/>
          <w:lang w:val="it-IT"/>
        </w:rPr>
        <w:t xml:space="preserve"> Come insegnante è richiesto in tutto il Mondo, è già stato a Santander, Granada, New York,</w:t>
      </w:r>
      <w:r w:rsidR="007C0689">
        <w:rPr>
          <w:rStyle w:val="notranslate"/>
          <w:rFonts w:ascii="Arial" w:hAnsi="Arial" w:cs="Arial"/>
          <w:color w:val="660066"/>
          <w:sz w:val="20"/>
          <w:szCs w:val="20"/>
          <w:lang w:val="it-IT"/>
        </w:rPr>
        <w:t xml:space="preserve"> </w:t>
      </w:r>
      <w:r w:rsidR="007A2C2F" w:rsidRPr="007C15ED">
        <w:rPr>
          <w:rStyle w:val="notranslate"/>
          <w:rFonts w:ascii="Arial" w:hAnsi="Arial" w:cs="Arial"/>
          <w:color w:val="660066"/>
          <w:sz w:val="20"/>
          <w:szCs w:val="20"/>
          <w:lang w:val="it-IT"/>
        </w:rPr>
        <w:t>Los Angeles</w:t>
      </w:r>
      <w:r w:rsidR="003A3A8B" w:rsidRPr="007C15ED">
        <w:rPr>
          <w:rStyle w:val="notranslate"/>
          <w:rFonts w:ascii="Arial" w:hAnsi="Arial" w:cs="Arial"/>
          <w:color w:val="660066"/>
          <w:sz w:val="20"/>
          <w:szCs w:val="20"/>
          <w:lang w:val="it-IT"/>
        </w:rPr>
        <w:t>.</w:t>
      </w:r>
      <w:r w:rsidR="00767719" w:rsidRPr="007C15ED">
        <w:rPr>
          <w:rStyle w:val="notranslate"/>
          <w:rFonts w:ascii="Arial" w:hAnsi="Arial" w:cs="Arial"/>
          <w:color w:val="660066"/>
          <w:sz w:val="20"/>
          <w:szCs w:val="20"/>
          <w:lang w:val="it-IT"/>
        </w:rPr>
        <w:t xml:space="preserve"> </w:t>
      </w:r>
      <w:r w:rsidR="003A3A8B" w:rsidRPr="007C15ED">
        <w:rPr>
          <w:rStyle w:val="notranslate"/>
          <w:rFonts w:ascii="Arial" w:hAnsi="Arial" w:cs="Arial"/>
          <w:color w:val="660066"/>
          <w:sz w:val="20"/>
          <w:szCs w:val="20"/>
          <w:lang w:val="it-IT"/>
        </w:rPr>
        <w:t>Nel 1997 ha suonato a Parigi con Menhuin, Rampal, Ozawa per il compleanno di Rostropowich.</w:t>
      </w:r>
      <w:r w:rsidR="007C0689">
        <w:rPr>
          <w:rStyle w:val="notranslate"/>
          <w:rFonts w:ascii="Arial" w:hAnsi="Arial" w:cs="Arial"/>
          <w:color w:val="660066"/>
          <w:sz w:val="20"/>
          <w:szCs w:val="20"/>
          <w:lang w:val="it-IT"/>
        </w:rPr>
        <w:t xml:space="preserve"> </w:t>
      </w:r>
      <w:r w:rsidR="00392C03">
        <w:rPr>
          <w:rStyle w:val="notranslate"/>
          <w:rFonts w:ascii="Arial" w:hAnsi="Arial" w:cs="Arial"/>
          <w:color w:val="660066"/>
          <w:sz w:val="20"/>
          <w:szCs w:val="20"/>
          <w:lang w:val="it-IT"/>
        </w:rPr>
        <w:t xml:space="preserve">                                                                             </w:t>
      </w:r>
      <w:r w:rsidR="003A3A8B" w:rsidRPr="007C15ED">
        <w:rPr>
          <w:rStyle w:val="notranslate"/>
          <w:rFonts w:ascii="Arial" w:hAnsi="Arial" w:cs="Arial"/>
          <w:color w:val="660066"/>
          <w:sz w:val="20"/>
          <w:szCs w:val="20"/>
          <w:lang w:val="it-IT"/>
        </w:rPr>
        <w:t>Inoltre si è esibito con l'Orchestra di John Williams.</w:t>
      </w:r>
    </w:p>
    <w:p w:rsidR="00637A7D" w:rsidRPr="007C15ED" w:rsidRDefault="003A3A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L'Albero Speak,   14 Maneras de Echarte de Menos,   </w:t>
      </w:r>
      <w:r w:rsidR="00637A7D" w:rsidRPr="007C15ED">
        <w:rPr>
          <w:rFonts w:ascii="Arial" w:hAnsi="Arial" w:cs="Arial"/>
          <w:lang w:val="it-IT"/>
        </w:rPr>
        <w:t>Mano a mano (2005)</w:t>
      </w:r>
    </w:p>
    <w:p w:rsidR="00D811F4" w:rsidRPr="007C15ED" w:rsidRDefault="00D811F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California Suite: 1) Preludio (1'35),  2) Allemanda (2'55),  3) Sarabanda (2'50),  4) Vals (2'25),</w:t>
      </w:r>
    </w:p>
    <w:p w:rsidR="00360DEC" w:rsidRPr="007C15ED" w:rsidRDefault="00360DEC" w:rsidP="00C211F5">
      <w:pPr>
        <w:tabs>
          <w:tab w:val="left" w:pos="0"/>
          <w:tab w:val="left" w:pos="4253"/>
          <w:tab w:val="left" w:pos="10632"/>
          <w:tab w:val="left" w:pos="10773"/>
        </w:tabs>
        <w:spacing w:before="120" w:line="276" w:lineRule="auto"/>
        <w:rPr>
          <w:rFonts w:ascii="Arial" w:hAnsi="Arial" w:cs="Arial"/>
          <w:lang w:val="it-IT"/>
        </w:rPr>
      </w:pPr>
    </w:p>
    <w:p w:rsidR="00F82E57" w:rsidRPr="007C15ED" w:rsidRDefault="00F82E5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GANGI  Mario</w:t>
      </w:r>
      <w:r w:rsidR="00646DEF" w:rsidRPr="007C15ED">
        <w:rPr>
          <w:rFonts w:ascii="Arial" w:hAnsi="Arial" w:cs="Arial"/>
          <w:color w:val="660066"/>
          <w:u w:val="single"/>
          <w:lang w:val="it-IT"/>
        </w:rPr>
        <w:tab/>
        <w:t>Roma, 11.5.1923</w:t>
      </w:r>
    </w:p>
    <w:p w:rsidR="00646DEF" w:rsidRPr="007C15ED" w:rsidRDefault="00E04FD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33738F" w:rsidRPr="007C15ED">
        <w:rPr>
          <w:rFonts w:ascii="Arial" w:hAnsi="Arial" w:cs="Arial"/>
          <w:color w:val="660066"/>
          <w:sz w:val="20"/>
          <w:szCs w:val="20"/>
          <w:lang w:val="it-IT"/>
        </w:rPr>
        <w:t>, contrabbassista, didatta</w:t>
      </w:r>
      <w:r w:rsidRPr="007C15ED">
        <w:rPr>
          <w:rFonts w:ascii="Arial" w:hAnsi="Arial" w:cs="Arial"/>
          <w:color w:val="660066"/>
          <w:sz w:val="20"/>
          <w:szCs w:val="20"/>
          <w:lang w:val="it-IT"/>
        </w:rPr>
        <w:t xml:space="preserve"> e compositore italiano, allievo del padre, studi a S. Cecilia</w:t>
      </w:r>
      <w:r w:rsidR="0033738F" w:rsidRPr="007C15ED">
        <w:rPr>
          <w:rFonts w:ascii="Arial" w:hAnsi="Arial" w:cs="Arial"/>
          <w:color w:val="660066"/>
          <w:sz w:val="20"/>
          <w:szCs w:val="20"/>
          <w:lang w:val="it-IT"/>
        </w:rPr>
        <w:t xml:space="preserve"> con Dobici</w:t>
      </w:r>
      <w:r w:rsidRPr="007C15ED">
        <w:rPr>
          <w:rFonts w:ascii="Arial" w:hAnsi="Arial" w:cs="Arial"/>
          <w:color w:val="660066"/>
          <w:sz w:val="20"/>
          <w:szCs w:val="20"/>
          <w:lang w:val="it-IT"/>
        </w:rPr>
        <w:t xml:space="preserve">.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Concertista</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a 12 anni</w:t>
      </w:r>
      <w:r w:rsidR="003854C0"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si è in seguito esibito in tutto il mondo. Brani per chitarra gli sono stati dedicati da Vlad,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Napoli, Margola, Rota,</w:t>
      </w:r>
      <w:r w:rsidR="007C0689">
        <w:rPr>
          <w:rFonts w:ascii="Arial" w:hAnsi="Arial" w:cs="Arial"/>
          <w:color w:val="660066"/>
          <w:sz w:val="20"/>
          <w:szCs w:val="20"/>
          <w:lang w:val="it-IT"/>
        </w:rPr>
        <w:t xml:space="preserve"> </w:t>
      </w:r>
      <w:r w:rsidR="009A3051" w:rsidRPr="007C15ED">
        <w:rPr>
          <w:rFonts w:ascii="Arial" w:hAnsi="Arial" w:cs="Arial"/>
          <w:color w:val="660066"/>
          <w:sz w:val="20"/>
          <w:szCs w:val="20"/>
          <w:lang w:val="it-IT"/>
        </w:rPr>
        <w:t>P</w:t>
      </w:r>
      <w:r w:rsidRPr="007C15ED">
        <w:rPr>
          <w:rFonts w:ascii="Arial" w:hAnsi="Arial" w:cs="Arial"/>
          <w:color w:val="660066"/>
          <w:sz w:val="20"/>
          <w:szCs w:val="20"/>
          <w:lang w:val="it-IT"/>
        </w:rPr>
        <w:t>etrassi</w:t>
      </w:r>
      <w:r w:rsidR="001D3613" w:rsidRPr="007C15ED">
        <w:rPr>
          <w:rFonts w:ascii="Arial" w:hAnsi="Arial" w:cs="Arial"/>
          <w:color w:val="660066"/>
          <w:sz w:val="20"/>
          <w:szCs w:val="20"/>
          <w:lang w:val="it-IT"/>
        </w:rPr>
        <w:t>.</w:t>
      </w:r>
      <w:r w:rsidR="00767719" w:rsidRPr="007C15ED">
        <w:rPr>
          <w:rFonts w:ascii="Arial" w:hAnsi="Arial" w:cs="Arial"/>
          <w:color w:val="660066"/>
          <w:sz w:val="20"/>
          <w:szCs w:val="20"/>
          <w:lang w:val="it-IT"/>
        </w:rPr>
        <w:t xml:space="preserve"> </w:t>
      </w:r>
      <w:r w:rsidR="001D3613" w:rsidRPr="007C15ED">
        <w:rPr>
          <w:rFonts w:ascii="Arial" w:hAnsi="Arial" w:cs="Arial"/>
          <w:color w:val="660066"/>
          <w:sz w:val="20"/>
          <w:szCs w:val="20"/>
          <w:lang w:val="it-IT"/>
        </w:rPr>
        <w:t>Gilardino gli ha dedicato “Elogio di un Albatro”</w:t>
      </w:r>
      <w:r w:rsidR="00B90096" w:rsidRPr="007C15ED">
        <w:rPr>
          <w:rFonts w:ascii="Arial" w:hAnsi="Arial" w:cs="Arial"/>
          <w:color w:val="660066"/>
          <w:sz w:val="20"/>
          <w:szCs w:val="20"/>
          <w:lang w:val="it-IT"/>
        </w:rPr>
        <w:t>, il titolo è significativo</w:t>
      </w:r>
      <w:r w:rsidRPr="007C15ED">
        <w:rPr>
          <w:rFonts w:ascii="Arial" w:hAnsi="Arial" w:cs="Arial"/>
          <w:color w:val="660066"/>
          <w:sz w:val="20"/>
          <w:szCs w:val="20"/>
          <w:lang w:val="it-IT"/>
        </w:rPr>
        <w:t>.</w:t>
      </w:r>
      <w:r w:rsidR="0024225E" w:rsidRPr="007C15ED">
        <w:rPr>
          <w:rFonts w:ascii="Arial" w:hAnsi="Arial" w:cs="Arial"/>
          <w:color w:val="660066"/>
          <w:sz w:val="20"/>
          <w:szCs w:val="20"/>
          <w:lang w:val="it-IT"/>
        </w:rPr>
        <w:t xml:space="preserve">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Insegnante nei Conservatori di Napoli e Roma.</w:t>
      </w:r>
      <w:r w:rsidR="00F32860" w:rsidRPr="007C15ED">
        <w:rPr>
          <w:rFonts w:ascii="Arial" w:hAnsi="Arial" w:cs="Arial"/>
          <w:color w:val="660066"/>
          <w:sz w:val="20"/>
          <w:szCs w:val="20"/>
          <w:lang w:val="it-IT"/>
        </w:rPr>
        <w:t xml:space="preserve"> Uno dei grandi chitarristi del XX secolo</w:t>
      </w:r>
      <w:r w:rsidR="0033738F" w:rsidRPr="007C15ED">
        <w:rPr>
          <w:rFonts w:ascii="Arial" w:hAnsi="Arial" w:cs="Arial"/>
          <w:color w:val="660066"/>
          <w:sz w:val="20"/>
          <w:szCs w:val="20"/>
          <w:lang w:val="it-IT"/>
        </w:rPr>
        <w:t xml:space="preserve">, diede ai giovani notevole </w:t>
      </w:r>
      <w:r w:rsidR="007C0689">
        <w:rPr>
          <w:rFonts w:ascii="Arial" w:hAnsi="Arial" w:cs="Arial"/>
          <w:color w:val="660066"/>
          <w:sz w:val="20"/>
          <w:szCs w:val="20"/>
          <w:lang w:val="it-IT"/>
        </w:rPr>
        <w:t xml:space="preserve"> </w:t>
      </w:r>
      <w:r w:rsidR="0033738F" w:rsidRPr="007C15ED">
        <w:rPr>
          <w:rFonts w:ascii="Arial" w:hAnsi="Arial" w:cs="Arial"/>
          <w:color w:val="660066"/>
          <w:sz w:val="20"/>
          <w:szCs w:val="20"/>
          <w:lang w:val="it-IT"/>
        </w:rPr>
        <w:t>impulso allo studio della chitarra con i concerti televisivi, come solista e in duo, spesso con il jazzista F. Cerri</w:t>
      </w:r>
      <w:r w:rsidR="00B90096" w:rsidRPr="007C15ED">
        <w:rPr>
          <w:rFonts w:ascii="Arial" w:hAnsi="Arial" w:cs="Arial"/>
          <w:color w:val="660066"/>
          <w:sz w:val="20"/>
          <w:szCs w:val="20"/>
          <w:lang w:val="it-IT"/>
        </w:rPr>
        <w:t xml:space="preserve">. </w:t>
      </w:r>
      <w:r w:rsidR="007C0689">
        <w:rPr>
          <w:rFonts w:ascii="Arial" w:hAnsi="Arial" w:cs="Arial"/>
          <w:color w:val="660066"/>
          <w:sz w:val="20"/>
          <w:szCs w:val="20"/>
          <w:lang w:val="it-IT"/>
        </w:rPr>
        <w:t xml:space="preserve">               </w:t>
      </w:r>
      <w:r w:rsidR="00B90096" w:rsidRPr="007C15ED">
        <w:rPr>
          <w:rFonts w:ascii="Arial" w:hAnsi="Arial" w:cs="Arial"/>
          <w:color w:val="660066"/>
          <w:sz w:val="20"/>
          <w:szCs w:val="20"/>
          <w:lang w:val="it-IT"/>
        </w:rPr>
        <w:t>Q</w:t>
      </w:r>
      <w:r w:rsidR="001D3613" w:rsidRPr="007C15ED">
        <w:rPr>
          <w:rFonts w:ascii="Arial" w:hAnsi="Arial" w:cs="Arial"/>
          <w:color w:val="660066"/>
          <w:sz w:val="20"/>
          <w:szCs w:val="20"/>
          <w:lang w:val="it-IT"/>
        </w:rPr>
        <w:t>uesta poliedricità è stat</w:t>
      </w:r>
      <w:r w:rsidR="00B90096" w:rsidRPr="007C15ED">
        <w:rPr>
          <w:rFonts w:ascii="Arial" w:hAnsi="Arial" w:cs="Arial"/>
          <w:color w:val="660066"/>
          <w:sz w:val="20"/>
          <w:szCs w:val="20"/>
          <w:lang w:val="it-IT"/>
        </w:rPr>
        <w:t>a</w:t>
      </w:r>
      <w:r w:rsidR="001D3613" w:rsidRPr="007C15ED">
        <w:rPr>
          <w:rFonts w:ascii="Arial" w:hAnsi="Arial" w:cs="Arial"/>
          <w:color w:val="660066"/>
          <w:sz w:val="20"/>
          <w:szCs w:val="20"/>
          <w:lang w:val="it-IT"/>
        </w:rPr>
        <w:t xml:space="preserve"> motivo di momentanea </w:t>
      </w:r>
      <w:r w:rsidR="00717DCD" w:rsidRPr="007C15ED">
        <w:rPr>
          <w:rFonts w:ascii="Arial" w:hAnsi="Arial" w:cs="Arial"/>
          <w:color w:val="660066"/>
          <w:sz w:val="20"/>
          <w:szCs w:val="20"/>
          <w:lang w:val="it-IT"/>
        </w:rPr>
        <w:t xml:space="preserve">e sterile </w:t>
      </w:r>
      <w:r w:rsidR="001D3613" w:rsidRPr="007C15ED">
        <w:rPr>
          <w:rFonts w:ascii="Arial" w:hAnsi="Arial" w:cs="Arial"/>
          <w:color w:val="660066"/>
          <w:sz w:val="20"/>
          <w:szCs w:val="20"/>
          <w:lang w:val="it-IT"/>
        </w:rPr>
        <w:t>contestazione</w:t>
      </w:r>
      <w:r w:rsidR="00F32860" w:rsidRPr="007C15ED">
        <w:rPr>
          <w:rFonts w:ascii="Arial" w:hAnsi="Arial" w:cs="Arial"/>
          <w:color w:val="660066"/>
          <w:sz w:val="20"/>
          <w:szCs w:val="20"/>
          <w:lang w:val="it-IT"/>
        </w:rPr>
        <w:t>.</w:t>
      </w:r>
      <w:r w:rsidR="00B90096" w:rsidRPr="007C15ED">
        <w:rPr>
          <w:rFonts w:ascii="Arial" w:hAnsi="Arial" w:cs="Arial"/>
          <w:color w:val="660066"/>
          <w:sz w:val="20"/>
          <w:szCs w:val="20"/>
          <w:lang w:val="it-IT"/>
        </w:rPr>
        <w:t xml:space="preserve"> Ora la contestazione è solo</w:t>
      </w:r>
      <w:r w:rsidR="0024225E" w:rsidRPr="007C15ED">
        <w:rPr>
          <w:rFonts w:ascii="Arial" w:hAnsi="Arial" w:cs="Arial"/>
          <w:color w:val="660066"/>
          <w:sz w:val="20"/>
          <w:szCs w:val="20"/>
          <w:lang w:val="it-IT"/>
        </w:rPr>
        <w:t xml:space="preserve"> </w:t>
      </w:r>
      <w:r w:rsidR="00B90096" w:rsidRPr="007C15ED">
        <w:rPr>
          <w:rFonts w:ascii="Arial" w:hAnsi="Arial" w:cs="Arial"/>
          <w:color w:val="660066"/>
          <w:sz w:val="20"/>
          <w:szCs w:val="20"/>
          <w:lang w:val="it-IT"/>
        </w:rPr>
        <w:t xml:space="preserve">un fatto </w:t>
      </w:r>
      <w:r w:rsidR="007C0689">
        <w:rPr>
          <w:rFonts w:ascii="Arial" w:hAnsi="Arial" w:cs="Arial"/>
          <w:color w:val="660066"/>
          <w:sz w:val="20"/>
          <w:szCs w:val="20"/>
          <w:lang w:val="it-IT"/>
        </w:rPr>
        <w:t xml:space="preserve">                          </w:t>
      </w:r>
      <w:r w:rsidR="00B90096" w:rsidRPr="007C15ED">
        <w:rPr>
          <w:rFonts w:ascii="Arial" w:hAnsi="Arial" w:cs="Arial"/>
          <w:color w:val="660066"/>
          <w:sz w:val="20"/>
          <w:szCs w:val="20"/>
          <w:lang w:val="it-IT"/>
        </w:rPr>
        <w:t>politico o sportivo,</w:t>
      </w:r>
      <w:r w:rsidR="003854C0" w:rsidRPr="007C15ED">
        <w:rPr>
          <w:rFonts w:ascii="Arial" w:hAnsi="Arial" w:cs="Arial"/>
          <w:color w:val="660066"/>
          <w:sz w:val="20"/>
          <w:szCs w:val="20"/>
          <w:lang w:val="it-IT"/>
        </w:rPr>
        <w:t xml:space="preserve"> </w:t>
      </w:r>
      <w:r w:rsidR="00CC42B2" w:rsidRPr="007C15ED">
        <w:rPr>
          <w:rFonts w:ascii="Arial" w:hAnsi="Arial" w:cs="Arial"/>
          <w:color w:val="660066"/>
          <w:sz w:val="20"/>
          <w:szCs w:val="20"/>
          <w:lang w:val="it-IT"/>
        </w:rPr>
        <w:t xml:space="preserve">o </w:t>
      </w:r>
      <w:r w:rsidR="003854C0" w:rsidRPr="007C15ED">
        <w:rPr>
          <w:rFonts w:ascii="Arial" w:hAnsi="Arial" w:cs="Arial"/>
          <w:color w:val="660066"/>
          <w:sz w:val="20"/>
          <w:szCs w:val="20"/>
          <w:lang w:val="it-IT"/>
        </w:rPr>
        <w:t>del Festival di Sanremo o del “Grande fratello”…</w:t>
      </w:r>
      <w:r w:rsidR="00772C20" w:rsidRPr="007C15ED">
        <w:rPr>
          <w:rFonts w:ascii="Arial" w:hAnsi="Arial" w:cs="Arial"/>
          <w:color w:val="660066"/>
          <w:sz w:val="20"/>
          <w:szCs w:val="20"/>
          <w:lang w:val="it-IT"/>
        </w:rPr>
        <w:t xml:space="preserve"> </w:t>
      </w:r>
      <w:r w:rsidR="00B90096" w:rsidRPr="007C15ED">
        <w:rPr>
          <w:rFonts w:ascii="Arial" w:hAnsi="Arial" w:cs="Arial"/>
          <w:color w:val="660066"/>
          <w:sz w:val="20"/>
          <w:szCs w:val="20"/>
          <w:lang w:val="it-IT"/>
        </w:rPr>
        <w:t xml:space="preserve">di concerti televisivi per la Musica vera non </w:t>
      </w:r>
      <w:r w:rsidR="007C0689">
        <w:rPr>
          <w:rFonts w:ascii="Arial" w:hAnsi="Arial" w:cs="Arial"/>
          <w:color w:val="660066"/>
          <w:sz w:val="20"/>
          <w:szCs w:val="20"/>
          <w:lang w:val="it-IT"/>
        </w:rPr>
        <w:t xml:space="preserve">                       </w:t>
      </w:r>
      <w:r w:rsidR="00B90096" w:rsidRPr="007C15ED">
        <w:rPr>
          <w:rFonts w:ascii="Arial" w:hAnsi="Arial" w:cs="Arial"/>
          <w:color w:val="660066"/>
          <w:sz w:val="20"/>
          <w:szCs w:val="20"/>
          <w:lang w:val="it-IT"/>
        </w:rPr>
        <w:t>se ne parla più…</w:t>
      </w:r>
      <w:r w:rsidR="007C0689">
        <w:rPr>
          <w:rFonts w:ascii="Arial" w:hAnsi="Arial" w:cs="Arial"/>
          <w:color w:val="660066"/>
          <w:sz w:val="20"/>
          <w:szCs w:val="20"/>
          <w:lang w:val="it-IT"/>
        </w:rPr>
        <w:t xml:space="preserve"> </w:t>
      </w:r>
      <w:r w:rsidR="00B90096" w:rsidRPr="007C15ED">
        <w:rPr>
          <w:rFonts w:ascii="Arial" w:hAnsi="Arial" w:cs="Arial"/>
          <w:color w:val="660066"/>
          <w:sz w:val="20"/>
          <w:szCs w:val="20"/>
          <w:lang w:val="it-IT"/>
        </w:rPr>
        <w:t xml:space="preserve">ignoranza </w:t>
      </w:r>
      <w:r w:rsidR="003854C0" w:rsidRPr="007C15ED">
        <w:rPr>
          <w:rFonts w:ascii="Arial" w:hAnsi="Arial" w:cs="Arial"/>
          <w:color w:val="660066"/>
          <w:sz w:val="20"/>
          <w:szCs w:val="20"/>
          <w:lang w:val="it-IT"/>
        </w:rPr>
        <w:t xml:space="preserve">e cattivo gusto sono in vertiginosa ascesa. </w:t>
      </w:r>
    </w:p>
    <w:p w:rsidR="006210D4" w:rsidRPr="007C15ED" w:rsidRDefault="007F0DF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Andal</w:t>
      </w:r>
      <w:r w:rsidR="00BE4CC1" w:rsidRPr="007C15ED">
        <w:rPr>
          <w:rFonts w:ascii="Arial" w:hAnsi="Arial" w:cs="Arial"/>
          <w:lang w:val="it-IT"/>
        </w:rPr>
        <w:t>Stati Uniti</w:t>
      </w:r>
      <w:r w:rsidRPr="007C15ED">
        <w:rPr>
          <w:rFonts w:ascii="Arial" w:hAnsi="Arial" w:cs="Arial"/>
          <w:lang w:val="it-IT"/>
        </w:rPr>
        <w:t xml:space="preserve">.   </w:t>
      </w:r>
      <w:r w:rsidR="009A3051" w:rsidRPr="007C15ED">
        <w:rPr>
          <w:rFonts w:ascii="Arial" w:hAnsi="Arial" w:cs="Arial"/>
          <w:lang w:val="it-IT"/>
        </w:rPr>
        <w:t xml:space="preserve">Audrey.   Berceuse per Sara.   </w:t>
      </w:r>
      <w:r w:rsidR="003B7F5F" w:rsidRPr="007C15ED">
        <w:rPr>
          <w:rFonts w:ascii="Arial" w:hAnsi="Arial" w:cs="Arial"/>
          <w:lang w:val="it-IT"/>
        </w:rPr>
        <w:t>Cinzia.</w:t>
      </w:r>
      <w:r w:rsidR="00445E8E">
        <w:rPr>
          <w:rFonts w:ascii="Arial" w:hAnsi="Arial" w:cs="Arial"/>
          <w:lang w:val="it-IT"/>
        </w:rPr>
        <w:t xml:space="preserve"> </w:t>
      </w:r>
      <w:r w:rsidR="003B7F5F" w:rsidRPr="007C15ED">
        <w:rPr>
          <w:rFonts w:ascii="Arial" w:hAnsi="Arial" w:cs="Arial"/>
          <w:lang w:val="it-IT"/>
        </w:rPr>
        <w:t xml:space="preserve"> </w:t>
      </w:r>
      <w:r w:rsidR="005C2476" w:rsidRPr="007C15ED">
        <w:rPr>
          <w:rFonts w:ascii="Arial" w:hAnsi="Arial" w:cs="Arial"/>
          <w:lang w:val="it-IT"/>
        </w:rPr>
        <w:t xml:space="preserve"> </w:t>
      </w:r>
      <w:r w:rsidR="009A3051" w:rsidRPr="007C15ED">
        <w:rPr>
          <w:rFonts w:ascii="Arial" w:hAnsi="Arial" w:cs="Arial"/>
          <w:lang w:val="it-IT"/>
        </w:rPr>
        <w:t xml:space="preserve">11 Composizioni moderne.   </w:t>
      </w:r>
      <w:r w:rsidRPr="007C15ED">
        <w:rPr>
          <w:rFonts w:ascii="Arial" w:hAnsi="Arial" w:cs="Arial"/>
          <w:lang w:val="it-IT"/>
        </w:rPr>
        <w:t>Daisy.</w:t>
      </w:r>
      <w:r w:rsidR="006210D4" w:rsidRPr="007C15ED">
        <w:rPr>
          <w:rFonts w:ascii="Arial" w:hAnsi="Arial" w:cs="Arial"/>
          <w:lang w:val="it-IT"/>
        </w:rPr>
        <w:t xml:space="preserve">   </w:t>
      </w:r>
    </w:p>
    <w:p w:rsidR="00CE4BD5" w:rsidRPr="007C15ED" w:rsidRDefault="007F0DF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Blues, </w:t>
      </w:r>
      <w:r w:rsidR="006210D4" w:rsidRPr="007C15ED">
        <w:rPr>
          <w:rFonts w:ascii="Arial" w:hAnsi="Arial" w:cs="Arial"/>
          <w:lang w:val="it-IT"/>
        </w:rPr>
        <w:t>c</w:t>
      </w:r>
      <w:r w:rsidR="00F32860" w:rsidRPr="007C15ED">
        <w:rPr>
          <w:rFonts w:ascii="Arial" w:hAnsi="Arial" w:cs="Arial"/>
          <w:lang w:val="it-IT"/>
        </w:rPr>
        <w:t xml:space="preserve">on tanta tenerezza.   </w:t>
      </w:r>
      <w:r w:rsidRPr="007C15ED">
        <w:rPr>
          <w:rFonts w:ascii="Arial" w:hAnsi="Arial" w:cs="Arial"/>
          <w:lang w:val="it-IT"/>
        </w:rPr>
        <w:t xml:space="preserve">Fandango.   </w:t>
      </w:r>
      <w:r w:rsidR="009A3051" w:rsidRPr="007C15ED">
        <w:rPr>
          <w:rFonts w:ascii="Arial" w:hAnsi="Arial" w:cs="Arial"/>
          <w:lang w:val="it-IT"/>
        </w:rPr>
        <w:t>Fiaba.   Flavia.   Incantevole.   Jennifer.</w:t>
      </w:r>
      <w:r w:rsidR="006210D4" w:rsidRPr="007C15ED">
        <w:rPr>
          <w:rFonts w:ascii="Arial" w:hAnsi="Arial" w:cs="Arial"/>
          <w:lang w:val="it-IT"/>
        </w:rPr>
        <w:t xml:space="preserve">   </w:t>
      </w:r>
      <w:r w:rsidR="00CE4BD5" w:rsidRPr="007C15ED">
        <w:rPr>
          <w:rFonts w:ascii="Arial" w:hAnsi="Arial" w:cs="Arial"/>
          <w:lang w:val="it-IT"/>
        </w:rPr>
        <w:t xml:space="preserve">                                         </w:t>
      </w:r>
    </w:p>
    <w:p w:rsidR="00445E8E" w:rsidRDefault="009A30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rond</w:t>
      </w:r>
      <w:r w:rsidR="00717DCD" w:rsidRPr="007C15ED">
        <w:rPr>
          <w:rFonts w:ascii="Arial" w:hAnsi="Arial" w:cs="Arial"/>
          <w:lang w:val="it-IT"/>
        </w:rPr>
        <w:t>e</w:t>
      </w:r>
      <w:r w:rsidRPr="007C15ED">
        <w:rPr>
          <w:rFonts w:ascii="Arial" w:hAnsi="Arial" w:cs="Arial"/>
          <w:lang w:val="it-IT"/>
        </w:rPr>
        <w:t xml:space="preserve"> folle</w:t>
      </w:r>
      <w:r w:rsidR="00717DCD" w:rsidRPr="007C15ED">
        <w:rPr>
          <w:rFonts w:ascii="Arial" w:hAnsi="Arial" w:cs="Arial"/>
          <w:lang w:val="it-IT"/>
        </w:rPr>
        <w:t xml:space="preserve"> (3’10)</w:t>
      </w:r>
      <w:r w:rsidRPr="007C15ED">
        <w:rPr>
          <w:rFonts w:ascii="Arial" w:hAnsi="Arial" w:cs="Arial"/>
          <w:lang w:val="it-IT"/>
        </w:rPr>
        <w:t>.</w:t>
      </w:r>
      <w:r w:rsidR="00CE4BD5" w:rsidRPr="007C15ED">
        <w:rPr>
          <w:rFonts w:ascii="Arial" w:hAnsi="Arial" w:cs="Arial"/>
          <w:lang w:val="it-IT"/>
        </w:rPr>
        <w:t xml:space="preserve">   </w:t>
      </w:r>
      <w:r w:rsidRPr="007C15ED">
        <w:rPr>
          <w:rFonts w:ascii="Arial" w:hAnsi="Arial" w:cs="Arial"/>
          <w:lang w:val="it-IT"/>
        </w:rPr>
        <w:t>10 Melodie napoletane.   Ninna nanna a Pab</w:t>
      </w:r>
      <w:r w:rsidR="00F32860" w:rsidRPr="007C15ED">
        <w:rPr>
          <w:rFonts w:ascii="Arial" w:hAnsi="Arial" w:cs="Arial"/>
          <w:lang w:val="it-IT"/>
        </w:rPr>
        <w:t>ù</w:t>
      </w:r>
      <w:r w:rsidR="007F0DF0" w:rsidRPr="007C15ED">
        <w:rPr>
          <w:rFonts w:ascii="Arial" w:hAnsi="Arial" w:cs="Arial"/>
          <w:lang w:val="it-IT"/>
        </w:rPr>
        <w:t xml:space="preserve"> (1’25)</w:t>
      </w:r>
      <w:r w:rsidRPr="007C15ED">
        <w:rPr>
          <w:rFonts w:ascii="Arial" w:hAnsi="Arial" w:cs="Arial"/>
          <w:lang w:val="it-IT"/>
        </w:rPr>
        <w:t>.</w:t>
      </w:r>
      <w:r w:rsidR="006210D4" w:rsidRPr="007C15ED">
        <w:rPr>
          <w:rFonts w:ascii="Arial" w:hAnsi="Arial" w:cs="Arial"/>
          <w:lang w:val="it-IT"/>
        </w:rPr>
        <w:t xml:space="preserve">   </w:t>
      </w:r>
    </w:p>
    <w:p w:rsidR="00445E8E" w:rsidRDefault="00E04FD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Per Charlie Parker.</w:t>
      </w:r>
      <w:r w:rsidR="00445E8E">
        <w:rPr>
          <w:rFonts w:ascii="Arial" w:hAnsi="Arial" w:cs="Arial"/>
          <w:lang w:val="it-IT"/>
        </w:rPr>
        <w:t xml:space="preserve">   </w:t>
      </w:r>
      <w:r w:rsidR="009A3051" w:rsidRPr="007C15ED">
        <w:rPr>
          <w:rFonts w:ascii="Arial" w:hAnsi="Arial" w:cs="Arial"/>
          <w:lang w:val="it-IT"/>
        </w:rPr>
        <w:t>5 Pezzi per chitarra.</w:t>
      </w:r>
      <w:r w:rsidR="00CE4BD5" w:rsidRPr="007C15ED">
        <w:rPr>
          <w:rFonts w:ascii="Arial" w:hAnsi="Arial" w:cs="Arial"/>
          <w:lang w:val="it-IT"/>
        </w:rPr>
        <w:t xml:space="preserve">   </w:t>
      </w:r>
      <w:r w:rsidR="007F0DF0" w:rsidRPr="007C15ED">
        <w:rPr>
          <w:rFonts w:ascii="Arial" w:hAnsi="Arial" w:cs="Arial"/>
          <w:lang w:val="it-IT"/>
        </w:rPr>
        <w:t xml:space="preserve">2 Pezzi.   3 Piccoli pezzi.   </w:t>
      </w:r>
      <w:r w:rsidR="009A3051" w:rsidRPr="007C15ED">
        <w:rPr>
          <w:rFonts w:ascii="Arial" w:hAnsi="Arial" w:cs="Arial"/>
          <w:lang w:val="it-IT"/>
        </w:rPr>
        <w:t>Preludio a Eva.</w:t>
      </w:r>
      <w:r w:rsidR="006210D4" w:rsidRPr="007C15ED">
        <w:rPr>
          <w:rFonts w:ascii="Arial" w:hAnsi="Arial" w:cs="Arial"/>
          <w:lang w:val="it-IT"/>
        </w:rPr>
        <w:t xml:space="preserve">   </w:t>
      </w:r>
    </w:p>
    <w:p w:rsidR="00445E8E" w:rsidRDefault="009A305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Ricordo.   </w:t>
      </w:r>
      <w:r w:rsidR="007F0DF0" w:rsidRPr="007C15ED">
        <w:rPr>
          <w:rFonts w:ascii="Arial" w:hAnsi="Arial" w:cs="Arial"/>
          <w:lang w:val="it-IT"/>
        </w:rPr>
        <w:t>Sevillana.</w:t>
      </w:r>
      <w:r w:rsidR="00445E8E">
        <w:rPr>
          <w:rFonts w:ascii="Arial" w:hAnsi="Arial" w:cs="Arial"/>
          <w:lang w:val="it-IT"/>
        </w:rPr>
        <w:t xml:space="preserve">   </w:t>
      </w:r>
      <w:r w:rsidR="007F0DF0" w:rsidRPr="007C15ED">
        <w:rPr>
          <w:rFonts w:ascii="Arial" w:hAnsi="Arial" w:cs="Arial"/>
          <w:lang w:val="it-IT"/>
        </w:rPr>
        <w:t>Sonatina.</w:t>
      </w:r>
      <w:r w:rsidR="007C0689">
        <w:rPr>
          <w:rFonts w:ascii="Arial" w:hAnsi="Arial" w:cs="Arial"/>
          <w:lang w:val="it-IT"/>
        </w:rPr>
        <w:t xml:space="preserve">   </w:t>
      </w:r>
      <w:r w:rsidR="00E04FD4" w:rsidRPr="007C15ED">
        <w:rPr>
          <w:rFonts w:ascii="Arial" w:hAnsi="Arial" w:cs="Arial"/>
          <w:lang w:val="it-IT"/>
        </w:rPr>
        <w:t>Tarantella.</w:t>
      </w:r>
      <w:r w:rsidR="00CE4BD5" w:rsidRPr="007C15ED">
        <w:rPr>
          <w:rFonts w:ascii="Arial" w:hAnsi="Arial" w:cs="Arial"/>
          <w:lang w:val="it-IT"/>
        </w:rPr>
        <w:t xml:space="preserve">   </w:t>
      </w:r>
      <w:r w:rsidR="00F32860" w:rsidRPr="007C15ED">
        <w:rPr>
          <w:rFonts w:ascii="Arial" w:hAnsi="Arial" w:cs="Arial"/>
          <w:u w:val="single"/>
          <w:lang w:val="it-IT"/>
        </w:rPr>
        <w:t>2 Chitarre</w:t>
      </w:r>
      <w:r w:rsidR="00F32860" w:rsidRPr="007C15ED">
        <w:rPr>
          <w:rFonts w:ascii="Arial" w:hAnsi="Arial" w:cs="Arial"/>
          <w:lang w:val="it-IT"/>
        </w:rPr>
        <w:t xml:space="preserve">:   Suite italiana,   </w:t>
      </w:r>
      <w:r w:rsidRPr="007C15ED">
        <w:rPr>
          <w:rFonts w:ascii="Arial" w:hAnsi="Arial" w:cs="Arial"/>
          <w:lang w:val="it-IT"/>
        </w:rPr>
        <w:t>Fantasia</w:t>
      </w:r>
      <w:r w:rsidR="00F32860" w:rsidRPr="007C15ED">
        <w:rPr>
          <w:rFonts w:ascii="Arial" w:hAnsi="Arial" w:cs="Arial"/>
          <w:lang w:val="it-IT"/>
        </w:rPr>
        <w:t xml:space="preserve">,   Fabulae.  </w:t>
      </w:r>
    </w:p>
    <w:p w:rsidR="006A407D" w:rsidRPr="007C15ED" w:rsidRDefault="00F3286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Chitarre</w:t>
      </w:r>
      <w:r w:rsidRPr="007C15ED">
        <w:rPr>
          <w:rFonts w:ascii="Arial" w:hAnsi="Arial" w:cs="Arial"/>
          <w:lang w:val="it-IT"/>
        </w:rPr>
        <w:t xml:space="preserve">:  </w:t>
      </w:r>
      <w:r w:rsidR="00393491" w:rsidRPr="007C15ED">
        <w:rPr>
          <w:rFonts w:ascii="Arial" w:hAnsi="Arial" w:cs="Arial"/>
          <w:lang w:val="it-IT"/>
        </w:rPr>
        <w:t>Improvviso.</w:t>
      </w:r>
      <w:r w:rsidR="00445E8E">
        <w:rPr>
          <w:rFonts w:ascii="Arial" w:hAnsi="Arial" w:cs="Arial"/>
          <w:lang w:val="it-IT"/>
        </w:rPr>
        <w:t xml:space="preserve">   </w:t>
      </w:r>
      <w:r w:rsidR="007F0DF0" w:rsidRPr="007C15ED">
        <w:rPr>
          <w:rFonts w:ascii="Arial" w:hAnsi="Arial" w:cs="Arial"/>
          <w:lang w:val="it-IT"/>
        </w:rPr>
        <w:t xml:space="preserve">Dal </w:t>
      </w:r>
      <w:r w:rsidR="00717DCD" w:rsidRPr="007C15ED">
        <w:rPr>
          <w:rFonts w:ascii="Arial" w:hAnsi="Arial" w:cs="Arial"/>
          <w:lang w:val="it-IT"/>
        </w:rPr>
        <w:t>“</w:t>
      </w:r>
      <w:r w:rsidR="007F0DF0" w:rsidRPr="007C15ED">
        <w:rPr>
          <w:rFonts w:ascii="Arial" w:hAnsi="Arial" w:cs="Arial"/>
          <w:lang w:val="it-IT"/>
        </w:rPr>
        <w:t>Metodo per la chitarra</w:t>
      </w:r>
      <w:r w:rsidR="00717DCD" w:rsidRPr="007C15ED">
        <w:rPr>
          <w:rFonts w:ascii="Arial" w:hAnsi="Arial" w:cs="Arial"/>
          <w:lang w:val="it-IT"/>
        </w:rPr>
        <w:t>” gli studi più eseguiti sembrano essere:</w:t>
      </w:r>
    </w:p>
    <w:p w:rsidR="00717DCD" w:rsidRPr="007C15ED" w:rsidRDefault="00717DC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Volume</w:t>
      </w:r>
      <w:r w:rsidRPr="007C15ED">
        <w:rPr>
          <w:rFonts w:ascii="Arial" w:hAnsi="Arial" w:cs="Arial"/>
          <w:lang w:val="it-IT"/>
        </w:rPr>
        <w:t xml:space="preserve">: n° 3 (2’15),   n° 6 (1’15),   </w:t>
      </w:r>
      <w:r w:rsidRPr="007C15ED">
        <w:rPr>
          <w:rFonts w:ascii="Arial" w:hAnsi="Arial" w:cs="Arial"/>
          <w:u w:val="single"/>
          <w:lang w:val="it-IT"/>
        </w:rPr>
        <w:t>3° Volume</w:t>
      </w:r>
      <w:r w:rsidRPr="007C15ED">
        <w:rPr>
          <w:rFonts w:ascii="Arial" w:hAnsi="Arial" w:cs="Arial"/>
          <w:lang w:val="it-IT"/>
        </w:rPr>
        <w:t>: n° 4 (1’50),   n° 6 (2’10),   n° 9 (2’10),</w:t>
      </w:r>
    </w:p>
    <w:p w:rsidR="00226FAC" w:rsidRPr="007C15ED" w:rsidRDefault="00717DC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 11 (1’25),   n° 13 (2’50),   n° 15 (1’45),   n° 17 (1’35).</w:t>
      </w:r>
    </w:p>
    <w:p w:rsidR="00F32860" w:rsidRPr="007C15ED" w:rsidRDefault="00226FA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Suite spagnola, </w:t>
      </w:r>
      <w:r w:rsidR="008576EE" w:rsidRPr="007C15ED">
        <w:rPr>
          <w:rFonts w:ascii="Arial" w:hAnsi="Arial" w:cs="Arial"/>
          <w:lang w:val="it-IT"/>
        </w:rPr>
        <w:t>2 chit.</w:t>
      </w:r>
      <w:r w:rsidRPr="007C15ED">
        <w:rPr>
          <w:rFonts w:ascii="Arial" w:hAnsi="Arial" w:cs="Arial"/>
          <w:lang w:val="it-IT"/>
        </w:rPr>
        <w:t>:  1) Andal</w:t>
      </w:r>
      <w:r w:rsidR="006210D4" w:rsidRPr="007C15ED">
        <w:rPr>
          <w:rFonts w:ascii="Arial" w:hAnsi="Arial" w:cs="Arial"/>
          <w:lang w:val="it-IT"/>
        </w:rPr>
        <w:t>usa</w:t>
      </w:r>
      <w:r w:rsidRPr="007C15ED">
        <w:rPr>
          <w:rFonts w:ascii="Arial" w:hAnsi="Arial" w:cs="Arial"/>
          <w:lang w:val="it-IT"/>
        </w:rPr>
        <w:t xml:space="preserve"> (</w:t>
      </w:r>
      <w:r w:rsidR="008576EE" w:rsidRPr="007C15ED">
        <w:rPr>
          <w:rFonts w:ascii="Arial" w:hAnsi="Arial" w:cs="Arial"/>
          <w:lang w:val="it-IT"/>
        </w:rPr>
        <w:t>3</w:t>
      </w:r>
      <w:r w:rsidRPr="007C15ED">
        <w:rPr>
          <w:rFonts w:ascii="Arial" w:hAnsi="Arial" w:cs="Arial"/>
          <w:lang w:val="it-IT"/>
        </w:rPr>
        <w:t>’</w:t>
      </w:r>
      <w:r w:rsidR="008576EE" w:rsidRPr="007C15ED">
        <w:rPr>
          <w:rFonts w:ascii="Arial" w:hAnsi="Arial" w:cs="Arial"/>
          <w:lang w:val="it-IT"/>
        </w:rPr>
        <w:t>10</w:t>
      </w:r>
      <w:r w:rsidRPr="007C15ED">
        <w:rPr>
          <w:rFonts w:ascii="Arial" w:hAnsi="Arial" w:cs="Arial"/>
          <w:lang w:val="it-IT"/>
        </w:rPr>
        <w:t>),   2) Fandango (2’</w:t>
      </w:r>
      <w:r w:rsidR="008576EE" w:rsidRPr="007C15ED">
        <w:rPr>
          <w:rFonts w:ascii="Arial" w:hAnsi="Arial" w:cs="Arial"/>
          <w:lang w:val="it-IT"/>
        </w:rPr>
        <w:t>20</w:t>
      </w:r>
      <w:r w:rsidRPr="007C15ED">
        <w:rPr>
          <w:rFonts w:ascii="Arial" w:hAnsi="Arial" w:cs="Arial"/>
          <w:lang w:val="it-IT"/>
        </w:rPr>
        <w:t>),   3) Sevillana (2’</w:t>
      </w:r>
      <w:r w:rsidR="008576EE" w:rsidRPr="007C15ED">
        <w:rPr>
          <w:rFonts w:ascii="Arial" w:hAnsi="Arial" w:cs="Arial"/>
          <w:lang w:val="it-IT"/>
        </w:rPr>
        <w:t>2</w:t>
      </w:r>
      <w:r w:rsidRPr="007C15ED">
        <w:rPr>
          <w:rFonts w:ascii="Arial" w:hAnsi="Arial" w:cs="Arial"/>
          <w:lang w:val="it-IT"/>
        </w:rPr>
        <w:t>5).</w:t>
      </w:r>
    </w:p>
    <w:p w:rsidR="00D06E1A" w:rsidRPr="007C15ED" w:rsidRDefault="00D06E1A" w:rsidP="00C211F5">
      <w:pPr>
        <w:tabs>
          <w:tab w:val="left" w:pos="0"/>
          <w:tab w:val="left" w:pos="4253"/>
          <w:tab w:val="left" w:pos="10632"/>
          <w:tab w:val="left" w:pos="10773"/>
        </w:tabs>
        <w:spacing w:before="120" w:line="276" w:lineRule="auto"/>
        <w:rPr>
          <w:rFonts w:ascii="Arial" w:hAnsi="Arial" w:cs="Arial"/>
          <w:color w:val="339966"/>
          <w:lang w:val="it-IT"/>
        </w:rPr>
      </w:pPr>
    </w:p>
    <w:p w:rsidR="007C6A1E" w:rsidRPr="007C15ED" w:rsidRDefault="007C6A1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GANSBACHER  Johann Baptist</w:t>
      </w:r>
      <w:r w:rsidRPr="007C15ED">
        <w:rPr>
          <w:rFonts w:ascii="Arial" w:hAnsi="Arial" w:cs="Arial"/>
          <w:color w:val="660066"/>
          <w:u w:val="single"/>
          <w:lang w:val="it-IT"/>
        </w:rPr>
        <w:tab/>
        <w:t>Vipiteno, 28.5.1778 - Vienna, 13.7.1844.</w:t>
      </w:r>
    </w:p>
    <w:p w:rsidR="007C6A1E" w:rsidRPr="007C15ED" w:rsidRDefault="007C6A1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insegnante austriaco, allievo di Vogler e Albrechtsberger e amico di Weber e Meyerbeer.</w:t>
      </w:r>
      <w:r w:rsidR="0024225E" w:rsidRPr="007C15ED">
        <w:rPr>
          <w:rFonts w:ascii="Arial" w:hAnsi="Arial" w:cs="Arial"/>
          <w:color w:val="660066"/>
          <w:sz w:val="20"/>
          <w:szCs w:val="20"/>
          <w:lang w:val="it-IT"/>
        </w:rPr>
        <w:t xml:space="preserve"> </w:t>
      </w:r>
      <w:r w:rsidR="00CE4B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Maestro di Cappella nel Duomo di Vienna.</w:t>
      </w:r>
    </w:p>
    <w:p w:rsidR="007C6A1E" w:rsidRPr="007C15ED" w:rsidRDefault="007C6A1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Sonate per vl e chitarra.</w:t>
      </w:r>
    </w:p>
    <w:p w:rsidR="007C6A1E" w:rsidRPr="007C15ED" w:rsidRDefault="007C6A1E" w:rsidP="00C211F5">
      <w:pPr>
        <w:tabs>
          <w:tab w:val="left" w:pos="0"/>
          <w:tab w:val="left" w:pos="4253"/>
          <w:tab w:val="left" w:pos="10632"/>
        </w:tabs>
        <w:spacing w:before="120" w:line="276" w:lineRule="auto"/>
        <w:rPr>
          <w:rFonts w:ascii="Arial" w:hAnsi="Arial" w:cs="Arial"/>
          <w:lang w:val="it-IT"/>
        </w:rPr>
      </w:pPr>
    </w:p>
    <w:p w:rsidR="00914CBE" w:rsidRPr="007C15ED" w:rsidRDefault="00914CB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GARCIA  A</w:t>
      </w:r>
      <w:r w:rsidR="008325ED" w:rsidRPr="007C15ED">
        <w:rPr>
          <w:rFonts w:ascii="Arial" w:hAnsi="Arial" w:cs="Arial"/>
          <w:color w:val="660066"/>
          <w:u w:val="single"/>
          <w:lang w:val="it-IT"/>
        </w:rPr>
        <w:t xml:space="preserve">BRIL </w:t>
      </w:r>
      <w:r w:rsidRPr="007C15ED">
        <w:rPr>
          <w:rFonts w:ascii="Arial" w:hAnsi="Arial" w:cs="Arial"/>
          <w:color w:val="660066"/>
          <w:u w:val="single"/>
          <w:lang w:val="it-IT"/>
        </w:rPr>
        <w:t xml:space="preserve"> Anton</w:t>
      </w:r>
      <w:r w:rsidRPr="007C15ED">
        <w:rPr>
          <w:rFonts w:ascii="Arial" w:hAnsi="Arial" w:cs="Arial"/>
          <w:color w:val="660066"/>
          <w:u w:val="single"/>
          <w:lang w:val="it-IT"/>
        </w:rPr>
        <w:tab/>
        <w:t>Teruel, 19.5.1933</w:t>
      </w:r>
    </w:p>
    <w:p w:rsidR="005F2DA5" w:rsidRPr="007C15ED" w:rsidRDefault="005F2DA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spagnolo, direttore d’orchestra e insegnante al Conservatorio di Madrid. Studi al Conservatorio di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Madrid</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Gomez e Cales, all’Accademia Chigiana con Frazzi, Kempen e Lavagnino e a Santa Cecilia con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Petrassi. Dal 1974</w:t>
      </w:r>
      <w:r w:rsidR="00CE4B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2003 insegnante di Composizione al Conservatorio di Madrid. Inoltre Insegnante di </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Composizione alla Escuela de</w:t>
      </w:r>
      <w:r w:rsidR="007C0689">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Altos Estudios Musicales de Galicia, ai Corsi di “Musica en Compostela”, </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Direttore a Cadice. c.150 composizioni per</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cinema e tv. Ha ricevuto c. 30 onorificenze. </w:t>
      </w:r>
    </w:p>
    <w:p w:rsidR="00971CDC" w:rsidRPr="007C15ED" w:rsidRDefault="008C572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para guitara (1965).   Dedicatoria (1972, 5’).   5 Evocaciones (1981)</w:t>
      </w:r>
      <w:r w:rsidR="00E7692C" w:rsidRPr="007C15ED">
        <w:rPr>
          <w:rFonts w:ascii="Arial" w:hAnsi="Arial" w:cs="Arial"/>
          <w:lang w:val="it-IT"/>
        </w:rPr>
        <w:t xml:space="preserve">:   </w:t>
      </w:r>
    </w:p>
    <w:p w:rsidR="00E7692C" w:rsidRPr="007C15ED" w:rsidRDefault="00E7692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Moderato (5’10),   2) Allegro (6’),   3) Moderato (3’30),   4) Liberamente (4’35),</w:t>
      </w:r>
    </w:p>
    <w:p w:rsidR="00971CDC" w:rsidRPr="007C15ED" w:rsidRDefault="00E7692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5</w:t>
      </w:r>
      <w:r w:rsidRPr="007C15ED">
        <w:rPr>
          <w:rFonts w:ascii="Arial" w:hAnsi="Arial" w:cs="Arial"/>
          <w:lang w:val="it-IT"/>
        </w:rPr>
        <w:t xml:space="preserve">) Allegro (5’25).   </w:t>
      </w:r>
      <w:r w:rsidR="008C5727" w:rsidRPr="007C15ED">
        <w:rPr>
          <w:rFonts w:ascii="Arial" w:hAnsi="Arial" w:cs="Arial"/>
          <w:lang w:val="it-IT"/>
        </w:rPr>
        <w:t xml:space="preserve">Fantasia mediterranea (1987, </w:t>
      </w:r>
      <w:r w:rsidRPr="007C15ED">
        <w:rPr>
          <w:rFonts w:ascii="Arial" w:hAnsi="Arial" w:cs="Arial"/>
          <w:lang w:val="it-IT"/>
        </w:rPr>
        <w:t>11</w:t>
      </w:r>
      <w:r w:rsidR="008C5727" w:rsidRPr="007C15ED">
        <w:rPr>
          <w:rFonts w:ascii="Arial" w:hAnsi="Arial" w:cs="Arial"/>
          <w:lang w:val="it-IT"/>
        </w:rPr>
        <w:t>’</w:t>
      </w:r>
      <w:r w:rsidRPr="007C15ED">
        <w:rPr>
          <w:rFonts w:ascii="Arial" w:hAnsi="Arial" w:cs="Arial"/>
          <w:lang w:val="it-IT"/>
        </w:rPr>
        <w:t>15</w:t>
      </w:r>
      <w:r w:rsidR="008C5727" w:rsidRPr="007C15ED">
        <w:rPr>
          <w:rFonts w:ascii="Arial" w:hAnsi="Arial" w:cs="Arial"/>
          <w:lang w:val="it-IT"/>
        </w:rPr>
        <w:t xml:space="preserve">).   </w:t>
      </w:r>
      <w:r w:rsidR="003071FA" w:rsidRPr="007C15ED">
        <w:rPr>
          <w:rFonts w:ascii="Arial" w:hAnsi="Arial" w:cs="Arial"/>
          <w:lang w:val="it-IT"/>
        </w:rPr>
        <w:t xml:space="preserve">Alegrias.   </w:t>
      </w:r>
    </w:p>
    <w:p w:rsidR="003071FA" w:rsidRPr="007C15ED" w:rsidRDefault="008C572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Vademecum, </w:t>
      </w:r>
      <w:r w:rsidR="005F2DA5" w:rsidRPr="007C15ED">
        <w:rPr>
          <w:rFonts w:ascii="Arial" w:hAnsi="Arial" w:cs="Arial"/>
          <w:lang w:val="it-IT"/>
        </w:rPr>
        <w:t>2</w:t>
      </w:r>
      <w:r w:rsidR="00524006" w:rsidRPr="007C15ED">
        <w:rPr>
          <w:rFonts w:ascii="Arial" w:hAnsi="Arial" w:cs="Arial"/>
          <w:lang w:val="it-IT"/>
        </w:rPr>
        <w:t>4</w:t>
      </w:r>
      <w:r w:rsidR="00530523" w:rsidRPr="007C15ED">
        <w:rPr>
          <w:rFonts w:ascii="Arial" w:hAnsi="Arial" w:cs="Arial"/>
          <w:lang w:val="it-IT"/>
        </w:rPr>
        <w:t xml:space="preserve"> Pezzi</w:t>
      </w:r>
      <w:r w:rsidR="00524006" w:rsidRPr="007C15ED">
        <w:rPr>
          <w:rFonts w:ascii="Arial" w:hAnsi="Arial" w:cs="Arial"/>
          <w:lang w:val="it-IT"/>
        </w:rPr>
        <w:t xml:space="preserve">, </w:t>
      </w:r>
      <w:r w:rsidR="003071FA" w:rsidRPr="007C15ED">
        <w:rPr>
          <w:rFonts w:ascii="Arial" w:hAnsi="Arial" w:cs="Arial"/>
          <w:lang w:val="it-IT"/>
        </w:rPr>
        <w:t xml:space="preserve">in </w:t>
      </w:r>
      <w:r w:rsidR="00524006" w:rsidRPr="007C15ED">
        <w:rPr>
          <w:rFonts w:ascii="Arial" w:hAnsi="Arial" w:cs="Arial"/>
          <w:lang w:val="it-IT"/>
        </w:rPr>
        <w:t>2 vol.</w:t>
      </w:r>
      <w:r w:rsidR="005F2DA5" w:rsidRPr="007C15ED">
        <w:rPr>
          <w:rFonts w:ascii="Arial" w:hAnsi="Arial" w:cs="Arial"/>
          <w:lang w:val="it-IT"/>
        </w:rPr>
        <w:t xml:space="preserve"> (1987)</w:t>
      </w:r>
      <w:r w:rsidR="00524006" w:rsidRPr="007C15ED">
        <w:rPr>
          <w:rFonts w:ascii="Arial" w:hAnsi="Arial" w:cs="Arial"/>
          <w:lang w:val="it-IT"/>
        </w:rPr>
        <w:t>:</w:t>
      </w:r>
      <w:r w:rsidR="005C2476" w:rsidRPr="007C15ED">
        <w:rPr>
          <w:rFonts w:ascii="Arial" w:hAnsi="Arial" w:cs="Arial"/>
          <w:lang w:val="it-IT"/>
        </w:rPr>
        <w:t xml:space="preserve">   </w:t>
      </w:r>
      <w:r w:rsidR="00524006" w:rsidRPr="007C15ED">
        <w:rPr>
          <w:rFonts w:ascii="Arial" w:hAnsi="Arial" w:cs="Arial"/>
          <w:u w:val="single"/>
          <w:lang w:val="it-IT"/>
        </w:rPr>
        <w:t>1° Volume</w:t>
      </w:r>
      <w:r w:rsidR="00524006" w:rsidRPr="007C15ED">
        <w:rPr>
          <w:rFonts w:ascii="Arial" w:hAnsi="Arial" w:cs="Arial"/>
          <w:lang w:val="it-IT"/>
        </w:rPr>
        <w:t xml:space="preserve">:  </w:t>
      </w:r>
      <w:r w:rsidR="00524006" w:rsidRPr="007C15ED">
        <w:rPr>
          <w:rFonts w:ascii="Arial" w:hAnsi="Arial" w:cs="Arial"/>
          <w:b/>
          <w:lang w:val="it-IT"/>
        </w:rPr>
        <w:t>1</w:t>
      </w:r>
      <w:r w:rsidR="00524006" w:rsidRPr="007C15ED">
        <w:rPr>
          <w:rFonts w:ascii="Arial" w:hAnsi="Arial" w:cs="Arial"/>
          <w:lang w:val="it-IT"/>
        </w:rPr>
        <w:t xml:space="preserve">)Portico (1'20),  2) Camino (1'35),  </w:t>
      </w:r>
    </w:p>
    <w:p w:rsidR="003071FA" w:rsidRPr="007C15ED" w:rsidRDefault="0052400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Pequeno estudio (1'15),  </w:t>
      </w:r>
      <w:r w:rsidR="005C2476" w:rsidRPr="007C15ED">
        <w:rPr>
          <w:rFonts w:ascii="Arial" w:hAnsi="Arial" w:cs="Arial"/>
          <w:lang w:val="it-IT"/>
        </w:rPr>
        <w:t xml:space="preserve"> </w:t>
      </w:r>
      <w:r w:rsidRPr="007C15ED">
        <w:rPr>
          <w:rFonts w:ascii="Arial" w:hAnsi="Arial" w:cs="Arial"/>
          <w:lang w:val="it-IT"/>
        </w:rPr>
        <w:t>4) Juegos (1'35),</w:t>
      </w:r>
      <w:r w:rsidR="005C2476" w:rsidRPr="007C15ED">
        <w:rPr>
          <w:rFonts w:ascii="Arial" w:hAnsi="Arial" w:cs="Arial"/>
          <w:lang w:val="it-IT"/>
        </w:rPr>
        <w:t xml:space="preserve">   </w:t>
      </w:r>
      <w:r w:rsidRPr="007C15ED">
        <w:rPr>
          <w:rFonts w:ascii="Arial" w:hAnsi="Arial" w:cs="Arial"/>
          <w:lang w:val="it-IT"/>
        </w:rPr>
        <w:t xml:space="preserve">5) Circulos (1'45),   6) Cancion (2'10),  </w:t>
      </w:r>
    </w:p>
    <w:p w:rsidR="003071FA" w:rsidRPr="007C15ED" w:rsidRDefault="0052400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Festiva (1'20),   8) Baladilla (2'10),</w:t>
      </w:r>
      <w:r w:rsidR="005C2476" w:rsidRPr="007C15ED">
        <w:rPr>
          <w:rFonts w:ascii="Arial" w:hAnsi="Arial" w:cs="Arial"/>
          <w:lang w:val="it-IT"/>
        </w:rPr>
        <w:t xml:space="preserve">   </w:t>
      </w:r>
      <w:r w:rsidRPr="007C15ED">
        <w:rPr>
          <w:rFonts w:ascii="Arial" w:hAnsi="Arial" w:cs="Arial"/>
          <w:lang w:val="it-IT"/>
        </w:rPr>
        <w:t xml:space="preserve">9) Scherzino (2'05),   10) Divertimento (2'05),   </w:t>
      </w:r>
    </w:p>
    <w:p w:rsidR="003071FA" w:rsidRPr="007C15ED" w:rsidRDefault="0052400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11) Berceuse (2'40),   </w:t>
      </w:r>
      <w:r w:rsidRPr="007C15ED">
        <w:rPr>
          <w:rFonts w:ascii="Arial" w:hAnsi="Arial" w:cs="Arial"/>
          <w:b/>
          <w:lang w:val="it-IT"/>
        </w:rPr>
        <w:t>12</w:t>
      </w:r>
      <w:r w:rsidRPr="007C15ED">
        <w:rPr>
          <w:rFonts w:ascii="Arial" w:hAnsi="Arial" w:cs="Arial"/>
          <w:lang w:val="it-IT"/>
        </w:rPr>
        <w:t>) Alelu</w:t>
      </w:r>
      <w:r w:rsidR="003071FA" w:rsidRPr="007C15ED">
        <w:rPr>
          <w:rFonts w:ascii="Arial" w:hAnsi="Arial" w:cs="Arial"/>
          <w:lang w:val="it-IT"/>
        </w:rPr>
        <w:t>y</w:t>
      </w:r>
      <w:r w:rsidRPr="007C15ED">
        <w:rPr>
          <w:rFonts w:ascii="Arial" w:hAnsi="Arial" w:cs="Arial"/>
          <w:lang w:val="it-IT"/>
        </w:rPr>
        <w:t>atica (1'45)</w:t>
      </w:r>
      <w:r w:rsidR="003071FA" w:rsidRPr="007C15ED">
        <w:rPr>
          <w:rFonts w:ascii="Arial" w:hAnsi="Arial" w:cs="Arial"/>
          <w:lang w:val="it-IT"/>
        </w:rPr>
        <w:t xml:space="preserve">.   </w:t>
      </w:r>
      <w:r w:rsidR="003071FA" w:rsidRPr="007C15ED">
        <w:rPr>
          <w:rFonts w:ascii="Arial" w:hAnsi="Arial" w:cs="Arial"/>
          <w:u w:val="single"/>
          <w:lang w:val="it-IT"/>
        </w:rPr>
        <w:t>2° Volume</w:t>
      </w:r>
      <w:r w:rsidR="003071FA" w:rsidRPr="007C15ED">
        <w:rPr>
          <w:rFonts w:ascii="Arial" w:hAnsi="Arial" w:cs="Arial"/>
          <w:lang w:val="it-IT"/>
        </w:rPr>
        <w:t xml:space="preserve">:   </w:t>
      </w:r>
      <w:r w:rsidR="003071FA" w:rsidRPr="007C15ED">
        <w:rPr>
          <w:rFonts w:ascii="Arial" w:hAnsi="Arial" w:cs="Arial"/>
          <w:b/>
          <w:lang w:val="it-IT"/>
        </w:rPr>
        <w:t>1</w:t>
      </w:r>
      <w:r w:rsidR="003071FA" w:rsidRPr="007C15ED">
        <w:rPr>
          <w:rFonts w:ascii="Arial" w:hAnsi="Arial" w:cs="Arial"/>
          <w:lang w:val="it-IT"/>
        </w:rPr>
        <w:t xml:space="preserve">) Obertura (2'55),   </w:t>
      </w:r>
    </w:p>
    <w:p w:rsidR="006210D4" w:rsidRPr="007C15ED" w:rsidRDefault="003071F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Dialogo intimo (2'55),   3) Pasacalle (2'35),   4) Nocturno (3'25),</w:t>
      </w:r>
      <w:r w:rsidR="006210D4" w:rsidRPr="007C15ED">
        <w:rPr>
          <w:rFonts w:ascii="Arial" w:hAnsi="Arial" w:cs="Arial"/>
          <w:lang w:val="it-IT"/>
        </w:rPr>
        <w:t xml:space="preserve">   </w:t>
      </w:r>
      <w:r w:rsidRPr="007C15ED">
        <w:rPr>
          <w:rFonts w:ascii="Arial" w:hAnsi="Arial" w:cs="Arial"/>
          <w:lang w:val="it-IT"/>
        </w:rPr>
        <w:t>5) Fantasia estudio (3'05),</w:t>
      </w:r>
      <w:r w:rsidR="00A82D8A" w:rsidRPr="007C15ED">
        <w:rPr>
          <w:rFonts w:ascii="Arial" w:hAnsi="Arial" w:cs="Arial"/>
          <w:lang w:val="it-IT"/>
        </w:rPr>
        <w:t xml:space="preserve">   </w:t>
      </w:r>
    </w:p>
    <w:p w:rsidR="00CE4BD5" w:rsidRPr="007C15ED" w:rsidRDefault="003071F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Meditacion (4'20),   7) Pizzicato (2'45),   8) Romanza (2'55),</w:t>
      </w:r>
      <w:r w:rsidR="006210D4" w:rsidRPr="007C15ED">
        <w:rPr>
          <w:rFonts w:ascii="Arial" w:hAnsi="Arial" w:cs="Arial"/>
          <w:lang w:val="it-IT"/>
        </w:rPr>
        <w:t xml:space="preserve">   </w:t>
      </w:r>
      <w:r w:rsidRPr="007C15ED">
        <w:rPr>
          <w:rFonts w:ascii="Arial" w:hAnsi="Arial" w:cs="Arial"/>
          <w:lang w:val="it-IT"/>
        </w:rPr>
        <w:t>9) Tiento (5'05),</w:t>
      </w:r>
      <w:r w:rsidR="00A82D8A" w:rsidRPr="007C15ED">
        <w:rPr>
          <w:rFonts w:ascii="Arial" w:hAnsi="Arial" w:cs="Arial"/>
          <w:lang w:val="it-IT"/>
        </w:rPr>
        <w:t xml:space="preserve">   </w:t>
      </w:r>
      <w:r w:rsidR="00CE4BD5" w:rsidRPr="007C15ED">
        <w:rPr>
          <w:rFonts w:ascii="Arial" w:hAnsi="Arial" w:cs="Arial"/>
          <w:lang w:val="it-IT"/>
        </w:rPr>
        <w:t xml:space="preserve">                                               </w:t>
      </w:r>
    </w:p>
    <w:p w:rsidR="00037796" w:rsidRDefault="003071F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Zapateado (2'45),</w:t>
      </w:r>
      <w:r w:rsidR="00CE4BD5" w:rsidRPr="007C15ED">
        <w:rPr>
          <w:rFonts w:ascii="Arial" w:hAnsi="Arial" w:cs="Arial"/>
          <w:lang w:val="it-IT"/>
        </w:rPr>
        <w:t xml:space="preserve">   </w:t>
      </w:r>
      <w:r w:rsidRPr="007C15ED">
        <w:rPr>
          <w:rFonts w:ascii="Arial" w:hAnsi="Arial" w:cs="Arial"/>
          <w:lang w:val="it-IT"/>
        </w:rPr>
        <w:t xml:space="preserve">11) Planto (6'15),   </w:t>
      </w:r>
      <w:r w:rsidRPr="007C15ED">
        <w:rPr>
          <w:rFonts w:ascii="Arial" w:hAnsi="Arial" w:cs="Arial"/>
          <w:b/>
          <w:lang w:val="it-IT"/>
        </w:rPr>
        <w:t>12</w:t>
      </w:r>
      <w:r w:rsidRPr="007C15ED">
        <w:rPr>
          <w:rFonts w:ascii="Arial" w:hAnsi="Arial" w:cs="Arial"/>
          <w:lang w:val="it-IT"/>
        </w:rPr>
        <w:t>) Tocata (3'50).</w:t>
      </w:r>
      <w:r w:rsidR="006210D4" w:rsidRPr="007C15ED">
        <w:rPr>
          <w:rFonts w:ascii="Arial" w:hAnsi="Arial" w:cs="Arial"/>
          <w:lang w:val="it-IT"/>
        </w:rPr>
        <w:t xml:space="preserve">   </w:t>
      </w:r>
      <w:r w:rsidR="00914CBE" w:rsidRPr="007C15ED">
        <w:rPr>
          <w:rFonts w:ascii="Arial" w:hAnsi="Arial" w:cs="Arial"/>
          <w:lang w:val="it-IT"/>
        </w:rPr>
        <w:t>Sonata del portico</w:t>
      </w:r>
      <w:r w:rsidR="004A3275" w:rsidRPr="007C15ED">
        <w:rPr>
          <w:rFonts w:ascii="Arial" w:hAnsi="Arial" w:cs="Arial"/>
          <w:lang w:val="it-IT"/>
        </w:rPr>
        <w:t xml:space="preserve"> (</w:t>
      </w:r>
      <w:r w:rsidR="00530523" w:rsidRPr="007C15ED">
        <w:rPr>
          <w:rFonts w:ascii="Arial" w:hAnsi="Arial" w:cs="Arial"/>
          <w:lang w:val="it-IT"/>
        </w:rPr>
        <w:t>1994</w:t>
      </w:r>
      <w:r w:rsidR="00E7692C" w:rsidRPr="007C15ED">
        <w:rPr>
          <w:rFonts w:ascii="Arial" w:hAnsi="Arial" w:cs="Arial"/>
          <w:lang w:val="it-IT"/>
        </w:rPr>
        <w:t xml:space="preserve">):   </w:t>
      </w:r>
      <w:r w:rsidR="00037796">
        <w:rPr>
          <w:rFonts w:ascii="Arial" w:hAnsi="Arial" w:cs="Arial"/>
          <w:lang w:val="it-IT"/>
        </w:rPr>
        <w:t xml:space="preserve">                </w:t>
      </w:r>
    </w:p>
    <w:p w:rsidR="00445E8E" w:rsidRDefault="00E7692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 5’20,</w:t>
      </w:r>
      <w:r w:rsidR="00037796">
        <w:rPr>
          <w:rFonts w:ascii="Arial" w:hAnsi="Arial" w:cs="Arial"/>
          <w:lang w:val="it-IT"/>
        </w:rPr>
        <w:t xml:space="preserve">   </w:t>
      </w:r>
      <w:r w:rsidRPr="007C15ED">
        <w:rPr>
          <w:rFonts w:ascii="Arial" w:hAnsi="Arial" w:cs="Arial"/>
          <w:lang w:val="it-IT"/>
        </w:rPr>
        <w:t>2) 7’45,   3) 4’45.</w:t>
      </w:r>
      <w:r w:rsidR="00CE4BD5" w:rsidRPr="007C15ED">
        <w:rPr>
          <w:rFonts w:ascii="Arial" w:hAnsi="Arial" w:cs="Arial"/>
          <w:lang w:val="it-IT"/>
        </w:rPr>
        <w:t xml:space="preserve">   </w:t>
      </w:r>
      <w:r w:rsidR="00971CDC" w:rsidRPr="007C15ED">
        <w:rPr>
          <w:rFonts w:ascii="Arial" w:hAnsi="Arial" w:cs="Arial"/>
          <w:lang w:val="it-IT"/>
        </w:rPr>
        <w:t>Planto y Tocata.</w:t>
      </w:r>
      <w:r w:rsidR="006210D4" w:rsidRPr="007C15ED">
        <w:rPr>
          <w:rFonts w:ascii="Arial" w:hAnsi="Arial" w:cs="Arial"/>
          <w:lang w:val="it-IT"/>
        </w:rPr>
        <w:t xml:space="preserve">   </w:t>
      </w:r>
      <w:r w:rsidR="007D4AA5" w:rsidRPr="007C15ED">
        <w:rPr>
          <w:rFonts w:ascii="Arial" w:hAnsi="Arial" w:cs="Arial"/>
          <w:lang w:val="it-IT"/>
        </w:rPr>
        <w:t xml:space="preserve">3 Preludios “Urbanos” (1995): </w:t>
      </w:r>
      <w:r w:rsidR="00A82D8A" w:rsidRPr="007C15ED">
        <w:rPr>
          <w:rFonts w:ascii="Arial" w:hAnsi="Arial" w:cs="Arial"/>
          <w:lang w:val="it-IT"/>
        </w:rPr>
        <w:t xml:space="preserve"> </w:t>
      </w:r>
    </w:p>
    <w:p w:rsidR="00CE4BD5" w:rsidRPr="007C15ED" w:rsidRDefault="007D4AA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b/>
          <w:lang w:val="fr-FR"/>
        </w:rPr>
        <w:t>1</w:t>
      </w:r>
      <w:r w:rsidRPr="007C15ED">
        <w:rPr>
          <w:rFonts w:ascii="Arial" w:hAnsi="Arial" w:cs="Arial"/>
          <w:lang w:val="fr-FR"/>
        </w:rPr>
        <w:t>) de Paris (4’</w:t>
      </w:r>
      <w:r w:rsidR="00DC5051" w:rsidRPr="007C15ED">
        <w:rPr>
          <w:rFonts w:ascii="Arial" w:hAnsi="Arial" w:cs="Arial"/>
          <w:lang w:val="fr-FR"/>
        </w:rPr>
        <w:t>10</w:t>
      </w:r>
      <w:r w:rsidR="00E7692C" w:rsidRPr="007C15ED">
        <w:rPr>
          <w:rFonts w:ascii="Arial" w:hAnsi="Arial" w:cs="Arial"/>
          <w:lang w:val="fr-FR"/>
        </w:rPr>
        <w:t>),</w:t>
      </w:r>
      <w:r w:rsidR="00445E8E">
        <w:rPr>
          <w:rFonts w:ascii="Arial" w:hAnsi="Arial" w:cs="Arial"/>
          <w:lang w:val="fr-FR"/>
        </w:rPr>
        <w:t xml:space="preserve">   </w:t>
      </w:r>
      <w:r w:rsidRPr="007C15ED">
        <w:rPr>
          <w:rFonts w:ascii="Arial" w:hAnsi="Arial" w:cs="Arial"/>
          <w:lang w:val="fr-FR"/>
        </w:rPr>
        <w:t>2) de Atenas (4’</w:t>
      </w:r>
      <w:r w:rsidR="00DC5051" w:rsidRPr="007C15ED">
        <w:rPr>
          <w:rFonts w:ascii="Arial" w:hAnsi="Arial" w:cs="Arial"/>
          <w:lang w:val="fr-FR"/>
        </w:rPr>
        <w:t>1</w:t>
      </w:r>
      <w:r w:rsidR="00E7692C" w:rsidRPr="007C15ED">
        <w:rPr>
          <w:rFonts w:ascii="Arial" w:hAnsi="Arial" w:cs="Arial"/>
          <w:lang w:val="fr-FR"/>
        </w:rPr>
        <w:t>5),</w:t>
      </w:r>
      <w:r w:rsidR="00CE4BD5" w:rsidRPr="007C15ED">
        <w:rPr>
          <w:rFonts w:ascii="Arial" w:hAnsi="Arial" w:cs="Arial"/>
          <w:lang w:val="fr-FR"/>
        </w:rPr>
        <w:t xml:space="preserve">   </w:t>
      </w:r>
      <w:r w:rsidRPr="007C15ED">
        <w:rPr>
          <w:rFonts w:ascii="Arial" w:hAnsi="Arial" w:cs="Arial"/>
          <w:b/>
          <w:lang w:val="fr-FR"/>
        </w:rPr>
        <w:t>3</w:t>
      </w:r>
      <w:r w:rsidRPr="007C15ED">
        <w:rPr>
          <w:rFonts w:ascii="Arial" w:hAnsi="Arial" w:cs="Arial"/>
          <w:lang w:val="fr-FR"/>
        </w:rPr>
        <w:t>) de Madrid (5).</w:t>
      </w:r>
      <w:r w:rsidR="006210D4" w:rsidRPr="007C15ED">
        <w:rPr>
          <w:rFonts w:ascii="Arial" w:hAnsi="Arial" w:cs="Arial"/>
          <w:lang w:val="fr-FR"/>
        </w:rPr>
        <w:t xml:space="preserve">   </w:t>
      </w:r>
      <w:r w:rsidR="00914CBE" w:rsidRPr="007C15ED">
        <w:rPr>
          <w:rFonts w:ascii="Arial" w:hAnsi="Arial" w:cs="Arial"/>
          <w:lang w:val="it-IT"/>
        </w:rPr>
        <w:t>La notte dei segreti (199</w:t>
      </w:r>
      <w:r w:rsidR="00530523" w:rsidRPr="007C15ED">
        <w:rPr>
          <w:rFonts w:ascii="Arial" w:hAnsi="Arial" w:cs="Arial"/>
          <w:lang w:val="it-IT"/>
        </w:rPr>
        <w:t>7</w:t>
      </w:r>
      <w:r w:rsidR="00005722" w:rsidRPr="007C15ED">
        <w:rPr>
          <w:rFonts w:ascii="Arial" w:hAnsi="Arial" w:cs="Arial"/>
          <w:lang w:val="it-IT"/>
        </w:rPr>
        <w:t>, 3’30</w:t>
      </w:r>
      <w:r w:rsidR="00914CBE" w:rsidRPr="007C15ED">
        <w:rPr>
          <w:rFonts w:ascii="Arial" w:hAnsi="Arial" w:cs="Arial"/>
          <w:lang w:val="it-IT"/>
        </w:rPr>
        <w:t>).</w:t>
      </w:r>
      <w:r w:rsidR="00A82D8A" w:rsidRPr="007C15ED">
        <w:rPr>
          <w:rFonts w:ascii="Arial" w:hAnsi="Arial" w:cs="Arial"/>
          <w:lang w:val="it-IT"/>
        </w:rPr>
        <w:t xml:space="preserve">   </w:t>
      </w:r>
    </w:p>
    <w:p w:rsidR="00A82D8A" w:rsidRPr="007C15ED" w:rsidRDefault="004A327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es-ES"/>
        </w:rPr>
        <w:t>Musica para noctambulos (</w:t>
      </w:r>
      <w:r w:rsidR="00B34056" w:rsidRPr="007C15ED">
        <w:rPr>
          <w:rFonts w:ascii="Arial" w:hAnsi="Arial" w:cs="Arial"/>
          <w:lang w:val="es-ES"/>
        </w:rPr>
        <w:t xml:space="preserve">2002, </w:t>
      </w:r>
      <w:r w:rsidRPr="007C15ED">
        <w:rPr>
          <w:rFonts w:ascii="Arial" w:hAnsi="Arial" w:cs="Arial"/>
          <w:lang w:val="es-ES"/>
        </w:rPr>
        <w:t>7’).</w:t>
      </w:r>
      <w:r w:rsidR="00CE4BD5" w:rsidRPr="007C15ED">
        <w:rPr>
          <w:rFonts w:ascii="Arial" w:hAnsi="Arial" w:cs="Arial"/>
          <w:lang w:val="es-ES"/>
        </w:rPr>
        <w:t xml:space="preserve">   </w:t>
      </w:r>
      <w:r w:rsidR="000B53F0" w:rsidRPr="007C15ED">
        <w:rPr>
          <w:rFonts w:ascii="Arial" w:hAnsi="Arial" w:cs="Arial"/>
          <w:lang w:val="it-IT"/>
        </w:rPr>
        <w:t>Conc</w:t>
      </w:r>
      <w:r w:rsidR="007F41AA" w:rsidRPr="007C15ED">
        <w:rPr>
          <w:rFonts w:ascii="Arial" w:hAnsi="Arial" w:cs="Arial"/>
          <w:lang w:val="it-IT"/>
        </w:rPr>
        <w:t>i</w:t>
      </w:r>
      <w:r w:rsidR="000B53F0" w:rsidRPr="007C15ED">
        <w:rPr>
          <w:rFonts w:ascii="Arial" w:hAnsi="Arial" w:cs="Arial"/>
          <w:lang w:val="it-IT"/>
        </w:rPr>
        <w:t>erto Mudejar</w:t>
      </w:r>
      <w:r w:rsidR="009E0064" w:rsidRPr="007C15ED">
        <w:rPr>
          <w:rFonts w:ascii="Arial" w:hAnsi="Arial" w:cs="Arial"/>
          <w:lang w:val="it-IT"/>
        </w:rPr>
        <w:t>, chitarra e archi</w:t>
      </w:r>
      <w:r w:rsidR="000B53F0" w:rsidRPr="007C15ED">
        <w:rPr>
          <w:rFonts w:ascii="Arial" w:hAnsi="Arial" w:cs="Arial"/>
          <w:lang w:val="it-IT"/>
        </w:rPr>
        <w:t xml:space="preserve"> (2</w:t>
      </w:r>
      <w:r w:rsidR="005F2DA5" w:rsidRPr="007C15ED">
        <w:rPr>
          <w:rFonts w:ascii="Arial" w:hAnsi="Arial" w:cs="Arial"/>
          <w:lang w:val="it-IT"/>
        </w:rPr>
        <w:t>4</w:t>
      </w:r>
      <w:r w:rsidR="000B53F0" w:rsidRPr="007C15ED">
        <w:rPr>
          <w:rFonts w:ascii="Arial" w:hAnsi="Arial" w:cs="Arial"/>
          <w:lang w:val="it-IT"/>
        </w:rPr>
        <w:t xml:space="preserve">’).   </w:t>
      </w:r>
    </w:p>
    <w:p w:rsidR="00A82D8A" w:rsidRPr="007C15ED" w:rsidRDefault="00DC505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u w:val="single"/>
          <w:lang w:val="it-IT"/>
        </w:rPr>
        <w:t>Chitarra e orch</w:t>
      </w:r>
      <w:r w:rsidRPr="007C15ED">
        <w:rPr>
          <w:rFonts w:ascii="Arial" w:hAnsi="Arial" w:cs="Arial"/>
          <w:lang w:val="it-IT"/>
        </w:rPr>
        <w:t xml:space="preserve">.:   </w:t>
      </w:r>
      <w:r w:rsidR="00914CBE" w:rsidRPr="007C15ED">
        <w:rPr>
          <w:rFonts w:ascii="Arial" w:hAnsi="Arial" w:cs="Arial"/>
          <w:lang w:val="it-IT"/>
        </w:rPr>
        <w:t>Conc</w:t>
      </w:r>
      <w:r w:rsidR="007F41AA" w:rsidRPr="007C15ED">
        <w:rPr>
          <w:rFonts w:ascii="Arial" w:hAnsi="Arial" w:cs="Arial"/>
          <w:lang w:val="it-IT"/>
        </w:rPr>
        <w:t>i</w:t>
      </w:r>
      <w:r w:rsidR="00914CBE" w:rsidRPr="007C15ED">
        <w:rPr>
          <w:rFonts w:ascii="Arial" w:hAnsi="Arial" w:cs="Arial"/>
          <w:lang w:val="it-IT"/>
        </w:rPr>
        <w:t>erto Aguediano</w:t>
      </w:r>
      <w:r w:rsidR="004A3275" w:rsidRPr="007C15ED">
        <w:rPr>
          <w:rFonts w:ascii="Arial" w:hAnsi="Arial" w:cs="Arial"/>
          <w:lang w:val="it-IT"/>
        </w:rPr>
        <w:t xml:space="preserve"> (</w:t>
      </w:r>
      <w:r w:rsidR="00B34056" w:rsidRPr="007C15ED">
        <w:rPr>
          <w:rFonts w:ascii="Arial" w:hAnsi="Arial" w:cs="Arial"/>
          <w:lang w:val="it-IT"/>
        </w:rPr>
        <w:t>197</w:t>
      </w:r>
      <w:r w:rsidR="00FE6697" w:rsidRPr="007C15ED">
        <w:rPr>
          <w:rFonts w:ascii="Arial" w:hAnsi="Arial" w:cs="Arial"/>
          <w:lang w:val="it-IT"/>
        </w:rPr>
        <w:t>6</w:t>
      </w:r>
      <w:r w:rsidR="00B34056" w:rsidRPr="007C15ED">
        <w:rPr>
          <w:rFonts w:ascii="Arial" w:hAnsi="Arial" w:cs="Arial"/>
          <w:lang w:val="it-IT"/>
        </w:rPr>
        <w:t xml:space="preserve">, </w:t>
      </w:r>
      <w:r w:rsidR="004A3275" w:rsidRPr="007C15ED">
        <w:rPr>
          <w:rFonts w:ascii="Arial" w:hAnsi="Arial" w:cs="Arial"/>
          <w:lang w:val="it-IT"/>
        </w:rPr>
        <w:t>30’)</w:t>
      </w:r>
      <w:r w:rsidR="0041222E" w:rsidRPr="007C15ED">
        <w:rPr>
          <w:rFonts w:ascii="Arial" w:hAnsi="Arial" w:cs="Arial"/>
          <w:lang w:val="it-IT"/>
        </w:rPr>
        <w:t xml:space="preserve">,   </w:t>
      </w:r>
      <w:r w:rsidR="00C40F7A" w:rsidRPr="007C15ED">
        <w:rPr>
          <w:rFonts w:ascii="Arial" w:hAnsi="Arial" w:cs="Arial"/>
          <w:color w:val="000000"/>
          <w:lang w:val="it-IT"/>
        </w:rPr>
        <w:t xml:space="preserve">Concierto </w:t>
      </w:r>
      <w:r w:rsidR="00B34056" w:rsidRPr="007C15ED">
        <w:rPr>
          <w:rFonts w:ascii="Arial" w:hAnsi="Arial" w:cs="Arial"/>
          <w:color w:val="000000"/>
          <w:lang w:val="it-IT"/>
        </w:rPr>
        <w:t>“</w:t>
      </w:r>
      <w:r w:rsidR="00C40F7A" w:rsidRPr="007C15ED">
        <w:rPr>
          <w:rFonts w:ascii="Arial" w:hAnsi="Arial" w:cs="Arial"/>
          <w:color w:val="000000"/>
          <w:lang w:val="it-IT"/>
        </w:rPr>
        <w:t>Homenaje a Sor</w:t>
      </w:r>
      <w:r w:rsidR="00B34056" w:rsidRPr="007C15ED">
        <w:rPr>
          <w:rFonts w:ascii="Arial" w:hAnsi="Arial" w:cs="Arial"/>
          <w:color w:val="000000"/>
          <w:lang w:val="it-IT"/>
        </w:rPr>
        <w:t>”</w:t>
      </w:r>
      <w:r w:rsidR="00A82D8A" w:rsidRPr="007C15ED">
        <w:rPr>
          <w:rFonts w:ascii="Arial" w:hAnsi="Arial" w:cs="Arial"/>
          <w:color w:val="000000"/>
          <w:lang w:val="it-IT"/>
        </w:rPr>
        <w:t xml:space="preserve"> </w:t>
      </w:r>
      <w:r w:rsidR="00B34056" w:rsidRPr="007C15ED">
        <w:rPr>
          <w:rFonts w:ascii="Arial" w:hAnsi="Arial" w:cs="Arial"/>
          <w:color w:val="000000"/>
          <w:lang w:val="it-IT"/>
        </w:rPr>
        <w:t>(1976).</w:t>
      </w:r>
      <w:r w:rsidR="00AD6E16" w:rsidRPr="007C15ED">
        <w:rPr>
          <w:rFonts w:ascii="Arial" w:hAnsi="Arial" w:cs="Arial"/>
          <w:color w:val="000000"/>
          <w:lang w:val="it-IT"/>
        </w:rPr>
        <w:t xml:space="preserve">   </w:t>
      </w:r>
    </w:p>
    <w:p w:rsidR="00E7692C" w:rsidRPr="007C15ED" w:rsidRDefault="00530523"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Conc</w:t>
      </w:r>
      <w:r w:rsidR="007F41AA" w:rsidRPr="007C15ED">
        <w:rPr>
          <w:rFonts w:ascii="Arial" w:hAnsi="Arial" w:cs="Arial"/>
          <w:color w:val="000000"/>
          <w:lang w:val="it-IT"/>
        </w:rPr>
        <w:t>i</w:t>
      </w:r>
      <w:r w:rsidRPr="007C15ED">
        <w:rPr>
          <w:rFonts w:ascii="Arial" w:hAnsi="Arial" w:cs="Arial"/>
          <w:color w:val="000000"/>
          <w:lang w:val="it-IT"/>
        </w:rPr>
        <w:t>erto de Gibralfaro, 2 chit</w:t>
      </w:r>
      <w:r w:rsidR="007F41AA" w:rsidRPr="007C15ED">
        <w:rPr>
          <w:rFonts w:ascii="Arial" w:hAnsi="Arial" w:cs="Arial"/>
          <w:color w:val="000000"/>
          <w:lang w:val="it-IT"/>
        </w:rPr>
        <w:t>arre e</w:t>
      </w:r>
      <w:r w:rsidRPr="007C15ED">
        <w:rPr>
          <w:rFonts w:ascii="Arial" w:hAnsi="Arial" w:cs="Arial"/>
          <w:color w:val="000000"/>
          <w:lang w:val="it-IT"/>
        </w:rPr>
        <w:t xml:space="preserve"> orch. (2003).</w:t>
      </w:r>
    </w:p>
    <w:p w:rsidR="00AD6E16" w:rsidRPr="007C15ED" w:rsidRDefault="00AD6E16" w:rsidP="00C211F5">
      <w:pPr>
        <w:tabs>
          <w:tab w:val="left" w:pos="0"/>
          <w:tab w:val="left" w:pos="4253"/>
          <w:tab w:val="left" w:pos="10632"/>
          <w:tab w:val="left" w:pos="10773"/>
        </w:tabs>
        <w:spacing w:before="120" w:line="276" w:lineRule="auto"/>
        <w:rPr>
          <w:rFonts w:ascii="Arial" w:hAnsi="Arial" w:cs="Arial"/>
          <w:color w:val="000000"/>
          <w:lang w:val="it-IT"/>
        </w:rPr>
      </w:pPr>
    </w:p>
    <w:p w:rsidR="007C148E" w:rsidRPr="007C15ED" w:rsidRDefault="007C148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w:t>
      </w:r>
      <w:r w:rsidR="009A3FA6" w:rsidRPr="007C15ED">
        <w:rPr>
          <w:rFonts w:ascii="Arial" w:hAnsi="Arial" w:cs="Arial"/>
          <w:color w:val="660066"/>
          <w:u w:val="single"/>
          <w:lang w:val="it-IT"/>
        </w:rPr>
        <w:t>RCIA  Gerald</w:t>
      </w:r>
      <w:r w:rsidR="009A3FA6" w:rsidRPr="007C15ED">
        <w:rPr>
          <w:rFonts w:ascii="Arial" w:hAnsi="Arial" w:cs="Arial"/>
          <w:color w:val="660066"/>
          <w:u w:val="single"/>
          <w:lang w:val="it-IT"/>
        </w:rPr>
        <w:tab/>
        <w:t>Hong-Kong, 1949</w:t>
      </w:r>
    </w:p>
    <w:p w:rsidR="009A3FA6" w:rsidRPr="007C15ED" w:rsidRDefault="007C148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lastRenderedPageBreak/>
        <w:t>Chitarrista</w:t>
      </w:r>
      <w:r w:rsidRPr="007C15ED">
        <w:rPr>
          <w:rFonts w:ascii="Arial" w:hAnsi="Arial" w:cs="Arial"/>
          <w:color w:val="660066"/>
          <w:sz w:val="20"/>
          <w:szCs w:val="20"/>
          <w:lang w:val="it-IT"/>
        </w:rPr>
        <w:t>, compositore e insegnante inglese, studi e residenza a Oxford con laurea in chimica</w:t>
      </w:r>
      <w:r w:rsidR="00D3465A" w:rsidRPr="007C15ED">
        <w:rPr>
          <w:rFonts w:ascii="Arial" w:hAnsi="Arial" w:cs="Arial"/>
          <w:color w:val="660066"/>
          <w:sz w:val="20"/>
          <w:szCs w:val="20"/>
          <w:lang w:val="it-IT"/>
        </w:rPr>
        <w:t xml:space="preserve">. È anche </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interprete</w:t>
      </w:r>
      <w:r w:rsidR="00D3465A" w:rsidRPr="007C15ED">
        <w:rPr>
          <w:rFonts w:ascii="Arial" w:hAnsi="Arial" w:cs="Arial"/>
          <w:color w:val="660066"/>
          <w:sz w:val="20"/>
          <w:szCs w:val="20"/>
          <w:lang w:val="it-IT"/>
        </w:rPr>
        <w:t xml:space="preserve"> e a</w:t>
      </w:r>
      <w:r w:rsidRPr="007C15ED">
        <w:rPr>
          <w:rFonts w:ascii="Arial" w:hAnsi="Arial" w:cs="Arial"/>
          <w:color w:val="660066"/>
          <w:sz w:val="20"/>
          <w:szCs w:val="20"/>
          <w:lang w:val="it-IT"/>
        </w:rPr>
        <w:t xml:space="preserve">ppassionato di Yoga. I suoi 25 studi Esquisses, sono il suo lavoro più importante, i brani hanno </w:t>
      </w:r>
      <w:r w:rsidR="00445E8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titoli che </w:t>
      </w:r>
      <w:r w:rsidR="00D3465A" w:rsidRPr="007C15ED">
        <w:rPr>
          <w:rFonts w:ascii="Arial" w:hAnsi="Arial" w:cs="Arial"/>
          <w:color w:val="660066"/>
          <w:sz w:val="20"/>
          <w:szCs w:val="20"/>
          <w:lang w:val="it-IT"/>
        </w:rPr>
        <w:t xml:space="preserve">ne </w:t>
      </w:r>
      <w:r w:rsidRPr="007C15ED">
        <w:rPr>
          <w:rFonts w:ascii="Arial" w:hAnsi="Arial" w:cs="Arial"/>
          <w:color w:val="660066"/>
          <w:sz w:val="20"/>
          <w:szCs w:val="20"/>
          <w:lang w:val="it-IT"/>
        </w:rPr>
        <w:t>indicano la provenienza e nei brani finali si concludono con degli “Hommages” ai suoi compositori preferiti.</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Le </w:t>
      </w:r>
      <w:r w:rsidR="009A3FA6" w:rsidRPr="007C15ED">
        <w:rPr>
          <w:rFonts w:ascii="Arial" w:hAnsi="Arial" w:cs="Arial"/>
          <w:color w:val="660066"/>
          <w:sz w:val="20"/>
          <w:szCs w:val="20"/>
          <w:lang w:val="it-IT"/>
        </w:rPr>
        <w:t>“A</w:t>
      </w:r>
      <w:r w:rsidRPr="007C15ED">
        <w:rPr>
          <w:rFonts w:ascii="Arial" w:hAnsi="Arial" w:cs="Arial"/>
          <w:color w:val="660066"/>
          <w:sz w:val="20"/>
          <w:szCs w:val="20"/>
          <w:lang w:val="it-IT"/>
        </w:rPr>
        <w:t>rie celtiche</w:t>
      </w:r>
      <w:r w:rsidR="009A3FA6" w:rsidRPr="007C15ED">
        <w:rPr>
          <w:rFonts w:ascii="Arial" w:hAnsi="Arial" w:cs="Arial"/>
          <w:color w:val="660066"/>
          <w:sz w:val="20"/>
          <w:szCs w:val="20"/>
          <w:lang w:val="it-IT"/>
        </w:rPr>
        <w:t>”</w:t>
      </w:r>
      <w:r w:rsidR="00CC42B2" w:rsidRPr="007C15ED">
        <w:rPr>
          <w:rFonts w:ascii="Arial" w:hAnsi="Arial" w:cs="Arial"/>
          <w:color w:val="660066"/>
          <w:sz w:val="20"/>
          <w:szCs w:val="20"/>
          <w:lang w:val="it-IT"/>
        </w:rPr>
        <w:t xml:space="preserve"> </w:t>
      </w:r>
      <w:r w:rsidR="00227F15" w:rsidRPr="007C15ED">
        <w:rPr>
          <w:rFonts w:ascii="Arial" w:hAnsi="Arial" w:cs="Arial"/>
          <w:color w:val="660066"/>
          <w:sz w:val="20"/>
          <w:szCs w:val="20"/>
          <w:lang w:val="it-IT"/>
        </w:rPr>
        <w:t>sono</w:t>
      </w:r>
      <w:r w:rsidR="00037796">
        <w:rPr>
          <w:rFonts w:ascii="Arial" w:hAnsi="Arial" w:cs="Arial"/>
          <w:color w:val="660066"/>
          <w:sz w:val="20"/>
          <w:szCs w:val="20"/>
          <w:lang w:val="it-IT"/>
        </w:rPr>
        <w:t xml:space="preserve"> </w:t>
      </w:r>
      <w:r w:rsidR="00227F15" w:rsidRPr="007C15ED">
        <w:rPr>
          <w:rFonts w:ascii="Arial" w:hAnsi="Arial" w:cs="Arial"/>
          <w:color w:val="660066"/>
          <w:sz w:val="20"/>
          <w:szCs w:val="20"/>
          <w:lang w:val="it-IT"/>
        </w:rPr>
        <w:t>eseguibili per chit</w:t>
      </w:r>
      <w:r w:rsidR="00D3465A" w:rsidRPr="007C15ED">
        <w:rPr>
          <w:rFonts w:ascii="Arial" w:hAnsi="Arial" w:cs="Arial"/>
          <w:color w:val="660066"/>
          <w:sz w:val="20"/>
          <w:szCs w:val="20"/>
          <w:lang w:val="it-IT"/>
        </w:rPr>
        <w:t>arra</w:t>
      </w:r>
      <w:r w:rsidR="00227F15" w:rsidRPr="007C15ED">
        <w:rPr>
          <w:rFonts w:ascii="Arial" w:hAnsi="Arial" w:cs="Arial"/>
          <w:color w:val="660066"/>
          <w:sz w:val="20"/>
          <w:szCs w:val="20"/>
          <w:lang w:val="it-IT"/>
        </w:rPr>
        <w:t xml:space="preserve"> e flauto (come in </w:t>
      </w:r>
      <w:r w:rsidRPr="007C15ED">
        <w:rPr>
          <w:rFonts w:ascii="Arial" w:hAnsi="Arial" w:cs="Arial"/>
          <w:color w:val="660066"/>
          <w:sz w:val="20"/>
          <w:szCs w:val="20"/>
          <w:lang w:val="it-IT"/>
        </w:rPr>
        <w:t>origin</w:t>
      </w:r>
      <w:r w:rsidR="00227F15" w:rsidRPr="007C15ED">
        <w:rPr>
          <w:rFonts w:ascii="Arial" w:hAnsi="Arial" w:cs="Arial"/>
          <w:color w:val="660066"/>
          <w:sz w:val="20"/>
          <w:szCs w:val="20"/>
          <w:lang w:val="it-IT"/>
        </w:rPr>
        <w:t>e) o per chitarra sola</w:t>
      </w:r>
      <w:r w:rsidR="009A3FA6" w:rsidRPr="007C15ED">
        <w:rPr>
          <w:rFonts w:ascii="Arial" w:hAnsi="Arial" w:cs="Arial"/>
          <w:color w:val="660066"/>
          <w:sz w:val="20"/>
          <w:szCs w:val="20"/>
          <w:lang w:val="it-IT"/>
        </w:rPr>
        <w:t>.</w:t>
      </w:r>
      <w:r w:rsidR="00D3465A" w:rsidRPr="007C15ED">
        <w:rPr>
          <w:rFonts w:ascii="Arial" w:hAnsi="Arial" w:cs="Arial"/>
          <w:color w:val="660066"/>
          <w:sz w:val="20"/>
          <w:szCs w:val="20"/>
          <w:lang w:val="it-IT"/>
        </w:rPr>
        <w:t xml:space="preserve"> </w:t>
      </w:r>
      <w:r w:rsidR="00445E8E">
        <w:rPr>
          <w:rFonts w:ascii="Arial" w:hAnsi="Arial" w:cs="Arial"/>
          <w:color w:val="660066"/>
          <w:sz w:val="20"/>
          <w:szCs w:val="20"/>
          <w:lang w:val="it-IT"/>
        </w:rPr>
        <w:t xml:space="preserve">                               </w:t>
      </w:r>
      <w:r w:rsidR="00D3465A" w:rsidRPr="007C15ED">
        <w:rPr>
          <w:rFonts w:ascii="Arial" w:hAnsi="Arial" w:cs="Arial"/>
          <w:color w:val="660066"/>
          <w:sz w:val="20"/>
          <w:szCs w:val="20"/>
          <w:lang w:val="it-IT"/>
        </w:rPr>
        <w:t>Inoltre è buon trascrittore</w:t>
      </w:r>
      <w:r w:rsidR="00445E8E">
        <w:rPr>
          <w:rFonts w:ascii="Arial" w:hAnsi="Arial" w:cs="Arial"/>
          <w:color w:val="660066"/>
          <w:sz w:val="20"/>
          <w:szCs w:val="20"/>
          <w:lang w:val="it-IT"/>
        </w:rPr>
        <w:t xml:space="preserve"> </w:t>
      </w:r>
      <w:r w:rsidR="00D3465A" w:rsidRPr="007C15ED">
        <w:rPr>
          <w:rFonts w:ascii="Arial" w:hAnsi="Arial" w:cs="Arial"/>
          <w:color w:val="660066"/>
          <w:sz w:val="20"/>
          <w:szCs w:val="20"/>
          <w:lang w:val="it-IT"/>
        </w:rPr>
        <w:t>ed esecutore di brani del periodo barocco.</w:t>
      </w:r>
    </w:p>
    <w:p w:rsidR="009A3FA6" w:rsidRPr="007C15ED" w:rsidRDefault="009A3FA6"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25 Etudes Esquisses:   </w:t>
      </w:r>
      <w:r w:rsidRPr="007C15ED">
        <w:rPr>
          <w:rFonts w:ascii="Arial" w:hAnsi="Arial" w:cs="Arial"/>
          <w:b/>
          <w:color w:val="000000"/>
          <w:lang w:val="fr-FR"/>
        </w:rPr>
        <w:t>1</w:t>
      </w:r>
      <w:r w:rsidRPr="007C15ED">
        <w:rPr>
          <w:rFonts w:ascii="Arial" w:hAnsi="Arial" w:cs="Arial"/>
          <w:color w:val="000000"/>
          <w:lang w:val="fr-FR"/>
        </w:rPr>
        <w:t>) L’amour Soucoupier (1’15),   2) Pavane pis-aller (1’20),</w:t>
      </w:r>
    </w:p>
    <w:p w:rsidR="009A3FA6" w:rsidRPr="007C15ED" w:rsidRDefault="009A3FA6"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3) Flocon de neige (2’),   4) Les Ajones d’or (2’25),   5) Voiles Rouges (1’30),</w:t>
      </w:r>
    </w:p>
    <w:p w:rsidR="009A3FA6" w:rsidRPr="007C15ED" w:rsidRDefault="009A3FA6"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6) Apres midi d’un Cafard (2’15),   7) Le Grand Brasseur (1’),   8) Entre maestro (1’20),</w:t>
      </w:r>
    </w:p>
    <w:p w:rsidR="005813CB" w:rsidRPr="007C15ED" w:rsidRDefault="005813C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9) Les Grandes Jaunes (2’05), </w:t>
      </w:r>
      <w:r w:rsidR="009A3FA6" w:rsidRPr="007C15ED">
        <w:rPr>
          <w:rFonts w:ascii="Arial" w:hAnsi="Arial" w:cs="Arial"/>
          <w:color w:val="000000"/>
          <w:lang w:val="fr-FR"/>
        </w:rPr>
        <w:t xml:space="preserve"> 10) Les avoc</w:t>
      </w:r>
      <w:r w:rsidR="00D438D9" w:rsidRPr="007C15ED">
        <w:rPr>
          <w:rFonts w:ascii="Arial" w:hAnsi="Arial" w:cs="Arial"/>
          <w:color w:val="000000"/>
          <w:lang w:val="fr-FR"/>
        </w:rPr>
        <w:t>a</w:t>
      </w:r>
      <w:r w:rsidR="009A3FA6" w:rsidRPr="007C15ED">
        <w:rPr>
          <w:rFonts w:ascii="Arial" w:hAnsi="Arial" w:cs="Arial"/>
          <w:color w:val="000000"/>
          <w:lang w:val="fr-FR"/>
        </w:rPr>
        <w:t>t mysterieux (1’30)</w:t>
      </w:r>
      <w:r w:rsidRPr="007C15ED">
        <w:rPr>
          <w:rFonts w:ascii="Arial" w:hAnsi="Arial" w:cs="Arial"/>
          <w:color w:val="000000"/>
          <w:lang w:val="fr-FR"/>
        </w:rPr>
        <w:t>,  11) Vert dansant (1’15),</w:t>
      </w:r>
    </w:p>
    <w:p w:rsidR="005813CB" w:rsidRPr="007C15ED" w:rsidRDefault="005813C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12) Coeur de la Rose (2’15),   13) Blues volantes (1’40),   14) L’indigo seul (2’35).</w:t>
      </w:r>
    </w:p>
    <w:p w:rsidR="005813CB" w:rsidRPr="007C15ED" w:rsidRDefault="005813C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15) Terre noire (2’55),   16) Portrait d’un Vieillard (1’35),   17) Tournesol (1’),</w:t>
      </w:r>
    </w:p>
    <w:p w:rsidR="005813CB" w:rsidRPr="007C15ED" w:rsidRDefault="005813C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18) Argent…(2’50),   19) Les moulines mariniers (2’30),   20) Pre de lui (1’30),</w:t>
      </w:r>
    </w:p>
    <w:p w:rsidR="00CE4BD5" w:rsidRPr="007C15ED" w:rsidRDefault="005813C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21) </w:t>
      </w:r>
      <w:r w:rsidR="00D438D9" w:rsidRPr="007C15ED">
        <w:rPr>
          <w:rFonts w:ascii="Arial" w:hAnsi="Arial" w:cs="Arial"/>
          <w:color w:val="000000"/>
          <w:lang w:val="fr-FR"/>
        </w:rPr>
        <w:t>Presque fin de cycle -</w:t>
      </w:r>
      <w:r w:rsidRPr="007C15ED">
        <w:rPr>
          <w:rFonts w:ascii="Arial" w:hAnsi="Arial" w:cs="Arial"/>
          <w:color w:val="000000"/>
          <w:lang w:val="fr-FR"/>
        </w:rPr>
        <w:t>Homage a Villa Lobos</w:t>
      </w:r>
      <w:r w:rsidR="00D438D9" w:rsidRPr="007C15ED">
        <w:rPr>
          <w:rFonts w:ascii="Arial" w:hAnsi="Arial" w:cs="Arial"/>
          <w:color w:val="000000"/>
          <w:lang w:val="fr-FR"/>
        </w:rPr>
        <w:t>-</w:t>
      </w:r>
      <w:r w:rsidRPr="007C15ED">
        <w:rPr>
          <w:rFonts w:ascii="Arial" w:hAnsi="Arial" w:cs="Arial"/>
          <w:color w:val="000000"/>
          <w:lang w:val="fr-FR"/>
        </w:rPr>
        <w:t xml:space="preserve"> (3’15),</w:t>
      </w:r>
      <w:r w:rsidR="006210D4" w:rsidRPr="007C15ED">
        <w:rPr>
          <w:rFonts w:ascii="Arial" w:hAnsi="Arial" w:cs="Arial"/>
          <w:color w:val="000000"/>
          <w:lang w:val="fr-FR"/>
        </w:rPr>
        <w:t xml:space="preserve">   </w:t>
      </w:r>
    </w:p>
    <w:p w:rsidR="00445E8E" w:rsidRDefault="005813C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22) </w:t>
      </w:r>
      <w:r w:rsidR="00D438D9" w:rsidRPr="007C15ED">
        <w:rPr>
          <w:rFonts w:ascii="Arial" w:hAnsi="Arial" w:cs="Arial"/>
          <w:color w:val="000000"/>
          <w:lang w:val="it-IT"/>
        </w:rPr>
        <w:t xml:space="preserve"> Café Venezolano -</w:t>
      </w:r>
      <w:r w:rsidRPr="007C15ED">
        <w:rPr>
          <w:rFonts w:ascii="Arial" w:hAnsi="Arial" w:cs="Arial"/>
          <w:color w:val="000000"/>
          <w:lang w:val="it-IT"/>
        </w:rPr>
        <w:t>Homage a Lauro</w:t>
      </w:r>
      <w:r w:rsidR="00D438D9" w:rsidRPr="007C15ED">
        <w:rPr>
          <w:rFonts w:ascii="Arial" w:hAnsi="Arial" w:cs="Arial"/>
          <w:color w:val="000000"/>
          <w:lang w:val="it-IT"/>
        </w:rPr>
        <w:t>-</w:t>
      </w:r>
      <w:r w:rsidRPr="007C15ED">
        <w:rPr>
          <w:rFonts w:ascii="Arial" w:hAnsi="Arial" w:cs="Arial"/>
          <w:color w:val="000000"/>
          <w:lang w:val="it-IT"/>
        </w:rPr>
        <w:t xml:space="preserve"> (2’15),</w:t>
      </w:r>
      <w:r w:rsidR="00445E8E">
        <w:rPr>
          <w:rFonts w:ascii="Arial" w:hAnsi="Arial" w:cs="Arial"/>
          <w:color w:val="000000"/>
          <w:lang w:val="it-IT"/>
        </w:rPr>
        <w:t xml:space="preserve">   </w:t>
      </w:r>
    </w:p>
    <w:p w:rsidR="00CE4BD5" w:rsidRPr="007C15ED" w:rsidRDefault="005813CB"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 xml:space="preserve">23) </w:t>
      </w:r>
      <w:r w:rsidR="00D438D9" w:rsidRPr="007C15ED">
        <w:rPr>
          <w:rFonts w:ascii="Arial" w:hAnsi="Arial" w:cs="Arial"/>
          <w:color w:val="000000"/>
          <w:lang w:val="fr-FR"/>
        </w:rPr>
        <w:t>L’ommage d’un hommage -</w:t>
      </w:r>
      <w:r w:rsidRPr="007C15ED">
        <w:rPr>
          <w:rFonts w:ascii="Arial" w:hAnsi="Arial" w:cs="Arial"/>
          <w:color w:val="000000"/>
          <w:lang w:val="fr-FR"/>
        </w:rPr>
        <w:t>Homage a Rodrigo</w:t>
      </w:r>
      <w:r w:rsidR="00D438D9" w:rsidRPr="007C15ED">
        <w:rPr>
          <w:rFonts w:ascii="Arial" w:hAnsi="Arial" w:cs="Arial"/>
          <w:color w:val="000000"/>
          <w:lang w:val="fr-FR"/>
        </w:rPr>
        <w:t>-</w:t>
      </w:r>
      <w:r w:rsidRPr="007C15ED">
        <w:rPr>
          <w:rFonts w:ascii="Arial" w:hAnsi="Arial" w:cs="Arial"/>
          <w:color w:val="000000"/>
          <w:lang w:val="fr-FR"/>
        </w:rPr>
        <w:t xml:space="preserve"> (4’),</w:t>
      </w:r>
      <w:r w:rsidR="004E38BD" w:rsidRPr="007C15ED">
        <w:rPr>
          <w:rFonts w:ascii="Arial" w:hAnsi="Arial" w:cs="Arial"/>
          <w:color w:val="000000"/>
          <w:lang w:val="fr-FR"/>
        </w:rPr>
        <w:t xml:space="preserve">   </w:t>
      </w:r>
    </w:p>
    <w:p w:rsidR="00CE4BD5" w:rsidRPr="007C15ED" w:rsidRDefault="005813CB"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24) Miles anges,</w:t>
      </w:r>
      <w:r w:rsidR="00D438D9" w:rsidRPr="007C15ED">
        <w:rPr>
          <w:rFonts w:ascii="Arial" w:hAnsi="Arial" w:cs="Arial"/>
          <w:color w:val="000000"/>
        </w:rPr>
        <w:t>-H</w:t>
      </w:r>
      <w:r w:rsidRPr="007C15ED">
        <w:rPr>
          <w:rFonts w:ascii="Arial" w:hAnsi="Arial" w:cs="Arial"/>
          <w:color w:val="000000"/>
        </w:rPr>
        <w:t>omage a Piazzolla</w:t>
      </w:r>
      <w:r w:rsidR="00D438D9" w:rsidRPr="007C15ED">
        <w:rPr>
          <w:rFonts w:ascii="Arial" w:hAnsi="Arial" w:cs="Arial"/>
          <w:color w:val="000000"/>
        </w:rPr>
        <w:t>-</w:t>
      </w:r>
      <w:r w:rsidR="00227F15" w:rsidRPr="007C15ED">
        <w:rPr>
          <w:rFonts w:ascii="Arial" w:hAnsi="Arial" w:cs="Arial"/>
          <w:color w:val="000000"/>
        </w:rPr>
        <w:t xml:space="preserve"> (4’50),</w:t>
      </w:r>
      <w:r w:rsidR="00CE4BD5" w:rsidRPr="007C15ED">
        <w:rPr>
          <w:rFonts w:ascii="Arial" w:hAnsi="Arial" w:cs="Arial"/>
          <w:color w:val="000000"/>
        </w:rPr>
        <w:t xml:space="preserve">   </w:t>
      </w:r>
      <w:r w:rsidR="00227F15" w:rsidRPr="007C15ED">
        <w:rPr>
          <w:rFonts w:ascii="Arial" w:hAnsi="Arial" w:cs="Arial"/>
          <w:b/>
          <w:color w:val="000000"/>
        </w:rPr>
        <w:t>25</w:t>
      </w:r>
      <w:r w:rsidR="00227F15" w:rsidRPr="007C15ED">
        <w:rPr>
          <w:rFonts w:ascii="Arial" w:hAnsi="Arial" w:cs="Arial"/>
          <w:color w:val="000000"/>
        </w:rPr>
        <w:t xml:space="preserve">) Astoria, </w:t>
      </w:r>
      <w:r w:rsidR="00D438D9" w:rsidRPr="007C15ED">
        <w:rPr>
          <w:rFonts w:ascii="Arial" w:hAnsi="Arial" w:cs="Arial"/>
          <w:color w:val="000000"/>
        </w:rPr>
        <w:t>-H</w:t>
      </w:r>
      <w:r w:rsidR="00227F15" w:rsidRPr="007C15ED">
        <w:rPr>
          <w:rFonts w:ascii="Arial" w:hAnsi="Arial" w:cs="Arial"/>
          <w:color w:val="000000"/>
        </w:rPr>
        <w:t>omage a Piazzolla</w:t>
      </w:r>
      <w:r w:rsidR="00D438D9" w:rsidRPr="007C15ED">
        <w:rPr>
          <w:rFonts w:ascii="Arial" w:hAnsi="Arial" w:cs="Arial"/>
          <w:color w:val="000000"/>
        </w:rPr>
        <w:t>-</w:t>
      </w:r>
      <w:r w:rsidR="00227F15" w:rsidRPr="007C15ED">
        <w:rPr>
          <w:rFonts w:ascii="Arial" w:hAnsi="Arial" w:cs="Arial"/>
          <w:color w:val="000000"/>
        </w:rPr>
        <w:t xml:space="preserve"> (5’).</w:t>
      </w:r>
      <w:r w:rsidR="004E38BD" w:rsidRPr="007C15ED">
        <w:rPr>
          <w:rFonts w:ascii="Arial" w:hAnsi="Arial" w:cs="Arial"/>
          <w:color w:val="000000"/>
        </w:rPr>
        <w:t xml:space="preserve">   </w:t>
      </w:r>
    </w:p>
    <w:p w:rsidR="00CE4BD5" w:rsidRPr="007C15ED" w:rsidRDefault="00AA56B8"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 xml:space="preserve">Celtic Airs:  1) Rune of the Weaver (3’),  </w:t>
      </w:r>
      <w:r w:rsidR="005C2476" w:rsidRPr="007C15ED">
        <w:rPr>
          <w:rFonts w:ascii="Arial" w:hAnsi="Arial" w:cs="Arial"/>
          <w:color w:val="000000"/>
        </w:rPr>
        <w:t xml:space="preserve"> </w:t>
      </w:r>
      <w:r w:rsidRPr="007C15ED">
        <w:rPr>
          <w:rFonts w:ascii="Arial" w:hAnsi="Arial" w:cs="Arial"/>
          <w:color w:val="000000"/>
        </w:rPr>
        <w:t>Heman Dubh (2’10),</w:t>
      </w:r>
      <w:r w:rsidR="00CE4BD5" w:rsidRPr="007C15ED">
        <w:rPr>
          <w:rFonts w:ascii="Arial" w:hAnsi="Arial" w:cs="Arial"/>
          <w:color w:val="000000"/>
        </w:rPr>
        <w:t xml:space="preserve">   </w:t>
      </w:r>
      <w:r w:rsidR="00227F15" w:rsidRPr="007C15ED">
        <w:rPr>
          <w:rFonts w:ascii="Arial" w:hAnsi="Arial" w:cs="Arial"/>
          <w:color w:val="000000"/>
        </w:rPr>
        <w:t>3) Cuan ag Eirigh (2’25),</w:t>
      </w:r>
      <w:r w:rsidR="004E38BD" w:rsidRPr="007C15ED">
        <w:rPr>
          <w:rFonts w:ascii="Arial" w:hAnsi="Arial" w:cs="Arial"/>
          <w:color w:val="000000"/>
        </w:rPr>
        <w:t xml:space="preserve">   </w:t>
      </w:r>
    </w:p>
    <w:p w:rsidR="00227F15" w:rsidRPr="007C15ED" w:rsidRDefault="00227F1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4) Airde Chuain (2’45),   5) Tiarna Mhaigheo (1’25),   6) Port o Muirgheasa (1’35).</w:t>
      </w:r>
    </w:p>
    <w:p w:rsidR="00F97276" w:rsidRPr="007C15ED" w:rsidRDefault="00F97276"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3 Carolan’s Concerto or Mrs. Poer (5’10).</w:t>
      </w:r>
    </w:p>
    <w:p w:rsidR="00F97276" w:rsidRPr="007C15ED" w:rsidRDefault="00F97276" w:rsidP="00C211F5">
      <w:pPr>
        <w:tabs>
          <w:tab w:val="left" w:pos="0"/>
          <w:tab w:val="left" w:pos="4253"/>
          <w:tab w:val="left" w:pos="10632"/>
          <w:tab w:val="left" w:pos="10773"/>
        </w:tabs>
        <w:spacing w:before="120" w:line="276" w:lineRule="auto"/>
        <w:rPr>
          <w:rStyle w:val="Enfasigrassetto"/>
          <w:rFonts w:ascii="Arial" w:hAnsi="Arial" w:cs="Arial"/>
          <w:b w:val="0"/>
          <w:color w:val="339966"/>
          <w:lang w:val="it-IT"/>
        </w:rPr>
      </w:pPr>
    </w:p>
    <w:p w:rsidR="000717E6" w:rsidRPr="007C15ED" w:rsidRDefault="000717E6" w:rsidP="00C211F5">
      <w:pPr>
        <w:tabs>
          <w:tab w:val="left" w:pos="0"/>
          <w:tab w:val="left" w:pos="4253"/>
          <w:tab w:val="left" w:pos="10632"/>
          <w:tab w:val="left" w:pos="10773"/>
        </w:tabs>
        <w:spacing w:before="120" w:line="276" w:lineRule="auto"/>
        <w:rPr>
          <w:rStyle w:val="Enfasigrassetto"/>
          <w:rFonts w:ascii="Arial" w:hAnsi="Arial" w:cs="Arial"/>
          <w:b w:val="0"/>
          <w:color w:val="660066"/>
          <w:u w:val="single"/>
          <w:lang w:val="it-IT"/>
        </w:rPr>
      </w:pPr>
      <w:r w:rsidRPr="007C15ED">
        <w:rPr>
          <w:rStyle w:val="Enfasigrassetto"/>
          <w:rFonts w:ascii="Arial" w:hAnsi="Arial" w:cs="Arial"/>
          <w:b w:val="0"/>
          <w:color w:val="660066"/>
          <w:u w:val="single"/>
          <w:lang w:val="it-IT"/>
        </w:rPr>
        <w:t>GARCIA LORCA  Federico</w:t>
      </w:r>
      <w:r w:rsidRPr="007C15ED">
        <w:rPr>
          <w:rStyle w:val="Enfasigrassetto"/>
          <w:rFonts w:ascii="Arial" w:hAnsi="Arial" w:cs="Arial"/>
          <w:b w:val="0"/>
          <w:color w:val="660066"/>
          <w:u w:val="single"/>
          <w:lang w:val="it-IT"/>
        </w:rPr>
        <w:tab/>
        <w:t>Fuente Vaqueros, 5.6.1898 - Viznar, 18.8.1936.</w:t>
      </w:r>
    </w:p>
    <w:p w:rsidR="000717E6" w:rsidRPr="007C15ED" w:rsidRDefault="000717E6" w:rsidP="00C211F5">
      <w:pPr>
        <w:tabs>
          <w:tab w:val="left" w:pos="0"/>
          <w:tab w:val="left" w:pos="4253"/>
          <w:tab w:val="left" w:pos="10632"/>
          <w:tab w:val="left" w:pos="10773"/>
        </w:tabs>
        <w:spacing w:before="120" w:line="276" w:lineRule="auto"/>
        <w:rPr>
          <w:rStyle w:val="Enfasigrassetto"/>
          <w:rFonts w:ascii="Arial" w:hAnsi="Arial" w:cs="Arial"/>
          <w:b w:val="0"/>
          <w:color w:val="660066"/>
          <w:sz w:val="20"/>
          <w:szCs w:val="20"/>
          <w:lang w:val="it-IT"/>
        </w:rPr>
      </w:pPr>
      <w:r w:rsidRPr="007C15ED">
        <w:rPr>
          <w:rStyle w:val="Enfasigrassetto"/>
          <w:rFonts w:ascii="Arial" w:hAnsi="Arial" w:cs="Arial"/>
          <w:b w:val="0"/>
          <w:color w:val="660066"/>
          <w:sz w:val="20"/>
          <w:szCs w:val="20"/>
          <w:lang w:val="it-IT"/>
        </w:rPr>
        <w:t>Grande poeta e drammaturgo spagnolo e</w:t>
      </w:r>
      <w:r w:rsidR="00550587" w:rsidRPr="007C15ED">
        <w:rPr>
          <w:rStyle w:val="Enfasigrassetto"/>
          <w:rFonts w:ascii="Arial" w:hAnsi="Arial" w:cs="Arial"/>
          <w:b w:val="0"/>
          <w:color w:val="660066"/>
          <w:sz w:val="20"/>
          <w:szCs w:val="20"/>
          <w:lang w:val="it-IT"/>
        </w:rPr>
        <w:t xml:space="preserve"> (pochi ne sono a conoscenza) buon musicista</w:t>
      </w:r>
      <w:r w:rsidRPr="007C15ED">
        <w:rPr>
          <w:rStyle w:val="Enfasigrassetto"/>
          <w:rFonts w:ascii="Arial" w:hAnsi="Arial" w:cs="Arial"/>
          <w:b w:val="0"/>
          <w:color w:val="660066"/>
          <w:sz w:val="20"/>
          <w:szCs w:val="20"/>
          <w:lang w:val="it-IT"/>
        </w:rPr>
        <w:t xml:space="preserve">,. </w:t>
      </w:r>
    </w:p>
    <w:p w:rsidR="000717E6" w:rsidRPr="007C15ED" w:rsidRDefault="000717E6" w:rsidP="00C211F5">
      <w:pPr>
        <w:tabs>
          <w:tab w:val="left" w:pos="0"/>
          <w:tab w:val="left" w:pos="4253"/>
          <w:tab w:val="left" w:pos="10632"/>
          <w:tab w:val="left" w:pos="10773"/>
        </w:tabs>
        <w:spacing w:before="120" w:line="276" w:lineRule="auto"/>
        <w:rPr>
          <w:rStyle w:val="Enfasigrassetto"/>
          <w:rFonts w:ascii="Arial" w:hAnsi="Arial" w:cs="Arial"/>
          <w:b w:val="0"/>
          <w:lang w:val="fr-FR"/>
        </w:rPr>
      </w:pPr>
      <w:r w:rsidRPr="007C15ED">
        <w:rPr>
          <w:rStyle w:val="Enfasigrassetto"/>
          <w:rFonts w:ascii="Arial" w:hAnsi="Arial" w:cs="Arial"/>
          <w:b w:val="0"/>
          <w:lang w:val="it-IT"/>
        </w:rPr>
        <w:t>4 Vecchie arie spagnole per chitarra e flauto.</w:t>
      </w:r>
      <w:r w:rsidR="009C6C7E" w:rsidRPr="007C15ED">
        <w:rPr>
          <w:rStyle w:val="Enfasigrassetto"/>
          <w:rFonts w:ascii="Arial" w:hAnsi="Arial" w:cs="Arial"/>
          <w:b w:val="0"/>
          <w:lang w:val="fr-FR"/>
        </w:rPr>
        <w:t>Canciones espanolas Antiguas, chit. voce:</w:t>
      </w:r>
    </w:p>
    <w:p w:rsidR="004E38BD" w:rsidRPr="007C15ED" w:rsidRDefault="009C6C7E" w:rsidP="00C211F5">
      <w:pPr>
        <w:tabs>
          <w:tab w:val="left" w:pos="0"/>
          <w:tab w:val="left" w:pos="4253"/>
          <w:tab w:val="left" w:pos="10632"/>
        </w:tabs>
        <w:spacing w:before="120" w:line="276" w:lineRule="auto"/>
        <w:rPr>
          <w:rStyle w:val="Enfasigrassetto"/>
          <w:rFonts w:ascii="Arial" w:hAnsi="Arial" w:cs="Arial"/>
          <w:b w:val="0"/>
          <w:lang w:val="fr-FR"/>
        </w:rPr>
      </w:pPr>
      <w:r w:rsidRPr="007C15ED">
        <w:rPr>
          <w:rStyle w:val="Enfasigrassetto"/>
          <w:rFonts w:ascii="Arial" w:hAnsi="Arial" w:cs="Arial"/>
          <w:b w:val="0"/>
          <w:lang w:val="fr-FR"/>
        </w:rPr>
        <w:t>Anda jaleo (2’25)</w:t>
      </w:r>
      <w:r w:rsidR="00227F15" w:rsidRPr="007C15ED">
        <w:rPr>
          <w:rStyle w:val="Enfasigrassetto"/>
          <w:rFonts w:ascii="Arial" w:hAnsi="Arial" w:cs="Arial"/>
          <w:b w:val="0"/>
          <w:lang w:val="fr-FR"/>
        </w:rPr>
        <w:t>,   El cafe de Chinitas (2’),  La Tarara (1’25),</w:t>
      </w:r>
      <w:r w:rsidR="004E38BD" w:rsidRPr="007C15ED">
        <w:rPr>
          <w:rStyle w:val="Enfasigrassetto"/>
          <w:rFonts w:ascii="Arial" w:hAnsi="Arial" w:cs="Arial"/>
          <w:b w:val="0"/>
          <w:lang w:val="fr-FR"/>
        </w:rPr>
        <w:t xml:space="preserve">   </w:t>
      </w:r>
      <w:r w:rsidRPr="007C15ED">
        <w:rPr>
          <w:rStyle w:val="Enfasigrassetto"/>
          <w:rFonts w:ascii="Arial" w:hAnsi="Arial" w:cs="Arial"/>
          <w:b w:val="0"/>
          <w:lang w:val="fr-FR"/>
        </w:rPr>
        <w:t>Las morillas de jaen (3’15),</w:t>
      </w:r>
      <w:r w:rsidR="005C2476" w:rsidRPr="007C15ED">
        <w:rPr>
          <w:rStyle w:val="Enfasigrassetto"/>
          <w:rFonts w:ascii="Arial" w:hAnsi="Arial" w:cs="Arial"/>
          <w:b w:val="0"/>
          <w:lang w:val="fr-FR"/>
        </w:rPr>
        <w:t xml:space="preserve">   </w:t>
      </w:r>
    </w:p>
    <w:p w:rsidR="004E38BD" w:rsidRPr="007C15ED" w:rsidRDefault="009C6C7E" w:rsidP="00C211F5">
      <w:pPr>
        <w:tabs>
          <w:tab w:val="left" w:pos="0"/>
          <w:tab w:val="left" w:pos="4253"/>
          <w:tab w:val="left" w:pos="10632"/>
          <w:tab w:val="left" w:pos="10773"/>
        </w:tabs>
        <w:spacing w:before="120" w:line="276" w:lineRule="auto"/>
        <w:rPr>
          <w:rStyle w:val="Enfasigrassetto"/>
          <w:rFonts w:ascii="Arial" w:hAnsi="Arial" w:cs="Arial"/>
          <w:b w:val="0"/>
          <w:lang w:val="fr-FR"/>
        </w:rPr>
      </w:pPr>
      <w:r w:rsidRPr="007C15ED">
        <w:rPr>
          <w:rStyle w:val="Enfasigrassetto"/>
          <w:rFonts w:ascii="Arial" w:hAnsi="Arial" w:cs="Arial"/>
          <w:b w:val="0"/>
          <w:lang w:val="fr-FR"/>
        </w:rPr>
        <w:t xml:space="preserve">Los cuatro muleros (2’20),   Los mozos de Monleon (6’15),   </w:t>
      </w:r>
      <w:r w:rsidR="00550587" w:rsidRPr="007C15ED">
        <w:rPr>
          <w:rStyle w:val="Enfasigrassetto"/>
          <w:rFonts w:ascii="Arial" w:hAnsi="Arial" w:cs="Arial"/>
          <w:b w:val="0"/>
          <w:lang w:val="fr-FR"/>
        </w:rPr>
        <w:t>Los Pelegrinitos (4’45),</w:t>
      </w:r>
      <w:r w:rsidR="005C2476" w:rsidRPr="007C15ED">
        <w:rPr>
          <w:rStyle w:val="Enfasigrassetto"/>
          <w:rFonts w:ascii="Arial" w:hAnsi="Arial" w:cs="Arial"/>
          <w:b w:val="0"/>
          <w:lang w:val="fr-FR"/>
        </w:rPr>
        <w:t xml:space="preserve">   </w:t>
      </w:r>
    </w:p>
    <w:p w:rsidR="004E38BD" w:rsidRPr="007C15ED" w:rsidRDefault="00550587" w:rsidP="00C211F5">
      <w:pPr>
        <w:tabs>
          <w:tab w:val="left" w:pos="0"/>
          <w:tab w:val="left" w:pos="4253"/>
          <w:tab w:val="left" w:pos="10632"/>
          <w:tab w:val="left" w:pos="10773"/>
        </w:tabs>
        <w:spacing w:before="120" w:line="276" w:lineRule="auto"/>
        <w:rPr>
          <w:rStyle w:val="Enfasigrassetto"/>
          <w:rFonts w:ascii="Arial" w:hAnsi="Arial" w:cs="Arial"/>
          <w:b w:val="0"/>
          <w:lang w:val="fr-FR"/>
        </w:rPr>
      </w:pPr>
      <w:r w:rsidRPr="007C15ED">
        <w:rPr>
          <w:rStyle w:val="Enfasigrassetto"/>
          <w:rFonts w:ascii="Arial" w:hAnsi="Arial" w:cs="Arial"/>
          <w:b w:val="0"/>
          <w:lang w:val="fr-FR"/>
        </w:rPr>
        <w:t>Nana de Sevilla (5’55).   Romance de Don Boyso (4’25),   Sevillanas del siglo XVIII (3’20).</w:t>
      </w:r>
      <w:r w:rsidR="005C2476" w:rsidRPr="007C15ED">
        <w:rPr>
          <w:rStyle w:val="Enfasigrassetto"/>
          <w:rFonts w:ascii="Arial" w:hAnsi="Arial" w:cs="Arial"/>
          <w:b w:val="0"/>
          <w:lang w:val="fr-FR"/>
        </w:rPr>
        <w:t xml:space="preserve">   </w:t>
      </w:r>
    </w:p>
    <w:p w:rsidR="00550587" w:rsidRPr="007C15ED" w:rsidRDefault="009C6C7E" w:rsidP="00C211F5">
      <w:pPr>
        <w:tabs>
          <w:tab w:val="left" w:pos="0"/>
          <w:tab w:val="left" w:pos="4253"/>
          <w:tab w:val="left" w:pos="10632"/>
          <w:tab w:val="left" w:pos="10773"/>
        </w:tabs>
        <w:spacing w:before="120" w:line="276" w:lineRule="auto"/>
        <w:rPr>
          <w:rStyle w:val="Enfasigrassetto"/>
          <w:rFonts w:ascii="Arial" w:hAnsi="Arial" w:cs="Arial"/>
          <w:b w:val="0"/>
          <w:lang w:val="it-IT"/>
        </w:rPr>
      </w:pPr>
      <w:r w:rsidRPr="007C15ED">
        <w:rPr>
          <w:rStyle w:val="Enfasigrassetto"/>
          <w:rFonts w:ascii="Arial" w:hAnsi="Arial" w:cs="Arial"/>
          <w:b w:val="0"/>
          <w:lang w:val="it-IT"/>
        </w:rPr>
        <w:t>Zorongo (4’40)</w:t>
      </w:r>
      <w:r w:rsidR="00550587" w:rsidRPr="007C15ED">
        <w:rPr>
          <w:rStyle w:val="Enfasigrassetto"/>
          <w:rFonts w:ascii="Arial" w:hAnsi="Arial" w:cs="Arial"/>
          <w:b w:val="0"/>
          <w:lang w:val="it-IT"/>
        </w:rPr>
        <w:t>.</w:t>
      </w:r>
    </w:p>
    <w:p w:rsidR="005C2476" w:rsidRPr="007C15ED" w:rsidRDefault="005C2476" w:rsidP="00C211F5">
      <w:pPr>
        <w:tabs>
          <w:tab w:val="left" w:pos="0"/>
          <w:tab w:val="left" w:pos="4253"/>
          <w:tab w:val="left" w:pos="10632"/>
          <w:tab w:val="left" w:pos="10773"/>
        </w:tabs>
        <w:spacing w:before="120" w:line="276" w:lineRule="auto"/>
        <w:rPr>
          <w:rFonts w:ascii="Arial" w:hAnsi="Arial" w:cs="Arial"/>
          <w:lang w:val="it-IT"/>
        </w:rPr>
      </w:pPr>
    </w:p>
    <w:p w:rsidR="004103DF" w:rsidRPr="007C15ED" w:rsidRDefault="004103D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GARCIA  MORANTE  Manuel</w:t>
      </w:r>
      <w:r w:rsidRPr="007C15ED">
        <w:rPr>
          <w:rFonts w:ascii="Arial" w:hAnsi="Arial" w:cs="Arial"/>
          <w:color w:val="660066"/>
          <w:u w:val="single"/>
          <w:lang w:val="it-IT"/>
        </w:rPr>
        <w:tab/>
        <w:t>Barcelona, 1937.</w:t>
      </w:r>
    </w:p>
    <w:p w:rsidR="004103DF" w:rsidRPr="007C15ED" w:rsidRDefault="004103D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spagnolo. Studi a Barcelona con Sicart, a Parigi con Causeret, Amiot, Bochet e </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Deschaussées.</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Amico di Cortot, Poulenc e Messiaen.</w:t>
      </w:r>
    </w:p>
    <w:p w:rsidR="004103DF" w:rsidRPr="007C15ED" w:rsidRDefault="004103D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Sonatina (1848, 8’10).   Sonata (1990, 10’).   Suite d’Agost (1995).   3 Pezzi (1984)</w:t>
      </w:r>
    </w:p>
    <w:p w:rsidR="007F41AA" w:rsidRPr="007C15ED" w:rsidRDefault="00634F3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8 </w:t>
      </w:r>
      <w:r w:rsidR="004103DF" w:rsidRPr="007C15ED">
        <w:rPr>
          <w:rFonts w:ascii="Arial" w:hAnsi="Arial" w:cs="Arial"/>
          <w:lang w:val="it-IT"/>
        </w:rPr>
        <w:t>Brani per voce e chitarra.</w:t>
      </w:r>
    </w:p>
    <w:p w:rsidR="007F41AA" w:rsidRPr="007C15ED" w:rsidRDefault="007F41AA" w:rsidP="00C211F5">
      <w:pPr>
        <w:tabs>
          <w:tab w:val="left" w:pos="0"/>
          <w:tab w:val="left" w:pos="4253"/>
          <w:tab w:val="left" w:pos="10632"/>
          <w:tab w:val="left" w:pos="10773"/>
        </w:tabs>
        <w:spacing w:before="120" w:line="276" w:lineRule="auto"/>
        <w:rPr>
          <w:rFonts w:ascii="Arial" w:hAnsi="Arial" w:cs="Arial"/>
          <w:lang w:val="it-IT"/>
        </w:rPr>
      </w:pPr>
    </w:p>
    <w:p w:rsidR="007F41AA" w:rsidRPr="007C15ED" w:rsidRDefault="007F41A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GARCIA TOLSA  Carlos</w:t>
      </w:r>
      <w:r w:rsidRPr="007C15ED">
        <w:rPr>
          <w:rFonts w:ascii="Arial" w:hAnsi="Arial" w:cs="Arial"/>
          <w:color w:val="660066"/>
          <w:u w:val="single"/>
          <w:lang w:val="it-IT"/>
        </w:rPr>
        <w:tab/>
      </w:r>
      <w:r w:rsidR="00CF51DC" w:rsidRPr="007C15ED">
        <w:rPr>
          <w:rFonts w:ascii="Arial" w:hAnsi="Arial" w:cs="Arial"/>
          <w:color w:val="660066"/>
          <w:u w:val="single"/>
          <w:lang w:val="it-IT"/>
        </w:rPr>
        <w:t>Hellin</w:t>
      </w:r>
      <w:r w:rsidR="008F559D" w:rsidRPr="007C15ED">
        <w:rPr>
          <w:rFonts w:ascii="Arial" w:hAnsi="Arial" w:cs="Arial"/>
          <w:color w:val="660066"/>
          <w:u w:val="single"/>
          <w:lang w:val="it-IT"/>
        </w:rPr>
        <w:t>, 25.11.</w:t>
      </w:r>
      <w:r w:rsidRPr="007C15ED">
        <w:rPr>
          <w:rFonts w:ascii="Arial" w:hAnsi="Arial" w:cs="Arial"/>
          <w:color w:val="660066"/>
          <w:u w:val="single"/>
          <w:lang w:val="it-IT"/>
        </w:rPr>
        <w:t>1858-</w:t>
      </w:r>
      <w:r w:rsidR="002F19F8" w:rsidRPr="007C15ED">
        <w:rPr>
          <w:rFonts w:ascii="Arial" w:hAnsi="Arial" w:cs="Arial"/>
          <w:color w:val="660066"/>
          <w:u w:val="single"/>
          <w:lang w:val="it-IT"/>
        </w:rPr>
        <w:t xml:space="preserve"> Montevideo, </w:t>
      </w:r>
      <w:r w:rsidRPr="007C15ED">
        <w:rPr>
          <w:rFonts w:ascii="Arial" w:hAnsi="Arial" w:cs="Arial"/>
          <w:color w:val="660066"/>
          <w:u w:val="single"/>
          <w:lang w:val="it-IT"/>
        </w:rPr>
        <w:t>1905</w:t>
      </w:r>
    </w:p>
    <w:p w:rsidR="008F559D" w:rsidRPr="007C15ED" w:rsidRDefault="008F559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lastRenderedPageBreak/>
        <w:t>Chitarr</w:t>
      </w:r>
      <w:r w:rsidR="00466265" w:rsidRPr="007C15ED">
        <w:rPr>
          <w:rFonts w:ascii="Arial" w:hAnsi="Arial" w:cs="Arial"/>
          <w:b/>
          <w:color w:val="660066"/>
          <w:sz w:val="20"/>
          <w:szCs w:val="20"/>
          <w:lang w:val="it-IT"/>
        </w:rPr>
        <w:t>i</w:t>
      </w:r>
      <w:r w:rsidRPr="007C15ED">
        <w:rPr>
          <w:rFonts w:ascii="Arial" w:hAnsi="Arial" w:cs="Arial"/>
          <w:b/>
          <w:color w:val="660066"/>
          <w:sz w:val="20"/>
          <w:szCs w:val="20"/>
          <w:lang w:val="it-IT"/>
        </w:rPr>
        <w:t>sta</w:t>
      </w:r>
      <w:r w:rsidRPr="007C15ED">
        <w:rPr>
          <w:rFonts w:ascii="Arial" w:hAnsi="Arial" w:cs="Arial"/>
          <w:color w:val="660066"/>
          <w:sz w:val="20"/>
          <w:szCs w:val="20"/>
          <w:lang w:val="it-IT"/>
        </w:rPr>
        <w:t xml:space="preserve"> e compositore spagnolo, allievo a 13 anni dello zio cieco, 1 anno dopo era notevole chitarrista. </w:t>
      </w:r>
      <w:r w:rsidR="00CE4BD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Madrid, Arcas lo volle ascoltare e ne rimase entusiasta</w:t>
      </w:r>
      <w:r w:rsidR="001F6B8C" w:rsidRPr="007C15ED">
        <w:rPr>
          <w:rFonts w:ascii="Arial" w:hAnsi="Arial" w:cs="Arial"/>
          <w:color w:val="660066"/>
          <w:sz w:val="20"/>
          <w:szCs w:val="20"/>
          <w:lang w:val="it-IT"/>
        </w:rPr>
        <w:t>. F</w:t>
      </w:r>
      <w:r w:rsidRPr="007C15ED">
        <w:rPr>
          <w:rFonts w:ascii="Arial" w:hAnsi="Arial" w:cs="Arial"/>
          <w:color w:val="660066"/>
          <w:sz w:val="20"/>
          <w:szCs w:val="20"/>
          <w:lang w:val="it-IT"/>
        </w:rPr>
        <w:t>u suo insegnante, si dice che Carlos fosse il suo allievo</w:t>
      </w:r>
      <w:r w:rsidR="00445E8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preferito, ipotesi suffragata dal fatto che </w:t>
      </w:r>
      <w:r w:rsidR="00910708" w:rsidRPr="007C15ED">
        <w:rPr>
          <w:rFonts w:ascii="Arial" w:hAnsi="Arial" w:cs="Arial"/>
          <w:color w:val="660066"/>
          <w:sz w:val="20"/>
          <w:szCs w:val="20"/>
          <w:lang w:val="it-IT"/>
        </w:rPr>
        <w:t xml:space="preserve">poco prima di morire </w:t>
      </w:r>
      <w:r w:rsidRPr="007C15ED">
        <w:rPr>
          <w:rFonts w:ascii="Arial" w:hAnsi="Arial" w:cs="Arial"/>
          <w:color w:val="660066"/>
          <w:sz w:val="20"/>
          <w:szCs w:val="20"/>
          <w:lang w:val="it-IT"/>
        </w:rPr>
        <w:t>Arcas</w:t>
      </w:r>
      <w:r w:rsidR="00910708" w:rsidRPr="007C15ED">
        <w:rPr>
          <w:rFonts w:ascii="Arial" w:hAnsi="Arial" w:cs="Arial"/>
          <w:color w:val="660066"/>
          <w:sz w:val="20"/>
          <w:szCs w:val="20"/>
          <w:lang w:val="it-IT"/>
        </w:rPr>
        <w:t xml:space="preserve"> prese la sua chitarra da concerto e </w:t>
      </w:r>
      <w:r w:rsidR="00445E8E">
        <w:rPr>
          <w:rFonts w:ascii="Arial" w:hAnsi="Arial" w:cs="Arial"/>
          <w:color w:val="660066"/>
          <w:sz w:val="20"/>
          <w:szCs w:val="20"/>
          <w:lang w:val="it-IT"/>
        </w:rPr>
        <w:t xml:space="preserve">          </w:t>
      </w:r>
      <w:r w:rsidR="00910708" w:rsidRPr="007C15ED">
        <w:rPr>
          <w:rFonts w:ascii="Arial" w:hAnsi="Arial" w:cs="Arial"/>
          <w:color w:val="660066"/>
          <w:sz w:val="20"/>
          <w:szCs w:val="20"/>
          <w:lang w:val="it-IT"/>
        </w:rPr>
        <w:t>la consegnò</w:t>
      </w:r>
      <w:r w:rsidR="00445E8E">
        <w:rPr>
          <w:rFonts w:ascii="Arial" w:hAnsi="Arial" w:cs="Arial"/>
          <w:color w:val="660066"/>
          <w:sz w:val="20"/>
          <w:szCs w:val="20"/>
          <w:lang w:val="it-IT"/>
        </w:rPr>
        <w:t xml:space="preserve"> </w:t>
      </w:r>
      <w:r w:rsidR="00910708" w:rsidRPr="007C15ED">
        <w:rPr>
          <w:rFonts w:ascii="Arial" w:hAnsi="Arial" w:cs="Arial"/>
          <w:color w:val="660066"/>
          <w:sz w:val="20"/>
          <w:szCs w:val="20"/>
          <w:lang w:val="it-IT"/>
        </w:rPr>
        <w:t xml:space="preserve">a Carlos, aggiungendo: “Lascio la mia chitarra nelle mani giuste”. Arcas, a 22 anni, fu nelle </w:t>
      </w:r>
      <w:r w:rsidR="00445E8E">
        <w:rPr>
          <w:rFonts w:ascii="Arial" w:hAnsi="Arial" w:cs="Arial"/>
          <w:color w:val="660066"/>
          <w:sz w:val="20"/>
          <w:szCs w:val="20"/>
          <w:lang w:val="it-IT"/>
        </w:rPr>
        <w:t xml:space="preserve">        </w:t>
      </w:r>
      <w:r w:rsidR="00910708" w:rsidRPr="007C15ED">
        <w:rPr>
          <w:rFonts w:ascii="Arial" w:hAnsi="Arial" w:cs="Arial"/>
          <w:color w:val="660066"/>
          <w:sz w:val="20"/>
          <w:szCs w:val="20"/>
          <w:lang w:val="it-IT"/>
        </w:rPr>
        <w:t>principali capitali europee nell’orchestra diretta da Granados</w:t>
      </w:r>
      <w:r w:rsidR="00445E8E">
        <w:rPr>
          <w:rFonts w:ascii="Arial" w:hAnsi="Arial" w:cs="Arial"/>
          <w:color w:val="660066"/>
          <w:sz w:val="20"/>
          <w:szCs w:val="20"/>
          <w:lang w:val="it-IT"/>
        </w:rPr>
        <w:t>,</w:t>
      </w:r>
      <w:r w:rsidR="00910708" w:rsidRPr="007C15ED">
        <w:rPr>
          <w:rFonts w:ascii="Arial" w:hAnsi="Arial" w:cs="Arial"/>
          <w:color w:val="660066"/>
          <w:sz w:val="20"/>
          <w:szCs w:val="20"/>
          <w:lang w:val="it-IT"/>
        </w:rPr>
        <w:t xml:space="preserve"> Domingo,</w:t>
      </w:r>
      <w:r w:rsidR="00CE4BD5" w:rsidRPr="007C15ED">
        <w:rPr>
          <w:rFonts w:ascii="Arial" w:hAnsi="Arial" w:cs="Arial"/>
          <w:color w:val="660066"/>
          <w:sz w:val="20"/>
          <w:szCs w:val="20"/>
          <w:lang w:val="it-IT"/>
        </w:rPr>
        <w:t xml:space="preserve"> </w:t>
      </w:r>
      <w:r w:rsidR="00910708" w:rsidRPr="007C15ED">
        <w:rPr>
          <w:rFonts w:ascii="Arial" w:hAnsi="Arial" w:cs="Arial"/>
          <w:color w:val="660066"/>
          <w:sz w:val="20"/>
          <w:szCs w:val="20"/>
          <w:lang w:val="it-IT"/>
        </w:rPr>
        <w:t>era l’elemento più giovane della troupe. Dal 1890 fu a Buenos Aires,</w:t>
      </w:r>
      <w:r w:rsidR="00445E8E">
        <w:rPr>
          <w:rFonts w:ascii="Arial" w:hAnsi="Arial" w:cs="Arial"/>
          <w:color w:val="660066"/>
          <w:sz w:val="20"/>
          <w:szCs w:val="20"/>
          <w:lang w:val="it-IT"/>
        </w:rPr>
        <w:t xml:space="preserve"> </w:t>
      </w:r>
      <w:r w:rsidR="00466265" w:rsidRPr="007C15ED">
        <w:rPr>
          <w:rFonts w:ascii="Arial" w:hAnsi="Arial" w:cs="Arial"/>
          <w:color w:val="660066"/>
          <w:sz w:val="20"/>
          <w:szCs w:val="20"/>
          <w:lang w:val="it-IT"/>
        </w:rPr>
        <w:t xml:space="preserve">dove iniziò la carriera di </w:t>
      </w:r>
      <w:r w:rsidR="00910708" w:rsidRPr="007C15ED">
        <w:rPr>
          <w:rFonts w:ascii="Arial" w:hAnsi="Arial" w:cs="Arial"/>
          <w:color w:val="660066"/>
          <w:sz w:val="20"/>
          <w:szCs w:val="20"/>
          <w:lang w:val="it-IT"/>
        </w:rPr>
        <w:t>concertista solista</w:t>
      </w:r>
      <w:r w:rsidR="00466265" w:rsidRPr="007C15ED">
        <w:rPr>
          <w:rFonts w:ascii="Arial" w:hAnsi="Arial" w:cs="Arial"/>
          <w:color w:val="660066"/>
          <w:sz w:val="20"/>
          <w:szCs w:val="20"/>
          <w:lang w:val="it-IT"/>
        </w:rPr>
        <w:t xml:space="preserve">. Molti gli studenti che lo vollero come insegnante, tra questi anche </w:t>
      </w:r>
      <w:r w:rsidR="00445E8E">
        <w:rPr>
          <w:rFonts w:ascii="Arial" w:hAnsi="Arial" w:cs="Arial"/>
          <w:color w:val="660066"/>
          <w:sz w:val="20"/>
          <w:szCs w:val="20"/>
          <w:lang w:val="it-IT"/>
        </w:rPr>
        <w:t>l</w:t>
      </w:r>
      <w:r w:rsidR="00466265" w:rsidRPr="007C15ED">
        <w:rPr>
          <w:rFonts w:ascii="Arial" w:hAnsi="Arial" w:cs="Arial"/>
          <w:color w:val="660066"/>
          <w:sz w:val="20"/>
          <w:szCs w:val="20"/>
          <w:lang w:val="it-IT"/>
        </w:rPr>
        <w:t>’astronomo Gil Martin, la moglie del Governatore</w:t>
      </w:r>
      <w:r w:rsidR="001F6B8C" w:rsidRPr="007C15ED">
        <w:rPr>
          <w:rFonts w:ascii="Arial" w:hAnsi="Arial" w:cs="Arial"/>
          <w:color w:val="660066"/>
          <w:sz w:val="20"/>
          <w:szCs w:val="20"/>
          <w:lang w:val="it-IT"/>
        </w:rPr>
        <w:t xml:space="preserve"> e parecchi</w:t>
      </w:r>
      <w:r w:rsidR="00466265" w:rsidRPr="007C15ED">
        <w:rPr>
          <w:rFonts w:ascii="Arial" w:hAnsi="Arial" w:cs="Arial"/>
          <w:color w:val="660066"/>
          <w:sz w:val="20"/>
          <w:szCs w:val="20"/>
          <w:lang w:val="it-IT"/>
        </w:rPr>
        <w:t xml:space="preserve"> </w:t>
      </w:r>
      <w:r w:rsidR="004E38BD" w:rsidRPr="007C15ED">
        <w:rPr>
          <w:rFonts w:ascii="Arial" w:hAnsi="Arial" w:cs="Arial"/>
          <w:color w:val="660066"/>
          <w:sz w:val="20"/>
          <w:szCs w:val="20"/>
          <w:lang w:val="it-IT"/>
        </w:rPr>
        <w:t xml:space="preserve"> </w:t>
      </w:r>
      <w:r w:rsidR="00466265" w:rsidRPr="007C15ED">
        <w:rPr>
          <w:rFonts w:ascii="Arial" w:hAnsi="Arial" w:cs="Arial"/>
          <w:color w:val="660066"/>
          <w:sz w:val="20"/>
          <w:szCs w:val="20"/>
          <w:lang w:val="it-IT"/>
        </w:rPr>
        <w:t xml:space="preserve">personaggi </w:t>
      </w:r>
      <w:r w:rsidR="00445E8E">
        <w:rPr>
          <w:rFonts w:ascii="Arial" w:hAnsi="Arial" w:cs="Arial"/>
          <w:color w:val="660066"/>
          <w:sz w:val="20"/>
          <w:szCs w:val="20"/>
          <w:lang w:val="it-IT"/>
        </w:rPr>
        <w:t xml:space="preserve">           </w:t>
      </w:r>
      <w:r w:rsidR="00466265" w:rsidRPr="007C15ED">
        <w:rPr>
          <w:rFonts w:ascii="Arial" w:hAnsi="Arial" w:cs="Arial"/>
          <w:color w:val="660066"/>
          <w:sz w:val="20"/>
          <w:szCs w:val="20"/>
          <w:lang w:val="it-IT"/>
        </w:rPr>
        <w:t xml:space="preserve">dell’alta società. Amico di Barrios, Llobet e </w:t>
      </w:r>
      <w:r w:rsidR="00DD69CE" w:rsidRPr="007C15ED">
        <w:rPr>
          <w:rFonts w:ascii="Arial" w:hAnsi="Arial" w:cs="Arial"/>
          <w:color w:val="660066"/>
          <w:sz w:val="20"/>
          <w:szCs w:val="20"/>
          <w:lang w:val="it-IT"/>
        </w:rPr>
        <w:t xml:space="preserve">di </w:t>
      </w:r>
      <w:r w:rsidR="00466265" w:rsidRPr="007C15ED">
        <w:rPr>
          <w:rFonts w:ascii="Arial" w:hAnsi="Arial" w:cs="Arial"/>
          <w:color w:val="660066"/>
          <w:sz w:val="20"/>
          <w:szCs w:val="20"/>
          <w:lang w:val="it-IT"/>
        </w:rPr>
        <w:t>Segovia, che fu suo studente.</w:t>
      </w:r>
      <w:r w:rsidR="00CE4BD5" w:rsidRPr="007C15ED">
        <w:rPr>
          <w:rFonts w:ascii="Arial" w:hAnsi="Arial" w:cs="Arial"/>
          <w:color w:val="660066"/>
          <w:sz w:val="20"/>
          <w:szCs w:val="20"/>
          <w:lang w:val="it-IT"/>
        </w:rPr>
        <w:t xml:space="preserve"> </w:t>
      </w:r>
      <w:r w:rsidR="001F6B8C" w:rsidRPr="007C15ED">
        <w:rPr>
          <w:rFonts w:ascii="Arial" w:hAnsi="Arial" w:cs="Arial"/>
          <w:color w:val="660066"/>
          <w:sz w:val="20"/>
          <w:szCs w:val="20"/>
          <w:lang w:val="it-IT"/>
        </w:rPr>
        <w:t>Quasi t</w:t>
      </w:r>
      <w:r w:rsidR="002F19F8" w:rsidRPr="007C15ED">
        <w:rPr>
          <w:rFonts w:ascii="Arial" w:hAnsi="Arial" w:cs="Arial"/>
          <w:color w:val="660066"/>
          <w:sz w:val="20"/>
          <w:szCs w:val="20"/>
          <w:lang w:val="it-IT"/>
        </w:rPr>
        <w:t>utti i grandi chitarristi hanno eseguito suoi bran</w:t>
      </w:r>
      <w:r w:rsidR="00DD69CE" w:rsidRPr="007C15ED">
        <w:rPr>
          <w:rFonts w:ascii="Arial" w:hAnsi="Arial" w:cs="Arial"/>
          <w:color w:val="660066"/>
          <w:sz w:val="20"/>
          <w:szCs w:val="20"/>
          <w:lang w:val="it-IT"/>
        </w:rPr>
        <w:t>i, pubblicati a Buenos Aires.</w:t>
      </w:r>
    </w:p>
    <w:p w:rsidR="00E8631F" w:rsidRPr="007C15ED" w:rsidRDefault="007E5BBB"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Al fin Solos, </w:t>
      </w:r>
      <w:r w:rsidR="00047F8B" w:rsidRPr="007C15ED">
        <w:rPr>
          <w:rFonts w:ascii="Arial" w:hAnsi="Arial" w:cs="Arial"/>
          <w:lang w:val="it-IT"/>
        </w:rPr>
        <w:t>S</w:t>
      </w:r>
      <w:r w:rsidRPr="007C15ED">
        <w:rPr>
          <w:rFonts w:ascii="Arial" w:hAnsi="Arial" w:cs="Arial"/>
          <w:lang w:val="it-IT"/>
        </w:rPr>
        <w:t>onata</w:t>
      </w:r>
      <w:r w:rsidR="00047F8B" w:rsidRPr="007C15ED">
        <w:rPr>
          <w:rFonts w:ascii="Arial" w:hAnsi="Arial" w:cs="Arial"/>
          <w:lang w:val="it-IT"/>
        </w:rPr>
        <w:t xml:space="preserve"> in Re</w:t>
      </w:r>
      <w:r w:rsidRPr="007C15ED">
        <w:rPr>
          <w:rFonts w:ascii="Arial" w:hAnsi="Arial" w:cs="Arial"/>
          <w:lang w:val="it-IT"/>
        </w:rPr>
        <w:t xml:space="preserve">.   </w:t>
      </w:r>
      <w:r w:rsidR="00466265" w:rsidRPr="007C15ED">
        <w:rPr>
          <w:rFonts w:ascii="Arial" w:hAnsi="Arial" w:cs="Arial"/>
          <w:lang w:val="fr-FR"/>
        </w:rPr>
        <w:t>Divagacion Chopiniana</w:t>
      </w:r>
      <w:r w:rsidR="00E8631F" w:rsidRPr="007C15ED">
        <w:rPr>
          <w:rFonts w:ascii="Arial" w:hAnsi="Arial" w:cs="Arial"/>
          <w:lang w:val="fr-FR"/>
        </w:rPr>
        <w:t>.Enriqueta-habanera.</w:t>
      </w:r>
    </w:p>
    <w:p w:rsidR="00E8631F" w:rsidRPr="007C15ED" w:rsidRDefault="002F19F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Entre dos luces</w:t>
      </w:r>
      <w:r w:rsidR="007E5BBB" w:rsidRPr="007C15ED">
        <w:rPr>
          <w:rFonts w:ascii="Arial" w:hAnsi="Arial" w:cs="Arial"/>
          <w:lang w:val="fr-FR"/>
        </w:rPr>
        <w:t xml:space="preserve">, </w:t>
      </w:r>
      <w:r w:rsidRPr="007C15ED">
        <w:rPr>
          <w:rFonts w:ascii="Arial" w:hAnsi="Arial" w:cs="Arial"/>
          <w:lang w:val="fr-FR"/>
        </w:rPr>
        <w:t>habanera</w:t>
      </w:r>
      <w:r w:rsidR="00E8631F" w:rsidRPr="007C15ED">
        <w:rPr>
          <w:rFonts w:ascii="Arial" w:hAnsi="Arial" w:cs="Arial"/>
          <w:lang w:val="fr-FR"/>
        </w:rPr>
        <w:t xml:space="preserve">.   </w:t>
      </w:r>
      <w:r w:rsidRPr="007C15ED">
        <w:rPr>
          <w:rFonts w:ascii="Arial" w:hAnsi="Arial" w:cs="Arial"/>
          <w:lang w:val="it-IT"/>
        </w:rPr>
        <w:t>Estela</w:t>
      </w:r>
      <w:r w:rsidR="007E5BBB" w:rsidRPr="007C15ED">
        <w:rPr>
          <w:rFonts w:ascii="Arial" w:hAnsi="Arial" w:cs="Arial"/>
          <w:lang w:val="it-IT"/>
        </w:rPr>
        <w:t xml:space="preserve">, </w:t>
      </w:r>
      <w:r w:rsidRPr="007C15ED">
        <w:rPr>
          <w:rFonts w:ascii="Arial" w:hAnsi="Arial" w:cs="Arial"/>
          <w:lang w:val="it-IT"/>
        </w:rPr>
        <w:t>mazurka</w:t>
      </w:r>
      <w:r w:rsidR="00E8631F" w:rsidRPr="007C15ED">
        <w:rPr>
          <w:rFonts w:ascii="Arial" w:hAnsi="Arial" w:cs="Arial"/>
          <w:lang w:val="it-IT"/>
        </w:rPr>
        <w:t>.</w:t>
      </w:r>
      <w:r w:rsidRPr="007C15ED">
        <w:rPr>
          <w:rFonts w:ascii="Arial" w:hAnsi="Arial" w:cs="Arial"/>
          <w:lang w:val="it-IT"/>
        </w:rPr>
        <w:t xml:space="preserve">   Irene</w:t>
      </w:r>
      <w:r w:rsidR="007E5BBB" w:rsidRPr="007C15ED">
        <w:rPr>
          <w:rFonts w:ascii="Arial" w:hAnsi="Arial" w:cs="Arial"/>
          <w:lang w:val="it-IT"/>
        </w:rPr>
        <w:t xml:space="preserve">, </w:t>
      </w:r>
      <w:r w:rsidRPr="007C15ED">
        <w:rPr>
          <w:rFonts w:ascii="Arial" w:hAnsi="Arial" w:cs="Arial"/>
          <w:lang w:val="it-IT"/>
        </w:rPr>
        <w:t>polka</w:t>
      </w:r>
      <w:r w:rsidR="00E8631F" w:rsidRPr="007C15ED">
        <w:rPr>
          <w:rFonts w:ascii="Arial" w:hAnsi="Arial" w:cs="Arial"/>
          <w:lang w:val="it-IT"/>
        </w:rPr>
        <w:t>.</w:t>
      </w:r>
      <w:r w:rsidRPr="007C15ED">
        <w:rPr>
          <w:rFonts w:ascii="Arial" w:hAnsi="Arial" w:cs="Arial"/>
          <w:lang w:val="it-IT"/>
        </w:rPr>
        <w:t>La Prometida</w:t>
      </w:r>
      <w:r w:rsidR="006506E6" w:rsidRPr="007C15ED">
        <w:rPr>
          <w:rFonts w:ascii="Arial" w:hAnsi="Arial" w:cs="Arial"/>
          <w:lang w:val="it-IT"/>
        </w:rPr>
        <w:t xml:space="preserve">, </w:t>
      </w:r>
      <w:r w:rsidR="00DD69CE" w:rsidRPr="007C15ED">
        <w:rPr>
          <w:rFonts w:ascii="Arial" w:hAnsi="Arial" w:cs="Arial"/>
          <w:lang w:val="it-IT"/>
        </w:rPr>
        <w:t>polka</w:t>
      </w:r>
      <w:r w:rsidR="00E8631F" w:rsidRPr="007C15ED">
        <w:rPr>
          <w:rFonts w:ascii="Arial" w:hAnsi="Arial" w:cs="Arial"/>
          <w:lang w:val="it-IT"/>
        </w:rPr>
        <w:t>.</w:t>
      </w:r>
    </w:p>
    <w:p w:rsidR="00E8631F" w:rsidRPr="007C15ED" w:rsidRDefault="000848E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Simpatica,</w:t>
      </w:r>
      <w:r w:rsidR="006506E6" w:rsidRPr="007C15ED">
        <w:rPr>
          <w:rFonts w:ascii="Arial" w:hAnsi="Arial" w:cs="Arial"/>
          <w:lang w:val="it-IT"/>
        </w:rPr>
        <w:t>Mazurka</w:t>
      </w:r>
      <w:r w:rsidR="00E8631F" w:rsidRPr="007C15ED">
        <w:rPr>
          <w:rFonts w:ascii="Arial" w:hAnsi="Arial" w:cs="Arial"/>
          <w:lang w:val="it-IT"/>
        </w:rPr>
        <w:t xml:space="preserve">.   </w:t>
      </w:r>
      <w:r w:rsidR="002F19F8" w:rsidRPr="007C15ED">
        <w:rPr>
          <w:rFonts w:ascii="Arial" w:hAnsi="Arial" w:cs="Arial"/>
          <w:lang w:val="it-IT"/>
        </w:rPr>
        <w:t>La Visita</w:t>
      </w:r>
      <w:r w:rsidR="007E5BBB" w:rsidRPr="007C15ED">
        <w:rPr>
          <w:rFonts w:ascii="Arial" w:hAnsi="Arial" w:cs="Arial"/>
          <w:lang w:val="it-IT"/>
        </w:rPr>
        <w:t xml:space="preserve">, </w:t>
      </w:r>
      <w:r w:rsidR="002F19F8" w:rsidRPr="007C15ED">
        <w:rPr>
          <w:rFonts w:ascii="Arial" w:hAnsi="Arial" w:cs="Arial"/>
          <w:lang w:val="it-IT"/>
        </w:rPr>
        <w:t>vals</w:t>
      </w:r>
      <w:r w:rsidR="00E8631F" w:rsidRPr="007C15ED">
        <w:rPr>
          <w:rFonts w:ascii="Arial" w:hAnsi="Arial" w:cs="Arial"/>
          <w:lang w:val="it-IT"/>
        </w:rPr>
        <w:t>.</w:t>
      </w:r>
      <w:r w:rsidR="00DD69CE" w:rsidRPr="007C15ED">
        <w:rPr>
          <w:rFonts w:ascii="Arial" w:hAnsi="Arial" w:cs="Arial"/>
          <w:lang w:val="it-IT"/>
        </w:rPr>
        <w:t>Lejos de ti</w:t>
      </w:r>
      <w:r w:rsidR="007E5BBB" w:rsidRPr="007C15ED">
        <w:rPr>
          <w:rFonts w:ascii="Arial" w:hAnsi="Arial" w:cs="Arial"/>
          <w:lang w:val="it-IT"/>
        </w:rPr>
        <w:t xml:space="preserve">, </w:t>
      </w:r>
      <w:r w:rsidR="00DD69CE" w:rsidRPr="007C15ED">
        <w:rPr>
          <w:rFonts w:ascii="Arial" w:hAnsi="Arial" w:cs="Arial"/>
          <w:lang w:val="it-IT"/>
        </w:rPr>
        <w:t>vals</w:t>
      </w:r>
      <w:r w:rsidR="00E8631F" w:rsidRPr="007C15ED">
        <w:rPr>
          <w:rFonts w:ascii="Arial" w:hAnsi="Arial" w:cs="Arial"/>
          <w:lang w:val="it-IT"/>
        </w:rPr>
        <w:t>.</w:t>
      </w:r>
      <w:r w:rsidR="005C2476" w:rsidRPr="007C15ED">
        <w:rPr>
          <w:rFonts w:ascii="Arial" w:hAnsi="Arial" w:cs="Arial"/>
          <w:lang w:val="it-IT"/>
        </w:rPr>
        <w:t xml:space="preserve">   </w:t>
      </w:r>
      <w:r w:rsidR="006506E6" w:rsidRPr="007C15ED">
        <w:rPr>
          <w:rFonts w:ascii="Arial" w:hAnsi="Arial" w:cs="Arial"/>
          <w:lang w:val="it-IT"/>
        </w:rPr>
        <w:t>Maria,</w:t>
      </w:r>
      <w:r w:rsidR="005C2476" w:rsidRPr="007C15ED">
        <w:rPr>
          <w:rFonts w:ascii="Arial" w:hAnsi="Arial" w:cs="Arial"/>
          <w:lang w:val="it-IT"/>
        </w:rPr>
        <w:t xml:space="preserve"> </w:t>
      </w:r>
      <w:r w:rsidR="006506E6" w:rsidRPr="007C15ED">
        <w:rPr>
          <w:rFonts w:ascii="Arial" w:hAnsi="Arial" w:cs="Arial"/>
          <w:lang w:val="it-IT"/>
        </w:rPr>
        <w:t>tango (3’20)</w:t>
      </w:r>
      <w:r w:rsidR="00E8631F" w:rsidRPr="007C15ED">
        <w:rPr>
          <w:rFonts w:ascii="Arial" w:hAnsi="Arial" w:cs="Arial"/>
          <w:lang w:val="it-IT"/>
        </w:rPr>
        <w:t>.</w:t>
      </w:r>
    </w:p>
    <w:p w:rsidR="00445E8E" w:rsidRDefault="001F6B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Maruja-habanera</w:t>
      </w:r>
      <w:r w:rsidR="00E8631F" w:rsidRPr="007C15ED">
        <w:rPr>
          <w:rFonts w:ascii="Arial" w:hAnsi="Arial" w:cs="Arial"/>
          <w:lang w:val="it-IT"/>
        </w:rPr>
        <w:t xml:space="preserve">.   </w:t>
      </w:r>
      <w:r w:rsidR="00466265" w:rsidRPr="007C15ED">
        <w:rPr>
          <w:rFonts w:ascii="Arial" w:hAnsi="Arial" w:cs="Arial"/>
          <w:lang w:val="it-IT"/>
        </w:rPr>
        <w:t>Matild</w:t>
      </w:r>
      <w:r w:rsidR="00CF51DC" w:rsidRPr="007C15ED">
        <w:rPr>
          <w:rFonts w:ascii="Arial" w:hAnsi="Arial" w:cs="Arial"/>
          <w:lang w:val="it-IT"/>
        </w:rPr>
        <w:t>e</w:t>
      </w:r>
      <w:r w:rsidR="007E5BBB" w:rsidRPr="007C15ED">
        <w:rPr>
          <w:rFonts w:ascii="Arial" w:hAnsi="Arial" w:cs="Arial"/>
          <w:lang w:val="it-IT"/>
        </w:rPr>
        <w:t xml:space="preserve">, </w:t>
      </w:r>
      <w:r w:rsidR="002F19F8" w:rsidRPr="007C15ED">
        <w:rPr>
          <w:rFonts w:ascii="Arial" w:hAnsi="Arial" w:cs="Arial"/>
          <w:lang w:val="it-IT"/>
        </w:rPr>
        <w:t>mazurka</w:t>
      </w:r>
      <w:r w:rsidR="00E8631F" w:rsidRPr="007C15ED">
        <w:rPr>
          <w:rFonts w:ascii="Arial" w:hAnsi="Arial" w:cs="Arial"/>
          <w:lang w:val="it-IT"/>
        </w:rPr>
        <w:t>.</w:t>
      </w:r>
      <w:r w:rsidR="00466265" w:rsidRPr="007C15ED">
        <w:rPr>
          <w:rFonts w:ascii="Arial" w:hAnsi="Arial" w:cs="Arial"/>
          <w:lang w:val="it-IT"/>
        </w:rPr>
        <w:t xml:space="preserve">   Meditacion</w:t>
      </w:r>
      <w:r w:rsidR="007E5BBB" w:rsidRPr="007C15ED">
        <w:rPr>
          <w:rFonts w:ascii="Arial" w:hAnsi="Arial" w:cs="Arial"/>
          <w:lang w:val="it-IT"/>
        </w:rPr>
        <w:t xml:space="preserve">, </w:t>
      </w:r>
      <w:r w:rsidR="002F19F8" w:rsidRPr="007C15ED">
        <w:rPr>
          <w:rFonts w:ascii="Arial" w:hAnsi="Arial" w:cs="Arial"/>
          <w:lang w:val="it-IT"/>
        </w:rPr>
        <w:t>nocturno</w:t>
      </w:r>
      <w:r w:rsidR="00047F8B" w:rsidRPr="007C15ED">
        <w:rPr>
          <w:rFonts w:ascii="Arial" w:hAnsi="Arial" w:cs="Arial"/>
          <w:lang w:val="it-IT"/>
        </w:rPr>
        <w:t xml:space="preserve"> (1916)</w:t>
      </w:r>
      <w:r w:rsidR="00E8631F" w:rsidRPr="007C15ED">
        <w:rPr>
          <w:rFonts w:ascii="Arial" w:hAnsi="Arial" w:cs="Arial"/>
          <w:lang w:val="it-IT"/>
        </w:rPr>
        <w:t>.</w:t>
      </w:r>
      <w:r w:rsidR="00445E8E">
        <w:rPr>
          <w:rFonts w:ascii="Arial" w:hAnsi="Arial" w:cs="Arial"/>
          <w:lang w:val="it-IT"/>
        </w:rPr>
        <w:t xml:space="preserve">   </w:t>
      </w:r>
      <w:r w:rsidR="002F19F8" w:rsidRPr="007C15ED">
        <w:rPr>
          <w:rFonts w:ascii="Arial" w:hAnsi="Arial" w:cs="Arial"/>
          <w:lang w:val="it-IT"/>
        </w:rPr>
        <w:t>Mercedes</w:t>
      </w:r>
      <w:r w:rsidR="007E5BBB" w:rsidRPr="007C15ED">
        <w:rPr>
          <w:rFonts w:ascii="Arial" w:hAnsi="Arial" w:cs="Arial"/>
          <w:lang w:val="it-IT"/>
        </w:rPr>
        <w:t xml:space="preserve">, </w:t>
      </w:r>
      <w:r w:rsidR="002F19F8" w:rsidRPr="007C15ED">
        <w:rPr>
          <w:rFonts w:ascii="Arial" w:hAnsi="Arial" w:cs="Arial"/>
          <w:lang w:val="it-IT"/>
        </w:rPr>
        <w:t>gavota</w:t>
      </w:r>
      <w:r w:rsidR="00E8631F" w:rsidRPr="007C15ED">
        <w:rPr>
          <w:rFonts w:ascii="Arial" w:hAnsi="Arial" w:cs="Arial"/>
          <w:lang w:val="it-IT"/>
        </w:rPr>
        <w:t>.</w:t>
      </w:r>
      <w:r w:rsidR="00445E8E">
        <w:rPr>
          <w:rFonts w:ascii="Arial" w:hAnsi="Arial" w:cs="Arial"/>
          <w:lang w:val="it-IT"/>
        </w:rPr>
        <w:t xml:space="preserve">   </w:t>
      </w:r>
    </w:p>
    <w:p w:rsidR="00445E8E" w:rsidRDefault="0046626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Pienso </w:t>
      </w:r>
      <w:r w:rsidR="00E35362" w:rsidRPr="007C15ED">
        <w:rPr>
          <w:rFonts w:ascii="Arial" w:hAnsi="Arial" w:cs="Arial"/>
          <w:lang w:val="it-IT"/>
        </w:rPr>
        <w:t>en</w:t>
      </w:r>
      <w:r w:rsidR="00CF51DC" w:rsidRPr="007C15ED">
        <w:rPr>
          <w:rFonts w:ascii="Arial" w:hAnsi="Arial" w:cs="Arial"/>
          <w:lang w:val="it-IT"/>
        </w:rPr>
        <w:t xml:space="preserve"> T</w:t>
      </w:r>
      <w:r w:rsidRPr="007C15ED">
        <w:rPr>
          <w:rFonts w:ascii="Arial" w:hAnsi="Arial" w:cs="Arial"/>
          <w:lang w:val="it-IT"/>
        </w:rPr>
        <w:t>i</w:t>
      </w:r>
      <w:r w:rsidR="007E5BBB" w:rsidRPr="007C15ED">
        <w:rPr>
          <w:rFonts w:ascii="Arial" w:hAnsi="Arial" w:cs="Arial"/>
          <w:lang w:val="it-IT"/>
        </w:rPr>
        <w:t xml:space="preserve">, </w:t>
      </w:r>
      <w:r w:rsidR="00E35362" w:rsidRPr="007C15ED">
        <w:rPr>
          <w:rFonts w:ascii="Arial" w:hAnsi="Arial" w:cs="Arial"/>
          <w:lang w:val="it-IT"/>
        </w:rPr>
        <w:t xml:space="preserve">intr. </w:t>
      </w:r>
      <w:r w:rsidR="007E5BBB" w:rsidRPr="007C15ED">
        <w:rPr>
          <w:rFonts w:ascii="Arial" w:hAnsi="Arial" w:cs="Arial"/>
          <w:lang w:val="it-IT"/>
        </w:rPr>
        <w:t xml:space="preserve">4 </w:t>
      </w:r>
      <w:r w:rsidR="002F19F8" w:rsidRPr="007C15ED">
        <w:rPr>
          <w:rFonts w:ascii="Arial" w:hAnsi="Arial" w:cs="Arial"/>
          <w:lang w:val="it-IT"/>
        </w:rPr>
        <w:t>vals</w:t>
      </w:r>
      <w:r w:rsidR="007E5BBB" w:rsidRPr="007C15ED">
        <w:rPr>
          <w:rFonts w:ascii="Arial" w:hAnsi="Arial" w:cs="Arial"/>
          <w:lang w:val="it-IT"/>
        </w:rPr>
        <w:t xml:space="preserve"> e coda</w:t>
      </w:r>
      <w:r w:rsidR="00CF51DC" w:rsidRPr="007C15ED">
        <w:rPr>
          <w:rFonts w:ascii="Arial" w:hAnsi="Arial" w:cs="Arial"/>
          <w:lang w:val="it-IT"/>
        </w:rPr>
        <w:t xml:space="preserve"> (1932)</w:t>
      </w:r>
      <w:r w:rsidR="00E8631F" w:rsidRPr="007C15ED">
        <w:rPr>
          <w:rFonts w:ascii="Arial" w:hAnsi="Arial" w:cs="Arial"/>
          <w:lang w:val="it-IT"/>
        </w:rPr>
        <w:t>.</w:t>
      </w:r>
      <w:r w:rsidR="005C2476" w:rsidRPr="007C15ED">
        <w:rPr>
          <w:rFonts w:ascii="Arial" w:hAnsi="Arial" w:cs="Arial"/>
          <w:lang w:val="it-IT"/>
        </w:rPr>
        <w:t xml:space="preserve">   </w:t>
      </w:r>
      <w:r w:rsidR="002F19F8" w:rsidRPr="007C15ED">
        <w:rPr>
          <w:rFonts w:ascii="Arial" w:hAnsi="Arial" w:cs="Arial"/>
          <w:lang w:val="it-IT"/>
        </w:rPr>
        <w:t>Reverie</w:t>
      </w:r>
      <w:r w:rsidR="00E35362" w:rsidRPr="007C15ED">
        <w:rPr>
          <w:rFonts w:ascii="Arial" w:hAnsi="Arial" w:cs="Arial"/>
          <w:lang w:val="it-IT"/>
        </w:rPr>
        <w:t xml:space="preserve"> (1932)</w:t>
      </w:r>
      <w:r w:rsidR="00E8631F" w:rsidRPr="007C15ED">
        <w:rPr>
          <w:rFonts w:ascii="Arial" w:hAnsi="Arial" w:cs="Arial"/>
          <w:lang w:val="it-IT"/>
        </w:rPr>
        <w:t>.</w:t>
      </w:r>
      <w:r w:rsidR="00445E8E">
        <w:rPr>
          <w:rFonts w:ascii="Arial" w:hAnsi="Arial" w:cs="Arial"/>
          <w:lang w:val="it-IT"/>
        </w:rPr>
        <w:t xml:space="preserve">   </w:t>
      </w:r>
      <w:r w:rsidR="00CF51DC" w:rsidRPr="007C15ED">
        <w:rPr>
          <w:rFonts w:ascii="Arial" w:hAnsi="Arial" w:cs="Arial"/>
          <w:lang w:val="it-IT"/>
        </w:rPr>
        <w:t>Sonata “Al fin solos”</w:t>
      </w:r>
      <w:r w:rsidR="00E8631F" w:rsidRPr="007C15ED">
        <w:rPr>
          <w:rFonts w:ascii="Arial" w:hAnsi="Arial" w:cs="Arial"/>
          <w:lang w:val="it-IT"/>
        </w:rPr>
        <w:t>.</w:t>
      </w:r>
      <w:r w:rsidR="00445E8E">
        <w:rPr>
          <w:rFonts w:ascii="Arial" w:hAnsi="Arial" w:cs="Arial"/>
          <w:lang w:val="it-IT"/>
        </w:rPr>
        <w:t xml:space="preserve">   </w:t>
      </w:r>
    </w:p>
    <w:p w:rsidR="00445E8E" w:rsidRDefault="0046626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Tanda de Valses</w:t>
      </w:r>
      <w:r w:rsidR="00E8631F" w:rsidRPr="007C15ED">
        <w:rPr>
          <w:rFonts w:ascii="Arial" w:hAnsi="Arial" w:cs="Arial"/>
          <w:lang w:val="it-IT"/>
        </w:rPr>
        <w:t>.</w:t>
      </w:r>
      <w:r w:rsidR="005C2476" w:rsidRPr="007C15ED">
        <w:rPr>
          <w:rFonts w:ascii="Arial" w:hAnsi="Arial" w:cs="Arial"/>
          <w:lang w:val="it-IT"/>
        </w:rPr>
        <w:t xml:space="preserve">   </w:t>
      </w:r>
      <w:r w:rsidR="001F6B8C" w:rsidRPr="007C15ED">
        <w:rPr>
          <w:rFonts w:ascii="Arial" w:hAnsi="Arial" w:cs="Arial"/>
          <w:lang w:val="it-IT"/>
        </w:rPr>
        <w:t>Ti lontano-vals</w:t>
      </w:r>
      <w:r w:rsidR="00E8631F" w:rsidRPr="007C15ED">
        <w:rPr>
          <w:rFonts w:ascii="Arial" w:hAnsi="Arial" w:cs="Arial"/>
          <w:lang w:val="it-IT"/>
        </w:rPr>
        <w:t>.</w:t>
      </w:r>
      <w:r w:rsidR="005C2476" w:rsidRPr="007C15ED">
        <w:rPr>
          <w:rFonts w:ascii="Arial" w:hAnsi="Arial" w:cs="Arial"/>
          <w:lang w:val="it-IT"/>
        </w:rPr>
        <w:t xml:space="preserve">   </w:t>
      </w:r>
      <w:r w:rsidR="001F6B8C" w:rsidRPr="007C15ED">
        <w:rPr>
          <w:rFonts w:ascii="Arial" w:hAnsi="Arial" w:cs="Arial"/>
          <w:lang w:val="it-IT"/>
        </w:rPr>
        <w:t>Traversuras-polka</w:t>
      </w:r>
      <w:r w:rsidR="00E8631F" w:rsidRPr="007C15ED">
        <w:rPr>
          <w:rFonts w:ascii="Arial" w:hAnsi="Arial" w:cs="Arial"/>
          <w:lang w:val="it-IT"/>
        </w:rPr>
        <w:t>.</w:t>
      </w:r>
      <w:r w:rsidR="00445E8E">
        <w:rPr>
          <w:rFonts w:ascii="Arial" w:hAnsi="Arial" w:cs="Arial"/>
          <w:lang w:val="it-IT"/>
        </w:rPr>
        <w:t xml:space="preserve">   </w:t>
      </w:r>
      <w:r w:rsidR="002F19F8" w:rsidRPr="007C15ED">
        <w:rPr>
          <w:rFonts w:ascii="Arial" w:hAnsi="Arial" w:cs="Arial"/>
          <w:lang w:val="it-IT"/>
        </w:rPr>
        <w:t>Una lagrima</w:t>
      </w:r>
      <w:r w:rsidR="00445E8E">
        <w:rPr>
          <w:rFonts w:ascii="Arial" w:hAnsi="Arial" w:cs="Arial"/>
          <w:lang w:val="it-IT"/>
        </w:rPr>
        <w:t xml:space="preserve">, </w:t>
      </w:r>
      <w:r w:rsidR="002F19F8" w:rsidRPr="007C15ED">
        <w:rPr>
          <w:rFonts w:ascii="Arial" w:hAnsi="Arial" w:cs="Arial"/>
          <w:lang w:val="it-IT"/>
        </w:rPr>
        <w:t>mazurka</w:t>
      </w:r>
      <w:r w:rsidR="00E8631F" w:rsidRPr="007C15ED">
        <w:rPr>
          <w:rFonts w:ascii="Arial" w:hAnsi="Arial" w:cs="Arial"/>
          <w:lang w:val="it-IT"/>
        </w:rPr>
        <w:t>.</w:t>
      </w:r>
      <w:r w:rsidR="001F6B8C" w:rsidRPr="007C15ED">
        <w:rPr>
          <w:rFonts w:ascii="Arial" w:hAnsi="Arial" w:cs="Arial"/>
          <w:lang w:val="it-IT"/>
        </w:rPr>
        <w:t xml:space="preserve">   </w:t>
      </w:r>
    </w:p>
    <w:p w:rsidR="00445E8E" w:rsidRDefault="001F6B8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Una Esperanza-vals.</w:t>
      </w:r>
      <w:r w:rsidR="00445E8E">
        <w:rPr>
          <w:rFonts w:ascii="Arial" w:hAnsi="Arial" w:cs="Arial"/>
          <w:lang w:val="it-IT"/>
        </w:rPr>
        <w:t xml:space="preserve">   </w:t>
      </w:r>
      <w:r w:rsidR="00E4008C" w:rsidRPr="007C15ED">
        <w:rPr>
          <w:rStyle w:val="google-src-text1"/>
          <w:rFonts w:ascii="Arial" w:hAnsi="Arial" w:cs="Arial"/>
          <w:bCs/>
          <w:vanish w:val="0"/>
          <w:u w:val="single"/>
          <w:lang w:val="it-IT"/>
        </w:rPr>
        <w:t xml:space="preserve">1 o </w:t>
      </w:r>
      <w:r w:rsidR="00DD69CE" w:rsidRPr="007C15ED">
        <w:rPr>
          <w:rStyle w:val="google-src-text1"/>
          <w:rFonts w:ascii="Arial" w:hAnsi="Arial" w:cs="Arial"/>
          <w:bCs/>
          <w:vanish w:val="0"/>
          <w:u w:val="single"/>
          <w:lang w:val="it-IT"/>
        </w:rPr>
        <w:t>2 chitarre</w:t>
      </w:r>
      <w:r w:rsidR="00DD69CE" w:rsidRPr="007C15ED">
        <w:rPr>
          <w:rStyle w:val="google-src-text1"/>
          <w:rFonts w:ascii="Arial" w:hAnsi="Arial" w:cs="Arial"/>
          <w:bCs/>
          <w:vanish w:val="0"/>
          <w:lang w:val="it-IT"/>
        </w:rPr>
        <w:t xml:space="preserve">:  </w:t>
      </w:r>
      <w:r w:rsidR="002F19F8" w:rsidRPr="007C15ED">
        <w:rPr>
          <w:rStyle w:val="google-src-text1"/>
          <w:rFonts w:ascii="Arial" w:hAnsi="Arial" w:cs="Arial"/>
          <w:bCs/>
          <w:vanish w:val="0"/>
          <w:lang w:val="it-IT"/>
        </w:rPr>
        <w:t>Al fin sol</w:t>
      </w:r>
      <w:r w:rsidR="00DD69CE" w:rsidRPr="007C15ED">
        <w:rPr>
          <w:rStyle w:val="google-src-text1"/>
          <w:rFonts w:ascii="Arial" w:hAnsi="Arial" w:cs="Arial"/>
          <w:bCs/>
          <w:vanish w:val="0"/>
          <w:lang w:val="it-IT"/>
        </w:rPr>
        <w:t>os</w:t>
      </w:r>
      <w:r w:rsidR="002F19F8" w:rsidRPr="007C15ED">
        <w:rPr>
          <w:rStyle w:val="google-src-text1"/>
          <w:rFonts w:ascii="Arial" w:hAnsi="Arial" w:cs="Arial"/>
          <w:bCs/>
          <w:vanish w:val="0"/>
          <w:lang w:val="it-IT"/>
        </w:rPr>
        <w:t>, sonata</w:t>
      </w:r>
      <w:r w:rsidR="00DD69CE" w:rsidRPr="007C15ED">
        <w:rPr>
          <w:rStyle w:val="google-src-text1"/>
          <w:rFonts w:ascii="Arial" w:hAnsi="Arial" w:cs="Arial"/>
          <w:bCs/>
          <w:vanish w:val="0"/>
          <w:lang w:val="it-IT"/>
        </w:rPr>
        <w:t xml:space="preserve">, </w:t>
      </w:r>
      <w:r w:rsidR="005C2476" w:rsidRPr="007C15ED">
        <w:rPr>
          <w:rStyle w:val="google-src-text1"/>
          <w:rFonts w:ascii="Arial" w:hAnsi="Arial" w:cs="Arial"/>
          <w:bCs/>
          <w:vanish w:val="0"/>
          <w:lang w:val="it-IT"/>
        </w:rPr>
        <w:t xml:space="preserve">   </w:t>
      </w:r>
      <w:r w:rsidR="005D5D4F" w:rsidRPr="007C15ED">
        <w:rPr>
          <w:rFonts w:ascii="Arial" w:hAnsi="Arial" w:cs="Arial"/>
          <w:lang w:val="it-IT"/>
        </w:rPr>
        <w:t xml:space="preserve">Entre dos luces-habanera,   </w:t>
      </w:r>
    </w:p>
    <w:p w:rsidR="00F4144E" w:rsidRPr="007C15ED" w:rsidRDefault="00DD69C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Enriqueta-habanera.</w:t>
      </w:r>
    </w:p>
    <w:p w:rsidR="00A177ED" w:rsidRPr="007C15ED" w:rsidRDefault="00A177ED"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F4144E" w:rsidRPr="007C15ED" w:rsidRDefault="00F4144E"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GARDANA  Enea</w:t>
      </w:r>
      <w:r w:rsidR="00CE4BD5" w:rsidRPr="007C15ED">
        <w:rPr>
          <w:rFonts w:ascii="Arial" w:hAnsi="Arial" w:cs="Arial"/>
          <w:color w:val="660066"/>
          <w:u w:val="single"/>
          <w:lang w:val="it-IT"/>
        </w:rPr>
        <w:t xml:space="preserve">  </w:t>
      </w:r>
    </w:p>
    <w:p w:rsidR="001F6B8C" w:rsidRPr="007C15ED" w:rsidRDefault="00F4144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italiano, abile trascrittore, in particolare di brani d’opere di Verdi, contemporaneo di </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Legnani.</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Si sa che, anticipando i tempi, scrisse opere per chitarra a 9 corde. Ma…in un periodo nel quale </w:t>
      </w:r>
      <w:r w:rsidR="005F716E" w:rsidRPr="007C15ED">
        <w:rPr>
          <w:rFonts w:ascii="Arial" w:hAnsi="Arial" w:cs="Arial"/>
          <w:color w:val="660066"/>
          <w:sz w:val="20"/>
          <w:szCs w:val="20"/>
          <w:lang w:val="it-IT"/>
        </w:rPr>
        <w:t xml:space="preserve">solo </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l’opera dominava in Italia, la musica strumentale, purtroppo, era decisamente in secondo piano. Questa è la ragione per la quale molti compositori cercarono fortuna fuori dalla penisola </w:t>
      </w:r>
      <w:r w:rsidR="00A851A5" w:rsidRPr="007C15ED">
        <w:rPr>
          <w:rFonts w:ascii="Arial" w:hAnsi="Arial" w:cs="Arial"/>
          <w:color w:val="660066"/>
          <w:sz w:val="20"/>
          <w:szCs w:val="20"/>
          <w:lang w:val="it-IT"/>
        </w:rPr>
        <w:t>e</w:t>
      </w:r>
      <w:r w:rsidR="00576135" w:rsidRPr="007C15ED">
        <w:rPr>
          <w:rFonts w:ascii="Arial" w:hAnsi="Arial" w:cs="Arial"/>
          <w:color w:val="660066"/>
          <w:sz w:val="20"/>
          <w:szCs w:val="20"/>
          <w:lang w:val="it-IT"/>
        </w:rPr>
        <w:t>d</w:t>
      </w:r>
      <w:r w:rsidR="004E38BD"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è anche la ragione per la quale di questo valido artista non si hanno</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neppure i dati anagrafici.</w:t>
      </w:r>
      <w:r w:rsidR="00C52E5F" w:rsidRPr="007C15ED">
        <w:rPr>
          <w:rFonts w:ascii="Arial" w:hAnsi="Arial" w:cs="Arial"/>
          <w:color w:val="660066"/>
          <w:sz w:val="20"/>
          <w:szCs w:val="20"/>
          <w:lang w:val="it-IT"/>
        </w:rPr>
        <w:t xml:space="preserve"> Le sue opere furono pubblicate </w:t>
      </w:r>
      <w:r w:rsidR="008114D7" w:rsidRPr="007C15ED">
        <w:rPr>
          <w:rFonts w:ascii="Arial" w:hAnsi="Arial" w:cs="Arial"/>
          <w:color w:val="660066"/>
          <w:sz w:val="20"/>
          <w:szCs w:val="20"/>
          <w:lang w:val="it-IT"/>
        </w:rPr>
        <w:t xml:space="preserve">inizialmente </w:t>
      </w:r>
      <w:r w:rsidR="00C52E5F" w:rsidRPr="007C15ED">
        <w:rPr>
          <w:rFonts w:ascii="Arial" w:hAnsi="Arial" w:cs="Arial"/>
          <w:color w:val="660066"/>
          <w:sz w:val="20"/>
          <w:szCs w:val="20"/>
          <w:lang w:val="it-IT"/>
        </w:rPr>
        <w:t>a Genova e dopo</w:t>
      </w:r>
      <w:r w:rsidR="00037796">
        <w:rPr>
          <w:rFonts w:ascii="Arial" w:hAnsi="Arial" w:cs="Arial"/>
          <w:color w:val="660066"/>
          <w:sz w:val="20"/>
          <w:szCs w:val="20"/>
          <w:lang w:val="it-IT"/>
        </w:rPr>
        <w:t xml:space="preserve"> </w:t>
      </w:r>
      <w:r w:rsidR="00C52E5F" w:rsidRPr="007C15ED">
        <w:rPr>
          <w:rFonts w:ascii="Arial" w:hAnsi="Arial" w:cs="Arial"/>
          <w:color w:val="660066"/>
          <w:sz w:val="20"/>
          <w:szCs w:val="20"/>
          <w:lang w:val="it-IT"/>
        </w:rPr>
        <w:t>il 1860 da Tito Ricordi.</w:t>
      </w:r>
    </w:p>
    <w:p w:rsidR="000D02FF" w:rsidRPr="007C15ED"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Capriccio su Linda di Chamounix, op. 3.</w:t>
      </w:r>
      <w:r w:rsidR="00AB3E2F" w:rsidRPr="007C15ED">
        <w:rPr>
          <w:rFonts w:ascii="Arial" w:hAnsi="Arial" w:cs="Arial"/>
          <w:lang w:val="it-IT"/>
        </w:rPr>
        <w:t xml:space="preserve">   </w:t>
      </w:r>
      <w:r w:rsidRPr="007C15ED">
        <w:rPr>
          <w:rFonts w:ascii="Arial" w:hAnsi="Arial" w:cs="Arial"/>
          <w:lang w:val="it-IT"/>
        </w:rPr>
        <w:t xml:space="preserve">Serenata da Don Pasquale, op. 5.   </w:t>
      </w:r>
    </w:p>
    <w:p w:rsidR="000D02FF" w:rsidRPr="007C15ED"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Polka e Varsovienne, op. 7.   Bolero, op. 8.   Souvenir di Mazurka di Chopin, op. 10.   </w:t>
      </w:r>
    </w:p>
    <w:p w:rsidR="000D02FF" w:rsidRPr="007C15ED"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Motivi da “Marta” di Flotow, op. 14.</w:t>
      </w:r>
      <w:r w:rsidR="00AB3E2F" w:rsidRPr="007C15ED">
        <w:rPr>
          <w:rFonts w:ascii="Arial" w:hAnsi="Arial" w:cs="Arial"/>
          <w:lang w:val="it-IT"/>
        </w:rPr>
        <w:t xml:space="preserve">   </w:t>
      </w:r>
      <w:r w:rsidRPr="007C15ED">
        <w:rPr>
          <w:rFonts w:ascii="Arial" w:hAnsi="Arial" w:cs="Arial"/>
          <w:lang w:val="it-IT"/>
        </w:rPr>
        <w:t xml:space="preserve">Ballabili, op. 15.   Trascrizioni, op. 16.   </w:t>
      </w:r>
    </w:p>
    <w:p w:rsidR="00445E8E"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bella Gigogin, op. 17.   Souvenir di Verdi, Fantasia op. 18.</w:t>
      </w:r>
      <w:r w:rsidR="004E38BD" w:rsidRPr="007C15ED">
        <w:rPr>
          <w:rFonts w:ascii="Arial" w:hAnsi="Arial" w:cs="Arial"/>
          <w:lang w:val="it-IT"/>
        </w:rPr>
        <w:t xml:space="preserve">   </w:t>
      </w:r>
    </w:p>
    <w:p w:rsidR="00445E8E"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Bolero</w:t>
      </w:r>
      <w:r w:rsidR="000D02FF" w:rsidRPr="007C15ED">
        <w:rPr>
          <w:rFonts w:ascii="Arial" w:hAnsi="Arial" w:cs="Arial"/>
          <w:lang w:val="it-IT"/>
        </w:rPr>
        <w:t xml:space="preserve">, da </w:t>
      </w:r>
      <w:r w:rsidRPr="007C15ED">
        <w:rPr>
          <w:rFonts w:ascii="Arial" w:hAnsi="Arial" w:cs="Arial"/>
          <w:lang w:val="it-IT"/>
        </w:rPr>
        <w:t>Vespri Siciliani, op. 22.</w:t>
      </w:r>
      <w:r w:rsidR="00445E8E">
        <w:rPr>
          <w:rFonts w:ascii="Arial" w:hAnsi="Arial" w:cs="Arial"/>
          <w:lang w:val="it-IT"/>
        </w:rPr>
        <w:t xml:space="preserve">   </w:t>
      </w:r>
      <w:r w:rsidRPr="007C15ED">
        <w:rPr>
          <w:rFonts w:ascii="Arial" w:hAnsi="Arial" w:cs="Arial"/>
          <w:lang w:val="it-IT"/>
        </w:rPr>
        <w:t>Barbiere di Siviglia, op. 40.</w:t>
      </w:r>
      <w:r w:rsidR="004E38BD" w:rsidRPr="007C15ED">
        <w:rPr>
          <w:rFonts w:ascii="Arial" w:hAnsi="Arial" w:cs="Arial"/>
          <w:lang w:val="it-IT"/>
        </w:rPr>
        <w:t xml:space="preserve">   </w:t>
      </w:r>
    </w:p>
    <w:p w:rsidR="00445E8E"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Piccolo Sudio di Schumann, op. 41.</w:t>
      </w:r>
      <w:r w:rsidR="00445E8E">
        <w:rPr>
          <w:rFonts w:ascii="Arial" w:hAnsi="Arial" w:cs="Arial"/>
          <w:lang w:val="it-IT"/>
        </w:rPr>
        <w:t xml:space="preserve">   </w:t>
      </w:r>
      <w:r w:rsidR="000D02FF" w:rsidRPr="007C15ED">
        <w:rPr>
          <w:rFonts w:ascii="Arial" w:hAnsi="Arial" w:cs="Arial"/>
          <w:lang w:val="it-IT"/>
        </w:rPr>
        <w:t>Studio, diletto, Raccolta di pensieri mel</w:t>
      </w:r>
      <w:r w:rsidR="00EE0E0D" w:rsidRPr="007C15ED">
        <w:rPr>
          <w:rFonts w:ascii="Arial" w:hAnsi="Arial" w:cs="Arial"/>
          <w:lang w:val="it-IT"/>
        </w:rPr>
        <w:t>.</w:t>
      </w:r>
      <w:r w:rsidR="000D02FF" w:rsidRPr="007C15ED">
        <w:rPr>
          <w:rFonts w:ascii="Arial" w:hAnsi="Arial" w:cs="Arial"/>
          <w:lang w:val="it-IT"/>
        </w:rPr>
        <w:t xml:space="preserve"> op. 42.   </w:t>
      </w:r>
    </w:p>
    <w:p w:rsidR="00445E8E"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Pizzicato Polka, J. Strauss, op. 45.</w:t>
      </w:r>
      <w:r w:rsidR="00445E8E">
        <w:rPr>
          <w:rFonts w:ascii="Arial" w:hAnsi="Arial" w:cs="Arial"/>
          <w:lang w:val="it-IT"/>
        </w:rPr>
        <w:t xml:space="preserve">   </w:t>
      </w:r>
      <w:r w:rsidRPr="007C15ED">
        <w:rPr>
          <w:rFonts w:ascii="Arial" w:hAnsi="Arial" w:cs="Arial"/>
          <w:lang w:val="it-IT"/>
        </w:rPr>
        <w:t>Valzer “Bella Italia” di J. Strauss, op. 46.</w:t>
      </w:r>
      <w:r w:rsidR="00445E8E">
        <w:rPr>
          <w:rFonts w:ascii="Arial" w:hAnsi="Arial" w:cs="Arial"/>
          <w:lang w:val="it-IT"/>
        </w:rPr>
        <w:t xml:space="preserve">   </w:t>
      </w:r>
    </w:p>
    <w:p w:rsidR="00445E8E" w:rsidRDefault="007D7B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Studio e diletto, Raccolta di pensieri melodici, op. 47.</w:t>
      </w:r>
      <w:r w:rsidR="00445E8E">
        <w:rPr>
          <w:rFonts w:ascii="Arial" w:hAnsi="Arial" w:cs="Arial"/>
          <w:lang w:val="it-IT"/>
        </w:rPr>
        <w:t xml:space="preserve">   </w:t>
      </w:r>
      <w:r w:rsidRPr="007C15ED">
        <w:rPr>
          <w:rFonts w:ascii="Arial" w:hAnsi="Arial" w:cs="Arial"/>
          <w:lang w:val="it-IT"/>
        </w:rPr>
        <w:t>Polonese, op. 80.</w:t>
      </w:r>
      <w:r w:rsidR="004E38BD" w:rsidRPr="007C15ED">
        <w:rPr>
          <w:rFonts w:ascii="Arial" w:hAnsi="Arial" w:cs="Arial"/>
          <w:lang w:val="it-IT"/>
        </w:rPr>
        <w:t xml:space="preserve">   </w:t>
      </w:r>
      <w:r w:rsidR="00C52E5F" w:rsidRPr="007C15ED">
        <w:rPr>
          <w:rFonts w:ascii="Arial" w:hAnsi="Arial" w:cs="Arial"/>
          <w:lang w:val="it-IT"/>
        </w:rPr>
        <w:t xml:space="preserve">Alfonsina polka.   </w:t>
      </w:r>
    </w:p>
    <w:p w:rsidR="00445E8E" w:rsidRDefault="008114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Ballabile da “Le Pardon de Ploermel” di Meyerbeer.</w:t>
      </w:r>
      <w:r w:rsidR="00445E8E">
        <w:rPr>
          <w:rFonts w:ascii="Arial" w:hAnsi="Arial" w:cs="Arial"/>
          <w:lang w:val="it-IT"/>
        </w:rPr>
        <w:t xml:space="preserve">   </w:t>
      </w:r>
      <w:r w:rsidR="00C52E5F" w:rsidRPr="007C15ED">
        <w:rPr>
          <w:rFonts w:ascii="Arial" w:hAnsi="Arial" w:cs="Arial"/>
          <w:lang w:val="it-IT"/>
        </w:rPr>
        <w:t xml:space="preserve">Barcarola di Giovanni Rinaldi.   </w:t>
      </w:r>
    </w:p>
    <w:p w:rsidR="00445E8E" w:rsidRDefault="000D02F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Capriccio da “La Figlia del Reggimento”.</w:t>
      </w:r>
      <w:r w:rsidR="00445E8E">
        <w:rPr>
          <w:rFonts w:ascii="Arial" w:hAnsi="Arial" w:cs="Arial"/>
          <w:lang w:val="it-IT"/>
        </w:rPr>
        <w:t xml:space="preserve">   </w:t>
      </w:r>
      <w:r w:rsidR="008114D7" w:rsidRPr="007C15ED">
        <w:rPr>
          <w:rFonts w:ascii="Arial" w:hAnsi="Arial" w:cs="Arial"/>
          <w:lang w:val="it-IT"/>
        </w:rPr>
        <w:t xml:space="preserve">Carolina, tema e variazioni.   </w:t>
      </w:r>
    </w:p>
    <w:p w:rsidR="00445E8E" w:rsidRDefault="000D02F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Cavatina da S. Boccanegra.   Garibaldi, marcia di G. Rossari.    </w:t>
      </w:r>
    </w:p>
    <w:p w:rsidR="00FD49E9" w:rsidRPr="007C15ED" w:rsidRDefault="00445E8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Luvisella, tema e variazioni.</w:t>
      </w:r>
      <w:r>
        <w:rPr>
          <w:rFonts w:ascii="Arial" w:hAnsi="Arial" w:cs="Arial"/>
          <w:lang w:val="it-IT"/>
        </w:rPr>
        <w:t xml:space="preserve">   </w:t>
      </w:r>
      <w:r w:rsidR="000D02FF" w:rsidRPr="007C15ED">
        <w:rPr>
          <w:rStyle w:val="google-src-text1"/>
          <w:rFonts w:ascii="Arial" w:hAnsi="Arial" w:cs="Arial"/>
          <w:bCs/>
          <w:vanish w:val="0"/>
          <w:lang w:val="it-IT"/>
        </w:rPr>
        <w:t xml:space="preserve">Introduzione e quartettino da Puritani.   </w:t>
      </w:r>
    </w:p>
    <w:p w:rsidR="00E04B67" w:rsidRDefault="000D02FF" w:rsidP="00C211F5">
      <w:pPr>
        <w:tabs>
          <w:tab w:val="left" w:pos="0"/>
          <w:tab w:val="left" w:pos="4253"/>
          <w:tab w:val="left" w:pos="10632"/>
          <w:tab w:val="left" w:pos="10773"/>
        </w:tabs>
        <w:spacing w:before="120" w:line="276" w:lineRule="auto"/>
        <w:rPr>
          <w:rFonts w:ascii="Arial" w:hAnsi="Arial" w:cs="Arial"/>
          <w:lang w:val="it-IT"/>
        </w:rPr>
      </w:pPr>
      <w:r w:rsidRPr="007C15ED">
        <w:rPr>
          <w:rStyle w:val="google-src-text1"/>
          <w:rFonts w:ascii="Arial" w:hAnsi="Arial" w:cs="Arial"/>
          <w:bCs/>
          <w:vanish w:val="0"/>
          <w:lang w:val="it-IT"/>
        </w:rPr>
        <w:t>Mazurka da “Uno spirito maligno”.</w:t>
      </w:r>
      <w:r w:rsidR="00FD49E9" w:rsidRPr="007C15ED">
        <w:rPr>
          <w:rStyle w:val="google-src-text1"/>
          <w:rFonts w:ascii="Arial" w:hAnsi="Arial" w:cs="Arial"/>
          <w:bCs/>
          <w:vanish w:val="0"/>
          <w:lang w:val="it-IT"/>
        </w:rPr>
        <w:t xml:space="preserve">   </w:t>
      </w:r>
      <w:r w:rsidRPr="007C15ED">
        <w:rPr>
          <w:rFonts w:ascii="Arial" w:hAnsi="Arial" w:cs="Arial"/>
          <w:lang w:val="it-IT"/>
        </w:rPr>
        <w:t>Melodie scelte da “Zampa” di Herold.</w:t>
      </w:r>
      <w:r w:rsidR="004E38BD" w:rsidRPr="007C15ED">
        <w:rPr>
          <w:rFonts w:ascii="Arial" w:hAnsi="Arial" w:cs="Arial"/>
          <w:lang w:val="it-IT"/>
        </w:rPr>
        <w:t xml:space="preserve">   </w:t>
      </w:r>
    </w:p>
    <w:p w:rsidR="00E04B67" w:rsidRDefault="005F716E" w:rsidP="00C211F5">
      <w:pPr>
        <w:tabs>
          <w:tab w:val="left" w:pos="0"/>
          <w:tab w:val="left" w:pos="4253"/>
          <w:tab w:val="left" w:pos="10632"/>
          <w:tab w:val="left" w:pos="10773"/>
        </w:tabs>
        <w:spacing w:before="120" w:line="276" w:lineRule="auto"/>
        <w:rPr>
          <w:rStyle w:val="google-src-text1"/>
          <w:rFonts w:ascii="Arial" w:hAnsi="Arial" w:cs="Arial"/>
          <w:bCs/>
          <w:vanish w:val="0"/>
          <w:lang w:val="it-IT"/>
          <w:specVanish w:val="0"/>
        </w:rPr>
      </w:pPr>
      <w:r w:rsidRPr="007C15ED">
        <w:rPr>
          <w:rFonts w:ascii="Arial" w:hAnsi="Arial" w:cs="Arial"/>
          <w:lang w:val="it-IT"/>
        </w:rPr>
        <w:t>Melodia di Schumann.</w:t>
      </w:r>
      <w:r w:rsidR="00E04B67">
        <w:rPr>
          <w:rFonts w:ascii="Arial" w:hAnsi="Arial" w:cs="Arial"/>
          <w:lang w:val="it-IT"/>
        </w:rPr>
        <w:t xml:space="preserve">   </w:t>
      </w:r>
      <w:r w:rsidR="00E76D07" w:rsidRPr="007C15ED">
        <w:rPr>
          <w:rStyle w:val="google-src-text1"/>
          <w:rFonts w:ascii="Arial" w:hAnsi="Arial" w:cs="Arial"/>
          <w:bCs/>
          <w:vanish w:val="0"/>
          <w:lang w:val="it-IT"/>
        </w:rPr>
        <w:t>Melodie da “Ballo in Maschera”.</w:t>
      </w:r>
      <w:r w:rsidR="00FD49E9" w:rsidRPr="007C15ED">
        <w:rPr>
          <w:rStyle w:val="google-src-text1"/>
          <w:rFonts w:ascii="Arial" w:hAnsi="Arial" w:cs="Arial"/>
          <w:bCs/>
          <w:vanish w:val="0"/>
          <w:lang w:val="it-IT"/>
        </w:rPr>
        <w:t xml:space="preserve">   </w:t>
      </w:r>
      <w:r w:rsidR="000D02FF" w:rsidRPr="007C15ED">
        <w:rPr>
          <w:rStyle w:val="google-src-text1"/>
          <w:rFonts w:ascii="Arial" w:hAnsi="Arial" w:cs="Arial"/>
          <w:bCs/>
          <w:vanish w:val="0"/>
          <w:lang w:val="it-IT"/>
        </w:rPr>
        <w:t>Melodie scelte dal Trovatore.</w:t>
      </w:r>
      <w:r w:rsidR="004E38BD" w:rsidRPr="007C15ED">
        <w:rPr>
          <w:rStyle w:val="google-src-text1"/>
          <w:rFonts w:ascii="Arial" w:hAnsi="Arial" w:cs="Arial"/>
          <w:bCs/>
          <w:vanish w:val="0"/>
          <w:lang w:val="it-IT"/>
        </w:rPr>
        <w:t xml:space="preserve">   </w:t>
      </w:r>
    </w:p>
    <w:p w:rsidR="00E04B67" w:rsidRDefault="00E76D07" w:rsidP="00C211F5">
      <w:pPr>
        <w:tabs>
          <w:tab w:val="left" w:pos="0"/>
          <w:tab w:val="left" w:pos="4253"/>
          <w:tab w:val="left" w:pos="10632"/>
          <w:tab w:val="left" w:pos="10773"/>
        </w:tabs>
        <w:spacing w:before="120" w:line="276" w:lineRule="auto"/>
        <w:rPr>
          <w:rFonts w:ascii="Arial" w:hAnsi="Arial" w:cs="Arial"/>
          <w:lang w:val="it-IT"/>
        </w:rPr>
      </w:pPr>
      <w:r w:rsidRPr="007C15ED">
        <w:rPr>
          <w:rStyle w:val="google-src-text1"/>
          <w:rFonts w:ascii="Arial" w:hAnsi="Arial" w:cs="Arial"/>
          <w:bCs/>
          <w:vanish w:val="0"/>
          <w:lang w:val="it-IT"/>
        </w:rPr>
        <w:lastRenderedPageBreak/>
        <w:t>Miserere del Trovatore.</w:t>
      </w:r>
      <w:r w:rsidR="00E04B67">
        <w:rPr>
          <w:rStyle w:val="google-src-text1"/>
          <w:rFonts w:ascii="Arial" w:hAnsi="Arial" w:cs="Arial"/>
          <w:bCs/>
          <w:vanish w:val="0"/>
          <w:lang w:val="it-IT"/>
        </w:rPr>
        <w:t xml:space="preserve">   </w:t>
      </w:r>
      <w:r w:rsidR="008114D7" w:rsidRPr="007C15ED">
        <w:rPr>
          <w:rFonts w:ascii="Arial" w:hAnsi="Arial" w:cs="Arial"/>
          <w:lang w:val="it-IT"/>
        </w:rPr>
        <w:t>Pot-Pourri dall’Africana di Meyerbeer.</w:t>
      </w:r>
      <w:r w:rsidR="00FD49E9" w:rsidRPr="007C15ED">
        <w:rPr>
          <w:rFonts w:ascii="Arial" w:hAnsi="Arial" w:cs="Arial"/>
          <w:lang w:val="it-IT"/>
        </w:rPr>
        <w:t xml:space="preserve">   </w:t>
      </w:r>
    </w:p>
    <w:p w:rsidR="00E04B67" w:rsidRDefault="000D02F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Polka “Daghela avanti un passo”.</w:t>
      </w:r>
      <w:r w:rsidR="00E04B67">
        <w:rPr>
          <w:rFonts w:ascii="Arial" w:hAnsi="Arial" w:cs="Arial"/>
          <w:lang w:val="it-IT"/>
        </w:rPr>
        <w:t xml:space="preserve">   </w:t>
      </w:r>
      <w:r w:rsidR="00E76D07" w:rsidRPr="007C15ED">
        <w:rPr>
          <w:rStyle w:val="google-src-text1"/>
          <w:rFonts w:ascii="Arial" w:hAnsi="Arial" w:cs="Arial"/>
          <w:bCs/>
          <w:vanish w:val="0"/>
          <w:lang w:val="it-IT"/>
        </w:rPr>
        <w:t>Quartetto dal Rigoletto.</w:t>
      </w:r>
      <w:r w:rsidR="00E04B67">
        <w:rPr>
          <w:rStyle w:val="google-src-text1"/>
          <w:rFonts w:ascii="Arial" w:hAnsi="Arial" w:cs="Arial"/>
          <w:bCs/>
          <w:vanish w:val="0"/>
          <w:lang w:val="it-IT"/>
        </w:rPr>
        <w:t xml:space="preserve">   </w:t>
      </w:r>
      <w:r w:rsidRPr="007C15ED">
        <w:rPr>
          <w:rFonts w:ascii="Arial" w:hAnsi="Arial" w:cs="Arial"/>
          <w:lang w:val="it-IT"/>
        </w:rPr>
        <w:t>Sonata Gavotta.</w:t>
      </w:r>
      <w:r w:rsidR="004E38BD" w:rsidRPr="007C15ED">
        <w:rPr>
          <w:rFonts w:ascii="Arial" w:hAnsi="Arial" w:cs="Arial"/>
          <w:lang w:val="it-IT"/>
        </w:rPr>
        <w:t xml:space="preserve">  </w:t>
      </w:r>
    </w:p>
    <w:p w:rsidR="00C52E5F" w:rsidRPr="007C15ED" w:rsidRDefault="000D02FF" w:rsidP="00C211F5">
      <w:pPr>
        <w:tabs>
          <w:tab w:val="left" w:pos="0"/>
          <w:tab w:val="left" w:pos="4253"/>
          <w:tab w:val="left" w:pos="10632"/>
          <w:tab w:val="left" w:pos="10773"/>
        </w:tabs>
        <w:spacing w:before="120" w:line="276" w:lineRule="auto"/>
        <w:rPr>
          <w:rStyle w:val="google-src-text1"/>
          <w:rFonts w:ascii="Arial" w:hAnsi="Arial" w:cs="Arial"/>
          <w:bCs/>
          <w:vanish w:val="0"/>
          <w:lang w:val="it-IT"/>
          <w:specVanish w:val="0"/>
        </w:rPr>
      </w:pPr>
      <w:r w:rsidRPr="007C15ED">
        <w:rPr>
          <w:rFonts w:ascii="Arial" w:hAnsi="Arial" w:cs="Arial"/>
          <w:lang w:val="it-IT"/>
        </w:rPr>
        <w:t>Sonata Mazurka.</w:t>
      </w:r>
      <w:r w:rsidR="00E04B67">
        <w:rPr>
          <w:rFonts w:ascii="Arial" w:hAnsi="Arial" w:cs="Arial"/>
          <w:lang w:val="it-IT"/>
        </w:rPr>
        <w:t xml:space="preserve">   </w:t>
      </w:r>
      <w:r w:rsidR="00E76D07" w:rsidRPr="007C15ED">
        <w:rPr>
          <w:rFonts w:ascii="Arial" w:hAnsi="Arial" w:cs="Arial"/>
          <w:lang w:val="it-IT"/>
        </w:rPr>
        <w:t>Studio e Diletto da Roberto il Diavolo.</w:t>
      </w:r>
    </w:p>
    <w:p w:rsidR="006645A8" w:rsidRPr="007C15ED" w:rsidRDefault="006645A8" w:rsidP="00C211F5">
      <w:pPr>
        <w:tabs>
          <w:tab w:val="left" w:pos="0"/>
          <w:tab w:val="left" w:pos="4253"/>
          <w:tab w:val="left" w:pos="10632"/>
        </w:tabs>
        <w:spacing w:before="120" w:line="276" w:lineRule="auto"/>
        <w:rPr>
          <w:rFonts w:ascii="Arial" w:hAnsi="Arial" w:cs="Arial"/>
          <w:b/>
          <w:bCs/>
          <w:color w:val="000000"/>
          <w:lang w:val="it-IT"/>
        </w:rPr>
      </w:pPr>
    </w:p>
    <w:p w:rsidR="001D1AF4" w:rsidRPr="007C15ED" w:rsidRDefault="001D1AF4" w:rsidP="00C211F5">
      <w:pPr>
        <w:tabs>
          <w:tab w:val="left" w:pos="0"/>
          <w:tab w:val="left" w:pos="4253"/>
          <w:tab w:val="left" w:pos="10632"/>
          <w:tab w:val="left" w:pos="10773"/>
        </w:tabs>
        <w:spacing w:before="120" w:line="276" w:lineRule="auto"/>
        <w:rPr>
          <w:rFonts w:ascii="Arial" w:hAnsi="Arial" w:cs="Arial"/>
          <w:b/>
          <w:bCs/>
          <w:vanish/>
          <w:color w:val="660066"/>
          <w:lang w:val="it-IT"/>
        </w:rPr>
      </w:pPr>
    </w:p>
    <w:p w:rsidR="0079006B" w:rsidRPr="007C15ED" w:rsidRDefault="0079006B"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GARDEL  Carlos</w:t>
      </w:r>
      <w:r w:rsidRPr="007C15ED">
        <w:rPr>
          <w:rFonts w:ascii="Arial" w:hAnsi="Arial" w:cs="Arial"/>
          <w:color w:val="660066"/>
          <w:u w:val="single"/>
          <w:lang w:val="it-IT"/>
        </w:rPr>
        <w:tab/>
        <w:t>Tolosa, 11.12.1890 - Medellin, 24.6.1935.</w:t>
      </w:r>
    </w:p>
    <w:p w:rsidR="00914CBE" w:rsidRPr="007C15ED" w:rsidRDefault="0079006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cantante e attore. La famiglia si trasferì in Uruguay nel 1893. </w:t>
      </w:r>
    </w:p>
    <w:p w:rsidR="00FD49E9" w:rsidRPr="007C15ED" w:rsidRDefault="009917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Coming Back (3’10).   </w:t>
      </w:r>
      <w:r w:rsidRPr="007C15ED">
        <w:rPr>
          <w:rFonts w:ascii="Arial" w:hAnsi="Arial" w:cs="Arial"/>
          <w:color w:val="000000"/>
        </w:rPr>
        <w:t xml:space="preserve">The Day You Love Me (4’55).   </w:t>
      </w:r>
      <w:r w:rsidRPr="007C15ED">
        <w:rPr>
          <w:rFonts w:ascii="Arial" w:hAnsi="Arial" w:cs="Arial"/>
          <w:color w:val="000000"/>
          <w:lang w:val="it-IT"/>
        </w:rPr>
        <w:t xml:space="preserve">Coming Back.   </w:t>
      </w:r>
      <w:r w:rsidRPr="007C15ED">
        <w:rPr>
          <w:rFonts w:ascii="Arial" w:hAnsi="Arial" w:cs="Arial"/>
          <w:lang w:val="it-IT"/>
        </w:rPr>
        <w:t>Cuesta abajo.</w:t>
      </w:r>
      <w:r w:rsidR="004E38BD" w:rsidRPr="007C15ED">
        <w:rPr>
          <w:rFonts w:ascii="Arial" w:hAnsi="Arial" w:cs="Arial"/>
          <w:lang w:val="it-IT"/>
        </w:rPr>
        <w:t xml:space="preserve">   </w:t>
      </w:r>
      <w:r w:rsidR="00FD49E9" w:rsidRPr="007C15ED">
        <w:rPr>
          <w:rFonts w:ascii="Arial" w:hAnsi="Arial" w:cs="Arial"/>
          <w:lang w:val="it-IT"/>
        </w:rPr>
        <w:t xml:space="preserve">                                   </w:t>
      </w:r>
    </w:p>
    <w:p w:rsidR="00FD49E9" w:rsidRPr="007C15ED" w:rsidRDefault="009917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Lejana tierra mia.</w:t>
      </w:r>
      <w:r w:rsidR="00FD49E9" w:rsidRPr="007C15ED">
        <w:rPr>
          <w:rFonts w:ascii="Arial" w:hAnsi="Arial" w:cs="Arial"/>
          <w:lang w:val="it-IT"/>
        </w:rPr>
        <w:t xml:space="preserve">   </w:t>
      </w:r>
      <w:r w:rsidRPr="007C15ED">
        <w:rPr>
          <w:rFonts w:ascii="Arial" w:hAnsi="Arial" w:cs="Arial"/>
          <w:lang w:val="it-IT"/>
        </w:rPr>
        <w:t>Mi Buenos Aires querido.   Por una cabeza.   Sus ojosse cerraron.</w:t>
      </w:r>
      <w:r w:rsidR="004E38BD" w:rsidRPr="007C15ED">
        <w:rPr>
          <w:rFonts w:ascii="Arial" w:hAnsi="Arial" w:cs="Arial"/>
          <w:lang w:val="it-IT"/>
        </w:rPr>
        <w:t xml:space="preserve">   </w:t>
      </w:r>
      <w:r w:rsidR="00FD49E9" w:rsidRPr="007C15ED">
        <w:rPr>
          <w:rFonts w:ascii="Arial" w:hAnsi="Arial" w:cs="Arial"/>
          <w:lang w:val="it-IT"/>
        </w:rPr>
        <w:t xml:space="preserve">                                </w:t>
      </w:r>
    </w:p>
    <w:p w:rsidR="00274645" w:rsidRPr="007C15ED" w:rsidRDefault="0079006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Tomo y obligo.</w:t>
      </w:r>
      <w:r w:rsidR="00991710" w:rsidRPr="007C15ED">
        <w:rPr>
          <w:rFonts w:ascii="Arial" w:hAnsi="Arial" w:cs="Arial"/>
          <w:lang w:val="it-IT"/>
        </w:rPr>
        <w:t xml:space="preserve">   </w:t>
      </w:r>
      <w:r w:rsidR="00971454" w:rsidRPr="007C15ED">
        <w:rPr>
          <w:rFonts w:ascii="Arial" w:hAnsi="Arial" w:cs="Arial"/>
          <w:lang w:val="it-IT"/>
        </w:rPr>
        <w:t>Volver.</w:t>
      </w:r>
      <w:r w:rsidR="00FD49E9" w:rsidRPr="007C15ED">
        <w:rPr>
          <w:rFonts w:ascii="Arial" w:hAnsi="Arial" w:cs="Arial"/>
          <w:lang w:val="it-IT"/>
        </w:rPr>
        <w:t xml:space="preserve">   </w:t>
      </w:r>
      <w:r w:rsidRPr="007C15ED">
        <w:rPr>
          <w:rFonts w:ascii="Arial" w:hAnsi="Arial" w:cs="Arial"/>
          <w:lang w:val="it-IT"/>
        </w:rPr>
        <w:t xml:space="preserve">Volvio una noche.   </w:t>
      </w:r>
      <w:r w:rsidR="00341040" w:rsidRPr="007C15ED">
        <w:rPr>
          <w:rFonts w:ascii="Arial" w:hAnsi="Arial" w:cs="Arial"/>
          <w:lang w:val="it-IT"/>
        </w:rPr>
        <w:t>El dia qui me quieras, 2 chit. vl. (1935).</w:t>
      </w:r>
    </w:p>
    <w:p w:rsidR="00EC2BA8" w:rsidRPr="007C15ED" w:rsidRDefault="00EC2BA8" w:rsidP="00C211F5">
      <w:pPr>
        <w:tabs>
          <w:tab w:val="left" w:pos="0"/>
          <w:tab w:val="left" w:pos="4253"/>
          <w:tab w:val="left" w:pos="10632"/>
          <w:tab w:val="left" w:pos="10773"/>
        </w:tabs>
        <w:spacing w:before="120" w:line="276" w:lineRule="auto"/>
        <w:rPr>
          <w:rFonts w:ascii="Arial" w:hAnsi="Arial" w:cs="Arial"/>
          <w:lang w:val="it-IT"/>
        </w:rPr>
      </w:pPr>
    </w:p>
    <w:p w:rsidR="00EC2BA8" w:rsidRPr="007C15ED" w:rsidRDefault="00EC2BA8"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GARDNER  John Linton</w:t>
      </w:r>
      <w:r w:rsidRPr="007C15ED">
        <w:rPr>
          <w:rFonts w:ascii="Arial" w:hAnsi="Arial" w:cs="Arial"/>
          <w:color w:val="660066"/>
          <w:u w:val="single"/>
          <w:lang w:val="it-IT"/>
        </w:rPr>
        <w:tab/>
        <w:t>Manchester, 2.3.1917</w:t>
      </w:r>
    </w:p>
    <w:p w:rsidR="00EC2BA8" w:rsidRPr="007C15ED" w:rsidRDefault="00EC2BA8"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direttore d’orchestra e didatta inglese. Studi al Wellington College e all’Exeter College di </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Oxford.</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Dopo la guerra è stato, dal 1946 al 1954, maestro sostituto al Covent Garden e dal 1955 insegnante al </w:t>
      </w:r>
      <w:r w:rsidR="00037796">
        <w:rPr>
          <w:rFonts w:ascii="Arial" w:hAnsi="Arial" w:cs="Arial"/>
          <w:color w:val="660066"/>
          <w:sz w:val="20"/>
          <w:szCs w:val="20"/>
          <w:lang w:val="it-IT"/>
        </w:rPr>
        <w:t xml:space="preserve">              </w:t>
      </w:r>
      <w:r w:rsidRPr="007C15ED">
        <w:rPr>
          <w:rFonts w:ascii="Arial" w:hAnsi="Arial" w:cs="Arial"/>
          <w:color w:val="660066"/>
          <w:sz w:val="20"/>
          <w:szCs w:val="20"/>
          <w:lang w:val="it-IT"/>
        </w:rPr>
        <w:t>Morley College di Londra.</w:t>
      </w:r>
    </w:p>
    <w:p w:rsidR="00FD49E9" w:rsidRPr="007C15ED" w:rsidRDefault="00EC2BA8" w:rsidP="00C211F5">
      <w:pPr>
        <w:pStyle w:val="Corpotesto"/>
        <w:tabs>
          <w:tab w:val="left" w:pos="0"/>
          <w:tab w:val="left" w:pos="4253"/>
          <w:tab w:val="left" w:pos="10632"/>
          <w:tab w:val="left" w:pos="10773"/>
        </w:tabs>
        <w:spacing w:before="120" w:after="0" w:line="276" w:lineRule="auto"/>
        <w:rPr>
          <w:rFonts w:ascii="Arial" w:hAnsi="Arial" w:cs="Arial"/>
          <w:bCs/>
          <w:lang w:val="it-IT" w:eastAsia="it-IT" w:bidi="ar-SA"/>
        </w:rPr>
      </w:pPr>
      <w:r w:rsidRPr="007C15ED">
        <w:rPr>
          <w:rFonts w:ascii="Arial" w:hAnsi="Arial" w:cs="Arial"/>
          <w:bCs/>
          <w:lang w:eastAsia="it-IT" w:bidi="ar-SA"/>
        </w:rPr>
        <w:t>Guitar solo for Julius Caesar, o</w:t>
      </w:r>
      <w:r w:rsidRPr="007C15ED">
        <w:rPr>
          <w:rFonts w:ascii="Arial" w:hAnsi="Arial" w:cs="Arial"/>
          <w:lang w:eastAsia="it-IT" w:bidi="ar-SA"/>
        </w:rPr>
        <w:t>p. 43 (</w:t>
      </w:r>
      <w:r w:rsidRPr="007C15ED">
        <w:rPr>
          <w:rFonts w:ascii="Arial" w:hAnsi="Arial" w:cs="Arial"/>
          <w:bCs/>
          <w:lang w:eastAsia="it-IT" w:bidi="ar-SA"/>
        </w:rPr>
        <w:t xml:space="preserve">1959).   </w:t>
      </w:r>
      <w:r w:rsidRPr="007C15ED">
        <w:rPr>
          <w:rFonts w:ascii="Arial" w:hAnsi="Arial" w:cs="Arial"/>
          <w:bCs/>
          <w:lang w:val="it-IT" w:eastAsia="it-IT" w:bidi="ar-SA"/>
        </w:rPr>
        <w:t>Pavana, op. 123 (1974, 2’).</w:t>
      </w:r>
      <w:r w:rsidR="004E38BD" w:rsidRPr="007C15ED">
        <w:rPr>
          <w:rFonts w:ascii="Arial" w:hAnsi="Arial" w:cs="Arial"/>
          <w:bCs/>
          <w:lang w:val="it-IT" w:eastAsia="it-IT" w:bidi="ar-SA"/>
        </w:rPr>
        <w:t xml:space="preserve">   </w:t>
      </w:r>
      <w:r w:rsidR="00FD49E9" w:rsidRPr="007C15ED">
        <w:rPr>
          <w:rFonts w:ascii="Arial" w:hAnsi="Arial" w:cs="Arial"/>
          <w:bCs/>
          <w:lang w:val="it-IT" w:eastAsia="it-IT" w:bidi="ar-SA"/>
        </w:rPr>
        <w:t xml:space="preserve">                                              </w:t>
      </w:r>
    </w:p>
    <w:p w:rsidR="00EC2BA8" w:rsidRPr="007C15ED" w:rsidRDefault="00EC2BA8" w:rsidP="00C211F5">
      <w:pPr>
        <w:pStyle w:val="Corpotesto"/>
        <w:tabs>
          <w:tab w:val="left" w:pos="0"/>
          <w:tab w:val="left" w:pos="4253"/>
          <w:tab w:val="left" w:pos="10632"/>
          <w:tab w:val="left" w:pos="10773"/>
        </w:tabs>
        <w:spacing w:before="120" w:after="0" w:line="276" w:lineRule="auto"/>
        <w:rPr>
          <w:rFonts w:ascii="Arial" w:hAnsi="Arial" w:cs="Arial"/>
          <w:bCs/>
          <w:lang w:val="it-IT" w:eastAsia="it-IT" w:bidi="ar-SA"/>
        </w:rPr>
      </w:pPr>
      <w:r w:rsidRPr="007C15ED">
        <w:rPr>
          <w:rFonts w:ascii="Arial" w:hAnsi="Arial" w:cs="Arial"/>
          <w:bCs/>
          <w:lang w:val="it-IT" w:eastAsia="it-IT" w:bidi="ar-SA"/>
        </w:rPr>
        <w:t>Notturno, op. 144 (1978, 3’).</w:t>
      </w:r>
      <w:r w:rsidR="00FD49E9" w:rsidRPr="007C15ED">
        <w:rPr>
          <w:rFonts w:ascii="Arial" w:hAnsi="Arial" w:cs="Arial"/>
          <w:bCs/>
          <w:lang w:val="it-IT" w:eastAsia="it-IT" w:bidi="ar-SA"/>
        </w:rPr>
        <w:t xml:space="preserve">   </w:t>
      </w:r>
      <w:r w:rsidRPr="007C15ED">
        <w:rPr>
          <w:rFonts w:ascii="Arial" w:hAnsi="Arial" w:cs="Arial"/>
          <w:bCs/>
          <w:lang w:val="it-IT" w:eastAsia="it-IT" w:bidi="ar-SA"/>
        </w:rPr>
        <w:t>Furiant, op</w:t>
      </w:r>
      <w:r w:rsidR="00991710" w:rsidRPr="007C15ED">
        <w:rPr>
          <w:rFonts w:ascii="Arial" w:hAnsi="Arial" w:cs="Arial"/>
          <w:bCs/>
          <w:lang w:val="it-IT" w:eastAsia="it-IT" w:bidi="ar-SA"/>
        </w:rPr>
        <w:t>.</w:t>
      </w:r>
      <w:r w:rsidRPr="007C15ED">
        <w:rPr>
          <w:rFonts w:ascii="Arial" w:hAnsi="Arial" w:cs="Arial"/>
          <w:bCs/>
          <w:lang w:val="it-IT" w:eastAsia="it-IT" w:bidi="ar-SA"/>
        </w:rPr>
        <w:t xml:space="preserve"> 163 (1984, 2’)</w:t>
      </w:r>
    </w:p>
    <w:p w:rsidR="00274645" w:rsidRPr="007C15ED" w:rsidRDefault="00274645" w:rsidP="00C211F5">
      <w:pPr>
        <w:tabs>
          <w:tab w:val="left" w:pos="0"/>
          <w:tab w:val="left" w:pos="4253"/>
          <w:tab w:val="left" w:pos="10632"/>
          <w:tab w:val="left" w:pos="10773"/>
        </w:tabs>
        <w:spacing w:before="120" w:line="276" w:lineRule="auto"/>
        <w:rPr>
          <w:rFonts w:ascii="Arial" w:hAnsi="Arial" w:cs="Arial"/>
          <w:lang w:val="it-IT"/>
        </w:rPr>
      </w:pPr>
    </w:p>
    <w:p w:rsidR="00274645" w:rsidRPr="007C15ED" w:rsidRDefault="00274645"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 xml:space="preserve">GARGIULO  Terenzio       </w:t>
      </w:r>
      <w:r w:rsidRPr="007C15ED">
        <w:rPr>
          <w:rFonts w:ascii="Arial" w:hAnsi="Arial" w:cs="Arial"/>
          <w:color w:val="660066"/>
          <w:u w:val="single"/>
          <w:lang w:val="it-IT"/>
        </w:rPr>
        <w:tab/>
        <w:t>Napoli, 23.11.1905 - S.</w:t>
      </w:r>
      <w:r w:rsidR="00062FFE">
        <w:rPr>
          <w:rFonts w:ascii="Arial" w:hAnsi="Arial" w:cs="Arial"/>
          <w:color w:val="660066"/>
          <w:u w:val="single"/>
          <w:lang w:val="it-IT"/>
        </w:rPr>
        <w:t xml:space="preserve"> </w:t>
      </w:r>
      <w:r w:rsidRPr="007C15ED">
        <w:rPr>
          <w:rFonts w:ascii="Arial" w:hAnsi="Arial" w:cs="Arial"/>
          <w:color w:val="660066"/>
          <w:u w:val="single"/>
          <w:lang w:val="it-IT"/>
        </w:rPr>
        <w:t>Sebastiano, 11.3.1972.</w:t>
      </w:r>
    </w:p>
    <w:p w:rsidR="00274645" w:rsidRPr="007C15ED" w:rsidRDefault="00274645"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italiano, allievo di Rossomandi e Brugnoli. Concertista, insegnante nei Conservatori di </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Parma,</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Bari</w:t>
      </w:r>
      <w:r w:rsidR="00FD49E9" w:rsidRPr="007C15ED">
        <w:rPr>
          <w:rFonts w:ascii="Arial" w:hAnsi="Arial" w:cs="Arial"/>
          <w:color w:val="660066"/>
          <w:sz w:val="20"/>
          <w:szCs w:val="20"/>
          <w:lang w:val="it-IT"/>
        </w:rPr>
        <w:t xml:space="preserve"> </w:t>
      </w:r>
      <w:r w:rsidR="004E38BD" w:rsidRPr="007C15ED">
        <w:rPr>
          <w:rFonts w:ascii="Arial" w:hAnsi="Arial" w:cs="Arial"/>
          <w:color w:val="660066"/>
          <w:sz w:val="20"/>
          <w:szCs w:val="20"/>
          <w:lang w:val="it-IT"/>
        </w:rPr>
        <w:t xml:space="preserve">e Direttore </w:t>
      </w:r>
      <w:r w:rsidRPr="007C15ED">
        <w:rPr>
          <w:rFonts w:ascii="Arial" w:hAnsi="Arial" w:cs="Arial"/>
          <w:color w:val="660066"/>
          <w:sz w:val="20"/>
          <w:szCs w:val="20"/>
          <w:lang w:val="it-IT"/>
        </w:rPr>
        <w:t>nei Conservatori di Palermo e Napoli.</w:t>
      </w:r>
    </w:p>
    <w:p w:rsidR="00341040" w:rsidRPr="007C15ED" w:rsidRDefault="00274645" w:rsidP="00C211F5">
      <w:pPr>
        <w:tabs>
          <w:tab w:val="left" w:pos="0"/>
          <w:tab w:val="left" w:pos="4253"/>
          <w:tab w:val="left" w:pos="10632"/>
          <w:tab w:val="left" w:pos="10773"/>
        </w:tabs>
        <w:spacing w:before="120" w:line="276" w:lineRule="auto"/>
        <w:rPr>
          <w:rFonts w:ascii="Arial" w:hAnsi="Arial" w:cs="Arial"/>
          <w:color w:val="339966"/>
          <w:u w:val="single"/>
          <w:lang w:val="it-IT"/>
        </w:rPr>
      </w:pPr>
      <w:r w:rsidRPr="007C15ED">
        <w:rPr>
          <w:rFonts w:ascii="Arial" w:hAnsi="Arial" w:cs="Arial"/>
          <w:lang w:val="it-IT"/>
        </w:rPr>
        <w:t>Toccata (1967).</w:t>
      </w:r>
    </w:p>
    <w:p w:rsidR="00341040" w:rsidRPr="007C15ED" w:rsidRDefault="00341040"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5E1674" w:rsidRPr="007C15ED" w:rsidRDefault="005E167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GARRIDO</w:t>
      </w:r>
      <w:r w:rsidR="004E38BD" w:rsidRPr="007C15ED">
        <w:rPr>
          <w:rFonts w:ascii="Arial" w:hAnsi="Arial" w:cs="Arial"/>
          <w:color w:val="660066"/>
          <w:u w:val="single"/>
          <w:lang w:val="it-IT"/>
        </w:rPr>
        <w:t xml:space="preserve"> </w:t>
      </w:r>
      <w:r w:rsidRPr="007C15ED">
        <w:rPr>
          <w:rFonts w:ascii="Arial" w:hAnsi="Arial" w:cs="Arial"/>
          <w:color w:val="660066"/>
          <w:u w:val="single"/>
          <w:lang w:val="it-IT"/>
        </w:rPr>
        <w:t>-</w:t>
      </w:r>
      <w:r w:rsidR="004E38BD" w:rsidRPr="007C15ED">
        <w:rPr>
          <w:rFonts w:ascii="Arial" w:hAnsi="Arial" w:cs="Arial"/>
          <w:color w:val="660066"/>
          <w:u w:val="single"/>
          <w:lang w:val="it-IT"/>
        </w:rPr>
        <w:t xml:space="preserve"> </w:t>
      </w:r>
      <w:r w:rsidRPr="007C15ED">
        <w:rPr>
          <w:rFonts w:ascii="Arial" w:hAnsi="Arial" w:cs="Arial"/>
          <w:color w:val="660066"/>
          <w:u w:val="single"/>
          <w:lang w:val="it-IT"/>
        </w:rPr>
        <w:t>LECCA  Celso</w:t>
      </w:r>
      <w:r w:rsidRPr="007C15ED">
        <w:rPr>
          <w:rFonts w:ascii="Arial" w:hAnsi="Arial" w:cs="Arial"/>
          <w:color w:val="660066"/>
          <w:u w:val="single"/>
          <w:lang w:val="it-IT"/>
        </w:rPr>
        <w:tab/>
        <w:t xml:space="preserve">Piura, </w:t>
      </w:r>
      <w:r w:rsidR="00114726" w:rsidRPr="007C15ED">
        <w:rPr>
          <w:rFonts w:ascii="Arial" w:hAnsi="Arial" w:cs="Arial"/>
          <w:color w:val="660066"/>
          <w:u w:val="single"/>
          <w:lang w:val="it-IT"/>
        </w:rPr>
        <w:t>9.3.</w:t>
      </w:r>
      <w:r w:rsidRPr="007C15ED">
        <w:rPr>
          <w:rFonts w:ascii="Arial" w:hAnsi="Arial" w:cs="Arial"/>
          <w:color w:val="660066"/>
          <w:u w:val="single"/>
          <w:lang w:val="it-IT"/>
        </w:rPr>
        <w:t>1926</w:t>
      </w:r>
    </w:p>
    <w:p w:rsidR="00233AD1" w:rsidRPr="007C15ED" w:rsidRDefault="00233AD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pianista peruviano, studi all’Accademia di Miraflores e con R. Holzman al Conservatorio nazionale. Perfezionamento con A. Copland. La sua Musica è una miscela di folklore peruviano e classico europeo.</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nell’Università del Cile dal 1950. </w:t>
      </w:r>
    </w:p>
    <w:p w:rsidR="005E1674" w:rsidRPr="007C15ED" w:rsidRDefault="005E167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Simpay, chitarra sola (1988).   Danze popolari andine, flauto e chitarra (1999).</w:t>
      </w:r>
    </w:p>
    <w:p w:rsidR="005E1674" w:rsidRPr="007C15ED" w:rsidRDefault="005E1674"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Concerto per chitarra e 4 gruppi strumentali (1990).</w:t>
      </w:r>
    </w:p>
    <w:p w:rsidR="00AA7F1A" w:rsidRPr="007C15ED" w:rsidRDefault="00AA7F1A"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339966"/>
          <w:u w:val="single"/>
          <w:lang w:val="it-IT"/>
        </w:rPr>
      </w:pPr>
    </w:p>
    <w:p w:rsidR="0031492D" w:rsidRDefault="0031492D"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GARTENLAUB  Odette</w:t>
      </w:r>
      <w:r w:rsidRPr="007C15ED">
        <w:rPr>
          <w:rFonts w:ascii="Arial" w:hAnsi="Arial" w:cs="Arial"/>
          <w:color w:val="660066"/>
          <w:u w:val="single"/>
          <w:lang w:val="it-IT"/>
        </w:rPr>
        <w:tab/>
        <w:t xml:space="preserve">Parigi, </w:t>
      </w:r>
      <w:r w:rsidR="008E670E" w:rsidRPr="007C15ED">
        <w:rPr>
          <w:rFonts w:ascii="Arial" w:hAnsi="Arial" w:cs="Arial"/>
          <w:color w:val="660066"/>
          <w:u w:val="single"/>
          <w:lang w:val="it-IT"/>
        </w:rPr>
        <w:t>13.3.</w:t>
      </w:r>
      <w:r w:rsidRPr="007C15ED">
        <w:rPr>
          <w:rFonts w:ascii="Arial" w:hAnsi="Arial" w:cs="Arial"/>
          <w:color w:val="660066"/>
          <w:u w:val="single"/>
          <w:lang w:val="it-IT"/>
        </w:rPr>
        <w:t>1922</w:t>
      </w:r>
      <w:r w:rsidR="00DF5386">
        <w:rPr>
          <w:rFonts w:ascii="Arial" w:hAnsi="Arial" w:cs="Arial"/>
          <w:color w:val="660066"/>
          <w:u w:val="single"/>
          <w:lang w:val="it-IT"/>
        </w:rPr>
        <w:t xml:space="preserve"> - Parigi, 19.9.2014.</w:t>
      </w:r>
    </w:p>
    <w:p w:rsidR="008E670E" w:rsidRPr="007C15ED" w:rsidRDefault="008E670E" w:rsidP="00C211F5">
      <w:pPr>
        <w:pStyle w:val="NormaleWeb"/>
        <w:tabs>
          <w:tab w:val="left" w:pos="0"/>
          <w:tab w:val="left" w:pos="4253"/>
          <w:tab w:val="left" w:pos="10065"/>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concertista e compositrice francese, allieva di Long, Levy, Nat, Messiaen, Gallon, Milhaud, Emmanuel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e Laloy.</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Dopo aver vinto a 14 anni il 1° premio di Pianoforte al Conservatorio di Parigi, ebbe un periodo difficilissimo durante</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l’invasione nazista, dove per sopravvivere fece l’assistente sociale, con l’obbligo di portare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al petto la stella gialla.</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Il 18 luglio del 1943, Odette seppe che quella notte sarebbe stata deportata con le due sorelle e trovò rifugio dal suo</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Cheverry, che le accolse, bruciò le stelle gialle e procurò loro </w:t>
      </w:r>
      <w:r w:rsidR="00E04B67">
        <w:rPr>
          <w:rFonts w:ascii="Arial" w:hAnsi="Arial" w:cs="Arial"/>
          <w:color w:val="660066"/>
          <w:sz w:val="20"/>
          <w:szCs w:val="20"/>
          <w:lang w:val="it-IT"/>
        </w:rPr>
        <w:t xml:space="preserve"> </w:t>
      </w:r>
      <w:r w:rsidR="00AB3E2F" w:rsidRPr="007C15ED">
        <w:rPr>
          <w:rFonts w:ascii="Arial" w:hAnsi="Arial" w:cs="Arial"/>
          <w:color w:val="660066"/>
          <w:sz w:val="20"/>
          <w:szCs w:val="20"/>
          <w:lang w:val="it-IT"/>
        </w:rPr>
        <w:t xml:space="preserve">documenti falsi. </w:t>
      </w:r>
      <w:r w:rsidRPr="007C15ED">
        <w:rPr>
          <w:rFonts w:ascii="Arial" w:hAnsi="Arial" w:cs="Arial"/>
          <w:color w:val="660066"/>
          <w:sz w:val="20"/>
          <w:szCs w:val="20"/>
          <w:lang w:val="it-IT"/>
        </w:rPr>
        <w:t>Alla fine della guerra riprese gli studi con gli insegnanti sopra menzionati e fu Prix de Rome nel 1948.</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A Roma studiò con Ibert.</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1959 fu concertista e si esibì non solo in Francia.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Insegnante al</w:t>
      </w:r>
      <w:r w:rsidR="00FD49E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 Superiore di Musica di Parigi,</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13 delle sue opere strumentali</w:t>
      </w:r>
      <w:r w:rsidR="00FD49E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sono state scelte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come pezzi obbligatori per gli esami al Conservatorio di Parigi.</w:t>
      </w:r>
    </w:p>
    <w:p w:rsidR="0031492D" w:rsidRPr="007C15ED" w:rsidRDefault="0031492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Ponctuations, chitarra sola (1977).</w:t>
      </w:r>
    </w:p>
    <w:p w:rsidR="0031492D" w:rsidRPr="007C15ED" w:rsidRDefault="0031492D" w:rsidP="00C211F5">
      <w:pPr>
        <w:tabs>
          <w:tab w:val="left" w:pos="0"/>
          <w:tab w:val="left" w:pos="4253"/>
          <w:tab w:val="left" w:pos="10632"/>
          <w:tab w:val="left" w:pos="10773"/>
        </w:tabs>
        <w:spacing w:before="120" w:line="276" w:lineRule="auto"/>
        <w:rPr>
          <w:rFonts w:ascii="Arial" w:hAnsi="Arial" w:cs="Arial"/>
          <w:lang w:val="it-IT"/>
        </w:rPr>
      </w:pPr>
    </w:p>
    <w:p w:rsidR="00FD6779" w:rsidRPr="007C15ED" w:rsidRDefault="00FD677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GATAYES  Guillaume-Pierre</w:t>
      </w:r>
      <w:r w:rsidRPr="007C15ED">
        <w:rPr>
          <w:rFonts w:ascii="Arial" w:hAnsi="Arial" w:cs="Arial"/>
          <w:color w:val="660066"/>
          <w:u w:val="single"/>
          <w:lang w:val="it-IT"/>
        </w:rPr>
        <w:tab/>
        <w:t>Parigi, 20.12.1774 - Parigi, ottobre 1846.</w:t>
      </w:r>
    </w:p>
    <w:p w:rsidR="00FD6779" w:rsidRPr="007C15ED" w:rsidRDefault="00FD677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arpista e compositore francese. Destinato alla carriera ecclesiastica, fuggì dal seminario con la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sua chitarra,</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cambiò nome (era figlio di un Principe e di una Marchesa) </w:t>
      </w:r>
      <w:r w:rsidR="00A851A5" w:rsidRPr="007C15ED">
        <w:rPr>
          <w:rFonts w:ascii="Arial" w:hAnsi="Arial" w:cs="Arial"/>
          <w:color w:val="660066"/>
          <w:sz w:val="20"/>
          <w:szCs w:val="20"/>
          <w:lang w:val="it-IT"/>
        </w:rPr>
        <w:t>e</w:t>
      </w:r>
      <w:r w:rsidR="007059E7" w:rsidRPr="007C15ED">
        <w:rPr>
          <w:rFonts w:ascii="Arial" w:hAnsi="Arial" w:cs="Arial"/>
          <w:color w:val="660066"/>
          <w:sz w:val="20"/>
          <w:szCs w:val="20"/>
          <w:lang w:val="it-IT"/>
        </w:rPr>
        <w:t>d</w:t>
      </w:r>
      <w:r w:rsidR="0038460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ebbe ragguardevole celebrità.</w:t>
      </w:r>
    </w:p>
    <w:p w:rsidR="00FD6779" w:rsidRPr="007C15ED" w:rsidRDefault="00FD677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7 </w:t>
      </w:r>
      <w:r w:rsidR="00594069" w:rsidRPr="007C15ED">
        <w:rPr>
          <w:rFonts w:ascii="Arial" w:hAnsi="Arial" w:cs="Arial"/>
          <w:lang w:val="it-IT"/>
        </w:rPr>
        <w:t>o</w:t>
      </w:r>
      <w:r w:rsidRPr="007C15ED">
        <w:rPr>
          <w:rFonts w:ascii="Arial" w:hAnsi="Arial" w:cs="Arial"/>
          <w:lang w:val="it-IT"/>
        </w:rPr>
        <w:t>p</w:t>
      </w:r>
      <w:r w:rsidR="00594069" w:rsidRPr="007C15ED">
        <w:rPr>
          <w:rFonts w:ascii="Arial" w:hAnsi="Arial" w:cs="Arial"/>
          <w:lang w:val="it-IT"/>
        </w:rPr>
        <w:t>.</w:t>
      </w:r>
      <w:r w:rsidRPr="007C15ED">
        <w:rPr>
          <w:rFonts w:ascii="Arial" w:hAnsi="Arial" w:cs="Arial"/>
          <w:lang w:val="it-IT"/>
        </w:rPr>
        <w:t xml:space="preserve"> di Trios per chitarra, fl. e vl.   1</w:t>
      </w:r>
      <w:r w:rsidR="00D765E4" w:rsidRPr="007C15ED">
        <w:rPr>
          <w:rFonts w:ascii="Arial" w:hAnsi="Arial" w:cs="Arial"/>
          <w:lang w:val="it-IT"/>
        </w:rPr>
        <w:t>4 o</w:t>
      </w:r>
      <w:r w:rsidRPr="007C15ED">
        <w:rPr>
          <w:rFonts w:ascii="Arial" w:hAnsi="Arial" w:cs="Arial"/>
          <w:lang w:val="it-IT"/>
        </w:rPr>
        <w:t>p</w:t>
      </w:r>
      <w:r w:rsidR="00D765E4" w:rsidRPr="007C15ED">
        <w:rPr>
          <w:rFonts w:ascii="Arial" w:hAnsi="Arial" w:cs="Arial"/>
          <w:lang w:val="it-IT"/>
        </w:rPr>
        <w:t>.</w:t>
      </w:r>
      <w:r w:rsidRPr="007C15ED">
        <w:rPr>
          <w:rFonts w:ascii="Arial" w:hAnsi="Arial" w:cs="Arial"/>
          <w:lang w:val="it-IT"/>
        </w:rPr>
        <w:t xml:space="preserve"> di Duo</w:t>
      </w:r>
      <w:r w:rsidR="00653EBF" w:rsidRPr="007C15ED">
        <w:rPr>
          <w:rFonts w:ascii="Arial" w:hAnsi="Arial" w:cs="Arial"/>
          <w:lang w:val="it-IT"/>
        </w:rPr>
        <w:t>s</w:t>
      </w:r>
      <w:r w:rsidRPr="007C15ED">
        <w:rPr>
          <w:rFonts w:ascii="Arial" w:hAnsi="Arial" w:cs="Arial"/>
          <w:lang w:val="it-IT"/>
        </w:rPr>
        <w:t xml:space="preserve"> per 2 chitarre o chitarra e pianoforte.</w:t>
      </w:r>
    </w:p>
    <w:p w:rsidR="00FD6779" w:rsidRPr="007C15ED" w:rsidRDefault="00FD677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 op. di Duos per chitarra e fl</w:t>
      </w:r>
      <w:r w:rsidR="00FD49E9" w:rsidRPr="007C15ED">
        <w:rPr>
          <w:rFonts w:ascii="Arial" w:hAnsi="Arial" w:cs="Arial"/>
          <w:lang w:val="it-IT"/>
        </w:rPr>
        <w:t>.</w:t>
      </w:r>
      <w:r w:rsidRPr="007C15ED">
        <w:rPr>
          <w:rFonts w:ascii="Arial" w:hAnsi="Arial" w:cs="Arial"/>
          <w:lang w:val="it-IT"/>
        </w:rPr>
        <w:t xml:space="preserve"> (o vl)</w:t>
      </w:r>
      <w:r w:rsidR="00D765E4" w:rsidRPr="007C15ED">
        <w:rPr>
          <w:rFonts w:ascii="Arial" w:hAnsi="Arial" w:cs="Arial"/>
          <w:lang w:val="it-IT"/>
        </w:rPr>
        <w:t>.   Rondeau du solitarie per chitarra e v</w:t>
      </w:r>
      <w:r w:rsidR="00653EBF" w:rsidRPr="007C15ED">
        <w:rPr>
          <w:rFonts w:ascii="Arial" w:hAnsi="Arial" w:cs="Arial"/>
          <w:lang w:val="it-IT"/>
        </w:rPr>
        <w:t>l.</w:t>
      </w:r>
      <w:r w:rsidR="00D765E4" w:rsidRPr="007C15ED">
        <w:rPr>
          <w:rFonts w:ascii="Arial" w:hAnsi="Arial" w:cs="Arial"/>
          <w:lang w:val="it-IT"/>
        </w:rPr>
        <w:t xml:space="preserve"> op. 87.</w:t>
      </w:r>
    </w:p>
    <w:p w:rsidR="00D765E4" w:rsidRPr="007C15ED" w:rsidRDefault="00D765E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Nouvelle chasse concertante, chitarra e vl. op. 102.</w:t>
      </w:r>
      <w:r w:rsidR="00616161" w:rsidRPr="007C15ED">
        <w:rPr>
          <w:rFonts w:ascii="Arial" w:hAnsi="Arial" w:cs="Arial"/>
          <w:lang w:val="it-IT"/>
        </w:rPr>
        <w:t xml:space="preserve">   </w:t>
      </w:r>
      <w:r w:rsidR="00AB3E2F" w:rsidRPr="007C15ED">
        <w:rPr>
          <w:rFonts w:ascii="Arial" w:hAnsi="Arial" w:cs="Arial"/>
          <w:lang w:val="it-IT"/>
        </w:rPr>
        <w:t xml:space="preserve"> </w:t>
      </w:r>
      <w:r w:rsidR="00616161" w:rsidRPr="007C15ED">
        <w:rPr>
          <w:rFonts w:ascii="Arial" w:hAnsi="Arial" w:cs="Arial"/>
          <w:lang w:val="it-IT"/>
        </w:rPr>
        <w:t>Duo per arpa e chitarra op. 25.</w:t>
      </w:r>
    </w:p>
    <w:p w:rsidR="00D765E4" w:rsidRPr="007C15ED" w:rsidRDefault="00D765E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Sonate del celebre Krumpholtz, riviste per chitarra e violino.  3 Metodi di chitarra.</w:t>
      </w:r>
    </w:p>
    <w:p w:rsidR="00D91A96" w:rsidRPr="007C15ED" w:rsidRDefault="00D91A96" w:rsidP="00C211F5">
      <w:pPr>
        <w:tabs>
          <w:tab w:val="left" w:pos="0"/>
          <w:tab w:val="left" w:pos="4253"/>
          <w:tab w:val="left" w:pos="10632"/>
          <w:tab w:val="left" w:pos="10773"/>
        </w:tabs>
        <w:spacing w:before="120" w:line="276" w:lineRule="auto"/>
        <w:rPr>
          <w:rFonts w:ascii="Arial" w:hAnsi="Arial" w:cs="Arial"/>
          <w:lang w:val="it-IT"/>
        </w:rPr>
      </w:pPr>
    </w:p>
    <w:p w:rsidR="00D91A96" w:rsidRPr="007C15ED" w:rsidRDefault="00D91A9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GAUDIBERT  Eric</w:t>
      </w:r>
      <w:r w:rsidRPr="007C15ED">
        <w:rPr>
          <w:rFonts w:ascii="Arial" w:hAnsi="Arial" w:cs="Arial"/>
          <w:color w:val="660066"/>
          <w:u w:val="single"/>
          <w:lang w:val="it-IT"/>
        </w:rPr>
        <w:tab/>
        <w:t>Vevey, 21.12.1936</w:t>
      </w:r>
    </w:p>
    <w:p w:rsidR="005C6EAD" w:rsidRPr="007C15ED" w:rsidRDefault="005C6EA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svizzero, studi al Conservatorio di Losanna con Bidal e Haug, a Parigi con Cortot, </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N. Boulanger e Dutilleux. Insegnante di pf. analisi e composizione al Conservatorio di Ginevra dal 1975.</w:t>
      </w:r>
      <w:r w:rsidR="0024225E" w:rsidRPr="007C15ED">
        <w:rPr>
          <w:rFonts w:ascii="Arial" w:hAnsi="Arial" w:cs="Arial"/>
          <w:color w:val="660066"/>
          <w:sz w:val="20"/>
          <w:szCs w:val="20"/>
          <w:lang w:val="it-IT"/>
        </w:rPr>
        <w:t xml:space="preserve"> </w:t>
      </w:r>
      <w:r w:rsidR="00CC42B2" w:rsidRPr="007C15ED">
        <w:rPr>
          <w:rFonts w:ascii="Arial" w:hAnsi="Arial" w:cs="Arial"/>
          <w:color w:val="660066"/>
          <w:sz w:val="20"/>
          <w:szCs w:val="20"/>
          <w:lang w:val="it-IT"/>
        </w:rPr>
        <w:t xml:space="preserve">                                                                    </w:t>
      </w:r>
      <w:r w:rsidR="0024225E" w:rsidRPr="007C15ED">
        <w:rPr>
          <w:rFonts w:ascii="Arial" w:hAnsi="Arial" w:cs="Arial"/>
          <w:color w:val="660066"/>
          <w:sz w:val="20"/>
          <w:szCs w:val="20"/>
          <w:lang w:val="it-IT"/>
        </w:rPr>
        <w:t>N</w:t>
      </w:r>
      <w:r w:rsidR="00CC42B2" w:rsidRPr="007C15ED">
        <w:rPr>
          <w:rFonts w:ascii="Arial" w:hAnsi="Arial" w:cs="Arial"/>
          <w:color w:val="660066"/>
          <w:sz w:val="20"/>
          <w:szCs w:val="20"/>
          <w:lang w:val="it-IT"/>
        </w:rPr>
        <w:t xml:space="preserve">el 1989 </w:t>
      </w:r>
      <w:r w:rsidRPr="007C15ED">
        <w:rPr>
          <w:rFonts w:ascii="Arial" w:hAnsi="Arial" w:cs="Arial"/>
          <w:color w:val="660066"/>
          <w:sz w:val="20"/>
          <w:szCs w:val="20"/>
          <w:lang w:val="it-IT"/>
        </w:rPr>
        <w:t>Prix dell’Associazione</w:t>
      </w:r>
      <w:r w:rsidR="00FD49E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dei Musicisti svizzeri e dal 1999, insegnante di composizione.</w:t>
      </w:r>
    </w:p>
    <w:p w:rsidR="00A82D8A" w:rsidRPr="007C15ED" w:rsidRDefault="00D91A96" w:rsidP="00C211F5">
      <w:pPr>
        <w:tabs>
          <w:tab w:val="left" w:pos="0"/>
          <w:tab w:val="left" w:pos="4253"/>
          <w:tab w:val="left" w:pos="10632"/>
          <w:tab w:val="left" w:pos="10773"/>
        </w:tabs>
        <w:spacing w:before="120" w:line="276" w:lineRule="auto"/>
        <w:rPr>
          <w:rFonts w:ascii="Arial" w:hAnsi="Arial" w:cs="Arial"/>
          <w:bCs/>
          <w:lang w:val="fr-FR"/>
        </w:rPr>
      </w:pPr>
      <w:r w:rsidRPr="007C15ED">
        <w:rPr>
          <w:rFonts w:ascii="Arial" w:hAnsi="Arial" w:cs="Arial"/>
          <w:lang w:val="fr-FR"/>
        </w:rPr>
        <w:t xml:space="preserve">Suite in 5 </w:t>
      </w:r>
      <w:r w:rsidR="00996D8D" w:rsidRPr="007C15ED">
        <w:rPr>
          <w:rFonts w:ascii="Arial" w:hAnsi="Arial" w:cs="Arial"/>
          <w:iCs/>
          <w:lang w:val="fr-FR"/>
        </w:rPr>
        <w:t>pièces</w:t>
      </w:r>
      <w:r w:rsidRPr="007C15ED">
        <w:rPr>
          <w:rFonts w:ascii="Arial" w:hAnsi="Arial" w:cs="Arial"/>
          <w:lang w:val="fr-FR"/>
        </w:rPr>
        <w:t>(1977, 11’)</w:t>
      </w:r>
      <w:r w:rsidR="00EB5AE4" w:rsidRPr="007C15ED">
        <w:rPr>
          <w:rFonts w:ascii="Arial" w:hAnsi="Arial" w:cs="Arial"/>
          <w:lang w:val="fr-FR"/>
        </w:rPr>
        <w:t xml:space="preserve">.   </w:t>
      </w:r>
      <w:r w:rsidR="00996D8D" w:rsidRPr="007C15ED">
        <w:rPr>
          <w:rFonts w:ascii="Arial" w:hAnsi="Arial" w:cs="Arial"/>
          <w:bCs/>
          <w:lang w:val="fr-FR"/>
        </w:rPr>
        <w:t>"Là" per chitarra (2006, 1’).</w:t>
      </w:r>
      <w:r w:rsidR="00AB3E2F" w:rsidRPr="007C15ED">
        <w:rPr>
          <w:rFonts w:ascii="Arial" w:hAnsi="Arial" w:cs="Arial"/>
          <w:bCs/>
          <w:lang w:val="fr-FR"/>
        </w:rPr>
        <w:t xml:space="preserve">   </w:t>
      </w:r>
    </w:p>
    <w:p w:rsidR="00D91A96" w:rsidRPr="007C15ED" w:rsidRDefault="00EB5AE4"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33 Chanson</w:t>
      </w:r>
      <w:r w:rsidR="00A200DB" w:rsidRPr="007C15ED">
        <w:rPr>
          <w:rFonts w:ascii="Arial" w:hAnsi="Arial" w:cs="Arial"/>
          <w:lang w:val="fr-FR"/>
        </w:rPr>
        <w:t>,</w:t>
      </w:r>
      <w:r w:rsidRPr="007C15ED">
        <w:rPr>
          <w:rFonts w:ascii="Arial" w:hAnsi="Arial" w:cs="Arial"/>
          <w:lang w:val="fr-FR"/>
        </w:rPr>
        <w:t xml:space="preserve"> 2 chitarre (1994, 50’).</w:t>
      </w:r>
    </w:p>
    <w:p w:rsidR="00645476" w:rsidRPr="007C15ED" w:rsidRDefault="00645476" w:rsidP="00C211F5">
      <w:pPr>
        <w:tabs>
          <w:tab w:val="left" w:pos="0"/>
          <w:tab w:val="left" w:pos="4253"/>
          <w:tab w:val="left" w:pos="10632"/>
          <w:tab w:val="left" w:pos="10773"/>
        </w:tabs>
        <w:spacing w:before="120" w:line="276" w:lineRule="auto"/>
        <w:rPr>
          <w:rFonts w:ascii="Arial" w:hAnsi="Arial" w:cs="Arial"/>
          <w:lang w:val="fr-FR"/>
        </w:rPr>
      </w:pPr>
    </w:p>
    <w:p w:rsidR="00645476" w:rsidRPr="007C15ED" w:rsidRDefault="00645476"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GEFORS  Hans</w:t>
      </w:r>
      <w:r w:rsidRPr="007C15ED">
        <w:rPr>
          <w:rFonts w:ascii="Arial" w:hAnsi="Arial" w:cs="Arial"/>
          <w:color w:val="660066"/>
          <w:u w:val="single"/>
          <w:lang w:val="fr-FR"/>
        </w:rPr>
        <w:tab/>
        <w:t>Stoccolma, 8.12.1952</w:t>
      </w:r>
    </w:p>
    <w:p w:rsidR="00645476" w:rsidRPr="007C15ED" w:rsidRDefault="0064547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svedese, studi a Stoccolma e dal 1973 in Danimarca con Per Norgard. Insegnante al Malmo</w:t>
      </w:r>
      <w:r w:rsidR="0087362A" w:rsidRPr="007C15ED">
        <w:rPr>
          <w:rFonts w:ascii="Arial" w:hAnsi="Arial" w:cs="Arial"/>
          <w:color w:val="660066"/>
          <w:sz w:val="20"/>
          <w:szCs w:val="20"/>
          <w:lang w:val="it-IT"/>
        </w:rPr>
        <w:t>e</w:t>
      </w:r>
      <w:r w:rsidRPr="007C15ED">
        <w:rPr>
          <w:rFonts w:ascii="Arial" w:hAnsi="Arial" w:cs="Arial"/>
          <w:color w:val="660066"/>
          <w:sz w:val="20"/>
          <w:szCs w:val="20"/>
          <w:lang w:val="it-IT"/>
        </w:rPr>
        <w:t xml:space="preserve"> College</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of Music</w:t>
      </w:r>
      <w:r w:rsidR="00FD49E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1988.</w:t>
      </w:r>
    </w:p>
    <w:p w:rsidR="00645476" w:rsidRPr="007C15ED" w:rsidRDefault="0037060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 boite Chinoise, op. 12,1:  </w:t>
      </w:r>
      <w:r w:rsidR="00645476" w:rsidRPr="007C15ED">
        <w:rPr>
          <w:rFonts w:ascii="Arial" w:hAnsi="Arial" w:cs="Arial"/>
          <w:lang w:val="it-IT"/>
        </w:rPr>
        <w:t xml:space="preserve">1) </w:t>
      </w:r>
      <w:r w:rsidR="0087362A" w:rsidRPr="007C15ED">
        <w:rPr>
          <w:rFonts w:ascii="Arial" w:hAnsi="Arial" w:cs="Arial"/>
          <w:lang w:val="it-IT"/>
        </w:rPr>
        <w:t>Jete-toton (</w:t>
      </w:r>
      <w:r w:rsidR="00645476" w:rsidRPr="007C15ED">
        <w:rPr>
          <w:rFonts w:ascii="Arial" w:hAnsi="Arial" w:cs="Arial"/>
          <w:lang w:val="it-IT"/>
        </w:rPr>
        <w:t>1’15</w:t>
      </w:r>
      <w:r w:rsidR="0087362A" w:rsidRPr="007C15ED">
        <w:rPr>
          <w:rFonts w:ascii="Arial" w:hAnsi="Arial" w:cs="Arial"/>
          <w:lang w:val="it-IT"/>
        </w:rPr>
        <w:t>)</w:t>
      </w:r>
      <w:r w:rsidRPr="007C15ED">
        <w:rPr>
          <w:rFonts w:ascii="Arial" w:hAnsi="Arial" w:cs="Arial"/>
          <w:lang w:val="it-IT"/>
        </w:rPr>
        <w:t xml:space="preserve">,  </w:t>
      </w:r>
      <w:r w:rsidR="00645476" w:rsidRPr="007C15ED">
        <w:rPr>
          <w:rFonts w:ascii="Arial" w:hAnsi="Arial" w:cs="Arial"/>
          <w:lang w:val="it-IT"/>
        </w:rPr>
        <w:t xml:space="preserve">2) </w:t>
      </w:r>
      <w:r w:rsidR="0087362A" w:rsidRPr="007C15ED">
        <w:rPr>
          <w:rFonts w:ascii="Arial" w:hAnsi="Arial" w:cs="Arial"/>
          <w:lang w:val="it-IT"/>
        </w:rPr>
        <w:t>Simple (</w:t>
      </w:r>
      <w:r w:rsidR="00645476" w:rsidRPr="007C15ED">
        <w:rPr>
          <w:rFonts w:ascii="Arial" w:hAnsi="Arial" w:cs="Arial"/>
          <w:lang w:val="it-IT"/>
        </w:rPr>
        <w:t>5’40</w:t>
      </w:r>
      <w:r w:rsidR="0087362A" w:rsidRPr="007C15ED">
        <w:rPr>
          <w:rFonts w:ascii="Arial" w:hAnsi="Arial" w:cs="Arial"/>
          <w:lang w:val="it-IT"/>
        </w:rPr>
        <w:t>)</w:t>
      </w:r>
      <w:r w:rsidRPr="007C15ED">
        <w:rPr>
          <w:rFonts w:ascii="Arial" w:hAnsi="Arial" w:cs="Arial"/>
          <w:lang w:val="it-IT"/>
        </w:rPr>
        <w:t xml:space="preserve">,  </w:t>
      </w:r>
      <w:r w:rsidR="00645476" w:rsidRPr="007C15ED">
        <w:rPr>
          <w:rFonts w:ascii="Arial" w:hAnsi="Arial" w:cs="Arial"/>
          <w:lang w:val="it-IT"/>
        </w:rPr>
        <w:t>3)</w:t>
      </w:r>
      <w:r w:rsidR="0087362A" w:rsidRPr="007C15ED">
        <w:rPr>
          <w:rFonts w:ascii="Arial" w:hAnsi="Arial" w:cs="Arial"/>
          <w:lang w:val="it-IT"/>
        </w:rPr>
        <w:t xml:space="preserve"> Double (</w:t>
      </w:r>
      <w:r w:rsidR="00645476" w:rsidRPr="007C15ED">
        <w:rPr>
          <w:rFonts w:ascii="Arial" w:hAnsi="Arial" w:cs="Arial"/>
          <w:lang w:val="it-IT"/>
        </w:rPr>
        <w:t>12’40</w:t>
      </w:r>
      <w:r w:rsidR="0087362A" w:rsidRPr="007C15ED">
        <w:rPr>
          <w:rFonts w:ascii="Arial" w:hAnsi="Arial" w:cs="Arial"/>
          <w:lang w:val="it-IT"/>
        </w:rPr>
        <w:t>)</w:t>
      </w:r>
      <w:r w:rsidR="00645476" w:rsidRPr="007C15ED">
        <w:rPr>
          <w:rFonts w:ascii="Arial" w:hAnsi="Arial" w:cs="Arial"/>
          <w:lang w:val="it-IT"/>
        </w:rPr>
        <w:t>.</w:t>
      </w:r>
    </w:p>
    <w:p w:rsidR="004B587B" w:rsidRPr="007C15ED" w:rsidRDefault="004B587B" w:rsidP="00C211F5">
      <w:pPr>
        <w:tabs>
          <w:tab w:val="left" w:pos="0"/>
          <w:tab w:val="left" w:pos="4253"/>
          <w:tab w:val="left" w:pos="10632"/>
          <w:tab w:val="left" w:pos="10773"/>
        </w:tabs>
        <w:spacing w:before="120" w:line="276" w:lineRule="auto"/>
        <w:rPr>
          <w:rFonts w:ascii="Arial" w:hAnsi="Arial" w:cs="Arial"/>
          <w:lang w:val="it-IT"/>
        </w:rPr>
      </w:pPr>
    </w:p>
    <w:p w:rsidR="00534A8C" w:rsidRPr="007C15ED" w:rsidRDefault="00534A8C" w:rsidP="00C211F5">
      <w:pPr>
        <w:tabs>
          <w:tab w:val="left" w:pos="0"/>
          <w:tab w:val="left" w:pos="4253"/>
          <w:tab w:val="left" w:pos="10632"/>
          <w:tab w:val="left" w:pos="10773"/>
        </w:tabs>
        <w:spacing w:before="120" w:line="276" w:lineRule="auto"/>
        <w:rPr>
          <w:rFonts w:ascii="Arial" w:hAnsi="Arial" w:cs="Arial"/>
          <w:bCs/>
          <w:color w:val="660066"/>
          <w:u w:val="single"/>
          <w:lang w:val="it-IT"/>
        </w:rPr>
      </w:pPr>
      <w:r w:rsidRPr="007C15ED">
        <w:rPr>
          <w:rFonts w:ascii="Arial" w:hAnsi="Arial" w:cs="Arial"/>
          <w:bCs/>
          <w:color w:val="660066"/>
          <w:u w:val="single"/>
          <w:lang w:val="it-IT"/>
        </w:rPr>
        <w:t>GEMINIANI  Francesco Saverio</w:t>
      </w:r>
      <w:r w:rsidRPr="007C15ED">
        <w:rPr>
          <w:rFonts w:ascii="Arial" w:hAnsi="Arial" w:cs="Arial"/>
          <w:bCs/>
          <w:color w:val="660066"/>
          <w:u w:val="single"/>
          <w:lang w:val="it-IT"/>
        </w:rPr>
        <w:tab/>
        <w:t>Lucca, 5.12.1687 - Dublino, 17.9.1762.</w:t>
      </w:r>
    </w:p>
    <w:p w:rsidR="00534A8C" w:rsidRPr="007C15ED" w:rsidRDefault="00534A8C" w:rsidP="00C211F5">
      <w:pPr>
        <w:tabs>
          <w:tab w:val="left" w:pos="0"/>
          <w:tab w:val="left" w:pos="4253"/>
          <w:tab w:val="left" w:pos="10632"/>
          <w:tab w:val="left" w:pos="10773"/>
        </w:tabs>
        <w:spacing w:before="120" w:line="276" w:lineRule="auto"/>
        <w:rPr>
          <w:rFonts w:ascii="Arial" w:hAnsi="Arial" w:cs="Arial"/>
          <w:bCs/>
          <w:color w:val="660066"/>
          <w:sz w:val="20"/>
          <w:szCs w:val="20"/>
          <w:lang w:val="it-IT"/>
        </w:rPr>
      </w:pPr>
      <w:r w:rsidRPr="007C15ED">
        <w:rPr>
          <w:rFonts w:ascii="Arial" w:hAnsi="Arial" w:cs="Arial"/>
          <w:bCs/>
          <w:color w:val="660066"/>
          <w:sz w:val="20"/>
          <w:szCs w:val="20"/>
          <w:lang w:val="it-IT"/>
        </w:rPr>
        <w:t xml:space="preserve">Violinista e compositore italiano, allievo di A. Scarlatti, Lonati e Corelli. Nel 1711 fu 1° Violino e Direttore d’orchestra al Teatro dell’Opera di Napoli. Poco dopo fu a Londra dove ottenne un notevole reputazione. </w:t>
      </w:r>
      <w:r w:rsidR="00E04B67">
        <w:rPr>
          <w:rFonts w:ascii="Arial" w:hAnsi="Arial" w:cs="Arial"/>
          <w:bCs/>
          <w:color w:val="660066"/>
          <w:sz w:val="20"/>
          <w:szCs w:val="20"/>
          <w:lang w:val="it-IT"/>
        </w:rPr>
        <w:t xml:space="preserve">     </w:t>
      </w:r>
      <w:r w:rsidRPr="007C15ED">
        <w:rPr>
          <w:rFonts w:ascii="Arial" w:hAnsi="Arial" w:cs="Arial"/>
          <w:bCs/>
          <w:color w:val="660066"/>
          <w:sz w:val="20"/>
          <w:szCs w:val="20"/>
          <w:lang w:val="it-IT"/>
        </w:rPr>
        <w:t>Dedicò 12 Sonate al ciambellano di Re Giorgio I, il Re lo volle ascoltare, Geminiani fu accompagnato al clavicembalo da Handel.</w:t>
      </w:r>
      <w:r w:rsidR="00E04B67">
        <w:rPr>
          <w:rFonts w:ascii="Arial" w:hAnsi="Arial" w:cs="Arial"/>
          <w:bCs/>
          <w:color w:val="660066"/>
          <w:sz w:val="20"/>
          <w:szCs w:val="20"/>
          <w:lang w:val="it-IT"/>
        </w:rPr>
        <w:t xml:space="preserve"> </w:t>
      </w:r>
      <w:r w:rsidRPr="007C15ED">
        <w:rPr>
          <w:rFonts w:ascii="Arial" w:hAnsi="Arial" w:cs="Arial"/>
          <w:bCs/>
          <w:color w:val="660066"/>
          <w:sz w:val="20"/>
          <w:szCs w:val="20"/>
          <w:lang w:val="it-IT"/>
        </w:rPr>
        <w:t xml:space="preserve">Appassionato di pittura Geminiani si indebitò e fu salvato dal conte d’Essex che lo </w:t>
      </w:r>
      <w:r w:rsidR="00E04B67">
        <w:rPr>
          <w:rFonts w:ascii="Arial" w:hAnsi="Arial" w:cs="Arial"/>
          <w:bCs/>
          <w:color w:val="660066"/>
          <w:sz w:val="20"/>
          <w:szCs w:val="20"/>
          <w:lang w:val="it-IT"/>
        </w:rPr>
        <w:t xml:space="preserve">            </w:t>
      </w:r>
      <w:r w:rsidRPr="007C15ED">
        <w:rPr>
          <w:rFonts w:ascii="Arial" w:hAnsi="Arial" w:cs="Arial"/>
          <w:bCs/>
          <w:color w:val="660066"/>
          <w:sz w:val="20"/>
          <w:szCs w:val="20"/>
          <w:lang w:val="it-IT"/>
        </w:rPr>
        <w:t xml:space="preserve">mise nella lista dei domestici, la legge assicurava la libertà alle persone al loro servizio. Geminiani continuò a </w:t>
      </w:r>
      <w:r w:rsidR="00E04B67">
        <w:rPr>
          <w:rFonts w:ascii="Arial" w:hAnsi="Arial" w:cs="Arial"/>
          <w:bCs/>
          <w:color w:val="660066"/>
          <w:sz w:val="20"/>
          <w:szCs w:val="20"/>
          <w:lang w:val="it-IT"/>
        </w:rPr>
        <w:t xml:space="preserve"> </w:t>
      </w:r>
      <w:r w:rsidRPr="007C15ED">
        <w:rPr>
          <w:rFonts w:ascii="Arial" w:hAnsi="Arial" w:cs="Arial"/>
          <w:bCs/>
          <w:color w:val="660066"/>
          <w:sz w:val="20"/>
          <w:szCs w:val="20"/>
          <w:lang w:val="it-IT"/>
        </w:rPr>
        <w:t xml:space="preserve">comporre e la sua fama arrivò fino a Parigi, dove le sue opere furono stampate. In seguito fu in Irlanda, </w:t>
      </w:r>
      <w:r w:rsidR="0024225E" w:rsidRPr="007C15ED">
        <w:rPr>
          <w:rFonts w:ascii="Arial" w:hAnsi="Arial" w:cs="Arial"/>
          <w:bCs/>
          <w:color w:val="660066"/>
          <w:sz w:val="20"/>
          <w:szCs w:val="20"/>
          <w:lang w:val="it-IT"/>
        </w:rPr>
        <w:t xml:space="preserve"> </w:t>
      </w:r>
      <w:r w:rsidRPr="007C15ED">
        <w:rPr>
          <w:rFonts w:ascii="Arial" w:hAnsi="Arial" w:cs="Arial"/>
          <w:bCs/>
          <w:color w:val="660066"/>
          <w:sz w:val="20"/>
          <w:szCs w:val="20"/>
          <w:lang w:val="it-IT"/>
        </w:rPr>
        <w:t>purtroppo un manoscritto di suo opere fu sottratto da una domestica. Il compositore ne risentì, il suo spirito e la sua voglia di comporre si affievolirono fino a portarlo alla morte.</w:t>
      </w:r>
      <w:r w:rsidR="00062FFE">
        <w:rPr>
          <w:rFonts w:ascii="Arial" w:hAnsi="Arial" w:cs="Arial"/>
          <w:bCs/>
          <w:color w:val="660066"/>
          <w:sz w:val="20"/>
          <w:szCs w:val="20"/>
          <w:lang w:val="it-IT"/>
        </w:rPr>
        <w:t xml:space="preserve"> </w:t>
      </w:r>
      <w:r w:rsidRPr="007C15ED">
        <w:rPr>
          <w:rFonts w:ascii="Arial" w:hAnsi="Arial" w:cs="Arial"/>
          <w:bCs/>
          <w:color w:val="660066"/>
          <w:sz w:val="20"/>
          <w:szCs w:val="20"/>
          <w:lang w:val="it-IT"/>
        </w:rPr>
        <w:t>Fu inoltre il 1° compositore italiano a diventare Massone, si iscrisse alla Loggia di Londra</w:t>
      </w:r>
      <w:r w:rsidR="00E04B67">
        <w:rPr>
          <w:rFonts w:ascii="Arial" w:hAnsi="Arial" w:cs="Arial"/>
          <w:bCs/>
          <w:color w:val="660066"/>
          <w:sz w:val="20"/>
          <w:szCs w:val="20"/>
          <w:lang w:val="it-IT"/>
        </w:rPr>
        <w:t xml:space="preserve"> </w:t>
      </w:r>
      <w:r w:rsidRPr="007C15ED">
        <w:rPr>
          <w:rFonts w:ascii="Arial" w:hAnsi="Arial" w:cs="Arial"/>
          <w:bCs/>
          <w:color w:val="660066"/>
          <w:sz w:val="20"/>
          <w:szCs w:val="20"/>
          <w:lang w:val="it-IT"/>
        </w:rPr>
        <w:t xml:space="preserve">nel 1725. </w:t>
      </w:r>
    </w:p>
    <w:p w:rsidR="00534A8C" w:rsidRPr="007C15ED" w:rsidRDefault="002B5ED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1a </w:t>
      </w:r>
      <w:r w:rsidR="00A56704" w:rsidRPr="007C15ED">
        <w:rPr>
          <w:rFonts w:ascii="Arial" w:hAnsi="Arial" w:cs="Arial"/>
          <w:lang w:val="it-IT"/>
        </w:rPr>
        <w:t>Sonata in Do, chitarra e vcl. (1760</w:t>
      </w:r>
      <w:r w:rsidR="00704900" w:rsidRPr="007C15ED">
        <w:rPr>
          <w:rFonts w:ascii="Arial" w:hAnsi="Arial" w:cs="Arial"/>
          <w:lang w:val="it-IT"/>
        </w:rPr>
        <w:t>,</w:t>
      </w:r>
      <w:r w:rsidR="00A56704" w:rsidRPr="007C15ED">
        <w:rPr>
          <w:rFonts w:ascii="Arial" w:hAnsi="Arial" w:cs="Arial"/>
          <w:lang w:val="it-IT"/>
        </w:rPr>
        <w:t xml:space="preserve"> 1’20)</w:t>
      </w:r>
      <w:r w:rsidR="00A6096F" w:rsidRPr="007C15ED">
        <w:rPr>
          <w:rFonts w:ascii="Arial" w:hAnsi="Arial" w:cs="Arial"/>
          <w:lang w:val="it-IT"/>
        </w:rPr>
        <w:t xml:space="preserve">,   </w:t>
      </w:r>
      <w:r w:rsidRPr="007C15ED">
        <w:rPr>
          <w:rFonts w:ascii="Arial" w:hAnsi="Arial" w:cs="Arial"/>
          <w:lang w:val="it-IT"/>
        </w:rPr>
        <w:t xml:space="preserve">2a </w:t>
      </w:r>
      <w:r w:rsidR="00A6096F" w:rsidRPr="007C15ED">
        <w:rPr>
          <w:rFonts w:ascii="Arial" w:hAnsi="Arial" w:cs="Arial"/>
          <w:lang w:val="it-IT"/>
        </w:rPr>
        <w:t>Sonata in Sol-, chit. e b.c. (1760, 1’20),</w:t>
      </w:r>
    </w:p>
    <w:p w:rsidR="002B5ED8" w:rsidRPr="007C15ED" w:rsidRDefault="002B5ED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3a </w:t>
      </w:r>
      <w:r w:rsidR="00A6096F" w:rsidRPr="007C15ED">
        <w:rPr>
          <w:rFonts w:ascii="Arial" w:hAnsi="Arial" w:cs="Arial"/>
          <w:lang w:val="it-IT"/>
        </w:rPr>
        <w:t xml:space="preserve">Sonata in Re, chit. e vcl. (1760, </w:t>
      </w:r>
      <w:r w:rsidRPr="007C15ED">
        <w:rPr>
          <w:rFonts w:ascii="Arial" w:hAnsi="Arial" w:cs="Arial"/>
          <w:lang w:val="it-IT"/>
        </w:rPr>
        <w:t>2</w:t>
      </w:r>
      <w:r w:rsidR="00A6096F" w:rsidRPr="007C15ED">
        <w:rPr>
          <w:rFonts w:ascii="Arial" w:hAnsi="Arial" w:cs="Arial"/>
          <w:lang w:val="it-IT"/>
        </w:rPr>
        <w:t>’),</w:t>
      </w:r>
      <w:r w:rsidRPr="007C15ED">
        <w:rPr>
          <w:rFonts w:ascii="Arial" w:hAnsi="Arial" w:cs="Arial"/>
          <w:lang w:val="it-IT"/>
        </w:rPr>
        <w:t xml:space="preserve">   4a Sonata in Re-, chit. e b.c. (1760, 1’2</w:t>
      </w:r>
      <w:r w:rsidR="00FB0A67" w:rsidRPr="007C15ED">
        <w:rPr>
          <w:rFonts w:ascii="Arial" w:hAnsi="Arial" w:cs="Arial"/>
          <w:lang w:val="it-IT"/>
        </w:rPr>
        <w:t>5</w:t>
      </w:r>
      <w:r w:rsidRPr="007C15ED">
        <w:rPr>
          <w:rFonts w:ascii="Arial" w:hAnsi="Arial" w:cs="Arial"/>
          <w:lang w:val="it-IT"/>
        </w:rPr>
        <w:t>),</w:t>
      </w:r>
    </w:p>
    <w:p w:rsidR="00704900" w:rsidRPr="007C15ED" w:rsidRDefault="00FB0A6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5a Sonata in Mi-, chit. vcl. (1760, 1’35)</w:t>
      </w:r>
      <w:r w:rsidR="00B977C4" w:rsidRPr="007C15ED">
        <w:rPr>
          <w:rFonts w:ascii="Arial" w:hAnsi="Arial" w:cs="Arial"/>
          <w:lang w:val="it-IT"/>
        </w:rPr>
        <w:t xml:space="preserve">,   6a Sonata in </w:t>
      </w:r>
      <w:r w:rsidR="00704900" w:rsidRPr="007C15ED">
        <w:rPr>
          <w:rFonts w:ascii="Arial" w:hAnsi="Arial" w:cs="Arial"/>
          <w:lang w:val="it-IT"/>
        </w:rPr>
        <w:t>Mi</w:t>
      </w:r>
      <w:r w:rsidR="00B977C4" w:rsidRPr="007C15ED">
        <w:rPr>
          <w:rFonts w:ascii="Arial" w:hAnsi="Arial" w:cs="Arial"/>
          <w:lang w:val="it-IT"/>
        </w:rPr>
        <w:t>-, chit. e b.c. (1760, 0’55)</w:t>
      </w:r>
      <w:r w:rsidR="00704900" w:rsidRPr="007C15ED">
        <w:rPr>
          <w:rFonts w:ascii="Arial" w:hAnsi="Arial" w:cs="Arial"/>
          <w:lang w:val="it-IT"/>
        </w:rPr>
        <w:t>,</w:t>
      </w:r>
    </w:p>
    <w:p w:rsidR="00B977C4" w:rsidRPr="007C15ED" w:rsidRDefault="0070490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10a Sonata in Sol-</w:t>
      </w:r>
      <w:r w:rsidR="00B977C4" w:rsidRPr="007C15ED">
        <w:rPr>
          <w:rFonts w:ascii="Arial" w:hAnsi="Arial" w:cs="Arial"/>
          <w:lang w:val="it-IT"/>
        </w:rPr>
        <w:t>.</w:t>
      </w:r>
    </w:p>
    <w:p w:rsidR="00704900" w:rsidRPr="007C15ED" w:rsidRDefault="00704900" w:rsidP="00C211F5">
      <w:pPr>
        <w:tabs>
          <w:tab w:val="left" w:pos="0"/>
          <w:tab w:val="left" w:pos="4253"/>
          <w:tab w:val="left" w:pos="10632"/>
          <w:tab w:val="left" w:pos="10773"/>
        </w:tabs>
        <w:spacing w:before="120" w:line="276" w:lineRule="auto"/>
        <w:rPr>
          <w:rFonts w:ascii="Arial" w:hAnsi="Arial" w:cs="Arial"/>
          <w:lang w:val="it-IT"/>
        </w:rPr>
      </w:pPr>
    </w:p>
    <w:p w:rsidR="0087362A" w:rsidRPr="007C15ED" w:rsidRDefault="0087362A" w:rsidP="00C211F5">
      <w:pPr>
        <w:tabs>
          <w:tab w:val="left" w:pos="0"/>
          <w:tab w:val="left" w:pos="4253"/>
          <w:tab w:val="left" w:pos="10632"/>
          <w:tab w:val="left" w:pos="10773"/>
        </w:tabs>
        <w:spacing w:before="120" w:line="276" w:lineRule="auto"/>
        <w:rPr>
          <w:rFonts w:ascii="Arial" w:hAnsi="Arial" w:cs="Arial"/>
          <w:vanish/>
          <w:color w:val="660066"/>
          <w:lang w:eastAsia="it-IT" w:bidi="ar-SA"/>
        </w:rPr>
      </w:pPr>
    </w:p>
    <w:p w:rsidR="0087362A" w:rsidRPr="007C15ED" w:rsidRDefault="0087362A" w:rsidP="00C211F5">
      <w:pPr>
        <w:tabs>
          <w:tab w:val="left" w:pos="0"/>
          <w:tab w:val="left" w:pos="4253"/>
          <w:tab w:val="left" w:pos="10632"/>
          <w:tab w:val="left" w:pos="10773"/>
        </w:tabs>
        <w:spacing w:before="120" w:line="276" w:lineRule="auto"/>
        <w:rPr>
          <w:rFonts w:ascii="Arial" w:hAnsi="Arial" w:cs="Arial"/>
          <w:vanish/>
          <w:color w:val="660066"/>
          <w:lang w:eastAsia="it-IT" w:bidi="ar-SA"/>
        </w:rPr>
      </w:pPr>
    </w:p>
    <w:p w:rsidR="00E90C4C" w:rsidRPr="007C15ED" w:rsidRDefault="00E90C4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GENTILE  Ada</w:t>
      </w:r>
      <w:r w:rsidRPr="007C15ED">
        <w:rPr>
          <w:rFonts w:ascii="Arial" w:hAnsi="Arial" w:cs="Arial"/>
          <w:color w:val="660066"/>
          <w:u w:val="single"/>
          <w:lang w:val="it-IT"/>
        </w:rPr>
        <w:tab/>
        <w:t>Avezzano,  26.7.1947</w:t>
      </w:r>
    </w:p>
    <w:p w:rsidR="00491622" w:rsidRPr="007C15ED" w:rsidRDefault="0049162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 xml:space="preserve">Compositrice e pianista italiana, studi al Conservatorio di S. Cecilia con Irma Ravinale, perfezionamento con </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Petrassi</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nel 1975-1976. Vincitrice d’importanti concorsi internazionali, le sue composizioni sono eseguite a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livello mondiale.</w:t>
      </w:r>
      <w:r w:rsidR="00062FFE">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e </w:t>
      </w:r>
      <w:r w:rsidR="0038460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dal 1999 vice Direttore (capace e molto impegnata) del Conservatorio di</w:t>
      </w:r>
      <w:r w:rsidR="0024225E" w:rsidRPr="007C15ED">
        <w:rPr>
          <w:rFonts w:ascii="Arial" w:hAnsi="Arial" w:cs="Arial"/>
          <w:color w:val="660066"/>
          <w:sz w:val="20"/>
          <w:szCs w:val="20"/>
          <w:lang w:val="it-IT"/>
        </w:rPr>
        <w:t xml:space="preserve">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S. Cecilia.</w:t>
      </w:r>
      <w:r w:rsidR="00E04B67">
        <w:rPr>
          <w:rFonts w:ascii="Arial" w:hAnsi="Arial" w:cs="Arial"/>
          <w:color w:val="660066"/>
          <w:sz w:val="20"/>
          <w:szCs w:val="20"/>
          <w:lang w:val="it-IT"/>
        </w:rPr>
        <w:t xml:space="preserve"> </w:t>
      </w:r>
      <w:r w:rsidR="001339C3" w:rsidRPr="007C15ED">
        <w:rPr>
          <w:rFonts w:ascii="Arial" w:hAnsi="Arial" w:cs="Arial"/>
          <w:color w:val="660066"/>
          <w:sz w:val="20"/>
          <w:szCs w:val="20"/>
          <w:lang w:val="it-IT"/>
        </w:rPr>
        <w:t>Carfagna le dedicò</w:t>
      </w:r>
      <w:r w:rsidR="00062FFE">
        <w:rPr>
          <w:rFonts w:ascii="Arial" w:hAnsi="Arial" w:cs="Arial"/>
          <w:color w:val="660066"/>
          <w:sz w:val="20"/>
          <w:szCs w:val="20"/>
          <w:lang w:val="it-IT"/>
        </w:rPr>
        <w:t xml:space="preserve"> </w:t>
      </w:r>
      <w:r w:rsidR="001339C3" w:rsidRPr="007C15ED">
        <w:rPr>
          <w:rFonts w:ascii="Arial" w:hAnsi="Arial" w:cs="Arial"/>
          <w:color w:val="660066"/>
          <w:sz w:val="20"/>
          <w:szCs w:val="20"/>
          <w:lang w:val="it-IT"/>
        </w:rPr>
        <w:t xml:space="preserve">“Scene gentili”. </w:t>
      </w:r>
      <w:r w:rsidRPr="007C15ED">
        <w:rPr>
          <w:rFonts w:ascii="Arial" w:hAnsi="Arial" w:cs="Arial"/>
          <w:color w:val="660066"/>
          <w:sz w:val="20"/>
          <w:szCs w:val="20"/>
          <w:lang w:val="it-IT"/>
        </w:rPr>
        <w:t xml:space="preserve">Numerosi </w:t>
      </w:r>
      <w:r w:rsidR="001339C3" w:rsidRPr="007C15ED">
        <w:rPr>
          <w:rFonts w:ascii="Arial" w:hAnsi="Arial" w:cs="Arial"/>
          <w:color w:val="660066"/>
          <w:sz w:val="20"/>
          <w:szCs w:val="20"/>
          <w:lang w:val="it-IT"/>
        </w:rPr>
        <w:t>e motivati altri</w:t>
      </w:r>
      <w:r w:rsidRPr="007C15ED">
        <w:rPr>
          <w:rFonts w:ascii="Arial" w:hAnsi="Arial" w:cs="Arial"/>
          <w:color w:val="660066"/>
          <w:sz w:val="20"/>
          <w:szCs w:val="20"/>
          <w:lang w:val="it-IT"/>
        </w:rPr>
        <w:t xml:space="preserve"> attestati di riconoscimento.</w:t>
      </w:r>
    </w:p>
    <w:p w:rsidR="00491622" w:rsidRPr="007C15ED" w:rsidRDefault="00491622" w:rsidP="00C211F5">
      <w:pPr>
        <w:tabs>
          <w:tab w:val="left" w:pos="0"/>
          <w:tab w:val="left" w:pos="4253"/>
          <w:tab w:val="left" w:pos="10632"/>
          <w:tab w:val="left" w:pos="10773"/>
        </w:tabs>
        <w:spacing w:before="120" w:line="276" w:lineRule="auto"/>
        <w:rPr>
          <w:rFonts w:ascii="Arial" w:hAnsi="Arial" w:cs="Arial"/>
          <w:iCs/>
          <w:lang w:val="it-IT"/>
        </w:rPr>
      </w:pPr>
      <w:r w:rsidRPr="007C15ED">
        <w:rPr>
          <w:rFonts w:ascii="Arial" w:hAnsi="Arial" w:cs="Arial"/>
          <w:iCs/>
          <w:lang w:val="fr-FR"/>
        </w:rPr>
        <w:t>Petit piece</w:t>
      </w:r>
      <w:r w:rsidRPr="007C15ED">
        <w:rPr>
          <w:rFonts w:ascii="Arial" w:hAnsi="Arial" w:cs="Arial"/>
          <w:lang w:val="fr-FR"/>
        </w:rPr>
        <w:t>, chit</w:t>
      </w:r>
      <w:r w:rsidR="0038460F" w:rsidRPr="007C15ED">
        <w:rPr>
          <w:rFonts w:ascii="Arial" w:hAnsi="Arial" w:cs="Arial"/>
          <w:lang w:val="fr-FR"/>
        </w:rPr>
        <w:t>arra</w:t>
      </w:r>
      <w:r w:rsidRPr="007C15ED">
        <w:rPr>
          <w:rFonts w:ascii="Arial" w:hAnsi="Arial" w:cs="Arial"/>
          <w:lang w:val="fr-FR"/>
        </w:rPr>
        <w:t xml:space="preserve"> sola (1994, 8’).   </w:t>
      </w:r>
      <w:r w:rsidRPr="007C15ED">
        <w:rPr>
          <w:rFonts w:ascii="Arial" w:hAnsi="Arial" w:cs="Arial"/>
          <w:iCs/>
          <w:lang w:val="it-IT"/>
        </w:rPr>
        <w:t>Rarefatte aggregazioni</w:t>
      </w:r>
      <w:r w:rsidRPr="007C15ED">
        <w:rPr>
          <w:rFonts w:ascii="Arial" w:hAnsi="Arial" w:cs="Arial"/>
          <w:lang w:val="it-IT"/>
        </w:rPr>
        <w:t>, 4 chitarre (1987, 8’).</w:t>
      </w:r>
    </w:p>
    <w:p w:rsidR="00491622" w:rsidRPr="007C15ED" w:rsidRDefault="0049162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Shading, </w:t>
      </w:r>
      <w:r w:rsidR="001339C3" w:rsidRPr="007C15ED">
        <w:rPr>
          <w:rFonts w:ascii="Arial" w:hAnsi="Arial" w:cs="Arial"/>
          <w:lang w:val="it-IT"/>
        </w:rPr>
        <w:t>c</w:t>
      </w:r>
      <w:r w:rsidRPr="007C15ED">
        <w:rPr>
          <w:rFonts w:ascii="Arial" w:hAnsi="Arial" w:cs="Arial"/>
          <w:lang w:val="it-IT"/>
        </w:rPr>
        <w:t>oncertante per fl. chit</w:t>
      </w:r>
      <w:r w:rsidR="0038460F" w:rsidRPr="007C15ED">
        <w:rPr>
          <w:rFonts w:ascii="Arial" w:hAnsi="Arial" w:cs="Arial"/>
          <w:lang w:val="it-IT"/>
        </w:rPr>
        <w:t>arra</w:t>
      </w:r>
      <w:r w:rsidRPr="007C15ED">
        <w:rPr>
          <w:rFonts w:ascii="Arial" w:hAnsi="Arial" w:cs="Arial"/>
          <w:lang w:val="it-IT"/>
        </w:rPr>
        <w:t xml:space="preserve"> e orch. (1989, 19’).</w:t>
      </w:r>
    </w:p>
    <w:p w:rsidR="00491622" w:rsidRPr="007C15ED" w:rsidRDefault="00491622" w:rsidP="00C211F5">
      <w:pPr>
        <w:tabs>
          <w:tab w:val="left" w:pos="0"/>
          <w:tab w:val="left" w:pos="4253"/>
          <w:tab w:val="left" w:pos="10632"/>
          <w:tab w:val="left" w:pos="10773"/>
        </w:tabs>
        <w:spacing w:before="120" w:line="276" w:lineRule="auto"/>
        <w:rPr>
          <w:rFonts w:ascii="Arial" w:hAnsi="Arial" w:cs="Arial"/>
          <w:iCs/>
          <w:lang w:val="it-IT"/>
        </w:rPr>
      </w:pPr>
      <w:r w:rsidRPr="007C15ED">
        <w:rPr>
          <w:rFonts w:ascii="Arial" w:hAnsi="Arial" w:cs="Arial"/>
          <w:iCs/>
          <w:lang w:val="it-IT"/>
        </w:rPr>
        <w:t>Shading, chit</w:t>
      </w:r>
      <w:r w:rsidR="001339C3" w:rsidRPr="007C15ED">
        <w:rPr>
          <w:rFonts w:ascii="Arial" w:hAnsi="Arial" w:cs="Arial"/>
          <w:iCs/>
          <w:lang w:val="it-IT"/>
        </w:rPr>
        <w:t>arra</w:t>
      </w:r>
      <w:r w:rsidRPr="007C15ED">
        <w:rPr>
          <w:rFonts w:ascii="Arial" w:hAnsi="Arial" w:cs="Arial"/>
          <w:iCs/>
          <w:lang w:val="it-IT"/>
        </w:rPr>
        <w:t xml:space="preserve"> e orch</w:t>
      </w:r>
      <w:r w:rsidR="001339C3" w:rsidRPr="007C15ED">
        <w:rPr>
          <w:rFonts w:ascii="Arial" w:hAnsi="Arial" w:cs="Arial"/>
          <w:iCs/>
          <w:lang w:val="it-IT"/>
        </w:rPr>
        <w:t>estra</w:t>
      </w:r>
      <w:r w:rsidRPr="007C15ED">
        <w:rPr>
          <w:rFonts w:ascii="Arial" w:hAnsi="Arial" w:cs="Arial"/>
          <w:iCs/>
          <w:lang w:val="it-IT"/>
        </w:rPr>
        <w:t xml:space="preserve"> da camera (1988, 18’).</w:t>
      </w:r>
    </w:p>
    <w:p w:rsidR="00491622" w:rsidRPr="007C15ED" w:rsidRDefault="00491622" w:rsidP="00C211F5">
      <w:pPr>
        <w:tabs>
          <w:tab w:val="left" w:pos="0"/>
          <w:tab w:val="left" w:pos="4253"/>
          <w:tab w:val="left" w:pos="10632"/>
          <w:tab w:val="left" w:pos="10773"/>
        </w:tabs>
        <w:spacing w:before="120" w:line="276" w:lineRule="auto"/>
        <w:rPr>
          <w:rFonts w:ascii="Arial" w:hAnsi="Arial" w:cs="Arial"/>
          <w:iCs/>
          <w:lang w:val="it-IT"/>
        </w:rPr>
      </w:pPr>
    </w:p>
    <w:p w:rsidR="00416B83" w:rsidRPr="007C15ED" w:rsidRDefault="00416B8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GENZMER  Harald</w:t>
      </w:r>
      <w:r w:rsidRPr="007C15ED">
        <w:rPr>
          <w:rFonts w:ascii="Arial" w:hAnsi="Arial" w:cs="Arial"/>
          <w:color w:val="660066"/>
          <w:u w:val="single"/>
          <w:lang w:val="it-IT"/>
        </w:rPr>
        <w:tab/>
        <w:t xml:space="preserve">Blumenthal, 9.2.1909 - Munich, 16.12.2007. </w:t>
      </w:r>
    </w:p>
    <w:p w:rsidR="00F14F4C" w:rsidRPr="007C15ED" w:rsidRDefault="00F14F4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musicologo tedesco, studi alla Hochschule di Berlino, allievo di Sachs (musicologia),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Schmidt (pf.),</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Ricter (cl.)</w:t>
      </w:r>
      <w:r w:rsidR="0038460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Hindemith (composizione). Assistente direttore alla Breslau Opera House. </w:t>
      </w:r>
      <w:r w:rsidR="00E04B67">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Dopo la 2a </w:t>
      </w:r>
      <w:r w:rsidR="009B14EF" w:rsidRPr="007C15ED">
        <w:rPr>
          <w:rFonts w:ascii="Arial" w:hAnsi="Arial" w:cs="Arial"/>
          <w:color w:val="660066"/>
          <w:sz w:val="20"/>
          <w:szCs w:val="20"/>
          <w:lang w:val="it-IT"/>
        </w:rPr>
        <w:t xml:space="preserve">guerra </w:t>
      </w:r>
      <w:r w:rsidRPr="007C15ED">
        <w:rPr>
          <w:rFonts w:ascii="Arial" w:hAnsi="Arial" w:cs="Arial"/>
          <w:color w:val="660066"/>
          <w:sz w:val="20"/>
          <w:szCs w:val="20"/>
          <w:lang w:val="it-IT"/>
        </w:rPr>
        <w:t xml:space="preserve">mondiale </w:t>
      </w:r>
      <w:r w:rsidR="00685BC6" w:rsidRPr="007C15ED">
        <w:rPr>
          <w:rFonts w:ascii="Arial" w:hAnsi="Arial" w:cs="Arial"/>
          <w:color w:val="660066"/>
          <w:sz w:val="20"/>
          <w:szCs w:val="20"/>
          <w:lang w:val="it-IT"/>
        </w:rPr>
        <w:t xml:space="preserve">fu </w:t>
      </w:r>
      <w:r w:rsidRPr="007C15ED">
        <w:rPr>
          <w:rFonts w:ascii="Arial" w:hAnsi="Arial" w:cs="Arial"/>
          <w:color w:val="660066"/>
          <w:sz w:val="20"/>
          <w:szCs w:val="20"/>
          <w:lang w:val="it-IT"/>
        </w:rPr>
        <w:t xml:space="preserve">Insegnante a </w:t>
      </w:r>
      <w:r w:rsidR="0038460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Friburgo dal 1946 e dal 1957 al 1974 a Monaco. </w:t>
      </w:r>
      <w:r w:rsidR="0026463A">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Uno dei pochi </w:t>
      </w:r>
      <w:r w:rsidR="0024225E"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compositori ad aver scritto per tutti gli strumenti delle </w:t>
      </w:r>
      <w:r w:rsidR="0038460F" w:rsidRPr="007C15ED">
        <w:rPr>
          <w:rFonts w:ascii="Arial" w:hAnsi="Arial" w:cs="Arial"/>
          <w:color w:val="660066"/>
          <w:sz w:val="20"/>
          <w:szCs w:val="20"/>
          <w:lang w:val="it-IT"/>
        </w:rPr>
        <w:t>mie</w:t>
      </w:r>
      <w:r w:rsidRPr="007C15ED">
        <w:rPr>
          <w:rFonts w:ascii="Arial" w:hAnsi="Arial" w:cs="Arial"/>
          <w:color w:val="660066"/>
          <w:sz w:val="20"/>
          <w:szCs w:val="20"/>
          <w:lang w:val="it-IT"/>
        </w:rPr>
        <w:t xml:space="preserve"> monografie.</w:t>
      </w:r>
    </w:p>
    <w:p w:rsidR="00E74F7C" w:rsidRPr="007C15ED" w:rsidRDefault="00F611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Sonatina (1962).   </w:t>
      </w:r>
      <w:r w:rsidR="00EB0225" w:rsidRPr="007C15ED">
        <w:rPr>
          <w:rFonts w:ascii="Arial" w:hAnsi="Arial" w:cs="Arial"/>
          <w:lang w:val="it-IT"/>
        </w:rPr>
        <w:t>Sonata (1986)</w:t>
      </w:r>
      <w:r w:rsidR="00E74F7C" w:rsidRPr="007C15ED">
        <w:rPr>
          <w:rFonts w:ascii="Arial" w:hAnsi="Arial" w:cs="Arial"/>
          <w:lang w:val="it-IT"/>
        </w:rPr>
        <w:t xml:space="preserve">:   </w:t>
      </w:r>
      <w:r w:rsidR="00E74F7C" w:rsidRPr="007C15ED">
        <w:rPr>
          <w:rFonts w:ascii="Arial" w:hAnsi="Arial" w:cs="Arial"/>
          <w:b/>
          <w:lang w:val="it-IT"/>
        </w:rPr>
        <w:t>1</w:t>
      </w:r>
      <w:r w:rsidR="00E74F7C" w:rsidRPr="007C15ED">
        <w:rPr>
          <w:rFonts w:ascii="Arial" w:hAnsi="Arial" w:cs="Arial"/>
          <w:lang w:val="it-IT"/>
        </w:rPr>
        <w:t xml:space="preserve">) 2’,   2) 2’30,   3) 1’50,   4) 2’45,   5) 3’55,   </w:t>
      </w:r>
      <w:r w:rsidR="00E74F7C" w:rsidRPr="007C15ED">
        <w:rPr>
          <w:rFonts w:ascii="Arial" w:hAnsi="Arial" w:cs="Arial"/>
          <w:b/>
          <w:lang w:val="it-IT"/>
        </w:rPr>
        <w:t>6</w:t>
      </w:r>
      <w:r w:rsidR="00E74F7C" w:rsidRPr="007C15ED">
        <w:rPr>
          <w:rFonts w:ascii="Arial" w:hAnsi="Arial" w:cs="Arial"/>
          <w:lang w:val="it-IT"/>
        </w:rPr>
        <w:t>) 1’50.</w:t>
      </w:r>
    </w:p>
    <w:p w:rsidR="00E74F7C" w:rsidRPr="007C15ED" w:rsidRDefault="00EB022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Aphorismen per 2 chit</w:t>
      </w:r>
      <w:r w:rsidR="00685BC6" w:rsidRPr="007C15ED">
        <w:rPr>
          <w:rFonts w:ascii="Arial" w:hAnsi="Arial" w:cs="Arial"/>
          <w:lang w:val="it-IT"/>
        </w:rPr>
        <w:t>arre</w:t>
      </w:r>
      <w:r w:rsidRPr="007C15ED">
        <w:rPr>
          <w:rFonts w:ascii="Arial" w:hAnsi="Arial" w:cs="Arial"/>
          <w:lang w:val="it-IT"/>
        </w:rPr>
        <w:t xml:space="preserve"> (1986, 12’).</w:t>
      </w:r>
      <w:r w:rsidR="00AB3E2F" w:rsidRPr="007C15ED">
        <w:rPr>
          <w:rFonts w:ascii="Arial" w:hAnsi="Arial" w:cs="Arial"/>
          <w:lang w:val="it-IT"/>
        </w:rPr>
        <w:t xml:space="preserve">   </w:t>
      </w:r>
      <w:r w:rsidR="00302022" w:rsidRPr="007C15ED">
        <w:rPr>
          <w:rFonts w:ascii="Arial" w:hAnsi="Arial" w:cs="Arial"/>
          <w:lang w:val="it-IT"/>
        </w:rPr>
        <w:t xml:space="preserve">Concerto in Sol, </w:t>
      </w:r>
      <w:r w:rsidR="00685BC6" w:rsidRPr="007C15ED">
        <w:rPr>
          <w:rFonts w:ascii="Arial" w:hAnsi="Arial" w:cs="Arial"/>
          <w:lang w:val="it-IT"/>
        </w:rPr>
        <w:t xml:space="preserve">2 </w:t>
      </w:r>
      <w:r w:rsidR="00302022" w:rsidRPr="007C15ED">
        <w:rPr>
          <w:rFonts w:ascii="Arial" w:hAnsi="Arial" w:cs="Arial"/>
          <w:lang w:val="it-IT"/>
        </w:rPr>
        <w:t>chit</w:t>
      </w:r>
      <w:r w:rsidR="00685BC6" w:rsidRPr="007C15ED">
        <w:rPr>
          <w:rFonts w:ascii="Arial" w:hAnsi="Arial" w:cs="Arial"/>
          <w:lang w:val="it-IT"/>
        </w:rPr>
        <w:t>arre</w:t>
      </w:r>
      <w:r w:rsidR="00302022" w:rsidRPr="007C15ED">
        <w:rPr>
          <w:rFonts w:ascii="Arial" w:hAnsi="Arial" w:cs="Arial"/>
          <w:lang w:val="it-IT"/>
        </w:rPr>
        <w:t xml:space="preserve"> e orch. (1989, </w:t>
      </w:r>
      <w:r w:rsidR="00685BC6" w:rsidRPr="007C15ED">
        <w:rPr>
          <w:rFonts w:ascii="Arial" w:hAnsi="Arial" w:cs="Arial"/>
          <w:lang w:val="it-IT"/>
        </w:rPr>
        <w:t>27</w:t>
      </w:r>
      <w:r w:rsidR="00302022" w:rsidRPr="007C15ED">
        <w:rPr>
          <w:rFonts w:ascii="Arial" w:hAnsi="Arial" w:cs="Arial"/>
          <w:lang w:val="it-IT"/>
        </w:rPr>
        <w:t>’).</w:t>
      </w:r>
    </w:p>
    <w:p w:rsidR="00F611C8" w:rsidRPr="007C15ED" w:rsidRDefault="00F611C8" w:rsidP="00C211F5">
      <w:pPr>
        <w:tabs>
          <w:tab w:val="left" w:pos="0"/>
          <w:tab w:val="left" w:pos="4253"/>
          <w:tab w:val="left" w:pos="10632"/>
          <w:tab w:val="left" w:pos="10773"/>
        </w:tabs>
        <w:spacing w:before="120" w:line="276" w:lineRule="auto"/>
        <w:rPr>
          <w:rFonts w:ascii="Arial" w:hAnsi="Arial" w:cs="Arial"/>
          <w:color w:val="339966"/>
          <w:lang w:val="it-IT"/>
        </w:rPr>
      </w:pPr>
    </w:p>
    <w:p w:rsidR="00E55A38" w:rsidRPr="007C15ED" w:rsidRDefault="00E55A3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GERHARD  Roberto</w:t>
      </w:r>
      <w:r w:rsidRPr="007C15ED">
        <w:rPr>
          <w:rFonts w:ascii="Arial" w:hAnsi="Arial" w:cs="Arial"/>
          <w:color w:val="660066"/>
          <w:u w:val="single"/>
          <w:lang w:val="it-IT"/>
        </w:rPr>
        <w:tab/>
        <w:t>Valls, 25.9.1896</w:t>
      </w:r>
      <w:r w:rsidR="008E668F" w:rsidRPr="007C15ED">
        <w:rPr>
          <w:rFonts w:ascii="Arial" w:hAnsi="Arial" w:cs="Arial"/>
          <w:color w:val="660066"/>
          <w:u w:val="single"/>
          <w:lang w:val="it-IT"/>
        </w:rPr>
        <w:t xml:space="preserve"> - Cambridge, 5.1.1970</w:t>
      </w:r>
      <w:r w:rsidRPr="007C15ED">
        <w:rPr>
          <w:rFonts w:ascii="Arial" w:hAnsi="Arial" w:cs="Arial"/>
          <w:color w:val="660066"/>
          <w:u w:val="single"/>
          <w:lang w:val="it-IT"/>
        </w:rPr>
        <w:t>.</w:t>
      </w:r>
    </w:p>
    <w:p w:rsidR="00E55A38" w:rsidRPr="007C15ED" w:rsidRDefault="00E55A3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spagnolo d’origini svizzere, allievo di Courvoisier, Granados, Pedrell e Schoenber</w:t>
      </w:r>
      <w:r w:rsidR="003C588F" w:rsidRPr="007C15ED">
        <w:rPr>
          <w:rFonts w:ascii="Arial" w:hAnsi="Arial" w:cs="Arial"/>
          <w:color w:val="660066"/>
          <w:sz w:val="20"/>
          <w:szCs w:val="20"/>
          <w:lang w:val="it-IT"/>
        </w:rPr>
        <w:t xml:space="preserve">g. </w:t>
      </w:r>
      <w:r w:rsidR="00CC42B2" w:rsidRPr="007C15ED">
        <w:rPr>
          <w:rFonts w:ascii="Arial" w:hAnsi="Arial" w:cs="Arial"/>
          <w:color w:val="660066"/>
          <w:sz w:val="20"/>
          <w:szCs w:val="20"/>
          <w:lang w:val="it-IT"/>
        </w:rPr>
        <w:t xml:space="preserve">                                                    </w:t>
      </w:r>
      <w:r w:rsidR="003C588F" w:rsidRPr="007C15ED">
        <w:rPr>
          <w:rFonts w:ascii="Arial" w:hAnsi="Arial" w:cs="Arial"/>
          <w:color w:val="660066"/>
          <w:sz w:val="20"/>
          <w:szCs w:val="20"/>
          <w:lang w:val="it-IT"/>
        </w:rPr>
        <w:t>Nel 1938</w:t>
      </w:r>
      <w:r w:rsidR="001E7DE8" w:rsidRPr="007C15ED">
        <w:rPr>
          <w:rFonts w:ascii="Arial" w:hAnsi="Arial" w:cs="Arial"/>
          <w:color w:val="660066"/>
          <w:sz w:val="20"/>
          <w:szCs w:val="20"/>
          <w:lang w:val="it-IT"/>
        </w:rPr>
        <w:t>, a ca</w:t>
      </w:r>
      <w:r w:rsidR="0038460F" w:rsidRPr="007C15ED">
        <w:rPr>
          <w:rFonts w:ascii="Arial" w:hAnsi="Arial" w:cs="Arial"/>
          <w:color w:val="660066"/>
          <w:sz w:val="20"/>
          <w:szCs w:val="20"/>
          <w:lang w:val="it-IT"/>
        </w:rPr>
        <w:t>usa</w:t>
      </w:r>
      <w:r w:rsidR="00CC42B2" w:rsidRPr="007C15ED">
        <w:rPr>
          <w:rFonts w:ascii="Arial" w:hAnsi="Arial" w:cs="Arial"/>
          <w:color w:val="660066"/>
          <w:sz w:val="20"/>
          <w:szCs w:val="20"/>
          <w:lang w:val="it-IT"/>
        </w:rPr>
        <w:t xml:space="preserve"> </w:t>
      </w:r>
      <w:r w:rsidR="001E7DE8" w:rsidRPr="007C15ED">
        <w:rPr>
          <w:rFonts w:ascii="Arial" w:hAnsi="Arial" w:cs="Arial"/>
          <w:color w:val="660066"/>
          <w:sz w:val="20"/>
          <w:szCs w:val="20"/>
          <w:lang w:val="it-IT"/>
        </w:rPr>
        <w:t>della guerra civile,</w:t>
      </w:r>
      <w:r w:rsidR="003C588F" w:rsidRPr="007C15ED">
        <w:rPr>
          <w:rFonts w:ascii="Arial" w:hAnsi="Arial" w:cs="Arial"/>
          <w:color w:val="660066"/>
          <w:sz w:val="20"/>
          <w:szCs w:val="20"/>
          <w:lang w:val="it-IT"/>
        </w:rPr>
        <w:t xml:space="preserve"> si trasferì</w:t>
      </w:r>
      <w:r w:rsidRPr="007C15ED">
        <w:rPr>
          <w:rFonts w:ascii="Arial" w:hAnsi="Arial" w:cs="Arial"/>
          <w:color w:val="660066"/>
          <w:sz w:val="20"/>
          <w:szCs w:val="20"/>
          <w:lang w:val="it-IT"/>
        </w:rPr>
        <w:t xml:space="preserve"> in Inghilterra.</w:t>
      </w:r>
    </w:p>
    <w:p w:rsidR="004964B2" w:rsidRDefault="00E55A3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Cantares</w:t>
      </w:r>
      <w:r w:rsidR="00777255" w:rsidRPr="007C15ED">
        <w:rPr>
          <w:rFonts w:ascii="Arial" w:hAnsi="Arial" w:cs="Arial"/>
          <w:lang w:val="it-IT"/>
        </w:rPr>
        <w:t>(1956)</w:t>
      </w:r>
      <w:r w:rsidRPr="007C15ED">
        <w:rPr>
          <w:rFonts w:ascii="Arial" w:hAnsi="Arial" w:cs="Arial"/>
          <w:lang w:val="it-IT"/>
        </w:rPr>
        <w:t>.</w:t>
      </w:r>
      <w:r w:rsidR="0038460F" w:rsidRPr="007C15ED">
        <w:rPr>
          <w:rFonts w:ascii="Arial" w:hAnsi="Arial" w:cs="Arial"/>
          <w:lang w:val="it-IT"/>
        </w:rPr>
        <w:t xml:space="preserve">   </w:t>
      </w:r>
      <w:r w:rsidR="00634F33" w:rsidRPr="007C15ED">
        <w:rPr>
          <w:rFonts w:ascii="Arial" w:hAnsi="Arial" w:cs="Arial"/>
          <w:lang w:val="it-IT"/>
        </w:rPr>
        <w:t>Fa</w:t>
      </w:r>
      <w:r w:rsidRPr="007C15ED">
        <w:rPr>
          <w:rFonts w:ascii="Arial" w:hAnsi="Arial" w:cs="Arial"/>
          <w:lang w:val="it-IT"/>
        </w:rPr>
        <w:t>ntasia</w:t>
      </w:r>
      <w:r w:rsidR="00E810D4" w:rsidRPr="007C15ED">
        <w:rPr>
          <w:rFonts w:ascii="Arial" w:hAnsi="Arial" w:cs="Arial"/>
          <w:lang w:val="it-IT"/>
        </w:rPr>
        <w:t>: Interlude in Cantares</w:t>
      </w:r>
      <w:r w:rsidRPr="007C15ED">
        <w:rPr>
          <w:rFonts w:ascii="Arial" w:hAnsi="Arial" w:cs="Arial"/>
          <w:lang w:val="it-IT"/>
        </w:rPr>
        <w:t>(1957</w:t>
      </w:r>
      <w:r w:rsidR="00634F33" w:rsidRPr="007C15ED">
        <w:rPr>
          <w:rFonts w:ascii="Arial" w:hAnsi="Arial" w:cs="Arial"/>
          <w:lang w:val="it-IT"/>
        </w:rPr>
        <w:t xml:space="preserve">, </w:t>
      </w:r>
      <w:r w:rsidR="00CA1513" w:rsidRPr="007C15ED">
        <w:rPr>
          <w:rFonts w:ascii="Arial" w:hAnsi="Arial" w:cs="Arial"/>
          <w:lang w:val="it-IT"/>
        </w:rPr>
        <w:t>3</w:t>
      </w:r>
      <w:r w:rsidR="00634F33" w:rsidRPr="007C15ED">
        <w:rPr>
          <w:rFonts w:ascii="Arial" w:hAnsi="Arial" w:cs="Arial"/>
          <w:lang w:val="it-IT"/>
        </w:rPr>
        <w:t>’</w:t>
      </w:r>
      <w:r w:rsidR="00E810D4" w:rsidRPr="007C15ED">
        <w:rPr>
          <w:rFonts w:ascii="Arial" w:hAnsi="Arial" w:cs="Arial"/>
          <w:lang w:val="it-IT"/>
        </w:rPr>
        <w:t>5</w:t>
      </w:r>
      <w:r w:rsidR="00CA1513" w:rsidRPr="007C15ED">
        <w:rPr>
          <w:rFonts w:ascii="Arial" w:hAnsi="Arial" w:cs="Arial"/>
          <w:lang w:val="it-IT"/>
        </w:rPr>
        <w:t>5</w:t>
      </w:r>
      <w:r w:rsidRPr="007C15ED">
        <w:rPr>
          <w:rFonts w:ascii="Arial" w:hAnsi="Arial" w:cs="Arial"/>
          <w:lang w:val="it-IT"/>
        </w:rPr>
        <w:t>).</w:t>
      </w:r>
      <w:r w:rsidR="004964B2">
        <w:rPr>
          <w:rFonts w:ascii="Arial" w:hAnsi="Arial" w:cs="Arial"/>
          <w:lang w:val="it-IT"/>
        </w:rPr>
        <w:t xml:space="preserve">   </w:t>
      </w:r>
    </w:p>
    <w:p w:rsidR="00E55A38" w:rsidRPr="007C15ED" w:rsidRDefault="00E55A38"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lang w:val="it-IT"/>
        </w:rPr>
        <w:t xml:space="preserve">Libra, </w:t>
      </w:r>
      <w:r w:rsidR="00383508" w:rsidRPr="007C15ED">
        <w:rPr>
          <w:rFonts w:ascii="Arial" w:hAnsi="Arial" w:cs="Arial"/>
          <w:lang w:val="it-IT"/>
        </w:rPr>
        <w:t>c</w:t>
      </w:r>
      <w:r w:rsidRPr="007C15ED">
        <w:rPr>
          <w:rFonts w:ascii="Arial" w:hAnsi="Arial" w:cs="Arial"/>
          <w:lang w:val="it-IT"/>
        </w:rPr>
        <w:t xml:space="preserve">hitarra, pf. </w:t>
      </w:r>
      <w:r w:rsidR="004964B2">
        <w:rPr>
          <w:rFonts w:ascii="Arial" w:hAnsi="Arial" w:cs="Arial"/>
          <w:lang w:val="it-IT"/>
        </w:rPr>
        <w:t>e</w:t>
      </w:r>
      <w:r w:rsidRPr="007C15ED">
        <w:rPr>
          <w:rFonts w:ascii="Arial" w:hAnsi="Arial" w:cs="Arial"/>
          <w:lang w:val="it-IT"/>
        </w:rPr>
        <w:t xml:space="preserve"> perc. (1968).</w:t>
      </w:r>
    </w:p>
    <w:p w:rsidR="00CA1513" w:rsidRPr="007C15ED" w:rsidRDefault="00CA1513" w:rsidP="00C211F5">
      <w:pPr>
        <w:tabs>
          <w:tab w:val="left" w:pos="0"/>
          <w:tab w:val="left" w:pos="4253"/>
          <w:tab w:val="left" w:pos="10632"/>
          <w:tab w:val="left" w:pos="10773"/>
        </w:tabs>
        <w:spacing w:before="120" w:line="276" w:lineRule="auto"/>
        <w:rPr>
          <w:rFonts w:ascii="Arial" w:hAnsi="Arial" w:cs="Arial"/>
          <w:lang w:val="it-IT"/>
        </w:rPr>
      </w:pPr>
    </w:p>
    <w:p w:rsidR="00C43321" w:rsidRPr="007C15ED" w:rsidRDefault="00C4332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GERVASIO  Raffaele</w:t>
      </w:r>
      <w:r w:rsidR="005D52D7" w:rsidRPr="007C15ED">
        <w:rPr>
          <w:rFonts w:ascii="Arial" w:hAnsi="Arial" w:cs="Arial"/>
          <w:color w:val="660066"/>
          <w:u w:val="single"/>
          <w:lang w:val="it-IT"/>
        </w:rPr>
        <w:tab/>
        <w:t>Bari, 26.7.1910</w:t>
      </w:r>
      <w:r w:rsidR="009614C7" w:rsidRPr="007C15ED">
        <w:rPr>
          <w:rFonts w:ascii="Arial" w:hAnsi="Arial" w:cs="Arial"/>
          <w:color w:val="660066"/>
          <w:u w:val="single"/>
          <w:lang w:val="it-IT"/>
        </w:rPr>
        <w:t xml:space="preserve"> - Roma, 4.7.1994.</w:t>
      </w:r>
    </w:p>
    <w:p w:rsidR="005D52D7" w:rsidRPr="007C15ED" w:rsidRDefault="005D52D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violinista e didatta italiano, studi al “Piccinni” con Don Cesare Franco, Delle Cese (pf.) e </w:t>
      </w:r>
      <w:r w:rsidR="0038460F" w:rsidRPr="007C15ED">
        <w:rPr>
          <w:rFonts w:ascii="Arial" w:hAnsi="Arial" w:cs="Arial"/>
          <w:color w:val="660066"/>
          <w:sz w:val="20"/>
          <w:szCs w:val="20"/>
          <w:lang w:val="it-IT"/>
        </w:rPr>
        <w:t>del</w:t>
      </w:r>
      <w:r w:rsidRPr="007C15ED">
        <w:rPr>
          <w:rFonts w:ascii="Arial" w:hAnsi="Arial" w:cs="Arial"/>
          <w:color w:val="660066"/>
          <w:sz w:val="20"/>
          <w:szCs w:val="20"/>
          <w:lang w:val="it-IT"/>
        </w:rPr>
        <w:t xml:space="preserve">la </w:t>
      </w:r>
      <w:r w:rsidR="003F66EF">
        <w:rPr>
          <w:rFonts w:ascii="Arial" w:hAnsi="Arial" w:cs="Arial"/>
          <w:color w:val="660066"/>
          <w:sz w:val="20"/>
          <w:szCs w:val="20"/>
          <w:lang w:val="it-IT"/>
        </w:rPr>
        <w:t xml:space="preserve"> </w:t>
      </w:r>
      <w:r w:rsidRPr="007C15ED">
        <w:rPr>
          <w:rFonts w:ascii="Arial" w:hAnsi="Arial" w:cs="Arial"/>
          <w:color w:val="660066"/>
          <w:sz w:val="20"/>
          <w:szCs w:val="20"/>
          <w:lang w:val="it-IT"/>
        </w:rPr>
        <w:t>giovanissima</w:t>
      </w:r>
      <w:r w:rsidR="003F66EF">
        <w:rPr>
          <w:rFonts w:ascii="Arial" w:hAnsi="Arial" w:cs="Arial"/>
          <w:color w:val="660066"/>
          <w:sz w:val="20"/>
          <w:szCs w:val="20"/>
          <w:lang w:val="it-IT"/>
        </w:rPr>
        <w:t xml:space="preserve"> </w:t>
      </w:r>
      <w:r w:rsidRPr="007C15ED">
        <w:rPr>
          <w:rFonts w:ascii="Arial" w:hAnsi="Arial" w:cs="Arial"/>
          <w:color w:val="660066"/>
          <w:sz w:val="20"/>
          <w:szCs w:val="20"/>
          <w:lang w:val="it-IT"/>
        </w:rPr>
        <w:t>G. De Vito (vl</w:t>
      </w:r>
      <w:r w:rsidR="00E74F7C"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Nel 1927 è a Pesaro dove con Zanella studia composizione, quindi al Cherubini di </w:t>
      </w:r>
      <w:r w:rsidR="003F66EF">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Firenze </w:t>
      </w:r>
      <w:r w:rsidR="0035761C" w:rsidRPr="007C15ED">
        <w:rPr>
          <w:rFonts w:ascii="Arial" w:hAnsi="Arial" w:cs="Arial"/>
          <w:color w:val="660066"/>
          <w:sz w:val="20"/>
          <w:szCs w:val="20"/>
          <w:lang w:val="it-IT"/>
        </w:rPr>
        <w:t>è allievo di</w:t>
      </w:r>
      <w:r w:rsidRPr="007C15ED">
        <w:rPr>
          <w:rFonts w:ascii="Arial" w:hAnsi="Arial" w:cs="Arial"/>
          <w:color w:val="660066"/>
          <w:sz w:val="20"/>
          <w:szCs w:val="20"/>
          <w:lang w:val="it-IT"/>
        </w:rPr>
        <w:t xml:space="preserve"> Frazzi. Perfezionamento con Respighi a Roma, dove, nel 1936 ottiene il 1° Premio come miglior allievo </w:t>
      </w:r>
      <w:r w:rsidR="006702C1" w:rsidRPr="007C15ED">
        <w:rPr>
          <w:rFonts w:ascii="Arial" w:hAnsi="Arial" w:cs="Arial"/>
          <w:color w:val="660066"/>
          <w:sz w:val="20"/>
          <w:szCs w:val="20"/>
          <w:lang w:val="it-IT"/>
        </w:rPr>
        <w:t xml:space="preserve">e segue il Corso di Musica per riproduzione. Questa musica per radio, televisione e cinema lo renderanno celebre, non solo per opere importanti ma anche per brani che abbiamo ascoltato ogni giorno, per anni, tipo: Sigla del Carosello tv, sigla del GR2 e del cinegiornale della Settimana Incom. Solo nel 1961 ritorna alla </w:t>
      </w:r>
      <w:r w:rsidR="00111B4C" w:rsidRPr="007C15ED">
        <w:rPr>
          <w:rFonts w:ascii="Arial" w:hAnsi="Arial" w:cs="Arial"/>
          <w:color w:val="660066"/>
          <w:sz w:val="20"/>
          <w:szCs w:val="20"/>
          <w:lang w:val="it-IT"/>
        </w:rPr>
        <w:t>M</w:t>
      </w:r>
      <w:r w:rsidR="006702C1" w:rsidRPr="007C15ED">
        <w:rPr>
          <w:rFonts w:ascii="Arial" w:hAnsi="Arial" w:cs="Arial"/>
          <w:color w:val="660066"/>
          <w:sz w:val="20"/>
          <w:szCs w:val="20"/>
          <w:lang w:val="it-IT"/>
        </w:rPr>
        <w:t>usica “pura”, con una notevole produzione di musica</w:t>
      </w:r>
      <w:r w:rsidR="00CC42B2" w:rsidRPr="007C15ED">
        <w:rPr>
          <w:rFonts w:ascii="Arial" w:hAnsi="Arial" w:cs="Arial"/>
          <w:color w:val="660066"/>
          <w:sz w:val="20"/>
          <w:szCs w:val="20"/>
          <w:lang w:val="it-IT"/>
        </w:rPr>
        <w:t xml:space="preserve"> </w:t>
      </w:r>
      <w:r w:rsidR="006702C1" w:rsidRPr="007C15ED">
        <w:rPr>
          <w:rFonts w:ascii="Arial" w:hAnsi="Arial" w:cs="Arial"/>
          <w:color w:val="660066"/>
          <w:sz w:val="20"/>
          <w:szCs w:val="20"/>
          <w:lang w:val="it-IT"/>
        </w:rPr>
        <w:t>da</w:t>
      </w:r>
      <w:r w:rsidR="003F66EF">
        <w:rPr>
          <w:rFonts w:ascii="Arial" w:hAnsi="Arial" w:cs="Arial"/>
          <w:color w:val="660066"/>
          <w:sz w:val="20"/>
          <w:szCs w:val="20"/>
          <w:lang w:val="it-IT"/>
        </w:rPr>
        <w:t xml:space="preserve"> </w:t>
      </w:r>
      <w:r w:rsidR="006702C1" w:rsidRPr="007C15ED">
        <w:rPr>
          <w:rFonts w:ascii="Arial" w:hAnsi="Arial" w:cs="Arial"/>
          <w:color w:val="660066"/>
          <w:sz w:val="20"/>
          <w:szCs w:val="20"/>
          <w:lang w:val="it-IT"/>
        </w:rPr>
        <w:t>camera e sinfonica (naturalmente meno nota</w:t>
      </w:r>
      <w:r w:rsidR="0035761C" w:rsidRPr="007C15ED">
        <w:rPr>
          <w:rFonts w:ascii="Arial" w:hAnsi="Arial" w:cs="Arial"/>
          <w:color w:val="660066"/>
          <w:sz w:val="20"/>
          <w:szCs w:val="20"/>
          <w:lang w:val="it-IT"/>
        </w:rPr>
        <w:t>…</w:t>
      </w:r>
      <w:r w:rsidR="006702C1" w:rsidRPr="007C15ED">
        <w:rPr>
          <w:rFonts w:ascii="Arial" w:hAnsi="Arial" w:cs="Arial"/>
          <w:color w:val="660066"/>
          <w:sz w:val="20"/>
          <w:szCs w:val="20"/>
          <w:lang w:val="it-IT"/>
        </w:rPr>
        <w:t>). Nel 1967</w:t>
      </w:r>
      <w:r w:rsidR="00E74F7C" w:rsidRPr="007C15ED">
        <w:rPr>
          <w:rFonts w:ascii="Arial" w:hAnsi="Arial" w:cs="Arial"/>
          <w:color w:val="660066"/>
          <w:sz w:val="20"/>
          <w:szCs w:val="20"/>
          <w:lang w:val="it-IT"/>
        </w:rPr>
        <w:t>,</w:t>
      </w:r>
      <w:r w:rsidR="006702C1" w:rsidRPr="007C15ED">
        <w:rPr>
          <w:rFonts w:ascii="Arial" w:hAnsi="Arial" w:cs="Arial"/>
          <w:color w:val="660066"/>
          <w:sz w:val="20"/>
          <w:szCs w:val="20"/>
          <w:lang w:val="it-IT"/>
        </w:rPr>
        <w:t xml:space="preserve"> Rota, con insistenza</w:t>
      </w:r>
      <w:r w:rsidR="00E74F7C" w:rsidRPr="007C15ED">
        <w:rPr>
          <w:rFonts w:ascii="Arial" w:hAnsi="Arial" w:cs="Arial"/>
          <w:color w:val="660066"/>
          <w:sz w:val="20"/>
          <w:szCs w:val="20"/>
          <w:lang w:val="it-IT"/>
        </w:rPr>
        <w:t>,</w:t>
      </w:r>
      <w:r w:rsidR="006702C1" w:rsidRPr="007C15ED">
        <w:rPr>
          <w:rFonts w:ascii="Arial" w:hAnsi="Arial" w:cs="Arial"/>
          <w:color w:val="660066"/>
          <w:sz w:val="20"/>
          <w:szCs w:val="20"/>
          <w:lang w:val="it-IT"/>
        </w:rPr>
        <w:t xml:space="preserve"> lo vuole come insegnante di Composizione al “Piccinni” di Bari, nel</w:t>
      </w:r>
      <w:r w:rsidR="00E74F7C" w:rsidRPr="007C15ED">
        <w:rPr>
          <w:rFonts w:ascii="Arial" w:hAnsi="Arial" w:cs="Arial"/>
          <w:color w:val="660066"/>
          <w:sz w:val="20"/>
          <w:szCs w:val="20"/>
          <w:lang w:val="it-IT"/>
        </w:rPr>
        <w:t xml:space="preserve"> 1969 è direttore al “Duni” di </w:t>
      </w:r>
      <w:r w:rsidR="006702C1" w:rsidRPr="007C15ED">
        <w:rPr>
          <w:rFonts w:ascii="Arial" w:hAnsi="Arial" w:cs="Arial"/>
          <w:color w:val="660066"/>
          <w:sz w:val="20"/>
          <w:szCs w:val="20"/>
          <w:lang w:val="it-IT"/>
        </w:rPr>
        <w:t xml:space="preserve">Matera e </w:t>
      </w:r>
      <w:r w:rsidR="009614C7" w:rsidRPr="007C15ED">
        <w:rPr>
          <w:rFonts w:ascii="Arial" w:hAnsi="Arial" w:cs="Arial"/>
          <w:color w:val="660066"/>
          <w:sz w:val="20"/>
          <w:szCs w:val="20"/>
          <w:lang w:val="it-IT"/>
        </w:rPr>
        <w:t>da</w:t>
      </w:r>
      <w:r w:rsidR="006702C1" w:rsidRPr="007C15ED">
        <w:rPr>
          <w:rFonts w:ascii="Arial" w:hAnsi="Arial" w:cs="Arial"/>
          <w:color w:val="660066"/>
          <w:sz w:val="20"/>
          <w:szCs w:val="20"/>
          <w:lang w:val="it-IT"/>
        </w:rPr>
        <w:t>l 1977</w:t>
      </w:r>
      <w:r w:rsidR="009614C7" w:rsidRPr="007C15ED">
        <w:rPr>
          <w:rFonts w:ascii="Arial" w:hAnsi="Arial" w:cs="Arial"/>
          <w:color w:val="660066"/>
          <w:sz w:val="20"/>
          <w:szCs w:val="20"/>
          <w:lang w:val="it-IT"/>
        </w:rPr>
        <w:t xml:space="preserve"> al 1980</w:t>
      </w:r>
      <w:r w:rsidR="006702C1" w:rsidRPr="007C15ED">
        <w:rPr>
          <w:rFonts w:ascii="Arial" w:hAnsi="Arial" w:cs="Arial"/>
          <w:color w:val="660066"/>
          <w:sz w:val="20"/>
          <w:szCs w:val="20"/>
          <w:lang w:val="it-IT"/>
        </w:rPr>
        <w:t xml:space="preserve">, torna alla cattedra di Composizione a Bari. </w:t>
      </w:r>
      <w:r w:rsidR="003F66EF">
        <w:rPr>
          <w:rFonts w:ascii="Arial" w:hAnsi="Arial" w:cs="Arial"/>
          <w:color w:val="660066"/>
          <w:sz w:val="20"/>
          <w:szCs w:val="20"/>
          <w:lang w:val="it-IT"/>
        </w:rPr>
        <w:t xml:space="preserve">                                                         </w:t>
      </w:r>
      <w:r w:rsidR="006702C1" w:rsidRPr="007C15ED">
        <w:rPr>
          <w:rFonts w:ascii="Arial" w:hAnsi="Arial" w:cs="Arial"/>
          <w:color w:val="660066"/>
          <w:sz w:val="20"/>
          <w:szCs w:val="20"/>
          <w:lang w:val="it-IT"/>
        </w:rPr>
        <w:t>Accademico di Santa Cecilia nel 1978.</w:t>
      </w:r>
    </w:p>
    <w:p w:rsidR="00E55A38" w:rsidRPr="007C15ED" w:rsidRDefault="009614C7"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Ricercare del sestante (1982).</w:t>
      </w:r>
    </w:p>
    <w:p w:rsidR="009614C7" w:rsidRPr="007C15ED" w:rsidRDefault="009614C7" w:rsidP="00C211F5">
      <w:pPr>
        <w:tabs>
          <w:tab w:val="left" w:pos="0"/>
          <w:tab w:val="left" w:pos="4253"/>
          <w:tab w:val="left" w:pos="10632"/>
          <w:tab w:val="left" w:pos="10773"/>
        </w:tabs>
        <w:spacing w:before="120" w:line="276" w:lineRule="auto"/>
        <w:rPr>
          <w:rFonts w:ascii="Arial" w:hAnsi="Arial" w:cs="Arial"/>
          <w:color w:val="000000"/>
          <w:lang w:val="it-IT"/>
        </w:rPr>
      </w:pPr>
    </w:p>
    <w:p w:rsidR="00F82E57" w:rsidRPr="007C15ED" w:rsidRDefault="00F82E57"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GHEDINI  Giorgio Federico</w:t>
      </w:r>
      <w:r w:rsidRPr="007C15ED">
        <w:rPr>
          <w:rFonts w:ascii="Arial" w:hAnsi="Arial" w:cs="Arial"/>
          <w:color w:val="660066"/>
          <w:u w:val="single"/>
          <w:lang w:val="it-IT"/>
        </w:rPr>
        <w:tab/>
        <w:t>Cuneo, 2.7.1892 - Nervi, 25.3.1965.</w:t>
      </w:r>
    </w:p>
    <w:p w:rsidR="00CB6FF0" w:rsidRPr="007C15ED" w:rsidRDefault="00CB6FF0" w:rsidP="00C211F5">
      <w:pPr>
        <w:tabs>
          <w:tab w:val="left" w:pos="0"/>
          <w:tab w:val="left" w:pos="4253"/>
          <w:tab w:val="left" w:pos="10632"/>
          <w:tab w:val="left" w:pos="10773"/>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t xml:space="preserve">Compositore, direttore d’orchestra e didatta italiano. Studi di organo, violoncello e pianoforte a Torino e di </w:t>
      </w:r>
      <w:r w:rsidR="003F66EF">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composizione</w:t>
      </w:r>
      <w:r w:rsidR="003F66EF">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a Bologna con M.E. Bossi nel 1911. Insegnante dal 1918 al 1937 al Conservatorio di Torino, dal </w:t>
      </w:r>
      <w:r w:rsidR="003F66EF">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1937 al 1941 al Conservatorio di Parma e Direttore del Conservatorio di Milano dal 1951 al 1962. Tra i suoi allievi: M. e C. Abbado, Berio, Castiglioni, Carpi, Pinelli e L. Renzi. Il Conservatorio di Cuneo porta il suo nome.</w:t>
      </w:r>
    </w:p>
    <w:p w:rsidR="00F82E57" w:rsidRPr="007C15ED" w:rsidRDefault="00F82E57"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Studio da concerto per chitarra</w:t>
      </w:r>
      <w:r w:rsidR="00CA3E43" w:rsidRPr="007C15ED">
        <w:rPr>
          <w:rFonts w:ascii="Arial" w:hAnsi="Arial" w:cs="Arial"/>
          <w:color w:val="000000"/>
          <w:lang w:val="it-IT"/>
        </w:rPr>
        <w:t xml:space="preserve"> (1959</w:t>
      </w:r>
      <w:r w:rsidR="00E74F7C" w:rsidRPr="007C15ED">
        <w:rPr>
          <w:rFonts w:ascii="Arial" w:hAnsi="Arial" w:cs="Arial"/>
          <w:color w:val="000000"/>
          <w:lang w:val="it-IT"/>
        </w:rPr>
        <w:t>, 7’45</w:t>
      </w:r>
      <w:r w:rsidR="00CA3E43" w:rsidRPr="007C15ED">
        <w:rPr>
          <w:rFonts w:ascii="Arial" w:hAnsi="Arial" w:cs="Arial"/>
          <w:color w:val="000000"/>
          <w:lang w:val="it-IT"/>
        </w:rPr>
        <w:t>)</w:t>
      </w:r>
      <w:r w:rsidRPr="007C15ED">
        <w:rPr>
          <w:rFonts w:ascii="Arial" w:hAnsi="Arial" w:cs="Arial"/>
          <w:color w:val="000000"/>
          <w:lang w:val="it-IT"/>
        </w:rPr>
        <w:t>.</w:t>
      </w:r>
    </w:p>
    <w:p w:rsidR="00BA7E87" w:rsidRPr="007C15ED" w:rsidRDefault="00BA7E87" w:rsidP="00C211F5">
      <w:pPr>
        <w:tabs>
          <w:tab w:val="left" w:pos="0"/>
          <w:tab w:val="left" w:pos="4253"/>
          <w:tab w:val="left" w:pos="10632"/>
          <w:tab w:val="left" w:pos="10773"/>
        </w:tabs>
        <w:spacing w:before="120" w:line="276" w:lineRule="auto"/>
        <w:rPr>
          <w:rFonts w:ascii="Arial" w:hAnsi="Arial" w:cs="Arial"/>
          <w:color w:val="000000"/>
          <w:lang w:val="it-IT"/>
        </w:rPr>
      </w:pPr>
    </w:p>
    <w:p w:rsidR="00292091" w:rsidRPr="007C15ED" w:rsidRDefault="0029209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GIARDINI  Felice</w:t>
      </w:r>
      <w:r w:rsidRPr="007C15ED">
        <w:rPr>
          <w:rFonts w:ascii="Arial" w:hAnsi="Arial" w:cs="Arial"/>
          <w:color w:val="660066"/>
          <w:u w:val="single"/>
          <w:lang w:val="it-IT"/>
        </w:rPr>
        <w:tab/>
        <w:t xml:space="preserve">Torino, 12.4.1716 - Mosca, 8.6.1796.   </w:t>
      </w:r>
    </w:p>
    <w:p w:rsidR="00292091" w:rsidRPr="007C15ED" w:rsidRDefault="0029209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violinista italiano, allievo di Palladini e Somis. Concerti in Germania, a Parigi, dove ebbe lo </w:t>
      </w:r>
      <w:r w:rsidR="003F66EF">
        <w:rPr>
          <w:rFonts w:ascii="Arial" w:hAnsi="Arial" w:cs="Arial"/>
          <w:color w:val="660066"/>
          <w:sz w:val="20"/>
          <w:szCs w:val="20"/>
          <w:lang w:val="it-IT"/>
        </w:rPr>
        <w:t xml:space="preserve">                  </w:t>
      </w:r>
      <w:r w:rsidRPr="007C15ED">
        <w:rPr>
          <w:rFonts w:ascii="Arial" w:hAnsi="Arial" w:cs="Arial"/>
          <w:color w:val="660066"/>
          <w:sz w:val="20"/>
          <w:szCs w:val="20"/>
          <w:lang w:val="it-IT"/>
        </w:rPr>
        <w:t>pseudonimo</w:t>
      </w:r>
      <w:r w:rsidR="003F66EF">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Dejardins. A Londra gestì un teatro, la tournée a Mosca fu fatale, dopo i primi concerti morì di </w:t>
      </w:r>
      <w:r w:rsidR="003F66EF">
        <w:rPr>
          <w:rFonts w:ascii="Arial" w:hAnsi="Arial" w:cs="Arial"/>
          <w:color w:val="660066"/>
          <w:sz w:val="20"/>
          <w:szCs w:val="20"/>
          <w:lang w:val="it-IT"/>
        </w:rPr>
        <w:t xml:space="preserve">                       </w:t>
      </w:r>
      <w:r w:rsidRPr="007C15ED">
        <w:rPr>
          <w:rFonts w:ascii="Arial" w:hAnsi="Arial" w:cs="Arial"/>
          <w:color w:val="660066"/>
          <w:sz w:val="20"/>
          <w:szCs w:val="20"/>
          <w:lang w:val="it-IT"/>
        </w:rPr>
        <w:t>erisipola (infiammazione acuta della pelle).</w:t>
      </w:r>
    </w:p>
    <w:p w:rsidR="00292091" w:rsidRPr="007C15ED" w:rsidRDefault="002920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Trii per chitarra, vl</w:t>
      </w:r>
      <w:r w:rsidR="00CC42B2" w:rsidRPr="007C15ED">
        <w:rPr>
          <w:rFonts w:ascii="Arial" w:hAnsi="Arial" w:cs="Arial"/>
          <w:lang w:val="it-IT"/>
        </w:rPr>
        <w:t>.</w:t>
      </w:r>
      <w:r w:rsidRPr="007C15ED">
        <w:rPr>
          <w:rFonts w:ascii="Arial" w:hAnsi="Arial" w:cs="Arial"/>
          <w:lang w:val="it-IT"/>
        </w:rPr>
        <w:t xml:space="preserve"> e pf</w:t>
      </w:r>
      <w:r w:rsidR="00E72349" w:rsidRPr="007C15ED">
        <w:rPr>
          <w:rFonts w:ascii="Arial" w:hAnsi="Arial" w:cs="Arial"/>
          <w:lang w:val="it-IT"/>
        </w:rPr>
        <w:t>.</w:t>
      </w:r>
      <w:r w:rsidRPr="007C15ED">
        <w:rPr>
          <w:rFonts w:ascii="Arial" w:hAnsi="Arial" w:cs="Arial"/>
          <w:lang w:val="it-IT"/>
        </w:rPr>
        <w:t xml:space="preserve"> op. 18 (1780).</w:t>
      </w:r>
    </w:p>
    <w:p w:rsidR="00292091" w:rsidRPr="007C15ED" w:rsidRDefault="00292091" w:rsidP="00C211F5">
      <w:pPr>
        <w:tabs>
          <w:tab w:val="left" w:pos="0"/>
          <w:tab w:val="left" w:pos="4253"/>
          <w:tab w:val="left" w:pos="10632"/>
          <w:tab w:val="left" w:pos="10773"/>
        </w:tabs>
        <w:spacing w:before="120" w:line="276" w:lineRule="auto"/>
        <w:rPr>
          <w:rFonts w:ascii="Arial" w:hAnsi="Arial" w:cs="Arial"/>
          <w:lang w:val="it-IT"/>
        </w:rPr>
      </w:pPr>
    </w:p>
    <w:p w:rsidR="00AE72DC" w:rsidRPr="007C15ED" w:rsidRDefault="00AE72DC" w:rsidP="00C211F5">
      <w:pPr>
        <w:tabs>
          <w:tab w:val="left" w:pos="0"/>
          <w:tab w:val="left" w:pos="4253"/>
          <w:tab w:val="left" w:pos="10490"/>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GILARDI  Gilardo</w:t>
      </w:r>
      <w:r w:rsidRPr="007C15ED">
        <w:rPr>
          <w:rFonts w:ascii="Arial" w:hAnsi="Arial" w:cs="Arial"/>
          <w:color w:val="660066"/>
          <w:u w:val="single"/>
          <w:lang w:val="it-IT"/>
        </w:rPr>
        <w:tab/>
        <w:t>San Fernando, 25.5.1889 - B</w:t>
      </w:r>
      <w:r w:rsidR="00E04B67">
        <w:rPr>
          <w:rFonts w:ascii="Arial" w:hAnsi="Arial" w:cs="Arial"/>
          <w:color w:val="660066"/>
          <w:u w:val="single"/>
          <w:lang w:val="it-IT"/>
        </w:rPr>
        <w:t>uenos</w:t>
      </w:r>
      <w:r w:rsidR="003F66EF">
        <w:rPr>
          <w:rFonts w:ascii="Arial" w:hAnsi="Arial" w:cs="Arial"/>
          <w:color w:val="660066"/>
          <w:u w:val="single"/>
          <w:lang w:val="it-IT"/>
        </w:rPr>
        <w:t xml:space="preserve"> </w:t>
      </w:r>
      <w:r w:rsidRPr="007C15ED">
        <w:rPr>
          <w:rFonts w:ascii="Arial" w:hAnsi="Arial" w:cs="Arial"/>
          <w:color w:val="660066"/>
          <w:u w:val="single"/>
          <w:lang w:val="it-IT"/>
        </w:rPr>
        <w:t>Aires, 16.1.1963.</w:t>
      </w:r>
    </w:p>
    <w:p w:rsidR="00AE72DC" w:rsidRPr="007C15ED" w:rsidRDefault="00AE72D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argentino, allievo del padre e di Berutti. Insegnante al Conservatorio di Buenos Aires e </w:t>
      </w:r>
      <w:r w:rsidR="003F66EF">
        <w:rPr>
          <w:rFonts w:ascii="Arial" w:hAnsi="Arial" w:cs="Arial"/>
          <w:color w:val="660066"/>
          <w:sz w:val="20"/>
          <w:szCs w:val="20"/>
          <w:lang w:val="it-IT"/>
        </w:rPr>
        <w:t xml:space="preserve">                                </w:t>
      </w:r>
      <w:r w:rsidRPr="007C15ED">
        <w:rPr>
          <w:rFonts w:ascii="Arial" w:hAnsi="Arial" w:cs="Arial"/>
          <w:color w:val="660066"/>
          <w:sz w:val="20"/>
          <w:szCs w:val="20"/>
          <w:lang w:val="it-IT"/>
        </w:rPr>
        <w:t>all’Università di La Plata.</w:t>
      </w:r>
    </w:p>
    <w:p w:rsidR="00AE72DC" w:rsidRPr="007C15ED" w:rsidRDefault="00AE72D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Evocacion Quichua per quartetto di liuti (1929)</w:t>
      </w:r>
      <w:r w:rsidR="00D06B2D" w:rsidRPr="007C15ED">
        <w:rPr>
          <w:rFonts w:ascii="Arial" w:hAnsi="Arial" w:cs="Arial"/>
          <w:lang w:val="it-IT"/>
        </w:rPr>
        <w:t xml:space="preserve">. </w:t>
      </w:r>
      <w:r w:rsidR="00AB3E2F" w:rsidRPr="007C15ED">
        <w:rPr>
          <w:rFonts w:ascii="Arial" w:hAnsi="Arial" w:cs="Arial"/>
          <w:lang w:val="it-IT"/>
        </w:rPr>
        <w:t xml:space="preserve">  </w:t>
      </w:r>
      <w:r w:rsidR="001C2EBB" w:rsidRPr="007C15ED">
        <w:rPr>
          <w:rFonts w:ascii="Arial" w:hAnsi="Arial" w:cs="Arial"/>
          <w:lang w:val="it-IT"/>
        </w:rPr>
        <w:t xml:space="preserve">Suite argentina </w:t>
      </w:r>
      <w:r w:rsidRPr="007C15ED">
        <w:rPr>
          <w:rFonts w:ascii="Arial" w:hAnsi="Arial" w:cs="Arial"/>
          <w:lang w:val="it-IT"/>
        </w:rPr>
        <w:t>e brani per chitarra</w:t>
      </w:r>
      <w:r w:rsidR="005E0991" w:rsidRPr="007C15ED">
        <w:rPr>
          <w:rFonts w:ascii="Arial" w:hAnsi="Arial" w:cs="Arial"/>
          <w:lang w:val="it-IT"/>
        </w:rPr>
        <w:t>.</w:t>
      </w:r>
    </w:p>
    <w:p w:rsidR="005E0991" w:rsidRPr="007C15ED" w:rsidRDefault="005E0991" w:rsidP="00C211F5">
      <w:pPr>
        <w:tabs>
          <w:tab w:val="left" w:pos="0"/>
          <w:tab w:val="left" w:pos="4253"/>
          <w:tab w:val="left" w:pos="10632"/>
          <w:tab w:val="left" w:pos="10773"/>
        </w:tabs>
        <w:spacing w:before="120" w:line="276" w:lineRule="auto"/>
        <w:rPr>
          <w:rFonts w:ascii="Arial" w:hAnsi="Arial" w:cs="Arial"/>
          <w:lang w:val="it-IT"/>
        </w:rPr>
      </w:pPr>
    </w:p>
    <w:p w:rsidR="00464717" w:rsidRPr="007C15ED" w:rsidRDefault="0046471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GILARDINO  Angelo</w:t>
      </w:r>
      <w:r w:rsidRPr="007C15ED">
        <w:rPr>
          <w:rFonts w:ascii="Arial" w:hAnsi="Arial" w:cs="Arial"/>
          <w:color w:val="660066"/>
          <w:u w:val="single"/>
          <w:lang w:val="it-IT"/>
        </w:rPr>
        <w:tab/>
        <w:t>Vercelli, 1941.</w:t>
      </w:r>
    </w:p>
    <w:p w:rsidR="00731974" w:rsidRPr="007C15ED" w:rsidRDefault="0046471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didatta</w:t>
      </w:r>
      <w:r w:rsidR="00F772DA" w:rsidRPr="007C15ED">
        <w:rPr>
          <w:rFonts w:ascii="Arial" w:hAnsi="Arial" w:cs="Arial"/>
          <w:color w:val="660066"/>
          <w:sz w:val="20"/>
          <w:szCs w:val="20"/>
          <w:lang w:val="it-IT"/>
        </w:rPr>
        <w:t>, editore</w:t>
      </w:r>
      <w:r w:rsidRPr="007C15ED">
        <w:rPr>
          <w:rFonts w:ascii="Arial" w:hAnsi="Arial" w:cs="Arial"/>
          <w:color w:val="660066"/>
          <w:sz w:val="20"/>
          <w:szCs w:val="20"/>
          <w:lang w:val="it-IT"/>
        </w:rPr>
        <w:t xml:space="preserve"> e compositore, </w:t>
      </w:r>
      <w:r w:rsidR="00731974" w:rsidRPr="007C15ED">
        <w:rPr>
          <w:rFonts w:ascii="Arial" w:hAnsi="Arial" w:cs="Arial"/>
          <w:color w:val="660066"/>
          <w:sz w:val="20"/>
          <w:szCs w:val="20"/>
          <w:lang w:val="it-IT"/>
        </w:rPr>
        <w:t xml:space="preserve">studi nella città natale. </w:t>
      </w:r>
      <w:r w:rsidR="006021C8" w:rsidRPr="007C15ED">
        <w:rPr>
          <w:rFonts w:ascii="Arial" w:hAnsi="Arial" w:cs="Arial"/>
          <w:color w:val="660066"/>
          <w:sz w:val="20"/>
          <w:szCs w:val="20"/>
          <w:lang w:val="it-IT"/>
        </w:rPr>
        <w:t xml:space="preserve">Insegnante al Viotti di Vercelli dal 1965 al </w:t>
      </w:r>
      <w:r w:rsidR="009B14EF" w:rsidRPr="007C15ED">
        <w:rPr>
          <w:rFonts w:ascii="Arial" w:hAnsi="Arial" w:cs="Arial"/>
          <w:color w:val="660066"/>
          <w:sz w:val="20"/>
          <w:szCs w:val="20"/>
          <w:lang w:val="it-IT"/>
        </w:rPr>
        <w:t xml:space="preserve"> </w:t>
      </w:r>
      <w:r w:rsidR="003F66EF">
        <w:rPr>
          <w:rFonts w:ascii="Arial" w:hAnsi="Arial" w:cs="Arial"/>
          <w:color w:val="660066"/>
          <w:sz w:val="20"/>
          <w:szCs w:val="20"/>
          <w:lang w:val="it-IT"/>
        </w:rPr>
        <w:t xml:space="preserve">                         </w:t>
      </w:r>
      <w:r w:rsidR="006021C8" w:rsidRPr="007C15ED">
        <w:rPr>
          <w:rFonts w:ascii="Arial" w:hAnsi="Arial" w:cs="Arial"/>
          <w:color w:val="660066"/>
          <w:sz w:val="20"/>
          <w:szCs w:val="20"/>
          <w:lang w:val="it-IT"/>
        </w:rPr>
        <w:t xml:space="preserve">1981 e al Conservatorio Vivaldi di Alessandria dal 1981 al 2004. </w:t>
      </w:r>
      <w:r w:rsidR="002873F5" w:rsidRPr="007C15ED">
        <w:rPr>
          <w:rFonts w:ascii="Arial" w:hAnsi="Arial" w:cs="Arial"/>
          <w:color w:val="660066"/>
          <w:sz w:val="20"/>
          <w:szCs w:val="20"/>
          <w:lang w:val="it-IT"/>
        </w:rPr>
        <w:t xml:space="preserve">Dal 1984 al 2003 corsi superiori all’Accademia </w:t>
      </w:r>
      <w:r w:rsidR="003F66EF">
        <w:rPr>
          <w:rFonts w:ascii="Arial" w:hAnsi="Arial" w:cs="Arial"/>
          <w:color w:val="660066"/>
          <w:sz w:val="20"/>
          <w:szCs w:val="20"/>
          <w:lang w:val="it-IT"/>
        </w:rPr>
        <w:t xml:space="preserve">                    </w:t>
      </w:r>
      <w:r w:rsidR="002873F5" w:rsidRPr="007C15ED">
        <w:rPr>
          <w:rFonts w:ascii="Arial" w:hAnsi="Arial" w:cs="Arial"/>
          <w:color w:val="660066"/>
          <w:sz w:val="20"/>
          <w:szCs w:val="20"/>
          <w:lang w:val="it-IT"/>
        </w:rPr>
        <w:t>“Perosi” di Biella</w:t>
      </w:r>
      <w:r w:rsidR="005530DE" w:rsidRPr="007C15ED">
        <w:rPr>
          <w:rFonts w:ascii="Arial" w:hAnsi="Arial" w:cs="Arial"/>
          <w:color w:val="660066"/>
          <w:sz w:val="20"/>
          <w:szCs w:val="20"/>
          <w:lang w:val="it-IT"/>
        </w:rPr>
        <w:t>,</w:t>
      </w:r>
      <w:r w:rsidR="003F66EF">
        <w:rPr>
          <w:rFonts w:ascii="Arial" w:hAnsi="Arial" w:cs="Arial"/>
          <w:color w:val="660066"/>
          <w:sz w:val="20"/>
          <w:szCs w:val="20"/>
          <w:lang w:val="it-IT"/>
        </w:rPr>
        <w:t xml:space="preserve"> </w:t>
      </w:r>
      <w:r w:rsidR="005530DE" w:rsidRPr="007C15ED">
        <w:rPr>
          <w:rFonts w:ascii="Arial" w:hAnsi="Arial" w:cs="Arial"/>
          <w:color w:val="660066"/>
          <w:sz w:val="20"/>
          <w:szCs w:val="20"/>
          <w:lang w:val="it-IT"/>
        </w:rPr>
        <w:t xml:space="preserve">inoltre corsi nelle </w:t>
      </w:r>
      <w:r w:rsidR="00422CFC" w:rsidRPr="007C15ED">
        <w:rPr>
          <w:rFonts w:ascii="Arial" w:hAnsi="Arial" w:cs="Arial"/>
          <w:color w:val="660066"/>
          <w:sz w:val="20"/>
          <w:szCs w:val="20"/>
          <w:lang w:val="it-IT"/>
        </w:rPr>
        <w:t>U</w:t>
      </w:r>
      <w:r w:rsidR="005530DE" w:rsidRPr="007C15ED">
        <w:rPr>
          <w:rFonts w:ascii="Arial" w:hAnsi="Arial" w:cs="Arial"/>
          <w:color w:val="660066"/>
          <w:sz w:val="20"/>
          <w:szCs w:val="20"/>
          <w:lang w:val="it-IT"/>
        </w:rPr>
        <w:t>niversità, Accademie e Conservatori</w:t>
      </w:r>
      <w:r w:rsidR="00C228FC" w:rsidRPr="007C15ED">
        <w:rPr>
          <w:rFonts w:ascii="Arial" w:hAnsi="Arial" w:cs="Arial"/>
          <w:color w:val="660066"/>
          <w:sz w:val="20"/>
          <w:szCs w:val="20"/>
          <w:lang w:val="it-IT"/>
        </w:rPr>
        <w:t>.</w:t>
      </w:r>
      <w:r w:rsidR="00CC42B2" w:rsidRPr="007C15ED">
        <w:rPr>
          <w:rFonts w:ascii="Arial" w:hAnsi="Arial" w:cs="Arial"/>
          <w:color w:val="660066"/>
          <w:sz w:val="20"/>
          <w:szCs w:val="20"/>
          <w:lang w:val="it-IT"/>
        </w:rPr>
        <w:t xml:space="preserve"> </w:t>
      </w:r>
      <w:r w:rsidR="00731974" w:rsidRPr="007C15ED">
        <w:rPr>
          <w:rFonts w:ascii="Arial" w:hAnsi="Arial" w:cs="Arial"/>
          <w:color w:val="660066"/>
          <w:sz w:val="20"/>
          <w:szCs w:val="20"/>
          <w:lang w:val="it-IT"/>
        </w:rPr>
        <w:t>G</w:t>
      </w:r>
      <w:r w:rsidRPr="007C15ED">
        <w:rPr>
          <w:rFonts w:ascii="Arial" w:hAnsi="Arial" w:cs="Arial"/>
          <w:color w:val="660066"/>
          <w:sz w:val="20"/>
          <w:szCs w:val="20"/>
          <w:lang w:val="it-IT"/>
        </w:rPr>
        <w:t>eniale autore d</w:t>
      </w:r>
      <w:r w:rsidR="00731974" w:rsidRPr="007C15ED">
        <w:rPr>
          <w:rFonts w:ascii="Arial" w:hAnsi="Arial" w:cs="Arial"/>
          <w:color w:val="660066"/>
          <w:sz w:val="20"/>
          <w:szCs w:val="20"/>
          <w:lang w:val="it-IT"/>
        </w:rPr>
        <w:t>i brani di studio e da concerto</w:t>
      </w:r>
      <w:r w:rsidR="00CC42B2" w:rsidRPr="007C15ED">
        <w:rPr>
          <w:rFonts w:ascii="Arial" w:hAnsi="Arial" w:cs="Arial"/>
          <w:color w:val="660066"/>
          <w:sz w:val="20"/>
          <w:szCs w:val="20"/>
          <w:lang w:val="it-IT"/>
        </w:rPr>
        <w:t>.</w:t>
      </w:r>
      <w:r w:rsidR="003F66EF">
        <w:rPr>
          <w:rFonts w:ascii="Arial" w:hAnsi="Arial" w:cs="Arial"/>
          <w:color w:val="660066"/>
          <w:sz w:val="20"/>
          <w:szCs w:val="20"/>
          <w:lang w:val="it-IT"/>
        </w:rPr>
        <w:t xml:space="preserve"> </w:t>
      </w:r>
      <w:r w:rsidR="00CC42B2" w:rsidRPr="007C15ED">
        <w:rPr>
          <w:rFonts w:ascii="Arial" w:hAnsi="Arial" w:cs="Arial"/>
          <w:color w:val="660066"/>
          <w:sz w:val="20"/>
          <w:szCs w:val="20"/>
          <w:lang w:val="it-IT"/>
        </w:rPr>
        <w:t>S</w:t>
      </w:r>
      <w:r w:rsidR="00731974" w:rsidRPr="007C15ED">
        <w:rPr>
          <w:rFonts w:ascii="Arial" w:hAnsi="Arial" w:cs="Arial"/>
          <w:color w:val="660066"/>
          <w:sz w:val="20"/>
          <w:szCs w:val="20"/>
          <w:lang w:val="it-IT"/>
        </w:rPr>
        <w:t xml:space="preserve">i è </w:t>
      </w:r>
      <w:r w:rsidR="006021C8" w:rsidRPr="007C15ED">
        <w:rPr>
          <w:rFonts w:ascii="Arial" w:hAnsi="Arial" w:cs="Arial"/>
          <w:color w:val="660066"/>
          <w:sz w:val="20"/>
          <w:szCs w:val="20"/>
          <w:lang w:val="it-IT"/>
        </w:rPr>
        <w:t xml:space="preserve">concertisticamente </w:t>
      </w:r>
      <w:r w:rsidR="00731974" w:rsidRPr="007C15ED">
        <w:rPr>
          <w:rFonts w:ascii="Arial" w:hAnsi="Arial" w:cs="Arial"/>
          <w:color w:val="660066"/>
          <w:sz w:val="20"/>
          <w:szCs w:val="20"/>
          <w:lang w:val="it-IT"/>
        </w:rPr>
        <w:t xml:space="preserve">ritirato dal 1981 per dedicarsi </w:t>
      </w:r>
      <w:r w:rsidR="001C0196" w:rsidRPr="007C15ED">
        <w:rPr>
          <w:rFonts w:ascii="Arial" w:hAnsi="Arial" w:cs="Arial"/>
          <w:color w:val="660066"/>
          <w:sz w:val="20"/>
          <w:szCs w:val="20"/>
          <w:lang w:val="it-IT"/>
        </w:rPr>
        <w:t>alla composizione</w:t>
      </w:r>
      <w:r w:rsidR="004D2F68" w:rsidRPr="007C15ED">
        <w:rPr>
          <w:rFonts w:ascii="Arial" w:hAnsi="Arial" w:cs="Arial"/>
          <w:color w:val="660066"/>
          <w:sz w:val="20"/>
          <w:szCs w:val="20"/>
          <w:lang w:val="it-IT"/>
        </w:rPr>
        <w:t>,</w:t>
      </w:r>
      <w:r w:rsidR="00CC42B2" w:rsidRPr="007C15ED">
        <w:rPr>
          <w:rFonts w:ascii="Arial" w:hAnsi="Arial" w:cs="Arial"/>
          <w:color w:val="660066"/>
          <w:sz w:val="20"/>
          <w:szCs w:val="20"/>
          <w:lang w:val="it-IT"/>
        </w:rPr>
        <w:t xml:space="preserve"> </w:t>
      </w:r>
      <w:r w:rsidR="00731974" w:rsidRPr="007C15ED">
        <w:rPr>
          <w:rFonts w:ascii="Arial" w:hAnsi="Arial" w:cs="Arial"/>
          <w:color w:val="660066"/>
          <w:sz w:val="20"/>
          <w:szCs w:val="20"/>
          <w:lang w:val="it-IT"/>
        </w:rPr>
        <w:t xml:space="preserve">all’insegnamento </w:t>
      </w:r>
      <w:r w:rsidR="00A851A5" w:rsidRPr="007C15ED">
        <w:rPr>
          <w:rFonts w:ascii="Arial" w:hAnsi="Arial" w:cs="Arial"/>
          <w:color w:val="660066"/>
          <w:sz w:val="20"/>
          <w:szCs w:val="20"/>
          <w:lang w:val="it-IT"/>
        </w:rPr>
        <w:t xml:space="preserve">e </w:t>
      </w:r>
      <w:r w:rsidR="00731974" w:rsidRPr="007C15ED">
        <w:rPr>
          <w:rFonts w:ascii="Arial" w:hAnsi="Arial" w:cs="Arial"/>
          <w:color w:val="660066"/>
          <w:sz w:val="20"/>
          <w:szCs w:val="20"/>
          <w:lang w:val="it-IT"/>
        </w:rPr>
        <w:t xml:space="preserve">alla </w:t>
      </w:r>
      <w:r w:rsidR="00D84ECD">
        <w:rPr>
          <w:rFonts w:ascii="Arial" w:hAnsi="Arial" w:cs="Arial"/>
          <w:color w:val="660066"/>
          <w:sz w:val="20"/>
          <w:szCs w:val="20"/>
          <w:lang w:val="it-IT"/>
        </w:rPr>
        <w:t xml:space="preserve">             </w:t>
      </w:r>
      <w:r w:rsidR="00731974" w:rsidRPr="007C15ED">
        <w:rPr>
          <w:rFonts w:ascii="Arial" w:hAnsi="Arial" w:cs="Arial"/>
          <w:color w:val="660066"/>
          <w:sz w:val="20"/>
          <w:szCs w:val="20"/>
          <w:lang w:val="it-IT"/>
        </w:rPr>
        <w:t>ricerca musicologica</w:t>
      </w:r>
      <w:r w:rsidR="00D84ECD">
        <w:rPr>
          <w:rFonts w:ascii="Arial" w:hAnsi="Arial" w:cs="Arial"/>
          <w:color w:val="660066"/>
          <w:sz w:val="20"/>
          <w:szCs w:val="20"/>
          <w:lang w:val="it-IT"/>
        </w:rPr>
        <w:t xml:space="preserve"> (</w:t>
      </w:r>
      <w:r w:rsidR="00731974" w:rsidRPr="007C15ED">
        <w:rPr>
          <w:rFonts w:ascii="Arial" w:hAnsi="Arial" w:cs="Arial"/>
          <w:color w:val="660066"/>
          <w:sz w:val="20"/>
          <w:szCs w:val="20"/>
          <w:lang w:val="it-IT"/>
        </w:rPr>
        <w:t xml:space="preserve">è sua la più importante </w:t>
      </w:r>
      <w:r w:rsidR="001C0196" w:rsidRPr="007C15ED">
        <w:rPr>
          <w:rFonts w:ascii="Arial" w:hAnsi="Arial" w:cs="Arial"/>
          <w:color w:val="660066"/>
          <w:sz w:val="20"/>
          <w:szCs w:val="20"/>
          <w:lang w:val="it-IT"/>
        </w:rPr>
        <w:t>raccolta</w:t>
      </w:r>
      <w:r w:rsidR="00731974" w:rsidRPr="007C15ED">
        <w:rPr>
          <w:rFonts w:ascii="Arial" w:hAnsi="Arial" w:cs="Arial"/>
          <w:color w:val="660066"/>
          <w:sz w:val="20"/>
          <w:szCs w:val="20"/>
          <w:lang w:val="it-IT"/>
        </w:rPr>
        <w:t xml:space="preserve"> di brani per chitarra del XX secolo).</w:t>
      </w:r>
    </w:p>
    <w:p w:rsidR="00113DDA" w:rsidRDefault="00113DDA" w:rsidP="00C211F5">
      <w:pPr>
        <w:tabs>
          <w:tab w:val="left" w:pos="0"/>
          <w:tab w:val="left" w:pos="4253"/>
          <w:tab w:val="left" w:pos="10632"/>
          <w:tab w:val="left" w:pos="10773"/>
        </w:tabs>
        <w:spacing w:before="120" w:line="276" w:lineRule="auto"/>
        <w:rPr>
          <w:rFonts w:ascii="Arial" w:hAnsi="Arial" w:cs="Arial"/>
          <w:lang w:val="it-IT"/>
        </w:rPr>
      </w:pPr>
    </w:p>
    <w:p w:rsidR="00113DDA" w:rsidRPr="00113DDA" w:rsidRDefault="00113DDA" w:rsidP="00113DDA">
      <w:pPr>
        <w:spacing w:before="100" w:beforeAutospacing="1" w:after="100" w:afterAutospacing="1"/>
        <w:outlineLvl w:val="2"/>
        <w:rPr>
          <w:rFonts w:ascii="Times New Roman" w:hAnsi="Times New Roman"/>
          <w:b/>
          <w:bCs/>
          <w:sz w:val="27"/>
          <w:szCs w:val="27"/>
          <w:lang w:val="it-IT" w:eastAsia="it-IT" w:bidi="ar-SA"/>
        </w:rPr>
      </w:pPr>
      <w:r w:rsidRPr="00113DDA">
        <w:rPr>
          <w:rFonts w:ascii="Times New Roman" w:hAnsi="Times New Roman"/>
          <w:b/>
          <w:bCs/>
          <w:sz w:val="27"/>
          <w:szCs w:val="27"/>
          <w:lang w:val="it-IT" w:eastAsia="it-IT" w:bidi="ar-SA"/>
        </w:rPr>
        <w:t>Per chitarra sola[</w:t>
      </w:r>
      <w:hyperlink r:id="rId45" w:tooltip="Modifica la sezione Per chitarra sola" w:history="1">
        <w:r w:rsidRPr="00113DDA">
          <w:rPr>
            <w:rFonts w:ascii="Times New Roman" w:hAnsi="Times New Roman"/>
            <w:b/>
            <w:bCs/>
            <w:color w:val="0000FF"/>
            <w:sz w:val="27"/>
            <w:szCs w:val="27"/>
            <w:u w:val="single"/>
            <w:lang w:val="it-IT" w:eastAsia="it-IT" w:bidi="ar-SA"/>
          </w:rPr>
          <w:t>modifica</w:t>
        </w:r>
      </w:hyperlink>
      <w:r w:rsidRPr="00113DDA">
        <w:rPr>
          <w:rFonts w:ascii="Times New Roman" w:hAnsi="Times New Roman"/>
          <w:b/>
          <w:bCs/>
          <w:color w:val="54595D"/>
          <w:sz w:val="27"/>
          <w:szCs w:val="27"/>
          <w:lang w:val="it-IT" w:eastAsia="it-IT" w:bidi="ar-SA"/>
        </w:rPr>
        <w:t xml:space="preserve"> | </w:t>
      </w:r>
      <w:hyperlink r:id="rId46" w:tooltip="Modifica la sezione Per chitarra sola" w:history="1">
        <w:r w:rsidRPr="00113DDA">
          <w:rPr>
            <w:rFonts w:ascii="Times New Roman" w:hAnsi="Times New Roman"/>
            <w:b/>
            <w:bCs/>
            <w:color w:val="0000FF"/>
            <w:sz w:val="27"/>
            <w:szCs w:val="27"/>
            <w:u w:val="single"/>
            <w:lang w:val="it-IT" w:eastAsia="it-IT" w:bidi="ar-SA"/>
          </w:rPr>
          <w:t>modifica wikitesto</w:t>
        </w:r>
      </w:hyperlink>
      <w:r w:rsidRPr="00113DDA">
        <w:rPr>
          <w:rFonts w:ascii="Times New Roman" w:hAnsi="Times New Roman"/>
          <w:b/>
          <w:bCs/>
          <w:sz w:val="27"/>
          <w:szCs w:val="27"/>
          <w:lang w:val="it-IT" w:eastAsia="it-IT" w:bidi="ar-SA"/>
        </w:rPr>
        <w:t>]</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1965 Canzone notturna </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1970 Estrellas para Estarellas  </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1971 Abreuana </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1971 Araucaria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1972 Luceat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1972 Trepidazioni per Thebit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1973 Ocram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1973 Tenebrae Factae Sunt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1981 Studi di Virtuosità e di Trascendenza 1-12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1983 Studi di Virtuosità e di Trascendenza 13-24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1984 Studi di Virtuosità e di Trascendenza 25-36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1985 Sonata N.1 (Omaggio ad Antonio Fontanesi)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1986 Sonata N.2 (Hivern Florit)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1986 Studi di Virtuosità e di Trascendenza 37-48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1988 Studi di Virtuosità e di Trascendenza 49-60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1989 Variazioni sulla Follia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1991 Musica per l'angelo della Melancholìa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1991 Variazioni sulla Fortuna Edizioni Bèrben</w:t>
      </w:r>
    </w:p>
    <w:p w:rsidR="00113DDA" w:rsidRPr="00113DDA" w:rsidRDefault="00113DDA" w:rsidP="00113DDA">
      <w:pPr>
        <w:numPr>
          <w:ilvl w:val="0"/>
          <w:numId w:val="20"/>
        </w:numPr>
        <w:spacing w:before="100" w:beforeAutospacing="1" w:after="100" w:afterAutospacing="1"/>
        <w:rPr>
          <w:rFonts w:ascii="Times New Roman" w:hAnsi="Times New Roman"/>
          <w:lang w:eastAsia="it-IT" w:bidi="ar-SA"/>
        </w:rPr>
      </w:pPr>
      <w:r w:rsidRPr="00113DDA">
        <w:rPr>
          <w:rFonts w:ascii="Times New Roman" w:hAnsi="Times New Roman"/>
          <w:lang w:eastAsia="it-IT" w:bidi="ar-SA"/>
        </w:rPr>
        <w:t>2000 Winterzeit after Robert Schumann MelBay Editions</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2002 Colloquio con Andrés Segovia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2002 Sonatine del fleurs et des oiseaux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2002 Triptico de las visiones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2003 Catskill Pond – Sonatina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2003 La casa del faro – Sonatina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lastRenderedPageBreak/>
        <w:t>2004 Sonata Mediterranea Edizioni GuitART</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2004 Sonata del Guadalquivir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2004 Annunciazione (Omaggio al Beato Angelico)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2004 Ikonostas (Omaggio a Pavel Florenskiji) Orphèe Editions</w:t>
      </w:r>
    </w:p>
    <w:p w:rsidR="00113DDA" w:rsidRPr="00113DDA" w:rsidRDefault="00113DDA" w:rsidP="00113DDA">
      <w:pPr>
        <w:numPr>
          <w:ilvl w:val="0"/>
          <w:numId w:val="20"/>
        </w:numPr>
        <w:spacing w:before="100" w:beforeAutospacing="1" w:after="100" w:afterAutospacing="1"/>
        <w:rPr>
          <w:rFonts w:ascii="Times New Roman" w:hAnsi="Times New Roman"/>
          <w:lang w:eastAsia="it-IT" w:bidi="ar-SA"/>
        </w:rPr>
      </w:pPr>
      <w:r w:rsidRPr="00113DDA">
        <w:rPr>
          <w:rFonts w:ascii="Times New Roman" w:hAnsi="Times New Roman"/>
          <w:lang w:eastAsia="it-IT" w:bidi="ar-SA"/>
        </w:rPr>
        <w:t>2004 Memory of Antinous (Homage to M. Yourcernar) Edizioni Bèrben</w:t>
      </w:r>
    </w:p>
    <w:p w:rsidR="00113DDA" w:rsidRPr="00113DDA" w:rsidRDefault="00113DDA" w:rsidP="00113DDA">
      <w:pPr>
        <w:numPr>
          <w:ilvl w:val="0"/>
          <w:numId w:val="20"/>
        </w:numPr>
        <w:spacing w:before="100" w:beforeAutospacing="1" w:after="100" w:afterAutospacing="1"/>
        <w:rPr>
          <w:rFonts w:ascii="Times New Roman" w:hAnsi="Times New Roman"/>
          <w:lang w:eastAsia="it-IT" w:bidi="ar-SA"/>
        </w:rPr>
      </w:pPr>
      <w:r w:rsidRPr="00113DDA">
        <w:rPr>
          <w:rFonts w:ascii="Times New Roman" w:hAnsi="Times New Roman"/>
          <w:lang w:eastAsia="it-IT" w:bidi="ar-SA"/>
        </w:rPr>
        <w:t>2005 A Quiet Song – To the memory of John W. Duarte Edizioni Bèrben</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2007 Cantico di Gubbio – Sonatina Edizioni Curci</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2008 Winter Tales – Sonata (Chitarra eptacorde)Edizioni Curci</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2008 Sonata di Lagonegro Edizioni Curci</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2011 20 Studi Facili Edizioni Curci</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2012 Sette Preludi Edizioni Curci</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2012 Mozartiana n. 1 Edizioni Guitart</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2012 Mozartiana n. 2 Edizioni Guitart</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2014 12 Studi brillanti Edizioni Curci</w:t>
      </w:r>
    </w:p>
    <w:p w:rsidR="00113DDA" w:rsidRPr="00113DDA" w:rsidRDefault="00113DDA" w:rsidP="00113DDA">
      <w:pPr>
        <w:numPr>
          <w:ilvl w:val="0"/>
          <w:numId w:val="20"/>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2014 Lettere a Fryderyk Edizioni Curci</w:t>
      </w:r>
    </w:p>
    <w:p w:rsidR="00113DDA" w:rsidRPr="00113DDA" w:rsidRDefault="00113DDA" w:rsidP="00113DDA">
      <w:pPr>
        <w:spacing w:before="100" w:beforeAutospacing="1" w:after="100" w:afterAutospacing="1"/>
        <w:outlineLvl w:val="2"/>
        <w:rPr>
          <w:rFonts w:ascii="Times New Roman" w:hAnsi="Times New Roman"/>
          <w:b/>
          <w:bCs/>
          <w:sz w:val="27"/>
          <w:szCs w:val="27"/>
          <w:lang w:val="it-IT" w:eastAsia="it-IT" w:bidi="ar-SA"/>
        </w:rPr>
      </w:pPr>
      <w:r w:rsidRPr="00113DDA">
        <w:rPr>
          <w:rFonts w:ascii="Times New Roman" w:hAnsi="Times New Roman"/>
          <w:b/>
          <w:bCs/>
          <w:sz w:val="27"/>
          <w:szCs w:val="27"/>
          <w:lang w:val="it-IT" w:eastAsia="it-IT" w:bidi="ar-SA"/>
        </w:rPr>
        <w:t>Per chitarra e insieme di chitarre[</w:t>
      </w:r>
      <w:hyperlink r:id="rId47" w:tooltip="Modifica la sezione Per chitarra e insieme di chitarre" w:history="1">
        <w:r w:rsidRPr="00113DDA">
          <w:rPr>
            <w:rFonts w:ascii="Times New Roman" w:hAnsi="Times New Roman"/>
            <w:b/>
            <w:bCs/>
            <w:color w:val="0000FF"/>
            <w:sz w:val="27"/>
            <w:szCs w:val="27"/>
            <w:u w:val="single"/>
            <w:lang w:val="it-IT" w:eastAsia="it-IT" w:bidi="ar-SA"/>
          </w:rPr>
          <w:t>modifica</w:t>
        </w:r>
      </w:hyperlink>
      <w:r w:rsidRPr="00113DDA">
        <w:rPr>
          <w:rFonts w:ascii="Times New Roman" w:hAnsi="Times New Roman"/>
          <w:b/>
          <w:bCs/>
          <w:color w:val="54595D"/>
          <w:sz w:val="27"/>
          <w:szCs w:val="27"/>
          <w:lang w:val="it-IT" w:eastAsia="it-IT" w:bidi="ar-SA"/>
        </w:rPr>
        <w:t xml:space="preserve"> | </w:t>
      </w:r>
      <w:hyperlink r:id="rId48" w:tooltip="Modifica la sezione Per chitarra e insieme di chitarre" w:history="1">
        <w:r w:rsidRPr="00113DDA">
          <w:rPr>
            <w:rFonts w:ascii="Times New Roman" w:hAnsi="Times New Roman"/>
            <w:b/>
            <w:bCs/>
            <w:color w:val="0000FF"/>
            <w:sz w:val="27"/>
            <w:szCs w:val="27"/>
            <w:u w:val="single"/>
            <w:lang w:val="it-IT" w:eastAsia="it-IT" w:bidi="ar-SA"/>
          </w:rPr>
          <w:t>modifica wikitesto</w:t>
        </w:r>
      </w:hyperlink>
      <w:r w:rsidRPr="00113DDA">
        <w:rPr>
          <w:rFonts w:ascii="Times New Roman" w:hAnsi="Times New Roman"/>
          <w:b/>
          <w:bCs/>
          <w:sz w:val="27"/>
          <w:szCs w:val="27"/>
          <w:lang w:val="it-IT" w:eastAsia="it-IT" w:bidi="ar-SA"/>
        </w:rPr>
        <w:t>]</w:t>
      </w:r>
    </w:p>
    <w:p w:rsidR="00113DDA" w:rsidRPr="00113DDA" w:rsidRDefault="00113DDA" w:rsidP="00113DDA">
      <w:pPr>
        <w:numPr>
          <w:ilvl w:val="0"/>
          <w:numId w:val="21"/>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1992: Concerto d'estate (per chitarra sola e quartetto di chitarre)</w:t>
      </w:r>
    </w:p>
    <w:p w:rsidR="00113DDA" w:rsidRPr="00113DDA" w:rsidRDefault="00113DDA" w:rsidP="00113DDA">
      <w:pPr>
        <w:numPr>
          <w:ilvl w:val="0"/>
          <w:numId w:val="21"/>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1993: Concierto de Córdoba (para guitarra solista y cuarteto de guitarras)</w:t>
      </w:r>
    </w:p>
    <w:p w:rsidR="00113DDA" w:rsidRPr="00113DDA" w:rsidRDefault="00113DDA" w:rsidP="00113DDA">
      <w:pPr>
        <w:numPr>
          <w:ilvl w:val="0"/>
          <w:numId w:val="21"/>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1994: Poema d'inverno Bèrben (per chitarra sola e duo di chitarre)</w:t>
      </w:r>
    </w:p>
    <w:p w:rsidR="00113DDA" w:rsidRPr="00113DDA" w:rsidRDefault="00113DDA" w:rsidP="00113DDA">
      <w:pPr>
        <w:numPr>
          <w:ilvl w:val="0"/>
          <w:numId w:val="21"/>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1995: Concerto d'autunno (per chitarra sola e piccola orchestra di chitarre)</w:t>
      </w:r>
    </w:p>
    <w:p w:rsidR="00113DDA" w:rsidRPr="00113DDA" w:rsidRDefault="00113DDA" w:rsidP="00113DDA">
      <w:pPr>
        <w:spacing w:before="100" w:beforeAutospacing="1" w:after="100" w:afterAutospacing="1"/>
        <w:outlineLvl w:val="2"/>
        <w:rPr>
          <w:rFonts w:ascii="Times New Roman" w:hAnsi="Times New Roman"/>
          <w:b/>
          <w:bCs/>
          <w:sz w:val="27"/>
          <w:szCs w:val="27"/>
          <w:lang w:val="it-IT" w:eastAsia="it-IT" w:bidi="ar-SA"/>
        </w:rPr>
      </w:pPr>
      <w:bookmarkStart w:id="10" w:name="_GoBack"/>
      <w:bookmarkEnd w:id="10"/>
      <w:r w:rsidRPr="00113DDA">
        <w:rPr>
          <w:rFonts w:ascii="Times New Roman" w:hAnsi="Times New Roman"/>
          <w:b/>
          <w:bCs/>
          <w:sz w:val="27"/>
          <w:szCs w:val="27"/>
          <w:lang w:val="it-IT" w:eastAsia="it-IT" w:bidi="ar-SA"/>
        </w:rPr>
        <w:t>Per chitarra e orchestra[</w:t>
      </w:r>
      <w:hyperlink r:id="rId49" w:tooltip="Modifica la sezione Per chitarra e orchestra" w:history="1">
        <w:r w:rsidRPr="00113DDA">
          <w:rPr>
            <w:rFonts w:ascii="Times New Roman" w:hAnsi="Times New Roman"/>
            <w:b/>
            <w:bCs/>
            <w:color w:val="0000FF"/>
            <w:sz w:val="27"/>
            <w:szCs w:val="27"/>
            <w:u w:val="single"/>
            <w:lang w:val="it-IT" w:eastAsia="it-IT" w:bidi="ar-SA"/>
          </w:rPr>
          <w:t>modifica</w:t>
        </w:r>
      </w:hyperlink>
      <w:r w:rsidRPr="00113DDA">
        <w:rPr>
          <w:rFonts w:ascii="Times New Roman" w:hAnsi="Times New Roman"/>
          <w:b/>
          <w:bCs/>
          <w:color w:val="54595D"/>
          <w:sz w:val="27"/>
          <w:szCs w:val="27"/>
          <w:lang w:val="it-IT" w:eastAsia="it-IT" w:bidi="ar-SA"/>
        </w:rPr>
        <w:t xml:space="preserve"> | </w:t>
      </w:r>
      <w:hyperlink r:id="rId50" w:tooltip="Modifica la sezione Per chitarra e orchestra" w:history="1">
        <w:r w:rsidRPr="00113DDA">
          <w:rPr>
            <w:rFonts w:ascii="Times New Roman" w:hAnsi="Times New Roman"/>
            <w:b/>
            <w:bCs/>
            <w:color w:val="0000FF"/>
            <w:sz w:val="27"/>
            <w:szCs w:val="27"/>
            <w:u w:val="single"/>
            <w:lang w:val="it-IT" w:eastAsia="it-IT" w:bidi="ar-SA"/>
          </w:rPr>
          <w:t>modifica wikitesto</w:t>
        </w:r>
      </w:hyperlink>
      <w:r w:rsidRPr="00113DDA">
        <w:rPr>
          <w:rFonts w:ascii="Times New Roman" w:hAnsi="Times New Roman"/>
          <w:b/>
          <w:bCs/>
          <w:sz w:val="27"/>
          <w:szCs w:val="27"/>
          <w:lang w:val="it-IT" w:eastAsia="it-IT" w:bidi="ar-SA"/>
        </w:rPr>
        <w:t>]</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1996: </w:t>
      </w:r>
      <w:r w:rsidRPr="00113DDA">
        <w:rPr>
          <w:rFonts w:ascii="Times New Roman" w:hAnsi="Times New Roman"/>
          <w:i/>
          <w:iCs/>
          <w:lang w:val="it-IT" w:eastAsia="it-IT" w:bidi="ar-SA"/>
        </w:rPr>
        <w:t>Leçons de Ténèbres</w:t>
      </w:r>
      <w:r w:rsidRPr="00113DDA">
        <w:rPr>
          <w:rFonts w:ascii="Times New Roman" w:hAnsi="Times New Roman"/>
          <w:lang w:val="it-IT" w:eastAsia="it-IT" w:bidi="ar-SA"/>
        </w:rPr>
        <w:t xml:space="preserve"> per chitarra e orchestra da camera) - Organico: archi e fiati (1 fl., 1 ob., 1 cl., 1 fg.)</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1997: </w:t>
      </w:r>
      <w:r w:rsidRPr="00113DDA">
        <w:rPr>
          <w:rFonts w:ascii="Times New Roman" w:hAnsi="Times New Roman"/>
          <w:i/>
          <w:iCs/>
          <w:lang w:val="it-IT" w:eastAsia="it-IT" w:bidi="ar-SA"/>
        </w:rPr>
        <w:t>Fiori di novembre Bèrben</w:t>
      </w:r>
      <w:r w:rsidRPr="00113DDA">
        <w:rPr>
          <w:rFonts w:ascii="Times New Roman" w:hAnsi="Times New Roman"/>
          <w:lang w:val="it-IT" w:eastAsia="it-IT" w:bidi="ar-SA"/>
        </w:rPr>
        <w:t xml:space="preserve"> per mandolino, chitarra e orchestra da camera - Organico: archi, timpani, fiati (1 fl., 1 ob., 1 cn. ing., 1 cl., 1 fg.)</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1998: </w:t>
      </w:r>
      <w:r w:rsidRPr="00113DDA">
        <w:rPr>
          <w:rFonts w:ascii="Times New Roman" w:hAnsi="Times New Roman"/>
          <w:i/>
          <w:iCs/>
          <w:lang w:val="it-IT" w:eastAsia="it-IT" w:bidi="ar-SA"/>
        </w:rPr>
        <w:t>Concerto Italiano</w:t>
      </w:r>
      <w:r w:rsidRPr="00113DDA">
        <w:rPr>
          <w:rFonts w:ascii="Times New Roman" w:hAnsi="Times New Roman"/>
          <w:lang w:val="it-IT" w:eastAsia="it-IT" w:bidi="ar-SA"/>
        </w:rPr>
        <w:t xml:space="preserve"> per quattro chitarre e orchestra - Organico: archi, timpani, fiati (1 fl., 1 ob., 1 cn. ing., 1 cl.,1 fg.)</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2000: </w:t>
      </w:r>
      <w:r w:rsidRPr="00113DDA">
        <w:rPr>
          <w:rFonts w:ascii="Times New Roman" w:hAnsi="Times New Roman"/>
          <w:i/>
          <w:iCs/>
          <w:lang w:val="it-IT" w:eastAsia="it-IT" w:bidi="ar-SA"/>
        </w:rPr>
        <w:t>Liederkonzert</w:t>
      </w:r>
      <w:r w:rsidRPr="00113DDA">
        <w:rPr>
          <w:rFonts w:ascii="Times New Roman" w:hAnsi="Times New Roman"/>
          <w:lang w:val="it-IT" w:eastAsia="it-IT" w:bidi="ar-SA"/>
        </w:rPr>
        <w:t xml:space="preserve"> per due chitarre e orchestra da camera - Organico: archi, timpani, celesta, fiati (1 fl., 1 ob., 1 cn. ing., 1 cl.,1 fg.)</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2001: </w:t>
      </w:r>
      <w:r w:rsidRPr="00113DDA">
        <w:rPr>
          <w:rFonts w:ascii="Times New Roman" w:hAnsi="Times New Roman"/>
          <w:i/>
          <w:iCs/>
          <w:lang w:val="it-IT" w:eastAsia="it-IT" w:bidi="ar-SA"/>
        </w:rPr>
        <w:t>En las tierras altas</w:t>
      </w:r>
      <w:r w:rsidRPr="00113DDA">
        <w:rPr>
          <w:rFonts w:ascii="Times New Roman" w:hAnsi="Times New Roman"/>
          <w:lang w:val="it-IT" w:eastAsia="it-IT" w:bidi="ar-SA"/>
        </w:rPr>
        <w:t xml:space="preserve"> per fisarmonica, chitarra e archi - Organico: archi</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2004: </w:t>
      </w:r>
      <w:r w:rsidRPr="00113DDA">
        <w:rPr>
          <w:rFonts w:ascii="Times New Roman" w:hAnsi="Times New Roman"/>
          <w:i/>
          <w:iCs/>
          <w:lang w:val="it-IT" w:eastAsia="it-IT" w:bidi="ar-SA"/>
        </w:rPr>
        <w:t>Star of the Morning</w:t>
      </w:r>
      <w:r w:rsidRPr="00113DDA">
        <w:rPr>
          <w:rFonts w:ascii="Times New Roman" w:hAnsi="Times New Roman"/>
          <w:lang w:val="it-IT" w:eastAsia="it-IT" w:bidi="ar-SA"/>
        </w:rPr>
        <w:t xml:space="preserve"> for Guitar, Cello and Orchestra - Organico: archi, timpani, fiati (Piccolo, 1 fl., 1 ob., 1 cn. ing., 1 cl.,1 fg.)</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 xml:space="preserve">2006: </w:t>
      </w:r>
      <w:r w:rsidRPr="00113DDA">
        <w:rPr>
          <w:rFonts w:ascii="Times New Roman" w:hAnsi="Times New Roman"/>
          <w:lang w:val="it-IT" w:eastAsia="it-IT" w:bidi="ar-SA"/>
        </w:rPr>
        <w:br/>
      </w:r>
      <w:r w:rsidRPr="00113DDA">
        <w:rPr>
          <w:rFonts w:ascii="Times New Roman" w:hAnsi="Times New Roman"/>
          <w:i/>
          <w:iCs/>
          <w:lang w:val="it-IT" w:eastAsia="it-IT" w:bidi="ar-SA"/>
        </w:rPr>
        <w:t>Concerto-Serenata</w:t>
      </w:r>
      <w:r w:rsidRPr="00113DDA">
        <w:rPr>
          <w:rFonts w:ascii="Times New Roman" w:hAnsi="Times New Roman"/>
          <w:lang w:val="it-IT" w:eastAsia="it-IT" w:bidi="ar-SA"/>
        </w:rPr>
        <w:t xml:space="preserve"> per clarinetto basso, chitarra e archi - Organico: archi </w:t>
      </w:r>
      <w:r w:rsidRPr="00113DDA">
        <w:rPr>
          <w:rFonts w:ascii="Times New Roman" w:hAnsi="Times New Roman"/>
          <w:lang w:val="it-IT" w:eastAsia="it-IT" w:bidi="ar-SA"/>
        </w:rPr>
        <w:br/>
      </w:r>
      <w:r w:rsidRPr="00113DDA">
        <w:rPr>
          <w:rFonts w:ascii="Times New Roman" w:hAnsi="Times New Roman"/>
          <w:i/>
          <w:iCs/>
          <w:lang w:val="it-IT" w:eastAsia="it-IT" w:bidi="ar-SA"/>
        </w:rPr>
        <w:t>Concerto di Novgorod</w:t>
      </w:r>
      <w:r w:rsidRPr="00113DDA">
        <w:rPr>
          <w:rFonts w:ascii="Times New Roman" w:hAnsi="Times New Roman"/>
          <w:lang w:val="it-IT" w:eastAsia="it-IT" w:bidi="ar-SA"/>
        </w:rPr>
        <w:t xml:space="preserve"> per chitarra russa eptacorde e orchestra - Organico: archi, timpani, fiati (Piccolo, 1 fl., 1 ob., 1 cn. ing., 1 cl.,1 fg.)</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2007: 'Concerto di Oliena' Per Chitarra e Orchestra - Organico: (archi (4.4.3.2.1), timpani, fiati (Piccolo, 1 fl., 1 ob., 1 cn. ing., 1 cl.,1 fg.) e celesta</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2010: Concerto di Sancto Lucio de Coumbuscuro per chitarra e dieci strumenti (organico: quintetto d'archi e quintetto di legni)</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2011: Cruces de Mayo, fantasia per chitarra e orchestra (organico: archi, legni, timpani, arpa)</w:t>
      </w:r>
    </w:p>
    <w:p w:rsidR="00113DDA" w:rsidRPr="00113DDA" w:rsidRDefault="00113DDA" w:rsidP="00113DDA">
      <w:pPr>
        <w:numPr>
          <w:ilvl w:val="0"/>
          <w:numId w:val="23"/>
        </w:numPr>
        <w:spacing w:before="100" w:beforeAutospacing="1" w:after="100" w:afterAutospacing="1"/>
        <w:rPr>
          <w:rFonts w:ascii="Times New Roman" w:hAnsi="Times New Roman"/>
          <w:lang w:val="it-IT" w:eastAsia="it-IT" w:bidi="ar-SA"/>
        </w:rPr>
      </w:pPr>
      <w:r w:rsidRPr="00113DDA">
        <w:rPr>
          <w:rFonts w:ascii="Times New Roman" w:hAnsi="Times New Roman"/>
          <w:lang w:val="it-IT" w:eastAsia="it-IT" w:bidi="ar-SA"/>
        </w:rPr>
        <w:t>2011: Concertino del falco - in memoriam Ernst Wiechert per chitarra e orchestra - Organico: archi, timpani, fiati (legni e ottoni)</w:t>
      </w:r>
    </w:p>
    <w:p w:rsidR="00A3309F" w:rsidRDefault="00A3309F" w:rsidP="00C211F5">
      <w:pPr>
        <w:tabs>
          <w:tab w:val="left" w:pos="0"/>
          <w:tab w:val="left" w:pos="4253"/>
          <w:tab w:val="left" w:pos="10632"/>
          <w:tab w:val="left" w:pos="10773"/>
        </w:tabs>
        <w:spacing w:before="120" w:line="276" w:lineRule="auto"/>
        <w:rPr>
          <w:rFonts w:ascii="Arial" w:hAnsi="Arial" w:cs="Arial"/>
          <w:lang w:val="it-IT"/>
        </w:rPr>
      </w:pPr>
    </w:p>
    <w:p w:rsidR="00A84EF5" w:rsidRPr="007C15ED" w:rsidRDefault="001D19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Canzone notturna (196</w:t>
      </w:r>
      <w:r w:rsidR="00113DDA">
        <w:rPr>
          <w:rFonts w:ascii="Arial" w:hAnsi="Arial" w:cs="Arial"/>
          <w:lang w:val="it-IT"/>
        </w:rPr>
        <w:t>5</w:t>
      </w:r>
      <w:r w:rsidR="00194085" w:rsidRPr="007C15ED">
        <w:rPr>
          <w:rFonts w:ascii="Arial" w:hAnsi="Arial" w:cs="Arial"/>
          <w:lang w:val="it-IT"/>
        </w:rPr>
        <w:t>, 5’40</w:t>
      </w:r>
      <w:r w:rsidRPr="007C15ED">
        <w:rPr>
          <w:rFonts w:ascii="Arial" w:hAnsi="Arial" w:cs="Arial"/>
          <w:lang w:val="it-IT"/>
        </w:rPr>
        <w:t xml:space="preserve">).   </w:t>
      </w:r>
      <w:r w:rsidR="00487D92" w:rsidRPr="007C15ED">
        <w:rPr>
          <w:rFonts w:ascii="Arial" w:hAnsi="Arial" w:cs="Arial"/>
          <w:lang w:val="it-IT"/>
        </w:rPr>
        <w:t xml:space="preserve">5 </w:t>
      </w:r>
      <w:r w:rsidRPr="007C15ED">
        <w:rPr>
          <w:rFonts w:ascii="Arial" w:hAnsi="Arial" w:cs="Arial"/>
          <w:lang w:val="it-IT"/>
        </w:rPr>
        <w:t>Estrellas para Estrellas</w:t>
      </w:r>
      <w:r w:rsidR="00A84EF5" w:rsidRPr="007C15ED">
        <w:rPr>
          <w:rFonts w:ascii="Arial" w:hAnsi="Arial" w:cs="Arial"/>
          <w:lang w:val="it-IT"/>
        </w:rPr>
        <w:t xml:space="preserve"> (1970)</w:t>
      </w:r>
      <w:r w:rsidR="00487D92" w:rsidRPr="007C15ED">
        <w:rPr>
          <w:rFonts w:ascii="Arial" w:hAnsi="Arial" w:cs="Arial"/>
          <w:lang w:val="it-IT"/>
        </w:rPr>
        <w:t xml:space="preserve">:   </w:t>
      </w:r>
      <w:r w:rsidR="00487D92" w:rsidRPr="007C15ED">
        <w:rPr>
          <w:rFonts w:ascii="Arial" w:hAnsi="Arial" w:cs="Arial"/>
          <w:b/>
          <w:lang w:val="it-IT"/>
        </w:rPr>
        <w:t>1</w:t>
      </w:r>
      <w:r w:rsidR="00487D92" w:rsidRPr="007C15ED">
        <w:rPr>
          <w:rFonts w:ascii="Arial" w:hAnsi="Arial" w:cs="Arial"/>
          <w:lang w:val="it-IT"/>
        </w:rPr>
        <w:t xml:space="preserve">) Andromeda,   </w:t>
      </w:r>
    </w:p>
    <w:p w:rsidR="00A84EF5" w:rsidRPr="007C15ED" w:rsidRDefault="00487D9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Antares,</w:t>
      </w:r>
      <w:r w:rsidR="0026463A">
        <w:rPr>
          <w:rFonts w:ascii="Arial" w:hAnsi="Arial" w:cs="Arial"/>
          <w:lang w:val="it-IT"/>
        </w:rPr>
        <w:t xml:space="preserve">   </w:t>
      </w:r>
      <w:r w:rsidRPr="007C15ED">
        <w:rPr>
          <w:rFonts w:ascii="Arial" w:hAnsi="Arial" w:cs="Arial"/>
          <w:lang w:val="it-IT"/>
        </w:rPr>
        <w:t xml:space="preserve">3) Sirio,   4) La croce del sud,   </w:t>
      </w:r>
      <w:r w:rsidRPr="007C15ED">
        <w:rPr>
          <w:rFonts w:ascii="Arial" w:hAnsi="Arial" w:cs="Arial"/>
          <w:b/>
          <w:lang w:val="it-IT"/>
        </w:rPr>
        <w:t>5</w:t>
      </w:r>
      <w:r w:rsidRPr="007C15ED">
        <w:rPr>
          <w:rFonts w:ascii="Arial" w:hAnsi="Arial" w:cs="Arial"/>
          <w:lang w:val="it-IT"/>
        </w:rPr>
        <w:t>) Leonidi</w:t>
      </w:r>
      <w:r w:rsidR="001D1901" w:rsidRPr="007C15ED">
        <w:rPr>
          <w:rFonts w:ascii="Arial" w:hAnsi="Arial" w:cs="Arial"/>
          <w:lang w:val="it-IT"/>
        </w:rPr>
        <w:t>.</w:t>
      </w:r>
      <w:r w:rsidR="0026463A">
        <w:rPr>
          <w:rFonts w:ascii="Arial" w:hAnsi="Arial" w:cs="Arial"/>
          <w:lang w:val="it-IT"/>
        </w:rPr>
        <w:t xml:space="preserve">   </w:t>
      </w:r>
      <w:r w:rsidR="001D1901" w:rsidRPr="007C15ED">
        <w:rPr>
          <w:rFonts w:ascii="Arial" w:hAnsi="Arial" w:cs="Arial"/>
          <w:lang w:val="it-IT"/>
        </w:rPr>
        <w:t>Abreuana (1971).</w:t>
      </w:r>
    </w:p>
    <w:p w:rsidR="00575BC1" w:rsidRPr="007C15ED" w:rsidRDefault="002F471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Araucaria (1971).   </w:t>
      </w:r>
      <w:r w:rsidR="001D1901" w:rsidRPr="007C15ED">
        <w:rPr>
          <w:rFonts w:ascii="Arial" w:hAnsi="Arial" w:cs="Arial"/>
          <w:lang w:val="it-IT"/>
        </w:rPr>
        <w:t xml:space="preserve">Appaloosa (1972).   </w:t>
      </w:r>
      <w:r w:rsidRPr="007C15ED">
        <w:rPr>
          <w:rFonts w:ascii="Arial" w:hAnsi="Arial" w:cs="Arial"/>
          <w:lang w:val="it-IT"/>
        </w:rPr>
        <w:t xml:space="preserve">Luceat (1972).   </w:t>
      </w:r>
      <w:r w:rsidR="00575BC1" w:rsidRPr="007C15ED">
        <w:rPr>
          <w:rFonts w:ascii="Arial" w:hAnsi="Arial" w:cs="Arial"/>
          <w:lang w:val="it-IT"/>
        </w:rPr>
        <w:t>Trepidazioni per Thebit (197</w:t>
      </w:r>
      <w:r w:rsidRPr="007C15ED">
        <w:rPr>
          <w:rFonts w:ascii="Arial" w:hAnsi="Arial" w:cs="Arial"/>
          <w:lang w:val="it-IT"/>
        </w:rPr>
        <w:t>2</w:t>
      </w:r>
      <w:r w:rsidR="00575BC1" w:rsidRPr="007C15ED">
        <w:rPr>
          <w:rFonts w:ascii="Arial" w:hAnsi="Arial" w:cs="Arial"/>
          <w:lang w:val="it-IT"/>
        </w:rPr>
        <w:t>).</w:t>
      </w:r>
    </w:p>
    <w:p w:rsidR="00831020" w:rsidRDefault="002F471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rPr>
        <w:t>O</w:t>
      </w:r>
      <w:r w:rsidR="00134449" w:rsidRPr="007C15ED">
        <w:rPr>
          <w:rFonts w:ascii="Arial" w:hAnsi="Arial" w:cs="Arial"/>
        </w:rPr>
        <w:t>c</w:t>
      </w:r>
      <w:r w:rsidRPr="007C15ED">
        <w:rPr>
          <w:rFonts w:ascii="Arial" w:hAnsi="Arial" w:cs="Arial"/>
        </w:rPr>
        <w:t>ram (1973</w:t>
      </w:r>
      <w:r w:rsidR="00194085" w:rsidRPr="007C15ED">
        <w:rPr>
          <w:rFonts w:ascii="Arial" w:hAnsi="Arial" w:cs="Arial"/>
        </w:rPr>
        <w:t>, 4’50</w:t>
      </w:r>
      <w:r w:rsidRPr="007C15ED">
        <w:rPr>
          <w:rFonts w:ascii="Arial" w:hAnsi="Arial" w:cs="Arial"/>
        </w:rPr>
        <w:t xml:space="preserve">).   </w:t>
      </w:r>
      <w:r w:rsidR="00194085" w:rsidRPr="007C15ED">
        <w:rPr>
          <w:rFonts w:ascii="Arial" w:hAnsi="Arial" w:cs="Arial"/>
        </w:rPr>
        <w:t xml:space="preserve">5 </w:t>
      </w:r>
      <w:r w:rsidR="00464717" w:rsidRPr="007C15ED">
        <w:rPr>
          <w:rFonts w:ascii="Arial" w:hAnsi="Arial" w:cs="Arial"/>
        </w:rPr>
        <w:t>Tenebrae facte sunt</w:t>
      </w:r>
      <w:r w:rsidR="00831020">
        <w:rPr>
          <w:rFonts w:ascii="Arial" w:hAnsi="Arial" w:cs="Arial"/>
        </w:rPr>
        <w:t>,</w:t>
      </w:r>
      <w:r w:rsidR="001848FB" w:rsidRPr="007C15ED">
        <w:rPr>
          <w:rFonts w:ascii="Arial" w:hAnsi="Arial" w:cs="Arial"/>
        </w:rPr>
        <w:t xml:space="preserve"> </w:t>
      </w:r>
      <w:r w:rsidR="00831020" w:rsidRPr="007C15ED">
        <w:rPr>
          <w:rFonts w:ascii="Arial" w:hAnsi="Arial" w:cs="Arial"/>
          <w:color w:val="000000"/>
        </w:rPr>
        <w:t>a Gerhard</w:t>
      </w:r>
      <w:r w:rsidR="00831020" w:rsidRPr="007C15ED">
        <w:rPr>
          <w:rFonts w:ascii="Arial" w:hAnsi="Arial" w:cs="Arial"/>
        </w:rPr>
        <w:t xml:space="preserve"> </w:t>
      </w:r>
      <w:r w:rsidR="001848FB" w:rsidRPr="007C15ED">
        <w:rPr>
          <w:rFonts w:ascii="Arial" w:hAnsi="Arial" w:cs="Arial"/>
        </w:rPr>
        <w:t>(1973</w:t>
      </w:r>
      <w:r w:rsidR="00A84EF5" w:rsidRPr="007C15ED">
        <w:rPr>
          <w:rFonts w:ascii="Arial" w:hAnsi="Arial" w:cs="Arial"/>
          <w:color w:val="000000"/>
        </w:rPr>
        <w:t>)</w:t>
      </w:r>
      <w:r w:rsidR="00831020">
        <w:rPr>
          <w:rFonts w:ascii="Arial" w:hAnsi="Arial" w:cs="Arial"/>
          <w:color w:val="000000"/>
        </w:rPr>
        <w:t xml:space="preserve">.   </w:t>
      </w:r>
      <w:r w:rsidR="00A84EF5" w:rsidRPr="007C15ED">
        <w:rPr>
          <w:rFonts w:ascii="Arial" w:hAnsi="Arial" w:cs="Arial"/>
          <w:color w:val="000000"/>
          <w:lang w:val="it-IT"/>
        </w:rPr>
        <w:t xml:space="preserve">10) Ophelie (a Rimbaud),   </w:t>
      </w:r>
    </w:p>
    <w:p w:rsidR="00A84EF5" w:rsidRPr="007C15ED" w:rsidRDefault="00A84EF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11) A Villa Lobos,   </w:t>
      </w:r>
      <w:r w:rsidRPr="007C15ED">
        <w:rPr>
          <w:rFonts w:ascii="Arial" w:hAnsi="Arial" w:cs="Arial"/>
          <w:b/>
          <w:color w:val="000000"/>
          <w:lang w:val="it-IT"/>
        </w:rPr>
        <w:t>12</w:t>
      </w:r>
      <w:r w:rsidRPr="007C15ED">
        <w:rPr>
          <w:rFonts w:ascii="Arial" w:hAnsi="Arial" w:cs="Arial"/>
          <w:color w:val="000000"/>
          <w:lang w:val="it-IT"/>
        </w:rPr>
        <w:t xml:space="preserve">) A Prokofiev.       </w:t>
      </w:r>
    </w:p>
    <w:p w:rsidR="0065401F" w:rsidRPr="007C15ED" w:rsidRDefault="00A84EF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12 Studi di virtuosità e di trascendenza, 2a serie</w:t>
      </w:r>
      <w:r w:rsidRPr="007C15ED">
        <w:rPr>
          <w:rFonts w:ascii="Arial" w:hAnsi="Arial" w:cs="Arial"/>
          <w:lang w:val="it-IT"/>
        </w:rPr>
        <w:t xml:space="preserve"> (1983): tra questi:</w:t>
      </w:r>
      <w:r w:rsidR="00B71A8D" w:rsidRPr="007C15ED">
        <w:rPr>
          <w:rFonts w:ascii="Arial" w:hAnsi="Arial" w:cs="Arial"/>
          <w:lang w:val="it-IT"/>
        </w:rPr>
        <w:t xml:space="preserve">   </w:t>
      </w:r>
      <w:r w:rsidRPr="007C15ED">
        <w:rPr>
          <w:rFonts w:ascii="Arial" w:hAnsi="Arial" w:cs="Arial"/>
          <w:lang w:val="it-IT"/>
        </w:rPr>
        <w:t xml:space="preserve">Paesaggio ligure,   </w:t>
      </w:r>
      <w:r w:rsidR="0065401F" w:rsidRPr="007C15ED">
        <w:rPr>
          <w:rFonts w:ascii="Arial" w:hAnsi="Arial" w:cs="Arial"/>
          <w:lang w:val="it-IT"/>
        </w:rPr>
        <w:t xml:space="preserve">                                   </w:t>
      </w:r>
    </w:p>
    <w:p w:rsidR="00D84ECD" w:rsidRDefault="00A84EF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Les arbres rouges</w:t>
      </w:r>
      <w:r w:rsidR="00A3309F">
        <w:rPr>
          <w:rFonts w:ascii="Arial" w:hAnsi="Arial" w:cs="Arial"/>
          <w:lang w:val="it-IT"/>
        </w:rPr>
        <w:t>.</w:t>
      </w:r>
      <w:r w:rsidR="0065401F" w:rsidRPr="007C15ED">
        <w:rPr>
          <w:rFonts w:ascii="Arial" w:hAnsi="Arial" w:cs="Arial"/>
          <w:lang w:val="it-IT"/>
        </w:rPr>
        <w:t xml:space="preserve">   </w:t>
      </w:r>
      <w:r w:rsidRPr="007C15ED">
        <w:rPr>
          <w:rFonts w:ascii="Arial" w:hAnsi="Arial" w:cs="Arial"/>
          <w:lang w:val="it-IT"/>
        </w:rPr>
        <w:t>Omaggio a S. Prokofiev</w:t>
      </w:r>
      <w:r w:rsidR="00A3309F">
        <w:rPr>
          <w:rFonts w:ascii="Arial" w:hAnsi="Arial" w:cs="Arial"/>
          <w:lang w:val="it-IT"/>
        </w:rPr>
        <w:t>.</w:t>
      </w:r>
      <w:r w:rsidRPr="007C15ED">
        <w:rPr>
          <w:rFonts w:ascii="Arial" w:hAnsi="Arial" w:cs="Arial"/>
          <w:lang w:val="it-IT"/>
        </w:rPr>
        <w:t xml:space="preserve">   Maschere</w:t>
      </w:r>
      <w:r w:rsidR="00A3309F">
        <w:rPr>
          <w:rFonts w:ascii="Arial" w:hAnsi="Arial" w:cs="Arial"/>
          <w:lang w:val="it-IT"/>
        </w:rPr>
        <w:t>.</w:t>
      </w:r>
      <w:r w:rsidR="00B71A8D" w:rsidRPr="007C15ED">
        <w:rPr>
          <w:rFonts w:ascii="Arial" w:hAnsi="Arial" w:cs="Arial"/>
          <w:lang w:val="it-IT"/>
        </w:rPr>
        <w:t xml:space="preserve">   </w:t>
      </w:r>
      <w:r w:rsidRPr="007C15ED">
        <w:rPr>
          <w:rFonts w:ascii="Arial" w:hAnsi="Arial" w:cs="Arial"/>
          <w:lang w:val="it-IT"/>
        </w:rPr>
        <w:t>Le rose sulla neve</w:t>
      </w:r>
      <w:r w:rsidR="00A3309F">
        <w:rPr>
          <w:rFonts w:ascii="Arial" w:hAnsi="Arial" w:cs="Arial"/>
          <w:lang w:val="it-IT"/>
        </w:rPr>
        <w:t>.</w:t>
      </w:r>
      <w:r w:rsidRPr="007C15ED">
        <w:rPr>
          <w:rFonts w:ascii="Arial" w:hAnsi="Arial" w:cs="Arial"/>
          <w:lang w:val="it-IT"/>
        </w:rPr>
        <w:t xml:space="preserve">   </w:t>
      </w:r>
      <w:r w:rsidR="00D84ECD">
        <w:rPr>
          <w:rFonts w:ascii="Arial" w:hAnsi="Arial" w:cs="Arial"/>
          <w:lang w:val="it-IT"/>
        </w:rPr>
        <w:t xml:space="preserve">                                       </w:t>
      </w:r>
    </w:p>
    <w:p w:rsidR="00174B56" w:rsidRDefault="00A3309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Soledad.</w:t>
      </w:r>
      <w:r>
        <w:rPr>
          <w:rFonts w:ascii="Arial" w:hAnsi="Arial" w:cs="Arial"/>
          <w:lang w:val="it-IT"/>
        </w:rPr>
        <w:t xml:space="preserve">   </w:t>
      </w:r>
      <w:r w:rsidR="00A84EF5" w:rsidRPr="007C15ED">
        <w:rPr>
          <w:rFonts w:ascii="Arial" w:hAnsi="Arial" w:cs="Arial"/>
          <w:lang w:val="it-IT"/>
        </w:rPr>
        <w:t>Le case sull’acqua</w:t>
      </w:r>
      <w:r>
        <w:rPr>
          <w:rFonts w:ascii="Arial" w:hAnsi="Arial" w:cs="Arial"/>
          <w:lang w:val="it-IT"/>
        </w:rPr>
        <w:t>.</w:t>
      </w:r>
      <w:r w:rsidR="00D84ECD">
        <w:rPr>
          <w:rFonts w:ascii="Arial" w:hAnsi="Arial" w:cs="Arial"/>
          <w:lang w:val="it-IT"/>
        </w:rPr>
        <w:t xml:space="preserve">   </w:t>
      </w:r>
      <w:r w:rsidR="00A84EF5" w:rsidRPr="007C15ED">
        <w:rPr>
          <w:rFonts w:ascii="Arial" w:hAnsi="Arial" w:cs="Arial"/>
          <w:lang w:val="it-IT"/>
        </w:rPr>
        <w:t>Les Jardins mysterieux</w:t>
      </w:r>
      <w:r>
        <w:rPr>
          <w:rFonts w:ascii="Arial" w:hAnsi="Arial" w:cs="Arial"/>
          <w:lang w:val="it-IT"/>
        </w:rPr>
        <w:t>.</w:t>
      </w:r>
      <w:r w:rsidR="00174B56">
        <w:rPr>
          <w:rFonts w:ascii="Arial" w:hAnsi="Arial" w:cs="Arial"/>
          <w:lang w:val="it-IT"/>
        </w:rPr>
        <w:t xml:space="preserve">   </w:t>
      </w:r>
    </w:p>
    <w:p w:rsidR="007E5052" w:rsidRDefault="00D84EC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1a Sonata, omaggio a Fontanesi (1985).</w:t>
      </w:r>
      <w:r w:rsidR="007E5052">
        <w:rPr>
          <w:rFonts w:ascii="Arial" w:hAnsi="Arial" w:cs="Arial"/>
          <w:lang w:val="it-IT"/>
        </w:rPr>
        <w:t xml:space="preserve">   </w:t>
      </w:r>
    </w:p>
    <w:p w:rsidR="00E04B67" w:rsidRDefault="007E5052" w:rsidP="00C211F5">
      <w:pPr>
        <w:tabs>
          <w:tab w:val="left" w:pos="0"/>
          <w:tab w:val="left" w:pos="4253"/>
          <w:tab w:val="left" w:pos="10632"/>
          <w:tab w:val="left" w:pos="10773"/>
        </w:tabs>
        <w:spacing w:before="120" w:line="276" w:lineRule="auto"/>
        <w:rPr>
          <w:rFonts w:ascii="Arial" w:hAnsi="Arial" w:cs="Arial"/>
          <w:lang w:val="it-IT"/>
        </w:rPr>
      </w:pPr>
      <w:r w:rsidRPr="00831020">
        <w:rPr>
          <w:rFonts w:ascii="Arial" w:hAnsi="Arial" w:cs="Arial"/>
          <w:u w:val="single"/>
          <w:lang w:val="it-IT"/>
        </w:rPr>
        <w:t>12 Studi di virtuosità e trascendenza, 3a serie</w:t>
      </w:r>
      <w:r w:rsidRPr="007C15ED">
        <w:rPr>
          <w:rFonts w:ascii="Arial" w:hAnsi="Arial" w:cs="Arial"/>
          <w:lang w:val="it-IT"/>
        </w:rPr>
        <w:t xml:space="preserve"> (1985).</w:t>
      </w:r>
      <w:r>
        <w:rPr>
          <w:rFonts w:ascii="Arial" w:hAnsi="Arial" w:cs="Arial"/>
          <w:lang w:val="it-IT"/>
        </w:rPr>
        <w:t xml:space="preserve">   </w:t>
      </w:r>
      <w:r w:rsidR="001D1901" w:rsidRPr="007C15ED">
        <w:rPr>
          <w:rFonts w:ascii="Arial" w:hAnsi="Arial" w:cs="Arial"/>
          <w:lang w:val="it-IT"/>
        </w:rPr>
        <w:t>2</w:t>
      </w:r>
      <w:r w:rsidR="002F4718" w:rsidRPr="007C15ED">
        <w:rPr>
          <w:rFonts w:ascii="Arial" w:hAnsi="Arial" w:cs="Arial"/>
          <w:lang w:val="it-IT"/>
        </w:rPr>
        <w:t>a</w:t>
      </w:r>
      <w:r w:rsidR="001D1901" w:rsidRPr="007C15ED">
        <w:rPr>
          <w:rFonts w:ascii="Arial" w:hAnsi="Arial" w:cs="Arial"/>
          <w:lang w:val="it-IT"/>
        </w:rPr>
        <w:t xml:space="preserve"> Sonata</w:t>
      </w:r>
      <w:r w:rsidR="002F4718" w:rsidRPr="007C15ED">
        <w:rPr>
          <w:rFonts w:ascii="Arial" w:hAnsi="Arial" w:cs="Arial"/>
          <w:lang w:val="it-IT"/>
        </w:rPr>
        <w:t xml:space="preserve"> “Hivern florit” </w:t>
      </w:r>
      <w:r w:rsidR="001D1901" w:rsidRPr="007C15ED">
        <w:rPr>
          <w:rFonts w:ascii="Arial" w:hAnsi="Arial" w:cs="Arial"/>
          <w:lang w:val="it-IT"/>
        </w:rPr>
        <w:t>(1986</w:t>
      </w:r>
      <w:r w:rsidR="00637AED" w:rsidRPr="007C15ED">
        <w:rPr>
          <w:rFonts w:ascii="Arial" w:hAnsi="Arial" w:cs="Arial"/>
          <w:lang w:val="it-IT"/>
        </w:rPr>
        <w:t>, 18’</w:t>
      </w:r>
      <w:r w:rsidR="001D1901" w:rsidRPr="007C15ED">
        <w:rPr>
          <w:rFonts w:ascii="Arial" w:hAnsi="Arial" w:cs="Arial"/>
          <w:lang w:val="it-IT"/>
        </w:rPr>
        <w:t>).</w:t>
      </w:r>
      <w:r w:rsidR="00B71A8D" w:rsidRPr="007C15ED">
        <w:rPr>
          <w:rFonts w:ascii="Arial" w:hAnsi="Arial" w:cs="Arial"/>
          <w:lang w:val="it-IT"/>
        </w:rPr>
        <w:t xml:space="preserve"> </w:t>
      </w:r>
      <w:r w:rsidR="00D84ECD">
        <w:rPr>
          <w:rFonts w:ascii="Arial" w:hAnsi="Arial" w:cs="Arial"/>
          <w:lang w:val="it-IT"/>
        </w:rPr>
        <w:t xml:space="preserve">  </w:t>
      </w:r>
    </w:p>
    <w:p w:rsidR="0065401F" w:rsidRPr="007C15ED" w:rsidRDefault="00A84EF5" w:rsidP="00C211F5">
      <w:pPr>
        <w:tabs>
          <w:tab w:val="left" w:pos="0"/>
          <w:tab w:val="left" w:pos="4253"/>
          <w:tab w:val="left" w:pos="10632"/>
          <w:tab w:val="left" w:pos="10773"/>
        </w:tabs>
        <w:spacing w:before="120" w:line="276" w:lineRule="auto"/>
        <w:rPr>
          <w:rFonts w:ascii="Arial" w:hAnsi="Arial" w:cs="Arial"/>
          <w:lang w:val="it-IT"/>
        </w:rPr>
      </w:pPr>
      <w:r w:rsidRPr="00831020">
        <w:rPr>
          <w:rFonts w:ascii="Arial" w:hAnsi="Arial" w:cs="Arial"/>
          <w:u w:val="single"/>
          <w:lang w:val="it-IT"/>
        </w:rPr>
        <w:t>12 Studi di virtuosità e trascendenza, 4a serie</w:t>
      </w:r>
      <w:r w:rsidRPr="007C15ED">
        <w:rPr>
          <w:rFonts w:ascii="Arial" w:hAnsi="Arial" w:cs="Arial"/>
          <w:lang w:val="it-IT"/>
        </w:rPr>
        <w:t xml:space="preserve"> (1987).</w:t>
      </w:r>
      <w:r w:rsidR="0065401F" w:rsidRPr="007C15ED">
        <w:rPr>
          <w:rFonts w:ascii="Arial" w:hAnsi="Arial" w:cs="Arial"/>
          <w:lang w:val="it-IT"/>
        </w:rPr>
        <w:t xml:space="preserve">   </w:t>
      </w:r>
    </w:p>
    <w:p w:rsidR="00A84EF5" w:rsidRPr="007C15ED" w:rsidRDefault="00A84EF5" w:rsidP="00C211F5">
      <w:pPr>
        <w:tabs>
          <w:tab w:val="left" w:pos="0"/>
          <w:tab w:val="left" w:pos="4253"/>
          <w:tab w:val="left" w:pos="10632"/>
          <w:tab w:val="left" w:pos="10773"/>
        </w:tabs>
        <w:spacing w:before="120" w:line="276" w:lineRule="auto"/>
        <w:rPr>
          <w:rFonts w:ascii="Arial" w:hAnsi="Arial" w:cs="Arial"/>
          <w:lang w:val="it-IT"/>
        </w:rPr>
      </w:pPr>
      <w:r w:rsidRPr="00831020">
        <w:rPr>
          <w:rFonts w:ascii="Arial" w:hAnsi="Arial" w:cs="Arial"/>
          <w:u w:val="single"/>
          <w:lang w:val="it-IT"/>
        </w:rPr>
        <w:t>12 Studi di virtuosità e trascendenza, 5a serie</w:t>
      </w:r>
      <w:r w:rsidRPr="007C15ED">
        <w:rPr>
          <w:rFonts w:ascii="Arial" w:hAnsi="Arial" w:cs="Arial"/>
          <w:lang w:val="it-IT"/>
        </w:rPr>
        <w:t xml:space="preserve"> (1988).   Variazioni sulla Follia (1989).   </w:t>
      </w:r>
    </w:p>
    <w:p w:rsidR="00A84EF5" w:rsidRPr="007C15ED" w:rsidRDefault="00A84EF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Musica per l’angelo della Melancholia (1991).   Variazioni sulla “Fortuna” (1991).   </w:t>
      </w:r>
    </w:p>
    <w:p w:rsidR="004603E5" w:rsidRDefault="004603E5" w:rsidP="00C211F5">
      <w:pPr>
        <w:tabs>
          <w:tab w:val="left" w:pos="0"/>
          <w:tab w:val="left" w:pos="4253"/>
          <w:tab w:val="left" w:pos="10632"/>
          <w:tab w:val="left" w:pos="10773"/>
        </w:tabs>
        <w:spacing w:before="120" w:line="276" w:lineRule="auto"/>
        <w:rPr>
          <w:rFonts w:ascii="Arial" w:hAnsi="Arial" w:cs="Arial"/>
        </w:rPr>
      </w:pPr>
      <w:r w:rsidRPr="004603E5">
        <w:rPr>
          <w:rFonts w:ascii="Arial" w:hAnsi="Arial" w:cs="Arial"/>
        </w:rPr>
        <w:t xml:space="preserve">Poema d’inverno, 1-2 chitarre (1994, 17’).   </w:t>
      </w:r>
      <w:r w:rsidR="00A84EF5" w:rsidRPr="004603E5">
        <w:rPr>
          <w:rFonts w:ascii="Arial" w:hAnsi="Arial" w:cs="Arial"/>
        </w:rPr>
        <w:t xml:space="preserve">Winterzeit after R. Schumann (2000).   </w:t>
      </w:r>
    </w:p>
    <w:p w:rsidR="004603E5" w:rsidRDefault="00A84EF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Colloquio con Andrés Segovia (2002, 6’).</w:t>
      </w:r>
      <w:r w:rsidR="004603E5">
        <w:rPr>
          <w:rFonts w:ascii="Arial" w:hAnsi="Arial" w:cs="Arial"/>
          <w:lang w:val="it-IT"/>
        </w:rPr>
        <w:t xml:space="preserve">   </w:t>
      </w:r>
      <w:r w:rsidRPr="007C15ED">
        <w:rPr>
          <w:rFonts w:ascii="Arial" w:hAnsi="Arial" w:cs="Arial"/>
          <w:lang w:val="fr-FR"/>
        </w:rPr>
        <w:t>Sonatina des fleurs et des oiseaux (2002).</w:t>
      </w:r>
      <w:r w:rsidR="00AB3E2F" w:rsidRPr="007C15ED">
        <w:rPr>
          <w:rFonts w:ascii="Arial" w:hAnsi="Arial" w:cs="Arial"/>
          <w:lang w:val="fr-FR"/>
        </w:rPr>
        <w:t xml:space="preserve">   </w:t>
      </w:r>
    </w:p>
    <w:p w:rsidR="004603E5" w:rsidRDefault="00A84EF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Triptico de la</w:t>
      </w:r>
      <w:r w:rsidR="00A3309F">
        <w:rPr>
          <w:rFonts w:ascii="Arial" w:hAnsi="Arial" w:cs="Arial"/>
          <w:lang w:val="fr-FR"/>
        </w:rPr>
        <w:t>s</w:t>
      </w:r>
      <w:r w:rsidRPr="007C15ED">
        <w:rPr>
          <w:rFonts w:ascii="Arial" w:hAnsi="Arial" w:cs="Arial"/>
          <w:lang w:val="fr-FR"/>
        </w:rPr>
        <w:t xml:space="preserve"> visiones (2002):</w:t>
      </w:r>
      <w:r w:rsidR="004603E5">
        <w:rPr>
          <w:rFonts w:ascii="Arial" w:hAnsi="Arial" w:cs="Arial"/>
          <w:lang w:val="fr-FR"/>
        </w:rPr>
        <w:t xml:space="preserve">   </w:t>
      </w:r>
      <w:r w:rsidRPr="007C15ED">
        <w:rPr>
          <w:rFonts w:ascii="Arial" w:hAnsi="Arial" w:cs="Arial"/>
          <w:b/>
          <w:lang w:val="fr-FR"/>
        </w:rPr>
        <w:t>1</w:t>
      </w:r>
      <w:r w:rsidRPr="007C15ED">
        <w:rPr>
          <w:rFonts w:ascii="Arial" w:hAnsi="Arial" w:cs="Arial"/>
          <w:lang w:val="fr-FR"/>
        </w:rPr>
        <w:t xml:space="preserve">) Lejano y legendario (3’55),   2) Mistico y profundo (3’40),   </w:t>
      </w:r>
    </w:p>
    <w:p w:rsidR="004603E5" w:rsidRDefault="00A84EF5"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b/>
          <w:lang w:val="fr-FR"/>
        </w:rPr>
        <w:t>3</w:t>
      </w:r>
      <w:r w:rsidRPr="007C15ED">
        <w:rPr>
          <w:rFonts w:ascii="Arial" w:hAnsi="Arial" w:cs="Arial"/>
          <w:lang w:val="fr-FR"/>
        </w:rPr>
        <w:t>) Tibio y luminoso (4’55).</w:t>
      </w:r>
      <w:r w:rsidR="004603E5">
        <w:rPr>
          <w:rFonts w:ascii="Arial" w:hAnsi="Arial" w:cs="Arial"/>
          <w:lang w:val="fr-FR"/>
        </w:rPr>
        <w:t xml:space="preserve">   </w:t>
      </w:r>
      <w:r w:rsidR="008C6CCA" w:rsidRPr="007C15ED">
        <w:rPr>
          <w:rFonts w:ascii="Arial" w:hAnsi="Arial" w:cs="Arial"/>
          <w:lang w:val="fr-FR"/>
        </w:rPr>
        <w:t xml:space="preserve">3 Catskill Pond (2003):   1) Trees (5’50),   2) Heavens (3’50),   </w:t>
      </w:r>
    </w:p>
    <w:p w:rsidR="008C6CCA" w:rsidRPr="007C15ED" w:rsidRDefault="008C6CC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3) Waters (2’40).</w:t>
      </w:r>
      <w:r w:rsidR="004603E5">
        <w:rPr>
          <w:rFonts w:ascii="Arial" w:hAnsi="Arial" w:cs="Arial"/>
          <w:lang w:val="fr-FR"/>
        </w:rPr>
        <w:t xml:space="preserve">   </w:t>
      </w:r>
      <w:r w:rsidRPr="007C15ED">
        <w:rPr>
          <w:rFonts w:ascii="Arial" w:hAnsi="Arial" w:cs="Arial"/>
          <w:lang w:val="it-IT"/>
        </w:rPr>
        <w:t xml:space="preserve">La casa del faro (2003).    Sonata mediterranea (2004):   </w:t>
      </w:r>
      <w:r w:rsidRPr="007C15ED">
        <w:rPr>
          <w:rFonts w:ascii="Arial" w:hAnsi="Arial" w:cs="Arial"/>
          <w:b/>
          <w:lang w:val="it-IT"/>
        </w:rPr>
        <w:t>1</w:t>
      </w:r>
      <w:r w:rsidRPr="007C15ED">
        <w:rPr>
          <w:rFonts w:ascii="Arial" w:hAnsi="Arial" w:cs="Arial"/>
          <w:lang w:val="it-IT"/>
        </w:rPr>
        <w:t xml:space="preserve">) Cipressi (4’25),   </w:t>
      </w:r>
    </w:p>
    <w:p w:rsidR="0065401F" w:rsidRPr="007C15ED" w:rsidRDefault="008C6CC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Ninna nanna (4’25),   </w:t>
      </w:r>
      <w:r w:rsidRPr="007C15ED">
        <w:rPr>
          <w:rFonts w:ascii="Arial" w:hAnsi="Arial" w:cs="Arial"/>
          <w:b/>
          <w:lang w:val="it-IT"/>
        </w:rPr>
        <w:t>3</w:t>
      </w:r>
      <w:r w:rsidRPr="007C15ED">
        <w:rPr>
          <w:rFonts w:ascii="Arial" w:hAnsi="Arial" w:cs="Arial"/>
          <w:lang w:val="it-IT"/>
        </w:rPr>
        <w:t>) Pini sul mare (3’50).   Sonata del Guadalquivir (2004):</w:t>
      </w:r>
      <w:r w:rsidR="00B71A8D" w:rsidRPr="007C15ED">
        <w:rPr>
          <w:rFonts w:ascii="Arial" w:hAnsi="Arial" w:cs="Arial"/>
          <w:lang w:val="it-IT"/>
        </w:rPr>
        <w:t xml:space="preserve">   </w:t>
      </w:r>
    </w:p>
    <w:p w:rsidR="0065401F" w:rsidRPr="007C15ED" w:rsidRDefault="008C6CC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Memorias (6’20),</w:t>
      </w:r>
      <w:r w:rsidR="0065401F" w:rsidRPr="007C15ED">
        <w:rPr>
          <w:rFonts w:ascii="Arial" w:hAnsi="Arial" w:cs="Arial"/>
          <w:lang w:val="it-IT"/>
        </w:rPr>
        <w:t xml:space="preserve">   </w:t>
      </w:r>
      <w:r w:rsidRPr="007C15ED">
        <w:rPr>
          <w:rFonts w:ascii="Arial" w:hAnsi="Arial" w:cs="Arial"/>
          <w:lang w:val="it-IT"/>
        </w:rPr>
        <w:t xml:space="preserve">2) Leyendas (3’35),   </w:t>
      </w:r>
      <w:r w:rsidRPr="007C15ED">
        <w:rPr>
          <w:rFonts w:ascii="Arial" w:hAnsi="Arial" w:cs="Arial"/>
          <w:b/>
          <w:lang w:val="it-IT"/>
        </w:rPr>
        <w:t>3</w:t>
      </w:r>
      <w:r w:rsidRPr="007C15ED">
        <w:rPr>
          <w:rFonts w:ascii="Arial" w:hAnsi="Arial" w:cs="Arial"/>
          <w:lang w:val="it-IT"/>
        </w:rPr>
        <w:t>) Lejanias (5’40).</w:t>
      </w:r>
      <w:r w:rsidR="00B71A8D" w:rsidRPr="007C15ED">
        <w:rPr>
          <w:rFonts w:ascii="Arial" w:hAnsi="Arial" w:cs="Arial"/>
          <w:lang w:val="it-IT"/>
        </w:rPr>
        <w:t xml:space="preserve">   </w:t>
      </w:r>
    </w:p>
    <w:p w:rsidR="0065401F" w:rsidRPr="007C15ED" w:rsidRDefault="008C6CC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Annunciazione, omaggio al Beato Angelico (2004).</w:t>
      </w:r>
      <w:r w:rsidR="0065401F" w:rsidRPr="007C15ED">
        <w:rPr>
          <w:rFonts w:ascii="Arial" w:hAnsi="Arial" w:cs="Arial"/>
          <w:lang w:val="it-IT"/>
        </w:rPr>
        <w:t xml:space="preserve">   </w:t>
      </w:r>
      <w:r w:rsidRPr="007C15ED">
        <w:rPr>
          <w:rFonts w:ascii="Arial" w:hAnsi="Arial" w:cs="Arial"/>
        </w:rPr>
        <w:t xml:space="preserve">Ikonostas, a </w:t>
      </w:r>
      <w:r w:rsidR="007E5052">
        <w:rPr>
          <w:rFonts w:ascii="Arial" w:hAnsi="Arial" w:cs="Arial"/>
        </w:rPr>
        <w:t xml:space="preserve">Pavel </w:t>
      </w:r>
      <w:r w:rsidRPr="007C15ED">
        <w:rPr>
          <w:rFonts w:ascii="Arial" w:hAnsi="Arial" w:cs="Arial"/>
        </w:rPr>
        <w:t>Florenskij (2004).</w:t>
      </w:r>
      <w:r w:rsidR="00B71A8D" w:rsidRPr="007C15ED">
        <w:rPr>
          <w:rFonts w:ascii="Arial" w:hAnsi="Arial" w:cs="Arial"/>
        </w:rPr>
        <w:t xml:space="preserve">   </w:t>
      </w:r>
    </w:p>
    <w:p w:rsidR="0065401F" w:rsidRPr="007E5052" w:rsidRDefault="008C6CC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Memory of Antinous -Omaggio a M. Yource</w:t>
      </w:r>
      <w:r w:rsidR="007E5052">
        <w:rPr>
          <w:rFonts w:ascii="Arial" w:hAnsi="Arial" w:cs="Arial"/>
        </w:rPr>
        <w:t>r</w:t>
      </w:r>
      <w:r w:rsidRPr="007C15ED">
        <w:rPr>
          <w:rFonts w:ascii="Arial" w:hAnsi="Arial" w:cs="Arial"/>
        </w:rPr>
        <w:t>nar- (2004).</w:t>
      </w:r>
      <w:r w:rsidR="007E5052">
        <w:rPr>
          <w:rFonts w:ascii="Arial" w:hAnsi="Arial" w:cs="Arial"/>
        </w:rPr>
        <w:t xml:space="preserve">   </w:t>
      </w:r>
      <w:r w:rsidRPr="007E5052">
        <w:rPr>
          <w:rFonts w:ascii="Arial" w:hAnsi="Arial" w:cs="Arial"/>
        </w:rPr>
        <w:t>A Quiet Song, a Duarte (2005)</w:t>
      </w:r>
      <w:r w:rsidR="00B71A8D" w:rsidRPr="007E5052">
        <w:rPr>
          <w:rFonts w:ascii="Arial" w:hAnsi="Arial" w:cs="Arial"/>
        </w:rPr>
        <w:t xml:space="preserve">.   </w:t>
      </w:r>
    </w:p>
    <w:p w:rsidR="004603E5" w:rsidRDefault="0002762B" w:rsidP="006F6E63">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Fontanella (1’30),   Tombeau (2’45),</w:t>
      </w:r>
      <w:r w:rsidR="004603E5">
        <w:rPr>
          <w:rFonts w:ascii="Arial" w:hAnsi="Arial" w:cs="Arial"/>
          <w:lang w:val="it-IT"/>
        </w:rPr>
        <w:t xml:space="preserve">   </w:t>
      </w:r>
      <w:r w:rsidRPr="007C15ED">
        <w:rPr>
          <w:rFonts w:ascii="Arial" w:hAnsi="Arial" w:cs="Arial"/>
          <w:lang w:val="it-IT"/>
        </w:rPr>
        <w:t>Tropicale (2’05),   Tzigane (2’20)</w:t>
      </w:r>
      <w:r w:rsidR="00531D80" w:rsidRPr="007C15ED">
        <w:rPr>
          <w:rFonts w:ascii="Arial" w:hAnsi="Arial" w:cs="Arial"/>
          <w:lang w:val="it-IT"/>
        </w:rPr>
        <w:t>.</w:t>
      </w:r>
      <w:r w:rsidR="006F6E63">
        <w:rPr>
          <w:rFonts w:ascii="Arial" w:hAnsi="Arial" w:cs="Arial"/>
          <w:lang w:val="it-IT"/>
        </w:rPr>
        <w:t xml:space="preserve">   </w:t>
      </w:r>
      <w:r w:rsidR="006F6E63" w:rsidRPr="007C15ED">
        <w:rPr>
          <w:rFonts w:ascii="Arial" w:hAnsi="Arial" w:cs="Arial"/>
          <w:lang w:val="it-IT"/>
        </w:rPr>
        <w:t>20 Studi facili (201</w:t>
      </w:r>
      <w:r w:rsidR="004603E5">
        <w:rPr>
          <w:rFonts w:ascii="Arial" w:hAnsi="Arial" w:cs="Arial"/>
          <w:lang w:val="it-IT"/>
        </w:rPr>
        <w:t>1</w:t>
      </w:r>
      <w:r w:rsidR="006F6E63" w:rsidRPr="007C15ED">
        <w:rPr>
          <w:rFonts w:ascii="Arial" w:hAnsi="Arial" w:cs="Arial"/>
          <w:lang w:val="it-IT"/>
        </w:rPr>
        <w:t>)</w:t>
      </w:r>
      <w:r w:rsidR="006F6E63">
        <w:rPr>
          <w:rFonts w:ascii="Arial" w:hAnsi="Arial" w:cs="Arial"/>
          <w:lang w:val="it-IT"/>
        </w:rPr>
        <w:t xml:space="preserve">,  </w:t>
      </w:r>
    </w:p>
    <w:p w:rsidR="004603E5" w:rsidRDefault="006F6E63"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tra questi: </w:t>
      </w:r>
      <w:r w:rsidRPr="007C15ED">
        <w:rPr>
          <w:rFonts w:ascii="Arial" w:hAnsi="Arial" w:cs="Arial"/>
          <w:lang w:val="it-IT"/>
        </w:rPr>
        <w:t>El Rosario (4’20).</w:t>
      </w:r>
      <w:r w:rsidR="004603E5">
        <w:rPr>
          <w:rFonts w:ascii="Arial" w:hAnsi="Arial" w:cs="Arial"/>
          <w:lang w:val="it-IT"/>
        </w:rPr>
        <w:t xml:space="preserve">   </w:t>
      </w:r>
      <w:r>
        <w:rPr>
          <w:rFonts w:ascii="Arial" w:hAnsi="Arial" w:cs="Arial"/>
          <w:lang w:val="it-IT"/>
        </w:rPr>
        <w:t xml:space="preserve">Mozartiana 1 e 2 (2012).   7 Preludi (2012).   </w:t>
      </w:r>
    </w:p>
    <w:p w:rsidR="00411675" w:rsidRPr="007C15ED" w:rsidRDefault="00113DDA"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Lettere a Fryder</w:t>
      </w:r>
      <w:r w:rsidR="006F6E63">
        <w:rPr>
          <w:rFonts w:ascii="Arial" w:hAnsi="Arial" w:cs="Arial"/>
          <w:lang w:val="it-IT"/>
        </w:rPr>
        <w:t>yk (2014).</w:t>
      </w:r>
      <w:r w:rsidR="004603E5">
        <w:rPr>
          <w:rFonts w:ascii="Arial" w:hAnsi="Arial" w:cs="Arial"/>
          <w:lang w:val="it-IT"/>
        </w:rPr>
        <w:t xml:space="preserve">   </w:t>
      </w:r>
      <w:r w:rsidR="006F6E63">
        <w:rPr>
          <w:rFonts w:ascii="Arial" w:hAnsi="Arial" w:cs="Arial"/>
          <w:lang w:val="it-IT"/>
        </w:rPr>
        <w:t>12 Studi Brillanti (2014).</w:t>
      </w:r>
    </w:p>
    <w:p w:rsidR="00A44E79" w:rsidRDefault="008C6CCA" w:rsidP="00C211F5">
      <w:pPr>
        <w:tabs>
          <w:tab w:val="left" w:pos="0"/>
          <w:tab w:val="left" w:pos="4253"/>
          <w:tab w:val="left" w:pos="10632"/>
        </w:tabs>
        <w:spacing w:before="120" w:line="276" w:lineRule="auto"/>
        <w:rPr>
          <w:rFonts w:ascii="Arial" w:hAnsi="Arial" w:cs="Arial"/>
          <w:lang w:val="it-IT"/>
        </w:rPr>
      </w:pPr>
      <w:r w:rsidRPr="004603E5">
        <w:rPr>
          <w:rFonts w:ascii="Arial" w:hAnsi="Arial" w:cs="Arial"/>
          <w:b/>
          <w:u w:val="single"/>
          <w:lang w:val="it-IT"/>
        </w:rPr>
        <w:t>2 Chitarre</w:t>
      </w:r>
      <w:r w:rsidRPr="007C15ED">
        <w:rPr>
          <w:rFonts w:ascii="Arial" w:hAnsi="Arial" w:cs="Arial"/>
          <w:lang w:val="it-IT"/>
        </w:rPr>
        <w:t xml:space="preserve">:   </w:t>
      </w:r>
      <w:r w:rsidR="00217997" w:rsidRPr="007C15ED">
        <w:rPr>
          <w:rFonts w:ascii="Arial" w:hAnsi="Arial" w:cs="Arial"/>
          <w:lang w:val="it-IT"/>
        </w:rPr>
        <w:t>Cithroedia Strigoniensis (7’20).</w:t>
      </w:r>
      <w:r w:rsidR="00B11EFD" w:rsidRPr="007C15ED">
        <w:rPr>
          <w:rFonts w:ascii="Arial" w:hAnsi="Arial" w:cs="Arial"/>
          <w:lang w:val="it-IT"/>
        </w:rPr>
        <w:t xml:space="preserve">   Ricordo di Somogy</w:t>
      </w:r>
      <w:r w:rsidR="006F6E63">
        <w:rPr>
          <w:rFonts w:ascii="Arial" w:hAnsi="Arial" w:cs="Arial"/>
          <w:lang w:val="it-IT"/>
        </w:rPr>
        <w:t xml:space="preserve"> </w:t>
      </w:r>
      <w:r w:rsidR="00B11EFD" w:rsidRPr="007C15ED">
        <w:rPr>
          <w:rFonts w:ascii="Arial" w:hAnsi="Arial" w:cs="Arial"/>
          <w:lang w:val="it-IT"/>
        </w:rPr>
        <w:t>(5’15)</w:t>
      </w:r>
      <w:r w:rsidRPr="007C15ED">
        <w:rPr>
          <w:rFonts w:ascii="Arial" w:hAnsi="Arial" w:cs="Arial"/>
          <w:lang w:val="it-IT"/>
        </w:rPr>
        <w:t>.</w:t>
      </w:r>
      <w:r w:rsidR="00D84ECD">
        <w:rPr>
          <w:rFonts w:ascii="Arial" w:hAnsi="Arial" w:cs="Arial"/>
          <w:lang w:val="it-IT"/>
        </w:rPr>
        <w:t xml:space="preserve">  </w:t>
      </w:r>
    </w:p>
    <w:p w:rsidR="00A44E79" w:rsidRDefault="00B11EF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Csango sonatina</w:t>
      </w:r>
      <w:r w:rsidR="00B71A8D" w:rsidRPr="007C15ED">
        <w:rPr>
          <w:rFonts w:ascii="Arial" w:hAnsi="Arial" w:cs="Arial"/>
          <w:lang w:val="it-IT"/>
        </w:rPr>
        <w:t xml:space="preserve"> </w:t>
      </w:r>
      <w:r w:rsidRPr="007C15ED">
        <w:rPr>
          <w:rFonts w:ascii="Arial" w:hAnsi="Arial" w:cs="Arial"/>
          <w:lang w:val="it-IT"/>
        </w:rPr>
        <w:t>(4’10).</w:t>
      </w:r>
      <w:r w:rsidR="00A44E79">
        <w:rPr>
          <w:rFonts w:ascii="Arial" w:hAnsi="Arial" w:cs="Arial"/>
          <w:lang w:val="it-IT"/>
        </w:rPr>
        <w:t xml:space="preserve">   </w:t>
      </w:r>
      <w:r w:rsidRPr="007C15ED">
        <w:rPr>
          <w:rFonts w:ascii="Arial" w:hAnsi="Arial" w:cs="Arial"/>
          <w:lang w:val="it-IT"/>
        </w:rPr>
        <w:t>Musique de Ugroez</w:t>
      </w:r>
      <w:r w:rsidR="00A44E79">
        <w:rPr>
          <w:rFonts w:ascii="Arial" w:hAnsi="Arial" w:cs="Arial"/>
          <w:lang w:val="it-IT"/>
        </w:rPr>
        <w:t xml:space="preserve"> </w:t>
      </w:r>
      <w:r w:rsidRPr="007C15ED">
        <w:rPr>
          <w:rFonts w:ascii="Arial" w:hAnsi="Arial" w:cs="Arial"/>
          <w:lang w:val="it-IT"/>
        </w:rPr>
        <w:t xml:space="preserve">(8’).   </w:t>
      </w:r>
      <w:r w:rsidR="00A758C9" w:rsidRPr="007C15ED">
        <w:rPr>
          <w:rFonts w:ascii="Arial" w:hAnsi="Arial" w:cs="Arial"/>
          <w:lang w:val="it-IT"/>
        </w:rPr>
        <w:t>Cantico di Gubbio (2007).</w:t>
      </w:r>
      <w:r w:rsidR="00B71A8D" w:rsidRPr="007C15ED">
        <w:rPr>
          <w:rFonts w:ascii="Arial" w:hAnsi="Arial" w:cs="Arial"/>
          <w:lang w:val="it-IT"/>
        </w:rPr>
        <w:t xml:space="preserve">   </w:t>
      </w:r>
    </w:p>
    <w:p w:rsidR="00A44E79" w:rsidRDefault="00A758C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Sonata di Lagonegro (2008).</w:t>
      </w:r>
      <w:r w:rsidR="00A44E79">
        <w:rPr>
          <w:rFonts w:ascii="Arial" w:hAnsi="Arial" w:cs="Arial"/>
          <w:lang w:val="it-IT"/>
        </w:rPr>
        <w:t xml:space="preserve">   </w:t>
      </w:r>
      <w:r w:rsidRPr="007C15ED">
        <w:rPr>
          <w:rFonts w:ascii="Arial" w:hAnsi="Arial" w:cs="Arial"/>
          <w:lang w:val="it-IT"/>
        </w:rPr>
        <w:t>Winter Tales (2008).</w:t>
      </w:r>
      <w:r w:rsidR="0065401F" w:rsidRPr="007C15ED">
        <w:rPr>
          <w:rFonts w:ascii="Arial" w:hAnsi="Arial" w:cs="Arial"/>
          <w:lang w:val="it-IT"/>
        </w:rPr>
        <w:t xml:space="preserve">   </w:t>
      </w:r>
      <w:r w:rsidR="008C6CCA" w:rsidRPr="007C15ED">
        <w:rPr>
          <w:rFonts w:ascii="Arial" w:hAnsi="Arial" w:cs="Arial"/>
          <w:u w:val="single"/>
          <w:lang w:val="it-IT"/>
        </w:rPr>
        <w:t>4 Chitarre</w:t>
      </w:r>
      <w:r w:rsidR="008C6CCA" w:rsidRPr="007C15ED">
        <w:rPr>
          <w:rFonts w:ascii="Arial" w:hAnsi="Arial" w:cs="Arial"/>
          <w:lang w:val="it-IT"/>
        </w:rPr>
        <w:t xml:space="preserve">:   </w:t>
      </w:r>
      <w:r w:rsidR="0002762B" w:rsidRPr="007C15ED">
        <w:rPr>
          <w:rFonts w:ascii="Arial" w:hAnsi="Arial" w:cs="Arial"/>
          <w:lang w:val="it-IT"/>
        </w:rPr>
        <w:t xml:space="preserve">3 </w:t>
      </w:r>
      <w:r w:rsidR="00ED503B" w:rsidRPr="007C15ED">
        <w:rPr>
          <w:rFonts w:ascii="Arial" w:hAnsi="Arial" w:cs="Arial"/>
          <w:lang w:val="it-IT"/>
        </w:rPr>
        <w:t>Feste lontane</w:t>
      </w:r>
      <w:r w:rsidR="0002762B" w:rsidRPr="007C15ED">
        <w:rPr>
          <w:rFonts w:ascii="Arial" w:hAnsi="Arial" w:cs="Arial"/>
          <w:lang w:val="it-IT"/>
        </w:rPr>
        <w:t xml:space="preserve">: </w:t>
      </w:r>
      <w:r w:rsidR="00CD5571" w:rsidRPr="007C15ED">
        <w:rPr>
          <w:rFonts w:ascii="Arial" w:hAnsi="Arial" w:cs="Arial"/>
          <w:lang w:val="it-IT"/>
        </w:rPr>
        <w:t xml:space="preserve"> </w:t>
      </w:r>
    </w:p>
    <w:p w:rsidR="0065401F" w:rsidRPr="007C15ED" w:rsidRDefault="00CD557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 Danubiana,   2) Veneziana,</w:t>
      </w:r>
      <w:r w:rsidR="00A44E79">
        <w:rPr>
          <w:rFonts w:ascii="Arial" w:hAnsi="Arial" w:cs="Arial"/>
          <w:lang w:val="it-IT"/>
        </w:rPr>
        <w:t xml:space="preserve">   3</w:t>
      </w:r>
      <w:r w:rsidRPr="007C15ED">
        <w:rPr>
          <w:rFonts w:ascii="Arial" w:hAnsi="Arial" w:cs="Arial"/>
          <w:lang w:val="it-IT"/>
        </w:rPr>
        <w:t xml:space="preserve">) Vesuviana </w:t>
      </w:r>
      <w:r w:rsidR="00ED503B" w:rsidRPr="007C15ED">
        <w:rPr>
          <w:rFonts w:ascii="Arial" w:hAnsi="Arial" w:cs="Arial"/>
          <w:lang w:val="it-IT"/>
        </w:rPr>
        <w:t>(2007).   Sonetti</w:t>
      </w:r>
      <w:r w:rsidR="00FC36E3" w:rsidRPr="007C15ED">
        <w:rPr>
          <w:rFonts w:ascii="Arial" w:hAnsi="Arial" w:cs="Arial"/>
          <w:lang w:val="it-IT"/>
        </w:rPr>
        <w:t xml:space="preserve"> giuliani</w:t>
      </w:r>
      <w:r w:rsidR="00B71A8D" w:rsidRPr="007C15ED">
        <w:rPr>
          <w:rFonts w:ascii="Arial" w:hAnsi="Arial" w:cs="Arial"/>
          <w:lang w:val="it-IT"/>
        </w:rPr>
        <w:t xml:space="preserve"> </w:t>
      </w:r>
      <w:r w:rsidR="00FC36E3" w:rsidRPr="007C15ED">
        <w:rPr>
          <w:rFonts w:ascii="Arial" w:hAnsi="Arial" w:cs="Arial"/>
          <w:lang w:val="it-IT"/>
        </w:rPr>
        <w:t>(2008</w:t>
      </w:r>
      <w:r w:rsidR="0002762B" w:rsidRPr="007C15ED">
        <w:rPr>
          <w:rFonts w:ascii="Arial" w:hAnsi="Arial" w:cs="Arial"/>
          <w:lang w:val="it-IT"/>
        </w:rPr>
        <w:t>, 2’20</w:t>
      </w:r>
      <w:r w:rsidR="00FC36E3" w:rsidRPr="007C15ED">
        <w:rPr>
          <w:rFonts w:ascii="Arial" w:hAnsi="Arial" w:cs="Arial"/>
          <w:lang w:val="it-IT"/>
        </w:rPr>
        <w:t xml:space="preserve">).  </w:t>
      </w:r>
    </w:p>
    <w:p w:rsidR="002C1F44" w:rsidRPr="007C15ED" w:rsidRDefault="00FC36E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 </w:t>
      </w:r>
      <w:r w:rsidR="001A75F4" w:rsidRPr="007C15ED">
        <w:rPr>
          <w:rFonts w:ascii="Arial" w:hAnsi="Arial" w:cs="Arial"/>
          <w:lang w:val="it-IT"/>
        </w:rPr>
        <w:t>Conc</w:t>
      </w:r>
      <w:r w:rsidR="00575BC1" w:rsidRPr="007C15ED">
        <w:rPr>
          <w:rFonts w:ascii="Arial" w:hAnsi="Arial" w:cs="Arial"/>
          <w:lang w:val="it-IT"/>
        </w:rPr>
        <w:t>i</w:t>
      </w:r>
      <w:r w:rsidR="001A75F4" w:rsidRPr="007C15ED">
        <w:rPr>
          <w:rFonts w:ascii="Arial" w:hAnsi="Arial" w:cs="Arial"/>
          <w:lang w:val="it-IT"/>
        </w:rPr>
        <w:t>erto de Cordoba</w:t>
      </w:r>
      <w:r w:rsidR="00D31484" w:rsidRPr="007C15ED">
        <w:rPr>
          <w:rFonts w:ascii="Arial" w:hAnsi="Arial" w:cs="Arial"/>
          <w:lang w:val="it-IT"/>
        </w:rPr>
        <w:t xml:space="preserve">, </w:t>
      </w:r>
      <w:r w:rsidR="00F612C1" w:rsidRPr="007C15ED">
        <w:rPr>
          <w:rFonts w:ascii="Arial" w:hAnsi="Arial" w:cs="Arial"/>
          <w:lang w:val="it-IT"/>
        </w:rPr>
        <w:t>chitarra e</w:t>
      </w:r>
      <w:r w:rsidR="001A75F4" w:rsidRPr="007C15ED">
        <w:rPr>
          <w:rFonts w:ascii="Arial" w:hAnsi="Arial" w:cs="Arial"/>
          <w:lang w:val="it-IT"/>
        </w:rPr>
        <w:t xml:space="preserve"> 4 chitarre (1993, </w:t>
      </w:r>
      <w:r w:rsidR="00575BC1" w:rsidRPr="007C15ED">
        <w:rPr>
          <w:rFonts w:ascii="Arial" w:hAnsi="Arial" w:cs="Arial"/>
          <w:lang w:val="it-IT"/>
        </w:rPr>
        <w:t>18’).</w:t>
      </w:r>
      <w:r w:rsidR="002C1F44" w:rsidRPr="007C15ED">
        <w:rPr>
          <w:rFonts w:ascii="Arial" w:hAnsi="Arial" w:cs="Arial"/>
          <w:lang w:val="it-IT"/>
        </w:rPr>
        <w:t xml:space="preserve">   </w:t>
      </w:r>
    </w:p>
    <w:p w:rsidR="000651F5" w:rsidRPr="007C15ED" w:rsidRDefault="00E633F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3a </w:t>
      </w:r>
      <w:r w:rsidR="002D35F3" w:rsidRPr="007C15ED">
        <w:rPr>
          <w:rFonts w:ascii="Arial" w:hAnsi="Arial" w:cs="Arial"/>
          <w:lang w:val="it-IT"/>
        </w:rPr>
        <w:t xml:space="preserve">Sonatina lied, </w:t>
      </w:r>
      <w:r w:rsidRPr="007C15ED">
        <w:rPr>
          <w:rFonts w:ascii="Arial" w:hAnsi="Arial" w:cs="Arial"/>
          <w:lang w:val="it-IT"/>
        </w:rPr>
        <w:t xml:space="preserve">chitarra e flauto </w:t>
      </w:r>
      <w:r w:rsidR="007F30B5" w:rsidRPr="007C15ED">
        <w:rPr>
          <w:rFonts w:ascii="Arial" w:hAnsi="Arial" w:cs="Arial"/>
          <w:lang w:val="it-IT"/>
        </w:rPr>
        <w:t>(1999</w:t>
      </w:r>
      <w:r w:rsidRPr="007C15ED">
        <w:rPr>
          <w:rFonts w:ascii="Arial" w:hAnsi="Arial" w:cs="Arial"/>
          <w:lang w:val="it-IT"/>
        </w:rPr>
        <w:t>, 17’50</w:t>
      </w:r>
      <w:r w:rsidR="007F30B5" w:rsidRPr="007C15ED">
        <w:rPr>
          <w:rFonts w:ascii="Arial" w:hAnsi="Arial" w:cs="Arial"/>
          <w:lang w:val="it-IT"/>
        </w:rPr>
        <w:t>)</w:t>
      </w:r>
      <w:r w:rsidR="002D35F3" w:rsidRPr="007C15ED">
        <w:rPr>
          <w:rFonts w:ascii="Arial" w:hAnsi="Arial" w:cs="Arial"/>
          <w:lang w:val="it-IT"/>
        </w:rPr>
        <w:t>.</w:t>
      </w:r>
      <w:r w:rsidR="00B71A8D" w:rsidRPr="007C15ED">
        <w:rPr>
          <w:rFonts w:ascii="Arial" w:hAnsi="Arial" w:cs="Arial"/>
          <w:lang w:val="it-IT"/>
        </w:rPr>
        <w:t xml:space="preserve">   </w:t>
      </w:r>
      <w:r w:rsidR="00D14D3C" w:rsidRPr="007C15ED">
        <w:rPr>
          <w:rFonts w:ascii="Arial" w:hAnsi="Arial" w:cs="Arial"/>
          <w:lang w:val="it-IT"/>
        </w:rPr>
        <w:t>Sonata romantica</w:t>
      </w:r>
      <w:r w:rsidR="008C6CCA" w:rsidRPr="007C15ED">
        <w:rPr>
          <w:rFonts w:ascii="Arial" w:hAnsi="Arial" w:cs="Arial"/>
          <w:lang w:val="it-IT"/>
        </w:rPr>
        <w:t xml:space="preserve">, </w:t>
      </w:r>
      <w:r w:rsidR="00D14D3C" w:rsidRPr="007C15ED">
        <w:rPr>
          <w:rFonts w:ascii="Arial" w:hAnsi="Arial" w:cs="Arial"/>
          <w:lang w:val="it-IT"/>
        </w:rPr>
        <w:t xml:space="preserve">chitarra e vcl. (2002).   </w:t>
      </w:r>
    </w:p>
    <w:p w:rsidR="00531D80" w:rsidRPr="007C15ED" w:rsidRDefault="00531D8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orch</w:t>
      </w:r>
      <w:r w:rsidRPr="007C15ED">
        <w:rPr>
          <w:rFonts w:ascii="Arial" w:hAnsi="Arial" w:cs="Arial"/>
          <w:lang w:val="it-IT"/>
        </w:rPr>
        <w:t xml:space="preserve">.:   </w:t>
      </w:r>
      <w:r w:rsidRPr="007C15ED">
        <w:rPr>
          <w:rFonts w:ascii="Arial" w:hAnsi="Arial" w:cs="Arial"/>
          <w:iCs/>
          <w:lang w:val="it-IT"/>
        </w:rPr>
        <w:t>Leçons de Ténèbres,</w:t>
      </w:r>
      <w:r w:rsidRPr="007C15ED">
        <w:rPr>
          <w:rFonts w:ascii="Arial" w:hAnsi="Arial" w:cs="Arial"/>
          <w:lang w:val="it-IT"/>
        </w:rPr>
        <w:t xml:space="preserve"> chitarra e orchestra da camera (1996).</w:t>
      </w:r>
    </w:p>
    <w:p w:rsidR="00531D80" w:rsidRPr="007C15ED" w:rsidRDefault="00531D8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Fiori di novembre, chit</w:t>
      </w:r>
      <w:r w:rsidR="00AB3E2F" w:rsidRPr="007C15ED">
        <w:rPr>
          <w:rFonts w:ascii="Arial" w:hAnsi="Arial" w:cs="Arial"/>
          <w:lang w:val="it-IT"/>
        </w:rPr>
        <w:t>ar</w:t>
      </w:r>
      <w:r w:rsidR="00B71A8D" w:rsidRPr="007C15ED">
        <w:rPr>
          <w:rFonts w:ascii="Arial" w:hAnsi="Arial" w:cs="Arial"/>
          <w:lang w:val="it-IT"/>
        </w:rPr>
        <w:t>r</w:t>
      </w:r>
      <w:r w:rsidR="00AB3E2F" w:rsidRPr="007C15ED">
        <w:rPr>
          <w:rFonts w:ascii="Arial" w:hAnsi="Arial" w:cs="Arial"/>
          <w:lang w:val="it-IT"/>
        </w:rPr>
        <w:t>a,</w:t>
      </w:r>
      <w:r w:rsidRPr="007C15ED">
        <w:rPr>
          <w:rFonts w:ascii="Arial" w:hAnsi="Arial" w:cs="Arial"/>
          <w:lang w:val="it-IT"/>
        </w:rPr>
        <w:t xml:space="preserve"> mand</w:t>
      </w:r>
      <w:r w:rsidR="00AB3E2F" w:rsidRPr="007C15ED">
        <w:rPr>
          <w:rFonts w:ascii="Arial" w:hAnsi="Arial" w:cs="Arial"/>
          <w:lang w:val="it-IT"/>
        </w:rPr>
        <w:t>olino</w:t>
      </w:r>
      <w:r w:rsidRPr="007C15ED">
        <w:rPr>
          <w:rFonts w:ascii="Arial" w:hAnsi="Arial" w:cs="Arial"/>
          <w:lang w:val="it-IT"/>
        </w:rPr>
        <w:t xml:space="preserve"> e orch</w:t>
      </w:r>
      <w:r w:rsidR="00AB3E2F" w:rsidRPr="007C15ED">
        <w:rPr>
          <w:rFonts w:ascii="Arial" w:hAnsi="Arial" w:cs="Arial"/>
          <w:lang w:val="it-IT"/>
        </w:rPr>
        <w:t>estra</w:t>
      </w:r>
      <w:r w:rsidRPr="007C15ED">
        <w:rPr>
          <w:rFonts w:ascii="Arial" w:hAnsi="Arial" w:cs="Arial"/>
          <w:lang w:val="it-IT"/>
        </w:rPr>
        <w:t xml:space="preserve"> da camera (1997).</w:t>
      </w:r>
    </w:p>
    <w:p w:rsidR="00531D80" w:rsidRPr="007C15ED" w:rsidRDefault="00531D8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italiano, 4 chit. e orch. (1998).   La casa delle ombre, chit. fl. archi (1999).</w:t>
      </w:r>
    </w:p>
    <w:p w:rsidR="00A21781" w:rsidRPr="007C15ED" w:rsidRDefault="00531D8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Liederkonzert, 2 chit. e orch. da camera (2000).</w:t>
      </w:r>
      <w:r w:rsidR="00AB3E2F" w:rsidRPr="007C15ED">
        <w:rPr>
          <w:rFonts w:ascii="Arial" w:hAnsi="Arial" w:cs="Arial"/>
          <w:lang w:val="it-IT"/>
        </w:rPr>
        <w:t xml:space="preserve">   </w:t>
      </w:r>
      <w:r w:rsidR="00A21781" w:rsidRPr="007C15ED">
        <w:rPr>
          <w:rFonts w:ascii="Arial" w:hAnsi="Arial" w:cs="Arial"/>
          <w:lang w:val="fr-FR"/>
        </w:rPr>
        <w:t>En las tierras altas, chit. fis. archi (2001).</w:t>
      </w:r>
    </w:p>
    <w:p w:rsidR="00A21781" w:rsidRPr="007C15ED" w:rsidRDefault="00A2178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lastRenderedPageBreak/>
        <w:t xml:space="preserve">Star of the Morning, chit. vcl. orch. </w:t>
      </w:r>
      <w:r w:rsidRPr="007C15ED">
        <w:rPr>
          <w:rFonts w:ascii="Arial" w:hAnsi="Arial" w:cs="Arial"/>
          <w:lang w:val="it-IT"/>
        </w:rPr>
        <w:t xml:space="preserve">(2004).  </w:t>
      </w:r>
      <w:r w:rsidR="00AB3E2F" w:rsidRPr="007C15ED">
        <w:rPr>
          <w:rFonts w:ascii="Arial" w:hAnsi="Arial" w:cs="Arial"/>
          <w:lang w:val="it-IT"/>
        </w:rPr>
        <w:t xml:space="preserve"> </w:t>
      </w:r>
      <w:r w:rsidRPr="007C15ED">
        <w:rPr>
          <w:rFonts w:ascii="Arial" w:hAnsi="Arial" w:cs="Arial"/>
          <w:lang w:val="it-IT"/>
        </w:rPr>
        <w:t>Concerto Serenata, chit. cl. archi (2006, 19’25).</w:t>
      </w:r>
    </w:p>
    <w:p w:rsidR="00831020" w:rsidRDefault="00A21781" w:rsidP="00831020">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di Novgorod, chit. orch. (2006).   Concerto di Oliena, chit. orch. (2007</w:t>
      </w:r>
      <w:r w:rsidR="00411675" w:rsidRPr="007C15ED">
        <w:rPr>
          <w:rFonts w:ascii="Arial" w:hAnsi="Arial" w:cs="Arial"/>
          <w:lang w:val="it-IT"/>
        </w:rPr>
        <w:t>, 18’30</w:t>
      </w:r>
      <w:r w:rsidRPr="007C15ED">
        <w:rPr>
          <w:rFonts w:ascii="Arial" w:hAnsi="Arial" w:cs="Arial"/>
          <w:lang w:val="it-IT"/>
        </w:rPr>
        <w:t>).</w:t>
      </w:r>
    </w:p>
    <w:p w:rsidR="00174B56" w:rsidRDefault="00174B56" w:rsidP="00831020">
      <w:pPr>
        <w:tabs>
          <w:tab w:val="left" w:pos="0"/>
          <w:tab w:val="left" w:pos="4253"/>
          <w:tab w:val="left" w:pos="10632"/>
          <w:tab w:val="left" w:pos="10773"/>
        </w:tabs>
        <w:spacing w:before="120" w:line="276" w:lineRule="auto"/>
        <w:rPr>
          <w:rFonts w:ascii="Arial" w:hAnsi="Arial" w:cs="Arial"/>
          <w:lang w:val="it-IT" w:eastAsia="it-IT" w:bidi="ar-SA"/>
        </w:rPr>
      </w:pPr>
      <w:r>
        <w:rPr>
          <w:rFonts w:ascii="Arial" w:hAnsi="Arial" w:cs="Arial"/>
          <w:lang w:val="it-IT"/>
        </w:rPr>
        <w:t xml:space="preserve">Concertino del falco, chitarra e orch. (2011).   </w:t>
      </w:r>
      <w:r w:rsidRPr="00174B56">
        <w:rPr>
          <w:rFonts w:ascii="Arial" w:hAnsi="Arial" w:cs="Arial"/>
          <w:lang w:val="it-IT" w:eastAsia="it-IT" w:bidi="ar-SA"/>
        </w:rPr>
        <w:t>Concertino di Hykkara</w:t>
      </w:r>
      <w:r>
        <w:rPr>
          <w:rFonts w:ascii="Arial" w:hAnsi="Arial" w:cs="Arial"/>
          <w:lang w:val="it-IT" w:eastAsia="it-IT" w:bidi="ar-SA"/>
        </w:rPr>
        <w:t>,</w:t>
      </w:r>
      <w:r w:rsidRPr="00174B56">
        <w:rPr>
          <w:rFonts w:ascii="Arial" w:hAnsi="Arial" w:cs="Arial"/>
          <w:lang w:val="it-IT" w:eastAsia="it-IT" w:bidi="ar-SA"/>
        </w:rPr>
        <w:t xml:space="preserve"> chitarra e orch</w:t>
      </w:r>
      <w:r>
        <w:rPr>
          <w:rFonts w:ascii="Arial" w:hAnsi="Arial" w:cs="Arial"/>
          <w:lang w:val="it-IT" w:eastAsia="it-IT" w:bidi="ar-SA"/>
        </w:rPr>
        <w:t>.</w:t>
      </w:r>
      <w:r w:rsidRPr="00174B56">
        <w:rPr>
          <w:rFonts w:ascii="Arial" w:hAnsi="Arial" w:cs="Arial"/>
          <w:lang w:val="it-IT" w:eastAsia="it-IT" w:bidi="ar-SA"/>
        </w:rPr>
        <w:t xml:space="preserve"> </w:t>
      </w:r>
      <w:r>
        <w:rPr>
          <w:rFonts w:ascii="Arial" w:hAnsi="Arial" w:cs="Arial"/>
          <w:lang w:val="it-IT" w:eastAsia="it-IT" w:bidi="ar-SA"/>
        </w:rPr>
        <w:t>(</w:t>
      </w:r>
      <w:r w:rsidRPr="00174B56">
        <w:rPr>
          <w:rFonts w:ascii="Arial" w:hAnsi="Arial" w:cs="Arial"/>
          <w:lang w:val="it-IT" w:eastAsia="it-IT" w:bidi="ar-SA"/>
        </w:rPr>
        <w:t>2012</w:t>
      </w:r>
      <w:r>
        <w:rPr>
          <w:rFonts w:ascii="Arial" w:hAnsi="Arial" w:cs="Arial"/>
          <w:lang w:val="it-IT" w:eastAsia="it-IT" w:bidi="ar-SA"/>
        </w:rPr>
        <w:t>).</w:t>
      </w:r>
      <w:r>
        <w:rPr>
          <w:rFonts w:ascii="Arial" w:hAnsi="Arial" w:cs="Arial"/>
          <w:lang w:val="it-IT" w:eastAsia="it-IT" w:bidi="ar-SA"/>
        </w:rPr>
        <w:t xml:space="preserve">   </w:t>
      </w:r>
    </w:p>
    <w:p w:rsidR="00831020" w:rsidRPr="00831020" w:rsidRDefault="00831020" w:rsidP="00831020">
      <w:pPr>
        <w:tabs>
          <w:tab w:val="left" w:pos="0"/>
          <w:tab w:val="left" w:pos="4253"/>
          <w:tab w:val="left" w:pos="10632"/>
          <w:tab w:val="left" w:pos="10773"/>
        </w:tabs>
        <w:spacing w:before="120" w:line="276" w:lineRule="auto"/>
        <w:rPr>
          <w:rFonts w:ascii="Arial" w:hAnsi="Arial" w:cs="Arial"/>
          <w:lang w:val="it-IT" w:eastAsia="it-IT" w:bidi="ar-SA"/>
        </w:rPr>
      </w:pPr>
      <w:r w:rsidRPr="00831020">
        <w:rPr>
          <w:rFonts w:ascii="Arial" w:hAnsi="Arial" w:cs="Arial"/>
          <w:lang w:val="it-IT" w:eastAsia="it-IT" w:bidi="ar-SA"/>
        </w:rPr>
        <w:t>Concerto del Sepeithos</w:t>
      </w:r>
      <w:r>
        <w:rPr>
          <w:rFonts w:ascii="Arial" w:hAnsi="Arial" w:cs="Arial"/>
          <w:lang w:val="it-IT" w:eastAsia="it-IT" w:bidi="ar-SA"/>
        </w:rPr>
        <w:t xml:space="preserve">, </w:t>
      </w:r>
      <w:r w:rsidRPr="00831020">
        <w:rPr>
          <w:rFonts w:ascii="Arial" w:hAnsi="Arial" w:cs="Arial"/>
          <w:lang w:val="it-IT" w:eastAsia="it-IT" w:bidi="ar-SA"/>
        </w:rPr>
        <w:t>2</w:t>
      </w:r>
      <w:r w:rsidRPr="00831020">
        <w:rPr>
          <w:rFonts w:ascii="Arial" w:hAnsi="Arial" w:cs="Arial"/>
          <w:lang w:val="it-IT" w:eastAsia="it-IT" w:bidi="ar-SA"/>
        </w:rPr>
        <w:t xml:space="preserve"> chitarre e orch</w:t>
      </w:r>
      <w:r w:rsidRPr="00831020">
        <w:rPr>
          <w:rFonts w:ascii="Arial" w:hAnsi="Arial" w:cs="Arial"/>
          <w:lang w:val="it-IT" w:eastAsia="it-IT" w:bidi="ar-SA"/>
        </w:rPr>
        <w:t>. (</w:t>
      </w:r>
      <w:r w:rsidRPr="00831020">
        <w:rPr>
          <w:rFonts w:ascii="Arial" w:hAnsi="Arial" w:cs="Arial"/>
          <w:lang w:val="it-IT" w:eastAsia="it-IT" w:bidi="ar-SA"/>
        </w:rPr>
        <w:t>2013</w:t>
      </w:r>
      <w:r w:rsidRPr="00831020">
        <w:rPr>
          <w:rFonts w:ascii="Arial" w:hAnsi="Arial" w:cs="Arial"/>
          <w:lang w:val="it-IT" w:eastAsia="it-IT" w:bidi="ar-SA"/>
        </w:rPr>
        <w:t>)</w:t>
      </w:r>
      <w:r w:rsidR="006C2964">
        <w:rPr>
          <w:rFonts w:ascii="Arial" w:hAnsi="Arial" w:cs="Arial"/>
          <w:lang w:val="it-IT" w:eastAsia="it-IT" w:bidi="ar-SA"/>
        </w:rPr>
        <w:t>.</w:t>
      </w:r>
    </w:p>
    <w:p w:rsidR="00174B56" w:rsidRDefault="00174B56" w:rsidP="00C211F5">
      <w:pPr>
        <w:tabs>
          <w:tab w:val="left" w:pos="0"/>
          <w:tab w:val="left" w:pos="4253"/>
          <w:tab w:val="left" w:pos="10632"/>
          <w:tab w:val="left" w:pos="10773"/>
        </w:tabs>
        <w:spacing w:before="120" w:line="276" w:lineRule="auto"/>
        <w:rPr>
          <w:rFonts w:ascii="Arial" w:hAnsi="Arial" w:cs="Arial"/>
          <w:color w:val="660066"/>
          <w:u w:val="single"/>
          <w:lang w:val="it-IT"/>
        </w:rPr>
      </w:pPr>
      <w:bookmarkStart w:id="11" w:name="Per_chitarra_e_insieme_di_chitarre"/>
      <w:bookmarkStart w:id="12" w:name="Per_chitarra_e_orchestra"/>
      <w:bookmarkEnd w:id="11"/>
      <w:bookmarkEnd w:id="12"/>
    </w:p>
    <w:p w:rsidR="00E07486" w:rsidRPr="007C15ED" w:rsidRDefault="00E0748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GINASTERA  Alberto Evaristo</w:t>
      </w:r>
      <w:r w:rsidRPr="007C15ED">
        <w:rPr>
          <w:rFonts w:ascii="Arial" w:hAnsi="Arial" w:cs="Arial"/>
          <w:color w:val="660066"/>
          <w:u w:val="single"/>
          <w:lang w:val="it-IT"/>
        </w:rPr>
        <w:tab/>
        <w:t>Buenos Aires 11.4.1916 - Ginevra 25.6.1983.</w:t>
      </w:r>
    </w:p>
    <w:p w:rsidR="003676F0" w:rsidRPr="007C15ED" w:rsidRDefault="00C41AB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argentino, madre italiana, padre catalano. Allievo al Conservatorio di B. Aires di Palma, Andrè, </w:t>
      </w:r>
      <w:r w:rsidR="0026463A">
        <w:rPr>
          <w:rFonts w:ascii="Arial" w:hAnsi="Arial" w:cs="Arial"/>
          <w:color w:val="660066"/>
          <w:sz w:val="20"/>
          <w:szCs w:val="20"/>
          <w:lang w:val="it-IT"/>
        </w:rPr>
        <w:t xml:space="preserve">      </w:t>
      </w:r>
      <w:r w:rsidRPr="007C15ED">
        <w:rPr>
          <w:rFonts w:ascii="Arial" w:hAnsi="Arial" w:cs="Arial"/>
          <w:color w:val="660066"/>
          <w:sz w:val="20"/>
          <w:szCs w:val="20"/>
          <w:lang w:val="it-IT"/>
        </w:rPr>
        <w:t>Gil.</w:t>
      </w:r>
      <w:r w:rsidR="0026463A">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1945 al 1948, perfezionamento con Copland a Tanglewood. Direttore e fondatore del Conservatorio di </w:t>
      </w:r>
      <w:r w:rsidR="00D84ECD">
        <w:rPr>
          <w:rFonts w:ascii="Arial" w:hAnsi="Arial" w:cs="Arial"/>
          <w:color w:val="660066"/>
          <w:sz w:val="20"/>
          <w:szCs w:val="20"/>
          <w:lang w:val="it-IT"/>
        </w:rPr>
        <w:t xml:space="preserve">                         </w:t>
      </w:r>
      <w:r w:rsidRPr="007C15ED">
        <w:rPr>
          <w:rFonts w:ascii="Arial" w:hAnsi="Arial" w:cs="Arial"/>
          <w:color w:val="660066"/>
          <w:sz w:val="20"/>
          <w:szCs w:val="20"/>
          <w:lang w:val="it-IT"/>
        </w:rPr>
        <w:t>La Plata,</w:t>
      </w:r>
      <w:r w:rsidR="00D84EC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gli furono proibiti gli incarichi statali per la sua opposizione al Presidente Peron, fino al 1956. </w:t>
      </w:r>
      <w:r w:rsidR="00D84EC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Fondatore del Centro de Altos Etudios Musicales a Buenos Aires. Dal 1971 residente a Ginevra. </w:t>
      </w:r>
      <w:r w:rsidR="003676F0" w:rsidRPr="007C15ED">
        <w:rPr>
          <w:rFonts w:ascii="Arial" w:hAnsi="Arial" w:cs="Arial"/>
          <w:color w:val="660066"/>
          <w:sz w:val="20"/>
          <w:szCs w:val="20"/>
          <w:lang w:val="it-IT"/>
        </w:rPr>
        <w:t>Per maggiori informazioni sull'autore,</w:t>
      </w:r>
      <w:r w:rsidR="00D84ECD">
        <w:rPr>
          <w:rFonts w:ascii="Arial" w:hAnsi="Arial" w:cs="Arial"/>
          <w:color w:val="660066"/>
          <w:sz w:val="20"/>
          <w:szCs w:val="20"/>
          <w:lang w:val="it-IT"/>
        </w:rPr>
        <w:t xml:space="preserve"> </w:t>
      </w:r>
      <w:r w:rsidR="003676F0" w:rsidRPr="007C15ED">
        <w:rPr>
          <w:rFonts w:ascii="Arial" w:hAnsi="Arial" w:cs="Arial"/>
          <w:color w:val="660066"/>
          <w:sz w:val="20"/>
          <w:szCs w:val="20"/>
          <w:lang w:val="it-IT"/>
        </w:rPr>
        <w:t xml:space="preserve">vedi "Passeggiando con la Musica", scaricabile gratuitamente dal sito: </w:t>
      </w:r>
      <w:r w:rsidR="00A44E79">
        <w:rPr>
          <w:rFonts w:ascii="Arial" w:hAnsi="Arial" w:cs="Arial"/>
          <w:color w:val="660066"/>
          <w:sz w:val="20"/>
          <w:szCs w:val="20"/>
          <w:lang w:val="it-IT"/>
        </w:rPr>
        <w:t xml:space="preserve">           </w:t>
      </w:r>
      <w:r w:rsidR="003676F0" w:rsidRPr="007C15ED">
        <w:rPr>
          <w:rFonts w:ascii="Arial" w:hAnsi="Arial" w:cs="Arial"/>
          <w:color w:val="660066"/>
          <w:sz w:val="20"/>
          <w:szCs w:val="20"/>
          <w:lang w:val="it-IT"/>
        </w:rPr>
        <w:t>mariodemolli.com</w:t>
      </w:r>
    </w:p>
    <w:p w:rsidR="001936C8" w:rsidRPr="007C15ED" w:rsidRDefault="001936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Cancion Milonga (1938).   Triste Pampeano, op. 8 (1941</w:t>
      </w:r>
      <w:r w:rsidR="00C41AB3" w:rsidRPr="007C15ED">
        <w:rPr>
          <w:rFonts w:ascii="Arial" w:hAnsi="Arial" w:cs="Arial"/>
          <w:lang w:val="it-IT"/>
        </w:rPr>
        <w:t>, 4’10</w:t>
      </w:r>
      <w:r w:rsidRPr="007C15ED">
        <w:rPr>
          <w:rFonts w:ascii="Arial" w:hAnsi="Arial" w:cs="Arial"/>
          <w:lang w:val="it-IT"/>
        </w:rPr>
        <w:t xml:space="preserve">).   </w:t>
      </w:r>
      <w:r w:rsidR="008A6771" w:rsidRPr="007C15ED">
        <w:rPr>
          <w:rFonts w:ascii="Arial" w:hAnsi="Arial" w:cs="Arial"/>
          <w:lang w:val="it-IT"/>
        </w:rPr>
        <w:t>Idilio Crepuscular.</w:t>
      </w:r>
    </w:p>
    <w:p w:rsidR="004964B2" w:rsidRDefault="00C41A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w:t>
      </w:r>
      <w:r w:rsidR="001936C8" w:rsidRPr="007C15ED">
        <w:rPr>
          <w:rFonts w:ascii="Arial" w:hAnsi="Arial" w:cs="Arial"/>
          <w:lang w:val="it-IT"/>
        </w:rPr>
        <w:t>Dan</w:t>
      </w:r>
      <w:r w:rsidRPr="007C15ED">
        <w:rPr>
          <w:rFonts w:ascii="Arial" w:hAnsi="Arial" w:cs="Arial"/>
          <w:lang w:val="it-IT"/>
        </w:rPr>
        <w:t xml:space="preserve">zas Criollas, </w:t>
      </w:r>
      <w:r w:rsidR="001936C8" w:rsidRPr="007C15ED">
        <w:rPr>
          <w:rFonts w:ascii="Arial" w:hAnsi="Arial" w:cs="Arial"/>
          <w:lang w:val="it-IT"/>
        </w:rPr>
        <w:t>op. 15 (1946</w:t>
      </w:r>
      <w:r w:rsidRPr="007C15ED">
        <w:rPr>
          <w:rFonts w:ascii="Arial" w:hAnsi="Arial" w:cs="Arial"/>
          <w:lang w:val="it-IT"/>
        </w:rPr>
        <w:t>, 3’10</w:t>
      </w:r>
      <w:r w:rsidR="002C1F44" w:rsidRPr="007C15ED">
        <w:rPr>
          <w:rFonts w:ascii="Arial" w:hAnsi="Arial" w:cs="Arial"/>
          <w:lang w:val="it-IT"/>
        </w:rPr>
        <w:t xml:space="preserve">).   </w:t>
      </w:r>
      <w:r w:rsidR="004A24F8" w:rsidRPr="007C15ED">
        <w:rPr>
          <w:rFonts w:ascii="Arial" w:hAnsi="Arial" w:cs="Arial"/>
          <w:lang w:val="it-IT"/>
        </w:rPr>
        <w:t>Sonata, op. 47</w:t>
      </w:r>
      <w:r w:rsidR="00CF1E7F" w:rsidRPr="007C15ED">
        <w:rPr>
          <w:rFonts w:ascii="Arial" w:hAnsi="Arial" w:cs="Arial"/>
          <w:lang w:val="it-IT"/>
        </w:rPr>
        <w:t xml:space="preserve"> (1976):  </w:t>
      </w:r>
      <w:r w:rsidR="00CF1E7F" w:rsidRPr="007C15ED">
        <w:rPr>
          <w:rFonts w:ascii="Arial" w:hAnsi="Arial" w:cs="Arial"/>
          <w:b/>
          <w:lang w:val="it-IT"/>
        </w:rPr>
        <w:t>1</w:t>
      </w:r>
      <w:r w:rsidR="00CF1E7F" w:rsidRPr="007C15ED">
        <w:rPr>
          <w:rFonts w:ascii="Arial" w:hAnsi="Arial" w:cs="Arial"/>
          <w:lang w:val="it-IT"/>
        </w:rPr>
        <w:t>) Esordio (</w:t>
      </w:r>
      <w:r w:rsidR="001512DE" w:rsidRPr="007C15ED">
        <w:rPr>
          <w:rFonts w:ascii="Arial" w:hAnsi="Arial" w:cs="Arial"/>
          <w:lang w:val="it-IT"/>
        </w:rPr>
        <w:t>4</w:t>
      </w:r>
      <w:r w:rsidR="00CF1E7F" w:rsidRPr="007C15ED">
        <w:rPr>
          <w:rFonts w:ascii="Arial" w:hAnsi="Arial" w:cs="Arial"/>
          <w:lang w:val="it-IT"/>
        </w:rPr>
        <w:t>’</w:t>
      </w:r>
      <w:r w:rsidR="001512DE" w:rsidRPr="007C15ED">
        <w:rPr>
          <w:rFonts w:ascii="Arial" w:hAnsi="Arial" w:cs="Arial"/>
          <w:lang w:val="it-IT"/>
        </w:rPr>
        <w:t>30</w:t>
      </w:r>
      <w:r w:rsidR="00CF1E7F" w:rsidRPr="007C15ED">
        <w:rPr>
          <w:rFonts w:ascii="Arial" w:hAnsi="Arial" w:cs="Arial"/>
          <w:lang w:val="it-IT"/>
        </w:rPr>
        <w:t>),</w:t>
      </w:r>
      <w:r w:rsidR="002C1F44" w:rsidRPr="007C15ED">
        <w:rPr>
          <w:rFonts w:ascii="Arial" w:hAnsi="Arial" w:cs="Arial"/>
          <w:lang w:val="it-IT"/>
        </w:rPr>
        <w:t xml:space="preserve">  </w:t>
      </w:r>
      <w:r w:rsidR="004964B2">
        <w:rPr>
          <w:rFonts w:ascii="Arial" w:hAnsi="Arial" w:cs="Arial"/>
          <w:lang w:val="it-IT"/>
        </w:rPr>
        <w:t xml:space="preserve">                                      </w:t>
      </w:r>
    </w:p>
    <w:p w:rsidR="00A55EB3" w:rsidRDefault="0006227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Scherzo (</w:t>
      </w:r>
      <w:r w:rsidR="0049776E" w:rsidRPr="007C15ED">
        <w:rPr>
          <w:rFonts w:ascii="Arial" w:hAnsi="Arial" w:cs="Arial"/>
          <w:lang w:val="it-IT"/>
        </w:rPr>
        <w:t>2</w:t>
      </w:r>
      <w:r w:rsidRPr="007C15ED">
        <w:rPr>
          <w:rFonts w:ascii="Arial" w:hAnsi="Arial" w:cs="Arial"/>
          <w:lang w:val="it-IT"/>
        </w:rPr>
        <w:t>’</w:t>
      </w:r>
      <w:r w:rsidR="001512DE" w:rsidRPr="007C15ED">
        <w:rPr>
          <w:rFonts w:ascii="Arial" w:hAnsi="Arial" w:cs="Arial"/>
          <w:lang w:val="it-IT"/>
        </w:rPr>
        <w:t>4</w:t>
      </w:r>
      <w:r w:rsidR="0049776E" w:rsidRPr="007C15ED">
        <w:rPr>
          <w:rFonts w:ascii="Arial" w:hAnsi="Arial" w:cs="Arial"/>
          <w:lang w:val="it-IT"/>
        </w:rPr>
        <w:t>5</w:t>
      </w:r>
      <w:r w:rsidR="00CF1E7F" w:rsidRPr="007C15ED">
        <w:rPr>
          <w:rFonts w:ascii="Arial" w:hAnsi="Arial" w:cs="Arial"/>
          <w:lang w:val="it-IT"/>
        </w:rPr>
        <w:t>),</w:t>
      </w:r>
      <w:r w:rsidR="004964B2">
        <w:rPr>
          <w:rFonts w:ascii="Arial" w:hAnsi="Arial" w:cs="Arial"/>
          <w:lang w:val="it-IT"/>
        </w:rPr>
        <w:t xml:space="preserve">   </w:t>
      </w:r>
      <w:r w:rsidR="00CF1E7F" w:rsidRPr="007C15ED">
        <w:rPr>
          <w:rFonts w:ascii="Arial" w:hAnsi="Arial" w:cs="Arial"/>
          <w:lang w:val="it-IT"/>
        </w:rPr>
        <w:t>3) Canto</w:t>
      </w:r>
      <w:r w:rsidR="00B700B8" w:rsidRPr="007C15ED">
        <w:rPr>
          <w:rFonts w:ascii="Arial" w:hAnsi="Arial" w:cs="Arial"/>
          <w:lang w:val="it-IT"/>
        </w:rPr>
        <w:t xml:space="preserve"> Rapsodico</w:t>
      </w:r>
      <w:r w:rsidR="00CF1E7F" w:rsidRPr="007C15ED">
        <w:rPr>
          <w:rFonts w:ascii="Arial" w:hAnsi="Arial" w:cs="Arial"/>
          <w:lang w:val="it-IT"/>
        </w:rPr>
        <w:t xml:space="preserve"> (</w:t>
      </w:r>
      <w:r w:rsidR="00466D9E" w:rsidRPr="007C15ED">
        <w:rPr>
          <w:rFonts w:ascii="Arial" w:hAnsi="Arial" w:cs="Arial"/>
          <w:lang w:val="it-IT"/>
        </w:rPr>
        <w:t>3</w:t>
      </w:r>
      <w:r w:rsidR="00CF1E7F" w:rsidRPr="007C15ED">
        <w:rPr>
          <w:rFonts w:ascii="Arial" w:hAnsi="Arial" w:cs="Arial"/>
          <w:lang w:val="it-IT"/>
        </w:rPr>
        <w:t>’</w:t>
      </w:r>
      <w:r w:rsidR="00466D9E" w:rsidRPr="007C15ED">
        <w:rPr>
          <w:rFonts w:ascii="Arial" w:hAnsi="Arial" w:cs="Arial"/>
          <w:lang w:val="it-IT"/>
        </w:rPr>
        <w:t>5</w:t>
      </w:r>
      <w:r w:rsidR="001512DE" w:rsidRPr="007C15ED">
        <w:rPr>
          <w:rFonts w:ascii="Arial" w:hAnsi="Arial" w:cs="Arial"/>
          <w:lang w:val="it-IT"/>
        </w:rPr>
        <w:t>0</w:t>
      </w:r>
      <w:r w:rsidR="00CF1E7F" w:rsidRPr="007C15ED">
        <w:rPr>
          <w:rFonts w:ascii="Arial" w:hAnsi="Arial" w:cs="Arial"/>
          <w:lang w:val="it-IT"/>
        </w:rPr>
        <w:t xml:space="preserve">),   </w:t>
      </w:r>
      <w:r w:rsidR="00CF1E7F" w:rsidRPr="007C15ED">
        <w:rPr>
          <w:rFonts w:ascii="Arial" w:hAnsi="Arial" w:cs="Arial"/>
          <w:b/>
          <w:lang w:val="it-IT"/>
        </w:rPr>
        <w:t>4</w:t>
      </w:r>
      <w:r w:rsidR="00CF1E7F" w:rsidRPr="007C15ED">
        <w:rPr>
          <w:rFonts w:ascii="Arial" w:hAnsi="Arial" w:cs="Arial"/>
          <w:lang w:val="it-IT"/>
        </w:rPr>
        <w:t xml:space="preserve">) Finale </w:t>
      </w:r>
      <w:r w:rsidR="00B7115B" w:rsidRPr="007C15ED">
        <w:rPr>
          <w:rFonts w:ascii="Arial" w:hAnsi="Arial" w:cs="Arial"/>
          <w:lang w:val="it-IT"/>
        </w:rPr>
        <w:t>(</w:t>
      </w:r>
      <w:r w:rsidR="001512DE" w:rsidRPr="007C15ED">
        <w:rPr>
          <w:rFonts w:ascii="Arial" w:hAnsi="Arial" w:cs="Arial"/>
          <w:lang w:val="it-IT"/>
        </w:rPr>
        <w:t>2</w:t>
      </w:r>
      <w:r w:rsidR="00CF1E7F" w:rsidRPr="007C15ED">
        <w:rPr>
          <w:rFonts w:ascii="Arial" w:hAnsi="Arial" w:cs="Arial"/>
          <w:lang w:val="it-IT"/>
        </w:rPr>
        <w:t>’</w:t>
      </w:r>
      <w:r w:rsidR="001512DE" w:rsidRPr="007C15ED">
        <w:rPr>
          <w:rFonts w:ascii="Arial" w:hAnsi="Arial" w:cs="Arial"/>
          <w:lang w:val="it-IT"/>
        </w:rPr>
        <w:t>05).</w:t>
      </w:r>
      <w:r w:rsidR="00B71A8D" w:rsidRPr="007C15ED">
        <w:rPr>
          <w:rFonts w:ascii="Arial" w:hAnsi="Arial" w:cs="Arial"/>
          <w:lang w:val="it-IT"/>
        </w:rPr>
        <w:t xml:space="preserve">   </w:t>
      </w:r>
    </w:p>
    <w:p w:rsidR="004964B2" w:rsidRPr="007C15ED" w:rsidRDefault="004964B2" w:rsidP="00C211F5">
      <w:pPr>
        <w:tabs>
          <w:tab w:val="left" w:pos="0"/>
          <w:tab w:val="left" w:pos="4253"/>
          <w:tab w:val="left" w:pos="10632"/>
          <w:tab w:val="left" w:pos="10773"/>
        </w:tabs>
        <w:spacing w:before="120" w:line="276" w:lineRule="auto"/>
        <w:rPr>
          <w:rFonts w:ascii="Arial" w:hAnsi="Arial" w:cs="Arial"/>
          <w:vanish/>
          <w:lang w:val="it-IT"/>
        </w:rPr>
      </w:pPr>
    </w:p>
    <w:p w:rsidR="004964B2" w:rsidRDefault="003D123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Danze argentine op. 2</w:t>
      </w:r>
      <w:r w:rsidR="000229C5" w:rsidRPr="007C15ED">
        <w:rPr>
          <w:rFonts w:ascii="Arial" w:hAnsi="Arial" w:cs="Arial"/>
          <w:lang w:val="it-IT"/>
        </w:rPr>
        <w:t>,</w:t>
      </w:r>
      <w:r w:rsidRPr="007C15ED">
        <w:rPr>
          <w:rFonts w:ascii="Arial" w:hAnsi="Arial" w:cs="Arial"/>
          <w:lang w:val="it-IT"/>
        </w:rPr>
        <w:t xml:space="preserve"> 3 chitarre.</w:t>
      </w:r>
      <w:r w:rsidR="004964B2">
        <w:rPr>
          <w:rFonts w:ascii="Arial" w:hAnsi="Arial" w:cs="Arial"/>
          <w:lang w:val="it-IT"/>
        </w:rPr>
        <w:t xml:space="preserve">   </w:t>
      </w:r>
      <w:r w:rsidR="001936C8" w:rsidRPr="007C15ED">
        <w:rPr>
          <w:rFonts w:ascii="Arial" w:hAnsi="Arial" w:cs="Arial"/>
          <w:lang w:val="it-IT"/>
        </w:rPr>
        <w:t>Danza del trigo, chit. vl. (1941).</w:t>
      </w:r>
      <w:r w:rsidR="00B71A8D" w:rsidRPr="007C15ED">
        <w:rPr>
          <w:rFonts w:ascii="Arial" w:hAnsi="Arial" w:cs="Arial"/>
          <w:lang w:val="it-IT"/>
        </w:rPr>
        <w:t xml:space="preserve">   </w:t>
      </w:r>
    </w:p>
    <w:p w:rsidR="004964B2" w:rsidRDefault="00BC1E8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4F0A31" w:rsidRPr="007C15ED">
        <w:rPr>
          <w:rFonts w:ascii="Arial" w:hAnsi="Arial" w:cs="Arial"/>
          <w:lang w:val="it-IT"/>
        </w:rPr>
        <w:t xml:space="preserve">Danze da </w:t>
      </w:r>
      <w:r w:rsidR="008A6771" w:rsidRPr="007C15ED">
        <w:rPr>
          <w:rFonts w:ascii="Arial" w:hAnsi="Arial" w:cs="Arial"/>
          <w:lang w:val="it-IT"/>
        </w:rPr>
        <w:t xml:space="preserve">Estancia, </w:t>
      </w:r>
      <w:r w:rsidRPr="007C15ED">
        <w:rPr>
          <w:rFonts w:ascii="Arial" w:hAnsi="Arial" w:cs="Arial"/>
          <w:lang w:val="it-IT"/>
        </w:rPr>
        <w:t>op. 8</w:t>
      </w:r>
      <w:r w:rsidR="00503757" w:rsidRPr="007C15ED">
        <w:rPr>
          <w:rFonts w:ascii="Arial" w:hAnsi="Arial" w:cs="Arial"/>
          <w:lang w:val="it-IT"/>
        </w:rPr>
        <w:t>b</w:t>
      </w:r>
      <w:r w:rsidRPr="007C15ED">
        <w:rPr>
          <w:rFonts w:ascii="Arial" w:hAnsi="Arial" w:cs="Arial"/>
          <w:lang w:val="it-IT"/>
        </w:rPr>
        <w:t xml:space="preserve">, per </w:t>
      </w:r>
      <w:r w:rsidR="004F0A31" w:rsidRPr="007C15ED">
        <w:rPr>
          <w:rFonts w:ascii="Arial" w:hAnsi="Arial" w:cs="Arial"/>
          <w:lang w:val="it-IT"/>
        </w:rPr>
        <w:t xml:space="preserve">2 chit. </w:t>
      </w:r>
      <w:r w:rsidR="00CF1E7F" w:rsidRPr="007C15ED">
        <w:rPr>
          <w:rFonts w:ascii="Arial" w:hAnsi="Arial" w:cs="Arial"/>
          <w:lang w:val="it-IT"/>
        </w:rPr>
        <w:t xml:space="preserve">o </w:t>
      </w:r>
      <w:r w:rsidR="002C1F44" w:rsidRPr="007C15ED">
        <w:rPr>
          <w:rFonts w:ascii="Arial" w:hAnsi="Arial" w:cs="Arial"/>
          <w:lang w:val="it-IT"/>
        </w:rPr>
        <w:t>ens.</w:t>
      </w:r>
      <w:r w:rsidR="00CF1E7F" w:rsidRPr="007C15ED">
        <w:rPr>
          <w:rFonts w:ascii="Arial" w:hAnsi="Arial" w:cs="Arial"/>
          <w:lang w:val="it-IT"/>
        </w:rPr>
        <w:t xml:space="preserve"> di chitarre </w:t>
      </w:r>
      <w:r w:rsidR="004F0A31" w:rsidRPr="007C15ED">
        <w:rPr>
          <w:rFonts w:ascii="Arial" w:hAnsi="Arial" w:cs="Arial"/>
          <w:lang w:val="it-IT"/>
        </w:rPr>
        <w:t>(</w:t>
      </w:r>
      <w:r w:rsidRPr="007C15ED">
        <w:rPr>
          <w:rFonts w:ascii="Arial" w:hAnsi="Arial" w:cs="Arial"/>
          <w:lang w:val="it-IT"/>
        </w:rPr>
        <w:t>1941</w:t>
      </w:r>
      <w:r w:rsidR="00D140C7" w:rsidRPr="007C15ED">
        <w:rPr>
          <w:rFonts w:ascii="Arial" w:hAnsi="Arial" w:cs="Arial"/>
          <w:lang w:val="it-IT"/>
        </w:rPr>
        <w:t>):</w:t>
      </w:r>
      <w:r w:rsidR="004964B2">
        <w:rPr>
          <w:rFonts w:ascii="Arial" w:hAnsi="Arial" w:cs="Arial"/>
          <w:lang w:val="it-IT"/>
        </w:rPr>
        <w:t xml:space="preserve">   </w:t>
      </w:r>
      <w:r w:rsidR="00D140C7" w:rsidRPr="007C15ED">
        <w:rPr>
          <w:rFonts w:ascii="Arial" w:hAnsi="Arial" w:cs="Arial"/>
          <w:lang w:val="it-IT"/>
        </w:rPr>
        <w:t>1) Pequena danza (1’50)</w:t>
      </w:r>
      <w:r w:rsidRPr="007C15ED">
        <w:rPr>
          <w:rFonts w:ascii="Arial" w:hAnsi="Arial" w:cs="Arial"/>
          <w:lang w:val="it-IT"/>
        </w:rPr>
        <w:t>,</w:t>
      </w:r>
      <w:r w:rsidR="00E03E75" w:rsidRPr="007C15ED">
        <w:rPr>
          <w:rFonts w:ascii="Arial" w:hAnsi="Arial" w:cs="Arial"/>
          <w:lang w:val="it-IT"/>
        </w:rPr>
        <w:t xml:space="preserve">   </w:t>
      </w:r>
    </w:p>
    <w:p w:rsidR="009D5D84" w:rsidRPr="007C15ED" w:rsidRDefault="004F0A31"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lang w:val="it-IT"/>
        </w:rPr>
        <w:t>2)</w:t>
      </w:r>
      <w:r w:rsidR="00D140C7" w:rsidRPr="007C15ED">
        <w:rPr>
          <w:rFonts w:ascii="Arial" w:hAnsi="Arial" w:cs="Arial"/>
          <w:lang w:val="it-IT"/>
        </w:rPr>
        <w:t xml:space="preserve"> Danza del trigo (2’10),   3) Idilio crepuscular (1’30).</w:t>
      </w:r>
    </w:p>
    <w:p w:rsidR="002A7B3F" w:rsidRPr="007C15ED" w:rsidRDefault="002A7B3F" w:rsidP="00C211F5">
      <w:pPr>
        <w:tabs>
          <w:tab w:val="left" w:pos="0"/>
          <w:tab w:val="left" w:pos="4253"/>
          <w:tab w:val="left" w:pos="10632"/>
          <w:tab w:val="left" w:pos="10773"/>
        </w:tabs>
        <w:spacing w:before="120" w:line="276" w:lineRule="auto"/>
        <w:rPr>
          <w:rFonts w:ascii="Arial" w:hAnsi="Arial" w:cs="Arial"/>
          <w:lang w:val="it-IT"/>
        </w:rPr>
      </w:pPr>
    </w:p>
    <w:p w:rsidR="0049776E" w:rsidRPr="007C15ED" w:rsidRDefault="0049776E" w:rsidP="00C211F5">
      <w:pPr>
        <w:tabs>
          <w:tab w:val="left" w:pos="0"/>
          <w:tab w:val="left" w:pos="4253"/>
          <w:tab w:val="left" w:pos="10632"/>
          <w:tab w:val="left" w:pos="10773"/>
        </w:tabs>
        <w:spacing w:before="120" w:line="276" w:lineRule="auto"/>
        <w:rPr>
          <w:rFonts w:ascii="Arial" w:hAnsi="Arial" w:cs="Arial"/>
          <w:vanish/>
          <w:color w:val="660066"/>
          <w:lang w:val="it-IT"/>
        </w:rPr>
      </w:pPr>
    </w:p>
    <w:p w:rsidR="00A238A3" w:rsidRPr="007C15ED" w:rsidRDefault="00A238A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GIORDANI  Tommaso</w:t>
      </w:r>
      <w:r w:rsidRPr="007C15ED">
        <w:rPr>
          <w:rFonts w:ascii="Arial" w:hAnsi="Arial" w:cs="Arial"/>
          <w:color w:val="660066"/>
          <w:u w:val="single"/>
          <w:lang w:val="it-IT"/>
        </w:rPr>
        <w:tab/>
        <w:t>Napoli, 1730c. - Dublino, 24.11.1806.</w:t>
      </w:r>
    </w:p>
    <w:p w:rsidR="00A238A3" w:rsidRPr="007C15ED" w:rsidRDefault="00A238A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00734BDB" w:rsidRPr="007C15ED">
        <w:rPr>
          <w:rFonts w:ascii="Arial" w:hAnsi="Arial" w:cs="Arial"/>
          <w:color w:val="660066"/>
          <w:sz w:val="20"/>
          <w:szCs w:val="20"/>
          <w:lang w:val="it-IT"/>
        </w:rPr>
        <w:t xml:space="preserve">e operista </w:t>
      </w:r>
      <w:r w:rsidRPr="007C15ED">
        <w:rPr>
          <w:rFonts w:ascii="Arial" w:hAnsi="Arial" w:cs="Arial"/>
          <w:color w:val="660066"/>
          <w:sz w:val="20"/>
          <w:szCs w:val="20"/>
          <w:lang w:val="it-IT"/>
        </w:rPr>
        <w:t xml:space="preserve">italiano. Con una compagnia musicale fu a Senigallia, Graz, Amsterdam, Londra </w:t>
      </w:r>
      <w:r w:rsidR="002C1F4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 King’s Theatre) e Dublino (direttore al Crow Street Theatre).</w:t>
      </w:r>
    </w:p>
    <w:p w:rsidR="00A238A3" w:rsidRPr="007C15ED" w:rsidRDefault="00A238A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soli per chitarra e clav.    Trio per chitarra, vl. b.c. (1780 ca.)</w:t>
      </w:r>
    </w:p>
    <w:p w:rsidR="00187F98" w:rsidRPr="007C15ED" w:rsidRDefault="00187F98" w:rsidP="00C211F5">
      <w:pPr>
        <w:tabs>
          <w:tab w:val="left" w:pos="0"/>
          <w:tab w:val="left" w:pos="4253"/>
          <w:tab w:val="left" w:pos="10632"/>
          <w:tab w:val="left" w:pos="10773"/>
        </w:tabs>
        <w:spacing w:before="120" w:line="276" w:lineRule="auto"/>
        <w:rPr>
          <w:rFonts w:ascii="Arial" w:hAnsi="Arial" w:cs="Arial"/>
          <w:lang w:val="it-IT"/>
        </w:rPr>
      </w:pPr>
    </w:p>
    <w:p w:rsidR="00AD5445" w:rsidRPr="007C15ED" w:rsidRDefault="00AD544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GIORGINAKIS  Kiriakos</w:t>
      </w:r>
      <w:r w:rsidRPr="007C15ED">
        <w:rPr>
          <w:rFonts w:ascii="Arial" w:hAnsi="Arial" w:cs="Arial"/>
          <w:color w:val="660066"/>
          <w:u w:val="single"/>
          <w:lang w:val="it-IT"/>
        </w:rPr>
        <w:tab/>
      </w:r>
      <w:r w:rsidR="008762F8" w:rsidRPr="007C15ED">
        <w:rPr>
          <w:rFonts w:ascii="Arial" w:hAnsi="Arial" w:cs="Arial"/>
          <w:color w:val="660066"/>
          <w:u w:val="single"/>
          <w:lang w:val="it-IT"/>
        </w:rPr>
        <w:t xml:space="preserve">Atene, </w:t>
      </w:r>
      <w:r w:rsidRPr="007C15ED">
        <w:rPr>
          <w:rFonts w:ascii="Arial" w:hAnsi="Arial" w:cs="Arial"/>
          <w:color w:val="660066"/>
          <w:u w:val="single"/>
          <w:lang w:val="it-IT"/>
        </w:rPr>
        <w:t>1950</w:t>
      </w:r>
      <w:r w:rsidR="0026463A">
        <w:rPr>
          <w:rFonts w:ascii="Arial" w:hAnsi="Arial" w:cs="Arial"/>
          <w:color w:val="660066"/>
          <w:u w:val="single"/>
          <w:lang w:val="it-IT"/>
        </w:rPr>
        <w:t xml:space="preserve"> </w:t>
      </w:r>
      <w:r w:rsidRPr="007C15ED">
        <w:rPr>
          <w:rFonts w:ascii="Arial" w:hAnsi="Arial" w:cs="Arial"/>
          <w:color w:val="660066"/>
          <w:u w:val="single"/>
          <w:lang w:val="it-IT"/>
        </w:rPr>
        <w:t>-</w:t>
      </w:r>
      <w:r w:rsidR="00DF35D2" w:rsidRPr="007C15ED">
        <w:rPr>
          <w:rFonts w:ascii="Arial" w:hAnsi="Arial" w:cs="Arial"/>
          <w:color w:val="660066"/>
          <w:u w:val="single"/>
          <w:lang w:val="it-IT"/>
        </w:rPr>
        <w:t xml:space="preserve"> Atene,</w:t>
      </w:r>
      <w:r w:rsidRPr="007C15ED">
        <w:rPr>
          <w:rFonts w:ascii="Arial" w:hAnsi="Arial" w:cs="Arial"/>
          <w:color w:val="660066"/>
          <w:u w:val="single"/>
          <w:lang w:val="it-IT"/>
        </w:rPr>
        <w:t>1989</w:t>
      </w:r>
    </w:p>
    <w:p w:rsidR="00AD5445" w:rsidRPr="007C15ED" w:rsidRDefault="00AD544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2A543A"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compositore</w:t>
      </w:r>
      <w:r w:rsidR="00DF35D2" w:rsidRPr="007C15ED">
        <w:rPr>
          <w:rFonts w:ascii="Arial" w:hAnsi="Arial" w:cs="Arial"/>
          <w:color w:val="660066"/>
          <w:sz w:val="20"/>
          <w:szCs w:val="20"/>
          <w:lang w:val="it-IT"/>
        </w:rPr>
        <w:t xml:space="preserve"> greco, studi in Italia di</w:t>
      </w:r>
      <w:r w:rsidR="002A543A" w:rsidRPr="007C15ED">
        <w:rPr>
          <w:rFonts w:ascii="Arial" w:hAnsi="Arial" w:cs="Arial"/>
          <w:color w:val="660066"/>
          <w:sz w:val="20"/>
          <w:szCs w:val="20"/>
          <w:lang w:val="it-IT"/>
        </w:rPr>
        <w:t xml:space="preserve"> architett</w:t>
      </w:r>
      <w:r w:rsidR="00DF35D2" w:rsidRPr="007C15ED">
        <w:rPr>
          <w:rFonts w:ascii="Arial" w:hAnsi="Arial" w:cs="Arial"/>
          <w:color w:val="660066"/>
          <w:sz w:val="20"/>
          <w:szCs w:val="20"/>
          <w:lang w:val="it-IT"/>
        </w:rPr>
        <w:t>ura e giornalismo</w:t>
      </w:r>
      <w:r w:rsidR="008762F8" w:rsidRPr="007C15ED">
        <w:rPr>
          <w:rFonts w:ascii="Arial" w:hAnsi="Arial" w:cs="Arial"/>
          <w:color w:val="660066"/>
          <w:sz w:val="20"/>
          <w:szCs w:val="20"/>
          <w:lang w:val="it-IT"/>
        </w:rPr>
        <w:t xml:space="preserve">, allievo di Fampas al Conservatorio </w:t>
      </w:r>
      <w:r w:rsidR="00D84ECD">
        <w:rPr>
          <w:rFonts w:ascii="Arial" w:hAnsi="Arial" w:cs="Arial"/>
          <w:color w:val="660066"/>
          <w:sz w:val="20"/>
          <w:szCs w:val="20"/>
          <w:lang w:val="it-IT"/>
        </w:rPr>
        <w:t xml:space="preserve">                  </w:t>
      </w:r>
      <w:r w:rsidR="008762F8" w:rsidRPr="007C15ED">
        <w:rPr>
          <w:rFonts w:ascii="Arial" w:hAnsi="Arial" w:cs="Arial"/>
          <w:color w:val="660066"/>
          <w:sz w:val="20"/>
          <w:szCs w:val="20"/>
          <w:lang w:val="it-IT"/>
        </w:rPr>
        <w:t>di Atene</w:t>
      </w:r>
      <w:r w:rsidRPr="007C15ED">
        <w:rPr>
          <w:rFonts w:ascii="Arial" w:hAnsi="Arial" w:cs="Arial"/>
          <w:color w:val="660066"/>
          <w:sz w:val="20"/>
          <w:szCs w:val="20"/>
          <w:lang w:val="it-IT"/>
        </w:rPr>
        <w:t>.</w:t>
      </w:r>
    </w:p>
    <w:p w:rsidR="00A44E79" w:rsidRDefault="00B334DA"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rPr>
        <w:t>4 Greek Images</w:t>
      </w:r>
      <w:r w:rsidR="0036394A" w:rsidRPr="007C15ED">
        <w:rPr>
          <w:rFonts w:ascii="Arial" w:hAnsi="Arial" w:cs="Arial"/>
        </w:rPr>
        <w:t xml:space="preserve">.   </w:t>
      </w:r>
      <w:r w:rsidR="00DE2013" w:rsidRPr="007C15ED">
        <w:rPr>
          <w:rFonts w:ascii="Arial" w:hAnsi="Arial" w:cs="Arial"/>
        </w:rPr>
        <w:t xml:space="preserve">Dance of Cloks.   </w:t>
      </w:r>
      <w:r w:rsidR="00DE2013" w:rsidRPr="007C15ED">
        <w:rPr>
          <w:rFonts w:ascii="Arial" w:hAnsi="Arial" w:cs="Arial"/>
          <w:lang w:val="it-IT"/>
        </w:rPr>
        <w:t>Romanza.</w:t>
      </w:r>
      <w:r w:rsidR="00B71A8D" w:rsidRPr="007C15ED">
        <w:rPr>
          <w:rFonts w:ascii="Arial" w:hAnsi="Arial" w:cs="Arial"/>
          <w:lang w:val="it-IT"/>
        </w:rPr>
        <w:t xml:space="preserve">   </w:t>
      </w:r>
    </w:p>
    <w:p w:rsidR="00A44E79" w:rsidRDefault="00C6414A"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u w:val="single"/>
          <w:lang w:val="it-IT"/>
        </w:rPr>
        <w:t>2 Chitarre</w:t>
      </w:r>
      <w:r w:rsidRPr="007C15ED">
        <w:rPr>
          <w:rFonts w:ascii="Arial" w:hAnsi="Arial" w:cs="Arial"/>
          <w:lang w:val="it-IT"/>
        </w:rPr>
        <w:t xml:space="preserve">:  </w:t>
      </w:r>
      <w:r w:rsidR="000F46AC" w:rsidRPr="007C15ED">
        <w:rPr>
          <w:rFonts w:ascii="Arial" w:hAnsi="Arial" w:cs="Arial"/>
          <w:lang w:val="it-IT"/>
        </w:rPr>
        <w:t>(da</w:t>
      </w:r>
      <w:r w:rsidR="009C5708" w:rsidRPr="007C15ED">
        <w:rPr>
          <w:rFonts w:ascii="Arial" w:hAnsi="Arial" w:cs="Arial"/>
          <w:lang w:val="it-IT"/>
        </w:rPr>
        <w:t xml:space="preserve"> Mediterrannean,</w:t>
      </w:r>
      <w:r w:rsidR="000F46AC" w:rsidRPr="007C15ED">
        <w:rPr>
          <w:rFonts w:ascii="Arial" w:hAnsi="Arial" w:cs="Arial"/>
          <w:lang w:val="it-IT"/>
        </w:rPr>
        <w:t xml:space="preserve"> Mem</w:t>
      </w:r>
      <w:r w:rsidR="00D84ECD">
        <w:rPr>
          <w:rFonts w:ascii="Arial" w:hAnsi="Arial" w:cs="Arial"/>
          <w:lang w:val="it-IT"/>
        </w:rPr>
        <w:t>.</w:t>
      </w:r>
      <w:r w:rsidR="000F46AC" w:rsidRPr="007C15ED">
        <w:rPr>
          <w:rFonts w:ascii="Arial" w:hAnsi="Arial" w:cs="Arial"/>
          <w:lang w:val="it-IT"/>
        </w:rPr>
        <w:t xml:space="preserve"> greche)</w:t>
      </w:r>
      <w:r w:rsidR="009C5708" w:rsidRPr="007C15ED">
        <w:rPr>
          <w:rFonts w:ascii="Arial" w:hAnsi="Arial" w:cs="Arial"/>
          <w:lang w:val="it-IT"/>
        </w:rPr>
        <w:t>:</w:t>
      </w:r>
      <w:r w:rsidR="00A44E79">
        <w:rPr>
          <w:rFonts w:ascii="Arial" w:hAnsi="Arial" w:cs="Arial"/>
          <w:lang w:val="it-IT"/>
        </w:rPr>
        <w:t xml:space="preserve">   </w:t>
      </w:r>
      <w:r w:rsidR="00182770" w:rsidRPr="00D84ECD">
        <w:rPr>
          <w:rFonts w:ascii="Arial" w:hAnsi="Arial" w:cs="Arial"/>
          <w:lang w:val="it-IT"/>
        </w:rPr>
        <w:t xml:space="preserve">Panighiri (2’30),   </w:t>
      </w:r>
      <w:r w:rsidR="000F46AC" w:rsidRPr="00D84ECD">
        <w:rPr>
          <w:rFonts w:ascii="Arial" w:hAnsi="Arial" w:cs="Arial"/>
          <w:lang w:val="it-IT"/>
        </w:rPr>
        <w:t>Therismos (4’40),</w:t>
      </w:r>
      <w:r w:rsidR="00B71A8D" w:rsidRPr="00D84ECD">
        <w:rPr>
          <w:rFonts w:ascii="Arial" w:hAnsi="Arial" w:cs="Arial"/>
          <w:lang w:val="it-IT"/>
        </w:rPr>
        <w:t xml:space="preserve">   </w:t>
      </w:r>
    </w:p>
    <w:p w:rsidR="00A44E79" w:rsidRDefault="00740D88" w:rsidP="00C211F5">
      <w:pPr>
        <w:tabs>
          <w:tab w:val="left" w:pos="0"/>
          <w:tab w:val="left" w:pos="4253"/>
          <w:tab w:val="left" w:pos="10490"/>
          <w:tab w:val="left" w:pos="10632"/>
        </w:tabs>
        <w:spacing w:before="120" w:line="276" w:lineRule="auto"/>
        <w:rPr>
          <w:rFonts w:ascii="Arial" w:hAnsi="Arial" w:cs="Arial"/>
        </w:rPr>
      </w:pPr>
      <w:r w:rsidRPr="00A44E79">
        <w:rPr>
          <w:rFonts w:ascii="Arial" w:hAnsi="Arial" w:cs="Arial"/>
        </w:rPr>
        <w:t xml:space="preserve">Canto senza parole (4’50),   </w:t>
      </w:r>
      <w:r w:rsidR="00D84ECD" w:rsidRPr="00A44E79">
        <w:rPr>
          <w:rFonts w:ascii="Arial" w:hAnsi="Arial" w:cs="Arial"/>
        </w:rPr>
        <w:t>Maya,   Helietropos,</w:t>
      </w:r>
      <w:r w:rsidR="00A44E79" w:rsidRPr="00A44E79">
        <w:rPr>
          <w:rFonts w:ascii="Arial" w:hAnsi="Arial" w:cs="Arial"/>
        </w:rPr>
        <w:t xml:space="preserve">   </w:t>
      </w:r>
      <w:r w:rsidR="004113A3" w:rsidRPr="007C15ED">
        <w:rPr>
          <w:rFonts w:ascii="Arial" w:hAnsi="Arial" w:cs="Arial"/>
        </w:rPr>
        <w:t>Ballad for two</w:t>
      </w:r>
      <w:r w:rsidR="00D72ADD" w:rsidRPr="007C15ED">
        <w:rPr>
          <w:rFonts w:ascii="Arial" w:hAnsi="Arial" w:cs="Arial"/>
        </w:rPr>
        <w:t>,</w:t>
      </w:r>
      <w:r w:rsidR="00AB3E2F" w:rsidRPr="007C15ED">
        <w:rPr>
          <w:rFonts w:ascii="Arial" w:hAnsi="Arial" w:cs="Arial"/>
        </w:rPr>
        <w:t xml:space="preserve"> </w:t>
      </w:r>
      <w:r w:rsidR="006D0D78" w:rsidRPr="007C15ED">
        <w:rPr>
          <w:rFonts w:ascii="Arial" w:hAnsi="Arial" w:cs="Arial"/>
        </w:rPr>
        <w:t>4 Dancing sketches</w:t>
      </w:r>
      <w:r w:rsidR="00D72ADD" w:rsidRPr="007C15ED">
        <w:rPr>
          <w:rFonts w:ascii="Arial" w:hAnsi="Arial" w:cs="Arial"/>
        </w:rPr>
        <w:t>,</w:t>
      </w:r>
      <w:r w:rsidR="00D84ECD">
        <w:rPr>
          <w:rFonts w:ascii="Arial" w:hAnsi="Arial" w:cs="Arial"/>
        </w:rPr>
        <w:t xml:space="preserve">   </w:t>
      </w:r>
    </w:p>
    <w:p w:rsidR="00356E42" w:rsidRPr="007C15ED" w:rsidRDefault="00C6414A" w:rsidP="00C211F5">
      <w:pPr>
        <w:tabs>
          <w:tab w:val="left" w:pos="0"/>
          <w:tab w:val="left" w:pos="4253"/>
          <w:tab w:val="left" w:pos="10490"/>
          <w:tab w:val="left" w:pos="10632"/>
        </w:tabs>
        <w:spacing w:before="120" w:line="276" w:lineRule="auto"/>
        <w:rPr>
          <w:rFonts w:ascii="Arial" w:hAnsi="Arial" w:cs="Arial"/>
        </w:rPr>
      </w:pPr>
      <w:r w:rsidRPr="007C15ED">
        <w:rPr>
          <w:rFonts w:ascii="Arial" w:hAnsi="Arial" w:cs="Arial"/>
        </w:rPr>
        <w:t>Iridescences</w:t>
      </w:r>
      <w:r w:rsidR="009C5708" w:rsidRPr="007C15ED">
        <w:rPr>
          <w:rFonts w:ascii="Arial" w:hAnsi="Arial" w:cs="Arial"/>
        </w:rPr>
        <w:t>.</w:t>
      </w:r>
    </w:p>
    <w:p w:rsidR="00B71A8D" w:rsidRPr="007C15ED" w:rsidRDefault="00B71A8D" w:rsidP="00C211F5">
      <w:pPr>
        <w:tabs>
          <w:tab w:val="left" w:pos="0"/>
          <w:tab w:val="left" w:pos="4253"/>
          <w:tab w:val="left" w:pos="10632"/>
          <w:tab w:val="left" w:pos="10773"/>
        </w:tabs>
        <w:spacing w:before="120" w:line="276" w:lineRule="auto"/>
        <w:rPr>
          <w:rFonts w:ascii="Arial" w:hAnsi="Arial" w:cs="Arial"/>
        </w:rPr>
      </w:pPr>
    </w:p>
    <w:p w:rsidR="00356E42" w:rsidRPr="007C15ED" w:rsidRDefault="00356E42"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GIRARD  Anthony</w:t>
      </w:r>
      <w:r w:rsidRPr="007C15ED">
        <w:rPr>
          <w:rFonts w:ascii="Arial" w:hAnsi="Arial" w:cs="Arial"/>
          <w:color w:val="660066"/>
          <w:u w:val="single"/>
        </w:rPr>
        <w:tab/>
        <w:t>New York, 1959</w:t>
      </w:r>
    </w:p>
    <w:p w:rsidR="00356E42" w:rsidRPr="007C15ED" w:rsidRDefault="00356E42" w:rsidP="00C211F5">
      <w:pPr>
        <w:tabs>
          <w:tab w:val="left" w:pos="0"/>
          <w:tab w:val="left" w:pos="4253"/>
          <w:tab w:val="left" w:pos="10632"/>
          <w:tab w:val="left" w:pos="10773"/>
        </w:tabs>
        <w:spacing w:before="120" w:line="276" w:lineRule="auto"/>
        <w:rPr>
          <w:rFonts w:ascii="Arial" w:hAnsi="Arial" w:cs="Arial"/>
          <w:color w:val="660066"/>
          <w:sz w:val="20"/>
          <w:szCs w:val="20"/>
          <w:lang w:val="fr-FR"/>
        </w:rPr>
      </w:pPr>
      <w:r w:rsidRPr="007C15ED">
        <w:rPr>
          <w:rFonts w:ascii="Arial" w:hAnsi="Arial" w:cs="Arial"/>
          <w:color w:val="660066"/>
          <w:sz w:val="20"/>
          <w:szCs w:val="20"/>
          <w:lang w:val="fr-FR"/>
        </w:rPr>
        <w:t>Compositore americano.</w:t>
      </w:r>
    </w:p>
    <w:p w:rsidR="00D84ECD" w:rsidRDefault="00356E42"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Avant le commencement,   Des pas au</w:t>
      </w:r>
      <w:r w:rsidR="005B1FC3" w:rsidRPr="007C15ED">
        <w:rPr>
          <w:rFonts w:ascii="Arial" w:hAnsi="Arial" w:cs="Arial"/>
          <w:lang w:val="fr-FR"/>
        </w:rPr>
        <w:t>-D</w:t>
      </w:r>
      <w:r w:rsidRPr="007C15ED">
        <w:rPr>
          <w:rFonts w:ascii="Arial" w:hAnsi="Arial" w:cs="Arial"/>
          <w:lang w:val="fr-FR"/>
        </w:rPr>
        <w:t>essus du vide,   Les perles du temp, 3 poemi,</w:t>
      </w:r>
      <w:r w:rsidR="00A5340A" w:rsidRPr="007C15ED">
        <w:rPr>
          <w:rFonts w:ascii="Arial" w:hAnsi="Arial" w:cs="Arial"/>
          <w:lang w:val="fr-FR"/>
        </w:rPr>
        <w:t xml:space="preserve">   </w:t>
      </w:r>
      <w:r w:rsidR="00D84ECD">
        <w:rPr>
          <w:rFonts w:ascii="Arial" w:hAnsi="Arial" w:cs="Arial"/>
          <w:lang w:val="fr-FR"/>
        </w:rPr>
        <w:t xml:space="preserve"> </w:t>
      </w:r>
    </w:p>
    <w:p w:rsidR="00356E42" w:rsidRPr="007C15ED" w:rsidRDefault="00356E42" w:rsidP="00C211F5">
      <w:pPr>
        <w:tabs>
          <w:tab w:val="left" w:pos="0"/>
          <w:tab w:val="left" w:pos="4253"/>
          <w:tab w:val="left" w:pos="10632"/>
          <w:tab w:val="left" w:pos="10773"/>
        </w:tabs>
        <w:spacing w:before="120" w:line="276" w:lineRule="auto"/>
        <w:rPr>
          <w:rFonts w:ascii="Arial" w:hAnsi="Arial" w:cs="Arial"/>
          <w:lang w:val="it-IT"/>
        </w:rPr>
      </w:pPr>
      <w:r w:rsidRPr="00D84ECD">
        <w:rPr>
          <w:rFonts w:ascii="Arial" w:hAnsi="Arial" w:cs="Arial"/>
          <w:lang w:val="it-IT"/>
        </w:rPr>
        <w:t>Pluie fragile,</w:t>
      </w:r>
      <w:r w:rsidR="00D84ECD" w:rsidRPr="00D84ECD">
        <w:rPr>
          <w:rFonts w:ascii="Arial" w:hAnsi="Arial" w:cs="Arial"/>
          <w:lang w:val="it-IT"/>
        </w:rPr>
        <w:t xml:space="preserve">   </w:t>
      </w:r>
      <w:r w:rsidRPr="007C15ED">
        <w:rPr>
          <w:rFonts w:ascii="Arial" w:hAnsi="Arial" w:cs="Arial"/>
          <w:lang w:val="it-IT"/>
        </w:rPr>
        <w:t>6 Trasparences,   Le soir à midi</w:t>
      </w:r>
      <w:r w:rsidR="005B1FC3" w:rsidRPr="007C15ED">
        <w:rPr>
          <w:rFonts w:ascii="Arial" w:hAnsi="Arial" w:cs="Arial"/>
          <w:lang w:val="it-IT"/>
        </w:rPr>
        <w:t>,   Sarabanda e saltarello.</w:t>
      </w:r>
    </w:p>
    <w:p w:rsidR="008F61F6" w:rsidRPr="007C15ED" w:rsidRDefault="008F61F6" w:rsidP="00C211F5">
      <w:pPr>
        <w:tabs>
          <w:tab w:val="left" w:pos="0"/>
          <w:tab w:val="left" w:pos="4253"/>
          <w:tab w:val="left" w:pos="10632"/>
          <w:tab w:val="left" w:pos="10773"/>
        </w:tabs>
        <w:spacing w:before="120" w:line="276" w:lineRule="auto"/>
        <w:rPr>
          <w:rFonts w:ascii="Arial" w:hAnsi="Arial" w:cs="Arial"/>
          <w:lang w:val="it-IT"/>
        </w:rPr>
      </w:pPr>
    </w:p>
    <w:p w:rsidR="007615DB" w:rsidRPr="007C15ED" w:rsidRDefault="007615D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GISMONTI  Egberto</w:t>
      </w:r>
      <w:r w:rsidRPr="007C15ED">
        <w:rPr>
          <w:rFonts w:ascii="Arial" w:hAnsi="Arial" w:cs="Arial"/>
          <w:color w:val="660066"/>
          <w:u w:val="single"/>
          <w:lang w:val="it-IT"/>
        </w:rPr>
        <w:tab/>
        <w:t>Carmo, 5.12.1947</w:t>
      </w:r>
    </w:p>
    <w:p w:rsidR="007615DB" w:rsidRPr="007C15ED" w:rsidRDefault="007615D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brasiliano</w:t>
      </w:r>
      <w:r w:rsidR="008A6771" w:rsidRPr="007C15ED">
        <w:rPr>
          <w:rFonts w:ascii="Arial" w:hAnsi="Arial" w:cs="Arial"/>
          <w:color w:val="660066"/>
          <w:sz w:val="20"/>
          <w:szCs w:val="20"/>
          <w:lang w:val="it-IT"/>
        </w:rPr>
        <w:t xml:space="preserve">, </w:t>
      </w:r>
      <w:r w:rsidR="00D06B2D" w:rsidRPr="007C15ED">
        <w:rPr>
          <w:rFonts w:ascii="Arial" w:hAnsi="Arial" w:cs="Arial"/>
          <w:color w:val="660066"/>
          <w:sz w:val="20"/>
          <w:szCs w:val="20"/>
          <w:lang w:val="it-IT"/>
        </w:rPr>
        <w:t xml:space="preserve">dopo 15 anni di studi </w:t>
      </w:r>
      <w:r w:rsidR="008A6771" w:rsidRPr="007C15ED">
        <w:rPr>
          <w:rFonts w:ascii="Arial" w:hAnsi="Arial" w:cs="Arial"/>
          <w:color w:val="660066"/>
          <w:sz w:val="20"/>
          <w:szCs w:val="20"/>
          <w:lang w:val="it-IT"/>
        </w:rPr>
        <w:t xml:space="preserve">perfezionamento con </w:t>
      </w:r>
      <w:r w:rsidRPr="007C15ED">
        <w:rPr>
          <w:rFonts w:ascii="Arial" w:hAnsi="Arial" w:cs="Arial"/>
          <w:color w:val="660066"/>
          <w:sz w:val="20"/>
          <w:szCs w:val="20"/>
          <w:lang w:val="it-IT"/>
        </w:rPr>
        <w:t>N. Boulanger e Barraquè</w:t>
      </w:r>
      <w:r w:rsidR="009F5C34" w:rsidRPr="007C15ED">
        <w:rPr>
          <w:rFonts w:ascii="Arial" w:hAnsi="Arial" w:cs="Arial"/>
          <w:color w:val="660066"/>
          <w:sz w:val="20"/>
          <w:szCs w:val="20"/>
          <w:lang w:val="it-IT"/>
        </w:rPr>
        <w:t xml:space="preserve"> (allievo di Webern </w:t>
      </w:r>
      <w:r w:rsidR="00A44E79">
        <w:rPr>
          <w:rFonts w:ascii="Arial" w:hAnsi="Arial" w:cs="Arial"/>
          <w:color w:val="660066"/>
          <w:sz w:val="20"/>
          <w:szCs w:val="20"/>
          <w:lang w:val="it-IT"/>
        </w:rPr>
        <w:t xml:space="preserve"> </w:t>
      </w:r>
      <w:r w:rsidR="009F5C34" w:rsidRPr="007C15ED">
        <w:rPr>
          <w:rFonts w:ascii="Arial" w:hAnsi="Arial" w:cs="Arial"/>
          <w:color w:val="660066"/>
          <w:sz w:val="20"/>
          <w:szCs w:val="20"/>
          <w:lang w:val="it-IT"/>
        </w:rPr>
        <w:t>e Schoenberg)</w:t>
      </w:r>
      <w:r w:rsidRPr="007C15ED">
        <w:rPr>
          <w:rFonts w:ascii="Arial" w:hAnsi="Arial" w:cs="Arial"/>
          <w:color w:val="660066"/>
          <w:sz w:val="20"/>
          <w:szCs w:val="20"/>
          <w:lang w:val="it-IT"/>
        </w:rPr>
        <w:t>.</w:t>
      </w:r>
    </w:p>
    <w:p w:rsidR="00A44E79" w:rsidRDefault="007615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sola:   </w:t>
      </w:r>
      <w:r w:rsidR="00527BF7" w:rsidRPr="007C15ED">
        <w:rPr>
          <w:rFonts w:ascii="Arial" w:hAnsi="Arial" w:cs="Arial"/>
          <w:lang w:val="it-IT"/>
        </w:rPr>
        <w:t>Agua e vinho (</w:t>
      </w:r>
      <w:r w:rsidR="00FF43F7" w:rsidRPr="007C15ED">
        <w:rPr>
          <w:rFonts w:ascii="Arial" w:hAnsi="Arial" w:cs="Arial"/>
          <w:lang w:val="it-IT"/>
        </w:rPr>
        <w:t>5</w:t>
      </w:r>
      <w:r w:rsidR="00527BF7" w:rsidRPr="007C15ED">
        <w:rPr>
          <w:rFonts w:ascii="Arial" w:hAnsi="Arial" w:cs="Arial"/>
          <w:lang w:val="it-IT"/>
        </w:rPr>
        <w:t>’20)</w:t>
      </w:r>
      <w:r w:rsidR="00A44E79">
        <w:rPr>
          <w:rFonts w:ascii="Arial" w:hAnsi="Arial" w:cs="Arial"/>
          <w:lang w:val="it-IT"/>
        </w:rPr>
        <w:t>.</w:t>
      </w:r>
      <w:r w:rsidR="00527BF7" w:rsidRPr="007C15ED">
        <w:rPr>
          <w:rFonts w:ascii="Arial" w:hAnsi="Arial" w:cs="Arial"/>
          <w:lang w:val="it-IT"/>
        </w:rPr>
        <w:t xml:space="preserve">   </w:t>
      </w:r>
      <w:r w:rsidR="00E0701C" w:rsidRPr="007C15ED">
        <w:rPr>
          <w:rFonts w:ascii="Arial" w:hAnsi="Arial" w:cs="Arial"/>
          <w:lang w:val="it-IT"/>
        </w:rPr>
        <w:t>Variations (1970)</w:t>
      </w:r>
      <w:r w:rsidR="00A44E79">
        <w:rPr>
          <w:rFonts w:ascii="Arial" w:hAnsi="Arial" w:cs="Arial"/>
          <w:lang w:val="it-IT"/>
        </w:rPr>
        <w:t>.</w:t>
      </w:r>
      <w:r w:rsidR="00E0701C" w:rsidRPr="007C15ED">
        <w:rPr>
          <w:rFonts w:ascii="Arial" w:hAnsi="Arial" w:cs="Arial"/>
          <w:lang w:val="it-IT"/>
        </w:rPr>
        <w:t xml:space="preserve">   </w:t>
      </w:r>
      <w:r w:rsidRPr="007C15ED">
        <w:rPr>
          <w:rFonts w:ascii="Arial" w:hAnsi="Arial" w:cs="Arial"/>
          <w:lang w:val="it-IT"/>
        </w:rPr>
        <w:t>Central guitar</w:t>
      </w:r>
      <w:r w:rsidR="00A44E79">
        <w:rPr>
          <w:rFonts w:ascii="Arial" w:hAnsi="Arial" w:cs="Arial"/>
          <w:lang w:val="it-IT"/>
        </w:rPr>
        <w:t>.</w:t>
      </w:r>
      <w:r w:rsidR="00A5340A" w:rsidRPr="007C15ED">
        <w:rPr>
          <w:rFonts w:ascii="Arial" w:hAnsi="Arial" w:cs="Arial"/>
          <w:lang w:val="it-IT"/>
        </w:rPr>
        <w:t xml:space="preserve">   </w:t>
      </w:r>
      <w:r w:rsidR="00A44E79" w:rsidRPr="007C15ED">
        <w:rPr>
          <w:rFonts w:ascii="Arial" w:hAnsi="Arial" w:cs="Arial"/>
          <w:lang w:val="it-IT"/>
        </w:rPr>
        <w:t xml:space="preserve">Frevo.   </w:t>
      </w:r>
    </w:p>
    <w:p w:rsidR="00A44E79" w:rsidRDefault="008A67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Baiao Malandro</w:t>
      </w:r>
      <w:r w:rsidR="00B60186" w:rsidRPr="007C15ED">
        <w:rPr>
          <w:rFonts w:ascii="Arial" w:hAnsi="Arial" w:cs="Arial"/>
          <w:lang w:val="it-IT"/>
        </w:rPr>
        <w:t xml:space="preserve"> (4’35)</w:t>
      </w:r>
      <w:r w:rsidR="00A44E79">
        <w:rPr>
          <w:rFonts w:ascii="Arial" w:hAnsi="Arial" w:cs="Arial"/>
          <w:lang w:val="it-IT"/>
        </w:rPr>
        <w:t xml:space="preserve">.   </w:t>
      </w:r>
      <w:r w:rsidR="00971454" w:rsidRPr="007C15ED">
        <w:rPr>
          <w:rFonts w:ascii="Arial" w:hAnsi="Arial" w:cs="Arial"/>
          <w:lang w:val="it-IT"/>
        </w:rPr>
        <w:t>Karate, 2 chit. vl.</w:t>
      </w:r>
      <w:r w:rsidR="00FB5B02" w:rsidRPr="007C15ED">
        <w:rPr>
          <w:rFonts w:ascii="Arial" w:hAnsi="Arial" w:cs="Arial"/>
          <w:lang w:val="fr-FR"/>
        </w:rPr>
        <w:t xml:space="preserve">Bodas de Prata, chit. vcl. </w:t>
      </w:r>
      <w:r w:rsidR="00FB5B02" w:rsidRPr="007C15ED">
        <w:rPr>
          <w:rFonts w:ascii="Arial" w:hAnsi="Arial" w:cs="Arial"/>
          <w:lang w:val="it-IT"/>
        </w:rPr>
        <w:t xml:space="preserve">(9’45).   </w:t>
      </w:r>
    </w:p>
    <w:p w:rsidR="00A44E79" w:rsidRDefault="00FB5B0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Quatro Cantos, chitarra e vcl. (9’45).</w:t>
      </w:r>
      <w:r w:rsidR="00A44E79">
        <w:rPr>
          <w:rFonts w:ascii="Arial" w:hAnsi="Arial" w:cs="Arial"/>
          <w:lang w:val="it-IT"/>
        </w:rPr>
        <w:t xml:space="preserve">   </w:t>
      </w:r>
      <w:r w:rsidRPr="007C15ED">
        <w:rPr>
          <w:rFonts w:ascii="Arial" w:hAnsi="Arial" w:cs="Arial"/>
          <w:lang w:val="it-IT"/>
        </w:rPr>
        <w:t>Salvador, chitarra, fl. vcl. (4’50).</w:t>
      </w:r>
      <w:r w:rsidR="00A5340A" w:rsidRPr="007C15ED">
        <w:rPr>
          <w:rFonts w:ascii="Arial" w:hAnsi="Arial" w:cs="Arial"/>
          <w:lang w:val="it-IT"/>
        </w:rPr>
        <w:t xml:space="preserve">   </w:t>
      </w:r>
    </w:p>
    <w:p w:rsidR="003D1234" w:rsidRPr="007C15ED" w:rsidRDefault="009F5C3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Forrobodo, chit</w:t>
      </w:r>
      <w:r w:rsidR="00A44E79">
        <w:rPr>
          <w:rFonts w:ascii="Arial" w:hAnsi="Arial" w:cs="Arial"/>
          <w:lang w:val="it-IT"/>
        </w:rPr>
        <w:t xml:space="preserve">arra </w:t>
      </w:r>
      <w:r w:rsidRPr="007C15ED">
        <w:rPr>
          <w:rFonts w:ascii="Arial" w:hAnsi="Arial" w:cs="Arial"/>
          <w:lang w:val="it-IT"/>
        </w:rPr>
        <w:t>e mandolino o quartetto di chit</w:t>
      </w:r>
      <w:r w:rsidR="00A5340A" w:rsidRPr="007C15ED">
        <w:rPr>
          <w:rFonts w:ascii="Arial" w:hAnsi="Arial" w:cs="Arial"/>
          <w:lang w:val="it-IT"/>
        </w:rPr>
        <w:t>arre</w:t>
      </w:r>
      <w:r w:rsidRPr="007C15ED">
        <w:rPr>
          <w:rFonts w:ascii="Arial" w:hAnsi="Arial" w:cs="Arial"/>
          <w:lang w:val="it-IT"/>
        </w:rPr>
        <w:t xml:space="preserve"> (6’10).</w:t>
      </w:r>
    </w:p>
    <w:p w:rsidR="00B625EA" w:rsidRPr="007C15ED" w:rsidRDefault="00B625EA" w:rsidP="00C211F5">
      <w:pPr>
        <w:tabs>
          <w:tab w:val="left" w:pos="0"/>
          <w:tab w:val="left" w:pos="4253"/>
          <w:tab w:val="left" w:pos="10632"/>
          <w:tab w:val="left" w:pos="10773"/>
        </w:tabs>
        <w:spacing w:before="120" w:line="276" w:lineRule="auto"/>
        <w:rPr>
          <w:rFonts w:ascii="Arial" w:hAnsi="Arial" w:cs="Arial"/>
          <w:lang w:val="it-IT"/>
        </w:rPr>
      </w:pPr>
    </w:p>
    <w:p w:rsidR="00615F2B" w:rsidRPr="007C15ED" w:rsidRDefault="00615F2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GIULIANI  M</w:t>
      </w:r>
      <w:r w:rsidR="00545EE9" w:rsidRPr="007C15ED">
        <w:rPr>
          <w:rFonts w:ascii="Arial" w:hAnsi="Arial" w:cs="Arial"/>
          <w:color w:val="660066"/>
          <w:u w:val="single"/>
          <w:lang w:val="it-IT"/>
        </w:rPr>
        <w:t>auro</w:t>
      </w:r>
      <w:r w:rsidR="007B0C3B" w:rsidRPr="007C15ED">
        <w:rPr>
          <w:rFonts w:ascii="Arial" w:hAnsi="Arial" w:cs="Arial"/>
          <w:color w:val="660066"/>
          <w:u w:val="single"/>
          <w:lang w:val="it-IT"/>
        </w:rPr>
        <w:tab/>
        <w:t>B</w:t>
      </w:r>
      <w:r w:rsidR="00B009E4" w:rsidRPr="007C15ED">
        <w:rPr>
          <w:rFonts w:ascii="Arial" w:hAnsi="Arial" w:cs="Arial"/>
          <w:color w:val="660066"/>
          <w:u w:val="single"/>
          <w:lang w:val="it-IT"/>
        </w:rPr>
        <w:t>isceglie</w:t>
      </w:r>
      <w:r w:rsidR="007B0C3B" w:rsidRPr="007C15ED">
        <w:rPr>
          <w:rFonts w:ascii="Arial" w:hAnsi="Arial" w:cs="Arial"/>
          <w:color w:val="660066"/>
          <w:u w:val="single"/>
          <w:lang w:val="it-IT"/>
        </w:rPr>
        <w:t xml:space="preserve">, </w:t>
      </w:r>
      <w:r w:rsidR="00B009E4" w:rsidRPr="007C15ED">
        <w:rPr>
          <w:rFonts w:ascii="Arial" w:hAnsi="Arial" w:cs="Arial"/>
          <w:color w:val="660066"/>
          <w:u w:val="single"/>
          <w:lang w:val="it-IT"/>
        </w:rPr>
        <w:t>27.7.</w:t>
      </w:r>
      <w:r w:rsidR="007B0C3B" w:rsidRPr="007C15ED">
        <w:rPr>
          <w:rFonts w:ascii="Arial" w:hAnsi="Arial" w:cs="Arial"/>
          <w:color w:val="660066"/>
          <w:u w:val="single"/>
          <w:lang w:val="it-IT"/>
        </w:rPr>
        <w:t>1781- Napoli, 8.5.182</w:t>
      </w:r>
      <w:r w:rsidR="000D1A76" w:rsidRPr="007C15ED">
        <w:rPr>
          <w:rFonts w:ascii="Arial" w:hAnsi="Arial" w:cs="Arial"/>
          <w:color w:val="660066"/>
          <w:u w:val="single"/>
          <w:lang w:val="it-IT"/>
        </w:rPr>
        <w:t>9.</w:t>
      </w:r>
    </w:p>
    <w:p w:rsidR="00D11C8D" w:rsidRPr="007C15ED" w:rsidRDefault="007B0C3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w:t>
      </w:r>
      <w:r w:rsidR="00680119" w:rsidRPr="007C15ED">
        <w:rPr>
          <w:rFonts w:ascii="Arial" w:hAnsi="Arial" w:cs="Arial"/>
          <w:color w:val="660066"/>
          <w:sz w:val="20"/>
          <w:szCs w:val="20"/>
          <w:lang w:val="it-IT"/>
        </w:rPr>
        <w:t xml:space="preserve">violoncellista, </w:t>
      </w:r>
      <w:r w:rsidRPr="007C15ED">
        <w:rPr>
          <w:rFonts w:ascii="Arial" w:hAnsi="Arial" w:cs="Arial"/>
          <w:color w:val="660066"/>
          <w:sz w:val="20"/>
          <w:szCs w:val="20"/>
          <w:lang w:val="it-IT"/>
        </w:rPr>
        <w:t xml:space="preserve">compositore e cantante. </w:t>
      </w:r>
      <w:r w:rsidR="00B009E4" w:rsidRPr="007C15ED">
        <w:rPr>
          <w:rFonts w:ascii="Arial" w:hAnsi="Arial" w:cs="Arial"/>
          <w:color w:val="660066"/>
          <w:sz w:val="20"/>
          <w:szCs w:val="20"/>
          <w:lang w:val="it-IT"/>
        </w:rPr>
        <w:t>Inizialmente studiò il violoncello, ma, scoperta la chitarra</w:t>
      </w:r>
      <w:r w:rsidR="00680119" w:rsidRPr="007C15ED">
        <w:rPr>
          <w:rFonts w:ascii="Arial" w:hAnsi="Arial" w:cs="Arial"/>
          <w:color w:val="660066"/>
          <w:sz w:val="20"/>
          <w:szCs w:val="20"/>
          <w:lang w:val="it-IT"/>
        </w:rPr>
        <w:t>,</w:t>
      </w:r>
      <w:r w:rsidR="00A5340A" w:rsidRPr="007C15ED">
        <w:rPr>
          <w:rFonts w:ascii="Arial" w:hAnsi="Arial" w:cs="Arial"/>
          <w:color w:val="660066"/>
          <w:sz w:val="20"/>
          <w:szCs w:val="20"/>
          <w:lang w:val="it-IT"/>
        </w:rPr>
        <w:t xml:space="preserve"> </w:t>
      </w:r>
      <w:r w:rsidR="00D84ECD">
        <w:rPr>
          <w:rFonts w:ascii="Arial" w:hAnsi="Arial" w:cs="Arial"/>
          <w:color w:val="660066"/>
          <w:sz w:val="20"/>
          <w:szCs w:val="20"/>
          <w:lang w:val="it-IT"/>
        </w:rPr>
        <w:t xml:space="preserve">                              </w:t>
      </w:r>
      <w:r w:rsidR="00680119" w:rsidRPr="007C15ED">
        <w:rPr>
          <w:rFonts w:ascii="Arial" w:hAnsi="Arial" w:cs="Arial"/>
          <w:color w:val="660066"/>
          <w:sz w:val="20"/>
          <w:szCs w:val="20"/>
          <w:lang w:val="it-IT"/>
        </w:rPr>
        <w:t xml:space="preserve">ne divenne rapidamente un gran virtuoso. </w:t>
      </w:r>
      <w:r w:rsidRPr="007C15ED">
        <w:rPr>
          <w:rFonts w:ascii="Arial" w:hAnsi="Arial" w:cs="Arial"/>
          <w:color w:val="660066"/>
          <w:sz w:val="20"/>
          <w:szCs w:val="20"/>
          <w:lang w:val="it-IT"/>
        </w:rPr>
        <w:t>Concertista in Europa, successi entusiastici a Vienna,</w:t>
      </w:r>
      <w:r w:rsidR="00680119" w:rsidRPr="007C15ED">
        <w:rPr>
          <w:rFonts w:ascii="Arial" w:hAnsi="Arial" w:cs="Arial"/>
          <w:color w:val="660066"/>
          <w:sz w:val="20"/>
          <w:szCs w:val="20"/>
          <w:lang w:val="it-IT"/>
        </w:rPr>
        <w:t xml:space="preserve"> dal 1807, </w:t>
      </w:r>
      <w:r w:rsidRPr="007C15ED">
        <w:rPr>
          <w:rFonts w:ascii="Arial" w:hAnsi="Arial" w:cs="Arial"/>
          <w:color w:val="660066"/>
          <w:sz w:val="20"/>
          <w:szCs w:val="20"/>
          <w:lang w:val="it-IT"/>
        </w:rPr>
        <w:t xml:space="preserve">dove </w:t>
      </w:r>
      <w:r w:rsidR="00D84EC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si esibì anche con Spohr, </w:t>
      </w:r>
      <w:r w:rsidR="00106424" w:rsidRPr="007C15ED">
        <w:rPr>
          <w:rFonts w:ascii="Arial" w:hAnsi="Arial" w:cs="Arial"/>
          <w:color w:val="660066"/>
          <w:sz w:val="20"/>
          <w:szCs w:val="20"/>
          <w:lang w:val="it-IT"/>
        </w:rPr>
        <w:t>Hummel, Moscheles</w:t>
      </w:r>
      <w:r w:rsidRPr="007C15ED">
        <w:rPr>
          <w:rFonts w:ascii="Arial" w:hAnsi="Arial" w:cs="Arial"/>
          <w:color w:val="660066"/>
          <w:sz w:val="20"/>
          <w:szCs w:val="20"/>
          <w:lang w:val="it-IT"/>
        </w:rPr>
        <w:t xml:space="preserve">. Amico </w:t>
      </w:r>
      <w:r w:rsidR="00680119" w:rsidRPr="007C15ED">
        <w:rPr>
          <w:rFonts w:ascii="Arial" w:hAnsi="Arial" w:cs="Arial"/>
          <w:color w:val="660066"/>
          <w:sz w:val="20"/>
          <w:szCs w:val="20"/>
          <w:lang w:val="it-IT"/>
        </w:rPr>
        <w:t xml:space="preserve">di Salieri, Mayerbeer, Haydn e </w:t>
      </w:r>
      <w:r w:rsidRPr="007C15ED">
        <w:rPr>
          <w:rFonts w:ascii="Arial" w:hAnsi="Arial" w:cs="Arial"/>
          <w:color w:val="660066"/>
          <w:sz w:val="20"/>
          <w:szCs w:val="20"/>
          <w:lang w:val="it-IT"/>
        </w:rPr>
        <w:t>di Beethoven</w:t>
      </w:r>
      <w:r w:rsidR="00680119" w:rsidRPr="007C15ED">
        <w:rPr>
          <w:rFonts w:ascii="Arial" w:hAnsi="Arial" w:cs="Arial"/>
          <w:color w:val="660066"/>
          <w:sz w:val="20"/>
          <w:szCs w:val="20"/>
          <w:lang w:val="it-IT"/>
        </w:rPr>
        <w:t xml:space="preserve"> (suonò il </w:t>
      </w:r>
      <w:r w:rsidR="00D84ECD">
        <w:rPr>
          <w:rFonts w:ascii="Arial" w:hAnsi="Arial" w:cs="Arial"/>
          <w:color w:val="660066"/>
          <w:sz w:val="20"/>
          <w:szCs w:val="20"/>
          <w:lang w:val="it-IT"/>
        </w:rPr>
        <w:t xml:space="preserve">                        </w:t>
      </w:r>
      <w:r w:rsidR="00680119" w:rsidRPr="007C15ED">
        <w:rPr>
          <w:rFonts w:ascii="Arial" w:hAnsi="Arial" w:cs="Arial"/>
          <w:color w:val="660066"/>
          <w:sz w:val="20"/>
          <w:szCs w:val="20"/>
          <w:lang w:val="it-IT"/>
        </w:rPr>
        <w:t xml:space="preserve">violoncello alla </w:t>
      </w:r>
      <w:r w:rsidR="002C1F44" w:rsidRPr="007C15ED">
        <w:rPr>
          <w:rFonts w:ascii="Arial" w:hAnsi="Arial" w:cs="Arial"/>
          <w:color w:val="660066"/>
          <w:sz w:val="20"/>
          <w:szCs w:val="20"/>
          <w:lang w:val="it-IT"/>
        </w:rPr>
        <w:t>1a</w:t>
      </w:r>
      <w:r w:rsidR="00680119" w:rsidRPr="007C15ED">
        <w:rPr>
          <w:rFonts w:ascii="Arial" w:hAnsi="Arial" w:cs="Arial"/>
          <w:color w:val="660066"/>
          <w:sz w:val="20"/>
          <w:szCs w:val="20"/>
          <w:lang w:val="it-IT"/>
        </w:rPr>
        <w:t xml:space="preserve"> esecuzione</w:t>
      </w:r>
      <w:r w:rsidR="00D84ECD">
        <w:rPr>
          <w:rFonts w:ascii="Arial" w:hAnsi="Arial" w:cs="Arial"/>
          <w:color w:val="660066"/>
          <w:sz w:val="20"/>
          <w:szCs w:val="20"/>
          <w:lang w:val="it-IT"/>
        </w:rPr>
        <w:t xml:space="preserve"> </w:t>
      </w:r>
      <w:r w:rsidR="00680119" w:rsidRPr="007C15ED">
        <w:rPr>
          <w:rFonts w:ascii="Arial" w:hAnsi="Arial" w:cs="Arial"/>
          <w:color w:val="660066"/>
          <w:sz w:val="20"/>
          <w:szCs w:val="20"/>
          <w:lang w:val="it-IT"/>
        </w:rPr>
        <w:t>della 7a Sinfonia)</w:t>
      </w:r>
      <w:r w:rsidRPr="007C15ED">
        <w:rPr>
          <w:rFonts w:ascii="Arial" w:hAnsi="Arial" w:cs="Arial"/>
          <w:color w:val="660066"/>
          <w:sz w:val="20"/>
          <w:szCs w:val="20"/>
          <w:lang w:val="it-IT"/>
        </w:rPr>
        <w:t xml:space="preserve">. </w:t>
      </w:r>
      <w:r w:rsidR="00220385" w:rsidRPr="007C15ED">
        <w:rPr>
          <w:rFonts w:ascii="Arial" w:hAnsi="Arial" w:cs="Arial"/>
          <w:color w:val="660066"/>
          <w:sz w:val="20"/>
          <w:szCs w:val="20"/>
          <w:lang w:val="it-IT"/>
        </w:rPr>
        <w:t>Giuliani i</w:t>
      </w:r>
      <w:r w:rsidRPr="007C15ED">
        <w:rPr>
          <w:rFonts w:ascii="Arial" w:hAnsi="Arial" w:cs="Arial"/>
          <w:color w:val="660066"/>
          <w:sz w:val="20"/>
          <w:szCs w:val="20"/>
          <w:lang w:val="it-IT"/>
        </w:rPr>
        <w:t xml:space="preserve">nventò </w:t>
      </w:r>
      <w:r w:rsidR="00220385" w:rsidRPr="007C15ED">
        <w:rPr>
          <w:rFonts w:ascii="Arial" w:hAnsi="Arial" w:cs="Arial"/>
          <w:color w:val="660066"/>
          <w:sz w:val="20"/>
          <w:szCs w:val="20"/>
          <w:lang w:val="it-IT"/>
        </w:rPr>
        <w:t>una</w:t>
      </w:r>
      <w:r w:rsidRPr="007C15ED">
        <w:rPr>
          <w:rFonts w:ascii="Arial" w:hAnsi="Arial" w:cs="Arial"/>
          <w:color w:val="660066"/>
          <w:sz w:val="20"/>
          <w:szCs w:val="20"/>
          <w:lang w:val="it-IT"/>
        </w:rPr>
        <w:t xml:space="preserve"> chitarra </w:t>
      </w:r>
      <w:r w:rsidR="009C37E8" w:rsidRPr="007C15ED">
        <w:rPr>
          <w:rFonts w:ascii="Arial" w:hAnsi="Arial" w:cs="Arial"/>
          <w:color w:val="660066"/>
          <w:sz w:val="20"/>
          <w:szCs w:val="20"/>
          <w:lang w:val="it-IT"/>
        </w:rPr>
        <w:t xml:space="preserve">con </w:t>
      </w:r>
      <w:r w:rsidRPr="007C15ED">
        <w:rPr>
          <w:rFonts w:ascii="Arial" w:hAnsi="Arial" w:cs="Arial"/>
          <w:color w:val="660066"/>
          <w:sz w:val="20"/>
          <w:szCs w:val="20"/>
          <w:lang w:val="it-IT"/>
        </w:rPr>
        <w:t>accordat</w:t>
      </w:r>
      <w:r w:rsidR="009C37E8" w:rsidRPr="007C15ED">
        <w:rPr>
          <w:rFonts w:ascii="Arial" w:hAnsi="Arial" w:cs="Arial"/>
          <w:color w:val="660066"/>
          <w:sz w:val="20"/>
          <w:szCs w:val="20"/>
          <w:lang w:val="it-IT"/>
        </w:rPr>
        <w:t>ura</w:t>
      </w:r>
      <w:r w:rsidRPr="007C15ED">
        <w:rPr>
          <w:rFonts w:ascii="Arial" w:hAnsi="Arial" w:cs="Arial"/>
          <w:color w:val="660066"/>
          <w:sz w:val="20"/>
          <w:szCs w:val="20"/>
          <w:lang w:val="it-IT"/>
        </w:rPr>
        <w:t xml:space="preserve"> di</w:t>
      </w:r>
      <w:r w:rsidR="00220385" w:rsidRPr="007C15ED">
        <w:rPr>
          <w:rFonts w:ascii="Arial" w:hAnsi="Arial" w:cs="Arial"/>
          <w:color w:val="660066"/>
          <w:sz w:val="20"/>
          <w:szCs w:val="20"/>
          <w:lang w:val="it-IT"/>
        </w:rPr>
        <w:t>versa e</w:t>
      </w:r>
      <w:r w:rsidRPr="007C15ED">
        <w:rPr>
          <w:rFonts w:ascii="Arial" w:hAnsi="Arial" w:cs="Arial"/>
          <w:color w:val="660066"/>
          <w:sz w:val="20"/>
          <w:szCs w:val="20"/>
          <w:lang w:val="it-IT"/>
        </w:rPr>
        <w:t xml:space="preserve"> con </w:t>
      </w:r>
      <w:r w:rsidR="00D84ECD">
        <w:rPr>
          <w:rFonts w:ascii="Arial" w:hAnsi="Arial" w:cs="Arial"/>
          <w:color w:val="660066"/>
          <w:sz w:val="20"/>
          <w:szCs w:val="20"/>
          <w:lang w:val="it-IT"/>
        </w:rPr>
        <w:t xml:space="preserve">                       </w:t>
      </w:r>
      <w:r w:rsidRPr="007C15ED">
        <w:rPr>
          <w:rFonts w:ascii="Arial" w:hAnsi="Arial" w:cs="Arial"/>
          <w:color w:val="660066"/>
          <w:sz w:val="20"/>
          <w:szCs w:val="20"/>
          <w:lang w:val="it-IT"/>
        </w:rPr>
        <w:t>tastiera più corta.</w:t>
      </w:r>
      <w:r w:rsidR="002A5B91" w:rsidRPr="007C15ED">
        <w:rPr>
          <w:rFonts w:ascii="Arial" w:hAnsi="Arial" w:cs="Arial"/>
          <w:color w:val="660066"/>
          <w:sz w:val="20"/>
          <w:szCs w:val="20"/>
          <w:lang w:val="it-IT"/>
        </w:rPr>
        <w:t xml:space="preserve"> Anche i figli Giulia</w:t>
      </w:r>
      <w:r w:rsidR="00D84ECD">
        <w:rPr>
          <w:rFonts w:ascii="Arial" w:hAnsi="Arial" w:cs="Arial"/>
          <w:color w:val="660066"/>
          <w:sz w:val="20"/>
          <w:szCs w:val="20"/>
          <w:lang w:val="it-IT"/>
        </w:rPr>
        <w:t xml:space="preserve"> </w:t>
      </w:r>
      <w:r w:rsidR="00B62D90" w:rsidRPr="007C15ED">
        <w:rPr>
          <w:rFonts w:ascii="Arial" w:hAnsi="Arial" w:cs="Arial"/>
          <w:color w:val="660066"/>
          <w:sz w:val="20"/>
          <w:szCs w:val="20"/>
          <w:lang w:val="it-IT"/>
        </w:rPr>
        <w:t>(Variazioni su tema di Mercadante, op</w:t>
      </w:r>
      <w:r w:rsidR="008B0044" w:rsidRPr="007C15ED">
        <w:rPr>
          <w:rFonts w:ascii="Arial" w:hAnsi="Arial" w:cs="Arial"/>
          <w:color w:val="660066"/>
          <w:sz w:val="20"/>
          <w:szCs w:val="20"/>
          <w:lang w:val="it-IT"/>
        </w:rPr>
        <w:t>. 9</w:t>
      </w:r>
      <w:r w:rsidR="00B62D90" w:rsidRPr="007C15ED">
        <w:rPr>
          <w:rFonts w:ascii="Arial" w:hAnsi="Arial" w:cs="Arial"/>
          <w:color w:val="660066"/>
          <w:sz w:val="20"/>
          <w:szCs w:val="20"/>
          <w:lang w:val="it-IT"/>
        </w:rPr>
        <w:t>)</w:t>
      </w:r>
      <w:r w:rsidR="002A5B91" w:rsidRPr="007C15ED">
        <w:rPr>
          <w:rFonts w:ascii="Arial" w:hAnsi="Arial" w:cs="Arial"/>
          <w:color w:val="660066"/>
          <w:sz w:val="20"/>
          <w:szCs w:val="20"/>
          <w:lang w:val="it-IT"/>
        </w:rPr>
        <w:t xml:space="preserve"> e Michele furono ottimi chitarristi.</w:t>
      </w:r>
      <w:r w:rsidR="001F6D3E" w:rsidRPr="007C15ED">
        <w:rPr>
          <w:rFonts w:ascii="Arial" w:hAnsi="Arial" w:cs="Arial"/>
          <w:color w:val="660066"/>
          <w:sz w:val="20"/>
          <w:szCs w:val="20"/>
          <w:lang w:val="it-IT"/>
        </w:rPr>
        <w:t xml:space="preserve"> </w:t>
      </w:r>
      <w:r w:rsidR="00D84ECD">
        <w:rPr>
          <w:rFonts w:ascii="Arial" w:hAnsi="Arial" w:cs="Arial"/>
          <w:color w:val="660066"/>
          <w:sz w:val="20"/>
          <w:szCs w:val="20"/>
          <w:lang w:val="it-IT"/>
        </w:rPr>
        <w:t xml:space="preserve">                 </w:t>
      </w:r>
      <w:r w:rsidR="001F6D3E" w:rsidRPr="007C15ED">
        <w:rPr>
          <w:rFonts w:ascii="Arial" w:hAnsi="Arial" w:cs="Arial"/>
          <w:color w:val="660066"/>
          <w:sz w:val="20"/>
          <w:szCs w:val="20"/>
          <w:lang w:val="it-IT"/>
        </w:rPr>
        <w:t>Giuliani e Paganini si ritrovarono con</w:t>
      </w:r>
      <w:r w:rsidR="00D84ECD">
        <w:rPr>
          <w:rFonts w:ascii="Arial" w:hAnsi="Arial" w:cs="Arial"/>
          <w:color w:val="660066"/>
          <w:sz w:val="20"/>
          <w:szCs w:val="20"/>
          <w:lang w:val="it-IT"/>
        </w:rPr>
        <w:t xml:space="preserve"> </w:t>
      </w:r>
      <w:r w:rsidR="001F6D3E" w:rsidRPr="007C15ED">
        <w:rPr>
          <w:rFonts w:ascii="Arial" w:hAnsi="Arial" w:cs="Arial"/>
          <w:color w:val="660066"/>
          <w:sz w:val="20"/>
          <w:szCs w:val="20"/>
          <w:lang w:val="it-IT"/>
        </w:rPr>
        <w:t>frequenza, nel 1821 a Roma, nella casa di Rossini, suonavano per piacere personale, fortunat</w:t>
      </w:r>
      <w:r w:rsidR="005D0706" w:rsidRPr="007C15ED">
        <w:rPr>
          <w:rFonts w:ascii="Arial" w:hAnsi="Arial" w:cs="Arial"/>
          <w:color w:val="660066"/>
          <w:sz w:val="20"/>
          <w:szCs w:val="20"/>
          <w:lang w:val="it-IT"/>
        </w:rPr>
        <w:t>o</w:t>
      </w:r>
      <w:r w:rsidR="001F6D3E" w:rsidRPr="007C15ED">
        <w:rPr>
          <w:rFonts w:ascii="Arial" w:hAnsi="Arial" w:cs="Arial"/>
          <w:color w:val="660066"/>
          <w:sz w:val="20"/>
          <w:szCs w:val="20"/>
          <w:lang w:val="it-IT"/>
        </w:rPr>
        <w:t xml:space="preserve"> ch</w:t>
      </w:r>
      <w:r w:rsidR="003533AF" w:rsidRPr="007C15ED">
        <w:rPr>
          <w:rFonts w:ascii="Arial" w:hAnsi="Arial" w:cs="Arial"/>
          <w:color w:val="660066"/>
          <w:sz w:val="20"/>
          <w:szCs w:val="20"/>
          <w:lang w:val="it-IT"/>
        </w:rPr>
        <w:t>i</w:t>
      </w:r>
      <w:r w:rsidR="001F6D3E" w:rsidRPr="007C15ED">
        <w:rPr>
          <w:rFonts w:ascii="Arial" w:hAnsi="Arial" w:cs="Arial"/>
          <w:color w:val="660066"/>
          <w:sz w:val="20"/>
          <w:szCs w:val="20"/>
          <w:lang w:val="it-IT"/>
        </w:rPr>
        <w:t xml:space="preserve"> ebbe l’onore di ascoltarli, Paganini al violino, Giuliani alla chitarra, Rossini al pianoforte</w:t>
      </w:r>
      <w:r w:rsidR="00D677F4" w:rsidRPr="007C15ED">
        <w:rPr>
          <w:rFonts w:ascii="Arial" w:hAnsi="Arial" w:cs="Arial"/>
          <w:color w:val="660066"/>
          <w:sz w:val="20"/>
          <w:szCs w:val="20"/>
          <w:lang w:val="it-IT"/>
        </w:rPr>
        <w:t>,</w:t>
      </w:r>
      <w:r w:rsidR="001F6D3E" w:rsidRPr="007C15ED">
        <w:rPr>
          <w:rFonts w:ascii="Arial" w:hAnsi="Arial" w:cs="Arial"/>
          <w:color w:val="660066"/>
          <w:sz w:val="20"/>
          <w:szCs w:val="20"/>
          <w:lang w:val="it-IT"/>
        </w:rPr>
        <w:t xml:space="preserve"> </w:t>
      </w:r>
      <w:r w:rsidR="00D84ECD">
        <w:rPr>
          <w:rFonts w:ascii="Arial" w:hAnsi="Arial" w:cs="Arial"/>
          <w:color w:val="660066"/>
          <w:sz w:val="20"/>
          <w:szCs w:val="20"/>
          <w:lang w:val="it-IT"/>
        </w:rPr>
        <w:t xml:space="preserve">                      </w:t>
      </w:r>
      <w:r w:rsidR="001F6D3E" w:rsidRPr="007C15ED">
        <w:rPr>
          <w:rFonts w:ascii="Arial" w:hAnsi="Arial" w:cs="Arial"/>
          <w:color w:val="660066"/>
          <w:sz w:val="20"/>
          <w:szCs w:val="20"/>
          <w:lang w:val="it-IT"/>
        </w:rPr>
        <w:t>li etichettarono come</w:t>
      </w:r>
      <w:r w:rsidR="00680119" w:rsidRPr="007C15ED">
        <w:rPr>
          <w:rFonts w:ascii="Arial" w:hAnsi="Arial" w:cs="Arial"/>
          <w:color w:val="660066"/>
          <w:sz w:val="20"/>
          <w:szCs w:val="20"/>
          <w:lang w:val="it-IT"/>
        </w:rPr>
        <w:t>:</w:t>
      </w:r>
      <w:r w:rsidR="001F6D3E" w:rsidRPr="007C15ED">
        <w:rPr>
          <w:rFonts w:ascii="Arial" w:hAnsi="Arial" w:cs="Arial"/>
          <w:color w:val="660066"/>
          <w:sz w:val="20"/>
          <w:szCs w:val="20"/>
          <w:lang w:val="it-IT"/>
        </w:rPr>
        <w:t xml:space="preserve"> “Il triumvirato musicale”.</w:t>
      </w:r>
      <w:r w:rsidR="00D84ECD">
        <w:rPr>
          <w:rFonts w:ascii="Arial" w:hAnsi="Arial" w:cs="Arial"/>
          <w:color w:val="660066"/>
          <w:sz w:val="20"/>
          <w:szCs w:val="20"/>
          <w:lang w:val="it-IT"/>
        </w:rPr>
        <w:t xml:space="preserve"> </w:t>
      </w:r>
      <w:r w:rsidR="00D10202" w:rsidRPr="007C15ED">
        <w:rPr>
          <w:rFonts w:ascii="Arial" w:hAnsi="Arial" w:cs="Arial"/>
          <w:color w:val="660066"/>
          <w:sz w:val="20"/>
          <w:szCs w:val="20"/>
          <w:lang w:val="it-IT"/>
        </w:rPr>
        <w:t xml:space="preserve">Alle date, non certissime, </w:t>
      </w:r>
      <w:r w:rsidR="00386F8C" w:rsidRPr="007C15ED">
        <w:rPr>
          <w:rFonts w:ascii="Arial" w:hAnsi="Arial" w:cs="Arial"/>
          <w:color w:val="660066"/>
          <w:sz w:val="20"/>
          <w:szCs w:val="20"/>
          <w:lang w:val="it-IT"/>
        </w:rPr>
        <w:t xml:space="preserve">andrebbe </w:t>
      </w:r>
      <w:r w:rsidR="00D10202" w:rsidRPr="007C15ED">
        <w:rPr>
          <w:rFonts w:ascii="Arial" w:hAnsi="Arial" w:cs="Arial"/>
          <w:color w:val="660066"/>
          <w:sz w:val="20"/>
          <w:szCs w:val="20"/>
          <w:lang w:val="it-IT"/>
        </w:rPr>
        <w:t>aggiun</w:t>
      </w:r>
      <w:r w:rsidR="00386F8C" w:rsidRPr="007C15ED">
        <w:rPr>
          <w:rFonts w:ascii="Arial" w:hAnsi="Arial" w:cs="Arial"/>
          <w:color w:val="660066"/>
          <w:sz w:val="20"/>
          <w:szCs w:val="20"/>
          <w:lang w:val="it-IT"/>
        </w:rPr>
        <w:t>to</w:t>
      </w:r>
      <w:r w:rsidR="00D10202" w:rsidRPr="007C15ED">
        <w:rPr>
          <w:rFonts w:ascii="Arial" w:hAnsi="Arial" w:cs="Arial"/>
          <w:color w:val="660066"/>
          <w:sz w:val="20"/>
          <w:szCs w:val="20"/>
          <w:lang w:val="it-IT"/>
        </w:rPr>
        <w:t xml:space="preserve"> un "Circa"</w:t>
      </w:r>
      <w:r w:rsidR="00AA034E" w:rsidRPr="007C15ED">
        <w:rPr>
          <w:rFonts w:ascii="Arial" w:hAnsi="Arial" w:cs="Arial"/>
          <w:color w:val="660066"/>
          <w:sz w:val="20"/>
          <w:szCs w:val="20"/>
          <w:lang w:val="it-IT"/>
        </w:rPr>
        <w:t>.</w:t>
      </w:r>
    </w:p>
    <w:tbl>
      <w:tblPr>
        <w:tblW w:w="5001" w:type="pct"/>
        <w:jc w:val="center"/>
        <w:tblCellSpacing w:w="0" w:type="dxa"/>
        <w:tblCellMar>
          <w:left w:w="0" w:type="dxa"/>
          <w:right w:w="0" w:type="dxa"/>
        </w:tblCellMar>
        <w:tblLook w:val="04A0" w:firstRow="1" w:lastRow="0" w:firstColumn="1" w:lastColumn="0" w:noHBand="0" w:noVBand="1"/>
      </w:tblPr>
      <w:tblGrid>
        <w:gridCol w:w="5916"/>
        <w:gridCol w:w="2718"/>
        <w:gridCol w:w="711"/>
        <w:gridCol w:w="715"/>
        <w:gridCol w:w="6"/>
      </w:tblGrid>
      <w:tr w:rsidR="00A91F26" w:rsidRPr="00D84ECD" w:rsidTr="005820BB">
        <w:trPr>
          <w:tblCellSpacing w:w="0" w:type="dxa"/>
          <w:jc w:val="center"/>
        </w:trPr>
        <w:tc>
          <w:tcPr>
            <w:tcW w:w="2939" w:type="pct"/>
            <w:vMerge w:val="restar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restart"/>
            <w:noWrap/>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58" w:type="pct"/>
            <w:gridSpan w:val="3"/>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1350" w:type="pct"/>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54"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3" w:type="pct"/>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r w:rsidR="00A91F26" w:rsidRPr="00D84ECD" w:rsidTr="005820BB">
        <w:trPr>
          <w:tblCellSpacing w:w="0" w:type="dxa"/>
          <w:jc w:val="center"/>
        </w:trPr>
        <w:tc>
          <w:tcPr>
            <w:tcW w:w="2939" w:type="pct"/>
            <w:vMerge/>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c>
          <w:tcPr>
            <w:tcW w:w="2061" w:type="pct"/>
            <w:gridSpan w:val="4"/>
            <w:vAlign w:val="center"/>
            <w:hideMark/>
          </w:tcPr>
          <w:p w:rsidR="00A91F26" w:rsidRPr="007C15ED" w:rsidRDefault="00A91F26" w:rsidP="00C211F5">
            <w:pPr>
              <w:tabs>
                <w:tab w:val="left" w:pos="0"/>
                <w:tab w:val="left" w:pos="4253"/>
                <w:tab w:val="left" w:pos="10632"/>
                <w:tab w:val="left" w:pos="10773"/>
              </w:tabs>
              <w:spacing w:before="120" w:line="276" w:lineRule="auto"/>
              <w:rPr>
                <w:rFonts w:ascii="Arial" w:hAnsi="Arial" w:cs="Arial"/>
                <w:lang w:val="it-IT" w:eastAsia="it-IT" w:bidi="ar-SA"/>
              </w:rPr>
            </w:pPr>
          </w:p>
        </w:tc>
      </w:tr>
    </w:tbl>
    <w:p w:rsidR="00DA4059" w:rsidRPr="007C15ED" w:rsidRDefault="00143BC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sola</w:t>
      </w:r>
      <w:r w:rsidRPr="007C15ED">
        <w:rPr>
          <w:rFonts w:ascii="Arial" w:hAnsi="Arial" w:cs="Arial"/>
          <w:lang w:val="it-IT"/>
        </w:rPr>
        <w:t xml:space="preserve">:  </w:t>
      </w:r>
      <w:r w:rsidR="00AE37F2" w:rsidRPr="007C15ED">
        <w:rPr>
          <w:rFonts w:ascii="Arial" w:hAnsi="Arial" w:cs="Arial"/>
          <w:lang w:val="it-IT"/>
        </w:rPr>
        <w:t xml:space="preserve">Metodo: </w:t>
      </w:r>
      <w:r w:rsidR="007D2FDF" w:rsidRPr="007C15ED">
        <w:rPr>
          <w:rFonts w:ascii="Arial" w:hAnsi="Arial" w:cs="Arial"/>
          <w:lang w:val="it-IT"/>
        </w:rPr>
        <w:t>Studi op. 1</w:t>
      </w:r>
      <w:r w:rsidR="00DA4059" w:rsidRPr="007C15ED">
        <w:rPr>
          <w:rFonts w:ascii="Arial" w:hAnsi="Arial" w:cs="Arial"/>
          <w:lang w:val="it-IT"/>
        </w:rPr>
        <w:t xml:space="preserve">, -120 arpeggi- </w:t>
      </w:r>
      <w:r w:rsidR="007469CA" w:rsidRPr="007C15ED">
        <w:rPr>
          <w:rFonts w:ascii="Arial" w:hAnsi="Arial" w:cs="Arial"/>
          <w:lang w:val="it-IT"/>
        </w:rPr>
        <w:t>(1812)</w:t>
      </w:r>
      <w:r w:rsidR="007D2FDF" w:rsidRPr="007C15ED">
        <w:rPr>
          <w:rFonts w:ascii="Arial" w:hAnsi="Arial" w:cs="Arial"/>
          <w:lang w:val="it-IT"/>
        </w:rPr>
        <w:t xml:space="preserve">. </w:t>
      </w:r>
      <w:r w:rsidR="00B438AA" w:rsidRPr="007C15ED">
        <w:rPr>
          <w:rFonts w:ascii="Arial" w:hAnsi="Arial" w:cs="Arial"/>
          <w:lang w:val="it-IT"/>
        </w:rPr>
        <w:t xml:space="preserve">  op. 1,10)  </w:t>
      </w:r>
      <w:r w:rsidR="00DB2540" w:rsidRPr="007C15ED">
        <w:rPr>
          <w:rFonts w:ascii="Arial" w:hAnsi="Arial" w:cs="Arial"/>
          <w:lang w:val="it-IT"/>
        </w:rPr>
        <w:t>Allegro spiritoso</w:t>
      </w:r>
      <w:r w:rsidR="00B438AA" w:rsidRPr="007C15ED">
        <w:rPr>
          <w:rFonts w:ascii="Arial" w:hAnsi="Arial" w:cs="Arial"/>
          <w:lang w:val="it-IT"/>
        </w:rPr>
        <w:t xml:space="preserve"> (1’45).</w:t>
      </w:r>
      <w:r w:rsidR="00DB2540" w:rsidRPr="007C15ED">
        <w:rPr>
          <w:rFonts w:ascii="Arial" w:hAnsi="Arial" w:cs="Arial"/>
          <w:lang w:val="it-IT"/>
        </w:rPr>
        <w:t xml:space="preserve"> </w:t>
      </w:r>
    </w:p>
    <w:p w:rsidR="00DA4059" w:rsidRPr="007C15ED" w:rsidRDefault="00901C1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Variazioni </w:t>
      </w:r>
      <w:r w:rsidR="00EB1E24" w:rsidRPr="007C15ED">
        <w:rPr>
          <w:rFonts w:ascii="Arial" w:hAnsi="Arial" w:cs="Arial"/>
          <w:lang w:val="it-IT"/>
        </w:rPr>
        <w:t xml:space="preserve">su tema originale, </w:t>
      </w:r>
      <w:r w:rsidRPr="007C15ED">
        <w:rPr>
          <w:rFonts w:ascii="Arial" w:hAnsi="Arial" w:cs="Arial"/>
          <w:lang w:val="it-IT"/>
        </w:rPr>
        <w:t>op. 2</w:t>
      </w:r>
      <w:r w:rsidR="007469CA" w:rsidRPr="007C15ED">
        <w:rPr>
          <w:rFonts w:ascii="Arial" w:hAnsi="Arial" w:cs="Arial"/>
          <w:lang w:val="it-IT"/>
        </w:rPr>
        <w:t xml:space="preserve"> (1810</w:t>
      </w:r>
      <w:r w:rsidR="00924E5E" w:rsidRPr="007C15ED">
        <w:rPr>
          <w:rFonts w:ascii="Arial" w:hAnsi="Arial" w:cs="Arial"/>
          <w:lang w:val="it-IT"/>
        </w:rPr>
        <w:t>, 9’50</w:t>
      </w:r>
      <w:r w:rsidR="007469CA" w:rsidRPr="007C15ED">
        <w:rPr>
          <w:rFonts w:ascii="Arial" w:hAnsi="Arial" w:cs="Arial"/>
          <w:lang w:val="it-IT"/>
        </w:rPr>
        <w:t>)</w:t>
      </w:r>
      <w:r w:rsidRPr="007C15ED">
        <w:rPr>
          <w:rFonts w:ascii="Arial" w:hAnsi="Arial" w:cs="Arial"/>
          <w:lang w:val="it-IT"/>
        </w:rPr>
        <w:t>.</w:t>
      </w:r>
      <w:r w:rsidR="00B625EA" w:rsidRPr="007C15ED">
        <w:rPr>
          <w:rFonts w:ascii="Arial" w:hAnsi="Arial" w:cs="Arial"/>
          <w:lang w:val="it-IT"/>
        </w:rPr>
        <w:t xml:space="preserve">   </w:t>
      </w:r>
      <w:r w:rsidR="001036DC" w:rsidRPr="007C15ED">
        <w:rPr>
          <w:rFonts w:ascii="Arial" w:hAnsi="Arial" w:cs="Arial"/>
          <w:lang w:val="it-IT"/>
        </w:rPr>
        <w:t>3 Rond</w:t>
      </w:r>
      <w:r w:rsidR="00B36511" w:rsidRPr="007C15ED">
        <w:rPr>
          <w:rFonts w:ascii="Arial" w:hAnsi="Arial" w:cs="Arial"/>
          <w:lang w:val="it-IT"/>
        </w:rPr>
        <w:t>ò</w:t>
      </w:r>
      <w:r w:rsidR="006F2574" w:rsidRPr="007C15ED">
        <w:rPr>
          <w:rFonts w:ascii="Arial" w:hAnsi="Arial" w:cs="Arial"/>
          <w:lang w:val="it-IT"/>
        </w:rPr>
        <w:t>,</w:t>
      </w:r>
      <w:r w:rsidR="001036DC" w:rsidRPr="007C15ED">
        <w:rPr>
          <w:rFonts w:ascii="Arial" w:hAnsi="Arial" w:cs="Arial"/>
          <w:lang w:val="it-IT"/>
        </w:rPr>
        <w:t xml:space="preserve"> op. 3</w:t>
      </w:r>
      <w:r w:rsidR="007469CA" w:rsidRPr="007C15ED">
        <w:rPr>
          <w:rFonts w:ascii="Arial" w:hAnsi="Arial" w:cs="Arial"/>
          <w:lang w:val="it-IT"/>
        </w:rPr>
        <w:t xml:space="preserve"> (1811</w:t>
      </w:r>
      <w:r w:rsidR="00AE0BFD" w:rsidRPr="007C15ED">
        <w:rPr>
          <w:rFonts w:ascii="Arial" w:hAnsi="Arial" w:cs="Arial"/>
          <w:lang w:val="it-IT"/>
        </w:rPr>
        <w:t>, 9,35</w:t>
      </w:r>
      <w:r w:rsidR="007469CA" w:rsidRPr="007C15ED">
        <w:rPr>
          <w:rFonts w:ascii="Arial" w:hAnsi="Arial" w:cs="Arial"/>
          <w:lang w:val="it-IT"/>
        </w:rPr>
        <w:t>)</w:t>
      </w:r>
      <w:r w:rsidR="001036DC" w:rsidRPr="007C15ED">
        <w:rPr>
          <w:rFonts w:ascii="Arial" w:hAnsi="Arial" w:cs="Arial"/>
          <w:lang w:val="it-IT"/>
        </w:rPr>
        <w:t>.</w:t>
      </w:r>
    </w:p>
    <w:p w:rsidR="00D11C8D" w:rsidRPr="007C15ED" w:rsidRDefault="008A67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w:t>
      </w:r>
      <w:r w:rsidR="00D40045" w:rsidRPr="007C15ED">
        <w:rPr>
          <w:rFonts w:ascii="Arial" w:hAnsi="Arial" w:cs="Arial"/>
          <w:lang w:val="it-IT"/>
        </w:rPr>
        <w:t>Variazioni su</w:t>
      </w:r>
      <w:r w:rsidR="00522270" w:rsidRPr="007C15ED">
        <w:rPr>
          <w:rFonts w:ascii="Arial" w:hAnsi="Arial" w:cs="Arial"/>
          <w:lang w:val="it-IT"/>
        </w:rPr>
        <w:t>lla Molinara</w:t>
      </w:r>
      <w:r w:rsidR="00D40045" w:rsidRPr="007C15ED">
        <w:rPr>
          <w:rFonts w:ascii="Arial" w:hAnsi="Arial" w:cs="Arial"/>
          <w:lang w:val="it-IT"/>
        </w:rPr>
        <w:t>, op. 4 (1810, 13’40).</w:t>
      </w:r>
      <w:r w:rsidR="00B625EA" w:rsidRPr="007C15ED">
        <w:rPr>
          <w:rFonts w:ascii="Arial" w:hAnsi="Arial" w:cs="Arial"/>
          <w:lang w:val="it-IT"/>
        </w:rPr>
        <w:t xml:space="preserve">   </w:t>
      </w:r>
      <w:r w:rsidR="00D40045" w:rsidRPr="007C15ED">
        <w:rPr>
          <w:rFonts w:ascii="Arial" w:hAnsi="Arial" w:cs="Arial"/>
          <w:lang w:val="it-IT"/>
        </w:rPr>
        <w:t>Rondoletto, op. 4b (1810</w:t>
      </w:r>
      <w:r w:rsidR="00AE0BFD" w:rsidRPr="007C15ED">
        <w:rPr>
          <w:rFonts w:ascii="Arial" w:hAnsi="Arial" w:cs="Arial"/>
          <w:lang w:val="it-IT"/>
        </w:rPr>
        <w:t>, 11’15</w:t>
      </w:r>
      <w:r w:rsidR="00D40045" w:rsidRPr="007C15ED">
        <w:rPr>
          <w:rFonts w:ascii="Arial" w:hAnsi="Arial" w:cs="Arial"/>
          <w:lang w:val="it-IT"/>
        </w:rPr>
        <w:t>).</w:t>
      </w:r>
    </w:p>
    <w:p w:rsidR="008A6771" w:rsidRPr="007C15ED" w:rsidRDefault="0021188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Rondò originale</w:t>
      </w:r>
      <w:r w:rsidR="008A6771" w:rsidRPr="007C15ED">
        <w:rPr>
          <w:rFonts w:ascii="Arial" w:hAnsi="Arial" w:cs="Arial"/>
          <w:lang w:val="it-IT"/>
        </w:rPr>
        <w:t xml:space="preserve">, </w:t>
      </w:r>
      <w:r w:rsidR="000E2D01" w:rsidRPr="007C15ED">
        <w:rPr>
          <w:rFonts w:ascii="Arial" w:hAnsi="Arial" w:cs="Arial"/>
          <w:lang w:val="it-IT"/>
        </w:rPr>
        <w:t xml:space="preserve">Variazioni </w:t>
      </w:r>
      <w:r w:rsidR="008A6771" w:rsidRPr="007C15ED">
        <w:rPr>
          <w:rFonts w:ascii="Arial" w:hAnsi="Arial" w:cs="Arial"/>
          <w:lang w:val="it-IT"/>
        </w:rPr>
        <w:t>in imitazione delle campane di Bologna,</w:t>
      </w:r>
      <w:r w:rsidRPr="007C15ED">
        <w:rPr>
          <w:rFonts w:ascii="Arial" w:hAnsi="Arial" w:cs="Arial"/>
          <w:lang w:val="it-IT"/>
        </w:rPr>
        <w:t xml:space="preserve"> op. 5</w:t>
      </w:r>
      <w:r w:rsidR="00A614D8" w:rsidRPr="007C15ED">
        <w:rPr>
          <w:rFonts w:ascii="Arial" w:hAnsi="Arial" w:cs="Arial"/>
          <w:lang w:val="it-IT"/>
        </w:rPr>
        <w:t xml:space="preserve"> (1810</w:t>
      </w:r>
      <w:r w:rsidR="00AE0BFD" w:rsidRPr="007C15ED">
        <w:rPr>
          <w:rFonts w:ascii="Arial" w:hAnsi="Arial" w:cs="Arial"/>
          <w:lang w:val="it-IT"/>
        </w:rPr>
        <w:t>, 3’</w:t>
      </w:r>
      <w:r w:rsidR="00A614D8" w:rsidRPr="007C15ED">
        <w:rPr>
          <w:rFonts w:ascii="Arial" w:hAnsi="Arial" w:cs="Arial"/>
          <w:lang w:val="it-IT"/>
        </w:rPr>
        <w:t>)</w:t>
      </w:r>
      <w:r w:rsidRPr="007C15ED">
        <w:rPr>
          <w:rFonts w:ascii="Arial" w:hAnsi="Arial" w:cs="Arial"/>
          <w:lang w:val="it-IT"/>
        </w:rPr>
        <w:t>.</w:t>
      </w:r>
    </w:p>
    <w:p w:rsidR="00A5340A" w:rsidRPr="007C15ED" w:rsidRDefault="000E2D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8 </w:t>
      </w:r>
      <w:r w:rsidR="00A614D8" w:rsidRPr="007C15ED">
        <w:rPr>
          <w:rFonts w:ascii="Arial" w:hAnsi="Arial" w:cs="Arial"/>
          <w:lang w:val="it-IT"/>
        </w:rPr>
        <w:t>Variazioni, op. 6 (1828</w:t>
      </w:r>
      <w:r w:rsidR="00AE0BFD" w:rsidRPr="007C15ED">
        <w:rPr>
          <w:rFonts w:ascii="Arial" w:hAnsi="Arial" w:cs="Arial"/>
          <w:lang w:val="it-IT"/>
        </w:rPr>
        <w:t>, 10’45</w:t>
      </w:r>
      <w:r w:rsidR="00A614D8" w:rsidRPr="007C15ED">
        <w:rPr>
          <w:rFonts w:ascii="Arial" w:hAnsi="Arial" w:cs="Arial"/>
          <w:lang w:val="it-IT"/>
        </w:rPr>
        <w:t>).</w:t>
      </w:r>
      <w:r w:rsidR="00B625EA" w:rsidRPr="007C15ED">
        <w:rPr>
          <w:rFonts w:ascii="Arial" w:hAnsi="Arial" w:cs="Arial"/>
          <w:lang w:val="it-IT"/>
        </w:rPr>
        <w:t xml:space="preserve">   </w:t>
      </w:r>
      <w:r w:rsidRPr="007C15ED">
        <w:rPr>
          <w:rFonts w:ascii="Arial" w:hAnsi="Arial" w:cs="Arial"/>
          <w:lang w:val="it-IT"/>
        </w:rPr>
        <w:t xml:space="preserve">6 </w:t>
      </w:r>
      <w:r w:rsidR="0090406C" w:rsidRPr="007C15ED">
        <w:rPr>
          <w:rFonts w:ascii="Arial" w:hAnsi="Arial" w:cs="Arial"/>
          <w:lang w:val="it-IT"/>
        </w:rPr>
        <w:t>V</w:t>
      </w:r>
      <w:r w:rsidR="00614F61" w:rsidRPr="007C15ED">
        <w:rPr>
          <w:rFonts w:ascii="Arial" w:hAnsi="Arial" w:cs="Arial"/>
          <w:lang w:val="it-IT"/>
        </w:rPr>
        <w:t>ariazioni</w:t>
      </w:r>
      <w:r w:rsidR="006F2574" w:rsidRPr="007C15ED">
        <w:rPr>
          <w:rFonts w:ascii="Arial" w:hAnsi="Arial" w:cs="Arial"/>
          <w:lang w:val="it-IT"/>
        </w:rPr>
        <w:t>,</w:t>
      </w:r>
      <w:r w:rsidR="00614F61" w:rsidRPr="007C15ED">
        <w:rPr>
          <w:rFonts w:ascii="Arial" w:hAnsi="Arial" w:cs="Arial"/>
          <w:lang w:val="it-IT"/>
        </w:rPr>
        <w:t xml:space="preserve"> op</w:t>
      </w:r>
      <w:r w:rsidR="003A655F" w:rsidRPr="007C15ED">
        <w:rPr>
          <w:rFonts w:ascii="Arial" w:hAnsi="Arial" w:cs="Arial"/>
          <w:lang w:val="it-IT"/>
        </w:rPr>
        <w:t>.</w:t>
      </w:r>
      <w:r w:rsidR="00614F61" w:rsidRPr="007C15ED">
        <w:rPr>
          <w:rFonts w:ascii="Arial" w:hAnsi="Arial" w:cs="Arial"/>
          <w:lang w:val="it-IT"/>
        </w:rPr>
        <w:t xml:space="preserve"> 7</w:t>
      </w:r>
      <w:r w:rsidR="0021223E" w:rsidRPr="007C15ED">
        <w:rPr>
          <w:rFonts w:ascii="Arial" w:hAnsi="Arial" w:cs="Arial"/>
          <w:lang w:val="it-IT"/>
        </w:rPr>
        <w:t xml:space="preserve"> (1807</w:t>
      </w:r>
      <w:r w:rsidR="00AE0BFD" w:rsidRPr="007C15ED">
        <w:rPr>
          <w:rFonts w:ascii="Arial" w:hAnsi="Arial" w:cs="Arial"/>
          <w:lang w:val="it-IT"/>
        </w:rPr>
        <w:t>, 9’45</w:t>
      </w:r>
      <w:r w:rsidR="0021223E" w:rsidRPr="007C15ED">
        <w:rPr>
          <w:rFonts w:ascii="Arial" w:hAnsi="Arial" w:cs="Arial"/>
          <w:lang w:val="it-IT"/>
        </w:rPr>
        <w:t>)</w:t>
      </w:r>
      <w:r w:rsidR="00614F61" w:rsidRPr="007C15ED">
        <w:rPr>
          <w:rFonts w:ascii="Arial" w:hAnsi="Arial" w:cs="Arial"/>
          <w:lang w:val="it-IT"/>
        </w:rPr>
        <w:t>.</w:t>
      </w:r>
      <w:r w:rsidR="00A5340A" w:rsidRPr="007C15ED">
        <w:rPr>
          <w:rFonts w:ascii="Arial" w:hAnsi="Arial" w:cs="Arial"/>
          <w:lang w:val="it-IT"/>
        </w:rPr>
        <w:t xml:space="preserve">   </w:t>
      </w:r>
      <w:r w:rsidR="00614F61" w:rsidRPr="007C15ED">
        <w:rPr>
          <w:rFonts w:ascii="Arial" w:hAnsi="Arial" w:cs="Arial"/>
          <w:lang w:val="it-IT"/>
        </w:rPr>
        <w:t>3 Rondeaux</w:t>
      </w:r>
      <w:r w:rsidR="006F2574" w:rsidRPr="007C15ED">
        <w:rPr>
          <w:rFonts w:ascii="Arial" w:hAnsi="Arial" w:cs="Arial"/>
          <w:lang w:val="it-IT"/>
        </w:rPr>
        <w:t>,</w:t>
      </w:r>
      <w:r w:rsidR="00614F61" w:rsidRPr="007C15ED">
        <w:rPr>
          <w:rFonts w:ascii="Arial" w:hAnsi="Arial" w:cs="Arial"/>
          <w:lang w:val="it-IT"/>
        </w:rPr>
        <w:t xml:space="preserve"> op. 8</w:t>
      </w:r>
      <w:r w:rsidR="0021223E" w:rsidRPr="007C15ED">
        <w:rPr>
          <w:rFonts w:ascii="Arial" w:hAnsi="Arial" w:cs="Arial"/>
          <w:lang w:val="it-IT"/>
        </w:rPr>
        <w:t xml:space="preserve"> (1826)</w:t>
      </w:r>
      <w:r w:rsidR="00614F61" w:rsidRPr="007C15ED">
        <w:rPr>
          <w:rFonts w:ascii="Arial" w:hAnsi="Arial" w:cs="Arial"/>
          <w:lang w:val="it-IT"/>
        </w:rPr>
        <w:t xml:space="preserve">.  </w:t>
      </w:r>
      <w:r w:rsidR="00B625EA" w:rsidRPr="007C15ED">
        <w:rPr>
          <w:rFonts w:ascii="Arial" w:hAnsi="Arial" w:cs="Arial"/>
          <w:lang w:val="it-IT"/>
        </w:rPr>
        <w:t xml:space="preserve"> </w:t>
      </w:r>
    </w:p>
    <w:p w:rsidR="00A5340A" w:rsidRPr="007C15ED" w:rsidRDefault="000E2D0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w:t>
      </w:r>
      <w:r w:rsidR="007469CA" w:rsidRPr="007C15ED">
        <w:rPr>
          <w:rFonts w:ascii="Arial" w:hAnsi="Arial" w:cs="Arial"/>
          <w:lang w:val="it-IT"/>
        </w:rPr>
        <w:t>Variazioni, op</w:t>
      </w:r>
      <w:r w:rsidR="0021223E" w:rsidRPr="007C15ED">
        <w:rPr>
          <w:rFonts w:ascii="Arial" w:hAnsi="Arial" w:cs="Arial"/>
          <w:lang w:val="it-IT"/>
        </w:rPr>
        <w:t>.</w:t>
      </w:r>
      <w:r w:rsidR="007469CA" w:rsidRPr="007C15ED">
        <w:rPr>
          <w:rFonts w:ascii="Arial" w:hAnsi="Arial" w:cs="Arial"/>
          <w:lang w:val="it-IT"/>
        </w:rPr>
        <w:t xml:space="preserve"> 9</w:t>
      </w:r>
      <w:r w:rsidR="0021223E" w:rsidRPr="007C15ED">
        <w:rPr>
          <w:rFonts w:ascii="Arial" w:hAnsi="Arial" w:cs="Arial"/>
          <w:lang w:val="it-IT"/>
        </w:rPr>
        <w:t xml:space="preserve"> (1810)</w:t>
      </w:r>
      <w:r w:rsidR="007469CA" w:rsidRPr="007C15ED">
        <w:rPr>
          <w:rFonts w:ascii="Arial" w:hAnsi="Arial" w:cs="Arial"/>
          <w:lang w:val="it-IT"/>
        </w:rPr>
        <w:t xml:space="preserve">.   </w:t>
      </w:r>
      <w:r w:rsidR="00B625EA" w:rsidRPr="007C15ED">
        <w:rPr>
          <w:rFonts w:ascii="Arial" w:hAnsi="Arial" w:cs="Arial"/>
          <w:lang w:val="it-IT"/>
        </w:rPr>
        <w:t xml:space="preserve"> </w:t>
      </w:r>
      <w:r w:rsidR="008E069A" w:rsidRPr="007C15ED">
        <w:rPr>
          <w:rFonts w:ascii="Arial" w:hAnsi="Arial" w:cs="Arial"/>
          <w:lang w:val="it-IT"/>
        </w:rPr>
        <w:t>Divertimenti</w:t>
      </w:r>
      <w:r w:rsidR="0069103E" w:rsidRPr="007C15ED">
        <w:rPr>
          <w:rFonts w:ascii="Arial" w:hAnsi="Arial" w:cs="Arial"/>
          <w:lang w:val="it-IT"/>
        </w:rPr>
        <w:t>,</w:t>
      </w:r>
      <w:r w:rsidR="007469CA" w:rsidRPr="007C15ED">
        <w:rPr>
          <w:rFonts w:ascii="Arial" w:hAnsi="Arial" w:cs="Arial"/>
          <w:lang w:val="it-IT"/>
        </w:rPr>
        <w:t xml:space="preserve"> op. 10 (1826).</w:t>
      </w:r>
      <w:r w:rsidR="00A5340A" w:rsidRPr="007C15ED">
        <w:rPr>
          <w:rFonts w:ascii="Arial" w:hAnsi="Arial" w:cs="Arial"/>
          <w:lang w:val="it-IT"/>
        </w:rPr>
        <w:t xml:space="preserve">   </w:t>
      </w:r>
      <w:r w:rsidR="007469CA" w:rsidRPr="007C15ED">
        <w:rPr>
          <w:rFonts w:ascii="Arial" w:hAnsi="Arial" w:cs="Arial"/>
          <w:lang w:val="it-IT"/>
        </w:rPr>
        <w:t>Capriccio, op. 11 (18</w:t>
      </w:r>
      <w:r w:rsidR="0021223E" w:rsidRPr="007C15ED">
        <w:rPr>
          <w:rFonts w:ascii="Arial" w:hAnsi="Arial" w:cs="Arial"/>
          <w:lang w:val="it-IT"/>
        </w:rPr>
        <w:t>10</w:t>
      </w:r>
      <w:r w:rsidR="007469CA" w:rsidRPr="007C15ED">
        <w:rPr>
          <w:rFonts w:ascii="Arial" w:hAnsi="Arial" w:cs="Arial"/>
          <w:lang w:val="it-IT"/>
        </w:rPr>
        <w:t>).</w:t>
      </w:r>
      <w:r w:rsidR="00B625EA" w:rsidRPr="007C15ED">
        <w:rPr>
          <w:rFonts w:ascii="Arial" w:hAnsi="Arial" w:cs="Arial"/>
          <w:lang w:val="it-IT"/>
        </w:rPr>
        <w:t xml:space="preserve">   </w:t>
      </w:r>
    </w:p>
    <w:p w:rsidR="00A5340A" w:rsidRPr="007C15ED" w:rsidRDefault="001A7A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Monferrine</w:t>
      </w:r>
      <w:r w:rsidR="006F2574" w:rsidRPr="007C15ED">
        <w:rPr>
          <w:rFonts w:ascii="Arial" w:hAnsi="Arial" w:cs="Arial"/>
          <w:lang w:val="it-IT"/>
        </w:rPr>
        <w:t>,</w:t>
      </w:r>
      <w:r w:rsidRPr="007C15ED">
        <w:rPr>
          <w:rFonts w:ascii="Arial" w:hAnsi="Arial" w:cs="Arial"/>
          <w:lang w:val="it-IT"/>
        </w:rPr>
        <w:t xml:space="preserve"> op. 12</w:t>
      </w:r>
      <w:r w:rsidR="0021223E" w:rsidRPr="007C15ED">
        <w:rPr>
          <w:rFonts w:ascii="Arial" w:hAnsi="Arial" w:cs="Arial"/>
          <w:lang w:val="it-IT"/>
        </w:rPr>
        <w:t xml:space="preserve"> (1825</w:t>
      </w:r>
      <w:r w:rsidR="0069006D" w:rsidRPr="007C15ED">
        <w:rPr>
          <w:rFonts w:ascii="Arial" w:hAnsi="Arial" w:cs="Arial"/>
          <w:lang w:val="it-IT"/>
        </w:rPr>
        <w:t>, 6’20</w:t>
      </w:r>
      <w:r w:rsidR="0021223E" w:rsidRPr="007C15ED">
        <w:rPr>
          <w:rFonts w:ascii="Arial" w:hAnsi="Arial" w:cs="Arial"/>
          <w:lang w:val="it-IT"/>
        </w:rPr>
        <w:t>).</w:t>
      </w:r>
      <w:r w:rsidR="00A5340A" w:rsidRPr="007C15ED">
        <w:rPr>
          <w:rFonts w:ascii="Arial" w:hAnsi="Arial" w:cs="Arial"/>
          <w:lang w:val="it-IT"/>
        </w:rPr>
        <w:t xml:space="preserve">   </w:t>
      </w:r>
      <w:r w:rsidR="001036DC" w:rsidRPr="007C15ED">
        <w:rPr>
          <w:rFonts w:ascii="Arial" w:hAnsi="Arial" w:cs="Arial"/>
          <w:lang w:val="it-IT"/>
        </w:rPr>
        <w:t>6 Rond</w:t>
      </w:r>
      <w:r w:rsidR="008E069A" w:rsidRPr="007C15ED">
        <w:rPr>
          <w:rFonts w:ascii="Arial" w:hAnsi="Arial" w:cs="Arial"/>
          <w:lang w:val="it-IT"/>
        </w:rPr>
        <w:t>ò</w:t>
      </w:r>
      <w:r w:rsidR="00522270" w:rsidRPr="007C15ED">
        <w:rPr>
          <w:rFonts w:ascii="Arial" w:hAnsi="Arial" w:cs="Arial"/>
          <w:lang w:val="it-IT"/>
        </w:rPr>
        <w:t xml:space="preserve"> progressivi</w:t>
      </w:r>
      <w:r w:rsidR="006F2574" w:rsidRPr="007C15ED">
        <w:rPr>
          <w:rFonts w:ascii="Arial" w:hAnsi="Arial" w:cs="Arial"/>
          <w:lang w:val="it-IT"/>
        </w:rPr>
        <w:t>,</w:t>
      </w:r>
      <w:r w:rsidR="001036DC" w:rsidRPr="007C15ED">
        <w:rPr>
          <w:rFonts w:ascii="Arial" w:hAnsi="Arial" w:cs="Arial"/>
          <w:lang w:val="it-IT"/>
        </w:rPr>
        <w:t xml:space="preserve"> op. 14</w:t>
      </w:r>
      <w:r w:rsidR="0021223E" w:rsidRPr="007C15ED">
        <w:rPr>
          <w:rFonts w:ascii="Arial" w:hAnsi="Arial" w:cs="Arial"/>
          <w:lang w:val="it-IT"/>
        </w:rPr>
        <w:t xml:space="preserve"> (1811)</w:t>
      </w:r>
      <w:r w:rsidR="00AE20CA" w:rsidRPr="007C15ED">
        <w:rPr>
          <w:rFonts w:ascii="Arial" w:hAnsi="Arial" w:cs="Arial"/>
          <w:lang w:val="it-IT"/>
        </w:rPr>
        <w:t>:   1) 2’20,   5) 2’.</w:t>
      </w:r>
      <w:r w:rsidR="00B625EA" w:rsidRPr="007C15ED">
        <w:rPr>
          <w:rFonts w:ascii="Arial" w:hAnsi="Arial" w:cs="Arial"/>
          <w:lang w:val="it-IT"/>
        </w:rPr>
        <w:t xml:space="preserve">   </w:t>
      </w:r>
    </w:p>
    <w:p w:rsidR="002C1F44" w:rsidRPr="007C15ED" w:rsidRDefault="0021188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w:t>
      </w:r>
      <w:r w:rsidR="006F2574" w:rsidRPr="007C15ED">
        <w:rPr>
          <w:rFonts w:ascii="Arial" w:hAnsi="Arial" w:cs="Arial"/>
          <w:lang w:val="it-IT"/>
        </w:rPr>
        <w:t>,</w:t>
      </w:r>
      <w:r w:rsidRPr="007C15ED">
        <w:rPr>
          <w:rFonts w:ascii="Arial" w:hAnsi="Arial" w:cs="Arial"/>
          <w:lang w:val="it-IT"/>
        </w:rPr>
        <w:t xml:space="preserve"> op</w:t>
      </w:r>
      <w:r w:rsidR="0090406C" w:rsidRPr="007C15ED">
        <w:rPr>
          <w:rFonts w:ascii="Arial" w:hAnsi="Arial" w:cs="Arial"/>
          <w:lang w:val="it-IT"/>
        </w:rPr>
        <w:t>.</w:t>
      </w:r>
      <w:r w:rsidRPr="007C15ED">
        <w:rPr>
          <w:rFonts w:ascii="Arial" w:hAnsi="Arial" w:cs="Arial"/>
          <w:lang w:val="it-IT"/>
        </w:rPr>
        <w:t xml:space="preserve"> 15</w:t>
      </w:r>
      <w:r w:rsidR="0021223E" w:rsidRPr="007C15ED">
        <w:rPr>
          <w:rFonts w:ascii="Arial" w:hAnsi="Arial" w:cs="Arial"/>
          <w:lang w:val="it-IT"/>
        </w:rPr>
        <w:t xml:space="preserve"> (1812</w:t>
      </w:r>
      <w:r w:rsidR="00BF20AC" w:rsidRPr="007C15ED">
        <w:rPr>
          <w:rFonts w:ascii="Arial" w:hAnsi="Arial" w:cs="Arial"/>
          <w:lang w:val="it-IT"/>
        </w:rPr>
        <w:t xml:space="preserve">, </w:t>
      </w:r>
      <w:r w:rsidR="008E57CA" w:rsidRPr="007C15ED">
        <w:rPr>
          <w:rFonts w:ascii="Arial" w:hAnsi="Arial" w:cs="Arial"/>
          <w:lang w:val="it-IT"/>
        </w:rPr>
        <w:t>1</w:t>
      </w:r>
      <w:r w:rsidR="00BF20AC" w:rsidRPr="007C15ED">
        <w:rPr>
          <w:rFonts w:ascii="Arial" w:hAnsi="Arial" w:cs="Arial"/>
          <w:lang w:val="it-IT"/>
        </w:rPr>
        <w:t>6’</w:t>
      </w:r>
      <w:r w:rsidR="0021223E" w:rsidRPr="007C15ED">
        <w:rPr>
          <w:rFonts w:ascii="Arial" w:hAnsi="Arial" w:cs="Arial"/>
          <w:lang w:val="it-IT"/>
        </w:rPr>
        <w:t>)</w:t>
      </w:r>
      <w:r w:rsidRPr="007C15ED">
        <w:rPr>
          <w:rFonts w:ascii="Arial" w:hAnsi="Arial" w:cs="Arial"/>
          <w:lang w:val="it-IT"/>
        </w:rPr>
        <w:t>.</w:t>
      </w:r>
      <w:r w:rsidR="00A5340A" w:rsidRPr="007C15ED">
        <w:rPr>
          <w:rFonts w:ascii="Arial" w:hAnsi="Arial" w:cs="Arial"/>
          <w:lang w:val="it-IT"/>
        </w:rPr>
        <w:t xml:space="preserve">   </w:t>
      </w:r>
      <w:r w:rsidR="008E455B" w:rsidRPr="007C15ED">
        <w:rPr>
          <w:rFonts w:ascii="Arial" w:hAnsi="Arial" w:cs="Arial"/>
          <w:lang w:val="it-IT"/>
        </w:rPr>
        <w:t xml:space="preserve">Raccolta di </w:t>
      </w:r>
      <w:r w:rsidR="0021223E" w:rsidRPr="007C15ED">
        <w:rPr>
          <w:rFonts w:ascii="Arial" w:hAnsi="Arial" w:cs="Arial"/>
          <w:lang w:val="it-IT"/>
        </w:rPr>
        <w:t>Sonate</w:t>
      </w:r>
      <w:r w:rsidR="006F2574" w:rsidRPr="007C15ED">
        <w:rPr>
          <w:rFonts w:ascii="Arial" w:hAnsi="Arial" w:cs="Arial"/>
          <w:lang w:val="it-IT"/>
        </w:rPr>
        <w:t>,</w:t>
      </w:r>
      <w:r w:rsidR="00AB3E2F" w:rsidRPr="007C15ED">
        <w:rPr>
          <w:rFonts w:ascii="Arial" w:hAnsi="Arial" w:cs="Arial"/>
          <w:lang w:val="it-IT"/>
        </w:rPr>
        <w:t xml:space="preserve"> </w:t>
      </w:r>
      <w:r w:rsidR="0021223E" w:rsidRPr="007C15ED">
        <w:rPr>
          <w:rFonts w:ascii="Arial" w:hAnsi="Arial" w:cs="Arial"/>
          <w:lang w:val="it-IT"/>
        </w:rPr>
        <w:t xml:space="preserve">op. 16 </w:t>
      </w:r>
      <w:r w:rsidR="003355AE" w:rsidRPr="007C15ED">
        <w:rPr>
          <w:rFonts w:ascii="Arial" w:hAnsi="Arial" w:cs="Arial"/>
          <w:lang w:val="it-IT"/>
        </w:rPr>
        <w:t>(</w:t>
      </w:r>
      <w:r w:rsidR="0021223E" w:rsidRPr="007C15ED">
        <w:rPr>
          <w:rFonts w:ascii="Arial" w:hAnsi="Arial" w:cs="Arial"/>
          <w:lang w:val="it-IT"/>
        </w:rPr>
        <w:t>1810)</w:t>
      </w:r>
      <w:r w:rsidR="001A7ADB" w:rsidRPr="007C15ED">
        <w:rPr>
          <w:rFonts w:ascii="Arial" w:hAnsi="Arial" w:cs="Arial"/>
          <w:lang w:val="it-IT"/>
        </w:rPr>
        <w:t>.</w:t>
      </w:r>
      <w:r w:rsidR="002C1F44" w:rsidRPr="007C15ED">
        <w:rPr>
          <w:rFonts w:ascii="Arial" w:hAnsi="Arial" w:cs="Arial"/>
          <w:lang w:val="it-IT"/>
        </w:rPr>
        <w:t xml:space="preserve">   </w:t>
      </w:r>
    </w:p>
    <w:p w:rsidR="00A5340A" w:rsidRPr="007C15ED" w:rsidRDefault="0069103E"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 xml:space="preserve">Pezzi </w:t>
      </w:r>
      <w:r w:rsidR="007603B0" w:rsidRPr="007C15ED">
        <w:rPr>
          <w:rFonts w:ascii="Arial" w:hAnsi="Arial" w:cs="Arial"/>
          <w:lang w:val="it-IT"/>
        </w:rPr>
        <w:t xml:space="preserve">vari </w:t>
      </w:r>
      <w:r w:rsidRPr="007C15ED">
        <w:rPr>
          <w:rFonts w:ascii="Arial" w:hAnsi="Arial" w:cs="Arial"/>
          <w:lang w:val="it-IT"/>
        </w:rPr>
        <w:t>dal “Barbiere di Siviglia”, op. 16b.</w:t>
      </w:r>
      <w:r w:rsidR="00A5340A" w:rsidRPr="007C15ED">
        <w:rPr>
          <w:rFonts w:ascii="Arial" w:hAnsi="Arial" w:cs="Arial"/>
          <w:lang w:val="it-IT"/>
        </w:rPr>
        <w:t xml:space="preserve">   </w:t>
      </w:r>
      <w:r w:rsidR="001036DC" w:rsidRPr="007C15ED">
        <w:rPr>
          <w:rFonts w:ascii="Arial" w:hAnsi="Arial" w:cs="Arial"/>
          <w:lang w:val="fr-FR"/>
        </w:rPr>
        <w:t xml:space="preserve">3 Rondeaux </w:t>
      </w:r>
      <w:r w:rsidR="007615DB" w:rsidRPr="007C15ED">
        <w:rPr>
          <w:rFonts w:ascii="Arial" w:hAnsi="Arial" w:cs="Arial"/>
          <w:lang w:val="fr-FR"/>
        </w:rPr>
        <w:t xml:space="preserve"> op</w:t>
      </w:r>
      <w:r w:rsidR="005040EF" w:rsidRPr="007C15ED">
        <w:rPr>
          <w:rFonts w:ascii="Arial" w:hAnsi="Arial" w:cs="Arial"/>
          <w:lang w:val="fr-FR"/>
        </w:rPr>
        <w:t>.</w:t>
      </w:r>
      <w:r w:rsidR="007615DB" w:rsidRPr="007C15ED">
        <w:rPr>
          <w:rFonts w:ascii="Arial" w:hAnsi="Arial" w:cs="Arial"/>
          <w:lang w:val="fr-FR"/>
        </w:rPr>
        <w:t xml:space="preserve"> 17</w:t>
      </w:r>
      <w:r w:rsidR="0021223E" w:rsidRPr="007C15ED">
        <w:rPr>
          <w:rFonts w:ascii="Arial" w:hAnsi="Arial" w:cs="Arial"/>
          <w:lang w:val="fr-FR"/>
        </w:rPr>
        <w:t xml:space="preserve"> (1813)</w:t>
      </w:r>
      <w:r w:rsidR="007615DB" w:rsidRPr="007C15ED">
        <w:rPr>
          <w:rFonts w:ascii="Arial" w:hAnsi="Arial" w:cs="Arial"/>
          <w:lang w:val="fr-FR"/>
        </w:rPr>
        <w:t>.</w:t>
      </w:r>
      <w:r w:rsidR="00B625EA" w:rsidRPr="007C15ED">
        <w:rPr>
          <w:rFonts w:ascii="Arial" w:hAnsi="Arial" w:cs="Arial"/>
          <w:lang w:val="fr-FR"/>
        </w:rPr>
        <w:t xml:space="preserve">   </w:t>
      </w:r>
    </w:p>
    <w:p w:rsidR="00A5340A" w:rsidRPr="007C15ED" w:rsidRDefault="00EE2A7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1° </w:t>
      </w:r>
      <w:r w:rsidR="001A7ADB" w:rsidRPr="007C15ED">
        <w:rPr>
          <w:rFonts w:ascii="Arial" w:hAnsi="Arial" w:cs="Arial"/>
          <w:lang w:val="fr-FR"/>
        </w:rPr>
        <w:t>Pot</w:t>
      </w:r>
      <w:r w:rsidR="001355AA" w:rsidRPr="007C15ED">
        <w:rPr>
          <w:rFonts w:ascii="Arial" w:hAnsi="Arial" w:cs="Arial"/>
          <w:lang w:val="fr-FR"/>
        </w:rPr>
        <w:t>p</w:t>
      </w:r>
      <w:r w:rsidR="001A7ADB" w:rsidRPr="007C15ED">
        <w:rPr>
          <w:rFonts w:ascii="Arial" w:hAnsi="Arial" w:cs="Arial"/>
          <w:lang w:val="fr-FR"/>
        </w:rPr>
        <w:t>ourri op. 18</w:t>
      </w:r>
      <w:r w:rsidR="0021223E" w:rsidRPr="007C15ED">
        <w:rPr>
          <w:rFonts w:ascii="Arial" w:hAnsi="Arial" w:cs="Arial"/>
          <w:lang w:val="fr-FR"/>
        </w:rPr>
        <w:t xml:space="preserve"> (1808</w:t>
      </w:r>
      <w:r w:rsidRPr="007C15ED">
        <w:rPr>
          <w:rFonts w:ascii="Arial" w:hAnsi="Arial" w:cs="Arial"/>
          <w:lang w:val="fr-FR"/>
        </w:rPr>
        <w:t>, 10’10</w:t>
      </w:r>
      <w:r w:rsidR="0021223E" w:rsidRPr="007C15ED">
        <w:rPr>
          <w:rFonts w:ascii="Arial" w:hAnsi="Arial" w:cs="Arial"/>
          <w:lang w:val="fr-FR"/>
        </w:rPr>
        <w:t>)</w:t>
      </w:r>
      <w:r w:rsidR="001A7ADB" w:rsidRPr="007C15ED">
        <w:rPr>
          <w:rFonts w:ascii="Arial" w:hAnsi="Arial" w:cs="Arial"/>
          <w:lang w:val="fr-FR"/>
        </w:rPr>
        <w:t xml:space="preserve">.   </w:t>
      </w:r>
      <w:r w:rsidR="0021223E" w:rsidRPr="007C15ED">
        <w:rPr>
          <w:rFonts w:ascii="Arial" w:hAnsi="Arial" w:cs="Arial"/>
          <w:lang w:val="it-IT"/>
        </w:rPr>
        <w:t>3 Rondeauxop</w:t>
      </w:r>
      <w:r w:rsidR="005040EF" w:rsidRPr="007C15ED">
        <w:rPr>
          <w:rFonts w:ascii="Arial" w:hAnsi="Arial" w:cs="Arial"/>
          <w:lang w:val="it-IT"/>
        </w:rPr>
        <w:t>.</w:t>
      </w:r>
      <w:r w:rsidR="0021223E" w:rsidRPr="007C15ED">
        <w:rPr>
          <w:rFonts w:ascii="Arial" w:hAnsi="Arial" w:cs="Arial"/>
          <w:lang w:val="it-IT"/>
        </w:rPr>
        <w:t xml:space="preserve"> 18.</w:t>
      </w:r>
      <w:r w:rsidR="00A5340A" w:rsidRPr="007C15ED">
        <w:rPr>
          <w:rFonts w:ascii="Arial" w:hAnsi="Arial" w:cs="Arial"/>
          <w:lang w:val="it-IT"/>
        </w:rPr>
        <w:t xml:space="preserve">   </w:t>
      </w:r>
      <w:r w:rsidR="0069103E" w:rsidRPr="007C15ED">
        <w:rPr>
          <w:rFonts w:ascii="Arial" w:hAnsi="Arial" w:cs="Arial"/>
          <w:lang w:val="it-IT"/>
        </w:rPr>
        <w:t xml:space="preserve">6 </w:t>
      </w:r>
      <w:r w:rsidR="00901C16" w:rsidRPr="007C15ED">
        <w:rPr>
          <w:rFonts w:ascii="Arial" w:hAnsi="Arial" w:cs="Arial"/>
          <w:lang w:val="it-IT"/>
        </w:rPr>
        <w:t>Variazioni op. 20</w:t>
      </w:r>
      <w:r w:rsidR="006B5B7D" w:rsidRPr="007C15ED">
        <w:rPr>
          <w:rFonts w:ascii="Arial" w:hAnsi="Arial" w:cs="Arial"/>
          <w:lang w:val="it-IT"/>
        </w:rPr>
        <w:t xml:space="preserve"> (1810</w:t>
      </w:r>
      <w:r w:rsidR="00AE20CA" w:rsidRPr="007C15ED">
        <w:rPr>
          <w:rFonts w:ascii="Arial" w:hAnsi="Arial" w:cs="Arial"/>
          <w:lang w:val="it-IT"/>
        </w:rPr>
        <w:t>, 9’50</w:t>
      </w:r>
      <w:r w:rsidR="006B5B7D" w:rsidRPr="007C15ED">
        <w:rPr>
          <w:rFonts w:ascii="Arial" w:hAnsi="Arial" w:cs="Arial"/>
          <w:lang w:val="it-IT"/>
        </w:rPr>
        <w:t>)</w:t>
      </w:r>
      <w:r w:rsidR="00901C16" w:rsidRPr="007C15ED">
        <w:rPr>
          <w:rFonts w:ascii="Arial" w:hAnsi="Arial" w:cs="Arial"/>
          <w:lang w:val="it-IT"/>
        </w:rPr>
        <w:t xml:space="preserve">.   </w:t>
      </w:r>
    </w:p>
    <w:p w:rsidR="00A5340A" w:rsidRPr="007C15ED" w:rsidRDefault="006B5B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Valzer</w:t>
      </w:r>
      <w:r w:rsidR="007603B0" w:rsidRPr="007C15ED">
        <w:rPr>
          <w:rFonts w:ascii="Arial" w:hAnsi="Arial" w:cs="Arial"/>
          <w:lang w:val="it-IT"/>
        </w:rPr>
        <w:t>,</w:t>
      </w:r>
      <w:r w:rsidRPr="007C15ED">
        <w:rPr>
          <w:rFonts w:ascii="Arial" w:hAnsi="Arial" w:cs="Arial"/>
          <w:lang w:val="it-IT"/>
        </w:rPr>
        <w:t xml:space="preserve"> op. 21 (1811).</w:t>
      </w:r>
      <w:r w:rsidR="00AB3E2F" w:rsidRPr="007C15ED">
        <w:rPr>
          <w:rFonts w:ascii="Arial" w:hAnsi="Arial" w:cs="Arial"/>
          <w:lang w:val="it-IT"/>
        </w:rPr>
        <w:t xml:space="preserve">   </w:t>
      </w:r>
      <w:r w:rsidR="008E069A" w:rsidRPr="007C15ED">
        <w:rPr>
          <w:rFonts w:ascii="Arial" w:hAnsi="Arial" w:cs="Arial"/>
          <w:lang w:val="it-IT"/>
        </w:rPr>
        <w:t xml:space="preserve">12 </w:t>
      </w:r>
      <w:r w:rsidR="00147B74" w:rsidRPr="007C15ED">
        <w:rPr>
          <w:rFonts w:ascii="Arial" w:hAnsi="Arial" w:cs="Arial"/>
          <w:lang w:val="it-IT"/>
        </w:rPr>
        <w:t>Valzer</w:t>
      </w:r>
      <w:r w:rsidR="008E069A" w:rsidRPr="007C15ED">
        <w:rPr>
          <w:rFonts w:ascii="Arial" w:hAnsi="Arial" w:cs="Arial"/>
          <w:lang w:val="it-IT"/>
        </w:rPr>
        <w:t>, op. 23 (1811).</w:t>
      </w:r>
      <w:r w:rsidR="00A5340A" w:rsidRPr="007C15ED">
        <w:rPr>
          <w:rFonts w:ascii="Arial" w:hAnsi="Arial" w:cs="Arial"/>
          <w:lang w:val="it-IT"/>
        </w:rPr>
        <w:t xml:space="preserve">   </w:t>
      </w:r>
    </w:p>
    <w:p w:rsidR="008A2491" w:rsidRPr="007C15ED" w:rsidRDefault="008A24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14 Danze nazionali, 3 Marce e  Tarantella , op. 24b (1’50).  </w:t>
      </w:r>
    </w:p>
    <w:p w:rsidR="004964B2" w:rsidRDefault="00012EA6"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2</w:t>
      </w:r>
      <w:r w:rsidR="007A07BA" w:rsidRPr="007C15ED">
        <w:rPr>
          <w:rFonts w:ascii="Arial" w:hAnsi="Arial" w:cs="Arial"/>
          <w:lang w:val="fr-FR"/>
        </w:rPr>
        <w:t xml:space="preserve">° </w:t>
      </w:r>
      <w:r w:rsidR="00373981" w:rsidRPr="007C15ED">
        <w:rPr>
          <w:rFonts w:ascii="Arial" w:hAnsi="Arial" w:cs="Arial"/>
          <w:lang w:val="fr-FR"/>
        </w:rPr>
        <w:t>Potpourri op. 26 (</w:t>
      </w:r>
      <w:r w:rsidR="006B5B7D" w:rsidRPr="007C15ED">
        <w:rPr>
          <w:rFonts w:ascii="Arial" w:hAnsi="Arial" w:cs="Arial"/>
          <w:lang w:val="fr-FR"/>
        </w:rPr>
        <w:t xml:space="preserve">1810, </w:t>
      </w:r>
      <w:r w:rsidR="00373981" w:rsidRPr="007C15ED">
        <w:rPr>
          <w:rFonts w:ascii="Arial" w:hAnsi="Arial" w:cs="Arial"/>
          <w:lang w:val="fr-FR"/>
        </w:rPr>
        <w:t>1</w:t>
      </w:r>
      <w:r w:rsidR="007713FF" w:rsidRPr="007C15ED">
        <w:rPr>
          <w:rFonts w:ascii="Arial" w:hAnsi="Arial" w:cs="Arial"/>
          <w:lang w:val="fr-FR"/>
        </w:rPr>
        <w:t>4</w:t>
      </w:r>
      <w:r w:rsidR="00880CBC" w:rsidRPr="007C15ED">
        <w:rPr>
          <w:rFonts w:ascii="Arial" w:hAnsi="Arial" w:cs="Arial"/>
          <w:lang w:val="fr-FR"/>
        </w:rPr>
        <w:t>’</w:t>
      </w:r>
      <w:r w:rsidR="00C87F51" w:rsidRPr="007C15ED">
        <w:rPr>
          <w:rFonts w:ascii="Arial" w:hAnsi="Arial" w:cs="Arial"/>
          <w:lang w:val="fr-FR"/>
        </w:rPr>
        <w:t>1</w:t>
      </w:r>
      <w:r w:rsidR="007713FF" w:rsidRPr="007C15ED">
        <w:rPr>
          <w:rFonts w:ascii="Arial" w:hAnsi="Arial" w:cs="Arial"/>
          <w:lang w:val="fr-FR"/>
        </w:rPr>
        <w:t>0</w:t>
      </w:r>
      <w:r w:rsidR="00880CBC" w:rsidRPr="007C15ED">
        <w:rPr>
          <w:rFonts w:ascii="Arial" w:hAnsi="Arial" w:cs="Arial"/>
          <w:lang w:val="fr-FR"/>
        </w:rPr>
        <w:t>).</w:t>
      </w:r>
      <w:r w:rsidR="008A2491" w:rsidRPr="007C15ED">
        <w:rPr>
          <w:rFonts w:ascii="Arial" w:hAnsi="Arial" w:cs="Arial"/>
          <w:lang w:val="fr-FR"/>
        </w:rPr>
        <w:t xml:space="preserve">   </w:t>
      </w:r>
      <w:r w:rsidRPr="007C15ED">
        <w:rPr>
          <w:rFonts w:ascii="Arial" w:hAnsi="Arial" w:cs="Arial"/>
          <w:lang w:val="fr-FR"/>
        </w:rPr>
        <w:t>3</w:t>
      </w:r>
      <w:r w:rsidR="007A07BA" w:rsidRPr="007C15ED">
        <w:rPr>
          <w:rFonts w:ascii="Arial" w:hAnsi="Arial" w:cs="Arial"/>
          <w:lang w:val="fr-FR"/>
        </w:rPr>
        <w:t xml:space="preserve">° </w:t>
      </w:r>
      <w:r w:rsidR="001A7ADB" w:rsidRPr="007C15ED">
        <w:rPr>
          <w:rFonts w:ascii="Arial" w:hAnsi="Arial" w:cs="Arial"/>
          <w:lang w:val="fr-FR"/>
        </w:rPr>
        <w:t>Pot</w:t>
      </w:r>
      <w:r w:rsidR="00373981" w:rsidRPr="007C15ED">
        <w:rPr>
          <w:rFonts w:ascii="Arial" w:hAnsi="Arial" w:cs="Arial"/>
          <w:lang w:val="fr-FR"/>
        </w:rPr>
        <w:t>p</w:t>
      </w:r>
      <w:r w:rsidR="001A7ADB" w:rsidRPr="007C15ED">
        <w:rPr>
          <w:rFonts w:ascii="Arial" w:hAnsi="Arial" w:cs="Arial"/>
          <w:lang w:val="fr-FR"/>
        </w:rPr>
        <w:t>ourri op. 28</w:t>
      </w:r>
      <w:r w:rsidR="00373981" w:rsidRPr="007C15ED">
        <w:rPr>
          <w:rFonts w:ascii="Arial" w:hAnsi="Arial" w:cs="Arial"/>
          <w:lang w:val="fr-FR"/>
        </w:rPr>
        <w:t xml:space="preserve"> (</w:t>
      </w:r>
      <w:r w:rsidR="006B5B7D" w:rsidRPr="007C15ED">
        <w:rPr>
          <w:rFonts w:ascii="Arial" w:hAnsi="Arial" w:cs="Arial"/>
          <w:lang w:val="fr-FR"/>
        </w:rPr>
        <w:t xml:space="preserve">1811, </w:t>
      </w:r>
      <w:r w:rsidR="00373981" w:rsidRPr="007C15ED">
        <w:rPr>
          <w:rFonts w:ascii="Arial" w:hAnsi="Arial" w:cs="Arial"/>
          <w:lang w:val="fr-FR"/>
        </w:rPr>
        <w:t>1</w:t>
      </w:r>
      <w:r w:rsidR="007A07BA" w:rsidRPr="007C15ED">
        <w:rPr>
          <w:rFonts w:ascii="Arial" w:hAnsi="Arial" w:cs="Arial"/>
          <w:lang w:val="fr-FR"/>
        </w:rPr>
        <w:t>1</w:t>
      </w:r>
      <w:r w:rsidR="00373981" w:rsidRPr="007C15ED">
        <w:rPr>
          <w:rFonts w:ascii="Arial" w:hAnsi="Arial" w:cs="Arial"/>
          <w:lang w:val="fr-FR"/>
        </w:rPr>
        <w:t>’</w:t>
      </w:r>
      <w:r w:rsidR="00395C34" w:rsidRPr="007C15ED">
        <w:rPr>
          <w:rFonts w:ascii="Arial" w:hAnsi="Arial" w:cs="Arial"/>
          <w:lang w:val="fr-FR"/>
        </w:rPr>
        <w:t>0</w:t>
      </w:r>
      <w:r w:rsidR="00C87F51" w:rsidRPr="007C15ED">
        <w:rPr>
          <w:rFonts w:ascii="Arial" w:hAnsi="Arial" w:cs="Arial"/>
          <w:lang w:val="fr-FR"/>
        </w:rPr>
        <w:t>5</w:t>
      </w:r>
      <w:r w:rsidR="00373981" w:rsidRPr="007C15ED">
        <w:rPr>
          <w:rFonts w:ascii="Arial" w:hAnsi="Arial" w:cs="Arial"/>
          <w:lang w:val="fr-FR"/>
        </w:rPr>
        <w:t>)</w:t>
      </w:r>
      <w:r w:rsidR="001A7ADB" w:rsidRPr="007C15ED">
        <w:rPr>
          <w:rFonts w:ascii="Arial" w:hAnsi="Arial" w:cs="Arial"/>
          <w:lang w:val="fr-FR"/>
        </w:rPr>
        <w:t>.</w:t>
      </w:r>
      <w:r w:rsidR="004964B2">
        <w:rPr>
          <w:rFonts w:ascii="Arial" w:hAnsi="Arial" w:cs="Arial"/>
          <w:lang w:val="fr-FR"/>
        </w:rPr>
        <w:t xml:space="preserve">   </w:t>
      </w:r>
    </w:p>
    <w:p w:rsidR="00D84ECD" w:rsidRDefault="006B5B7D"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lang w:val="it-IT"/>
        </w:rPr>
        <w:t>Divertimenti, op. 29 (1828).</w:t>
      </w:r>
      <w:r w:rsidR="00D84ECD">
        <w:rPr>
          <w:rFonts w:ascii="Arial" w:hAnsi="Arial" w:cs="Arial"/>
          <w:lang w:val="it-IT"/>
        </w:rPr>
        <w:t xml:space="preserve">   </w:t>
      </w:r>
      <w:r w:rsidR="00C364C8" w:rsidRPr="007C15ED">
        <w:rPr>
          <w:rFonts w:ascii="Arial" w:hAnsi="Arial" w:cs="Arial"/>
          <w:lang w:val="it-IT"/>
        </w:rPr>
        <w:t>32 Studi op. 30.</w:t>
      </w:r>
      <w:r w:rsidR="008A2491" w:rsidRPr="007C15ED">
        <w:rPr>
          <w:rFonts w:ascii="Arial" w:hAnsi="Arial" w:cs="Arial"/>
          <w:lang w:val="it-IT"/>
        </w:rPr>
        <w:t xml:space="preserve">   </w:t>
      </w:r>
      <w:r w:rsidR="00977750" w:rsidRPr="007C15ED">
        <w:rPr>
          <w:rFonts w:ascii="Arial" w:hAnsi="Arial" w:cs="Arial"/>
          <w:lang w:val="it-IT"/>
        </w:rPr>
        <w:t>2 studi op 30a.</w:t>
      </w:r>
      <w:r w:rsidR="00A5340A" w:rsidRPr="007C15ED">
        <w:rPr>
          <w:rFonts w:ascii="Arial" w:hAnsi="Arial" w:cs="Arial"/>
          <w:lang w:val="it-IT"/>
        </w:rPr>
        <w:t xml:space="preserve">   </w:t>
      </w:r>
    </w:p>
    <w:p w:rsidR="00D84ECD" w:rsidRDefault="007A07B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6B5B7D" w:rsidRPr="007C15ED">
        <w:rPr>
          <w:rFonts w:ascii="Arial" w:hAnsi="Arial" w:cs="Arial"/>
          <w:lang w:val="it-IT"/>
        </w:rPr>
        <w:t xml:space="preserve">Gran Potpourri op. 31 (1811, </w:t>
      </w:r>
      <w:r w:rsidRPr="007C15ED">
        <w:rPr>
          <w:rFonts w:ascii="Arial" w:hAnsi="Arial" w:cs="Arial"/>
          <w:lang w:val="it-IT"/>
        </w:rPr>
        <w:t>14</w:t>
      </w:r>
      <w:r w:rsidR="007713FF" w:rsidRPr="007C15ED">
        <w:rPr>
          <w:rFonts w:ascii="Arial" w:hAnsi="Arial" w:cs="Arial"/>
          <w:lang w:val="it-IT"/>
        </w:rPr>
        <w:t>’</w:t>
      </w:r>
      <w:r w:rsidR="00C87F51" w:rsidRPr="007C15ED">
        <w:rPr>
          <w:rFonts w:ascii="Arial" w:hAnsi="Arial" w:cs="Arial"/>
          <w:lang w:val="it-IT"/>
        </w:rPr>
        <w:t>40</w:t>
      </w:r>
      <w:r w:rsidR="006B5B7D" w:rsidRPr="007C15ED">
        <w:rPr>
          <w:rFonts w:ascii="Arial" w:hAnsi="Arial" w:cs="Arial"/>
          <w:lang w:val="it-IT"/>
        </w:rPr>
        <w:t>).</w:t>
      </w:r>
      <w:r w:rsidR="00D84ECD">
        <w:rPr>
          <w:rFonts w:ascii="Arial" w:hAnsi="Arial" w:cs="Arial"/>
          <w:lang w:val="it-IT"/>
        </w:rPr>
        <w:t xml:space="preserve">  </w:t>
      </w:r>
      <w:r w:rsidR="00584273" w:rsidRPr="007C15ED">
        <w:rPr>
          <w:rFonts w:ascii="Arial" w:hAnsi="Arial" w:cs="Arial"/>
          <w:lang w:val="it-IT"/>
        </w:rPr>
        <w:t xml:space="preserve">6 </w:t>
      </w:r>
      <w:r w:rsidR="00901C16" w:rsidRPr="007C15ED">
        <w:rPr>
          <w:rFonts w:ascii="Arial" w:hAnsi="Arial" w:cs="Arial"/>
          <w:lang w:val="it-IT"/>
        </w:rPr>
        <w:t>Variazioni op. 32</w:t>
      </w:r>
      <w:r w:rsidR="006B5B7D" w:rsidRPr="007C15ED">
        <w:rPr>
          <w:rFonts w:ascii="Arial" w:hAnsi="Arial" w:cs="Arial"/>
          <w:lang w:val="it-IT"/>
        </w:rPr>
        <w:t xml:space="preserve"> (1810)</w:t>
      </w:r>
      <w:r w:rsidR="00901C16" w:rsidRPr="007C15ED">
        <w:rPr>
          <w:rFonts w:ascii="Arial" w:hAnsi="Arial" w:cs="Arial"/>
          <w:lang w:val="it-IT"/>
        </w:rPr>
        <w:t>.</w:t>
      </w:r>
      <w:r w:rsidR="002C1F44" w:rsidRPr="007C15ED">
        <w:rPr>
          <w:rFonts w:ascii="Arial" w:hAnsi="Arial" w:cs="Arial"/>
          <w:lang w:val="it-IT"/>
        </w:rPr>
        <w:t xml:space="preserve">   </w:t>
      </w:r>
    </w:p>
    <w:p w:rsidR="00D84ECD" w:rsidRDefault="001A7AD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12 Scozzes</w:t>
      </w:r>
      <w:r w:rsidR="00BF20AC" w:rsidRPr="007C15ED">
        <w:rPr>
          <w:rFonts w:ascii="Arial" w:hAnsi="Arial" w:cs="Arial"/>
          <w:lang w:val="it-IT"/>
        </w:rPr>
        <w:t>i</w:t>
      </w:r>
      <w:r w:rsidR="00D95AB0" w:rsidRPr="007C15ED">
        <w:rPr>
          <w:rFonts w:ascii="Arial" w:hAnsi="Arial" w:cs="Arial"/>
          <w:lang w:val="it-IT"/>
        </w:rPr>
        <w:t>,</w:t>
      </w:r>
      <w:r w:rsidRPr="007C15ED">
        <w:rPr>
          <w:rFonts w:ascii="Arial" w:hAnsi="Arial" w:cs="Arial"/>
          <w:lang w:val="it-IT"/>
        </w:rPr>
        <w:t xml:space="preserve"> op. 33</w:t>
      </w:r>
      <w:r w:rsidR="00BF20AC" w:rsidRPr="007C15ED">
        <w:rPr>
          <w:rFonts w:ascii="Arial" w:hAnsi="Arial" w:cs="Arial"/>
          <w:lang w:val="it-IT"/>
        </w:rPr>
        <w:t xml:space="preserve"> (1810, </w:t>
      </w:r>
      <w:r w:rsidR="00C1008C" w:rsidRPr="007C15ED">
        <w:rPr>
          <w:rFonts w:ascii="Arial" w:hAnsi="Arial" w:cs="Arial"/>
          <w:lang w:val="it-IT"/>
        </w:rPr>
        <w:t>6</w:t>
      </w:r>
      <w:r w:rsidR="00BF20AC" w:rsidRPr="007C15ED">
        <w:rPr>
          <w:rFonts w:ascii="Arial" w:hAnsi="Arial" w:cs="Arial"/>
          <w:lang w:val="it-IT"/>
        </w:rPr>
        <w:t>’</w:t>
      </w:r>
      <w:r w:rsidR="00C1008C" w:rsidRPr="007C15ED">
        <w:rPr>
          <w:rFonts w:ascii="Arial" w:hAnsi="Arial" w:cs="Arial"/>
          <w:lang w:val="it-IT"/>
        </w:rPr>
        <w:t>55</w:t>
      </w:r>
      <w:r w:rsidR="00BF20AC" w:rsidRPr="007C15ED">
        <w:rPr>
          <w:rFonts w:ascii="Arial" w:hAnsi="Arial" w:cs="Arial"/>
          <w:lang w:val="it-IT"/>
        </w:rPr>
        <w:t>)</w:t>
      </w:r>
      <w:r w:rsidRPr="007C15ED">
        <w:rPr>
          <w:rFonts w:ascii="Arial" w:hAnsi="Arial" w:cs="Arial"/>
          <w:lang w:val="it-IT"/>
        </w:rPr>
        <w:t>.</w:t>
      </w:r>
      <w:r w:rsidR="00B625EA" w:rsidRPr="007C15ED">
        <w:rPr>
          <w:rFonts w:ascii="Arial" w:hAnsi="Arial" w:cs="Arial"/>
          <w:lang w:val="it-IT"/>
        </w:rPr>
        <w:t xml:space="preserve">   </w:t>
      </w:r>
      <w:r w:rsidR="00584273" w:rsidRPr="007C15ED">
        <w:rPr>
          <w:rFonts w:ascii="Arial" w:hAnsi="Arial" w:cs="Arial"/>
          <w:lang w:val="it-IT"/>
        </w:rPr>
        <w:t xml:space="preserve">6 </w:t>
      </w:r>
      <w:r w:rsidR="006B5B7D" w:rsidRPr="007C15ED">
        <w:rPr>
          <w:rFonts w:ascii="Arial" w:hAnsi="Arial" w:cs="Arial"/>
          <w:lang w:val="it-IT"/>
        </w:rPr>
        <w:t>Variazioni, op. 34 (1810).</w:t>
      </w:r>
      <w:r w:rsidR="00D84ECD">
        <w:rPr>
          <w:rFonts w:ascii="Arial" w:hAnsi="Arial" w:cs="Arial"/>
          <w:lang w:val="it-IT"/>
        </w:rPr>
        <w:t xml:space="preserve">   </w:t>
      </w:r>
      <w:r w:rsidR="006B5B7D" w:rsidRPr="007C15ED">
        <w:rPr>
          <w:rFonts w:ascii="Arial" w:hAnsi="Arial" w:cs="Arial"/>
          <w:lang w:val="it-IT"/>
        </w:rPr>
        <w:t>Divertimenti op. 37</w:t>
      </w:r>
      <w:r w:rsidR="00D95AB0" w:rsidRPr="007C15ED">
        <w:rPr>
          <w:rFonts w:ascii="Arial" w:hAnsi="Arial" w:cs="Arial"/>
          <w:lang w:val="it-IT"/>
        </w:rPr>
        <w:t xml:space="preserve"> (1810).</w:t>
      </w:r>
      <w:r w:rsidR="002C1F44" w:rsidRPr="007C15ED">
        <w:rPr>
          <w:rFonts w:ascii="Arial" w:hAnsi="Arial" w:cs="Arial"/>
          <w:lang w:val="it-IT"/>
        </w:rPr>
        <w:t xml:space="preserve">   </w:t>
      </w:r>
    </w:p>
    <w:p w:rsidR="00D84ECD" w:rsidRDefault="007D2FD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Variazioni </w:t>
      </w:r>
      <w:r w:rsidR="00A15C6B" w:rsidRPr="007C15ED">
        <w:rPr>
          <w:rFonts w:ascii="Arial" w:hAnsi="Arial" w:cs="Arial"/>
          <w:lang w:val="it-IT"/>
        </w:rPr>
        <w:t xml:space="preserve">su “a Schisserl und a Reindl”, </w:t>
      </w:r>
      <w:r w:rsidRPr="007C15ED">
        <w:rPr>
          <w:rFonts w:ascii="Arial" w:hAnsi="Arial" w:cs="Arial"/>
          <w:lang w:val="it-IT"/>
        </w:rPr>
        <w:t>op. 38</w:t>
      </w:r>
      <w:r w:rsidR="006B5B7D" w:rsidRPr="007C15ED">
        <w:rPr>
          <w:rFonts w:ascii="Arial" w:hAnsi="Arial" w:cs="Arial"/>
          <w:lang w:val="it-IT"/>
        </w:rPr>
        <w:t xml:space="preserve"> (1812)</w:t>
      </w:r>
      <w:r w:rsidRPr="007C15ED">
        <w:rPr>
          <w:rFonts w:ascii="Arial" w:hAnsi="Arial" w:cs="Arial"/>
          <w:lang w:val="it-IT"/>
        </w:rPr>
        <w:t>.</w:t>
      </w:r>
      <w:r w:rsidR="00B625EA" w:rsidRPr="007C15ED">
        <w:rPr>
          <w:rFonts w:ascii="Arial" w:hAnsi="Arial" w:cs="Arial"/>
          <w:lang w:val="it-IT"/>
        </w:rPr>
        <w:t xml:space="preserve">   </w:t>
      </w:r>
    </w:p>
    <w:p w:rsidR="002C1F44" w:rsidRPr="007C15ED" w:rsidRDefault="00D84ECD"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color w:val="000000"/>
          <w:lang w:val="fr-FR"/>
        </w:rPr>
        <w:t xml:space="preserve">Niaiserie d'enfant, varié, </w:t>
      </w:r>
      <w:r w:rsidRPr="007C15ED">
        <w:rPr>
          <w:rFonts w:ascii="Arial" w:hAnsi="Arial" w:cs="Arial"/>
          <w:lang w:val="fr-FR"/>
        </w:rPr>
        <w:t xml:space="preserve">op. 41 (1812). </w:t>
      </w:r>
      <w:r>
        <w:rPr>
          <w:rFonts w:ascii="Arial" w:hAnsi="Arial" w:cs="Arial"/>
          <w:lang w:val="fr-FR"/>
        </w:rPr>
        <w:t xml:space="preserve">  </w:t>
      </w:r>
      <w:r w:rsidR="004259E0" w:rsidRPr="007C15ED">
        <w:rPr>
          <w:rFonts w:ascii="Arial" w:hAnsi="Arial" w:cs="Arial"/>
          <w:lang w:val="fr-FR"/>
        </w:rPr>
        <w:t xml:space="preserve">36 </w:t>
      </w:r>
      <w:r w:rsidR="00880CBC" w:rsidRPr="007C15ED">
        <w:rPr>
          <w:rFonts w:ascii="Arial" w:hAnsi="Arial" w:cs="Arial"/>
          <w:lang w:val="fr-FR"/>
        </w:rPr>
        <w:t>Divertimenti, op. 40 (1816).</w:t>
      </w:r>
      <w:r w:rsidR="002C1F44" w:rsidRPr="007C15ED">
        <w:rPr>
          <w:rFonts w:ascii="Arial" w:hAnsi="Arial" w:cs="Arial"/>
          <w:lang w:val="fr-FR"/>
        </w:rPr>
        <w:t xml:space="preserve">   </w:t>
      </w:r>
    </w:p>
    <w:p w:rsidR="002C1F44" w:rsidRPr="007C15ED" w:rsidRDefault="00584273"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lang w:val="fr-FR"/>
        </w:rPr>
        <w:t>4</w:t>
      </w:r>
      <w:r w:rsidR="00EE2A72" w:rsidRPr="007C15ED">
        <w:rPr>
          <w:rFonts w:ascii="Arial" w:hAnsi="Arial" w:cs="Arial"/>
          <w:lang w:val="fr-FR"/>
        </w:rPr>
        <w:t xml:space="preserve">° </w:t>
      </w:r>
      <w:r w:rsidR="001A7ADB" w:rsidRPr="007C15ED">
        <w:rPr>
          <w:rFonts w:ascii="Arial" w:hAnsi="Arial" w:cs="Arial"/>
          <w:lang w:val="fr-FR"/>
        </w:rPr>
        <w:t>Pot Pourri</w:t>
      </w:r>
      <w:r w:rsidR="00A15C6B" w:rsidRPr="007C15ED">
        <w:rPr>
          <w:rFonts w:ascii="Arial" w:hAnsi="Arial" w:cs="Arial"/>
          <w:lang w:val="fr-FR"/>
        </w:rPr>
        <w:t>,</w:t>
      </w:r>
      <w:r w:rsidR="001A7ADB" w:rsidRPr="007C15ED">
        <w:rPr>
          <w:rFonts w:ascii="Arial" w:hAnsi="Arial" w:cs="Arial"/>
          <w:lang w:val="fr-FR"/>
        </w:rPr>
        <w:t xml:space="preserve"> op. 42</w:t>
      </w:r>
      <w:r w:rsidR="003F1D9F" w:rsidRPr="007C15ED">
        <w:rPr>
          <w:rFonts w:ascii="Arial" w:hAnsi="Arial" w:cs="Arial"/>
          <w:lang w:val="fr-FR"/>
        </w:rPr>
        <w:t xml:space="preserve"> (181</w:t>
      </w:r>
      <w:r w:rsidR="00EE2A72" w:rsidRPr="007C15ED">
        <w:rPr>
          <w:rFonts w:ascii="Arial" w:hAnsi="Arial" w:cs="Arial"/>
          <w:lang w:val="fr-FR"/>
        </w:rPr>
        <w:t>4, 18’</w:t>
      </w:r>
      <w:r w:rsidR="00880CBC" w:rsidRPr="007C15ED">
        <w:rPr>
          <w:rFonts w:ascii="Arial" w:hAnsi="Arial" w:cs="Arial"/>
          <w:lang w:val="fr-FR"/>
        </w:rPr>
        <w:t>20</w:t>
      </w:r>
      <w:r w:rsidR="003F1D9F" w:rsidRPr="007C15ED">
        <w:rPr>
          <w:rFonts w:ascii="Arial" w:hAnsi="Arial" w:cs="Arial"/>
          <w:lang w:val="fr-FR"/>
        </w:rPr>
        <w:t>)</w:t>
      </w:r>
      <w:r w:rsidR="001A7ADB" w:rsidRPr="007C15ED">
        <w:rPr>
          <w:rFonts w:ascii="Arial" w:hAnsi="Arial" w:cs="Arial"/>
          <w:lang w:val="fr-FR"/>
        </w:rPr>
        <w:t>.</w:t>
      </w:r>
      <w:r w:rsidR="002C1F44" w:rsidRPr="007C15ED">
        <w:rPr>
          <w:rFonts w:ascii="Arial" w:hAnsi="Arial" w:cs="Arial"/>
          <w:lang w:val="fr-FR"/>
        </w:rPr>
        <w:t xml:space="preserve">   </w:t>
      </w:r>
      <w:r w:rsidRPr="007C15ED">
        <w:rPr>
          <w:rFonts w:ascii="Arial" w:hAnsi="Arial" w:cs="Arial"/>
          <w:color w:val="000000"/>
          <w:lang w:val="fr-FR"/>
        </w:rPr>
        <w:t>Les Variétés Am</w:t>
      </w:r>
      <w:r w:rsidR="00A5340A" w:rsidRPr="007C15ED">
        <w:rPr>
          <w:rFonts w:ascii="Arial" w:hAnsi="Arial" w:cs="Arial"/>
          <w:color w:val="000000"/>
          <w:lang w:val="fr-FR"/>
        </w:rPr>
        <w:t>usa</w:t>
      </w:r>
      <w:r w:rsidRPr="007C15ED">
        <w:rPr>
          <w:rFonts w:ascii="Arial" w:hAnsi="Arial" w:cs="Arial"/>
          <w:color w:val="000000"/>
          <w:lang w:val="fr-FR"/>
        </w:rPr>
        <w:t xml:space="preserve">ntes, </w:t>
      </w:r>
      <w:r w:rsidR="001A7ADB" w:rsidRPr="007C15ED">
        <w:rPr>
          <w:rFonts w:ascii="Arial" w:hAnsi="Arial" w:cs="Arial"/>
          <w:color w:val="000000"/>
          <w:lang w:val="fr-FR"/>
        </w:rPr>
        <w:t>op. 43</w:t>
      </w:r>
      <w:r w:rsidR="003F1D9F" w:rsidRPr="007C15ED">
        <w:rPr>
          <w:rFonts w:ascii="Arial" w:hAnsi="Arial" w:cs="Arial"/>
          <w:color w:val="000000"/>
          <w:lang w:val="fr-FR"/>
        </w:rPr>
        <w:t xml:space="preserve"> (1813)</w:t>
      </w:r>
      <w:r w:rsidR="001A7ADB" w:rsidRPr="007C15ED">
        <w:rPr>
          <w:rFonts w:ascii="Arial" w:hAnsi="Arial" w:cs="Arial"/>
          <w:color w:val="000000"/>
          <w:lang w:val="fr-FR"/>
        </w:rPr>
        <w:t>.</w:t>
      </w:r>
      <w:r w:rsidR="00B625EA" w:rsidRPr="007C15ED">
        <w:rPr>
          <w:rFonts w:ascii="Arial" w:hAnsi="Arial" w:cs="Arial"/>
          <w:color w:val="000000"/>
        </w:rPr>
        <w:t xml:space="preserve">    </w:t>
      </w:r>
    </w:p>
    <w:p w:rsidR="00A5340A" w:rsidRPr="007C15ED" w:rsidRDefault="00B625EA" w:rsidP="00C211F5">
      <w:pPr>
        <w:tabs>
          <w:tab w:val="left" w:pos="0"/>
          <w:tab w:val="left" w:pos="4253"/>
          <w:tab w:val="left" w:pos="10632"/>
          <w:tab w:val="left" w:pos="10773"/>
        </w:tabs>
        <w:spacing w:before="120" w:line="276" w:lineRule="auto"/>
        <w:rPr>
          <w:rFonts w:ascii="Arial" w:hAnsi="Arial" w:cs="Arial"/>
          <w:lang w:val="it-IT"/>
        </w:rPr>
      </w:pPr>
      <w:r w:rsidRPr="00D14620">
        <w:rPr>
          <w:rFonts w:ascii="Arial" w:hAnsi="Arial" w:cs="Arial"/>
          <w:color w:val="000000"/>
          <w:lang w:val="it-IT"/>
        </w:rPr>
        <w:lastRenderedPageBreak/>
        <w:t>1</w:t>
      </w:r>
      <w:r w:rsidR="00901C16" w:rsidRPr="00D14620">
        <w:rPr>
          <w:rFonts w:ascii="Arial" w:hAnsi="Arial" w:cs="Arial"/>
          <w:color w:val="000000"/>
          <w:lang w:val="it-IT"/>
        </w:rPr>
        <w:t>2 Landle</w:t>
      </w:r>
      <w:r w:rsidR="00901C16" w:rsidRPr="007C15ED">
        <w:rPr>
          <w:rFonts w:ascii="Arial" w:hAnsi="Arial" w:cs="Arial"/>
          <w:color w:val="000000"/>
          <w:lang w:val="it-IT"/>
        </w:rPr>
        <w:t>r op. 44</w:t>
      </w:r>
      <w:r w:rsidR="003F1D9F" w:rsidRPr="007C15ED">
        <w:rPr>
          <w:rFonts w:ascii="Arial" w:hAnsi="Arial" w:cs="Arial"/>
          <w:color w:val="000000"/>
          <w:lang w:val="it-IT"/>
        </w:rPr>
        <w:t xml:space="preserve"> (1811)</w:t>
      </w:r>
      <w:r w:rsidR="00901C16" w:rsidRPr="007C15ED">
        <w:rPr>
          <w:rFonts w:ascii="Arial" w:hAnsi="Arial" w:cs="Arial"/>
          <w:color w:val="000000"/>
          <w:lang w:val="it-IT"/>
        </w:rPr>
        <w:t>.</w:t>
      </w:r>
      <w:r w:rsidR="002C1F44" w:rsidRPr="007C15ED">
        <w:rPr>
          <w:rFonts w:ascii="Arial" w:hAnsi="Arial" w:cs="Arial"/>
          <w:color w:val="000000"/>
          <w:lang w:val="it-IT"/>
        </w:rPr>
        <w:t xml:space="preserve">   </w:t>
      </w:r>
      <w:r w:rsidR="00584273" w:rsidRPr="007C15ED">
        <w:rPr>
          <w:rFonts w:ascii="Arial" w:hAnsi="Arial" w:cs="Arial"/>
          <w:lang w:val="it-IT"/>
        </w:rPr>
        <w:t xml:space="preserve">6 </w:t>
      </w:r>
      <w:r w:rsidR="0090406C" w:rsidRPr="007C15ED">
        <w:rPr>
          <w:rFonts w:ascii="Arial" w:hAnsi="Arial" w:cs="Arial"/>
          <w:lang w:val="it-IT"/>
        </w:rPr>
        <w:t xml:space="preserve">Variazioni su </w:t>
      </w:r>
      <w:r w:rsidR="00B438AA" w:rsidRPr="007C15ED">
        <w:rPr>
          <w:rFonts w:ascii="Arial" w:hAnsi="Arial" w:cs="Arial"/>
          <w:lang w:val="it-IT"/>
        </w:rPr>
        <w:t xml:space="preserve">“Le </w:t>
      </w:r>
      <w:r w:rsidR="0090406C" w:rsidRPr="007C15ED">
        <w:rPr>
          <w:rFonts w:ascii="Arial" w:hAnsi="Arial" w:cs="Arial"/>
          <w:lang w:val="it-IT"/>
        </w:rPr>
        <w:t>Folli</w:t>
      </w:r>
      <w:r w:rsidR="00B438AA" w:rsidRPr="007C15ED">
        <w:rPr>
          <w:rFonts w:ascii="Arial" w:hAnsi="Arial" w:cs="Arial"/>
          <w:lang w:val="it-IT"/>
        </w:rPr>
        <w:t>e</w:t>
      </w:r>
      <w:r w:rsidR="0090406C" w:rsidRPr="007C15ED">
        <w:rPr>
          <w:rFonts w:ascii="Arial" w:hAnsi="Arial" w:cs="Arial"/>
          <w:lang w:val="it-IT"/>
        </w:rPr>
        <w:t xml:space="preserve"> di Spagna</w:t>
      </w:r>
      <w:r w:rsidR="00B438AA" w:rsidRPr="007C15ED">
        <w:rPr>
          <w:rFonts w:ascii="Arial" w:hAnsi="Arial" w:cs="Arial"/>
          <w:lang w:val="it-IT"/>
        </w:rPr>
        <w:t>”</w:t>
      </w:r>
      <w:r w:rsidR="0090406C" w:rsidRPr="007C15ED">
        <w:rPr>
          <w:rFonts w:ascii="Arial" w:hAnsi="Arial" w:cs="Arial"/>
          <w:lang w:val="it-IT"/>
        </w:rPr>
        <w:t xml:space="preserve"> op. 45</w:t>
      </w:r>
      <w:r w:rsidRPr="007C15ED">
        <w:rPr>
          <w:rFonts w:ascii="Arial" w:hAnsi="Arial" w:cs="Arial"/>
          <w:lang w:val="it-IT"/>
        </w:rPr>
        <w:t xml:space="preserve"> </w:t>
      </w:r>
      <w:r w:rsidR="00184376" w:rsidRPr="007C15ED">
        <w:rPr>
          <w:rFonts w:ascii="Arial" w:hAnsi="Arial" w:cs="Arial"/>
          <w:lang w:val="it-IT"/>
        </w:rPr>
        <w:t>(</w:t>
      </w:r>
      <w:r w:rsidR="003F1D9F" w:rsidRPr="007C15ED">
        <w:rPr>
          <w:rFonts w:ascii="Arial" w:hAnsi="Arial" w:cs="Arial"/>
          <w:lang w:val="it-IT"/>
        </w:rPr>
        <w:t>1811</w:t>
      </w:r>
      <w:r w:rsidR="00184376" w:rsidRPr="007C15ED">
        <w:rPr>
          <w:rFonts w:ascii="Arial" w:hAnsi="Arial" w:cs="Arial"/>
          <w:lang w:val="it-IT"/>
        </w:rPr>
        <w:t>)</w:t>
      </w:r>
      <w:r w:rsidR="0090406C" w:rsidRPr="007C15ED">
        <w:rPr>
          <w:rFonts w:ascii="Arial" w:hAnsi="Arial" w:cs="Arial"/>
          <w:lang w:val="it-IT"/>
        </w:rPr>
        <w:t>.</w:t>
      </w:r>
      <w:r w:rsidR="00A5340A" w:rsidRPr="007C15ED">
        <w:rPr>
          <w:rFonts w:ascii="Arial" w:hAnsi="Arial" w:cs="Arial"/>
          <w:lang w:val="it-IT"/>
        </w:rPr>
        <w:t xml:space="preserve">   </w:t>
      </w:r>
    </w:p>
    <w:p w:rsidR="00D84ECD" w:rsidRDefault="007D2FD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10 Bouquet emblematique</w:t>
      </w:r>
      <w:r w:rsidR="00183760" w:rsidRPr="007C15ED">
        <w:rPr>
          <w:rFonts w:ascii="Arial" w:hAnsi="Arial" w:cs="Arial"/>
          <w:lang w:val="fr-FR"/>
        </w:rPr>
        <w:t>,</w:t>
      </w:r>
      <w:r w:rsidRPr="007C15ED">
        <w:rPr>
          <w:rFonts w:ascii="Arial" w:hAnsi="Arial" w:cs="Arial"/>
          <w:lang w:val="fr-FR"/>
        </w:rPr>
        <w:t xml:space="preserve"> </w:t>
      </w:r>
      <w:r w:rsidR="008A2491" w:rsidRPr="007C15ED">
        <w:rPr>
          <w:rFonts w:ascii="Arial" w:hAnsi="Arial" w:cs="Arial"/>
          <w:lang w:eastAsia="it-IT" w:bidi="ar-SA"/>
        </w:rPr>
        <w:t xml:space="preserve">Choix de fleurs </w:t>
      </w:r>
      <w:r w:rsidRPr="007C15ED">
        <w:rPr>
          <w:rFonts w:ascii="Arial" w:hAnsi="Arial" w:cs="Arial"/>
          <w:lang w:val="fr-FR"/>
        </w:rPr>
        <w:t>op. 46</w:t>
      </w:r>
      <w:r w:rsidR="003F1D9F" w:rsidRPr="007C15ED">
        <w:rPr>
          <w:rFonts w:ascii="Arial" w:hAnsi="Arial" w:cs="Arial"/>
          <w:lang w:val="fr-FR"/>
        </w:rPr>
        <w:t xml:space="preserve"> (1812)</w:t>
      </w:r>
      <w:r w:rsidR="00AE20CA" w:rsidRPr="007C15ED">
        <w:rPr>
          <w:rFonts w:ascii="Arial" w:hAnsi="Arial" w:cs="Arial"/>
          <w:lang w:val="fr-FR"/>
        </w:rPr>
        <w:t>:   4) Jasmine (1’50)</w:t>
      </w:r>
      <w:r w:rsidR="00A5340A" w:rsidRPr="007C15ED">
        <w:rPr>
          <w:rFonts w:ascii="Arial" w:hAnsi="Arial" w:cs="Arial"/>
          <w:lang w:val="fr-FR"/>
        </w:rPr>
        <w:t xml:space="preserve">,   </w:t>
      </w:r>
    </w:p>
    <w:p w:rsidR="006418DC" w:rsidRDefault="00AE20C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5) Romarin (2’10),</w:t>
      </w:r>
      <w:r w:rsidR="00D84ECD">
        <w:rPr>
          <w:rFonts w:ascii="Arial" w:hAnsi="Arial" w:cs="Arial"/>
          <w:lang w:val="fr-FR"/>
        </w:rPr>
        <w:t xml:space="preserve">   </w:t>
      </w:r>
      <w:r w:rsidRPr="007C15ED">
        <w:rPr>
          <w:rFonts w:ascii="Arial" w:hAnsi="Arial" w:cs="Arial"/>
          <w:lang w:val="it-IT"/>
        </w:rPr>
        <w:t>9) Rose (2’30).</w:t>
      </w:r>
      <w:r w:rsidR="00B625EA" w:rsidRPr="007C15ED">
        <w:rPr>
          <w:rFonts w:ascii="Arial" w:hAnsi="Arial" w:cs="Arial"/>
          <w:lang w:val="it-IT"/>
        </w:rPr>
        <w:t xml:space="preserve">   </w:t>
      </w:r>
    </w:p>
    <w:p w:rsidR="00F137A1" w:rsidRPr="007C15ED" w:rsidRDefault="00D13AF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12 facili </w:t>
      </w:r>
      <w:r w:rsidR="007D2FDF" w:rsidRPr="007C15ED">
        <w:rPr>
          <w:rFonts w:ascii="Arial" w:hAnsi="Arial" w:cs="Arial"/>
          <w:lang w:val="it-IT"/>
        </w:rPr>
        <w:t xml:space="preserve">Variazioni su </w:t>
      </w:r>
      <w:r w:rsidRPr="007C15ED">
        <w:rPr>
          <w:rFonts w:ascii="Arial" w:hAnsi="Arial" w:cs="Arial"/>
          <w:lang w:val="it-IT"/>
        </w:rPr>
        <w:t>Aria Nazionale Austriaca</w:t>
      </w:r>
      <w:r w:rsidR="00183760" w:rsidRPr="007C15ED">
        <w:rPr>
          <w:rFonts w:ascii="Arial" w:hAnsi="Arial" w:cs="Arial"/>
          <w:lang w:val="it-IT"/>
        </w:rPr>
        <w:t>,</w:t>
      </w:r>
      <w:r w:rsidR="007D2FDF" w:rsidRPr="007C15ED">
        <w:rPr>
          <w:rFonts w:ascii="Arial" w:hAnsi="Arial" w:cs="Arial"/>
          <w:lang w:val="it-IT"/>
        </w:rPr>
        <w:t xml:space="preserve"> op. 47</w:t>
      </w:r>
      <w:r w:rsidR="003F1D9F" w:rsidRPr="007C15ED">
        <w:rPr>
          <w:rFonts w:ascii="Arial" w:hAnsi="Arial" w:cs="Arial"/>
          <w:lang w:val="it-IT"/>
        </w:rPr>
        <w:t xml:space="preserve"> (1812</w:t>
      </w:r>
      <w:r w:rsidR="00BF20AC" w:rsidRPr="007C15ED">
        <w:rPr>
          <w:rFonts w:ascii="Arial" w:hAnsi="Arial" w:cs="Arial"/>
          <w:lang w:val="it-IT"/>
        </w:rPr>
        <w:t>, 3’20</w:t>
      </w:r>
      <w:r w:rsidR="003F1D9F" w:rsidRPr="007C15ED">
        <w:rPr>
          <w:rFonts w:ascii="Arial" w:hAnsi="Arial" w:cs="Arial"/>
          <w:lang w:val="it-IT"/>
        </w:rPr>
        <w:t>)</w:t>
      </w:r>
      <w:r w:rsidR="007D2FDF" w:rsidRPr="007C15ED">
        <w:rPr>
          <w:rFonts w:ascii="Arial" w:hAnsi="Arial" w:cs="Arial"/>
          <w:lang w:val="it-IT"/>
        </w:rPr>
        <w:t>.</w:t>
      </w:r>
    </w:p>
    <w:p w:rsidR="00380242" w:rsidRPr="007C15ED" w:rsidRDefault="00FC5E1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 xml:space="preserve">24 </w:t>
      </w:r>
      <w:r w:rsidR="00BD0B26" w:rsidRPr="007C15ED">
        <w:rPr>
          <w:rFonts w:ascii="Arial" w:hAnsi="Arial" w:cs="Arial"/>
          <w:u w:val="single"/>
          <w:lang w:val="it-IT"/>
        </w:rPr>
        <w:t>Studi</w:t>
      </w:r>
      <w:r w:rsidR="0026463A">
        <w:rPr>
          <w:rFonts w:ascii="Arial" w:hAnsi="Arial" w:cs="Arial"/>
          <w:u w:val="single"/>
          <w:lang w:val="it-IT"/>
        </w:rPr>
        <w:t xml:space="preserve"> </w:t>
      </w:r>
      <w:r w:rsidR="00BD0B26" w:rsidRPr="007C15ED">
        <w:rPr>
          <w:rFonts w:ascii="Arial" w:hAnsi="Arial" w:cs="Arial"/>
          <w:u w:val="single"/>
          <w:lang w:val="it-IT"/>
        </w:rPr>
        <w:t>-</w:t>
      </w:r>
      <w:r w:rsidR="0026463A">
        <w:rPr>
          <w:rFonts w:ascii="Arial" w:hAnsi="Arial" w:cs="Arial"/>
          <w:u w:val="single"/>
          <w:lang w:val="it-IT"/>
        </w:rPr>
        <w:t xml:space="preserve"> </w:t>
      </w:r>
      <w:r w:rsidR="00440B96" w:rsidRPr="007C15ED">
        <w:rPr>
          <w:rFonts w:ascii="Arial" w:hAnsi="Arial" w:cs="Arial"/>
          <w:u w:val="single"/>
          <w:lang w:val="it-IT"/>
        </w:rPr>
        <w:t>Esercizi</w:t>
      </w:r>
      <w:r w:rsidR="00036FA3" w:rsidRPr="007C15ED">
        <w:rPr>
          <w:rFonts w:ascii="Arial" w:hAnsi="Arial" w:cs="Arial"/>
          <w:lang w:val="it-IT"/>
        </w:rPr>
        <w:t xml:space="preserve">, </w:t>
      </w:r>
      <w:r w:rsidR="007D2FDF" w:rsidRPr="007C15ED">
        <w:rPr>
          <w:rFonts w:ascii="Arial" w:hAnsi="Arial" w:cs="Arial"/>
          <w:lang w:val="it-IT"/>
        </w:rPr>
        <w:t>op. 48</w:t>
      </w:r>
      <w:r w:rsidR="003F1D9F" w:rsidRPr="007C15ED">
        <w:rPr>
          <w:rFonts w:ascii="Arial" w:hAnsi="Arial" w:cs="Arial"/>
          <w:lang w:val="it-IT"/>
        </w:rPr>
        <w:t xml:space="preserve"> (1811)</w:t>
      </w:r>
      <w:r w:rsidR="008733F6" w:rsidRPr="007C15ED">
        <w:rPr>
          <w:rFonts w:ascii="Arial" w:hAnsi="Arial" w:cs="Arial"/>
          <w:lang w:val="it-IT"/>
        </w:rPr>
        <w:t xml:space="preserve"> tra questi:  </w:t>
      </w:r>
      <w:r w:rsidR="00777E06" w:rsidRPr="007C15ED">
        <w:rPr>
          <w:rFonts w:ascii="Arial" w:hAnsi="Arial" w:cs="Arial"/>
          <w:lang w:val="it-IT"/>
        </w:rPr>
        <w:t xml:space="preserve">1) </w:t>
      </w:r>
      <w:r w:rsidR="00524928" w:rsidRPr="007C15ED">
        <w:rPr>
          <w:rFonts w:ascii="Arial" w:hAnsi="Arial" w:cs="Arial"/>
          <w:lang w:val="it-IT"/>
        </w:rPr>
        <w:t>Vivace (</w:t>
      </w:r>
      <w:r w:rsidR="009C1937" w:rsidRPr="007C15ED">
        <w:rPr>
          <w:rFonts w:ascii="Arial" w:hAnsi="Arial" w:cs="Arial"/>
          <w:lang w:val="it-IT"/>
        </w:rPr>
        <w:t>0</w:t>
      </w:r>
      <w:r w:rsidR="00777E06" w:rsidRPr="007C15ED">
        <w:rPr>
          <w:rFonts w:ascii="Arial" w:hAnsi="Arial" w:cs="Arial"/>
          <w:lang w:val="it-IT"/>
        </w:rPr>
        <w:t>’</w:t>
      </w:r>
      <w:r w:rsidR="009C1937" w:rsidRPr="007C15ED">
        <w:rPr>
          <w:rFonts w:ascii="Arial" w:hAnsi="Arial" w:cs="Arial"/>
          <w:lang w:val="it-IT"/>
        </w:rPr>
        <w:t>30</w:t>
      </w:r>
      <w:r w:rsidR="00524928" w:rsidRPr="007C15ED">
        <w:rPr>
          <w:rFonts w:ascii="Arial" w:hAnsi="Arial" w:cs="Arial"/>
          <w:lang w:val="it-IT"/>
        </w:rPr>
        <w:t>)</w:t>
      </w:r>
      <w:r w:rsidR="00777E06" w:rsidRPr="007C15ED">
        <w:rPr>
          <w:rFonts w:ascii="Arial" w:hAnsi="Arial" w:cs="Arial"/>
          <w:lang w:val="it-IT"/>
        </w:rPr>
        <w:t xml:space="preserve">,   2) </w:t>
      </w:r>
      <w:r w:rsidR="00524928" w:rsidRPr="007C15ED">
        <w:rPr>
          <w:rFonts w:ascii="Arial" w:hAnsi="Arial" w:cs="Arial"/>
          <w:lang w:val="it-IT"/>
        </w:rPr>
        <w:t>Moderato (</w:t>
      </w:r>
      <w:r w:rsidR="00777E06" w:rsidRPr="007C15ED">
        <w:rPr>
          <w:rFonts w:ascii="Arial" w:hAnsi="Arial" w:cs="Arial"/>
          <w:lang w:val="it-IT"/>
        </w:rPr>
        <w:t>0’4</w:t>
      </w:r>
      <w:r w:rsidR="000F2DFF" w:rsidRPr="007C15ED">
        <w:rPr>
          <w:rFonts w:ascii="Arial" w:hAnsi="Arial" w:cs="Arial"/>
          <w:lang w:val="it-IT"/>
        </w:rPr>
        <w:t>0</w:t>
      </w:r>
      <w:r w:rsidR="00524928" w:rsidRPr="007C15ED">
        <w:rPr>
          <w:rFonts w:ascii="Arial" w:hAnsi="Arial" w:cs="Arial"/>
          <w:lang w:val="it-IT"/>
        </w:rPr>
        <w:t>)</w:t>
      </w:r>
      <w:r w:rsidR="00777E06" w:rsidRPr="007C15ED">
        <w:rPr>
          <w:rFonts w:ascii="Arial" w:hAnsi="Arial" w:cs="Arial"/>
          <w:lang w:val="it-IT"/>
        </w:rPr>
        <w:t xml:space="preserve">,  </w:t>
      </w:r>
    </w:p>
    <w:p w:rsidR="002C1F44" w:rsidRPr="007C15ED" w:rsidRDefault="00777E0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380242" w:rsidRPr="007C15ED">
        <w:rPr>
          <w:rFonts w:ascii="Arial" w:hAnsi="Arial" w:cs="Arial"/>
          <w:lang w:val="it-IT"/>
        </w:rPr>
        <w:t>Prestissimo (</w:t>
      </w:r>
      <w:r w:rsidR="002B3B68" w:rsidRPr="007C15ED">
        <w:rPr>
          <w:rFonts w:ascii="Arial" w:hAnsi="Arial" w:cs="Arial"/>
          <w:lang w:val="it-IT"/>
        </w:rPr>
        <w:t>0</w:t>
      </w:r>
      <w:r w:rsidRPr="007C15ED">
        <w:rPr>
          <w:rFonts w:ascii="Arial" w:hAnsi="Arial" w:cs="Arial"/>
          <w:lang w:val="it-IT"/>
        </w:rPr>
        <w:t>’</w:t>
      </w:r>
      <w:r w:rsidR="00B76391" w:rsidRPr="007C15ED">
        <w:rPr>
          <w:rFonts w:ascii="Arial" w:hAnsi="Arial" w:cs="Arial"/>
          <w:lang w:val="it-IT"/>
        </w:rPr>
        <w:t>30</w:t>
      </w:r>
      <w:r w:rsidR="00380242" w:rsidRPr="007C15ED">
        <w:rPr>
          <w:rFonts w:ascii="Arial" w:hAnsi="Arial" w:cs="Arial"/>
          <w:lang w:val="it-IT"/>
        </w:rPr>
        <w:t>)</w:t>
      </w:r>
      <w:r w:rsidRPr="007C15ED">
        <w:rPr>
          <w:rFonts w:ascii="Arial" w:hAnsi="Arial" w:cs="Arial"/>
          <w:lang w:val="it-IT"/>
        </w:rPr>
        <w:t xml:space="preserve">,   5) </w:t>
      </w:r>
      <w:r w:rsidR="00524928" w:rsidRPr="007C15ED">
        <w:rPr>
          <w:rFonts w:ascii="Arial" w:hAnsi="Arial" w:cs="Arial"/>
          <w:lang w:val="it-IT"/>
        </w:rPr>
        <w:t>Allegro (</w:t>
      </w:r>
      <w:r w:rsidR="009C1937" w:rsidRPr="007C15ED">
        <w:rPr>
          <w:rFonts w:ascii="Arial" w:hAnsi="Arial" w:cs="Arial"/>
          <w:lang w:val="it-IT"/>
        </w:rPr>
        <w:t>0</w:t>
      </w:r>
      <w:r w:rsidRPr="007C15ED">
        <w:rPr>
          <w:rFonts w:ascii="Arial" w:hAnsi="Arial" w:cs="Arial"/>
          <w:lang w:val="it-IT"/>
        </w:rPr>
        <w:t>’</w:t>
      </w:r>
      <w:r w:rsidR="000F2DFF" w:rsidRPr="007C15ED">
        <w:rPr>
          <w:rFonts w:ascii="Arial" w:hAnsi="Arial" w:cs="Arial"/>
          <w:lang w:val="it-IT"/>
        </w:rPr>
        <w:t>5</w:t>
      </w:r>
      <w:r w:rsidR="00F137A1" w:rsidRPr="007C15ED">
        <w:rPr>
          <w:rFonts w:ascii="Arial" w:hAnsi="Arial" w:cs="Arial"/>
          <w:lang w:val="it-IT"/>
        </w:rPr>
        <w:t>5</w:t>
      </w:r>
      <w:r w:rsidR="00524928" w:rsidRPr="007C15ED">
        <w:rPr>
          <w:rFonts w:ascii="Arial" w:hAnsi="Arial" w:cs="Arial"/>
          <w:lang w:val="it-IT"/>
        </w:rPr>
        <w:t>)</w:t>
      </w:r>
      <w:r w:rsidRPr="007C15ED">
        <w:rPr>
          <w:rFonts w:ascii="Arial" w:hAnsi="Arial" w:cs="Arial"/>
          <w:lang w:val="it-IT"/>
        </w:rPr>
        <w:t xml:space="preserve">,   </w:t>
      </w:r>
      <w:r w:rsidR="00440B96" w:rsidRPr="007C15ED">
        <w:rPr>
          <w:rFonts w:ascii="Arial" w:hAnsi="Arial" w:cs="Arial"/>
          <w:lang w:val="it-IT"/>
        </w:rPr>
        <w:t xml:space="preserve">6) </w:t>
      </w:r>
      <w:r w:rsidR="00380242" w:rsidRPr="007C15ED">
        <w:rPr>
          <w:rFonts w:ascii="Arial" w:hAnsi="Arial" w:cs="Arial"/>
          <w:lang w:val="it-IT"/>
        </w:rPr>
        <w:t>Allegretto (</w:t>
      </w:r>
      <w:r w:rsidR="00440B96" w:rsidRPr="007C15ED">
        <w:rPr>
          <w:rFonts w:ascii="Arial" w:hAnsi="Arial" w:cs="Arial"/>
          <w:lang w:val="it-IT"/>
        </w:rPr>
        <w:t>0’</w:t>
      </w:r>
      <w:r w:rsidR="00C64E99" w:rsidRPr="007C15ED">
        <w:rPr>
          <w:rFonts w:ascii="Arial" w:hAnsi="Arial" w:cs="Arial"/>
          <w:lang w:val="it-IT"/>
        </w:rPr>
        <w:t>35</w:t>
      </w:r>
      <w:r w:rsidR="00380242" w:rsidRPr="007C15ED">
        <w:rPr>
          <w:rFonts w:ascii="Arial" w:hAnsi="Arial" w:cs="Arial"/>
          <w:lang w:val="it-IT"/>
        </w:rPr>
        <w:t>)</w:t>
      </w:r>
      <w:r w:rsidR="00440B96" w:rsidRPr="007C15ED">
        <w:rPr>
          <w:rFonts w:ascii="Arial" w:hAnsi="Arial" w:cs="Arial"/>
          <w:lang w:val="it-IT"/>
        </w:rPr>
        <w:t xml:space="preserve">,   </w:t>
      </w:r>
      <w:r w:rsidR="00B76391" w:rsidRPr="007C15ED">
        <w:rPr>
          <w:rFonts w:ascii="Arial" w:hAnsi="Arial" w:cs="Arial"/>
          <w:lang w:val="it-IT"/>
        </w:rPr>
        <w:t>7)</w:t>
      </w:r>
      <w:r w:rsidR="00380242" w:rsidRPr="007C15ED">
        <w:rPr>
          <w:rFonts w:ascii="Arial" w:hAnsi="Arial" w:cs="Arial"/>
          <w:lang w:val="it-IT"/>
        </w:rPr>
        <w:t xml:space="preserve"> Maestoso (</w:t>
      </w:r>
      <w:r w:rsidR="00B76391" w:rsidRPr="007C15ED">
        <w:rPr>
          <w:rFonts w:ascii="Arial" w:hAnsi="Arial" w:cs="Arial"/>
          <w:lang w:val="it-IT"/>
        </w:rPr>
        <w:t>0’55</w:t>
      </w:r>
      <w:r w:rsidR="00380242" w:rsidRPr="007C15ED">
        <w:rPr>
          <w:rFonts w:ascii="Arial" w:hAnsi="Arial" w:cs="Arial"/>
          <w:lang w:val="it-IT"/>
        </w:rPr>
        <w:t>)</w:t>
      </w:r>
      <w:r w:rsidR="00B76391" w:rsidRPr="007C15ED">
        <w:rPr>
          <w:rFonts w:ascii="Arial" w:hAnsi="Arial" w:cs="Arial"/>
          <w:lang w:val="it-IT"/>
        </w:rPr>
        <w:t>,</w:t>
      </w:r>
      <w:r w:rsidR="00A5340A" w:rsidRPr="007C15ED">
        <w:rPr>
          <w:rFonts w:ascii="Arial" w:hAnsi="Arial" w:cs="Arial"/>
          <w:lang w:val="it-IT"/>
        </w:rPr>
        <w:t xml:space="preserve">   </w:t>
      </w:r>
    </w:p>
    <w:p w:rsidR="006418DC" w:rsidRDefault="00F129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8) </w:t>
      </w:r>
      <w:r w:rsidR="00674319" w:rsidRPr="007C15ED">
        <w:rPr>
          <w:rFonts w:ascii="Arial" w:hAnsi="Arial" w:cs="Arial"/>
          <w:lang w:val="it-IT"/>
        </w:rPr>
        <w:t>Allegro (</w:t>
      </w:r>
      <w:r w:rsidRPr="007C15ED">
        <w:rPr>
          <w:rFonts w:ascii="Arial" w:hAnsi="Arial" w:cs="Arial"/>
          <w:lang w:val="it-IT"/>
        </w:rPr>
        <w:t>0’5</w:t>
      </w:r>
      <w:r w:rsidR="000F2DFF" w:rsidRPr="007C15ED">
        <w:rPr>
          <w:rFonts w:ascii="Arial" w:hAnsi="Arial" w:cs="Arial"/>
          <w:lang w:val="it-IT"/>
        </w:rPr>
        <w:t>5</w:t>
      </w:r>
      <w:r w:rsidR="00674319" w:rsidRPr="007C15ED">
        <w:rPr>
          <w:rFonts w:ascii="Arial" w:hAnsi="Arial" w:cs="Arial"/>
          <w:lang w:val="it-IT"/>
        </w:rPr>
        <w:t>)</w:t>
      </w:r>
      <w:r w:rsidRPr="007C15ED">
        <w:rPr>
          <w:rFonts w:ascii="Arial" w:hAnsi="Arial" w:cs="Arial"/>
          <w:lang w:val="it-IT"/>
        </w:rPr>
        <w:t>,</w:t>
      </w:r>
      <w:r w:rsidR="002C1F44" w:rsidRPr="007C15ED">
        <w:rPr>
          <w:rFonts w:ascii="Arial" w:hAnsi="Arial" w:cs="Arial"/>
          <w:lang w:val="it-IT"/>
        </w:rPr>
        <w:t xml:space="preserve">   </w:t>
      </w:r>
      <w:r w:rsidR="00777E06" w:rsidRPr="007C15ED">
        <w:rPr>
          <w:rFonts w:ascii="Arial" w:hAnsi="Arial" w:cs="Arial"/>
          <w:lang w:val="it-IT"/>
        </w:rPr>
        <w:t xml:space="preserve">9) </w:t>
      </w:r>
      <w:r w:rsidR="00380242" w:rsidRPr="007C15ED">
        <w:rPr>
          <w:rFonts w:ascii="Arial" w:hAnsi="Arial" w:cs="Arial"/>
          <w:lang w:val="it-IT"/>
        </w:rPr>
        <w:t>Presto (0'5</w:t>
      </w:r>
      <w:r w:rsidR="0034536F" w:rsidRPr="007C15ED">
        <w:rPr>
          <w:rFonts w:ascii="Arial" w:hAnsi="Arial" w:cs="Arial"/>
          <w:lang w:val="it-IT"/>
        </w:rPr>
        <w:t>0</w:t>
      </w:r>
      <w:r w:rsidR="00380242" w:rsidRPr="007C15ED">
        <w:rPr>
          <w:rFonts w:ascii="Arial" w:hAnsi="Arial" w:cs="Arial"/>
          <w:lang w:val="it-IT"/>
        </w:rPr>
        <w:t>)</w:t>
      </w:r>
      <w:r w:rsidR="00777E06" w:rsidRPr="007C15ED">
        <w:rPr>
          <w:rFonts w:ascii="Arial" w:hAnsi="Arial" w:cs="Arial"/>
          <w:lang w:val="it-IT"/>
        </w:rPr>
        <w:t xml:space="preserve">,  </w:t>
      </w:r>
      <w:r w:rsidR="00C64E99" w:rsidRPr="007C15ED">
        <w:rPr>
          <w:rFonts w:ascii="Arial" w:hAnsi="Arial" w:cs="Arial"/>
          <w:lang w:val="it-IT" w:eastAsia="it-IT" w:bidi="ar-SA"/>
        </w:rPr>
        <w:t xml:space="preserve">10) 0’50,  11) 0’35,   12) 0’45, </w:t>
      </w:r>
      <w:r w:rsidR="00A5340A" w:rsidRPr="007C15ED">
        <w:rPr>
          <w:rFonts w:ascii="Arial" w:hAnsi="Arial" w:cs="Arial"/>
          <w:lang w:val="it-IT" w:eastAsia="it-IT" w:bidi="ar-SA"/>
        </w:rPr>
        <w:t xml:space="preserve"> </w:t>
      </w:r>
      <w:r w:rsidRPr="007C15ED">
        <w:rPr>
          <w:rFonts w:ascii="Arial" w:hAnsi="Arial" w:cs="Arial"/>
          <w:lang w:val="it-IT"/>
        </w:rPr>
        <w:t xml:space="preserve">13) </w:t>
      </w:r>
      <w:r w:rsidR="00674319" w:rsidRPr="007C15ED">
        <w:rPr>
          <w:rFonts w:ascii="Arial" w:hAnsi="Arial" w:cs="Arial"/>
          <w:lang w:val="it-IT"/>
        </w:rPr>
        <w:t>Maestoso (</w:t>
      </w:r>
      <w:r w:rsidRPr="007C15ED">
        <w:rPr>
          <w:rFonts w:ascii="Arial" w:hAnsi="Arial" w:cs="Arial"/>
          <w:lang w:val="it-IT"/>
        </w:rPr>
        <w:t>0’55</w:t>
      </w:r>
      <w:r w:rsidR="00674319" w:rsidRPr="007C15ED">
        <w:rPr>
          <w:rFonts w:ascii="Arial" w:hAnsi="Arial" w:cs="Arial"/>
          <w:lang w:val="it-IT"/>
        </w:rPr>
        <w:t>)</w:t>
      </w:r>
      <w:r w:rsidRPr="007C15ED">
        <w:rPr>
          <w:rFonts w:ascii="Arial" w:hAnsi="Arial" w:cs="Arial"/>
          <w:lang w:val="it-IT"/>
        </w:rPr>
        <w:t xml:space="preserve">,  </w:t>
      </w:r>
      <w:r w:rsidR="006418DC">
        <w:rPr>
          <w:rFonts w:ascii="Arial" w:hAnsi="Arial" w:cs="Arial"/>
          <w:lang w:val="it-IT"/>
        </w:rPr>
        <w:t xml:space="preserve">                             </w:t>
      </w:r>
    </w:p>
    <w:p w:rsidR="006418DC" w:rsidRDefault="0038024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eastAsia="it-IT" w:bidi="ar-SA"/>
        </w:rPr>
        <w:t xml:space="preserve">14) 0’45, </w:t>
      </w:r>
      <w:r w:rsidR="006418DC">
        <w:rPr>
          <w:rFonts w:ascii="Arial" w:hAnsi="Arial" w:cs="Arial"/>
          <w:lang w:val="it-IT" w:eastAsia="it-IT" w:bidi="ar-SA"/>
        </w:rPr>
        <w:t xml:space="preserve">  </w:t>
      </w:r>
      <w:r w:rsidR="00440B96" w:rsidRPr="007C15ED">
        <w:rPr>
          <w:rFonts w:ascii="Arial" w:hAnsi="Arial" w:cs="Arial"/>
          <w:lang w:val="it-IT"/>
        </w:rPr>
        <w:t xml:space="preserve">15) </w:t>
      </w:r>
      <w:r w:rsidRPr="007C15ED">
        <w:rPr>
          <w:rFonts w:ascii="Arial" w:hAnsi="Arial" w:cs="Arial"/>
          <w:lang w:val="it-IT"/>
        </w:rPr>
        <w:t>Andantino (</w:t>
      </w:r>
      <w:r w:rsidR="00440B96" w:rsidRPr="007C15ED">
        <w:rPr>
          <w:rFonts w:ascii="Arial" w:hAnsi="Arial" w:cs="Arial"/>
          <w:lang w:val="it-IT"/>
        </w:rPr>
        <w:t>2’05</w:t>
      </w:r>
      <w:r w:rsidRPr="007C15ED">
        <w:rPr>
          <w:rFonts w:ascii="Arial" w:hAnsi="Arial" w:cs="Arial"/>
          <w:lang w:val="it-IT"/>
        </w:rPr>
        <w:t>)</w:t>
      </w:r>
      <w:r w:rsidR="00440B96" w:rsidRPr="007C15ED">
        <w:rPr>
          <w:rFonts w:ascii="Arial" w:hAnsi="Arial" w:cs="Arial"/>
          <w:lang w:val="it-IT"/>
        </w:rPr>
        <w:t>,</w:t>
      </w:r>
      <w:r w:rsidR="002C1F44" w:rsidRPr="007C15ED">
        <w:rPr>
          <w:rFonts w:ascii="Arial" w:hAnsi="Arial" w:cs="Arial"/>
          <w:lang w:val="it-IT"/>
        </w:rPr>
        <w:t xml:space="preserve">  </w:t>
      </w:r>
      <w:r w:rsidR="00777E06" w:rsidRPr="007C15ED">
        <w:rPr>
          <w:rFonts w:ascii="Arial" w:hAnsi="Arial" w:cs="Arial"/>
          <w:lang w:val="it-IT"/>
        </w:rPr>
        <w:t>16) 1’25,</w:t>
      </w:r>
      <w:r w:rsidR="002C1F44" w:rsidRPr="007C15ED">
        <w:rPr>
          <w:rFonts w:ascii="Arial" w:hAnsi="Arial" w:cs="Arial"/>
          <w:lang w:val="it-IT"/>
        </w:rPr>
        <w:t xml:space="preserve">  </w:t>
      </w:r>
      <w:r w:rsidR="002C1F44" w:rsidRPr="007C15ED">
        <w:rPr>
          <w:rFonts w:ascii="Arial" w:hAnsi="Arial" w:cs="Arial"/>
          <w:lang w:val="it-IT" w:eastAsia="it-IT" w:bidi="ar-SA"/>
        </w:rPr>
        <w:t xml:space="preserve">17) 1’05,  </w:t>
      </w:r>
      <w:r w:rsidR="00C64E99" w:rsidRPr="007C15ED">
        <w:rPr>
          <w:rFonts w:ascii="Arial" w:hAnsi="Arial" w:cs="Arial"/>
          <w:lang w:val="it-IT" w:eastAsia="it-IT" w:bidi="ar-SA"/>
        </w:rPr>
        <w:t>18) 0’40,</w:t>
      </w:r>
      <w:r w:rsidR="002C1F44" w:rsidRPr="007C15ED">
        <w:rPr>
          <w:rFonts w:ascii="Arial" w:hAnsi="Arial" w:cs="Arial"/>
          <w:lang w:val="it-IT" w:eastAsia="it-IT" w:bidi="ar-SA"/>
        </w:rPr>
        <w:t xml:space="preserve">  </w:t>
      </w:r>
      <w:r w:rsidR="0001663F" w:rsidRPr="007C15ED">
        <w:rPr>
          <w:rFonts w:ascii="Arial" w:hAnsi="Arial" w:cs="Arial"/>
          <w:lang w:val="it-IT"/>
        </w:rPr>
        <w:t xml:space="preserve">19) </w:t>
      </w:r>
      <w:r w:rsidR="00524928" w:rsidRPr="007C15ED">
        <w:rPr>
          <w:rFonts w:ascii="Arial" w:hAnsi="Arial" w:cs="Arial"/>
          <w:lang w:val="it-IT"/>
        </w:rPr>
        <w:t>Allegro (</w:t>
      </w:r>
      <w:r w:rsidR="0001663F" w:rsidRPr="007C15ED">
        <w:rPr>
          <w:rFonts w:ascii="Arial" w:hAnsi="Arial" w:cs="Arial"/>
          <w:lang w:val="it-IT"/>
        </w:rPr>
        <w:t>0’50</w:t>
      </w:r>
      <w:r w:rsidR="00524928" w:rsidRPr="007C15ED">
        <w:rPr>
          <w:rFonts w:ascii="Arial" w:hAnsi="Arial" w:cs="Arial"/>
          <w:lang w:val="it-IT"/>
        </w:rPr>
        <w:t>)</w:t>
      </w:r>
      <w:r w:rsidR="0001663F" w:rsidRPr="007C15ED">
        <w:rPr>
          <w:rFonts w:ascii="Arial" w:hAnsi="Arial" w:cs="Arial"/>
          <w:lang w:val="it-IT"/>
        </w:rPr>
        <w:t xml:space="preserve">,   </w:t>
      </w:r>
    </w:p>
    <w:p w:rsidR="006418DC" w:rsidRDefault="0001663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22)</w:t>
      </w:r>
      <w:r w:rsidR="00380242" w:rsidRPr="007C15ED">
        <w:rPr>
          <w:rFonts w:ascii="Arial" w:hAnsi="Arial" w:cs="Arial"/>
          <w:lang w:val="it-IT"/>
        </w:rPr>
        <w:t xml:space="preserve"> Allegro maestoso (</w:t>
      </w:r>
      <w:r w:rsidRPr="007C15ED">
        <w:rPr>
          <w:rFonts w:ascii="Arial" w:hAnsi="Arial" w:cs="Arial"/>
          <w:lang w:val="it-IT"/>
        </w:rPr>
        <w:t>1’20</w:t>
      </w:r>
      <w:r w:rsidR="00380242" w:rsidRPr="007C15ED">
        <w:rPr>
          <w:rFonts w:ascii="Arial" w:hAnsi="Arial" w:cs="Arial"/>
          <w:lang w:val="it-IT"/>
        </w:rPr>
        <w:t>)</w:t>
      </w:r>
      <w:r w:rsidRPr="007C15ED">
        <w:rPr>
          <w:rFonts w:ascii="Arial" w:hAnsi="Arial" w:cs="Arial"/>
          <w:lang w:val="it-IT"/>
        </w:rPr>
        <w:t>,</w:t>
      </w:r>
      <w:r w:rsidR="006418DC">
        <w:rPr>
          <w:rFonts w:ascii="Arial" w:hAnsi="Arial" w:cs="Arial"/>
          <w:lang w:val="it-IT"/>
        </w:rPr>
        <w:t xml:space="preserve">   </w:t>
      </w:r>
      <w:r w:rsidR="00B76391" w:rsidRPr="007C15ED">
        <w:rPr>
          <w:rFonts w:ascii="Arial" w:hAnsi="Arial" w:cs="Arial"/>
          <w:lang w:val="it-IT"/>
        </w:rPr>
        <w:t>23)</w:t>
      </w:r>
      <w:r w:rsidR="00380242" w:rsidRPr="007C15ED">
        <w:rPr>
          <w:rFonts w:ascii="Arial" w:hAnsi="Arial" w:cs="Arial"/>
          <w:lang w:val="it-IT"/>
        </w:rPr>
        <w:t xml:space="preserve"> Allegro con moto (</w:t>
      </w:r>
      <w:r w:rsidR="00B76391" w:rsidRPr="007C15ED">
        <w:rPr>
          <w:rFonts w:ascii="Arial" w:hAnsi="Arial" w:cs="Arial"/>
          <w:lang w:val="it-IT"/>
        </w:rPr>
        <w:t>1’10</w:t>
      </w:r>
      <w:r w:rsidR="00380242" w:rsidRPr="007C15ED">
        <w:rPr>
          <w:rFonts w:ascii="Arial" w:hAnsi="Arial" w:cs="Arial"/>
          <w:lang w:val="it-IT"/>
        </w:rPr>
        <w:t>)</w:t>
      </w:r>
      <w:r w:rsidR="002944FF" w:rsidRPr="007C15ED">
        <w:rPr>
          <w:rFonts w:ascii="Arial" w:hAnsi="Arial" w:cs="Arial"/>
          <w:lang w:val="it-IT"/>
        </w:rPr>
        <w:t>.</w:t>
      </w:r>
      <w:r w:rsidR="00A5340A" w:rsidRPr="007C15ED">
        <w:rPr>
          <w:rFonts w:ascii="Arial" w:hAnsi="Arial" w:cs="Arial"/>
          <w:lang w:val="it-IT"/>
        </w:rPr>
        <w:t xml:space="preserve">   </w:t>
      </w:r>
    </w:p>
    <w:p w:rsidR="00F137A1" w:rsidRPr="00D14620" w:rsidRDefault="007D2FD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Variazioni</w:t>
      </w:r>
      <w:r w:rsidR="00522270" w:rsidRPr="007C15ED">
        <w:rPr>
          <w:rFonts w:ascii="Arial" w:hAnsi="Arial" w:cs="Arial"/>
          <w:lang w:val="it-IT"/>
        </w:rPr>
        <w:t xml:space="preserve"> su</w:t>
      </w:r>
      <w:r w:rsidR="003C6746" w:rsidRPr="007C15ED">
        <w:rPr>
          <w:rFonts w:ascii="Arial" w:hAnsi="Arial" w:cs="Arial"/>
          <w:lang w:val="it-IT"/>
        </w:rPr>
        <w:t xml:space="preserve"> aria naz</w:t>
      </w:r>
      <w:r w:rsidR="0026463A">
        <w:rPr>
          <w:rFonts w:ascii="Arial" w:hAnsi="Arial" w:cs="Arial"/>
          <w:lang w:val="it-IT"/>
        </w:rPr>
        <w:t>ionale</w:t>
      </w:r>
      <w:r w:rsidR="00522270" w:rsidRPr="007C15ED">
        <w:rPr>
          <w:rFonts w:ascii="Arial" w:hAnsi="Arial" w:cs="Arial"/>
          <w:lang w:val="it-IT"/>
        </w:rPr>
        <w:t xml:space="preserve"> </w:t>
      </w:r>
      <w:r w:rsidR="003C6746" w:rsidRPr="00D14620">
        <w:rPr>
          <w:rFonts w:ascii="Arial" w:hAnsi="Arial" w:cs="Arial"/>
          <w:lang w:val="it-IT"/>
        </w:rPr>
        <w:t>“</w:t>
      </w:r>
      <w:r w:rsidR="009D7268" w:rsidRPr="00D14620">
        <w:rPr>
          <w:rFonts w:ascii="Arial" w:hAnsi="Arial" w:cs="Arial"/>
          <w:lang w:val="it-IT"/>
        </w:rPr>
        <w:t>I bin a Kohlbauern Bub</w:t>
      </w:r>
      <w:r w:rsidR="003C6746" w:rsidRPr="00D14620">
        <w:rPr>
          <w:rFonts w:ascii="Arial" w:hAnsi="Arial" w:cs="Arial"/>
          <w:lang w:val="it-IT"/>
        </w:rPr>
        <w:t>”</w:t>
      </w:r>
      <w:r w:rsidR="009D7268" w:rsidRPr="00D14620">
        <w:rPr>
          <w:rFonts w:ascii="Arial" w:hAnsi="Arial" w:cs="Arial"/>
          <w:lang w:val="it-IT"/>
        </w:rPr>
        <w:t xml:space="preserve">, </w:t>
      </w:r>
      <w:r w:rsidRPr="00D14620">
        <w:rPr>
          <w:rFonts w:ascii="Arial" w:hAnsi="Arial" w:cs="Arial"/>
          <w:lang w:val="it-IT"/>
        </w:rPr>
        <w:t>op. 49</w:t>
      </w:r>
      <w:r w:rsidR="003F1D9F" w:rsidRPr="00D14620">
        <w:rPr>
          <w:rFonts w:ascii="Arial" w:hAnsi="Arial" w:cs="Arial"/>
          <w:lang w:val="it-IT"/>
        </w:rPr>
        <w:t xml:space="preserve"> (1813</w:t>
      </w:r>
      <w:r w:rsidR="007713FF" w:rsidRPr="00D14620">
        <w:rPr>
          <w:rFonts w:ascii="Arial" w:hAnsi="Arial" w:cs="Arial"/>
          <w:lang w:val="it-IT"/>
        </w:rPr>
        <w:t>, 11’</w:t>
      </w:r>
      <w:r w:rsidR="003F1D9F" w:rsidRPr="00D14620">
        <w:rPr>
          <w:rFonts w:ascii="Arial" w:hAnsi="Arial" w:cs="Arial"/>
          <w:lang w:val="it-IT"/>
        </w:rPr>
        <w:t>)</w:t>
      </w:r>
      <w:r w:rsidRPr="00D14620">
        <w:rPr>
          <w:rFonts w:ascii="Arial" w:hAnsi="Arial" w:cs="Arial"/>
          <w:lang w:val="it-IT"/>
        </w:rPr>
        <w:t>.</w:t>
      </w:r>
    </w:p>
    <w:p w:rsidR="006418DC" w:rsidRDefault="009040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Le Papillon</w:t>
      </w:r>
      <w:r w:rsidR="00584273" w:rsidRPr="007C15ED">
        <w:rPr>
          <w:rFonts w:ascii="Arial" w:hAnsi="Arial" w:cs="Arial"/>
          <w:lang w:val="it-IT"/>
        </w:rPr>
        <w:t>,</w:t>
      </w:r>
      <w:r w:rsidR="00FC5E1D" w:rsidRPr="007C15ED">
        <w:rPr>
          <w:rFonts w:ascii="Arial" w:hAnsi="Arial" w:cs="Arial"/>
          <w:lang w:val="it-IT"/>
        </w:rPr>
        <w:t xml:space="preserve"> op. 50</w:t>
      </w:r>
      <w:r w:rsidR="002B3B68" w:rsidRPr="007C15ED">
        <w:rPr>
          <w:rFonts w:ascii="Arial" w:hAnsi="Arial" w:cs="Arial"/>
          <w:lang w:val="it-IT"/>
        </w:rPr>
        <w:t>:</w:t>
      </w:r>
      <w:r w:rsidR="00B625EA" w:rsidRPr="007C15ED">
        <w:rPr>
          <w:rFonts w:ascii="Arial" w:hAnsi="Arial" w:cs="Arial"/>
          <w:lang w:val="it-IT"/>
        </w:rPr>
        <w:t xml:space="preserve">   </w:t>
      </w:r>
      <w:r w:rsidR="009C1937" w:rsidRPr="007C15ED">
        <w:rPr>
          <w:rFonts w:ascii="Arial" w:hAnsi="Arial" w:cs="Arial"/>
          <w:lang w:val="it-IT"/>
        </w:rPr>
        <w:t xml:space="preserve">1) </w:t>
      </w:r>
      <w:r w:rsidR="00EC6CC1" w:rsidRPr="007C15ED">
        <w:rPr>
          <w:rFonts w:ascii="Arial" w:hAnsi="Arial" w:cs="Arial"/>
          <w:lang w:val="it-IT"/>
        </w:rPr>
        <w:t>Andantino (</w:t>
      </w:r>
      <w:r w:rsidR="009C1937" w:rsidRPr="007C15ED">
        <w:rPr>
          <w:rFonts w:ascii="Arial" w:hAnsi="Arial" w:cs="Arial"/>
          <w:lang w:val="it-IT"/>
        </w:rPr>
        <w:t>1’05</w:t>
      </w:r>
      <w:r w:rsidR="00EC6CC1" w:rsidRPr="007C15ED">
        <w:rPr>
          <w:rFonts w:ascii="Arial" w:hAnsi="Arial" w:cs="Arial"/>
          <w:lang w:val="it-IT"/>
        </w:rPr>
        <w:t>)</w:t>
      </w:r>
      <w:r w:rsidR="009C1937" w:rsidRPr="007C15ED">
        <w:rPr>
          <w:rFonts w:ascii="Arial" w:hAnsi="Arial" w:cs="Arial"/>
          <w:lang w:val="it-IT"/>
        </w:rPr>
        <w:t>,</w:t>
      </w:r>
      <w:r w:rsidR="00B625EA" w:rsidRPr="007C15ED">
        <w:rPr>
          <w:rFonts w:ascii="Arial" w:hAnsi="Arial" w:cs="Arial"/>
          <w:lang w:val="it-IT"/>
        </w:rPr>
        <w:t xml:space="preserve">   </w:t>
      </w:r>
      <w:r w:rsidR="00440B96" w:rsidRPr="007C15ED">
        <w:rPr>
          <w:rFonts w:ascii="Arial" w:hAnsi="Arial" w:cs="Arial"/>
          <w:lang w:val="it-IT"/>
        </w:rPr>
        <w:t>2)</w:t>
      </w:r>
      <w:r w:rsidR="00EC6CC1" w:rsidRPr="007C15ED">
        <w:rPr>
          <w:rFonts w:ascii="Arial" w:hAnsi="Arial" w:cs="Arial"/>
          <w:lang w:val="it-IT"/>
        </w:rPr>
        <w:t xml:space="preserve"> Grazioso (</w:t>
      </w:r>
      <w:r w:rsidR="00440B96" w:rsidRPr="007C15ED">
        <w:rPr>
          <w:rFonts w:ascii="Arial" w:hAnsi="Arial" w:cs="Arial"/>
          <w:lang w:val="it-IT"/>
        </w:rPr>
        <w:t>1’</w:t>
      </w:r>
      <w:r w:rsidR="00EC6CC1" w:rsidRPr="007C15ED">
        <w:rPr>
          <w:rFonts w:ascii="Arial" w:hAnsi="Arial" w:cs="Arial"/>
          <w:lang w:val="it-IT"/>
        </w:rPr>
        <w:t>)</w:t>
      </w:r>
      <w:r w:rsidR="00440B96" w:rsidRPr="007C15ED">
        <w:rPr>
          <w:rFonts w:ascii="Arial" w:hAnsi="Arial" w:cs="Arial"/>
          <w:lang w:val="it-IT"/>
        </w:rPr>
        <w:t>,</w:t>
      </w:r>
      <w:r w:rsidR="002C1F44" w:rsidRPr="007C15ED">
        <w:rPr>
          <w:rFonts w:ascii="Arial" w:hAnsi="Arial" w:cs="Arial"/>
          <w:lang w:val="it-IT"/>
        </w:rPr>
        <w:t xml:space="preserve">  </w:t>
      </w:r>
      <w:r w:rsidR="00C8679C" w:rsidRPr="007C15ED">
        <w:rPr>
          <w:rFonts w:ascii="Arial" w:hAnsi="Arial" w:cs="Arial"/>
          <w:lang w:val="it-IT"/>
        </w:rPr>
        <w:t>3) Allegretto (0'50),</w:t>
      </w:r>
      <w:r w:rsidR="00A5340A" w:rsidRPr="007C15ED">
        <w:rPr>
          <w:rFonts w:ascii="Arial" w:hAnsi="Arial" w:cs="Arial"/>
          <w:lang w:val="it-IT"/>
        </w:rPr>
        <w:t xml:space="preserve">   </w:t>
      </w:r>
    </w:p>
    <w:p w:rsidR="006418DC" w:rsidRDefault="002C1F4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w:t>
      </w:r>
      <w:r w:rsidR="00B76391" w:rsidRPr="007C15ED">
        <w:rPr>
          <w:rFonts w:ascii="Arial" w:hAnsi="Arial" w:cs="Arial"/>
          <w:lang w:val="it-IT"/>
        </w:rPr>
        <w:t>)</w:t>
      </w:r>
      <w:r w:rsidR="00EC6CC1" w:rsidRPr="007C15ED">
        <w:rPr>
          <w:rFonts w:ascii="Arial" w:hAnsi="Arial" w:cs="Arial"/>
          <w:lang w:val="it-IT"/>
        </w:rPr>
        <w:t xml:space="preserve"> Grazioso</w:t>
      </w:r>
      <w:r w:rsidR="00B76391" w:rsidRPr="007C15ED">
        <w:rPr>
          <w:rFonts w:ascii="Arial" w:hAnsi="Arial" w:cs="Arial"/>
          <w:lang w:val="it-IT"/>
        </w:rPr>
        <w:t xml:space="preserve"> (</w:t>
      </w:r>
      <w:r w:rsidR="00EC6CC1" w:rsidRPr="007C15ED">
        <w:rPr>
          <w:rFonts w:ascii="Arial" w:hAnsi="Arial" w:cs="Arial"/>
          <w:lang w:val="it-IT"/>
        </w:rPr>
        <w:t>1</w:t>
      </w:r>
      <w:r w:rsidR="00B76391" w:rsidRPr="007C15ED">
        <w:rPr>
          <w:rFonts w:ascii="Arial" w:hAnsi="Arial" w:cs="Arial"/>
          <w:lang w:val="it-IT"/>
        </w:rPr>
        <w:t>’</w:t>
      </w:r>
      <w:r w:rsidR="00EC6CC1" w:rsidRPr="007C15ED">
        <w:rPr>
          <w:rFonts w:ascii="Arial" w:hAnsi="Arial" w:cs="Arial"/>
          <w:lang w:val="it-IT"/>
        </w:rPr>
        <w:t>3</w:t>
      </w:r>
      <w:r w:rsidR="00B76391" w:rsidRPr="007C15ED">
        <w:rPr>
          <w:rFonts w:ascii="Arial" w:hAnsi="Arial" w:cs="Arial"/>
          <w:lang w:val="it-IT"/>
        </w:rPr>
        <w:t>0),</w:t>
      </w:r>
      <w:r w:rsidR="006418DC">
        <w:rPr>
          <w:rFonts w:ascii="Arial" w:hAnsi="Arial" w:cs="Arial"/>
          <w:lang w:val="it-IT"/>
        </w:rPr>
        <w:t xml:space="preserve">   </w:t>
      </w:r>
      <w:r w:rsidR="000E41E6" w:rsidRPr="007C15ED">
        <w:rPr>
          <w:rFonts w:ascii="Arial" w:hAnsi="Arial" w:cs="Arial"/>
          <w:lang w:val="it-IT"/>
        </w:rPr>
        <w:t>5)</w:t>
      </w:r>
      <w:r w:rsidR="00EC6CC1" w:rsidRPr="007C15ED">
        <w:rPr>
          <w:rFonts w:ascii="Arial" w:hAnsi="Arial" w:cs="Arial"/>
          <w:lang w:val="it-IT"/>
        </w:rPr>
        <w:t xml:space="preserve"> Allegretto (</w:t>
      </w:r>
      <w:r w:rsidR="000E41E6" w:rsidRPr="007C15ED">
        <w:rPr>
          <w:rFonts w:ascii="Arial" w:hAnsi="Arial" w:cs="Arial"/>
          <w:lang w:val="it-IT"/>
        </w:rPr>
        <w:t>0’40</w:t>
      </w:r>
      <w:r w:rsidR="00EC6CC1" w:rsidRPr="007C15ED">
        <w:rPr>
          <w:rFonts w:ascii="Arial" w:hAnsi="Arial" w:cs="Arial"/>
          <w:lang w:val="it-IT"/>
        </w:rPr>
        <w:t>)</w:t>
      </w:r>
      <w:r w:rsidR="000E41E6" w:rsidRPr="007C15ED">
        <w:rPr>
          <w:rFonts w:ascii="Arial" w:hAnsi="Arial" w:cs="Arial"/>
          <w:lang w:val="it-IT"/>
        </w:rPr>
        <w:t xml:space="preserve">,  </w:t>
      </w:r>
      <w:r w:rsidR="00F129D7" w:rsidRPr="007C15ED">
        <w:rPr>
          <w:rFonts w:ascii="Arial" w:hAnsi="Arial" w:cs="Arial"/>
          <w:lang w:val="it-IT"/>
        </w:rPr>
        <w:t>6)</w:t>
      </w:r>
      <w:r w:rsidR="00EC6CC1" w:rsidRPr="007C15ED">
        <w:rPr>
          <w:rFonts w:ascii="Arial" w:hAnsi="Arial" w:cs="Arial"/>
          <w:lang w:val="it-IT"/>
        </w:rPr>
        <w:t xml:space="preserve"> Allegro (</w:t>
      </w:r>
      <w:r w:rsidR="00F129D7" w:rsidRPr="007C15ED">
        <w:rPr>
          <w:rFonts w:ascii="Arial" w:hAnsi="Arial" w:cs="Arial"/>
          <w:lang w:val="it-IT"/>
        </w:rPr>
        <w:t>0’40</w:t>
      </w:r>
      <w:r w:rsidR="00EC6CC1" w:rsidRPr="007C15ED">
        <w:rPr>
          <w:rFonts w:ascii="Arial" w:hAnsi="Arial" w:cs="Arial"/>
          <w:lang w:val="it-IT"/>
        </w:rPr>
        <w:t>)</w:t>
      </w:r>
      <w:r w:rsidRPr="007C15ED">
        <w:rPr>
          <w:rFonts w:ascii="Arial" w:hAnsi="Arial" w:cs="Arial"/>
          <w:lang w:val="it-IT"/>
        </w:rPr>
        <w:t xml:space="preserve">,  </w:t>
      </w:r>
      <w:r w:rsidR="001D0B33" w:rsidRPr="007C15ED">
        <w:rPr>
          <w:rFonts w:ascii="Arial" w:hAnsi="Arial" w:cs="Arial"/>
          <w:lang w:val="it-IT"/>
        </w:rPr>
        <w:t>7) Andantino (1'15),</w:t>
      </w:r>
      <w:r w:rsidRPr="007C15ED">
        <w:rPr>
          <w:rFonts w:ascii="Arial" w:hAnsi="Arial" w:cs="Arial"/>
          <w:lang w:val="it-IT"/>
        </w:rPr>
        <w:t xml:space="preserve">  </w:t>
      </w:r>
    </w:p>
    <w:p w:rsidR="006418DC" w:rsidRDefault="00613B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w:t>
      </w:r>
      <w:r w:rsidR="00B625EA" w:rsidRPr="007C15ED">
        <w:rPr>
          <w:rFonts w:ascii="Arial" w:hAnsi="Arial" w:cs="Arial"/>
          <w:lang w:val="it-IT"/>
        </w:rPr>
        <w:t xml:space="preserve"> </w:t>
      </w:r>
      <w:r w:rsidR="00C8679C" w:rsidRPr="007C15ED">
        <w:rPr>
          <w:rFonts w:ascii="Arial" w:hAnsi="Arial" w:cs="Arial"/>
          <w:lang w:val="it-IT"/>
        </w:rPr>
        <w:t>Larghetto</w:t>
      </w:r>
      <w:r w:rsidR="00EC6CC1" w:rsidRPr="007C15ED">
        <w:rPr>
          <w:rFonts w:ascii="Arial" w:hAnsi="Arial" w:cs="Arial"/>
          <w:lang w:val="it-IT"/>
        </w:rPr>
        <w:t xml:space="preserve"> (</w:t>
      </w:r>
      <w:r w:rsidRPr="007C15ED">
        <w:rPr>
          <w:rFonts w:ascii="Arial" w:hAnsi="Arial" w:cs="Arial"/>
          <w:lang w:val="it-IT"/>
        </w:rPr>
        <w:t>1’0</w:t>
      </w:r>
      <w:r w:rsidR="00C8679C" w:rsidRPr="007C15ED">
        <w:rPr>
          <w:rFonts w:ascii="Arial" w:hAnsi="Arial" w:cs="Arial"/>
          <w:lang w:val="it-IT"/>
        </w:rPr>
        <w:t>5</w:t>
      </w:r>
      <w:r w:rsidR="00EC6CC1" w:rsidRPr="007C15ED">
        <w:rPr>
          <w:rFonts w:ascii="Arial" w:hAnsi="Arial" w:cs="Arial"/>
          <w:lang w:val="it-IT"/>
        </w:rPr>
        <w:t>)</w:t>
      </w:r>
      <w:r w:rsidRPr="007C15ED">
        <w:rPr>
          <w:rFonts w:ascii="Arial" w:hAnsi="Arial" w:cs="Arial"/>
          <w:lang w:val="it-IT"/>
        </w:rPr>
        <w:t>,</w:t>
      </w:r>
      <w:r w:rsidR="002C1F44" w:rsidRPr="007C15ED">
        <w:rPr>
          <w:rFonts w:ascii="Arial" w:hAnsi="Arial" w:cs="Arial"/>
          <w:lang w:val="it-IT"/>
        </w:rPr>
        <w:t xml:space="preserve">  </w:t>
      </w:r>
      <w:r w:rsidR="009C1937" w:rsidRPr="007C15ED">
        <w:rPr>
          <w:rFonts w:ascii="Arial" w:hAnsi="Arial" w:cs="Arial"/>
          <w:lang w:val="it-IT"/>
        </w:rPr>
        <w:t>11)</w:t>
      </w:r>
      <w:r w:rsidR="00EC6CC1" w:rsidRPr="007C15ED">
        <w:rPr>
          <w:rFonts w:ascii="Arial" w:hAnsi="Arial" w:cs="Arial"/>
          <w:lang w:val="it-IT"/>
        </w:rPr>
        <w:t xml:space="preserve"> Grazioso(</w:t>
      </w:r>
      <w:r w:rsidR="009C1937" w:rsidRPr="007C15ED">
        <w:rPr>
          <w:rFonts w:ascii="Arial" w:hAnsi="Arial" w:cs="Arial"/>
          <w:lang w:val="it-IT"/>
        </w:rPr>
        <w:t>0’</w:t>
      </w:r>
      <w:r w:rsidR="00EC6CC1" w:rsidRPr="007C15ED">
        <w:rPr>
          <w:rFonts w:ascii="Arial" w:hAnsi="Arial" w:cs="Arial"/>
          <w:lang w:val="it-IT"/>
        </w:rPr>
        <w:t>25)</w:t>
      </w:r>
      <w:r w:rsidR="009C1937" w:rsidRPr="007C15ED">
        <w:rPr>
          <w:rFonts w:ascii="Arial" w:hAnsi="Arial" w:cs="Arial"/>
          <w:lang w:val="it-IT"/>
        </w:rPr>
        <w:t>,</w:t>
      </w:r>
      <w:r w:rsidR="006418DC">
        <w:rPr>
          <w:rFonts w:ascii="Arial" w:hAnsi="Arial" w:cs="Arial"/>
          <w:lang w:val="it-IT"/>
        </w:rPr>
        <w:t xml:space="preserve">   </w:t>
      </w:r>
      <w:r w:rsidR="00440B96" w:rsidRPr="007C15ED">
        <w:rPr>
          <w:rFonts w:ascii="Arial" w:hAnsi="Arial" w:cs="Arial"/>
          <w:lang w:val="it-IT"/>
        </w:rPr>
        <w:t>12)</w:t>
      </w:r>
      <w:r w:rsidR="00EC6CC1" w:rsidRPr="007C15ED">
        <w:rPr>
          <w:rFonts w:ascii="Arial" w:hAnsi="Arial" w:cs="Arial"/>
          <w:lang w:val="it-IT"/>
        </w:rPr>
        <w:t xml:space="preserve"> Allegro (</w:t>
      </w:r>
      <w:r w:rsidR="00440B96" w:rsidRPr="007C15ED">
        <w:rPr>
          <w:rFonts w:ascii="Arial" w:hAnsi="Arial" w:cs="Arial"/>
          <w:lang w:val="it-IT"/>
        </w:rPr>
        <w:t>0’35</w:t>
      </w:r>
      <w:r w:rsidR="00EC6CC1" w:rsidRPr="007C15ED">
        <w:rPr>
          <w:rFonts w:ascii="Arial" w:hAnsi="Arial" w:cs="Arial"/>
          <w:lang w:val="it-IT"/>
        </w:rPr>
        <w:t>)</w:t>
      </w:r>
      <w:r w:rsidR="002C1F44" w:rsidRPr="007C15ED">
        <w:rPr>
          <w:rFonts w:ascii="Arial" w:hAnsi="Arial" w:cs="Arial"/>
          <w:lang w:val="it-IT"/>
        </w:rPr>
        <w:t xml:space="preserve">,  </w:t>
      </w:r>
      <w:r w:rsidR="00FC5E1D" w:rsidRPr="007C15ED">
        <w:rPr>
          <w:rFonts w:ascii="Arial" w:hAnsi="Arial" w:cs="Arial"/>
          <w:lang w:val="it-IT"/>
        </w:rPr>
        <w:t>13</w:t>
      </w:r>
      <w:r w:rsidR="002B3B68" w:rsidRPr="007C15ED">
        <w:rPr>
          <w:rFonts w:ascii="Arial" w:hAnsi="Arial" w:cs="Arial"/>
          <w:lang w:val="it-IT"/>
        </w:rPr>
        <w:t xml:space="preserve">) </w:t>
      </w:r>
      <w:r w:rsidR="0046781B" w:rsidRPr="007C15ED">
        <w:rPr>
          <w:rFonts w:ascii="Arial" w:hAnsi="Arial" w:cs="Arial"/>
          <w:lang w:val="it-IT"/>
        </w:rPr>
        <w:t>Allegro</w:t>
      </w:r>
      <w:r w:rsidR="00EC6CC1" w:rsidRPr="007C15ED">
        <w:rPr>
          <w:rFonts w:ascii="Arial" w:hAnsi="Arial" w:cs="Arial"/>
          <w:lang w:val="it-IT"/>
        </w:rPr>
        <w:t xml:space="preserve"> (</w:t>
      </w:r>
      <w:r w:rsidR="002B3B68" w:rsidRPr="007C15ED">
        <w:rPr>
          <w:rFonts w:ascii="Arial" w:hAnsi="Arial" w:cs="Arial"/>
          <w:lang w:val="it-IT"/>
        </w:rPr>
        <w:t>0’30</w:t>
      </w:r>
      <w:r w:rsidR="00EC6CC1" w:rsidRPr="007C15ED">
        <w:rPr>
          <w:rFonts w:ascii="Arial" w:hAnsi="Arial" w:cs="Arial"/>
          <w:lang w:val="it-IT"/>
        </w:rPr>
        <w:t>)</w:t>
      </w:r>
      <w:r w:rsidR="00440B96" w:rsidRPr="007C15ED">
        <w:rPr>
          <w:rFonts w:ascii="Arial" w:hAnsi="Arial" w:cs="Arial"/>
          <w:lang w:val="it-IT"/>
        </w:rPr>
        <w:t>,</w:t>
      </w:r>
      <w:r w:rsidR="002C1F44" w:rsidRPr="007C15ED">
        <w:rPr>
          <w:rFonts w:ascii="Arial" w:hAnsi="Arial" w:cs="Arial"/>
          <w:lang w:val="it-IT"/>
        </w:rPr>
        <w:t xml:space="preserve">  </w:t>
      </w:r>
    </w:p>
    <w:p w:rsidR="006418DC" w:rsidRDefault="00440B9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15)</w:t>
      </w:r>
      <w:r w:rsidR="00EC6CC1" w:rsidRPr="007C15ED">
        <w:rPr>
          <w:rFonts w:ascii="Arial" w:hAnsi="Arial" w:cs="Arial"/>
          <w:lang w:val="it-IT"/>
        </w:rPr>
        <w:t xml:space="preserve"> Allegretto (</w:t>
      </w:r>
      <w:r w:rsidRPr="007C15ED">
        <w:rPr>
          <w:rFonts w:ascii="Arial" w:hAnsi="Arial" w:cs="Arial"/>
          <w:lang w:val="it-IT"/>
        </w:rPr>
        <w:t>0’35</w:t>
      </w:r>
      <w:r w:rsidR="00EC6CC1" w:rsidRPr="007C15ED">
        <w:rPr>
          <w:rFonts w:ascii="Arial" w:hAnsi="Arial" w:cs="Arial"/>
          <w:lang w:val="it-IT"/>
        </w:rPr>
        <w:t>)</w:t>
      </w:r>
      <w:r w:rsidR="002C1F44" w:rsidRPr="007C15ED">
        <w:rPr>
          <w:rFonts w:ascii="Arial" w:hAnsi="Arial" w:cs="Arial"/>
          <w:lang w:val="it-IT"/>
        </w:rPr>
        <w:t xml:space="preserve">,  </w:t>
      </w:r>
      <w:r w:rsidR="00F129D7" w:rsidRPr="007C15ED">
        <w:rPr>
          <w:rFonts w:ascii="Arial" w:hAnsi="Arial" w:cs="Arial"/>
          <w:lang w:val="it-IT"/>
        </w:rPr>
        <w:t xml:space="preserve">16) </w:t>
      </w:r>
      <w:r w:rsidR="00EC6CC1" w:rsidRPr="007C15ED">
        <w:rPr>
          <w:rFonts w:ascii="Arial" w:hAnsi="Arial" w:cs="Arial"/>
          <w:lang w:val="it-IT"/>
        </w:rPr>
        <w:t>Vivace (</w:t>
      </w:r>
      <w:r w:rsidR="00F129D7" w:rsidRPr="007C15ED">
        <w:rPr>
          <w:rFonts w:ascii="Arial" w:hAnsi="Arial" w:cs="Arial"/>
          <w:lang w:val="it-IT"/>
        </w:rPr>
        <w:t>0’30</w:t>
      </w:r>
      <w:r w:rsidR="00EC6CC1" w:rsidRPr="007C15ED">
        <w:rPr>
          <w:rFonts w:ascii="Arial" w:hAnsi="Arial" w:cs="Arial"/>
          <w:lang w:val="it-IT"/>
        </w:rPr>
        <w:t>)</w:t>
      </w:r>
      <w:r w:rsidR="002C1F44" w:rsidRPr="007C15ED">
        <w:rPr>
          <w:rFonts w:ascii="Arial" w:hAnsi="Arial" w:cs="Arial"/>
          <w:lang w:val="it-IT"/>
        </w:rPr>
        <w:t xml:space="preserve">,  </w:t>
      </w:r>
      <w:r w:rsidR="009C1937" w:rsidRPr="007C15ED">
        <w:rPr>
          <w:rFonts w:ascii="Arial" w:hAnsi="Arial" w:cs="Arial"/>
          <w:lang w:val="it-IT"/>
        </w:rPr>
        <w:t>18)</w:t>
      </w:r>
      <w:r w:rsidR="00EC6CC1" w:rsidRPr="007C15ED">
        <w:rPr>
          <w:rFonts w:ascii="Arial" w:hAnsi="Arial" w:cs="Arial"/>
          <w:lang w:val="it-IT"/>
        </w:rPr>
        <w:t xml:space="preserve"> Allegretto (</w:t>
      </w:r>
      <w:r w:rsidR="009C1937" w:rsidRPr="007C15ED">
        <w:rPr>
          <w:rFonts w:ascii="Arial" w:hAnsi="Arial" w:cs="Arial"/>
          <w:lang w:val="it-IT"/>
        </w:rPr>
        <w:t>0’30</w:t>
      </w:r>
      <w:r w:rsidR="00EC6CC1" w:rsidRPr="007C15ED">
        <w:rPr>
          <w:rFonts w:ascii="Arial" w:hAnsi="Arial" w:cs="Arial"/>
          <w:lang w:val="it-IT"/>
        </w:rPr>
        <w:t>)</w:t>
      </w:r>
      <w:r w:rsidR="009C1937" w:rsidRPr="007C15ED">
        <w:rPr>
          <w:rFonts w:ascii="Arial" w:hAnsi="Arial" w:cs="Arial"/>
          <w:lang w:val="it-IT"/>
        </w:rPr>
        <w:t>,</w:t>
      </w:r>
      <w:r w:rsidR="006418DC">
        <w:rPr>
          <w:rFonts w:ascii="Arial" w:hAnsi="Arial" w:cs="Arial"/>
          <w:lang w:val="it-IT"/>
        </w:rPr>
        <w:t xml:space="preserve">   </w:t>
      </w:r>
      <w:r w:rsidR="000A6E8E" w:rsidRPr="007C15ED">
        <w:rPr>
          <w:rFonts w:ascii="Arial" w:hAnsi="Arial" w:cs="Arial"/>
          <w:lang w:val="it-IT"/>
        </w:rPr>
        <w:t xml:space="preserve">22) </w:t>
      </w:r>
      <w:r w:rsidR="0046781B" w:rsidRPr="007C15ED">
        <w:rPr>
          <w:rFonts w:ascii="Arial" w:hAnsi="Arial" w:cs="Arial"/>
          <w:lang w:val="it-IT"/>
        </w:rPr>
        <w:t>Allegretto (</w:t>
      </w:r>
      <w:r w:rsidR="008E6BB7" w:rsidRPr="007C15ED">
        <w:rPr>
          <w:rFonts w:ascii="Arial" w:hAnsi="Arial" w:cs="Arial"/>
          <w:lang w:val="it-IT"/>
        </w:rPr>
        <w:t>0</w:t>
      </w:r>
      <w:r w:rsidR="000A6E8E" w:rsidRPr="007C15ED">
        <w:rPr>
          <w:rFonts w:ascii="Arial" w:hAnsi="Arial" w:cs="Arial"/>
          <w:lang w:val="it-IT"/>
        </w:rPr>
        <w:t>’</w:t>
      </w:r>
      <w:r w:rsidR="00B76391" w:rsidRPr="007C15ED">
        <w:rPr>
          <w:rFonts w:ascii="Arial" w:hAnsi="Arial" w:cs="Arial"/>
          <w:lang w:val="it-IT"/>
        </w:rPr>
        <w:t>3</w:t>
      </w:r>
      <w:r w:rsidR="000A6E8E" w:rsidRPr="007C15ED">
        <w:rPr>
          <w:rFonts w:ascii="Arial" w:hAnsi="Arial" w:cs="Arial"/>
          <w:lang w:val="it-IT"/>
        </w:rPr>
        <w:t>5</w:t>
      </w:r>
      <w:r w:rsidR="0046781B" w:rsidRPr="007C15ED">
        <w:rPr>
          <w:rFonts w:ascii="Arial" w:hAnsi="Arial" w:cs="Arial"/>
          <w:lang w:val="it-IT"/>
        </w:rPr>
        <w:t>)</w:t>
      </w:r>
      <w:r w:rsidRPr="007C15ED">
        <w:rPr>
          <w:rFonts w:ascii="Arial" w:hAnsi="Arial" w:cs="Arial"/>
          <w:lang w:val="it-IT"/>
        </w:rPr>
        <w:t>,</w:t>
      </w:r>
      <w:r w:rsidR="00A5340A" w:rsidRPr="007C15ED">
        <w:rPr>
          <w:rFonts w:ascii="Arial" w:hAnsi="Arial" w:cs="Arial"/>
          <w:lang w:val="it-IT"/>
        </w:rPr>
        <w:t xml:space="preserve">   </w:t>
      </w:r>
    </w:p>
    <w:p w:rsidR="00A5340A" w:rsidRPr="007C15ED" w:rsidRDefault="00440B9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25)</w:t>
      </w:r>
      <w:r w:rsidR="00EC6CC1" w:rsidRPr="007C15ED">
        <w:rPr>
          <w:rFonts w:ascii="Arial" w:hAnsi="Arial" w:cs="Arial"/>
          <w:lang w:val="it-IT"/>
        </w:rPr>
        <w:t xml:space="preserve"> Andantino (</w:t>
      </w:r>
      <w:r w:rsidRPr="007C15ED">
        <w:rPr>
          <w:rFonts w:ascii="Arial" w:hAnsi="Arial" w:cs="Arial"/>
          <w:lang w:val="it-IT"/>
        </w:rPr>
        <w:t>1’45</w:t>
      </w:r>
      <w:r w:rsidR="00EC6CC1" w:rsidRPr="007C15ED">
        <w:rPr>
          <w:rFonts w:ascii="Arial" w:hAnsi="Arial" w:cs="Arial"/>
          <w:lang w:val="it-IT"/>
        </w:rPr>
        <w:t>)</w:t>
      </w:r>
      <w:r w:rsidR="000E41E6" w:rsidRPr="007C15ED">
        <w:rPr>
          <w:rFonts w:ascii="Arial" w:hAnsi="Arial" w:cs="Arial"/>
          <w:lang w:val="it-IT"/>
        </w:rPr>
        <w:t>,   31)</w:t>
      </w:r>
      <w:r w:rsidR="00EC6CC1" w:rsidRPr="007C15ED">
        <w:rPr>
          <w:rFonts w:ascii="Arial" w:hAnsi="Arial" w:cs="Arial"/>
          <w:lang w:val="it-IT"/>
        </w:rPr>
        <w:t xml:space="preserve"> Allegretto (</w:t>
      </w:r>
      <w:r w:rsidR="000E41E6" w:rsidRPr="007C15ED">
        <w:rPr>
          <w:rFonts w:ascii="Arial" w:hAnsi="Arial" w:cs="Arial"/>
          <w:lang w:val="it-IT"/>
        </w:rPr>
        <w:t>1’10</w:t>
      </w:r>
      <w:r w:rsidR="00EC6CC1" w:rsidRPr="007C15ED">
        <w:rPr>
          <w:rFonts w:ascii="Arial" w:hAnsi="Arial" w:cs="Arial"/>
          <w:lang w:val="it-IT"/>
        </w:rPr>
        <w:t>)</w:t>
      </w:r>
      <w:r w:rsidR="000A6E8E" w:rsidRPr="007C15ED">
        <w:rPr>
          <w:rFonts w:ascii="Arial" w:hAnsi="Arial" w:cs="Arial"/>
          <w:lang w:val="it-IT"/>
        </w:rPr>
        <w:t>.</w:t>
      </w:r>
      <w:r w:rsidR="001D0B33" w:rsidRPr="007C15ED">
        <w:rPr>
          <w:rFonts w:ascii="Arial" w:hAnsi="Arial" w:cs="Arial"/>
          <w:lang w:val="it-IT"/>
        </w:rPr>
        <w:t xml:space="preserve">   </w:t>
      </w:r>
      <w:r w:rsidR="001A7ADB" w:rsidRPr="007C15ED">
        <w:rPr>
          <w:rFonts w:ascii="Arial" w:hAnsi="Arial" w:cs="Arial"/>
          <w:u w:val="single"/>
          <w:lang w:val="it-IT"/>
        </w:rPr>
        <w:t>Lezioni progressive</w:t>
      </w:r>
      <w:r w:rsidR="00B6451A" w:rsidRPr="007C15ED">
        <w:rPr>
          <w:rFonts w:ascii="Arial" w:hAnsi="Arial" w:cs="Arial"/>
          <w:lang w:val="it-IT"/>
        </w:rPr>
        <w:t>,</w:t>
      </w:r>
      <w:r w:rsidR="001A7ADB" w:rsidRPr="007C15ED">
        <w:rPr>
          <w:rFonts w:ascii="Arial" w:hAnsi="Arial" w:cs="Arial"/>
          <w:lang w:val="it-IT"/>
        </w:rPr>
        <w:t xml:space="preserve"> op</w:t>
      </w:r>
      <w:r w:rsidR="00963B4C" w:rsidRPr="007C15ED">
        <w:rPr>
          <w:rFonts w:ascii="Arial" w:hAnsi="Arial" w:cs="Arial"/>
          <w:lang w:val="it-IT"/>
        </w:rPr>
        <w:t>.</w:t>
      </w:r>
      <w:r w:rsidR="001A7ADB" w:rsidRPr="007C15ED">
        <w:rPr>
          <w:rFonts w:ascii="Arial" w:hAnsi="Arial" w:cs="Arial"/>
          <w:lang w:val="it-IT"/>
        </w:rPr>
        <w:t xml:space="preserve"> 51</w:t>
      </w:r>
      <w:r w:rsidR="00BF20AC" w:rsidRPr="007C15ED">
        <w:rPr>
          <w:rFonts w:ascii="Arial" w:hAnsi="Arial" w:cs="Arial"/>
          <w:lang w:val="it-IT"/>
        </w:rPr>
        <w:t>:</w:t>
      </w:r>
      <w:r w:rsidR="00CD14D5" w:rsidRPr="007C15ED">
        <w:rPr>
          <w:rFonts w:ascii="Arial" w:hAnsi="Arial" w:cs="Arial"/>
          <w:lang w:val="it-IT"/>
        </w:rPr>
        <w:t xml:space="preserve">   </w:t>
      </w:r>
    </w:p>
    <w:p w:rsidR="002C1F44" w:rsidRPr="007C15ED" w:rsidRDefault="00E6699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Agitato (0'50),</w:t>
      </w:r>
      <w:r w:rsidR="00A5340A" w:rsidRPr="007C15ED">
        <w:rPr>
          <w:rFonts w:ascii="Arial" w:hAnsi="Arial" w:cs="Arial"/>
          <w:lang w:val="it-IT"/>
        </w:rPr>
        <w:t xml:space="preserve">   </w:t>
      </w:r>
      <w:r w:rsidR="00F41327" w:rsidRPr="007C15ED">
        <w:rPr>
          <w:rFonts w:ascii="Arial" w:hAnsi="Arial" w:cs="Arial"/>
          <w:lang w:val="it-IT"/>
        </w:rPr>
        <w:t xml:space="preserve">4) </w:t>
      </w:r>
      <w:r w:rsidR="00EE2CAC" w:rsidRPr="007C15ED">
        <w:rPr>
          <w:rFonts w:ascii="Arial" w:hAnsi="Arial" w:cs="Arial"/>
          <w:lang w:val="it-IT"/>
        </w:rPr>
        <w:t>Maestoso (</w:t>
      </w:r>
      <w:r w:rsidR="00440B96" w:rsidRPr="007C15ED">
        <w:rPr>
          <w:rFonts w:ascii="Arial" w:hAnsi="Arial" w:cs="Arial"/>
          <w:lang w:val="it-IT"/>
        </w:rPr>
        <w:t>1’</w:t>
      </w:r>
      <w:r w:rsidR="00EE2CAC" w:rsidRPr="007C15ED">
        <w:rPr>
          <w:rFonts w:ascii="Arial" w:hAnsi="Arial" w:cs="Arial"/>
          <w:lang w:val="it-IT"/>
        </w:rPr>
        <w:t>)</w:t>
      </w:r>
      <w:r w:rsidR="00440B96" w:rsidRPr="007C15ED">
        <w:rPr>
          <w:rFonts w:ascii="Arial" w:hAnsi="Arial" w:cs="Arial"/>
          <w:lang w:val="it-IT"/>
        </w:rPr>
        <w:t>,</w:t>
      </w:r>
      <w:r w:rsidR="00CD14D5" w:rsidRPr="007C15ED">
        <w:rPr>
          <w:rFonts w:ascii="Arial" w:hAnsi="Arial" w:cs="Arial"/>
          <w:lang w:val="it-IT"/>
        </w:rPr>
        <w:t xml:space="preserve">   </w:t>
      </w:r>
      <w:r w:rsidR="00EE2CAC" w:rsidRPr="007C15ED">
        <w:rPr>
          <w:rFonts w:ascii="Arial" w:hAnsi="Arial" w:cs="Arial"/>
          <w:lang w:val="it-IT"/>
        </w:rPr>
        <w:t>Grazioso (</w:t>
      </w:r>
      <w:r w:rsidR="001D0B33" w:rsidRPr="007C15ED">
        <w:rPr>
          <w:rFonts w:ascii="Arial" w:hAnsi="Arial" w:cs="Arial"/>
          <w:lang w:val="it-IT"/>
        </w:rPr>
        <w:t>1</w:t>
      </w:r>
      <w:r w:rsidR="00F41327" w:rsidRPr="007C15ED">
        <w:rPr>
          <w:rFonts w:ascii="Arial" w:hAnsi="Arial" w:cs="Arial"/>
          <w:lang w:val="it-IT"/>
        </w:rPr>
        <w:t>’</w:t>
      </w:r>
      <w:r w:rsidR="00EE2CAC" w:rsidRPr="007C15ED">
        <w:rPr>
          <w:rFonts w:ascii="Arial" w:hAnsi="Arial" w:cs="Arial"/>
          <w:lang w:val="it-IT"/>
        </w:rPr>
        <w:t>)</w:t>
      </w:r>
      <w:r w:rsidR="00440B96" w:rsidRPr="007C15ED">
        <w:rPr>
          <w:rFonts w:ascii="Arial" w:hAnsi="Arial" w:cs="Arial"/>
          <w:lang w:val="it-IT"/>
        </w:rPr>
        <w:t>,</w:t>
      </w:r>
      <w:r w:rsidR="00CD14D5" w:rsidRPr="007C15ED">
        <w:rPr>
          <w:rFonts w:ascii="Arial" w:hAnsi="Arial" w:cs="Arial"/>
          <w:lang w:val="it-IT"/>
        </w:rPr>
        <w:t xml:space="preserve">   </w:t>
      </w:r>
      <w:r w:rsidR="00EE2CAC" w:rsidRPr="007C15ED">
        <w:rPr>
          <w:rFonts w:ascii="Arial" w:hAnsi="Arial" w:cs="Arial"/>
          <w:lang w:val="it-IT"/>
        </w:rPr>
        <w:t>Allegretto (1'25)</w:t>
      </w:r>
      <w:r w:rsidR="00B76391" w:rsidRPr="007C15ED">
        <w:rPr>
          <w:rFonts w:ascii="Arial" w:hAnsi="Arial" w:cs="Arial"/>
          <w:lang w:val="it-IT"/>
        </w:rPr>
        <w:t xml:space="preserve">,   </w:t>
      </w:r>
      <w:r w:rsidR="0030618B" w:rsidRPr="007C15ED">
        <w:rPr>
          <w:rFonts w:ascii="Arial" w:hAnsi="Arial" w:cs="Arial"/>
          <w:lang w:val="it-IT"/>
        </w:rPr>
        <w:t>Andantino (0’40),</w:t>
      </w:r>
      <w:r w:rsidR="001D0B33" w:rsidRPr="007C15ED">
        <w:rPr>
          <w:rFonts w:ascii="Arial" w:hAnsi="Arial" w:cs="Arial"/>
          <w:lang w:val="it-IT"/>
        </w:rPr>
        <w:t xml:space="preserve">   </w:t>
      </w:r>
    </w:p>
    <w:p w:rsidR="00553BD5" w:rsidRPr="007C15ED" w:rsidRDefault="00900BE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Maestoso (0'40),</w:t>
      </w:r>
      <w:r w:rsidR="00553BD5" w:rsidRPr="007C15ED">
        <w:rPr>
          <w:rFonts w:ascii="Arial" w:hAnsi="Arial" w:cs="Arial"/>
          <w:lang w:val="it-IT"/>
        </w:rPr>
        <w:t xml:space="preserve">   </w:t>
      </w:r>
      <w:r w:rsidR="00725B65" w:rsidRPr="007C15ED">
        <w:rPr>
          <w:rFonts w:ascii="Arial" w:hAnsi="Arial" w:cs="Arial"/>
          <w:lang w:val="it-IT"/>
        </w:rPr>
        <w:t>Andantino (</w:t>
      </w:r>
      <w:r w:rsidR="00BF20AC" w:rsidRPr="007C15ED">
        <w:rPr>
          <w:rFonts w:ascii="Arial" w:hAnsi="Arial" w:cs="Arial"/>
          <w:lang w:val="it-IT"/>
        </w:rPr>
        <w:t>1’</w:t>
      </w:r>
      <w:r w:rsidR="00F41327" w:rsidRPr="007C15ED">
        <w:rPr>
          <w:rFonts w:ascii="Arial" w:hAnsi="Arial" w:cs="Arial"/>
          <w:lang w:val="it-IT"/>
        </w:rPr>
        <w:t>45</w:t>
      </w:r>
      <w:r w:rsidR="00725B65" w:rsidRPr="007C15ED">
        <w:rPr>
          <w:rFonts w:ascii="Arial" w:hAnsi="Arial" w:cs="Arial"/>
          <w:lang w:val="it-IT"/>
        </w:rPr>
        <w:t>)</w:t>
      </w:r>
      <w:r w:rsidR="00B76391" w:rsidRPr="007C15ED">
        <w:rPr>
          <w:rFonts w:ascii="Arial" w:hAnsi="Arial" w:cs="Arial"/>
          <w:lang w:val="it-IT"/>
        </w:rPr>
        <w:t>,</w:t>
      </w:r>
      <w:r w:rsidR="00EB47E1" w:rsidRPr="007C15ED">
        <w:rPr>
          <w:rFonts w:ascii="Arial" w:hAnsi="Arial" w:cs="Arial"/>
          <w:lang w:val="it-IT"/>
        </w:rPr>
        <w:t xml:space="preserve">   </w:t>
      </w:r>
      <w:r w:rsidR="00EE2CAC" w:rsidRPr="007C15ED">
        <w:rPr>
          <w:rFonts w:ascii="Arial" w:hAnsi="Arial" w:cs="Arial"/>
          <w:lang w:val="it-IT"/>
        </w:rPr>
        <w:t>Andantino</w:t>
      </w:r>
      <w:r w:rsidR="008E6BB7" w:rsidRPr="007C15ED">
        <w:rPr>
          <w:rFonts w:ascii="Arial" w:hAnsi="Arial" w:cs="Arial"/>
          <w:lang w:val="it-IT"/>
        </w:rPr>
        <w:t xml:space="preserve"> </w:t>
      </w:r>
      <w:r w:rsidR="00EE2CAC" w:rsidRPr="007C15ED">
        <w:rPr>
          <w:rFonts w:ascii="Arial" w:hAnsi="Arial" w:cs="Arial"/>
          <w:lang w:val="it-IT"/>
        </w:rPr>
        <w:t>(</w:t>
      </w:r>
      <w:r w:rsidR="00B76391" w:rsidRPr="007C15ED">
        <w:rPr>
          <w:rFonts w:ascii="Arial" w:hAnsi="Arial" w:cs="Arial"/>
          <w:lang w:val="it-IT"/>
        </w:rPr>
        <w:t>0’50</w:t>
      </w:r>
      <w:r w:rsidR="00EE2CAC" w:rsidRPr="007C15ED">
        <w:rPr>
          <w:rFonts w:ascii="Arial" w:hAnsi="Arial" w:cs="Arial"/>
          <w:lang w:val="it-IT"/>
        </w:rPr>
        <w:t>)</w:t>
      </w:r>
      <w:r w:rsidR="00B76391" w:rsidRPr="007C15ED">
        <w:rPr>
          <w:rFonts w:ascii="Arial" w:hAnsi="Arial" w:cs="Arial"/>
          <w:lang w:val="it-IT"/>
        </w:rPr>
        <w:t xml:space="preserve">,   </w:t>
      </w:r>
      <w:r w:rsidRPr="007C15ED">
        <w:rPr>
          <w:rFonts w:ascii="Arial" w:hAnsi="Arial" w:cs="Arial"/>
          <w:lang w:val="it-IT"/>
        </w:rPr>
        <w:t>Andantino (</w:t>
      </w:r>
      <w:r w:rsidR="0001663F" w:rsidRPr="007C15ED">
        <w:rPr>
          <w:rFonts w:ascii="Arial" w:hAnsi="Arial" w:cs="Arial"/>
          <w:lang w:val="it-IT"/>
        </w:rPr>
        <w:t>0’45</w:t>
      </w:r>
      <w:r w:rsidRPr="007C15ED">
        <w:rPr>
          <w:rFonts w:ascii="Arial" w:hAnsi="Arial" w:cs="Arial"/>
          <w:lang w:val="it-IT"/>
        </w:rPr>
        <w:t>)</w:t>
      </w:r>
      <w:r w:rsidR="0001663F" w:rsidRPr="007C15ED">
        <w:rPr>
          <w:rFonts w:ascii="Arial" w:hAnsi="Arial" w:cs="Arial"/>
          <w:lang w:val="it-IT"/>
        </w:rPr>
        <w:t>,</w:t>
      </w:r>
      <w:r w:rsidR="001D0B33" w:rsidRPr="007C15ED">
        <w:rPr>
          <w:rFonts w:ascii="Arial" w:hAnsi="Arial" w:cs="Arial"/>
          <w:lang w:val="it-IT"/>
        </w:rPr>
        <w:t xml:space="preserve">   </w:t>
      </w:r>
      <w:r w:rsidR="00725B65" w:rsidRPr="007C15ED">
        <w:rPr>
          <w:rFonts w:ascii="Arial" w:hAnsi="Arial" w:cs="Arial"/>
          <w:lang w:val="it-IT"/>
        </w:rPr>
        <w:t>Allegro (</w:t>
      </w:r>
      <w:r w:rsidR="0001663F" w:rsidRPr="007C15ED">
        <w:rPr>
          <w:rFonts w:ascii="Arial" w:hAnsi="Arial" w:cs="Arial"/>
          <w:lang w:val="it-IT"/>
        </w:rPr>
        <w:t>1’15</w:t>
      </w:r>
      <w:r w:rsidR="00725B65" w:rsidRPr="007C15ED">
        <w:rPr>
          <w:rFonts w:ascii="Arial" w:hAnsi="Arial" w:cs="Arial"/>
          <w:lang w:val="it-IT"/>
        </w:rPr>
        <w:t>)</w:t>
      </w:r>
      <w:r w:rsidR="0001663F" w:rsidRPr="007C15ED">
        <w:rPr>
          <w:rFonts w:ascii="Arial" w:hAnsi="Arial" w:cs="Arial"/>
          <w:lang w:val="it-IT"/>
        </w:rPr>
        <w:t>,</w:t>
      </w:r>
      <w:r w:rsidR="008E6BB7" w:rsidRPr="007C15ED">
        <w:rPr>
          <w:rFonts w:ascii="Arial" w:hAnsi="Arial" w:cs="Arial"/>
          <w:lang w:val="it-IT"/>
        </w:rPr>
        <w:t xml:space="preserve">   </w:t>
      </w:r>
    </w:p>
    <w:p w:rsidR="00553BD5" w:rsidRPr="007C15ED" w:rsidRDefault="00E6699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16) </w:t>
      </w:r>
      <w:r w:rsidR="00725B65" w:rsidRPr="007C15ED">
        <w:rPr>
          <w:rFonts w:ascii="Arial" w:hAnsi="Arial" w:cs="Arial"/>
          <w:lang w:val="it-IT"/>
        </w:rPr>
        <w:t>Allegro (</w:t>
      </w:r>
      <w:r w:rsidR="000E41E6" w:rsidRPr="007C15ED">
        <w:rPr>
          <w:rFonts w:ascii="Arial" w:hAnsi="Arial" w:cs="Arial"/>
          <w:lang w:val="it-IT"/>
        </w:rPr>
        <w:t>1’25</w:t>
      </w:r>
      <w:r w:rsidR="00725B65" w:rsidRPr="007C15ED">
        <w:rPr>
          <w:rFonts w:ascii="Arial" w:hAnsi="Arial" w:cs="Arial"/>
          <w:lang w:val="it-IT"/>
        </w:rPr>
        <w:t>)</w:t>
      </w:r>
      <w:r w:rsidR="000E41E6" w:rsidRPr="007C15ED">
        <w:rPr>
          <w:rFonts w:ascii="Arial" w:hAnsi="Arial" w:cs="Arial"/>
          <w:lang w:val="it-IT"/>
        </w:rPr>
        <w:t>,</w:t>
      </w:r>
      <w:r w:rsidR="00553BD5" w:rsidRPr="007C15ED">
        <w:rPr>
          <w:rFonts w:ascii="Arial" w:hAnsi="Arial" w:cs="Arial"/>
          <w:lang w:val="it-IT"/>
        </w:rPr>
        <w:t xml:space="preserve">   </w:t>
      </w:r>
      <w:r w:rsidR="00725B65" w:rsidRPr="007C15ED">
        <w:rPr>
          <w:rFonts w:ascii="Arial" w:hAnsi="Arial" w:cs="Arial"/>
          <w:lang w:val="it-IT"/>
        </w:rPr>
        <w:t>Presto  (</w:t>
      </w:r>
      <w:r w:rsidR="00F129D7" w:rsidRPr="007C15ED">
        <w:rPr>
          <w:rFonts w:ascii="Arial" w:hAnsi="Arial" w:cs="Arial"/>
          <w:lang w:val="it-IT"/>
        </w:rPr>
        <w:t>0’50</w:t>
      </w:r>
      <w:r w:rsidR="00725B65" w:rsidRPr="007C15ED">
        <w:rPr>
          <w:rFonts w:ascii="Arial" w:hAnsi="Arial" w:cs="Arial"/>
          <w:lang w:val="it-IT"/>
        </w:rPr>
        <w:t>)</w:t>
      </w:r>
      <w:r w:rsidR="00BF20AC" w:rsidRPr="007C15ED">
        <w:rPr>
          <w:rFonts w:ascii="Arial" w:hAnsi="Arial" w:cs="Arial"/>
          <w:lang w:val="it-IT"/>
        </w:rPr>
        <w:t>.</w:t>
      </w:r>
      <w:r w:rsidR="00416C80" w:rsidRPr="007C15ED">
        <w:rPr>
          <w:rFonts w:ascii="Arial" w:hAnsi="Arial" w:cs="Arial"/>
          <w:lang w:val="it-IT"/>
        </w:rPr>
        <w:t xml:space="preserve">   </w:t>
      </w:r>
      <w:r w:rsidR="00180668" w:rsidRPr="007C15ED">
        <w:rPr>
          <w:rFonts w:ascii="Arial" w:hAnsi="Arial" w:cs="Arial"/>
          <w:u w:val="single"/>
          <w:lang w:val="it-IT"/>
        </w:rPr>
        <w:t>Raccolta</w:t>
      </w:r>
      <w:r w:rsidR="00F129D7" w:rsidRPr="007C15ED">
        <w:rPr>
          <w:rFonts w:ascii="Arial" w:hAnsi="Arial" w:cs="Arial"/>
          <w:u w:val="single"/>
          <w:lang w:val="it-IT"/>
        </w:rPr>
        <w:t xml:space="preserve"> di</w:t>
      </w:r>
      <w:r w:rsidR="00584273" w:rsidRPr="007C15ED">
        <w:rPr>
          <w:rFonts w:ascii="Arial" w:hAnsi="Arial" w:cs="Arial"/>
          <w:u w:val="single"/>
          <w:lang w:val="it-IT"/>
        </w:rPr>
        <w:t xml:space="preserve"> pezzi facili</w:t>
      </w:r>
      <w:r w:rsidR="00584273" w:rsidRPr="007C15ED">
        <w:rPr>
          <w:rFonts w:ascii="Arial" w:hAnsi="Arial" w:cs="Arial"/>
          <w:lang w:val="it-IT"/>
        </w:rPr>
        <w:t>,</w:t>
      </w:r>
      <w:r w:rsidR="00180668" w:rsidRPr="007C15ED">
        <w:rPr>
          <w:rFonts w:ascii="Arial" w:hAnsi="Arial" w:cs="Arial"/>
          <w:lang w:val="it-IT"/>
        </w:rPr>
        <w:t xml:space="preserve"> op. 54</w:t>
      </w:r>
      <w:r w:rsidR="003F1D9F" w:rsidRPr="007C15ED">
        <w:rPr>
          <w:rFonts w:ascii="Arial" w:hAnsi="Arial" w:cs="Arial"/>
          <w:lang w:val="it-IT"/>
        </w:rPr>
        <w:t xml:space="preserve"> (1816)</w:t>
      </w:r>
      <w:r w:rsidR="00180668" w:rsidRPr="007C15ED">
        <w:rPr>
          <w:rFonts w:ascii="Arial" w:hAnsi="Arial" w:cs="Arial"/>
          <w:lang w:val="it-IT"/>
        </w:rPr>
        <w:t>.</w:t>
      </w:r>
      <w:r w:rsidR="00CD14D5" w:rsidRPr="007C15ED">
        <w:rPr>
          <w:rFonts w:ascii="Arial" w:hAnsi="Arial" w:cs="Arial"/>
          <w:lang w:val="it-IT"/>
        </w:rPr>
        <w:t xml:space="preserve">   </w:t>
      </w:r>
      <w:r w:rsidR="003F1D9F" w:rsidRPr="007C15ED">
        <w:rPr>
          <w:rFonts w:ascii="Arial" w:hAnsi="Arial" w:cs="Arial"/>
          <w:lang w:val="it-IT"/>
        </w:rPr>
        <w:t>12 Landler op. 55.</w:t>
      </w:r>
      <w:r w:rsidR="00A5340A" w:rsidRPr="007C15ED">
        <w:rPr>
          <w:rFonts w:ascii="Arial" w:hAnsi="Arial" w:cs="Arial"/>
          <w:lang w:val="it-IT"/>
        </w:rPr>
        <w:t xml:space="preserve">   </w:t>
      </w:r>
    </w:p>
    <w:p w:rsidR="006418DC" w:rsidRDefault="003F1D9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Divertimenti, op. 56 (1817).</w:t>
      </w:r>
      <w:r w:rsidR="00C44116" w:rsidRPr="007C15ED">
        <w:rPr>
          <w:rFonts w:ascii="Arial" w:hAnsi="Arial" w:cs="Arial"/>
          <w:lang w:val="it-IT"/>
        </w:rPr>
        <w:t xml:space="preserve">   </w:t>
      </w:r>
      <w:r w:rsidR="00901C16" w:rsidRPr="007C15ED">
        <w:rPr>
          <w:rFonts w:ascii="Arial" w:hAnsi="Arial" w:cs="Arial"/>
          <w:u w:val="single"/>
          <w:lang w:val="it-IT"/>
        </w:rPr>
        <w:t>12 Valzer</w:t>
      </w:r>
      <w:r w:rsidR="00901C16" w:rsidRPr="007C15ED">
        <w:rPr>
          <w:rFonts w:ascii="Arial" w:hAnsi="Arial" w:cs="Arial"/>
          <w:lang w:val="it-IT"/>
        </w:rPr>
        <w:t xml:space="preserve"> op. 57</w:t>
      </w:r>
      <w:r w:rsidRPr="007C15ED">
        <w:rPr>
          <w:rFonts w:ascii="Arial" w:hAnsi="Arial" w:cs="Arial"/>
          <w:lang w:val="it-IT"/>
        </w:rPr>
        <w:t xml:space="preserve"> (1817)</w:t>
      </w:r>
      <w:r w:rsidR="00465B28" w:rsidRPr="007C15ED">
        <w:rPr>
          <w:rFonts w:ascii="Arial" w:hAnsi="Arial" w:cs="Arial"/>
          <w:lang w:val="it-IT"/>
        </w:rPr>
        <w:t>:</w:t>
      </w:r>
      <w:r w:rsidR="00CD14D5" w:rsidRPr="007C15ED">
        <w:rPr>
          <w:rFonts w:ascii="Arial" w:hAnsi="Arial" w:cs="Arial"/>
          <w:lang w:val="it-IT"/>
        </w:rPr>
        <w:t xml:space="preserve">   </w:t>
      </w:r>
      <w:r w:rsidR="00C338A3" w:rsidRPr="007C15ED">
        <w:rPr>
          <w:rFonts w:ascii="Arial" w:hAnsi="Arial" w:cs="Arial"/>
          <w:b/>
          <w:lang w:val="it-IT"/>
        </w:rPr>
        <w:t>1</w:t>
      </w:r>
      <w:r w:rsidR="00C338A3" w:rsidRPr="007C15ED">
        <w:rPr>
          <w:rFonts w:ascii="Arial" w:hAnsi="Arial" w:cs="Arial"/>
          <w:lang w:val="it-IT"/>
        </w:rPr>
        <w:t xml:space="preserve">) </w:t>
      </w:r>
      <w:r w:rsidR="00881F7F" w:rsidRPr="007C15ED">
        <w:rPr>
          <w:rFonts w:ascii="Arial" w:hAnsi="Arial" w:cs="Arial"/>
          <w:lang w:val="it-IT"/>
        </w:rPr>
        <w:t>La- (2’25),   2) Re (1’55),</w:t>
      </w:r>
      <w:r w:rsidR="00A5340A" w:rsidRPr="007C15ED">
        <w:rPr>
          <w:rFonts w:ascii="Arial" w:hAnsi="Arial" w:cs="Arial"/>
          <w:lang w:val="it-IT"/>
        </w:rPr>
        <w:t xml:space="preserve">   </w:t>
      </w:r>
    </w:p>
    <w:p w:rsidR="006418DC" w:rsidRDefault="00881F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Re- (2’25),</w:t>
      </w:r>
      <w:r w:rsidR="006418DC">
        <w:rPr>
          <w:rFonts w:ascii="Arial" w:hAnsi="Arial" w:cs="Arial"/>
          <w:lang w:val="it-IT"/>
        </w:rPr>
        <w:t xml:space="preserve">   </w:t>
      </w:r>
      <w:r w:rsidRPr="007C15ED">
        <w:rPr>
          <w:rFonts w:ascii="Arial" w:hAnsi="Arial" w:cs="Arial"/>
          <w:lang w:val="it-IT"/>
        </w:rPr>
        <w:t>4) Sol (1’45),   5) Do (1’35),</w:t>
      </w:r>
      <w:r w:rsidR="00C44116" w:rsidRPr="007C15ED">
        <w:rPr>
          <w:rFonts w:ascii="Arial" w:hAnsi="Arial" w:cs="Arial"/>
          <w:lang w:val="it-IT"/>
        </w:rPr>
        <w:t xml:space="preserve">   </w:t>
      </w:r>
      <w:r w:rsidRPr="007C15ED">
        <w:rPr>
          <w:rFonts w:ascii="Arial" w:hAnsi="Arial" w:cs="Arial"/>
          <w:lang w:val="it-IT"/>
        </w:rPr>
        <w:t>6) Mi (2’45),</w:t>
      </w:r>
      <w:r w:rsidR="00CD14D5" w:rsidRPr="007C15ED">
        <w:rPr>
          <w:rFonts w:ascii="Arial" w:hAnsi="Arial" w:cs="Arial"/>
          <w:lang w:val="it-IT"/>
        </w:rPr>
        <w:t xml:space="preserve">   </w:t>
      </w:r>
      <w:r w:rsidRPr="007C15ED">
        <w:rPr>
          <w:rFonts w:ascii="Arial" w:hAnsi="Arial" w:cs="Arial"/>
          <w:lang w:val="it-IT"/>
        </w:rPr>
        <w:t>7) La (1’40),   8) Re (1’40),</w:t>
      </w:r>
      <w:r w:rsidR="00A5340A" w:rsidRPr="007C15ED">
        <w:rPr>
          <w:rFonts w:ascii="Arial" w:hAnsi="Arial" w:cs="Arial"/>
          <w:lang w:val="it-IT"/>
        </w:rPr>
        <w:t xml:space="preserve">   </w:t>
      </w:r>
    </w:p>
    <w:p w:rsidR="006418DC" w:rsidRDefault="00881F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 Sol (2’10),   10) Do (1’55),</w:t>
      </w:r>
      <w:r w:rsidR="006418DC">
        <w:rPr>
          <w:rFonts w:ascii="Arial" w:hAnsi="Arial" w:cs="Arial"/>
          <w:lang w:val="it-IT"/>
        </w:rPr>
        <w:t xml:space="preserve">   </w:t>
      </w:r>
      <w:r w:rsidRPr="007C15ED">
        <w:rPr>
          <w:rFonts w:ascii="Arial" w:hAnsi="Arial" w:cs="Arial"/>
          <w:lang w:val="it-IT"/>
        </w:rPr>
        <w:t xml:space="preserve">11) Fa (2’),   </w:t>
      </w:r>
      <w:r w:rsidRPr="007C15ED">
        <w:rPr>
          <w:rFonts w:ascii="Arial" w:hAnsi="Arial" w:cs="Arial"/>
          <w:b/>
          <w:lang w:val="it-IT"/>
        </w:rPr>
        <w:t>12</w:t>
      </w:r>
      <w:r w:rsidRPr="007C15ED">
        <w:rPr>
          <w:rFonts w:ascii="Arial" w:hAnsi="Arial" w:cs="Arial"/>
          <w:lang w:val="it-IT"/>
        </w:rPr>
        <w:t>) Do (1’35).</w:t>
      </w:r>
      <w:r w:rsidR="00C44116" w:rsidRPr="007C15ED">
        <w:rPr>
          <w:rFonts w:ascii="Arial" w:hAnsi="Arial" w:cs="Arial"/>
          <w:lang w:val="it-IT"/>
        </w:rPr>
        <w:t xml:space="preserve">   </w:t>
      </w:r>
    </w:p>
    <w:p w:rsidR="0026463A" w:rsidRDefault="00901C1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Landler, 6 Valzer, 6 Scozzesi op. 58</w:t>
      </w:r>
      <w:r w:rsidR="003F1D9F" w:rsidRPr="007C15ED">
        <w:rPr>
          <w:rFonts w:ascii="Arial" w:hAnsi="Arial" w:cs="Arial"/>
          <w:lang w:val="it-IT"/>
        </w:rPr>
        <w:t xml:space="preserve"> (1820)</w:t>
      </w:r>
      <w:r w:rsidR="00D020E9" w:rsidRPr="007C15ED">
        <w:rPr>
          <w:rFonts w:ascii="Arial" w:hAnsi="Arial" w:cs="Arial"/>
          <w:lang w:val="it-IT"/>
        </w:rPr>
        <w:t>.</w:t>
      </w:r>
      <w:r w:rsidR="0026463A">
        <w:rPr>
          <w:rFonts w:ascii="Arial" w:hAnsi="Arial" w:cs="Arial"/>
          <w:lang w:val="it-IT"/>
        </w:rPr>
        <w:t xml:space="preserve">   </w:t>
      </w:r>
      <w:r w:rsidR="004769C6" w:rsidRPr="007C15ED">
        <w:rPr>
          <w:rFonts w:ascii="Arial" w:hAnsi="Arial" w:cs="Arial"/>
          <w:lang w:val="it-IT"/>
        </w:rPr>
        <w:t>6 Piccoli pezzi</w:t>
      </w:r>
      <w:r w:rsidR="004D295E" w:rsidRPr="007C15ED">
        <w:rPr>
          <w:rFonts w:ascii="Arial" w:hAnsi="Arial" w:cs="Arial"/>
          <w:lang w:val="it-IT"/>
        </w:rPr>
        <w:t xml:space="preserve">, </w:t>
      </w:r>
      <w:r w:rsidR="00180668" w:rsidRPr="007C15ED">
        <w:rPr>
          <w:rFonts w:ascii="Arial" w:hAnsi="Arial" w:cs="Arial"/>
          <w:lang w:val="it-IT"/>
        </w:rPr>
        <w:t>op. 59</w:t>
      </w:r>
      <w:r w:rsidR="003F1D9F" w:rsidRPr="007C15ED">
        <w:rPr>
          <w:rFonts w:ascii="Arial" w:hAnsi="Arial" w:cs="Arial"/>
          <w:lang w:val="it-IT"/>
        </w:rPr>
        <w:t xml:space="preserve"> (1822)</w:t>
      </w:r>
      <w:r w:rsidR="00180668" w:rsidRPr="007C15ED">
        <w:rPr>
          <w:rFonts w:ascii="Arial" w:hAnsi="Arial" w:cs="Arial"/>
          <w:lang w:val="it-IT"/>
        </w:rPr>
        <w:t>.</w:t>
      </w:r>
      <w:r w:rsidR="00C44116" w:rsidRPr="007C15ED">
        <w:rPr>
          <w:rFonts w:ascii="Arial" w:hAnsi="Arial" w:cs="Arial"/>
          <w:lang w:val="it-IT"/>
        </w:rPr>
        <w:t xml:space="preserve">   </w:t>
      </w:r>
    </w:p>
    <w:p w:rsidR="00C44116" w:rsidRPr="007C15ED" w:rsidRDefault="004D295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11 </w:t>
      </w:r>
      <w:r w:rsidR="003F1D9F" w:rsidRPr="007C15ED">
        <w:rPr>
          <w:rFonts w:ascii="Arial" w:hAnsi="Arial" w:cs="Arial"/>
          <w:lang w:val="it-IT"/>
        </w:rPr>
        <w:t xml:space="preserve">Variazioni </w:t>
      </w:r>
      <w:r w:rsidRPr="007C15ED">
        <w:rPr>
          <w:rFonts w:ascii="Arial" w:hAnsi="Arial" w:cs="Arial"/>
          <w:lang w:val="it-IT"/>
        </w:rPr>
        <w:t>su tema russo</w:t>
      </w:r>
      <w:r w:rsidR="00A15C6B" w:rsidRPr="007C15ED">
        <w:rPr>
          <w:rFonts w:ascii="Arial" w:hAnsi="Arial" w:cs="Arial"/>
          <w:lang w:val="it-IT"/>
        </w:rPr>
        <w:t> :</w:t>
      </w:r>
      <w:r w:rsidR="0094785B" w:rsidRPr="007C15ED">
        <w:rPr>
          <w:rFonts w:ascii="Arial" w:hAnsi="Arial" w:cs="Arial"/>
          <w:bCs/>
          <w:lang w:val="it-IT"/>
        </w:rPr>
        <w:t>"</w:t>
      </w:r>
      <w:r w:rsidR="0094785B" w:rsidRPr="007C15ED">
        <w:rPr>
          <w:rFonts w:ascii="Arial" w:hAnsi="Arial" w:cs="Arial"/>
          <w:lang w:val="it-IT"/>
        </w:rPr>
        <w:t>Sch</w:t>
      </w:r>
      <w:r w:rsidR="0094785B" w:rsidRPr="007C15ED">
        <w:rPr>
          <w:rFonts w:ascii="Arial" w:hAnsi="Arial" w:cs="Arial"/>
          <w:bCs/>
          <w:lang w:val="it-IT"/>
        </w:rPr>
        <w:t>öne Minke”</w:t>
      </w:r>
      <w:r w:rsidRPr="007C15ED">
        <w:rPr>
          <w:rFonts w:ascii="Arial" w:hAnsi="Arial" w:cs="Arial"/>
          <w:lang w:val="it-IT"/>
        </w:rPr>
        <w:t xml:space="preserve">, </w:t>
      </w:r>
      <w:r w:rsidR="003F1D9F" w:rsidRPr="007C15ED">
        <w:rPr>
          <w:rFonts w:ascii="Arial" w:hAnsi="Arial" w:cs="Arial"/>
          <w:lang w:val="it-IT"/>
        </w:rPr>
        <w:t>op. 60.</w:t>
      </w:r>
      <w:r w:rsidR="00A5340A" w:rsidRPr="007C15ED">
        <w:rPr>
          <w:rFonts w:ascii="Arial" w:hAnsi="Arial" w:cs="Arial"/>
          <w:lang w:val="it-IT"/>
        </w:rPr>
        <w:t xml:space="preserve">   </w:t>
      </w:r>
    </w:p>
    <w:p w:rsidR="006418DC" w:rsidRDefault="003C674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Grande ouverture in La, op. 61 (1820, 7’30).</w:t>
      </w:r>
      <w:r w:rsidR="00C44116" w:rsidRPr="007C15ED">
        <w:rPr>
          <w:rFonts w:ascii="Arial" w:hAnsi="Arial" w:cs="Arial"/>
          <w:lang w:val="it-IT"/>
        </w:rPr>
        <w:t xml:space="preserve">   </w:t>
      </w:r>
      <w:r w:rsidR="004D295E" w:rsidRPr="007C15ED">
        <w:rPr>
          <w:rFonts w:ascii="Arial" w:hAnsi="Arial" w:cs="Arial"/>
          <w:lang w:val="it-IT"/>
        </w:rPr>
        <w:t xml:space="preserve">6 </w:t>
      </w:r>
      <w:r w:rsidR="003F1D9F" w:rsidRPr="007C15ED">
        <w:rPr>
          <w:rFonts w:ascii="Arial" w:hAnsi="Arial" w:cs="Arial"/>
          <w:lang w:val="it-IT"/>
        </w:rPr>
        <w:t>Variazioni</w:t>
      </w:r>
      <w:r w:rsidR="00CD14D5" w:rsidRPr="007C15ED">
        <w:rPr>
          <w:rFonts w:ascii="Arial" w:hAnsi="Arial" w:cs="Arial"/>
          <w:lang w:val="it-IT"/>
        </w:rPr>
        <w:t>,</w:t>
      </w:r>
      <w:r w:rsidR="003F1D9F" w:rsidRPr="007C15ED">
        <w:rPr>
          <w:rFonts w:ascii="Arial" w:hAnsi="Arial" w:cs="Arial"/>
          <w:lang w:val="it-IT"/>
        </w:rPr>
        <w:t xml:space="preserve"> op. 62 (1812</w:t>
      </w:r>
      <w:r w:rsidR="00EE2A72" w:rsidRPr="007C15ED">
        <w:rPr>
          <w:rFonts w:ascii="Arial" w:hAnsi="Arial" w:cs="Arial"/>
          <w:lang w:val="it-IT"/>
        </w:rPr>
        <w:t>, 7’30</w:t>
      </w:r>
      <w:r w:rsidR="003F1D9F" w:rsidRPr="007C15ED">
        <w:rPr>
          <w:rFonts w:ascii="Arial" w:hAnsi="Arial" w:cs="Arial"/>
          <w:lang w:val="it-IT"/>
        </w:rPr>
        <w:t>).</w:t>
      </w:r>
      <w:r w:rsidR="00CD14D5" w:rsidRPr="007C15ED">
        <w:rPr>
          <w:rFonts w:ascii="Arial" w:hAnsi="Arial" w:cs="Arial"/>
          <w:lang w:val="it-IT"/>
        </w:rPr>
        <w:t xml:space="preserve">   </w:t>
      </w:r>
    </w:p>
    <w:p w:rsidR="006418DC" w:rsidRDefault="004769C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op. 63.</w:t>
      </w:r>
      <w:r w:rsidR="006418DC">
        <w:rPr>
          <w:rFonts w:ascii="Arial" w:hAnsi="Arial" w:cs="Arial"/>
          <w:lang w:val="it-IT"/>
        </w:rPr>
        <w:t xml:space="preserve">   </w:t>
      </w:r>
      <w:r w:rsidR="004D295E" w:rsidRPr="007C15ED">
        <w:rPr>
          <w:rFonts w:ascii="Arial" w:hAnsi="Arial" w:cs="Arial"/>
          <w:lang w:val="it-IT"/>
        </w:rPr>
        <w:t xml:space="preserve">6 </w:t>
      </w:r>
      <w:r w:rsidR="003F1D9F" w:rsidRPr="007C15ED">
        <w:rPr>
          <w:rFonts w:ascii="Arial" w:hAnsi="Arial" w:cs="Arial"/>
          <w:lang w:val="it-IT"/>
        </w:rPr>
        <w:t>Variaz</w:t>
      </w:r>
      <w:r w:rsidR="006418DC">
        <w:rPr>
          <w:rFonts w:ascii="Arial" w:hAnsi="Arial" w:cs="Arial"/>
          <w:lang w:val="it-IT"/>
        </w:rPr>
        <w:t>ioni</w:t>
      </w:r>
      <w:r w:rsidR="003F1D9F" w:rsidRPr="007C15ED">
        <w:rPr>
          <w:rFonts w:ascii="Arial" w:hAnsi="Arial" w:cs="Arial"/>
          <w:lang w:val="it-IT"/>
        </w:rPr>
        <w:t xml:space="preserve"> </w:t>
      </w:r>
      <w:r w:rsidR="0094785B" w:rsidRPr="007C15ED">
        <w:rPr>
          <w:rFonts w:ascii="Arial" w:hAnsi="Arial" w:cs="Arial"/>
          <w:lang w:val="it-IT"/>
        </w:rPr>
        <w:t xml:space="preserve">su “Poschaluite sudarina”, </w:t>
      </w:r>
      <w:r w:rsidR="003F1D9F" w:rsidRPr="007C15ED">
        <w:rPr>
          <w:rFonts w:ascii="Arial" w:hAnsi="Arial" w:cs="Arial"/>
          <w:lang w:val="it-IT"/>
        </w:rPr>
        <w:t xml:space="preserve">op. 64 (1808).   </w:t>
      </w:r>
    </w:p>
    <w:p w:rsidR="001D0B33" w:rsidRPr="007C15ED" w:rsidRDefault="00670CA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w:t>
      </w:r>
      <w:r w:rsidR="001036DC" w:rsidRPr="007C15ED">
        <w:rPr>
          <w:rFonts w:ascii="Arial" w:hAnsi="Arial" w:cs="Arial"/>
          <w:lang w:val="it-IT"/>
        </w:rPr>
        <w:t xml:space="preserve"> Rondeaux</w:t>
      </w:r>
      <w:r w:rsidR="00C75071" w:rsidRPr="007C15ED">
        <w:rPr>
          <w:rFonts w:ascii="Arial" w:hAnsi="Arial" w:cs="Arial"/>
          <w:lang w:val="it-IT"/>
        </w:rPr>
        <w:t>,</w:t>
      </w:r>
      <w:r w:rsidR="001036DC" w:rsidRPr="007C15ED">
        <w:rPr>
          <w:rFonts w:ascii="Arial" w:hAnsi="Arial" w:cs="Arial"/>
          <w:lang w:val="it-IT"/>
        </w:rPr>
        <w:t xml:space="preserve">  op</w:t>
      </w:r>
      <w:r w:rsidR="004D295E" w:rsidRPr="007C15ED">
        <w:rPr>
          <w:rFonts w:ascii="Arial" w:hAnsi="Arial" w:cs="Arial"/>
          <w:lang w:val="it-IT"/>
        </w:rPr>
        <w:t>.</w:t>
      </w:r>
      <w:r w:rsidR="001036DC" w:rsidRPr="007C15ED">
        <w:rPr>
          <w:rFonts w:ascii="Arial" w:hAnsi="Arial" w:cs="Arial"/>
          <w:lang w:val="it-IT"/>
        </w:rPr>
        <w:t xml:space="preserve"> 66</w:t>
      </w:r>
      <w:r w:rsidR="00C75071" w:rsidRPr="007C15ED">
        <w:rPr>
          <w:rFonts w:ascii="Arial" w:hAnsi="Arial" w:cs="Arial"/>
          <w:lang w:val="it-IT"/>
        </w:rPr>
        <w:t xml:space="preserve"> (1828)</w:t>
      </w:r>
      <w:r w:rsidR="00793215" w:rsidRPr="007C15ED">
        <w:rPr>
          <w:rFonts w:ascii="Arial" w:hAnsi="Arial" w:cs="Arial"/>
          <w:lang w:val="it-IT"/>
        </w:rPr>
        <w:t>.</w:t>
      </w:r>
      <w:r w:rsidR="006418DC">
        <w:rPr>
          <w:rFonts w:ascii="Arial" w:hAnsi="Arial" w:cs="Arial"/>
          <w:lang w:val="it-IT"/>
        </w:rPr>
        <w:t xml:space="preserve">   </w:t>
      </w:r>
      <w:r w:rsidR="004D295E" w:rsidRPr="007C15ED">
        <w:rPr>
          <w:rFonts w:ascii="Arial" w:hAnsi="Arial" w:cs="Arial"/>
          <w:lang w:val="it-IT"/>
        </w:rPr>
        <w:t>Variazioni dal Concerto</w:t>
      </w:r>
      <w:r w:rsidR="004259E0" w:rsidRPr="007C15ED">
        <w:rPr>
          <w:rFonts w:ascii="Arial" w:hAnsi="Arial" w:cs="Arial"/>
          <w:lang w:val="it-IT"/>
        </w:rPr>
        <w:t>,</w:t>
      </w:r>
      <w:r w:rsidR="004D295E" w:rsidRPr="007C15ED">
        <w:rPr>
          <w:rFonts w:ascii="Arial" w:hAnsi="Arial" w:cs="Arial"/>
          <w:lang w:val="it-IT"/>
        </w:rPr>
        <w:t xml:space="preserve"> op. 70.   </w:t>
      </w:r>
      <w:r w:rsidR="0090406C" w:rsidRPr="007C15ED">
        <w:rPr>
          <w:rFonts w:ascii="Arial" w:hAnsi="Arial" w:cs="Arial"/>
          <w:lang w:val="it-IT"/>
        </w:rPr>
        <w:t>3 Sonat</w:t>
      </w:r>
      <w:r w:rsidR="007D2FDF" w:rsidRPr="007C15ED">
        <w:rPr>
          <w:rFonts w:ascii="Arial" w:hAnsi="Arial" w:cs="Arial"/>
          <w:lang w:val="it-IT"/>
        </w:rPr>
        <w:t>in</w:t>
      </w:r>
      <w:r w:rsidR="0090406C" w:rsidRPr="007C15ED">
        <w:rPr>
          <w:rFonts w:ascii="Arial" w:hAnsi="Arial" w:cs="Arial"/>
          <w:lang w:val="it-IT"/>
        </w:rPr>
        <w:t>e op. 71</w:t>
      </w:r>
      <w:r w:rsidR="00C75071" w:rsidRPr="007C15ED">
        <w:rPr>
          <w:rFonts w:ascii="Arial" w:hAnsi="Arial" w:cs="Arial"/>
          <w:lang w:val="it-IT"/>
        </w:rPr>
        <w:t xml:space="preserve"> (1810)</w:t>
      </w:r>
      <w:r w:rsidR="008E57CA" w:rsidRPr="007C15ED">
        <w:rPr>
          <w:rFonts w:ascii="Arial" w:hAnsi="Arial" w:cs="Arial"/>
          <w:lang w:val="it-IT"/>
        </w:rPr>
        <w:t xml:space="preserve">:   </w:t>
      </w:r>
    </w:p>
    <w:p w:rsidR="008D6939" w:rsidRPr="007C15ED" w:rsidRDefault="008E57C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1a (7’10)</w:t>
      </w:r>
      <w:r w:rsidR="00B4551E" w:rsidRPr="007C15ED">
        <w:rPr>
          <w:rFonts w:ascii="Arial" w:hAnsi="Arial" w:cs="Arial"/>
          <w:lang w:val="it-IT"/>
        </w:rPr>
        <w:t>,</w:t>
      </w:r>
      <w:r w:rsidR="002C72AC" w:rsidRPr="007C15ED">
        <w:rPr>
          <w:rFonts w:ascii="Arial" w:hAnsi="Arial" w:cs="Arial"/>
          <w:lang w:val="it-IT"/>
        </w:rPr>
        <w:t xml:space="preserve">   2a (9')</w:t>
      </w:r>
      <w:r w:rsidR="00C567D6" w:rsidRPr="007C15ED">
        <w:rPr>
          <w:rFonts w:ascii="Arial" w:hAnsi="Arial" w:cs="Arial"/>
          <w:lang w:val="it-IT"/>
        </w:rPr>
        <w:t xml:space="preserve">,   </w:t>
      </w:r>
      <w:r w:rsidR="00B4551E" w:rsidRPr="007C15ED">
        <w:rPr>
          <w:rFonts w:ascii="Arial" w:hAnsi="Arial" w:cs="Arial"/>
          <w:lang w:val="it-IT"/>
        </w:rPr>
        <w:t>3a</w:t>
      </w:r>
      <w:r w:rsidR="007E024C" w:rsidRPr="007C15ED">
        <w:rPr>
          <w:rFonts w:ascii="Arial" w:hAnsi="Arial" w:cs="Arial"/>
          <w:lang w:val="it-IT"/>
        </w:rPr>
        <w:t xml:space="preserve"> in Re</w:t>
      </w:r>
      <w:r w:rsidR="00B4551E" w:rsidRPr="007C15ED">
        <w:rPr>
          <w:rFonts w:ascii="Arial" w:hAnsi="Arial" w:cs="Arial"/>
          <w:lang w:val="it-IT"/>
        </w:rPr>
        <w:t xml:space="preserve"> (16’10)</w:t>
      </w:r>
      <w:r w:rsidRPr="007C15ED">
        <w:rPr>
          <w:rFonts w:ascii="Arial" w:hAnsi="Arial" w:cs="Arial"/>
          <w:lang w:val="it-IT"/>
        </w:rPr>
        <w:t>.</w:t>
      </w:r>
      <w:r w:rsidR="00776DD9" w:rsidRPr="007C15ED">
        <w:rPr>
          <w:rFonts w:ascii="Arial" w:hAnsi="Arial" w:cs="Arial"/>
          <w:lang w:val="it-IT"/>
        </w:rPr>
        <w:t xml:space="preserve">   </w:t>
      </w:r>
      <w:r w:rsidR="004D295E" w:rsidRPr="007C15ED">
        <w:rPr>
          <w:rFonts w:ascii="Arial" w:hAnsi="Arial" w:cs="Arial"/>
          <w:lang w:val="it-IT"/>
        </w:rPr>
        <w:t xml:space="preserve">8 </w:t>
      </w:r>
      <w:r w:rsidR="00C75071" w:rsidRPr="007C15ED">
        <w:rPr>
          <w:rFonts w:ascii="Arial" w:hAnsi="Arial" w:cs="Arial"/>
          <w:lang w:val="it-IT"/>
        </w:rPr>
        <w:t>Variazioni op. 72 (1810).   Bagatelle</w:t>
      </w:r>
      <w:r w:rsidR="0094785B" w:rsidRPr="007C15ED">
        <w:rPr>
          <w:rFonts w:ascii="Arial" w:hAnsi="Arial" w:cs="Arial"/>
          <w:lang w:val="it-IT"/>
        </w:rPr>
        <w:t>,</w:t>
      </w:r>
      <w:r w:rsidR="00C75071" w:rsidRPr="007C15ED">
        <w:rPr>
          <w:rFonts w:ascii="Arial" w:hAnsi="Arial" w:cs="Arial"/>
          <w:lang w:val="it-IT"/>
        </w:rPr>
        <w:t xml:space="preserve"> op. 73 (1810)</w:t>
      </w:r>
      <w:r w:rsidR="00AE20CA" w:rsidRPr="007C15ED">
        <w:rPr>
          <w:rFonts w:ascii="Arial" w:hAnsi="Arial" w:cs="Arial"/>
          <w:lang w:val="it-IT"/>
        </w:rPr>
        <w:t xml:space="preserve">: </w:t>
      </w:r>
      <w:r w:rsidR="00EB47E1" w:rsidRPr="007C15ED">
        <w:rPr>
          <w:rFonts w:ascii="Arial" w:hAnsi="Arial" w:cs="Arial"/>
          <w:lang w:val="it-IT"/>
        </w:rPr>
        <w:t xml:space="preserve">   </w:t>
      </w:r>
    </w:p>
    <w:p w:rsidR="00202EF8" w:rsidRPr="007C15ED" w:rsidRDefault="00AE20C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 Minuetto (2’).</w:t>
      </w:r>
      <w:r w:rsidR="008D6939" w:rsidRPr="007C15ED">
        <w:rPr>
          <w:rFonts w:ascii="Arial" w:hAnsi="Arial" w:cs="Arial"/>
          <w:lang w:val="it-IT"/>
        </w:rPr>
        <w:t xml:space="preserve">   </w:t>
      </w:r>
      <w:r w:rsidR="00202EF8" w:rsidRPr="007C15ED">
        <w:rPr>
          <w:rFonts w:ascii="Arial" w:hAnsi="Arial" w:cs="Arial"/>
          <w:u w:val="single"/>
          <w:lang w:val="it-IT"/>
        </w:rPr>
        <w:t>Raccolta di 16 “Pezzi facili e gradevoli”</w:t>
      </w:r>
      <w:r w:rsidR="00202EF8" w:rsidRPr="007C15ED">
        <w:rPr>
          <w:rFonts w:ascii="Arial" w:hAnsi="Arial" w:cs="Arial"/>
          <w:lang w:val="it-IT"/>
        </w:rPr>
        <w:t xml:space="preserve">, op. 74 (1810):  </w:t>
      </w:r>
      <w:r w:rsidR="00202EF8" w:rsidRPr="007C15ED">
        <w:rPr>
          <w:rFonts w:ascii="Arial" w:hAnsi="Arial" w:cs="Arial"/>
          <w:b/>
          <w:lang w:val="it-IT"/>
        </w:rPr>
        <w:t>1</w:t>
      </w:r>
      <w:r w:rsidR="00202EF8" w:rsidRPr="007C15ED">
        <w:rPr>
          <w:rFonts w:ascii="Arial" w:hAnsi="Arial" w:cs="Arial"/>
          <w:lang w:val="it-IT"/>
        </w:rPr>
        <w:t xml:space="preserve">) Sostenuto (1’45),   </w:t>
      </w:r>
    </w:p>
    <w:p w:rsidR="00202EF8" w:rsidRPr="007C15ED" w:rsidRDefault="00202EF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Minuetto (2’25),   3) Grazioso (1’),   4) Allegretto (1’50),   5) Maestoso (2’05),   </w:t>
      </w:r>
    </w:p>
    <w:p w:rsidR="00202EF8" w:rsidRPr="007C15ED" w:rsidRDefault="00202EF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Minuetto (2’20),   7) Allegretto (1’40),   8) Andantino (1’20),   9) Tempo di marcia (1’45),   </w:t>
      </w:r>
    </w:p>
    <w:p w:rsidR="00A5340A" w:rsidRPr="007C15ED" w:rsidRDefault="00A44E79" w:rsidP="00C211F5">
      <w:pPr>
        <w:tabs>
          <w:tab w:val="left" w:pos="0"/>
          <w:tab w:val="left" w:pos="4253"/>
          <w:tab w:val="left" w:pos="10632"/>
          <w:tab w:val="left" w:pos="10773"/>
        </w:tabs>
        <w:spacing w:before="120" w:line="276" w:lineRule="auto"/>
        <w:rPr>
          <w:rFonts w:ascii="Arial" w:hAnsi="Arial" w:cs="Arial"/>
          <w:lang w:val="it-IT"/>
        </w:rPr>
      </w:pPr>
      <w:r>
        <w:rPr>
          <w:rFonts w:ascii="Arial" w:hAnsi="Arial" w:cs="Arial"/>
          <w:lang w:val="it-IT"/>
        </w:rPr>
        <w:t xml:space="preserve">10) Allegro scherzoso (2’10),  11) Maestoso (1’50),  </w:t>
      </w:r>
      <w:r w:rsidR="00202EF8" w:rsidRPr="007C15ED">
        <w:rPr>
          <w:rFonts w:ascii="Arial" w:hAnsi="Arial" w:cs="Arial"/>
          <w:lang w:val="it-IT"/>
        </w:rPr>
        <w:t>12) Grazioso (1’30),</w:t>
      </w:r>
      <w:r>
        <w:rPr>
          <w:rFonts w:ascii="Arial" w:hAnsi="Arial" w:cs="Arial"/>
          <w:lang w:val="it-IT"/>
        </w:rPr>
        <w:t xml:space="preserve">  </w:t>
      </w:r>
      <w:r w:rsidR="00202EF8" w:rsidRPr="007C15ED">
        <w:rPr>
          <w:rFonts w:ascii="Arial" w:hAnsi="Arial" w:cs="Arial"/>
          <w:lang w:val="it-IT"/>
        </w:rPr>
        <w:t xml:space="preserve">13) Minuetto (1’45),   </w:t>
      </w:r>
    </w:p>
    <w:p w:rsidR="00A5340A" w:rsidRPr="007C15ED" w:rsidRDefault="00202EF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14) Andantino (1’25),   15) Andantino (1’05),   </w:t>
      </w:r>
      <w:r w:rsidRPr="007C15ED">
        <w:rPr>
          <w:rFonts w:ascii="Arial" w:hAnsi="Arial" w:cs="Arial"/>
          <w:b/>
          <w:lang w:val="it-IT"/>
        </w:rPr>
        <w:t>16</w:t>
      </w:r>
      <w:r w:rsidRPr="007C15ED">
        <w:rPr>
          <w:rFonts w:ascii="Arial" w:hAnsi="Arial" w:cs="Arial"/>
          <w:lang w:val="it-IT"/>
        </w:rPr>
        <w:t xml:space="preserve">) Vivace (0’35).   </w:t>
      </w:r>
      <w:r w:rsidR="00481A10" w:rsidRPr="007C15ED">
        <w:rPr>
          <w:rFonts w:ascii="Arial" w:hAnsi="Arial" w:cs="Arial"/>
          <w:lang w:val="it-IT"/>
        </w:rPr>
        <w:t xml:space="preserve">12 Landler, op. 75 (1810, 8’).   </w:t>
      </w:r>
    </w:p>
    <w:p w:rsidR="00A5340A"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Pot Pourri, op. 76 (1817).   Duettino facile, op. 77 (1815, 6’30).   Divertissement, op. 78.   </w:t>
      </w:r>
    </w:p>
    <w:p w:rsidR="00A5340A" w:rsidRPr="007C15ED" w:rsidRDefault="00CE2C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12 Valzer, op. 80.    </w:t>
      </w:r>
      <w:r w:rsidR="00481A10" w:rsidRPr="007C15ED">
        <w:rPr>
          <w:rFonts w:ascii="Arial" w:hAnsi="Arial" w:cs="Arial"/>
          <w:lang w:val="it-IT"/>
        </w:rPr>
        <w:t>Variazioni op. 81 (1819).   Grande serenata, op. 82 (1822, 14’20</w:t>
      </w:r>
      <w:r w:rsidRPr="007C15ED">
        <w:rPr>
          <w:rFonts w:ascii="Arial" w:hAnsi="Arial" w:cs="Arial"/>
          <w:lang w:val="it-IT"/>
        </w:rPr>
        <w:t xml:space="preserve">).   </w:t>
      </w:r>
    </w:p>
    <w:p w:rsidR="006418DC" w:rsidRPr="007C15ED" w:rsidRDefault="006418D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Preludi op. 83 (1817) tra questi:  5) Allegro mosso (2’35),   6) Allegro e fuga (2’40).  </w:t>
      </w:r>
    </w:p>
    <w:p w:rsidR="006418D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Variazioni, op. 84 (1817, 8’50).</w:t>
      </w:r>
      <w:r w:rsidR="006418DC">
        <w:rPr>
          <w:rFonts w:ascii="Arial" w:hAnsi="Arial" w:cs="Arial"/>
          <w:lang w:val="it-IT"/>
        </w:rPr>
        <w:t xml:space="preserve">   </w:t>
      </w:r>
      <w:r w:rsidRPr="007C15ED">
        <w:rPr>
          <w:rFonts w:ascii="Arial" w:hAnsi="Arial" w:cs="Arial"/>
          <w:lang w:val="it-IT"/>
        </w:rPr>
        <w:t xml:space="preserve">Gran duo concertante, op. 85 (1817): </w:t>
      </w:r>
      <w:r w:rsidR="006418DC">
        <w:rPr>
          <w:rFonts w:ascii="Arial" w:hAnsi="Arial" w:cs="Arial"/>
          <w:lang w:val="it-IT"/>
        </w:rPr>
        <w:t xml:space="preserve">  </w:t>
      </w:r>
      <w:r w:rsidRPr="007C15ED">
        <w:rPr>
          <w:rFonts w:ascii="Arial" w:hAnsi="Arial" w:cs="Arial"/>
          <w:lang w:val="it-IT"/>
        </w:rPr>
        <w:t>1) 4’30,</w:t>
      </w:r>
      <w:r w:rsidR="00A5340A" w:rsidRPr="007C15ED">
        <w:rPr>
          <w:rFonts w:ascii="Arial" w:hAnsi="Arial" w:cs="Arial"/>
          <w:lang w:val="it-IT"/>
        </w:rPr>
        <w:t xml:space="preserve">   </w:t>
      </w:r>
      <w:r w:rsidRPr="007C15ED">
        <w:rPr>
          <w:rFonts w:ascii="Arial" w:hAnsi="Arial" w:cs="Arial"/>
          <w:lang w:val="it-IT"/>
        </w:rPr>
        <w:t>2) 3’45,</w:t>
      </w:r>
      <w:r w:rsidR="00A5340A" w:rsidRPr="007C15ED">
        <w:rPr>
          <w:rFonts w:ascii="Arial" w:hAnsi="Arial" w:cs="Arial"/>
          <w:lang w:val="it-IT"/>
        </w:rPr>
        <w:t xml:space="preserve">  </w:t>
      </w:r>
    </w:p>
    <w:p w:rsidR="006418D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2’30,   4) 5’15.</w:t>
      </w:r>
      <w:r w:rsidR="006418DC">
        <w:rPr>
          <w:rFonts w:ascii="Arial" w:hAnsi="Arial" w:cs="Arial"/>
          <w:lang w:val="it-IT"/>
        </w:rPr>
        <w:t xml:space="preserve">   </w:t>
      </w:r>
      <w:r w:rsidRPr="007C15ED">
        <w:rPr>
          <w:rFonts w:ascii="Arial" w:hAnsi="Arial" w:cs="Arial"/>
          <w:lang w:val="it-IT"/>
        </w:rPr>
        <w:t xml:space="preserve">18 Divertimenti notturni, op. 86 (1815):   </w:t>
      </w:r>
      <w:r w:rsidRPr="007C15ED">
        <w:rPr>
          <w:rFonts w:ascii="Arial" w:hAnsi="Arial" w:cs="Arial"/>
          <w:b/>
          <w:lang w:val="it-IT"/>
        </w:rPr>
        <w:t>1</w:t>
      </w:r>
      <w:r w:rsidRPr="007C15ED">
        <w:rPr>
          <w:rFonts w:ascii="Arial" w:hAnsi="Arial" w:cs="Arial"/>
          <w:lang w:val="it-IT"/>
        </w:rPr>
        <w:t>) Andantino (1’35),</w:t>
      </w:r>
      <w:r w:rsidR="00776DD9" w:rsidRPr="007C15ED">
        <w:rPr>
          <w:rFonts w:ascii="Arial" w:hAnsi="Arial" w:cs="Arial"/>
          <w:lang w:val="it-IT"/>
        </w:rPr>
        <w:t xml:space="preserve">   </w:t>
      </w:r>
    </w:p>
    <w:p w:rsidR="006418D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Allegro (1’45),</w:t>
      </w:r>
      <w:r w:rsidR="006418DC">
        <w:rPr>
          <w:rFonts w:ascii="Arial" w:hAnsi="Arial" w:cs="Arial"/>
          <w:lang w:val="it-IT"/>
        </w:rPr>
        <w:t xml:space="preserve">   </w:t>
      </w:r>
      <w:r w:rsidRPr="007C15ED">
        <w:rPr>
          <w:rFonts w:ascii="Arial" w:hAnsi="Arial" w:cs="Arial"/>
          <w:lang w:val="it-IT"/>
        </w:rPr>
        <w:t>3) Andantino (1’10),   4) Allegretto (2’10),   5) Andantino (1’45),</w:t>
      </w:r>
      <w:r w:rsidR="006418DC">
        <w:rPr>
          <w:rFonts w:ascii="Arial" w:hAnsi="Arial" w:cs="Arial"/>
          <w:lang w:val="it-IT"/>
        </w:rPr>
        <w:t xml:space="preserve">   </w:t>
      </w:r>
    </w:p>
    <w:p w:rsidR="006418D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Allegretto (1’10),</w:t>
      </w:r>
      <w:r w:rsidR="006418DC">
        <w:rPr>
          <w:rFonts w:ascii="Arial" w:hAnsi="Arial" w:cs="Arial"/>
          <w:lang w:val="it-IT"/>
        </w:rPr>
        <w:t xml:space="preserve">   </w:t>
      </w:r>
      <w:r w:rsidRPr="007C15ED">
        <w:rPr>
          <w:rFonts w:ascii="Arial" w:hAnsi="Arial" w:cs="Arial"/>
          <w:lang w:val="it-IT"/>
        </w:rPr>
        <w:t>7) Andante (1’25),   8) Allegretto (0’50),   9) Grazioso (1’45),</w:t>
      </w:r>
      <w:r w:rsidR="006418DC">
        <w:rPr>
          <w:rFonts w:ascii="Arial" w:hAnsi="Arial" w:cs="Arial"/>
          <w:lang w:val="it-IT"/>
        </w:rPr>
        <w:t xml:space="preserve">   </w:t>
      </w:r>
    </w:p>
    <w:p w:rsidR="006418D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Allegretto (1’35),</w:t>
      </w:r>
      <w:r w:rsidR="006418DC">
        <w:rPr>
          <w:rFonts w:ascii="Arial" w:hAnsi="Arial" w:cs="Arial"/>
          <w:lang w:val="it-IT"/>
        </w:rPr>
        <w:t xml:space="preserve">   </w:t>
      </w:r>
      <w:r w:rsidRPr="007C15ED">
        <w:rPr>
          <w:rFonts w:ascii="Arial" w:hAnsi="Arial" w:cs="Arial"/>
          <w:lang w:val="it-IT"/>
        </w:rPr>
        <w:t>11) Larghetto (1’50),</w:t>
      </w:r>
      <w:r w:rsidR="00EF3F7C" w:rsidRPr="007C15ED">
        <w:rPr>
          <w:rFonts w:ascii="Arial" w:hAnsi="Arial" w:cs="Arial"/>
          <w:lang w:val="it-IT"/>
        </w:rPr>
        <w:t xml:space="preserve">   </w:t>
      </w:r>
      <w:r w:rsidRPr="007C15ED">
        <w:rPr>
          <w:rFonts w:ascii="Arial" w:hAnsi="Arial" w:cs="Arial"/>
          <w:lang w:val="it-IT"/>
        </w:rPr>
        <w:t>12) Allegro (1’40),   13) Maestoso (1’15),</w:t>
      </w:r>
      <w:r w:rsidR="006418DC">
        <w:rPr>
          <w:rFonts w:ascii="Arial" w:hAnsi="Arial" w:cs="Arial"/>
          <w:lang w:val="it-IT"/>
        </w:rPr>
        <w:t xml:space="preserve">   </w:t>
      </w:r>
    </w:p>
    <w:p w:rsidR="006418DC" w:rsidRDefault="00CE2C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14) Allegro (1’),</w:t>
      </w:r>
      <w:r w:rsidR="006418DC">
        <w:rPr>
          <w:rFonts w:ascii="Arial" w:hAnsi="Arial" w:cs="Arial"/>
          <w:lang w:val="it-IT"/>
        </w:rPr>
        <w:t xml:space="preserve">   </w:t>
      </w:r>
      <w:r w:rsidRPr="007C15ED">
        <w:rPr>
          <w:rFonts w:ascii="Arial" w:hAnsi="Arial" w:cs="Arial"/>
          <w:lang w:val="it-IT"/>
        </w:rPr>
        <w:t>15) Andante (3’30),   16) Allegro (1’45),</w:t>
      </w:r>
      <w:r w:rsidR="00EF3F7C" w:rsidRPr="007C15ED">
        <w:rPr>
          <w:rFonts w:ascii="Arial" w:hAnsi="Arial" w:cs="Arial"/>
          <w:lang w:val="it-IT"/>
        </w:rPr>
        <w:t xml:space="preserve">   </w:t>
      </w:r>
      <w:r w:rsidR="00481A10" w:rsidRPr="007C15ED">
        <w:rPr>
          <w:rFonts w:ascii="Arial" w:hAnsi="Arial" w:cs="Arial"/>
          <w:lang w:val="it-IT"/>
        </w:rPr>
        <w:t>17) Grazioso (2’40),</w:t>
      </w:r>
      <w:r w:rsidR="004A256B" w:rsidRPr="007C15ED">
        <w:rPr>
          <w:rFonts w:ascii="Arial" w:hAnsi="Arial" w:cs="Arial"/>
          <w:lang w:val="it-IT"/>
        </w:rPr>
        <w:t xml:space="preserve">   </w:t>
      </w:r>
    </w:p>
    <w:p w:rsidR="009D7268"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18</w:t>
      </w:r>
      <w:r w:rsidRPr="007C15ED">
        <w:rPr>
          <w:rFonts w:ascii="Arial" w:hAnsi="Arial" w:cs="Arial"/>
          <w:lang w:val="it-IT"/>
        </w:rPr>
        <w:t>) Allegretto (2’).</w:t>
      </w:r>
      <w:r w:rsidR="006418DC">
        <w:rPr>
          <w:rFonts w:ascii="Arial" w:hAnsi="Arial" w:cs="Arial"/>
          <w:lang w:val="it-IT"/>
        </w:rPr>
        <w:t xml:space="preserve">   </w:t>
      </w:r>
      <w:r w:rsidR="006418DC" w:rsidRPr="007C15ED">
        <w:rPr>
          <w:rFonts w:ascii="Arial" w:hAnsi="Arial" w:cs="Arial"/>
          <w:lang w:val="it-IT"/>
        </w:rPr>
        <w:t>Variazioni “Di tanti palpiti” da Tancredi di Rossini, op. 87 (1815, 6’</w:t>
      </w:r>
      <w:r w:rsidR="006418DC">
        <w:rPr>
          <w:rFonts w:ascii="Arial" w:hAnsi="Arial" w:cs="Arial"/>
          <w:lang w:val="it-IT"/>
        </w:rPr>
        <w:t>2</w:t>
      </w:r>
      <w:r w:rsidR="006418DC" w:rsidRPr="007C15ED">
        <w:rPr>
          <w:rFonts w:ascii="Arial" w:hAnsi="Arial" w:cs="Arial"/>
          <w:lang w:val="it-IT"/>
        </w:rPr>
        <w:t xml:space="preserve">5).   </w:t>
      </w:r>
    </w:p>
    <w:p w:rsidR="005C3A96"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tema dall’opera “Fanchon”, op. 88 (9’40).</w:t>
      </w:r>
      <w:r w:rsidR="006418DC">
        <w:rPr>
          <w:rFonts w:ascii="Arial" w:hAnsi="Arial" w:cs="Arial"/>
          <w:lang w:val="it-IT"/>
        </w:rPr>
        <w:t xml:space="preserve">   </w:t>
      </w:r>
      <w:r w:rsidR="00B76A85" w:rsidRPr="007C15ED">
        <w:rPr>
          <w:rFonts w:ascii="Arial" w:hAnsi="Arial" w:cs="Arial"/>
          <w:lang w:val="it-IT"/>
        </w:rPr>
        <w:t>12 Valzer, op. 90.</w:t>
      </w:r>
      <w:r w:rsidR="00CD14D5" w:rsidRPr="007C15ED">
        <w:rPr>
          <w:rFonts w:ascii="Arial" w:hAnsi="Arial" w:cs="Arial"/>
          <w:lang w:val="it-IT"/>
        </w:rPr>
        <w:t xml:space="preserve">   </w:t>
      </w:r>
    </w:p>
    <w:p w:rsidR="00481A10" w:rsidRPr="007C15ED" w:rsidRDefault="00B76A8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Grandi variazioni “La Sentinelle” op. 91.   </w:t>
      </w:r>
      <w:r w:rsidR="00481A10" w:rsidRPr="007C15ED">
        <w:rPr>
          <w:rFonts w:ascii="Arial" w:hAnsi="Arial" w:cs="Arial"/>
          <w:lang w:val="it-IT"/>
        </w:rPr>
        <w:t xml:space="preserve">12 Landler op. 94 (1814).   </w:t>
      </w:r>
    </w:p>
    <w:p w:rsidR="00481A10"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Ariette da Metastasio, op. 95 (1818, 13’).   3 Sonate brillanti, facili e gradevoli, op. 96.   </w:t>
      </w:r>
    </w:p>
    <w:p w:rsidR="001D1D2C" w:rsidRDefault="00481A10"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Variazioni su “L’ombre de la femme de Faust”, op. 97 (1820).</w:t>
      </w:r>
      <w:r w:rsidR="004A256B" w:rsidRPr="007C15ED">
        <w:rPr>
          <w:rFonts w:ascii="Arial" w:hAnsi="Arial" w:cs="Arial"/>
          <w:lang w:val="fr-FR"/>
        </w:rPr>
        <w:t xml:space="preserve">   </w:t>
      </w:r>
    </w:p>
    <w:p w:rsidR="001D1D2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8 Studi dilettevoli, op. 98 (1819).</w:t>
      </w:r>
      <w:r w:rsidR="001D1D2C">
        <w:rPr>
          <w:rFonts w:ascii="Arial" w:hAnsi="Arial" w:cs="Arial"/>
          <w:lang w:val="it-IT"/>
        </w:rPr>
        <w:t xml:space="preserve">   </w:t>
      </w:r>
      <w:r w:rsidRPr="007C15ED">
        <w:rPr>
          <w:rFonts w:ascii="Arial" w:hAnsi="Arial" w:cs="Arial"/>
          <w:lang w:val="it-IT"/>
        </w:rPr>
        <w:t>Variazioni op. 99 (1825).</w:t>
      </w:r>
      <w:r w:rsidR="00524928" w:rsidRPr="007C15ED">
        <w:rPr>
          <w:rFonts w:ascii="Arial" w:hAnsi="Arial" w:cs="Arial"/>
          <w:lang w:val="it-IT"/>
        </w:rPr>
        <w:t xml:space="preserve">   24 Studi istruttivi, op. 100:</w:t>
      </w:r>
      <w:r w:rsidR="004A256B" w:rsidRPr="007C15ED">
        <w:rPr>
          <w:rFonts w:ascii="Arial" w:hAnsi="Arial" w:cs="Arial"/>
          <w:lang w:val="it-IT"/>
        </w:rPr>
        <w:t xml:space="preserve">   </w:t>
      </w:r>
    </w:p>
    <w:p w:rsidR="004A256B" w:rsidRPr="007C15ED" w:rsidRDefault="0038024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molto eseguiti sono:   </w:t>
      </w:r>
      <w:r w:rsidR="007E024C" w:rsidRPr="007C15ED">
        <w:rPr>
          <w:rFonts w:ascii="Arial" w:hAnsi="Arial" w:cs="Arial"/>
          <w:lang w:val="it-IT"/>
        </w:rPr>
        <w:t>3) Caprice, affettuoso (1'25)</w:t>
      </w:r>
      <w:r w:rsidR="00215750" w:rsidRPr="007C15ED">
        <w:rPr>
          <w:rFonts w:ascii="Arial" w:hAnsi="Arial" w:cs="Arial"/>
          <w:lang w:val="it-IT"/>
        </w:rPr>
        <w:t xml:space="preserve">,   </w:t>
      </w:r>
      <w:r w:rsidR="000F2DFF" w:rsidRPr="007C15ED">
        <w:rPr>
          <w:rFonts w:ascii="Arial" w:hAnsi="Arial" w:cs="Arial"/>
          <w:lang w:val="it-IT"/>
        </w:rPr>
        <w:t>11) Allegro (1'15)</w:t>
      </w:r>
      <w:r w:rsidR="00C1008C" w:rsidRPr="007C15ED">
        <w:rPr>
          <w:rFonts w:ascii="Arial" w:hAnsi="Arial" w:cs="Arial"/>
          <w:lang w:val="it-IT"/>
        </w:rPr>
        <w:t>,   13) Affettuoso (1'55)</w:t>
      </w:r>
      <w:r w:rsidR="007E024C" w:rsidRPr="007C15ED">
        <w:rPr>
          <w:rFonts w:ascii="Arial" w:hAnsi="Arial" w:cs="Arial"/>
          <w:lang w:val="it-IT"/>
        </w:rPr>
        <w:t>.</w:t>
      </w:r>
      <w:r w:rsidR="004A256B" w:rsidRPr="007C15ED">
        <w:rPr>
          <w:rFonts w:ascii="Arial" w:hAnsi="Arial" w:cs="Arial"/>
          <w:lang w:val="it-IT"/>
        </w:rPr>
        <w:t xml:space="preserve">   </w:t>
      </w:r>
    </w:p>
    <w:p w:rsidR="00481A10"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“Deh, calma, ciel”, da Otello di Rossini, op. 101 (1819, 6’20).</w:t>
      </w:r>
    </w:p>
    <w:p w:rsidR="00481A10"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“Nume perdonami, se in tal istante”, di Generali, op. 102 (18</w:t>
      </w:r>
      <w:r w:rsidR="00CE2C19" w:rsidRPr="007C15ED">
        <w:rPr>
          <w:rFonts w:ascii="Arial" w:hAnsi="Arial" w:cs="Arial"/>
          <w:lang w:val="it-IT"/>
        </w:rPr>
        <w:t>19</w:t>
      </w:r>
      <w:r w:rsidRPr="007C15ED">
        <w:rPr>
          <w:rFonts w:ascii="Arial" w:hAnsi="Arial" w:cs="Arial"/>
          <w:lang w:val="it-IT"/>
        </w:rPr>
        <w:t xml:space="preserve">, </w:t>
      </w:r>
      <w:r w:rsidR="001355AA" w:rsidRPr="007C15ED">
        <w:rPr>
          <w:rFonts w:ascii="Arial" w:hAnsi="Arial" w:cs="Arial"/>
          <w:lang w:val="it-IT"/>
        </w:rPr>
        <w:t>8</w:t>
      </w:r>
      <w:r w:rsidRPr="007C15ED">
        <w:rPr>
          <w:rFonts w:ascii="Arial" w:hAnsi="Arial" w:cs="Arial"/>
          <w:lang w:val="it-IT"/>
        </w:rPr>
        <w:t>’</w:t>
      </w:r>
      <w:r w:rsidR="001355AA" w:rsidRPr="007C15ED">
        <w:rPr>
          <w:rFonts w:ascii="Arial" w:hAnsi="Arial" w:cs="Arial"/>
          <w:lang w:val="it-IT"/>
        </w:rPr>
        <w:t>2</w:t>
      </w:r>
      <w:r w:rsidRPr="007C15ED">
        <w:rPr>
          <w:rFonts w:ascii="Arial" w:hAnsi="Arial" w:cs="Arial"/>
          <w:lang w:val="it-IT"/>
        </w:rPr>
        <w:t xml:space="preserve">5).   </w:t>
      </w:r>
    </w:p>
    <w:p w:rsidR="00481A10" w:rsidRPr="007C15ED" w:rsidRDefault="00481A1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lang w:val="it-IT"/>
        </w:rPr>
        <w:t xml:space="preserve">Variazioni, op. 103 (1819).   </w:t>
      </w:r>
      <w:r w:rsidRPr="007C15ED">
        <w:rPr>
          <w:rFonts w:ascii="Arial" w:hAnsi="Arial" w:cs="Arial"/>
          <w:color w:val="000000"/>
          <w:lang w:val="it-IT"/>
        </w:rPr>
        <w:t xml:space="preserve">Variazioni su "Partant pour la Syrie", op. 104.    </w:t>
      </w:r>
    </w:p>
    <w:p w:rsidR="00E1796C" w:rsidRPr="007C15ED" w:rsidRDefault="00E1796C"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Introduzione, Tema e Variazioni su "Ruhm und Liebe" </w:t>
      </w:r>
      <w:r w:rsidR="00481A10" w:rsidRPr="007C15ED">
        <w:rPr>
          <w:rFonts w:ascii="Arial" w:hAnsi="Arial" w:cs="Arial"/>
          <w:color w:val="000000"/>
          <w:lang w:val="it-IT"/>
        </w:rPr>
        <w:t>op. 105 (1815</w:t>
      </w:r>
      <w:r w:rsidRPr="007C15ED">
        <w:rPr>
          <w:rFonts w:ascii="Arial" w:hAnsi="Arial" w:cs="Arial"/>
          <w:color w:val="000000"/>
          <w:lang w:val="it-IT"/>
        </w:rPr>
        <w:t>, 5'55</w:t>
      </w:r>
      <w:r w:rsidR="00481A10" w:rsidRPr="007C15ED">
        <w:rPr>
          <w:rFonts w:ascii="Arial" w:hAnsi="Arial" w:cs="Arial"/>
          <w:color w:val="000000"/>
          <w:lang w:val="it-IT"/>
        </w:rPr>
        <w:t>).</w:t>
      </w:r>
    </w:p>
    <w:p w:rsidR="00CE2C19"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Divertimenti</w:t>
      </w:r>
      <w:r w:rsidRPr="007C15ED">
        <w:rPr>
          <w:rFonts w:ascii="Arial" w:hAnsi="Arial" w:cs="Arial"/>
          <w:lang w:val="it-IT"/>
        </w:rPr>
        <w:t xml:space="preserve"> op. 106 (1818, 2’30).</w:t>
      </w:r>
      <w:r w:rsidR="00383F74" w:rsidRPr="007C15ED">
        <w:rPr>
          <w:rFonts w:ascii="Arial" w:hAnsi="Arial" w:cs="Arial"/>
          <w:lang w:val="it-IT"/>
        </w:rPr>
        <w:t xml:space="preserve">   Al mio pregar t’arrendi da Semiramide (2’35).</w:t>
      </w:r>
    </w:p>
    <w:p w:rsidR="006B335B"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melanconica, tema del “Fabbro armonioso” di Handel, op. 107 (1828, 7’20).</w:t>
      </w:r>
    </w:p>
    <w:p w:rsidR="006418D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Potpourri nazionale Romano, op. 108 (1823, 1</w:t>
      </w:r>
      <w:r w:rsidR="006B335B" w:rsidRPr="007C15ED">
        <w:rPr>
          <w:rFonts w:ascii="Arial" w:hAnsi="Arial" w:cs="Arial"/>
          <w:lang w:val="it-IT"/>
        </w:rPr>
        <w:t>4</w:t>
      </w:r>
      <w:r w:rsidRPr="007C15ED">
        <w:rPr>
          <w:rFonts w:ascii="Arial" w:hAnsi="Arial" w:cs="Arial"/>
          <w:lang w:val="it-IT"/>
        </w:rPr>
        <w:t>’30).</w:t>
      </w:r>
      <w:r w:rsidR="004A256B" w:rsidRPr="007C15ED">
        <w:rPr>
          <w:rFonts w:ascii="Arial" w:hAnsi="Arial" w:cs="Arial"/>
          <w:lang w:val="it-IT"/>
        </w:rPr>
        <w:t xml:space="preserve">   </w:t>
      </w:r>
    </w:p>
    <w:p w:rsidR="006418DC"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caccia, Gran Rondeau, op. 109 (1825).</w:t>
      </w:r>
      <w:r w:rsidR="006418DC" w:rsidRPr="006418DC">
        <w:rPr>
          <w:rFonts w:ascii="Arial" w:hAnsi="Arial" w:cs="Arial"/>
          <w:lang w:val="it-IT"/>
        </w:rPr>
        <w:t xml:space="preserve"> </w:t>
      </w:r>
      <w:r w:rsidR="006418DC">
        <w:rPr>
          <w:rFonts w:ascii="Arial" w:hAnsi="Arial" w:cs="Arial"/>
          <w:lang w:val="it-IT"/>
        </w:rPr>
        <w:t xml:space="preserve">  </w:t>
      </w:r>
      <w:r w:rsidR="006418DC" w:rsidRPr="007C15ED">
        <w:rPr>
          <w:rFonts w:ascii="Arial" w:hAnsi="Arial" w:cs="Arial"/>
          <w:lang w:val="it-IT"/>
        </w:rPr>
        <w:t xml:space="preserve">11 Studi in 2 parti: (1827) tra questi:  </w:t>
      </w:r>
    </w:p>
    <w:p w:rsidR="006418DC" w:rsidRDefault="006418D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1a Parte</w:t>
      </w:r>
      <w:r w:rsidRPr="007C15ED">
        <w:rPr>
          <w:rFonts w:ascii="Arial" w:hAnsi="Arial" w:cs="Arial"/>
          <w:lang w:val="it-IT"/>
        </w:rPr>
        <w:t xml:space="preserve">:   Allegretto (2'),   Grazioso (5'25).         </w:t>
      </w:r>
    </w:p>
    <w:p w:rsidR="00CD14D5"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una Marcia di Cherubini, op. 110 (1828, 11’50).</w:t>
      </w:r>
      <w:r w:rsidR="006418DC">
        <w:rPr>
          <w:rFonts w:ascii="Arial" w:hAnsi="Arial" w:cs="Arial"/>
          <w:lang w:val="it-IT"/>
        </w:rPr>
        <w:t xml:space="preserve">   </w:t>
      </w:r>
      <w:r w:rsidR="00674319" w:rsidRPr="007C15ED">
        <w:rPr>
          <w:rFonts w:ascii="Arial" w:hAnsi="Arial" w:cs="Arial"/>
          <w:lang w:val="it-IT"/>
        </w:rPr>
        <w:t>"Le ore di Apollo", op. 111,</w:t>
      </w:r>
      <w:r w:rsidR="006418DC">
        <w:rPr>
          <w:rFonts w:ascii="Arial" w:hAnsi="Arial" w:cs="Arial"/>
          <w:lang w:val="it-IT"/>
        </w:rPr>
        <w:t xml:space="preserve">   </w:t>
      </w:r>
    </w:p>
    <w:p w:rsidR="00E66997" w:rsidRPr="007C15ED" w:rsidRDefault="006743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Allegretto (</w:t>
      </w:r>
      <w:r w:rsidR="00E66997" w:rsidRPr="007C15ED">
        <w:rPr>
          <w:rFonts w:ascii="Arial" w:hAnsi="Arial" w:cs="Arial"/>
          <w:lang w:val="it-IT"/>
        </w:rPr>
        <w:t>3</w:t>
      </w:r>
      <w:r w:rsidR="00F137A1" w:rsidRPr="007C15ED">
        <w:rPr>
          <w:rFonts w:ascii="Arial" w:hAnsi="Arial" w:cs="Arial"/>
          <w:lang w:val="it-IT"/>
        </w:rPr>
        <w:t>'</w:t>
      </w:r>
      <w:r w:rsidR="00E66997" w:rsidRPr="007C15ED">
        <w:rPr>
          <w:rFonts w:ascii="Arial" w:hAnsi="Arial" w:cs="Arial"/>
          <w:lang w:val="it-IT"/>
        </w:rPr>
        <w:t>0</w:t>
      </w:r>
      <w:r w:rsidR="00F137A1" w:rsidRPr="007C15ED">
        <w:rPr>
          <w:rFonts w:ascii="Arial" w:hAnsi="Arial" w:cs="Arial"/>
          <w:lang w:val="it-IT"/>
        </w:rPr>
        <w:t>5</w:t>
      </w:r>
      <w:r w:rsidRPr="007C15ED">
        <w:rPr>
          <w:rFonts w:ascii="Arial" w:hAnsi="Arial" w:cs="Arial"/>
          <w:lang w:val="it-IT"/>
        </w:rPr>
        <w:t xml:space="preserve">), </w:t>
      </w:r>
      <w:r w:rsidR="00E66997" w:rsidRPr="007C15ED">
        <w:rPr>
          <w:rFonts w:ascii="Arial" w:hAnsi="Arial" w:cs="Arial"/>
          <w:lang w:val="it-IT"/>
        </w:rPr>
        <w:t xml:space="preserve"> </w:t>
      </w:r>
      <w:r w:rsidRPr="007C15ED">
        <w:rPr>
          <w:rFonts w:ascii="Arial" w:hAnsi="Arial" w:cs="Arial"/>
          <w:lang w:val="it-IT"/>
        </w:rPr>
        <w:t xml:space="preserve"> </w:t>
      </w:r>
      <w:r w:rsidRPr="007C15ED">
        <w:rPr>
          <w:rFonts w:ascii="Arial" w:hAnsi="Arial" w:cs="Arial"/>
          <w:u w:val="single"/>
          <w:lang w:val="it-IT"/>
        </w:rPr>
        <w:t>2a Parte</w:t>
      </w:r>
      <w:r w:rsidRPr="007C15ED">
        <w:rPr>
          <w:rFonts w:ascii="Arial" w:hAnsi="Arial" w:cs="Arial"/>
          <w:lang w:val="it-IT"/>
        </w:rPr>
        <w:t xml:space="preserve">:   </w:t>
      </w:r>
      <w:r w:rsidR="00481A10" w:rsidRPr="007C15ED">
        <w:rPr>
          <w:rFonts w:ascii="Arial" w:hAnsi="Arial" w:cs="Arial"/>
          <w:lang w:val="it-IT"/>
        </w:rPr>
        <w:t xml:space="preserve">Allegro vivace (2'45),   </w:t>
      </w:r>
      <w:r w:rsidR="00F41327" w:rsidRPr="007C15ED">
        <w:rPr>
          <w:rFonts w:ascii="Arial" w:hAnsi="Arial" w:cs="Arial"/>
          <w:lang w:val="it-IT"/>
        </w:rPr>
        <w:t>Allegretto (2’),</w:t>
      </w:r>
      <w:r w:rsidR="00E66997" w:rsidRPr="007C15ED">
        <w:rPr>
          <w:rFonts w:ascii="Arial" w:hAnsi="Arial" w:cs="Arial"/>
          <w:lang w:val="it-IT"/>
        </w:rPr>
        <w:t xml:space="preserve">   </w:t>
      </w:r>
      <w:r w:rsidR="00481A10" w:rsidRPr="007C15ED">
        <w:rPr>
          <w:rFonts w:ascii="Arial" w:hAnsi="Arial" w:cs="Arial"/>
          <w:lang w:val="it-IT"/>
        </w:rPr>
        <w:t>Andantino (4'50),</w:t>
      </w:r>
      <w:r w:rsidR="00F41327" w:rsidRPr="007C15ED">
        <w:rPr>
          <w:rFonts w:ascii="Arial" w:hAnsi="Arial" w:cs="Arial"/>
          <w:lang w:val="it-IT"/>
        </w:rPr>
        <w:t xml:space="preserve">   </w:t>
      </w:r>
    </w:p>
    <w:p w:rsidR="00CD14D5" w:rsidRPr="007C15ED" w:rsidRDefault="006743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Allegretto (14'10).</w:t>
      </w:r>
      <w:r w:rsidR="00E66997" w:rsidRPr="007C15ED">
        <w:rPr>
          <w:rFonts w:ascii="Arial" w:hAnsi="Arial" w:cs="Arial"/>
          <w:lang w:val="it-IT"/>
        </w:rPr>
        <w:t xml:space="preserve">   </w:t>
      </w:r>
      <w:r w:rsidR="00481A10" w:rsidRPr="007C15ED">
        <w:rPr>
          <w:rFonts w:ascii="Arial" w:hAnsi="Arial" w:cs="Arial"/>
          <w:lang w:val="it-IT"/>
        </w:rPr>
        <w:t xml:space="preserve">6 Grandi variazioni, op. 112 (1825, 7’).  Fughetta, op. 113 (1829, </w:t>
      </w:r>
      <w:r w:rsidR="001355AA" w:rsidRPr="007C15ED">
        <w:rPr>
          <w:rFonts w:ascii="Arial" w:hAnsi="Arial" w:cs="Arial"/>
          <w:lang w:val="it-IT"/>
        </w:rPr>
        <w:t>2</w:t>
      </w:r>
      <w:r w:rsidR="00481A10" w:rsidRPr="007C15ED">
        <w:rPr>
          <w:rFonts w:ascii="Arial" w:hAnsi="Arial" w:cs="Arial"/>
          <w:lang w:val="it-IT"/>
        </w:rPr>
        <w:t>’</w:t>
      </w:r>
      <w:r w:rsidR="001355AA" w:rsidRPr="007C15ED">
        <w:rPr>
          <w:rFonts w:ascii="Arial" w:hAnsi="Arial" w:cs="Arial"/>
          <w:lang w:val="it-IT"/>
        </w:rPr>
        <w:t>3</w:t>
      </w:r>
      <w:r w:rsidR="00481A10" w:rsidRPr="007C15ED">
        <w:rPr>
          <w:rFonts w:ascii="Arial" w:hAnsi="Arial" w:cs="Arial"/>
          <w:lang w:val="it-IT"/>
        </w:rPr>
        <w:t xml:space="preserve">0).  </w:t>
      </w:r>
    </w:p>
    <w:p w:rsidR="00E50A99"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”Cara memoria” di Carafa, op. 114 (1829).</w:t>
      </w:r>
      <w:r w:rsidR="00E50A99" w:rsidRPr="007C15ED">
        <w:rPr>
          <w:rFonts w:ascii="Arial" w:hAnsi="Arial" w:cs="Arial"/>
          <w:lang w:val="it-IT"/>
        </w:rPr>
        <w:t xml:space="preserve">   </w:t>
      </w:r>
    </w:p>
    <w:p w:rsidR="00481A10" w:rsidRPr="007C15E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12 valzer “Le avventure di amore” op. 116 (1831).   6 Variazioni, op. 118 (1821).   </w:t>
      </w:r>
    </w:p>
    <w:p w:rsidR="00E50A99" w:rsidRPr="007C15ED" w:rsidRDefault="00C8679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1a Rossiniana</w:t>
      </w:r>
      <w:r w:rsidRPr="007C15ED">
        <w:rPr>
          <w:rFonts w:ascii="Arial" w:hAnsi="Arial" w:cs="Arial"/>
          <w:lang w:val="it-IT"/>
        </w:rPr>
        <w:t>, op. 119 (182</w:t>
      </w:r>
      <w:r w:rsidR="004428AA" w:rsidRPr="007C15ED">
        <w:rPr>
          <w:rFonts w:ascii="Arial" w:hAnsi="Arial" w:cs="Arial"/>
          <w:lang w:val="it-IT"/>
        </w:rPr>
        <w:t xml:space="preserve">3, </w:t>
      </w:r>
      <w:r w:rsidRPr="007C15ED">
        <w:rPr>
          <w:rFonts w:ascii="Arial" w:hAnsi="Arial" w:cs="Arial"/>
          <w:lang w:val="it-IT"/>
        </w:rPr>
        <w:t>1</w:t>
      </w:r>
      <w:r w:rsidR="0076618E" w:rsidRPr="007C15ED">
        <w:rPr>
          <w:rFonts w:ascii="Arial" w:hAnsi="Arial" w:cs="Arial"/>
          <w:lang w:val="it-IT"/>
        </w:rPr>
        <w:t>8</w:t>
      </w:r>
      <w:r w:rsidR="004428AA" w:rsidRPr="007C15ED">
        <w:rPr>
          <w:rFonts w:ascii="Arial" w:hAnsi="Arial" w:cs="Arial"/>
          <w:lang w:val="it-IT"/>
        </w:rPr>
        <w:t>’</w:t>
      </w:r>
      <w:r w:rsidRPr="007C15ED">
        <w:rPr>
          <w:rFonts w:ascii="Arial" w:hAnsi="Arial" w:cs="Arial"/>
          <w:lang w:val="it-IT"/>
        </w:rPr>
        <w:t>1</w:t>
      </w:r>
      <w:r w:rsidR="0076618E" w:rsidRPr="007C15ED">
        <w:rPr>
          <w:rFonts w:ascii="Arial" w:hAnsi="Arial" w:cs="Arial"/>
          <w:lang w:val="it-IT"/>
        </w:rPr>
        <w:t>0</w:t>
      </w:r>
      <w:r w:rsidRPr="007C15ED">
        <w:rPr>
          <w:rFonts w:ascii="Arial" w:hAnsi="Arial" w:cs="Arial"/>
          <w:lang w:val="it-IT"/>
        </w:rPr>
        <w:t>):</w:t>
      </w:r>
      <w:r w:rsidR="0076618E"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Introduzione,   2) Assisa ai piè d’un salice,</w:t>
      </w:r>
      <w:r w:rsidR="00E50A99" w:rsidRPr="007C15ED">
        <w:rPr>
          <w:rFonts w:ascii="Arial" w:hAnsi="Arial" w:cs="Arial"/>
          <w:lang w:val="it-IT"/>
        </w:rPr>
        <w:t xml:space="preserve">   </w:t>
      </w:r>
    </w:p>
    <w:p w:rsidR="00C8679C" w:rsidRPr="007C15ED" w:rsidRDefault="00C8679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Languir per una bella..,   4) Con gran piacer, ben mio,   5) Caro, caro,   </w:t>
      </w:r>
    </w:p>
    <w:p w:rsidR="00524928" w:rsidRPr="007C15ED" w:rsidRDefault="00C8679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6</w:t>
      </w:r>
      <w:r w:rsidRPr="007C15ED">
        <w:rPr>
          <w:rFonts w:ascii="Arial" w:hAnsi="Arial" w:cs="Arial"/>
          <w:lang w:val="it-IT"/>
        </w:rPr>
        <w:t>) Cara, per te quest’anima.</w:t>
      </w:r>
      <w:r w:rsidR="004428AA" w:rsidRPr="007C15ED">
        <w:rPr>
          <w:rFonts w:ascii="Arial" w:hAnsi="Arial" w:cs="Arial"/>
          <w:lang w:val="it-IT"/>
        </w:rPr>
        <w:t xml:space="preserve">   </w:t>
      </w:r>
      <w:r w:rsidR="00524928" w:rsidRPr="007C15ED">
        <w:rPr>
          <w:rFonts w:ascii="Arial" w:hAnsi="Arial" w:cs="Arial"/>
          <w:u w:val="single"/>
          <w:lang w:val="it-IT"/>
        </w:rPr>
        <w:t>2a Rossiniana</w:t>
      </w:r>
      <w:r w:rsidR="00524928" w:rsidRPr="007C15ED">
        <w:rPr>
          <w:rFonts w:ascii="Arial" w:hAnsi="Arial" w:cs="Arial"/>
          <w:lang w:val="it-IT"/>
        </w:rPr>
        <w:t xml:space="preserve">, op. 120 (1821, 14’10):    </w:t>
      </w:r>
      <w:r w:rsidR="00524928" w:rsidRPr="007C15ED">
        <w:rPr>
          <w:rFonts w:ascii="Arial" w:hAnsi="Arial" w:cs="Arial"/>
          <w:b/>
          <w:lang w:val="it-IT"/>
        </w:rPr>
        <w:t>1</w:t>
      </w:r>
      <w:r w:rsidR="00524928" w:rsidRPr="007C15ED">
        <w:rPr>
          <w:rFonts w:ascii="Arial" w:hAnsi="Arial" w:cs="Arial"/>
          <w:lang w:val="it-IT"/>
        </w:rPr>
        <w:t xml:space="preserve">) Introduzione,   </w:t>
      </w:r>
    </w:p>
    <w:p w:rsidR="00524928" w:rsidRPr="007C15ED" w:rsidRDefault="00524928" w:rsidP="00C211F5">
      <w:pPr>
        <w:tabs>
          <w:tab w:val="left" w:pos="0"/>
          <w:tab w:val="left" w:pos="4253"/>
          <w:tab w:val="left" w:pos="10632"/>
          <w:tab w:val="left" w:pos="10773"/>
        </w:tabs>
        <w:spacing w:before="120" w:line="276" w:lineRule="auto"/>
        <w:rPr>
          <w:rFonts w:ascii="Arial" w:hAnsi="Arial" w:cs="Arial"/>
          <w:b/>
          <w:lang w:val="it-IT"/>
        </w:rPr>
      </w:pPr>
      <w:r w:rsidRPr="007C15ED">
        <w:rPr>
          <w:rFonts w:ascii="Arial" w:hAnsi="Arial" w:cs="Arial"/>
          <w:lang w:val="it-IT"/>
        </w:rPr>
        <w:t xml:space="preserve">2) Deh! Calma o ciel,   3) Arditi all’ire,   4) Non più mesta,   5) Di piacer mi balza il cor,  </w:t>
      </w:r>
    </w:p>
    <w:p w:rsidR="00524928"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lastRenderedPageBreak/>
        <w:t>6</w:t>
      </w:r>
      <w:r w:rsidRPr="007C15ED">
        <w:rPr>
          <w:rFonts w:ascii="Arial" w:hAnsi="Arial" w:cs="Arial"/>
          <w:lang w:val="it-IT"/>
        </w:rPr>
        <w:t xml:space="preserve">) Fertilissima Regina.   </w:t>
      </w:r>
      <w:r w:rsidRPr="007C15ED">
        <w:rPr>
          <w:rFonts w:ascii="Arial" w:hAnsi="Arial" w:cs="Arial"/>
          <w:u w:val="single"/>
          <w:lang w:val="it-IT"/>
        </w:rPr>
        <w:t>3a Rossiniana</w:t>
      </w:r>
      <w:r w:rsidRPr="007C15ED">
        <w:rPr>
          <w:rFonts w:ascii="Arial" w:hAnsi="Arial" w:cs="Arial"/>
          <w:lang w:val="it-IT"/>
        </w:rPr>
        <w:t xml:space="preserve">, op. 121 (1823, 17’):   </w:t>
      </w:r>
      <w:r w:rsidRPr="007C15ED">
        <w:rPr>
          <w:rFonts w:ascii="Arial" w:hAnsi="Arial" w:cs="Arial"/>
          <w:b/>
          <w:lang w:val="it-IT"/>
        </w:rPr>
        <w:t>1</w:t>
      </w:r>
      <w:r w:rsidRPr="007C15ED">
        <w:rPr>
          <w:rFonts w:ascii="Arial" w:hAnsi="Arial" w:cs="Arial"/>
          <w:lang w:val="it-IT"/>
        </w:rPr>
        <w:t xml:space="preserve">) Introduzione,   </w:t>
      </w:r>
    </w:p>
    <w:p w:rsidR="00524928"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 Un Soave non so che,   3) Oh mattutini albori (6’30),   4) Vecchio maledetto,   </w:t>
      </w:r>
    </w:p>
    <w:p w:rsidR="00524928"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5) Sorte! Secondami,   </w:t>
      </w:r>
      <w:r w:rsidRPr="007C15ED">
        <w:rPr>
          <w:rFonts w:ascii="Arial" w:hAnsi="Arial" w:cs="Arial"/>
          <w:b/>
          <w:lang w:val="it-IT"/>
        </w:rPr>
        <w:t>6</w:t>
      </w:r>
      <w:r w:rsidRPr="007C15ED">
        <w:rPr>
          <w:rFonts w:ascii="Arial" w:hAnsi="Arial" w:cs="Arial"/>
          <w:lang w:val="it-IT"/>
        </w:rPr>
        <w:t xml:space="preserve">) Cinto di nuovi allori.   </w:t>
      </w:r>
      <w:r w:rsidRPr="007C15ED">
        <w:rPr>
          <w:rFonts w:ascii="Arial" w:hAnsi="Arial" w:cs="Arial"/>
          <w:u w:val="single"/>
          <w:lang w:val="it-IT"/>
        </w:rPr>
        <w:t>4a Rossiniana</w:t>
      </w:r>
      <w:r w:rsidRPr="007C15ED">
        <w:rPr>
          <w:rFonts w:ascii="Arial" w:hAnsi="Arial" w:cs="Arial"/>
          <w:lang w:val="it-IT"/>
        </w:rPr>
        <w:t>, op. 122 (1</w:t>
      </w:r>
      <w:r w:rsidR="002C72AC" w:rsidRPr="007C15ED">
        <w:rPr>
          <w:rFonts w:ascii="Arial" w:hAnsi="Arial" w:cs="Arial"/>
          <w:lang w:val="it-IT"/>
        </w:rPr>
        <w:t>4</w:t>
      </w:r>
      <w:r w:rsidRPr="007C15ED">
        <w:rPr>
          <w:rFonts w:ascii="Arial" w:hAnsi="Arial" w:cs="Arial"/>
          <w:lang w:val="it-IT"/>
        </w:rPr>
        <w:t>’</w:t>
      </w:r>
      <w:r w:rsidR="002C72AC" w:rsidRPr="007C15ED">
        <w:rPr>
          <w:rFonts w:ascii="Arial" w:hAnsi="Arial" w:cs="Arial"/>
          <w:lang w:val="it-IT"/>
        </w:rPr>
        <w:t>4</w:t>
      </w:r>
      <w:r w:rsidRPr="007C15ED">
        <w:rPr>
          <w:rFonts w:ascii="Arial" w:hAnsi="Arial" w:cs="Arial"/>
          <w:lang w:val="it-IT"/>
        </w:rPr>
        <w:t xml:space="preserve">5):  </w:t>
      </w:r>
    </w:p>
    <w:p w:rsidR="00CD14D5"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xml:space="preserve">) Introduzione,   2) Forse un dì..   3) Ah, se puoi lasciarmi,   4) Piacer..  </w:t>
      </w:r>
      <w:r w:rsidRPr="007C15ED">
        <w:rPr>
          <w:rFonts w:ascii="Arial" w:hAnsi="Arial" w:cs="Arial"/>
          <w:b/>
          <w:lang w:val="it-IT"/>
        </w:rPr>
        <w:t>5</w:t>
      </w:r>
      <w:r w:rsidRPr="007C15ED">
        <w:rPr>
          <w:rFonts w:ascii="Arial" w:hAnsi="Arial" w:cs="Arial"/>
          <w:lang w:val="it-IT"/>
        </w:rPr>
        <w:t xml:space="preserve">) Voglio ascoltar.   </w:t>
      </w:r>
    </w:p>
    <w:p w:rsidR="00CD14D5"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5a Rossiniana</w:t>
      </w:r>
      <w:r w:rsidRPr="007C15ED">
        <w:rPr>
          <w:rFonts w:ascii="Arial" w:hAnsi="Arial" w:cs="Arial"/>
          <w:lang w:val="it-IT"/>
        </w:rPr>
        <w:t xml:space="preserve">, op. 123 (1824, 11’40):   </w:t>
      </w:r>
      <w:r w:rsidRPr="007C15ED">
        <w:rPr>
          <w:rFonts w:ascii="Arial" w:hAnsi="Arial" w:cs="Arial"/>
          <w:b/>
          <w:lang w:val="it-IT"/>
        </w:rPr>
        <w:t>1</w:t>
      </w:r>
      <w:r w:rsidRPr="007C15ED">
        <w:rPr>
          <w:rFonts w:ascii="Arial" w:hAnsi="Arial" w:cs="Arial"/>
          <w:lang w:val="it-IT"/>
        </w:rPr>
        <w:t xml:space="preserve">) Introduzione,   2) E tu quando tornerai,   </w:t>
      </w:r>
      <w:r w:rsidR="00CD14D5" w:rsidRPr="007C15ED">
        <w:rPr>
          <w:rFonts w:ascii="Arial" w:hAnsi="Arial" w:cs="Arial"/>
          <w:lang w:val="it-IT"/>
        </w:rPr>
        <w:t xml:space="preserve">                </w:t>
      </w:r>
    </w:p>
    <w:p w:rsidR="00524928"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Una voce poco fa,   4) Questo è un nodo avviluppato,   5) Là seduto,   </w:t>
      </w:r>
      <w:r w:rsidRPr="007C15ED">
        <w:rPr>
          <w:rFonts w:ascii="Arial" w:hAnsi="Arial" w:cs="Arial"/>
          <w:b/>
          <w:lang w:val="it-IT"/>
        </w:rPr>
        <w:t>5</w:t>
      </w:r>
      <w:r w:rsidRPr="007C15ED">
        <w:rPr>
          <w:rFonts w:ascii="Arial" w:hAnsi="Arial" w:cs="Arial"/>
          <w:lang w:val="it-IT"/>
        </w:rPr>
        <w:t xml:space="preserve">) Zitti zitti, piano.   </w:t>
      </w:r>
    </w:p>
    <w:p w:rsidR="00524928"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6a Rossiniana</w:t>
      </w:r>
      <w:r w:rsidRPr="007C15ED">
        <w:rPr>
          <w:rFonts w:ascii="Arial" w:hAnsi="Arial" w:cs="Arial"/>
          <w:lang w:val="it-IT"/>
        </w:rPr>
        <w:t xml:space="preserve">, op. 124 (1823):   </w:t>
      </w:r>
      <w:r w:rsidRPr="007C15ED">
        <w:rPr>
          <w:rFonts w:ascii="Arial" w:hAnsi="Arial" w:cs="Arial"/>
          <w:b/>
          <w:lang w:val="it-IT"/>
        </w:rPr>
        <w:t>1</w:t>
      </w:r>
      <w:r w:rsidRPr="007C15ED">
        <w:rPr>
          <w:rFonts w:ascii="Arial" w:hAnsi="Arial" w:cs="Arial"/>
          <w:lang w:val="it-IT"/>
        </w:rPr>
        <w:t xml:space="preserve">) Introduzione (2’30),   2) Qual mesto gemito (3’45),   </w:t>
      </w:r>
    </w:p>
    <w:p w:rsidR="00215750" w:rsidRPr="007C15ED" w:rsidRDefault="0052492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Oh quante lacrime (3’25),   </w:t>
      </w:r>
      <w:r w:rsidRPr="007C15ED">
        <w:rPr>
          <w:rFonts w:ascii="Arial" w:hAnsi="Arial" w:cs="Arial"/>
          <w:b/>
          <w:lang w:val="it-IT"/>
        </w:rPr>
        <w:t>4</w:t>
      </w:r>
      <w:r w:rsidRPr="007C15ED">
        <w:rPr>
          <w:rFonts w:ascii="Arial" w:hAnsi="Arial" w:cs="Arial"/>
          <w:lang w:val="it-IT"/>
        </w:rPr>
        <w:t>) Suona vittoria (3’20).</w:t>
      </w:r>
      <w:r w:rsidR="004A256B" w:rsidRPr="007C15ED">
        <w:rPr>
          <w:rFonts w:ascii="Arial" w:hAnsi="Arial" w:cs="Arial"/>
          <w:lang w:val="it-IT"/>
        </w:rPr>
        <w:t xml:space="preserve">   </w:t>
      </w:r>
    </w:p>
    <w:p w:rsidR="00A57D1D" w:rsidRPr="00D14620" w:rsidRDefault="00EC2AAA" w:rsidP="00C211F5">
      <w:pPr>
        <w:tabs>
          <w:tab w:val="left" w:pos="0"/>
          <w:tab w:val="left" w:pos="4253"/>
          <w:tab w:val="left" w:pos="10632"/>
          <w:tab w:val="left" w:pos="10773"/>
        </w:tabs>
        <w:spacing w:before="120" w:line="276" w:lineRule="auto"/>
        <w:rPr>
          <w:rFonts w:ascii="Arial" w:hAnsi="Arial" w:cs="Arial"/>
          <w:lang w:val="it-IT"/>
        </w:rPr>
      </w:pPr>
      <w:r w:rsidRPr="00D14620">
        <w:rPr>
          <w:rFonts w:ascii="Arial" w:hAnsi="Arial" w:cs="Arial"/>
          <w:lang w:val="it-IT"/>
        </w:rPr>
        <w:t>6 Arie nazionali irlandesi, op. 125 (1825, 24’35),</w:t>
      </w:r>
      <w:r w:rsidR="00215750" w:rsidRPr="00D14620">
        <w:rPr>
          <w:rFonts w:ascii="Arial" w:hAnsi="Arial" w:cs="Arial"/>
          <w:lang w:val="it-IT"/>
        </w:rPr>
        <w:t xml:space="preserve">   </w:t>
      </w:r>
      <w:r w:rsidRPr="00D14620">
        <w:rPr>
          <w:rFonts w:ascii="Arial" w:hAnsi="Arial" w:cs="Arial"/>
          <w:lang w:val="it-IT"/>
        </w:rPr>
        <w:t>tra queste:</w:t>
      </w:r>
      <w:r w:rsidR="00CD14D5" w:rsidRPr="00D14620">
        <w:rPr>
          <w:rFonts w:ascii="Arial" w:hAnsi="Arial" w:cs="Arial"/>
          <w:lang w:val="it-IT"/>
        </w:rPr>
        <w:t xml:space="preserve"> </w:t>
      </w:r>
    </w:p>
    <w:p w:rsidR="00A57D1D" w:rsidRDefault="00EC2AAA"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"The last Rose of Summer" (3'30),</w:t>
      </w:r>
      <w:r w:rsidR="00A57D1D">
        <w:rPr>
          <w:rFonts w:ascii="Arial" w:hAnsi="Arial" w:cs="Arial"/>
        </w:rPr>
        <w:t xml:space="preserve">   </w:t>
      </w:r>
      <w:r w:rsidRPr="007C15ED">
        <w:rPr>
          <w:rFonts w:ascii="Arial" w:hAnsi="Arial" w:cs="Arial"/>
        </w:rPr>
        <w:t>My Lodging is on the Cold Ground (2'35).</w:t>
      </w:r>
      <w:r w:rsidR="00215750" w:rsidRPr="007C15ED">
        <w:rPr>
          <w:rFonts w:ascii="Arial" w:hAnsi="Arial" w:cs="Arial"/>
        </w:rPr>
        <w:t xml:space="preserve">   </w:t>
      </w:r>
    </w:p>
    <w:p w:rsidR="00A57D1D" w:rsidRDefault="00481A1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Grand Pot-pourri op. 126 (11’10).</w:t>
      </w:r>
      <w:r w:rsidR="00A57D1D">
        <w:rPr>
          <w:rFonts w:ascii="Arial" w:hAnsi="Arial" w:cs="Arial"/>
          <w:lang w:val="fr-FR"/>
        </w:rPr>
        <w:t xml:space="preserve">   </w:t>
      </w:r>
      <w:r w:rsidRPr="007C15ED">
        <w:rPr>
          <w:rFonts w:ascii="Arial" w:hAnsi="Arial" w:cs="Arial"/>
          <w:lang w:val="it-IT"/>
        </w:rPr>
        <w:t>Serenata, op. 127 (1827, 15’30).</w:t>
      </w:r>
      <w:r w:rsidR="00215750" w:rsidRPr="007C15ED">
        <w:rPr>
          <w:rFonts w:ascii="Arial" w:hAnsi="Arial" w:cs="Arial"/>
          <w:lang w:val="it-IT"/>
        </w:rPr>
        <w:t xml:space="preserve">   </w:t>
      </w:r>
    </w:p>
    <w:p w:rsidR="00A57D1D" w:rsidRDefault="003061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“Io ti vidi e ti adorai”, da Pacini, op. 128.</w:t>
      </w:r>
      <w:r w:rsidR="00A57D1D">
        <w:rPr>
          <w:rFonts w:ascii="Arial" w:hAnsi="Arial" w:cs="Arial"/>
          <w:lang w:val="it-IT"/>
        </w:rPr>
        <w:t xml:space="preserve">   </w:t>
      </w:r>
      <w:r w:rsidR="00481A10" w:rsidRPr="007C15ED">
        <w:rPr>
          <w:rFonts w:ascii="Arial" w:hAnsi="Arial" w:cs="Arial"/>
          <w:lang w:val="it-IT"/>
        </w:rPr>
        <w:t>Variazioni concertanti, op. 130 (1840, 9’).</w:t>
      </w:r>
      <w:r w:rsidR="00215750" w:rsidRPr="007C15ED">
        <w:rPr>
          <w:rFonts w:ascii="Arial" w:hAnsi="Arial" w:cs="Arial"/>
          <w:lang w:val="it-IT"/>
        </w:rPr>
        <w:t xml:space="preserve">   </w:t>
      </w:r>
    </w:p>
    <w:p w:rsidR="00A57D1D" w:rsidRDefault="003061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Fughetta, op. 130 (2’30).</w:t>
      </w:r>
      <w:r w:rsidR="00A57D1D">
        <w:rPr>
          <w:rFonts w:ascii="Arial" w:hAnsi="Arial" w:cs="Arial"/>
          <w:lang w:val="it-IT"/>
        </w:rPr>
        <w:t xml:space="preserve">   </w:t>
      </w:r>
      <w:r w:rsidR="00481A10" w:rsidRPr="007C15ED">
        <w:rPr>
          <w:rFonts w:ascii="Arial" w:hAnsi="Arial" w:cs="Arial"/>
          <w:lang w:val="it-IT"/>
        </w:rPr>
        <w:t>3 Polonesi concertanti, op. 137 (1836).</w:t>
      </w:r>
      <w:r w:rsidR="00215750" w:rsidRPr="007C15ED">
        <w:rPr>
          <w:rFonts w:ascii="Arial" w:hAnsi="Arial" w:cs="Arial"/>
          <w:lang w:val="it-IT"/>
        </w:rPr>
        <w:t xml:space="preserve">   </w:t>
      </w:r>
    </w:p>
    <w:p w:rsidR="00A57D1D" w:rsidRDefault="00E9137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tema di Pacini, op. 138 (1828).</w:t>
      </w:r>
      <w:r w:rsidR="00A57D1D">
        <w:rPr>
          <w:rFonts w:ascii="Arial" w:hAnsi="Arial" w:cs="Arial"/>
          <w:lang w:val="it-IT"/>
        </w:rPr>
        <w:t xml:space="preserve">   </w:t>
      </w:r>
      <w:r w:rsidR="00481A10" w:rsidRPr="007C15ED">
        <w:rPr>
          <w:rFonts w:ascii="Arial" w:hAnsi="Arial" w:cs="Arial"/>
          <w:lang w:val="it-IT"/>
        </w:rPr>
        <w:t xml:space="preserve">24 Prime lezioni op. 139:   </w:t>
      </w:r>
      <w:r w:rsidR="00F129D7" w:rsidRPr="007C15ED">
        <w:rPr>
          <w:rFonts w:ascii="Arial" w:hAnsi="Arial" w:cs="Arial"/>
          <w:lang w:val="it-IT"/>
        </w:rPr>
        <w:t xml:space="preserve">3) </w:t>
      </w:r>
      <w:r w:rsidR="002944FF" w:rsidRPr="007C15ED">
        <w:rPr>
          <w:rFonts w:ascii="Arial" w:hAnsi="Arial" w:cs="Arial"/>
          <w:lang w:val="it-IT"/>
        </w:rPr>
        <w:t>Capriccio (</w:t>
      </w:r>
      <w:r w:rsidR="00F129D7" w:rsidRPr="007C15ED">
        <w:rPr>
          <w:rFonts w:ascii="Arial" w:hAnsi="Arial" w:cs="Arial"/>
          <w:lang w:val="it-IT"/>
        </w:rPr>
        <w:t>1’25</w:t>
      </w:r>
      <w:r w:rsidR="002944FF" w:rsidRPr="007C15ED">
        <w:rPr>
          <w:rFonts w:ascii="Arial" w:hAnsi="Arial" w:cs="Arial"/>
          <w:lang w:val="it-IT"/>
        </w:rPr>
        <w:t>)</w:t>
      </w:r>
      <w:r w:rsidR="00F129D7" w:rsidRPr="007C15ED">
        <w:rPr>
          <w:rFonts w:ascii="Arial" w:hAnsi="Arial" w:cs="Arial"/>
          <w:lang w:val="it-IT"/>
        </w:rPr>
        <w:t>,</w:t>
      </w:r>
      <w:r w:rsidR="00215750" w:rsidRPr="007C15ED">
        <w:rPr>
          <w:rFonts w:ascii="Arial" w:hAnsi="Arial" w:cs="Arial"/>
          <w:lang w:val="it-IT"/>
        </w:rPr>
        <w:t xml:space="preserve">   </w:t>
      </w:r>
    </w:p>
    <w:p w:rsidR="00A57D1D" w:rsidRDefault="00EB47E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Maestoso (2’),   5) Andantino (1’25),</w:t>
      </w:r>
      <w:r w:rsidR="00A57D1D">
        <w:rPr>
          <w:rFonts w:ascii="Arial" w:hAnsi="Arial" w:cs="Arial"/>
          <w:lang w:val="it-IT"/>
        </w:rPr>
        <w:t xml:space="preserve">   </w:t>
      </w:r>
      <w:r w:rsidR="00D44E45" w:rsidRPr="007C15ED">
        <w:rPr>
          <w:rFonts w:ascii="Arial" w:hAnsi="Arial" w:cs="Arial"/>
          <w:lang w:val="it-IT"/>
        </w:rPr>
        <w:t>7</w:t>
      </w:r>
      <w:r w:rsidR="00B87BD3" w:rsidRPr="007C15ED">
        <w:rPr>
          <w:rFonts w:ascii="Arial" w:hAnsi="Arial" w:cs="Arial"/>
          <w:lang w:val="it-IT"/>
        </w:rPr>
        <w:t>)</w:t>
      </w:r>
      <w:r w:rsidR="00D44E45" w:rsidRPr="007C15ED">
        <w:rPr>
          <w:rFonts w:ascii="Arial" w:hAnsi="Arial" w:cs="Arial"/>
          <w:lang w:val="it-IT"/>
        </w:rPr>
        <w:t xml:space="preserve"> Studio in Si</w:t>
      </w:r>
      <w:r w:rsidR="00B87BD3" w:rsidRPr="007C15ED">
        <w:rPr>
          <w:rFonts w:ascii="Arial" w:hAnsi="Arial" w:cs="Arial"/>
          <w:lang w:val="it-IT"/>
        </w:rPr>
        <w:t xml:space="preserve">b,   </w:t>
      </w:r>
      <w:r w:rsidR="00440B96" w:rsidRPr="007C15ED">
        <w:rPr>
          <w:rFonts w:ascii="Arial" w:hAnsi="Arial" w:cs="Arial"/>
          <w:lang w:val="it-IT"/>
        </w:rPr>
        <w:t>11) 1’15,</w:t>
      </w:r>
      <w:r w:rsidR="00E50A99" w:rsidRPr="007C15ED">
        <w:rPr>
          <w:rFonts w:ascii="Arial" w:hAnsi="Arial" w:cs="Arial"/>
          <w:lang w:val="it-IT"/>
        </w:rPr>
        <w:t xml:space="preserve">   </w:t>
      </w:r>
      <w:r w:rsidR="00B87BD3" w:rsidRPr="007C15ED">
        <w:rPr>
          <w:rFonts w:ascii="Arial" w:hAnsi="Arial" w:cs="Arial"/>
          <w:lang w:val="it-IT"/>
        </w:rPr>
        <w:t>12) Capriccio in Sol</w:t>
      </w:r>
      <w:r w:rsidR="00EB1E24" w:rsidRPr="007C15ED">
        <w:rPr>
          <w:rFonts w:ascii="Arial" w:hAnsi="Arial" w:cs="Arial"/>
          <w:lang w:val="it-IT"/>
        </w:rPr>
        <w:t xml:space="preserve">,   </w:t>
      </w:r>
    </w:p>
    <w:p w:rsidR="00A57D1D" w:rsidRDefault="00EB1E2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13) 1’</w:t>
      </w:r>
      <w:r w:rsidR="00924E5E" w:rsidRPr="007C15ED">
        <w:rPr>
          <w:rFonts w:ascii="Arial" w:hAnsi="Arial" w:cs="Arial"/>
          <w:lang w:val="it-IT"/>
        </w:rPr>
        <w:t>.</w:t>
      </w:r>
      <w:r w:rsidR="00215750" w:rsidRPr="007C15ED">
        <w:rPr>
          <w:rFonts w:ascii="Arial" w:hAnsi="Arial" w:cs="Arial"/>
          <w:lang w:val="it-IT"/>
        </w:rPr>
        <w:t xml:space="preserve">   </w:t>
      </w:r>
      <w:r w:rsidR="00CA3680" w:rsidRPr="007C15ED">
        <w:rPr>
          <w:rFonts w:ascii="Arial" w:hAnsi="Arial" w:cs="Arial"/>
          <w:lang w:val="it-IT"/>
        </w:rPr>
        <w:t xml:space="preserve">24 </w:t>
      </w:r>
      <w:r w:rsidR="00FC5E1D" w:rsidRPr="007C15ED">
        <w:rPr>
          <w:rFonts w:ascii="Arial" w:hAnsi="Arial" w:cs="Arial"/>
          <w:lang w:val="it-IT"/>
        </w:rPr>
        <w:t>L</w:t>
      </w:r>
      <w:r w:rsidR="00CA3680" w:rsidRPr="007C15ED">
        <w:rPr>
          <w:rFonts w:ascii="Arial" w:hAnsi="Arial" w:cs="Arial"/>
          <w:lang w:val="it-IT"/>
        </w:rPr>
        <w:t>ezioni</w:t>
      </w:r>
      <w:r w:rsidR="00BD12D0" w:rsidRPr="007C15ED">
        <w:rPr>
          <w:rFonts w:ascii="Arial" w:hAnsi="Arial" w:cs="Arial"/>
          <w:lang w:val="it-IT"/>
        </w:rPr>
        <w:t xml:space="preserve"> progressive</w:t>
      </w:r>
      <w:r w:rsidR="004259E0" w:rsidRPr="007C15ED">
        <w:rPr>
          <w:rFonts w:ascii="Arial" w:hAnsi="Arial" w:cs="Arial"/>
          <w:lang w:val="it-IT"/>
        </w:rPr>
        <w:t>,</w:t>
      </w:r>
      <w:r w:rsidR="00CA3680" w:rsidRPr="007C15ED">
        <w:rPr>
          <w:rFonts w:ascii="Arial" w:hAnsi="Arial" w:cs="Arial"/>
          <w:lang w:val="it-IT"/>
        </w:rPr>
        <w:t xml:space="preserve"> op. 139</w:t>
      </w:r>
      <w:r w:rsidRPr="007C15ED">
        <w:rPr>
          <w:rFonts w:ascii="Arial" w:hAnsi="Arial" w:cs="Arial"/>
          <w:lang w:val="it-IT"/>
        </w:rPr>
        <w:t>:</w:t>
      </w:r>
      <w:r w:rsidR="00A57D1D">
        <w:rPr>
          <w:rFonts w:ascii="Arial" w:hAnsi="Arial" w:cs="Arial"/>
          <w:lang w:val="it-IT"/>
        </w:rPr>
        <w:t xml:space="preserve">   </w:t>
      </w:r>
      <w:r w:rsidR="000E41E6" w:rsidRPr="007C15ED">
        <w:rPr>
          <w:rFonts w:ascii="Arial" w:hAnsi="Arial" w:cs="Arial"/>
          <w:lang w:val="it-IT"/>
        </w:rPr>
        <w:t xml:space="preserve">4) </w:t>
      </w:r>
      <w:r w:rsidR="00EC2AAA" w:rsidRPr="007C15ED">
        <w:rPr>
          <w:rFonts w:ascii="Arial" w:hAnsi="Arial" w:cs="Arial"/>
          <w:lang w:val="it-IT"/>
        </w:rPr>
        <w:t>Maestoso (</w:t>
      </w:r>
      <w:r w:rsidR="000E41E6" w:rsidRPr="007C15ED">
        <w:rPr>
          <w:rFonts w:ascii="Arial" w:hAnsi="Arial" w:cs="Arial"/>
          <w:lang w:val="it-IT"/>
        </w:rPr>
        <w:t>2’</w:t>
      </w:r>
      <w:r w:rsidR="00EC2AAA" w:rsidRPr="007C15ED">
        <w:rPr>
          <w:rFonts w:ascii="Arial" w:hAnsi="Arial" w:cs="Arial"/>
          <w:lang w:val="it-IT"/>
        </w:rPr>
        <w:t>)</w:t>
      </w:r>
      <w:r w:rsidR="000E41E6" w:rsidRPr="007C15ED">
        <w:rPr>
          <w:rFonts w:ascii="Arial" w:hAnsi="Arial" w:cs="Arial"/>
          <w:lang w:val="it-IT"/>
        </w:rPr>
        <w:t xml:space="preserve">,   </w:t>
      </w:r>
      <w:r w:rsidR="00B76391" w:rsidRPr="007C15ED">
        <w:rPr>
          <w:rFonts w:ascii="Arial" w:hAnsi="Arial" w:cs="Arial"/>
          <w:lang w:val="it-IT"/>
        </w:rPr>
        <w:t xml:space="preserve">5) </w:t>
      </w:r>
      <w:r w:rsidR="00EC2AAA" w:rsidRPr="007C15ED">
        <w:rPr>
          <w:rFonts w:ascii="Arial" w:hAnsi="Arial" w:cs="Arial"/>
          <w:lang w:val="it-IT"/>
        </w:rPr>
        <w:t>Andantino (</w:t>
      </w:r>
      <w:r w:rsidR="00B76391" w:rsidRPr="007C15ED">
        <w:rPr>
          <w:rFonts w:ascii="Arial" w:hAnsi="Arial" w:cs="Arial"/>
          <w:lang w:val="it-IT"/>
        </w:rPr>
        <w:t>1’25</w:t>
      </w:r>
      <w:r w:rsidR="00EC2AAA" w:rsidRPr="007C15ED">
        <w:rPr>
          <w:rFonts w:ascii="Arial" w:hAnsi="Arial" w:cs="Arial"/>
          <w:lang w:val="it-IT"/>
        </w:rPr>
        <w:t>)</w:t>
      </w:r>
      <w:r w:rsidR="00B76391" w:rsidRPr="007C15ED">
        <w:rPr>
          <w:rFonts w:ascii="Arial" w:hAnsi="Arial" w:cs="Arial"/>
          <w:lang w:val="it-IT"/>
        </w:rPr>
        <w:t>,</w:t>
      </w:r>
      <w:r w:rsidR="00CD14D5" w:rsidRPr="007C15ED">
        <w:rPr>
          <w:rFonts w:ascii="Arial" w:hAnsi="Arial" w:cs="Arial"/>
          <w:lang w:val="it-IT"/>
        </w:rPr>
        <w:t xml:space="preserve">   </w:t>
      </w:r>
    </w:p>
    <w:p w:rsidR="00A57D1D" w:rsidRDefault="00EB1E2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6) </w:t>
      </w:r>
      <w:r w:rsidR="00C1008C" w:rsidRPr="007C15ED">
        <w:rPr>
          <w:rFonts w:ascii="Arial" w:hAnsi="Arial" w:cs="Arial"/>
          <w:lang w:val="it-IT"/>
        </w:rPr>
        <w:t>Allegretto (</w:t>
      </w:r>
      <w:r w:rsidRPr="007C15ED">
        <w:rPr>
          <w:rFonts w:ascii="Arial" w:hAnsi="Arial" w:cs="Arial"/>
          <w:lang w:val="it-IT"/>
        </w:rPr>
        <w:t>1’25</w:t>
      </w:r>
      <w:r w:rsidR="00C1008C" w:rsidRPr="007C15ED">
        <w:rPr>
          <w:rFonts w:ascii="Arial" w:hAnsi="Arial" w:cs="Arial"/>
          <w:lang w:val="it-IT"/>
        </w:rPr>
        <w:t>)</w:t>
      </w:r>
      <w:r w:rsidRPr="007C15ED">
        <w:rPr>
          <w:rFonts w:ascii="Arial" w:hAnsi="Arial" w:cs="Arial"/>
          <w:lang w:val="it-IT"/>
        </w:rPr>
        <w:t>.</w:t>
      </w:r>
      <w:r w:rsidR="00A57D1D">
        <w:rPr>
          <w:rFonts w:ascii="Arial" w:hAnsi="Arial" w:cs="Arial"/>
          <w:lang w:val="it-IT"/>
        </w:rPr>
        <w:t xml:space="preserve">   </w:t>
      </w:r>
      <w:r w:rsidR="00E46071" w:rsidRPr="007C15ED">
        <w:rPr>
          <w:rFonts w:ascii="Arial" w:hAnsi="Arial" w:cs="Arial"/>
          <w:lang w:val="it-IT"/>
        </w:rPr>
        <w:t xml:space="preserve">6 </w:t>
      </w:r>
      <w:r w:rsidR="00CA3680" w:rsidRPr="007C15ED">
        <w:rPr>
          <w:rFonts w:ascii="Arial" w:hAnsi="Arial" w:cs="Arial"/>
          <w:lang w:val="it-IT"/>
        </w:rPr>
        <w:t>Variazioni</w:t>
      </w:r>
      <w:r w:rsidR="00EA7129" w:rsidRPr="007C15ED">
        <w:rPr>
          <w:rFonts w:ascii="Arial" w:hAnsi="Arial" w:cs="Arial"/>
          <w:lang w:val="it-IT"/>
        </w:rPr>
        <w:t xml:space="preserve"> su serie di arie napoletane</w:t>
      </w:r>
      <w:r w:rsidR="005C3A96" w:rsidRPr="007C15ED">
        <w:rPr>
          <w:rFonts w:ascii="Arial" w:hAnsi="Arial" w:cs="Arial"/>
          <w:lang w:val="it-IT"/>
        </w:rPr>
        <w:t>,</w:t>
      </w:r>
      <w:r w:rsidR="00D17933" w:rsidRPr="007C15ED">
        <w:rPr>
          <w:rFonts w:ascii="Arial" w:hAnsi="Arial" w:cs="Arial"/>
          <w:lang w:val="it-IT"/>
        </w:rPr>
        <w:t xml:space="preserve"> </w:t>
      </w:r>
      <w:r w:rsidR="005C3A96" w:rsidRPr="007C15ED">
        <w:rPr>
          <w:rFonts w:ascii="Arial" w:hAnsi="Arial" w:cs="Arial"/>
          <w:lang w:val="it-IT"/>
        </w:rPr>
        <w:t xml:space="preserve">op. 140 </w:t>
      </w:r>
      <w:r w:rsidR="00D17933" w:rsidRPr="007C15ED">
        <w:rPr>
          <w:rFonts w:ascii="Arial" w:hAnsi="Arial" w:cs="Arial"/>
          <w:lang w:val="it-IT"/>
        </w:rPr>
        <w:t>(1840-'42)</w:t>
      </w:r>
      <w:r w:rsidR="005C3A96" w:rsidRPr="007C15ED">
        <w:rPr>
          <w:rFonts w:ascii="Arial" w:hAnsi="Arial" w:cs="Arial"/>
          <w:lang w:val="it-IT"/>
        </w:rPr>
        <w:t xml:space="preserve">:   </w:t>
      </w:r>
      <w:r w:rsidR="00D47DB1" w:rsidRPr="007C15ED">
        <w:rPr>
          <w:rFonts w:ascii="Arial" w:hAnsi="Arial" w:cs="Arial"/>
          <w:lang w:val="it-IT"/>
        </w:rPr>
        <w:t xml:space="preserve">2) </w:t>
      </w:r>
      <w:r w:rsidR="00CA3680" w:rsidRPr="007C15ED">
        <w:rPr>
          <w:rFonts w:ascii="Arial" w:hAnsi="Arial" w:cs="Arial"/>
          <w:lang w:val="it-IT"/>
        </w:rPr>
        <w:t>op. 141</w:t>
      </w:r>
      <w:r w:rsidR="00EA7129" w:rsidRPr="007C15ED">
        <w:rPr>
          <w:rFonts w:ascii="Arial" w:hAnsi="Arial" w:cs="Arial"/>
          <w:lang w:val="it-IT"/>
        </w:rPr>
        <w:t>,</w:t>
      </w:r>
      <w:r w:rsidR="005C3A96" w:rsidRPr="007C15ED">
        <w:rPr>
          <w:rFonts w:ascii="Arial" w:hAnsi="Arial" w:cs="Arial"/>
          <w:lang w:val="it-IT"/>
        </w:rPr>
        <w:t xml:space="preserve">   </w:t>
      </w:r>
    </w:p>
    <w:p w:rsidR="004964B2" w:rsidRDefault="00D47DB1" w:rsidP="00C211F5">
      <w:pPr>
        <w:tabs>
          <w:tab w:val="left" w:pos="0"/>
          <w:tab w:val="left" w:pos="4253"/>
          <w:tab w:val="left" w:pos="10490"/>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EA7129" w:rsidRPr="007C15ED">
        <w:rPr>
          <w:rFonts w:ascii="Arial" w:hAnsi="Arial" w:cs="Arial"/>
          <w:lang w:val="it-IT"/>
        </w:rPr>
        <w:t>op. 142</w:t>
      </w:r>
      <w:r w:rsidR="00D17933" w:rsidRPr="007C15ED">
        <w:rPr>
          <w:rFonts w:ascii="Arial" w:hAnsi="Arial" w:cs="Arial"/>
          <w:lang w:val="it-IT"/>
        </w:rPr>
        <w:t xml:space="preserve">, </w:t>
      </w:r>
      <w:r w:rsidR="0030618B" w:rsidRPr="007C15ED">
        <w:rPr>
          <w:rFonts w:ascii="Arial" w:hAnsi="Arial" w:cs="Arial"/>
          <w:lang w:val="it-IT"/>
        </w:rPr>
        <w:t xml:space="preserve">  </w:t>
      </w:r>
      <w:r w:rsidRPr="007C15ED">
        <w:rPr>
          <w:rFonts w:ascii="Arial" w:hAnsi="Arial" w:cs="Arial"/>
          <w:lang w:val="it-IT"/>
        </w:rPr>
        <w:t xml:space="preserve">4) </w:t>
      </w:r>
      <w:r w:rsidR="003F6F56" w:rsidRPr="007C15ED">
        <w:rPr>
          <w:rFonts w:ascii="Arial" w:hAnsi="Arial" w:cs="Arial"/>
          <w:lang w:val="it-IT"/>
        </w:rPr>
        <w:t>op. 143</w:t>
      </w:r>
      <w:r w:rsidR="00EA7129" w:rsidRPr="007C15ED">
        <w:rPr>
          <w:rFonts w:ascii="Arial" w:hAnsi="Arial" w:cs="Arial"/>
          <w:lang w:val="it-IT"/>
        </w:rPr>
        <w:t>,</w:t>
      </w:r>
      <w:r w:rsidRPr="007C15ED">
        <w:rPr>
          <w:rFonts w:ascii="Arial" w:hAnsi="Arial" w:cs="Arial"/>
          <w:lang w:val="it-IT"/>
        </w:rPr>
        <w:t xml:space="preserve">5) </w:t>
      </w:r>
      <w:r w:rsidR="00EA7129" w:rsidRPr="007C15ED">
        <w:rPr>
          <w:rFonts w:ascii="Arial" w:hAnsi="Arial" w:cs="Arial"/>
          <w:lang w:val="it-IT"/>
        </w:rPr>
        <w:t>op.</w:t>
      </w:r>
      <w:r w:rsidR="003F6F56" w:rsidRPr="007C15ED">
        <w:rPr>
          <w:rFonts w:ascii="Arial" w:hAnsi="Arial" w:cs="Arial"/>
          <w:lang w:val="it-IT"/>
        </w:rPr>
        <w:t xml:space="preserve"> 144</w:t>
      </w:r>
      <w:r w:rsidR="00EA7129" w:rsidRPr="007C15ED">
        <w:rPr>
          <w:rFonts w:ascii="Arial" w:hAnsi="Arial" w:cs="Arial"/>
          <w:lang w:val="it-IT"/>
        </w:rPr>
        <w:t>,</w:t>
      </w:r>
      <w:r w:rsidR="00CD14D5" w:rsidRPr="007C15ED">
        <w:rPr>
          <w:rFonts w:ascii="Arial" w:hAnsi="Arial" w:cs="Arial"/>
          <w:lang w:val="it-IT"/>
        </w:rPr>
        <w:t xml:space="preserve">   </w:t>
      </w:r>
      <w:r w:rsidRPr="007C15ED">
        <w:rPr>
          <w:rFonts w:ascii="Arial" w:hAnsi="Arial" w:cs="Arial"/>
          <w:b/>
          <w:lang w:val="it-IT"/>
        </w:rPr>
        <w:t>6</w:t>
      </w:r>
      <w:r w:rsidRPr="007C15ED">
        <w:rPr>
          <w:rFonts w:ascii="Arial" w:hAnsi="Arial" w:cs="Arial"/>
          <w:lang w:val="it-IT"/>
        </w:rPr>
        <w:t xml:space="preserve">) </w:t>
      </w:r>
      <w:r w:rsidR="003F6F56" w:rsidRPr="007C15ED">
        <w:rPr>
          <w:rFonts w:ascii="Arial" w:hAnsi="Arial" w:cs="Arial"/>
          <w:lang w:val="it-IT"/>
        </w:rPr>
        <w:t>op. 145.</w:t>
      </w:r>
      <w:r w:rsidR="004964B2">
        <w:rPr>
          <w:rFonts w:ascii="Arial" w:hAnsi="Arial" w:cs="Arial"/>
          <w:lang w:val="it-IT"/>
        </w:rPr>
        <w:t xml:space="preserve">   </w:t>
      </w:r>
    </w:p>
    <w:p w:rsidR="00A57D1D" w:rsidRDefault="003F6F56"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lang w:val="it-IT"/>
        </w:rPr>
        <w:t>Variazioni</w:t>
      </w:r>
      <w:r w:rsidR="00626AAF" w:rsidRPr="007C15ED">
        <w:rPr>
          <w:rFonts w:ascii="Arial" w:hAnsi="Arial" w:cs="Arial"/>
          <w:lang w:val="it-IT"/>
        </w:rPr>
        <w:t xml:space="preserve"> su “Cenerentola”</w:t>
      </w:r>
      <w:r w:rsidRPr="007C15ED">
        <w:rPr>
          <w:rFonts w:ascii="Arial" w:hAnsi="Arial" w:cs="Arial"/>
          <w:lang w:val="it-IT"/>
        </w:rPr>
        <w:t>, op. 146 (1828</w:t>
      </w:r>
      <w:r w:rsidR="00626AAF" w:rsidRPr="007C15ED">
        <w:rPr>
          <w:rFonts w:ascii="Arial" w:hAnsi="Arial" w:cs="Arial"/>
          <w:lang w:val="it-IT"/>
        </w:rPr>
        <w:t>, 10’</w:t>
      </w:r>
      <w:r w:rsidRPr="007C15ED">
        <w:rPr>
          <w:rFonts w:ascii="Arial" w:hAnsi="Arial" w:cs="Arial"/>
          <w:lang w:val="it-IT"/>
        </w:rPr>
        <w:t>).</w:t>
      </w:r>
      <w:r w:rsidR="00A57D1D">
        <w:rPr>
          <w:rFonts w:ascii="Arial" w:hAnsi="Arial" w:cs="Arial"/>
          <w:lang w:val="it-IT"/>
        </w:rPr>
        <w:t xml:space="preserve">   </w:t>
      </w:r>
      <w:r w:rsidR="00E5413D" w:rsidRPr="007C15ED">
        <w:rPr>
          <w:rFonts w:ascii="Arial" w:hAnsi="Arial" w:cs="Arial"/>
          <w:lang w:val="it-IT"/>
        </w:rPr>
        <w:t>La Tersicore del nord</w:t>
      </w:r>
      <w:r w:rsidR="00EA7129" w:rsidRPr="007C15ED">
        <w:rPr>
          <w:rFonts w:ascii="Arial" w:hAnsi="Arial" w:cs="Arial"/>
          <w:lang w:val="it-IT"/>
        </w:rPr>
        <w:t>,</w:t>
      </w:r>
      <w:r w:rsidR="00E5413D" w:rsidRPr="007C15ED">
        <w:rPr>
          <w:rFonts w:ascii="Arial" w:hAnsi="Arial" w:cs="Arial"/>
          <w:lang w:val="it-IT"/>
        </w:rPr>
        <w:t xml:space="preserve"> op. 147</w:t>
      </w:r>
      <w:r w:rsidR="00E46071" w:rsidRPr="007C15ED">
        <w:rPr>
          <w:rFonts w:ascii="Arial" w:hAnsi="Arial" w:cs="Arial"/>
          <w:lang w:val="it-IT"/>
        </w:rPr>
        <w:t>(</w:t>
      </w:r>
      <w:r w:rsidRPr="007C15ED">
        <w:rPr>
          <w:rFonts w:ascii="Arial" w:hAnsi="Arial" w:cs="Arial"/>
          <w:lang w:val="it-IT"/>
        </w:rPr>
        <w:t>1836)</w:t>
      </w:r>
      <w:r w:rsidR="00E5413D" w:rsidRPr="007C15ED">
        <w:rPr>
          <w:rFonts w:ascii="Arial" w:hAnsi="Arial" w:cs="Arial"/>
          <w:lang w:val="it-IT"/>
        </w:rPr>
        <w:t xml:space="preserve">.   </w:t>
      </w:r>
    </w:p>
    <w:p w:rsidR="00A57D1D" w:rsidRDefault="00EA71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“Tengo più di 31 anni</w:t>
      </w:r>
      <w:r w:rsidR="00CF4F88" w:rsidRPr="007C15ED">
        <w:rPr>
          <w:rFonts w:ascii="Arial" w:hAnsi="Arial" w:cs="Arial"/>
          <w:lang w:val="it-IT"/>
        </w:rPr>
        <w:t>”</w:t>
      </w:r>
      <w:r w:rsidRPr="007C15ED">
        <w:rPr>
          <w:rFonts w:ascii="Arial" w:hAnsi="Arial" w:cs="Arial"/>
          <w:lang w:val="it-IT"/>
        </w:rPr>
        <w:t>, op. 147b.</w:t>
      </w:r>
      <w:r w:rsidR="00A57D1D">
        <w:rPr>
          <w:rFonts w:ascii="Arial" w:hAnsi="Arial" w:cs="Arial"/>
          <w:lang w:val="it-IT"/>
        </w:rPr>
        <w:t xml:space="preserve">   </w:t>
      </w:r>
      <w:r w:rsidR="00E46071" w:rsidRPr="007C15ED">
        <w:rPr>
          <w:rFonts w:ascii="Arial" w:hAnsi="Arial" w:cs="Arial"/>
          <w:lang w:val="it-IT"/>
        </w:rPr>
        <w:t xml:space="preserve">8 </w:t>
      </w:r>
      <w:r w:rsidR="00E5413D" w:rsidRPr="007C15ED">
        <w:rPr>
          <w:rFonts w:ascii="Arial" w:hAnsi="Arial" w:cs="Arial"/>
          <w:lang w:val="it-IT"/>
        </w:rPr>
        <w:t>Giulianat</w:t>
      </w:r>
      <w:r w:rsidR="006278DF" w:rsidRPr="007C15ED">
        <w:rPr>
          <w:rFonts w:ascii="Arial" w:hAnsi="Arial" w:cs="Arial"/>
          <w:lang w:val="it-IT"/>
        </w:rPr>
        <w:t>e</w:t>
      </w:r>
      <w:r w:rsidR="00E5413D" w:rsidRPr="007C15ED">
        <w:rPr>
          <w:rFonts w:ascii="Arial" w:hAnsi="Arial" w:cs="Arial"/>
          <w:lang w:val="it-IT"/>
        </w:rPr>
        <w:t xml:space="preserve"> op. 148</w:t>
      </w:r>
      <w:r w:rsidR="002C72AC" w:rsidRPr="007C15ED">
        <w:rPr>
          <w:rFonts w:ascii="Arial" w:hAnsi="Arial" w:cs="Arial"/>
          <w:lang w:val="it-IT"/>
        </w:rPr>
        <w:t xml:space="preserve"> (1832):   </w:t>
      </w:r>
    </w:p>
    <w:p w:rsidR="00A57D1D" w:rsidRDefault="002C72A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La Risoluzione (5'55),   2) Lo Scherzo</w:t>
      </w:r>
      <w:r w:rsidR="003F6F56" w:rsidRPr="007C15ED">
        <w:rPr>
          <w:rFonts w:ascii="Arial" w:hAnsi="Arial" w:cs="Arial"/>
          <w:lang w:val="it-IT"/>
        </w:rPr>
        <w:t xml:space="preserve"> (</w:t>
      </w:r>
      <w:r w:rsidRPr="007C15ED">
        <w:rPr>
          <w:rFonts w:ascii="Arial" w:hAnsi="Arial" w:cs="Arial"/>
          <w:lang w:val="it-IT"/>
        </w:rPr>
        <w:t>3'05),</w:t>
      </w:r>
      <w:r w:rsidR="00A57D1D">
        <w:rPr>
          <w:rFonts w:ascii="Arial" w:hAnsi="Arial" w:cs="Arial"/>
          <w:lang w:val="it-IT"/>
        </w:rPr>
        <w:t xml:space="preserve">   </w:t>
      </w:r>
      <w:r w:rsidRPr="007C15ED">
        <w:rPr>
          <w:rFonts w:ascii="Arial" w:hAnsi="Arial" w:cs="Arial"/>
          <w:lang w:val="it-IT"/>
        </w:rPr>
        <w:t>3) L'Amoroso (4'35),   4) Giocoso (4'40),</w:t>
      </w:r>
      <w:r w:rsidR="005C3A96" w:rsidRPr="007C15ED">
        <w:rPr>
          <w:rFonts w:ascii="Arial" w:hAnsi="Arial" w:cs="Arial"/>
          <w:lang w:val="it-IT"/>
        </w:rPr>
        <w:t xml:space="preserve">   </w:t>
      </w:r>
    </w:p>
    <w:p w:rsidR="00BD0B26" w:rsidRPr="007C15ED" w:rsidRDefault="00E53354"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lang w:val="it-IT"/>
        </w:rPr>
        <w:t>5) L'Armonia (3'45),   6) Il Sentimentale (3'30),</w:t>
      </w:r>
      <w:r w:rsidR="00A57D1D">
        <w:rPr>
          <w:rFonts w:ascii="Arial" w:hAnsi="Arial" w:cs="Arial"/>
          <w:lang w:val="it-IT"/>
        </w:rPr>
        <w:t xml:space="preserve">   </w:t>
      </w:r>
      <w:r w:rsidRPr="007C15ED">
        <w:rPr>
          <w:rFonts w:ascii="Arial" w:hAnsi="Arial" w:cs="Arial"/>
          <w:lang w:val="it-IT"/>
        </w:rPr>
        <w:t xml:space="preserve">7) La Melanconia (2'25),   </w:t>
      </w:r>
      <w:r w:rsidRPr="007C15ED">
        <w:rPr>
          <w:rFonts w:ascii="Arial" w:hAnsi="Arial" w:cs="Arial"/>
          <w:b/>
          <w:lang w:val="it-IT"/>
        </w:rPr>
        <w:t>8</w:t>
      </w:r>
      <w:r w:rsidRPr="007C15ED">
        <w:rPr>
          <w:rFonts w:ascii="Arial" w:hAnsi="Arial" w:cs="Arial"/>
          <w:lang w:val="it-IT"/>
        </w:rPr>
        <w:t>) L'Allegria (2'15).</w:t>
      </w:r>
      <w:r w:rsidR="004A256B" w:rsidRPr="007C15ED">
        <w:rPr>
          <w:rFonts w:ascii="Arial" w:hAnsi="Arial" w:cs="Arial"/>
          <w:lang w:val="it-IT"/>
        </w:rPr>
        <w:t xml:space="preserve">   </w:t>
      </w:r>
    </w:p>
    <w:p w:rsidR="00013573" w:rsidRPr="007C15ED" w:rsidRDefault="003F6F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Napoleone, </w:t>
      </w:r>
      <w:r w:rsidR="00636E95" w:rsidRPr="007C15ED">
        <w:rPr>
          <w:rFonts w:ascii="Arial" w:hAnsi="Arial" w:cs="Arial"/>
          <w:lang w:val="it-IT"/>
        </w:rPr>
        <w:t>Gran Sonata eroica</w:t>
      </w:r>
      <w:r w:rsidR="00E1796C" w:rsidRPr="007C15ED">
        <w:rPr>
          <w:rFonts w:ascii="Arial" w:hAnsi="Arial" w:cs="Arial"/>
          <w:lang w:val="it-IT"/>
        </w:rPr>
        <w:t xml:space="preserve"> in La</w:t>
      </w:r>
      <w:r w:rsidR="0075355A" w:rsidRPr="007C15ED">
        <w:rPr>
          <w:rFonts w:ascii="Arial" w:hAnsi="Arial" w:cs="Arial"/>
          <w:lang w:val="it-IT"/>
        </w:rPr>
        <w:t>,</w:t>
      </w:r>
      <w:r w:rsidR="00636E95" w:rsidRPr="007C15ED">
        <w:rPr>
          <w:rFonts w:ascii="Arial" w:hAnsi="Arial" w:cs="Arial"/>
          <w:lang w:val="it-IT"/>
        </w:rPr>
        <w:t xml:space="preserve"> op. 150</w:t>
      </w:r>
      <w:r w:rsidR="00373981" w:rsidRPr="007C15ED">
        <w:rPr>
          <w:rFonts w:ascii="Arial" w:hAnsi="Arial" w:cs="Arial"/>
          <w:lang w:val="it-IT"/>
        </w:rPr>
        <w:t xml:space="preserve"> (</w:t>
      </w:r>
      <w:r w:rsidR="001355AA" w:rsidRPr="007C15ED">
        <w:rPr>
          <w:rFonts w:ascii="Arial" w:hAnsi="Arial" w:cs="Arial"/>
          <w:lang w:val="it-IT"/>
        </w:rPr>
        <w:t>13</w:t>
      </w:r>
      <w:r w:rsidR="00E1796C" w:rsidRPr="007C15ED">
        <w:rPr>
          <w:rFonts w:ascii="Arial" w:hAnsi="Arial" w:cs="Arial"/>
          <w:lang w:val="it-IT"/>
        </w:rPr>
        <w:t>'</w:t>
      </w:r>
      <w:r w:rsidR="007713FF" w:rsidRPr="007C15ED">
        <w:rPr>
          <w:rFonts w:ascii="Arial" w:hAnsi="Arial" w:cs="Arial"/>
          <w:lang w:val="it-IT"/>
        </w:rPr>
        <w:t>10</w:t>
      </w:r>
      <w:r w:rsidR="00373981" w:rsidRPr="007C15ED">
        <w:rPr>
          <w:rFonts w:ascii="Arial" w:hAnsi="Arial" w:cs="Arial"/>
          <w:lang w:val="it-IT"/>
        </w:rPr>
        <w:t>)</w:t>
      </w:r>
      <w:r w:rsidR="00636E95" w:rsidRPr="007C15ED">
        <w:rPr>
          <w:rFonts w:ascii="Arial" w:hAnsi="Arial" w:cs="Arial"/>
          <w:lang w:val="it-IT"/>
        </w:rPr>
        <w:t>.</w:t>
      </w:r>
    </w:p>
    <w:p w:rsidR="00EB4E16" w:rsidRPr="007C15ED" w:rsidRDefault="00494419"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u w:val="single"/>
          <w:lang w:val="it-IT"/>
        </w:rPr>
        <w:t>Senza numero d’opera</w:t>
      </w:r>
      <w:r w:rsidRPr="007C15ED">
        <w:rPr>
          <w:rFonts w:ascii="Arial" w:hAnsi="Arial" w:cs="Arial"/>
          <w:lang w:val="it-IT"/>
        </w:rPr>
        <w:t xml:space="preserve">:   </w:t>
      </w:r>
      <w:r w:rsidR="005254DE" w:rsidRPr="007C15ED">
        <w:rPr>
          <w:rFonts w:ascii="Arial" w:hAnsi="Arial" w:cs="Arial"/>
          <w:lang w:val="it-IT"/>
        </w:rPr>
        <w:t>6 Arie nazionali scozzesi (c.1836</w:t>
      </w:r>
      <w:r w:rsidR="00035FD9" w:rsidRPr="007C15ED">
        <w:rPr>
          <w:rFonts w:ascii="Arial" w:hAnsi="Arial" w:cs="Arial"/>
          <w:lang w:val="it-IT"/>
        </w:rPr>
        <w:t>, 20’55</w:t>
      </w:r>
      <w:r w:rsidR="005254DE" w:rsidRPr="007C15ED">
        <w:rPr>
          <w:rFonts w:ascii="Arial" w:hAnsi="Arial" w:cs="Arial"/>
          <w:lang w:val="it-IT"/>
        </w:rPr>
        <w:t>)</w:t>
      </w:r>
      <w:r w:rsidR="00386F8C" w:rsidRPr="007C15ED">
        <w:rPr>
          <w:rFonts w:ascii="Arial" w:hAnsi="Arial" w:cs="Arial"/>
          <w:lang w:val="it-IT"/>
        </w:rPr>
        <w:t xml:space="preserve">:   </w:t>
      </w:r>
      <w:r w:rsidR="00386F8C" w:rsidRPr="007C15ED">
        <w:rPr>
          <w:rFonts w:ascii="Arial" w:hAnsi="Arial" w:cs="Arial"/>
          <w:bCs/>
          <w:lang w:val="it-IT" w:eastAsia="it-IT" w:bidi="ar-SA"/>
        </w:rPr>
        <w:t>Jenny's Bawbee (</w:t>
      </w:r>
      <w:r w:rsidR="00386F8C" w:rsidRPr="007C15ED">
        <w:rPr>
          <w:rFonts w:ascii="Arial" w:hAnsi="Arial" w:cs="Arial"/>
          <w:lang w:val="it-IT" w:eastAsia="it-IT" w:bidi="ar-SA"/>
        </w:rPr>
        <w:t xml:space="preserve">4'35),   </w:t>
      </w:r>
    </w:p>
    <w:p w:rsidR="00A57D1D" w:rsidRDefault="00386F8C" w:rsidP="00C211F5">
      <w:pPr>
        <w:tabs>
          <w:tab w:val="left" w:pos="0"/>
          <w:tab w:val="left" w:pos="4253"/>
          <w:tab w:val="left" w:pos="10632"/>
          <w:tab w:val="left" w:pos="10773"/>
        </w:tabs>
        <w:spacing w:before="120" w:line="276" w:lineRule="auto"/>
        <w:rPr>
          <w:rFonts w:ascii="Arial" w:hAnsi="Arial" w:cs="Arial"/>
          <w:lang w:eastAsia="it-IT" w:bidi="ar-SA"/>
        </w:rPr>
      </w:pPr>
      <w:r w:rsidRPr="007C15ED">
        <w:rPr>
          <w:rFonts w:ascii="Arial" w:hAnsi="Arial" w:cs="Arial"/>
          <w:bCs/>
          <w:lang w:eastAsia="it-IT" w:bidi="ar-SA"/>
        </w:rPr>
        <w:t>Coming Through The Rye (</w:t>
      </w:r>
      <w:r w:rsidRPr="007C15ED">
        <w:rPr>
          <w:rFonts w:ascii="Arial" w:hAnsi="Arial" w:cs="Arial"/>
          <w:lang w:eastAsia="it-IT" w:bidi="ar-SA"/>
        </w:rPr>
        <w:t xml:space="preserve">3'05),   </w:t>
      </w:r>
      <w:r w:rsidRPr="007C15ED">
        <w:rPr>
          <w:rFonts w:ascii="Arial" w:hAnsi="Arial" w:cs="Arial"/>
          <w:bCs/>
          <w:lang w:eastAsia="it-IT" w:bidi="ar-SA"/>
        </w:rPr>
        <w:t>The Soldier's Return (</w:t>
      </w:r>
      <w:r w:rsidRPr="007C15ED">
        <w:rPr>
          <w:rFonts w:ascii="Arial" w:hAnsi="Arial" w:cs="Arial"/>
          <w:lang w:eastAsia="it-IT" w:bidi="ar-SA"/>
        </w:rPr>
        <w:t>3'20),</w:t>
      </w:r>
      <w:r w:rsidR="00E50A99" w:rsidRPr="007C15ED">
        <w:rPr>
          <w:rFonts w:ascii="Arial" w:hAnsi="Arial" w:cs="Arial"/>
          <w:lang w:eastAsia="it-IT" w:bidi="ar-SA"/>
        </w:rPr>
        <w:t xml:space="preserve">   </w:t>
      </w:r>
      <w:r w:rsidR="00A57D1D" w:rsidRPr="00A57D1D">
        <w:rPr>
          <w:rFonts w:ascii="Arial" w:hAnsi="Arial" w:cs="Arial"/>
        </w:rPr>
        <w:t xml:space="preserve">Cavatina “Nel furor”, di Bellini.   </w:t>
      </w:r>
    </w:p>
    <w:p w:rsidR="00A57D1D" w:rsidRPr="00D14620" w:rsidRDefault="00386F8C"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bCs/>
          <w:lang w:eastAsia="it-IT" w:bidi="ar-SA"/>
        </w:rPr>
        <w:t>The Blue Bells Of Scotland (3'30).</w:t>
      </w:r>
      <w:r w:rsidR="00A57D1D">
        <w:rPr>
          <w:rFonts w:ascii="Arial" w:hAnsi="Arial" w:cs="Arial"/>
          <w:bCs/>
          <w:lang w:eastAsia="it-IT" w:bidi="ar-SA"/>
        </w:rPr>
        <w:t xml:space="preserve">   </w:t>
      </w:r>
      <w:r w:rsidR="005254DE" w:rsidRPr="007C15ED">
        <w:rPr>
          <w:rFonts w:ascii="Arial" w:hAnsi="Arial" w:cs="Arial"/>
          <w:lang w:val="it-IT"/>
        </w:rPr>
        <w:t>Cavatina “Se d’amor”, di Pacini.</w:t>
      </w:r>
      <w:r w:rsidR="00E50A99" w:rsidRPr="007C15ED">
        <w:rPr>
          <w:rFonts w:ascii="Arial" w:hAnsi="Arial" w:cs="Arial"/>
          <w:lang w:val="it-IT"/>
        </w:rPr>
        <w:t xml:space="preserve">   </w:t>
      </w:r>
      <w:r w:rsidR="00A57D1D" w:rsidRPr="00D14620">
        <w:rPr>
          <w:rFonts w:ascii="Arial" w:hAnsi="Arial" w:cs="Arial"/>
        </w:rPr>
        <w:t xml:space="preserve">23 Estudios escocidos.   </w:t>
      </w:r>
    </w:p>
    <w:p w:rsidR="00A57D1D" w:rsidRPr="00A57D1D" w:rsidRDefault="00DB2540" w:rsidP="00C211F5">
      <w:pPr>
        <w:tabs>
          <w:tab w:val="left" w:pos="0"/>
          <w:tab w:val="left" w:pos="4253"/>
          <w:tab w:val="left" w:pos="10632"/>
          <w:tab w:val="left" w:pos="10773"/>
        </w:tabs>
        <w:spacing w:before="120" w:line="276" w:lineRule="auto"/>
        <w:rPr>
          <w:rFonts w:ascii="Arial" w:hAnsi="Arial" w:cs="Arial"/>
          <w:lang w:val="it-IT"/>
        </w:rPr>
      </w:pPr>
      <w:r w:rsidRPr="00A57D1D">
        <w:rPr>
          <w:rFonts w:ascii="Arial" w:hAnsi="Arial" w:cs="Arial"/>
        </w:rPr>
        <w:t>Coming Through the Rye (3’05).</w:t>
      </w:r>
      <w:r w:rsidR="00A57D1D" w:rsidRPr="00A57D1D">
        <w:rPr>
          <w:rFonts w:ascii="Arial" w:hAnsi="Arial" w:cs="Arial"/>
        </w:rPr>
        <w:t xml:space="preserve">   </w:t>
      </w:r>
      <w:r w:rsidR="00A57D1D" w:rsidRPr="00D14620">
        <w:rPr>
          <w:rFonts w:ascii="Arial" w:hAnsi="Arial" w:cs="Arial"/>
        </w:rPr>
        <w:t xml:space="preserve">16 Danze nordiche.   Jenny’s Bawbee (4’30).   </w:t>
      </w:r>
      <w:r w:rsidR="00A57D1D" w:rsidRPr="007C15ED">
        <w:rPr>
          <w:rFonts w:ascii="Arial" w:hAnsi="Arial" w:cs="Arial"/>
          <w:lang w:val="it-IT"/>
        </w:rPr>
        <w:t xml:space="preserve">3 Marce.   </w:t>
      </w:r>
    </w:p>
    <w:p w:rsidR="00EF3F7C" w:rsidRPr="007C15ED" w:rsidRDefault="00734A2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Cavatina e Allegro mod</w:t>
      </w:r>
      <w:r w:rsidR="00386F8C" w:rsidRPr="007C15ED">
        <w:rPr>
          <w:rFonts w:ascii="Arial" w:hAnsi="Arial" w:cs="Arial"/>
          <w:lang w:val="it-IT"/>
        </w:rPr>
        <w:t>.</w:t>
      </w:r>
      <w:r w:rsidRPr="007C15ED">
        <w:rPr>
          <w:rFonts w:ascii="Arial" w:hAnsi="Arial" w:cs="Arial"/>
          <w:lang w:val="it-IT"/>
        </w:rPr>
        <w:t xml:space="preserve"> da “L’Esule di Roma”</w:t>
      </w:r>
      <w:r w:rsidR="00DB2540" w:rsidRPr="007C15ED">
        <w:rPr>
          <w:rFonts w:ascii="Arial" w:hAnsi="Arial" w:cs="Arial"/>
          <w:lang w:val="it-IT"/>
        </w:rPr>
        <w:t xml:space="preserve"> di</w:t>
      </w:r>
      <w:r w:rsidRPr="007C15ED">
        <w:rPr>
          <w:rFonts w:ascii="Arial" w:hAnsi="Arial" w:cs="Arial"/>
          <w:lang w:val="it-IT"/>
        </w:rPr>
        <w:t xml:space="preserve"> Donizzetti</w:t>
      </w:r>
      <w:r w:rsidR="00DB2540" w:rsidRPr="007C15ED">
        <w:rPr>
          <w:rFonts w:ascii="Arial" w:hAnsi="Arial" w:cs="Arial"/>
          <w:lang w:val="it-IT"/>
        </w:rPr>
        <w:t xml:space="preserve"> (1’05)</w:t>
      </w:r>
      <w:r w:rsidRPr="007C15ED">
        <w:rPr>
          <w:rFonts w:ascii="Arial" w:hAnsi="Arial" w:cs="Arial"/>
          <w:lang w:val="it-IT"/>
        </w:rPr>
        <w:t>.</w:t>
      </w:r>
      <w:r w:rsidR="00A57D1D">
        <w:rPr>
          <w:rFonts w:ascii="Arial" w:hAnsi="Arial" w:cs="Arial"/>
          <w:lang w:val="it-IT"/>
        </w:rPr>
        <w:t xml:space="preserve">   </w:t>
      </w:r>
      <w:r w:rsidR="005254DE" w:rsidRPr="007C15ED">
        <w:rPr>
          <w:rFonts w:ascii="Arial" w:hAnsi="Arial" w:cs="Arial"/>
          <w:lang w:val="it-IT"/>
        </w:rPr>
        <w:t xml:space="preserve">Mélancolie.  </w:t>
      </w:r>
      <w:r w:rsidR="00EF3F7C" w:rsidRPr="007C15ED">
        <w:rPr>
          <w:rFonts w:ascii="Arial" w:hAnsi="Arial" w:cs="Arial"/>
          <w:lang w:val="it-IT"/>
        </w:rPr>
        <w:t xml:space="preserve">                                                                  </w:t>
      </w:r>
    </w:p>
    <w:p w:rsidR="00EF3F7C" w:rsidRPr="007C15ED" w:rsidRDefault="005254DE"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lang w:val="it-IT"/>
        </w:rPr>
        <w:t>4 Pezzi favoriti di Madame Catalani.</w:t>
      </w:r>
      <w:r w:rsidR="00EF3F7C" w:rsidRPr="007C15ED">
        <w:rPr>
          <w:rFonts w:ascii="Arial" w:hAnsi="Arial" w:cs="Arial"/>
          <w:lang w:val="it-IT"/>
        </w:rPr>
        <w:t xml:space="preserve">   </w:t>
      </w:r>
      <w:r w:rsidRPr="007C15ED">
        <w:rPr>
          <w:rFonts w:ascii="Arial" w:hAnsi="Arial" w:cs="Arial"/>
          <w:lang w:val="it-IT"/>
        </w:rPr>
        <w:t xml:space="preserve">Piccola Suite.   Rondoncino brillante.   2 Rondoncini.   </w:t>
      </w:r>
      <w:r w:rsidR="00EF3F7C" w:rsidRPr="007C15ED">
        <w:rPr>
          <w:rFonts w:ascii="Arial" w:hAnsi="Arial" w:cs="Arial"/>
          <w:lang w:val="it-IT"/>
        </w:rPr>
        <w:t xml:space="preserve">                             </w:t>
      </w:r>
    </w:p>
    <w:p w:rsidR="00EF3F7C" w:rsidRPr="007C15ED" w:rsidRDefault="00DC098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Sinfonia </w:t>
      </w:r>
      <w:r w:rsidR="0076618E" w:rsidRPr="007C15ED">
        <w:rPr>
          <w:rFonts w:ascii="Arial" w:hAnsi="Arial" w:cs="Arial"/>
          <w:lang w:val="it-IT"/>
        </w:rPr>
        <w:t>di</w:t>
      </w:r>
      <w:r w:rsidRPr="007C15ED">
        <w:rPr>
          <w:rFonts w:ascii="Arial" w:hAnsi="Arial" w:cs="Arial"/>
          <w:lang w:val="it-IT"/>
        </w:rPr>
        <w:t xml:space="preserve"> Cenerentola (</w:t>
      </w:r>
      <w:r w:rsidR="0001663F" w:rsidRPr="007C15ED">
        <w:rPr>
          <w:rFonts w:ascii="Arial" w:hAnsi="Arial" w:cs="Arial"/>
          <w:lang w:val="it-IT"/>
        </w:rPr>
        <w:t>8</w:t>
      </w:r>
      <w:r w:rsidRPr="007C15ED">
        <w:rPr>
          <w:rFonts w:ascii="Arial" w:hAnsi="Arial" w:cs="Arial"/>
          <w:lang w:val="it-IT"/>
        </w:rPr>
        <w:t>’).</w:t>
      </w:r>
      <w:r w:rsidR="00EF3F7C" w:rsidRPr="007C15ED">
        <w:rPr>
          <w:rFonts w:ascii="Arial" w:hAnsi="Arial" w:cs="Arial"/>
          <w:lang w:val="it-IT"/>
        </w:rPr>
        <w:t xml:space="preserve">   </w:t>
      </w:r>
      <w:r w:rsidR="0076618E" w:rsidRPr="007C15ED">
        <w:rPr>
          <w:rFonts w:ascii="Arial" w:hAnsi="Arial" w:cs="Arial"/>
          <w:lang w:val="it-IT"/>
        </w:rPr>
        <w:t>Overture d</w:t>
      </w:r>
      <w:r w:rsidR="00EE6A41" w:rsidRPr="007C15ED">
        <w:rPr>
          <w:rFonts w:ascii="Arial" w:hAnsi="Arial" w:cs="Arial"/>
          <w:lang w:val="it-IT"/>
        </w:rPr>
        <w:t>a "Semiramide" di Rossini (12'40)</w:t>
      </w:r>
      <w:r w:rsidR="0076618E" w:rsidRPr="007C15ED">
        <w:rPr>
          <w:rFonts w:ascii="Arial" w:hAnsi="Arial" w:cs="Arial"/>
          <w:lang w:val="it-IT"/>
        </w:rPr>
        <w:t>.</w:t>
      </w:r>
      <w:r w:rsidR="00EE6A41" w:rsidRPr="007C15ED">
        <w:rPr>
          <w:rFonts w:ascii="Arial" w:hAnsi="Arial" w:cs="Arial"/>
          <w:lang w:val="it-IT"/>
        </w:rPr>
        <w:t xml:space="preserve">   </w:t>
      </w:r>
    </w:p>
    <w:p w:rsidR="00EF3F7C" w:rsidRPr="007C15ED" w:rsidRDefault="00EE6A4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 mio pregar t'arrendi (2'35),</w:t>
      </w:r>
      <w:r w:rsidR="004964B2">
        <w:rPr>
          <w:rFonts w:ascii="Arial" w:hAnsi="Arial" w:cs="Arial"/>
          <w:lang w:val="it-IT"/>
        </w:rPr>
        <w:t xml:space="preserve">   La Semiramide: Introduzione, 12 Valzer e Gran finale (13’).</w:t>
      </w:r>
      <w:r w:rsidR="009A441F" w:rsidRPr="007C15ED">
        <w:rPr>
          <w:rFonts w:ascii="Arial" w:hAnsi="Arial" w:cs="Arial"/>
          <w:lang w:val="it-IT"/>
        </w:rPr>
        <w:t xml:space="preserve">  </w:t>
      </w:r>
    </w:p>
    <w:p w:rsidR="00EF3F7C" w:rsidRPr="007C15ED" w:rsidRDefault="009A441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158 Studi progressivi.</w:t>
      </w:r>
      <w:r w:rsidR="00EF3F7C" w:rsidRPr="007C15ED">
        <w:rPr>
          <w:rFonts w:ascii="Arial" w:hAnsi="Arial" w:cs="Arial"/>
          <w:lang w:val="it-IT"/>
        </w:rPr>
        <w:t xml:space="preserve">   </w:t>
      </w:r>
      <w:r w:rsidRPr="007C15ED">
        <w:rPr>
          <w:rFonts w:ascii="Arial" w:hAnsi="Arial" w:cs="Arial"/>
          <w:lang w:val="it-IT"/>
        </w:rPr>
        <w:t>O</w:t>
      </w:r>
      <w:r w:rsidR="00EE6A41" w:rsidRPr="007C15ED">
        <w:rPr>
          <w:rFonts w:ascii="Arial" w:hAnsi="Arial" w:cs="Arial"/>
          <w:lang w:val="it-IT"/>
        </w:rPr>
        <w:t>uverture da Elisabetta e da Cenerentola</w:t>
      </w:r>
      <w:r w:rsidR="00383F74" w:rsidRPr="007C15ED">
        <w:rPr>
          <w:rFonts w:ascii="Arial" w:hAnsi="Arial" w:cs="Arial"/>
          <w:lang w:val="it-IT"/>
        </w:rPr>
        <w:t xml:space="preserve"> (8’)</w:t>
      </w:r>
      <w:r w:rsidR="00EE6A41" w:rsidRPr="007C15ED">
        <w:rPr>
          <w:rFonts w:ascii="Arial" w:hAnsi="Arial" w:cs="Arial"/>
          <w:lang w:val="it-IT"/>
        </w:rPr>
        <w:t>.</w:t>
      </w:r>
      <w:r w:rsidRPr="007C15ED">
        <w:rPr>
          <w:rFonts w:ascii="Arial" w:hAnsi="Arial" w:cs="Arial"/>
          <w:lang w:val="it-IT"/>
        </w:rPr>
        <w:t xml:space="preserve">   </w:t>
      </w:r>
      <w:r w:rsidR="00EE6A41" w:rsidRPr="007C15ED">
        <w:rPr>
          <w:rFonts w:ascii="Arial" w:hAnsi="Arial" w:cs="Arial"/>
        </w:rPr>
        <w:t xml:space="preserve">39 Solos.   </w:t>
      </w:r>
      <w:r w:rsidRPr="007C15ED">
        <w:rPr>
          <w:rFonts w:ascii="Arial" w:hAnsi="Arial" w:cs="Arial"/>
        </w:rPr>
        <w:t xml:space="preserve">33 Valzer.   </w:t>
      </w:r>
      <w:r w:rsidR="00EF3F7C" w:rsidRPr="007C15ED">
        <w:rPr>
          <w:rFonts w:ascii="Arial" w:hAnsi="Arial" w:cs="Arial"/>
        </w:rPr>
        <w:t xml:space="preserve">                            </w:t>
      </w:r>
    </w:p>
    <w:p w:rsidR="00EF3F7C" w:rsidRPr="007C15ED" w:rsidRDefault="005254D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25 Studi.   18 Studi.</w:t>
      </w:r>
      <w:r w:rsidR="00EF3F7C" w:rsidRPr="007C15ED">
        <w:rPr>
          <w:rFonts w:ascii="Arial" w:hAnsi="Arial" w:cs="Arial"/>
        </w:rPr>
        <w:t xml:space="preserve">   </w:t>
      </w:r>
      <w:r w:rsidR="009A441F" w:rsidRPr="007C15ED">
        <w:rPr>
          <w:rFonts w:ascii="Arial" w:hAnsi="Arial" w:cs="Arial"/>
        </w:rPr>
        <w:t>T</w:t>
      </w:r>
      <w:r w:rsidRPr="007C15ED">
        <w:rPr>
          <w:rFonts w:ascii="Arial" w:hAnsi="Arial" w:cs="Arial"/>
        </w:rPr>
        <w:t xml:space="preserve">he Blue bells of Scotland (3’25). </w:t>
      </w:r>
      <w:r w:rsidR="009A441F" w:rsidRPr="007C15ED">
        <w:rPr>
          <w:rFonts w:ascii="Arial" w:hAnsi="Arial" w:cs="Arial"/>
        </w:rPr>
        <w:t xml:space="preserve">  </w:t>
      </w:r>
      <w:r w:rsidRPr="007C15ED">
        <w:rPr>
          <w:rFonts w:ascii="Arial" w:hAnsi="Arial" w:cs="Arial"/>
          <w:lang w:val="it-IT"/>
        </w:rPr>
        <w:t>The Soldier’s Return (3’20).</w:t>
      </w:r>
      <w:r w:rsidR="004A256B" w:rsidRPr="007C15ED">
        <w:rPr>
          <w:rFonts w:ascii="Arial" w:hAnsi="Arial" w:cs="Arial"/>
          <w:lang w:val="it-IT"/>
        </w:rPr>
        <w:t xml:space="preserve">   </w:t>
      </w:r>
    </w:p>
    <w:p w:rsidR="00A57D1D" w:rsidRDefault="00CD14D5"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lang w:val="it-IT"/>
        </w:rPr>
        <w:lastRenderedPageBreak/>
        <w:t>4 Variazioni e finale.</w:t>
      </w:r>
      <w:r w:rsidR="00EF3F7C" w:rsidRPr="007C15ED">
        <w:rPr>
          <w:rFonts w:ascii="Arial" w:hAnsi="Arial" w:cs="Arial"/>
          <w:lang w:val="it-IT"/>
        </w:rPr>
        <w:t xml:space="preserve">   </w:t>
      </w:r>
      <w:r w:rsidRPr="007C15ED">
        <w:rPr>
          <w:rFonts w:ascii="Arial" w:hAnsi="Arial" w:cs="Arial"/>
          <w:lang w:val="it-IT"/>
        </w:rPr>
        <w:t>Variazioni su 3 Temi di Madame Catalani.</w:t>
      </w:r>
      <w:r w:rsidR="004A256B" w:rsidRPr="007C15ED">
        <w:rPr>
          <w:rFonts w:ascii="Arial" w:hAnsi="Arial" w:cs="Arial"/>
          <w:lang w:val="it-IT"/>
        </w:rPr>
        <w:t xml:space="preserve">   </w:t>
      </w:r>
    </w:p>
    <w:p w:rsidR="00DB2540" w:rsidRDefault="005254D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“Tu vedrai”, da Pirata di Bellini.</w:t>
      </w:r>
      <w:r w:rsidR="00A57D1D">
        <w:rPr>
          <w:rFonts w:ascii="Arial" w:hAnsi="Arial" w:cs="Arial"/>
          <w:lang w:val="it-IT"/>
        </w:rPr>
        <w:t xml:space="preserve">   </w:t>
      </w:r>
      <w:r w:rsidR="0074481D" w:rsidRPr="007C15ED">
        <w:rPr>
          <w:rFonts w:ascii="Arial" w:hAnsi="Arial" w:cs="Arial"/>
          <w:lang w:val="it-IT"/>
        </w:rPr>
        <w:t>Variazioni su tema Savoiardo.</w:t>
      </w:r>
      <w:r w:rsidR="00383F74" w:rsidRPr="007C15ED">
        <w:rPr>
          <w:rFonts w:ascii="Arial" w:hAnsi="Arial" w:cs="Arial"/>
          <w:lang w:val="it-IT"/>
        </w:rPr>
        <w:t xml:space="preserve">   </w:t>
      </w:r>
    </w:p>
    <w:p w:rsidR="00A57D1D" w:rsidRPr="007C15ED" w:rsidRDefault="00A57D1D" w:rsidP="00C211F5">
      <w:pPr>
        <w:tabs>
          <w:tab w:val="left" w:pos="0"/>
          <w:tab w:val="left" w:pos="4253"/>
          <w:tab w:val="left" w:pos="10632"/>
          <w:tab w:val="left" w:pos="10773"/>
        </w:tabs>
        <w:spacing w:before="120" w:line="276" w:lineRule="auto"/>
        <w:rPr>
          <w:rFonts w:ascii="Arial" w:hAnsi="Arial" w:cs="Arial"/>
          <w:vanish/>
          <w:lang w:val="it-IT"/>
        </w:rPr>
      </w:pPr>
    </w:p>
    <w:p w:rsidR="00AA42F4" w:rsidRPr="007C15ED" w:rsidRDefault="00AA42F4" w:rsidP="00C211F5">
      <w:pPr>
        <w:tabs>
          <w:tab w:val="left" w:pos="0"/>
          <w:tab w:val="left" w:pos="4253"/>
          <w:tab w:val="left" w:pos="10632"/>
          <w:tab w:val="left" w:pos="10773"/>
        </w:tabs>
        <w:spacing w:before="120" w:line="276" w:lineRule="auto"/>
        <w:rPr>
          <w:rFonts w:ascii="Arial" w:hAnsi="Arial" w:cs="Arial"/>
          <w:vanish/>
          <w:lang w:val="it-IT"/>
        </w:rPr>
      </w:pPr>
    </w:p>
    <w:p w:rsidR="00AA42F4" w:rsidRPr="007C15ED" w:rsidRDefault="00AA42F4" w:rsidP="00C211F5">
      <w:pPr>
        <w:tabs>
          <w:tab w:val="left" w:pos="0"/>
          <w:tab w:val="left" w:pos="4253"/>
          <w:tab w:val="left" w:pos="10632"/>
          <w:tab w:val="left" w:pos="10773"/>
        </w:tabs>
        <w:spacing w:before="120" w:line="276" w:lineRule="auto"/>
        <w:rPr>
          <w:rFonts w:ascii="Arial" w:hAnsi="Arial" w:cs="Arial"/>
          <w:vanish/>
          <w:lang w:val="it-IT"/>
        </w:rPr>
      </w:pPr>
    </w:p>
    <w:p w:rsidR="00AA42F4" w:rsidRPr="007C15ED" w:rsidRDefault="00AA42F4" w:rsidP="00C211F5">
      <w:pPr>
        <w:tabs>
          <w:tab w:val="left" w:pos="0"/>
          <w:tab w:val="left" w:pos="4253"/>
          <w:tab w:val="left" w:pos="10632"/>
          <w:tab w:val="left" w:pos="10773"/>
        </w:tabs>
        <w:spacing w:before="120" w:line="276" w:lineRule="auto"/>
        <w:rPr>
          <w:rFonts w:ascii="Arial" w:hAnsi="Arial" w:cs="Arial"/>
          <w:vanish/>
          <w:lang w:val="it-IT"/>
        </w:rPr>
      </w:pPr>
    </w:p>
    <w:p w:rsidR="00A57D1D" w:rsidRDefault="006E63D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Per 2 Chitarre</w:t>
      </w:r>
      <w:r w:rsidRPr="007C15ED">
        <w:rPr>
          <w:rFonts w:ascii="Arial" w:hAnsi="Arial" w:cs="Arial"/>
          <w:lang w:val="it-IT"/>
        </w:rPr>
        <w:t xml:space="preserve">:   16 Landler op. 16 (1811).  </w:t>
      </w:r>
      <w:r w:rsidR="00A57D1D">
        <w:rPr>
          <w:rFonts w:ascii="Arial" w:hAnsi="Arial" w:cs="Arial"/>
          <w:lang w:val="it-IT"/>
        </w:rPr>
        <w:t xml:space="preserve"> </w:t>
      </w:r>
      <w:r w:rsidRPr="007C15ED">
        <w:rPr>
          <w:rFonts w:ascii="Arial" w:hAnsi="Arial" w:cs="Arial"/>
          <w:lang w:val="it-IT"/>
        </w:rPr>
        <w:t>Grandi variazioni concertanti, op. 35 (1833).</w:t>
      </w:r>
      <w:r w:rsidR="00215750" w:rsidRPr="007C15ED">
        <w:rPr>
          <w:rFonts w:ascii="Arial" w:hAnsi="Arial" w:cs="Arial"/>
          <w:lang w:val="it-IT"/>
        </w:rPr>
        <w:t xml:space="preserve">   </w:t>
      </w:r>
    </w:p>
    <w:p w:rsidR="00A57D1D" w:rsidRDefault="006E63D8"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Gran duetto concertante, op. 52 (1812, 14’).</w:t>
      </w:r>
      <w:r w:rsidR="00A57D1D">
        <w:rPr>
          <w:rFonts w:ascii="Arial" w:hAnsi="Arial" w:cs="Arial"/>
          <w:lang w:val="it-IT"/>
        </w:rPr>
        <w:t xml:space="preserve">   </w:t>
      </w:r>
      <w:r w:rsidRPr="007C15ED">
        <w:rPr>
          <w:rFonts w:ascii="Arial" w:hAnsi="Arial" w:cs="Arial"/>
          <w:lang w:val="fr-FR"/>
        </w:rPr>
        <w:t xml:space="preserve">Grand Pot Pourri op. 53 (10’10).   </w:t>
      </w:r>
    </w:p>
    <w:p w:rsidR="00A57D1D" w:rsidRDefault="006E63D8"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12 Valzer op. 57 (16’).   3 Rondeaux,  op. 66 (1828):</w:t>
      </w:r>
      <w:r w:rsidR="00A57D1D">
        <w:rPr>
          <w:rFonts w:ascii="Arial" w:hAnsi="Arial" w:cs="Arial"/>
          <w:lang w:val="fr-FR"/>
        </w:rPr>
        <w:t xml:space="preserve">   </w:t>
      </w:r>
      <w:r w:rsidRPr="007C15ED">
        <w:rPr>
          <w:rFonts w:ascii="Arial" w:hAnsi="Arial" w:cs="Arial"/>
          <w:lang w:val="fr-FR"/>
        </w:rPr>
        <w:t xml:space="preserve">Rondò op. 66,3 (15’30).   </w:t>
      </w:r>
    </w:p>
    <w:p w:rsidR="00A57D1D" w:rsidRDefault="006E63D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 xml:space="preserve">Grande Pout pourri op. 67 (1816, 14’45).   </w:t>
      </w:r>
      <w:r w:rsidRPr="007C15ED">
        <w:rPr>
          <w:rFonts w:ascii="Arial" w:hAnsi="Arial" w:cs="Arial"/>
          <w:lang w:val="it-IT"/>
        </w:rPr>
        <w:t>Raccolta op. 69.</w:t>
      </w:r>
      <w:r w:rsidR="00A57D1D">
        <w:rPr>
          <w:rFonts w:ascii="Arial" w:hAnsi="Arial" w:cs="Arial"/>
          <w:lang w:val="it-IT"/>
        </w:rPr>
        <w:t xml:space="preserve">   </w:t>
      </w:r>
      <w:r w:rsidR="000F744C" w:rsidRPr="007C15ED">
        <w:rPr>
          <w:rFonts w:ascii="Arial" w:hAnsi="Arial" w:cs="Arial"/>
          <w:lang w:val="it-IT"/>
        </w:rPr>
        <w:t>Variazioni concertanti, op. 130.</w:t>
      </w:r>
      <w:r w:rsidR="00215750" w:rsidRPr="007C15ED">
        <w:rPr>
          <w:rFonts w:ascii="Arial" w:hAnsi="Arial" w:cs="Arial"/>
          <w:lang w:val="it-IT"/>
        </w:rPr>
        <w:t xml:space="preserve">   </w:t>
      </w:r>
    </w:p>
    <w:p w:rsidR="00A57D1D" w:rsidRDefault="000F744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Polacche concertanti, op. 137.</w:t>
      </w:r>
      <w:r w:rsidR="006E63D8" w:rsidRPr="007C15ED">
        <w:rPr>
          <w:rFonts w:ascii="Arial" w:hAnsi="Arial" w:cs="Arial"/>
          <w:lang w:val="it-IT"/>
        </w:rPr>
        <w:t xml:space="preserve">   </w:t>
      </w:r>
      <w:r w:rsidR="001D3553" w:rsidRPr="007C15ED">
        <w:rPr>
          <w:rFonts w:ascii="Arial" w:hAnsi="Arial" w:cs="Arial"/>
          <w:u w:val="single"/>
          <w:lang w:val="it-IT"/>
        </w:rPr>
        <w:t>Chitarra e flauto</w:t>
      </w:r>
      <w:r w:rsidR="001D3553" w:rsidRPr="007C15ED">
        <w:rPr>
          <w:rFonts w:ascii="Arial" w:hAnsi="Arial" w:cs="Arial"/>
          <w:lang w:val="it-IT"/>
        </w:rPr>
        <w:t>:   Duo</w:t>
      </w:r>
      <w:r w:rsidR="003B0835" w:rsidRPr="007C15ED">
        <w:rPr>
          <w:rFonts w:ascii="Arial" w:hAnsi="Arial" w:cs="Arial"/>
          <w:lang w:val="it-IT"/>
        </w:rPr>
        <w:t xml:space="preserve"> Concertante in Mi-, op. 25</w:t>
      </w:r>
      <w:r w:rsidR="001D3553" w:rsidRPr="007C15ED">
        <w:rPr>
          <w:rFonts w:ascii="Arial" w:hAnsi="Arial" w:cs="Arial"/>
          <w:lang w:val="it-IT"/>
        </w:rPr>
        <w:t xml:space="preserve"> (</w:t>
      </w:r>
      <w:r w:rsidR="003B0835" w:rsidRPr="007C15ED">
        <w:rPr>
          <w:rFonts w:ascii="Arial" w:hAnsi="Arial" w:cs="Arial"/>
          <w:lang w:val="it-IT"/>
        </w:rPr>
        <w:t>20</w:t>
      </w:r>
      <w:r w:rsidR="001D3553" w:rsidRPr="007C15ED">
        <w:rPr>
          <w:rFonts w:ascii="Arial" w:hAnsi="Arial" w:cs="Arial"/>
          <w:lang w:val="it-IT"/>
        </w:rPr>
        <w:t>’4</w:t>
      </w:r>
      <w:r w:rsidR="003B0835" w:rsidRPr="007C15ED">
        <w:rPr>
          <w:rFonts w:ascii="Arial" w:hAnsi="Arial" w:cs="Arial"/>
          <w:lang w:val="it-IT"/>
        </w:rPr>
        <w:t>5</w:t>
      </w:r>
      <w:r w:rsidR="001D3553" w:rsidRPr="007C15ED">
        <w:rPr>
          <w:rFonts w:ascii="Arial" w:hAnsi="Arial" w:cs="Arial"/>
          <w:lang w:val="it-IT"/>
        </w:rPr>
        <w:t>)</w:t>
      </w:r>
      <w:r w:rsidR="004804ED" w:rsidRPr="007C15ED">
        <w:rPr>
          <w:rFonts w:ascii="Arial" w:hAnsi="Arial" w:cs="Arial"/>
          <w:lang w:val="it-IT"/>
        </w:rPr>
        <w:t>,</w:t>
      </w:r>
      <w:r w:rsidR="004A256B" w:rsidRPr="007C15ED">
        <w:rPr>
          <w:rFonts w:ascii="Arial" w:hAnsi="Arial" w:cs="Arial"/>
          <w:lang w:val="it-IT"/>
        </w:rPr>
        <w:t xml:space="preserve">   </w:t>
      </w:r>
    </w:p>
    <w:p w:rsidR="00A57D1D" w:rsidRDefault="001D355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Gran duetto concertante, op. 52 (13’55)</w:t>
      </w:r>
      <w:r w:rsidR="004804ED" w:rsidRPr="007C15ED">
        <w:rPr>
          <w:rFonts w:ascii="Arial" w:hAnsi="Arial" w:cs="Arial"/>
          <w:lang w:val="fr-FR"/>
        </w:rPr>
        <w:t>,</w:t>
      </w:r>
      <w:r w:rsidR="00A57D1D">
        <w:rPr>
          <w:rFonts w:ascii="Arial" w:hAnsi="Arial" w:cs="Arial"/>
          <w:lang w:val="fr-FR"/>
        </w:rPr>
        <w:t xml:space="preserve">   </w:t>
      </w:r>
      <w:r w:rsidRPr="007C15ED">
        <w:rPr>
          <w:rFonts w:ascii="Arial" w:hAnsi="Arial" w:cs="Arial"/>
          <w:lang w:val="fr-FR"/>
        </w:rPr>
        <w:t>Grand Pot Pourri op. 53 (1</w:t>
      </w:r>
      <w:r w:rsidR="004F0B7F" w:rsidRPr="007C15ED">
        <w:rPr>
          <w:rFonts w:ascii="Arial" w:hAnsi="Arial" w:cs="Arial"/>
          <w:lang w:val="fr-FR"/>
        </w:rPr>
        <w:t>0</w:t>
      </w:r>
      <w:r w:rsidRPr="007C15ED">
        <w:rPr>
          <w:rFonts w:ascii="Arial" w:hAnsi="Arial" w:cs="Arial"/>
          <w:lang w:val="fr-FR"/>
        </w:rPr>
        <w:t>’</w:t>
      </w:r>
      <w:r w:rsidR="004F0B7F" w:rsidRPr="007C15ED">
        <w:rPr>
          <w:rFonts w:ascii="Arial" w:hAnsi="Arial" w:cs="Arial"/>
          <w:lang w:val="fr-FR"/>
        </w:rPr>
        <w:t>1</w:t>
      </w:r>
      <w:r w:rsidRPr="007C15ED">
        <w:rPr>
          <w:rFonts w:ascii="Arial" w:hAnsi="Arial" w:cs="Arial"/>
          <w:lang w:val="fr-FR"/>
        </w:rPr>
        <w:t>0)</w:t>
      </w:r>
      <w:r w:rsidR="004804ED" w:rsidRPr="007C15ED">
        <w:rPr>
          <w:rFonts w:ascii="Arial" w:hAnsi="Arial" w:cs="Arial"/>
          <w:lang w:val="fr-FR"/>
        </w:rPr>
        <w:t>,</w:t>
      </w:r>
      <w:r w:rsidR="004A256B" w:rsidRPr="007C15ED">
        <w:rPr>
          <w:rFonts w:ascii="Arial" w:hAnsi="Arial" w:cs="Arial"/>
          <w:lang w:val="fr-FR"/>
        </w:rPr>
        <w:t xml:space="preserve">   </w:t>
      </w:r>
    </w:p>
    <w:p w:rsidR="00A57D1D" w:rsidRDefault="004F0B7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16 Pieces faciles et agreables, op. 74: </w:t>
      </w:r>
      <w:r w:rsidR="001A25C1" w:rsidRPr="007C15ED">
        <w:rPr>
          <w:rFonts w:ascii="Arial" w:hAnsi="Arial" w:cs="Arial"/>
          <w:lang w:val="fr-FR"/>
        </w:rPr>
        <w:t xml:space="preserve"> </w:t>
      </w:r>
      <w:r w:rsidRPr="007C15ED">
        <w:rPr>
          <w:rFonts w:ascii="Arial" w:hAnsi="Arial" w:cs="Arial"/>
          <w:b/>
          <w:lang w:val="fr-FR"/>
        </w:rPr>
        <w:t>1</w:t>
      </w:r>
      <w:r w:rsidRPr="007C15ED">
        <w:rPr>
          <w:rFonts w:ascii="Arial" w:hAnsi="Arial" w:cs="Arial"/>
          <w:lang w:val="fr-FR"/>
        </w:rPr>
        <w:t>) 1’45,   2) 2’25,   3) 1’.</w:t>
      </w:r>
      <w:r w:rsidR="00A57D1D">
        <w:rPr>
          <w:rFonts w:ascii="Arial" w:hAnsi="Arial" w:cs="Arial"/>
          <w:lang w:val="fr-FR"/>
        </w:rPr>
        <w:t xml:space="preserve">   </w:t>
      </w:r>
      <w:r w:rsidRPr="007C15ED">
        <w:rPr>
          <w:rFonts w:ascii="Arial" w:hAnsi="Arial" w:cs="Arial"/>
          <w:lang w:val="fr-FR"/>
        </w:rPr>
        <w:t>4) 1’50,   5) 2’05,</w:t>
      </w:r>
      <w:r w:rsidR="004A256B" w:rsidRPr="007C15ED">
        <w:rPr>
          <w:rFonts w:ascii="Arial" w:hAnsi="Arial" w:cs="Arial"/>
          <w:lang w:val="fr-FR"/>
        </w:rPr>
        <w:t xml:space="preserve">   </w:t>
      </w:r>
      <w:r w:rsidRPr="007C15ED">
        <w:rPr>
          <w:rFonts w:ascii="Arial" w:hAnsi="Arial" w:cs="Arial"/>
          <w:lang w:val="fr-FR"/>
        </w:rPr>
        <w:t xml:space="preserve">6) 2’20,   </w:t>
      </w:r>
    </w:p>
    <w:p w:rsidR="00A57D1D" w:rsidRDefault="004F0B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7) 1’40,   8) 1’20,   9) 1’45,   10) 2’10,   11) 1’50,   12) 1’30,   13) 1’45,</w:t>
      </w:r>
      <w:r w:rsidR="00A57D1D">
        <w:rPr>
          <w:rFonts w:ascii="Arial" w:hAnsi="Arial" w:cs="Arial"/>
          <w:lang w:val="fr-FR"/>
        </w:rPr>
        <w:t xml:space="preserve">   </w:t>
      </w:r>
      <w:r w:rsidRPr="007C15ED">
        <w:rPr>
          <w:rFonts w:ascii="Arial" w:hAnsi="Arial" w:cs="Arial"/>
          <w:lang w:val="it-IT"/>
        </w:rPr>
        <w:t xml:space="preserve">14) 1’25,   15) 1’05,   </w:t>
      </w:r>
    </w:p>
    <w:p w:rsidR="003B0835" w:rsidRPr="007C15ED" w:rsidRDefault="004F0B7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16</w:t>
      </w:r>
      <w:r w:rsidRPr="007C15ED">
        <w:rPr>
          <w:rFonts w:ascii="Arial" w:hAnsi="Arial" w:cs="Arial"/>
          <w:lang w:val="it-IT"/>
        </w:rPr>
        <w:t xml:space="preserve">) 0’35.   </w:t>
      </w:r>
      <w:r w:rsidR="001D3553" w:rsidRPr="007C15ED">
        <w:rPr>
          <w:rFonts w:ascii="Arial" w:hAnsi="Arial" w:cs="Arial"/>
          <w:lang w:val="it-IT"/>
        </w:rPr>
        <w:t>12 Landler, op. 75 (8’)</w:t>
      </w:r>
      <w:r w:rsidR="004804ED" w:rsidRPr="007C15ED">
        <w:rPr>
          <w:rFonts w:ascii="Arial" w:hAnsi="Arial" w:cs="Arial"/>
          <w:lang w:val="it-IT"/>
        </w:rPr>
        <w:t>,</w:t>
      </w:r>
      <w:r w:rsidR="001A25C1" w:rsidRPr="007C15ED">
        <w:rPr>
          <w:rFonts w:ascii="Arial" w:hAnsi="Arial" w:cs="Arial"/>
          <w:lang w:val="it-IT"/>
        </w:rPr>
        <w:t xml:space="preserve">   </w:t>
      </w:r>
      <w:r w:rsidR="001D3553" w:rsidRPr="007C15ED">
        <w:rPr>
          <w:rFonts w:ascii="Arial" w:hAnsi="Arial" w:cs="Arial"/>
          <w:lang w:val="it-IT"/>
        </w:rPr>
        <w:t>Duettino facile, op. 77 (6’30)</w:t>
      </w:r>
      <w:r w:rsidR="004804ED" w:rsidRPr="007C15ED">
        <w:rPr>
          <w:rFonts w:ascii="Arial" w:hAnsi="Arial" w:cs="Arial"/>
          <w:lang w:val="it-IT"/>
        </w:rPr>
        <w:t>,</w:t>
      </w:r>
    </w:p>
    <w:p w:rsidR="004A256B" w:rsidRPr="007C15ED" w:rsidRDefault="00236EC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Potpourri su Tancredi, op. 76 (14’15).</w:t>
      </w:r>
      <w:r w:rsidR="001A25C1" w:rsidRPr="007C15ED">
        <w:rPr>
          <w:rFonts w:ascii="Arial" w:hAnsi="Arial" w:cs="Arial"/>
          <w:lang w:val="it-IT"/>
        </w:rPr>
        <w:t xml:space="preserve">   </w:t>
      </w:r>
      <w:r w:rsidRPr="007C15ED">
        <w:rPr>
          <w:rFonts w:ascii="Arial" w:hAnsi="Arial" w:cs="Arial"/>
          <w:lang w:val="it-IT"/>
        </w:rPr>
        <w:t>6 Variazioni, op. 81</w:t>
      </w:r>
      <w:r w:rsidR="00C64E99" w:rsidRPr="007C15ED">
        <w:rPr>
          <w:rFonts w:ascii="Arial" w:hAnsi="Arial" w:cs="Arial"/>
          <w:lang w:val="it-IT"/>
        </w:rPr>
        <w:t>.</w:t>
      </w:r>
      <w:r w:rsidR="004A256B" w:rsidRPr="007C15ED">
        <w:rPr>
          <w:rFonts w:ascii="Arial" w:hAnsi="Arial" w:cs="Arial"/>
          <w:lang w:val="it-IT"/>
        </w:rPr>
        <w:t xml:space="preserve">   </w:t>
      </w:r>
      <w:r w:rsidR="00CB4263" w:rsidRPr="007C15ED">
        <w:rPr>
          <w:rFonts w:ascii="Arial" w:hAnsi="Arial" w:cs="Arial"/>
          <w:lang w:val="it-IT"/>
        </w:rPr>
        <w:t>Grande serenata, op. 82 (17’20)</w:t>
      </w:r>
      <w:r w:rsidR="004804ED" w:rsidRPr="007C15ED">
        <w:rPr>
          <w:rFonts w:ascii="Arial" w:hAnsi="Arial" w:cs="Arial"/>
          <w:lang w:val="it-IT"/>
        </w:rPr>
        <w:t>,</w:t>
      </w:r>
      <w:r w:rsidR="001A25C1" w:rsidRPr="007C15ED">
        <w:rPr>
          <w:rFonts w:ascii="Arial" w:hAnsi="Arial" w:cs="Arial"/>
          <w:lang w:val="it-IT"/>
        </w:rPr>
        <w:t xml:space="preserve">    </w:t>
      </w:r>
    </w:p>
    <w:p w:rsidR="00215750" w:rsidRPr="007C15ED" w:rsidRDefault="009F77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Variazioni, op. 84 (1817, 8’50),</w:t>
      </w:r>
      <w:r w:rsidR="004A256B" w:rsidRPr="007C15ED">
        <w:rPr>
          <w:rFonts w:ascii="Arial" w:hAnsi="Arial" w:cs="Arial"/>
          <w:lang w:val="it-IT"/>
        </w:rPr>
        <w:t xml:space="preserve">   </w:t>
      </w:r>
      <w:r w:rsidR="001D3553" w:rsidRPr="007C15ED">
        <w:rPr>
          <w:rFonts w:ascii="Arial" w:hAnsi="Arial" w:cs="Arial"/>
          <w:lang w:val="it-IT"/>
        </w:rPr>
        <w:t>Gran</w:t>
      </w:r>
      <w:r w:rsidR="003B0835" w:rsidRPr="007C15ED">
        <w:rPr>
          <w:rFonts w:ascii="Arial" w:hAnsi="Arial" w:cs="Arial"/>
          <w:lang w:val="it-IT"/>
        </w:rPr>
        <w:t>d Sonata in La</w:t>
      </w:r>
      <w:r w:rsidR="001D3553" w:rsidRPr="007C15ED">
        <w:rPr>
          <w:rFonts w:ascii="Arial" w:hAnsi="Arial" w:cs="Arial"/>
          <w:lang w:val="it-IT"/>
        </w:rPr>
        <w:t>, op. 85 (19’</w:t>
      </w:r>
      <w:r w:rsidR="00CB4263" w:rsidRPr="007C15ED">
        <w:rPr>
          <w:rFonts w:ascii="Arial" w:hAnsi="Arial" w:cs="Arial"/>
          <w:lang w:val="it-IT"/>
        </w:rPr>
        <w:t>5</w:t>
      </w:r>
      <w:r w:rsidR="003B0835" w:rsidRPr="007C15ED">
        <w:rPr>
          <w:rFonts w:ascii="Arial" w:hAnsi="Arial" w:cs="Arial"/>
          <w:lang w:val="it-IT"/>
        </w:rPr>
        <w:t>0</w:t>
      </w:r>
      <w:r w:rsidR="001D3553" w:rsidRPr="007C15ED">
        <w:rPr>
          <w:rFonts w:ascii="Arial" w:hAnsi="Arial" w:cs="Arial"/>
          <w:lang w:val="it-IT"/>
        </w:rPr>
        <w:t>)</w:t>
      </w:r>
      <w:r w:rsidR="004804ED" w:rsidRPr="007C15ED">
        <w:rPr>
          <w:rFonts w:ascii="Arial" w:hAnsi="Arial" w:cs="Arial"/>
          <w:lang w:val="it-IT"/>
        </w:rPr>
        <w:t>,</w:t>
      </w:r>
      <w:r w:rsidR="001A25C1" w:rsidRPr="007C15ED">
        <w:rPr>
          <w:rFonts w:ascii="Arial" w:hAnsi="Arial" w:cs="Arial"/>
          <w:lang w:val="it-IT"/>
        </w:rPr>
        <w:t xml:space="preserve">   </w:t>
      </w:r>
    </w:p>
    <w:p w:rsidR="00A57D1D" w:rsidRDefault="009F77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18 Divertimenti notturni, op. 86:</w:t>
      </w:r>
      <w:r w:rsidR="00215750" w:rsidRPr="007C15ED">
        <w:rPr>
          <w:rFonts w:ascii="Arial" w:hAnsi="Arial" w:cs="Arial"/>
          <w:lang w:val="it-IT"/>
        </w:rPr>
        <w:t xml:space="preserve">   </w:t>
      </w:r>
      <w:r w:rsidRPr="007C15ED">
        <w:rPr>
          <w:rFonts w:ascii="Arial" w:hAnsi="Arial" w:cs="Arial"/>
          <w:b/>
          <w:lang w:val="it-IT"/>
        </w:rPr>
        <w:t>1</w:t>
      </w:r>
      <w:r w:rsidRPr="007C15ED">
        <w:rPr>
          <w:rFonts w:ascii="Arial" w:hAnsi="Arial" w:cs="Arial"/>
          <w:lang w:val="it-IT"/>
        </w:rPr>
        <w:t>) 1’40,</w:t>
      </w:r>
      <w:r w:rsidR="004A256B" w:rsidRPr="007C15ED">
        <w:rPr>
          <w:rFonts w:ascii="Arial" w:hAnsi="Arial" w:cs="Arial"/>
          <w:lang w:val="it-IT"/>
        </w:rPr>
        <w:t xml:space="preserve">   </w:t>
      </w:r>
      <w:r w:rsidRPr="007C15ED">
        <w:rPr>
          <w:rFonts w:ascii="Arial" w:hAnsi="Arial" w:cs="Arial"/>
          <w:lang w:val="it-IT"/>
        </w:rPr>
        <w:t>2) 1’45,</w:t>
      </w:r>
      <w:r w:rsidR="004A256B" w:rsidRPr="007C15ED">
        <w:rPr>
          <w:rFonts w:ascii="Arial" w:hAnsi="Arial" w:cs="Arial"/>
          <w:lang w:val="it-IT"/>
        </w:rPr>
        <w:t xml:space="preserve">   </w:t>
      </w:r>
      <w:r w:rsidRPr="007C15ED">
        <w:rPr>
          <w:rFonts w:ascii="Arial" w:hAnsi="Arial" w:cs="Arial"/>
          <w:lang w:val="it-IT"/>
        </w:rPr>
        <w:t xml:space="preserve">3) 1’10,   4) 2’10,   5) 1’45,   6) 1’10,   </w:t>
      </w:r>
    </w:p>
    <w:p w:rsidR="00A57D1D" w:rsidRDefault="009F77B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7) 1’25,</w:t>
      </w:r>
      <w:r w:rsidR="00A57D1D">
        <w:rPr>
          <w:rFonts w:ascii="Arial" w:hAnsi="Arial" w:cs="Arial"/>
          <w:lang w:val="it-IT"/>
        </w:rPr>
        <w:t xml:space="preserve">   </w:t>
      </w:r>
      <w:r w:rsidRPr="007C15ED">
        <w:rPr>
          <w:rFonts w:ascii="Arial" w:hAnsi="Arial" w:cs="Arial"/>
          <w:lang w:val="it-IT"/>
        </w:rPr>
        <w:t>8) 0’50,   9) 1’45,   10) 1’35,</w:t>
      </w:r>
      <w:r w:rsidR="004A256B" w:rsidRPr="007C15ED">
        <w:rPr>
          <w:rFonts w:ascii="Arial" w:hAnsi="Arial" w:cs="Arial"/>
          <w:lang w:val="it-IT"/>
        </w:rPr>
        <w:t xml:space="preserve">   </w:t>
      </w:r>
      <w:r w:rsidRPr="007C15ED">
        <w:rPr>
          <w:rFonts w:ascii="Arial" w:hAnsi="Arial" w:cs="Arial"/>
          <w:lang w:val="it-IT"/>
        </w:rPr>
        <w:t>11) 1’50,</w:t>
      </w:r>
      <w:r w:rsidR="00215750" w:rsidRPr="007C15ED">
        <w:rPr>
          <w:rFonts w:ascii="Arial" w:hAnsi="Arial" w:cs="Arial"/>
          <w:lang w:val="it-IT"/>
        </w:rPr>
        <w:t xml:space="preserve">   </w:t>
      </w:r>
      <w:r w:rsidRPr="007C15ED">
        <w:rPr>
          <w:rFonts w:ascii="Arial" w:hAnsi="Arial" w:cs="Arial"/>
          <w:lang w:val="it-IT"/>
        </w:rPr>
        <w:t xml:space="preserve">12) 1’40,   13) 1’15,   14) 1’,   15) 3’30,   </w:t>
      </w:r>
    </w:p>
    <w:p w:rsidR="00A57D1D" w:rsidRDefault="009F77BC"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it-IT"/>
        </w:rPr>
        <w:t>16) 1’</w:t>
      </w:r>
      <w:r w:rsidR="004F0B7F" w:rsidRPr="007C15ED">
        <w:rPr>
          <w:rFonts w:ascii="Arial" w:hAnsi="Arial" w:cs="Arial"/>
          <w:lang w:val="it-IT"/>
        </w:rPr>
        <w:t xml:space="preserve">45,   </w:t>
      </w:r>
      <w:r w:rsidRPr="007C15ED">
        <w:rPr>
          <w:rFonts w:ascii="Arial" w:hAnsi="Arial" w:cs="Arial"/>
          <w:lang w:val="it-IT"/>
        </w:rPr>
        <w:t>17)</w:t>
      </w:r>
      <w:r w:rsidR="004F0B7F" w:rsidRPr="007C15ED">
        <w:rPr>
          <w:rFonts w:ascii="Arial" w:hAnsi="Arial" w:cs="Arial"/>
          <w:lang w:val="it-IT"/>
        </w:rPr>
        <w:t xml:space="preserve"> 2’40,</w:t>
      </w:r>
      <w:r w:rsidR="00A57D1D">
        <w:rPr>
          <w:rFonts w:ascii="Arial" w:hAnsi="Arial" w:cs="Arial"/>
          <w:lang w:val="it-IT"/>
        </w:rPr>
        <w:t xml:space="preserve">   </w:t>
      </w:r>
      <w:r w:rsidR="004F0B7F" w:rsidRPr="007C15ED">
        <w:rPr>
          <w:rFonts w:ascii="Arial" w:hAnsi="Arial" w:cs="Arial"/>
          <w:b/>
          <w:lang w:val="it-IT"/>
        </w:rPr>
        <w:t>18</w:t>
      </w:r>
      <w:r w:rsidR="004F0B7F" w:rsidRPr="007C15ED">
        <w:rPr>
          <w:rFonts w:ascii="Arial" w:hAnsi="Arial" w:cs="Arial"/>
          <w:lang w:val="it-IT"/>
        </w:rPr>
        <w:t>) 2’.</w:t>
      </w:r>
      <w:r w:rsidR="004A256B" w:rsidRPr="007C15ED">
        <w:rPr>
          <w:rFonts w:ascii="Arial" w:hAnsi="Arial" w:cs="Arial"/>
          <w:lang w:val="it-IT"/>
        </w:rPr>
        <w:t xml:space="preserve">   </w:t>
      </w:r>
      <w:r w:rsidR="00C567D6" w:rsidRPr="007C15ED">
        <w:rPr>
          <w:rFonts w:ascii="Arial" w:hAnsi="Arial" w:cs="Arial"/>
          <w:lang w:val="fr-FR"/>
        </w:rPr>
        <w:t xml:space="preserve">24 Studi istruttivi, op. 100,   11 Le Ore d’Apollo, op 111.  </w:t>
      </w:r>
    </w:p>
    <w:p w:rsidR="00A57D1D" w:rsidRDefault="00C567D6"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fr-FR"/>
        </w:rPr>
        <w:t xml:space="preserve"> </w:t>
      </w:r>
      <w:hyperlink r:id="rId51" w:tooltip="Rossiniane" w:history="1">
        <w:r w:rsidR="00776DD9" w:rsidRPr="007C15ED">
          <w:rPr>
            <w:rFonts w:ascii="Arial" w:hAnsi="Arial" w:cs="Arial"/>
            <w:lang w:val="it-IT" w:eastAsia="it-IT" w:bidi="ar-SA"/>
          </w:rPr>
          <w:t>Rossiniane</w:t>
        </w:r>
      </w:hyperlink>
      <w:r w:rsidR="00776DD9" w:rsidRPr="007C15ED">
        <w:rPr>
          <w:rFonts w:ascii="Arial" w:hAnsi="Arial" w:cs="Arial"/>
          <w:lang w:val="it-IT" w:eastAsia="it-IT" w:bidi="ar-SA"/>
        </w:rPr>
        <w:t xml:space="preserve"> op.119-124</w:t>
      </w:r>
      <w:r w:rsidR="004A256B" w:rsidRPr="007C15ED">
        <w:rPr>
          <w:rFonts w:ascii="Arial" w:hAnsi="Arial" w:cs="Arial"/>
          <w:lang w:val="it-IT" w:eastAsia="it-IT" w:bidi="ar-SA"/>
        </w:rPr>
        <w:t>.</w:t>
      </w:r>
      <w:r w:rsidR="00A57D1D">
        <w:rPr>
          <w:rFonts w:ascii="Arial" w:hAnsi="Arial" w:cs="Arial"/>
          <w:lang w:val="it-IT" w:eastAsia="it-IT" w:bidi="ar-SA"/>
        </w:rPr>
        <w:t xml:space="preserve">   </w:t>
      </w:r>
      <w:r w:rsidR="00776DD9" w:rsidRPr="007C15ED">
        <w:rPr>
          <w:rFonts w:ascii="Arial" w:hAnsi="Arial" w:cs="Arial"/>
          <w:lang w:val="it-IT" w:eastAsia="it-IT" w:bidi="ar-SA"/>
        </w:rPr>
        <w:t>Sei arie nazionali irlandesi</w:t>
      </w:r>
      <w:r w:rsidR="0032648F" w:rsidRPr="007C15ED">
        <w:rPr>
          <w:rFonts w:ascii="Arial" w:hAnsi="Arial" w:cs="Arial"/>
          <w:lang w:val="it-IT" w:eastAsia="it-IT" w:bidi="ar-SA"/>
        </w:rPr>
        <w:t>,</w:t>
      </w:r>
      <w:r w:rsidR="00776DD9" w:rsidRPr="007C15ED">
        <w:rPr>
          <w:rFonts w:ascii="Arial" w:hAnsi="Arial" w:cs="Arial"/>
          <w:lang w:val="it-IT" w:eastAsia="it-IT" w:bidi="ar-SA"/>
        </w:rPr>
        <w:t xml:space="preserve"> op.125.</w:t>
      </w:r>
      <w:r w:rsidR="006830F6" w:rsidRPr="007C15ED">
        <w:rPr>
          <w:rFonts w:ascii="Arial" w:hAnsi="Arial" w:cs="Arial"/>
          <w:lang w:val="it-IT" w:eastAsia="it-IT" w:bidi="ar-SA"/>
        </w:rPr>
        <w:t xml:space="preserve">   </w:t>
      </w:r>
    </w:p>
    <w:p w:rsidR="00A57D1D" w:rsidRDefault="00236EC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Grand Pot-Pourri, op. 126 (8’30).</w:t>
      </w:r>
      <w:r w:rsidR="004A256B" w:rsidRPr="007C15ED">
        <w:rPr>
          <w:rFonts w:ascii="Arial" w:hAnsi="Arial" w:cs="Arial"/>
          <w:lang w:val="fr-FR"/>
        </w:rPr>
        <w:t xml:space="preserve">   </w:t>
      </w:r>
      <w:r w:rsidR="004804ED" w:rsidRPr="007C15ED">
        <w:rPr>
          <w:rFonts w:ascii="Arial" w:hAnsi="Arial" w:cs="Arial"/>
          <w:lang w:val="it-IT"/>
        </w:rPr>
        <w:t>Serenata, op. 127 (</w:t>
      </w:r>
      <w:r w:rsidR="004F0B7F" w:rsidRPr="007C15ED">
        <w:rPr>
          <w:rFonts w:ascii="Arial" w:hAnsi="Arial" w:cs="Arial"/>
          <w:lang w:val="it-IT"/>
        </w:rPr>
        <w:t>15</w:t>
      </w:r>
      <w:r w:rsidR="004804ED" w:rsidRPr="007C15ED">
        <w:rPr>
          <w:rFonts w:ascii="Arial" w:hAnsi="Arial" w:cs="Arial"/>
          <w:lang w:val="it-IT"/>
        </w:rPr>
        <w:t>’</w:t>
      </w:r>
      <w:r w:rsidR="004F0B7F" w:rsidRPr="007C15ED">
        <w:rPr>
          <w:rFonts w:ascii="Arial" w:hAnsi="Arial" w:cs="Arial"/>
          <w:lang w:val="it-IT"/>
        </w:rPr>
        <w:t>30</w:t>
      </w:r>
      <w:r w:rsidR="004804ED" w:rsidRPr="007C15ED">
        <w:rPr>
          <w:rFonts w:ascii="Arial" w:hAnsi="Arial" w:cs="Arial"/>
          <w:lang w:val="it-IT"/>
        </w:rPr>
        <w:t>).</w:t>
      </w:r>
      <w:r w:rsidR="00A57D1D">
        <w:rPr>
          <w:rFonts w:ascii="Arial" w:hAnsi="Arial" w:cs="Arial"/>
          <w:lang w:val="it-IT"/>
        </w:rPr>
        <w:t xml:space="preserve">   </w:t>
      </w:r>
    </w:p>
    <w:p w:rsidR="00A57D1D" w:rsidRDefault="004B575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su opera  “Amazilla“, op. 128</w:t>
      </w:r>
      <w:r w:rsidR="009967A3" w:rsidRPr="007C15ED">
        <w:rPr>
          <w:rFonts w:ascii="Arial" w:hAnsi="Arial" w:cs="Arial"/>
          <w:lang w:val="it-IT"/>
        </w:rPr>
        <w:t>.</w:t>
      </w:r>
      <w:r w:rsidR="006830F6" w:rsidRPr="007C15ED">
        <w:rPr>
          <w:rFonts w:ascii="Arial" w:hAnsi="Arial" w:cs="Arial"/>
          <w:lang w:val="it-IT"/>
        </w:rPr>
        <w:t xml:space="preserve">   </w:t>
      </w:r>
      <w:r w:rsidR="00C567D6" w:rsidRPr="007C15ED">
        <w:rPr>
          <w:rFonts w:ascii="Arial" w:hAnsi="Arial" w:cs="Arial"/>
          <w:lang w:val="it-IT"/>
        </w:rPr>
        <w:t>24 Lezioni, op. 139.</w:t>
      </w:r>
      <w:r w:rsidR="004A256B" w:rsidRPr="007C15ED">
        <w:rPr>
          <w:rFonts w:ascii="Arial" w:hAnsi="Arial" w:cs="Arial"/>
          <w:lang w:val="it-IT"/>
        </w:rPr>
        <w:t xml:space="preserve">   </w:t>
      </w:r>
    </w:p>
    <w:p w:rsidR="00A57D1D" w:rsidRDefault="0032648F"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eastAsia="it-IT" w:bidi="ar-SA"/>
        </w:rPr>
        <w:t>Quattro variazioni e finale op.140-144.</w:t>
      </w:r>
      <w:r w:rsidR="00A57D1D">
        <w:rPr>
          <w:rFonts w:ascii="Arial" w:hAnsi="Arial" w:cs="Arial"/>
          <w:lang w:val="it-IT" w:eastAsia="it-IT" w:bidi="ar-SA"/>
        </w:rPr>
        <w:t xml:space="preserve">   </w:t>
      </w:r>
      <w:r w:rsidRPr="007C15ED">
        <w:rPr>
          <w:rFonts w:ascii="Arial" w:hAnsi="Arial" w:cs="Arial"/>
          <w:lang w:val="it-IT" w:eastAsia="it-IT" w:bidi="ar-SA"/>
        </w:rPr>
        <w:t>Variazioni su un tema favorito napoletano op.145.</w:t>
      </w:r>
      <w:r w:rsidR="004A256B" w:rsidRPr="007C15ED">
        <w:rPr>
          <w:rFonts w:ascii="Arial" w:hAnsi="Arial" w:cs="Arial"/>
          <w:lang w:val="it-IT" w:eastAsia="it-IT" w:bidi="ar-SA"/>
        </w:rPr>
        <w:t xml:space="preserve">   </w:t>
      </w:r>
    </w:p>
    <w:p w:rsidR="00A57D1D" w:rsidRDefault="0032648F" w:rsidP="00C211F5">
      <w:pPr>
        <w:tabs>
          <w:tab w:val="left" w:pos="0"/>
          <w:tab w:val="left" w:pos="4253"/>
          <w:tab w:val="left" w:pos="10632"/>
          <w:tab w:val="left" w:pos="10773"/>
        </w:tabs>
        <w:spacing w:before="120" w:line="276" w:lineRule="auto"/>
        <w:rPr>
          <w:rFonts w:ascii="Arial" w:hAnsi="Arial" w:cs="Arial"/>
          <w:lang w:val="it-IT" w:eastAsia="it-IT" w:bidi="ar-SA"/>
        </w:rPr>
      </w:pPr>
      <w:r w:rsidRPr="007C15ED">
        <w:rPr>
          <w:rFonts w:ascii="Arial" w:hAnsi="Arial" w:cs="Arial"/>
          <w:lang w:val="it-IT" w:eastAsia="it-IT" w:bidi="ar-SA"/>
        </w:rPr>
        <w:t>Flora d'Italia parte 1a e 2a, op.146.</w:t>
      </w:r>
      <w:r w:rsidR="00A57D1D">
        <w:rPr>
          <w:rFonts w:ascii="Arial" w:hAnsi="Arial" w:cs="Arial"/>
          <w:lang w:val="it-IT" w:eastAsia="it-IT" w:bidi="ar-SA"/>
        </w:rPr>
        <w:t xml:space="preserve">   </w:t>
      </w:r>
      <w:r w:rsidRPr="007C15ED">
        <w:rPr>
          <w:rFonts w:ascii="Arial" w:hAnsi="Arial" w:cs="Arial"/>
          <w:lang w:val="it-IT" w:eastAsia="it-IT" w:bidi="ar-SA"/>
        </w:rPr>
        <w:t xml:space="preserve">Variazioni su Fengo, op.147b.   </w:t>
      </w:r>
      <w:r w:rsidR="004A256B" w:rsidRPr="007C15ED">
        <w:rPr>
          <w:rFonts w:ascii="Arial" w:hAnsi="Arial" w:cs="Arial"/>
          <w:lang w:val="it-IT" w:eastAsia="it-IT" w:bidi="ar-SA"/>
        </w:rPr>
        <w:t xml:space="preserve">Giulianate, op. 148.   </w:t>
      </w:r>
    </w:p>
    <w:p w:rsidR="0032648F" w:rsidRPr="007C15ED" w:rsidRDefault="0032648F"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lang w:val="it-IT" w:eastAsia="it-IT" w:bidi="ar-SA"/>
        </w:rPr>
        <w:t>Gran sonata eroica, op. 150.</w:t>
      </w:r>
      <w:r w:rsidR="00A57D1D">
        <w:rPr>
          <w:rFonts w:ascii="Arial" w:hAnsi="Arial" w:cs="Arial"/>
          <w:lang w:val="it-IT" w:eastAsia="it-IT" w:bidi="ar-SA"/>
        </w:rPr>
        <w:t xml:space="preserve">   </w:t>
      </w:r>
    </w:p>
    <w:p w:rsidR="009F77BC" w:rsidRPr="007C15ED" w:rsidRDefault="009F77BC" w:rsidP="00C211F5">
      <w:pPr>
        <w:tabs>
          <w:tab w:val="left" w:pos="0"/>
          <w:tab w:val="left" w:pos="4253"/>
          <w:tab w:val="left" w:pos="10632"/>
          <w:tab w:val="left" w:pos="10773"/>
        </w:tabs>
        <w:spacing w:before="120" w:line="276" w:lineRule="auto"/>
        <w:rPr>
          <w:rFonts w:ascii="Arial" w:hAnsi="Arial" w:cs="Arial"/>
          <w:vanish/>
          <w:lang w:val="it-IT"/>
        </w:rPr>
      </w:pPr>
    </w:p>
    <w:p w:rsidR="009F77BC" w:rsidRPr="007C15ED" w:rsidRDefault="009F77BC" w:rsidP="00C211F5">
      <w:pPr>
        <w:tabs>
          <w:tab w:val="left" w:pos="0"/>
          <w:tab w:val="left" w:pos="4253"/>
          <w:tab w:val="left" w:pos="10632"/>
          <w:tab w:val="left" w:pos="10773"/>
        </w:tabs>
        <w:spacing w:before="120" w:line="276" w:lineRule="auto"/>
        <w:rPr>
          <w:rFonts w:ascii="Arial" w:hAnsi="Arial" w:cs="Arial"/>
          <w:vanish/>
          <w:lang w:val="it-IT"/>
        </w:rPr>
      </w:pPr>
    </w:p>
    <w:p w:rsidR="009F77BC" w:rsidRPr="007C15ED" w:rsidRDefault="009F77BC" w:rsidP="00C211F5">
      <w:pPr>
        <w:tabs>
          <w:tab w:val="left" w:pos="0"/>
          <w:tab w:val="left" w:pos="4253"/>
          <w:tab w:val="left" w:pos="10632"/>
          <w:tab w:val="left" w:pos="10773"/>
        </w:tabs>
        <w:spacing w:before="120" w:line="276" w:lineRule="auto"/>
        <w:rPr>
          <w:rFonts w:ascii="Arial" w:hAnsi="Arial" w:cs="Arial"/>
          <w:vanish/>
          <w:lang w:val="it-IT"/>
        </w:rPr>
      </w:pPr>
    </w:p>
    <w:p w:rsidR="009F77BC" w:rsidRPr="007C15ED" w:rsidRDefault="009F77BC" w:rsidP="00C211F5">
      <w:pPr>
        <w:tabs>
          <w:tab w:val="left" w:pos="0"/>
          <w:tab w:val="left" w:pos="4253"/>
          <w:tab w:val="left" w:pos="10632"/>
          <w:tab w:val="left" w:pos="10773"/>
        </w:tabs>
        <w:spacing w:before="120" w:line="276" w:lineRule="auto"/>
        <w:rPr>
          <w:rFonts w:ascii="Arial" w:hAnsi="Arial" w:cs="Arial"/>
          <w:vanish/>
          <w:lang w:val="it-IT"/>
        </w:rPr>
      </w:pPr>
    </w:p>
    <w:p w:rsidR="00A57D1D" w:rsidRDefault="00CB42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e violino</w:t>
      </w:r>
      <w:r w:rsidRPr="007C15ED">
        <w:rPr>
          <w:rFonts w:ascii="Arial" w:hAnsi="Arial" w:cs="Arial"/>
          <w:lang w:val="it-IT"/>
        </w:rPr>
        <w:t>:  Polacca in Sol, vl. chit. op. 11 (8’)</w:t>
      </w:r>
      <w:r w:rsidR="004804ED" w:rsidRPr="007C15ED">
        <w:rPr>
          <w:rFonts w:ascii="Arial" w:hAnsi="Arial" w:cs="Arial"/>
          <w:lang w:val="it-IT"/>
        </w:rPr>
        <w:t>,</w:t>
      </w:r>
      <w:r w:rsidRPr="007C15ED">
        <w:rPr>
          <w:rFonts w:ascii="Arial" w:hAnsi="Arial" w:cs="Arial"/>
          <w:lang w:val="it-IT"/>
        </w:rPr>
        <w:t xml:space="preserve">   </w:t>
      </w:r>
    </w:p>
    <w:p w:rsidR="00A57D1D" w:rsidRDefault="00CB42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Romanze op. 13</w:t>
      </w:r>
      <w:r w:rsidR="004804ED" w:rsidRPr="007C15ED">
        <w:rPr>
          <w:rFonts w:ascii="Arial" w:hAnsi="Arial" w:cs="Arial"/>
          <w:lang w:val="it-IT"/>
        </w:rPr>
        <w:t>,</w:t>
      </w:r>
      <w:r w:rsidR="00A57D1D">
        <w:rPr>
          <w:rFonts w:ascii="Arial" w:hAnsi="Arial" w:cs="Arial"/>
          <w:lang w:val="it-IT"/>
        </w:rPr>
        <w:t xml:space="preserve">   </w:t>
      </w:r>
      <w:r w:rsidR="002A0549" w:rsidRPr="007C15ED">
        <w:rPr>
          <w:rFonts w:ascii="Arial" w:hAnsi="Arial" w:cs="Arial"/>
          <w:lang w:val="it-IT"/>
        </w:rPr>
        <w:t>Serenata, vl. vcl. chit. op. 19 (1810</w:t>
      </w:r>
      <w:r w:rsidR="00706ADD" w:rsidRPr="007C15ED">
        <w:rPr>
          <w:rFonts w:ascii="Arial" w:hAnsi="Arial" w:cs="Arial"/>
          <w:lang w:val="it-IT"/>
        </w:rPr>
        <w:t xml:space="preserve">, </w:t>
      </w:r>
      <w:r w:rsidR="00CC2403" w:rsidRPr="007C15ED">
        <w:rPr>
          <w:rFonts w:ascii="Arial" w:hAnsi="Arial" w:cs="Arial"/>
          <w:lang w:val="it-IT"/>
        </w:rPr>
        <w:t>17’15</w:t>
      </w:r>
      <w:r w:rsidR="002A0549" w:rsidRPr="007C15ED">
        <w:rPr>
          <w:rFonts w:ascii="Arial" w:hAnsi="Arial" w:cs="Arial"/>
          <w:lang w:val="it-IT"/>
        </w:rPr>
        <w:t>)</w:t>
      </w:r>
      <w:r w:rsidR="004804ED" w:rsidRPr="007C15ED">
        <w:rPr>
          <w:rFonts w:ascii="Arial" w:hAnsi="Arial" w:cs="Arial"/>
          <w:lang w:val="it-IT"/>
        </w:rPr>
        <w:t>,</w:t>
      </w:r>
      <w:r w:rsidR="001A25C1" w:rsidRPr="007C15ED">
        <w:rPr>
          <w:rFonts w:ascii="Arial" w:hAnsi="Arial" w:cs="Arial"/>
          <w:lang w:val="it-IT"/>
        </w:rPr>
        <w:t xml:space="preserve">   </w:t>
      </w:r>
    </w:p>
    <w:p w:rsidR="00A57D1D" w:rsidRDefault="002A05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Romanze op. 22 (1810)</w:t>
      </w:r>
      <w:r w:rsidR="004804ED" w:rsidRPr="007C15ED">
        <w:rPr>
          <w:rFonts w:ascii="Arial" w:hAnsi="Arial" w:cs="Arial"/>
          <w:lang w:val="it-IT"/>
        </w:rPr>
        <w:t>,</w:t>
      </w:r>
      <w:r w:rsidR="00A57D1D">
        <w:rPr>
          <w:rFonts w:ascii="Arial" w:hAnsi="Arial" w:cs="Arial"/>
          <w:lang w:val="it-IT"/>
        </w:rPr>
        <w:t xml:space="preserve">   </w:t>
      </w:r>
      <w:r w:rsidRPr="007C15ED">
        <w:rPr>
          <w:rFonts w:ascii="Arial" w:hAnsi="Arial" w:cs="Arial"/>
          <w:lang w:val="it-IT"/>
        </w:rPr>
        <w:t>Variazioni “Mistero d’Isis” op. 24</w:t>
      </w:r>
      <w:r w:rsidR="00706ADD" w:rsidRPr="007C15ED">
        <w:rPr>
          <w:rFonts w:ascii="Arial" w:hAnsi="Arial" w:cs="Arial"/>
          <w:lang w:val="it-IT"/>
        </w:rPr>
        <w:t>a</w:t>
      </w:r>
      <w:r w:rsidRPr="007C15ED">
        <w:rPr>
          <w:rFonts w:ascii="Arial" w:hAnsi="Arial" w:cs="Arial"/>
          <w:lang w:val="it-IT"/>
        </w:rPr>
        <w:t xml:space="preserve"> (1811</w:t>
      </w:r>
      <w:r w:rsidR="00706ADD" w:rsidRPr="007C15ED">
        <w:rPr>
          <w:rFonts w:ascii="Arial" w:hAnsi="Arial" w:cs="Arial"/>
          <w:lang w:val="it-IT"/>
        </w:rPr>
        <w:t>, 18’20</w:t>
      </w:r>
      <w:r w:rsidRPr="007C15ED">
        <w:rPr>
          <w:rFonts w:ascii="Arial" w:hAnsi="Arial" w:cs="Arial"/>
          <w:lang w:val="it-IT"/>
        </w:rPr>
        <w:t>)</w:t>
      </w:r>
      <w:r w:rsidR="004804ED" w:rsidRPr="007C15ED">
        <w:rPr>
          <w:rFonts w:ascii="Arial" w:hAnsi="Arial" w:cs="Arial"/>
          <w:lang w:val="it-IT"/>
        </w:rPr>
        <w:t>,</w:t>
      </w:r>
      <w:r w:rsidR="001A25C1" w:rsidRPr="007C15ED">
        <w:rPr>
          <w:rFonts w:ascii="Arial" w:hAnsi="Arial" w:cs="Arial"/>
          <w:lang w:val="it-IT"/>
        </w:rPr>
        <w:t xml:space="preserve">   </w:t>
      </w:r>
    </w:p>
    <w:p w:rsidR="00A57D1D" w:rsidRDefault="00CB42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 Cavatine, op. 39 (14’20)</w:t>
      </w:r>
      <w:r w:rsidR="004804ED" w:rsidRPr="007C15ED">
        <w:rPr>
          <w:rFonts w:ascii="Arial" w:hAnsi="Arial" w:cs="Arial"/>
          <w:lang w:val="it-IT"/>
        </w:rPr>
        <w:t>,</w:t>
      </w:r>
      <w:r w:rsidR="00A57D1D">
        <w:rPr>
          <w:rFonts w:ascii="Arial" w:hAnsi="Arial" w:cs="Arial"/>
          <w:lang w:val="it-IT"/>
        </w:rPr>
        <w:t xml:space="preserve">   </w:t>
      </w:r>
      <w:r w:rsidR="006B335B" w:rsidRPr="007C15ED">
        <w:rPr>
          <w:rFonts w:ascii="Arial" w:hAnsi="Arial" w:cs="Arial"/>
          <w:lang w:val="it-IT"/>
        </w:rPr>
        <w:t xml:space="preserve">Gran duetto concertante, op. 52:   1) 4',   2) 3'20,   3) 6'45.   </w:t>
      </w:r>
    </w:p>
    <w:p w:rsidR="00A57D1D" w:rsidRDefault="006B335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6</w:t>
      </w:r>
      <w:r w:rsidR="00CB4263" w:rsidRPr="007C15ED">
        <w:rPr>
          <w:rFonts w:ascii="Arial" w:hAnsi="Arial" w:cs="Arial"/>
          <w:lang w:val="it-IT"/>
        </w:rPr>
        <w:t xml:space="preserve"> Variazioni op. 63 (</w:t>
      </w:r>
      <w:r w:rsidRPr="007C15ED">
        <w:rPr>
          <w:rFonts w:ascii="Arial" w:hAnsi="Arial" w:cs="Arial"/>
          <w:lang w:val="it-IT"/>
        </w:rPr>
        <w:t>12</w:t>
      </w:r>
      <w:r w:rsidR="00CB4263" w:rsidRPr="007C15ED">
        <w:rPr>
          <w:rFonts w:ascii="Arial" w:hAnsi="Arial" w:cs="Arial"/>
          <w:lang w:val="it-IT"/>
        </w:rPr>
        <w:t>’).</w:t>
      </w:r>
      <w:r w:rsidR="00A57D1D">
        <w:rPr>
          <w:rFonts w:ascii="Arial" w:hAnsi="Arial" w:cs="Arial"/>
          <w:lang w:val="it-IT"/>
        </w:rPr>
        <w:t xml:space="preserve">   </w:t>
      </w:r>
      <w:r w:rsidR="000F744C" w:rsidRPr="007C15ED">
        <w:rPr>
          <w:rFonts w:ascii="Arial" w:hAnsi="Arial" w:cs="Arial"/>
          <w:lang w:val="it-IT"/>
        </w:rPr>
        <w:t xml:space="preserve">Duettino facile, op. 77.   Grande serenata, op. 82.   </w:t>
      </w:r>
    </w:p>
    <w:p w:rsidR="000F744C" w:rsidRPr="007C15ED" w:rsidRDefault="000F744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Grande duo concertante, op. 85 (13’55). </w:t>
      </w:r>
    </w:p>
    <w:p w:rsidR="006830F6" w:rsidRPr="007C15ED" w:rsidRDefault="00CB426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u w:val="single"/>
          <w:lang w:val="it-IT"/>
        </w:rPr>
        <w:t>Chitarra e pf</w:t>
      </w:r>
      <w:r w:rsidRPr="007C15ED">
        <w:rPr>
          <w:rFonts w:ascii="Arial" w:hAnsi="Arial" w:cs="Arial"/>
          <w:lang w:val="it-IT"/>
        </w:rPr>
        <w:t>.:   Duo concertante, op. 25 (20’10)</w:t>
      </w:r>
      <w:r w:rsidR="004804ED" w:rsidRPr="007C15ED">
        <w:rPr>
          <w:rFonts w:ascii="Arial" w:hAnsi="Arial" w:cs="Arial"/>
          <w:lang w:val="it-IT"/>
        </w:rPr>
        <w:t>,</w:t>
      </w:r>
      <w:r w:rsidR="001A25C1" w:rsidRPr="007C15ED">
        <w:rPr>
          <w:rFonts w:ascii="Arial" w:hAnsi="Arial" w:cs="Arial"/>
          <w:lang w:val="it-IT"/>
        </w:rPr>
        <w:t xml:space="preserve">   </w:t>
      </w:r>
      <w:r w:rsidRPr="007C15ED">
        <w:rPr>
          <w:rFonts w:ascii="Arial" w:hAnsi="Arial" w:cs="Arial"/>
          <w:lang w:val="fr-FR"/>
        </w:rPr>
        <w:t>2 Rondò op. 68 (1820)</w:t>
      </w:r>
      <w:r w:rsidR="004804ED" w:rsidRPr="007C15ED">
        <w:rPr>
          <w:rFonts w:ascii="Arial" w:hAnsi="Arial" w:cs="Arial"/>
          <w:lang w:val="fr-FR"/>
        </w:rPr>
        <w:t>,</w:t>
      </w:r>
      <w:r w:rsidRPr="007C15ED">
        <w:rPr>
          <w:rFonts w:ascii="Arial" w:hAnsi="Arial" w:cs="Arial"/>
          <w:lang w:val="fr-FR"/>
        </w:rPr>
        <w:t xml:space="preserve">   </w:t>
      </w:r>
    </w:p>
    <w:p w:rsidR="00A57D1D" w:rsidRDefault="00CB4263"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6 Lieder op. 89 (1817, 19’30)</w:t>
      </w:r>
      <w:r w:rsidR="004804ED" w:rsidRPr="007C15ED">
        <w:rPr>
          <w:rFonts w:ascii="Arial" w:hAnsi="Arial" w:cs="Arial"/>
          <w:lang w:val="fr-FR"/>
        </w:rPr>
        <w:t>,</w:t>
      </w:r>
      <w:r w:rsidR="006830F6" w:rsidRPr="007C15ED">
        <w:rPr>
          <w:rFonts w:ascii="Arial" w:hAnsi="Arial" w:cs="Arial"/>
          <w:lang w:val="fr-FR"/>
        </w:rPr>
        <w:t xml:space="preserve">   </w:t>
      </w:r>
      <w:r w:rsidRPr="007C15ED">
        <w:rPr>
          <w:rFonts w:ascii="Arial" w:hAnsi="Arial" w:cs="Arial"/>
          <w:lang w:val="fr-FR"/>
        </w:rPr>
        <w:t>Grande Pot Pourri op. 92 (1818)</w:t>
      </w:r>
      <w:r w:rsidR="004804ED" w:rsidRPr="007C15ED">
        <w:rPr>
          <w:rFonts w:ascii="Arial" w:hAnsi="Arial" w:cs="Arial"/>
          <w:lang w:val="fr-FR"/>
        </w:rPr>
        <w:t>,</w:t>
      </w:r>
      <w:r w:rsidR="004A256B" w:rsidRPr="007C15ED">
        <w:rPr>
          <w:rFonts w:ascii="Arial" w:hAnsi="Arial" w:cs="Arial"/>
          <w:lang w:val="fr-FR"/>
        </w:rPr>
        <w:t xml:space="preserve">   </w:t>
      </w:r>
    </w:p>
    <w:p w:rsidR="00A57D1D" w:rsidRDefault="00CB4263" w:rsidP="00C211F5">
      <w:pPr>
        <w:tabs>
          <w:tab w:val="left" w:pos="0"/>
          <w:tab w:val="left" w:pos="4253"/>
          <w:tab w:val="left" w:pos="10632"/>
          <w:tab w:val="left" w:pos="10773"/>
        </w:tabs>
        <w:spacing w:before="120" w:line="276" w:lineRule="auto"/>
        <w:rPr>
          <w:rFonts w:ascii="Arial" w:hAnsi="Arial" w:cs="Arial"/>
          <w:lang w:val="it-IT"/>
        </w:rPr>
      </w:pPr>
      <w:r w:rsidRPr="00A57D1D">
        <w:rPr>
          <w:rFonts w:ascii="Arial" w:hAnsi="Arial" w:cs="Arial"/>
          <w:lang w:val="it-IT"/>
        </w:rPr>
        <w:t>Grand Pot Pourri op. 93 (1821)</w:t>
      </w:r>
      <w:r w:rsidR="004804ED" w:rsidRPr="00A57D1D">
        <w:rPr>
          <w:rFonts w:ascii="Arial" w:hAnsi="Arial" w:cs="Arial"/>
          <w:lang w:val="it-IT"/>
        </w:rPr>
        <w:t>,</w:t>
      </w:r>
      <w:r w:rsidR="00A57D1D" w:rsidRPr="00A57D1D">
        <w:rPr>
          <w:rFonts w:ascii="Arial" w:hAnsi="Arial" w:cs="Arial"/>
          <w:lang w:val="it-IT"/>
        </w:rPr>
        <w:t xml:space="preserve">   </w:t>
      </w:r>
      <w:r w:rsidRPr="007C15ED">
        <w:rPr>
          <w:rFonts w:ascii="Arial" w:hAnsi="Arial" w:cs="Arial"/>
          <w:lang w:val="it-IT"/>
        </w:rPr>
        <w:t>Rondò op. 94</w:t>
      </w:r>
      <w:r w:rsidR="004804ED" w:rsidRPr="007C15ED">
        <w:rPr>
          <w:rFonts w:ascii="Arial" w:hAnsi="Arial" w:cs="Arial"/>
          <w:lang w:val="it-IT"/>
        </w:rPr>
        <w:t>,</w:t>
      </w:r>
      <w:r w:rsidR="006830F6" w:rsidRPr="007C15ED">
        <w:rPr>
          <w:rFonts w:ascii="Arial" w:hAnsi="Arial" w:cs="Arial"/>
          <w:lang w:val="it-IT"/>
        </w:rPr>
        <w:t xml:space="preserve">   </w:t>
      </w:r>
      <w:r w:rsidR="004804ED" w:rsidRPr="007C15ED">
        <w:rPr>
          <w:rFonts w:ascii="Arial" w:hAnsi="Arial" w:cs="Arial"/>
          <w:lang w:val="it-IT"/>
        </w:rPr>
        <w:t>6 Ariette di Metastasio, op. 95,</w:t>
      </w:r>
      <w:r w:rsidR="004A256B" w:rsidRPr="007C15ED">
        <w:rPr>
          <w:rFonts w:ascii="Arial" w:hAnsi="Arial" w:cs="Arial"/>
          <w:lang w:val="it-IT"/>
        </w:rPr>
        <w:t xml:space="preserve">   </w:t>
      </w:r>
    </w:p>
    <w:p w:rsidR="00A57D1D" w:rsidRDefault="004804E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op. 104 (1840).</w:t>
      </w:r>
      <w:r w:rsidR="00A57D1D">
        <w:rPr>
          <w:rFonts w:ascii="Arial" w:hAnsi="Arial" w:cs="Arial"/>
          <w:lang w:val="it-IT"/>
        </w:rPr>
        <w:t xml:space="preserve">   </w:t>
      </w:r>
      <w:r w:rsidR="00CB4263" w:rsidRPr="007C15ED">
        <w:rPr>
          <w:rFonts w:ascii="Arial" w:hAnsi="Arial" w:cs="Arial"/>
          <w:u w:val="single"/>
          <w:lang w:val="it-IT"/>
        </w:rPr>
        <w:t>Chitarra e voce</w:t>
      </w:r>
      <w:r w:rsidR="00CB4263" w:rsidRPr="007C15ED">
        <w:rPr>
          <w:rFonts w:ascii="Arial" w:hAnsi="Arial" w:cs="Arial"/>
          <w:lang w:val="it-IT"/>
        </w:rPr>
        <w:t>:  Romanza op. 27 (1811)</w:t>
      </w:r>
      <w:r w:rsidRPr="007C15ED">
        <w:rPr>
          <w:rFonts w:ascii="Arial" w:hAnsi="Arial" w:cs="Arial"/>
          <w:lang w:val="it-IT"/>
        </w:rPr>
        <w:t>,</w:t>
      </w:r>
      <w:r w:rsidR="00AA034E" w:rsidRPr="007C15ED">
        <w:rPr>
          <w:rFonts w:ascii="Arial" w:hAnsi="Arial" w:cs="Arial"/>
          <w:lang w:val="it-IT"/>
        </w:rPr>
        <w:t xml:space="preserve">   </w:t>
      </w:r>
    </w:p>
    <w:p w:rsidR="004804ED" w:rsidRPr="007C15ED" w:rsidRDefault="00CB426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Cavatina op. 79 (1807)</w:t>
      </w:r>
      <w:r w:rsidR="004804ED" w:rsidRPr="007C15ED">
        <w:rPr>
          <w:rFonts w:ascii="Arial" w:hAnsi="Arial" w:cs="Arial"/>
          <w:lang w:val="it-IT"/>
        </w:rPr>
        <w:t>,</w:t>
      </w:r>
      <w:r w:rsidR="00DD5A5C">
        <w:rPr>
          <w:rFonts w:ascii="Arial" w:hAnsi="Arial" w:cs="Arial"/>
          <w:lang w:val="it-IT"/>
        </w:rPr>
        <w:t xml:space="preserve">   </w:t>
      </w:r>
      <w:r w:rsidR="004804ED" w:rsidRPr="007C15ED">
        <w:rPr>
          <w:rFonts w:ascii="Arial" w:hAnsi="Arial" w:cs="Arial"/>
          <w:lang w:val="it-IT"/>
        </w:rPr>
        <w:t>Pastorale op. 149, voce, fl</w:t>
      </w:r>
      <w:r w:rsidR="00776DD9" w:rsidRPr="007C15ED">
        <w:rPr>
          <w:rFonts w:ascii="Arial" w:hAnsi="Arial" w:cs="Arial"/>
          <w:lang w:val="it-IT"/>
        </w:rPr>
        <w:t>auto e</w:t>
      </w:r>
      <w:r w:rsidR="004804ED" w:rsidRPr="007C15ED">
        <w:rPr>
          <w:rFonts w:ascii="Arial" w:hAnsi="Arial" w:cs="Arial"/>
          <w:lang w:val="it-IT"/>
        </w:rPr>
        <w:t xml:space="preserve"> chit</w:t>
      </w:r>
      <w:r w:rsidR="00776DD9" w:rsidRPr="007C15ED">
        <w:rPr>
          <w:rFonts w:ascii="Arial" w:hAnsi="Arial" w:cs="Arial"/>
          <w:lang w:val="it-IT"/>
        </w:rPr>
        <w:t>arra</w:t>
      </w:r>
      <w:r w:rsidR="004804ED" w:rsidRPr="007C15ED">
        <w:rPr>
          <w:rFonts w:ascii="Arial" w:hAnsi="Arial" w:cs="Arial"/>
          <w:lang w:val="it-IT"/>
        </w:rPr>
        <w:t xml:space="preserve"> (1830).   </w:t>
      </w:r>
    </w:p>
    <w:p w:rsidR="00372001" w:rsidRPr="007C15ED" w:rsidRDefault="004804ED" w:rsidP="00C211F5">
      <w:pPr>
        <w:tabs>
          <w:tab w:val="left" w:pos="0"/>
          <w:tab w:val="left" w:pos="4253"/>
          <w:tab w:val="left" w:pos="10490"/>
          <w:tab w:val="left" w:pos="10632"/>
        </w:tabs>
        <w:spacing w:before="120" w:line="276" w:lineRule="auto"/>
        <w:rPr>
          <w:rFonts w:ascii="Arial" w:hAnsi="Arial" w:cs="Arial"/>
          <w:lang w:val="it-IT"/>
        </w:rPr>
      </w:pPr>
      <w:r w:rsidRPr="007C15ED">
        <w:rPr>
          <w:rFonts w:ascii="Arial" w:hAnsi="Arial" w:cs="Arial"/>
          <w:u w:val="single"/>
          <w:lang w:val="it-IT"/>
        </w:rPr>
        <w:t>Trii, quartetti e quintetti con chitarra</w:t>
      </w:r>
      <w:r w:rsidR="00776DD9" w:rsidRPr="007C15ED">
        <w:rPr>
          <w:rFonts w:ascii="Arial" w:hAnsi="Arial" w:cs="Arial"/>
          <w:lang w:val="it-IT"/>
        </w:rPr>
        <w:t>:</w:t>
      </w:r>
      <w:r w:rsidRPr="007C15ED">
        <w:rPr>
          <w:rFonts w:ascii="Arial" w:hAnsi="Arial" w:cs="Arial"/>
          <w:lang w:val="it-IT"/>
        </w:rPr>
        <w:t xml:space="preserve"> </w:t>
      </w:r>
      <w:r w:rsidR="004964B2">
        <w:rPr>
          <w:rFonts w:ascii="Arial" w:hAnsi="Arial" w:cs="Arial"/>
          <w:lang w:val="it-IT"/>
        </w:rPr>
        <w:t xml:space="preserve">  </w:t>
      </w:r>
      <w:r w:rsidR="00B8679D" w:rsidRPr="007C15ED">
        <w:rPr>
          <w:rFonts w:ascii="Arial" w:hAnsi="Arial" w:cs="Arial"/>
          <w:lang w:val="it-IT"/>
        </w:rPr>
        <w:t>“</w:t>
      </w:r>
      <w:r w:rsidR="006044B6" w:rsidRPr="007C15ED">
        <w:rPr>
          <w:rFonts w:ascii="Arial" w:hAnsi="Arial" w:cs="Arial"/>
          <w:lang w:val="it-IT"/>
        </w:rPr>
        <w:t>Gran quintetto</w:t>
      </w:r>
      <w:r w:rsidR="00B8679D" w:rsidRPr="007C15ED">
        <w:rPr>
          <w:rFonts w:ascii="Arial" w:hAnsi="Arial" w:cs="Arial"/>
          <w:lang w:val="it-IT"/>
        </w:rPr>
        <w:t>”</w:t>
      </w:r>
      <w:r w:rsidR="006044B6" w:rsidRPr="007C15ED">
        <w:rPr>
          <w:rFonts w:ascii="Arial" w:hAnsi="Arial" w:cs="Arial"/>
          <w:lang w:val="it-IT"/>
        </w:rPr>
        <w:t>, chitarra e archi op. 65 (1808, 17’</w:t>
      </w:r>
      <w:r w:rsidR="00B8679D" w:rsidRPr="007C15ED">
        <w:rPr>
          <w:rFonts w:ascii="Arial" w:hAnsi="Arial" w:cs="Arial"/>
          <w:lang w:val="it-IT"/>
        </w:rPr>
        <w:t>2</w:t>
      </w:r>
      <w:r w:rsidR="00372001" w:rsidRPr="007C15ED">
        <w:rPr>
          <w:rFonts w:ascii="Arial" w:hAnsi="Arial" w:cs="Arial"/>
          <w:lang w:val="it-IT"/>
        </w:rPr>
        <w:t>0</w:t>
      </w:r>
      <w:r w:rsidR="006044B6" w:rsidRPr="007C15ED">
        <w:rPr>
          <w:rFonts w:ascii="Arial" w:hAnsi="Arial" w:cs="Arial"/>
          <w:lang w:val="it-IT"/>
        </w:rPr>
        <w:t>).</w:t>
      </w:r>
    </w:p>
    <w:p w:rsidR="006044B6" w:rsidRPr="007C15ED" w:rsidRDefault="006044B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Introduzione e variazioni</w:t>
      </w:r>
      <w:r w:rsidR="00BD7184" w:rsidRPr="007C15ED">
        <w:rPr>
          <w:rFonts w:ascii="Arial" w:hAnsi="Arial" w:cs="Arial"/>
          <w:lang w:val="it-IT"/>
        </w:rPr>
        <w:t>,</w:t>
      </w:r>
      <w:r w:rsidRPr="007C15ED">
        <w:rPr>
          <w:rFonts w:ascii="Arial" w:hAnsi="Arial" w:cs="Arial"/>
          <w:lang w:val="it-IT"/>
        </w:rPr>
        <w:t xml:space="preserve"> Tema di Rossini, op. 101, chit. e quart. d’archi (1819, 7’40).</w:t>
      </w:r>
    </w:p>
    <w:p w:rsidR="004A719D" w:rsidRPr="007C15ED" w:rsidRDefault="004A71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Introduzione e variazioni su Tema di Generali, op. 102, chit</w:t>
      </w:r>
      <w:r w:rsidR="00776DD9" w:rsidRPr="007C15ED">
        <w:rPr>
          <w:rFonts w:ascii="Arial" w:hAnsi="Arial" w:cs="Arial"/>
          <w:lang w:val="it-IT"/>
        </w:rPr>
        <w:t>arra</w:t>
      </w:r>
      <w:r w:rsidRPr="007C15ED">
        <w:rPr>
          <w:rFonts w:ascii="Arial" w:hAnsi="Arial" w:cs="Arial"/>
          <w:lang w:val="it-IT"/>
        </w:rPr>
        <w:t xml:space="preserve"> e quart. d’archi, (1819, </w:t>
      </w:r>
      <w:r w:rsidR="00CC3902" w:rsidRPr="007C15ED">
        <w:rPr>
          <w:rFonts w:ascii="Arial" w:hAnsi="Arial" w:cs="Arial"/>
          <w:lang w:val="it-IT"/>
        </w:rPr>
        <w:t>7’50</w:t>
      </w:r>
      <w:r w:rsidRPr="007C15ED">
        <w:rPr>
          <w:rFonts w:ascii="Arial" w:hAnsi="Arial" w:cs="Arial"/>
          <w:lang w:val="it-IT"/>
        </w:rPr>
        <w:t>).</w:t>
      </w:r>
    </w:p>
    <w:p w:rsidR="004A719D" w:rsidRPr="007C15ED" w:rsidRDefault="004A719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Introduzione e variazioni, chitarra e quartetto d’archi, op. 103 (9’).</w:t>
      </w:r>
    </w:p>
    <w:p w:rsidR="004A256B" w:rsidRPr="007C15ED" w:rsidRDefault="004A256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Chitarra e Orchestra:   1° Gran Concerto in La, chitarra e archi, op. 30 (1808, 24’).</w:t>
      </w:r>
    </w:p>
    <w:p w:rsidR="00E50A99" w:rsidRPr="007C15ED" w:rsidRDefault="00E50A99" w:rsidP="00C211F5">
      <w:pPr>
        <w:tabs>
          <w:tab w:val="left" w:pos="0"/>
          <w:tab w:val="left" w:pos="4253"/>
          <w:tab w:val="left" w:pos="10632"/>
          <w:tab w:val="left" w:pos="10773"/>
        </w:tabs>
        <w:spacing w:before="120" w:line="276" w:lineRule="auto"/>
        <w:rPr>
          <w:rFonts w:ascii="Arial" w:hAnsi="Arial" w:cs="Arial"/>
          <w:vanish/>
        </w:rPr>
      </w:pPr>
    </w:p>
    <w:p w:rsidR="00BD7184" w:rsidRPr="007C15ED" w:rsidRDefault="00BD7184" w:rsidP="00C211F5">
      <w:pPr>
        <w:tabs>
          <w:tab w:val="left" w:pos="0"/>
          <w:tab w:val="left" w:pos="4253"/>
          <w:tab w:val="left" w:pos="10632"/>
          <w:tab w:val="left" w:pos="10773"/>
        </w:tabs>
        <w:spacing w:before="120" w:line="276" w:lineRule="auto"/>
        <w:rPr>
          <w:rFonts w:ascii="Arial" w:hAnsi="Arial" w:cs="Arial"/>
          <w:vanish/>
        </w:rPr>
      </w:pPr>
    </w:p>
    <w:p w:rsidR="00BD7184" w:rsidRPr="007C15ED" w:rsidRDefault="00BD7184" w:rsidP="00C211F5">
      <w:pPr>
        <w:tabs>
          <w:tab w:val="left" w:pos="0"/>
          <w:tab w:val="left" w:pos="4253"/>
          <w:tab w:val="left" w:pos="10632"/>
          <w:tab w:val="left" w:pos="10773"/>
        </w:tabs>
        <w:spacing w:before="120" w:line="276" w:lineRule="auto"/>
        <w:rPr>
          <w:rFonts w:ascii="Arial" w:hAnsi="Arial" w:cs="Arial"/>
          <w:vanish/>
        </w:rPr>
      </w:pPr>
    </w:p>
    <w:p w:rsidR="00E50A99" w:rsidRPr="007C15ED" w:rsidRDefault="006B5B7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Gran Concerto op. 36</w:t>
      </w:r>
      <w:r w:rsidR="00842189" w:rsidRPr="007C15ED">
        <w:rPr>
          <w:rFonts w:ascii="Arial" w:hAnsi="Arial" w:cs="Arial"/>
          <w:lang w:val="it-IT"/>
        </w:rPr>
        <w:t>,</w:t>
      </w:r>
      <w:r w:rsidR="0076618E" w:rsidRPr="007C15ED">
        <w:rPr>
          <w:rFonts w:ascii="Arial" w:hAnsi="Arial" w:cs="Arial"/>
          <w:lang w:val="it-IT"/>
        </w:rPr>
        <w:t xml:space="preserve"> </w:t>
      </w:r>
      <w:r w:rsidR="00E438C0" w:rsidRPr="007C15ED">
        <w:rPr>
          <w:rFonts w:ascii="Arial" w:hAnsi="Arial" w:cs="Arial"/>
          <w:lang w:val="it-IT"/>
        </w:rPr>
        <w:t xml:space="preserve">in La </w:t>
      </w:r>
      <w:r w:rsidRPr="007C15ED">
        <w:rPr>
          <w:rFonts w:ascii="Arial" w:hAnsi="Arial" w:cs="Arial"/>
          <w:lang w:val="it-IT"/>
        </w:rPr>
        <w:t>(18</w:t>
      </w:r>
      <w:r w:rsidR="00C364C8" w:rsidRPr="007C15ED">
        <w:rPr>
          <w:rFonts w:ascii="Arial" w:hAnsi="Arial" w:cs="Arial"/>
          <w:lang w:val="it-IT"/>
        </w:rPr>
        <w:t>12</w:t>
      </w:r>
      <w:r w:rsidR="00E438C0" w:rsidRPr="007C15ED">
        <w:rPr>
          <w:rFonts w:ascii="Arial" w:hAnsi="Arial" w:cs="Arial"/>
          <w:lang w:val="it-IT"/>
        </w:rPr>
        <w:t xml:space="preserve">, </w:t>
      </w:r>
      <w:r w:rsidR="00EC2048" w:rsidRPr="007C15ED">
        <w:rPr>
          <w:rFonts w:ascii="Arial" w:hAnsi="Arial" w:cs="Arial"/>
          <w:lang w:val="it-IT"/>
        </w:rPr>
        <w:t>29’</w:t>
      </w:r>
      <w:r w:rsidR="00372001" w:rsidRPr="007C15ED">
        <w:rPr>
          <w:rFonts w:ascii="Arial" w:hAnsi="Arial" w:cs="Arial"/>
          <w:lang w:val="it-IT"/>
        </w:rPr>
        <w:t>3</w:t>
      </w:r>
      <w:r w:rsidR="00EC2048" w:rsidRPr="007C15ED">
        <w:rPr>
          <w:rFonts w:ascii="Arial" w:hAnsi="Arial" w:cs="Arial"/>
          <w:lang w:val="it-IT"/>
        </w:rPr>
        <w:t>0</w:t>
      </w:r>
      <w:r w:rsidRPr="007C15ED">
        <w:rPr>
          <w:rFonts w:ascii="Arial" w:hAnsi="Arial" w:cs="Arial"/>
          <w:lang w:val="it-IT"/>
        </w:rPr>
        <w:t>).</w:t>
      </w:r>
      <w:r w:rsidR="0076618E" w:rsidRPr="007C15ED">
        <w:rPr>
          <w:rFonts w:ascii="Arial" w:hAnsi="Arial" w:cs="Arial"/>
          <w:lang w:val="it-IT"/>
        </w:rPr>
        <w:t xml:space="preserve">   Grande Ouverture, op. 61 (7’35).</w:t>
      </w:r>
    </w:p>
    <w:p w:rsidR="00C75071" w:rsidRPr="007C15ED" w:rsidRDefault="00C750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Gran Concerto</w:t>
      </w:r>
      <w:r w:rsidR="006044B6" w:rsidRPr="007C15ED">
        <w:rPr>
          <w:rFonts w:ascii="Arial" w:hAnsi="Arial" w:cs="Arial"/>
          <w:lang w:val="it-IT"/>
        </w:rPr>
        <w:t xml:space="preserve"> “Terzina”,</w:t>
      </w:r>
      <w:r w:rsidRPr="007C15ED">
        <w:rPr>
          <w:rFonts w:ascii="Arial" w:hAnsi="Arial" w:cs="Arial"/>
          <w:lang w:val="it-IT"/>
        </w:rPr>
        <w:t xml:space="preserve"> op. 70</w:t>
      </w:r>
      <w:r w:rsidR="00842189" w:rsidRPr="007C15ED">
        <w:rPr>
          <w:rFonts w:ascii="Arial" w:hAnsi="Arial" w:cs="Arial"/>
          <w:lang w:val="it-IT"/>
        </w:rPr>
        <w:t>,</w:t>
      </w:r>
      <w:r w:rsidR="006044B6" w:rsidRPr="007C15ED">
        <w:rPr>
          <w:rFonts w:ascii="Arial" w:hAnsi="Arial" w:cs="Arial"/>
          <w:lang w:val="it-IT"/>
        </w:rPr>
        <w:t xml:space="preserve"> in Fa</w:t>
      </w:r>
      <w:r w:rsidRPr="007C15ED">
        <w:rPr>
          <w:rFonts w:ascii="Arial" w:hAnsi="Arial" w:cs="Arial"/>
          <w:lang w:val="it-IT"/>
        </w:rPr>
        <w:t xml:space="preserve"> (1822</w:t>
      </w:r>
      <w:r w:rsidR="00E438C0" w:rsidRPr="007C15ED">
        <w:rPr>
          <w:rFonts w:ascii="Arial" w:hAnsi="Arial" w:cs="Arial"/>
          <w:lang w:val="it-IT"/>
        </w:rPr>
        <w:t>, 26’</w:t>
      </w:r>
      <w:r w:rsidR="00372001" w:rsidRPr="007C15ED">
        <w:rPr>
          <w:rFonts w:ascii="Arial" w:hAnsi="Arial" w:cs="Arial"/>
          <w:lang w:val="it-IT"/>
        </w:rPr>
        <w:t>-28'</w:t>
      </w:r>
      <w:r w:rsidRPr="007C15ED">
        <w:rPr>
          <w:rFonts w:ascii="Arial" w:hAnsi="Arial" w:cs="Arial"/>
          <w:lang w:val="it-IT"/>
        </w:rPr>
        <w:t>).</w:t>
      </w:r>
      <w:r w:rsidR="00561F53" w:rsidRPr="007C15ED">
        <w:rPr>
          <w:rFonts w:ascii="Arial" w:hAnsi="Arial" w:cs="Arial"/>
          <w:lang w:val="it-IT"/>
        </w:rPr>
        <w:t xml:space="preserve">   (Smarrito un 4° Concerto)</w:t>
      </w:r>
      <w:r w:rsidR="00293E20" w:rsidRPr="007C15ED">
        <w:rPr>
          <w:rFonts w:ascii="Arial" w:hAnsi="Arial" w:cs="Arial"/>
          <w:lang w:val="it-IT"/>
        </w:rPr>
        <w:t>.</w:t>
      </w:r>
    </w:p>
    <w:p w:rsidR="0076618E" w:rsidRPr="007C15ED" w:rsidRDefault="0076618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La melanconica, variazioni su tema di Handel, op. 107 (1828, 7’20).</w:t>
      </w:r>
    </w:p>
    <w:p w:rsidR="00DD5A5C" w:rsidRDefault="00E438C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Variazioni concertanti</w:t>
      </w:r>
      <w:r w:rsidR="00842189" w:rsidRPr="007C15ED">
        <w:rPr>
          <w:rFonts w:ascii="Arial" w:hAnsi="Arial" w:cs="Arial"/>
          <w:lang w:val="it-IT"/>
        </w:rPr>
        <w:t>,</w:t>
      </w:r>
      <w:r w:rsidRPr="007C15ED">
        <w:rPr>
          <w:rFonts w:ascii="Arial" w:hAnsi="Arial" w:cs="Arial"/>
          <w:lang w:val="it-IT"/>
        </w:rPr>
        <w:t xml:space="preserve"> op. 130.   </w:t>
      </w:r>
      <w:r w:rsidR="009C3CF8" w:rsidRPr="007C15ED">
        <w:rPr>
          <w:rFonts w:ascii="Arial" w:hAnsi="Arial" w:cs="Arial"/>
          <w:lang w:val="it-IT"/>
        </w:rPr>
        <w:t>Gran sonata eroica.</w:t>
      </w:r>
      <w:r w:rsidR="00E50A99" w:rsidRPr="007C15ED">
        <w:rPr>
          <w:rFonts w:ascii="Arial" w:hAnsi="Arial" w:cs="Arial"/>
          <w:lang w:val="it-IT"/>
        </w:rPr>
        <w:t xml:space="preserve">   </w:t>
      </w:r>
    </w:p>
    <w:p w:rsidR="009A441F" w:rsidRPr="007C15ED" w:rsidRDefault="00F32D1D"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w:t>
      </w:r>
      <w:r w:rsidR="009A441F" w:rsidRPr="007C15ED">
        <w:rPr>
          <w:rFonts w:ascii="Arial" w:hAnsi="Arial" w:cs="Arial"/>
          <w:lang w:val="it-IT"/>
        </w:rPr>
        <w:t xml:space="preserve"> per </w:t>
      </w:r>
      <w:r w:rsidRPr="007C15ED">
        <w:rPr>
          <w:rFonts w:ascii="Arial" w:hAnsi="Arial" w:cs="Arial"/>
          <w:lang w:val="it-IT"/>
        </w:rPr>
        <w:t>chitarra e archi (rev. di Gangi).</w:t>
      </w:r>
      <w:r w:rsidR="009A441F" w:rsidRPr="007C15ED">
        <w:rPr>
          <w:rFonts w:ascii="Arial" w:hAnsi="Arial" w:cs="Arial"/>
          <w:lang w:val="it-IT"/>
        </w:rPr>
        <w:t xml:space="preserve">   </w:t>
      </w:r>
    </w:p>
    <w:p w:rsidR="00AA034E" w:rsidRPr="007C15ED" w:rsidRDefault="00AA034E" w:rsidP="00C211F5">
      <w:pPr>
        <w:tabs>
          <w:tab w:val="left" w:pos="0"/>
          <w:tab w:val="left" w:pos="4253"/>
          <w:tab w:val="left" w:pos="10632"/>
          <w:tab w:val="left" w:pos="10773"/>
        </w:tabs>
        <w:spacing w:before="120" w:line="276" w:lineRule="auto"/>
        <w:rPr>
          <w:rFonts w:ascii="Arial" w:hAnsi="Arial" w:cs="Arial"/>
          <w:lang w:val="it-IT"/>
        </w:rPr>
      </w:pPr>
    </w:p>
    <w:p w:rsidR="00AA034E" w:rsidRPr="007C15ED" w:rsidRDefault="00AA034E" w:rsidP="00C211F5">
      <w:pPr>
        <w:tabs>
          <w:tab w:val="left" w:pos="0"/>
          <w:tab w:val="left" w:pos="4253"/>
          <w:tab w:val="left" w:pos="10632"/>
          <w:tab w:val="left" w:pos="10773"/>
        </w:tabs>
        <w:spacing w:before="120" w:line="276" w:lineRule="auto"/>
        <w:rPr>
          <w:rFonts w:ascii="Arial" w:hAnsi="Arial" w:cs="Arial"/>
          <w:vanish/>
          <w:color w:val="660066"/>
          <w:lang w:val="it-IT"/>
        </w:rPr>
      </w:pPr>
    </w:p>
    <w:p w:rsidR="00723F6D" w:rsidRPr="0026463A" w:rsidRDefault="00723F6D" w:rsidP="00C211F5">
      <w:pPr>
        <w:tabs>
          <w:tab w:val="left" w:pos="0"/>
          <w:tab w:val="left" w:pos="4253"/>
          <w:tab w:val="left" w:pos="10632"/>
          <w:tab w:val="left" w:pos="10773"/>
        </w:tabs>
        <w:spacing w:before="120" w:line="276" w:lineRule="auto"/>
        <w:rPr>
          <w:rFonts w:ascii="Arial" w:hAnsi="Arial" w:cs="Arial"/>
          <w:color w:val="660066"/>
          <w:u w:val="single"/>
        </w:rPr>
      </w:pPr>
      <w:bookmarkStart w:id="13" w:name="Gitarrenkonzert"/>
      <w:bookmarkStart w:id="14" w:name="Gitarrensonate"/>
      <w:bookmarkEnd w:id="13"/>
      <w:bookmarkEnd w:id="14"/>
      <w:r w:rsidRPr="0026463A">
        <w:rPr>
          <w:rFonts w:ascii="Arial" w:hAnsi="Arial" w:cs="Arial"/>
          <w:color w:val="660066"/>
          <w:u w:val="single"/>
        </w:rPr>
        <w:t>GLASER  Wolf Werner</w:t>
      </w:r>
      <w:r w:rsidRPr="0026463A">
        <w:rPr>
          <w:rFonts w:ascii="Arial" w:hAnsi="Arial" w:cs="Arial"/>
          <w:color w:val="660066"/>
          <w:u w:val="single"/>
        </w:rPr>
        <w:tab/>
        <w:t>Colonia, 14.4.1910</w:t>
      </w:r>
      <w:r w:rsidR="0026463A" w:rsidRPr="0026463A">
        <w:rPr>
          <w:rFonts w:ascii="Arial" w:hAnsi="Arial" w:cs="Arial"/>
          <w:color w:val="660066"/>
          <w:u w:val="single"/>
        </w:rPr>
        <w:t xml:space="preserve"> </w:t>
      </w:r>
      <w:r w:rsidR="00D41A4D">
        <w:rPr>
          <w:rFonts w:ascii="Arial" w:hAnsi="Arial" w:cs="Arial"/>
          <w:color w:val="660066"/>
          <w:u w:val="single"/>
        </w:rPr>
        <w:t>-</w:t>
      </w:r>
      <w:r w:rsidR="0026463A" w:rsidRPr="0026463A">
        <w:rPr>
          <w:rFonts w:ascii="Arial" w:hAnsi="Arial" w:cs="Arial"/>
          <w:color w:val="660066"/>
          <w:u w:val="single"/>
        </w:rPr>
        <w:t xml:space="preserve"> Vasteras, 29.</w:t>
      </w:r>
      <w:r w:rsidR="0026463A">
        <w:rPr>
          <w:rFonts w:ascii="Arial" w:hAnsi="Arial" w:cs="Arial"/>
          <w:color w:val="660066"/>
          <w:u w:val="single"/>
        </w:rPr>
        <w:t>3.2006</w:t>
      </w:r>
      <w:r w:rsidR="0026463A" w:rsidRPr="0026463A">
        <w:rPr>
          <w:rFonts w:ascii="Arial" w:hAnsi="Arial" w:cs="Arial"/>
          <w:color w:val="660066"/>
          <w:u w:val="single"/>
        </w:rPr>
        <w:t xml:space="preserve">, </w:t>
      </w:r>
    </w:p>
    <w:p w:rsidR="00D41A4D" w:rsidRPr="007C15ED" w:rsidRDefault="00D41A4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direttore d’orchestra</w:t>
      </w:r>
      <w:r>
        <w:rPr>
          <w:rFonts w:ascii="Arial" w:hAnsi="Arial" w:cs="Arial"/>
          <w:color w:val="660066"/>
          <w:sz w:val="20"/>
          <w:szCs w:val="20"/>
          <w:lang w:val="it-IT"/>
        </w:rPr>
        <w:t xml:space="preserve"> e </w:t>
      </w:r>
      <w:r w:rsidRPr="007C15ED">
        <w:rPr>
          <w:rFonts w:ascii="Arial" w:hAnsi="Arial" w:cs="Arial"/>
          <w:color w:val="660066"/>
          <w:sz w:val="20"/>
          <w:szCs w:val="20"/>
          <w:lang w:val="it-IT"/>
        </w:rPr>
        <w:t xml:space="preserve">pianista </w:t>
      </w:r>
      <w:r>
        <w:rPr>
          <w:rFonts w:ascii="Arial" w:hAnsi="Arial" w:cs="Arial"/>
          <w:color w:val="660066"/>
          <w:sz w:val="20"/>
          <w:szCs w:val="20"/>
          <w:lang w:val="it-IT"/>
        </w:rPr>
        <w:t>Svedese</w:t>
      </w:r>
      <w:r w:rsidRPr="007C15ED">
        <w:rPr>
          <w:rFonts w:ascii="Arial" w:hAnsi="Arial" w:cs="Arial"/>
          <w:color w:val="660066"/>
          <w:sz w:val="20"/>
          <w:szCs w:val="20"/>
          <w:lang w:val="it-IT"/>
        </w:rPr>
        <w:t>,</w:t>
      </w:r>
      <w:r>
        <w:rPr>
          <w:rFonts w:ascii="Arial" w:hAnsi="Arial" w:cs="Arial"/>
          <w:color w:val="660066"/>
          <w:sz w:val="20"/>
          <w:szCs w:val="20"/>
          <w:lang w:val="it-IT"/>
        </w:rPr>
        <w:t xml:space="preserve"> nato in Germania. </w:t>
      </w:r>
      <w:r w:rsidRPr="007C15ED">
        <w:rPr>
          <w:rFonts w:ascii="Arial" w:hAnsi="Arial" w:cs="Arial"/>
          <w:color w:val="660066"/>
          <w:sz w:val="20"/>
          <w:szCs w:val="20"/>
          <w:lang w:val="it-IT"/>
        </w:rPr>
        <w:t>Allievo di Jarnach e Hindemith.</w:t>
      </w:r>
      <w:r>
        <w:rPr>
          <w:rFonts w:ascii="Arial" w:hAnsi="Arial" w:cs="Arial"/>
          <w:color w:val="660066"/>
          <w:sz w:val="20"/>
          <w:szCs w:val="20"/>
          <w:lang w:val="it-IT"/>
        </w:rPr>
        <w:t xml:space="preserve">      Tornò </w:t>
      </w:r>
      <w:r w:rsidRPr="007C15ED">
        <w:rPr>
          <w:rFonts w:ascii="Arial" w:hAnsi="Arial" w:cs="Arial"/>
          <w:color w:val="660066"/>
          <w:sz w:val="20"/>
          <w:szCs w:val="20"/>
          <w:lang w:val="it-IT"/>
        </w:rPr>
        <w:t xml:space="preserve"> in Svezia dal 1943. </w:t>
      </w:r>
      <w:r>
        <w:rPr>
          <w:rFonts w:ascii="Arial" w:hAnsi="Arial" w:cs="Arial"/>
          <w:color w:val="660066"/>
          <w:sz w:val="20"/>
          <w:szCs w:val="20"/>
          <w:lang w:val="it-IT"/>
        </w:rPr>
        <w:t xml:space="preserve">                                                  </w:t>
      </w:r>
    </w:p>
    <w:p w:rsidR="008529EE" w:rsidRPr="007C15ED" w:rsidRDefault="008529E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Allegro energico (1972).   Solo (1972).   Poema (1979).</w:t>
      </w:r>
      <w:r w:rsidR="006830F6" w:rsidRPr="007C15ED">
        <w:rPr>
          <w:rFonts w:ascii="Arial" w:hAnsi="Arial" w:cs="Arial"/>
          <w:lang w:val="it-IT"/>
        </w:rPr>
        <w:t xml:space="preserve"> </w:t>
      </w:r>
      <w:r w:rsidRPr="007C15ED">
        <w:rPr>
          <w:rFonts w:ascii="Arial" w:hAnsi="Arial" w:cs="Arial"/>
          <w:lang w:val="it-IT"/>
        </w:rPr>
        <w:t xml:space="preserve">  Ante mundum (1990).</w:t>
      </w:r>
    </w:p>
    <w:p w:rsidR="008529EE" w:rsidRPr="007C15ED" w:rsidRDefault="008529E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Capriccio (1993).   Nakros per 2 chitarre.</w:t>
      </w:r>
    </w:p>
    <w:p w:rsidR="00CD14D5" w:rsidRPr="007C15ED" w:rsidRDefault="00CD14D5"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EA50FA" w:rsidRPr="007C15ED" w:rsidRDefault="00EA50F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GLASSER  Stanley</w:t>
      </w:r>
      <w:r w:rsidRPr="007C15ED">
        <w:rPr>
          <w:rFonts w:ascii="Arial" w:hAnsi="Arial" w:cs="Arial"/>
          <w:color w:val="660066"/>
          <w:u w:val="single"/>
          <w:lang w:val="it-IT"/>
        </w:rPr>
        <w:tab/>
      </w:r>
      <w:r w:rsidR="00C671CF" w:rsidRPr="007C15ED">
        <w:rPr>
          <w:rFonts w:ascii="Arial" w:hAnsi="Arial" w:cs="Arial"/>
          <w:color w:val="660066"/>
          <w:u w:val="single"/>
          <w:lang w:val="it-IT"/>
        </w:rPr>
        <w:t xml:space="preserve">Johannesburg, </w:t>
      </w:r>
      <w:r w:rsidRPr="007C15ED">
        <w:rPr>
          <w:rFonts w:ascii="Arial" w:hAnsi="Arial" w:cs="Arial"/>
          <w:color w:val="660066"/>
          <w:u w:val="single"/>
          <w:lang w:val="it-IT"/>
        </w:rPr>
        <w:t>28.2.1926</w:t>
      </w:r>
    </w:p>
    <w:p w:rsidR="00EA50FA" w:rsidRPr="007C15ED" w:rsidRDefault="00EA50F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00A851A5" w:rsidRPr="007C15ED">
        <w:rPr>
          <w:rFonts w:ascii="Arial" w:hAnsi="Arial" w:cs="Arial"/>
          <w:color w:val="660066"/>
          <w:sz w:val="20"/>
          <w:szCs w:val="20"/>
          <w:lang w:val="it-IT"/>
        </w:rPr>
        <w:t xml:space="preserve">e </w:t>
      </w:r>
      <w:r w:rsidR="008B1E08" w:rsidRPr="007C15ED">
        <w:rPr>
          <w:rFonts w:ascii="Arial" w:hAnsi="Arial" w:cs="Arial"/>
          <w:color w:val="660066"/>
          <w:sz w:val="20"/>
          <w:szCs w:val="20"/>
          <w:lang w:val="it-IT"/>
        </w:rPr>
        <w:t xml:space="preserve">etnomusicologo </w:t>
      </w:r>
      <w:r w:rsidRPr="007C15ED">
        <w:rPr>
          <w:rFonts w:ascii="Arial" w:hAnsi="Arial" w:cs="Arial"/>
          <w:color w:val="660066"/>
          <w:sz w:val="20"/>
          <w:szCs w:val="20"/>
          <w:lang w:val="it-IT"/>
        </w:rPr>
        <w:t>sudafricano, studi a Cambridge con Seiber</w:t>
      </w:r>
      <w:r w:rsidR="008B1E08" w:rsidRPr="007C15ED">
        <w:rPr>
          <w:rFonts w:ascii="Arial" w:hAnsi="Arial" w:cs="Arial"/>
          <w:color w:val="660066"/>
          <w:sz w:val="20"/>
          <w:szCs w:val="20"/>
          <w:lang w:val="it-IT"/>
        </w:rPr>
        <w:t>. Insegnante al Goldsmiths College</w:t>
      </w:r>
      <w:r w:rsidR="00447504" w:rsidRPr="007C15ED">
        <w:rPr>
          <w:rFonts w:ascii="Arial" w:hAnsi="Arial" w:cs="Arial"/>
          <w:color w:val="660066"/>
          <w:sz w:val="20"/>
          <w:szCs w:val="20"/>
          <w:lang w:val="it-IT"/>
        </w:rPr>
        <w:t xml:space="preserve"> </w:t>
      </w:r>
      <w:r w:rsidR="00252E65" w:rsidRPr="007C15ED">
        <w:rPr>
          <w:rFonts w:ascii="Arial" w:hAnsi="Arial" w:cs="Arial"/>
          <w:color w:val="660066"/>
          <w:sz w:val="20"/>
          <w:szCs w:val="20"/>
          <w:lang w:val="it-IT"/>
        </w:rPr>
        <w:t xml:space="preserve">e </w:t>
      </w:r>
      <w:r w:rsidR="00DD5A5C">
        <w:rPr>
          <w:rFonts w:ascii="Arial" w:hAnsi="Arial" w:cs="Arial"/>
          <w:color w:val="660066"/>
          <w:sz w:val="20"/>
          <w:szCs w:val="20"/>
          <w:lang w:val="it-IT"/>
        </w:rPr>
        <w:t xml:space="preserve">                 </w:t>
      </w:r>
      <w:r w:rsidR="00252E65" w:rsidRPr="007C15ED">
        <w:rPr>
          <w:rFonts w:ascii="Arial" w:hAnsi="Arial" w:cs="Arial"/>
          <w:color w:val="660066"/>
          <w:sz w:val="20"/>
          <w:szCs w:val="20"/>
          <w:lang w:val="it-IT"/>
        </w:rPr>
        <w:t>capo</w:t>
      </w:r>
      <w:r w:rsidR="00DD5A5C">
        <w:rPr>
          <w:rFonts w:ascii="Arial" w:hAnsi="Arial" w:cs="Arial"/>
          <w:color w:val="660066"/>
          <w:sz w:val="20"/>
          <w:szCs w:val="20"/>
          <w:lang w:val="it-IT"/>
        </w:rPr>
        <w:t xml:space="preserve"> </w:t>
      </w:r>
      <w:r w:rsidR="00252E65" w:rsidRPr="007C15ED">
        <w:rPr>
          <w:rFonts w:ascii="Arial" w:hAnsi="Arial" w:cs="Arial"/>
          <w:color w:val="660066"/>
          <w:sz w:val="20"/>
          <w:szCs w:val="20"/>
          <w:lang w:val="it-IT"/>
        </w:rPr>
        <w:t xml:space="preserve">del dipartimento di Musica alla </w:t>
      </w:r>
      <w:r w:rsidR="008B1E08" w:rsidRPr="007C15ED">
        <w:rPr>
          <w:rFonts w:ascii="Arial" w:hAnsi="Arial" w:cs="Arial"/>
          <w:color w:val="660066"/>
          <w:sz w:val="20"/>
          <w:szCs w:val="20"/>
          <w:lang w:val="it-IT"/>
        </w:rPr>
        <w:t>Lond</w:t>
      </w:r>
      <w:r w:rsidR="007B4403" w:rsidRPr="007C15ED">
        <w:rPr>
          <w:rFonts w:ascii="Arial" w:hAnsi="Arial" w:cs="Arial"/>
          <w:color w:val="660066"/>
          <w:sz w:val="20"/>
          <w:szCs w:val="20"/>
          <w:lang w:val="it-IT"/>
        </w:rPr>
        <w:t>on University</w:t>
      </w:r>
      <w:r w:rsidR="008B1E08" w:rsidRPr="007C15ED">
        <w:rPr>
          <w:rFonts w:ascii="Arial" w:hAnsi="Arial" w:cs="Arial"/>
          <w:color w:val="660066"/>
          <w:sz w:val="20"/>
          <w:szCs w:val="20"/>
          <w:lang w:val="it-IT"/>
        </w:rPr>
        <w:t>.</w:t>
      </w:r>
    </w:p>
    <w:p w:rsidR="007B4403" w:rsidRPr="007C15ED" w:rsidRDefault="00F017D7"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 xml:space="preserve">Donkey Ride,   Mlengana rock.   </w:t>
      </w:r>
      <w:r w:rsidR="00574216" w:rsidRPr="007C15ED">
        <w:rPr>
          <w:rFonts w:ascii="Arial" w:hAnsi="Arial" w:cs="Arial"/>
        </w:rPr>
        <w:t xml:space="preserve">Mr. Mesanga’s walk.   </w:t>
      </w:r>
      <w:r w:rsidR="007D7220" w:rsidRPr="007C15ED">
        <w:rPr>
          <w:rFonts w:ascii="Arial" w:hAnsi="Arial" w:cs="Arial"/>
        </w:rPr>
        <w:t xml:space="preserve">Pig in arain puddle.   </w:t>
      </w:r>
      <w:r w:rsidRPr="007C15ED">
        <w:rPr>
          <w:rFonts w:ascii="Arial" w:hAnsi="Arial" w:cs="Arial"/>
        </w:rPr>
        <w:t>Striding.</w:t>
      </w:r>
    </w:p>
    <w:p w:rsidR="00A94245" w:rsidRPr="007C15ED" w:rsidRDefault="00A94245" w:rsidP="00C211F5">
      <w:pPr>
        <w:tabs>
          <w:tab w:val="left" w:pos="0"/>
          <w:tab w:val="left" w:pos="4253"/>
          <w:tab w:val="left" w:pos="10632"/>
          <w:tab w:val="left" w:pos="10773"/>
        </w:tabs>
        <w:spacing w:before="120" w:line="276" w:lineRule="auto"/>
        <w:rPr>
          <w:rFonts w:ascii="Arial" w:hAnsi="Arial" w:cs="Arial"/>
        </w:rPr>
      </w:pPr>
    </w:p>
    <w:p w:rsidR="00A94245" w:rsidRPr="007C15ED" w:rsidRDefault="00A94245"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GLICK  Srul Irving</w:t>
      </w:r>
      <w:r w:rsidRPr="007C15ED">
        <w:rPr>
          <w:rFonts w:ascii="Arial" w:hAnsi="Arial" w:cs="Arial"/>
          <w:color w:val="660066"/>
          <w:u w:val="single"/>
        </w:rPr>
        <w:tab/>
        <w:t>Toronto, 8.9.1934 - Toronto, 17.4.2002.</w:t>
      </w:r>
    </w:p>
    <w:p w:rsidR="00A94245" w:rsidRPr="007C15ED" w:rsidRDefault="00A9424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direttore d’orchestra e didatta canadese. Studi all’Università di Toronto e perfezionamento a Parigi </w:t>
      </w:r>
      <w:r w:rsidR="00DD5A5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Milhaud, Saguer e Deutsch. Insegnante di composizione al Conservatorio Reale e alla York University di </w:t>
      </w:r>
      <w:r w:rsidR="00DD5A5C">
        <w:rPr>
          <w:rFonts w:ascii="Arial" w:hAnsi="Arial" w:cs="Arial"/>
          <w:color w:val="660066"/>
          <w:sz w:val="20"/>
          <w:szCs w:val="20"/>
          <w:lang w:val="it-IT"/>
        </w:rPr>
        <w:t xml:space="preserve">           </w:t>
      </w:r>
      <w:r w:rsidRPr="007C15ED">
        <w:rPr>
          <w:rFonts w:ascii="Arial" w:hAnsi="Arial" w:cs="Arial"/>
          <w:color w:val="660066"/>
          <w:sz w:val="20"/>
          <w:szCs w:val="20"/>
          <w:lang w:val="it-IT"/>
        </w:rPr>
        <w:t>Toronto. Numerosi riconoscimenti, tra i tanti, il ”Member of the Order of Canada”.</w:t>
      </w:r>
    </w:p>
    <w:p w:rsidR="00A94245" w:rsidRPr="007C15ED" w:rsidRDefault="00A94245" w:rsidP="00C211F5">
      <w:pPr>
        <w:pStyle w:val="NormaleWeb"/>
        <w:tabs>
          <w:tab w:val="left" w:pos="0"/>
          <w:tab w:val="left" w:pos="4253"/>
          <w:tab w:val="left" w:pos="10632"/>
          <w:tab w:val="left" w:pos="10773"/>
        </w:tabs>
        <w:spacing w:before="120" w:beforeAutospacing="0" w:after="0" w:afterAutospacing="0" w:line="276" w:lineRule="auto"/>
        <w:rPr>
          <w:rFonts w:ascii="Arial" w:hAnsi="Arial" w:cs="Arial"/>
          <w:lang w:val="it-IT"/>
        </w:rPr>
      </w:pPr>
      <w:r w:rsidRPr="007C15ED">
        <w:rPr>
          <w:rFonts w:ascii="Arial" w:hAnsi="Arial" w:cs="Arial"/>
          <w:lang w:val="it-IT"/>
        </w:rPr>
        <w:t>Dance suite per 2 chitarre (1986, 15’).</w:t>
      </w:r>
    </w:p>
    <w:p w:rsidR="00DA464F" w:rsidRPr="007C15ED" w:rsidRDefault="00DA464F" w:rsidP="00C211F5">
      <w:pPr>
        <w:tabs>
          <w:tab w:val="left" w:pos="0"/>
          <w:tab w:val="left" w:pos="4253"/>
          <w:tab w:val="left" w:pos="10632"/>
          <w:tab w:val="left" w:pos="10773"/>
        </w:tabs>
        <w:spacing w:before="120" w:line="276" w:lineRule="auto"/>
        <w:rPr>
          <w:rFonts w:ascii="Arial" w:hAnsi="Arial" w:cs="Arial"/>
          <w:lang w:val="it-IT"/>
        </w:rPr>
      </w:pPr>
    </w:p>
    <w:p w:rsidR="00710E7A" w:rsidRPr="007C15ED" w:rsidRDefault="00710E7A"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GNATTALI  Radames</w:t>
      </w:r>
      <w:r w:rsidRPr="007C15ED">
        <w:rPr>
          <w:rFonts w:ascii="Arial" w:hAnsi="Arial" w:cs="Arial"/>
          <w:color w:val="660066"/>
          <w:u w:val="single"/>
          <w:lang w:val="it-IT"/>
        </w:rPr>
        <w:tab/>
        <w:t>Porto Alegre, 27.1.1906 - Rio, 13.2.1988.</w:t>
      </w:r>
    </w:p>
    <w:p w:rsidR="00710E7A" w:rsidRPr="007C15ED" w:rsidRDefault="00710E7A"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pianista</w:t>
      </w:r>
      <w:r w:rsidR="000619A8" w:rsidRPr="007C15ED">
        <w:rPr>
          <w:rFonts w:ascii="Arial" w:hAnsi="Arial" w:cs="Arial"/>
          <w:color w:val="660066"/>
          <w:sz w:val="20"/>
          <w:szCs w:val="20"/>
          <w:lang w:val="it-IT"/>
        </w:rPr>
        <w:t xml:space="preserve">, </w:t>
      </w:r>
      <w:r w:rsidR="00460834" w:rsidRPr="007C15ED">
        <w:rPr>
          <w:rFonts w:ascii="Arial" w:hAnsi="Arial" w:cs="Arial"/>
          <w:b/>
          <w:color w:val="660066"/>
          <w:sz w:val="20"/>
          <w:szCs w:val="20"/>
          <w:lang w:val="it-IT"/>
        </w:rPr>
        <w:t>chitarrista</w:t>
      </w:r>
      <w:r w:rsidR="00460834" w:rsidRPr="007C15ED">
        <w:rPr>
          <w:rFonts w:ascii="Arial" w:hAnsi="Arial" w:cs="Arial"/>
          <w:color w:val="660066"/>
          <w:sz w:val="20"/>
          <w:szCs w:val="20"/>
          <w:lang w:val="it-IT"/>
        </w:rPr>
        <w:t xml:space="preserve">, </w:t>
      </w:r>
      <w:r w:rsidR="000619A8" w:rsidRPr="007C15ED">
        <w:rPr>
          <w:rFonts w:ascii="Arial" w:hAnsi="Arial" w:cs="Arial"/>
          <w:color w:val="660066"/>
          <w:sz w:val="20"/>
          <w:szCs w:val="20"/>
          <w:lang w:val="it-IT"/>
        </w:rPr>
        <w:t>violista e direttore d’orchestra brasiliano</w:t>
      </w:r>
      <w:r w:rsidRPr="007C15ED">
        <w:rPr>
          <w:rFonts w:ascii="Arial" w:hAnsi="Arial" w:cs="Arial"/>
          <w:color w:val="660066"/>
          <w:sz w:val="20"/>
          <w:szCs w:val="20"/>
          <w:lang w:val="it-IT"/>
        </w:rPr>
        <w:t xml:space="preserve">. </w:t>
      </w:r>
      <w:r w:rsidR="00640107" w:rsidRPr="007C15ED">
        <w:rPr>
          <w:rFonts w:ascii="Arial" w:hAnsi="Arial" w:cs="Arial"/>
          <w:color w:val="660066"/>
          <w:sz w:val="20"/>
          <w:szCs w:val="20"/>
          <w:lang w:val="it-IT"/>
        </w:rPr>
        <w:t xml:space="preserve">Fu grande arrangiatore, figlio di un </w:t>
      </w:r>
      <w:r w:rsidR="00DD5A5C">
        <w:rPr>
          <w:rFonts w:ascii="Arial" w:hAnsi="Arial" w:cs="Arial"/>
          <w:color w:val="660066"/>
          <w:sz w:val="20"/>
          <w:szCs w:val="20"/>
          <w:lang w:val="it-IT"/>
        </w:rPr>
        <w:t xml:space="preserve">           </w:t>
      </w:r>
      <w:r w:rsidR="00640107" w:rsidRPr="007C15ED">
        <w:rPr>
          <w:rFonts w:ascii="Arial" w:hAnsi="Arial" w:cs="Arial"/>
          <w:color w:val="660066"/>
          <w:sz w:val="20"/>
          <w:szCs w:val="20"/>
          <w:lang w:val="it-IT"/>
        </w:rPr>
        <w:t>italiano</w:t>
      </w:r>
      <w:r w:rsidR="00DD5A5C">
        <w:rPr>
          <w:rFonts w:ascii="Arial" w:hAnsi="Arial" w:cs="Arial"/>
          <w:color w:val="660066"/>
          <w:sz w:val="20"/>
          <w:szCs w:val="20"/>
          <w:lang w:val="it-IT"/>
        </w:rPr>
        <w:t xml:space="preserve"> </w:t>
      </w:r>
      <w:r w:rsidR="00640107" w:rsidRPr="007C15ED">
        <w:rPr>
          <w:rFonts w:ascii="Arial" w:hAnsi="Arial" w:cs="Arial"/>
          <w:color w:val="660066"/>
          <w:sz w:val="20"/>
          <w:szCs w:val="20"/>
          <w:lang w:val="it-IT"/>
        </w:rPr>
        <w:t>immigrato, circa 300 le sue opere (dal Classico al Jazz)</w:t>
      </w:r>
      <w:r w:rsidR="002E0BE2" w:rsidRPr="007C15ED">
        <w:rPr>
          <w:rFonts w:ascii="Arial" w:hAnsi="Arial" w:cs="Arial"/>
          <w:color w:val="660066"/>
          <w:sz w:val="20"/>
          <w:szCs w:val="20"/>
          <w:lang w:val="it-IT"/>
        </w:rPr>
        <w:t xml:space="preserve">,molte </w:t>
      </w:r>
      <w:r w:rsidR="00640107" w:rsidRPr="007C15ED">
        <w:rPr>
          <w:rFonts w:ascii="Arial" w:hAnsi="Arial" w:cs="Arial"/>
          <w:color w:val="660066"/>
          <w:sz w:val="20"/>
          <w:szCs w:val="20"/>
          <w:lang w:val="it-IT"/>
        </w:rPr>
        <w:t>ancora inedite o da ristampare</w:t>
      </w:r>
      <w:r w:rsidR="006046AE" w:rsidRPr="007C15ED">
        <w:rPr>
          <w:rFonts w:ascii="Arial" w:hAnsi="Arial" w:cs="Arial"/>
          <w:color w:val="660066"/>
          <w:sz w:val="20"/>
          <w:szCs w:val="20"/>
          <w:lang w:val="it-IT"/>
        </w:rPr>
        <w:t>.</w:t>
      </w:r>
    </w:p>
    <w:p w:rsidR="001B597F" w:rsidRPr="007C15ED" w:rsidRDefault="005151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10 Studi</w:t>
      </w:r>
      <w:r w:rsidR="001B597F" w:rsidRPr="007C15ED">
        <w:rPr>
          <w:rFonts w:ascii="Arial" w:hAnsi="Arial" w:cs="Arial"/>
          <w:lang w:val="it-IT"/>
        </w:rPr>
        <w:t xml:space="preserve">, tra questi:   3°) 2’,   4°) 2’50,   5°) 3’,   8°) 1’45,   9°) </w:t>
      </w:r>
      <w:r w:rsidR="00BC71AF" w:rsidRPr="007C15ED">
        <w:rPr>
          <w:rFonts w:ascii="Arial" w:hAnsi="Arial" w:cs="Arial"/>
          <w:lang w:val="it-IT"/>
        </w:rPr>
        <w:t>3’,   10°) 2’45.</w:t>
      </w:r>
    </w:p>
    <w:p w:rsidR="003558DA" w:rsidRPr="007C15ED" w:rsidRDefault="0051512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Studi da concerto.   </w:t>
      </w:r>
      <w:r w:rsidR="00790C06" w:rsidRPr="007C15ED">
        <w:rPr>
          <w:rFonts w:ascii="Arial" w:hAnsi="Arial" w:cs="Arial"/>
          <w:lang w:val="it-IT"/>
        </w:rPr>
        <w:t>Brasiliana n° 13 (1983)</w:t>
      </w:r>
      <w:r w:rsidR="003558DA" w:rsidRPr="007C15ED">
        <w:rPr>
          <w:rFonts w:ascii="Arial" w:hAnsi="Arial" w:cs="Arial"/>
          <w:lang w:val="it-IT"/>
        </w:rPr>
        <w:t>:   Valsa,   Choro</w:t>
      </w:r>
      <w:r w:rsidR="004326D7" w:rsidRPr="007C15ED">
        <w:rPr>
          <w:rFonts w:ascii="Arial" w:hAnsi="Arial" w:cs="Arial"/>
          <w:lang w:val="it-IT"/>
        </w:rPr>
        <w:t xml:space="preserve"> Calido</w:t>
      </w:r>
      <w:r w:rsidR="00460834" w:rsidRPr="007C15ED">
        <w:rPr>
          <w:rFonts w:ascii="Arial" w:hAnsi="Arial" w:cs="Arial"/>
          <w:lang w:val="it-IT"/>
        </w:rPr>
        <w:t>.</w:t>
      </w:r>
      <w:r w:rsidR="004326D7" w:rsidRPr="007C15ED">
        <w:rPr>
          <w:rFonts w:ascii="Arial" w:hAnsi="Arial" w:cs="Arial"/>
          <w:lang w:val="it-IT"/>
        </w:rPr>
        <w:t xml:space="preserve">   Alma Brasileira.</w:t>
      </w:r>
    </w:p>
    <w:p w:rsidR="008B6D93" w:rsidRPr="007C15ED" w:rsidRDefault="008B6D9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w:t>
      </w:r>
      <w:r w:rsidR="00460834" w:rsidRPr="007C15ED">
        <w:rPr>
          <w:rFonts w:ascii="Arial" w:hAnsi="Arial" w:cs="Arial"/>
          <w:lang w:val="it-IT"/>
        </w:rPr>
        <w:t xml:space="preserve"> Toccat</w:t>
      </w:r>
      <w:r w:rsidRPr="007C15ED">
        <w:rPr>
          <w:rFonts w:ascii="Arial" w:hAnsi="Arial" w:cs="Arial"/>
          <w:lang w:val="it-IT"/>
        </w:rPr>
        <w:t>e</w:t>
      </w:r>
      <w:r w:rsidR="00460834" w:rsidRPr="007C15ED">
        <w:rPr>
          <w:rFonts w:ascii="Arial" w:hAnsi="Arial" w:cs="Arial"/>
          <w:lang w:val="it-IT"/>
        </w:rPr>
        <w:t xml:space="preserve"> en ritmo de samba</w:t>
      </w:r>
      <w:r w:rsidRPr="007C15ED">
        <w:rPr>
          <w:rFonts w:ascii="Arial" w:hAnsi="Arial" w:cs="Arial"/>
          <w:lang w:val="it-IT"/>
        </w:rPr>
        <w:t>:   1a</w:t>
      </w:r>
      <w:r w:rsidR="00460834" w:rsidRPr="007C15ED">
        <w:rPr>
          <w:rFonts w:ascii="Arial" w:hAnsi="Arial" w:cs="Arial"/>
          <w:lang w:val="it-IT"/>
        </w:rPr>
        <w:t xml:space="preserve"> (</w:t>
      </w:r>
      <w:r w:rsidRPr="007C15ED">
        <w:rPr>
          <w:rFonts w:ascii="Arial" w:hAnsi="Arial" w:cs="Arial"/>
          <w:lang w:val="it-IT"/>
        </w:rPr>
        <w:t>3'40</w:t>
      </w:r>
      <w:r w:rsidR="00460834" w:rsidRPr="007C15ED">
        <w:rPr>
          <w:rFonts w:ascii="Arial" w:hAnsi="Arial" w:cs="Arial"/>
          <w:lang w:val="it-IT"/>
        </w:rPr>
        <w:t>)</w:t>
      </w:r>
      <w:r w:rsidRPr="007C15ED">
        <w:rPr>
          <w:rFonts w:ascii="Arial" w:hAnsi="Arial" w:cs="Arial"/>
          <w:lang w:val="it-IT"/>
        </w:rPr>
        <w:t>,   2a (3')</w:t>
      </w:r>
      <w:r w:rsidR="00460834" w:rsidRPr="007C15ED">
        <w:rPr>
          <w:rFonts w:ascii="Arial" w:hAnsi="Arial" w:cs="Arial"/>
          <w:lang w:val="it-IT"/>
        </w:rPr>
        <w:t xml:space="preserve">.   </w:t>
      </w:r>
      <w:r w:rsidR="00790C06" w:rsidRPr="007C15ED">
        <w:rPr>
          <w:rFonts w:ascii="Arial" w:hAnsi="Arial" w:cs="Arial"/>
          <w:lang w:val="it-IT"/>
        </w:rPr>
        <w:t>Petite Suite</w:t>
      </w:r>
      <w:r w:rsidR="00005449" w:rsidRPr="007C15ED">
        <w:rPr>
          <w:rFonts w:ascii="Arial" w:hAnsi="Arial" w:cs="Arial"/>
          <w:lang w:val="it-IT"/>
        </w:rPr>
        <w:t xml:space="preserve"> (1985): 1) Pastoral (1'45),  </w:t>
      </w:r>
    </w:p>
    <w:p w:rsidR="008B6D93" w:rsidRPr="007C15ED" w:rsidRDefault="000054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Toad</w:t>
      </w:r>
      <w:r w:rsidR="008B6D93" w:rsidRPr="007C15ED">
        <w:rPr>
          <w:rFonts w:ascii="Arial" w:hAnsi="Arial" w:cs="Arial"/>
          <w:lang w:val="it-IT"/>
        </w:rPr>
        <w:t xml:space="preserve">a (2'40),   </w:t>
      </w:r>
      <w:r w:rsidRPr="007C15ED">
        <w:rPr>
          <w:rFonts w:ascii="Arial" w:hAnsi="Arial" w:cs="Arial"/>
          <w:lang w:val="it-IT"/>
        </w:rPr>
        <w:t xml:space="preserve">3) Frevo </w:t>
      </w:r>
      <w:r w:rsidR="00EE56C7" w:rsidRPr="007C15ED">
        <w:rPr>
          <w:rFonts w:ascii="Arial" w:hAnsi="Arial" w:cs="Arial"/>
          <w:lang w:val="it-IT"/>
        </w:rPr>
        <w:t>(</w:t>
      </w:r>
      <w:r w:rsidRPr="007C15ED">
        <w:rPr>
          <w:rFonts w:ascii="Arial" w:hAnsi="Arial" w:cs="Arial"/>
          <w:lang w:val="it-IT"/>
        </w:rPr>
        <w:t>2'05</w:t>
      </w:r>
      <w:r w:rsidR="00EE56C7" w:rsidRPr="007C15ED">
        <w:rPr>
          <w:rFonts w:ascii="Arial" w:hAnsi="Arial" w:cs="Arial"/>
          <w:lang w:val="it-IT"/>
        </w:rPr>
        <w:t>).   D</w:t>
      </w:r>
      <w:r w:rsidR="00460834" w:rsidRPr="007C15ED">
        <w:rPr>
          <w:rFonts w:ascii="Arial" w:hAnsi="Arial" w:cs="Arial"/>
          <w:lang w:val="it-IT"/>
        </w:rPr>
        <w:t>anza brasileira (</w:t>
      </w:r>
      <w:r w:rsidRPr="007C15ED">
        <w:rPr>
          <w:rFonts w:ascii="Arial" w:hAnsi="Arial" w:cs="Arial"/>
          <w:lang w:val="it-IT"/>
        </w:rPr>
        <w:t>3</w:t>
      </w:r>
      <w:r w:rsidR="00460834" w:rsidRPr="007C15ED">
        <w:rPr>
          <w:rFonts w:ascii="Arial" w:hAnsi="Arial" w:cs="Arial"/>
          <w:lang w:val="it-IT"/>
        </w:rPr>
        <w:t>’</w:t>
      </w:r>
      <w:r w:rsidRPr="007C15ED">
        <w:rPr>
          <w:rFonts w:ascii="Arial" w:hAnsi="Arial" w:cs="Arial"/>
          <w:lang w:val="it-IT"/>
        </w:rPr>
        <w:t>3</w:t>
      </w:r>
      <w:r w:rsidR="00460834" w:rsidRPr="007C15ED">
        <w:rPr>
          <w:rFonts w:ascii="Arial" w:hAnsi="Arial" w:cs="Arial"/>
          <w:lang w:val="it-IT"/>
        </w:rPr>
        <w:t>0).</w:t>
      </w:r>
      <w:r w:rsidR="00FD7317" w:rsidRPr="007C15ED">
        <w:rPr>
          <w:rFonts w:ascii="Arial" w:hAnsi="Arial" w:cs="Arial"/>
          <w:lang w:val="it-IT"/>
        </w:rPr>
        <w:t>Saudade</w:t>
      </w:r>
      <w:r w:rsidR="006046AE" w:rsidRPr="007C15ED">
        <w:rPr>
          <w:rFonts w:ascii="Arial" w:hAnsi="Arial" w:cs="Arial"/>
          <w:lang w:val="it-IT"/>
        </w:rPr>
        <w:t xml:space="preserve"> (</w:t>
      </w:r>
      <w:r w:rsidR="00AE0971" w:rsidRPr="007C15ED">
        <w:rPr>
          <w:rFonts w:ascii="Arial" w:hAnsi="Arial" w:cs="Arial"/>
          <w:lang w:val="it-IT"/>
        </w:rPr>
        <w:t>3’10</w:t>
      </w:r>
      <w:r w:rsidR="006046AE" w:rsidRPr="007C15ED">
        <w:rPr>
          <w:rFonts w:ascii="Arial" w:hAnsi="Arial" w:cs="Arial"/>
          <w:lang w:val="it-IT"/>
        </w:rPr>
        <w:t>)</w:t>
      </w:r>
      <w:r w:rsidR="00FD7317" w:rsidRPr="007C15ED">
        <w:rPr>
          <w:rFonts w:ascii="Arial" w:hAnsi="Arial" w:cs="Arial"/>
          <w:lang w:val="it-IT"/>
        </w:rPr>
        <w:t xml:space="preserve">.   </w:t>
      </w:r>
    </w:p>
    <w:p w:rsidR="008B6D93" w:rsidRPr="007C15ED" w:rsidRDefault="004326D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Choro e batuque.  </w:t>
      </w:r>
      <w:r w:rsidR="00460834" w:rsidRPr="007C15ED">
        <w:rPr>
          <w:rFonts w:ascii="Arial" w:hAnsi="Arial" w:cs="Arial"/>
          <w:lang w:val="it-IT"/>
        </w:rPr>
        <w:t xml:space="preserve">5 </w:t>
      </w:r>
      <w:r w:rsidR="00FD7317" w:rsidRPr="007C15ED">
        <w:rPr>
          <w:rFonts w:ascii="Arial" w:hAnsi="Arial" w:cs="Arial"/>
          <w:lang w:val="it-IT"/>
        </w:rPr>
        <w:t>Suite Retratos</w:t>
      </w:r>
      <w:r w:rsidR="00BD621B" w:rsidRPr="007C15ED">
        <w:rPr>
          <w:rFonts w:ascii="Arial" w:hAnsi="Arial" w:cs="Arial"/>
          <w:lang w:val="it-IT"/>
        </w:rPr>
        <w:t>, 2 chit.</w:t>
      </w:r>
      <w:r w:rsidR="00EE56C7" w:rsidRPr="007C15ED">
        <w:rPr>
          <w:rFonts w:ascii="Arial" w:hAnsi="Arial" w:cs="Arial"/>
          <w:lang w:val="it-IT"/>
        </w:rPr>
        <w:t xml:space="preserve"> (1957)</w:t>
      </w:r>
      <w:r w:rsidR="005F6E5E" w:rsidRPr="007C15ED">
        <w:rPr>
          <w:rFonts w:ascii="Arial" w:hAnsi="Arial" w:cs="Arial"/>
          <w:lang w:val="it-IT"/>
        </w:rPr>
        <w:t>:</w:t>
      </w:r>
      <w:r w:rsidR="00447504" w:rsidRPr="007C15ED">
        <w:rPr>
          <w:rFonts w:ascii="Arial" w:hAnsi="Arial" w:cs="Arial"/>
          <w:lang w:val="it-IT"/>
        </w:rPr>
        <w:t xml:space="preserve">   </w:t>
      </w:r>
      <w:r w:rsidR="00116C1C" w:rsidRPr="007C15ED">
        <w:rPr>
          <w:rFonts w:ascii="Arial" w:hAnsi="Arial" w:cs="Arial"/>
          <w:b/>
          <w:lang w:val="it-IT"/>
        </w:rPr>
        <w:t>1</w:t>
      </w:r>
      <w:r w:rsidR="00116C1C" w:rsidRPr="007C15ED">
        <w:rPr>
          <w:rFonts w:ascii="Arial" w:hAnsi="Arial" w:cs="Arial"/>
          <w:lang w:val="it-IT"/>
        </w:rPr>
        <w:t xml:space="preserve">) </w:t>
      </w:r>
      <w:r w:rsidR="005F6E5E" w:rsidRPr="007C15ED">
        <w:rPr>
          <w:rFonts w:ascii="Arial" w:hAnsi="Arial" w:cs="Arial"/>
          <w:lang w:val="it-IT"/>
        </w:rPr>
        <w:t>Corta jaca (4’30),</w:t>
      </w:r>
      <w:r w:rsidR="00116C1C" w:rsidRPr="007C15ED">
        <w:rPr>
          <w:rFonts w:ascii="Arial" w:hAnsi="Arial" w:cs="Arial"/>
          <w:lang w:val="it-IT"/>
        </w:rPr>
        <w:t xml:space="preserve">2) </w:t>
      </w:r>
      <w:r w:rsidR="009D2AAE" w:rsidRPr="007C15ED">
        <w:rPr>
          <w:rFonts w:ascii="Arial" w:hAnsi="Arial" w:cs="Arial"/>
          <w:lang w:val="it-IT"/>
        </w:rPr>
        <w:t>Valsa (4’40)</w:t>
      </w:r>
      <w:r w:rsidR="00116C1C" w:rsidRPr="007C15ED">
        <w:rPr>
          <w:rFonts w:ascii="Arial" w:hAnsi="Arial" w:cs="Arial"/>
          <w:lang w:val="it-IT"/>
        </w:rPr>
        <w:t xml:space="preserve">,   </w:t>
      </w:r>
    </w:p>
    <w:p w:rsidR="00EE56C7" w:rsidRPr="007C15ED" w:rsidRDefault="00116C1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Chiquinha Gonzaga (4’2</w:t>
      </w:r>
      <w:r w:rsidR="00BE4E94" w:rsidRPr="007C15ED">
        <w:rPr>
          <w:rFonts w:ascii="Arial" w:hAnsi="Arial" w:cs="Arial"/>
          <w:lang w:val="it-IT"/>
        </w:rPr>
        <w:t>5</w:t>
      </w:r>
      <w:r w:rsidRPr="007C15ED">
        <w:rPr>
          <w:rFonts w:ascii="Arial" w:hAnsi="Arial" w:cs="Arial"/>
          <w:lang w:val="it-IT"/>
        </w:rPr>
        <w:t>),</w:t>
      </w:r>
      <w:r w:rsidR="00BD621B" w:rsidRPr="007C15ED">
        <w:rPr>
          <w:rFonts w:ascii="Arial" w:hAnsi="Arial" w:cs="Arial"/>
          <w:lang w:val="it-IT"/>
        </w:rPr>
        <w:t xml:space="preserve">  4) Pixinguinha,</w:t>
      </w:r>
      <w:r w:rsidR="00447504" w:rsidRPr="007C15ED">
        <w:rPr>
          <w:rFonts w:ascii="Arial" w:hAnsi="Arial" w:cs="Arial"/>
          <w:lang w:val="it-IT"/>
        </w:rPr>
        <w:t xml:space="preserve">   </w:t>
      </w:r>
      <w:r w:rsidR="00BD621B" w:rsidRPr="007C15ED">
        <w:rPr>
          <w:rFonts w:ascii="Arial" w:hAnsi="Arial" w:cs="Arial"/>
          <w:b/>
          <w:lang w:val="it-IT"/>
        </w:rPr>
        <w:t>5</w:t>
      </w:r>
      <w:r w:rsidRPr="007C15ED">
        <w:rPr>
          <w:rFonts w:ascii="Arial" w:hAnsi="Arial" w:cs="Arial"/>
          <w:lang w:val="it-IT"/>
        </w:rPr>
        <w:t>)Anacleto de Med</w:t>
      </w:r>
      <w:r w:rsidR="00BD621B" w:rsidRPr="007C15ED">
        <w:rPr>
          <w:rFonts w:ascii="Arial" w:hAnsi="Arial" w:cs="Arial"/>
          <w:lang w:val="it-IT"/>
        </w:rPr>
        <w:t>e</w:t>
      </w:r>
      <w:r w:rsidRPr="007C15ED">
        <w:rPr>
          <w:rFonts w:ascii="Arial" w:hAnsi="Arial" w:cs="Arial"/>
          <w:lang w:val="it-IT"/>
        </w:rPr>
        <w:t>iros (</w:t>
      </w:r>
      <w:r w:rsidR="00BE4E94" w:rsidRPr="007C15ED">
        <w:rPr>
          <w:rFonts w:ascii="Arial" w:hAnsi="Arial" w:cs="Arial"/>
          <w:lang w:val="it-IT"/>
        </w:rPr>
        <w:t>4</w:t>
      </w:r>
      <w:r w:rsidR="00BD621B" w:rsidRPr="007C15ED">
        <w:rPr>
          <w:rFonts w:ascii="Arial" w:hAnsi="Arial" w:cs="Arial"/>
          <w:lang w:val="it-IT"/>
        </w:rPr>
        <w:t>’</w:t>
      </w:r>
      <w:r w:rsidR="00BE4E94" w:rsidRPr="007C15ED">
        <w:rPr>
          <w:rFonts w:ascii="Arial" w:hAnsi="Arial" w:cs="Arial"/>
          <w:lang w:val="it-IT"/>
        </w:rPr>
        <w:t>15</w:t>
      </w:r>
      <w:r w:rsidRPr="007C15ED">
        <w:rPr>
          <w:rFonts w:ascii="Arial" w:hAnsi="Arial" w:cs="Arial"/>
          <w:lang w:val="it-IT"/>
        </w:rPr>
        <w:t>)</w:t>
      </w:r>
      <w:r w:rsidR="00BD621B" w:rsidRPr="007C15ED">
        <w:rPr>
          <w:rFonts w:ascii="Arial" w:hAnsi="Arial" w:cs="Arial"/>
          <w:lang w:val="it-IT"/>
        </w:rPr>
        <w:t xml:space="preserve">.   </w:t>
      </w:r>
    </w:p>
    <w:p w:rsidR="00466D9E" w:rsidRPr="007C15ED" w:rsidRDefault="00AE09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 xml:space="preserve">1° </w:t>
      </w:r>
      <w:r w:rsidR="00460834" w:rsidRPr="007C15ED">
        <w:rPr>
          <w:rFonts w:ascii="Arial" w:hAnsi="Arial" w:cs="Arial"/>
          <w:lang w:val="it-IT"/>
        </w:rPr>
        <w:t>Concertin</w:t>
      </w:r>
      <w:r w:rsidRPr="007C15ED">
        <w:rPr>
          <w:rFonts w:ascii="Arial" w:hAnsi="Arial" w:cs="Arial"/>
          <w:lang w:val="it-IT"/>
        </w:rPr>
        <w:t>o</w:t>
      </w:r>
      <w:r w:rsidR="00460834" w:rsidRPr="007C15ED">
        <w:rPr>
          <w:rFonts w:ascii="Arial" w:hAnsi="Arial" w:cs="Arial"/>
          <w:lang w:val="it-IT"/>
        </w:rPr>
        <w:t xml:space="preserve"> per chitarra</w:t>
      </w:r>
      <w:r w:rsidRPr="007C15ED">
        <w:rPr>
          <w:rFonts w:ascii="Arial" w:hAnsi="Arial" w:cs="Arial"/>
          <w:lang w:val="it-IT"/>
        </w:rPr>
        <w:t xml:space="preserve"> e pf.</w:t>
      </w:r>
      <w:r w:rsidR="00460834" w:rsidRPr="007C15ED">
        <w:rPr>
          <w:rFonts w:ascii="Arial" w:hAnsi="Arial" w:cs="Arial"/>
          <w:lang w:val="it-IT"/>
        </w:rPr>
        <w:t xml:space="preserve"> (1951</w:t>
      </w:r>
      <w:r w:rsidRPr="007C15ED">
        <w:rPr>
          <w:rFonts w:ascii="Arial" w:hAnsi="Arial" w:cs="Arial"/>
          <w:lang w:val="it-IT"/>
        </w:rPr>
        <w:t xml:space="preserve">).   2° Concertino, chit. e pf. (1953, 17’50).   </w:t>
      </w:r>
    </w:p>
    <w:p w:rsidR="00466D9E" w:rsidRPr="007C15ED" w:rsidRDefault="00AE097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Concertino, chit. e pf. (1958).   </w:t>
      </w:r>
      <w:r w:rsidR="00BD621B" w:rsidRPr="007C15ED">
        <w:rPr>
          <w:rFonts w:ascii="Arial" w:hAnsi="Arial" w:cs="Arial"/>
          <w:lang w:val="it-IT"/>
        </w:rPr>
        <w:t xml:space="preserve">Valsa, 2 </w:t>
      </w:r>
      <w:r w:rsidR="00460834" w:rsidRPr="007C15ED">
        <w:rPr>
          <w:rFonts w:ascii="Arial" w:hAnsi="Arial" w:cs="Arial"/>
          <w:lang w:val="it-IT"/>
        </w:rPr>
        <w:t>chit</w:t>
      </w:r>
      <w:r w:rsidR="00447504" w:rsidRPr="007C15ED">
        <w:rPr>
          <w:rFonts w:ascii="Arial" w:hAnsi="Arial" w:cs="Arial"/>
          <w:lang w:val="it-IT"/>
        </w:rPr>
        <w:t>arre</w:t>
      </w:r>
      <w:r w:rsidR="00460834" w:rsidRPr="007C15ED">
        <w:rPr>
          <w:rFonts w:ascii="Arial" w:hAnsi="Arial" w:cs="Arial"/>
          <w:lang w:val="it-IT"/>
        </w:rPr>
        <w:t>.   Toccata choro, 2 chit.</w:t>
      </w:r>
      <w:r w:rsidR="00FD7317" w:rsidRPr="007C15ED">
        <w:rPr>
          <w:rFonts w:ascii="Arial" w:hAnsi="Arial" w:cs="Arial"/>
          <w:lang w:val="it-IT"/>
        </w:rPr>
        <w:t>Choro</w:t>
      </w:r>
      <w:r w:rsidR="00BD621B" w:rsidRPr="007C15ED">
        <w:rPr>
          <w:rFonts w:ascii="Arial" w:hAnsi="Arial" w:cs="Arial"/>
          <w:lang w:val="it-IT"/>
        </w:rPr>
        <w:t xml:space="preserve">, </w:t>
      </w:r>
      <w:r w:rsidR="00FD7317" w:rsidRPr="007C15ED">
        <w:rPr>
          <w:rFonts w:ascii="Arial" w:hAnsi="Arial" w:cs="Arial"/>
          <w:lang w:val="it-IT"/>
        </w:rPr>
        <w:t>2 chit</w:t>
      </w:r>
      <w:r w:rsidR="00447504" w:rsidRPr="007C15ED">
        <w:rPr>
          <w:rFonts w:ascii="Arial" w:hAnsi="Arial" w:cs="Arial"/>
          <w:lang w:val="it-IT"/>
        </w:rPr>
        <w:t>arre</w:t>
      </w:r>
      <w:r w:rsidR="00FD7317" w:rsidRPr="007C15ED">
        <w:rPr>
          <w:rFonts w:ascii="Arial" w:hAnsi="Arial" w:cs="Arial"/>
          <w:lang w:val="it-IT"/>
        </w:rPr>
        <w:t>.</w:t>
      </w:r>
    </w:p>
    <w:p w:rsidR="00A82D8A" w:rsidRPr="007C15ED" w:rsidRDefault="00460834"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 xml:space="preserve">Brasilianas n° 8, 2 chitarre.   </w:t>
      </w:r>
      <w:r w:rsidR="00955ABF" w:rsidRPr="007C15ED">
        <w:rPr>
          <w:rFonts w:ascii="Arial" w:hAnsi="Arial" w:cs="Arial"/>
          <w:lang w:val="it-IT"/>
        </w:rPr>
        <w:t>Sonata</w:t>
      </w:r>
      <w:r w:rsidR="00DE3F9A" w:rsidRPr="007C15ED">
        <w:rPr>
          <w:rFonts w:ascii="Arial" w:hAnsi="Arial" w:cs="Arial"/>
          <w:lang w:val="it-IT"/>
        </w:rPr>
        <w:t xml:space="preserve">, </w:t>
      </w:r>
      <w:r w:rsidR="00955ABF" w:rsidRPr="007C15ED">
        <w:rPr>
          <w:rFonts w:ascii="Arial" w:hAnsi="Arial" w:cs="Arial"/>
          <w:lang w:val="it-IT"/>
        </w:rPr>
        <w:t>chitarra e v</w:t>
      </w:r>
      <w:r w:rsidR="00DE3F9A" w:rsidRPr="007C15ED">
        <w:rPr>
          <w:rFonts w:ascii="Arial" w:hAnsi="Arial" w:cs="Arial"/>
          <w:lang w:val="it-IT"/>
        </w:rPr>
        <w:t xml:space="preserve">cl. </w:t>
      </w:r>
      <w:r w:rsidR="00955ABF" w:rsidRPr="007C15ED">
        <w:rPr>
          <w:rFonts w:ascii="Arial" w:hAnsi="Arial" w:cs="Arial"/>
        </w:rPr>
        <w:t>(1969, 1</w:t>
      </w:r>
      <w:r w:rsidR="008B6D93" w:rsidRPr="007C15ED">
        <w:rPr>
          <w:rFonts w:ascii="Arial" w:hAnsi="Arial" w:cs="Arial"/>
        </w:rPr>
        <w:t>0</w:t>
      </w:r>
      <w:r w:rsidR="00955ABF" w:rsidRPr="007C15ED">
        <w:rPr>
          <w:rFonts w:ascii="Arial" w:hAnsi="Arial" w:cs="Arial"/>
        </w:rPr>
        <w:t>’</w:t>
      </w:r>
      <w:r w:rsidR="008B6D93" w:rsidRPr="007C15ED">
        <w:rPr>
          <w:rFonts w:ascii="Arial" w:hAnsi="Arial" w:cs="Arial"/>
        </w:rPr>
        <w:t>25</w:t>
      </w:r>
      <w:r w:rsidR="00955ABF" w:rsidRPr="007C15ED">
        <w:rPr>
          <w:rFonts w:ascii="Arial" w:hAnsi="Arial" w:cs="Arial"/>
        </w:rPr>
        <w:t xml:space="preserve">).   </w:t>
      </w:r>
    </w:p>
    <w:p w:rsidR="00A82D8A" w:rsidRPr="007C15ED" w:rsidRDefault="009D2AA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3 Retratos</w:t>
      </w:r>
      <w:r w:rsidR="00DE3F9A" w:rsidRPr="007C15ED">
        <w:rPr>
          <w:rFonts w:ascii="Arial" w:hAnsi="Arial" w:cs="Arial"/>
        </w:rPr>
        <w:t>,</w:t>
      </w:r>
      <w:r w:rsidRPr="007C15ED">
        <w:rPr>
          <w:rFonts w:ascii="Arial" w:hAnsi="Arial" w:cs="Arial"/>
        </w:rPr>
        <w:t xml:space="preserve"> chit</w:t>
      </w:r>
      <w:r w:rsidR="00466D9E" w:rsidRPr="007C15ED">
        <w:rPr>
          <w:rFonts w:ascii="Arial" w:hAnsi="Arial" w:cs="Arial"/>
        </w:rPr>
        <w:t xml:space="preserve">. </w:t>
      </w:r>
      <w:r w:rsidRPr="007C15ED">
        <w:rPr>
          <w:rFonts w:ascii="Arial" w:hAnsi="Arial" w:cs="Arial"/>
        </w:rPr>
        <w:t>fl</w:t>
      </w:r>
      <w:r w:rsidR="00466D9E" w:rsidRPr="007C15ED">
        <w:rPr>
          <w:rFonts w:ascii="Arial" w:hAnsi="Arial" w:cs="Arial"/>
        </w:rPr>
        <w:t>.</w:t>
      </w:r>
      <w:r w:rsidRPr="007C15ED">
        <w:rPr>
          <w:rFonts w:ascii="Arial" w:hAnsi="Arial" w:cs="Arial"/>
        </w:rPr>
        <w:t xml:space="preserve"> (15’10).   </w:t>
      </w:r>
      <w:r w:rsidR="00DE3F9A" w:rsidRPr="007C15ED">
        <w:rPr>
          <w:rFonts w:ascii="Arial" w:hAnsi="Arial" w:cs="Arial"/>
          <w:u w:val="single"/>
          <w:lang w:val="it-IT"/>
        </w:rPr>
        <w:t>Chitarra e pf.</w:t>
      </w:r>
      <w:r w:rsidR="00DE3F9A" w:rsidRPr="007C15ED">
        <w:rPr>
          <w:rFonts w:ascii="Arial" w:hAnsi="Arial" w:cs="Arial"/>
          <w:lang w:val="it-IT"/>
        </w:rPr>
        <w:t xml:space="preserve">:  Concerto carioca (1950),   </w:t>
      </w:r>
    </w:p>
    <w:p w:rsidR="00A82D8A" w:rsidRPr="007C15ED" w:rsidRDefault="0000544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2a </w:t>
      </w:r>
      <w:r w:rsidR="0021727B" w:rsidRPr="007C15ED">
        <w:rPr>
          <w:rFonts w:ascii="Arial" w:hAnsi="Arial" w:cs="Arial"/>
          <w:lang w:val="it-IT"/>
        </w:rPr>
        <w:t>Sonatina (1959</w:t>
      </w:r>
      <w:r w:rsidRPr="007C15ED">
        <w:rPr>
          <w:rFonts w:ascii="Arial" w:hAnsi="Arial" w:cs="Arial"/>
          <w:lang w:val="it-IT"/>
        </w:rPr>
        <w:t>, 13'20</w:t>
      </w:r>
      <w:r w:rsidR="0021727B" w:rsidRPr="007C15ED">
        <w:rPr>
          <w:rFonts w:ascii="Arial" w:hAnsi="Arial" w:cs="Arial"/>
          <w:lang w:val="it-IT"/>
        </w:rPr>
        <w:t>)</w:t>
      </w:r>
      <w:r w:rsidR="00DE3F9A" w:rsidRPr="007C15ED">
        <w:rPr>
          <w:rFonts w:ascii="Arial" w:hAnsi="Arial" w:cs="Arial"/>
          <w:lang w:val="it-IT"/>
        </w:rPr>
        <w:t xml:space="preserve">,   </w:t>
      </w:r>
      <w:r w:rsidR="009C04C1" w:rsidRPr="007C15ED">
        <w:rPr>
          <w:rFonts w:ascii="Arial" w:hAnsi="Arial" w:cs="Arial"/>
          <w:lang w:val="it-IT"/>
        </w:rPr>
        <w:t>Canzone e danza.</w:t>
      </w:r>
      <w:r w:rsidR="00A82D8A" w:rsidRPr="007C15ED">
        <w:rPr>
          <w:rFonts w:ascii="Arial" w:hAnsi="Arial" w:cs="Arial"/>
          <w:lang w:val="it-IT"/>
        </w:rPr>
        <w:t xml:space="preserve">   </w:t>
      </w:r>
      <w:r w:rsidR="00710E7A" w:rsidRPr="007C15ED">
        <w:rPr>
          <w:rFonts w:ascii="Arial" w:hAnsi="Arial" w:cs="Arial"/>
          <w:lang w:val="it-IT"/>
        </w:rPr>
        <w:t>Serestas, chitarra</w:t>
      </w:r>
      <w:r w:rsidR="00DB0D5A" w:rsidRPr="007C15ED">
        <w:rPr>
          <w:rFonts w:ascii="Arial" w:hAnsi="Arial" w:cs="Arial"/>
          <w:lang w:val="it-IT"/>
        </w:rPr>
        <w:t>,</w:t>
      </w:r>
      <w:r w:rsidR="00710E7A" w:rsidRPr="007C15ED">
        <w:rPr>
          <w:rFonts w:ascii="Arial" w:hAnsi="Arial" w:cs="Arial"/>
          <w:lang w:val="it-IT"/>
        </w:rPr>
        <w:t xml:space="preserve"> fl. e quart. (1944).</w:t>
      </w:r>
      <w:r w:rsidR="00261727" w:rsidRPr="007C15ED">
        <w:rPr>
          <w:rFonts w:ascii="Arial" w:hAnsi="Arial" w:cs="Arial"/>
          <w:lang w:val="it-IT"/>
        </w:rPr>
        <w:t xml:space="preserve">   </w:t>
      </w:r>
    </w:p>
    <w:p w:rsidR="00A82D8A" w:rsidRPr="007C15ED" w:rsidRDefault="0026172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Concerto carioca, </w:t>
      </w:r>
      <w:r w:rsidR="00955ABF" w:rsidRPr="007C15ED">
        <w:rPr>
          <w:rFonts w:ascii="Arial" w:hAnsi="Arial" w:cs="Arial"/>
          <w:lang w:val="it-IT"/>
        </w:rPr>
        <w:t xml:space="preserve">chitarra, </w:t>
      </w:r>
      <w:r w:rsidRPr="007C15ED">
        <w:rPr>
          <w:rFonts w:ascii="Arial" w:hAnsi="Arial" w:cs="Arial"/>
          <w:lang w:val="it-IT"/>
        </w:rPr>
        <w:t>pf. e orch. (1964).</w:t>
      </w:r>
      <w:r w:rsidR="00A82D8A" w:rsidRPr="007C15ED">
        <w:rPr>
          <w:rFonts w:ascii="Arial" w:hAnsi="Arial" w:cs="Arial"/>
          <w:lang w:val="it-IT"/>
        </w:rPr>
        <w:t xml:space="preserve">   </w:t>
      </w:r>
      <w:r w:rsidR="0048318E" w:rsidRPr="007C15ED">
        <w:rPr>
          <w:rFonts w:ascii="Arial" w:hAnsi="Arial" w:cs="Arial"/>
          <w:lang w:val="it-IT"/>
        </w:rPr>
        <w:t xml:space="preserve">Chit. e orch.:   </w:t>
      </w:r>
      <w:r w:rsidR="004326D7" w:rsidRPr="007C15ED">
        <w:rPr>
          <w:rFonts w:ascii="Arial" w:hAnsi="Arial" w:cs="Arial"/>
          <w:lang w:val="it-IT"/>
        </w:rPr>
        <w:t xml:space="preserve">1° Concertino, </w:t>
      </w:r>
      <w:r w:rsidR="0048318E" w:rsidRPr="007C15ED">
        <w:rPr>
          <w:rFonts w:ascii="Arial" w:hAnsi="Arial" w:cs="Arial"/>
          <w:lang w:val="it-IT"/>
        </w:rPr>
        <w:t xml:space="preserve">   </w:t>
      </w:r>
    </w:p>
    <w:p w:rsidR="004326D7" w:rsidRPr="007C15ED" w:rsidRDefault="0048318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de Copacabana,   4° Concerto: “Brasileira”.</w:t>
      </w:r>
    </w:p>
    <w:p w:rsidR="00DE3F9A" w:rsidRPr="007C15ED" w:rsidRDefault="00DE3F9A" w:rsidP="00C211F5">
      <w:pPr>
        <w:tabs>
          <w:tab w:val="left" w:pos="0"/>
          <w:tab w:val="left" w:pos="4253"/>
          <w:tab w:val="left" w:pos="10632"/>
          <w:tab w:val="left" w:pos="10773"/>
        </w:tabs>
        <w:spacing w:before="120" w:line="276" w:lineRule="auto"/>
        <w:rPr>
          <w:rFonts w:ascii="Arial" w:hAnsi="Arial" w:cs="Arial"/>
          <w:lang w:val="it-IT"/>
        </w:rPr>
      </w:pPr>
    </w:p>
    <w:p w:rsidR="00C608A1" w:rsidRPr="007C15ED" w:rsidRDefault="00C608A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GODARD  Benjamin</w:t>
      </w:r>
      <w:r w:rsidRPr="007C15ED">
        <w:rPr>
          <w:rFonts w:ascii="Arial" w:hAnsi="Arial" w:cs="Arial"/>
          <w:color w:val="660066"/>
          <w:u w:val="single"/>
          <w:lang w:val="it-IT"/>
        </w:rPr>
        <w:tab/>
        <w:t>Parigi, 18.8.1849 - Cannes, 10.1.1893.</w:t>
      </w:r>
    </w:p>
    <w:p w:rsidR="00C608A1" w:rsidRPr="007C15ED" w:rsidRDefault="00C608A1"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violista e violinista francese, allievo di Hammer, Vieuxtemps e Reber. Dal 1887, lo stesso anno</w:t>
      </w:r>
      <w:r w:rsidR="00447504" w:rsidRPr="007C15ED">
        <w:rPr>
          <w:rFonts w:ascii="Arial" w:hAnsi="Arial" w:cs="Arial"/>
          <w:color w:val="660066"/>
          <w:sz w:val="20"/>
          <w:szCs w:val="20"/>
          <w:lang w:val="it-IT"/>
        </w:rPr>
        <w:t xml:space="preserve"> </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del successo</w:t>
      </w:r>
      <w:r w:rsidR="006830F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della sua opera “Jocelyn”, diventa insegnante di musica d’insieme al Conservatorio di Parigi.</w:t>
      </w:r>
      <w:r w:rsidR="00447504" w:rsidRPr="007C15ED">
        <w:rPr>
          <w:rFonts w:ascii="Arial" w:hAnsi="Arial" w:cs="Arial"/>
          <w:color w:val="660066"/>
          <w:sz w:val="20"/>
          <w:szCs w:val="20"/>
          <w:lang w:val="it-IT"/>
        </w:rPr>
        <w:t xml:space="preserve"> </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2 anni dopo riceve l’onorificenza di Cavaliere della Legion d’onore.</w:t>
      </w:r>
    </w:p>
    <w:p w:rsidR="00116407" w:rsidRPr="007C15ED" w:rsidRDefault="00C608A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Berceuse, chitarra e flauto.</w:t>
      </w:r>
    </w:p>
    <w:p w:rsidR="00C608A1" w:rsidRPr="007C15ED" w:rsidRDefault="00C608A1" w:rsidP="00C211F5">
      <w:pPr>
        <w:tabs>
          <w:tab w:val="left" w:pos="0"/>
          <w:tab w:val="left" w:pos="4253"/>
          <w:tab w:val="left" w:pos="10632"/>
          <w:tab w:val="left" w:pos="10773"/>
        </w:tabs>
        <w:spacing w:before="120" w:line="276" w:lineRule="auto"/>
        <w:rPr>
          <w:rFonts w:ascii="Arial" w:hAnsi="Arial" w:cs="Arial"/>
          <w:lang w:val="it-IT"/>
        </w:rPr>
      </w:pPr>
    </w:p>
    <w:p w:rsidR="00D463B3" w:rsidRPr="007C15ED" w:rsidRDefault="00D463B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GOETHALS  Lucien</w:t>
      </w:r>
      <w:r w:rsidRPr="007C15ED">
        <w:rPr>
          <w:rFonts w:ascii="Arial" w:hAnsi="Arial" w:cs="Arial"/>
          <w:color w:val="660066"/>
          <w:u w:val="single"/>
          <w:lang w:val="it-IT"/>
        </w:rPr>
        <w:tab/>
        <w:t>Ghent, 26.6.1931</w:t>
      </w:r>
      <w:r w:rsidR="007539A1" w:rsidRPr="007C15ED">
        <w:rPr>
          <w:rFonts w:ascii="Arial" w:hAnsi="Arial" w:cs="Arial"/>
          <w:color w:val="660066"/>
          <w:u w:val="single"/>
          <w:lang w:val="it-IT"/>
        </w:rPr>
        <w:t xml:space="preserve"> - </w:t>
      </w:r>
      <w:r w:rsidR="007539A1" w:rsidRPr="007C15ED">
        <w:rPr>
          <w:rFonts w:ascii="Arial" w:eastAsia="Arial Unicode MS" w:hAnsi="Arial" w:cs="Arial"/>
          <w:color w:val="660066"/>
          <w:u w:val="single"/>
          <w:lang w:val="it-IT" w:eastAsia="it-IT" w:bidi="ar-SA"/>
        </w:rPr>
        <w:t>Gand. 12.12.2006.</w:t>
      </w:r>
    </w:p>
    <w:p w:rsidR="006A3BEA" w:rsidRPr="007C15ED" w:rsidRDefault="006A3BEA" w:rsidP="00C211F5">
      <w:pPr>
        <w:tabs>
          <w:tab w:val="left" w:pos="0"/>
          <w:tab w:val="left" w:pos="4253"/>
          <w:tab w:val="left" w:pos="4536"/>
          <w:tab w:val="left" w:pos="10632"/>
          <w:tab w:val="left" w:pos="10773"/>
        </w:tabs>
        <w:spacing w:before="120" w:line="276" w:lineRule="auto"/>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 xml:space="preserve">Compositore belga, studi iniziali a Buenos Aires, con Ernestina Faedo </w:t>
      </w:r>
      <w:r w:rsidRPr="007C15ED">
        <w:rPr>
          <w:rFonts w:ascii="Arial" w:eastAsia="Arial Unicode MS" w:hAnsi="Arial" w:cs="Arial"/>
          <w:color w:val="660066"/>
          <w:sz w:val="20"/>
          <w:szCs w:val="20"/>
          <w:lang w:val="it-IT" w:eastAsia="it-IT" w:bidi="ar-SA"/>
        </w:rPr>
        <w:t xml:space="preserve">e tornato in Belgio al Conservatorio </w:t>
      </w:r>
      <w:r w:rsidR="001D1D2C">
        <w:rPr>
          <w:rFonts w:ascii="Arial" w:eastAsia="Arial Unicode MS" w:hAnsi="Arial" w:cs="Arial"/>
          <w:color w:val="660066"/>
          <w:sz w:val="20"/>
          <w:szCs w:val="20"/>
          <w:lang w:val="it-IT" w:eastAsia="it-IT" w:bidi="ar-SA"/>
        </w:rPr>
        <w:t xml:space="preserve">          </w:t>
      </w:r>
      <w:r w:rsidRPr="007C15ED">
        <w:rPr>
          <w:rFonts w:ascii="Arial" w:eastAsia="Arial Unicode MS" w:hAnsi="Arial" w:cs="Arial"/>
          <w:color w:val="660066"/>
          <w:sz w:val="20"/>
          <w:szCs w:val="20"/>
          <w:lang w:val="it-IT" w:eastAsia="it-IT" w:bidi="ar-SA"/>
        </w:rPr>
        <w:t xml:space="preserve">Reale di </w:t>
      </w:r>
      <w:r w:rsidRPr="007C15ED">
        <w:rPr>
          <w:rFonts w:ascii="Arial" w:hAnsi="Arial" w:cs="Arial"/>
          <w:color w:val="660066"/>
          <w:sz w:val="20"/>
          <w:szCs w:val="20"/>
          <w:lang w:val="it-IT" w:eastAsia="it-IT" w:bidi="ar-SA"/>
        </w:rPr>
        <w:t xml:space="preserve">Utrecht con Rosseau </w:t>
      </w:r>
      <w:r w:rsidRPr="007C15ED">
        <w:rPr>
          <w:rFonts w:ascii="Arial" w:eastAsia="Arial Unicode MS" w:hAnsi="Arial" w:cs="Arial"/>
          <w:color w:val="660066"/>
          <w:sz w:val="20"/>
          <w:szCs w:val="20"/>
          <w:lang w:val="it-IT" w:eastAsia="it-IT" w:bidi="ar-SA"/>
        </w:rPr>
        <w:t>fino al 1956, 1° Premio in Organo,. Direttore artistico della IRPEM di Gand.</w:t>
      </w:r>
    </w:p>
    <w:p w:rsidR="00D463B3" w:rsidRPr="007C15ED" w:rsidRDefault="00D463B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w:t>
      </w:r>
      <w:r w:rsidR="00212C84" w:rsidRPr="007C15ED">
        <w:rPr>
          <w:rFonts w:ascii="Arial" w:hAnsi="Arial" w:cs="Arial"/>
          <w:lang w:val="it-IT"/>
        </w:rPr>
        <w:t xml:space="preserve">op. 22 </w:t>
      </w:r>
      <w:r w:rsidR="00E9408C" w:rsidRPr="007C15ED">
        <w:rPr>
          <w:rFonts w:ascii="Arial" w:hAnsi="Arial" w:cs="Arial"/>
          <w:lang w:val="it-IT"/>
        </w:rPr>
        <w:t xml:space="preserve">(1961, </w:t>
      </w:r>
      <w:r w:rsidR="006A3BEA" w:rsidRPr="007C15ED">
        <w:rPr>
          <w:rFonts w:ascii="Arial" w:hAnsi="Arial" w:cs="Arial"/>
          <w:lang w:val="it-IT" w:eastAsia="it-IT" w:bidi="ar-SA"/>
        </w:rPr>
        <w:t>7’50</w:t>
      </w:r>
      <w:r w:rsidR="00E9408C" w:rsidRPr="007C15ED">
        <w:rPr>
          <w:rFonts w:ascii="Arial" w:hAnsi="Arial" w:cs="Arial"/>
          <w:lang w:val="it-IT"/>
        </w:rPr>
        <w:t>).</w:t>
      </w:r>
      <w:r w:rsidRPr="007C15ED">
        <w:rPr>
          <w:rFonts w:ascii="Arial" w:hAnsi="Arial" w:cs="Arial"/>
          <w:lang w:val="it-IT"/>
        </w:rPr>
        <w:t xml:space="preserve">   Azulejos per 4 chitarre (19</w:t>
      </w:r>
      <w:r w:rsidR="00E9408C" w:rsidRPr="007C15ED">
        <w:rPr>
          <w:rFonts w:ascii="Arial" w:hAnsi="Arial" w:cs="Arial"/>
          <w:lang w:val="it-IT"/>
        </w:rPr>
        <w:t>91, 15’</w:t>
      </w:r>
      <w:r w:rsidR="006966E6" w:rsidRPr="007C15ED">
        <w:rPr>
          <w:rFonts w:ascii="Arial" w:hAnsi="Arial" w:cs="Arial"/>
          <w:lang w:val="it-IT"/>
        </w:rPr>
        <w:t>40</w:t>
      </w:r>
      <w:r w:rsidR="00E9408C" w:rsidRPr="007C15ED">
        <w:rPr>
          <w:rFonts w:ascii="Arial" w:hAnsi="Arial" w:cs="Arial"/>
          <w:lang w:val="it-IT"/>
        </w:rPr>
        <w:t>).</w:t>
      </w:r>
    </w:p>
    <w:p w:rsidR="00034CAF" w:rsidRPr="007C15ED" w:rsidRDefault="00034CAF" w:rsidP="00C211F5">
      <w:pPr>
        <w:tabs>
          <w:tab w:val="left" w:pos="0"/>
          <w:tab w:val="left" w:pos="4253"/>
          <w:tab w:val="left" w:pos="10632"/>
          <w:tab w:val="left" w:pos="10773"/>
        </w:tabs>
        <w:spacing w:before="120" w:line="276" w:lineRule="auto"/>
        <w:rPr>
          <w:rFonts w:ascii="Arial" w:hAnsi="Arial" w:cs="Arial"/>
          <w:lang w:val="it-IT"/>
        </w:rPr>
      </w:pPr>
    </w:p>
    <w:p w:rsidR="009A0890" w:rsidRPr="007C15ED" w:rsidRDefault="009A0890" w:rsidP="00C211F5">
      <w:pPr>
        <w:tabs>
          <w:tab w:val="left" w:pos="0"/>
          <w:tab w:val="left" w:pos="4253"/>
          <w:tab w:val="left" w:pos="10632"/>
          <w:tab w:val="left" w:pos="10773"/>
        </w:tabs>
        <w:spacing w:before="120" w:line="276" w:lineRule="auto"/>
        <w:rPr>
          <w:rFonts w:ascii="Arial" w:eastAsia="Arial Unicode MS" w:hAnsi="Arial" w:cs="Arial"/>
          <w:color w:val="660066"/>
          <w:u w:val="single"/>
          <w:lang w:val="it-IT"/>
        </w:rPr>
      </w:pPr>
      <w:r w:rsidRPr="007C15ED">
        <w:rPr>
          <w:rFonts w:ascii="Arial" w:eastAsia="Arial Unicode MS" w:hAnsi="Arial" w:cs="Arial"/>
          <w:color w:val="660066"/>
          <w:u w:val="single"/>
          <w:lang w:val="it-IT"/>
        </w:rPr>
        <w:t>GOLDMANN  Friedrich</w:t>
      </w:r>
      <w:r w:rsidRPr="007C15ED">
        <w:rPr>
          <w:rFonts w:ascii="Arial" w:eastAsia="Arial Unicode MS" w:hAnsi="Arial" w:cs="Arial"/>
          <w:color w:val="660066"/>
          <w:u w:val="single"/>
          <w:lang w:val="it-IT"/>
        </w:rPr>
        <w:tab/>
        <w:t>Chemnitz, 27.4.1941</w:t>
      </w:r>
    </w:p>
    <w:p w:rsidR="009A0890" w:rsidRPr="007C15ED" w:rsidRDefault="009A0890" w:rsidP="00C211F5">
      <w:pPr>
        <w:tabs>
          <w:tab w:val="left" w:pos="0"/>
          <w:tab w:val="left" w:pos="4253"/>
          <w:tab w:val="left" w:pos="10632"/>
          <w:tab w:val="left" w:pos="10773"/>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t xml:space="preserve">Compositore e direttore d’orchestra tedesco, allievo di Wagner-Regeny, Spies, Thilman e Blacher. </w:t>
      </w:r>
      <w:r w:rsidR="006830F6"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Insegnante</w:t>
      </w:r>
      <w:r w:rsidR="00447504"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di composizione alla Hochschule di Berlino. </w:t>
      </w:r>
    </w:p>
    <w:p w:rsidR="009A0890" w:rsidRPr="007C15ED" w:rsidRDefault="009A089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Cs/>
          <w:lang w:val="it-IT"/>
        </w:rPr>
        <w:t xml:space="preserve">3 Studi per chitarra </w:t>
      </w:r>
      <w:r w:rsidRPr="007C15ED">
        <w:rPr>
          <w:rFonts w:ascii="Arial" w:hAnsi="Arial" w:cs="Arial"/>
          <w:lang w:val="it-IT"/>
        </w:rPr>
        <w:t>(1962).</w:t>
      </w:r>
    </w:p>
    <w:p w:rsidR="001A25C1" w:rsidRPr="007C15ED" w:rsidRDefault="001A25C1" w:rsidP="00C211F5">
      <w:pPr>
        <w:tabs>
          <w:tab w:val="left" w:pos="0"/>
          <w:tab w:val="left" w:pos="4253"/>
          <w:tab w:val="left" w:pos="10632"/>
          <w:tab w:val="left" w:pos="10773"/>
        </w:tabs>
        <w:spacing w:before="120" w:line="276" w:lineRule="auto"/>
        <w:rPr>
          <w:rFonts w:ascii="Arial" w:hAnsi="Arial" w:cs="Arial"/>
          <w:lang w:val="it-IT"/>
        </w:rPr>
      </w:pPr>
    </w:p>
    <w:p w:rsidR="001A25C1" w:rsidRPr="007C15ED" w:rsidRDefault="001A25C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GOMEZ  CRESPO  Jorge</w:t>
      </w:r>
      <w:r w:rsidRPr="007C15ED">
        <w:rPr>
          <w:rFonts w:ascii="Arial" w:hAnsi="Arial" w:cs="Arial"/>
          <w:color w:val="660066"/>
          <w:u w:val="single"/>
          <w:lang w:val="it-IT"/>
        </w:rPr>
        <w:tab/>
        <w:t>1900 - 1971.</w:t>
      </w:r>
    </w:p>
    <w:p w:rsidR="001A25C1" w:rsidRPr="00EB04BD" w:rsidRDefault="001A25C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Nortena (3’45).</w:t>
      </w:r>
      <w:r w:rsidR="0038258C">
        <w:rPr>
          <w:rFonts w:ascii="Arial" w:hAnsi="Arial" w:cs="Arial"/>
          <w:lang w:val="it-IT"/>
        </w:rPr>
        <w:t xml:space="preserve">   4 Temi Argentini.   Milingo, Canzon de cuna.</w:t>
      </w:r>
      <w:r w:rsidR="0038258C" w:rsidRPr="00EB04BD">
        <w:rPr>
          <w:rFonts w:ascii="Arial" w:hAnsi="Arial" w:cs="Arial"/>
          <w:lang w:val="it-IT"/>
        </w:rPr>
        <w:t xml:space="preserve">   </w:t>
      </w:r>
    </w:p>
    <w:p w:rsidR="004868C1" w:rsidRPr="00EB04BD" w:rsidRDefault="004868C1" w:rsidP="00C211F5">
      <w:pPr>
        <w:tabs>
          <w:tab w:val="left" w:pos="0"/>
          <w:tab w:val="left" w:pos="4253"/>
          <w:tab w:val="left" w:pos="10632"/>
          <w:tab w:val="left" w:pos="10773"/>
        </w:tabs>
        <w:spacing w:before="120" w:line="276" w:lineRule="auto"/>
        <w:rPr>
          <w:rFonts w:ascii="Arial" w:hAnsi="Arial" w:cs="Arial"/>
          <w:color w:val="660066"/>
          <w:u w:val="single"/>
          <w:lang w:val="it-IT"/>
        </w:rPr>
      </w:pPr>
    </w:p>
    <w:p w:rsidR="00162D8B" w:rsidRPr="007C15ED" w:rsidRDefault="00162D8B" w:rsidP="00C211F5">
      <w:pPr>
        <w:tabs>
          <w:tab w:val="left" w:pos="0"/>
          <w:tab w:val="left" w:pos="4253"/>
          <w:tab w:val="left" w:pos="10632"/>
          <w:tab w:val="left" w:pos="10773"/>
        </w:tabs>
        <w:spacing w:before="120" w:line="276" w:lineRule="auto"/>
        <w:rPr>
          <w:rFonts w:ascii="Arial" w:hAnsi="Arial" w:cs="Arial"/>
          <w:color w:val="660066"/>
          <w:u w:val="single"/>
          <w:lang w:val="en-GB"/>
        </w:rPr>
      </w:pPr>
      <w:r w:rsidRPr="007C15ED">
        <w:rPr>
          <w:rFonts w:ascii="Arial" w:hAnsi="Arial" w:cs="Arial"/>
          <w:color w:val="660066"/>
          <w:u w:val="single"/>
          <w:lang w:val="en-GB"/>
        </w:rPr>
        <w:t>GOPFERT  Carl Andreas</w:t>
      </w:r>
      <w:r w:rsidRPr="007C15ED">
        <w:rPr>
          <w:rFonts w:ascii="Arial" w:hAnsi="Arial" w:cs="Arial"/>
          <w:color w:val="660066"/>
          <w:u w:val="single"/>
          <w:lang w:val="en-GB"/>
        </w:rPr>
        <w:tab/>
        <w:t>Rimpar, 16.1.1768 - Meiningen, 11.4.1818.</w:t>
      </w:r>
    </w:p>
    <w:p w:rsidR="00162D8B" w:rsidRPr="007C15ED" w:rsidRDefault="00162D8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clarinettista tedesco, allievo d</w:t>
      </w:r>
      <w:r w:rsidR="00B97E02" w:rsidRPr="007C15ED">
        <w:rPr>
          <w:rFonts w:ascii="Arial" w:hAnsi="Arial" w:cs="Arial"/>
          <w:color w:val="660066"/>
          <w:sz w:val="20"/>
          <w:szCs w:val="20"/>
          <w:lang w:val="it-IT"/>
        </w:rPr>
        <w:t>i</w:t>
      </w:r>
      <w:r w:rsidRPr="007C15ED">
        <w:rPr>
          <w:rFonts w:ascii="Arial" w:hAnsi="Arial" w:cs="Arial"/>
          <w:color w:val="660066"/>
          <w:sz w:val="20"/>
          <w:szCs w:val="20"/>
          <w:lang w:val="it-IT"/>
        </w:rPr>
        <w:t xml:space="preserve"> Meissner. 1° cl. nell’orchestra di Meiningen.</w:t>
      </w:r>
    </w:p>
    <w:p w:rsidR="00655981" w:rsidRPr="007C15ED" w:rsidRDefault="00162D8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2 chitarre op. 11. 12 Duettini per 2 chitarre</w:t>
      </w:r>
      <w:r w:rsidR="00655981" w:rsidRPr="007C15ED">
        <w:rPr>
          <w:rFonts w:ascii="Arial" w:hAnsi="Arial" w:cs="Arial"/>
          <w:lang w:val="it-IT"/>
        </w:rPr>
        <w:t xml:space="preserve"> op 17</w:t>
      </w:r>
      <w:r w:rsidRPr="007C15ED">
        <w:rPr>
          <w:rFonts w:ascii="Arial" w:hAnsi="Arial" w:cs="Arial"/>
          <w:lang w:val="it-IT"/>
        </w:rPr>
        <w:t>.</w:t>
      </w:r>
      <w:r w:rsidR="00655981" w:rsidRPr="007C15ED">
        <w:rPr>
          <w:rFonts w:ascii="Arial" w:hAnsi="Arial" w:cs="Arial"/>
          <w:lang w:val="it-IT"/>
        </w:rPr>
        <w:t xml:space="preserve">  Air varié, per chit</w:t>
      </w:r>
      <w:r w:rsidR="00B32FB9" w:rsidRPr="007C15ED">
        <w:rPr>
          <w:rFonts w:ascii="Arial" w:hAnsi="Arial" w:cs="Arial"/>
          <w:lang w:val="it-IT"/>
        </w:rPr>
        <w:t>.</w:t>
      </w:r>
      <w:r w:rsidR="00655981" w:rsidRPr="007C15ED">
        <w:rPr>
          <w:rFonts w:ascii="Arial" w:hAnsi="Arial" w:cs="Arial"/>
          <w:lang w:val="it-IT"/>
        </w:rPr>
        <w:t xml:space="preserve"> e fl.</w:t>
      </w:r>
    </w:p>
    <w:p w:rsidR="005672E0" w:rsidRPr="007C15ED" w:rsidRDefault="0065598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Sonata per chitarra e fl. op. 15.   Sonata per chitarra e fag. op 13.</w:t>
      </w:r>
    </w:p>
    <w:p w:rsidR="00C2154C" w:rsidRPr="007C15ED" w:rsidRDefault="00C2154C" w:rsidP="00C211F5">
      <w:pPr>
        <w:tabs>
          <w:tab w:val="left" w:pos="0"/>
          <w:tab w:val="left" w:pos="4253"/>
          <w:tab w:val="left" w:pos="10632"/>
          <w:tab w:val="left" w:pos="10773"/>
        </w:tabs>
        <w:spacing w:before="120" w:line="276" w:lineRule="auto"/>
        <w:rPr>
          <w:rFonts w:ascii="Arial" w:hAnsi="Arial" w:cs="Arial"/>
          <w:lang w:val="it-IT"/>
        </w:rPr>
      </w:pPr>
    </w:p>
    <w:p w:rsidR="00D16002" w:rsidRPr="007C15ED" w:rsidRDefault="005672E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GORELOVA  Galina</w:t>
      </w:r>
      <w:r w:rsidRPr="007C15ED">
        <w:rPr>
          <w:rFonts w:ascii="Arial" w:hAnsi="Arial" w:cs="Arial"/>
          <w:color w:val="660066"/>
          <w:u w:val="single"/>
          <w:lang w:val="it-IT"/>
        </w:rPr>
        <w:tab/>
        <w:t>Minsk, 5.3.1951</w:t>
      </w:r>
    </w:p>
    <w:p w:rsidR="005672E0" w:rsidRPr="007C15ED" w:rsidRDefault="005672E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Compositrice bielorussa. Studi di composizione, dal 1972 al 1979, al Conservatorio di Minsk con Smolsky,</w:t>
      </w:r>
      <w:r w:rsidR="00447504" w:rsidRPr="007C15ED">
        <w:rPr>
          <w:rFonts w:ascii="Arial" w:hAnsi="Arial" w:cs="Arial"/>
          <w:color w:val="660066"/>
          <w:sz w:val="20"/>
          <w:szCs w:val="20"/>
          <w:lang w:val="it-IT"/>
        </w:rPr>
        <w:t xml:space="preserve"> </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Shleg e</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Muraschka. Perfezionamento a Mosca con Fortunatov dal 1983 al 1990. Insegnante all’Accademia e</w:t>
      </w:r>
      <w:r w:rsidR="00CD14D5" w:rsidRPr="007C15ED">
        <w:rPr>
          <w:rFonts w:ascii="Arial" w:hAnsi="Arial" w:cs="Arial"/>
          <w:color w:val="660066"/>
          <w:sz w:val="20"/>
          <w:szCs w:val="20"/>
          <w:lang w:val="it-IT"/>
        </w:rPr>
        <w:t xml:space="preserve"> </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dal 1980 al</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Conservatorio di Minsk.</w:t>
      </w:r>
      <w:r w:rsidR="00EF3F7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Nel 1990 è tra le fondatrici del “Belarus Society for Modern Music”. </w:t>
      </w:r>
    </w:p>
    <w:p w:rsidR="00EF3F7C" w:rsidRPr="007C15ED" w:rsidRDefault="00E80556"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lastRenderedPageBreak/>
        <w:t>Chit</w:t>
      </w:r>
      <w:r w:rsidR="00EF3F7C" w:rsidRPr="007C15ED">
        <w:rPr>
          <w:rFonts w:ascii="Arial" w:hAnsi="Arial" w:cs="Arial"/>
          <w:color w:val="000000"/>
        </w:rPr>
        <w:t>arra</w:t>
      </w:r>
      <w:r w:rsidRPr="007C15ED">
        <w:rPr>
          <w:rFonts w:ascii="Arial" w:hAnsi="Arial" w:cs="Arial"/>
          <w:color w:val="000000"/>
        </w:rPr>
        <w:t xml:space="preserve"> sola:   </w:t>
      </w:r>
      <w:r w:rsidRPr="007C15ED">
        <w:rPr>
          <w:rFonts w:ascii="Arial" w:hAnsi="Arial" w:cs="Arial"/>
        </w:rPr>
        <w:t xml:space="preserve">Mir Castle (1992),   </w:t>
      </w:r>
      <w:r w:rsidRPr="007C15ED">
        <w:rPr>
          <w:rFonts w:ascii="Arial" w:hAnsi="Arial" w:cs="Arial"/>
          <w:color w:val="000000"/>
        </w:rPr>
        <w:t xml:space="preserve">A New Year’s Reflection (2004),  </w:t>
      </w:r>
    </w:p>
    <w:p w:rsidR="005672E0" w:rsidRPr="007C15ED" w:rsidRDefault="00E805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color w:val="000000"/>
          <w:lang w:val="it-IT"/>
        </w:rPr>
        <w:t xml:space="preserve">A Night’s Snowfall (2004).   </w:t>
      </w:r>
      <w:r w:rsidR="005672E0" w:rsidRPr="007C15ED">
        <w:rPr>
          <w:rFonts w:ascii="Arial" w:hAnsi="Arial" w:cs="Arial"/>
          <w:lang w:val="it-IT"/>
        </w:rPr>
        <w:t>Concerto per chitarra, camp. tub. e archi (1994).</w:t>
      </w:r>
    </w:p>
    <w:p w:rsidR="00D16002" w:rsidRPr="007C15ED" w:rsidRDefault="00E80556"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Tatjana</w:t>
      </w:r>
      <w:r w:rsidR="004A0843" w:rsidRPr="007C15ED">
        <w:rPr>
          <w:rFonts w:ascii="Arial" w:hAnsi="Arial" w:cs="Arial"/>
          <w:color w:val="000000"/>
        </w:rPr>
        <w:t>s</w:t>
      </w:r>
      <w:r w:rsidRPr="007C15ED">
        <w:rPr>
          <w:rFonts w:ascii="Arial" w:hAnsi="Arial" w:cs="Arial"/>
          <w:color w:val="000000"/>
        </w:rPr>
        <w:t xml:space="preserve"> day, chitarra e vcl. (11’).  Reminiscence of Nesvige, guitar, virginal (2000).</w:t>
      </w:r>
    </w:p>
    <w:p w:rsidR="00D16002" w:rsidRPr="007C15ED" w:rsidRDefault="00D16002"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rPr>
        <w:t xml:space="preserve">The Starling above the Sexton’s House, fl. chitarra, vcl. </w:t>
      </w:r>
      <w:r w:rsidRPr="007C15ED">
        <w:rPr>
          <w:rFonts w:ascii="Arial" w:hAnsi="Arial" w:cs="Arial"/>
          <w:color w:val="000000"/>
          <w:lang w:val="it-IT"/>
        </w:rPr>
        <w:t>(9’14).</w:t>
      </w:r>
    </w:p>
    <w:p w:rsidR="00466D9E" w:rsidRPr="007C15ED" w:rsidRDefault="00466D9E" w:rsidP="00C211F5">
      <w:pPr>
        <w:tabs>
          <w:tab w:val="left" w:pos="0"/>
          <w:tab w:val="left" w:pos="4253"/>
          <w:tab w:val="left" w:pos="10632"/>
          <w:tab w:val="left" w:pos="10773"/>
        </w:tabs>
        <w:spacing w:before="120" w:line="276" w:lineRule="auto"/>
        <w:rPr>
          <w:rFonts w:ascii="Arial" w:hAnsi="Arial" w:cs="Arial"/>
          <w:lang w:val="it-IT"/>
        </w:rPr>
      </w:pPr>
    </w:p>
    <w:p w:rsidR="00EA7E6C" w:rsidRPr="00D41A4D" w:rsidRDefault="00EA7E6C" w:rsidP="00C211F5">
      <w:pPr>
        <w:tabs>
          <w:tab w:val="left" w:pos="0"/>
          <w:tab w:val="left" w:pos="4253"/>
          <w:tab w:val="left" w:pos="10632"/>
          <w:tab w:val="left" w:pos="10773"/>
        </w:tabs>
        <w:spacing w:before="120" w:line="276" w:lineRule="auto"/>
        <w:rPr>
          <w:rFonts w:ascii="Arial" w:hAnsi="Arial" w:cs="Arial"/>
          <w:vanish/>
          <w:color w:val="660066"/>
          <w:lang w:val="it-IT"/>
        </w:rPr>
      </w:pPr>
    </w:p>
    <w:p w:rsidR="00471AE7" w:rsidRPr="00D41A4D" w:rsidRDefault="00471AE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D41A4D">
        <w:rPr>
          <w:rFonts w:ascii="Arial" w:hAnsi="Arial" w:cs="Arial"/>
          <w:color w:val="660066"/>
          <w:u w:val="single"/>
          <w:lang w:val="it-IT"/>
        </w:rPr>
        <w:t>GORLIER  Simon</w:t>
      </w:r>
      <w:r w:rsidRPr="00D41A4D">
        <w:rPr>
          <w:rFonts w:ascii="Arial" w:hAnsi="Arial" w:cs="Arial"/>
          <w:color w:val="660066"/>
          <w:u w:val="single"/>
          <w:lang w:val="it-IT"/>
        </w:rPr>
        <w:tab/>
        <w:t>sec. XVI.</w:t>
      </w:r>
    </w:p>
    <w:p w:rsidR="00471AE7" w:rsidRPr="007C15ED" w:rsidRDefault="00471AE7"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editore e compositore francese. </w:t>
      </w:r>
    </w:p>
    <w:p w:rsidR="00471AE7" w:rsidRPr="007C15ED" w:rsidRDefault="00471AE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Intavolatura per chitarra (1551).   Bataille di Janequin, trascr. per chitarra.</w:t>
      </w:r>
    </w:p>
    <w:p w:rsidR="00EA7E6C" w:rsidRPr="007C15ED" w:rsidRDefault="00EA7E6C" w:rsidP="00C211F5">
      <w:pPr>
        <w:tabs>
          <w:tab w:val="left" w:pos="0"/>
          <w:tab w:val="left" w:pos="4253"/>
          <w:tab w:val="left" w:pos="10632"/>
          <w:tab w:val="left" w:pos="10773"/>
        </w:tabs>
        <w:spacing w:before="120" w:line="276" w:lineRule="auto"/>
        <w:rPr>
          <w:rFonts w:ascii="Arial" w:hAnsi="Arial" w:cs="Arial"/>
          <w:lang w:val="it-IT"/>
        </w:rPr>
      </w:pPr>
    </w:p>
    <w:p w:rsidR="00EA7E6C" w:rsidRPr="00D41A4D" w:rsidRDefault="00EA7E6C"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D41A4D">
        <w:rPr>
          <w:rFonts w:ascii="Arial" w:hAnsi="Arial" w:cs="Arial"/>
          <w:color w:val="660066"/>
          <w:u w:val="single"/>
          <w:lang w:val="it-IT"/>
        </w:rPr>
        <w:t>GORNOSTAEV  Ilvan</w:t>
      </w:r>
      <w:r w:rsidR="00D41A4D" w:rsidRPr="00D41A4D">
        <w:rPr>
          <w:rFonts w:ascii="Arial" w:hAnsi="Arial" w:cs="Arial"/>
          <w:color w:val="660066"/>
          <w:u w:val="single"/>
          <w:lang w:val="it-IT"/>
        </w:rPr>
        <w:tab/>
      </w:r>
      <w:r w:rsidR="00D41A4D" w:rsidRPr="0022757D">
        <w:rPr>
          <w:rStyle w:val="st1"/>
          <w:rFonts w:ascii="Arial" w:hAnsi="Arial" w:cs="Arial"/>
          <w:color w:val="660066"/>
          <w:u w:val="single"/>
          <w:lang w:val="it-IT"/>
        </w:rPr>
        <w:t>1867-1915)</w:t>
      </w:r>
    </w:p>
    <w:p w:rsidR="00EA7E6C" w:rsidRPr="007C15ED" w:rsidRDefault="00EA7E6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russo, utilizzo della chitarra a 7 corde.</w:t>
      </w:r>
    </w:p>
    <w:p w:rsidR="00EA7E6C" w:rsidRPr="007C15ED" w:rsidRDefault="00EA7E6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Capriccio Militare, chit. a 7 corde (6').</w:t>
      </w:r>
    </w:p>
    <w:p w:rsidR="00B13608" w:rsidRPr="007C15ED" w:rsidRDefault="00B13608" w:rsidP="00C211F5">
      <w:pPr>
        <w:tabs>
          <w:tab w:val="left" w:pos="0"/>
          <w:tab w:val="left" w:pos="4253"/>
          <w:tab w:val="left" w:pos="10632"/>
          <w:tab w:val="left" w:pos="10773"/>
        </w:tabs>
        <w:spacing w:before="120" w:line="276" w:lineRule="auto"/>
        <w:rPr>
          <w:rFonts w:ascii="Arial" w:hAnsi="Arial" w:cs="Arial"/>
          <w:lang w:val="it-IT"/>
        </w:rPr>
      </w:pPr>
    </w:p>
    <w:p w:rsidR="00B13608" w:rsidRPr="007C15ED" w:rsidRDefault="00B1360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GOUGEON  Denis</w:t>
      </w:r>
      <w:r w:rsidRPr="007C15ED">
        <w:rPr>
          <w:rFonts w:ascii="Arial" w:hAnsi="Arial" w:cs="Arial"/>
          <w:color w:val="660066"/>
          <w:u w:val="single"/>
          <w:lang w:val="it-IT"/>
        </w:rPr>
        <w:tab/>
        <w:t>Granby, 16.11.1951</w:t>
      </w:r>
    </w:p>
    <w:p w:rsidR="00B13608" w:rsidRPr="007C15ED" w:rsidRDefault="00B1360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Insegnante Canadese. Inizialmente autodidatta, poco dopo studi all'Università di Montreal,</w:t>
      </w:r>
      <w:r w:rsidR="00447504"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allievo </w:t>
      </w:r>
      <w:r w:rsidR="00DD5A5C">
        <w:rPr>
          <w:rFonts w:ascii="Arial" w:hAnsi="Arial" w:cs="Arial"/>
          <w:color w:val="660066"/>
          <w:sz w:val="20"/>
          <w:szCs w:val="20"/>
          <w:lang w:val="it-IT"/>
        </w:rPr>
        <w:t xml:space="preserve">           </w:t>
      </w:r>
      <w:r w:rsidRPr="007C15ED">
        <w:rPr>
          <w:rFonts w:ascii="Arial" w:hAnsi="Arial" w:cs="Arial"/>
          <w:color w:val="660066"/>
          <w:sz w:val="20"/>
          <w:szCs w:val="20"/>
          <w:lang w:val="it-IT"/>
        </w:rPr>
        <w:t>di Garant e Prevost</w:t>
      </w:r>
      <w:r w:rsidR="00415CD1" w:rsidRPr="007C15ED">
        <w:rPr>
          <w:rFonts w:ascii="Arial" w:hAnsi="Arial" w:cs="Arial"/>
          <w:color w:val="660066"/>
          <w:sz w:val="20"/>
          <w:szCs w:val="20"/>
          <w:lang w:val="it-IT"/>
        </w:rPr>
        <w:t xml:space="preserve">. A sua volta insegnante di Composizione all'Università McGill e dal 2001 all'Università di </w:t>
      </w:r>
      <w:r w:rsidR="00DD5A5C">
        <w:rPr>
          <w:rFonts w:ascii="Arial" w:hAnsi="Arial" w:cs="Arial"/>
          <w:color w:val="660066"/>
          <w:sz w:val="20"/>
          <w:szCs w:val="20"/>
          <w:lang w:val="it-IT"/>
        </w:rPr>
        <w:t xml:space="preserve">            </w:t>
      </w:r>
      <w:r w:rsidR="00415CD1" w:rsidRPr="007C15ED">
        <w:rPr>
          <w:rFonts w:ascii="Arial" w:hAnsi="Arial" w:cs="Arial"/>
          <w:color w:val="660066"/>
          <w:sz w:val="20"/>
          <w:szCs w:val="20"/>
          <w:lang w:val="it-IT"/>
        </w:rPr>
        <w:t>Montreal.</w:t>
      </w:r>
      <w:r w:rsidR="00DD5A5C">
        <w:rPr>
          <w:rFonts w:ascii="Arial" w:hAnsi="Arial" w:cs="Arial"/>
          <w:color w:val="660066"/>
          <w:sz w:val="20"/>
          <w:szCs w:val="20"/>
          <w:lang w:val="it-IT"/>
        </w:rPr>
        <w:t xml:space="preserve"> </w:t>
      </w:r>
      <w:r w:rsidR="00447504" w:rsidRPr="007C15ED">
        <w:rPr>
          <w:rFonts w:ascii="Arial" w:hAnsi="Arial" w:cs="Arial"/>
          <w:color w:val="660066"/>
          <w:sz w:val="20"/>
          <w:szCs w:val="20"/>
          <w:lang w:val="it-IT"/>
        </w:rPr>
        <w:t>Autore di c.</w:t>
      </w:r>
      <w:r w:rsidR="00415CD1" w:rsidRPr="007C15ED">
        <w:rPr>
          <w:rFonts w:ascii="Arial" w:hAnsi="Arial" w:cs="Arial"/>
          <w:color w:val="660066"/>
          <w:sz w:val="20"/>
          <w:szCs w:val="20"/>
          <w:lang w:val="it-IT"/>
        </w:rPr>
        <w:t>100 composizioni. Parecchi brani per voce di Soprano (sua moglie è tale).</w:t>
      </w:r>
    </w:p>
    <w:p w:rsidR="00415CD1" w:rsidRPr="007C15ED" w:rsidRDefault="00B13608"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Lamento-Scherzo (2010, 7'50).</w:t>
      </w:r>
      <w:r w:rsidR="00415CD1" w:rsidRPr="007C15ED">
        <w:rPr>
          <w:rFonts w:ascii="Arial" w:hAnsi="Arial" w:cs="Arial"/>
          <w:iCs/>
          <w:lang w:val="fr-FR"/>
        </w:rPr>
        <w:t>Chants de la nuit</w:t>
      </w:r>
      <w:r w:rsidR="00415CD1" w:rsidRPr="007C15ED">
        <w:rPr>
          <w:rFonts w:ascii="Arial" w:hAnsi="Arial" w:cs="Arial"/>
          <w:lang w:val="fr-FR"/>
        </w:rPr>
        <w:t xml:space="preserve">, </w:t>
      </w:r>
      <w:r w:rsidR="007F360F" w:rsidRPr="007C15ED">
        <w:rPr>
          <w:rFonts w:ascii="Arial" w:hAnsi="Arial" w:cs="Arial"/>
          <w:lang w:val="fr-FR"/>
        </w:rPr>
        <w:t>3 chitarre e arpa (</w:t>
      </w:r>
      <w:r w:rsidR="00415CD1" w:rsidRPr="007C15ED">
        <w:rPr>
          <w:rFonts w:ascii="Arial" w:hAnsi="Arial" w:cs="Arial"/>
          <w:lang w:val="fr-FR"/>
        </w:rPr>
        <w:t>1982</w:t>
      </w:r>
      <w:r w:rsidR="007F360F" w:rsidRPr="007C15ED">
        <w:rPr>
          <w:rFonts w:ascii="Arial" w:hAnsi="Arial" w:cs="Arial"/>
          <w:lang w:val="fr-FR"/>
        </w:rPr>
        <w:t>)</w:t>
      </w:r>
    </w:p>
    <w:p w:rsidR="00415CD1" w:rsidRPr="007C15ED" w:rsidRDefault="00415CD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fr-FR"/>
        </w:rPr>
        <w:t>Une petite musique de nuit d'été</w:t>
      </w:r>
      <w:r w:rsidRPr="007C15ED">
        <w:rPr>
          <w:rFonts w:ascii="Arial" w:hAnsi="Arial" w:cs="Arial"/>
          <w:lang w:val="fr-FR"/>
        </w:rPr>
        <w:t xml:space="preserve">, 4 </w:t>
      </w:r>
      <w:r w:rsidR="007F360F" w:rsidRPr="007C15ED">
        <w:rPr>
          <w:rFonts w:ascii="Arial" w:hAnsi="Arial" w:cs="Arial"/>
          <w:lang w:val="fr-FR"/>
        </w:rPr>
        <w:t>chitarre (</w:t>
      </w:r>
      <w:r w:rsidRPr="007C15ED">
        <w:rPr>
          <w:rFonts w:ascii="Arial" w:hAnsi="Arial" w:cs="Arial"/>
          <w:lang w:val="fr-FR"/>
        </w:rPr>
        <w:t>1993</w:t>
      </w:r>
      <w:r w:rsidR="007F360F" w:rsidRPr="007C15ED">
        <w:rPr>
          <w:rFonts w:ascii="Arial" w:hAnsi="Arial" w:cs="Arial"/>
          <w:lang w:val="fr-FR"/>
        </w:rPr>
        <w:t xml:space="preserve">).   </w:t>
      </w:r>
      <w:r w:rsidRPr="007C15ED">
        <w:rPr>
          <w:rFonts w:ascii="Arial" w:hAnsi="Arial" w:cs="Arial"/>
          <w:lang w:val="it-IT"/>
        </w:rPr>
        <w:t>Concerto</w:t>
      </w:r>
      <w:r w:rsidR="007F360F" w:rsidRPr="007C15ED">
        <w:rPr>
          <w:rFonts w:ascii="Arial" w:hAnsi="Arial" w:cs="Arial"/>
          <w:lang w:val="it-IT"/>
        </w:rPr>
        <w:t>, chitarra e orch. d'archi (</w:t>
      </w:r>
      <w:r w:rsidRPr="007C15ED">
        <w:rPr>
          <w:rFonts w:ascii="Arial" w:hAnsi="Arial" w:cs="Arial"/>
          <w:lang w:val="it-IT"/>
        </w:rPr>
        <w:t>1998</w:t>
      </w:r>
      <w:r w:rsidR="007F360F" w:rsidRPr="007C15ED">
        <w:rPr>
          <w:rFonts w:ascii="Arial" w:hAnsi="Arial" w:cs="Arial"/>
          <w:lang w:val="it-IT"/>
        </w:rPr>
        <w:t>).</w:t>
      </w:r>
    </w:p>
    <w:p w:rsidR="00B13608" w:rsidRPr="007C15ED" w:rsidRDefault="00B13608" w:rsidP="00C211F5">
      <w:pPr>
        <w:tabs>
          <w:tab w:val="left" w:pos="0"/>
          <w:tab w:val="left" w:pos="4253"/>
          <w:tab w:val="left" w:pos="10632"/>
          <w:tab w:val="left" w:pos="10773"/>
        </w:tabs>
        <w:spacing w:before="120" w:line="276" w:lineRule="auto"/>
        <w:rPr>
          <w:rFonts w:ascii="Arial" w:hAnsi="Arial" w:cs="Arial"/>
          <w:lang w:val="it-IT"/>
        </w:rPr>
      </w:pPr>
    </w:p>
    <w:p w:rsidR="002C4FFB" w:rsidRPr="007C15ED" w:rsidRDefault="002C4FFB" w:rsidP="00C211F5">
      <w:pPr>
        <w:pStyle w:val="Corpotesto"/>
        <w:tabs>
          <w:tab w:val="left" w:pos="0"/>
          <w:tab w:val="left" w:pos="4253"/>
          <w:tab w:val="left" w:pos="10632"/>
          <w:tab w:val="left" w:pos="10773"/>
        </w:tabs>
        <w:spacing w:before="120" w:after="0" w:line="276" w:lineRule="auto"/>
        <w:rPr>
          <w:rFonts w:ascii="Arial" w:hAnsi="Arial" w:cs="Arial"/>
          <w:color w:val="660066"/>
          <w:u w:val="single"/>
        </w:rPr>
      </w:pPr>
      <w:r w:rsidRPr="007C15ED">
        <w:rPr>
          <w:rFonts w:ascii="Arial" w:hAnsi="Arial" w:cs="Arial"/>
          <w:color w:val="660066"/>
          <w:u w:val="single"/>
        </w:rPr>
        <w:t>GOULD  Morton</w:t>
      </w:r>
      <w:r w:rsidRPr="007C15ED">
        <w:rPr>
          <w:rFonts w:ascii="Arial" w:hAnsi="Arial" w:cs="Arial"/>
          <w:color w:val="660066"/>
          <w:u w:val="single"/>
        </w:rPr>
        <w:tab/>
        <w:t>New York</w:t>
      </w:r>
      <w:r w:rsidR="009F7CC7" w:rsidRPr="007C15ED">
        <w:rPr>
          <w:rFonts w:ascii="Arial" w:hAnsi="Arial" w:cs="Arial"/>
          <w:color w:val="660066"/>
          <w:u w:val="single"/>
        </w:rPr>
        <w:t>,</w:t>
      </w:r>
      <w:r w:rsidRPr="007C15ED">
        <w:rPr>
          <w:rFonts w:ascii="Arial" w:hAnsi="Arial" w:cs="Arial"/>
          <w:color w:val="660066"/>
          <w:u w:val="single"/>
        </w:rPr>
        <w:t xml:space="preserve"> 10.12.1913</w:t>
      </w:r>
      <w:r w:rsidR="009F7CC7" w:rsidRPr="007C15ED">
        <w:rPr>
          <w:rFonts w:ascii="Arial" w:hAnsi="Arial" w:cs="Arial"/>
          <w:color w:val="660066"/>
          <w:u w:val="single"/>
        </w:rPr>
        <w:t xml:space="preserve"> </w:t>
      </w:r>
      <w:r w:rsidRPr="007C15ED">
        <w:rPr>
          <w:rFonts w:ascii="Arial" w:hAnsi="Arial" w:cs="Arial"/>
          <w:color w:val="660066"/>
          <w:u w:val="single"/>
        </w:rPr>
        <w:t xml:space="preserve"> </w:t>
      </w:r>
      <w:r w:rsidR="009F7CC7" w:rsidRPr="007C15ED">
        <w:rPr>
          <w:rFonts w:ascii="Arial" w:hAnsi="Arial" w:cs="Arial"/>
          <w:color w:val="660066"/>
          <w:u w:val="single"/>
        </w:rPr>
        <w:t>-</w:t>
      </w:r>
      <w:r w:rsidRPr="007C15ED">
        <w:rPr>
          <w:rFonts w:ascii="Arial" w:hAnsi="Arial" w:cs="Arial"/>
          <w:color w:val="660066"/>
          <w:u w:val="single"/>
        </w:rPr>
        <w:t xml:space="preserve"> </w:t>
      </w:r>
      <w:r w:rsidR="009F7CC7" w:rsidRPr="007C15ED">
        <w:rPr>
          <w:rFonts w:ascii="Arial" w:hAnsi="Arial" w:cs="Arial"/>
          <w:color w:val="660066"/>
          <w:u w:val="single"/>
        </w:rPr>
        <w:t xml:space="preserve"> </w:t>
      </w:r>
      <w:r w:rsidRPr="007C15ED">
        <w:rPr>
          <w:rFonts w:ascii="Arial" w:hAnsi="Arial" w:cs="Arial"/>
          <w:color w:val="660066"/>
          <w:u w:val="single"/>
        </w:rPr>
        <w:t>Orlando</w:t>
      </w:r>
      <w:r w:rsidR="009F7CC7" w:rsidRPr="007C15ED">
        <w:rPr>
          <w:rFonts w:ascii="Arial" w:hAnsi="Arial" w:cs="Arial"/>
          <w:color w:val="660066"/>
          <w:u w:val="single"/>
        </w:rPr>
        <w:t>,</w:t>
      </w:r>
      <w:r w:rsidRPr="007C15ED">
        <w:rPr>
          <w:rFonts w:ascii="Arial" w:hAnsi="Arial" w:cs="Arial"/>
          <w:color w:val="660066"/>
          <w:u w:val="single"/>
        </w:rPr>
        <w:t xml:space="preserve"> 21.2.1996.</w:t>
      </w:r>
    </w:p>
    <w:p w:rsidR="00464B1F" w:rsidRPr="007C15ED" w:rsidRDefault="00464B1F" w:rsidP="00C211F5">
      <w:pPr>
        <w:tabs>
          <w:tab w:val="left" w:pos="0"/>
          <w:tab w:val="left" w:pos="4253"/>
          <w:tab w:val="left" w:pos="10632"/>
          <w:tab w:val="left" w:pos="10773"/>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t xml:space="preserve">Pianista, compositore, direttore d’orchestra e arrangiatore. A 4 anni era già al pianoforte, a 6 anni la sua prima </w:t>
      </w:r>
      <w:r w:rsidR="006830F6"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composizione edita, un Valzer intitolato “Just Six”. Inoltre era in grado di improvvisare. A New York accompagnava al pianoforte i film muti. Studi alla Juilliard con A. Whiteside e V. Jones. Iniziò a lavorare per la radio, fino ad arrivare</w:t>
      </w:r>
      <w:r w:rsidR="001D1D2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nel </w:t>
      </w:r>
      <w:r w:rsidR="00DD5A5C">
        <w:rPr>
          <w:rFonts w:ascii="Arial" w:eastAsia="Arial Unicode MS" w:hAnsi="Arial" w:cs="Arial"/>
          <w:color w:val="660066"/>
          <w:sz w:val="20"/>
          <w:szCs w:val="20"/>
          <w:lang w:val="it-IT"/>
        </w:rPr>
        <w:t>1</w:t>
      </w:r>
      <w:r w:rsidRPr="007C15ED">
        <w:rPr>
          <w:rFonts w:ascii="Arial" w:eastAsia="Arial Unicode MS" w:hAnsi="Arial" w:cs="Arial"/>
          <w:color w:val="660066"/>
          <w:sz w:val="20"/>
          <w:szCs w:val="20"/>
          <w:lang w:val="it-IT"/>
        </w:rPr>
        <w:t>940 ad essere ascoltato da milioni di persone, con brani di musica classica e musica leggera. Si dedicò a musicare</w:t>
      </w:r>
      <w:r w:rsidR="00DD5A5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brani per operette di Broadway, per il cinema, per le orchestre sinfoniche.</w:t>
      </w:r>
      <w:r w:rsidR="009B14EF" w:rsidRPr="007C15ED">
        <w:rPr>
          <w:rFonts w:ascii="Arial" w:eastAsia="Arial Unicode MS" w:hAnsi="Arial" w:cs="Arial"/>
          <w:color w:val="660066"/>
          <w:sz w:val="20"/>
          <w:szCs w:val="20"/>
          <w:lang w:val="it-IT"/>
        </w:rPr>
        <w:t xml:space="preserve"> </w:t>
      </w:r>
      <w:r w:rsidR="001D1D2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Musica </w:t>
      </w:r>
      <w:r w:rsidR="009B14EF"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a 360 gradi.</w:t>
      </w:r>
      <w:r w:rsidR="001D1D2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Pianista nella</w:t>
      </w:r>
      <w:r w:rsidR="00DD5A5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“Rapsodia in Blue” di Gershwin, direttore d’orchestra in tutto il mondo. Innumerevoli premi e riconoscimenti: dal Grammy Award nel 1966 al Premio Pulitzer nel 1995 e premi postumi. Famosi il suo brano sinfonico “Jekyll and Hyde Variations”</w:t>
      </w:r>
      <w:r w:rsidR="00DD5A5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e il Balletto sinfonico “Fall River Legend”. Amico di tutti, da</w:t>
      </w:r>
      <w:r w:rsidR="009B14EF"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Gershwin</w:t>
      </w:r>
      <w:r w:rsidR="00447504"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a Rostropovich. Curiosità: essendo un grande</w:t>
      </w:r>
      <w:r w:rsidR="00DD5A5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estimatore dei Vigili del fuoco, uno dei suoi </w:t>
      </w:r>
      <w:r w:rsidR="001D1D2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brani lo scrisse su un camion dei pompieri, dedicandolo al nipote, pompiere.</w:t>
      </w:r>
    </w:p>
    <w:p w:rsidR="00731AFB" w:rsidRPr="007C15ED" w:rsidRDefault="002C4FF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en-GB"/>
        </w:rPr>
        <w:t xml:space="preserve">Troubadour music, 4 chitarre e orch. </w:t>
      </w:r>
      <w:r w:rsidRPr="007C15ED">
        <w:rPr>
          <w:rFonts w:ascii="Arial" w:hAnsi="Arial" w:cs="Arial"/>
          <w:lang w:val="it-IT"/>
        </w:rPr>
        <w:t>(1969, 24’).</w:t>
      </w:r>
    </w:p>
    <w:p w:rsidR="00464B1F" w:rsidRPr="007C15ED" w:rsidRDefault="00464B1F" w:rsidP="00C211F5">
      <w:pPr>
        <w:tabs>
          <w:tab w:val="left" w:pos="0"/>
          <w:tab w:val="left" w:pos="4253"/>
          <w:tab w:val="left" w:pos="10632"/>
          <w:tab w:val="left" w:pos="10773"/>
        </w:tabs>
        <w:spacing w:before="120" w:line="276" w:lineRule="auto"/>
        <w:rPr>
          <w:rFonts w:ascii="Arial" w:hAnsi="Arial" w:cs="Arial"/>
          <w:lang w:val="it-IT"/>
        </w:rPr>
      </w:pPr>
    </w:p>
    <w:p w:rsidR="00731AFB" w:rsidRPr="007C15ED" w:rsidRDefault="00731AFB"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GRAESVOLD  Hans Magne</w:t>
      </w:r>
      <w:r w:rsidRPr="007C15ED">
        <w:rPr>
          <w:rFonts w:ascii="Arial" w:hAnsi="Arial" w:cs="Arial"/>
          <w:color w:val="660066"/>
          <w:u w:val="single"/>
          <w:lang w:val="it-IT"/>
        </w:rPr>
        <w:tab/>
        <w:t>Vannesla, 1936</w:t>
      </w:r>
    </w:p>
    <w:p w:rsidR="00731AFB" w:rsidRPr="007C15ED" w:rsidRDefault="00731AFB"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Flautista e compositore norvegese, studi al Conservatorio e all’Università di Oslo. Insegnante all’Università di </w:t>
      </w:r>
      <w:r w:rsidR="006830F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Trondheim. Membro della società dei Compositori norvegesi. </w:t>
      </w:r>
    </w:p>
    <w:p w:rsidR="00731AFB" w:rsidRPr="007C15ED" w:rsidRDefault="00731AFB"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Sonatina per chitarra.</w:t>
      </w:r>
    </w:p>
    <w:p w:rsidR="00D96828" w:rsidRPr="007C15ED" w:rsidRDefault="00D96828"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614F61" w:rsidRPr="007C15ED" w:rsidRDefault="00614F61"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GRAGNANI  Filippo</w:t>
      </w:r>
      <w:r w:rsidRPr="007C15ED">
        <w:rPr>
          <w:rFonts w:ascii="Arial" w:hAnsi="Arial" w:cs="Arial"/>
          <w:color w:val="660066"/>
          <w:u w:val="single"/>
          <w:lang w:val="it-IT"/>
        </w:rPr>
        <w:tab/>
        <w:t xml:space="preserve">Livorno, </w:t>
      </w:r>
      <w:r w:rsidR="00E530DF" w:rsidRPr="007C15ED">
        <w:rPr>
          <w:rFonts w:ascii="Arial" w:hAnsi="Arial" w:cs="Arial"/>
          <w:color w:val="660066"/>
          <w:u w:val="single"/>
          <w:lang w:val="it-IT"/>
        </w:rPr>
        <w:t>3,9.</w:t>
      </w:r>
      <w:r w:rsidRPr="007C15ED">
        <w:rPr>
          <w:rFonts w:ascii="Arial" w:hAnsi="Arial" w:cs="Arial"/>
          <w:color w:val="660066"/>
          <w:u w:val="single"/>
          <w:lang w:val="it-IT"/>
        </w:rPr>
        <w:t>1767</w:t>
      </w:r>
      <w:r w:rsidR="009F7CC7" w:rsidRPr="007C15ED">
        <w:rPr>
          <w:rFonts w:ascii="Arial" w:hAnsi="Arial" w:cs="Arial"/>
          <w:color w:val="660066"/>
          <w:u w:val="single"/>
          <w:lang w:val="it-IT"/>
        </w:rPr>
        <w:t xml:space="preserve"> </w:t>
      </w:r>
      <w:r w:rsidRPr="007C15ED">
        <w:rPr>
          <w:rFonts w:ascii="Arial" w:hAnsi="Arial" w:cs="Arial"/>
          <w:color w:val="660066"/>
          <w:u w:val="single"/>
          <w:lang w:val="it-IT"/>
        </w:rPr>
        <w:t xml:space="preserve">- </w:t>
      </w:r>
      <w:r w:rsidR="009F7CC7" w:rsidRPr="007C15ED">
        <w:rPr>
          <w:rFonts w:ascii="Arial" w:hAnsi="Arial" w:cs="Arial"/>
          <w:color w:val="660066"/>
          <w:u w:val="single"/>
          <w:lang w:val="it-IT"/>
        </w:rPr>
        <w:t xml:space="preserve"> </w:t>
      </w:r>
      <w:r w:rsidR="00440CDA" w:rsidRPr="007C15ED">
        <w:rPr>
          <w:rFonts w:ascii="Arial" w:hAnsi="Arial" w:cs="Arial"/>
          <w:color w:val="660066"/>
          <w:u w:val="single"/>
          <w:lang w:val="it-IT"/>
        </w:rPr>
        <w:t>Livorno</w:t>
      </w:r>
      <w:r w:rsidRPr="007C15ED">
        <w:rPr>
          <w:rFonts w:ascii="Arial" w:hAnsi="Arial" w:cs="Arial"/>
          <w:color w:val="660066"/>
          <w:u w:val="single"/>
          <w:lang w:val="it-IT"/>
        </w:rPr>
        <w:t xml:space="preserve">, </w:t>
      </w:r>
      <w:r w:rsidR="00E530DF" w:rsidRPr="007C15ED">
        <w:rPr>
          <w:rFonts w:ascii="Arial" w:hAnsi="Arial" w:cs="Arial"/>
          <w:color w:val="660066"/>
          <w:u w:val="single"/>
          <w:lang w:val="it-IT"/>
        </w:rPr>
        <w:t>28.</w:t>
      </w:r>
      <w:r w:rsidR="00CE39C0" w:rsidRPr="007C15ED">
        <w:rPr>
          <w:rFonts w:ascii="Arial" w:hAnsi="Arial" w:cs="Arial"/>
          <w:color w:val="660066"/>
          <w:u w:val="single"/>
          <w:lang w:val="it-IT"/>
        </w:rPr>
        <w:t>10</w:t>
      </w:r>
      <w:r w:rsidR="00E530DF" w:rsidRPr="007C15ED">
        <w:rPr>
          <w:rFonts w:ascii="Arial" w:hAnsi="Arial" w:cs="Arial"/>
          <w:color w:val="660066"/>
          <w:u w:val="single"/>
          <w:lang w:val="it-IT"/>
        </w:rPr>
        <w:t>.</w:t>
      </w:r>
      <w:r w:rsidRPr="007C15ED">
        <w:rPr>
          <w:rFonts w:ascii="Arial" w:hAnsi="Arial" w:cs="Arial"/>
          <w:color w:val="660066"/>
          <w:u w:val="single"/>
          <w:lang w:val="it-IT"/>
        </w:rPr>
        <w:t>182</w:t>
      </w:r>
      <w:r w:rsidR="00E530DF" w:rsidRPr="007C15ED">
        <w:rPr>
          <w:rFonts w:ascii="Arial" w:hAnsi="Arial" w:cs="Arial"/>
          <w:color w:val="660066"/>
          <w:u w:val="single"/>
          <w:lang w:val="it-IT"/>
        </w:rPr>
        <w:t>0</w:t>
      </w:r>
      <w:r w:rsidRPr="007C15ED">
        <w:rPr>
          <w:rFonts w:ascii="Arial" w:hAnsi="Arial" w:cs="Arial"/>
          <w:color w:val="660066"/>
          <w:u w:val="single"/>
          <w:lang w:val="it-IT"/>
        </w:rPr>
        <w:t>.</w:t>
      </w:r>
    </w:p>
    <w:p w:rsidR="00440CDA" w:rsidRPr="007C15ED" w:rsidRDefault="00440CD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lastRenderedPageBreak/>
        <w:t>Chitarrista</w:t>
      </w:r>
      <w:r w:rsidRPr="007C15ED">
        <w:rPr>
          <w:rFonts w:ascii="Arial" w:hAnsi="Arial" w:cs="Arial"/>
          <w:color w:val="660066"/>
          <w:sz w:val="20"/>
          <w:szCs w:val="20"/>
          <w:lang w:val="it-IT"/>
        </w:rPr>
        <w:t xml:space="preserve"> e compositore italiano, famiglia di liutai. Studi di armonia e contrappunto a Livorno con Lucchesi, </w:t>
      </w:r>
      <w:r w:rsidR="00EF3F7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contemporaneamente chitarrista, si pensa inizialmente autodidatta. Le sue prime opere furono pubblicate dagli </w:t>
      </w:r>
      <w:r w:rsidR="00DD5A5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editori Ricordi e Monzino. Fu in Germania e verso gli ultimi mesi del 1810, a Parigi. Amico di Carulli che lo </w:t>
      </w:r>
      <w:r w:rsidR="00DD5A5C">
        <w:rPr>
          <w:rFonts w:ascii="Arial" w:hAnsi="Arial" w:cs="Arial"/>
          <w:color w:val="660066"/>
          <w:sz w:val="20"/>
          <w:szCs w:val="20"/>
          <w:lang w:val="it-IT"/>
        </w:rPr>
        <w:t xml:space="preserve">      </w:t>
      </w:r>
      <w:r w:rsidRPr="007C15ED">
        <w:rPr>
          <w:rFonts w:ascii="Arial" w:hAnsi="Arial" w:cs="Arial"/>
          <w:color w:val="660066"/>
          <w:sz w:val="20"/>
          <w:szCs w:val="20"/>
          <w:lang w:val="it-IT"/>
        </w:rPr>
        <w:t>perfezionò,</w:t>
      </w:r>
      <w:r w:rsidR="00DD5A5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Gragnani gli dedicò i duetti per due chitarre. Autore di molta musica da camera. L’incertezza sulla data di morte e sulla località, viene </w:t>
      </w:r>
      <w:r w:rsidR="00951145" w:rsidRPr="007C15ED">
        <w:rPr>
          <w:rFonts w:ascii="Arial" w:hAnsi="Arial" w:cs="Arial"/>
          <w:color w:val="660066"/>
          <w:sz w:val="20"/>
          <w:szCs w:val="20"/>
          <w:lang w:val="it-IT"/>
        </w:rPr>
        <w:t>chiarito</w:t>
      </w:r>
      <w:r w:rsidRPr="007C15ED">
        <w:rPr>
          <w:rFonts w:ascii="Arial" w:hAnsi="Arial" w:cs="Arial"/>
          <w:color w:val="660066"/>
          <w:sz w:val="20"/>
          <w:szCs w:val="20"/>
          <w:lang w:val="it-IT"/>
        </w:rPr>
        <w:t xml:space="preserve"> da un documento conservato nella Parrocchia di San Martino, nel registro dei decessi, scritto in data 29 </w:t>
      </w:r>
      <w:r w:rsidR="00951145" w:rsidRPr="007C15ED">
        <w:rPr>
          <w:rFonts w:ascii="Arial" w:hAnsi="Arial" w:cs="Arial"/>
          <w:color w:val="660066"/>
          <w:sz w:val="20"/>
          <w:szCs w:val="20"/>
          <w:lang w:val="it-IT"/>
        </w:rPr>
        <w:t>ottobre</w:t>
      </w:r>
      <w:r w:rsidRPr="007C15ED">
        <w:rPr>
          <w:rFonts w:ascii="Arial" w:hAnsi="Arial" w:cs="Arial"/>
          <w:color w:val="660066"/>
          <w:sz w:val="20"/>
          <w:szCs w:val="20"/>
          <w:lang w:val="it-IT"/>
        </w:rPr>
        <w:t xml:space="preserve"> 1820: “Ieri alle 7 del mattino, munito dei SS. Sacramenti morì Filippo</w:t>
      </w:r>
      <w:r w:rsidR="00DD5A5C">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Gragnani, oggi fu associato in questa Chiesa e sepolto in questo cimitero”. Citando Parigi come località della sua morte, si evince l’impossibilità della sua morte a Parigi e il trasporto </w:t>
      </w:r>
      <w:r w:rsidRPr="007C15ED">
        <w:rPr>
          <w:rFonts w:ascii="Arial" w:hAnsi="Arial" w:cs="Arial"/>
          <w:color w:val="660066"/>
          <w:sz w:val="20"/>
          <w:szCs w:val="20"/>
          <w:u w:val="single"/>
          <w:lang w:val="it-IT"/>
        </w:rPr>
        <w:t>in un giorno</w:t>
      </w:r>
      <w:r w:rsidRPr="007C15ED">
        <w:rPr>
          <w:rFonts w:ascii="Arial" w:hAnsi="Arial" w:cs="Arial"/>
          <w:color w:val="660066"/>
          <w:sz w:val="20"/>
          <w:szCs w:val="20"/>
          <w:lang w:val="it-IT"/>
        </w:rPr>
        <w:t xml:space="preserve"> nel cimitero di Livorno</w:t>
      </w:r>
      <w:r w:rsidR="009B14EF" w:rsidRPr="007C15ED">
        <w:rPr>
          <w:rFonts w:ascii="Arial" w:hAnsi="Arial" w:cs="Arial"/>
          <w:color w:val="660066"/>
          <w:sz w:val="20"/>
          <w:szCs w:val="20"/>
          <w:lang w:val="it-IT"/>
        </w:rPr>
        <w:t>….</w:t>
      </w:r>
      <w:r w:rsidRPr="007C15ED">
        <w:rPr>
          <w:rFonts w:ascii="Arial" w:hAnsi="Arial" w:cs="Arial"/>
          <w:color w:val="660066"/>
          <w:sz w:val="20"/>
          <w:szCs w:val="20"/>
          <w:lang w:val="it-IT"/>
        </w:rPr>
        <w:t>.</w:t>
      </w:r>
    </w:p>
    <w:p w:rsidR="00E938BE" w:rsidRPr="007C15ED" w:rsidRDefault="000141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Chitarra sola</w:t>
      </w:r>
      <w:r w:rsidRPr="007C15ED">
        <w:rPr>
          <w:rFonts w:ascii="Arial" w:hAnsi="Arial" w:cs="Arial"/>
          <w:lang w:val="it-IT"/>
        </w:rPr>
        <w:t xml:space="preserve">:   </w:t>
      </w:r>
      <w:r w:rsidR="0048318E" w:rsidRPr="007C15ED">
        <w:rPr>
          <w:rFonts w:ascii="Arial" w:hAnsi="Arial" w:cs="Arial"/>
          <w:lang w:val="it-IT"/>
        </w:rPr>
        <w:t>Fantasia, op. 5</w:t>
      </w:r>
      <w:r w:rsidR="00E01357" w:rsidRPr="007C15ED">
        <w:rPr>
          <w:rFonts w:ascii="Arial" w:hAnsi="Arial" w:cs="Arial"/>
          <w:lang w:val="it-IT"/>
        </w:rPr>
        <w:t xml:space="preserve"> (1812)</w:t>
      </w:r>
      <w:r w:rsidR="0048318E" w:rsidRPr="007C15ED">
        <w:rPr>
          <w:rFonts w:ascii="Arial" w:hAnsi="Arial" w:cs="Arial"/>
          <w:lang w:val="it-IT"/>
        </w:rPr>
        <w:t xml:space="preserve">.   3 </w:t>
      </w:r>
      <w:r w:rsidR="00614F61" w:rsidRPr="007C15ED">
        <w:rPr>
          <w:rFonts w:ascii="Arial" w:hAnsi="Arial" w:cs="Arial"/>
          <w:lang w:val="it-IT"/>
        </w:rPr>
        <w:t>Sonat</w:t>
      </w:r>
      <w:r w:rsidR="00266C55" w:rsidRPr="007C15ED">
        <w:rPr>
          <w:rFonts w:ascii="Arial" w:hAnsi="Arial" w:cs="Arial"/>
          <w:lang w:val="it-IT"/>
        </w:rPr>
        <w:t>in</w:t>
      </w:r>
      <w:r w:rsidR="0048318E" w:rsidRPr="007C15ED">
        <w:rPr>
          <w:rFonts w:ascii="Arial" w:hAnsi="Arial" w:cs="Arial"/>
          <w:lang w:val="it-IT"/>
        </w:rPr>
        <w:t>e</w:t>
      </w:r>
      <w:r w:rsidR="00266C55" w:rsidRPr="007C15ED">
        <w:rPr>
          <w:rFonts w:ascii="Arial" w:hAnsi="Arial" w:cs="Arial"/>
          <w:lang w:val="it-IT"/>
        </w:rPr>
        <w:t xml:space="preserve"> e </w:t>
      </w:r>
      <w:r w:rsidR="00CD5408" w:rsidRPr="007C15ED">
        <w:rPr>
          <w:rFonts w:ascii="Arial" w:hAnsi="Arial" w:cs="Arial"/>
          <w:lang w:val="it-IT"/>
        </w:rPr>
        <w:t>T</w:t>
      </w:r>
      <w:r w:rsidR="00266C55" w:rsidRPr="007C15ED">
        <w:rPr>
          <w:rFonts w:ascii="Arial" w:hAnsi="Arial" w:cs="Arial"/>
          <w:lang w:val="it-IT"/>
        </w:rPr>
        <w:t>ema con Variazioni</w:t>
      </w:r>
      <w:r w:rsidR="00EC7C06" w:rsidRPr="007C15ED">
        <w:rPr>
          <w:rFonts w:ascii="Arial" w:hAnsi="Arial" w:cs="Arial"/>
          <w:lang w:val="it-IT"/>
        </w:rPr>
        <w:t>,</w:t>
      </w:r>
      <w:r w:rsidR="00614F61" w:rsidRPr="007C15ED">
        <w:rPr>
          <w:rFonts w:ascii="Arial" w:hAnsi="Arial" w:cs="Arial"/>
          <w:lang w:val="it-IT"/>
        </w:rPr>
        <w:t xml:space="preserve"> op</w:t>
      </w:r>
      <w:r w:rsidR="00EC7C06" w:rsidRPr="007C15ED">
        <w:rPr>
          <w:rFonts w:ascii="Arial" w:hAnsi="Arial" w:cs="Arial"/>
          <w:lang w:val="it-IT"/>
        </w:rPr>
        <w:t>.</w:t>
      </w:r>
      <w:r w:rsidR="00614F61" w:rsidRPr="007C15ED">
        <w:rPr>
          <w:rFonts w:ascii="Arial" w:hAnsi="Arial" w:cs="Arial"/>
          <w:lang w:val="it-IT"/>
        </w:rPr>
        <w:t xml:space="preserve"> 6</w:t>
      </w:r>
      <w:r w:rsidR="00E938BE" w:rsidRPr="007C15ED">
        <w:rPr>
          <w:rFonts w:ascii="Arial" w:hAnsi="Arial" w:cs="Arial"/>
          <w:lang w:val="it-IT"/>
        </w:rPr>
        <w:t xml:space="preserve"> </w:t>
      </w:r>
      <w:r w:rsidR="003D6408" w:rsidRPr="007C15ED">
        <w:rPr>
          <w:rFonts w:ascii="Arial" w:hAnsi="Arial" w:cs="Arial"/>
          <w:lang w:val="it-IT"/>
        </w:rPr>
        <w:t>(</w:t>
      </w:r>
      <w:r w:rsidR="00266C55" w:rsidRPr="007C15ED">
        <w:rPr>
          <w:rFonts w:ascii="Arial" w:hAnsi="Arial" w:cs="Arial"/>
          <w:lang w:val="it-IT"/>
        </w:rPr>
        <w:t>1</w:t>
      </w:r>
      <w:r w:rsidR="003D6408" w:rsidRPr="007C15ED">
        <w:rPr>
          <w:rFonts w:ascii="Arial" w:hAnsi="Arial" w:cs="Arial"/>
          <w:lang w:val="it-IT"/>
        </w:rPr>
        <w:t>80</w:t>
      </w:r>
      <w:r w:rsidR="00266C55" w:rsidRPr="007C15ED">
        <w:rPr>
          <w:rFonts w:ascii="Arial" w:hAnsi="Arial" w:cs="Arial"/>
          <w:lang w:val="it-IT"/>
        </w:rPr>
        <w:t>8</w:t>
      </w:r>
      <w:r w:rsidR="003D6408" w:rsidRPr="007C15ED">
        <w:rPr>
          <w:rFonts w:ascii="Arial" w:hAnsi="Arial" w:cs="Arial"/>
          <w:lang w:val="it-IT"/>
        </w:rPr>
        <w:t>)</w:t>
      </w:r>
      <w:r w:rsidR="00614F61" w:rsidRPr="007C15ED">
        <w:rPr>
          <w:rFonts w:ascii="Arial" w:hAnsi="Arial" w:cs="Arial"/>
          <w:lang w:val="it-IT"/>
        </w:rPr>
        <w:t>.</w:t>
      </w:r>
      <w:r w:rsidR="00E938BE" w:rsidRPr="007C15ED">
        <w:rPr>
          <w:rFonts w:ascii="Arial" w:hAnsi="Arial" w:cs="Arial"/>
          <w:lang w:val="it-IT"/>
        </w:rPr>
        <w:t xml:space="preserve">   </w:t>
      </w:r>
    </w:p>
    <w:p w:rsidR="00E938BE" w:rsidRPr="007C15ED" w:rsidRDefault="003D640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Sin</w:t>
      </w:r>
      <w:r w:rsidR="009B7038" w:rsidRPr="007C15ED">
        <w:rPr>
          <w:rFonts w:ascii="Arial" w:hAnsi="Arial" w:cs="Arial"/>
          <w:lang w:val="it-IT"/>
        </w:rPr>
        <w:t xml:space="preserve">fonia </w:t>
      </w:r>
      <w:r w:rsidRPr="007C15ED">
        <w:rPr>
          <w:rFonts w:ascii="Arial" w:hAnsi="Arial" w:cs="Arial"/>
          <w:lang w:val="it-IT"/>
        </w:rPr>
        <w:t>(1808</w:t>
      </w:r>
      <w:r w:rsidR="00E938BE" w:rsidRPr="007C15ED">
        <w:rPr>
          <w:rFonts w:ascii="Arial" w:hAnsi="Arial" w:cs="Arial"/>
          <w:lang w:val="it-IT"/>
        </w:rPr>
        <w:t>, 8’25</w:t>
      </w:r>
      <w:r w:rsidRPr="007C15ED">
        <w:rPr>
          <w:rFonts w:ascii="Arial" w:hAnsi="Arial" w:cs="Arial"/>
          <w:lang w:val="it-IT"/>
        </w:rPr>
        <w:t>).</w:t>
      </w:r>
      <w:r w:rsidR="00E938BE" w:rsidRPr="007C15ED">
        <w:rPr>
          <w:rFonts w:ascii="Arial" w:hAnsi="Arial" w:cs="Arial"/>
          <w:lang w:val="it-IT"/>
        </w:rPr>
        <w:t xml:space="preserve">   </w:t>
      </w:r>
      <w:r w:rsidR="0076684E" w:rsidRPr="007C15ED">
        <w:rPr>
          <w:rFonts w:ascii="Arial" w:hAnsi="Arial" w:cs="Arial"/>
          <w:lang w:val="it-IT"/>
        </w:rPr>
        <w:t xml:space="preserve">Variazioni, op. 10 </w:t>
      </w:r>
      <w:r w:rsidR="00D936C9" w:rsidRPr="007C15ED">
        <w:rPr>
          <w:rFonts w:ascii="Arial" w:hAnsi="Arial" w:cs="Arial"/>
          <w:lang w:val="it-IT"/>
        </w:rPr>
        <w:t>(1812).   Tre Esercizi, op. 11 (1813).</w:t>
      </w:r>
      <w:r w:rsidR="008E2439" w:rsidRPr="007C15ED">
        <w:rPr>
          <w:rFonts w:ascii="Arial" w:hAnsi="Arial" w:cs="Arial"/>
          <w:lang w:val="it-IT"/>
        </w:rPr>
        <w:t xml:space="preserve">   </w:t>
      </w:r>
    </w:p>
    <w:p w:rsidR="000141C8" w:rsidRPr="007C15ED" w:rsidRDefault="0012177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sentimentale e  3 Divertimenti, op. 15 (1809).   </w:t>
      </w:r>
      <w:r w:rsidR="0048318E" w:rsidRPr="007C15ED">
        <w:rPr>
          <w:rFonts w:ascii="Arial" w:hAnsi="Arial" w:cs="Arial"/>
          <w:lang w:val="it-IT"/>
        </w:rPr>
        <w:t>La Deluge</w:t>
      </w:r>
      <w:r w:rsidRPr="007C15ED">
        <w:rPr>
          <w:rFonts w:ascii="Arial" w:hAnsi="Arial" w:cs="Arial"/>
          <w:lang w:val="it-IT"/>
        </w:rPr>
        <w:t>.</w:t>
      </w:r>
      <w:r w:rsidR="0048318E" w:rsidRPr="007C15ED">
        <w:rPr>
          <w:rFonts w:ascii="Arial" w:hAnsi="Arial" w:cs="Arial"/>
          <w:lang w:val="it-IT"/>
        </w:rPr>
        <w:t xml:space="preserve"> </w:t>
      </w:r>
    </w:p>
    <w:p w:rsidR="005C51B1" w:rsidRPr="007C15ED" w:rsidRDefault="000141C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2 Chitarre</w:t>
      </w:r>
      <w:r w:rsidRPr="007C15ED">
        <w:rPr>
          <w:rFonts w:ascii="Arial" w:hAnsi="Arial" w:cs="Arial"/>
          <w:lang w:val="it-IT"/>
        </w:rPr>
        <w:t xml:space="preserve">:   </w:t>
      </w:r>
      <w:r w:rsidR="00121775" w:rsidRPr="007C15ED">
        <w:rPr>
          <w:rFonts w:ascii="Arial" w:hAnsi="Arial" w:cs="Arial"/>
          <w:lang w:val="it-IT"/>
        </w:rPr>
        <w:t xml:space="preserve">3 </w:t>
      </w:r>
      <w:r w:rsidR="009B7038" w:rsidRPr="007C15ED">
        <w:rPr>
          <w:rFonts w:ascii="Arial" w:hAnsi="Arial" w:cs="Arial"/>
          <w:lang w:val="it-IT"/>
        </w:rPr>
        <w:t xml:space="preserve">Duos, </w:t>
      </w:r>
      <w:r w:rsidR="005C51B1" w:rsidRPr="007C15ED">
        <w:rPr>
          <w:rFonts w:ascii="Arial" w:hAnsi="Arial" w:cs="Arial"/>
          <w:lang w:val="it-IT"/>
        </w:rPr>
        <w:t xml:space="preserve">op.1,   </w:t>
      </w:r>
      <w:r w:rsidR="00121775" w:rsidRPr="007C15ED">
        <w:rPr>
          <w:rFonts w:ascii="Arial" w:hAnsi="Arial" w:cs="Arial"/>
          <w:lang w:val="it-IT"/>
        </w:rPr>
        <w:t xml:space="preserve">3 </w:t>
      </w:r>
      <w:r w:rsidR="005C51B1" w:rsidRPr="007C15ED">
        <w:rPr>
          <w:rFonts w:ascii="Arial" w:hAnsi="Arial" w:cs="Arial"/>
          <w:lang w:val="it-IT"/>
        </w:rPr>
        <w:t xml:space="preserve">Duos, op. 2,   </w:t>
      </w:r>
      <w:r w:rsidR="00121775" w:rsidRPr="007C15ED">
        <w:rPr>
          <w:rFonts w:ascii="Arial" w:hAnsi="Arial" w:cs="Arial"/>
          <w:lang w:val="it-IT"/>
        </w:rPr>
        <w:t xml:space="preserve">3 </w:t>
      </w:r>
      <w:r w:rsidR="005C51B1" w:rsidRPr="007C15ED">
        <w:rPr>
          <w:rFonts w:ascii="Arial" w:hAnsi="Arial" w:cs="Arial"/>
          <w:lang w:val="it-IT"/>
        </w:rPr>
        <w:t xml:space="preserve">Duos op. 3.   </w:t>
      </w:r>
      <w:r w:rsidR="00121775" w:rsidRPr="007C15ED">
        <w:rPr>
          <w:rFonts w:ascii="Arial" w:hAnsi="Arial" w:cs="Arial"/>
          <w:lang w:val="it-IT"/>
        </w:rPr>
        <w:t xml:space="preserve">3 </w:t>
      </w:r>
      <w:r w:rsidR="005C51B1" w:rsidRPr="007C15ED">
        <w:rPr>
          <w:rFonts w:ascii="Arial" w:hAnsi="Arial" w:cs="Arial"/>
          <w:lang w:val="it-IT"/>
        </w:rPr>
        <w:t>Duos o</w:t>
      </w:r>
      <w:r w:rsidR="009B7038" w:rsidRPr="007C15ED">
        <w:rPr>
          <w:rFonts w:ascii="Arial" w:hAnsi="Arial" w:cs="Arial"/>
          <w:lang w:val="it-IT"/>
        </w:rPr>
        <w:t>p. 4 (1811, 29’30)</w:t>
      </w:r>
      <w:r w:rsidRPr="007C15ED">
        <w:rPr>
          <w:rFonts w:ascii="Arial" w:hAnsi="Arial" w:cs="Arial"/>
          <w:lang w:val="it-IT"/>
        </w:rPr>
        <w:t xml:space="preserve">,   </w:t>
      </w:r>
    </w:p>
    <w:p w:rsidR="005C51B1" w:rsidRPr="007C15ED" w:rsidRDefault="0012177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Sonate e </w:t>
      </w:r>
      <w:r w:rsidR="00F75BEE" w:rsidRPr="007C15ED">
        <w:rPr>
          <w:rFonts w:ascii="Arial" w:hAnsi="Arial" w:cs="Arial"/>
          <w:lang w:val="it-IT"/>
        </w:rPr>
        <w:t>3 Duos, op. 6</w:t>
      </w:r>
      <w:r w:rsidR="000141C8" w:rsidRPr="007C15ED">
        <w:rPr>
          <w:rFonts w:ascii="Arial" w:hAnsi="Arial" w:cs="Arial"/>
          <w:lang w:val="it-IT"/>
        </w:rPr>
        <w:t>,</w:t>
      </w:r>
      <w:r w:rsidR="002D13FB" w:rsidRPr="007C15ED">
        <w:rPr>
          <w:rFonts w:ascii="Arial" w:hAnsi="Arial" w:cs="Arial"/>
          <w:lang w:val="it-IT"/>
        </w:rPr>
        <w:t xml:space="preserve">   3 Duos, op. 7,</w:t>
      </w:r>
      <w:r w:rsidR="000141C8" w:rsidRPr="007C15ED">
        <w:rPr>
          <w:rFonts w:ascii="Arial" w:hAnsi="Arial" w:cs="Arial"/>
          <w:lang w:val="it-IT"/>
        </w:rPr>
        <w:t xml:space="preserve">   </w:t>
      </w:r>
      <w:r w:rsidR="005C51B1" w:rsidRPr="007C15ED">
        <w:rPr>
          <w:rFonts w:ascii="Arial" w:hAnsi="Arial" w:cs="Arial"/>
          <w:lang w:val="it-IT"/>
        </w:rPr>
        <w:t xml:space="preserve">2° Duo op. 8/2 (1810, 15’10),   </w:t>
      </w:r>
      <w:r w:rsidR="007F61FA" w:rsidRPr="007C15ED">
        <w:rPr>
          <w:rFonts w:ascii="Arial" w:hAnsi="Arial" w:cs="Arial"/>
          <w:lang w:val="it-IT"/>
        </w:rPr>
        <w:t>3 Duos, op. 14.</w:t>
      </w:r>
      <w:r w:rsidR="005C51B1" w:rsidRPr="007C15ED">
        <w:rPr>
          <w:rFonts w:ascii="Arial" w:hAnsi="Arial" w:cs="Arial"/>
          <w:lang w:val="it-IT"/>
        </w:rPr>
        <w:t xml:space="preserve">   </w:t>
      </w:r>
    </w:p>
    <w:p w:rsidR="000141C8" w:rsidRPr="007C15ED" w:rsidRDefault="007B12D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u w:val="single"/>
          <w:lang w:val="it-IT"/>
        </w:rPr>
        <w:t>3 Chitarre</w:t>
      </w:r>
      <w:r w:rsidRPr="007C15ED">
        <w:rPr>
          <w:rFonts w:ascii="Arial" w:hAnsi="Arial" w:cs="Arial"/>
          <w:lang w:val="it-IT"/>
        </w:rPr>
        <w:t xml:space="preserve">:  </w:t>
      </w:r>
      <w:r w:rsidR="00F75BEE" w:rsidRPr="007C15ED">
        <w:rPr>
          <w:rFonts w:ascii="Arial" w:hAnsi="Arial" w:cs="Arial"/>
          <w:lang w:val="it-IT"/>
        </w:rPr>
        <w:t>Trio op. 12</w:t>
      </w:r>
      <w:r w:rsidRPr="007C15ED">
        <w:rPr>
          <w:rFonts w:ascii="Arial" w:hAnsi="Arial" w:cs="Arial"/>
          <w:lang w:val="it-IT"/>
        </w:rPr>
        <w:t xml:space="preserve"> </w:t>
      </w:r>
      <w:r w:rsidR="00197228" w:rsidRPr="007C15ED">
        <w:rPr>
          <w:rFonts w:ascii="Arial" w:hAnsi="Arial" w:cs="Arial"/>
          <w:lang w:val="it-IT"/>
        </w:rPr>
        <w:t>(1825)</w:t>
      </w:r>
      <w:r w:rsidR="00F75BEE" w:rsidRPr="007C15ED">
        <w:rPr>
          <w:rFonts w:ascii="Arial" w:hAnsi="Arial" w:cs="Arial"/>
          <w:lang w:val="it-IT"/>
        </w:rPr>
        <w:t>.</w:t>
      </w:r>
      <w:r w:rsidR="00CE39C0" w:rsidRPr="007C15ED">
        <w:rPr>
          <w:rFonts w:ascii="Arial" w:hAnsi="Arial" w:cs="Arial"/>
          <w:lang w:val="it-IT"/>
        </w:rPr>
        <w:t xml:space="preserve">   </w:t>
      </w:r>
      <w:r w:rsidR="0072741E" w:rsidRPr="007C15ED">
        <w:rPr>
          <w:rFonts w:ascii="Arial" w:hAnsi="Arial" w:cs="Arial"/>
          <w:lang w:val="it-IT"/>
        </w:rPr>
        <w:t>Chit</w:t>
      </w:r>
      <w:r w:rsidR="00B856AF" w:rsidRPr="007C15ED">
        <w:rPr>
          <w:rFonts w:ascii="Arial" w:hAnsi="Arial" w:cs="Arial"/>
          <w:lang w:val="it-IT"/>
        </w:rPr>
        <w:t xml:space="preserve">arra </w:t>
      </w:r>
      <w:r w:rsidR="0072741E" w:rsidRPr="007C15ED">
        <w:rPr>
          <w:rFonts w:ascii="Arial" w:hAnsi="Arial" w:cs="Arial"/>
          <w:lang w:val="it-IT"/>
        </w:rPr>
        <w:t>e</w:t>
      </w:r>
      <w:r w:rsidR="00B856AF" w:rsidRPr="007C15ED">
        <w:rPr>
          <w:rFonts w:ascii="Arial" w:hAnsi="Arial" w:cs="Arial"/>
          <w:lang w:val="it-IT"/>
        </w:rPr>
        <w:t xml:space="preserve"> v</w:t>
      </w:r>
      <w:r w:rsidRPr="007C15ED">
        <w:rPr>
          <w:rFonts w:ascii="Arial" w:hAnsi="Arial" w:cs="Arial"/>
          <w:lang w:val="it-IT"/>
        </w:rPr>
        <w:t>iolino</w:t>
      </w:r>
      <w:r w:rsidR="00B856AF" w:rsidRPr="007C15ED">
        <w:rPr>
          <w:rFonts w:ascii="Arial" w:hAnsi="Arial" w:cs="Arial"/>
          <w:lang w:val="it-IT"/>
        </w:rPr>
        <w:t>:</w:t>
      </w:r>
      <w:r w:rsidR="000141C8" w:rsidRPr="007C15ED">
        <w:rPr>
          <w:rFonts w:ascii="Arial" w:hAnsi="Arial" w:cs="Arial"/>
          <w:lang w:val="it-IT"/>
        </w:rPr>
        <w:t xml:space="preserve">   </w:t>
      </w:r>
      <w:r w:rsidR="004701E6" w:rsidRPr="007C15ED">
        <w:rPr>
          <w:rFonts w:ascii="Arial" w:hAnsi="Arial" w:cs="Arial"/>
          <w:lang w:val="it-IT"/>
        </w:rPr>
        <w:t>1° Duo</w:t>
      </w:r>
      <w:r w:rsidR="00E938BE" w:rsidRPr="007C15ED">
        <w:rPr>
          <w:rFonts w:ascii="Arial" w:hAnsi="Arial" w:cs="Arial"/>
          <w:lang w:val="it-IT"/>
        </w:rPr>
        <w:t xml:space="preserve"> </w:t>
      </w:r>
      <w:r w:rsidR="004701E6" w:rsidRPr="007C15ED">
        <w:rPr>
          <w:rFonts w:ascii="Arial" w:hAnsi="Arial" w:cs="Arial"/>
          <w:lang w:val="it-IT"/>
        </w:rPr>
        <w:t>op. 8/1 (</w:t>
      </w:r>
      <w:r w:rsidR="00091002" w:rsidRPr="007C15ED">
        <w:rPr>
          <w:rFonts w:ascii="Arial" w:hAnsi="Arial" w:cs="Arial"/>
          <w:lang w:val="it-IT"/>
        </w:rPr>
        <w:t>1810,</w:t>
      </w:r>
      <w:r w:rsidR="004701E6" w:rsidRPr="007C15ED">
        <w:rPr>
          <w:rFonts w:ascii="Arial" w:hAnsi="Arial" w:cs="Arial"/>
          <w:lang w:val="it-IT"/>
        </w:rPr>
        <w:t>17</w:t>
      </w:r>
      <w:r w:rsidR="00091002" w:rsidRPr="007C15ED">
        <w:rPr>
          <w:rFonts w:ascii="Arial" w:hAnsi="Arial" w:cs="Arial"/>
          <w:lang w:val="it-IT"/>
        </w:rPr>
        <w:t xml:space="preserve">’),  </w:t>
      </w:r>
    </w:p>
    <w:p w:rsidR="00CE39C0" w:rsidRPr="007C15ED" w:rsidRDefault="004701E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Duo op. 8/3 (</w:t>
      </w:r>
      <w:r w:rsidR="00091002" w:rsidRPr="007C15ED">
        <w:rPr>
          <w:rFonts w:ascii="Arial" w:hAnsi="Arial" w:cs="Arial"/>
          <w:lang w:val="it-IT"/>
        </w:rPr>
        <w:t xml:space="preserve">1810, </w:t>
      </w:r>
      <w:r w:rsidR="000141C8" w:rsidRPr="007C15ED">
        <w:rPr>
          <w:rFonts w:ascii="Arial" w:hAnsi="Arial" w:cs="Arial"/>
          <w:lang w:val="it-IT"/>
        </w:rPr>
        <w:t xml:space="preserve">18’10).   </w:t>
      </w:r>
      <w:r w:rsidR="00197228" w:rsidRPr="007C15ED">
        <w:rPr>
          <w:rFonts w:ascii="Arial" w:hAnsi="Arial" w:cs="Arial"/>
          <w:lang w:val="it-IT"/>
        </w:rPr>
        <w:t>Gran duetto, chit</w:t>
      </w:r>
      <w:r w:rsidR="007B12D5" w:rsidRPr="007C15ED">
        <w:rPr>
          <w:rFonts w:ascii="Arial" w:hAnsi="Arial" w:cs="Arial"/>
          <w:lang w:val="it-IT"/>
        </w:rPr>
        <w:t>arra e violino</w:t>
      </w:r>
      <w:r w:rsidR="00197228" w:rsidRPr="007C15ED">
        <w:rPr>
          <w:rFonts w:ascii="Arial" w:hAnsi="Arial" w:cs="Arial"/>
          <w:lang w:val="it-IT"/>
        </w:rPr>
        <w:t xml:space="preserve">.  </w:t>
      </w:r>
    </w:p>
    <w:p w:rsidR="000141C8" w:rsidRPr="007C15ED" w:rsidRDefault="00021A4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Sonata in La, </w:t>
      </w:r>
      <w:r w:rsidR="00EC7C06" w:rsidRPr="007C15ED">
        <w:rPr>
          <w:rFonts w:ascii="Arial" w:hAnsi="Arial" w:cs="Arial"/>
          <w:lang w:val="it-IT"/>
        </w:rPr>
        <w:t xml:space="preserve">op. 8/3, </w:t>
      </w:r>
      <w:r w:rsidR="007B12D5" w:rsidRPr="007C15ED">
        <w:rPr>
          <w:rFonts w:ascii="Arial" w:hAnsi="Arial" w:cs="Arial"/>
          <w:lang w:val="it-IT"/>
        </w:rPr>
        <w:t xml:space="preserve">chitarra e </w:t>
      </w:r>
      <w:r w:rsidRPr="007C15ED">
        <w:rPr>
          <w:rFonts w:ascii="Arial" w:hAnsi="Arial" w:cs="Arial"/>
          <w:lang w:val="it-IT"/>
        </w:rPr>
        <w:t>fl</w:t>
      </w:r>
      <w:r w:rsidR="00733AC8" w:rsidRPr="007C15ED">
        <w:rPr>
          <w:rFonts w:ascii="Arial" w:hAnsi="Arial" w:cs="Arial"/>
          <w:lang w:val="it-IT"/>
        </w:rPr>
        <w:t>auto</w:t>
      </w:r>
      <w:r w:rsidRPr="007C15ED">
        <w:rPr>
          <w:rFonts w:ascii="Arial" w:hAnsi="Arial" w:cs="Arial"/>
          <w:lang w:val="it-IT"/>
        </w:rPr>
        <w:t xml:space="preserve"> </w:t>
      </w:r>
      <w:r w:rsidR="00B856AF" w:rsidRPr="007C15ED">
        <w:rPr>
          <w:rFonts w:ascii="Arial" w:hAnsi="Arial" w:cs="Arial"/>
          <w:lang w:val="it-IT"/>
        </w:rPr>
        <w:t>(</w:t>
      </w:r>
      <w:r w:rsidR="00EC7C06" w:rsidRPr="007C15ED">
        <w:rPr>
          <w:rFonts w:ascii="Arial" w:hAnsi="Arial" w:cs="Arial"/>
          <w:lang w:val="it-IT"/>
        </w:rPr>
        <w:t>1</w:t>
      </w:r>
      <w:r w:rsidRPr="007C15ED">
        <w:rPr>
          <w:rFonts w:ascii="Arial" w:hAnsi="Arial" w:cs="Arial"/>
          <w:lang w:val="it-IT"/>
        </w:rPr>
        <w:t>4</w:t>
      </w:r>
      <w:r w:rsidR="00EC7C06" w:rsidRPr="007C15ED">
        <w:rPr>
          <w:rFonts w:ascii="Arial" w:hAnsi="Arial" w:cs="Arial"/>
          <w:lang w:val="it-IT"/>
        </w:rPr>
        <w:t>’30)</w:t>
      </w:r>
      <w:r w:rsidR="00A64C93" w:rsidRPr="007C15ED">
        <w:rPr>
          <w:rFonts w:ascii="Arial" w:hAnsi="Arial" w:cs="Arial"/>
          <w:lang w:val="it-IT"/>
        </w:rPr>
        <w:t>.</w:t>
      </w:r>
      <w:r w:rsidR="000141C8" w:rsidRPr="007C15ED">
        <w:rPr>
          <w:rFonts w:ascii="Arial" w:hAnsi="Arial" w:cs="Arial"/>
          <w:lang w:val="it-IT"/>
        </w:rPr>
        <w:t xml:space="preserve">   </w:t>
      </w:r>
      <w:r w:rsidR="00730DD1" w:rsidRPr="007C15ED">
        <w:rPr>
          <w:rFonts w:ascii="Arial" w:hAnsi="Arial" w:cs="Arial"/>
          <w:lang w:val="it-IT"/>
        </w:rPr>
        <w:t>Quartetto</w:t>
      </w:r>
      <w:r w:rsidR="00373F56" w:rsidRPr="007C15ED">
        <w:rPr>
          <w:rFonts w:ascii="Arial" w:hAnsi="Arial" w:cs="Arial"/>
          <w:lang w:val="it-IT"/>
        </w:rPr>
        <w:t xml:space="preserve"> op. 8</w:t>
      </w:r>
      <w:r w:rsidR="00730DD1" w:rsidRPr="007C15ED">
        <w:rPr>
          <w:rFonts w:ascii="Arial" w:hAnsi="Arial" w:cs="Arial"/>
          <w:lang w:val="it-IT"/>
        </w:rPr>
        <w:t>, 2 chit</w:t>
      </w:r>
      <w:r w:rsidR="007B12D5" w:rsidRPr="007C15ED">
        <w:rPr>
          <w:rFonts w:ascii="Arial" w:hAnsi="Arial" w:cs="Arial"/>
          <w:lang w:val="it-IT"/>
        </w:rPr>
        <w:t>arre,</w:t>
      </w:r>
      <w:r w:rsidR="00730DD1" w:rsidRPr="007C15ED">
        <w:rPr>
          <w:rFonts w:ascii="Arial" w:hAnsi="Arial" w:cs="Arial"/>
          <w:lang w:val="it-IT"/>
        </w:rPr>
        <w:t xml:space="preserve"> cl. e vla.</w:t>
      </w:r>
      <w:r w:rsidR="0076684E" w:rsidRPr="007C15ED">
        <w:rPr>
          <w:rFonts w:ascii="Arial" w:hAnsi="Arial" w:cs="Arial"/>
          <w:lang w:val="it-IT"/>
        </w:rPr>
        <w:t xml:space="preserve"> (1812).</w:t>
      </w:r>
      <w:r w:rsidR="00E938BE" w:rsidRPr="007C15ED">
        <w:rPr>
          <w:rFonts w:ascii="Arial" w:hAnsi="Arial" w:cs="Arial"/>
          <w:lang w:val="it-IT"/>
        </w:rPr>
        <w:t xml:space="preserve">   </w:t>
      </w:r>
    </w:p>
    <w:p w:rsidR="00824883" w:rsidRPr="007C15ED" w:rsidRDefault="00E938B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Chitarra e mandolino:  1° Duetto (6’20),  </w:t>
      </w:r>
      <w:r w:rsidR="00CE39C0" w:rsidRPr="007C15ED">
        <w:rPr>
          <w:rFonts w:ascii="Arial" w:hAnsi="Arial" w:cs="Arial"/>
          <w:lang w:val="it-IT"/>
        </w:rPr>
        <w:t xml:space="preserve"> </w:t>
      </w:r>
      <w:r w:rsidRPr="007C15ED">
        <w:rPr>
          <w:rFonts w:ascii="Arial" w:hAnsi="Arial" w:cs="Arial"/>
          <w:lang w:val="it-IT"/>
        </w:rPr>
        <w:t xml:space="preserve">2° Duetto (8’40),   3° Duetto (5’50).   </w:t>
      </w:r>
      <w:r w:rsidR="00EC7C06" w:rsidRPr="007C15ED">
        <w:rPr>
          <w:rFonts w:ascii="Arial" w:hAnsi="Arial" w:cs="Arial"/>
          <w:lang w:val="it-IT"/>
        </w:rPr>
        <w:t>3 Notturni</w:t>
      </w:r>
      <w:r w:rsidR="00021A44" w:rsidRPr="007C15ED">
        <w:rPr>
          <w:rFonts w:ascii="Arial" w:hAnsi="Arial" w:cs="Arial"/>
          <w:lang w:val="it-IT"/>
        </w:rPr>
        <w:t>,</w:t>
      </w:r>
      <w:r w:rsidRPr="007C15ED">
        <w:rPr>
          <w:rFonts w:ascii="Arial" w:hAnsi="Arial" w:cs="Arial"/>
          <w:lang w:val="it-IT"/>
        </w:rPr>
        <w:t xml:space="preserve">   </w:t>
      </w:r>
    </w:p>
    <w:p w:rsidR="000141C8" w:rsidRPr="007C15ED" w:rsidRDefault="00EC7C0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Trio in Re, </w:t>
      </w:r>
      <w:r w:rsidR="007B12D5" w:rsidRPr="007C15ED">
        <w:rPr>
          <w:rFonts w:ascii="Arial" w:hAnsi="Arial" w:cs="Arial"/>
          <w:lang w:val="it-IT"/>
        </w:rPr>
        <w:t xml:space="preserve">chitarra, </w:t>
      </w:r>
      <w:r w:rsidRPr="007C15ED">
        <w:rPr>
          <w:rFonts w:ascii="Arial" w:hAnsi="Arial" w:cs="Arial"/>
          <w:lang w:val="it-IT"/>
        </w:rPr>
        <w:t>fl.</w:t>
      </w:r>
      <w:r w:rsidR="007B12D5" w:rsidRPr="007C15ED">
        <w:rPr>
          <w:rFonts w:ascii="Arial" w:hAnsi="Arial" w:cs="Arial"/>
          <w:lang w:val="it-IT"/>
        </w:rPr>
        <w:t xml:space="preserve"> e</w:t>
      </w:r>
      <w:r w:rsidRPr="007C15ED">
        <w:rPr>
          <w:rFonts w:ascii="Arial" w:hAnsi="Arial" w:cs="Arial"/>
          <w:lang w:val="it-IT"/>
        </w:rPr>
        <w:t xml:space="preserve"> vl. op. 13.   </w:t>
      </w:r>
      <w:r w:rsidR="00730DD1" w:rsidRPr="007C15ED">
        <w:rPr>
          <w:rFonts w:ascii="Arial" w:hAnsi="Arial" w:cs="Arial"/>
          <w:lang w:val="it-IT"/>
        </w:rPr>
        <w:t xml:space="preserve">Sestetto </w:t>
      </w:r>
      <w:r w:rsidR="007B12D5" w:rsidRPr="007C15ED">
        <w:rPr>
          <w:rFonts w:ascii="Arial" w:hAnsi="Arial" w:cs="Arial"/>
          <w:lang w:val="it-IT"/>
        </w:rPr>
        <w:t xml:space="preserve">in La, op. 9, 2 chitarre, </w:t>
      </w:r>
      <w:r w:rsidR="00730DD1" w:rsidRPr="007C15ED">
        <w:rPr>
          <w:rFonts w:ascii="Arial" w:hAnsi="Arial" w:cs="Arial"/>
          <w:lang w:val="it-IT"/>
        </w:rPr>
        <w:t xml:space="preserve">fl. cl. vl. e vcl. </w:t>
      </w:r>
      <w:r w:rsidR="000141C8" w:rsidRPr="007C15ED">
        <w:rPr>
          <w:rFonts w:ascii="Arial" w:hAnsi="Arial" w:cs="Arial"/>
          <w:lang w:val="it-IT"/>
        </w:rPr>
        <w:t xml:space="preserve">   </w:t>
      </w:r>
    </w:p>
    <w:p w:rsidR="00CE44B8" w:rsidRPr="007C15ED" w:rsidRDefault="008E243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Metodo per chitarra.</w:t>
      </w:r>
    </w:p>
    <w:p w:rsidR="00373F56" w:rsidRPr="007C15ED" w:rsidRDefault="00373F56" w:rsidP="00C211F5">
      <w:pPr>
        <w:tabs>
          <w:tab w:val="left" w:pos="0"/>
          <w:tab w:val="left" w:pos="4253"/>
          <w:tab w:val="left" w:pos="10632"/>
          <w:tab w:val="left" w:pos="10773"/>
        </w:tabs>
        <w:spacing w:before="120" w:line="276" w:lineRule="auto"/>
        <w:rPr>
          <w:rFonts w:ascii="Arial" w:hAnsi="Arial" w:cs="Arial"/>
          <w:lang w:val="it-IT"/>
        </w:rPr>
      </w:pPr>
    </w:p>
    <w:p w:rsidR="00745B97" w:rsidRPr="007C15ED" w:rsidRDefault="00745B97"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GRAMATGES  Harold</w:t>
      </w:r>
      <w:r w:rsidRPr="007C15ED">
        <w:rPr>
          <w:rFonts w:ascii="Arial" w:hAnsi="Arial" w:cs="Arial"/>
          <w:color w:val="660066"/>
          <w:u w:val="single"/>
          <w:lang w:val="it-IT"/>
        </w:rPr>
        <w:tab/>
        <w:t>Santiago, 26.</w:t>
      </w:r>
      <w:r w:rsidR="00E17743" w:rsidRPr="007C15ED">
        <w:rPr>
          <w:rFonts w:ascii="Arial" w:hAnsi="Arial" w:cs="Arial"/>
          <w:color w:val="660066"/>
          <w:u w:val="single"/>
          <w:lang w:val="it-IT"/>
        </w:rPr>
        <w:t>11</w:t>
      </w:r>
      <w:r w:rsidRPr="007C15ED">
        <w:rPr>
          <w:rFonts w:ascii="Arial" w:hAnsi="Arial" w:cs="Arial"/>
          <w:color w:val="660066"/>
          <w:u w:val="single"/>
          <w:lang w:val="it-IT"/>
        </w:rPr>
        <w:t>.1918</w:t>
      </w:r>
      <w:r w:rsidR="000141C8" w:rsidRPr="007C15ED">
        <w:rPr>
          <w:rFonts w:ascii="Arial" w:hAnsi="Arial" w:cs="Arial"/>
          <w:color w:val="660066"/>
          <w:u w:val="single"/>
          <w:lang w:val="it-IT"/>
        </w:rPr>
        <w:t xml:space="preserve"> </w:t>
      </w:r>
      <w:r w:rsidR="0064406C" w:rsidRPr="007C15ED">
        <w:rPr>
          <w:rFonts w:ascii="Arial" w:hAnsi="Arial" w:cs="Arial"/>
          <w:color w:val="660066"/>
          <w:u w:val="single"/>
          <w:lang w:val="it-IT"/>
        </w:rPr>
        <w:t>-</w:t>
      </w:r>
      <w:r w:rsidR="0056491C" w:rsidRPr="007C15ED">
        <w:rPr>
          <w:rFonts w:ascii="Arial" w:hAnsi="Arial" w:cs="Arial"/>
          <w:color w:val="660066"/>
          <w:u w:val="single"/>
          <w:lang w:val="it-IT"/>
        </w:rPr>
        <w:t xml:space="preserve"> Avana, </w:t>
      </w:r>
      <w:r w:rsidR="0064406C" w:rsidRPr="007C15ED">
        <w:rPr>
          <w:rFonts w:ascii="Arial" w:hAnsi="Arial" w:cs="Arial"/>
          <w:color w:val="660066"/>
          <w:u w:val="single"/>
          <w:lang w:val="it-IT"/>
        </w:rPr>
        <w:t>16.12.</w:t>
      </w:r>
      <w:r w:rsidR="000141C8" w:rsidRPr="007C15ED">
        <w:rPr>
          <w:rFonts w:ascii="Arial" w:hAnsi="Arial" w:cs="Arial"/>
          <w:color w:val="660066"/>
          <w:u w:val="single"/>
          <w:lang w:val="it-IT"/>
        </w:rPr>
        <w:t xml:space="preserve"> </w:t>
      </w:r>
      <w:r w:rsidR="0064406C" w:rsidRPr="007C15ED">
        <w:rPr>
          <w:rFonts w:ascii="Arial" w:hAnsi="Arial" w:cs="Arial"/>
          <w:color w:val="660066"/>
          <w:u w:val="single"/>
          <w:lang w:val="it-IT"/>
        </w:rPr>
        <w:t>2008.</w:t>
      </w:r>
    </w:p>
    <w:p w:rsidR="00DF27EE" w:rsidRPr="007C15ED" w:rsidRDefault="00DF27E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pianista cubano. Studi al Conservatorio di Santiago di Cuba, allievo di Serret e Mora, in seguito</w:t>
      </w:r>
      <w:r w:rsidR="005879D1" w:rsidRPr="007C15ED">
        <w:rPr>
          <w:rFonts w:ascii="Arial" w:hAnsi="Arial" w:cs="Arial"/>
          <w:color w:val="660066"/>
          <w:sz w:val="20"/>
          <w:szCs w:val="20"/>
          <w:lang w:val="it-IT"/>
        </w:rPr>
        <w:t xml:space="preserve"> </w:t>
      </w:r>
      <w:r w:rsidR="00D41A4D">
        <w:rPr>
          <w:rFonts w:ascii="Arial" w:hAnsi="Arial" w:cs="Arial"/>
          <w:color w:val="660066"/>
          <w:sz w:val="20"/>
          <w:szCs w:val="20"/>
          <w:lang w:val="it-IT"/>
        </w:rPr>
        <w:t xml:space="preserve">      </w:t>
      </w:r>
      <w:r w:rsidRPr="007C15ED">
        <w:rPr>
          <w:rFonts w:ascii="Arial" w:hAnsi="Arial" w:cs="Arial"/>
          <w:color w:val="660066"/>
          <w:sz w:val="20"/>
          <w:szCs w:val="20"/>
          <w:lang w:val="it-IT"/>
        </w:rPr>
        <w:t>al</w:t>
      </w:r>
      <w:r w:rsidR="00D41A4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Conservatorio dell’Avana con Roldan, Ardevol e Mora. Perfezionamento nel 1942, al Berkshire Music Center con Copland e Kussevitzki. Insegnante al Conservatorio Granados di Cuba e Ambasciatore di Cuba in Francia dal 1961 al 1964. Lo definirei un incrocio tra un Ravel e un Villa Lobos moderni. A mio parere piacevole e interessante all’ascolto, all’esecuzione tecnicamente “Tosto”. </w:t>
      </w:r>
    </w:p>
    <w:p w:rsidR="00351CE5" w:rsidRPr="007C15ED" w:rsidRDefault="00745B9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Suite breve</w:t>
      </w:r>
      <w:r w:rsidR="00A06380" w:rsidRPr="007C15ED">
        <w:rPr>
          <w:rFonts w:ascii="Arial" w:hAnsi="Arial" w:cs="Arial"/>
          <w:lang w:val="it-IT"/>
        </w:rPr>
        <w:t xml:space="preserve">: </w:t>
      </w:r>
      <w:r w:rsidR="00E42ECE" w:rsidRPr="007C15ED">
        <w:rPr>
          <w:rFonts w:ascii="Arial" w:hAnsi="Arial" w:cs="Arial"/>
          <w:lang w:val="it-IT"/>
        </w:rPr>
        <w:t xml:space="preserve"> </w:t>
      </w:r>
      <w:r w:rsidR="00A06380" w:rsidRPr="007C15ED">
        <w:rPr>
          <w:rFonts w:ascii="Arial" w:hAnsi="Arial" w:cs="Arial"/>
          <w:b/>
          <w:lang w:val="it-IT"/>
        </w:rPr>
        <w:t>1</w:t>
      </w:r>
      <w:r w:rsidR="00A06380" w:rsidRPr="007C15ED">
        <w:rPr>
          <w:rFonts w:ascii="Arial" w:hAnsi="Arial" w:cs="Arial"/>
          <w:lang w:val="it-IT"/>
        </w:rPr>
        <w:t>) Preludio (0’45)</w:t>
      </w:r>
      <w:r w:rsidR="005E319A" w:rsidRPr="007C15ED">
        <w:rPr>
          <w:rFonts w:ascii="Arial" w:hAnsi="Arial" w:cs="Arial"/>
          <w:lang w:val="it-IT"/>
        </w:rPr>
        <w:t>,</w:t>
      </w:r>
      <w:r w:rsidR="00E42ECE" w:rsidRPr="007C15ED">
        <w:rPr>
          <w:rFonts w:ascii="Arial" w:hAnsi="Arial" w:cs="Arial"/>
          <w:lang w:val="it-IT"/>
        </w:rPr>
        <w:t xml:space="preserve">   </w:t>
      </w:r>
      <w:r w:rsidR="00A06380" w:rsidRPr="007C15ED">
        <w:rPr>
          <w:rFonts w:ascii="Arial" w:hAnsi="Arial" w:cs="Arial"/>
          <w:lang w:val="it-IT"/>
        </w:rPr>
        <w:t>2) Alemanda (2’</w:t>
      </w:r>
      <w:r w:rsidR="00C44F6F" w:rsidRPr="007C15ED">
        <w:rPr>
          <w:rFonts w:ascii="Arial" w:hAnsi="Arial" w:cs="Arial"/>
          <w:lang w:val="it-IT"/>
        </w:rPr>
        <w:t>15</w:t>
      </w:r>
      <w:r w:rsidR="00A06380" w:rsidRPr="007C15ED">
        <w:rPr>
          <w:rFonts w:ascii="Arial" w:hAnsi="Arial" w:cs="Arial"/>
          <w:lang w:val="it-IT"/>
        </w:rPr>
        <w:t xml:space="preserve">),  </w:t>
      </w:r>
      <w:r w:rsidR="00E42ECE" w:rsidRPr="007C15ED">
        <w:rPr>
          <w:rFonts w:ascii="Arial" w:hAnsi="Arial" w:cs="Arial"/>
          <w:lang w:val="it-IT"/>
        </w:rPr>
        <w:t xml:space="preserve"> </w:t>
      </w:r>
      <w:r w:rsidR="00A06380" w:rsidRPr="007C15ED">
        <w:rPr>
          <w:rFonts w:ascii="Arial" w:hAnsi="Arial" w:cs="Arial"/>
          <w:lang w:val="it-IT"/>
        </w:rPr>
        <w:t>3) Siciliana (</w:t>
      </w:r>
      <w:r w:rsidR="0055466E" w:rsidRPr="007C15ED">
        <w:rPr>
          <w:rFonts w:ascii="Arial" w:hAnsi="Arial" w:cs="Arial"/>
          <w:lang w:val="it-IT"/>
        </w:rPr>
        <w:t>0</w:t>
      </w:r>
      <w:r w:rsidR="00A06380" w:rsidRPr="007C15ED">
        <w:rPr>
          <w:rFonts w:ascii="Arial" w:hAnsi="Arial" w:cs="Arial"/>
          <w:lang w:val="it-IT"/>
        </w:rPr>
        <w:t>’</w:t>
      </w:r>
      <w:r w:rsidR="0055466E" w:rsidRPr="007C15ED">
        <w:rPr>
          <w:rFonts w:ascii="Arial" w:hAnsi="Arial" w:cs="Arial"/>
          <w:lang w:val="it-IT"/>
        </w:rPr>
        <w:t>55</w:t>
      </w:r>
      <w:r w:rsidR="00A06380" w:rsidRPr="007C15ED">
        <w:rPr>
          <w:rFonts w:ascii="Arial" w:hAnsi="Arial" w:cs="Arial"/>
          <w:lang w:val="it-IT"/>
        </w:rPr>
        <w:t xml:space="preserve">),  </w:t>
      </w:r>
    </w:p>
    <w:p w:rsidR="00351CE5" w:rsidRPr="007C15ED" w:rsidRDefault="00A0638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Sarabanda (3’10),</w:t>
      </w:r>
      <w:r w:rsidR="00E42ECE" w:rsidRPr="007C15ED">
        <w:rPr>
          <w:rFonts w:ascii="Arial" w:hAnsi="Arial" w:cs="Arial"/>
          <w:lang w:val="it-IT"/>
        </w:rPr>
        <w:t xml:space="preserve">   </w:t>
      </w:r>
      <w:r w:rsidRPr="007C15ED">
        <w:rPr>
          <w:rFonts w:ascii="Arial" w:hAnsi="Arial" w:cs="Arial"/>
          <w:b/>
          <w:lang w:val="it-IT"/>
        </w:rPr>
        <w:t>5</w:t>
      </w:r>
      <w:r w:rsidRPr="007C15ED">
        <w:rPr>
          <w:rFonts w:ascii="Arial" w:hAnsi="Arial" w:cs="Arial"/>
          <w:lang w:val="it-IT"/>
        </w:rPr>
        <w:t xml:space="preserve">) Minuetto (0’45). </w:t>
      </w:r>
      <w:r w:rsidR="00E165E6" w:rsidRPr="007C15ED">
        <w:rPr>
          <w:rFonts w:ascii="Arial" w:hAnsi="Arial" w:cs="Arial"/>
          <w:lang w:val="it-IT"/>
        </w:rPr>
        <w:t xml:space="preserve">   Pequena Suite</w:t>
      </w:r>
      <w:r w:rsidR="00B306C6" w:rsidRPr="007C15ED">
        <w:rPr>
          <w:rFonts w:ascii="Arial" w:hAnsi="Arial" w:cs="Arial"/>
          <w:lang w:val="it-IT"/>
        </w:rPr>
        <w:t>, omaggio a Ravel (1943)</w:t>
      </w:r>
      <w:r w:rsidR="00E165E6" w:rsidRPr="007C15ED">
        <w:rPr>
          <w:rFonts w:ascii="Arial" w:hAnsi="Arial" w:cs="Arial"/>
          <w:lang w:val="it-IT"/>
        </w:rPr>
        <w:t>.</w:t>
      </w:r>
    </w:p>
    <w:p w:rsidR="00351CE5" w:rsidRPr="007C15ED" w:rsidRDefault="00B306C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Fantasia (1971).</w:t>
      </w:r>
      <w:r w:rsidR="00E42ECE" w:rsidRPr="007C15ED">
        <w:rPr>
          <w:rFonts w:ascii="Arial" w:hAnsi="Arial" w:cs="Arial"/>
          <w:lang w:val="it-IT"/>
        </w:rPr>
        <w:t xml:space="preserve">   </w:t>
      </w:r>
      <w:r w:rsidRPr="007C15ED">
        <w:rPr>
          <w:rFonts w:ascii="Arial" w:hAnsi="Arial" w:cs="Arial"/>
          <w:lang w:val="it-IT"/>
        </w:rPr>
        <w:t xml:space="preserve">Siete apuntes para “La dama </w:t>
      </w:r>
      <w:r w:rsidR="00F66825" w:rsidRPr="007C15ED">
        <w:rPr>
          <w:rFonts w:ascii="Arial" w:hAnsi="Arial" w:cs="Arial"/>
          <w:lang w:val="it-IT"/>
        </w:rPr>
        <w:t xml:space="preserve">Duende” (1973).   </w:t>
      </w:r>
    </w:p>
    <w:p w:rsidR="00745B97" w:rsidRPr="007C15ED" w:rsidRDefault="00F6682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Diez Cuentos, 2 chit. (1973).</w:t>
      </w:r>
      <w:r w:rsidR="000141C8" w:rsidRPr="007C15ED">
        <w:rPr>
          <w:rFonts w:ascii="Arial" w:hAnsi="Arial" w:cs="Arial"/>
          <w:lang w:val="it-IT"/>
        </w:rPr>
        <w:t xml:space="preserve">   </w:t>
      </w:r>
      <w:r w:rsidRPr="007C15ED">
        <w:rPr>
          <w:rFonts w:ascii="Arial" w:hAnsi="Arial" w:cs="Arial"/>
          <w:lang w:val="it-IT"/>
        </w:rPr>
        <w:t xml:space="preserve">Como el Caudal de la Fuente.   </w:t>
      </w:r>
      <w:r w:rsidR="00C97CB3" w:rsidRPr="007C15ED">
        <w:rPr>
          <w:rFonts w:ascii="Arial" w:hAnsi="Arial" w:cs="Arial"/>
          <w:lang w:val="it-IT"/>
        </w:rPr>
        <w:t>Concerto per chitarra e orch.</w:t>
      </w:r>
    </w:p>
    <w:p w:rsidR="00F35FBC" w:rsidRPr="007C15ED" w:rsidRDefault="00F35FBC" w:rsidP="00C211F5">
      <w:pPr>
        <w:pStyle w:val="Corpotesto"/>
        <w:tabs>
          <w:tab w:val="left" w:pos="0"/>
          <w:tab w:val="left" w:pos="4253"/>
          <w:tab w:val="left" w:pos="10632"/>
          <w:tab w:val="left" w:pos="10773"/>
        </w:tabs>
        <w:spacing w:before="120" w:after="0" w:line="276" w:lineRule="auto"/>
        <w:rPr>
          <w:rFonts w:ascii="Arial" w:hAnsi="Arial" w:cs="Arial"/>
          <w:color w:val="339966"/>
          <w:u w:val="single"/>
          <w:lang w:val="it-IT"/>
        </w:rPr>
      </w:pPr>
    </w:p>
    <w:p w:rsidR="00957A91" w:rsidRPr="007C15ED" w:rsidRDefault="00957A91"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GRANADOS  Enrique</w:t>
      </w:r>
      <w:r w:rsidRPr="007C15ED">
        <w:rPr>
          <w:rFonts w:ascii="Arial" w:hAnsi="Arial" w:cs="Arial"/>
          <w:color w:val="660066"/>
          <w:u w:val="single"/>
          <w:lang w:val="it-IT"/>
        </w:rPr>
        <w:tab/>
        <w:t>Lerida</w:t>
      </w:r>
      <w:r w:rsidR="005355F1" w:rsidRPr="007C15ED">
        <w:rPr>
          <w:rFonts w:ascii="Arial" w:hAnsi="Arial" w:cs="Arial"/>
          <w:color w:val="660066"/>
          <w:u w:val="single"/>
          <w:lang w:val="it-IT"/>
        </w:rPr>
        <w:t>,</w:t>
      </w:r>
      <w:r w:rsidRPr="007C15ED">
        <w:rPr>
          <w:rFonts w:ascii="Arial" w:hAnsi="Arial" w:cs="Arial"/>
          <w:color w:val="660066"/>
          <w:u w:val="single"/>
          <w:lang w:val="it-IT"/>
        </w:rPr>
        <w:t xml:space="preserve"> 27.7.1867 - Stretto Manica, 24.3.1916.</w:t>
      </w:r>
    </w:p>
    <w:p w:rsidR="00493697" w:rsidRPr="007C15ED" w:rsidRDefault="00192D2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spagnolo, a</w:t>
      </w:r>
      <w:r w:rsidR="00957A91" w:rsidRPr="007C15ED">
        <w:rPr>
          <w:rFonts w:ascii="Arial" w:hAnsi="Arial" w:cs="Arial"/>
          <w:color w:val="660066"/>
          <w:sz w:val="20"/>
          <w:szCs w:val="20"/>
          <w:lang w:val="it-IT"/>
        </w:rPr>
        <w:t xml:space="preserve">llievo di Pujol e Pedrell. Amico di Saint Saens, dello stesso Pujol e di Casals </w:t>
      </w:r>
      <w:r w:rsidR="00DD5A5C">
        <w:rPr>
          <w:rFonts w:ascii="Arial" w:hAnsi="Arial" w:cs="Arial"/>
          <w:color w:val="660066"/>
          <w:sz w:val="20"/>
          <w:szCs w:val="20"/>
          <w:lang w:val="it-IT"/>
        </w:rPr>
        <w:t xml:space="preserve">             </w:t>
      </w:r>
      <w:r w:rsidR="00957A91" w:rsidRPr="007C15ED">
        <w:rPr>
          <w:rFonts w:ascii="Arial" w:hAnsi="Arial" w:cs="Arial"/>
          <w:color w:val="660066"/>
          <w:sz w:val="20"/>
          <w:szCs w:val="20"/>
          <w:lang w:val="it-IT"/>
        </w:rPr>
        <w:t xml:space="preserve">con cui si esibì in Duo. Dopo una </w:t>
      </w:r>
      <w:r w:rsidR="005E319A" w:rsidRPr="007C15ED">
        <w:rPr>
          <w:rFonts w:ascii="Arial" w:hAnsi="Arial" w:cs="Arial"/>
          <w:color w:val="660066"/>
          <w:sz w:val="20"/>
          <w:szCs w:val="20"/>
          <w:lang w:val="it-IT"/>
        </w:rPr>
        <w:t>tournée</w:t>
      </w:r>
      <w:r w:rsidR="00957A91" w:rsidRPr="007C15ED">
        <w:rPr>
          <w:rFonts w:ascii="Arial" w:hAnsi="Arial" w:cs="Arial"/>
          <w:color w:val="660066"/>
          <w:sz w:val="20"/>
          <w:szCs w:val="20"/>
          <w:lang w:val="it-IT"/>
        </w:rPr>
        <w:t xml:space="preserve"> negli Stati Uniti, perse la vita nel viaggio di ritorno sulla</w:t>
      </w:r>
      <w:r w:rsidR="005879D1" w:rsidRPr="007C15ED">
        <w:rPr>
          <w:rFonts w:ascii="Arial" w:hAnsi="Arial" w:cs="Arial"/>
          <w:color w:val="660066"/>
          <w:sz w:val="20"/>
          <w:szCs w:val="20"/>
          <w:lang w:val="it-IT"/>
        </w:rPr>
        <w:t xml:space="preserve"> </w:t>
      </w:r>
      <w:r w:rsidR="00957A91" w:rsidRPr="007C15ED">
        <w:rPr>
          <w:rFonts w:ascii="Arial" w:hAnsi="Arial" w:cs="Arial"/>
          <w:color w:val="660066"/>
          <w:sz w:val="20"/>
          <w:szCs w:val="20"/>
          <w:lang w:val="it-IT"/>
        </w:rPr>
        <w:t xml:space="preserve">nave “Sussex”, </w:t>
      </w:r>
      <w:r w:rsidR="00DD5A5C">
        <w:rPr>
          <w:rFonts w:ascii="Arial" w:hAnsi="Arial" w:cs="Arial"/>
          <w:color w:val="660066"/>
          <w:sz w:val="20"/>
          <w:szCs w:val="20"/>
          <w:lang w:val="it-IT"/>
        </w:rPr>
        <w:t xml:space="preserve">     </w:t>
      </w:r>
      <w:r w:rsidR="00957A91" w:rsidRPr="007C15ED">
        <w:rPr>
          <w:rFonts w:ascii="Arial" w:hAnsi="Arial" w:cs="Arial"/>
          <w:color w:val="660066"/>
          <w:sz w:val="20"/>
          <w:szCs w:val="20"/>
          <w:lang w:val="it-IT"/>
        </w:rPr>
        <w:t>silurata da un sommergibile tedesco.</w:t>
      </w:r>
      <w:r w:rsidR="00952CD6" w:rsidRPr="007C15ED">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Per maggiori informazioni sull'autore, vedi</w:t>
      </w:r>
      <w:r w:rsidR="00952CD6" w:rsidRPr="007C15ED">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"Passeggiando con la Musica", scaricabile</w:t>
      </w:r>
      <w:r w:rsidR="00DD5A5C">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gratuitamente dal sito: mariodemolli.com</w:t>
      </w:r>
    </w:p>
    <w:p w:rsidR="00B07405" w:rsidRPr="007C15ED" w:rsidRDefault="00B0740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Danza triste (1890, 4’15).   </w:t>
      </w:r>
      <w:r w:rsidR="00A64C93" w:rsidRPr="007C15ED">
        <w:rPr>
          <w:rFonts w:ascii="Arial" w:hAnsi="Arial" w:cs="Arial"/>
          <w:u w:val="single"/>
          <w:lang w:val="it-IT"/>
        </w:rPr>
        <w:t xml:space="preserve">12 </w:t>
      </w:r>
      <w:r w:rsidR="0072679C" w:rsidRPr="007C15ED">
        <w:rPr>
          <w:rFonts w:ascii="Arial" w:hAnsi="Arial" w:cs="Arial"/>
          <w:u w:val="single"/>
          <w:lang w:val="it-IT"/>
        </w:rPr>
        <w:t>Danze spagnole</w:t>
      </w:r>
      <w:r w:rsidR="00731175" w:rsidRPr="007C15ED">
        <w:rPr>
          <w:rFonts w:ascii="Arial" w:hAnsi="Arial" w:cs="Arial"/>
          <w:lang w:val="it-IT"/>
        </w:rPr>
        <w:t xml:space="preserve"> </w:t>
      </w:r>
      <w:r w:rsidR="00C71517" w:rsidRPr="007C15ED">
        <w:rPr>
          <w:rFonts w:ascii="Arial" w:hAnsi="Arial" w:cs="Arial"/>
          <w:lang w:val="it-IT"/>
        </w:rPr>
        <w:t xml:space="preserve">-trascrizioni per chitarra- </w:t>
      </w:r>
      <w:r w:rsidR="00662539" w:rsidRPr="007C15ED">
        <w:rPr>
          <w:rFonts w:ascii="Arial" w:hAnsi="Arial" w:cs="Arial"/>
          <w:lang w:val="it-IT"/>
        </w:rPr>
        <w:t xml:space="preserve">op. 37 </w:t>
      </w:r>
      <w:r w:rsidR="0072679C" w:rsidRPr="007C15ED">
        <w:rPr>
          <w:rFonts w:ascii="Arial" w:hAnsi="Arial" w:cs="Arial"/>
          <w:lang w:val="it-IT"/>
        </w:rPr>
        <w:t>(1</w:t>
      </w:r>
      <w:r w:rsidR="00E8482C" w:rsidRPr="007C15ED">
        <w:rPr>
          <w:rFonts w:ascii="Arial" w:hAnsi="Arial" w:cs="Arial"/>
          <w:lang w:val="it-IT"/>
        </w:rPr>
        <w:t>892/1900</w:t>
      </w:r>
      <w:r w:rsidR="0072679C" w:rsidRPr="007C15ED">
        <w:rPr>
          <w:rFonts w:ascii="Arial" w:hAnsi="Arial" w:cs="Arial"/>
          <w:lang w:val="it-IT"/>
        </w:rPr>
        <w:t>)</w:t>
      </w:r>
      <w:r w:rsidR="00DE2CCE" w:rsidRPr="007C15ED">
        <w:rPr>
          <w:rFonts w:ascii="Arial" w:hAnsi="Arial" w:cs="Arial"/>
          <w:lang w:val="it-IT"/>
        </w:rPr>
        <w:t>:</w:t>
      </w:r>
      <w:r w:rsidR="00FD4678" w:rsidRPr="007C15ED">
        <w:rPr>
          <w:rFonts w:ascii="Arial" w:hAnsi="Arial" w:cs="Arial"/>
          <w:lang w:val="it-IT"/>
        </w:rPr>
        <w:t xml:space="preserve">   </w:t>
      </w:r>
    </w:p>
    <w:p w:rsidR="005879D1" w:rsidRPr="007C15ED" w:rsidRDefault="00C26D9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00572208" w:rsidRPr="007C15ED">
        <w:rPr>
          <w:rFonts w:ascii="Arial" w:hAnsi="Arial" w:cs="Arial"/>
          <w:lang w:val="it-IT"/>
        </w:rPr>
        <w:t>)</w:t>
      </w:r>
      <w:r w:rsidRPr="007C15ED">
        <w:rPr>
          <w:rFonts w:ascii="Arial" w:hAnsi="Arial" w:cs="Arial"/>
          <w:lang w:val="it-IT"/>
        </w:rPr>
        <w:t xml:space="preserve"> Minue</w:t>
      </w:r>
      <w:r w:rsidR="00662539" w:rsidRPr="007C15ED">
        <w:rPr>
          <w:rFonts w:ascii="Arial" w:hAnsi="Arial" w:cs="Arial"/>
          <w:lang w:val="it-IT"/>
        </w:rPr>
        <w:t>t</w:t>
      </w:r>
      <w:r w:rsidRPr="007C15ED">
        <w:rPr>
          <w:rFonts w:ascii="Arial" w:hAnsi="Arial" w:cs="Arial"/>
          <w:lang w:val="it-IT"/>
        </w:rPr>
        <w:t>o (</w:t>
      </w:r>
      <w:r w:rsidR="00AD11AE" w:rsidRPr="007C15ED">
        <w:rPr>
          <w:rFonts w:ascii="Arial" w:hAnsi="Arial" w:cs="Arial"/>
          <w:lang w:val="it-IT"/>
        </w:rPr>
        <w:t xml:space="preserve">1892, </w:t>
      </w:r>
      <w:r w:rsidRPr="007C15ED">
        <w:rPr>
          <w:rFonts w:ascii="Arial" w:hAnsi="Arial" w:cs="Arial"/>
          <w:lang w:val="it-IT"/>
        </w:rPr>
        <w:t>3’10),</w:t>
      </w:r>
      <w:r w:rsidR="00B07405" w:rsidRPr="007C15ED">
        <w:rPr>
          <w:rFonts w:ascii="Arial" w:hAnsi="Arial" w:cs="Arial"/>
          <w:lang w:val="it-IT"/>
        </w:rPr>
        <w:t xml:space="preserve">   </w:t>
      </w:r>
      <w:r w:rsidR="00FB3B67" w:rsidRPr="007C15ED">
        <w:rPr>
          <w:rFonts w:ascii="Arial" w:hAnsi="Arial" w:cs="Arial"/>
          <w:lang w:val="it-IT"/>
        </w:rPr>
        <w:t>2</w:t>
      </w:r>
      <w:r w:rsidR="00572208" w:rsidRPr="007C15ED">
        <w:rPr>
          <w:rFonts w:ascii="Arial" w:hAnsi="Arial" w:cs="Arial"/>
          <w:lang w:val="it-IT"/>
        </w:rPr>
        <w:t>)</w:t>
      </w:r>
      <w:r w:rsidR="00C71517" w:rsidRPr="007C15ED">
        <w:rPr>
          <w:rFonts w:ascii="Arial" w:hAnsi="Arial" w:cs="Arial"/>
          <w:lang w:val="it-IT"/>
        </w:rPr>
        <w:t xml:space="preserve"> Oriental (5’40),   </w:t>
      </w:r>
      <w:r w:rsidRPr="007C15ED">
        <w:rPr>
          <w:rFonts w:ascii="Arial" w:hAnsi="Arial" w:cs="Arial"/>
          <w:lang w:val="it-IT"/>
        </w:rPr>
        <w:t>3</w:t>
      </w:r>
      <w:r w:rsidR="00572208" w:rsidRPr="007C15ED">
        <w:rPr>
          <w:rFonts w:ascii="Arial" w:hAnsi="Arial" w:cs="Arial"/>
          <w:lang w:val="it-IT"/>
        </w:rPr>
        <w:t>)</w:t>
      </w:r>
      <w:r w:rsidR="00FD4678" w:rsidRPr="007C15ED">
        <w:rPr>
          <w:rFonts w:ascii="Arial" w:hAnsi="Arial" w:cs="Arial"/>
          <w:lang w:val="it-IT"/>
        </w:rPr>
        <w:t xml:space="preserve"> </w:t>
      </w:r>
      <w:r w:rsidR="007F51BE" w:rsidRPr="007C15ED">
        <w:rPr>
          <w:rFonts w:ascii="Arial" w:hAnsi="Arial" w:cs="Arial"/>
          <w:lang w:val="it-IT"/>
        </w:rPr>
        <w:t>Zarabanda</w:t>
      </w:r>
      <w:r w:rsidRPr="007C15ED">
        <w:rPr>
          <w:rFonts w:ascii="Arial" w:hAnsi="Arial" w:cs="Arial"/>
          <w:lang w:val="it-IT"/>
        </w:rPr>
        <w:t xml:space="preserve"> (5’0</w:t>
      </w:r>
      <w:r w:rsidR="009326A2" w:rsidRPr="007C15ED">
        <w:rPr>
          <w:rFonts w:ascii="Arial" w:hAnsi="Arial" w:cs="Arial"/>
          <w:lang w:val="it-IT"/>
        </w:rPr>
        <w:t>5</w:t>
      </w:r>
      <w:r w:rsidRPr="007C15ED">
        <w:rPr>
          <w:rFonts w:ascii="Arial" w:hAnsi="Arial" w:cs="Arial"/>
          <w:lang w:val="it-IT"/>
        </w:rPr>
        <w:t>),</w:t>
      </w:r>
      <w:r w:rsidR="005879D1" w:rsidRPr="007C15ED">
        <w:rPr>
          <w:rFonts w:ascii="Arial" w:hAnsi="Arial" w:cs="Arial"/>
          <w:lang w:val="it-IT"/>
        </w:rPr>
        <w:t xml:space="preserve">   </w:t>
      </w:r>
      <w:r w:rsidR="00FB3B67" w:rsidRPr="007C15ED">
        <w:rPr>
          <w:rFonts w:ascii="Arial" w:hAnsi="Arial" w:cs="Arial"/>
          <w:lang w:val="it-IT"/>
        </w:rPr>
        <w:t>4</w:t>
      </w:r>
      <w:r w:rsidR="00572208" w:rsidRPr="007C15ED">
        <w:rPr>
          <w:rFonts w:ascii="Arial" w:hAnsi="Arial" w:cs="Arial"/>
          <w:lang w:val="it-IT"/>
        </w:rPr>
        <w:t>)</w:t>
      </w:r>
      <w:r w:rsidR="00FB3B67" w:rsidRPr="007C15ED">
        <w:rPr>
          <w:rFonts w:ascii="Arial" w:hAnsi="Arial" w:cs="Arial"/>
          <w:lang w:val="it-IT"/>
        </w:rPr>
        <w:t xml:space="preserve"> Villanesca (</w:t>
      </w:r>
      <w:r w:rsidR="00AD11AE" w:rsidRPr="007C15ED">
        <w:rPr>
          <w:rFonts w:ascii="Arial" w:hAnsi="Arial" w:cs="Arial"/>
          <w:lang w:val="it-IT"/>
        </w:rPr>
        <w:t xml:space="preserve">1900, </w:t>
      </w:r>
      <w:r w:rsidRPr="007C15ED">
        <w:rPr>
          <w:rFonts w:ascii="Arial" w:hAnsi="Arial" w:cs="Arial"/>
          <w:lang w:val="it-IT"/>
        </w:rPr>
        <w:t>6</w:t>
      </w:r>
      <w:r w:rsidR="00FB3B67" w:rsidRPr="007C15ED">
        <w:rPr>
          <w:rFonts w:ascii="Arial" w:hAnsi="Arial" w:cs="Arial"/>
          <w:lang w:val="it-IT"/>
        </w:rPr>
        <w:t>’</w:t>
      </w:r>
      <w:r w:rsidR="00665DB7" w:rsidRPr="007C15ED">
        <w:rPr>
          <w:rFonts w:ascii="Arial" w:hAnsi="Arial" w:cs="Arial"/>
          <w:lang w:val="it-IT"/>
        </w:rPr>
        <w:t>20</w:t>
      </w:r>
      <w:r w:rsidR="00FB3B67" w:rsidRPr="007C15ED">
        <w:rPr>
          <w:rFonts w:ascii="Arial" w:hAnsi="Arial" w:cs="Arial"/>
          <w:lang w:val="it-IT"/>
        </w:rPr>
        <w:t>)</w:t>
      </w:r>
      <w:r w:rsidRPr="007C15ED">
        <w:rPr>
          <w:rFonts w:ascii="Arial" w:hAnsi="Arial" w:cs="Arial"/>
          <w:lang w:val="it-IT"/>
        </w:rPr>
        <w:t xml:space="preserve">, </w:t>
      </w:r>
      <w:r w:rsidR="00FD4678" w:rsidRPr="007C15ED">
        <w:rPr>
          <w:rFonts w:ascii="Arial" w:hAnsi="Arial" w:cs="Arial"/>
          <w:lang w:val="it-IT"/>
        </w:rPr>
        <w:t xml:space="preserve">  </w:t>
      </w:r>
    </w:p>
    <w:p w:rsidR="005879D1" w:rsidRPr="007C15ED" w:rsidRDefault="00C26D9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5</w:t>
      </w:r>
      <w:r w:rsidR="00572208" w:rsidRPr="007C15ED">
        <w:rPr>
          <w:rFonts w:ascii="Arial" w:hAnsi="Arial" w:cs="Arial"/>
          <w:lang w:val="it-IT"/>
        </w:rPr>
        <w:t>)</w:t>
      </w:r>
      <w:r w:rsidRPr="007C15ED">
        <w:rPr>
          <w:rFonts w:ascii="Arial" w:hAnsi="Arial" w:cs="Arial"/>
          <w:lang w:val="it-IT"/>
        </w:rPr>
        <w:t xml:space="preserve"> Andaluza (</w:t>
      </w:r>
      <w:r w:rsidR="00124F89">
        <w:rPr>
          <w:rFonts w:ascii="Arial" w:hAnsi="Arial" w:cs="Arial"/>
          <w:lang w:val="it-IT"/>
        </w:rPr>
        <w:t>4</w:t>
      </w:r>
      <w:r w:rsidR="00731175" w:rsidRPr="007C15ED">
        <w:rPr>
          <w:rFonts w:ascii="Arial" w:hAnsi="Arial" w:cs="Arial"/>
          <w:lang w:val="it-IT"/>
        </w:rPr>
        <w:t>’</w:t>
      </w:r>
      <w:r w:rsidR="00124F89">
        <w:rPr>
          <w:rFonts w:ascii="Arial" w:hAnsi="Arial" w:cs="Arial"/>
          <w:lang w:val="it-IT"/>
        </w:rPr>
        <w:t>4</w:t>
      </w:r>
      <w:r w:rsidR="00731175" w:rsidRPr="007C15ED">
        <w:rPr>
          <w:rFonts w:ascii="Arial" w:hAnsi="Arial" w:cs="Arial"/>
          <w:lang w:val="it-IT"/>
        </w:rPr>
        <w:t>5</w:t>
      </w:r>
      <w:r w:rsidRPr="007C15ED">
        <w:rPr>
          <w:rFonts w:ascii="Arial" w:hAnsi="Arial" w:cs="Arial"/>
          <w:lang w:val="it-IT"/>
        </w:rPr>
        <w:t>)</w:t>
      </w:r>
      <w:r w:rsidR="00685727" w:rsidRPr="007C15ED">
        <w:rPr>
          <w:rFonts w:ascii="Arial" w:hAnsi="Arial" w:cs="Arial"/>
          <w:lang w:val="it-IT"/>
        </w:rPr>
        <w:t>,</w:t>
      </w:r>
      <w:r w:rsidR="00B07405" w:rsidRPr="007C15ED">
        <w:rPr>
          <w:rFonts w:ascii="Arial" w:hAnsi="Arial" w:cs="Arial"/>
          <w:lang w:val="it-IT"/>
        </w:rPr>
        <w:t xml:space="preserve">   </w:t>
      </w:r>
      <w:r w:rsidRPr="007C15ED">
        <w:rPr>
          <w:rFonts w:ascii="Arial" w:hAnsi="Arial" w:cs="Arial"/>
          <w:lang w:val="it-IT"/>
        </w:rPr>
        <w:t>6</w:t>
      </w:r>
      <w:r w:rsidR="00572208" w:rsidRPr="007C15ED">
        <w:rPr>
          <w:rFonts w:ascii="Arial" w:hAnsi="Arial" w:cs="Arial"/>
          <w:lang w:val="it-IT"/>
        </w:rPr>
        <w:t>)</w:t>
      </w:r>
      <w:r w:rsidRPr="007C15ED">
        <w:rPr>
          <w:rFonts w:ascii="Arial" w:hAnsi="Arial" w:cs="Arial"/>
          <w:lang w:val="it-IT"/>
        </w:rPr>
        <w:t xml:space="preserve"> Rond</w:t>
      </w:r>
      <w:r w:rsidR="00572208" w:rsidRPr="007C15ED">
        <w:rPr>
          <w:rFonts w:ascii="Arial" w:hAnsi="Arial" w:cs="Arial"/>
          <w:lang w:val="it-IT"/>
        </w:rPr>
        <w:t>a</w:t>
      </w:r>
      <w:r w:rsidRPr="007C15ED">
        <w:rPr>
          <w:rFonts w:ascii="Arial" w:hAnsi="Arial" w:cs="Arial"/>
          <w:lang w:val="it-IT"/>
        </w:rPr>
        <w:t>lla aragonesa (</w:t>
      </w:r>
      <w:r w:rsidR="001F47CD" w:rsidRPr="007C15ED">
        <w:rPr>
          <w:rFonts w:ascii="Arial" w:hAnsi="Arial" w:cs="Arial"/>
          <w:lang w:val="it-IT"/>
        </w:rPr>
        <w:t>4</w:t>
      </w:r>
      <w:r w:rsidRPr="007C15ED">
        <w:rPr>
          <w:rFonts w:ascii="Arial" w:hAnsi="Arial" w:cs="Arial"/>
          <w:lang w:val="it-IT"/>
        </w:rPr>
        <w:t>’</w:t>
      </w:r>
      <w:r w:rsidR="001F47CD" w:rsidRPr="007C15ED">
        <w:rPr>
          <w:rFonts w:ascii="Arial" w:hAnsi="Arial" w:cs="Arial"/>
          <w:lang w:val="it-IT"/>
        </w:rPr>
        <w:t>4</w:t>
      </w:r>
      <w:r w:rsidRPr="007C15ED">
        <w:rPr>
          <w:rFonts w:ascii="Arial" w:hAnsi="Arial" w:cs="Arial"/>
          <w:lang w:val="it-IT"/>
        </w:rPr>
        <w:t>0),</w:t>
      </w:r>
      <w:r w:rsidR="005879D1" w:rsidRPr="007C15ED">
        <w:rPr>
          <w:rFonts w:ascii="Arial" w:hAnsi="Arial" w:cs="Arial"/>
          <w:lang w:val="it-IT"/>
        </w:rPr>
        <w:t xml:space="preserve">   </w:t>
      </w:r>
      <w:r w:rsidRPr="007C15ED">
        <w:rPr>
          <w:rFonts w:ascii="Arial" w:hAnsi="Arial" w:cs="Arial"/>
          <w:lang w:val="it-IT"/>
        </w:rPr>
        <w:t>7</w:t>
      </w:r>
      <w:r w:rsidR="00572208" w:rsidRPr="007C15ED">
        <w:rPr>
          <w:rFonts w:ascii="Arial" w:hAnsi="Arial" w:cs="Arial"/>
          <w:lang w:val="it-IT"/>
        </w:rPr>
        <w:t>)</w:t>
      </w:r>
      <w:r w:rsidRPr="007C15ED">
        <w:rPr>
          <w:rFonts w:ascii="Arial" w:hAnsi="Arial" w:cs="Arial"/>
          <w:lang w:val="it-IT"/>
        </w:rPr>
        <w:t xml:space="preserve"> Valenciana (6’50),</w:t>
      </w:r>
      <w:r w:rsidR="00B07405" w:rsidRPr="007C15ED">
        <w:rPr>
          <w:rFonts w:ascii="Arial" w:hAnsi="Arial" w:cs="Arial"/>
          <w:lang w:val="it-IT"/>
        </w:rPr>
        <w:t xml:space="preserve"> </w:t>
      </w:r>
      <w:r w:rsidR="00FD4678" w:rsidRPr="007C15ED">
        <w:rPr>
          <w:rFonts w:ascii="Arial" w:hAnsi="Arial" w:cs="Arial"/>
          <w:lang w:val="it-IT"/>
        </w:rPr>
        <w:t xml:space="preserve">  </w:t>
      </w:r>
      <w:r w:rsidRPr="007C15ED">
        <w:rPr>
          <w:rFonts w:ascii="Arial" w:hAnsi="Arial" w:cs="Arial"/>
          <w:lang w:val="it-IT"/>
        </w:rPr>
        <w:t>8</w:t>
      </w:r>
      <w:r w:rsidR="00572208" w:rsidRPr="007C15ED">
        <w:rPr>
          <w:rFonts w:ascii="Arial" w:hAnsi="Arial" w:cs="Arial"/>
          <w:lang w:val="it-IT"/>
        </w:rPr>
        <w:t>)</w:t>
      </w:r>
      <w:r w:rsidR="00731175" w:rsidRPr="007C15ED">
        <w:rPr>
          <w:rFonts w:ascii="Arial" w:hAnsi="Arial" w:cs="Arial"/>
          <w:lang w:val="it-IT"/>
        </w:rPr>
        <w:t xml:space="preserve"> </w:t>
      </w:r>
      <w:r w:rsidR="008B63AB" w:rsidRPr="007C15ED">
        <w:rPr>
          <w:rFonts w:ascii="Arial" w:hAnsi="Arial" w:cs="Arial"/>
          <w:lang w:val="it-IT"/>
        </w:rPr>
        <w:t>Asturiana</w:t>
      </w:r>
      <w:r w:rsidRPr="007C15ED">
        <w:rPr>
          <w:rFonts w:ascii="Arial" w:hAnsi="Arial" w:cs="Arial"/>
          <w:lang w:val="it-IT"/>
        </w:rPr>
        <w:t xml:space="preserve"> (4’50),  </w:t>
      </w:r>
    </w:p>
    <w:p w:rsidR="00DD5A5C" w:rsidRDefault="00C26D9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9</w:t>
      </w:r>
      <w:r w:rsidR="00572208" w:rsidRPr="007C15ED">
        <w:rPr>
          <w:rFonts w:ascii="Arial" w:hAnsi="Arial" w:cs="Arial"/>
          <w:lang w:val="it-IT"/>
        </w:rPr>
        <w:t>)</w:t>
      </w:r>
      <w:r w:rsidRPr="007C15ED">
        <w:rPr>
          <w:rFonts w:ascii="Arial" w:hAnsi="Arial" w:cs="Arial"/>
          <w:lang w:val="it-IT"/>
        </w:rPr>
        <w:t xml:space="preserve"> Mazurca (7’), </w:t>
      </w:r>
      <w:r w:rsidR="00FD4678" w:rsidRPr="007C15ED">
        <w:rPr>
          <w:rFonts w:ascii="Arial" w:hAnsi="Arial" w:cs="Arial"/>
          <w:lang w:val="it-IT"/>
        </w:rPr>
        <w:t xml:space="preserve">  </w:t>
      </w:r>
      <w:r w:rsidRPr="007C15ED">
        <w:rPr>
          <w:rFonts w:ascii="Arial" w:hAnsi="Arial" w:cs="Arial"/>
          <w:lang w:val="it-IT"/>
        </w:rPr>
        <w:t>10</w:t>
      </w:r>
      <w:r w:rsidR="00572208" w:rsidRPr="007C15ED">
        <w:rPr>
          <w:rFonts w:ascii="Arial" w:hAnsi="Arial" w:cs="Arial"/>
          <w:lang w:val="it-IT"/>
        </w:rPr>
        <w:t>)</w:t>
      </w:r>
      <w:r w:rsidRPr="007C15ED">
        <w:rPr>
          <w:rFonts w:ascii="Arial" w:hAnsi="Arial" w:cs="Arial"/>
          <w:lang w:val="it-IT"/>
        </w:rPr>
        <w:t xml:space="preserve"> </w:t>
      </w:r>
      <w:r w:rsidR="00731175" w:rsidRPr="007C15ED">
        <w:rPr>
          <w:rFonts w:ascii="Arial" w:hAnsi="Arial" w:cs="Arial"/>
          <w:lang w:val="it-IT"/>
        </w:rPr>
        <w:t>Melancolica</w:t>
      </w:r>
      <w:r w:rsidRPr="007C15ED">
        <w:rPr>
          <w:rFonts w:ascii="Arial" w:hAnsi="Arial" w:cs="Arial"/>
          <w:lang w:val="it-IT"/>
        </w:rPr>
        <w:t xml:space="preserve"> (</w:t>
      </w:r>
      <w:r w:rsidR="00731175" w:rsidRPr="007C15ED">
        <w:rPr>
          <w:rFonts w:ascii="Arial" w:hAnsi="Arial" w:cs="Arial"/>
          <w:lang w:val="it-IT"/>
        </w:rPr>
        <w:t>4</w:t>
      </w:r>
      <w:r w:rsidRPr="007C15ED">
        <w:rPr>
          <w:rFonts w:ascii="Arial" w:hAnsi="Arial" w:cs="Arial"/>
          <w:lang w:val="it-IT"/>
        </w:rPr>
        <w:t>’</w:t>
      </w:r>
      <w:r w:rsidR="00731175" w:rsidRPr="007C15ED">
        <w:rPr>
          <w:rFonts w:ascii="Arial" w:hAnsi="Arial" w:cs="Arial"/>
          <w:lang w:val="it-IT"/>
        </w:rPr>
        <w:t>4</w:t>
      </w:r>
      <w:r w:rsidRPr="007C15ED">
        <w:rPr>
          <w:rFonts w:ascii="Arial" w:hAnsi="Arial" w:cs="Arial"/>
          <w:lang w:val="it-IT"/>
        </w:rPr>
        <w:t>0),</w:t>
      </w:r>
      <w:r w:rsidR="005879D1" w:rsidRPr="007C15ED">
        <w:rPr>
          <w:rFonts w:ascii="Arial" w:hAnsi="Arial" w:cs="Arial"/>
          <w:lang w:val="it-IT"/>
        </w:rPr>
        <w:t xml:space="preserve">   </w:t>
      </w:r>
      <w:r w:rsidRPr="007C15ED">
        <w:rPr>
          <w:rFonts w:ascii="Arial" w:hAnsi="Arial" w:cs="Arial"/>
          <w:lang w:val="it-IT"/>
        </w:rPr>
        <w:t>11</w:t>
      </w:r>
      <w:r w:rsidR="00572208" w:rsidRPr="007C15ED">
        <w:rPr>
          <w:rFonts w:ascii="Arial" w:hAnsi="Arial" w:cs="Arial"/>
          <w:lang w:val="it-IT"/>
        </w:rPr>
        <w:t>)</w:t>
      </w:r>
      <w:r w:rsidR="00731175" w:rsidRPr="007C15ED">
        <w:rPr>
          <w:rFonts w:ascii="Arial" w:hAnsi="Arial" w:cs="Arial"/>
          <w:lang w:val="it-IT"/>
        </w:rPr>
        <w:t xml:space="preserve"> </w:t>
      </w:r>
      <w:r w:rsidR="007F51BE" w:rsidRPr="007C15ED">
        <w:rPr>
          <w:rFonts w:ascii="Arial" w:hAnsi="Arial" w:cs="Arial"/>
          <w:lang w:val="it-IT"/>
        </w:rPr>
        <w:t>Zambra</w:t>
      </w:r>
      <w:r w:rsidRPr="007C15ED">
        <w:rPr>
          <w:rFonts w:ascii="Arial" w:hAnsi="Arial" w:cs="Arial"/>
          <w:lang w:val="it-IT"/>
        </w:rPr>
        <w:t xml:space="preserve"> (7’30),</w:t>
      </w:r>
      <w:r w:rsidR="00FD4678" w:rsidRPr="007C15ED">
        <w:rPr>
          <w:rFonts w:ascii="Arial" w:hAnsi="Arial" w:cs="Arial"/>
          <w:lang w:val="it-IT"/>
        </w:rPr>
        <w:t xml:space="preserve">   </w:t>
      </w:r>
      <w:r w:rsidRPr="007C15ED">
        <w:rPr>
          <w:rFonts w:ascii="Arial" w:hAnsi="Arial" w:cs="Arial"/>
          <w:b/>
          <w:lang w:val="it-IT"/>
        </w:rPr>
        <w:t>12</w:t>
      </w:r>
      <w:r w:rsidR="00572208" w:rsidRPr="007C15ED">
        <w:rPr>
          <w:rFonts w:ascii="Arial" w:hAnsi="Arial" w:cs="Arial"/>
          <w:lang w:val="it-IT"/>
        </w:rPr>
        <w:t>)</w:t>
      </w:r>
      <w:r w:rsidR="00731175" w:rsidRPr="007C15ED">
        <w:rPr>
          <w:rFonts w:ascii="Arial" w:hAnsi="Arial" w:cs="Arial"/>
          <w:lang w:val="it-IT"/>
        </w:rPr>
        <w:t xml:space="preserve"> </w:t>
      </w:r>
      <w:r w:rsidR="007F51BE" w:rsidRPr="007C15ED">
        <w:rPr>
          <w:rFonts w:ascii="Arial" w:hAnsi="Arial" w:cs="Arial"/>
          <w:lang w:val="it-IT"/>
        </w:rPr>
        <w:t>Arabesca</w:t>
      </w:r>
      <w:r w:rsidRPr="007C15ED">
        <w:rPr>
          <w:rFonts w:ascii="Arial" w:hAnsi="Arial" w:cs="Arial"/>
          <w:lang w:val="it-IT"/>
        </w:rPr>
        <w:t xml:space="preserve"> (</w:t>
      </w:r>
      <w:r w:rsidR="00731175" w:rsidRPr="007C15ED">
        <w:rPr>
          <w:rFonts w:ascii="Arial" w:hAnsi="Arial" w:cs="Arial"/>
          <w:lang w:val="it-IT"/>
        </w:rPr>
        <w:t>5</w:t>
      </w:r>
      <w:r w:rsidRPr="007C15ED">
        <w:rPr>
          <w:rFonts w:ascii="Arial" w:hAnsi="Arial" w:cs="Arial"/>
          <w:lang w:val="it-IT"/>
        </w:rPr>
        <w:t>’</w:t>
      </w:r>
      <w:r w:rsidR="00731175" w:rsidRPr="007C15ED">
        <w:rPr>
          <w:rFonts w:ascii="Arial" w:hAnsi="Arial" w:cs="Arial"/>
          <w:lang w:val="it-IT"/>
        </w:rPr>
        <w:t>3</w:t>
      </w:r>
      <w:r w:rsidRPr="007C15ED">
        <w:rPr>
          <w:rFonts w:ascii="Arial" w:hAnsi="Arial" w:cs="Arial"/>
          <w:lang w:val="it-IT"/>
        </w:rPr>
        <w:t>5).</w:t>
      </w:r>
      <w:r w:rsidR="00A82D8A" w:rsidRPr="007C15ED">
        <w:rPr>
          <w:rFonts w:ascii="Arial" w:hAnsi="Arial" w:cs="Arial"/>
          <w:lang w:val="it-IT"/>
        </w:rPr>
        <w:t xml:space="preserve">   </w:t>
      </w:r>
    </w:p>
    <w:p w:rsidR="00DD5A5C" w:rsidRDefault="00E5021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Moresca</w:t>
      </w:r>
      <w:r w:rsidR="00FB3B67" w:rsidRPr="007C15ED">
        <w:rPr>
          <w:rFonts w:ascii="Arial" w:hAnsi="Arial" w:cs="Arial"/>
          <w:lang w:val="it-IT"/>
        </w:rPr>
        <w:t xml:space="preserve"> (4’20)</w:t>
      </w:r>
      <w:r w:rsidRPr="007C15ED">
        <w:rPr>
          <w:rFonts w:ascii="Arial" w:hAnsi="Arial" w:cs="Arial"/>
          <w:lang w:val="it-IT"/>
        </w:rPr>
        <w:t>.</w:t>
      </w:r>
      <w:r w:rsidR="00DD5A5C">
        <w:rPr>
          <w:rFonts w:ascii="Arial" w:hAnsi="Arial" w:cs="Arial"/>
          <w:lang w:val="it-IT"/>
        </w:rPr>
        <w:t xml:space="preserve">   </w:t>
      </w:r>
      <w:r w:rsidR="00FD4678" w:rsidRPr="007C15ED">
        <w:rPr>
          <w:rFonts w:ascii="Arial" w:hAnsi="Arial" w:cs="Arial"/>
          <w:lang w:val="it-IT"/>
        </w:rPr>
        <w:t>C</w:t>
      </w:r>
      <w:r w:rsidRPr="007C15ED">
        <w:rPr>
          <w:rFonts w:ascii="Arial" w:hAnsi="Arial" w:cs="Arial"/>
          <w:lang w:val="it-IT"/>
        </w:rPr>
        <w:t>apriccio spagnolo</w:t>
      </w:r>
      <w:r w:rsidR="00FB3B67" w:rsidRPr="007C15ED">
        <w:rPr>
          <w:rFonts w:ascii="Arial" w:hAnsi="Arial" w:cs="Arial"/>
          <w:lang w:val="it-IT"/>
        </w:rPr>
        <w:t xml:space="preserve"> (6’</w:t>
      </w:r>
      <w:r w:rsidR="00BE732A" w:rsidRPr="007C15ED">
        <w:rPr>
          <w:rFonts w:ascii="Arial" w:hAnsi="Arial" w:cs="Arial"/>
          <w:lang w:val="it-IT"/>
        </w:rPr>
        <w:t>3</w:t>
      </w:r>
      <w:r w:rsidR="00FB3B67" w:rsidRPr="007C15ED">
        <w:rPr>
          <w:rFonts w:ascii="Arial" w:hAnsi="Arial" w:cs="Arial"/>
          <w:lang w:val="it-IT"/>
        </w:rPr>
        <w:t>5)</w:t>
      </w:r>
      <w:r w:rsidRPr="007C15ED">
        <w:rPr>
          <w:rFonts w:ascii="Arial" w:hAnsi="Arial" w:cs="Arial"/>
          <w:lang w:val="it-IT"/>
        </w:rPr>
        <w:t>.</w:t>
      </w:r>
      <w:r w:rsidR="005879D1" w:rsidRPr="007C15ED">
        <w:rPr>
          <w:rFonts w:ascii="Arial" w:hAnsi="Arial" w:cs="Arial"/>
          <w:lang w:val="it-IT"/>
        </w:rPr>
        <w:t xml:space="preserve">   </w:t>
      </w:r>
      <w:r w:rsidR="00C26D96" w:rsidRPr="007C15ED">
        <w:rPr>
          <w:rFonts w:ascii="Arial" w:hAnsi="Arial" w:cs="Arial"/>
          <w:lang w:val="it-IT"/>
        </w:rPr>
        <w:t>Val</w:t>
      </w:r>
      <w:r w:rsidR="00662539" w:rsidRPr="007C15ED">
        <w:rPr>
          <w:rFonts w:ascii="Arial" w:hAnsi="Arial" w:cs="Arial"/>
          <w:lang w:val="it-IT"/>
        </w:rPr>
        <w:t>ses</w:t>
      </w:r>
      <w:r w:rsidR="00C26D96" w:rsidRPr="007C15ED">
        <w:rPr>
          <w:rFonts w:ascii="Arial" w:hAnsi="Arial" w:cs="Arial"/>
          <w:lang w:val="it-IT"/>
        </w:rPr>
        <w:t xml:space="preserve"> po</w:t>
      </w:r>
      <w:r w:rsidR="00662539" w:rsidRPr="007C15ED">
        <w:rPr>
          <w:rFonts w:ascii="Arial" w:hAnsi="Arial" w:cs="Arial"/>
          <w:lang w:val="it-IT"/>
        </w:rPr>
        <w:t>é</w:t>
      </w:r>
      <w:r w:rsidR="00C26D96" w:rsidRPr="007C15ED">
        <w:rPr>
          <w:rFonts w:ascii="Arial" w:hAnsi="Arial" w:cs="Arial"/>
          <w:lang w:val="it-IT"/>
        </w:rPr>
        <w:t>tic</w:t>
      </w:r>
      <w:r w:rsidR="00662539" w:rsidRPr="007C15ED">
        <w:rPr>
          <w:rFonts w:ascii="Arial" w:hAnsi="Arial" w:cs="Arial"/>
          <w:lang w:val="it-IT"/>
        </w:rPr>
        <w:t>os</w:t>
      </w:r>
      <w:r w:rsidR="00A428B5" w:rsidRPr="007C15ED">
        <w:rPr>
          <w:rFonts w:ascii="Arial" w:hAnsi="Arial" w:cs="Arial"/>
          <w:lang w:val="it-IT"/>
        </w:rPr>
        <w:t>, arr. per chitarra di McFadden</w:t>
      </w:r>
      <w:r w:rsidR="00593356" w:rsidRPr="007C15ED">
        <w:rPr>
          <w:rFonts w:ascii="Arial" w:hAnsi="Arial" w:cs="Arial"/>
          <w:lang w:val="it-IT"/>
        </w:rPr>
        <w:t xml:space="preserve">:   </w:t>
      </w:r>
    </w:p>
    <w:p w:rsidR="00DD5A5C" w:rsidRDefault="005933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lang w:val="it-IT"/>
        </w:rPr>
        <w:t>1</w:t>
      </w:r>
      <w:r w:rsidRPr="007C15ED">
        <w:rPr>
          <w:rFonts w:ascii="Arial" w:hAnsi="Arial" w:cs="Arial"/>
          <w:lang w:val="it-IT"/>
        </w:rPr>
        <w:t>) Introduzione (1’05),</w:t>
      </w:r>
      <w:r w:rsidR="00DD5A5C">
        <w:rPr>
          <w:rFonts w:ascii="Arial" w:hAnsi="Arial" w:cs="Arial"/>
          <w:lang w:val="it-IT"/>
        </w:rPr>
        <w:t xml:space="preserve">   </w:t>
      </w:r>
      <w:r w:rsidR="00A428B5" w:rsidRPr="007C15ED">
        <w:rPr>
          <w:rFonts w:ascii="Arial" w:hAnsi="Arial" w:cs="Arial"/>
          <w:lang w:val="it-IT"/>
        </w:rPr>
        <w:t>2) Melodico (1’40),</w:t>
      </w:r>
      <w:r w:rsidR="005879D1" w:rsidRPr="007C15ED">
        <w:rPr>
          <w:rFonts w:ascii="Arial" w:hAnsi="Arial" w:cs="Arial"/>
          <w:lang w:val="it-IT"/>
        </w:rPr>
        <w:t xml:space="preserve">   </w:t>
      </w:r>
      <w:r w:rsidRPr="007C15ED">
        <w:rPr>
          <w:rFonts w:ascii="Arial" w:hAnsi="Arial" w:cs="Arial"/>
          <w:lang w:val="it-IT"/>
        </w:rPr>
        <w:t xml:space="preserve">3) Tempo de vals </w:t>
      </w:r>
      <w:r w:rsidR="00A428B5" w:rsidRPr="007C15ED">
        <w:rPr>
          <w:rFonts w:ascii="Arial" w:hAnsi="Arial" w:cs="Arial"/>
          <w:lang w:val="it-IT"/>
        </w:rPr>
        <w:t xml:space="preserve">lento </w:t>
      </w:r>
      <w:r w:rsidRPr="007C15ED">
        <w:rPr>
          <w:rFonts w:ascii="Arial" w:hAnsi="Arial" w:cs="Arial"/>
          <w:lang w:val="it-IT"/>
        </w:rPr>
        <w:t>(2’),</w:t>
      </w:r>
      <w:r w:rsidR="00A82D8A" w:rsidRPr="007C15ED">
        <w:rPr>
          <w:rFonts w:ascii="Arial" w:hAnsi="Arial" w:cs="Arial"/>
          <w:lang w:val="it-IT"/>
        </w:rPr>
        <w:t xml:space="preserve">   </w:t>
      </w:r>
    </w:p>
    <w:p w:rsidR="00DD5A5C" w:rsidRDefault="0059335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4) Allegro </w:t>
      </w:r>
      <w:r w:rsidR="00A428B5" w:rsidRPr="007C15ED">
        <w:rPr>
          <w:rFonts w:ascii="Arial" w:hAnsi="Arial" w:cs="Arial"/>
          <w:lang w:val="it-IT"/>
        </w:rPr>
        <w:t>h</w:t>
      </w:r>
      <w:r w:rsidRPr="007C15ED">
        <w:rPr>
          <w:rFonts w:ascii="Arial" w:hAnsi="Arial" w:cs="Arial"/>
          <w:lang w:val="it-IT"/>
        </w:rPr>
        <w:t>umoristico (0’50),</w:t>
      </w:r>
      <w:r w:rsidR="00DD5A5C">
        <w:rPr>
          <w:rFonts w:ascii="Arial" w:hAnsi="Arial" w:cs="Arial"/>
          <w:lang w:val="it-IT"/>
        </w:rPr>
        <w:t xml:space="preserve">   </w:t>
      </w:r>
      <w:r w:rsidRPr="007C15ED">
        <w:rPr>
          <w:rFonts w:ascii="Arial" w:hAnsi="Arial" w:cs="Arial"/>
          <w:lang w:val="it-IT"/>
        </w:rPr>
        <w:t>5) Sentimental (1’45),</w:t>
      </w:r>
      <w:r w:rsidR="006830F6" w:rsidRPr="007C15ED">
        <w:rPr>
          <w:rFonts w:ascii="Arial" w:hAnsi="Arial" w:cs="Arial"/>
          <w:lang w:val="it-IT"/>
        </w:rPr>
        <w:t xml:space="preserve">   </w:t>
      </w:r>
      <w:r w:rsidRPr="007C15ED">
        <w:rPr>
          <w:rFonts w:ascii="Arial" w:hAnsi="Arial" w:cs="Arial"/>
          <w:lang w:val="it-IT"/>
        </w:rPr>
        <w:t>6) Vivo (0’4</w:t>
      </w:r>
      <w:r w:rsidR="00A428B5" w:rsidRPr="007C15ED">
        <w:rPr>
          <w:rFonts w:ascii="Arial" w:hAnsi="Arial" w:cs="Arial"/>
          <w:lang w:val="it-IT"/>
        </w:rPr>
        <w:t>5</w:t>
      </w:r>
      <w:r w:rsidRPr="007C15ED">
        <w:rPr>
          <w:rFonts w:ascii="Arial" w:hAnsi="Arial" w:cs="Arial"/>
          <w:lang w:val="it-IT"/>
        </w:rPr>
        <w:t xml:space="preserve">),   7) Presto (1’10),   </w:t>
      </w:r>
    </w:p>
    <w:p w:rsidR="006A0D91" w:rsidRPr="007C15ED" w:rsidRDefault="00593356" w:rsidP="00C211F5">
      <w:pPr>
        <w:tabs>
          <w:tab w:val="left" w:pos="0"/>
          <w:tab w:val="left" w:pos="4253"/>
          <w:tab w:val="left" w:pos="10632"/>
          <w:tab w:val="left" w:pos="10773"/>
        </w:tabs>
        <w:spacing w:before="120" w:line="276" w:lineRule="auto"/>
        <w:rPr>
          <w:rFonts w:ascii="Arial" w:hAnsi="Arial" w:cs="Arial"/>
          <w:vanish/>
          <w:lang w:val="it-IT"/>
        </w:rPr>
      </w:pPr>
      <w:r w:rsidRPr="007C15ED">
        <w:rPr>
          <w:rFonts w:ascii="Arial" w:hAnsi="Arial" w:cs="Arial"/>
          <w:b/>
          <w:lang w:val="it-IT"/>
        </w:rPr>
        <w:t>8</w:t>
      </w:r>
      <w:r w:rsidRPr="007C15ED">
        <w:rPr>
          <w:rFonts w:ascii="Arial" w:hAnsi="Arial" w:cs="Arial"/>
          <w:lang w:val="it-IT"/>
        </w:rPr>
        <w:t>) Melodico (1’25)</w:t>
      </w:r>
      <w:r w:rsidR="00A428B5" w:rsidRPr="007C15ED">
        <w:rPr>
          <w:rFonts w:ascii="Arial" w:hAnsi="Arial" w:cs="Arial"/>
          <w:lang w:val="it-IT"/>
        </w:rPr>
        <w:t xml:space="preserve">.   </w:t>
      </w:r>
      <w:r w:rsidR="00BE732A" w:rsidRPr="007C15ED">
        <w:rPr>
          <w:rFonts w:ascii="Arial" w:hAnsi="Arial" w:cs="Arial"/>
          <w:lang w:val="it-IT"/>
        </w:rPr>
        <w:t xml:space="preserve">3 </w:t>
      </w:r>
    </w:p>
    <w:p w:rsidR="00DD5A5C" w:rsidRDefault="00AD11AE"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lang w:val="es-ES"/>
        </w:rPr>
        <w:t>Escenas Poeticas:</w:t>
      </w:r>
      <w:r w:rsidR="00DD5A5C">
        <w:rPr>
          <w:rFonts w:ascii="Arial" w:hAnsi="Arial" w:cs="Arial"/>
          <w:color w:val="000000"/>
          <w:lang w:val="es-ES"/>
        </w:rPr>
        <w:t xml:space="preserve">   </w:t>
      </w:r>
      <w:r w:rsidRPr="007C15ED">
        <w:rPr>
          <w:rFonts w:ascii="Arial" w:hAnsi="Arial" w:cs="Arial"/>
          <w:b/>
          <w:color w:val="000000"/>
          <w:lang w:val="es-ES"/>
        </w:rPr>
        <w:t>1</w:t>
      </w:r>
      <w:r w:rsidRPr="007C15ED">
        <w:rPr>
          <w:rFonts w:ascii="Arial" w:hAnsi="Arial" w:cs="Arial"/>
          <w:color w:val="000000"/>
          <w:lang w:val="es-ES"/>
        </w:rPr>
        <w:t>) Berceuse (5’10),</w:t>
      </w:r>
      <w:r w:rsidR="006830F6" w:rsidRPr="007C15ED">
        <w:rPr>
          <w:rFonts w:ascii="Arial" w:hAnsi="Arial" w:cs="Arial"/>
          <w:color w:val="000000"/>
          <w:lang w:val="es-ES"/>
        </w:rPr>
        <w:t xml:space="preserve">   </w:t>
      </w:r>
      <w:r w:rsidRPr="007C15ED">
        <w:rPr>
          <w:rFonts w:ascii="Arial" w:hAnsi="Arial" w:cs="Arial"/>
          <w:color w:val="000000"/>
          <w:lang w:val="es-ES"/>
        </w:rPr>
        <w:t xml:space="preserve">2) Eva y Walter (2’30),   </w:t>
      </w:r>
    </w:p>
    <w:p w:rsidR="00DD5A5C" w:rsidRDefault="00AD11A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b/>
          <w:color w:val="000000"/>
          <w:lang w:val="es-ES"/>
        </w:rPr>
        <w:t>3</w:t>
      </w:r>
      <w:r w:rsidRPr="007C15ED">
        <w:rPr>
          <w:rFonts w:ascii="Arial" w:hAnsi="Arial" w:cs="Arial"/>
          <w:color w:val="000000"/>
          <w:lang w:val="es-ES"/>
        </w:rPr>
        <w:t>) Danza de la rosa (1’45).</w:t>
      </w:r>
      <w:r w:rsidR="005879D1" w:rsidRPr="007C15ED">
        <w:rPr>
          <w:rFonts w:ascii="Arial" w:hAnsi="Arial" w:cs="Arial"/>
          <w:color w:val="000000"/>
          <w:lang w:val="es-ES"/>
        </w:rPr>
        <w:t xml:space="preserve">   </w:t>
      </w:r>
      <w:r w:rsidR="00E50214" w:rsidRPr="007C15ED">
        <w:rPr>
          <w:rFonts w:ascii="Arial" w:hAnsi="Arial" w:cs="Arial"/>
          <w:lang w:val="it-IT"/>
        </w:rPr>
        <w:t xml:space="preserve">Serenata del </w:t>
      </w:r>
      <w:r w:rsidR="00BE732A" w:rsidRPr="007C15ED">
        <w:rPr>
          <w:rFonts w:ascii="Arial" w:hAnsi="Arial" w:cs="Arial"/>
          <w:lang w:val="it-IT"/>
        </w:rPr>
        <w:t>e</w:t>
      </w:r>
      <w:r w:rsidR="00E50214" w:rsidRPr="007C15ED">
        <w:rPr>
          <w:rFonts w:ascii="Arial" w:hAnsi="Arial" w:cs="Arial"/>
          <w:lang w:val="it-IT"/>
        </w:rPr>
        <w:t>spe</w:t>
      </w:r>
      <w:r w:rsidR="00BE732A" w:rsidRPr="007C15ED">
        <w:rPr>
          <w:rFonts w:ascii="Arial" w:hAnsi="Arial" w:cs="Arial"/>
          <w:lang w:val="it-IT"/>
        </w:rPr>
        <w:t>c</w:t>
      </w:r>
      <w:r w:rsidR="00E50214" w:rsidRPr="007C15ED">
        <w:rPr>
          <w:rFonts w:ascii="Arial" w:hAnsi="Arial" w:cs="Arial"/>
          <w:lang w:val="it-IT"/>
        </w:rPr>
        <w:t>tro</w:t>
      </w:r>
      <w:r w:rsidR="00FB3B67" w:rsidRPr="007C15ED">
        <w:rPr>
          <w:rFonts w:ascii="Arial" w:hAnsi="Arial" w:cs="Arial"/>
          <w:lang w:val="it-IT"/>
        </w:rPr>
        <w:t xml:space="preserve"> (8’)</w:t>
      </w:r>
      <w:r w:rsidR="00E50214" w:rsidRPr="007C15ED">
        <w:rPr>
          <w:rFonts w:ascii="Arial" w:hAnsi="Arial" w:cs="Arial"/>
          <w:lang w:val="it-IT"/>
        </w:rPr>
        <w:t>.</w:t>
      </w:r>
      <w:r w:rsidR="00DD5A5C">
        <w:rPr>
          <w:rFonts w:ascii="Arial" w:hAnsi="Arial" w:cs="Arial"/>
          <w:lang w:val="it-IT"/>
        </w:rPr>
        <w:t xml:space="preserve">   </w:t>
      </w:r>
      <w:r w:rsidR="00E50214" w:rsidRPr="007C15ED">
        <w:rPr>
          <w:rFonts w:ascii="Arial" w:hAnsi="Arial" w:cs="Arial"/>
          <w:lang w:val="it-IT"/>
        </w:rPr>
        <w:t>Danza caratteristica gitana</w:t>
      </w:r>
      <w:r w:rsidR="00FB3B67" w:rsidRPr="007C15ED">
        <w:rPr>
          <w:rFonts w:ascii="Arial" w:hAnsi="Arial" w:cs="Arial"/>
          <w:lang w:val="it-IT"/>
        </w:rPr>
        <w:t xml:space="preserve"> (5’)</w:t>
      </w:r>
      <w:r w:rsidR="00E50214" w:rsidRPr="007C15ED">
        <w:rPr>
          <w:rFonts w:ascii="Arial" w:hAnsi="Arial" w:cs="Arial"/>
          <w:lang w:val="it-IT"/>
        </w:rPr>
        <w:t>.</w:t>
      </w:r>
      <w:r w:rsidR="00A82D8A" w:rsidRPr="007C15ED">
        <w:rPr>
          <w:rFonts w:ascii="Arial" w:hAnsi="Arial" w:cs="Arial"/>
          <w:lang w:val="it-IT"/>
        </w:rPr>
        <w:t xml:space="preserve">   </w:t>
      </w:r>
    </w:p>
    <w:p w:rsidR="00DD5A5C" w:rsidRDefault="00E50214"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color w:val="000000"/>
          <w:lang w:val="it-IT"/>
        </w:rPr>
        <w:t>Danza Aragonesa</w:t>
      </w:r>
      <w:r w:rsidR="00FB3B67" w:rsidRPr="007C15ED">
        <w:rPr>
          <w:rFonts w:ascii="Arial" w:hAnsi="Arial" w:cs="Arial"/>
          <w:color w:val="000000"/>
          <w:lang w:val="it-IT"/>
        </w:rPr>
        <w:t xml:space="preserve"> (5’20)</w:t>
      </w:r>
      <w:r w:rsidRPr="007C15ED">
        <w:rPr>
          <w:rFonts w:ascii="Arial" w:hAnsi="Arial" w:cs="Arial"/>
          <w:color w:val="000000"/>
          <w:lang w:val="it-IT"/>
        </w:rPr>
        <w:t>.</w:t>
      </w:r>
      <w:r w:rsidR="005879D1" w:rsidRPr="007C15ED">
        <w:rPr>
          <w:rFonts w:ascii="Arial" w:hAnsi="Arial" w:cs="Arial"/>
          <w:color w:val="000000"/>
          <w:lang w:val="it-IT"/>
        </w:rPr>
        <w:t xml:space="preserve">   </w:t>
      </w:r>
      <w:r w:rsidR="0060789B" w:rsidRPr="007C15ED">
        <w:rPr>
          <w:rFonts w:ascii="Arial" w:hAnsi="Arial" w:cs="Arial"/>
          <w:color w:val="000000"/>
          <w:lang w:val="es-ES"/>
        </w:rPr>
        <w:t>Sarabanda.</w:t>
      </w:r>
      <w:r w:rsidR="00DD5A5C">
        <w:rPr>
          <w:rFonts w:ascii="Arial" w:hAnsi="Arial" w:cs="Arial"/>
          <w:color w:val="000000"/>
          <w:lang w:val="es-ES"/>
        </w:rPr>
        <w:t xml:space="preserve">   </w:t>
      </w:r>
      <w:r w:rsidRPr="007C15ED">
        <w:rPr>
          <w:rFonts w:ascii="Arial" w:hAnsi="Arial" w:cs="Arial"/>
          <w:color w:val="000000"/>
          <w:lang w:val="it-IT"/>
        </w:rPr>
        <w:t>La Maya del Goya</w:t>
      </w:r>
      <w:r w:rsidR="00482F62" w:rsidRPr="007C15ED">
        <w:rPr>
          <w:rFonts w:ascii="Arial" w:hAnsi="Arial" w:cs="Arial"/>
          <w:color w:val="000000"/>
          <w:lang w:val="it-IT"/>
        </w:rPr>
        <w:t xml:space="preserve"> </w:t>
      </w:r>
      <w:r w:rsidR="005879D1" w:rsidRPr="007C15ED">
        <w:rPr>
          <w:rFonts w:ascii="Arial" w:hAnsi="Arial" w:cs="Arial"/>
          <w:color w:val="000000"/>
          <w:lang w:val="it-IT"/>
        </w:rPr>
        <w:t>-</w:t>
      </w:r>
      <w:r w:rsidR="00482F62" w:rsidRPr="007C15ED">
        <w:rPr>
          <w:rFonts w:ascii="Arial" w:hAnsi="Arial" w:cs="Arial"/>
          <w:color w:val="000000"/>
          <w:lang w:val="it-IT"/>
        </w:rPr>
        <w:t>trascr. di Segovia</w:t>
      </w:r>
      <w:r w:rsidR="005879D1" w:rsidRPr="007C15ED">
        <w:rPr>
          <w:rFonts w:ascii="Arial" w:hAnsi="Arial" w:cs="Arial"/>
          <w:color w:val="000000"/>
          <w:lang w:val="it-IT"/>
        </w:rPr>
        <w:t xml:space="preserve">- </w:t>
      </w:r>
      <w:r w:rsidR="00460D92" w:rsidRPr="007C15ED">
        <w:rPr>
          <w:rFonts w:ascii="Arial" w:hAnsi="Arial" w:cs="Arial"/>
          <w:bCs/>
          <w:lang w:val="it-IT"/>
        </w:rPr>
        <w:t>(1911, 4’30)</w:t>
      </w:r>
      <w:r w:rsidR="002E79D6" w:rsidRPr="007C15ED">
        <w:rPr>
          <w:rFonts w:ascii="Arial" w:hAnsi="Arial" w:cs="Arial"/>
          <w:bCs/>
          <w:lang w:val="it-IT"/>
        </w:rPr>
        <w:t xml:space="preserve">,   </w:t>
      </w:r>
    </w:p>
    <w:p w:rsidR="00DD5A5C" w:rsidRDefault="002E79D6"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bCs/>
          <w:lang w:val="it-IT"/>
        </w:rPr>
        <w:t>trascr</w:t>
      </w:r>
      <w:r w:rsidR="005879D1" w:rsidRPr="007C15ED">
        <w:rPr>
          <w:rFonts w:ascii="Arial" w:hAnsi="Arial" w:cs="Arial"/>
          <w:bCs/>
          <w:lang w:val="it-IT"/>
        </w:rPr>
        <w:t>.</w:t>
      </w:r>
      <w:r w:rsidRPr="007C15ED">
        <w:rPr>
          <w:rFonts w:ascii="Arial" w:hAnsi="Arial" w:cs="Arial"/>
          <w:bCs/>
          <w:lang w:val="it-IT"/>
        </w:rPr>
        <w:t xml:space="preserve"> di Llobet (4’45)</w:t>
      </w:r>
      <w:r w:rsidR="00460D92" w:rsidRPr="007C15ED">
        <w:rPr>
          <w:rFonts w:ascii="Arial" w:hAnsi="Arial" w:cs="Arial"/>
          <w:bCs/>
          <w:lang w:val="it-IT"/>
        </w:rPr>
        <w:t>,</w:t>
      </w:r>
      <w:r w:rsidR="00DD5A5C">
        <w:rPr>
          <w:rFonts w:ascii="Arial" w:hAnsi="Arial" w:cs="Arial"/>
          <w:bCs/>
          <w:lang w:val="it-IT"/>
        </w:rPr>
        <w:t xml:space="preserve">   </w:t>
      </w:r>
      <w:r w:rsidR="00D020E9" w:rsidRPr="007C15ED">
        <w:rPr>
          <w:rFonts w:ascii="Arial" w:hAnsi="Arial" w:cs="Arial"/>
          <w:color w:val="000000"/>
          <w:lang w:val="it-IT"/>
        </w:rPr>
        <w:t>7 Valses Po</w:t>
      </w:r>
      <w:r w:rsidR="00A473A9" w:rsidRPr="007C15ED">
        <w:rPr>
          <w:rFonts w:ascii="Arial" w:hAnsi="Arial" w:cs="Arial"/>
          <w:color w:val="000000"/>
          <w:lang w:val="it-IT"/>
        </w:rPr>
        <w:t>é</w:t>
      </w:r>
      <w:r w:rsidR="00D020E9" w:rsidRPr="007C15ED">
        <w:rPr>
          <w:rFonts w:ascii="Arial" w:hAnsi="Arial" w:cs="Arial"/>
          <w:color w:val="000000"/>
          <w:lang w:val="it-IT"/>
        </w:rPr>
        <w:t>ticos (1887, 13’).</w:t>
      </w:r>
      <w:r w:rsidR="00FD4678" w:rsidRPr="007C15ED">
        <w:rPr>
          <w:rFonts w:ascii="Arial" w:hAnsi="Arial" w:cs="Arial"/>
          <w:color w:val="000000"/>
          <w:lang w:val="it-IT"/>
        </w:rPr>
        <w:t xml:space="preserve">   </w:t>
      </w:r>
      <w:r w:rsidR="0008581A" w:rsidRPr="007C15ED">
        <w:rPr>
          <w:rFonts w:ascii="Arial" w:hAnsi="Arial" w:cs="Arial"/>
          <w:color w:val="000000"/>
          <w:lang w:val="it-IT"/>
        </w:rPr>
        <w:t>Sonatina: Andante (4'45).</w:t>
      </w:r>
      <w:r w:rsidR="00A82D8A" w:rsidRPr="007C15ED">
        <w:rPr>
          <w:rFonts w:ascii="Arial" w:hAnsi="Arial" w:cs="Arial"/>
          <w:color w:val="000000"/>
          <w:lang w:val="it-IT"/>
        </w:rPr>
        <w:t xml:space="preserve">   </w:t>
      </w:r>
      <w:r w:rsidR="00844185" w:rsidRPr="007C15ED">
        <w:rPr>
          <w:rFonts w:ascii="Arial" w:hAnsi="Arial" w:cs="Arial"/>
          <w:color w:val="000000"/>
          <w:lang w:val="es-ES"/>
        </w:rPr>
        <w:t>Anoranza.</w:t>
      </w:r>
      <w:r w:rsidR="005879D1" w:rsidRPr="007C15ED">
        <w:rPr>
          <w:rFonts w:ascii="Arial" w:hAnsi="Arial" w:cs="Arial"/>
          <w:color w:val="000000"/>
          <w:lang w:val="es-ES"/>
        </w:rPr>
        <w:t xml:space="preserve">   </w:t>
      </w:r>
    </w:p>
    <w:p w:rsidR="00F61360" w:rsidRDefault="00844185" w:rsidP="00C211F5">
      <w:pPr>
        <w:tabs>
          <w:tab w:val="left" w:pos="0"/>
          <w:tab w:val="left" w:pos="4253"/>
          <w:tab w:val="left" w:pos="10632"/>
          <w:tab w:val="left" w:pos="10773"/>
        </w:tabs>
        <w:spacing w:before="120" w:line="276" w:lineRule="auto"/>
        <w:rPr>
          <w:rFonts w:ascii="Arial" w:hAnsi="Arial" w:cs="Arial"/>
          <w:color w:val="000000"/>
          <w:lang w:val="es-ES"/>
        </w:rPr>
      </w:pPr>
      <w:r w:rsidRPr="007C15ED">
        <w:rPr>
          <w:rFonts w:ascii="Arial" w:hAnsi="Arial" w:cs="Arial"/>
          <w:color w:val="000000"/>
          <w:lang w:val="es-ES"/>
        </w:rPr>
        <w:t>Azpiazu, danza lenta</w:t>
      </w:r>
      <w:r w:rsidR="00BE732A" w:rsidRPr="007C15ED">
        <w:rPr>
          <w:rFonts w:ascii="Arial" w:hAnsi="Arial" w:cs="Arial"/>
          <w:color w:val="000000"/>
          <w:lang w:val="es-ES"/>
        </w:rPr>
        <w:t xml:space="preserve"> (4’45)</w:t>
      </w:r>
      <w:r w:rsidRPr="007C15ED">
        <w:rPr>
          <w:rFonts w:ascii="Arial" w:hAnsi="Arial" w:cs="Arial"/>
          <w:color w:val="000000"/>
          <w:lang w:val="es-ES"/>
        </w:rPr>
        <w:t>.</w:t>
      </w:r>
      <w:r w:rsidR="00DD5A5C">
        <w:rPr>
          <w:rFonts w:ascii="Arial" w:hAnsi="Arial" w:cs="Arial"/>
          <w:color w:val="000000"/>
          <w:lang w:val="es-ES"/>
        </w:rPr>
        <w:t xml:space="preserve">   </w:t>
      </w:r>
      <w:r w:rsidR="00DD5A5C" w:rsidRPr="007C15ED">
        <w:rPr>
          <w:rFonts w:ascii="Arial" w:hAnsi="Arial" w:cs="Arial"/>
          <w:color w:val="000000"/>
          <w:lang w:val="es-ES"/>
        </w:rPr>
        <w:t xml:space="preserve">Dedicatoria.   </w:t>
      </w:r>
      <w:r w:rsidRPr="007C15ED">
        <w:rPr>
          <w:rFonts w:ascii="Arial" w:hAnsi="Arial" w:cs="Arial"/>
          <w:color w:val="000000"/>
          <w:lang w:val="es-ES"/>
        </w:rPr>
        <w:t xml:space="preserve">Mazurka.   </w:t>
      </w:r>
      <w:r w:rsidR="0060789B" w:rsidRPr="007C15ED">
        <w:rPr>
          <w:rFonts w:ascii="Arial" w:hAnsi="Arial" w:cs="Arial"/>
          <w:color w:val="000000"/>
          <w:lang w:val="it-IT"/>
        </w:rPr>
        <w:t>Santorsola.</w:t>
      </w:r>
      <w:r w:rsidR="0060789B" w:rsidRPr="007C15ED">
        <w:rPr>
          <w:rFonts w:ascii="Arial" w:hAnsi="Arial" w:cs="Arial"/>
          <w:color w:val="000000"/>
          <w:lang w:val="es-ES"/>
        </w:rPr>
        <w:t xml:space="preserve">   </w:t>
      </w:r>
      <w:r w:rsidR="00055060" w:rsidRPr="007C15ED">
        <w:rPr>
          <w:rFonts w:ascii="Arial" w:hAnsi="Arial" w:cs="Arial"/>
          <w:color w:val="000000"/>
          <w:lang w:val="es-ES"/>
        </w:rPr>
        <w:t>Intermezzo di Goyescas.</w:t>
      </w:r>
      <w:r w:rsidR="005879D1" w:rsidRPr="007C15ED">
        <w:rPr>
          <w:rFonts w:ascii="Arial" w:hAnsi="Arial" w:cs="Arial"/>
          <w:color w:val="000000"/>
          <w:lang w:val="es-ES"/>
        </w:rPr>
        <w:t xml:space="preserve">   </w:t>
      </w:r>
    </w:p>
    <w:p w:rsidR="001D1D2C" w:rsidRDefault="0005506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es-ES"/>
        </w:rPr>
        <w:t xml:space="preserve">Jota Aragonesa.   </w:t>
      </w:r>
      <w:r w:rsidRPr="007C15ED">
        <w:rPr>
          <w:rFonts w:ascii="Arial" w:hAnsi="Arial" w:cs="Arial"/>
          <w:color w:val="000000"/>
          <w:lang w:val="it-IT"/>
        </w:rPr>
        <w:t>3° Sarabanda.</w:t>
      </w:r>
      <w:r w:rsidR="00F61360">
        <w:rPr>
          <w:rFonts w:ascii="Arial" w:hAnsi="Arial" w:cs="Arial"/>
          <w:color w:val="000000"/>
          <w:lang w:val="it-IT"/>
        </w:rPr>
        <w:t xml:space="preserve">   </w:t>
      </w:r>
      <w:r w:rsidR="00844185" w:rsidRPr="007C15ED">
        <w:rPr>
          <w:rFonts w:ascii="Arial" w:hAnsi="Arial" w:cs="Arial"/>
          <w:color w:val="000000"/>
          <w:lang w:val="es-ES"/>
        </w:rPr>
        <w:t xml:space="preserve">Zapateado.   </w:t>
      </w:r>
      <w:r w:rsidR="00844185" w:rsidRPr="007C15ED">
        <w:rPr>
          <w:rFonts w:ascii="Arial" w:hAnsi="Arial" w:cs="Arial"/>
          <w:color w:val="000000"/>
          <w:lang w:val="it-IT"/>
        </w:rPr>
        <w:t>1° Minuetto.   Zambra.</w:t>
      </w:r>
      <w:r w:rsidR="005879D1" w:rsidRPr="007C15ED">
        <w:rPr>
          <w:rFonts w:ascii="Arial" w:hAnsi="Arial" w:cs="Arial"/>
          <w:color w:val="000000"/>
          <w:lang w:val="it-IT"/>
        </w:rPr>
        <w:t xml:space="preserve">   </w:t>
      </w:r>
    </w:p>
    <w:p w:rsidR="001D1D2C" w:rsidRDefault="00324B9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7 </w:t>
      </w:r>
      <w:r w:rsidR="00844185" w:rsidRPr="007C15ED">
        <w:rPr>
          <w:rFonts w:ascii="Arial" w:hAnsi="Arial" w:cs="Arial"/>
          <w:color w:val="000000"/>
          <w:lang w:val="it-IT"/>
        </w:rPr>
        <w:t>Escenas Romanticas</w:t>
      </w:r>
      <w:r w:rsidR="00DB7050" w:rsidRPr="007C15ED">
        <w:rPr>
          <w:rFonts w:ascii="Arial" w:hAnsi="Arial" w:cs="Arial"/>
          <w:color w:val="000000"/>
          <w:lang w:val="it-IT"/>
        </w:rPr>
        <w:t>:</w:t>
      </w:r>
      <w:r w:rsidR="001D1D2C">
        <w:rPr>
          <w:rFonts w:ascii="Arial" w:hAnsi="Arial" w:cs="Arial"/>
          <w:color w:val="000000"/>
          <w:lang w:val="it-IT"/>
        </w:rPr>
        <w:t xml:space="preserve">   </w:t>
      </w:r>
      <w:r w:rsidR="00DB7050" w:rsidRPr="007C15ED">
        <w:rPr>
          <w:rFonts w:ascii="Arial" w:hAnsi="Arial" w:cs="Arial"/>
          <w:b/>
          <w:color w:val="000000"/>
          <w:lang w:val="it-IT"/>
        </w:rPr>
        <w:t>1</w:t>
      </w:r>
      <w:r w:rsidR="00DB7050" w:rsidRPr="007C15ED">
        <w:rPr>
          <w:rFonts w:ascii="Arial" w:hAnsi="Arial" w:cs="Arial"/>
          <w:color w:val="000000"/>
          <w:lang w:val="it-IT"/>
        </w:rPr>
        <w:t>) Mazurka</w:t>
      </w:r>
      <w:r w:rsidRPr="007C15ED">
        <w:rPr>
          <w:rFonts w:ascii="Arial" w:hAnsi="Arial" w:cs="Arial"/>
          <w:color w:val="000000"/>
          <w:lang w:val="it-IT"/>
        </w:rPr>
        <w:t xml:space="preserve"> (4’20),</w:t>
      </w:r>
      <w:r w:rsidR="00F61360">
        <w:rPr>
          <w:rFonts w:ascii="Arial" w:hAnsi="Arial" w:cs="Arial"/>
          <w:color w:val="000000"/>
          <w:lang w:val="it-IT"/>
        </w:rPr>
        <w:t xml:space="preserve">   </w:t>
      </w:r>
      <w:r w:rsidR="00DB7050" w:rsidRPr="007C15ED">
        <w:rPr>
          <w:rFonts w:ascii="Arial" w:hAnsi="Arial" w:cs="Arial"/>
          <w:color w:val="000000"/>
          <w:lang w:val="it-IT"/>
        </w:rPr>
        <w:t xml:space="preserve">2) </w:t>
      </w:r>
      <w:r w:rsidRPr="007C15ED">
        <w:rPr>
          <w:rFonts w:ascii="Arial" w:hAnsi="Arial" w:cs="Arial"/>
          <w:color w:val="000000"/>
          <w:lang w:val="it-IT"/>
        </w:rPr>
        <w:t>Recitativo (1’40),</w:t>
      </w:r>
      <w:r w:rsidR="006830F6" w:rsidRPr="007C15ED">
        <w:rPr>
          <w:rFonts w:ascii="Arial" w:hAnsi="Arial" w:cs="Arial"/>
          <w:color w:val="000000"/>
          <w:lang w:val="it-IT"/>
        </w:rPr>
        <w:t xml:space="preserve">   </w:t>
      </w:r>
      <w:r w:rsidRPr="007C15ED">
        <w:rPr>
          <w:rFonts w:ascii="Arial" w:hAnsi="Arial" w:cs="Arial"/>
          <w:color w:val="000000"/>
          <w:lang w:val="it-IT"/>
        </w:rPr>
        <w:t xml:space="preserve">3) </w:t>
      </w:r>
      <w:r w:rsidR="00DB7050" w:rsidRPr="007C15ED">
        <w:rPr>
          <w:rFonts w:ascii="Arial" w:hAnsi="Arial" w:cs="Arial"/>
          <w:color w:val="000000"/>
          <w:lang w:val="it-IT"/>
        </w:rPr>
        <w:t>Berceuse</w:t>
      </w:r>
      <w:r w:rsidRPr="007C15ED">
        <w:rPr>
          <w:rFonts w:ascii="Arial" w:hAnsi="Arial" w:cs="Arial"/>
          <w:color w:val="000000"/>
          <w:lang w:val="it-IT"/>
        </w:rPr>
        <w:t xml:space="preserve"> (2’50)</w:t>
      </w:r>
      <w:r w:rsidR="00DB7050" w:rsidRPr="007C15ED">
        <w:rPr>
          <w:rFonts w:ascii="Arial" w:hAnsi="Arial" w:cs="Arial"/>
          <w:color w:val="000000"/>
          <w:lang w:val="it-IT"/>
        </w:rPr>
        <w:t>,</w:t>
      </w:r>
      <w:r w:rsidR="005879D1" w:rsidRPr="007C15ED">
        <w:rPr>
          <w:rFonts w:ascii="Arial" w:hAnsi="Arial" w:cs="Arial"/>
          <w:color w:val="000000"/>
          <w:lang w:val="it-IT"/>
        </w:rPr>
        <w:t xml:space="preserve">   </w:t>
      </w:r>
    </w:p>
    <w:p w:rsidR="001D1D2C" w:rsidRDefault="00324B9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4</w:t>
      </w:r>
      <w:r w:rsidR="00DB7050" w:rsidRPr="007C15ED">
        <w:rPr>
          <w:rFonts w:ascii="Arial" w:hAnsi="Arial" w:cs="Arial"/>
          <w:color w:val="000000"/>
          <w:lang w:val="it-IT"/>
        </w:rPr>
        <w:t>) Lento</w:t>
      </w:r>
      <w:r w:rsidRPr="007C15ED">
        <w:rPr>
          <w:rFonts w:ascii="Arial" w:hAnsi="Arial" w:cs="Arial"/>
          <w:color w:val="000000"/>
          <w:lang w:val="it-IT"/>
        </w:rPr>
        <w:t xml:space="preserve"> con extasis (4’35)</w:t>
      </w:r>
      <w:r w:rsidR="00DB7050" w:rsidRPr="007C15ED">
        <w:rPr>
          <w:rFonts w:ascii="Arial" w:hAnsi="Arial" w:cs="Arial"/>
          <w:color w:val="000000"/>
          <w:lang w:val="it-IT"/>
        </w:rPr>
        <w:t>,</w:t>
      </w:r>
      <w:r w:rsidR="001D1D2C">
        <w:rPr>
          <w:rFonts w:ascii="Arial" w:hAnsi="Arial" w:cs="Arial"/>
          <w:color w:val="000000"/>
          <w:lang w:val="it-IT"/>
        </w:rPr>
        <w:t xml:space="preserve">   </w:t>
      </w:r>
      <w:r w:rsidRPr="007C15ED">
        <w:rPr>
          <w:rFonts w:ascii="Arial" w:hAnsi="Arial" w:cs="Arial"/>
          <w:color w:val="000000"/>
          <w:lang w:val="it-IT"/>
        </w:rPr>
        <w:t>5</w:t>
      </w:r>
      <w:r w:rsidR="00DB7050" w:rsidRPr="007C15ED">
        <w:rPr>
          <w:rFonts w:ascii="Arial" w:hAnsi="Arial" w:cs="Arial"/>
          <w:color w:val="000000"/>
          <w:lang w:val="it-IT"/>
        </w:rPr>
        <w:t>) Allegretto</w:t>
      </w:r>
      <w:r w:rsidRPr="007C15ED">
        <w:rPr>
          <w:rFonts w:ascii="Arial" w:hAnsi="Arial" w:cs="Arial"/>
          <w:color w:val="000000"/>
          <w:lang w:val="it-IT"/>
        </w:rPr>
        <w:t xml:space="preserve"> (1’05)</w:t>
      </w:r>
      <w:r w:rsidR="00DB7050" w:rsidRPr="007C15ED">
        <w:rPr>
          <w:rFonts w:ascii="Arial" w:hAnsi="Arial" w:cs="Arial"/>
          <w:color w:val="000000"/>
          <w:lang w:val="it-IT"/>
        </w:rPr>
        <w:t>,</w:t>
      </w:r>
      <w:r w:rsidR="00F61360">
        <w:rPr>
          <w:rFonts w:ascii="Arial" w:hAnsi="Arial" w:cs="Arial"/>
          <w:color w:val="000000"/>
          <w:lang w:val="it-IT"/>
        </w:rPr>
        <w:t xml:space="preserve">   </w:t>
      </w:r>
      <w:r w:rsidRPr="007C15ED">
        <w:rPr>
          <w:rFonts w:ascii="Arial" w:hAnsi="Arial" w:cs="Arial"/>
          <w:color w:val="000000"/>
          <w:lang w:val="it-IT"/>
        </w:rPr>
        <w:t>6</w:t>
      </w:r>
      <w:r w:rsidR="00DB7050" w:rsidRPr="007C15ED">
        <w:rPr>
          <w:rFonts w:ascii="Arial" w:hAnsi="Arial" w:cs="Arial"/>
          <w:color w:val="000000"/>
          <w:lang w:val="it-IT"/>
        </w:rPr>
        <w:t>) Allegro Appassionato</w:t>
      </w:r>
      <w:r w:rsidRPr="007C15ED">
        <w:rPr>
          <w:rFonts w:ascii="Arial" w:hAnsi="Arial" w:cs="Arial"/>
          <w:color w:val="000000"/>
          <w:lang w:val="it-IT"/>
        </w:rPr>
        <w:t xml:space="preserve"> (6’50),</w:t>
      </w:r>
      <w:r w:rsidR="006830F6" w:rsidRPr="007C15ED">
        <w:rPr>
          <w:rFonts w:ascii="Arial" w:hAnsi="Arial" w:cs="Arial"/>
          <w:color w:val="000000"/>
          <w:lang w:val="it-IT"/>
        </w:rPr>
        <w:t xml:space="preserve">   </w:t>
      </w:r>
    </w:p>
    <w:p w:rsidR="001D1D2C" w:rsidRDefault="00324B91" w:rsidP="00C211F5">
      <w:pPr>
        <w:tabs>
          <w:tab w:val="left" w:pos="0"/>
          <w:tab w:val="left" w:pos="4253"/>
          <w:tab w:val="left" w:pos="10632"/>
          <w:tab w:val="left" w:pos="10773"/>
        </w:tabs>
        <w:spacing w:before="120" w:line="276" w:lineRule="auto"/>
        <w:rPr>
          <w:rFonts w:ascii="Arial" w:hAnsi="Arial" w:cs="Arial"/>
          <w:bCs/>
          <w:lang w:val="it-IT"/>
        </w:rPr>
      </w:pPr>
      <w:r w:rsidRPr="001D1D2C">
        <w:rPr>
          <w:rFonts w:ascii="Arial" w:hAnsi="Arial" w:cs="Arial"/>
          <w:b/>
          <w:color w:val="000000"/>
        </w:rPr>
        <w:t>7</w:t>
      </w:r>
      <w:r w:rsidR="00DB7050" w:rsidRPr="001D1D2C">
        <w:rPr>
          <w:rFonts w:ascii="Arial" w:hAnsi="Arial" w:cs="Arial"/>
          <w:color w:val="000000"/>
        </w:rPr>
        <w:t>) Epilogo (</w:t>
      </w:r>
      <w:r w:rsidRPr="001D1D2C">
        <w:rPr>
          <w:rFonts w:ascii="Arial" w:hAnsi="Arial" w:cs="Arial"/>
          <w:color w:val="000000"/>
        </w:rPr>
        <w:t>2</w:t>
      </w:r>
      <w:r w:rsidR="00DB7050" w:rsidRPr="001D1D2C">
        <w:rPr>
          <w:rFonts w:ascii="Arial" w:hAnsi="Arial" w:cs="Arial"/>
          <w:color w:val="000000"/>
        </w:rPr>
        <w:t>’</w:t>
      </w:r>
      <w:r w:rsidRPr="001D1D2C">
        <w:rPr>
          <w:rFonts w:ascii="Arial" w:hAnsi="Arial" w:cs="Arial"/>
          <w:color w:val="000000"/>
        </w:rPr>
        <w:t>4</w:t>
      </w:r>
      <w:r w:rsidR="00DB7050" w:rsidRPr="001D1D2C">
        <w:rPr>
          <w:rFonts w:ascii="Arial" w:hAnsi="Arial" w:cs="Arial"/>
          <w:color w:val="000000"/>
        </w:rPr>
        <w:t>5)</w:t>
      </w:r>
      <w:r w:rsidR="00844185" w:rsidRPr="001D1D2C">
        <w:rPr>
          <w:rFonts w:ascii="Arial" w:hAnsi="Arial" w:cs="Arial"/>
          <w:color w:val="000000"/>
        </w:rPr>
        <w:t>.</w:t>
      </w:r>
      <w:r w:rsidR="001D1D2C" w:rsidRPr="001D1D2C">
        <w:rPr>
          <w:rFonts w:ascii="Arial" w:hAnsi="Arial" w:cs="Arial"/>
          <w:color w:val="000000"/>
        </w:rPr>
        <w:t xml:space="preserve">   </w:t>
      </w:r>
      <w:r w:rsidR="00111194" w:rsidRPr="001D1D2C">
        <w:rPr>
          <w:rFonts w:ascii="Arial" w:hAnsi="Arial" w:cs="Arial"/>
          <w:color w:val="000000"/>
        </w:rPr>
        <w:t>10</w:t>
      </w:r>
      <w:r w:rsidR="00B07405" w:rsidRPr="001D1D2C">
        <w:rPr>
          <w:rFonts w:ascii="Arial" w:hAnsi="Arial" w:cs="Arial"/>
          <w:color w:val="000000"/>
        </w:rPr>
        <w:t xml:space="preserve"> </w:t>
      </w:r>
      <w:r w:rsidR="00A473A9" w:rsidRPr="001D1D2C">
        <w:rPr>
          <w:rFonts w:ascii="Arial" w:hAnsi="Arial" w:cs="Arial"/>
          <w:bCs/>
        </w:rPr>
        <w:t>Valses Poeticos</w:t>
      </w:r>
      <w:r w:rsidR="008C5CA0" w:rsidRPr="001D1D2C">
        <w:rPr>
          <w:rFonts w:ascii="Arial" w:hAnsi="Arial" w:cs="Arial"/>
          <w:bCs/>
        </w:rPr>
        <w:t>, 2 chit</w:t>
      </w:r>
      <w:r w:rsidR="00E563C9" w:rsidRPr="001D1D2C">
        <w:rPr>
          <w:rFonts w:ascii="Arial" w:hAnsi="Arial" w:cs="Arial"/>
          <w:bCs/>
        </w:rPr>
        <w:t xml:space="preserve">. </w:t>
      </w:r>
      <w:r w:rsidR="008C5CA0" w:rsidRPr="007C15ED">
        <w:rPr>
          <w:rFonts w:ascii="Arial" w:hAnsi="Arial" w:cs="Arial"/>
          <w:bCs/>
          <w:lang w:val="it-IT"/>
        </w:rPr>
        <w:t>(14’30)</w:t>
      </w:r>
      <w:r w:rsidR="00AC044A" w:rsidRPr="007C15ED">
        <w:rPr>
          <w:rFonts w:ascii="Arial" w:hAnsi="Arial" w:cs="Arial"/>
          <w:bCs/>
          <w:lang w:val="it-IT"/>
        </w:rPr>
        <w:t>:</w:t>
      </w:r>
      <w:r w:rsidR="00F61360">
        <w:rPr>
          <w:rFonts w:ascii="Arial" w:hAnsi="Arial" w:cs="Arial"/>
          <w:bCs/>
          <w:lang w:val="it-IT"/>
        </w:rPr>
        <w:t xml:space="preserve">   </w:t>
      </w:r>
      <w:r w:rsidR="00AC044A" w:rsidRPr="007C15ED">
        <w:rPr>
          <w:rFonts w:ascii="Arial" w:hAnsi="Arial" w:cs="Arial"/>
          <w:b/>
          <w:bCs/>
          <w:lang w:val="it-IT"/>
        </w:rPr>
        <w:t>1</w:t>
      </w:r>
      <w:r w:rsidR="00AC044A" w:rsidRPr="007C15ED">
        <w:rPr>
          <w:rFonts w:ascii="Arial" w:hAnsi="Arial" w:cs="Arial"/>
          <w:bCs/>
          <w:lang w:val="it-IT"/>
        </w:rPr>
        <w:t>) Introducion</w:t>
      </w:r>
      <w:r w:rsidR="00C026C3" w:rsidRPr="007C15ED">
        <w:rPr>
          <w:rFonts w:ascii="Arial" w:hAnsi="Arial" w:cs="Arial"/>
          <w:bCs/>
          <w:lang w:val="it-IT"/>
        </w:rPr>
        <w:t xml:space="preserve"> (1'05)</w:t>
      </w:r>
      <w:r w:rsidR="00AC044A" w:rsidRPr="007C15ED">
        <w:rPr>
          <w:rFonts w:ascii="Arial" w:hAnsi="Arial" w:cs="Arial"/>
          <w:bCs/>
          <w:lang w:val="it-IT"/>
        </w:rPr>
        <w:t>,</w:t>
      </w:r>
      <w:r w:rsidR="005879D1" w:rsidRPr="007C15ED">
        <w:rPr>
          <w:rFonts w:ascii="Arial" w:hAnsi="Arial" w:cs="Arial"/>
          <w:bCs/>
          <w:lang w:val="it-IT"/>
        </w:rPr>
        <w:t xml:space="preserve">   </w:t>
      </w:r>
    </w:p>
    <w:p w:rsidR="001D1D2C" w:rsidRDefault="00F75997"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bCs/>
          <w:lang w:val="it-IT"/>
        </w:rPr>
        <w:t xml:space="preserve">2) </w:t>
      </w:r>
      <w:r w:rsidR="00905D15" w:rsidRPr="007C15ED">
        <w:rPr>
          <w:rFonts w:ascii="Arial" w:hAnsi="Arial" w:cs="Arial"/>
          <w:bCs/>
          <w:lang w:val="it-IT"/>
        </w:rPr>
        <w:t>M</w:t>
      </w:r>
      <w:r w:rsidRPr="007C15ED">
        <w:rPr>
          <w:rFonts w:ascii="Arial" w:hAnsi="Arial" w:cs="Arial"/>
          <w:bCs/>
          <w:lang w:val="it-IT"/>
        </w:rPr>
        <w:t>elodico</w:t>
      </w:r>
      <w:r w:rsidR="00C026C3" w:rsidRPr="007C15ED">
        <w:rPr>
          <w:rFonts w:ascii="Arial" w:hAnsi="Arial" w:cs="Arial"/>
          <w:bCs/>
          <w:lang w:val="it-IT"/>
        </w:rPr>
        <w:t xml:space="preserve"> (1'40)</w:t>
      </w:r>
      <w:r w:rsidRPr="007C15ED">
        <w:rPr>
          <w:rFonts w:ascii="Arial" w:hAnsi="Arial" w:cs="Arial"/>
          <w:bCs/>
          <w:lang w:val="it-IT"/>
        </w:rPr>
        <w:t>,</w:t>
      </w:r>
      <w:r w:rsidR="006830F6" w:rsidRPr="007C15ED">
        <w:rPr>
          <w:rFonts w:ascii="Arial" w:hAnsi="Arial" w:cs="Arial"/>
          <w:bCs/>
          <w:lang w:val="it-IT"/>
        </w:rPr>
        <w:t xml:space="preserve">   </w:t>
      </w:r>
      <w:r w:rsidRPr="007C15ED">
        <w:rPr>
          <w:rFonts w:ascii="Arial" w:hAnsi="Arial" w:cs="Arial"/>
          <w:bCs/>
          <w:lang w:val="it-IT"/>
        </w:rPr>
        <w:t xml:space="preserve">3) </w:t>
      </w:r>
      <w:r w:rsidR="00905D15" w:rsidRPr="007C15ED">
        <w:rPr>
          <w:rFonts w:ascii="Arial" w:hAnsi="Arial" w:cs="Arial"/>
          <w:bCs/>
          <w:lang w:val="it-IT"/>
        </w:rPr>
        <w:t>L</w:t>
      </w:r>
      <w:r w:rsidR="00C026C3" w:rsidRPr="007C15ED">
        <w:rPr>
          <w:rFonts w:ascii="Arial" w:hAnsi="Arial" w:cs="Arial"/>
          <w:bCs/>
          <w:lang w:val="it-IT"/>
        </w:rPr>
        <w:t>ento (2'),</w:t>
      </w:r>
      <w:r w:rsidR="001D1D2C">
        <w:rPr>
          <w:rFonts w:ascii="Arial" w:hAnsi="Arial" w:cs="Arial"/>
          <w:bCs/>
          <w:lang w:val="it-IT"/>
        </w:rPr>
        <w:t xml:space="preserve">   </w:t>
      </w:r>
      <w:r w:rsidRPr="007C15ED">
        <w:rPr>
          <w:rFonts w:ascii="Arial" w:hAnsi="Arial" w:cs="Arial"/>
          <w:bCs/>
          <w:lang w:val="it-IT"/>
        </w:rPr>
        <w:t xml:space="preserve">4) </w:t>
      </w:r>
      <w:r w:rsidR="00286642" w:rsidRPr="007C15ED">
        <w:rPr>
          <w:rFonts w:ascii="Arial" w:hAnsi="Arial" w:cs="Arial"/>
          <w:bCs/>
          <w:lang w:val="it-IT"/>
        </w:rPr>
        <w:t>Allegro umoristico</w:t>
      </w:r>
      <w:r w:rsidR="00905D15" w:rsidRPr="007C15ED">
        <w:rPr>
          <w:rFonts w:ascii="Arial" w:hAnsi="Arial" w:cs="Arial"/>
          <w:bCs/>
          <w:lang w:val="it-IT"/>
        </w:rPr>
        <w:t xml:space="preserve"> (0'50)</w:t>
      </w:r>
      <w:r w:rsidR="00286642" w:rsidRPr="007C15ED">
        <w:rPr>
          <w:rFonts w:ascii="Arial" w:hAnsi="Arial" w:cs="Arial"/>
          <w:bCs/>
          <w:lang w:val="it-IT"/>
        </w:rPr>
        <w:t>,</w:t>
      </w:r>
      <w:r w:rsidR="00F61360">
        <w:rPr>
          <w:rFonts w:ascii="Arial" w:hAnsi="Arial" w:cs="Arial"/>
          <w:bCs/>
          <w:lang w:val="it-IT"/>
        </w:rPr>
        <w:t xml:space="preserve">   </w:t>
      </w:r>
      <w:r w:rsidR="00905D15" w:rsidRPr="007C15ED">
        <w:rPr>
          <w:rFonts w:ascii="Arial" w:hAnsi="Arial" w:cs="Arial"/>
          <w:bCs/>
          <w:lang w:val="it-IT"/>
        </w:rPr>
        <w:t>5</w:t>
      </w:r>
      <w:r w:rsidR="00AC044A" w:rsidRPr="007C15ED">
        <w:rPr>
          <w:rFonts w:ascii="Arial" w:hAnsi="Arial" w:cs="Arial"/>
          <w:bCs/>
          <w:lang w:val="it-IT"/>
        </w:rPr>
        <w:t>)</w:t>
      </w:r>
      <w:r w:rsidR="004844B9" w:rsidRPr="007C15ED">
        <w:rPr>
          <w:rFonts w:ascii="Arial" w:hAnsi="Arial" w:cs="Arial"/>
          <w:bCs/>
          <w:lang w:val="it-IT"/>
        </w:rPr>
        <w:t xml:space="preserve"> </w:t>
      </w:r>
      <w:r w:rsidR="00286642" w:rsidRPr="007C15ED">
        <w:rPr>
          <w:rFonts w:ascii="Arial" w:hAnsi="Arial" w:cs="Arial"/>
          <w:bCs/>
          <w:lang w:val="it-IT"/>
        </w:rPr>
        <w:t>Sentimental</w:t>
      </w:r>
      <w:r w:rsidR="00905D15" w:rsidRPr="007C15ED">
        <w:rPr>
          <w:rFonts w:ascii="Arial" w:hAnsi="Arial" w:cs="Arial"/>
          <w:bCs/>
          <w:lang w:val="it-IT"/>
        </w:rPr>
        <w:t xml:space="preserve"> (1'45),</w:t>
      </w:r>
      <w:r w:rsidR="005879D1" w:rsidRPr="007C15ED">
        <w:rPr>
          <w:rFonts w:ascii="Arial" w:hAnsi="Arial" w:cs="Arial"/>
          <w:bCs/>
          <w:lang w:val="it-IT"/>
        </w:rPr>
        <w:t xml:space="preserve">   </w:t>
      </w:r>
    </w:p>
    <w:p w:rsidR="001D1D2C" w:rsidRDefault="00905D15"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bCs/>
          <w:lang w:val="it-IT"/>
        </w:rPr>
        <w:t>6</w:t>
      </w:r>
      <w:r w:rsidR="00286642" w:rsidRPr="007C15ED">
        <w:rPr>
          <w:rFonts w:ascii="Arial" w:hAnsi="Arial" w:cs="Arial"/>
          <w:bCs/>
          <w:lang w:val="it-IT"/>
        </w:rPr>
        <w:t>) Vivo</w:t>
      </w:r>
      <w:r w:rsidRPr="007C15ED">
        <w:rPr>
          <w:rFonts w:ascii="Arial" w:hAnsi="Arial" w:cs="Arial"/>
          <w:bCs/>
          <w:lang w:val="it-IT"/>
        </w:rPr>
        <w:t xml:space="preserve"> (0'45)</w:t>
      </w:r>
      <w:r w:rsidR="00286642" w:rsidRPr="007C15ED">
        <w:rPr>
          <w:rFonts w:ascii="Arial" w:hAnsi="Arial" w:cs="Arial"/>
          <w:bCs/>
          <w:lang w:val="it-IT"/>
        </w:rPr>
        <w:t xml:space="preserve">,  </w:t>
      </w:r>
      <w:r w:rsidRPr="007C15ED">
        <w:rPr>
          <w:rFonts w:ascii="Arial" w:hAnsi="Arial" w:cs="Arial"/>
          <w:bCs/>
          <w:lang w:val="it-IT"/>
        </w:rPr>
        <w:t xml:space="preserve"> 7</w:t>
      </w:r>
      <w:r w:rsidR="00570383" w:rsidRPr="007C15ED">
        <w:rPr>
          <w:rFonts w:ascii="Arial" w:hAnsi="Arial" w:cs="Arial"/>
          <w:bCs/>
          <w:lang w:val="it-IT"/>
        </w:rPr>
        <w:t xml:space="preserve">) </w:t>
      </w:r>
      <w:r w:rsidRPr="007C15ED">
        <w:rPr>
          <w:rFonts w:ascii="Arial" w:hAnsi="Arial" w:cs="Arial"/>
          <w:bCs/>
          <w:lang w:val="it-IT"/>
        </w:rPr>
        <w:t>Presto (1'10),</w:t>
      </w:r>
      <w:r w:rsidR="001D1D2C">
        <w:rPr>
          <w:rFonts w:ascii="Arial" w:hAnsi="Arial" w:cs="Arial"/>
          <w:bCs/>
          <w:lang w:val="it-IT"/>
        </w:rPr>
        <w:t xml:space="preserve">   </w:t>
      </w:r>
      <w:r w:rsidRPr="007C15ED">
        <w:rPr>
          <w:rFonts w:ascii="Arial" w:hAnsi="Arial" w:cs="Arial"/>
          <w:bCs/>
          <w:lang w:val="it-IT"/>
        </w:rPr>
        <w:t>8</w:t>
      </w:r>
      <w:r w:rsidR="00570383" w:rsidRPr="007C15ED">
        <w:rPr>
          <w:rFonts w:ascii="Arial" w:hAnsi="Arial" w:cs="Arial"/>
          <w:bCs/>
          <w:lang w:val="it-IT"/>
        </w:rPr>
        <w:t xml:space="preserve">) </w:t>
      </w:r>
      <w:r w:rsidRPr="007C15ED">
        <w:rPr>
          <w:rFonts w:ascii="Arial" w:hAnsi="Arial" w:cs="Arial"/>
          <w:bCs/>
          <w:lang w:val="it-IT"/>
        </w:rPr>
        <w:t>M</w:t>
      </w:r>
      <w:r w:rsidR="00570383" w:rsidRPr="007C15ED">
        <w:rPr>
          <w:rFonts w:ascii="Arial" w:hAnsi="Arial" w:cs="Arial"/>
          <w:bCs/>
          <w:lang w:val="it-IT"/>
        </w:rPr>
        <w:t>elodico</w:t>
      </w:r>
      <w:r w:rsidRPr="007C15ED">
        <w:rPr>
          <w:rFonts w:ascii="Arial" w:hAnsi="Arial" w:cs="Arial"/>
          <w:bCs/>
          <w:lang w:val="it-IT"/>
        </w:rPr>
        <w:t xml:space="preserve"> (1'25)</w:t>
      </w:r>
      <w:r w:rsidR="00971348" w:rsidRPr="007C15ED">
        <w:rPr>
          <w:rFonts w:ascii="Arial" w:hAnsi="Arial" w:cs="Arial"/>
          <w:bCs/>
          <w:lang w:val="it-IT"/>
        </w:rPr>
        <w:t>.</w:t>
      </w:r>
      <w:r w:rsidR="00F61360">
        <w:rPr>
          <w:rFonts w:ascii="Arial" w:hAnsi="Arial" w:cs="Arial"/>
          <w:bCs/>
          <w:lang w:val="it-IT"/>
        </w:rPr>
        <w:t xml:space="preserve">   </w:t>
      </w:r>
    </w:p>
    <w:p w:rsidR="00AD11AE" w:rsidRPr="007C15ED" w:rsidRDefault="00AD11A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Intermezzo di Goyescas, in versione per 2 chitarre (1916, 4’20).   </w:t>
      </w:r>
    </w:p>
    <w:p w:rsidR="00AD11AE" w:rsidRPr="007C15ED" w:rsidRDefault="00A44048"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bCs/>
          <w:u w:val="single"/>
          <w:lang w:val="it-IT"/>
        </w:rPr>
        <w:t>Chit</w:t>
      </w:r>
      <w:r w:rsidR="005879D1" w:rsidRPr="007C15ED">
        <w:rPr>
          <w:rFonts w:ascii="Arial" w:hAnsi="Arial" w:cs="Arial"/>
          <w:bCs/>
          <w:u w:val="single"/>
          <w:lang w:val="it-IT"/>
        </w:rPr>
        <w:t>arra</w:t>
      </w:r>
      <w:r w:rsidRPr="007C15ED">
        <w:rPr>
          <w:rFonts w:ascii="Arial" w:hAnsi="Arial" w:cs="Arial"/>
          <w:bCs/>
          <w:u w:val="single"/>
          <w:lang w:val="it-IT"/>
        </w:rPr>
        <w:t xml:space="preserve"> e vcl</w:t>
      </w:r>
      <w:r w:rsidR="007D03AA" w:rsidRPr="007C15ED">
        <w:rPr>
          <w:rFonts w:ascii="Arial" w:hAnsi="Arial" w:cs="Arial"/>
          <w:bCs/>
          <w:lang w:val="it-IT"/>
        </w:rPr>
        <w:t xml:space="preserve">.:   </w:t>
      </w:r>
      <w:r w:rsidRPr="007C15ED">
        <w:rPr>
          <w:rFonts w:ascii="Arial" w:hAnsi="Arial" w:cs="Arial"/>
          <w:bCs/>
          <w:lang w:val="it-IT"/>
        </w:rPr>
        <w:t>El mirar de la maja (1911, 2’25),</w:t>
      </w:r>
      <w:r w:rsidR="00FD4678" w:rsidRPr="007C15ED">
        <w:rPr>
          <w:rFonts w:ascii="Arial" w:hAnsi="Arial" w:cs="Arial"/>
          <w:bCs/>
          <w:lang w:val="it-IT"/>
        </w:rPr>
        <w:t xml:space="preserve">   </w:t>
      </w:r>
      <w:r w:rsidRPr="007C15ED">
        <w:rPr>
          <w:rFonts w:ascii="Arial" w:hAnsi="Arial" w:cs="Arial"/>
          <w:bCs/>
          <w:lang w:val="it-IT"/>
        </w:rPr>
        <w:t xml:space="preserve">Andaluza op. 37/5 (1892, </w:t>
      </w:r>
      <w:r w:rsidR="0041718A" w:rsidRPr="007C15ED">
        <w:rPr>
          <w:rFonts w:ascii="Arial" w:hAnsi="Arial" w:cs="Arial"/>
          <w:bCs/>
          <w:lang w:val="it-IT"/>
        </w:rPr>
        <w:t>4</w:t>
      </w:r>
      <w:r w:rsidRPr="007C15ED">
        <w:rPr>
          <w:rFonts w:ascii="Arial" w:hAnsi="Arial" w:cs="Arial"/>
          <w:bCs/>
          <w:lang w:val="it-IT"/>
        </w:rPr>
        <w:t>’</w:t>
      </w:r>
      <w:r w:rsidR="0041718A" w:rsidRPr="007C15ED">
        <w:rPr>
          <w:rFonts w:ascii="Arial" w:hAnsi="Arial" w:cs="Arial"/>
          <w:bCs/>
          <w:lang w:val="it-IT"/>
        </w:rPr>
        <w:t>2</w:t>
      </w:r>
      <w:r w:rsidRPr="007C15ED">
        <w:rPr>
          <w:rFonts w:ascii="Arial" w:hAnsi="Arial" w:cs="Arial"/>
          <w:bCs/>
          <w:lang w:val="it-IT"/>
        </w:rPr>
        <w:t>5),</w:t>
      </w:r>
    </w:p>
    <w:p w:rsidR="00F61360" w:rsidRDefault="00A44048"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bCs/>
          <w:lang w:val="it-IT"/>
        </w:rPr>
        <w:t>El tra-la-la y el punteado (1911, 1’10),   Amor y odio (1911, 2’05),</w:t>
      </w:r>
      <w:r w:rsidR="005879D1" w:rsidRPr="007C15ED">
        <w:rPr>
          <w:rFonts w:ascii="Arial" w:hAnsi="Arial" w:cs="Arial"/>
          <w:bCs/>
          <w:lang w:val="it-IT"/>
        </w:rPr>
        <w:t xml:space="preserve">   </w:t>
      </w:r>
    </w:p>
    <w:p w:rsidR="00F61360" w:rsidRDefault="00A44048"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bCs/>
          <w:lang w:val="it-IT"/>
        </w:rPr>
        <w:t>El mayo discreto (1911, 1’20),</w:t>
      </w:r>
      <w:r w:rsidR="00F61360">
        <w:rPr>
          <w:rFonts w:ascii="Arial" w:hAnsi="Arial" w:cs="Arial"/>
          <w:bCs/>
          <w:lang w:val="it-IT"/>
        </w:rPr>
        <w:t xml:space="preserve">   </w:t>
      </w:r>
      <w:r w:rsidR="009614E7" w:rsidRPr="007C15ED">
        <w:rPr>
          <w:rFonts w:ascii="Arial" w:hAnsi="Arial" w:cs="Arial"/>
          <w:bCs/>
          <w:lang w:val="it-IT"/>
        </w:rPr>
        <w:t>El mayo timido (1911, 0’45),   El mayo olvidado (1911, 3’10),</w:t>
      </w:r>
      <w:r w:rsidR="005879D1" w:rsidRPr="007C15ED">
        <w:rPr>
          <w:rFonts w:ascii="Arial" w:hAnsi="Arial" w:cs="Arial"/>
          <w:bCs/>
          <w:lang w:val="it-IT"/>
        </w:rPr>
        <w:t xml:space="preserve">   </w:t>
      </w:r>
    </w:p>
    <w:p w:rsidR="00C95478" w:rsidRDefault="00A44048"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bCs/>
          <w:lang w:val="it-IT"/>
        </w:rPr>
        <w:t>Ay! Mayo de mi vida (1911, 2’20),</w:t>
      </w:r>
      <w:r w:rsidR="00F61360">
        <w:rPr>
          <w:rFonts w:ascii="Arial" w:hAnsi="Arial" w:cs="Arial"/>
          <w:bCs/>
          <w:lang w:val="it-IT"/>
        </w:rPr>
        <w:t xml:space="preserve">   </w:t>
      </w:r>
      <w:r w:rsidR="00123B8B" w:rsidRPr="007C15ED">
        <w:rPr>
          <w:rFonts w:ascii="Arial" w:hAnsi="Arial" w:cs="Arial"/>
          <w:color w:val="000000"/>
          <w:lang w:val="it-IT"/>
        </w:rPr>
        <w:t xml:space="preserve">Trascrizioni per chitarra di </w:t>
      </w:r>
      <w:r w:rsidR="00593356" w:rsidRPr="007C15ED">
        <w:rPr>
          <w:rFonts w:ascii="Arial" w:hAnsi="Arial" w:cs="Arial"/>
          <w:color w:val="000000"/>
          <w:lang w:val="it-IT"/>
        </w:rPr>
        <w:t xml:space="preserve">altri </w:t>
      </w:r>
      <w:r w:rsidR="00123B8B" w:rsidRPr="007C15ED">
        <w:rPr>
          <w:rFonts w:ascii="Arial" w:hAnsi="Arial" w:cs="Arial"/>
          <w:color w:val="000000"/>
          <w:lang w:val="it-IT"/>
        </w:rPr>
        <w:t>brani pianistici.</w:t>
      </w:r>
    </w:p>
    <w:p w:rsidR="00124F89" w:rsidRDefault="00124F89" w:rsidP="00C211F5">
      <w:pPr>
        <w:tabs>
          <w:tab w:val="left" w:pos="0"/>
          <w:tab w:val="left" w:pos="4253"/>
          <w:tab w:val="left" w:pos="10632"/>
          <w:tab w:val="left" w:pos="10773"/>
        </w:tabs>
        <w:spacing w:before="120" w:line="276" w:lineRule="auto"/>
        <w:rPr>
          <w:rFonts w:ascii="Arial" w:hAnsi="Arial" w:cs="Arial"/>
          <w:color w:val="660066"/>
          <w:u w:val="single"/>
          <w:lang w:val="it-IT"/>
        </w:rPr>
      </w:pPr>
    </w:p>
    <w:p w:rsidR="00795CA4" w:rsidRPr="007C15ED" w:rsidRDefault="00795CA4"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GRANATA  Giovanni Battista</w:t>
      </w:r>
      <w:r w:rsidRPr="007C15ED">
        <w:rPr>
          <w:rFonts w:ascii="Arial" w:hAnsi="Arial" w:cs="Arial"/>
          <w:color w:val="660066"/>
          <w:u w:val="single"/>
          <w:lang w:val="it-IT"/>
        </w:rPr>
        <w:tab/>
        <w:t>Torino, prima metà del 1600.</w:t>
      </w:r>
    </w:p>
    <w:p w:rsidR="00795CA4" w:rsidRPr="007C15ED" w:rsidRDefault="00795CA4"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italiano, attivo a Bologna negli anni 1650-84.</w:t>
      </w:r>
    </w:p>
    <w:p w:rsidR="00941B55" w:rsidRPr="007C15ED" w:rsidRDefault="00795CA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Capricci armonici sopra la chitarriglia spagnola (1646).</w:t>
      </w:r>
      <w:r w:rsidR="00941B55" w:rsidRPr="007C15ED">
        <w:rPr>
          <w:rFonts w:ascii="Arial" w:hAnsi="Arial" w:cs="Arial"/>
          <w:lang w:val="it-IT"/>
        </w:rPr>
        <w:t xml:space="preserve">   </w:t>
      </w:r>
    </w:p>
    <w:p w:rsidR="00795CA4" w:rsidRPr="007C15ED" w:rsidRDefault="00795CA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Nuove suonate di chitarriglia spagnola, op</w:t>
      </w:r>
      <w:r w:rsidR="00576135" w:rsidRPr="007C15ED">
        <w:rPr>
          <w:rFonts w:ascii="Arial" w:hAnsi="Arial" w:cs="Arial"/>
          <w:lang w:val="it-IT"/>
        </w:rPr>
        <w:t>.</w:t>
      </w:r>
      <w:r w:rsidRPr="007C15ED">
        <w:rPr>
          <w:rFonts w:ascii="Arial" w:hAnsi="Arial" w:cs="Arial"/>
          <w:lang w:val="it-IT"/>
        </w:rPr>
        <w:t xml:space="preserve"> 2.   Capricci armonici e Suonate op</w:t>
      </w:r>
      <w:r w:rsidR="00576135" w:rsidRPr="007C15ED">
        <w:rPr>
          <w:rFonts w:ascii="Arial" w:hAnsi="Arial" w:cs="Arial"/>
          <w:lang w:val="it-IT"/>
        </w:rPr>
        <w:t>.</w:t>
      </w:r>
      <w:r w:rsidRPr="007C15ED">
        <w:rPr>
          <w:rFonts w:ascii="Arial" w:hAnsi="Arial" w:cs="Arial"/>
          <w:lang w:val="it-IT"/>
        </w:rPr>
        <w:t xml:space="preserve"> 4 (1659).</w:t>
      </w:r>
    </w:p>
    <w:p w:rsidR="00795CA4" w:rsidRPr="007C15ED" w:rsidRDefault="00795CA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Novi Capricci armonici in vari tuoni per chitarra, vl. e vla e sonate per chit</w:t>
      </w:r>
      <w:r w:rsidR="00844185" w:rsidRPr="007C15ED">
        <w:rPr>
          <w:rFonts w:ascii="Arial" w:hAnsi="Arial" w:cs="Arial"/>
          <w:lang w:val="it-IT"/>
        </w:rPr>
        <w:t>.</w:t>
      </w:r>
      <w:r w:rsidRPr="007C15ED">
        <w:rPr>
          <w:rFonts w:ascii="Arial" w:hAnsi="Arial" w:cs="Arial"/>
          <w:lang w:val="it-IT"/>
        </w:rPr>
        <w:t xml:space="preserve"> sola </w:t>
      </w:r>
      <w:r w:rsidR="002430C0" w:rsidRPr="007C15ED">
        <w:rPr>
          <w:rFonts w:ascii="Arial" w:hAnsi="Arial" w:cs="Arial"/>
          <w:lang w:val="it-IT"/>
        </w:rPr>
        <w:t>(1674).</w:t>
      </w:r>
    </w:p>
    <w:p w:rsidR="002430C0" w:rsidRPr="007C15ED" w:rsidRDefault="002430C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Sonate per violino e b. con chitarra op 7 (1684).</w:t>
      </w:r>
    </w:p>
    <w:p w:rsidR="0071586A" w:rsidRPr="007C15ED" w:rsidRDefault="0071586A" w:rsidP="00C211F5">
      <w:pPr>
        <w:tabs>
          <w:tab w:val="left" w:pos="0"/>
          <w:tab w:val="left" w:pos="4253"/>
          <w:tab w:val="left" w:pos="10632"/>
          <w:tab w:val="left" w:pos="10773"/>
        </w:tabs>
        <w:spacing w:before="120" w:line="276" w:lineRule="auto"/>
        <w:rPr>
          <w:rFonts w:ascii="Arial" w:hAnsi="Arial" w:cs="Arial"/>
          <w:lang w:val="it-IT"/>
        </w:rPr>
      </w:pPr>
    </w:p>
    <w:p w:rsidR="0071586A" w:rsidRPr="007C15ED" w:rsidRDefault="00BE732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GRANDE  Antonio</w:t>
      </w:r>
      <w:r w:rsidRPr="007C15ED">
        <w:rPr>
          <w:rFonts w:ascii="Arial" w:hAnsi="Arial" w:cs="Arial"/>
          <w:color w:val="660066"/>
          <w:u w:val="single"/>
          <w:lang w:val="it-IT"/>
        </w:rPr>
        <w:tab/>
        <w:t>Napoli</w:t>
      </w:r>
      <w:r w:rsidR="00C211F5">
        <w:rPr>
          <w:rFonts w:ascii="Arial" w:hAnsi="Arial" w:cs="Arial"/>
          <w:color w:val="660066"/>
          <w:u w:val="single"/>
          <w:lang w:val="it-IT"/>
        </w:rPr>
        <w:t>, 1960</w:t>
      </w:r>
    </w:p>
    <w:p w:rsidR="00C211F5" w:rsidRPr="007C15ED" w:rsidRDefault="00C211F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concertista e compositore italiano, studi al Conservatorio di Napoli, allievo di De San</w:t>
      </w:r>
      <w:r>
        <w:rPr>
          <w:rFonts w:ascii="Arial" w:hAnsi="Arial" w:cs="Arial"/>
          <w:color w:val="660066"/>
          <w:sz w:val="20"/>
          <w:szCs w:val="20"/>
          <w:lang w:val="it-IT"/>
        </w:rPr>
        <w:t>c</w:t>
      </w:r>
      <w:r w:rsidRPr="007C15ED">
        <w:rPr>
          <w:rFonts w:ascii="Arial" w:hAnsi="Arial" w:cs="Arial"/>
          <w:color w:val="660066"/>
          <w:sz w:val="20"/>
          <w:szCs w:val="20"/>
          <w:lang w:val="it-IT"/>
        </w:rPr>
        <w:t>tis e Mazzotta.                 Perfezionamento con Aussel, Gangi, Ghiglia, Tomàs.</w:t>
      </w:r>
      <w:r>
        <w:rPr>
          <w:rFonts w:ascii="Arial" w:hAnsi="Arial" w:cs="Arial"/>
          <w:color w:val="660066"/>
          <w:sz w:val="20"/>
          <w:szCs w:val="20"/>
          <w:lang w:val="it-IT"/>
        </w:rPr>
        <w:t xml:space="preserve"> Insegnante al Conservatorio Martucci di Salerno.</w:t>
      </w:r>
    </w:p>
    <w:p w:rsidR="00A72791" w:rsidRPr="007C15ED" w:rsidRDefault="009C395C"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Grant Joaquin Guaijras flamencas.   </w:t>
      </w:r>
      <w:r w:rsidR="00466A35" w:rsidRPr="007C15ED">
        <w:rPr>
          <w:rFonts w:ascii="Arial" w:hAnsi="Arial" w:cs="Arial"/>
          <w:lang w:val="it-IT"/>
        </w:rPr>
        <w:t xml:space="preserve">2 Chitarre:   </w:t>
      </w:r>
      <w:r w:rsidR="00285250" w:rsidRPr="007C15ED">
        <w:rPr>
          <w:rFonts w:ascii="Arial" w:hAnsi="Arial" w:cs="Arial"/>
          <w:lang w:val="it-IT"/>
        </w:rPr>
        <w:t xml:space="preserve">Gavotta,   </w:t>
      </w:r>
      <w:r w:rsidR="00466A35" w:rsidRPr="007C15ED">
        <w:rPr>
          <w:rFonts w:ascii="Arial" w:hAnsi="Arial" w:cs="Arial"/>
          <w:lang w:val="it-IT"/>
        </w:rPr>
        <w:t xml:space="preserve">Romanza,   </w:t>
      </w:r>
    </w:p>
    <w:p w:rsidR="00466A35" w:rsidRPr="007C15ED" w:rsidRDefault="00466A3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Variazioni su tema di Vangelis,   </w:t>
      </w:r>
      <w:r w:rsidR="00285250" w:rsidRPr="007C15ED">
        <w:rPr>
          <w:rFonts w:ascii="Arial" w:hAnsi="Arial" w:cs="Arial"/>
          <w:lang w:val="it-IT"/>
        </w:rPr>
        <w:t>3 Chitarre:   Marcia militare,   Tarantella.</w:t>
      </w:r>
    </w:p>
    <w:p w:rsidR="00A72791" w:rsidRPr="007C15ED" w:rsidRDefault="00A72791" w:rsidP="00C211F5">
      <w:pPr>
        <w:tabs>
          <w:tab w:val="left" w:pos="0"/>
          <w:tab w:val="left" w:pos="4253"/>
          <w:tab w:val="left" w:pos="10632"/>
          <w:tab w:val="left" w:pos="10773"/>
        </w:tabs>
        <w:spacing w:before="120" w:line="276" w:lineRule="auto"/>
        <w:rPr>
          <w:rFonts w:ascii="Arial" w:hAnsi="Arial" w:cs="Arial"/>
          <w:lang w:val="it-IT"/>
        </w:rPr>
      </w:pPr>
    </w:p>
    <w:p w:rsidR="00A72791" w:rsidRPr="007C15ED" w:rsidRDefault="00A72791" w:rsidP="00C211F5">
      <w:pPr>
        <w:tabs>
          <w:tab w:val="left" w:pos="0"/>
          <w:tab w:val="left" w:pos="4253"/>
          <w:tab w:val="left" w:pos="10632"/>
          <w:tab w:val="left" w:pos="10773"/>
        </w:tabs>
        <w:spacing w:before="120" w:line="276" w:lineRule="auto"/>
        <w:rPr>
          <w:rFonts w:ascii="Arial" w:eastAsia="Arial Unicode MS" w:hAnsi="Arial" w:cs="Arial"/>
          <w:color w:val="660066"/>
          <w:u w:val="single"/>
          <w:lang w:val="it-IT"/>
        </w:rPr>
      </w:pPr>
      <w:r w:rsidRPr="007C15ED">
        <w:rPr>
          <w:rFonts w:ascii="Arial" w:eastAsia="Arial Unicode MS" w:hAnsi="Arial" w:cs="Arial"/>
          <w:color w:val="660066"/>
          <w:u w:val="single"/>
          <w:lang w:val="it-IT"/>
        </w:rPr>
        <w:t>GRAU  Agusti</w:t>
      </w:r>
      <w:r w:rsidRPr="007C15ED">
        <w:rPr>
          <w:rFonts w:ascii="Arial" w:eastAsia="Arial Unicode MS" w:hAnsi="Arial" w:cs="Arial"/>
          <w:color w:val="660066"/>
          <w:u w:val="single"/>
          <w:lang w:val="it-IT"/>
        </w:rPr>
        <w:tab/>
        <w:t>Alforja, 1893 - 1964.</w:t>
      </w:r>
    </w:p>
    <w:p w:rsidR="00A72791" w:rsidRPr="007C15ED" w:rsidRDefault="00A72791" w:rsidP="00C211F5">
      <w:pPr>
        <w:tabs>
          <w:tab w:val="left" w:pos="0"/>
          <w:tab w:val="left" w:pos="4253"/>
          <w:tab w:val="left" w:pos="10632"/>
          <w:tab w:val="left" w:pos="10773"/>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t xml:space="preserve">Compositore spagnolo, studi con Enric Morera al Conservatorio di Barcellona. Nel 1923 fu il primo editore della </w:t>
      </w:r>
      <w:r w:rsidR="00941B55"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Rivista Catalana di Musica. Collaboratore di M. Llobet e E. Pujol.</w:t>
      </w:r>
    </w:p>
    <w:p w:rsidR="00A72791" w:rsidRPr="007C15ED" w:rsidRDefault="00A727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iCs/>
          <w:lang w:val="it-IT"/>
        </w:rPr>
        <w:t>Corranda, antica danza catalana</w:t>
      </w:r>
      <w:r w:rsidRPr="007C15ED">
        <w:rPr>
          <w:rFonts w:ascii="Arial" w:hAnsi="Arial" w:cs="Arial"/>
          <w:lang w:val="it-IT"/>
        </w:rPr>
        <w:t xml:space="preserve"> (1929),   </w:t>
      </w:r>
      <w:r w:rsidRPr="007C15ED">
        <w:rPr>
          <w:rFonts w:ascii="Arial" w:hAnsi="Arial" w:cs="Arial"/>
          <w:iCs/>
          <w:lang w:val="it-IT"/>
        </w:rPr>
        <w:t xml:space="preserve">Fable </w:t>
      </w:r>
      <w:r w:rsidRPr="007C15ED">
        <w:rPr>
          <w:rFonts w:ascii="Arial" w:hAnsi="Arial" w:cs="Arial"/>
          <w:lang w:val="it-IT"/>
        </w:rPr>
        <w:t xml:space="preserve">(1934),   </w:t>
      </w:r>
      <w:r w:rsidRPr="007C15ED">
        <w:rPr>
          <w:rFonts w:ascii="Arial" w:hAnsi="Arial" w:cs="Arial"/>
          <w:iCs/>
          <w:lang w:val="it-IT"/>
        </w:rPr>
        <w:t xml:space="preserve">Berceuse ancienne </w:t>
      </w:r>
      <w:r w:rsidRPr="007C15ED">
        <w:rPr>
          <w:rFonts w:ascii="Arial" w:hAnsi="Arial" w:cs="Arial"/>
          <w:lang w:val="it-IT"/>
        </w:rPr>
        <w:t>(1957).</w:t>
      </w:r>
    </w:p>
    <w:p w:rsidR="00C930AE" w:rsidRPr="007C15ED" w:rsidRDefault="00C930AE" w:rsidP="00C211F5">
      <w:pPr>
        <w:tabs>
          <w:tab w:val="left" w:pos="0"/>
          <w:tab w:val="left" w:pos="4253"/>
          <w:tab w:val="left" w:pos="10632"/>
          <w:tab w:val="left" w:pos="10773"/>
        </w:tabs>
        <w:spacing w:before="120" w:line="276" w:lineRule="auto"/>
        <w:rPr>
          <w:rFonts w:ascii="Arial" w:hAnsi="Arial" w:cs="Arial"/>
          <w:lang w:val="it-IT"/>
        </w:rPr>
      </w:pPr>
    </w:p>
    <w:p w:rsidR="002049AF" w:rsidRPr="007C15ED" w:rsidRDefault="002049AF"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GRAUPNER  J. Christoph</w:t>
      </w:r>
      <w:r w:rsidRPr="007C15ED">
        <w:rPr>
          <w:rFonts w:ascii="Arial" w:hAnsi="Arial" w:cs="Arial"/>
          <w:color w:val="660066"/>
          <w:u w:val="single"/>
        </w:rPr>
        <w:tab/>
        <w:t>Hartmannsdorf, 13.1.1683</w:t>
      </w:r>
      <w:r w:rsidR="009B14EF" w:rsidRPr="007C15ED">
        <w:rPr>
          <w:rFonts w:ascii="Arial" w:hAnsi="Arial" w:cs="Arial"/>
          <w:color w:val="660066"/>
          <w:u w:val="single"/>
        </w:rPr>
        <w:t xml:space="preserve"> </w:t>
      </w:r>
      <w:r w:rsidRPr="007C15ED">
        <w:rPr>
          <w:rFonts w:ascii="Arial" w:hAnsi="Arial" w:cs="Arial"/>
          <w:color w:val="660066"/>
          <w:u w:val="single"/>
        </w:rPr>
        <w:t>- Darmstadt, 10.5.1760.</w:t>
      </w:r>
    </w:p>
    <w:p w:rsidR="002049AF" w:rsidRPr="007C15ED" w:rsidRDefault="002049A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tedesco, allievo di Schelle e Kuhnau. Clavicembalista al Teatro d’Amburgo, Kantor a Lipsia. </w:t>
      </w:r>
      <w:r w:rsidR="00952CD6" w:rsidRPr="007C15ED">
        <w:rPr>
          <w:rFonts w:ascii="Arial" w:hAnsi="Arial" w:cs="Arial"/>
          <w:color w:val="660066"/>
          <w:sz w:val="20"/>
          <w:szCs w:val="20"/>
          <w:lang w:val="it-IT"/>
        </w:rPr>
        <w:t xml:space="preserve"> </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Amico di Telemann e J.S.</w:t>
      </w:r>
      <w:r w:rsidR="005879D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Bach.</w:t>
      </w:r>
    </w:p>
    <w:p w:rsidR="002049AF" w:rsidRPr="007C15ED" w:rsidRDefault="002049A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Sonata canonica per chitarra e ctb.</w:t>
      </w:r>
    </w:p>
    <w:p w:rsidR="001F05DF" w:rsidRPr="007C15ED" w:rsidRDefault="001F05DF" w:rsidP="00C211F5">
      <w:pPr>
        <w:tabs>
          <w:tab w:val="left" w:pos="0"/>
          <w:tab w:val="left" w:pos="4253"/>
          <w:tab w:val="left" w:pos="10632"/>
          <w:tab w:val="left" w:pos="10773"/>
        </w:tabs>
        <w:spacing w:before="120" w:line="276" w:lineRule="auto"/>
        <w:rPr>
          <w:rFonts w:ascii="Arial" w:hAnsi="Arial" w:cs="Arial"/>
          <w:color w:val="000000"/>
          <w:lang w:val="it-IT"/>
        </w:rPr>
      </w:pPr>
    </w:p>
    <w:p w:rsidR="001F05DF" w:rsidRPr="007C15ED" w:rsidRDefault="001F05DF"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GREENBAUM  Matthew</w:t>
      </w:r>
      <w:r w:rsidRPr="007C15ED">
        <w:rPr>
          <w:rFonts w:ascii="Arial" w:hAnsi="Arial" w:cs="Arial"/>
          <w:color w:val="660066"/>
          <w:u w:val="single"/>
          <w:lang w:val="it-IT"/>
        </w:rPr>
        <w:tab/>
        <w:t>New York, 1950</w:t>
      </w:r>
    </w:p>
    <w:p w:rsidR="001F05DF" w:rsidRPr="007C15ED" w:rsidRDefault="001F05D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statunitense, allievo di Wolpe e Davidowsky. Insegnante di composizione alla Temple University e </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direttore artistico del Festival S. Wolpe. Studioso di interrelazioni tra Musica e Filosofia.</w:t>
      </w:r>
    </w:p>
    <w:p w:rsidR="001F05DF" w:rsidRPr="007C15ED" w:rsidRDefault="001F05DF" w:rsidP="00C211F5">
      <w:pPr>
        <w:tabs>
          <w:tab w:val="left" w:pos="0"/>
          <w:tab w:val="left" w:pos="4253"/>
          <w:tab w:val="left" w:pos="10632"/>
          <w:tab w:val="left" w:pos="10773"/>
        </w:tabs>
        <w:spacing w:before="120" w:line="276" w:lineRule="auto"/>
        <w:rPr>
          <w:rFonts w:ascii="Arial" w:hAnsi="Arial" w:cs="Arial"/>
          <w:bCs/>
          <w:lang w:val="it-IT"/>
        </w:rPr>
      </w:pPr>
      <w:r w:rsidRPr="007C15ED">
        <w:rPr>
          <w:rFonts w:ascii="Arial" w:hAnsi="Arial" w:cs="Arial"/>
          <w:bCs/>
          <w:lang w:val="it-IT"/>
        </w:rPr>
        <w:t xml:space="preserve">Mute Dance, chitarra sola (2000, 7’).   </w:t>
      </w:r>
    </w:p>
    <w:p w:rsidR="001F05DF" w:rsidRPr="007C15ED" w:rsidRDefault="001F05DF" w:rsidP="00C211F5">
      <w:pPr>
        <w:tabs>
          <w:tab w:val="left" w:pos="0"/>
          <w:tab w:val="left" w:pos="4253"/>
          <w:tab w:val="left" w:pos="10632"/>
          <w:tab w:val="left" w:pos="10773"/>
        </w:tabs>
        <w:spacing w:before="120" w:line="276" w:lineRule="auto"/>
        <w:rPr>
          <w:rFonts w:ascii="Arial" w:hAnsi="Arial" w:cs="Arial"/>
          <w:color w:val="000000"/>
          <w:lang w:val="it-IT"/>
        </w:rPr>
      </w:pPr>
    </w:p>
    <w:p w:rsidR="00F12663" w:rsidRPr="007C15ED" w:rsidRDefault="00F1266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GRETRY André Modeste </w:t>
      </w:r>
      <w:r w:rsidRPr="007C15ED">
        <w:rPr>
          <w:rFonts w:ascii="Arial" w:hAnsi="Arial" w:cs="Arial"/>
          <w:color w:val="660066"/>
          <w:u w:val="single"/>
          <w:lang w:val="it-IT"/>
        </w:rPr>
        <w:tab/>
        <w:t>Liegi, 2.2.1741 - Montmorency, 24.9.1813.</w:t>
      </w:r>
    </w:p>
    <w:p w:rsidR="00F12663" w:rsidRPr="007C15ED" w:rsidRDefault="00F1266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Perfezionamento in Italia con Padre Martini. A Parigi si affermò come compositore teatrale. Dopo molti successi si dedicò anche alla letteratura, visse negli ultimi anni nell’Ermitage, residenza del grande J.J. Rousseau.</w:t>
      </w:r>
    </w:p>
    <w:p w:rsidR="00F12663" w:rsidRPr="007C15ED" w:rsidRDefault="00F12663"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Serenade.</w:t>
      </w:r>
    </w:p>
    <w:p w:rsidR="00EE6770" w:rsidRPr="007C15ED" w:rsidRDefault="00EE6770" w:rsidP="00C211F5">
      <w:pPr>
        <w:tabs>
          <w:tab w:val="left" w:pos="0"/>
          <w:tab w:val="left" w:pos="4253"/>
          <w:tab w:val="left" w:pos="10632"/>
          <w:tab w:val="left" w:pos="10773"/>
        </w:tabs>
        <w:spacing w:before="120" w:line="276" w:lineRule="auto"/>
        <w:rPr>
          <w:rFonts w:ascii="Arial" w:hAnsi="Arial" w:cs="Arial"/>
          <w:color w:val="000000"/>
        </w:rPr>
      </w:pPr>
    </w:p>
    <w:p w:rsidR="00EE6770" w:rsidRPr="007C15ED" w:rsidRDefault="00EE6770" w:rsidP="00C211F5">
      <w:pPr>
        <w:tabs>
          <w:tab w:val="left" w:pos="0"/>
          <w:tab w:val="left" w:pos="4253"/>
          <w:tab w:val="left" w:pos="10632"/>
          <w:tab w:val="left" w:pos="10773"/>
        </w:tabs>
        <w:spacing w:before="120" w:line="276" w:lineRule="auto"/>
        <w:rPr>
          <w:rFonts w:ascii="Arial" w:eastAsia="Arial Unicode MS" w:hAnsi="Arial" w:cs="Arial"/>
          <w:color w:val="660066"/>
          <w:u w:val="single"/>
        </w:rPr>
      </w:pPr>
      <w:r w:rsidRPr="007C15ED">
        <w:rPr>
          <w:rFonts w:ascii="Arial" w:eastAsia="Arial Unicode MS" w:hAnsi="Arial" w:cs="Arial"/>
          <w:color w:val="660066"/>
          <w:u w:val="single"/>
        </w:rPr>
        <w:t>GRIEG  Eduard</w:t>
      </w:r>
      <w:r w:rsidRPr="007C15ED">
        <w:rPr>
          <w:rFonts w:ascii="Arial" w:eastAsia="Arial Unicode MS" w:hAnsi="Arial" w:cs="Arial"/>
          <w:color w:val="660066"/>
          <w:u w:val="single"/>
        </w:rPr>
        <w:tab/>
        <w:t>Bergen, 15.6.1843 - Bergen, 4.9.1907.</w:t>
      </w:r>
    </w:p>
    <w:p w:rsidR="00493697" w:rsidRPr="007C15ED" w:rsidRDefault="00EE6770" w:rsidP="00C211F5">
      <w:pPr>
        <w:tabs>
          <w:tab w:val="left" w:pos="0"/>
          <w:tab w:val="left" w:pos="4253"/>
          <w:tab w:val="left" w:pos="10632"/>
          <w:tab w:val="left" w:pos="10773"/>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t xml:space="preserve">Famiglia di appassionati di musica. Grieg studiò a Lipsia con Reinecke, Wenzel e Moscheles. In seguito con </w:t>
      </w:r>
      <w:r w:rsidR="001D1D2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Niels</w:t>
      </w:r>
      <w:r w:rsidR="001D1D2C">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Gade. Fondatore dell’Accademia musicale Norvegese, fu aiutato da Liszt che incontrò a Roma. Membro </w:t>
      </w:r>
      <w:r w:rsidR="00F61360">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dell’Accademia Reale </w:t>
      </w:r>
      <w:r w:rsidR="005879D1" w:rsidRPr="007C15ED">
        <w:rPr>
          <w:rFonts w:ascii="Arial" w:eastAsia="Arial Unicode MS" w:hAnsi="Arial" w:cs="Arial"/>
          <w:color w:val="660066"/>
          <w:sz w:val="20"/>
          <w:szCs w:val="20"/>
          <w:lang w:val="it-IT"/>
        </w:rPr>
        <w:t>S</w:t>
      </w:r>
      <w:r w:rsidRPr="007C15ED">
        <w:rPr>
          <w:rFonts w:ascii="Arial" w:eastAsia="Arial Unicode MS" w:hAnsi="Arial" w:cs="Arial"/>
          <w:color w:val="660066"/>
          <w:sz w:val="20"/>
          <w:szCs w:val="20"/>
          <w:lang w:val="it-IT"/>
        </w:rPr>
        <w:t xml:space="preserve">vedese ebbe una sovvenzione annuale per pensare soltanto a comporre. Concertista in </w:t>
      </w:r>
      <w:r w:rsidR="00F61360">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tutta Europa, nonostante una salute cagionevole. Decise d’essere seppellito a Trolhangen, in un fiordo con la </w:t>
      </w:r>
      <w:r w:rsidR="00F61360">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tomba scolpita nella montagna oprastante. </w:t>
      </w:r>
      <w:r w:rsidR="00493697" w:rsidRPr="007C15ED">
        <w:rPr>
          <w:rFonts w:ascii="Arial" w:hAnsi="Arial" w:cs="Arial"/>
          <w:color w:val="660066"/>
          <w:sz w:val="20"/>
          <w:szCs w:val="20"/>
          <w:lang w:val="it-IT"/>
        </w:rPr>
        <w:t xml:space="preserve">Per maggiori informazioni sull'autore, vedi "Passeggiando con la </w:t>
      </w:r>
      <w:r w:rsidR="00F61360">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Musica", scaricabile gratuitamente dal sito: mariodemolli.com</w:t>
      </w:r>
    </w:p>
    <w:p w:rsidR="00EE6770" w:rsidRPr="007C15ED" w:rsidRDefault="00EE677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Le trascrizioni d</w:t>
      </w:r>
      <w:r w:rsidR="00F97367" w:rsidRPr="007C15ED">
        <w:rPr>
          <w:rFonts w:ascii="Arial" w:hAnsi="Arial" w:cs="Arial"/>
          <w:color w:val="000000"/>
          <w:lang w:val="it-IT"/>
        </w:rPr>
        <w:t xml:space="preserve">ei Norvegian Folksong </w:t>
      </w:r>
      <w:r w:rsidRPr="007C15ED">
        <w:rPr>
          <w:rFonts w:ascii="Arial" w:hAnsi="Arial" w:cs="Arial"/>
          <w:color w:val="000000"/>
          <w:lang w:val="it-IT"/>
        </w:rPr>
        <w:t>pianistici sono di P. Galbraith.</w:t>
      </w:r>
    </w:p>
    <w:p w:rsidR="005879D1" w:rsidRPr="007C15ED" w:rsidRDefault="00EE6770"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Norvegian Folksong, op. 66,1 (1896 1’15)</w:t>
      </w:r>
      <w:r w:rsidR="00F97367" w:rsidRPr="007C15ED">
        <w:rPr>
          <w:rFonts w:ascii="Arial" w:hAnsi="Arial" w:cs="Arial"/>
          <w:color w:val="000000"/>
        </w:rPr>
        <w:t>,   op. 66,3 (1’05),   op. 66,4 (0’40),</w:t>
      </w:r>
      <w:r w:rsidR="005879D1" w:rsidRPr="007C15ED">
        <w:rPr>
          <w:rFonts w:ascii="Arial" w:hAnsi="Arial" w:cs="Arial"/>
          <w:color w:val="000000"/>
        </w:rPr>
        <w:t xml:space="preserve">   </w:t>
      </w:r>
      <w:r w:rsidR="00F97367" w:rsidRPr="007C15ED">
        <w:rPr>
          <w:rFonts w:ascii="Arial" w:hAnsi="Arial" w:cs="Arial"/>
          <w:color w:val="000000"/>
        </w:rPr>
        <w:t xml:space="preserve">op. 66,9 (1’10),   </w:t>
      </w:r>
    </w:p>
    <w:p w:rsidR="005879D1" w:rsidRPr="007C15ED" w:rsidRDefault="00F97367" w:rsidP="00C211F5">
      <w:pPr>
        <w:tabs>
          <w:tab w:val="left" w:pos="0"/>
          <w:tab w:val="left" w:pos="4253"/>
          <w:tab w:val="left" w:pos="10632"/>
          <w:tab w:val="left" w:pos="10773"/>
        </w:tabs>
        <w:spacing w:before="120" w:line="276" w:lineRule="auto"/>
        <w:rPr>
          <w:rFonts w:ascii="Arial" w:hAnsi="Arial" w:cs="Arial"/>
          <w:color w:val="000000"/>
        </w:rPr>
      </w:pPr>
      <w:r w:rsidRPr="007C15ED">
        <w:rPr>
          <w:rFonts w:ascii="Arial" w:hAnsi="Arial" w:cs="Arial"/>
          <w:color w:val="000000"/>
        </w:rPr>
        <w:t>op. 66,11 (1’30),   op. 66,12 (0’20),   op. 66,14 (3’).</w:t>
      </w:r>
      <w:r w:rsidR="005879D1" w:rsidRPr="007C15ED">
        <w:rPr>
          <w:rFonts w:ascii="Arial" w:hAnsi="Arial" w:cs="Arial"/>
          <w:color w:val="000000"/>
        </w:rPr>
        <w:t xml:space="preserve">   </w:t>
      </w:r>
      <w:r w:rsidR="003E626D" w:rsidRPr="007C15ED">
        <w:rPr>
          <w:rFonts w:ascii="Arial" w:hAnsi="Arial" w:cs="Arial"/>
          <w:color w:val="000000"/>
        </w:rPr>
        <w:t xml:space="preserve">2 Chitarre:  </w:t>
      </w:r>
      <w:r w:rsidR="005066EB" w:rsidRPr="007C15ED">
        <w:rPr>
          <w:rFonts w:ascii="Arial" w:hAnsi="Arial" w:cs="Arial"/>
          <w:color w:val="000000"/>
        </w:rPr>
        <w:t xml:space="preserve">Vals op. 12 (1’45),   </w:t>
      </w:r>
    </w:p>
    <w:p w:rsidR="003E626D" w:rsidRPr="007C15ED" w:rsidRDefault="003E626D"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Badnlat, op. 68,5 (3’25)</w:t>
      </w:r>
      <w:r w:rsidR="00BC259B" w:rsidRPr="007C15ED">
        <w:rPr>
          <w:rFonts w:ascii="Arial" w:hAnsi="Arial" w:cs="Arial"/>
          <w:color w:val="000000"/>
          <w:lang w:val="it-IT"/>
        </w:rPr>
        <w:t>.</w:t>
      </w:r>
    </w:p>
    <w:p w:rsidR="003E626D" w:rsidRPr="007C15ED" w:rsidRDefault="003E626D" w:rsidP="00C211F5">
      <w:pPr>
        <w:tabs>
          <w:tab w:val="left" w:pos="0"/>
          <w:tab w:val="left" w:pos="4253"/>
          <w:tab w:val="left" w:pos="10632"/>
          <w:tab w:val="left" w:pos="10773"/>
        </w:tabs>
        <w:spacing w:before="120" w:line="276" w:lineRule="auto"/>
        <w:rPr>
          <w:rFonts w:ascii="Arial" w:hAnsi="Arial" w:cs="Arial"/>
          <w:color w:val="000000"/>
          <w:lang w:val="it-IT"/>
        </w:rPr>
      </w:pPr>
    </w:p>
    <w:p w:rsidR="005E481E" w:rsidRPr="007C15ED" w:rsidRDefault="005E481E" w:rsidP="00C211F5">
      <w:pPr>
        <w:tabs>
          <w:tab w:val="left" w:pos="0"/>
          <w:tab w:val="left" w:pos="4253"/>
          <w:tab w:val="left" w:pos="10632"/>
          <w:tab w:val="left" w:pos="10773"/>
        </w:tabs>
        <w:spacing w:before="120" w:line="276" w:lineRule="auto"/>
        <w:rPr>
          <w:rFonts w:ascii="Arial" w:hAnsi="Arial" w:cs="Arial"/>
          <w:color w:val="660066"/>
          <w:u w:val="single"/>
          <w:lang w:val="it-IT" w:eastAsia="it-IT" w:bidi="ar-SA"/>
        </w:rPr>
      </w:pPr>
      <w:r w:rsidRPr="007C15ED">
        <w:rPr>
          <w:rFonts w:ascii="Arial" w:hAnsi="Arial" w:cs="Arial"/>
          <w:color w:val="660066"/>
          <w:u w:val="single"/>
          <w:lang w:val="it-IT" w:eastAsia="it-IT" w:bidi="ar-SA"/>
        </w:rPr>
        <w:t>GRISONI  Renato</w:t>
      </w:r>
      <w:r w:rsidRPr="007C15ED">
        <w:rPr>
          <w:rFonts w:ascii="Arial" w:hAnsi="Arial" w:cs="Arial"/>
          <w:color w:val="660066"/>
          <w:u w:val="single"/>
          <w:lang w:val="it-IT" w:eastAsia="it-IT" w:bidi="ar-SA"/>
        </w:rPr>
        <w:tab/>
        <w:t xml:space="preserve">Preglia, 29.6.1922 - Lamone, 31.5.2012.   </w:t>
      </w:r>
    </w:p>
    <w:p w:rsidR="0001465E" w:rsidRPr="007C15ED" w:rsidRDefault="0001465E"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organista italo-svizzero. Studi a Domodossola, Piacenza, Torino e Milano, allievo di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Montani e Bossi. Residente a Chiasso dal 1946 continuò gli studi</w:t>
      </w:r>
      <w:r w:rsidR="005879D1" w:rsidRPr="007C15ED">
        <w:rPr>
          <w:rFonts w:ascii="Arial" w:hAnsi="Arial" w:cs="Arial"/>
          <w:color w:val="660066"/>
          <w:sz w:val="20"/>
          <w:szCs w:val="20"/>
          <w:lang w:val="it-IT"/>
        </w:rPr>
        <w:t xml:space="preserve"> sempre</w:t>
      </w:r>
      <w:r w:rsidRPr="007C15ED">
        <w:rPr>
          <w:rFonts w:ascii="Arial" w:hAnsi="Arial" w:cs="Arial"/>
          <w:color w:val="660066"/>
          <w:sz w:val="20"/>
          <w:szCs w:val="20"/>
          <w:lang w:val="it-IT"/>
        </w:rPr>
        <w:t xml:space="preserve"> con Montani e Bossi. Collaboratore </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alla</w:t>
      </w:r>
      <w:r w:rsidR="001D1D2C">
        <w:rPr>
          <w:rFonts w:ascii="Arial" w:hAnsi="Arial" w:cs="Arial"/>
          <w:color w:val="660066"/>
          <w:sz w:val="20"/>
          <w:szCs w:val="20"/>
          <w:lang w:val="it-IT"/>
        </w:rPr>
        <w:t xml:space="preserve"> </w:t>
      </w:r>
      <w:r w:rsidRPr="007C15ED">
        <w:rPr>
          <w:rFonts w:ascii="Arial" w:hAnsi="Arial" w:cs="Arial"/>
          <w:color w:val="660066"/>
          <w:sz w:val="20"/>
          <w:szCs w:val="20"/>
          <w:lang w:val="it-IT"/>
        </w:rPr>
        <w:t>RSI</w:t>
      </w:r>
      <w:r w:rsidR="009B14EF"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 Lugano dal 1952 al 1970.</w:t>
      </w:r>
    </w:p>
    <w:p w:rsidR="0001465E" w:rsidRPr="007C15ED" w:rsidRDefault="0001465E"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Cantico du Sora Luna, chitarra e orch.</w:t>
      </w:r>
    </w:p>
    <w:p w:rsidR="00C93DA9" w:rsidRPr="007C15ED" w:rsidRDefault="00C93DA9" w:rsidP="00C211F5">
      <w:pPr>
        <w:tabs>
          <w:tab w:val="left" w:pos="0"/>
          <w:tab w:val="left" w:pos="4253"/>
          <w:tab w:val="left" w:pos="10632"/>
          <w:tab w:val="left" w:pos="10773"/>
        </w:tabs>
        <w:spacing w:before="120" w:line="276" w:lineRule="auto"/>
        <w:rPr>
          <w:rFonts w:ascii="Arial" w:hAnsi="Arial" w:cs="Arial"/>
          <w:color w:val="000000"/>
          <w:lang w:val="it-IT"/>
        </w:rPr>
      </w:pPr>
    </w:p>
    <w:p w:rsidR="001970C6" w:rsidRPr="007C15ED" w:rsidRDefault="001970C6"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GUACCERO  Domenico</w:t>
      </w:r>
      <w:r w:rsidRPr="007C15ED">
        <w:rPr>
          <w:rFonts w:ascii="Arial" w:hAnsi="Arial" w:cs="Arial"/>
          <w:color w:val="660066"/>
          <w:u w:val="single"/>
          <w:lang w:val="it-IT"/>
        </w:rPr>
        <w:tab/>
        <w:t>Palo del Colle, 11.4.1927</w:t>
      </w:r>
      <w:r w:rsidR="00290B15" w:rsidRPr="007C15ED">
        <w:rPr>
          <w:rFonts w:ascii="Arial" w:hAnsi="Arial" w:cs="Arial"/>
          <w:color w:val="660066"/>
          <w:u w:val="single"/>
          <w:lang w:val="it-IT"/>
        </w:rPr>
        <w:t xml:space="preserve"> - Roma, 24.4.1984</w:t>
      </w:r>
      <w:r w:rsidRPr="007C15ED">
        <w:rPr>
          <w:rFonts w:ascii="Arial" w:hAnsi="Arial" w:cs="Arial"/>
          <w:color w:val="660066"/>
          <w:u w:val="single"/>
          <w:lang w:val="it-IT"/>
        </w:rPr>
        <w:t>.</w:t>
      </w:r>
    </w:p>
    <w:p w:rsidR="001970C6" w:rsidRPr="007C15ED" w:rsidRDefault="001970C6"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9C2830" w:rsidRPr="007C15ED">
        <w:rPr>
          <w:rFonts w:ascii="Arial" w:hAnsi="Arial" w:cs="Arial"/>
          <w:color w:val="660066"/>
          <w:sz w:val="20"/>
          <w:szCs w:val="20"/>
          <w:lang w:val="it-IT"/>
        </w:rPr>
        <w:t xml:space="preserve">, pianista, insegnante, musicologo e letterato </w:t>
      </w:r>
      <w:r w:rsidRPr="007C15ED">
        <w:rPr>
          <w:rFonts w:ascii="Arial" w:hAnsi="Arial" w:cs="Arial"/>
          <w:color w:val="660066"/>
          <w:sz w:val="20"/>
          <w:szCs w:val="20"/>
          <w:lang w:val="it-IT"/>
        </w:rPr>
        <w:t xml:space="preserve">italiano, allievo di </w:t>
      </w:r>
      <w:r w:rsidR="009C2830" w:rsidRPr="007C15ED">
        <w:rPr>
          <w:rFonts w:ascii="Arial" w:hAnsi="Arial" w:cs="Arial"/>
          <w:color w:val="660066"/>
          <w:sz w:val="20"/>
          <w:szCs w:val="20"/>
          <w:lang w:val="it-IT"/>
        </w:rPr>
        <w:t xml:space="preserve">Marrone, B. Giuranna e </w:t>
      </w:r>
      <w:r w:rsidRPr="007C15ED">
        <w:rPr>
          <w:rFonts w:ascii="Arial" w:hAnsi="Arial" w:cs="Arial"/>
          <w:color w:val="660066"/>
          <w:sz w:val="20"/>
          <w:szCs w:val="20"/>
          <w:lang w:val="it-IT"/>
        </w:rPr>
        <w:t>Petrassi</w:t>
      </w:r>
      <w:r w:rsidR="009C2830" w:rsidRPr="007C15ED">
        <w:rPr>
          <w:rFonts w:ascii="Arial" w:hAnsi="Arial" w:cs="Arial"/>
          <w:color w:val="660066"/>
          <w:sz w:val="20"/>
          <w:szCs w:val="20"/>
          <w:lang w:val="it-IT"/>
        </w:rPr>
        <w:t xml:space="preserve">. </w:t>
      </w:r>
      <w:r w:rsidR="00994FB8" w:rsidRPr="007C15ED">
        <w:rPr>
          <w:rFonts w:ascii="Arial" w:hAnsi="Arial" w:cs="Arial"/>
          <w:color w:val="660066"/>
          <w:sz w:val="20"/>
          <w:szCs w:val="20"/>
          <w:lang w:val="it-IT"/>
        </w:rPr>
        <w:t xml:space="preserve">                                              </w:t>
      </w:r>
      <w:r w:rsidR="009C2830" w:rsidRPr="007C15ED">
        <w:rPr>
          <w:rFonts w:ascii="Arial" w:hAnsi="Arial" w:cs="Arial"/>
          <w:color w:val="660066"/>
          <w:sz w:val="20"/>
          <w:szCs w:val="20"/>
          <w:lang w:val="it-IT"/>
        </w:rPr>
        <w:t>H</w:t>
      </w:r>
      <w:r w:rsidRPr="007C15ED">
        <w:rPr>
          <w:rFonts w:ascii="Arial" w:hAnsi="Arial" w:cs="Arial"/>
          <w:color w:val="660066"/>
          <w:sz w:val="20"/>
          <w:szCs w:val="20"/>
          <w:lang w:val="it-IT"/>
        </w:rPr>
        <w:t xml:space="preserve">a seguito i corsi </w:t>
      </w:r>
      <w:r w:rsidR="009C2830" w:rsidRPr="007C15ED">
        <w:rPr>
          <w:rFonts w:ascii="Arial" w:hAnsi="Arial" w:cs="Arial"/>
          <w:color w:val="660066"/>
          <w:sz w:val="20"/>
          <w:szCs w:val="20"/>
          <w:lang w:val="it-IT"/>
        </w:rPr>
        <w:t xml:space="preserve">estivi </w:t>
      </w:r>
      <w:r w:rsidRPr="007C15ED">
        <w:rPr>
          <w:rFonts w:ascii="Arial" w:hAnsi="Arial" w:cs="Arial"/>
          <w:color w:val="660066"/>
          <w:sz w:val="20"/>
          <w:szCs w:val="20"/>
          <w:lang w:val="it-IT"/>
        </w:rPr>
        <w:t>di Darmstadt. Con Vlad, Marinuzzi jr. e Petrassi ha costituito lo “Studio di musica elettronica, dell’Accademia Filarmonica Romana”</w:t>
      </w:r>
      <w:r w:rsidR="00E30F92" w:rsidRPr="007C15ED">
        <w:rPr>
          <w:rFonts w:ascii="Arial" w:hAnsi="Arial" w:cs="Arial"/>
          <w:color w:val="660066"/>
          <w:sz w:val="20"/>
          <w:szCs w:val="20"/>
          <w:lang w:val="it-IT"/>
        </w:rPr>
        <w:t xml:space="preserve">. Fu </w:t>
      </w:r>
      <w:r w:rsidRPr="007C15ED">
        <w:rPr>
          <w:rFonts w:ascii="Arial" w:hAnsi="Arial" w:cs="Arial"/>
          <w:color w:val="660066"/>
          <w:sz w:val="20"/>
          <w:szCs w:val="20"/>
          <w:lang w:val="it-IT"/>
        </w:rPr>
        <w:t>tra i fondatori di “Nuova Consonanza”.</w:t>
      </w:r>
    </w:p>
    <w:p w:rsidR="0078195C" w:rsidRPr="007C15ED" w:rsidRDefault="009C2830"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Variazioni 3, per chitarra e archi (1969).   </w:t>
      </w:r>
      <w:r w:rsidR="001970C6" w:rsidRPr="007C15ED">
        <w:rPr>
          <w:rFonts w:ascii="Arial" w:hAnsi="Arial" w:cs="Arial"/>
          <w:color w:val="000000"/>
          <w:lang w:val="it-IT"/>
        </w:rPr>
        <w:t>Quartetto</w:t>
      </w:r>
      <w:r w:rsidR="00576135" w:rsidRPr="007C15ED">
        <w:rPr>
          <w:rFonts w:ascii="Arial" w:hAnsi="Arial" w:cs="Arial"/>
          <w:color w:val="000000"/>
          <w:lang w:val="it-IT"/>
        </w:rPr>
        <w:t xml:space="preserve">, </w:t>
      </w:r>
      <w:r w:rsidR="001970C6" w:rsidRPr="007C15ED">
        <w:rPr>
          <w:rFonts w:ascii="Arial" w:hAnsi="Arial" w:cs="Arial"/>
          <w:color w:val="000000"/>
          <w:lang w:val="it-IT"/>
        </w:rPr>
        <w:t>2 cl</w:t>
      </w:r>
      <w:r w:rsidR="00576135" w:rsidRPr="007C15ED">
        <w:rPr>
          <w:rFonts w:ascii="Arial" w:hAnsi="Arial" w:cs="Arial"/>
          <w:color w:val="000000"/>
          <w:lang w:val="it-IT"/>
        </w:rPr>
        <w:t>.</w:t>
      </w:r>
      <w:r w:rsidR="001970C6" w:rsidRPr="007C15ED">
        <w:rPr>
          <w:rFonts w:ascii="Arial" w:hAnsi="Arial" w:cs="Arial"/>
          <w:color w:val="000000"/>
          <w:lang w:val="it-IT"/>
        </w:rPr>
        <w:t xml:space="preserve"> vla e </w:t>
      </w:r>
      <w:r w:rsidR="0075337A" w:rsidRPr="007C15ED">
        <w:rPr>
          <w:rFonts w:ascii="Arial" w:hAnsi="Arial" w:cs="Arial"/>
          <w:color w:val="000000"/>
          <w:lang w:val="it-IT"/>
        </w:rPr>
        <w:t>chitarra</w:t>
      </w:r>
      <w:r w:rsidR="001970C6" w:rsidRPr="007C15ED">
        <w:rPr>
          <w:rFonts w:ascii="Arial" w:hAnsi="Arial" w:cs="Arial"/>
          <w:color w:val="000000"/>
          <w:lang w:val="it-IT"/>
        </w:rPr>
        <w:t>(1957).</w:t>
      </w:r>
    </w:p>
    <w:p w:rsidR="00924219" w:rsidRPr="007C15ED" w:rsidRDefault="00924219" w:rsidP="00C211F5">
      <w:pPr>
        <w:tabs>
          <w:tab w:val="left" w:pos="0"/>
          <w:tab w:val="left" w:pos="4253"/>
          <w:tab w:val="left" w:pos="10632"/>
          <w:tab w:val="left" w:pos="10773"/>
        </w:tabs>
        <w:spacing w:before="120" w:line="276" w:lineRule="auto"/>
        <w:rPr>
          <w:rFonts w:ascii="Arial" w:hAnsi="Arial" w:cs="Arial"/>
          <w:i/>
          <w:iCs/>
          <w:lang w:val="it-IT" w:eastAsia="it-IT" w:bidi="ar-SA"/>
        </w:rPr>
      </w:pPr>
    </w:p>
    <w:p w:rsidR="006D7D5E" w:rsidRPr="007C15ED" w:rsidRDefault="006D7D5E"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GUARNIERI  Camargo</w:t>
      </w:r>
      <w:r w:rsidR="006A72B4" w:rsidRPr="007C15ED">
        <w:rPr>
          <w:rFonts w:ascii="Arial" w:hAnsi="Arial" w:cs="Arial"/>
          <w:color w:val="660066"/>
          <w:u w:val="single"/>
          <w:lang w:val="it-IT"/>
        </w:rPr>
        <w:t xml:space="preserve"> Mozart</w:t>
      </w:r>
      <w:r w:rsidRPr="007C15ED">
        <w:rPr>
          <w:rFonts w:ascii="Arial" w:hAnsi="Arial" w:cs="Arial"/>
          <w:color w:val="660066"/>
          <w:u w:val="single"/>
          <w:lang w:val="it-IT"/>
        </w:rPr>
        <w:tab/>
        <w:t>Tiete, 1.2.1907 - San Paolo, 13.1.1993.</w:t>
      </w:r>
    </w:p>
    <w:p w:rsidR="00F64C20" w:rsidRPr="007C15ED" w:rsidRDefault="00F64C20"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direttore d’orchestra e compositore brasiliano (padre siciliano), allievo di Braga, Baldi e Pereira. </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 a Parigi con Koechlin, Rhulmann e Boulanger. Insegnante al Conservatorio di San Paolo.</w:t>
      </w:r>
    </w:p>
    <w:p w:rsidR="009F1443" w:rsidRPr="007C15ED" w:rsidRDefault="009F1443"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Cançao Sertaneja, Dolentemente (1928, 4’20).   Dansa brasileira (1928, 2’10).</w:t>
      </w:r>
    </w:p>
    <w:p w:rsidR="00FD4678" w:rsidRPr="007C15ED" w:rsidRDefault="002E691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Ponte</w:t>
      </w:r>
      <w:r w:rsidR="009F1443" w:rsidRPr="007C15ED">
        <w:rPr>
          <w:rFonts w:ascii="Arial" w:hAnsi="Arial" w:cs="Arial"/>
          <w:lang w:val="it-IT"/>
        </w:rPr>
        <w:t>i</w:t>
      </w:r>
      <w:r w:rsidRPr="007C15ED">
        <w:rPr>
          <w:rFonts w:ascii="Arial" w:hAnsi="Arial" w:cs="Arial"/>
          <w:lang w:val="it-IT"/>
        </w:rPr>
        <w:t>o</w:t>
      </w:r>
      <w:r w:rsidR="00A703A8" w:rsidRPr="007C15ED">
        <w:rPr>
          <w:rFonts w:ascii="Arial" w:hAnsi="Arial" w:cs="Arial"/>
          <w:lang w:val="it-IT"/>
        </w:rPr>
        <w:t xml:space="preserve"> (1944).</w:t>
      </w:r>
      <w:r w:rsidR="00AE5171" w:rsidRPr="007C15ED">
        <w:rPr>
          <w:rFonts w:ascii="Arial" w:hAnsi="Arial" w:cs="Arial"/>
          <w:lang w:val="it-IT"/>
        </w:rPr>
        <w:t xml:space="preserve">   Estudio n</w:t>
      </w:r>
      <w:r w:rsidR="00A64887" w:rsidRPr="007C15ED">
        <w:rPr>
          <w:rFonts w:ascii="Arial" w:hAnsi="Arial" w:cs="Arial"/>
          <w:lang w:val="it-IT"/>
        </w:rPr>
        <w:t>°</w:t>
      </w:r>
      <w:r w:rsidR="00AE5171" w:rsidRPr="007C15ED">
        <w:rPr>
          <w:rFonts w:ascii="Arial" w:hAnsi="Arial" w:cs="Arial"/>
          <w:lang w:val="it-IT"/>
        </w:rPr>
        <w:t xml:space="preserve"> 1</w:t>
      </w:r>
      <w:r w:rsidR="00A64887" w:rsidRPr="007C15ED">
        <w:rPr>
          <w:rFonts w:ascii="Arial" w:hAnsi="Arial" w:cs="Arial"/>
          <w:lang w:val="it-IT"/>
        </w:rPr>
        <w:t xml:space="preserve"> (2’25)</w:t>
      </w:r>
      <w:r w:rsidR="00AE5171" w:rsidRPr="007C15ED">
        <w:rPr>
          <w:rFonts w:ascii="Arial" w:hAnsi="Arial" w:cs="Arial"/>
          <w:lang w:val="it-IT"/>
        </w:rPr>
        <w:t>.</w:t>
      </w:r>
      <w:r w:rsidR="00DE605A" w:rsidRPr="007C15ED">
        <w:rPr>
          <w:rFonts w:ascii="Arial" w:hAnsi="Arial" w:cs="Arial"/>
          <w:lang w:val="it-IT"/>
        </w:rPr>
        <w:t xml:space="preserve">   Dansa negra</w:t>
      </w:r>
      <w:r w:rsidR="006A72B4" w:rsidRPr="007C15ED">
        <w:rPr>
          <w:rFonts w:ascii="Arial" w:hAnsi="Arial" w:cs="Arial"/>
          <w:lang w:val="it-IT"/>
        </w:rPr>
        <w:t xml:space="preserve"> </w:t>
      </w:r>
      <w:r w:rsidR="00DE605A" w:rsidRPr="007C15ED">
        <w:rPr>
          <w:rFonts w:ascii="Arial" w:hAnsi="Arial" w:cs="Arial"/>
          <w:lang w:val="it-IT"/>
        </w:rPr>
        <w:t>(1946, 3’40).</w:t>
      </w:r>
      <w:r w:rsidR="00FD4678" w:rsidRPr="007C15ED">
        <w:rPr>
          <w:rFonts w:ascii="Arial" w:hAnsi="Arial" w:cs="Arial"/>
          <w:lang w:val="it-IT"/>
        </w:rPr>
        <w:t xml:space="preserve">  </w:t>
      </w:r>
      <w:r w:rsidR="00DE605A" w:rsidRPr="007C15ED">
        <w:rPr>
          <w:rFonts w:ascii="Arial" w:hAnsi="Arial" w:cs="Arial"/>
          <w:lang w:val="it-IT"/>
        </w:rPr>
        <w:t>Preludio 24 (1955, 3’10).</w:t>
      </w:r>
      <w:r w:rsidR="00A64887" w:rsidRPr="007C15ED">
        <w:rPr>
          <w:rFonts w:ascii="Arial" w:hAnsi="Arial" w:cs="Arial"/>
          <w:lang w:val="it-IT"/>
        </w:rPr>
        <w:t xml:space="preserve">   </w:t>
      </w:r>
    </w:p>
    <w:p w:rsidR="00F24B78" w:rsidRPr="007C15ED" w:rsidRDefault="00A64887"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Encantamento, 1 o 4 chit. (1941, 6’20).</w:t>
      </w:r>
      <w:r w:rsidR="00FD4678" w:rsidRPr="007C15ED">
        <w:rPr>
          <w:rFonts w:ascii="Arial" w:hAnsi="Arial" w:cs="Arial"/>
          <w:lang w:val="it-IT"/>
        </w:rPr>
        <w:t xml:space="preserve">  </w:t>
      </w:r>
      <w:r w:rsidR="009F1443" w:rsidRPr="007C15ED">
        <w:rPr>
          <w:rFonts w:ascii="Arial" w:hAnsi="Arial" w:cs="Arial"/>
          <w:lang w:val="it-IT"/>
        </w:rPr>
        <w:t xml:space="preserve">1° </w:t>
      </w:r>
      <w:r w:rsidR="000023EA" w:rsidRPr="007C15ED">
        <w:rPr>
          <w:rFonts w:ascii="Arial" w:hAnsi="Arial" w:cs="Arial"/>
          <w:lang w:val="it-IT"/>
        </w:rPr>
        <w:t>Vals</w:t>
      </w:r>
      <w:r w:rsidR="009F1443" w:rsidRPr="007C15ED">
        <w:rPr>
          <w:rFonts w:ascii="Arial" w:hAnsi="Arial" w:cs="Arial"/>
          <w:lang w:val="it-IT"/>
        </w:rPr>
        <w:t>a-</w:t>
      </w:r>
      <w:r w:rsidR="000023EA" w:rsidRPr="007C15ED">
        <w:rPr>
          <w:rFonts w:ascii="Arial" w:hAnsi="Arial" w:cs="Arial"/>
          <w:lang w:val="it-IT"/>
        </w:rPr>
        <w:t>Choro (1954</w:t>
      </w:r>
      <w:r w:rsidR="006A72B4" w:rsidRPr="007C15ED">
        <w:rPr>
          <w:rFonts w:ascii="Arial" w:hAnsi="Arial" w:cs="Arial"/>
          <w:lang w:val="it-IT"/>
        </w:rPr>
        <w:t>, 3’45</w:t>
      </w:r>
      <w:r w:rsidR="000023EA" w:rsidRPr="007C15ED">
        <w:rPr>
          <w:rFonts w:ascii="Arial" w:hAnsi="Arial" w:cs="Arial"/>
          <w:lang w:val="it-IT"/>
        </w:rPr>
        <w:t>).</w:t>
      </w:r>
      <w:r w:rsidR="00FD4678" w:rsidRPr="007C15ED">
        <w:rPr>
          <w:rFonts w:ascii="Arial" w:hAnsi="Arial" w:cs="Arial"/>
          <w:lang w:val="it-IT"/>
        </w:rPr>
        <w:t xml:space="preserve">   </w:t>
      </w:r>
      <w:r w:rsidR="009F1443" w:rsidRPr="007C15ED">
        <w:rPr>
          <w:rFonts w:ascii="Arial" w:hAnsi="Arial" w:cs="Arial"/>
          <w:lang w:val="it-IT"/>
        </w:rPr>
        <w:t>2° Valsa</w:t>
      </w:r>
      <w:r w:rsidR="000551E2" w:rsidRPr="007C15ED">
        <w:rPr>
          <w:rFonts w:ascii="Arial" w:hAnsi="Arial" w:cs="Arial"/>
          <w:lang w:val="it-IT"/>
        </w:rPr>
        <w:t>-</w:t>
      </w:r>
      <w:r w:rsidR="009F1443" w:rsidRPr="007C15ED">
        <w:rPr>
          <w:rFonts w:ascii="Arial" w:hAnsi="Arial" w:cs="Arial"/>
          <w:lang w:val="it-IT"/>
        </w:rPr>
        <w:t xml:space="preserve">Choro.   </w:t>
      </w:r>
    </w:p>
    <w:p w:rsidR="00C43E6E" w:rsidRPr="007C15ED" w:rsidRDefault="00C43E6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2° Studio.   3° Studio.</w:t>
      </w:r>
      <w:r w:rsidR="00FD4678" w:rsidRPr="007C15ED">
        <w:rPr>
          <w:rFonts w:ascii="Arial" w:hAnsi="Arial" w:cs="Arial"/>
          <w:lang w:val="it-IT"/>
        </w:rPr>
        <w:t xml:space="preserve">  </w:t>
      </w:r>
      <w:r w:rsidR="009F1443" w:rsidRPr="007C15ED">
        <w:rPr>
          <w:rFonts w:ascii="Arial" w:hAnsi="Arial" w:cs="Arial"/>
          <w:lang w:val="it-IT"/>
        </w:rPr>
        <w:t>D</w:t>
      </w:r>
      <w:r w:rsidR="00211779" w:rsidRPr="007C15ED">
        <w:rPr>
          <w:rFonts w:ascii="Arial" w:hAnsi="Arial" w:cs="Arial"/>
          <w:lang w:val="it-IT"/>
        </w:rPr>
        <w:t>ansa negra, quart. di chitarre -arr. di E. Gloeden- (1946, 3’40).</w:t>
      </w:r>
    </w:p>
    <w:p w:rsidR="00B81668" w:rsidRPr="007C15ED" w:rsidRDefault="0021177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Cançao Sertaneja, Dolentemente, quart. di chitarre- arr. di </w:t>
      </w:r>
      <w:r w:rsidR="00B81668" w:rsidRPr="007C15ED">
        <w:rPr>
          <w:rFonts w:ascii="Arial" w:hAnsi="Arial" w:cs="Arial"/>
          <w:lang w:val="it-IT"/>
        </w:rPr>
        <w:t>E. G</w:t>
      </w:r>
      <w:r w:rsidRPr="007C15ED">
        <w:rPr>
          <w:rFonts w:ascii="Arial" w:hAnsi="Arial" w:cs="Arial"/>
          <w:lang w:val="it-IT"/>
        </w:rPr>
        <w:t>loeden- (1928, 4’20).</w:t>
      </w:r>
    </w:p>
    <w:p w:rsidR="006A72B4" w:rsidRPr="007C15ED" w:rsidRDefault="00B81668"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Dansa brasileira,  quart. di chitarre- arr. di E. Gloeden- (1928, 2’10).</w:t>
      </w:r>
    </w:p>
    <w:p w:rsidR="006A72B4" w:rsidRPr="007C15ED" w:rsidRDefault="006A72B4" w:rsidP="00C211F5">
      <w:pPr>
        <w:tabs>
          <w:tab w:val="left" w:pos="0"/>
          <w:tab w:val="left" w:pos="4253"/>
          <w:tab w:val="left" w:pos="10632"/>
          <w:tab w:val="left" w:pos="10773"/>
        </w:tabs>
        <w:spacing w:before="120" w:line="276" w:lineRule="auto"/>
        <w:rPr>
          <w:rFonts w:ascii="Arial" w:hAnsi="Arial" w:cs="Arial"/>
          <w:i/>
          <w:iCs/>
          <w:color w:val="000000"/>
          <w:sz w:val="20"/>
          <w:szCs w:val="20"/>
          <w:lang w:val="it-IT" w:eastAsia="it-IT" w:bidi="ar-SA"/>
        </w:rPr>
      </w:pPr>
    </w:p>
    <w:p w:rsidR="008C6B3D" w:rsidRPr="007C15ED" w:rsidRDefault="008C6B3D"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GUASTAVINO  Carlos</w:t>
      </w:r>
      <w:r w:rsidRPr="007C15ED">
        <w:rPr>
          <w:rFonts w:ascii="Arial" w:hAnsi="Arial" w:cs="Arial"/>
          <w:color w:val="660066"/>
          <w:u w:val="single"/>
          <w:lang w:val="it-IT"/>
        </w:rPr>
        <w:tab/>
        <w:t>Santa Fé, 5.4.1912 - Santa Fé, 28.10.2000.</w:t>
      </w:r>
    </w:p>
    <w:p w:rsidR="008C6B3D" w:rsidRPr="007C15ED" w:rsidRDefault="008C6B3D"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direttore d’orchestra e compositore, studi a Santa Fe con Lothringer e Laffei, a Buenos Aires con Palma. </w:t>
      </w:r>
      <w:r w:rsidR="00E30F9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Ex Ingegnere chimico. Direttore della BBC.</w:t>
      </w:r>
    </w:p>
    <w:p w:rsidR="006978E4" w:rsidRPr="007C15ED" w:rsidRDefault="006978E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La Rosa y el Sauce (1942).   </w:t>
      </w:r>
      <w:r w:rsidR="00AC5023" w:rsidRPr="007C15ED">
        <w:rPr>
          <w:rFonts w:ascii="Arial" w:hAnsi="Arial" w:cs="Arial"/>
          <w:lang w:val="it-IT"/>
        </w:rPr>
        <w:t>1a Sonata</w:t>
      </w:r>
      <w:r w:rsidR="002251AA" w:rsidRPr="007C15ED">
        <w:rPr>
          <w:rFonts w:ascii="Arial" w:hAnsi="Arial" w:cs="Arial"/>
          <w:lang w:val="it-IT"/>
        </w:rPr>
        <w:t xml:space="preserve"> (1967)</w:t>
      </w:r>
      <w:r w:rsidRPr="007C15ED">
        <w:rPr>
          <w:rFonts w:ascii="Arial" w:hAnsi="Arial" w:cs="Arial"/>
          <w:lang w:val="it-IT"/>
        </w:rPr>
        <w:t>:   1) 6'35,   2) 3'45,   3) 3'</w:t>
      </w:r>
      <w:r w:rsidR="00604226" w:rsidRPr="007C15ED">
        <w:rPr>
          <w:rFonts w:ascii="Arial" w:hAnsi="Arial" w:cs="Arial"/>
          <w:lang w:val="it-IT"/>
        </w:rPr>
        <w:t>30</w:t>
      </w:r>
      <w:r w:rsidR="002251AA" w:rsidRPr="007C15ED">
        <w:rPr>
          <w:rFonts w:ascii="Arial" w:hAnsi="Arial" w:cs="Arial"/>
          <w:lang w:val="it-IT"/>
        </w:rPr>
        <w:t xml:space="preserve">.   </w:t>
      </w:r>
      <w:r w:rsidR="00AC5023" w:rsidRPr="007C15ED">
        <w:rPr>
          <w:rFonts w:ascii="Arial" w:hAnsi="Arial" w:cs="Arial"/>
          <w:lang w:val="it-IT"/>
        </w:rPr>
        <w:t xml:space="preserve"> </w:t>
      </w:r>
      <w:r w:rsidRPr="007C15ED">
        <w:rPr>
          <w:rFonts w:ascii="Arial" w:hAnsi="Arial" w:cs="Arial"/>
          <w:lang w:val="it-IT"/>
        </w:rPr>
        <w:t xml:space="preserve">2a Sonata.   </w:t>
      </w:r>
    </w:p>
    <w:p w:rsidR="002251AA" w:rsidRPr="007C15ED" w:rsidRDefault="006978E4"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it-IT"/>
        </w:rPr>
        <w:t>3a Sonata (1973)</w:t>
      </w:r>
      <w:r w:rsidR="002251AA" w:rsidRPr="007C15ED">
        <w:rPr>
          <w:rFonts w:ascii="Arial" w:hAnsi="Arial" w:cs="Arial"/>
          <w:lang w:val="it-IT"/>
        </w:rPr>
        <w:t>:   1) 7’10,   2) 3’45,  3) 3’50,</w:t>
      </w:r>
      <w:r w:rsidRPr="007C15ED">
        <w:rPr>
          <w:rFonts w:ascii="Arial" w:hAnsi="Arial" w:cs="Arial"/>
          <w:lang w:val="it-IT"/>
        </w:rPr>
        <w:t xml:space="preserve">   Flores Argentina (1969).   </w:t>
      </w:r>
      <w:r w:rsidR="002251AA" w:rsidRPr="007C15ED">
        <w:rPr>
          <w:rFonts w:ascii="Arial" w:hAnsi="Arial" w:cs="Arial"/>
          <w:lang w:val="it-IT"/>
        </w:rPr>
        <w:t xml:space="preserve"> </w:t>
      </w:r>
      <w:r w:rsidR="002251AA" w:rsidRPr="007C15ED">
        <w:rPr>
          <w:rFonts w:ascii="Arial" w:hAnsi="Arial" w:cs="Arial"/>
          <w:lang w:val="es-ES"/>
        </w:rPr>
        <w:t xml:space="preserve">Bailecito.   </w:t>
      </w:r>
    </w:p>
    <w:p w:rsidR="002251AA" w:rsidRPr="007C15ED" w:rsidRDefault="002251A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es-ES"/>
        </w:rPr>
        <w:t xml:space="preserve">3 Cantilenas argentinas.   Cantilena.   </w:t>
      </w:r>
      <w:r w:rsidRPr="007C15ED">
        <w:rPr>
          <w:rFonts w:ascii="Arial" w:hAnsi="Arial" w:cs="Arial"/>
          <w:lang w:val="it-IT"/>
        </w:rPr>
        <w:t xml:space="preserve">La Siesta.   </w:t>
      </w:r>
      <w:r w:rsidRPr="007C15ED">
        <w:rPr>
          <w:rFonts w:ascii="Arial" w:hAnsi="Arial" w:cs="Arial"/>
          <w:lang w:val="es-ES"/>
        </w:rPr>
        <w:t xml:space="preserve">La tarde en rincon.   </w:t>
      </w:r>
      <w:r w:rsidR="003161B3" w:rsidRPr="007C15ED">
        <w:rPr>
          <w:rFonts w:ascii="Arial" w:hAnsi="Arial" w:cs="Arial"/>
          <w:lang w:val="it-IT"/>
        </w:rPr>
        <w:t xml:space="preserve">Las presencias.   </w:t>
      </w:r>
    </w:p>
    <w:p w:rsidR="002251AA" w:rsidRPr="007C15ED" w:rsidRDefault="002251AA"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 xml:space="preserve">La Tempranera.   Milonga di dos Hermanos.   </w:t>
      </w:r>
      <w:r w:rsidR="003161B3" w:rsidRPr="007C15ED">
        <w:rPr>
          <w:rFonts w:ascii="Arial" w:hAnsi="Arial" w:cs="Arial"/>
          <w:lang w:val="it-IT"/>
        </w:rPr>
        <w:t xml:space="preserve">Romance del Plata.   3 Romanze.   </w:t>
      </w:r>
    </w:p>
    <w:p w:rsidR="002251AA" w:rsidRPr="007C15ED" w:rsidRDefault="00613A24"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u w:val="single"/>
          <w:lang w:val="es-ES"/>
        </w:rPr>
        <w:t>Canto e chit.</w:t>
      </w:r>
      <w:r w:rsidRPr="007C15ED">
        <w:rPr>
          <w:rFonts w:ascii="Arial" w:hAnsi="Arial" w:cs="Arial"/>
          <w:lang w:val="es-ES"/>
        </w:rPr>
        <w:t>:</w:t>
      </w:r>
      <w:r w:rsidR="00FD4678" w:rsidRPr="007C15ED">
        <w:rPr>
          <w:rFonts w:ascii="Arial" w:hAnsi="Arial" w:cs="Arial"/>
          <w:lang w:val="es-ES"/>
        </w:rPr>
        <w:t xml:space="preserve">   </w:t>
      </w:r>
      <w:r w:rsidR="003240C6" w:rsidRPr="007C15ED">
        <w:rPr>
          <w:rFonts w:ascii="Arial" w:hAnsi="Arial" w:cs="Arial"/>
          <w:lang w:val="es-ES"/>
        </w:rPr>
        <w:t>El Sampedrin</w:t>
      </w:r>
      <w:r w:rsidR="00FD4678" w:rsidRPr="007C15ED">
        <w:rPr>
          <w:rFonts w:ascii="Arial" w:hAnsi="Arial" w:cs="Arial"/>
          <w:lang w:val="es-ES"/>
        </w:rPr>
        <w:t xml:space="preserve">o.  </w:t>
      </w:r>
      <w:r w:rsidR="003240C6" w:rsidRPr="007C15ED">
        <w:rPr>
          <w:rFonts w:ascii="Arial" w:hAnsi="Arial" w:cs="Arial"/>
          <w:lang w:val="es-ES"/>
        </w:rPr>
        <w:t>Pampa sola.   Vidala del secadal.</w:t>
      </w:r>
      <w:r w:rsidR="00FD4678" w:rsidRPr="007C15ED">
        <w:rPr>
          <w:rFonts w:ascii="Arial" w:hAnsi="Arial" w:cs="Arial"/>
          <w:lang w:val="es-ES"/>
        </w:rPr>
        <w:t xml:space="preserve">   </w:t>
      </w:r>
    </w:p>
    <w:p w:rsidR="00D82CC9" w:rsidRPr="007C15ED" w:rsidRDefault="00ED3F54" w:rsidP="00C211F5">
      <w:pPr>
        <w:tabs>
          <w:tab w:val="left" w:pos="0"/>
          <w:tab w:val="left" w:pos="4253"/>
          <w:tab w:val="left" w:pos="10632"/>
          <w:tab w:val="left" w:pos="10773"/>
        </w:tabs>
        <w:spacing w:before="120" w:line="276" w:lineRule="auto"/>
        <w:rPr>
          <w:rFonts w:ascii="Arial" w:hAnsi="Arial" w:cs="Arial"/>
          <w:lang w:val="es-ES"/>
        </w:rPr>
      </w:pPr>
      <w:r w:rsidRPr="007C15ED">
        <w:rPr>
          <w:rFonts w:ascii="Arial" w:hAnsi="Arial" w:cs="Arial"/>
          <w:lang w:val="es-ES"/>
        </w:rPr>
        <w:t>Presencia 6, “Jeromita Linares”, chitarra e orch. (13’).</w:t>
      </w:r>
    </w:p>
    <w:p w:rsidR="00604226" w:rsidRPr="007C15ED" w:rsidRDefault="00604226" w:rsidP="00C211F5">
      <w:pPr>
        <w:tabs>
          <w:tab w:val="left" w:pos="0"/>
          <w:tab w:val="left" w:pos="4253"/>
          <w:tab w:val="left" w:pos="10632"/>
          <w:tab w:val="left" w:pos="10773"/>
        </w:tabs>
        <w:spacing w:before="120" w:line="276" w:lineRule="auto"/>
        <w:rPr>
          <w:rFonts w:ascii="Arial" w:hAnsi="Arial" w:cs="Arial"/>
          <w:lang w:val="es-ES"/>
        </w:rPr>
      </w:pPr>
    </w:p>
    <w:p w:rsidR="00A32AAB" w:rsidRPr="007C15ED" w:rsidRDefault="00A32AAB" w:rsidP="00C211F5">
      <w:pPr>
        <w:tabs>
          <w:tab w:val="left" w:pos="0"/>
          <w:tab w:val="left" w:pos="4253"/>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GUBAIDULINA  Sofia</w:t>
      </w:r>
      <w:r w:rsidRPr="007C15ED">
        <w:rPr>
          <w:rFonts w:ascii="Arial" w:hAnsi="Arial" w:cs="Arial"/>
          <w:color w:val="660066"/>
          <w:u w:val="single"/>
          <w:lang w:val="it-IT"/>
        </w:rPr>
        <w:tab/>
        <w:t>Tschistopol, 24.10.1931</w:t>
      </w:r>
    </w:p>
    <w:p w:rsidR="00196093" w:rsidRPr="007C15ED" w:rsidRDefault="00196093"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Compositrice, pianista e dir. d’orchestra russa, allieva di Kogan al Conservatorio di Kazan e di Shebalin e Peikov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Conservatorio di Mosca, dal 1959 al 1963. In un primo momento la sua Musica fu definita “Irresponsabile” dal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regime </w:t>
      </w:r>
      <w:r w:rsidR="00F61360">
        <w:rPr>
          <w:rFonts w:ascii="Arial" w:hAnsi="Arial" w:cs="Arial"/>
          <w:color w:val="660066"/>
          <w:sz w:val="20"/>
          <w:szCs w:val="20"/>
          <w:lang w:val="it-IT"/>
        </w:rPr>
        <w:t>s</w:t>
      </w:r>
      <w:r w:rsidRPr="007C15ED">
        <w:rPr>
          <w:rFonts w:ascii="Arial" w:hAnsi="Arial" w:cs="Arial"/>
          <w:color w:val="660066"/>
          <w:sz w:val="20"/>
          <w:szCs w:val="20"/>
          <w:lang w:val="it-IT"/>
        </w:rPr>
        <w:t>ovietico, anche se Shostakovich, all’esame finale  di composizione</w:t>
      </w:r>
      <w:r w:rsidR="005A0819"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la incoraggiò a proseguire la sua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“Strada sbagliata”. In Russia ebbe grosse difficoltà, fu inserita nella lista nera dei compositori, anche per il suo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profond</w:t>
      </w:r>
      <w:r w:rsidR="005A0819" w:rsidRPr="007C15ED">
        <w:rPr>
          <w:rFonts w:ascii="Arial" w:hAnsi="Arial" w:cs="Arial"/>
          <w:color w:val="660066"/>
          <w:sz w:val="20"/>
          <w:szCs w:val="20"/>
          <w:lang w:val="it-IT"/>
        </w:rPr>
        <w:t>o</w:t>
      </w:r>
      <w:r w:rsidRPr="007C15ED">
        <w:rPr>
          <w:rFonts w:ascii="Arial" w:hAnsi="Arial" w:cs="Arial"/>
          <w:color w:val="660066"/>
          <w:sz w:val="20"/>
          <w:szCs w:val="20"/>
          <w:lang w:val="it-IT"/>
        </w:rPr>
        <w:t xml:space="preserve"> senso </w:t>
      </w:r>
      <w:r w:rsidR="00E30F92" w:rsidRPr="007C15ED">
        <w:rPr>
          <w:rFonts w:ascii="Arial" w:hAnsi="Arial" w:cs="Arial"/>
          <w:color w:val="660066"/>
          <w:sz w:val="20"/>
          <w:szCs w:val="20"/>
          <w:lang w:val="it-IT"/>
        </w:rPr>
        <w:t xml:space="preserve">religioso. </w:t>
      </w:r>
      <w:r w:rsidRPr="007C15ED">
        <w:rPr>
          <w:rFonts w:ascii="Arial" w:hAnsi="Arial" w:cs="Arial"/>
          <w:color w:val="660066"/>
          <w:sz w:val="20"/>
          <w:szCs w:val="20"/>
          <w:lang w:val="it-IT"/>
        </w:rPr>
        <w:t xml:space="preserve">Gidon Kremer e Rostropovich la fecero conoscere all’estero e dal 1992 prese residenza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ad Amburgo</w:t>
      </w:r>
      <w:r w:rsidR="00E30F92"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dove divenne</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all’Accademia, così come a </w:t>
      </w:r>
      <w:r w:rsidR="00952CD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Colonia e all’Accademia Reale svedese.</w:t>
      </w:r>
      <w:r w:rsidR="00994F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 suoi compositori preferiti</w:t>
      </w:r>
      <w:r w:rsidR="005A0819"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Bach e Webern.</w:t>
      </w:r>
    </w:p>
    <w:p w:rsidR="00510587" w:rsidRPr="007C15ED" w:rsidRDefault="00A32AAB"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Serenata</w:t>
      </w:r>
      <w:r w:rsidR="00952CD6" w:rsidRPr="007C15ED">
        <w:rPr>
          <w:rFonts w:ascii="Arial" w:hAnsi="Arial" w:cs="Arial"/>
          <w:lang w:val="it-IT"/>
        </w:rPr>
        <w:t xml:space="preserve"> </w:t>
      </w:r>
      <w:r w:rsidRPr="007C15ED">
        <w:rPr>
          <w:rFonts w:ascii="Arial" w:hAnsi="Arial" w:cs="Arial"/>
          <w:lang w:val="it-IT"/>
        </w:rPr>
        <w:t xml:space="preserve">(1960, </w:t>
      </w:r>
      <w:r w:rsidR="0082376C" w:rsidRPr="007C15ED">
        <w:rPr>
          <w:rFonts w:ascii="Arial" w:hAnsi="Arial" w:cs="Arial"/>
          <w:lang w:val="it-IT"/>
        </w:rPr>
        <w:t>2</w:t>
      </w:r>
      <w:r w:rsidRPr="007C15ED">
        <w:rPr>
          <w:rFonts w:ascii="Arial" w:hAnsi="Arial" w:cs="Arial"/>
          <w:lang w:val="it-IT"/>
        </w:rPr>
        <w:t>’</w:t>
      </w:r>
      <w:r w:rsidR="00510587" w:rsidRPr="007C15ED">
        <w:rPr>
          <w:rFonts w:ascii="Arial" w:hAnsi="Arial" w:cs="Arial"/>
          <w:lang w:val="it-IT"/>
        </w:rPr>
        <w:t>2</w:t>
      </w:r>
      <w:r w:rsidR="00526217" w:rsidRPr="007C15ED">
        <w:rPr>
          <w:rFonts w:ascii="Arial" w:hAnsi="Arial" w:cs="Arial"/>
          <w:lang w:val="it-IT"/>
        </w:rPr>
        <w:t>5</w:t>
      </w:r>
      <w:r w:rsidRPr="007C15ED">
        <w:rPr>
          <w:rFonts w:ascii="Arial" w:hAnsi="Arial" w:cs="Arial"/>
          <w:lang w:val="it-IT"/>
        </w:rPr>
        <w:t>).</w:t>
      </w:r>
      <w:r w:rsidR="00FD4678" w:rsidRPr="007C15ED">
        <w:rPr>
          <w:rFonts w:ascii="Arial" w:hAnsi="Arial" w:cs="Arial"/>
          <w:lang w:val="it-IT"/>
        </w:rPr>
        <w:t xml:space="preserve">  </w:t>
      </w:r>
      <w:r w:rsidR="00F132D1" w:rsidRPr="007C15ED">
        <w:rPr>
          <w:rFonts w:ascii="Arial" w:hAnsi="Arial" w:cs="Arial"/>
          <w:lang w:val="it-IT"/>
        </w:rPr>
        <w:t>Toccata</w:t>
      </w:r>
      <w:r w:rsidR="00415ACE" w:rsidRPr="007C15ED">
        <w:rPr>
          <w:rFonts w:ascii="Arial" w:hAnsi="Arial" w:cs="Arial"/>
          <w:lang w:val="it-IT"/>
        </w:rPr>
        <w:t>.</w:t>
      </w:r>
    </w:p>
    <w:p w:rsidR="00D770C3" w:rsidRPr="007C15ED" w:rsidRDefault="00D770C3" w:rsidP="00C211F5">
      <w:pPr>
        <w:tabs>
          <w:tab w:val="left" w:pos="0"/>
          <w:tab w:val="left" w:pos="4253"/>
          <w:tab w:val="left" w:pos="10632"/>
          <w:tab w:val="left" w:pos="10773"/>
        </w:tabs>
        <w:spacing w:before="120" w:line="276" w:lineRule="auto"/>
        <w:rPr>
          <w:rFonts w:ascii="Arial" w:hAnsi="Arial" w:cs="Arial"/>
          <w:lang w:val="it-IT"/>
        </w:rPr>
      </w:pPr>
    </w:p>
    <w:p w:rsidR="00D770C3" w:rsidRPr="007C15ED" w:rsidRDefault="00D770C3"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GUDMUN</w:t>
      </w:r>
      <w:r w:rsidR="00876BAE" w:rsidRPr="007C15ED">
        <w:rPr>
          <w:rFonts w:ascii="Arial" w:hAnsi="Arial" w:cs="Arial"/>
          <w:color w:val="660066"/>
          <w:u w:val="single"/>
        </w:rPr>
        <w:t>D</w:t>
      </w:r>
      <w:r w:rsidRPr="007C15ED">
        <w:rPr>
          <w:rFonts w:ascii="Arial" w:hAnsi="Arial" w:cs="Arial"/>
          <w:color w:val="660066"/>
          <w:u w:val="single"/>
        </w:rPr>
        <w:t>SEN-HOLMGREEN  Pelle</w:t>
      </w:r>
      <w:r w:rsidR="00C211F5">
        <w:rPr>
          <w:rFonts w:ascii="Arial" w:hAnsi="Arial" w:cs="Arial"/>
          <w:color w:val="660066"/>
          <w:u w:val="single"/>
        </w:rPr>
        <w:t xml:space="preserve">  </w:t>
      </w:r>
      <w:r w:rsidR="004C6948" w:rsidRPr="007C15ED">
        <w:rPr>
          <w:rFonts w:ascii="Arial" w:hAnsi="Arial" w:cs="Arial"/>
          <w:color w:val="660066"/>
          <w:u w:val="single"/>
        </w:rPr>
        <w:t xml:space="preserve">  </w:t>
      </w:r>
      <w:r w:rsidRPr="007C15ED">
        <w:rPr>
          <w:rFonts w:ascii="Arial" w:hAnsi="Arial" w:cs="Arial"/>
          <w:color w:val="660066"/>
          <w:u w:val="single"/>
        </w:rPr>
        <w:t xml:space="preserve">Copenhagen, 21.11.1932 </w:t>
      </w:r>
      <w:r w:rsidR="00876BAE" w:rsidRPr="007C15ED">
        <w:rPr>
          <w:rFonts w:ascii="Arial" w:hAnsi="Arial" w:cs="Arial"/>
          <w:color w:val="660066"/>
          <w:u w:val="single"/>
        </w:rPr>
        <w:t>-</w:t>
      </w:r>
      <w:r w:rsidRPr="007C15ED">
        <w:rPr>
          <w:rFonts w:ascii="Arial" w:hAnsi="Arial" w:cs="Arial"/>
          <w:color w:val="660066"/>
          <w:u w:val="single"/>
        </w:rPr>
        <w:t xml:space="preserve"> </w:t>
      </w:r>
      <w:r w:rsidR="00876BAE" w:rsidRPr="007C15ED">
        <w:rPr>
          <w:rFonts w:ascii="Arial" w:hAnsi="Arial" w:cs="Arial"/>
          <w:color w:val="660066"/>
          <w:u w:val="single"/>
        </w:rPr>
        <w:t>Ivi, 2012</w:t>
      </w:r>
    </w:p>
    <w:p w:rsidR="00D770C3" w:rsidRPr="007C15ED" w:rsidRDefault="00D770C3" w:rsidP="00C211F5">
      <w:pPr>
        <w:tabs>
          <w:tab w:val="left" w:pos="0"/>
          <w:tab w:val="left" w:pos="4253"/>
          <w:tab w:val="left" w:pos="10632"/>
          <w:tab w:val="left" w:pos="10773"/>
        </w:tabs>
        <w:spacing w:before="120" w:line="276" w:lineRule="auto"/>
        <w:rPr>
          <w:rFonts w:ascii="Arial" w:hAnsi="Arial" w:cs="Arial"/>
          <w:color w:val="660066"/>
          <w:sz w:val="20"/>
          <w:szCs w:val="20"/>
        </w:rPr>
      </w:pPr>
      <w:r w:rsidRPr="007C15ED">
        <w:rPr>
          <w:rFonts w:ascii="Arial" w:hAnsi="Arial" w:cs="Arial"/>
          <w:color w:val="660066"/>
          <w:sz w:val="20"/>
          <w:szCs w:val="20"/>
        </w:rPr>
        <w:lastRenderedPageBreak/>
        <w:t xml:space="preserve">Compositore </w:t>
      </w:r>
      <w:r w:rsidR="00876BAE" w:rsidRPr="007C15ED">
        <w:rPr>
          <w:rFonts w:ascii="Arial" w:hAnsi="Arial" w:cs="Arial"/>
          <w:color w:val="660066"/>
          <w:sz w:val="20"/>
          <w:szCs w:val="20"/>
        </w:rPr>
        <w:t>D</w:t>
      </w:r>
      <w:r w:rsidRPr="007C15ED">
        <w:rPr>
          <w:rFonts w:ascii="Arial" w:hAnsi="Arial" w:cs="Arial"/>
          <w:color w:val="660066"/>
          <w:sz w:val="20"/>
          <w:szCs w:val="20"/>
        </w:rPr>
        <w:t>anese</w:t>
      </w:r>
      <w:r w:rsidR="00876BAE" w:rsidRPr="007C15ED">
        <w:rPr>
          <w:rFonts w:ascii="Arial" w:hAnsi="Arial" w:cs="Arial"/>
          <w:color w:val="660066"/>
          <w:sz w:val="20"/>
          <w:szCs w:val="20"/>
        </w:rPr>
        <w:t>. S</w:t>
      </w:r>
      <w:r w:rsidRPr="007C15ED">
        <w:rPr>
          <w:rFonts w:ascii="Arial" w:hAnsi="Arial" w:cs="Arial"/>
          <w:color w:val="660066"/>
          <w:sz w:val="20"/>
          <w:szCs w:val="20"/>
        </w:rPr>
        <w:t>tudi alla Royal Academy of Music con Hoffding, Westergaard, Hjelmborg e Vagn Holmboe</w:t>
      </w:r>
      <w:r w:rsidR="00876BAE" w:rsidRPr="007C15ED">
        <w:rPr>
          <w:rFonts w:ascii="Arial" w:hAnsi="Arial" w:cs="Arial"/>
          <w:color w:val="660066"/>
          <w:sz w:val="20"/>
          <w:szCs w:val="20"/>
        </w:rPr>
        <w:t>.</w:t>
      </w:r>
    </w:p>
    <w:p w:rsidR="00D770C3" w:rsidRPr="007C15ED" w:rsidRDefault="00876BAE"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Solo per Chitarra elettrica:   1) 1’45,   2) 1’10,   3) 4’30,   5) 5’20,   6) 0’15,   7) 0’10</w:t>
      </w:r>
      <w:r w:rsidR="0061792B" w:rsidRPr="007C15ED">
        <w:rPr>
          <w:rFonts w:ascii="Arial" w:hAnsi="Arial" w:cs="Arial"/>
          <w:lang w:val="it-IT"/>
        </w:rPr>
        <w:t>.</w:t>
      </w:r>
    </w:p>
    <w:p w:rsidR="0061792B" w:rsidRPr="007C15ED" w:rsidRDefault="0061792B" w:rsidP="00C211F5">
      <w:pPr>
        <w:tabs>
          <w:tab w:val="left" w:pos="0"/>
          <w:tab w:val="left" w:pos="4253"/>
          <w:tab w:val="left" w:pos="10632"/>
          <w:tab w:val="left" w:pos="10773"/>
        </w:tabs>
        <w:spacing w:before="120" w:line="276" w:lineRule="auto"/>
        <w:rPr>
          <w:rFonts w:ascii="Arial" w:hAnsi="Arial" w:cs="Arial"/>
          <w:lang w:val="it-IT"/>
        </w:rPr>
      </w:pPr>
    </w:p>
    <w:p w:rsidR="000A3798" w:rsidRPr="007C15ED" w:rsidRDefault="000A379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GUERAU  Francisco</w:t>
      </w:r>
      <w:r w:rsidRPr="007C15ED">
        <w:rPr>
          <w:rFonts w:ascii="Arial" w:hAnsi="Arial" w:cs="Arial"/>
          <w:color w:val="660066"/>
          <w:u w:val="single"/>
          <w:lang w:val="it-IT"/>
        </w:rPr>
        <w:tab/>
        <w:t>sec. XVII.</w:t>
      </w:r>
    </w:p>
    <w:p w:rsidR="000A3798" w:rsidRPr="007C15ED" w:rsidRDefault="000A379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Teorico,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spagnolo.</w:t>
      </w:r>
    </w:p>
    <w:p w:rsidR="00941B55" w:rsidRPr="007C15ED" w:rsidRDefault="000A3798"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Poema armonico, intavolatura per chitarra con 40 pezzi, danze variate.</w:t>
      </w:r>
      <w:r w:rsidR="00E30F92" w:rsidRPr="007C15ED">
        <w:rPr>
          <w:rFonts w:ascii="Arial" w:hAnsi="Arial" w:cs="Arial"/>
          <w:color w:val="000000"/>
          <w:lang w:val="it-IT"/>
        </w:rPr>
        <w:t xml:space="preserve">   </w:t>
      </w:r>
      <w:r w:rsidR="00CA6A55" w:rsidRPr="007C15ED">
        <w:rPr>
          <w:rFonts w:ascii="Arial" w:hAnsi="Arial" w:cs="Arial"/>
          <w:color w:val="000000"/>
          <w:lang w:val="it-IT"/>
        </w:rPr>
        <w:t>Canarios (</w:t>
      </w:r>
      <w:r w:rsidR="00335E3E" w:rsidRPr="007C15ED">
        <w:rPr>
          <w:rFonts w:ascii="Arial" w:hAnsi="Arial" w:cs="Arial"/>
          <w:color w:val="000000"/>
          <w:lang w:val="it-IT"/>
        </w:rPr>
        <w:t>3</w:t>
      </w:r>
      <w:r w:rsidR="00CA6A55" w:rsidRPr="007C15ED">
        <w:rPr>
          <w:rFonts w:ascii="Arial" w:hAnsi="Arial" w:cs="Arial"/>
          <w:color w:val="000000"/>
          <w:lang w:val="it-IT"/>
        </w:rPr>
        <w:t xml:space="preserve">’).   </w:t>
      </w:r>
      <w:r w:rsidR="00941B55" w:rsidRPr="007C15ED">
        <w:rPr>
          <w:rFonts w:ascii="Arial" w:hAnsi="Arial" w:cs="Arial"/>
          <w:color w:val="000000"/>
          <w:lang w:val="it-IT"/>
        </w:rPr>
        <w:t xml:space="preserve">                              </w:t>
      </w:r>
    </w:p>
    <w:p w:rsidR="00CA6A55" w:rsidRPr="007C15ED" w:rsidRDefault="00CA6A55"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Marionas (4’50).</w:t>
      </w:r>
    </w:p>
    <w:tbl>
      <w:tblPr>
        <w:tblW w:w="5700" w:type="dxa"/>
        <w:tblCellSpacing w:w="0" w:type="dxa"/>
        <w:tblCellMar>
          <w:left w:w="0" w:type="dxa"/>
          <w:right w:w="0" w:type="dxa"/>
        </w:tblCellMar>
        <w:tblLook w:val="04A0" w:firstRow="1" w:lastRow="0" w:firstColumn="1" w:lastColumn="0" w:noHBand="0" w:noVBand="1"/>
      </w:tblPr>
      <w:tblGrid>
        <w:gridCol w:w="3469"/>
        <w:gridCol w:w="10"/>
        <w:gridCol w:w="450"/>
        <w:gridCol w:w="157"/>
        <w:gridCol w:w="600"/>
        <w:gridCol w:w="157"/>
        <w:gridCol w:w="700"/>
        <w:gridCol w:w="157"/>
      </w:tblGrid>
      <w:tr w:rsidR="001155F2" w:rsidRPr="007C15ED" w:rsidTr="00335E3E">
        <w:trPr>
          <w:tblCellSpacing w:w="0" w:type="dxa"/>
        </w:trPr>
        <w:tc>
          <w:tcPr>
            <w:tcW w:w="3469" w:type="dxa"/>
            <w:shd w:val="clear" w:color="auto" w:fill="F0F0F0"/>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c>
          <w:tcPr>
            <w:tcW w:w="10" w:type="dxa"/>
            <w:shd w:val="clear" w:color="auto" w:fill="F0F0F0"/>
            <w:vAlign w:val="center"/>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c>
          <w:tcPr>
            <w:tcW w:w="450" w:type="dxa"/>
            <w:shd w:val="clear" w:color="auto" w:fill="F0F0F0"/>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c>
          <w:tcPr>
            <w:tcW w:w="0" w:type="auto"/>
            <w:shd w:val="clear" w:color="auto" w:fill="F0F0F0"/>
            <w:vAlign w:val="center"/>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c>
          <w:tcPr>
            <w:tcW w:w="600" w:type="dxa"/>
            <w:shd w:val="clear" w:color="auto" w:fill="F0F0F0"/>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c>
          <w:tcPr>
            <w:tcW w:w="0" w:type="auto"/>
            <w:shd w:val="clear" w:color="auto" w:fill="F0F0F0"/>
            <w:vAlign w:val="center"/>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c>
          <w:tcPr>
            <w:tcW w:w="700" w:type="dxa"/>
            <w:shd w:val="clear" w:color="auto" w:fill="F0F0F0"/>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c>
          <w:tcPr>
            <w:tcW w:w="0" w:type="auto"/>
            <w:shd w:val="clear" w:color="auto" w:fill="F0F0F0"/>
            <w:vAlign w:val="center"/>
            <w:hideMark/>
          </w:tcPr>
          <w:p w:rsidR="001155F2" w:rsidRPr="007C15ED" w:rsidRDefault="001155F2" w:rsidP="00C211F5">
            <w:pPr>
              <w:tabs>
                <w:tab w:val="left" w:pos="0"/>
                <w:tab w:val="left" w:pos="4253"/>
                <w:tab w:val="left" w:pos="10632"/>
                <w:tab w:val="left" w:pos="10773"/>
              </w:tabs>
              <w:spacing w:before="120" w:line="276" w:lineRule="auto"/>
              <w:rPr>
                <w:rFonts w:ascii="Arial" w:hAnsi="Arial" w:cs="Arial"/>
              </w:rPr>
            </w:pPr>
          </w:p>
        </w:tc>
      </w:tr>
    </w:tbl>
    <w:p w:rsidR="001155F2" w:rsidRPr="007C15ED" w:rsidRDefault="001155F2" w:rsidP="00C211F5">
      <w:pPr>
        <w:tabs>
          <w:tab w:val="left" w:pos="0"/>
          <w:tab w:val="left" w:pos="4253"/>
          <w:tab w:val="left" w:pos="10632"/>
          <w:tab w:val="left" w:pos="10773"/>
        </w:tabs>
        <w:spacing w:before="120" w:line="276" w:lineRule="auto"/>
        <w:rPr>
          <w:rFonts w:ascii="Arial" w:hAnsi="Arial" w:cs="Arial"/>
          <w:vanish/>
        </w:rPr>
      </w:pPr>
    </w:p>
    <w:p w:rsidR="001155F2" w:rsidRPr="007C15ED" w:rsidRDefault="001155F2" w:rsidP="00C211F5">
      <w:pPr>
        <w:tabs>
          <w:tab w:val="left" w:pos="0"/>
          <w:tab w:val="left" w:pos="4253"/>
          <w:tab w:val="left" w:pos="10632"/>
          <w:tab w:val="left" w:pos="10773"/>
        </w:tabs>
        <w:spacing w:before="120" w:line="276" w:lineRule="auto"/>
        <w:rPr>
          <w:rFonts w:ascii="Arial" w:hAnsi="Arial" w:cs="Arial"/>
          <w:color w:val="339966"/>
          <w:u w:val="single"/>
          <w:lang w:val="it-IT"/>
        </w:rPr>
      </w:pPr>
    </w:p>
    <w:p w:rsidR="0088020D" w:rsidRPr="007C15ED" w:rsidRDefault="0088020D"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GUERINEL  Lucien</w:t>
      </w:r>
      <w:r w:rsidRPr="007C15ED">
        <w:rPr>
          <w:rFonts w:ascii="Arial" w:hAnsi="Arial" w:cs="Arial"/>
          <w:color w:val="660066"/>
          <w:u w:val="single"/>
          <w:lang w:val="it-IT"/>
        </w:rPr>
        <w:tab/>
        <w:t>Grasse, 16.8.1930</w:t>
      </w:r>
    </w:p>
    <w:p w:rsidR="0088020D" w:rsidRPr="007C15ED" w:rsidRDefault="0088020D"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francese, allievo di A. Jouve e L. Saguer al Conservatorio di Parigi.</w:t>
      </w:r>
    </w:p>
    <w:p w:rsidR="0088020D" w:rsidRPr="007C15ED" w:rsidRDefault="0088020D"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Par la voix bleuie, chit</w:t>
      </w:r>
      <w:r w:rsidR="00E30F92" w:rsidRPr="007C15ED">
        <w:rPr>
          <w:rFonts w:ascii="Arial" w:hAnsi="Arial" w:cs="Arial"/>
          <w:color w:val="000000"/>
          <w:lang w:val="fr-FR"/>
        </w:rPr>
        <w:t>arra</w:t>
      </w:r>
      <w:r w:rsidRPr="007C15ED">
        <w:rPr>
          <w:rFonts w:ascii="Arial" w:hAnsi="Arial" w:cs="Arial"/>
          <w:color w:val="000000"/>
          <w:lang w:val="fr-FR"/>
        </w:rPr>
        <w:t xml:space="preserve"> sola.</w:t>
      </w:r>
    </w:p>
    <w:p w:rsidR="00D879F8" w:rsidRPr="007C15ED" w:rsidRDefault="00D879F8" w:rsidP="00C211F5">
      <w:pPr>
        <w:tabs>
          <w:tab w:val="left" w:pos="0"/>
          <w:tab w:val="left" w:pos="4253"/>
          <w:tab w:val="left" w:pos="10632"/>
          <w:tab w:val="left" w:pos="10773"/>
        </w:tabs>
        <w:spacing w:before="120" w:line="276" w:lineRule="auto"/>
        <w:rPr>
          <w:rFonts w:ascii="Arial" w:hAnsi="Arial" w:cs="Arial"/>
          <w:color w:val="000000"/>
          <w:lang w:val="fr-FR"/>
        </w:rPr>
      </w:pPr>
    </w:p>
    <w:p w:rsidR="00D879F8" w:rsidRPr="007C15ED" w:rsidRDefault="00D879F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GUERRA-PEIXE  César</w:t>
      </w:r>
      <w:r w:rsidRPr="007C15ED">
        <w:rPr>
          <w:rFonts w:ascii="Arial" w:hAnsi="Arial" w:cs="Arial"/>
          <w:color w:val="660066"/>
          <w:u w:val="single"/>
          <w:lang w:val="it-IT"/>
        </w:rPr>
        <w:tab/>
        <w:t>Petropolis, 18.3.1914 - Rio, 26.11.1993.</w:t>
      </w:r>
    </w:p>
    <w:p w:rsidR="00D879F8" w:rsidRPr="007C15ED" w:rsidRDefault="00D879F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arrangiatore brasiliano, i genitori, di origine tzigana, erano emigranti portoghesi. A 9 anni studi</w:t>
      </w:r>
      <w:r w:rsidR="00952CD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chitarra, violino, pianoforte alla Scuola di Musica di Santa Cecilia, allievo di Gao Omacht e Paulina d’Ambrosio e a Rio de Janeiro, perfezionamento con Frederico Orlando e Arnaud Gouveia. Dal 1943 al Conservatorio di Rio studiò composizione con Koellreutter. Violinista nell’Orc</w:t>
      </w:r>
      <w:r w:rsidR="006C5119" w:rsidRPr="007C15ED">
        <w:rPr>
          <w:rFonts w:ascii="Arial" w:hAnsi="Arial" w:cs="Arial"/>
          <w:color w:val="660066"/>
          <w:sz w:val="20"/>
          <w:szCs w:val="20"/>
          <w:lang w:val="it-IT"/>
        </w:rPr>
        <w:t>h</w:t>
      </w:r>
      <w:r w:rsidRPr="007C15ED">
        <w:rPr>
          <w:rFonts w:ascii="Arial" w:hAnsi="Arial" w:cs="Arial"/>
          <w:color w:val="660066"/>
          <w:sz w:val="20"/>
          <w:szCs w:val="20"/>
          <w:lang w:val="it-IT"/>
        </w:rPr>
        <w:t>estra Sinfonica Nazionale e Insegnante di composizione alla</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Scuola “Villa Lobos” e all’Università di Minas Gerais. Arrangiatore di brani di Chico Buarque, Tom Jobim….  </w:t>
      </w:r>
    </w:p>
    <w:p w:rsidR="00D879F8" w:rsidRPr="007C15ED" w:rsidRDefault="00D879F8" w:rsidP="00C211F5">
      <w:pPr>
        <w:tabs>
          <w:tab w:val="left" w:pos="0"/>
          <w:tab w:val="left" w:pos="4253"/>
          <w:tab w:val="left" w:pos="10632"/>
          <w:tab w:val="left" w:pos="10773"/>
        </w:tabs>
        <w:spacing w:before="120" w:line="276" w:lineRule="auto"/>
        <w:rPr>
          <w:rFonts w:ascii="Arial" w:hAnsi="Arial" w:cs="Arial"/>
          <w:lang w:val="pt-PT"/>
        </w:rPr>
      </w:pPr>
      <w:r w:rsidRPr="007C15ED">
        <w:rPr>
          <w:rFonts w:ascii="Arial" w:hAnsi="Arial" w:cs="Arial"/>
          <w:lang w:val="pt-PT"/>
        </w:rPr>
        <w:t>Suite (1946).   Ponteado (1966).   Sonata (1969).   1° Preludio (1969).   2° Preludio (1970).</w:t>
      </w:r>
    </w:p>
    <w:p w:rsidR="00D879F8" w:rsidRPr="007C15ED" w:rsidRDefault="00D879F8" w:rsidP="00C211F5">
      <w:pPr>
        <w:tabs>
          <w:tab w:val="left" w:pos="0"/>
          <w:tab w:val="left" w:pos="4253"/>
          <w:tab w:val="left" w:pos="10632"/>
          <w:tab w:val="left" w:pos="10773"/>
        </w:tabs>
        <w:spacing w:before="120" w:line="276" w:lineRule="auto"/>
        <w:rPr>
          <w:rFonts w:ascii="Arial" w:hAnsi="Arial" w:cs="Arial"/>
          <w:lang w:val="pt-PT"/>
        </w:rPr>
      </w:pPr>
      <w:r w:rsidRPr="007C15ED">
        <w:rPr>
          <w:rFonts w:ascii="Arial" w:hAnsi="Arial" w:cs="Arial"/>
          <w:lang w:val="pt-PT"/>
        </w:rPr>
        <w:t>3°, 4° e 5°  Preludio (1970).   7 Ludicas (1979).   8a, 9a, 10a Ludicas (1980).</w:t>
      </w:r>
    </w:p>
    <w:p w:rsidR="00D879F8" w:rsidRPr="007C15ED" w:rsidRDefault="00D879F8" w:rsidP="00C211F5">
      <w:pPr>
        <w:tabs>
          <w:tab w:val="left" w:pos="0"/>
          <w:tab w:val="left" w:pos="4253"/>
          <w:tab w:val="left" w:pos="10632"/>
          <w:tab w:val="left" w:pos="10773"/>
        </w:tabs>
        <w:spacing w:before="120" w:line="276" w:lineRule="auto"/>
        <w:rPr>
          <w:rFonts w:ascii="Arial" w:hAnsi="Arial" w:cs="Arial"/>
          <w:lang w:val="pt-PT"/>
        </w:rPr>
      </w:pPr>
      <w:r w:rsidRPr="007C15ED">
        <w:rPr>
          <w:rFonts w:ascii="Arial" w:hAnsi="Arial" w:cs="Arial"/>
          <w:lang w:val="pt-PT"/>
        </w:rPr>
        <w:t xml:space="preserve">6 Breves (1981).   1a e 2a Páginas soltas (1982).    3a e 4a Páginas soltas (1982).    </w:t>
      </w:r>
    </w:p>
    <w:p w:rsidR="00D879F8" w:rsidRPr="007C15ED" w:rsidRDefault="00D879F8" w:rsidP="00C211F5">
      <w:pPr>
        <w:tabs>
          <w:tab w:val="left" w:pos="0"/>
          <w:tab w:val="left" w:pos="4253"/>
          <w:tab w:val="left" w:pos="10632"/>
          <w:tab w:val="left" w:pos="10773"/>
        </w:tabs>
        <w:spacing w:before="120" w:line="276" w:lineRule="auto"/>
        <w:rPr>
          <w:rFonts w:ascii="Arial" w:hAnsi="Arial" w:cs="Arial"/>
          <w:lang w:val="pt-PT"/>
        </w:rPr>
      </w:pPr>
      <w:r w:rsidRPr="007C15ED">
        <w:rPr>
          <w:rFonts w:ascii="Arial" w:hAnsi="Arial" w:cs="Arial"/>
          <w:lang w:val="pt-PT"/>
        </w:rPr>
        <w:t>Caderno de Marisa, suite (1983).   Peixinhos da Guiné (1984).</w:t>
      </w:r>
      <w:r w:rsidR="00E30F92" w:rsidRPr="007C15ED">
        <w:rPr>
          <w:rFonts w:ascii="Arial" w:hAnsi="Arial" w:cs="Arial"/>
          <w:lang w:val="pt-PT"/>
        </w:rPr>
        <w:t xml:space="preserve">   </w:t>
      </w:r>
      <w:r w:rsidRPr="007C15ED">
        <w:rPr>
          <w:rFonts w:ascii="Arial" w:hAnsi="Arial" w:cs="Arial"/>
          <w:lang w:val="pt-PT"/>
        </w:rPr>
        <w:t>7 Ludicas, chitarra e archi (1980).</w:t>
      </w:r>
    </w:p>
    <w:p w:rsidR="00164B38" w:rsidRPr="007C15ED" w:rsidRDefault="00164B38" w:rsidP="00C211F5">
      <w:pPr>
        <w:tabs>
          <w:tab w:val="left" w:pos="0"/>
          <w:tab w:val="left" w:pos="4253"/>
          <w:tab w:val="left" w:pos="10632"/>
          <w:tab w:val="left" w:pos="10773"/>
        </w:tabs>
        <w:spacing w:before="120" w:line="276" w:lineRule="auto"/>
        <w:rPr>
          <w:rFonts w:ascii="Arial" w:hAnsi="Arial" w:cs="Arial"/>
          <w:color w:val="000000"/>
          <w:lang w:val="it-IT"/>
        </w:rPr>
      </w:pPr>
    </w:p>
    <w:p w:rsidR="00164B38" w:rsidRPr="007C15ED" w:rsidRDefault="00164B38"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GUESTRIN  Nestor</w:t>
      </w:r>
      <w:r w:rsidRPr="007C15ED">
        <w:rPr>
          <w:rFonts w:ascii="Arial" w:hAnsi="Arial" w:cs="Arial"/>
          <w:color w:val="660066"/>
          <w:u w:val="single"/>
          <w:lang w:val="it-IT"/>
        </w:rPr>
        <w:tab/>
        <w:t>1950</w:t>
      </w:r>
    </w:p>
    <w:p w:rsidR="00164B38" w:rsidRPr="007C15ED" w:rsidRDefault="00164B38"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argentino, insegnante al </w:t>
      </w:r>
      <w:r w:rsidR="009902AF" w:rsidRPr="007C15ED">
        <w:rPr>
          <w:rFonts w:ascii="Arial" w:hAnsi="Arial" w:cs="Arial"/>
          <w:color w:val="660066"/>
          <w:sz w:val="20"/>
          <w:szCs w:val="20"/>
          <w:lang w:val="it-IT"/>
        </w:rPr>
        <w:t>“</w:t>
      </w:r>
      <w:r w:rsidR="009E1038" w:rsidRPr="007C15ED">
        <w:rPr>
          <w:rFonts w:ascii="Arial" w:hAnsi="Arial" w:cs="Arial"/>
          <w:color w:val="660066"/>
          <w:sz w:val="20"/>
          <w:szCs w:val="20"/>
          <w:lang w:val="it-IT"/>
        </w:rPr>
        <w:t>Circulo guitarristico argentino</w:t>
      </w:r>
      <w:r w:rsidR="009902AF" w:rsidRPr="007C15ED">
        <w:rPr>
          <w:rFonts w:ascii="Arial" w:hAnsi="Arial" w:cs="Arial"/>
          <w:color w:val="660066"/>
          <w:sz w:val="20"/>
          <w:szCs w:val="20"/>
          <w:lang w:val="it-IT"/>
        </w:rPr>
        <w:t>“</w:t>
      </w:r>
      <w:r w:rsidR="009E1038" w:rsidRPr="007C15ED">
        <w:rPr>
          <w:rFonts w:ascii="Arial" w:hAnsi="Arial" w:cs="Arial"/>
          <w:color w:val="660066"/>
          <w:sz w:val="20"/>
          <w:szCs w:val="20"/>
          <w:lang w:val="it-IT"/>
        </w:rPr>
        <w:t xml:space="preserve"> di Buenos Aires.</w:t>
      </w:r>
    </w:p>
    <w:p w:rsidR="006B116E" w:rsidRPr="007C15ED" w:rsidRDefault="004A70C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El amigo Roberto.   </w:t>
      </w:r>
      <w:r w:rsidR="008618CC" w:rsidRPr="007C15ED">
        <w:rPr>
          <w:rFonts w:ascii="Arial" w:hAnsi="Arial" w:cs="Arial"/>
          <w:color w:val="000000"/>
          <w:lang w:val="it-IT"/>
        </w:rPr>
        <w:t xml:space="preserve">El buscador de tesoros.   El ciclista.   </w:t>
      </w:r>
      <w:r w:rsidR="0036055F" w:rsidRPr="007C15ED">
        <w:rPr>
          <w:rFonts w:ascii="Arial" w:hAnsi="Arial" w:cs="Arial"/>
          <w:color w:val="000000"/>
          <w:lang w:val="it-IT"/>
        </w:rPr>
        <w:t>El cuaderno de Fray Gregorio.</w:t>
      </w:r>
    </w:p>
    <w:p w:rsidR="006D2AD4" w:rsidRPr="007C15ED" w:rsidRDefault="004A70CF"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El poeta.   </w:t>
      </w:r>
      <w:r w:rsidR="005B27CD" w:rsidRPr="007C15ED">
        <w:rPr>
          <w:rFonts w:ascii="Arial" w:hAnsi="Arial" w:cs="Arial"/>
          <w:color w:val="000000"/>
          <w:lang w:val="it-IT"/>
        </w:rPr>
        <w:t xml:space="preserve">El viejo.   </w:t>
      </w:r>
      <w:r w:rsidRPr="007C15ED">
        <w:rPr>
          <w:rFonts w:ascii="Arial" w:hAnsi="Arial" w:cs="Arial"/>
          <w:color w:val="000000"/>
          <w:lang w:val="it-IT"/>
        </w:rPr>
        <w:t>Espera.</w:t>
      </w:r>
      <w:r w:rsidR="0082180F" w:rsidRPr="007C15ED">
        <w:rPr>
          <w:rFonts w:ascii="Arial" w:hAnsi="Arial" w:cs="Arial"/>
          <w:color w:val="000000"/>
          <w:lang w:val="it-IT"/>
        </w:rPr>
        <w:t xml:space="preserve">Fantasia.   </w:t>
      </w:r>
      <w:r w:rsidR="00127491" w:rsidRPr="007C15ED">
        <w:rPr>
          <w:rFonts w:ascii="Arial" w:hAnsi="Arial" w:cs="Arial"/>
          <w:color w:val="000000"/>
          <w:lang w:val="it-IT"/>
        </w:rPr>
        <w:t>Huayno de Chachapoyas.</w:t>
      </w:r>
      <w:r w:rsidR="006D2AD4" w:rsidRPr="007C15ED">
        <w:rPr>
          <w:rFonts w:ascii="Arial" w:hAnsi="Arial" w:cs="Arial"/>
          <w:color w:val="000000"/>
          <w:lang w:val="it-IT"/>
        </w:rPr>
        <w:t xml:space="preserve">  </w:t>
      </w:r>
      <w:r w:rsidR="006747C7" w:rsidRPr="007C15ED">
        <w:rPr>
          <w:rFonts w:ascii="Arial" w:hAnsi="Arial" w:cs="Arial"/>
          <w:color w:val="000000"/>
          <w:lang w:val="it-IT"/>
        </w:rPr>
        <w:t xml:space="preserve">La doncella del parque.   </w:t>
      </w:r>
      <w:r w:rsidR="006D2AD4" w:rsidRPr="007C15ED">
        <w:rPr>
          <w:rFonts w:ascii="Arial" w:hAnsi="Arial" w:cs="Arial"/>
          <w:color w:val="000000"/>
          <w:lang w:val="it-IT"/>
        </w:rPr>
        <w:t xml:space="preserve"> </w:t>
      </w:r>
    </w:p>
    <w:p w:rsidR="006D2AD4" w:rsidRPr="007C15ED" w:rsidRDefault="00CD2B41"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 xml:space="preserve">La siesta del Guelaguay.   </w:t>
      </w:r>
      <w:r w:rsidR="0082180F" w:rsidRPr="007C15ED">
        <w:rPr>
          <w:rFonts w:ascii="Arial" w:hAnsi="Arial" w:cs="Arial"/>
          <w:color w:val="000000"/>
          <w:lang w:val="it-IT"/>
        </w:rPr>
        <w:t xml:space="preserve">Miniaturas.   Momentos (1978).   </w:t>
      </w:r>
      <w:r w:rsidR="005B27CD" w:rsidRPr="007C15ED">
        <w:rPr>
          <w:rFonts w:ascii="Arial" w:hAnsi="Arial" w:cs="Arial"/>
          <w:color w:val="000000"/>
          <w:lang w:val="it-IT"/>
        </w:rPr>
        <w:t xml:space="preserve">Navegantes.   Ortiz el musico.    </w:t>
      </w:r>
    </w:p>
    <w:p w:rsidR="006D2AD4" w:rsidRPr="007C15ED" w:rsidRDefault="006B116E"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it-IT"/>
        </w:rPr>
        <w:t xml:space="preserve">Preludio, cancion y danza.   </w:t>
      </w:r>
      <w:r w:rsidR="00EE5ED2" w:rsidRPr="007C15ED">
        <w:rPr>
          <w:rFonts w:ascii="Arial" w:hAnsi="Arial" w:cs="Arial"/>
          <w:color w:val="000000"/>
          <w:lang w:val="it-IT"/>
        </w:rPr>
        <w:t xml:space="preserve">Sonares 2.   </w:t>
      </w:r>
      <w:r w:rsidR="00EE5ED2" w:rsidRPr="007C15ED">
        <w:rPr>
          <w:rFonts w:ascii="Arial" w:hAnsi="Arial" w:cs="Arial"/>
          <w:color w:val="000000"/>
          <w:lang w:val="fr-FR"/>
        </w:rPr>
        <w:t xml:space="preserve">Tres piezas.   </w:t>
      </w:r>
      <w:r w:rsidR="006747C7" w:rsidRPr="007C15ED">
        <w:rPr>
          <w:rFonts w:ascii="Arial" w:hAnsi="Arial" w:cs="Arial"/>
          <w:color w:val="000000"/>
          <w:lang w:val="fr-FR"/>
        </w:rPr>
        <w:t>Un héroe cotidiano.</w:t>
      </w:r>
      <w:r w:rsidR="00EE5ED2" w:rsidRPr="007C15ED">
        <w:rPr>
          <w:rFonts w:ascii="Arial" w:hAnsi="Arial" w:cs="Arial"/>
          <w:color w:val="000000"/>
          <w:lang w:val="fr-FR"/>
        </w:rPr>
        <w:t xml:space="preserve">   Zarabanda.</w:t>
      </w:r>
      <w:r w:rsidR="006D2AD4" w:rsidRPr="007C15ED">
        <w:rPr>
          <w:rFonts w:ascii="Arial" w:hAnsi="Arial" w:cs="Arial"/>
          <w:color w:val="000000"/>
          <w:lang w:val="fr-FR"/>
        </w:rPr>
        <w:t xml:space="preserve">         </w:t>
      </w:r>
    </w:p>
    <w:p w:rsidR="00220011" w:rsidRPr="007C15ED" w:rsidRDefault="00A27539" w:rsidP="00C211F5">
      <w:pPr>
        <w:tabs>
          <w:tab w:val="left" w:pos="0"/>
          <w:tab w:val="left" w:pos="4253"/>
          <w:tab w:val="left" w:pos="10632"/>
          <w:tab w:val="left" w:pos="10773"/>
        </w:tabs>
        <w:spacing w:before="120" w:line="276" w:lineRule="auto"/>
        <w:rPr>
          <w:rFonts w:ascii="Arial" w:hAnsi="Arial" w:cs="Arial"/>
          <w:color w:val="000000"/>
          <w:lang w:val="fr-FR"/>
        </w:rPr>
      </w:pPr>
      <w:r w:rsidRPr="007C15ED">
        <w:rPr>
          <w:rFonts w:ascii="Arial" w:hAnsi="Arial" w:cs="Arial"/>
          <w:color w:val="000000"/>
          <w:lang w:val="fr-FR"/>
        </w:rPr>
        <w:t>2 Chitarre: Aires.</w:t>
      </w:r>
    </w:p>
    <w:p w:rsidR="0088020D" w:rsidRPr="007C15ED" w:rsidRDefault="0088020D" w:rsidP="00C211F5">
      <w:pPr>
        <w:tabs>
          <w:tab w:val="left" w:pos="0"/>
          <w:tab w:val="left" w:pos="4253"/>
          <w:tab w:val="left" w:pos="10632"/>
          <w:tab w:val="left" w:pos="10773"/>
        </w:tabs>
        <w:spacing w:before="120" w:line="276" w:lineRule="auto"/>
        <w:rPr>
          <w:rFonts w:ascii="Arial" w:hAnsi="Arial" w:cs="Arial"/>
          <w:color w:val="000000"/>
          <w:lang w:val="fr-FR"/>
        </w:rPr>
      </w:pPr>
    </w:p>
    <w:p w:rsidR="000C44AF" w:rsidRPr="007C15ED" w:rsidRDefault="000C44AF" w:rsidP="00C211F5">
      <w:pPr>
        <w:tabs>
          <w:tab w:val="left" w:pos="0"/>
          <w:tab w:val="left" w:pos="4253"/>
          <w:tab w:val="left" w:pos="10632"/>
          <w:tab w:val="left" w:pos="10773"/>
        </w:tabs>
        <w:spacing w:before="120" w:line="276" w:lineRule="auto"/>
        <w:rPr>
          <w:rFonts w:ascii="Arial" w:hAnsi="Arial" w:cs="Arial"/>
          <w:color w:val="660066"/>
          <w:u w:val="single"/>
          <w:lang w:val="fr-FR"/>
        </w:rPr>
      </w:pPr>
      <w:r w:rsidRPr="007C15ED">
        <w:rPr>
          <w:rFonts w:ascii="Arial" w:hAnsi="Arial" w:cs="Arial"/>
          <w:color w:val="660066"/>
          <w:u w:val="single"/>
          <w:lang w:val="fr-FR"/>
        </w:rPr>
        <w:t>GUICHARD  François</w:t>
      </w:r>
      <w:r w:rsidRPr="007C15ED">
        <w:rPr>
          <w:rFonts w:ascii="Arial" w:hAnsi="Arial" w:cs="Arial"/>
          <w:color w:val="660066"/>
          <w:u w:val="single"/>
          <w:lang w:val="fr-FR"/>
        </w:rPr>
        <w:tab/>
        <w:t>Le Mans, 26.8.1745 - Parigi, 24.2.1807.</w:t>
      </w:r>
    </w:p>
    <w:p w:rsidR="000C44AF" w:rsidRPr="007C15ED" w:rsidRDefault="000C44AF"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francese, la rivoluzione gli impedì maggior considerazione.</w:t>
      </w:r>
    </w:p>
    <w:p w:rsidR="000C44AF" w:rsidRPr="007C15ED" w:rsidRDefault="000C44AF" w:rsidP="00C211F5">
      <w:pPr>
        <w:tabs>
          <w:tab w:val="left" w:pos="0"/>
          <w:tab w:val="left" w:pos="4253"/>
          <w:tab w:val="left" w:pos="10632"/>
          <w:tab w:val="left" w:pos="10773"/>
        </w:tabs>
        <w:spacing w:before="120" w:line="276" w:lineRule="auto"/>
        <w:rPr>
          <w:rFonts w:ascii="Arial" w:hAnsi="Arial" w:cs="Arial"/>
          <w:lang w:val="fr-FR"/>
        </w:rPr>
      </w:pPr>
      <w:r w:rsidRPr="007C15ED">
        <w:rPr>
          <w:rFonts w:ascii="Arial" w:hAnsi="Arial" w:cs="Arial"/>
          <w:lang w:val="fr-FR"/>
        </w:rPr>
        <w:t xml:space="preserve">Les loisirs de Melpomène, chitarra e pf (1775). </w:t>
      </w:r>
      <w:r w:rsidR="00E30F92" w:rsidRPr="007C15ED">
        <w:rPr>
          <w:rFonts w:ascii="Arial" w:hAnsi="Arial" w:cs="Arial"/>
          <w:lang w:val="fr-FR"/>
        </w:rPr>
        <w:t xml:space="preserve">  </w:t>
      </w:r>
      <w:r w:rsidRPr="007C15ED">
        <w:rPr>
          <w:rFonts w:ascii="Arial" w:hAnsi="Arial" w:cs="Arial"/>
          <w:lang w:val="fr-FR"/>
        </w:rPr>
        <w:t>Les Loisirs d’Apollon, chitarra e pf, op. 7.</w:t>
      </w:r>
    </w:p>
    <w:p w:rsidR="000C44AF" w:rsidRPr="007C15ED" w:rsidRDefault="000C44A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Piccoli pezzi per chitarra (1795).   Nuovi desserts anacreontici, op 37 con chitarra (1798).</w:t>
      </w:r>
    </w:p>
    <w:p w:rsidR="000C44AF" w:rsidRPr="007C15ED" w:rsidRDefault="000C44A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 piaceri della sera, per chitarra.   Piccole arie e romanze per chitarra sola.</w:t>
      </w:r>
    </w:p>
    <w:p w:rsidR="000C44AF" w:rsidRPr="007C15ED" w:rsidRDefault="000C44AF"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Piccolo metodo per chitarra.</w:t>
      </w:r>
    </w:p>
    <w:p w:rsidR="00A562A5" w:rsidRPr="007C15ED" w:rsidRDefault="00A562A5" w:rsidP="00C211F5">
      <w:pPr>
        <w:tabs>
          <w:tab w:val="left" w:pos="0"/>
          <w:tab w:val="left" w:pos="4253"/>
          <w:tab w:val="left" w:pos="10632"/>
          <w:tab w:val="left" w:pos="10773"/>
        </w:tabs>
        <w:spacing w:before="120" w:line="276" w:lineRule="auto"/>
        <w:rPr>
          <w:rFonts w:ascii="Arial" w:hAnsi="Arial" w:cs="Arial"/>
          <w:lang w:val="it-IT"/>
        </w:rPr>
      </w:pPr>
    </w:p>
    <w:p w:rsidR="00A562A5" w:rsidRPr="007C15ED" w:rsidRDefault="00A562A5"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GUILLERMO  Diego</w:t>
      </w:r>
    </w:p>
    <w:p w:rsidR="00A562A5" w:rsidRPr="007C15ED" w:rsidRDefault="00A562A5"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messicano</w:t>
      </w:r>
      <w:r w:rsidR="002A58D6" w:rsidRPr="007C15ED">
        <w:rPr>
          <w:rFonts w:ascii="Arial" w:hAnsi="Arial" w:cs="Arial"/>
          <w:color w:val="660066"/>
          <w:sz w:val="20"/>
          <w:szCs w:val="20"/>
          <w:lang w:val="it-IT"/>
        </w:rPr>
        <w:t>.</w:t>
      </w:r>
    </w:p>
    <w:p w:rsidR="00EB04BD" w:rsidRDefault="00576135"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Suite Mestizia:  </w:t>
      </w:r>
      <w:r w:rsidR="00D025BA" w:rsidRPr="007C15ED">
        <w:rPr>
          <w:rFonts w:ascii="Arial" w:hAnsi="Arial" w:cs="Arial"/>
          <w:b/>
          <w:lang w:val="it-IT"/>
        </w:rPr>
        <w:t>1</w:t>
      </w:r>
      <w:r w:rsidR="00D025BA" w:rsidRPr="007C15ED">
        <w:rPr>
          <w:rFonts w:ascii="Arial" w:hAnsi="Arial" w:cs="Arial"/>
          <w:lang w:val="it-IT"/>
        </w:rPr>
        <w:t xml:space="preserve">) </w:t>
      </w:r>
      <w:r w:rsidR="00EB04BD">
        <w:rPr>
          <w:rFonts w:ascii="Arial" w:hAnsi="Arial" w:cs="Arial"/>
          <w:lang w:val="it-IT"/>
        </w:rPr>
        <w:t>De selvas, quebrada y gaviotas (</w:t>
      </w:r>
      <w:r w:rsidR="00D025BA" w:rsidRPr="007C15ED">
        <w:rPr>
          <w:rFonts w:ascii="Arial" w:hAnsi="Arial" w:cs="Arial"/>
          <w:lang w:val="it-IT"/>
        </w:rPr>
        <w:t>4’25</w:t>
      </w:r>
      <w:r w:rsidR="00EB04BD">
        <w:rPr>
          <w:rFonts w:ascii="Arial" w:hAnsi="Arial" w:cs="Arial"/>
          <w:lang w:val="it-IT"/>
        </w:rPr>
        <w:t>)</w:t>
      </w:r>
      <w:r w:rsidR="00D025BA" w:rsidRPr="007C15ED">
        <w:rPr>
          <w:rFonts w:ascii="Arial" w:hAnsi="Arial" w:cs="Arial"/>
          <w:lang w:val="it-IT"/>
        </w:rPr>
        <w:t xml:space="preserve">,   2) </w:t>
      </w:r>
      <w:r w:rsidR="00EB04BD">
        <w:rPr>
          <w:rFonts w:ascii="Arial" w:hAnsi="Arial" w:cs="Arial"/>
          <w:lang w:val="it-IT"/>
        </w:rPr>
        <w:t>Encanto de Alheli (</w:t>
      </w:r>
      <w:r w:rsidR="00D025BA" w:rsidRPr="007C15ED">
        <w:rPr>
          <w:rFonts w:ascii="Arial" w:hAnsi="Arial" w:cs="Arial"/>
          <w:lang w:val="it-IT"/>
        </w:rPr>
        <w:t>5’35</w:t>
      </w:r>
      <w:r w:rsidR="00EB04BD">
        <w:rPr>
          <w:rFonts w:ascii="Arial" w:hAnsi="Arial" w:cs="Arial"/>
          <w:lang w:val="it-IT"/>
        </w:rPr>
        <w:t>)</w:t>
      </w:r>
      <w:r w:rsidR="00D025BA" w:rsidRPr="007C15ED">
        <w:rPr>
          <w:rFonts w:ascii="Arial" w:hAnsi="Arial" w:cs="Arial"/>
          <w:lang w:val="it-IT"/>
        </w:rPr>
        <w:t xml:space="preserve">,   </w:t>
      </w:r>
    </w:p>
    <w:p w:rsidR="00EB04BD" w:rsidRDefault="00D025B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3) </w:t>
      </w:r>
      <w:r w:rsidR="00EB04BD">
        <w:rPr>
          <w:rFonts w:ascii="Arial" w:hAnsi="Arial" w:cs="Arial"/>
          <w:lang w:val="it-IT"/>
        </w:rPr>
        <w:t>Una Petenera, Fandango (</w:t>
      </w:r>
      <w:r w:rsidRPr="007C15ED">
        <w:rPr>
          <w:rFonts w:ascii="Arial" w:hAnsi="Arial" w:cs="Arial"/>
          <w:lang w:val="it-IT"/>
        </w:rPr>
        <w:t>5’35</w:t>
      </w:r>
      <w:r w:rsidR="00EB04BD">
        <w:rPr>
          <w:rFonts w:ascii="Arial" w:hAnsi="Arial" w:cs="Arial"/>
          <w:lang w:val="it-IT"/>
        </w:rPr>
        <w:t>)</w:t>
      </w:r>
      <w:r w:rsidRPr="007C15ED">
        <w:rPr>
          <w:rFonts w:ascii="Arial" w:hAnsi="Arial" w:cs="Arial"/>
          <w:lang w:val="it-IT"/>
        </w:rPr>
        <w:t xml:space="preserve">,   </w:t>
      </w:r>
      <w:r w:rsidRPr="007C15ED">
        <w:rPr>
          <w:rFonts w:ascii="Arial" w:hAnsi="Arial" w:cs="Arial"/>
          <w:b/>
          <w:lang w:val="it-IT"/>
        </w:rPr>
        <w:t>4</w:t>
      </w:r>
      <w:r w:rsidRPr="007C15ED">
        <w:rPr>
          <w:rFonts w:ascii="Arial" w:hAnsi="Arial" w:cs="Arial"/>
          <w:lang w:val="it-IT"/>
        </w:rPr>
        <w:t xml:space="preserve">) </w:t>
      </w:r>
      <w:r w:rsidR="00EB04BD">
        <w:rPr>
          <w:rFonts w:ascii="Arial" w:hAnsi="Arial" w:cs="Arial"/>
          <w:lang w:val="it-IT"/>
        </w:rPr>
        <w:t>Fantasia, son abajeno (</w:t>
      </w:r>
      <w:r w:rsidRPr="007C15ED">
        <w:rPr>
          <w:rFonts w:ascii="Arial" w:hAnsi="Arial" w:cs="Arial"/>
          <w:lang w:val="it-IT"/>
        </w:rPr>
        <w:t>4’25</w:t>
      </w:r>
      <w:r w:rsidR="00EB04BD">
        <w:rPr>
          <w:rFonts w:ascii="Arial" w:hAnsi="Arial" w:cs="Arial"/>
          <w:lang w:val="it-IT"/>
        </w:rPr>
        <w:t>)</w:t>
      </w:r>
      <w:r w:rsidRPr="007C15ED">
        <w:rPr>
          <w:rFonts w:ascii="Arial" w:hAnsi="Arial" w:cs="Arial"/>
          <w:lang w:val="it-IT"/>
        </w:rPr>
        <w:t>.   1° Bolero (7’40).</w:t>
      </w:r>
      <w:r w:rsidR="002A58D6" w:rsidRPr="007C15ED">
        <w:rPr>
          <w:rFonts w:ascii="Arial" w:hAnsi="Arial" w:cs="Arial"/>
          <w:lang w:val="it-IT"/>
        </w:rPr>
        <w:t xml:space="preserve">   </w:t>
      </w:r>
    </w:p>
    <w:p w:rsidR="00EB04BD" w:rsidRPr="007C15ED" w:rsidRDefault="002A58D6" w:rsidP="00EB04BD">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Preludio (8’10).</w:t>
      </w:r>
      <w:r w:rsidR="00EB04BD">
        <w:rPr>
          <w:rFonts w:ascii="Arial" w:hAnsi="Arial" w:cs="Arial"/>
          <w:lang w:val="it-IT"/>
        </w:rPr>
        <w:t xml:space="preserve">   </w:t>
      </w:r>
      <w:r w:rsidR="00D025BA" w:rsidRPr="007C15ED">
        <w:rPr>
          <w:rFonts w:ascii="Arial" w:hAnsi="Arial" w:cs="Arial"/>
          <w:lang w:val="it-IT"/>
        </w:rPr>
        <w:t xml:space="preserve">Preludio, un sentimento latino-americano (7’).   </w:t>
      </w:r>
      <w:r w:rsidR="00EB04BD" w:rsidRPr="007C15ED">
        <w:rPr>
          <w:rFonts w:ascii="Arial" w:hAnsi="Arial" w:cs="Arial"/>
          <w:lang w:val="it-IT"/>
        </w:rPr>
        <w:t>Madrigal para Martin.</w:t>
      </w:r>
    </w:p>
    <w:p w:rsidR="00EB04BD" w:rsidRDefault="00D025B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enigma del Hombre Sintesis (13’30).</w:t>
      </w:r>
      <w:r w:rsidR="00EB04BD">
        <w:rPr>
          <w:rFonts w:ascii="Arial" w:hAnsi="Arial" w:cs="Arial"/>
          <w:lang w:val="it-IT"/>
        </w:rPr>
        <w:t xml:space="preserve">   </w:t>
      </w:r>
      <w:r w:rsidRPr="007C15ED">
        <w:rPr>
          <w:rFonts w:ascii="Arial" w:hAnsi="Arial" w:cs="Arial"/>
          <w:lang w:val="it-IT"/>
        </w:rPr>
        <w:t xml:space="preserve">Verde voz de la Amazonia, omaggio a V. Lobos (4’)   </w:t>
      </w:r>
    </w:p>
    <w:p w:rsidR="00EB04BD" w:rsidRPr="007C15ED" w:rsidRDefault="00D025BA" w:rsidP="00EB04BD">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1a Fantasia ritmica (6’30).</w:t>
      </w:r>
      <w:r w:rsidR="00EB04BD">
        <w:rPr>
          <w:rFonts w:ascii="Arial" w:hAnsi="Arial" w:cs="Arial"/>
          <w:lang w:val="it-IT"/>
        </w:rPr>
        <w:t xml:space="preserve">   </w:t>
      </w:r>
      <w:r w:rsidR="003E544E">
        <w:rPr>
          <w:rFonts w:ascii="Arial" w:hAnsi="Arial" w:cs="Arial"/>
          <w:lang w:val="it-IT"/>
        </w:rPr>
        <w:t>11a</w:t>
      </w:r>
      <w:r w:rsidRPr="007C15ED">
        <w:rPr>
          <w:rFonts w:ascii="Arial" w:hAnsi="Arial" w:cs="Arial"/>
          <w:lang w:val="it-IT"/>
        </w:rPr>
        <w:t xml:space="preserve"> Fantasia ritmica (5’45).   </w:t>
      </w:r>
      <w:r w:rsidR="00EB04BD" w:rsidRPr="007C15ED">
        <w:rPr>
          <w:rFonts w:ascii="Arial" w:hAnsi="Arial" w:cs="Arial"/>
          <w:lang w:val="it-IT"/>
        </w:rPr>
        <w:t>3 Lienzos latinoamericanos:</w:t>
      </w:r>
    </w:p>
    <w:p w:rsidR="00EB04BD" w:rsidRPr="007C15ED" w:rsidRDefault="00EB04BD" w:rsidP="00EB04BD">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1) Fantasia Pampera (1’55),   2) Fantasia Llanera (2’),   3) Fantasia Andina (5’30).</w:t>
      </w:r>
    </w:p>
    <w:p w:rsidR="00EB04BD" w:rsidRDefault="00D025BA" w:rsidP="00EB04BD">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El Relato de Banff, omaggio a Bach (4’30).</w:t>
      </w:r>
      <w:r w:rsidR="00EB04BD">
        <w:rPr>
          <w:rFonts w:ascii="Arial" w:hAnsi="Arial" w:cs="Arial"/>
          <w:lang w:val="it-IT"/>
        </w:rPr>
        <w:t xml:space="preserve">   </w:t>
      </w:r>
      <w:r w:rsidR="00EB04BD" w:rsidRPr="007C15ED">
        <w:rPr>
          <w:rFonts w:ascii="Arial" w:hAnsi="Arial" w:cs="Arial"/>
          <w:lang w:val="it-IT"/>
        </w:rPr>
        <w:t xml:space="preserve">Fantasia en Pirecua (6’15).   </w:t>
      </w:r>
    </w:p>
    <w:p w:rsidR="002A58D6" w:rsidRPr="007C15ED" w:rsidRDefault="00D025BA" w:rsidP="00EB04BD">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fr-FR"/>
        </w:rPr>
        <w:t>El Relato de centrum, del mar, el bosque y los venados (3’</w:t>
      </w:r>
      <w:r w:rsidR="00EB04BD">
        <w:rPr>
          <w:rFonts w:ascii="Arial" w:hAnsi="Arial" w:cs="Arial"/>
          <w:lang w:val="fr-FR"/>
        </w:rPr>
        <w:t>05</w:t>
      </w:r>
      <w:r w:rsidRPr="007C15ED">
        <w:rPr>
          <w:rFonts w:ascii="Arial" w:hAnsi="Arial" w:cs="Arial"/>
          <w:lang w:val="fr-FR"/>
        </w:rPr>
        <w:t>)</w:t>
      </w:r>
      <w:r w:rsidR="002A58D6" w:rsidRPr="007C15ED">
        <w:rPr>
          <w:rFonts w:ascii="Arial" w:hAnsi="Arial" w:cs="Arial"/>
          <w:lang w:val="fr-FR"/>
        </w:rPr>
        <w:t xml:space="preserve">.   </w:t>
      </w:r>
    </w:p>
    <w:p w:rsidR="00A562A5" w:rsidRDefault="002A58D6"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3 Notturni:   1) Homenage a Ponce (4’),   2) Arrullo (4’25),   3) Las aguas vueven… (5’40).</w:t>
      </w:r>
    </w:p>
    <w:p w:rsidR="003E544E" w:rsidRDefault="003E544E" w:rsidP="00C211F5">
      <w:pPr>
        <w:tabs>
          <w:tab w:val="left" w:pos="0"/>
          <w:tab w:val="left" w:pos="4253"/>
          <w:tab w:val="left" w:pos="10632"/>
          <w:tab w:val="left" w:pos="10773"/>
        </w:tabs>
        <w:spacing w:before="120" w:line="276" w:lineRule="auto"/>
        <w:rPr>
          <w:rFonts w:ascii="Arial" w:hAnsi="Arial" w:cs="Arial"/>
          <w:lang w:val="it-IT"/>
        </w:rPr>
      </w:pPr>
    </w:p>
    <w:p w:rsidR="00394B83" w:rsidRPr="007C15ED" w:rsidRDefault="00394B83"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GUIMARAES  </w:t>
      </w:r>
      <w:r w:rsidR="00536055" w:rsidRPr="007C15ED">
        <w:rPr>
          <w:rFonts w:ascii="Arial" w:hAnsi="Arial" w:cs="Arial"/>
          <w:color w:val="660066"/>
          <w:u w:val="single"/>
          <w:lang w:val="it-IT"/>
        </w:rPr>
        <w:t xml:space="preserve">TEIXEIRA </w:t>
      </w:r>
      <w:r w:rsidRPr="007C15ED">
        <w:rPr>
          <w:rFonts w:ascii="Arial" w:hAnsi="Arial" w:cs="Arial"/>
          <w:color w:val="660066"/>
          <w:u w:val="single"/>
          <w:lang w:val="it-IT"/>
        </w:rPr>
        <w:t>Joao</w:t>
      </w:r>
      <w:r w:rsidRPr="007C15ED">
        <w:rPr>
          <w:rFonts w:ascii="Arial" w:hAnsi="Arial" w:cs="Arial"/>
          <w:color w:val="660066"/>
          <w:u w:val="single"/>
          <w:lang w:val="it-IT"/>
        </w:rPr>
        <w:tab/>
      </w:r>
      <w:r w:rsidR="00B2616A" w:rsidRPr="007C15ED">
        <w:rPr>
          <w:rFonts w:ascii="Arial" w:hAnsi="Arial" w:cs="Arial"/>
          <w:color w:val="660066"/>
          <w:u w:val="single"/>
          <w:lang w:val="it-IT"/>
        </w:rPr>
        <w:t>Jat</w:t>
      </w:r>
      <w:r w:rsidR="00215485" w:rsidRPr="007C15ED">
        <w:rPr>
          <w:rFonts w:ascii="Arial" w:hAnsi="Arial" w:cs="Arial"/>
          <w:color w:val="660066"/>
          <w:u w:val="single"/>
          <w:lang w:val="it-IT"/>
        </w:rPr>
        <w:t>o</w:t>
      </w:r>
      <w:r w:rsidR="00B2616A" w:rsidRPr="007C15ED">
        <w:rPr>
          <w:rFonts w:ascii="Arial" w:hAnsi="Arial" w:cs="Arial"/>
          <w:color w:val="660066"/>
          <w:u w:val="single"/>
          <w:lang w:val="it-IT"/>
        </w:rPr>
        <w:t>bà, 2.11.</w:t>
      </w:r>
      <w:r w:rsidRPr="007C15ED">
        <w:rPr>
          <w:rFonts w:ascii="Arial" w:hAnsi="Arial" w:cs="Arial"/>
          <w:color w:val="660066"/>
          <w:u w:val="single"/>
          <w:lang w:val="it-IT"/>
        </w:rPr>
        <w:t>1883</w:t>
      </w:r>
      <w:r w:rsidR="00E30F92" w:rsidRPr="007C15ED">
        <w:rPr>
          <w:rFonts w:ascii="Arial" w:hAnsi="Arial" w:cs="Arial"/>
          <w:color w:val="660066"/>
          <w:u w:val="single"/>
          <w:lang w:val="it-IT"/>
        </w:rPr>
        <w:t xml:space="preserve"> </w:t>
      </w:r>
      <w:r w:rsidRPr="007C15ED">
        <w:rPr>
          <w:rFonts w:ascii="Arial" w:hAnsi="Arial" w:cs="Arial"/>
          <w:color w:val="660066"/>
          <w:u w:val="single"/>
          <w:lang w:val="it-IT"/>
        </w:rPr>
        <w:t>-</w:t>
      </w:r>
      <w:r w:rsidR="00B2616A" w:rsidRPr="007C15ED">
        <w:rPr>
          <w:rFonts w:ascii="Arial" w:hAnsi="Arial" w:cs="Arial"/>
          <w:color w:val="660066"/>
          <w:u w:val="single"/>
          <w:lang w:val="it-IT"/>
        </w:rPr>
        <w:t xml:space="preserve"> Rio, 16.10.</w:t>
      </w:r>
      <w:r w:rsidRPr="007C15ED">
        <w:rPr>
          <w:rFonts w:ascii="Arial" w:hAnsi="Arial" w:cs="Arial"/>
          <w:color w:val="660066"/>
          <w:u w:val="single"/>
          <w:lang w:val="it-IT"/>
        </w:rPr>
        <w:t>1947.</w:t>
      </w:r>
    </w:p>
    <w:p w:rsidR="00804604" w:rsidRPr="007C15ED" w:rsidRDefault="007D49E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Vedi</w:t>
      </w:r>
      <w:r w:rsidR="006D2AD4" w:rsidRPr="007C15ED">
        <w:rPr>
          <w:rFonts w:ascii="Arial" w:hAnsi="Arial" w:cs="Arial"/>
          <w:color w:val="660066"/>
          <w:sz w:val="20"/>
          <w:szCs w:val="20"/>
          <w:lang w:val="it-IT"/>
        </w:rPr>
        <w:t xml:space="preserve"> </w:t>
      </w:r>
      <w:r w:rsidR="00215485" w:rsidRPr="007C15ED">
        <w:rPr>
          <w:rFonts w:ascii="Arial" w:hAnsi="Arial" w:cs="Arial"/>
          <w:b/>
          <w:color w:val="660066"/>
          <w:sz w:val="20"/>
          <w:szCs w:val="20"/>
          <w:lang w:val="it-IT"/>
        </w:rPr>
        <w:t>Pernambuco</w:t>
      </w:r>
      <w:r w:rsidR="002A58D6" w:rsidRPr="007C15ED">
        <w:rPr>
          <w:rFonts w:ascii="Arial" w:hAnsi="Arial" w:cs="Arial"/>
          <w:color w:val="660066"/>
          <w:sz w:val="20"/>
          <w:szCs w:val="20"/>
          <w:lang w:val="it-IT"/>
        </w:rPr>
        <w:t xml:space="preserve"> Joao</w:t>
      </w:r>
      <w:r w:rsidR="00804604" w:rsidRPr="007C15ED">
        <w:rPr>
          <w:rFonts w:ascii="Arial" w:hAnsi="Arial" w:cs="Arial"/>
          <w:color w:val="660066"/>
          <w:sz w:val="20"/>
          <w:szCs w:val="20"/>
          <w:lang w:val="it-IT"/>
        </w:rPr>
        <w:t>.</w:t>
      </w:r>
    </w:p>
    <w:p w:rsidR="00215485" w:rsidRPr="007C15ED" w:rsidRDefault="00215485" w:rsidP="00C211F5">
      <w:pPr>
        <w:tabs>
          <w:tab w:val="left" w:pos="0"/>
          <w:tab w:val="left" w:pos="4253"/>
          <w:tab w:val="left" w:pos="10632"/>
          <w:tab w:val="left" w:pos="10773"/>
        </w:tabs>
        <w:spacing w:before="120" w:line="276" w:lineRule="auto"/>
        <w:rPr>
          <w:rFonts w:ascii="Arial" w:hAnsi="Arial" w:cs="Arial"/>
          <w:lang w:val="pt-PT"/>
        </w:rPr>
      </w:pPr>
    </w:p>
    <w:p w:rsidR="004603A2" w:rsidRPr="007C15ED" w:rsidRDefault="004603A2"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GUINJOAN  Joao Gispert</w:t>
      </w:r>
      <w:r w:rsidRPr="007C15ED">
        <w:rPr>
          <w:rFonts w:ascii="Arial" w:hAnsi="Arial" w:cs="Arial"/>
          <w:color w:val="660066"/>
          <w:u w:val="single"/>
          <w:lang w:val="it-IT"/>
        </w:rPr>
        <w:tab/>
        <w:t>Riudoms, 28.11.1931</w:t>
      </w:r>
    </w:p>
    <w:p w:rsidR="004603A2" w:rsidRPr="007C15ED" w:rsidRDefault="004603A2"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direttore d’orchestra e </w:t>
      </w: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spagnolo. Allievo di Taltabull, perfezionamento a Parigi.</w:t>
      </w:r>
    </w:p>
    <w:p w:rsidR="004760D1" w:rsidRPr="007C15ED" w:rsidRDefault="004603A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Phrase (1979).   Cielo vacio (1996).   Duel per 2 chitarre (1976).</w:t>
      </w:r>
    </w:p>
    <w:p w:rsidR="004603A2" w:rsidRPr="007C15ED" w:rsidRDefault="004603A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orchestra (1990).</w:t>
      </w:r>
    </w:p>
    <w:p w:rsidR="00423529" w:rsidRPr="007C15ED" w:rsidRDefault="00423529" w:rsidP="00C211F5">
      <w:pPr>
        <w:tabs>
          <w:tab w:val="left" w:pos="0"/>
          <w:tab w:val="left" w:pos="4253"/>
          <w:tab w:val="left" w:pos="10632"/>
          <w:tab w:val="left" w:pos="10773"/>
        </w:tabs>
        <w:spacing w:before="120" w:line="276" w:lineRule="auto"/>
        <w:rPr>
          <w:rFonts w:ascii="Arial" w:hAnsi="Arial" w:cs="Arial"/>
          <w:lang w:val="it-IT"/>
        </w:rPr>
      </w:pPr>
    </w:p>
    <w:p w:rsidR="00423529" w:rsidRPr="007C15ED" w:rsidRDefault="0042352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GUINOVART  Carles</w:t>
      </w:r>
      <w:r w:rsidRPr="007C15ED">
        <w:rPr>
          <w:rFonts w:ascii="Arial" w:hAnsi="Arial" w:cs="Arial"/>
          <w:color w:val="660066"/>
          <w:u w:val="single"/>
          <w:lang w:val="it-IT"/>
        </w:rPr>
        <w:tab/>
        <w:t>Barcelona, 1941.</w:t>
      </w:r>
    </w:p>
    <w:p w:rsidR="00423529" w:rsidRPr="007C15ED" w:rsidRDefault="0042352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didatta spagnolo, allievo del Conservatorio di Barcelona, perfezionamento con Messiaen a</w:t>
      </w:r>
      <w:r w:rsidR="00F24B7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Parigi. </w:t>
      </w:r>
      <w:r w:rsidR="00E30F9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Insegnante di composizione a Parigi e corsi alla Scuola Superiore “Regina Sofia” di Madrid.</w:t>
      </w:r>
    </w:p>
    <w:p w:rsidR="00423529" w:rsidRPr="007C15ED" w:rsidRDefault="00423529"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rPr>
        <w:t>Sortilegi, (1978, 6’).   Totem (1985, 12’).   Dodaim (1991, 17’).</w:t>
      </w:r>
      <w:r w:rsidR="00593A82" w:rsidRPr="007C15ED">
        <w:rPr>
          <w:rFonts w:ascii="Arial" w:hAnsi="Arial" w:cs="Arial"/>
        </w:rPr>
        <w:t xml:space="preserve">   Desglaçs (1996, 4’30).</w:t>
      </w:r>
    </w:p>
    <w:p w:rsidR="00593A82" w:rsidRPr="007C15ED" w:rsidRDefault="00593A8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rPr>
        <w:t xml:space="preserve">2 chitarre:   Sequencies breus (1973, 8’).   </w:t>
      </w:r>
      <w:r w:rsidRPr="007C15ED">
        <w:rPr>
          <w:rFonts w:ascii="Arial" w:hAnsi="Arial" w:cs="Arial"/>
          <w:lang w:val="it-IT"/>
        </w:rPr>
        <w:t>Variazioni pedagogiche (1979, 10’).</w:t>
      </w:r>
    </w:p>
    <w:p w:rsidR="00593A82" w:rsidRPr="007C15ED" w:rsidRDefault="00593A82"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4 chitarre:   Alquimia (1973, 8’).   Saeta (1974, 4’).   Introduzione e Scherzo (1974, 11’).</w:t>
      </w:r>
    </w:p>
    <w:p w:rsidR="00AA56B8" w:rsidRPr="007C15ED" w:rsidRDefault="00AA56B8" w:rsidP="00C211F5">
      <w:pPr>
        <w:tabs>
          <w:tab w:val="left" w:pos="0"/>
          <w:tab w:val="left" w:pos="4253"/>
          <w:tab w:val="left" w:pos="10632"/>
          <w:tab w:val="left" w:pos="10773"/>
        </w:tabs>
        <w:spacing w:before="120" w:line="276" w:lineRule="auto"/>
        <w:rPr>
          <w:rFonts w:ascii="Arial" w:hAnsi="Arial" w:cs="Arial"/>
          <w:lang w:val="it-IT"/>
        </w:rPr>
      </w:pPr>
    </w:p>
    <w:p w:rsidR="00AA56B8" w:rsidRPr="007C15ED" w:rsidRDefault="00AA56B8" w:rsidP="00C211F5">
      <w:pPr>
        <w:tabs>
          <w:tab w:val="left" w:pos="0"/>
          <w:tab w:val="left" w:pos="4253"/>
          <w:tab w:val="left" w:pos="10632"/>
          <w:tab w:val="left" w:pos="10773"/>
        </w:tabs>
        <w:spacing w:before="120" w:line="276" w:lineRule="auto"/>
        <w:rPr>
          <w:rFonts w:ascii="Arial" w:eastAsia="Arial Unicode MS" w:hAnsi="Arial" w:cs="Arial"/>
          <w:color w:val="660066"/>
          <w:u w:val="single"/>
          <w:lang w:val="it-IT"/>
        </w:rPr>
      </w:pPr>
      <w:r w:rsidRPr="007C15ED">
        <w:rPr>
          <w:rFonts w:ascii="Arial" w:eastAsia="Arial Unicode MS" w:hAnsi="Arial" w:cs="Arial"/>
          <w:color w:val="660066"/>
          <w:u w:val="single"/>
          <w:lang w:val="it-IT"/>
        </w:rPr>
        <w:t>HAAS  Georg Friedrich</w:t>
      </w:r>
      <w:r w:rsidRPr="007C15ED">
        <w:rPr>
          <w:rFonts w:ascii="Arial" w:eastAsia="Arial Unicode MS" w:hAnsi="Arial" w:cs="Arial"/>
          <w:color w:val="660066"/>
          <w:u w:val="single"/>
          <w:lang w:val="it-IT"/>
        </w:rPr>
        <w:tab/>
        <w:t>Graz, 16.8.1953</w:t>
      </w:r>
    </w:p>
    <w:p w:rsidR="00AA56B8" w:rsidRPr="007C15ED" w:rsidRDefault="00AA56B8" w:rsidP="00C211F5">
      <w:pPr>
        <w:tabs>
          <w:tab w:val="left" w:pos="0"/>
          <w:tab w:val="left" w:pos="4253"/>
          <w:tab w:val="left" w:pos="10632"/>
          <w:tab w:val="left" w:pos="10773"/>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t xml:space="preserve">Compositore e pianista austriaco, allievo di Erod, Neuwirth e Wolf all’Università di Graz. Perfezionamento a </w:t>
      </w:r>
      <w:r w:rsidR="00F61360">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Vienna con Cerha. Utilizzi di micro tonalità. Insegnante all’Università di Graz e dal 2005 a Basilea. </w:t>
      </w:r>
    </w:p>
    <w:p w:rsidR="00AA56B8" w:rsidRPr="007C15ED" w:rsidRDefault="00AA56B8" w:rsidP="00C211F5">
      <w:pPr>
        <w:tabs>
          <w:tab w:val="left" w:pos="0"/>
          <w:tab w:val="left" w:pos="4253"/>
          <w:tab w:val="left" w:pos="10632"/>
          <w:tab w:val="left" w:pos="10773"/>
        </w:tabs>
        <w:spacing w:before="120" w:line="276" w:lineRule="auto"/>
        <w:rPr>
          <w:rFonts w:ascii="Arial" w:eastAsia="Arial Unicode MS" w:hAnsi="Arial" w:cs="Arial"/>
          <w:lang w:val="it-IT"/>
        </w:rPr>
      </w:pPr>
      <w:r w:rsidRPr="007C15ED">
        <w:rPr>
          <w:rFonts w:ascii="Arial" w:eastAsia="Arial Unicode MS" w:hAnsi="Arial" w:cs="Arial"/>
          <w:lang w:val="it-IT"/>
        </w:rPr>
        <w:t>Quartett, 4 chitarre (2007).</w:t>
      </w:r>
    </w:p>
    <w:p w:rsidR="004603A2" w:rsidRPr="007C15ED" w:rsidRDefault="004603A2" w:rsidP="00C211F5">
      <w:pPr>
        <w:tabs>
          <w:tab w:val="left" w:pos="0"/>
          <w:tab w:val="left" w:pos="4253"/>
          <w:tab w:val="left" w:pos="10632"/>
          <w:tab w:val="left" w:pos="10773"/>
        </w:tabs>
        <w:spacing w:before="120" w:line="276" w:lineRule="auto"/>
        <w:rPr>
          <w:rFonts w:ascii="Arial" w:hAnsi="Arial" w:cs="Arial"/>
          <w:lang w:val="it-IT"/>
        </w:rPr>
      </w:pPr>
    </w:p>
    <w:p w:rsidR="009B0C19" w:rsidRPr="007C15ED" w:rsidRDefault="009B0C19"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HABA  Alois</w:t>
      </w:r>
      <w:r w:rsidRPr="007C15ED">
        <w:rPr>
          <w:rFonts w:ascii="Arial" w:hAnsi="Arial" w:cs="Arial"/>
          <w:color w:val="660066"/>
          <w:u w:val="single"/>
          <w:lang w:val="it-IT"/>
        </w:rPr>
        <w:tab/>
        <w:t xml:space="preserve">Vizovice, 21.6.1893 - Praga, </w:t>
      </w:r>
      <w:r w:rsidR="001D1823" w:rsidRPr="007C15ED">
        <w:rPr>
          <w:rFonts w:ascii="Arial" w:hAnsi="Arial" w:cs="Arial"/>
          <w:color w:val="660066"/>
          <w:u w:val="single"/>
          <w:lang w:val="it-IT"/>
        </w:rPr>
        <w:t>18.11.</w:t>
      </w:r>
      <w:r w:rsidRPr="007C15ED">
        <w:rPr>
          <w:rFonts w:ascii="Arial" w:hAnsi="Arial" w:cs="Arial"/>
          <w:color w:val="660066"/>
          <w:u w:val="single"/>
          <w:lang w:val="it-IT"/>
        </w:rPr>
        <w:t>1973.</w:t>
      </w:r>
    </w:p>
    <w:p w:rsidR="009B0C19" w:rsidRPr="007C15ED" w:rsidRDefault="009B0C1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teorico cèco, allievo di Novak. Su suggerimento di Busoni si dedicò alle ricerche acustiche sui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quarti,</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sesti e dodicesimi di tono, facendo costruire strumenti adeguati.</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Kohlert costruì per lui un clarinetto e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Forster un pianoforte.</w:t>
      </w:r>
    </w:p>
    <w:p w:rsidR="001D1823" w:rsidRPr="007C15ED" w:rsidRDefault="001D1823" w:rsidP="00C211F5">
      <w:pPr>
        <w:tabs>
          <w:tab w:val="left" w:pos="0"/>
          <w:tab w:val="left" w:pos="4253"/>
          <w:tab w:val="right" w:pos="9356"/>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Sonata per chitarra, op. 52 (1931).   1a Suite per chitarra, op 54 (1931).</w:t>
      </w:r>
    </w:p>
    <w:p w:rsidR="001D1823" w:rsidRPr="007C15ED" w:rsidRDefault="001D1823" w:rsidP="00C211F5">
      <w:pPr>
        <w:tabs>
          <w:tab w:val="left" w:pos="0"/>
          <w:tab w:val="left" w:pos="4253"/>
          <w:tab w:val="right" w:pos="9356"/>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2 Suite per chitarra, op. 63 (1947).</w:t>
      </w:r>
    </w:p>
    <w:p w:rsidR="004825FB" w:rsidRPr="007C15ED" w:rsidRDefault="004825FB" w:rsidP="00C211F5">
      <w:pPr>
        <w:tabs>
          <w:tab w:val="left" w:pos="0"/>
          <w:tab w:val="left" w:pos="4253"/>
          <w:tab w:val="left" w:pos="10632"/>
          <w:tab w:val="left" w:pos="10773"/>
        </w:tabs>
        <w:spacing w:before="120" w:line="276" w:lineRule="auto"/>
        <w:rPr>
          <w:rFonts w:ascii="Arial" w:hAnsi="Arial" w:cs="Arial"/>
          <w:lang w:val="it-IT"/>
        </w:rPr>
      </w:pPr>
    </w:p>
    <w:p w:rsidR="004825FB" w:rsidRPr="007C15ED" w:rsidRDefault="004825FB"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HABE  Tomaz</w:t>
      </w:r>
      <w:r w:rsidRPr="007C15ED">
        <w:rPr>
          <w:rFonts w:ascii="Arial" w:hAnsi="Arial" w:cs="Arial"/>
          <w:color w:val="660066"/>
          <w:u w:val="single"/>
          <w:lang w:val="it-IT"/>
        </w:rPr>
        <w:tab/>
        <w:t>Vrhnika, 31.1.1947</w:t>
      </w:r>
    </w:p>
    <w:p w:rsidR="004825FB" w:rsidRPr="007C15ED" w:rsidRDefault="004825F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didatta e direttore d’orchestra sloveno. Studi e insegnamento all’Accademia di Lubiana.</w:t>
      </w:r>
    </w:p>
    <w:p w:rsidR="004825FB" w:rsidRPr="007C15ED" w:rsidRDefault="006D17DF"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rPr>
        <w:t xml:space="preserve">Hamster’s dance (1995).   </w:t>
      </w:r>
      <w:r w:rsidRPr="007C15ED">
        <w:rPr>
          <w:rFonts w:ascii="Arial" w:hAnsi="Arial" w:cs="Arial"/>
          <w:lang w:val="en-GB"/>
        </w:rPr>
        <w:t>In the meadow (1995).   Knight’s story (1885).   2 Danze (1995).</w:t>
      </w:r>
    </w:p>
    <w:p w:rsidR="000551E2" w:rsidRPr="007C15ED" w:rsidRDefault="006D17DF"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 xml:space="preserve">Chinese wall (1995).   Grandma’s Dances (1997).   Evening song (1997).   </w:t>
      </w:r>
    </w:p>
    <w:p w:rsidR="006D17DF" w:rsidRPr="007C15ED" w:rsidRDefault="006D17DF"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en-GB"/>
        </w:rPr>
        <w:t>Lullaby (1997).</w:t>
      </w:r>
      <w:r w:rsidR="006D2AD4" w:rsidRPr="007C15ED">
        <w:rPr>
          <w:rFonts w:ascii="Arial" w:hAnsi="Arial" w:cs="Arial"/>
          <w:lang w:val="en-GB"/>
        </w:rPr>
        <w:t xml:space="preserve">   </w:t>
      </w:r>
      <w:r w:rsidRPr="007C15ED">
        <w:rPr>
          <w:rFonts w:ascii="Arial" w:hAnsi="Arial" w:cs="Arial"/>
          <w:lang w:val="en-GB"/>
        </w:rPr>
        <w:t xml:space="preserve">Angry song (1997).   </w:t>
      </w:r>
      <w:r w:rsidRPr="007C15ED">
        <w:rPr>
          <w:rFonts w:ascii="Arial" w:hAnsi="Arial" w:cs="Arial"/>
        </w:rPr>
        <w:t>Melanconia (1999).   Play fulness (1999).</w:t>
      </w:r>
    </w:p>
    <w:p w:rsidR="009B0C19" w:rsidRPr="007C15ED" w:rsidRDefault="009B0C19" w:rsidP="00C211F5">
      <w:pPr>
        <w:tabs>
          <w:tab w:val="left" w:pos="0"/>
          <w:tab w:val="left" w:pos="4253"/>
          <w:tab w:val="left" w:pos="10632"/>
          <w:tab w:val="left" w:pos="10773"/>
        </w:tabs>
        <w:spacing w:before="120" w:line="276" w:lineRule="auto"/>
        <w:rPr>
          <w:rFonts w:ascii="Arial" w:hAnsi="Arial" w:cs="Arial"/>
        </w:rPr>
      </w:pPr>
    </w:p>
    <w:p w:rsidR="00105CC3" w:rsidRPr="007C15ED" w:rsidRDefault="00105CC3"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HAIEFF  Alexei</w:t>
      </w:r>
      <w:r w:rsidRPr="007C15ED">
        <w:rPr>
          <w:rFonts w:ascii="Arial" w:hAnsi="Arial" w:cs="Arial"/>
          <w:color w:val="660066"/>
          <w:u w:val="single"/>
          <w:lang w:val="it-IT"/>
        </w:rPr>
        <w:tab/>
        <w:t>Blagovshchensk, 25.8.1914 - Roma,1.3.1994.</w:t>
      </w:r>
    </w:p>
    <w:p w:rsidR="00105CC3" w:rsidRPr="007C15ED" w:rsidRDefault="00105CC3"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russo, studi a Harbin, in Manciuria. Dal 1931 negli Stati Uniti alla Juilliard School, allievo di </w:t>
      </w:r>
      <w:r w:rsidR="00994F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 Goldmark</w:t>
      </w:r>
      <w:r w:rsidR="00E30F9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e F. Jacobi, perfezionamento con N. Boulanger. Cittadino americano dal 1939, nel 1946 premio Guggenheim</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nel 1949 </w:t>
      </w:r>
      <w:r w:rsidR="00E30F9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vincitore di un secondo Guggenheim e del Premio Roma.</w:t>
      </w:r>
      <w:r w:rsidR="00952CD6"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all’Università di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Buffalo.</w:t>
      </w:r>
    </w:p>
    <w:p w:rsidR="00105CC3" w:rsidRPr="007C15ED" w:rsidRDefault="00105CC3" w:rsidP="00C211F5">
      <w:pPr>
        <w:pStyle w:val="Corpotesto"/>
        <w:tabs>
          <w:tab w:val="left" w:pos="0"/>
          <w:tab w:val="left" w:pos="4253"/>
          <w:tab w:val="left" w:pos="10632"/>
          <w:tab w:val="left" w:pos="10773"/>
        </w:tabs>
        <w:spacing w:before="120" w:after="0" w:line="276" w:lineRule="auto"/>
        <w:rPr>
          <w:rFonts w:ascii="Arial" w:hAnsi="Arial" w:cs="Arial"/>
          <w:lang w:val="it-IT"/>
        </w:rPr>
      </w:pPr>
      <w:r w:rsidRPr="007C15ED">
        <w:rPr>
          <w:rFonts w:ascii="Arial" w:hAnsi="Arial" w:cs="Arial"/>
          <w:lang w:val="it-IT"/>
        </w:rPr>
        <w:t>Rapsodia, chitarra e clav. (1980).</w:t>
      </w:r>
    </w:p>
    <w:p w:rsidR="006C4B00" w:rsidRPr="007C15ED" w:rsidRDefault="006C4B00" w:rsidP="00C211F5">
      <w:pPr>
        <w:pStyle w:val="Corpotesto"/>
        <w:tabs>
          <w:tab w:val="left" w:pos="0"/>
          <w:tab w:val="left" w:pos="4253"/>
          <w:tab w:val="left" w:pos="10632"/>
          <w:tab w:val="left" w:pos="10773"/>
        </w:tabs>
        <w:spacing w:before="120" w:after="0" w:line="276" w:lineRule="auto"/>
        <w:rPr>
          <w:rFonts w:ascii="Arial" w:hAnsi="Arial" w:cs="Arial"/>
          <w:lang w:val="it-IT"/>
        </w:rPr>
      </w:pPr>
    </w:p>
    <w:p w:rsidR="006C4B00" w:rsidRPr="007C15ED" w:rsidRDefault="006C4B00"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HAILSTORK  Adolphus</w:t>
      </w:r>
      <w:r w:rsidRPr="007C15ED">
        <w:rPr>
          <w:rFonts w:ascii="Arial" w:hAnsi="Arial" w:cs="Arial"/>
          <w:color w:val="660066"/>
          <w:u w:val="single"/>
          <w:lang w:val="it-IT"/>
        </w:rPr>
        <w:tab/>
        <w:t>Rochester, 17.4.1941</w:t>
      </w:r>
    </w:p>
    <w:p w:rsidR="006C4B00" w:rsidRPr="007C15ED" w:rsidRDefault="006C4B00"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didatta americano, studi di pianoforte, violino, organo, canto e composizione ad Albany e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all’Università del Michigan. Allievo di Reed, Fax, Giannini, Diamond e N. Boulanger. Insegnante all’Università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dell’Ohio e di Norfolk.</w:t>
      </w:r>
    </w:p>
    <w:p w:rsidR="006C4B00" w:rsidRPr="007C15ED" w:rsidRDefault="006C4B00"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Chitarra sola:   Fanfare e valzer,   3 Preludi.</w:t>
      </w:r>
    </w:p>
    <w:p w:rsidR="00907B19" w:rsidRPr="007C15ED" w:rsidRDefault="00907B19" w:rsidP="00C211F5">
      <w:pPr>
        <w:tabs>
          <w:tab w:val="left" w:pos="0"/>
          <w:tab w:val="left" w:pos="4253"/>
          <w:tab w:val="left" w:pos="10632"/>
          <w:tab w:val="left" w:pos="10773"/>
        </w:tabs>
        <w:spacing w:before="120" w:line="276" w:lineRule="auto"/>
        <w:rPr>
          <w:rFonts w:ascii="Arial" w:hAnsi="Arial" w:cs="Arial"/>
          <w:lang w:val="it-IT"/>
        </w:rPr>
      </w:pPr>
    </w:p>
    <w:p w:rsidR="00907B19" w:rsidRPr="007C15ED" w:rsidRDefault="004868C1" w:rsidP="00C211F5">
      <w:pPr>
        <w:tabs>
          <w:tab w:val="left" w:pos="0"/>
          <w:tab w:val="left" w:pos="4253"/>
          <w:tab w:val="left" w:pos="10632"/>
          <w:tab w:val="left" w:pos="10773"/>
        </w:tabs>
        <w:spacing w:before="120" w:line="276" w:lineRule="auto"/>
        <w:rPr>
          <w:rFonts w:ascii="Arial" w:hAnsi="Arial" w:cs="Arial"/>
          <w:color w:val="660066"/>
          <w:u w:val="single"/>
          <w:lang w:val="it-IT"/>
        </w:rPr>
      </w:pPr>
      <w:r>
        <w:rPr>
          <w:rFonts w:ascii="Arial" w:hAnsi="Arial" w:cs="Arial"/>
          <w:color w:val="660066"/>
          <w:u w:val="single"/>
          <w:lang w:val="it-IT"/>
        </w:rPr>
        <w:t>HAKIM  Naji</w:t>
      </w:r>
      <w:r>
        <w:rPr>
          <w:rFonts w:ascii="Arial" w:hAnsi="Arial" w:cs="Arial"/>
          <w:color w:val="660066"/>
          <w:u w:val="single"/>
          <w:lang w:val="it-IT"/>
        </w:rPr>
        <w:tab/>
        <w:t>Beirut, 31.10.</w:t>
      </w:r>
      <w:r w:rsidR="00907B19" w:rsidRPr="007C15ED">
        <w:rPr>
          <w:rFonts w:ascii="Arial" w:hAnsi="Arial" w:cs="Arial"/>
          <w:color w:val="660066"/>
          <w:u w:val="single"/>
          <w:lang w:val="it-IT"/>
        </w:rPr>
        <w:t>1955</w:t>
      </w:r>
    </w:p>
    <w:p w:rsidR="00907B19" w:rsidRPr="007C15ED" w:rsidRDefault="00907B19"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Organista e compositore libanese, studi al Conservatorio di Parigi con Langlais, Boutry, Henry, Bitsh, Falcinelli, </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Casterede e Nigg. Vincitore di 10 concorsi internazionali di composizione, eccellente improvvisatore. A Parigi, dal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1895</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1993 fu organista alla Basilica del Sacro Cuore, dal 1993 al 2008 fu organista all’Eglise de la Trinité, dove </w:t>
      </w:r>
      <w:r w:rsidR="00F61360">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era stato organista il grande Messiaen. Premiato da Papa Benedetto XVI nel 2007, Insegnante al Trinity College </w:t>
      </w:r>
      <w:r w:rsidR="00EA5BCD">
        <w:rPr>
          <w:rFonts w:ascii="Arial" w:hAnsi="Arial" w:cs="Arial"/>
          <w:color w:val="660066"/>
          <w:sz w:val="20"/>
          <w:szCs w:val="20"/>
          <w:lang w:val="it-IT"/>
        </w:rPr>
        <w:t xml:space="preserve">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alla Royal</w:t>
      </w:r>
      <w:r w:rsidR="00EA5BCD">
        <w:rPr>
          <w:rFonts w:ascii="Arial" w:hAnsi="Arial" w:cs="Arial"/>
          <w:color w:val="660066"/>
          <w:sz w:val="20"/>
          <w:szCs w:val="20"/>
          <w:lang w:val="it-IT"/>
        </w:rPr>
        <w:t xml:space="preserve"> </w:t>
      </w:r>
      <w:r w:rsidRPr="007C15ED">
        <w:rPr>
          <w:rFonts w:ascii="Arial" w:hAnsi="Arial" w:cs="Arial"/>
          <w:color w:val="660066"/>
          <w:sz w:val="20"/>
          <w:szCs w:val="20"/>
          <w:lang w:val="it-IT"/>
        </w:rPr>
        <w:t>Academy di Londra. Autore di c. 40 brani organistici.</w:t>
      </w:r>
    </w:p>
    <w:p w:rsidR="00907B19" w:rsidRPr="007C15ED" w:rsidRDefault="00907B19"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Divertimento per quartetto di chitarre (1987).</w:t>
      </w:r>
    </w:p>
    <w:p w:rsidR="009B615A" w:rsidRPr="007C15ED" w:rsidRDefault="009B615A" w:rsidP="00C211F5">
      <w:pPr>
        <w:tabs>
          <w:tab w:val="left" w:pos="0"/>
          <w:tab w:val="left" w:pos="4253"/>
          <w:tab w:val="left" w:pos="10632"/>
          <w:tab w:val="left" w:pos="10773"/>
        </w:tabs>
        <w:spacing w:before="120" w:line="276" w:lineRule="auto"/>
        <w:rPr>
          <w:rFonts w:ascii="Arial" w:hAnsi="Arial" w:cs="Arial"/>
          <w:lang w:val="it-IT"/>
        </w:rPr>
      </w:pPr>
    </w:p>
    <w:p w:rsidR="009B615A" w:rsidRPr="007C15ED" w:rsidRDefault="009B615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HALFFTER  Cristobal</w:t>
      </w:r>
      <w:r w:rsidRPr="007C15ED">
        <w:rPr>
          <w:rFonts w:ascii="Arial" w:hAnsi="Arial" w:cs="Arial"/>
          <w:color w:val="660066"/>
          <w:u w:val="single"/>
          <w:lang w:val="it-IT"/>
        </w:rPr>
        <w:tab/>
        <w:t>Madrid, 24.3.1930</w:t>
      </w:r>
    </w:p>
    <w:p w:rsidR="009B615A" w:rsidRPr="007C15ED" w:rsidRDefault="009B615A"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didatta e direttore d’orchestra spagnolo (nipote di Rodolfo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Ernesto), allievo di del Campo al </w:t>
      </w:r>
      <w:r w:rsidR="00994FB8" w:rsidRPr="007C15ED">
        <w:rPr>
          <w:rFonts w:ascii="Arial" w:hAnsi="Arial" w:cs="Arial"/>
          <w:color w:val="660066"/>
          <w:sz w:val="20"/>
          <w:szCs w:val="20"/>
          <w:lang w:val="it-IT"/>
        </w:rPr>
        <w:t xml:space="preserve">                                    </w:t>
      </w:r>
      <w:r w:rsidR="004868C1">
        <w:rPr>
          <w:rFonts w:ascii="Arial" w:hAnsi="Arial" w:cs="Arial"/>
          <w:color w:val="660066"/>
          <w:sz w:val="20"/>
          <w:szCs w:val="20"/>
          <w:lang w:val="it-IT"/>
        </w:rPr>
        <w:t>C</w:t>
      </w:r>
      <w:r w:rsidRPr="007C15ED">
        <w:rPr>
          <w:rFonts w:ascii="Arial" w:hAnsi="Arial" w:cs="Arial"/>
          <w:color w:val="660066"/>
          <w:sz w:val="20"/>
          <w:szCs w:val="20"/>
          <w:lang w:val="it-IT"/>
        </w:rPr>
        <w:t>onservatorio</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Madrid e perfezionamento con Tansman e Jolivet. </w:t>
      </w:r>
      <w:r w:rsidR="00994F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Insegnante di Composizione al </w:t>
      </w:r>
      <w:r w:rsidR="00F24B7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 di Madrid,</w:t>
      </w:r>
      <w:r w:rsidR="00994F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Direttore, dal 1964 </w:t>
      </w:r>
      <w:r w:rsidR="00E30F9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 1966. </w:t>
      </w:r>
    </w:p>
    <w:p w:rsidR="009B615A" w:rsidRPr="007C15ED" w:rsidRDefault="009B615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lastRenderedPageBreak/>
        <w:t>Sonata, op. 20a (1959, 12’).   Codex I, (1963, 7’).</w:t>
      </w:r>
    </w:p>
    <w:p w:rsidR="002355C3" w:rsidRPr="007C15ED" w:rsidRDefault="002355C3" w:rsidP="00C211F5">
      <w:pPr>
        <w:tabs>
          <w:tab w:val="left" w:pos="0"/>
          <w:tab w:val="left" w:pos="4253"/>
          <w:tab w:val="left" w:pos="10632"/>
          <w:tab w:val="left" w:pos="10773"/>
        </w:tabs>
        <w:spacing w:before="120" w:line="276" w:lineRule="auto"/>
        <w:rPr>
          <w:rFonts w:ascii="Arial" w:hAnsi="Arial" w:cs="Arial"/>
          <w:lang w:val="it-IT"/>
        </w:rPr>
      </w:pPr>
    </w:p>
    <w:p w:rsidR="002355C3" w:rsidRPr="007C15ED" w:rsidRDefault="002355C3" w:rsidP="00C211F5">
      <w:pPr>
        <w:pStyle w:val="Corpotesto"/>
        <w:tabs>
          <w:tab w:val="left" w:pos="0"/>
          <w:tab w:val="left" w:pos="4253"/>
          <w:tab w:val="left" w:pos="10632"/>
          <w:tab w:val="left" w:pos="10773"/>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HALFFTER  Ernesto</w:t>
      </w:r>
      <w:r w:rsidRPr="007C15ED">
        <w:rPr>
          <w:rFonts w:ascii="Arial" w:hAnsi="Arial" w:cs="Arial"/>
          <w:color w:val="660066"/>
          <w:u w:val="single"/>
          <w:lang w:val="it-IT"/>
        </w:rPr>
        <w:tab/>
        <w:t>Madrid 16.1.1905 - Madrid, 5.7.1989.</w:t>
      </w:r>
    </w:p>
    <w:p w:rsidR="002355C3" w:rsidRPr="007C15ED" w:rsidRDefault="002355C3" w:rsidP="00C211F5">
      <w:pPr>
        <w:pStyle w:val="Corpotesto"/>
        <w:tabs>
          <w:tab w:val="left" w:pos="0"/>
          <w:tab w:val="left" w:pos="4253"/>
          <w:tab w:val="left" w:pos="10490"/>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spagnolo, allievo di De Falla. A 20 anni direttore dell’orchestra e Direttore del Conservatorio di </w:t>
      </w:r>
      <w:r w:rsidR="00F62AF6">
        <w:rPr>
          <w:rFonts w:ascii="Arial" w:hAnsi="Arial" w:cs="Arial"/>
          <w:color w:val="660066"/>
          <w:sz w:val="20"/>
          <w:szCs w:val="20"/>
          <w:lang w:val="it-IT"/>
        </w:rPr>
        <w:t xml:space="preserve">          </w:t>
      </w:r>
      <w:r w:rsidRPr="007C15ED">
        <w:rPr>
          <w:rFonts w:ascii="Arial" w:hAnsi="Arial" w:cs="Arial"/>
          <w:color w:val="660066"/>
          <w:sz w:val="20"/>
          <w:szCs w:val="20"/>
          <w:lang w:val="it-IT"/>
        </w:rPr>
        <w:t>Siviglia.</w:t>
      </w:r>
      <w:r w:rsidR="00F62AF6">
        <w:rPr>
          <w:rFonts w:ascii="Arial" w:hAnsi="Arial" w:cs="Arial"/>
          <w:color w:val="660066"/>
          <w:sz w:val="20"/>
          <w:szCs w:val="20"/>
          <w:lang w:val="it-IT"/>
        </w:rPr>
        <w:t xml:space="preserve"> </w:t>
      </w:r>
      <w:r w:rsidRPr="007C15ED">
        <w:rPr>
          <w:rFonts w:ascii="Arial" w:hAnsi="Arial" w:cs="Arial"/>
          <w:color w:val="660066"/>
          <w:sz w:val="20"/>
          <w:szCs w:val="20"/>
          <w:lang w:val="it-IT"/>
        </w:rPr>
        <w:t>All’inizio della guerra civile si trasferì in Portogallo.</w:t>
      </w:r>
    </w:p>
    <w:p w:rsidR="004E5F0A" w:rsidRPr="007C15ED" w:rsidRDefault="002355C3" w:rsidP="00C211F5">
      <w:pPr>
        <w:tabs>
          <w:tab w:val="left" w:pos="0"/>
          <w:tab w:val="left" w:pos="4253"/>
          <w:tab w:val="left" w:pos="10632"/>
          <w:tab w:val="left" w:pos="10773"/>
        </w:tabs>
        <w:spacing w:before="120" w:line="276" w:lineRule="auto"/>
        <w:rPr>
          <w:rFonts w:ascii="Arial" w:hAnsi="Arial" w:cs="Arial"/>
        </w:rPr>
      </w:pPr>
      <w:r w:rsidRPr="007C15ED">
        <w:rPr>
          <w:rFonts w:ascii="Arial" w:hAnsi="Arial" w:cs="Arial"/>
          <w:lang w:val="it-IT"/>
        </w:rPr>
        <w:t>Danza della gitana.</w:t>
      </w:r>
      <w:r w:rsidR="005D6F3A" w:rsidRPr="007C15ED">
        <w:rPr>
          <w:rFonts w:ascii="Arial" w:hAnsi="Arial" w:cs="Arial"/>
          <w:lang w:val="it-IT"/>
        </w:rPr>
        <w:t xml:space="preserve">Habanera.   </w:t>
      </w:r>
      <w:r w:rsidR="005D6F3A" w:rsidRPr="007C15ED">
        <w:rPr>
          <w:rFonts w:ascii="Arial" w:hAnsi="Arial" w:cs="Arial"/>
        </w:rPr>
        <w:t>Concierto, chit. orch.</w:t>
      </w:r>
    </w:p>
    <w:p w:rsidR="004E5F0A" w:rsidRPr="007C15ED" w:rsidRDefault="004E5F0A" w:rsidP="00C211F5">
      <w:pPr>
        <w:tabs>
          <w:tab w:val="left" w:pos="0"/>
          <w:tab w:val="left" w:pos="4253"/>
          <w:tab w:val="left" w:pos="10632"/>
          <w:tab w:val="left" w:pos="10773"/>
        </w:tabs>
        <w:spacing w:before="120" w:line="276" w:lineRule="auto"/>
        <w:rPr>
          <w:rFonts w:ascii="Arial" w:hAnsi="Arial" w:cs="Arial"/>
        </w:rPr>
      </w:pPr>
    </w:p>
    <w:p w:rsidR="00957A91" w:rsidRPr="007C15ED" w:rsidRDefault="00957A91"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HALFFTER  Rodolfo</w:t>
      </w:r>
      <w:r w:rsidRPr="007C15ED">
        <w:rPr>
          <w:rFonts w:ascii="Arial" w:hAnsi="Arial" w:cs="Arial"/>
          <w:color w:val="660066"/>
          <w:u w:val="single"/>
        </w:rPr>
        <w:tab/>
        <w:t>Madrid, 30.10.1900 - Mexico City, 14.10.1987.</w:t>
      </w:r>
    </w:p>
    <w:p w:rsidR="00957A91" w:rsidRPr="007C15ED" w:rsidRDefault="00957A91"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Fratello del precedente, autodidatta con consigli di De Falla. Dopo la guerra civile pres</w:t>
      </w:r>
      <w:r w:rsidR="009A2352" w:rsidRPr="007C15ED">
        <w:rPr>
          <w:rFonts w:ascii="Arial" w:hAnsi="Arial" w:cs="Arial"/>
          <w:color w:val="660066"/>
          <w:sz w:val="20"/>
          <w:szCs w:val="20"/>
          <w:lang w:val="it-IT"/>
        </w:rPr>
        <w:t xml:space="preserve">ela </w:t>
      </w:r>
      <w:r w:rsidRPr="007C15ED">
        <w:rPr>
          <w:rFonts w:ascii="Arial" w:hAnsi="Arial" w:cs="Arial"/>
          <w:color w:val="660066"/>
          <w:sz w:val="20"/>
          <w:szCs w:val="20"/>
          <w:lang w:val="it-IT"/>
        </w:rPr>
        <w:t>cittadinanza messicana.</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Insegnante al Conservatorio di Città del Messico.</w:t>
      </w:r>
    </w:p>
    <w:p w:rsidR="0013001E" w:rsidRPr="007C15ED" w:rsidRDefault="00957A91"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Giga, op</w:t>
      </w:r>
      <w:r w:rsidR="005D6F3A" w:rsidRPr="007C15ED">
        <w:rPr>
          <w:rFonts w:ascii="Arial" w:hAnsi="Arial" w:cs="Arial"/>
          <w:lang w:val="it-IT"/>
        </w:rPr>
        <w:t>.</w:t>
      </w:r>
      <w:r w:rsidRPr="007C15ED">
        <w:rPr>
          <w:rFonts w:ascii="Arial" w:hAnsi="Arial" w:cs="Arial"/>
          <w:lang w:val="it-IT"/>
        </w:rPr>
        <w:t xml:space="preserve"> 3 (1930).</w:t>
      </w:r>
      <w:r w:rsidR="006D2AD4" w:rsidRPr="007C15ED">
        <w:rPr>
          <w:rFonts w:ascii="Arial" w:hAnsi="Arial" w:cs="Arial"/>
          <w:lang w:val="it-IT"/>
        </w:rPr>
        <w:t xml:space="preserve">   </w:t>
      </w:r>
      <w:r w:rsidR="0013001E" w:rsidRPr="007C15ED">
        <w:rPr>
          <w:rFonts w:ascii="Arial" w:hAnsi="Arial" w:cs="Arial"/>
          <w:lang w:val="it-IT"/>
        </w:rPr>
        <w:t>Llanto por Ricardo Vines, 2 chitarre.</w:t>
      </w:r>
    </w:p>
    <w:p w:rsidR="00957A91" w:rsidRPr="007C15ED" w:rsidRDefault="002F526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Concerto per chitarra e orch.</w:t>
      </w:r>
      <w:r w:rsidR="00005F62" w:rsidRPr="007C15ED">
        <w:rPr>
          <w:rFonts w:ascii="Arial" w:hAnsi="Arial" w:cs="Arial"/>
          <w:lang w:val="it-IT"/>
        </w:rPr>
        <w:t>(1969, 30’).</w:t>
      </w:r>
    </w:p>
    <w:p w:rsidR="00FE00E9" w:rsidRPr="007C15ED" w:rsidRDefault="00FE00E9" w:rsidP="00C211F5">
      <w:pPr>
        <w:tabs>
          <w:tab w:val="left" w:pos="0"/>
          <w:tab w:val="left" w:pos="4253"/>
          <w:tab w:val="left" w:pos="10632"/>
          <w:tab w:val="left" w:pos="10773"/>
        </w:tabs>
        <w:spacing w:before="120" w:line="276" w:lineRule="auto"/>
        <w:rPr>
          <w:rFonts w:ascii="Arial" w:hAnsi="Arial" w:cs="Arial"/>
          <w:lang w:val="it-IT"/>
        </w:rPr>
      </w:pPr>
    </w:p>
    <w:p w:rsidR="00FE00E9" w:rsidRPr="007C15ED" w:rsidRDefault="00FE00E9" w:rsidP="00C211F5">
      <w:pPr>
        <w:tabs>
          <w:tab w:val="left" w:pos="0"/>
          <w:tab w:val="left" w:pos="4253"/>
          <w:tab w:val="left" w:pos="10632"/>
          <w:tab w:val="left" w:pos="10773"/>
        </w:tabs>
        <w:spacing w:before="120" w:line="276" w:lineRule="auto"/>
        <w:rPr>
          <w:rFonts w:ascii="Arial" w:hAnsi="Arial" w:cs="Arial"/>
          <w:color w:val="660066"/>
          <w:u w:val="single"/>
          <w:lang w:val="en-GB"/>
        </w:rPr>
      </w:pPr>
      <w:r w:rsidRPr="007C15ED">
        <w:rPr>
          <w:rFonts w:ascii="Arial" w:hAnsi="Arial" w:cs="Arial"/>
          <w:color w:val="660066"/>
          <w:u w:val="single"/>
          <w:lang w:val="en-GB"/>
        </w:rPr>
        <w:t>HALL  John</w:t>
      </w:r>
    </w:p>
    <w:p w:rsidR="00FE00E9" w:rsidRPr="007C15ED" w:rsidRDefault="00FE00E9" w:rsidP="00C211F5">
      <w:pPr>
        <w:tabs>
          <w:tab w:val="left" w:pos="0"/>
          <w:tab w:val="left" w:pos="4253"/>
          <w:tab w:val="left" w:pos="10632"/>
          <w:tab w:val="left" w:pos="10773"/>
        </w:tabs>
        <w:spacing w:before="120" w:line="276" w:lineRule="auto"/>
        <w:rPr>
          <w:rFonts w:ascii="Arial" w:hAnsi="Arial" w:cs="Arial"/>
          <w:lang w:val="en-GB"/>
        </w:rPr>
      </w:pPr>
      <w:r w:rsidRPr="007C15ED">
        <w:rPr>
          <w:rFonts w:ascii="Arial" w:hAnsi="Arial" w:cs="Arial"/>
          <w:lang w:val="en-GB"/>
        </w:rPr>
        <w:t>Influences, 21 studi.</w:t>
      </w:r>
    </w:p>
    <w:p w:rsidR="00A5391B" w:rsidRPr="007C15ED" w:rsidRDefault="00A5391B" w:rsidP="00C211F5">
      <w:pPr>
        <w:tabs>
          <w:tab w:val="left" w:pos="0"/>
          <w:tab w:val="left" w:pos="4253"/>
          <w:tab w:val="left" w:pos="10632"/>
          <w:tab w:val="left" w:pos="10773"/>
        </w:tabs>
        <w:spacing w:before="120" w:line="276" w:lineRule="auto"/>
        <w:rPr>
          <w:rFonts w:ascii="Arial" w:hAnsi="Arial" w:cs="Arial"/>
          <w:lang w:val="en-GB"/>
        </w:rPr>
      </w:pPr>
    </w:p>
    <w:p w:rsidR="00A5391B" w:rsidRPr="007C15ED" w:rsidRDefault="00A5391B" w:rsidP="00C211F5">
      <w:pPr>
        <w:tabs>
          <w:tab w:val="left" w:pos="0"/>
          <w:tab w:val="left" w:pos="4253"/>
          <w:tab w:val="left" w:pos="10632"/>
          <w:tab w:val="left" w:pos="10773"/>
        </w:tabs>
        <w:spacing w:before="120" w:line="276" w:lineRule="auto"/>
        <w:rPr>
          <w:rFonts w:ascii="Arial" w:hAnsi="Arial" w:cs="Arial"/>
          <w:color w:val="660066"/>
          <w:u w:val="single"/>
        </w:rPr>
      </w:pPr>
      <w:r w:rsidRPr="007C15ED">
        <w:rPr>
          <w:rFonts w:ascii="Arial" w:hAnsi="Arial" w:cs="Arial"/>
          <w:color w:val="660066"/>
          <w:u w:val="single"/>
        </w:rPr>
        <w:t>HALLGRIMSSON  Haflidi</w:t>
      </w:r>
      <w:r w:rsidRPr="007C15ED">
        <w:rPr>
          <w:rFonts w:ascii="Arial" w:hAnsi="Arial" w:cs="Arial"/>
          <w:color w:val="660066"/>
          <w:u w:val="single"/>
        </w:rPr>
        <w:tab/>
        <w:t>Akureyri, 1941</w:t>
      </w:r>
    </w:p>
    <w:p w:rsidR="00A5391B" w:rsidRPr="007C15ED" w:rsidRDefault="00A5391B"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Violoncellista, compositore e pittore islandese. Studi di violoncello a Reykjavik, Santa Cecilia e Alla Royal </w:t>
      </w:r>
      <w:r w:rsidR="00EA5BCD">
        <w:rPr>
          <w:rFonts w:ascii="Arial" w:hAnsi="Arial" w:cs="Arial"/>
          <w:color w:val="660066"/>
          <w:sz w:val="20"/>
          <w:szCs w:val="20"/>
          <w:lang w:val="it-IT"/>
        </w:rPr>
        <w:t xml:space="preserve">               </w:t>
      </w:r>
      <w:r w:rsidRPr="007C15ED">
        <w:rPr>
          <w:rFonts w:ascii="Arial" w:hAnsi="Arial" w:cs="Arial"/>
          <w:color w:val="660066"/>
          <w:sz w:val="20"/>
          <w:szCs w:val="20"/>
          <w:lang w:val="it-IT"/>
        </w:rPr>
        <w:t>Acadedemy</w:t>
      </w:r>
      <w:r w:rsidR="00EA5BC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Londra. Studi di composizione con Bush e P. M. Davies. Si stabilì in Scozia come violoncellista </w:t>
      </w:r>
      <w:r w:rsidR="00EA5BCD">
        <w:rPr>
          <w:rFonts w:ascii="Arial" w:hAnsi="Arial" w:cs="Arial"/>
          <w:color w:val="660066"/>
          <w:sz w:val="20"/>
          <w:szCs w:val="20"/>
          <w:lang w:val="it-IT"/>
        </w:rPr>
        <w:t xml:space="preserve">                     </w:t>
      </w:r>
      <w:r w:rsidRPr="007C15ED">
        <w:rPr>
          <w:rFonts w:ascii="Arial" w:hAnsi="Arial" w:cs="Arial"/>
          <w:color w:val="660066"/>
          <w:sz w:val="20"/>
          <w:szCs w:val="20"/>
          <w:lang w:val="it-IT"/>
        </w:rPr>
        <w:t>alla Scottish Chamber</w:t>
      </w:r>
      <w:r w:rsidR="00994FB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Orchestra. Nonostante la buona fama come violoncellista, dal 1983 si dedicò alla sola composizione.</w:t>
      </w:r>
    </w:p>
    <w:p w:rsidR="00A5391B" w:rsidRPr="007C15ED" w:rsidRDefault="00A5391B" w:rsidP="00C211F5">
      <w:pPr>
        <w:tabs>
          <w:tab w:val="left" w:pos="0"/>
          <w:tab w:val="left" w:pos="4253"/>
          <w:tab w:val="left" w:pos="10632"/>
          <w:tab w:val="left" w:pos="10773"/>
        </w:tabs>
        <w:spacing w:before="120" w:line="276" w:lineRule="auto"/>
        <w:rPr>
          <w:rFonts w:ascii="Arial" w:hAnsi="Arial" w:cs="Arial"/>
          <w:color w:val="000000"/>
          <w:lang w:val="it-IT"/>
        </w:rPr>
      </w:pPr>
      <w:r w:rsidRPr="007C15ED">
        <w:rPr>
          <w:rFonts w:ascii="Arial" w:hAnsi="Arial" w:cs="Arial"/>
          <w:color w:val="000000"/>
          <w:lang w:val="it-IT"/>
        </w:rPr>
        <w:t>Jacob’s Ladder, chitarra sola (1984, 10’).</w:t>
      </w:r>
    </w:p>
    <w:p w:rsidR="0013001E" w:rsidRPr="007C15ED" w:rsidRDefault="0013001E" w:rsidP="00C211F5">
      <w:pPr>
        <w:tabs>
          <w:tab w:val="left" w:pos="0"/>
          <w:tab w:val="left" w:pos="4253"/>
          <w:tab w:val="left" w:pos="10632"/>
          <w:tab w:val="left" w:pos="10773"/>
        </w:tabs>
        <w:spacing w:before="120" w:line="276" w:lineRule="auto"/>
        <w:rPr>
          <w:rFonts w:ascii="Arial" w:hAnsi="Arial" w:cs="Arial"/>
          <w:lang w:val="it-IT"/>
        </w:rPr>
      </w:pPr>
    </w:p>
    <w:p w:rsidR="00F1742A" w:rsidRPr="007C15ED" w:rsidRDefault="00F1742A" w:rsidP="00C211F5">
      <w:pPr>
        <w:tabs>
          <w:tab w:val="left" w:pos="0"/>
          <w:tab w:val="left" w:pos="4253"/>
          <w:tab w:val="left" w:pos="10632"/>
          <w:tab w:val="left" w:pos="10773"/>
        </w:tabs>
        <w:spacing w:before="120" w:line="276" w:lineRule="auto"/>
        <w:rPr>
          <w:rFonts w:ascii="Arial" w:hAnsi="Arial" w:cs="Arial"/>
          <w:color w:val="660066"/>
          <w:u w:val="single"/>
          <w:lang w:val="it-IT"/>
        </w:rPr>
      </w:pPr>
      <w:r w:rsidRPr="007C15ED">
        <w:rPr>
          <w:rFonts w:ascii="Arial" w:hAnsi="Arial" w:cs="Arial"/>
          <w:color w:val="660066"/>
          <w:u w:val="single"/>
          <w:lang w:val="it-IT"/>
        </w:rPr>
        <w:t>HALLNAS  Hilding</w:t>
      </w:r>
      <w:r w:rsidRPr="007C15ED">
        <w:rPr>
          <w:rFonts w:ascii="Arial" w:hAnsi="Arial" w:cs="Arial"/>
          <w:color w:val="660066"/>
          <w:u w:val="single"/>
          <w:lang w:val="it-IT"/>
        </w:rPr>
        <w:tab/>
        <w:t xml:space="preserve">Halmstad, 24.5.1903 </w:t>
      </w:r>
      <w:r w:rsidR="00A32BD9" w:rsidRPr="007C15ED">
        <w:rPr>
          <w:rFonts w:ascii="Arial" w:hAnsi="Arial" w:cs="Arial"/>
          <w:color w:val="660066"/>
          <w:u w:val="single"/>
          <w:lang w:val="it-IT"/>
        </w:rPr>
        <w:t xml:space="preserve">-Stoccolma, </w:t>
      </w:r>
      <w:r w:rsidRPr="007C15ED">
        <w:rPr>
          <w:rFonts w:ascii="Arial" w:hAnsi="Arial" w:cs="Arial"/>
          <w:color w:val="660066"/>
          <w:u w:val="single"/>
          <w:lang w:val="it-IT"/>
        </w:rPr>
        <w:t>11.9.1984.</w:t>
      </w:r>
    </w:p>
    <w:p w:rsidR="00A32BD9" w:rsidRPr="007C15ED" w:rsidRDefault="00A32BD9" w:rsidP="00C211F5">
      <w:pPr>
        <w:pStyle w:val="Corpotesto"/>
        <w:tabs>
          <w:tab w:val="left" w:pos="0"/>
          <w:tab w:val="left" w:pos="4253"/>
          <w:tab w:val="left" w:pos="10632"/>
          <w:tab w:val="left" w:pos="10773"/>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organista svedese, studi al Conservatorio di Stoccolma, a Parigi con Cellier e a Lipsia con Grabner.</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Organista a Jonkoping e a Goteborg, insegnante a Goteborg.</w:t>
      </w:r>
    </w:p>
    <w:p w:rsidR="00F1742A" w:rsidRPr="007C15ED" w:rsidRDefault="00F1742A"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Impromptu (1966, 2’).   Partita amabile (1966, 8’</w:t>
      </w:r>
      <w:r w:rsidR="0097562B" w:rsidRPr="007C15ED">
        <w:rPr>
          <w:rFonts w:ascii="Arial" w:hAnsi="Arial" w:cs="Arial"/>
          <w:lang w:val="it-IT"/>
        </w:rPr>
        <w:t>30</w:t>
      </w:r>
      <w:r w:rsidRPr="007C15ED">
        <w:rPr>
          <w:rFonts w:ascii="Arial" w:hAnsi="Arial" w:cs="Arial"/>
          <w:lang w:val="it-IT"/>
        </w:rPr>
        <w:t xml:space="preserve">).   8 </w:t>
      </w:r>
      <w:r w:rsidR="00090854" w:rsidRPr="007C15ED">
        <w:rPr>
          <w:rFonts w:ascii="Arial" w:hAnsi="Arial" w:cs="Arial"/>
          <w:lang w:val="it-IT"/>
        </w:rPr>
        <w:t>Preludi</w:t>
      </w:r>
      <w:r w:rsidRPr="007C15ED">
        <w:rPr>
          <w:rFonts w:ascii="Arial" w:hAnsi="Arial" w:cs="Arial"/>
          <w:lang w:val="it-IT"/>
        </w:rPr>
        <w:t xml:space="preserve"> (1975, 19’30).</w:t>
      </w:r>
      <w:r w:rsidR="00090854" w:rsidRPr="007C15ED">
        <w:rPr>
          <w:rFonts w:ascii="Arial" w:hAnsi="Arial" w:cs="Arial"/>
          <w:lang w:val="it-IT"/>
        </w:rPr>
        <w:t xml:space="preserve">   Suite.      </w:t>
      </w:r>
    </w:p>
    <w:p w:rsidR="00A750A4" w:rsidRPr="007C15ED" w:rsidRDefault="00090854" w:rsidP="00C211F5">
      <w:pPr>
        <w:tabs>
          <w:tab w:val="left" w:pos="0"/>
          <w:tab w:val="left" w:pos="4253"/>
          <w:tab w:val="left" w:pos="10632"/>
          <w:tab w:val="left" w:pos="10773"/>
        </w:tabs>
        <w:spacing w:before="120" w:line="276" w:lineRule="auto"/>
        <w:rPr>
          <w:rFonts w:ascii="Arial" w:hAnsi="Arial" w:cs="Arial"/>
          <w:lang w:val="it-IT"/>
        </w:rPr>
      </w:pPr>
      <w:r w:rsidRPr="007C15ED">
        <w:rPr>
          <w:rFonts w:ascii="Arial" w:hAnsi="Arial" w:cs="Arial"/>
          <w:lang w:val="it-IT"/>
        </w:rPr>
        <w:t xml:space="preserve">24 Preludi progressivi.   </w:t>
      </w:r>
      <w:r w:rsidR="00A750A4" w:rsidRPr="007C15ED">
        <w:rPr>
          <w:rFonts w:ascii="Arial" w:hAnsi="Arial" w:cs="Arial"/>
          <w:lang w:val="it-IT"/>
        </w:rPr>
        <w:t xml:space="preserve">Capriccio (1975).   “Strangaspel”, 8 pezzi (1975).   </w:t>
      </w:r>
    </w:p>
    <w:p w:rsidR="00090854" w:rsidRPr="007C15ED" w:rsidRDefault="0009085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Serenata (1981).   </w:t>
      </w:r>
      <w:r w:rsidR="00F1742A" w:rsidRPr="007C15ED">
        <w:rPr>
          <w:rFonts w:ascii="Arial" w:hAnsi="Arial" w:cs="Arial"/>
          <w:lang w:val="it-IT"/>
        </w:rPr>
        <w:t>3 Fantasie (1984, 9’).</w:t>
      </w:r>
      <w:r w:rsidRPr="007C15ED">
        <w:rPr>
          <w:rFonts w:ascii="Arial" w:hAnsi="Arial" w:cs="Arial"/>
          <w:lang w:val="it-IT"/>
        </w:rPr>
        <w:t xml:space="preserve">   Fragment 24.8 Preludi.      </w:t>
      </w:r>
    </w:p>
    <w:p w:rsidR="00A750A4" w:rsidRPr="007C15ED" w:rsidRDefault="00F1742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 xml:space="preserve">2 </w:t>
      </w:r>
      <w:r w:rsidR="00090854" w:rsidRPr="007C15ED">
        <w:rPr>
          <w:rFonts w:ascii="Arial" w:hAnsi="Arial" w:cs="Arial"/>
          <w:u w:val="single"/>
          <w:lang w:val="it-IT"/>
        </w:rPr>
        <w:t>C</w:t>
      </w:r>
      <w:r w:rsidRPr="007C15ED">
        <w:rPr>
          <w:rFonts w:ascii="Arial" w:hAnsi="Arial" w:cs="Arial"/>
          <w:u w:val="single"/>
          <w:lang w:val="it-IT"/>
        </w:rPr>
        <w:t>hitarre</w:t>
      </w:r>
      <w:r w:rsidR="00090854" w:rsidRPr="007C15ED">
        <w:rPr>
          <w:rFonts w:ascii="Arial" w:hAnsi="Arial" w:cs="Arial"/>
          <w:lang w:val="it-IT"/>
        </w:rPr>
        <w:t xml:space="preserve">:  Little </w:t>
      </w:r>
      <w:r w:rsidRPr="007C15ED">
        <w:rPr>
          <w:rFonts w:ascii="Arial" w:hAnsi="Arial" w:cs="Arial"/>
          <w:lang w:val="it-IT"/>
        </w:rPr>
        <w:t xml:space="preserve">Suite (1979, 10’).   Duo (1982, 11’30).   3 Miniature (1974, 9’20).   </w:t>
      </w:r>
    </w:p>
    <w:p w:rsidR="00930365" w:rsidRPr="007C15ED" w:rsidRDefault="00F1742A"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3 Dialoghi per fl. e chitarra (1971, 7’).</w:t>
      </w:r>
      <w:r w:rsidR="006D2AD4" w:rsidRPr="007C15ED">
        <w:rPr>
          <w:rFonts w:ascii="Arial" w:hAnsi="Arial" w:cs="Arial"/>
          <w:lang w:val="it-IT"/>
        </w:rPr>
        <w:t xml:space="preserve">   </w:t>
      </w:r>
      <w:r w:rsidR="00A750A4" w:rsidRPr="007C15ED">
        <w:rPr>
          <w:rFonts w:ascii="Arial" w:hAnsi="Arial" w:cs="Arial"/>
        </w:rPr>
        <w:t xml:space="preserve">Arabesk, chit. fl. vla.  </w:t>
      </w:r>
    </w:p>
    <w:p w:rsidR="00930365" w:rsidRPr="007C15ED" w:rsidRDefault="00A750A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Little Suite, chit. fl. vla (1975).</w:t>
      </w:r>
      <w:r w:rsidR="006D2AD4" w:rsidRPr="007C15ED">
        <w:rPr>
          <w:rFonts w:ascii="Arial" w:hAnsi="Arial" w:cs="Arial"/>
        </w:rPr>
        <w:t xml:space="preserve">   </w:t>
      </w:r>
      <w:r w:rsidRPr="007C15ED">
        <w:rPr>
          <w:rFonts w:ascii="Arial" w:hAnsi="Arial" w:cs="Arial"/>
          <w:lang w:val="it-IT"/>
        </w:rPr>
        <w:t>1a Rapsodia, fl. soprano, chit, perc.</w:t>
      </w:r>
    </w:p>
    <w:p w:rsidR="00F1742A" w:rsidRPr="007C15ED" w:rsidRDefault="00A750A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2a Rapsodia, fl. soprano, chit, perc.   </w:t>
      </w:r>
      <w:r w:rsidR="00F1742A" w:rsidRPr="007C15ED">
        <w:rPr>
          <w:rFonts w:ascii="Arial" w:hAnsi="Arial" w:cs="Arial"/>
          <w:lang w:val="it-IT"/>
        </w:rPr>
        <w:t>Concerto per chitarra e quartetto d’archi (1981).</w:t>
      </w:r>
    </w:p>
    <w:p w:rsidR="006A1C43" w:rsidRPr="007C15ED" w:rsidRDefault="006A1C43" w:rsidP="00C211F5">
      <w:pPr>
        <w:tabs>
          <w:tab w:val="left" w:pos="0"/>
          <w:tab w:val="left" w:pos="4253"/>
          <w:tab w:val="left" w:pos="10632"/>
        </w:tabs>
        <w:spacing w:before="120" w:line="276" w:lineRule="auto"/>
        <w:rPr>
          <w:rFonts w:ascii="Arial" w:hAnsi="Arial" w:cs="Arial"/>
          <w:vanish/>
          <w:lang w:val="it-IT"/>
        </w:rPr>
      </w:pPr>
    </w:p>
    <w:p w:rsidR="006A1C43" w:rsidRPr="007C15ED" w:rsidRDefault="006A1C43" w:rsidP="00C211F5">
      <w:pPr>
        <w:tabs>
          <w:tab w:val="left" w:pos="0"/>
          <w:tab w:val="left" w:pos="4253"/>
          <w:tab w:val="left" w:pos="10632"/>
        </w:tabs>
        <w:spacing w:before="120" w:line="276" w:lineRule="auto"/>
        <w:rPr>
          <w:rFonts w:ascii="Arial" w:hAnsi="Arial" w:cs="Arial"/>
          <w:vanish/>
          <w:lang w:val="it-IT"/>
        </w:rPr>
      </w:pPr>
    </w:p>
    <w:p w:rsidR="006A1C43" w:rsidRPr="007C15ED" w:rsidRDefault="006A1C43" w:rsidP="00C211F5">
      <w:pPr>
        <w:tabs>
          <w:tab w:val="left" w:pos="0"/>
          <w:tab w:val="left" w:pos="4253"/>
          <w:tab w:val="left" w:pos="10632"/>
        </w:tabs>
        <w:spacing w:before="120" w:line="276" w:lineRule="auto"/>
        <w:rPr>
          <w:rFonts w:ascii="Arial" w:hAnsi="Arial" w:cs="Arial"/>
          <w:vanish/>
          <w:lang w:val="it-IT"/>
        </w:rPr>
      </w:pPr>
    </w:p>
    <w:p w:rsidR="006A1C43" w:rsidRPr="007C15ED" w:rsidRDefault="006A1C43" w:rsidP="00C211F5">
      <w:pPr>
        <w:tabs>
          <w:tab w:val="left" w:pos="0"/>
          <w:tab w:val="left" w:pos="4253"/>
          <w:tab w:val="left" w:pos="10632"/>
        </w:tabs>
        <w:spacing w:before="120" w:line="276" w:lineRule="auto"/>
        <w:rPr>
          <w:rFonts w:ascii="Arial" w:hAnsi="Arial" w:cs="Arial"/>
          <w:vanish/>
          <w:lang w:val="it-IT"/>
        </w:rPr>
      </w:pPr>
    </w:p>
    <w:p w:rsidR="00A750A4" w:rsidRPr="007C15ED" w:rsidRDefault="00A750A4" w:rsidP="00C211F5">
      <w:pPr>
        <w:tabs>
          <w:tab w:val="left" w:pos="0"/>
          <w:tab w:val="left" w:pos="4253"/>
          <w:tab w:val="left" w:pos="10632"/>
        </w:tabs>
        <w:spacing w:before="120" w:line="276" w:lineRule="auto"/>
        <w:rPr>
          <w:rFonts w:ascii="Arial" w:hAnsi="Arial" w:cs="Arial"/>
          <w:lang w:val="it-IT"/>
        </w:rPr>
      </w:pPr>
    </w:p>
    <w:p w:rsidR="003C70C4" w:rsidRPr="007C15ED" w:rsidRDefault="003C70C4" w:rsidP="00C211F5">
      <w:pPr>
        <w:tabs>
          <w:tab w:val="left" w:pos="0"/>
          <w:tab w:val="left" w:pos="4253"/>
          <w:tab w:val="left" w:pos="10632"/>
        </w:tabs>
        <w:spacing w:before="120" w:line="276" w:lineRule="auto"/>
        <w:rPr>
          <w:rFonts w:ascii="Arial" w:hAnsi="Arial" w:cs="Arial"/>
          <w:color w:val="660066"/>
          <w:u w:val="single"/>
          <w:lang w:val="en-GB"/>
        </w:rPr>
      </w:pPr>
      <w:r w:rsidRPr="007C15ED">
        <w:rPr>
          <w:rFonts w:ascii="Arial" w:hAnsi="Arial" w:cs="Arial"/>
          <w:color w:val="660066"/>
          <w:u w:val="single"/>
          <w:lang w:val="en-GB"/>
        </w:rPr>
        <w:t>HAMBRAEUS  Bengt</w:t>
      </w:r>
      <w:r w:rsidRPr="007C15ED">
        <w:rPr>
          <w:rFonts w:ascii="Arial" w:hAnsi="Arial" w:cs="Arial"/>
          <w:color w:val="660066"/>
          <w:u w:val="single"/>
          <w:lang w:val="en-GB"/>
        </w:rPr>
        <w:tab/>
        <w:t>Stoccolma, 29.1.1928 - Apple Hill, 21.9.2000.</w:t>
      </w:r>
    </w:p>
    <w:p w:rsidR="003C70C4" w:rsidRPr="007C15ED" w:rsidRDefault="003C70C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lastRenderedPageBreak/>
        <w:t>Compositore e concertista d’organo svedese</w:t>
      </w:r>
      <w:r w:rsidR="0014779C" w:rsidRPr="007C15ED">
        <w:rPr>
          <w:rFonts w:ascii="Arial" w:hAnsi="Arial" w:cs="Arial"/>
          <w:color w:val="660066"/>
          <w:sz w:val="20"/>
          <w:szCs w:val="20"/>
          <w:lang w:val="it-IT"/>
        </w:rPr>
        <w:t>, allievo di Alf Linder</w:t>
      </w:r>
      <w:r w:rsidRPr="007C15ED">
        <w:rPr>
          <w:rFonts w:ascii="Arial" w:hAnsi="Arial" w:cs="Arial"/>
          <w:color w:val="660066"/>
          <w:sz w:val="20"/>
          <w:szCs w:val="20"/>
          <w:lang w:val="it-IT"/>
        </w:rPr>
        <w:t xml:space="preserve">. </w:t>
      </w:r>
      <w:r w:rsidR="0014779C" w:rsidRPr="007C15ED">
        <w:rPr>
          <w:rFonts w:ascii="Arial" w:hAnsi="Arial" w:cs="Arial"/>
          <w:color w:val="660066"/>
          <w:sz w:val="20"/>
          <w:szCs w:val="20"/>
          <w:lang w:val="it-IT"/>
        </w:rPr>
        <w:t xml:space="preserve">Dal 1947 al 1956, studi di musicologia </w:t>
      </w:r>
      <w:r w:rsidR="00EA5BCD">
        <w:rPr>
          <w:rFonts w:ascii="Arial" w:hAnsi="Arial" w:cs="Arial"/>
          <w:color w:val="660066"/>
          <w:sz w:val="20"/>
          <w:szCs w:val="20"/>
          <w:lang w:val="it-IT"/>
        </w:rPr>
        <w:t xml:space="preserve">                   </w:t>
      </w:r>
      <w:r w:rsidR="0014779C" w:rsidRPr="007C15ED">
        <w:rPr>
          <w:rFonts w:ascii="Arial" w:hAnsi="Arial" w:cs="Arial"/>
          <w:color w:val="660066"/>
          <w:sz w:val="20"/>
          <w:szCs w:val="20"/>
          <w:lang w:val="it-IT"/>
        </w:rPr>
        <w:t>all’Università di Uppsala con Moberg. Corsi a Darmstadt. Dal 1957 al 1972 alla radio di Stoccolma.</w:t>
      </w:r>
      <w:r w:rsidR="00E30F92" w:rsidRPr="007C15ED">
        <w:rPr>
          <w:rFonts w:ascii="Arial" w:hAnsi="Arial" w:cs="Arial"/>
          <w:color w:val="660066"/>
          <w:sz w:val="20"/>
          <w:szCs w:val="20"/>
          <w:lang w:val="it-IT"/>
        </w:rPr>
        <w:t xml:space="preserve"> </w:t>
      </w:r>
      <w:r w:rsidR="00994FB8" w:rsidRPr="007C15ED">
        <w:rPr>
          <w:rFonts w:ascii="Arial" w:hAnsi="Arial" w:cs="Arial"/>
          <w:color w:val="660066"/>
          <w:sz w:val="20"/>
          <w:szCs w:val="20"/>
          <w:lang w:val="it-IT"/>
        </w:rPr>
        <w:t xml:space="preserve">                                                                       </w:t>
      </w:r>
      <w:r w:rsidR="0014779C" w:rsidRPr="007C15ED">
        <w:rPr>
          <w:rFonts w:ascii="Arial" w:hAnsi="Arial" w:cs="Arial"/>
          <w:color w:val="660066"/>
          <w:sz w:val="20"/>
          <w:szCs w:val="20"/>
          <w:lang w:val="it-IT"/>
        </w:rPr>
        <w:t xml:space="preserve">Dal 1972 insegnante di composizione all’Università McGill di Montreal. </w:t>
      </w:r>
    </w:p>
    <w:p w:rsidR="00A972C4" w:rsidRPr="007C15ED" w:rsidRDefault="0034164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Rondeau</w:t>
      </w:r>
      <w:r w:rsidR="004039F7" w:rsidRPr="007C15ED">
        <w:rPr>
          <w:rFonts w:ascii="Arial" w:hAnsi="Arial" w:cs="Arial"/>
          <w:lang w:val="it-IT"/>
        </w:rPr>
        <w:t xml:space="preserve"> (1991, 9’)</w:t>
      </w:r>
      <w:r w:rsidRPr="007C15ED">
        <w:rPr>
          <w:rFonts w:ascii="Arial" w:hAnsi="Arial" w:cs="Arial"/>
          <w:lang w:val="it-IT"/>
        </w:rPr>
        <w:t>.   2 Ricercari per chitarra e v</w:t>
      </w:r>
      <w:r w:rsidR="00E30F92" w:rsidRPr="007C15ED">
        <w:rPr>
          <w:rFonts w:ascii="Arial" w:hAnsi="Arial" w:cs="Arial"/>
          <w:lang w:val="it-IT"/>
        </w:rPr>
        <w:t xml:space="preserve">ioloncello </w:t>
      </w:r>
      <w:r w:rsidR="004039F7" w:rsidRPr="007C15ED">
        <w:rPr>
          <w:rFonts w:ascii="Arial" w:hAnsi="Arial" w:cs="Arial"/>
          <w:lang w:val="it-IT"/>
        </w:rPr>
        <w:t>(1988, 8’).</w:t>
      </w:r>
      <w:r w:rsidR="00A972C4" w:rsidRPr="007C15ED">
        <w:rPr>
          <w:rFonts w:ascii="Arial" w:hAnsi="Arial" w:cs="Arial"/>
          <w:lang w:val="it-IT"/>
        </w:rPr>
        <w:t xml:space="preserve">   </w:t>
      </w:r>
    </w:p>
    <w:p w:rsidR="003C70C4" w:rsidRPr="007C15ED" w:rsidRDefault="004039F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Night music, chit</w:t>
      </w:r>
      <w:r w:rsidR="00A972C4" w:rsidRPr="007C15ED">
        <w:rPr>
          <w:rFonts w:ascii="Arial" w:hAnsi="Arial" w:cs="Arial"/>
          <w:lang w:val="it-IT"/>
        </w:rPr>
        <w:t>arra</w:t>
      </w:r>
      <w:r w:rsidRPr="007C15ED">
        <w:rPr>
          <w:rFonts w:ascii="Arial" w:hAnsi="Arial" w:cs="Arial"/>
          <w:lang w:val="it-IT"/>
        </w:rPr>
        <w:t xml:space="preserve"> e perc</w:t>
      </w:r>
      <w:r w:rsidR="00A972C4" w:rsidRPr="007C15ED">
        <w:rPr>
          <w:rFonts w:ascii="Arial" w:hAnsi="Arial" w:cs="Arial"/>
          <w:lang w:val="it-IT"/>
        </w:rPr>
        <w:t>ussioni</w:t>
      </w:r>
      <w:r w:rsidRPr="007C15ED">
        <w:rPr>
          <w:rFonts w:ascii="Arial" w:hAnsi="Arial" w:cs="Arial"/>
          <w:lang w:val="it-IT"/>
        </w:rPr>
        <w:t xml:space="preserve"> (1988, 12’)</w:t>
      </w:r>
    </w:p>
    <w:p w:rsidR="00875E61" w:rsidRPr="007C15ED" w:rsidRDefault="00875E61" w:rsidP="00C211F5">
      <w:pPr>
        <w:tabs>
          <w:tab w:val="left" w:pos="0"/>
          <w:tab w:val="left" w:pos="4253"/>
          <w:tab w:val="left" w:pos="10632"/>
        </w:tabs>
        <w:spacing w:before="120" w:line="276" w:lineRule="auto"/>
        <w:rPr>
          <w:rFonts w:ascii="Arial" w:hAnsi="Arial" w:cs="Arial"/>
          <w:lang w:val="it-IT"/>
        </w:rPr>
      </w:pPr>
    </w:p>
    <w:p w:rsidR="00A972C4" w:rsidRPr="007C15ED" w:rsidRDefault="00A972C4"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HANDEL Giorgio Federico</w:t>
      </w:r>
      <w:r w:rsidRPr="007C15ED">
        <w:rPr>
          <w:rFonts w:ascii="Arial" w:hAnsi="Arial" w:cs="Arial"/>
          <w:color w:val="660066"/>
          <w:u w:val="single"/>
          <w:lang w:val="it-IT"/>
        </w:rPr>
        <w:tab/>
        <w:t>Halle 23.11.1685 - Londra, 14.4.1759.</w:t>
      </w:r>
    </w:p>
    <w:p w:rsidR="00A972C4" w:rsidRPr="007C15ED" w:rsidRDefault="00A972C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Grande compositore tedesco, nato nello stesso anno di J. S. Bach e Domenico Scarlatti.</w:t>
      </w:r>
      <w:r w:rsidR="00E30F9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 maggiori informazioni</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sull'autore, vedi "Passeggiando con la Musica", scaricabile gratuitamente dal sito:   mariodemolli.com</w:t>
      </w:r>
    </w:p>
    <w:p w:rsidR="00A972C4" w:rsidRPr="007C15ED" w:rsidRDefault="00A972C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Gavotta in La (1’05).   Minuetto in Re (2’20).   Sarabanda con Variazioni (1733, 3’55).</w:t>
      </w:r>
    </w:p>
    <w:p w:rsidR="00A972C4" w:rsidRPr="007C15ED" w:rsidRDefault="00A972C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Sarabanda in Mi, HWV 425 (1745, 3’55)</w:t>
      </w:r>
    </w:p>
    <w:p w:rsidR="00A972C4" w:rsidRPr="007C15ED" w:rsidRDefault="00A972C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Cantata spagnola “No se emenderà jamas” per soprano, chitarra e b.c. (1707).</w:t>
      </w:r>
    </w:p>
    <w:p w:rsidR="00A972C4" w:rsidRPr="007C15ED" w:rsidRDefault="00A972C4" w:rsidP="00C211F5">
      <w:pPr>
        <w:tabs>
          <w:tab w:val="left" w:pos="0"/>
          <w:tab w:val="left" w:pos="4253"/>
          <w:tab w:val="left" w:pos="10632"/>
        </w:tabs>
        <w:spacing w:before="120" w:line="276" w:lineRule="auto"/>
        <w:rPr>
          <w:rFonts w:ascii="Arial" w:hAnsi="Arial" w:cs="Arial"/>
          <w:lang w:val="it-IT"/>
        </w:rPr>
      </w:pPr>
    </w:p>
    <w:p w:rsidR="006D369D" w:rsidRPr="007C15ED" w:rsidRDefault="006D369D"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HARDER  August</w:t>
      </w:r>
      <w:r w:rsidRPr="007C15ED">
        <w:rPr>
          <w:rFonts w:ascii="Arial" w:hAnsi="Arial" w:cs="Arial"/>
          <w:color w:val="660066"/>
          <w:u w:val="single"/>
          <w:lang w:val="it-IT"/>
        </w:rPr>
        <w:tab/>
        <w:t>Schonerstedt, 17.7.1775 - Lipsia, 22.10.1813.</w:t>
      </w:r>
    </w:p>
    <w:p w:rsidR="006D369D" w:rsidRPr="007C15ED" w:rsidRDefault="006D369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w:t>
      </w:r>
      <w:r w:rsidR="00A6655D" w:rsidRPr="007C15ED">
        <w:rPr>
          <w:rFonts w:ascii="Arial" w:hAnsi="Arial" w:cs="Arial"/>
          <w:color w:val="660066"/>
          <w:sz w:val="20"/>
          <w:szCs w:val="20"/>
          <w:lang w:val="it-IT"/>
        </w:rPr>
        <w:t xml:space="preserve">pianista, cantante, critico musicale e compositore tedesco. Interruppe gli studi di teologia per dedicarsi </w:t>
      </w:r>
      <w:r w:rsidR="00994FB8" w:rsidRPr="007C15ED">
        <w:rPr>
          <w:rFonts w:ascii="Arial" w:hAnsi="Arial" w:cs="Arial"/>
          <w:color w:val="660066"/>
          <w:sz w:val="20"/>
          <w:szCs w:val="20"/>
          <w:lang w:val="it-IT"/>
        </w:rPr>
        <w:t xml:space="preserve">     </w:t>
      </w:r>
      <w:r w:rsidR="00D028A6" w:rsidRPr="007C15ED">
        <w:rPr>
          <w:rFonts w:ascii="Arial" w:hAnsi="Arial" w:cs="Arial"/>
          <w:color w:val="660066"/>
          <w:sz w:val="20"/>
          <w:szCs w:val="20"/>
          <w:lang w:val="it-IT"/>
        </w:rPr>
        <w:t>completamente</w:t>
      </w:r>
      <w:r w:rsidR="00A6655D" w:rsidRPr="007C15ED">
        <w:rPr>
          <w:rFonts w:ascii="Arial" w:hAnsi="Arial" w:cs="Arial"/>
          <w:color w:val="660066"/>
          <w:sz w:val="20"/>
          <w:szCs w:val="20"/>
          <w:lang w:val="it-IT"/>
        </w:rPr>
        <w:t xml:space="preserve"> alla musica. A Lipsia per tutta la sua vita.</w:t>
      </w:r>
    </w:p>
    <w:p w:rsidR="00A6655D" w:rsidRPr="007C15ED" w:rsidRDefault="00A6655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Nuovo giornale per la chitarra op. 7 e 9 (1806).   20 pezzi progressivi (1808).</w:t>
      </w:r>
    </w:p>
    <w:p w:rsidR="00A6655D" w:rsidRPr="007C15ED" w:rsidRDefault="00A6655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Variazioni, Polacche, sonate per chitarra.   Lieder, con accomp. di chitarra.</w:t>
      </w:r>
    </w:p>
    <w:p w:rsidR="004F131D" w:rsidRPr="007C15ED" w:rsidRDefault="004F131D" w:rsidP="00C211F5">
      <w:pPr>
        <w:tabs>
          <w:tab w:val="left" w:pos="0"/>
          <w:tab w:val="left" w:pos="4253"/>
          <w:tab w:val="left" w:pos="10632"/>
        </w:tabs>
        <w:spacing w:before="120" w:line="276" w:lineRule="auto"/>
        <w:rPr>
          <w:rFonts w:ascii="Arial" w:hAnsi="Arial" w:cs="Arial"/>
          <w:lang w:val="it-IT"/>
        </w:rPr>
      </w:pPr>
    </w:p>
    <w:p w:rsidR="00A6655D" w:rsidRPr="007C15ED" w:rsidRDefault="002F526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HARRIS  Albert</w:t>
      </w:r>
      <w:r w:rsidR="00C14374" w:rsidRPr="007C15ED">
        <w:rPr>
          <w:rFonts w:ascii="Arial" w:hAnsi="Arial" w:cs="Arial"/>
          <w:color w:val="660066"/>
          <w:u w:val="single"/>
          <w:lang w:val="it-IT"/>
        </w:rPr>
        <w:tab/>
      </w:r>
      <w:r w:rsidR="007F6186" w:rsidRPr="007C15ED">
        <w:rPr>
          <w:rFonts w:ascii="Arial" w:hAnsi="Arial" w:cs="Arial"/>
          <w:color w:val="660066"/>
          <w:u w:val="single"/>
          <w:lang w:val="it-IT"/>
        </w:rPr>
        <w:t>Londra</w:t>
      </w:r>
      <w:r w:rsidR="00995E3F" w:rsidRPr="007C15ED">
        <w:rPr>
          <w:rFonts w:ascii="Arial" w:hAnsi="Arial" w:cs="Arial"/>
          <w:color w:val="660066"/>
          <w:u w:val="single"/>
          <w:lang w:val="it-IT"/>
        </w:rPr>
        <w:t>,</w:t>
      </w:r>
      <w:r w:rsidR="000056CD" w:rsidRPr="007C15ED">
        <w:rPr>
          <w:rFonts w:ascii="Arial" w:hAnsi="Arial" w:cs="Arial"/>
          <w:color w:val="660066"/>
          <w:u w:val="single"/>
          <w:lang w:val="it-IT"/>
        </w:rPr>
        <w:t>13.2.</w:t>
      </w:r>
      <w:r w:rsidR="004F174A" w:rsidRPr="007C15ED">
        <w:rPr>
          <w:rFonts w:ascii="Arial" w:hAnsi="Arial" w:cs="Arial"/>
          <w:color w:val="660066"/>
          <w:u w:val="single"/>
          <w:lang w:val="it-IT"/>
        </w:rPr>
        <w:t>1916</w:t>
      </w:r>
      <w:r w:rsidR="000056CD" w:rsidRPr="007C15ED">
        <w:rPr>
          <w:rFonts w:ascii="Arial" w:hAnsi="Arial" w:cs="Arial"/>
          <w:color w:val="660066"/>
          <w:u w:val="single"/>
          <w:lang w:val="it-IT"/>
        </w:rPr>
        <w:t xml:space="preserve"> - Aukland, 14.1.2005</w:t>
      </w:r>
    </w:p>
    <w:p w:rsidR="007F6186" w:rsidRPr="007C15ED" w:rsidRDefault="00995E3F" w:rsidP="00C211F5">
      <w:pPr>
        <w:tabs>
          <w:tab w:val="left" w:pos="0"/>
          <w:tab w:val="left" w:pos="4253"/>
          <w:tab w:val="left" w:pos="10632"/>
        </w:tabs>
        <w:spacing w:before="120" w:line="276" w:lineRule="auto"/>
        <w:rPr>
          <w:rFonts w:ascii="Arial" w:hAnsi="Arial" w:cs="Arial"/>
          <w:color w:val="660066"/>
          <w:sz w:val="20"/>
          <w:szCs w:val="20"/>
          <w:u w:val="single"/>
          <w:lang w:val="it-IT"/>
        </w:rPr>
      </w:pPr>
      <w:r w:rsidRPr="007C15ED">
        <w:rPr>
          <w:rFonts w:ascii="Arial" w:hAnsi="Arial" w:cs="Arial"/>
          <w:color w:val="660066"/>
          <w:sz w:val="20"/>
          <w:szCs w:val="20"/>
          <w:lang w:val="it-IT"/>
        </w:rPr>
        <w:t xml:space="preserve">Compositore e pianista </w:t>
      </w:r>
      <w:r w:rsidR="007F6186" w:rsidRPr="007C15ED">
        <w:rPr>
          <w:rFonts w:ascii="Arial" w:hAnsi="Arial" w:cs="Arial"/>
          <w:color w:val="660066"/>
          <w:sz w:val="20"/>
          <w:szCs w:val="20"/>
          <w:lang w:val="it-IT"/>
        </w:rPr>
        <w:t xml:space="preserve">inglese, allievo di Carr, Zador e Lert. Negli Stati Uniti dal 1938 a New York e dal 1942 a </w:t>
      </w:r>
      <w:r w:rsidR="00941B55" w:rsidRPr="007C15ED">
        <w:rPr>
          <w:rFonts w:ascii="Arial" w:hAnsi="Arial" w:cs="Arial"/>
          <w:color w:val="660066"/>
          <w:sz w:val="20"/>
          <w:szCs w:val="20"/>
          <w:lang w:val="it-IT"/>
        </w:rPr>
        <w:t xml:space="preserve">                            </w:t>
      </w:r>
      <w:r w:rsidR="007F6186" w:rsidRPr="007C15ED">
        <w:rPr>
          <w:rFonts w:ascii="Arial" w:hAnsi="Arial" w:cs="Arial"/>
          <w:color w:val="660066"/>
          <w:sz w:val="20"/>
          <w:szCs w:val="20"/>
          <w:lang w:val="it-IT"/>
        </w:rPr>
        <w:t>Los Angeles. Amico di Segovia</w:t>
      </w:r>
      <w:r w:rsidR="00C62085" w:rsidRPr="007C15ED">
        <w:rPr>
          <w:rFonts w:ascii="Arial" w:hAnsi="Arial" w:cs="Arial"/>
          <w:color w:val="660066"/>
          <w:sz w:val="20"/>
          <w:szCs w:val="20"/>
          <w:lang w:val="it-IT"/>
        </w:rPr>
        <w:t xml:space="preserve">, </w:t>
      </w:r>
      <w:r w:rsidR="007F6186" w:rsidRPr="007C15ED">
        <w:rPr>
          <w:rFonts w:ascii="Arial" w:hAnsi="Arial" w:cs="Arial"/>
          <w:color w:val="660066"/>
          <w:sz w:val="20"/>
          <w:szCs w:val="20"/>
          <w:lang w:val="it-IT"/>
        </w:rPr>
        <w:t>Castelnuovo Tedesco</w:t>
      </w:r>
      <w:r w:rsidR="00C62085" w:rsidRPr="007C15ED">
        <w:rPr>
          <w:rFonts w:ascii="Arial" w:hAnsi="Arial" w:cs="Arial"/>
          <w:color w:val="660066"/>
          <w:sz w:val="20"/>
          <w:szCs w:val="20"/>
          <w:lang w:val="it-IT"/>
        </w:rPr>
        <w:t xml:space="preserve"> e </w:t>
      </w:r>
      <w:r w:rsidR="000056CD" w:rsidRPr="007C15ED">
        <w:rPr>
          <w:rFonts w:ascii="Arial" w:hAnsi="Arial" w:cs="Arial"/>
          <w:color w:val="660066"/>
          <w:sz w:val="20"/>
          <w:szCs w:val="20"/>
          <w:lang w:val="it-IT"/>
        </w:rPr>
        <w:t>L.</w:t>
      </w:r>
      <w:r w:rsidR="00C62085" w:rsidRPr="007C15ED">
        <w:rPr>
          <w:rFonts w:ascii="Arial" w:hAnsi="Arial" w:cs="Arial"/>
          <w:color w:val="660066"/>
          <w:sz w:val="20"/>
          <w:szCs w:val="20"/>
          <w:lang w:val="it-IT"/>
        </w:rPr>
        <w:t xml:space="preserve"> Almeida. </w:t>
      </w:r>
      <w:r w:rsidR="007F6186" w:rsidRPr="007C15ED">
        <w:rPr>
          <w:rFonts w:ascii="Arial" w:hAnsi="Arial" w:cs="Arial"/>
          <w:color w:val="660066"/>
          <w:sz w:val="20"/>
          <w:szCs w:val="20"/>
          <w:lang w:val="it-IT"/>
        </w:rPr>
        <w:t>Premio Pulitzer nel 1979.</w:t>
      </w:r>
      <w:r w:rsidR="00952CD6" w:rsidRPr="007C15ED">
        <w:rPr>
          <w:rFonts w:ascii="Arial" w:hAnsi="Arial" w:cs="Arial"/>
          <w:color w:val="660066"/>
          <w:sz w:val="20"/>
          <w:szCs w:val="20"/>
          <w:lang w:val="it-IT"/>
        </w:rPr>
        <w:t xml:space="preserve"> </w:t>
      </w:r>
      <w:r w:rsidR="004B4F11" w:rsidRPr="007C15ED">
        <w:rPr>
          <w:rFonts w:ascii="Arial" w:hAnsi="Arial" w:cs="Arial"/>
          <w:color w:val="660066"/>
          <w:sz w:val="20"/>
          <w:szCs w:val="20"/>
          <w:lang w:val="it-IT"/>
        </w:rPr>
        <w:t xml:space="preserve">Ha musicato e </w:t>
      </w:r>
      <w:r w:rsidR="00EA5BCD">
        <w:rPr>
          <w:rFonts w:ascii="Arial" w:hAnsi="Arial" w:cs="Arial"/>
          <w:color w:val="660066"/>
          <w:sz w:val="20"/>
          <w:szCs w:val="20"/>
          <w:lang w:val="it-IT"/>
        </w:rPr>
        <w:t xml:space="preserve">                 </w:t>
      </w:r>
      <w:r w:rsidR="004B4F11" w:rsidRPr="007C15ED">
        <w:rPr>
          <w:rFonts w:ascii="Arial" w:hAnsi="Arial" w:cs="Arial"/>
          <w:color w:val="660066"/>
          <w:sz w:val="20"/>
          <w:szCs w:val="20"/>
          <w:lang w:val="it-IT"/>
        </w:rPr>
        <w:t xml:space="preserve">arrangiato parecchie colonne sonore cinematografiche. </w:t>
      </w:r>
      <w:r w:rsidR="000056CD" w:rsidRPr="007C15ED">
        <w:rPr>
          <w:rFonts w:ascii="Arial" w:hAnsi="Arial" w:cs="Arial"/>
          <w:color w:val="660066"/>
          <w:sz w:val="20"/>
          <w:szCs w:val="20"/>
          <w:lang w:val="it-IT"/>
        </w:rPr>
        <w:t>Dal 1992 si è ritirato in Nuova Zelanda</w:t>
      </w:r>
      <w:r w:rsidR="00BD5377" w:rsidRPr="007C15ED">
        <w:rPr>
          <w:rFonts w:ascii="Arial" w:hAnsi="Arial" w:cs="Arial"/>
          <w:color w:val="660066"/>
          <w:sz w:val="20"/>
          <w:szCs w:val="20"/>
          <w:lang w:val="it-IT"/>
        </w:rPr>
        <w:t xml:space="preserve">, nazione della </w:t>
      </w:r>
      <w:r w:rsidR="00EA5BCD">
        <w:rPr>
          <w:rFonts w:ascii="Arial" w:hAnsi="Arial" w:cs="Arial"/>
          <w:color w:val="660066"/>
          <w:sz w:val="20"/>
          <w:szCs w:val="20"/>
          <w:lang w:val="it-IT"/>
        </w:rPr>
        <w:t xml:space="preserve">                   </w:t>
      </w:r>
      <w:r w:rsidR="00BD5377" w:rsidRPr="007C15ED">
        <w:rPr>
          <w:rFonts w:ascii="Arial" w:hAnsi="Arial" w:cs="Arial"/>
          <w:color w:val="660066"/>
          <w:sz w:val="20"/>
          <w:szCs w:val="20"/>
          <w:lang w:val="it-IT"/>
        </w:rPr>
        <w:t>moglie Diane</w:t>
      </w:r>
      <w:r w:rsidR="000056CD" w:rsidRPr="007C15ED">
        <w:rPr>
          <w:rFonts w:ascii="Arial" w:hAnsi="Arial" w:cs="Arial"/>
          <w:color w:val="660066"/>
          <w:sz w:val="20"/>
          <w:szCs w:val="20"/>
          <w:lang w:val="it-IT"/>
        </w:rPr>
        <w:t>.</w:t>
      </w:r>
    </w:p>
    <w:p w:rsidR="00EE61FC" w:rsidRPr="007C15ED" w:rsidRDefault="00C1437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Solo.   </w:t>
      </w:r>
      <w:r w:rsidR="00AE5171" w:rsidRPr="007C15ED">
        <w:rPr>
          <w:rFonts w:ascii="Arial" w:hAnsi="Arial" w:cs="Arial"/>
          <w:lang w:val="it-IT"/>
        </w:rPr>
        <w:t>Sonatina</w:t>
      </w:r>
      <w:r w:rsidR="00C62085" w:rsidRPr="007C15ED">
        <w:rPr>
          <w:rFonts w:ascii="Arial" w:hAnsi="Arial" w:cs="Arial"/>
          <w:lang w:val="it-IT"/>
        </w:rPr>
        <w:t xml:space="preserve"> (195</w:t>
      </w:r>
      <w:r w:rsidR="004F174A" w:rsidRPr="007C15ED">
        <w:rPr>
          <w:rFonts w:ascii="Arial" w:hAnsi="Arial" w:cs="Arial"/>
          <w:lang w:val="it-IT"/>
        </w:rPr>
        <w:t>1</w:t>
      </w:r>
      <w:r w:rsidR="00C62085" w:rsidRPr="007C15ED">
        <w:rPr>
          <w:rFonts w:ascii="Arial" w:hAnsi="Arial" w:cs="Arial"/>
          <w:lang w:val="it-IT"/>
        </w:rPr>
        <w:t>)</w:t>
      </w:r>
      <w:r w:rsidR="00AE5171" w:rsidRPr="007C15ED">
        <w:rPr>
          <w:rFonts w:ascii="Arial" w:hAnsi="Arial" w:cs="Arial"/>
          <w:lang w:val="it-IT"/>
        </w:rPr>
        <w:t xml:space="preserve">.   </w:t>
      </w:r>
      <w:r w:rsidR="002F526A" w:rsidRPr="007C15ED">
        <w:rPr>
          <w:rFonts w:ascii="Arial" w:hAnsi="Arial" w:cs="Arial"/>
          <w:lang w:val="it-IT"/>
        </w:rPr>
        <w:t xml:space="preserve">Variazioni e fuga su tema di </w:t>
      </w:r>
      <w:r w:rsidR="004055B0" w:rsidRPr="007C15ED">
        <w:rPr>
          <w:rFonts w:ascii="Arial" w:hAnsi="Arial" w:cs="Arial"/>
          <w:lang w:val="it-IT"/>
        </w:rPr>
        <w:t>Handel</w:t>
      </w:r>
      <w:r w:rsidR="00995E3F" w:rsidRPr="007C15ED">
        <w:rPr>
          <w:rFonts w:ascii="Arial" w:hAnsi="Arial" w:cs="Arial"/>
          <w:lang w:val="it-IT"/>
        </w:rPr>
        <w:t xml:space="preserve"> (12’).   </w:t>
      </w:r>
      <w:r w:rsidR="00EE61FC" w:rsidRPr="007C15ED">
        <w:rPr>
          <w:rFonts w:ascii="Arial" w:hAnsi="Arial" w:cs="Arial"/>
          <w:lang w:val="it-IT"/>
        </w:rPr>
        <w:t xml:space="preserve">Guitar suite (9’35). </w:t>
      </w:r>
    </w:p>
    <w:p w:rsidR="004F174A" w:rsidRPr="007C15ED" w:rsidRDefault="00EE61F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3 Danze fantastiche (1988).   </w:t>
      </w:r>
      <w:r w:rsidR="00C14374" w:rsidRPr="007C15ED">
        <w:rPr>
          <w:rFonts w:ascii="Arial" w:hAnsi="Arial" w:cs="Arial"/>
          <w:lang w:val="it-IT"/>
        </w:rPr>
        <w:t>Summer madness.</w:t>
      </w:r>
      <w:r w:rsidR="004F174A" w:rsidRPr="007C15ED">
        <w:rPr>
          <w:rFonts w:ascii="Arial" w:hAnsi="Arial" w:cs="Arial"/>
          <w:lang w:val="it-IT"/>
        </w:rPr>
        <w:t xml:space="preserve">Intermezzo.   </w:t>
      </w:r>
    </w:p>
    <w:p w:rsidR="00EE322A" w:rsidRPr="007C15ED" w:rsidRDefault="00EE322A" w:rsidP="00C211F5">
      <w:pPr>
        <w:tabs>
          <w:tab w:val="left" w:pos="0"/>
          <w:tab w:val="left" w:pos="4253"/>
          <w:tab w:val="left" w:pos="10632"/>
        </w:tabs>
        <w:spacing w:before="120" w:line="276" w:lineRule="auto"/>
        <w:rPr>
          <w:rFonts w:ascii="Arial" w:hAnsi="Arial" w:cs="Arial"/>
          <w:lang w:val="it-IT"/>
        </w:rPr>
      </w:pPr>
    </w:p>
    <w:p w:rsidR="00EE322A" w:rsidRPr="007C15ED" w:rsidRDefault="00EE322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HARRISON  Lou</w:t>
      </w:r>
      <w:r w:rsidRPr="007C15ED">
        <w:rPr>
          <w:rFonts w:ascii="Arial" w:hAnsi="Arial" w:cs="Arial"/>
          <w:color w:val="660066"/>
          <w:u w:val="single"/>
          <w:lang w:val="it-IT"/>
        </w:rPr>
        <w:tab/>
        <w:t>Portland, 14.5.1917 - Lafayette, 2.2.2003.</w:t>
      </w:r>
    </w:p>
    <w:p w:rsidR="00C55F1C" w:rsidRPr="007C15ED" w:rsidRDefault="00C55F1C" w:rsidP="00C211F5">
      <w:pPr>
        <w:tabs>
          <w:tab w:val="left" w:pos="0"/>
          <w:tab w:val="left" w:pos="4253"/>
          <w:tab w:val="left" w:pos="10632"/>
          <w:tab w:val="left" w:pos="10773"/>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statunitense, studi alla High School di Burlingame. Allievo di Cowell e a Los Angeles di </w:t>
      </w:r>
      <w:r w:rsidR="00F24B7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Schoenberg.</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Intesessato dalla musica giavanese (che suonava e ballava), dalla percussione, che è parte predominante nelle sue composizione e dei microtoni. Critico Musicale per l’Herald Tribune, a New York, dove conobbe Charles Ives, che portò all’attenzione del mondo musicale (fu direttore d’orchestra alla “Prima” della </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sua 3a Sinfonia), quando questa Sinfonia</w:t>
      </w:r>
      <w:r w:rsidR="00A1124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meritò il Pulitzer, Ives diede metà della somma a Harrison, anche in seguito gli aiuti per altre composizioni di Ives furono lautamente retribuite. Anche altri autori, non subito compresi, furono aiutati da Harrison,</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tra questi: Varese, Ruggles, Hovhannes… Fu Insegnante al Black Mountain College, nel 1947 tornò in California.</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Nelle opere inserì molti ritmi e temi balinesi e giavanesi, utilizzò</w:t>
      </w:r>
      <w:r w:rsidR="00F24B7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la micro tonalità, </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pur non tralasciando il temperamento equabile.</w:t>
      </w:r>
      <w:r w:rsidR="00EA5BCD">
        <w:rPr>
          <w:rFonts w:ascii="Arial" w:hAnsi="Arial" w:cs="Arial"/>
          <w:color w:val="660066"/>
          <w:sz w:val="20"/>
          <w:szCs w:val="20"/>
          <w:lang w:val="it-IT"/>
        </w:rPr>
        <w:t xml:space="preserve"> </w:t>
      </w:r>
      <w:r w:rsidRPr="007C15ED">
        <w:rPr>
          <w:rFonts w:ascii="Arial" w:hAnsi="Arial" w:cs="Arial"/>
          <w:color w:val="660066"/>
          <w:sz w:val="20"/>
          <w:szCs w:val="20"/>
          <w:lang w:val="it-IT"/>
        </w:rPr>
        <w:t>La percussione,</w:t>
      </w:r>
      <w:r w:rsidR="00A1124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che è alla base delle sue composizioni, talvolta usciva dai canoni tradizionali, arrivò ad utilizzare tubi di alluminio e bombole d’ossigeno. </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Convinto sostenitore dell’esperanto,</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la lingua universale. Premio Guggenheim.</w:t>
      </w:r>
    </w:p>
    <w:p w:rsidR="00F37364" w:rsidRPr="007C15ED" w:rsidRDefault="00AB228A" w:rsidP="00C211F5">
      <w:pPr>
        <w:tabs>
          <w:tab w:val="left" w:pos="0"/>
          <w:tab w:val="left" w:pos="4253"/>
          <w:tab w:val="left" w:pos="10632"/>
        </w:tabs>
        <w:spacing w:before="120" w:line="276" w:lineRule="auto"/>
        <w:rPr>
          <w:rFonts w:ascii="Arial" w:hAnsi="Arial" w:cs="Arial"/>
          <w:bCs/>
          <w:color w:val="000000"/>
          <w:lang w:val="it-IT" w:eastAsia="it-IT" w:bidi="ar-SA"/>
        </w:rPr>
      </w:pPr>
      <w:r w:rsidRPr="007C15ED">
        <w:rPr>
          <w:rFonts w:ascii="Arial" w:hAnsi="Arial" w:cs="Arial"/>
          <w:lang w:val="it-IT"/>
        </w:rPr>
        <w:t>Chitarra sola:   December ’42 (1942)</w:t>
      </w:r>
      <w:r w:rsidR="00C46221" w:rsidRPr="007C15ED">
        <w:rPr>
          <w:rFonts w:ascii="Arial" w:hAnsi="Arial" w:cs="Arial"/>
          <w:lang w:val="it-IT"/>
        </w:rPr>
        <w:t>.</w:t>
      </w:r>
      <w:r w:rsidRPr="007C15ED">
        <w:rPr>
          <w:rFonts w:ascii="Arial" w:hAnsi="Arial" w:cs="Arial"/>
          <w:lang w:val="it-IT"/>
        </w:rPr>
        <w:t xml:space="preserve">   </w:t>
      </w:r>
      <w:r w:rsidR="00936AAA" w:rsidRPr="007C15ED">
        <w:rPr>
          <w:rFonts w:ascii="Arial" w:hAnsi="Arial" w:cs="Arial"/>
          <w:lang w:val="it-IT"/>
        </w:rPr>
        <w:t>Sonata in La- (1943, 3’05)</w:t>
      </w:r>
      <w:r w:rsidR="00C46221" w:rsidRPr="007C15ED">
        <w:rPr>
          <w:rFonts w:ascii="Arial" w:hAnsi="Arial" w:cs="Arial"/>
          <w:lang w:val="it-IT"/>
        </w:rPr>
        <w:t>.</w:t>
      </w:r>
      <w:r w:rsidR="00936AAA" w:rsidRPr="007C15ED">
        <w:rPr>
          <w:rFonts w:ascii="Arial" w:hAnsi="Arial" w:cs="Arial"/>
          <w:lang w:val="it-IT"/>
        </w:rPr>
        <w:t xml:space="preserve">   </w:t>
      </w:r>
      <w:r w:rsidR="00F37364" w:rsidRPr="007C15ED">
        <w:rPr>
          <w:rFonts w:ascii="Arial" w:hAnsi="Arial" w:cs="Arial"/>
          <w:lang w:val="it-IT"/>
        </w:rPr>
        <w:t>Serenad (1952, 1’45).</w:t>
      </w:r>
    </w:p>
    <w:p w:rsidR="00A07887" w:rsidRPr="007C15ED" w:rsidRDefault="00564D17"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lastRenderedPageBreak/>
        <w:t>Cinna (1957)</w:t>
      </w:r>
      <w:r w:rsidR="00C46221" w:rsidRPr="007C15ED">
        <w:rPr>
          <w:rFonts w:ascii="Arial" w:hAnsi="Arial" w:cs="Arial"/>
          <w:lang w:val="it-IT"/>
        </w:rPr>
        <w:t>.</w:t>
      </w:r>
      <w:r w:rsidR="006D2AD4" w:rsidRPr="007C15ED">
        <w:rPr>
          <w:rFonts w:ascii="Arial" w:hAnsi="Arial" w:cs="Arial"/>
          <w:lang w:val="it-IT"/>
        </w:rPr>
        <w:t xml:space="preserve">   </w:t>
      </w:r>
      <w:r w:rsidR="00A07887" w:rsidRPr="007C15ED">
        <w:rPr>
          <w:rFonts w:ascii="Arial" w:hAnsi="Arial" w:cs="Arial"/>
          <w:bCs/>
          <w:color w:val="000000"/>
          <w:lang w:val="it-IT" w:eastAsia="it-IT" w:bidi="ar-SA"/>
        </w:rPr>
        <w:t>Solo to Anthony Cirone</w:t>
      </w:r>
      <w:r w:rsidR="00A07887" w:rsidRPr="007C15ED">
        <w:rPr>
          <w:rFonts w:ascii="Arial" w:hAnsi="Arial" w:cs="Arial"/>
          <w:color w:val="000000"/>
          <w:lang w:val="it-IT" w:eastAsia="it-IT" w:bidi="ar-SA"/>
        </w:rPr>
        <w:t xml:space="preserve"> (1972, 3’25).   </w:t>
      </w:r>
      <w:r w:rsidR="002B57BA" w:rsidRPr="007C15ED">
        <w:rPr>
          <w:rFonts w:ascii="Arial" w:hAnsi="Arial" w:cs="Arial"/>
        </w:rPr>
        <w:t>Harp suite</w:t>
      </w:r>
      <w:r w:rsidR="006D2AD4" w:rsidRPr="007C15ED">
        <w:rPr>
          <w:rFonts w:ascii="Arial" w:hAnsi="Arial" w:cs="Arial"/>
        </w:rPr>
        <w:t xml:space="preserve"> </w:t>
      </w:r>
      <w:r w:rsidR="002B57BA" w:rsidRPr="007C15ED">
        <w:rPr>
          <w:rFonts w:ascii="Arial" w:hAnsi="Arial" w:cs="Arial"/>
        </w:rPr>
        <w:t>(1977</w:t>
      </w:r>
      <w:r w:rsidR="006D6707" w:rsidRPr="007C15ED">
        <w:rPr>
          <w:rFonts w:ascii="Arial" w:hAnsi="Arial" w:cs="Arial"/>
        </w:rPr>
        <w:t>, 14’30</w:t>
      </w:r>
      <w:r w:rsidR="002B57BA" w:rsidRPr="007C15ED">
        <w:rPr>
          <w:rFonts w:ascii="Arial" w:hAnsi="Arial" w:cs="Arial"/>
        </w:rPr>
        <w:t>)</w:t>
      </w:r>
      <w:r w:rsidR="00C46221" w:rsidRPr="007C15ED">
        <w:rPr>
          <w:rFonts w:ascii="Arial" w:hAnsi="Arial" w:cs="Arial"/>
        </w:rPr>
        <w:t>.</w:t>
      </w:r>
    </w:p>
    <w:p w:rsidR="00AF7B8B" w:rsidRPr="007C15ED" w:rsidRDefault="00AF7B8B"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bCs/>
          <w:color w:val="000000"/>
          <w:lang w:eastAsia="it-IT" w:bidi="ar-SA"/>
        </w:rPr>
        <w:t>Waltz for Evelyn Hinrichsen</w:t>
      </w:r>
      <w:r w:rsidRPr="007C15ED">
        <w:rPr>
          <w:rFonts w:ascii="Arial" w:hAnsi="Arial" w:cs="Arial"/>
          <w:color w:val="000000"/>
          <w:lang w:eastAsia="it-IT" w:bidi="ar-SA"/>
        </w:rPr>
        <w:t xml:space="preserve"> (1977, 2’05).    </w:t>
      </w:r>
      <w:r w:rsidR="008202B1" w:rsidRPr="007C15ED">
        <w:rPr>
          <w:rFonts w:ascii="Arial" w:hAnsi="Arial" w:cs="Arial"/>
          <w:lang w:val="it-IT"/>
        </w:rPr>
        <w:t>Plaint</w:t>
      </w:r>
      <w:r w:rsidR="00AE1EF5" w:rsidRPr="007C15ED">
        <w:rPr>
          <w:rFonts w:ascii="Arial" w:hAnsi="Arial" w:cs="Arial"/>
          <w:lang w:val="it-IT"/>
        </w:rPr>
        <w:t xml:space="preserve"> (3’45)</w:t>
      </w:r>
      <w:r w:rsidR="008202B1" w:rsidRPr="007C15ED">
        <w:rPr>
          <w:rFonts w:ascii="Arial" w:hAnsi="Arial" w:cs="Arial"/>
          <w:lang w:val="it-IT"/>
        </w:rPr>
        <w:t xml:space="preserve"> e Variazioni (</w:t>
      </w:r>
      <w:r w:rsidR="00122BAA" w:rsidRPr="007C15ED">
        <w:rPr>
          <w:rFonts w:ascii="Arial" w:hAnsi="Arial" w:cs="Arial"/>
          <w:lang w:val="it-IT"/>
        </w:rPr>
        <w:t>1978, 3</w:t>
      </w:r>
      <w:r w:rsidR="00AE1EF5" w:rsidRPr="007C15ED">
        <w:rPr>
          <w:rFonts w:ascii="Arial" w:hAnsi="Arial" w:cs="Arial"/>
          <w:lang w:val="it-IT"/>
        </w:rPr>
        <w:t>’1</w:t>
      </w:r>
      <w:r w:rsidR="00122BAA" w:rsidRPr="007C15ED">
        <w:rPr>
          <w:rFonts w:ascii="Arial" w:hAnsi="Arial" w:cs="Arial"/>
          <w:lang w:val="it-IT"/>
        </w:rPr>
        <w:t>5</w:t>
      </w:r>
      <w:r w:rsidR="008202B1" w:rsidRPr="007C15ED">
        <w:rPr>
          <w:rFonts w:ascii="Arial" w:hAnsi="Arial" w:cs="Arial"/>
          <w:lang w:val="it-IT"/>
        </w:rPr>
        <w:t>)</w:t>
      </w:r>
      <w:r w:rsidR="00C46221" w:rsidRPr="007C15ED">
        <w:rPr>
          <w:rFonts w:ascii="Arial" w:hAnsi="Arial" w:cs="Arial"/>
          <w:lang w:val="it-IT"/>
        </w:rPr>
        <w:t>.</w:t>
      </w:r>
      <w:r w:rsidR="008202B1" w:rsidRPr="007C15ED">
        <w:rPr>
          <w:rFonts w:ascii="Arial" w:hAnsi="Arial" w:cs="Arial"/>
          <w:lang w:val="it-IT"/>
        </w:rPr>
        <w:t xml:space="preserve">  </w:t>
      </w:r>
    </w:p>
    <w:p w:rsidR="00122BAA" w:rsidRPr="007C15ED" w:rsidRDefault="008202B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Lament (1981)</w:t>
      </w:r>
      <w:r w:rsidR="00C46221" w:rsidRPr="007C15ED">
        <w:rPr>
          <w:rFonts w:ascii="Arial" w:hAnsi="Arial" w:cs="Arial"/>
        </w:rPr>
        <w:t>.</w:t>
      </w:r>
      <w:r w:rsidRPr="007C15ED">
        <w:rPr>
          <w:rFonts w:ascii="Arial" w:hAnsi="Arial" w:cs="Arial"/>
        </w:rPr>
        <w:t xml:space="preserve"> </w:t>
      </w:r>
      <w:r w:rsidR="006D2AD4" w:rsidRPr="007C15ED">
        <w:rPr>
          <w:rFonts w:ascii="Arial" w:hAnsi="Arial" w:cs="Arial"/>
        </w:rPr>
        <w:t xml:space="preserve"> </w:t>
      </w:r>
      <w:r w:rsidRPr="007C15ED">
        <w:rPr>
          <w:rFonts w:ascii="Arial" w:hAnsi="Arial" w:cs="Arial"/>
        </w:rPr>
        <w:t>Harp in New Albion (1984)</w:t>
      </w:r>
      <w:r w:rsidR="00C46221" w:rsidRPr="007C15ED">
        <w:rPr>
          <w:rFonts w:ascii="Arial" w:hAnsi="Arial" w:cs="Arial"/>
        </w:rPr>
        <w:t>.</w:t>
      </w:r>
      <w:r w:rsidRPr="007C15ED">
        <w:rPr>
          <w:rFonts w:ascii="Arial" w:hAnsi="Arial" w:cs="Arial"/>
        </w:rPr>
        <w:t xml:space="preserve">  </w:t>
      </w:r>
      <w:r w:rsidR="006D2AD4" w:rsidRPr="007C15ED">
        <w:rPr>
          <w:rFonts w:ascii="Arial" w:hAnsi="Arial" w:cs="Arial"/>
        </w:rPr>
        <w:t xml:space="preserve"> </w:t>
      </w:r>
      <w:r w:rsidR="00B74DCA" w:rsidRPr="007C15ED">
        <w:rPr>
          <w:rFonts w:ascii="Arial" w:hAnsi="Arial" w:cs="Arial"/>
          <w:lang w:val="it-IT"/>
        </w:rPr>
        <w:t>Rythmicon (1988)</w:t>
      </w:r>
      <w:r w:rsidR="00C46221" w:rsidRPr="007C15ED">
        <w:rPr>
          <w:rFonts w:ascii="Arial" w:hAnsi="Arial" w:cs="Arial"/>
          <w:lang w:val="it-IT"/>
        </w:rPr>
        <w:t>.</w:t>
      </w:r>
      <w:r w:rsidR="00B74DCA" w:rsidRPr="007C15ED">
        <w:rPr>
          <w:rFonts w:ascii="Arial" w:hAnsi="Arial" w:cs="Arial"/>
          <w:lang w:val="it-IT"/>
        </w:rPr>
        <w:t xml:space="preserve">   </w:t>
      </w:r>
      <w:r w:rsidR="00564D17" w:rsidRPr="007C15ED">
        <w:rPr>
          <w:rFonts w:ascii="Arial" w:hAnsi="Arial" w:cs="Arial"/>
          <w:lang w:val="it-IT"/>
        </w:rPr>
        <w:t>Palace music (1988),</w:t>
      </w:r>
    </w:p>
    <w:p w:rsidR="00122BAA" w:rsidRPr="007C15ED" w:rsidRDefault="00564D17" w:rsidP="00C211F5">
      <w:pPr>
        <w:tabs>
          <w:tab w:val="left" w:pos="0"/>
          <w:tab w:val="left" w:pos="4253"/>
          <w:tab w:val="left" w:pos="10632"/>
        </w:tabs>
        <w:spacing w:before="120" w:line="276" w:lineRule="auto"/>
        <w:rPr>
          <w:rFonts w:ascii="Arial" w:hAnsi="Arial" w:cs="Arial"/>
          <w:lang w:val="en-GB"/>
        </w:rPr>
      </w:pPr>
      <w:r w:rsidRPr="007C15ED">
        <w:rPr>
          <w:rFonts w:ascii="Arial" w:hAnsi="Arial" w:cs="Arial"/>
          <w:lang w:val="it-IT"/>
        </w:rPr>
        <w:t>Tandy’s tango</w:t>
      </w:r>
      <w:r w:rsidR="009964E4" w:rsidRPr="007C15ED">
        <w:rPr>
          <w:rFonts w:ascii="Arial" w:hAnsi="Arial" w:cs="Arial"/>
          <w:lang w:val="it-IT"/>
        </w:rPr>
        <w:t>, 1 o 2 chitarre</w:t>
      </w:r>
      <w:r w:rsidRPr="007C15ED">
        <w:rPr>
          <w:rFonts w:ascii="Arial" w:hAnsi="Arial" w:cs="Arial"/>
          <w:lang w:val="it-IT"/>
        </w:rPr>
        <w:t xml:space="preserve"> (1992</w:t>
      </w:r>
      <w:r w:rsidR="009964E4" w:rsidRPr="007C15ED">
        <w:rPr>
          <w:rFonts w:ascii="Arial" w:hAnsi="Arial" w:cs="Arial"/>
          <w:lang w:val="it-IT"/>
        </w:rPr>
        <w:t>, 3’15</w:t>
      </w:r>
      <w:r w:rsidRPr="007C15ED">
        <w:rPr>
          <w:rFonts w:ascii="Arial" w:hAnsi="Arial" w:cs="Arial"/>
          <w:lang w:val="it-IT"/>
        </w:rPr>
        <w:t>)</w:t>
      </w:r>
      <w:r w:rsidR="00C46221" w:rsidRPr="007C15ED">
        <w:rPr>
          <w:rFonts w:ascii="Arial" w:hAnsi="Arial" w:cs="Arial"/>
          <w:lang w:val="it-IT"/>
        </w:rPr>
        <w:t>.</w:t>
      </w:r>
      <w:r w:rsidR="006D2AD4" w:rsidRPr="007C15ED">
        <w:rPr>
          <w:rFonts w:ascii="Arial" w:hAnsi="Arial" w:cs="Arial"/>
          <w:lang w:val="it-IT"/>
        </w:rPr>
        <w:t xml:space="preserve">   </w:t>
      </w:r>
      <w:r w:rsidR="009964E4" w:rsidRPr="007C15ED">
        <w:rPr>
          <w:rFonts w:ascii="Arial" w:hAnsi="Arial" w:cs="Arial"/>
          <w:lang w:val="en-GB"/>
        </w:rPr>
        <w:t xml:space="preserve">3 </w:t>
      </w:r>
      <w:r w:rsidR="00AE1EF5" w:rsidRPr="007C15ED">
        <w:rPr>
          <w:rFonts w:ascii="Arial" w:hAnsi="Arial" w:cs="Arial"/>
          <w:lang w:val="en-GB"/>
        </w:rPr>
        <w:t>Scenes from Nek Chand (2002</w:t>
      </w:r>
      <w:r w:rsidR="009964E4" w:rsidRPr="007C15ED">
        <w:rPr>
          <w:rFonts w:ascii="Arial" w:hAnsi="Arial" w:cs="Arial"/>
          <w:lang w:val="en-GB"/>
        </w:rPr>
        <w:t>, 11’10</w:t>
      </w:r>
      <w:r w:rsidR="00AE1EF5" w:rsidRPr="007C15ED">
        <w:rPr>
          <w:rFonts w:ascii="Arial" w:hAnsi="Arial" w:cs="Arial"/>
          <w:lang w:val="en-GB"/>
        </w:rPr>
        <w:t xml:space="preserve">).   </w:t>
      </w:r>
    </w:p>
    <w:p w:rsidR="00EA5BCD" w:rsidRDefault="00C55F1C" w:rsidP="00C211F5">
      <w:pPr>
        <w:tabs>
          <w:tab w:val="left" w:pos="0"/>
          <w:tab w:val="left" w:pos="4253"/>
          <w:tab w:val="left" w:pos="10632"/>
        </w:tabs>
        <w:spacing w:before="120" w:line="276" w:lineRule="auto"/>
        <w:rPr>
          <w:rFonts w:ascii="Arial" w:hAnsi="Arial" w:cs="Arial"/>
        </w:rPr>
      </w:pPr>
      <w:r w:rsidRPr="007C15ED">
        <w:rPr>
          <w:rFonts w:ascii="Arial" w:hAnsi="Arial" w:cs="Arial"/>
          <w:lang w:val="en-GB"/>
        </w:rPr>
        <w:t>Trenody for Oliver Daniel (2’10)</w:t>
      </w:r>
      <w:r w:rsidR="00C46221" w:rsidRPr="007C15ED">
        <w:rPr>
          <w:rFonts w:ascii="Arial" w:hAnsi="Arial" w:cs="Arial"/>
          <w:lang w:val="en-GB"/>
        </w:rPr>
        <w:t>.</w:t>
      </w:r>
      <w:r w:rsidR="006D2AD4" w:rsidRPr="007C15ED">
        <w:rPr>
          <w:rFonts w:ascii="Arial" w:hAnsi="Arial" w:cs="Arial"/>
          <w:lang w:val="en-GB"/>
        </w:rPr>
        <w:t xml:space="preserve">   </w:t>
      </w:r>
      <w:r w:rsidR="00F37364" w:rsidRPr="007C15ED">
        <w:rPr>
          <w:rFonts w:ascii="Arial" w:hAnsi="Arial" w:cs="Arial"/>
        </w:rPr>
        <w:t>Avalokiteshara (1964, 2’15)</w:t>
      </w:r>
      <w:r w:rsidR="00C46221" w:rsidRPr="007C15ED">
        <w:rPr>
          <w:rFonts w:ascii="Arial" w:hAnsi="Arial" w:cs="Arial"/>
        </w:rPr>
        <w:t xml:space="preserve">.   </w:t>
      </w:r>
    </w:p>
    <w:p w:rsidR="00122BAA" w:rsidRPr="007C15ED" w:rsidRDefault="00A37483" w:rsidP="00C211F5">
      <w:pPr>
        <w:tabs>
          <w:tab w:val="left" w:pos="0"/>
          <w:tab w:val="left" w:pos="4253"/>
          <w:tab w:val="left" w:pos="10632"/>
        </w:tabs>
        <w:spacing w:before="120" w:line="276" w:lineRule="auto"/>
        <w:rPr>
          <w:rFonts w:ascii="Arial" w:hAnsi="Arial" w:cs="Arial"/>
          <w:color w:val="000000"/>
          <w:lang w:eastAsia="it-IT" w:bidi="ar-SA"/>
        </w:rPr>
      </w:pPr>
      <w:r w:rsidRPr="007C15ED">
        <w:rPr>
          <w:rFonts w:ascii="Arial" w:hAnsi="Arial" w:cs="Arial"/>
          <w:lang w:val="en-GB"/>
        </w:rPr>
        <w:t xml:space="preserve">Music for Bill and </w:t>
      </w:r>
      <w:r w:rsidR="00754E97" w:rsidRPr="007C15ED">
        <w:rPr>
          <w:rFonts w:ascii="Arial" w:hAnsi="Arial" w:cs="Arial"/>
          <w:lang w:val="en-GB"/>
        </w:rPr>
        <w:t>M</w:t>
      </w:r>
      <w:r w:rsidRPr="007C15ED">
        <w:rPr>
          <w:rFonts w:ascii="Arial" w:hAnsi="Arial" w:cs="Arial"/>
          <w:lang w:val="en-GB"/>
        </w:rPr>
        <w:t>e</w:t>
      </w:r>
      <w:r w:rsidR="00C55F1C" w:rsidRPr="007C15ED">
        <w:rPr>
          <w:rFonts w:ascii="Arial" w:hAnsi="Arial" w:cs="Arial"/>
          <w:lang w:val="en-GB"/>
        </w:rPr>
        <w:t xml:space="preserve"> (</w:t>
      </w:r>
      <w:r w:rsidR="00754E97" w:rsidRPr="007C15ED">
        <w:rPr>
          <w:rFonts w:ascii="Arial" w:hAnsi="Arial" w:cs="Arial"/>
          <w:lang w:val="en-GB"/>
        </w:rPr>
        <w:t xml:space="preserve">1967, </w:t>
      </w:r>
      <w:r w:rsidR="00C55F1C" w:rsidRPr="007C15ED">
        <w:rPr>
          <w:rFonts w:ascii="Arial" w:hAnsi="Arial" w:cs="Arial"/>
          <w:lang w:val="en-GB"/>
        </w:rPr>
        <w:t>3’</w:t>
      </w:r>
      <w:r w:rsidR="001308FC" w:rsidRPr="007C15ED">
        <w:rPr>
          <w:rFonts w:ascii="Arial" w:hAnsi="Arial" w:cs="Arial"/>
          <w:lang w:val="en-GB"/>
        </w:rPr>
        <w:t>4</w:t>
      </w:r>
      <w:r w:rsidR="00754E97" w:rsidRPr="007C15ED">
        <w:rPr>
          <w:rFonts w:ascii="Arial" w:hAnsi="Arial" w:cs="Arial"/>
          <w:lang w:val="en-GB"/>
        </w:rPr>
        <w:t>5</w:t>
      </w:r>
      <w:r w:rsidR="00C55F1C" w:rsidRPr="007C15ED">
        <w:rPr>
          <w:rFonts w:ascii="Arial" w:hAnsi="Arial" w:cs="Arial"/>
          <w:lang w:val="en-GB"/>
        </w:rPr>
        <w:t>)</w:t>
      </w:r>
      <w:r w:rsidR="00C46221" w:rsidRPr="007C15ED">
        <w:rPr>
          <w:rFonts w:ascii="Arial" w:hAnsi="Arial" w:cs="Arial"/>
          <w:lang w:val="en-GB"/>
        </w:rPr>
        <w:t>.</w:t>
      </w:r>
      <w:r w:rsidR="00EA5BCD">
        <w:rPr>
          <w:rFonts w:ascii="Arial" w:hAnsi="Arial" w:cs="Arial"/>
          <w:lang w:val="en-GB"/>
        </w:rPr>
        <w:t xml:space="preserve">   </w:t>
      </w:r>
      <w:r w:rsidR="00EE322A" w:rsidRPr="007C15ED">
        <w:rPr>
          <w:rFonts w:ascii="Arial" w:hAnsi="Arial" w:cs="Arial"/>
        </w:rPr>
        <w:t>Sonata in Ishartum</w:t>
      </w:r>
      <w:r w:rsidR="00C55F1C" w:rsidRPr="007C15ED">
        <w:rPr>
          <w:rFonts w:ascii="Arial" w:hAnsi="Arial" w:cs="Arial"/>
        </w:rPr>
        <w:t>(1’35)</w:t>
      </w:r>
      <w:r w:rsidR="00EE322A" w:rsidRPr="007C15ED">
        <w:rPr>
          <w:rFonts w:ascii="Arial" w:hAnsi="Arial" w:cs="Arial"/>
        </w:rPr>
        <w:t>.</w:t>
      </w:r>
      <w:r w:rsidR="006D2AD4" w:rsidRPr="007C15ED">
        <w:rPr>
          <w:rFonts w:ascii="Arial" w:hAnsi="Arial" w:cs="Arial"/>
        </w:rPr>
        <w:t xml:space="preserve">   </w:t>
      </w:r>
      <w:r w:rsidR="00A07887" w:rsidRPr="007C15ED">
        <w:rPr>
          <w:rFonts w:ascii="Arial" w:hAnsi="Arial" w:cs="Arial"/>
          <w:bCs/>
          <w:color w:val="000000"/>
          <w:lang w:eastAsia="it-IT" w:bidi="ar-SA"/>
        </w:rPr>
        <w:t>Jahla</w:t>
      </w:r>
      <w:r w:rsidR="00A07887" w:rsidRPr="007C15ED">
        <w:rPr>
          <w:rFonts w:ascii="Arial" w:hAnsi="Arial" w:cs="Arial"/>
          <w:color w:val="000000"/>
          <w:lang w:eastAsia="it-IT" w:bidi="ar-SA"/>
        </w:rPr>
        <w:t xml:space="preserve"> (1989, 1’50).</w:t>
      </w:r>
    </w:p>
    <w:p w:rsidR="00EF0758" w:rsidRPr="007C15ED" w:rsidRDefault="00EF0758" w:rsidP="00C211F5">
      <w:pPr>
        <w:tabs>
          <w:tab w:val="left" w:pos="0"/>
          <w:tab w:val="left" w:pos="4253"/>
          <w:tab w:val="left" w:pos="10632"/>
        </w:tabs>
        <w:spacing w:before="120" w:line="276" w:lineRule="auto"/>
        <w:rPr>
          <w:rFonts w:ascii="Arial" w:hAnsi="Arial" w:cs="Arial"/>
          <w:color w:val="000000"/>
          <w:lang w:eastAsia="it-IT" w:bidi="ar-SA"/>
        </w:rPr>
      </w:pPr>
      <w:r w:rsidRPr="007C15ED">
        <w:rPr>
          <w:rFonts w:ascii="Arial" w:hAnsi="Arial" w:cs="Arial"/>
          <w:bCs/>
          <w:color w:val="000000"/>
          <w:lang w:eastAsia="it-IT" w:bidi="ar-SA"/>
        </w:rPr>
        <w:t>Homage to Pacifica: In Honor of the Divine Mr. Handel, chitarra e 8 Gamelan (1991, 6’15)</w:t>
      </w:r>
    </w:p>
    <w:p w:rsidR="00E770BD" w:rsidRPr="007C15ED" w:rsidRDefault="00F37364" w:rsidP="00C211F5">
      <w:pPr>
        <w:tabs>
          <w:tab w:val="left" w:pos="0"/>
          <w:tab w:val="left" w:pos="4253"/>
          <w:tab w:val="left" w:pos="10632"/>
        </w:tabs>
        <w:spacing w:before="120" w:line="276" w:lineRule="auto"/>
        <w:rPr>
          <w:rFonts w:ascii="Arial" w:hAnsi="Arial" w:cs="Arial"/>
          <w:color w:val="000000"/>
          <w:lang w:val="it-IT" w:eastAsia="it-IT" w:bidi="ar-SA"/>
        </w:rPr>
      </w:pPr>
      <w:r w:rsidRPr="007C15ED">
        <w:rPr>
          <w:rFonts w:ascii="Arial" w:hAnsi="Arial" w:cs="Arial"/>
          <w:bCs/>
          <w:color w:val="000000"/>
          <w:lang w:val="it-IT" w:eastAsia="it-IT" w:bidi="ar-SA"/>
        </w:rPr>
        <w:t>Tandy's Tango</w:t>
      </w:r>
      <w:r w:rsidRPr="007C15ED">
        <w:rPr>
          <w:rFonts w:ascii="Arial" w:hAnsi="Arial" w:cs="Arial"/>
          <w:color w:val="000000"/>
          <w:lang w:val="it-IT" w:eastAsia="it-IT" w:bidi="ar-SA"/>
        </w:rPr>
        <w:t xml:space="preserve"> (1992, 3’15).   </w:t>
      </w:r>
      <w:r w:rsidR="00E770BD" w:rsidRPr="007C15ED">
        <w:rPr>
          <w:rFonts w:ascii="Arial" w:hAnsi="Arial" w:cs="Arial"/>
          <w:bCs/>
          <w:color w:val="000000"/>
          <w:lang w:val="it-IT" w:eastAsia="it-IT" w:bidi="ar-SA"/>
        </w:rPr>
        <w:t xml:space="preserve">Threnody </w:t>
      </w:r>
      <w:r w:rsidR="00EF0758" w:rsidRPr="007C15ED">
        <w:rPr>
          <w:rFonts w:ascii="Arial" w:hAnsi="Arial" w:cs="Arial"/>
          <w:bCs/>
          <w:color w:val="000000"/>
          <w:lang w:val="it-IT" w:eastAsia="it-IT" w:bidi="ar-SA"/>
        </w:rPr>
        <w:t xml:space="preserve">alla memoria di </w:t>
      </w:r>
      <w:r w:rsidR="00E770BD" w:rsidRPr="007C15ED">
        <w:rPr>
          <w:rFonts w:ascii="Arial" w:hAnsi="Arial" w:cs="Arial"/>
          <w:bCs/>
          <w:color w:val="000000"/>
          <w:lang w:val="it-IT" w:eastAsia="it-IT" w:bidi="ar-SA"/>
        </w:rPr>
        <w:t>Oliver Daniel</w:t>
      </w:r>
      <w:r w:rsidR="00E770BD" w:rsidRPr="007C15ED">
        <w:rPr>
          <w:rFonts w:ascii="Arial" w:hAnsi="Arial" w:cs="Arial"/>
          <w:color w:val="000000"/>
          <w:lang w:val="it-IT" w:eastAsia="it-IT" w:bidi="ar-SA"/>
        </w:rPr>
        <w:t xml:space="preserve"> (1992, 2’50).    </w:t>
      </w:r>
    </w:p>
    <w:p w:rsidR="00EF0758" w:rsidRPr="007C15ED" w:rsidRDefault="003328E4" w:rsidP="00C211F5">
      <w:pPr>
        <w:tabs>
          <w:tab w:val="left" w:pos="0"/>
          <w:tab w:val="left" w:pos="4253"/>
          <w:tab w:val="left" w:pos="10632"/>
        </w:tabs>
        <w:spacing w:before="120" w:line="276" w:lineRule="auto"/>
        <w:rPr>
          <w:rFonts w:ascii="Arial" w:hAnsi="Arial" w:cs="Arial"/>
          <w:color w:val="000000"/>
          <w:lang w:eastAsia="it-IT" w:bidi="ar-SA"/>
        </w:rPr>
      </w:pPr>
      <w:r w:rsidRPr="007C15ED">
        <w:rPr>
          <w:rFonts w:ascii="Arial" w:hAnsi="Arial" w:cs="Arial"/>
        </w:rPr>
        <w:t>Beverly’s Troubadour piece (1’</w:t>
      </w:r>
      <w:r w:rsidR="00B14A87" w:rsidRPr="007C15ED">
        <w:rPr>
          <w:rFonts w:ascii="Arial" w:hAnsi="Arial" w:cs="Arial"/>
        </w:rPr>
        <w:t>3</w:t>
      </w:r>
      <w:r w:rsidRPr="007C15ED">
        <w:rPr>
          <w:rFonts w:ascii="Arial" w:hAnsi="Arial" w:cs="Arial"/>
        </w:rPr>
        <w:t>5).</w:t>
      </w:r>
      <w:r w:rsidR="006D2AD4" w:rsidRPr="007C15ED">
        <w:rPr>
          <w:rFonts w:ascii="Arial" w:hAnsi="Arial" w:cs="Arial"/>
        </w:rPr>
        <w:t xml:space="preserve">   </w:t>
      </w:r>
      <w:r w:rsidR="00EF0758" w:rsidRPr="007C15ED">
        <w:rPr>
          <w:rFonts w:ascii="Arial" w:hAnsi="Arial" w:cs="Arial"/>
          <w:bCs/>
          <w:color w:val="000000"/>
          <w:lang w:eastAsia="it-IT" w:bidi="ar-SA"/>
        </w:rPr>
        <w:t>Young Ceasar: Palace Music</w:t>
      </w:r>
      <w:r w:rsidR="00EF0758" w:rsidRPr="007C15ED">
        <w:rPr>
          <w:rFonts w:ascii="Arial" w:hAnsi="Arial" w:cs="Arial"/>
          <w:color w:val="000000"/>
          <w:lang w:eastAsia="it-IT" w:bidi="ar-SA"/>
        </w:rPr>
        <w:t xml:space="preserve"> (2’55). </w:t>
      </w:r>
    </w:p>
    <w:p w:rsidR="00A344E8" w:rsidRPr="007C15ED" w:rsidRDefault="002B57B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Elegy </w:t>
      </w:r>
      <w:r w:rsidR="00EF0758" w:rsidRPr="007C15ED">
        <w:rPr>
          <w:rFonts w:ascii="Arial" w:hAnsi="Arial" w:cs="Arial"/>
          <w:lang w:val="it-IT"/>
        </w:rPr>
        <w:t>pe</w:t>
      </w:r>
      <w:r w:rsidRPr="007C15ED">
        <w:rPr>
          <w:rFonts w:ascii="Arial" w:hAnsi="Arial" w:cs="Arial"/>
          <w:lang w:val="it-IT"/>
        </w:rPr>
        <w:t xml:space="preserve">r Harpo Marx, 3 chitarre (1965).   </w:t>
      </w:r>
      <w:r w:rsidR="00A344E8" w:rsidRPr="007C15ED">
        <w:rPr>
          <w:rFonts w:ascii="Arial" w:hAnsi="Arial" w:cs="Arial"/>
          <w:lang w:val="it-IT"/>
        </w:rPr>
        <w:t>3</w:t>
      </w:r>
      <w:r w:rsidRPr="007C15ED">
        <w:rPr>
          <w:rFonts w:ascii="Arial" w:hAnsi="Arial" w:cs="Arial"/>
          <w:lang w:val="it-IT"/>
        </w:rPr>
        <w:t xml:space="preserve">° </w:t>
      </w:r>
      <w:r w:rsidR="00EE322A" w:rsidRPr="007C15ED">
        <w:rPr>
          <w:rFonts w:ascii="Arial" w:hAnsi="Arial" w:cs="Arial"/>
          <w:lang w:val="it-IT"/>
        </w:rPr>
        <w:t>Canticle, chitarra e ocarina (1989).</w:t>
      </w:r>
    </w:p>
    <w:p w:rsidR="00EA5BCD" w:rsidRDefault="007168B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Chitarra  e perc.: </w:t>
      </w:r>
      <w:r w:rsidR="00AE1EF5" w:rsidRPr="007C15ED">
        <w:rPr>
          <w:rFonts w:ascii="Arial" w:hAnsi="Arial" w:cs="Arial"/>
          <w:lang w:val="it-IT"/>
        </w:rPr>
        <w:t xml:space="preserve">Serenade </w:t>
      </w:r>
      <w:r w:rsidR="009964E4" w:rsidRPr="007C15ED">
        <w:rPr>
          <w:rFonts w:ascii="Arial" w:hAnsi="Arial" w:cs="Arial"/>
          <w:lang w:val="it-IT"/>
        </w:rPr>
        <w:t>(</w:t>
      </w:r>
      <w:r w:rsidR="006A0489" w:rsidRPr="007C15ED">
        <w:rPr>
          <w:rFonts w:ascii="Arial" w:hAnsi="Arial" w:cs="Arial"/>
          <w:lang w:val="it-IT"/>
        </w:rPr>
        <w:t>1978-</w:t>
      </w:r>
      <w:r w:rsidR="009964E4" w:rsidRPr="007C15ED">
        <w:rPr>
          <w:rFonts w:ascii="Arial" w:hAnsi="Arial" w:cs="Arial"/>
          <w:lang w:val="it-IT"/>
        </w:rPr>
        <w:t>19</w:t>
      </w:r>
      <w:r w:rsidR="00EE55C7" w:rsidRPr="007C15ED">
        <w:rPr>
          <w:rFonts w:ascii="Arial" w:hAnsi="Arial" w:cs="Arial"/>
          <w:lang w:val="it-IT"/>
        </w:rPr>
        <w:t>88</w:t>
      </w:r>
      <w:r w:rsidR="009964E4" w:rsidRPr="007C15ED">
        <w:rPr>
          <w:rFonts w:ascii="Arial" w:hAnsi="Arial" w:cs="Arial"/>
          <w:lang w:val="it-IT"/>
        </w:rPr>
        <w:t xml:space="preserve">): </w:t>
      </w:r>
      <w:r w:rsidR="006D2AD4" w:rsidRPr="007C15ED">
        <w:rPr>
          <w:rFonts w:ascii="Arial" w:hAnsi="Arial" w:cs="Arial"/>
          <w:lang w:val="it-IT"/>
        </w:rPr>
        <w:t xml:space="preserve">   </w:t>
      </w:r>
      <w:r w:rsidR="009964E4" w:rsidRPr="007C15ED">
        <w:rPr>
          <w:rFonts w:ascii="Arial" w:hAnsi="Arial" w:cs="Arial"/>
          <w:b/>
          <w:lang w:val="it-IT"/>
        </w:rPr>
        <w:t>1</w:t>
      </w:r>
      <w:r w:rsidR="009964E4" w:rsidRPr="007C15ED">
        <w:rPr>
          <w:rFonts w:ascii="Arial" w:hAnsi="Arial" w:cs="Arial"/>
          <w:lang w:val="it-IT"/>
        </w:rPr>
        <w:t>) Round</w:t>
      </w:r>
      <w:r w:rsidR="00AE1EF5" w:rsidRPr="007C15ED">
        <w:rPr>
          <w:rFonts w:ascii="Arial" w:hAnsi="Arial" w:cs="Arial"/>
          <w:lang w:val="it-IT"/>
        </w:rPr>
        <w:t xml:space="preserve"> (</w:t>
      </w:r>
      <w:r w:rsidR="00EF168E" w:rsidRPr="007C15ED">
        <w:rPr>
          <w:rFonts w:ascii="Arial" w:hAnsi="Arial" w:cs="Arial"/>
          <w:lang w:val="it-IT"/>
        </w:rPr>
        <w:t>1</w:t>
      </w:r>
      <w:r w:rsidR="00AE1EF5" w:rsidRPr="007C15ED">
        <w:rPr>
          <w:rFonts w:ascii="Arial" w:hAnsi="Arial" w:cs="Arial"/>
          <w:lang w:val="it-IT"/>
        </w:rPr>
        <w:t>’</w:t>
      </w:r>
      <w:r w:rsidR="00CB35E0" w:rsidRPr="007C15ED">
        <w:rPr>
          <w:rFonts w:ascii="Arial" w:hAnsi="Arial" w:cs="Arial"/>
          <w:lang w:val="it-IT"/>
        </w:rPr>
        <w:t>4</w:t>
      </w:r>
      <w:r w:rsidR="00EF168E" w:rsidRPr="007C15ED">
        <w:rPr>
          <w:rFonts w:ascii="Arial" w:hAnsi="Arial" w:cs="Arial"/>
          <w:lang w:val="it-IT"/>
        </w:rPr>
        <w:t>5</w:t>
      </w:r>
      <w:r w:rsidR="00AE1EF5" w:rsidRPr="007C15ED">
        <w:rPr>
          <w:rFonts w:ascii="Arial" w:hAnsi="Arial" w:cs="Arial"/>
          <w:lang w:val="it-IT"/>
        </w:rPr>
        <w:t>),</w:t>
      </w:r>
      <w:r w:rsidR="009964E4" w:rsidRPr="007C15ED">
        <w:rPr>
          <w:rFonts w:ascii="Arial" w:hAnsi="Arial" w:cs="Arial"/>
          <w:lang w:val="it-IT"/>
        </w:rPr>
        <w:t xml:space="preserve">   2) Air (3’</w:t>
      </w:r>
      <w:r w:rsidR="006A0489" w:rsidRPr="007C15ED">
        <w:rPr>
          <w:rFonts w:ascii="Arial" w:hAnsi="Arial" w:cs="Arial"/>
          <w:lang w:val="it-IT"/>
        </w:rPr>
        <w:t>25</w:t>
      </w:r>
      <w:r w:rsidR="009964E4" w:rsidRPr="007C15ED">
        <w:rPr>
          <w:rFonts w:ascii="Arial" w:hAnsi="Arial" w:cs="Arial"/>
          <w:lang w:val="it-IT"/>
        </w:rPr>
        <w:t>),</w:t>
      </w:r>
      <w:r w:rsidR="00C46221" w:rsidRPr="007C15ED">
        <w:rPr>
          <w:rFonts w:ascii="Arial" w:hAnsi="Arial" w:cs="Arial"/>
          <w:lang w:val="it-IT"/>
        </w:rPr>
        <w:t xml:space="preserve">   </w:t>
      </w:r>
    </w:p>
    <w:p w:rsidR="007A2644" w:rsidRPr="007C15ED" w:rsidRDefault="009964E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3) Infinite canon (</w:t>
      </w:r>
      <w:r w:rsidR="006A0489" w:rsidRPr="007C15ED">
        <w:rPr>
          <w:rFonts w:ascii="Arial" w:hAnsi="Arial" w:cs="Arial"/>
          <w:lang w:val="it-IT"/>
        </w:rPr>
        <w:t>2</w:t>
      </w:r>
      <w:r w:rsidRPr="007C15ED">
        <w:rPr>
          <w:rFonts w:ascii="Arial" w:hAnsi="Arial" w:cs="Arial"/>
          <w:lang w:val="it-IT"/>
        </w:rPr>
        <w:t>’</w:t>
      </w:r>
      <w:r w:rsidR="006A0489" w:rsidRPr="007C15ED">
        <w:rPr>
          <w:rFonts w:ascii="Arial" w:hAnsi="Arial" w:cs="Arial"/>
          <w:lang w:val="it-IT"/>
        </w:rPr>
        <w:t>20</w:t>
      </w:r>
      <w:r w:rsidRPr="007C15ED">
        <w:rPr>
          <w:rFonts w:ascii="Arial" w:hAnsi="Arial" w:cs="Arial"/>
          <w:lang w:val="it-IT"/>
        </w:rPr>
        <w:t>),</w:t>
      </w:r>
      <w:r w:rsidR="00EA5BCD">
        <w:rPr>
          <w:rFonts w:ascii="Arial" w:hAnsi="Arial" w:cs="Arial"/>
          <w:lang w:val="it-IT"/>
        </w:rPr>
        <w:t xml:space="preserve">   </w:t>
      </w:r>
      <w:r w:rsidRPr="007C15ED">
        <w:rPr>
          <w:rFonts w:ascii="Arial" w:hAnsi="Arial" w:cs="Arial"/>
          <w:lang w:val="it-IT"/>
        </w:rPr>
        <w:t>4) Usul (</w:t>
      </w:r>
      <w:r w:rsidR="00B671B2" w:rsidRPr="007C15ED">
        <w:rPr>
          <w:rFonts w:ascii="Arial" w:hAnsi="Arial" w:cs="Arial"/>
          <w:lang w:val="it-IT"/>
        </w:rPr>
        <w:t>3</w:t>
      </w:r>
      <w:r w:rsidRPr="007C15ED">
        <w:rPr>
          <w:rFonts w:ascii="Arial" w:hAnsi="Arial" w:cs="Arial"/>
          <w:lang w:val="it-IT"/>
        </w:rPr>
        <w:t xml:space="preserve">’),   </w:t>
      </w:r>
      <w:r w:rsidRPr="007C15ED">
        <w:rPr>
          <w:rFonts w:ascii="Arial" w:hAnsi="Arial" w:cs="Arial"/>
          <w:b/>
          <w:lang w:val="it-IT"/>
        </w:rPr>
        <w:t>5</w:t>
      </w:r>
      <w:r w:rsidRPr="007C15ED">
        <w:rPr>
          <w:rFonts w:ascii="Arial" w:hAnsi="Arial" w:cs="Arial"/>
          <w:lang w:val="it-IT"/>
        </w:rPr>
        <w:t>) Sonata (</w:t>
      </w:r>
      <w:r w:rsidR="00B671B2" w:rsidRPr="007C15ED">
        <w:rPr>
          <w:rFonts w:ascii="Arial" w:hAnsi="Arial" w:cs="Arial"/>
          <w:lang w:val="it-IT"/>
        </w:rPr>
        <w:t>2</w:t>
      </w:r>
      <w:r w:rsidRPr="007C15ED">
        <w:rPr>
          <w:rFonts w:ascii="Arial" w:hAnsi="Arial" w:cs="Arial"/>
          <w:lang w:val="it-IT"/>
        </w:rPr>
        <w:t>’</w:t>
      </w:r>
      <w:r w:rsidR="001308FC" w:rsidRPr="007C15ED">
        <w:rPr>
          <w:rFonts w:ascii="Arial" w:hAnsi="Arial" w:cs="Arial"/>
          <w:lang w:val="it-IT"/>
        </w:rPr>
        <w:t>10</w:t>
      </w:r>
      <w:r w:rsidRPr="007C15ED">
        <w:rPr>
          <w:rFonts w:ascii="Arial" w:hAnsi="Arial" w:cs="Arial"/>
          <w:lang w:val="it-IT"/>
        </w:rPr>
        <w:t>)</w:t>
      </w:r>
      <w:r w:rsidR="003328E4" w:rsidRPr="007C15ED">
        <w:rPr>
          <w:rFonts w:ascii="Arial" w:hAnsi="Arial" w:cs="Arial"/>
          <w:lang w:val="it-IT"/>
        </w:rPr>
        <w:t>.</w:t>
      </w:r>
    </w:p>
    <w:p w:rsidR="009D29E1" w:rsidRPr="007C15ED" w:rsidRDefault="00AE1EF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Jahla in the Form of a Ductia, </w:t>
      </w:r>
      <w:r w:rsidR="009964E4" w:rsidRPr="007C15ED">
        <w:rPr>
          <w:rFonts w:ascii="Arial" w:hAnsi="Arial" w:cs="Arial"/>
          <w:lang w:val="it-IT"/>
        </w:rPr>
        <w:t>-</w:t>
      </w:r>
      <w:r w:rsidRPr="007C15ED">
        <w:rPr>
          <w:rFonts w:ascii="Arial" w:hAnsi="Arial" w:cs="Arial"/>
          <w:lang w:val="it-IT"/>
        </w:rPr>
        <w:t xml:space="preserve">per </w:t>
      </w:r>
      <w:r w:rsidR="009964E4" w:rsidRPr="007C15ED">
        <w:rPr>
          <w:rFonts w:ascii="Arial" w:hAnsi="Arial" w:cs="Arial"/>
          <w:lang w:val="it-IT"/>
        </w:rPr>
        <w:t>i</w:t>
      </w:r>
      <w:r w:rsidRPr="007C15ED">
        <w:rPr>
          <w:rFonts w:ascii="Arial" w:hAnsi="Arial" w:cs="Arial"/>
          <w:lang w:val="it-IT"/>
        </w:rPr>
        <w:t xml:space="preserve"> 90 anni di L. Stokowski</w:t>
      </w:r>
      <w:r w:rsidR="009964E4" w:rsidRPr="007C15ED">
        <w:rPr>
          <w:rFonts w:ascii="Arial" w:hAnsi="Arial" w:cs="Arial"/>
          <w:lang w:val="it-IT"/>
        </w:rPr>
        <w:t>-</w:t>
      </w:r>
      <w:r w:rsidRPr="007C15ED">
        <w:rPr>
          <w:rFonts w:ascii="Arial" w:hAnsi="Arial" w:cs="Arial"/>
          <w:lang w:val="it-IT"/>
        </w:rPr>
        <w:t>, chit</w:t>
      </w:r>
      <w:r w:rsidR="00C46221" w:rsidRPr="007C15ED">
        <w:rPr>
          <w:rFonts w:ascii="Arial" w:hAnsi="Arial" w:cs="Arial"/>
          <w:lang w:val="it-IT"/>
        </w:rPr>
        <w:t>arra,</w:t>
      </w:r>
      <w:r w:rsidRPr="007C15ED">
        <w:rPr>
          <w:rFonts w:ascii="Arial" w:hAnsi="Arial" w:cs="Arial"/>
          <w:lang w:val="it-IT"/>
        </w:rPr>
        <w:t xml:space="preserve"> cimb</w:t>
      </w:r>
      <w:r w:rsidR="00C46221" w:rsidRPr="007C15ED">
        <w:rPr>
          <w:rFonts w:ascii="Arial" w:hAnsi="Arial" w:cs="Arial"/>
          <w:lang w:val="it-IT"/>
        </w:rPr>
        <w:t>ali e</w:t>
      </w:r>
      <w:r w:rsidRPr="007C15ED">
        <w:rPr>
          <w:rFonts w:ascii="Arial" w:hAnsi="Arial" w:cs="Arial"/>
          <w:lang w:val="it-IT"/>
        </w:rPr>
        <w:t xml:space="preserve"> sistri (1’45).</w:t>
      </w:r>
    </w:p>
    <w:p w:rsidR="009D29E1" w:rsidRPr="007C15ED" w:rsidRDefault="009D29E1" w:rsidP="00C211F5">
      <w:pPr>
        <w:tabs>
          <w:tab w:val="left" w:pos="0"/>
          <w:tab w:val="left" w:pos="4253"/>
          <w:tab w:val="left" w:pos="10632"/>
        </w:tabs>
        <w:spacing w:before="120" w:line="276" w:lineRule="auto"/>
        <w:rPr>
          <w:rFonts w:ascii="Arial" w:hAnsi="Arial" w:cs="Arial"/>
          <w:lang w:val="it-IT"/>
        </w:rPr>
      </w:pPr>
    </w:p>
    <w:p w:rsidR="00BF7A8B" w:rsidRPr="007C15ED" w:rsidRDefault="00BF7A8B"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HARRUS  Maurice</w:t>
      </w:r>
    </w:p>
    <w:p w:rsidR="00BF7A8B" w:rsidRPr="007C15ED" w:rsidRDefault="0013714F"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A23569" w:rsidRPr="007C15ED">
        <w:rPr>
          <w:rFonts w:ascii="Arial" w:hAnsi="Arial" w:cs="Arial"/>
          <w:b/>
          <w:color w:val="660066"/>
          <w:sz w:val="20"/>
          <w:szCs w:val="20"/>
          <w:lang w:val="it-IT"/>
        </w:rPr>
        <w:t>,</w:t>
      </w:r>
      <w:r w:rsidRPr="007C15ED">
        <w:rPr>
          <w:rFonts w:ascii="Arial" w:hAnsi="Arial" w:cs="Arial"/>
          <w:color w:val="660066"/>
          <w:sz w:val="20"/>
          <w:szCs w:val="20"/>
          <w:lang w:val="it-IT"/>
        </w:rPr>
        <w:t xml:space="preserve"> </w:t>
      </w:r>
      <w:r w:rsidR="00A23569" w:rsidRPr="007C15ED">
        <w:rPr>
          <w:rFonts w:ascii="Arial" w:hAnsi="Arial" w:cs="Arial"/>
          <w:color w:val="660066"/>
          <w:sz w:val="20"/>
          <w:szCs w:val="20"/>
          <w:lang w:val="it-IT"/>
        </w:rPr>
        <w:t xml:space="preserve">insegnante </w:t>
      </w:r>
      <w:r w:rsidRPr="007C15ED">
        <w:rPr>
          <w:rFonts w:ascii="Arial" w:hAnsi="Arial" w:cs="Arial"/>
          <w:color w:val="660066"/>
          <w:sz w:val="20"/>
          <w:szCs w:val="20"/>
          <w:lang w:val="it-IT"/>
        </w:rPr>
        <w:t>e c</w:t>
      </w:r>
      <w:r w:rsidR="00BF7A8B" w:rsidRPr="007C15ED">
        <w:rPr>
          <w:rFonts w:ascii="Arial" w:hAnsi="Arial" w:cs="Arial"/>
          <w:color w:val="660066"/>
          <w:sz w:val="20"/>
          <w:szCs w:val="20"/>
          <w:lang w:val="it-IT"/>
        </w:rPr>
        <w:t>ompositore francese.</w:t>
      </w:r>
      <w:r w:rsidR="00952CD6" w:rsidRPr="007C15ED">
        <w:rPr>
          <w:rFonts w:ascii="Arial" w:hAnsi="Arial" w:cs="Arial"/>
          <w:color w:val="660066"/>
          <w:sz w:val="20"/>
          <w:szCs w:val="20"/>
          <w:lang w:val="it-IT"/>
        </w:rPr>
        <w:t xml:space="preserve"> Studi con Rolland a Evry</w:t>
      </w:r>
      <w:r w:rsidR="00A23569" w:rsidRPr="007C15ED">
        <w:rPr>
          <w:rFonts w:ascii="Arial" w:hAnsi="Arial" w:cs="Arial"/>
          <w:color w:val="660066"/>
          <w:sz w:val="20"/>
          <w:szCs w:val="20"/>
          <w:lang w:val="it-IT"/>
        </w:rPr>
        <w:t>, con Bardez e Guillard a Parigi.</w:t>
      </w:r>
    </w:p>
    <w:p w:rsidR="00BF7A8B" w:rsidRPr="007C15ED" w:rsidRDefault="00BF7A8B"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Concerto in Re per chitarra, vl. vla. vcl. e ctb.</w:t>
      </w:r>
    </w:p>
    <w:p w:rsidR="00094C00" w:rsidRPr="007C15ED" w:rsidRDefault="00094C00" w:rsidP="00C211F5">
      <w:pPr>
        <w:tabs>
          <w:tab w:val="left" w:pos="0"/>
          <w:tab w:val="left" w:pos="4253"/>
          <w:tab w:val="left" w:pos="10632"/>
        </w:tabs>
        <w:spacing w:before="120" w:line="276" w:lineRule="auto"/>
        <w:rPr>
          <w:rFonts w:ascii="Arial" w:hAnsi="Arial" w:cs="Arial"/>
          <w:color w:val="000000"/>
          <w:lang w:val="it-IT"/>
        </w:rPr>
      </w:pPr>
    </w:p>
    <w:p w:rsidR="00094C00" w:rsidRPr="007C15ED" w:rsidRDefault="00094C00" w:rsidP="00C211F5">
      <w:pPr>
        <w:tabs>
          <w:tab w:val="left" w:pos="0"/>
          <w:tab w:val="left" w:pos="4253"/>
          <w:tab w:val="left" w:pos="10632"/>
        </w:tabs>
        <w:spacing w:before="120" w:line="276" w:lineRule="auto"/>
        <w:rPr>
          <w:rFonts w:ascii="Arial" w:hAnsi="Arial" w:cs="Arial"/>
          <w:color w:val="660066"/>
          <w:u w:val="single"/>
        </w:rPr>
      </w:pPr>
      <w:r w:rsidRPr="007C15ED">
        <w:rPr>
          <w:rFonts w:ascii="Arial" w:hAnsi="Arial" w:cs="Arial"/>
          <w:color w:val="660066"/>
          <w:u w:val="single"/>
        </w:rPr>
        <w:t>HARTIG  Heinz Friederich</w:t>
      </w:r>
      <w:r w:rsidR="007A0F9E" w:rsidRPr="007C15ED">
        <w:rPr>
          <w:rFonts w:ascii="Arial" w:hAnsi="Arial" w:cs="Arial"/>
          <w:color w:val="660066"/>
          <w:u w:val="single"/>
        </w:rPr>
        <w:tab/>
        <w:t>Kassel, 10.9.1907 - Berlino, 16.9.1969.</w:t>
      </w:r>
    </w:p>
    <w:p w:rsidR="007A0F9E" w:rsidRPr="007C15ED" w:rsidRDefault="007A0F9E"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w:t>
      </w:r>
      <w:r w:rsidR="001D0026" w:rsidRPr="007C15ED">
        <w:rPr>
          <w:rFonts w:ascii="Arial" w:hAnsi="Arial" w:cs="Arial"/>
          <w:color w:val="660066"/>
          <w:sz w:val="20"/>
          <w:szCs w:val="20"/>
          <w:lang w:val="it-IT"/>
        </w:rPr>
        <w:t>, clavicembalista</w:t>
      </w:r>
      <w:r w:rsidRPr="007C15ED">
        <w:rPr>
          <w:rFonts w:ascii="Arial" w:hAnsi="Arial" w:cs="Arial"/>
          <w:color w:val="660066"/>
          <w:sz w:val="20"/>
          <w:szCs w:val="20"/>
          <w:lang w:val="it-IT"/>
        </w:rPr>
        <w:t xml:space="preserve"> e didatta </w:t>
      </w:r>
      <w:r w:rsidR="001D0026" w:rsidRPr="007C15ED">
        <w:rPr>
          <w:rFonts w:ascii="Arial" w:hAnsi="Arial" w:cs="Arial"/>
          <w:color w:val="660066"/>
          <w:sz w:val="20"/>
          <w:szCs w:val="20"/>
          <w:lang w:val="it-IT"/>
        </w:rPr>
        <w:t>t</w:t>
      </w:r>
      <w:r w:rsidR="00E23DC4" w:rsidRPr="007C15ED">
        <w:rPr>
          <w:rFonts w:ascii="Arial" w:hAnsi="Arial" w:cs="Arial"/>
          <w:color w:val="660066"/>
          <w:sz w:val="20"/>
          <w:szCs w:val="20"/>
          <w:lang w:val="it-IT"/>
        </w:rPr>
        <w:t>edesco, Insegnante dal 1948 alla Hochschule di Berlino</w:t>
      </w:r>
      <w:r w:rsidR="00B14287" w:rsidRPr="007C15ED">
        <w:rPr>
          <w:rFonts w:ascii="Arial" w:hAnsi="Arial" w:cs="Arial"/>
          <w:color w:val="660066"/>
          <w:sz w:val="20"/>
          <w:szCs w:val="20"/>
          <w:lang w:val="it-IT"/>
        </w:rPr>
        <w:t xml:space="preserve"> e Direttore alla</w:t>
      </w:r>
      <w:r w:rsidR="00EA5BCD">
        <w:rPr>
          <w:rFonts w:ascii="Arial" w:hAnsi="Arial" w:cs="Arial"/>
          <w:color w:val="660066"/>
          <w:sz w:val="20"/>
          <w:szCs w:val="20"/>
          <w:lang w:val="it-IT"/>
        </w:rPr>
        <w:t xml:space="preserve">      </w:t>
      </w:r>
      <w:r w:rsidR="00B14287" w:rsidRPr="007C15ED">
        <w:rPr>
          <w:rFonts w:ascii="Arial" w:hAnsi="Arial" w:cs="Arial"/>
          <w:color w:val="660066"/>
          <w:sz w:val="20"/>
          <w:szCs w:val="20"/>
          <w:lang w:val="it-IT"/>
        </w:rPr>
        <w:t>facoltà di Musica dell’Università</w:t>
      </w:r>
      <w:r w:rsidR="005E6637" w:rsidRPr="007C15ED">
        <w:rPr>
          <w:rFonts w:ascii="Arial" w:hAnsi="Arial" w:cs="Arial"/>
          <w:color w:val="660066"/>
          <w:sz w:val="20"/>
          <w:szCs w:val="20"/>
          <w:lang w:val="it-IT"/>
        </w:rPr>
        <w:t xml:space="preserve">. </w:t>
      </w:r>
      <w:r w:rsidR="009C7672" w:rsidRPr="007C15ED">
        <w:rPr>
          <w:rFonts w:ascii="Arial" w:hAnsi="Arial" w:cs="Arial"/>
          <w:color w:val="660066"/>
          <w:sz w:val="20"/>
          <w:szCs w:val="20"/>
          <w:lang w:val="it-IT"/>
        </w:rPr>
        <w:t>Amico e collaboratore di Boris Blacher</w:t>
      </w:r>
      <w:r w:rsidR="00282DB0" w:rsidRPr="007C15ED">
        <w:rPr>
          <w:rFonts w:ascii="Arial" w:hAnsi="Arial" w:cs="Arial"/>
          <w:color w:val="660066"/>
          <w:sz w:val="20"/>
          <w:szCs w:val="20"/>
          <w:lang w:val="it-IT"/>
        </w:rPr>
        <w:t>. Tra i suoi allievi: Domeniconi e Pfrengle.</w:t>
      </w:r>
    </w:p>
    <w:p w:rsidR="00C3523F" w:rsidRPr="007C15ED" w:rsidRDefault="00B423C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Gitarre solo (1951).   3 Studi, op. 26:   1) </w:t>
      </w:r>
      <w:r w:rsidR="006E6DFA" w:rsidRPr="007C15ED">
        <w:rPr>
          <w:rFonts w:ascii="Arial" w:hAnsi="Arial" w:cs="Arial"/>
          <w:lang w:val="it-IT"/>
        </w:rPr>
        <w:t xml:space="preserve">Capriccio,   2) Tema e variazioni,   </w:t>
      </w:r>
    </w:p>
    <w:p w:rsidR="00954008" w:rsidRPr="007C15ED" w:rsidRDefault="006E6DF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3) Alla danza.</w:t>
      </w:r>
      <w:r w:rsidR="00954008" w:rsidRPr="007C15ED">
        <w:rPr>
          <w:rFonts w:ascii="Arial" w:hAnsi="Arial" w:cs="Arial"/>
          <w:lang w:val="it-IT"/>
        </w:rPr>
        <w:t xml:space="preserve">Perche, op. 28 (14’).   </w:t>
      </w:r>
      <w:r w:rsidR="004C49EC" w:rsidRPr="007C15ED">
        <w:rPr>
          <w:rFonts w:ascii="Arial" w:hAnsi="Arial" w:cs="Arial"/>
          <w:lang w:val="it-IT"/>
        </w:rPr>
        <w:t>5 studi, op</w:t>
      </w:r>
      <w:r w:rsidR="0037128D" w:rsidRPr="007C15ED">
        <w:rPr>
          <w:rFonts w:ascii="Arial" w:hAnsi="Arial" w:cs="Arial"/>
          <w:lang w:val="it-IT"/>
        </w:rPr>
        <w:t>. 26, per fl. e chit</w:t>
      </w:r>
      <w:r w:rsidR="00C46221" w:rsidRPr="007C15ED">
        <w:rPr>
          <w:rFonts w:ascii="Arial" w:hAnsi="Arial" w:cs="Arial"/>
          <w:lang w:val="it-IT"/>
        </w:rPr>
        <w:t>arra</w:t>
      </w:r>
      <w:r w:rsidR="0037128D" w:rsidRPr="007C15ED">
        <w:rPr>
          <w:rFonts w:ascii="Arial" w:hAnsi="Arial" w:cs="Arial"/>
          <w:lang w:val="it-IT"/>
        </w:rPr>
        <w:t xml:space="preserve"> (1955).  </w:t>
      </w:r>
    </w:p>
    <w:p w:rsidR="005E6637" w:rsidRPr="007C15ED" w:rsidRDefault="00EA725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Suite concertante, op. 19, chit</w:t>
      </w:r>
      <w:r w:rsidR="00C46221" w:rsidRPr="007C15ED">
        <w:rPr>
          <w:rFonts w:ascii="Arial" w:hAnsi="Arial" w:cs="Arial"/>
          <w:lang w:val="it-IT"/>
        </w:rPr>
        <w:t>arra</w:t>
      </w:r>
      <w:r w:rsidRPr="007C15ED">
        <w:rPr>
          <w:rFonts w:ascii="Arial" w:hAnsi="Arial" w:cs="Arial"/>
          <w:lang w:val="it-IT"/>
        </w:rPr>
        <w:t xml:space="preserve"> e orch. (1958</w:t>
      </w:r>
      <w:r w:rsidR="00912B2F" w:rsidRPr="007C15ED">
        <w:rPr>
          <w:rFonts w:ascii="Arial" w:hAnsi="Arial" w:cs="Arial"/>
          <w:lang w:val="it-IT"/>
        </w:rPr>
        <w:t>, 23’</w:t>
      </w:r>
      <w:r w:rsidRPr="007C15ED">
        <w:rPr>
          <w:rFonts w:ascii="Arial" w:hAnsi="Arial" w:cs="Arial"/>
          <w:lang w:val="it-IT"/>
        </w:rPr>
        <w:t>).</w:t>
      </w:r>
    </w:p>
    <w:p w:rsidR="00C45D7C" w:rsidRPr="007C15ED" w:rsidRDefault="00C45D7C" w:rsidP="00C211F5">
      <w:pPr>
        <w:tabs>
          <w:tab w:val="left" w:pos="0"/>
          <w:tab w:val="left" w:pos="4253"/>
          <w:tab w:val="left" w:pos="10632"/>
        </w:tabs>
        <w:spacing w:before="120" w:line="276" w:lineRule="auto"/>
        <w:rPr>
          <w:rFonts w:ascii="Arial" w:hAnsi="Arial" w:cs="Arial"/>
          <w:lang w:val="it-IT"/>
        </w:rPr>
      </w:pPr>
    </w:p>
    <w:p w:rsidR="00C45D7C" w:rsidRPr="007C15ED" w:rsidRDefault="00C45D7C"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HARTKE  Stephen</w:t>
      </w:r>
      <w:r w:rsidRPr="007C15ED">
        <w:rPr>
          <w:rFonts w:ascii="Arial" w:hAnsi="Arial" w:cs="Arial"/>
          <w:color w:val="660066"/>
          <w:u w:val="single"/>
          <w:lang w:val="it-IT"/>
        </w:rPr>
        <w:tab/>
        <w:t>Orange, 6.7.1952</w:t>
      </w:r>
    </w:p>
    <w:p w:rsidR="00C45D7C" w:rsidRPr="007C15ED" w:rsidRDefault="00C45D7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e compositore statunitensw, allievo di M. Miley (pf.), studi di composizione nelle Università di Yale, </w:t>
      </w:r>
      <w:r w:rsidR="00A1124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Pennsylvania</w:t>
      </w:r>
      <w:r w:rsidR="00A1124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 California, allievo di Balada e Rochberg. Dal 1984 insegnante all’Università di San Paolo, Brasile. </w:t>
      </w:r>
      <w:r w:rsidR="00A1124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1987 alla Thornton School of Music e all’Università della California. Residenza a Glendale, in California. </w:t>
      </w:r>
      <w:r w:rsidR="00A11242"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Vincitore di numerosi premi e riconoscimenti.</w:t>
      </w:r>
    </w:p>
    <w:p w:rsidR="00C45D7C" w:rsidRPr="007C15ED" w:rsidRDefault="00C45D7C"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Un tout petit trompe-l’oreille (1992).</w:t>
      </w:r>
    </w:p>
    <w:p w:rsidR="00C45D7C" w:rsidRPr="007C15ED" w:rsidRDefault="00C45D7C" w:rsidP="00C211F5">
      <w:pPr>
        <w:tabs>
          <w:tab w:val="left" w:pos="0"/>
          <w:tab w:val="left" w:pos="4253"/>
          <w:tab w:val="left" w:pos="10632"/>
        </w:tabs>
        <w:spacing w:before="120" w:line="276" w:lineRule="auto"/>
        <w:rPr>
          <w:rFonts w:ascii="Arial" w:hAnsi="Arial" w:cs="Arial"/>
          <w:color w:val="339966"/>
          <w:u w:val="single"/>
          <w:lang w:val="fr-FR"/>
        </w:rPr>
      </w:pPr>
    </w:p>
    <w:p w:rsidR="004F045D" w:rsidRPr="007C15ED" w:rsidRDefault="004F045D" w:rsidP="00C211F5">
      <w:pPr>
        <w:tabs>
          <w:tab w:val="left" w:pos="0"/>
          <w:tab w:val="left" w:pos="4253"/>
          <w:tab w:val="left" w:pos="10632"/>
        </w:tabs>
        <w:spacing w:before="120" w:line="276" w:lineRule="auto"/>
        <w:rPr>
          <w:rFonts w:ascii="Arial" w:hAnsi="Arial" w:cs="Arial"/>
          <w:color w:val="660066"/>
          <w:u w:val="single"/>
          <w:lang w:val="fr-FR"/>
        </w:rPr>
      </w:pPr>
      <w:r w:rsidRPr="007C15ED">
        <w:rPr>
          <w:rFonts w:ascii="Arial" w:hAnsi="Arial" w:cs="Arial"/>
          <w:color w:val="660066"/>
          <w:u w:val="single"/>
          <w:lang w:val="fr-FR"/>
        </w:rPr>
        <w:t>HARTLEY  Walter</w:t>
      </w:r>
      <w:r w:rsidRPr="007C15ED">
        <w:rPr>
          <w:rFonts w:ascii="Arial" w:hAnsi="Arial" w:cs="Arial"/>
          <w:color w:val="660066"/>
          <w:u w:val="single"/>
          <w:lang w:val="fr-FR"/>
        </w:rPr>
        <w:tab/>
        <w:t>Washington, 24.2.1927</w:t>
      </w:r>
    </w:p>
    <w:p w:rsidR="004F045D" w:rsidRPr="007C15ED" w:rsidRDefault="004F045D" w:rsidP="00C211F5">
      <w:pPr>
        <w:tabs>
          <w:tab w:val="left" w:pos="0"/>
          <w:tab w:val="left" w:pos="4253"/>
          <w:tab w:val="left" w:pos="10632"/>
        </w:tabs>
        <w:spacing w:before="120" w:line="276" w:lineRule="auto"/>
        <w:rPr>
          <w:rFonts w:ascii="Arial" w:hAnsi="Arial" w:cs="Arial"/>
          <w:color w:val="660066"/>
          <w:sz w:val="20"/>
          <w:szCs w:val="20"/>
          <w:lang w:val="fr-FR"/>
        </w:rPr>
      </w:pPr>
      <w:r w:rsidRPr="007C15ED">
        <w:rPr>
          <w:rFonts w:ascii="Arial" w:hAnsi="Arial" w:cs="Arial"/>
          <w:color w:val="660066"/>
          <w:sz w:val="20"/>
          <w:szCs w:val="20"/>
          <w:lang w:val="fr-FR"/>
        </w:rPr>
        <w:t xml:space="preserve">Compositore e pianista statunitense, studi alla Eastmann School con Hanson, Rogers, Phillips, Canning, Fiorillo, </w:t>
      </w:r>
      <w:r w:rsidR="008B1652">
        <w:rPr>
          <w:rFonts w:ascii="Arial" w:hAnsi="Arial" w:cs="Arial"/>
          <w:color w:val="660066"/>
          <w:sz w:val="20"/>
          <w:szCs w:val="20"/>
          <w:lang w:val="fr-FR"/>
        </w:rPr>
        <w:t xml:space="preserve">         </w:t>
      </w:r>
      <w:r w:rsidRPr="007C15ED">
        <w:rPr>
          <w:rFonts w:ascii="Arial" w:hAnsi="Arial" w:cs="Arial"/>
          <w:color w:val="660066"/>
          <w:sz w:val="20"/>
          <w:szCs w:val="20"/>
          <w:lang w:val="fr-FR"/>
        </w:rPr>
        <w:t xml:space="preserve">Elwell. Insegnante al College dell’Università Fredonia, New York. </w:t>
      </w:r>
    </w:p>
    <w:p w:rsidR="00F00F9A" w:rsidRPr="007C15ED" w:rsidRDefault="00F00F9A"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Quartetto per 4 chitarre (1987, 8’40).</w:t>
      </w:r>
    </w:p>
    <w:p w:rsidR="005D6004" w:rsidRPr="007C15ED" w:rsidRDefault="005D6004" w:rsidP="00C211F5">
      <w:pPr>
        <w:tabs>
          <w:tab w:val="left" w:pos="0"/>
          <w:tab w:val="left" w:pos="4253"/>
          <w:tab w:val="left" w:pos="10632"/>
        </w:tabs>
        <w:spacing w:before="120" w:line="276" w:lineRule="auto"/>
        <w:rPr>
          <w:rFonts w:ascii="Arial" w:hAnsi="Arial" w:cs="Arial"/>
          <w:color w:val="000000"/>
          <w:lang w:val="it-IT"/>
        </w:rPr>
      </w:pPr>
    </w:p>
    <w:p w:rsidR="005D6004" w:rsidRPr="007C15ED" w:rsidRDefault="005D6004"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HARTZELL  Eugene</w:t>
      </w:r>
      <w:r w:rsidRPr="007C15ED">
        <w:rPr>
          <w:rFonts w:ascii="Arial" w:hAnsi="Arial" w:cs="Arial"/>
          <w:color w:val="660066"/>
          <w:u w:val="single"/>
          <w:lang w:val="it-IT"/>
        </w:rPr>
        <w:tab/>
        <w:t>Cincinnati, 21.5.1932</w:t>
      </w:r>
      <w:r w:rsidR="002C1835">
        <w:rPr>
          <w:rFonts w:ascii="Arial" w:hAnsi="Arial" w:cs="Arial"/>
          <w:color w:val="660066"/>
          <w:u w:val="single"/>
          <w:lang w:val="it-IT"/>
        </w:rPr>
        <w:t xml:space="preserve"> </w:t>
      </w:r>
      <w:r w:rsidRPr="007C15ED">
        <w:rPr>
          <w:rFonts w:ascii="Arial" w:hAnsi="Arial" w:cs="Arial"/>
          <w:color w:val="660066"/>
          <w:u w:val="single"/>
          <w:lang w:val="it-IT"/>
        </w:rPr>
        <w:t>- Vienna, 20.4.2000.</w:t>
      </w:r>
    </w:p>
    <w:p w:rsidR="00ED3A96" w:rsidRPr="007C15ED" w:rsidRDefault="00ED3A96" w:rsidP="00C211F5">
      <w:pPr>
        <w:tabs>
          <w:tab w:val="left" w:pos="0"/>
          <w:tab w:val="left" w:pos="993"/>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studi alla Kent State University e all’Università di Yale. Perfezionamento a Vienna dal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1960 (dove prese residenza), allievo privato di Apostel, rigoroso continuatore della Scuola di Schoenberg. Per mantenersi, accompagnava al pianoforte gli allievi del famoso maestro di canto Radamsky, tra questi la sua futura moglie, una cantante inglese.</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Oltre ai brani strumentali, parecchi i suoi brani vocali. </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La città di Vienna gli conferì il più alto riconoscimento,</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sfortunatamente morì prima di riceverlo.</w:t>
      </w:r>
    </w:p>
    <w:p w:rsidR="00ED3A96" w:rsidRPr="007C15ED" w:rsidRDefault="00ED3A96" w:rsidP="00C211F5">
      <w:pPr>
        <w:tabs>
          <w:tab w:val="left" w:pos="0"/>
          <w:tab w:val="left" w:pos="907"/>
          <w:tab w:val="left" w:pos="1416"/>
          <w:tab w:val="left" w:pos="2124"/>
          <w:tab w:val="left" w:pos="2832"/>
          <w:tab w:val="left" w:pos="3540"/>
          <w:tab w:val="left" w:pos="4253"/>
          <w:tab w:val="left" w:pos="4956"/>
          <w:tab w:val="left" w:pos="5664"/>
          <w:tab w:val="left" w:pos="6372"/>
          <w:tab w:val="left" w:pos="7080"/>
          <w:tab w:val="left" w:pos="10632"/>
        </w:tabs>
        <w:spacing w:before="120" w:line="276" w:lineRule="auto"/>
        <w:rPr>
          <w:rFonts w:ascii="Arial" w:hAnsi="Arial" w:cs="Arial"/>
          <w:noProof/>
          <w:lang w:val="it-IT"/>
        </w:rPr>
      </w:pPr>
      <w:r w:rsidRPr="007C15ED">
        <w:rPr>
          <w:rFonts w:ascii="Arial" w:hAnsi="Arial" w:cs="Arial"/>
          <w:color w:val="000000"/>
          <w:lang w:val="it-IT"/>
        </w:rPr>
        <w:t>Rotazioni per chitarra sola (1978, 7’).</w:t>
      </w:r>
      <w:r w:rsidRPr="007C15ED">
        <w:rPr>
          <w:rFonts w:ascii="Arial" w:hAnsi="Arial" w:cs="Arial"/>
          <w:noProof/>
          <w:lang w:val="it-IT"/>
        </w:rPr>
        <w:t xml:space="preserve">   5 Guitar duos (Vienna, periodo studi):  </w:t>
      </w:r>
    </w:p>
    <w:p w:rsidR="00ED3A96" w:rsidRPr="007C15ED" w:rsidRDefault="00ED3A96" w:rsidP="00C211F5">
      <w:pPr>
        <w:tabs>
          <w:tab w:val="left" w:pos="0"/>
          <w:tab w:val="left" w:pos="907"/>
          <w:tab w:val="left" w:pos="1416"/>
          <w:tab w:val="left" w:pos="2124"/>
          <w:tab w:val="left" w:pos="2832"/>
          <w:tab w:val="left" w:pos="3540"/>
          <w:tab w:val="left" w:pos="4253"/>
          <w:tab w:val="left" w:pos="4956"/>
          <w:tab w:val="left" w:pos="5664"/>
          <w:tab w:val="left" w:pos="6372"/>
          <w:tab w:val="left" w:pos="7080"/>
          <w:tab w:val="left" w:pos="10632"/>
        </w:tabs>
        <w:spacing w:before="120" w:line="276" w:lineRule="auto"/>
        <w:rPr>
          <w:rFonts w:ascii="Arial" w:hAnsi="Arial" w:cs="Arial"/>
          <w:noProof/>
          <w:lang w:val="en-GB"/>
        </w:rPr>
      </w:pPr>
      <w:r w:rsidRPr="007C15ED">
        <w:rPr>
          <w:rFonts w:ascii="Arial" w:hAnsi="Arial" w:cs="Arial"/>
          <w:iCs/>
          <w:noProof/>
          <w:lang w:val="en-GB"/>
        </w:rPr>
        <w:t xml:space="preserve">1) </w:t>
      </w:r>
      <w:r w:rsidRPr="007C15ED">
        <w:rPr>
          <w:rFonts w:ascii="Arial" w:hAnsi="Arial" w:cs="Arial"/>
          <w:noProof/>
          <w:lang w:val="en-GB"/>
        </w:rPr>
        <w:t xml:space="preserve">Copycat,   2) Effectation,   3) Mostly Threes,   4) Recaps,   5) 12 per 2.   </w:t>
      </w:r>
    </w:p>
    <w:p w:rsidR="002D6831" w:rsidRPr="007C15ED" w:rsidRDefault="00ED3A96" w:rsidP="00C211F5">
      <w:pPr>
        <w:tabs>
          <w:tab w:val="left" w:pos="0"/>
          <w:tab w:val="left" w:pos="907"/>
          <w:tab w:val="left" w:pos="1416"/>
          <w:tab w:val="left" w:pos="2124"/>
          <w:tab w:val="left" w:pos="2832"/>
          <w:tab w:val="left" w:pos="3540"/>
          <w:tab w:val="left" w:pos="4253"/>
          <w:tab w:val="left" w:pos="4956"/>
          <w:tab w:val="left" w:pos="5664"/>
          <w:tab w:val="left" w:pos="6372"/>
          <w:tab w:val="left" w:pos="7080"/>
          <w:tab w:val="left" w:pos="10632"/>
        </w:tabs>
        <w:spacing w:before="120" w:line="276" w:lineRule="auto"/>
        <w:rPr>
          <w:rFonts w:ascii="Arial" w:hAnsi="Arial" w:cs="Arial"/>
          <w:iCs/>
          <w:noProof/>
        </w:rPr>
      </w:pPr>
      <w:r w:rsidRPr="007C15ED">
        <w:rPr>
          <w:rFonts w:ascii="Arial" w:hAnsi="Arial" w:cs="Arial"/>
          <w:noProof/>
        </w:rPr>
        <w:t xml:space="preserve">Furthermore: </w:t>
      </w:r>
      <w:r w:rsidRPr="007C15ED">
        <w:rPr>
          <w:rFonts w:ascii="Arial" w:hAnsi="Arial" w:cs="Arial"/>
          <w:iCs/>
          <w:noProof/>
        </w:rPr>
        <w:t>2 chitarre:  Growing Pains.</w:t>
      </w:r>
    </w:p>
    <w:p w:rsidR="002D6831" w:rsidRPr="007C15ED" w:rsidRDefault="002D6831" w:rsidP="00C211F5">
      <w:pPr>
        <w:tabs>
          <w:tab w:val="left" w:pos="0"/>
          <w:tab w:val="left" w:pos="907"/>
          <w:tab w:val="left" w:pos="1416"/>
          <w:tab w:val="left" w:pos="2124"/>
          <w:tab w:val="left" w:pos="2832"/>
          <w:tab w:val="left" w:pos="3540"/>
          <w:tab w:val="left" w:pos="4253"/>
          <w:tab w:val="left" w:pos="4956"/>
          <w:tab w:val="left" w:pos="5664"/>
          <w:tab w:val="left" w:pos="6372"/>
          <w:tab w:val="left" w:pos="7080"/>
          <w:tab w:val="left" w:pos="10632"/>
        </w:tabs>
        <w:spacing w:before="120" w:line="276" w:lineRule="auto"/>
        <w:rPr>
          <w:rFonts w:ascii="Arial" w:hAnsi="Arial" w:cs="Arial"/>
          <w:iCs/>
          <w:noProof/>
        </w:rPr>
      </w:pPr>
    </w:p>
    <w:p w:rsidR="002D6831" w:rsidRPr="007C15ED" w:rsidRDefault="002D6831" w:rsidP="00C211F5">
      <w:pPr>
        <w:tabs>
          <w:tab w:val="left" w:pos="0"/>
          <w:tab w:val="left" w:pos="4253"/>
          <w:tab w:val="left" w:pos="4956"/>
          <w:tab w:val="left" w:pos="5664"/>
          <w:tab w:val="left" w:pos="6372"/>
          <w:tab w:val="left" w:pos="7080"/>
          <w:tab w:val="left" w:pos="10632"/>
        </w:tabs>
        <w:spacing w:before="120" w:line="276" w:lineRule="auto"/>
        <w:rPr>
          <w:rFonts w:ascii="Arial" w:hAnsi="Arial" w:cs="Arial"/>
          <w:noProof/>
          <w:color w:val="660066"/>
          <w:u w:val="single"/>
        </w:rPr>
      </w:pPr>
      <w:r w:rsidRPr="007C15ED">
        <w:rPr>
          <w:rFonts w:ascii="Arial" w:hAnsi="Arial" w:cs="Arial"/>
          <w:noProof/>
          <w:color w:val="660066"/>
          <w:u w:val="single"/>
        </w:rPr>
        <w:t>HARVEY  Jonathan</w:t>
      </w:r>
      <w:r w:rsidRPr="007C15ED">
        <w:rPr>
          <w:rFonts w:ascii="Arial" w:hAnsi="Arial" w:cs="Arial"/>
          <w:noProof/>
          <w:color w:val="660066"/>
          <w:u w:val="single"/>
        </w:rPr>
        <w:tab/>
        <w:t>Sutton Coldfield, 3.5.1939</w:t>
      </w:r>
    </w:p>
    <w:p w:rsidR="002D6831" w:rsidRPr="007C15ED" w:rsidRDefault="002D6831" w:rsidP="00C211F5">
      <w:pPr>
        <w:tabs>
          <w:tab w:val="left" w:pos="0"/>
          <w:tab w:val="left" w:pos="4253"/>
          <w:tab w:val="left" w:pos="10632"/>
        </w:tabs>
        <w:spacing w:before="120" w:line="276" w:lineRule="auto"/>
        <w:rPr>
          <w:rFonts w:ascii="Arial" w:hAnsi="Arial" w:cs="Arial"/>
          <w:noProof/>
          <w:color w:val="660066"/>
          <w:sz w:val="20"/>
          <w:szCs w:val="20"/>
          <w:lang w:val="it-IT"/>
        </w:rPr>
      </w:pPr>
      <w:r w:rsidRPr="007C15ED">
        <w:rPr>
          <w:rFonts w:ascii="Arial" w:hAnsi="Arial" w:cs="Arial"/>
          <w:noProof/>
          <w:color w:val="660066"/>
          <w:sz w:val="20"/>
          <w:szCs w:val="20"/>
          <w:lang w:val="it-IT"/>
        </w:rPr>
        <w:t xml:space="preserve">Compositore e violoncellista scozzese, didatta nelle Università e nei Conservatori di Gran Bretagna e altri paesi. </w:t>
      </w:r>
      <w:r w:rsidR="00C46221" w:rsidRPr="007C15ED">
        <w:rPr>
          <w:rFonts w:ascii="Arial" w:hAnsi="Arial" w:cs="Arial"/>
          <w:noProof/>
          <w:color w:val="660066"/>
          <w:sz w:val="20"/>
          <w:szCs w:val="20"/>
          <w:lang w:val="it-IT"/>
        </w:rPr>
        <w:t xml:space="preserve">                                  </w:t>
      </w:r>
      <w:r w:rsidRPr="007C15ED">
        <w:rPr>
          <w:rFonts w:ascii="Arial" w:hAnsi="Arial" w:cs="Arial"/>
          <w:noProof/>
          <w:color w:val="660066"/>
          <w:sz w:val="20"/>
          <w:szCs w:val="20"/>
          <w:lang w:val="it-IT"/>
        </w:rPr>
        <w:t>Studi a Cambridge con Stein e Keller. Amico e collaboratore di Boulez all’Ircam di Parigi.</w:t>
      </w:r>
    </w:p>
    <w:p w:rsidR="00A92FEC" w:rsidRPr="007C15ED" w:rsidRDefault="00A92FEC" w:rsidP="00C211F5">
      <w:pPr>
        <w:tabs>
          <w:tab w:val="left" w:pos="0"/>
          <w:tab w:val="left" w:pos="4253"/>
          <w:tab w:val="left" w:pos="10632"/>
        </w:tabs>
        <w:spacing w:before="120" w:line="276" w:lineRule="auto"/>
        <w:rPr>
          <w:rFonts w:ascii="Arial" w:hAnsi="Arial" w:cs="Arial"/>
          <w:noProof/>
          <w:lang w:val="it-IT"/>
        </w:rPr>
      </w:pPr>
      <w:r w:rsidRPr="007C15ED">
        <w:rPr>
          <w:rFonts w:ascii="Arial" w:hAnsi="Arial" w:cs="Arial"/>
          <w:noProof/>
          <w:lang w:val="it-IT"/>
        </w:rPr>
        <w:t>Sufi Dance (1997, 4’).</w:t>
      </w:r>
    </w:p>
    <w:p w:rsidR="000052D1" w:rsidRPr="007C15ED" w:rsidRDefault="000052D1" w:rsidP="00C211F5">
      <w:pPr>
        <w:tabs>
          <w:tab w:val="left" w:pos="0"/>
          <w:tab w:val="left" w:pos="4253"/>
          <w:tab w:val="left" w:pos="10632"/>
        </w:tabs>
        <w:spacing w:before="120" w:line="276" w:lineRule="auto"/>
        <w:rPr>
          <w:rFonts w:ascii="Arial" w:hAnsi="Arial" w:cs="Arial"/>
          <w:noProof/>
          <w:lang w:val="it-IT"/>
        </w:rPr>
      </w:pPr>
    </w:p>
    <w:p w:rsidR="000052D1" w:rsidRPr="007C15ED" w:rsidRDefault="000052D1" w:rsidP="00C211F5">
      <w:pPr>
        <w:tabs>
          <w:tab w:val="left" w:pos="0"/>
          <w:tab w:val="left" w:pos="4253"/>
          <w:tab w:val="left" w:pos="10632"/>
        </w:tabs>
        <w:spacing w:before="120" w:line="276" w:lineRule="auto"/>
        <w:rPr>
          <w:rFonts w:ascii="Arial" w:hAnsi="Arial" w:cs="Arial"/>
          <w:noProof/>
          <w:color w:val="660066"/>
          <w:u w:val="single"/>
          <w:lang w:val="it-IT"/>
        </w:rPr>
      </w:pPr>
      <w:r w:rsidRPr="007C15ED">
        <w:rPr>
          <w:rFonts w:ascii="Arial" w:hAnsi="Arial" w:cs="Arial"/>
          <w:noProof/>
          <w:color w:val="660066"/>
          <w:u w:val="single"/>
          <w:lang w:val="it-IT"/>
        </w:rPr>
        <w:t>HATZOPOULOS  Kostas</w:t>
      </w:r>
      <w:r w:rsidR="00BD3B38" w:rsidRPr="007C15ED">
        <w:rPr>
          <w:rFonts w:ascii="Arial" w:hAnsi="Arial" w:cs="Arial"/>
          <w:noProof/>
          <w:color w:val="660066"/>
          <w:u w:val="single"/>
          <w:lang w:val="it-IT"/>
        </w:rPr>
        <w:tab/>
        <w:t>11.5.1868 - Luglio 1920.</w:t>
      </w:r>
    </w:p>
    <w:p w:rsidR="00BD3B38" w:rsidRPr="007C15ED" w:rsidRDefault="00BD3B38" w:rsidP="00C211F5">
      <w:pPr>
        <w:tabs>
          <w:tab w:val="left" w:pos="0"/>
          <w:tab w:val="left" w:pos="4253"/>
          <w:tab w:val="left" w:pos="10632"/>
        </w:tabs>
        <w:spacing w:before="120" w:line="276" w:lineRule="auto"/>
        <w:rPr>
          <w:rFonts w:ascii="Arial" w:hAnsi="Arial" w:cs="Arial"/>
          <w:noProof/>
          <w:color w:val="660066"/>
          <w:sz w:val="20"/>
          <w:szCs w:val="20"/>
        </w:rPr>
      </w:pPr>
      <w:r w:rsidRPr="007C15ED">
        <w:rPr>
          <w:rFonts w:ascii="Arial" w:hAnsi="Arial" w:cs="Arial"/>
          <w:noProof/>
          <w:color w:val="660066"/>
          <w:sz w:val="20"/>
          <w:szCs w:val="20"/>
        </w:rPr>
        <w:t>Chitarrista e compositore greco.</w:t>
      </w:r>
    </w:p>
    <w:p w:rsidR="000052D1" w:rsidRPr="007C15ED" w:rsidRDefault="000052D1" w:rsidP="00C211F5">
      <w:pPr>
        <w:tabs>
          <w:tab w:val="left" w:pos="0"/>
          <w:tab w:val="left" w:pos="4253"/>
          <w:tab w:val="left" w:pos="10632"/>
        </w:tabs>
        <w:spacing w:before="120" w:line="276" w:lineRule="auto"/>
        <w:rPr>
          <w:rFonts w:ascii="Arial" w:hAnsi="Arial" w:cs="Arial"/>
          <w:noProof/>
        </w:rPr>
      </w:pPr>
      <w:r w:rsidRPr="007C15ED">
        <w:rPr>
          <w:rFonts w:ascii="Arial" w:hAnsi="Arial" w:cs="Arial"/>
          <w:noProof/>
        </w:rPr>
        <w:t>3 Greek Sketches:   1) Palaiogen</w:t>
      </w:r>
      <w:r w:rsidR="00BD3B38" w:rsidRPr="007C15ED">
        <w:rPr>
          <w:rFonts w:ascii="Arial" w:hAnsi="Arial" w:cs="Arial"/>
          <w:noProof/>
        </w:rPr>
        <w:t>es (1'50),   2) Insistence on a Colour (1'10),</w:t>
      </w:r>
      <w:r w:rsidR="00C46221" w:rsidRPr="007C15ED">
        <w:rPr>
          <w:rFonts w:ascii="Arial" w:hAnsi="Arial" w:cs="Arial"/>
          <w:noProof/>
        </w:rPr>
        <w:t xml:space="preserve">   </w:t>
      </w:r>
      <w:r w:rsidR="00BD3B38" w:rsidRPr="007C15ED">
        <w:rPr>
          <w:rFonts w:ascii="Arial" w:hAnsi="Arial" w:cs="Arial"/>
          <w:noProof/>
        </w:rPr>
        <w:t>3) Motion (1'10).</w:t>
      </w:r>
    </w:p>
    <w:p w:rsidR="00BD3B38" w:rsidRPr="007C15ED" w:rsidRDefault="00BD3B38" w:rsidP="00C211F5">
      <w:pPr>
        <w:pStyle w:val="Corpotesto"/>
        <w:tabs>
          <w:tab w:val="left" w:pos="0"/>
          <w:tab w:val="left" w:pos="4253"/>
          <w:tab w:val="left" w:pos="10632"/>
        </w:tabs>
        <w:spacing w:before="120" w:after="0" w:line="276" w:lineRule="auto"/>
        <w:rPr>
          <w:rFonts w:ascii="Arial" w:hAnsi="Arial" w:cs="Arial"/>
          <w:color w:val="339966"/>
          <w:u w:val="single"/>
        </w:rPr>
      </w:pPr>
    </w:p>
    <w:p w:rsidR="006208DC" w:rsidRPr="007C15ED" w:rsidRDefault="006208DC"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HAUBENSTOCK-RAMATI  Roman</w:t>
      </w:r>
      <w:r w:rsidRPr="007C15ED">
        <w:rPr>
          <w:rFonts w:ascii="Arial" w:hAnsi="Arial" w:cs="Arial"/>
          <w:color w:val="660066"/>
          <w:u w:val="single"/>
          <w:lang w:val="it-IT"/>
        </w:rPr>
        <w:tab/>
        <w:t>Cracovia, 27.2.1919 - Vienna, 3.3.1994.</w:t>
      </w:r>
    </w:p>
    <w:p w:rsidR="006208DC" w:rsidRPr="007C15ED" w:rsidRDefault="006208DC"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musicologo polacco, allievo di Malawski e Koffler, residente a Vienna dove insegnava composizione</w:t>
      </w:r>
      <w:r w:rsidR="00941B5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alla Hochschule.</w:t>
      </w:r>
    </w:p>
    <w:p w:rsidR="006208DC" w:rsidRPr="007C15ED" w:rsidRDefault="00873CE1"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 xml:space="preserve">Preludes (1989).   Hexacord 1 e 2 per 2 chitarre.   </w:t>
      </w:r>
    </w:p>
    <w:p w:rsidR="002F526A" w:rsidRPr="007C15ED" w:rsidRDefault="002F526A" w:rsidP="00C211F5">
      <w:pPr>
        <w:tabs>
          <w:tab w:val="left" w:pos="0"/>
          <w:tab w:val="left" w:pos="4253"/>
          <w:tab w:val="left" w:pos="10632"/>
        </w:tabs>
        <w:spacing w:before="120" w:line="276" w:lineRule="auto"/>
        <w:rPr>
          <w:rFonts w:ascii="Arial" w:hAnsi="Arial" w:cs="Arial"/>
          <w:lang w:val="it-IT"/>
        </w:rPr>
      </w:pPr>
    </w:p>
    <w:p w:rsidR="0057485A" w:rsidRPr="007C15ED" w:rsidRDefault="0057485A" w:rsidP="00C211F5">
      <w:pPr>
        <w:tabs>
          <w:tab w:val="left" w:pos="0"/>
          <w:tab w:val="left" w:pos="4253"/>
          <w:tab w:val="left" w:pos="10632"/>
        </w:tabs>
        <w:spacing w:before="120" w:line="276" w:lineRule="auto"/>
        <w:rPr>
          <w:rFonts w:ascii="Arial" w:hAnsi="Arial" w:cs="Arial"/>
          <w:color w:val="660066"/>
          <w:u w:val="single"/>
        </w:rPr>
      </w:pPr>
      <w:r w:rsidRPr="007C15ED">
        <w:rPr>
          <w:rFonts w:ascii="Arial" w:hAnsi="Arial" w:cs="Arial"/>
          <w:color w:val="660066"/>
          <w:u w:val="single"/>
        </w:rPr>
        <w:t>HAUER  Joseph Mathias</w:t>
      </w:r>
      <w:r w:rsidRPr="007C15ED">
        <w:rPr>
          <w:rFonts w:ascii="Arial" w:hAnsi="Arial" w:cs="Arial"/>
          <w:color w:val="660066"/>
          <w:u w:val="single"/>
        </w:rPr>
        <w:tab/>
        <w:t>Wiener Neustadt, 19.3.1883 - Vienna, 22.9.1959.</w:t>
      </w:r>
    </w:p>
    <w:p w:rsidR="0057485A" w:rsidRPr="007C15ED" w:rsidRDefault="0057485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teorico austriaco. Fu in contatto con </w:t>
      </w:r>
      <w:r w:rsidR="00AC28C0" w:rsidRPr="007C15ED">
        <w:rPr>
          <w:rFonts w:ascii="Arial" w:hAnsi="Arial" w:cs="Arial"/>
          <w:color w:val="660066"/>
          <w:sz w:val="20"/>
          <w:szCs w:val="20"/>
          <w:lang w:val="it-IT"/>
        </w:rPr>
        <w:t>Schoenberg</w:t>
      </w:r>
      <w:r w:rsidRPr="007C15ED">
        <w:rPr>
          <w:rFonts w:ascii="Arial" w:hAnsi="Arial" w:cs="Arial"/>
          <w:color w:val="660066"/>
          <w:sz w:val="20"/>
          <w:szCs w:val="20"/>
          <w:lang w:val="it-IT"/>
        </w:rPr>
        <w:t xml:space="preserve">, in comune la ricerca della scala dei 12 suoni. </w:t>
      </w:r>
      <w:r w:rsidR="00C46221"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1937 le sue composizioni portarono il titolo di Zwolftonspiel o Zwolftonmusik, con intervalli contigui sempre di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un</w:t>
      </w:r>
      <w:r w:rsidR="008B1652">
        <w:rPr>
          <w:rFonts w:ascii="Arial" w:hAnsi="Arial" w:cs="Arial"/>
          <w:color w:val="660066"/>
          <w:sz w:val="20"/>
          <w:szCs w:val="20"/>
          <w:lang w:val="it-IT"/>
        </w:rPr>
        <w:t xml:space="preserve"> s</w:t>
      </w:r>
      <w:r w:rsidRPr="007C15ED">
        <w:rPr>
          <w:rFonts w:ascii="Arial" w:hAnsi="Arial" w:cs="Arial"/>
          <w:color w:val="660066"/>
          <w:sz w:val="20"/>
          <w:szCs w:val="20"/>
          <w:lang w:val="it-IT"/>
        </w:rPr>
        <w:t>emitono, da scrivere su un rigo di 8 linee con conseguente eliminazione delle alterazioni.</w:t>
      </w:r>
    </w:p>
    <w:p w:rsidR="0057485A" w:rsidRPr="007C15ED" w:rsidRDefault="0057485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 Zwolf</w:t>
      </w:r>
      <w:r w:rsidR="00222831" w:rsidRPr="007C15ED">
        <w:rPr>
          <w:rFonts w:ascii="Arial" w:hAnsi="Arial" w:cs="Arial"/>
          <w:lang w:val="it-IT"/>
        </w:rPr>
        <w:t>tonspiele per cetra e chitarra.</w:t>
      </w:r>
    </w:p>
    <w:p w:rsidR="008B664E" w:rsidRPr="007C15ED" w:rsidRDefault="008B664E" w:rsidP="00C211F5">
      <w:pPr>
        <w:tabs>
          <w:tab w:val="left" w:pos="0"/>
          <w:tab w:val="left" w:pos="4253"/>
          <w:tab w:val="left" w:pos="10632"/>
        </w:tabs>
        <w:spacing w:before="120" w:line="276" w:lineRule="auto"/>
        <w:rPr>
          <w:rFonts w:ascii="Arial" w:hAnsi="Arial" w:cs="Arial"/>
          <w:lang w:val="it-IT"/>
        </w:rPr>
      </w:pPr>
    </w:p>
    <w:p w:rsidR="008B664E" w:rsidRPr="007C15ED" w:rsidRDefault="008B664E"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HAUG  Hans</w:t>
      </w:r>
      <w:r w:rsidRPr="007C15ED">
        <w:rPr>
          <w:rFonts w:ascii="Arial" w:hAnsi="Arial" w:cs="Arial"/>
          <w:color w:val="660066"/>
          <w:u w:val="single"/>
          <w:lang w:val="it-IT"/>
        </w:rPr>
        <w:tab/>
        <w:t>Basilea, 27.7.1900 - Losanna, 15</w:t>
      </w:r>
      <w:r w:rsidR="00404190" w:rsidRPr="007C15ED">
        <w:rPr>
          <w:rFonts w:ascii="Arial" w:hAnsi="Arial" w:cs="Arial"/>
          <w:color w:val="660066"/>
          <w:u w:val="single"/>
          <w:lang w:val="it-IT"/>
        </w:rPr>
        <w:t>.</w:t>
      </w:r>
      <w:r w:rsidRPr="007C15ED">
        <w:rPr>
          <w:rFonts w:ascii="Arial" w:hAnsi="Arial" w:cs="Arial"/>
          <w:color w:val="660066"/>
          <w:u w:val="single"/>
          <w:lang w:val="it-IT"/>
        </w:rPr>
        <w:t>9</w:t>
      </w:r>
      <w:r w:rsidR="00404190" w:rsidRPr="007C15ED">
        <w:rPr>
          <w:rFonts w:ascii="Arial" w:hAnsi="Arial" w:cs="Arial"/>
          <w:color w:val="660066"/>
          <w:u w:val="single"/>
          <w:lang w:val="it-IT"/>
        </w:rPr>
        <w:t>.</w:t>
      </w:r>
      <w:r w:rsidRPr="007C15ED">
        <w:rPr>
          <w:rFonts w:ascii="Arial" w:hAnsi="Arial" w:cs="Arial"/>
          <w:color w:val="660066"/>
          <w:u w:val="single"/>
          <w:lang w:val="it-IT"/>
        </w:rPr>
        <w:t>1967.</w:t>
      </w:r>
    </w:p>
    <w:p w:rsidR="008B664E" w:rsidRPr="007C15ED" w:rsidRDefault="00CD744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Direttore d’</w:t>
      </w:r>
      <w:r w:rsidR="00E41C1B" w:rsidRPr="007C15ED">
        <w:rPr>
          <w:rFonts w:ascii="Arial" w:hAnsi="Arial" w:cs="Arial"/>
          <w:color w:val="660066"/>
          <w:sz w:val="20"/>
          <w:szCs w:val="20"/>
          <w:lang w:val="it-IT"/>
        </w:rPr>
        <w:t>o</w:t>
      </w:r>
      <w:r w:rsidRPr="007C15ED">
        <w:rPr>
          <w:rFonts w:ascii="Arial" w:hAnsi="Arial" w:cs="Arial"/>
          <w:color w:val="660066"/>
          <w:sz w:val="20"/>
          <w:szCs w:val="20"/>
          <w:lang w:val="it-IT"/>
        </w:rPr>
        <w:t>rchestra svizzero, a</w:t>
      </w:r>
      <w:r w:rsidR="008B664E" w:rsidRPr="007C15ED">
        <w:rPr>
          <w:rFonts w:ascii="Arial" w:hAnsi="Arial" w:cs="Arial"/>
          <w:color w:val="660066"/>
          <w:sz w:val="20"/>
          <w:szCs w:val="20"/>
          <w:lang w:val="it-IT"/>
        </w:rPr>
        <w:t xml:space="preserve">llievo di Lévy, Petri, Courvoisier e Pembaur. </w:t>
      </w:r>
    </w:p>
    <w:p w:rsidR="00DC2874" w:rsidRPr="007C15ED" w:rsidRDefault="00A35B1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Preludio </w:t>
      </w:r>
      <w:r w:rsidR="00DC2874" w:rsidRPr="007C15ED">
        <w:rPr>
          <w:rFonts w:ascii="Arial" w:hAnsi="Arial" w:cs="Arial"/>
          <w:lang w:val="it-IT"/>
        </w:rPr>
        <w:t xml:space="preserve">“Postlude” </w:t>
      </w:r>
      <w:r w:rsidRPr="007C15ED">
        <w:rPr>
          <w:rFonts w:ascii="Arial" w:hAnsi="Arial" w:cs="Arial"/>
          <w:lang w:val="it-IT"/>
        </w:rPr>
        <w:t>(1954</w:t>
      </w:r>
      <w:r w:rsidR="00DC2874" w:rsidRPr="007C15ED">
        <w:rPr>
          <w:rFonts w:ascii="Arial" w:hAnsi="Arial" w:cs="Arial"/>
          <w:lang w:val="it-IT"/>
        </w:rPr>
        <w:t>, 4’3</w:t>
      </w:r>
      <w:r w:rsidR="009F2473" w:rsidRPr="007C15ED">
        <w:rPr>
          <w:rFonts w:ascii="Arial" w:hAnsi="Arial" w:cs="Arial"/>
          <w:lang w:val="it-IT"/>
        </w:rPr>
        <w:t>5</w:t>
      </w:r>
      <w:r w:rsidRPr="007C15ED">
        <w:rPr>
          <w:rFonts w:ascii="Arial" w:hAnsi="Arial" w:cs="Arial"/>
          <w:lang w:val="it-IT"/>
        </w:rPr>
        <w:t>)</w:t>
      </w:r>
      <w:r w:rsidR="00404190" w:rsidRPr="007C15ED">
        <w:rPr>
          <w:rFonts w:ascii="Arial" w:hAnsi="Arial" w:cs="Arial"/>
          <w:lang w:val="it-IT"/>
        </w:rPr>
        <w:t>,</w:t>
      </w:r>
      <w:r w:rsidRPr="007C15ED">
        <w:rPr>
          <w:rFonts w:ascii="Arial" w:hAnsi="Arial" w:cs="Arial"/>
          <w:lang w:val="it-IT"/>
        </w:rPr>
        <w:t xml:space="preserve">   Alba (1954</w:t>
      </w:r>
      <w:r w:rsidR="00DC2874" w:rsidRPr="007C15ED">
        <w:rPr>
          <w:rFonts w:ascii="Arial" w:hAnsi="Arial" w:cs="Arial"/>
          <w:lang w:val="it-IT"/>
        </w:rPr>
        <w:t>, 4’35</w:t>
      </w:r>
      <w:r w:rsidRPr="007C15ED">
        <w:rPr>
          <w:rFonts w:ascii="Arial" w:hAnsi="Arial" w:cs="Arial"/>
          <w:lang w:val="it-IT"/>
        </w:rPr>
        <w:t>)</w:t>
      </w:r>
      <w:r w:rsidR="00404190" w:rsidRPr="007C15ED">
        <w:rPr>
          <w:rFonts w:ascii="Arial" w:hAnsi="Arial" w:cs="Arial"/>
          <w:lang w:val="it-IT"/>
        </w:rPr>
        <w:t>,</w:t>
      </w:r>
      <w:r w:rsidRPr="007C15ED">
        <w:rPr>
          <w:rFonts w:ascii="Arial" w:hAnsi="Arial" w:cs="Arial"/>
          <w:lang w:val="it-IT"/>
        </w:rPr>
        <w:t xml:space="preserve">   Rondò fantastico (1955)</w:t>
      </w:r>
      <w:r w:rsidR="00404190" w:rsidRPr="007C15ED">
        <w:rPr>
          <w:rFonts w:ascii="Arial" w:hAnsi="Arial" w:cs="Arial"/>
          <w:lang w:val="it-IT"/>
        </w:rPr>
        <w:t>,</w:t>
      </w:r>
    </w:p>
    <w:p w:rsidR="00DC2874" w:rsidRPr="007C15ED" w:rsidRDefault="00A35B1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Passacaglia (1956)</w:t>
      </w:r>
      <w:r w:rsidR="00404190" w:rsidRPr="007C15ED">
        <w:rPr>
          <w:rFonts w:ascii="Arial" w:hAnsi="Arial" w:cs="Arial"/>
          <w:lang w:val="it-IT"/>
        </w:rPr>
        <w:t>,</w:t>
      </w:r>
      <w:r w:rsidR="006D2AD4" w:rsidRPr="007C15ED">
        <w:rPr>
          <w:rFonts w:ascii="Arial" w:hAnsi="Arial" w:cs="Arial"/>
          <w:lang w:val="it-IT"/>
        </w:rPr>
        <w:t xml:space="preserve">   </w:t>
      </w:r>
      <w:r w:rsidR="00C14374" w:rsidRPr="007C15ED">
        <w:rPr>
          <w:rFonts w:ascii="Arial" w:hAnsi="Arial" w:cs="Arial"/>
          <w:lang w:val="it-IT"/>
        </w:rPr>
        <w:t>Prelude, tiento e toccata</w:t>
      </w:r>
      <w:r w:rsidRPr="007C15ED">
        <w:rPr>
          <w:rFonts w:ascii="Arial" w:hAnsi="Arial" w:cs="Arial"/>
          <w:lang w:val="it-IT"/>
        </w:rPr>
        <w:t xml:space="preserve"> (1961)</w:t>
      </w:r>
      <w:r w:rsidR="00404190" w:rsidRPr="007C15ED">
        <w:rPr>
          <w:rFonts w:ascii="Arial" w:hAnsi="Arial" w:cs="Arial"/>
          <w:lang w:val="it-IT"/>
        </w:rPr>
        <w:t>,</w:t>
      </w:r>
      <w:r w:rsidR="006D2AD4" w:rsidRPr="007C15ED">
        <w:rPr>
          <w:rFonts w:ascii="Arial" w:hAnsi="Arial" w:cs="Arial"/>
          <w:lang w:val="it-IT"/>
        </w:rPr>
        <w:t xml:space="preserve">   </w:t>
      </w:r>
      <w:r w:rsidR="00FE4D19" w:rsidRPr="007C15ED">
        <w:rPr>
          <w:rFonts w:ascii="Arial" w:hAnsi="Arial" w:cs="Arial"/>
          <w:lang w:val="it-IT"/>
        </w:rPr>
        <w:t>C</w:t>
      </w:r>
      <w:r w:rsidRPr="007C15ED">
        <w:rPr>
          <w:rFonts w:ascii="Arial" w:hAnsi="Arial" w:cs="Arial"/>
          <w:lang w:val="it-IT"/>
        </w:rPr>
        <w:t>apriccio (1963</w:t>
      </w:r>
      <w:r w:rsidR="00A219E7" w:rsidRPr="007C15ED">
        <w:rPr>
          <w:rFonts w:ascii="Arial" w:hAnsi="Arial" w:cs="Arial"/>
          <w:lang w:val="it-IT"/>
        </w:rPr>
        <w:t>, 12’</w:t>
      </w:r>
      <w:r w:rsidRPr="007C15ED">
        <w:rPr>
          <w:rFonts w:ascii="Arial" w:hAnsi="Arial" w:cs="Arial"/>
          <w:lang w:val="it-IT"/>
        </w:rPr>
        <w:t>)</w:t>
      </w:r>
      <w:r w:rsidR="00404190" w:rsidRPr="007C15ED">
        <w:rPr>
          <w:rFonts w:ascii="Arial" w:hAnsi="Arial" w:cs="Arial"/>
          <w:lang w:val="it-IT"/>
        </w:rPr>
        <w:t>,</w:t>
      </w:r>
    </w:p>
    <w:p w:rsidR="00DC2874" w:rsidRPr="007C15ED" w:rsidRDefault="00585D0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Royal winter music sonata (1976, 25’)</w:t>
      </w:r>
      <w:r w:rsidR="00404190" w:rsidRPr="007C15ED">
        <w:rPr>
          <w:rFonts w:ascii="Arial" w:hAnsi="Arial" w:cs="Arial"/>
          <w:lang w:val="it-IT"/>
        </w:rPr>
        <w:t>,</w:t>
      </w:r>
      <w:r w:rsidRPr="007C15ED">
        <w:rPr>
          <w:rFonts w:ascii="Arial" w:hAnsi="Arial" w:cs="Arial"/>
          <w:lang w:val="it-IT"/>
        </w:rPr>
        <w:t xml:space="preserve">   Don Chisciotte della Mancia (1976, 22’)</w:t>
      </w:r>
      <w:r w:rsidR="00404190" w:rsidRPr="007C15ED">
        <w:rPr>
          <w:rFonts w:ascii="Arial" w:hAnsi="Arial" w:cs="Arial"/>
          <w:lang w:val="it-IT"/>
        </w:rPr>
        <w:t>,</w:t>
      </w:r>
    </w:p>
    <w:p w:rsidR="00DC2874" w:rsidRPr="007C15ED" w:rsidRDefault="00585D0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Med</w:t>
      </w:r>
      <w:r w:rsidR="00BE4CC1" w:rsidRPr="007C15ED">
        <w:rPr>
          <w:rFonts w:ascii="Arial" w:hAnsi="Arial" w:cs="Arial"/>
          <w:lang w:val="it-IT"/>
        </w:rPr>
        <w:t>Stati Uniti</w:t>
      </w:r>
      <w:r w:rsidRPr="007C15ED">
        <w:rPr>
          <w:rFonts w:ascii="Arial" w:hAnsi="Arial" w:cs="Arial"/>
          <w:lang w:val="it-IT"/>
        </w:rPr>
        <w:t xml:space="preserve"> (1990, </w:t>
      </w:r>
      <w:r w:rsidR="00DC2874" w:rsidRPr="007C15ED">
        <w:rPr>
          <w:rFonts w:ascii="Arial" w:hAnsi="Arial" w:cs="Arial"/>
          <w:lang w:val="it-IT"/>
        </w:rPr>
        <w:t>70</w:t>
      </w:r>
      <w:r w:rsidRPr="007C15ED">
        <w:rPr>
          <w:rFonts w:ascii="Arial" w:hAnsi="Arial" w:cs="Arial"/>
          <w:lang w:val="it-IT"/>
        </w:rPr>
        <w:t>’)</w:t>
      </w:r>
      <w:r w:rsidR="00404190" w:rsidRPr="007C15ED">
        <w:rPr>
          <w:rFonts w:ascii="Arial" w:hAnsi="Arial" w:cs="Arial"/>
          <w:lang w:val="it-IT"/>
        </w:rPr>
        <w:t>,</w:t>
      </w:r>
      <w:r w:rsidR="006D2AD4" w:rsidRPr="007C15ED">
        <w:rPr>
          <w:rFonts w:ascii="Arial" w:hAnsi="Arial" w:cs="Arial"/>
          <w:lang w:val="it-IT"/>
        </w:rPr>
        <w:t xml:space="preserve">   </w:t>
      </w:r>
      <w:r w:rsidR="00E41C1B" w:rsidRPr="007C15ED">
        <w:rPr>
          <w:rFonts w:ascii="Arial" w:hAnsi="Arial" w:cs="Arial"/>
          <w:lang w:val="it-IT"/>
        </w:rPr>
        <w:t>Studio.</w:t>
      </w:r>
      <w:r w:rsidR="006D2AD4" w:rsidRPr="007C15ED">
        <w:rPr>
          <w:rFonts w:ascii="Arial" w:hAnsi="Arial" w:cs="Arial"/>
          <w:lang w:val="it-IT"/>
        </w:rPr>
        <w:t xml:space="preserve">   </w:t>
      </w:r>
      <w:r w:rsidR="00C14374" w:rsidRPr="007C15ED">
        <w:rPr>
          <w:rFonts w:ascii="Arial" w:hAnsi="Arial" w:cs="Arial"/>
          <w:lang w:val="it-IT"/>
        </w:rPr>
        <w:t>Fantasi</w:t>
      </w:r>
      <w:r w:rsidR="00FE4D19" w:rsidRPr="007C15ED">
        <w:rPr>
          <w:rFonts w:ascii="Arial" w:hAnsi="Arial" w:cs="Arial"/>
          <w:lang w:val="it-IT"/>
        </w:rPr>
        <w:t>a</w:t>
      </w:r>
      <w:r w:rsidR="00C14374" w:rsidRPr="007C15ED">
        <w:rPr>
          <w:rFonts w:ascii="Arial" w:hAnsi="Arial" w:cs="Arial"/>
          <w:lang w:val="it-IT"/>
        </w:rPr>
        <w:t>, chitarra e pf.</w:t>
      </w:r>
      <w:r w:rsidR="00FE4D19" w:rsidRPr="007C15ED">
        <w:rPr>
          <w:rFonts w:ascii="Arial" w:hAnsi="Arial" w:cs="Arial"/>
          <w:lang w:val="it-IT"/>
        </w:rPr>
        <w:t xml:space="preserve"> (1957</w:t>
      </w:r>
      <w:r w:rsidR="00B23A43" w:rsidRPr="007C15ED">
        <w:rPr>
          <w:rFonts w:ascii="Arial" w:hAnsi="Arial" w:cs="Arial"/>
          <w:lang w:val="it-IT"/>
        </w:rPr>
        <w:t xml:space="preserve">, </w:t>
      </w:r>
      <w:r w:rsidR="00404190" w:rsidRPr="007C15ED">
        <w:rPr>
          <w:rFonts w:ascii="Arial" w:hAnsi="Arial" w:cs="Arial"/>
          <w:lang w:val="it-IT"/>
        </w:rPr>
        <w:t>8</w:t>
      </w:r>
      <w:r w:rsidR="00B23A43" w:rsidRPr="007C15ED">
        <w:rPr>
          <w:rFonts w:ascii="Arial" w:hAnsi="Arial" w:cs="Arial"/>
          <w:lang w:val="it-IT"/>
        </w:rPr>
        <w:t>’</w:t>
      </w:r>
      <w:r w:rsidR="00160A5A" w:rsidRPr="007C15ED">
        <w:rPr>
          <w:rFonts w:ascii="Arial" w:hAnsi="Arial" w:cs="Arial"/>
          <w:lang w:val="it-IT"/>
        </w:rPr>
        <w:t>15</w:t>
      </w:r>
      <w:r w:rsidR="00FE4D19" w:rsidRPr="007C15ED">
        <w:rPr>
          <w:rFonts w:ascii="Arial" w:hAnsi="Arial" w:cs="Arial"/>
          <w:lang w:val="it-IT"/>
        </w:rPr>
        <w:t>).</w:t>
      </w:r>
    </w:p>
    <w:p w:rsidR="00DC2874" w:rsidRPr="007C15ED" w:rsidRDefault="00A35B1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lastRenderedPageBreak/>
        <w:t>Capriccio, fl. e chit. (1963).</w:t>
      </w:r>
      <w:r w:rsidR="006D2AD4" w:rsidRPr="007C15ED">
        <w:rPr>
          <w:rFonts w:ascii="Arial" w:hAnsi="Arial" w:cs="Arial"/>
          <w:lang w:val="it-IT"/>
        </w:rPr>
        <w:t xml:space="preserve">   </w:t>
      </w:r>
      <w:r w:rsidR="008B664E" w:rsidRPr="007C15ED">
        <w:rPr>
          <w:rFonts w:ascii="Arial" w:hAnsi="Arial" w:cs="Arial"/>
          <w:lang w:val="it-IT"/>
        </w:rPr>
        <w:t>Concerto per chitarra e orch</w:t>
      </w:r>
      <w:r w:rsidRPr="007C15ED">
        <w:rPr>
          <w:rFonts w:ascii="Arial" w:hAnsi="Arial" w:cs="Arial"/>
          <w:lang w:val="it-IT"/>
        </w:rPr>
        <w:t>. da camera</w:t>
      </w:r>
      <w:r w:rsidR="008B664E" w:rsidRPr="007C15ED">
        <w:rPr>
          <w:rFonts w:ascii="Arial" w:hAnsi="Arial" w:cs="Arial"/>
          <w:lang w:val="it-IT"/>
        </w:rPr>
        <w:t xml:space="preserve"> (195</w:t>
      </w:r>
      <w:r w:rsidRPr="007C15ED">
        <w:rPr>
          <w:rFonts w:ascii="Arial" w:hAnsi="Arial" w:cs="Arial"/>
          <w:lang w:val="it-IT"/>
        </w:rPr>
        <w:t>0</w:t>
      </w:r>
      <w:r w:rsidR="008B664E" w:rsidRPr="007C15ED">
        <w:rPr>
          <w:rFonts w:ascii="Arial" w:hAnsi="Arial" w:cs="Arial"/>
          <w:lang w:val="it-IT"/>
        </w:rPr>
        <w:t>).</w:t>
      </w:r>
    </w:p>
    <w:p w:rsidR="00A35B1A" w:rsidRPr="007C15ED" w:rsidRDefault="00A35B1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Concertino, chit. </w:t>
      </w:r>
      <w:r w:rsidR="00404190" w:rsidRPr="007C15ED">
        <w:rPr>
          <w:rFonts w:ascii="Arial" w:hAnsi="Arial" w:cs="Arial"/>
          <w:lang w:val="it-IT"/>
        </w:rPr>
        <w:t xml:space="preserve">e </w:t>
      </w:r>
      <w:r w:rsidRPr="007C15ED">
        <w:rPr>
          <w:rFonts w:ascii="Arial" w:hAnsi="Arial" w:cs="Arial"/>
          <w:lang w:val="it-IT"/>
        </w:rPr>
        <w:t>orch. da camera.</w:t>
      </w:r>
      <w:r w:rsidR="006D2AD4" w:rsidRPr="007C15ED">
        <w:rPr>
          <w:rFonts w:ascii="Arial" w:hAnsi="Arial" w:cs="Arial"/>
          <w:lang w:val="it-IT"/>
        </w:rPr>
        <w:t xml:space="preserve">   </w:t>
      </w:r>
      <w:r w:rsidRPr="007C15ED">
        <w:rPr>
          <w:rFonts w:ascii="Arial" w:hAnsi="Arial" w:cs="Arial"/>
          <w:lang w:val="it-IT"/>
        </w:rPr>
        <w:t>Concerto per fl. chitarra e orch. (1966).</w:t>
      </w:r>
    </w:p>
    <w:p w:rsidR="00160A5A" w:rsidRPr="007C15ED" w:rsidRDefault="00160A5A" w:rsidP="00C211F5">
      <w:pPr>
        <w:tabs>
          <w:tab w:val="left" w:pos="0"/>
          <w:tab w:val="left" w:pos="4253"/>
          <w:tab w:val="left" w:pos="10632"/>
        </w:tabs>
        <w:spacing w:before="120" w:line="276" w:lineRule="auto"/>
        <w:rPr>
          <w:rFonts w:ascii="Arial" w:hAnsi="Arial" w:cs="Arial"/>
          <w:lang w:val="it-IT"/>
        </w:rPr>
      </w:pPr>
    </w:p>
    <w:p w:rsidR="00B3204D" w:rsidRPr="007C15ED" w:rsidRDefault="00B3204D"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HAVELKA  Svatopluk</w:t>
      </w:r>
      <w:r w:rsidRPr="007C15ED">
        <w:rPr>
          <w:rFonts w:ascii="Arial" w:hAnsi="Arial" w:cs="Arial"/>
          <w:color w:val="660066"/>
          <w:u w:val="single"/>
          <w:lang w:val="it-IT"/>
        </w:rPr>
        <w:tab/>
        <w:t>Vrbice, 2.5.1925</w:t>
      </w:r>
    </w:p>
    <w:p w:rsidR="00B3204D" w:rsidRPr="007C15ED" w:rsidRDefault="00B3204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céco, allievo di Jirak, Hutter e Sycra.</w:t>
      </w:r>
    </w:p>
    <w:p w:rsidR="00582BFA" w:rsidRPr="007C15ED" w:rsidRDefault="00B3204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Omaggio a Fra Angelica</w:t>
      </w:r>
      <w:r w:rsidR="000628E1" w:rsidRPr="007C15ED">
        <w:rPr>
          <w:rFonts w:ascii="Arial" w:hAnsi="Arial" w:cs="Arial"/>
          <w:lang w:val="it-IT"/>
        </w:rPr>
        <w:t>, chitarra sola</w:t>
      </w:r>
      <w:r w:rsidRPr="007C15ED">
        <w:rPr>
          <w:rFonts w:ascii="Arial" w:hAnsi="Arial" w:cs="Arial"/>
          <w:lang w:val="it-IT"/>
        </w:rPr>
        <w:t xml:space="preserve"> (1987, 11’).</w:t>
      </w:r>
    </w:p>
    <w:p w:rsidR="00877EBA" w:rsidRPr="007C15ED" w:rsidRDefault="00877EBA" w:rsidP="00C211F5">
      <w:pPr>
        <w:tabs>
          <w:tab w:val="left" w:pos="0"/>
          <w:tab w:val="left" w:pos="4253"/>
          <w:tab w:val="left" w:pos="10632"/>
        </w:tabs>
        <w:spacing w:before="120" w:line="276" w:lineRule="auto"/>
        <w:rPr>
          <w:rFonts w:ascii="Arial" w:hAnsi="Arial" w:cs="Arial"/>
          <w:lang w:val="it-IT"/>
        </w:rPr>
      </w:pPr>
    </w:p>
    <w:p w:rsidR="00877EBA" w:rsidRPr="007C15ED" w:rsidRDefault="00877EB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HAWES  Patrick</w:t>
      </w:r>
      <w:r w:rsidRPr="007C15ED">
        <w:rPr>
          <w:rFonts w:ascii="Arial" w:hAnsi="Arial" w:cs="Arial"/>
          <w:color w:val="660066"/>
          <w:u w:val="single"/>
          <w:lang w:val="it-IT"/>
        </w:rPr>
        <w:tab/>
        <w:t>Grimsby, 5.12.1958</w:t>
      </w:r>
    </w:p>
    <w:p w:rsidR="00877EBA" w:rsidRPr="007C15ED" w:rsidRDefault="00877EB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organista, pianista e direttore d’orchestra Inglese. Studi al St. Chsd’s College e all’Università di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Durham. Insegnante al Pangbourne Collegee compositore in residenza alla Charterhouse School, dal 1990 al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1997. Organista della Chiesa di Worstead di Norfolk.</w:t>
      </w:r>
    </w:p>
    <w:p w:rsidR="00877EBA" w:rsidRPr="007C15ED" w:rsidRDefault="00877EB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iCs/>
          <w:lang w:val="it-IT"/>
        </w:rPr>
        <w:t>Pavane</w:t>
      </w:r>
      <w:r w:rsidRPr="007C15ED">
        <w:rPr>
          <w:rFonts w:ascii="Arial" w:hAnsi="Arial" w:cs="Arial"/>
          <w:lang w:val="it-IT"/>
        </w:rPr>
        <w:t xml:space="preserve"> di "The Incredible Mrs Ritchie" chitarra e orchestra da camera (2002).</w:t>
      </w:r>
    </w:p>
    <w:p w:rsidR="00877EBA" w:rsidRPr="007C15ED" w:rsidRDefault="00877EBA" w:rsidP="00C211F5">
      <w:pPr>
        <w:tabs>
          <w:tab w:val="left" w:pos="0"/>
          <w:tab w:val="left" w:pos="4253"/>
          <w:tab w:val="left" w:pos="10632"/>
        </w:tabs>
        <w:spacing w:before="120" w:line="276" w:lineRule="auto"/>
        <w:rPr>
          <w:rFonts w:ascii="Arial" w:hAnsi="Arial" w:cs="Arial"/>
          <w:lang w:val="it-IT"/>
        </w:rPr>
      </w:pPr>
    </w:p>
    <w:p w:rsidR="00A6189E" w:rsidRPr="007C15ED" w:rsidRDefault="00A6189E"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bCs/>
          <w:color w:val="660066"/>
          <w:u w:val="single"/>
          <w:lang w:val="it-IT"/>
        </w:rPr>
        <w:t xml:space="preserve">HAYDN </w:t>
      </w:r>
      <w:r w:rsidRPr="007C15ED">
        <w:rPr>
          <w:rFonts w:ascii="Arial" w:hAnsi="Arial" w:cs="Arial"/>
          <w:color w:val="660066"/>
          <w:u w:val="single"/>
          <w:lang w:val="it-IT"/>
        </w:rPr>
        <w:t>Joseph</w:t>
      </w:r>
      <w:r w:rsidRPr="007C15ED">
        <w:rPr>
          <w:rFonts w:ascii="Arial" w:hAnsi="Arial" w:cs="Arial"/>
          <w:color w:val="660066"/>
          <w:u w:val="single"/>
          <w:lang w:val="it-IT"/>
        </w:rPr>
        <w:tab/>
        <w:t>Rohrau, 31.3.1732 - Vienna, 31.5.1809.</w:t>
      </w:r>
    </w:p>
    <w:p w:rsidR="00493697" w:rsidRPr="007C15ED" w:rsidRDefault="00A6189E"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Esploratore delle forme. Padre dei musicisti Viennesi, della Sonata, del Quartetto, della Sinfonia. </w:t>
      </w:r>
      <w:r w:rsidR="00F24B78" w:rsidRPr="007C15ED">
        <w:rPr>
          <w:rFonts w:ascii="Arial" w:hAnsi="Arial" w:cs="Arial"/>
          <w:color w:val="660066"/>
          <w:sz w:val="20"/>
          <w:szCs w:val="20"/>
          <w:lang w:val="it-IT"/>
        </w:rPr>
        <w:t xml:space="preserve">                             </w:t>
      </w:r>
      <w:r w:rsidR="00560810" w:rsidRPr="007C15ED">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 xml:space="preserve">Per maggiori informazioni sull'autore, vedi "Passeggiando con la Musica", scaricabile gratuitamente dal sito: </w:t>
      </w:r>
      <w:r w:rsidR="00560810" w:rsidRPr="007C15ED">
        <w:rPr>
          <w:rFonts w:ascii="Arial" w:hAnsi="Arial" w:cs="Arial"/>
          <w:color w:val="660066"/>
          <w:sz w:val="20"/>
          <w:szCs w:val="20"/>
          <w:lang w:val="it-IT"/>
        </w:rPr>
        <w:t xml:space="preserve">   </w:t>
      </w:r>
      <w:r w:rsidR="00A61083" w:rsidRPr="007C15ED">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 xml:space="preserve">mariodemolli.com </w:t>
      </w:r>
    </w:p>
    <w:p w:rsidR="008C56AA" w:rsidRPr="007C15ED" w:rsidRDefault="00F06FBA"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it-IT"/>
        </w:rPr>
        <w:t>10 Balli tedeschi e coda</w:t>
      </w:r>
      <w:r w:rsidR="00B133B3" w:rsidRPr="007C15ED">
        <w:rPr>
          <w:rFonts w:ascii="Arial" w:hAnsi="Arial" w:cs="Arial"/>
          <w:lang w:val="it-IT"/>
        </w:rPr>
        <w:t xml:space="preserve">: 1) 0’50,  2) 0’45,  3) 0’47,   4) 0’47,   5) 0’48,   6) 0’40,   </w:t>
      </w:r>
    </w:p>
    <w:p w:rsidR="00D64A8C" w:rsidRPr="007C15ED" w:rsidRDefault="00B133B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7) 0’46,</w:t>
      </w:r>
      <w:r w:rsidR="00B55905" w:rsidRPr="007C15ED">
        <w:rPr>
          <w:rFonts w:ascii="Arial" w:hAnsi="Arial" w:cs="Arial"/>
          <w:lang w:val="it-IT"/>
        </w:rPr>
        <w:t>8) 0’46,   9) 0’30,   10) 0’45,   Coda (1’10).</w:t>
      </w:r>
      <w:r w:rsidR="008B38C8" w:rsidRPr="007C15ED">
        <w:rPr>
          <w:rFonts w:ascii="Arial" w:hAnsi="Arial" w:cs="Arial"/>
          <w:lang w:val="it-IT"/>
        </w:rPr>
        <w:t xml:space="preserve">   London Trios per 3 chitarre (1793)</w:t>
      </w:r>
    </w:p>
    <w:p w:rsidR="0047039A" w:rsidRPr="007C15ED" w:rsidRDefault="00D64A8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Quartetto in Mi, op. 2,2, per chitarra, vl. vla. vcl. (17’)</w:t>
      </w:r>
      <w:r w:rsidR="0047039A" w:rsidRPr="007C15ED">
        <w:rPr>
          <w:rFonts w:ascii="Arial" w:hAnsi="Arial" w:cs="Arial"/>
          <w:lang w:val="it-IT"/>
        </w:rPr>
        <w:t>.</w:t>
      </w:r>
    </w:p>
    <w:p w:rsidR="008B38C8" w:rsidRPr="007C15ED" w:rsidRDefault="008B38C8" w:rsidP="00C211F5">
      <w:pPr>
        <w:tabs>
          <w:tab w:val="left" w:pos="0"/>
          <w:tab w:val="left" w:pos="4253"/>
          <w:tab w:val="left" w:pos="10632"/>
        </w:tabs>
        <w:spacing w:before="120" w:line="276" w:lineRule="auto"/>
        <w:rPr>
          <w:rFonts w:ascii="Arial" w:hAnsi="Arial" w:cs="Arial"/>
          <w:lang w:val="it-IT"/>
        </w:rPr>
      </w:pPr>
    </w:p>
    <w:p w:rsidR="0047039A" w:rsidRPr="007C15ED" w:rsidRDefault="0047039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HEIDER  Werner</w:t>
      </w:r>
      <w:r w:rsidRPr="007C15ED">
        <w:rPr>
          <w:rFonts w:ascii="Arial" w:hAnsi="Arial" w:cs="Arial"/>
          <w:color w:val="660066"/>
          <w:u w:val="single"/>
          <w:lang w:val="it-IT"/>
        </w:rPr>
        <w:tab/>
        <w:t>Furth, 1.1.1930</w:t>
      </w:r>
    </w:p>
    <w:p w:rsidR="0047039A" w:rsidRPr="007C15ED" w:rsidRDefault="0047039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pianista e direttore d’orchestra tedesco. Studi a Norimberga e Monaco di Baviera</w:t>
      </w:r>
      <w:r w:rsidR="00BD5798" w:rsidRPr="007C15ED">
        <w:rPr>
          <w:rFonts w:ascii="Arial" w:hAnsi="Arial" w:cs="Arial"/>
          <w:color w:val="660066"/>
          <w:sz w:val="20"/>
          <w:szCs w:val="20"/>
          <w:lang w:val="it-IT"/>
        </w:rPr>
        <w:t xml:space="preserve"> con Spilling</w:t>
      </w:r>
      <w:r w:rsidRPr="007C15ED">
        <w:rPr>
          <w:rFonts w:ascii="Arial" w:hAnsi="Arial" w:cs="Arial"/>
          <w:color w:val="660066"/>
          <w:sz w:val="20"/>
          <w:szCs w:val="20"/>
          <w:lang w:val="it-IT"/>
        </w:rPr>
        <w:t xml:space="preserve">. </w:t>
      </w:r>
      <w:r w:rsidR="00A6108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Direttore d’orchestra con la Filarmonica di Hannover, con l’orchestra Sinfonica di Bamberga e di Norimberga. </w:t>
      </w:r>
      <w:r w:rsidR="00F24B78" w:rsidRPr="007C15ED">
        <w:rPr>
          <w:rFonts w:ascii="Arial" w:hAnsi="Arial" w:cs="Arial"/>
          <w:color w:val="660066"/>
          <w:sz w:val="20"/>
          <w:szCs w:val="20"/>
          <w:lang w:val="it-IT"/>
        </w:rPr>
        <w:t xml:space="preserve">   </w:t>
      </w:r>
      <w:r w:rsidR="009F35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10 Premi e riconoscimenti.</w:t>
      </w:r>
    </w:p>
    <w:p w:rsidR="00584A7E" w:rsidRPr="007C15ED" w:rsidRDefault="0047039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Examen (1992, 9’).   Ausdruck (1997, 7’).   5 Seligkeiten, fl. e chit</w:t>
      </w:r>
      <w:r w:rsidR="00584A7E" w:rsidRPr="007C15ED">
        <w:rPr>
          <w:rFonts w:ascii="Arial" w:hAnsi="Arial" w:cs="Arial"/>
          <w:lang w:val="it-IT"/>
        </w:rPr>
        <w:t>arra:</w:t>
      </w:r>
      <w:r w:rsidR="006D2AD4" w:rsidRPr="007C15ED">
        <w:rPr>
          <w:rFonts w:ascii="Arial" w:hAnsi="Arial" w:cs="Arial"/>
          <w:lang w:val="it-IT"/>
        </w:rPr>
        <w:t xml:space="preserve">  </w:t>
      </w:r>
      <w:r w:rsidR="00584A7E" w:rsidRPr="007C15ED">
        <w:rPr>
          <w:rFonts w:ascii="Arial" w:hAnsi="Arial" w:cs="Arial"/>
          <w:lang w:val="it-IT"/>
        </w:rPr>
        <w:t xml:space="preserve">1) 1’40,   2) 1’50,   </w:t>
      </w:r>
    </w:p>
    <w:p w:rsidR="0047039A" w:rsidRPr="007C15ED" w:rsidRDefault="00584A7E" w:rsidP="00C211F5">
      <w:pPr>
        <w:tabs>
          <w:tab w:val="left" w:pos="0"/>
          <w:tab w:val="left" w:pos="4253"/>
          <w:tab w:val="left" w:pos="10632"/>
        </w:tabs>
        <w:spacing w:before="120" w:line="276" w:lineRule="auto"/>
        <w:rPr>
          <w:rFonts w:ascii="Arial" w:hAnsi="Arial" w:cs="Arial"/>
        </w:rPr>
      </w:pPr>
      <w:r w:rsidRPr="007C15ED">
        <w:rPr>
          <w:rFonts w:ascii="Arial" w:hAnsi="Arial" w:cs="Arial"/>
        </w:rPr>
        <w:t>3) 3’20,   4) 2’,   5) 2’40.</w:t>
      </w:r>
    </w:p>
    <w:p w:rsidR="000551E2" w:rsidRPr="007C15ED" w:rsidRDefault="000551E2" w:rsidP="00C211F5">
      <w:pPr>
        <w:tabs>
          <w:tab w:val="left" w:pos="0"/>
          <w:tab w:val="left" w:pos="4253"/>
          <w:tab w:val="left" w:pos="10632"/>
        </w:tabs>
        <w:spacing w:before="120" w:line="276" w:lineRule="auto"/>
        <w:rPr>
          <w:rFonts w:ascii="Arial" w:hAnsi="Arial" w:cs="Arial"/>
        </w:rPr>
      </w:pPr>
    </w:p>
    <w:p w:rsidR="00ED5959" w:rsidRPr="0022757D" w:rsidRDefault="00ED5959" w:rsidP="00C211F5">
      <w:pPr>
        <w:tabs>
          <w:tab w:val="left" w:pos="0"/>
          <w:tab w:val="left" w:pos="4253"/>
          <w:tab w:val="left" w:pos="10632"/>
        </w:tabs>
        <w:spacing w:before="120" w:line="276" w:lineRule="auto"/>
        <w:rPr>
          <w:rFonts w:ascii="Arial" w:hAnsi="Arial" w:cs="Arial"/>
          <w:color w:val="660066"/>
        </w:rPr>
      </w:pPr>
      <w:r w:rsidRPr="0022757D">
        <w:rPr>
          <w:rFonts w:ascii="Arial" w:hAnsi="Arial" w:cs="Arial"/>
          <w:color w:val="660066"/>
          <w:u w:val="single"/>
        </w:rPr>
        <w:t>HEIN  Douglas</w:t>
      </w:r>
      <w:r w:rsidR="00C211F5" w:rsidRPr="0022757D">
        <w:rPr>
          <w:rFonts w:ascii="Arial" w:hAnsi="Arial" w:cs="Arial"/>
          <w:color w:val="660066"/>
          <w:u w:val="single"/>
        </w:rPr>
        <w:tab/>
      </w:r>
      <w:r w:rsidR="00237378" w:rsidRPr="0022757D">
        <w:rPr>
          <w:rFonts w:ascii="Arial" w:hAnsi="Arial" w:cs="Arial"/>
          <w:color w:val="660066"/>
          <w:u w:val="single"/>
        </w:rPr>
        <w:t>1950</w:t>
      </w:r>
    </w:p>
    <w:p w:rsidR="00ED5959" w:rsidRPr="00237378" w:rsidRDefault="00ED5959" w:rsidP="00237378">
      <w:pPr>
        <w:tabs>
          <w:tab w:val="left" w:pos="0"/>
          <w:tab w:val="left" w:pos="4253"/>
          <w:tab w:val="left" w:pos="10065"/>
        </w:tabs>
        <w:spacing w:before="120" w:line="276" w:lineRule="auto"/>
        <w:rPr>
          <w:rFonts w:ascii="Arial" w:hAnsi="Arial" w:cs="Arial"/>
          <w:lang w:val="it-IT"/>
        </w:rPr>
      </w:pPr>
      <w:r w:rsidRPr="00237378">
        <w:rPr>
          <w:rFonts w:ascii="Arial" w:hAnsi="Arial" w:cs="Arial"/>
          <w:lang w:val="it-IT"/>
        </w:rPr>
        <w:t>Fantasia.</w:t>
      </w:r>
      <w:r w:rsidR="00C211F5" w:rsidRPr="00237378">
        <w:rPr>
          <w:rFonts w:ascii="Arial" w:hAnsi="Arial" w:cs="Arial"/>
          <w:lang w:val="it-IT"/>
        </w:rPr>
        <w:t xml:space="preserve">   Inr</w:t>
      </w:r>
      <w:r w:rsidR="00237378" w:rsidRPr="00237378">
        <w:rPr>
          <w:rFonts w:ascii="Arial" w:hAnsi="Arial" w:cs="Arial"/>
          <w:lang w:val="it-IT"/>
        </w:rPr>
        <w:t>t</w:t>
      </w:r>
      <w:r w:rsidR="00C211F5" w:rsidRPr="00237378">
        <w:rPr>
          <w:rFonts w:ascii="Arial" w:hAnsi="Arial" w:cs="Arial"/>
          <w:lang w:val="it-IT"/>
        </w:rPr>
        <w:t>eludio (1980).</w:t>
      </w:r>
      <w:r w:rsidR="00237378" w:rsidRPr="00237378">
        <w:rPr>
          <w:rFonts w:ascii="Arial" w:hAnsi="Arial" w:cs="Arial"/>
          <w:lang w:val="it-IT"/>
        </w:rPr>
        <w:t xml:space="preserve"> </w:t>
      </w:r>
      <w:r w:rsidR="00237378">
        <w:rPr>
          <w:rFonts w:ascii="Arial" w:hAnsi="Arial" w:cs="Arial"/>
          <w:lang w:val="it-IT"/>
        </w:rPr>
        <w:t xml:space="preserve">  Fantasia (1984).</w:t>
      </w:r>
    </w:p>
    <w:p w:rsidR="00DC7652" w:rsidRPr="00237378" w:rsidRDefault="00DC7652" w:rsidP="00C211F5">
      <w:pPr>
        <w:tabs>
          <w:tab w:val="left" w:pos="0"/>
          <w:tab w:val="left" w:pos="4253"/>
          <w:tab w:val="left" w:pos="10632"/>
        </w:tabs>
        <w:spacing w:before="120" w:line="276" w:lineRule="auto"/>
        <w:rPr>
          <w:rFonts w:ascii="Arial" w:hAnsi="Arial" w:cs="Arial"/>
          <w:lang w:val="it-IT"/>
        </w:rPr>
      </w:pPr>
    </w:p>
    <w:p w:rsidR="00D330EC" w:rsidRPr="007C15ED" w:rsidRDefault="00D330EC"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HEININEN  Paavo</w:t>
      </w:r>
      <w:r w:rsidRPr="007C15ED">
        <w:rPr>
          <w:rFonts w:ascii="Arial" w:hAnsi="Arial" w:cs="Arial"/>
          <w:color w:val="660066"/>
          <w:u w:val="single"/>
          <w:lang w:val="it-IT"/>
        </w:rPr>
        <w:tab/>
        <w:t>Helsinki, 13.1.1938</w:t>
      </w:r>
    </w:p>
    <w:p w:rsidR="00D330EC" w:rsidRPr="007C15ED" w:rsidRDefault="00D330EC"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pianista finlandese, allievo privato di Merilainen, all’Accademia Sibelius con Merikanto, Rautavaara,</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Englund e Kokkonen. Perfezionamento con Zimmermann a Colonia, con Persichetti e </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Steuermann alla Juilliard di New York. Consigli musicali anche da Lutoslawski in Polonia.</w:t>
      </w:r>
    </w:p>
    <w:p w:rsidR="00D330EC" w:rsidRPr="007C15ED" w:rsidRDefault="00717473"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it-IT"/>
        </w:rPr>
        <w:t>…</w:t>
      </w:r>
      <w:r w:rsidR="00D330EC" w:rsidRPr="007C15ED">
        <w:rPr>
          <w:rFonts w:ascii="Arial" w:hAnsi="Arial" w:cs="Arial"/>
          <w:lang w:val="it-IT"/>
        </w:rPr>
        <w:t>Touching</w:t>
      </w:r>
      <w:r w:rsidRPr="007C15ED">
        <w:rPr>
          <w:rFonts w:ascii="Arial" w:hAnsi="Arial" w:cs="Arial"/>
          <w:lang w:val="it-IT"/>
        </w:rPr>
        <w:t>…</w:t>
      </w:r>
      <w:r w:rsidR="00D330EC" w:rsidRPr="007C15ED">
        <w:rPr>
          <w:rFonts w:ascii="Arial" w:hAnsi="Arial" w:cs="Arial"/>
          <w:lang w:val="it-IT"/>
        </w:rPr>
        <w:t>, op. 40 (1978, 1</w:t>
      </w:r>
      <w:r w:rsidR="009D3218" w:rsidRPr="007C15ED">
        <w:rPr>
          <w:rFonts w:ascii="Arial" w:hAnsi="Arial" w:cs="Arial"/>
          <w:lang w:val="it-IT"/>
        </w:rPr>
        <w:t>5</w:t>
      </w:r>
      <w:r w:rsidR="00D330EC" w:rsidRPr="007C15ED">
        <w:rPr>
          <w:rFonts w:ascii="Arial" w:hAnsi="Arial" w:cs="Arial"/>
          <w:lang w:val="it-IT"/>
        </w:rPr>
        <w:t>’</w:t>
      </w:r>
      <w:r w:rsidR="009D3218" w:rsidRPr="007C15ED">
        <w:rPr>
          <w:rFonts w:ascii="Arial" w:hAnsi="Arial" w:cs="Arial"/>
          <w:lang w:val="it-IT"/>
        </w:rPr>
        <w:t>15</w:t>
      </w:r>
      <w:r w:rsidR="00D330EC" w:rsidRPr="007C15ED">
        <w:rPr>
          <w:rFonts w:ascii="Arial" w:hAnsi="Arial" w:cs="Arial"/>
          <w:lang w:val="it-IT"/>
        </w:rPr>
        <w:t xml:space="preserve">).   Utazawa no midori, op. 61 (1991, 5’).   </w:t>
      </w:r>
    </w:p>
    <w:p w:rsidR="00D330EC" w:rsidRPr="007C15ED" w:rsidRDefault="00D330EC"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it-IT"/>
        </w:rPr>
        <w:t>4 Siniloimi, op. 71 bis (1997, 10’).   Utazawa no midori, op. 61bis, fl. chit. (1991, 10’).</w:t>
      </w:r>
    </w:p>
    <w:p w:rsidR="00924014" w:rsidRPr="007C15ED" w:rsidRDefault="00924014" w:rsidP="00C211F5">
      <w:pPr>
        <w:pStyle w:val="Corpotesto"/>
        <w:tabs>
          <w:tab w:val="left" w:pos="0"/>
          <w:tab w:val="left" w:pos="4253"/>
          <w:tab w:val="left" w:pos="10632"/>
        </w:tabs>
        <w:spacing w:before="120" w:after="0" w:line="276" w:lineRule="auto"/>
        <w:rPr>
          <w:rFonts w:ascii="Arial" w:hAnsi="Arial" w:cs="Arial"/>
          <w:lang w:val="it-IT"/>
        </w:rPr>
      </w:pPr>
    </w:p>
    <w:p w:rsidR="00582BFA" w:rsidRPr="007C15ED" w:rsidRDefault="00582BFA" w:rsidP="00C211F5">
      <w:pPr>
        <w:tabs>
          <w:tab w:val="left" w:pos="0"/>
          <w:tab w:val="left" w:pos="4253"/>
          <w:tab w:val="left" w:pos="10632"/>
        </w:tabs>
        <w:spacing w:before="120" w:line="276" w:lineRule="auto"/>
        <w:rPr>
          <w:rFonts w:ascii="Arial" w:hAnsi="Arial" w:cs="Arial"/>
          <w:color w:val="660066"/>
          <w:u w:val="single"/>
          <w:lang w:val="it-IT"/>
        </w:rPr>
      </w:pPr>
      <w:bookmarkStart w:id="15" w:name="Belline%3Aperc%20to%20pf"/>
      <w:bookmarkStart w:id="16" w:name="Utazawa%20I--U%20II"/>
      <w:bookmarkEnd w:id="15"/>
      <w:bookmarkEnd w:id="16"/>
      <w:r w:rsidRPr="007C15ED">
        <w:rPr>
          <w:rFonts w:ascii="Arial" w:hAnsi="Arial" w:cs="Arial"/>
          <w:color w:val="660066"/>
          <w:u w:val="single"/>
          <w:lang w:val="it-IT"/>
        </w:rPr>
        <w:t>HEINIO  Mikko</w:t>
      </w:r>
      <w:r w:rsidRPr="007C15ED">
        <w:rPr>
          <w:rFonts w:ascii="Arial" w:hAnsi="Arial" w:cs="Arial"/>
          <w:color w:val="660066"/>
          <w:u w:val="single"/>
          <w:lang w:val="it-IT"/>
        </w:rPr>
        <w:tab/>
        <w:t>Kyosti, 18.5.1948</w:t>
      </w:r>
    </w:p>
    <w:p w:rsidR="00582BFA" w:rsidRPr="007C15ED" w:rsidRDefault="00582BF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musicologo e pianista finlandese, allievo di Pohjola e Kokkonen all’Accademia Sibelius. </w:t>
      </w:r>
      <w:r w:rsidR="009F35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Perfezionamento a Berlino con Szalonek. Insegnante di musicologia all’Università di Turku.</w:t>
      </w:r>
    </w:p>
    <w:p w:rsidR="00582BFA" w:rsidRPr="007C15ED" w:rsidRDefault="00582BFA"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it-IT"/>
        </w:rPr>
        <w:t xml:space="preserve">Marimba, canone per 4 chitarre (1982, 7’30).   </w:t>
      </w:r>
      <w:r w:rsidRPr="007C15ED">
        <w:rPr>
          <w:rFonts w:ascii="Arial" w:hAnsi="Arial" w:cs="Arial"/>
          <w:lang w:val="fr-FR"/>
        </w:rPr>
        <w:t>Suite, fl. e 2 chitarre (1974, 15’).</w:t>
      </w:r>
    </w:p>
    <w:p w:rsidR="00114237" w:rsidRPr="007C15ED" w:rsidRDefault="00582BFA"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Champignon à l’hermeneutique, fl. chitarra (1979, 16’30).</w:t>
      </w:r>
    </w:p>
    <w:p w:rsidR="00114237" w:rsidRPr="007C15ED" w:rsidRDefault="00114237" w:rsidP="00C211F5">
      <w:pPr>
        <w:tabs>
          <w:tab w:val="left" w:pos="0"/>
          <w:tab w:val="left" w:pos="4253"/>
          <w:tab w:val="left" w:pos="10632"/>
        </w:tabs>
        <w:spacing w:before="120" w:line="276" w:lineRule="auto"/>
        <w:rPr>
          <w:rFonts w:ascii="Arial" w:hAnsi="Arial" w:cs="Arial"/>
          <w:lang w:val="fr-FR"/>
        </w:rPr>
      </w:pPr>
    </w:p>
    <w:p w:rsidR="00114237" w:rsidRPr="007C15ED" w:rsidRDefault="00114237"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HEINZE  Gustav Adolf</w:t>
      </w:r>
      <w:r w:rsidRPr="007C15ED">
        <w:rPr>
          <w:rFonts w:ascii="Arial" w:hAnsi="Arial" w:cs="Arial"/>
          <w:color w:val="660066"/>
          <w:u w:val="single"/>
          <w:lang w:val="it-IT"/>
        </w:rPr>
        <w:tab/>
      </w:r>
      <w:r w:rsidR="00233197" w:rsidRPr="007C15ED">
        <w:rPr>
          <w:rFonts w:ascii="Arial" w:hAnsi="Arial" w:cs="Arial"/>
          <w:color w:val="660066"/>
          <w:u w:val="single"/>
          <w:lang w:val="it-IT"/>
        </w:rPr>
        <w:t>L</w:t>
      </w:r>
      <w:r w:rsidRPr="007C15ED">
        <w:rPr>
          <w:rFonts w:ascii="Arial" w:hAnsi="Arial" w:cs="Arial"/>
          <w:color w:val="660066"/>
          <w:u w:val="single"/>
          <w:lang w:val="it-IT"/>
        </w:rPr>
        <w:t xml:space="preserve">ipsia, 1.10.1820 - Muiderberg, 20.2.1904.  </w:t>
      </w:r>
    </w:p>
    <w:p w:rsidR="00114237" w:rsidRPr="007C15ED" w:rsidRDefault="00114237"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Clarinettista, direttore d’orchestra e compositore tedesco. Dal 1835 nell’Orchestra del Gewandhaus di Lipsia, </w:t>
      </w:r>
      <w:r w:rsidR="009F35A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Direttore a Breslavia e ad Amsterdam.</w:t>
      </w:r>
    </w:p>
    <w:p w:rsidR="008B664E" w:rsidRPr="007C15ED" w:rsidRDefault="0011423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Chitarra sola:   Dice la llanura,   De aquella luz,   La trun</w:t>
      </w:r>
      <w:r w:rsidR="00414B72" w:rsidRPr="007C15ED">
        <w:rPr>
          <w:rFonts w:ascii="Arial" w:hAnsi="Arial" w:cs="Arial"/>
          <w:lang w:val="it-IT"/>
        </w:rPr>
        <w:t>ca nueva,   Milonga de Moreira.</w:t>
      </w:r>
    </w:p>
    <w:p w:rsidR="006978E4" w:rsidRPr="007C15ED" w:rsidRDefault="006978E4" w:rsidP="00C211F5">
      <w:pPr>
        <w:tabs>
          <w:tab w:val="left" w:pos="0"/>
          <w:tab w:val="left" w:pos="4253"/>
          <w:tab w:val="left" w:pos="10632"/>
        </w:tabs>
        <w:spacing w:before="120" w:line="276" w:lineRule="auto"/>
        <w:rPr>
          <w:rFonts w:ascii="Arial" w:hAnsi="Arial" w:cs="Arial"/>
          <w:lang w:val="it-IT"/>
        </w:rPr>
      </w:pPr>
    </w:p>
    <w:p w:rsidR="002A5A59" w:rsidRPr="007C15ED" w:rsidRDefault="002A5A59" w:rsidP="00C211F5">
      <w:pPr>
        <w:tabs>
          <w:tab w:val="left" w:pos="0"/>
          <w:tab w:val="left" w:pos="4253"/>
          <w:tab w:val="left" w:pos="10632"/>
        </w:tabs>
        <w:spacing w:before="120" w:line="276" w:lineRule="auto"/>
        <w:rPr>
          <w:rFonts w:ascii="Arial" w:hAnsi="Arial" w:cs="Arial"/>
          <w:color w:val="660066"/>
          <w:u w:val="single"/>
          <w:lang w:val="fr-FR"/>
        </w:rPr>
      </w:pPr>
      <w:r w:rsidRPr="007C15ED">
        <w:rPr>
          <w:rFonts w:ascii="Arial" w:hAnsi="Arial" w:cs="Arial"/>
          <w:color w:val="660066"/>
          <w:u w:val="single"/>
          <w:lang w:val="fr-FR"/>
        </w:rPr>
        <w:t>HEINZE  Walter</w:t>
      </w:r>
      <w:r w:rsidRPr="007C15ED">
        <w:rPr>
          <w:rFonts w:ascii="Arial" w:hAnsi="Arial" w:cs="Arial"/>
          <w:color w:val="660066"/>
          <w:u w:val="single"/>
          <w:lang w:val="fr-FR"/>
        </w:rPr>
        <w:tab/>
        <w:t>Entre Rios, 1943</w:t>
      </w:r>
      <w:r w:rsidR="00310285" w:rsidRPr="007C15ED">
        <w:rPr>
          <w:rFonts w:ascii="Arial" w:hAnsi="Arial" w:cs="Arial"/>
          <w:color w:val="660066"/>
          <w:u w:val="single"/>
          <w:lang w:val="fr-FR"/>
        </w:rPr>
        <w:t xml:space="preserve"> - </w:t>
      </w:r>
      <w:r w:rsidR="00D6499A" w:rsidRPr="007C15ED">
        <w:rPr>
          <w:rFonts w:ascii="Arial" w:hAnsi="Arial" w:cs="Arial"/>
          <w:color w:val="660066"/>
          <w:u w:val="single"/>
          <w:lang w:val="fr-FR"/>
        </w:rPr>
        <w:t>ivi, 30.7.</w:t>
      </w:r>
      <w:r w:rsidR="000F6C7F" w:rsidRPr="007C15ED">
        <w:rPr>
          <w:rFonts w:ascii="Arial" w:hAnsi="Arial" w:cs="Arial"/>
          <w:color w:val="660066"/>
          <w:u w:val="single"/>
          <w:lang w:val="fr-FR"/>
        </w:rPr>
        <w:t>2005.</w:t>
      </w:r>
    </w:p>
    <w:p w:rsidR="002A5A59" w:rsidRPr="007C15ED" w:rsidRDefault="002A5A5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compositore e insegnante </w:t>
      </w:r>
      <w:r w:rsidR="000E505B" w:rsidRPr="007C15ED">
        <w:rPr>
          <w:rFonts w:ascii="Arial" w:hAnsi="Arial" w:cs="Arial"/>
          <w:color w:val="660066"/>
          <w:sz w:val="20"/>
          <w:szCs w:val="20"/>
          <w:lang w:val="it-IT"/>
        </w:rPr>
        <w:t>a</w:t>
      </w:r>
      <w:r w:rsidRPr="007C15ED">
        <w:rPr>
          <w:rFonts w:ascii="Arial" w:hAnsi="Arial" w:cs="Arial"/>
          <w:color w:val="660066"/>
          <w:sz w:val="20"/>
          <w:szCs w:val="20"/>
          <w:lang w:val="it-IT"/>
        </w:rPr>
        <w:t>rgentino</w:t>
      </w:r>
      <w:r w:rsidR="000E505B" w:rsidRPr="007C15ED">
        <w:rPr>
          <w:rFonts w:ascii="Arial" w:hAnsi="Arial" w:cs="Arial"/>
          <w:color w:val="660066"/>
          <w:sz w:val="20"/>
          <w:szCs w:val="20"/>
          <w:lang w:val="it-IT"/>
        </w:rPr>
        <w:t>. Insegnante a Paranà</w:t>
      </w:r>
      <w:r w:rsidR="0089529D" w:rsidRPr="007C15ED">
        <w:rPr>
          <w:rFonts w:ascii="Arial" w:hAnsi="Arial" w:cs="Arial"/>
          <w:color w:val="660066"/>
          <w:sz w:val="20"/>
          <w:szCs w:val="20"/>
          <w:lang w:val="it-IT"/>
        </w:rPr>
        <w:t xml:space="preserve"> e</w:t>
      </w:r>
      <w:r w:rsidR="000E505B" w:rsidRPr="007C15ED">
        <w:rPr>
          <w:rFonts w:ascii="Arial" w:hAnsi="Arial" w:cs="Arial"/>
          <w:color w:val="660066"/>
          <w:sz w:val="20"/>
          <w:szCs w:val="20"/>
          <w:lang w:val="it-IT"/>
        </w:rPr>
        <w:t xml:space="preserve"> all’Università di Santa F</w:t>
      </w:r>
      <w:r w:rsidR="0089529D" w:rsidRPr="007C15ED">
        <w:rPr>
          <w:rFonts w:ascii="Arial" w:hAnsi="Arial" w:cs="Arial"/>
          <w:color w:val="660066"/>
          <w:sz w:val="20"/>
          <w:szCs w:val="20"/>
          <w:lang w:val="it-IT"/>
        </w:rPr>
        <w:t>è</w:t>
      </w:r>
      <w:r w:rsidR="000E505B" w:rsidRPr="007C15ED">
        <w:rPr>
          <w:rFonts w:ascii="Arial" w:hAnsi="Arial" w:cs="Arial"/>
          <w:color w:val="660066"/>
          <w:sz w:val="20"/>
          <w:szCs w:val="20"/>
          <w:lang w:val="it-IT"/>
        </w:rPr>
        <w:t>.</w:t>
      </w:r>
      <w:r w:rsidR="00D6499A" w:rsidRPr="007C15ED">
        <w:rPr>
          <w:rFonts w:ascii="Arial" w:hAnsi="Arial" w:cs="Arial"/>
          <w:color w:val="660066"/>
          <w:sz w:val="20"/>
          <w:szCs w:val="20"/>
          <w:lang w:val="it-IT"/>
        </w:rPr>
        <w:t xml:space="preserve"> </w:t>
      </w:r>
      <w:r w:rsidR="00CA30DE" w:rsidRPr="007C15ED">
        <w:rPr>
          <w:rFonts w:ascii="Arial" w:hAnsi="Arial" w:cs="Arial"/>
          <w:color w:val="660066"/>
          <w:sz w:val="20"/>
          <w:szCs w:val="20"/>
          <w:lang w:val="it-IT"/>
        </w:rPr>
        <w:t xml:space="preserve">                                            </w:t>
      </w:r>
      <w:r w:rsidR="00D6499A" w:rsidRPr="007C15ED">
        <w:rPr>
          <w:rFonts w:ascii="Arial" w:hAnsi="Arial" w:cs="Arial"/>
          <w:color w:val="660066"/>
          <w:sz w:val="20"/>
          <w:szCs w:val="20"/>
          <w:lang w:val="it-IT"/>
        </w:rPr>
        <w:t>Parecchi suoi allievi sono a livelli internazionali.</w:t>
      </w:r>
    </w:p>
    <w:p w:rsidR="0089529D" w:rsidRPr="007C15ED" w:rsidRDefault="006978E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6</w:t>
      </w:r>
      <w:r w:rsidR="002131BE" w:rsidRPr="007C15ED">
        <w:rPr>
          <w:rFonts w:ascii="Arial" w:hAnsi="Arial" w:cs="Arial"/>
          <w:lang w:val="it-IT"/>
        </w:rPr>
        <w:t xml:space="preserve"> </w:t>
      </w:r>
      <w:r w:rsidR="00EF1741" w:rsidRPr="007C15ED">
        <w:rPr>
          <w:rFonts w:ascii="Arial" w:hAnsi="Arial" w:cs="Arial"/>
          <w:lang w:val="it-IT"/>
        </w:rPr>
        <w:t>Studi “</w:t>
      </w:r>
      <w:r w:rsidR="000E505B" w:rsidRPr="007C15ED">
        <w:rPr>
          <w:rFonts w:ascii="Arial" w:hAnsi="Arial" w:cs="Arial"/>
          <w:lang w:val="it-IT"/>
        </w:rPr>
        <w:t>Concordancias</w:t>
      </w:r>
      <w:r w:rsidR="00EF1741" w:rsidRPr="007C15ED">
        <w:rPr>
          <w:rFonts w:ascii="Arial" w:hAnsi="Arial" w:cs="Arial"/>
          <w:lang w:val="it-IT"/>
        </w:rPr>
        <w:t>”</w:t>
      </w:r>
      <w:r w:rsidR="0089529D" w:rsidRPr="007C15ED">
        <w:rPr>
          <w:rFonts w:ascii="Arial" w:hAnsi="Arial" w:cs="Arial"/>
          <w:lang w:val="it-IT"/>
        </w:rPr>
        <w:t xml:space="preserve">:   </w:t>
      </w:r>
      <w:r w:rsidR="0089529D" w:rsidRPr="007C15ED">
        <w:rPr>
          <w:rFonts w:ascii="Arial" w:hAnsi="Arial" w:cs="Arial"/>
          <w:b/>
          <w:lang w:val="it-IT"/>
        </w:rPr>
        <w:t>1</w:t>
      </w:r>
      <w:r w:rsidR="0089529D" w:rsidRPr="007C15ED">
        <w:rPr>
          <w:rFonts w:ascii="Arial" w:hAnsi="Arial" w:cs="Arial"/>
          <w:lang w:val="it-IT"/>
        </w:rPr>
        <w:t>) Movido (1’05),   2) Tranquillo (1’45),  3) Tangueando (2’10).</w:t>
      </w:r>
    </w:p>
    <w:p w:rsidR="000F6C7F" w:rsidRPr="007C15ED" w:rsidRDefault="0089529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4</w:t>
      </w:r>
      <w:r w:rsidR="008B5F42" w:rsidRPr="007C15ED">
        <w:rPr>
          <w:rFonts w:ascii="Arial" w:hAnsi="Arial" w:cs="Arial"/>
          <w:lang w:val="it-IT"/>
        </w:rPr>
        <w:t>) -</w:t>
      </w:r>
      <w:r w:rsidRPr="007C15ED">
        <w:rPr>
          <w:rFonts w:ascii="Arial" w:hAnsi="Arial" w:cs="Arial"/>
          <w:lang w:val="it-IT"/>
        </w:rPr>
        <w:t xml:space="preserve"> (1’40),   5) Andando (1’45)</w:t>
      </w:r>
      <w:r w:rsidR="003A6762" w:rsidRPr="007C15ED">
        <w:rPr>
          <w:rFonts w:ascii="Arial" w:hAnsi="Arial" w:cs="Arial"/>
          <w:lang w:val="it-IT"/>
        </w:rPr>
        <w:t xml:space="preserve">,   </w:t>
      </w:r>
      <w:r w:rsidR="003A6762" w:rsidRPr="007C15ED">
        <w:rPr>
          <w:rFonts w:ascii="Arial" w:hAnsi="Arial" w:cs="Arial"/>
          <w:b/>
          <w:lang w:val="it-IT"/>
        </w:rPr>
        <w:t>6</w:t>
      </w:r>
      <w:r w:rsidR="003A6762" w:rsidRPr="007C15ED">
        <w:rPr>
          <w:rFonts w:ascii="Arial" w:hAnsi="Arial" w:cs="Arial"/>
          <w:lang w:val="it-IT"/>
        </w:rPr>
        <w:t xml:space="preserve">) </w:t>
      </w:r>
      <w:r w:rsidRPr="007C15ED">
        <w:rPr>
          <w:rFonts w:ascii="Arial" w:hAnsi="Arial" w:cs="Arial"/>
          <w:lang w:val="it-IT"/>
        </w:rPr>
        <w:t>Movido da capo (1’</w:t>
      </w:r>
      <w:r w:rsidR="008B5F42" w:rsidRPr="007C15ED">
        <w:rPr>
          <w:rFonts w:ascii="Arial" w:hAnsi="Arial" w:cs="Arial"/>
          <w:lang w:val="it-IT"/>
        </w:rPr>
        <w:t>10</w:t>
      </w:r>
      <w:r w:rsidRPr="007C15ED">
        <w:rPr>
          <w:rFonts w:ascii="Arial" w:hAnsi="Arial" w:cs="Arial"/>
          <w:lang w:val="it-IT"/>
        </w:rPr>
        <w:t>).</w:t>
      </w:r>
      <w:r w:rsidR="006D2AD4" w:rsidRPr="007C15ED">
        <w:rPr>
          <w:rFonts w:ascii="Arial" w:hAnsi="Arial" w:cs="Arial"/>
          <w:lang w:val="it-IT"/>
        </w:rPr>
        <w:t xml:space="preserve">   </w:t>
      </w:r>
      <w:r w:rsidR="000F6C7F" w:rsidRPr="007C15ED">
        <w:rPr>
          <w:rFonts w:ascii="Arial" w:hAnsi="Arial" w:cs="Arial"/>
          <w:lang w:val="it-IT"/>
        </w:rPr>
        <w:t xml:space="preserve">Milonga de Moreira. </w:t>
      </w:r>
    </w:p>
    <w:p w:rsidR="008E317B" w:rsidRPr="007C15ED" w:rsidRDefault="000F6C7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De aquella </w:t>
      </w:r>
      <w:r w:rsidRPr="007C15ED">
        <w:rPr>
          <w:rFonts w:ascii="Arial" w:hAnsi="Arial" w:cs="Arial"/>
          <w:color w:val="000000"/>
          <w:lang w:val="it-IT"/>
        </w:rPr>
        <w:t>luz</w:t>
      </w:r>
      <w:r w:rsidRPr="007C15ED">
        <w:rPr>
          <w:rFonts w:ascii="Arial" w:hAnsi="Arial" w:cs="Arial"/>
          <w:lang w:val="it-IT"/>
        </w:rPr>
        <w:t xml:space="preserve">.   </w:t>
      </w:r>
      <w:r w:rsidR="008E317B" w:rsidRPr="007C15ED">
        <w:rPr>
          <w:rFonts w:ascii="Arial" w:hAnsi="Arial" w:cs="Arial"/>
          <w:lang w:val="it-IT"/>
        </w:rPr>
        <w:t>La trunca nueva.</w:t>
      </w:r>
      <w:r w:rsidR="006D2AD4" w:rsidRPr="007C15ED">
        <w:rPr>
          <w:rFonts w:ascii="Arial" w:hAnsi="Arial" w:cs="Arial"/>
          <w:lang w:val="it-IT"/>
        </w:rPr>
        <w:t xml:space="preserve">   </w:t>
      </w:r>
      <w:r w:rsidR="008E317B" w:rsidRPr="007C15ED">
        <w:rPr>
          <w:rFonts w:ascii="Arial" w:hAnsi="Arial" w:cs="Arial"/>
          <w:lang w:val="it-IT"/>
        </w:rPr>
        <w:t>Dice la llanura.</w:t>
      </w:r>
      <w:r w:rsidR="00EF1741" w:rsidRPr="007C15ED">
        <w:rPr>
          <w:rFonts w:ascii="Arial" w:hAnsi="Arial" w:cs="Arial"/>
          <w:lang w:val="it-IT"/>
        </w:rPr>
        <w:t xml:space="preserve">  </w:t>
      </w:r>
      <w:r w:rsidR="006D2AD4" w:rsidRPr="007C15ED">
        <w:rPr>
          <w:rFonts w:ascii="Arial" w:hAnsi="Arial" w:cs="Arial"/>
          <w:lang w:val="it-IT"/>
        </w:rPr>
        <w:t xml:space="preserve"> </w:t>
      </w:r>
      <w:r w:rsidR="00EF1741" w:rsidRPr="007C15ED">
        <w:rPr>
          <w:rFonts w:ascii="Arial" w:hAnsi="Arial" w:cs="Arial"/>
          <w:lang w:val="it-IT"/>
        </w:rPr>
        <w:t>Triptico argentino.</w:t>
      </w:r>
    </w:p>
    <w:p w:rsidR="008E317B" w:rsidRPr="007C15ED" w:rsidRDefault="00EF1741" w:rsidP="00C211F5">
      <w:pPr>
        <w:tabs>
          <w:tab w:val="left" w:pos="0"/>
          <w:tab w:val="left" w:pos="4253"/>
          <w:tab w:val="left" w:pos="10632"/>
        </w:tabs>
        <w:spacing w:before="120" w:line="276" w:lineRule="auto"/>
        <w:rPr>
          <w:rFonts w:ascii="Arial" w:hAnsi="Arial" w:cs="Arial"/>
          <w:bCs/>
          <w:color w:val="000000"/>
          <w:kern w:val="36"/>
          <w:lang w:val="it-IT"/>
        </w:rPr>
      </w:pPr>
      <w:r w:rsidRPr="007C15ED">
        <w:rPr>
          <w:rFonts w:ascii="Arial" w:hAnsi="Arial" w:cs="Arial"/>
          <w:bCs/>
          <w:color w:val="000000"/>
          <w:kern w:val="36"/>
          <w:lang w:val="it-IT"/>
        </w:rPr>
        <w:t>Chamamenmi, per 2 chitarre (3’20).</w:t>
      </w:r>
    </w:p>
    <w:p w:rsidR="001A4459" w:rsidRPr="007C15ED" w:rsidRDefault="001A4459" w:rsidP="00C211F5">
      <w:pPr>
        <w:tabs>
          <w:tab w:val="left" w:pos="0"/>
          <w:tab w:val="left" w:pos="4253"/>
          <w:tab w:val="left" w:pos="10632"/>
        </w:tabs>
        <w:spacing w:before="120" w:line="276" w:lineRule="auto"/>
        <w:rPr>
          <w:rFonts w:ascii="Arial" w:hAnsi="Arial" w:cs="Arial"/>
          <w:color w:val="339966"/>
          <w:u w:val="single"/>
          <w:lang w:val="it-IT"/>
        </w:rPr>
      </w:pPr>
    </w:p>
    <w:p w:rsidR="00414B72" w:rsidRPr="007C15ED" w:rsidRDefault="00414B72"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HELGUERA  Juan</w:t>
      </w:r>
      <w:r w:rsidRPr="007C15ED">
        <w:rPr>
          <w:rFonts w:ascii="Arial" w:hAnsi="Arial" w:cs="Arial"/>
          <w:color w:val="660066"/>
          <w:u w:val="single"/>
          <w:lang w:val="it-IT"/>
        </w:rPr>
        <w:tab/>
        <w:t>Merida, 14.2.1932</w:t>
      </w:r>
    </w:p>
    <w:p w:rsidR="00394B83" w:rsidRPr="007C15ED" w:rsidRDefault="00135CA8"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compositore e pedagogo messicano</w:t>
      </w:r>
      <w:r w:rsidR="00901B90" w:rsidRPr="007C15ED">
        <w:rPr>
          <w:rFonts w:ascii="Arial" w:hAnsi="Arial" w:cs="Arial"/>
          <w:color w:val="660066"/>
          <w:sz w:val="20"/>
          <w:szCs w:val="20"/>
          <w:lang w:val="it-IT"/>
        </w:rPr>
        <w:t>, autore del volume “Conversa</w:t>
      </w:r>
      <w:r w:rsidR="00211C0D" w:rsidRPr="007C15ED">
        <w:rPr>
          <w:rFonts w:ascii="Arial" w:hAnsi="Arial" w:cs="Arial"/>
          <w:color w:val="660066"/>
          <w:sz w:val="20"/>
          <w:szCs w:val="20"/>
          <w:lang w:val="it-IT"/>
        </w:rPr>
        <w:t>ciones con Guitarristas”</w:t>
      </w:r>
      <w:r w:rsidR="00BD1B98" w:rsidRPr="007C15ED">
        <w:rPr>
          <w:rFonts w:ascii="Arial" w:hAnsi="Arial" w:cs="Arial"/>
          <w:color w:val="660066"/>
          <w:sz w:val="20"/>
          <w:szCs w:val="20"/>
          <w:lang w:val="it-IT"/>
        </w:rPr>
        <w:t>.</w:t>
      </w:r>
    </w:p>
    <w:p w:rsidR="00D45758" w:rsidRPr="007C15ED" w:rsidRDefault="0069462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fr-FR"/>
        </w:rPr>
        <w:t>Homenenaje a Silvestre Revueltas (1972).</w:t>
      </w:r>
      <w:r w:rsidR="007E73D3" w:rsidRPr="007C15ED">
        <w:rPr>
          <w:rFonts w:ascii="Arial" w:hAnsi="Arial" w:cs="Arial"/>
          <w:lang w:val="fr-FR"/>
        </w:rPr>
        <w:t xml:space="preserve">   Homenenaje a Satie </w:t>
      </w:r>
      <w:r w:rsidR="00D45758" w:rsidRPr="007C15ED">
        <w:rPr>
          <w:rFonts w:ascii="Arial" w:hAnsi="Arial" w:cs="Arial"/>
          <w:lang w:val="fr-FR"/>
        </w:rPr>
        <w:t xml:space="preserve">(1975).   </w:t>
      </w:r>
      <w:r w:rsidR="00D45758" w:rsidRPr="007C15ED">
        <w:rPr>
          <w:rFonts w:ascii="Arial" w:hAnsi="Arial" w:cs="Arial"/>
          <w:lang w:val="it-IT"/>
        </w:rPr>
        <w:t xml:space="preserve">Un Retrato.   </w:t>
      </w:r>
    </w:p>
    <w:p w:rsidR="001B2F54" w:rsidRPr="007C15ED" w:rsidRDefault="001B2F5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 xml:space="preserve">Collejones de Taxco.   </w:t>
      </w:r>
      <w:r w:rsidR="00D45758" w:rsidRPr="007C15ED">
        <w:rPr>
          <w:rFonts w:ascii="Arial" w:hAnsi="Arial" w:cs="Arial"/>
        </w:rPr>
        <w:t>5° Studio.</w:t>
      </w:r>
      <w:r w:rsidR="0033442C" w:rsidRPr="007C15ED">
        <w:rPr>
          <w:rFonts w:ascii="Arial" w:hAnsi="Arial" w:cs="Arial"/>
        </w:rPr>
        <w:t xml:space="preserve">Experiencia IV.   </w:t>
      </w:r>
      <w:r w:rsidR="00223344" w:rsidRPr="007C15ED">
        <w:rPr>
          <w:rFonts w:ascii="Arial" w:hAnsi="Arial" w:cs="Arial"/>
          <w:lang w:val="it-IT"/>
        </w:rPr>
        <w:t>Jicamo a quatro, 4 chitarre.</w:t>
      </w:r>
    </w:p>
    <w:p w:rsidR="003A0DC0" w:rsidRPr="007C15ED" w:rsidRDefault="003A0DC0" w:rsidP="00C211F5">
      <w:pPr>
        <w:tabs>
          <w:tab w:val="left" w:pos="0"/>
          <w:tab w:val="left" w:pos="4253"/>
          <w:tab w:val="left" w:pos="10632"/>
        </w:tabs>
        <w:spacing w:before="120" w:line="276" w:lineRule="auto"/>
        <w:rPr>
          <w:rFonts w:ascii="Arial" w:hAnsi="Arial" w:cs="Arial"/>
          <w:lang w:val="it-IT"/>
        </w:rPr>
      </w:pPr>
    </w:p>
    <w:p w:rsidR="003A0DC0" w:rsidRPr="007C15ED" w:rsidRDefault="003A0DC0"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HENZE  Bruno</w:t>
      </w:r>
      <w:r w:rsidR="00325C59" w:rsidRPr="007C15ED">
        <w:rPr>
          <w:rFonts w:ascii="Arial" w:hAnsi="Arial" w:cs="Arial"/>
          <w:color w:val="660066"/>
          <w:u w:val="single"/>
          <w:lang w:val="it-IT"/>
        </w:rPr>
        <w:tab/>
        <w:t>Berlino, 12.5.1900 - 10.2.1978.</w:t>
      </w:r>
    </w:p>
    <w:p w:rsidR="00E65045" w:rsidRPr="007C15ED" w:rsidRDefault="00325C5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Chitarrista, arpista, compositore e insegnante tedesco, fondatore della Berlino Gitarrenschule. Figlio del chitarrista Carl</w:t>
      </w:r>
      <w:r w:rsidR="00EA207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Henze (1872-1946). Dal 1912 al 1916 ha imparato a suonare la chitarra con il padre e gli sudi di composizione</w:t>
      </w:r>
      <w:r w:rsidR="00983626" w:rsidRPr="007C15ED">
        <w:rPr>
          <w:rFonts w:ascii="Arial" w:hAnsi="Arial" w:cs="Arial"/>
          <w:color w:val="660066"/>
          <w:sz w:val="20"/>
          <w:szCs w:val="20"/>
          <w:lang w:val="it-IT"/>
        </w:rPr>
        <w:t xml:space="preserve"> con</w:t>
      </w:r>
      <w:r w:rsidR="00EA207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Schreider, </w:t>
      </w:r>
      <w:r w:rsidR="00530124" w:rsidRPr="007C15ED">
        <w:rPr>
          <w:rFonts w:ascii="Arial" w:hAnsi="Arial" w:cs="Arial"/>
          <w:color w:val="660066"/>
          <w:sz w:val="20"/>
          <w:szCs w:val="20"/>
          <w:lang w:val="it-IT"/>
        </w:rPr>
        <w:t xml:space="preserve">un </w:t>
      </w:r>
      <w:r w:rsidRPr="007C15ED">
        <w:rPr>
          <w:rFonts w:ascii="Arial" w:hAnsi="Arial" w:cs="Arial"/>
          <w:color w:val="660066"/>
          <w:sz w:val="20"/>
          <w:szCs w:val="20"/>
          <w:lang w:val="it-IT"/>
        </w:rPr>
        <w:t xml:space="preserve">allievo di Franz Liszt. Nel 1926 </w:t>
      </w:r>
      <w:r w:rsidR="007E210D" w:rsidRPr="007C15ED">
        <w:rPr>
          <w:rFonts w:ascii="Arial" w:hAnsi="Arial" w:cs="Arial"/>
          <w:color w:val="660066"/>
          <w:sz w:val="20"/>
          <w:szCs w:val="20"/>
          <w:lang w:val="it-IT"/>
        </w:rPr>
        <w:t xml:space="preserve">completò </w:t>
      </w:r>
      <w:r w:rsidRPr="007C15ED">
        <w:rPr>
          <w:rFonts w:ascii="Arial" w:hAnsi="Arial" w:cs="Arial"/>
          <w:color w:val="660066"/>
          <w:sz w:val="20"/>
          <w:szCs w:val="20"/>
          <w:lang w:val="it-IT"/>
        </w:rPr>
        <w:t xml:space="preserve">gli studi di </w:t>
      </w:r>
      <w:r w:rsidR="007E210D" w:rsidRPr="007C15ED">
        <w:rPr>
          <w:rFonts w:ascii="Arial" w:hAnsi="Arial" w:cs="Arial"/>
          <w:color w:val="660066"/>
          <w:sz w:val="20"/>
          <w:szCs w:val="20"/>
          <w:lang w:val="it-IT"/>
        </w:rPr>
        <w:t xml:space="preserve">chitarra e </w:t>
      </w:r>
      <w:r w:rsidRPr="007C15ED">
        <w:rPr>
          <w:rFonts w:ascii="Arial" w:hAnsi="Arial" w:cs="Arial"/>
          <w:color w:val="660066"/>
          <w:sz w:val="20"/>
          <w:szCs w:val="20"/>
          <w:lang w:val="it-IT"/>
        </w:rPr>
        <w:t>composizione presso la Hochschule für Musik di Berlino-Charlottenburg.</w:t>
      </w:r>
      <w:r w:rsidR="00E65045" w:rsidRPr="007C15ED">
        <w:rPr>
          <w:rFonts w:ascii="Arial" w:hAnsi="Arial" w:cs="Arial"/>
          <w:color w:val="660066"/>
          <w:sz w:val="20"/>
          <w:szCs w:val="20"/>
          <w:lang w:val="it-IT"/>
        </w:rPr>
        <w:t xml:space="preserve"> Insegnante al Conservatorio </w:t>
      </w:r>
      <w:r w:rsidRPr="007C15ED">
        <w:rPr>
          <w:rFonts w:ascii="Arial" w:hAnsi="Arial" w:cs="Arial"/>
          <w:color w:val="660066"/>
          <w:sz w:val="20"/>
          <w:szCs w:val="20"/>
          <w:lang w:val="it-IT"/>
        </w:rPr>
        <w:t xml:space="preserve">Klindworth-Scharwenka </w:t>
      </w:r>
      <w:r w:rsidR="002C1835">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di </w:t>
      </w:r>
      <w:r w:rsidR="00E65045" w:rsidRPr="007C15ED">
        <w:rPr>
          <w:rFonts w:ascii="Arial" w:hAnsi="Arial" w:cs="Arial"/>
          <w:color w:val="660066"/>
          <w:sz w:val="20"/>
          <w:szCs w:val="20"/>
          <w:lang w:val="it-IT"/>
        </w:rPr>
        <w:t>B</w:t>
      </w:r>
      <w:r w:rsidRPr="007C15ED">
        <w:rPr>
          <w:rFonts w:ascii="Arial" w:hAnsi="Arial" w:cs="Arial"/>
          <w:color w:val="660066"/>
          <w:sz w:val="20"/>
          <w:szCs w:val="20"/>
          <w:lang w:val="it-IT"/>
        </w:rPr>
        <w:t>erlino</w:t>
      </w:r>
      <w:r w:rsidR="00E65045" w:rsidRPr="007C15ED">
        <w:rPr>
          <w:rFonts w:ascii="Arial" w:hAnsi="Arial" w:cs="Arial"/>
          <w:color w:val="660066"/>
          <w:sz w:val="20"/>
          <w:szCs w:val="20"/>
          <w:lang w:val="it-IT"/>
        </w:rPr>
        <w:t xml:space="preserve"> e</w:t>
      </w:r>
      <w:r w:rsidR="002C1835">
        <w:rPr>
          <w:rFonts w:ascii="Arial" w:hAnsi="Arial" w:cs="Arial"/>
          <w:color w:val="660066"/>
          <w:sz w:val="20"/>
          <w:szCs w:val="20"/>
          <w:lang w:val="it-IT"/>
        </w:rPr>
        <w:t xml:space="preserve"> </w:t>
      </w:r>
      <w:r w:rsidR="00E65045" w:rsidRPr="007C15ED">
        <w:rPr>
          <w:rFonts w:ascii="Arial" w:hAnsi="Arial" w:cs="Arial"/>
          <w:color w:val="660066"/>
          <w:sz w:val="20"/>
          <w:szCs w:val="20"/>
          <w:lang w:val="it-IT"/>
        </w:rPr>
        <w:t>autore di c.180</w:t>
      </w:r>
      <w:r w:rsidR="008B1652">
        <w:rPr>
          <w:rFonts w:ascii="Arial" w:hAnsi="Arial" w:cs="Arial"/>
          <w:color w:val="660066"/>
          <w:sz w:val="20"/>
          <w:szCs w:val="20"/>
          <w:lang w:val="it-IT"/>
        </w:rPr>
        <w:t xml:space="preserve"> </w:t>
      </w:r>
      <w:r w:rsidR="00E65045" w:rsidRPr="007C15ED">
        <w:rPr>
          <w:rFonts w:ascii="Arial" w:hAnsi="Arial" w:cs="Arial"/>
          <w:color w:val="660066"/>
          <w:sz w:val="20"/>
          <w:szCs w:val="20"/>
          <w:lang w:val="it-IT"/>
        </w:rPr>
        <w:t>brani per chitarra.</w:t>
      </w:r>
    </w:p>
    <w:p w:rsidR="007E210D" w:rsidRPr="007C15ED" w:rsidRDefault="007E210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La Chitarra classica, dal principiante al Concertista</w:t>
      </w:r>
      <w:r w:rsidR="00530124" w:rsidRPr="007C15ED">
        <w:rPr>
          <w:rFonts w:ascii="Arial" w:hAnsi="Arial" w:cs="Arial"/>
          <w:lang w:val="it-IT"/>
        </w:rPr>
        <w:t xml:space="preserve"> in</w:t>
      </w:r>
      <w:r w:rsidRPr="007C15ED">
        <w:rPr>
          <w:rFonts w:ascii="Arial" w:hAnsi="Arial" w:cs="Arial"/>
          <w:lang w:val="it-IT"/>
        </w:rPr>
        <w:t xml:space="preserve"> 17 Volumi.    Impromptu, op. 117,2 (3').   </w:t>
      </w:r>
    </w:p>
    <w:p w:rsidR="004844B9" w:rsidRPr="007C15ED" w:rsidRDefault="003A0DC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Variazioni e Finale, op. </w:t>
      </w:r>
      <w:r w:rsidR="00983626" w:rsidRPr="007C15ED">
        <w:rPr>
          <w:rFonts w:ascii="Arial" w:hAnsi="Arial" w:cs="Arial"/>
          <w:lang w:val="it-IT"/>
        </w:rPr>
        <w:t>9</w:t>
      </w:r>
      <w:r w:rsidRPr="007C15ED">
        <w:rPr>
          <w:rFonts w:ascii="Arial" w:hAnsi="Arial" w:cs="Arial"/>
          <w:lang w:val="it-IT"/>
        </w:rPr>
        <w:t xml:space="preserve">5 (6'35).   Konzertante Spielmusik in Fa#-, op. 106:   1) 2'10,   </w:t>
      </w:r>
    </w:p>
    <w:p w:rsidR="003A0DC0" w:rsidRPr="007C15ED" w:rsidRDefault="003A0DC0" w:rsidP="00C211F5">
      <w:pPr>
        <w:tabs>
          <w:tab w:val="left" w:pos="0"/>
          <w:tab w:val="left" w:pos="4253"/>
          <w:tab w:val="left" w:pos="10632"/>
        </w:tabs>
        <w:spacing w:before="120" w:line="276" w:lineRule="auto"/>
        <w:rPr>
          <w:rFonts w:ascii="Arial" w:hAnsi="Arial" w:cs="Arial"/>
        </w:rPr>
      </w:pPr>
      <w:r w:rsidRPr="007C15ED">
        <w:rPr>
          <w:rFonts w:ascii="Arial" w:hAnsi="Arial" w:cs="Arial"/>
        </w:rPr>
        <w:t>2) 1'25,</w:t>
      </w:r>
      <w:r w:rsidR="007E210D" w:rsidRPr="007C15ED">
        <w:rPr>
          <w:rFonts w:ascii="Arial" w:hAnsi="Arial" w:cs="Arial"/>
        </w:rPr>
        <w:t xml:space="preserve">   </w:t>
      </w:r>
      <w:r w:rsidRPr="007C15ED">
        <w:rPr>
          <w:rFonts w:ascii="Arial" w:hAnsi="Arial" w:cs="Arial"/>
        </w:rPr>
        <w:t>3) 2'10.</w:t>
      </w:r>
      <w:r w:rsidR="00325C59" w:rsidRPr="007C15ED">
        <w:rPr>
          <w:rFonts w:ascii="Arial" w:hAnsi="Arial" w:cs="Arial"/>
        </w:rPr>
        <w:t xml:space="preserve">   </w:t>
      </w:r>
      <w:r w:rsidRPr="007C15ED">
        <w:rPr>
          <w:rFonts w:ascii="Arial" w:hAnsi="Arial" w:cs="Arial"/>
        </w:rPr>
        <w:t>Suite</w:t>
      </w:r>
      <w:r w:rsidR="00325C59" w:rsidRPr="007C15ED">
        <w:rPr>
          <w:rFonts w:ascii="Arial" w:hAnsi="Arial" w:cs="Arial"/>
        </w:rPr>
        <w:t xml:space="preserve"> in Re-, op. 100, 3 chitarre:  1) 2'50,  2) 3'05,</w:t>
      </w:r>
      <w:r w:rsidR="007E210D" w:rsidRPr="007C15ED">
        <w:rPr>
          <w:rFonts w:ascii="Arial" w:hAnsi="Arial" w:cs="Arial"/>
        </w:rPr>
        <w:t xml:space="preserve">   </w:t>
      </w:r>
      <w:r w:rsidRPr="007C15ED">
        <w:rPr>
          <w:rFonts w:ascii="Arial" w:hAnsi="Arial" w:cs="Arial"/>
        </w:rPr>
        <w:t>3) 3'25).</w:t>
      </w:r>
    </w:p>
    <w:p w:rsidR="007E210D" w:rsidRPr="007C15ED" w:rsidRDefault="007E210D" w:rsidP="00C211F5">
      <w:pPr>
        <w:tabs>
          <w:tab w:val="left" w:pos="0"/>
          <w:tab w:val="left" w:pos="4253"/>
          <w:tab w:val="left" w:pos="10632"/>
        </w:tabs>
        <w:spacing w:before="120" w:line="276" w:lineRule="auto"/>
        <w:rPr>
          <w:rFonts w:ascii="Arial" w:hAnsi="Arial" w:cs="Arial"/>
          <w:color w:val="339966"/>
          <w:u w:val="single"/>
        </w:rPr>
      </w:pPr>
    </w:p>
    <w:p w:rsidR="003B3AD9" w:rsidRPr="007C15ED" w:rsidRDefault="003B3AD9" w:rsidP="00C211F5">
      <w:pPr>
        <w:tabs>
          <w:tab w:val="left" w:pos="0"/>
          <w:tab w:val="left" w:pos="4253"/>
          <w:tab w:val="left" w:pos="10632"/>
        </w:tabs>
        <w:spacing w:before="120" w:line="276" w:lineRule="auto"/>
        <w:rPr>
          <w:rFonts w:ascii="Arial" w:hAnsi="Arial" w:cs="Arial"/>
          <w:color w:val="660066"/>
          <w:u w:val="single"/>
        </w:rPr>
      </w:pPr>
      <w:r w:rsidRPr="007C15ED">
        <w:rPr>
          <w:rFonts w:ascii="Arial" w:hAnsi="Arial" w:cs="Arial"/>
          <w:color w:val="660066"/>
          <w:u w:val="single"/>
        </w:rPr>
        <w:t>HENZE  Hans Werner</w:t>
      </w:r>
      <w:r w:rsidRPr="007C15ED">
        <w:rPr>
          <w:rFonts w:ascii="Arial" w:hAnsi="Arial" w:cs="Arial"/>
          <w:color w:val="660066"/>
          <w:u w:val="single"/>
        </w:rPr>
        <w:tab/>
        <w:t>Gustersloh, 1.7.1926 - Dresda, 27.10.2012.</w:t>
      </w:r>
    </w:p>
    <w:p w:rsidR="003B3AD9" w:rsidRPr="007C15ED" w:rsidRDefault="003B3AD9" w:rsidP="00C211F5">
      <w:pPr>
        <w:tabs>
          <w:tab w:val="left" w:pos="0"/>
          <w:tab w:val="left" w:pos="4253"/>
          <w:tab w:val="left" w:pos="10632"/>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lastRenderedPageBreak/>
        <w:t xml:space="preserve">Compositore tedesco, allievo di Fortner e Leibowitz. Dal 1953 al 1961 visse a Marino, presso Roma. Autore di </w:t>
      </w:r>
      <w:r w:rsidR="00EA2075"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10 Sinfonie, 15 opere teatrali e colonne sonore cinematografiche. Musica dodecafonica morbida e talvolta </w:t>
      </w:r>
      <w:r w:rsidR="00A11242"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sentimentale. Insegnante alla Royal Academy di Londra, al Mozarteum di Salisburgo e a Colonia. Per 1 anno </w:t>
      </w:r>
      <w:r w:rsidR="008B1652">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insegnò anche a Cuba, considerando anche la sua simpatia per Che Guevara.</w:t>
      </w:r>
    </w:p>
    <w:p w:rsidR="00826D08" w:rsidRPr="007C15ED" w:rsidRDefault="00AD1A6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Concordancias (18’).</w:t>
      </w:r>
      <w:r w:rsidR="00780471" w:rsidRPr="007C15ED">
        <w:rPr>
          <w:rFonts w:ascii="Arial" w:hAnsi="Arial" w:cs="Arial"/>
          <w:lang w:val="it-IT"/>
        </w:rPr>
        <w:t xml:space="preserve">   </w:t>
      </w:r>
      <w:r w:rsidR="00E429A9" w:rsidRPr="007C15ED">
        <w:rPr>
          <w:rFonts w:ascii="Arial" w:hAnsi="Arial" w:cs="Arial"/>
          <w:lang w:val="it-IT"/>
        </w:rPr>
        <w:t>3 T</w:t>
      </w:r>
      <w:r w:rsidR="006C60C7" w:rsidRPr="007C15ED">
        <w:rPr>
          <w:rFonts w:ascii="Arial" w:hAnsi="Arial" w:cs="Arial"/>
          <w:lang w:val="it-IT"/>
        </w:rPr>
        <w:t>e</w:t>
      </w:r>
      <w:r w:rsidR="00E429A9" w:rsidRPr="007C15ED">
        <w:rPr>
          <w:rFonts w:ascii="Arial" w:hAnsi="Arial" w:cs="Arial"/>
          <w:lang w:val="it-IT"/>
        </w:rPr>
        <w:t>ntos</w:t>
      </w:r>
      <w:r w:rsidR="00D31F59" w:rsidRPr="007C15ED">
        <w:rPr>
          <w:rFonts w:ascii="Arial" w:hAnsi="Arial" w:cs="Arial"/>
          <w:lang w:val="it-IT"/>
        </w:rPr>
        <w:t xml:space="preserve"> (1958)</w:t>
      </w:r>
      <w:r w:rsidR="009C1FB4" w:rsidRPr="007C15ED">
        <w:rPr>
          <w:rFonts w:ascii="Arial" w:hAnsi="Arial" w:cs="Arial"/>
          <w:lang w:val="it-IT"/>
        </w:rPr>
        <w:t>:</w:t>
      </w:r>
      <w:r w:rsidR="006D2AD4" w:rsidRPr="007C15ED">
        <w:rPr>
          <w:rFonts w:ascii="Arial" w:hAnsi="Arial" w:cs="Arial"/>
          <w:lang w:val="it-IT"/>
        </w:rPr>
        <w:t xml:space="preserve">   </w:t>
      </w:r>
      <w:r w:rsidR="000865B7" w:rsidRPr="007C15ED">
        <w:rPr>
          <w:rFonts w:ascii="Arial" w:hAnsi="Arial" w:cs="Arial"/>
          <w:b/>
          <w:lang w:val="it-IT"/>
        </w:rPr>
        <w:t>1</w:t>
      </w:r>
      <w:r w:rsidR="000865B7" w:rsidRPr="007C15ED">
        <w:rPr>
          <w:rFonts w:ascii="Arial" w:hAnsi="Arial" w:cs="Arial"/>
          <w:lang w:val="it-IT"/>
        </w:rPr>
        <w:t xml:space="preserve">) </w:t>
      </w:r>
      <w:r w:rsidR="009C1FB4" w:rsidRPr="007C15ED">
        <w:rPr>
          <w:rFonts w:ascii="Arial" w:hAnsi="Arial" w:cs="Arial"/>
          <w:lang w:val="it-IT"/>
        </w:rPr>
        <w:t>Tranquillamente</w:t>
      </w:r>
      <w:r w:rsidR="00FC410B" w:rsidRPr="007C15ED">
        <w:rPr>
          <w:rFonts w:ascii="Arial" w:hAnsi="Arial" w:cs="Arial"/>
          <w:lang w:val="it-IT"/>
        </w:rPr>
        <w:t xml:space="preserve"> (</w:t>
      </w:r>
      <w:r w:rsidR="009C1FB4" w:rsidRPr="007C15ED">
        <w:rPr>
          <w:rFonts w:ascii="Arial" w:hAnsi="Arial" w:cs="Arial"/>
          <w:lang w:val="it-IT"/>
        </w:rPr>
        <w:t>2’</w:t>
      </w:r>
      <w:r w:rsidR="00FC410B" w:rsidRPr="007C15ED">
        <w:rPr>
          <w:rFonts w:ascii="Arial" w:hAnsi="Arial" w:cs="Arial"/>
          <w:lang w:val="it-IT"/>
        </w:rPr>
        <w:t>)</w:t>
      </w:r>
      <w:r w:rsidR="009C1FB4" w:rsidRPr="007C15ED">
        <w:rPr>
          <w:rFonts w:ascii="Arial" w:hAnsi="Arial" w:cs="Arial"/>
          <w:lang w:val="it-IT"/>
        </w:rPr>
        <w:t>,</w:t>
      </w:r>
      <w:r w:rsidR="006D2AD4" w:rsidRPr="007C15ED">
        <w:rPr>
          <w:rFonts w:ascii="Arial" w:hAnsi="Arial" w:cs="Arial"/>
          <w:lang w:val="it-IT"/>
        </w:rPr>
        <w:t xml:space="preserve">   </w:t>
      </w:r>
      <w:r w:rsidR="000865B7" w:rsidRPr="007C15ED">
        <w:rPr>
          <w:rFonts w:ascii="Arial" w:hAnsi="Arial" w:cs="Arial"/>
          <w:lang w:val="it-IT"/>
        </w:rPr>
        <w:t xml:space="preserve">2) </w:t>
      </w:r>
      <w:r w:rsidR="009C1FB4" w:rsidRPr="007C15ED">
        <w:rPr>
          <w:rFonts w:ascii="Arial" w:hAnsi="Arial" w:cs="Arial"/>
          <w:lang w:val="it-IT"/>
        </w:rPr>
        <w:t>Allegro rubato (1’</w:t>
      </w:r>
      <w:r w:rsidR="00C00AC6" w:rsidRPr="007C15ED">
        <w:rPr>
          <w:rFonts w:ascii="Arial" w:hAnsi="Arial" w:cs="Arial"/>
          <w:lang w:val="it-IT"/>
        </w:rPr>
        <w:t>15</w:t>
      </w:r>
      <w:r w:rsidR="009C1FB4" w:rsidRPr="007C15ED">
        <w:rPr>
          <w:rFonts w:ascii="Arial" w:hAnsi="Arial" w:cs="Arial"/>
          <w:lang w:val="it-IT"/>
        </w:rPr>
        <w:t xml:space="preserve">), </w:t>
      </w:r>
    </w:p>
    <w:p w:rsidR="00826D08" w:rsidRPr="007C15ED" w:rsidRDefault="000865B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b/>
          <w:lang w:val="it-IT"/>
        </w:rPr>
        <w:t>3</w:t>
      </w:r>
      <w:r w:rsidRPr="007C15ED">
        <w:rPr>
          <w:rFonts w:ascii="Arial" w:hAnsi="Arial" w:cs="Arial"/>
          <w:lang w:val="it-IT"/>
        </w:rPr>
        <w:t xml:space="preserve">) </w:t>
      </w:r>
      <w:r w:rsidR="008F5B06" w:rsidRPr="007C15ED">
        <w:rPr>
          <w:rFonts w:ascii="Arial" w:hAnsi="Arial" w:cs="Arial"/>
          <w:lang w:val="it-IT"/>
        </w:rPr>
        <w:t xml:space="preserve">Lento </w:t>
      </w:r>
      <w:r w:rsidR="009C1FB4" w:rsidRPr="007C15ED">
        <w:rPr>
          <w:rFonts w:ascii="Arial" w:hAnsi="Arial" w:cs="Arial"/>
          <w:lang w:val="it-IT"/>
        </w:rPr>
        <w:t>Cantabile (2’</w:t>
      </w:r>
      <w:r w:rsidR="008F5B06" w:rsidRPr="007C15ED">
        <w:rPr>
          <w:rFonts w:ascii="Arial" w:hAnsi="Arial" w:cs="Arial"/>
          <w:lang w:val="it-IT"/>
        </w:rPr>
        <w:t>10</w:t>
      </w:r>
      <w:r w:rsidR="009C1FB4" w:rsidRPr="007C15ED">
        <w:rPr>
          <w:rFonts w:ascii="Arial" w:hAnsi="Arial" w:cs="Arial"/>
          <w:lang w:val="it-IT"/>
        </w:rPr>
        <w:t>).</w:t>
      </w:r>
      <w:r w:rsidR="006D2AD4" w:rsidRPr="007C15ED">
        <w:rPr>
          <w:rFonts w:ascii="Arial" w:hAnsi="Arial" w:cs="Arial"/>
          <w:lang w:val="it-IT"/>
        </w:rPr>
        <w:t xml:space="preserve">   </w:t>
      </w:r>
      <w:r w:rsidR="00641892" w:rsidRPr="007C15ED">
        <w:rPr>
          <w:rFonts w:ascii="Arial" w:hAnsi="Arial" w:cs="Arial"/>
          <w:lang w:val="it-IT"/>
        </w:rPr>
        <w:t>Memorias de “El Cimarron” (con Brower</w:t>
      </w:r>
      <w:r w:rsidR="006A0D91" w:rsidRPr="007C15ED">
        <w:rPr>
          <w:rFonts w:ascii="Arial" w:hAnsi="Arial" w:cs="Arial"/>
          <w:lang w:val="it-IT"/>
        </w:rPr>
        <w:t>,</w:t>
      </w:r>
      <w:r w:rsidR="00641892" w:rsidRPr="007C15ED">
        <w:rPr>
          <w:rFonts w:ascii="Arial" w:hAnsi="Arial" w:cs="Arial"/>
          <w:lang w:val="it-IT"/>
        </w:rPr>
        <w:t xml:space="preserve"> 1970, 13’).   </w:t>
      </w:r>
    </w:p>
    <w:p w:rsidR="00826D08" w:rsidRPr="007C15ED" w:rsidRDefault="00CF4E7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w:t>
      </w:r>
      <w:r w:rsidR="00930365" w:rsidRPr="007C15ED">
        <w:rPr>
          <w:rFonts w:ascii="Arial" w:hAnsi="Arial" w:cs="Arial"/>
          <w:lang w:val="it-IT"/>
        </w:rPr>
        <w:t>a</w:t>
      </w:r>
      <w:r w:rsidRPr="007C15ED">
        <w:rPr>
          <w:rFonts w:ascii="Arial" w:hAnsi="Arial" w:cs="Arial"/>
          <w:lang w:val="it-IT"/>
        </w:rPr>
        <w:t xml:space="preserve"> Sonata </w:t>
      </w:r>
      <w:r w:rsidR="009C1FB4" w:rsidRPr="007C15ED">
        <w:rPr>
          <w:rFonts w:ascii="Arial" w:hAnsi="Arial" w:cs="Arial"/>
          <w:lang w:val="it-IT"/>
        </w:rPr>
        <w:t>Royal Winter music</w:t>
      </w:r>
      <w:r w:rsidRPr="007C15ED">
        <w:rPr>
          <w:rFonts w:ascii="Arial" w:hAnsi="Arial" w:cs="Arial"/>
          <w:lang w:val="it-IT"/>
        </w:rPr>
        <w:t xml:space="preserve"> (1976)</w:t>
      </w:r>
      <w:r w:rsidR="00FC397F" w:rsidRPr="007C15ED">
        <w:rPr>
          <w:rFonts w:ascii="Arial" w:hAnsi="Arial" w:cs="Arial"/>
          <w:lang w:val="it-IT"/>
        </w:rPr>
        <w:t xml:space="preserve">:   </w:t>
      </w:r>
      <w:r w:rsidR="00FC397F" w:rsidRPr="007C15ED">
        <w:rPr>
          <w:rFonts w:ascii="Arial" w:hAnsi="Arial" w:cs="Arial"/>
          <w:b/>
          <w:lang w:val="it-IT"/>
        </w:rPr>
        <w:t>1</w:t>
      </w:r>
      <w:r w:rsidR="00FC397F" w:rsidRPr="007C15ED">
        <w:rPr>
          <w:rFonts w:ascii="Arial" w:hAnsi="Arial" w:cs="Arial"/>
          <w:lang w:val="it-IT"/>
        </w:rPr>
        <w:t>) Gloucester (6’</w:t>
      </w:r>
      <w:r w:rsidR="00874044" w:rsidRPr="007C15ED">
        <w:rPr>
          <w:rFonts w:ascii="Arial" w:hAnsi="Arial" w:cs="Arial"/>
          <w:lang w:val="it-IT"/>
        </w:rPr>
        <w:t>50</w:t>
      </w:r>
      <w:r w:rsidR="00FC397F" w:rsidRPr="007C15ED">
        <w:rPr>
          <w:rFonts w:ascii="Arial" w:hAnsi="Arial" w:cs="Arial"/>
          <w:lang w:val="it-IT"/>
        </w:rPr>
        <w:t>),   2) Romeo e Giulietta (3’),</w:t>
      </w:r>
    </w:p>
    <w:p w:rsidR="00826D08" w:rsidRPr="007C15ED" w:rsidRDefault="00FC397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3) Ariel (</w:t>
      </w:r>
      <w:r w:rsidR="00874044" w:rsidRPr="007C15ED">
        <w:rPr>
          <w:rFonts w:ascii="Arial" w:hAnsi="Arial" w:cs="Arial"/>
          <w:lang w:val="it-IT"/>
        </w:rPr>
        <w:t>7</w:t>
      </w:r>
      <w:r w:rsidRPr="007C15ED">
        <w:rPr>
          <w:rFonts w:ascii="Arial" w:hAnsi="Arial" w:cs="Arial"/>
          <w:lang w:val="it-IT"/>
        </w:rPr>
        <w:t>’),   4) Ophelia (2’</w:t>
      </w:r>
      <w:r w:rsidR="00874044" w:rsidRPr="007C15ED">
        <w:rPr>
          <w:rFonts w:ascii="Arial" w:hAnsi="Arial" w:cs="Arial"/>
          <w:lang w:val="it-IT"/>
        </w:rPr>
        <w:t>4</w:t>
      </w:r>
      <w:r w:rsidRPr="007C15ED">
        <w:rPr>
          <w:rFonts w:ascii="Arial" w:hAnsi="Arial" w:cs="Arial"/>
          <w:lang w:val="it-IT"/>
        </w:rPr>
        <w:t>0),   5) Touchstone…(3’</w:t>
      </w:r>
      <w:r w:rsidR="00874044" w:rsidRPr="007C15ED">
        <w:rPr>
          <w:rFonts w:ascii="Arial" w:hAnsi="Arial" w:cs="Arial"/>
          <w:lang w:val="it-IT"/>
        </w:rPr>
        <w:t>5</w:t>
      </w:r>
      <w:r w:rsidRPr="007C15ED">
        <w:rPr>
          <w:rFonts w:ascii="Arial" w:hAnsi="Arial" w:cs="Arial"/>
          <w:lang w:val="it-IT"/>
        </w:rPr>
        <w:t xml:space="preserve">0),   </w:t>
      </w:r>
      <w:r w:rsidRPr="007C15ED">
        <w:rPr>
          <w:rFonts w:ascii="Arial" w:hAnsi="Arial" w:cs="Arial"/>
          <w:b/>
          <w:lang w:val="it-IT"/>
        </w:rPr>
        <w:t>6</w:t>
      </w:r>
      <w:r w:rsidRPr="007C15ED">
        <w:rPr>
          <w:rFonts w:ascii="Arial" w:hAnsi="Arial" w:cs="Arial"/>
          <w:lang w:val="it-IT"/>
        </w:rPr>
        <w:t>) Oberon (</w:t>
      </w:r>
      <w:r w:rsidR="00874044" w:rsidRPr="007C15ED">
        <w:rPr>
          <w:rFonts w:ascii="Arial" w:hAnsi="Arial" w:cs="Arial"/>
          <w:lang w:val="it-IT"/>
        </w:rPr>
        <w:t>7</w:t>
      </w:r>
      <w:r w:rsidRPr="007C15ED">
        <w:rPr>
          <w:rFonts w:ascii="Arial" w:hAnsi="Arial" w:cs="Arial"/>
          <w:lang w:val="it-IT"/>
        </w:rPr>
        <w:t>’</w:t>
      </w:r>
      <w:r w:rsidR="00874044" w:rsidRPr="007C15ED">
        <w:rPr>
          <w:rFonts w:ascii="Arial" w:hAnsi="Arial" w:cs="Arial"/>
          <w:lang w:val="it-IT"/>
        </w:rPr>
        <w:t>4</w:t>
      </w:r>
      <w:r w:rsidRPr="007C15ED">
        <w:rPr>
          <w:rFonts w:ascii="Arial" w:hAnsi="Arial" w:cs="Arial"/>
          <w:lang w:val="it-IT"/>
        </w:rPr>
        <w:t>0).</w:t>
      </w:r>
    </w:p>
    <w:p w:rsidR="00202C42" w:rsidRPr="007C15ED" w:rsidRDefault="00CF4E7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2a</w:t>
      </w:r>
      <w:r w:rsidR="005A3413" w:rsidRPr="007C15ED">
        <w:rPr>
          <w:rFonts w:ascii="Arial" w:hAnsi="Arial" w:cs="Arial"/>
          <w:lang w:val="it-IT"/>
        </w:rPr>
        <w:t xml:space="preserve"> Sonata</w:t>
      </w:r>
      <w:r w:rsidRPr="007C15ED">
        <w:rPr>
          <w:rFonts w:ascii="Arial" w:hAnsi="Arial" w:cs="Arial"/>
          <w:lang w:val="it-IT"/>
        </w:rPr>
        <w:t xml:space="preserve"> Royal Winter music (197</w:t>
      </w:r>
      <w:r w:rsidR="00D31F59" w:rsidRPr="007C15ED">
        <w:rPr>
          <w:rFonts w:ascii="Arial" w:hAnsi="Arial" w:cs="Arial"/>
          <w:lang w:val="it-IT"/>
        </w:rPr>
        <w:t>9</w:t>
      </w:r>
      <w:r w:rsidRPr="007C15ED">
        <w:rPr>
          <w:rFonts w:ascii="Arial" w:hAnsi="Arial" w:cs="Arial"/>
          <w:lang w:val="it-IT"/>
        </w:rPr>
        <w:t>)</w:t>
      </w:r>
      <w:r w:rsidR="00826D08" w:rsidRPr="007C15ED">
        <w:rPr>
          <w:rFonts w:ascii="Arial" w:hAnsi="Arial" w:cs="Arial"/>
          <w:lang w:val="it-IT"/>
        </w:rPr>
        <w:t xml:space="preserve">:  </w:t>
      </w:r>
      <w:r w:rsidR="00C00AC6" w:rsidRPr="007C15ED">
        <w:rPr>
          <w:rFonts w:ascii="Arial" w:hAnsi="Arial" w:cs="Arial"/>
          <w:lang w:val="it-IT"/>
        </w:rPr>
        <w:t xml:space="preserve">1) 5’45,  </w:t>
      </w:r>
      <w:r w:rsidR="00826D08" w:rsidRPr="007C15ED">
        <w:rPr>
          <w:rFonts w:ascii="Arial" w:hAnsi="Arial" w:cs="Arial"/>
          <w:lang w:val="it-IT"/>
        </w:rPr>
        <w:t xml:space="preserve">2) 4’25,  </w:t>
      </w:r>
      <w:r w:rsidR="00C00AC6" w:rsidRPr="007C15ED">
        <w:rPr>
          <w:rFonts w:ascii="Arial" w:hAnsi="Arial" w:cs="Arial"/>
          <w:lang w:val="it-IT"/>
        </w:rPr>
        <w:t>3) 8’35.</w:t>
      </w:r>
      <w:r w:rsidR="006D2AD4" w:rsidRPr="007C15ED">
        <w:rPr>
          <w:rFonts w:ascii="Arial" w:hAnsi="Arial" w:cs="Arial"/>
          <w:lang w:val="it-IT"/>
        </w:rPr>
        <w:t xml:space="preserve">   </w:t>
      </w:r>
    </w:p>
    <w:p w:rsidR="004844B9" w:rsidRPr="007C15ED" w:rsidRDefault="004844B9" w:rsidP="00C211F5">
      <w:pPr>
        <w:tabs>
          <w:tab w:val="left" w:pos="0"/>
          <w:tab w:val="left" w:pos="4253"/>
          <w:tab w:val="left" w:pos="10632"/>
        </w:tabs>
        <w:spacing w:before="120" w:line="276" w:lineRule="auto"/>
        <w:rPr>
          <w:rFonts w:ascii="Arial" w:hAnsi="Arial" w:cs="Arial"/>
          <w:vanish/>
          <w:lang w:val="it-IT"/>
        </w:rPr>
      </w:pPr>
    </w:p>
    <w:p w:rsidR="00FC397F" w:rsidRPr="007C15ED" w:rsidRDefault="00FC397F" w:rsidP="00C211F5">
      <w:pPr>
        <w:tabs>
          <w:tab w:val="left" w:pos="0"/>
          <w:tab w:val="left" w:pos="4253"/>
          <w:tab w:val="left" w:pos="10632"/>
        </w:tabs>
        <w:spacing w:before="120" w:line="276" w:lineRule="auto"/>
        <w:rPr>
          <w:rFonts w:ascii="Arial" w:hAnsi="Arial" w:cs="Arial"/>
          <w:vanish/>
        </w:rPr>
      </w:pPr>
    </w:p>
    <w:p w:rsidR="00FC397F" w:rsidRPr="007C15ED" w:rsidRDefault="00FC397F" w:rsidP="00C211F5">
      <w:pPr>
        <w:tabs>
          <w:tab w:val="left" w:pos="0"/>
          <w:tab w:val="left" w:pos="4253"/>
          <w:tab w:val="left" w:pos="10632"/>
        </w:tabs>
        <w:spacing w:before="120" w:line="276" w:lineRule="auto"/>
        <w:rPr>
          <w:rFonts w:ascii="Arial" w:hAnsi="Arial" w:cs="Arial"/>
          <w:vanish/>
        </w:rPr>
      </w:pPr>
    </w:p>
    <w:p w:rsidR="00FC397F" w:rsidRPr="007C15ED" w:rsidRDefault="00FC397F" w:rsidP="00C211F5">
      <w:pPr>
        <w:tabs>
          <w:tab w:val="left" w:pos="0"/>
          <w:tab w:val="left" w:pos="4253"/>
          <w:tab w:val="left" w:pos="10632"/>
        </w:tabs>
        <w:spacing w:before="120" w:line="276" w:lineRule="auto"/>
        <w:rPr>
          <w:rFonts w:ascii="Arial" w:hAnsi="Arial" w:cs="Arial"/>
          <w:vanish/>
        </w:rPr>
      </w:pPr>
    </w:p>
    <w:p w:rsidR="003B3AD9" w:rsidRPr="007C15ED" w:rsidRDefault="00CF4E77" w:rsidP="00C211F5">
      <w:pPr>
        <w:tabs>
          <w:tab w:val="left" w:pos="0"/>
          <w:tab w:val="left" w:pos="4253"/>
          <w:tab w:val="left" w:pos="10632"/>
        </w:tabs>
        <w:spacing w:before="120" w:line="276" w:lineRule="auto"/>
        <w:rPr>
          <w:rFonts w:ascii="Arial" w:hAnsi="Arial" w:cs="Arial"/>
        </w:rPr>
      </w:pPr>
      <w:r w:rsidRPr="007C15ED">
        <w:rPr>
          <w:rFonts w:ascii="Arial" w:hAnsi="Arial" w:cs="Arial"/>
          <w:lang w:val="de-DE"/>
        </w:rPr>
        <w:t>3 Marchenbilder (1980, 15’)</w:t>
      </w:r>
      <w:r w:rsidR="00641892" w:rsidRPr="007C15ED">
        <w:rPr>
          <w:rFonts w:ascii="Arial" w:hAnsi="Arial" w:cs="Arial"/>
          <w:lang w:val="de-DE"/>
        </w:rPr>
        <w:t>.</w:t>
      </w:r>
    </w:p>
    <w:p w:rsidR="0002018C" w:rsidRPr="007C15ED" w:rsidRDefault="0002018C" w:rsidP="00C211F5">
      <w:pPr>
        <w:tabs>
          <w:tab w:val="left" w:pos="0"/>
          <w:tab w:val="left" w:pos="4253"/>
          <w:tab w:val="left" w:pos="10632"/>
        </w:tabs>
        <w:spacing w:before="120" w:line="276" w:lineRule="auto"/>
        <w:rPr>
          <w:rFonts w:ascii="Arial" w:hAnsi="Arial" w:cs="Arial"/>
        </w:rPr>
      </w:pPr>
      <w:r w:rsidRPr="007C15ED">
        <w:rPr>
          <w:rFonts w:ascii="Arial" w:hAnsi="Arial" w:cs="Arial"/>
          <w:u w:val="single"/>
          <w:lang w:val="de-DE"/>
        </w:rPr>
        <w:t>2 chitarre</w:t>
      </w:r>
      <w:r w:rsidRPr="007C15ED">
        <w:rPr>
          <w:rFonts w:ascii="Arial" w:hAnsi="Arial" w:cs="Arial"/>
          <w:lang w:val="de-DE"/>
        </w:rPr>
        <w:t xml:space="preserve">: </w:t>
      </w:r>
      <w:r w:rsidR="00A35B1A" w:rsidRPr="007C15ED">
        <w:rPr>
          <w:rFonts w:ascii="Arial" w:hAnsi="Arial" w:cs="Arial"/>
        </w:rPr>
        <w:t>Memorias de “El Cimarron” (a Brower, 19</w:t>
      </w:r>
      <w:r w:rsidRPr="007C15ED">
        <w:rPr>
          <w:rFonts w:ascii="Arial" w:hAnsi="Arial" w:cs="Arial"/>
        </w:rPr>
        <w:t>88</w:t>
      </w:r>
      <w:r w:rsidR="00A35B1A" w:rsidRPr="007C15ED">
        <w:rPr>
          <w:rFonts w:ascii="Arial" w:hAnsi="Arial" w:cs="Arial"/>
        </w:rPr>
        <w:t>, 13’)</w:t>
      </w:r>
      <w:r w:rsidRPr="007C15ED">
        <w:rPr>
          <w:rFonts w:ascii="Arial" w:hAnsi="Arial" w:cs="Arial"/>
        </w:rPr>
        <w:t>,   Minette (1998, 23’),</w:t>
      </w:r>
    </w:p>
    <w:p w:rsidR="00816C3C" w:rsidRPr="007C15ED" w:rsidRDefault="00CF4E77" w:rsidP="00C211F5">
      <w:pPr>
        <w:tabs>
          <w:tab w:val="left" w:pos="0"/>
          <w:tab w:val="left" w:pos="4253"/>
          <w:tab w:val="left" w:pos="10632"/>
        </w:tabs>
        <w:spacing w:before="120" w:line="276" w:lineRule="auto"/>
        <w:rPr>
          <w:rFonts w:ascii="Arial" w:hAnsi="Arial" w:cs="Arial"/>
        </w:rPr>
      </w:pPr>
      <w:r w:rsidRPr="007C15ED">
        <w:rPr>
          <w:rFonts w:ascii="Arial" w:hAnsi="Arial" w:cs="Arial"/>
          <w:lang w:val="de-DE"/>
        </w:rPr>
        <w:t xml:space="preserve">3 Marchenbilder </w:t>
      </w:r>
      <w:r w:rsidR="0002018C" w:rsidRPr="007C15ED">
        <w:rPr>
          <w:rFonts w:ascii="Arial" w:hAnsi="Arial" w:cs="Arial"/>
          <w:lang w:val="de-DE"/>
        </w:rPr>
        <w:t>dall’opera Pollicino</w:t>
      </w:r>
      <w:r w:rsidRPr="007C15ED">
        <w:rPr>
          <w:rFonts w:ascii="Arial" w:hAnsi="Arial" w:cs="Arial"/>
          <w:lang w:val="de-DE"/>
        </w:rPr>
        <w:t xml:space="preserve"> (1997, 7’)</w:t>
      </w:r>
      <w:r w:rsidR="0002018C" w:rsidRPr="007C15ED">
        <w:rPr>
          <w:rFonts w:ascii="Arial" w:hAnsi="Arial" w:cs="Arial"/>
          <w:lang w:val="de-DE"/>
        </w:rPr>
        <w:t>,</w:t>
      </w:r>
      <w:r w:rsidR="006D2AD4" w:rsidRPr="007C15ED">
        <w:rPr>
          <w:rFonts w:ascii="Arial" w:hAnsi="Arial" w:cs="Arial"/>
          <w:lang w:val="de-DE"/>
        </w:rPr>
        <w:t xml:space="preserve">   </w:t>
      </w:r>
      <w:r w:rsidRPr="007C15ED">
        <w:rPr>
          <w:rFonts w:ascii="Arial" w:hAnsi="Arial" w:cs="Arial"/>
        </w:rPr>
        <w:t>Minette</w:t>
      </w:r>
      <w:r w:rsidR="00791B7D" w:rsidRPr="007C15ED">
        <w:rPr>
          <w:rFonts w:ascii="Arial" w:hAnsi="Arial" w:cs="Arial"/>
        </w:rPr>
        <w:t>,</w:t>
      </w:r>
      <w:r w:rsidRPr="007C15ED">
        <w:rPr>
          <w:rFonts w:ascii="Arial" w:hAnsi="Arial" w:cs="Arial"/>
        </w:rPr>
        <w:t xml:space="preserve"> per 2 chitarre (1998, 2</w:t>
      </w:r>
      <w:r w:rsidR="000A3A59" w:rsidRPr="007C15ED">
        <w:rPr>
          <w:rFonts w:ascii="Arial" w:hAnsi="Arial" w:cs="Arial"/>
        </w:rPr>
        <w:t>2</w:t>
      </w:r>
      <w:r w:rsidRPr="007C15ED">
        <w:rPr>
          <w:rFonts w:ascii="Arial" w:hAnsi="Arial" w:cs="Arial"/>
        </w:rPr>
        <w:t>’</w:t>
      </w:r>
      <w:r w:rsidR="000A3A59" w:rsidRPr="007C15ED">
        <w:rPr>
          <w:rFonts w:ascii="Arial" w:hAnsi="Arial" w:cs="Arial"/>
        </w:rPr>
        <w:t>40</w:t>
      </w:r>
      <w:r w:rsidRPr="007C15ED">
        <w:rPr>
          <w:rFonts w:ascii="Arial" w:hAnsi="Arial" w:cs="Arial"/>
        </w:rPr>
        <w:t xml:space="preserve">).   </w:t>
      </w:r>
    </w:p>
    <w:p w:rsidR="003357BD" w:rsidRPr="007C15ED" w:rsidRDefault="00C00AC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Monologhi e Dialoghi, chitarra, viola e pf.:   1) Pastorale (2’30),   2) Morgenlied (0’50).</w:t>
      </w:r>
    </w:p>
    <w:p w:rsidR="00C00AC6" w:rsidRPr="007C15ED" w:rsidRDefault="00C00AC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3) Ballata (2’40),   4) Danza (1’10),   5) Recitativo (0’40),   6) Abenlied (3’05).   </w:t>
      </w:r>
    </w:p>
    <w:p w:rsidR="003357BD" w:rsidRPr="007C15ED" w:rsidRDefault="00C00AC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7) Ausklang (1’25).   </w:t>
      </w:r>
      <w:r w:rsidR="003357BD" w:rsidRPr="007C15ED">
        <w:rPr>
          <w:rFonts w:ascii="Arial" w:hAnsi="Arial" w:cs="Arial"/>
          <w:lang w:val="it-IT"/>
        </w:rPr>
        <w:t xml:space="preserve">Kammermusik “1958” per tenore, chitarra e 8 strumenti.   </w:t>
      </w:r>
    </w:p>
    <w:p w:rsidR="0008440D" w:rsidRPr="007C15ED" w:rsidRDefault="003357BD" w:rsidP="00C211F5">
      <w:pPr>
        <w:tabs>
          <w:tab w:val="left" w:pos="0"/>
          <w:tab w:val="left" w:pos="4253"/>
          <w:tab w:val="left" w:pos="10632"/>
        </w:tabs>
        <w:spacing w:before="120" w:line="276" w:lineRule="auto"/>
        <w:rPr>
          <w:rFonts w:ascii="Arial" w:hAnsi="Arial" w:cs="Arial"/>
          <w:lang w:val="de-DE"/>
        </w:rPr>
      </w:pPr>
      <w:r w:rsidRPr="007C15ED">
        <w:rPr>
          <w:rFonts w:ascii="Arial" w:hAnsi="Arial" w:cs="Arial"/>
          <w:lang w:val="it-IT"/>
        </w:rPr>
        <w:t>3 Frammenti da Holderlin, tenore e chitarra (1958, 9’30).</w:t>
      </w:r>
      <w:r w:rsidR="0008440D" w:rsidRPr="007C15ED">
        <w:rPr>
          <w:rFonts w:ascii="Arial" w:hAnsi="Arial" w:cs="Arial"/>
          <w:lang w:val="it-IT"/>
        </w:rPr>
        <w:t xml:space="preserve">   </w:t>
      </w:r>
      <w:r w:rsidR="0005683E" w:rsidRPr="007C15ED">
        <w:rPr>
          <w:rFonts w:ascii="Arial" w:hAnsi="Arial" w:cs="Arial"/>
          <w:lang w:val="de-DE"/>
        </w:rPr>
        <w:t>Carillon (</w:t>
      </w:r>
      <w:r w:rsidR="00826D08" w:rsidRPr="007C15ED">
        <w:rPr>
          <w:rFonts w:ascii="Arial" w:hAnsi="Arial" w:cs="Arial"/>
          <w:lang w:val="de-DE"/>
        </w:rPr>
        <w:t>6'05</w:t>
      </w:r>
      <w:r w:rsidR="0005683E" w:rsidRPr="007C15ED">
        <w:rPr>
          <w:rFonts w:ascii="Arial" w:hAnsi="Arial" w:cs="Arial"/>
          <w:lang w:val="de-DE"/>
        </w:rPr>
        <w:t xml:space="preserve">), </w:t>
      </w:r>
      <w:r w:rsidR="0008440D" w:rsidRPr="007C15ED">
        <w:rPr>
          <w:rFonts w:ascii="Arial" w:hAnsi="Arial" w:cs="Arial"/>
          <w:lang w:val="de-DE"/>
        </w:rPr>
        <w:t xml:space="preserve">  </w:t>
      </w:r>
      <w:r w:rsidR="0005683E" w:rsidRPr="007C15ED">
        <w:rPr>
          <w:rFonts w:ascii="Arial" w:hAnsi="Arial" w:cs="Arial"/>
          <w:lang w:val="de-DE"/>
        </w:rPr>
        <w:t xml:space="preserve">Recitatif (2’15), </w:t>
      </w:r>
      <w:r w:rsidR="006D2AD4" w:rsidRPr="007C15ED">
        <w:rPr>
          <w:rFonts w:ascii="Arial" w:hAnsi="Arial" w:cs="Arial"/>
          <w:lang w:val="de-DE"/>
        </w:rPr>
        <w:t xml:space="preserve">   </w:t>
      </w:r>
    </w:p>
    <w:p w:rsidR="0005683E" w:rsidRPr="007C15ED" w:rsidRDefault="0005683E" w:rsidP="00C211F5">
      <w:pPr>
        <w:tabs>
          <w:tab w:val="left" w:pos="0"/>
          <w:tab w:val="left" w:pos="4253"/>
          <w:tab w:val="left" w:pos="10632"/>
        </w:tabs>
        <w:spacing w:before="120" w:line="276" w:lineRule="auto"/>
        <w:rPr>
          <w:rFonts w:ascii="Arial" w:hAnsi="Arial" w:cs="Arial"/>
          <w:lang w:val="de-DE"/>
        </w:rPr>
      </w:pPr>
      <w:r w:rsidRPr="007C15ED">
        <w:rPr>
          <w:rFonts w:ascii="Arial" w:hAnsi="Arial" w:cs="Arial"/>
          <w:lang w:val="de-DE"/>
        </w:rPr>
        <w:t>Masque (1’3</w:t>
      </w:r>
      <w:r w:rsidR="00826D08" w:rsidRPr="007C15ED">
        <w:rPr>
          <w:rFonts w:ascii="Arial" w:hAnsi="Arial" w:cs="Arial"/>
          <w:lang w:val="de-DE"/>
        </w:rPr>
        <w:t>5</w:t>
      </w:r>
      <w:r w:rsidRPr="007C15ED">
        <w:rPr>
          <w:rFonts w:ascii="Arial" w:hAnsi="Arial" w:cs="Arial"/>
          <w:lang w:val="de-DE"/>
        </w:rPr>
        <w:t>), chitarra, mand. e arpa (1974).</w:t>
      </w:r>
    </w:p>
    <w:p w:rsidR="003357BD" w:rsidRPr="007C15ED" w:rsidRDefault="003357B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Arien des Orpheus, chitarra, arpa, clav.</w:t>
      </w:r>
      <w:r w:rsidR="0008440D" w:rsidRPr="007C15ED">
        <w:rPr>
          <w:rFonts w:ascii="Arial" w:hAnsi="Arial" w:cs="Arial"/>
          <w:lang w:val="it-IT"/>
        </w:rPr>
        <w:t xml:space="preserve"> </w:t>
      </w:r>
      <w:r w:rsidRPr="007C15ED">
        <w:rPr>
          <w:rFonts w:ascii="Arial" w:hAnsi="Arial" w:cs="Arial"/>
          <w:lang w:val="it-IT"/>
        </w:rPr>
        <w:t>e archi (1981, 18’).</w:t>
      </w:r>
    </w:p>
    <w:p w:rsidR="0008440D" w:rsidRPr="007C15ED" w:rsidRDefault="00D5576F" w:rsidP="00C211F5">
      <w:pPr>
        <w:tabs>
          <w:tab w:val="left" w:pos="0"/>
          <w:tab w:val="left" w:pos="4253"/>
          <w:tab w:val="left" w:pos="10632"/>
        </w:tabs>
        <w:spacing w:before="120" w:line="276" w:lineRule="auto"/>
        <w:rPr>
          <w:rFonts w:ascii="Arial" w:hAnsi="Arial" w:cs="Arial"/>
        </w:rPr>
      </w:pPr>
      <w:r w:rsidRPr="007C15ED">
        <w:rPr>
          <w:rFonts w:ascii="Arial" w:hAnsi="Arial" w:cs="Arial"/>
        </w:rPr>
        <w:t xml:space="preserve">7 </w:t>
      </w:r>
      <w:r w:rsidR="003357BD" w:rsidRPr="007C15ED">
        <w:rPr>
          <w:rFonts w:ascii="Arial" w:hAnsi="Arial" w:cs="Arial"/>
        </w:rPr>
        <w:t>New Folk Song and Shepherd’s Melodies, chit. fag. vl. vla. vcl.:</w:t>
      </w:r>
      <w:r w:rsidR="0008440D" w:rsidRPr="007C15ED">
        <w:rPr>
          <w:rFonts w:ascii="Arial" w:hAnsi="Arial" w:cs="Arial"/>
        </w:rPr>
        <w:t xml:space="preserve">   </w:t>
      </w:r>
      <w:r w:rsidR="003357BD" w:rsidRPr="007C15ED">
        <w:rPr>
          <w:rFonts w:ascii="Arial" w:hAnsi="Arial" w:cs="Arial"/>
          <w:b/>
        </w:rPr>
        <w:t>1</w:t>
      </w:r>
      <w:r w:rsidR="003357BD" w:rsidRPr="007C15ED">
        <w:rPr>
          <w:rFonts w:ascii="Arial" w:hAnsi="Arial" w:cs="Arial"/>
        </w:rPr>
        <w:t>) Pastorale (2’30),</w:t>
      </w:r>
      <w:r w:rsidR="006D2AD4" w:rsidRPr="007C15ED">
        <w:rPr>
          <w:rFonts w:ascii="Arial" w:hAnsi="Arial" w:cs="Arial"/>
        </w:rPr>
        <w:t xml:space="preserve">   </w:t>
      </w:r>
      <w:r w:rsidR="0008440D" w:rsidRPr="007C15ED">
        <w:rPr>
          <w:rFonts w:ascii="Arial" w:hAnsi="Arial" w:cs="Arial"/>
        </w:rPr>
        <w:t xml:space="preserve">        </w:t>
      </w:r>
    </w:p>
    <w:p w:rsidR="0008440D" w:rsidRPr="007C15ED" w:rsidRDefault="003357B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2) </w:t>
      </w:r>
      <w:r w:rsidR="00D5576F" w:rsidRPr="007C15ED">
        <w:rPr>
          <w:rFonts w:ascii="Arial" w:hAnsi="Arial" w:cs="Arial"/>
          <w:lang w:val="it-IT"/>
        </w:rPr>
        <w:t xml:space="preserve">Morgenlied (0’50),   3) Ballade (2’40),   4) Danza (1’10),   5) Recitativo (0’40),   </w:t>
      </w:r>
    </w:p>
    <w:p w:rsidR="0008440D" w:rsidRPr="007C15ED" w:rsidRDefault="00D5576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6) Abenlied (3’05),   </w:t>
      </w:r>
      <w:r w:rsidRPr="007C15ED">
        <w:rPr>
          <w:rFonts w:ascii="Arial" w:hAnsi="Arial" w:cs="Arial"/>
          <w:b/>
          <w:lang w:val="it-IT"/>
        </w:rPr>
        <w:t>7</w:t>
      </w:r>
      <w:r w:rsidRPr="007C15ED">
        <w:rPr>
          <w:rFonts w:ascii="Arial" w:hAnsi="Arial" w:cs="Arial"/>
          <w:lang w:val="it-IT"/>
        </w:rPr>
        <w:t>) Ausklang (1’25).</w:t>
      </w:r>
      <w:r w:rsidR="0008440D" w:rsidRPr="007C15ED">
        <w:rPr>
          <w:rFonts w:ascii="Arial" w:hAnsi="Arial" w:cs="Arial"/>
          <w:lang w:val="it-IT"/>
        </w:rPr>
        <w:t xml:space="preserve">   </w:t>
      </w:r>
    </w:p>
    <w:p w:rsidR="003357BD" w:rsidRPr="007C15ED" w:rsidRDefault="003357B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Ode an eine Aolsharfe, concerto per chitarra e 15 strumenti (1986, 2</w:t>
      </w:r>
      <w:r w:rsidR="00826D08" w:rsidRPr="007C15ED">
        <w:rPr>
          <w:rFonts w:ascii="Arial" w:hAnsi="Arial" w:cs="Arial"/>
          <w:lang w:val="it-IT"/>
        </w:rPr>
        <w:t>2</w:t>
      </w:r>
      <w:r w:rsidRPr="007C15ED">
        <w:rPr>
          <w:rFonts w:ascii="Arial" w:hAnsi="Arial" w:cs="Arial"/>
          <w:lang w:val="it-IT"/>
        </w:rPr>
        <w:t>’</w:t>
      </w:r>
      <w:r w:rsidR="00826D08" w:rsidRPr="007C15ED">
        <w:rPr>
          <w:rFonts w:ascii="Arial" w:hAnsi="Arial" w:cs="Arial"/>
          <w:lang w:val="it-IT"/>
        </w:rPr>
        <w:t>05</w:t>
      </w:r>
      <w:r w:rsidRPr="007C15ED">
        <w:rPr>
          <w:rFonts w:ascii="Arial" w:hAnsi="Arial" w:cs="Arial"/>
          <w:lang w:val="it-IT"/>
        </w:rPr>
        <w:t>).</w:t>
      </w:r>
    </w:p>
    <w:p w:rsidR="000A3A59" w:rsidRPr="007C15ED" w:rsidRDefault="000A3A5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Memorias de “El Cimarron”, chitarra e orch. (a Brower, 1970, 13’).</w:t>
      </w:r>
    </w:p>
    <w:p w:rsidR="005274E7" w:rsidRDefault="00AD1A61"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it-IT"/>
        </w:rPr>
        <w:t xml:space="preserve">3 </w:t>
      </w:r>
      <w:r w:rsidR="000A3A59" w:rsidRPr="007C15ED">
        <w:rPr>
          <w:rFonts w:ascii="Arial" w:hAnsi="Arial" w:cs="Arial"/>
          <w:lang w:val="it-IT"/>
        </w:rPr>
        <w:t>Marce da “Pollicino”</w:t>
      </w:r>
      <w:r w:rsidR="005A3413" w:rsidRPr="007C15ED">
        <w:rPr>
          <w:rFonts w:ascii="Arial" w:hAnsi="Arial" w:cs="Arial"/>
          <w:lang w:val="it-IT"/>
        </w:rPr>
        <w:t xml:space="preserve">, </w:t>
      </w:r>
      <w:r w:rsidR="000A3A59" w:rsidRPr="007C15ED">
        <w:rPr>
          <w:rFonts w:ascii="Arial" w:hAnsi="Arial" w:cs="Arial"/>
          <w:lang w:val="it-IT"/>
        </w:rPr>
        <w:t xml:space="preserve">2 chitarre e orch. </w:t>
      </w:r>
      <w:r w:rsidR="000A3A59" w:rsidRPr="007C15ED">
        <w:rPr>
          <w:rFonts w:ascii="Arial" w:hAnsi="Arial" w:cs="Arial"/>
          <w:lang w:val="fr-FR"/>
        </w:rPr>
        <w:t>(1980, 6’20).</w:t>
      </w:r>
    </w:p>
    <w:p w:rsidR="00C434C8" w:rsidRDefault="00C434C8" w:rsidP="00C211F5">
      <w:pPr>
        <w:tabs>
          <w:tab w:val="left" w:pos="0"/>
          <w:tab w:val="left" w:pos="4253"/>
          <w:tab w:val="left" w:pos="10632"/>
        </w:tabs>
        <w:spacing w:before="120" w:line="276" w:lineRule="auto"/>
        <w:rPr>
          <w:rFonts w:ascii="Arial" w:hAnsi="Arial" w:cs="Arial"/>
          <w:lang w:val="fr-FR"/>
        </w:rPr>
      </w:pPr>
    </w:p>
    <w:p w:rsidR="00C434C8" w:rsidRPr="00C434C8" w:rsidRDefault="00C434C8" w:rsidP="00C434C8">
      <w:pPr>
        <w:tabs>
          <w:tab w:val="left" w:pos="4253"/>
        </w:tabs>
        <w:spacing w:before="120" w:line="276" w:lineRule="auto"/>
        <w:ind w:right="-1"/>
        <w:rPr>
          <w:rFonts w:ascii="Arial" w:eastAsia="Arial Unicode MS" w:hAnsi="Arial" w:cs="Arial"/>
          <w:color w:val="660066"/>
          <w:u w:val="single"/>
          <w:lang w:val="it-IT" w:eastAsia="it-IT" w:bidi="ar-SA"/>
        </w:rPr>
      </w:pPr>
      <w:r w:rsidRPr="00C434C8">
        <w:rPr>
          <w:rFonts w:ascii="Arial" w:eastAsia="Arial Unicode MS" w:hAnsi="Arial" w:cs="Arial"/>
          <w:color w:val="660066"/>
          <w:u w:val="single"/>
          <w:lang w:val="it-IT" w:eastAsia="it-IT" w:bidi="ar-SA"/>
        </w:rPr>
        <w:t>HERAS  Joaquin Gutierrez</w:t>
      </w:r>
      <w:r w:rsidRPr="00C434C8">
        <w:rPr>
          <w:rFonts w:ascii="Arial" w:eastAsia="Arial Unicode MS" w:hAnsi="Arial" w:cs="Arial"/>
          <w:color w:val="660066"/>
          <w:u w:val="single"/>
          <w:lang w:val="it-IT" w:eastAsia="it-IT" w:bidi="ar-SA"/>
        </w:rPr>
        <w:tab/>
        <w:t>Tehuacan, 28.11.1927 - Città del Messico, 3.3.2012.</w:t>
      </w:r>
    </w:p>
    <w:p w:rsidR="00C434C8" w:rsidRPr="00C434C8" w:rsidRDefault="00C434C8" w:rsidP="00C434C8">
      <w:pPr>
        <w:tabs>
          <w:tab w:val="left" w:pos="4253"/>
        </w:tabs>
        <w:spacing w:before="120" w:line="276" w:lineRule="auto"/>
        <w:ind w:right="-1"/>
        <w:rPr>
          <w:rFonts w:ascii="Arial" w:eastAsia="Arial Unicode MS" w:hAnsi="Arial" w:cs="Arial"/>
          <w:color w:val="660066"/>
          <w:sz w:val="20"/>
          <w:szCs w:val="20"/>
          <w:lang w:val="it-IT" w:eastAsia="it-IT" w:bidi="ar-SA"/>
        </w:rPr>
      </w:pPr>
      <w:r w:rsidRPr="00C434C8">
        <w:rPr>
          <w:rFonts w:ascii="Arial" w:eastAsia="Arial Unicode MS" w:hAnsi="Arial" w:cs="Arial"/>
          <w:color w:val="660066"/>
          <w:sz w:val="20"/>
          <w:szCs w:val="20"/>
          <w:lang w:val="it-IT" w:eastAsia="it-IT" w:bidi="ar-SA"/>
        </w:rPr>
        <w:t xml:space="preserve">Compositore e violoncellista messicano che interruppe gli studi universitari d’architettura per dedicarsi           completamente alla Musica, che già praticava come dilettante. Nel 1950 è allievo al Conservatorio Nazionale,             allievo di I. Hartman per il violoncello e di Halffter e Galindo Blas per la composizione. Due anni dopo si perfeziona al Conservatorio di Parigi con N. Boulanger, J. Rivier e Messiaen. Riceve una borsa di studio Rockefeller per  frequentare la Juilliard di New York, dove si diploma in composizione nel 1961. Insegnante al Conservatorio Nazionale. Autore di brani da camera, sinfonici e di 33 colonne sonore cinematografiche.  </w:t>
      </w:r>
    </w:p>
    <w:p w:rsidR="00C434C8" w:rsidRPr="007C15ED" w:rsidRDefault="00C434C8" w:rsidP="00C434C8">
      <w:pPr>
        <w:spacing w:before="120" w:line="276" w:lineRule="auto"/>
        <w:rPr>
          <w:rFonts w:ascii="Arial" w:hAnsi="Arial" w:cs="Arial"/>
          <w:lang w:val="fr-FR"/>
        </w:rPr>
      </w:pPr>
      <w:r w:rsidRPr="00494151">
        <w:rPr>
          <w:rFonts w:ascii="Arial" w:hAnsi="Arial" w:cs="Arial"/>
          <w:vanish/>
          <w:lang w:eastAsia="it-IT" w:bidi="ar-SA"/>
        </w:rPr>
        <w:t>Nictálope (1990) – 2 guitarras.</w:t>
      </w:r>
      <w:r w:rsidRPr="00494151">
        <w:rPr>
          <w:rFonts w:ascii="Arial" w:hAnsi="Arial" w:cs="Arial"/>
          <w:lang w:eastAsia="it-IT" w:bidi="ar-SA"/>
        </w:rPr>
        <w:t xml:space="preserve">Nictálope, 2 chitarre (1990). </w:t>
      </w:r>
    </w:p>
    <w:p w:rsidR="00780471" w:rsidRPr="007C15ED" w:rsidRDefault="00780471" w:rsidP="00C211F5">
      <w:pPr>
        <w:tabs>
          <w:tab w:val="left" w:pos="0"/>
          <w:tab w:val="left" w:pos="4253"/>
          <w:tab w:val="left" w:pos="10632"/>
        </w:tabs>
        <w:spacing w:before="120" w:line="276" w:lineRule="auto"/>
        <w:rPr>
          <w:rFonts w:ascii="Arial" w:hAnsi="Arial" w:cs="Arial"/>
          <w:lang w:val="en"/>
        </w:rPr>
      </w:pPr>
    </w:p>
    <w:p w:rsidR="0037128D" w:rsidRPr="007C15ED" w:rsidRDefault="0037128D" w:rsidP="00C211F5">
      <w:pPr>
        <w:tabs>
          <w:tab w:val="left" w:pos="0"/>
          <w:tab w:val="left" w:pos="4253"/>
          <w:tab w:val="left" w:pos="10632"/>
        </w:tabs>
        <w:spacing w:before="120" w:line="276" w:lineRule="auto"/>
        <w:rPr>
          <w:rFonts w:ascii="Arial" w:hAnsi="Arial" w:cs="Arial"/>
          <w:color w:val="660066"/>
          <w:u w:val="single"/>
          <w:lang w:val="fr-FR"/>
        </w:rPr>
      </w:pPr>
      <w:r w:rsidRPr="007C15ED">
        <w:rPr>
          <w:rFonts w:ascii="Arial" w:hAnsi="Arial" w:cs="Arial"/>
          <w:color w:val="660066"/>
          <w:u w:val="single"/>
          <w:lang w:val="fr-FR"/>
        </w:rPr>
        <w:t>HESPOS  Hans Joaquim</w:t>
      </w:r>
      <w:r w:rsidRPr="007C15ED">
        <w:rPr>
          <w:rFonts w:ascii="Arial" w:hAnsi="Arial" w:cs="Arial"/>
          <w:color w:val="660066"/>
          <w:u w:val="single"/>
          <w:lang w:val="fr-FR"/>
        </w:rPr>
        <w:tab/>
        <w:t>Emdem, 13.3.1938</w:t>
      </w:r>
    </w:p>
    <w:p w:rsidR="00C824F3" w:rsidRPr="00C434C8" w:rsidRDefault="00C824F3" w:rsidP="00C211F5">
      <w:pPr>
        <w:tabs>
          <w:tab w:val="left" w:pos="0"/>
          <w:tab w:val="left" w:pos="4253"/>
          <w:tab w:val="left" w:pos="10632"/>
        </w:tabs>
        <w:spacing w:before="120" w:line="276" w:lineRule="auto"/>
        <w:rPr>
          <w:rFonts w:ascii="Arial" w:hAnsi="Arial" w:cs="Arial"/>
          <w:color w:val="660066"/>
          <w:sz w:val="20"/>
          <w:szCs w:val="20"/>
          <w:shd w:val="clear" w:color="auto" w:fill="E6ECF9"/>
          <w:lang w:val="it-IT"/>
        </w:rPr>
      </w:pPr>
      <w:r w:rsidRPr="00C434C8">
        <w:rPr>
          <w:rFonts w:ascii="Arial" w:hAnsi="Arial" w:cs="Arial"/>
          <w:color w:val="660066"/>
          <w:sz w:val="20"/>
          <w:szCs w:val="20"/>
          <w:lang w:val="it-IT"/>
        </w:rPr>
        <w:lastRenderedPageBreak/>
        <w:t xml:space="preserve">Compositore tedesco di musica d’avanguardia. Dopo gli studi tradizionali, perfezionamento in Israele, all’Università dell’Indiana, a Bloomingtom, Sao Paulo, in Giappone, Canada e a Darmstadt. Autoeditore. </w:t>
      </w:r>
      <w:r w:rsidR="00644C84" w:rsidRPr="00C434C8">
        <w:rPr>
          <w:rFonts w:ascii="Arial" w:hAnsi="Arial" w:cs="Arial"/>
          <w:color w:val="660066"/>
          <w:sz w:val="20"/>
          <w:szCs w:val="20"/>
          <w:lang w:val="it-IT"/>
        </w:rPr>
        <w:t xml:space="preserve">           </w:t>
      </w:r>
      <w:r w:rsidRPr="00C434C8">
        <w:rPr>
          <w:rFonts w:ascii="Arial" w:hAnsi="Arial" w:cs="Arial"/>
          <w:color w:val="660066"/>
          <w:sz w:val="20"/>
          <w:szCs w:val="20"/>
          <w:lang w:val="it-IT"/>
        </w:rPr>
        <w:t>Provate a visionare su</w:t>
      </w:r>
      <w:r w:rsidR="00644C84" w:rsidRPr="00C434C8">
        <w:rPr>
          <w:rFonts w:ascii="Arial" w:hAnsi="Arial" w:cs="Arial"/>
          <w:color w:val="660066"/>
          <w:sz w:val="20"/>
          <w:szCs w:val="20"/>
          <w:lang w:val="it-IT"/>
        </w:rPr>
        <w:t xml:space="preserve"> </w:t>
      </w:r>
      <w:r w:rsidRPr="00C434C8">
        <w:rPr>
          <w:rFonts w:ascii="Arial" w:hAnsi="Arial" w:cs="Arial"/>
          <w:color w:val="660066"/>
          <w:sz w:val="20"/>
          <w:szCs w:val="20"/>
          <w:lang w:val="it-IT"/>
        </w:rPr>
        <w:t xml:space="preserve">You Tube il suo “Z dor” per contrabbasso solo….  </w:t>
      </w:r>
    </w:p>
    <w:p w:rsidR="00BB410E" w:rsidRPr="007C15ED" w:rsidRDefault="00C824F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Kitara, per chitarra spagnola (1971, 6’45).   </w:t>
      </w:r>
      <w:r w:rsidR="00BB410E" w:rsidRPr="007C15ED">
        <w:rPr>
          <w:rFonts w:ascii="Arial" w:hAnsi="Arial" w:cs="Arial"/>
          <w:lang w:val="it-IT"/>
        </w:rPr>
        <w:t>Casoleia, chitarra e tape (2003).</w:t>
      </w:r>
    </w:p>
    <w:p w:rsidR="0037128D" w:rsidRPr="007C15ED" w:rsidRDefault="0037128D" w:rsidP="00C211F5">
      <w:pPr>
        <w:tabs>
          <w:tab w:val="left" w:pos="0"/>
          <w:tab w:val="left" w:pos="4253"/>
          <w:tab w:val="left" w:pos="10632"/>
        </w:tabs>
        <w:spacing w:before="120" w:line="276" w:lineRule="auto"/>
        <w:rPr>
          <w:rFonts w:ascii="Arial" w:hAnsi="Arial" w:cs="Arial"/>
          <w:lang w:val="it-IT"/>
        </w:rPr>
      </w:pPr>
    </w:p>
    <w:p w:rsidR="00555B13" w:rsidRPr="007C15ED" w:rsidRDefault="00555B13"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HESS  Ernst</w:t>
      </w:r>
      <w:r w:rsidRPr="007C15ED">
        <w:rPr>
          <w:rFonts w:ascii="Arial" w:hAnsi="Arial" w:cs="Arial"/>
          <w:color w:val="660066"/>
          <w:u w:val="single"/>
          <w:lang w:val="it-IT"/>
        </w:rPr>
        <w:tab/>
        <w:t>Sciaff</w:t>
      </w:r>
      <w:r w:rsidR="004844B9" w:rsidRPr="007C15ED">
        <w:rPr>
          <w:rFonts w:ascii="Arial" w:hAnsi="Arial" w:cs="Arial"/>
          <w:color w:val="660066"/>
          <w:u w:val="single"/>
          <w:lang w:val="it-IT"/>
        </w:rPr>
        <w:t>usa</w:t>
      </w:r>
      <w:r w:rsidRPr="007C15ED">
        <w:rPr>
          <w:rFonts w:ascii="Arial" w:hAnsi="Arial" w:cs="Arial"/>
          <w:color w:val="660066"/>
          <w:u w:val="single"/>
          <w:lang w:val="it-IT"/>
        </w:rPr>
        <w:t>, 13.5.1912 - Egg, 2.11.1968.</w:t>
      </w:r>
    </w:p>
    <w:p w:rsidR="00555B13" w:rsidRPr="007C15ED" w:rsidRDefault="00555B13"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direttore di cori e d’orchestra e musicologo svizzero. Dopo gli studi al Conservatorio di Zurigo, si è </w:t>
      </w:r>
      <w:r w:rsidR="00EA207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perfezionato a Parigi con Boulanger e Dukas. Cultore di studi Mozartiani. Insegnante a Zurigo.</w:t>
      </w:r>
    </w:p>
    <w:p w:rsidR="00555B13" w:rsidRPr="007C15ED" w:rsidRDefault="00555B1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Suite per chitarra (1935).</w:t>
      </w:r>
    </w:p>
    <w:p w:rsidR="00445B74" w:rsidRPr="007C15ED" w:rsidRDefault="00445B74" w:rsidP="00C211F5">
      <w:pPr>
        <w:tabs>
          <w:tab w:val="left" w:pos="0"/>
          <w:tab w:val="left" w:pos="4253"/>
          <w:tab w:val="left" w:pos="10632"/>
        </w:tabs>
        <w:spacing w:before="120" w:line="276" w:lineRule="auto"/>
        <w:rPr>
          <w:rFonts w:ascii="Arial" w:hAnsi="Arial" w:cs="Arial"/>
          <w:lang w:val="it-IT"/>
        </w:rPr>
      </w:pPr>
    </w:p>
    <w:p w:rsidR="00445B74" w:rsidRPr="007C15ED" w:rsidRDefault="00445B74"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HESSE  Lutz Werner</w:t>
      </w:r>
      <w:r w:rsidRPr="007C15ED">
        <w:rPr>
          <w:rFonts w:ascii="Arial" w:hAnsi="Arial" w:cs="Arial"/>
          <w:color w:val="660066"/>
          <w:u w:val="single"/>
          <w:lang w:val="it-IT"/>
        </w:rPr>
        <w:tab/>
        <w:t>Bonn, 30.4.1955</w:t>
      </w:r>
    </w:p>
    <w:p w:rsidR="00445B74" w:rsidRPr="007C15ED" w:rsidRDefault="00445B74"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musicologo tedesco, studi alla Hocschule di Colonia, allievo di J. Baur.</w:t>
      </w:r>
    </w:p>
    <w:p w:rsidR="00445B74" w:rsidRPr="007C15ED" w:rsidRDefault="00445B74" w:rsidP="00C211F5">
      <w:pPr>
        <w:pStyle w:val="Corpotesto"/>
        <w:tabs>
          <w:tab w:val="left" w:pos="0"/>
          <w:tab w:val="left" w:pos="4253"/>
          <w:tab w:val="left" w:pos="10632"/>
        </w:tabs>
        <w:spacing w:before="120" w:after="0" w:line="276" w:lineRule="auto"/>
        <w:rPr>
          <w:rFonts w:ascii="Arial" w:hAnsi="Arial" w:cs="Arial"/>
          <w:lang w:val="de-DE"/>
        </w:rPr>
      </w:pPr>
      <w:r w:rsidRPr="007C15ED">
        <w:rPr>
          <w:rFonts w:ascii="Arial" w:hAnsi="Arial" w:cs="Arial"/>
          <w:lang w:val="de-DE"/>
        </w:rPr>
        <w:t>Movimenti per chitarra, op. 15 (1992, 17').</w:t>
      </w:r>
      <w:r w:rsidR="006D2AD4" w:rsidRPr="007C15ED">
        <w:rPr>
          <w:rFonts w:ascii="Arial" w:hAnsi="Arial" w:cs="Arial"/>
          <w:lang w:val="de-DE"/>
        </w:rPr>
        <w:t xml:space="preserve">   </w:t>
      </w:r>
      <w:r w:rsidRPr="007C15ED">
        <w:rPr>
          <w:rFonts w:ascii="Arial" w:hAnsi="Arial" w:cs="Arial"/>
          <w:lang w:val="de-DE"/>
        </w:rPr>
        <w:t>Sonata piccola, per 2 chitarre, op. 11 (1986, 7‘).</w:t>
      </w:r>
    </w:p>
    <w:p w:rsidR="00445B74" w:rsidRPr="007C15ED" w:rsidRDefault="00445B74" w:rsidP="00C211F5">
      <w:pPr>
        <w:pStyle w:val="Corpotesto"/>
        <w:tabs>
          <w:tab w:val="left" w:pos="0"/>
          <w:tab w:val="left" w:pos="4253"/>
          <w:tab w:val="left" w:pos="10632"/>
        </w:tabs>
        <w:spacing w:before="120" w:after="0" w:line="276" w:lineRule="auto"/>
        <w:rPr>
          <w:rFonts w:ascii="Arial" w:hAnsi="Arial" w:cs="Arial"/>
          <w:lang w:val="de-DE"/>
        </w:rPr>
      </w:pPr>
      <w:r w:rsidRPr="007C15ED">
        <w:rPr>
          <w:rFonts w:ascii="Arial" w:hAnsi="Arial" w:cs="Arial"/>
          <w:lang w:val="de-DE"/>
        </w:rPr>
        <w:t xml:space="preserve">Divertissement, flauto e chitarra, op. 22 (1996, 12‘)   </w:t>
      </w:r>
    </w:p>
    <w:p w:rsidR="00751A72" w:rsidRPr="007C15ED" w:rsidRDefault="00751A72" w:rsidP="00C211F5">
      <w:pPr>
        <w:tabs>
          <w:tab w:val="left" w:pos="0"/>
          <w:tab w:val="left" w:pos="4253"/>
          <w:tab w:val="left" w:pos="10632"/>
        </w:tabs>
        <w:spacing w:before="120" w:line="276" w:lineRule="auto"/>
        <w:rPr>
          <w:rFonts w:ascii="Arial" w:hAnsi="Arial" w:cs="Arial"/>
          <w:lang w:val="it-IT"/>
        </w:rPr>
      </w:pPr>
    </w:p>
    <w:p w:rsidR="00EE1D85" w:rsidRPr="007C15ED" w:rsidRDefault="00EE1D85" w:rsidP="00C211F5">
      <w:pPr>
        <w:tabs>
          <w:tab w:val="left" w:pos="0"/>
          <w:tab w:val="left" w:pos="4253"/>
          <w:tab w:val="left" w:pos="10632"/>
        </w:tabs>
        <w:spacing w:before="120" w:line="276" w:lineRule="auto"/>
        <w:rPr>
          <w:rFonts w:ascii="Arial" w:hAnsi="Arial" w:cs="Arial"/>
          <w:color w:val="660066"/>
          <w:u w:val="single"/>
          <w:lang w:val="fr-FR"/>
        </w:rPr>
      </w:pPr>
      <w:r w:rsidRPr="007C15ED">
        <w:rPr>
          <w:rFonts w:ascii="Arial" w:hAnsi="Arial" w:cs="Arial"/>
          <w:color w:val="660066"/>
          <w:u w:val="single"/>
          <w:lang w:val="fr-FR"/>
        </w:rPr>
        <w:t>HETU  Jaq</w:t>
      </w:r>
      <w:r w:rsidR="007211BF" w:rsidRPr="007C15ED">
        <w:rPr>
          <w:rFonts w:ascii="Arial" w:hAnsi="Arial" w:cs="Arial"/>
          <w:color w:val="660066"/>
          <w:u w:val="single"/>
          <w:lang w:val="fr-FR"/>
        </w:rPr>
        <w:t>ues</w:t>
      </w:r>
      <w:r w:rsidR="007211BF" w:rsidRPr="007C15ED">
        <w:rPr>
          <w:rFonts w:ascii="Arial" w:hAnsi="Arial" w:cs="Arial"/>
          <w:color w:val="660066"/>
          <w:u w:val="single"/>
          <w:lang w:val="fr-FR"/>
        </w:rPr>
        <w:tab/>
      </w:r>
      <w:r w:rsidRPr="007C15ED">
        <w:rPr>
          <w:rFonts w:ascii="Arial" w:hAnsi="Arial" w:cs="Arial"/>
          <w:color w:val="660066"/>
          <w:u w:val="single"/>
          <w:lang w:val="fr-FR"/>
        </w:rPr>
        <w:t>Trois-Rivières, 8.8.1938 - St. Hippolyte, 9.2.2010.</w:t>
      </w:r>
    </w:p>
    <w:p w:rsidR="00EE1D85" w:rsidRPr="007C15ED" w:rsidRDefault="00EE1D8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pianista e oboista canadese, studi al Conservatorio di Montreal con Martel, Pépin, Papineau-Couture e I. Delorme. Vincitore dei premi d’Armonia e Composizione. Perfezionamento a Parigi con Dutilleux </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e Messiaen.</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Amico di G. Gould che eseguì le sue Variazioni op. 8 per pf. </w:t>
      </w:r>
    </w:p>
    <w:p w:rsidR="00187F98" w:rsidRPr="007C15ED" w:rsidRDefault="00751A72"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Suite</w:t>
      </w:r>
      <w:r w:rsidR="00891C8B" w:rsidRPr="007C15ED">
        <w:rPr>
          <w:rFonts w:ascii="Arial" w:hAnsi="Arial" w:cs="Arial"/>
          <w:lang w:val="fr-FR"/>
        </w:rPr>
        <w:t>,</w:t>
      </w:r>
      <w:r w:rsidRPr="007C15ED">
        <w:rPr>
          <w:rFonts w:ascii="Arial" w:hAnsi="Arial" w:cs="Arial"/>
          <w:lang w:val="fr-FR"/>
        </w:rPr>
        <w:t xml:space="preserve"> op</w:t>
      </w:r>
      <w:r w:rsidR="002A7B3F" w:rsidRPr="007C15ED">
        <w:rPr>
          <w:rFonts w:ascii="Arial" w:hAnsi="Arial" w:cs="Arial"/>
          <w:lang w:val="fr-FR"/>
        </w:rPr>
        <w:t>.</w:t>
      </w:r>
      <w:r w:rsidRPr="007C15ED">
        <w:rPr>
          <w:rFonts w:ascii="Arial" w:hAnsi="Arial" w:cs="Arial"/>
          <w:lang w:val="fr-FR"/>
        </w:rPr>
        <w:t xml:space="preserve"> 41 (1986</w:t>
      </w:r>
      <w:r w:rsidR="00F34E05" w:rsidRPr="007C15ED">
        <w:rPr>
          <w:rFonts w:ascii="Arial" w:hAnsi="Arial" w:cs="Arial"/>
          <w:lang w:val="fr-FR"/>
        </w:rPr>
        <w:t xml:space="preserve">):   </w:t>
      </w:r>
      <w:r w:rsidR="00F34E05" w:rsidRPr="007C15ED">
        <w:rPr>
          <w:rFonts w:ascii="Arial" w:hAnsi="Arial" w:cs="Arial"/>
          <w:b/>
          <w:lang w:val="fr-FR"/>
        </w:rPr>
        <w:t>1</w:t>
      </w:r>
      <w:r w:rsidR="00F34E05" w:rsidRPr="007C15ED">
        <w:rPr>
          <w:rFonts w:ascii="Arial" w:hAnsi="Arial" w:cs="Arial"/>
          <w:lang w:val="fr-FR"/>
        </w:rPr>
        <w:t>) Prelude (</w:t>
      </w:r>
      <w:r w:rsidR="003622A1" w:rsidRPr="007C15ED">
        <w:rPr>
          <w:rFonts w:ascii="Arial" w:hAnsi="Arial" w:cs="Arial"/>
          <w:lang w:val="fr-FR"/>
        </w:rPr>
        <w:t>1’</w:t>
      </w:r>
      <w:r w:rsidR="00F34E05" w:rsidRPr="007C15ED">
        <w:rPr>
          <w:rFonts w:ascii="Arial" w:hAnsi="Arial" w:cs="Arial"/>
          <w:lang w:val="fr-FR"/>
        </w:rPr>
        <w:t>25</w:t>
      </w:r>
      <w:r w:rsidRPr="007C15ED">
        <w:rPr>
          <w:rFonts w:ascii="Arial" w:hAnsi="Arial" w:cs="Arial"/>
          <w:lang w:val="fr-FR"/>
        </w:rPr>
        <w:t>)</w:t>
      </w:r>
      <w:r w:rsidR="00F34E05" w:rsidRPr="007C15ED">
        <w:rPr>
          <w:rFonts w:ascii="Arial" w:hAnsi="Arial" w:cs="Arial"/>
          <w:lang w:val="fr-FR"/>
        </w:rPr>
        <w:t>,   2)</w:t>
      </w:r>
      <w:r w:rsidR="006D2AD4" w:rsidRPr="007C15ED">
        <w:rPr>
          <w:rFonts w:ascii="Arial" w:hAnsi="Arial" w:cs="Arial"/>
          <w:lang w:val="fr-FR"/>
        </w:rPr>
        <w:t xml:space="preserve">  </w:t>
      </w:r>
      <w:r w:rsidR="00F34E05" w:rsidRPr="007C15ED">
        <w:rPr>
          <w:rFonts w:ascii="Arial" w:hAnsi="Arial" w:cs="Arial"/>
          <w:lang w:val="fr-FR"/>
        </w:rPr>
        <w:t>Nocturne</w:t>
      </w:r>
      <w:r w:rsidR="00187F98" w:rsidRPr="007C15ED">
        <w:rPr>
          <w:rFonts w:ascii="Arial" w:hAnsi="Arial" w:cs="Arial"/>
          <w:lang w:val="fr-FR"/>
        </w:rPr>
        <w:t xml:space="preserve"> (3’45),   3) Ballade (3’20),</w:t>
      </w:r>
    </w:p>
    <w:p w:rsidR="00EE1D85" w:rsidRPr="007C15ED" w:rsidRDefault="00187F9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 xml:space="preserve">4) Reverie (3’10),   </w:t>
      </w:r>
      <w:r w:rsidRPr="007C15ED">
        <w:rPr>
          <w:rFonts w:ascii="Arial" w:hAnsi="Arial" w:cs="Arial"/>
          <w:b/>
        </w:rPr>
        <w:t>5</w:t>
      </w:r>
      <w:r w:rsidRPr="007C15ED">
        <w:rPr>
          <w:rFonts w:ascii="Arial" w:hAnsi="Arial" w:cs="Arial"/>
        </w:rPr>
        <w:t>) Final (3’30)</w:t>
      </w:r>
      <w:r w:rsidR="00751A72" w:rsidRPr="007C15ED">
        <w:rPr>
          <w:rFonts w:ascii="Arial" w:hAnsi="Arial" w:cs="Arial"/>
        </w:rPr>
        <w:t xml:space="preserve">.   </w:t>
      </w:r>
      <w:r w:rsidR="00EE1D85" w:rsidRPr="007C15ED">
        <w:rPr>
          <w:rFonts w:ascii="Arial" w:hAnsi="Arial" w:cs="Arial"/>
          <w:lang w:val="it-IT"/>
        </w:rPr>
        <w:t>Intermezzo, op. 80 (2009).</w:t>
      </w:r>
    </w:p>
    <w:p w:rsidR="00B7115B" w:rsidRPr="007C15ED" w:rsidRDefault="00751A7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Concerto</w:t>
      </w:r>
      <w:r w:rsidR="00187F98" w:rsidRPr="007C15ED">
        <w:rPr>
          <w:rFonts w:ascii="Arial" w:hAnsi="Arial" w:cs="Arial"/>
          <w:lang w:val="it-IT"/>
        </w:rPr>
        <w:t xml:space="preserve">, </w:t>
      </w:r>
      <w:r w:rsidRPr="007C15ED">
        <w:rPr>
          <w:rFonts w:ascii="Arial" w:hAnsi="Arial" w:cs="Arial"/>
          <w:lang w:val="it-IT"/>
        </w:rPr>
        <w:t>chitarra e orch</w:t>
      </w:r>
      <w:r w:rsidR="00187F98" w:rsidRPr="007C15ED">
        <w:rPr>
          <w:rFonts w:ascii="Arial" w:hAnsi="Arial" w:cs="Arial"/>
          <w:lang w:val="it-IT"/>
        </w:rPr>
        <w:t>.</w:t>
      </w:r>
      <w:r w:rsidRPr="007C15ED">
        <w:rPr>
          <w:rFonts w:ascii="Arial" w:hAnsi="Arial" w:cs="Arial"/>
          <w:lang w:val="it-IT"/>
        </w:rPr>
        <w:t xml:space="preserve"> d’archi</w:t>
      </w:r>
      <w:r w:rsidR="005A2296" w:rsidRPr="007C15ED">
        <w:rPr>
          <w:rFonts w:ascii="Arial" w:hAnsi="Arial" w:cs="Arial"/>
          <w:lang w:val="it-IT"/>
        </w:rPr>
        <w:t>, op. 56</w:t>
      </w:r>
      <w:r w:rsidRPr="007C15ED">
        <w:rPr>
          <w:rFonts w:ascii="Arial" w:hAnsi="Arial" w:cs="Arial"/>
          <w:lang w:val="it-IT"/>
        </w:rPr>
        <w:t xml:space="preserve"> (1996)</w:t>
      </w:r>
      <w:r w:rsidR="00CF771F" w:rsidRPr="007C15ED">
        <w:rPr>
          <w:rFonts w:ascii="Arial" w:hAnsi="Arial" w:cs="Arial"/>
          <w:lang w:val="it-IT"/>
        </w:rPr>
        <w:t>:   1) 8’05,   2) 6’45,   3) 4’40.</w:t>
      </w:r>
    </w:p>
    <w:p w:rsidR="00B7115B" w:rsidRPr="007C15ED" w:rsidRDefault="00B7115B" w:rsidP="00C211F5">
      <w:pPr>
        <w:tabs>
          <w:tab w:val="left" w:pos="0"/>
          <w:tab w:val="left" w:pos="4253"/>
          <w:tab w:val="left" w:pos="10632"/>
        </w:tabs>
        <w:spacing w:before="120" w:line="276" w:lineRule="auto"/>
        <w:rPr>
          <w:rFonts w:ascii="Arial" w:hAnsi="Arial" w:cs="Arial"/>
          <w:lang w:val="it-IT"/>
        </w:rPr>
      </w:pPr>
    </w:p>
    <w:p w:rsidR="007D1930" w:rsidRPr="007C15ED" w:rsidRDefault="007D1930"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HIMMEL  Friedrich</w:t>
      </w:r>
      <w:r w:rsidRPr="007C15ED">
        <w:rPr>
          <w:rFonts w:ascii="Arial" w:hAnsi="Arial" w:cs="Arial"/>
          <w:color w:val="660066"/>
          <w:u w:val="single"/>
          <w:lang w:val="it-IT"/>
        </w:rPr>
        <w:tab/>
        <w:t>Brandeburgo, 20.11.1765 - Berlino, 8.6.1814.</w:t>
      </w:r>
    </w:p>
    <w:p w:rsidR="007D1930" w:rsidRPr="007C15ED" w:rsidRDefault="007D193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organista e pianista tedesco. Direttore della cappella di corte di Berlino e concertista in varie</w:t>
      </w:r>
      <w:r w:rsidR="00F24B78" w:rsidRPr="007C15ED">
        <w:rPr>
          <w:rFonts w:ascii="Arial" w:hAnsi="Arial" w:cs="Arial"/>
          <w:color w:val="660066"/>
          <w:sz w:val="20"/>
          <w:szCs w:val="20"/>
          <w:lang w:val="it-IT"/>
        </w:rPr>
        <w:t xml:space="preserve"> </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località</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europee.</w:t>
      </w:r>
    </w:p>
    <w:p w:rsidR="00E669D6" w:rsidRPr="007C15ED" w:rsidRDefault="007D193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12 Lieder per chitarra op. 27 (1808).</w:t>
      </w:r>
    </w:p>
    <w:p w:rsidR="00B7115B" w:rsidRPr="007C15ED" w:rsidRDefault="00B7115B" w:rsidP="00C211F5">
      <w:pPr>
        <w:tabs>
          <w:tab w:val="left" w:pos="0"/>
          <w:tab w:val="left" w:pos="4253"/>
          <w:tab w:val="left" w:pos="10632"/>
        </w:tabs>
        <w:spacing w:before="120" w:line="276" w:lineRule="auto"/>
        <w:rPr>
          <w:rFonts w:ascii="Arial" w:hAnsi="Arial" w:cs="Arial"/>
          <w:lang w:val="it-IT"/>
        </w:rPr>
      </w:pPr>
    </w:p>
    <w:p w:rsidR="00E669D6" w:rsidRPr="007C15ED" w:rsidRDefault="00E669D6"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HINDEMITH  Paul</w:t>
      </w:r>
      <w:r w:rsidRPr="007C15ED">
        <w:rPr>
          <w:rFonts w:ascii="Arial" w:hAnsi="Arial" w:cs="Arial"/>
          <w:color w:val="660066"/>
          <w:u w:val="single"/>
          <w:lang w:val="it-IT"/>
        </w:rPr>
        <w:tab/>
        <w:t>Hanau, 16.11.1895 - Francoforte, 28.12.1963</w:t>
      </w:r>
    </w:p>
    <w:p w:rsidR="00493697" w:rsidRPr="007C15ED" w:rsidRDefault="009423EF"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Violista, primo esecutore dei suoi concerti per viola, compositore, direttore d’orchestra e didatta. Creatore di un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nuovo linguaggio musicale. Allievo di Rebner, A. Mendelssohn e Sekles. Insegnante di composizione a Berlino nel 1927,</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impegnato a diffondere l’educazione musicale nelle scuole, assetato di sapere egli stesso. Solista di viola in un quartetto,</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direttore d’orchestra, insegnante. Forse il termine violista, all’inizio della frase è riduttivo, si dice che sapesse suonare ogni strumento dell’orchestra!. In effetti è il compositore presente nel catalogo di tutti i 16 strumenti da me passati in</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rassegna, ma non basta.... è stato l'insegnante del maggior numero di compositori</w:t>
      </w:r>
      <w:r w:rsidR="00644C84">
        <w:rPr>
          <w:rFonts w:ascii="Arial" w:hAnsi="Arial" w:cs="Arial"/>
          <w:color w:val="660066"/>
          <w:sz w:val="20"/>
          <w:szCs w:val="20"/>
          <w:lang w:val="it-IT"/>
        </w:rPr>
        <w:t>.</w:t>
      </w:r>
      <w:r w:rsidRPr="007C15ED">
        <w:rPr>
          <w:rFonts w:ascii="Arial" w:hAnsi="Arial" w:cs="Arial"/>
          <w:color w:val="660066"/>
          <w:sz w:val="20"/>
          <w:szCs w:val="20"/>
          <w:lang w:val="it-IT"/>
        </w:rPr>
        <w:t xml:space="preserve">   Con il nazismo abbandona la Germania e nel 1935 è in Turchia per organizzare l’attività musicale del Conservatorio</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di Ankara.</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Nel 1938 è in</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Svizzera,</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anche per le origini ebree della moglie. Nel 1940 si trasferisce alla Yale University.</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Nel 1948 ritorna in Europa,</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all’Università di Zurigo. </w:t>
      </w:r>
      <w:r w:rsidR="00493697" w:rsidRPr="007C15ED">
        <w:rPr>
          <w:rFonts w:ascii="Arial" w:hAnsi="Arial" w:cs="Arial"/>
          <w:color w:val="660066"/>
          <w:sz w:val="20"/>
          <w:szCs w:val="20"/>
          <w:lang w:val="it-IT"/>
        </w:rPr>
        <w:t xml:space="preserve">Per maggiori informazioni sull'autore, </w:t>
      </w:r>
      <w:r w:rsidR="00644C84">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vedi "Passeggiando con la Musica", scaricabile</w:t>
      </w:r>
      <w:r w:rsidR="00A61083" w:rsidRPr="007C15ED">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 xml:space="preserve">gratuitamente dal sito: mariodemolli.com </w:t>
      </w:r>
    </w:p>
    <w:p w:rsidR="00E824D1" w:rsidRPr="007C15ED" w:rsidRDefault="00E669D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Rondò per 3 chitarre (1925</w:t>
      </w:r>
      <w:r w:rsidR="0044783A" w:rsidRPr="007C15ED">
        <w:rPr>
          <w:rFonts w:ascii="Arial" w:hAnsi="Arial" w:cs="Arial"/>
          <w:lang w:val="it-IT"/>
        </w:rPr>
        <w:t>, 2’2</w:t>
      </w:r>
      <w:r w:rsidR="00390BE9" w:rsidRPr="007C15ED">
        <w:rPr>
          <w:rFonts w:ascii="Arial" w:hAnsi="Arial" w:cs="Arial"/>
          <w:lang w:val="it-IT"/>
        </w:rPr>
        <w:t>0</w:t>
      </w:r>
      <w:r w:rsidRPr="007C15ED">
        <w:rPr>
          <w:rFonts w:ascii="Arial" w:hAnsi="Arial" w:cs="Arial"/>
          <w:lang w:val="it-IT"/>
        </w:rPr>
        <w:t>).</w:t>
      </w:r>
    </w:p>
    <w:p w:rsidR="00794E8F" w:rsidRPr="007C15ED" w:rsidRDefault="00794E8F" w:rsidP="00C211F5">
      <w:pPr>
        <w:tabs>
          <w:tab w:val="left" w:pos="0"/>
          <w:tab w:val="left" w:pos="4253"/>
          <w:tab w:val="left" w:pos="10632"/>
        </w:tabs>
        <w:spacing w:before="120" w:line="276" w:lineRule="auto"/>
        <w:rPr>
          <w:rFonts w:ascii="Arial" w:hAnsi="Arial" w:cs="Arial"/>
          <w:lang w:val="it-IT" w:eastAsia="it-IT" w:bidi="ar-SA"/>
        </w:rPr>
      </w:pPr>
    </w:p>
    <w:p w:rsidR="00B65467" w:rsidRPr="007C15ED" w:rsidRDefault="00B65467"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HODDINOTT  Alun</w:t>
      </w:r>
      <w:r w:rsidRPr="007C15ED">
        <w:rPr>
          <w:rFonts w:ascii="Arial" w:hAnsi="Arial" w:cs="Arial"/>
          <w:color w:val="660066"/>
          <w:u w:val="single"/>
          <w:lang w:val="it-IT"/>
        </w:rPr>
        <w:tab/>
        <w:t>Bargoed, 11.8.1929 - Swansea, 12.3.2008.</w:t>
      </w:r>
    </w:p>
    <w:p w:rsidR="00B65467" w:rsidRPr="007C15ED" w:rsidRDefault="00B6546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didatta gallese, studi all’Università del South Wales di Cardiff e privatamente con A. Benjamin. </w:t>
      </w:r>
      <w:r w:rsidR="00F24B78" w:rsidRPr="007C15ED">
        <w:rPr>
          <w:rFonts w:ascii="Arial" w:hAnsi="Arial" w:cs="Arial"/>
          <w:color w:val="660066"/>
          <w:sz w:val="20"/>
          <w:szCs w:val="20"/>
          <w:lang w:val="it-IT"/>
        </w:rPr>
        <w:t xml:space="preserve"> </w:t>
      </w:r>
      <w:r w:rsidR="00EA207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Dal neo-classicismo alla serialità. Insegnante all’University College of Music e Direttore artistico del Festival di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Cardiff.</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 le nozze di Carlo, principe del Galles, e di Camilla Parker Bowles gli è stata commissionata una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“Fanfara”. </w:t>
      </w:r>
    </w:p>
    <w:p w:rsidR="00B65467" w:rsidRPr="007C15ED" w:rsidRDefault="00B65467"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Sonata per chitarra.</w:t>
      </w:r>
    </w:p>
    <w:p w:rsidR="00C6343E" w:rsidRPr="007C15ED" w:rsidRDefault="00C6343E" w:rsidP="00C211F5">
      <w:pPr>
        <w:tabs>
          <w:tab w:val="left" w:pos="0"/>
          <w:tab w:val="left" w:pos="4253"/>
          <w:tab w:val="left" w:pos="10632"/>
        </w:tabs>
        <w:spacing w:before="120" w:line="276" w:lineRule="auto"/>
        <w:rPr>
          <w:rFonts w:ascii="Arial" w:hAnsi="Arial" w:cs="Arial"/>
          <w:lang w:val="it-IT"/>
        </w:rPr>
      </w:pPr>
    </w:p>
    <w:p w:rsidR="001B2B25" w:rsidRPr="007C15ED" w:rsidRDefault="001B2B25"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HOFMANN  Wolfgang</w:t>
      </w:r>
      <w:r w:rsidRPr="007C15ED">
        <w:rPr>
          <w:rFonts w:ascii="Arial" w:hAnsi="Arial" w:cs="Arial"/>
          <w:color w:val="660066"/>
          <w:u w:val="single"/>
          <w:lang w:val="it-IT"/>
        </w:rPr>
        <w:tab/>
        <w:t>Karlsruhe, 6.9.1922 - Mannheim, 19.3.2003.</w:t>
      </w:r>
    </w:p>
    <w:p w:rsidR="001B2B25" w:rsidRPr="007C15ED" w:rsidRDefault="001B2B2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Pianista, compositore e violinista tedesco, allievo di Kempe. Fratello del clarinettista Hermann.</w:t>
      </w:r>
    </w:p>
    <w:p w:rsidR="00E9509D" w:rsidRPr="007C15ED" w:rsidRDefault="002E5E1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Chitarra sola:   </w:t>
      </w:r>
      <w:r w:rsidR="001A7ECC" w:rsidRPr="007C15ED">
        <w:rPr>
          <w:rFonts w:ascii="Arial" w:hAnsi="Arial" w:cs="Arial"/>
          <w:lang w:val="it-IT"/>
        </w:rPr>
        <w:t>Fantasia,</w:t>
      </w:r>
      <w:r w:rsidRPr="007C15ED">
        <w:rPr>
          <w:rFonts w:ascii="Arial" w:hAnsi="Arial" w:cs="Arial"/>
          <w:lang w:val="it-IT"/>
        </w:rPr>
        <w:t xml:space="preserve">   Antonio Gomez</w:t>
      </w:r>
      <w:r w:rsidR="001A7ECC" w:rsidRPr="007C15ED">
        <w:rPr>
          <w:rFonts w:ascii="Arial" w:hAnsi="Arial" w:cs="Arial"/>
          <w:lang w:val="it-IT"/>
        </w:rPr>
        <w:t xml:space="preserve">.   </w:t>
      </w:r>
      <w:r w:rsidR="00FF615C" w:rsidRPr="007C15ED">
        <w:rPr>
          <w:rFonts w:ascii="Arial" w:hAnsi="Arial" w:cs="Arial"/>
          <w:lang w:val="it-IT"/>
        </w:rPr>
        <w:t xml:space="preserve">Fantasia, 2 chitarre.   </w:t>
      </w:r>
      <w:r w:rsidR="00E9509D" w:rsidRPr="007C15ED">
        <w:rPr>
          <w:rFonts w:ascii="Arial" w:hAnsi="Arial" w:cs="Arial"/>
          <w:lang w:val="it-IT"/>
        </w:rPr>
        <w:t>Sonatina per 3 chitarre.</w:t>
      </w:r>
    </w:p>
    <w:p w:rsidR="001B2B25" w:rsidRPr="007C15ED" w:rsidRDefault="001B2B2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Divertimento spagnolo, chitarra e archi.</w:t>
      </w:r>
    </w:p>
    <w:p w:rsidR="006A5F8A" w:rsidRPr="007C15ED" w:rsidRDefault="006A5F8A" w:rsidP="00C211F5">
      <w:pPr>
        <w:tabs>
          <w:tab w:val="left" w:pos="0"/>
          <w:tab w:val="left" w:pos="4253"/>
          <w:tab w:val="left" w:pos="10632"/>
        </w:tabs>
        <w:spacing w:before="120" w:line="276" w:lineRule="auto"/>
        <w:rPr>
          <w:rFonts w:ascii="Arial" w:hAnsi="Arial" w:cs="Arial"/>
          <w:lang w:val="it-IT"/>
        </w:rPr>
      </w:pPr>
    </w:p>
    <w:p w:rsidR="006A5F8A" w:rsidRPr="007C15ED" w:rsidRDefault="006A5F8A" w:rsidP="00C211F5">
      <w:pPr>
        <w:tabs>
          <w:tab w:val="left" w:pos="0"/>
          <w:tab w:val="left" w:pos="4253"/>
          <w:tab w:val="left" w:pos="10632"/>
        </w:tabs>
        <w:spacing w:before="120" w:line="276" w:lineRule="auto"/>
        <w:rPr>
          <w:rStyle w:val="piecedata1"/>
          <w:bCs/>
          <w:color w:val="660066"/>
          <w:sz w:val="24"/>
          <w:szCs w:val="24"/>
          <w:u w:val="single"/>
        </w:rPr>
      </w:pPr>
      <w:r w:rsidRPr="007C15ED">
        <w:rPr>
          <w:rStyle w:val="piecedata1"/>
          <w:bCs/>
          <w:color w:val="660066"/>
          <w:sz w:val="24"/>
          <w:szCs w:val="24"/>
          <w:u w:val="single"/>
        </w:rPr>
        <w:t xml:space="preserve">HOFMEYR  Hendrik Pienaar </w:t>
      </w:r>
      <w:r w:rsidRPr="007C15ED">
        <w:rPr>
          <w:rStyle w:val="piecedata1"/>
          <w:bCs/>
          <w:color w:val="660066"/>
          <w:sz w:val="24"/>
          <w:szCs w:val="24"/>
          <w:u w:val="single"/>
        </w:rPr>
        <w:tab/>
        <w:t>Cape Town, 20.11.1957</w:t>
      </w:r>
    </w:p>
    <w:p w:rsidR="006A5F8A" w:rsidRPr="007C15ED" w:rsidRDefault="006A5F8A" w:rsidP="00C211F5">
      <w:pPr>
        <w:tabs>
          <w:tab w:val="left" w:pos="0"/>
          <w:tab w:val="left" w:pos="4253"/>
          <w:tab w:val="left" w:pos="10632"/>
        </w:tabs>
        <w:spacing w:before="120" w:line="276" w:lineRule="auto"/>
        <w:rPr>
          <w:rStyle w:val="piecedata1"/>
          <w:bCs/>
          <w:color w:val="660066"/>
          <w:sz w:val="20"/>
          <w:szCs w:val="20"/>
          <w:lang w:val="it-IT"/>
        </w:rPr>
      </w:pPr>
      <w:r w:rsidRPr="007C15ED">
        <w:rPr>
          <w:rStyle w:val="piecedata1"/>
          <w:bCs/>
          <w:color w:val="660066"/>
          <w:sz w:val="20"/>
          <w:szCs w:val="20"/>
          <w:lang w:val="it-IT"/>
        </w:rPr>
        <w:t xml:space="preserve">Compositore sudafricano, studi in Italia per 10 anni, numerosi suoi brani hanno titoli in Italiano. Ritornato in </w:t>
      </w:r>
      <w:r w:rsidR="008B1652">
        <w:rPr>
          <w:rStyle w:val="piecedata1"/>
          <w:bCs/>
          <w:color w:val="660066"/>
          <w:sz w:val="20"/>
          <w:szCs w:val="20"/>
          <w:lang w:val="it-IT"/>
        </w:rPr>
        <w:t xml:space="preserve">                         </w:t>
      </w:r>
      <w:r w:rsidRPr="007C15ED">
        <w:rPr>
          <w:rStyle w:val="piecedata1"/>
          <w:bCs/>
          <w:color w:val="660066"/>
          <w:sz w:val="20"/>
          <w:szCs w:val="20"/>
          <w:lang w:val="it-IT"/>
        </w:rPr>
        <w:t xml:space="preserve">Sud Africa vinse numerosi premi: Nederburg, Regina Elisabetta in Belgio, ad Atene. Insegnante di composizione </w:t>
      </w:r>
      <w:r w:rsidR="008B1652">
        <w:rPr>
          <w:rStyle w:val="piecedata1"/>
          <w:bCs/>
          <w:color w:val="660066"/>
          <w:sz w:val="20"/>
          <w:szCs w:val="20"/>
          <w:lang w:val="it-IT"/>
        </w:rPr>
        <w:t xml:space="preserve">                 </w:t>
      </w:r>
      <w:r w:rsidRPr="007C15ED">
        <w:rPr>
          <w:rStyle w:val="piecedata1"/>
          <w:bCs/>
          <w:color w:val="660066"/>
          <w:sz w:val="20"/>
          <w:szCs w:val="20"/>
          <w:lang w:val="it-IT"/>
        </w:rPr>
        <w:t>al Sud Africa College e all'Università di Cape Town.</w:t>
      </w:r>
    </w:p>
    <w:p w:rsidR="006A5F8A" w:rsidRPr="007C15ED" w:rsidRDefault="006A5F8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iCs/>
          <w:lang w:val="it-IT"/>
        </w:rPr>
        <w:t>Lachrymae</w:t>
      </w:r>
      <w:r w:rsidR="006D2AD4" w:rsidRPr="007C15ED">
        <w:rPr>
          <w:rFonts w:ascii="Arial" w:hAnsi="Arial" w:cs="Arial"/>
          <w:iCs/>
          <w:lang w:val="it-IT"/>
        </w:rPr>
        <w:t xml:space="preserve"> </w:t>
      </w:r>
      <w:r w:rsidR="006D2AD4" w:rsidRPr="007C15ED">
        <w:rPr>
          <w:rFonts w:ascii="Arial" w:hAnsi="Arial" w:cs="Arial"/>
          <w:lang w:val="it-IT"/>
        </w:rPr>
        <w:t>(</w:t>
      </w:r>
      <w:r w:rsidRPr="007C15ED">
        <w:rPr>
          <w:rFonts w:ascii="Arial" w:hAnsi="Arial" w:cs="Arial"/>
          <w:lang w:val="it-IT"/>
        </w:rPr>
        <w:t xml:space="preserve">2007.   </w:t>
      </w:r>
      <w:r w:rsidRPr="007C15ED">
        <w:rPr>
          <w:rFonts w:ascii="Arial" w:hAnsi="Arial" w:cs="Arial"/>
          <w:iCs/>
          <w:lang w:val="it-IT"/>
        </w:rPr>
        <w:t>Umlolozelo</w:t>
      </w:r>
      <w:r w:rsidR="006D2AD4" w:rsidRPr="007C15ED">
        <w:rPr>
          <w:rFonts w:ascii="Arial" w:hAnsi="Arial" w:cs="Arial"/>
          <w:iCs/>
          <w:lang w:val="it-IT"/>
        </w:rPr>
        <w:t xml:space="preserve"> (</w:t>
      </w:r>
      <w:r w:rsidRPr="007C15ED">
        <w:rPr>
          <w:rFonts w:ascii="Arial" w:hAnsi="Arial" w:cs="Arial"/>
          <w:lang w:val="it-IT"/>
        </w:rPr>
        <w:t>2010</w:t>
      </w:r>
      <w:r w:rsidR="006D2AD4" w:rsidRPr="007C15ED">
        <w:rPr>
          <w:rFonts w:ascii="Arial" w:hAnsi="Arial" w:cs="Arial"/>
          <w:lang w:val="it-IT"/>
        </w:rPr>
        <w:t>)</w:t>
      </w:r>
      <w:r w:rsidRPr="007C15ED">
        <w:rPr>
          <w:rFonts w:ascii="Arial" w:hAnsi="Arial" w:cs="Arial"/>
          <w:lang w:val="it-IT"/>
        </w:rPr>
        <w:t>.</w:t>
      </w:r>
      <w:r w:rsidRPr="007C15ED">
        <w:rPr>
          <w:rFonts w:ascii="Arial" w:hAnsi="Arial" w:cs="Arial"/>
          <w:iCs/>
          <w:lang w:val="it-IT"/>
        </w:rPr>
        <w:t xml:space="preserve"> </w:t>
      </w:r>
      <w:r w:rsidR="006D2AD4" w:rsidRPr="007C15ED">
        <w:rPr>
          <w:rFonts w:ascii="Arial" w:hAnsi="Arial" w:cs="Arial"/>
          <w:iCs/>
          <w:lang w:val="it-IT"/>
        </w:rPr>
        <w:t xml:space="preserve">  </w:t>
      </w:r>
      <w:r w:rsidRPr="007C15ED">
        <w:rPr>
          <w:rFonts w:ascii="Arial" w:hAnsi="Arial" w:cs="Arial"/>
          <w:iCs/>
          <w:lang w:val="it-IT"/>
        </w:rPr>
        <w:t>Rapsodia notturna</w:t>
      </w:r>
      <w:r w:rsidRPr="007C15ED">
        <w:rPr>
          <w:rFonts w:ascii="Arial" w:hAnsi="Arial" w:cs="Arial"/>
          <w:lang w:val="it-IT"/>
        </w:rPr>
        <w:t xml:space="preserve">, </w:t>
      </w:r>
      <w:r w:rsidR="00AE0FDE" w:rsidRPr="007C15ED">
        <w:rPr>
          <w:rFonts w:ascii="Arial" w:hAnsi="Arial" w:cs="Arial"/>
          <w:lang w:val="it-IT"/>
        </w:rPr>
        <w:t>c</w:t>
      </w:r>
      <w:r w:rsidR="006D2AD4" w:rsidRPr="007C15ED">
        <w:rPr>
          <w:rFonts w:ascii="Arial" w:hAnsi="Arial" w:cs="Arial"/>
          <w:lang w:val="it-IT"/>
        </w:rPr>
        <w:t>hit. pf. (</w:t>
      </w:r>
      <w:r w:rsidRPr="007C15ED">
        <w:rPr>
          <w:rFonts w:ascii="Arial" w:hAnsi="Arial" w:cs="Arial"/>
          <w:lang w:val="it-IT"/>
        </w:rPr>
        <w:t>2007</w:t>
      </w:r>
      <w:r w:rsidR="00AE0FDE" w:rsidRPr="007C15ED">
        <w:rPr>
          <w:rFonts w:ascii="Arial" w:hAnsi="Arial" w:cs="Arial"/>
          <w:lang w:val="it-IT"/>
        </w:rPr>
        <w:t>).</w:t>
      </w:r>
    </w:p>
    <w:p w:rsidR="006A5F8A" w:rsidRPr="007C15ED" w:rsidRDefault="006A5F8A" w:rsidP="00C211F5">
      <w:pPr>
        <w:tabs>
          <w:tab w:val="left" w:pos="0"/>
          <w:tab w:val="left" w:pos="4253"/>
          <w:tab w:val="left" w:pos="10632"/>
        </w:tabs>
        <w:spacing w:before="120" w:line="276" w:lineRule="auto"/>
        <w:rPr>
          <w:rStyle w:val="piecedata1"/>
          <w:bCs/>
          <w:sz w:val="24"/>
          <w:szCs w:val="24"/>
          <w:u w:val="single"/>
          <w:lang w:val="it-IT"/>
        </w:rPr>
      </w:pPr>
    </w:p>
    <w:p w:rsidR="000A1450" w:rsidRPr="007C15ED" w:rsidRDefault="000A1450"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HOLEWA  Hans</w:t>
      </w:r>
      <w:r w:rsidRPr="007C15ED">
        <w:rPr>
          <w:rFonts w:ascii="Arial" w:hAnsi="Arial" w:cs="Arial"/>
          <w:color w:val="660066"/>
          <w:u w:val="single"/>
          <w:lang w:val="it-IT"/>
        </w:rPr>
        <w:tab/>
        <w:t>Vienna, 26.5.1905 - Bromma, 26.4.1991.</w:t>
      </w:r>
    </w:p>
    <w:p w:rsidR="000A1450" w:rsidRPr="007C15ED" w:rsidRDefault="000A1450"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Pianista, direttore d’orchestra e compositore. Studi al Conservatorio di Vienna con J. Heinz. Dopo aver lavorato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in vari Teatri viennesi, visti i tempi nei quali la sua musica e il suo cognome erano tra i “Degenerati”, nel 1937 si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trasferì in Svezia. Dal 1951 al 1952 fu maestro di coro e direttore d’orchestra al Teatro d’Opera di Goteborg.</w:t>
      </w:r>
      <w:r w:rsidR="00EA2075" w:rsidRPr="007C15ED">
        <w:rPr>
          <w:rFonts w:ascii="Arial" w:hAnsi="Arial" w:cs="Arial"/>
          <w:color w:val="660066"/>
          <w:sz w:val="20"/>
          <w:szCs w:val="20"/>
          <w:lang w:val="it-IT"/>
        </w:rPr>
        <w:t xml:space="preserve">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Dal 1949 al 1970,</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membro della Royal Academy of Music di Stoccolma. Autore di 6 Sinfonie. Introdusse per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primo la dodecafonica in</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Svezia, miscelandola con melodie nordiche. Schoenberg e Berg, al</w:t>
      </w:r>
      <w:r w:rsidR="00F24B78" w:rsidRPr="007C15ED">
        <w:rPr>
          <w:rFonts w:ascii="Arial" w:hAnsi="Arial" w:cs="Arial"/>
          <w:color w:val="660066"/>
          <w:sz w:val="20"/>
          <w:szCs w:val="20"/>
          <w:lang w:val="it-IT"/>
        </w:rPr>
        <w:t>l’</w:t>
      </w:r>
      <w:r w:rsidRPr="007C15ED">
        <w:rPr>
          <w:rFonts w:ascii="Arial" w:hAnsi="Arial" w:cs="Arial"/>
          <w:color w:val="660066"/>
          <w:sz w:val="20"/>
          <w:szCs w:val="20"/>
          <w:lang w:val="it-IT"/>
        </w:rPr>
        <w:t xml:space="preserve">arrivo </w:t>
      </w:r>
      <w:r w:rsidR="00F24B78" w:rsidRPr="007C15ED">
        <w:rPr>
          <w:rFonts w:ascii="Arial" w:hAnsi="Arial" w:cs="Arial"/>
          <w:color w:val="660066"/>
          <w:sz w:val="20"/>
          <w:szCs w:val="20"/>
          <w:lang w:val="it-IT"/>
        </w:rPr>
        <w:t>della loro</w:t>
      </w:r>
      <w:r w:rsidR="00EA2075" w:rsidRPr="007C15ED">
        <w:rPr>
          <w:rFonts w:ascii="Arial" w:hAnsi="Arial" w:cs="Arial"/>
          <w:color w:val="660066"/>
          <w:sz w:val="20"/>
          <w:szCs w:val="20"/>
          <w:lang w:val="it-IT"/>
        </w:rPr>
        <w:t xml:space="preserve"> </w:t>
      </w:r>
      <w:r w:rsidR="008B1652">
        <w:rPr>
          <w:rFonts w:ascii="Arial" w:hAnsi="Arial" w:cs="Arial"/>
          <w:color w:val="660066"/>
          <w:sz w:val="20"/>
          <w:szCs w:val="20"/>
          <w:lang w:val="it-IT"/>
        </w:rPr>
        <w:t xml:space="preserve">                  </w:t>
      </w:r>
      <w:r w:rsidR="00F24B78" w:rsidRPr="007C15ED">
        <w:rPr>
          <w:rFonts w:ascii="Arial" w:hAnsi="Arial" w:cs="Arial"/>
          <w:color w:val="660066"/>
          <w:sz w:val="20"/>
          <w:szCs w:val="20"/>
          <w:lang w:val="it-IT"/>
        </w:rPr>
        <w:t xml:space="preserve">Musica in </w:t>
      </w:r>
      <w:r w:rsidRPr="007C15ED">
        <w:rPr>
          <w:rFonts w:ascii="Arial" w:hAnsi="Arial" w:cs="Arial"/>
          <w:color w:val="660066"/>
          <w:sz w:val="20"/>
          <w:szCs w:val="20"/>
          <w:lang w:val="it-IT"/>
        </w:rPr>
        <w:t>Svezia</w:t>
      </w:r>
      <w:r w:rsidR="00F24B78" w:rsidRPr="007C15ED">
        <w:rPr>
          <w:rFonts w:ascii="Arial" w:hAnsi="Arial" w:cs="Arial"/>
          <w:color w:val="660066"/>
          <w:sz w:val="20"/>
          <w:szCs w:val="20"/>
          <w:lang w:val="it-IT"/>
        </w:rPr>
        <w:t>,</w:t>
      </w:r>
      <w:r w:rsidRPr="007C15ED">
        <w:rPr>
          <w:rFonts w:ascii="Arial" w:hAnsi="Arial" w:cs="Arial"/>
          <w:color w:val="660066"/>
          <w:sz w:val="20"/>
          <w:szCs w:val="20"/>
          <w:lang w:val="it-IT"/>
        </w:rPr>
        <w:t xml:space="preserve"> erano degli</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sconosciuti.</w:t>
      </w:r>
    </w:p>
    <w:p w:rsidR="000A1450" w:rsidRPr="007C15ED" w:rsidRDefault="000A1450" w:rsidP="00C211F5">
      <w:pPr>
        <w:pStyle w:val="Corpotesto"/>
        <w:tabs>
          <w:tab w:val="left" w:pos="0"/>
          <w:tab w:val="left" w:pos="4253"/>
          <w:tab w:val="left" w:pos="10632"/>
        </w:tabs>
        <w:spacing w:before="120" w:after="0" w:line="276" w:lineRule="auto"/>
        <w:rPr>
          <w:rFonts w:ascii="Arial" w:hAnsi="Arial" w:cs="Arial"/>
          <w:lang w:val="it-IT"/>
        </w:rPr>
      </w:pPr>
      <w:r w:rsidRPr="007C15ED">
        <w:rPr>
          <w:rFonts w:ascii="Arial" w:hAnsi="Arial" w:cs="Arial"/>
          <w:lang w:val="it-IT"/>
        </w:rPr>
        <w:t>Duettino per flauto e chitarra.   Concertino VIII, chitarra e orch. da camera.</w:t>
      </w:r>
    </w:p>
    <w:p w:rsidR="00F34BF9" w:rsidRPr="007C15ED" w:rsidRDefault="00F34BF9" w:rsidP="00C211F5">
      <w:pPr>
        <w:pStyle w:val="Corpotesto"/>
        <w:tabs>
          <w:tab w:val="left" w:pos="0"/>
          <w:tab w:val="left" w:pos="4253"/>
          <w:tab w:val="left" w:pos="10632"/>
        </w:tabs>
        <w:spacing w:before="120" w:after="0" w:line="276" w:lineRule="auto"/>
        <w:rPr>
          <w:rFonts w:ascii="Arial" w:hAnsi="Arial" w:cs="Arial"/>
          <w:lang w:val="it-IT"/>
        </w:rPr>
      </w:pPr>
    </w:p>
    <w:p w:rsidR="00F34BF9" w:rsidRPr="007C15ED" w:rsidRDefault="00F34BF9"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HOLLOS  Maté</w:t>
      </w:r>
      <w:r w:rsidRPr="007C15ED">
        <w:rPr>
          <w:rFonts w:ascii="Arial" w:hAnsi="Arial" w:cs="Arial"/>
          <w:color w:val="660066"/>
          <w:u w:val="single"/>
          <w:lang w:val="it-IT"/>
        </w:rPr>
        <w:tab/>
        <w:t>Budapest, 18.7.1954</w:t>
      </w:r>
    </w:p>
    <w:p w:rsidR="00F34BF9" w:rsidRPr="007C15ED" w:rsidRDefault="00F34BF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menager e didatta ungherese. Studi all’Accademia Liszt di Budapest con E. Petrovich. Il nonno </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era scultore, padre e madre poeti, nella sua casa l’arte si respirava. Presidente dell’Associazione dei compositori </w:t>
      </w:r>
      <w:r w:rsidR="00EA2075"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Ungheresi, Direttore artistico della discografica Hungaroton e membro del consiglio dell’Agenzia Harry Fox. </w:t>
      </w:r>
    </w:p>
    <w:p w:rsidR="00F34BF9" w:rsidRPr="007C15ED" w:rsidRDefault="00F34BF9" w:rsidP="00C211F5">
      <w:pPr>
        <w:tabs>
          <w:tab w:val="left" w:pos="0"/>
          <w:tab w:val="left" w:pos="4253"/>
          <w:tab w:val="left" w:pos="10632"/>
        </w:tabs>
        <w:spacing w:before="120" w:line="276" w:lineRule="auto"/>
        <w:rPr>
          <w:rFonts w:ascii="Arial" w:hAnsi="Arial" w:cs="Arial"/>
          <w:color w:val="000000"/>
          <w:lang w:val="fr-FR"/>
        </w:rPr>
      </w:pPr>
      <w:r w:rsidRPr="007C15ED">
        <w:rPr>
          <w:rFonts w:ascii="Arial" w:hAnsi="Arial" w:cs="Arial"/>
          <w:color w:val="000000"/>
          <w:lang w:val="fr-FR"/>
        </w:rPr>
        <w:t>Chitarra:   Igrice ’80 (6’),   Six cordes (10’),   Adieu (8’),</w:t>
      </w:r>
      <w:r w:rsidRPr="007C15ED">
        <w:rPr>
          <w:rFonts w:ascii="Arial" w:hAnsi="Arial" w:cs="Arial"/>
          <w:lang w:val="fr-FR" w:eastAsia="it-IT" w:bidi="ar-SA"/>
        </w:rPr>
        <w:t xml:space="preserve">   Gemini, 2 chitarre (10').</w:t>
      </w:r>
    </w:p>
    <w:p w:rsidR="00AE0FDE" w:rsidRPr="007C15ED" w:rsidRDefault="00F34BF9" w:rsidP="00C211F5">
      <w:pPr>
        <w:tabs>
          <w:tab w:val="left" w:pos="0"/>
          <w:tab w:val="left" w:pos="4253"/>
          <w:tab w:val="left" w:pos="10632"/>
        </w:tabs>
        <w:spacing w:before="120" w:line="276" w:lineRule="auto"/>
        <w:rPr>
          <w:rFonts w:ascii="Arial" w:hAnsi="Arial" w:cs="Arial"/>
          <w:lang w:val="it-IT" w:eastAsia="it-IT" w:bidi="ar-SA"/>
        </w:rPr>
      </w:pPr>
      <w:r w:rsidRPr="007C15ED">
        <w:rPr>
          <w:rFonts w:ascii="Arial" w:hAnsi="Arial" w:cs="Arial"/>
          <w:lang w:val="it-IT" w:eastAsia="it-IT" w:bidi="ar-SA"/>
        </w:rPr>
        <w:t xml:space="preserve">Tales, 4 chitarre (8’).   </w:t>
      </w:r>
      <w:r w:rsidRPr="007C15ED">
        <w:rPr>
          <w:rFonts w:ascii="Arial" w:hAnsi="Arial" w:cs="Arial"/>
          <w:vanish/>
          <w:lang w:val="it-IT" w:eastAsia="it-IT" w:bidi="ar-SA"/>
        </w:rPr>
        <w:t>Dal sok gitárra gitárzenekar 6'</w:t>
      </w:r>
      <w:r w:rsidRPr="007C15ED">
        <w:rPr>
          <w:rFonts w:ascii="Arial" w:hAnsi="Arial" w:cs="Arial"/>
          <w:lang w:val="it-IT" w:eastAsia="it-IT" w:bidi="ar-SA"/>
        </w:rPr>
        <w:t xml:space="preserve">Gruppo di chitarre (6'). </w:t>
      </w:r>
    </w:p>
    <w:p w:rsidR="00F34BF9" w:rsidRPr="007C15ED" w:rsidRDefault="00F34BF9" w:rsidP="00C211F5">
      <w:pPr>
        <w:tabs>
          <w:tab w:val="left" w:pos="0"/>
          <w:tab w:val="left" w:pos="4253"/>
          <w:tab w:val="left" w:pos="10632"/>
        </w:tabs>
        <w:spacing w:before="120" w:line="276" w:lineRule="auto"/>
        <w:rPr>
          <w:rFonts w:ascii="Arial" w:hAnsi="Arial" w:cs="Arial"/>
          <w:lang w:val="fr-FR" w:eastAsia="it-IT" w:bidi="ar-SA"/>
        </w:rPr>
      </w:pPr>
      <w:r w:rsidRPr="007C15ED">
        <w:rPr>
          <w:rFonts w:ascii="Arial" w:hAnsi="Arial" w:cs="Arial"/>
          <w:lang w:val="fr-FR" w:eastAsia="it-IT" w:bidi="ar-SA"/>
        </w:rPr>
        <w:t>Strigonium des chaînes de caractères, 8 gruppi di chitarre.</w:t>
      </w:r>
    </w:p>
    <w:p w:rsidR="00A76F61" w:rsidRPr="007C15ED" w:rsidRDefault="00A76F61" w:rsidP="00C211F5">
      <w:pPr>
        <w:tabs>
          <w:tab w:val="left" w:pos="0"/>
          <w:tab w:val="left" w:pos="4253"/>
          <w:tab w:val="left" w:pos="10632"/>
        </w:tabs>
        <w:spacing w:before="120" w:line="276" w:lineRule="auto"/>
        <w:rPr>
          <w:rFonts w:ascii="Arial" w:hAnsi="Arial" w:cs="Arial"/>
          <w:lang w:val="fr-FR"/>
        </w:rPr>
      </w:pPr>
    </w:p>
    <w:p w:rsidR="00EC1736" w:rsidRPr="007C15ED" w:rsidRDefault="00EC1736" w:rsidP="00C211F5">
      <w:pPr>
        <w:tabs>
          <w:tab w:val="left" w:pos="0"/>
          <w:tab w:val="left" w:pos="4253"/>
          <w:tab w:val="left" w:pos="10632"/>
        </w:tabs>
        <w:spacing w:before="120" w:line="276" w:lineRule="auto"/>
        <w:rPr>
          <w:rFonts w:ascii="Arial" w:hAnsi="Arial" w:cs="Arial"/>
          <w:color w:val="660066"/>
          <w:u w:val="single"/>
          <w:lang w:val="fr-FR"/>
        </w:rPr>
      </w:pPr>
      <w:r w:rsidRPr="007C15ED">
        <w:rPr>
          <w:rFonts w:ascii="Arial" w:hAnsi="Arial" w:cs="Arial"/>
          <w:color w:val="660066"/>
          <w:u w:val="single"/>
          <w:lang w:val="fr-FR"/>
        </w:rPr>
        <w:t>HOLMBOE  Vagn</w:t>
      </w:r>
      <w:r w:rsidRPr="007C15ED">
        <w:rPr>
          <w:rFonts w:ascii="Arial" w:hAnsi="Arial" w:cs="Arial"/>
          <w:color w:val="660066"/>
          <w:u w:val="single"/>
          <w:lang w:val="fr-FR"/>
        </w:rPr>
        <w:tab/>
        <w:t>Horsens, 20.12.1909 - Ramlose, 1.9.1996.</w:t>
      </w:r>
    </w:p>
    <w:p w:rsidR="00DC2A27" w:rsidRPr="007C15ED" w:rsidRDefault="00DC2A27"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fr-FR"/>
        </w:rPr>
        <w:t xml:space="preserve">Compositore danese. Studi alla Royal Danish Academy of Music di Copenhagen con Jeppesen e Hoffding. </w:t>
      </w:r>
      <w:r w:rsidR="00EA2075" w:rsidRPr="007C15ED">
        <w:rPr>
          <w:rFonts w:ascii="Arial" w:hAnsi="Arial" w:cs="Arial"/>
          <w:color w:val="660066"/>
          <w:sz w:val="20"/>
          <w:szCs w:val="20"/>
          <w:lang w:val="fr-FR"/>
        </w:rPr>
        <w:t xml:space="preserve">                 </w:t>
      </w:r>
      <w:r w:rsidRPr="007C15ED">
        <w:rPr>
          <w:rFonts w:ascii="Arial" w:hAnsi="Arial" w:cs="Arial"/>
          <w:color w:val="660066"/>
          <w:sz w:val="20"/>
          <w:szCs w:val="20"/>
          <w:lang w:val="fr-FR"/>
        </w:rPr>
        <w:t xml:space="preserve">Perfezionamento a Berlino con Toch. </w:t>
      </w:r>
      <w:r w:rsidRPr="007C15ED">
        <w:rPr>
          <w:rFonts w:ascii="Arial" w:hAnsi="Arial" w:cs="Arial"/>
          <w:color w:val="660066"/>
          <w:sz w:val="20"/>
          <w:szCs w:val="20"/>
          <w:lang w:val="it-IT"/>
        </w:rPr>
        <w:t>Insegnante di composizione al Conservatorio di Copenhagen.</w:t>
      </w:r>
    </w:p>
    <w:p w:rsidR="00130764" w:rsidRPr="007C15ED" w:rsidRDefault="00CC0F4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lastRenderedPageBreak/>
        <w:t>1</w:t>
      </w:r>
      <w:r w:rsidR="00A2664C" w:rsidRPr="007C15ED">
        <w:rPr>
          <w:rFonts w:ascii="Arial" w:hAnsi="Arial" w:cs="Arial"/>
          <w:lang w:val="it-IT"/>
        </w:rPr>
        <w:t>a</w:t>
      </w:r>
      <w:r w:rsidRPr="007C15ED">
        <w:rPr>
          <w:rFonts w:ascii="Arial" w:hAnsi="Arial" w:cs="Arial"/>
          <w:lang w:val="it-IT"/>
        </w:rPr>
        <w:t xml:space="preserve"> Sonata op 141 (1979</w:t>
      </w:r>
      <w:r w:rsidR="00130764" w:rsidRPr="007C15ED">
        <w:rPr>
          <w:rFonts w:ascii="Arial" w:hAnsi="Arial" w:cs="Arial"/>
          <w:lang w:val="it-IT"/>
        </w:rPr>
        <w:t>, 17’</w:t>
      </w:r>
      <w:r w:rsidRPr="007C15ED">
        <w:rPr>
          <w:rFonts w:ascii="Arial" w:hAnsi="Arial" w:cs="Arial"/>
          <w:lang w:val="it-IT"/>
        </w:rPr>
        <w:t>).   2</w:t>
      </w:r>
      <w:r w:rsidR="00A2664C" w:rsidRPr="007C15ED">
        <w:rPr>
          <w:rFonts w:ascii="Arial" w:hAnsi="Arial" w:cs="Arial"/>
          <w:lang w:val="it-IT"/>
        </w:rPr>
        <w:t>a</w:t>
      </w:r>
      <w:r w:rsidRPr="007C15ED">
        <w:rPr>
          <w:rFonts w:ascii="Arial" w:hAnsi="Arial" w:cs="Arial"/>
          <w:lang w:val="it-IT"/>
        </w:rPr>
        <w:t xml:space="preserve"> Sonat</w:t>
      </w:r>
      <w:r w:rsidR="00130764" w:rsidRPr="007C15ED">
        <w:rPr>
          <w:rFonts w:ascii="Arial" w:hAnsi="Arial" w:cs="Arial"/>
          <w:lang w:val="it-IT"/>
        </w:rPr>
        <w:t>a</w:t>
      </w:r>
      <w:r w:rsidRPr="007C15ED">
        <w:rPr>
          <w:rFonts w:ascii="Arial" w:hAnsi="Arial" w:cs="Arial"/>
          <w:lang w:val="it-IT"/>
        </w:rPr>
        <w:t xml:space="preserve"> op 142 (1979</w:t>
      </w:r>
      <w:r w:rsidR="00130764" w:rsidRPr="007C15ED">
        <w:rPr>
          <w:rFonts w:ascii="Arial" w:hAnsi="Arial" w:cs="Arial"/>
          <w:lang w:val="it-IT"/>
        </w:rPr>
        <w:t>, 12’</w:t>
      </w:r>
      <w:r w:rsidRPr="007C15ED">
        <w:rPr>
          <w:rFonts w:ascii="Arial" w:hAnsi="Arial" w:cs="Arial"/>
          <w:lang w:val="it-IT"/>
        </w:rPr>
        <w:t xml:space="preserve">).   </w:t>
      </w:r>
    </w:p>
    <w:p w:rsidR="00CC0F41" w:rsidRPr="007C15ED" w:rsidRDefault="00CC0F4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5 Intermezzi op 149 (1981</w:t>
      </w:r>
      <w:r w:rsidR="00130764" w:rsidRPr="007C15ED">
        <w:rPr>
          <w:rFonts w:ascii="Arial" w:hAnsi="Arial" w:cs="Arial"/>
          <w:lang w:val="it-IT"/>
        </w:rPr>
        <w:t>, 11’</w:t>
      </w:r>
      <w:r w:rsidRPr="007C15ED">
        <w:rPr>
          <w:rFonts w:ascii="Arial" w:hAnsi="Arial" w:cs="Arial"/>
          <w:lang w:val="it-IT"/>
        </w:rPr>
        <w:t>)</w:t>
      </w:r>
      <w:r w:rsidR="00130764" w:rsidRPr="007C15ED">
        <w:rPr>
          <w:rFonts w:ascii="Arial" w:hAnsi="Arial" w:cs="Arial"/>
          <w:lang w:val="it-IT"/>
        </w:rPr>
        <w:t xml:space="preserve">.   </w:t>
      </w:r>
      <w:r w:rsidRPr="007C15ED">
        <w:rPr>
          <w:rFonts w:ascii="Arial" w:hAnsi="Arial" w:cs="Arial"/>
          <w:lang w:val="it-IT"/>
        </w:rPr>
        <w:t>Parlar del più e del meno, 5 pezzi op 176 (1988</w:t>
      </w:r>
      <w:r w:rsidR="00130764" w:rsidRPr="007C15ED">
        <w:rPr>
          <w:rFonts w:ascii="Arial" w:hAnsi="Arial" w:cs="Arial"/>
          <w:lang w:val="it-IT"/>
        </w:rPr>
        <w:t>, 10’</w:t>
      </w:r>
      <w:r w:rsidRPr="007C15ED">
        <w:rPr>
          <w:rFonts w:ascii="Arial" w:hAnsi="Arial" w:cs="Arial"/>
          <w:lang w:val="it-IT"/>
        </w:rPr>
        <w:t>).</w:t>
      </w:r>
    </w:p>
    <w:p w:rsidR="009B19B6" w:rsidRPr="007C15ED" w:rsidRDefault="009B19B6" w:rsidP="00C211F5">
      <w:pPr>
        <w:tabs>
          <w:tab w:val="left" w:pos="0"/>
          <w:tab w:val="left" w:pos="4253"/>
          <w:tab w:val="left" w:pos="10632"/>
        </w:tabs>
        <w:spacing w:before="120" w:line="276" w:lineRule="auto"/>
        <w:rPr>
          <w:rFonts w:ascii="Arial" w:hAnsi="Arial" w:cs="Arial"/>
          <w:lang w:val="it-IT"/>
        </w:rPr>
      </w:pPr>
    </w:p>
    <w:p w:rsidR="009B19B6" w:rsidRPr="007C15ED" w:rsidRDefault="009B19B6"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HOMS  OLLER  Joaquim</w:t>
      </w:r>
      <w:r w:rsidRPr="007C15ED">
        <w:rPr>
          <w:rFonts w:ascii="Arial" w:hAnsi="Arial" w:cs="Arial"/>
          <w:color w:val="660066"/>
          <w:u w:val="single"/>
          <w:lang w:val="it-IT"/>
        </w:rPr>
        <w:tab/>
        <w:t xml:space="preserve">Barcelona, 21.8.1906 - Barcelona, 9.9.2003. </w:t>
      </w:r>
    </w:p>
    <w:p w:rsidR="00D21BFA" w:rsidRPr="007C15ED" w:rsidRDefault="009B19B6"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violoncellista spag</w:t>
      </w:r>
      <w:r w:rsidR="009B0B41" w:rsidRPr="007C15ED">
        <w:rPr>
          <w:rFonts w:ascii="Arial" w:hAnsi="Arial" w:cs="Arial"/>
          <w:color w:val="660066"/>
          <w:sz w:val="20"/>
          <w:szCs w:val="20"/>
          <w:lang w:val="it-IT"/>
        </w:rPr>
        <w:t>n</w:t>
      </w:r>
      <w:r w:rsidRPr="007C15ED">
        <w:rPr>
          <w:rFonts w:ascii="Arial" w:hAnsi="Arial" w:cs="Arial"/>
          <w:color w:val="660066"/>
          <w:sz w:val="20"/>
          <w:szCs w:val="20"/>
          <w:lang w:val="it-IT"/>
        </w:rPr>
        <w:t>olo, autore di circa 180 brani, allievo di Gerhard.</w:t>
      </w:r>
    </w:p>
    <w:p w:rsidR="00880D82" w:rsidRPr="007C15ED" w:rsidRDefault="009B19B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fr-FR"/>
        </w:rPr>
        <w:t>Suite d’</w:t>
      </w:r>
      <w:r w:rsidR="00E957EC" w:rsidRPr="007C15ED">
        <w:rPr>
          <w:rFonts w:ascii="Arial" w:hAnsi="Arial" w:cs="Arial"/>
          <w:lang w:val="fr-FR"/>
        </w:rPr>
        <w:t>H</w:t>
      </w:r>
      <w:r w:rsidRPr="007C15ED">
        <w:rPr>
          <w:rFonts w:ascii="Arial" w:hAnsi="Arial" w:cs="Arial"/>
          <w:lang w:val="fr-FR"/>
        </w:rPr>
        <w:t>omena</w:t>
      </w:r>
      <w:r w:rsidR="00E957EC" w:rsidRPr="007C15ED">
        <w:rPr>
          <w:rFonts w:ascii="Arial" w:hAnsi="Arial" w:cs="Arial"/>
          <w:lang w:val="fr-FR"/>
        </w:rPr>
        <w:t>j</w:t>
      </w:r>
      <w:r w:rsidRPr="007C15ED">
        <w:rPr>
          <w:rFonts w:ascii="Arial" w:hAnsi="Arial" w:cs="Arial"/>
          <w:lang w:val="fr-FR"/>
        </w:rPr>
        <w:t>es (1940, 8’).   2 Movimenti (195</w:t>
      </w:r>
      <w:r w:rsidR="00E957EC" w:rsidRPr="007C15ED">
        <w:rPr>
          <w:rFonts w:ascii="Arial" w:hAnsi="Arial" w:cs="Arial"/>
          <w:lang w:val="fr-FR"/>
        </w:rPr>
        <w:t>8</w:t>
      </w:r>
      <w:r w:rsidRPr="007C15ED">
        <w:rPr>
          <w:rFonts w:ascii="Arial" w:hAnsi="Arial" w:cs="Arial"/>
          <w:lang w:val="fr-FR"/>
        </w:rPr>
        <w:t xml:space="preserve">, 6’).   </w:t>
      </w:r>
      <w:r w:rsidRPr="007C15ED">
        <w:rPr>
          <w:rFonts w:ascii="Arial" w:hAnsi="Arial" w:cs="Arial"/>
          <w:lang w:val="it-IT"/>
        </w:rPr>
        <w:t xml:space="preserve">2 Soliloqui (1972, 6’).   </w:t>
      </w:r>
    </w:p>
    <w:p w:rsidR="00880D82" w:rsidRPr="007C15ED" w:rsidRDefault="009B19B6"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it-IT"/>
        </w:rPr>
        <w:t>Soliloqui III (1977, 4’).   2 Studi (1978, 5’).</w:t>
      </w:r>
      <w:r w:rsidR="00AE0FDE" w:rsidRPr="007C15ED">
        <w:rPr>
          <w:rFonts w:ascii="Arial" w:hAnsi="Arial" w:cs="Arial"/>
          <w:lang w:val="it-IT"/>
        </w:rPr>
        <w:t xml:space="preserve">   </w:t>
      </w:r>
      <w:r w:rsidRPr="007C15ED">
        <w:rPr>
          <w:rFonts w:ascii="Arial" w:hAnsi="Arial" w:cs="Arial"/>
          <w:lang w:val="it-IT"/>
        </w:rPr>
        <w:t xml:space="preserve">Soliloqui IV (1980, 6’). </w:t>
      </w:r>
      <w:r w:rsidR="00AE0FDE" w:rsidRPr="007C15ED">
        <w:rPr>
          <w:rFonts w:ascii="Arial" w:hAnsi="Arial" w:cs="Arial"/>
          <w:lang w:val="it-IT"/>
        </w:rPr>
        <w:t xml:space="preserve">  </w:t>
      </w:r>
      <w:r w:rsidRPr="007C15ED">
        <w:rPr>
          <w:rFonts w:ascii="Arial" w:hAnsi="Arial" w:cs="Arial"/>
          <w:lang w:val="fr-FR"/>
        </w:rPr>
        <w:t>Dialeg (1981, 5’).</w:t>
      </w:r>
    </w:p>
    <w:p w:rsidR="00880D82" w:rsidRPr="007C15ED" w:rsidRDefault="00880D82"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El color de les flors (1996, 2’30).   2 Chitarre:  Entre dues linies (1975, 8’ anche per 4 ch.).</w:t>
      </w:r>
    </w:p>
    <w:p w:rsidR="00880D82" w:rsidRPr="007C15ED" w:rsidRDefault="00880D8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G</w:t>
      </w:r>
      <w:r w:rsidR="00E957EC" w:rsidRPr="007C15ED">
        <w:rPr>
          <w:rFonts w:ascii="Arial" w:hAnsi="Arial" w:cs="Arial"/>
          <w:lang w:val="it-IT"/>
        </w:rPr>
        <w:t>i</w:t>
      </w:r>
      <w:r w:rsidRPr="007C15ED">
        <w:rPr>
          <w:rFonts w:ascii="Arial" w:hAnsi="Arial" w:cs="Arial"/>
          <w:lang w:val="it-IT"/>
        </w:rPr>
        <w:t>minis I (1979, 6’).   2 Movimenti (1985, 6’).   Impromptu</w:t>
      </w:r>
      <w:r w:rsidR="00E957EC" w:rsidRPr="007C15ED">
        <w:rPr>
          <w:rFonts w:ascii="Arial" w:hAnsi="Arial" w:cs="Arial"/>
          <w:lang w:val="it-IT"/>
        </w:rPr>
        <w:t>, 2 chit.</w:t>
      </w:r>
      <w:r w:rsidRPr="007C15ED">
        <w:rPr>
          <w:rFonts w:ascii="Arial" w:hAnsi="Arial" w:cs="Arial"/>
          <w:lang w:val="it-IT"/>
        </w:rPr>
        <w:t xml:space="preserve"> (1985, 4’).   </w:t>
      </w:r>
    </w:p>
    <w:p w:rsidR="00880D82" w:rsidRPr="007C15ED" w:rsidRDefault="00880D8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Quadriglia, 4 chitarre (1975, 6’).   Improvviso e Notturno per chitarra e perc. (1971).</w:t>
      </w:r>
    </w:p>
    <w:p w:rsidR="00E957EC" w:rsidRPr="007C15ED" w:rsidRDefault="00E957E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L’absensia</w:t>
      </w:r>
      <w:r w:rsidR="002F2946" w:rsidRPr="007C15ED">
        <w:rPr>
          <w:rFonts w:ascii="Arial" w:hAnsi="Arial" w:cs="Arial"/>
          <w:lang w:val="it-IT"/>
        </w:rPr>
        <w:t>,</w:t>
      </w:r>
      <w:r w:rsidRPr="007C15ED">
        <w:rPr>
          <w:rFonts w:ascii="Arial" w:hAnsi="Arial" w:cs="Arial"/>
          <w:lang w:val="it-IT"/>
        </w:rPr>
        <w:t xml:space="preserve"> chitarra e orch. d’archi (1991).</w:t>
      </w:r>
    </w:p>
    <w:p w:rsidR="009B19B6" w:rsidRPr="007C15ED" w:rsidRDefault="009B19B6" w:rsidP="00C211F5">
      <w:pPr>
        <w:tabs>
          <w:tab w:val="left" w:pos="0"/>
          <w:tab w:val="left" w:pos="4253"/>
          <w:tab w:val="left" w:pos="10632"/>
        </w:tabs>
        <w:spacing w:before="120" w:line="276" w:lineRule="auto"/>
        <w:rPr>
          <w:rFonts w:ascii="Arial" w:hAnsi="Arial" w:cs="Arial"/>
          <w:lang w:val="it-IT"/>
        </w:rPr>
      </w:pPr>
    </w:p>
    <w:p w:rsidR="00D21BFA" w:rsidRPr="007C15ED" w:rsidRDefault="00D21BFA"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HONEGGER Artur</w:t>
      </w:r>
      <w:r w:rsidRPr="007C15ED">
        <w:rPr>
          <w:rFonts w:ascii="Arial" w:hAnsi="Arial" w:cs="Arial"/>
          <w:color w:val="660066"/>
          <w:u w:val="single"/>
          <w:lang w:val="it-IT"/>
        </w:rPr>
        <w:tab/>
        <w:t>Le Havre 10.3.1892 - Parigi 27.11.1955.</w:t>
      </w:r>
    </w:p>
    <w:p w:rsidR="00D21BFA" w:rsidRPr="007C15ED" w:rsidRDefault="00D21BFA"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Genitori svizzeri, il padre importava caffè. Studi al Conservatorio di  Zurigo e perfezionamento a Parigi, con Cap</w:t>
      </w:r>
      <w:r w:rsidR="00644C84">
        <w:rPr>
          <w:rFonts w:ascii="Arial" w:hAnsi="Arial" w:cs="Arial"/>
          <w:color w:val="660066"/>
          <w:sz w:val="20"/>
          <w:szCs w:val="20"/>
          <w:lang w:val="it-IT"/>
        </w:rPr>
        <w:t>l</w:t>
      </w:r>
      <w:r w:rsidRPr="007C15ED">
        <w:rPr>
          <w:rFonts w:ascii="Arial" w:hAnsi="Arial" w:cs="Arial"/>
          <w:color w:val="660066"/>
          <w:sz w:val="20"/>
          <w:szCs w:val="20"/>
          <w:lang w:val="it-IT"/>
        </w:rPr>
        <w:t>et, Gédalge, Widor e d’Indy. Fece parte del “Gruppo dei Sei”. 30 anni di notevoli composizioni.</w:t>
      </w:r>
      <w:r w:rsidR="008B1652">
        <w:rPr>
          <w:rFonts w:ascii="Arial" w:hAnsi="Arial" w:cs="Arial"/>
          <w:color w:val="660066"/>
          <w:sz w:val="20"/>
          <w:szCs w:val="20"/>
          <w:lang w:val="it-IT"/>
        </w:rPr>
        <w:t xml:space="preserve"> </w:t>
      </w:r>
      <w:r w:rsidR="00644C84">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Per maggiori informazioni sull'autore, vedi "Passeggiando con la Musica", scaricabile gratuitamente dal sito: mariodemolli.com</w:t>
      </w:r>
    </w:p>
    <w:p w:rsidR="00D21BFA" w:rsidRPr="007C15ED" w:rsidRDefault="00D21BF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2 Canzoni per canto e chitarra, op. 124 (1937, 3’).</w:t>
      </w:r>
    </w:p>
    <w:p w:rsidR="00F97E53" w:rsidRPr="007C15ED" w:rsidRDefault="00F97E53" w:rsidP="00C211F5">
      <w:pPr>
        <w:tabs>
          <w:tab w:val="left" w:pos="0"/>
          <w:tab w:val="left" w:pos="4253"/>
          <w:tab w:val="left" w:pos="10632"/>
        </w:tabs>
        <w:spacing w:before="120" w:line="276" w:lineRule="auto"/>
        <w:rPr>
          <w:rFonts w:ascii="Arial" w:hAnsi="Arial" w:cs="Arial"/>
          <w:lang w:val="it-IT"/>
        </w:rPr>
      </w:pPr>
    </w:p>
    <w:p w:rsidR="00F97E53" w:rsidRPr="007C15ED" w:rsidRDefault="00F97E53"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HOOVER  Katherine</w:t>
      </w:r>
      <w:r w:rsidRPr="007C15ED">
        <w:rPr>
          <w:rFonts w:ascii="Arial" w:hAnsi="Arial" w:cs="Arial"/>
          <w:color w:val="660066"/>
          <w:u w:val="single"/>
          <w:lang w:val="it-IT"/>
        </w:rPr>
        <w:tab/>
        <w:t>Elkins, 1937</w:t>
      </w:r>
    </w:p>
    <w:p w:rsidR="00F97E53" w:rsidRPr="007C15ED" w:rsidRDefault="00F97E53" w:rsidP="00C211F5">
      <w:pPr>
        <w:tabs>
          <w:tab w:val="left" w:pos="0"/>
          <w:tab w:val="left" w:pos="4253"/>
          <w:tab w:val="left" w:pos="10632"/>
        </w:tabs>
        <w:spacing w:before="120" w:line="276" w:lineRule="auto"/>
        <w:rPr>
          <w:rFonts w:ascii="Arial" w:hAnsi="Arial" w:cs="Arial"/>
          <w:color w:val="660066"/>
          <w:sz w:val="20"/>
          <w:szCs w:val="20"/>
        </w:rPr>
      </w:pPr>
      <w:r w:rsidRPr="007C15ED">
        <w:rPr>
          <w:rFonts w:ascii="Arial" w:hAnsi="Arial" w:cs="Arial"/>
          <w:color w:val="660066"/>
          <w:sz w:val="20"/>
          <w:szCs w:val="20"/>
          <w:lang w:val="it-IT"/>
        </w:rPr>
        <w:t xml:space="preserve">Flautista concertista, compositrice e direttore d’orchestra statunitense. </w:t>
      </w:r>
      <w:r w:rsidRPr="007C15ED">
        <w:rPr>
          <w:rFonts w:ascii="Arial" w:hAnsi="Arial" w:cs="Arial"/>
          <w:color w:val="660066"/>
          <w:sz w:val="20"/>
          <w:szCs w:val="20"/>
        </w:rPr>
        <w:t xml:space="preserve">Studi all’Eastman School of Music, </w:t>
      </w:r>
      <w:r w:rsidR="008B1652">
        <w:rPr>
          <w:rFonts w:ascii="Arial" w:hAnsi="Arial" w:cs="Arial"/>
          <w:color w:val="660066"/>
          <w:sz w:val="20"/>
          <w:szCs w:val="20"/>
        </w:rPr>
        <w:t xml:space="preserve">                          </w:t>
      </w:r>
      <w:r w:rsidRPr="007C15ED">
        <w:rPr>
          <w:rFonts w:ascii="Arial" w:hAnsi="Arial" w:cs="Arial"/>
          <w:color w:val="660066"/>
          <w:sz w:val="20"/>
          <w:szCs w:val="20"/>
        </w:rPr>
        <w:t xml:space="preserve">allieva di Mariano e William. </w:t>
      </w:r>
      <w:r w:rsidRPr="007C15ED">
        <w:rPr>
          <w:rFonts w:ascii="Arial" w:hAnsi="Arial" w:cs="Arial"/>
          <w:color w:val="660066"/>
          <w:sz w:val="20"/>
          <w:szCs w:val="20"/>
          <w:lang w:val="it-IT"/>
        </w:rPr>
        <w:t xml:space="preserve">Insegnante nelle più importanti Università e Scuole musicali degli Stati Uniti. </w:t>
      </w:r>
      <w:r w:rsidR="001B5600">
        <w:rPr>
          <w:rFonts w:ascii="Arial" w:hAnsi="Arial" w:cs="Arial"/>
          <w:color w:val="660066"/>
          <w:sz w:val="20"/>
          <w:szCs w:val="20"/>
          <w:lang w:val="it-IT"/>
        </w:rPr>
        <w:t xml:space="preserve">                                   </w:t>
      </w:r>
      <w:r w:rsidRPr="007C15ED">
        <w:rPr>
          <w:rFonts w:ascii="Arial" w:hAnsi="Arial" w:cs="Arial"/>
          <w:color w:val="660066"/>
          <w:sz w:val="20"/>
          <w:szCs w:val="20"/>
        </w:rPr>
        <w:t>Residente a New York.</w:t>
      </w:r>
    </w:p>
    <w:p w:rsidR="00F47851" w:rsidRPr="007C15ED" w:rsidRDefault="00F97E53"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en-GB"/>
        </w:rPr>
        <w:t xml:space="preserve">Canyon Echoes, flauto e chit. </w:t>
      </w:r>
      <w:r w:rsidRPr="007C15ED">
        <w:rPr>
          <w:rFonts w:ascii="Arial" w:hAnsi="Arial" w:cs="Arial"/>
        </w:rPr>
        <w:t xml:space="preserve">(1991, 18’10).   </w:t>
      </w:r>
      <w:r w:rsidRPr="007C15ED">
        <w:rPr>
          <w:rFonts w:ascii="Arial" w:hAnsi="Arial" w:cs="Arial"/>
          <w:lang w:val="it-IT"/>
        </w:rPr>
        <w:t>Capriccio, flauto e chitarra (1999).</w:t>
      </w:r>
    </w:p>
    <w:p w:rsidR="00F97E53" w:rsidRPr="007C15ED" w:rsidRDefault="00F97E53" w:rsidP="00C211F5">
      <w:pPr>
        <w:tabs>
          <w:tab w:val="left" w:pos="0"/>
          <w:tab w:val="left" w:pos="4253"/>
          <w:tab w:val="left" w:pos="10632"/>
        </w:tabs>
        <w:spacing w:before="120" w:line="276" w:lineRule="auto"/>
        <w:rPr>
          <w:rFonts w:ascii="Arial" w:hAnsi="Arial" w:cs="Arial"/>
          <w:lang w:val="it-IT"/>
        </w:rPr>
      </w:pPr>
    </w:p>
    <w:p w:rsidR="00F47851" w:rsidRPr="007C15ED" w:rsidRDefault="00F47851"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HORETSKY  F</w:t>
      </w:r>
      <w:r w:rsidR="008A21DB" w:rsidRPr="007C15ED">
        <w:rPr>
          <w:rFonts w:ascii="Arial" w:hAnsi="Arial" w:cs="Arial"/>
          <w:color w:val="660066"/>
          <w:u w:val="single"/>
          <w:lang w:val="it-IT"/>
        </w:rPr>
        <w:t>elix</w:t>
      </w:r>
      <w:r w:rsidR="006F4DE2" w:rsidRPr="007C15ED">
        <w:rPr>
          <w:rFonts w:ascii="Arial" w:hAnsi="Arial" w:cs="Arial"/>
          <w:color w:val="660066"/>
          <w:u w:val="single"/>
          <w:lang w:val="it-IT"/>
        </w:rPr>
        <w:tab/>
        <w:t>Horyszow Ruski, 1.1.1796 - Edinburgo, 6.10.1870.</w:t>
      </w:r>
    </w:p>
    <w:p w:rsidR="006F4DE2" w:rsidRPr="007C15ED" w:rsidRDefault="006F4DE2"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compositore </w:t>
      </w:r>
      <w:r w:rsidR="00A851A5" w:rsidRPr="007C15ED">
        <w:rPr>
          <w:rFonts w:ascii="Arial" w:hAnsi="Arial" w:cs="Arial"/>
          <w:color w:val="660066"/>
          <w:sz w:val="20"/>
          <w:szCs w:val="20"/>
          <w:lang w:val="it-IT"/>
        </w:rPr>
        <w:t xml:space="preserve">e </w:t>
      </w:r>
      <w:r w:rsidRPr="007C15ED">
        <w:rPr>
          <w:rFonts w:ascii="Arial" w:hAnsi="Arial" w:cs="Arial"/>
          <w:color w:val="660066"/>
          <w:sz w:val="20"/>
          <w:szCs w:val="20"/>
          <w:lang w:val="it-IT"/>
        </w:rPr>
        <w:t xml:space="preserve">insegnante polacco. Nel 1831, dopo aver completato gli studi a Vienna con Giuliani, </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iniziò</w:t>
      </w:r>
      <w:r w:rsidR="008B1652">
        <w:rPr>
          <w:rFonts w:ascii="Arial" w:hAnsi="Arial" w:cs="Arial"/>
          <w:color w:val="660066"/>
          <w:sz w:val="20"/>
          <w:szCs w:val="20"/>
          <w:lang w:val="it-IT"/>
        </w:rPr>
        <w:t xml:space="preserve"> </w:t>
      </w:r>
      <w:r w:rsidRPr="007C15ED">
        <w:rPr>
          <w:rFonts w:ascii="Arial" w:hAnsi="Arial" w:cs="Arial"/>
          <w:color w:val="660066"/>
          <w:sz w:val="20"/>
          <w:szCs w:val="20"/>
          <w:lang w:val="it-IT"/>
        </w:rPr>
        <w:t>con successo la carriera concertistica e fu insegnante della famiglia imperiale d’Austria. Diede concerti in Germania, a Parigi</w:t>
      </w:r>
      <w:r w:rsidR="00522C9A" w:rsidRPr="007C15ED">
        <w:rPr>
          <w:rFonts w:ascii="Arial" w:hAnsi="Arial" w:cs="Arial"/>
          <w:color w:val="660066"/>
          <w:sz w:val="20"/>
          <w:szCs w:val="20"/>
          <w:lang w:val="it-IT"/>
        </w:rPr>
        <w:t xml:space="preserve"> e a Londra. Negli ultimi circa vent’anni, prese residenza definitiva a Edinburgo, dove diede </w:t>
      </w:r>
      <w:r w:rsidR="00910334">
        <w:rPr>
          <w:rFonts w:ascii="Arial" w:hAnsi="Arial" w:cs="Arial"/>
          <w:color w:val="660066"/>
          <w:sz w:val="20"/>
          <w:szCs w:val="20"/>
          <w:lang w:val="it-IT"/>
        </w:rPr>
        <w:t xml:space="preserve">                     </w:t>
      </w:r>
      <w:r w:rsidR="00522C9A" w:rsidRPr="007C15ED">
        <w:rPr>
          <w:rFonts w:ascii="Arial" w:hAnsi="Arial" w:cs="Arial"/>
          <w:color w:val="660066"/>
          <w:sz w:val="20"/>
          <w:szCs w:val="20"/>
          <w:lang w:val="it-IT"/>
        </w:rPr>
        <w:t>lezioni, si dice, molto</w:t>
      </w:r>
      <w:r w:rsidR="00910334">
        <w:rPr>
          <w:rFonts w:ascii="Arial" w:hAnsi="Arial" w:cs="Arial"/>
          <w:color w:val="660066"/>
          <w:sz w:val="20"/>
          <w:szCs w:val="20"/>
          <w:lang w:val="it-IT"/>
        </w:rPr>
        <w:t xml:space="preserve"> </w:t>
      </w:r>
      <w:r w:rsidR="00522C9A" w:rsidRPr="007C15ED">
        <w:rPr>
          <w:rFonts w:ascii="Arial" w:hAnsi="Arial" w:cs="Arial"/>
          <w:color w:val="660066"/>
          <w:sz w:val="20"/>
          <w:szCs w:val="20"/>
          <w:lang w:val="it-IT"/>
        </w:rPr>
        <w:t xml:space="preserve">ben retribuite. </w:t>
      </w:r>
      <w:r w:rsidR="00D96C32" w:rsidRPr="007C15ED">
        <w:rPr>
          <w:rFonts w:ascii="Arial" w:hAnsi="Arial" w:cs="Arial"/>
          <w:color w:val="660066"/>
          <w:sz w:val="20"/>
          <w:szCs w:val="20"/>
          <w:lang w:val="it-IT"/>
        </w:rPr>
        <w:t>Autore armonicamente raffinato di circa 130 opere per lo strumento.</w:t>
      </w:r>
      <w:r w:rsidR="00910334">
        <w:rPr>
          <w:rFonts w:ascii="Arial" w:hAnsi="Arial" w:cs="Arial"/>
          <w:color w:val="660066"/>
          <w:sz w:val="20"/>
          <w:szCs w:val="20"/>
          <w:lang w:val="it-IT"/>
        </w:rPr>
        <w:t xml:space="preserve">                                  </w:t>
      </w:r>
      <w:r w:rsidR="00522C9A" w:rsidRPr="007C15ED">
        <w:rPr>
          <w:rFonts w:ascii="Arial" w:hAnsi="Arial" w:cs="Arial"/>
          <w:color w:val="660066"/>
          <w:sz w:val="20"/>
          <w:szCs w:val="20"/>
          <w:lang w:val="it-IT"/>
        </w:rPr>
        <w:t>Tra i suoi allievi:</w:t>
      </w:r>
      <w:r w:rsidR="00910334">
        <w:rPr>
          <w:rFonts w:ascii="Arial" w:hAnsi="Arial" w:cs="Arial"/>
          <w:color w:val="660066"/>
          <w:sz w:val="20"/>
          <w:szCs w:val="20"/>
          <w:lang w:val="it-IT"/>
        </w:rPr>
        <w:t xml:space="preserve"> </w:t>
      </w:r>
      <w:r w:rsidR="00522C9A" w:rsidRPr="007C15ED">
        <w:rPr>
          <w:rFonts w:ascii="Arial" w:hAnsi="Arial" w:cs="Arial"/>
          <w:color w:val="660066"/>
          <w:sz w:val="20"/>
          <w:szCs w:val="20"/>
          <w:lang w:val="it-IT"/>
        </w:rPr>
        <w:t xml:space="preserve">Stanislav Szczepanowski. </w:t>
      </w:r>
    </w:p>
    <w:p w:rsidR="00F47851" w:rsidRPr="007C15ED" w:rsidRDefault="0057417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fr-FR"/>
        </w:rPr>
        <w:t xml:space="preserve">6 </w:t>
      </w:r>
      <w:r w:rsidR="00F47851" w:rsidRPr="007C15ED">
        <w:rPr>
          <w:rFonts w:ascii="Arial" w:hAnsi="Arial" w:cs="Arial"/>
          <w:lang w:val="fr-FR"/>
        </w:rPr>
        <w:t xml:space="preserve">Valses brillantes, op. 10.   Rondò, op. 11.   </w:t>
      </w:r>
      <w:r w:rsidR="00F47851" w:rsidRPr="007C15ED">
        <w:rPr>
          <w:rFonts w:ascii="Arial" w:hAnsi="Arial" w:cs="Arial"/>
          <w:lang w:val="it-IT"/>
        </w:rPr>
        <w:t>Serenade, op. 12.   Grande fantasia, op. 14.</w:t>
      </w:r>
    </w:p>
    <w:p w:rsidR="003147A1" w:rsidRPr="007C15ED" w:rsidRDefault="003147A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24 </w:t>
      </w:r>
      <w:r w:rsidR="00F47851" w:rsidRPr="007C15ED">
        <w:rPr>
          <w:rFonts w:ascii="Arial" w:hAnsi="Arial" w:cs="Arial"/>
          <w:lang w:val="it-IT"/>
        </w:rPr>
        <w:t xml:space="preserve">Esercizi istruttivi, op. 15.   </w:t>
      </w:r>
      <w:r w:rsidRPr="007C15ED">
        <w:rPr>
          <w:rFonts w:ascii="Arial" w:hAnsi="Arial" w:cs="Arial"/>
          <w:lang w:val="it-IT"/>
        </w:rPr>
        <w:t>Grandes variations, op. 16.   12 Amusements, op. 18.</w:t>
      </w:r>
    </w:p>
    <w:p w:rsidR="003147A1" w:rsidRPr="007C15ED" w:rsidRDefault="003147A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Grandi variazioni, op. 20.   Preludi e Cadenze, op. 21.   12 Divertimenti, op. 23.   </w:t>
      </w:r>
    </w:p>
    <w:p w:rsidR="003147A1" w:rsidRPr="007C15ED" w:rsidRDefault="003147A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Lezioni istruttive sulla chitarra spagnola, op. 33.   Fantasia, op. 40.</w:t>
      </w:r>
    </w:p>
    <w:p w:rsidR="0057417A" w:rsidRPr="007C15ED" w:rsidRDefault="00F4785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60 Arie nazionali di nazioni diverse.   La Lyre, album</w:t>
      </w:r>
      <w:r w:rsidR="00522C9A" w:rsidRPr="007C15ED">
        <w:rPr>
          <w:rFonts w:ascii="Arial" w:hAnsi="Arial" w:cs="Arial"/>
          <w:lang w:val="it-IT"/>
        </w:rPr>
        <w:t xml:space="preserve"> per chitarra</w:t>
      </w:r>
      <w:r w:rsidR="0057417A" w:rsidRPr="007C15ED">
        <w:rPr>
          <w:rFonts w:ascii="Arial" w:hAnsi="Arial" w:cs="Arial"/>
          <w:lang w:val="it-IT"/>
        </w:rPr>
        <w:t>, contenente</w:t>
      </w:r>
      <w:r w:rsidR="00522C9A" w:rsidRPr="007C15ED">
        <w:rPr>
          <w:rFonts w:ascii="Arial" w:hAnsi="Arial" w:cs="Arial"/>
          <w:lang w:val="it-IT"/>
        </w:rPr>
        <w:t xml:space="preserve">: </w:t>
      </w:r>
    </w:p>
    <w:p w:rsidR="00F10DBA" w:rsidRPr="007C15ED" w:rsidRDefault="0057417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1) </w:t>
      </w:r>
      <w:r w:rsidR="00522C9A" w:rsidRPr="007C15ED">
        <w:rPr>
          <w:rFonts w:ascii="Arial" w:hAnsi="Arial" w:cs="Arial"/>
          <w:lang w:val="it-IT"/>
        </w:rPr>
        <w:t>Ouverture a la Rossini,</w:t>
      </w:r>
      <w:r w:rsidRPr="007C15ED">
        <w:rPr>
          <w:rFonts w:ascii="Arial" w:hAnsi="Arial" w:cs="Arial"/>
          <w:lang w:val="it-IT"/>
        </w:rPr>
        <w:t xml:space="preserve"> in Re,   2) Pot-pourri</w:t>
      </w:r>
      <w:r w:rsidR="00AE0FDE" w:rsidRPr="007C15ED">
        <w:rPr>
          <w:rFonts w:ascii="Arial" w:hAnsi="Arial" w:cs="Arial"/>
          <w:lang w:val="it-IT"/>
        </w:rPr>
        <w:t xml:space="preserve">.   </w:t>
      </w:r>
      <w:r w:rsidRPr="007C15ED">
        <w:rPr>
          <w:rFonts w:ascii="Arial" w:hAnsi="Arial" w:cs="Arial"/>
          <w:lang w:val="it-IT"/>
        </w:rPr>
        <w:t>Valzer per 2 chitarre.</w:t>
      </w:r>
    </w:p>
    <w:p w:rsidR="00F10DBA" w:rsidRPr="007C15ED" w:rsidRDefault="00F10DBA" w:rsidP="00C211F5">
      <w:pPr>
        <w:tabs>
          <w:tab w:val="left" w:pos="0"/>
          <w:tab w:val="left" w:pos="4253"/>
          <w:tab w:val="left" w:pos="10632"/>
        </w:tabs>
        <w:spacing w:before="120" w:line="276" w:lineRule="auto"/>
        <w:rPr>
          <w:rFonts w:ascii="Arial" w:hAnsi="Arial" w:cs="Arial"/>
          <w:lang w:val="it-IT"/>
        </w:rPr>
      </w:pPr>
    </w:p>
    <w:p w:rsidR="00F10DBA" w:rsidRPr="007C15ED" w:rsidRDefault="00F10DB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HOSOKAWA  Toshio</w:t>
      </w:r>
      <w:r w:rsidRPr="007C15ED">
        <w:rPr>
          <w:rFonts w:ascii="Arial" w:hAnsi="Arial" w:cs="Arial"/>
          <w:color w:val="660066"/>
          <w:u w:val="single"/>
          <w:lang w:val="it-IT"/>
        </w:rPr>
        <w:tab/>
        <w:t>Hiroshima, 23.10.1955</w:t>
      </w:r>
    </w:p>
    <w:p w:rsidR="00F10DBA" w:rsidRPr="007C15ED" w:rsidRDefault="00F10DB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pianista giapponese, studi a </w:t>
      </w:r>
      <w:r w:rsidRPr="007C15ED">
        <w:rPr>
          <w:rStyle w:val="articlecontent"/>
          <w:color w:val="660066"/>
          <w:sz w:val="20"/>
          <w:szCs w:val="20"/>
          <w:lang w:val="it-IT"/>
        </w:rPr>
        <w:t xml:space="preserve">Tokyo con Isang Yun, a Berlino con Kuhnert e Szaloneck. Dal 1983 </w:t>
      </w:r>
      <w:r w:rsidR="00910334">
        <w:rPr>
          <w:rStyle w:val="articlecontent"/>
          <w:color w:val="660066"/>
          <w:sz w:val="20"/>
          <w:szCs w:val="20"/>
          <w:lang w:val="it-IT"/>
        </w:rPr>
        <w:t xml:space="preserve">                    </w:t>
      </w:r>
      <w:r w:rsidRPr="007C15ED">
        <w:rPr>
          <w:rStyle w:val="articlecontent"/>
          <w:color w:val="660066"/>
          <w:sz w:val="20"/>
          <w:szCs w:val="20"/>
          <w:lang w:val="it-IT"/>
        </w:rPr>
        <w:t xml:space="preserve">al 1986, studi alla Staatliche Hochschule di Musik a Friburgo con Huber e Ferneyhough. Premio di composizione </w:t>
      </w:r>
      <w:r w:rsidR="00A636E3" w:rsidRPr="007C15ED">
        <w:rPr>
          <w:rStyle w:val="articlecontent"/>
          <w:color w:val="660066"/>
          <w:sz w:val="20"/>
          <w:szCs w:val="20"/>
          <w:lang w:val="it-IT"/>
        </w:rPr>
        <w:t xml:space="preserve">                       </w:t>
      </w:r>
      <w:r w:rsidRPr="007C15ED">
        <w:rPr>
          <w:rStyle w:val="articlecontent"/>
          <w:color w:val="660066"/>
          <w:sz w:val="20"/>
          <w:szCs w:val="20"/>
          <w:lang w:val="it-IT"/>
        </w:rPr>
        <w:t>Valentino Bucchi a Roma nel 1980 e altri 10 Premi successivi..</w:t>
      </w:r>
    </w:p>
    <w:p w:rsidR="00492674" w:rsidRPr="007C15ED" w:rsidRDefault="00F10DBA" w:rsidP="00C211F5">
      <w:pPr>
        <w:tabs>
          <w:tab w:val="left" w:pos="0"/>
          <w:tab w:val="left" w:pos="4253"/>
          <w:tab w:val="left" w:pos="10632"/>
        </w:tabs>
        <w:spacing w:before="120" w:line="276" w:lineRule="auto"/>
        <w:rPr>
          <w:rFonts w:ascii="Arial" w:hAnsi="Arial" w:cs="Arial"/>
        </w:rPr>
      </w:pPr>
      <w:r w:rsidRPr="007C15ED">
        <w:rPr>
          <w:rFonts w:ascii="Arial" w:hAnsi="Arial" w:cs="Arial"/>
        </w:rPr>
        <w:t>Serenade, chitarra sola</w:t>
      </w:r>
      <w:r w:rsidR="00492674" w:rsidRPr="007C15ED">
        <w:rPr>
          <w:rFonts w:ascii="Arial" w:hAnsi="Arial" w:cs="Arial"/>
        </w:rPr>
        <w:t>:   1) In the Moonlight (8’45),   2) Dream Path (4’55</w:t>
      </w:r>
      <w:r w:rsidRPr="007C15ED">
        <w:rPr>
          <w:rFonts w:ascii="Arial" w:hAnsi="Arial" w:cs="Arial"/>
        </w:rPr>
        <w:t xml:space="preserve"> (2003).   </w:t>
      </w:r>
    </w:p>
    <w:p w:rsidR="00492674" w:rsidRPr="007C15ED" w:rsidRDefault="00492674" w:rsidP="00C211F5">
      <w:pPr>
        <w:tabs>
          <w:tab w:val="left" w:pos="0"/>
          <w:tab w:val="left" w:pos="4253"/>
          <w:tab w:val="left" w:pos="10632"/>
        </w:tabs>
        <w:spacing w:before="120" w:line="276" w:lineRule="auto"/>
        <w:rPr>
          <w:rFonts w:ascii="Arial" w:hAnsi="Arial" w:cs="Arial"/>
        </w:rPr>
      </w:pPr>
      <w:r w:rsidRPr="007C15ED">
        <w:rPr>
          <w:rFonts w:ascii="Arial" w:hAnsi="Arial" w:cs="Arial"/>
        </w:rPr>
        <w:t>Japanese folk song:   1) Lullaby (3’10),   2) Cherry Blossom (5’45).</w:t>
      </w:r>
    </w:p>
    <w:p w:rsidR="00F10DBA" w:rsidRPr="007C15ED" w:rsidRDefault="00F10DB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Voyage IX, chitarra, archi e perc. (2007, 16’).</w:t>
      </w:r>
    </w:p>
    <w:p w:rsidR="00492674" w:rsidRPr="007C15ED" w:rsidRDefault="00492674" w:rsidP="00C211F5">
      <w:pPr>
        <w:tabs>
          <w:tab w:val="left" w:pos="0"/>
          <w:tab w:val="left" w:pos="4253"/>
          <w:tab w:val="left" w:pos="10632"/>
        </w:tabs>
        <w:spacing w:before="120" w:line="276" w:lineRule="auto"/>
        <w:rPr>
          <w:rFonts w:ascii="Arial" w:hAnsi="Arial" w:cs="Arial"/>
          <w:lang w:val="it-IT"/>
        </w:rPr>
      </w:pPr>
    </w:p>
    <w:p w:rsidR="00A753F7" w:rsidRPr="007C15ED" w:rsidRDefault="00A753F7" w:rsidP="00C211F5">
      <w:pPr>
        <w:pStyle w:val="NormaleWeb"/>
        <w:tabs>
          <w:tab w:val="left" w:pos="0"/>
          <w:tab w:val="left" w:pos="4253"/>
          <w:tab w:val="left" w:pos="10632"/>
        </w:tabs>
        <w:spacing w:before="120" w:beforeAutospacing="0" w:after="0" w:afterAutospacing="0" w:line="276" w:lineRule="auto"/>
        <w:rPr>
          <w:rFonts w:ascii="Arial" w:hAnsi="Arial" w:cs="Arial"/>
          <w:color w:val="660066"/>
          <w:u w:val="single"/>
          <w:lang w:val="it-IT"/>
        </w:rPr>
      </w:pPr>
      <w:r w:rsidRPr="007C15ED">
        <w:rPr>
          <w:rFonts w:ascii="Arial" w:hAnsi="Arial" w:cs="Arial"/>
          <w:color w:val="660066"/>
          <w:u w:val="single"/>
          <w:lang w:val="it-IT"/>
        </w:rPr>
        <w:t>HOUDY  Pierick</w:t>
      </w:r>
      <w:r w:rsidRPr="007C15ED">
        <w:rPr>
          <w:rFonts w:ascii="Arial" w:hAnsi="Arial" w:cs="Arial"/>
          <w:color w:val="660066"/>
          <w:u w:val="single"/>
          <w:lang w:val="it-IT"/>
        </w:rPr>
        <w:tab/>
        <w:t>Rennes,18.1.1929</w:t>
      </w:r>
    </w:p>
    <w:p w:rsidR="00A753F7" w:rsidRPr="007C15ED" w:rsidRDefault="00A753F7" w:rsidP="00C211F5">
      <w:pPr>
        <w:pStyle w:val="NormaleWeb"/>
        <w:tabs>
          <w:tab w:val="left" w:pos="0"/>
          <w:tab w:val="left" w:pos="4253"/>
          <w:tab w:val="left" w:pos="10632"/>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francese, primi studi, a 7 anni, al Conservatorio di Rennes e dal 1939 a Parigi, allievo di Milhaud, </w:t>
      </w:r>
      <w:r w:rsidR="00A636E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Messiaen, M. Long, Duruflé e N. Boulanger. Vincitore del Premio di composizione al Conservatorio e al Grand </w:t>
      </w:r>
      <w:r w:rsidR="00910334">
        <w:rPr>
          <w:rFonts w:ascii="Arial" w:hAnsi="Arial" w:cs="Arial"/>
          <w:color w:val="660066"/>
          <w:sz w:val="20"/>
          <w:szCs w:val="20"/>
          <w:lang w:val="it-IT"/>
        </w:rPr>
        <w:t xml:space="preserve">             </w:t>
      </w:r>
      <w:r w:rsidRPr="007C15ED">
        <w:rPr>
          <w:rFonts w:ascii="Arial" w:hAnsi="Arial" w:cs="Arial"/>
          <w:color w:val="660066"/>
          <w:sz w:val="20"/>
          <w:szCs w:val="20"/>
          <w:lang w:val="it-IT"/>
        </w:rPr>
        <w:t>Prix</w:t>
      </w:r>
      <w:r w:rsidR="00A636E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de la Ville de Paris e 2</w:t>
      </w:r>
      <w:r w:rsidR="00910334">
        <w:rPr>
          <w:rFonts w:ascii="Arial" w:hAnsi="Arial" w:cs="Arial"/>
          <w:color w:val="660066"/>
          <w:sz w:val="20"/>
          <w:szCs w:val="20"/>
          <w:lang w:val="it-IT"/>
        </w:rPr>
        <w:t>°</w:t>
      </w:r>
      <w:r w:rsidRPr="007C15ED">
        <w:rPr>
          <w:rFonts w:ascii="Arial" w:hAnsi="Arial" w:cs="Arial"/>
          <w:color w:val="660066"/>
          <w:sz w:val="20"/>
          <w:szCs w:val="20"/>
          <w:lang w:val="it-IT"/>
        </w:rPr>
        <w:t xml:space="preserve"> al Prix de Rome nel 1953. Direttore del Conservatorio di Tours dal 1955 al 1960. </w:t>
      </w:r>
      <w:r w:rsidR="007910BE" w:rsidRPr="007C15ED">
        <w:rPr>
          <w:rFonts w:ascii="Arial" w:hAnsi="Arial" w:cs="Arial"/>
          <w:color w:val="660066"/>
          <w:sz w:val="20"/>
          <w:szCs w:val="20"/>
          <w:lang w:val="it-IT"/>
        </w:rPr>
        <w:t xml:space="preserve"> </w:t>
      </w:r>
      <w:r w:rsidR="00910334">
        <w:rPr>
          <w:rFonts w:ascii="Arial" w:hAnsi="Arial" w:cs="Arial"/>
          <w:color w:val="660066"/>
          <w:sz w:val="20"/>
          <w:szCs w:val="20"/>
          <w:lang w:val="it-IT"/>
        </w:rPr>
        <w:t xml:space="preserve">                        </w:t>
      </w:r>
      <w:r w:rsidRPr="007C15ED">
        <w:rPr>
          <w:rFonts w:ascii="Arial" w:hAnsi="Arial" w:cs="Arial"/>
          <w:color w:val="660066"/>
          <w:sz w:val="20"/>
          <w:szCs w:val="20"/>
          <w:lang w:val="it-IT"/>
        </w:rPr>
        <w:t>Dal 1963 insegnante alla Schola Cantorum, dal 1965 al 1969 maestro di cappella alla Chiesa di S. Saverin a Parigi.</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Nel 1970 si trasferì in Canada, dove insegnò composizione al Conservatorio del Quebec e all'Università Laval. Si sposò con l’arpista Maria Geneviève Ghislaine de Winter (Parigi, 9.5.1934), allieva di Jamet al Conservatorio di Parigi, che si</w:t>
      </w:r>
      <w:r w:rsidR="00910334">
        <w:rPr>
          <w:rFonts w:ascii="Arial" w:hAnsi="Arial" w:cs="Arial"/>
          <w:color w:val="660066"/>
          <w:sz w:val="20"/>
          <w:szCs w:val="20"/>
          <w:lang w:val="it-IT"/>
        </w:rPr>
        <w:t xml:space="preserve"> </w:t>
      </w:r>
      <w:r w:rsidRPr="007C15ED">
        <w:rPr>
          <w:rFonts w:ascii="Arial" w:hAnsi="Arial" w:cs="Arial"/>
          <w:color w:val="660066"/>
          <w:sz w:val="20"/>
          <w:szCs w:val="20"/>
          <w:lang w:val="it-IT"/>
        </w:rPr>
        <w:t>stabilì con il marito in Canada e fu insegnante d’arpa alla Laval University.</w:t>
      </w:r>
      <w:r w:rsidR="00EA2075" w:rsidRPr="007C15ED">
        <w:rPr>
          <w:rFonts w:ascii="Arial" w:hAnsi="Arial" w:cs="Arial"/>
          <w:color w:val="660066"/>
          <w:sz w:val="20"/>
          <w:szCs w:val="20"/>
          <w:lang w:val="it-IT"/>
        </w:rPr>
        <w:t xml:space="preserve"> </w:t>
      </w:r>
      <w:r w:rsidR="00910334">
        <w:rPr>
          <w:rFonts w:ascii="Arial" w:hAnsi="Arial" w:cs="Arial"/>
          <w:color w:val="660066"/>
          <w:sz w:val="20"/>
          <w:szCs w:val="20"/>
          <w:lang w:val="it-IT"/>
        </w:rPr>
        <w:t xml:space="preserve">                                                    </w:t>
      </w:r>
      <w:r w:rsidRPr="007C15ED">
        <w:rPr>
          <w:rFonts w:ascii="Arial" w:hAnsi="Arial" w:cs="Arial"/>
          <w:color w:val="660066"/>
          <w:sz w:val="20"/>
          <w:szCs w:val="20"/>
          <w:lang w:val="it-IT"/>
        </w:rPr>
        <w:t>Nel 1992, il ritorno della coppia in Francia.</w:t>
      </w:r>
      <w:r w:rsidR="00910334">
        <w:rPr>
          <w:rFonts w:ascii="Arial" w:hAnsi="Arial" w:cs="Arial"/>
          <w:color w:val="660066"/>
          <w:sz w:val="20"/>
          <w:szCs w:val="20"/>
          <w:lang w:val="it-IT"/>
        </w:rPr>
        <w:t xml:space="preserve"> </w:t>
      </w:r>
      <w:r w:rsidRPr="007C15ED">
        <w:rPr>
          <w:rFonts w:ascii="Arial" w:hAnsi="Arial" w:cs="Arial"/>
          <w:color w:val="660066"/>
          <w:sz w:val="20"/>
          <w:szCs w:val="20"/>
          <w:lang w:val="it-IT"/>
        </w:rPr>
        <w:t>Insegnant</w:t>
      </w:r>
      <w:r w:rsidR="00A636E3" w:rsidRPr="007C15ED">
        <w:rPr>
          <w:rFonts w:ascii="Arial" w:hAnsi="Arial" w:cs="Arial"/>
          <w:color w:val="660066"/>
          <w:sz w:val="20"/>
          <w:szCs w:val="20"/>
          <w:lang w:val="it-IT"/>
        </w:rPr>
        <w:t xml:space="preserve">i </w:t>
      </w:r>
      <w:r w:rsidRPr="007C15ED">
        <w:rPr>
          <w:rFonts w:ascii="Arial" w:hAnsi="Arial" w:cs="Arial"/>
          <w:color w:val="660066"/>
          <w:sz w:val="20"/>
          <w:szCs w:val="20"/>
          <w:lang w:val="it-IT"/>
        </w:rPr>
        <w:t>a Brest e Quimper.</w:t>
      </w:r>
    </w:p>
    <w:p w:rsidR="00A753F7" w:rsidRPr="007C15ED" w:rsidRDefault="00A753F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iCs/>
          <w:lang w:val="fr-FR"/>
        </w:rPr>
        <w:t>Dans les prisons de Nantes</w:t>
      </w:r>
      <w:r w:rsidRPr="007C15ED">
        <w:rPr>
          <w:rFonts w:ascii="Arial" w:hAnsi="Arial" w:cs="Arial"/>
          <w:lang w:val="fr-FR"/>
        </w:rPr>
        <w:t xml:space="preserve">, chit. e pf. </w:t>
      </w:r>
      <w:r w:rsidRPr="007C15ED">
        <w:rPr>
          <w:rFonts w:ascii="Arial" w:hAnsi="Arial" w:cs="Arial"/>
          <w:lang w:val="it-IT"/>
        </w:rPr>
        <w:t xml:space="preserve">(1974).   </w:t>
      </w:r>
      <w:r w:rsidRPr="007C15ED">
        <w:rPr>
          <w:rFonts w:ascii="Arial" w:hAnsi="Arial" w:cs="Arial"/>
          <w:iCs/>
          <w:lang w:val="it-IT"/>
        </w:rPr>
        <w:t>Trio de l'Arcodam</w:t>
      </w:r>
      <w:r w:rsidRPr="007C15ED">
        <w:rPr>
          <w:rFonts w:ascii="Arial" w:hAnsi="Arial" w:cs="Arial"/>
          <w:lang w:val="it-IT"/>
        </w:rPr>
        <w:t>, trio di chitarre (1994).</w:t>
      </w:r>
    </w:p>
    <w:p w:rsidR="00A753F7" w:rsidRPr="007C15ED" w:rsidRDefault="00A753F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iCs/>
          <w:lang w:val="it-IT"/>
        </w:rPr>
        <w:t>La ria, quartetto di chitarre (</w:t>
      </w:r>
      <w:r w:rsidRPr="007C15ED">
        <w:rPr>
          <w:rFonts w:ascii="Arial" w:hAnsi="Arial" w:cs="Arial"/>
          <w:lang w:val="it-IT"/>
        </w:rPr>
        <w:t>1994).</w:t>
      </w:r>
    </w:p>
    <w:p w:rsidR="004D735C" w:rsidRPr="007C15ED" w:rsidRDefault="004D735C" w:rsidP="00C211F5">
      <w:pPr>
        <w:tabs>
          <w:tab w:val="left" w:pos="0"/>
          <w:tab w:val="left" w:pos="4253"/>
          <w:tab w:val="left" w:pos="10632"/>
        </w:tabs>
        <w:spacing w:before="120" w:line="276" w:lineRule="auto"/>
        <w:rPr>
          <w:rFonts w:ascii="Arial" w:hAnsi="Arial" w:cs="Arial"/>
          <w:lang w:val="it-IT"/>
        </w:rPr>
      </w:pPr>
    </w:p>
    <w:p w:rsidR="004D735C" w:rsidRPr="007C15ED" w:rsidRDefault="004D735C"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HOUGHTON  Phillip</w:t>
      </w:r>
      <w:r w:rsidRPr="007C15ED">
        <w:rPr>
          <w:rFonts w:ascii="Arial" w:hAnsi="Arial" w:cs="Arial"/>
          <w:color w:val="660066"/>
          <w:u w:val="single"/>
          <w:lang w:val="it-IT"/>
        </w:rPr>
        <w:tab/>
        <w:t>Melbourne, 1954</w:t>
      </w:r>
    </w:p>
    <w:p w:rsidR="004D735C" w:rsidRPr="007C15ED" w:rsidRDefault="004D735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Chitarrista e compositore Australiano. </w:t>
      </w:r>
      <w:r w:rsidR="00B9084E" w:rsidRPr="007C15ED">
        <w:rPr>
          <w:rFonts w:ascii="Arial" w:hAnsi="Arial" w:cs="Arial"/>
          <w:color w:val="660066"/>
          <w:sz w:val="20"/>
          <w:szCs w:val="20"/>
          <w:lang w:val="it-IT"/>
        </w:rPr>
        <w:t xml:space="preserve">Studi al Conservatorio e privatamente con S. Jorgenson a Victoria. </w:t>
      </w:r>
    </w:p>
    <w:p w:rsidR="004D735C" w:rsidRPr="007C15ED" w:rsidRDefault="004D735C" w:rsidP="00C211F5">
      <w:pPr>
        <w:tabs>
          <w:tab w:val="left" w:pos="0"/>
          <w:tab w:val="left" w:pos="4253"/>
          <w:tab w:val="left" w:pos="10632"/>
        </w:tabs>
        <w:spacing w:before="120" w:line="276" w:lineRule="auto"/>
        <w:rPr>
          <w:rFonts w:ascii="Arial" w:hAnsi="Arial" w:cs="Arial"/>
        </w:rPr>
      </w:pPr>
      <w:r w:rsidRPr="007C15ED">
        <w:rPr>
          <w:rFonts w:ascii="Arial" w:hAnsi="Arial" w:cs="Arial"/>
        </w:rPr>
        <w:t xml:space="preserve">1) Stele (4’30),   2) Dervish (2’),   3) Bronze Apollo (4’55).   4) Web (2’05).   </w:t>
      </w:r>
    </w:p>
    <w:p w:rsidR="00F47851" w:rsidRPr="007C15ED" w:rsidRDefault="00F47851" w:rsidP="00C211F5">
      <w:pPr>
        <w:tabs>
          <w:tab w:val="left" w:pos="0"/>
          <w:tab w:val="left" w:pos="4253"/>
          <w:tab w:val="left" w:pos="10632"/>
        </w:tabs>
        <w:spacing w:before="120" w:line="276" w:lineRule="auto"/>
        <w:rPr>
          <w:rFonts w:ascii="Arial" w:hAnsi="Arial" w:cs="Arial"/>
        </w:rPr>
      </w:pPr>
    </w:p>
    <w:p w:rsidR="002F2946" w:rsidRPr="007C15ED" w:rsidRDefault="002F2946" w:rsidP="00C211F5">
      <w:pPr>
        <w:pStyle w:val="Corpotesto"/>
        <w:tabs>
          <w:tab w:val="left" w:pos="0"/>
          <w:tab w:val="left" w:pos="4253"/>
          <w:tab w:val="left" w:pos="10632"/>
        </w:tabs>
        <w:spacing w:before="120" w:after="0" w:line="276" w:lineRule="auto"/>
        <w:rPr>
          <w:rFonts w:ascii="Arial" w:hAnsi="Arial" w:cs="Arial"/>
          <w:color w:val="660066"/>
          <w:u w:val="single"/>
        </w:rPr>
      </w:pPr>
      <w:r w:rsidRPr="007C15ED">
        <w:rPr>
          <w:rFonts w:ascii="Arial" w:hAnsi="Arial" w:cs="Arial"/>
          <w:color w:val="660066"/>
          <w:u w:val="single"/>
        </w:rPr>
        <w:t>HOVHANESS  Alan</w:t>
      </w:r>
      <w:r w:rsidRPr="007C15ED">
        <w:rPr>
          <w:rFonts w:ascii="Arial" w:hAnsi="Arial" w:cs="Arial"/>
          <w:color w:val="660066"/>
          <w:u w:val="single"/>
        </w:rPr>
        <w:tab/>
        <w:t>Somerville, 8.3.1911 - Seattle, 21.6.2000.</w:t>
      </w:r>
    </w:p>
    <w:p w:rsidR="00B339FF" w:rsidRPr="007C15ED" w:rsidRDefault="00B339FF"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organista e pianista americano d’origine Armena. Allievo di Proctor e Gebhard al Conservatorio del </w:t>
      </w:r>
      <w:r w:rsidR="00A6108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New England e perfezionamento con Converse e Martinu. Dopo aver insegnato all’Eastmann School, visse a </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New York dedicandosi esclusivamente alla composizione e a lezioni di composizione private. Viaggi in Russia, </w:t>
      </w:r>
      <w:r w:rsidR="00F62AF6">
        <w:rPr>
          <w:rFonts w:ascii="Arial" w:hAnsi="Arial" w:cs="Arial"/>
          <w:color w:val="660066"/>
          <w:sz w:val="20"/>
          <w:szCs w:val="20"/>
          <w:lang w:val="it-IT"/>
        </w:rPr>
        <w:t xml:space="preserve">                </w:t>
      </w:r>
      <w:r w:rsidRPr="007C15ED">
        <w:rPr>
          <w:rFonts w:ascii="Arial" w:hAnsi="Arial" w:cs="Arial"/>
          <w:color w:val="660066"/>
          <w:sz w:val="20"/>
          <w:szCs w:val="20"/>
          <w:lang w:val="it-IT"/>
        </w:rPr>
        <w:t>India</w:t>
      </w:r>
      <w:r w:rsidR="00F62AF6">
        <w:rPr>
          <w:rFonts w:ascii="Arial" w:hAnsi="Arial" w:cs="Arial"/>
          <w:color w:val="660066"/>
          <w:sz w:val="20"/>
          <w:szCs w:val="20"/>
          <w:lang w:val="it-IT"/>
        </w:rPr>
        <w:t xml:space="preserve"> </w:t>
      </w:r>
      <w:r w:rsidRPr="007C15ED">
        <w:rPr>
          <w:rFonts w:ascii="Arial" w:hAnsi="Arial" w:cs="Arial"/>
          <w:color w:val="660066"/>
          <w:sz w:val="20"/>
          <w:szCs w:val="20"/>
          <w:lang w:val="it-IT"/>
        </w:rPr>
        <w:t>e Giappone,</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per questa ragione include nelle sue opere molti strumenti orientali e </w:t>
      </w:r>
      <w:r w:rsidR="00CD5408"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utilizza microtoni. </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Autore di circa 360 brani,</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52 sinfonie. </w:t>
      </w:r>
    </w:p>
    <w:p w:rsidR="00104EBD" w:rsidRPr="007C15ED" w:rsidRDefault="001A371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1a Sonata</w:t>
      </w:r>
      <w:r w:rsidR="00312887" w:rsidRPr="007C15ED">
        <w:rPr>
          <w:rFonts w:ascii="Arial" w:hAnsi="Arial" w:cs="Arial"/>
          <w:lang w:val="it-IT"/>
        </w:rPr>
        <w:t>,</w:t>
      </w:r>
      <w:r w:rsidRPr="007C15ED">
        <w:rPr>
          <w:rFonts w:ascii="Arial" w:hAnsi="Arial" w:cs="Arial"/>
          <w:lang w:val="it-IT"/>
        </w:rPr>
        <w:t xml:space="preserve"> op. 316 (1978</w:t>
      </w:r>
      <w:r w:rsidR="00D60A8D" w:rsidRPr="007C15ED">
        <w:rPr>
          <w:rFonts w:ascii="Arial" w:hAnsi="Arial" w:cs="Arial"/>
          <w:lang w:val="it-IT"/>
        </w:rPr>
        <w:t>, 11</w:t>
      </w:r>
      <w:r w:rsidR="00104EBD" w:rsidRPr="007C15ED">
        <w:rPr>
          <w:rFonts w:ascii="Arial" w:hAnsi="Arial" w:cs="Arial"/>
          <w:lang w:val="it-IT"/>
        </w:rPr>
        <w:t>’</w:t>
      </w:r>
      <w:r w:rsidRPr="007C15ED">
        <w:rPr>
          <w:rFonts w:ascii="Arial" w:hAnsi="Arial" w:cs="Arial"/>
          <w:lang w:val="it-IT"/>
        </w:rPr>
        <w:t xml:space="preserve">).   </w:t>
      </w:r>
      <w:r w:rsidR="00136C97" w:rsidRPr="007C15ED">
        <w:rPr>
          <w:rFonts w:ascii="Arial" w:hAnsi="Arial" w:cs="Arial"/>
          <w:lang w:val="it-IT"/>
        </w:rPr>
        <w:t xml:space="preserve">2a Sonata, </w:t>
      </w:r>
      <w:r w:rsidR="00BB1866" w:rsidRPr="007C15ED">
        <w:rPr>
          <w:rFonts w:ascii="Arial" w:hAnsi="Arial" w:cs="Arial"/>
          <w:lang w:val="it-IT"/>
        </w:rPr>
        <w:t xml:space="preserve">-anche 2 chit.- </w:t>
      </w:r>
      <w:r w:rsidR="00136C97" w:rsidRPr="007C15ED">
        <w:rPr>
          <w:rFonts w:ascii="Arial" w:hAnsi="Arial" w:cs="Arial"/>
          <w:lang w:val="it-IT"/>
        </w:rPr>
        <w:t>op</w:t>
      </w:r>
      <w:r w:rsidR="00312887" w:rsidRPr="007C15ED">
        <w:rPr>
          <w:rFonts w:ascii="Arial" w:hAnsi="Arial" w:cs="Arial"/>
          <w:lang w:val="it-IT"/>
        </w:rPr>
        <w:t>.</w:t>
      </w:r>
      <w:r w:rsidR="00136C97" w:rsidRPr="007C15ED">
        <w:rPr>
          <w:rFonts w:ascii="Arial" w:hAnsi="Arial" w:cs="Arial"/>
          <w:lang w:val="it-IT"/>
        </w:rPr>
        <w:t xml:space="preserve"> 329 (1979</w:t>
      </w:r>
      <w:r w:rsidR="00BF0439" w:rsidRPr="007C15ED">
        <w:rPr>
          <w:rFonts w:ascii="Arial" w:hAnsi="Arial" w:cs="Arial"/>
          <w:lang w:val="it-IT"/>
        </w:rPr>
        <w:t xml:space="preserve">, </w:t>
      </w:r>
      <w:r w:rsidR="00D60A8D" w:rsidRPr="007C15ED">
        <w:rPr>
          <w:rFonts w:ascii="Arial" w:hAnsi="Arial" w:cs="Arial"/>
          <w:lang w:val="it-IT"/>
        </w:rPr>
        <w:t>7</w:t>
      </w:r>
      <w:r w:rsidR="00893003" w:rsidRPr="007C15ED">
        <w:rPr>
          <w:rFonts w:ascii="Arial" w:hAnsi="Arial" w:cs="Arial"/>
          <w:lang w:val="it-IT"/>
        </w:rPr>
        <w:t>’4</w:t>
      </w:r>
      <w:r w:rsidR="00D60A8D" w:rsidRPr="007C15ED">
        <w:rPr>
          <w:rFonts w:ascii="Arial" w:hAnsi="Arial" w:cs="Arial"/>
          <w:lang w:val="it-IT"/>
        </w:rPr>
        <w:t>5</w:t>
      </w:r>
      <w:r w:rsidR="00136C97" w:rsidRPr="007C15ED">
        <w:rPr>
          <w:rFonts w:ascii="Arial" w:hAnsi="Arial" w:cs="Arial"/>
          <w:lang w:val="it-IT"/>
        </w:rPr>
        <w:t>).</w:t>
      </w:r>
    </w:p>
    <w:p w:rsidR="001C6B09" w:rsidRPr="007C15ED" w:rsidRDefault="001C6B0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3a Sonata, 4a Sonata, 5a Sonata</w:t>
      </w:r>
      <w:r w:rsidR="00BB1866" w:rsidRPr="007C15ED">
        <w:rPr>
          <w:rFonts w:ascii="Arial" w:hAnsi="Arial" w:cs="Arial"/>
          <w:lang w:val="it-IT"/>
        </w:rPr>
        <w:t>,</w:t>
      </w:r>
      <w:r w:rsidRPr="007C15ED">
        <w:rPr>
          <w:rFonts w:ascii="Arial" w:hAnsi="Arial" w:cs="Arial"/>
          <w:lang w:val="it-IT"/>
        </w:rPr>
        <w:t xml:space="preserve"> op. 421.   </w:t>
      </w:r>
      <w:r w:rsidR="004351BA" w:rsidRPr="007C15ED">
        <w:rPr>
          <w:rFonts w:ascii="Arial" w:hAnsi="Arial" w:cs="Arial"/>
          <w:lang w:val="it-IT"/>
        </w:rPr>
        <w:t xml:space="preserve">Sonata, 2 chitarre, op. 329 (1979, </w:t>
      </w:r>
      <w:r w:rsidR="00BD22AB" w:rsidRPr="007C15ED">
        <w:rPr>
          <w:rFonts w:ascii="Arial" w:hAnsi="Arial" w:cs="Arial"/>
          <w:lang w:val="it-IT"/>
        </w:rPr>
        <w:t>6’40</w:t>
      </w:r>
      <w:r w:rsidR="004351BA" w:rsidRPr="007C15ED">
        <w:rPr>
          <w:rFonts w:ascii="Arial" w:hAnsi="Arial" w:cs="Arial"/>
          <w:lang w:val="it-IT"/>
        </w:rPr>
        <w:t xml:space="preserve">).   </w:t>
      </w:r>
    </w:p>
    <w:p w:rsidR="001C6B09" w:rsidRPr="007C15ED" w:rsidRDefault="00104EB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Suite</w:t>
      </w:r>
      <w:r w:rsidR="00CF7826" w:rsidRPr="007C15ED">
        <w:rPr>
          <w:rFonts w:ascii="Arial" w:hAnsi="Arial" w:cs="Arial"/>
          <w:lang w:val="it-IT"/>
        </w:rPr>
        <w:t>,</w:t>
      </w:r>
      <w:r w:rsidRPr="007C15ED">
        <w:rPr>
          <w:rFonts w:ascii="Arial" w:hAnsi="Arial" w:cs="Arial"/>
          <w:lang w:val="it-IT"/>
        </w:rPr>
        <w:t xml:space="preserve"> sax contr. e chit</w:t>
      </w:r>
      <w:r w:rsidR="004351BA" w:rsidRPr="007C15ED">
        <w:rPr>
          <w:rFonts w:ascii="Arial" w:hAnsi="Arial" w:cs="Arial"/>
          <w:lang w:val="it-IT"/>
        </w:rPr>
        <w:t>.</w:t>
      </w:r>
      <w:r w:rsidRPr="007C15ED">
        <w:rPr>
          <w:rFonts w:ascii="Arial" w:hAnsi="Arial" w:cs="Arial"/>
          <w:lang w:val="it-IT"/>
        </w:rPr>
        <w:t xml:space="preserve"> op. 291 (1976, </w:t>
      </w:r>
      <w:r w:rsidR="004351BA" w:rsidRPr="007C15ED">
        <w:rPr>
          <w:rFonts w:ascii="Arial" w:hAnsi="Arial" w:cs="Arial"/>
          <w:lang w:val="it-IT"/>
        </w:rPr>
        <w:t>8</w:t>
      </w:r>
      <w:r w:rsidRPr="007C15ED">
        <w:rPr>
          <w:rFonts w:ascii="Arial" w:hAnsi="Arial" w:cs="Arial"/>
          <w:lang w:val="it-IT"/>
        </w:rPr>
        <w:t>’</w:t>
      </w:r>
      <w:r w:rsidR="004351BA" w:rsidRPr="007C15ED">
        <w:rPr>
          <w:rFonts w:ascii="Arial" w:hAnsi="Arial" w:cs="Arial"/>
          <w:lang w:val="it-IT"/>
        </w:rPr>
        <w:t>25</w:t>
      </w:r>
      <w:r w:rsidRPr="007C15ED">
        <w:rPr>
          <w:rFonts w:ascii="Arial" w:hAnsi="Arial" w:cs="Arial"/>
          <w:lang w:val="it-IT"/>
        </w:rPr>
        <w:t>).   Suite, fl. e chit. (1977, 15’).</w:t>
      </w:r>
    </w:p>
    <w:p w:rsidR="00104EBD" w:rsidRPr="007C15ED" w:rsidRDefault="00104EB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Sonata “Spirit of Treesm</w:t>
      </w:r>
      <w:r w:rsidR="00C902F1" w:rsidRPr="007C15ED">
        <w:rPr>
          <w:rFonts w:ascii="Arial" w:hAnsi="Arial" w:cs="Arial"/>
          <w:lang w:val="it-IT"/>
        </w:rPr>
        <w:t>”</w:t>
      </w:r>
      <w:r w:rsidRPr="007C15ED">
        <w:rPr>
          <w:rFonts w:ascii="Arial" w:hAnsi="Arial" w:cs="Arial"/>
          <w:lang w:val="it-IT"/>
        </w:rPr>
        <w:t xml:space="preserve"> per arpa e chitarra (1983, 24’).</w:t>
      </w:r>
    </w:p>
    <w:p w:rsidR="00104EBD" w:rsidRPr="007C15ED" w:rsidRDefault="00104EBD" w:rsidP="00C211F5">
      <w:pPr>
        <w:tabs>
          <w:tab w:val="left" w:pos="0"/>
          <w:tab w:val="left" w:pos="4253"/>
          <w:tab w:val="left" w:pos="10632"/>
        </w:tabs>
        <w:spacing w:before="120" w:line="276" w:lineRule="auto"/>
        <w:rPr>
          <w:rFonts w:ascii="Arial" w:hAnsi="Arial" w:cs="Arial"/>
          <w:lang w:val="en-GB"/>
        </w:rPr>
      </w:pPr>
      <w:r w:rsidRPr="007C15ED">
        <w:rPr>
          <w:rFonts w:ascii="Arial" w:hAnsi="Arial" w:cs="Arial"/>
          <w:lang w:val="en-GB"/>
        </w:rPr>
        <w:t>Holy Mystery of the Martyrs, chit</w:t>
      </w:r>
      <w:r w:rsidR="00700574" w:rsidRPr="007C15ED">
        <w:rPr>
          <w:rFonts w:ascii="Arial" w:hAnsi="Arial" w:cs="Arial"/>
          <w:lang w:val="en-GB"/>
        </w:rPr>
        <w:t>arra e</w:t>
      </w:r>
      <w:r w:rsidRPr="007C15ED">
        <w:rPr>
          <w:rFonts w:ascii="Arial" w:hAnsi="Arial" w:cs="Arial"/>
          <w:lang w:val="en-GB"/>
        </w:rPr>
        <w:t xml:space="preserve"> archi (1972, 45’)</w:t>
      </w:r>
    </w:p>
    <w:p w:rsidR="007F15E5" w:rsidRPr="007C15ED" w:rsidRDefault="007F15E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Chitarra e orch</w:t>
      </w:r>
      <w:r w:rsidRPr="007C15ED">
        <w:rPr>
          <w:rFonts w:ascii="Arial" w:hAnsi="Arial" w:cs="Arial"/>
          <w:lang w:val="it-IT"/>
        </w:rPr>
        <w:t xml:space="preserve">.:  </w:t>
      </w:r>
      <w:r w:rsidR="00D60A8D" w:rsidRPr="007C15ED">
        <w:rPr>
          <w:rFonts w:ascii="Arial" w:hAnsi="Arial" w:cs="Arial"/>
          <w:lang w:val="it-IT"/>
        </w:rPr>
        <w:t xml:space="preserve">Sinfonia 39, op. 321 (1978, 25’),  </w:t>
      </w:r>
      <w:r w:rsidR="00AE0FDE" w:rsidRPr="007C15ED">
        <w:rPr>
          <w:rFonts w:ascii="Arial" w:hAnsi="Arial" w:cs="Arial"/>
          <w:lang w:val="it-IT"/>
        </w:rPr>
        <w:t xml:space="preserve"> </w:t>
      </w:r>
      <w:r w:rsidR="002F2946" w:rsidRPr="007C15ED">
        <w:rPr>
          <w:rFonts w:ascii="Arial" w:hAnsi="Arial" w:cs="Arial"/>
          <w:lang w:val="it-IT"/>
        </w:rPr>
        <w:t xml:space="preserve">Concerto op. </w:t>
      </w:r>
      <w:r w:rsidR="00D60A8D" w:rsidRPr="007C15ED">
        <w:rPr>
          <w:rFonts w:ascii="Arial" w:hAnsi="Arial" w:cs="Arial"/>
          <w:lang w:val="it-IT"/>
        </w:rPr>
        <w:t>3</w:t>
      </w:r>
      <w:r w:rsidR="002F2946" w:rsidRPr="007C15ED">
        <w:rPr>
          <w:rFonts w:ascii="Arial" w:hAnsi="Arial" w:cs="Arial"/>
          <w:lang w:val="it-IT"/>
        </w:rPr>
        <w:t>25 (1979</w:t>
      </w:r>
      <w:r w:rsidR="00104EBD" w:rsidRPr="007C15ED">
        <w:rPr>
          <w:rFonts w:ascii="Arial" w:hAnsi="Arial" w:cs="Arial"/>
          <w:lang w:val="it-IT"/>
        </w:rPr>
        <w:t>, 30’</w:t>
      </w:r>
      <w:r w:rsidR="002F2946" w:rsidRPr="007C15ED">
        <w:rPr>
          <w:rFonts w:ascii="Arial" w:hAnsi="Arial" w:cs="Arial"/>
          <w:lang w:val="it-IT"/>
        </w:rPr>
        <w:t>)</w:t>
      </w:r>
      <w:r w:rsidRPr="007C15ED">
        <w:rPr>
          <w:rFonts w:ascii="Arial" w:hAnsi="Arial" w:cs="Arial"/>
          <w:lang w:val="it-IT"/>
        </w:rPr>
        <w:t xml:space="preserve">,   </w:t>
      </w:r>
    </w:p>
    <w:p w:rsidR="00D60A8D" w:rsidRPr="007C15ED" w:rsidRDefault="00F8370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2° </w:t>
      </w:r>
      <w:r w:rsidR="0032041F" w:rsidRPr="007C15ED">
        <w:rPr>
          <w:rFonts w:ascii="Arial" w:hAnsi="Arial" w:cs="Arial"/>
          <w:lang w:val="it-IT"/>
        </w:rPr>
        <w:t>Concerto per chit</w:t>
      </w:r>
      <w:r w:rsidR="00343A71" w:rsidRPr="007C15ED">
        <w:rPr>
          <w:rFonts w:ascii="Arial" w:hAnsi="Arial" w:cs="Arial"/>
          <w:lang w:val="it-IT"/>
        </w:rPr>
        <w:t>arr</w:t>
      </w:r>
      <w:r w:rsidRPr="007C15ED">
        <w:rPr>
          <w:rFonts w:ascii="Arial" w:hAnsi="Arial" w:cs="Arial"/>
          <w:lang w:val="it-IT"/>
        </w:rPr>
        <w:t>a</w:t>
      </w:r>
      <w:r w:rsidR="00343A71" w:rsidRPr="007C15ED">
        <w:rPr>
          <w:rFonts w:ascii="Arial" w:hAnsi="Arial" w:cs="Arial"/>
          <w:lang w:val="it-IT"/>
        </w:rPr>
        <w:t xml:space="preserve"> e</w:t>
      </w:r>
      <w:r w:rsidR="0032041F" w:rsidRPr="007C15ED">
        <w:rPr>
          <w:rFonts w:ascii="Arial" w:hAnsi="Arial" w:cs="Arial"/>
          <w:lang w:val="it-IT"/>
        </w:rPr>
        <w:t xml:space="preserve"> archi, op</w:t>
      </w:r>
      <w:r w:rsidR="00BF0439" w:rsidRPr="007C15ED">
        <w:rPr>
          <w:rFonts w:ascii="Arial" w:hAnsi="Arial" w:cs="Arial"/>
          <w:lang w:val="it-IT"/>
        </w:rPr>
        <w:t>.</w:t>
      </w:r>
      <w:r w:rsidR="0032041F" w:rsidRPr="007C15ED">
        <w:rPr>
          <w:rFonts w:ascii="Arial" w:hAnsi="Arial" w:cs="Arial"/>
          <w:lang w:val="it-IT"/>
        </w:rPr>
        <w:t xml:space="preserve"> 394 (1985, </w:t>
      </w:r>
      <w:r w:rsidR="00D60A8D" w:rsidRPr="007C15ED">
        <w:rPr>
          <w:rFonts w:ascii="Arial" w:hAnsi="Arial" w:cs="Arial"/>
          <w:lang w:val="it-IT"/>
        </w:rPr>
        <w:t>26'</w:t>
      </w:r>
      <w:r w:rsidR="0032041F" w:rsidRPr="007C15ED">
        <w:rPr>
          <w:rFonts w:ascii="Arial" w:hAnsi="Arial" w:cs="Arial"/>
          <w:lang w:val="it-IT"/>
        </w:rPr>
        <w:t>).</w:t>
      </w:r>
    </w:p>
    <w:p w:rsidR="00877EBA" w:rsidRPr="007C15ED" w:rsidRDefault="00877EBA" w:rsidP="00C211F5">
      <w:pPr>
        <w:tabs>
          <w:tab w:val="left" w:pos="0"/>
          <w:tab w:val="left" w:pos="4253"/>
          <w:tab w:val="left" w:pos="10632"/>
        </w:tabs>
        <w:spacing w:before="120" w:line="276" w:lineRule="auto"/>
        <w:rPr>
          <w:rFonts w:ascii="Arial" w:hAnsi="Arial" w:cs="Arial"/>
          <w:lang w:val="it-IT"/>
        </w:rPr>
      </w:pPr>
    </w:p>
    <w:p w:rsidR="00BF7855" w:rsidRPr="007C15ED" w:rsidRDefault="00BF7855" w:rsidP="00C211F5">
      <w:pPr>
        <w:pStyle w:val="Titolo2"/>
        <w:tabs>
          <w:tab w:val="left" w:pos="0"/>
          <w:tab w:val="left" w:pos="4253"/>
          <w:tab w:val="left" w:pos="10632"/>
        </w:tabs>
        <w:spacing w:before="120" w:after="0" w:line="276" w:lineRule="auto"/>
        <w:rPr>
          <w:rFonts w:ascii="Arial" w:hAnsi="Arial" w:cs="Arial"/>
          <w:b w:val="0"/>
          <w:i w:val="0"/>
          <w:color w:val="660066"/>
          <w:sz w:val="24"/>
          <w:szCs w:val="24"/>
          <w:u w:val="single"/>
          <w:lang w:val="it-IT"/>
        </w:rPr>
      </w:pPr>
      <w:r w:rsidRPr="007C15ED">
        <w:rPr>
          <w:rFonts w:ascii="Arial" w:hAnsi="Arial" w:cs="Arial"/>
          <w:b w:val="0"/>
          <w:i w:val="0"/>
          <w:color w:val="660066"/>
          <w:sz w:val="24"/>
          <w:szCs w:val="24"/>
          <w:u w:val="single"/>
          <w:lang w:val="it-IT"/>
        </w:rPr>
        <w:lastRenderedPageBreak/>
        <w:t xml:space="preserve">HRABOVSKY  Leonid    </w:t>
      </w:r>
      <w:r w:rsidRPr="007C15ED">
        <w:rPr>
          <w:rFonts w:ascii="Arial" w:hAnsi="Arial" w:cs="Arial"/>
          <w:b w:val="0"/>
          <w:i w:val="0"/>
          <w:color w:val="660066"/>
          <w:sz w:val="24"/>
          <w:szCs w:val="24"/>
          <w:u w:val="single"/>
          <w:lang w:val="it-IT"/>
        </w:rPr>
        <w:tab/>
        <w:t>Kiev, 28.1.1935</w:t>
      </w:r>
    </w:p>
    <w:p w:rsidR="00BF7855" w:rsidRPr="007C15ED" w:rsidRDefault="00BF7855" w:rsidP="00C211F5">
      <w:pPr>
        <w:pStyle w:val="Titolo2"/>
        <w:tabs>
          <w:tab w:val="left" w:pos="0"/>
          <w:tab w:val="left" w:pos="4253"/>
          <w:tab w:val="left" w:pos="10632"/>
        </w:tabs>
        <w:spacing w:before="120" w:after="0" w:line="276" w:lineRule="auto"/>
        <w:rPr>
          <w:rFonts w:ascii="Arial" w:hAnsi="Arial" w:cs="Arial"/>
          <w:color w:val="660066"/>
          <w:sz w:val="20"/>
          <w:szCs w:val="20"/>
          <w:lang w:val="it-IT"/>
        </w:rPr>
      </w:pPr>
      <w:r w:rsidRPr="007C15ED">
        <w:rPr>
          <w:rStyle w:val="google-src-text1"/>
          <w:rFonts w:ascii="Arial" w:hAnsi="Arial" w:cs="Arial"/>
          <w:b w:val="0"/>
          <w:i w:val="0"/>
          <w:iCs w:val="0"/>
          <w:vanish w:val="0"/>
          <w:color w:val="660066"/>
          <w:sz w:val="20"/>
          <w:szCs w:val="20"/>
          <w:lang w:val="it-IT"/>
        </w:rPr>
        <w:t xml:space="preserve">Pianista e compositore ucraino, studi al Conservatorio di Kiev con Revutsky e </w:t>
      </w:r>
      <w:r w:rsidRPr="007C15ED">
        <w:rPr>
          <w:rFonts w:ascii="Arial" w:hAnsi="Arial" w:cs="Arial"/>
          <w:b w:val="0"/>
          <w:i w:val="0"/>
          <w:color w:val="660066"/>
          <w:sz w:val="20"/>
          <w:szCs w:val="20"/>
          <w:lang w:val="it-IT"/>
        </w:rPr>
        <w:t>Lyatoshinsky. Dal 1966</w:t>
      </w:r>
      <w:r w:rsidR="007910BE" w:rsidRPr="007C15ED">
        <w:rPr>
          <w:rFonts w:ascii="Arial" w:hAnsi="Arial" w:cs="Arial"/>
          <w:b w:val="0"/>
          <w:i w:val="0"/>
          <w:color w:val="660066"/>
          <w:sz w:val="20"/>
          <w:szCs w:val="20"/>
          <w:lang w:val="it-IT"/>
        </w:rPr>
        <w:t xml:space="preserve"> </w:t>
      </w:r>
      <w:r w:rsidRPr="007C15ED">
        <w:rPr>
          <w:rFonts w:ascii="Arial" w:hAnsi="Arial" w:cs="Arial"/>
          <w:b w:val="0"/>
          <w:i w:val="0"/>
          <w:color w:val="660066"/>
          <w:sz w:val="20"/>
          <w:szCs w:val="20"/>
          <w:lang w:val="it-IT"/>
        </w:rPr>
        <w:t xml:space="preserve">insegnante </w:t>
      </w:r>
      <w:r w:rsidR="00F62AF6">
        <w:rPr>
          <w:rFonts w:ascii="Arial" w:hAnsi="Arial" w:cs="Arial"/>
          <w:b w:val="0"/>
          <w:i w:val="0"/>
          <w:color w:val="660066"/>
          <w:sz w:val="20"/>
          <w:szCs w:val="20"/>
          <w:lang w:val="it-IT"/>
        </w:rPr>
        <w:t xml:space="preserve">                  </w:t>
      </w:r>
      <w:r w:rsidRPr="007C15ED">
        <w:rPr>
          <w:rFonts w:ascii="Arial" w:hAnsi="Arial" w:cs="Arial"/>
          <w:b w:val="0"/>
          <w:i w:val="0"/>
          <w:color w:val="660066"/>
          <w:sz w:val="20"/>
          <w:szCs w:val="20"/>
          <w:lang w:val="it-IT"/>
        </w:rPr>
        <w:t xml:space="preserve">di composizione. Per le sue composizioni ebbe i complimenti di Shostakovich. Nel 1981 fu a Mosca, dove fu </w:t>
      </w:r>
      <w:r w:rsidR="00F62AF6">
        <w:rPr>
          <w:rFonts w:ascii="Arial" w:hAnsi="Arial" w:cs="Arial"/>
          <w:b w:val="0"/>
          <w:i w:val="0"/>
          <w:color w:val="660066"/>
          <w:sz w:val="20"/>
          <w:szCs w:val="20"/>
          <w:lang w:val="it-IT"/>
        </w:rPr>
        <w:t xml:space="preserve">          </w:t>
      </w:r>
      <w:r w:rsidRPr="007C15ED">
        <w:rPr>
          <w:rFonts w:ascii="Arial" w:hAnsi="Arial" w:cs="Arial"/>
          <w:b w:val="0"/>
          <w:i w:val="0"/>
          <w:color w:val="660066"/>
          <w:sz w:val="20"/>
          <w:szCs w:val="20"/>
          <w:lang w:val="it-IT"/>
        </w:rPr>
        <w:t>redattore</w:t>
      </w:r>
      <w:r w:rsidR="00F62AF6">
        <w:rPr>
          <w:rFonts w:ascii="Arial" w:hAnsi="Arial" w:cs="Arial"/>
          <w:b w:val="0"/>
          <w:i w:val="0"/>
          <w:color w:val="660066"/>
          <w:sz w:val="20"/>
          <w:szCs w:val="20"/>
          <w:lang w:val="it-IT"/>
        </w:rPr>
        <w:t xml:space="preserve"> </w:t>
      </w:r>
      <w:r w:rsidRPr="007C15ED">
        <w:rPr>
          <w:rFonts w:ascii="Arial" w:hAnsi="Arial" w:cs="Arial"/>
          <w:b w:val="0"/>
          <w:i w:val="0"/>
          <w:color w:val="660066"/>
          <w:sz w:val="20"/>
          <w:szCs w:val="20"/>
          <w:lang w:val="it-IT"/>
        </w:rPr>
        <w:t xml:space="preserve">della “Sovetskaya Muzika”. Nel 1990 si trasferì negli Stati Uniti, all’Istituto Ucraino d’America. </w:t>
      </w:r>
    </w:p>
    <w:p w:rsidR="00BF7855" w:rsidRPr="007C15ED" w:rsidRDefault="00BF7855" w:rsidP="00C211F5">
      <w:pPr>
        <w:pStyle w:val="NormaleWeb"/>
        <w:tabs>
          <w:tab w:val="left" w:pos="0"/>
          <w:tab w:val="left" w:pos="4253"/>
          <w:tab w:val="left" w:pos="10632"/>
        </w:tabs>
        <w:spacing w:before="120" w:beforeAutospacing="0" w:after="0" w:afterAutospacing="0" w:line="276" w:lineRule="auto"/>
        <w:rPr>
          <w:rFonts w:ascii="Arial" w:hAnsi="Arial" w:cs="Arial"/>
          <w:lang w:val="it-IT"/>
        </w:rPr>
      </w:pPr>
      <w:r w:rsidRPr="007C15ED">
        <w:rPr>
          <w:rFonts w:ascii="Arial" w:hAnsi="Arial" w:cs="Arial"/>
          <w:bCs/>
          <w:lang w:val="it-IT"/>
        </w:rPr>
        <w:t>Blues Night (1981, 5’),   T</w:t>
      </w:r>
      <w:r w:rsidRPr="007C15ED">
        <w:rPr>
          <w:rFonts w:ascii="Arial" w:hAnsi="Arial" w:cs="Arial"/>
          <w:vanish/>
          <w:lang w:val="it-IT"/>
        </w:rPr>
        <w:t xml:space="preserve">Duration: 5 min. </w:t>
      </w:r>
      <w:r w:rsidRPr="007C15ED">
        <w:rPr>
          <w:rFonts w:ascii="Arial" w:hAnsi="Arial" w:cs="Arial"/>
          <w:bCs/>
          <w:i/>
          <w:iCs/>
          <w:vanish/>
          <w:lang w:val="it-IT"/>
        </w:rPr>
        <w:t>$3.95</w:t>
      </w:r>
      <w:r w:rsidRPr="007C15ED">
        <w:rPr>
          <w:rFonts w:ascii="Arial" w:hAnsi="Arial" w:cs="Arial"/>
          <w:bCs/>
          <w:lang w:val="it-IT"/>
        </w:rPr>
        <w:t xml:space="preserve">ango e Foxtrot (1981, 7’),   </w:t>
      </w:r>
      <w:r w:rsidRPr="007C15ED">
        <w:rPr>
          <w:rFonts w:ascii="Arial" w:hAnsi="Arial" w:cs="Arial"/>
          <w:vanish/>
          <w:lang w:val="it-IT"/>
        </w:rPr>
        <w:t xml:space="preserve">Duration: 7 min. </w:t>
      </w:r>
      <w:r w:rsidRPr="007C15ED">
        <w:rPr>
          <w:rFonts w:ascii="Arial" w:hAnsi="Arial" w:cs="Arial"/>
          <w:bCs/>
          <w:i/>
          <w:iCs/>
          <w:vanish/>
          <w:lang w:val="it-IT"/>
        </w:rPr>
        <w:t>$5.95</w:t>
      </w:r>
      <w:r w:rsidRPr="007C15ED">
        <w:rPr>
          <w:rFonts w:ascii="Arial" w:hAnsi="Arial" w:cs="Arial"/>
          <w:lang w:val="it-IT"/>
        </w:rPr>
        <w:t xml:space="preserve">7 </w:t>
      </w:r>
      <w:r w:rsidRPr="007C15ED">
        <w:rPr>
          <w:rFonts w:ascii="Arial" w:hAnsi="Arial" w:cs="Arial"/>
          <w:bCs/>
          <w:lang w:val="it-IT"/>
        </w:rPr>
        <w:t xml:space="preserve">Omaggi (1981, 27’), </w:t>
      </w:r>
      <w:r w:rsidRPr="007C15ED">
        <w:rPr>
          <w:rFonts w:ascii="Arial" w:hAnsi="Arial" w:cs="Arial"/>
          <w:vanish/>
          <w:lang w:val="it-IT"/>
        </w:rPr>
        <w:t xml:space="preserve">Duration: 27 min. </w:t>
      </w:r>
      <w:r w:rsidRPr="007C15ED">
        <w:rPr>
          <w:rFonts w:ascii="Arial" w:hAnsi="Arial" w:cs="Arial"/>
          <w:bCs/>
          <w:i/>
          <w:iCs/>
          <w:vanish/>
          <w:lang w:val="it-IT"/>
        </w:rPr>
        <w:t>$11.95</w:t>
      </w:r>
    </w:p>
    <w:p w:rsidR="00BF7855" w:rsidRPr="007C15ED" w:rsidRDefault="00BF785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Tre pezzi in vecchio stile (1981). </w:t>
      </w:r>
    </w:p>
    <w:p w:rsidR="00893003" w:rsidRPr="007C15ED" w:rsidRDefault="00893003" w:rsidP="00C211F5">
      <w:pPr>
        <w:tabs>
          <w:tab w:val="left" w:pos="0"/>
          <w:tab w:val="left" w:pos="4253"/>
          <w:tab w:val="left" w:pos="10632"/>
        </w:tabs>
        <w:spacing w:before="120" w:line="276" w:lineRule="auto"/>
        <w:rPr>
          <w:rFonts w:ascii="Arial" w:hAnsi="Arial" w:cs="Arial"/>
          <w:vanish/>
          <w:lang w:val="it-IT"/>
        </w:rPr>
      </w:pPr>
    </w:p>
    <w:p w:rsidR="00893003" w:rsidRPr="007C15ED" w:rsidRDefault="00893003" w:rsidP="00C211F5">
      <w:pPr>
        <w:tabs>
          <w:tab w:val="left" w:pos="0"/>
          <w:tab w:val="left" w:pos="4253"/>
          <w:tab w:val="left" w:pos="10632"/>
        </w:tabs>
        <w:spacing w:before="120" w:line="276" w:lineRule="auto"/>
        <w:rPr>
          <w:rFonts w:ascii="Arial" w:hAnsi="Arial" w:cs="Arial"/>
          <w:vanish/>
          <w:lang w:val="it-IT"/>
        </w:rPr>
      </w:pPr>
    </w:p>
    <w:p w:rsidR="00893003" w:rsidRPr="007C15ED" w:rsidRDefault="00893003" w:rsidP="00C211F5">
      <w:pPr>
        <w:tabs>
          <w:tab w:val="left" w:pos="0"/>
          <w:tab w:val="left" w:pos="4253"/>
          <w:tab w:val="left" w:pos="10632"/>
        </w:tabs>
        <w:spacing w:before="120" w:line="276" w:lineRule="auto"/>
        <w:rPr>
          <w:rFonts w:ascii="Arial" w:hAnsi="Arial" w:cs="Arial"/>
          <w:vanish/>
          <w:lang w:val="it-IT"/>
        </w:rPr>
      </w:pPr>
    </w:p>
    <w:p w:rsidR="00893003" w:rsidRPr="007C15ED" w:rsidRDefault="00893003" w:rsidP="00C211F5">
      <w:pPr>
        <w:tabs>
          <w:tab w:val="left" w:pos="0"/>
          <w:tab w:val="left" w:pos="4253"/>
          <w:tab w:val="left" w:pos="10632"/>
        </w:tabs>
        <w:spacing w:before="120" w:line="276" w:lineRule="auto"/>
        <w:rPr>
          <w:rFonts w:ascii="Arial" w:hAnsi="Arial" w:cs="Arial"/>
          <w:vanish/>
          <w:lang w:val="it-IT"/>
        </w:rPr>
      </w:pPr>
    </w:p>
    <w:p w:rsidR="00EC02F8" w:rsidRPr="007C15ED" w:rsidRDefault="00EC02F8" w:rsidP="00C211F5">
      <w:pPr>
        <w:tabs>
          <w:tab w:val="left" w:pos="0"/>
          <w:tab w:val="left" w:pos="4253"/>
          <w:tab w:val="left" w:pos="10632"/>
        </w:tabs>
        <w:spacing w:before="120" w:line="276" w:lineRule="auto"/>
        <w:rPr>
          <w:rFonts w:ascii="Arial" w:hAnsi="Arial" w:cs="Arial"/>
          <w:vanish/>
          <w:lang w:val="it-IT"/>
        </w:rPr>
      </w:pPr>
    </w:p>
    <w:p w:rsidR="00EC02F8" w:rsidRPr="007C15ED" w:rsidRDefault="00EC02F8" w:rsidP="00C211F5">
      <w:pPr>
        <w:tabs>
          <w:tab w:val="left" w:pos="0"/>
          <w:tab w:val="left" w:pos="4253"/>
          <w:tab w:val="left" w:pos="10632"/>
        </w:tabs>
        <w:spacing w:before="120" w:line="276" w:lineRule="auto"/>
        <w:rPr>
          <w:rFonts w:ascii="Arial" w:hAnsi="Arial" w:cs="Arial"/>
          <w:vanish/>
          <w:lang w:val="it-IT"/>
        </w:rPr>
      </w:pPr>
    </w:p>
    <w:p w:rsidR="00EC02F8" w:rsidRPr="007C15ED" w:rsidRDefault="00EC02F8" w:rsidP="00C211F5">
      <w:pPr>
        <w:tabs>
          <w:tab w:val="left" w:pos="0"/>
          <w:tab w:val="left" w:pos="4253"/>
          <w:tab w:val="left" w:pos="10632"/>
        </w:tabs>
        <w:spacing w:before="120" w:line="276" w:lineRule="auto"/>
        <w:rPr>
          <w:rFonts w:ascii="Arial" w:hAnsi="Arial" w:cs="Arial"/>
          <w:vanish/>
          <w:lang w:val="it-IT"/>
        </w:rPr>
      </w:pPr>
    </w:p>
    <w:p w:rsidR="00EC02F8" w:rsidRPr="007C15ED" w:rsidRDefault="00EC02F8" w:rsidP="00C211F5">
      <w:pPr>
        <w:tabs>
          <w:tab w:val="left" w:pos="0"/>
          <w:tab w:val="left" w:pos="4253"/>
          <w:tab w:val="left" w:pos="10632"/>
        </w:tabs>
        <w:spacing w:before="120" w:line="276" w:lineRule="auto"/>
        <w:rPr>
          <w:rFonts w:ascii="Arial" w:hAnsi="Arial" w:cs="Arial"/>
          <w:vanish/>
          <w:lang w:val="it-IT"/>
        </w:rPr>
      </w:pPr>
    </w:p>
    <w:p w:rsidR="004351BA" w:rsidRPr="007C15ED" w:rsidRDefault="004351BA" w:rsidP="00C211F5">
      <w:pPr>
        <w:tabs>
          <w:tab w:val="left" w:pos="0"/>
          <w:tab w:val="left" w:pos="4253"/>
          <w:tab w:val="left" w:pos="10632"/>
        </w:tabs>
        <w:spacing w:before="120" w:line="276" w:lineRule="auto"/>
        <w:rPr>
          <w:rFonts w:ascii="Arial" w:hAnsi="Arial" w:cs="Arial"/>
          <w:color w:val="339966"/>
          <w:u w:val="single"/>
          <w:lang w:val="it-IT"/>
        </w:rPr>
      </w:pPr>
    </w:p>
    <w:p w:rsidR="00CB17B0" w:rsidRPr="007C15ED" w:rsidRDefault="00CB17B0"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HUBER  Klaus</w:t>
      </w:r>
      <w:r w:rsidRPr="007C15ED">
        <w:rPr>
          <w:rFonts w:ascii="Arial" w:hAnsi="Arial" w:cs="Arial"/>
          <w:color w:val="660066"/>
          <w:u w:val="single"/>
          <w:lang w:val="it-IT"/>
        </w:rPr>
        <w:tab/>
        <w:t>Berna, 30.11.1924</w:t>
      </w:r>
      <w:r w:rsidR="007011BC">
        <w:rPr>
          <w:rFonts w:ascii="Arial" w:hAnsi="Arial" w:cs="Arial"/>
          <w:color w:val="660066"/>
          <w:u w:val="single"/>
          <w:lang w:val="it-IT"/>
        </w:rPr>
        <w:t xml:space="preserve"> - Perugia, 2.10. 2017.</w:t>
      </w:r>
    </w:p>
    <w:p w:rsidR="00CB17B0" w:rsidRPr="007C15ED" w:rsidRDefault="00CB17B0"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svizzero, studi a Zurigo con Geyer e Burkhard, perfezionamento a Berlino con B. Blaker. </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Insegnante</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di</w:t>
      </w:r>
      <w:r w:rsidR="00F62AF6">
        <w:rPr>
          <w:rFonts w:ascii="Arial" w:hAnsi="Arial" w:cs="Arial"/>
          <w:color w:val="660066"/>
          <w:sz w:val="20"/>
          <w:szCs w:val="20"/>
          <w:lang w:val="it-IT"/>
        </w:rPr>
        <w:t xml:space="preserve"> </w:t>
      </w:r>
      <w:r w:rsidRPr="007C15ED">
        <w:rPr>
          <w:rFonts w:ascii="Arial" w:hAnsi="Arial" w:cs="Arial"/>
          <w:color w:val="660066"/>
          <w:sz w:val="20"/>
          <w:szCs w:val="20"/>
          <w:lang w:val="it-IT"/>
        </w:rPr>
        <w:t>Storia della Musica al Conservatorio di Lucerna, dal 1964 al 1973 insegnante di composizione a Basilea.</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In pensione</w:t>
      </w:r>
      <w:r w:rsidR="00F62AF6">
        <w:rPr>
          <w:rFonts w:ascii="Arial" w:hAnsi="Arial" w:cs="Arial"/>
          <w:color w:val="660066"/>
          <w:sz w:val="20"/>
          <w:szCs w:val="20"/>
          <w:lang w:val="it-IT"/>
        </w:rPr>
        <w:t xml:space="preserve"> </w:t>
      </w:r>
      <w:r w:rsidRPr="007C15ED">
        <w:rPr>
          <w:rFonts w:ascii="Arial" w:hAnsi="Arial" w:cs="Arial"/>
          <w:color w:val="660066"/>
          <w:sz w:val="20"/>
          <w:szCs w:val="20"/>
          <w:lang w:val="it-IT"/>
        </w:rPr>
        <w:t>dal 1990, dà lezioni private e risiede a Brema e a Panicale, in Umbria.</w:t>
      </w:r>
    </w:p>
    <w:p w:rsidR="00CB17B0" w:rsidRPr="007C15ED" w:rsidRDefault="00113DDA" w:rsidP="00C211F5">
      <w:pPr>
        <w:pStyle w:val="Corpotesto"/>
        <w:tabs>
          <w:tab w:val="left" w:pos="0"/>
          <w:tab w:val="left" w:pos="4253"/>
          <w:tab w:val="left" w:pos="10632"/>
        </w:tabs>
        <w:spacing w:before="120" w:after="0" w:line="276" w:lineRule="auto"/>
        <w:rPr>
          <w:rFonts w:ascii="Arial" w:hAnsi="Arial" w:cs="Arial"/>
          <w:lang w:val="it-IT"/>
        </w:rPr>
      </w:pPr>
      <w:hyperlink r:id="rId52" w:history="1">
        <w:r w:rsidR="00CB17B0" w:rsidRPr="007C15ED">
          <w:rPr>
            <w:rStyle w:val="Collegamentoipertestuale"/>
            <w:rFonts w:ascii="Arial" w:hAnsi="Arial" w:cs="Arial"/>
            <w:bCs/>
            <w:color w:val="auto"/>
            <w:lang w:val="it-IT"/>
          </w:rPr>
          <w:t>Ein Hauch von Unzeit V</w:t>
        </w:r>
      </w:hyperlink>
      <w:r w:rsidR="00CB17B0" w:rsidRPr="007C15ED">
        <w:rPr>
          <w:rFonts w:ascii="Arial" w:hAnsi="Arial" w:cs="Arial"/>
          <w:lang w:val="it-IT"/>
        </w:rPr>
        <w:t>, chitarra sola (1972, 12’).</w:t>
      </w:r>
    </w:p>
    <w:p w:rsidR="00E83DC1" w:rsidRPr="007C15ED" w:rsidRDefault="00E83DC1" w:rsidP="00C211F5">
      <w:pPr>
        <w:pStyle w:val="Corpotesto"/>
        <w:tabs>
          <w:tab w:val="left" w:pos="0"/>
          <w:tab w:val="left" w:pos="4253"/>
          <w:tab w:val="left" w:pos="10632"/>
        </w:tabs>
        <w:spacing w:before="120" w:after="0" w:line="276" w:lineRule="auto"/>
        <w:rPr>
          <w:rFonts w:ascii="Arial" w:hAnsi="Arial" w:cs="Arial"/>
          <w:lang w:val="it-IT"/>
        </w:rPr>
      </w:pPr>
    </w:p>
    <w:p w:rsidR="00E83DC1" w:rsidRPr="007C15ED" w:rsidRDefault="00E83DC1"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HUBER  Nicolaus</w:t>
      </w:r>
      <w:r w:rsidRPr="007C15ED">
        <w:rPr>
          <w:rFonts w:ascii="Arial" w:hAnsi="Arial" w:cs="Arial"/>
          <w:color w:val="660066"/>
          <w:u w:val="single"/>
          <w:lang w:val="it-IT"/>
        </w:rPr>
        <w:tab/>
      </w:r>
      <w:r w:rsidR="004C6948" w:rsidRPr="007C15ED">
        <w:rPr>
          <w:rFonts w:ascii="Arial" w:hAnsi="Arial" w:cs="Arial"/>
          <w:color w:val="660066"/>
          <w:u w:val="single"/>
          <w:lang w:val="it-IT"/>
        </w:rPr>
        <w:t xml:space="preserve">  </w:t>
      </w:r>
      <w:r w:rsidRPr="007C15ED">
        <w:rPr>
          <w:rFonts w:ascii="Arial" w:hAnsi="Arial" w:cs="Arial"/>
          <w:color w:val="660066"/>
          <w:u w:val="single"/>
          <w:lang w:val="it-IT"/>
        </w:rPr>
        <w:t>Passau, 15.12.1939</w:t>
      </w:r>
    </w:p>
    <w:p w:rsidR="00E83DC1" w:rsidRPr="007C15ED" w:rsidRDefault="00E83DC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tedesco, studi alla Hochschule di Monaco con Lener, Bialas, Riedl, perfezionamento con Stockhausen</w:t>
      </w:r>
      <w:r w:rsidR="00644C84">
        <w:rPr>
          <w:rFonts w:ascii="Arial" w:hAnsi="Arial" w:cs="Arial"/>
          <w:color w:val="660066"/>
          <w:sz w:val="20"/>
          <w:szCs w:val="20"/>
          <w:lang w:val="it-IT"/>
        </w:rPr>
        <w:t xml:space="preserve"> </w:t>
      </w:r>
      <w:r w:rsidRPr="007C15ED">
        <w:rPr>
          <w:rFonts w:ascii="Arial" w:hAnsi="Arial" w:cs="Arial"/>
          <w:color w:val="660066"/>
          <w:sz w:val="20"/>
          <w:szCs w:val="20"/>
          <w:lang w:val="it-IT"/>
        </w:rPr>
        <w:t>e</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Nono. Insegnante di composizione a Essen. </w:t>
      </w:r>
    </w:p>
    <w:p w:rsidR="00E83DC1" w:rsidRPr="007C15ED" w:rsidRDefault="00E83DC1" w:rsidP="00C211F5">
      <w:pPr>
        <w:tabs>
          <w:tab w:val="left" w:pos="0"/>
          <w:tab w:val="left" w:pos="4253"/>
          <w:tab w:val="left" w:pos="10632"/>
        </w:tabs>
        <w:spacing w:before="120" w:line="276" w:lineRule="auto"/>
        <w:rPr>
          <w:rFonts w:ascii="Arial" w:hAnsi="Arial" w:cs="Arial"/>
          <w:sz w:val="20"/>
          <w:szCs w:val="20"/>
          <w:lang w:val="it-IT"/>
        </w:rPr>
      </w:pPr>
      <w:r w:rsidRPr="007C15ED">
        <w:rPr>
          <w:rFonts w:ascii="Arial" w:hAnsi="Arial" w:cs="Arial"/>
          <w:iCs/>
          <w:lang w:val="it-IT"/>
        </w:rPr>
        <w:t xml:space="preserve">Der entkommene Orpheus, 4 chitarre </w:t>
      </w:r>
      <w:r w:rsidRPr="007C15ED">
        <w:rPr>
          <w:rFonts w:ascii="Arial" w:hAnsi="Arial" w:cs="Arial"/>
          <w:lang w:val="it-IT"/>
        </w:rPr>
        <w:t>(2001).</w:t>
      </w:r>
    </w:p>
    <w:p w:rsidR="00CB17B0" w:rsidRPr="007C15ED" w:rsidRDefault="00CB17B0" w:rsidP="00C211F5">
      <w:pPr>
        <w:tabs>
          <w:tab w:val="left" w:pos="0"/>
          <w:tab w:val="left" w:pos="4253"/>
          <w:tab w:val="left" w:pos="10632"/>
        </w:tabs>
        <w:spacing w:before="120" w:line="276" w:lineRule="auto"/>
        <w:rPr>
          <w:rFonts w:ascii="Arial" w:hAnsi="Arial" w:cs="Arial"/>
          <w:color w:val="339966"/>
          <w:u w:val="single"/>
          <w:lang w:val="it-IT"/>
        </w:rPr>
      </w:pPr>
    </w:p>
    <w:p w:rsidR="003706A4" w:rsidRPr="007C15ED" w:rsidRDefault="00BB721E"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HUBSCHM</w:t>
      </w:r>
      <w:r w:rsidR="003706A4" w:rsidRPr="007C15ED">
        <w:rPr>
          <w:rFonts w:ascii="Arial" w:hAnsi="Arial" w:cs="Arial"/>
          <w:color w:val="660066"/>
          <w:u w:val="single"/>
          <w:lang w:val="it-IT"/>
        </w:rPr>
        <w:t>ANN  Werner</w:t>
      </w:r>
      <w:r w:rsidR="003706A4" w:rsidRPr="007C15ED">
        <w:rPr>
          <w:rFonts w:ascii="Arial" w:hAnsi="Arial" w:cs="Arial"/>
          <w:color w:val="660066"/>
          <w:u w:val="single"/>
          <w:lang w:val="it-IT"/>
        </w:rPr>
        <w:tab/>
        <w:t>Chemnitz, 23.7.1901- Weimar, 5.7.1969.</w:t>
      </w:r>
    </w:p>
    <w:p w:rsidR="00BB721E" w:rsidRPr="007C15ED" w:rsidRDefault="003706A4" w:rsidP="00C211F5">
      <w:pPr>
        <w:tabs>
          <w:tab w:val="left" w:pos="0"/>
          <w:tab w:val="left" w:pos="4253"/>
          <w:tab w:val="left" w:pos="10490"/>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e Insegnante </w:t>
      </w:r>
      <w:r w:rsidR="00373FFF" w:rsidRPr="007C15ED">
        <w:rPr>
          <w:rFonts w:ascii="Arial" w:hAnsi="Arial" w:cs="Arial"/>
          <w:color w:val="660066"/>
          <w:sz w:val="20"/>
          <w:szCs w:val="20"/>
          <w:lang w:val="it-IT"/>
        </w:rPr>
        <w:t>Tedesco. Studi a Dresda</w:t>
      </w:r>
      <w:r w:rsidR="000048B4" w:rsidRPr="007C15ED">
        <w:rPr>
          <w:rFonts w:ascii="Arial" w:hAnsi="Arial" w:cs="Arial"/>
          <w:color w:val="660066"/>
          <w:sz w:val="20"/>
          <w:szCs w:val="20"/>
          <w:lang w:val="it-IT"/>
        </w:rPr>
        <w:t xml:space="preserve">, </w:t>
      </w:r>
      <w:r w:rsidR="00373FFF" w:rsidRPr="007C15ED">
        <w:rPr>
          <w:rFonts w:ascii="Arial" w:hAnsi="Arial" w:cs="Arial"/>
          <w:color w:val="660066"/>
          <w:sz w:val="20"/>
          <w:szCs w:val="20"/>
          <w:lang w:val="it-IT"/>
        </w:rPr>
        <w:t>al Conservatorio di Lipsia</w:t>
      </w:r>
      <w:r w:rsidR="000048B4" w:rsidRPr="007C15ED">
        <w:rPr>
          <w:rFonts w:ascii="Arial" w:hAnsi="Arial" w:cs="Arial"/>
          <w:color w:val="660066"/>
          <w:sz w:val="20"/>
          <w:szCs w:val="20"/>
          <w:lang w:val="it-IT"/>
        </w:rPr>
        <w:t xml:space="preserve"> con  </w:t>
      </w:r>
      <w:r w:rsidR="00373FFF" w:rsidRPr="007C15ED">
        <w:rPr>
          <w:rFonts w:ascii="Arial" w:hAnsi="Arial" w:cs="Arial"/>
          <w:color w:val="660066"/>
          <w:sz w:val="20"/>
          <w:szCs w:val="20"/>
          <w:lang w:val="it-IT"/>
        </w:rPr>
        <w:t>Grabner</w:t>
      </w:r>
      <w:r w:rsidR="000048B4" w:rsidRPr="007C15ED">
        <w:rPr>
          <w:rFonts w:ascii="Arial" w:hAnsi="Arial" w:cs="Arial"/>
          <w:color w:val="660066"/>
          <w:sz w:val="20"/>
          <w:szCs w:val="20"/>
          <w:lang w:val="it-IT"/>
        </w:rPr>
        <w:t>, a Zurigo con Wolff</w:t>
      </w:r>
      <w:r w:rsidR="00D2094F" w:rsidRPr="007C15ED">
        <w:rPr>
          <w:rFonts w:ascii="Arial" w:hAnsi="Arial" w:cs="Arial"/>
          <w:color w:val="660066"/>
          <w:sz w:val="20"/>
          <w:szCs w:val="20"/>
          <w:lang w:val="it-IT"/>
        </w:rPr>
        <w:t xml:space="preserve">. </w:t>
      </w:r>
      <w:r w:rsidR="00A636E3" w:rsidRPr="007C15ED">
        <w:rPr>
          <w:rFonts w:ascii="Arial" w:hAnsi="Arial" w:cs="Arial"/>
          <w:color w:val="660066"/>
          <w:sz w:val="20"/>
          <w:szCs w:val="20"/>
          <w:lang w:val="it-IT"/>
        </w:rPr>
        <w:t xml:space="preserve">          </w:t>
      </w:r>
      <w:r w:rsidR="00A61083" w:rsidRPr="007C15ED">
        <w:rPr>
          <w:rFonts w:ascii="Arial" w:hAnsi="Arial" w:cs="Arial"/>
          <w:color w:val="660066"/>
          <w:sz w:val="20"/>
          <w:szCs w:val="20"/>
          <w:lang w:val="it-IT"/>
        </w:rPr>
        <w:t xml:space="preserve">    </w:t>
      </w:r>
      <w:r w:rsidR="00D2094F" w:rsidRPr="007C15ED">
        <w:rPr>
          <w:rFonts w:ascii="Arial" w:hAnsi="Arial" w:cs="Arial"/>
          <w:color w:val="660066"/>
          <w:sz w:val="20"/>
          <w:szCs w:val="20"/>
          <w:lang w:val="it-IT"/>
        </w:rPr>
        <w:t>Insegnante a Chemnitz e Lipsia e dal 1952 all’Accademia di Weimar.</w:t>
      </w:r>
    </w:p>
    <w:p w:rsidR="00AE0FDE" w:rsidRPr="007C15ED" w:rsidRDefault="00430C36" w:rsidP="00C211F5">
      <w:pPr>
        <w:tabs>
          <w:tab w:val="left" w:pos="0"/>
          <w:tab w:val="left" w:pos="4253"/>
          <w:tab w:val="left" w:pos="10632"/>
        </w:tabs>
        <w:spacing w:before="120" w:line="276" w:lineRule="auto"/>
        <w:rPr>
          <w:rFonts w:ascii="Arial" w:hAnsi="Arial" w:cs="Arial"/>
          <w:lang w:val="de-DE"/>
        </w:rPr>
      </w:pPr>
      <w:r w:rsidRPr="007C15ED">
        <w:rPr>
          <w:rFonts w:ascii="Arial" w:hAnsi="Arial" w:cs="Arial"/>
          <w:lang w:val="de-DE"/>
        </w:rPr>
        <w:t xml:space="preserve">Auf dem Ertewagem.   Bagatella (1968).   </w:t>
      </w:r>
      <w:r w:rsidR="00C861E4" w:rsidRPr="007C15ED">
        <w:rPr>
          <w:rFonts w:ascii="Arial" w:hAnsi="Arial" w:cs="Arial"/>
          <w:lang w:val="de-DE"/>
        </w:rPr>
        <w:t xml:space="preserve">Fur gitarre.   </w:t>
      </w:r>
      <w:r w:rsidRPr="007C15ED">
        <w:rPr>
          <w:rFonts w:ascii="Arial" w:hAnsi="Arial" w:cs="Arial"/>
          <w:lang w:val="de-DE"/>
        </w:rPr>
        <w:t xml:space="preserve">In unserem Dorf.   </w:t>
      </w:r>
      <w:r w:rsidR="00C861E4" w:rsidRPr="007C15ED">
        <w:rPr>
          <w:rFonts w:ascii="Arial" w:hAnsi="Arial" w:cs="Arial"/>
          <w:lang w:val="de-DE"/>
        </w:rPr>
        <w:t>5 Studi.</w:t>
      </w:r>
      <w:r w:rsidR="00AE0FDE" w:rsidRPr="007C15ED">
        <w:rPr>
          <w:rFonts w:ascii="Arial" w:hAnsi="Arial" w:cs="Arial"/>
          <w:lang w:val="de-DE"/>
        </w:rPr>
        <w:t xml:space="preserve">   </w:t>
      </w:r>
      <w:r w:rsidR="002B2B5A" w:rsidRPr="007C15ED">
        <w:rPr>
          <w:rFonts w:ascii="Arial" w:hAnsi="Arial" w:cs="Arial"/>
          <w:lang w:val="de-DE"/>
        </w:rPr>
        <w:t xml:space="preserve">22 Studi.   </w:t>
      </w:r>
    </w:p>
    <w:p w:rsidR="0032041F" w:rsidRPr="007C15ED" w:rsidRDefault="00C861E4" w:rsidP="00C211F5">
      <w:pPr>
        <w:tabs>
          <w:tab w:val="left" w:pos="0"/>
          <w:tab w:val="left" w:pos="4253"/>
          <w:tab w:val="left" w:pos="10632"/>
        </w:tabs>
        <w:spacing w:before="120" w:line="276" w:lineRule="auto"/>
        <w:rPr>
          <w:rFonts w:ascii="Arial" w:hAnsi="Arial" w:cs="Arial"/>
          <w:lang w:val="de-DE"/>
        </w:rPr>
      </w:pPr>
      <w:r w:rsidRPr="007C15ED">
        <w:rPr>
          <w:rFonts w:ascii="Arial" w:hAnsi="Arial" w:cs="Arial"/>
          <w:lang w:val="de-DE"/>
        </w:rPr>
        <w:t>Suite.</w:t>
      </w:r>
    </w:p>
    <w:p w:rsidR="0014379C" w:rsidRPr="007C15ED" w:rsidRDefault="0014379C" w:rsidP="00C211F5">
      <w:pPr>
        <w:tabs>
          <w:tab w:val="left" w:pos="0"/>
          <w:tab w:val="left" w:pos="4253"/>
          <w:tab w:val="left" w:pos="10632"/>
        </w:tabs>
        <w:spacing w:before="120" w:line="276" w:lineRule="auto"/>
        <w:rPr>
          <w:rFonts w:ascii="Arial" w:hAnsi="Arial" w:cs="Arial"/>
          <w:lang w:val="de-DE"/>
        </w:rPr>
      </w:pPr>
    </w:p>
    <w:p w:rsidR="0014379C" w:rsidRPr="007C15ED" w:rsidRDefault="0014379C" w:rsidP="00C211F5">
      <w:pPr>
        <w:tabs>
          <w:tab w:val="left" w:pos="0"/>
          <w:tab w:val="left" w:pos="4253"/>
          <w:tab w:val="left" w:pos="10632"/>
        </w:tabs>
        <w:spacing w:before="120" w:line="276" w:lineRule="auto"/>
        <w:rPr>
          <w:rFonts w:ascii="Arial" w:hAnsi="Arial" w:cs="Arial"/>
          <w:color w:val="660066"/>
          <w:u w:val="single"/>
          <w:lang w:val="de-DE"/>
        </w:rPr>
      </w:pPr>
      <w:r w:rsidRPr="007C15ED">
        <w:rPr>
          <w:rFonts w:ascii="Arial" w:hAnsi="Arial" w:cs="Arial"/>
          <w:color w:val="660066"/>
          <w:u w:val="single"/>
          <w:lang w:val="de-DE"/>
        </w:rPr>
        <w:t>HUERTA</w:t>
      </w:r>
      <w:r w:rsidR="00E003AB" w:rsidRPr="007C15ED">
        <w:rPr>
          <w:rFonts w:ascii="Arial" w:hAnsi="Arial" w:cs="Arial"/>
          <w:color w:val="660066"/>
          <w:u w:val="single"/>
          <w:lang w:val="de-DE"/>
        </w:rPr>
        <w:t>CATURLA</w:t>
      </w:r>
      <w:r w:rsidR="006444C4" w:rsidRPr="007C15ED">
        <w:rPr>
          <w:rFonts w:ascii="Arial" w:hAnsi="Arial" w:cs="Arial"/>
          <w:color w:val="660066"/>
          <w:u w:val="single"/>
          <w:lang w:val="de-DE"/>
        </w:rPr>
        <w:t xml:space="preserve">  Trinidad</w:t>
      </w:r>
      <w:r w:rsidR="006444C4" w:rsidRPr="007C15ED">
        <w:rPr>
          <w:rFonts w:ascii="Arial" w:hAnsi="Arial" w:cs="Arial"/>
          <w:color w:val="660066"/>
          <w:u w:val="single"/>
          <w:lang w:val="de-DE"/>
        </w:rPr>
        <w:tab/>
        <w:t>Orihuela, 8.6.1800 - Parigi, 9.6.1874.</w:t>
      </w:r>
    </w:p>
    <w:p w:rsidR="00E003AB" w:rsidRPr="007C15ED" w:rsidRDefault="00E003AB" w:rsidP="00C211F5">
      <w:pPr>
        <w:tabs>
          <w:tab w:val="left" w:pos="0"/>
          <w:tab w:val="left" w:pos="4253"/>
          <w:tab w:val="left" w:pos="10065"/>
        </w:tabs>
        <w:spacing w:before="120" w:line="276" w:lineRule="auto"/>
        <w:rPr>
          <w:rFonts w:ascii="Arial" w:hAnsi="Arial" w:cs="Arial"/>
          <w:color w:val="660066"/>
          <w:sz w:val="20"/>
          <w:szCs w:val="20"/>
          <w:lang w:val="de-DE"/>
        </w:rPr>
      </w:pPr>
      <w:r w:rsidRPr="007C15ED">
        <w:rPr>
          <w:rFonts w:ascii="Arial" w:hAnsi="Arial" w:cs="Arial"/>
          <w:color w:val="660066"/>
          <w:sz w:val="20"/>
          <w:szCs w:val="20"/>
          <w:lang w:val="de-DE"/>
        </w:rPr>
        <w:t xml:space="preserve">Il </w:t>
      </w:r>
      <w:r w:rsidR="00646DFB" w:rsidRPr="007C15ED">
        <w:rPr>
          <w:rFonts w:ascii="Arial" w:hAnsi="Arial" w:cs="Arial"/>
          <w:color w:val="660066"/>
          <w:sz w:val="20"/>
          <w:szCs w:val="20"/>
          <w:lang w:val="de-DE"/>
        </w:rPr>
        <w:t>“</w:t>
      </w:r>
      <w:r w:rsidRPr="007C15ED">
        <w:rPr>
          <w:rFonts w:ascii="Arial" w:hAnsi="Arial" w:cs="Arial"/>
          <w:color w:val="660066"/>
          <w:sz w:val="20"/>
          <w:szCs w:val="20"/>
          <w:lang w:val="de-DE"/>
        </w:rPr>
        <w:t>Paganini della chitarra</w:t>
      </w:r>
      <w:r w:rsidR="00646DFB" w:rsidRPr="007C15ED">
        <w:rPr>
          <w:rFonts w:ascii="Arial" w:hAnsi="Arial" w:cs="Arial"/>
          <w:color w:val="660066"/>
          <w:sz w:val="20"/>
          <w:szCs w:val="20"/>
          <w:lang w:val="de-DE"/>
        </w:rPr>
        <w:t>“</w:t>
      </w:r>
      <w:r w:rsidRPr="007C15ED">
        <w:rPr>
          <w:rFonts w:ascii="Arial" w:hAnsi="Arial" w:cs="Arial"/>
          <w:color w:val="660066"/>
          <w:sz w:val="20"/>
          <w:szCs w:val="20"/>
          <w:lang w:val="de-DE"/>
        </w:rPr>
        <w:t xml:space="preserve">, ammirato da Berlioz </w:t>
      </w:r>
      <w:r w:rsidR="009B6DA0" w:rsidRPr="007C15ED">
        <w:rPr>
          <w:rFonts w:ascii="Arial" w:hAnsi="Arial" w:cs="Arial"/>
          <w:color w:val="660066"/>
          <w:sz w:val="20"/>
          <w:szCs w:val="20"/>
          <w:lang w:val="de-DE"/>
        </w:rPr>
        <w:t xml:space="preserve">che nel suo trattato di composizione lo prende ad esempio per </w:t>
      </w:r>
      <w:r w:rsidR="00644C84">
        <w:rPr>
          <w:rFonts w:ascii="Arial" w:hAnsi="Arial" w:cs="Arial"/>
          <w:color w:val="660066"/>
          <w:sz w:val="20"/>
          <w:szCs w:val="20"/>
          <w:lang w:val="de-DE"/>
        </w:rPr>
        <w:t xml:space="preserve">          </w:t>
      </w:r>
      <w:r w:rsidR="009B6DA0" w:rsidRPr="007C15ED">
        <w:rPr>
          <w:rFonts w:ascii="Arial" w:hAnsi="Arial" w:cs="Arial"/>
          <w:color w:val="660066"/>
          <w:sz w:val="20"/>
          <w:szCs w:val="20"/>
          <w:lang w:val="de-DE"/>
        </w:rPr>
        <w:t xml:space="preserve">gli studiosi di chitarra. Ammirato anche da </w:t>
      </w:r>
      <w:r w:rsidR="002823DF" w:rsidRPr="007C15ED">
        <w:rPr>
          <w:rFonts w:ascii="Arial" w:hAnsi="Arial" w:cs="Arial"/>
          <w:color w:val="660066"/>
          <w:sz w:val="20"/>
          <w:szCs w:val="20"/>
          <w:lang w:val="de-DE"/>
        </w:rPr>
        <w:t xml:space="preserve">Rossini e </w:t>
      </w:r>
      <w:r w:rsidRPr="007C15ED">
        <w:rPr>
          <w:rFonts w:ascii="Arial" w:hAnsi="Arial" w:cs="Arial"/>
          <w:color w:val="660066"/>
          <w:sz w:val="20"/>
          <w:szCs w:val="20"/>
          <w:lang w:val="de-DE"/>
        </w:rPr>
        <w:t>V.Hugo</w:t>
      </w:r>
      <w:r w:rsidR="009B6DA0" w:rsidRPr="007C15ED">
        <w:rPr>
          <w:rFonts w:ascii="Arial" w:hAnsi="Arial" w:cs="Arial"/>
          <w:color w:val="660066"/>
          <w:sz w:val="20"/>
          <w:szCs w:val="20"/>
          <w:lang w:val="de-DE"/>
        </w:rPr>
        <w:t xml:space="preserve">. Era definito su molti giornali </w:t>
      </w:r>
      <w:r w:rsidRPr="007C15ED">
        <w:rPr>
          <w:rFonts w:ascii="Arial" w:hAnsi="Arial" w:cs="Arial"/>
          <w:color w:val="660066"/>
          <w:sz w:val="20"/>
          <w:szCs w:val="20"/>
          <w:lang w:val="de-DE"/>
        </w:rPr>
        <w:t>“Il migliore al mondo“.</w:t>
      </w:r>
      <w:r w:rsidR="009B6DA0" w:rsidRPr="007C15ED">
        <w:rPr>
          <w:rFonts w:ascii="Arial" w:hAnsi="Arial" w:cs="Arial"/>
          <w:color w:val="660066"/>
          <w:sz w:val="20"/>
          <w:szCs w:val="20"/>
          <w:lang w:val="de-DE"/>
        </w:rPr>
        <w:t xml:space="preserve"> </w:t>
      </w:r>
      <w:r w:rsidR="00A636E3" w:rsidRPr="007C15ED">
        <w:rPr>
          <w:rFonts w:ascii="Arial" w:hAnsi="Arial" w:cs="Arial"/>
          <w:color w:val="660066"/>
          <w:sz w:val="20"/>
          <w:szCs w:val="20"/>
          <w:lang w:val="de-DE"/>
        </w:rPr>
        <w:t xml:space="preserve">                             </w:t>
      </w:r>
      <w:r w:rsidR="009B6DA0" w:rsidRPr="007C15ED">
        <w:rPr>
          <w:rFonts w:ascii="Arial" w:hAnsi="Arial" w:cs="Arial"/>
          <w:color w:val="660066"/>
          <w:sz w:val="20"/>
          <w:szCs w:val="20"/>
          <w:lang w:val="de-DE"/>
        </w:rPr>
        <w:t xml:space="preserve">Concerti negli Stati Uniti, in Inghilterra, Spagna, Francia, Medio Oriente, critiche positive per la tecnica </w:t>
      </w:r>
      <w:r w:rsidR="007910BE" w:rsidRPr="007C15ED">
        <w:rPr>
          <w:rFonts w:ascii="Arial" w:hAnsi="Arial" w:cs="Arial"/>
          <w:color w:val="660066"/>
          <w:sz w:val="20"/>
          <w:szCs w:val="20"/>
          <w:lang w:val="de-DE"/>
        </w:rPr>
        <w:t xml:space="preserve"> </w:t>
      </w:r>
      <w:r w:rsidR="009B6DA0" w:rsidRPr="007C15ED">
        <w:rPr>
          <w:rFonts w:ascii="Arial" w:hAnsi="Arial" w:cs="Arial"/>
          <w:color w:val="660066"/>
          <w:sz w:val="20"/>
          <w:szCs w:val="20"/>
          <w:lang w:val="de-DE"/>
        </w:rPr>
        <w:t>strabiliante e qualche appunto assurdo e negativo per i suoi tentativi di far apparire la chitarra come strumento sinfonico</w:t>
      </w:r>
      <w:r w:rsidR="00F62AF6">
        <w:rPr>
          <w:rFonts w:ascii="Arial" w:hAnsi="Arial" w:cs="Arial"/>
          <w:color w:val="660066"/>
          <w:sz w:val="20"/>
          <w:szCs w:val="20"/>
          <w:lang w:val="de-DE"/>
        </w:rPr>
        <w:t xml:space="preserve"> </w:t>
      </w:r>
      <w:r w:rsidR="009B6DA0" w:rsidRPr="007C15ED">
        <w:rPr>
          <w:rFonts w:ascii="Arial" w:hAnsi="Arial" w:cs="Arial"/>
          <w:color w:val="660066"/>
          <w:sz w:val="20"/>
          <w:szCs w:val="20"/>
          <w:lang w:val="de-DE"/>
        </w:rPr>
        <w:t xml:space="preserve">nelle sue </w:t>
      </w:r>
      <w:r w:rsidR="00646DFB" w:rsidRPr="007C15ED">
        <w:rPr>
          <w:rFonts w:ascii="Arial" w:hAnsi="Arial" w:cs="Arial"/>
          <w:color w:val="660066"/>
          <w:sz w:val="20"/>
          <w:szCs w:val="20"/>
          <w:lang w:val="de-DE"/>
        </w:rPr>
        <w:t xml:space="preserve">circa </w:t>
      </w:r>
      <w:r w:rsidR="009B6DA0" w:rsidRPr="007C15ED">
        <w:rPr>
          <w:rFonts w:ascii="Arial" w:hAnsi="Arial" w:cs="Arial"/>
          <w:color w:val="660066"/>
          <w:sz w:val="20"/>
          <w:szCs w:val="20"/>
          <w:lang w:val="de-DE"/>
        </w:rPr>
        <w:t>64 opere</w:t>
      </w:r>
      <w:r w:rsidR="00646DFB" w:rsidRPr="007C15ED">
        <w:rPr>
          <w:rFonts w:ascii="Arial" w:hAnsi="Arial" w:cs="Arial"/>
          <w:color w:val="660066"/>
          <w:sz w:val="20"/>
          <w:szCs w:val="20"/>
          <w:lang w:val="de-DE"/>
        </w:rPr>
        <w:t xml:space="preserve">. Sposò la figlia </w:t>
      </w:r>
      <w:r w:rsidR="002A1CA3" w:rsidRPr="007C15ED">
        <w:rPr>
          <w:rFonts w:ascii="Arial" w:hAnsi="Arial" w:cs="Arial"/>
          <w:color w:val="660066"/>
          <w:sz w:val="20"/>
          <w:szCs w:val="20"/>
          <w:lang w:val="de-DE"/>
        </w:rPr>
        <w:t xml:space="preserve">chitarrista </w:t>
      </w:r>
      <w:r w:rsidR="00646DFB" w:rsidRPr="007C15ED">
        <w:rPr>
          <w:rFonts w:ascii="Arial" w:hAnsi="Arial" w:cs="Arial"/>
          <w:color w:val="660066"/>
          <w:sz w:val="20"/>
          <w:szCs w:val="20"/>
          <w:lang w:val="de-DE"/>
        </w:rPr>
        <w:t>del liutaio Panormo e da quel momento si esibì con</w:t>
      </w:r>
      <w:r w:rsidR="00A636E3" w:rsidRPr="007C15ED">
        <w:rPr>
          <w:rFonts w:ascii="Arial" w:hAnsi="Arial" w:cs="Arial"/>
          <w:color w:val="660066"/>
          <w:sz w:val="20"/>
          <w:szCs w:val="20"/>
          <w:lang w:val="de-DE"/>
        </w:rPr>
        <w:t xml:space="preserve"> </w:t>
      </w:r>
      <w:r w:rsidR="00644C84">
        <w:rPr>
          <w:rFonts w:ascii="Arial" w:hAnsi="Arial" w:cs="Arial"/>
          <w:color w:val="660066"/>
          <w:sz w:val="20"/>
          <w:szCs w:val="20"/>
          <w:lang w:val="de-DE"/>
        </w:rPr>
        <w:t xml:space="preserve"> </w:t>
      </w:r>
      <w:r w:rsidR="00646DFB" w:rsidRPr="007C15ED">
        <w:rPr>
          <w:rFonts w:ascii="Arial" w:hAnsi="Arial" w:cs="Arial"/>
          <w:color w:val="660066"/>
          <w:sz w:val="20"/>
          <w:szCs w:val="20"/>
          <w:lang w:val="de-DE"/>
        </w:rPr>
        <w:t xml:space="preserve">la chitarra </w:t>
      </w:r>
      <w:r w:rsidR="007910BE" w:rsidRPr="007C15ED">
        <w:rPr>
          <w:rFonts w:ascii="Arial" w:hAnsi="Arial" w:cs="Arial"/>
          <w:color w:val="660066"/>
          <w:sz w:val="20"/>
          <w:szCs w:val="20"/>
          <w:lang w:val="de-DE"/>
        </w:rPr>
        <w:t>d</w:t>
      </w:r>
      <w:r w:rsidR="00646DFB" w:rsidRPr="007C15ED">
        <w:rPr>
          <w:rFonts w:ascii="Arial" w:hAnsi="Arial" w:cs="Arial"/>
          <w:color w:val="660066"/>
          <w:sz w:val="20"/>
          <w:szCs w:val="20"/>
          <w:lang w:val="de-DE"/>
        </w:rPr>
        <w:t>ell’azienda</w:t>
      </w:r>
      <w:r w:rsidR="00F62AF6">
        <w:rPr>
          <w:rFonts w:ascii="Arial" w:hAnsi="Arial" w:cs="Arial"/>
          <w:color w:val="660066"/>
          <w:sz w:val="20"/>
          <w:szCs w:val="20"/>
          <w:lang w:val="de-DE"/>
        </w:rPr>
        <w:t xml:space="preserve"> </w:t>
      </w:r>
      <w:r w:rsidR="00646DFB" w:rsidRPr="007C15ED">
        <w:rPr>
          <w:rFonts w:ascii="Arial" w:hAnsi="Arial" w:cs="Arial"/>
          <w:color w:val="660066"/>
          <w:sz w:val="20"/>
          <w:szCs w:val="20"/>
          <w:lang w:val="de-DE"/>
        </w:rPr>
        <w:t xml:space="preserve">americana.                                                                                                                                                                                                                                                                                                                 </w:t>
      </w:r>
    </w:p>
    <w:p w:rsidR="002823DF" w:rsidRPr="007C15ED" w:rsidRDefault="002823D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Alla memoria d’Adolphe Nourrit.   </w:t>
      </w:r>
      <w:r w:rsidR="00646DFB" w:rsidRPr="007C15ED">
        <w:rPr>
          <w:rFonts w:ascii="Arial" w:hAnsi="Arial" w:cs="Arial"/>
          <w:lang w:val="it-IT"/>
        </w:rPr>
        <w:t xml:space="preserve">Bolero.   Cachucha spagnola con variazioni.   </w:t>
      </w:r>
    </w:p>
    <w:p w:rsidR="002823DF" w:rsidRPr="007C15ED" w:rsidRDefault="002823D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Chi mai di questo cuore.   </w:t>
      </w:r>
      <w:r w:rsidR="00E83CDE" w:rsidRPr="007C15ED">
        <w:rPr>
          <w:rFonts w:ascii="Arial" w:hAnsi="Arial" w:cs="Arial"/>
          <w:lang w:val="it-IT"/>
        </w:rPr>
        <w:t>4</w:t>
      </w:r>
      <w:r w:rsidR="00646DFB" w:rsidRPr="007C15ED">
        <w:rPr>
          <w:rFonts w:ascii="Arial" w:hAnsi="Arial" w:cs="Arial"/>
          <w:lang w:val="it-IT"/>
        </w:rPr>
        <w:t xml:space="preserve"> Divertim</w:t>
      </w:r>
      <w:r w:rsidRPr="007C15ED">
        <w:rPr>
          <w:rFonts w:ascii="Arial" w:hAnsi="Arial" w:cs="Arial"/>
          <w:lang w:val="it-IT"/>
        </w:rPr>
        <w:t>ientos</w:t>
      </w:r>
      <w:r w:rsidR="00646DFB" w:rsidRPr="007C15ED">
        <w:rPr>
          <w:rFonts w:ascii="Arial" w:hAnsi="Arial" w:cs="Arial"/>
          <w:lang w:val="it-IT"/>
        </w:rPr>
        <w:t xml:space="preserve">.   </w:t>
      </w:r>
      <w:r w:rsidRPr="007C15ED">
        <w:rPr>
          <w:rFonts w:ascii="Arial" w:hAnsi="Arial" w:cs="Arial"/>
          <w:lang w:val="it-IT"/>
        </w:rPr>
        <w:t>Fantasia.</w:t>
      </w:r>
      <w:r w:rsidR="00184708" w:rsidRPr="007C15ED">
        <w:rPr>
          <w:rFonts w:ascii="Arial" w:hAnsi="Arial" w:cs="Arial"/>
          <w:lang w:val="it-IT"/>
        </w:rPr>
        <w:t xml:space="preserve">   6 Grandi Valzer.   </w:t>
      </w:r>
    </w:p>
    <w:p w:rsidR="001B565C" w:rsidRPr="007C15ED" w:rsidRDefault="00184708"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 xml:space="preserve">2 Grandi Valzer.   </w:t>
      </w:r>
      <w:r w:rsidR="001B565C" w:rsidRPr="007C15ED">
        <w:rPr>
          <w:rFonts w:ascii="Arial" w:hAnsi="Arial" w:cs="Arial"/>
          <w:lang w:val="fr-FR"/>
        </w:rPr>
        <w:t xml:space="preserve">Grand Valse.   Grand Valse de la Solitudine.   </w:t>
      </w:r>
      <w:r w:rsidR="001B565C" w:rsidRPr="007C15ED">
        <w:rPr>
          <w:rFonts w:ascii="Arial" w:hAnsi="Arial" w:cs="Arial"/>
        </w:rPr>
        <w:t xml:space="preserve">5 Valzer.   </w:t>
      </w:r>
    </w:p>
    <w:p w:rsidR="001B565C" w:rsidRPr="007C15ED" w:rsidRDefault="00E83CD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3 Valzer.</w:t>
      </w:r>
      <w:r w:rsidR="008B58D6" w:rsidRPr="007C15ED">
        <w:rPr>
          <w:rFonts w:ascii="Arial" w:hAnsi="Arial" w:cs="Arial"/>
        </w:rPr>
        <w:t xml:space="preserve">6 Valzer.   Valzer.   </w:t>
      </w:r>
      <w:r w:rsidR="000F09B8" w:rsidRPr="007C15ED">
        <w:rPr>
          <w:rFonts w:ascii="Arial" w:hAnsi="Arial" w:cs="Arial"/>
        </w:rPr>
        <w:t>Souvenir of the Fair at Mairena in Spain.</w:t>
      </w:r>
      <w:r w:rsidR="00AE0FDE" w:rsidRPr="007C15ED">
        <w:rPr>
          <w:rFonts w:ascii="Arial" w:hAnsi="Arial" w:cs="Arial"/>
        </w:rPr>
        <w:t xml:space="preserve">   </w:t>
      </w:r>
      <w:r w:rsidR="008B58D6" w:rsidRPr="007C15ED">
        <w:rPr>
          <w:rFonts w:ascii="Arial" w:hAnsi="Arial" w:cs="Arial"/>
          <w:lang w:val="it-IT"/>
        </w:rPr>
        <w:t>3 Divertimenti.</w:t>
      </w:r>
    </w:p>
    <w:p w:rsidR="008B58D6" w:rsidRPr="007C15ED" w:rsidRDefault="002823D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Fantasia su Semiramide di Rossini.</w:t>
      </w:r>
      <w:r w:rsidR="00AE0FDE" w:rsidRPr="007C15ED">
        <w:rPr>
          <w:rFonts w:ascii="Arial" w:hAnsi="Arial" w:cs="Arial"/>
          <w:lang w:val="it-IT"/>
        </w:rPr>
        <w:t xml:space="preserve">   </w:t>
      </w:r>
      <w:r w:rsidR="008B58D6" w:rsidRPr="007C15ED">
        <w:rPr>
          <w:rFonts w:ascii="Arial" w:hAnsi="Arial" w:cs="Arial"/>
          <w:lang w:val="it-IT"/>
        </w:rPr>
        <w:t>Grande Marcia da “Gazza ladra”.</w:t>
      </w:r>
    </w:p>
    <w:p w:rsidR="007B149B" w:rsidRPr="007C15ED" w:rsidRDefault="00E83CD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The Hymn of Riego.</w:t>
      </w:r>
      <w:r w:rsidR="007B149B" w:rsidRPr="007C15ED">
        <w:rPr>
          <w:rFonts w:ascii="Arial" w:hAnsi="Arial" w:cs="Arial"/>
          <w:lang w:val="it-IT"/>
        </w:rPr>
        <w:t xml:space="preserve">   Romanza favorita su Aria scozzese con variazioni.</w:t>
      </w:r>
    </w:p>
    <w:p w:rsidR="007B149B" w:rsidRPr="007C15ED" w:rsidRDefault="001B565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Nuova grande fantasia su tema della Cachucha, con variazioni.   </w:t>
      </w:r>
      <w:r w:rsidR="007B149B" w:rsidRPr="007C15ED">
        <w:rPr>
          <w:rFonts w:ascii="Arial" w:hAnsi="Arial" w:cs="Arial"/>
          <w:lang w:val="it-IT"/>
        </w:rPr>
        <w:t xml:space="preserve">Recuerdo triste.   </w:t>
      </w:r>
    </w:p>
    <w:p w:rsidR="002823DF" w:rsidRPr="007C15ED" w:rsidRDefault="002823D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lastRenderedPageBreak/>
        <w:t xml:space="preserve">Recitativo e Pastorella.   </w:t>
      </w:r>
      <w:r w:rsidR="007B149B" w:rsidRPr="007C15ED">
        <w:rPr>
          <w:rFonts w:ascii="Arial" w:hAnsi="Arial" w:cs="Arial"/>
          <w:lang w:val="it-IT"/>
        </w:rPr>
        <w:t xml:space="preserve">Ricordo d’una Serenata a Passy, sinfonia fantastica.   </w:t>
      </w:r>
    </w:p>
    <w:p w:rsidR="002A1CA3" w:rsidRPr="007C15ED" w:rsidRDefault="002A1CA3" w:rsidP="00C211F5">
      <w:pPr>
        <w:tabs>
          <w:tab w:val="left" w:pos="0"/>
          <w:tab w:val="left" w:pos="4253"/>
          <w:tab w:val="left" w:pos="10632"/>
        </w:tabs>
        <w:spacing w:before="120" w:line="276" w:lineRule="auto"/>
        <w:rPr>
          <w:rFonts w:ascii="Arial" w:hAnsi="Arial" w:cs="Arial"/>
        </w:rPr>
      </w:pPr>
      <w:r w:rsidRPr="007C15ED">
        <w:rPr>
          <w:rFonts w:ascii="Arial" w:hAnsi="Arial" w:cs="Arial"/>
          <w:u w:val="single"/>
          <w:lang w:val="it-IT"/>
        </w:rPr>
        <w:t>Opere della moglie</w:t>
      </w:r>
      <w:r w:rsidRPr="007C15ED">
        <w:rPr>
          <w:rFonts w:ascii="Arial" w:hAnsi="Arial" w:cs="Arial"/>
          <w:lang w:val="it-IT"/>
        </w:rPr>
        <w:t xml:space="preserve">:   Andante e allegretto.   </w:t>
      </w:r>
      <w:r w:rsidR="00F41D56" w:rsidRPr="007C15ED">
        <w:rPr>
          <w:rFonts w:ascii="Arial" w:hAnsi="Arial" w:cs="Arial"/>
        </w:rPr>
        <w:t>Alice Gray.   Mary Roon.   Weep not for me.</w:t>
      </w:r>
    </w:p>
    <w:p w:rsidR="00646DFB" w:rsidRPr="007C15ED" w:rsidRDefault="00646DFB" w:rsidP="00C211F5">
      <w:pPr>
        <w:tabs>
          <w:tab w:val="left" w:pos="0"/>
          <w:tab w:val="left" w:pos="4253"/>
          <w:tab w:val="left" w:pos="10632"/>
        </w:tabs>
        <w:spacing w:before="120" w:line="276" w:lineRule="auto"/>
        <w:rPr>
          <w:rFonts w:ascii="Arial" w:hAnsi="Arial" w:cs="Arial"/>
        </w:rPr>
      </w:pPr>
    </w:p>
    <w:p w:rsidR="001141BA" w:rsidRPr="007C15ED" w:rsidRDefault="00912B97"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 xml:space="preserve">HUMEL  Gerald                                 </w:t>
      </w:r>
      <w:r w:rsidR="009B0B41" w:rsidRPr="007C15ED">
        <w:rPr>
          <w:rFonts w:ascii="Arial" w:hAnsi="Arial" w:cs="Arial"/>
          <w:color w:val="660066"/>
          <w:u w:val="single"/>
          <w:lang w:val="it-IT"/>
        </w:rPr>
        <w:t xml:space="preserve"> </w:t>
      </w:r>
      <w:r w:rsidR="001141BA" w:rsidRPr="007C15ED">
        <w:rPr>
          <w:rFonts w:ascii="Arial" w:hAnsi="Arial" w:cs="Arial"/>
          <w:color w:val="660066"/>
          <w:u w:val="single"/>
          <w:lang w:val="it-IT"/>
        </w:rPr>
        <w:t>Cleveland, 7.11.1931- volo Milano-Berlino, 13.5.2005.</w:t>
      </w:r>
    </w:p>
    <w:p w:rsidR="001141BA" w:rsidRPr="007C15ED" w:rsidRDefault="001141B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flautista e direttore d’orchestra statunitense, i genitori erano d’origine ceca. Dopo gli studi alla Hofstra University di New York con Siegmeister, fu al Royal College, allievo di R. L. Finney, al Conservatorio di Oberlin (Ohio),</w:t>
      </w:r>
      <w:r w:rsidR="00A636E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allievo di Hoffmann, all’Università di Ann Arbor (Michigan). 1° flauto nella Cleveland Orchestra. </w:t>
      </w:r>
      <w:r w:rsidR="00A6108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Con una borsa di studio Fulbright si perfezionò con Blacher a Berlino, dove fondò il gruppo Neue Musik Berlin, </w:t>
      </w:r>
      <w:r w:rsidR="00A6108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alla Hochschule che diresse dal 1964, per circa 40 anni.</w:t>
      </w:r>
    </w:p>
    <w:p w:rsidR="00F30515" w:rsidRPr="007C15ED" w:rsidRDefault="00F3051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Sonata per fl</w:t>
      </w:r>
      <w:r w:rsidR="001141BA" w:rsidRPr="007C15ED">
        <w:rPr>
          <w:rFonts w:ascii="Arial" w:hAnsi="Arial" w:cs="Arial"/>
          <w:lang w:val="it-IT"/>
        </w:rPr>
        <w:t>auto</w:t>
      </w:r>
      <w:r w:rsidRPr="007C15ED">
        <w:rPr>
          <w:rFonts w:ascii="Arial" w:hAnsi="Arial" w:cs="Arial"/>
          <w:lang w:val="it-IT"/>
        </w:rPr>
        <w:t xml:space="preserve"> e </w:t>
      </w:r>
      <w:r w:rsidR="0075337A" w:rsidRPr="007C15ED">
        <w:rPr>
          <w:rFonts w:ascii="Arial" w:hAnsi="Arial" w:cs="Arial"/>
          <w:lang w:val="it-IT"/>
        </w:rPr>
        <w:t>chitarra</w:t>
      </w:r>
      <w:r w:rsidRPr="007C15ED">
        <w:rPr>
          <w:rFonts w:ascii="Arial" w:hAnsi="Arial" w:cs="Arial"/>
          <w:lang w:val="it-IT"/>
        </w:rPr>
        <w:t xml:space="preserve"> (1965).</w:t>
      </w:r>
    </w:p>
    <w:p w:rsidR="00352043" w:rsidRPr="007C15ED" w:rsidRDefault="00352043" w:rsidP="00C211F5">
      <w:pPr>
        <w:tabs>
          <w:tab w:val="left" w:pos="0"/>
          <w:tab w:val="left" w:pos="4253"/>
          <w:tab w:val="left" w:pos="10632"/>
        </w:tabs>
        <w:spacing w:before="120" w:line="276" w:lineRule="auto"/>
        <w:rPr>
          <w:rFonts w:ascii="Arial" w:hAnsi="Arial" w:cs="Arial"/>
          <w:lang w:val="it-IT"/>
        </w:rPr>
      </w:pPr>
    </w:p>
    <w:p w:rsidR="00352043" w:rsidRPr="007C15ED" w:rsidRDefault="00352043"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HUMMEL  Bertold</w:t>
      </w:r>
      <w:r w:rsidRPr="007C15ED">
        <w:rPr>
          <w:rFonts w:ascii="Arial" w:hAnsi="Arial" w:cs="Arial"/>
          <w:color w:val="660066"/>
          <w:u w:val="single"/>
          <w:lang w:val="it-IT"/>
        </w:rPr>
        <w:tab/>
        <w:t>Hufingen, 27.11.1925 - Wurzburg, 9.8.2002.</w:t>
      </w:r>
    </w:p>
    <w:p w:rsidR="00F11477" w:rsidRPr="007C15ED" w:rsidRDefault="00352043"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conferenziere e violoncellista tedesco, allievo all’Accademia di Friburgo di Teichmanis (vcl.) e </w:t>
      </w:r>
      <w:r w:rsidR="00A636E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Genzmer (comp.). Insegnante di composizione e dello studio della Musica contemporanea dal 1963 al </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Conservatorio</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di Wurzburg, Direttore dal 1979 al 1987.</w:t>
      </w:r>
    </w:p>
    <w:p w:rsidR="00F11477" w:rsidRPr="007C15ED" w:rsidRDefault="00352043" w:rsidP="00C211F5">
      <w:pPr>
        <w:pStyle w:val="Corpotesto"/>
        <w:tabs>
          <w:tab w:val="left" w:pos="0"/>
          <w:tab w:val="left" w:pos="4253"/>
          <w:tab w:val="left" w:pos="10632"/>
        </w:tabs>
        <w:spacing w:before="120" w:after="0" w:line="276" w:lineRule="auto"/>
        <w:rPr>
          <w:rFonts w:ascii="Arial" w:hAnsi="Arial" w:cs="Arial"/>
          <w:color w:val="339966"/>
          <w:lang w:val="it-IT"/>
        </w:rPr>
      </w:pPr>
      <w:r w:rsidRPr="007C15ED">
        <w:rPr>
          <w:rFonts w:ascii="Arial" w:hAnsi="Arial" w:cs="Arial"/>
          <w:iCs/>
          <w:lang w:val="it-IT" w:eastAsia="it-IT" w:bidi="ar-SA"/>
        </w:rPr>
        <w:t>Metamorphosen, op. 37, chitarra sola (1969, 8’).</w:t>
      </w:r>
    </w:p>
    <w:p w:rsidR="00352043" w:rsidRPr="007C15ED" w:rsidRDefault="00352043" w:rsidP="00C211F5">
      <w:pPr>
        <w:tabs>
          <w:tab w:val="left" w:pos="0"/>
          <w:tab w:val="left" w:pos="4253"/>
          <w:tab w:val="left" w:pos="10632"/>
        </w:tabs>
        <w:spacing w:before="120" w:line="276" w:lineRule="auto"/>
        <w:rPr>
          <w:rFonts w:ascii="Arial" w:hAnsi="Arial" w:cs="Arial"/>
          <w:iCs/>
          <w:lang w:val="it-IT" w:eastAsia="it-IT" w:bidi="ar-SA"/>
        </w:rPr>
      </w:pPr>
      <w:r w:rsidRPr="007C15ED">
        <w:rPr>
          <w:rFonts w:ascii="Arial" w:hAnsi="Arial" w:cs="Arial"/>
          <w:iCs/>
          <w:lang w:val="it-IT" w:eastAsia="it-IT" w:bidi="ar-SA"/>
        </w:rPr>
        <w:t>Musica concertante, op. 89a, chit. e quart. d’archi (1989, 23’)</w:t>
      </w:r>
    </w:p>
    <w:p w:rsidR="00352043" w:rsidRPr="007C15ED" w:rsidRDefault="00352043" w:rsidP="00C211F5">
      <w:pPr>
        <w:tabs>
          <w:tab w:val="left" w:pos="0"/>
          <w:tab w:val="left" w:pos="4253"/>
          <w:tab w:val="left" w:pos="10632"/>
        </w:tabs>
        <w:spacing w:before="120" w:line="276" w:lineRule="auto"/>
        <w:rPr>
          <w:rFonts w:ascii="Arial" w:hAnsi="Arial" w:cs="Arial"/>
          <w:lang w:val="it-IT"/>
        </w:rPr>
      </w:pPr>
    </w:p>
    <w:p w:rsidR="00D45351" w:rsidRPr="007C15ED" w:rsidRDefault="00D45351"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HUMMEL Nepumocen</w:t>
      </w:r>
      <w:r w:rsidRPr="007C15ED">
        <w:rPr>
          <w:rFonts w:ascii="Arial" w:hAnsi="Arial" w:cs="Arial"/>
          <w:color w:val="660066"/>
          <w:u w:val="single"/>
          <w:lang w:val="it-IT"/>
        </w:rPr>
        <w:tab/>
        <w:t>Bratislava 14.11.1778 - Weimar 17.10.1</w:t>
      </w:r>
      <w:r w:rsidR="00F11477" w:rsidRPr="007C15ED">
        <w:rPr>
          <w:rFonts w:ascii="Arial" w:hAnsi="Arial" w:cs="Arial"/>
          <w:color w:val="660066"/>
          <w:u w:val="single"/>
          <w:lang w:val="it-IT"/>
        </w:rPr>
        <w:t>8</w:t>
      </w:r>
      <w:r w:rsidRPr="007C15ED">
        <w:rPr>
          <w:rFonts w:ascii="Arial" w:hAnsi="Arial" w:cs="Arial"/>
          <w:color w:val="660066"/>
          <w:u w:val="single"/>
          <w:lang w:val="it-IT"/>
        </w:rPr>
        <w:t>37</w:t>
      </w:r>
    </w:p>
    <w:p w:rsidR="00397723" w:rsidRPr="007C15ED" w:rsidRDefault="00397723"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Pianista e compositore austriaco-boemo. Ebbe per 2 anni lezioni da Mozart e</w:t>
      </w:r>
      <w:r w:rsidR="00A75D87" w:rsidRPr="007C15ED">
        <w:rPr>
          <w:rFonts w:ascii="Arial" w:hAnsi="Arial" w:cs="Arial"/>
          <w:color w:val="660066"/>
          <w:sz w:val="20"/>
          <w:szCs w:val="20"/>
          <w:lang w:val="it-IT"/>
        </w:rPr>
        <w:t>, dopo la prima esibizione, i</w:t>
      </w:r>
      <w:r w:rsidRPr="007C15ED">
        <w:rPr>
          <w:rFonts w:ascii="Arial" w:hAnsi="Arial" w:cs="Arial"/>
          <w:color w:val="660066"/>
          <w:sz w:val="20"/>
          <w:szCs w:val="20"/>
          <w:lang w:val="it-IT"/>
        </w:rPr>
        <w:t xml:space="preserve">niziò la </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carriera concertistica spostandosi in tutt’Europa. A Londra, dopo un concerto decise di perfezionarsi con Clementi.</w:t>
      </w:r>
      <w:r w:rsidR="002510ED">
        <w:rPr>
          <w:rFonts w:ascii="Arial" w:hAnsi="Arial" w:cs="Arial"/>
          <w:color w:val="660066"/>
          <w:sz w:val="20"/>
          <w:szCs w:val="20"/>
          <w:lang w:val="it-IT"/>
        </w:rPr>
        <w:t xml:space="preserve"> </w:t>
      </w:r>
      <w:r w:rsidRPr="007C15ED">
        <w:rPr>
          <w:rFonts w:ascii="Arial" w:hAnsi="Arial" w:cs="Arial"/>
          <w:color w:val="660066"/>
          <w:sz w:val="20"/>
          <w:szCs w:val="20"/>
          <w:lang w:val="it-IT"/>
        </w:rPr>
        <w:t>A Vienna</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studiò con Albrechtsberger e Haydn... nella casa Estherazy fu il suo successore, anche se minacciato di licenziamento nel 1808 e licenziato “per negligenza!” nel 1811. Il fatto lasciò Hummel indifferente,</w:t>
      </w:r>
      <w:r w:rsidR="00A636E3" w:rsidRPr="007C15ED">
        <w:rPr>
          <w:rFonts w:ascii="Arial" w:hAnsi="Arial" w:cs="Arial"/>
          <w:color w:val="660066"/>
          <w:sz w:val="20"/>
          <w:szCs w:val="20"/>
          <w:lang w:val="it-IT"/>
        </w:rPr>
        <w:t xml:space="preserve"> </w:t>
      </w:r>
      <w:r w:rsidR="002510ED">
        <w:rPr>
          <w:rFonts w:ascii="Arial" w:hAnsi="Arial" w:cs="Arial"/>
          <w:color w:val="660066"/>
          <w:sz w:val="20"/>
          <w:szCs w:val="20"/>
          <w:lang w:val="it-IT"/>
        </w:rPr>
        <w:t xml:space="preserve">             </w:t>
      </w:r>
      <w:r w:rsidRPr="007C15ED">
        <w:rPr>
          <w:rFonts w:ascii="Arial" w:hAnsi="Arial" w:cs="Arial"/>
          <w:color w:val="660066"/>
          <w:sz w:val="20"/>
          <w:szCs w:val="20"/>
          <w:lang w:val="it-IT"/>
        </w:rPr>
        <w:t>i fasti della corte principesca stavano</w:t>
      </w:r>
      <w:r w:rsidR="00A6108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terminando. Hummel era ormai il grande pianista intrattenitore, ricercato e con tutte le porte aperte. Hummel ebbe</w:t>
      </w:r>
      <w:r w:rsidR="0090701C"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numerosi allievi: tra questi Hiller e Henselt.</w:t>
      </w:r>
    </w:p>
    <w:p w:rsidR="00D66E64" w:rsidRPr="007C15ED" w:rsidRDefault="00D66E6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4 </w:t>
      </w:r>
      <w:r w:rsidR="009639D2" w:rsidRPr="007C15ED">
        <w:rPr>
          <w:rFonts w:ascii="Arial" w:hAnsi="Arial" w:cs="Arial"/>
          <w:lang w:val="it-IT"/>
        </w:rPr>
        <w:t>P</w:t>
      </w:r>
      <w:r w:rsidR="00D45351" w:rsidRPr="007C15ED">
        <w:rPr>
          <w:rFonts w:ascii="Arial" w:hAnsi="Arial" w:cs="Arial"/>
          <w:lang w:val="it-IT"/>
        </w:rPr>
        <w:t xml:space="preserve">otpourri per </w:t>
      </w:r>
      <w:r w:rsidRPr="007C15ED">
        <w:rPr>
          <w:rFonts w:ascii="Arial" w:hAnsi="Arial" w:cs="Arial"/>
          <w:lang w:val="it-IT"/>
        </w:rPr>
        <w:t xml:space="preserve">chitarra e </w:t>
      </w:r>
      <w:r w:rsidR="00D45351" w:rsidRPr="007C15ED">
        <w:rPr>
          <w:rFonts w:ascii="Arial" w:hAnsi="Arial" w:cs="Arial"/>
          <w:lang w:val="it-IT"/>
        </w:rPr>
        <w:t>pf</w:t>
      </w:r>
      <w:r w:rsidRPr="007C15ED">
        <w:rPr>
          <w:rFonts w:ascii="Arial" w:hAnsi="Arial" w:cs="Arial"/>
          <w:lang w:val="it-IT"/>
        </w:rPr>
        <w:t>.</w:t>
      </w:r>
      <w:r w:rsidR="00D45351" w:rsidRPr="007C15ED">
        <w:rPr>
          <w:rFonts w:ascii="Arial" w:hAnsi="Arial" w:cs="Arial"/>
          <w:lang w:val="it-IT"/>
        </w:rPr>
        <w:t xml:space="preserve"> op 53</w:t>
      </w:r>
      <w:r w:rsidRPr="007C15ED">
        <w:rPr>
          <w:rFonts w:ascii="Arial" w:hAnsi="Arial" w:cs="Arial"/>
          <w:lang w:val="it-IT"/>
        </w:rPr>
        <w:t xml:space="preserve"> (12’)</w:t>
      </w:r>
      <w:r w:rsidR="006F54F7" w:rsidRPr="007C15ED">
        <w:rPr>
          <w:rFonts w:ascii="Arial" w:hAnsi="Arial" w:cs="Arial"/>
          <w:lang w:val="it-IT"/>
        </w:rPr>
        <w:t>,</w:t>
      </w:r>
      <w:r w:rsidR="00AE0FDE" w:rsidRPr="007C15ED">
        <w:rPr>
          <w:rFonts w:ascii="Arial" w:hAnsi="Arial" w:cs="Arial"/>
          <w:lang w:val="it-IT"/>
        </w:rPr>
        <w:t xml:space="preserve">   </w:t>
      </w:r>
      <w:r w:rsidRPr="007C15ED">
        <w:rPr>
          <w:rFonts w:ascii="Arial" w:hAnsi="Arial" w:cs="Arial"/>
          <w:lang w:val="it-IT"/>
        </w:rPr>
        <w:t xml:space="preserve">Potpourri, chit. e pf. </w:t>
      </w:r>
      <w:r w:rsidR="009639D2" w:rsidRPr="007C15ED">
        <w:rPr>
          <w:rFonts w:ascii="Arial" w:hAnsi="Arial" w:cs="Arial"/>
          <w:lang w:val="it-IT"/>
        </w:rPr>
        <w:t>op</w:t>
      </w:r>
      <w:r w:rsidRPr="007C15ED">
        <w:rPr>
          <w:rFonts w:ascii="Arial" w:hAnsi="Arial" w:cs="Arial"/>
          <w:lang w:val="it-IT"/>
        </w:rPr>
        <w:t>.</w:t>
      </w:r>
      <w:r w:rsidR="00D45351" w:rsidRPr="007C15ED">
        <w:rPr>
          <w:rFonts w:ascii="Arial" w:hAnsi="Arial" w:cs="Arial"/>
          <w:lang w:val="it-IT"/>
        </w:rPr>
        <w:t xml:space="preserve"> 79</w:t>
      </w:r>
      <w:r w:rsidR="009639D2" w:rsidRPr="007C15ED">
        <w:rPr>
          <w:rFonts w:ascii="Arial" w:hAnsi="Arial" w:cs="Arial"/>
          <w:lang w:val="it-IT"/>
        </w:rPr>
        <w:t xml:space="preserve">.   </w:t>
      </w:r>
    </w:p>
    <w:p w:rsidR="00D45351" w:rsidRPr="007C15ED" w:rsidRDefault="009639D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2 Serenate, pf. vl. chitarra, cl. fag.</w:t>
      </w:r>
    </w:p>
    <w:p w:rsidR="00D66E64" w:rsidRPr="007C15ED" w:rsidRDefault="00D66E64" w:rsidP="00C211F5">
      <w:pPr>
        <w:tabs>
          <w:tab w:val="left" w:pos="0"/>
          <w:tab w:val="left" w:pos="4253"/>
          <w:tab w:val="left" w:pos="10632"/>
        </w:tabs>
        <w:spacing w:before="120" w:line="276" w:lineRule="auto"/>
        <w:rPr>
          <w:rFonts w:ascii="Arial" w:hAnsi="Arial" w:cs="Arial"/>
          <w:color w:val="339966"/>
          <w:u w:val="single"/>
          <w:lang w:val="it-IT"/>
        </w:rPr>
      </w:pPr>
    </w:p>
    <w:p w:rsidR="007225DA" w:rsidRPr="007C15ED" w:rsidRDefault="007225D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HUNT  Oliver</w:t>
      </w:r>
      <w:r w:rsidRPr="007C15ED">
        <w:rPr>
          <w:rFonts w:ascii="Arial" w:hAnsi="Arial" w:cs="Arial"/>
          <w:color w:val="660066"/>
          <w:u w:val="single"/>
          <w:lang w:val="it-IT"/>
        </w:rPr>
        <w:tab/>
        <w:t>6.16.1934 - 20.6.2000.</w:t>
      </w:r>
    </w:p>
    <w:p w:rsidR="009639D2" w:rsidRPr="007C15ED" w:rsidRDefault="007225D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e insegnante inglese.</w:t>
      </w:r>
    </w:p>
    <w:p w:rsidR="007225DA" w:rsidRPr="007C15ED" w:rsidRDefault="007225D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 Sonata (1961).   2 Sonata (1974).   Ballata “Garuda” (1977).   6 Bagatelle (1981)</w:t>
      </w:r>
    </w:p>
    <w:p w:rsidR="007225DA" w:rsidRPr="007C15ED" w:rsidRDefault="007225DA" w:rsidP="00C211F5">
      <w:pPr>
        <w:tabs>
          <w:tab w:val="left" w:pos="0"/>
          <w:tab w:val="left" w:pos="4253"/>
          <w:tab w:val="left" w:pos="10632"/>
        </w:tabs>
        <w:spacing w:before="120" w:line="276" w:lineRule="auto"/>
        <w:rPr>
          <w:rFonts w:ascii="Arial" w:hAnsi="Arial" w:cs="Arial"/>
        </w:rPr>
      </w:pPr>
      <w:r w:rsidRPr="007C15ED">
        <w:rPr>
          <w:rFonts w:ascii="Arial" w:hAnsi="Arial" w:cs="Arial"/>
        </w:rPr>
        <w:t>The Barber of Baghdad (1977).   Babushka, tema e variazioni (1981).</w:t>
      </w:r>
    </w:p>
    <w:p w:rsidR="007F3FA6" w:rsidRPr="007C15ED" w:rsidRDefault="007F3FA6"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 xml:space="preserve">Two White Doves, 2 chitarre (9’50).   </w:t>
      </w:r>
      <w:r w:rsidR="007225DA" w:rsidRPr="007C15ED">
        <w:rPr>
          <w:rFonts w:ascii="Arial" w:hAnsi="Arial" w:cs="Arial"/>
          <w:lang w:val="it-IT"/>
        </w:rPr>
        <w:t xml:space="preserve">Soggetto e 10 variazioni per 3 chitarre (1984).   </w:t>
      </w:r>
    </w:p>
    <w:p w:rsidR="007225DA" w:rsidRPr="007C15ED" w:rsidRDefault="007225D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Moderato e grave per 4 chitarre.</w:t>
      </w:r>
      <w:r w:rsidR="007F3FA6" w:rsidRPr="007C15ED">
        <w:rPr>
          <w:rFonts w:ascii="Arial" w:hAnsi="Arial" w:cs="Arial"/>
          <w:lang w:val="it-IT"/>
        </w:rPr>
        <w:t xml:space="preserve">   </w:t>
      </w:r>
      <w:r w:rsidRPr="007C15ED">
        <w:rPr>
          <w:rFonts w:ascii="Arial" w:hAnsi="Arial" w:cs="Arial"/>
          <w:lang w:val="it-IT"/>
        </w:rPr>
        <w:t>1</w:t>
      </w:r>
      <w:r w:rsidR="007F3FA6" w:rsidRPr="007C15ED">
        <w:rPr>
          <w:rFonts w:ascii="Arial" w:hAnsi="Arial" w:cs="Arial"/>
          <w:lang w:val="it-IT"/>
        </w:rPr>
        <w:t>)</w:t>
      </w:r>
      <w:r w:rsidRPr="007C15ED">
        <w:rPr>
          <w:rFonts w:ascii="Arial" w:hAnsi="Arial" w:cs="Arial"/>
          <w:lang w:val="it-IT"/>
        </w:rPr>
        <w:t xml:space="preserve"> (1978).   2</w:t>
      </w:r>
      <w:r w:rsidR="007F3FA6" w:rsidRPr="007C15ED">
        <w:rPr>
          <w:rFonts w:ascii="Arial" w:hAnsi="Arial" w:cs="Arial"/>
          <w:lang w:val="it-IT"/>
        </w:rPr>
        <w:t xml:space="preserve">) </w:t>
      </w:r>
      <w:r w:rsidRPr="007C15ED">
        <w:rPr>
          <w:rFonts w:ascii="Arial" w:hAnsi="Arial" w:cs="Arial"/>
          <w:lang w:val="it-IT"/>
        </w:rPr>
        <w:t xml:space="preserve">“The Sun” </w:t>
      </w:r>
      <w:r w:rsidR="007F3FA6" w:rsidRPr="007C15ED">
        <w:rPr>
          <w:rFonts w:ascii="Arial" w:hAnsi="Arial" w:cs="Arial"/>
          <w:lang w:val="it-IT"/>
        </w:rPr>
        <w:t>(</w:t>
      </w:r>
      <w:r w:rsidRPr="007C15ED">
        <w:rPr>
          <w:rFonts w:ascii="Arial" w:hAnsi="Arial" w:cs="Arial"/>
          <w:lang w:val="it-IT"/>
        </w:rPr>
        <w:t>1980</w:t>
      </w:r>
      <w:r w:rsidR="007F3FA6" w:rsidRPr="007C15ED">
        <w:rPr>
          <w:rFonts w:ascii="Arial" w:hAnsi="Arial" w:cs="Arial"/>
          <w:lang w:val="it-IT"/>
        </w:rPr>
        <w:t>),</w:t>
      </w:r>
      <w:r w:rsidRPr="007C15ED">
        <w:rPr>
          <w:rFonts w:ascii="Arial" w:hAnsi="Arial" w:cs="Arial"/>
          <w:lang w:val="it-IT"/>
        </w:rPr>
        <w:t xml:space="preserve">   3</w:t>
      </w:r>
      <w:r w:rsidR="007F3FA6" w:rsidRPr="007C15ED">
        <w:rPr>
          <w:rFonts w:ascii="Arial" w:hAnsi="Arial" w:cs="Arial"/>
          <w:lang w:val="it-IT"/>
        </w:rPr>
        <w:t>)</w:t>
      </w:r>
      <w:r w:rsidRPr="007C15ED">
        <w:rPr>
          <w:rFonts w:ascii="Arial" w:hAnsi="Arial" w:cs="Arial"/>
          <w:lang w:val="it-IT"/>
        </w:rPr>
        <w:t xml:space="preserve"> Quartetto (1980).</w:t>
      </w:r>
    </w:p>
    <w:p w:rsidR="007225DA" w:rsidRPr="007C15ED" w:rsidRDefault="007225D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1</w:t>
      </w:r>
      <w:r w:rsidR="00176A7C" w:rsidRPr="007C15ED">
        <w:rPr>
          <w:rFonts w:ascii="Arial" w:hAnsi="Arial" w:cs="Arial"/>
          <w:lang w:val="it-IT"/>
        </w:rPr>
        <w:t>a</w:t>
      </w:r>
      <w:r w:rsidRPr="007C15ED">
        <w:rPr>
          <w:rFonts w:ascii="Arial" w:hAnsi="Arial" w:cs="Arial"/>
          <w:lang w:val="it-IT"/>
        </w:rPr>
        <w:t xml:space="preserve"> Sonata per fl. e chitarra (1976).   2</w:t>
      </w:r>
      <w:r w:rsidR="00176A7C" w:rsidRPr="007C15ED">
        <w:rPr>
          <w:rFonts w:ascii="Arial" w:hAnsi="Arial" w:cs="Arial"/>
          <w:lang w:val="it-IT"/>
        </w:rPr>
        <w:t>a</w:t>
      </w:r>
      <w:r w:rsidRPr="007C15ED">
        <w:rPr>
          <w:rFonts w:ascii="Arial" w:hAnsi="Arial" w:cs="Arial"/>
          <w:lang w:val="it-IT"/>
        </w:rPr>
        <w:t xml:space="preserve"> Sonata per fl. e chitarra (1982).</w:t>
      </w:r>
    </w:p>
    <w:p w:rsidR="007F3FA6" w:rsidRPr="007C15ED" w:rsidRDefault="007F3FA6" w:rsidP="00C211F5">
      <w:pPr>
        <w:tabs>
          <w:tab w:val="left" w:pos="0"/>
          <w:tab w:val="left" w:pos="4253"/>
          <w:tab w:val="left" w:pos="10632"/>
        </w:tabs>
        <w:spacing w:before="120" w:line="276" w:lineRule="auto"/>
        <w:rPr>
          <w:rFonts w:ascii="Arial" w:hAnsi="Arial" w:cs="Arial"/>
          <w:lang w:val="it-IT"/>
        </w:rPr>
      </w:pPr>
    </w:p>
    <w:p w:rsidR="004013A1" w:rsidRPr="007C15ED" w:rsidRDefault="004013A1"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HUZELLA  Elek</w:t>
      </w:r>
      <w:r w:rsidRPr="007C15ED">
        <w:rPr>
          <w:rFonts w:ascii="Arial" w:hAnsi="Arial" w:cs="Arial"/>
          <w:color w:val="660066"/>
          <w:u w:val="single"/>
          <w:lang w:val="it-IT"/>
        </w:rPr>
        <w:tab/>
      </w:r>
      <w:r w:rsidR="003B5110" w:rsidRPr="007C15ED">
        <w:rPr>
          <w:rFonts w:ascii="Arial" w:hAnsi="Arial" w:cs="Arial"/>
          <w:color w:val="660066"/>
          <w:u w:val="single"/>
          <w:lang w:val="it-IT"/>
        </w:rPr>
        <w:t>Budapest, 24.8.</w:t>
      </w:r>
      <w:r w:rsidRPr="007C15ED">
        <w:rPr>
          <w:rFonts w:ascii="Arial" w:hAnsi="Arial" w:cs="Arial"/>
          <w:color w:val="660066"/>
          <w:u w:val="single"/>
          <w:lang w:val="it-IT"/>
        </w:rPr>
        <w:t>1915</w:t>
      </w:r>
      <w:r w:rsidR="003B5110" w:rsidRPr="007C15ED">
        <w:rPr>
          <w:rFonts w:ascii="Arial" w:hAnsi="Arial" w:cs="Arial"/>
          <w:color w:val="660066"/>
          <w:u w:val="single"/>
          <w:lang w:val="it-IT"/>
        </w:rPr>
        <w:t>-ivi, 15.12.</w:t>
      </w:r>
      <w:r w:rsidRPr="007C15ED">
        <w:rPr>
          <w:rFonts w:ascii="Arial" w:hAnsi="Arial" w:cs="Arial"/>
          <w:color w:val="660066"/>
          <w:u w:val="single"/>
          <w:lang w:val="it-IT"/>
        </w:rPr>
        <w:t>1971.</w:t>
      </w:r>
    </w:p>
    <w:p w:rsidR="004013A1" w:rsidRPr="007C15ED" w:rsidRDefault="004013A1"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w:t>
      </w:r>
      <w:r w:rsidR="00727A61" w:rsidRPr="007C15ED">
        <w:rPr>
          <w:rFonts w:ascii="Arial" w:hAnsi="Arial" w:cs="Arial"/>
          <w:color w:val="660066"/>
          <w:sz w:val="20"/>
          <w:szCs w:val="20"/>
          <w:lang w:val="it-IT"/>
        </w:rPr>
        <w:t>u</w:t>
      </w:r>
      <w:r w:rsidRPr="007C15ED">
        <w:rPr>
          <w:rFonts w:ascii="Arial" w:hAnsi="Arial" w:cs="Arial"/>
          <w:color w:val="660066"/>
          <w:sz w:val="20"/>
          <w:szCs w:val="20"/>
          <w:lang w:val="it-IT"/>
        </w:rPr>
        <w:t>ngherese.</w:t>
      </w:r>
      <w:r w:rsidR="00811952" w:rsidRPr="007C15ED">
        <w:rPr>
          <w:rFonts w:ascii="Arial" w:hAnsi="Arial" w:cs="Arial"/>
          <w:color w:val="660066"/>
          <w:sz w:val="20"/>
          <w:szCs w:val="20"/>
          <w:lang w:val="it-IT"/>
        </w:rPr>
        <w:t xml:space="preserve"> Studi all’Accademia di Budapest, allievo di A. Siklos. Insegnante </w:t>
      </w:r>
      <w:r w:rsidR="00E64C27" w:rsidRPr="007C15ED">
        <w:rPr>
          <w:rFonts w:ascii="Arial" w:hAnsi="Arial" w:cs="Arial"/>
          <w:color w:val="660066"/>
          <w:sz w:val="20"/>
          <w:szCs w:val="20"/>
          <w:lang w:val="it-IT"/>
        </w:rPr>
        <w:t xml:space="preserve">di composizione </w:t>
      </w:r>
      <w:r w:rsidR="00811952" w:rsidRPr="007C15ED">
        <w:rPr>
          <w:rFonts w:ascii="Arial" w:hAnsi="Arial" w:cs="Arial"/>
          <w:color w:val="660066"/>
          <w:sz w:val="20"/>
          <w:szCs w:val="20"/>
          <w:lang w:val="it-IT"/>
        </w:rPr>
        <w:t xml:space="preserve">al </w:t>
      </w:r>
      <w:r w:rsidR="00A636E3" w:rsidRPr="007C15ED">
        <w:rPr>
          <w:rFonts w:ascii="Arial" w:hAnsi="Arial" w:cs="Arial"/>
          <w:color w:val="660066"/>
          <w:sz w:val="20"/>
          <w:szCs w:val="20"/>
          <w:lang w:val="it-IT"/>
        </w:rPr>
        <w:t xml:space="preserve">                  </w:t>
      </w:r>
      <w:r w:rsidR="00811952" w:rsidRPr="007C15ED">
        <w:rPr>
          <w:rFonts w:ascii="Arial" w:hAnsi="Arial" w:cs="Arial"/>
          <w:color w:val="660066"/>
          <w:sz w:val="20"/>
          <w:szCs w:val="20"/>
          <w:lang w:val="it-IT"/>
        </w:rPr>
        <w:t xml:space="preserve">Conservatorio di Budapest, commentatore musicale alla Radio Ungherese. </w:t>
      </w:r>
    </w:p>
    <w:p w:rsidR="004013A1" w:rsidRPr="007C15ED" w:rsidRDefault="004013A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lastRenderedPageBreak/>
        <w:t>3 Danze</w:t>
      </w:r>
      <w:r w:rsidR="00741EF0" w:rsidRPr="007C15ED">
        <w:rPr>
          <w:rFonts w:ascii="Arial" w:hAnsi="Arial" w:cs="Arial"/>
          <w:lang w:val="it-IT"/>
        </w:rPr>
        <w:t xml:space="preserve"> in memoria di D. Scarlatti (1979)</w:t>
      </w:r>
      <w:r w:rsidR="00317152" w:rsidRPr="007C15ED">
        <w:rPr>
          <w:rFonts w:ascii="Arial" w:hAnsi="Arial" w:cs="Arial"/>
          <w:lang w:val="it-IT"/>
        </w:rPr>
        <w:t>:   1) 1</w:t>
      </w:r>
      <w:r w:rsidRPr="007C15ED">
        <w:rPr>
          <w:rFonts w:ascii="Arial" w:hAnsi="Arial" w:cs="Arial"/>
          <w:lang w:val="it-IT"/>
        </w:rPr>
        <w:t>’1</w:t>
      </w:r>
      <w:r w:rsidR="00317152" w:rsidRPr="007C15ED">
        <w:rPr>
          <w:rFonts w:ascii="Arial" w:hAnsi="Arial" w:cs="Arial"/>
          <w:lang w:val="it-IT"/>
        </w:rPr>
        <w:t>5,   2) 1’20,   3) 1’25.</w:t>
      </w:r>
    </w:p>
    <w:p w:rsidR="00C316D9" w:rsidRPr="007C15ED" w:rsidRDefault="00C316D9" w:rsidP="00C211F5">
      <w:pPr>
        <w:tabs>
          <w:tab w:val="left" w:pos="0"/>
          <w:tab w:val="left" w:pos="4253"/>
          <w:tab w:val="left" w:pos="10632"/>
        </w:tabs>
        <w:spacing w:before="120" w:line="276" w:lineRule="auto"/>
        <w:rPr>
          <w:rFonts w:ascii="Arial" w:hAnsi="Arial" w:cs="Arial"/>
          <w:lang w:val="it-IT"/>
        </w:rPr>
      </w:pPr>
    </w:p>
    <w:p w:rsidR="00736864" w:rsidRPr="007C15ED" w:rsidRDefault="00736864" w:rsidP="00C211F5">
      <w:pPr>
        <w:tabs>
          <w:tab w:val="left" w:pos="0"/>
          <w:tab w:val="left" w:pos="4253"/>
          <w:tab w:val="left" w:pos="10632"/>
        </w:tabs>
        <w:spacing w:before="120" w:line="276" w:lineRule="auto"/>
        <w:rPr>
          <w:rFonts w:ascii="Arial" w:eastAsia="Arial Unicode MS" w:hAnsi="Arial" w:cs="Arial"/>
          <w:color w:val="660066"/>
          <w:u w:val="single"/>
          <w:lang w:val="it-IT"/>
        </w:rPr>
      </w:pPr>
      <w:r w:rsidRPr="007C15ED">
        <w:rPr>
          <w:rFonts w:ascii="Arial" w:eastAsia="Arial Unicode MS" w:hAnsi="Arial" w:cs="Arial"/>
          <w:color w:val="660066"/>
          <w:u w:val="single"/>
          <w:lang w:val="it-IT"/>
        </w:rPr>
        <w:t>HVOSLEF  Saeverud Ketil</w:t>
      </w:r>
      <w:r w:rsidRPr="007C15ED">
        <w:rPr>
          <w:rFonts w:ascii="Arial" w:eastAsia="Arial Unicode MS" w:hAnsi="Arial" w:cs="Arial"/>
          <w:color w:val="660066"/>
          <w:u w:val="single"/>
          <w:lang w:val="it-IT"/>
        </w:rPr>
        <w:tab/>
        <w:t>Bergen, 19.7.1939</w:t>
      </w:r>
    </w:p>
    <w:p w:rsidR="00736864" w:rsidRPr="007C15ED" w:rsidRDefault="00736864" w:rsidP="00C211F5">
      <w:pPr>
        <w:tabs>
          <w:tab w:val="left" w:pos="0"/>
          <w:tab w:val="left" w:pos="4253"/>
          <w:tab w:val="left" w:pos="10632"/>
        </w:tabs>
        <w:spacing w:before="120" w:line="276" w:lineRule="auto"/>
        <w:rPr>
          <w:rFonts w:ascii="Arial" w:eastAsia="Arial Unicode MS" w:hAnsi="Arial" w:cs="Arial"/>
          <w:color w:val="660066"/>
          <w:sz w:val="20"/>
          <w:szCs w:val="20"/>
          <w:lang w:val="it-IT"/>
        </w:rPr>
      </w:pPr>
      <w:r w:rsidRPr="007C15ED">
        <w:rPr>
          <w:rFonts w:ascii="Arial" w:eastAsia="Arial Unicode MS" w:hAnsi="Arial" w:cs="Arial"/>
          <w:color w:val="660066"/>
          <w:sz w:val="20"/>
          <w:szCs w:val="20"/>
          <w:lang w:val="it-IT"/>
        </w:rPr>
        <w:t xml:space="preserve">Compositore, violista, pianista, organista e didatta norvegese. Figlio del compositore H. Saeverud. Studi al </w:t>
      </w:r>
      <w:r w:rsidR="00A61083"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Conservatorio</w:t>
      </w:r>
      <w:r w:rsidR="00A61083"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di Bergen, a Stoccolma con Blomdhal, Karl-Birger e Lidholm, a Londra con Rajna e Lazarof. </w:t>
      </w:r>
      <w:r w:rsidR="00A61083"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Insegnante al Conservatorio </w:t>
      </w:r>
      <w:r w:rsidR="00A61083" w:rsidRPr="007C15ED">
        <w:rPr>
          <w:rFonts w:ascii="Arial" w:eastAsia="Arial Unicode MS" w:hAnsi="Arial" w:cs="Arial"/>
          <w:color w:val="660066"/>
          <w:sz w:val="20"/>
          <w:szCs w:val="20"/>
          <w:lang w:val="it-IT"/>
        </w:rPr>
        <w:t>d</w:t>
      </w:r>
      <w:r w:rsidRPr="007C15ED">
        <w:rPr>
          <w:rFonts w:ascii="Arial" w:eastAsia="Arial Unicode MS" w:hAnsi="Arial" w:cs="Arial"/>
          <w:color w:val="660066"/>
          <w:sz w:val="20"/>
          <w:szCs w:val="20"/>
          <w:lang w:val="it-IT"/>
        </w:rPr>
        <w:t xml:space="preserve">i Bergen, dal 1963 al 1979. Fondatore con Aagaard-Nilsen, Stalheim e Vaage del </w:t>
      </w:r>
      <w:r w:rsidR="0090701C"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gruppo:</w:t>
      </w:r>
      <w:r w:rsidR="0090701C"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 xml:space="preserve">“Av garde”. Autore di brani d’ogni tipo, dall’opera ai brani bandistici… nel 2009 scrisse addirittura un </w:t>
      </w:r>
      <w:r w:rsidR="00F62AF6">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concerto</w:t>
      </w:r>
      <w:r w:rsidR="00F62AF6">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per</w:t>
      </w:r>
      <w:r w:rsidR="0090701C" w:rsidRPr="007C15ED">
        <w:rPr>
          <w:rFonts w:ascii="Arial" w:eastAsia="Arial Unicode MS" w:hAnsi="Arial" w:cs="Arial"/>
          <w:color w:val="660066"/>
          <w:sz w:val="20"/>
          <w:szCs w:val="20"/>
          <w:lang w:val="it-IT"/>
        </w:rPr>
        <w:t xml:space="preserve"> </w:t>
      </w:r>
      <w:r w:rsidRPr="007C15ED">
        <w:rPr>
          <w:rFonts w:ascii="Arial" w:eastAsia="Arial Unicode MS" w:hAnsi="Arial" w:cs="Arial"/>
          <w:color w:val="660066"/>
          <w:sz w:val="20"/>
          <w:szCs w:val="20"/>
          <w:lang w:val="it-IT"/>
        </w:rPr>
        <w:t>sega e orch</w:t>
      </w:r>
      <w:r w:rsidR="00A61083" w:rsidRPr="007C15ED">
        <w:rPr>
          <w:rFonts w:ascii="Arial" w:eastAsia="Arial Unicode MS" w:hAnsi="Arial" w:cs="Arial"/>
          <w:color w:val="660066"/>
          <w:sz w:val="20"/>
          <w:szCs w:val="20"/>
          <w:lang w:val="it-IT"/>
        </w:rPr>
        <w:t>estra</w:t>
      </w:r>
      <w:r w:rsidRPr="007C15ED">
        <w:rPr>
          <w:rFonts w:ascii="Arial" w:eastAsia="Arial Unicode MS" w:hAnsi="Arial" w:cs="Arial"/>
          <w:color w:val="660066"/>
          <w:sz w:val="20"/>
          <w:szCs w:val="20"/>
          <w:lang w:val="it-IT"/>
        </w:rPr>
        <w:t xml:space="preserve"> e un sestetto per 2 violini e </w:t>
      </w:r>
      <w:r w:rsidR="00A636E3" w:rsidRPr="007C15ED">
        <w:rPr>
          <w:rFonts w:ascii="Arial" w:eastAsia="Arial Unicode MS" w:hAnsi="Arial" w:cs="Arial"/>
          <w:color w:val="660066"/>
          <w:sz w:val="20"/>
          <w:szCs w:val="20"/>
          <w:lang w:val="it-IT"/>
        </w:rPr>
        <w:t>4</w:t>
      </w:r>
      <w:r w:rsidRPr="007C15ED">
        <w:rPr>
          <w:rFonts w:ascii="Arial" w:eastAsia="Arial Unicode MS" w:hAnsi="Arial" w:cs="Arial"/>
          <w:color w:val="660066"/>
          <w:sz w:val="20"/>
          <w:szCs w:val="20"/>
          <w:lang w:val="it-IT"/>
        </w:rPr>
        <w:t xml:space="preserve"> bottiglie! </w:t>
      </w:r>
    </w:p>
    <w:p w:rsidR="00736864" w:rsidRPr="007C15ED" w:rsidRDefault="00736864" w:rsidP="00C211F5">
      <w:pPr>
        <w:tabs>
          <w:tab w:val="left" w:pos="0"/>
          <w:tab w:val="left" w:pos="4253"/>
          <w:tab w:val="left" w:pos="10632"/>
        </w:tabs>
        <w:spacing w:before="120" w:line="276" w:lineRule="auto"/>
        <w:rPr>
          <w:rFonts w:ascii="Arial" w:hAnsi="Arial" w:cs="Arial"/>
          <w:lang w:val="it-IT"/>
        </w:rPr>
      </w:pPr>
      <w:r w:rsidRPr="007C15ED">
        <w:rPr>
          <w:rFonts w:ascii="Arial" w:eastAsia="Arial Unicode MS" w:hAnsi="Arial" w:cs="Arial"/>
          <w:lang w:val="it-IT"/>
        </w:rPr>
        <w:t xml:space="preserve">Suite per chitarra (1966).   </w:t>
      </w:r>
      <w:r w:rsidRPr="007C15ED">
        <w:rPr>
          <w:rFonts w:ascii="Arial" w:hAnsi="Arial" w:cs="Arial"/>
          <w:iCs/>
          <w:lang w:val="it-IT"/>
        </w:rPr>
        <w:t>Chitarra solista</w:t>
      </w:r>
      <w:r w:rsidRPr="007C15ED">
        <w:rPr>
          <w:rFonts w:ascii="Arial" w:hAnsi="Arial" w:cs="Arial"/>
          <w:lang w:val="it-IT"/>
        </w:rPr>
        <w:t xml:space="preserve"> (1983).   </w:t>
      </w:r>
      <w:r w:rsidRPr="007C15ED">
        <w:rPr>
          <w:rFonts w:ascii="Arial" w:hAnsi="Arial" w:cs="Arial"/>
          <w:iCs/>
          <w:lang w:val="it-IT"/>
        </w:rPr>
        <w:t xml:space="preserve">Kirkeduo, </w:t>
      </w:r>
      <w:r w:rsidRPr="007C15ED">
        <w:rPr>
          <w:rFonts w:ascii="Arial" w:hAnsi="Arial" w:cs="Arial"/>
          <w:lang w:val="it-IT"/>
        </w:rPr>
        <w:t>chitarra e org. (1988).</w:t>
      </w:r>
    </w:p>
    <w:p w:rsidR="00736864" w:rsidRPr="007C15ED" w:rsidRDefault="00736864" w:rsidP="00C211F5">
      <w:pPr>
        <w:tabs>
          <w:tab w:val="left" w:pos="0"/>
          <w:tab w:val="left" w:pos="4253"/>
          <w:tab w:val="left" w:pos="10632"/>
        </w:tabs>
        <w:spacing w:before="120" w:line="276" w:lineRule="auto"/>
        <w:rPr>
          <w:rFonts w:ascii="Arial" w:eastAsia="Arial Unicode MS" w:hAnsi="Arial" w:cs="Arial"/>
          <w:lang w:val="it-IT"/>
        </w:rPr>
      </w:pPr>
      <w:r w:rsidRPr="007C15ED">
        <w:rPr>
          <w:rFonts w:ascii="Arial" w:hAnsi="Arial" w:cs="Arial"/>
          <w:iCs/>
          <w:lang w:val="it-IT"/>
        </w:rPr>
        <w:t>Quintetto</w:t>
      </w:r>
      <w:r w:rsidR="00AE0FDE" w:rsidRPr="007C15ED">
        <w:rPr>
          <w:rFonts w:ascii="Arial" w:hAnsi="Arial" w:cs="Arial"/>
          <w:iCs/>
          <w:lang w:val="it-IT"/>
        </w:rPr>
        <w:t xml:space="preserve">, </w:t>
      </w:r>
      <w:r w:rsidRPr="007C15ED">
        <w:rPr>
          <w:rFonts w:ascii="Arial" w:hAnsi="Arial" w:cs="Arial"/>
          <w:lang w:val="it-IT"/>
        </w:rPr>
        <w:t>chitarra e quart</w:t>
      </w:r>
      <w:r w:rsidR="00AE0FDE" w:rsidRPr="007C15ED">
        <w:rPr>
          <w:rFonts w:ascii="Arial" w:hAnsi="Arial" w:cs="Arial"/>
          <w:lang w:val="it-IT"/>
        </w:rPr>
        <w:t xml:space="preserve">. </w:t>
      </w:r>
      <w:r w:rsidRPr="007C15ED">
        <w:rPr>
          <w:rFonts w:ascii="Arial" w:hAnsi="Arial" w:cs="Arial"/>
          <w:lang w:val="it-IT"/>
        </w:rPr>
        <w:t>d'archi (2004).</w:t>
      </w:r>
      <w:r w:rsidR="00A636E3" w:rsidRPr="007C15ED">
        <w:rPr>
          <w:rFonts w:ascii="Arial" w:hAnsi="Arial" w:cs="Arial"/>
          <w:lang w:val="it-IT"/>
        </w:rPr>
        <w:t xml:space="preserve">   </w:t>
      </w:r>
      <w:r w:rsidRPr="007C15ED">
        <w:rPr>
          <w:rFonts w:ascii="Arial" w:eastAsia="Arial Unicode MS" w:hAnsi="Arial" w:cs="Arial"/>
          <w:lang w:val="it-IT"/>
        </w:rPr>
        <w:t>Doppio concerto</w:t>
      </w:r>
      <w:r w:rsidR="002510ED">
        <w:rPr>
          <w:rFonts w:ascii="Arial" w:eastAsia="Arial Unicode MS" w:hAnsi="Arial" w:cs="Arial"/>
          <w:lang w:val="it-IT"/>
        </w:rPr>
        <w:t>,</w:t>
      </w:r>
      <w:r w:rsidRPr="007C15ED">
        <w:rPr>
          <w:rFonts w:ascii="Arial" w:eastAsia="Arial Unicode MS" w:hAnsi="Arial" w:cs="Arial"/>
          <w:lang w:val="it-IT"/>
        </w:rPr>
        <w:t xml:space="preserve"> chitarra, flauto e archi (1977).</w:t>
      </w:r>
    </w:p>
    <w:p w:rsidR="00E64C27" w:rsidRPr="007C15ED" w:rsidRDefault="00E64C27" w:rsidP="00C211F5">
      <w:pPr>
        <w:pStyle w:val="Corpotesto"/>
        <w:tabs>
          <w:tab w:val="left" w:pos="0"/>
          <w:tab w:val="left" w:pos="4253"/>
          <w:tab w:val="left" w:pos="10632"/>
        </w:tabs>
        <w:spacing w:before="120" w:after="0" w:line="276" w:lineRule="auto"/>
        <w:rPr>
          <w:rFonts w:ascii="Arial" w:hAnsi="Arial" w:cs="Arial"/>
          <w:color w:val="339966"/>
          <w:u w:val="single"/>
          <w:lang w:val="it-IT"/>
        </w:rPr>
      </w:pPr>
    </w:p>
    <w:p w:rsidR="00F30515" w:rsidRPr="007C15ED" w:rsidRDefault="00F30515" w:rsidP="00C211F5">
      <w:pPr>
        <w:pStyle w:val="Corpotesto"/>
        <w:tabs>
          <w:tab w:val="left" w:pos="0"/>
          <w:tab w:val="left" w:pos="4253"/>
          <w:tab w:val="left" w:pos="10632"/>
        </w:tabs>
        <w:spacing w:before="120" w:after="0" w:line="276" w:lineRule="auto"/>
        <w:rPr>
          <w:rFonts w:ascii="Arial" w:hAnsi="Arial" w:cs="Arial"/>
          <w:color w:val="660066"/>
          <w:u w:val="single"/>
          <w:lang w:val="it-IT"/>
        </w:rPr>
      </w:pPr>
      <w:r w:rsidRPr="007C15ED">
        <w:rPr>
          <w:rFonts w:ascii="Arial" w:hAnsi="Arial" w:cs="Arial"/>
          <w:color w:val="660066"/>
          <w:u w:val="single"/>
          <w:lang w:val="it-IT"/>
        </w:rPr>
        <w:t>IBERT  Ja</w:t>
      </w:r>
      <w:r w:rsidR="00335523" w:rsidRPr="007C15ED">
        <w:rPr>
          <w:rFonts w:ascii="Arial" w:hAnsi="Arial" w:cs="Arial"/>
          <w:color w:val="660066"/>
          <w:u w:val="single"/>
          <w:lang w:val="it-IT"/>
        </w:rPr>
        <w:t>c</w:t>
      </w:r>
      <w:r w:rsidRPr="007C15ED">
        <w:rPr>
          <w:rFonts w:ascii="Arial" w:hAnsi="Arial" w:cs="Arial"/>
          <w:color w:val="660066"/>
          <w:u w:val="single"/>
          <w:lang w:val="it-IT"/>
        </w:rPr>
        <w:t>ques</w:t>
      </w:r>
      <w:r w:rsidRPr="007C15ED">
        <w:rPr>
          <w:rFonts w:ascii="Arial" w:hAnsi="Arial" w:cs="Arial"/>
          <w:color w:val="660066"/>
          <w:u w:val="single"/>
          <w:lang w:val="it-IT"/>
        </w:rPr>
        <w:tab/>
        <w:t>Parigi 15.8.1890 - Parigi, 5.2.1962</w:t>
      </w:r>
    </w:p>
    <w:p w:rsidR="00493697" w:rsidRPr="007C15ED" w:rsidRDefault="00F30515" w:rsidP="00C211F5">
      <w:pPr>
        <w:pStyle w:val="Corpotesto"/>
        <w:tabs>
          <w:tab w:val="left" w:pos="0"/>
          <w:tab w:val="left" w:pos="4253"/>
          <w:tab w:val="left" w:pos="10632"/>
        </w:tabs>
        <w:spacing w:before="120" w:after="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Allievo di Gedalge e Vidal. Vincitore del Prix de Rome nel 1919. Visse a Roma per parecchi anni. Alla fine della </w:t>
      </w:r>
      <w:r w:rsidR="00A636E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seconda guerra mondiale soggiornò negli Stati Uniti. Nel 1955 a Parigi fu nominato Direttore dei Teatri Lirici, un anno</w:t>
      </w:r>
      <w:r w:rsidR="00A61083"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dopo Membro dell’Accadémie. Il suo “Escales” è un vero capolavoro del ‘900.</w:t>
      </w:r>
      <w:r w:rsidR="009F7CC7" w:rsidRPr="007C15ED">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Per maggiori informazioni sull'autore,</w:t>
      </w:r>
      <w:r w:rsidR="002510ED">
        <w:rPr>
          <w:rFonts w:ascii="Arial" w:hAnsi="Arial" w:cs="Arial"/>
          <w:color w:val="660066"/>
          <w:sz w:val="20"/>
          <w:szCs w:val="20"/>
          <w:lang w:val="it-IT"/>
        </w:rPr>
        <w:t xml:space="preserve"> </w:t>
      </w:r>
      <w:r w:rsidR="00493697" w:rsidRPr="007C15ED">
        <w:rPr>
          <w:rFonts w:ascii="Arial" w:hAnsi="Arial" w:cs="Arial"/>
          <w:color w:val="660066"/>
          <w:sz w:val="20"/>
          <w:szCs w:val="20"/>
          <w:lang w:val="it-IT"/>
        </w:rPr>
        <w:t xml:space="preserve">vedi "Passeggiando con la Musica", scaricabile gratuitamente dal sito: mariodemolli.com </w:t>
      </w:r>
    </w:p>
    <w:p w:rsidR="00094BF3" w:rsidRPr="007C15ED" w:rsidRDefault="00D40F96"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Fran</w:t>
      </w:r>
      <w:r w:rsidR="00094BF3" w:rsidRPr="007C15ED">
        <w:rPr>
          <w:rFonts w:ascii="Arial" w:hAnsi="Arial" w:cs="Arial"/>
          <w:lang w:val="fr-FR"/>
        </w:rPr>
        <w:t>ç</w:t>
      </w:r>
      <w:r w:rsidRPr="007C15ED">
        <w:rPr>
          <w:rFonts w:ascii="Arial" w:hAnsi="Arial" w:cs="Arial"/>
          <w:lang w:val="fr-FR"/>
        </w:rPr>
        <w:t>aise</w:t>
      </w:r>
      <w:r w:rsidR="00387475" w:rsidRPr="007C15ED">
        <w:rPr>
          <w:rFonts w:ascii="Arial" w:hAnsi="Arial" w:cs="Arial"/>
          <w:lang w:val="fr-FR"/>
        </w:rPr>
        <w:t xml:space="preserve"> (3’</w:t>
      </w:r>
      <w:r w:rsidR="00A30F34" w:rsidRPr="007C15ED">
        <w:rPr>
          <w:rFonts w:ascii="Arial" w:hAnsi="Arial" w:cs="Arial"/>
          <w:lang w:val="fr-FR"/>
        </w:rPr>
        <w:t>35</w:t>
      </w:r>
      <w:r w:rsidR="00387475" w:rsidRPr="007C15ED">
        <w:rPr>
          <w:rFonts w:ascii="Arial" w:hAnsi="Arial" w:cs="Arial"/>
          <w:lang w:val="fr-FR"/>
        </w:rPr>
        <w:t>)</w:t>
      </w:r>
      <w:r w:rsidRPr="007C15ED">
        <w:rPr>
          <w:rFonts w:ascii="Arial" w:hAnsi="Arial" w:cs="Arial"/>
          <w:lang w:val="fr-FR"/>
        </w:rPr>
        <w:t xml:space="preserve">.   </w:t>
      </w:r>
      <w:r w:rsidR="00387475" w:rsidRPr="007C15ED">
        <w:rPr>
          <w:rFonts w:ascii="Arial" w:hAnsi="Arial" w:cs="Arial"/>
          <w:lang w:val="fr-FR"/>
        </w:rPr>
        <w:t xml:space="preserve">Le medicin de son honneur: </w:t>
      </w:r>
      <w:r w:rsidR="00AE0FDE" w:rsidRPr="007C15ED">
        <w:rPr>
          <w:rFonts w:ascii="Arial" w:hAnsi="Arial" w:cs="Arial"/>
          <w:lang w:val="fr-FR"/>
        </w:rPr>
        <w:t xml:space="preserve">   </w:t>
      </w:r>
      <w:r w:rsidRPr="007C15ED">
        <w:rPr>
          <w:rFonts w:ascii="Arial" w:hAnsi="Arial" w:cs="Arial"/>
          <w:lang w:val="fr-FR"/>
        </w:rPr>
        <w:t>Ariette</w:t>
      </w:r>
      <w:r w:rsidR="00387475" w:rsidRPr="007C15ED">
        <w:rPr>
          <w:rFonts w:ascii="Arial" w:hAnsi="Arial" w:cs="Arial"/>
          <w:lang w:val="fr-FR"/>
        </w:rPr>
        <w:t xml:space="preserve"> (2’</w:t>
      </w:r>
      <w:r w:rsidR="00A94F33" w:rsidRPr="007C15ED">
        <w:rPr>
          <w:rFonts w:ascii="Arial" w:hAnsi="Arial" w:cs="Arial"/>
          <w:lang w:val="fr-FR"/>
        </w:rPr>
        <w:t>4</w:t>
      </w:r>
      <w:r w:rsidR="0020532C" w:rsidRPr="007C15ED">
        <w:rPr>
          <w:rFonts w:ascii="Arial" w:hAnsi="Arial" w:cs="Arial"/>
          <w:lang w:val="fr-FR"/>
        </w:rPr>
        <w:t>5</w:t>
      </w:r>
      <w:r w:rsidR="00387475" w:rsidRPr="007C15ED">
        <w:rPr>
          <w:rFonts w:ascii="Arial" w:hAnsi="Arial" w:cs="Arial"/>
          <w:lang w:val="fr-FR"/>
        </w:rPr>
        <w:t>)</w:t>
      </w:r>
      <w:r w:rsidRPr="007C15ED">
        <w:rPr>
          <w:rFonts w:ascii="Arial" w:hAnsi="Arial" w:cs="Arial"/>
          <w:lang w:val="fr-FR"/>
        </w:rPr>
        <w:t>.</w:t>
      </w:r>
      <w:r w:rsidR="00CA532C" w:rsidRPr="007C15ED">
        <w:rPr>
          <w:rFonts w:ascii="Arial" w:hAnsi="Arial" w:cs="Arial"/>
          <w:lang w:val="fr-FR"/>
        </w:rPr>
        <w:t xml:space="preserve">   Sarabanda (2’40).</w:t>
      </w:r>
    </w:p>
    <w:p w:rsidR="00094BF3" w:rsidRPr="007C15ED" w:rsidRDefault="00F30515"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Entr’acte</w:t>
      </w:r>
      <w:r w:rsidR="00BF75F6" w:rsidRPr="007C15ED">
        <w:rPr>
          <w:rFonts w:ascii="Arial" w:hAnsi="Arial" w:cs="Arial"/>
          <w:lang w:val="fr-FR"/>
        </w:rPr>
        <w:t xml:space="preserve"> (</w:t>
      </w:r>
      <w:r w:rsidRPr="007C15ED">
        <w:rPr>
          <w:rFonts w:ascii="Arial" w:hAnsi="Arial" w:cs="Arial"/>
          <w:lang w:val="fr-FR"/>
        </w:rPr>
        <w:t>1937</w:t>
      </w:r>
      <w:r w:rsidR="00841F7E" w:rsidRPr="007C15ED">
        <w:rPr>
          <w:rFonts w:ascii="Arial" w:hAnsi="Arial" w:cs="Arial"/>
          <w:lang w:val="fr-FR"/>
        </w:rPr>
        <w:t>, 3’</w:t>
      </w:r>
      <w:r w:rsidR="00812173" w:rsidRPr="007C15ED">
        <w:rPr>
          <w:rFonts w:ascii="Arial" w:hAnsi="Arial" w:cs="Arial"/>
          <w:lang w:val="fr-FR"/>
        </w:rPr>
        <w:t>1</w:t>
      </w:r>
      <w:r w:rsidR="00A874A1" w:rsidRPr="007C15ED">
        <w:rPr>
          <w:rFonts w:ascii="Arial" w:hAnsi="Arial" w:cs="Arial"/>
          <w:lang w:val="fr-FR"/>
        </w:rPr>
        <w:t>5</w:t>
      </w:r>
      <w:r w:rsidRPr="007C15ED">
        <w:rPr>
          <w:rFonts w:ascii="Arial" w:hAnsi="Arial" w:cs="Arial"/>
          <w:lang w:val="fr-FR"/>
        </w:rPr>
        <w:t>).</w:t>
      </w:r>
      <w:r w:rsidR="00013DE8" w:rsidRPr="007C15ED">
        <w:rPr>
          <w:rFonts w:ascii="Arial" w:hAnsi="Arial" w:cs="Arial"/>
          <w:lang w:val="fr-FR"/>
        </w:rPr>
        <w:t xml:space="preserve">   Paraboles, 2 chit</w:t>
      </w:r>
      <w:r w:rsidR="00771A54" w:rsidRPr="007C15ED">
        <w:rPr>
          <w:rFonts w:ascii="Arial" w:hAnsi="Arial" w:cs="Arial"/>
          <w:lang w:val="fr-FR"/>
        </w:rPr>
        <w:t>arre</w:t>
      </w:r>
      <w:r w:rsidR="00013DE8" w:rsidRPr="007C15ED">
        <w:rPr>
          <w:rFonts w:ascii="Arial" w:hAnsi="Arial" w:cs="Arial"/>
          <w:lang w:val="fr-FR"/>
        </w:rPr>
        <w:t>.</w:t>
      </w:r>
      <w:r w:rsidR="007E74AB" w:rsidRPr="007C15ED">
        <w:rPr>
          <w:rFonts w:ascii="Arial" w:hAnsi="Arial" w:cs="Arial"/>
          <w:lang w:val="fr-FR"/>
        </w:rPr>
        <w:t xml:space="preserve">   Petite suite en 15 images, rev. per 2 chitarre:   </w:t>
      </w:r>
    </w:p>
    <w:p w:rsidR="002154B6" w:rsidRPr="007C15ED" w:rsidRDefault="007E74AB"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b/>
          <w:lang w:val="fr-FR"/>
        </w:rPr>
        <w:t>1</w:t>
      </w:r>
      <w:r w:rsidRPr="007C15ED">
        <w:rPr>
          <w:rFonts w:ascii="Arial" w:hAnsi="Arial" w:cs="Arial"/>
          <w:lang w:val="fr-FR"/>
        </w:rPr>
        <w:t>) Prelude (1’),</w:t>
      </w:r>
      <w:r w:rsidR="00094BF3" w:rsidRPr="007C15ED">
        <w:rPr>
          <w:rFonts w:ascii="Arial" w:hAnsi="Arial" w:cs="Arial"/>
          <w:lang w:val="fr-FR"/>
        </w:rPr>
        <w:t xml:space="preserve">   2) Ronde (0’50),   3) Le gai vigneron (0’55),</w:t>
      </w:r>
      <w:r w:rsidR="002154B6" w:rsidRPr="007C15ED">
        <w:rPr>
          <w:rFonts w:ascii="Arial" w:hAnsi="Arial" w:cs="Arial"/>
          <w:lang w:val="fr-FR"/>
        </w:rPr>
        <w:t xml:space="preserve">   </w:t>
      </w:r>
      <w:r w:rsidRPr="007C15ED">
        <w:rPr>
          <w:rFonts w:ascii="Arial" w:hAnsi="Arial" w:cs="Arial"/>
          <w:lang w:val="fr-FR"/>
        </w:rPr>
        <w:t>4)</w:t>
      </w:r>
      <w:r w:rsidR="00C77725" w:rsidRPr="007C15ED">
        <w:rPr>
          <w:rFonts w:ascii="Arial" w:hAnsi="Arial" w:cs="Arial"/>
          <w:lang w:val="fr-FR"/>
        </w:rPr>
        <w:t xml:space="preserve"> Berceuse aux etoiles (1’25),</w:t>
      </w:r>
      <w:r w:rsidR="00AE0FDE" w:rsidRPr="007C15ED">
        <w:rPr>
          <w:rFonts w:ascii="Arial" w:hAnsi="Arial" w:cs="Arial"/>
          <w:lang w:val="fr-FR"/>
        </w:rPr>
        <w:t xml:space="preserve">   </w:t>
      </w:r>
    </w:p>
    <w:p w:rsidR="002154B6" w:rsidRPr="007C15ED" w:rsidRDefault="00C77725"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5) Le cavalier Sans-Souci (</w:t>
      </w:r>
      <w:r w:rsidR="00FD71A4" w:rsidRPr="007C15ED">
        <w:rPr>
          <w:rFonts w:ascii="Arial" w:hAnsi="Arial" w:cs="Arial"/>
          <w:lang w:val="fr-FR"/>
        </w:rPr>
        <w:t>0</w:t>
      </w:r>
      <w:r w:rsidRPr="007C15ED">
        <w:rPr>
          <w:rFonts w:ascii="Arial" w:hAnsi="Arial" w:cs="Arial"/>
          <w:lang w:val="fr-FR"/>
        </w:rPr>
        <w:t>’</w:t>
      </w:r>
      <w:r w:rsidR="00FD71A4" w:rsidRPr="007C15ED">
        <w:rPr>
          <w:rFonts w:ascii="Arial" w:hAnsi="Arial" w:cs="Arial"/>
          <w:lang w:val="fr-FR"/>
        </w:rPr>
        <w:t>55</w:t>
      </w:r>
      <w:r w:rsidRPr="007C15ED">
        <w:rPr>
          <w:rFonts w:ascii="Arial" w:hAnsi="Arial" w:cs="Arial"/>
          <w:lang w:val="fr-FR"/>
        </w:rPr>
        <w:t>),   6) Parade (1’10),</w:t>
      </w:r>
      <w:r w:rsidR="002154B6" w:rsidRPr="007C15ED">
        <w:rPr>
          <w:rFonts w:ascii="Arial" w:hAnsi="Arial" w:cs="Arial"/>
          <w:lang w:val="fr-FR"/>
        </w:rPr>
        <w:t xml:space="preserve">   </w:t>
      </w:r>
      <w:r w:rsidRPr="007C15ED">
        <w:rPr>
          <w:rFonts w:ascii="Arial" w:hAnsi="Arial" w:cs="Arial"/>
          <w:lang w:val="fr-FR"/>
        </w:rPr>
        <w:t>7) La promenade en traineau (1’10),</w:t>
      </w:r>
      <w:r w:rsidR="00AE0FDE" w:rsidRPr="007C15ED">
        <w:rPr>
          <w:rFonts w:ascii="Arial" w:hAnsi="Arial" w:cs="Arial"/>
          <w:lang w:val="fr-FR"/>
        </w:rPr>
        <w:t xml:space="preserve">   </w:t>
      </w:r>
    </w:p>
    <w:p w:rsidR="002154B6" w:rsidRPr="007C15ED" w:rsidRDefault="00C77725"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8) Romance (1’15),   9) Quadrille (0’40),   10) Serenade sur l’eau (1’15),</w:t>
      </w:r>
      <w:r w:rsidR="00FD71A4" w:rsidRPr="007C15ED">
        <w:rPr>
          <w:rFonts w:ascii="Arial" w:hAnsi="Arial" w:cs="Arial"/>
          <w:lang w:val="fr-FR"/>
        </w:rPr>
        <w:t xml:space="preserve">   </w:t>
      </w:r>
    </w:p>
    <w:p w:rsidR="002154B6" w:rsidRPr="007C15ED" w:rsidRDefault="00C77725"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11) La machine a coudre (0’40),   12) L’adieu (2’10),   13) Les crocus (1’</w:t>
      </w:r>
      <w:r w:rsidR="00FD71A4" w:rsidRPr="007C15ED">
        <w:rPr>
          <w:rFonts w:ascii="Arial" w:hAnsi="Arial" w:cs="Arial"/>
          <w:lang w:val="fr-FR"/>
        </w:rPr>
        <w:t>25</w:t>
      </w:r>
      <w:r w:rsidRPr="007C15ED">
        <w:rPr>
          <w:rFonts w:ascii="Arial" w:hAnsi="Arial" w:cs="Arial"/>
          <w:lang w:val="fr-FR"/>
        </w:rPr>
        <w:t xml:space="preserve">),   </w:t>
      </w:r>
    </w:p>
    <w:p w:rsidR="00FF2EB7" w:rsidRPr="007C15ED" w:rsidRDefault="00C77725"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 xml:space="preserve">14) Premier bal (0’45),   </w:t>
      </w:r>
      <w:r w:rsidRPr="007C15ED">
        <w:rPr>
          <w:rFonts w:ascii="Arial" w:hAnsi="Arial" w:cs="Arial"/>
          <w:b/>
          <w:lang w:val="fr-FR"/>
        </w:rPr>
        <w:t>15</w:t>
      </w:r>
      <w:r w:rsidRPr="007C15ED">
        <w:rPr>
          <w:rFonts w:ascii="Arial" w:hAnsi="Arial" w:cs="Arial"/>
          <w:lang w:val="fr-FR"/>
        </w:rPr>
        <w:t>) Danse du cocher (0’</w:t>
      </w:r>
      <w:r w:rsidR="00FD71A4" w:rsidRPr="007C15ED">
        <w:rPr>
          <w:rFonts w:ascii="Arial" w:hAnsi="Arial" w:cs="Arial"/>
          <w:lang w:val="fr-FR"/>
        </w:rPr>
        <w:t>35</w:t>
      </w:r>
      <w:r w:rsidRPr="007C15ED">
        <w:rPr>
          <w:rFonts w:ascii="Arial" w:hAnsi="Arial" w:cs="Arial"/>
          <w:lang w:val="fr-FR"/>
        </w:rPr>
        <w:t>)</w:t>
      </w:r>
      <w:r w:rsidR="00CA532C" w:rsidRPr="007C15ED">
        <w:rPr>
          <w:rFonts w:ascii="Arial" w:hAnsi="Arial" w:cs="Arial"/>
          <w:lang w:val="fr-FR"/>
        </w:rPr>
        <w:t>.</w:t>
      </w:r>
    </w:p>
    <w:p w:rsidR="000A35EA" w:rsidRPr="007C15ED" w:rsidRDefault="000A35EA" w:rsidP="00C211F5">
      <w:pPr>
        <w:tabs>
          <w:tab w:val="left" w:pos="0"/>
          <w:tab w:val="left" w:pos="4253"/>
          <w:tab w:val="left" w:pos="10632"/>
        </w:tabs>
        <w:spacing w:before="120" w:line="276" w:lineRule="auto"/>
        <w:rPr>
          <w:rFonts w:ascii="Arial" w:hAnsi="Arial" w:cs="Arial"/>
          <w:lang w:val="fr-FR"/>
        </w:rPr>
      </w:pPr>
    </w:p>
    <w:p w:rsidR="00771A54" w:rsidRPr="007C15ED" w:rsidRDefault="00771A54" w:rsidP="00C211F5">
      <w:pPr>
        <w:tabs>
          <w:tab w:val="left" w:pos="0"/>
          <w:tab w:val="left" w:pos="4253"/>
          <w:tab w:val="left" w:pos="10632"/>
        </w:tabs>
        <w:spacing w:before="120" w:line="276" w:lineRule="auto"/>
        <w:rPr>
          <w:rFonts w:ascii="Arial" w:hAnsi="Arial" w:cs="Arial"/>
          <w:vanish/>
          <w:color w:val="660066"/>
          <w:lang w:val="it-IT"/>
        </w:rPr>
      </w:pPr>
    </w:p>
    <w:p w:rsidR="00B37815" w:rsidRPr="007C15ED" w:rsidRDefault="00B37815"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IFUKUBE  Akira</w:t>
      </w:r>
      <w:r w:rsidRPr="007C15ED">
        <w:rPr>
          <w:rFonts w:ascii="Arial" w:hAnsi="Arial" w:cs="Arial"/>
          <w:color w:val="660066"/>
          <w:u w:val="single"/>
          <w:lang w:val="it-IT"/>
        </w:rPr>
        <w:tab/>
        <w:t>Kushiro, 7.3.1914</w:t>
      </w:r>
      <w:r w:rsidR="002154B6" w:rsidRPr="007C15ED">
        <w:rPr>
          <w:rFonts w:ascii="Arial" w:hAnsi="Arial" w:cs="Arial"/>
          <w:color w:val="660066"/>
          <w:u w:val="single"/>
          <w:lang w:val="it-IT"/>
        </w:rPr>
        <w:t xml:space="preserve"> - Tokio, 8.2.2006</w:t>
      </w:r>
      <w:r w:rsidRPr="007C15ED">
        <w:rPr>
          <w:rFonts w:ascii="Arial" w:hAnsi="Arial" w:cs="Arial"/>
          <w:color w:val="660066"/>
          <w:u w:val="single"/>
          <w:lang w:val="it-IT"/>
        </w:rPr>
        <w:t>.</w:t>
      </w:r>
    </w:p>
    <w:p w:rsidR="00B37815" w:rsidRPr="007C15ED" w:rsidRDefault="00B37815"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giapponese</w:t>
      </w:r>
      <w:r w:rsidR="00387475" w:rsidRPr="007C15ED">
        <w:rPr>
          <w:rFonts w:ascii="Arial" w:hAnsi="Arial" w:cs="Arial"/>
          <w:color w:val="660066"/>
          <w:sz w:val="20"/>
          <w:szCs w:val="20"/>
          <w:lang w:val="it-IT"/>
        </w:rPr>
        <w:t>, a</w:t>
      </w:r>
      <w:r w:rsidRPr="007C15ED">
        <w:rPr>
          <w:rFonts w:ascii="Arial" w:hAnsi="Arial" w:cs="Arial"/>
          <w:color w:val="660066"/>
          <w:sz w:val="20"/>
          <w:szCs w:val="20"/>
          <w:lang w:val="it-IT"/>
        </w:rPr>
        <w:t xml:space="preserve">llievo di Tcherepnin. Nei suoi brani orchestrali vengono percepiti suoni fantastici e </w:t>
      </w:r>
      <w:r w:rsidR="002510ED">
        <w:rPr>
          <w:rFonts w:ascii="Arial" w:hAnsi="Arial" w:cs="Arial"/>
          <w:color w:val="660066"/>
          <w:sz w:val="20"/>
          <w:szCs w:val="20"/>
          <w:lang w:val="it-IT"/>
        </w:rPr>
        <w:t xml:space="preserve">             </w:t>
      </w:r>
      <w:r w:rsidRPr="007C15ED">
        <w:rPr>
          <w:rFonts w:ascii="Arial" w:hAnsi="Arial" w:cs="Arial"/>
          <w:color w:val="660066"/>
          <w:sz w:val="20"/>
          <w:szCs w:val="20"/>
          <w:lang w:val="it-IT"/>
        </w:rPr>
        <w:t>per certi aspetti così antichi da apparire novità per chi ascolta. Suo strumento preferito è il Koto.</w:t>
      </w:r>
    </w:p>
    <w:p w:rsidR="00E11DC5" w:rsidRPr="007C15ED" w:rsidRDefault="00443C3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Toccata.   </w:t>
      </w:r>
      <w:r w:rsidR="00B37815" w:rsidRPr="007C15ED">
        <w:rPr>
          <w:rFonts w:ascii="Arial" w:hAnsi="Arial" w:cs="Arial"/>
          <w:lang w:val="it-IT"/>
        </w:rPr>
        <w:t xml:space="preserve">Toka, cantilena.   </w:t>
      </w:r>
      <w:r w:rsidRPr="007C15ED">
        <w:rPr>
          <w:rFonts w:ascii="Arial" w:hAnsi="Arial" w:cs="Arial"/>
          <w:lang w:val="it-IT"/>
        </w:rPr>
        <w:t>Kugota, aria concertata.</w:t>
      </w:r>
    </w:p>
    <w:p w:rsidR="009B33CD" w:rsidRPr="007C15ED" w:rsidRDefault="009B33CD" w:rsidP="00C211F5">
      <w:pPr>
        <w:tabs>
          <w:tab w:val="left" w:pos="0"/>
          <w:tab w:val="left" w:pos="4253"/>
          <w:tab w:val="left" w:pos="10632"/>
        </w:tabs>
        <w:spacing w:before="120" w:line="276" w:lineRule="auto"/>
        <w:rPr>
          <w:rFonts w:ascii="Arial" w:hAnsi="Arial" w:cs="Arial"/>
          <w:lang w:val="it-IT"/>
        </w:rPr>
      </w:pPr>
    </w:p>
    <w:p w:rsidR="009B33CD" w:rsidRPr="007C15ED" w:rsidRDefault="009B33CD"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ILYIN  Sergey</w:t>
      </w:r>
      <w:r w:rsidRPr="007C15ED">
        <w:rPr>
          <w:rFonts w:ascii="Arial" w:hAnsi="Arial" w:cs="Arial"/>
          <w:color w:val="660066"/>
          <w:u w:val="single"/>
          <w:lang w:val="it-IT"/>
        </w:rPr>
        <w:tab/>
        <w:t>San Pietroburgo, 1961</w:t>
      </w:r>
    </w:p>
    <w:p w:rsidR="00E11DC5" w:rsidRPr="007C15ED" w:rsidRDefault="00BA092D"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compositore</w:t>
      </w:r>
      <w:r w:rsidR="00DA685D" w:rsidRPr="007C15ED">
        <w:rPr>
          <w:rFonts w:ascii="Arial" w:hAnsi="Arial" w:cs="Arial"/>
          <w:color w:val="660066"/>
          <w:sz w:val="20"/>
          <w:szCs w:val="20"/>
          <w:lang w:val="it-IT"/>
        </w:rPr>
        <w:t>, trascrittore</w:t>
      </w:r>
      <w:r w:rsidR="0001155C" w:rsidRPr="007C15ED">
        <w:rPr>
          <w:rFonts w:ascii="Arial" w:hAnsi="Arial" w:cs="Arial"/>
          <w:color w:val="660066"/>
          <w:sz w:val="20"/>
          <w:szCs w:val="20"/>
          <w:lang w:val="it-IT"/>
        </w:rPr>
        <w:t>, conferenziere, vincitore di concorsi internazionali</w:t>
      </w:r>
      <w:r w:rsidRPr="007C15ED">
        <w:rPr>
          <w:rFonts w:ascii="Arial" w:hAnsi="Arial" w:cs="Arial"/>
          <w:color w:val="660066"/>
          <w:sz w:val="20"/>
          <w:szCs w:val="20"/>
          <w:lang w:val="it-IT"/>
        </w:rPr>
        <w:t xml:space="preserve"> e presidente della </w:t>
      </w:r>
      <w:r w:rsidR="002510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Società chitarristica </w:t>
      </w:r>
      <w:r w:rsidR="009F7CC7" w:rsidRPr="007C15ED">
        <w:rPr>
          <w:rFonts w:ascii="Arial" w:hAnsi="Arial" w:cs="Arial"/>
          <w:color w:val="660066"/>
          <w:sz w:val="20"/>
          <w:szCs w:val="20"/>
          <w:lang w:val="it-IT"/>
        </w:rPr>
        <w:t>d</w:t>
      </w:r>
      <w:r w:rsidRPr="007C15ED">
        <w:rPr>
          <w:rFonts w:ascii="Arial" w:hAnsi="Arial" w:cs="Arial"/>
          <w:color w:val="660066"/>
          <w:sz w:val="20"/>
          <w:szCs w:val="20"/>
          <w:lang w:val="it-IT"/>
        </w:rPr>
        <w:t xml:space="preserve">i San Pietroburgo. </w:t>
      </w:r>
      <w:r w:rsidR="00A3254E" w:rsidRPr="007C15ED">
        <w:rPr>
          <w:rFonts w:ascii="Arial" w:hAnsi="Arial" w:cs="Arial"/>
          <w:color w:val="660066"/>
          <w:sz w:val="20"/>
          <w:szCs w:val="20"/>
          <w:lang w:val="it-IT"/>
        </w:rPr>
        <w:t>Approccio allo strumento a 12 anni, laureato in Ingegneria</w:t>
      </w:r>
      <w:r w:rsidR="00D2151E" w:rsidRPr="007C15ED">
        <w:rPr>
          <w:rFonts w:ascii="Arial" w:hAnsi="Arial" w:cs="Arial"/>
          <w:color w:val="660066"/>
          <w:sz w:val="20"/>
          <w:szCs w:val="20"/>
          <w:lang w:val="it-IT"/>
        </w:rPr>
        <w:t xml:space="preserve"> ha preferito dedicarsi</w:t>
      </w:r>
      <w:r w:rsidR="002510ED">
        <w:rPr>
          <w:rFonts w:ascii="Arial" w:hAnsi="Arial" w:cs="Arial"/>
          <w:color w:val="660066"/>
          <w:sz w:val="20"/>
          <w:szCs w:val="20"/>
          <w:lang w:val="it-IT"/>
        </w:rPr>
        <w:t xml:space="preserve"> </w:t>
      </w:r>
      <w:r w:rsidR="00D2151E" w:rsidRPr="007C15ED">
        <w:rPr>
          <w:rFonts w:ascii="Arial" w:hAnsi="Arial" w:cs="Arial"/>
          <w:color w:val="660066"/>
          <w:sz w:val="20"/>
          <w:szCs w:val="20"/>
          <w:lang w:val="it-IT"/>
        </w:rPr>
        <w:t>completamente alla Musica, freque</w:t>
      </w:r>
      <w:r w:rsidR="00D12B59" w:rsidRPr="007C15ED">
        <w:rPr>
          <w:rFonts w:ascii="Arial" w:hAnsi="Arial" w:cs="Arial"/>
          <w:color w:val="660066"/>
          <w:sz w:val="20"/>
          <w:szCs w:val="20"/>
          <w:lang w:val="it-IT"/>
        </w:rPr>
        <w:t>ntando</w:t>
      </w:r>
      <w:r w:rsidR="002154B6" w:rsidRPr="007C15ED">
        <w:rPr>
          <w:rFonts w:ascii="Arial" w:hAnsi="Arial" w:cs="Arial"/>
          <w:color w:val="660066"/>
          <w:sz w:val="20"/>
          <w:szCs w:val="20"/>
          <w:lang w:val="it-IT"/>
        </w:rPr>
        <w:t xml:space="preserve"> </w:t>
      </w:r>
      <w:r w:rsidR="00D12B59" w:rsidRPr="007C15ED">
        <w:rPr>
          <w:rFonts w:ascii="Arial" w:hAnsi="Arial" w:cs="Arial"/>
          <w:color w:val="660066"/>
          <w:sz w:val="20"/>
          <w:szCs w:val="20"/>
          <w:lang w:val="it-IT"/>
        </w:rPr>
        <w:t>all’Universtà il corso di chitarra con Krylov e Popov</w:t>
      </w:r>
      <w:r w:rsidR="00C32D15" w:rsidRPr="007C15ED">
        <w:rPr>
          <w:rFonts w:ascii="Arial" w:hAnsi="Arial" w:cs="Arial"/>
          <w:color w:val="660066"/>
          <w:sz w:val="20"/>
          <w:szCs w:val="20"/>
          <w:lang w:val="it-IT"/>
        </w:rPr>
        <w:t xml:space="preserve">. </w:t>
      </w:r>
      <w:r w:rsidR="002510ED">
        <w:rPr>
          <w:rFonts w:ascii="Arial" w:hAnsi="Arial" w:cs="Arial"/>
          <w:color w:val="660066"/>
          <w:sz w:val="20"/>
          <w:szCs w:val="20"/>
          <w:lang w:val="it-IT"/>
        </w:rPr>
        <w:t xml:space="preserve"> </w:t>
      </w:r>
      <w:r w:rsidR="00C32D15" w:rsidRPr="007C15ED">
        <w:rPr>
          <w:rFonts w:ascii="Arial" w:hAnsi="Arial" w:cs="Arial"/>
          <w:color w:val="660066"/>
          <w:sz w:val="20"/>
          <w:szCs w:val="20"/>
          <w:lang w:val="it-IT"/>
        </w:rPr>
        <w:t>Concerti,</w:t>
      </w:r>
      <w:r w:rsidR="002510ED">
        <w:rPr>
          <w:rFonts w:ascii="Arial" w:hAnsi="Arial" w:cs="Arial"/>
          <w:color w:val="660066"/>
          <w:sz w:val="20"/>
          <w:szCs w:val="20"/>
          <w:lang w:val="it-IT"/>
        </w:rPr>
        <w:t xml:space="preserve"> registrazioni </w:t>
      </w:r>
      <w:r w:rsidR="00C32D15" w:rsidRPr="007C15ED">
        <w:rPr>
          <w:rFonts w:ascii="Arial" w:hAnsi="Arial" w:cs="Arial"/>
          <w:color w:val="660066"/>
          <w:sz w:val="20"/>
          <w:szCs w:val="20"/>
          <w:lang w:val="it-IT"/>
        </w:rPr>
        <w:t>e membro di giuria in numerosi</w:t>
      </w:r>
      <w:r w:rsidR="0077201A" w:rsidRPr="007C15ED">
        <w:rPr>
          <w:rFonts w:ascii="Arial" w:hAnsi="Arial" w:cs="Arial"/>
          <w:color w:val="660066"/>
          <w:sz w:val="20"/>
          <w:szCs w:val="20"/>
          <w:lang w:val="it-IT"/>
        </w:rPr>
        <w:t xml:space="preserve"> concorsi di chitarra. Presidente della Società dei chitarristi </w:t>
      </w:r>
      <w:r w:rsidR="00F62AF6">
        <w:rPr>
          <w:rFonts w:ascii="Arial" w:hAnsi="Arial" w:cs="Arial"/>
          <w:color w:val="660066"/>
          <w:sz w:val="20"/>
          <w:szCs w:val="20"/>
          <w:lang w:val="it-IT"/>
        </w:rPr>
        <w:t xml:space="preserve">                       </w:t>
      </w:r>
      <w:r w:rsidR="0077201A" w:rsidRPr="007C15ED">
        <w:rPr>
          <w:rFonts w:ascii="Arial" w:hAnsi="Arial" w:cs="Arial"/>
          <w:color w:val="660066"/>
          <w:sz w:val="20"/>
          <w:szCs w:val="20"/>
          <w:lang w:val="it-IT"/>
        </w:rPr>
        <w:t>di San Pietroburgo</w:t>
      </w:r>
      <w:r w:rsidR="00195C48" w:rsidRPr="007C15ED">
        <w:rPr>
          <w:rFonts w:ascii="Arial" w:hAnsi="Arial" w:cs="Arial"/>
          <w:color w:val="660066"/>
          <w:sz w:val="20"/>
          <w:szCs w:val="20"/>
          <w:lang w:val="it-IT"/>
        </w:rPr>
        <w:t xml:space="preserve">, organizzatore di concerti dei migliori chitarristi russi e </w:t>
      </w:r>
      <w:r w:rsidR="00260515" w:rsidRPr="007C15ED">
        <w:rPr>
          <w:rFonts w:ascii="Arial" w:hAnsi="Arial" w:cs="Arial"/>
          <w:color w:val="660066"/>
          <w:sz w:val="20"/>
          <w:szCs w:val="20"/>
          <w:lang w:val="it-IT"/>
        </w:rPr>
        <w:t>del mondo</w:t>
      </w:r>
      <w:r w:rsidR="00201348" w:rsidRPr="007C15ED">
        <w:rPr>
          <w:rFonts w:ascii="Arial" w:hAnsi="Arial" w:cs="Arial"/>
          <w:color w:val="660066"/>
          <w:sz w:val="20"/>
          <w:szCs w:val="20"/>
          <w:lang w:val="it-IT"/>
        </w:rPr>
        <w:t xml:space="preserve">. </w:t>
      </w:r>
      <w:r w:rsidR="0090701C" w:rsidRPr="007C15ED">
        <w:rPr>
          <w:rFonts w:ascii="Arial" w:hAnsi="Arial" w:cs="Arial"/>
          <w:color w:val="660066"/>
          <w:sz w:val="20"/>
          <w:szCs w:val="20"/>
          <w:lang w:val="it-IT"/>
        </w:rPr>
        <w:t xml:space="preserve">                                                              </w:t>
      </w:r>
      <w:r w:rsidR="00201348" w:rsidRPr="007C15ED">
        <w:rPr>
          <w:rFonts w:ascii="Arial" w:hAnsi="Arial" w:cs="Arial"/>
          <w:color w:val="660066"/>
          <w:sz w:val="20"/>
          <w:szCs w:val="20"/>
          <w:lang w:val="it-IT"/>
        </w:rPr>
        <w:t>Insegn</w:t>
      </w:r>
      <w:r w:rsidR="0090701C" w:rsidRPr="007C15ED">
        <w:rPr>
          <w:rFonts w:ascii="Arial" w:hAnsi="Arial" w:cs="Arial"/>
          <w:color w:val="660066"/>
          <w:sz w:val="20"/>
          <w:szCs w:val="20"/>
          <w:lang w:val="it-IT"/>
        </w:rPr>
        <w:t xml:space="preserve">ante di chitarra all’Università </w:t>
      </w:r>
      <w:r w:rsidR="00201348" w:rsidRPr="007C15ED">
        <w:rPr>
          <w:rFonts w:ascii="Arial" w:hAnsi="Arial" w:cs="Arial"/>
          <w:color w:val="660066"/>
          <w:sz w:val="20"/>
          <w:szCs w:val="20"/>
          <w:lang w:val="it-IT"/>
        </w:rPr>
        <w:t>di</w:t>
      </w:r>
      <w:r w:rsidR="0090701C" w:rsidRPr="007C15ED">
        <w:rPr>
          <w:rFonts w:ascii="Arial" w:hAnsi="Arial" w:cs="Arial"/>
          <w:color w:val="660066"/>
          <w:sz w:val="20"/>
          <w:szCs w:val="20"/>
          <w:lang w:val="it-IT"/>
        </w:rPr>
        <w:t xml:space="preserve"> </w:t>
      </w:r>
      <w:r w:rsidR="00201348" w:rsidRPr="007C15ED">
        <w:rPr>
          <w:rFonts w:ascii="Arial" w:hAnsi="Arial" w:cs="Arial"/>
          <w:color w:val="660066"/>
          <w:sz w:val="20"/>
          <w:szCs w:val="20"/>
          <w:lang w:val="it-IT"/>
        </w:rPr>
        <w:t>San Pietroburgo.</w:t>
      </w:r>
    </w:p>
    <w:p w:rsidR="00CC172A" w:rsidRPr="007C15ED" w:rsidRDefault="0074631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Agnes</w:t>
      </w:r>
      <w:r w:rsidR="00304A2D" w:rsidRPr="007C15ED">
        <w:rPr>
          <w:rFonts w:ascii="Arial" w:hAnsi="Arial" w:cs="Arial"/>
          <w:lang w:val="it-IT"/>
        </w:rPr>
        <w:t xml:space="preserve">hka &amp; Angels.   Imagery of the </w:t>
      </w:r>
      <w:r w:rsidR="00CC172A" w:rsidRPr="007C15ED">
        <w:rPr>
          <w:rFonts w:ascii="Arial" w:hAnsi="Arial" w:cs="Arial"/>
          <w:lang w:val="it-IT"/>
        </w:rPr>
        <w:t xml:space="preserve">year.   </w:t>
      </w:r>
      <w:r w:rsidRPr="007C15ED">
        <w:rPr>
          <w:rFonts w:ascii="Arial" w:hAnsi="Arial" w:cs="Arial"/>
          <w:lang w:val="it-IT"/>
        </w:rPr>
        <w:t xml:space="preserve">Amethyst color, 2 chitarre.   </w:t>
      </w:r>
    </w:p>
    <w:p w:rsidR="00260515" w:rsidRPr="007C15ED" w:rsidRDefault="007011BC" w:rsidP="00C211F5">
      <w:pPr>
        <w:tabs>
          <w:tab w:val="left" w:pos="0"/>
          <w:tab w:val="left" w:pos="4253"/>
          <w:tab w:val="left" w:pos="10632"/>
        </w:tabs>
        <w:spacing w:before="120" w:line="276" w:lineRule="auto"/>
        <w:rPr>
          <w:rFonts w:ascii="Arial" w:hAnsi="Arial" w:cs="Arial"/>
          <w:lang w:val="it-IT"/>
        </w:rPr>
      </w:pPr>
      <w:r>
        <w:rPr>
          <w:rFonts w:ascii="Arial" w:hAnsi="Arial" w:cs="Arial"/>
          <w:lang w:val="it-IT"/>
        </w:rPr>
        <w:t>C</w:t>
      </w:r>
      <w:r w:rsidRPr="007C15ED">
        <w:rPr>
          <w:rFonts w:ascii="Arial" w:hAnsi="Arial" w:cs="Arial"/>
          <w:lang w:val="it-IT"/>
        </w:rPr>
        <w:t>hit</w:t>
      </w:r>
      <w:r>
        <w:rPr>
          <w:rFonts w:ascii="Arial" w:hAnsi="Arial" w:cs="Arial"/>
          <w:lang w:val="it-IT"/>
        </w:rPr>
        <w:t>arra</w:t>
      </w:r>
      <w:r w:rsidRPr="007C15ED">
        <w:rPr>
          <w:rFonts w:ascii="Arial" w:hAnsi="Arial" w:cs="Arial"/>
          <w:lang w:val="it-IT"/>
        </w:rPr>
        <w:t xml:space="preserve"> e orch.</w:t>
      </w:r>
      <w:r>
        <w:rPr>
          <w:rFonts w:ascii="Arial" w:hAnsi="Arial" w:cs="Arial"/>
          <w:lang w:val="it-IT"/>
        </w:rPr>
        <w:t>:</w:t>
      </w:r>
      <w:r w:rsidRPr="007C15ED">
        <w:rPr>
          <w:rFonts w:ascii="Arial" w:hAnsi="Arial" w:cs="Arial"/>
          <w:lang w:val="it-IT"/>
        </w:rPr>
        <w:t xml:space="preserve">   </w:t>
      </w:r>
      <w:r w:rsidR="00260515" w:rsidRPr="007C15ED">
        <w:rPr>
          <w:rFonts w:ascii="Arial" w:hAnsi="Arial" w:cs="Arial"/>
          <w:lang w:val="it-IT"/>
        </w:rPr>
        <w:t>Omaggio a Pie</w:t>
      </w:r>
      <w:r>
        <w:rPr>
          <w:rFonts w:ascii="Arial" w:hAnsi="Arial" w:cs="Arial"/>
          <w:lang w:val="it-IT"/>
        </w:rPr>
        <w:t>t</w:t>
      </w:r>
      <w:r w:rsidR="00260515" w:rsidRPr="007C15ED">
        <w:rPr>
          <w:rFonts w:ascii="Arial" w:hAnsi="Arial" w:cs="Arial"/>
          <w:lang w:val="it-IT"/>
        </w:rPr>
        <w:t xml:space="preserve">roburgo, </w:t>
      </w:r>
      <w:r w:rsidR="00DA685D" w:rsidRPr="007C15ED">
        <w:rPr>
          <w:rFonts w:ascii="Arial" w:hAnsi="Arial" w:cs="Arial"/>
          <w:lang w:val="it-IT"/>
        </w:rPr>
        <w:t>Isola dei sogni, suite</w:t>
      </w:r>
      <w:r>
        <w:rPr>
          <w:rFonts w:ascii="Arial" w:hAnsi="Arial" w:cs="Arial"/>
          <w:lang w:val="it-IT"/>
        </w:rPr>
        <w:t>.</w:t>
      </w:r>
      <w:r w:rsidR="00DA685D" w:rsidRPr="007C15ED">
        <w:rPr>
          <w:rFonts w:ascii="Arial" w:hAnsi="Arial" w:cs="Arial"/>
          <w:lang w:val="it-IT"/>
        </w:rPr>
        <w:t xml:space="preserve"> </w:t>
      </w:r>
    </w:p>
    <w:p w:rsidR="00201348" w:rsidRPr="007C15ED" w:rsidRDefault="00201348" w:rsidP="00C211F5">
      <w:pPr>
        <w:pStyle w:val="NormaleWeb"/>
        <w:tabs>
          <w:tab w:val="left" w:pos="0"/>
          <w:tab w:val="left" w:pos="4253"/>
          <w:tab w:val="left" w:pos="10632"/>
        </w:tabs>
        <w:spacing w:before="120" w:beforeAutospacing="0" w:after="0" w:afterAutospacing="0" w:line="276" w:lineRule="auto"/>
        <w:rPr>
          <w:rFonts w:ascii="Arial" w:hAnsi="Arial" w:cs="Arial"/>
          <w:color w:val="339966"/>
          <w:u w:val="single"/>
          <w:lang w:val="it-IT"/>
        </w:rPr>
      </w:pPr>
    </w:p>
    <w:p w:rsidR="00A25F7F" w:rsidRPr="007C15ED" w:rsidRDefault="00A25F7F" w:rsidP="00C211F5">
      <w:pPr>
        <w:pStyle w:val="NormaleWeb"/>
        <w:tabs>
          <w:tab w:val="left" w:pos="0"/>
          <w:tab w:val="left" w:pos="4253"/>
          <w:tab w:val="left" w:pos="10632"/>
        </w:tabs>
        <w:spacing w:before="120" w:beforeAutospacing="0" w:after="0" w:afterAutospacing="0" w:line="276" w:lineRule="auto"/>
        <w:rPr>
          <w:rFonts w:ascii="Arial" w:hAnsi="Arial" w:cs="Arial"/>
          <w:color w:val="660066"/>
          <w:u w:val="single"/>
        </w:rPr>
      </w:pPr>
      <w:r w:rsidRPr="007C15ED">
        <w:rPr>
          <w:rFonts w:ascii="Arial" w:hAnsi="Arial" w:cs="Arial"/>
          <w:color w:val="660066"/>
          <w:u w:val="single"/>
        </w:rPr>
        <w:lastRenderedPageBreak/>
        <w:t>IMBRIE  Andrew</w:t>
      </w:r>
      <w:r w:rsidRPr="007C15ED">
        <w:rPr>
          <w:rFonts w:ascii="Arial" w:hAnsi="Arial" w:cs="Arial"/>
          <w:color w:val="660066"/>
          <w:u w:val="single"/>
        </w:rPr>
        <w:tab/>
        <w:t>New York, 6.4.1921</w:t>
      </w:r>
      <w:r w:rsidR="002154B6" w:rsidRPr="007C15ED">
        <w:rPr>
          <w:rFonts w:ascii="Arial" w:hAnsi="Arial" w:cs="Arial"/>
          <w:color w:val="660066"/>
          <w:u w:val="single"/>
        </w:rPr>
        <w:t xml:space="preserve"> </w:t>
      </w:r>
      <w:r w:rsidR="00E7249C" w:rsidRPr="007C15ED">
        <w:rPr>
          <w:rFonts w:ascii="Arial" w:hAnsi="Arial" w:cs="Arial"/>
          <w:color w:val="660066"/>
          <w:u w:val="single"/>
        </w:rPr>
        <w:t>-</w:t>
      </w:r>
      <w:r w:rsidR="002154B6" w:rsidRPr="007C15ED">
        <w:rPr>
          <w:rFonts w:ascii="Arial" w:hAnsi="Arial" w:cs="Arial"/>
          <w:color w:val="660066"/>
          <w:u w:val="single"/>
        </w:rPr>
        <w:t xml:space="preserve"> Berkeley, 5.12</w:t>
      </w:r>
      <w:r w:rsidRPr="007C15ED">
        <w:rPr>
          <w:rFonts w:ascii="Arial" w:hAnsi="Arial" w:cs="Arial"/>
          <w:color w:val="660066"/>
          <w:u w:val="single"/>
        </w:rPr>
        <w:t>.</w:t>
      </w:r>
      <w:r w:rsidR="002154B6" w:rsidRPr="007C15ED">
        <w:rPr>
          <w:rFonts w:ascii="Arial" w:hAnsi="Arial" w:cs="Arial"/>
          <w:color w:val="660066"/>
          <w:u w:val="single"/>
        </w:rPr>
        <w:t>2007.</w:t>
      </w:r>
    </w:p>
    <w:p w:rsidR="00A25F7F" w:rsidRPr="007C15ED" w:rsidRDefault="00A25F7F" w:rsidP="00C211F5">
      <w:pPr>
        <w:pStyle w:val="NormaleWeb"/>
        <w:tabs>
          <w:tab w:val="left" w:pos="0"/>
          <w:tab w:val="left" w:pos="4253"/>
          <w:tab w:val="left" w:pos="10632"/>
        </w:tabs>
        <w:spacing w:before="120" w:beforeAutospacing="0" w:after="0" w:afterAutospacing="0" w:line="276" w:lineRule="auto"/>
        <w:rPr>
          <w:rFonts w:ascii="Arial" w:hAnsi="Arial" w:cs="Arial"/>
          <w:color w:val="660066"/>
          <w:sz w:val="20"/>
          <w:szCs w:val="20"/>
          <w:lang w:val="it-IT"/>
        </w:rPr>
      </w:pPr>
      <w:r w:rsidRPr="007C15ED">
        <w:rPr>
          <w:rFonts w:ascii="Arial" w:hAnsi="Arial" w:cs="Arial"/>
          <w:color w:val="660066"/>
          <w:sz w:val="20"/>
          <w:szCs w:val="20"/>
          <w:lang w:val="it-IT"/>
        </w:rPr>
        <w:t xml:space="preserve">Compositore americano, </w:t>
      </w:r>
      <w:r w:rsidR="00E7249C" w:rsidRPr="007C15ED">
        <w:rPr>
          <w:rFonts w:ascii="Arial" w:hAnsi="Arial" w:cs="Arial"/>
          <w:color w:val="660066"/>
          <w:sz w:val="20"/>
          <w:szCs w:val="20"/>
          <w:lang w:val="it-IT"/>
        </w:rPr>
        <w:t>studi all’ Univeristà di Princeton. A</w:t>
      </w:r>
      <w:r w:rsidRPr="007C15ED">
        <w:rPr>
          <w:rFonts w:ascii="Arial" w:hAnsi="Arial" w:cs="Arial"/>
          <w:color w:val="660066"/>
          <w:sz w:val="20"/>
          <w:szCs w:val="20"/>
          <w:lang w:val="it-IT"/>
        </w:rPr>
        <w:t xml:space="preserve">llievo di Ornstein, </w:t>
      </w:r>
      <w:r w:rsidR="00B3690E" w:rsidRPr="007C15ED">
        <w:rPr>
          <w:rFonts w:ascii="Arial" w:hAnsi="Arial" w:cs="Arial"/>
          <w:color w:val="660066"/>
          <w:sz w:val="20"/>
          <w:szCs w:val="20"/>
          <w:lang w:val="it-IT"/>
        </w:rPr>
        <w:t>a Parigi nel 1937 con N.</w:t>
      </w:r>
      <w:r w:rsidRPr="007C15ED">
        <w:rPr>
          <w:rFonts w:ascii="Arial" w:hAnsi="Arial" w:cs="Arial"/>
          <w:color w:val="660066"/>
          <w:sz w:val="20"/>
          <w:szCs w:val="20"/>
          <w:lang w:val="it-IT"/>
        </w:rPr>
        <w:t>Boulanger</w:t>
      </w:r>
      <w:r w:rsidR="00E7249C" w:rsidRPr="007C15ED">
        <w:rPr>
          <w:rFonts w:ascii="Arial" w:hAnsi="Arial" w:cs="Arial"/>
          <w:color w:val="660066"/>
          <w:sz w:val="20"/>
          <w:szCs w:val="20"/>
          <w:lang w:val="it-IT"/>
        </w:rPr>
        <w:t xml:space="preserve">, </w:t>
      </w:r>
      <w:r w:rsidR="00A636E3" w:rsidRPr="007C15ED">
        <w:rPr>
          <w:rFonts w:ascii="Arial" w:hAnsi="Arial" w:cs="Arial"/>
          <w:color w:val="660066"/>
          <w:sz w:val="20"/>
          <w:szCs w:val="20"/>
          <w:lang w:val="it-IT"/>
        </w:rPr>
        <w:t xml:space="preserve">               </w:t>
      </w:r>
      <w:r w:rsidR="00E7249C" w:rsidRPr="007C15ED">
        <w:rPr>
          <w:rFonts w:ascii="Arial" w:hAnsi="Arial" w:cs="Arial"/>
          <w:color w:val="660066"/>
          <w:sz w:val="20"/>
          <w:szCs w:val="20"/>
          <w:lang w:val="it-IT"/>
        </w:rPr>
        <w:t>Casadesus</w:t>
      </w:r>
      <w:r w:rsidRPr="007C15ED">
        <w:rPr>
          <w:rFonts w:ascii="Arial" w:hAnsi="Arial" w:cs="Arial"/>
          <w:color w:val="660066"/>
          <w:sz w:val="20"/>
          <w:szCs w:val="20"/>
          <w:lang w:val="it-IT"/>
        </w:rPr>
        <w:t xml:space="preserve"> e</w:t>
      </w:r>
      <w:r w:rsidR="00B3690E" w:rsidRPr="007C15ED">
        <w:rPr>
          <w:rFonts w:ascii="Arial" w:hAnsi="Arial" w:cs="Arial"/>
          <w:color w:val="660066"/>
          <w:sz w:val="20"/>
          <w:szCs w:val="20"/>
          <w:lang w:val="it-IT"/>
        </w:rPr>
        <w:t xml:space="preserve"> con </w:t>
      </w:r>
      <w:r w:rsidRPr="007C15ED">
        <w:rPr>
          <w:rFonts w:ascii="Arial" w:hAnsi="Arial" w:cs="Arial"/>
          <w:color w:val="660066"/>
          <w:sz w:val="20"/>
          <w:szCs w:val="20"/>
          <w:lang w:val="it-IT"/>
        </w:rPr>
        <w:t>Sessions</w:t>
      </w:r>
      <w:r w:rsidR="00B3690E" w:rsidRPr="007C15ED">
        <w:rPr>
          <w:rFonts w:ascii="Arial" w:hAnsi="Arial" w:cs="Arial"/>
          <w:color w:val="660066"/>
          <w:sz w:val="20"/>
          <w:szCs w:val="20"/>
          <w:lang w:val="it-IT"/>
        </w:rPr>
        <w:t xml:space="preserve"> a Princeton</w:t>
      </w:r>
      <w:r w:rsidRPr="007C15ED">
        <w:rPr>
          <w:rFonts w:ascii="Arial" w:hAnsi="Arial" w:cs="Arial"/>
          <w:color w:val="660066"/>
          <w:sz w:val="20"/>
          <w:szCs w:val="20"/>
          <w:lang w:val="it-IT"/>
        </w:rPr>
        <w:t>. Insegnante a</w:t>
      </w:r>
      <w:r w:rsidR="00E7249C" w:rsidRPr="007C15ED">
        <w:rPr>
          <w:rFonts w:ascii="Arial" w:hAnsi="Arial" w:cs="Arial"/>
          <w:color w:val="660066"/>
          <w:sz w:val="20"/>
          <w:szCs w:val="20"/>
          <w:lang w:val="it-IT"/>
        </w:rPr>
        <w:t xml:space="preserve">i </w:t>
      </w:r>
      <w:r w:rsidRPr="007C15ED">
        <w:rPr>
          <w:rFonts w:ascii="Arial" w:hAnsi="Arial" w:cs="Arial"/>
          <w:color w:val="660066"/>
          <w:sz w:val="20"/>
          <w:szCs w:val="20"/>
          <w:lang w:val="it-IT"/>
        </w:rPr>
        <w:t>Conservatori di San Francisco</w:t>
      </w:r>
      <w:r w:rsidR="00E7249C" w:rsidRPr="007C15ED">
        <w:rPr>
          <w:rFonts w:ascii="Arial" w:hAnsi="Arial" w:cs="Arial"/>
          <w:color w:val="660066"/>
          <w:sz w:val="20"/>
          <w:szCs w:val="20"/>
          <w:lang w:val="it-IT"/>
        </w:rPr>
        <w:t xml:space="preserve">, Chicago, Alabama, </w:t>
      </w:r>
      <w:r w:rsidR="00F62AF6">
        <w:rPr>
          <w:rFonts w:ascii="Arial" w:hAnsi="Arial" w:cs="Arial"/>
          <w:color w:val="660066"/>
          <w:sz w:val="20"/>
          <w:szCs w:val="20"/>
          <w:lang w:val="it-IT"/>
        </w:rPr>
        <w:t xml:space="preserve">                   </w:t>
      </w:r>
      <w:r w:rsidR="00E7249C" w:rsidRPr="007C15ED">
        <w:rPr>
          <w:rFonts w:ascii="Arial" w:hAnsi="Arial" w:cs="Arial"/>
          <w:color w:val="660066"/>
          <w:sz w:val="20"/>
          <w:szCs w:val="20"/>
          <w:lang w:val="it-IT"/>
        </w:rPr>
        <w:t>Columbia,</w:t>
      </w:r>
      <w:r w:rsidR="00F62AF6">
        <w:rPr>
          <w:rFonts w:ascii="Arial" w:hAnsi="Arial" w:cs="Arial"/>
          <w:color w:val="660066"/>
          <w:sz w:val="20"/>
          <w:szCs w:val="20"/>
          <w:lang w:val="it-IT"/>
        </w:rPr>
        <w:t xml:space="preserve"> </w:t>
      </w:r>
      <w:r w:rsidR="00E7249C" w:rsidRPr="007C15ED">
        <w:rPr>
          <w:rFonts w:ascii="Arial" w:hAnsi="Arial" w:cs="Arial"/>
          <w:color w:val="660066"/>
          <w:sz w:val="20"/>
          <w:szCs w:val="20"/>
          <w:lang w:val="it-IT"/>
        </w:rPr>
        <w:t>New York</w:t>
      </w:r>
      <w:r w:rsidRPr="007C15ED">
        <w:rPr>
          <w:rFonts w:ascii="Arial" w:hAnsi="Arial" w:cs="Arial"/>
          <w:color w:val="660066"/>
          <w:sz w:val="20"/>
          <w:szCs w:val="20"/>
          <w:lang w:val="it-IT"/>
        </w:rPr>
        <w:t>.</w:t>
      </w:r>
    </w:p>
    <w:p w:rsidR="00A25F7F" w:rsidRPr="007C15ED" w:rsidRDefault="00A25F7F"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Reminiscence, chit</w:t>
      </w:r>
      <w:r w:rsidR="00E7249C" w:rsidRPr="007C15ED">
        <w:rPr>
          <w:rFonts w:ascii="Arial" w:hAnsi="Arial" w:cs="Arial"/>
          <w:lang w:val="it-IT"/>
        </w:rPr>
        <w:t>arra</w:t>
      </w:r>
      <w:r w:rsidRPr="007C15ED">
        <w:rPr>
          <w:rFonts w:ascii="Arial" w:hAnsi="Arial" w:cs="Arial"/>
          <w:lang w:val="it-IT"/>
        </w:rPr>
        <w:t xml:space="preserve"> sola (1992, 9’20).</w:t>
      </w:r>
    </w:p>
    <w:p w:rsidR="00B3690E" w:rsidRPr="007C15ED" w:rsidRDefault="00B3690E" w:rsidP="00C211F5">
      <w:pPr>
        <w:tabs>
          <w:tab w:val="left" w:pos="0"/>
          <w:tab w:val="left" w:pos="4253"/>
          <w:tab w:val="left" w:pos="10632"/>
        </w:tabs>
        <w:spacing w:before="120" w:line="276" w:lineRule="auto"/>
        <w:rPr>
          <w:rFonts w:ascii="Arial" w:hAnsi="Arial" w:cs="Arial"/>
          <w:lang w:val="it-IT"/>
        </w:rPr>
      </w:pPr>
    </w:p>
    <w:p w:rsidR="00EF3A18" w:rsidRPr="007C15ED" w:rsidRDefault="00114A8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INDOVINI  BERETTA  Luisa</w:t>
      </w:r>
      <w:r w:rsidR="00EF3A18" w:rsidRPr="007C15ED">
        <w:rPr>
          <w:rFonts w:ascii="Arial" w:hAnsi="Arial" w:cs="Arial"/>
          <w:color w:val="660066"/>
          <w:u w:val="single"/>
          <w:lang w:val="it-IT"/>
        </w:rPr>
        <w:tab/>
        <w:t>Milano, 1939 - Milano, 2010.</w:t>
      </w:r>
    </w:p>
    <w:p w:rsidR="00EF3A18" w:rsidRPr="007C15ED" w:rsidRDefault="00EF3A18" w:rsidP="00C211F5">
      <w:pPr>
        <w:tabs>
          <w:tab w:val="left" w:pos="0"/>
          <w:tab w:val="left" w:pos="4253"/>
          <w:tab w:val="left" w:pos="10065"/>
        </w:tabs>
        <w:spacing w:before="120" w:line="276" w:lineRule="auto"/>
        <w:textAlignment w:val="top"/>
        <w:rPr>
          <w:rFonts w:ascii="Arial" w:hAnsi="Arial" w:cs="Arial"/>
          <w:color w:val="660066"/>
          <w:sz w:val="20"/>
          <w:szCs w:val="20"/>
          <w:lang w:val="it-IT" w:eastAsia="it-IT" w:bidi="ar-SA"/>
        </w:rPr>
      </w:pPr>
      <w:r w:rsidRPr="007C15ED">
        <w:rPr>
          <w:rFonts w:ascii="Arial" w:hAnsi="Arial" w:cs="Arial"/>
          <w:color w:val="660066"/>
          <w:sz w:val="20"/>
          <w:szCs w:val="20"/>
          <w:lang w:val="it-IT" w:eastAsia="it-IT" w:bidi="ar-SA"/>
        </w:rPr>
        <w:t xml:space="preserve">Studi pianistici a 5 anni. Con Mauro Storti si dedica allo studio della chitarra e studia armonia e composizione </w:t>
      </w:r>
      <w:r w:rsidR="002510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con Claudio Corradini. Contemporaneamente si dedica anche alla pittura, con lo pseudonimo di Lu Goldberg, </w:t>
      </w:r>
      <w:r w:rsidR="002C0CC0">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allestendo</w:t>
      </w:r>
      <w:r w:rsidR="002C0CC0">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importanti mostre</w:t>
      </w:r>
      <w:r w:rsidR="00A636E3"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in Italia e in Francia, paese, quest’ultimo, decisivo per la sua formazione culturale. </w:t>
      </w:r>
      <w:r w:rsidR="002C0CC0">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Per un certo</w:t>
      </w:r>
      <w:r w:rsidR="002C0CC0">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periodo pittura e musica seguono strade parallele, ma l’autrice deciderà di “dipingere” con le note i </w:t>
      </w:r>
      <w:r w:rsidR="002C0CC0">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suoi “spazi musicali”, già resi pittoricamente. Dopo qualche anno di insegnamento, si dedica solo alla composizione</w:t>
      </w:r>
      <w:r w:rsidR="002510ED">
        <w:rPr>
          <w:rFonts w:ascii="Arial" w:hAnsi="Arial" w:cs="Arial"/>
          <w:color w:val="660066"/>
          <w:sz w:val="20"/>
          <w:szCs w:val="20"/>
          <w:lang w:val="it-IT" w:eastAsia="it-IT" w:bidi="ar-SA"/>
        </w:rPr>
        <w:t xml:space="preserve"> di b</w:t>
      </w:r>
      <w:r w:rsidR="00D06E1A" w:rsidRPr="007C15ED">
        <w:rPr>
          <w:rFonts w:ascii="Arial" w:hAnsi="Arial" w:cs="Arial"/>
          <w:color w:val="660066"/>
          <w:sz w:val="20"/>
          <w:szCs w:val="20"/>
          <w:lang w:val="it-IT" w:eastAsia="it-IT" w:bidi="ar-SA"/>
        </w:rPr>
        <w:t xml:space="preserve">rani </w:t>
      </w:r>
      <w:r w:rsidRPr="007C15ED">
        <w:rPr>
          <w:rFonts w:ascii="Arial" w:hAnsi="Arial" w:cs="Arial"/>
          <w:color w:val="660066"/>
          <w:sz w:val="20"/>
          <w:szCs w:val="20"/>
          <w:lang w:val="it-IT" w:eastAsia="it-IT" w:bidi="ar-SA"/>
        </w:rPr>
        <w:t>per chitarra solista o con altri strumenti</w:t>
      </w:r>
      <w:r w:rsidR="00D06E1A" w:rsidRPr="007C15ED">
        <w:rPr>
          <w:rFonts w:ascii="Arial" w:hAnsi="Arial" w:cs="Arial"/>
          <w:color w:val="660066"/>
          <w:sz w:val="20"/>
          <w:szCs w:val="20"/>
          <w:lang w:val="it-IT" w:eastAsia="it-IT" w:bidi="ar-SA"/>
        </w:rPr>
        <w:t xml:space="preserve">. </w:t>
      </w:r>
      <w:r w:rsidRPr="007C15ED">
        <w:rPr>
          <w:rFonts w:ascii="Arial" w:hAnsi="Arial" w:cs="Arial"/>
          <w:color w:val="660066"/>
          <w:sz w:val="20"/>
          <w:szCs w:val="20"/>
          <w:lang w:val="it-IT" w:eastAsia="it-IT" w:bidi="ar-SA"/>
        </w:rPr>
        <w:t xml:space="preserve"> </w:t>
      </w:r>
    </w:p>
    <w:p w:rsidR="00B649C1" w:rsidRPr="007C15ED" w:rsidRDefault="000551E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Chitarra sola</w:t>
      </w:r>
      <w:r w:rsidRPr="007C15ED">
        <w:rPr>
          <w:rFonts w:ascii="Arial" w:hAnsi="Arial" w:cs="Arial"/>
          <w:lang w:val="it-IT"/>
        </w:rPr>
        <w:t>:    Divertissement</w:t>
      </w:r>
      <w:r w:rsidR="00B649C1" w:rsidRPr="007C15ED">
        <w:rPr>
          <w:rFonts w:ascii="Arial" w:hAnsi="Arial" w:cs="Arial"/>
          <w:lang w:val="it-IT"/>
        </w:rPr>
        <w:t>.</w:t>
      </w:r>
      <w:r w:rsidRPr="007C15ED">
        <w:rPr>
          <w:rFonts w:ascii="Arial" w:hAnsi="Arial" w:cs="Arial"/>
          <w:lang w:val="it-IT"/>
        </w:rPr>
        <w:t xml:space="preserve">   Nocturn</w:t>
      </w:r>
      <w:r w:rsidR="00B649C1" w:rsidRPr="007C15ED">
        <w:rPr>
          <w:rFonts w:ascii="Arial" w:hAnsi="Arial" w:cs="Arial"/>
          <w:lang w:val="it-IT"/>
        </w:rPr>
        <w:t>.</w:t>
      </w:r>
      <w:r w:rsidRPr="007C15ED">
        <w:rPr>
          <w:rFonts w:ascii="Arial" w:hAnsi="Arial" w:cs="Arial"/>
          <w:lang w:val="it-IT"/>
        </w:rPr>
        <w:t xml:space="preserve">   La Bizarre</w:t>
      </w:r>
      <w:r w:rsidR="00B649C1" w:rsidRPr="007C15ED">
        <w:rPr>
          <w:rFonts w:ascii="Arial" w:hAnsi="Arial" w:cs="Arial"/>
          <w:lang w:val="it-IT"/>
        </w:rPr>
        <w:t>.</w:t>
      </w:r>
      <w:r w:rsidRPr="007C15ED">
        <w:rPr>
          <w:rFonts w:ascii="Arial" w:hAnsi="Arial" w:cs="Arial"/>
          <w:lang w:val="it-IT"/>
        </w:rPr>
        <w:t xml:space="preserve">   Piéces</w:t>
      </w:r>
      <w:r w:rsidR="00B649C1" w:rsidRPr="007C15ED">
        <w:rPr>
          <w:rFonts w:ascii="Arial" w:hAnsi="Arial" w:cs="Arial"/>
          <w:lang w:val="it-IT"/>
        </w:rPr>
        <w:t>.</w:t>
      </w:r>
      <w:r w:rsidRPr="007C15ED">
        <w:rPr>
          <w:rFonts w:ascii="Arial" w:hAnsi="Arial" w:cs="Arial"/>
          <w:lang w:val="it-IT"/>
        </w:rPr>
        <w:t xml:space="preserve">   Serenata.</w:t>
      </w:r>
      <w:r w:rsidR="00B649C1" w:rsidRPr="007C15ED">
        <w:rPr>
          <w:rFonts w:ascii="Arial" w:hAnsi="Arial" w:cs="Arial"/>
          <w:lang w:val="it-IT"/>
        </w:rPr>
        <w:t xml:space="preserve">   </w:t>
      </w:r>
    </w:p>
    <w:p w:rsidR="003F2B38" w:rsidRPr="007C15ED" w:rsidRDefault="00114A8A"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No</w:t>
      </w:r>
      <w:r w:rsidR="00AD17C5" w:rsidRPr="007C15ED">
        <w:rPr>
          <w:rFonts w:ascii="Arial" w:hAnsi="Arial" w:cs="Arial"/>
          <w:lang w:val="fr-FR"/>
        </w:rPr>
        <w:t>c</w:t>
      </w:r>
      <w:r w:rsidRPr="007C15ED">
        <w:rPr>
          <w:rFonts w:ascii="Arial" w:hAnsi="Arial" w:cs="Arial"/>
          <w:lang w:val="fr-FR"/>
        </w:rPr>
        <w:t>turn</w:t>
      </w:r>
      <w:r w:rsidR="00AD17C5" w:rsidRPr="007C15ED">
        <w:rPr>
          <w:rFonts w:ascii="Arial" w:hAnsi="Arial" w:cs="Arial"/>
          <w:lang w:val="fr-FR"/>
        </w:rPr>
        <w:t xml:space="preserve"> suite</w:t>
      </w:r>
      <w:r w:rsidR="002E3D9B" w:rsidRPr="007C15ED">
        <w:rPr>
          <w:rFonts w:ascii="Arial" w:hAnsi="Arial" w:cs="Arial"/>
          <w:lang w:val="fr-FR"/>
        </w:rPr>
        <w:t xml:space="preserve"> (2001)</w:t>
      </w:r>
      <w:r w:rsidR="00AD17C5" w:rsidRPr="007C15ED">
        <w:rPr>
          <w:rFonts w:ascii="Arial" w:hAnsi="Arial" w:cs="Arial"/>
          <w:lang w:val="fr-FR"/>
        </w:rPr>
        <w:t xml:space="preserve">: </w:t>
      </w:r>
      <w:r w:rsidR="00AD17C5" w:rsidRPr="007C15ED">
        <w:rPr>
          <w:rFonts w:ascii="Arial" w:hAnsi="Arial" w:cs="Arial"/>
          <w:b/>
          <w:lang w:val="fr-FR"/>
        </w:rPr>
        <w:t>1</w:t>
      </w:r>
      <w:r w:rsidR="00AD17C5" w:rsidRPr="007C15ED">
        <w:rPr>
          <w:rFonts w:ascii="Arial" w:hAnsi="Arial" w:cs="Arial"/>
          <w:lang w:val="fr-FR"/>
        </w:rPr>
        <w:t xml:space="preserve">) Prèlude,   2) Des nuages obscurcissent la lune,  </w:t>
      </w:r>
    </w:p>
    <w:p w:rsidR="003F2B38" w:rsidRPr="007C15ED" w:rsidRDefault="00AD17C5"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3) La voix de l’étang,   4) Encore quelques nuages,   5) Lucioles,   6)  Le Rossignol,</w:t>
      </w:r>
      <w:r w:rsidR="00D06E1A" w:rsidRPr="007C15ED">
        <w:rPr>
          <w:rFonts w:ascii="Arial" w:hAnsi="Arial" w:cs="Arial"/>
          <w:lang w:val="fr-FR"/>
        </w:rPr>
        <w:t xml:space="preserve">   </w:t>
      </w:r>
    </w:p>
    <w:p w:rsidR="003F2B38" w:rsidRPr="007C15ED" w:rsidRDefault="00AD17C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b/>
          <w:lang w:val="fr-FR"/>
        </w:rPr>
        <w:t>7</w:t>
      </w:r>
      <w:r w:rsidRPr="007C15ED">
        <w:rPr>
          <w:rFonts w:ascii="Arial" w:hAnsi="Arial" w:cs="Arial"/>
          <w:lang w:val="fr-FR"/>
        </w:rPr>
        <w:t xml:space="preserve">) Au coucher de la lune.   </w:t>
      </w:r>
      <w:r w:rsidRPr="007C15ED">
        <w:rPr>
          <w:rFonts w:ascii="Arial" w:hAnsi="Arial" w:cs="Arial"/>
          <w:lang w:val="it-IT"/>
        </w:rPr>
        <w:t xml:space="preserve">3 Pezzi.   </w:t>
      </w:r>
      <w:r w:rsidR="00114A8A" w:rsidRPr="007C15ED">
        <w:rPr>
          <w:rFonts w:ascii="Arial" w:hAnsi="Arial" w:cs="Arial"/>
          <w:lang w:val="it-IT"/>
        </w:rPr>
        <w:t>Sonatina</w:t>
      </w:r>
      <w:r w:rsidR="002E3D9B" w:rsidRPr="007C15ED">
        <w:rPr>
          <w:rFonts w:ascii="Arial" w:hAnsi="Arial" w:cs="Arial"/>
          <w:lang w:val="it-IT"/>
        </w:rPr>
        <w:t xml:space="preserve"> (2001)</w:t>
      </w:r>
      <w:r w:rsidR="00114A8A" w:rsidRPr="007C15ED">
        <w:rPr>
          <w:rFonts w:ascii="Arial" w:hAnsi="Arial" w:cs="Arial"/>
          <w:lang w:val="it-IT"/>
        </w:rPr>
        <w:t xml:space="preserve">.   </w:t>
      </w:r>
      <w:r w:rsidR="002E3D9B" w:rsidRPr="007C15ED">
        <w:rPr>
          <w:rFonts w:ascii="Arial" w:hAnsi="Arial" w:cs="Arial"/>
          <w:lang w:val="it-IT"/>
        </w:rPr>
        <w:t xml:space="preserve">Impromptu (2001).   </w:t>
      </w:r>
    </w:p>
    <w:p w:rsidR="003F2B38" w:rsidRPr="007C15ED" w:rsidRDefault="002C4CEC"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Piccola suite pentafonica (2003).</w:t>
      </w:r>
      <w:r w:rsidR="003F2B38" w:rsidRPr="007C15ED">
        <w:rPr>
          <w:rFonts w:ascii="Arial" w:hAnsi="Arial" w:cs="Arial"/>
          <w:lang w:val="it-IT"/>
        </w:rPr>
        <w:t xml:space="preserve">   </w:t>
      </w:r>
      <w:r w:rsidR="002E3D9B" w:rsidRPr="007C15ED">
        <w:rPr>
          <w:rFonts w:ascii="Arial" w:hAnsi="Arial" w:cs="Arial"/>
        </w:rPr>
        <w:t>Schizzi (2004).</w:t>
      </w:r>
      <w:r w:rsidRPr="007C15ED">
        <w:rPr>
          <w:rFonts w:ascii="Arial" w:hAnsi="Arial" w:cs="Arial"/>
        </w:rPr>
        <w:t xml:space="preserve">   </w:t>
      </w:r>
      <w:r w:rsidR="00AD17C5" w:rsidRPr="007C15ED">
        <w:rPr>
          <w:rFonts w:ascii="Arial" w:hAnsi="Arial" w:cs="Arial"/>
        </w:rPr>
        <w:t>Hildegard</w:t>
      </w:r>
      <w:r w:rsidR="00C31E70" w:rsidRPr="007C15ED">
        <w:rPr>
          <w:rFonts w:ascii="Arial" w:hAnsi="Arial" w:cs="Arial"/>
        </w:rPr>
        <w:t xml:space="preserve"> prologo</w:t>
      </w:r>
      <w:r w:rsidR="002E3D9B" w:rsidRPr="007C15ED">
        <w:rPr>
          <w:rFonts w:ascii="Arial" w:hAnsi="Arial" w:cs="Arial"/>
        </w:rPr>
        <w:t xml:space="preserve"> (</w:t>
      </w:r>
      <w:r w:rsidRPr="007C15ED">
        <w:rPr>
          <w:rFonts w:ascii="Arial" w:hAnsi="Arial" w:cs="Arial"/>
        </w:rPr>
        <w:t xml:space="preserve">2005, </w:t>
      </w:r>
      <w:r w:rsidR="00C31E70" w:rsidRPr="007C15ED">
        <w:rPr>
          <w:rFonts w:ascii="Arial" w:hAnsi="Arial" w:cs="Arial"/>
        </w:rPr>
        <w:t>3’30</w:t>
      </w:r>
      <w:r w:rsidR="002E3D9B" w:rsidRPr="007C15ED">
        <w:rPr>
          <w:rFonts w:ascii="Arial" w:hAnsi="Arial" w:cs="Arial"/>
        </w:rPr>
        <w:t>)</w:t>
      </w:r>
      <w:r w:rsidR="00AD17C5" w:rsidRPr="007C15ED">
        <w:rPr>
          <w:rFonts w:ascii="Arial" w:hAnsi="Arial" w:cs="Arial"/>
        </w:rPr>
        <w:t>.</w:t>
      </w:r>
      <w:r w:rsidRPr="007C15ED">
        <w:rPr>
          <w:rFonts w:ascii="Arial" w:hAnsi="Arial" w:cs="Arial"/>
        </w:rPr>
        <w:t xml:space="preserve">   </w:t>
      </w:r>
    </w:p>
    <w:p w:rsidR="003F2B38" w:rsidRPr="007C15ED" w:rsidRDefault="00C31E7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rPr>
        <w:t xml:space="preserve">Hildegard, Visioni (3’25).   </w:t>
      </w:r>
      <w:r w:rsidR="000551E2" w:rsidRPr="007C15ED">
        <w:rPr>
          <w:rFonts w:ascii="Arial" w:hAnsi="Arial" w:cs="Arial"/>
          <w:u w:val="single"/>
          <w:lang w:val="it-IT"/>
        </w:rPr>
        <w:t>2 Chitarre</w:t>
      </w:r>
      <w:r w:rsidR="000551E2" w:rsidRPr="007C15ED">
        <w:rPr>
          <w:rFonts w:ascii="Arial" w:hAnsi="Arial" w:cs="Arial"/>
          <w:lang w:val="it-IT"/>
        </w:rPr>
        <w:t>:</w:t>
      </w:r>
      <w:r w:rsidR="002E3D9B" w:rsidRPr="007C15ED">
        <w:rPr>
          <w:rFonts w:ascii="Arial" w:hAnsi="Arial" w:cs="Arial"/>
          <w:lang w:val="it-IT"/>
        </w:rPr>
        <w:t xml:space="preserve">   </w:t>
      </w:r>
      <w:r w:rsidR="00D06E1A" w:rsidRPr="007C15ED">
        <w:rPr>
          <w:rFonts w:ascii="Arial" w:hAnsi="Arial" w:cs="Arial"/>
          <w:lang w:val="it-IT"/>
        </w:rPr>
        <w:t>Improvvis</w:t>
      </w:r>
      <w:r w:rsidR="001A0B47" w:rsidRPr="007C15ED">
        <w:rPr>
          <w:rFonts w:ascii="Arial" w:hAnsi="Arial" w:cs="Arial"/>
          <w:lang w:val="it-IT"/>
        </w:rPr>
        <w:t>o in Mi</w:t>
      </w:r>
      <w:r w:rsidR="002E3D9B" w:rsidRPr="007C15ED">
        <w:rPr>
          <w:rFonts w:ascii="Arial" w:hAnsi="Arial" w:cs="Arial"/>
          <w:lang w:val="it-IT"/>
        </w:rPr>
        <w:t xml:space="preserve"> (2</w:t>
      </w:r>
      <w:r w:rsidR="001A0B47" w:rsidRPr="007C15ED">
        <w:rPr>
          <w:rFonts w:ascii="Arial" w:hAnsi="Arial" w:cs="Arial"/>
          <w:lang w:val="it-IT"/>
        </w:rPr>
        <w:t>’</w:t>
      </w:r>
      <w:r w:rsidR="002E3D9B" w:rsidRPr="007C15ED">
        <w:rPr>
          <w:rFonts w:ascii="Arial" w:hAnsi="Arial" w:cs="Arial"/>
          <w:lang w:val="it-IT"/>
        </w:rPr>
        <w:t>)</w:t>
      </w:r>
      <w:r w:rsidR="00D06E1A" w:rsidRPr="007C15ED">
        <w:rPr>
          <w:rFonts w:ascii="Arial" w:hAnsi="Arial" w:cs="Arial"/>
          <w:lang w:val="it-IT"/>
        </w:rPr>
        <w:t xml:space="preserve">.   </w:t>
      </w:r>
      <w:r w:rsidR="001A0B47" w:rsidRPr="007C15ED">
        <w:rPr>
          <w:rFonts w:ascii="Arial" w:hAnsi="Arial" w:cs="Arial"/>
          <w:lang w:val="it-IT"/>
        </w:rPr>
        <w:t>Improvviso a Joe Pass (2’),</w:t>
      </w:r>
      <w:r w:rsidR="002C4CEC" w:rsidRPr="007C15ED">
        <w:rPr>
          <w:rFonts w:ascii="Arial" w:hAnsi="Arial" w:cs="Arial"/>
          <w:lang w:val="it-IT"/>
        </w:rPr>
        <w:t xml:space="preserve">   </w:t>
      </w:r>
    </w:p>
    <w:p w:rsidR="003F2B38" w:rsidRPr="007C15ED" w:rsidRDefault="001A0B4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Improvviso</w:t>
      </w:r>
      <w:r w:rsidR="002C4CEC" w:rsidRPr="007C15ED">
        <w:rPr>
          <w:rFonts w:ascii="Arial" w:hAnsi="Arial" w:cs="Arial"/>
          <w:lang w:val="it-IT"/>
        </w:rPr>
        <w:t xml:space="preserve"> </w:t>
      </w:r>
      <w:r w:rsidRPr="007C15ED">
        <w:rPr>
          <w:rFonts w:ascii="Arial" w:hAnsi="Arial" w:cs="Arial"/>
          <w:lang w:val="it-IT"/>
        </w:rPr>
        <w:t>Andin</w:t>
      </w:r>
      <w:r w:rsidR="002C4CEC" w:rsidRPr="007C15ED">
        <w:rPr>
          <w:rFonts w:ascii="Arial" w:hAnsi="Arial" w:cs="Arial"/>
          <w:lang w:val="it-IT"/>
        </w:rPr>
        <w:t>o</w:t>
      </w:r>
      <w:r w:rsidRPr="007C15ED">
        <w:rPr>
          <w:rFonts w:ascii="Arial" w:hAnsi="Arial" w:cs="Arial"/>
          <w:lang w:val="it-IT"/>
        </w:rPr>
        <w:t xml:space="preserve"> (3’25).   </w:t>
      </w:r>
      <w:r w:rsidR="000551E2" w:rsidRPr="007C15ED">
        <w:rPr>
          <w:rFonts w:ascii="Arial" w:hAnsi="Arial" w:cs="Arial"/>
          <w:lang w:val="it-IT"/>
        </w:rPr>
        <w:t>Nei 4 modi pentafoni</w:t>
      </w:r>
      <w:r w:rsidR="002E3D9B" w:rsidRPr="007C15ED">
        <w:rPr>
          <w:rFonts w:ascii="Arial" w:hAnsi="Arial" w:cs="Arial"/>
          <w:lang w:val="it-IT"/>
        </w:rPr>
        <w:t>.</w:t>
      </w:r>
      <w:r w:rsidR="002C4CEC" w:rsidRPr="007C15ED">
        <w:rPr>
          <w:rFonts w:ascii="Arial" w:hAnsi="Arial" w:cs="Arial"/>
          <w:lang w:val="it-IT"/>
        </w:rPr>
        <w:t xml:space="preserve">   Chitarra e violino: </w:t>
      </w:r>
      <w:r w:rsidR="002E3D9B" w:rsidRPr="007C15ED">
        <w:rPr>
          <w:rFonts w:ascii="Arial" w:hAnsi="Arial" w:cs="Arial"/>
          <w:lang w:val="it-IT"/>
        </w:rPr>
        <w:t>Sonata (2003).</w:t>
      </w:r>
      <w:r w:rsidR="002C4CEC" w:rsidRPr="007C15ED">
        <w:rPr>
          <w:rFonts w:ascii="Arial" w:hAnsi="Arial" w:cs="Arial"/>
          <w:lang w:val="it-IT"/>
        </w:rPr>
        <w:t xml:space="preserve">   </w:t>
      </w:r>
    </w:p>
    <w:p w:rsidR="003F2B38" w:rsidRPr="007C15ED" w:rsidRDefault="00AD17C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Chitarra e flauto</w:t>
      </w:r>
      <w:r w:rsidRPr="007C15ED">
        <w:rPr>
          <w:rFonts w:ascii="Arial" w:hAnsi="Arial" w:cs="Arial"/>
          <w:lang w:val="it-IT"/>
        </w:rPr>
        <w:t xml:space="preserve">: </w:t>
      </w:r>
      <w:r w:rsidR="00B649C1" w:rsidRPr="007C15ED">
        <w:rPr>
          <w:rFonts w:ascii="Arial" w:hAnsi="Arial" w:cs="Arial"/>
          <w:lang w:val="it-IT"/>
        </w:rPr>
        <w:t xml:space="preserve"> </w:t>
      </w:r>
      <w:r w:rsidR="000551E2" w:rsidRPr="007C15ED">
        <w:rPr>
          <w:rFonts w:ascii="Arial" w:hAnsi="Arial" w:cs="Arial"/>
          <w:lang w:val="it-IT"/>
        </w:rPr>
        <w:t xml:space="preserve">3 Elegie, </w:t>
      </w:r>
      <w:r w:rsidR="00D06E1A" w:rsidRPr="007C15ED">
        <w:rPr>
          <w:rFonts w:ascii="Arial" w:hAnsi="Arial" w:cs="Arial"/>
          <w:lang w:val="it-IT"/>
        </w:rPr>
        <w:t xml:space="preserve">  </w:t>
      </w:r>
      <w:r w:rsidRPr="007C15ED">
        <w:rPr>
          <w:rFonts w:ascii="Arial" w:hAnsi="Arial" w:cs="Arial"/>
          <w:lang w:val="it-IT"/>
        </w:rPr>
        <w:t>Duende</w:t>
      </w:r>
      <w:r w:rsidR="00C31E70" w:rsidRPr="007C15ED">
        <w:rPr>
          <w:rFonts w:ascii="Arial" w:hAnsi="Arial" w:cs="Arial"/>
          <w:lang w:val="it-IT"/>
        </w:rPr>
        <w:t>, Preludio</w:t>
      </w:r>
      <w:r w:rsidR="002E3D9B" w:rsidRPr="007C15ED">
        <w:rPr>
          <w:rFonts w:ascii="Arial" w:hAnsi="Arial" w:cs="Arial"/>
          <w:lang w:val="it-IT"/>
        </w:rPr>
        <w:t xml:space="preserve"> (2005</w:t>
      </w:r>
      <w:r w:rsidR="00C31E70" w:rsidRPr="007C15ED">
        <w:rPr>
          <w:rFonts w:ascii="Arial" w:hAnsi="Arial" w:cs="Arial"/>
          <w:lang w:val="it-IT"/>
        </w:rPr>
        <w:t>, 0’55</w:t>
      </w:r>
      <w:r w:rsidR="002E3D9B" w:rsidRPr="007C15ED">
        <w:rPr>
          <w:rFonts w:ascii="Arial" w:hAnsi="Arial" w:cs="Arial"/>
          <w:lang w:val="it-IT"/>
        </w:rPr>
        <w:t>)</w:t>
      </w:r>
      <w:r w:rsidRPr="007C15ED">
        <w:rPr>
          <w:rFonts w:ascii="Arial" w:hAnsi="Arial" w:cs="Arial"/>
          <w:lang w:val="it-IT"/>
        </w:rPr>
        <w:t xml:space="preserve">,   </w:t>
      </w:r>
      <w:r w:rsidR="007F57AE" w:rsidRPr="007C15ED">
        <w:rPr>
          <w:rFonts w:ascii="Arial" w:hAnsi="Arial" w:cs="Arial"/>
          <w:lang w:val="it-IT"/>
        </w:rPr>
        <w:t xml:space="preserve">Duende, Serenata (2005, 1’20),   </w:t>
      </w:r>
    </w:p>
    <w:p w:rsidR="003F2B38" w:rsidRPr="007C15ED" w:rsidRDefault="007F57A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Duende, Danza (2’).   </w:t>
      </w:r>
      <w:r w:rsidR="00C31E70" w:rsidRPr="007C15ED">
        <w:rPr>
          <w:rFonts w:ascii="Arial" w:hAnsi="Arial" w:cs="Arial"/>
          <w:lang w:val="it-IT"/>
        </w:rPr>
        <w:t>Duende, Giochi di Marzo (1’40)</w:t>
      </w:r>
      <w:r w:rsidRPr="007C15ED">
        <w:rPr>
          <w:rFonts w:ascii="Arial" w:hAnsi="Arial" w:cs="Arial"/>
          <w:lang w:val="it-IT"/>
        </w:rPr>
        <w:t>.</w:t>
      </w:r>
      <w:r w:rsidR="002C4CEC" w:rsidRPr="007C15ED">
        <w:rPr>
          <w:rFonts w:ascii="Arial" w:hAnsi="Arial" w:cs="Arial"/>
          <w:lang w:val="it-IT"/>
        </w:rPr>
        <w:t xml:space="preserve">   </w:t>
      </w:r>
      <w:r w:rsidR="00AD17C5" w:rsidRPr="007C15ED">
        <w:rPr>
          <w:rFonts w:ascii="Arial" w:hAnsi="Arial" w:cs="Arial"/>
          <w:lang w:val="it-IT"/>
        </w:rPr>
        <w:t>Fusion</w:t>
      </w:r>
      <w:r w:rsidR="002E3D9B" w:rsidRPr="007C15ED">
        <w:rPr>
          <w:rFonts w:ascii="Arial" w:hAnsi="Arial" w:cs="Arial"/>
          <w:lang w:val="it-IT"/>
        </w:rPr>
        <w:t xml:space="preserve"> </w:t>
      </w:r>
      <w:r w:rsidR="0039238C" w:rsidRPr="007C15ED">
        <w:rPr>
          <w:rFonts w:ascii="Arial" w:hAnsi="Arial" w:cs="Arial"/>
          <w:lang w:val="it-IT"/>
        </w:rPr>
        <w:t xml:space="preserve">scherzino </w:t>
      </w:r>
      <w:r w:rsidR="002E3D9B" w:rsidRPr="007C15ED">
        <w:rPr>
          <w:rFonts w:ascii="Arial" w:hAnsi="Arial" w:cs="Arial"/>
          <w:lang w:val="it-IT"/>
        </w:rPr>
        <w:t>(2002</w:t>
      </w:r>
      <w:r w:rsidR="0039238C" w:rsidRPr="007C15ED">
        <w:rPr>
          <w:rFonts w:ascii="Arial" w:hAnsi="Arial" w:cs="Arial"/>
          <w:lang w:val="it-IT"/>
        </w:rPr>
        <w:t>, 3’10</w:t>
      </w:r>
      <w:r w:rsidR="002E3D9B" w:rsidRPr="007C15ED">
        <w:rPr>
          <w:rFonts w:ascii="Arial" w:hAnsi="Arial" w:cs="Arial"/>
          <w:lang w:val="it-IT"/>
        </w:rPr>
        <w:t>)</w:t>
      </w:r>
      <w:r w:rsidR="00AD17C5" w:rsidRPr="007C15ED">
        <w:rPr>
          <w:rFonts w:ascii="Arial" w:hAnsi="Arial" w:cs="Arial"/>
          <w:lang w:val="it-IT"/>
        </w:rPr>
        <w:t xml:space="preserve">,  </w:t>
      </w:r>
      <w:r w:rsidR="002E3D9B" w:rsidRPr="007C15ED">
        <w:rPr>
          <w:rFonts w:ascii="Arial" w:hAnsi="Arial" w:cs="Arial"/>
          <w:lang w:val="it-IT"/>
        </w:rPr>
        <w:t xml:space="preserve"> </w:t>
      </w:r>
    </w:p>
    <w:p w:rsidR="003F2B38" w:rsidRPr="007C15ED" w:rsidRDefault="0039238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Fusion Blues (4’),</w:t>
      </w:r>
      <w:r w:rsidR="003F2B38" w:rsidRPr="007C15ED">
        <w:rPr>
          <w:rFonts w:ascii="Arial" w:hAnsi="Arial" w:cs="Arial"/>
          <w:lang w:val="it-IT"/>
        </w:rPr>
        <w:t xml:space="preserve">   </w:t>
      </w:r>
      <w:r w:rsidRPr="007C15ED">
        <w:rPr>
          <w:rFonts w:ascii="Arial" w:hAnsi="Arial" w:cs="Arial"/>
          <w:lang w:val="it-IT"/>
        </w:rPr>
        <w:t xml:space="preserve">Fusion Ricordo (2’50).   </w:t>
      </w:r>
      <w:r w:rsidR="00AD17C5" w:rsidRPr="007C15ED">
        <w:rPr>
          <w:rFonts w:ascii="Arial" w:hAnsi="Arial" w:cs="Arial"/>
          <w:lang w:val="it-IT"/>
        </w:rPr>
        <w:t>Myricae</w:t>
      </w:r>
      <w:r w:rsidR="002E3D9B" w:rsidRPr="007C15ED">
        <w:rPr>
          <w:rFonts w:ascii="Arial" w:hAnsi="Arial" w:cs="Arial"/>
          <w:lang w:val="it-IT"/>
        </w:rPr>
        <w:t xml:space="preserve"> (2007)</w:t>
      </w:r>
      <w:r w:rsidR="00AD17C5" w:rsidRPr="007C15ED">
        <w:rPr>
          <w:rFonts w:ascii="Arial" w:hAnsi="Arial" w:cs="Arial"/>
          <w:lang w:val="it-IT"/>
        </w:rPr>
        <w:t>.</w:t>
      </w:r>
      <w:r w:rsidRPr="007C15ED">
        <w:rPr>
          <w:rFonts w:ascii="Arial" w:hAnsi="Arial" w:cs="Arial"/>
          <w:lang w:val="it-IT"/>
        </w:rPr>
        <w:t xml:space="preserve">   Schizzi (3’05).</w:t>
      </w:r>
      <w:r w:rsidR="00C31E70" w:rsidRPr="007C15ED">
        <w:rPr>
          <w:rFonts w:ascii="Arial" w:hAnsi="Arial" w:cs="Arial"/>
          <w:lang w:val="it-IT"/>
        </w:rPr>
        <w:t xml:space="preserve">   </w:t>
      </w:r>
    </w:p>
    <w:p w:rsidR="003F2B38" w:rsidRPr="007C15ED" w:rsidRDefault="00C31E7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Schizzi, Sakura (3’50),   Schizzi,</w:t>
      </w:r>
      <w:r w:rsidR="003F2B38" w:rsidRPr="007C15ED">
        <w:rPr>
          <w:rFonts w:ascii="Arial" w:hAnsi="Arial" w:cs="Arial"/>
          <w:lang w:val="it-IT"/>
        </w:rPr>
        <w:t xml:space="preserve">   </w:t>
      </w:r>
      <w:r w:rsidRPr="007C15ED">
        <w:rPr>
          <w:rFonts w:ascii="Arial" w:hAnsi="Arial" w:cs="Arial"/>
          <w:lang w:val="it-IT"/>
        </w:rPr>
        <w:t xml:space="preserve">Scherzoso (3’05),   </w:t>
      </w:r>
      <w:r w:rsidR="002C4CEC" w:rsidRPr="007C15ED">
        <w:rPr>
          <w:rFonts w:ascii="Arial" w:hAnsi="Arial" w:cs="Arial"/>
          <w:lang w:val="it-IT"/>
        </w:rPr>
        <w:t xml:space="preserve">Schizzi, Notturno (4’30).   </w:t>
      </w:r>
      <w:r w:rsidRPr="007C15ED">
        <w:rPr>
          <w:rFonts w:ascii="Arial" w:hAnsi="Arial" w:cs="Arial"/>
          <w:lang w:val="it-IT"/>
        </w:rPr>
        <w:t xml:space="preserve">Schizzi, </w:t>
      </w:r>
    </w:p>
    <w:p w:rsidR="003F2B38" w:rsidRPr="007C15ED" w:rsidRDefault="00C31E7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Fuochi fatui (3’10).</w:t>
      </w:r>
      <w:r w:rsidR="00AD17C5" w:rsidRPr="007C15ED">
        <w:rPr>
          <w:rFonts w:ascii="Arial" w:hAnsi="Arial" w:cs="Arial"/>
          <w:lang w:val="it-IT"/>
        </w:rPr>
        <w:t xml:space="preserve">   </w:t>
      </w:r>
      <w:r w:rsidR="0039238C" w:rsidRPr="007C15ED">
        <w:rPr>
          <w:rFonts w:ascii="Arial" w:hAnsi="Arial" w:cs="Arial"/>
          <w:lang w:val="it-IT"/>
        </w:rPr>
        <w:t xml:space="preserve">4 Suite in Jazz:   1a (0’30),   2a (1’45),   3a (0’45),   4a (2’05).   </w:t>
      </w:r>
    </w:p>
    <w:p w:rsidR="007F57AE" w:rsidRPr="007C15ED" w:rsidRDefault="000551E2"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Vibration, chit</w:t>
      </w:r>
      <w:r w:rsidR="00D06E1A" w:rsidRPr="007C15ED">
        <w:rPr>
          <w:rFonts w:ascii="Arial" w:hAnsi="Arial" w:cs="Arial"/>
          <w:lang w:val="it-IT"/>
        </w:rPr>
        <w:t>arra, oboe e</w:t>
      </w:r>
      <w:r w:rsidRPr="007C15ED">
        <w:rPr>
          <w:rFonts w:ascii="Arial" w:hAnsi="Arial" w:cs="Arial"/>
          <w:lang w:val="it-IT"/>
        </w:rPr>
        <w:t xml:space="preserve"> fl</w:t>
      </w:r>
      <w:r w:rsidR="00D06E1A" w:rsidRPr="007C15ED">
        <w:rPr>
          <w:rFonts w:ascii="Arial" w:hAnsi="Arial" w:cs="Arial"/>
          <w:lang w:val="it-IT"/>
        </w:rPr>
        <w:t>auto</w:t>
      </w:r>
      <w:r w:rsidRPr="007C15ED">
        <w:rPr>
          <w:rFonts w:ascii="Arial" w:hAnsi="Arial" w:cs="Arial"/>
          <w:lang w:val="it-IT"/>
        </w:rPr>
        <w:t xml:space="preserve">.   </w:t>
      </w:r>
      <w:r w:rsidR="00114A8A" w:rsidRPr="007C15ED">
        <w:rPr>
          <w:rFonts w:ascii="Arial" w:hAnsi="Arial" w:cs="Arial"/>
          <w:lang w:val="it-IT"/>
        </w:rPr>
        <w:t>Concerto per chitarra e orch</w:t>
      </w:r>
      <w:r w:rsidR="00D06E1A" w:rsidRPr="007C15ED">
        <w:rPr>
          <w:rFonts w:ascii="Arial" w:hAnsi="Arial" w:cs="Arial"/>
          <w:lang w:val="it-IT"/>
        </w:rPr>
        <w:t>estra</w:t>
      </w:r>
      <w:r w:rsidR="002E3D9B" w:rsidRPr="007C15ED">
        <w:rPr>
          <w:rFonts w:ascii="Arial" w:hAnsi="Arial" w:cs="Arial"/>
          <w:lang w:val="it-IT"/>
        </w:rPr>
        <w:t xml:space="preserve"> (2001)</w:t>
      </w:r>
      <w:r w:rsidR="00114A8A" w:rsidRPr="007C15ED">
        <w:rPr>
          <w:rFonts w:ascii="Arial" w:hAnsi="Arial" w:cs="Arial"/>
          <w:lang w:val="it-IT"/>
        </w:rPr>
        <w:t>.</w:t>
      </w:r>
    </w:p>
    <w:p w:rsidR="007F57AE" w:rsidRPr="007C15ED" w:rsidRDefault="007F57AE" w:rsidP="00C211F5">
      <w:pPr>
        <w:tabs>
          <w:tab w:val="left" w:pos="0"/>
          <w:tab w:val="left" w:pos="4253"/>
          <w:tab w:val="left" w:pos="10632"/>
        </w:tabs>
        <w:spacing w:before="120" w:line="276" w:lineRule="auto"/>
        <w:rPr>
          <w:rFonts w:ascii="Arial" w:hAnsi="Arial" w:cs="Arial"/>
          <w:lang w:val="it-IT"/>
        </w:rPr>
      </w:pPr>
    </w:p>
    <w:p w:rsidR="00CE11EC" w:rsidRPr="007C15ED" w:rsidRDefault="00CE11EC"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INFANTE  Manuel</w:t>
      </w:r>
      <w:r w:rsidRPr="007C15ED">
        <w:rPr>
          <w:rFonts w:ascii="Arial" w:hAnsi="Arial" w:cs="Arial"/>
          <w:color w:val="660066"/>
          <w:u w:val="single"/>
          <w:lang w:val="it-IT"/>
        </w:rPr>
        <w:tab/>
        <w:t>Osuna, 29.7.1883 - Parigi, 21.4.1958.</w:t>
      </w:r>
    </w:p>
    <w:p w:rsidR="00CE11EC" w:rsidRPr="007C15ED" w:rsidRDefault="00CE11EC" w:rsidP="00C211F5">
      <w:pPr>
        <w:pStyle w:val="Corpotesto"/>
        <w:tabs>
          <w:tab w:val="left" w:pos="0"/>
          <w:tab w:val="left" w:pos="4253"/>
          <w:tab w:val="left" w:pos="10632"/>
        </w:tabs>
        <w:spacing w:before="120" w:after="0" w:line="276" w:lineRule="auto"/>
        <w:rPr>
          <w:rFonts w:ascii="Arial" w:hAnsi="Arial" w:cs="Arial"/>
          <w:color w:val="660066"/>
          <w:sz w:val="20"/>
          <w:szCs w:val="20"/>
          <w:lang w:val="fr-FR"/>
        </w:rPr>
      </w:pPr>
      <w:r w:rsidRPr="007C15ED">
        <w:rPr>
          <w:rFonts w:ascii="Arial" w:hAnsi="Arial" w:cs="Arial"/>
          <w:color w:val="660066"/>
          <w:sz w:val="20"/>
          <w:szCs w:val="20"/>
          <w:lang w:val="it-IT"/>
        </w:rPr>
        <w:t xml:space="preserve">Pianista, direttore d’orchestra e compositore spagnolo, allievo di Morera. </w:t>
      </w:r>
      <w:r w:rsidRPr="007C15ED">
        <w:rPr>
          <w:rFonts w:ascii="Arial" w:hAnsi="Arial" w:cs="Arial"/>
          <w:color w:val="660066"/>
          <w:sz w:val="20"/>
          <w:szCs w:val="20"/>
          <w:lang w:val="fr-FR"/>
        </w:rPr>
        <w:t xml:space="preserve">Sposò la violoncellista francese </w:t>
      </w:r>
      <w:r w:rsidR="00A636E3" w:rsidRPr="007C15ED">
        <w:rPr>
          <w:rFonts w:ascii="Arial" w:hAnsi="Arial" w:cs="Arial"/>
          <w:color w:val="660066"/>
          <w:sz w:val="20"/>
          <w:szCs w:val="20"/>
          <w:lang w:val="fr-FR"/>
        </w:rPr>
        <w:t xml:space="preserve">                                  </w:t>
      </w:r>
      <w:r w:rsidRPr="007C15ED">
        <w:rPr>
          <w:rFonts w:ascii="Arial" w:hAnsi="Arial" w:cs="Arial"/>
          <w:color w:val="660066"/>
          <w:sz w:val="20"/>
          <w:szCs w:val="20"/>
          <w:lang w:val="fr-FR"/>
        </w:rPr>
        <w:t>Yvonne Casadesus.</w:t>
      </w:r>
    </w:p>
    <w:p w:rsidR="00DD00BD" w:rsidRPr="007C15ED" w:rsidRDefault="00FF09EE"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Impresiones de fiesta en Sevilla (1922, 10’20).</w:t>
      </w:r>
      <w:r w:rsidR="00DD00BD" w:rsidRPr="007C15ED">
        <w:rPr>
          <w:rFonts w:ascii="Arial" w:hAnsi="Arial" w:cs="Arial"/>
          <w:lang w:val="fr-FR"/>
        </w:rPr>
        <w:t xml:space="preserve">   Gracia (1922, 8’25).   </w:t>
      </w:r>
    </w:p>
    <w:p w:rsidR="006B77B8" w:rsidRPr="007C15ED" w:rsidRDefault="00DD00BD" w:rsidP="00C211F5">
      <w:pPr>
        <w:tabs>
          <w:tab w:val="left" w:pos="0"/>
          <w:tab w:val="left" w:pos="4253"/>
          <w:tab w:val="left" w:pos="10632"/>
        </w:tabs>
        <w:spacing w:before="120" w:line="276" w:lineRule="auto"/>
        <w:rPr>
          <w:rFonts w:ascii="Arial" w:hAnsi="Arial" w:cs="Arial"/>
          <w:lang w:val="fr-FR"/>
        </w:rPr>
      </w:pPr>
      <w:r w:rsidRPr="007C15ED">
        <w:rPr>
          <w:rFonts w:ascii="Arial" w:hAnsi="Arial" w:cs="Arial"/>
          <w:lang w:val="fr-FR"/>
        </w:rPr>
        <w:t xml:space="preserve">Gitanerias (1923, 9’).   </w:t>
      </w:r>
      <w:r w:rsidR="006B77B8" w:rsidRPr="007C15ED">
        <w:rPr>
          <w:rFonts w:ascii="Arial" w:hAnsi="Arial" w:cs="Arial"/>
          <w:lang w:val="fr-FR"/>
        </w:rPr>
        <w:t xml:space="preserve">Pochades andalouses (1925, 21’40).   </w:t>
      </w:r>
      <w:r w:rsidR="00AE0FDE" w:rsidRPr="007C15ED">
        <w:rPr>
          <w:rFonts w:ascii="Arial" w:hAnsi="Arial" w:cs="Arial"/>
          <w:lang w:val="fr-FR"/>
        </w:rPr>
        <w:t xml:space="preserve"> </w:t>
      </w:r>
      <w:r w:rsidRPr="007C15ED">
        <w:rPr>
          <w:rFonts w:ascii="Arial" w:hAnsi="Arial" w:cs="Arial"/>
          <w:lang w:val="fr-FR"/>
        </w:rPr>
        <w:t>Danse andalouse (2’10)</w:t>
      </w:r>
      <w:r w:rsidR="006B77B8" w:rsidRPr="007C15ED">
        <w:rPr>
          <w:rFonts w:ascii="Arial" w:hAnsi="Arial" w:cs="Arial"/>
          <w:lang w:val="fr-FR"/>
        </w:rPr>
        <w:t>.</w:t>
      </w:r>
    </w:p>
    <w:p w:rsidR="006B77B8" w:rsidRPr="007C15ED" w:rsidRDefault="006B77B8" w:rsidP="00C211F5">
      <w:pPr>
        <w:tabs>
          <w:tab w:val="left" w:pos="0"/>
          <w:tab w:val="left" w:pos="4253"/>
          <w:tab w:val="left" w:pos="10632"/>
        </w:tabs>
        <w:spacing w:before="120" w:line="276" w:lineRule="auto"/>
        <w:rPr>
          <w:rFonts w:ascii="Arial" w:hAnsi="Arial" w:cs="Arial"/>
          <w:color w:val="339966"/>
          <w:lang w:val="fr-FR"/>
        </w:rPr>
      </w:pPr>
    </w:p>
    <w:p w:rsidR="00E41DE9" w:rsidRPr="007C15ED" w:rsidRDefault="00E41DE9"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INGRAM  Adrian</w:t>
      </w:r>
      <w:r w:rsidRPr="007C15ED">
        <w:rPr>
          <w:rFonts w:ascii="Arial" w:hAnsi="Arial" w:cs="Arial"/>
          <w:color w:val="660066"/>
          <w:u w:val="single"/>
          <w:lang w:val="it-IT"/>
        </w:rPr>
        <w:tab/>
        <w:t>Manchester, 20.5.1950</w:t>
      </w:r>
    </w:p>
    <w:p w:rsidR="007F57AE" w:rsidRPr="007C15ED" w:rsidRDefault="00A271B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inglese, studi al Trinity </w:t>
      </w:r>
      <w:r w:rsidR="00CD1A9A" w:rsidRPr="007C15ED">
        <w:rPr>
          <w:rFonts w:ascii="Arial" w:hAnsi="Arial" w:cs="Arial"/>
          <w:color w:val="660066"/>
          <w:sz w:val="20"/>
          <w:szCs w:val="20"/>
          <w:lang w:val="it-IT"/>
        </w:rPr>
        <w:t xml:space="preserve">e al London </w:t>
      </w:r>
      <w:r w:rsidRPr="007C15ED">
        <w:rPr>
          <w:rFonts w:ascii="Arial" w:hAnsi="Arial" w:cs="Arial"/>
          <w:color w:val="660066"/>
          <w:sz w:val="20"/>
          <w:szCs w:val="20"/>
          <w:lang w:val="it-IT"/>
        </w:rPr>
        <w:t>College di Londra</w:t>
      </w:r>
      <w:r w:rsidR="00E73101" w:rsidRPr="007C15ED">
        <w:rPr>
          <w:rFonts w:ascii="Arial" w:hAnsi="Arial" w:cs="Arial"/>
          <w:color w:val="660066"/>
          <w:sz w:val="20"/>
          <w:szCs w:val="20"/>
          <w:lang w:val="it-IT"/>
        </w:rPr>
        <w:t xml:space="preserve"> con Paynter, Barney Kessel</w:t>
      </w:r>
      <w:r w:rsidR="001A374A" w:rsidRPr="007C15ED">
        <w:rPr>
          <w:rFonts w:ascii="Arial" w:hAnsi="Arial" w:cs="Arial"/>
          <w:color w:val="660066"/>
          <w:sz w:val="20"/>
          <w:szCs w:val="20"/>
          <w:lang w:val="it-IT"/>
        </w:rPr>
        <w:t xml:space="preserve"> </w:t>
      </w:r>
      <w:r w:rsidR="00155115" w:rsidRPr="007C15ED">
        <w:rPr>
          <w:rFonts w:ascii="Arial" w:hAnsi="Arial" w:cs="Arial"/>
          <w:color w:val="660066"/>
          <w:sz w:val="20"/>
          <w:szCs w:val="20"/>
          <w:lang w:val="it-IT"/>
        </w:rPr>
        <w:t xml:space="preserve">                    </w:t>
      </w:r>
      <w:r w:rsidR="00982147" w:rsidRPr="007C15ED">
        <w:rPr>
          <w:rFonts w:ascii="Arial" w:hAnsi="Arial" w:cs="Arial"/>
          <w:color w:val="660066"/>
          <w:sz w:val="20"/>
          <w:szCs w:val="20"/>
          <w:lang w:val="it-IT"/>
        </w:rPr>
        <w:t>(e</w:t>
      </w:r>
      <w:r w:rsidR="00E6385C" w:rsidRPr="007C15ED">
        <w:rPr>
          <w:rFonts w:ascii="Arial" w:hAnsi="Arial" w:cs="Arial"/>
          <w:color w:val="660066"/>
          <w:sz w:val="20"/>
          <w:szCs w:val="20"/>
          <w:lang w:val="it-IT"/>
        </w:rPr>
        <w:t>ccellenti</w:t>
      </w:r>
      <w:r w:rsidR="001A374A" w:rsidRPr="007C15ED">
        <w:rPr>
          <w:rFonts w:ascii="Arial" w:hAnsi="Arial" w:cs="Arial"/>
          <w:color w:val="660066"/>
          <w:sz w:val="20"/>
          <w:szCs w:val="20"/>
          <w:lang w:val="it-IT"/>
        </w:rPr>
        <w:t xml:space="preserve"> </w:t>
      </w:r>
      <w:r w:rsidR="00982147" w:rsidRPr="007C15ED">
        <w:rPr>
          <w:rFonts w:ascii="Arial" w:hAnsi="Arial" w:cs="Arial"/>
          <w:color w:val="660066"/>
          <w:sz w:val="20"/>
          <w:szCs w:val="20"/>
          <w:lang w:val="it-IT"/>
        </w:rPr>
        <w:t xml:space="preserve">esecuzioni in particolare con O. Peterson) </w:t>
      </w:r>
      <w:r w:rsidR="00E73101" w:rsidRPr="007C15ED">
        <w:rPr>
          <w:rFonts w:ascii="Arial" w:hAnsi="Arial" w:cs="Arial"/>
          <w:color w:val="660066"/>
          <w:sz w:val="20"/>
          <w:szCs w:val="20"/>
          <w:lang w:val="it-IT"/>
        </w:rPr>
        <w:t xml:space="preserve">e </w:t>
      </w:r>
      <w:r w:rsidR="00E6385C" w:rsidRPr="007C15ED">
        <w:rPr>
          <w:rFonts w:ascii="Arial" w:hAnsi="Arial" w:cs="Arial"/>
          <w:color w:val="660066"/>
          <w:sz w:val="20"/>
          <w:szCs w:val="20"/>
          <w:lang w:val="it-IT"/>
        </w:rPr>
        <w:t>H. Roberts</w:t>
      </w:r>
      <w:r w:rsidR="001761C3" w:rsidRPr="007C15ED">
        <w:rPr>
          <w:rFonts w:ascii="Arial" w:hAnsi="Arial" w:cs="Arial"/>
          <w:color w:val="660066"/>
          <w:sz w:val="20"/>
          <w:szCs w:val="20"/>
          <w:lang w:val="it-IT"/>
        </w:rPr>
        <w:t xml:space="preserve">. </w:t>
      </w:r>
      <w:r w:rsidR="00814B5A" w:rsidRPr="007C15ED">
        <w:rPr>
          <w:rFonts w:ascii="Arial" w:hAnsi="Arial" w:cs="Arial"/>
          <w:color w:val="660066"/>
          <w:sz w:val="20"/>
          <w:szCs w:val="20"/>
          <w:lang w:val="it-IT"/>
        </w:rPr>
        <w:t>Chitarrista classico s</w:t>
      </w:r>
      <w:r w:rsidR="001761C3" w:rsidRPr="007C15ED">
        <w:rPr>
          <w:rFonts w:ascii="Arial" w:hAnsi="Arial" w:cs="Arial"/>
          <w:color w:val="660066"/>
          <w:sz w:val="20"/>
          <w:szCs w:val="20"/>
          <w:lang w:val="it-IT"/>
        </w:rPr>
        <w:t xml:space="preserve">i è specializzato nella </w:t>
      </w:r>
      <w:r w:rsidR="002C0CC0">
        <w:rPr>
          <w:rFonts w:ascii="Arial" w:hAnsi="Arial" w:cs="Arial"/>
          <w:color w:val="660066"/>
          <w:sz w:val="20"/>
          <w:szCs w:val="20"/>
          <w:lang w:val="it-IT"/>
        </w:rPr>
        <w:t xml:space="preserve">                     </w:t>
      </w:r>
      <w:r w:rsidR="001761C3" w:rsidRPr="007C15ED">
        <w:rPr>
          <w:rFonts w:ascii="Arial" w:hAnsi="Arial" w:cs="Arial"/>
          <w:color w:val="660066"/>
          <w:sz w:val="20"/>
          <w:szCs w:val="20"/>
          <w:lang w:val="it-IT"/>
        </w:rPr>
        <w:t>Musica Jazz</w:t>
      </w:r>
      <w:r w:rsidR="00670CAC" w:rsidRPr="007C15ED">
        <w:rPr>
          <w:rFonts w:ascii="Arial" w:hAnsi="Arial" w:cs="Arial"/>
          <w:color w:val="660066"/>
          <w:sz w:val="20"/>
          <w:szCs w:val="20"/>
          <w:lang w:val="it-IT"/>
        </w:rPr>
        <w:t xml:space="preserve">, è sua la biografia completa delle opere di </w:t>
      </w:r>
      <w:r w:rsidR="005E4AD1" w:rsidRPr="007C15ED">
        <w:rPr>
          <w:rFonts w:ascii="Arial" w:hAnsi="Arial" w:cs="Arial"/>
          <w:color w:val="660066"/>
          <w:sz w:val="20"/>
          <w:szCs w:val="20"/>
          <w:lang w:val="it-IT"/>
        </w:rPr>
        <w:t>Wes Montgomery</w:t>
      </w:r>
      <w:r w:rsidR="00D92D24" w:rsidRPr="007C15ED">
        <w:rPr>
          <w:rFonts w:ascii="Arial" w:hAnsi="Arial" w:cs="Arial"/>
          <w:color w:val="660066"/>
          <w:sz w:val="20"/>
          <w:szCs w:val="20"/>
          <w:lang w:val="it-IT"/>
        </w:rPr>
        <w:t xml:space="preserve">. Insegnante a Birmingham e </w:t>
      </w:r>
      <w:r w:rsidR="00670CAC" w:rsidRPr="007C15ED">
        <w:rPr>
          <w:rFonts w:ascii="Arial" w:hAnsi="Arial" w:cs="Arial"/>
          <w:color w:val="660066"/>
          <w:sz w:val="20"/>
          <w:szCs w:val="20"/>
          <w:lang w:val="it-IT"/>
        </w:rPr>
        <w:t xml:space="preserve">al Leeds </w:t>
      </w:r>
      <w:r w:rsidR="002C0CC0">
        <w:rPr>
          <w:rFonts w:ascii="Arial" w:hAnsi="Arial" w:cs="Arial"/>
          <w:color w:val="660066"/>
          <w:sz w:val="20"/>
          <w:szCs w:val="20"/>
          <w:lang w:val="it-IT"/>
        </w:rPr>
        <w:t xml:space="preserve">             </w:t>
      </w:r>
      <w:r w:rsidR="00670CAC" w:rsidRPr="007C15ED">
        <w:rPr>
          <w:rFonts w:ascii="Arial" w:hAnsi="Arial" w:cs="Arial"/>
          <w:color w:val="660066"/>
          <w:sz w:val="20"/>
          <w:szCs w:val="20"/>
          <w:lang w:val="it-IT"/>
        </w:rPr>
        <w:t>College of Music.</w:t>
      </w:r>
      <w:r w:rsidR="0090701C" w:rsidRPr="007C15ED">
        <w:rPr>
          <w:rFonts w:ascii="Arial" w:hAnsi="Arial" w:cs="Arial"/>
          <w:color w:val="660066"/>
          <w:sz w:val="20"/>
          <w:szCs w:val="20"/>
          <w:lang w:val="it-IT"/>
        </w:rPr>
        <w:t xml:space="preserve"> </w:t>
      </w:r>
      <w:r w:rsidR="00762691" w:rsidRPr="007C15ED">
        <w:rPr>
          <w:rFonts w:ascii="Arial" w:hAnsi="Arial" w:cs="Arial"/>
          <w:color w:val="660066"/>
          <w:sz w:val="20"/>
          <w:szCs w:val="20"/>
          <w:lang w:val="it-IT"/>
        </w:rPr>
        <w:t>Suona spesso</w:t>
      </w:r>
      <w:r w:rsidR="003F3854" w:rsidRPr="007C15ED">
        <w:rPr>
          <w:rFonts w:ascii="Arial" w:hAnsi="Arial" w:cs="Arial"/>
          <w:color w:val="660066"/>
          <w:sz w:val="20"/>
          <w:szCs w:val="20"/>
          <w:lang w:val="it-IT"/>
        </w:rPr>
        <w:t xml:space="preserve"> </w:t>
      </w:r>
      <w:r w:rsidR="00762691" w:rsidRPr="007C15ED">
        <w:rPr>
          <w:rFonts w:ascii="Arial" w:hAnsi="Arial" w:cs="Arial"/>
          <w:color w:val="660066"/>
          <w:sz w:val="20"/>
          <w:szCs w:val="20"/>
          <w:lang w:val="it-IT"/>
        </w:rPr>
        <w:t>in duo con Giovanni Pisano, altro notevole strumentista</w:t>
      </w:r>
      <w:r w:rsidR="007F57AE" w:rsidRPr="007C15ED">
        <w:rPr>
          <w:rFonts w:ascii="Arial" w:hAnsi="Arial" w:cs="Arial"/>
          <w:color w:val="660066"/>
          <w:sz w:val="20"/>
          <w:szCs w:val="20"/>
          <w:lang w:val="it-IT"/>
        </w:rPr>
        <w:t>.</w:t>
      </w:r>
    </w:p>
    <w:p w:rsidR="002239FE" w:rsidRPr="007C15ED" w:rsidRDefault="00814B5A" w:rsidP="00C211F5">
      <w:pPr>
        <w:tabs>
          <w:tab w:val="left" w:pos="0"/>
          <w:tab w:val="left" w:pos="4253"/>
          <w:tab w:val="left" w:pos="10632"/>
        </w:tabs>
        <w:spacing w:before="120" w:line="276" w:lineRule="auto"/>
        <w:rPr>
          <w:rFonts w:ascii="Arial" w:hAnsi="Arial" w:cs="Arial"/>
        </w:rPr>
      </w:pPr>
      <w:r w:rsidRPr="007C15ED">
        <w:rPr>
          <w:rFonts w:ascii="Arial" w:hAnsi="Arial" w:cs="Arial"/>
        </w:rPr>
        <w:lastRenderedPageBreak/>
        <w:t>1° Bagatella</w:t>
      </w:r>
      <w:r w:rsidR="00A46BBA" w:rsidRPr="007C15ED">
        <w:rPr>
          <w:rFonts w:ascii="Arial" w:hAnsi="Arial" w:cs="Arial"/>
        </w:rPr>
        <w:t xml:space="preserve">.   </w:t>
      </w:r>
      <w:r w:rsidR="008540EB" w:rsidRPr="007C15ED">
        <w:rPr>
          <w:rFonts w:ascii="Arial" w:hAnsi="Arial" w:cs="Arial"/>
        </w:rPr>
        <w:t xml:space="preserve">Bela.   Heitor.   </w:t>
      </w:r>
      <w:r w:rsidR="00125E69" w:rsidRPr="007C15ED">
        <w:rPr>
          <w:rFonts w:ascii="Arial" w:hAnsi="Arial" w:cs="Arial"/>
        </w:rPr>
        <w:t xml:space="preserve">Little Lullaby.   </w:t>
      </w:r>
      <w:r w:rsidR="00313763" w:rsidRPr="007C15ED">
        <w:rPr>
          <w:rFonts w:ascii="Arial" w:hAnsi="Arial" w:cs="Arial"/>
        </w:rPr>
        <w:t xml:space="preserve">Perpetual motion.   </w:t>
      </w:r>
      <w:r w:rsidR="00125E69" w:rsidRPr="007C15ED">
        <w:rPr>
          <w:rFonts w:ascii="Arial" w:hAnsi="Arial" w:cs="Arial"/>
        </w:rPr>
        <w:t xml:space="preserve">Petite piece.   </w:t>
      </w:r>
    </w:p>
    <w:p w:rsidR="000D2550" w:rsidRPr="007C15ED" w:rsidRDefault="000D2550" w:rsidP="00C211F5">
      <w:pPr>
        <w:tabs>
          <w:tab w:val="left" w:pos="0"/>
          <w:tab w:val="left" w:pos="4253"/>
          <w:tab w:val="left" w:pos="10632"/>
        </w:tabs>
        <w:spacing w:before="120" w:line="276" w:lineRule="auto"/>
        <w:rPr>
          <w:rFonts w:ascii="Arial" w:hAnsi="Arial" w:cs="Arial"/>
        </w:rPr>
      </w:pPr>
      <w:r w:rsidRPr="007C15ED">
        <w:rPr>
          <w:rFonts w:ascii="Arial" w:hAnsi="Arial" w:cs="Arial"/>
        </w:rPr>
        <w:t xml:space="preserve">Ragtime.   </w:t>
      </w:r>
      <w:r w:rsidR="00125E69" w:rsidRPr="007C15ED">
        <w:rPr>
          <w:rFonts w:ascii="Arial" w:hAnsi="Arial" w:cs="Arial"/>
        </w:rPr>
        <w:t xml:space="preserve">R.V.W.   </w:t>
      </w:r>
      <w:r w:rsidR="008540EB" w:rsidRPr="007C15ED">
        <w:rPr>
          <w:rFonts w:ascii="Arial" w:hAnsi="Arial" w:cs="Arial"/>
        </w:rPr>
        <w:t xml:space="preserve">Sally.   Sanz.   </w:t>
      </w:r>
      <w:r w:rsidR="00A46BBA" w:rsidRPr="007C15ED">
        <w:rPr>
          <w:rFonts w:ascii="Arial" w:hAnsi="Arial" w:cs="Arial"/>
        </w:rPr>
        <w:t>Satie.</w:t>
      </w:r>
      <w:r w:rsidRPr="007C15ED">
        <w:rPr>
          <w:rFonts w:ascii="Arial" w:hAnsi="Arial" w:cs="Arial"/>
        </w:rPr>
        <w:t xml:space="preserve">Shortleeves.   </w:t>
      </w:r>
      <w:r w:rsidR="00313763" w:rsidRPr="007C15ED">
        <w:rPr>
          <w:rFonts w:ascii="Arial" w:hAnsi="Arial" w:cs="Arial"/>
        </w:rPr>
        <w:t xml:space="preserve">Studi.   </w:t>
      </w:r>
      <w:r w:rsidR="00A46BBA" w:rsidRPr="007C15ED">
        <w:rPr>
          <w:rFonts w:ascii="Arial" w:hAnsi="Arial" w:cs="Arial"/>
        </w:rPr>
        <w:t>Dance, 2 chit.</w:t>
      </w:r>
    </w:p>
    <w:p w:rsidR="002239FE" w:rsidRPr="007C15ED" w:rsidRDefault="002239FE" w:rsidP="00C211F5">
      <w:pPr>
        <w:tabs>
          <w:tab w:val="left" w:pos="0"/>
          <w:tab w:val="left" w:pos="4253"/>
          <w:tab w:val="left" w:pos="10632"/>
        </w:tabs>
        <w:spacing w:before="120" w:line="276" w:lineRule="auto"/>
        <w:rPr>
          <w:rFonts w:ascii="Arial" w:hAnsi="Arial" w:cs="Arial"/>
        </w:rPr>
      </w:pPr>
    </w:p>
    <w:p w:rsidR="00DB3988" w:rsidRPr="007C15ED" w:rsidRDefault="00DB3988"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IPA</w:t>
      </w:r>
      <w:r w:rsidR="00C727B9" w:rsidRPr="007C15ED">
        <w:rPr>
          <w:rFonts w:ascii="Arial" w:hAnsi="Arial" w:cs="Arial"/>
          <w:color w:val="660066"/>
          <w:u w:val="single"/>
          <w:lang w:val="it-IT"/>
        </w:rPr>
        <w:t>R</w:t>
      </w:r>
      <w:r w:rsidRPr="007C15ED">
        <w:rPr>
          <w:rFonts w:ascii="Arial" w:hAnsi="Arial" w:cs="Arial"/>
          <w:color w:val="660066"/>
          <w:u w:val="single"/>
          <w:lang w:val="it-IT"/>
        </w:rPr>
        <w:t>RAGUIRRE  Pedro Antonio</w:t>
      </w:r>
      <w:r w:rsidRPr="007C15ED">
        <w:rPr>
          <w:rFonts w:ascii="Arial" w:hAnsi="Arial" w:cs="Arial"/>
          <w:color w:val="660066"/>
          <w:u w:val="single"/>
          <w:lang w:val="it-IT"/>
        </w:rPr>
        <w:tab/>
      </w:r>
      <w:r w:rsidR="00BA63AE" w:rsidRPr="007C15ED">
        <w:rPr>
          <w:rFonts w:ascii="Arial" w:hAnsi="Arial" w:cs="Arial"/>
          <w:color w:val="660066"/>
          <w:u w:val="single"/>
          <w:lang w:val="it-IT"/>
        </w:rPr>
        <w:t>?</w:t>
      </w:r>
      <w:r w:rsidR="00086C34" w:rsidRPr="007C15ED">
        <w:rPr>
          <w:rFonts w:ascii="Arial" w:hAnsi="Arial" w:cs="Arial"/>
          <w:color w:val="660066"/>
          <w:u w:val="single"/>
          <w:lang w:val="it-IT"/>
        </w:rPr>
        <w:t xml:space="preserve"> </w:t>
      </w:r>
      <w:r w:rsidR="009E2FAC" w:rsidRPr="007C15ED">
        <w:rPr>
          <w:rFonts w:ascii="Arial" w:hAnsi="Arial" w:cs="Arial"/>
          <w:color w:val="660066"/>
          <w:u w:val="single"/>
          <w:lang w:val="it-IT"/>
        </w:rPr>
        <w:t>1879</w:t>
      </w:r>
      <w:r w:rsidR="00086C34" w:rsidRPr="007C15ED">
        <w:rPr>
          <w:rFonts w:ascii="Arial" w:hAnsi="Arial" w:cs="Arial"/>
          <w:color w:val="660066"/>
          <w:u w:val="single"/>
          <w:lang w:val="it-IT"/>
        </w:rPr>
        <w:t xml:space="preserve"> </w:t>
      </w:r>
      <w:r w:rsidR="00BA63AE" w:rsidRPr="007C15ED">
        <w:rPr>
          <w:rFonts w:ascii="Arial" w:hAnsi="Arial" w:cs="Arial"/>
          <w:color w:val="660066"/>
          <w:u w:val="single"/>
          <w:lang w:val="it-IT"/>
        </w:rPr>
        <w:t>?</w:t>
      </w:r>
      <w:r w:rsidR="00086C34" w:rsidRPr="007C15ED">
        <w:rPr>
          <w:rFonts w:ascii="Arial" w:hAnsi="Arial" w:cs="Arial"/>
          <w:color w:val="660066"/>
          <w:u w:val="single"/>
          <w:lang w:val="it-IT"/>
        </w:rPr>
        <w:t xml:space="preserve"> </w:t>
      </w:r>
    </w:p>
    <w:p w:rsidR="0003273C" w:rsidRPr="007C15ED" w:rsidRDefault="0003273C"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00C0082B" w:rsidRPr="007C15ED">
        <w:rPr>
          <w:rFonts w:ascii="Arial" w:hAnsi="Arial" w:cs="Arial"/>
          <w:color w:val="660066"/>
          <w:sz w:val="20"/>
          <w:szCs w:val="20"/>
          <w:lang w:val="it-IT"/>
        </w:rPr>
        <w:t>, insegnante</w:t>
      </w:r>
      <w:r w:rsidR="00C727B9" w:rsidRPr="007C15ED">
        <w:rPr>
          <w:rFonts w:ascii="Arial" w:hAnsi="Arial" w:cs="Arial"/>
          <w:color w:val="660066"/>
          <w:sz w:val="20"/>
          <w:szCs w:val="20"/>
          <w:lang w:val="it-IT"/>
        </w:rPr>
        <w:t xml:space="preserve">, </w:t>
      </w:r>
      <w:r w:rsidRPr="007C15ED">
        <w:rPr>
          <w:rFonts w:ascii="Arial" w:hAnsi="Arial" w:cs="Arial"/>
          <w:color w:val="660066"/>
          <w:sz w:val="20"/>
          <w:szCs w:val="20"/>
          <w:lang w:val="it-IT"/>
        </w:rPr>
        <w:t xml:space="preserve">compositore </w:t>
      </w:r>
      <w:r w:rsidR="00211692" w:rsidRPr="007C15ED">
        <w:rPr>
          <w:rFonts w:ascii="Arial" w:hAnsi="Arial" w:cs="Arial"/>
          <w:color w:val="660066"/>
          <w:sz w:val="20"/>
          <w:szCs w:val="20"/>
          <w:lang w:val="it-IT"/>
        </w:rPr>
        <w:t xml:space="preserve">e arrangiatore </w:t>
      </w:r>
      <w:r w:rsidRPr="007C15ED">
        <w:rPr>
          <w:rFonts w:ascii="Arial" w:hAnsi="Arial" w:cs="Arial"/>
          <w:color w:val="660066"/>
          <w:sz w:val="20"/>
          <w:szCs w:val="20"/>
          <w:lang w:val="it-IT"/>
        </w:rPr>
        <w:t>argentino.</w:t>
      </w:r>
      <w:r w:rsidR="00F80434" w:rsidRPr="007C15ED">
        <w:rPr>
          <w:rFonts w:ascii="Arial" w:hAnsi="Arial" w:cs="Arial"/>
          <w:color w:val="660066"/>
          <w:sz w:val="20"/>
          <w:szCs w:val="20"/>
          <w:lang w:val="it-IT"/>
        </w:rPr>
        <w:t>(</w:t>
      </w:r>
      <w:r w:rsidR="00AA3D0E" w:rsidRPr="007C15ED">
        <w:rPr>
          <w:rFonts w:ascii="Arial" w:hAnsi="Arial" w:cs="Arial"/>
          <w:color w:val="660066"/>
          <w:sz w:val="20"/>
          <w:szCs w:val="20"/>
          <w:lang w:val="it-IT"/>
        </w:rPr>
        <w:t>Fece parte de</w:t>
      </w:r>
      <w:r w:rsidR="00237316" w:rsidRPr="007C15ED">
        <w:rPr>
          <w:rFonts w:ascii="Arial" w:hAnsi="Arial" w:cs="Arial"/>
          <w:color w:val="660066"/>
          <w:sz w:val="20"/>
          <w:szCs w:val="20"/>
          <w:lang w:val="it-IT"/>
        </w:rPr>
        <w:t>i</w:t>
      </w:r>
      <w:r w:rsidR="00AA3D0E" w:rsidRPr="007C15ED">
        <w:rPr>
          <w:rFonts w:ascii="Arial" w:hAnsi="Arial" w:cs="Arial"/>
          <w:color w:val="660066"/>
          <w:sz w:val="20"/>
          <w:szCs w:val="20"/>
          <w:lang w:val="it-IT"/>
        </w:rPr>
        <w:t xml:space="preserve"> rivoluzion</w:t>
      </w:r>
      <w:r w:rsidR="00237316" w:rsidRPr="007C15ED">
        <w:rPr>
          <w:rFonts w:ascii="Arial" w:hAnsi="Arial" w:cs="Arial"/>
          <w:color w:val="660066"/>
          <w:sz w:val="20"/>
          <w:szCs w:val="20"/>
          <w:lang w:val="it-IT"/>
        </w:rPr>
        <w:t>ari</w:t>
      </w:r>
      <w:r w:rsidR="00AA3D0E" w:rsidRPr="007C15ED">
        <w:rPr>
          <w:rFonts w:ascii="Arial" w:hAnsi="Arial" w:cs="Arial"/>
          <w:color w:val="660066"/>
          <w:sz w:val="20"/>
          <w:szCs w:val="20"/>
          <w:lang w:val="it-IT"/>
        </w:rPr>
        <w:t xml:space="preserve"> di B. Aires del 1880</w:t>
      </w:r>
      <w:r w:rsidR="00D72D47" w:rsidRPr="007C15ED">
        <w:rPr>
          <w:rFonts w:ascii="Arial" w:hAnsi="Arial" w:cs="Arial"/>
          <w:color w:val="660066"/>
          <w:sz w:val="20"/>
          <w:szCs w:val="20"/>
          <w:lang w:val="it-IT"/>
        </w:rPr>
        <w:t xml:space="preserve">, </w:t>
      </w:r>
      <w:r w:rsidR="003F3854" w:rsidRPr="007C15ED">
        <w:rPr>
          <w:rFonts w:ascii="Arial" w:hAnsi="Arial" w:cs="Arial"/>
          <w:color w:val="660066"/>
          <w:sz w:val="20"/>
          <w:szCs w:val="20"/>
          <w:lang w:val="it-IT"/>
        </w:rPr>
        <w:t xml:space="preserve">                </w:t>
      </w:r>
      <w:r w:rsidR="00D72D47" w:rsidRPr="007C15ED">
        <w:rPr>
          <w:rFonts w:ascii="Arial" w:hAnsi="Arial" w:cs="Arial"/>
          <w:color w:val="660066"/>
          <w:sz w:val="20"/>
          <w:szCs w:val="20"/>
          <w:lang w:val="it-IT"/>
        </w:rPr>
        <w:t>rivoluzione che divise il paese per l’elezione del presidente. Da una parte</w:t>
      </w:r>
      <w:r w:rsidR="008061FA" w:rsidRPr="007C15ED">
        <w:rPr>
          <w:rFonts w:ascii="Arial" w:hAnsi="Arial" w:cs="Arial"/>
          <w:color w:val="660066"/>
          <w:sz w:val="20"/>
          <w:szCs w:val="20"/>
          <w:lang w:val="it-IT"/>
        </w:rPr>
        <w:t xml:space="preserve"> i sostenitori d</w:t>
      </w:r>
      <w:r w:rsidR="00583422" w:rsidRPr="007C15ED">
        <w:rPr>
          <w:rFonts w:ascii="Arial" w:hAnsi="Arial" w:cs="Arial"/>
          <w:color w:val="660066"/>
          <w:sz w:val="20"/>
          <w:szCs w:val="20"/>
          <w:lang w:val="it-IT"/>
        </w:rPr>
        <w:t>el Presidente</w:t>
      </w:r>
      <w:r w:rsidR="008061FA" w:rsidRPr="007C15ED">
        <w:rPr>
          <w:rFonts w:ascii="Arial" w:hAnsi="Arial" w:cs="Arial"/>
          <w:color w:val="660066"/>
          <w:sz w:val="20"/>
          <w:szCs w:val="20"/>
          <w:lang w:val="it-IT"/>
        </w:rPr>
        <w:t xml:space="preserve"> Nicolàs </w:t>
      </w:r>
      <w:r w:rsidR="00155115" w:rsidRPr="007C15ED">
        <w:rPr>
          <w:rFonts w:ascii="Arial" w:hAnsi="Arial" w:cs="Arial"/>
          <w:color w:val="660066"/>
          <w:sz w:val="20"/>
          <w:szCs w:val="20"/>
          <w:lang w:val="it-IT"/>
        </w:rPr>
        <w:t xml:space="preserve">                     </w:t>
      </w:r>
      <w:r w:rsidR="008061FA" w:rsidRPr="007C15ED">
        <w:rPr>
          <w:rFonts w:ascii="Arial" w:hAnsi="Arial" w:cs="Arial"/>
          <w:color w:val="660066"/>
          <w:sz w:val="20"/>
          <w:szCs w:val="20"/>
          <w:lang w:val="it-IT"/>
        </w:rPr>
        <w:t>Avellaneda e dall’altra quelli di Charles Weawer</w:t>
      </w:r>
      <w:r w:rsidR="00785635" w:rsidRPr="007C15ED">
        <w:rPr>
          <w:rFonts w:ascii="Arial" w:hAnsi="Arial" w:cs="Arial"/>
          <w:color w:val="660066"/>
          <w:sz w:val="20"/>
          <w:szCs w:val="20"/>
          <w:lang w:val="it-IT"/>
        </w:rPr>
        <w:t xml:space="preserve"> o Tejedor</w:t>
      </w:r>
      <w:r w:rsidR="008061FA" w:rsidRPr="007C15ED">
        <w:rPr>
          <w:rFonts w:ascii="Arial" w:hAnsi="Arial" w:cs="Arial"/>
          <w:color w:val="660066"/>
          <w:sz w:val="20"/>
          <w:szCs w:val="20"/>
          <w:lang w:val="it-IT"/>
        </w:rPr>
        <w:t>, governatore</w:t>
      </w:r>
      <w:r w:rsidR="00583422" w:rsidRPr="007C15ED">
        <w:rPr>
          <w:rFonts w:ascii="Arial" w:hAnsi="Arial" w:cs="Arial"/>
          <w:color w:val="660066"/>
          <w:sz w:val="20"/>
          <w:szCs w:val="20"/>
          <w:lang w:val="it-IT"/>
        </w:rPr>
        <w:t xml:space="preserve"> della Provincia di Buenos Aires.</w:t>
      </w:r>
      <w:r w:rsidR="00505639" w:rsidRPr="007C15ED">
        <w:rPr>
          <w:rFonts w:ascii="Arial" w:hAnsi="Arial" w:cs="Arial"/>
          <w:color w:val="660066"/>
          <w:sz w:val="20"/>
          <w:szCs w:val="20"/>
          <w:lang w:val="it-IT"/>
        </w:rPr>
        <w:t xml:space="preserve"> </w:t>
      </w:r>
      <w:r w:rsidR="002510ED">
        <w:rPr>
          <w:rFonts w:ascii="Arial" w:hAnsi="Arial" w:cs="Arial"/>
          <w:color w:val="660066"/>
          <w:sz w:val="20"/>
          <w:szCs w:val="20"/>
          <w:lang w:val="it-IT"/>
        </w:rPr>
        <w:t xml:space="preserve"> </w:t>
      </w:r>
      <w:r w:rsidR="00155115" w:rsidRPr="007C15ED">
        <w:rPr>
          <w:rFonts w:ascii="Arial" w:hAnsi="Arial" w:cs="Arial"/>
          <w:color w:val="660066"/>
          <w:sz w:val="20"/>
          <w:szCs w:val="20"/>
          <w:lang w:val="it-IT"/>
        </w:rPr>
        <w:t>M</w:t>
      </w:r>
      <w:r w:rsidR="00505639" w:rsidRPr="007C15ED">
        <w:rPr>
          <w:rFonts w:ascii="Arial" w:hAnsi="Arial" w:cs="Arial"/>
          <w:color w:val="660066"/>
          <w:sz w:val="20"/>
          <w:szCs w:val="20"/>
          <w:lang w:val="it-IT"/>
        </w:rPr>
        <w:t>orirono in 3 battaglie</w:t>
      </w:r>
      <w:r w:rsidR="00155115" w:rsidRPr="007C15ED">
        <w:rPr>
          <w:rFonts w:ascii="Arial" w:hAnsi="Arial" w:cs="Arial"/>
          <w:color w:val="660066"/>
          <w:sz w:val="20"/>
          <w:szCs w:val="20"/>
          <w:lang w:val="it-IT"/>
        </w:rPr>
        <w:t xml:space="preserve"> </w:t>
      </w:r>
      <w:r w:rsidR="00505639" w:rsidRPr="007C15ED">
        <w:rPr>
          <w:rFonts w:ascii="Arial" w:hAnsi="Arial" w:cs="Arial"/>
          <w:color w:val="660066"/>
          <w:sz w:val="20"/>
          <w:szCs w:val="20"/>
          <w:lang w:val="it-IT"/>
        </w:rPr>
        <w:t>circa 4000 persone, tra quest</w:t>
      </w:r>
      <w:r w:rsidR="0080460D" w:rsidRPr="007C15ED">
        <w:rPr>
          <w:rFonts w:ascii="Arial" w:hAnsi="Arial" w:cs="Arial"/>
          <w:color w:val="660066"/>
          <w:sz w:val="20"/>
          <w:szCs w:val="20"/>
          <w:lang w:val="it-IT"/>
        </w:rPr>
        <w:t>e</w:t>
      </w:r>
      <w:r w:rsidR="00505639" w:rsidRPr="007C15ED">
        <w:rPr>
          <w:rFonts w:ascii="Arial" w:hAnsi="Arial" w:cs="Arial"/>
          <w:color w:val="660066"/>
          <w:sz w:val="20"/>
          <w:szCs w:val="20"/>
          <w:lang w:val="it-IT"/>
        </w:rPr>
        <w:t xml:space="preserve"> sembra probabile che ci fosse anche il chitarrista</w:t>
      </w:r>
      <w:r w:rsidR="00155115" w:rsidRPr="007C15ED">
        <w:rPr>
          <w:rFonts w:ascii="Arial" w:hAnsi="Arial" w:cs="Arial"/>
          <w:color w:val="660066"/>
          <w:sz w:val="20"/>
          <w:szCs w:val="20"/>
          <w:lang w:val="it-IT"/>
        </w:rPr>
        <w:t xml:space="preserve"> </w:t>
      </w:r>
      <w:r w:rsidR="00037316" w:rsidRPr="007C15ED">
        <w:rPr>
          <w:rFonts w:ascii="Arial" w:hAnsi="Arial" w:cs="Arial"/>
          <w:color w:val="660066"/>
          <w:sz w:val="20"/>
          <w:szCs w:val="20"/>
          <w:lang w:val="it-IT"/>
        </w:rPr>
        <w:t>in questione</w:t>
      </w:r>
      <w:r w:rsidR="002D6885" w:rsidRPr="007C15ED">
        <w:rPr>
          <w:rFonts w:ascii="Arial" w:hAnsi="Arial" w:cs="Arial"/>
          <w:color w:val="660066"/>
          <w:sz w:val="20"/>
          <w:szCs w:val="20"/>
          <w:lang w:val="it-IT"/>
        </w:rPr>
        <w:t>.</w:t>
      </w:r>
      <w:r w:rsidR="002510ED">
        <w:rPr>
          <w:rFonts w:ascii="Arial" w:hAnsi="Arial" w:cs="Arial"/>
          <w:color w:val="660066"/>
          <w:sz w:val="20"/>
          <w:szCs w:val="20"/>
          <w:lang w:val="it-IT"/>
        </w:rPr>
        <w:t xml:space="preserve"> </w:t>
      </w:r>
      <w:r w:rsidR="002D6885" w:rsidRPr="007C15ED">
        <w:rPr>
          <w:rFonts w:ascii="Arial" w:hAnsi="Arial" w:cs="Arial"/>
          <w:color w:val="660066"/>
          <w:sz w:val="20"/>
          <w:szCs w:val="20"/>
          <w:lang w:val="it-IT"/>
        </w:rPr>
        <w:t>P</w:t>
      </w:r>
      <w:r w:rsidR="005436D6" w:rsidRPr="007C15ED">
        <w:rPr>
          <w:rFonts w:ascii="Arial" w:hAnsi="Arial" w:cs="Arial"/>
          <w:color w:val="660066"/>
          <w:sz w:val="20"/>
          <w:szCs w:val="20"/>
          <w:lang w:val="it-IT"/>
        </w:rPr>
        <w:t>robabilmente l’unica data ri</w:t>
      </w:r>
      <w:r w:rsidR="0087496F" w:rsidRPr="007C15ED">
        <w:rPr>
          <w:rFonts w:ascii="Arial" w:hAnsi="Arial" w:cs="Arial"/>
          <w:color w:val="660066"/>
          <w:sz w:val="20"/>
          <w:szCs w:val="20"/>
          <w:lang w:val="it-IT"/>
        </w:rPr>
        <w:t>p</w:t>
      </w:r>
      <w:r w:rsidR="005436D6" w:rsidRPr="007C15ED">
        <w:rPr>
          <w:rFonts w:ascii="Arial" w:hAnsi="Arial" w:cs="Arial"/>
          <w:color w:val="660066"/>
          <w:sz w:val="20"/>
          <w:szCs w:val="20"/>
          <w:lang w:val="it-IT"/>
        </w:rPr>
        <w:t>ortata</w:t>
      </w:r>
      <w:r w:rsidR="0087496F" w:rsidRPr="007C15ED">
        <w:rPr>
          <w:rFonts w:ascii="Arial" w:hAnsi="Arial" w:cs="Arial"/>
          <w:color w:val="660066"/>
          <w:sz w:val="20"/>
          <w:szCs w:val="20"/>
          <w:lang w:val="it-IT"/>
        </w:rPr>
        <w:t xml:space="preserve"> è </w:t>
      </w:r>
      <w:r w:rsidR="00211692" w:rsidRPr="007C15ED">
        <w:rPr>
          <w:rFonts w:ascii="Arial" w:hAnsi="Arial" w:cs="Arial"/>
          <w:color w:val="660066"/>
          <w:sz w:val="20"/>
          <w:szCs w:val="20"/>
          <w:lang w:val="it-IT"/>
        </w:rPr>
        <w:t>approssi</w:t>
      </w:r>
      <w:r w:rsidR="000A45D4" w:rsidRPr="007C15ED">
        <w:rPr>
          <w:rFonts w:ascii="Arial" w:hAnsi="Arial" w:cs="Arial"/>
          <w:color w:val="660066"/>
          <w:sz w:val="20"/>
          <w:szCs w:val="20"/>
          <w:lang w:val="it-IT"/>
        </w:rPr>
        <w:t>ma</w:t>
      </w:r>
      <w:r w:rsidR="00211692" w:rsidRPr="007C15ED">
        <w:rPr>
          <w:rFonts w:ascii="Arial" w:hAnsi="Arial" w:cs="Arial"/>
          <w:color w:val="660066"/>
          <w:sz w:val="20"/>
          <w:szCs w:val="20"/>
          <w:lang w:val="it-IT"/>
        </w:rPr>
        <w:t xml:space="preserve">tivamente </w:t>
      </w:r>
      <w:r w:rsidR="0087496F" w:rsidRPr="007C15ED">
        <w:rPr>
          <w:rFonts w:ascii="Arial" w:hAnsi="Arial" w:cs="Arial"/>
          <w:color w:val="660066"/>
          <w:sz w:val="20"/>
          <w:szCs w:val="20"/>
          <w:lang w:val="it-IT"/>
        </w:rPr>
        <w:t>quella della morte</w:t>
      </w:r>
      <w:r w:rsidR="00C727B9" w:rsidRPr="007C15ED">
        <w:rPr>
          <w:rFonts w:ascii="Arial" w:hAnsi="Arial" w:cs="Arial"/>
          <w:color w:val="660066"/>
          <w:sz w:val="20"/>
          <w:szCs w:val="20"/>
          <w:lang w:val="it-IT"/>
        </w:rPr>
        <w:t>.</w:t>
      </w:r>
      <w:r w:rsidR="006C6CDB" w:rsidRPr="007C15ED">
        <w:rPr>
          <w:rFonts w:ascii="Arial" w:hAnsi="Arial" w:cs="Arial"/>
          <w:color w:val="660066"/>
          <w:sz w:val="20"/>
          <w:szCs w:val="20"/>
          <w:lang w:val="it-IT"/>
        </w:rPr>
        <w:t xml:space="preserve"> Non ho la certezza assoluta, ma non ho trovato</w:t>
      </w:r>
      <w:r w:rsidR="002F0E8D" w:rsidRPr="007C15ED">
        <w:rPr>
          <w:rFonts w:ascii="Arial" w:hAnsi="Arial" w:cs="Arial"/>
          <w:color w:val="660066"/>
          <w:sz w:val="20"/>
          <w:szCs w:val="20"/>
          <w:lang w:val="it-IT"/>
        </w:rPr>
        <w:t xml:space="preserve"> su nessun testo</w:t>
      </w:r>
      <w:r w:rsidR="005819C6" w:rsidRPr="007C15ED">
        <w:rPr>
          <w:rFonts w:ascii="Arial" w:hAnsi="Arial" w:cs="Arial"/>
          <w:color w:val="660066"/>
          <w:sz w:val="20"/>
          <w:szCs w:val="20"/>
          <w:lang w:val="it-IT"/>
        </w:rPr>
        <w:t xml:space="preserve"> </w:t>
      </w:r>
      <w:r w:rsidR="002F0E8D" w:rsidRPr="007C15ED">
        <w:rPr>
          <w:rFonts w:ascii="Arial" w:hAnsi="Arial" w:cs="Arial"/>
          <w:color w:val="660066"/>
          <w:sz w:val="20"/>
          <w:szCs w:val="20"/>
          <w:lang w:val="it-IT"/>
        </w:rPr>
        <w:t>altre informazioni</w:t>
      </w:r>
      <w:r w:rsidR="004B3941" w:rsidRPr="007C15ED">
        <w:rPr>
          <w:rFonts w:ascii="Arial" w:hAnsi="Arial" w:cs="Arial"/>
          <w:color w:val="660066"/>
          <w:sz w:val="20"/>
          <w:szCs w:val="20"/>
          <w:lang w:val="it-IT"/>
        </w:rPr>
        <w:t xml:space="preserve">. </w:t>
      </w:r>
    </w:p>
    <w:p w:rsidR="009C46C4" w:rsidRPr="007C15ED" w:rsidRDefault="009C46C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Auras Argentinas</w:t>
      </w:r>
      <w:r w:rsidRPr="007C15ED">
        <w:rPr>
          <w:rFonts w:ascii="Arial" w:hAnsi="Arial" w:cs="Arial"/>
          <w:lang w:val="it-IT"/>
        </w:rPr>
        <w:t xml:space="preserve">:  1) Variaciones sobre un triste,   3) Variaciones sobre la Vidalita,   </w:t>
      </w:r>
    </w:p>
    <w:p w:rsidR="009C46C4" w:rsidRPr="007C15ED" w:rsidRDefault="009C46C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6) Zamacueca,</w:t>
      </w:r>
      <w:r w:rsidR="00912B97" w:rsidRPr="007C15ED">
        <w:rPr>
          <w:rFonts w:ascii="Arial" w:hAnsi="Arial" w:cs="Arial"/>
          <w:lang w:val="it-IT"/>
        </w:rPr>
        <w:t xml:space="preserve">   </w:t>
      </w:r>
      <w:r w:rsidR="00AE0FDE" w:rsidRPr="007C15ED">
        <w:rPr>
          <w:rFonts w:ascii="Arial" w:hAnsi="Arial" w:cs="Arial"/>
          <w:lang w:val="it-IT"/>
        </w:rPr>
        <w:t xml:space="preserve"> </w:t>
      </w:r>
      <w:r w:rsidR="00912B97" w:rsidRPr="007C15ED">
        <w:rPr>
          <w:rFonts w:ascii="Arial" w:hAnsi="Arial" w:cs="Arial"/>
          <w:lang w:val="it-IT"/>
        </w:rPr>
        <w:t>7) Pericon con variaciones,</w:t>
      </w:r>
      <w:r w:rsidRPr="007C15ED">
        <w:rPr>
          <w:rFonts w:ascii="Arial" w:hAnsi="Arial" w:cs="Arial"/>
          <w:lang w:val="it-IT"/>
        </w:rPr>
        <w:t xml:space="preserve">   12) Anhelo, chitarra e voce,   </w:t>
      </w:r>
    </w:p>
    <w:p w:rsidR="009C46C4" w:rsidRPr="007C15ED" w:rsidRDefault="009C46C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15) El Montaraz, 2 chitarre.   </w:t>
      </w:r>
      <w:r w:rsidR="009E2FAC" w:rsidRPr="007C15ED">
        <w:rPr>
          <w:rFonts w:ascii="Arial" w:hAnsi="Arial" w:cs="Arial"/>
          <w:lang w:val="it-IT"/>
        </w:rPr>
        <w:t>A mi amigo el Professor Obdulio Lima</w:t>
      </w:r>
      <w:r w:rsidR="00E4072E" w:rsidRPr="007C15ED">
        <w:rPr>
          <w:rFonts w:ascii="Arial" w:hAnsi="Arial" w:cs="Arial"/>
          <w:lang w:val="it-IT"/>
        </w:rPr>
        <w:t xml:space="preserve">.   </w:t>
      </w:r>
    </w:p>
    <w:p w:rsidR="009C46C4" w:rsidRPr="007C15ED" w:rsidRDefault="00E4072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A mi Discipulo Sr. Juan Pitre.</w:t>
      </w:r>
      <w:r w:rsidR="00AE0FDE" w:rsidRPr="007C15ED">
        <w:rPr>
          <w:rFonts w:ascii="Arial" w:hAnsi="Arial" w:cs="Arial"/>
          <w:lang w:val="it-IT"/>
        </w:rPr>
        <w:t xml:space="preserve">   </w:t>
      </w:r>
      <w:r w:rsidR="00EF6FA9" w:rsidRPr="007C15ED">
        <w:rPr>
          <w:rFonts w:ascii="Arial" w:hAnsi="Arial" w:cs="Arial"/>
          <w:lang w:val="it-IT"/>
        </w:rPr>
        <w:t>A mi Hijo Nicanor</w:t>
      </w:r>
      <w:r w:rsidR="00FA5801" w:rsidRPr="007C15ED">
        <w:rPr>
          <w:rFonts w:ascii="Arial" w:hAnsi="Arial" w:cs="Arial"/>
          <w:lang w:val="it-IT"/>
        </w:rPr>
        <w:t>:</w:t>
      </w:r>
      <w:r w:rsidR="00EF6FA9" w:rsidRPr="007C15ED">
        <w:rPr>
          <w:rFonts w:ascii="Arial" w:hAnsi="Arial" w:cs="Arial"/>
          <w:lang w:val="it-IT"/>
        </w:rPr>
        <w:t xml:space="preserve"> Sueno de un angel, nocturno.</w:t>
      </w:r>
    </w:p>
    <w:p w:rsidR="009C46C4" w:rsidRPr="007C15ED" w:rsidRDefault="002577F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A is Hijitos Nelida</w:t>
      </w:r>
      <w:r w:rsidR="000C5858" w:rsidRPr="007C15ED">
        <w:rPr>
          <w:rFonts w:ascii="Arial" w:hAnsi="Arial" w:cs="Arial"/>
          <w:lang w:val="it-IT"/>
        </w:rPr>
        <w:t xml:space="preserve"> Carlos y Noemi:</w:t>
      </w:r>
      <w:r w:rsidR="00AE0FDE" w:rsidRPr="007C15ED">
        <w:rPr>
          <w:rFonts w:ascii="Arial" w:hAnsi="Arial" w:cs="Arial"/>
          <w:lang w:val="it-IT"/>
        </w:rPr>
        <w:t xml:space="preserve"> </w:t>
      </w:r>
      <w:r w:rsidR="000C5858" w:rsidRPr="007C15ED">
        <w:rPr>
          <w:rFonts w:ascii="Arial" w:hAnsi="Arial" w:cs="Arial"/>
          <w:lang w:val="it-IT"/>
        </w:rPr>
        <w:t xml:space="preserve">El Pimpollo, </w:t>
      </w:r>
      <w:r w:rsidR="00AE0FDE" w:rsidRPr="007C15ED">
        <w:rPr>
          <w:rFonts w:ascii="Arial" w:hAnsi="Arial" w:cs="Arial"/>
          <w:lang w:val="it-IT"/>
        </w:rPr>
        <w:t xml:space="preserve"> </w:t>
      </w:r>
      <w:r w:rsidR="005D3C68" w:rsidRPr="007C15ED">
        <w:rPr>
          <w:rFonts w:ascii="Arial" w:hAnsi="Arial" w:cs="Arial"/>
          <w:lang w:val="it-IT"/>
        </w:rPr>
        <w:t xml:space="preserve"> </w:t>
      </w:r>
      <w:r w:rsidR="000C5858" w:rsidRPr="007C15ED">
        <w:rPr>
          <w:rFonts w:ascii="Arial" w:hAnsi="Arial" w:cs="Arial"/>
          <w:lang w:val="it-IT"/>
        </w:rPr>
        <w:t>Mimè,</w:t>
      </w:r>
      <w:r w:rsidR="001A0D59" w:rsidRPr="007C15ED">
        <w:rPr>
          <w:rFonts w:ascii="Arial" w:hAnsi="Arial" w:cs="Arial"/>
          <w:lang w:val="it-IT"/>
        </w:rPr>
        <w:t xml:space="preserve">   Elegea tremolo.</w:t>
      </w:r>
    </w:p>
    <w:p w:rsidR="00533CDE" w:rsidRPr="007C15ED" w:rsidRDefault="00D9155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Al Distinguido M° Cannas Boy, trascr. </w:t>
      </w:r>
      <w:r w:rsidR="00533CDE" w:rsidRPr="007C15ED">
        <w:rPr>
          <w:rFonts w:ascii="Arial" w:hAnsi="Arial" w:cs="Arial"/>
          <w:lang w:val="it-IT"/>
        </w:rPr>
        <w:t>d</w:t>
      </w:r>
      <w:r w:rsidRPr="007C15ED">
        <w:rPr>
          <w:rFonts w:ascii="Arial" w:hAnsi="Arial" w:cs="Arial"/>
          <w:lang w:val="it-IT"/>
        </w:rPr>
        <w:t>i Jocelyn</w:t>
      </w:r>
      <w:r w:rsidR="00533CDE" w:rsidRPr="007C15ED">
        <w:rPr>
          <w:rFonts w:ascii="Arial" w:hAnsi="Arial" w:cs="Arial"/>
          <w:lang w:val="it-IT"/>
        </w:rPr>
        <w:t>.</w:t>
      </w:r>
      <w:r w:rsidR="005D3C68" w:rsidRPr="007C15ED">
        <w:rPr>
          <w:rFonts w:ascii="Arial" w:hAnsi="Arial" w:cs="Arial"/>
          <w:lang w:val="it-IT"/>
        </w:rPr>
        <w:t xml:space="preserve">   </w:t>
      </w:r>
      <w:r w:rsidR="00247DB9" w:rsidRPr="007C15ED">
        <w:rPr>
          <w:rFonts w:ascii="Arial" w:hAnsi="Arial" w:cs="Arial"/>
          <w:lang w:val="it-IT"/>
        </w:rPr>
        <w:t xml:space="preserve">Cancion de Margarita, op. 33.   </w:t>
      </w:r>
    </w:p>
    <w:p w:rsidR="006679E4" w:rsidRPr="007C15ED" w:rsidRDefault="00533CD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Al Guitarrista Don Antonio Sinopoli</w:t>
      </w:r>
      <w:r w:rsidR="00F829ED" w:rsidRPr="007C15ED">
        <w:rPr>
          <w:rFonts w:ascii="Arial" w:hAnsi="Arial" w:cs="Arial"/>
          <w:lang w:val="it-IT"/>
        </w:rPr>
        <w:t>: Serenata in Re.</w:t>
      </w:r>
      <w:r w:rsidR="00AE0FDE" w:rsidRPr="007C15ED">
        <w:rPr>
          <w:rFonts w:ascii="Arial" w:hAnsi="Arial" w:cs="Arial"/>
          <w:lang w:val="it-IT"/>
        </w:rPr>
        <w:t xml:space="preserve">   </w:t>
      </w:r>
      <w:r w:rsidR="0009202F" w:rsidRPr="007C15ED">
        <w:rPr>
          <w:rFonts w:ascii="Arial" w:hAnsi="Arial" w:cs="Arial"/>
          <w:lang w:val="it-IT"/>
        </w:rPr>
        <w:t>A Eduardo Arolas Maipo: Tango.</w:t>
      </w:r>
    </w:p>
    <w:p w:rsidR="0079127A" w:rsidRPr="007C15ED" w:rsidRDefault="00EA4CA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A Juan De Dios</w:t>
      </w:r>
      <w:r w:rsidR="00AB3B1C" w:rsidRPr="007C15ED">
        <w:rPr>
          <w:rFonts w:ascii="Arial" w:hAnsi="Arial" w:cs="Arial"/>
          <w:lang w:val="it-IT"/>
        </w:rPr>
        <w:t xml:space="preserve">: El ultimo mate tango.   </w:t>
      </w:r>
      <w:r w:rsidR="0079127A" w:rsidRPr="007C15ED">
        <w:rPr>
          <w:rFonts w:ascii="Arial" w:hAnsi="Arial" w:cs="Arial"/>
          <w:lang w:val="it-IT"/>
        </w:rPr>
        <w:t>Amistad</w:t>
      </w:r>
      <w:r w:rsidR="0028276A" w:rsidRPr="007C15ED">
        <w:rPr>
          <w:rFonts w:ascii="Arial" w:hAnsi="Arial" w:cs="Arial"/>
          <w:lang w:val="it-IT"/>
        </w:rPr>
        <w:t>,   Bailecito,</w:t>
      </w:r>
      <w:r w:rsidR="005D3C68" w:rsidRPr="007C15ED">
        <w:rPr>
          <w:rFonts w:ascii="Arial" w:hAnsi="Arial" w:cs="Arial"/>
          <w:lang w:val="it-IT"/>
        </w:rPr>
        <w:t xml:space="preserve"> </w:t>
      </w:r>
      <w:r w:rsidR="0028276A" w:rsidRPr="007C15ED">
        <w:rPr>
          <w:rFonts w:ascii="Arial" w:hAnsi="Arial" w:cs="Arial"/>
          <w:lang w:val="it-IT"/>
        </w:rPr>
        <w:t xml:space="preserve"> </w:t>
      </w:r>
      <w:r w:rsidR="00AE0FDE" w:rsidRPr="007C15ED">
        <w:rPr>
          <w:rFonts w:ascii="Arial" w:hAnsi="Arial" w:cs="Arial"/>
          <w:lang w:val="it-IT"/>
        </w:rPr>
        <w:t xml:space="preserve"> </w:t>
      </w:r>
      <w:r w:rsidR="009C2E60" w:rsidRPr="007C15ED">
        <w:rPr>
          <w:rFonts w:ascii="Arial" w:hAnsi="Arial" w:cs="Arial"/>
          <w:lang w:val="it-IT"/>
        </w:rPr>
        <w:t>Cuertelera estile criollo.</w:t>
      </w:r>
    </w:p>
    <w:p w:rsidR="0028276A" w:rsidRPr="007C15ED" w:rsidRDefault="00310BB1"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El Ramillette, 3 pezzi</w:t>
      </w:r>
      <w:r w:rsidR="00350D31" w:rsidRPr="007C15ED">
        <w:rPr>
          <w:rFonts w:ascii="Arial" w:hAnsi="Arial" w:cs="Arial"/>
          <w:lang w:val="it-IT"/>
        </w:rPr>
        <w:t xml:space="preserve"> facili</w:t>
      </w:r>
      <w:r w:rsidRPr="007C15ED">
        <w:rPr>
          <w:rFonts w:ascii="Arial" w:hAnsi="Arial" w:cs="Arial"/>
          <w:lang w:val="it-IT"/>
        </w:rPr>
        <w:t xml:space="preserve">.   </w:t>
      </w:r>
      <w:r w:rsidR="00A137DC" w:rsidRPr="007C15ED">
        <w:rPr>
          <w:rFonts w:ascii="Arial" w:hAnsi="Arial" w:cs="Arial"/>
          <w:lang w:val="it-IT"/>
        </w:rPr>
        <w:t xml:space="preserve">El Recreo.   </w:t>
      </w:r>
      <w:r w:rsidR="006017FD" w:rsidRPr="007C15ED">
        <w:rPr>
          <w:rFonts w:ascii="Arial" w:hAnsi="Arial" w:cs="Arial"/>
          <w:lang w:val="it-IT"/>
        </w:rPr>
        <w:t xml:space="preserve">El huerfano.   </w:t>
      </w:r>
      <w:r w:rsidR="0079127A" w:rsidRPr="007C15ED">
        <w:rPr>
          <w:rFonts w:ascii="Arial" w:hAnsi="Arial" w:cs="Arial"/>
          <w:lang w:val="it-IT"/>
        </w:rPr>
        <w:t>Gavota</w:t>
      </w:r>
      <w:r w:rsidR="0028276A" w:rsidRPr="007C15ED">
        <w:rPr>
          <w:rFonts w:ascii="Arial" w:hAnsi="Arial" w:cs="Arial"/>
          <w:lang w:val="it-IT"/>
        </w:rPr>
        <w:t>, 1 o 2 chitarre</w:t>
      </w:r>
      <w:r w:rsidR="0079127A" w:rsidRPr="007C15ED">
        <w:rPr>
          <w:rFonts w:ascii="Arial" w:hAnsi="Arial" w:cs="Arial"/>
          <w:lang w:val="it-IT"/>
        </w:rPr>
        <w:t xml:space="preserve">.   </w:t>
      </w:r>
    </w:p>
    <w:p w:rsidR="0028276A" w:rsidRPr="007C15ED" w:rsidRDefault="006E7A97"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Gotas de rocio, vals.</w:t>
      </w:r>
      <w:r w:rsidR="00BB2368" w:rsidRPr="007C15ED">
        <w:rPr>
          <w:rFonts w:ascii="Arial" w:hAnsi="Arial" w:cs="Arial"/>
          <w:lang w:val="it-IT"/>
        </w:rPr>
        <w:t xml:space="preserve">Icaro, vals.   </w:t>
      </w:r>
      <w:r w:rsidR="009C2E60" w:rsidRPr="007C15ED">
        <w:rPr>
          <w:rFonts w:ascii="Arial" w:hAnsi="Arial" w:cs="Arial"/>
          <w:lang w:val="it-IT"/>
        </w:rPr>
        <w:t xml:space="preserve">Impulsos del corazon.   </w:t>
      </w:r>
      <w:r w:rsidR="00402B5F" w:rsidRPr="007C15ED">
        <w:rPr>
          <w:rFonts w:ascii="Arial" w:hAnsi="Arial" w:cs="Arial"/>
          <w:lang w:val="it-IT"/>
        </w:rPr>
        <w:t xml:space="preserve">La Coqueta, polka.   </w:t>
      </w:r>
    </w:p>
    <w:p w:rsidR="0028276A" w:rsidRPr="007C15ED" w:rsidRDefault="00BB236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La danza del fauno.   </w:t>
      </w:r>
      <w:r w:rsidR="00AB3B1C" w:rsidRPr="007C15ED">
        <w:rPr>
          <w:rFonts w:ascii="Arial" w:hAnsi="Arial" w:cs="Arial"/>
          <w:lang w:val="it-IT"/>
        </w:rPr>
        <w:t xml:space="preserve">La rosa, polka.   </w:t>
      </w:r>
      <w:r w:rsidR="0079127A" w:rsidRPr="007C15ED">
        <w:rPr>
          <w:rFonts w:ascii="Arial" w:hAnsi="Arial" w:cs="Arial"/>
          <w:lang w:val="it-IT"/>
        </w:rPr>
        <w:t xml:space="preserve">Mazurka.   </w:t>
      </w:r>
      <w:r w:rsidR="00CE090B" w:rsidRPr="007C15ED">
        <w:rPr>
          <w:rFonts w:ascii="Arial" w:hAnsi="Arial" w:cs="Arial"/>
          <w:lang w:val="it-IT"/>
        </w:rPr>
        <w:t>Milonga popular.</w:t>
      </w:r>
      <w:r w:rsidR="005136AE" w:rsidRPr="007C15ED">
        <w:rPr>
          <w:rFonts w:ascii="Arial" w:hAnsi="Arial" w:cs="Arial"/>
          <w:lang w:val="it-IT"/>
        </w:rPr>
        <w:t xml:space="preserve">   1a Sonata.   </w:t>
      </w:r>
    </w:p>
    <w:p w:rsidR="00CB3B9D" w:rsidRPr="007C15ED" w:rsidRDefault="0003273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Tierrita, tango.   </w:t>
      </w:r>
      <w:r w:rsidR="00402B5F" w:rsidRPr="007C15ED">
        <w:rPr>
          <w:rFonts w:ascii="Arial" w:hAnsi="Arial" w:cs="Arial"/>
          <w:lang w:val="it-IT"/>
        </w:rPr>
        <w:t xml:space="preserve">Todo es Engano, vals.   </w:t>
      </w:r>
    </w:p>
    <w:p w:rsidR="00D20308" w:rsidRPr="007C15ED" w:rsidRDefault="00713B6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u w:val="single"/>
          <w:lang w:val="it-IT"/>
        </w:rPr>
        <w:t>Chitarra e voce</w:t>
      </w:r>
      <w:r w:rsidRPr="007C15ED">
        <w:rPr>
          <w:rFonts w:ascii="Arial" w:hAnsi="Arial" w:cs="Arial"/>
          <w:lang w:val="it-IT"/>
        </w:rPr>
        <w:t xml:space="preserve">:  </w:t>
      </w:r>
      <w:r w:rsidR="00395CFA" w:rsidRPr="007C15ED">
        <w:rPr>
          <w:rFonts w:ascii="Arial" w:hAnsi="Arial" w:cs="Arial"/>
          <w:lang w:val="it-IT"/>
        </w:rPr>
        <w:t>El Pampeano,</w:t>
      </w:r>
      <w:r w:rsidRPr="007C15ED">
        <w:rPr>
          <w:rFonts w:ascii="Arial" w:hAnsi="Arial" w:cs="Arial"/>
          <w:lang w:val="it-IT"/>
        </w:rPr>
        <w:t xml:space="preserve">   Lamento del viejo gaucho,</w:t>
      </w:r>
      <w:r w:rsidR="00AE0FDE" w:rsidRPr="007C15ED">
        <w:rPr>
          <w:rFonts w:ascii="Arial" w:hAnsi="Arial" w:cs="Arial"/>
          <w:lang w:val="it-IT"/>
        </w:rPr>
        <w:t xml:space="preserve">   </w:t>
      </w:r>
      <w:r w:rsidR="00873666" w:rsidRPr="007C15ED">
        <w:rPr>
          <w:rFonts w:ascii="Arial" w:hAnsi="Arial" w:cs="Arial"/>
          <w:lang w:val="it-IT"/>
        </w:rPr>
        <w:t xml:space="preserve">El recreo, 1° quaderno.   </w:t>
      </w:r>
    </w:p>
    <w:p w:rsidR="00CB3B9D" w:rsidRPr="007C15ED" w:rsidRDefault="00EA4CA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L</w:t>
      </w:r>
      <w:r w:rsidR="00873666" w:rsidRPr="007C15ED">
        <w:rPr>
          <w:rFonts w:ascii="Arial" w:hAnsi="Arial" w:cs="Arial"/>
          <w:lang w:val="it-IT"/>
        </w:rPr>
        <w:t>ezioni elementeri di chitarra.</w:t>
      </w:r>
      <w:r w:rsidR="006679E4" w:rsidRPr="007C15ED">
        <w:rPr>
          <w:rFonts w:ascii="Arial" w:hAnsi="Arial" w:cs="Arial"/>
          <w:lang w:val="it-IT"/>
        </w:rPr>
        <w:t xml:space="preserve">   Molti arrangiamenti</w:t>
      </w:r>
      <w:r w:rsidR="0028276A" w:rsidRPr="007C15ED">
        <w:rPr>
          <w:rFonts w:ascii="Arial" w:hAnsi="Arial" w:cs="Arial"/>
          <w:lang w:val="it-IT"/>
        </w:rPr>
        <w:t>: tra questi:</w:t>
      </w:r>
      <w:r w:rsidR="00AE0FDE" w:rsidRPr="007C15ED">
        <w:rPr>
          <w:rFonts w:ascii="Arial" w:hAnsi="Arial" w:cs="Arial"/>
          <w:lang w:val="it-IT"/>
        </w:rPr>
        <w:t xml:space="preserve"> </w:t>
      </w:r>
      <w:r w:rsidR="00D20308" w:rsidRPr="007C15ED">
        <w:rPr>
          <w:rFonts w:ascii="Arial" w:hAnsi="Arial" w:cs="Arial"/>
          <w:lang w:val="it-IT"/>
        </w:rPr>
        <w:t xml:space="preserve">1) </w:t>
      </w:r>
      <w:r w:rsidR="0028276A" w:rsidRPr="007C15ED">
        <w:rPr>
          <w:rFonts w:ascii="Arial" w:hAnsi="Arial" w:cs="Arial"/>
          <w:lang w:val="it-IT"/>
        </w:rPr>
        <w:t>Caferata</w:t>
      </w:r>
      <w:r w:rsidR="00D20308" w:rsidRPr="007C15ED">
        <w:rPr>
          <w:rFonts w:ascii="Arial" w:hAnsi="Arial" w:cs="Arial"/>
          <w:lang w:val="it-IT"/>
        </w:rPr>
        <w:t>,   2)</w:t>
      </w:r>
      <w:r w:rsidR="00AE0FDE" w:rsidRPr="007C15ED">
        <w:rPr>
          <w:rFonts w:ascii="Arial" w:hAnsi="Arial" w:cs="Arial"/>
          <w:lang w:val="it-IT"/>
        </w:rPr>
        <w:t xml:space="preserve"> </w:t>
      </w:r>
      <w:r w:rsidR="00D20308" w:rsidRPr="007C15ED">
        <w:rPr>
          <w:rFonts w:ascii="Arial" w:hAnsi="Arial" w:cs="Arial"/>
          <w:lang w:val="it-IT"/>
        </w:rPr>
        <w:t xml:space="preserve">La cieguita,   </w:t>
      </w:r>
    </w:p>
    <w:p w:rsidR="00CB3B9D" w:rsidRPr="007C15ED" w:rsidRDefault="00D2030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3) </w:t>
      </w:r>
      <w:r w:rsidR="0028276A" w:rsidRPr="007C15ED">
        <w:rPr>
          <w:rFonts w:ascii="Arial" w:hAnsi="Arial" w:cs="Arial"/>
          <w:lang w:val="it-IT"/>
        </w:rPr>
        <w:t xml:space="preserve">No te quiero mas, </w:t>
      </w:r>
      <w:r w:rsidRPr="007C15ED">
        <w:rPr>
          <w:rFonts w:ascii="Arial" w:hAnsi="Arial" w:cs="Arial"/>
          <w:lang w:val="it-IT"/>
        </w:rPr>
        <w:t xml:space="preserve">  4) Noche de Reyes, </w:t>
      </w:r>
      <w:r w:rsidR="0028276A" w:rsidRPr="007C15ED">
        <w:rPr>
          <w:rFonts w:ascii="Arial" w:hAnsi="Arial" w:cs="Arial"/>
          <w:lang w:val="it-IT"/>
        </w:rPr>
        <w:t>di N. Pirovano,   Club del Tango</w:t>
      </w:r>
      <w:r w:rsidRPr="007C15ED">
        <w:rPr>
          <w:rFonts w:ascii="Arial" w:hAnsi="Arial" w:cs="Arial"/>
          <w:lang w:val="it-IT"/>
        </w:rPr>
        <w:t>,</w:t>
      </w:r>
      <w:r w:rsidR="0028276A" w:rsidRPr="007C15ED">
        <w:rPr>
          <w:rFonts w:ascii="Arial" w:hAnsi="Arial" w:cs="Arial"/>
          <w:lang w:val="it-IT"/>
        </w:rPr>
        <w:t xml:space="preserve"> di J. Bauer,   </w:t>
      </w:r>
    </w:p>
    <w:p w:rsidR="00D20308" w:rsidRPr="007C15ED" w:rsidRDefault="0028276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Todo Tango</w:t>
      </w:r>
      <w:r w:rsidR="00D20308" w:rsidRPr="007C15ED">
        <w:rPr>
          <w:rFonts w:ascii="Arial" w:hAnsi="Arial" w:cs="Arial"/>
          <w:lang w:val="it-IT"/>
        </w:rPr>
        <w:t>,</w:t>
      </w:r>
      <w:r w:rsidRPr="007C15ED">
        <w:rPr>
          <w:rFonts w:ascii="Arial" w:hAnsi="Arial" w:cs="Arial"/>
          <w:lang w:val="it-IT"/>
        </w:rPr>
        <w:t xml:space="preserve"> di A. Scatasso,   Todo Tango</w:t>
      </w:r>
      <w:r w:rsidR="00D20308" w:rsidRPr="007C15ED">
        <w:rPr>
          <w:rFonts w:ascii="Arial" w:hAnsi="Arial" w:cs="Arial"/>
          <w:lang w:val="it-IT"/>
        </w:rPr>
        <w:t>,</w:t>
      </w:r>
      <w:r w:rsidRPr="007C15ED">
        <w:rPr>
          <w:rFonts w:ascii="Arial" w:hAnsi="Arial" w:cs="Arial"/>
          <w:lang w:val="it-IT"/>
        </w:rPr>
        <w:t xml:space="preserve"> di P. Maffia</w:t>
      </w:r>
      <w:r w:rsidR="00D20308" w:rsidRPr="007C15ED">
        <w:rPr>
          <w:rFonts w:ascii="Arial" w:hAnsi="Arial" w:cs="Arial"/>
          <w:lang w:val="it-IT"/>
        </w:rPr>
        <w:t>,</w:t>
      </w:r>
      <w:r w:rsidR="00AE0FDE" w:rsidRPr="007C15ED">
        <w:rPr>
          <w:rFonts w:ascii="Arial" w:hAnsi="Arial" w:cs="Arial"/>
          <w:lang w:val="it-IT"/>
        </w:rPr>
        <w:t xml:space="preserve">   </w:t>
      </w:r>
      <w:r w:rsidR="00D20308" w:rsidRPr="007C15ED">
        <w:rPr>
          <w:rFonts w:ascii="Arial" w:hAnsi="Arial" w:cs="Arial"/>
          <w:lang w:val="it-IT"/>
        </w:rPr>
        <w:t>Euskomedia, di K. Lais.</w:t>
      </w:r>
    </w:p>
    <w:p w:rsidR="004D35AD" w:rsidRPr="007C15ED" w:rsidRDefault="004D35AD" w:rsidP="00C211F5">
      <w:pPr>
        <w:tabs>
          <w:tab w:val="left" w:pos="0"/>
          <w:tab w:val="left" w:pos="4253"/>
          <w:tab w:val="left" w:pos="10632"/>
        </w:tabs>
        <w:spacing w:before="120" w:line="276" w:lineRule="auto"/>
        <w:rPr>
          <w:rFonts w:ascii="Arial" w:hAnsi="Arial" w:cs="Arial"/>
          <w:lang w:val="it-IT"/>
        </w:rPr>
      </w:pPr>
    </w:p>
    <w:p w:rsidR="00B85689" w:rsidRPr="007C15ED" w:rsidRDefault="00B85689"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IPUCHE RIVA  Pedro</w:t>
      </w:r>
      <w:r w:rsidRPr="007C15ED">
        <w:rPr>
          <w:rFonts w:ascii="Arial" w:hAnsi="Arial" w:cs="Arial"/>
          <w:color w:val="660066"/>
          <w:u w:val="single"/>
          <w:lang w:val="it-IT"/>
        </w:rPr>
        <w:tab/>
        <w:t>Montevideo, 26.10</w:t>
      </w:r>
      <w:r w:rsidR="00D05D00" w:rsidRPr="007C15ED">
        <w:rPr>
          <w:rFonts w:ascii="Arial" w:hAnsi="Arial" w:cs="Arial"/>
          <w:color w:val="660066"/>
          <w:u w:val="single"/>
          <w:lang w:val="it-IT"/>
        </w:rPr>
        <w:t>.</w:t>
      </w:r>
      <w:r w:rsidRPr="007C15ED">
        <w:rPr>
          <w:rFonts w:ascii="Arial" w:hAnsi="Arial" w:cs="Arial"/>
          <w:color w:val="660066"/>
          <w:u w:val="single"/>
          <w:lang w:val="it-IT"/>
        </w:rPr>
        <w:t>1924.</w:t>
      </w:r>
    </w:p>
    <w:p w:rsidR="00B85689" w:rsidRPr="007C15ED" w:rsidRDefault="00B85689"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uruguaiano, allievo di Estrada, Schenone, Rivier e Gallon. Insegnante al Conservatorio di Montevideo.</w:t>
      </w:r>
    </w:p>
    <w:p w:rsidR="004240B4" w:rsidRPr="007C15ED" w:rsidRDefault="00B85689"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Suite arcaica per chitarra (1966).</w:t>
      </w:r>
    </w:p>
    <w:p w:rsidR="00AE0FDE" w:rsidRPr="007C15ED" w:rsidRDefault="00AE0FDE" w:rsidP="00C211F5">
      <w:pPr>
        <w:tabs>
          <w:tab w:val="left" w:pos="0"/>
          <w:tab w:val="left" w:pos="4253"/>
          <w:tab w:val="left" w:pos="10632"/>
        </w:tabs>
        <w:spacing w:before="120" w:line="276" w:lineRule="auto"/>
        <w:rPr>
          <w:rFonts w:ascii="Arial" w:hAnsi="Arial" w:cs="Arial"/>
          <w:color w:val="339966"/>
          <w:lang w:val="it-IT"/>
        </w:rPr>
      </w:pPr>
    </w:p>
    <w:p w:rsidR="00A4495A" w:rsidRPr="007C15ED" w:rsidRDefault="00A4495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ISTVAN  Miloslav</w:t>
      </w:r>
      <w:r w:rsidRPr="007C15ED">
        <w:rPr>
          <w:rFonts w:ascii="Arial" w:hAnsi="Arial" w:cs="Arial"/>
          <w:color w:val="660066"/>
          <w:u w:val="single"/>
          <w:lang w:val="it-IT"/>
        </w:rPr>
        <w:tab/>
        <w:t>Olomouc, 2.9.1928 - Brno, 26.1.1990.</w:t>
      </w:r>
    </w:p>
    <w:p w:rsidR="00A4495A" w:rsidRPr="007C15ED" w:rsidRDefault="00A4495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color w:val="660066"/>
          <w:sz w:val="20"/>
          <w:szCs w:val="20"/>
          <w:lang w:val="it-IT"/>
        </w:rPr>
        <w:t>Compositore cèco, allievo di Kvapil di cui è diventato assistente all’Accademia Janacek.</w:t>
      </w:r>
    </w:p>
    <w:p w:rsidR="00A4495A" w:rsidRPr="007C15ED" w:rsidRDefault="00A4495A" w:rsidP="00C211F5">
      <w:pPr>
        <w:tabs>
          <w:tab w:val="left" w:pos="0"/>
          <w:tab w:val="left" w:pos="4253"/>
          <w:tab w:val="left" w:pos="10632"/>
        </w:tabs>
        <w:spacing w:before="120" w:line="276" w:lineRule="auto"/>
        <w:rPr>
          <w:rFonts w:ascii="Arial" w:hAnsi="Arial" w:cs="Arial"/>
          <w:color w:val="000000"/>
          <w:lang w:val="it-IT"/>
        </w:rPr>
      </w:pPr>
      <w:r w:rsidRPr="007C15ED">
        <w:rPr>
          <w:rFonts w:ascii="Arial" w:hAnsi="Arial" w:cs="Arial"/>
          <w:color w:val="000000"/>
          <w:lang w:val="it-IT"/>
        </w:rPr>
        <w:t>Dodekameron (1964).   6 Studi (1964).</w:t>
      </w:r>
    </w:p>
    <w:p w:rsidR="00F57F84" w:rsidRPr="007C15ED" w:rsidRDefault="00F57F84" w:rsidP="00C211F5">
      <w:pPr>
        <w:tabs>
          <w:tab w:val="left" w:pos="0"/>
          <w:tab w:val="left" w:pos="4253"/>
          <w:tab w:val="left" w:pos="10632"/>
        </w:tabs>
        <w:spacing w:before="120" w:line="276" w:lineRule="auto"/>
        <w:rPr>
          <w:rFonts w:ascii="Arial" w:hAnsi="Arial" w:cs="Arial"/>
          <w:color w:val="000000"/>
          <w:lang w:val="it-IT"/>
        </w:rPr>
      </w:pPr>
    </w:p>
    <w:p w:rsidR="00F57F84" w:rsidRPr="007C15ED" w:rsidRDefault="00F57F84"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lastRenderedPageBreak/>
        <w:t>IVANOV-K</w:t>
      </w:r>
      <w:r w:rsidR="004E13F1" w:rsidRPr="007C15ED">
        <w:rPr>
          <w:rFonts w:ascii="Arial" w:hAnsi="Arial" w:cs="Arial"/>
          <w:color w:val="660066"/>
          <w:u w:val="single"/>
          <w:lang w:val="it-IT"/>
        </w:rPr>
        <w:t xml:space="preserve">RAMSKOJ  </w:t>
      </w:r>
      <w:r w:rsidRPr="007C15ED">
        <w:rPr>
          <w:rFonts w:ascii="Arial" w:hAnsi="Arial" w:cs="Arial"/>
          <w:color w:val="660066"/>
          <w:u w:val="single"/>
          <w:lang w:val="it-IT"/>
        </w:rPr>
        <w:t>Alexand</w:t>
      </w:r>
      <w:r w:rsidR="00FC1ACA" w:rsidRPr="007C15ED">
        <w:rPr>
          <w:rFonts w:ascii="Arial" w:hAnsi="Arial" w:cs="Arial"/>
          <w:color w:val="660066"/>
          <w:u w:val="single"/>
          <w:lang w:val="it-IT"/>
        </w:rPr>
        <w:t>e</w:t>
      </w:r>
      <w:r w:rsidRPr="007C15ED">
        <w:rPr>
          <w:rFonts w:ascii="Arial" w:hAnsi="Arial" w:cs="Arial"/>
          <w:color w:val="660066"/>
          <w:u w:val="single"/>
          <w:lang w:val="it-IT"/>
        </w:rPr>
        <w:t>r</w:t>
      </w:r>
      <w:r w:rsidRPr="007C15ED">
        <w:rPr>
          <w:rFonts w:ascii="Arial" w:hAnsi="Arial" w:cs="Arial"/>
          <w:color w:val="660066"/>
          <w:u w:val="single"/>
          <w:lang w:val="it-IT"/>
        </w:rPr>
        <w:tab/>
      </w:r>
      <w:r w:rsidR="004E13F1" w:rsidRPr="007C15ED">
        <w:rPr>
          <w:rFonts w:ascii="Arial" w:hAnsi="Arial" w:cs="Arial"/>
          <w:color w:val="660066"/>
          <w:u w:val="single"/>
          <w:lang w:val="it-IT"/>
        </w:rPr>
        <w:t>1912-1973.</w:t>
      </w:r>
    </w:p>
    <w:p w:rsidR="003D0A6E" w:rsidRPr="007C15ED" w:rsidRDefault="004E13F1" w:rsidP="00C211F5">
      <w:pPr>
        <w:tabs>
          <w:tab w:val="left" w:pos="0"/>
          <w:tab w:val="left" w:pos="4253"/>
          <w:tab w:val="left" w:pos="10632"/>
        </w:tabs>
        <w:spacing w:before="120" w:line="276" w:lineRule="auto"/>
        <w:rPr>
          <w:rFonts w:ascii="Arial" w:hAnsi="Arial" w:cs="Arial"/>
          <w:color w:val="660066"/>
          <w:lang w:val="it-IT" w:eastAsia="it-IT" w:bidi="ar-SA"/>
        </w:rPr>
      </w:pPr>
      <w:r w:rsidRPr="007C15ED">
        <w:rPr>
          <w:rFonts w:ascii="Arial" w:hAnsi="Arial" w:cs="Arial"/>
          <w:b/>
          <w:color w:val="660066"/>
          <w:sz w:val="20"/>
          <w:szCs w:val="20"/>
          <w:lang w:val="it-IT"/>
        </w:rPr>
        <w:t>C</w:t>
      </w:r>
      <w:r w:rsidR="00D05D00" w:rsidRPr="007C15ED">
        <w:rPr>
          <w:rFonts w:ascii="Arial" w:hAnsi="Arial" w:cs="Arial"/>
          <w:b/>
          <w:color w:val="660066"/>
          <w:sz w:val="20"/>
          <w:szCs w:val="20"/>
          <w:lang w:val="it-IT"/>
        </w:rPr>
        <w:t>hitarrista</w:t>
      </w:r>
      <w:r w:rsidR="00D05D00" w:rsidRPr="007C15ED">
        <w:rPr>
          <w:rFonts w:ascii="Arial" w:hAnsi="Arial" w:cs="Arial"/>
          <w:color w:val="660066"/>
          <w:sz w:val="20"/>
          <w:szCs w:val="20"/>
          <w:lang w:val="it-IT"/>
        </w:rPr>
        <w:t xml:space="preserve"> </w:t>
      </w:r>
      <w:r w:rsidR="00FC1ACA" w:rsidRPr="007C15ED">
        <w:rPr>
          <w:rFonts w:ascii="Arial" w:hAnsi="Arial" w:cs="Arial"/>
          <w:color w:val="660066"/>
          <w:sz w:val="20"/>
          <w:szCs w:val="20"/>
          <w:lang w:val="it-IT"/>
        </w:rPr>
        <w:t>concertista</w:t>
      </w:r>
      <w:r w:rsidR="003D0A6E" w:rsidRPr="007C15ED">
        <w:rPr>
          <w:rFonts w:ascii="Arial" w:hAnsi="Arial" w:cs="Arial"/>
          <w:color w:val="660066"/>
          <w:sz w:val="20"/>
          <w:szCs w:val="20"/>
          <w:lang w:val="it-IT"/>
        </w:rPr>
        <w:t>,</w:t>
      </w:r>
      <w:r w:rsidR="00D05D00" w:rsidRPr="007C15ED">
        <w:rPr>
          <w:rFonts w:ascii="Arial" w:hAnsi="Arial" w:cs="Arial"/>
          <w:color w:val="660066"/>
          <w:sz w:val="20"/>
          <w:szCs w:val="20"/>
          <w:lang w:val="it-IT"/>
        </w:rPr>
        <w:t xml:space="preserve"> c</w:t>
      </w:r>
      <w:r w:rsidRPr="007C15ED">
        <w:rPr>
          <w:rFonts w:ascii="Arial" w:hAnsi="Arial" w:cs="Arial"/>
          <w:color w:val="660066"/>
          <w:sz w:val="20"/>
          <w:szCs w:val="20"/>
          <w:lang w:val="it-IT"/>
        </w:rPr>
        <w:t>ompositore russo.</w:t>
      </w:r>
      <w:r w:rsidR="00FC1ACA" w:rsidRPr="007C15ED">
        <w:rPr>
          <w:rFonts w:ascii="Arial" w:hAnsi="Arial" w:cs="Arial"/>
          <w:color w:val="660066"/>
          <w:sz w:val="20"/>
          <w:szCs w:val="20"/>
          <w:lang w:val="it-IT"/>
        </w:rPr>
        <w:t xml:space="preserve"> </w:t>
      </w:r>
      <w:r w:rsidR="00FC1ACA" w:rsidRPr="007C15ED">
        <w:rPr>
          <w:rFonts w:ascii="Arial" w:hAnsi="Arial" w:cs="Arial"/>
          <w:color w:val="660066"/>
          <w:sz w:val="20"/>
          <w:szCs w:val="20"/>
          <w:lang w:val="it-IT" w:eastAsia="it-IT" w:bidi="ar-SA"/>
        </w:rPr>
        <w:t>Insegnante al Conservatorio di Stato di Mosca e presso l'Istituto per la cultura. Utilizzava al chitarra a 6 corde. Il 1° Concerto</w:t>
      </w:r>
      <w:r w:rsidR="003D0A6E" w:rsidRPr="007C15ED">
        <w:rPr>
          <w:rFonts w:ascii="Arial" w:hAnsi="Arial" w:cs="Arial"/>
          <w:color w:val="660066"/>
          <w:sz w:val="20"/>
          <w:szCs w:val="20"/>
          <w:lang w:val="it-IT" w:eastAsia="it-IT" w:bidi="ar-SA"/>
        </w:rPr>
        <w:t xml:space="preserve"> a 20 anni. Nel 1959 fu onorato con il titolo di </w:t>
      </w:r>
      <w:r w:rsidR="009B0B41" w:rsidRPr="007C15ED">
        <w:rPr>
          <w:rFonts w:ascii="Arial" w:hAnsi="Arial" w:cs="Arial"/>
          <w:color w:val="660066"/>
          <w:sz w:val="20"/>
          <w:szCs w:val="20"/>
          <w:lang w:val="it-IT" w:eastAsia="it-IT" w:bidi="ar-SA"/>
        </w:rPr>
        <w:t xml:space="preserve"> </w:t>
      </w:r>
      <w:r w:rsidR="005819C6" w:rsidRPr="007C15ED">
        <w:rPr>
          <w:rFonts w:ascii="Arial" w:hAnsi="Arial" w:cs="Arial"/>
          <w:color w:val="660066"/>
          <w:sz w:val="20"/>
          <w:szCs w:val="20"/>
          <w:lang w:val="it-IT" w:eastAsia="it-IT" w:bidi="ar-SA"/>
        </w:rPr>
        <w:t xml:space="preserve">                                                          </w:t>
      </w:r>
      <w:r w:rsidR="003D0A6E" w:rsidRPr="007C15ED">
        <w:rPr>
          <w:rFonts w:ascii="Arial" w:hAnsi="Arial" w:cs="Arial"/>
          <w:color w:val="660066"/>
          <w:sz w:val="20"/>
          <w:szCs w:val="20"/>
          <w:lang w:val="it-IT" w:eastAsia="it-IT" w:bidi="ar-SA"/>
        </w:rPr>
        <w:t>“Artista onorario della Federazione Russa”.</w:t>
      </w:r>
      <w:r w:rsidR="00FC1ACA" w:rsidRPr="007C15ED">
        <w:rPr>
          <w:rFonts w:ascii="Arial" w:hAnsi="Arial" w:cs="Arial"/>
          <w:color w:val="660066"/>
          <w:sz w:val="20"/>
          <w:szCs w:val="20"/>
          <w:lang w:val="it-IT" w:eastAsia="it-IT" w:bidi="ar-SA"/>
        </w:rPr>
        <w:t xml:space="preserve"> </w:t>
      </w:r>
    </w:p>
    <w:p w:rsidR="002C70C1" w:rsidRPr="007C15ED" w:rsidRDefault="00FD4A1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Arabeska.   </w:t>
      </w:r>
      <w:r w:rsidR="00D65F84" w:rsidRPr="007C15ED">
        <w:rPr>
          <w:rFonts w:ascii="Arial" w:hAnsi="Arial" w:cs="Arial"/>
          <w:lang w:val="it-IT"/>
        </w:rPr>
        <w:t xml:space="preserve">Allegro brillante.   Allegro non troppo.   </w:t>
      </w:r>
      <w:r w:rsidR="00700E76" w:rsidRPr="007C15ED">
        <w:rPr>
          <w:rFonts w:ascii="Arial" w:hAnsi="Arial" w:cs="Arial"/>
          <w:lang w:val="it-IT"/>
        </w:rPr>
        <w:t xml:space="preserve">At the gate.   </w:t>
      </w:r>
      <w:r w:rsidR="001B0947" w:rsidRPr="007C15ED">
        <w:rPr>
          <w:rFonts w:ascii="Arial" w:hAnsi="Arial" w:cs="Arial"/>
          <w:lang w:val="it-IT"/>
        </w:rPr>
        <w:t xml:space="preserve">7 </w:t>
      </w:r>
      <w:r w:rsidR="00B323CC" w:rsidRPr="007C15ED">
        <w:rPr>
          <w:rFonts w:ascii="Arial" w:hAnsi="Arial" w:cs="Arial"/>
          <w:lang w:val="it-IT"/>
        </w:rPr>
        <w:t xml:space="preserve">Canzoni popolari russe.   </w:t>
      </w:r>
    </w:p>
    <w:p w:rsidR="002D25B9" w:rsidRPr="007C15ED" w:rsidRDefault="00FD4A18" w:rsidP="00C211F5">
      <w:pPr>
        <w:tabs>
          <w:tab w:val="left" w:pos="0"/>
          <w:tab w:val="left" w:pos="4253"/>
          <w:tab w:val="left" w:pos="10632"/>
        </w:tabs>
        <w:spacing w:before="120" w:line="276" w:lineRule="auto"/>
        <w:rPr>
          <w:rFonts w:ascii="Arial" w:hAnsi="Arial" w:cs="Arial"/>
        </w:rPr>
      </w:pPr>
      <w:r w:rsidRPr="007C15ED">
        <w:rPr>
          <w:rFonts w:ascii="Arial" w:hAnsi="Arial" w:cs="Arial"/>
          <w:lang w:val="it-IT"/>
        </w:rPr>
        <w:t xml:space="preserve">Elegia.   </w:t>
      </w:r>
      <w:r w:rsidR="00557311" w:rsidRPr="007C15ED">
        <w:rPr>
          <w:rFonts w:ascii="Arial" w:hAnsi="Arial" w:cs="Arial"/>
          <w:lang w:val="it-IT"/>
        </w:rPr>
        <w:t xml:space="preserve">Etude-picture.   </w:t>
      </w:r>
      <w:r w:rsidRPr="007C15ED">
        <w:rPr>
          <w:rFonts w:ascii="Arial" w:hAnsi="Arial" w:cs="Arial"/>
          <w:lang w:val="it-IT"/>
        </w:rPr>
        <w:t xml:space="preserve">Improvvisazione.   </w:t>
      </w:r>
      <w:r w:rsidR="00CD401F" w:rsidRPr="007C15ED">
        <w:rPr>
          <w:rFonts w:ascii="Arial" w:hAnsi="Arial" w:cs="Arial"/>
          <w:lang w:val="it-IT"/>
        </w:rPr>
        <w:t xml:space="preserve">I lost a ring.   </w:t>
      </w:r>
      <w:r w:rsidR="00AE0FDE" w:rsidRPr="007C15ED">
        <w:rPr>
          <w:rFonts w:ascii="Arial" w:hAnsi="Arial" w:cs="Arial"/>
          <w:lang w:val="it-IT"/>
        </w:rPr>
        <w:t xml:space="preserve"> </w:t>
      </w:r>
      <w:r w:rsidR="00D65F84" w:rsidRPr="007C15ED">
        <w:rPr>
          <w:rFonts w:ascii="Arial" w:hAnsi="Arial" w:cs="Arial"/>
        </w:rPr>
        <w:t xml:space="preserve">Inpulse.  </w:t>
      </w:r>
      <w:r w:rsidR="00AE0FDE" w:rsidRPr="007C15ED">
        <w:rPr>
          <w:rFonts w:ascii="Arial" w:hAnsi="Arial" w:cs="Arial"/>
        </w:rPr>
        <w:t xml:space="preserve"> </w:t>
      </w:r>
      <w:r w:rsidR="00D65F84" w:rsidRPr="007C15ED">
        <w:rPr>
          <w:rFonts w:ascii="Arial" w:hAnsi="Arial" w:cs="Arial"/>
        </w:rPr>
        <w:t xml:space="preserve"> </w:t>
      </w:r>
      <w:r w:rsidR="000B4B3D" w:rsidRPr="007C15ED">
        <w:rPr>
          <w:rFonts w:ascii="Arial" w:hAnsi="Arial" w:cs="Arial"/>
        </w:rPr>
        <w:t xml:space="preserve">I sit upon a rock.   </w:t>
      </w:r>
    </w:p>
    <w:p w:rsidR="002D25B9" w:rsidRPr="007C15ED" w:rsidRDefault="00B323CC"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La scheggia.   </w:t>
      </w:r>
      <w:r w:rsidR="005340F8" w:rsidRPr="007C15ED">
        <w:rPr>
          <w:rFonts w:ascii="Arial" w:hAnsi="Arial" w:cs="Arial"/>
          <w:lang w:val="it-IT"/>
        </w:rPr>
        <w:t>Lullaby.   Melancholy valse.</w:t>
      </w:r>
      <w:r w:rsidR="00AE0FDE" w:rsidRPr="007C15ED">
        <w:rPr>
          <w:rFonts w:ascii="Arial" w:hAnsi="Arial" w:cs="Arial"/>
          <w:lang w:val="it-IT"/>
        </w:rPr>
        <w:t xml:space="preserve">   </w:t>
      </w:r>
      <w:r w:rsidR="00FD4A18" w:rsidRPr="007C15ED">
        <w:rPr>
          <w:rFonts w:ascii="Arial" w:hAnsi="Arial" w:cs="Arial"/>
          <w:lang w:val="it-IT"/>
        </w:rPr>
        <w:t>Notturno in Re.</w:t>
      </w:r>
      <w:r w:rsidR="00AE0FDE" w:rsidRPr="007C15ED">
        <w:rPr>
          <w:rFonts w:ascii="Arial" w:hAnsi="Arial" w:cs="Arial"/>
          <w:lang w:val="it-IT"/>
        </w:rPr>
        <w:t xml:space="preserve">   </w:t>
      </w:r>
      <w:r w:rsidR="00FF6FC8" w:rsidRPr="007C15ED">
        <w:rPr>
          <w:rFonts w:ascii="Arial" w:hAnsi="Arial" w:cs="Arial"/>
          <w:lang w:val="it-IT"/>
        </w:rPr>
        <w:t xml:space="preserve">Outburst.   </w:t>
      </w:r>
    </w:p>
    <w:p w:rsidR="0058387B" w:rsidRPr="007C15ED" w:rsidRDefault="00D05D00"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7 Pezzi per giovani chitarristi.</w:t>
      </w:r>
      <w:r w:rsidR="00AE0FDE" w:rsidRPr="007C15ED">
        <w:rPr>
          <w:rFonts w:ascii="Arial" w:hAnsi="Arial" w:cs="Arial"/>
          <w:lang w:val="it-IT"/>
        </w:rPr>
        <w:t xml:space="preserve">   </w:t>
      </w:r>
      <w:r w:rsidR="001B0947" w:rsidRPr="007C15ED">
        <w:rPr>
          <w:rFonts w:ascii="Arial" w:hAnsi="Arial" w:cs="Arial"/>
          <w:lang w:val="it-IT"/>
        </w:rPr>
        <w:t>3</w:t>
      </w:r>
      <w:r w:rsidR="00700E76" w:rsidRPr="007C15ED">
        <w:rPr>
          <w:rFonts w:ascii="Arial" w:hAnsi="Arial" w:cs="Arial"/>
          <w:lang w:val="it-IT"/>
        </w:rPr>
        <w:t xml:space="preserve"> Preludi</w:t>
      </w:r>
      <w:r w:rsidR="00557311" w:rsidRPr="007C15ED">
        <w:rPr>
          <w:rFonts w:ascii="Arial" w:hAnsi="Arial" w:cs="Arial"/>
          <w:lang w:val="it-IT"/>
        </w:rPr>
        <w:t xml:space="preserve">.   </w:t>
      </w:r>
      <w:r w:rsidR="00CA5B1F" w:rsidRPr="007C15ED">
        <w:rPr>
          <w:rFonts w:ascii="Arial" w:hAnsi="Arial" w:cs="Arial"/>
          <w:lang w:val="it-IT"/>
        </w:rPr>
        <w:t xml:space="preserve">Rosyjska </w:t>
      </w:r>
      <w:r w:rsidR="00FF6FC8" w:rsidRPr="007C15ED">
        <w:rPr>
          <w:rFonts w:ascii="Arial" w:hAnsi="Arial" w:cs="Arial"/>
          <w:lang w:val="it-IT"/>
        </w:rPr>
        <w:t xml:space="preserve">Sad Mood.   </w:t>
      </w:r>
      <w:r w:rsidR="00154BFE" w:rsidRPr="007C15ED">
        <w:rPr>
          <w:rFonts w:ascii="Arial" w:hAnsi="Arial" w:cs="Arial"/>
          <w:lang w:val="it-IT"/>
        </w:rPr>
        <w:t>Studio-Umoresca.</w:t>
      </w:r>
    </w:p>
    <w:p w:rsidR="0058387B" w:rsidRPr="007C15ED" w:rsidRDefault="00FF6FC8"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Tarantella (1948).   </w:t>
      </w:r>
      <w:r w:rsidR="00B323CC" w:rsidRPr="007C15ED">
        <w:rPr>
          <w:rFonts w:ascii="Arial" w:hAnsi="Arial" w:cs="Arial"/>
          <w:lang w:val="it-IT"/>
        </w:rPr>
        <w:t xml:space="preserve">Umoresca.   </w:t>
      </w:r>
      <w:r w:rsidR="0074471C" w:rsidRPr="007C15ED">
        <w:rPr>
          <w:rFonts w:ascii="Arial" w:hAnsi="Arial" w:cs="Arial"/>
          <w:lang w:val="it-IT"/>
        </w:rPr>
        <w:t>Variazioni su “Lungo il torrente vicino al ponte</w:t>
      </w:r>
      <w:r w:rsidR="00670387" w:rsidRPr="007C15ED">
        <w:rPr>
          <w:rFonts w:ascii="Arial" w:hAnsi="Arial" w:cs="Arial"/>
          <w:lang w:val="it-IT"/>
        </w:rPr>
        <w:t>”</w:t>
      </w:r>
      <w:r w:rsidR="0074471C" w:rsidRPr="007C15ED">
        <w:rPr>
          <w:rFonts w:ascii="Arial" w:hAnsi="Arial" w:cs="Arial"/>
          <w:lang w:val="it-IT"/>
        </w:rPr>
        <w:t>.</w:t>
      </w:r>
    </w:p>
    <w:p w:rsidR="0058387B" w:rsidRPr="007C15ED" w:rsidRDefault="00CC286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Variazioni su I sit upon a rock.   </w:t>
      </w:r>
      <w:r w:rsidR="00670387" w:rsidRPr="007C15ED">
        <w:rPr>
          <w:rFonts w:ascii="Arial" w:hAnsi="Arial" w:cs="Arial"/>
          <w:lang w:val="it-IT"/>
        </w:rPr>
        <w:t>Variazioni su “Polosinska”.</w:t>
      </w:r>
      <w:r w:rsidR="00AE0FDE" w:rsidRPr="007C15ED">
        <w:rPr>
          <w:rFonts w:ascii="Arial" w:hAnsi="Arial" w:cs="Arial"/>
          <w:lang w:val="it-IT"/>
        </w:rPr>
        <w:t xml:space="preserve">   </w:t>
      </w:r>
      <w:r w:rsidR="00891CF1" w:rsidRPr="007C15ED">
        <w:rPr>
          <w:rFonts w:ascii="Arial" w:hAnsi="Arial" w:cs="Arial"/>
          <w:lang w:val="it-IT"/>
        </w:rPr>
        <w:t xml:space="preserve">2 Valzer.  </w:t>
      </w:r>
    </w:p>
    <w:p w:rsidR="0090098F" w:rsidRPr="007C15ED" w:rsidRDefault="000B4B3D"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 xml:space="preserve">Variazioni su “Slender ash-three”.   </w:t>
      </w:r>
      <w:r w:rsidR="00700E76" w:rsidRPr="007C15ED">
        <w:rPr>
          <w:rFonts w:ascii="Arial" w:hAnsi="Arial" w:cs="Arial"/>
          <w:lang w:val="it-IT"/>
        </w:rPr>
        <w:t>Polka slovacca, 2 chitarre.   Improvviso, chit</w:t>
      </w:r>
      <w:r w:rsidR="003D0A6E" w:rsidRPr="007C15ED">
        <w:rPr>
          <w:rFonts w:ascii="Arial" w:hAnsi="Arial" w:cs="Arial"/>
          <w:lang w:val="it-IT"/>
        </w:rPr>
        <w:t>arra e</w:t>
      </w:r>
      <w:r w:rsidR="00700E76" w:rsidRPr="007C15ED">
        <w:rPr>
          <w:rFonts w:ascii="Arial" w:hAnsi="Arial" w:cs="Arial"/>
          <w:lang w:val="it-IT"/>
        </w:rPr>
        <w:t xml:space="preserve"> pf.</w:t>
      </w:r>
    </w:p>
    <w:p w:rsidR="0090098F" w:rsidRPr="007C15ED" w:rsidRDefault="00FC1ACA"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2 Concerti per chitarra e orch.</w:t>
      </w:r>
    </w:p>
    <w:p w:rsidR="00FC1ACA" w:rsidRPr="007C15ED" w:rsidRDefault="00FC1ACA" w:rsidP="00C211F5">
      <w:pPr>
        <w:tabs>
          <w:tab w:val="left" w:pos="0"/>
          <w:tab w:val="left" w:pos="4253"/>
          <w:tab w:val="left" w:pos="10632"/>
        </w:tabs>
        <w:spacing w:before="120" w:line="276" w:lineRule="auto"/>
        <w:rPr>
          <w:rFonts w:ascii="Arial" w:hAnsi="Arial" w:cs="Arial"/>
          <w:lang w:val="it-IT"/>
        </w:rPr>
      </w:pPr>
    </w:p>
    <w:p w:rsidR="0090098F" w:rsidRPr="007C15ED" w:rsidRDefault="0090098F"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IZARRA  Adina</w:t>
      </w:r>
      <w:r w:rsidRPr="007C15ED">
        <w:rPr>
          <w:rFonts w:ascii="Arial" w:hAnsi="Arial" w:cs="Arial"/>
          <w:color w:val="660066"/>
          <w:u w:val="single"/>
          <w:lang w:val="it-IT"/>
        </w:rPr>
        <w:tab/>
        <w:t>Caracas, 1959</w:t>
      </w:r>
    </w:p>
    <w:p w:rsidR="0090098F" w:rsidRPr="007C15ED" w:rsidRDefault="0090098F" w:rsidP="00C211F5">
      <w:pPr>
        <w:tabs>
          <w:tab w:val="left" w:pos="0"/>
          <w:tab w:val="left" w:pos="4253"/>
          <w:tab w:val="left" w:pos="10632"/>
        </w:tabs>
        <w:spacing w:before="120" w:line="276" w:lineRule="auto"/>
        <w:rPr>
          <w:rFonts w:ascii="Arial" w:hAnsi="Arial" w:cs="Arial"/>
          <w:color w:val="660066"/>
          <w:sz w:val="20"/>
          <w:szCs w:val="20"/>
          <w:lang w:val="es-ES"/>
        </w:rPr>
      </w:pPr>
      <w:r w:rsidRPr="007C15ED">
        <w:rPr>
          <w:rFonts w:ascii="Arial" w:hAnsi="Arial" w:cs="Arial"/>
          <w:color w:val="660066"/>
          <w:sz w:val="20"/>
          <w:szCs w:val="20"/>
          <w:lang w:val="it-IT"/>
        </w:rPr>
        <w:t xml:space="preserve">Compositrice venezuelana, studi al Conservatorio di Caracas, allieva di Del Monaco. Nel 1988 studi all’Università </w:t>
      </w:r>
      <w:r w:rsidR="003F3854" w:rsidRPr="007C15ED">
        <w:rPr>
          <w:rFonts w:ascii="Arial" w:hAnsi="Arial" w:cs="Arial"/>
          <w:color w:val="660066"/>
          <w:sz w:val="20"/>
          <w:szCs w:val="20"/>
          <w:lang w:val="it-IT"/>
        </w:rPr>
        <w:t xml:space="preserve">                    </w:t>
      </w:r>
      <w:r w:rsidR="001D0D04" w:rsidRPr="007C15ED">
        <w:rPr>
          <w:rFonts w:ascii="Arial" w:hAnsi="Arial" w:cs="Arial"/>
          <w:color w:val="660066"/>
          <w:sz w:val="20"/>
          <w:szCs w:val="20"/>
          <w:lang w:val="it-IT"/>
        </w:rPr>
        <w:t xml:space="preserve">Inglese </w:t>
      </w:r>
      <w:r w:rsidRPr="007C15ED">
        <w:rPr>
          <w:rFonts w:ascii="Arial" w:hAnsi="Arial" w:cs="Arial"/>
          <w:color w:val="660066"/>
          <w:sz w:val="20"/>
          <w:szCs w:val="20"/>
          <w:lang w:val="it-IT"/>
        </w:rPr>
        <w:t>di York, allieva di V</w:t>
      </w:r>
      <w:r w:rsidR="001D0D04" w:rsidRPr="007C15ED">
        <w:rPr>
          <w:rFonts w:ascii="Arial" w:hAnsi="Arial" w:cs="Arial"/>
          <w:color w:val="660066"/>
          <w:sz w:val="20"/>
          <w:szCs w:val="20"/>
          <w:lang w:val="it-IT"/>
        </w:rPr>
        <w:t>ic</w:t>
      </w:r>
      <w:r w:rsidRPr="007C15ED">
        <w:rPr>
          <w:rFonts w:ascii="Arial" w:hAnsi="Arial" w:cs="Arial"/>
          <w:color w:val="660066"/>
          <w:sz w:val="20"/>
          <w:szCs w:val="20"/>
          <w:lang w:val="it-IT"/>
        </w:rPr>
        <w:t xml:space="preserve"> Hoyland. </w:t>
      </w:r>
      <w:r w:rsidRPr="007C15ED">
        <w:rPr>
          <w:rFonts w:ascii="Arial" w:hAnsi="Arial" w:cs="Arial"/>
          <w:color w:val="660066"/>
          <w:sz w:val="20"/>
          <w:szCs w:val="20"/>
          <w:lang w:val="es-ES"/>
        </w:rPr>
        <w:t>Insegnante di composizione all’Università S</w:t>
      </w:r>
      <w:r w:rsidR="001D0D04" w:rsidRPr="007C15ED">
        <w:rPr>
          <w:rFonts w:ascii="Arial" w:hAnsi="Arial" w:cs="Arial"/>
          <w:color w:val="660066"/>
          <w:sz w:val="20"/>
          <w:szCs w:val="20"/>
          <w:lang w:val="es-ES"/>
        </w:rPr>
        <w:t>imon</w:t>
      </w:r>
      <w:r w:rsidRPr="007C15ED">
        <w:rPr>
          <w:rFonts w:ascii="Arial" w:hAnsi="Arial" w:cs="Arial"/>
          <w:color w:val="660066"/>
          <w:sz w:val="20"/>
          <w:szCs w:val="20"/>
          <w:lang w:val="es-ES"/>
        </w:rPr>
        <w:t xml:space="preserve"> Bolivar di Caracas.</w:t>
      </w:r>
    </w:p>
    <w:p w:rsidR="001D0D04" w:rsidRPr="007C15ED" w:rsidRDefault="001D0D0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Silencios (1989).   D</w:t>
      </w:r>
      <w:r w:rsidR="00241D15" w:rsidRPr="007C15ED">
        <w:rPr>
          <w:rFonts w:ascii="Arial" w:hAnsi="Arial" w:cs="Arial"/>
          <w:lang w:val="it-IT"/>
        </w:rPr>
        <w:t xml:space="preserve">a </w:t>
      </w:r>
      <w:r w:rsidRPr="007C15ED">
        <w:rPr>
          <w:rFonts w:ascii="Arial" w:hAnsi="Arial" w:cs="Arial"/>
          <w:lang w:val="it-IT"/>
        </w:rPr>
        <w:t>una</w:t>
      </w:r>
      <w:r w:rsidR="00241D15" w:rsidRPr="007C15ED">
        <w:rPr>
          <w:rFonts w:ascii="Arial" w:hAnsi="Arial" w:cs="Arial"/>
          <w:lang w:val="it-IT"/>
        </w:rPr>
        <w:t xml:space="preserve"> </w:t>
      </w:r>
      <w:r w:rsidR="001B214E" w:rsidRPr="007C15ED">
        <w:rPr>
          <w:rFonts w:ascii="Arial" w:hAnsi="Arial" w:cs="Arial"/>
          <w:lang w:val="it-IT"/>
        </w:rPr>
        <w:t>fin</w:t>
      </w:r>
      <w:r w:rsidR="006058A2" w:rsidRPr="007C15ED">
        <w:rPr>
          <w:rFonts w:ascii="Arial" w:hAnsi="Arial" w:cs="Arial"/>
          <w:lang w:val="it-IT"/>
        </w:rPr>
        <w:t>e</w:t>
      </w:r>
      <w:r w:rsidR="001B214E" w:rsidRPr="007C15ED">
        <w:rPr>
          <w:rFonts w:ascii="Arial" w:hAnsi="Arial" w:cs="Arial"/>
          <w:lang w:val="it-IT"/>
        </w:rPr>
        <w:t>stra</w:t>
      </w:r>
      <w:r w:rsidRPr="007C15ED">
        <w:rPr>
          <w:rFonts w:ascii="Arial" w:hAnsi="Arial" w:cs="Arial"/>
          <w:lang w:val="it-IT"/>
        </w:rPr>
        <w:t xml:space="preserve"> con </w:t>
      </w:r>
      <w:r w:rsidR="001B214E" w:rsidRPr="007C15ED">
        <w:rPr>
          <w:rFonts w:ascii="Arial" w:hAnsi="Arial" w:cs="Arial"/>
          <w:lang w:val="it-IT"/>
        </w:rPr>
        <w:t>pappagalli</w:t>
      </w:r>
      <w:r w:rsidRPr="007C15ED">
        <w:rPr>
          <w:rFonts w:ascii="Arial" w:hAnsi="Arial" w:cs="Arial"/>
          <w:lang w:val="it-IT"/>
        </w:rPr>
        <w:t xml:space="preserve"> (1989).   Folias de Espana (1995).   </w:t>
      </w:r>
    </w:p>
    <w:p w:rsidR="00241D15" w:rsidRPr="007C15ED" w:rsidRDefault="001D0D04"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Dos Movimientos, chitarra e quart. d’archi (199</w:t>
      </w:r>
      <w:r w:rsidR="001B214E" w:rsidRPr="007C15ED">
        <w:rPr>
          <w:rFonts w:ascii="Arial" w:hAnsi="Arial" w:cs="Arial"/>
          <w:lang w:val="it-IT"/>
        </w:rPr>
        <w:t>0</w:t>
      </w:r>
      <w:r w:rsidRPr="007C15ED">
        <w:rPr>
          <w:rFonts w:ascii="Arial" w:hAnsi="Arial" w:cs="Arial"/>
          <w:lang w:val="it-IT"/>
        </w:rPr>
        <w:t>).</w:t>
      </w:r>
      <w:r w:rsidR="00241D15" w:rsidRPr="007C15ED">
        <w:rPr>
          <w:rFonts w:ascii="Arial" w:hAnsi="Arial" w:cs="Arial"/>
          <w:lang w:val="it-IT"/>
        </w:rPr>
        <w:t xml:space="preserve">   Corto, chitarra e quart. d’archi. </w:t>
      </w:r>
    </w:p>
    <w:p w:rsidR="00241D15" w:rsidRPr="007C15ED" w:rsidRDefault="00241D15"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iCs/>
          <w:lang w:val="it-IT" w:eastAsia="it-IT" w:bidi="ar-SA"/>
        </w:rPr>
        <w:t>Due miniature medievali,</w:t>
      </w:r>
      <w:r w:rsidRPr="007C15ED">
        <w:rPr>
          <w:rFonts w:ascii="Arial" w:hAnsi="Arial" w:cs="Arial"/>
          <w:lang w:val="it-IT" w:eastAsia="it-IT" w:bidi="ar-SA"/>
        </w:rPr>
        <w:t xml:space="preserve"> chitarra e quartetto d'archi </w:t>
      </w:r>
      <w:r w:rsidRPr="007C15ED">
        <w:rPr>
          <w:rFonts w:ascii="Arial" w:hAnsi="Arial" w:cs="Arial"/>
          <w:lang w:val="it-IT"/>
        </w:rPr>
        <w:t xml:space="preserve">(2003).   </w:t>
      </w:r>
    </w:p>
    <w:p w:rsidR="00241D15" w:rsidRPr="007C15ED" w:rsidRDefault="001B214E" w:rsidP="00C211F5">
      <w:pPr>
        <w:tabs>
          <w:tab w:val="left" w:pos="0"/>
          <w:tab w:val="left" w:pos="4253"/>
          <w:tab w:val="left" w:pos="10632"/>
        </w:tabs>
        <w:spacing w:before="120" w:line="276" w:lineRule="auto"/>
        <w:rPr>
          <w:rFonts w:ascii="Arial" w:hAnsi="Arial" w:cs="Arial"/>
          <w:lang w:val="it-IT"/>
        </w:rPr>
      </w:pPr>
      <w:r w:rsidRPr="007C15ED">
        <w:rPr>
          <w:rFonts w:ascii="Arial" w:hAnsi="Arial" w:cs="Arial"/>
          <w:lang w:val="it-IT"/>
        </w:rPr>
        <w:t>Concerto, chit</w:t>
      </w:r>
      <w:r w:rsidR="00464B02" w:rsidRPr="007C15ED">
        <w:rPr>
          <w:rFonts w:ascii="Arial" w:hAnsi="Arial" w:cs="Arial"/>
          <w:lang w:val="it-IT"/>
        </w:rPr>
        <w:t>arra</w:t>
      </w:r>
      <w:r w:rsidRPr="007C15ED">
        <w:rPr>
          <w:rFonts w:ascii="Arial" w:hAnsi="Arial" w:cs="Arial"/>
          <w:lang w:val="it-IT"/>
        </w:rPr>
        <w:t xml:space="preserve"> e orch. da camera (1991).</w:t>
      </w:r>
    </w:p>
    <w:p w:rsidR="00241D15" w:rsidRPr="007C15ED" w:rsidRDefault="00241D15" w:rsidP="00C211F5">
      <w:pPr>
        <w:tabs>
          <w:tab w:val="left" w:pos="0"/>
          <w:tab w:val="left" w:pos="4253"/>
          <w:tab w:val="left" w:pos="10632"/>
        </w:tabs>
        <w:spacing w:before="120" w:line="276" w:lineRule="auto"/>
        <w:rPr>
          <w:rFonts w:ascii="Arial" w:hAnsi="Arial" w:cs="Arial"/>
          <w:lang w:val="it-IT"/>
        </w:rPr>
      </w:pPr>
    </w:p>
    <w:p w:rsidR="00C07CCA" w:rsidRPr="007C15ED" w:rsidRDefault="00C07CCA" w:rsidP="00C211F5">
      <w:pPr>
        <w:tabs>
          <w:tab w:val="left" w:pos="0"/>
          <w:tab w:val="left" w:pos="4253"/>
          <w:tab w:val="left" w:pos="10632"/>
        </w:tabs>
        <w:spacing w:before="120" w:line="276" w:lineRule="auto"/>
        <w:rPr>
          <w:rFonts w:ascii="Arial" w:hAnsi="Arial" w:cs="Arial"/>
          <w:color w:val="660066"/>
          <w:u w:val="single"/>
          <w:lang w:val="it-IT"/>
        </w:rPr>
      </w:pPr>
      <w:r w:rsidRPr="007C15ED">
        <w:rPr>
          <w:rFonts w:ascii="Arial" w:hAnsi="Arial" w:cs="Arial"/>
          <w:color w:val="660066"/>
          <w:u w:val="single"/>
          <w:lang w:val="it-IT"/>
        </w:rPr>
        <w:t>IZNAOLA  Ricardo</w:t>
      </w:r>
      <w:r w:rsidRPr="007C15ED">
        <w:rPr>
          <w:rFonts w:ascii="Arial" w:hAnsi="Arial" w:cs="Arial"/>
          <w:color w:val="660066"/>
          <w:u w:val="single"/>
          <w:lang w:val="it-IT"/>
        </w:rPr>
        <w:tab/>
        <w:t>Havana, 1949</w:t>
      </w:r>
    </w:p>
    <w:p w:rsidR="00C07CCA" w:rsidRPr="007C15ED" w:rsidRDefault="00C07CCA" w:rsidP="00C211F5">
      <w:pPr>
        <w:tabs>
          <w:tab w:val="left" w:pos="0"/>
          <w:tab w:val="left" w:pos="4253"/>
          <w:tab w:val="left" w:pos="10632"/>
        </w:tabs>
        <w:spacing w:before="120" w:line="276" w:lineRule="auto"/>
        <w:rPr>
          <w:rFonts w:ascii="Arial" w:hAnsi="Arial" w:cs="Arial"/>
          <w:color w:val="660066"/>
          <w:sz w:val="20"/>
          <w:szCs w:val="20"/>
          <w:lang w:val="it-IT"/>
        </w:rPr>
      </w:pPr>
      <w:r w:rsidRPr="007C15ED">
        <w:rPr>
          <w:rFonts w:ascii="Arial" w:hAnsi="Arial" w:cs="Arial"/>
          <w:b/>
          <w:color w:val="660066"/>
          <w:sz w:val="20"/>
          <w:szCs w:val="20"/>
          <w:lang w:val="it-IT"/>
        </w:rPr>
        <w:t>Chitarrista</w:t>
      </w:r>
      <w:r w:rsidRPr="007C15ED">
        <w:rPr>
          <w:rFonts w:ascii="Arial" w:hAnsi="Arial" w:cs="Arial"/>
          <w:color w:val="660066"/>
          <w:sz w:val="20"/>
          <w:szCs w:val="20"/>
          <w:lang w:val="it-IT"/>
        </w:rPr>
        <w:t xml:space="preserve"> e compositore cubano, residente</w:t>
      </w:r>
      <w:r w:rsidR="00270CC6" w:rsidRPr="007C15ED">
        <w:rPr>
          <w:rFonts w:ascii="Arial" w:hAnsi="Arial" w:cs="Arial"/>
          <w:color w:val="660066"/>
          <w:sz w:val="20"/>
          <w:szCs w:val="20"/>
          <w:lang w:val="it-IT"/>
        </w:rPr>
        <w:t xml:space="preserve"> dal 1980</w:t>
      </w:r>
      <w:r w:rsidRPr="007C15ED">
        <w:rPr>
          <w:rFonts w:ascii="Arial" w:hAnsi="Arial" w:cs="Arial"/>
          <w:color w:val="660066"/>
          <w:sz w:val="20"/>
          <w:szCs w:val="20"/>
          <w:lang w:val="it-IT"/>
        </w:rPr>
        <w:t xml:space="preserve"> negli Stati Uniti. Studi a Caracas con Manuel Perez Diaz </w:t>
      </w:r>
      <w:r w:rsidR="007011BC">
        <w:rPr>
          <w:rFonts w:ascii="Arial" w:hAnsi="Arial" w:cs="Arial"/>
          <w:color w:val="660066"/>
          <w:sz w:val="20"/>
          <w:szCs w:val="20"/>
          <w:lang w:val="it-IT"/>
        </w:rPr>
        <w:t xml:space="preserve">  </w:t>
      </w:r>
      <w:r w:rsidRPr="007C15ED">
        <w:rPr>
          <w:rFonts w:ascii="Arial" w:hAnsi="Arial" w:cs="Arial"/>
          <w:color w:val="660066"/>
          <w:sz w:val="20"/>
          <w:szCs w:val="20"/>
          <w:lang w:val="it-IT"/>
        </w:rPr>
        <w:t>e Alirio Diaz, a Madrid con Sainz de la Maza. Vincitore di importanti concorsi.</w:t>
      </w:r>
      <w:r w:rsidR="00270CC6" w:rsidRPr="007C15ED">
        <w:rPr>
          <w:rFonts w:ascii="Arial" w:hAnsi="Arial" w:cs="Arial"/>
          <w:color w:val="660066"/>
          <w:sz w:val="20"/>
          <w:szCs w:val="20"/>
          <w:lang w:val="it-IT"/>
        </w:rPr>
        <w:t xml:space="preserve"> </w:t>
      </w:r>
      <w:r w:rsidR="007011BC">
        <w:rPr>
          <w:rFonts w:ascii="Arial" w:hAnsi="Arial" w:cs="Arial"/>
          <w:color w:val="660066"/>
          <w:sz w:val="20"/>
          <w:szCs w:val="20"/>
          <w:lang w:val="it-IT"/>
        </w:rPr>
        <w:t xml:space="preserve">                                                           </w:t>
      </w:r>
      <w:r w:rsidR="00270CC6" w:rsidRPr="007C15ED">
        <w:rPr>
          <w:rFonts w:ascii="Arial" w:hAnsi="Arial" w:cs="Arial"/>
          <w:color w:val="660066"/>
          <w:sz w:val="20"/>
          <w:szCs w:val="20"/>
          <w:lang w:val="it-IT"/>
        </w:rPr>
        <w:t>Dal 1994 è insegnante all’Università di Denver in Colorado.</w:t>
      </w:r>
    </w:p>
    <w:p w:rsidR="00A71EAD" w:rsidRPr="007C15ED" w:rsidRDefault="00C07CCA" w:rsidP="00C211F5">
      <w:pPr>
        <w:tabs>
          <w:tab w:val="left" w:pos="0"/>
          <w:tab w:val="left" w:pos="4253"/>
          <w:tab w:val="left" w:pos="10632"/>
        </w:tabs>
        <w:spacing w:before="120" w:line="276" w:lineRule="auto"/>
        <w:rPr>
          <w:rFonts w:ascii="Arial" w:hAnsi="Arial" w:cs="Arial"/>
          <w:color w:val="000000"/>
        </w:rPr>
      </w:pPr>
      <w:r w:rsidRPr="007C15ED">
        <w:rPr>
          <w:rFonts w:ascii="Arial" w:hAnsi="Arial" w:cs="Arial"/>
          <w:color w:val="000000"/>
          <w:lang w:val="it-IT"/>
        </w:rPr>
        <w:t xml:space="preserve">5 Variazioni su tema di Lauro (10’30).   </w:t>
      </w:r>
      <w:r w:rsidRPr="007C15ED">
        <w:rPr>
          <w:rFonts w:ascii="Arial" w:hAnsi="Arial" w:cs="Arial"/>
          <w:color w:val="000000"/>
          <w:lang w:val="fr-FR"/>
        </w:rPr>
        <w:t>Monologo II.   Musique de Salon.</w:t>
      </w:r>
      <w:r w:rsidR="00A71EAD" w:rsidRPr="007C15ED">
        <w:rPr>
          <w:rFonts w:ascii="Arial" w:hAnsi="Arial" w:cs="Arial"/>
          <w:color w:val="000000"/>
          <w:lang w:val="fr-FR"/>
        </w:rPr>
        <w:t xml:space="preserve">   </w:t>
      </w:r>
      <w:r w:rsidRPr="007C15ED">
        <w:rPr>
          <w:rFonts w:ascii="Arial" w:hAnsi="Arial" w:cs="Arial"/>
          <w:color w:val="000000"/>
        </w:rPr>
        <w:t>3 Little Tales.</w:t>
      </w:r>
      <w:r w:rsidR="00A71EAD" w:rsidRPr="007C15ED">
        <w:rPr>
          <w:rFonts w:ascii="Arial" w:hAnsi="Arial" w:cs="Arial"/>
          <w:color w:val="000000"/>
        </w:rPr>
        <w:t xml:space="preserve">   </w:t>
      </w:r>
    </w:p>
    <w:p w:rsidR="00A71EAD" w:rsidRPr="007C15ED" w:rsidRDefault="00F7177E" w:rsidP="00C211F5">
      <w:pPr>
        <w:tabs>
          <w:tab w:val="left" w:pos="0"/>
          <w:tab w:val="left" w:pos="4253"/>
          <w:tab w:val="left" w:pos="10632"/>
        </w:tabs>
        <w:spacing w:before="120" w:line="276" w:lineRule="auto"/>
        <w:rPr>
          <w:rFonts w:ascii="Arial" w:hAnsi="Arial" w:cs="Arial"/>
          <w:color w:val="000000"/>
          <w:lang w:val="fr-FR"/>
        </w:rPr>
      </w:pPr>
      <w:r w:rsidRPr="007C15ED">
        <w:rPr>
          <w:rFonts w:ascii="Arial" w:hAnsi="Arial" w:cs="Arial"/>
          <w:color w:val="000000"/>
        </w:rPr>
        <w:t xml:space="preserve">2 Miniature.   </w:t>
      </w:r>
      <w:r w:rsidR="00554CAE" w:rsidRPr="007C15ED">
        <w:rPr>
          <w:rFonts w:ascii="Arial" w:hAnsi="Arial" w:cs="Arial"/>
          <w:color w:val="000000"/>
        </w:rPr>
        <w:t xml:space="preserve">10 Studi da concerto.   </w:t>
      </w:r>
      <w:r w:rsidR="00554CAE" w:rsidRPr="007C15ED">
        <w:rPr>
          <w:rFonts w:ascii="Arial" w:hAnsi="Arial" w:cs="Arial"/>
          <w:color w:val="000000"/>
          <w:lang w:val="fr-FR"/>
        </w:rPr>
        <w:t xml:space="preserve">Death of Icarus.   </w:t>
      </w:r>
      <w:r w:rsidR="00C07CCA" w:rsidRPr="007C15ED">
        <w:rPr>
          <w:rFonts w:ascii="Arial" w:hAnsi="Arial" w:cs="Arial"/>
          <w:color w:val="000000"/>
          <w:lang w:val="fr-FR"/>
        </w:rPr>
        <w:t>Musique de salon, 2 chit</w:t>
      </w:r>
      <w:r w:rsidR="005F1BC6" w:rsidRPr="007C15ED">
        <w:rPr>
          <w:rFonts w:ascii="Arial" w:hAnsi="Arial" w:cs="Arial"/>
          <w:color w:val="000000"/>
          <w:lang w:val="fr-FR"/>
        </w:rPr>
        <w:t>arre</w:t>
      </w:r>
      <w:r w:rsidR="00C07CCA" w:rsidRPr="007C15ED">
        <w:rPr>
          <w:rFonts w:ascii="Arial" w:hAnsi="Arial" w:cs="Arial"/>
          <w:color w:val="000000"/>
          <w:lang w:val="fr-FR"/>
        </w:rPr>
        <w:t xml:space="preserve">.   </w:t>
      </w:r>
    </w:p>
    <w:p w:rsidR="00C07CCA" w:rsidRPr="007C15ED" w:rsidRDefault="00684939" w:rsidP="00C211F5">
      <w:pPr>
        <w:tabs>
          <w:tab w:val="left" w:pos="0"/>
          <w:tab w:val="left" w:pos="4253"/>
          <w:tab w:val="left" w:pos="10632"/>
        </w:tabs>
        <w:spacing w:before="120" w:line="276" w:lineRule="auto"/>
        <w:rPr>
          <w:rFonts w:ascii="Arial" w:hAnsi="Arial" w:cs="Arial"/>
          <w:color w:val="000000"/>
          <w:lang w:val="it-IT"/>
        </w:rPr>
      </w:pPr>
      <w:r w:rsidRPr="007C15ED">
        <w:rPr>
          <w:rStyle w:val="a-size-large"/>
          <w:rFonts w:ascii="Arial" w:hAnsi="Arial" w:cs="Arial"/>
        </w:rPr>
        <w:t xml:space="preserve">Kitharologus: The Path to Virtuosity.   </w:t>
      </w:r>
      <w:r w:rsidR="00C07CCA" w:rsidRPr="007C15ED">
        <w:rPr>
          <w:rFonts w:ascii="Arial" w:hAnsi="Arial" w:cs="Arial"/>
          <w:color w:val="000000"/>
          <w:lang w:val="it-IT"/>
        </w:rPr>
        <w:t>Concerto per chitarra e orchestra.</w:t>
      </w:r>
    </w:p>
    <w:p w:rsidR="001B1A34" w:rsidRDefault="001B1A34" w:rsidP="00C211F5">
      <w:pPr>
        <w:tabs>
          <w:tab w:val="left" w:pos="0"/>
          <w:tab w:val="left" w:pos="4253"/>
          <w:tab w:val="left" w:pos="10632"/>
        </w:tabs>
        <w:spacing w:before="120" w:line="276" w:lineRule="auto"/>
        <w:rPr>
          <w:rFonts w:ascii="Arial" w:hAnsi="Arial" w:cs="Arial"/>
          <w:color w:val="000000"/>
          <w:lang w:val="it-IT"/>
        </w:rPr>
      </w:pPr>
    </w:p>
    <w:p w:rsidR="00F05A65" w:rsidRPr="007C15ED" w:rsidRDefault="00F05A65" w:rsidP="00C211F5">
      <w:pPr>
        <w:tabs>
          <w:tab w:val="left" w:pos="0"/>
          <w:tab w:val="left" w:pos="4253"/>
          <w:tab w:val="left" w:pos="10632"/>
        </w:tabs>
        <w:spacing w:before="120" w:line="276" w:lineRule="auto"/>
        <w:rPr>
          <w:rFonts w:ascii="Arial" w:hAnsi="Arial" w:cs="Arial"/>
          <w:color w:val="000000"/>
          <w:lang w:val="it-IT"/>
        </w:rPr>
      </w:pPr>
    </w:p>
    <w:p w:rsidR="00A96B25" w:rsidRPr="007C15ED" w:rsidRDefault="0003075B" w:rsidP="00C211F5">
      <w:pPr>
        <w:tabs>
          <w:tab w:val="left" w:pos="0"/>
          <w:tab w:val="left" w:pos="4253"/>
          <w:tab w:val="left" w:pos="10632"/>
        </w:tabs>
        <w:spacing w:before="120" w:line="276" w:lineRule="auto"/>
        <w:jc w:val="center"/>
        <w:rPr>
          <w:rFonts w:ascii="Arial" w:eastAsia="Batang" w:hAnsi="Arial" w:cs="Arial"/>
          <w:b/>
          <w:color w:val="660066"/>
          <w:sz w:val="20"/>
          <w:szCs w:val="20"/>
          <w:lang w:val="it-IT"/>
        </w:rPr>
      </w:pPr>
      <w:r w:rsidRPr="007C15ED">
        <w:rPr>
          <w:rFonts w:ascii="Arial" w:eastAsia="Batang" w:hAnsi="Arial" w:cs="Arial"/>
          <w:b/>
          <w:color w:val="660066"/>
          <w:sz w:val="20"/>
          <w:szCs w:val="20"/>
          <w:lang w:val="it-IT"/>
        </w:rPr>
        <w:t>M</w:t>
      </w:r>
      <w:r w:rsidR="00A96B25" w:rsidRPr="007C15ED">
        <w:rPr>
          <w:rFonts w:ascii="Arial" w:eastAsia="Batang" w:hAnsi="Arial" w:cs="Arial"/>
          <w:b/>
          <w:color w:val="660066"/>
          <w:sz w:val="20"/>
          <w:szCs w:val="20"/>
          <w:lang w:val="it-IT"/>
        </w:rPr>
        <w:t>° MARIO DEMOLLI</w:t>
      </w:r>
    </w:p>
    <w:p w:rsidR="00A96B25" w:rsidRPr="007C15ED" w:rsidRDefault="00A96B25" w:rsidP="00C211F5">
      <w:pPr>
        <w:tabs>
          <w:tab w:val="left" w:pos="0"/>
          <w:tab w:val="left" w:pos="4253"/>
          <w:tab w:val="left" w:pos="10632"/>
        </w:tabs>
        <w:spacing w:before="120" w:line="276" w:lineRule="auto"/>
        <w:jc w:val="center"/>
        <w:rPr>
          <w:rFonts w:ascii="Arial" w:eastAsia="Batang" w:hAnsi="Arial" w:cs="Arial"/>
          <w:b/>
          <w:color w:val="660066"/>
          <w:sz w:val="36"/>
          <w:szCs w:val="36"/>
          <w:u w:val="single"/>
          <w:lang w:val="it-IT"/>
        </w:rPr>
      </w:pPr>
      <w:r w:rsidRPr="007C15ED">
        <w:rPr>
          <w:rFonts w:ascii="Arial" w:eastAsia="Batang" w:hAnsi="Arial" w:cs="Arial"/>
          <w:b/>
          <w:color w:val="660066"/>
          <w:sz w:val="36"/>
          <w:szCs w:val="36"/>
          <w:u w:val="single"/>
          <w:lang w:val="it-IT"/>
        </w:rPr>
        <w:t>CHITARRA</w:t>
      </w:r>
    </w:p>
    <w:p w:rsidR="00A96B25" w:rsidRPr="007C15ED" w:rsidRDefault="00A96B25" w:rsidP="00C211F5">
      <w:pPr>
        <w:tabs>
          <w:tab w:val="left" w:pos="0"/>
          <w:tab w:val="left" w:pos="4253"/>
          <w:tab w:val="left" w:pos="10632"/>
        </w:tabs>
        <w:spacing w:before="120" w:line="276" w:lineRule="auto"/>
        <w:jc w:val="center"/>
        <w:rPr>
          <w:rFonts w:ascii="Arial" w:eastAsia="Batang" w:hAnsi="Arial" w:cs="Arial"/>
          <w:b/>
          <w:color w:val="660066"/>
          <w:lang w:val="it-IT"/>
        </w:rPr>
      </w:pPr>
      <w:r w:rsidRPr="007C15ED">
        <w:rPr>
          <w:rFonts w:ascii="Arial" w:eastAsia="Batang" w:hAnsi="Arial" w:cs="Arial"/>
          <w:b/>
          <w:color w:val="660066"/>
          <w:lang w:val="it-IT"/>
        </w:rPr>
        <w:t>CATALOGO DELLE OPERE</w:t>
      </w:r>
    </w:p>
    <w:p w:rsidR="00A96B25" w:rsidRPr="007C15ED" w:rsidRDefault="00A96B25" w:rsidP="00C211F5">
      <w:pPr>
        <w:tabs>
          <w:tab w:val="left" w:pos="0"/>
          <w:tab w:val="left" w:pos="4253"/>
          <w:tab w:val="left" w:pos="10632"/>
        </w:tabs>
        <w:spacing w:before="120" w:line="276" w:lineRule="auto"/>
        <w:jc w:val="center"/>
        <w:rPr>
          <w:rFonts w:ascii="Arial" w:hAnsi="Arial" w:cs="Arial"/>
          <w:color w:val="660066"/>
          <w:lang w:val="it-IT"/>
        </w:rPr>
      </w:pPr>
      <w:r w:rsidRPr="007C15ED">
        <w:rPr>
          <w:rFonts w:ascii="Arial" w:hAnsi="Arial" w:cs="Arial"/>
          <w:color w:val="660066"/>
          <w:lang w:val="it-IT"/>
        </w:rPr>
        <w:t>1</w:t>
      </w:r>
      <w:r w:rsidRPr="007C15ED">
        <w:rPr>
          <w:rFonts w:ascii="Arial" w:hAnsi="Arial" w:cs="Arial"/>
          <w:color w:val="660066"/>
          <w:sz w:val="20"/>
          <w:szCs w:val="20"/>
          <w:lang w:val="it-IT"/>
        </w:rPr>
        <w:t>a</w:t>
      </w:r>
      <w:r w:rsidRPr="007C15ED">
        <w:rPr>
          <w:rFonts w:ascii="Arial" w:hAnsi="Arial" w:cs="Arial"/>
          <w:color w:val="660066"/>
          <w:lang w:val="it-IT"/>
        </w:rPr>
        <w:t xml:space="preserve"> parte: A - I</w:t>
      </w:r>
    </w:p>
    <w:p w:rsidR="008F5462" w:rsidRPr="007C15ED" w:rsidRDefault="008F5462" w:rsidP="00C211F5">
      <w:pPr>
        <w:tabs>
          <w:tab w:val="left" w:pos="0"/>
          <w:tab w:val="left" w:pos="4253"/>
          <w:tab w:val="left" w:pos="10632"/>
        </w:tabs>
        <w:spacing w:before="120" w:line="276" w:lineRule="auto"/>
        <w:rPr>
          <w:rFonts w:ascii="Arial" w:hAnsi="Arial" w:cs="Arial"/>
          <w:color w:val="660066"/>
          <w:lang w:val="it-IT"/>
        </w:rPr>
      </w:pPr>
    </w:p>
    <w:sectPr w:rsidR="008F5462" w:rsidRPr="007C15ED" w:rsidSect="004B72D9">
      <w:headerReference w:type="even" r:id="rId53"/>
      <w:headerReference w:type="default" r:id="rId54"/>
      <w:headerReference w:type="first" r:id="rId55"/>
      <w:pgSz w:w="11906" w:h="16838" w:code="9"/>
      <w:pgMar w:top="1134" w:right="566" w:bottom="1134"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5DF3" w:rsidRDefault="00515DF3">
      <w:r>
        <w:separator/>
      </w:r>
    </w:p>
  </w:endnote>
  <w:endnote w:type="continuationSeparator" w:id="0">
    <w:p w:rsidR="00515DF3" w:rsidRDefault="00515D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alatino">
    <w:altName w:val="Book Antiqu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inherit">
    <w:panose1 w:val="00000000000000000000"/>
    <w:charset w:val="00"/>
    <w:family w:val="roman"/>
    <w:notTrueType/>
    <w:pitch w:val="default"/>
  </w:font>
  <w:font w:name="AGaramond">
    <w:altName w:val="Courier New"/>
    <w:charset w:val="00"/>
    <w:family w:val="auto"/>
    <w:pitch w:val="variable"/>
  </w:font>
  <w:font w:name="Georgia">
    <w:panose1 w:val="02040502050405020303"/>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Dido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5DF3" w:rsidRDefault="00515DF3">
      <w:r>
        <w:separator/>
      </w:r>
    </w:p>
  </w:footnote>
  <w:footnote w:type="continuationSeparator" w:id="0">
    <w:p w:rsidR="00515DF3" w:rsidRDefault="00515D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3DDA" w:rsidRDefault="00113DDA" w:rsidP="00A72A50">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80138" o:spid="_x0000_s2060" type="#_x0000_t136" style="position:absolute;margin-left:0;margin-top:0;width:297pt;height:49.2pt;rotation:315;z-index:-251658752;mso-position-horizontal:center;mso-position-horizontal-relative:margin;mso-position-vertical:center;mso-position-vertical-relative:margin" o:allowincell="f" fillcolor="#76923c [2406]" stroked="f">
          <v:fill opacity=".5"/>
          <v:textpath style="font-family:&quot;Calibri&quot;;font-size:40pt" string="M°  Demolli Mario"/>
          <w10:wrap anchorx="margin" anchory="margin"/>
        </v:shape>
      </w:pict>
    </w:r>
    <w:r>
      <w:rPr>
        <w:rStyle w:val="Numeropagina"/>
      </w:rPr>
      <w:fldChar w:fldCharType="begin"/>
    </w:r>
    <w:r>
      <w:rPr>
        <w:rStyle w:val="Numeropagina"/>
      </w:rPr>
      <w:instrText xml:space="preserve">PAGE  </w:instrText>
    </w:r>
    <w:r>
      <w:rPr>
        <w:rStyle w:val="Numeropagina"/>
      </w:rPr>
      <w:fldChar w:fldCharType="end"/>
    </w:r>
  </w:p>
  <w:p w:rsidR="00113DDA" w:rsidRDefault="00113DDA" w:rsidP="008A4860">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3DDA" w:rsidRDefault="00113DDA" w:rsidP="00A72A50">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80139" o:spid="_x0000_s2061" type="#_x0000_t136" style="position:absolute;margin-left:0;margin-top:0;width:297pt;height:49.2pt;rotation:315;z-index:-251657728;mso-position-horizontal:center;mso-position-horizontal-relative:margin;mso-position-vertical:center;mso-position-vertical-relative:margin" o:allowincell="f" fillcolor="#76923c [2406]" stroked="f">
          <v:fill opacity=".5"/>
          <v:textpath style="font-family:&quot;Calibri&quot;;font-size:40pt" string="M°  Demolli Mario"/>
          <w10:wrap anchorx="margin" anchory="margin"/>
        </v:shape>
      </w:pict>
    </w:r>
    <w:r>
      <w:rPr>
        <w:rStyle w:val="Numeropagina"/>
      </w:rPr>
      <w:fldChar w:fldCharType="begin"/>
    </w:r>
    <w:r>
      <w:rPr>
        <w:rStyle w:val="Numeropagina"/>
      </w:rPr>
      <w:instrText xml:space="preserve">PAGE  </w:instrText>
    </w:r>
    <w:r>
      <w:rPr>
        <w:rStyle w:val="Numeropagina"/>
      </w:rPr>
      <w:fldChar w:fldCharType="separate"/>
    </w:r>
    <w:r w:rsidR="00155CFD">
      <w:rPr>
        <w:rStyle w:val="Numeropagina"/>
        <w:noProof/>
      </w:rPr>
      <w:t>147</w:t>
    </w:r>
    <w:r>
      <w:rPr>
        <w:rStyle w:val="Numeropagina"/>
      </w:rPr>
      <w:fldChar w:fldCharType="end"/>
    </w:r>
  </w:p>
  <w:p w:rsidR="00113DDA" w:rsidRDefault="00113DDA" w:rsidP="008A4860">
    <w:pPr>
      <w:pStyle w:val="Intestazion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3DDA" w:rsidRDefault="00113DDA">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80137" o:spid="_x0000_s2059" type="#_x0000_t136" style="position:absolute;margin-left:0;margin-top:0;width:297pt;height:49.2pt;rotation:315;z-index:-251659776;mso-position-horizontal:center;mso-position-horizontal-relative:margin;mso-position-vertical:center;mso-position-vertical-relative:margin" o:allowincell="f" fillcolor="#76923c [2406]" stroked="f">
          <v:fill opacity=".5"/>
          <v:textpath style="font-family:&quot;Calibri&quot;;font-size:40pt" string="M°  Demolli Mari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5D29BF"/>
    <w:multiLevelType w:val="multilevel"/>
    <w:tmpl w:val="7C40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D17344A"/>
    <w:multiLevelType w:val="multilevel"/>
    <w:tmpl w:val="7F2C5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26776DE"/>
    <w:multiLevelType w:val="multilevel"/>
    <w:tmpl w:val="C6486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3397D94"/>
    <w:multiLevelType w:val="multilevel"/>
    <w:tmpl w:val="D3969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735A08"/>
    <w:multiLevelType w:val="multilevel"/>
    <w:tmpl w:val="6F78C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9C36364"/>
    <w:multiLevelType w:val="multilevel"/>
    <w:tmpl w:val="834EE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B3425DE"/>
    <w:multiLevelType w:val="multilevel"/>
    <w:tmpl w:val="C382E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16520F7"/>
    <w:multiLevelType w:val="multilevel"/>
    <w:tmpl w:val="DD9C2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AE63EFB"/>
    <w:multiLevelType w:val="multilevel"/>
    <w:tmpl w:val="A756FC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F0E468F"/>
    <w:multiLevelType w:val="multilevel"/>
    <w:tmpl w:val="1A7EBC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F683AD7"/>
    <w:multiLevelType w:val="multilevel"/>
    <w:tmpl w:val="36F24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36F1605"/>
    <w:multiLevelType w:val="multilevel"/>
    <w:tmpl w:val="D1A8A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CA275DC"/>
    <w:multiLevelType w:val="multilevel"/>
    <w:tmpl w:val="A4B404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65385AB2"/>
    <w:multiLevelType w:val="multilevel"/>
    <w:tmpl w:val="32DA5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9385DC3"/>
    <w:multiLevelType w:val="multilevel"/>
    <w:tmpl w:val="8E1AE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AA75AC4"/>
    <w:multiLevelType w:val="multilevel"/>
    <w:tmpl w:val="BA724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D7F0223"/>
    <w:multiLevelType w:val="multilevel"/>
    <w:tmpl w:val="33747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00B2F97"/>
    <w:multiLevelType w:val="multilevel"/>
    <w:tmpl w:val="F30A5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317017E"/>
    <w:multiLevelType w:val="multilevel"/>
    <w:tmpl w:val="E9027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4720EB7"/>
    <w:multiLevelType w:val="multilevel"/>
    <w:tmpl w:val="7B3E8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67A6500"/>
    <w:multiLevelType w:val="multilevel"/>
    <w:tmpl w:val="DD302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6FA1818"/>
    <w:multiLevelType w:val="multilevel"/>
    <w:tmpl w:val="1D5A5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B1C3151"/>
    <w:multiLevelType w:val="multilevel"/>
    <w:tmpl w:val="5622DF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9"/>
  </w:num>
  <w:num w:numId="3">
    <w:abstractNumId w:val="21"/>
  </w:num>
  <w:num w:numId="4">
    <w:abstractNumId w:val="6"/>
  </w:num>
  <w:num w:numId="5">
    <w:abstractNumId w:val="20"/>
  </w:num>
  <w:num w:numId="6">
    <w:abstractNumId w:val="4"/>
  </w:num>
  <w:num w:numId="7">
    <w:abstractNumId w:val="3"/>
  </w:num>
  <w:num w:numId="8">
    <w:abstractNumId w:val="5"/>
  </w:num>
  <w:num w:numId="9">
    <w:abstractNumId w:val="1"/>
  </w:num>
  <w:num w:numId="10">
    <w:abstractNumId w:val="19"/>
  </w:num>
  <w:num w:numId="11">
    <w:abstractNumId w:val="14"/>
  </w:num>
  <w:num w:numId="12">
    <w:abstractNumId w:val="10"/>
  </w:num>
  <w:num w:numId="13">
    <w:abstractNumId w:val="7"/>
  </w:num>
  <w:num w:numId="14">
    <w:abstractNumId w:val="13"/>
  </w:num>
  <w:num w:numId="15">
    <w:abstractNumId w:val="16"/>
  </w:num>
  <w:num w:numId="16">
    <w:abstractNumId w:val="0"/>
  </w:num>
  <w:num w:numId="17">
    <w:abstractNumId w:val="2"/>
  </w:num>
  <w:num w:numId="18">
    <w:abstractNumId w:val="8"/>
  </w:num>
  <w:num w:numId="19">
    <w:abstractNumId w:val="22"/>
  </w:num>
  <w:num w:numId="20">
    <w:abstractNumId w:val="11"/>
  </w:num>
  <w:num w:numId="21">
    <w:abstractNumId w:val="17"/>
  </w:num>
  <w:num w:numId="22">
    <w:abstractNumId w:val="15"/>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oNotDisplayPageBoundaries/>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drawingGridHorizontalSpacing w:val="120"/>
  <w:displayHorizontalDrawingGridEvery w:val="2"/>
  <w:characterSpacingControl w:val="doNotCompress"/>
  <w:hdrShapeDefaults>
    <o:shapedefaults v:ext="edit" spidmax="2062">
      <o:colormru v:ext="edit" colors="#ebecb4,#f1f2ce,#f9f9e7,#f7f6da,#edebad,#ddd8c2,#ffffab"/>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6B07"/>
    <w:rsid w:val="00000427"/>
    <w:rsid w:val="00000461"/>
    <w:rsid w:val="000006B9"/>
    <w:rsid w:val="0000075C"/>
    <w:rsid w:val="00000A02"/>
    <w:rsid w:val="00000B3C"/>
    <w:rsid w:val="00000B82"/>
    <w:rsid w:val="00000BF0"/>
    <w:rsid w:val="00000EAB"/>
    <w:rsid w:val="00001066"/>
    <w:rsid w:val="000010D7"/>
    <w:rsid w:val="000013A7"/>
    <w:rsid w:val="000013F1"/>
    <w:rsid w:val="000015AA"/>
    <w:rsid w:val="0000174C"/>
    <w:rsid w:val="0000179A"/>
    <w:rsid w:val="00001AC4"/>
    <w:rsid w:val="00001B2D"/>
    <w:rsid w:val="00001FC6"/>
    <w:rsid w:val="00002032"/>
    <w:rsid w:val="00002190"/>
    <w:rsid w:val="0000228B"/>
    <w:rsid w:val="000022AD"/>
    <w:rsid w:val="0000235F"/>
    <w:rsid w:val="0000236F"/>
    <w:rsid w:val="000023EA"/>
    <w:rsid w:val="00002440"/>
    <w:rsid w:val="000024BF"/>
    <w:rsid w:val="00002546"/>
    <w:rsid w:val="0000272D"/>
    <w:rsid w:val="00002754"/>
    <w:rsid w:val="000029A3"/>
    <w:rsid w:val="00002A9B"/>
    <w:rsid w:val="00002AB4"/>
    <w:rsid w:val="00002B95"/>
    <w:rsid w:val="00002CEB"/>
    <w:rsid w:val="00002F38"/>
    <w:rsid w:val="00002F45"/>
    <w:rsid w:val="00003111"/>
    <w:rsid w:val="00003242"/>
    <w:rsid w:val="00003245"/>
    <w:rsid w:val="00003304"/>
    <w:rsid w:val="00003325"/>
    <w:rsid w:val="00003431"/>
    <w:rsid w:val="00003481"/>
    <w:rsid w:val="00003C39"/>
    <w:rsid w:val="000041BD"/>
    <w:rsid w:val="0000447F"/>
    <w:rsid w:val="0000460B"/>
    <w:rsid w:val="0000463A"/>
    <w:rsid w:val="000048B4"/>
    <w:rsid w:val="000048BB"/>
    <w:rsid w:val="000048D3"/>
    <w:rsid w:val="000049E5"/>
    <w:rsid w:val="00004B0E"/>
    <w:rsid w:val="00004E05"/>
    <w:rsid w:val="00004F69"/>
    <w:rsid w:val="0000528B"/>
    <w:rsid w:val="000052D1"/>
    <w:rsid w:val="0000533D"/>
    <w:rsid w:val="0000536A"/>
    <w:rsid w:val="00005396"/>
    <w:rsid w:val="00005449"/>
    <w:rsid w:val="000055A5"/>
    <w:rsid w:val="000056CD"/>
    <w:rsid w:val="00005722"/>
    <w:rsid w:val="00005AEE"/>
    <w:rsid w:val="00005AF3"/>
    <w:rsid w:val="00005C2B"/>
    <w:rsid w:val="00005F62"/>
    <w:rsid w:val="000060B2"/>
    <w:rsid w:val="0000638D"/>
    <w:rsid w:val="000063F4"/>
    <w:rsid w:val="00006414"/>
    <w:rsid w:val="00006503"/>
    <w:rsid w:val="000069B6"/>
    <w:rsid w:val="00006C72"/>
    <w:rsid w:val="00006DDC"/>
    <w:rsid w:val="00006F77"/>
    <w:rsid w:val="0000727E"/>
    <w:rsid w:val="000074EC"/>
    <w:rsid w:val="000075CD"/>
    <w:rsid w:val="000075F0"/>
    <w:rsid w:val="00007B11"/>
    <w:rsid w:val="00007B20"/>
    <w:rsid w:val="00007B30"/>
    <w:rsid w:val="00007D15"/>
    <w:rsid w:val="00010205"/>
    <w:rsid w:val="00010B2D"/>
    <w:rsid w:val="00010DA1"/>
    <w:rsid w:val="00010E18"/>
    <w:rsid w:val="00011131"/>
    <w:rsid w:val="0001127F"/>
    <w:rsid w:val="0001155C"/>
    <w:rsid w:val="000115FB"/>
    <w:rsid w:val="00011633"/>
    <w:rsid w:val="00011996"/>
    <w:rsid w:val="00011CE2"/>
    <w:rsid w:val="00012060"/>
    <w:rsid w:val="00012191"/>
    <w:rsid w:val="00012414"/>
    <w:rsid w:val="000126C7"/>
    <w:rsid w:val="0001286E"/>
    <w:rsid w:val="000129A4"/>
    <w:rsid w:val="000129E2"/>
    <w:rsid w:val="00012C7A"/>
    <w:rsid w:val="00012DA6"/>
    <w:rsid w:val="00012EA6"/>
    <w:rsid w:val="00012EFC"/>
    <w:rsid w:val="00013142"/>
    <w:rsid w:val="000132F7"/>
    <w:rsid w:val="00013573"/>
    <w:rsid w:val="0001366B"/>
    <w:rsid w:val="0001382E"/>
    <w:rsid w:val="00013BD7"/>
    <w:rsid w:val="00013D0D"/>
    <w:rsid w:val="00013DE8"/>
    <w:rsid w:val="00013FA6"/>
    <w:rsid w:val="000140CE"/>
    <w:rsid w:val="0001417F"/>
    <w:rsid w:val="000141C8"/>
    <w:rsid w:val="00014441"/>
    <w:rsid w:val="0001465E"/>
    <w:rsid w:val="000146A7"/>
    <w:rsid w:val="00014776"/>
    <w:rsid w:val="00014823"/>
    <w:rsid w:val="00014A03"/>
    <w:rsid w:val="00014B7A"/>
    <w:rsid w:val="00014BAC"/>
    <w:rsid w:val="00014DA4"/>
    <w:rsid w:val="00015381"/>
    <w:rsid w:val="00015500"/>
    <w:rsid w:val="000157DA"/>
    <w:rsid w:val="000158B0"/>
    <w:rsid w:val="000159C5"/>
    <w:rsid w:val="00015A53"/>
    <w:rsid w:val="00016149"/>
    <w:rsid w:val="0001651E"/>
    <w:rsid w:val="000165E5"/>
    <w:rsid w:val="0001663F"/>
    <w:rsid w:val="0001681A"/>
    <w:rsid w:val="00016883"/>
    <w:rsid w:val="00016A60"/>
    <w:rsid w:val="00016B22"/>
    <w:rsid w:val="00016B32"/>
    <w:rsid w:val="00016C91"/>
    <w:rsid w:val="00016DA5"/>
    <w:rsid w:val="00016DE3"/>
    <w:rsid w:val="00016F36"/>
    <w:rsid w:val="00017194"/>
    <w:rsid w:val="000173C1"/>
    <w:rsid w:val="000175A5"/>
    <w:rsid w:val="000176D3"/>
    <w:rsid w:val="000176EC"/>
    <w:rsid w:val="000177FE"/>
    <w:rsid w:val="0001798F"/>
    <w:rsid w:val="000179AF"/>
    <w:rsid w:val="000179EB"/>
    <w:rsid w:val="00017C62"/>
    <w:rsid w:val="00017C69"/>
    <w:rsid w:val="00017DDF"/>
    <w:rsid w:val="00017F0B"/>
    <w:rsid w:val="00017F37"/>
    <w:rsid w:val="00017FA4"/>
    <w:rsid w:val="00020064"/>
    <w:rsid w:val="00020105"/>
    <w:rsid w:val="0002018C"/>
    <w:rsid w:val="000201A5"/>
    <w:rsid w:val="000202ED"/>
    <w:rsid w:val="00020800"/>
    <w:rsid w:val="00020968"/>
    <w:rsid w:val="00020A38"/>
    <w:rsid w:val="00020C57"/>
    <w:rsid w:val="00020DAA"/>
    <w:rsid w:val="00020F31"/>
    <w:rsid w:val="000210C7"/>
    <w:rsid w:val="0002110B"/>
    <w:rsid w:val="000211C7"/>
    <w:rsid w:val="000211D4"/>
    <w:rsid w:val="00021307"/>
    <w:rsid w:val="000213AF"/>
    <w:rsid w:val="0002149C"/>
    <w:rsid w:val="0002165B"/>
    <w:rsid w:val="0002194F"/>
    <w:rsid w:val="00021A13"/>
    <w:rsid w:val="00021A44"/>
    <w:rsid w:val="00021B39"/>
    <w:rsid w:val="00021C5B"/>
    <w:rsid w:val="00021D27"/>
    <w:rsid w:val="00022386"/>
    <w:rsid w:val="000223C9"/>
    <w:rsid w:val="000223D2"/>
    <w:rsid w:val="000224AA"/>
    <w:rsid w:val="000225D0"/>
    <w:rsid w:val="000229C5"/>
    <w:rsid w:val="00022CBD"/>
    <w:rsid w:val="000230D6"/>
    <w:rsid w:val="000235DB"/>
    <w:rsid w:val="00023E0F"/>
    <w:rsid w:val="00023E48"/>
    <w:rsid w:val="00024054"/>
    <w:rsid w:val="00024A5F"/>
    <w:rsid w:val="00024C4E"/>
    <w:rsid w:val="00024F5C"/>
    <w:rsid w:val="00024FFF"/>
    <w:rsid w:val="000253D2"/>
    <w:rsid w:val="00025505"/>
    <w:rsid w:val="000257B7"/>
    <w:rsid w:val="000257FD"/>
    <w:rsid w:val="000258A5"/>
    <w:rsid w:val="0002592C"/>
    <w:rsid w:val="00025C9B"/>
    <w:rsid w:val="00025CBC"/>
    <w:rsid w:val="00025D62"/>
    <w:rsid w:val="00025ECB"/>
    <w:rsid w:val="00026274"/>
    <w:rsid w:val="0002640A"/>
    <w:rsid w:val="00026559"/>
    <w:rsid w:val="00026632"/>
    <w:rsid w:val="000267F0"/>
    <w:rsid w:val="000268C6"/>
    <w:rsid w:val="00026BA3"/>
    <w:rsid w:val="00027205"/>
    <w:rsid w:val="000272C8"/>
    <w:rsid w:val="0002762B"/>
    <w:rsid w:val="000278B0"/>
    <w:rsid w:val="00027B70"/>
    <w:rsid w:val="00027B76"/>
    <w:rsid w:val="00027C04"/>
    <w:rsid w:val="00027D44"/>
    <w:rsid w:val="00027F53"/>
    <w:rsid w:val="0003003E"/>
    <w:rsid w:val="000300EC"/>
    <w:rsid w:val="000302C4"/>
    <w:rsid w:val="0003039A"/>
    <w:rsid w:val="0003075B"/>
    <w:rsid w:val="000307A7"/>
    <w:rsid w:val="00030A45"/>
    <w:rsid w:val="00030B23"/>
    <w:rsid w:val="00030FC3"/>
    <w:rsid w:val="0003103E"/>
    <w:rsid w:val="00031079"/>
    <w:rsid w:val="00031107"/>
    <w:rsid w:val="000312E5"/>
    <w:rsid w:val="000316B0"/>
    <w:rsid w:val="000317AC"/>
    <w:rsid w:val="00031E1C"/>
    <w:rsid w:val="0003201F"/>
    <w:rsid w:val="0003206C"/>
    <w:rsid w:val="000320FD"/>
    <w:rsid w:val="00032452"/>
    <w:rsid w:val="00032574"/>
    <w:rsid w:val="0003273C"/>
    <w:rsid w:val="00032BA5"/>
    <w:rsid w:val="0003309B"/>
    <w:rsid w:val="0003311F"/>
    <w:rsid w:val="00033300"/>
    <w:rsid w:val="0003346A"/>
    <w:rsid w:val="00033590"/>
    <w:rsid w:val="00033629"/>
    <w:rsid w:val="0003372C"/>
    <w:rsid w:val="00033F00"/>
    <w:rsid w:val="000341CA"/>
    <w:rsid w:val="0003442B"/>
    <w:rsid w:val="00034469"/>
    <w:rsid w:val="0003447D"/>
    <w:rsid w:val="0003479C"/>
    <w:rsid w:val="00034831"/>
    <w:rsid w:val="000348A9"/>
    <w:rsid w:val="00034998"/>
    <w:rsid w:val="00034AB8"/>
    <w:rsid w:val="00034CAF"/>
    <w:rsid w:val="00034D4E"/>
    <w:rsid w:val="00034FE6"/>
    <w:rsid w:val="000351B2"/>
    <w:rsid w:val="00035347"/>
    <w:rsid w:val="0003535D"/>
    <w:rsid w:val="00035971"/>
    <w:rsid w:val="000359C3"/>
    <w:rsid w:val="00035D12"/>
    <w:rsid w:val="00035F46"/>
    <w:rsid w:val="00035F92"/>
    <w:rsid w:val="00035FB1"/>
    <w:rsid w:val="00035FD9"/>
    <w:rsid w:val="000360A3"/>
    <w:rsid w:val="000362DB"/>
    <w:rsid w:val="00036591"/>
    <w:rsid w:val="00036649"/>
    <w:rsid w:val="0003679C"/>
    <w:rsid w:val="00036BCC"/>
    <w:rsid w:val="00036D20"/>
    <w:rsid w:val="00036FA3"/>
    <w:rsid w:val="000372E6"/>
    <w:rsid w:val="00037316"/>
    <w:rsid w:val="000373E4"/>
    <w:rsid w:val="00037796"/>
    <w:rsid w:val="000378FE"/>
    <w:rsid w:val="00037921"/>
    <w:rsid w:val="00037A66"/>
    <w:rsid w:val="00037AC4"/>
    <w:rsid w:val="00037BD6"/>
    <w:rsid w:val="00037C67"/>
    <w:rsid w:val="00037D86"/>
    <w:rsid w:val="00037DB8"/>
    <w:rsid w:val="00037DBB"/>
    <w:rsid w:val="00037E0A"/>
    <w:rsid w:val="0004018C"/>
    <w:rsid w:val="0004034E"/>
    <w:rsid w:val="00040526"/>
    <w:rsid w:val="00040B66"/>
    <w:rsid w:val="00040BDD"/>
    <w:rsid w:val="00040C18"/>
    <w:rsid w:val="00040D33"/>
    <w:rsid w:val="000411AD"/>
    <w:rsid w:val="0004122A"/>
    <w:rsid w:val="0004122E"/>
    <w:rsid w:val="000412DF"/>
    <w:rsid w:val="00041381"/>
    <w:rsid w:val="0004139B"/>
    <w:rsid w:val="00041751"/>
    <w:rsid w:val="0004179C"/>
    <w:rsid w:val="0004180F"/>
    <w:rsid w:val="00041ABE"/>
    <w:rsid w:val="000420A2"/>
    <w:rsid w:val="00042374"/>
    <w:rsid w:val="000426CB"/>
    <w:rsid w:val="00042810"/>
    <w:rsid w:val="000428B0"/>
    <w:rsid w:val="000428DF"/>
    <w:rsid w:val="000428E8"/>
    <w:rsid w:val="00042905"/>
    <w:rsid w:val="00042D36"/>
    <w:rsid w:val="00042E12"/>
    <w:rsid w:val="00043344"/>
    <w:rsid w:val="00043727"/>
    <w:rsid w:val="00043860"/>
    <w:rsid w:val="00043950"/>
    <w:rsid w:val="00043A88"/>
    <w:rsid w:val="00043E06"/>
    <w:rsid w:val="00043EDA"/>
    <w:rsid w:val="00043FE5"/>
    <w:rsid w:val="000441E0"/>
    <w:rsid w:val="000443D0"/>
    <w:rsid w:val="00044403"/>
    <w:rsid w:val="0004457A"/>
    <w:rsid w:val="000449D5"/>
    <w:rsid w:val="00045210"/>
    <w:rsid w:val="000452CB"/>
    <w:rsid w:val="0004552C"/>
    <w:rsid w:val="0004563F"/>
    <w:rsid w:val="00045722"/>
    <w:rsid w:val="0004573E"/>
    <w:rsid w:val="00045744"/>
    <w:rsid w:val="0004579E"/>
    <w:rsid w:val="00045AD7"/>
    <w:rsid w:val="00045D36"/>
    <w:rsid w:val="00045D86"/>
    <w:rsid w:val="00045E24"/>
    <w:rsid w:val="00046023"/>
    <w:rsid w:val="00046044"/>
    <w:rsid w:val="000461BA"/>
    <w:rsid w:val="000462EA"/>
    <w:rsid w:val="00046503"/>
    <w:rsid w:val="00046612"/>
    <w:rsid w:val="000468C4"/>
    <w:rsid w:val="000469DF"/>
    <w:rsid w:val="00046AB1"/>
    <w:rsid w:val="00046DCC"/>
    <w:rsid w:val="00046F06"/>
    <w:rsid w:val="00046F43"/>
    <w:rsid w:val="00046FCD"/>
    <w:rsid w:val="00047076"/>
    <w:rsid w:val="000471EB"/>
    <w:rsid w:val="0004749E"/>
    <w:rsid w:val="00047514"/>
    <w:rsid w:val="000475FC"/>
    <w:rsid w:val="0004763D"/>
    <w:rsid w:val="000476EA"/>
    <w:rsid w:val="0004774A"/>
    <w:rsid w:val="00047957"/>
    <w:rsid w:val="000479E1"/>
    <w:rsid w:val="00047F8B"/>
    <w:rsid w:val="000501FE"/>
    <w:rsid w:val="000504DC"/>
    <w:rsid w:val="000505B8"/>
    <w:rsid w:val="000507AB"/>
    <w:rsid w:val="00050CB7"/>
    <w:rsid w:val="00050DEF"/>
    <w:rsid w:val="00050F3E"/>
    <w:rsid w:val="000510B3"/>
    <w:rsid w:val="000510BC"/>
    <w:rsid w:val="000510DC"/>
    <w:rsid w:val="00051343"/>
    <w:rsid w:val="000513B2"/>
    <w:rsid w:val="000515A0"/>
    <w:rsid w:val="000516CE"/>
    <w:rsid w:val="00051776"/>
    <w:rsid w:val="00051834"/>
    <w:rsid w:val="00051873"/>
    <w:rsid w:val="00051905"/>
    <w:rsid w:val="0005192A"/>
    <w:rsid w:val="00051953"/>
    <w:rsid w:val="00051A12"/>
    <w:rsid w:val="000522D6"/>
    <w:rsid w:val="000522F8"/>
    <w:rsid w:val="00052535"/>
    <w:rsid w:val="000529C5"/>
    <w:rsid w:val="000529D5"/>
    <w:rsid w:val="00052A2D"/>
    <w:rsid w:val="00052B3B"/>
    <w:rsid w:val="00052F38"/>
    <w:rsid w:val="00052F59"/>
    <w:rsid w:val="00053112"/>
    <w:rsid w:val="00053896"/>
    <w:rsid w:val="00053A0A"/>
    <w:rsid w:val="00054573"/>
    <w:rsid w:val="000546A5"/>
    <w:rsid w:val="0005481E"/>
    <w:rsid w:val="00054971"/>
    <w:rsid w:val="00054B3C"/>
    <w:rsid w:val="00054C45"/>
    <w:rsid w:val="00054D71"/>
    <w:rsid w:val="00055060"/>
    <w:rsid w:val="000550F7"/>
    <w:rsid w:val="000551E2"/>
    <w:rsid w:val="000552C2"/>
    <w:rsid w:val="000554AA"/>
    <w:rsid w:val="00055830"/>
    <w:rsid w:val="000559B3"/>
    <w:rsid w:val="00056043"/>
    <w:rsid w:val="00056157"/>
    <w:rsid w:val="000564D4"/>
    <w:rsid w:val="0005683E"/>
    <w:rsid w:val="00056B11"/>
    <w:rsid w:val="00056CE7"/>
    <w:rsid w:val="00056DF0"/>
    <w:rsid w:val="00057168"/>
    <w:rsid w:val="000572A0"/>
    <w:rsid w:val="0005732F"/>
    <w:rsid w:val="00057331"/>
    <w:rsid w:val="00057788"/>
    <w:rsid w:val="00057A01"/>
    <w:rsid w:val="00057D22"/>
    <w:rsid w:val="00057F45"/>
    <w:rsid w:val="00060042"/>
    <w:rsid w:val="000601F7"/>
    <w:rsid w:val="00060765"/>
    <w:rsid w:val="000607C6"/>
    <w:rsid w:val="000609D7"/>
    <w:rsid w:val="00060D40"/>
    <w:rsid w:val="00060D78"/>
    <w:rsid w:val="00060E97"/>
    <w:rsid w:val="00060EBA"/>
    <w:rsid w:val="0006131C"/>
    <w:rsid w:val="00061355"/>
    <w:rsid w:val="0006153B"/>
    <w:rsid w:val="0006156E"/>
    <w:rsid w:val="0006161B"/>
    <w:rsid w:val="00061635"/>
    <w:rsid w:val="000619A8"/>
    <w:rsid w:val="000619B3"/>
    <w:rsid w:val="00061D8B"/>
    <w:rsid w:val="0006227C"/>
    <w:rsid w:val="000622AD"/>
    <w:rsid w:val="000623A4"/>
    <w:rsid w:val="0006253A"/>
    <w:rsid w:val="00062756"/>
    <w:rsid w:val="00062774"/>
    <w:rsid w:val="0006281D"/>
    <w:rsid w:val="000628E1"/>
    <w:rsid w:val="0006295D"/>
    <w:rsid w:val="00062AA8"/>
    <w:rsid w:val="00062B16"/>
    <w:rsid w:val="00062E46"/>
    <w:rsid w:val="00062FFE"/>
    <w:rsid w:val="000630D0"/>
    <w:rsid w:val="000630D4"/>
    <w:rsid w:val="000634E8"/>
    <w:rsid w:val="0006353E"/>
    <w:rsid w:val="0006369C"/>
    <w:rsid w:val="000639C3"/>
    <w:rsid w:val="00063D5F"/>
    <w:rsid w:val="00063F17"/>
    <w:rsid w:val="00063FC5"/>
    <w:rsid w:val="00064113"/>
    <w:rsid w:val="00064941"/>
    <w:rsid w:val="00064A23"/>
    <w:rsid w:val="00064AE2"/>
    <w:rsid w:val="00064AEB"/>
    <w:rsid w:val="00064CEF"/>
    <w:rsid w:val="00064E58"/>
    <w:rsid w:val="000651B6"/>
    <w:rsid w:val="000651F5"/>
    <w:rsid w:val="00065230"/>
    <w:rsid w:val="000652BC"/>
    <w:rsid w:val="00065354"/>
    <w:rsid w:val="000655F9"/>
    <w:rsid w:val="0006561F"/>
    <w:rsid w:val="00065687"/>
    <w:rsid w:val="0006579E"/>
    <w:rsid w:val="00065ABA"/>
    <w:rsid w:val="00065C3A"/>
    <w:rsid w:val="00065F46"/>
    <w:rsid w:val="00066278"/>
    <w:rsid w:val="000662C1"/>
    <w:rsid w:val="0006650F"/>
    <w:rsid w:val="000665A6"/>
    <w:rsid w:val="0006662E"/>
    <w:rsid w:val="000666EB"/>
    <w:rsid w:val="00066851"/>
    <w:rsid w:val="000668D7"/>
    <w:rsid w:val="00066954"/>
    <w:rsid w:val="00066A67"/>
    <w:rsid w:val="00066A87"/>
    <w:rsid w:val="00066AB0"/>
    <w:rsid w:val="00067054"/>
    <w:rsid w:val="000671A1"/>
    <w:rsid w:val="0006736C"/>
    <w:rsid w:val="00067AE9"/>
    <w:rsid w:val="00067B4B"/>
    <w:rsid w:val="00067BD5"/>
    <w:rsid w:val="00067DE6"/>
    <w:rsid w:val="00067ECD"/>
    <w:rsid w:val="000701FD"/>
    <w:rsid w:val="000702C9"/>
    <w:rsid w:val="0007030C"/>
    <w:rsid w:val="0007030D"/>
    <w:rsid w:val="0007052F"/>
    <w:rsid w:val="000705D2"/>
    <w:rsid w:val="0007061E"/>
    <w:rsid w:val="00070787"/>
    <w:rsid w:val="000707B7"/>
    <w:rsid w:val="00070E56"/>
    <w:rsid w:val="00070FFE"/>
    <w:rsid w:val="000711C2"/>
    <w:rsid w:val="000711F2"/>
    <w:rsid w:val="000711F8"/>
    <w:rsid w:val="00071239"/>
    <w:rsid w:val="000713CB"/>
    <w:rsid w:val="000713E2"/>
    <w:rsid w:val="0007147E"/>
    <w:rsid w:val="00071608"/>
    <w:rsid w:val="0007170B"/>
    <w:rsid w:val="000717E6"/>
    <w:rsid w:val="00071A38"/>
    <w:rsid w:val="00071A74"/>
    <w:rsid w:val="00071B5A"/>
    <w:rsid w:val="00071FBD"/>
    <w:rsid w:val="00072235"/>
    <w:rsid w:val="0007241B"/>
    <w:rsid w:val="000724E2"/>
    <w:rsid w:val="00072818"/>
    <w:rsid w:val="000728CA"/>
    <w:rsid w:val="00072A3A"/>
    <w:rsid w:val="00072A97"/>
    <w:rsid w:val="00072BFA"/>
    <w:rsid w:val="00072C09"/>
    <w:rsid w:val="00072CD5"/>
    <w:rsid w:val="00072DB0"/>
    <w:rsid w:val="00072DE8"/>
    <w:rsid w:val="0007313F"/>
    <w:rsid w:val="00073190"/>
    <w:rsid w:val="0007359B"/>
    <w:rsid w:val="000737A4"/>
    <w:rsid w:val="0007390B"/>
    <w:rsid w:val="0007391C"/>
    <w:rsid w:val="00073A0F"/>
    <w:rsid w:val="00073A9C"/>
    <w:rsid w:val="00074049"/>
    <w:rsid w:val="0007434D"/>
    <w:rsid w:val="000743B8"/>
    <w:rsid w:val="0007458D"/>
    <w:rsid w:val="000746D2"/>
    <w:rsid w:val="0007496C"/>
    <w:rsid w:val="00074C01"/>
    <w:rsid w:val="00074C31"/>
    <w:rsid w:val="00074D4A"/>
    <w:rsid w:val="00075270"/>
    <w:rsid w:val="0007548F"/>
    <w:rsid w:val="0007556E"/>
    <w:rsid w:val="00075708"/>
    <w:rsid w:val="00075833"/>
    <w:rsid w:val="000758E5"/>
    <w:rsid w:val="0007593C"/>
    <w:rsid w:val="00075C93"/>
    <w:rsid w:val="00075E6E"/>
    <w:rsid w:val="000760E7"/>
    <w:rsid w:val="000760EC"/>
    <w:rsid w:val="0007639B"/>
    <w:rsid w:val="00076590"/>
    <w:rsid w:val="000765B1"/>
    <w:rsid w:val="0007662A"/>
    <w:rsid w:val="00076A8F"/>
    <w:rsid w:val="000770A5"/>
    <w:rsid w:val="00077290"/>
    <w:rsid w:val="00077319"/>
    <w:rsid w:val="000774CC"/>
    <w:rsid w:val="00077B44"/>
    <w:rsid w:val="00077C3C"/>
    <w:rsid w:val="00077C47"/>
    <w:rsid w:val="00077CEC"/>
    <w:rsid w:val="00077D99"/>
    <w:rsid w:val="00077E16"/>
    <w:rsid w:val="000801D9"/>
    <w:rsid w:val="000807AA"/>
    <w:rsid w:val="00080A5D"/>
    <w:rsid w:val="00080A6E"/>
    <w:rsid w:val="00080C4E"/>
    <w:rsid w:val="00080DD5"/>
    <w:rsid w:val="00080DD9"/>
    <w:rsid w:val="00081084"/>
    <w:rsid w:val="000811F8"/>
    <w:rsid w:val="000815A6"/>
    <w:rsid w:val="000818E3"/>
    <w:rsid w:val="000819B8"/>
    <w:rsid w:val="00081E01"/>
    <w:rsid w:val="00081FDD"/>
    <w:rsid w:val="000821A7"/>
    <w:rsid w:val="00082427"/>
    <w:rsid w:val="0008255C"/>
    <w:rsid w:val="000825A5"/>
    <w:rsid w:val="000826D2"/>
    <w:rsid w:val="0008286A"/>
    <w:rsid w:val="000828A6"/>
    <w:rsid w:val="00082A57"/>
    <w:rsid w:val="00082BD1"/>
    <w:rsid w:val="00082C31"/>
    <w:rsid w:val="00082D27"/>
    <w:rsid w:val="00082D4E"/>
    <w:rsid w:val="00082FB0"/>
    <w:rsid w:val="000833BA"/>
    <w:rsid w:val="00083565"/>
    <w:rsid w:val="000835B9"/>
    <w:rsid w:val="000835D9"/>
    <w:rsid w:val="0008390A"/>
    <w:rsid w:val="00083A23"/>
    <w:rsid w:val="00083B1A"/>
    <w:rsid w:val="00083CC9"/>
    <w:rsid w:val="00083DAE"/>
    <w:rsid w:val="000840B5"/>
    <w:rsid w:val="00084108"/>
    <w:rsid w:val="000841B8"/>
    <w:rsid w:val="000841FA"/>
    <w:rsid w:val="0008427A"/>
    <w:rsid w:val="0008437A"/>
    <w:rsid w:val="000843E2"/>
    <w:rsid w:val="0008440D"/>
    <w:rsid w:val="00084534"/>
    <w:rsid w:val="000846E5"/>
    <w:rsid w:val="0008488A"/>
    <w:rsid w:val="000848E8"/>
    <w:rsid w:val="00084AA0"/>
    <w:rsid w:val="00084B1F"/>
    <w:rsid w:val="00084D6F"/>
    <w:rsid w:val="00084E2E"/>
    <w:rsid w:val="00084EEA"/>
    <w:rsid w:val="00085075"/>
    <w:rsid w:val="00085386"/>
    <w:rsid w:val="00085721"/>
    <w:rsid w:val="0008581A"/>
    <w:rsid w:val="00085DB2"/>
    <w:rsid w:val="0008602E"/>
    <w:rsid w:val="000860F0"/>
    <w:rsid w:val="00086211"/>
    <w:rsid w:val="00086309"/>
    <w:rsid w:val="00086334"/>
    <w:rsid w:val="000865AB"/>
    <w:rsid w:val="000865B7"/>
    <w:rsid w:val="0008661B"/>
    <w:rsid w:val="0008662D"/>
    <w:rsid w:val="000866D8"/>
    <w:rsid w:val="00086902"/>
    <w:rsid w:val="00086B86"/>
    <w:rsid w:val="00086C34"/>
    <w:rsid w:val="00086C84"/>
    <w:rsid w:val="000871C4"/>
    <w:rsid w:val="0008723D"/>
    <w:rsid w:val="000874DE"/>
    <w:rsid w:val="00087659"/>
    <w:rsid w:val="00087999"/>
    <w:rsid w:val="00087BE9"/>
    <w:rsid w:val="000901AD"/>
    <w:rsid w:val="00090237"/>
    <w:rsid w:val="000902E3"/>
    <w:rsid w:val="00090854"/>
    <w:rsid w:val="00091002"/>
    <w:rsid w:val="000913AA"/>
    <w:rsid w:val="000914B4"/>
    <w:rsid w:val="000916EE"/>
    <w:rsid w:val="000917E3"/>
    <w:rsid w:val="00091832"/>
    <w:rsid w:val="000918CF"/>
    <w:rsid w:val="00091A04"/>
    <w:rsid w:val="00091E60"/>
    <w:rsid w:val="0009202F"/>
    <w:rsid w:val="0009203B"/>
    <w:rsid w:val="00092104"/>
    <w:rsid w:val="00092266"/>
    <w:rsid w:val="0009238A"/>
    <w:rsid w:val="000926CE"/>
    <w:rsid w:val="000928E1"/>
    <w:rsid w:val="00092AF0"/>
    <w:rsid w:val="00092BF5"/>
    <w:rsid w:val="00092C67"/>
    <w:rsid w:val="00092FD0"/>
    <w:rsid w:val="000930FC"/>
    <w:rsid w:val="0009323B"/>
    <w:rsid w:val="000933D4"/>
    <w:rsid w:val="000935CA"/>
    <w:rsid w:val="00093782"/>
    <w:rsid w:val="000938D2"/>
    <w:rsid w:val="00093C36"/>
    <w:rsid w:val="00093DD7"/>
    <w:rsid w:val="00094061"/>
    <w:rsid w:val="00094217"/>
    <w:rsid w:val="00094ABA"/>
    <w:rsid w:val="00094ACC"/>
    <w:rsid w:val="00094B94"/>
    <w:rsid w:val="00094BF3"/>
    <w:rsid w:val="00094C00"/>
    <w:rsid w:val="00094C05"/>
    <w:rsid w:val="00094F16"/>
    <w:rsid w:val="0009504E"/>
    <w:rsid w:val="000953DD"/>
    <w:rsid w:val="000956CE"/>
    <w:rsid w:val="00095CF5"/>
    <w:rsid w:val="0009606D"/>
    <w:rsid w:val="0009667A"/>
    <w:rsid w:val="0009671A"/>
    <w:rsid w:val="000968C9"/>
    <w:rsid w:val="000969E2"/>
    <w:rsid w:val="00096F9E"/>
    <w:rsid w:val="00097013"/>
    <w:rsid w:val="00097014"/>
    <w:rsid w:val="00097186"/>
    <w:rsid w:val="00097270"/>
    <w:rsid w:val="000978C6"/>
    <w:rsid w:val="00097B7F"/>
    <w:rsid w:val="00097C1D"/>
    <w:rsid w:val="00097EF6"/>
    <w:rsid w:val="000A00DD"/>
    <w:rsid w:val="000A00E5"/>
    <w:rsid w:val="000A0611"/>
    <w:rsid w:val="000A0722"/>
    <w:rsid w:val="000A08DB"/>
    <w:rsid w:val="000A0962"/>
    <w:rsid w:val="000A0972"/>
    <w:rsid w:val="000A0978"/>
    <w:rsid w:val="000A0983"/>
    <w:rsid w:val="000A0B8D"/>
    <w:rsid w:val="000A0BDA"/>
    <w:rsid w:val="000A0E74"/>
    <w:rsid w:val="000A10EB"/>
    <w:rsid w:val="000A1262"/>
    <w:rsid w:val="000A12BA"/>
    <w:rsid w:val="000A1450"/>
    <w:rsid w:val="000A17BB"/>
    <w:rsid w:val="000A1DB2"/>
    <w:rsid w:val="000A214E"/>
    <w:rsid w:val="000A23B4"/>
    <w:rsid w:val="000A281F"/>
    <w:rsid w:val="000A29EF"/>
    <w:rsid w:val="000A2C6A"/>
    <w:rsid w:val="000A2DB7"/>
    <w:rsid w:val="000A3043"/>
    <w:rsid w:val="000A3107"/>
    <w:rsid w:val="000A3122"/>
    <w:rsid w:val="000A31AC"/>
    <w:rsid w:val="000A32D5"/>
    <w:rsid w:val="000A33EF"/>
    <w:rsid w:val="000A3487"/>
    <w:rsid w:val="000A351F"/>
    <w:rsid w:val="000A35EA"/>
    <w:rsid w:val="000A36EB"/>
    <w:rsid w:val="000A3798"/>
    <w:rsid w:val="000A379B"/>
    <w:rsid w:val="000A3864"/>
    <w:rsid w:val="000A3958"/>
    <w:rsid w:val="000A39DF"/>
    <w:rsid w:val="000A3A59"/>
    <w:rsid w:val="000A3C60"/>
    <w:rsid w:val="000A3FD9"/>
    <w:rsid w:val="000A3FFC"/>
    <w:rsid w:val="000A41E4"/>
    <w:rsid w:val="000A41F1"/>
    <w:rsid w:val="000A4362"/>
    <w:rsid w:val="000A45D4"/>
    <w:rsid w:val="000A4643"/>
    <w:rsid w:val="000A47FD"/>
    <w:rsid w:val="000A4A01"/>
    <w:rsid w:val="000A4B02"/>
    <w:rsid w:val="000A4D6D"/>
    <w:rsid w:val="000A4E1F"/>
    <w:rsid w:val="000A5660"/>
    <w:rsid w:val="000A5953"/>
    <w:rsid w:val="000A5C85"/>
    <w:rsid w:val="000A6270"/>
    <w:rsid w:val="000A6372"/>
    <w:rsid w:val="000A65B4"/>
    <w:rsid w:val="000A6714"/>
    <w:rsid w:val="000A67B5"/>
    <w:rsid w:val="000A6A36"/>
    <w:rsid w:val="000A6BB1"/>
    <w:rsid w:val="000A6CAA"/>
    <w:rsid w:val="000A6E8E"/>
    <w:rsid w:val="000A6FFA"/>
    <w:rsid w:val="000A7037"/>
    <w:rsid w:val="000A70CB"/>
    <w:rsid w:val="000A714D"/>
    <w:rsid w:val="000A767A"/>
    <w:rsid w:val="000A78E1"/>
    <w:rsid w:val="000B016F"/>
    <w:rsid w:val="000B0541"/>
    <w:rsid w:val="000B06CE"/>
    <w:rsid w:val="000B0965"/>
    <w:rsid w:val="000B096E"/>
    <w:rsid w:val="000B09B1"/>
    <w:rsid w:val="000B0AF9"/>
    <w:rsid w:val="000B0B5A"/>
    <w:rsid w:val="000B0B89"/>
    <w:rsid w:val="000B0C90"/>
    <w:rsid w:val="000B0F98"/>
    <w:rsid w:val="000B1150"/>
    <w:rsid w:val="000B129F"/>
    <w:rsid w:val="000B14E5"/>
    <w:rsid w:val="000B17AA"/>
    <w:rsid w:val="000B192B"/>
    <w:rsid w:val="000B197D"/>
    <w:rsid w:val="000B1A34"/>
    <w:rsid w:val="000B1D92"/>
    <w:rsid w:val="000B1DC8"/>
    <w:rsid w:val="000B1E4A"/>
    <w:rsid w:val="000B211A"/>
    <w:rsid w:val="000B2281"/>
    <w:rsid w:val="000B237C"/>
    <w:rsid w:val="000B23C5"/>
    <w:rsid w:val="000B292E"/>
    <w:rsid w:val="000B29C2"/>
    <w:rsid w:val="000B2C00"/>
    <w:rsid w:val="000B2EAE"/>
    <w:rsid w:val="000B3659"/>
    <w:rsid w:val="000B36D5"/>
    <w:rsid w:val="000B3875"/>
    <w:rsid w:val="000B399C"/>
    <w:rsid w:val="000B3BED"/>
    <w:rsid w:val="000B3CE3"/>
    <w:rsid w:val="000B3F8A"/>
    <w:rsid w:val="000B44BD"/>
    <w:rsid w:val="000B48A9"/>
    <w:rsid w:val="000B4915"/>
    <w:rsid w:val="000B4B3D"/>
    <w:rsid w:val="000B4B68"/>
    <w:rsid w:val="000B4D23"/>
    <w:rsid w:val="000B4E17"/>
    <w:rsid w:val="000B4F9A"/>
    <w:rsid w:val="000B53F0"/>
    <w:rsid w:val="000B547E"/>
    <w:rsid w:val="000B5636"/>
    <w:rsid w:val="000B5977"/>
    <w:rsid w:val="000B5AB9"/>
    <w:rsid w:val="000B5B7D"/>
    <w:rsid w:val="000B5C9F"/>
    <w:rsid w:val="000B5E55"/>
    <w:rsid w:val="000B5FDB"/>
    <w:rsid w:val="000B604D"/>
    <w:rsid w:val="000B608B"/>
    <w:rsid w:val="000B630B"/>
    <w:rsid w:val="000B6412"/>
    <w:rsid w:val="000B6413"/>
    <w:rsid w:val="000B6607"/>
    <w:rsid w:val="000B688F"/>
    <w:rsid w:val="000B6CB3"/>
    <w:rsid w:val="000B6D09"/>
    <w:rsid w:val="000B6E85"/>
    <w:rsid w:val="000B6F29"/>
    <w:rsid w:val="000B6F92"/>
    <w:rsid w:val="000B6FE2"/>
    <w:rsid w:val="000B705C"/>
    <w:rsid w:val="000B7222"/>
    <w:rsid w:val="000B74B9"/>
    <w:rsid w:val="000B7591"/>
    <w:rsid w:val="000B77E4"/>
    <w:rsid w:val="000B7DA9"/>
    <w:rsid w:val="000B7FD0"/>
    <w:rsid w:val="000C0406"/>
    <w:rsid w:val="000C05C2"/>
    <w:rsid w:val="000C06A5"/>
    <w:rsid w:val="000C07B6"/>
    <w:rsid w:val="000C081E"/>
    <w:rsid w:val="000C09C8"/>
    <w:rsid w:val="000C0A65"/>
    <w:rsid w:val="000C0B1B"/>
    <w:rsid w:val="000C0D24"/>
    <w:rsid w:val="000C0E17"/>
    <w:rsid w:val="000C1089"/>
    <w:rsid w:val="000C129E"/>
    <w:rsid w:val="000C1542"/>
    <w:rsid w:val="000C169C"/>
    <w:rsid w:val="000C1920"/>
    <w:rsid w:val="000C1966"/>
    <w:rsid w:val="000C1C70"/>
    <w:rsid w:val="000C1DA4"/>
    <w:rsid w:val="000C2221"/>
    <w:rsid w:val="000C23EC"/>
    <w:rsid w:val="000C2A53"/>
    <w:rsid w:val="000C2B84"/>
    <w:rsid w:val="000C3000"/>
    <w:rsid w:val="000C315A"/>
    <w:rsid w:val="000C31E9"/>
    <w:rsid w:val="000C334E"/>
    <w:rsid w:val="000C3938"/>
    <w:rsid w:val="000C3A16"/>
    <w:rsid w:val="000C3A75"/>
    <w:rsid w:val="000C3A8D"/>
    <w:rsid w:val="000C3C7C"/>
    <w:rsid w:val="000C3C9C"/>
    <w:rsid w:val="000C3CB3"/>
    <w:rsid w:val="000C3E13"/>
    <w:rsid w:val="000C3E29"/>
    <w:rsid w:val="000C4059"/>
    <w:rsid w:val="000C40C0"/>
    <w:rsid w:val="000C4311"/>
    <w:rsid w:val="000C4389"/>
    <w:rsid w:val="000C4490"/>
    <w:rsid w:val="000C44AF"/>
    <w:rsid w:val="000C4BD7"/>
    <w:rsid w:val="000C4ECF"/>
    <w:rsid w:val="000C4F6D"/>
    <w:rsid w:val="000C4FAF"/>
    <w:rsid w:val="000C5060"/>
    <w:rsid w:val="000C511D"/>
    <w:rsid w:val="000C51EB"/>
    <w:rsid w:val="000C527E"/>
    <w:rsid w:val="000C531C"/>
    <w:rsid w:val="000C53CD"/>
    <w:rsid w:val="000C547E"/>
    <w:rsid w:val="000C56C7"/>
    <w:rsid w:val="000C5808"/>
    <w:rsid w:val="000C5858"/>
    <w:rsid w:val="000C5A33"/>
    <w:rsid w:val="000C5CB1"/>
    <w:rsid w:val="000C6176"/>
    <w:rsid w:val="000C63C5"/>
    <w:rsid w:val="000C63E9"/>
    <w:rsid w:val="000C63EB"/>
    <w:rsid w:val="000C66B4"/>
    <w:rsid w:val="000C6864"/>
    <w:rsid w:val="000C6DE1"/>
    <w:rsid w:val="000C6F3F"/>
    <w:rsid w:val="000C6F9B"/>
    <w:rsid w:val="000C6FD6"/>
    <w:rsid w:val="000C727B"/>
    <w:rsid w:val="000C732A"/>
    <w:rsid w:val="000C73FF"/>
    <w:rsid w:val="000C753A"/>
    <w:rsid w:val="000C7574"/>
    <w:rsid w:val="000C75BE"/>
    <w:rsid w:val="000C7A8C"/>
    <w:rsid w:val="000C7BB9"/>
    <w:rsid w:val="000C7C9D"/>
    <w:rsid w:val="000D02D5"/>
    <w:rsid w:val="000D02FF"/>
    <w:rsid w:val="000D08C8"/>
    <w:rsid w:val="000D0A22"/>
    <w:rsid w:val="000D0AAA"/>
    <w:rsid w:val="000D0ACC"/>
    <w:rsid w:val="000D0E6C"/>
    <w:rsid w:val="000D109E"/>
    <w:rsid w:val="000D11F1"/>
    <w:rsid w:val="000D1388"/>
    <w:rsid w:val="000D1400"/>
    <w:rsid w:val="000D1534"/>
    <w:rsid w:val="000D1555"/>
    <w:rsid w:val="000D1899"/>
    <w:rsid w:val="000D1A2E"/>
    <w:rsid w:val="000D1A76"/>
    <w:rsid w:val="000D1C9C"/>
    <w:rsid w:val="000D1D8A"/>
    <w:rsid w:val="000D206D"/>
    <w:rsid w:val="000D2550"/>
    <w:rsid w:val="000D2595"/>
    <w:rsid w:val="000D25A9"/>
    <w:rsid w:val="000D26C0"/>
    <w:rsid w:val="000D2DFD"/>
    <w:rsid w:val="000D30A1"/>
    <w:rsid w:val="000D331F"/>
    <w:rsid w:val="000D35FF"/>
    <w:rsid w:val="000D37B8"/>
    <w:rsid w:val="000D386C"/>
    <w:rsid w:val="000D397D"/>
    <w:rsid w:val="000D39FC"/>
    <w:rsid w:val="000D3C92"/>
    <w:rsid w:val="000D3E1F"/>
    <w:rsid w:val="000D404A"/>
    <w:rsid w:val="000D4088"/>
    <w:rsid w:val="000D4505"/>
    <w:rsid w:val="000D470E"/>
    <w:rsid w:val="000D474B"/>
    <w:rsid w:val="000D47FE"/>
    <w:rsid w:val="000D4833"/>
    <w:rsid w:val="000D49C6"/>
    <w:rsid w:val="000D4A47"/>
    <w:rsid w:val="000D4B72"/>
    <w:rsid w:val="000D4E7C"/>
    <w:rsid w:val="000D4F67"/>
    <w:rsid w:val="000D518C"/>
    <w:rsid w:val="000D55D5"/>
    <w:rsid w:val="000D562A"/>
    <w:rsid w:val="000D5786"/>
    <w:rsid w:val="000D59DE"/>
    <w:rsid w:val="000D5A36"/>
    <w:rsid w:val="000D5C81"/>
    <w:rsid w:val="000D5F0F"/>
    <w:rsid w:val="000D5F67"/>
    <w:rsid w:val="000D6011"/>
    <w:rsid w:val="000D605F"/>
    <w:rsid w:val="000D62E3"/>
    <w:rsid w:val="000D6357"/>
    <w:rsid w:val="000D6378"/>
    <w:rsid w:val="000D63CA"/>
    <w:rsid w:val="000D65BB"/>
    <w:rsid w:val="000D69A0"/>
    <w:rsid w:val="000D6A21"/>
    <w:rsid w:val="000D6A7C"/>
    <w:rsid w:val="000D6E07"/>
    <w:rsid w:val="000D6E33"/>
    <w:rsid w:val="000D72F1"/>
    <w:rsid w:val="000D7621"/>
    <w:rsid w:val="000D76A1"/>
    <w:rsid w:val="000D7804"/>
    <w:rsid w:val="000D7833"/>
    <w:rsid w:val="000D79DA"/>
    <w:rsid w:val="000D7E1E"/>
    <w:rsid w:val="000E00A4"/>
    <w:rsid w:val="000E044D"/>
    <w:rsid w:val="000E0552"/>
    <w:rsid w:val="000E0800"/>
    <w:rsid w:val="000E0A32"/>
    <w:rsid w:val="000E0A6F"/>
    <w:rsid w:val="000E0B1F"/>
    <w:rsid w:val="000E0D69"/>
    <w:rsid w:val="000E1186"/>
    <w:rsid w:val="000E1569"/>
    <w:rsid w:val="000E1601"/>
    <w:rsid w:val="000E17E0"/>
    <w:rsid w:val="000E189E"/>
    <w:rsid w:val="000E19A2"/>
    <w:rsid w:val="000E19EA"/>
    <w:rsid w:val="000E1A26"/>
    <w:rsid w:val="000E1B45"/>
    <w:rsid w:val="000E1BEC"/>
    <w:rsid w:val="000E1C3F"/>
    <w:rsid w:val="000E1DC7"/>
    <w:rsid w:val="000E1E29"/>
    <w:rsid w:val="000E1E53"/>
    <w:rsid w:val="000E1F20"/>
    <w:rsid w:val="000E1F8A"/>
    <w:rsid w:val="000E1FDB"/>
    <w:rsid w:val="000E2071"/>
    <w:rsid w:val="000E20D7"/>
    <w:rsid w:val="000E210A"/>
    <w:rsid w:val="000E2374"/>
    <w:rsid w:val="000E237F"/>
    <w:rsid w:val="000E25FA"/>
    <w:rsid w:val="000E29D9"/>
    <w:rsid w:val="000E2B27"/>
    <w:rsid w:val="000E2D01"/>
    <w:rsid w:val="000E2D08"/>
    <w:rsid w:val="000E2E55"/>
    <w:rsid w:val="000E2EB7"/>
    <w:rsid w:val="000E33CA"/>
    <w:rsid w:val="000E34DD"/>
    <w:rsid w:val="000E3758"/>
    <w:rsid w:val="000E3860"/>
    <w:rsid w:val="000E395C"/>
    <w:rsid w:val="000E41E6"/>
    <w:rsid w:val="000E42DA"/>
    <w:rsid w:val="000E44F0"/>
    <w:rsid w:val="000E457E"/>
    <w:rsid w:val="000E4608"/>
    <w:rsid w:val="000E47AD"/>
    <w:rsid w:val="000E4804"/>
    <w:rsid w:val="000E4878"/>
    <w:rsid w:val="000E4C09"/>
    <w:rsid w:val="000E4FD6"/>
    <w:rsid w:val="000E505B"/>
    <w:rsid w:val="000E50B0"/>
    <w:rsid w:val="000E51B1"/>
    <w:rsid w:val="000E548E"/>
    <w:rsid w:val="000E54CB"/>
    <w:rsid w:val="000E57B8"/>
    <w:rsid w:val="000E5AF7"/>
    <w:rsid w:val="000E5EC1"/>
    <w:rsid w:val="000E5FAE"/>
    <w:rsid w:val="000E604D"/>
    <w:rsid w:val="000E62E1"/>
    <w:rsid w:val="000E630A"/>
    <w:rsid w:val="000E65D4"/>
    <w:rsid w:val="000E6930"/>
    <w:rsid w:val="000E6D21"/>
    <w:rsid w:val="000E6D27"/>
    <w:rsid w:val="000E6F6D"/>
    <w:rsid w:val="000E7224"/>
    <w:rsid w:val="000E7270"/>
    <w:rsid w:val="000E76A8"/>
    <w:rsid w:val="000E77D9"/>
    <w:rsid w:val="000E7828"/>
    <w:rsid w:val="000E785F"/>
    <w:rsid w:val="000E7939"/>
    <w:rsid w:val="000E7A3D"/>
    <w:rsid w:val="000E7B05"/>
    <w:rsid w:val="000E7DB7"/>
    <w:rsid w:val="000E7E8B"/>
    <w:rsid w:val="000F011C"/>
    <w:rsid w:val="000F0133"/>
    <w:rsid w:val="000F0353"/>
    <w:rsid w:val="000F0457"/>
    <w:rsid w:val="000F05C4"/>
    <w:rsid w:val="000F05EB"/>
    <w:rsid w:val="000F0848"/>
    <w:rsid w:val="000F09B8"/>
    <w:rsid w:val="000F0A44"/>
    <w:rsid w:val="000F0C4C"/>
    <w:rsid w:val="000F1078"/>
    <w:rsid w:val="000F1625"/>
    <w:rsid w:val="000F1A7B"/>
    <w:rsid w:val="000F1ACB"/>
    <w:rsid w:val="000F1C48"/>
    <w:rsid w:val="000F1E72"/>
    <w:rsid w:val="000F2074"/>
    <w:rsid w:val="000F211D"/>
    <w:rsid w:val="000F2238"/>
    <w:rsid w:val="000F2791"/>
    <w:rsid w:val="000F2862"/>
    <w:rsid w:val="000F290F"/>
    <w:rsid w:val="000F291F"/>
    <w:rsid w:val="000F2B8A"/>
    <w:rsid w:val="000F2C3A"/>
    <w:rsid w:val="000F2DFF"/>
    <w:rsid w:val="000F2E10"/>
    <w:rsid w:val="000F2F2E"/>
    <w:rsid w:val="000F33F1"/>
    <w:rsid w:val="000F35AB"/>
    <w:rsid w:val="000F3F8B"/>
    <w:rsid w:val="000F4226"/>
    <w:rsid w:val="000F46AC"/>
    <w:rsid w:val="000F489C"/>
    <w:rsid w:val="000F4FA4"/>
    <w:rsid w:val="000F526F"/>
    <w:rsid w:val="000F5365"/>
    <w:rsid w:val="000F54F7"/>
    <w:rsid w:val="000F5500"/>
    <w:rsid w:val="000F573B"/>
    <w:rsid w:val="000F5A44"/>
    <w:rsid w:val="000F5B28"/>
    <w:rsid w:val="000F5BE6"/>
    <w:rsid w:val="000F5D9D"/>
    <w:rsid w:val="000F5EBC"/>
    <w:rsid w:val="000F60DB"/>
    <w:rsid w:val="000F6160"/>
    <w:rsid w:val="000F6237"/>
    <w:rsid w:val="000F6422"/>
    <w:rsid w:val="000F6432"/>
    <w:rsid w:val="000F6751"/>
    <w:rsid w:val="000F6811"/>
    <w:rsid w:val="000F6958"/>
    <w:rsid w:val="000F6C7F"/>
    <w:rsid w:val="000F6DB2"/>
    <w:rsid w:val="000F6E36"/>
    <w:rsid w:val="000F6FE2"/>
    <w:rsid w:val="000F73C2"/>
    <w:rsid w:val="000F742F"/>
    <w:rsid w:val="000F744C"/>
    <w:rsid w:val="000F74CE"/>
    <w:rsid w:val="000F77A8"/>
    <w:rsid w:val="000F781E"/>
    <w:rsid w:val="000F786F"/>
    <w:rsid w:val="000F7886"/>
    <w:rsid w:val="000F78FA"/>
    <w:rsid w:val="000F7B1A"/>
    <w:rsid w:val="000F7B62"/>
    <w:rsid w:val="000F7DFF"/>
    <w:rsid w:val="0010018E"/>
    <w:rsid w:val="0010034A"/>
    <w:rsid w:val="00100498"/>
    <w:rsid w:val="001004DC"/>
    <w:rsid w:val="00100884"/>
    <w:rsid w:val="00100C26"/>
    <w:rsid w:val="00100FB2"/>
    <w:rsid w:val="00100FC1"/>
    <w:rsid w:val="00101056"/>
    <w:rsid w:val="00101156"/>
    <w:rsid w:val="0010142E"/>
    <w:rsid w:val="00101493"/>
    <w:rsid w:val="00101893"/>
    <w:rsid w:val="00101BEA"/>
    <w:rsid w:val="00101ED8"/>
    <w:rsid w:val="0010220C"/>
    <w:rsid w:val="0010237B"/>
    <w:rsid w:val="001027E5"/>
    <w:rsid w:val="00102837"/>
    <w:rsid w:val="00102A15"/>
    <w:rsid w:val="00102DC7"/>
    <w:rsid w:val="00102FF9"/>
    <w:rsid w:val="001036DC"/>
    <w:rsid w:val="0010379E"/>
    <w:rsid w:val="0010388D"/>
    <w:rsid w:val="00103B86"/>
    <w:rsid w:val="00103DF3"/>
    <w:rsid w:val="00103FB4"/>
    <w:rsid w:val="00104165"/>
    <w:rsid w:val="00104195"/>
    <w:rsid w:val="001047C2"/>
    <w:rsid w:val="001048D2"/>
    <w:rsid w:val="0010491F"/>
    <w:rsid w:val="0010497E"/>
    <w:rsid w:val="001049AA"/>
    <w:rsid w:val="00104B42"/>
    <w:rsid w:val="00104BB2"/>
    <w:rsid w:val="00104BE6"/>
    <w:rsid w:val="00104C7F"/>
    <w:rsid w:val="00104EBD"/>
    <w:rsid w:val="00105237"/>
    <w:rsid w:val="0010535E"/>
    <w:rsid w:val="0010546E"/>
    <w:rsid w:val="0010569E"/>
    <w:rsid w:val="00105960"/>
    <w:rsid w:val="00105992"/>
    <w:rsid w:val="00105A7C"/>
    <w:rsid w:val="00105B4D"/>
    <w:rsid w:val="00105CC3"/>
    <w:rsid w:val="00105D99"/>
    <w:rsid w:val="001060EA"/>
    <w:rsid w:val="001061A8"/>
    <w:rsid w:val="001062DA"/>
    <w:rsid w:val="001063B7"/>
    <w:rsid w:val="00106424"/>
    <w:rsid w:val="001064F2"/>
    <w:rsid w:val="0010663F"/>
    <w:rsid w:val="00106659"/>
    <w:rsid w:val="00106820"/>
    <w:rsid w:val="00106B56"/>
    <w:rsid w:val="00106DED"/>
    <w:rsid w:val="00106E03"/>
    <w:rsid w:val="0010707D"/>
    <w:rsid w:val="00107098"/>
    <w:rsid w:val="0010728D"/>
    <w:rsid w:val="00107386"/>
    <w:rsid w:val="001079AF"/>
    <w:rsid w:val="00107A37"/>
    <w:rsid w:val="001100A0"/>
    <w:rsid w:val="001101B4"/>
    <w:rsid w:val="001102B6"/>
    <w:rsid w:val="001102BB"/>
    <w:rsid w:val="00110574"/>
    <w:rsid w:val="0011064C"/>
    <w:rsid w:val="00110707"/>
    <w:rsid w:val="00110F3F"/>
    <w:rsid w:val="00110F7A"/>
    <w:rsid w:val="00111194"/>
    <w:rsid w:val="001119D1"/>
    <w:rsid w:val="00111B4C"/>
    <w:rsid w:val="00111EAB"/>
    <w:rsid w:val="0011212B"/>
    <w:rsid w:val="001121D8"/>
    <w:rsid w:val="00112210"/>
    <w:rsid w:val="0011227B"/>
    <w:rsid w:val="001123F9"/>
    <w:rsid w:val="0011242E"/>
    <w:rsid w:val="00112620"/>
    <w:rsid w:val="00112678"/>
    <w:rsid w:val="001126D2"/>
    <w:rsid w:val="001126F5"/>
    <w:rsid w:val="00112C28"/>
    <w:rsid w:val="00112C3F"/>
    <w:rsid w:val="00112E5A"/>
    <w:rsid w:val="00113214"/>
    <w:rsid w:val="0011333C"/>
    <w:rsid w:val="00113635"/>
    <w:rsid w:val="0011367C"/>
    <w:rsid w:val="00113B1E"/>
    <w:rsid w:val="00113C48"/>
    <w:rsid w:val="00113DDA"/>
    <w:rsid w:val="00114062"/>
    <w:rsid w:val="001141BA"/>
    <w:rsid w:val="00114228"/>
    <w:rsid w:val="00114237"/>
    <w:rsid w:val="0011432C"/>
    <w:rsid w:val="00114404"/>
    <w:rsid w:val="001144FE"/>
    <w:rsid w:val="0011453B"/>
    <w:rsid w:val="001146A2"/>
    <w:rsid w:val="00114726"/>
    <w:rsid w:val="00114913"/>
    <w:rsid w:val="00114A57"/>
    <w:rsid w:val="00114A8A"/>
    <w:rsid w:val="00114B30"/>
    <w:rsid w:val="00114BA7"/>
    <w:rsid w:val="00114CD8"/>
    <w:rsid w:val="00114E57"/>
    <w:rsid w:val="00114F48"/>
    <w:rsid w:val="00114FD9"/>
    <w:rsid w:val="00115323"/>
    <w:rsid w:val="001155F2"/>
    <w:rsid w:val="00115663"/>
    <w:rsid w:val="00115792"/>
    <w:rsid w:val="0011595D"/>
    <w:rsid w:val="00115C81"/>
    <w:rsid w:val="00115FA6"/>
    <w:rsid w:val="0011607F"/>
    <w:rsid w:val="0011609F"/>
    <w:rsid w:val="001161B1"/>
    <w:rsid w:val="001162BB"/>
    <w:rsid w:val="00116407"/>
    <w:rsid w:val="00116559"/>
    <w:rsid w:val="001166FD"/>
    <w:rsid w:val="00116752"/>
    <w:rsid w:val="00116A56"/>
    <w:rsid w:val="00116A9D"/>
    <w:rsid w:val="00116AC0"/>
    <w:rsid w:val="00116C1C"/>
    <w:rsid w:val="00116C25"/>
    <w:rsid w:val="00116E10"/>
    <w:rsid w:val="00116E85"/>
    <w:rsid w:val="00117396"/>
    <w:rsid w:val="00117404"/>
    <w:rsid w:val="00117477"/>
    <w:rsid w:val="00117761"/>
    <w:rsid w:val="0011788A"/>
    <w:rsid w:val="001178BB"/>
    <w:rsid w:val="00117926"/>
    <w:rsid w:val="00117A5E"/>
    <w:rsid w:val="00117B21"/>
    <w:rsid w:val="00117B51"/>
    <w:rsid w:val="00117C57"/>
    <w:rsid w:val="00117D6C"/>
    <w:rsid w:val="00117D99"/>
    <w:rsid w:val="00120234"/>
    <w:rsid w:val="00120532"/>
    <w:rsid w:val="00120554"/>
    <w:rsid w:val="001206DD"/>
    <w:rsid w:val="00120975"/>
    <w:rsid w:val="001209C1"/>
    <w:rsid w:val="00120A4E"/>
    <w:rsid w:val="00120EED"/>
    <w:rsid w:val="0012110D"/>
    <w:rsid w:val="0012111C"/>
    <w:rsid w:val="00121297"/>
    <w:rsid w:val="001213B7"/>
    <w:rsid w:val="001213BA"/>
    <w:rsid w:val="0012151D"/>
    <w:rsid w:val="00121527"/>
    <w:rsid w:val="001215A6"/>
    <w:rsid w:val="001215D4"/>
    <w:rsid w:val="0012174A"/>
    <w:rsid w:val="00121775"/>
    <w:rsid w:val="001219B9"/>
    <w:rsid w:val="00121AC0"/>
    <w:rsid w:val="00121C9A"/>
    <w:rsid w:val="00122169"/>
    <w:rsid w:val="00122383"/>
    <w:rsid w:val="001223D7"/>
    <w:rsid w:val="00122717"/>
    <w:rsid w:val="00122859"/>
    <w:rsid w:val="001229AD"/>
    <w:rsid w:val="00122AB3"/>
    <w:rsid w:val="00122B6D"/>
    <w:rsid w:val="00122BAA"/>
    <w:rsid w:val="00122DE9"/>
    <w:rsid w:val="00122F49"/>
    <w:rsid w:val="00122F68"/>
    <w:rsid w:val="00123400"/>
    <w:rsid w:val="001235C3"/>
    <w:rsid w:val="001236DD"/>
    <w:rsid w:val="001238B1"/>
    <w:rsid w:val="00123B8B"/>
    <w:rsid w:val="00123C7B"/>
    <w:rsid w:val="00123D92"/>
    <w:rsid w:val="00123E5A"/>
    <w:rsid w:val="00124003"/>
    <w:rsid w:val="0012418E"/>
    <w:rsid w:val="00124345"/>
    <w:rsid w:val="00124590"/>
    <w:rsid w:val="00124869"/>
    <w:rsid w:val="00124950"/>
    <w:rsid w:val="00124975"/>
    <w:rsid w:val="00124A34"/>
    <w:rsid w:val="00124E4F"/>
    <w:rsid w:val="00124F89"/>
    <w:rsid w:val="00125007"/>
    <w:rsid w:val="00125B7B"/>
    <w:rsid w:val="00125BEB"/>
    <w:rsid w:val="00125CED"/>
    <w:rsid w:val="00125E39"/>
    <w:rsid w:val="00125E69"/>
    <w:rsid w:val="00125E6E"/>
    <w:rsid w:val="00126032"/>
    <w:rsid w:val="0012615E"/>
    <w:rsid w:val="00126673"/>
    <w:rsid w:val="00126815"/>
    <w:rsid w:val="00126845"/>
    <w:rsid w:val="00126D9C"/>
    <w:rsid w:val="00126DD4"/>
    <w:rsid w:val="00126DFD"/>
    <w:rsid w:val="00126FB9"/>
    <w:rsid w:val="00126FF3"/>
    <w:rsid w:val="0012702D"/>
    <w:rsid w:val="001271F1"/>
    <w:rsid w:val="00127386"/>
    <w:rsid w:val="00127491"/>
    <w:rsid w:val="0012751D"/>
    <w:rsid w:val="00127B30"/>
    <w:rsid w:val="00127BB1"/>
    <w:rsid w:val="00127C98"/>
    <w:rsid w:val="00127CBF"/>
    <w:rsid w:val="00127CE7"/>
    <w:rsid w:val="00127E8E"/>
    <w:rsid w:val="00127F08"/>
    <w:rsid w:val="0013001E"/>
    <w:rsid w:val="00130451"/>
    <w:rsid w:val="0013064A"/>
    <w:rsid w:val="001306CD"/>
    <w:rsid w:val="00130764"/>
    <w:rsid w:val="001308FC"/>
    <w:rsid w:val="001309D9"/>
    <w:rsid w:val="001309F8"/>
    <w:rsid w:val="00130FD7"/>
    <w:rsid w:val="001310A4"/>
    <w:rsid w:val="001310E1"/>
    <w:rsid w:val="001311BA"/>
    <w:rsid w:val="00131790"/>
    <w:rsid w:val="0013192E"/>
    <w:rsid w:val="00131A90"/>
    <w:rsid w:val="00131B30"/>
    <w:rsid w:val="00131C77"/>
    <w:rsid w:val="00131E0D"/>
    <w:rsid w:val="00132075"/>
    <w:rsid w:val="00132173"/>
    <w:rsid w:val="00132484"/>
    <w:rsid w:val="001324B0"/>
    <w:rsid w:val="001324EB"/>
    <w:rsid w:val="00132A77"/>
    <w:rsid w:val="00132B0A"/>
    <w:rsid w:val="00132BC8"/>
    <w:rsid w:val="00132FE4"/>
    <w:rsid w:val="001333A0"/>
    <w:rsid w:val="0013340C"/>
    <w:rsid w:val="0013346F"/>
    <w:rsid w:val="0013353E"/>
    <w:rsid w:val="001336D6"/>
    <w:rsid w:val="00133951"/>
    <w:rsid w:val="001339C3"/>
    <w:rsid w:val="00133C2A"/>
    <w:rsid w:val="00133D5D"/>
    <w:rsid w:val="00133FA6"/>
    <w:rsid w:val="001342FC"/>
    <w:rsid w:val="0013432E"/>
    <w:rsid w:val="00134396"/>
    <w:rsid w:val="00134449"/>
    <w:rsid w:val="00134A0E"/>
    <w:rsid w:val="00134DF2"/>
    <w:rsid w:val="00134E7F"/>
    <w:rsid w:val="00134FDB"/>
    <w:rsid w:val="00135000"/>
    <w:rsid w:val="001350E5"/>
    <w:rsid w:val="0013539A"/>
    <w:rsid w:val="001354E8"/>
    <w:rsid w:val="001355AA"/>
    <w:rsid w:val="0013565D"/>
    <w:rsid w:val="001358E7"/>
    <w:rsid w:val="00135CA8"/>
    <w:rsid w:val="001360DE"/>
    <w:rsid w:val="001361CD"/>
    <w:rsid w:val="00136589"/>
    <w:rsid w:val="001366FC"/>
    <w:rsid w:val="001369A2"/>
    <w:rsid w:val="00136A8D"/>
    <w:rsid w:val="00136B6B"/>
    <w:rsid w:val="00136B9E"/>
    <w:rsid w:val="00136C97"/>
    <w:rsid w:val="00137123"/>
    <w:rsid w:val="0013714F"/>
    <w:rsid w:val="0013739C"/>
    <w:rsid w:val="001376DC"/>
    <w:rsid w:val="001378DE"/>
    <w:rsid w:val="00137A39"/>
    <w:rsid w:val="00137BB4"/>
    <w:rsid w:val="00137D1D"/>
    <w:rsid w:val="00137DB7"/>
    <w:rsid w:val="00137EC4"/>
    <w:rsid w:val="00137F46"/>
    <w:rsid w:val="00140055"/>
    <w:rsid w:val="001400A6"/>
    <w:rsid w:val="00140210"/>
    <w:rsid w:val="0014035D"/>
    <w:rsid w:val="00140411"/>
    <w:rsid w:val="0014076E"/>
    <w:rsid w:val="001407CB"/>
    <w:rsid w:val="001408FB"/>
    <w:rsid w:val="0014095C"/>
    <w:rsid w:val="001409E7"/>
    <w:rsid w:val="00140CC4"/>
    <w:rsid w:val="00140E67"/>
    <w:rsid w:val="00140F27"/>
    <w:rsid w:val="00140FCF"/>
    <w:rsid w:val="00141071"/>
    <w:rsid w:val="001411CA"/>
    <w:rsid w:val="00141218"/>
    <w:rsid w:val="00141755"/>
    <w:rsid w:val="001417E7"/>
    <w:rsid w:val="00141A10"/>
    <w:rsid w:val="00141D26"/>
    <w:rsid w:val="00141D63"/>
    <w:rsid w:val="001420E9"/>
    <w:rsid w:val="00142145"/>
    <w:rsid w:val="001422A2"/>
    <w:rsid w:val="001422B3"/>
    <w:rsid w:val="001423A0"/>
    <w:rsid w:val="001423B5"/>
    <w:rsid w:val="0014254E"/>
    <w:rsid w:val="0014256E"/>
    <w:rsid w:val="001425B4"/>
    <w:rsid w:val="00142648"/>
    <w:rsid w:val="001426CC"/>
    <w:rsid w:val="00142AD7"/>
    <w:rsid w:val="00142B8D"/>
    <w:rsid w:val="00142CC6"/>
    <w:rsid w:val="00142D2D"/>
    <w:rsid w:val="00142D4B"/>
    <w:rsid w:val="00142DDE"/>
    <w:rsid w:val="00142E78"/>
    <w:rsid w:val="00143006"/>
    <w:rsid w:val="00143293"/>
    <w:rsid w:val="001432C5"/>
    <w:rsid w:val="00143460"/>
    <w:rsid w:val="0014379C"/>
    <w:rsid w:val="00143823"/>
    <w:rsid w:val="00143B16"/>
    <w:rsid w:val="00143BC7"/>
    <w:rsid w:val="00143D10"/>
    <w:rsid w:val="00143EEC"/>
    <w:rsid w:val="00143FB9"/>
    <w:rsid w:val="00143FE1"/>
    <w:rsid w:val="00144492"/>
    <w:rsid w:val="0014471A"/>
    <w:rsid w:val="00144A39"/>
    <w:rsid w:val="00144A44"/>
    <w:rsid w:val="00144D61"/>
    <w:rsid w:val="00145125"/>
    <w:rsid w:val="0014534D"/>
    <w:rsid w:val="00145A90"/>
    <w:rsid w:val="00145AC6"/>
    <w:rsid w:val="00145BB9"/>
    <w:rsid w:val="00145BBD"/>
    <w:rsid w:val="00145BC1"/>
    <w:rsid w:val="00145C36"/>
    <w:rsid w:val="00145D11"/>
    <w:rsid w:val="00145E58"/>
    <w:rsid w:val="00145F64"/>
    <w:rsid w:val="00146736"/>
    <w:rsid w:val="001469D8"/>
    <w:rsid w:val="00146AD5"/>
    <w:rsid w:val="00146E76"/>
    <w:rsid w:val="00146FA3"/>
    <w:rsid w:val="00147221"/>
    <w:rsid w:val="0014740C"/>
    <w:rsid w:val="0014779C"/>
    <w:rsid w:val="00147B74"/>
    <w:rsid w:val="00147CD2"/>
    <w:rsid w:val="00147CEF"/>
    <w:rsid w:val="00147E28"/>
    <w:rsid w:val="001501D0"/>
    <w:rsid w:val="0015024D"/>
    <w:rsid w:val="001505BE"/>
    <w:rsid w:val="001506F4"/>
    <w:rsid w:val="00150704"/>
    <w:rsid w:val="001507EF"/>
    <w:rsid w:val="00150B76"/>
    <w:rsid w:val="00150E3D"/>
    <w:rsid w:val="00150E4F"/>
    <w:rsid w:val="00150EAC"/>
    <w:rsid w:val="00150F70"/>
    <w:rsid w:val="00151046"/>
    <w:rsid w:val="001510D4"/>
    <w:rsid w:val="001512DE"/>
    <w:rsid w:val="0015130F"/>
    <w:rsid w:val="0015136A"/>
    <w:rsid w:val="0015139A"/>
    <w:rsid w:val="00151470"/>
    <w:rsid w:val="001514B7"/>
    <w:rsid w:val="0015163F"/>
    <w:rsid w:val="00151B58"/>
    <w:rsid w:val="00151E78"/>
    <w:rsid w:val="00151FCD"/>
    <w:rsid w:val="0015213F"/>
    <w:rsid w:val="00152278"/>
    <w:rsid w:val="001528D8"/>
    <w:rsid w:val="00152BE3"/>
    <w:rsid w:val="00152C21"/>
    <w:rsid w:val="001532F2"/>
    <w:rsid w:val="001533B0"/>
    <w:rsid w:val="001535FC"/>
    <w:rsid w:val="0015378B"/>
    <w:rsid w:val="0015393E"/>
    <w:rsid w:val="00153B49"/>
    <w:rsid w:val="00153C6C"/>
    <w:rsid w:val="00153DB5"/>
    <w:rsid w:val="00154197"/>
    <w:rsid w:val="001541AF"/>
    <w:rsid w:val="00154686"/>
    <w:rsid w:val="001548F2"/>
    <w:rsid w:val="001548FF"/>
    <w:rsid w:val="001549F0"/>
    <w:rsid w:val="00154A1B"/>
    <w:rsid w:val="00154B65"/>
    <w:rsid w:val="00154BFE"/>
    <w:rsid w:val="00154CB1"/>
    <w:rsid w:val="00154D4D"/>
    <w:rsid w:val="00154E0D"/>
    <w:rsid w:val="00154E1E"/>
    <w:rsid w:val="00155115"/>
    <w:rsid w:val="001555DA"/>
    <w:rsid w:val="00155717"/>
    <w:rsid w:val="0015591D"/>
    <w:rsid w:val="00155AAC"/>
    <w:rsid w:val="00155CFD"/>
    <w:rsid w:val="00155F32"/>
    <w:rsid w:val="00155F65"/>
    <w:rsid w:val="00155FA1"/>
    <w:rsid w:val="00156736"/>
    <w:rsid w:val="001569E8"/>
    <w:rsid w:val="00156B2D"/>
    <w:rsid w:val="00156E11"/>
    <w:rsid w:val="001576A5"/>
    <w:rsid w:val="0015784F"/>
    <w:rsid w:val="00157D0D"/>
    <w:rsid w:val="0016009A"/>
    <w:rsid w:val="00160120"/>
    <w:rsid w:val="00160691"/>
    <w:rsid w:val="001606E3"/>
    <w:rsid w:val="0016087F"/>
    <w:rsid w:val="001609E4"/>
    <w:rsid w:val="00160A5A"/>
    <w:rsid w:val="0016122F"/>
    <w:rsid w:val="00161438"/>
    <w:rsid w:val="00161475"/>
    <w:rsid w:val="00161513"/>
    <w:rsid w:val="00161686"/>
    <w:rsid w:val="00161755"/>
    <w:rsid w:val="001617B6"/>
    <w:rsid w:val="00161836"/>
    <w:rsid w:val="001619D5"/>
    <w:rsid w:val="00161E71"/>
    <w:rsid w:val="00161FBB"/>
    <w:rsid w:val="001621EF"/>
    <w:rsid w:val="00162200"/>
    <w:rsid w:val="001627C9"/>
    <w:rsid w:val="00162BF2"/>
    <w:rsid w:val="00162C94"/>
    <w:rsid w:val="00162D8B"/>
    <w:rsid w:val="00163071"/>
    <w:rsid w:val="00163184"/>
    <w:rsid w:val="00163A4E"/>
    <w:rsid w:val="00163B8E"/>
    <w:rsid w:val="00163C19"/>
    <w:rsid w:val="001645EA"/>
    <w:rsid w:val="0016464D"/>
    <w:rsid w:val="00164B38"/>
    <w:rsid w:val="00164B44"/>
    <w:rsid w:val="00164C7D"/>
    <w:rsid w:val="00164F48"/>
    <w:rsid w:val="00164F7C"/>
    <w:rsid w:val="00165537"/>
    <w:rsid w:val="00165725"/>
    <w:rsid w:val="0016576F"/>
    <w:rsid w:val="0016592A"/>
    <w:rsid w:val="00165BBB"/>
    <w:rsid w:val="00165CC0"/>
    <w:rsid w:val="00165E0B"/>
    <w:rsid w:val="00165E1B"/>
    <w:rsid w:val="0016611B"/>
    <w:rsid w:val="00166246"/>
    <w:rsid w:val="00166270"/>
    <w:rsid w:val="00166A7E"/>
    <w:rsid w:val="00166CA7"/>
    <w:rsid w:val="00166CC1"/>
    <w:rsid w:val="00166E3B"/>
    <w:rsid w:val="0016722D"/>
    <w:rsid w:val="00167623"/>
    <w:rsid w:val="00167796"/>
    <w:rsid w:val="00167A5E"/>
    <w:rsid w:val="00167BC6"/>
    <w:rsid w:val="00167C06"/>
    <w:rsid w:val="00167C60"/>
    <w:rsid w:val="00167FC1"/>
    <w:rsid w:val="0017000A"/>
    <w:rsid w:val="00170088"/>
    <w:rsid w:val="00170191"/>
    <w:rsid w:val="0017025F"/>
    <w:rsid w:val="00170287"/>
    <w:rsid w:val="00170508"/>
    <w:rsid w:val="00170707"/>
    <w:rsid w:val="00170951"/>
    <w:rsid w:val="00170C2E"/>
    <w:rsid w:val="00170CD1"/>
    <w:rsid w:val="00170FD3"/>
    <w:rsid w:val="001711CC"/>
    <w:rsid w:val="0017121B"/>
    <w:rsid w:val="00171225"/>
    <w:rsid w:val="0017153B"/>
    <w:rsid w:val="001717B7"/>
    <w:rsid w:val="00171B1E"/>
    <w:rsid w:val="00171B60"/>
    <w:rsid w:val="00171C76"/>
    <w:rsid w:val="00171CCD"/>
    <w:rsid w:val="00171F7E"/>
    <w:rsid w:val="001723C7"/>
    <w:rsid w:val="001723F3"/>
    <w:rsid w:val="00172546"/>
    <w:rsid w:val="00172756"/>
    <w:rsid w:val="00172B67"/>
    <w:rsid w:val="00172D2A"/>
    <w:rsid w:val="00172F6B"/>
    <w:rsid w:val="00172F7F"/>
    <w:rsid w:val="00173336"/>
    <w:rsid w:val="0017352E"/>
    <w:rsid w:val="00173813"/>
    <w:rsid w:val="00173C6D"/>
    <w:rsid w:val="00173E3A"/>
    <w:rsid w:val="00173E3E"/>
    <w:rsid w:val="001742AF"/>
    <w:rsid w:val="001743EA"/>
    <w:rsid w:val="00174416"/>
    <w:rsid w:val="00174B56"/>
    <w:rsid w:val="00174D6A"/>
    <w:rsid w:val="00174E6C"/>
    <w:rsid w:val="00175058"/>
    <w:rsid w:val="001750C7"/>
    <w:rsid w:val="0017534D"/>
    <w:rsid w:val="00175513"/>
    <w:rsid w:val="0017587F"/>
    <w:rsid w:val="00175C01"/>
    <w:rsid w:val="00175FD1"/>
    <w:rsid w:val="001761C3"/>
    <w:rsid w:val="001761F6"/>
    <w:rsid w:val="001766D3"/>
    <w:rsid w:val="00176A65"/>
    <w:rsid w:val="00176A7C"/>
    <w:rsid w:val="00176D7C"/>
    <w:rsid w:val="00176F21"/>
    <w:rsid w:val="00176FE0"/>
    <w:rsid w:val="0017723C"/>
    <w:rsid w:val="0017735F"/>
    <w:rsid w:val="00177591"/>
    <w:rsid w:val="0017781F"/>
    <w:rsid w:val="00177858"/>
    <w:rsid w:val="001778BF"/>
    <w:rsid w:val="001778EF"/>
    <w:rsid w:val="00177C03"/>
    <w:rsid w:val="00177C10"/>
    <w:rsid w:val="00177C49"/>
    <w:rsid w:val="00177C7B"/>
    <w:rsid w:val="00177EBA"/>
    <w:rsid w:val="00180328"/>
    <w:rsid w:val="00180668"/>
    <w:rsid w:val="001806A7"/>
    <w:rsid w:val="00180B67"/>
    <w:rsid w:val="00181019"/>
    <w:rsid w:val="001811DC"/>
    <w:rsid w:val="001812D2"/>
    <w:rsid w:val="001812D8"/>
    <w:rsid w:val="0018150C"/>
    <w:rsid w:val="00181588"/>
    <w:rsid w:val="0018159D"/>
    <w:rsid w:val="001815D7"/>
    <w:rsid w:val="00181656"/>
    <w:rsid w:val="001818CC"/>
    <w:rsid w:val="00181955"/>
    <w:rsid w:val="0018198E"/>
    <w:rsid w:val="00181A6D"/>
    <w:rsid w:val="00181A79"/>
    <w:rsid w:val="00181B2A"/>
    <w:rsid w:val="00181C8D"/>
    <w:rsid w:val="00181F03"/>
    <w:rsid w:val="001820BF"/>
    <w:rsid w:val="00182770"/>
    <w:rsid w:val="00182B8C"/>
    <w:rsid w:val="00182E1A"/>
    <w:rsid w:val="0018306C"/>
    <w:rsid w:val="00183134"/>
    <w:rsid w:val="0018323C"/>
    <w:rsid w:val="0018323F"/>
    <w:rsid w:val="001833AD"/>
    <w:rsid w:val="00183447"/>
    <w:rsid w:val="001834B6"/>
    <w:rsid w:val="001836AF"/>
    <w:rsid w:val="00183760"/>
    <w:rsid w:val="00183C3B"/>
    <w:rsid w:val="00183E43"/>
    <w:rsid w:val="00183ECD"/>
    <w:rsid w:val="00183EFF"/>
    <w:rsid w:val="0018405E"/>
    <w:rsid w:val="001841D8"/>
    <w:rsid w:val="00184376"/>
    <w:rsid w:val="001846D2"/>
    <w:rsid w:val="00184708"/>
    <w:rsid w:val="001848FB"/>
    <w:rsid w:val="00184BF5"/>
    <w:rsid w:val="00184CC3"/>
    <w:rsid w:val="00184D0D"/>
    <w:rsid w:val="00185329"/>
    <w:rsid w:val="0018535B"/>
    <w:rsid w:val="001854C8"/>
    <w:rsid w:val="00185551"/>
    <w:rsid w:val="00185831"/>
    <w:rsid w:val="00185AF6"/>
    <w:rsid w:val="00185E4D"/>
    <w:rsid w:val="00185FE6"/>
    <w:rsid w:val="00186289"/>
    <w:rsid w:val="001862A8"/>
    <w:rsid w:val="001862A9"/>
    <w:rsid w:val="001862E4"/>
    <w:rsid w:val="00186386"/>
    <w:rsid w:val="001865FB"/>
    <w:rsid w:val="0018663A"/>
    <w:rsid w:val="0018699E"/>
    <w:rsid w:val="001869A4"/>
    <w:rsid w:val="00186CC3"/>
    <w:rsid w:val="00186F00"/>
    <w:rsid w:val="00186F1C"/>
    <w:rsid w:val="0018727B"/>
    <w:rsid w:val="00187321"/>
    <w:rsid w:val="00187336"/>
    <w:rsid w:val="001876E3"/>
    <w:rsid w:val="001878BB"/>
    <w:rsid w:val="001879BD"/>
    <w:rsid w:val="00187A68"/>
    <w:rsid w:val="00187B9A"/>
    <w:rsid w:val="00187F46"/>
    <w:rsid w:val="00187F54"/>
    <w:rsid w:val="00187F98"/>
    <w:rsid w:val="001900A7"/>
    <w:rsid w:val="001900CA"/>
    <w:rsid w:val="001906D8"/>
    <w:rsid w:val="001909A9"/>
    <w:rsid w:val="00190B46"/>
    <w:rsid w:val="00190BCC"/>
    <w:rsid w:val="00191184"/>
    <w:rsid w:val="00191506"/>
    <w:rsid w:val="0019192C"/>
    <w:rsid w:val="00191C61"/>
    <w:rsid w:val="00191E96"/>
    <w:rsid w:val="00192042"/>
    <w:rsid w:val="001926EC"/>
    <w:rsid w:val="0019283C"/>
    <w:rsid w:val="00192A7A"/>
    <w:rsid w:val="00192BD8"/>
    <w:rsid w:val="00192C64"/>
    <w:rsid w:val="00192D2B"/>
    <w:rsid w:val="00192D30"/>
    <w:rsid w:val="00193178"/>
    <w:rsid w:val="001931FF"/>
    <w:rsid w:val="00193273"/>
    <w:rsid w:val="00193603"/>
    <w:rsid w:val="001936C8"/>
    <w:rsid w:val="00193703"/>
    <w:rsid w:val="0019394D"/>
    <w:rsid w:val="00193B24"/>
    <w:rsid w:val="00193E45"/>
    <w:rsid w:val="00193F9E"/>
    <w:rsid w:val="00194085"/>
    <w:rsid w:val="0019417F"/>
    <w:rsid w:val="00194281"/>
    <w:rsid w:val="001944BB"/>
    <w:rsid w:val="001944C9"/>
    <w:rsid w:val="001944F7"/>
    <w:rsid w:val="00194704"/>
    <w:rsid w:val="00194763"/>
    <w:rsid w:val="0019477B"/>
    <w:rsid w:val="001949DC"/>
    <w:rsid w:val="00194F0C"/>
    <w:rsid w:val="00195626"/>
    <w:rsid w:val="001956AC"/>
    <w:rsid w:val="00195806"/>
    <w:rsid w:val="001959B8"/>
    <w:rsid w:val="00195C48"/>
    <w:rsid w:val="00195D1D"/>
    <w:rsid w:val="00195D7B"/>
    <w:rsid w:val="00195D7E"/>
    <w:rsid w:val="00196093"/>
    <w:rsid w:val="00196476"/>
    <w:rsid w:val="0019688F"/>
    <w:rsid w:val="00196A8F"/>
    <w:rsid w:val="00196AAF"/>
    <w:rsid w:val="00196C9C"/>
    <w:rsid w:val="00196CB5"/>
    <w:rsid w:val="00196E34"/>
    <w:rsid w:val="001970C6"/>
    <w:rsid w:val="0019714A"/>
    <w:rsid w:val="0019720D"/>
    <w:rsid w:val="00197228"/>
    <w:rsid w:val="00197416"/>
    <w:rsid w:val="00197497"/>
    <w:rsid w:val="00197521"/>
    <w:rsid w:val="0019771C"/>
    <w:rsid w:val="00197748"/>
    <w:rsid w:val="001977D8"/>
    <w:rsid w:val="0019784A"/>
    <w:rsid w:val="001978F0"/>
    <w:rsid w:val="0019793D"/>
    <w:rsid w:val="00197C7D"/>
    <w:rsid w:val="00197E49"/>
    <w:rsid w:val="001A00A3"/>
    <w:rsid w:val="001A03D0"/>
    <w:rsid w:val="001A049D"/>
    <w:rsid w:val="001A050B"/>
    <w:rsid w:val="001A0525"/>
    <w:rsid w:val="001A0B47"/>
    <w:rsid w:val="001A0B73"/>
    <w:rsid w:val="001A0C0C"/>
    <w:rsid w:val="001A0C27"/>
    <w:rsid w:val="001A0D0E"/>
    <w:rsid w:val="001A0D59"/>
    <w:rsid w:val="001A113D"/>
    <w:rsid w:val="001A1598"/>
    <w:rsid w:val="001A1665"/>
    <w:rsid w:val="001A1702"/>
    <w:rsid w:val="001A1E82"/>
    <w:rsid w:val="001A1ED2"/>
    <w:rsid w:val="001A1F55"/>
    <w:rsid w:val="001A2126"/>
    <w:rsid w:val="001A212D"/>
    <w:rsid w:val="001A21AF"/>
    <w:rsid w:val="001A23CB"/>
    <w:rsid w:val="001A241D"/>
    <w:rsid w:val="001A25C1"/>
    <w:rsid w:val="001A26F7"/>
    <w:rsid w:val="001A2962"/>
    <w:rsid w:val="001A296A"/>
    <w:rsid w:val="001A2BAB"/>
    <w:rsid w:val="001A2E53"/>
    <w:rsid w:val="001A2FA7"/>
    <w:rsid w:val="001A3277"/>
    <w:rsid w:val="001A34DB"/>
    <w:rsid w:val="001A371F"/>
    <w:rsid w:val="001A3720"/>
    <w:rsid w:val="001A374A"/>
    <w:rsid w:val="001A3C46"/>
    <w:rsid w:val="001A3FC3"/>
    <w:rsid w:val="001A41CE"/>
    <w:rsid w:val="001A4459"/>
    <w:rsid w:val="001A45C0"/>
    <w:rsid w:val="001A4A49"/>
    <w:rsid w:val="001A4C21"/>
    <w:rsid w:val="001A4F0B"/>
    <w:rsid w:val="001A522B"/>
    <w:rsid w:val="001A540B"/>
    <w:rsid w:val="001A5576"/>
    <w:rsid w:val="001A56BF"/>
    <w:rsid w:val="001A58D0"/>
    <w:rsid w:val="001A59CE"/>
    <w:rsid w:val="001A64AB"/>
    <w:rsid w:val="001A6652"/>
    <w:rsid w:val="001A6687"/>
    <w:rsid w:val="001A6837"/>
    <w:rsid w:val="001A6A43"/>
    <w:rsid w:val="001A6B15"/>
    <w:rsid w:val="001A6C86"/>
    <w:rsid w:val="001A6DCF"/>
    <w:rsid w:val="001A70B4"/>
    <w:rsid w:val="001A72EE"/>
    <w:rsid w:val="001A758C"/>
    <w:rsid w:val="001A75F4"/>
    <w:rsid w:val="001A76DF"/>
    <w:rsid w:val="001A7844"/>
    <w:rsid w:val="001A7891"/>
    <w:rsid w:val="001A78A7"/>
    <w:rsid w:val="001A7A5E"/>
    <w:rsid w:val="001A7AC7"/>
    <w:rsid w:val="001A7ADB"/>
    <w:rsid w:val="001A7B55"/>
    <w:rsid w:val="001A7B90"/>
    <w:rsid w:val="001A7C1D"/>
    <w:rsid w:val="001A7C9C"/>
    <w:rsid w:val="001A7E2F"/>
    <w:rsid w:val="001A7ECC"/>
    <w:rsid w:val="001A7FFC"/>
    <w:rsid w:val="001B013E"/>
    <w:rsid w:val="001B0188"/>
    <w:rsid w:val="001B03B9"/>
    <w:rsid w:val="001B0526"/>
    <w:rsid w:val="001B05C0"/>
    <w:rsid w:val="001B0631"/>
    <w:rsid w:val="001B07A5"/>
    <w:rsid w:val="001B07DB"/>
    <w:rsid w:val="001B08A2"/>
    <w:rsid w:val="001B0947"/>
    <w:rsid w:val="001B0B79"/>
    <w:rsid w:val="001B0E2F"/>
    <w:rsid w:val="001B0FED"/>
    <w:rsid w:val="001B12E0"/>
    <w:rsid w:val="001B16B6"/>
    <w:rsid w:val="001B171F"/>
    <w:rsid w:val="001B19C4"/>
    <w:rsid w:val="001B1A34"/>
    <w:rsid w:val="001B1A3C"/>
    <w:rsid w:val="001B1C27"/>
    <w:rsid w:val="001B1E51"/>
    <w:rsid w:val="001B214E"/>
    <w:rsid w:val="001B24D8"/>
    <w:rsid w:val="001B25C4"/>
    <w:rsid w:val="001B261D"/>
    <w:rsid w:val="001B286A"/>
    <w:rsid w:val="001B2B25"/>
    <w:rsid w:val="001B2C0E"/>
    <w:rsid w:val="001B2D07"/>
    <w:rsid w:val="001B2DB2"/>
    <w:rsid w:val="001B2EB3"/>
    <w:rsid w:val="001B2F54"/>
    <w:rsid w:val="001B3128"/>
    <w:rsid w:val="001B31B0"/>
    <w:rsid w:val="001B31E8"/>
    <w:rsid w:val="001B31F2"/>
    <w:rsid w:val="001B361E"/>
    <w:rsid w:val="001B36B6"/>
    <w:rsid w:val="001B3779"/>
    <w:rsid w:val="001B37CD"/>
    <w:rsid w:val="001B37F8"/>
    <w:rsid w:val="001B3AF2"/>
    <w:rsid w:val="001B3B91"/>
    <w:rsid w:val="001B3FC8"/>
    <w:rsid w:val="001B3FE2"/>
    <w:rsid w:val="001B42E3"/>
    <w:rsid w:val="001B43B8"/>
    <w:rsid w:val="001B45B5"/>
    <w:rsid w:val="001B4825"/>
    <w:rsid w:val="001B4896"/>
    <w:rsid w:val="001B49A3"/>
    <w:rsid w:val="001B4A2B"/>
    <w:rsid w:val="001B4ADF"/>
    <w:rsid w:val="001B5410"/>
    <w:rsid w:val="001B54C2"/>
    <w:rsid w:val="001B555C"/>
    <w:rsid w:val="001B5579"/>
    <w:rsid w:val="001B55C6"/>
    <w:rsid w:val="001B5600"/>
    <w:rsid w:val="001B565C"/>
    <w:rsid w:val="001B5840"/>
    <w:rsid w:val="001B58E1"/>
    <w:rsid w:val="001B597F"/>
    <w:rsid w:val="001B5B90"/>
    <w:rsid w:val="001B5BD6"/>
    <w:rsid w:val="001B5EC1"/>
    <w:rsid w:val="001B5FCE"/>
    <w:rsid w:val="001B63BA"/>
    <w:rsid w:val="001B6D89"/>
    <w:rsid w:val="001B6DA8"/>
    <w:rsid w:val="001B6F37"/>
    <w:rsid w:val="001B7146"/>
    <w:rsid w:val="001B7196"/>
    <w:rsid w:val="001B71D3"/>
    <w:rsid w:val="001B7292"/>
    <w:rsid w:val="001B72FE"/>
    <w:rsid w:val="001B7573"/>
    <w:rsid w:val="001B788E"/>
    <w:rsid w:val="001B78CA"/>
    <w:rsid w:val="001B78E9"/>
    <w:rsid w:val="001B7F0A"/>
    <w:rsid w:val="001B7F7E"/>
    <w:rsid w:val="001C0196"/>
    <w:rsid w:val="001C02AF"/>
    <w:rsid w:val="001C039B"/>
    <w:rsid w:val="001C03EF"/>
    <w:rsid w:val="001C05A5"/>
    <w:rsid w:val="001C066F"/>
    <w:rsid w:val="001C08FA"/>
    <w:rsid w:val="001C09C3"/>
    <w:rsid w:val="001C09CD"/>
    <w:rsid w:val="001C0B19"/>
    <w:rsid w:val="001C0C18"/>
    <w:rsid w:val="001C0ECF"/>
    <w:rsid w:val="001C1512"/>
    <w:rsid w:val="001C184B"/>
    <w:rsid w:val="001C1904"/>
    <w:rsid w:val="001C1A06"/>
    <w:rsid w:val="001C1A0F"/>
    <w:rsid w:val="001C1AD3"/>
    <w:rsid w:val="001C28FD"/>
    <w:rsid w:val="001C2904"/>
    <w:rsid w:val="001C2928"/>
    <w:rsid w:val="001C296B"/>
    <w:rsid w:val="001C2C2E"/>
    <w:rsid w:val="001C2DFC"/>
    <w:rsid w:val="001C2EBB"/>
    <w:rsid w:val="001C3404"/>
    <w:rsid w:val="001C378C"/>
    <w:rsid w:val="001C37E6"/>
    <w:rsid w:val="001C3849"/>
    <w:rsid w:val="001C390E"/>
    <w:rsid w:val="001C3993"/>
    <w:rsid w:val="001C39C4"/>
    <w:rsid w:val="001C3A45"/>
    <w:rsid w:val="001C3A7A"/>
    <w:rsid w:val="001C3B95"/>
    <w:rsid w:val="001C3D1B"/>
    <w:rsid w:val="001C3DA9"/>
    <w:rsid w:val="001C3DD8"/>
    <w:rsid w:val="001C3E2F"/>
    <w:rsid w:val="001C4035"/>
    <w:rsid w:val="001C4084"/>
    <w:rsid w:val="001C40C2"/>
    <w:rsid w:val="001C44B3"/>
    <w:rsid w:val="001C4569"/>
    <w:rsid w:val="001C457D"/>
    <w:rsid w:val="001C462D"/>
    <w:rsid w:val="001C4652"/>
    <w:rsid w:val="001C46F3"/>
    <w:rsid w:val="001C47BB"/>
    <w:rsid w:val="001C47E4"/>
    <w:rsid w:val="001C495F"/>
    <w:rsid w:val="001C4A0F"/>
    <w:rsid w:val="001C4A46"/>
    <w:rsid w:val="001C4AB2"/>
    <w:rsid w:val="001C4B69"/>
    <w:rsid w:val="001C4DD9"/>
    <w:rsid w:val="001C4E0E"/>
    <w:rsid w:val="001C524A"/>
    <w:rsid w:val="001C52FC"/>
    <w:rsid w:val="001C550B"/>
    <w:rsid w:val="001C55A2"/>
    <w:rsid w:val="001C5644"/>
    <w:rsid w:val="001C57BD"/>
    <w:rsid w:val="001C5880"/>
    <w:rsid w:val="001C59AD"/>
    <w:rsid w:val="001C59DA"/>
    <w:rsid w:val="001C5AB9"/>
    <w:rsid w:val="001C62E2"/>
    <w:rsid w:val="001C643D"/>
    <w:rsid w:val="001C64CA"/>
    <w:rsid w:val="001C66A1"/>
    <w:rsid w:val="001C67B3"/>
    <w:rsid w:val="001C6A34"/>
    <w:rsid w:val="001C6B09"/>
    <w:rsid w:val="001C6B44"/>
    <w:rsid w:val="001C6FA4"/>
    <w:rsid w:val="001C7029"/>
    <w:rsid w:val="001C707C"/>
    <w:rsid w:val="001C70BF"/>
    <w:rsid w:val="001C73FB"/>
    <w:rsid w:val="001C7886"/>
    <w:rsid w:val="001C7A23"/>
    <w:rsid w:val="001C7BDF"/>
    <w:rsid w:val="001C7D9C"/>
    <w:rsid w:val="001C7FF3"/>
    <w:rsid w:val="001D0026"/>
    <w:rsid w:val="001D0079"/>
    <w:rsid w:val="001D0090"/>
    <w:rsid w:val="001D01A0"/>
    <w:rsid w:val="001D03B8"/>
    <w:rsid w:val="001D03EC"/>
    <w:rsid w:val="001D04D6"/>
    <w:rsid w:val="001D04ED"/>
    <w:rsid w:val="001D06E5"/>
    <w:rsid w:val="001D0B33"/>
    <w:rsid w:val="001D0B79"/>
    <w:rsid w:val="001D0D04"/>
    <w:rsid w:val="001D0D0D"/>
    <w:rsid w:val="001D0D67"/>
    <w:rsid w:val="001D1109"/>
    <w:rsid w:val="001D136A"/>
    <w:rsid w:val="001D15CC"/>
    <w:rsid w:val="001D1765"/>
    <w:rsid w:val="001D17A8"/>
    <w:rsid w:val="001D1823"/>
    <w:rsid w:val="001D1901"/>
    <w:rsid w:val="001D1AF4"/>
    <w:rsid w:val="001D1C82"/>
    <w:rsid w:val="001D1CA6"/>
    <w:rsid w:val="001D1CEA"/>
    <w:rsid w:val="001D1D2C"/>
    <w:rsid w:val="001D1D97"/>
    <w:rsid w:val="001D1F0D"/>
    <w:rsid w:val="001D1F79"/>
    <w:rsid w:val="001D1F98"/>
    <w:rsid w:val="001D2126"/>
    <w:rsid w:val="001D233F"/>
    <w:rsid w:val="001D24F4"/>
    <w:rsid w:val="001D25A5"/>
    <w:rsid w:val="001D2B76"/>
    <w:rsid w:val="001D2CA9"/>
    <w:rsid w:val="001D2EBF"/>
    <w:rsid w:val="001D2F12"/>
    <w:rsid w:val="001D3018"/>
    <w:rsid w:val="001D320A"/>
    <w:rsid w:val="001D33FA"/>
    <w:rsid w:val="001D3433"/>
    <w:rsid w:val="001D34EB"/>
    <w:rsid w:val="001D3553"/>
    <w:rsid w:val="001D3613"/>
    <w:rsid w:val="001D361E"/>
    <w:rsid w:val="001D37B6"/>
    <w:rsid w:val="001D37E9"/>
    <w:rsid w:val="001D39E8"/>
    <w:rsid w:val="001D3B47"/>
    <w:rsid w:val="001D3CEF"/>
    <w:rsid w:val="001D3EFA"/>
    <w:rsid w:val="001D4078"/>
    <w:rsid w:val="001D44D1"/>
    <w:rsid w:val="001D44E7"/>
    <w:rsid w:val="001D461A"/>
    <w:rsid w:val="001D4785"/>
    <w:rsid w:val="001D47D4"/>
    <w:rsid w:val="001D4923"/>
    <w:rsid w:val="001D49F2"/>
    <w:rsid w:val="001D4B19"/>
    <w:rsid w:val="001D4C87"/>
    <w:rsid w:val="001D4CEE"/>
    <w:rsid w:val="001D4D11"/>
    <w:rsid w:val="001D4D59"/>
    <w:rsid w:val="001D4D68"/>
    <w:rsid w:val="001D4D80"/>
    <w:rsid w:val="001D5075"/>
    <w:rsid w:val="001D5376"/>
    <w:rsid w:val="001D53FB"/>
    <w:rsid w:val="001D5405"/>
    <w:rsid w:val="001D54D7"/>
    <w:rsid w:val="001D54FD"/>
    <w:rsid w:val="001D55D7"/>
    <w:rsid w:val="001D5BEF"/>
    <w:rsid w:val="001D5C78"/>
    <w:rsid w:val="001D5C8B"/>
    <w:rsid w:val="001D5E4B"/>
    <w:rsid w:val="001D60AA"/>
    <w:rsid w:val="001D6280"/>
    <w:rsid w:val="001D62FE"/>
    <w:rsid w:val="001D6553"/>
    <w:rsid w:val="001D6720"/>
    <w:rsid w:val="001D67C3"/>
    <w:rsid w:val="001D685D"/>
    <w:rsid w:val="001D6995"/>
    <w:rsid w:val="001D6EA4"/>
    <w:rsid w:val="001D6F5E"/>
    <w:rsid w:val="001D7093"/>
    <w:rsid w:val="001D712E"/>
    <w:rsid w:val="001D75B5"/>
    <w:rsid w:val="001D75FE"/>
    <w:rsid w:val="001D767E"/>
    <w:rsid w:val="001D773F"/>
    <w:rsid w:val="001D79A4"/>
    <w:rsid w:val="001D7B15"/>
    <w:rsid w:val="001D7BB2"/>
    <w:rsid w:val="001D7C1E"/>
    <w:rsid w:val="001D7DDA"/>
    <w:rsid w:val="001D7E7A"/>
    <w:rsid w:val="001E00A2"/>
    <w:rsid w:val="001E0157"/>
    <w:rsid w:val="001E0254"/>
    <w:rsid w:val="001E02E0"/>
    <w:rsid w:val="001E06F1"/>
    <w:rsid w:val="001E09EB"/>
    <w:rsid w:val="001E0A6D"/>
    <w:rsid w:val="001E0B14"/>
    <w:rsid w:val="001E0C51"/>
    <w:rsid w:val="001E0F9D"/>
    <w:rsid w:val="001E15DB"/>
    <w:rsid w:val="001E1646"/>
    <w:rsid w:val="001E1760"/>
    <w:rsid w:val="001E18A3"/>
    <w:rsid w:val="001E18C0"/>
    <w:rsid w:val="001E1970"/>
    <w:rsid w:val="001E1A16"/>
    <w:rsid w:val="001E1F77"/>
    <w:rsid w:val="001E219D"/>
    <w:rsid w:val="001E22C1"/>
    <w:rsid w:val="001E25C3"/>
    <w:rsid w:val="001E2723"/>
    <w:rsid w:val="001E2727"/>
    <w:rsid w:val="001E2737"/>
    <w:rsid w:val="001E2939"/>
    <w:rsid w:val="001E29A1"/>
    <w:rsid w:val="001E2F88"/>
    <w:rsid w:val="001E3030"/>
    <w:rsid w:val="001E3381"/>
    <w:rsid w:val="001E372F"/>
    <w:rsid w:val="001E3841"/>
    <w:rsid w:val="001E3A07"/>
    <w:rsid w:val="001E3A2F"/>
    <w:rsid w:val="001E3D34"/>
    <w:rsid w:val="001E3EA3"/>
    <w:rsid w:val="001E3F8F"/>
    <w:rsid w:val="001E401C"/>
    <w:rsid w:val="001E4250"/>
    <w:rsid w:val="001E439A"/>
    <w:rsid w:val="001E4671"/>
    <w:rsid w:val="001E4756"/>
    <w:rsid w:val="001E4854"/>
    <w:rsid w:val="001E4931"/>
    <w:rsid w:val="001E4977"/>
    <w:rsid w:val="001E49E5"/>
    <w:rsid w:val="001E4A35"/>
    <w:rsid w:val="001E4BF2"/>
    <w:rsid w:val="001E50ED"/>
    <w:rsid w:val="001E5213"/>
    <w:rsid w:val="001E532E"/>
    <w:rsid w:val="001E5B4D"/>
    <w:rsid w:val="001E5B81"/>
    <w:rsid w:val="001E5CC3"/>
    <w:rsid w:val="001E5E03"/>
    <w:rsid w:val="001E5E36"/>
    <w:rsid w:val="001E5E6C"/>
    <w:rsid w:val="001E5E9D"/>
    <w:rsid w:val="001E630F"/>
    <w:rsid w:val="001E6598"/>
    <w:rsid w:val="001E6709"/>
    <w:rsid w:val="001E6A05"/>
    <w:rsid w:val="001E6A74"/>
    <w:rsid w:val="001E6BAA"/>
    <w:rsid w:val="001E6CEA"/>
    <w:rsid w:val="001E6E7D"/>
    <w:rsid w:val="001E70FD"/>
    <w:rsid w:val="001E7440"/>
    <w:rsid w:val="001E74CA"/>
    <w:rsid w:val="001E751B"/>
    <w:rsid w:val="001E75AC"/>
    <w:rsid w:val="001E7908"/>
    <w:rsid w:val="001E7A5C"/>
    <w:rsid w:val="001E7A67"/>
    <w:rsid w:val="001E7ABA"/>
    <w:rsid w:val="001E7CB3"/>
    <w:rsid w:val="001E7D5B"/>
    <w:rsid w:val="001E7DC6"/>
    <w:rsid w:val="001E7DE8"/>
    <w:rsid w:val="001F0360"/>
    <w:rsid w:val="001F0393"/>
    <w:rsid w:val="001F046B"/>
    <w:rsid w:val="001F05A1"/>
    <w:rsid w:val="001F05DF"/>
    <w:rsid w:val="001F08F5"/>
    <w:rsid w:val="001F0936"/>
    <w:rsid w:val="001F0E73"/>
    <w:rsid w:val="001F0F4B"/>
    <w:rsid w:val="001F10DB"/>
    <w:rsid w:val="001F11DA"/>
    <w:rsid w:val="001F137E"/>
    <w:rsid w:val="001F16C5"/>
    <w:rsid w:val="001F16DD"/>
    <w:rsid w:val="001F1836"/>
    <w:rsid w:val="001F1C42"/>
    <w:rsid w:val="001F1DB4"/>
    <w:rsid w:val="001F2003"/>
    <w:rsid w:val="001F2016"/>
    <w:rsid w:val="001F240F"/>
    <w:rsid w:val="001F2467"/>
    <w:rsid w:val="001F25A3"/>
    <w:rsid w:val="001F2698"/>
    <w:rsid w:val="001F32C8"/>
    <w:rsid w:val="001F33F3"/>
    <w:rsid w:val="001F3488"/>
    <w:rsid w:val="001F35A9"/>
    <w:rsid w:val="001F3637"/>
    <w:rsid w:val="001F382A"/>
    <w:rsid w:val="001F3AC7"/>
    <w:rsid w:val="001F3C77"/>
    <w:rsid w:val="001F3F76"/>
    <w:rsid w:val="001F4086"/>
    <w:rsid w:val="001F40E2"/>
    <w:rsid w:val="001F4157"/>
    <w:rsid w:val="001F41C3"/>
    <w:rsid w:val="001F429B"/>
    <w:rsid w:val="001F42E7"/>
    <w:rsid w:val="001F4381"/>
    <w:rsid w:val="001F47CD"/>
    <w:rsid w:val="001F48B4"/>
    <w:rsid w:val="001F4908"/>
    <w:rsid w:val="001F4AF3"/>
    <w:rsid w:val="001F4D98"/>
    <w:rsid w:val="001F4E64"/>
    <w:rsid w:val="001F4E67"/>
    <w:rsid w:val="001F4EDD"/>
    <w:rsid w:val="001F4F54"/>
    <w:rsid w:val="001F5022"/>
    <w:rsid w:val="001F5603"/>
    <w:rsid w:val="001F57AA"/>
    <w:rsid w:val="001F591D"/>
    <w:rsid w:val="001F5C2E"/>
    <w:rsid w:val="001F5C76"/>
    <w:rsid w:val="001F5D06"/>
    <w:rsid w:val="001F5D0B"/>
    <w:rsid w:val="001F5D18"/>
    <w:rsid w:val="001F6094"/>
    <w:rsid w:val="001F6112"/>
    <w:rsid w:val="001F62BB"/>
    <w:rsid w:val="001F62E0"/>
    <w:rsid w:val="001F6698"/>
    <w:rsid w:val="001F675D"/>
    <w:rsid w:val="001F67D8"/>
    <w:rsid w:val="001F6A2F"/>
    <w:rsid w:val="001F6B8C"/>
    <w:rsid w:val="001F6D3E"/>
    <w:rsid w:val="001F70C2"/>
    <w:rsid w:val="001F729E"/>
    <w:rsid w:val="001F7781"/>
    <w:rsid w:val="001F7B44"/>
    <w:rsid w:val="001F7DFF"/>
    <w:rsid w:val="00200157"/>
    <w:rsid w:val="002002CE"/>
    <w:rsid w:val="00200446"/>
    <w:rsid w:val="00200643"/>
    <w:rsid w:val="002009C1"/>
    <w:rsid w:val="00200A3E"/>
    <w:rsid w:val="00200C0A"/>
    <w:rsid w:val="00200FC7"/>
    <w:rsid w:val="00201348"/>
    <w:rsid w:val="002015B9"/>
    <w:rsid w:val="00201671"/>
    <w:rsid w:val="00201BB5"/>
    <w:rsid w:val="00201E7F"/>
    <w:rsid w:val="0020224F"/>
    <w:rsid w:val="0020225E"/>
    <w:rsid w:val="002022D5"/>
    <w:rsid w:val="0020293F"/>
    <w:rsid w:val="00202A1C"/>
    <w:rsid w:val="00202C42"/>
    <w:rsid w:val="00202EF8"/>
    <w:rsid w:val="00202EFC"/>
    <w:rsid w:val="002031DB"/>
    <w:rsid w:val="00203208"/>
    <w:rsid w:val="00203355"/>
    <w:rsid w:val="0020343B"/>
    <w:rsid w:val="0020346B"/>
    <w:rsid w:val="0020366B"/>
    <w:rsid w:val="00203933"/>
    <w:rsid w:val="00203B4F"/>
    <w:rsid w:val="00203C03"/>
    <w:rsid w:val="00203DE2"/>
    <w:rsid w:val="0020412D"/>
    <w:rsid w:val="00204134"/>
    <w:rsid w:val="0020421A"/>
    <w:rsid w:val="00204753"/>
    <w:rsid w:val="002048F6"/>
    <w:rsid w:val="002049AF"/>
    <w:rsid w:val="00204CC6"/>
    <w:rsid w:val="002050DC"/>
    <w:rsid w:val="002050E0"/>
    <w:rsid w:val="00205171"/>
    <w:rsid w:val="0020532C"/>
    <w:rsid w:val="002053FB"/>
    <w:rsid w:val="002055FD"/>
    <w:rsid w:val="002056DE"/>
    <w:rsid w:val="002058EE"/>
    <w:rsid w:val="00205BD4"/>
    <w:rsid w:val="00205D89"/>
    <w:rsid w:val="00205FAB"/>
    <w:rsid w:val="00206407"/>
    <w:rsid w:val="0020643A"/>
    <w:rsid w:val="00206781"/>
    <w:rsid w:val="00206956"/>
    <w:rsid w:val="00206A36"/>
    <w:rsid w:val="00206D94"/>
    <w:rsid w:val="00206E89"/>
    <w:rsid w:val="00206EA3"/>
    <w:rsid w:val="0020703A"/>
    <w:rsid w:val="00207167"/>
    <w:rsid w:val="00207478"/>
    <w:rsid w:val="002077B8"/>
    <w:rsid w:val="002077FB"/>
    <w:rsid w:val="002078E7"/>
    <w:rsid w:val="002079AC"/>
    <w:rsid w:val="00207ADE"/>
    <w:rsid w:val="00207BC3"/>
    <w:rsid w:val="00207CF8"/>
    <w:rsid w:val="00207D5C"/>
    <w:rsid w:val="00207E3F"/>
    <w:rsid w:val="00207E83"/>
    <w:rsid w:val="00207E9C"/>
    <w:rsid w:val="00210268"/>
    <w:rsid w:val="002102DE"/>
    <w:rsid w:val="00210353"/>
    <w:rsid w:val="002104C2"/>
    <w:rsid w:val="0021087C"/>
    <w:rsid w:val="00210C20"/>
    <w:rsid w:val="00210CA6"/>
    <w:rsid w:val="00210D6A"/>
    <w:rsid w:val="00210F29"/>
    <w:rsid w:val="00210FE7"/>
    <w:rsid w:val="00211174"/>
    <w:rsid w:val="0021119E"/>
    <w:rsid w:val="0021127B"/>
    <w:rsid w:val="002113A3"/>
    <w:rsid w:val="00211692"/>
    <w:rsid w:val="00211779"/>
    <w:rsid w:val="00211887"/>
    <w:rsid w:val="00211A81"/>
    <w:rsid w:val="00211C0D"/>
    <w:rsid w:val="00211D28"/>
    <w:rsid w:val="00211D74"/>
    <w:rsid w:val="00211EFD"/>
    <w:rsid w:val="002121BD"/>
    <w:rsid w:val="0021223E"/>
    <w:rsid w:val="0021224E"/>
    <w:rsid w:val="0021226B"/>
    <w:rsid w:val="002126F3"/>
    <w:rsid w:val="00212C84"/>
    <w:rsid w:val="00212C85"/>
    <w:rsid w:val="00212CCD"/>
    <w:rsid w:val="00212D2C"/>
    <w:rsid w:val="00212EBA"/>
    <w:rsid w:val="002131BE"/>
    <w:rsid w:val="002138BD"/>
    <w:rsid w:val="00213BA0"/>
    <w:rsid w:val="00213F93"/>
    <w:rsid w:val="002140F0"/>
    <w:rsid w:val="00214348"/>
    <w:rsid w:val="002144CF"/>
    <w:rsid w:val="00214785"/>
    <w:rsid w:val="002148C0"/>
    <w:rsid w:val="00214920"/>
    <w:rsid w:val="00214BBA"/>
    <w:rsid w:val="00215349"/>
    <w:rsid w:val="002153A9"/>
    <w:rsid w:val="00215485"/>
    <w:rsid w:val="0021548D"/>
    <w:rsid w:val="002154B6"/>
    <w:rsid w:val="00215750"/>
    <w:rsid w:val="00215A21"/>
    <w:rsid w:val="00215A44"/>
    <w:rsid w:val="00215D54"/>
    <w:rsid w:val="002163B9"/>
    <w:rsid w:val="002163C7"/>
    <w:rsid w:val="00216720"/>
    <w:rsid w:val="002167DC"/>
    <w:rsid w:val="002169E1"/>
    <w:rsid w:val="00216A01"/>
    <w:rsid w:val="00216BF6"/>
    <w:rsid w:val="00216EF3"/>
    <w:rsid w:val="00216FF7"/>
    <w:rsid w:val="0021700A"/>
    <w:rsid w:val="0021727B"/>
    <w:rsid w:val="002177FC"/>
    <w:rsid w:val="00217997"/>
    <w:rsid w:val="00217A45"/>
    <w:rsid w:val="00217D96"/>
    <w:rsid w:val="00220011"/>
    <w:rsid w:val="002200D2"/>
    <w:rsid w:val="00220385"/>
    <w:rsid w:val="00220480"/>
    <w:rsid w:val="0022054A"/>
    <w:rsid w:val="0022056F"/>
    <w:rsid w:val="00220636"/>
    <w:rsid w:val="0022067D"/>
    <w:rsid w:val="00220704"/>
    <w:rsid w:val="00220D65"/>
    <w:rsid w:val="00220D7C"/>
    <w:rsid w:val="00220FD6"/>
    <w:rsid w:val="00220FE5"/>
    <w:rsid w:val="002211C0"/>
    <w:rsid w:val="0022127A"/>
    <w:rsid w:val="002218AA"/>
    <w:rsid w:val="002218D5"/>
    <w:rsid w:val="0022197B"/>
    <w:rsid w:val="00221D2B"/>
    <w:rsid w:val="0022213C"/>
    <w:rsid w:val="00222440"/>
    <w:rsid w:val="00222645"/>
    <w:rsid w:val="002226E9"/>
    <w:rsid w:val="00222732"/>
    <w:rsid w:val="00222740"/>
    <w:rsid w:val="00222831"/>
    <w:rsid w:val="00222BA3"/>
    <w:rsid w:val="00222CDD"/>
    <w:rsid w:val="00222D47"/>
    <w:rsid w:val="00222DB2"/>
    <w:rsid w:val="002232C5"/>
    <w:rsid w:val="002232FC"/>
    <w:rsid w:val="00223344"/>
    <w:rsid w:val="00223463"/>
    <w:rsid w:val="002235CC"/>
    <w:rsid w:val="002236A3"/>
    <w:rsid w:val="00223946"/>
    <w:rsid w:val="00223975"/>
    <w:rsid w:val="002239FE"/>
    <w:rsid w:val="00223D4B"/>
    <w:rsid w:val="00223D90"/>
    <w:rsid w:val="00223E2B"/>
    <w:rsid w:val="002240FB"/>
    <w:rsid w:val="0022419B"/>
    <w:rsid w:val="00224211"/>
    <w:rsid w:val="002244AA"/>
    <w:rsid w:val="002246FD"/>
    <w:rsid w:val="00224780"/>
    <w:rsid w:val="0022482F"/>
    <w:rsid w:val="00224A25"/>
    <w:rsid w:val="00224A6A"/>
    <w:rsid w:val="00224D42"/>
    <w:rsid w:val="00224E20"/>
    <w:rsid w:val="002251AA"/>
    <w:rsid w:val="0022578B"/>
    <w:rsid w:val="00225808"/>
    <w:rsid w:val="00225B50"/>
    <w:rsid w:val="00225EB3"/>
    <w:rsid w:val="00225FFB"/>
    <w:rsid w:val="00226000"/>
    <w:rsid w:val="0022616B"/>
    <w:rsid w:val="0022663E"/>
    <w:rsid w:val="002267D7"/>
    <w:rsid w:val="002269D5"/>
    <w:rsid w:val="002269F8"/>
    <w:rsid w:val="00226A4C"/>
    <w:rsid w:val="00226C4F"/>
    <w:rsid w:val="00226D34"/>
    <w:rsid w:val="00226D7E"/>
    <w:rsid w:val="00226D90"/>
    <w:rsid w:val="00226E2F"/>
    <w:rsid w:val="00226EB6"/>
    <w:rsid w:val="00226FAC"/>
    <w:rsid w:val="002272C5"/>
    <w:rsid w:val="002273EC"/>
    <w:rsid w:val="0022757D"/>
    <w:rsid w:val="002275FE"/>
    <w:rsid w:val="00227630"/>
    <w:rsid w:val="0022775D"/>
    <w:rsid w:val="002277C6"/>
    <w:rsid w:val="002278B0"/>
    <w:rsid w:val="00227923"/>
    <w:rsid w:val="00227B58"/>
    <w:rsid w:val="00227CD8"/>
    <w:rsid w:val="00227D62"/>
    <w:rsid w:val="00227EF2"/>
    <w:rsid w:val="00227F15"/>
    <w:rsid w:val="00227FD6"/>
    <w:rsid w:val="0023001C"/>
    <w:rsid w:val="0023008A"/>
    <w:rsid w:val="002301D6"/>
    <w:rsid w:val="002305E7"/>
    <w:rsid w:val="00230660"/>
    <w:rsid w:val="002307D6"/>
    <w:rsid w:val="00230A20"/>
    <w:rsid w:val="00230A6E"/>
    <w:rsid w:val="00230C60"/>
    <w:rsid w:val="00230CE0"/>
    <w:rsid w:val="00230CF8"/>
    <w:rsid w:val="00230D37"/>
    <w:rsid w:val="00230EB2"/>
    <w:rsid w:val="00230F91"/>
    <w:rsid w:val="0023108E"/>
    <w:rsid w:val="00231198"/>
    <w:rsid w:val="0023139B"/>
    <w:rsid w:val="002317C5"/>
    <w:rsid w:val="0023188E"/>
    <w:rsid w:val="00231906"/>
    <w:rsid w:val="00231A46"/>
    <w:rsid w:val="00231B6E"/>
    <w:rsid w:val="00231B9C"/>
    <w:rsid w:val="00231D0B"/>
    <w:rsid w:val="00231F38"/>
    <w:rsid w:val="002320B8"/>
    <w:rsid w:val="0023224E"/>
    <w:rsid w:val="00232AB4"/>
    <w:rsid w:val="00232B15"/>
    <w:rsid w:val="00233197"/>
    <w:rsid w:val="00233540"/>
    <w:rsid w:val="0023364B"/>
    <w:rsid w:val="002337C3"/>
    <w:rsid w:val="002338A1"/>
    <w:rsid w:val="00233AD1"/>
    <w:rsid w:val="00233AE5"/>
    <w:rsid w:val="00233C49"/>
    <w:rsid w:val="002340CD"/>
    <w:rsid w:val="002341AD"/>
    <w:rsid w:val="00234305"/>
    <w:rsid w:val="00234324"/>
    <w:rsid w:val="002344CD"/>
    <w:rsid w:val="0023462D"/>
    <w:rsid w:val="00234646"/>
    <w:rsid w:val="00234743"/>
    <w:rsid w:val="0023498D"/>
    <w:rsid w:val="00234A0D"/>
    <w:rsid w:val="00234A54"/>
    <w:rsid w:val="00234A69"/>
    <w:rsid w:val="00234A80"/>
    <w:rsid w:val="00234C10"/>
    <w:rsid w:val="00234CDF"/>
    <w:rsid w:val="00234CF9"/>
    <w:rsid w:val="00234DCF"/>
    <w:rsid w:val="00235128"/>
    <w:rsid w:val="0023546E"/>
    <w:rsid w:val="0023558A"/>
    <w:rsid w:val="002355C3"/>
    <w:rsid w:val="002355EB"/>
    <w:rsid w:val="0023564A"/>
    <w:rsid w:val="002359B9"/>
    <w:rsid w:val="002359CE"/>
    <w:rsid w:val="0023617D"/>
    <w:rsid w:val="0023625A"/>
    <w:rsid w:val="002363AE"/>
    <w:rsid w:val="00236590"/>
    <w:rsid w:val="00236595"/>
    <w:rsid w:val="002368E1"/>
    <w:rsid w:val="0023699E"/>
    <w:rsid w:val="00236B01"/>
    <w:rsid w:val="00236E0B"/>
    <w:rsid w:val="00236EC0"/>
    <w:rsid w:val="00236ED4"/>
    <w:rsid w:val="00236EE1"/>
    <w:rsid w:val="00236EE6"/>
    <w:rsid w:val="0023717F"/>
    <w:rsid w:val="002371AB"/>
    <w:rsid w:val="002372A9"/>
    <w:rsid w:val="00237316"/>
    <w:rsid w:val="00237378"/>
    <w:rsid w:val="00237435"/>
    <w:rsid w:val="0023754A"/>
    <w:rsid w:val="00237B99"/>
    <w:rsid w:val="00237F0D"/>
    <w:rsid w:val="0024044C"/>
    <w:rsid w:val="002404E8"/>
    <w:rsid w:val="00240742"/>
    <w:rsid w:val="00240AB3"/>
    <w:rsid w:val="00240C68"/>
    <w:rsid w:val="002412A6"/>
    <w:rsid w:val="0024132E"/>
    <w:rsid w:val="002414E0"/>
    <w:rsid w:val="002415B4"/>
    <w:rsid w:val="002418AA"/>
    <w:rsid w:val="00241933"/>
    <w:rsid w:val="00241B85"/>
    <w:rsid w:val="00241D15"/>
    <w:rsid w:val="00241E5D"/>
    <w:rsid w:val="00242085"/>
    <w:rsid w:val="00242238"/>
    <w:rsid w:val="0024225E"/>
    <w:rsid w:val="002422EA"/>
    <w:rsid w:val="002422EB"/>
    <w:rsid w:val="00242350"/>
    <w:rsid w:val="002426D5"/>
    <w:rsid w:val="00242753"/>
    <w:rsid w:val="00242809"/>
    <w:rsid w:val="002428B9"/>
    <w:rsid w:val="00242AB2"/>
    <w:rsid w:val="00242D58"/>
    <w:rsid w:val="00242E99"/>
    <w:rsid w:val="002430C0"/>
    <w:rsid w:val="0024318E"/>
    <w:rsid w:val="00243357"/>
    <w:rsid w:val="00243464"/>
    <w:rsid w:val="00243740"/>
    <w:rsid w:val="00243958"/>
    <w:rsid w:val="00243C55"/>
    <w:rsid w:val="00243DCE"/>
    <w:rsid w:val="00243DFB"/>
    <w:rsid w:val="00243F0B"/>
    <w:rsid w:val="00243F15"/>
    <w:rsid w:val="00243F4D"/>
    <w:rsid w:val="00243FD2"/>
    <w:rsid w:val="00244096"/>
    <w:rsid w:val="00244195"/>
    <w:rsid w:val="002441FB"/>
    <w:rsid w:val="002442A1"/>
    <w:rsid w:val="00244644"/>
    <w:rsid w:val="002448E2"/>
    <w:rsid w:val="002448F0"/>
    <w:rsid w:val="00244C3D"/>
    <w:rsid w:val="00244EB0"/>
    <w:rsid w:val="00244FD4"/>
    <w:rsid w:val="00245119"/>
    <w:rsid w:val="002452A4"/>
    <w:rsid w:val="0024549E"/>
    <w:rsid w:val="00245544"/>
    <w:rsid w:val="002457E8"/>
    <w:rsid w:val="002457F6"/>
    <w:rsid w:val="00245812"/>
    <w:rsid w:val="00245AE1"/>
    <w:rsid w:val="00245D35"/>
    <w:rsid w:val="0024635B"/>
    <w:rsid w:val="002464FC"/>
    <w:rsid w:val="002464FE"/>
    <w:rsid w:val="0024682E"/>
    <w:rsid w:val="00246A0C"/>
    <w:rsid w:val="00246AB2"/>
    <w:rsid w:val="00246F3B"/>
    <w:rsid w:val="00246F75"/>
    <w:rsid w:val="00246F9F"/>
    <w:rsid w:val="002471C8"/>
    <w:rsid w:val="0024720E"/>
    <w:rsid w:val="0024722E"/>
    <w:rsid w:val="0024735D"/>
    <w:rsid w:val="002473C8"/>
    <w:rsid w:val="00247486"/>
    <w:rsid w:val="00247638"/>
    <w:rsid w:val="002476D5"/>
    <w:rsid w:val="002476E1"/>
    <w:rsid w:val="0024787D"/>
    <w:rsid w:val="00247D61"/>
    <w:rsid w:val="00247DB9"/>
    <w:rsid w:val="00247F73"/>
    <w:rsid w:val="00247F9D"/>
    <w:rsid w:val="0025004C"/>
    <w:rsid w:val="00250771"/>
    <w:rsid w:val="00250EC3"/>
    <w:rsid w:val="00250F6C"/>
    <w:rsid w:val="00250F97"/>
    <w:rsid w:val="002510ED"/>
    <w:rsid w:val="00251180"/>
    <w:rsid w:val="002511FD"/>
    <w:rsid w:val="0025151E"/>
    <w:rsid w:val="0025153D"/>
    <w:rsid w:val="0025165E"/>
    <w:rsid w:val="002517D8"/>
    <w:rsid w:val="0025191C"/>
    <w:rsid w:val="0025197F"/>
    <w:rsid w:val="00251AFE"/>
    <w:rsid w:val="00251C6C"/>
    <w:rsid w:val="00251CF5"/>
    <w:rsid w:val="00251E0B"/>
    <w:rsid w:val="00252875"/>
    <w:rsid w:val="002528B2"/>
    <w:rsid w:val="00252AE5"/>
    <w:rsid w:val="00252E65"/>
    <w:rsid w:val="00252F9A"/>
    <w:rsid w:val="002531A7"/>
    <w:rsid w:val="002532D5"/>
    <w:rsid w:val="0025345A"/>
    <w:rsid w:val="00253679"/>
    <w:rsid w:val="002536D8"/>
    <w:rsid w:val="00253A7D"/>
    <w:rsid w:val="00253E55"/>
    <w:rsid w:val="00254074"/>
    <w:rsid w:val="00254130"/>
    <w:rsid w:val="002541E1"/>
    <w:rsid w:val="00254272"/>
    <w:rsid w:val="002542D7"/>
    <w:rsid w:val="00254385"/>
    <w:rsid w:val="00254657"/>
    <w:rsid w:val="002546F5"/>
    <w:rsid w:val="002546FF"/>
    <w:rsid w:val="002547B4"/>
    <w:rsid w:val="002547B6"/>
    <w:rsid w:val="00254ACF"/>
    <w:rsid w:val="00254B7F"/>
    <w:rsid w:val="00254C7E"/>
    <w:rsid w:val="00254F76"/>
    <w:rsid w:val="00254FDD"/>
    <w:rsid w:val="002550DA"/>
    <w:rsid w:val="002553AE"/>
    <w:rsid w:val="00255580"/>
    <w:rsid w:val="00255739"/>
    <w:rsid w:val="00255754"/>
    <w:rsid w:val="0025585D"/>
    <w:rsid w:val="00255877"/>
    <w:rsid w:val="00255AD4"/>
    <w:rsid w:val="00255E13"/>
    <w:rsid w:val="00255EB0"/>
    <w:rsid w:val="002560E1"/>
    <w:rsid w:val="002560E2"/>
    <w:rsid w:val="0025622A"/>
    <w:rsid w:val="002563F6"/>
    <w:rsid w:val="00256403"/>
    <w:rsid w:val="0025655D"/>
    <w:rsid w:val="002565C0"/>
    <w:rsid w:val="0025676D"/>
    <w:rsid w:val="002567F5"/>
    <w:rsid w:val="00256916"/>
    <w:rsid w:val="00256935"/>
    <w:rsid w:val="00256E1C"/>
    <w:rsid w:val="00256F46"/>
    <w:rsid w:val="0025715D"/>
    <w:rsid w:val="002577FA"/>
    <w:rsid w:val="002578C5"/>
    <w:rsid w:val="00257CE2"/>
    <w:rsid w:val="00257E41"/>
    <w:rsid w:val="00260012"/>
    <w:rsid w:val="0026008C"/>
    <w:rsid w:val="002602CF"/>
    <w:rsid w:val="00260515"/>
    <w:rsid w:val="0026055A"/>
    <w:rsid w:val="00260771"/>
    <w:rsid w:val="00260B2A"/>
    <w:rsid w:val="00260B46"/>
    <w:rsid w:val="00260E64"/>
    <w:rsid w:val="002611EA"/>
    <w:rsid w:val="00261227"/>
    <w:rsid w:val="002614C4"/>
    <w:rsid w:val="00261727"/>
    <w:rsid w:val="002617E5"/>
    <w:rsid w:val="00261A27"/>
    <w:rsid w:val="00261AAF"/>
    <w:rsid w:val="00261B18"/>
    <w:rsid w:val="00261B1F"/>
    <w:rsid w:val="00261C5F"/>
    <w:rsid w:val="00261E14"/>
    <w:rsid w:val="00261F2D"/>
    <w:rsid w:val="002621E7"/>
    <w:rsid w:val="0026229E"/>
    <w:rsid w:val="0026268F"/>
    <w:rsid w:val="00262779"/>
    <w:rsid w:val="00262959"/>
    <w:rsid w:val="00262F03"/>
    <w:rsid w:val="00262FF8"/>
    <w:rsid w:val="00263121"/>
    <w:rsid w:val="002631BB"/>
    <w:rsid w:val="00263772"/>
    <w:rsid w:val="00263847"/>
    <w:rsid w:val="00263900"/>
    <w:rsid w:val="00263B7B"/>
    <w:rsid w:val="002640B6"/>
    <w:rsid w:val="002640F4"/>
    <w:rsid w:val="002641EA"/>
    <w:rsid w:val="002642D3"/>
    <w:rsid w:val="00264524"/>
    <w:rsid w:val="0026463A"/>
    <w:rsid w:val="002647F0"/>
    <w:rsid w:val="002647F1"/>
    <w:rsid w:val="00264AC7"/>
    <w:rsid w:val="00264C64"/>
    <w:rsid w:val="00264F15"/>
    <w:rsid w:val="002652AC"/>
    <w:rsid w:val="00265317"/>
    <w:rsid w:val="0026535F"/>
    <w:rsid w:val="0026540B"/>
    <w:rsid w:val="00265554"/>
    <w:rsid w:val="00265574"/>
    <w:rsid w:val="0026582B"/>
    <w:rsid w:val="00265AF2"/>
    <w:rsid w:val="00265B98"/>
    <w:rsid w:val="00265D14"/>
    <w:rsid w:val="00265FE8"/>
    <w:rsid w:val="00266191"/>
    <w:rsid w:val="00266232"/>
    <w:rsid w:val="0026624B"/>
    <w:rsid w:val="00266488"/>
    <w:rsid w:val="00266613"/>
    <w:rsid w:val="0026673B"/>
    <w:rsid w:val="00266978"/>
    <w:rsid w:val="00266A09"/>
    <w:rsid w:val="00266BCB"/>
    <w:rsid w:val="00266C55"/>
    <w:rsid w:val="0026727D"/>
    <w:rsid w:val="002672A7"/>
    <w:rsid w:val="002675A3"/>
    <w:rsid w:val="0026778C"/>
    <w:rsid w:val="0026799F"/>
    <w:rsid w:val="002679DA"/>
    <w:rsid w:val="00267DDD"/>
    <w:rsid w:val="00270404"/>
    <w:rsid w:val="002705FE"/>
    <w:rsid w:val="0027067D"/>
    <w:rsid w:val="0027068A"/>
    <w:rsid w:val="002707CA"/>
    <w:rsid w:val="00270997"/>
    <w:rsid w:val="00270BCC"/>
    <w:rsid w:val="00270C71"/>
    <w:rsid w:val="00270CC6"/>
    <w:rsid w:val="002710C1"/>
    <w:rsid w:val="0027116E"/>
    <w:rsid w:val="002711D2"/>
    <w:rsid w:val="0027148A"/>
    <w:rsid w:val="002715BB"/>
    <w:rsid w:val="002715E6"/>
    <w:rsid w:val="00271905"/>
    <w:rsid w:val="00271B13"/>
    <w:rsid w:val="00271BB0"/>
    <w:rsid w:val="00271C16"/>
    <w:rsid w:val="00272191"/>
    <w:rsid w:val="002722D3"/>
    <w:rsid w:val="002725B5"/>
    <w:rsid w:val="002725B8"/>
    <w:rsid w:val="00272914"/>
    <w:rsid w:val="00272AAC"/>
    <w:rsid w:val="00272BA4"/>
    <w:rsid w:val="00273007"/>
    <w:rsid w:val="002732D9"/>
    <w:rsid w:val="002733FB"/>
    <w:rsid w:val="002736D6"/>
    <w:rsid w:val="002736E9"/>
    <w:rsid w:val="002737F6"/>
    <w:rsid w:val="0027396C"/>
    <w:rsid w:val="00273A93"/>
    <w:rsid w:val="00273AAD"/>
    <w:rsid w:val="00273C6D"/>
    <w:rsid w:val="00273CCB"/>
    <w:rsid w:val="00273F5C"/>
    <w:rsid w:val="00273FBB"/>
    <w:rsid w:val="0027401D"/>
    <w:rsid w:val="002741DD"/>
    <w:rsid w:val="002744D6"/>
    <w:rsid w:val="00274645"/>
    <w:rsid w:val="00274777"/>
    <w:rsid w:val="00274A3D"/>
    <w:rsid w:val="00274C4C"/>
    <w:rsid w:val="00274CD1"/>
    <w:rsid w:val="00274E7F"/>
    <w:rsid w:val="0027505C"/>
    <w:rsid w:val="002751E1"/>
    <w:rsid w:val="0027523C"/>
    <w:rsid w:val="0027575E"/>
    <w:rsid w:val="0027578D"/>
    <w:rsid w:val="00275F3C"/>
    <w:rsid w:val="00275F7A"/>
    <w:rsid w:val="002760B0"/>
    <w:rsid w:val="00276195"/>
    <w:rsid w:val="002761B7"/>
    <w:rsid w:val="002762BD"/>
    <w:rsid w:val="0027647B"/>
    <w:rsid w:val="0027698F"/>
    <w:rsid w:val="00276CC5"/>
    <w:rsid w:val="00276EBA"/>
    <w:rsid w:val="00276F67"/>
    <w:rsid w:val="00277262"/>
    <w:rsid w:val="00277284"/>
    <w:rsid w:val="0027744B"/>
    <w:rsid w:val="0027748F"/>
    <w:rsid w:val="00277764"/>
    <w:rsid w:val="00277800"/>
    <w:rsid w:val="00277802"/>
    <w:rsid w:val="0027799F"/>
    <w:rsid w:val="00277AB3"/>
    <w:rsid w:val="00277B33"/>
    <w:rsid w:val="00277B39"/>
    <w:rsid w:val="00277B5A"/>
    <w:rsid w:val="00277F76"/>
    <w:rsid w:val="002801F1"/>
    <w:rsid w:val="00280209"/>
    <w:rsid w:val="0028029C"/>
    <w:rsid w:val="0028070C"/>
    <w:rsid w:val="00281477"/>
    <w:rsid w:val="0028161E"/>
    <w:rsid w:val="002816D0"/>
    <w:rsid w:val="0028174F"/>
    <w:rsid w:val="00281ACD"/>
    <w:rsid w:val="00281B5F"/>
    <w:rsid w:val="00281DC3"/>
    <w:rsid w:val="00281E5E"/>
    <w:rsid w:val="002820C8"/>
    <w:rsid w:val="00282291"/>
    <w:rsid w:val="002822CC"/>
    <w:rsid w:val="002823DF"/>
    <w:rsid w:val="002825AA"/>
    <w:rsid w:val="0028276A"/>
    <w:rsid w:val="002827CD"/>
    <w:rsid w:val="00282830"/>
    <w:rsid w:val="0028289C"/>
    <w:rsid w:val="002828A8"/>
    <w:rsid w:val="002828EA"/>
    <w:rsid w:val="0028290D"/>
    <w:rsid w:val="00282A50"/>
    <w:rsid w:val="00282C27"/>
    <w:rsid w:val="00282CD6"/>
    <w:rsid w:val="00282DB0"/>
    <w:rsid w:val="00282E59"/>
    <w:rsid w:val="002831F8"/>
    <w:rsid w:val="0028321C"/>
    <w:rsid w:val="0028362C"/>
    <w:rsid w:val="002836CC"/>
    <w:rsid w:val="00283A13"/>
    <w:rsid w:val="00283B3A"/>
    <w:rsid w:val="00283DB3"/>
    <w:rsid w:val="0028423D"/>
    <w:rsid w:val="002844CD"/>
    <w:rsid w:val="0028490A"/>
    <w:rsid w:val="00284A89"/>
    <w:rsid w:val="00284AA4"/>
    <w:rsid w:val="00284BF6"/>
    <w:rsid w:val="00284CBC"/>
    <w:rsid w:val="00284CDF"/>
    <w:rsid w:val="00284DB6"/>
    <w:rsid w:val="00284DC8"/>
    <w:rsid w:val="00284F2C"/>
    <w:rsid w:val="00285250"/>
    <w:rsid w:val="00285950"/>
    <w:rsid w:val="00285B25"/>
    <w:rsid w:val="00285B38"/>
    <w:rsid w:val="00285BEC"/>
    <w:rsid w:val="00285C55"/>
    <w:rsid w:val="00285D08"/>
    <w:rsid w:val="00285E45"/>
    <w:rsid w:val="00285F6A"/>
    <w:rsid w:val="0028614C"/>
    <w:rsid w:val="002862B4"/>
    <w:rsid w:val="00286474"/>
    <w:rsid w:val="00286630"/>
    <w:rsid w:val="00286642"/>
    <w:rsid w:val="002867CE"/>
    <w:rsid w:val="002867EB"/>
    <w:rsid w:val="0028696A"/>
    <w:rsid w:val="002869E1"/>
    <w:rsid w:val="00286AB1"/>
    <w:rsid w:val="00286DAC"/>
    <w:rsid w:val="00286E4B"/>
    <w:rsid w:val="00286E6F"/>
    <w:rsid w:val="0028711E"/>
    <w:rsid w:val="0028723C"/>
    <w:rsid w:val="00287244"/>
    <w:rsid w:val="002873F5"/>
    <w:rsid w:val="00287415"/>
    <w:rsid w:val="002876E4"/>
    <w:rsid w:val="0028783D"/>
    <w:rsid w:val="00287867"/>
    <w:rsid w:val="00287C65"/>
    <w:rsid w:val="00287CB3"/>
    <w:rsid w:val="00287DF1"/>
    <w:rsid w:val="00287EE0"/>
    <w:rsid w:val="0029009E"/>
    <w:rsid w:val="0029018B"/>
    <w:rsid w:val="002904A4"/>
    <w:rsid w:val="00290584"/>
    <w:rsid w:val="002905DF"/>
    <w:rsid w:val="0029061F"/>
    <w:rsid w:val="002908D3"/>
    <w:rsid w:val="00290B15"/>
    <w:rsid w:val="00290B46"/>
    <w:rsid w:val="002913EB"/>
    <w:rsid w:val="002917D8"/>
    <w:rsid w:val="00291B12"/>
    <w:rsid w:val="00291CDB"/>
    <w:rsid w:val="00291EB1"/>
    <w:rsid w:val="00291FEE"/>
    <w:rsid w:val="0029208E"/>
    <w:rsid w:val="00292091"/>
    <w:rsid w:val="002920D4"/>
    <w:rsid w:val="00292424"/>
    <w:rsid w:val="00292482"/>
    <w:rsid w:val="00292622"/>
    <w:rsid w:val="0029263B"/>
    <w:rsid w:val="002926FE"/>
    <w:rsid w:val="0029280D"/>
    <w:rsid w:val="00292E84"/>
    <w:rsid w:val="00292F3C"/>
    <w:rsid w:val="00292F72"/>
    <w:rsid w:val="00292F94"/>
    <w:rsid w:val="00293117"/>
    <w:rsid w:val="0029319E"/>
    <w:rsid w:val="0029341A"/>
    <w:rsid w:val="0029346C"/>
    <w:rsid w:val="00293687"/>
    <w:rsid w:val="00293E20"/>
    <w:rsid w:val="00293F4C"/>
    <w:rsid w:val="00294119"/>
    <w:rsid w:val="00294126"/>
    <w:rsid w:val="0029421F"/>
    <w:rsid w:val="002944FF"/>
    <w:rsid w:val="00294646"/>
    <w:rsid w:val="00294854"/>
    <w:rsid w:val="00294863"/>
    <w:rsid w:val="002948E0"/>
    <w:rsid w:val="0029495D"/>
    <w:rsid w:val="00294CFB"/>
    <w:rsid w:val="00294E49"/>
    <w:rsid w:val="0029524E"/>
    <w:rsid w:val="0029556E"/>
    <w:rsid w:val="00295581"/>
    <w:rsid w:val="002955A4"/>
    <w:rsid w:val="002955FE"/>
    <w:rsid w:val="00295AAF"/>
    <w:rsid w:val="00295B81"/>
    <w:rsid w:val="002962FF"/>
    <w:rsid w:val="002963AE"/>
    <w:rsid w:val="00296667"/>
    <w:rsid w:val="0029671D"/>
    <w:rsid w:val="00296F40"/>
    <w:rsid w:val="00296F63"/>
    <w:rsid w:val="00297044"/>
    <w:rsid w:val="002971DD"/>
    <w:rsid w:val="0029728D"/>
    <w:rsid w:val="0029739B"/>
    <w:rsid w:val="0029745E"/>
    <w:rsid w:val="00297605"/>
    <w:rsid w:val="00297768"/>
    <w:rsid w:val="002978FF"/>
    <w:rsid w:val="00297C79"/>
    <w:rsid w:val="00297CAF"/>
    <w:rsid w:val="00297EB6"/>
    <w:rsid w:val="00297F2D"/>
    <w:rsid w:val="002A0060"/>
    <w:rsid w:val="002A006B"/>
    <w:rsid w:val="002A01EE"/>
    <w:rsid w:val="002A029A"/>
    <w:rsid w:val="002A0387"/>
    <w:rsid w:val="002A03A0"/>
    <w:rsid w:val="002A0549"/>
    <w:rsid w:val="002A0605"/>
    <w:rsid w:val="002A0686"/>
    <w:rsid w:val="002A06BE"/>
    <w:rsid w:val="002A07D0"/>
    <w:rsid w:val="002A0A52"/>
    <w:rsid w:val="002A0E7D"/>
    <w:rsid w:val="002A107A"/>
    <w:rsid w:val="002A10D9"/>
    <w:rsid w:val="002A130F"/>
    <w:rsid w:val="002A16AE"/>
    <w:rsid w:val="002A1CA3"/>
    <w:rsid w:val="002A212C"/>
    <w:rsid w:val="002A222A"/>
    <w:rsid w:val="002A2585"/>
    <w:rsid w:val="002A2BB9"/>
    <w:rsid w:val="002A2E64"/>
    <w:rsid w:val="002A2E7A"/>
    <w:rsid w:val="002A2F46"/>
    <w:rsid w:val="002A2FFE"/>
    <w:rsid w:val="002A3046"/>
    <w:rsid w:val="002A3098"/>
    <w:rsid w:val="002A31B5"/>
    <w:rsid w:val="002A32D4"/>
    <w:rsid w:val="002A35FE"/>
    <w:rsid w:val="002A36BC"/>
    <w:rsid w:val="002A37A1"/>
    <w:rsid w:val="002A380B"/>
    <w:rsid w:val="002A3887"/>
    <w:rsid w:val="002A38A9"/>
    <w:rsid w:val="002A3B68"/>
    <w:rsid w:val="002A4507"/>
    <w:rsid w:val="002A4575"/>
    <w:rsid w:val="002A4620"/>
    <w:rsid w:val="002A4631"/>
    <w:rsid w:val="002A4797"/>
    <w:rsid w:val="002A488F"/>
    <w:rsid w:val="002A4A51"/>
    <w:rsid w:val="002A4CB8"/>
    <w:rsid w:val="002A4F33"/>
    <w:rsid w:val="002A50FB"/>
    <w:rsid w:val="002A51FD"/>
    <w:rsid w:val="002A543A"/>
    <w:rsid w:val="002A5866"/>
    <w:rsid w:val="002A58D6"/>
    <w:rsid w:val="002A58E6"/>
    <w:rsid w:val="002A592A"/>
    <w:rsid w:val="002A599D"/>
    <w:rsid w:val="002A5A1F"/>
    <w:rsid w:val="002A5A59"/>
    <w:rsid w:val="002A5B91"/>
    <w:rsid w:val="002A5BFD"/>
    <w:rsid w:val="002A5C3E"/>
    <w:rsid w:val="002A5E79"/>
    <w:rsid w:val="002A5E85"/>
    <w:rsid w:val="002A5FAA"/>
    <w:rsid w:val="002A622B"/>
    <w:rsid w:val="002A6247"/>
    <w:rsid w:val="002A63EC"/>
    <w:rsid w:val="002A6609"/>
    <w:rsid w:val="002A669C"/>
    <w:rsid w:val="002A67FB"/>
    <w:rsid w:val="002A6A9E"/>
    <w:rsid w:val="002A72A6"/>
    <w:rsid w:val="002A7348"/>
    <w:rsid w:val="002A7859"/>
    <w:rsid w:val="002A789F"/>
    <w:rsid w:val="002A78D1"/>
    <w:rsid w:val="002A799C"/>
    <w:rsid w:val="002A7B2F"/>
    <w:rsid w:val="002A7B3F"/>
    <w:rsid w:val="002B0003"/>
    <w:rsid w:val="002B018D"/>
    <w:rsid w:val="002B019A"/>
    <w:rsid w:val="002B051D"/>
    <w:rsid w:val="002B0741"/>
    <w:rsid w:val="002B0766"/>
    <w:rsid w:val="002B0AF9"/>
    <w:rsid w:val="002B0C69"/>
    <w:rsid w:val="002B0C7E"/>
    <w:rsid w:val="002B0D9C"/>
    <w:rsid w:val="002B10B8"/>
    <w:rsid w:val="002B13FD"/>
    <w:rsid w:val="002B160F"/>
    <w:rsid w:val="002B168A"/>
    <w:rsid w:val="002B1857"/>
    <w:rsid w:val="002B1B8A"/>
    <w:rsid w:val="002B1CD9"/>
    <w:rsid w:val="002B1D59"/>
    <w:rsid w:val="002B1DBF"/>
    <w:rsid w:val="002B1E1D"/>
    <w:rsid w:val="002B22AC"/>
    <w:rsid w:val="002B2365"/>
    <w:rsid w:val="002B24F5"/>
    <w:rsid w:val="002B29E9"/>
    <w:rsid w:val="002B2B5A"/>
    <w:rsid w:val="002B2C84"/>
    <w:rsid w:val="002B3037"/>
    <w:rsid w:val="002B3303"/>
    <w:rsid w:val="002B3498"/>
    <w:rsid w:val="002B351A"/>
    <w:rsid w:val="002B3570"/>
    <w:rsid w:val="002B35D7"/>
    <w:rsid w:val="002B3A77"/>
    <w:rsid w:val="002B3B68"/>
    <w:rsid w:val="002B3BAB"/>
    <w:rsid w:val="002B3C9C"/>
    <w:rsid w:val="002B41CA"/>
    <w:rsid w:val="002B4215"/>
    <w:rsid w:val="002B432E"/>
    <w:rsid w:val="002B4A5A"/>
    <w:rsid w:val="002B4B3F"/>
    <w:rsid w:val="002B4D1B"/>
    <w:rsid w:val="002B4DC9"/>
    <w:rsid w:val="002B53AF"/>
    <w:rsid w:val="002B56C3"/>
    <w:rsid w:val="002B57BA"/>
    <w:rsid w:val="002B5B05"/>
    <w:rsid w:val="002B5B25"/>
    <w:rsid w:val="002B5E9B"/>
    <w:rsid w:val="002B5ED8"/>
    <w:rsid w:val="002B5F35"/>
    <w:rsid w:val="002B6298"/>
    <w:rsid w:val="002B642E"/>
    <w:rsid w:val="002B64A9"/>
    <w:rsid w:val="002B6BA0"/>
    <w:rsid w:val="002B6D8D"/>
    <w:rsid w:val="002B6DB8"/>
    <w:rsid w:val="002B6F6B"/>
    <w:rsid w:val="002B703F"/>
    <w:rsid w:val="002B70A7"/>
    <w:rsid w:val="002B7528"/>
    <w:rsid w:val="002B79D7"/>
    <w:rsid w:val="002B7A33"/>
    <w:rsid w:val="002B7AEE"/>
    <w:rsid w:val="002B7BA6"/>
    <w:rsid w:val="002B7BE1"/>
    <w:rsid w:val="002C0254"/>
    <w:rsid w:val="002C0611"/>
    <w:rsid w:val="002C0655"/>
    <w:rsid w:val="002C065C"/>
    <w:rsid w:val="002C07E2"/>
    <w:rsid w:val="002C09A7"/>
    <w:rsid w:val="002C0CC0"/>
    <w:rsid w:val="002C10F1"/>
    <w:rsid w:val="002C1835"/>
    <w:rsid w:val="002C1850"/>
    <w:rsid w:val="002C191D"/>
    <w:rsid w:val="002C1953"/>
    <w:rsid w:val="002C1F44"/>
    <w:rsid w:val="002C22D2"/>
    <w:rsid w:val="002C2359"/>
    <w:rsid w:val="002C2541"/>
    <w:rsid w:val="002C25A0"/>
    <w:rsid w:val="002C26B8"/>
    <w:rsid w:val="002C2A0B"/>
    <w:rsid w:val="002C2B70"/>
    <w:rsid w:val="002C2C60"/>
    <w:rsid w:val="002C2E13"/>
    <w:rsid w:val="002C300F"/>
    <w:rsid w:val="002C30BB"/>
    <w:rsid w:val="002C3103"/>
    <w:rsid w:val="002C338B"/>
    <w:rsid w:val="002C3495"/>
    <w:rsid w:val="002C3609"/>
    <w:rsid w:val="002C3966"/>
    <w:rsid w:val="002C3A29"/>
    <w:rsid w:val="002C3AFD"/>
    <w:rsid w:val="002C3BCC"/>
    <w:rsid w:val="002C3C4D"/>
    <w:rsid w:val="002C3CDC"/>
    <w:rsid w:val="002C3D23"/>
    <w:rsid w:val="002C3F39"/>
    <w:rsid w:val="002C402F"/>
    <w:rsid w:val="002C4069"/>
    <w:rsid w:val="002C4284"/>
    <w:rsid w:val="002C4510"/>
    <w:rsid w:val="002C45BE"/>
    <w:rsid w:val="002C460C"/>
    <w:rsid w:val="002C47B5"/>
    <w:rsid w:val="002C488D"/>
    <w:rsid w:val="002C4CCB"/>
    <w:rsid w:val="002C4CEC"/>
    <w:rsid w:val="002C4D9D"/>
    <w:rsid w:val="002C4E37"/>
    <w:rsid w:val="002C4FFB"/>
    <w:rsid w:val="002C52B1"/>
    <w:rsid w:val="002C5449"/>
    <w:rsid w:val="002C54EC"/>
    <w:rsid w:val="002C5584"/>
    <w:rsid w:val="002C5725"/>
    <w:rsid w:val="002C593F"/>
    <w:rsid w:val="002C5A8E"/>
    <w:rsid w:val="002C5AD2"/>
    <w:rsid w:val="002C5AF7"/>
    <w:rsid w:val="002C5D20"/>
    <w:rsid w:val="002C5E07"/>
    <w:rsid w:val="002C5FB3"/>
    <w:rsid w:val="002C6370"/>
    <w:rsid w:val="002C64DC"/>
    <w:rsid w:val="002C67CA"/>
    <w:rsid w:val="002C6905"/>
    <w:rsid w:val="002C6982"/>
    <w:rsid w:val="002C6AE4"/>
    <w:rsid w:val="002C6E89"/>
    <w:rsid w:val="002C703C"/>
    <w:rsid w:val="002C70C1"/>
    <w:rsid w:val="002C71D9"/>
    <w:rsid w:val="002C72AC"/>
    <w:rsid w:val="002C75EF"/>
    <w:rsid w:val="002C79B5"/>
    <w:rsid w:val="002C7D75"/>
    <w:rsid w:val="002C7FAD"/>
    <w:rsid w:val="002D012A"/>
    <w:rsid w:val="002D061D"/>
    <w:rsid w:val="002D08BC"/>
    <w:rsid w:val="002D09AA"/>
    <w:rsid w:val="002D09D5"/>
    <w:rsid w:val="002D0A50"/>
    <w:rsid w:val="002D0C7B"/>
    <w:rsid w:val="002D13FB"/>
    <w:rsid w:val="002D148F"/>
    <w:rsid w:val="002D1E73"/>
    <w:rsid w:val="002D1F70"/>
    <w:rsid w:val="002D1F74"/>
    <w:rsid w:val="002D2019"/>
    <w:rsid w:val="002D2027"/>
    <w:rsid w:val="002D21B8"/>
    <w:rsid w:val="002D25B9"/>
    <w:rsid w:val="002D265A"/>
    <w:rsid w:val="002D2837"/>
    <w:rsid w:val="002D2891"/>
    <w:rsid w:val="002D2966"/>
    <w:rsid w:val="002D2A4D"/>
    <w:rsid w:val="002D2B5E"/>
    <w:rsid w:val="002D2CB8"/>
    <w:rsid w:val="002D2D12"/>
    <w:rsid w:val="002D3011"/>
    <w:rsid w:val="002D3022"/>
    <w:rsid w:val="002D33A8"/>
    <w:rsid w:val="002D33D1"/>
    <w:rsid w:val="002D347B"/>
    <w:rsid w:val="002D3551"/>
    <w:rsid w:val="002D35B5"/>
    <w:rsid w:val="002D35F3"/>
    <w:rsid w:val="002D37E7"/>
    <w:rsid w:val="002D3BD0"/>
    <w:rsid w:val="002D3BE8"/>
    <w:rsid w:val="002D3CE2"/>
    <w:rsid w:val="002D3CED"/>
    <w:rsid w:val="002D3EFE"/>
    <w:rsid w:val="002D4322"/>
    <w:rsid w:val="002D4399"/>
    <w:rsid w:val="002D48A9"/>
    <w:rsid w:val="002D49D4"/>
    <w:rsid w:val="002D4A82"/>
    <w:rsid w:val="002D4B08"/>
    <w:rsid w:val="002D4BBF"/>
    <w:rsid w:val="002D4D89"/>
    <w:rsid w:val="002D4DB3"/>
    <w:rsid w:val="002D50A6"/>
    <w:rsid w:val="002D51EF"/>
    <w:rsid w:val="002D5265"/>
    <w:rsid w:val="002D53DF"/>
    <w:rsid w:val="002D53FA"/>
    <w:rsid w:val="002D547D"/>
    <w:rsid w:val="002D548F"/>
    <w:rsid w:val="002D55FD"/>
    <w:rsid w:val="002D579B"/>
    <w:rsid w:val="002D5D99"/>
    <w:rsid w:val="002D62F6"/>
    <w:rsid w:val="002D6831"/>
    <w:rsid w:val="002D6885"/>
    <w:rsid w:val="002D6960"/>
    <w:rsid w:val="002D6A4C"/>
    <w:rsid w:val="002D6B7B"/>
    <w:rsid w:val="002D6BF2"/>
    <w:rsid w:val="002D6F25"/>
    <w:rsid w:val="002D730E"/>
    <w:rsid w:val="002D7611"/>
    <w:rsid w:val="002D7699"/>
    <w:rsid w:val="002D7735"/>
    <w:rsid w:val="002D778E"/>
    <w:rsid w:val="002D7B3A"/>
    <w:rsid w:val="002D7BB7"/>
    <w:rsid w:val="002D7C51"/>
    <w:rsid w:val="002D7E3D"/>
    <w:rsid w:val="002E009D"/>
    <w:rsid w:val="002E0133"/>
    <w:rsid w:val="002E02B1"/>
    <w:rsid w:val="002E02CA"/>
    <w:rsid w:val="002E054A"/>
    <w:rsid w:val="002E0672"/>
    <w:rsid w:val="002E072C"/>
    <w:rsid w:val="002E07DF"/>
    <w:rsid w:val="002E0A10"/>
    <w:rsid w:val="002E0BE2"/>
    <w:rsid w:val="002E0D79"/>
    <w:rsid w:val="002E1004"/>
    <w:rsid w:val="002E10F7"/>
    <w:rsid w:val="002E110B"/>
    <w:rsid w:val="002E116E"/>
    <w:rsid w:val="002E136F"/>
    <w:rsid w:val="002E151B"/>
    <w:rsid w:val="002E1697"/>
    <w:rsid w:val="002E1B81"/>
    <w:rsid w:val="002E1C23"/>
    <w:rsid w:val="002E2384"/>
    <w:rsid w:val="002E23C7"/>
    <w:rsid w:val="002E2632"/>
    <w:rsid w:val="002E2679"/>
    <w:rsid w:val="002E269D"/>
    <w:rsid w:val="002E26BF"/>
    <w:rsid w:val="002E2730"/>
    <w:rsid w:val="002E27D7"/>
    <w:rsid w:val="002E2866"/>
    <w:rsid w:val="002E2B36"/>
    <w:rsid w:val="002E2D2D"/>
    <w:rsid w:val="002E32DF"/>
    <w:rsid w:val="002E3312"/>
    <w:rsid w:val="002E359F"/>
    <w:rsid w:val="002E37A7"/>
    <w:rsid w:val="002E3CDD"/>
    <w:rsid w:val="002E3D9B"/>
    <w:rsid w:val="002E3E4B"/>
    <w:rsid w:val="002E4096"/>
    <w:rsid w:val="002E4455"/>
    <w:rsid w:val="002E460F"/>
    <w:rsid w:val="002E49ED"/>
    <w:rsid w:val="002E4B13"/>
    <w:rsid w:val="002E4F91"/>
    <w:rsid w:val="002E509D"/>
    <w:rsid w:val="002E5534"/>
    <w:rsid w:val="002E57EE"/>
    <w:rsid w:val="002E58B2"/>
    <w:rsid w:val="002E599A"/>
    <w:rsid w:val="002E5B50"/>
    <w:rsid w:val="002E5E1C"/>
    <w:rsid w:val="002E5FB5"/>
    <w:rsid w:val="002E60D7"/>
    <w:rsid w:val="002E61CF"/>
    <w:rsid w:val="002E6399"/>
    <w:rsid w:val="002E63B7"/>
    <w:rsid w:val="002E64EA"/>
    <w:rsid w:val="002E6563"/>
    <w:rsid w:val="002E6914"/>
    <w:rsid w:val="002E6B5C"/>
    <w:rsid w:val="002E6D40"/>
    <w:rsid w:val="002E6DFF"/>
    <w:rsid w:val="002E6E20"/>
    <w:rsid w:val="002E6F26"/>
    <w:rsid w:val="002E71B9"/>
    <w:rsid w:val="002E7323"/>
    <w:rsid w:val="002E7429"/>
    <w:rsid w:val="002E765E"/>
    <w:rsid w:val="002E79D6"/>
    <w:rsid w:val="002E7BD7"/>
    <w:rsid w:val="002E7ED3"/>
    <w:rsid w:val="002F0115"/>
    <w:rsid w:val="002F01C7"/>
    <w:rsid w:val="002F01E6"/>
    <w:rsid w:val="002F0619"/>
    <w:rsid w:val="002F067B"/>
    <w:rsid w:val="002F0690"/>
    <w:rsid w:val="002F080B"/>
    <w:rsid w:val="002F08E6"/>
    <w:rsid w:val="002F0B9B"/>
    <w:rsid w:val="002F0C67"/>
    <w:rsid w:val="002F0E8D"/>
    <w:rsid w:val="002F10E1"/>
    <w:rsid w:val="002F138A"/>
    <w:rsid w:val="002F15DF"/>
    <w:rsid w:val="002F160B"/>
    <w:rsid w:val="002F1631"/>
    <w:rsid w:val="002F16F6"/>
    <w:rsid w:val="002F170B"/>
    <w:rsid w:val="002F1777"/>
    <w:rsid w:val="002F18B9"/>
    <w:rsid w:val="002F19F8"/>
    <w:rsid w:val="002F1A41"/>
    <w:rsid w:val="002F1AA6"/>
    <w:rsid w:val="002F1E97"/>
    <w:rsid w:val="002F1EAF"/>
    <w:rsid w:val="002F201E"/>
    <w:rsid w:val="002F2275"/>
    <w:rsid w:val="002F2531"/>
    <w:rsid w:val="002F25CA"/>
    <w:rsid w:val="002F27F5"/>
    <w:rsid w:val="002F28C5"/>
    <w:rsid w:val="002F2923"/>
    <w:rsid w:val="002F2946"/>
    <w:rsid w:val="002F2B3A"/>
    <w:rsid w:val="002F2CAF"/>
    <w:rsid w:val="002F2D0A"/>
    <w:rsid w:val="002F2D27"/>
    <w:rsid w:val="002F2DE1"/>
    <w:rsid w:val="002F2DEB"/>
    <w:rsid w:val="002F2E9C"/>
    <w:rsid w:val="002F3481"/>
    <w:rsid w:val="002F34CD"/>
    <w:rsid w:val="002F35EE"/>
    <w:rsid w:val="002F388E"/>
    <w:rsid w:val="002F3A1D"/>
    <w:rsid w:val="002F40F4"/>
    <w:rsid w:val="002F410B"/>
    <w:rsid w:val="002F4312"/>
    <w:rsid w:val="002F4718"/>
    <w:rsid w:val="002F4A2F"/>
    <w:rsid w:val="002F4AAD"/>
    <w:rsid w:val="002F4CC6"/>
    <w:rsid w:val="002F4D8D"/>
    <w:rsid w:val="002F4E6B"/>
    <w:rsid w:val="002F508D"/>
    <w:rsid w:val="002F50AC"/>
    <w:rsid w:val="002F51E1"/>
    <w:rsid w:val="002F526A"/>
    <w:rsid w:val="002F54CE"/>
    <w:rsid w:val="002F5659"/>
    <w:rsid w:val="002F5709"/>
    <w:rsid w:val="002F5BD7"/>
    <w:rsid w:val="002F5CDC"/>
    <w:rsid w:val="002F5EF4"/>
    <w:rsid w:val="002F5F20"/>
    <w:rsid w:val="002F5F59"/>
    <w:rsid w:val="002F5FED"/>
    <w:rsid w:val="002F6076"/>
    <w:rsid w:val="002F6109"/>
    <w:rsid w:val="002F6368"/>
    <w:rsid w:val="002F6468"/>
    <w:rsid w:val="002F6846"/>
    <w:rsid w:val="002F699F"/>
    <w:rsid w:val="002F6B2D"/>
    <w:rsid w:val="002F6B68"/>
    <w:rsid w:val="002F6BCA"/>
    <w:rsid w:val="002F6E52"/>
    <w:rsid w:val="002F6EB5"/>
    <w:rsid w:val="002F7250"/>
    <w:rsid w:val="002F791B"/>
    <w:rsid w:val="002F7CD4"/>
    <w:rsid w:val="002F7DB6"/>
    <w:rsid w:val="002F7DF4"/>
    <w:rsid w:val="002F7F52"/>
    <w:rsid w:val="002F7F54"/>
    <w:rsid w:val="003002F1"/>
    <w:rsid w:val="00300393"/>
    <w:rsid w:val="0030063E"/>
    <w:rsid w:val="00300727"/>
    <w:rsid w:val="00300C6F"/>
    <w:rsid w:val="00300D11"/>
    <w:rsid w:val="00300DEB"/>
    <w:rsid w:val="00301149"/>
    <w:rsid w:val="003012EC"/>
    <w:rsid w:val="003014DF"/>
    <w:rsid w:val="00301552"/>
    <w:rsid w:val="00301C72"/>
    <w:rsid w:val="00301D34"/>
    <w:rsid w:val="00301FCD"/>
    <w:rsid w:val="00302022"/>
    <w:rsid w:val="00302124"/>
    <w:rsid w:val="003026AE"/>
    <w:rsid w:val="003026E0"/>
    <w:rsid w:val="00302732"/>
    <w:rsid w:val="0030297A"/>
    <w:rsid w:val="0030297B"/>
    <w:rsid w:val="003029AE"/>
    <w:rsid w:val="003029BD"/>
    <w:rsid w:val="00302E3E"/>
    <w:rsid w:val="00303085"/>
    <w:rsid w:val="003036B2"/>
    <w:rsid w:val="003036CF"/>
    <w:rsid w:val="0030380D"/>
    <w:rsid w:val="00303834"/>
    <w:rsid w:val="00303BDB"/>
    <w:rsid w:val="00303CFA"/>
    <w:rsid w:val="00303DAF"/>
    <w:rsid w:val="00303DD6"/>
    <w:rsid w:val="00303DDD"/>
    <w:rsid w:val="00303E48"/>
    <w:rsid w:val="00303E7E"/>
    <w:rsid w:val="00304138"/>
    <w:rsid w:val="003042D1"/>
    <w:rsid w:val="00304620"/>
    <w:rsid w:val="00304639"/>
    <w:rsid w:val="0030463A"/>
    <w:rsid w:val="00304704"/>
    <w:rsid w:val="00304948"/>
    <w:rsid w:val="00304991"/>
    <w:rsid w:val="003049B7"/>
    <w:rsid w:val="00304A2D"/>
    <w:rsid w:val="00304D9B"/>
    <w:rsid w:val="00304DF2"/>
    <w:rsid w:val="00305178"/>
    <w:rsid w:val="003052CC"/>
    <w:rsid w:val="00305894"/>
    <w:rsid w:val="00305997"/>
    <w:rsid w:val="00305AEE"/>
    <w:rsid w:val="00305B8B"/>
    <w:rsid w:val="00305B96"/>
    <w:rsid w:val="00305F76"/>
    <w:rsid w:val="00306042"/>
    <w:rsid w:val="0030618B"/>
    <w:rsid w:val="00306266"/>
    <w:rsid w:val="003065A5"/>
    <w:rsid w:val="0030683C"/>
    <w:rsid w:val="00306907"/>
    <w:rsid w:val="00306B65"/>
    <w:rsid w:val="00306BA9"/>
    <w:rsid w:val="00306C7C"/>
    <w:rsid w:val="0030703D"/>
    <w:rsid w:val="00307190"/>
    <w:rsid w:val="003071FA"/>
    <w:rsid w:val="00307271"/>
    <w:rsid w:val="00307277"/>
    <w:rsid w:val="003073B9"/>
    <w:rsid w:val="00307867"/>
    <w:rsid w:val="00307937"/>
    <w:rsid w:val="003079F3"/>
    <w:rsid w:val="00307ADD"/>
    <w:rsid w:val="00307E8E"/>
    <w:rsid w:val="00307F04"/>
    <w:rsid w:val="00310285"/>
    <w:rsid w:val="00310547"/>
    <w:rsid w:val="003105A7"/>
    <w:rsid w:val="00310ABA"/>
    <w:rsid w:val="00310BB1"/>
    <w:rsid w:val="00310ED8"/>
    <w:rsid w:val="00311180"/>
    <w:rsid w:val="003111A2"/>
    <w:rsid w:val="0031122D"/>
    <w:rsid w:val="003113CD"/>
    <w:rsid w:val="0031154F"/>
    <w:rsid w:val="0031198B"/>
    <w:rsid w:val="00311AD4"/>
    <w:rsid w:val="00312032"/>
    <w:rsid w:val="003121D3"/>
    <w:rsid w:val="00312221"/>
    <w:rsid w:val="0031243B"/>
    <w:rsid w:val="003124B6"/>
    <w:rsid w:val="003125A9"/>
    <w:rsid w:val="00312678"/>
    <w:rsid w:val="00312887"/>
    <w:rsid w:val="003128EA"/>
    <w:rsid w:val="00312D67"/>
    <w:rsid w:val="00312E64"/>
    <w:rsid w:val="003130C7"/>
    <w:rsid w:val="003136AA"/>
    <w:rsid w:val="00313763"/>
    <w:rsid w:val="00313C9E"/>
    <w:rsid w:val="00313D43"/>
    <w:rsid w:val="00313E02"/>
    <w:rsid w:val="00313F3A"/>
    <w:rsid w:val="0031408E"/>
    <w:rsid w:val="00314289"/>
    <w:rsid w:val="003142DD"/>
    <w:rsid w:val="00314302"/>
    <w:rsid w:val="003145C1"/>
    <w:rsid w:val="003147A1"/>
    <w:rsid w:val="0031492D"/>
    <w:rsid w:val="00314BCC"/>
    <w:rsid w:val="00314D80"/>
    <w:rsid w:val="00315041"/>
    <w:rsid w:val="00315128"/>
    <w:rsid w:val="00315502"/>
    <w:rsid w:val="00315785"/>
    <w:rsid w:val="003157A2"/>
    <w:rsid w:val="003157FE"/>
    <w:rsid w:val="0031596F"/>
    <w:rsid w:val="003161B3"/>
    <w:rsid w:val="003161E4"/>
    <w:rsid w:val="003162BF"/>
    <w:rsid w:val="003163C8"/>
    <w:rsid w:val="003168A7"/>
    <w:rsid w:val="00316B4E"/>
    <w:rsid w:val="00316BA8"/>
    <w:rsid w:val="00316D34"/>
    <w:rsid w:val="00316E57"/>
    <w:rsid w:val="00316E7C"/>
    <w:rsid w:val="00316EBE"/>
    <w:rsid w:val="0031708E"/>
    <w:rsid w:val="00317152"/>
    <w:rsid w:val="00317265"/>
    <w:rsid w:val="00317321"/>
    <w:rsid w:val="00317468"/>
    <w:rsid w:val="00317573"/>
    <w:rsid w:val="003175D1"/>
    <w:rsid w:val="0031789D"/>
    <w:rsid w:val="00317ECD"/>
    <w:rsid w:val="0032006C"/>
    <w:rsid w:val="0032010D"/>
    <w:rsid w:val="0032011D"/>
    <w:rsid w:val="003202C8"/>
    <w:rsid w:val="0032041F"/>
    <w:rsid w:val="003204DA"/>
    <w:rsid w:val="00320617"/>
    <w:rsid w:val="003206F7"/>
    <w:rsid w:val="00320C14"/>
    <w:rsid w:val="00320CC7"/>
    <w:rsid w:val="00320D5E"/>
    <w:rsid w:val="00320E8F"/>
    <w:rsid w:val="0032105A"/>
    <w:rsid w:val="003210AF"/>
    <w:rsid w:val="0032124C"/>
    <w:rsid w:val="00321273"/>
    <w:rsid w:val="00321909"/>
    <w:rsid w:val="00321AD2"/>
    <w:rsid w:val="00321C18"/>
    <w:rsid w:val="00321DE5"/>
    <w:rsid w:val="003224CC"/>
    <w:rsid w:val="00322A07"/>
    <w:rsid w:val="0032309A"/>
    <w:rsid w:val="00323318"/>
    <w:rsid w:val="00323372"/>
    <w:rsid w:val="00323517"/>
    <w:rsid w:val="003237B2"/>
    <w:rsid w:val="00323847"/>
    <w:rsid w:val="00323E88"/>
    <w:rsid w:val="00323F4B"/>
    <w:rsid w:val="003240C6"/>
    <w:rsid w:val="00324109"/>
    <w:rsid w:val="00324203"/>
    <w:rsid w:val="003242FC"/>
    <w:rsid w:val="003246B5"/>
    <w:rsid w:val="0032472B"/>
    <w:rsid w:val="00324801"/>
    <w:rsid w:val="003249BA"/>
    <w:rsid w:val="00324B91"/>
    <w:rsid w:val="00324FD1"/>
    <w:rsid w:val="00325045"/>
    <w:rsid w:val="0032523C"/>
    <w:rsid w:val="00325728"/>
    <w:rsid w:val="00325927"/>
    <w:rsid w:val="00325C59"/>
    <w:rsid w:val="00325CA2"/>
    <w:rsid w:val="00325E00"/>
    <w:rsid w:val="00325E16"/>
    <w:rsid w:val="00326101"/>
    <w:rsid w:val="0032646F"/>
    <w:rsid w:val="0032648F"/>
    <w:rsid w:val="003265BD"/>
    <w:rsid w:val="0032687A"/>
    <w:rsid w:val="003268C5"/>
    <w:rsid w:val="003268D8"/>
    <w:rsid w:val="00326AA3"/>
    <w:rsid w:val="00327069"/>
    <w:rsid w:val="003272CA"/>
    <w:rsid w:val="00327428"/>
    <w:rsid w:val="00327C1E"/>
    <w:rsid w:val="00327CED"/>
    <w:rsid w:val="00327ED0"/>
    <w:rsid w:val="00327F1A"/>
    <w:rsid w:val="00330018"/>
    <w:rsid w:val="00330046"/>
    <w:rsid w:val="00330133"/>
    <w:rsid w:val="00330377"/>
    <w:rsid w:val="00330397"/>
    <w:rsid w:val="0033049F"/>
    <w:rsid w:val="003307F6"/>
    <w:rsid w:val="00330A35"/>
    <w:rsid w:val="00330B51"/>
    <w:rsid w:val="00330B73"/>
    <w:rsid w:val="00330C49"/>
    <w:rsid w:val="00330DC9"/>
    <w:rsid w:val="00331336"/>
    <w:rsid w:val="003316E2"/>
    <w:rsid w:val="00331A5F"/>
    <w:rsid w:val="00331C5F"/>
    <w:rsid w:val="00331DF9"/>
    <w:rsid w:val="00331ED3"/>
    <w:rsid w:val="003322E7"/>
    <w:rsid w:val="0033244F"/>
    <w:rsid w:val="0033286C"/>
    <w:rsid w:val="003328E4"/>
    <w:rsid w:val="00332AEA"/>
    <w:rsid w:val="00332B61"/>
    <w:rsid w:val="00332EA7"/>
    <w:rsid w:val="00332FC6"/>
    <w:rsid w:val="0033303C"/>
    <w:rsid w:val="00333120"/>
    <w:rsid w:val="0033322C"/>
    <w:rsid w:val="003336DC"/>
    <w:rsid w:val="00333A39"/>
    <w:rsid w:val="00333B56"/>
    <w:rsid w:val="0033415B"/>
    <w:rsid w:val="0033428F"/>
    <w:rsid w:val="0033442C"/>
    <w:rsid w:val="00334541"/>
    <w:rsid w:val="0033459B"/>
    <w:rsid w:val="003347FA"/>
    <w:rsid w:val="00334950"/>
    <w:rsid w:val="003349A0"/>
    <w:rsid w:val="003349AB"/>
    <w:rsid w:val="00334B0E"/>
    <w:rsid w:val="00334C21"/>
    <w:rsid w:val="00334D28"/>
    <w:rsid w:val="0033507D"/>
    <w:rsid w:val="003350FB"/>
    <w:rsid w:val="003351C7"/>
    <w:rsid w:val="003351DB"/>
    <w:rsid w:val="00335507"/>
    <w:rsid w:val="00335523"/>
    <w:rsid w:val="00335595"/>
    <w:rsid w:val="003355AE"/>
    <w:rsid w:val="0033569F"/>
    <w:rsid w:val="00335710"/>
    <w:rsid w:val="003357BD"/>
    <w:rsid w:val="00335B2B"/>
    <w:rsid w:val="00335C37"/>
    <w:rsid w:val="00335E3E"/>
    <w:rsid w:val="00335EFF"/>
    <w:rsid w:val="003361FB"/>
    <w:rsid w:val="003363CC"/>
    <w:rsid w:val="00336495"/>
    <w:rsid w:val="003368C2"/>
    <w:rsid w:val="00336D00"/>
    <w:rsid w:val="00336F05"/>
    <w:rsid w:val="0033738F"/>
    <w:rsid w:val="00337546"/>
    <w:rsid w:val="003375FC"/>
    <w:rsid w:val="0033797B"/>
    <w:rsid w:val="00337A5E"/>
    <w:rsid w:val="00337B2D"/>
    <w:rsid w:val="00337BAE"/>
    <w:rsid w:val="00340441"/>
    <w:rsid w:val="00340CCA"/>
    <w:rsid w:val="00340D75"/>
    <w:rsid w:val="00340ED3"/>
    <w:rsid w:val="00340F5A"/>
    <w:rsid w:val="00341040"/>
    <w:rsid w:val="003411AE"/>
    <w:rsid w:val="003413B0"/>
    <w:rsid w:val="00341551"/>
    <w:rsid w:val="003415D0"/>
    <w:rsid w:val="0034164A"/>
    <w:rsid w:val="00341DAF"/>
    <w:rsid w:val="00341E16"/>
    <w:rsid w:val="0034230D"/>
    <w:rsid w:val="0034238E"/>
    <w:rsid w:val="00342790"/>
    <w:rsid w:val="003427B1"/>
    <w:rsid w:val="00342816"/>
    <w:rsid w:val="003428A4"/>
    <w:rsid w:val="00342BCC"/>
    <w:rsid w:val="00342E7D"/>
    <w:rsid w:val="003432E8"/>
    <w:rsid w:val="0034365C"/>
    <w:rsid w:val="00343709"/>
    <w:rsid w:val="003437D6"/>
    <w:rsid w:val="003437EE"/>
    <w:rsid w:val="003439CC"/>
    <w:rsid w:val="00343A71"/>
    <w:rsid w:val="00343BE2"/>
    <w:rsid w:val="00343C3C"/>
    <w:rsid w:val="00343DE3"/>
    <w:rsid w:val="00344119"/>
    <w:rsid w:val="00344259"/>
    <w:rsid w:val="00344857"/>
    <w:rsid w:val="003451DB"/>
    <w:rsid w:val="0034521C"/>
    <w:rsid w:val="00345305"/>
    <w:rsid w:val="0034536F"/>
    <w:rsid w:val="00345467"/>
    <w:rsid w:val="00345783"/>
    <w:rsid w:val="0034578F"/>
    <w:rsid w:val="00345791"/>
    <w:rsid w:val="003457CC"/>
    <w:rsid w:val="00345819"/>
    <w:rsid w:val="00345CD8"/>
    <w:rsid w:val="00345DEB"/>
    <w:rsid w:val="00345DEC"/>
    <w:rsid w:val="003460A7"/>
    <w:rsid w:val="003462EE"/>
    <w:rsid w:val="00346311"/>
    <w:rsid w:val="00346692"/>
    <w:rsid w:val="00346BF0"/>
    <w:rsid w:val="00346C1A"/>
    <w:rsid w:val="00346D39"/>
    <w:rsid w:val="00347084"/>
    <w:rsid w:val="00347179"/>
    <w:rsid w:val="00347290"/>
    <w:rsid w:val="0034748F"/>
    <w:rsid w:val="003475C2"/>
    <w:rsid w:val="00347601"/>
    <w:rsid w:val="00347604"/>
    <w:rsid w:val="00347617"/>
    <w:rsid w:val="003476C6"/>
    <w:rsid w:val="003479AE"/>
    <w:rsid w:val="00347D44"/>
    <w:rsid w:val="00347E1F"/>
    <w:rsid w:val="00347E3A"/>
    <w:rsid w:val="00347E99"/>
    <w:rsid w:val="00347F1D"/>
    <w:rsid w:val="00347FB8"/>
    <w:rsid w:val="00347FD6"/>
    <w:rsid w:val="00347FF3"/>
    <w:rsid w:val="0035059C"/>
    <w:rsid w:val="00350751"/>
    <w:rsid w:val="003507B7"/>
    <w:rsid w:val="003508E0"/>
    <w:rsid w:val="00350D31"/>
    <w:rsid w:val="00350F75"/>
    <w:rsid w:val="00350F80"/>
    <w:rsid w:val="003513EF"/>
    <w:rsid w:val="0035158B"/>
    <w:rsid w:val="00351609"/>
    <w:rsid w:val="003516A8"/>
    <w:rsid w:val="00351AD2"/>
    <w:rsid w:val="00351CE5"/>
    <w:rsid w:val="00351D70"/>
    <w:rsid w:val="00351F38"/>
    <w:rsid w:val="00352043"/>
    <w:rsid w:val="0035211A"/>
    <w:rsid w:val="00352489"/>
    <w:rsid w:val="003525D6"/>
    <w:rsid w:val="00352601"/>
    <w:rsid w:val="00352674"/>
    <w:rsid w:val="0035276D"/>
    <w:rsid w:val="003529BD"/>
    <w:rsid w:val="00352BC6"/>
    <w:rsid w:val="00352CBF"/>
    <w:rsid w:val="00352FD1"/>
    <w:rsid w:val="00353062"/>
    <w:rsid w:val="00353161"/>
    <w:rsid w:val="0035329B"/>
    <w:rsid w:val="003533AF"/>
    <w:rsid w:val="003533F2"/>
    <w:rsid w:val="0035392D"/>
    <w:rsid w:val="00353ABF"/>
    <w:rsid w:val="00353CF0"/>
    <w:rsid w:val="00353E1E"/>
    <w:rsid w:val="00353EB6"/>
    <w:rsid w:val="0035420A"/>
    <w:rsid w:val="003542B8"/>
    <w:rsid w:val="0035434F"/>
    <w:rsid w:val="00354382"/>
    <w:rsid w:val="00354547"/>
    <w:rsid w:val="00354563"/>
    <w:rsid w:val="0035487D"/>
    <w:rsid w:val="003549BB"/>
    <w:rsid w:val="00354AC9"/>
    <w:rsid w:val="00354BAE"/>
    <w:rsid w:val="00354BD3"/>
    <w:rsid w:val="00354D1B"/>
    <w:rsid w:val="00354E66"/>
    <w:rsid w:val="00354FE9"/>
    <w:rsid w:val="0035501C"/>
    <w:rsid w:val="00355363"/>
    <w:rsid w:val="00355365"/>
    <w:rsid w:val="00355679"/>
    <w:rsid w:val="00355869"/>
    <w:rsid w:val="003558DA"/>
    <w:rsid w:val="00355A65"/>
    <w:rsid w:val="00355A9D"/>
    <w:rsid w:val="00355AC3"/>
    <w:rsid w:val="00355BC7"/>
    <w:rsid w:val="00355C0B"/>
    <w:rsid w:val="00355C72"/>
    <w:rsid w:val="00355C96"/>
    <w:rsid w:val="00355ECA"/>
    <w:rsid w:val="00355FCA"/>
    <w:rsid w:val="00356238"/>
    <w:rsid w:val="00356248"/>
    <w:rsid w:val="0035630E"/>
    <w:rsid w:val="0035638B"/>
    <w:rsid w:val="00356493"/>
    <w:rsid w:val="0035661B"/>
    <w:rsid w:val="00356873"/>
    <w:rsid w:val="003569C9"/>
    <w:rsid w:val="00356A6D"/>
    <w:rsid w:val="00356A6E"/>
    <w:rsid w:val="00356B08"/>
    <w:rsid w:val="00356B3A"/>
    <w:rsid w:val="00356B50"/>
    <w:rsid w:val="00356E42"/>
    <w:rsid w:val="00356F38"/>
    <w:rsid w:val="00356F8E"/>
    <w:rsid w:val="00357127"/>
    <w:rsid w:val="003574D4"/>
    <w:rsid w:val="00357549"/>
    <w:rsid w:val="00357579"/>
    <w:rsid w:val="0035761C"/>
    <w:rsid w:val="003576BB"/>
    <w:rsid w:val="003577A1"/>
    <w:rsid w:val="00357AC8"/>
    <w:rsid w:val="00357BAB"/>
    <w:rsid w:val="00357C8C"/>
    <w:rsid w:val="00357CAE"/>
    <w:rsid w:val="0036025F"/>
    <w:rsid w:val="003602C6"/>
    <w:rsid w:val="003604E9"/>
    <w:rsid w:val="0036055F"/>
    <w:rsid w:val="003605EF"/>
    <w:rsid w:val="00360714"/>
    <w:rsid w:val="00360A4F"/>
    <w:rsid w:val="00360C8C"/>
    <w:rsid w:val="00360D9A"/>
    <w:rsid w:val="00360DE0"/>
    <w:rsid w:val="00360DEC"/>
    <w:rsid w:val="0036108F"/>
    <w:rsid w:val="00361171"/>
    <w:rsid w:val="003611B9"/>
    <w:rsid w:val="00361257"/>
    <w:rsid w:val="00361572"/>
    <w:rsid w:val="00361990"/>
    <w:rsid w:val="00361B81"/>
    <w:rsid w:val="00361C42"/>
    <w:rsid w:val="003622A1"/>
    <w:rsid w:val="0036235D"/>
    <w:rsid w:val="00362540"/>
    <w:rsid w:val="003625C7"/>
    <w:rsid w:val="00362BBC"/>
    <w:rsid w:val="00362D0F"/>
    <w:rsid w:val="00362D5C"/>
    <w:rsid w:val="00363035"/>
    <w:rsid w:val="0036304A"/>
    <w:rsid w:val="003630B1"/>
    <w:rsid w:val="003634CA"/>
    <w:rsid w:val="003636D4"/>
    <w:rsid w:val="003636FD"/>
    <w:rsid w:val="0036394A"/>
    <w:rsid w:val="00363AD4"/>
    <w:rsid w:val="00363BB9"/>
    <w:rsid w:val="00363BCE"/>
    <w:rsid w:val="00363FD3"/>
    <w:rsid w:val="003641A6"/>
    <w:rsid w:val="0036423E"/>
    <w:rsid w:val="0036429F"/>
    <w:rsid w:val="00364665"/>
    <w:rsid w:val="0036485A"/>
    <w:rsid w:val="00364A63"/>
    <w:rsid w:val="00364AA6"/>
    <w:rsid w:val="00365112"/>
    <w:rsid w:val="00365280"/>
    <w:rsid w:val="003657BE"/>
    <w:rsid w:val="00365B10"/>
    <w:rsid w:val="00365B72"/>
    <w:rsid w:val="00365D62"/>
    <w:rsid w:val="00366109"/>
    <w:rsid w:val="00366496"/>
    <w:rsid w:val="0036693B"/>
    <w:rsid w:val="00366B99"/>
    <w:rsid w:val="00366DED"/>
    <w:rsid w:val="00366EE6"/>
    <w:rsid w:val="00366FBD"/>
    <w:rsid w:val="003671EC"/>
    <w:rsid w:val="003671FC"/>
    <w:rsid w:val="003673F0"/>
    <w:rsid w:val="00367649"/>
    <w:rsid w:val="003676F0"/>
    <w:rsid w:val="003677D1"/>
    <w:rsid w:val="00367B60"/>
    <w:rsid w:val="00367C1C"/>
    <w:rsid w:val="00367D67"/>
    <w:rsid w:val="0037009D"/>
    <w:rsid w:val="003705AA"/>
    <w:rsid w:val="00370604"/>
    <w:rsid w:val="003706A4"/>
    <w:rsid w:val="003707BD"/>
    <w:rsid w:val="003708A9"/>
    <w:rsid w:val="00370BAF"/>
    <w:rsid w:val="00370E8E"/>
    <w:rsid w:val="00370F19"/>
    <w:rsid w:val="0037113F"/>
    <w:rsid w:val="0037117E"/>
    <w:rsid w:val="0037128D"/>
    <w:rsid w:val="00371337"/>
    <w:rsid w:val="00371621"/>
    <w:rsid w:val="003719C7"/>
    <w:rsid w:val="00371BA7"/>
    <w:rsid w:val="00371EB9"/>
    <w:rsid w:val="00372001"/>
    <w:rsid w:val="00372083"/>
    <w:rsid w:val="003722CC"/>
    <w:rsid w:val="0037281E"/>
    <w:rsid w:val="003729C9"/>
    <w:rsid w:val="00372A62"/>
    <w:rsid w:val="00372A78"/>
    <w:rsid w:val="00372B7A"/>
    <w:rsid w:val="00372C38"/>
    <w:rsid w:val="00372E15"/>
    <w:rsid w:val="00372FAE"/>
    <w:rsid w:val="003731DB"/>
    <w:rsid w:val="003733B5"/>
    <w:rsid w:val="003734A0"/>
    <w:rsid w:val="00373894"/>
    <w:rsid w:val="00373981"/>
    <w:rsid w:val="00373A2A"/>
    <w:rsid w:val="00373BA4"/>
    <w:rsid w:val="00373C30"/>
    <w:rsid w:val="00373E0A"/>
    <w:rsid w:val="00373F56"/>
    <w:rsid w:val="00373FB2"/>
    <w:rsid w:val="00373FFF"/>
    <w:rsid w:val="003740D7"/>
    <w:rsid w:val="003742E7"/>
    <w:rsid w:val="00374378"/>
    <w:rsid w:val="003744E3"/>
    <w:rsid w:val="00374642"/>
    <w:rsid w:val="00374732"/>
    <w:rsid w:val="003748D8"/>
    <w:rsid w:val="00374903"/>
    <w:rsid w:val="00375046"/>
    <w:rsid w:val="0037516D"/>
    <w:rsid w:val="00375288"/>
    <w:rsid w:val="003755D5"/>
    <w:rsid w:val="003757E4"/>
    <w:rsid w:val="00375A87"/>
    <w:rsid w:val="00375B09"/>
    <w:rsid w:val="00375C16"/>
    <w:rsid w:val="00375EF1"/>
    <w:rsid w:val="00375F19"/>
    <w:rsid w:val="003760E2"/>
    <w:rsid w:val="00376213"/>
    <w:rsid w:val="003762E7"/>
    <w:rsid w:val="003763ED"/>
    <w:rsid w:val="003765B2"/>
    <w:rsid w:val="003767A7"/>
    <w:rsid w:val="003767B7"/>
    <w:rsid w:val="003767CD"/>
    <w:rsid w:val="003768FE"/>
    <w:rsid w:val="00376B85"/>
    <w:rsid w:val="00376D1A"/>
    <w:rsid w:val="00376E98"/>
    <w:rsid w:val="00376FFA"/>
    <w:rsid w:val="003771A4"/>
    <w:rsid w:val="003771CA"/>
    <w:rsid w:val="003771FF"/>
    <w:rsid w:val="0037772E"/>
    <w:rsid w:val="00377AEC"/>
    <w:rsid w:val="00377B4F"/>
    <w:rsid w:val="00377DE7"/>
    <w:rsid w:val="00377F92"/>
    <w:rsid w:val="00380063"/>
    <w:rsid w:val="00380242"/>
    <w:rsid w:val="00380351"/>
    <w:rsid w:val="0038087E"/>
    <w:rsid w:val="0038099E"/>
    <w:rsid w:val="00380C25"/>
    <w:rsid w:val="00380DEC"/>
    <w:rsid w:val="00380F43"/>
    <w:rsid w:val="00380F89"/>
    <w:rsid w:val="00381217"/>
    <w:rsid w:val="003813A9"/>
    <w:rsid w:val="003819C8"/>
    <w:rsid w:val="00381BB3"/>
    <w:rsid w:val="00381DB0"/>
    <w:rsid w:val="003820CA"/>
    <w:rsid w:val="0038218A"/>
    <w:rsid w:val="003824FA"/>
    <w:rsid w:val="0038258C"/>
    <w:rsid w:val="00382878"/>
    <w:rsid w:val="00382E9E"/>
    <w:rsid w:val="00382F1E"/>
    <w:rsid w:val="0038310F"/>
    <w:rsid w:val="00383227"/>
    <w:rsid w:val="00383415"/>
    <w:rsid w:val="00383508"/>
    <w:rsid w:val="003835AE"/>
    <w:rsid w:val="003836C9"/>
    <w:rsid w:val="00383936"/>
    <w:rsid w:val="00383940"/>
    <w:rsid w:val="00383DD1"/>
    <w:rsid w:val="00383F74"/>
    <w:rsid w:val="00384005"/>
    <w:rsid w:val="00384026"/>
    <w:rsid w:val="003842A3"/>
    <w:rsid w:val="0038442E"/>
    <w:rsid w:val="003844A3"/>
    <w:rsid w:val="0038458C"/>
    <w:rsid w:val="0038460F"/>
    <w:rsid w:val="00384629"/>
    <w:rsid w:val="0038469D"/>
    <w:rsid w:val="00384BB9"/>
    <w:rsid w:val="00384CCC"/>
    <w:rsid w:val="00385098"/>
    <w:rsid w:val="003851BA"/>
    <w:rsid w:val="003852F2"/>
    <w:rsid w:val="00385427"/>
    <w:rsid w:val="003854C0"/>
    <w:rsid w:val="00385701"/>
    <w:rsid w:val="00385795"/>
    <w:rsid w:val="00385C7B"/>
    <w:rsid w:val="00385CCE"/>
    <w:rsid w:val="00386075"/>
    <w:rsid w:val="00386265"/>
    <w:rsid w:val="00386287"/>
    <w:rsid w:val="003865C0"/>
    <w:rsid w:val="00386A48"/>
    <w:rsid w:val="00386B9E"/>
    <w:rsid w:val="00386F8C"/>
    <w:rsid w:val="003870C5"/>
    <w:rsid w:val="00387312"/>
    <w:rsid w:val="00387475"/>
    <w:rsid w:val="003874E8"/>
    <w:rsid w:val="00387549"/>
    <w:rsid w:val="00387759"/>
    <w:rsid w:val="003878C2"/>
    <w:rsid w:val="00387A0C"/>
    <w:rsid w:val="00387A1B"/>
    <w:rsid w:val="00387C48"/>
    <w:rsid w:val="00387E59"/>
    <w:rsid w:val="00387EAE"/>
    <w:rsid w:val="00390446"/>
    <w:rsid w:val="0039095D"/>
    <w:rsid w:val="003909AA"/>
    <w:rsid w:val="003909F9"/>
    <w:rsid w:val="00390A83"/>
    <w:rsid w:val="00390AAF"/>
    <w:rsid w:val="00390B11"/>
    <w:rsid w:val="00390B7A"/>
    <w:rsid w:val="00390BE9"/>
    <w:rsid w:val="00390DAD"/>
    <w:rsid w:val="00390E8F"/>
    <w:rsid w:val="00391126"/>
    <w:rsid w:val="003912FD"/>
    <w:rsid w:val="003915AA"/>
    <w:rsid w:val="003916EE"/>
    <w:rsid w:val="0039177D"/>
    <w:rsid w:val="00391A7E"/>
    <w:rsid w:val="00391E11"/>
    <w:rsid w:val="00392234"/>
    <w:rsid w:val="0039238C"/>
    <w:rsid w:val="003923AA"/>
    <w:rsid w:val="00392935"/>
    <w:rsid w:val="00392A2E"/>
    <w:rsid w:val="00392ADA"/>
    <w:rsid w:val="00392B73"/>
    <w:rsid w:val="00392C03"/>
    <w:rsid w:val="00392C07"/>
    <w:rsid w:val="00392E6E"/>
    <w:rsid w:val="00393348"/>
    <w:rsid w:val="00393491"/>
    <w:rsid w:val="0039350F"/>
    <w:rsid w:val="00393560"/>
    <w:rsid w:val="0039366E"/>
    <w:rsid w:val="00393676"/>
    <w:rsid w:val="00393727"/>
    <w:rsid w:val="00393737"/>
    <w:rsid w:val="003937FB"/>
    <w:rsid w:val="0039398A"/>
    <w:rsid w:val="00393B50"/>
    <w:rsid w:val="00393B94"/>
    <w:rsid w:val="003941B5"/>
    <w:rsid w:val="00394229"/>
    <w:rsid w:val="003942A0"/>
    <w:rsid w:val="003942BF"/>
    <w:rsid w:val="00394330"/>
    <w:rsid w:val="003943EB"/>
    <w:rsid w:val="003944A2"/>
    <w:rsid w:val="00394A9B"/>
    <w:rsid w:val="00394A9E"/>
    <w:rsid w:val="00394B83"/>
    <w:rsid w:val="00394EBE"/>
    <w:rsid w:val="00394FD6"/>
    <w:rsid w:val="003955B6"/>
    <w:rsid w:val="003957FA"/>
    <w:rsid w:val="0039582F"/>
    <w:rsid w:val="003959A4"/>
    <w:rsid w:val="00395A82"/>
    <w:rsid w:val="00395C34"/>
    <w:rsid w:val="00395CFA"/>
    <w:rsid w:val="00395DEA"/>
    <w:rsid w:val="00395F67"/>
    <w:rsid w:val="003960DC"/>
    <w:rsid w:val="00396408"/>
    <w:rsid w:val="00396646"/>
    <w:rsid w:val="0039670D"/>
    <w:rsid w:val="00396934"/>
    <w:rsid w:val="00396BAE"/>
    <w:rsid w:val="00396D67"/>
    <w:rsid w:val="00397148"/>
    <w:rsid w:val="00397718"/>
    <w:rsid w:val="00397723"/>
    <w:rsid w:val="00397752"/>
    <w:rsid w:val="00397DCF"/>
    <w:rsid w:val="003A06E3"/>
    <w:rsid w:val="003A08AB"/>
    <w:rsid w:val="003A0DC0"/>
    <w:rsid w:val="003A1362"/>
    <w:rsid w:val="003A1409"/>
    <w:rsid w:val="003A17F8"/>
    <w:rsid w:val="003A1C15"/>
    <w:rsid w:val="003A1CCF"/>
    <w:rsid w:val="003A1E09"/>
    <w:rsid w:val="003A1FC1"/>
    <w:rsid w:val="003A2031"/>
    <w:rsid w:val="003A206A"/>
    <w:rsid w:val="003A21BF"/>
    <w:rsid w:val="003A2204"/>
    <w:rsid w:val="003A22A0"/>
    <w:rsid w:val="003A2442"/>
    <w:rsid w:val="003A246C"/>
    <w:rsid w:val="003A28E4"/>
    <w:rsid w:val="003A2B2E"/>
    <w:rsid w:val="003A2B5A"/>
    <w:rsid w:val="003A2E92"/>
    <w:rsid w:val="003A2F5B"/>
    <w:rsid w:val="003A30A2"/>
    <w:rsid w:val="003A322E"/>
    <w:rsid w:val="003A33DE"/>
    <w:rsid w:val="003A3659"/>
    <w:rsid w:val="003A3A8B"/>
    <w:rsid w:val="003A409F"/>
    <w:rsid w:val="003A44A7"/>
    <w:rsid w:val="003A4578"/>
    <w:rsid w:val="003A4597"/>
    <w:rsid w:val="003A46F9"/>
    <w:rsid w:val="003A4779"/>
    <w:rsid w:val="003A4831"/>
    <w:rsid w:val="003A4E40"/>
    <w:rsid w:val="003A5037"/>
    <w:rsid w:val="003A5183"/>
    <w:rsid w:val="003A5244"/>
    <w:rsid w:val="003A531A"/>
    <w:rsid w:val="003A5326"/>
    <w:rsid w:val="003A56EA"/>
    <w:rsid w:val="003A5767"/>
    <w:rsid w:val="003A5977"/>
    <w:rsid w:val="003A5AE7"/>
    <w:rsid w:val="003A5E86"/>
    <w:rsid w:val="003A6209"/>
    <w:rsid w:val="003A6231"/>
    <w:rsid w:val="003A624B"/>
    <w:rsid w:val="003A638C"/>
    <w:rsid w:val="003A64BB"/>
    <w:rsid w:val="003A64F9"/>
    <w:rsid w:val="003A6511"/>
    <w:rsid w:val="003A655F"/>
    <w:rsid w:val="003A6762"/>
    <w:rsid w:val="003A6BC5"/>
    <w:rsid w:val="003A6D2D"/>
    <w:rsid w:val="003A6DB8"/>
    <w:rsid w:val="003A6F46"/>
    <w:rsid w:val="003A6F5A"/>
    <w:rsid w:val="003A722E"/>
    <w:rsid w:val="003A76F0"/>
    <w:rsid w:val="003A7808"/>
    <w:rsid w:val="003A7AA6"/>
    <w:rsid w:val="003B0157"/>
    <w:rsid w:val="003B0835"/>
    <w:rsid w:val="003B0B01"/>
    <w:rsid w:val="003B0B47"/>
    <w:rsid w:val="003B0C16"/>
    <w:rsid w:val="003B0DD6"/>
    <w:rsid w:val="003B10D2"/>
    <w:rsid w:val="003B12F4"/>
    <w:rsid w:val="003B145C"/>
    <w:rsid w:val="003B14CA"/>
    <w:rsid w:val="003B163F"/>
    <w:rsid w:val="003B16A7"/>
    <w:rsid w:val="003B177F"/>
    <w:rsid w:val="003B182C"/>
    <w:rsid w:val="003B1A33"/>
    <w:rsid w:val="003B2243"/>
    <w:rsid w:val="003B2514"/>
    <w:rsid w:val="003B2621"/>
    <w:rsid w:val="003B2967"/>
    <w:rsid w:val="003B29B0"/>
    <w:rsid w:val="003B2D11"/>
    <w:rsid w:val="003B2EA7"/>
    <w:rsid w:val="003B2F70"/>
    <w:rsid w:val="003B305E"/>
    <w:rsid w:val="003B3213"/>
    <w:rsid w:val="003B3386"/>
    <w:rsid w:val="003B3402"/>
    <w:rsid w:val="003B3407"/>
    <w:rsid w:val="003B35A0"/>
    <w:rsid w:val="003B3662"/>
    <w:rsid w:val="003B36D8"/>
    <w:rsid w:val="003B3766"/>
    <w:rsid w:val="003B3794"/>
    <w:rsid w:val="003B37CA"/>
    <w:rsid w:val="003B389F"/>
    <w:rsid w:val="003B3A08"/>
    <w:rsid w:val="003B3AD9"/>
    <w:rsid w:val="003B3CED"/>
    <w:rsid w:val="003B3E79"/>
    <w:rsid w:val="003B3F47"/>
    <w:rsid w:val="003B42D0"/>
    <w:rsid w:val="003B462D"/>
    <w:rsid w:val="003B47CF"/>
    <w:rsid w:val="003B4BF5"/>
    <w:rsid w:val="003B5110"/>
    <w:rsid w:val="003B552B"/>
    <w:rsid w:val="003B5A1A"/>
    <w:rsid w:val="003B5A9E"/>
    <w:rsid w:val="003B5B8E"/>
    <w:rsid w:val="003B5F78"/>
    <w:rsid w:val="003B608D"/>
    <w:rsid w:val="003B62E6"/>
    <w:rsid w:val="003B644A"/>
    <w:rsid w:val="003B6765"/>
    <w:rsid w:val="003B6866"/>
    <w:rsid w:val="003B68CE"/>
    <w:rsid w:val="003B6BAB"/>
    <w:rsid w:val="003B6BBB"/>
    <w:rsid w:val="003B6C41"/>
    <w:rsid w:val="003B6C75"/>
    <w:rsid w:val="003B6EE9"/>
    <w:rsid w:val="003B70C0"/>
    <w:rsid w:val="003B7190"/>
    <w:rsid w:val="003B7636"/>
    <w:rsid w:val="003B7C8A"/>
    <w:rsid w:val="003B7D94"/>
    <w:rsid w:val="003B7F5F"/>
    <w:rsid w:val="003B7FF1"/>
    <w:rsid w:val="003C0011"/>
    <w:rsid w:val="003C0654"/>
    <w:rsid w:val="003C07E5"/>
    <w:rsid w:val="003C09F7"/>
    <w:rsid w:val="003C0D34"/>
    <w:rsid w:val="003C0E0B"/>
    <w:rsid w:val="003C1052"/>
    <w:rsid w:val="003C108E"/>
    <w:rsid w:val="003C1657"/>
    <w:rsid w:val="003C173D"/>
    <w:rsid w:val="003C18F5"/>
    <w:rsid w:val="003C1A4A"/>
    <w:rsid w:val="003C1B34"/>
    <w:rsid w:val="003C1BF9"/>
    <w:rsid w:val="003C1F2A"/>
    <w:rsid w:val="003C23FA"/>
    <w:rsid w:val="003C2420"/>
    <w:rsid w:val="003C244C"/>
    <w:rsid w:val="003C2519"/>
    <w:rsid w:val="003C2669"/>
    <w:rsid w:val="003C294F"/>
    <w:rsid w:val="003C2967"/>
    <w:rsid w:val="003C2A6D"/>
    <w:rsid w:val="003C2B0E"/>
    <w:rsid w:val="003C2E65"/>
    <w:rsid w:val="003C3097"/>
    <w:rsid w:val="003C317E"/>
    <w:rsid w:val="003C31A4"/>
    <w:rsid w:val="003C31BE"/>
    <w:rsid w:val="003C3359"/>
    <w:rsid w:val="003C34AB"/>
    <w:rsid w:val="003C351D"/>
    <w:rsid w:val="003C3921"/>
    <w:rsid w:val="003C396E"/>
    <w:rsid w:val="003C3984"/>
    <w:rsid w:val="003C3A14"/>
    <w:rsid w:val="003C3B23"/>
    <w:rsid w:val="003C3B88"/>
    <w:rsid w:val="003C3DDA"/>
    <w:rsid w:val="003C3DFD"/>
    <w:rsid w:val="003C3E9D"/>
    <w:rsid w:val="003C4489"/>
    <w:rsid w:val="003C463A"/>
    <w:rsid w:val="003C473D"/>
    <w:rsid w:val="003C4B56"/>
    <w:rsid w:val="003C4E53"/>
    <w:rsid w:val="003C52D9"/>
    <w:rsid w:val="003C5368"/>
    <w:rsid w:val="003C53AB"/>
    <w:rsid w:val="003C5665"/>
    <w:rsid w:val="003C569A"/>
    <w:rsid w:val="003C588F"/>
    <w:rsid w:val="003C5C09"/>
    <w:rsid w:val="003C5CE5"/>
    <w:rsid w:val="003C5EA7"/>
    <w:rsid w:val="003C5EC3"/>
    <w:rsid w:val="003C61B1"/>
    <w:rsid w:val="003C624D"/>
    <w:rsid w:val="003C6497"/>
    <w:rsid w:val="003C6746"/>
    <w:rsid w:val="003C6AC5"/>
    <w:rsid w:val="003C6B54"/>
    <w:rsid w:val="003C6B95"/>
    <w:rsid w:val="003C6E0A"/>
    <w:rsid w:val="003C70C4"/>
    <w:rsid w:val="003C76A4"/>
    <w:rsid w:val="003C783B"/>
    <w:rsid w:val="003C7A84"/>
    <w:rsid w:val="003C7DCA"/>
    <w:rsid w:val="003C7E56"/>
    <w:rsid w:val="003C7EBF"/>
    <w:rsid w:val="003C7F3B"/>
    <w:rsid w:val="003C7F80"/>
    <w:rsid w:val="003D0319"/>
    <w:rsid w:val="003D032D"/>
    <w:rsid w:val="003D037B"/>
    <w:rsid w:val="003D0648"/>
    <w:rsid w:val="003D07C8"/>
    <w:rsid w:val="003D085A"/>
    <w:rsid w:val="003D0A6E"/>
    <w:rsid w:val="003D0B5F"/>
    <w:rsid w:val="003D0BDF"/>
    <w:rsid w:val="003D0C0A"/>
    <w:rsid w:val="003D0F58"/>
    <w:rsid w:val="003D1139"/>
    <w:rsid w:val="003D11B0"/>
    <w:rsid w:val="003D1234"/>
    <w:rsid w:val="003D1621"/>
    <w:rsid w:val="003D1679"/>
    <w:rsid w:val="003D178C"/>
    <w:rsid w:val="003D17A7"/>
    <w:rsid w:val="003D17BD"/>
    <w:rsid w:val="003D18D9"/>
    <w:rsid w:val="003D1A2F"/>
    <w:rsid w:val="003D1A92"/>
    <w:rsid w:val="003D1BBB"/>
    <w:rsid w:val="003D1DA4"/>
    <w:rsid w:val="003D1FA4"/>
    <w:rsid w:val="003D1FB8"/>
    <w:rsid w:val="003D1FD2"/>
    <w:rsid w:val="003D23F9"/>
    <w:rsid w:val="003D25CA"/>
    <w:rsid w:val="003D273A"/>
    <w:rsid w:val="003D2BC4"/>
    <w:rsid w:val="003D2C6A"/>
    <w:rsid w:val="003D3055"/>
    <w:rsid w:val="003D319A"/>
    <w:rsid w:val="003D3211"/>
    <w:rsid w:val="003D3410"/>
    <w:rsid w:val="003D3871"/>
    <w:rsid w:val="003D396F"/>
    <w:rsid w:val="003D3CB7"/>
    <w:rsid w:val="003D3D23"/>
    <w:rsid w:val="003D3FE3"/>
    <w:rsid w:val="003D4333"/>
    <w:rsid w:val="003D4384"/>
    <w:rsid w:val="003D43F6"/>
    <w:rsid w:val="003D4423"/>
    <w:rsid w:val="003D4441"/>
    <w:rsid w:val="003D4654"/>
    <w:rsid w:val="003D4730"/>
    <w:rsid w:val="003D474E"/>
    <w:rsid w:val="003D4A8A"/>
    <w:rsid w:val="003D4CE1"/>
    <w:rsid w:val="003D4E32"/>
    <w:rsid w:val="003D4E68"/>
    <w:rsid w:val="003D50F9"/>
    <w:rsid w:val="003D520E"/>
    <w:rsid w:val="003D5321"/>
    <w:rsid w:val="003D577F"/>
    <w:rsid w:val="003D5857"/>
    <w:rsid w:val="003D5959"/>
    <w:rsid w:val="003D5D42"/>
    <w:rsid w:val="003D601C"/>
    <w:rsid w:val="003D61A0"/>
    <w:rsid w:val="003D6408"/>
    <w:rsid w:val="003D65AE"/>
    <w:rsid w:val="003D6769"/>
    <w:rsid w:val="003D67AA"/>
    <w:rsid w:val="003D67E1"/>
    <w:rsid w:val="003D67E7"/>
    <w:rsid w:val="003D69A3"/>
    <w:rsid w:val="003D69E7"/>
    <w:rsid w:val="003D6BDA"/>
    <w:rsid w:val="003D6D39"/>
    <w:rsid w:val="003D6EAD"/>
    <w:rsid w:val="003D6F93"/>
    <w:rsid w:val="003D7264"/>
    <w:rsid w:val="003D7653"/>
    <w:rsid w:val="003D76E1"/>
    <w:rsid w:val="003D7B1C"/>
    <w:rsid w:val="003D7C19"/>
    <w:rsid w:val="003D7D6E"/>
    <w:rsid w:val="003D7DC0"/>
    <w:rsid w:val="003E023F"/>
    <w:rsid w:val="003E04BB"/>
    <w:rsid w:val="003E04E1"/>
    <w:rsid w:val="003E0591"/>
    <w:rsid w:val="003E05C9"/>
    <w:rsid w:val="003E073A"/>
    <w:rsid w:val="003E077B"/>
    <w:rsid w:val="003E0842"/>
    <w:rsid w:val="003E0934"/>
    <w:rsid w:val="003E096D"/>
    <w:rsid w:val="003E1162"/>
    <w:rsid w:val="003E1353"/>
    <w:rsid w:val="003E1727"/>
    <w:rsid w:val="003E17A2"/>
    <w:rsid w:val="003E1807"/>
    <w:rsid w:val="003E1929"/>
    <w:rsid w:val="003E1CD0"/>
    <w:rsid w:val="003E1DFA"/>
    <w:rsid w:val="003E1EEA"/>
    <w:rsid w:val="003E20D8"/>
    <w:rsid w:val="003E2188"/>
    <w:rsid w:val="003E23C4"/>
    <w:rsid w:val="003E2613"/>
    <w:rsid w:val="003E2698"/>
    <w:rsid w:val="003E2A8B"/>
    <w:rsid w:val="003E2ABD"/>
    <w:rsid w:val="003E2FA9"/>
    <w:rsid w:val="003E35B1"/>
    <w:rsid w:val="003E35E3"/>
    <w:rsid w:val="003E375F"/>
    <w:rsid w:val="003E37CB"/>
    <w:rsid w:val="003E3C35"/>
    <w:rsid w:val="003E4271"/>
    <w:rsid w:val="003E43B1"/>
    <w:rsid w:val="003E4434"/>
    <w:rsid w:val="003E45AB"/>
    <w:rsid w:val="003E476C"/>
    <w:rsid w:val="003E47C2"/>
    <w:rsid w:val="003E484E"/>
    <w:rsid w:val="003E4941"/>
    <w:rsid w:val="003E49A3"/>
    <w:rsid w:val="003E4C47"/>
    <w:rsid w:val="003E4D54"/>
    <w:rsid w:val="003E4F0F"/>
    <w:rsid w:val="003E4F47"/>
    <w:rsid w:val="003E544E"/>
    <w:rsid w:val="003E551C"/>
    <w:rsid w:val="003E5973"/>
    <w:rsid w:val="003E5B51"/>
    <w:rsid w:val="003E5BFA"/>
    <w:rsid w:val="003E5C29"/>
    <w:rsid w:val="003E5C2D"/>
    <w:rsid w:val="003E5FF4"/>
    <w:rsid w:val="003E6219"/>
    <w:rsid w:val="003E626D"/>
    <w:rsid w:val="003E6408"/>
    <w:rsid w:val="003E64C6"/>
    <w:rsid w:val="003E6828"/>
    <w:rsid w:val="003E69D3"/>
    <w:rsid w:val="003E6AFC"/>
    <w:rsid w:val="003E6F50"/>
    <w:rsid w:val="003E704B"/>
    <w:rsid w:val="003E711B"/>
    <w:rsid w:val="003E72CB"/>
    <w:rsid w:val="003E73B3"/>
    <w:rsid w:val="003E747B"/>
    <w:rsid w:val="003E7545"/>
    <w:rsid w:val="003E7559"/>
    <w:rsid w:val="003E7BDC"/>
    <w:rsid w:val="003E7CA8"/>
    <w:rsid w:val="003E7F61"/>
    <w:rsid w:val="003F000D"/>
    <w:rsid w:val="003F0310"/>
    <w:rsid w:val="003F031A"/>
    <w:rsid w:val="003F03D7"/>
    <w:rsid w:val="003F07CE"/>
    <w:rsid w:val="003F09DB"/>
    <w:rsid w:val="003F0CB0"/>
    <w:rsid w:val="003F1202"/>
    <w:rsid w:val="003F13FE"/>
    <w:rsid w:val="003F14D6"/>
    <w:rsid w:val="003F152A"/>
    <w:rsid w:val="003F15CC"/>
    <w:rsid w:val="003F1600"/>
    <w:rsid w:val="003F1746"/>
    <w:rsid w:val="003F1931"/>
    <w:rsid w:val="003F1AF4"/>
    <w:rsid w:val="003F1B79"/>
    <w:rsid w:val="003F1D9F"/>
    <w:rsid w:val="003F2304"/>
    <w:rsid w:val="003F293D"/>
    <w:rsid w:val="003F297E"/>
    <w:rsid w:val="003F2B38"/>
    <w:rsid w:val="003F2B3B"/>
    <w:rsid w:val="003F2CC9"/>
    <w:rsid w:val="003F34A4"/>
    <w:rsid w:val="003F3854"/>
    <w:rsid w:val="003F386A"/>
    <w:rsid w:val="003F3C28"/>
    <w:rsid w:val="003F3FDA"/>
    <w:rsid w:val="003F4341"/>
    <w:rsid w:val="003F4492"/>
    <w:rsid w:val="003F44F4"/>
    <w:rsid w:val="003F456C"/>
    <w:rsid w:val="003F458F"/>
    <w:rsid w:val="003F490E"/>
    <w:rsid w:val="003F4B1D"/>
    <w:rsid w:val="003F4CC9"/>
    <w:rsid w:val="003F4EB1"/>
    <w:rsid w:val="003F5030"/>
    <w:rsid w:val="003F517A"/>
    <w:rsid w:val="003F53BC"/>
    <w:rsid w:val="003F5553"/>
    <w:rsid w:val="003F55DC"/>
    <w:rsid w:val="003F5702"/>
    <w:rsid w:val="003F5877"/>
    <w:rsid w:val="003F5AAC"/>
    <w:rsid w:val="003F5B18"/>
    <w:rsid w:val="003F5C1D"/>
    <w:rsid w:val="003F5D36"/>
    <w:rsid w:val="003F5E46"/>
    <w:rsid w:val="003F5EA9"/>
    <w:rsid w:val="003F5F5E"/>
    <w:rsid w:val="003F5FC4"/>
    <w:rsid w:val="003F6076"/>
    <w:rsid w:val="003F6137"/>
    <w:rsid w:val="003F61C2"/>
    <w:rsid w:val="003F62BF"/>
    <w:rsid w:val="003F6375"/>
    <w:rsid w:val="003F66EF"/>
    <w:rsid w:val="003F670E"/>
    <w:rsid w:val="003F6956"/>
    <w:rsid w:val="003F6B7E"/>
    <w:rsid w:val="003F6C6E"/>
    <w:rsid w:val="003F6C84"/>
    <w:rsid w:val="003F6D7F"/>
    <w:rsid w:val="003F6E04"/>
    <w:rsid w:val="003F6E49"/>
    <w:rsid w:val="003F6F56"/>
    <w:rsid w:val="003F7068"/>
    <w:rsid w:val="003F73C8"/>
    <w:rsid w:val="003F7490"/>
    <w:rsid w:val="003F7702"/>
    <w:rsid w:val="003F77B1"/>
    <w:rsid w:val="003F7860"/>
    <w:rsid w:val="003F78D5"/>
    <w:rsid w:val="003F7907"/>
    <w:rsid w:val="003F7D37"/>
    <w:rsid w:val="003F7DC3"/>
    <w:rsid w:val="003F7ED8"/>
    <w:rsid w:val="0040020B"/>
    <w:rsid w:val="0040026C"/>
    <w:rsid w:val="00400523"/>
    <w:rsid w:val="004006A3"/>
    <w:rsid w:val="004007E0"/>
    <w:rsid w:val="00400955"/>
    <w:rsid w:val="00400AC8"/>
    <w:rsid w:val="00400DA8"/>
    <w:rsid w:val="00400DD1"/>
    <w:rsid w:val="00400F94"/>
    <w:rsid w:val="0040106A"/>
    <w:rsid w:val="004013A1"/>
    <w:rsid w:val="00401504"/>
    <w:rsid w:val="004015EB"/>
    <w:rsid w:val="00401890"/>
    <w:rsid w:val="00401920"/>
    <w:rsid w:val="0040198B"/>
    <w:rsid w:val="004019C9"/>
    <w:rsid w:val="00401BE4"/>
    <w:rsid w:val="00401C86"/>
    <w:rsid w:val="004020C2"/>
    <w:rsid w:val="004021A5"/>
    <w:rsid w:val="00402210"/>
    <w:rsid w:val="0040238E"/>
    <w:rsid w:val="004025B2"/>
    <w:rsid w:val="0040271B"/>
    <w:rsid w:val="004027B7"/>
    <w:rsid w:val="00402800"/>
    <w:rsid w:val="0040284C"/>
    <w:rsid w:val="00402903"/>
    <w:rsid w:val="00402909"/>
    <w:rsid w:val="00402A1A"/>
    <w:rsid w:val="00402B5F"/>
    <w:rsid w:val="00402DD2"/>
    <w:rsid w:val="00402EE4"/>
    <w:rsid w:val="0040318A"/>
    <w:rsid w:val="0040348C"/>
    <w:rsid w:val="00403939"/>
    <w:rsid w:val="004039F7"/>
    <w:rsid w:val="00403AB2"/>
    <w:rsid w:val="00403B6D"/>
    <w:rsid w:val="00403EC6"/>
    <w:rsid w:val="00403ED9"/>
    <w:rsid w:val="00404190"/>
    <w:rsid w:val="00404549"/>
    <w:rsid w:val="0040464E"/>
    <w:rsid w:val="004046CA"/>
    <w:rsid w:val="00404745"/>
    <w:rsid w:val="00404A09"/>
    <w:rsid w:val="00404A6F"/>
    <w:rsid w:val="00404AFE"/>
    <w:rsid w:val="00404B24"/>
    <w:rsid w:val="00404BEA"/>
    <w:rsid w:val="00404D71"/>
    <w:rsid w:val="00404DEE"/>
    <w:rsid w:val="004055B0"/>
    <w:rsid w:val="0040561E"/>
    <w:rsid w:val="00405CBE"/>
    <w:rsid w:val="00405D16"/>
    <w:rsid w:val="00405D84"/>
    <w:rsid w:val="00405DA4"/>
    <w:rsid w:val="0040600A"/>
    <w:rsid w:val="00406057"/>
    <w:rsid w:val="0040609D"/>
    <w:rsid w:val="004062DD"/>
    <w:rsid w:val="004065BD"/>
    <w:rsid w:val="00406647"/>
    <w:rsid w:val="004066E5"/>
    <w:rsid w:val="00406C1B"/>
    <w:rsid w:val="00406C20"/>
    <w:rsid w:val="00406D5C"/>
    <w:rsid w:val="004070D7"/>
    <w:rsid w:val="0040739D"/>
    <w:rsid w:val="004078F5"/>
    <w:rsid w:val="00407922"/>
    <w:rsid w:val="00407B64"/>
    <w:rsid w:val="00407C1A"/>
    <w:rsid w:val="00407CDB"/>
    <w:rsid w:val="00407D6A"/>
    <w:rsid w:val="004101E0"/>
    <w:rsid w:val="0041022B"/>
    <w:rsid w:val="004103D0"/>
    <w:rsid w:val="004103DF"/>
    <w:rsid w:val="0041040E"/>
    <w:rsid w:val="00410488"/>
    <w:rsid w:val="0041088B"/>
    <w:rsid w:val="004108B5"/>
    <w:rsid w:val="00410BF3"/>
    <w:rsid w:val="00410D12"/>
    <w:rsid w:val="00410E40"/>
    <w:rsid w:val="00411267"/>
    <w:rsid w:val="004113A3"/>
    <w:rsid w:val="0041143D"/>
    <w:rsid w:val="00411557"/>
    <w:rsid w:val="0041157F"/>
    <w:rsid w:val="00411666"/>
    <w:rsid w:val="00411675"/>
    <w:rsid w:val="0041179B"/>
    <w:rsid w:val="00411CFC"/>
    <w:rsid w:val="0041207A"/>
    <w:rsid w:val="004121E4"/>
    <w:rsid w:val="0041222E"/>
    <w:rsid w:val="00412456"/>
    <w:rsid w:val="0041291A"/>
    <w:rsid w:val="00412B1A"/>
    <w:rsid w:val="00412B21"/>
    <w:rsid w:val="00412B4F"/>
    <w:rsid w:val="00412CDB"/>
    <w:rsid w:val="00412D78"/>
    <w:rsid w:val="00412EB9"/>
    <w:rsid w:val="004130D7"/>
    <w:rsid w:val="00413317"/>
    <w:rsid w:val="00413434"/>
    <w:rsid w:val="004134D0"/>
    <w:rsid w:val="004136AC"/>
    <w:rsid w:val="004136C2"/>
    <w:rsid w:val="004139AE"/>
    <w:rsid w:val="00413C2A"/>
    <w:rsid w:val="00413C2B"/>
    <w:rsid w:val="00413CB9"/>
    <w:rsid w:val="00413F21"/>
    <w:rsid w:val="00413FBB"/>
    <w:rsid w:val="00413FFA"/>
    <w:rsid w:val="004142AB"/>
    <w:rsid w:val="00414382"/>
    <w:rsid w:val="00414911"/>
    <w:rsid w:val="00414B72"/>
    <w:rsid w:val="00414BCA"/>
    <w:rsid w:val="00414CC9"/>
    <w:rsid w:val="004153B4"/>
    <w:rsid w:val="004156E9"/>
    <w:rsid w:val="0041571F"/>
    <w:rsid w:val="004158E8"/>
    <w:rsid w:val="00415ACE"/>
    <w:rsid w:val="00415B46"/>
    <w:rsid w:val="00415CD1"/>
    <w:rsid w:val="00415CE0"/>
    <w:rsid w:val="00415D2A"/>
    <w:rsid w:val="00415F00"/>
    <w:rsid w:val="0041670B"/>
    <w:rsid w:val="00416918"/>
    <w:rsid w:val="00416B83"/>
    <w:rsid w:val="00416B97"/>
    <w:rsid w:val="00416C80"/>
    <w:rsid w:val="00416FFD"/>
    <w:rsid w:val="0041709A"/>
    <w:rsid w:val="0041718A"/>
    <w:rsid w:val="00417665"/>
    <w:rsid w:val="00417765"/>
    <w:rsid w:val="004178E7"/>
    <w:rsid w:val="00417B43"/>
    <w:rsid w:val="00417C2D"/>
    <w:rsid w:val="00417D41"/>
    <w:rsid w:val="00417F39"/>
    <w:rsid w:val="00417FB5"/>
    <w:rsid w:val="004200A9"/>
    <w:rsid w:val="0042018A"/>
    <w:rsid w:val="0042026F"/>
    <w:rsid w:val="00420420"/>
    <w:rsid w:val="00420549"/>
    <w:rsid w:val="0042054D"/>
    <w:rsid w:val="00420556"/>
    <w:rsid w:val="004205A1"/>
    <w:rsid w:val="004205F6"/>
    <w:rsid w:val="00420610"/>
    <w:rsid w:val="00420ACE"/>
    <w:rsid w:val="00420BCB"/>
    <w:rsid w:val="00420D73"/>
    <w:rsid w:val="00420EB3"/>
    <w:rsid w:val="00420FAB"/>
    <w:rsid w:val="0042125C"/>
    <w:rsid w:val="00421430"/>
    <w:rsid w:val="00421662"/>
    <w:rsid w:val="0042168A"/>
    <w:rsid w:val="0042174D"/>
    <w:rsid w:val="0042175B"/>
    <w:rsid w:val="0042180F"/>
    <w:rsid w:val="00421870"/>
    <w:rsid w:val="00421ACF"/>
    <w:rsid w:val="00421B27"/>
    <w:rsid w:val="00421B78"/>
    <w:rsid w:val="00421EB6"/>
    <w:rsid w:val="00421F4D"/>
    <w:rsid w:val="004220B2"/>
    <w:rsid w:val="00422122"/>
    <w:rsid w:val="004222CF"/>
    <w:rsid w:val="00422448"/>
    <w:rsid w:val="004229DF"/>
    <w:rsid w:val="00422C80"/>
    <w:rsid w:val="00422CFC"/>
    <w:rsid w:val="00422EF3"/>
    <w:rsid w:val="004233E1"/>
    <w:rsid w:val="00423529"/>
    <w:rsid w:val="00423588"/>
    <w:rsid w:val="0042395A"/>
    <w:rsid w:val="0042396B"/>
    <w:rsid w:val="004239E9"/>
    <w:rsid w:val="00423A91"/>
    <w:rsid w:val="00423D3E"/>
    <w:rsid w:val="0042401D"/>
    <w:rsid w:val="004240B4"/>
    <w:rsid w:val="00424109"/>
    <w:rsid w:val="0042416D"/>
    <w:rsid w:val="00424253"/>
    <w:rsid w:val="004244C8"/>
    <w:rsid w:val="00424782"/>
    <w:rsid w:val="0042492E"/>
    <w:rsid w:val="00424A2B"/>
    <w:rsid w:val="00424D9F"/>
    <w:rsid w:val="00425200"/>
    <w:rsid w:val="004252D2"/>
    <w:rsid w:val="004254ED"/>
    <w:rsid w:val="00425607"/>
    <w:rsid w:val="004259E0"/>
    <w:rsid w:val="00425A56"/>
    <w:rsid w:val="00425B02"/>
    <w:rsid w:val="00425B25"/>
    <w:rsid w:val="00425C50"/>
    <w:rsid w:val="00425D7B"/>
    <w:rsid w:val="00425DF7"/>
    <w:rsid w:val="00425EF9"/>
    <w:rsid w:val="00426025"/>
    <w:rsid w:val="00426526"/>
    <w:rsid w:val="004267A8"/>
    <w:rsid w:val="00426E12"/>
    <w:rsid w:val="00426ED7"/>
    <w:rsid w:val="0042720A"/>
    <w:rsid w:val="00427701"/>
    <w:rsid w:val="00427AAF"/>
    <w:rsid w:val="00427AEF"/>
    <w:rsid w:val="00427B57"/>
    <w:rsid w:val="00427B93"/>
    <w:rsid w:val="00427C4E"/>
    <w:rsid w:val="00427D19"/>
    <w:rsid w:val="00427DAB"/>
    <w:rsid w:val="00427E04"/>
    <w:rsid w:val="00427E57"/>
    <w:rsid w:val="00427F1B"/>
    <w:rsid w:val="00427F64"/>
    <w:rsid w:val="0043022F"/>
    <w:rsid w:val="00430327"/>
    <w:rsid w:val="00430611"/>
    <w:rsid w:val="004308D1"/>
    <w:rsid w:val="004308E3"/>
    <w:rsid w:val="00430958"/>
    <w:rsid w:val="00430B96"/>
    <w:rsid w:val="00430C36"/>
    <w:rsid w:val="00430C49"/>
    <w:rsid w:val="00430CC7"/>
    <w:rsid w:val="00430E26"/>
    <w:rsid w:val="004310BB"/>
    <w:rsid w:val="00431348"/>
    <w:rsid w:val="0043140A"/>
    <w:rsid w:val="0043156B"/>
    <w:rsid w:val="0043169E"/>
    <w:rsid w:val="004319A4"/>
    <w:rsid w:val="00431B13"/>
    <w:rsid w:val="00431FC9"/>
    <w:rsid w:val="0043202E"/>
    <w:rsid w:val="0043204B"/>
    <w:rsid w:val="004323AE"/>
    <w:rsid w:val="004326D7"/>
    <w:rsid w:val="00432848"/>
    <w:rsid w:val="00432894"/>
    <w:rsid w:val="00432A83"/>
    <w:rsid w:val="00432BA9"/>
    <w:rsid w:val="00432DE0"/>
    <w:rsid w:val="004336B8"/>
    <w:rsid w:val="00433730"/>
    <w:rsid w:val="00433B22"/>
    <w:rsid w:val="00433E9E"/>
    <w:rsid w:val="00433F48"/>
    <w:rsid w:val="0043465F"/>
    <w:rsid w:val="00434837"/>
    <w:rsid w:val="00434B14"/>
    <w:rsid w:val="00434C68"/>
    <w:rsid w:val="00434E5D"/>
    <w:rsid w:val="00434ECD"/>
    <w:rsid w:val="00434F4C"/>
    <w:rsid w:val="00434F80"/>
    <w:rsid w:val="00434F9D"/>
    <w:rsid w:val="004351BA"/>
    <w:rsid w:val="0043583B"/>
    <w:rsid w:val="00435895"/>
    <w:rsid w:val="00435998"/>
    <w:rsid w:val="00435AE9"/>
    <w:rsid w:val="00435B57"/>
    <w:rsid w:val="00435B63"/>
    <w:rsid w:val="00435CD7"/>
    <w:rsid w:val="00435FED"/>
    <w:rsid w:val="00436467"/>
    <w:rsid w:val="004364FF"/>
    <w:rsid w:val="004369F4"/>
    <w:rsid w:val="00436BEA"/>
    <w:rsid w:val="00436D37"/>
    <w:rsid w:val="00436F0A"/>
    <w:rsid w:val="0043779E"/>
    <w:rsid w:val="00437917"/>
    <w:rsid w:val="00440094"/>
    <w:rsid w:val="0044037B"/>
    <w:rsid w:val="00440440"/>
    <w:rsid w:val="0044056C"/>
    <w:rsid w:val="004405E4"/>
    <w:rsid w:val="00440A80"/>
    <w:rsid w:val="00440B96"/>
    <w:rsid w:val="00440CDA"/>
    <w:rsid w:val="00440D0F"/>
    <w:rsid w:val="00441089"/>
    <w:rsid w:val="004410CC"/>
    <w:rsid w:val="004412DB"/>
    <w:rsid w:val="0044135D"/>
    <w:rsid w:val="0044137C"/>
    <w:rsid w:val="00441394"/>
    <w:rsid w:val="004413CB"/>
    <w:rsid w:val="004413F7"/>
    <w:rsid w:val="0044169A"/>
    <w:rsid w:val="00441A57"/>
    <w:rsid w:val="00441B8F"/>
    <w:rsid w:val="00441B9B"/>
    <w:rsid w:val="00441D94"/>
    <w:rsid w:val="00441E0D"/>
    <w:rsid w:val="00441EA6"/>
    <w:rsid w:val="00441F7C"/>
    <w:rsid w:val="004421D1"/>
    <w:rsid w:val="004424A7"/>
    <w:rsid w:val="0044278E"/>
    <w:rsid w:val="004427B8"/>
    <w:rsid w:val="004428AA"/>
    <w:rsid w:val="004428CB"/>
    <w:rsid w:val="0044297A"/>
    <w:rsid w:val="00443352"/>
    <w:rsid w:val="00443389"/>
    <w:rsid w:val="004438A2"/>
    <w:rsid w:val="00443B29"/>
    <w:rsid w:val="00443C39"/>
    <w:rsid w:val="00443D9F"/>
    <w:rsid w:val="00443E00"/>
    <w:rsid w:val="00443EDE"/>
    <w:rsid w:val="00444054"/>
    <w:rsid w:val="00444062"/>
    <w:rsid w:val="004441EF"/>
    <w:rsid w:val="0044424F"/>
    <w:rsid w:val="0044441C"/>
    <w:rsid w:val="004445AA"/>
    <w:rsid w:val="004448FC"/>
    <w:rsid w:val="00444B76"/>
    <w:rsid w:val="0044504C"/>
    <w:rsid w:val="00445206"/>
    <w:rsid w:val="00445329"/>
    <w:rsid w:val="00445437"/>
    <w:rsid w:val="0044552D"/>
    <w:rsid w:val="00445754"/>
    <w:rsid w:val="00445AFB"/>
    <w:rsid w:val="00445B3F"/>
    <w:rsid w:val="00445B74"/>
    <w:rsid w:val="00445C95"/>
    <w:rsid w:val="00445E46"/>
    <w:rsid w:val="00445E8E"/>
    <w:rsid w:val="00445F01"/>
    <w:rsid w:val="004460AC"/>
    <w:rsid w:val="00446151"/>
    <w:rsid w:val="00446155"/>
    <w:rsid w:val="0044629D"/>
    <w:rsid w:val="004462F6"/>
    <w:rsid w:val="00446498"/>
    <w:rsid w:val="004465DE"/>
    <w:rsid w:val="0044663E"/>
    <w:rsid w:val="004466AB"/>
    <w:rsid w:val="00446700"/>
    <w:rsid w:val="004467A0"/>
    <w:rsid w:val="00446CCA"/>
    <w:rsid w:val="00446DE1"/>
    <w:rsid w:val="00446E8F"/>
    <w:rsid w:val="00446EF5"/>
    <w:rsid w:val="004470DD"/>
    <w:rsid w:val="00447107"/>
    <w:rsid w:val="00447504"/>
    <w:rsid w:val="00447694"/>
    <w:rsid w:val="00447722"/>
    <w:rsid w:val="004477CD"/>
    <w:rsid w:val="0044783A"/>
    <w:rsid w:val="00447A72"/>
    <w:rsid w:val="00450381"/>
    <w:rsid w:val="00450712"/>
    <w:rsid w:val="0045089F"/>
    <w:rsid w:val="0045091C"/>
    <w:rsid w:val="004509B4"/>
    <w:rsid w:val="00450BCD"/>
    <w:rsid w:val="00450D23"/>
    <w:rsid w:val="00450F59"/>
    <w:rsid w:val="00450F6D"/>
    <w:rsid w:val="004511C9"/>
    <w:rsid w:val="00451430"/>
    <w:rsid w:val="004516C1"/>
    <w:rsid w:val="004516CD"/>
    <w:rsid w:val="00451806"/>
    <w:rsid w:val="00451870"/>
    <w:rsid w:val="00451A54"/>
    <w:rsid w:val="00451BFF"/>
    <w:rsid w:val="00451C53"/>
    <w:rsid w:val="00451C81"/>
    <w:rsid w:val="00451E5E"/>
    <w:rsid w:val="00451EA2"/>
    <w:rsid w:val="00452373"/>
    <w:rsid w:val="004523F0"/>
    <w:rsid w:val="004525D2"/>
    <w:rsid w:val="00452ACB"/>
    <w:rsid w:val="00453165"/>
    <w:rsid w:val="004533AD"/>
    <w:rsid w:val="004535E6"/>
    <w:rsid w:val="0045361F"/>
    <w:rsid w:val="0045371C"/>
    <w:rsid w:val="00453AB6"/>
    <w:rsid w:val="00453D18"/>
    <w:rsid w:val="00453F57"/>
    <w:rsid w:val="00453FE6"/>
    <w:rsid w:val="00454079"/>
    <w:rsid w:val="004540FD"/>
    <w:rsid w:val="00454125"/>
    <w:rsid w:val="0045421B"/>
    <w:rsid w:val="0045422B"/>
    <w:rsid w:val="00454280"/>
    <w:rsid w:val="00454396"/>
    <w:rsid w:val="0045478F"/>
    <w:rsid w:val="00454814"/>
    <w:rsid w:val="00454855"/>
    <w:rsid w:val="00454AAD"/>
    <w:rsid w:val="00454D7C"/>
    <w:rsid w:val="004550AE"/>
    <w:rsid w:val="004550F4"/>
    <w:rsid w:val="00455213"/>
    <w:rsid w:val="00455355"/>
    <w:rsid w:val="0045538F"/>
    <w:rsid w:val="00455481"/>
    <w:rsid w:val="00455752"/>
    <w:rsid w:val="00455987"/>
    <w:rsid w:val="00455C73"/>
    <w:rsid w:val="00455D04"/>
    <w:rsid w:val="00455D64"/>
    <w:rsid w:val="00455F3E"/>
    <w:rsid w:val="00456136"/>
    <w:rsid w:val="00456376"/>
    <w:rsid w:val="0045658D"/>
    <w:rsid w:val="00456AF9"/>
    <w:rsid w:val="00456BB8"/>
    <w:rsid w:val="00456D33"/>
    <w:rsid w:val="00456FB2"/>
    <w:rsid w:val="004572FC"/>
    <w:rsid w:val="00457375"/>
    <w:rsid w:val="00457638"/>
    <w:rsid w:val="0045778F"/>
    <w:rsid w:val="004577B5"/>
    <w:rsid w:val="00457A62"/>
    <w:rsid w:val="00457BEE"/>
    <w:rsid w:val="00457D61"/>
    <w:rsid w:val="00457DC4"/>
    <w:rsid w:val="00457E6F"/>
    <w:rsid w:val="004600F6"/>
    <w:rsid w:val="004602E5"/>
    <w:rsid w:val="004603A2"/>
    <w:rsid w:val="004603E5"/>
    <w:rsid w:val="00460671"/>
    <w:rsid w:val="00460834"/>
    <w:rsid w:val="00460926"/>
    <w:rsid w:val="00460B79"/>
    <w:rsid w:val="00460C02"/>
    <w:rsid w:val="00460CCD"/>
    <w:rsid w:val="00460CE5"/>
    <w:rsid w:val="00460D92"/>
    <w:rsid w:val="00460EB8"/>
    <w:rsid w:val="004610E1"/>
    <w:rsid w:val="0046121D"/>
    <w:rsid w:val="0046125A"/>
    <w:rsid w:val="004613F8"/>
    <w:rsid w:val="00461462"/>
    <w:rsid w:val="004614F8"/>
    <w:rsid w:val="0046152C"/>
    <w:rsid w:val="00461A12"/>
    <w:rsid w:val="00461D93"/>
    <w:rsid w:val="004625E1"/>
    <w:rsid w:val="00462752"/>
    <w:rsid w:val="004627C8"/>
    <w:rsid w:val="00462A4D"/>
    <w:rsid w:val="00462B5B"/>
    <w:rsid w:val="00462B74"/>
    <w:rsid w:val="00462C4F"/>
    <w:rsid w:val="00462CCE"/>
    <w:rsid w:val="00462DE2"/>
    <w:rsid w:val="00462E90"/>
    <w:rsid w:val="00463106"/>
    <w:rsid w:val="004631AD"/>
    <w:rsid w:val="004631AE"/>
    <w:rsid w:val="0046327D"/>
    <w:rsid w:val="00463509"/>
    <w:rsid w:val="0046356B"/>
    <w:rsid w:val="00463593"/>
    <w:rsid w:val="00463707"/>
    <w:rsid w:val="00463782"/>
    <w:rsid w:val="00463791"/>
    <w:rsid w:val="00463794"/>
    <w:rsid w:val="004638D3"/>
    <w:rsid w:val="00463925"/>
    <w:rsid w:val="00463CE1"/>
    <w:rsid w:val="00464247"/>
    <w:rsid w:val="00464311"/>
    <w:rsid w:val="00464515"/>
    <w:rsid w:val="00464717"/>
    <w:rsid w:val="004647E1"/>
    <w:rsid w:val="00464B02"/>
    <w:rsid w:val="00464B1F"/>
    <w:rsid w:val="00464D4D"/>
    <w:rsid w:val="00464F25"/>
    <w:rsid w:val="00464F9B"/>
    <w:rsid w:val="00464FA0"/>
    <w:rsid w:val="004651C9"/>
    <w:rsid w:val="00465209"/>
    <w:rsid w:val="00465248"/>
    <w:rsid w:val="00465667"/>
    <w:rsid w:val="004658F2"/>
    <w:rsid w:val="0046598C"/>
    <w:rsid w:val="00465B28"/>
    <w:rsid w:val="00466085"/>
    <w:rsid w:val="00466181"/>
    <w:rsid w:val="00466265"/>
    <w:rsid w:val="004662BD"/>
    <w:rsid w:val="004662DE"/>
    <w:rsid w:val="004662EF"/>
    <w:rsid w:val="00466388"/>
    <w:rsid w:val="00466483"/>
    <w:rsid w:val="0046664E"/>
    <w:rsid w:val="004667FC"/>
    <w:rsid w:val="004668E1"/>
    <w:rsid w:val="00466A35"/>
    <w:rsid w:val="00466C0A"/>
    <w:rsid w:val="00466D92"/>
    <w:rsid w:val="00466D9E"/>
    <w:rsid w:val="004670E4"/>
    <w:rsid w:val="004673E0"/>
    <w:rsid w:val="004675D9"/>
    <w:rsid w:val="00467726"/>
    <w:rsid w:val="004677A3"/>
    <w:rsid w:val="0046781B"/>
    <w:rsid w:val="00467AD2"/>
    <w:rsid w:val="00467FCE"/>
    <w:rsid w:val="0047001C"/>
    <w:rsid w:val="004701E6"/>
    <w:rsid w:val="0047020F"/>
    <w:rsid w:val="0047025D"/>
    <w:rsid w:val="0047027D"/>
    <w:rsid w:val="0047039A"/>
    <w:rsid w:val="0047054E"/>
    <w:rsid w:val="004707EA"/>
    <w:rsid w:val="004708BF"/>
    <w:rsid w:val="00470A48"/>
    <w:rsid w:val="00470A58"/>
    <w:rsid w:val="00470CFD"/>
    <w:rsid w:val="00470FD9"/>
    <w:rsid w:val="004711B4"/>
    <w:rsid w:val="004713DA"/>
    <w:rsid w:val="00471578"/>
    <w:rsid w:val="00471AE7"/>
    <w:rsid w:val="00471AEC"/>
    <w:rsid w:val="00471B52"/>
    <w:rsid w:val="00471B62"/>
    <w:rsid w:val="00471D11"/>
    <w:rsid w:val="00471E30"/>
    <w:rsid w:val="00472396"/>
    <w:rsid w:val="00472432"/>
    <w:rsid w:val="00472464"/>
    <w:rsid w:val="004724CF"/>
    <w:rsid w:val="004724E6"/>
    <w:rsid w:val="004724F9"/>
    <w:rsid w:val="00472856"/>
    <w:rsid w:val="00472874"/>
    <w:rsid w:val="00472D2F"/>
    <w:rsid w:val="00472DDC"/>
    <w:rsid w:val="00473504"/>
    <w:rsid w:val="00473618"/>
    <w:rsid w:val="004738FC"/>
    <w:rsid w:val="004739A8"/>
    <w:rsid w:val="004740FD"/>
    <w:rsid w:val="00474137"/>
    <w:rsid w:val="004742F2"/>
    <w:rsid w:val="00474805"/>
    <w:rsid w:val="00474902"/>
    <w:rsid w:val="00474E0D"/>
    <w:rsid w:val="00474E6E"/>
    <w:rsid w:val="00474E9A"/>
    <w:rsid w:val="00474EBB"/>
    <w:rsid w:val="0047509E"/>
    <w:rsid w:val="0047534C"/>
    <w:rsid w:val="00475704"/>
    <w:rsid w:val="0047592E"/>
    <w:rsid w:val="00475C09"/>
    <w:rsid w:val="004760D1"/>
    <w:rsid w:val="004761A6"/>
    <w:rsid w:val="00476265"/>
    <w:rsid w:val="00476301"/>
    <w:rsid w:val="00476338"/>
    <w:rsid w:val="004769C6"/>
    <w:rsid w:val="00476BDE"/>
    <w:rsid w:val="00476EA1"/>
    <w:rsid w:val="00476FB3"/>
    <w:rsid w:val="00476FF9"/>
    <w:rsid w:val="004770DB"/>
    <w:rsid w:val="00477228"/>
    <w:rsid w:val="00477243"/>
    <w:rsid w:val="0047729B"/>
    <w:rsid w:val="004774FE"/>
    <w:rsid w:val="0047773B"/>
    <w:rsid w:val="00477D6D"/>
    <w:rsid w:val="00477F4C"/>
    <w:rsid w:val="00477FF0"/>
    <w:rsid w:val="004800FC"/>
    <w:rsid w:val="0048011D"/>
    <w:rsid w:val="0048021F"/>
    <w:rsid w:val="004804ED"/>
    <w:rsid w:val="0048086E"/>
    <w:rsid w:val="004808EE"/>
    <w:rsid w:val="00480901"/>
    <w:rsid w:val="00480906"/>
    <w:rsid w:val="00480AE3"/>
    <w:rsid w:val="00480C56"/>
    <w:rsid w:val="00480C74"/>
    <w:rsid w:val="0048105D"/>
    <w:rsid w:val="004810A0"/>
    <w:rsid w:val="004813CA"/>
    <w:rsid w:val="004814D9"/>
    <w:rsid w:val="00481897"/>
    <w:rsid w:val="00481A10"/>
    <w:rsid w:val="00481A34"/>
    <w:rsid w:val="00481B8C"/>
    <w:rsid w:val="00481CAA"/>
    <w:rsid w:val="00481CF1"/>
    <w:rsid w:val="00482520"/>
    <w:rsid w:val="004825FB"/>
    <w:rsid w:val="00482900"/>
    <w:rsid w:val="004829D8"/>
    <w:rsid w:val="00482E43"/>
    <w:rsid w:val="00482EAF"/>
    <w:rsid w:val="00482F53"/>
    <w:rsid w:val="00482F62"/>
    <w:rsid w:val="00482F96"/>
    <w:rsid w:val="0048318E"/>
    <w:rsid w:val="00483225"/>
    <w:rsid w:val="00483226"/>
    <w:rsid w:val="004832F8"/>
    <w:rsid w:val="00483930"/>
    <w:rsid w:val="004839A5"/>
    <w:rsid w:val="00483CC1"/>
    <w:rsid w:val="00483CEF"/>
    <w:rsid w:val="00483E05"/>
    <w:rsid w:val="00483F24"/>
    <w:rsid w:val="00483F80"/>
    <w:rsid w:val="00483F86"/>
    <w:rsid w:val="00484133"/>
    <w:rsid w:val="00484451"/>
    <w:rsid w:val="004844B9"/>
    <w:rsid w:val="004847B1"/>
    <w:rsid w:val="00484878"/>
    <w:rsid w:val="00484EE5"/>
    <w:rsid w:val="00485971"/>
    <w:rsid w:val="004859E2"/>
    <w:rsid w:val="00485BF5"/>
    <w:rsid w:val="00485D70"/>
    <w:rsid w:val="004863B7"/>
    <w:rsid w:val="004863C9"/>
    <w:rsid w:val="00486488"/>
    <w:rsid w:val="0048667B"/>
    <w:rsid w:val="00486753"/>
    <w:rsid w:val="0048675C"/>
    <w:rsid w:val="004867C8"/>
    <w:rsid w:val="00486804"/>
    <w:rsid w:val="0048687C"/>
    <w:rsid w:val="004868A7"/>
    <w:rsid w:val="004868C1"/>
    <w:rsid w:val="004868E8"/>
    <w:rsid w:val="00486A12"/>
    <w:rsid w:val="00486EBC"/>
    <w:rsid w:val="0048707D"/>
    <w:rsid w:val="00487084"/>
    <w:rsid w:val="004875C6"/>
    <w:rsid w:val="00487675"/>
    <w:rsid w:val="00487773"/>
    <w:rsid w:val="00487A78"/>
    <w:rsid w:val="00487CB2"/>
    <w:rsid w:val="00487D92"/>
    <w:rsid w:val="00487E6E"/>
    <w:rsid w:val="00487E87"/>
    <w:rsid w:val="00487EBE"/>
    <w:rsid w:val="004904D1"/>
    <w:rsid w:val="004907FE"/>
    <w:rsid w:val="004907FF"/>
    <w:rsid w:val="00490975"/>
    <w:rsid w:val="00490E9E"/>
    <w:rsid w:val="004912B2"/>
    <w:rsid w:val="00491622"/>
    <w:rsid w:val="004916E6"/>
    <w:rsid w:val="00491BF4"/>
    <w:rsid w:val="00491C89"/>
    <w:rsid w:val="00491FB6"/>
    <w:rsid w:val="00492096"/>
    <w:rsid w:val="00492099"/>
    <w:rsid w:val="004920B3"/>
    <w:rsid w:val="004923BE"/>
    <w:rsid w:val="0049256E"/>
    <w:rsid w:val="0049257F"/>
    <w:rsid w:val="00492674"/>
    <w:rsid w:val="0049275D"/>
    <w:rsid w:val="00492AB2"/>
    <w:rsid w:val="00492CD5"/>
    <w:rsid w:val="00492E6C"/>
    <w:rsid w:val="0049322E"/>
    <w:rsid w:val="00493280"/>
    <w:rsid w:val="00493394"/>
    <w:rsid w:val="00493658"/>
    <w:rsid w:val="00493697"/>
    <w:rsid w:val="004936D0"/>
    <w:rsid w:val="004939A7"/>
    <w:rsid w:val="00493D84"/>
    <w:rsid w:val="00494151"/>
    <w:rsid w:val="0049418D"/>
    <w:rsid w:val="004941FF"/>
    <w:rsid w:val="0049436C"/>
    <w:rsid w:val="00494419"/>
    <w:rsid w:val="004946D5"/>
    <w:rsid w:val="00494843"/>
    <w:rsid w:val="00494910"/>
    <w:rsid w:val="00494930"/>
    <w:rsid w:val="00494A21"/>
    <w:rsid w:val="00494B34"/>
    <w:rsid w:val="00494B44"/>
    <w:rsid w:val="00494C1A"/>
    <w:rsid w:val="00494C50"/>
    <w:rsid w:val="00494E42"/>
    <w:rsid w:val="00494F08"/>
    <w:rsid w:val="00495123"/>
    <w:rsid w:val="004953DD"/>
    <w:rsid w:val="0049594E"/>
    <w:rsid w:val="00495BCD"/>
    <w:rsid w:val="0049605C"/>
    <w:rsid w:val="004960AA"/>
    <w:rsid w:val="00496122"/>
    <w:rsid w:val="004964B2"/>
    <w:rsid w:val="0049651B"/>
    <w:rsid w:val="00496D58"/>
    <w:rsid w:val="00496DBA"/>
    <w:rsid w:val="004970DB"/>
    <w:rsid w:val="00497338"/>
    <w:rsid w:val="00497526"/>
    <w:rsid w:val="00497636"/>
    <w:rsid w:val="004976FD"/>
    <w:rsid w:val="0049776E"/>
    <w:rsid w:val="004977D8"/>
    <w:rsid w:val="00497999"/>
    <w:rsid w:val="00497BBA"/>
    <w:rsid w:val="004A006B"/>
    <w:rsid w:val="004A0133"/>
    <w:rsid w:val="004A058D"/>
    <w:rsid w:val="004A0705"/>
    <w:rsid w:val="004A0843"/>
    <w:rsid w:val="004A0962"/>
    <w:rsid w:val="004A0A31"/>
    <w:rsid w:val="004A0C3A"/>
    <w:rsid w:val="004A0C67"/>
    <w:rsid w:val="004A0F60"/>
    <w:rsid w:val="004A1023"/>
    <w:rsid w:val="004A1034"/>
    <w:rsid w:val="004A116E"/>
    <w:rsid w:val="004A147D"/>
    <w:rsid w:val="004A14B5"/>
    <w:rsid w:val="004A1635"/>
    <w:rsid w:val="004A193D"/>
    <w:rsid w:val="004A1D17"/>
    <w:rsid w:val="004A2019"/>
    <w:rsid w:val="004A2262"/>
    <w:rsid w:val="004A231C"/>
    <w:rsid w:val="004A23C7"/>
    <w:rsid w:val="004A23FF"/>
    <w:rsid w:val="004A24F8"/>
    <w:rsid w:val="004A256B"/>
    <w:rsid w:val="004A2B52"/>
    <w:rsid w:val="004A2B84"/>
    <w:rsid w:val="004A2BB9"/>
    <w:rsid w:val="004A2BE4"/>
    <w:rsid w:val="004A31B9"/>
    <w:rsid w:val="004A3275"/>
    <w:rsid w:val="004A3347"/>
    <w:rsid w:val="004A37C4"/>
    <w:rsid w:val="004A381C"/>
    <w:rsid w:val="004A3837"/>
    <w:rsid w:val="004A38E1"/>
    <w:rsid w:val="004A39A6"/>
    <w:rsid w:val="004A3B62"/>
    <w:rsid w:val="004A3B8D"/>
    <w:rsid w:val="004A3C27"/>
    <w:rsid w:val="004A3CA5"/>
    <w:rsid w:val="004A3DEC"/>
    <w:rsid w:val="004A3E6F"/>
    <w:rsid w:val="004A4098"/>
    <w:rsid w:val="004A4552"/>
    <w:rsid w:val="004A4B3B"/>
    <w:rsid w:val="004A4C6A"/>
    <w:rsid w:val="004A4E59"/>
    <w:rsid w:val="004A4FBB"/>
    <w:rsid w:val="004A51B5"/>
    <w:rsid w:val="004A521E"/>
    <w:rsid w:val="004A52B1"/>
    <w:rsid w:val="004A5563"/>
    <w:rsid w:val="004A5776"/>
    <w:rsid w:val="004A57BB"/>
    <w:rsid w:val="004A5863"/>
    <w:rsid w:val="004A5884"/>
    <w:rsid w:val="004A592C"/>
    <w:rsid w:val="004A5A11"/>
    <w:rsid w:val="004A5DBD"/>
    <w:rsid w:val="004A5E68"/>
    <w:rsid w:val="004A5F00"/>
    <w:rsid w:val="004A5F69"/>
    <w:rsid w:val="004A6969"/>
    <w:rsid w:val="004A6E16"/>
    <w:rsid w:val="004A6E9E"/>
    <w:rsid w:val="004A6EFA"/>
    <w:rsid w:val="004A6FB0"/>
    <w:rsid w:val="004A70CF"/>
    <w:rsid w:val="004A7132"/>
    <w:rsid w:val="004A714D"/>
    <w:rsid w:val="004A719D"/>
    <w:rsid w:val="004A7208"/>
    <w:rsid w:val="004A725C"/>
    <w:rsid w:val="004A72D5"/>
    <w:rsid w:val="004A73DC"/>
    <w:rsid w:val="004A73E1"/>
    <w:rsid w:val="004A7969"/>
    <w:rsid w:val="004A7988"/>
    <w:rsid w:val="004A79D7"/>
    <w:rsid w:val="004A7C50"/>
    <w:rsid w:val="004A7DD9"/>
    <w:rsid w:val="004A7FF1"/>
    <w:rsid w:val="004B005E"/>
    <w:rsid w:val="004B0087"/>
    <w:rsid w:val="004B00C0"/>
    <w:rsid w:val="004B028A"/>
    <w:rsid w:val="004B02A8"/>
    <w:rsid w:val="004B0364"/>
    <w:rsid w:val="004B052C"/>
    <w:rsid w:val="004B07E4"/>
    <w:rsid w:val="004B0B26"/>
    <w:rsid w:val="004B0D36"/>
    <w:rsid w:val="004B0F15"/>
    <w:rsid w:val="004B1208"/>
    <w:rsid w:val="004B127E"/>
    <w:rsid w:val="004B1310"/>
    <w:rsid w:val="004B13B3"/>
    <w:rsid w:val="004B1430"/>
    <w:rsid w:val="004B16ED"/>
    <w:rsid w:val="004B18B4"/>
    <w:rsid w:val="004B1A2C"/>
    <w:rsid w:val="004B1C9F"/>
    <w:rsid w:val="004B20F7"/>
    <w:rsid w:val="004B2316"/>
    <w:rsid w:val="004B2452"/>
    <w:rsid w:val="004B2717"/>
    <w:rsid w:val="004B2CB8"/>
    <w:rsid w:val="004B2CBB"/>
    <w:rsid w:val="004B2CFC"/>
    <w:rsid w:val="004B2E07"/>
    <w:rsid w:val="004B2E14"/>
    <w:rsid w:val="004B2E57"/>
    <w:rsid w:val="004B33EA"/>
    <w:rsid w:val="004B3577"/>
    <w:rsid w:val="004B3941"/>
    <w:rsid w:val="004B3A48"/>
    <w:rsid w:val="004B3D5A"/>
    <w:rsid w:val="004B3F6B"/>
    <w:rsid w:val="004B41DE"/>
    <w:rsid w:val="004B4279"/>
    <w:rsid w:val="004B42BA"/>
    <w:rsid w:val="004B4376"/>
    <w:rsid w:val="004B4491"/>
    <w:rsid w:val="004B473E"/>
    <w:rsid w:val="004B4B46"/>
    <w:rsid w:val="004B4BFE"/>
    <w:rsid w:val="004B4D42"/>
    <w:rsid w:val="004B4D61"/>
    <w:rsid w:val="004B4F11"/>
    <w:rsid w:val="004B50E0"/>
    <w:rsid w:val="004B52AC"/>
    <w:rsid w:val="004B534D"/>
    <w:rsid w:val="004B554F"/>
    <w:rsid w:val="004B55BD"/>
    <w:rsid w:val="004B573E"/>
    <w:rsid w:val="004B575F"/>
    <w:rsid w:val="004B581D"/>
    <w:rsid w:val="004B587B"/>
    <w:rsid w:val="004B5CB1"/>
    <w:rsid w:val="004B610B"/>
    <w:rsid w:val="004B623B"/>
    <w:rsid w:val="004B62ED"/>
    <w:rsid w:val="004B638B"/>
    <w:rsid w:val="004B645A"/>
    <w:rsid w:val="004B6732"/>
    <w:rsid w:val="004B6F6D"/>
    <w:rsid w:val="004B7213"/>
    <w:rsid w:val="004B72D9"/>
    <w:rsid w:val="004B74DC"/>
    <w:rsid w:val="004B7562"/>
    <w:rsid w:val="004B784C"/>
    <w:rsid w:val="004B79A6"/>
    <w:rsid w:val="004B79BF"/>
    <w:rsid w:val="004B7BA4"/>
    <w:rsid w:val="004B7BC6"/>
    <w:rsid w:val="004B7DE9"/>
    <w:rsid w:val="004B7FDD"/>
    <w:rsid w:val="004C000D"/>
    <w:rsid w:val="004C01BE"/>
    <w:rsid w:val="004C03CC"/>
    <w:rsid w:val="004C05BE"/>
    <w:rsid w:val="004C0618"/>
    <w:rsid w:val="004C077B"/>
    <w:rsid w:val="004C0FB4"/>
    <w:rsid w:val="004C0FC4"/>
    <w:rsid w:val="004C1838"/>
    <w:rsid w:val="004C1986"/>
    <w:rsid w:val="004C1A40"/>
    <w:rsid w:val="004C1DA2"/>
    <w:rsid w:val="004C1F33"/>
    <w:rsid w:val="004C2087"/>
    <w:rsid w:val="004C20BD"/>
    <w:rsid w:val="004C234E"/>
    <w:rsid w:val="004C24D4"/>
    <w:rsid w:val="004C2555"/>
    <w:rsid w:val="004C274F"/>
    <w:rsid w:val="004C27F8"/>
    <w:rsid w:val="004C2858"/>
    <w:rsid w:val="004C28C0"/>
    <w:rsid w:val="004C2922"/>
    <w:rsid w:val="004C2C26"/>
    <w:rsid w:val="004C2CAF"/>
    <w:rsid w:val="004C2FF5"/>
    <w:rsid w:val="004C3058"/>
    <w:rsid w:val="004C32AA"/>
    <w:rsid w:val="004C333D"/>
    <w:rsid w:val="004C3647"/>
    <w:rsid w:val="004C3720"/>
    <w:rsid w:val="004C382A"/>
    <w:rsid w:val="004C38A3"/>
    <w:rsid w:val="004C3A59"/>
    <w:rsid w:val="004C3A9E"/>
    <w:rsid w:val="004C3B6C"/>
    <w:rsid w:val="004C40D4"/>
    <w:rsid w:val="004C4406"/>
    <w:rsid w:val="004C4431"/>
    <w:rsid w:val="004C4434"/>
    <w:rsid w:val="004C4523"/>
    <w:rsid w:val="004C4615"/>
    <w:rsid w:val="004C49EC"/>
    <w:rsid w:val="004C4C0B"/>
    <w:rsid w:val="004C4CF9"/>
    <w:rsid w:val="004C4DC5"/>
    <w:rsid w:val="004C5019"/>
    <w:rsid w:val="004C5288"/>
    <w:rsid w:val="004C5756"/>
    <w:rsid w:val="004C5CA0"/>
    <w:rsid w:val="004C5D61"/>
    <w:rsid w:val="004C5DE9"/>
    <w:rsid w:val="004C5F4A"/>
    <w:rsid w:val="004C5F80"/>
    <w:rsid w:val="004C6025"/>
    <w:rsid w:val="004C6092"/>
    <w:rsid w:val="004C6545"/>
    <w:rsid w:val="004C6683"/>
    <w:rsid w:val="004C68B7"/>
    <w:rsid w:val="004C6923"/>
    <w:rsid w:val="004C6948"/>
    <w:rsid w:val="004C69F8"/>
    <w:rsid w:val="004C6ABC"/>
    <w:rsid w:val="004C6CB2"/>
    <w:rsid w:val="004C6DED"/>
    <w:rsid w:val="004C6F03"/>
    <w:rsid w:val="004C7101"/>
    <w:rsid w:val="004C73B5"/>
    <w:rsid w:val="004C7772"/>
    <w:rsid w:val="004C7909"/>
    <w:rsid w:val="004C79FA"/>
    <w:rsid w:val="004C7A83"/>
    <w:rsid w:val="004C7AE0"/>
    <w:rsid w:val="004C7DD6"/>
    <w:rsid w:val="004D0135"/>
    <w:rsid w:val="004D0236"/>
    <w:rsid w:val="004D0448"/>
    <w:rsid w:val="004D0590"/>
    <w:rsid w:val="004D069B"/>
    <w:rsid w:val="004D081A"/>
    <w:rsid w:val="004D08DF"/>
    <w:rsid w:val="004D09A8"/>
    <w:rsid w:val="004D09D8"/>
    <w:rsid w:val="004D0D0F"/>
    <w:rsid w:val="004D0F07"/>
    <w:rsid w:val="004D0F4F"/>
    <w:rsid w:val="004D109C"/>
    <w:rsid w:val="004D1413"/>
    <w:rsid w:val="004D18DD"/>
    <w:rsid w:val="004D1B29"/>
    <w:rsid w:val="004D1C64"/>
    <w:rsid w:val="004D1DC8"/>
    <w:rsid w:val="004D2041"/>
    <w:rsid w:val="004D2337"/>
    <w:rsid w:val="004D254D"/>
    <w:rsid w:val="004D295E"/>
    <w:rsid w:val="004D2A18"/>
    <w:rsid w:val="004D2BA1"/>
    <w:rsid w:val="004D2BE6"/>
    <w:rsid w:val="004D2C12"/>
    <w:rsid w:val="004D2DA3"/>
    <w:rsid w:val="004D2DE7"/>
    <w:rsid w:val="004D2F68"/>
    <w:rsid w:val="004D2FE9"/>
    <w:rsid w:val="004D35AD"/>
    <w:rsid w:val="004D35EE"/>
    <w:rsid w:val="004D370B"/>
    <w:rsid w:val="004D3874"/>
    <w:rsid w:val="004D3898"/>
    <w:rsid w:val="004D38FC"/>
    <w:rsid w:val="004D3972"/>
    <w:rsid w:val="004D3B8F"/>
    <w:rsid w:val="004D3BE6"/>
    <w:rsid w:val="004D3CAF"/>
    <w:rsid w:val="004D3FD3"/>
    <w:rsid w:val="004D403D"/>
    <w:rsid w:val="004D4255"/>
    <w:rsid w:val="004D4310"/>
    <w:rsid w:val="004D4587"/>
    <w:rsid w:val="004D4A09"/>
    <w:rsid w:val="004D4D5D"/>
    <w:rsid w:val="004D4E91"/>
    <w:rsid w:val="004D4EF5"/>
    <w:rsid w:val="004D4F92"/>
    <w:rsid w:val="004D4FF3"/>
    <w:rsid w:val="004D518E"/>
    <w:rsid w:val="004D5494"/>
    <w:rsid w:val="004D562A"/>
    <w:rsid w:val="004D570D"/>
    <w:rsid w:val="004D592E"/>
    <w:rsid w:val="004D5A47"/>
    <w:rsid w:val="004D5A54"/>
    <w:rsid w:val="004D5B7B"/>
    <w:rsid w:val="004D5BC9"/>
    <w:rsid w:val="004D5C3D"/>
    <w:rsid w:val="004D60BA"/>
    <w:rsid w:val="004D648A"/>
    <w:rsid w:val="004D6538"/>
    <w:rsid w:val="004D6AC7"/>
    <w:rsid w:val="004D6D00"/>
    <w:rsid w:val="004D700D"/>
    <w:rsid w:val="004D70C2"/>
    <w:rsid w:val="004D7228"/>
    <w:rsid w:val="004D735C"/>
    <w:rsid w:val="004D76A7"/>
    <w:rsid w:val="004D784C"/>
    <w:rsid w:val="004D7CCA"/>
    <w:rsid w:val="004D7E58"/>
    <w:rsid w:val="004D7F08"/>
    <w:rsid w:val="004E03E1"/>
    <w:rsid w:val="004E05AE"/>
    <w:rsid w:val="004E06BF"/>
    <w:rsid w:val="004E07E5"/>
    <w:rsid w:val="004E0B2B"/>
    <w:rsid w:val="004E0C6C"/>
    <w:rsid w:val="004E0D4E"/>
    <w:rsid w:val="004E11A5"/>
    <w:rsid w:val="004E13E4"/>
    <w:rsid w:val="004E13F1"/>
    <w:rsid w:val="004E1570"/>
    <w:rsid w:val="004E1730"/>
    <w:rsid w:val="004E1917"/>
    <w:rsid w:val="004E19F1"/>
    <w:rsid w:val="004E1ECC"/>
    <w:rsid w:val="004E1F42"/>
    <w:rsid w:val="004E2198"/>
    <w:rsid w:val="004E2552"/>
    <w:rsid w:val="004E2675"/>
    <w:rsid w:val="004E26A7"/>
    <w:rsid w:val="004E286D"/>
    <w:rsid w:val="004E28CB"/>
    <w:rsid w:val="004E29E2"/>
    <w:rsid w:val="004E2A89"/>
    <w:rsid w:val="004E2BF8"/>
    <w:rsid w:val="004E2C0C"/>
    <w:rsid w:val="004E2C88"/>
    <w:rsid w:val="004E3050"/>
    <w:rsid w:val="004E305E"/>
    <w:rsid w:val="004E30F8"/>
    <w:rsid w:val="004E312F"/>
    <w:rsid w:val="004E3304"/>
    <w:rsid w:val="004E386B"/>
    <w:rsid w:val="004E38BD"/>
    <w:rsid w:val="004E39DB"/>
    <w:rsid w:val="004E3AD0"/>
    <w:rsid w:val="004E3C15"/>
    <w:rsid w:val="004E3DB7"/>
    <w:rsid w:val="004E3E43"/>
    <w:rsid w:val="004E3ED2"/>
    <w:rsid w:val="004E3F18"/>
    <w:rsid w:val="004E41A5"/>
    <w:rsid w:val="004E4852"/>
    <w:rsid w:val="004E4AB3"/>
    <w:rsid w:val="004E4E89"/>
    <w:rsid w:val="004E5130"/>
    <w:rsid w:val="004E55EF"/>
    <w:rsid w:val="004E5968"/>
    <w:rsid w:val="004E5B1C"/>
    <w:rsid w:val="004E5B6B"/>
    <w:rsid w:val="004E5D86"/>
    <w:rsid w:val="004E5F0A"/>
    <w:rsid w:val="004E6338"/>
    <w:rsid w:val="004E65B2"/>
    <w:rsid w:val="004E65DC"/>
    <w:rsid w:val="004E69FA"/>
    <w:rsid w:val="004E6E2A"/>
    <w:rsid w:val="004E6ED6"/>
    <w:rsid w:val="004E713C"/>
    <w:rsid w:val="004E7198"/>
    <w:rsid w:val="004E7758"/>
    <w:rsid w:val="004E78BD"/>
    <w:rsid w:val="004E7A26"/>
    <w:rsid w:val="004E7A99"/>
    <w:rsid w:val="004E7FE1"/>
    <w:rsid w:val="004F03FF"/>
    <w:rsid w:val="004F0401"/>
    <w:rsid w:val="004F045D"/>
    <w:rsid w:val="004F08DC"/>
    <w:rsid w:val="004F0A31"/>
    <w:rsid w:val="004F0B7F"/>
    <w:rsid w:val="004F0E8E"/>
    <w:rsid w:val="004F0F25"/>
    <w:rsid w:val="004F11DA"/>
    <w:rsid w:val="004F1300"/>
    <w:rsid w:val="004F131D"/>
    <w:rsid w:val="004F15AA"/>
    <w:rsid w:val="004F174A"/>
    <w:rsid w:val="004F18FD"/>
    <w:rsid w:val="004F1B5D"/>
    <w:rsid w:val="004F1BCE"/>
    <w:rsid w:val="004F1BE5"/>
    <w:rsid w:val="004F1C37"/>
    <w:rsid w:val="004F1E4B"/>
    <w:rsid w:val="004F1F09"/>
    <w:rsid w:val="004F1FDC"/>
    <w:rsid w:val="004F2080"/>
    <w:rsid w:val="004F21B6"/>
    <w:rsid w:val="004F23DA"/>
    <w:rsid w:val="004F2644"/>
    <w:rsid w:val="004F264E"/>
    <w:rsid w:val="004F269F"/>
    <w:rsid w:val="004F27C1"/>
    <w:rsid w:val="004F2965"/>
    <w:rsid w:val="004F2BC6"/>
    <w:rsid w:val="004F2EC2"/>
    <w:rsid w:val="004F3209"/>
    <w:rsid w:val="004F3266"/>
    <w:rsid w:val="004F338B"/>
    <w:rsid w:val="004F3464"/>
    <w:rsid w:val="004F36C5"/>
    <w:rsid w:val="004F3C61"/>
    <w:rsid w:val="004F3CD3"/>
    <w:rsid w:val="004F3EF4"/>
    <w:rsid w:val="004F43C6"/>
    <w:rsid w:val="004F44B8"/>
    <w:rsid w:val="004F45F1"/>
    <w:rsid w:val="004F4AB1"/>
    <w:rsid w:val="004F4B3D"/>
    <w:rsid w:val="004F4E66"/>
    <w:rsid w:val="004F4E79"/>
    <w:rsid w:val="004F515B"/>
    <w:rsid w:val="004F57E3"/>
    <w:rsid w:val="004F5E36"/>
    <w:rsid w:val="004F5EF5"/>
    <w:rsid w:val="004F602B"/>
    <w:rsid w:val="004F61C0"/>
    <w:rsid w:val="004F69BD"/>
    <w:rsid w:val="004F6AD9"/>
    <w:rsid w:val="004F6C16"/>
    <w:rsid w:val="004F6E27"/>
    <w:rsid w:val="004F7089"/>
    <w:rsid w:val="004F70C8"/>
    <w:rsid w:val="004F71D8"/>
    <w:rsid w:val="004F720E"/>
    <w:rsid w:val="004F7288"/>
    <w:rsid w:val="004F7350"/>
    <w:rsid w:val="004F7436"/>
    <w:rsid w:val="004F7523"/>
    <w:rsid w:val="004F761F"/>
    <w:rsid w:val="004F77F5"/>
    <w:rsid w:val="004F796F"/>
    <w:rsid w:val="004F7B4F"/>
    <w:rsid w:val="00500269"/>
    <w:rsid w:val="0050070D"/>
    <w:rsid w:val="00500712"/>
    <w:rsid w:val="00500863"/>
    <w:rsid w:val="00500970"/>
    <w:rsid w:val="00500B4A"/>
    <w:rsid w:val="00500D69"/>
    <w:rsid w:val="00500EC3"/>
    <w:rsid w:val="00501069"/>
    <w:rsid w:val="00501377"/>
    <w:rsid w:val="005013BA"/>
    <w:rsid w:val="00501409"/>
    <w:rsid w:val="005016D2"/>
    <w:rsid w:val="0050189E"/>
    <w:rsid w:val="00501DB8"/>
    <w:rsid w:val="00501DEA"/>
    <w:rsid w:val="0050207D"/>
    <w:rsid w:val="005021EC"/>
    <w:rsid w:val="005021FB"/>
    <w:rsid w:val="005025E0"/>
    <w:rsid w:val="00502649"/>
    <w:rsid w:val="005027B3"/>
    <w:rsid w:val="005027CD"/>
    <w:rsid w:val="005029CD"/>
    <w:rsid w:val="00502AF3"/>
    <w:rsid w:val="00502D1E"/>
    <w:rsid w:val="00502D35"/>
    <w:rsid w:val="00502F22"/>
    <w:rsid w:val="0050306E"/>
    <w:rsid w:val="0050326A"/>
    <w:rsid w:val="005032CB"/>
    <w:rsid w:val="005032DF"/>
    <w:rsid w:val="00503432"/>
    <w:rsid w:val="005036C2"/>
    <w:rsid w:val="00503757"/>
    <w:rsid w:val="005039C1"/>
    <w:rsid w:val="00503A00"/>
    <w:rsid w:val="00503E55"/>
    <w:rsid w:val="00503E5D"/>
    <w:rsid w:val="005040EF"/>
    <w:rsid w:val="00504197"/>
    <w:rsid w:val="005042AE"/>
    <w:rsid w:val="005042D9"/>
    <w:rsid w:val="0050439D"/>
    <w:rsid w:val="005043FF"/>
    <w:rsid w:val="0050448F"/>
    <w:rsid w:val="00504BE7"/>
    <w:rsid w:val="0050519D"/>
    <w:rsid w:val="0050521D"/>
    <w:rsid w:val="00505580"/>
    <w:rsid w:val="005055C3"/>
    <w:rsid w:val="00505639"/>
    <w:rsid w:val="0050569F"/>
    <w:rsid w:val="0050572B"/>
    <w:rsid w:val="005059C7"/>
    <w:rsid w:val="005059ED"/>
    <w:rsid w:val="00505C4D"/>
    <w:rsid w:val="00505D34"/>
    <w:rsid w:val="00505D4D"/>
    <w:rsid w:val="00505F0F"/>
    <w:rsid w:val="0050609E"/>
    <w:rsid w:val="00506254"/>
    <w:rsid w:val="005062BA"/>
    <w:rsid w:val="005064C5"/>
    <w:rsid w:val="00506515"/>
    <w:rsid w:val="005066EB"/>
    <w:rsid w:val="00506920"/>
    <w:rsid w:val="005069F8"/>
    <w:rsid w:val="00506A20"/>
    <w:rsid w:val="00506AC5"/>
    <w:rsid w:val="00506C2B"/>
    <w:rsid w:val="00506D42"/>
    <w:rsid w:val="00506DE7"/>
    <w:rsid w:val="00506F8C"/>
    <w:rsid w:val="005070E0"/>
    <w:rsid w:val="005073A5"/>
    <w:rsid w:val="0050758A"/>
    <w:rsid w:val="00507685"/>
    <w:rsid w:val="005077A9"/>
    <w:rsid w:val="005078B1"/>
    <w:rsid w:val="00507990"/>
    <w:rsid w:val="00507D4F"/>
    <w:rsid w:val="00507F73"/>
    <w:rsid w:val="00510059"/>
    <w:rsid w:val="005104B8"/>
    <w:rsid w:val="00510523"/>
    <w:rsid w:val="00510587"/>
    <w:rsid w:val="00510589"/>
    <w:rsid w:val="005106A0"/>
    <w:rsid w:val="00510A5A"/>
    <w:rsid w:val="00510C53"/>
    <w:rsid w:val="00510ECB"/>
    <w:rsid w:val="00511087"/>
    <w:rsid w:val="00511175"/>
    <w:rsid w:val="00511260"/>
    <w:rsid w:val="00511263"/>
    <w:rsid w:val="0051146A"/>
    <w:rsid w:val="00511B08"/>
    <w:rsid w:val="00511E0F"/>
    <w:rsid w:val="00511FE8"/>
    <w:rsid w:val="00511FF1"/>
    <w:rsid w:val="005122AA"/>
    <w:rsid w:val="0051233E"/>
    <w:rsid w:val="005123AD"/>
    <w:rsid w:val="00512485"/>
    <w:rsid w:val="0051252C"/>
    <w:rsid w:val="005126AE"/>
    <w:rsid w:val="005126B4"/>
    <w:rsid w:val="00512A1E"/>
    <w:rsid w:val="00512DB9"/>
    <w:rsid w:val="00512E43"/>
    <w:rsid w:val="00512E8A"/>
    <w:rsid w:val="00513071"/>
    <w:rsid w:val="00513113"/>
    <w:rsid w:val="0051366C"/>
    <w:rsid w:val="005136AE"/>
    <w:rsid w:val="0051395D"/>
    <w:rsid w:val="00513A2F"/>
    <w:rsid w:val="00513CB8"/>
    <w:rsid w:val="00513CC7"/>
    <w:rsid w:val="00513DA9"/>
    <w:rsid w:val="00513E7E"/>
    <w:rsid w:val="00513ED3"/>
    <w:rsid w:val="00513F32"/>
    <w:rsid w:val="00514065"/>
    <w:rsid w:val="0051437F"/>
    <w:rsid w:val="00514581"/>
    <w:rsid w:val="005147B1"/>
    <w:rsid w:val="00514861"/>
    <w:rsid w:val="005148BA"/>
    <w:rsid w:val="00514922"/>
    <w:rsid w:val="00514A91"/>
    <w:rsid w:val="00514AB1"/>
    <w:rsid w:val="00514E32"/>
    <w:rsid w:val="00514F84"/>
    <w:rsid w:val="00515129"/>
    <w:rsid w:val="00515133"/>
    <w:rsid w:val="00515249"/>
    <w:rsid w:val="00515259"/>
    <w:rsid w:val="005152ED"/>
    <w:rsid w:val="00515394"/>
    <w:rsid w:val="00515534"/>
    <w:rsid w:val="005155F8"/>
    <w:rsid w:val="00515679"/>
    <w:rsid w:val="005157EF"/>
    <w:rsid w:val="00515DF3"/>
    <w:rsid w:val="00515E39"/>
    <w:rsid w:val="005161AC"/>
    <w:rsid w:val="00516218"/>
    <w:rsid w:val="005162FE"/>
    <w:rsid w:val="0051640F"/>
    <w:rsid w:val="00516921"/>
    <w:rsid w:val="00516D01"/>
    <w:rsid w:val="00516DA3"/>
    <w:rsid w:val="00516EB4"/>
    <w:rsid w:val="00517004"/>
    <w:rsid w:val="005170F2"/>
    <w:rsid w:val="005170FA"/>
    <w:rsid w:val="00517394"/>
    <w:rsid w:val="0051758C"/>
    <w:rsid w:val="0051768B"/>
    <w:rsid w:val="0051773E"/>
    <w:rsid w:val="00517851"/>
    <w:rsid w:val="005179AD"/>
    <w:rsid w:val="00517AFF"/>
    <w:rsid w:val="00517F5F"/>
    <w:rsid w:val="00520060"/>
    <w:rsid w:val="00520095"/>
    <w:rsid w:val="0052028C"/>
    <w:rsid w:val="00520330"/>
    <w:rsid w:val="0052061A"/>
    <w:rsid w:val="0052063B"/>
    <w:rsid w:val="005206B0"/>
    <w:rsid w:val="005207AC"/>
    <w:rsid w:val="00520C47"/>
    <w:rsid w:val="005210AC"/>
    <w:rsid w:val="005214BE"/>
    <w:rsid w:val="005219A6"/>
    <w:rsid w:val="00521C2F"/>
    <w:rsid w:val="00521D69"/>
    <w:rsid w:val="00521EEA"/>
    <w:rsid w:val="00522000"/>
    <w:rsid w:val="0052212F"/>
    <w:rsid w:val="00522270"/>
    <w:rsid w:val="0052248F"/>
    <w:rsid w:val="005225B5"/>
    <w:rsid w:val="0052265D"/>
    <w:rsid w:val="005226FD"/>
    <w:rsid w:val="0052273E"/>
    <w:rsid w:val="00522AFF"/>
    <w:rsid w:val="00522B29"/>
    <w:rsid w:val="00522C81"/>
    <w:rsid w:val="00522C9A"/>
    <w:rsid w:val="00522D28"/>
    <w:rsid w:val="00522FC5"/>
    <w:rsid w:val="00522FEC"/>
    <w:rsid w:val="005231EA"/>
    <w:rsid w:val="0052321C"/>
    <w:rsid w:val="005235BA"/>
    <w:rsid w:val="005239DE"/>
    <w:rsid w:val="00523AF3"/>
    <w:rsid w:val="00523C63"/>
    <w:rsid w:val="00524006"/>
    <w:rsid w:val="0052404A"/>
    <w:rsid w:val="0052407F"/>
    <w:rsid w:val="00524296"/>
    <w:rsid w:val="005242AA"/>
    <w:rsid w:val="005243DE"/>
    <w:rsid w:val="005243FC"/>
    <w:rsid w:val="0052449D"/>
    <w:rsid w:val="00524760"/>
    <w:rsid w:val="00524928"/>
    <w:rsid w:val="00524B23"/>
    <w:rsid w:val="00524B84"/>
    <w:rsid w:val="00524DA5"/>
    <w:rsid w:val="00524DE6"/>
    <w:rsid w:val="005252B0"/>
    <w:rsid w:val="005254DE"/>
    <w:rsid w:val="00526005"/>
    <w:rsid w:val="0052615A"/>
    <w:rsid w:val="0052619C"/>
    <w:rsid w:val="00526217"/>
    <w:rsid w:val="005264E3"/>
    <w:rsid w:val="00526535"/>
    <w:rsid w:val="005267D9"/>
    <w:rsid w:val="0052691D"/>
    <w:rsid w:val="00526976"/>
    <w:rsid w:val="00526A74"/>
    <w:rsid w:val="00526AD6"/>
    <w:rsid w:val="00526C66"/>
    <w:rsid w:val="00526D40"/>
    <w:rsid w:val="00526EA0"/>
    <w:rsid w:val="005272E7"/>
    <w:rsid w:val="005274E7"/>
    <w:rsid w:val="00527511"/>
    <w:rsid w:val="00527564"/>
    <w:rsid w:val="00527786"/>
    <w:rsid w:val="00527BF7"/>
    <w:rsid w:val="00527EB8"/>
    <w:rsid w:val="00527F0A"/>
    <w:rsid w:val="00530023"/>
    <w:rsid w:val="00530124"/>
    <w:rsid w:val="005302AC"/>
    <w:rsid w:val="005303D5"/>
    <w:rsid w:val="00530523"/>
    <w:rsid w:val="005307C6"/>
    <w:rsid w:val="005309CC"/>
    <w:rsid w:val="00530BA3"/>
    <w:rsid w:val="00531027"/>
    <w:rsid w:val="0053183C"/>
    <w:rsid w:val="00531A8D"/>
    <w:rsid w:val="00531D80"/>
    <w:rsid w:val="00531E92"/>
    <w:rsid w:val="00531EC4"/>
    <w:rsid w:val="0053202F"/>
    <w:rsid w:val="00532261"/>
    <w:rsid w:val="0053282D"/>
    <w:rsid w:val="00532913"/>
    <w:rsid w:val="00532A14"/>
    <w:rsid w:val="00532FA9"/>
    <w:rsid w:val="005330AE"/>
    <w:rsid w:val="005330EE"/>
    <w:rsid w:val="0053314D"/>
    <w:rsid w:val="00533567"/>
    <w:rsid w:val="00533B54"/>
    <w:rsid w:val="00533CDE"/>
    <w:rsid w:val="00533D3B"/>
    <w:rsid w:val="00533D8E"/>
    <w:rsid w:val="0053409B"/>
    <w:rsid w:val="005340F8"/>
    <w:rsid w:val="005342C8"/>
    <w:rsid w:val="00534320"/>
    <w:rsid w:val="0053444F"/>
    <w:rsid w:val="0053456D"/>
    <w:rsid w:val="005345D0"/>
    <w:rsid w:val="005345FE"/>
    <w:rsid w:val="00534652"/>
    <w:rsid w:val="005346A3"/>
    <w:rsid w:val="005346BA"/>
    <w:rsid w:val="005347BF"/>
    <w:rsid w:val="00534A4D"/>
    <w:rsid w:val="00534A8C"/>
    <w:rsid w:val="00534BD7"/>
    <w:rsid w:val="00534E3E"/>
    <w:rsid w:val="00534FB7"/>
    <w:rsid w:val="00535016"/>
    <w:rsid w:val="005350B2"/>
    <w:rsid w:val="00535154"/>
    <w:rsid w:val="005352AC"/>
    <w:rsid w:val="00535331"/>
    <w:rsid w:val="005355F1"/>
    <w:rsid w:val="0053568F"/>
    <w:rsid w:val="005357FE"/>
    <w:rsid w:val="00535DF4"/>
    <w:rsid w:val="00536055"/>
    <w:rsid w:val="0053609C"/>
    <w:rsid w:val="00536157"/>
    <w:rsid w:val="0053656C"/>
    <w:rsid w:val="005367CA"/>
    <w:rsid w:val="00536B90"/>
    <w:rsid w:val="00536E49"/>
    <w:rsid w:val="005372CB"/>
    <w:rsid w:val="005374AC"/>
    <w:rsid w:val="005375E1"/>
    <w:rsid w:val="005378CD"/>
    <w:rsid w:val="005378F9"/>
    <w:rsid w:val="00537B87"/>
    <w:rsid w:val="00537CA4"/>
    <w:rsid w:val="00537D2E"/>
    <w:rsid w:val="00537F19"/>
    <w:rsid w:val="005405E8"/>
    <w:rsid w:val="00540972"/>
    <w:rsid w:val="00540A0E"/>
    <w:rsid w:val="00540DA1"/>
    <w:rsid w:val="00540EFB"/>
    <w:rsid w:val="00540F0C"/>
    <w:rsid w:val="005411E6"/>
    <w:rsid w:val="00541326"/>
    <w:rsid w:val="00541338"/>
    <w:rsid w:val="00541413"/>
    <w:rsid w:val="005416B6"/>
    <w:rsid w:val="00541DEC"/>
    <w:rsid w:val="00541F9B"/>
    <w:rsid w:val="00542074"/>
    <w:rsid w:val="005423F9"/>
    <w:rsid w:val="005425B1"/>
    <w:rsid w:val="005426A0"/>
    <w:rsid w:val="00542D67"/>
    <w:rsid w:val="00542E1B"/>
    <w:rsid w:val="00543148"/>
    <w:rsid w:val="00543261"/>
    <w:rsid w:val="0054336F"/>
    <w:rsid w:val="005436C8"/>
    <w:rsid w:val="005436D6"/>
    <w:rsid w:val="00543889"/>
    <w:rsid w:val="00543961"/>
    <w:rsid w:val="00543F1B"/>
    <w:rsid w:val="00543FAF"/>
    <w:rsid w:val="00544072"/>
    <w:rsid w:val="0054420A"/>
    <w:rsid w:val="005444E4"/>
    <w:rsid w:val="00544564"/>
    <w:rsid w:val="005445AE"/>
    <w:rsid w:val="005445BE"/>
    <w:rsid w:val="005447DB"/>
    <w:rsid w:val="00544B28"/>
    <w:rsid w:val="00544B44"/>
    <w:rsid w:val="00544C0F"/>
    <w:rsid w:val="00544CA4"/>
    <w:rsid w:val="00544DF2"/>
    <w:rsid w:val="00544E6D"/>
    <w:rsid w:val="00544EFA"/>
    <w:rsid w:val="00545720"/>
    <w:rsid w:val="00545815"/>
    <w:rsid w:val="00545919"/>
    <w:rsid w:val="00545B41"/>
    <w:rsid w:val="00545C58"/>
    <w:rsid w:val="00545EE9"/>
    <w:rsid w:val="00546823"/>
    <w:rsid w:val="00546DC5"/>
    <w:rsid w:val="00546DED"/>
    <w:rsid w:val="005470A4"/>
    <w:rsid w:val="005470AA"/>
    <w:rsid w:val="00547523"/>
    <w:rsid w:val="0054776D"/>
    <w:rsid w:val="00547907"/>
    <w:rsid w:val="00547937"/>
    <w:rsid w:val="00550462"/>
    <w:rsid w:val="005504E6"/>
    <w:rsid w:val="00550569"/>
    <w:rsid w:val="00550587"/>
    <w:rsid w:val="00550596"/>
    <w:rsid w:val="005505B1"/>
    <w:rsid w:val="0055061E"/>
    <w:rsid w:val="005506F4"/>
    <w:rsid w:val="00550738"/>
    <w:rsid w:val="00550ADF"/>
    <w:rsid w:val="00550BAE"/>
    <w:rsid w:val="00550C3C"/>
    <w:rsid w:val="00550F90"/>
    <w:rsid w:val="005513E1"/>
    <w:rsid w:val="005516C2"/>
    <w:rsid w:val="0055185C"/>
    <w:rsid w:val="005519B7"/>
    <w:rsid w:val="00551DBF"/>
    <w:rsid w:val="00551E0F"/>
    <w:rsid w:val="00552211"/>
    <w:rsid w:val="0055223D"/>
    <w:rsid w:val="00552260"/>
    <w:rsid w:val="00552646"/>
    <w:rsid w:val="005526D0"/>
    <w:rsid w:val="00552D95"/>
    <w:rsid w:val="00553099"/>
    <w:rsid w:val="005530DE"/>
    <w:rsid w:val="0055323E"/>
    <w:rsid w:val="005532C6"/>
    <w:rsid w:val="00553751"/>
    <w:rsid w:val="005537E9"/>
    <w:rsid w:val="005538C7"/>
    <w:rsid w:val="00553BD5"/>
    <w:rsid w:val="00554069"/>
    <w:rsid w:val="005540AD"/>
    <w:rsid w:val="005541E4"/>
    <w:rsid w:val="005543CF"/>
    <w:rsid w:val="005545CB"/>
    <w:rsid w:val="0055466E"/>
    <w:rsid w:val="0055489D"/>
    <w:rsid w:val="00554921"/>
    <w:rsid w:val="005549D6"/>
    <w:rsid w:val="005549EB"/>
    <w:rsid w:val="00554B77"/>
    <w:rsid w:val="00554CAE"/>
    <w:rsid w:val="00555413"/>
    <w:rsid w:val="0055570F"/>
    <w:rsid w:val="00555B13"/>
    <w:rsid w:val="00555E10"/>
    <w:rsid w:val="00555F39"/>
    <w:rsid w:val="00555F97"/>
    <w:rsid w:val="00556028"/>
    <w:rsid w:val="005560EB"/>
    <w:rsid w:val="00556345"/>
    <w:rsid w:val="00556669"/>
    <w:rsid w:val="00556DD4"/>
    <w:rsid w:val="00557272"/>
    <w:rsid w:val="005572BA"/>
    <w:rsid w:val="00557311"/>
    <w:rsid w:val="00557361"/>
    <w:rsid w:val="005578D4"/>
    <w:rsid w:val="00557A33"/>
    <w:rsid w:val="00560105"/>
    <w:rsid w:val="00560172"/>
    <w:rsid w:val="00560229"/>
    <w:rsid w:val="00560379"/>
    <w:rsid w:val="00560765"/>
    <w:rsid w:val="005607A9"/>
    <w:rsid w:val="00560810"/>
    <w:rsid w:val="00560B4E"/>
    <w:rsid w:val="00560BBE"/>
    <w:rsid w:val="00560F3D"/>
    <w:rsid w:val="00561135"/>
    <w:rsid w:val="00561319"/>
    <w:rsid w:val="005617B5"/>
    <w:rsid w:val="00561A2A"/>
    <w:rsid w:val="00561DEE"/>
    <w:rsid w:val="00561F53"/>
    <w:rsid w:val="00561F83"/>
    <w:rsid w:val="00561FE1"/>
    <w:rsid w:val="005621C6"/>
    <w:rsid w:val="0056221E"/>
    <w:rsid w:val="005622F1"/>
    <w:rsid w:val="0056245C"/>
    <w:rsid w:val="00562664"/>
    <w:rsid w:val="0056271D"/>
    <w:rsid w:val="005627E1"/>
    <w:rsid w:val="00562885"/>
    <w:rsid w:val="005628E2"/>
    <w:rsid w:val="0056293E"/>
    <w:rsid w:val="00562965"/>
    <w:rsid w:val="00562D74"/>
    <w:rsid w:val="00562D8F"/>
    <w:rsid w:val="00562F5B"/>
    <w:rsid w:val="00563148"/>
    <w:rsid w:val="00563182"/>
    <w:rsid w:val="005634E3"/>
    <w:rsid w:val="005635AF"/>
    <w:rsid w:val="005635F4"/>
    <w:rsid w:val="00563933"/>
    <w:rsid w:val="00563B3F"/>
    <w:rsid w:val="00563B5F"/>
    <w:rsid w:val="00563C6D"/>
    <w:rsid w:val="0056404F"/>
    <w:rsid w:val="00564140"/>
    <w:rsid w:val="00564352"/>
    <w:rsid w:val="00564394"/>
    <w:rsid w:val="005644CC"/>
    <w:rsid w:val="00564587"/>
    <w:rsid w:val="0056463B"/>
    <w:rsid w:val="005646E9"/>
    <w:rsid w:val="00564712"/>
    <w:rsid w:val="005648A8"/>
    <w:rsid w:val="0056491C"/>
    <w:rsid w:val="00564981"/>
    <w:rsid w:val="00564A09"/>
    <w:rsid w:val="00564B10"/>
    <w:rsid w:val="00564D17"/>
    <w:rsid w:val="00564D83"/>
    <w:rsid w:val="00564DD9"/>
    <w:rsid w:val="00564F60"/>
    <w:rsid w:val="005650A2"/>
    <w:rsid w:val="00565143"/>
    <w:rsid w:val="00565219"/>
    <w:rsid w:val="0056524F"/>
    <w:rsid w:val="00565313"/>
    <w:rsid w:val="00565334"/>
    <w:rsid w:val="00565351"/>
    <w:rsid w:val="005655A4"/>
    <w:rsid w:val="00565BF9"/>
    <w:rsid w:val="00565D9D"/>
    <w:rsid w:val="00565EB8"/>
    <w:rsid w:val="005661AC"/>
    <w:rsid w:val="0056667C"/>
    <w:rsid w:val="0056673C"/>
    <w:rsid w:val="005667CB"/>
    <w:rsid w:val="00566915"/>
    <w:rsid w:val="00566BF0"/>
    <w:rsid w:val="00566D0A"/>
    <w:rsid w:val="00566E84"/>
    <w:rsid w:val="00566EA0"/>
    <w:rsid w:val="005672E0"/>
    <w:rsid w:val="005673BA"/>
    <w:rsid w:val="005674D5"/>
    <w:rsid w:val="00567576"/>
    <w:rsid w:val="005675A9"/>
    <w:rsid w:val="0056768E"/>
    <w:rsid w:val="005678B9"/>
    <w:rsid w:val="005678BE"/>
    <w:rsid w:val="00567996"/>
    <w:rsid w:val="0057015D"/>
    <w:rsid w:val="00570207"/>
    <w:rsid w:val="00570383"/>
    <w:rsid w:val="005703B9"/>
    <w:rsid w:val="005703C0"/>
    <w:rsid w:val="00570449"/>
    <w:rsid w:val="005704E9"/>
    <w:rsid w:val="0057050F"/>
    <w:rsid w:val="0057055E"/>
    <w:rsid w:val="005705C4"/>
    <w:rsid w:val="005705EC"/>
    <w:rsid w:val="00570759"/>
    <w:rsid w:val="005708D5"/>
    <w:rsid w:val="00570E1C"/>
    <w:rsid w:val="00570F1A"/>
    <w:rsid w:val="005712CC"/>
    <w:rsid w:val="0057131A"/>
    <w:rsid w:val="0057143C"/>
    <w:rsid w:val="00571561"/>
    <w:rsid w:val="00571629"/>
    <w:rsid w:val="005716B2"/>
    <w:rsid w:val="00571721"/>
    <w:rsid w:val="00571914"/>
    <w:rsid w:val="00571987"/>
    <w:rsid w:val="00571B0F"/>
    <w:rsid w:val="00571C2F"/>
    <w:rsid w:val="00571C3E"/>
    <w:rsid w:val="00571D01"/>
    <w:rsid w:val="00571E90"/>
    <w:rsid w:val="005720B0"/>
    <w:rsid w:val="00572208"/>
    <w:rsid w:val="005722DC"/>
    <w:rsid w:val="005722DF"/>
    <w:rsid w:val="00572406"/>
    <w:rsid w:val="0057276E"/>
    <w:rsid w:val="0057282C"/>
    <w:rsid w:val="00572A5F"/>
    <w:rsid w:val="00572BE0"/>
    <w:rsid w:val="00572C14"/>
    <w:rsid w:val="00572D40"/>
    <w:rsid w:val="00572DB4"/>
    <w:rsid w:val="00572FD4"/>
    <w:rsid w:val="00573045"/>
    <w:rsid w:val="00573105"/>
    <w:rsid w:val="0057344C"/>
    <w:rsid w:val="00573642"/>
    <w:rsid w:val="005737EE"/>
    <w:rsid w:val="005739BD"/>
    <w:rsid w:val="00573CC9"/>
    <w:rsid w:val="00573E75"/>
    <w:rsid w:val="00573FA4"/>
    <w:rsid w:val="0057417A"/>
    <w:rsid w:val="005741E8"/>
    <w:rsid w:val="00574216"/>
    <w:rsid w:val="00574469"/>
    <w:rsid w:val="00574497"/>
    <w:rsid w:val="005745A0"/>
    <w:rsid w:val="005746C2"/>
    <w:rsid w:val="0057485A"/>
    <w:rsid w:val="00574A5A"/>
    <w:rsid w:val="00574A91"/>
    <w:rsid w:val="00574BC7"/>
    <w:rsid w:val="00574F85"/>
    <w:rsid w:val="00574F96"/>
    <w:rsid w:val="005750E2"/>
    <w:rsid w:val="005750F1"/>
    <w:rsid w:val="00575184"/>
    <w:rsid w:val="0057550E"/>
    <w:rsid w:val="0057553F"/>
    <w:rsid w:val="00575615"/>
    <w:rsid w:val="00575734"/>
    <w:rsid w:val="00575846"/>
    <w:rsid w:val="00575860"/>
    <w:rsid w:val="00575865"/>
    <w:rsid w:val="0057591B"/>
    <w:rsid w:val="00575BC1"/>
    <w:rsid w:val="00575D7F"/>
    <w:rsid w:val="00576135"/>
    <w:rsid w:val="00576223"/>
    <w:rsid w:val="00576279"/>
    <w:rsid w:val="00576685"/>
    <w:rsid w:val="005766C4"/>
    <w:rsid w:val="00576757"/>
    <w:rsid w:val="00576805"/>
    <w:rsid w:val="0057683C"/>
    <w:rsid w:val="00576BB1"/>
    <w:rsid w:val="00576F38"/>
    <w:rsid w:val="00576F75"/>
    <w:rsid w:val="00576FB4"/>
    <w:rsid w:val="005770AF"/>
    <w:rsid w:val="00577199"/>
    <w:rsid w:val="00577723"/>
    <w:rsid w:val="0057779A"/>
    <w:rsid w:val="005779C5"/>
    <w:rsid w:val="00577C0C"/>
    <w:rsid w:val="00577DC7"/>
    <w:rsid w:val="00577F2E"/>
    <w:rsid w:val="00580097"/>
    <w:rsid w:val="0058030A"/>
    <w:rsid w:val="005804BB"/>
    <w:rsid w:val="0058081F"/>
    <w:rsid w:val="005808AC"/>
    <w:rsid w:val="005809EB"/>
    <w:rsid w:val="00580B7E"/>
    <w:rsid w:val="00580E27"/>
    <w:rsid w:val="00580F7D"/>
    <w:rsid w:val="005812B4"/>
    <w:rsid w:val="00581351"/>
    <w:rsid w:val="005813CB"/>
    <w:rsid w:val="0058142E"/>
    <w:rsid w:val="00581639"/>
    <w:rsid w:val="005816F0"/>
    <w:rsid w:val="005819C6"/>
    <w:rsid w:val="00582025"/>
    <w:rsid w:val="005820BB"/>
    <w:rsid w:val="0058223F"/>
    <w:rsid w:val="005823CE"/>
    <w:rsid w:val="005826BC"/>
    <w:rsid w:val="005827CB"/>
    <w:rsid w:val="00582B84"/>
    <w:rsid w:val="00582BFA"/>
    <w:rsid w:val="00582E0B"/>
    <w:rsid w:val="00582E3C"/>
    <w:rsid w:val="00582E82"/>
    <w:rsid w:val="00583092"/>
    <w:rsid w:val="005830D0"/>
    <w:rsid w:val="0058310F"/>
    <w:rsid w:val="00583156"/>
    <w:rsid w:val="00583195"/>
    <w:rsid w:val="0058319B"/>
    <w:rsid w:val="00583257"/>
    <w:rsid w:val="0058325E"/>
    <w:rsid w:val="00583422"/>
    <w:rsid w:val="0058387B"/>
    <w:rsid w:val="005839C4"/>
    <w:rsid w:val="00583FE7"/>
    <w:rsid w:val="00584273"/>
    <w:rsid w:val="00584274"/>
    <w:rsid w:val="00584294"/>
    <w:rsid w:val="00584302"/>
    <w:rsid w:val="00584839"/>
    <w:rsid w:val="00584A67"/>
    <w:rsid w:val="00584A7E"/>
    <w:rsid w:val="00584D5E"/>
    <w:rsid w:val="005851EA"/>
    <w:rsid w:val="005852D3"/>
    <w:rsid w:val="0058577D"/>
    <w:rsid w:val="00585922"/>
    <w:rsid w:val="00585A04"/>
    <w:rsid w:val="00585BC9"/>
    <w:rsid w:val="00585BCE"/>
    <w:rsid w:val="00585C8F"/>
    <w:rsid w:val="00585D04"/>
    <w:rsid w:val="00585D40"/>
    <w:rsid w:val="00585E5A"/>
    <w:rsid w:val="00585F6D"/>
    <w:rsid w:val="005860D7"/>
    <w:rsid w:val="00586785"/>
    <w:rsid w:val="005867AD"/>
    <w:rsid w:val="00586B28"/>
    <w:rsid w:val="00586B33"/>
    <w:rsid w:val="00586D95"/>
    <w:rsid w:val="005870F3"/>
    <w:rsid w:val="0058720C"/>
    <w:rsid w:val="005879D1"/>
    <w:rsid w:val="00587C9B"/>
    <w:rsid w:val="00587D97"/>
    <w:rsid w:val="00587E47"/>
    <w:rsid w:val="00590092"/>
    <w:rsid w:val="005901ED"/>
    <w:rsid w:val="00590464"/>
    <w:rsid w:val="0059046C"/>
    <w:rsid w:val="005904B3"/>
    <w:rsid w:val="005904C6"/>
    <w:rsid w:val="0059075D"/>
    <w:rsid w:val="005907AB"/>
    <w:rsid w:val="00590BA8"/>
    <w:rsid w:val="00590C21"/>
    <w:rsid w:val="00590DCC"/>
    <w:rsid w:val="00590F08"/>
    <w:rsid w:val="00590F88"/>
    <w:rsid w:val="00590FAE"/>
    <w:rsid w:val="005910CF"/>
    <w:rsid w:val="00591271"/>
    <w:rsid w:val="005912AD"/>
    <w:rsid w:val="005912C3"/>
    <w:rsid w:val="00591400"/>
    <w:rsid w:val="00591552"/>
    <w:rsid w:val="00591876"/>
    <w:rsid w:val="0059194E"/>
    <w:rsid w:val="005919BC"/>
    <w:rsid w:val="00591C89"/>
    <w:rsid w:val="00591DCD"/>
    <w:rsid w:val="00591E45"/>
    <w:rsid w:val="005920F6"/>
    <w:rsid w:val="005921F2"/>
    <w:rsid w:val="005922D9"/>
    <w:rsid w:val="00592766"/>
    <w:rsid w:val="00592ADD"/>
    <w:rsid w:val="00593065"/>
    <w:rsid w:val="00593356"/>
    <w:rsid w:val="00593393"/>
    <w:rsid w:val="005933BC"/>
    <w:rsid w:val="00593455"/>
    <w:rsid w:val="005935B2"/>
    <w:rsid w:val="00593622"/>
    <w:rsid w:val="0059364A"/>
    <w:rsid w:val="0059395D"/>
    <w:rsid w:val="00593A82"/>
    <w:rsid w:val="00593AD5"/>
    <w:rsid w:val="00593B8F"/>
    <w:rsid w:val="00593C7D"/>
    <w:rsid w:val="00594069"/>
    <w:rsid w:val="005940EF"/>
    <w:rsid w:val="00594440"/>
    <w:rsid w:val="005944D3"/>
    <w:rsid w:val="0059478A"/>
    <w:rsid w:val="00594CF2"/>
    <w:rsid w:val="00594D4D"/>
    <w:rsid w:val="00594DDA"/>
    <w:rsid w:val="00594E0F"/>
    <w:rsid w:val="00594F62"/>
    <w:rsid w:val="0059533C"/>
    <w:rsid w:val="005954B1"/>
    <w:rsid w:val="0059565F"/>
    <w:rsid w:val="0059583D"/>
    <w:rsid w:val="005959DE"/>
    <w:rsid w:val="00595AF1"/>
    <w:rsid w:val="00595BA0"/>
    <w:rsid w:val="00595C5A"/>
    <w:rsid w:val="00595FAA"/>
    <w:rsid w:val="00596161"/>
    <w:rsid w:val="0059635F"/>
    <w:rsid w:val="0059657D"/>
    <w:rsid w:val="005968E0"/>
    <w:rsid w:val="00596CB4"/>
    <w:rsid w:val="00596E5A"/>
    <w:rsid w:val="00596EE2"/>
    <w:rsid w:val="00596F3D"/>
    <w:rsid w:val="005970CB"/>
    <w:rsid w:val="005973C7"/>
    <w:rsid w:val="0059769A"/>
    <w:rsid w:val="00597953"/>
    <w:rsid w:val="00597AD7"/>
    <w:rsid w:val="00597AD9"/>
    <w:rsid w:val="00597C4D"/>
    <w:rsid w:val="00597C7E"/>
    <w:rsid w:val="00597E8B"/>
    <w:rsid w:val="005A017D"/>
    <w:rsid w:val="005A031A"/>
    <w:rsid w:val="005A0819"/>
    <w:rsid w:val="005A0A88"/>
    <w:rsid w:val="005A0DCA"/>
    <w:rsid w:val="005A0EB3"/>
    <w:rsid w:val="005A1486"/>
    <w:rsid w:val="005A14C0"/>
    <w:rsid w:val="005A152D"/>
    <w:rsid w:val="005A17F8"/>
    <w:rsid w:val="005A1934"/>
    <w:rsid w:val="005A1BC9"/>
    <w:rsid w:val="005A1C2C"/>
    <w:rsid w:val="005A1CCA"/>
    <w:rsid w:val="005A200C"/>
    <w:rsid w:val="005A2173"/>
    <w:rsid w:val="005A2296"/>
    <w:rsid w:val="005A2348"/>
    <w:rsid w:val="005A23A0"/>
    <w:rsid w:val="005A24F5"/>
    <w:rsid w:val="005A25F1"/>
    <w:rsid w:val="005A28AB"/>
    <w:rsid w:val="005A2FE1"/>
    <w:rsid w:val="005A3265"/>
    <w:rsid w:val="005A3413"/>
    <w:rsid w:val="005A3446"/>
    <w:rsid w:val="005A378B"/>
    <w:rsid w:val="005A3A61"/>
    <w:rsid w:val="005A3B14"/>
    <w:rsid w:val="005A3B60"/>
    <w:rsid w:val="005A3B6A"/>
    <w:rsid w:val="005A3E06"/>
    <w:rsid w:val="005A3F46"/>
    <w:rsid w:val="005A4295"/>
    <w:rsid w:val="005A4350"/>
    <w:rsid w:val="005A4649"/>
    <w:rsid w:val="005A46A5"/>
    <w:rsid w:val="005A46E7"/>
    <w:rsid w:val="005A46EB"/>
    <w:rsid w:val="005A4AFC"/>
    <w:rsid w:val="005A4CE2"/>
    <w:rsid w:val="005A4D27"/>
    <w:rsid w:val="005A4DFD"/>
    <w:rsid w:val="005A52A6"/>
    <w:rsid w:val="005A53BE"/>
    <w:rsid w:val="005A55A6"/>
    <w:rsid w:val="005A596A"/>
    <w:rsid w:val="005A5F8A"/>
    <w:rsid w:val="005A618A"/>
    <w:rsid w:val="005A6514"/>
    <w:rsid w:val="005A675C"/>
    <w:rsid w:val="005A6A45"/>
    <w:rsid w:val="005A6B78"/>
    <w:rsid w:val="005A7120"/>
    <w:rsid w:val="005A731C"/>
    <w:rsid w:val="005A73FB"/>
    <w:rsid w:val="005A741C"/>
    <w:rsid w:val="005A744B"/>
    <w:rsid w:val="005A744F"/>
    <w:rsid w:val="005A75FE"/>
    <w:rsid w:val="005A7690"/>
    <w:rsid w:val="005A76EB"/>
    <w:rsid w:val="005A77CC"/>
    <w:rsid w:val="005A7A00"/>
    <w:rsid w:val="005A7B4A"/>
    <w:rsid w:val="005A7CB4"/>
    <w:rsid w:val="005B008E"/>
    <w:rsid w:val="005B0515"/>
    <w:rsid w:val="005B05AC"/>
    <w:rsid w:val="005B06B7"/>
    <w:rsid w:val="005B06C9"/>
    <w:rsid w:val="005B07CF"/>
    <w:rsid w:val="005B09B7"/>
    <w:rsid w:val="005B0B86"/>
    <w:rsid w:val="005B0BB5"/>
    <w:rsid w:val="005B0C0C"/>
    <w:rsid w:val="005B105B"/>
    <w:rsid w:val="005B11E3"/>
    <w:rsid w:val="005B1322"/>
    <w:rsid w:val="005B150A"/>
    <w:rsid w:val="005B15D6"/>
    <w:rsid w:val="005B16F7"/>
    <w:rsid w:val="005B18EA"/>
    <w:rsid w:val="005B199B"/>
    <w:rsid w:val="005B1D7A"/>
    <w:rsid w:val="005B1DF6"/>
    <w:rsid w:val="005B1DFF"/>
    <w:rsid w:val="005B1FC3"/>
    <w:rsid w:val="005B20DF"/>
    <w:rsid w:val="005B218B"/>
    <w:rsid w:val="005B24D6"/>
    <w:rsid w:val="005B27CD"/>
    <w:rsid w:val="005B280A"/>
    <w:rsid w:val="005B29EC"/>
    <w:rsid w:val="005B2C9A"/>
    <w:rsid w:val="005B2F23"/>
    <w:rsid w:val="005B2FB1"/>
    <w:rsid w:val="005B32D8"/>
    <w:rsid w:val="005B33E8"/>
    <w:rsid w:val="005B3A28"/>
    <w:rsid w:val="005B3C14"/>
    <w:rsid w:val="005B3F27"/>
    <w:rsid w:val="005B41DA"/>
    <w:rsid w:val="005B4265"/>
    <w:rsid w:val="005B43D9"/>
    <w:rsid w:val="005B4420"/>
    <w:rsid w:val="005B489B"/>
    <w:rsid w:val="005B4A48"/>
    <w:rsid w:val="005B4A50"/>
    <w:rsid w:val="005B4B08"/>
    <w:rsid w:val="005B4CC4"/>
    <w:rsid w:val="005B4CF9"/>
    <w:rsid w:val="005B4D9A"/>
    <w:rsid w:val="005B4EA0"/>
    <w:rsid w:val="005B51D1"/>
    <w:rsid w:val="005B51FD"/>
    <w:rsid w:val="005B5214"/>
    <w:rsid w:val="005B52D8"/>
    <w:rsid w:val="005B53C8"/>
    <w:rsid w:val="005B5771"/>
    <w:rsid w:val="005B58C3"/>
    <w:rsid w:val="005B590F"/>
    <w:rsid w:val="005B595D"/>
    <w:rsid w:val="005B5B4F"/>
    <w:rsid w:val="005B5CB0"/>
    <w:rsid w:val="005B621B"/>
    <w:rsid w:val="005B621F"/>
    <w:rsid w:val="005B6566"/>
    <w:rsid w:val="005B65FF"/>
    <w:rsid w:val="005B67E6"/>
    <w:rsid w:val="005B683A"/>
    <w:rsid w:val="005B683C"/>
    <w:rsid w:val="005B6DA6"/>
    <w:rsid w:val="005B6E0D"/>
    <w:rsid w:val="005B6F87"/>
    <w:rsid w:val="005B71ED"/>
    <w:rsid w:val="005B7246"/>
    <w:rsid w:val="005B7343"/>
    <w:rsid w:val="005B73B5"/>
    <w:rsid w:val="005B75F9"/>
    <w:rsid w:val="005B7C95"/>
    <w:rsid w:val="005B7EE1"/>
    <w:rsid w:val="005C0025"/>
    <w:rsid w:val="005C0318"/>
    <w:rsid w:val="005C06C3"/>
    <w:rsid w:val="005C0744"/>
    <w:rsid w:val="005C07D9"/>
    <w:rsid w:val="005C12D5"/>
    <w:rsid w:val="005C1321"/>
    <w:rsid w:val="005C164E"/>
    <w:rsid w:val="005C17B7"/>
    <w:rsid w:val="005C18DE"/>
    <w:rsid w:val="005C1936"/>
    <w:rsid w:val="005C1B9C"/>
    <w:rsid w:val="005C1BAB"/>
    <w:rsid w:val="005C1C9D"/>
    <w:rsid w:val="005C1E24"/>
    <w:rsid w:val="005C20E1"/>
    <w:rsid w:val="005C222A"/>
    <w:rsid w:val="005C2358"/>
    <w:rsid w:val="005C2400"/>
    <w:rsid w:val="005C2476"/>
    <w:rsid w:val="005C24D0"/>
    <w:rsid w:val="005C2877"/>
    <w:rsid w:val="005C2A47"/>
    <w:rsid w:val="005C2B41"/>
    <w:rsid w:val="005C31D3"/>
    <w:rsid w:val="005C328D"/>
    <w:rsid w:val="005C3340"/>
    <w:rsid w:val="005C3444"/>
    <w:rsid w:val="005C3635"/>
    <w:rsid w:val="005C389D"/>
    <w:rsid w:val="005C3A3B"/>
    <w:rsid w:val="005C3A96"/>
    <w:rsid w:val="005C3B23"/>
    <w:rsid w:val="005C3B88"/>
    <w:rsid w:val="005C3BD7"/>
    <w:rsid w:val="005C3C3C"/>
    <w:rsid w:val="005C3C46"/>
    <w:rsid w:val="005C3C86"/>
    <w:rsid w:val="005C3E97"/>
    <w:rsid w:val="005C424A"/>
    <w:rsid w:val="005C44C7"/>
    <w:rsid w:val="005C44E1"/>
    <w:rsid w:val="005C46EC"/>
    <w:rsid w:val="005C4F06"/>
    <w:rsid w:val="005C509B"/>
    <w:rsid w:val="005C5109"/>
    <w:rsid w:val="005C51B1"/>
    <w:rsid w:val="005C5592"/>
    <w:rsid w:val="005C5646"/>
    <w:rsid w:val="005C565C"/>
    <w:rsid w:val="005C566E"/>
    <w:rsid w:val="005C5851"/>
    <w:rsid w:val="005C59AD"/>
    <w:rsid w:val="005C59E6"/>
    <w:rsid w:val="005C5A4A"/>
    <w:rsid w:val="005C5B30"/>
    <w:rsid w:val="005C5C89"/>
    <w:rsid w:val="005C5D84"/>
    <w:rsid w:val="005C6220"/>
    <w:rsid w:val="005C63BD"/>
    <w:rsid w:val="005C668E"/>
    <w:rsid w:val="005C688C"/>
    <w:rsid w:val="005C698C"/>
    <w:rsid w:val="005C6A20"/>
    <w:rsid w:val="005C6A49"/>
    <w:rsid w:val="005C6BB6"/>
    <w:rsid w:val="005C6C68"/>
    <w:rsid w:val="005C6EAD"/>
    <w:rsid w:val="005C7075"/>
    <w:rsid w:val="005C70F1"/>
    <w:rsid w:val="005C73C2"/>
    <w:rsid w:val="005C75BB"/>
    <w:rsid w:val="005C765E"/>
    <w:rsid w:val="005C7859"/>
    <w:rsid w:val="005C7934"/>
    <w:rsid w:val="005C79B3"/>
    <w:rsid w:val="005C7B62"/>
    <w:rsid w:val="005C7BEA"/>
    <w:rsid w:val="005C7C35"/>
    <w:rsid w:val="005C7DCF"/>
    <w:rsid w:val="005D02E9"/>
    <w:rsid w:val="005D0480"/>
    <w:rsid w:val="005D06F1"/>
    <w:rsid w:val="005D0706"/>
    <w:rsid w:val="005D0773"/>
    <w:rsid w:val="005D0D2D"/>
    <w:rsid w:val="005D0E0B"/>
    <w:rsid w:val="005D0EB6"/>
    <w:rsid w:val="005D11A9"/>
    <w:rsid w:val="005D14A1"/>
    <w:rsid w:val="005D14F3"/>
    <w:rsid w:val="005D1768"/>
    <w:rsid w:val="005D1A1E"/>
    <w:rsid w:val="005D1C50"/>
    <w:rsid w:val="005D1DA4"/>
    <w:rsid w:val="005D1DDF"/>
    <w:rsid w:val="005D2084"/>
    <w:rsid w:val="005D2211"/>
    <w:rsid w:val="005D22DD"/>
    <w:rsid w:val="005D23F3"/>
    <w:rsid w:val="005D240C"/>
    <w:rsid w:val="005D292F"/>
    <w:rsid w:val="005D2DA9"/>
    <w:rsid w:val="005D2FC8"/>
    <w:rsid w:val="005D3021"/>
    <w:rsid w:val="005D3090"/>
    <w:rsid w:val="005D37B8"/>
    <w:rsid w:val="005D387A"/>
    <w:rsid w:val="005D3C68"/>
    <w:rsid w:val="005D3EC2"/>
    <w:rsid w:val="005D403D"/>
    <w:rsid w:val="005D42AC"/>
    <w:rsid w:val="005D42D3"/>
    <w:rsid w:val="005D43D0"/>
    <w:rsid w:val="005D45B4"/>
    <w:rsid w:val="005D4677"/>
    <w:rsid w:val="005D4814"/>
    <w:rsid w:val="005D4A9E"/>
    <w:rsid w:val="005D4AE3"/>
    <w:rsid w:val="005D4BCF"/>
    <w:rsid w:val="005D4D69"/>
    <w:rsid w:val="005D4EBC"/>
    <w:rsid w:val="005D4FCA"/>
    <w:rsid w:val="005D5171"/>
    <w:rsid w:val="005D5295"/>
    <w:rsid w:val="005D52D7"/>
    <w:rsid w:val="005D547A"/>
    <w:rsid w:val="005D5498"/>
    <w:rsid w:val="005D55D4"/>
    <w:rsid w:val="005D5672"/>
    <w:rsid w:val="005D57E1"/>
    <w:rsid w:val="005D58F6"/>
    <w:rsid w:val="005D5BCF"/>
    <w:rsid w:val="005D5C17"/>
    <w:rsid w:val="005D5D19"/>
    <w:rsid w:val="005D5D4F"/>
    <w:rsid w:val="005D5E03"/>
    <w:rsid w:val="005D6004"/>
    <w:rsid w:val="005D6453"/>
    <w:rsid w:val="005D6631"/>
    <w:rsid w:val="005D6735"/>
    <w:rsid w:val="005D6789"/>
    <w:rsid w:val="005D6868"/>
    <w:rsid w:val="005D69F9"/>
    <w:rsid w:val="005D69FF"/>
    <w:rsid w:val="005D6A15"/>
    <w:rsid w:val="005D6A88"/>
    <w:rsid w:val="005D6C53"/>
    <w:rsid w:val="005D6D02"/>
    <w:rsid w:val="005D6F3A"/>
    <w:rsid w:val="005D73B5"/>
    <w:rsid w:val="005D75ED"/>
    <w:rsid w:val="005D75EF"/>
    <w:rsid w:val="005D7864"/>
    <w:rsid w:val="005D79FA"/>
    <w:rsid w:val="005D7B2C"/>
    <w:rsid w:val="005D7C4A"/>
    <w:rsid w:val="005D7F53"/>
    <w:rsid w:val="005E032F"/>
    <w:rsid w:val="005E036D"/>
    <w:rsid w:val="005E068F"/>
    <w:rsid w:val="005E06A1"/>
    <w:rsid w:val="005E0759"/>
    <w:rsid w:val="005E088B"/>
    <w:rsid w:val="005E0991"/>
    <w:rsid w:val="005E0B00"/>
    <w:rsid w:val="005E0B51"/>
    <w:rsid w:val="005E0CBF"/>
    <w:rsid w:val="005E0DCC"/>
    <w:rsid w:val="005E11EB"/>
    <w:rsid w:val="005E1323"/>
    <w:rsid w:val="005E1674"/>
    <w:rsid w:val="005E172A"/>
    <w:rsid w:val="005E1784"/>
    <w:rsid w:val="005E1ABC"/>
    <w:rsid w:val="005E1B8B"/>
    <w:rsid w:val="005E20BC"/>
    <w:rsid w:val="005E23EC"/>
    <w:rsid w:val="005E245F"/>
    <w:rsid w:val="005E247A"/>
    <w:rsid w:val="005E26F0"/>
    <w:rsid w:val="005E2A07"/>
    <w:rsid w:val="005E2B28"/>
    <w:rsid w:val="005E2B56"/>
    <w:rsid w:val="005E2B6E"/>
    <w:rsid w:val="005E2BD9"/>
    <w:rsid w:val="005E2CF8"/>
    <w:rsid w:val="005E2D50"/>
    <w:rsid w:val="005E2F0A"/>
    <w:rsid w:val="005E3169"/>
    <w:rsid w:val="005E319A"/>
    <w:rsid w:val="005E335A"/>
    <w:rsid w:val="005E360E"/>
    <w:rsid w:val="005E3674"/>
    <w:rsid w:val="005E3C74"/>
    <w:rsid w:val="005E3C81"/>
    <w:rsid w:val="005E401B"/>
    <w:rsid w:val="005E4022"/>
    <w:rsid w:val="005E41BF"/>
    <w:rsid w:val="005E41E0"/>
    <w:rsid w:val="005E4243"/>
    <w:rsid w:val="005E481E"/>
    <w:rsid w:val="005E4AD1"/>
    <w:rsid w:val="005E4B65"/>
    <w:rsid w:val="005E4C10"/>
    <w:rsid w:val="005E4CDC"/>
    <w:rsid w:val="005E4D9A"/>
    <w:rsid w:val="005E4E1C"/>
    <w:rsid w:val="005E4FB1"/>
    <w:rsid w:val="005E551C"/>
    <w:rsid w:val="005E640C"/>
    <w:rsid w:val="005E654F"/>
    <w:rsid w:val="005E6637"/>
    <w:rsid w:val="005E6A92"/>
    <w:rsid w:val="005E6F38"/>
    <w:rsid w:val="005E7053"/>
    <w:rsid w:val="005E7142"/>
    <w:rsid w:val="005E718C"/>
    <w:rsid w:val="005E754C"/>
    <w:rsid w:val="005E75D5"/>
    <w:rsid w:val="005E7A3F"/>
    <w:rsid w:val="005E7F68"/>
    <w:rsid w:val="005F0131"/>
    <w:rsid w:val="005F021B"/>
    <w:rsid w:val="005F0541"/>
    <w:rsid w:val="005F05C0"/>
    <w:rsid w:val="005F0847"/>
    <w:rsid w:val="005F0A2F"/>
    <w:rsid w:val="005F0A58"/>
    <w:rsid w:val="005F0CC0"/>
    <w:rsid w:val="005F0F37"/>
    <w:rsid w:val="005F0F6B"/>
    <w:rsid w:val="005F1017"/>
    <w:rsid w:val="005F1055"/>
    <w:rsid w:val="005F1239"/>
    <w:rsid w:val="005F1343"/>
    <w:rsid w:val="005F147E"/>
    <w:rsid w:val="005F1863"/>
    <w:rsid w:val="005F1BC6"/>
    <w:rsid w:val="005F1BD0"/>
    <w:rsid w:val="005F1F01"/>
    <w:rsid w:val="005F20D4"/>
    <w:rsid w:val="005F2245"/>
    <w:rsid w:val="005F227C"/>
    <w:rsid w:val="005F22CE"/>
    <w:rsid w:val="005F22E2"/>
    <w:rsid w:val="005F2419"/>
    <w:rsid w:val="005F2537"/>
    <w:rsid w:val="005F25A3"/>
    <w:rsid w:val="005F25B1"/>
    <w:rsid w:val="005F25B7"/>
    <w:rsid w:val="005F27CE"/>
    <w:rsid w:val="005F2AD3"/>
    <w:rsid w:val="005F2B77"/>
    <w:rsid w:val="005F2DA5"/>
    <w:rsid w:val="005F2FE5"/>
    <w:rsid w:val="005F32E7"/>
    <w:rsid w:val="005F3544"/>
    <w:rsid w:val="005F359B"/>
    <w:rsid w:val="005F38AB"/>
    <w:rsid w:val="005F38BF"/>
    <w:rsid w:val="005F3ADE"/>
    <w:rsid w:val="005F3EE7"/>
    <w:rsid w:val="005F402B"/>
    <w:rsid w:val="005F436E"/>
    <w:rsid w:val="005F4647"/>
    <w:rsid w:val="005F48F0"/>
    <w:rsid w:val="005F4C74"/>
    <w:rsid w:val="005F4DD9"/>
    <w:rsid w:val="005F4DFE"/>
    <w:rsid w:val="005F4EFA"/>
    <w:rsid w:val="005F511D"/>
    <w:rsid w:val="005F5325"/>
    <w:rsid w:val="005F5817"/>
    <w:rsid w:val="005F58AD"/>
    <w:rsid w:val="005F5B82"/>
    <w:rsid w:val="005F6052"/>
    <w:rsid w:val="005F61D4"/>
    <w:rsid w:val="005F637D"/>
    <w:rsid w:val="005F63C5"/>
    <w:rsid w:val="005F6633"/>
    <w:rsid w:val="005F6821"/>
    <w:rsid w:val="005F6A92"/>
    <w:rsid w:val="005F6AEE"/>
    <w:rsid w:val="005F6E5E"/>
    <w:rsid w:val="005F7155"/>
    <w:rsid w:val="005F716E"/>
    <w:rsid w:val="005F7192"/>
    <w:rsid w:val="005F72B4"/>
    <w:rsid w:val="005F7428"/>
    <w:rsid w:val="005F76C2"/>
    <w:rsid w:val="005F7836"/>
    <w:rsid w:val="005F785D"/>
    <w:rsid w:val="005F79B4"/>
    <w:rsid w:val="005F7A6B"/>
    <w:rsid w:val="005F7E9E"/>
    <w:rsid w:val="005F7F50"/>
    <w:rsid w:val="00600017"/>
    <w:rsid w:val="00600042"/>
    <w:rsid w:val="006000C2"/>
    <w:rsid w:val="00600207"/>
    <w:rsid w:val="0060022C"/>
    <w:rsid w:val="006002BC"/>
    <w:rsid w:val="0060058C"/>
    <w:rsid w:val="0060060F"/>
    <w:rsid w:val="00600624"/>
    <w:rsid w:val="00600691"/>
    <w:rsid w:val="006007AA"/>
    <w:rsid w:val="006007B4"/>
    <w:rsid w:val="00600892"/>
    <w:rsid w:val="00600921"/>
    <w:rsid w:val="00600A40"/>
    <w:rsid w:val="00600BB9"/>
    <w:rsid w:val="00600BDD"/>
    <w:rsid w:val="00600CDA"/>
    <w:rsid w:val="00600E46"/>
    <w:rsid w:val="00600F94"/>
    <w:rsid w:val="00601086"/>
    <w:rsid w:val="00601116"/>
    <w:rsid w:val="00601289"/>
    <w:rsid w:val="006013A6"/>
    <w:rsid w:val="006017FD"/>
    <w:rsid w:val="00601B78"/>
    <w:rsid w:val="00601BBA"/>
    <w:rsid w:val="00601D6B"/>
    <w:rsid w:val="00601FD3"/>
    <w:rsid w:val="00602008"/>
    <w:rsid w:val="0060204C"/>
    <w:rsid w:val="00602147"/>
    <w:rsid w:val="0060217D"/>
    <w:rsid w:val="006021C8"/>
    <w:rsid w:val="00602260"/>
    <w:rsid w:val="006022FE"/>
    <w:rsid w:val="00602374"/>
    <w:rsid w:val="0060263E"/>
    <w:rsid w:val="00602AE8"/>
    <w:rsid w:val="00602C80"/>
    <w:rsid w:val="00602D1A"/>
    <w:rsid w:val="0060305C"/>
    <w:rsid w:val="00603182"/>
    <w:rsid w:val="006031CF"/>
    <w:rsid w:val="0060340D"/>
    <w:rsid w:val="006034C2"/>
    <w:rsid w:val="0060380C"/>
    <w:rsid w:val="00603872"/>
    <w:rsid w:val="006039DE"/>
    <w:rsid w:val="00603AE2"/>
    <w:rsid w:val="00603DA5"/>
    <w:rsid w:val="00604226"/>
    <w:rsid w:val="00604237"/>
    <w:rsid w:val="006042D9"/>
    <w:rsid w:val="006044B6"/>
    <w:rsid w:val="006046AE"/>
    <w:rsid w:val="00604877"/>
    <w:rsid w:val="0060491B"/>
    <w:rsid w:val="00604965"/>
    <w:rsid w:val="00604F7C"/>
    <w:rsid w:val="006052BE"/>
    <w:rsid w:val="006055F7"/>
    <w:rsid w:val="0060573C"/>
    <w:rsid w:val="006058A2"/>
    <w:rsid w:val="006058A9"/>
    <w:rsid w:val="006058E4"/>
    <w:rsid w:val="00605960"/>
    <w:rsid w:val="00605BD7"/>
    <w:rsid w:val="00605DAF"/>
    <w:rsid w:val="00605F37"/>
    <w:rsid w:val="00606646"/>
    <w:rsid w:val="0060680D"/>
    <w:rsid w:val="0060696D"/>
    <w:rsid w:val="006069F6"/>
    <w:rsid w:val="00606A00"/>
    <w:rsid w:val="00606B8E"/>
    <w:rsid w:val="00606BAC"/>
    <w:rsid w:val="00606E62"/>
    <w:rsid w:val="00606EF8"/>
    <w:rsid w:val="00607160"/>
    <w:rsid w:val="00607200"/>
    <w:rsid w:val="0060742A"/>
    <w:rsid w:val="006075B5"/>
    <w:rsid w:val="006075C9"/>
    <w:rsid w:val="0060789B"/>
    <w:rsid w:val="006078D7"/>
    <w:rsid w:val="006079F2"/>
    <w:rsid w:val="00607BEB"/>
    <w:rsid w:val="00607F38"/>
    <w:rsid w:val="00610626"/>
    <w:rsid w:val="0061087A"/>
    <w:rsid w:val="00610D8D"/>
    <w:rsid w:val="00610E94"/>
    <w:rsid w:val="00610F17"/>
    <w:rsid w:val="00611128"/>
    <w:rsid w:val="00611162"/>
    <w:rsid w:val="00611203"/>
    <w:rsid w:val="00611213"/>
    <w:rsid w:val="00611227"/>
    <w:rsid w:val="00611265"/>
    <w:rsid w:val="00611266"/>
    <w:rsid w:val="00611296"/>
    <w:rsid w:val="006115F4"/>
    <w:rsid w:val="006118C0"/>
    <w:rsid w:val="00611B88"/>
    <w:rsid w:val="00611CCD"/>
    <w:rsid w:val="00611E04"/>
    <w:rsid w:val="00611EBE"/>
    <w:rsid w:val="006122EB"/>
    <w:rsid w:val="006122FB"/>
    <w:rsid w:val="00612381"/>
    <w:rsid w:val="0061283E"/>
    <w:rsid w:val="00612993"/>
    <w:rsid w:val="006129D0"/>
    <w:rsid w:val="00612B3A"/>
    <w:rsid w:val="00612DA5"/>
    <w:rsid w:val="0061371F"/>
    <w:rsid w:val="006137EA"/>
    <w:rsid w:val="0061391F"/>
    <w:rsid w:val="00613944"/>
    <w:rsid w:val="00613A24"/>
    <w:rsid w:val="00613B63"/>
    <w:rsid w:val="00613CEB"/>
    <w:rsid w:val="00613F6B"/>
    <w:rsid w:val="00614169"/>
    <w:rsid w:val="0061435A"/>
    <w:rsid w:val="0061443B"/>
    <w:rsid w:val="006144A0"/>
    <w:rsid w:val="00614A0B"/>
    <w:rsid w:val="00614B25"/>
    <w:rsid w:val="00614D5B"/>
    <w:rsid w:val="00614E33"/>
    <w:rsid w:val="00614ED8"/>
    <w:rsid w:val="00614F61"/>
    <w:rsid w:val="006150AC"/>
    <w:rsid w:val="00615322"/>
    <w:rsid w:val="00615361"/>
    <w:rsid w:val="00615420"/>
    <w:rsid w:val="00615559"/>
    <w:rsid w:val="0061573F"/>
    <w:rsid w:val="00615CC7"/>
    <w:rsid w:val="00615D11"/>
    <w:rsid w:val="00615F2B"/>
    <w:rsid w:val="00615FEA"/>
    <w:rsid w:val="006160B1"/>
    <w:rsid w:val="00616161"/>
    <w:rsid w:val="006162A1"/>
    <w:rsid w:val="006165E6"/>
    <w:rsid w:val="0061685F"/>
    <w:rsid w:val="0061689D"/>
    <w:rsid w:val="0061690D"/>
    <w:rsid w:val="00616976"/>
    <w:rsid w:val="006169C3"/>
    <w:rsid w:val="00616C60"/>
    <w:rsid w:val="00616DF6"/>
    <w:rsid w:val="00616FD6"/>
    <w:rsid w:val="0061720E"/>
    <w:rsid w:val="0061736B"/>
    <w:rsid w:val="006175CC"/>
    <w:rsid w:val="006175ED"/>
    <w:rsid w:val="006177BC"/>
    <w:rsid w:val="0061792B"/>
    <w:rsid w:val="0061793F"/>
    <w:rsid w:val="00617AA0"/>
    <w:rsid w:val="00617B0F"/>
    <w:rsid w:val="00617C89"/>
    <w:rsid w:val="00617CA7"/>
    <w:rsid w:val="00617FFA"/>
    <w:rsid w:val="006202B0"/>
    <w:rsid w:val="006202B2"/>
    <w:rsid w:val="006204C6"/>
    <w:rsid w:val="00620864"/>
    <w:rsid w:val="006208DC"/>
    <w:rsid w:val="00620D17"/>
    <w:rsid w:val="00620D5C"/>
    <w:rsid w:val="006210D4"/>
    <w:rsid w:val="00621104"/>
    <w:rsid w:val="0062135E"/>
    <w:rsid w:val="006214CA"/>
    <w:rsid w:val="00621740"/>
    <w:rsid w:val="00621A33"/>
    <w:rsid w:val="00621AAD"/>
    <w:rsid w:val="00621E7B"/>
    <w:rsid w:val="00622181"/>
    <w:rsid w:val="006221F7"/>
    <w:rsid w:val="00622401"/>
    <w:rsid w:val="00622403"/>
    <w:rsid w:val="0062280A"/>
    <w:rsid w:val="00622C34"/>
    <w:rsid w:val="00622F69"/>
    <w:rsid w:val="006230CB"/>
    <w:rsid w:val="00623147"/>
    <w:rsid w:val="006231F2"/>
    <w:rsid w:val="00623264"/>
    <w:rsid w:val="0062330C"/>
    <w:rsid w:val="006233FC"/>
    <w:rsid w:val="0062384F"/>
    <w:rsid w:val="00623B92"/>
    <w:rsid w:val="00623EA1"/>
    <w:rsid w:val="0062421C"/>
    <w:rsid w:val="00624355"/>
    <w:rsid w:val="006243C0"/>
    <w:rsid w:val="006243DB"/>
    <w:rsid w:val="0062455F"/>
    <w:rsid w:val="006245AA"/>
    <w:rsid w:val="00624636"/>
    <w:rsid w:val="0062479D"/>
    <w:rsid w:val="00624942"/>
    <w:rsid w:val="00624B5B"/>
    <w:rsid w:val="00624C6B"/>
    <w:rsid w:val="00624E97"/>
    <w:rsid w:val="00625095"/>
    <w:rsid w:val="006257D3"/>
    <w:rsid w:val="006258BF"/>
    <w:rsid w:val="00625939"/>
    <w:rsid w:val="00625A29"/>
    <w:rsid w:val="00625A6F"/>
    <w:rsid w:val="00625B6A"/>
    <w:rsid w:val="00625E9B"/>
    <w:rsid w:val="006260A3"/>
    <w:rsid w:val="006260AA"/>
    <w:rsid w:val="00626107"/>
    <w:rsid w:val="006261C0"/>
    <w:rsid w:val="006261C2"/>
    <w:rsid w:val="00626300"/>
    <w:rsid w:val="00626472"/>
    <w:rsid w:val="0062681F"/>
    <w:rsid w:val="006269C5"/>
    <w:rsid w:val="006269C8"/>
    <w:rsid w:val="00626A12"/>
    <w:rsid w:val="00626AAF"/>
    <w:rsid w:val="00626AE8"/>
    <w:rsid w:val="00626B97"/>
    <w:rsid w:val="00626BD7"/>
    <w:rsid w:val="00626C8E"/>
    <w:rsid w:val="00626D12"/>
    <w:rsid w:val="00626D78"/>
    <w:rsid w:val="00626E38"/>
    <w:rsid w:val="00626FD3"/>
    <w:rsid w:val="00627132"/>
    <w:rsid w:val="0062717A"/>
    <w:rsid w:val="00627295"/>
    <w:rsid w:val="00627301"/>
    <w:rsid w:val="006274E6"/>
    <w:rsid w:val="00627529"/>
    <w:rsid w:val="00627621"/>
    <w:rsid w:val="006276AE"/>
    <w:rsid w:val="006278DF"/>
    <w:rsid w:val="00627A38"/>
    <w:rsid w:val="00627A87"/>
    <w:rsid w:val="00630269"/>
    <w:rsid w:val="006302B0"/>
    <w:rsid w:val="006303A7"/>
    <w:rsid w:val="006304A2"/>
    <w:rsid w:val="00630549"/>
    <w:rsid w:val="00630972"/>
    <w:rsid w:val="00630AF8"/>
    <w:rsid w:val="00630BF6"/>
    <w:rsid w:val="00630C8E"/>
    <w:rsid w:val="00630CDD"/>
    <w:rsid w:val="00630D8F"/>
    <w:rsid w:val="00630F81"/>
    <w:rsid w:val="00630FBA"/>
    <w:rsid w:val="006310B5"/>
    <w:rsid w:val="0063112C"/>
    <w:rsid w:val="00631219"/>
    <w:rsid w:val="00631585"/>
    <w:rsid w:val="00631636"/>
    <w:rsid w:val="00631739"/>
    <w:rsid w:val="006317AC"/>
    <w:rsid w:val="00631904"/>
    <w:rsid w:val="00631929"/>
    <w:rsid w:val="00631EE5"/>
    <w:rsid w:val="006320A5"/>
    <w:rsid w:val="00632553"/>
    <w:rsid w:val="00632823"/>
    <w:rsid w:val="00632912"/>
    <w:rsid w:val="00632998"/>
    <w:rsid w:val="00632BB0"/>
    <w:rsid w:val="00632E8E"/>
    <w:rsid w:val="0063305F"/>
    <w:rsid w:val="00633092"/>
    <w:rsid w:val="00633246"/>
    <w:rsid w:val="0063351C"/>
    <w:rsid w:val="006338C3"/>
    <w:rsid w:val="00633B47"/>
    <w:rsid w:val="00633B4F"/>
    <w:rsid w:val="00633DEA"/>
    <w:rsid w:val="00634214"/>
    <w:rsid w:val="006345C8"/>
    <w:rsid w:val="006345EE"/>
    <w:rsid w:val="006348EE"/>
    <w:rsid w:val="006349D4"/>
    <w:rsid w:val="00634E03"/>
    <w:rsid w:val="00634F33"/>
    <w:rsid w:val="00634F41"/>
    <w:rsid w:val="0063534F"/>
    <w:rsid w:val="006353D7"/>
    <w:rsid w:val="0063554D"/>
    <w:rsid w:val="00635581"/>
    <w:rsid w:val="006355EC"/>
    <w:rsid w:val="006358AB"/>
    <w:rsid w:val="006358F2"/>
    <w:rsid w:val="006359F2"/>
    <w:rsid w:val="00635DAE"/>
    <w:rsid w:val="00635E1C"/>
    <w:rsid w:val="00636041"/>
    <w:rsid w:val="0063620A"/>
    <w:rsid w:val="006362E6"/>
    <w:rsid w:val="0063639D"/>
    <w:rsid w:val="006368AF"/>
    <w:rsid w:val="00636912"/>
    <w:rsid w:val="00636BD1"/>
    <w:rsid w:val="00636CA8"/>
    <w:rsid w:val="00636E95"/>
    <w:rsid w:val="00637091"/>
    <w:rsid w:val="0063717F"/>
    <w:rsid w:val="006373ED"/>
    <w:rsid w:val="006378CA"/>
    <w:rsid w:val="00637A7D"/>
    <w:rsid w:val="00637AAB"/>
    <w:rsid w:val="00637AED"/>
    <w:rsid w:val="00637B04"/>
    <w:rsid w:val="00637B38"/>
    <w:rsid w:val="00637B55"/>
    <w:rsid w:val="00637B81"/>
    <w:rsid w:val="00637CE3"/>
    <w:rsid w:val="00637D10"/>
    <w:rsid w:val="00637D99"/>
    <w:rsid w:val="00637FEF"/>
    <w:rsid w:val="006400F2"/>
    <w:rsid w:val="00640107"/>
    <w:rsid w:val="00640397"/>
    <w:rsid w:val="006404FF"/>
    <w:rsid w:val="0064052C"/>
    <w:rsid w:val="0064079D"/>
    <w:rsid w:val="0064082B"/>
    <w:rsid w:val="006408CD"/>
    <w:rsid w:val="006408E9"/>
    <w:rsid w:val="00640DE7"/>
    <w:rsid w:val="00640E11"/>
    <w:rsid w:val="00640EA9"/>
    <w:rsid w:val="00641248"/>
    <w:rsid w:val="0064139D"/>
    <w:rsid w:val="00641447"/>
    <w:rsid w:val="006414B9"/>
    <w:rsid w:val="006416CF"/>
    <w:rsid w:val="006417B7"/>
    <w:rsid w:val="00641836"/>
    <w:rsid w:val="00641838"/>
    <w:rsid w:val="00641892"/>
    <w:rsid w:val="006418DC"/>
    <w:rsid w:val="00641AA7"/>
    <w:rsid w:val="00641C57"/>
    <w:rsid w:val="00642581"/>
    <w:rsid w:val="00642868"/>
    <w:rsid w:val="00642977"/>
    <w:rsid w:val="006429D9"/>
    <w:rsid w:val="00642AB0"/>
    <w:rsid w:val="00642B7C"/>
    <w:rsid w:val="00642C3C"/>
    <w:rsid w:val="00642EEF"/>
    <w:rsid w:val="00642FD2"/>
    <w:rsid w:val="00643025"/>
    <w:rsid w:val="006430D5"/>
    <w:rsid w:val="006430F7"/>
    <w:rsid w:val="00643541"/>
    <w:rsid w:val="0064378B"/>
    <w:rsid w:val="00643D55"/>
    <w:rsid w:val="0064406C"/>
    <w:rsid w:val="006440D6"/>
    <w:rsid w:val="00644185"/>
    <w:rsid w:val="006442F3"/>
    <w:rsid w:val="00644327"/>
    <w:rsid w:val="006444C4"/>
    <w:rsid w:val="00644649"/>
    <w:rsid w:val="0064483E"/>
    <w:rsid w:val="00644C83"/>
    <w:rsid w:val="00644C84"/>
    <w:rsid w:val="00644D75"/>
    <w:rsid w:val="00644E31"/>
    <w:rsid w:val="00644E36"/>
    <w:rsid w:val="00644E7D"/>
    <w:rsid w:val="00644FC0"/>
    <w:rsid w:val="00645476"/>
    <w:rsid w:val="00645691"/>
    <w:rsid w:val="006456D6"/>
    <w:rsid w:val="0064589D"/>
    <w:rsid w:val="00645979"/>
    <w:rsid w:val="0064597F"/>
    <w:rsid w:val="006459E8"/>
    <w:rsid w:val="00645AC2"/>
    <w:rsid w:val="00645AD6"/>
    <w:rsid w:val="00645C4A"/>
    <w:rsid w:val="00645CC9"/>
    <w:rsid w:val="00645DF3"/>
    <w:rsid w:val="00646183"/>
    <w:rsid w:val="006461F2"/>
    <w:rsid w:val="00646434"/>
    <w:rsid w:val="00646527"/>
    <w:rsid w:val="00646925"/>
    <w:rsid w:val="00646AFE"/>
    <w:rsid w:val="00646B41"/>
    <w:rsid w:val="00646DEF"/>
    <w:rsid w:val="00646DFB"/>
    <w:rsid w:val="00646E32"/>
    <w:rsid w:val="00646E7F"/>
    <w:rsid w:val="00646F45"/>
    <w:rsid w:val="00647161"/>
    <w:rsid w:val="00647824"/>
    <w:rsid w:val="006479C1"/>
    <w:rsid w:val="00647AB6"/>
    <w:rsid w:val="00647AF7"/>
    <w:rsid w:val="00647B05"/>
    <w:rsid w:val="00647E9E"/>
    <w:rsid w:val="00647F65"/>
    <w:rsid w:val="00650319"/>
    <w:rsid w:val="006503DC"/>
    <w:rsid w:val="006506E6"/>
    <w:rsid w:val="00650963"/>
    <w:rsid w:val="00650A89"/>
    <w:rsid w:val="00650FEA"/>
    <w:rsid w:val="00651067"/>
    <w:rsid w:val="00651548"/>
    <w:rsid w:val="0065154E"/>
    <w:rsid w:val="00651739"/>
    <w:rsid w:val="00651781"/>
    <w:rsid w:val="00651908"/>
    <w:rsid w:val="0065192C"/>
    <w:rsid w:val="00651AE6"/>
    <w:rsid w:val="00651D87"/>
    <w:rsid w:val="00651FDA"/>
    <w:rsid w:val="006520F0"/>
    <w:rsid w:val="0065214A"/>
    <w:rsid w:val="0065223B"/>
    <w:rsid w:val="0065255F"/>
    <w:rsid w:val="00652622"/>
    <w:rsid w:val="0065275F"/>
    <w:rsid w:val="00652768"/>
    <w:rsid w:val="00652991"/>
    <w:rsid w:val="00652A1A"/>
    <w:rsid w:val="00652A27"/>
    <w:rsid w:val="00652F01"/>
    <w:rsid w:val="00653000"/>
    <w:rsid w:val="006530BD"/>
    <w:rsid w:val="006530FB"/>
    <w:rsid w:val="00653373"/>
    <w:rsid w:val="006533F4"/>
    <w:rsid w:val="00653457"/>
    <w:rsid w:val="00653519"/>
    <w:rsid w:val="00653767"/>
    <w:rsid w:val="006537C1"/>
    <w:rsid w:val="00653A9A"/>
    <w:rsid w:val="00653EBF"/>
    <w:rsid w:val="0065401F"/>
    <w:rsid w:val="006540BD"/>
    <w:rsid w:val="00654216"/>
    <w:rsid w:val="0065460D"/>
    <w:rsid w:val="006546D6"/>
    <w:rsid w:val="00654766"/>
    <w:rsid w:val="006548B8"/>
    <w:rsid w:val="00654A5D"/>
    <w:rsid w:val="00654FDE"/>
    <w:rsid w:val="006553C3"/>
    <w:rsid w:val="0065542B"/>
    <w:rsid w:val="00655436"/>
    <w:rsid w:val="006554FB"/>
    <w:rsid w:val="0065568B"/>
    <w:rsid w:val="006556D3"/>
    <w:rsid w:val="006556DB"/>
    <w:rsid w:val="0065587D"/>
    <w:rsid w:val="00655925"/>
    <w:rsid w:val="00655981"/>
    <w:rsid w:val="00655E3F"/>
    <w:rsid w:val="006563DB"/>
    <w:rsid w:val="00656552"/>
    <w:rsid w:val="00656AEB"/>
    <w:rsid w:val="00656D7F"/>
    <w:rsid w:val="00656FCE"/>
    <w:rsid w:val="0065723F"/>
    <w:rsid w:val="006574B0"/>
    <w:rsid w:val="006576D8"/>
    <w:rsid w:val="006578D7"/>
    <w:rsid w:val="00657BEA"/>
    <w:rsid w:val="00657E5B"/>
    <w:rsid w:val="00657E89"/>
    <w:rsid w:val="006602FA"/>
    <w:rsid w:val="0066035B"/>
    <w:rsid w:val="00660467"/>
    <w:rsid w:val="0066078C"/>
    <w:rsid w:val="0066087C"/>
    <w:rsid w:val="00660D0B"/>
    <w:rsid w:val="00660E3E"/>
    <w:rsid w:val="00660E8B"/>
    <w:rsid w:val="00660EC2"/>
    <w:rsid w:val="00661196"/>
    <w:rsid w:val="006616B3"/>
    <w:rsid w:val="006616C4"/>
    <w:rsid w:val="006616DD"/>
    <w:rsid w:val="00661736"/>
    <w:rsid w:val="00661CE9"/>
    <w:rsid w:val="00661F04"/>
    <w:rsid w:val="0066237C"/>
    <w:rsid w:val="00662520"/>
    <w:rsid w:val="00662539"/>
    <w:rsid w:val="00662677"/>
    <w:rsid w:val="006627C8"/>
    <w:rsid w:val="00662B4C"/>
    <w:rsid w:val="00662B9B"/>
    <w:rsid w:val="00662DA7"/>
    <w:rsid w:val="00663204"/>
    <w:rsid w:val="00663340"/>
    <w:rsid w:val="0066352B"/>
    <w:rsid w:val="006636BE"/>
    <w:rsid w:val="00663741"/>
    <w:rsid w:val="00663E0B"/>
    <w:rsid w:val="00663E5A"/>
    <w:rsid w:val="00664011"/>
    <w:rsid w:val="006640E6"/>
    <w:rsid w:val="00664234"/>
    <w:rsid w:val="00664317"/>
    <w:rsid w:val="0066457A"/>
    <w:rsid w:val="006645A8"/>
    <w:rsid w:val="00664A51"/>
    <w:rsid w:val="00664C76"/>
    <w:rsid w:val="006650CB"/>
    <w:rsid w:val="006651C5"/>
    <w:rsid w:val="006652C1"/>
    <w:rsid w:val="0066552F"/>
    <w:rsid w:val="006656E1"/>
    <w:rsid w:val="006657C2"/>
    <w:rsid w:val="00665AD3"/>
    <w:rsid w:val="00665BE5"/>
    <w:rsid w:val="00665C0B"/>
    <w:rsid w:val="00665DB7"/>
    <w:rsid w:val="00665E8C"/>
    <w:rsid w:val="00665E9E"/>
    <w:rsid w:val="00666351"/>
    <w:rsid w:val="006663EE"/>
    <w:rsid w:val="00666547"/>
    <w:rsid w:val="006666C0"/>
    <w:rsid w:val="00666740"/>
    <w:rsid w:val="006668D5"/>
    <w:rsid w:val="00666B76"/>
    <w:rsid w:val="00666DC3"/>
    <w:rsid w:val="0066734A"/>
    <w:rsid w:val="0066764C"/>
    <w:rsid w:val="0066774D"/>
    <w:rsid w:val="00667782"/>
    <w:rsid w:val="0066778B"/>
    <w:rsid w:val="00667889"/>
    <w:rsid w:val="006678DE"/>
    <w:rsid w:val="006679E4"/>
    <w:rsid w:val="00667A68"/>
    <w:rsid w:val="00667BF2"/>
    <w:rsid w:val="00667CC0"/>
    <w:rsid w:val="00667F0A"/>
    <w:rsid w:val="0067007A"/>
    <w:rsid w:val="006702C1"/>
    <w:rsid w:val="00670387"/>
    <w:rsid w:val="006707F2"/>
    <w:rsid w:val="00670A7E"/>
    <w:rsid w:val="00670CAC"/>
    <w:rsid w:val="00670CAE"/>
    <w:rsid w:val="00670D05"/>
    <w:rsid w:val="00670D0F"/>
    <w:rsid w:val="00670ECB"/>
    <w:rsid w:val="0067108D"/>
    <w:rsid w:val="006711F0"/>
    <w:rsid w:val="006713B9"/>
    <w:rsid w:val="006713DA"/>
    <w:rsid w:val="0067169F"/>
    <w:rsid w:val="006716EB"/>
    <w:rsid w:val="00671CCC"/>
    <w:rsid w:val="00671D08"/>
    <w:rsid w:val="00671E13"/>
    <w:rsid w:val="00671F09"/>
    <w:rsid w:val="0067207D"/>
    <w:rsid w:val="00672190"/>
    <w:rsid w:val="00672762"/>
    <w:rsid w:val="00672A37"/>
    <w:rsid w:val="00672AA9"/>
    <w:rsid w:val="00672C47"/>
    <w:rsid w:val="00672FE9"/>
    <w:rsid w:val="0067310D"/>
    <w:rsid w:val="0067345D"/>
    <w:rsid w:val="00673485"/>
    <w:rsid w:val="00673675"/>
    <w:rsid w:val="00673806"/>
    <w:rsid w:val="00673ACC"/>
    <w:rsid w:val="00673BB6"/>
    <w:rsid w:val="00674000"/>
    <w:rsid w:val="0067416C"/>
    <w:rsid w:val="00674319"/>
    <w:rsid w:val="00674476"/>
    <w:rsid w:val="006745E1"/>
    <w:rsid w:val="00674702"/>
    <w:rsid w:val="006747C7"/>
    <w:rsid w:val="006749D9"/>
    <w:rsid w:val="00674C4C"/>
    <w:rsid w:val="00674CDF"/>
    <w:rsid w:val="00674E38"/>
    <w:rsid w:val="00674E80"/>
    <w:rsid w:val="00674F6D"/>
    <w:rsid w:val="006753C2"/>
    <w:rsid w:val="006755AA"/>
    <w:rsid w:val="00675746"/>
    <w:rsid w:val="006759EA"/>
    <w:rsid w:val="00675D58"/>
    <w:rsid w:val="0067611D"/>
    <w:rsid w:val="00676191"/>
    <w:rsid w:val="00676361"/>
    <w:rsid w:val="006766C4"/>
    <w:rsid w:val="0067678A"/>
    <w:rsid w:val="00676AAB"/>
    <w:rsid w:val="00676B07"/>
    <w:rsid w:val="00676E9B"/>
    <w:rsid w:val="0067734B"/>
    <w:rsid w:val="00677550"/>
    <w:rsid w:val="006775B1"/>
    <w:rsid w:val="006777AD"/>
    <w:rsid w:val="00677CEF"/>
    <w:rsid w:val="00680044"/>
    <w:rsid w:val="00680119"/>
    <w:rsid w:val="0068027E"/>
    <w:rsid w:val="006802A6"/>
    <w:rsid w:val="006802EE"/>
    <w:rsid w:val="006805AA"/>
    <w:rsid w:val="00680627"/>
    <w:rsid w:val="006806C5"/>
    <w:rsid w:val="00680B12"/>
    <w:rsid w:val="00680B94"/>
    <w:rsid w:val="00680C27"/>
    <w:rsid w:val="0068100B"/>
    <w:rsid w:val="0068110F"/>
    <w:rsid w:val="006812F0"/>
    <w:rsid w:val="00681B1A"/>
    <w:rsid w:val="00681B69"/>
    <w:rsid w:val="00681D0F"/>
    <w:rsid w:val="00681F71"/>
    <w:rsid w:val="00682029"/>
    <w:rsid w:val="00682523"/>
    <w:rsid w:val="00682633"/>
    <w:rsid w:val="00682A7A"/>
    <w:rsid w:val="00682B61"/>
    <w:rsid w:val="00682C4F"/>
    <w:rsid w:val="00683009"/>
    <w:rsid w:val="006830F6"/>
    <w:rsid w:val="006831B6"/>
    <w:rsid w:val="006834D5"/>
    <w:rsid w:val="00683723"/>
    <w:rsid w:val="00683774"/>
    <w:rsid w:val="00683801"/>
    <w:rsid w:val="00683917"/>
    <w:rsid w:val="00683AD8"/>
    <w:rsid w:val="00683C62"/>
    <w:rsid w:val="00683F69"/>
    <w:rsid w:val="00684030"/>
    <w:rsid w:val="006841B9"/>
    <w:rsid w:val="00684450"/>
    <w:rsid w:val="006845A7"/>
    <w:rsid w:val="00684643"/>
    <w:rsid w:val="0068481E"/>
    <w:rsid w:val="00684901"/>
    <w:rsid w:val="00684939"/>
    <w:rsid w:val="006849AB"/>
    <w:rsid w:val="006849D7"/>
    <w:rsid w:val="00684A9B"/>
    <w:rsid w:val="00684DEF"/>
    <w:rsid w:val="00684FAC"/>
    <w:rsid w:val="0068521D"/>
    <w:rsid w:val="0068527C"/>
    <w:rsid w:val="00685426"/>
    <w:rsid w:val="0068554A"/>
    <w:rsid w:val="006855E0"/>
    <w:rsid w:val="00685613"/>
    <w:rsid w:val="0068564E"/>
    <w:rsid w:val="006856A1"/>
    <w:rsid w:val="00685727"/>
    <w:rsid w:val="00685737"/>
    <w:rsid w:val="006858F3"/>
    <w:rsid w:val="00685BC6"/>
    <w:rsid w:val="00686342"/>
    <w:rsid w:val="00686372"/>
    <w:rsid w:val="00686373"/>
    <w:rsid w:val="00686504"/>
    <w:rsid w:val="00686692"/>
    <w:rsid w:val="006866A2"/>
    <w:rsid w:val="0068697B"/>
    <w:rsid w:val="00686FA8"/>
    <w:rsid w:val="00687035"/>
    <w:rsid w:val="006871CE"/>
    <w:rsid w:val="00687454"/>
    <w:rsid w:val="006874D8"/>
    <w:rsid w:val="006875EA"/>
    <w:rsid w:val="006876EE"/>
    <w:rsid w:val="006877A8"/>
    <w:rsid w:val="006877F7"/>
    <w:rsid w:val="0068784D"/>
    <w:rsid w:val="006878E3"/>
    <w:rsid w:val="00687977"/>
    <w:rsid w:val="00687F20"/>
    <w:rsid w:val="00687FD2"/>
    <w:rsid w:val="00687FFB"/>
    <w:rsid w:val="0069006D"/>
    <w:rsid w:val="00690070"/>
    <w:rsid w:val="0069023F"/>
    <w:rsid w:val="00690242"/>
    <w:rsid w:val="006904A9"/>
    <w:rsid w:val="006905A4"/>
    <w:rsid w:val="006906DE"/>
    <w:rsid w:val="00690815"/>
    <w:rsid w:val="00690949"/>
    <w:rsid w:val="00690C4F"/>
    <w:rsid w:val="00690C67"/>
    <w:rsid w:val="00690E24"/>
    <w:rsid w:val="00690F7A"/>
    <w:rsid w:val="0069103E"/>
    <w:rsid w:val="006910F9"/>
    <w:rsid w:val="00691210"/>
    <w:rsid w:val="00691301"/>
    <w:rsid w:val="0069130D"/>
    <w:rsid w:val="0069139A"/>
    <w:rsid w:val="006913E8"/>
    <w:rsid w:val="00691527"/>
    <w:rsid w:val="00691623"/>
    <w:rsid w:val="00691739"/>
    <w:rsid w:val="006918C0"/>
    <w:rsid w:val="00691C08"/>
    <w:rsid w:val="00691CD4"/>
    <w:rsid w:val="00691FA6"/>
    <w:rsid w:val="00692066"/>
    <w:rsid w:val="0069212E"/>
    <w:rsid w:val="00692287"/>
    <w:rsid w:val="00692B6A"/>
    <w:rsid w:val="00692BD8"/>
    <w:rsid w:val="00692DE2"/>
    <w:rsid w:val="00692ED3"/>
    <w:rsid w:val="00692F91"/>
    <w:rsid w:val="0069307C"/>
    <w:rsid w:val="0069308F"/>
    <w:rsid w:val="006931F6"/>
    <w:rsid w:val="00693433"/>
    <w:rsid w:val="00693516"/>
    <w:rsid w:val="0069352B"/>
    <w:rsid w:val="0069361B"/>
    <w:rsid w:val="0069375B"/>
    <w:rsid w:val="00693D4E"/>
    <w:rsid w:val="00693DDD"/>
    <w:rsid w:val="0069406E"/>
    <w:rsid w:val="0069439D"/>
    <w:rsid w:val="00694625"/>
    <w:rsid w:val="006947CF"/>
    <w:rsid w:val="006947E2"/>
    <w:rsid w:val="00694BF1"/>
    <w:rsid w:val="00694C98"/>
    <w:rsid w:val="00694DAE"/>
    <w:rsid w:val="00694EDE"/>
    <w:rsid w:val="00694F15"/>
    <w:rsid w:val="00695570"/>
    <w:rsid w:val="006955F0"/>
    <w:rsid w:val="00695657"/>
    <w:rsid w:val="0069582A"/>
    <w:rsid w:val="00695951"/>
    <w:rsid w:val="00695E07"/>
    <w:rsid w:val="006962CE"/>
    <w:rsid w:val="006963E4"/>
    <w:rsid w:val="00696680"/>
    <w:rsid w:val="006966E6"/>
    <w:rsid w:val="00696A0C"/>
    <w:rsid w:val="00696C26"/>
    <w:rsid w:val="00696C2B"/>
    <w:rsid w:val="0069728F"/>
    <w:rsid w:val="006972E5"/>
    <w:rsid w:val="006974F8"/>
    <w:rsid w:val="00697569"/>
    <w:rsid w:val="00697572"/>
    <w:rsid w:val="006975A5"/>
    <w:rsid w:val="006976D5"/>
    <w:rsid w:val="0069788E"/>
    <w:rsid w:val="006978E4"/>
    <w:rsid w:val="00697C0C"/>
    <w:rsid w:val="00697C57"/>
    <w:rsid w:val="00697D80"/>
    <w:rsid w:val="00697D84"/>
    <w:rsid w:val="00697EA0"/>
    <w:rsid w:val="00697F60"/>
    <w:rsid w:val="006A032A"/>
    <w:rsid w:val="006A0489"/>
    <w:rsid w:val="006A05BD"/>
    <w:rsid w:val="006A0654"/>
    <w:rsid w:val="006A09BA"/>
    <w:rsid w:val="006A0D80"/>
    <w:rsid w:val="006A0D91"/>
    <w:rsid w:val="006A124A"/>
    <w:rsid w:val="006A14ED"/>
    <w:rsid w:val="006A1512"/>
    <w:rsid w:val="006A15D0"/>
    <w:rsid w:val="006A16F5"/>
    <w:rsid w:val="006A17E4"/>
    <w:rsid w:val="006A1807"/>
    <w:rsid w:val="006A18F5"/>
    <w:rsid w:val="006A19A8"/>
    <w:rsid w:val="006A1A16"/>
    <w:rsid w:val="006A1C43"/>
    <w:rsid w:val="006A1F7A"/>
    <w:rsid w:val="006A204A"/>
    <w:rsid w:val="006A2121"/>
    <w:rsid w:val="006A21CA"/>
    <w:rsid w:val="006A24FB"/>
    <w:rsid w:val="006A26AD"/>
    <w:rsid w:val="006A2979"/>
    <w:rsid w:val="006A2AE8"/>
    <w:rsid w:val="006A2B88"/>
    <w:rsid w:val="006A3334"/>
    <w:rsid w:val="006A339A"/>
    <w:rsid w:val="006A38EF"/>
    <w:rsid w:val="006A3933"/>
    <w:rsid w:val="006A3ACE"/>
    <w:rsid w:val="006A3B6E"/>
    <w:rsid w:val="006A3BEA"/>
    <w:rsid w:val="006A3F23"/>
    <w:rsid w:val="006A4006"/>
    <w:rsid w:val="006A407D"/>
    <w:rsid w:val="006A40EB"/>
    <w:rsid w:val="006A41B8"/>
    <w:rsid w:val="006A42E9"/>
    <w:rsid w:val="006A433E"/>
    <w:rsid w:val="006A4474"/>
    <w:rsid w:val="006A4534"/>
    <w:rsid w:val="006A462B"/>
    <w:rsid w:val="006A498C"/>
    <w:rsid w:val="006A4A78"/>
    <w:rsid w:val="006A4A7E"/>
    <w:rsid w:val="006A4A82"/>
    <w:rsid w:val="006A4A9A"/>
    <w:rsid w:val="006A4AAE"/>
    <w:rsid w:val="006A50C0"/>
    <w:rsid w:val="006A5122"/>
    <w:rsid w:val="006A5849"/>
    <w:rsid w:val="006A5B0A"/>
    <w:rsid w:val="006A5B0D"/>
    <w:rsid w:val="006A5D0F"/>
    <w:rsid w:val="006A5F8A"/>
    <w:rsid w:val="006A6146"/>
    <w:rsid w:val="006A61EE"/>
    <w:rsid w:val="006A64C8"/>
    <w:rsid w:val="006A669C"/>
    <w:rsid w:val="006A6B1B"/>
    <w:rsid w:val="006A6E72"/>
    <w:rsid w:val="006A6F5C"/>
    <w:rsid w:val="006A6F8D"/>
    <w:rsid w:val="006A7156"/>
    <w:rsid w:val="006A72B4"/>
    <w:rsid w:val="006A7330"/>
    <w:rsid w:val="006A7398"/>
    <w:rsid w:val="006A7859"/>
    <w:rsid w:val="006A78FC"/>
    <w:rsid w:val="006A79E1"/>
    <w:rsid w:val="006A7AC8"/>
    <w:rsid w:val="006B0020"/>
    <w:rsid w:val="006B04A5"/>
    <w:rsid w:val="006B06D2"/>
    <w:rsid w:val="006B07AA"/>
    <w:rsid w:val="006B0A33"/>
    <w:rsid w:val="006B0A7B"/>
    <w:rsid w:val="006B0B3F"/>
    <w:rsid w:val="006B0D21"/>
    <w:rsid w:val="006B0E96"/>
    <w:rsid w:val="006B0FE0"/>
    <w:rsid w:val="006B10E8"/>
    <w:rsid w:val="006B1147"/>
    <w:rsid w:val="006B116E"/>
    <w:rsid w:val="006B122C"/>
    <w:rsid w:val="006B12B8"/>
    <w:rsid w:val="006B12FB"/>
    <w:rsid w:val="006B146D"/>
    <w:rsid w:val="006B1A0A"/>
    <w:rsid w:val="006B1D4F"/>
    <w:rsid w:val="006B1E0F"/>
    <w:rsid w:val="006B2136"/>
    <w:rsid w:val="006B23D8"/>
    <w:rsid w:val="006B2422"/>
    <w:rsid w:val="006B27A5"/>
    <w:rsid w:val="006B2923"/>
    <w:rsid w:val="006B2E3E"/>
    <w:rsid w:val="006B2F64"/>
    <w:rsid w:val="006B304E"/>
    <w:rsid w:val="006B306E"/>
    <w:rsid w:val="006B310F"/>
    <w:rsid w:val="006B32C9"/>
    <w:rsid w:val="006B333F"/>
    <w:rsid w:val="006B335B"/>
    <w:rsid w:val="006B344F"/>
    <w:rsid w:val="006B35A7"/>
    <w:rsid w:val="006B35D2"/>
    <w:rsid w:val="006B3746"/>
    <w:rsid w:val="006B3806"/>
    <w:rsid w:val="006B3E74"/>
    <w:rsid w:val="006B429E"/>
    <w:rsid w:val="006B4549"/>
    <w:rsid w:val="006B4694"/>
    <w:rsid w:val="006B496A"/>
    <w:rsid w:val="006B4B0B"/>
    <w:rsid w:val="006B4D18"/>
    <w:rsid w:val="006B4D6F"/>
    <w:rsid w:val="006B4F15"/>
    <w:rsid w:val="006B4FF8"/>
    <w:rsid w:val="006B5085"/>
    <w:rsid w:val="006B509D"/>
    <w:rsid w:val="006B5132"/>
    <w:rsid w:val="006B5A6D"/>
    <w:rsid w:val="006B5B36"/>
    <w:rsid w:val="006B5B7D"/>
    <w:rsid w:val="006B5BFF"/>
    <w:rsid w:val="006B5DA6"/>
    <w:rsid w:val="006B607C"/>
    <w:rsid w:val="006B613B"/>
    <w:rsid w:val="006B615A"/>
    <w:rsid w:val="006B678C"/>
    <w:rsid w:val="006B680A"/>
    <w:rsid w:val="006B6870"/>
    <w:rsid w:val="006B68D9"/>
    <w:rsid w:val="006B6ABC"/>
    <w:rsid w:val="006B6C06"/>
    <w:rsid w:val="006B702C"/>
    <w:rsid w:val="006B7118"/>
    <w:rsid w:val="006B7475"/>
    <w:rsid w:val="006B747A"/>
    <w:rsid w:val="006B7575"/>
    <w:rsid w:val="006B77B8"/>
    <w:rsid w:val="006B7879"/>
    <w:rsid w:val="006C0006"/>
    <w:rsid w:val="006C00B0"/>
    <w:rsid w:val="006C0283"/>
    <w:rsid w:val="006C02D9"/>
    <w:rsid w:val="006C059C"/>
    <w:rsid w:val="006C05AA"/>
    <w:rsid w:val="006C0673"/>
    <w:rsid w:val="006C081B"/>
    <w:rsid w:val="006C1212"/>
    <w:rsid w:val="006C1258"/>
    <w:rsid w:val="006C1324"/>
    <w:rsid w:val="006C1973"/>
    <w:rsid w:val="006C1A30"/>
    <w:rsid w:val="006C1BE8"/>
    <w:rsid w:val="006C1CE1"/>
    <w:rsid w:val="006C1CE5"/>
    <w:rsid w:val="006C1F17"/>
    <w:rsid w:val="006C221B"/>
    <w:rsid w:val="006C2509"/>
    <w:rsid w:val="006C25DD"/>
    <w:rsid w:val="006C25E3"/>
    <w:rsid w:val="006C2822"/>
    <w:rsid w:val="006C2964"/>
    <w:rsid w:val="006C2A9A"/>
    <w:rsid w:val="006C2CBB"/>
    <w:rsid w:val="006C2CED"/>
    <w:rsid w:val="006C2D7D"/>
    <w:rsid w:val="006C2D7F"/>
    <w:rsid w:val="006C2DFC"/>
    <w:rsid w:val="006C2EE5"/>
    <w:rsid w:val="006C30E4"/>
    <w:rsid w:val="006C32DF"/>
    <w:rsid w:val="006C33C2"/>
    <w:rsid w:val="006C3847"/>
    <w:rsid w:val="006C3D03"/>
    <w:rsid w:val="006C3F42"/>
    <w:rsid w:val="006C4267"/>
    <w:rsid w:val="006C4447"/>
    <w:rsid w:val="006C478D"/>
    <w:rsid w:val="006C4B00"/>
    <w:rsid w:val="006C4C22"/>
    <w:rsid w:val="006C5119"/>
    <w:rsid w:val="006C5295"/>
    <w:rsid w:val="006C52E9"/>
    <w:rsid w:val="006C5DF1"/>
    <w:rsid w:val="006C5EF7"/>
    <w:rsid w:val="006C5FAE"/>
    <w:rsid w:val="006C603C"/>
    <w:rsid w:val="006C60C7"/>
    <w:rsid w:val="006C6299"/>
    <w:rsid w:val="006C6424"/>
    <w:rsid w:val="006C6CDB"/>
    <w:rsid w:val="006C6D80"/>
    <w:rsid w:val="006C6E33"/>
    <w:rsid w:val="006C70E5"/>
    <w:rsid w:val="006C75CD"/>
    <w:rsid w:val="006C763C"/>
    <w:rsid w:val="006C76BA"/>
    <w:rsid w:val="006C7A8D"/>
    <w:rsid w:val="006C7DA0"/>
    <w:rsid w:val="006C7E9A"/>
    <w:rsid w:val="006D0022"/>
    <w:rsid w:val="006D00EF"/>
    <w:rsid w:val="006D00F2"/>
    <w:rsid w:val="006D01C6"/>
    <w:rsid w:val="006D03E1"/>
    <w:rsid w:val="006D067D"/>
    <w:rsid w:val="006D0725"/>
    <w:rsid w:val="006D08C6"/>
    <w:rsid w:val="006D0A08"/>
    <w:rsid w:val="006D0A32"/>
    <w:rsid w:val="006D0A48"/>
    <w:rsid w:val="006D0D78"/>
    <w:rsid w:val="006D0DCE"/>
    <w:rsid w:val="006D10B5"/>
    <w:rsid w:val="006D1390"/>
    <w:rsid w:val="006D146A"/>
    <w:rsid w:val="006D17DF"/>
    <w:rsid w:val="006D1924"/>
    <w:rsid w:val="006D1A55"/>
    <w:rsid w:val="006D1C50"/>
    <w:rsid w:val="006D1DCB"/>
    <w:rsid w:val="006D1EF1"/>
    <w:rsid w:val="006D20CE"/>
    <w:rsid w:val="006D2150"/>
    <w:rsid w:val="006D2170"/>
    <w:rsid w:val="006D21CB"/>
    <w:rsid w:val="006D2249"/>
    <w:rsid w:val="006D22CC"/>
    <w:rsid w:val="006D2314"/>
    <w:rsid w:val="006D23E6"/>
    <w:rsid w:val="006D2888"/>
    <w:rsid w:val="006D28DA"/>
    <w:rsid w:val="006D2AD4"/>
    <w:rsid w:val="006D2B31"/>
    <w:rsid w:val="006D2BE2"/>
    <w:rsid w:val="006D2D60"/>
    <w:rsid w:val="006D2F3B"/>
    <w:rsid w:val="006D3409"/>
    <w:rsid w:val="006D348D"/>
    <w:rsid w:val="006D369D"/>
    <w:rsid w:val="006D37AD"/>
    <w:rsid w:val="006D3BF5"/>
    <w:rsid w:val="006D3F4A"/>
    <w:rsid w:val="006D4032"/>
    <w:rsid w:val="006D418A"/>
    <w:rsid w:val="006D45DB"/>
    <w:rsid w:val="006D45ED"/>
    <w:rsid w:val="006D466A"/>
    <w:rsid w:val="006D4A43"/>
    <w:rsid w:val="006D4AA2"/>
    <w:rsid w:val="006D4B0A"/>
    <w:rsid w:val="006D4C28"/>
    <w:rsid w:val="006D4EBD"/>
    <w:rsid w:val="006D4FD9"/>
    <w:rsid w:val="006D51A4"/>
    <w:rsid w:val="006D52E3"/>
    <w:rsid w:val="006D552C"/>
    <w:rsid w:val="006D555E"/>
    <w:rsid w:val="006D56EE"/>
    <w:rsid w:val="006D58A0"/>
    <w:rsid w:val="006D58BA"/>
    <w:rsid w:val="006D5CA8"/>
    <w:rsid w:val="006D5CCF"/>
    <w:rsid w:val="006D60B2"/>
    <w:rsid w:val="006D625B"/>
    <w:rsid w:val="006D6707"/>
    <w:rsid w:val="006D67D2"/>
    <w:rsid w:val="006D688C"/>
    <w:rsid w:val="006D6DFC"/>
    <w:rsid w:val="006D6E3D"/>
    <w:rsid w:val="006D6E69"/>
    <w:rsid w:val="006D6FD1"/>
    <w:rsid w:val="006D6FFA"/>
    <w:rsid w:val="006D70C8"/>
    <w:rsid w:val="006D71F4"/>
    <w:rsid w:val="006D723E"/>
    <w:rsid w:val="006D72DD"/>
    <w:rsid w:val="006D730F"/>
    <w:rsid w:val="006D741A"/>
    <w:rsid w:val="006D751B"/>
    <w:rsid w:val="006D78E5"/>
    <w:rsid w:val="006D7973"/>
    <w:rsid w:val="006D7A09"/>
    <w:rsid w:val="006D7C41"/>
    <w:rsid w:val="006D7D5E"/>
    <w:rsid w:val="006D7D92"/>
    <w:rsid w:val="006D7DE9"/>
    <w:rsid w:val="006D7FFE"/>
    <w:rsid w:val="006E01A7"/>
    <w:rsid w:val="006E01CB"/>
    <w:rsid w:val="006E0416"/>
    <w:rsid w:val="006E04A9"/>
    <w:rsid w:val="006E04EF"/>
    <w:rsid w:val="006E0A45"/>
    <w:rsid w:val="006E0AF0"/>
    <w:rsid w:val="006E0BD3"/>
    <w:rsid w:val="006E1056"/>
    <w:rsid w:val="006E11C6"/>
    <w:rsid w:val="006E11EF"/>
    <w:rsid w:val="006E1342"/>
    <w:rsid w:val="006E14B1"/>
    <w:rsid w:val="006E156F"/>
    <w:rsid w:val="006E1640"/>
    <w:rsid w:val="006E16B3"/>
    <w:rsid w:val="006E17D2"/>
    <w:rsid w:val="006E1909"/>
    <w:rsid w:val="006E1980"/>
    <w:rsid w:val="006E1B9D"/>
    <w:rsid w:val="006E1BD7"/>
    <w:rsid w:val="006E1CBA"/>
    <w:rsid w:val="006E20AA"/>
    <w:rsid w:val="006E2712"/>
    <w:rsid w:val="006E2740"/>
    <w:rsid w:val="006E290D"/>
    <w:rsid w:val="006E291C"/>
    <w:rsid w:val="006E2ADC"/>
    <w:rsid w:val="006E2C2F"/>
    <w:rsid w:val="006E2CB0"/>
    <w:rsid w:val="006E3250"/>
    <w:rsid w:val="006E33E2"/>
    <w:rsid w:val="006E380A"/>
    <w:rsid w:val="006E3819"/>
    <w:rsid w:val="006E38B9"/>
    <w:rsid w:val="006E3982"/>
    <w:rsid w:val="006E39E4"/>
    <w:rsid w:val="006E3A29"/>
    <w:rsid w:val="006E3B58"/>
    <w:rsid w:val="006E3E94"/>
    <w:rsid w:val="006E3F5C"/>
    <w:rsid w:val="006E41DA"/>
    <w:rsid w:val="006E4482"/>
    <w:rsid w:val="006E4505"/>
    <w:rsid w:val="006E46AB"/>
    <w:rsid w:val="006E470C"/>
    <w:rsid w:val="006E4815"/>
    <w:rsid w:val="006E4896"/>
    <w:rsid w:val="006E48B7"/>
    <w:rsid w:val="006E48FB"/>
    <w:rsid w:val="006E4951"/>
    <w:rsid w:val="006E4990"/>
    <w:rsid w:val="006E4C20"/>
    <w:rsid w:val="006E4D0F"/>
    <w:rsid w:val="006E4D35"/>
    <w:rsid w:val="006E4D55"/>
    <w:rsid w:val="006E4DAA"/>
    <w:rsid w:val="006E4EB4"/>
    <w:rsid w:val="006E5244"/>
    <w:rsid w:val="006E52A5"/>
    <w:rsid w:val="006E53D1"/>
    <w:rsid w:val="006E5783"/>
    <w:rsid w:val="006E57C4"/>
    <w:rsid w:val="006E57F1"/>
    <w:rsid w:val="006E596C"/>
    <w:rsid w:val="006E5AC1"/>
    <w:rsid w:val="006E5B50"/>
    <w:rsid w:val="006E6046"/>
    <w:rsid w:val="006E6183"/>
    <w:rsid w:val="006E6321"/>
    <w:rsid w:val="006E63D8"/>
    <w:rsid w:val="006E64B2"/>
    <w:rsid w:val="006E6652"/>
    <w:rsid w:val="006E6837"/>
    <w:rsid w:val="006E6A50"/>
    <w:rsid w:val="006E6CEA"/>
    <w:rsid w:val="006E6D17"/>
    <w:rsid w:val="006E6DFA"/>
    <w:rsid w:val="006E6E44"/>
    <w:rsid w:val="006E70FE"/>
    <w:rsid w:val="006E7157"/>
    <w:rsid w:val="006E7263"/>
    <w:rsid w:val="006E74BE"/>
    <w:rsid w:val="006E7739"/>
    <w:rsid w:val="006E799B"/>
    <w:rsid w:val="006E7A97"/>
    <w:rsid w:val="006E7BA3"/>
    <w:rsid w:val="006E7CBF"/>
    <w:rsid w:val="006F07D8"/>
    <w:rsid w:val="006F07FF"/>
    <w:rsid w:val="006F096E"/>
    <w:rsid w:val="006F0CC2"/>
    <w:rsid w:val="006F0DC1"/>
    <w:rsid w:val="006F0FAB"/>
    <w:rsid w:val="006F1154"/>
    <w:rsid w:val="006F12B7"/>
    <w:rsid w:val="006F1376"/>
    <w:rsid w:val="006F15E4"/>
    <w:rsid w:val="006F18D7"/>
    <w:rsid w:val="006F18F9"/>
    <w:rsid w:val="006F19EA"/>
    <w:rsid w:val="006F1A38"/>
    <w:rsid w:val="006F1AF8"/>
    <w:rsid w:val="006F1B93"/>
    <w:rsid w:val="006F1D13"/>
    <w:rsid w:val="006F1F6D"/>
    <w:rsid w:val="006F214B"/>
    <w:rsid w:val="006F2265"/>
    <w:rsid w:val="006F22E0"/>
    <w:rsid w:val="006F2574"/>
    <w:rsid w:val="006F2768"/>
    <w:rsid w:val="006F294C"/>
    <w:rsid w:val="006F2AE3"/>
    <w:rsid w:val="006F2B14"/>
    <w:rsid w:val="006F2C37"/>
    <w:rsid w:val="006F2F58"/>
    <w:rsid w:val="006F32A4"/>
    <w:rsid w:val="006F3623"/>
    <w:rsid w:val="006F381C"/>
    <w:rsid w:val="006F3911"/>
    <w:rsid w:val="006F3CF1"/>
    <w:rsid w:val="006F3F04"/>
    <w:rsid w:val="006F4115"/>
    <w:rsid w:val="006F4247"/>
    <w:rsid w:val="006F4262"/>
    <w:rsid w:val="006F430F"/>
    <w:rsid w:val="006F4723"/>
    <w:rsid w:val="006F498E"/>
    <w:rsid w:val="006F4CA4"/>
    <w:rsid w:val="006F4D18"/>
    <w:rsid w:val="006F4DE2"/>
    <w:rsid w:val="006F4E6A"/>
    <w:rsid w:val="006F4EDF"/>
    <w:rsid w:val="006F4F91"/>
    <w:rsid w:val="006F5066"/>
    <w:rsid w:val="006F519D"/>
    <w:rsid w:val="006F520B"/>
    <w:rsid w:val="006F535A"/>
    <w:rsid w:val="006F53E6"/>
    <w:rsid w:val="006F54F7"/>
    <w:rsid w:val="006F56C3"/>
    <w:rsid w:val="006F573E"/>
    <w:rsid w:val="006F594D"/>
    <w:rsid w:val="006F5C86"/>
    <w:rsid w:val="006F5CFB"/>
    <w:rsid w:val="006F5D46"/>
    <w:rsid w:val="006F5D73"/>
    <w:rsid w:val="006F5DE3"/>
    <w:rsid w:val="006F5F89"/>
    <w:rsid w:val="006F61CA"/>
    <w:rsid w:val="006F6374"/>
    <w:rsid w:val="006F637E"/>
    <w:rsid w:val="006F649B"/>
    <w:rsid w:val="006F64B8"/>
    <w:rsid w:val="006F651F"/>
    <w:rsid w:val="006F6861"/>
    <w:rsid w:val="006F69EC"/>
    <w:rsid w:val="006F6A27"/>
    <w:rsid w:val="006F6CDE"/>
    <w:rsid w:val="006F6E1B"/>
    <w:rsid w:val="006F6E63"/>
    <w:rsid w:val="006F70A6"/>
    <w:rsid w:val="006F727B"/>
    <w:rsid w:val="006F7582"/>
    <w:rsid w:val="006F78D0"/>
    <w:rsid w:val="006F790C"/>
    <w:rsid w:val="006F7B1B"/>
    <w:rsid w:val="006F7ECC"/>
    <w:rsid w:val="0070028B"/>
    <w:rsid w:val="007002F5"/>
    <w:rsid w:val="007003A6"/>
    <w:rsid w:val="007003E1"/>
    <w:rsid w:val="0070054E"/>
    <w:rsid w:val="00700574"/>
    <w:rsid w:val="007007CE"/>
    <w:rsid w:val="007008A3"/>
    <w:rsid w:val="00700E28"/>
    <w:rsid w:val="00700E76"/>
    <w:rsid w:val="0070110D"/>
    <w:rsid w:val="007011BC"/>
    <w:rsid w:val="007013EA"/>
    <w:rsid w:val="00701537"/>
    <w:rsid w:val="00701846"/>
    <w:rsid w:val="00701950"/>
    <w:rsid w:val="00701A24"/>
    <w:rsid w:val="00701B70"/>
    <w:rsid w:val="00701E22"/>
    <w:rsid w:val="007022B0"/>
    <w:rsid w:val="0070230A"/>
    <w:rsid w:val="0070246C"/>
    <w:rsid w:val="00702592"/>
    <w:rsid w:val="007025FD"/>
    <w:rsid w:val="00702C28"/>
    <w:rsid w:val="00702C35"/>
    <w:rsid w:val="00702E21"/>
    <w:rsid w:val="00702F0E"/>
    <w:rsid w:val="007030B2"/>
    <w:rsid w:val="007031A1"/>
    <w:rsid w:val="007033CA"/>
    <w:rsid w:val="007034B2"/>
    <w:rsid w:val="007034D3"/>
    <w:rsid w:val="007035C2"/>
    <w:rsid w:val="0070362A"/>
    <w:rsid w:val="007038E4"/>
    <w:rsid w:val="00703A47"/>
    <w:rsid w:val="00703C50"/>
    <w:rsid w:val="00703D1C"/>
    <w:rsid w:val="00703E11"/>
    <w:rsid w:val="00703EEA"/>
    <w:rsid w:val="00704105"/>
    <w:rsid w:val="00704259"/>
    <w:rsid w:val="007043EB"/>
    <w:rsid w:val="00704900"/>
    <w:rsid w:val="007049B0"/>
    <w:rsid w:val="00704C42"/>
    <w:rsid w:val="00704C9B"/>
    <w:rsid w:val="00704E13"/>
    <w:rsid w:val="00704FC1"/>
    <w:rsid w:val="007054A5"/>
    <w:rsid w:val="007059E7"/>
    <w:rsid w:val="00705A6D"/>
    <w:rsid w:val="00705B3E"/>
    <w:rsid w:val="00705C11"/>
    <w:rsid w:val="00705D55"/>
    <w:rsid w:val="0070603F"/>
    <w:rsid w:val="0070614E"/>
    <w:rsid w:val="0070623C"/>
    <w:rsid w:val="00706656"/>
    <w:rsid w:val="00706706"/>
    <w:rsid w:val="00706ADD"/>
    <w:rsid w:val="00706AF3"/>
    <w:rsid w:val="00707332"/>
    <w:rsid w:val="00707663"/>
    <w:rsid w:val="0070776B"/>
    <w:rsid w:val="007077EE"/>
    <w:rsid w:val="00707845"/>
    <w:rsid w:val="00707887"/>
    <w:rsid w:val="00707BAD"/>
    <w:rsid w:val="00707D83"/>
    <w:rsid w:val="00707F0E"/>
    <w:rsid w:val="00710234"/>
    <w:rsid w:val="0071031D"/>
    <w:rsid w:val="00710457"/>
    <w:rsid w:val="00710632"/>
    <w:rsid w:val="00710837"/>
    <w:rsid w:val="007109E5"/>
    <w:rsid w:val="00710BD9"/>
    <w:rsid w:val="00710CA1"/>
    <w:rsid w:val="00710E7A"/>
    <w:rsid w:val="00710EC9"/>
    <w:rsid w:val="00710F67"/>
    <w:rsid w:val="00711028"/>
    <w:rsid w:val="007110FF"/>
    <w:rsid w:val="00711122"/>
    <w:rsid w:val="0071112D"/>
    <w:rsid w:val="0071129C"/>
    <w:rsid w:val="0071158F"/>
    <w:rsid w:val="0071186B"/>
    <w:rsid w:val="007118B9"/>
    <w:rsid w:val="00711A3D"/>
    <w:rsid w:val="00711A4E"/>
    <w:rsid w:val="00711A7E"/>
    <w:rsid w:val="00711CAF"/>
    <w:rsid w:val="0071201E"/>
    <w:rsid w:val="00712059"/>
    <w:rsid w:val="00712084"/>
    <w:rsid w:val="007120C7"/>
    <w:rsid w:val="007122EB"/>
    <w:rsid w:val="007123BF"/>
    <w:rsid w:val="007123E1"/>
    <w:rsid w:val="00712413"/>
    <w:rsid w:val="007126B6"/>
    <w:rsid w:val="00712C9B"/>
    <w:rsid w:val="00713290"/>
    <w:rsid w:val="00713648"/>
    <w:rsid w:val="0071364E"/>
    <w:rsid w:val="00713760"/>
    <w:rsid w:val="0071388B"/>
    <w:rsid w:val="00713B1A"/>
    <w:rsid w:val="00713B69"/>
    <w:rsid w:val="00713D34"/>
    <w:rsid w:val="00713E26"/>
    <w:rsid w:val="00713ED9"/>
    <w:rsid w:val="00714032"/>
    <w:rsid w:val="00714182"/>
    <w:rsid w:val="00714270"/>
    <w:rsid w:val="0071446C"/>
    <w:rsid w:val="00714BF2"/>
    <w:rsid w:val="00714C6C"/>
    <w:rsid w:val="00715171"/>
    <w:rsid w:val="007152CC"/>
    <w:rsid w:val="00715378"/>
    <w:rsid w:val="0071559E"/>
    <w:rsid w:val="0071586A"/>
    <w:rsid w:val="00715CB8"/>
    <w:rsid w:val="00715DAF"/>
    <w:rsid w:val="00715F22"/>
    <w:rsid w:val="00715F3C"/>
    <w:rsid w:val="00716052"/>
    <w:rsid w:val="00716093"/>
    <w:rsid w:val="0071644E"/>
    <w:rsid w:val="00716463"/>
    <w:rsid w:val="00716558"/>
    <w:rsid w:val="007165F1"/>
    <w:rsid w:val="00716620"/>
    <w:rsid w:val="00716763"/>
    <w:rsid w:val="007168B6"/>
    <w:rsid w:val="00716B1D"/>
    <w:rsid w:val="00716B77"/>
    <w:rsid w:val="00716E91"/>
    <w:rsid w:val="007171C9"/>
    <w:rsid w:val="00717260"/>
    <w:rsid w:val="007172B9"/>
    <w:rsid w:val="00717473"/>
    <w:rsid w:val="007174E5"/>
    <w:rsid w:val="007175A3"/>
    <w:rsid w:val="00717719"/>
    <w:rsid w:val="0071780B"/>
    <w:rsid w:val="00717869"/>
    <w:rsid w:val="00717DCD"/>
    <w:rsid w:val="00717E03"/>
    <w:rsid w:val="00717EA1"/>
    <w:rsid w:val="0072012E"/>
    <w:rsid w:val="00720145"/>
    <w:rsid w:val="007203F7"/>
    <w:rsid w:val="00720485"/>
    <w:rsid w:val="0072053C"/>
    <w:rsid w:val="00720691"/>
    <w:rsid w:val="007206CC"/>
    <w:rsid w:val="007207B8"/>
    <w:rsid w:val="00720822"/>
    <w:rsid w:val="00720B94"/>
    <w:rsid w:val="00721190"/>
    <w:rsid w:val="007211BF"/>
    <w:rsid w:val="00721256"/>
    <w:rsid w:val="0072127F"/>
    <w:rsid w:val="007213BE"/>
    <w:rsid w:val="00721977"/>
    <w:rsid w:val="00721CEB"/>
    <w:rsid w:val="00721D6D"/>
    <w:rsid w:val="00721DD9"/>
    <w:rsid w:val="00722288"/>
    <w:rsid w:val="0072249E"/>
    <w:rsid w:val="00722596"/>
    <w:rsid w:val="007225DA"/>
    <w:rsid w:val="0072279E"/>
    <w:rsid w:val="00722A8F"/>
    <w:rsid w:val="00722BA0"/>
    <w:rsid w:val="00722DD8"/>
    <w:rsid w:val="0072324D"/>
    <w:rsid w:val="00723294"/>
    <w:rsid w:val="007232BE"/>
    <w:rsid w:val="00723462"/>
    <w:rsid w:val="00723510"/>
    <w:rsid w:val="007235E4"/>
    <w:rsid w:val="00723778"/>
    <w:rsid w:val="00723A6D"/>
    <w:rsid w:val="00723E3F"/>
    <w:rsid w:val="00723E8A"/>
    <w:rsid w:val="00723F6D"/>
    <w:rsid w:val="00723FD8"/>
    <w:rsid w:val="00723FDF"/>
    <w:rsid w:val="00724289"/>
    <w:rsid w:val="007244E1"/>
    <w:rsid w:val="00724671"/>
    <w:rsid w:val="007246BB"/>
    <w:rsid w:val="0072475D"/>
    <w:rsid w:val="0072475E"/>
    <w:rsid w:val="00724A4F"/>
    <w:rsid w:val="00724D49"/>
    <w:rsid w:val="00724F1D"/>
    <w:rsid w:val="0072510C"/>
    <w:rsid w:val="007251EA"/>
    <w:rsid w:val="00725348"/>
    <w:rsid w:val="00725748"/>
    <w:rsid w:val="00725A3A"/>
    <w:rsid w:val="00725B31"/>
    <w:rsid w:val="00725B65"/>
    <w:rsid w:val="00725C73"/>
    <w:rsid w:val="00725E50"/>
    <w:rsid w:val="007266AD"/>
    <w:rsid w:val="0072679C"/>
    <w:rsid w:val="00726835"/>
    <w:rsid w:val="00726ADE"/>
    <w:rsid w:val="00726C93"/>
    <w:rsid w:val="00726CDF"/>
    <w:rsid w:val="00726D4B"/>
    <w:rsid w:val="00726FE8"/>
    <w:rsid w:val="007271BB"/>
    <w:rsid w:val="00727343"/>
    <w:rsid w:val="0072741E"/>
    <w:rsid w:val="0072755B"/>
    <w:rsid w:val="007275D5"/>
    <w:rsid w:val="00727740"/>
    <w:rsid w:val="00727951"/>
    <w:rsid w:val="00727A61"/>
    <w:rsid w:val="00727A7D"/>
    <w:rsid w:val="00727AC4"/>
    <w:rsid w:val="00727BEF"/>
    <w:rsid w:val="00727C1C"/>
    <w:rsid w:val="00727C7F"/>
    <w:rsid w:val="00727FF8"/>
    <w:rsid w:val="0073002C"/>
    <w:rsid w:val="00730246"/>
    <w:rsid w:val="0073065F"/>
    <w:rsid w:val="00730700"/>
    <w:rsid w:val="0073090E"/>
    <w:rsid w:val="00730AB6"/>
    <w:rsid w:val="00730B34"/>
    <w:rsid w:val="00730DD1"/>
    <w:rsid w:val="00731175"/>
    <w:rsid w:val="00731245"/>
    <w:rsid w:val="007313F2"/>
    <w:rsid w:val="007314FE"/>
    <w:rsid w:val="007318E6"/>
    <w:rsid w:val="00731974"/>
    <w:rsid w:val="00731AFB"/>
    <w:rsid w:val="00731B2F"/>
    <w:rsid w:val="00731C5E"/>
    <w:rsid w:val="00731E3A"/>
    <w:rsid w:val="007320BE"/>
    <w:rsid w:val="007321E9"/>
    <w:rsid w:val="00732567"/>
    <w:rsid w:val="00732706"/>
    <w:rsid w:val="00732906"/>
    <w:rsid w:val="007329B7"/>
    <w:rsid w:val="00732B65"/>
    <w:rsid w:val="00732F4A"/>
    <w:rsid w:val="00732FAD"/>
    <w:rsid w:val="0073305F"/>
    <w:rsid w:val="00733327"/>
    <w:rsid w:val="0073380C"/>
    <w:rsid w:val="00733AC8"/>
    <w:rsid w:val="00733B73"/>
    <w:rsid w:val="00733BA2"/>
    <w:rsid w:val="00733F92"/>
    <w:rsid w:val="0073428C"/>
    <w:rsid w:val="007343C1"/>
    <w:rsid w:val="007344DA"/>
    <w:rsid w:val="00734506"/>
    <w:rsid w:val="0073451B"/>
    <w:rsid w:val="0073454B"/>
    <w:rsid w:val="00734563"/>
    <w:rsid w:val="0073461D"/>
    <w:rsid w:val="007346CA"/>
    <w:rsid w:val="007349E8"/>
    <w:rsid w:val="00734A20"/>
    <w:rsid w:val="00734B3D"/>
    <w:rsid w:val="00734B7A"/>
    <w:rsid w:val="00734BDB"/>
    <w:rsid w:val="00734C93"/>
    <w:rsid w:val="00734CC0"/>
    <w:rsid w:val="00734CEF"/>
    <w:rsid w:val="00734D90"/>
    <w:rsid w:val="00734DC2"/>
    <w:rsid w:val="00734E4E"/>
    <w:rsid w:val="00734F2F"/>
    <w:rsid w:val="0073501A"/>
    <w:rsid w:val="007352B7"/>
    <w:rsid w:val="007354EB"/>
    <w:rsid w:val="00735AAE"/>
    <w:rsid w:val="00735B97"/>
    <w:rsid w:val="00735F2B"/>
    <w:rsid w:val="00735F36"/>
    <w:rsid w:val="00736673"/>
    <w:rsid w:val="0073669A"/>
    <w:rsid w:val="007367B7"/>
    <w:rsid w:val="00736864"/>
    <w:rsid w:val="00736B53"/>
    <w:rsid w:val="00737074"/>
    <w:rsid w:val="00737158"/>
    <w:rsid w:val="00737560"/>
    <w:rsid w:val="007375AB"/>
    <w:rsid w:val="0073763F"/>
    <w:rsid w:val="007376DC"/>
    <w:rsid w:val="007377A7"/>
    <w:rsid w:val="00737809"/>
    <w:rsid w:val="00737837"/>
    <w:rsid w:val="00737E7A"/>
    <w:rsid w:val="00737F2D"/>
    <w:rsid w:val="00737FFA"/>
    <w:rsid w:val="00740157"/>
    <w:rsid w:val="007401AB"/>
    <w:rsid w:val="007401EE"/>
    <w:rsid w:val="007404A4"/>
    <w:rsid w:val="00740569"/>
    <w:rsid w:val="00740635"/>
    <w:rsid w:val="007407E5"/>
    <w:rsid w:val="00740D88"/>
    <w:rsid w:val="00740F26"/>
    <w:rsid w:val="007411D0"/>
    <w:rsid w:val="00741237"/>
    <w:rsid w:val="007413A1"/>
    <w:rsid w:val="00741610"/>
    <w:rsid w:val="00741794"/>
    <w:rsid w:val="007417C4"/>
    <w:rsid w:val="00741AFA"/>
    <w:rsid w:val="00741C11"/>
    <w:rsid w:val="00741EF0"/>
    <w:rsid w:val="00741F52"/>
    <w:rsid w:val="007420BC"/>
    <w:rsid w:val="00742173"/>
    <w:rsid w:val="007422C0"/>
    <w:rsid w:val="007427BB"/>
    <w:rsid w:val="0074296C"/>
    <w:rsid w:val="007429F5"/>
    <w:rsid w:val="00742A20"/>
    <w:rsid w:val="00742B6F"/>
    <w:rsid w:val="00742BC0"/>
    <w:rsid w:val="00742EA7"/>
    <w:rsid w:val="00742FA0"/>
    <w:rsid w:val="00743168"/>
    <w:rsid w:val="00743323"/>
    <w:rsid w:val="0074357D"/>
    <w:rsid w:val="0074367C"/>
    <w:rsid w:val="00743850"/>
    <w:rsid w:val="00743BC7"/>
    <w:rsid w:val="00743E20"/>
    <w:rsid w:val="0074409D"/>
    <w:rsid w:val="00744244"/>
    <w:rsid w:val="0074467E"/>
    <w:rsid w:val="0074471C"/>
    <w:rsid w:val="0074481D"/>
    <w:rsid w:val="00744985"/>
    <w:rsid w:val="00744BB2"/>
    <w:rsid w:val="007451BC"/>
    <w:rsid w:val="00745723"/>
    <w:rsid w:val="00745A47"/>
    <w:rsid w:val="00745B5A"/>
    <w:rsid w:val="00745B97"/>
    <w:rsid w:val="00745C0A"/>
    <w:rsid w:val="00745C88"/>
    <w:rsid w:val="00745F0A"/>
    <w:rsid w:val="00746125"/>
    <w:rsid w:val="00746237"/>
    <w:rsid w:val="00746299"/>
    <w:rsid w:val="0074631E"/>
    <w:rsid w:val="00746442"/>
    <w:rsid w:val="007465A9"/>
    <w:rsid w:val="00746761"/>
    <w:rsid w:val="00746766"/>
    <w:rsid w:val="007468CE"/>
    <w:rsid w:val="00746998"/>
    <w:rsid w:val="007469CA"/>
    <w:rsid w:val="00746C6F"/>
    <w:rsid w:val="00746E8D"/>
    <w:rsid w:val="00747070"/>
    <w:rsid w:val="00747480"/>
    <w:rsid w:val="007474B4"/>
    <w:rsid w:val="00747598"/>
    <w:rsid w:val="00747814"/>
    <w:rsid w:val="007478FC"/>
    <w:rsid w:val="00747C9E"/>
    <w:rsid w:val="007503F6"/>
    <w:rsid w:val="00750A40"/>
    <w:rsid w:val="00750CE2"/>
    <w:rsid w:val="00750DB6"/>
    <w:rsid w:val="00750F38"/>
    <w:rsid w:val="00750FF6"/>
    <w:rsid w:val="0075107E"/>
    <w:rsid w:val="00751249"/>
    <w:rsid w:val="00751250"/>
    <w:rsid w:val="0075145C"/>
    <w:rsid w:val="00751A36"/>
    <w:rsid w:val="00751A72"/>
    <w:rsid w:val="00751CF7"/>
    <w:rsid w:val="00751D02"/>
    <w:rsid w:val="0075202B"/>
    <w:rsid w:val="007520D6"/>
    <w:rsid w:val="00752BCD"/>
    <w:rsid w:val="00753349"/>
    <w:rsid w:val="0075337A"/>
    <w:rsid w:val="00753479"/>
    <w:rsid w:val="00753522"/>
    <w:rsid w:val="0075355A"/>
    <w:rsid w:val="007535AF"/>
    <w:rsid w:val="00753655"/>
    <w:rsid w:val="007536BD"/>
    <w:rsid w:val="007536F0"/>
    <w:rsid w:val="007537AA"/>
    <w:rsid w:val="0075399E"/>
    <w:rsid w:val="007539A1"/>
    <w:rsid w:val="007539F5"/>
    <w:rsid w:val="00753A21"/>
    <w:rsid w:val="00753A3F"/>
    <w:rsid w:val="00753DF6"/>
    <w:rsid w:val="00753E14"/>
    <w:rsid w:val="0075402E"/>
    <w:rsid w:val="007540AF"/>
    <w:rsid w:val="007540EE"/>
    <w:rsid w:val="00754181"/>
    <w:rsid w:val="00754261"/>
    <w:rsid w:val="007543A2"/>
    <w:rsid w:val="00754598"/>
    <w:rsid w:val="007547A1"/>
    <w:rsid w:val="00754C22"/>
    <w:rsid w:val="00754E97"/>
    <w:rsid w:val="00754F69"/>
    <w:rsid w:val="00755072"/>
    <w:rsid w:val="00755300"/>
    <w:rsid w:val="007553B2"/>
    <w:rsid w:val="00755462"/>
    <w:rsid w:val="00755632"/>
    <w:rsid w:val="00755694"/>
    <w:rsid w:val="00755CAF"/>
    <w:rsid w:val="00755CB2"/>
    <w:rsid w:val="00755D00"/>
    <w:rsid w:val="00755DE7"/>
    <w:rsid w:val="00755E05"/>
    <w:rsid w:val="0075656F"/>
    <w:rsid w:val="00756570"/>
    <w:rsid w:val="007566AD"/>
    <w:rsid w:val="00756752"/>
    <w:rsid w:val="00756B65"/>
    <w:rsid w:val="00756B78"/>
    <w:rsid w:val="00756CF3"/>
    <w:rsid w:val="00756D44"/>
    <w:rsid w:val="00756D66"/>
    <w:rsid w:val="00756D78"/>
    <w:rsid w:val="00756D8B"/>
    <w:rsid w:val="00756F94"/>
    <w:rsid w:val="0075716F"/>
    <w:rsid w:val="007573F2"/>
    <w:rsid w:val="00757561"/>
    <w:rsid w:val="007575B6"/>
    <w:rsid w:val="007576E9"/>
    <w:rsid w:val="00757808"/>
    <w:rsid w:val="00757A8C"/>
    <w:rsid w:val="00757B25"/>
    <w:rsid w:val="00757D5A"/>
    <w:rsid w:val="00757E61"/>
    <w:rsid w:val="007600BC"/>
    <w:rsid w:val="007600CE"/>
    <w:rsid w:val="007603B0"/>
    <w:rsid w:val="00760477"/>
    <w:rsid w:val="007605E7"/>
    <w:rsid w:val="00760650"/>
    <w:rsid w:val="007608BD"/>
    <w:rsid w:val="007609A2"/>
    <w:rsid w:val="00760A6B"/>
    <w:rsid w:val="00760B3A"/>
    <w:rsid w:val="00760D95"/>
    <w:rsid w:val="00760DC3"/>
    <w:rsid w:val="00760F0D"/>
    <w:rsid w:val="007610EE"/>
    <w:rsid w:val="007612F5"/>
    <w:rsid w:val="007615DB"/>
    <w:rsid w:val="00761683"/>
    <w:rsid w:val="00761A09"/>
    <w:rsid w:val="00761FB5"/>
    <w:rsid w:val="0076206E"/>
    <w:rsid w:val="00762496"/>
    <w:rsid w:val="0076260E"/>
    <w:rsid w:val="00762691"/>
    <w:rsid w:val="00762729"/>
    <w:rsid w:val="007629F0"/>
    <w:rsid w:val="00762A38"/>
    <w:rsid w:val="00762D48"/>
    <w:rsid w:val="00762E01"/>
    <w:rsid w:val="00763816"/>
    <w:rsid w:val="00763EF3"/>
    <w:rsid w:val="00763FBC"/>
    <w:rsid w:val="007640E7"/>
    <w:rsid w:val="0076413E"/>
    <w:rsid w:val="00764224"/>
    <w:rsid w:val="007644D8"/>
    <w:rsid w:val="00764683"/>
    <w:rsid w:val="007647C7"/>
    <w:rsid w:val="00764B8D"/>
    <w:rsid w:val="00764DAC"/>
    <w:rsid w:val="007650E5"/>
    <w:rsid w:val="00765199"/>
    <w:rsid w:val="00765324"/>
    <w:rsid w:val="00765333"/>
    <w:rsid w:val="007656D5"/>
    <w:rsid w:val="0076590B"/>
    <w:rsid w:val="00765A10"/>
    <w:rsid w:val="00765C08"/>
    <w:rsid w:val="0076618E"/>
    <w:rsid w:val="007663C6"/>
    <w:rsid w:val="0076684E"/>
    <w:rsid w:val="0076688D"/>
    <w:rsid w:val="00766913"/>
    <w:rsid w:val="00766A5E"/>
    <w:rsid w:val="00766A64"/>
    <w:rsid w:val="00766B32"/>
    <w:rsid w:val="00767087"/>
    <w:rsid w:val="0076718E"/>
    <w:rsid w:val="007673D5"/>
    <w:rsid w:val="00767688"/>
    <w:rsid w:val="00767719"/>
    <w:rsid w:val="00767924"/>
    <w:rsid w:val="007679CF"/>
    <w:rsid w:val="00767CA4"/>
    <w:rsid w:val="00767F9D"/>
    <w:rsid w:val="00770196"/>
    <w:rsid w:val="00770563"/>
    <w:rsid w:val="007706F2"/>
    <w:rsid w:val="0077071A"/>
    <w:rsid w:val="007707D0"/>
    <w:rsid w:val="00770B0E"/>
    <w:rsid w:val="00770C3E"/>
    <w:rsid w:val="00770D29"/>
    <w:rsid w:val="00770DBC"/>
    <w:rsid w:val="007712BF"/>
    <w:rsid w:val="007713FF"/>
    <w:rsid w:val="00771428"/>
    <w:rsid w:val="0077166B"/>
    <w:rsid w:val="00771772"/>
    <w:rsid w:val="007719ED"/>
    <w:rsid w:val="00771A54"/>
    <w:rsid w:val="00771B34"/>
    <w:rsid w:val="00771B98"/>
    <w:rsid w:val="00771D49"/>
    <w:rsid w:val="00771DD7"/>
    <w:rsid w:val="0077201A"/>
    <w:rsid w:val="0077212E"/>
    <w:rsid w:val="00772235"/>
    <w:rsid w:val="0077251B"/>
    <w:rsid w:val="007725ED"/>
    <w:rsid w:val="007728A7"/>
    <w:rsid w:val="00772C14"/>
    <w:rsid w:val="00772C20"/>
    <w:rsid w:val="0077324B"/>
    <w:rsid w:val="007732D2"/>
    <w:rsid w:val="007732E9"/>
    <w:rsid w:val="00773896"/>
    <w:rsid w:val="00773A10"/>
    <w:rsid w:val="00773A24"/>
    <w:rsid w:val="00773B0D"/>
    <w:rsid w:val="00773B61"/>
    <w:rsid w:val="00773CA1"/>
    <w:rsid w:val="00773E9B"/>
    <w:rsid w:val="00773FBE"/>
    <w:rsid w:val="00774BA7"/>
    <w:rsid w:val="00774C01"/>
    <w:rsid w:val="00774D6B"/>
    <w:rsid w:val="00774D85"/>
    <w:rsid w:val="0077510D"/>
    <w:rsid w:val="007753DA"/>
    <w:rsid w:val="00775593"/>
    <w:rsid w:val="0077561A"/>
    <w:rsid w:val="00775688"/>
    <w:rsid w:val="00775706"/>
    <w:rsid w:val="00775755"/>
    <w:rsid w:val="0077593E"/>
    <w:rsid w:val="00775B43"/>
    <w:rsid w:val="00775F55"/>
    <w:rsid w:val="0077643F"/>
    <w:rsid w:val="007764D6"/>
    <w:rsid w:val="00776532"/>
    <w:rsid w:val="00776552"/>
    <w:rsid w:val="0077678C"/>
    <w:rsid w:val="00776DD9"/>
    <w:rsid w:val="0077700B"/>
    <w:rsid w:val="00777255"/>
    <w:rsid w:val="00777264"/>
    <w:rsid w:val="0077736F"/>
    <w:rsid w:val="007775EE"/>
    <w:rsid w:val="00777652"/>
    <w:rsid w:val="007777FC"/>
    <w:rsid w:val="00777B1F"/>
    <w:rsid w:val="00777BB4"/>
    <w:rsid w:val="00777D68"/>
    <w:rsid w:val="00777E06"/>
    <w:rsid w:val="00780007"/>
    <w:rsid w:val="0078004F"/>
    <w:rsid w:val="00780101"/>
    <w:rsid w:val="0078019F"/>
    <w:rsid w:val="007801AA"/>
    <w:rsid w:val="00780471"/>
    <w:rsid w:val="00780697"/>
    <w:rsid w:val="00780823"/>
    <w:rsid w:val="0078086F"/>
    <w:rsid w:val="00780D35"/>
    <w:rsid w:val="007814FF"/>
    <w:rsid w:val="00781615"/>
    <w:rsid w:val="0078195C"/>
    <w:rsid w:val="00781B54"/>
    <w:rsid w:val="00781B7D"/>
    <w:rsid w:val="00781CE9"/>
    <w:rsid w:val="00781EC2"/>
    <w:rsid w:val="00782187"/>
    <w:rsid w:val="00782324"/>
    <w:rsid w:val="00782BC6"/>
    <w:rsid w:val="00782C87"/>
    <w:rsid w:val="00782F44"/>
    <w:rsid w:val="00783212"/>
    <w:rsid w:val="00783225"/>
    <w:rsid w:val="007835FB"/>
    <w:rsid w:val="00783921"/>
    <w:rsid w:val="00783993"/>
    <w:rsid w:val="00783AEE"/>
    <w:rsid w:val="00783B92"/>
    <w:rsid w:val="00783CDC"/>
    <w:rsid w:val="00784074"/>
    <w:rsid w:val="00784085"/>
    <w:rsid w:val="00784397"/>
    <w:rsid w:val="00784516"/>
    <w:rsid w:val="007845FB"/>
    <w:rsid w:val="0078490C"/>
    <w:rsid w:val="007850E2"/>
    <w:rsid w:val="0078511F"/>
    <w:rsid w:val="00785432"/>
    <w:rsid w:val="00785635"/>
    <w:rsid w:val="007856B9"/>
    <w:rsid w:val="0078573D"/>
    <w:rsid w:val="0078576B"/>
    <w:rsid w:val="00785B07"/>
    <w:rsid w:val="00785D8D"/>
    <w:rsid w:val="00785EDF"/>
    <w:rsid w:val="00786052"/>
    <w:rsid w:val="0078605D"/>
    <w:rsid w:val="0078622B"/>
    <w:rsid w:val="0078632E"/>
    <w:rsid w:val="00786492"/>
    <w:rsid w:val="007865DC"/>
    <w:rsid w:val="00786780"/>
    <w:rsid w:val="007867E3"/>
    <w:rsid w:val="00786856"/>
    <w:rsid w:val="00786B60"/>
    <w:rsid w:val="00786C31"/>
    <w:rsid w:val="00786FA6"/>
    <w:rsid w:val="007870B7"/>
    <w:rsid w:val="007870E3"/>
    <w:rsid w:val="0078776D"/>
    <w:rsid w:val="00787850"/>
    <w:rsid w:val="007878A9"/>
    <w:rsid w:val="00787929"/>
    <w:rsid w:val="00787AC9"/>
    <w:rsid w:val="00787B7E"/>
    <w:rsid w:val="00787C95"/>
    <w:rsid w:val="00787DE9"/>
    <w:rsid w:val="00787FB9"/>
    <w:rsid w:val="0079006B"/>
    <w:rsid w:val="007904C5"/>
    <w:rsid w:val="007907F4"/>
    <w:rsid w:val="00790918"/>
    <w:rsid w:val="00790C06"/>
    <w:rsid w:val="00790C4A"/>
    <w:rsid w:val="00790CBE"/>
    <w:rsid w:val="00790D81"/>
    <w:rsid w:val="00790E8D"/>
    <w:rsid w:val="007910BE"/>
    <w:rsid w:val="0079127A"/>
    <w:rsid w:val="007913B2"/>
    <w:rsid w:val="007914C4"/>
    <w:rsid w:val="007917BF"/>
    <w:rsid w:val="0079191F"/>
    <w:rsid w:val="00791A16"/>
    <w:rsid w:val="00791B3F"/>
    <w:rsid w:val="00791B7D"/>
    <w:rsid w:val="00791D0C"/>
    <w:rsid w:val="00791E17"/>
    <w:rsid w:val="00791E6E"/>
    <w:rsid w:val="0079215B"/>
    <w:rsid w:val="00792192"/>
    <w:rsid w:val="0079228E"/>
    <w:rsid w:val="00792399"/>
    <w:rsid w:val="00792426"/>
    <w:rsid w:val="0079252F"/>
    <w:rsid w:val="00792635"/>
    <w:rsid w:val="00792BB6"/>
    <w:rsid w:val="00792C5F"/>
    <w:rsid w:val="00792C6C"/>
    <w:rsid w:val="00792F2C"/>
    <w:rsid w:val="007931D7"/>
    <w:rsid w:val="007931D9"/>
    <w:rsid w:val="00793215"/>
    <w:rsid w:val="00793405"/>
    <w:rsid w:val="00793762"/>
    <w:rsid w:val="00793AB2"/>
    <w:rsid w:val="00793C79"/>
    <w:rsid w:val="00793CE5"/>
    <w:rsid w:val="00793D29"/>
    <w:rsid w:val="00793D5D"/>
    <w:rsid w:val="00794183"/>
    <w:rsid w:val="0079478E"/>
    <w:rsid w:val="007947A2"/>
    <w:rsid w:val="00794A29"/>
    <w:rsid w:val="00794B1E"/>
    <w:rsid w:val="00794B6D"/>
    <w:rsid w:val="00794BD6"/>
    <w:rsid w:val="00794CD9"/>
    <w:rsid w:val="00794E8F"/>
    <w:rsid w:val="00795368"/>
    <w:rsid w:val="00795554"/>
    <w:rsid w:val="0079564D"/>
    <w:rsid w:val="00795753"/>
    <w:rsid w:val="0079576A"/>
    <w:rsid w:val="007958D0"/>
    <w:rsid w:val="007959CB"/>
    <w:rsid w:val="00795C26"/>
    <w:rsid w:val="00795CA4"/>
    <w:rsid w:val="00795E42"/>
    <w:rsid w:val="007960B2"/>
    <w:rsid w:val="007964C5"/>
    <w:rsid w:val="00796536"/>
    <w:rsid w:val="0079677C"/>
    <w:rsid w:val="00796983"/>
    <w:rsid w:val="00796ADD"/>
    <w:rsid w:val="00796C67"/>
    <w:rsid w:val="00796D41"/>
    <w:rsid w:val="00796EFA"/>
    <w:rsid w:val="0079701A"/>
    <w:rsid w:val="0079712E"/>
    <w:rsid w:val="00797191"/>
    <w:rsid w:val="0079730B"/>
    <w:rsid w:val="00797455"/>
    <w:rsid w:val="00797537"/>
    <w:rsid w:val="007978B3"/>
    <w:rsid w:val="00797990"/>
    <w:rsid w:val="00797A1E"/>
    <w:rsid w:val="00797C5B"/>
    <w:rsid w:val="007A0304"/>
    <w:rsid w:val="007A0358"/>
    <w:rsid w:val="007A0485"/>
    <w:rsid w:val="007A0551"/>
    <w:rsid w:val="007A07BA"/>
    <w:rsid w:val="007A081B"/>
    <w:rsid w:val="007A0822"/>
    <w:rsid w:val="007A09DB"/>
    <w:rsid w:val="007A0B27"/>
    <w:rsid w:val="007A0C76"/>
    <w:rsid w:val="007A0F41"/>
    <w:rsid w:val="007A0F9E"/>
    <w:rsid w:val="007A1028"/>
    <w:rsid w:val="007A1046"/>
    <w:rsid w:val="007A1295"/>
    <w:rsid w:val="007A140F"/>
    <w:rsid w:val="007A1491"/>
    <w:rsid w:val="007A1731"/>
    <w:rsid w:val="007A1D6B"/>
    <w:rsid w:val="007A1D95"/>
    <w:rsid w:val="007A1E69"/>
    <w:rsid w:val="007A1EEE"/>
    <w:rsid w:val="007A21C4"/>
    <w:rsid w:val="007A2473"/>
    <w:rsid w:val="007A25A8"/>
    <w:rsid w:val="007A2644"/>
    <w:rsid w:val="007A26B0"/>
    <w:rsid w:val="007A299D"/>
    <w:rsid w:val="007A2C2F"/>
    <w:rsid w:val="007A2D34"/>
    <w:rsid w:val="007A2DD4"/>
    <w:rsid w:val="007A307D"/>
    <w:rsid w:val="007A3160"/>
    <w:rsid w:val="007A31C2"/>
    <w:rsid w:val="007A33C8"/>
    <w:rsid w:val="007A38C1"/>
    <w:rsid w:val="007A3B0F"/>
    <w:rsid w:val="007A3E91"/>
    <w:rsid w:val="007A3FE7"/>
    <w:rsid w:val="007A437B"/>
    <w:rsid w:val="007A43DA"/>
    <w:rsid w:val="007A44CD"/>
    <w:rsid w:val="007A45A2"/>
    <w:rsid w:val="007A474D"/>
    <w:rsid w:val="007A4BCB"/>
    <w:rsid w:val="007A4D75"/>
    <w:rsid w:val="007A4E3C"/>
    <w:rsid w:val="007A4E5C"/>
    <w:rsid w:val="007A4EA0"/>
    <w:rsid w:val="007A527D"/>
    <w:rsid w:val="007A53D9"/>
    <w:rsid w:val="007A545E"/>
    <w:rsid w:val="007A54D6"/>
    <w:rsid w:val="007A557A"/>
    <w:rsid w:val="007A5782"/>
    <w:rsid w:val="007A57C8"/>
    <w:rsid w:val="007A5A55"/>
    <w:rsid w:val="007A5DAA"/>
    <w:rsid w:val="007A6139"/>
    <w:rsid w:val="007A6177"/>
    <w:rsid w:val="007A63C3"/>
    <w:rsid w:val="007A6462"/>
    <w:rsid w:val="007A64C0"/>
    <w:rsid w:val="007A6534"/>
    <w:rsid w:val="007A658E"/>
    <w:rsid w:val="007A65B4"/>
    <w:rsid w:val="007A6671"/>
    <w:rsid w:val="007A6BA7"/>
    <w:rsid w:val="007A6CDB"/>
    <w:rsid w:val="007A6E5D"/>
    <w:rsid w:val="007A6F35"/>
    <w:rsid w:val="007A6FAE"/>
    <w:rsid w:val="007A70C2"/>
    <w:rsid w:val="007A72C7"/>
    <w:rsid w:val="007A7473"/>
    <w:rsid w:val="007A7501"/>
    <w:rsid w:val="007A762B"/>
    <w:rsid w:val="007A76E4"/>
    <w:rsid w:val="007A77BE"/>
    <w:rsid w:val="007A7EBD"/>
    <w:rsid w:val="007B0066"/>
    <w:rsid w:val="007B011E"/>
    <w:rsid w:val="007B0211"/>
    <w:rsid w:val="007B0302"/>
    <w:rsid w:val="007B03A8"/>
    <w:rsid w:val="007B0693"/>
    <w:rsid w:val="007B08E3"/>
    <w:rsid w:val="007B0B2B"/>
    <w:rsid w:val="007B0B33"/>
    <w:rsid w:val="007B0C3B"/>
    <w:rsid w:val="007B0DD0"/>
    <w:rsid w:val="007B0FEC"/>
    <w:rsid w:val="007B116A"/>
    <w:rsid w:val="007B1282"/>
    <w:rsid w:val="007B12D5"/>
    <w:rsid w:val="007B134A"/>
    <w:rsid w:val="007B13B8"/>
    <w:rsid w:val="007B149B"/>
    <w:rsid w:val="007B169D"/>
    <w:rsid w:val="007B1781"/>
    <w:rsid w:val="007B1C7B"/>
    <w:rsid w:val="007B26D8"/>
    <w:rsid w:val="007B281E"/>
    <w:rsid w:val="007B2EB0"/>
    <w:rsid w:val="007B32E3"/>
    <w:rsid w:val="007B3376"/>
    <w:rsid w:val="007B33B7"/>
    <w:rsid w:val="007B3618"/>
    <w:rsid w:val="007B3AA8"/>
    <w:rsid w:val="007B3C6D"/>
    <w:rsid w:val="007B3FDF"/>
    <w:rsid w:val="007B4293"/>
    <w:rsid w:val="007B4403"/>
    <w:rsid w:val="007B4404"/>
    <w:rsid w:val="007B448C"/>
    <w:rsid w:val="007B4AD3"/>
    <w:rsid w:val="007B4BD4"/>
    <w:rsid w:val="007B4C4E"/>
    <w:rsid w:val="007B4D85"/>
    <w:rsid w:val="007B5035"/>
    <w:rsid w:val="007B5285"/>
    <w:rsid w:val="007B5476"/>
    <w:rsid w:val="007B5B52"/>
    <w:rsid w:val="007B63B0"/>
    <w:rsid w:val="007B63F6"/>
    <w:rsid w:val="007B6515"/>
    <w:rsid w:val="007B6527"/>
    <w:rsid w:val="007B677B"/>
    <w:rsid w:val="007B6939"/>
    <w:rsid w:val="007B6F11"/>
    <w:rsid w:val="007B715A"/>
    <w:rsid w:val="007B7255"/>
    <w:rsid w:val="007B7416"/>
    <w:rsid w:val="007B7445"/>
    <w:rsid w:val="007B758E"/>
    <w:rsid w:val="007B75C2"/>
    <w:rsid w:val="007B7902"/>
    <w:rsid w:val="007B7A66"/>
    <w:rsid w:val="007B7AA5"/>
    <w:rsid w:val="007B7CF7"/>
    <w:rsid w:val="007B7FFC"/>
    <w:rsid w:val="007C009B"/>
    <w:rsid w:val="007C0415"/>
    <w:rsid w:val="007C063E"/>
    <w:rsid w:val="007C0653"/>
    <w:rsid w:val="007C0678"/>
    <w:rsid w:val="007C0689"/>
    <w:rsid w:val="007C06FC"/>
    <w:rsid w:val="007C0766"/>
    <w:rsid w:val="007C0D2D"/>
    <w:rsid w:val="007C0F3F"/>
    <w:rsid w:val="007C0FE1"/>
    <w:rsid w:val="007C105E"/>
    <w:rsid w:val="007C143F"/>
    <w:rsid w:val="007C146B"/>
    <w:rsid w:val="007C148E"/>
    <w:rsid w:val="007C14C1"/>
    <w:rsid w:val="007C1565"/>
    <w:rsid w:val="007C15ED"/>
    <w:rsid w:val="007C180F"/>
    <w:rsid w:val="007C19EB"/>
    <w:rsid w:val="007C1A69"/>
    <w:rsid w:val="007C1E80"/>
    <w:rsid w:val="007C1F22"/>
    <w:rsid w:val="007C1F3A"/>
    <w:rsid w:val="007C2109"/>
    <w:rsid w:val="007C218B"/>
    <w:rsid w:val="007C269E"/>
    <w:rsid w:val="007C271C"/>
    <w:rsid w:val="007C27D5"/>
    <w:rsid w:val="007C27FD"/>
    <w:rsid w:val="007C2811"/>
    <w:rsid w:val="007C289A"/>
    <w:rsid w:val="007C28B7"/>
    <w:rsid w:val="007C2F75"/>
    <w:rsid w:val="007C30AB"/>
    <w:rsid w:val="007C30D3"/>
    <w:rsid w:val="007C3154"/>
    <w:rsid w:val="007C3216"/>
    <w:rsid w:val="007C32ED"/>
    <w:rsid w:val="007C3522"/>
    <w:rsid w:val="007C36A9"/>
    <w:rsid w:val="007C37D1"/>
    <w:rsid w:val="007C3938"/>
    <w:rsid w:val="007C3BA9"/>
    <w:rsid w:val="007C3BB5"/>
    <w:rsid w:val="007C3CBD"/>
    <w:rsid w:val="007C3E2C"/>
    <w:rsid w:val="007C3E2E"/>
    <w:rsid w:val="007C3F52"/>
    <w:rsid w:val="007C3F65"/>
    <w:rsid w:val="007C4257"/>
    <w:rsid w:val="007C42D0"/>
    <w:rsid w:val="007C43D6"/>
    <w:rsid w:val="007C44AB"/>
    <w:rsid w:val="007C45E9"/>
    <w:rsid w:val="007C47D3"/>
    <w:rsid w:val="007C4ACB"/>
    <w:rsid w:val="007C4E18"/>
    <w:rsid w:val="007C4E82"/>
    <w:rsid w:val="007C5172"/>
    <w:rsid w:val="007C5339"/>
    <w:rsid w:val="007C53D7"/>
    <w:rsid w:val="007C54A8"/>
    <w:rsid w:val="007C55C4"/>
    <w:rsid w:val="007C5793"/>
    <w:rsid w:val="007C5B81"/>
    <w:rsid w:val="007C5D98"/>
    <w:rsid w:val="007C5F19"/>
    <w:rsid w:val="007C60EA"/>
    <w:rsid w:val="007C61B5"/>
    <w:rsid w:val="007C63C5"/>
    <w:rsid w:val="007C6472"/>
    <w:rsid w:val="007C64FD"/>
    <w:rsid w:val="007C681F"/>
    <w:rsid w:val="007C6823"/>
    <w:rsid w:val="007C696F"/>
    <w:rsid w:val="007C6A1E"/>
    <w:rsid w:val="007C6C1E"/>
    <w:rsid w:val="007C6DEC"/>
    <w:rsid w:val="007C6F1B"/>
    <w:rsid w:val="007C71DE"/>
    <w:rsid w:val="007C722E"/>
    <w:rsid w:val="007C7236"/>
    <w:rsid w:val="007C73F4"/>
    <w:rsid w:val="007C7551"/>
    <w:rsid w:val="007C77BD"/>
    <w:rsid w:val="007C7805"/>
    <w:rsid w:val="007C78A6"/>
    <w:rsid w:val="007C79B9"/>
    <w:rsid w:val="007C7B4A"/>
    <w:rsid w:val="007C7D9F"/>
    <w:rsid w:val="007C7F2D"/>
    <w:rsid w:val="007D0353"/>
    <w:rsid w:val="007D03AA"/>
    <w:rsid w:val="007D047A"/>
    <w:rsid w:val="007D0520"/>
    <w:rsid w:val="007D05BB"/>
    <w:rsid w:val="007D0774"/>
    <w:rsid w:val="007D09C9"/>
    <w:rsid w:val="007D0A35"/>
    <w:rsid w:val="007D0C85"/>
    <w:rsid w:val="007D0CCD"/>
    <w:rsid w:val="007D0EC7"/>
    <w:rsid w:val="007D1064"/>
    <w:rsid w:val="007D12B6"/>
    <w:rsid w:val="007D1518"/>
    <w:rsid w:val="007D1778"/>
    <w:rsid w:val="007D1848"/>
    <w:rsid w:val="007D187D"/>
    <w:rsid w:val="007D1930"/>
    <w:rsid w:val="007D1C14"/>
    <w:rsid w:val="007D1F7D"/>
    <w:rsid w:val="007D1FD6"/>
    <w:rsid w:val="007D2006"/>
    <w:rsid w:val="007D2065"/>
    <w:rsid w:val="007D212A"/>
    <w:rsid w:val="007D22A9"/>
    <w:rsid w:val="007D2717"/>
    <w:rsid w:val="007D2731"/>
    <w:rsid w:val="007D277E"/>
    <w:rsid w:val="007D27EC"/>
    <w:rsid w:val="007D2A69"/>
    <w:rsid w:val="007D2AEB"/>
    <w:rsid w:val="007D2C2E"/>
    <w:rsid w:val="007D2CF2"/>
    <w:rsid w:val="007D2E9E"/>
    <w:rsid w:val="007D2F29"/>
    <w:rsid w:val="007D2FDF"/>
    <w:rsid w:val="007D33A0"/>
    <w:rsid w:val="007D357F"/>
    <w:rsid w:val="007D362C"/>
    <w:rsid w:val="007D39DF"/>
    <w:rsid w:val="007D3A1A"/>
    <w:rsid w:val="007D3A8B"/>
    <w:rsid w:val="007D3AB3"/>
    <w:rsid w:val="007D3B88"/>
    <w:rsid w:val="007D3B92"/>
    <w:rsid w:val="007D3C71"/>
    <w:rsid w:val="007D4330"/>
    <w:rsid w:val="007D456F"/>
    <w:rsid w:val="007D4718"/>
    <w:rsid w:val="007D4789"/>
    <w:rsid w:val="007D490E"/>
    <w:rsid w:val="007D498F"/>
    <w:rsid w:val="007D49E0"/>
    <w:rsid w:val="007D4AA5"/>
    <w:rsid w:val="007D4F77"/>
    <w:rsid w:val="007D4FE9"/>
    <w:rsid w:val="007D526E"/>
    <w:rsid w:val="007D53E9"/>
    <w:rsid w:val="007D54DB"/>
    <w:rsid w:val="007D54FE"/>
    <w:rsid w:val="007D55DB"/>
    <w:rsid w:val="007D582B"/>
    <w:rsid w:val="007D5BE0"/>
    <w:rsid w:val="007D5C03"/>
    <w:rsid w:val="007D5C3E"/>
    <w:rsid w:val="007D5F77"/>
    <w:rsid w:val="007D6086"/>
    <w:rsid w:val="007D61C0"/>
    <w:rsid w:val="007D695A"/>
    <w:rsid w:val="007D6C5E"/>
    <w:rsid w:val="007D6C63"/>
    <w:rsid w:val="007D6C9F"/>
    <w:rsid w:val="007D6DAC"/>
    <w:rsid w:val="007D7208"/>
    <w:rsid w:val="007D7220"/>
    <w:rsid w:val="007D722E"/>
    <w:rsid w:val="007D7437"/>
    <w:rsid w:val="007D74A2"/>
    <w:rsid w:val="007D75B5"/>
    <w:rsid w:val="007D7BB6"/>
    <w:rsid w:val="007D7CCE"/>
    <w:rsid w:val="007D7D9A"/>
    <w:rsid w:val="007D7E1B"/>
    <w:rsid w:val="007E0144"/>
    <w:rsid w:val="007E019F"/>
    <w:rsid w:val="007E0212"/>
    <w:rsid w:val="007E024C"/>
    <w:rsid w:val="007E036C"/>
    <w:rsid w:val="007E038D"/>
    <w:rsid w:val="007E0429"/>
    <w:rsid w:val="007E0462"/>
    <w:rsid w:val="007E07A6"/>
    <w:rsid w:val="007E0856"/>
    <w:rsid w:val="007E088E"/>
    <w:rsid w:val="007E0AB3"/>
    <w:rsid w:val="007E0AD3"/>
    <w:rsid w:val="007E0B03"/>
    <w:rsid w:val="007E0C46"/>
    <w:rsid w:val="007E1116"/>
    <w:rsid w:val="007E144E"/>
    <w:rsid w:val="007E1478"/>
    <w:rsid w:val="007E151D"/>
    <w:rsid w:val="007E156A"/>
    <w:rsid w:val="007E192A"/>
    <w:rsid w:val="007E19E9"/>
    <w:rsid w:val="007E1D6A"/>
    <w:rsid w:val="007E1DCC"/>
    <w:rsid w:val="007E2074"/>
    <w:rsid w:val="007E210D"/>
    <w:rsid w:val="007E246F"/>
    <w:rsid w:val="007E25CE"/>
    <w:rsid w:val="007E25FC"/>
    <w:rsid w:val="007E27BD"/>
    <w:rsid w:val="007E28D1"/>
    <w:rsid w:val="007E2C66"/>
    <w:rsid w:val="007E2D3B"/>
    <w:rsid w:val="007E2D6C"/>
    <w:rsid w:val="007E2E79"/>
    <w:rsid w:val="007E3073"/>
    <w:rsid w:val="007E338E"/>
    <w:rsid w:val="007E351C"/>
    <w:rsid w:val="007E3621"/>
    <w:rsid w:val="007E37B2"/>
    <w:rsid w:val="007E37D1"/>
    <w:rsid w:val="007E3930"/>
    <w:rsid w:val="007E3A1C"/>
    <w:rsid w:val="007E3E71"/>
    <w:rsid w:val="007E3F16"/>
    <w:rsid w:val="007E4121"/>
    <w:rsid w:val="007E419E"/>
    <w:rsid w:val="007E421E"/>
    <w:rsid w:val="007E42BB"/>
    <w:rsid w:val="007E4485"/>
    <w:rsid w:val="007E45AF"/>
    <w:rsid w:val="007E47BD"/>
    <w:rsid w:val="007E47F2"/>
    <w:rsid w:val="007E4A4A"/>
    <w:rsid w:val="007E4ADF"/>
    <w:rsid w:val="007E4B28"/>
    <w:rsid w:val="007E4C51"/>
    <w:rsid w:val="007E4CEA"/>
    <w:rsid w:val="007E5052"/>
    <w:rsid w:val="007E517D"/>
    <w:rsid w:val="007E566E"/>
    <w:rsid w:val="007E572F"/>
    <w:rsid w:val="007E57A2"/>
    <w:rsid w:val="007E5A79"/>
    <w:rsid w:val="007E5BBB"/>
    <w:rsid w:val="007E5F52"/>
    <w:rsid w:val="007E61F1"/>
    <w:rsid w:val="007E62C2"/>
    <w:rsid w:val="007E63F5"/>
    <w:rsid w:val="007E64E2"/>
    <w:rsid w:val="007E662F"/>
    <w:rsid w:val="007E66CA"/>
    <w:rsid w:val="007E6935"/>
    <w:rsid w:val="007E6C04"/>
    <w:rsid w:val="007E6C38"/>
    <w:rsid w:val="007E6CDC"/>
    <w:rsid w:val="007E7002"/>
    <w:rsid w:val="007E70D0"/>
    <w:rsid w:val="007E70F5"/>
    <w:rsid w:val="007E73D3"/>
    <w:rsid w:val="007E7484"/>
    <w:rsid w:val="007E74AB"/>
    <w:rsid w:val="007E75A3"/>
    <w:rsid w:val="007E768C"/>
    <w:rsid w:val="007E777D"/>
    <w:rsid w:val="007E7A87"/>
    <w:rsid w:val="007E7B74"/>
    <w:rsid w:val="007E7D41"/>
    <w:rsid w:val="007E7DC0"/>
    <w:rsid w:val="007E7FEE"/>
    <w:rsid w:val="007F006A"/>
    <w:rsid w:val="007F021D"/>
    <w:rsid w:val="007F066F"/>
    <w:rsid w:val="007F0714"/>
    <w:rsid w:val="007F0A41"/>
    <w:rsid w:val="007F0AEB"/>
    <w:rsid w:val="007F0B76"/>
    <w:rsid w:val="007F0DF0"/>
    <w:rsid w:val="007F0F92"/>
    <w:rsid w:val="007F0FD1"/>
    <w:rsid w:val="007F102D"/>
    <w:rsid w:val="007F15E5"/>
    <w:rsid w:val="007F1777"/>
    <w:rsid w:val="007F1785"/>
    <w:rsid w:val="007F18E5"/>
    <w:rsid w:val="007F1955"/>
    <w:rsid w:val="007F1A3D"/>
    <w:rsid w:val="007F1AC8"/>
    <w:rsid w:val="007F1CA2"/>
    <w:rsid w:val="007F1DE1"/>
    <w:rsid w:val="007F206F"/>
    <w:rsid w:val="007F2268"/>
    <w:rsid w:val="007F233A"/>
    <w:rsid w:val="007F2341"/>
    <w:rsid w:val="007F253E"/>
    <w:rsid w:val="007F268D"/>
    <w:rsid w:val="007F26BE"/>
    <w:rsid w:val="007F2939"/>
    <w:rsid w:val="007F2E1C"/>
    <w:rsid w:val="007F2E5C"/>
    <w:rsid w:val="007F30B5"/>
    <w:rsid w:val="007F30EA"/>
    <w:rsid w:val="007F3135"/>
    <w:rsid w:val="007F31A1"/>
    <w:rsid w:val="007F3331"/>
    <w:rsid w:val="007F360F"/>
    <w:rsid w:val="007F3677"/>
    <w:rsid w:val="007F3731"/>
    <w:rsid w:val="007F387F"/>
    <w:rsid w:val="007F3E0C"/>
    <w:rsid w:val="007F3E6B"/>
    <w:rsid w:val="007F3FA6"/>
    <w:rsid w:val="007F41AA"/>
    <w:rsid w:val="007F4246"/>
    <w:rsid w:val="007F442F"/>
    <w:rsid w:val="007F46C5"/>
    <w:rsid w:val="007F49B8"/>
    <w:rsid w:val="007F49BD"/>
    <w:rsid w:val="007F4A55"/>
    <w:rsid w:val="007F4A7D"/>
    <w:rsid w:val="007F4A8F"/>
    <w:rsid w:val="007F4C63"/>
    <w:rsid w:val="007F4D8E"/>
    <w:rsid w:val="007F51BE"/>
    <w:rsid w:val="007F52D9"/>
    <w:rsid w:val="007F54A0"/>
    <w:rsid w:val="007F54AA"/>
    <w:rsid w:val="007F57AE"/>
    <w:rsid w:val="007F57D7"/>
    <w:rsid w:val="007F58E6"/>
    <w:rsid w:val="007F5B97"/>
    <w:rsid w:val="007F5C03"/>
    <w:rsid w:val="007F5C52"/>
    <w:rsid w:val="007F5FC3"/>
    <w:rsid w:val="007F6186"/>
    <w:rsid w:val="007F61FA"/>
    <w:rsid w:val="007F63C7"/>
    <w:rsid w:val="007F65EA"/>
    <w:rsid w:val="007F6816"/>
    <w:rsid w:val="007F6862"/>
    <w:rsid w:val="007F6E24"/>
    <w:rsid w:val="007F6F07"/>
    <w:rsid w:val="007F7391"/>
    <w:rsid w:val="007F7566"/>
    <w:rsid w:val="007F7682"/>
    <w:rsid w:val="007F7719"/>
    <w:rsid w:val="007F77A7"/>
    <w:rsid w:val="007F77CC"/>
    <w:rsid w:val="007F7813"/>
    <w:rsid w:val="007F796D"/>
    <w:rsid w:val="007F7A1A"/>
    <w:rsid w:val="007F7CFF"/>
    <w:rsid w:val="007F7D99"/>
    <w:rsid w:val="007F7F29"/>
    <w:rsid w:val="007F7FF2"/>
    <w:rsid w:val="0080018F"/>
    <w:rsid w:val="00800553"/>
    <w:rsid w:val="00800685"/>
    <w:rsid w:val="008007D4"/>
    <w:rsid w:val="008008D4"/>
    <w:rsid w:val="008008DD"/>
    <w:rsid w:val="008009EC"/>
    <w:rsid w:val="00800AFF"/>
    <w:rsid w:val="00800B46"/>
    <w:rsid w:val="00800C68"/>
    <w:rsid w:val="00800ED9"/>
    <w:rsid w:val="00801064"/>
    <w:rsid w:val="008010E1"/>
    <w:rsid w:val="00801301"/>
    <w:rsid w:val="00801602"/>
    <w:rsid w:val="00801628"/>
    <w:rsid w:val="00801983"/>
    <w:rsid w:val="00801D8D"/>
    <w:rsid w:val="00801EB9"/>
    <w:rsid w:val="00801EC1"/>
    <w:rsid w:val="00801FC3"/>
    <w:rsid w:val="0080213E"/>
    <w:rsid w:val="00802151"/>
    <w:rsid w:val="00802234"/>
    <w:rsid w:val="008022CF"/>
    <w:rsid w:val="00802570"/>
    <w:rsid w:val="00802651"/>
    <w:rsid w:val="00802733"/>
    <w:rsid w:val="008027AB"/>
    <w:rsid w:val="00802991"/>
    <w:rsid w:val="00802A3F"/>
    <w:rsid w:val="0080319B"/>
    <w:rsid w:val="008032CF"/>
    <w:rsid w:val="008033FE"/>
    <w:rsid w:val="008038DC"/>
    <w:rsid w:val="00803A19"/>
    <w:rsid w:val="00803B75"/>
    <w:rsid w:val="00803D11"/>
    <w:rsid w:val="00803D8A"/>
    <w:rsid w:val="008044A5"/>
    <w:rsid w:val="00804604"/>
    <w:rsid w:val="0080460D"/>
    <w:rsid w:val="00804811"/>
    <w:rsid w:val="008048FB"/>
    <w:rsid w:val="00804B14"/>
    <w:rsid w:val="00804B65"/>
    <w:rsid w:val="00804F6B"/>
    <w:rsid w:val="008052A3"/>
    <w:rsid w:val="0080530F"/>
    <w:rsid w:val="00805505"/>
    <w:rsid w:val="00805749"/>
    <w:rsid w:val="00805875"/>
    <w:rsid w:val="00805928"/>
    <w:rsid w:val="00805F55"/>
    <w:rsid w:val="008060BF"/>
    <w:rsid w:val="008061FA"/>
    <w:rsid w:val="00806226"/>
    <w:rsid w:val="008062DD"/>
    <w:rsid w:val="0080631C"/>
    <w:rsid w:val="00806471"/>
    <w:rsid w:val="008064D6"/>
    <w:rsid w:val="0080651B"/>
    <w:rsid w:val="0080691F"/>
    <w:rsid w:val="00806C2F"/>
    <w:rsid w:val="00806EEB"/>
    <w:rsid w:val="00807061"/>
    <w:rsid w:val="008070A9"/>
    <w:rsid w:val="008071F6"/>
    <w:rsid w:val="00807242"/>
    <w:rsid w:val="008073D7"/>
    <w:rsid w:val="008074CD"/>
    <w:rsid w:val="0080766B"/>
    <w:rsid w:val="008079F3"/>
    <w:rsid w:val="00807A3B"/>
    <w:rsid w:val="00807D10"/>
    <w:rsid w:val="00807F96"/>
    <w:rsid w:val="008101CF"/>
    <w:rsid w:val="008102C2"/>
    <w:rsid w:val="0081034F"/>
    <w:rsid w:val="0081070E"/>
    <w:rsid w:val="00810781"/>
    <w:rsid w:val="00810A21"/>
    <w:rsid w:val="00810A3C"/>
    <w:rsid w:val="00810AA7"/>
    <w:rsid w:val="00810BD7"/>
    <w:rsid w:val="00810CD6"/>
    <w:rsid w:val="00811128"/>
    <w:rsid w:val="0081121E"/>
    <w:rsid w:val="008114D7"/>
    <w:rsid w:val="008116C5"/>
    <w:rsid w:val="00811952"/>
    <w:rsid w:val="00812148"/>
    <w:rsid w:val="00812173"/>
    <w:rsid w:val="00812294"/>
    <w:rsid w:val="008126C5"/>
    <w:rsid w:val="008126FE"/>
    <w:rsid w:val="008128C2"/>
    <w:rsid w:val="0081297A"/>
    <w:rsid w:val="00812997"/>
    <w:rsid w:val="008129BE"/>
    <w:rsid w:val="00812A69"/>
    <w:rsid w:val="00812AA5"/>
    <w:rsid w:val="00812E53"/>
    <w:rsid w:val="00812EC5"/>
    <w:rsid w:val="00812F36"/>
    <w:rsid w:val="00812F51"/>
    <w:rsid w:val="008130E5"/>
    <w:rsid w:val="008131E5"/>
    <w:rsid w:val="008132E7"/>
    <w:rsid w:val="00813400"/>
    <w:rsid w:val="00813422"/>
    <w:rsid w:val="00813519"/>
    <w:rsid w:val="008137C5"/>
    <w:rsid w:val="0081388E"/>
    <w:rsid w:val="00813981"/>
    <w:rsid w:val="00813A17"/>
    <w:rsid w:val="00813B78"/>
    <w:rsid w:val="00813F2A"/>
    <w:rsid w:val="0081421E"/>
    <w:rsid w:val="0081425F"/>
    <w:rsid w:val="008142B2"/>
    <w:rsid w:val="008146A0"/>
    <w:rsid w:val="00814720"/>
    <w:rsid w:val="00814876"/>
    <w:rsid w:val="00814922"/>
    <w:rsid w:val="00814ABE"/>
    <w:rsid w:val="00814B34"/>
    <w:rsid w:val="00814B5A"/>
    <w:rsid w:val="00814C99"/>
    <w:rsid w:val="00814E65"/>
    <w:rsid w:val="00814FD9"/>
    <w:rsid w:val="00815482"/>
    <w:rsid w:val="008157A0"/>
    <w:rsid w:val="008158D8"/>
    <w:rsid w:val="0081596B"/>
    <w:rsid w:val="00815C66"/>
    <w:rsid w:val="00815C8D"/>
    <w:rsid w:val="00815D9E"/>
    <w:rsid w:val="00816266"/>
    <w:rsid w:val="0081637C"/>
    <w:rsid w:val="0081649A"/>
    <w:rsid w:val="008166FE"/>
    <w:rsid w:val="008168E0"/>
    <w:rsid w:val="00816A81"/>
    <w:rsid w:val="00816AA4"/>
    <w:rsid w:val="00816C3C"/>
    <w:rsid w:val="00816DB5"/>
    <w:rsid w:val="00816F46"/>
    <w:rsid w:val="0081742D"/>
    <w:rsid w:val="00817440"/>
    <w:rsid w:val="008175E2"/>
    <w:rsid w:val="0081767E"/>
    <w:rsid w:val="00817955"/>
    <w:rsid w:val="008179BA"/>
    <w:rsid w:val="00817C74"/>
    <w:rsid w:val="00817C91"/>
    <w:rsid w:val="008200BF"/>
    <w:rsid w:val="00820206"/>
    <w:rsid w:val="008202B1"/>
    <w:rsid w:val="008204AC"/>
    <w:rsid w:val="00820668"/>
    <w:rsid w:val="00820685"/>
    <w:rsid w:val="00820B74"/>
    <w:rsid w:val="00820BF1"/>
    <w:rsid w:val="00820C1E"/>
    <w:rsid w:val="00820C37"/>
    <w:rsid w:val="00820CAA"/>
    <w:rsid w:val="00820CC6"/>
    <w:rsid w:val="00820D42"/>
    <w:rsid w:val="00820D70"/>
    <w:rsid w:val="00820F18"/>
    <w:rsid w:val="00820FD5"/>
    <w:rsid w:val="008210C2"/>
    <w:rsid w:val="00821346"/>
    <w:rsid w:val="008213B3"/>
    <w:rsid w:val="008215A9"/>
    <w:rsid w:val="0082164C"/>
    <w:rsid w:val="0082168C"/>
    <w:rsid w:val="008217A1"/>
    <w:rsid w:val="0082180F"/>
    <w:rsid w:val="00821D42"/>
    <w:rsid w:val="00821FEE"/>
    <w:rsid w:val="00822326"/>
    <w:rsid w:val="00822412"/>
    <w:rsid w:val="00822728"/>
    <w:rsid w:val="0082275B"/>
    <w:rsid w:val="008227F4"/>
    <w:rsid w:val="008228AF"/>
    <w:rsid w:val="008229DD"/>
    <w:rsid w:val="00822BAE"/>
    <w:rsid w:val="00822EED"/>
    <w:rsid w:val="00822FCC"/>
    <w:rsid w:val="00823045"/>
    <w:rsid w:val="00823171"/>
    <w:rsid w:val="008233E5"/>
    <w:rsid w:val="0082376C"/>
    <w:rsid w:val="008237D6"/>
    <w:rsid w:val="008238C6"/>
    <w:rsid w:val="008238E7"/>
    <w:rsid w:val="00823919"/>
    <w:rsid w:val="00823958"/>
    <w:rsid w:val="00823D54"/>
    <w:rsid w:val="008243A1"/>
    <w:rsid w:val="00824579"/>
    <w:rsid w:val="0082459F"/>
    <w:rsid w:val="0082483E"/>
    <w:rsid w:val="00824883"/>
    <w:rsid w:val="008249F0"/>
    <w:rsid w:val="00824AFD"/>
    <w:rsid w:val="00824B5B"/>
    <w:rsid w:val="00824ED6"/>
    <w:rsid w:val="00824FD0"/>
    <w:rsid w:val="008251F9"/>
    <w:rsid w:val="00825631"/>
    <w:rsid w:val="008259BE"/>
    <w:rsid w:val="00825B13"/>
    <w:rsid w:val="00825F03"/>
    <w:rsid w:val="00825F48"/>
    <w:rsid w:val="008260E5"/>
    <w:rsid w:val="008261C2"/>
    <w:rsid w:val="00826226"/>
    <w:rsid w:val="0082625B"/>
    <w:rsid w:val="00826712"/>
    <w:rsid w:val="008269BE"/>
    <w:rsid w:val="00826AD7"/>
    <w:rsid w:val="00826B6C"/>
    <w:rsid w:val="00826D08"/>
    <w:rsid w:val="008270FA"/>
    <w:rsid w:val="0082713D"/>
    <w:rsid w:val="00827430"/>
    <w:rsid w:val="008275E9"/>
    <w:rsid w:val="00827642"/>
    <w:rsid w:val="008279E2"/>
    <w:rsid w:val="00827BA2"/>
    <w:rsid w:val="00827BBC"/>
    <w:rsid w:val="00827C88"/>
    <w:rsid w:val="00827D31"/>
    <w:rsid w:val="00827D97"/>
    <w:rsid w:val="00827FB8"/>
    <w:rsid w:val="0083001D"/>
    <w:rsid w:val="00830146"/>
    <w:rsid w:val="00830311"/>
    <w:rsid w:val="00830426"/>
    <w:rsid w:val="008304AE"/>
    <w:rsid w:val="008304BA"/>
    <w:rsid w:val="008307E9"/>
    <w:rsid w:val="00830875"/>
    <w:rsid w:val="00830A07"/>
    <w:rsid w:val="00830E3C"/>
    <w:rsid w:val="00831020"/>
    <w:rsid w:val="008310C4"/>
    <w:rsid w:val="0083120B"/>
    <w:rsid w:val="008314FD"/>
    <w:rsid w:val="008319E6"/>
    <w:rsid w:val="00831AF7"/>
    <w:rsid w:val="00831B1E"/>
    <w:rsid w:val="00831B24"/>
    <w:rsid w:val="00831B72"/>
    <w:rsid w:val="00831D9B"/>
    <w:rsid w:val="00831DD4"/>
    <w:rsid w:val="00831FB4"/>
    <w:rsid w:val="00832098"/>
    <w:rsid w:val="0083219D"/>
    <w:rsid w:val="00832277"/>
    <w:rsid w:val="0083233C"/>
    <w:rsid w:val="008325ED"/>
    <w:rsid w:val="00832613"/>
    <w:rsid w:val="008326A9"/>
    <w:rsid w:val="0083283B"/>
    <w:rsid w:val="008328DA"/>
    <w:rsid w:val="00832943"/>
    <w:rsid w:val="008329CC"/>
    <w:rsid w:val="00832AEB"/>
    <w:rsid w:val="00832B68"/>
    <w:rsid w:val="00832C13"/>
    <w:rsid w:val="0083307B"/>
    <w:rsid w:val="00833595"/>
    <w:rsid w:val="008336B2"/>
    <w:rsid w:val="00833822"/>
    <w:rsid w:val="0083388B"/>
    <w:rsid w:val="00833A3D"/>
    <w:rsid w:val="00833CA0"/>
    <w:rsid w:val="00834090"/>
    <w:rsid w:val="0083409E"/>
    <w:rsid w:val="0083410D"/>
    <w:rsid w:val="008345F1"/>
    <w:rsid w:val="00834872"/>
    <w:rsid w:val="00834958"/>
    <w:rsid w:val="00834B6D"/>
    <w:rsid w:val="00834BE7"/>
    <w:rsid w:val="00835177"/>
    <w:rsid w:val="0083520D"/>
    <w:rsid w:val="0083530C"/>
    <w:rsid w:val="0083562B"/>
    <w:rsid w:val="00835745"/>
    <w:rsid w:val="008358B9"/>
    <w:rsid w:val="008358F9"/>
    <w:rsid w:val="00835A24"/>
    <w:rsid w:val="00835A95"/>
    <w:rsid w:val="00835DBB"/>
    <w:rsid w:val="00835EE3"/>
    <w:rsid w:val="0083626A"/>
    <w:rsid w:val="00836408"/>
    <w:rsid w:val="0083653D"/>
    <w:rsid w:val="00836642"/>
    <w:rsid w:val="008366D3"/>
    <w:rsid w:val="00836ADF"/>
    <w:rsid w:val="00836D79"/>
    <w:rsid w:val="00836E60"/>
    <w:rsid w:val="00836F7F"/>
    <w:rsid w:val="008372B7"/>
    <w:rsid w:val="0083732E"/>
    <w:rsid w:val="0083743C"/>
    <w:rsid w:val="0083753D"/>
    <w:rsid w:val="0083765E"/>
    <w:rsid w:val="00837815"/>
    <w:rsid w:val="00837999"/>
    <w:rsid w:val="0084023A"/>
    <w:rsid w:val="0084044B"/>
    <w:rsid w:val="008404CE"/>
    <w:rsid w:val="00840621"/>
    <w:rsid w:val="008407C5"/>
    <w:rsid w:val="008407E9"/>
    <w:rsid w:val="00840975"/>
    <w:rsid w:val="008409B8"/>
    <w:rsid w:val="00840DA4"/>
    <w:rsid w:val="00840ED4"/>
    <w:rsid w:val="00840F0F"/>
    <w:rsid w:val="00840F78"/>
    <w:rsid w:val="0084119C"/>
    <w:rsid w:val="00841415"/>
    <w:rsid w:val="00841B0B"/>
    <w:rsid w:val="00841DD8"/>
    <w:rsid w:val="00841EC4"/>
    <w:rsid w:val="00841F03"/>
    <w:rsid w:val="00841F7E"/>
    <w:rsid w:val="00841FCE"/>
    <w:rsid w:val="00842189"/>
    <w:rsid w:val="008421D8"/>
    <w:rsid w:val="008424C8"/>
    <w:rsid w:val="00842813"/>
    <w:rsid w:val="008429DA"/>
    <w:rsid w:val="00842B55"/>
    <w:rsid w:val="00842B7E"/>
    <w:rsid w:val="00842C26"/>
    <w:rsid w:val="00842CD2"/>
    <w:rsid w:val="00842D6B"/>
    <w:rsid w:val="00842DDE"/>
    <w:rsid w:val="008433D4"/>
    <w:rsid w:val="008434E2"/>
    <w:rsid w:val="00843839"/>
    <w:rsid w:val="00843C05"/>
    <w:rsid w:val="00843D3B"/>
    <w:rsid w:val="00843E5F"/>
    <w:rsid w:val="00843F2B"/>
    <w:rsid w:val="00843FEE"/>
    <w:rsid w:val="00844185"/>
    <w:rsid w:val="00844380"/>
    <w:rsid w:val="00844519"/>
    <w:rsid w:val="00844546"/>
    <w:rsid w:val="00844620"/>
    <w:rsid w:val="00844920"/>
    <w:rsid w:val="008449FE"/>
    <w:rsid w:val="00844A24"/>
    <w:rsid w:val="00844A2F"/>
    <w:rsid w:val="00844A4E"/>
    <w:rsid w:val="00844AB3"/>
    <w:rsid w:val="00844CA2"/>
    <w:rsid w:val="00844E33"/>
    <w:rsid w:val="00844F63"/>
    <w:rsid w:val="008457AB"/>
    <w:rsid w:val="00845B0A"/>
    <w:rsid w:val="00845B7A"/>
    <w:rsid w:val="00845B81"/>
    <w:rsid w:val="00845DFF"/>
    <w:rsid w:val="00845E09"/>
    <w:rsid w:val="008462C6"/>
    <w:rsid w:val="00846310"/>
    <w:rsid w:val="0084641A"/>
    <w:rsid w:val="008465F1"/>
    <w:rsid w:val="00846767"/>
    <w:rsid w:val="008469E1"/>
    <w:rsid w:val="00846A04"/>
    <w:rsid w:val="00846C07"/>
    <w:rsid w:val="00846C3F"/>
    <w:rsid w:val="00846EA6"/>
    <w:rsid w:val="008470D3"/>
    <w:rsid w:val="0084719B"/>
    <w:rsid w:val="00847228"/>
    <w:rsid w:val="0084750C"/>
    <w:rsid w:val="0084756D"/>
    <w:rsid w:val="00847696"/>
    <w:rsid w:val="008477FF"/>
    <w:rsid w:val="008478DC"/>
    <w:rsid w:val="00847A60"/>
    <w:rsid w:val="00847A71"/>
    <w:rsid w:val="00847B17"/>
    <w:rsid w:val="00847B7C"/>
    <w:rsid w:val="00847E68"/>
    <w:rsid w:val="00847EC2"/>
    <w:rsid w:val="00847F43"/>
    <w:rsid w:val="00847F55"/>
    <w:rsid w:val="00850051"/>
    <w:rsid w:val="00850358"/>
    <w:rsid w:val="0085039B"/>
    <w:rsid w:val="00850508"/>
    <w:rsid w:val="0085088E"/>
    <w:rsid w:val="00850941"/>
    <w:rsid w:val="00850C27"/>
    <w:rsid w:val="00850C36"/>
    <w:rsid w:val="00850DF8"/>
    <w:rsid w:val="00850E36"/>
    <w:rsid w:val="0085108A"/>
    <w:rsid w:val="00851120"/>
    <w:rsid w:val="008513A4"/>
    <w:rsid w:val="00851480"/>
    <w:rsid w:val="00851760"/>
    <w:rsid w:val="008518B4"/>
    <w:rsid w:val="00851CD5"/>
    <w:rsid w:val="00851CD9"/>
    <w:rsid w:val="00851ECD"/>
    <w:rsid w:val="00851F64"/>
    <w:rsid w:val="00852195"/>
    <w:rsid w:val="00852199"/>
    <w:rsid w:val="0085277C"/>
    <w:rsid w:val="0085286D"/>
    <w:rsid w:val="008529EE"/>
    <w:rsid w:val="00852A30"/>
    <w:rsid w:val="00852C60"/>
    <w:rsid w:val="00852CBF"/>
    <w:rsid w:val="00852D0A"/>
    <w:rsid w:val="00852D11"/>
    <w:rsid w:val="00852F0E"/>
    <w:rsid w:val="008530F8"/>
    <w:rsid w:val="00853215"/>
    <w:rsid w:val="0085341F"/>
    <w:rsid w:val="008534B0"/>
    <w:rsid w:val="00853583"/>
    <w:rsid w:val="008535B7"/>
    <w:rsid w:val="00853E9D"/>
    <w:rsid w:val="008540EB"/>
    <w:rsid w:val="008543BA"/>
    <w:rsid w:val="008544C1"/>
    <w:rsid w:val="00854652"/>
    <w:rsid w:val="00854871"/>
    <w:rsid w:val="00854B19"/>
    <w:rsid w:val="00854C06"/>
    <w:rsid w:val="00854E2A"/>
    <w:rsid w:val="00854E49"/>
    <w:rsid w:val="008550E4"/>
    <w:rsid w:val="00855735"/>
    <w:rsid w:val="0085583F"/>
    <w:rsid w:val="00855BDF"/>
    <w:rsid w:val="00855E57"/>
    <w:rsid w:val="008560EF"/>
    <w:rsid w:val="008562B7"/>
    <w:rsid w:val="00856304"/>
    <w:rsid w:val="00856408"/>
    <w:rsid w:val="0085654B"/>
    <w:rsid w:val="00856564"/>
    <w:rsid w:val="00856A5C"/>
    <w:rsid w:val="00856E45"/>
    <w:rsid w:val="00856EAF"/>
    <w:rsid w:val="00856F08"/>
    <w:rsid w:val="00857297"/>
    <w:rsid w:val="008573E7"/>
    <w:rsid w:val="00857471"/>
    <w:rsid w:val="00857667"/>
    <w:rsid w:val="008576EE"/>
    <w:rsid w:val="0085779D"/>
    <w:rsid w:val="00857C38"/>
    <w:rsid w:val="0086076D"/>
    <w:rsid w:val="00860962"/>
    <w:rsid w:val="00860BA7"/>
    <w:rsid w:val="00860D85"/>
    <w:rsid w:val="00860DBD"/>
    <w:rsid w:val="00861192"/>
    <w:rsid w:val="00861223"/>
    <w:rsid w:val="008612F9"/>
    <w:rsid w:val="00861373"/>
    <w:rsid w:val="008616E5"/>
    <w:rsid w:val="008618CC"/>
    <w:rsid w:val="00861B11"/>
    <w:rsid w:val="00861C15"/>
    <w:rsid w:val="00861CEB"/>
    <w:rsid w:val="00861DF1"/>
    <w:rsid w:val="00861E2E"/>
    <w:rsid w:val="0086228B"/>
    <w:rsid w:val="00862499"/>
    <w:rsid w:val="00862536"/>
    <w:rsid w:val="00862B97"/>
    <w:rsid w:val="00862D95"/>
    <w:rsid w:val="00862DC8"/>
    <w:rsid w:val="00862EC4"/>
    <w:rsid w:val="008631B6"/>
    <w:rsid w:val="0086389A"/>
    <w:rsid w:val="0086393B"/>
    <w:rsid w:val="008639F6"/>
    <w:rsid w:val="00864085"/>
    <w:rsid w:val="0086409F"/>
    <w:rsid w:val="00864189"/>
    <w:rsid w:val="008641CF"/>
    <w:rsid w:val="00864381"/>
    <w:rsid w:val="00864429"/>
    <w:rsid w:val="008644EC"/>
    <w:rsid w:val="0086469C"/>
    <w:rsid w:val="0086493B"/>
    <w:rsid w:val="00864999"/>
    <w:rsid w:val="00864A49"/>
    <w:rsid w:val="00864A4C"/>
    <w:rsid w:val="00864A89"/>
    <w:rsid w:val="00864CCF"/>
    <w:rsid w:val="00864DAE"/>
    <w:rsid w:val="00864EEB"/>
    <w:rsid w:val="00864F8C"/>
    <w:rsid w:val="0086515F"/>
    <w:rsid w:val="00865508"/>
    <w:rsid w:val="0086558A"/>
    <w:rsid w:val="008655B7"/>
    <w:rsid w:val="0086563C"/>
    <w:rsid w:val="0086565D"/>
    <w:rsid w:val="00865670"/>
    <w:rsid w:val="0086570A"/>
    <w:rsid w:val="00865AAA"/>
    <w:rsid w:val="00865BFC"/>
    <w:rsid w:val="00865CC4"/>
    <w:rsid w:val="00865DAE"/>
    <w:rsid w:val="00865FF9"/>
    <w:rsid w:val="00866142"/>
    <w:rsid w:val="0086616B"/>
    <w:rsid w:val="00866331"/>
    <w:rsid w:val="008664D5"/>
    <w:rsid w:val="008666DA"/>
    <w:rsid w:val="008667BB"/>
    <w:rsid w:val="00866804"/>
    <w:rsid w:val="00866D0D"/>
    <w:rsid w:val="00866E2E"/>
    <w:rsid w:val="00866E55"/>
    <w:rsid w:val="00867039"/>
    <w:rsid w:val="00867190"/>
    <w:rsid w:val="008672A4"/>
    <w:rsid w:val="0086745C"/>
    <w:rsid w:val="008674EF"/>
    <w:rsid w:val="00867669"/>
    <w:rsid w:val="00867812"/>
    <w:rsid w:val="00867A58"/>
    <w:rsid w:val="00867A64"/>
    <w:rsid w:val="00867D80"/>
    <w:rsid w:val="00870232"/>
    <w:rsid w:val="0087028F"/>
    <w:rsid w:val="008703E1"/>
    <w:rsid w:val="0087047F"/>
    <w:rsid w:val="0087055C"/>
    <w:rsid w:val="008706D2"/>
    <w:rsid w:val="00870774"/>
    <w:rsid w:val="00870A17"/>
    <w:rsid w:val="00870A5E"/>
    <w:rsid w:val="00870BA8"/>
    <w:rsid w:val="00870F37"/>
    <w:rsid w:val="00871031"/>
    <w:rsid w:val="00871107"/>
    <w:rsid w:val="00871373"/>
    <w:rsid w:val="008713C3"/>
    <w:rsid w:val="008714A9"/>
    <w:rsid w:val="00871545"/>
    <w:rsid w:val="008716F4"/>
    <w:rsid w:val="00871740"/>
    <w:rsid w:val="00871A35"/>
    <w:rsid w:val="00871BE2"/>
    <w:rsid w:val="00871C08"/>
    <w:rsid w:val="00871CD8"/>
    <w:rsid w:val="00871E2D"/>
    <w:rsid w:val="00872056"/>
    <w:rsid w:val="008723BF"/>
    <w:rsid w:val="0087257E"/>
    <w:rsid w:val="00872580"/>
    <w:rsid w:val="00872618"/>
    <w:rsid w:val="00872983"/>
    <w:rsid w:val="00872BE3"/>
    <w:rsid w:val="00872ED8"/>
    <w:rsid w:val="008733F6"/>
    <w:rsid w:val="00873401"/>
    <w:rsid w:val="0087362A"/>
    <w:rsid w:val="00873666"/>
    <w:rsid w:val="008736CA"/>
    <w:rsid w:val="00873CE1"/>
    <w:rsid w:val="00873D97"/>
    <w:rsid w:val="00873F73"/>
    <w:rsid w:val="00874044"/>
    <w:rsid w:val="008741C7"/>
    <w:rsid w:val="008743D6"/>
    <w:rsid w:val="00874518"/>
    <w:rsid w:val="0087455A"/>
    <w:rsid w:val="0087496F"/>
    <w:rsid w:val="008749EF"/>
    <w:rsid w:val="00874BA0"/>
    <w:rsid w:val="00874D33"/>
    <w:rsid w:val="00874DAB"/>
    <w:rsid w:val="00875277"/>
    <w:rsid w:val="00875465"/>
    <w:rsid w:val="008755E2"/>
    <w:rsid w:val="00875A20"/>
    <w:rsid w:val="00875A86"/>
    <w:rsid w:val="00875AF0"/>
    <w:rsid w:val="00875B17"/>
    <w:rsid w:val="00875B23"/>
    <w:rsid w:val="00875C7D"/>
    <w:rsid w:val="00875D8F"/>
    <w:rsid w:val="00875E61"/>
    <w:rsid w:val="00875F21"/>
    <w:rsid w:val="0087605C"/>
    <w:rsid w:val="008762F8"/>
    <w:rsid w:val="008765BB"/>
    <w:rsid w:val="008765FA"/>
    <w:rsid w:val="00876613"/>
    <w:rsid w:val="008769ED"/>
    <w:rsid w:val="00876B27"/>
    <w:rsid w:val="00876BAE"/>
    <w:rsid w:val="00876BEE"/>
    <w:rsid w:val="008770D3"/>
    <w:rsid w:val="0087725F"/>
    <w:rsid w:val="008775CF"/>
    <w:rsid w:val="008776EE"/>
    <w:rsid w:val="00877743"/>
    <w:rsid w:val="008778CD"/>
    <w:rsid w:val="0087790B"/>
    <w:rsid w:val="00877933"/>
    <w:rsid w:val="00877AD9"/>
    <w:rsid w:val="00877DAF"/>
    <w:rsid w:val="00877EBA"/>
    <w:rsid w:val="00877F3E"/>
    <w:rsid w:val="00880079"/>
    <w:rsid w:val="0088020D"/>
    <w:rsid w:val="0088048C"/>
    <w:rsid w:val="00880672"/>
    <w:rsid w:val="008806D4"/>
    <w:rsid w:val="00880A20"/>
    <w:rsid w:val="00880CBC"/>
    <w:rsid w:val="00880CD6"/>
    <w:rsid w:val="00880D82"/>
    <w:rsid w:val="00880F28"/>
    <w:rsid w:val="00880FF4"/>
    <w:rsid w:val="0088119A"/>
    <w:rsid w:val="008812C5"/>
    <w:rsid w:val="00881367"/>
    <w:rsid w:val="008814E7"/>
    <w:rsid w:val="0088164E"/>
    <w:rsid w:val="0088174C"/>
    <w:rsid w:val="00881754"/>
    <w:rsid w:val="00881A1B"/>
    <w:rsid w:val="00881ACB"/>
    <w:rsid w:val="00881B68"/>
    <w:rsid w:val="00881B85"/>
    <w:rsid w:val="00881F7F"/>
    <w:rsid w:val="008820E5"/>
    <w:rsid w:val="0088241C"/>
    <w:rsid w:val="008826E1"/>
    <w:rsid w:val="00882BD5"/>
    <w:rsid w:val="00882E36"/>
    <w:rsid w:val="00882F07"/>
    <w:rsid w:val="008831A9"/>
    <w:rsid w:val="008831BB"/>
    <w:rsid w:val="0088373C"/>
    <w:rsid w:val="00883747"/>
    <w:rsid w:val="008837E8"/>
    <w:rsid w:val="00883D21"/>
    <w:rsid w:val="00883D85"/>
    <w:rsid w:val="00883F15"/>
    <w:rsid w:val="00884053"/>
    <w:rsid w:val="008840F2"/>
    <w:rsid w:val="008841FC"/>
    <w:rsid w:val="008843E1"/>
    <w:rsid w:val="00884451"/>
    <w:rsid w:val="00884850"/>
    <w:rsid w:val="00884E95"/>
    <w:rsid w:val="0088501D"/>
    <w:rsid w:val="0088517B"/>
    <w:rsid w:val="008851A8"/>
    <w:rsid w:val="00885432"/>
    <w:rsid w:val="00885476"/>
    <w:rsid w:val="008855F7"/>
    <w:rsid w:val="0088566F"/>
    <w:rsid w:val="00885ABA"/>
    <w:rsid w:val="00885B56"/>
    <w:rsid w:val="00885BD0"/>
    <w:rsid w:val="00885FAD"/>
    <w:rsid w:val="00886077"/>
    <w:rsid w:val="00886180"/>
    <w:rsid w:val="0088639B"/>
    <w:rsid w:val="008863EC"/>
    <w:rsid w:val="0088664E"/>
    <w:rsid w:val="0088669C"/>
    <w:rsid w:val="008866D1"/>
    <w:rsid w:val="00886AA0"/>
    <w:rsid w:val="00886B07"/>
    <w:rsid w:val="00886B92"/>
    <w:rsid w:val="00886BEE"/>
    <w:rsid w:val="00886E3B"/>
    <w:rsid w:val="00887298"/>
    <w:rsid w:val="008872EF"/>
    <w:rsid w:val="00887A15"/>
    <w:rsid w:val="00887A4D"/>
    <w:rsid w:val="00887EE2"/>
    <w:rsid w:val="00887F34"/>
    <w:rsid w:val="00887F37"/>
    <w:rsid w:val="00887F7C"/>
    <w:rsid w:val="00890046"/>
    <w:rsid w:val="008901D0"/>
    <w:rsid w:val="008901DB"/>
    <w:rsid w:val="0089024C"/>
    <w:rsid w:val="0089033C"/>
    <w:rsid w:val="008903AE"/>
    <w:rsid w:val="008907A7"/>
    <w:rsid w:val="00890953"/>
    <w:rsid w:val="00890973"/>
    <w:rsid w:val="00890993"/>
    <w:rsid w:val="00890A4C"/>
    <w:rsid w:val="00890B77"/>
    <w:rsid w:val="00890B80"/>
    <w:rsid w:val="00890E79"/>
    <w:rsid w:val="008912C7"/>
    <w:rsid w:val="008912ED"/>
    <w:rsid w:val="008913A3"/>
    <w:rsid w:val="00891751"/>
    <w:rsid w:val="008917F2"/>
    <w:rsid w:val="0089190E"/>
    <w:rsid w:val="00891A70"/>
    <w:rsid w:val="00891C02"/>
    <w:rsid w:val="00891C52"/>
    <w:rsid w:val="00891C8B"/>
    <w:rsid w:val="00891CF1"/>
    <w:rsid w:val="00891D65"/>
    <w:rsid w:val="00891EB0"/>
    <w:rsid w:val="0089208A"/>
    <w:rsid w:val="008920B3"/>
    <w:rsid w:val="00892213"/>
    <w:rsid w:val="008922EF"/>
    <w:rsid w:val="00892317"/>
    <w:rsid w:val="0089232E"/>
    <w:rsid w:val="0089238E"/>
    <w:rsid w:val="008923D5"/>
    <w:rsid w:val="00892450"/>
    <w:rsid w:val="008924CD"/>
    <w:rsid w:val="00892574"/>
    <w:rsid w:val="008928FA"/>
    <w:rsid w:val="00892924"/>
    <w:rsid w:val="00892D10"/>
    <w:rsid w:val="00893003"/>
    <w:rsid w:val="00893183"/>
    <w:rsid w:val="0089329D"/>
    <w:rsid w:val="00893692"/>
    <w:rsid w:val="0089382D"/>
    <w:rsid w:val="0089383F"/>
    <w:rsid w:val="00893A03"/>
    <w:rsid w:val="00893AB7"/>
    <w:rsid w:val="00893B1C"/>
    <w:rsid w:val="00893B48"/>
    <w:rsid w:val="00893D33"/>
    <w:rsid w:val="00893EEE"/>
    <w:rsid w:val="00894119"/>
    <w:rsid w:val="0089411E"/>
    <w:rsid w:val="0089458D"/>
    <w:rsid w:val="00894630"/>
    <w:rsid w:val="00894658"/>
    <w:rsid w:val="0089475E"/>
    <w:rsid w:val="008947EC"/>
    <w:rsid w:val="00894AB3"/>
    <w:rsid w:val="00894B00"/>
    <w:rsid w:val="00894F9F"/>
    <w:rsid w:val="00895114"/>
    <w:rsid w:val="0089529D"/>
    <w:rsid w:val="008956E5"/>
    <w:rsid w:val="008958A5"/>
    <w:rsid w:val="00895A73"/>
    <w:rsid w:val="00895F44"/>
    <w:rsid w:val="0089609B"/>
    <w:rsid w:val="00896230"/>
    <w:rsid w:val="008964A4"/>
    <w:rsid w:val="008968F1"/>
    <w:rsid w:val="008969D8"/>
    <w:rsid w:val="00897475"/>
    <w:rsid w:val="00897ACD"/>
    <w:rsid w:val="00897CAF"/>
    <w:rsid w:val="00897DF3"/>
    <w:rsid w:val="00897E59"/>
    <w:rsid w:val="00897F40"/>
    <w:rsid w:val="00897F85"/>
    <w:rsid w:val="008A0087"/>
    <w:rsid w:val="008A01AC"/>
    <w:rsid w:val="008A02D6"/>
    <w:rsid w:val="008A0416"/>
    <w:rsid w:val="008A04C7"/>
    <w:rsid w:val="008A06FE"/>
    <w:rsid w:val="008A08B9"/>
    <w:rsid w:val="008A0A22"/>
    <w:rsid w:val="008A0C27"/>
    <w:rsid w:val="008A0CE4"/>
    <w:rsid w:val="008A1400"/>
    <w:rsid w:val="008A1784"/>
    <w:rsid w:val="008A1898"/>
    <w:rsid w:val="008A1A2D"/>
    <w:rsid w:val="008A1D42"/>
    <w:rsid w:val="008A1FA5"/>
    <w:rsid w:val="008A2165"/>
    <w:rsid w:val="008A219A"/>
    <w:rsid w:val="008A21DB"/>
    <w:rsid w:val="008A220D"/>
    <w:rsid w:val="008A22A2"/>
    <w:rsid w:val="008A2439"/>
    <w:rsid w:val="008A2491"/>
    <w:rsid w:val="008A26C4"/>
    <w:rsid w:val="008A2809"/>
    <w:rsid w:val="008A294A"/>
    <w:rsid w:val="008A2AF9"/>
    <w:rsid w:val="008A2B57"/>
    <w:rsid w:val="008A2DB6"/>
    <w:rsid w:val="008A2E1F"/>
    <w:rsid w:val="008A2E43"/>
    <w:rsid w:val="008A2EE8"/>
    <w:rsid w:val="008A351C"/>
    <w:rsid w:val="008A362F"/>
    <w:rsid w:val="008A3682"/>
    <w:rsid w:val="008A3876"/>
    <w:rsid w:val="008A3FEB"/>
    <w:rsid w:val="008A41EA"/>
    <w:rsid w:val="008A41EF"/>
    <w:rsid w:val="008A43AD"/>
    <w:rsid w:val="008A4499"/>
    <w:rsid w:val="008A4623"/>
    <w:rsid w:val="008A4860"/>
    <w:rsid w:val="008A48FF"/>
    <w:rsid w:val="008A4A5B"/>
    <w:rsid w:val="008A4ACF"/>
    <w:rsid w:val="008A4B2B"/>
    <w:rsid w:val="008A4BD8"/>
    <w:rsid w:val="008A4C13"/>
    <w:rsid w:val="008A4CC2"/>
    <w:rsid w:val="008A579E"/>
    <w:rsid w:val="008A5DCD"/>
    <w:rsid w:val="008A5F4B"/>
    <w:rsid w:val="008A6147"/>
    <w:rsid w:val="008A64C0"/>
    <w:rsid w:val="008A64FC"/>
    <w:rsid w:val="008A6771"/>
    <w:rsid w:val="008A6AF4"/>
    <w:rsid w:val="008A6AFC"/>
    <w:rsid w:val="008A6BFB"/>
    <w:rsid w:val="008A6D22"/>
    <w:rsid w:val="008A6DF1"/>
    <w:rsid w:val="008A6EA6"/>
    <w:rsid w:val="008A706E"/>
    <w:rsid w:val="008A720D"/>
    <w:rsid w:val="008A7322"/>
    <w:rsid w:val="008A7608"/>
    <w:rsid w:val="008A7632"/>
    <w:rsid w:val="008A7D65"/>
    <w:rsid w:val="008A7FDA"/>
    <w:rsid w:val="008A7FEB"/>
    <w:rsid w:val="008B0044"/>
    <w:rsid w:val="008B0390"/>
    <w:rsid w:val="008B0A57"/>
    <w:rsid w:val="008B0AA3"/>
    <w:rsid w:val="008B0AE2"/>
    <w:rsid w:val="008B0B06"/>
    <w:rsid w:val="008B0B29"/>
    <w:rsid w:val="008B0C9A"/>
    <w:rsid w:val="008B0CA6"/>
    <w:rsid w:val="008B0D4F"/>
    <w:rsid w:val="008B0D55"/>
    <w:rsid w:val="008B0FCE"/>
    <w:rsid w:val="008B11E4"/>
    <w:rsid w:val="008B1318"/>
    <w:rsid w:val="008B1470"/>
    <w:rsid w:val="008B1652"/>
    <w:rsid w:val="008B1A7F"/>
    <w:rsid w:val="008B1B35"/>
    <w:rsid w:val="008B1B3E"/>
    <w:rsid w:val="008B1E08"/>
    <w:rsid w:val="008B1EA5"/>
    <w:rsid w:val="008B2000"/>
    <w:rsid w:val="008B2270"/>
    <w:rsid w:val="008B22CF"/>
    <w:rsid w:val="008B24F6"/>
    <w:rsid w:val="008B2650"/>
    <w:rsid w:val="008B2697"/>
    <w:rsid w:val="008B2738"/>
    <w:rsid w:val="008B275C"/>
    <w:rsid w:val="008B28AA"/>
    <w:rsid w:val="008B299F"/>
    <w:rsid w:val="008B2B62"/>
    <w:rsid w:val="008B2C5A"/>
    <w:rsid w:val="008B2D34"/>
    <w:rsid w:val="008B3456"/>
    <w:rsid w:val="008B3781"/>
    <w:rsid w:val="008B38C8"/>
    <w:rsid w:val="008B3905"/>
    <w:rsid w:val="008B391B"/>
    <w:rsid w:val="008B3B04"/>
    <w:rsid w:val="008B3B7B"/>
    <w:rsid w:val="008B3D7A"/>
    <w:rsid w:val="008B3DB7"/>
    <w:rsid w:val="008B3E5C"/>
    <w:rsid w:val="008B3E73"/>
    <w:rsid w:val="008B405F"/>
    <w:rsid w:val="008B4133"/>
    <w:rsid w:val="008B42DC"/>
    <w:rsid w:val="008B4563"/>
    <w:rsid w:val="008B4598"/>
    <w:rsid w:val="008B45FA"/>
    <w:rsid w:val="008B4620"/>
    <w:rsid w:val="008B4933"/>
    <w:rsid w:val="008B4A07"/>
    <w:rsid w:val="008B4B0D"/>
    <w:rsid w:val="008B4D07"/>
    <w:rsid w:val="008B4D32"/>
    <w:rsid w:val="008B4FBB"/>
    <w:rsid w:val="008B5031"/>
    <w:rsid w:val="008B52EA"/>
    <w:rsid w:val="008B55E2"/>
    <w:rsid w:val="008B55FB"/>
    <w:rsid w:val="008B58D6"/>
    <w:rsid w:val="008B5B1E"/>
    <w:rsid w:val="008B5F42"/>
    <w:rsid w:val="008B60A9"/>
    <w:rsid w:val="008B6323"/>
    <w:rsid w:val="008B63AB"/>
    <w:rsid w:val="008B6624"/>
    <w:rsid w:val="008B664E"/>
    <w:rsid w:val="008B669A"/>
    <w:rsid w:val="008B669F"/>
    <w:rsid w:val="008B68CA"/>
    <w:rsid w:val="008B6C42"/>
    <w:rsid w:val="008B6C9F"/>
    <w:rsid w:val="008B6D93"/>
    <w:rsid w:val="008B6DA0"/>
    <w:rsid w:val="008B6E08"/>
    <w:rsid w:val="008B6FD3"/>
    <w:rsid w:val="008B70D6"/>
    <w:rsid w:val="008B769D"/>
    <w:rsid w:val="008B7801"/>
    <w:rsid w:val="008B7B27"/>
    <w:rsid w:val="008B7BCA"/>
    <w:rsid w:val="008B7F68"/>
    <w:rsid w:val="008B7FB1"/>
    <w:rsid w:val="008C0B08"/>
    <w:rsid w:val="008C0B22"/>
    <w:rsid w:val="008C0BBC"/>
    <w:rsid w:val="008C0EB8"/>
    <w:rsid w:val="008C103E"/>
    <w:rsid w:val="008C1077"/>
    <w:rsid w:val="008C1241"/>
    <w:rsid w:val="008C1615"/>
    <w:rsid w:val="008C1654"/>
    <w:rsid w:val="008C1699"/>
    <w:rsid w:val="008C17FB"/>
    <w:rsid w:val="008C1B9C"/>
    <w:rsid w:val="008C1C5D"/>
    <w:rsid w:val="008C1E07"/>
    <w:rsid w:val="008C1E9A"/>
    <w:rsid w:val="008C2459"/>
    <w:rsid w:val="008C28C5"/>
    <w:rsid w:val="008C2A5D"/>
    <w:rsid w:val="008C3016"/>
    <w:rsid w:val="008C3204"/>
    <w:rsid w:val="008C3382"/>
    <w:rsid w:val="008C3499"/>
    <w:rsid w:val="008C39D8"/>
    <w:rsid w:val="008C3A4B"/>
    <w:rsid w:val="008C3A90"/>
    <w:rsid w:val="008C3CC6"/>
    <w:rsid w:val="008C3E3C"/>
    <w:rsid w:val="008C40E1"/>
    <w:rsid w:val="008C4653"/>
    <w:rsid w:val="008C481D"/>
    <w:rsid w:val="008C49C2"/>
    <w:rsid w:val="008C4C47"/>
    <w:rsid w:val="008C4DC7"/>
    <w:rsid w:val="008C4FE7"/>
    <w:rsid w:val="008C5205"/>
    <w:rsid w:val="008C554E"/>
    <w:rsid w:val="008C56AA"/>
    <w:rsid w:val="008C5727"/>
    <w:rsid w:val="008C588A"/>
    <w:rsid w:val="008C5AF5"/>
    <w:rsid w:val="008C5CA0"/>
    <w:rsid w:val="008C620B"/>
    <w:rsid w:val="008C6545"/>
    <w:rsid w:val="008C65EC"/>
    <w:rsid w:val="008C67F6"/>
    <w:rsid w:val="008C68EA"/>
    <w:rsid w:val="008C693C"/>
    <w:rsid w:val="008C6B3D"/>
    <w:rsid w:val="008C6B41"/>
    <w:rsid w:val="008C6CCA"/>
    <w:rsid w:val="008C73C2"/>
    <w:rsid w:val="008C7527"/>
    <w:rsid w:val="008C7780"/>
    <w:rsid w:val="008C7962"/>
    <w:rsid w:val="008C7A01"/>
    <w:rsid w:val="008C7D40"/>
    <w:rsid w:val="008C7EE4"/>
    <w:rsid w:val="008C7F33"/>
    <w:rsid w:val="008D05D5"/>
    <w:rsid w:val="008D0841"/>
    <w:rsid w:val="008D0C2F"/>
    <w:rsid w:val="008D0D74"/>
    <w:rsid w:val="008D0DD2"/>
    <w:rsid w:val="008D1054"/>
    <w:rsid w:val="008D124C"/>
    <w:rsid w:val="008D12CE"/>
    <w:rsid w:val="008D1375"/>
    <w:rsid w:val="008D1AE9"/>
    <w:rsid w:val="008D1EBC"/>
    <w:rsid w:val="008D24F5"/>
    <w:rsid w:val="008D2534"/>
    <w:rsid w:val="008D2603"/>
    <w:rsid w:val="008D289C"/>
    <w:rsid w:val="008D2961"/>
    <w:rsid w:val="008D29E5"/>
    <w:rsid w:val="008D2A4C"/>
    <w:rsid w:val="008D2A85"/>
    <w:rsid w:val="008D2F16"/>
    <w:rsid w:val="008D312C"/>
    <w:rsid w:val="008D33A8"/>
    <w:rsid w:val="008D355F"/>
    <w:rsid w:val="008D360F"/>
    <w:rsid w:val="008D36D2"/>
    <w:rsid w:val="008D3C39"/>
    <w:rsid w:val="008D3F2D"/>
    <w:rsid w:val="008D3FED"/>
    <w:rsid w:val="008D4272"/>
    <w:rsid w:val="008D42B9"/>
    <w:rsid w:val="008D42F0"/>
    <w:rsid w:val="008D45FA"/>
    <w:rsid w:val="008D4919"/>
    <w:rsid w:val="008D4E0F"/>
    <w:rsid w:val="008D4ECE"/>
    <w:rsid w:val="008D53F2"/>
    <w:rsid w:val="008D57A7"/>
    <w:rsid w:val="008D5BF6"/>
    <w:rsid w:val="008D5FA3"/>
    <w:rsid w:val="008D619D"/>
    <w:rsid w:val="008D62E1"/>
    <w:rsid w:val="008D649B"/>
    <w:rsid w:val="008D6570"/>
    <w:rsid w:val="008D67C4"/>
    <w:rsid w:val="008D67F3"/>
    <w:rsid w:val="008D6939"/>
    <w:rsid w:val="008D6B0F"/>
    <w:rsid w:val="008D6B61"/>
    <w:rsid w:val="008D6EDA"/>
    <w:rsid w:val="008D6F7A"/>
    <w:rsid w:val="008D73AA"/>
    <w:rsid w:val="008D76A9"/>
    <w:rsid w:val="008D76D6"/>
    <w:rsid w:val="008D7743"/>
    <w:rsid w:val="008D77A2"/>
    <w:rsid w:val="008D77B9"/>
    <w:rsid w:val="008D77C8"/>
    <w:rsid w:val="008D78A1"/>
    <w:rsid w:val="008D7B45"/>
    <w:rsid w:val="008D7B78"/>
    <w:rsid w:val="008D7BAD"/>
    <w:rsid w:val="008D7C87"/>
    <w:rsid w:val="008D7D6F"/>
    <w:rsid w:val="008E003D"/>
    <w:rsid w:val="008E00BC"/>
    <w:rsid w:val="008E053F"/>
    <w:rsid w:val="008E069A"/>
    <w:rsid w:val="008E0907"/>
    <w:rsid w:val="008E0AA0"/>
    <w:rsid w:val="008E0D0A"/>
    <w:rsid w:val="008E0E1C"/>
    <w:rsid w:val="008E0EA9"/>
    <w:rsid w:val="008E1460"/>
    <w:rsid w:val="008E1924"/>
    <w:rsid w:val="008E1D21"/>
    <w:rsid w:val="008E1D36"/>
    <w:rsid w:val="008E1D3A"/>
    <w:rsid w:val="008E1F53"/>
    <w:rsid w:val="008E22CF"/>
    <w:rsid w:val="008E2439"/>
    <w:rsid w:val="008E25E0"/>
    <w:rsid w:val="008E2799"/>
    <w:rsid w:val="008E2963"/>
    <w:rsid w:val="008E2B45"/>
    <w:rsid w:val="008E2F4A"/>
    <w:rsid w:val="008E30C6"/>
    <w:rsid w:val="008E317B"/>
    <w:rsid w:val="008E320D"/>
    <w:rsid w:val="008E3795"/>
    <w:rsid w:val="008E3DB7"/>
    <w:rsid w:val="008E3EE5"/>
    <w:rsid w:val="008E40E5"/>
    <w:rsid w:val="008E41EA"/>
    <w:rsid w:val="008E4206"/>
    <w:rsid w:val="008E4275"/>
    <w:rsid w:val="008E455B"/>
    <w:rsid w:val="008E46A8"/>
    <w:rsid w:val="008E4891"/>
    <w:rsid w:val="008E4CDB"/>
    <w:rsid w:val="008E5139"/>
    <w:rsid w:val="008E54A6"/>
    <w:rsid w:val="008E5707"/>
    <w:rsid w:val="008E57CA"/>
    <w:rsid w:val="008E5F9D"/>
    <w:rsid w:val="008E605D"/>
    <w:rsid w:val="008E6094"/>
    <w:rsid w:val="008E658E"/>
    <w:rsid w:val="008E665A"/>
    <w:rsid w:val="008E668F"/>
    <w:rsid w:val="008E6694"/>
    <w:rsid w:val="008E66D1"/>
    <w:rsid w:val="008E670E"/>
    <w:rsid w:val="008E6A1A"/>
    <w:rsid w:val="008E6B45"/>
    <w:rsid w:val="008E6BB7"/>
    <w:rsid w:val="008E6CD7"/>
    <w:rsid w:val="008E6DB8"/>
    <w:rsid w:val="008E7125"/>
    <w:rsid w:val="008E7268"/>
    <w:rsid w:val="008E731D"/>
    <w:rsid w:val="008E749E"/>
    <w:rsid w:val="008E7805"/>
    <w:rsid w:val="008E7893"/>
    <w:rsid w:val="008E78C5"/>
    <w:rsid w:val="008E7CC1"/>
    <w:rsid w:val="008F00EB"/>
    <w:rsid w:val="008F0183"/>
    <w:rsid w:val="008F021B"/>
    <w:rsid w:val="008F0250"/>
    <w:rsid w:val="008F0382"/>
    <w:rsid w:val="008F0899"/>
    <w:rsid w:val="008F09CD"/>
    <w:rsid w:val="008F0CEF"/>
    <w:rsid w:val="008F0E7B"/>
    <w:rsid w:val="008F1078"/>
    <w:rsid w:val="008F1096"/>
    <w:rsid w:val="008F13A8"/>
    <w:rsid w:val="008F15F4"/>
    <w:rsid w:val="008F17ED"/>
    <w:rsid w:val="008F1820"/>
    <w:rsid w:val="008F19ED"/>
    <w:rsid w:val="008F20B7"/>
    <w:rsid w:val="008F2241"/>
    <w:rsid w:val="008F2661"/>
    <w:rsid w:val="008F273C"/>
    <w:rsid w:val="008F2759"/>
    <w:rsid w:val="008F275A"/>
    <w:rsid w:val="008F27C4"/>
    <w:rsid w:val="008F290B"/>
    <w:rsid w:val="008F2B16"/>
    <w:rsid w:val="008F2FCD"/>
    <w:rsid w:val="008F325C"/>
    <w:rsid w:val="008F327E"/>
    <w:rsid w:val="008F33F5"/>
    <w:rsid w:val="008F344E"/>
    <w:rsid w:val="008F368D"/>
    <w:rsid w:val="008F3732"/>
    <w:rsid w:val="008F37FE"/>
    <w:rsid w:val="008F385B"/>
    <w:rsid w:val="008F3AB7"/>
    <w:rsid w:val="008F3F09"/>
    <w:rsid w:val="008F4059"/>
    <w:rsid w:val="008F4111"/>
    <w:rsid w:val="008F417A"/>
    <w:rsid w:val="008F4379"/>
    <w:rsid w:val="008F458B"/>
    <w:rsid w:val="008F45AC"/>
    <w:rsid w:val="008F484B"/>
    <w:rsid w:val="008F48B8"/>
    <w:rsid w:val="008F4A47"/>
    <w:rsid w:val="008F4B87"/>
    <w:rsid w:val="008F4CE5"/>
    <w:rsid w:val="008F4D36"/>
    <w:rsid w:val="008F5203"/>
    <w:rsid w:val="008F535B"/>
    <w:rsid w:val="008F53B8"/>
    <w:rsid w:val="008F5462"/>
    <w:rsid w:val="008F559D"/>
    <w:rsid w:val="008F5802"/>
    <w:rsid w:val="008F5825"/>
    <w:rsid w:val="008F5B06"/>
    <w:rsid w:val="008F5BA3"/>
    <w:rsid w:val="008F5BA8"/>
    <w:rsid w:val="008F5DCD"/>
    <w:rsid w:val="008F5FF7"/>
    <w:rsid w:val="008F6184"/>
    <w:rsid w:val="008F61F6"/>
    <w:rsid w:val="008F6252"/>
    <w:rsid w:val="008F643F"/>
    <w:rsid w:val="008F6537"/>
    <w:rsid w:val="008F65CE"/>
    <w:rsid w:val="008F684D"/>
    <w:rsid w:val="008F68AB"/>
    <w:rsid w:val="008F6934"/>
    <w:rsid w:val="008F6C22"/>
    <w:rsid w:val="008F6DE8"/>
    <w:rsid w:val="008F6E5D"/>
    <w:rsid w:val="008F6F24"/>
    <w:rsid w:val="008F6F80"/>
    <w:rsid w:val="008F709F"/>
    <w:rsid w:val="008F70A3"/>
    <w:rsid w:val="008F70DC"/>
    <w:rsid w:val="008F7172"/>
    <w:rsid w:val="008F717B"/>
    <w:rsid w:val="008F7255"/>
    <w:rsid w:val="008F72DA"/>
    <w:rsid w:val="008F738A"/>
    <w:rsid w:val="008F7556"/>
    <w:rsid w:val="008F7742"/>
    <w:rsid w:val="008F7793"/>
    <w:rsid w:val="008F77A2"/>
    <w:rsid w:val="008F787D"/>
    <w:rsid w:val="008F78FC"/>
    <w:rsid w:val="008F7930"/>
    <w:rsid w:val="008F7CE2"/>
    <w:rsid w:val="008F7D5B"/>
    <w:rsid w:val="009002D7"/>
    <w:rsid w:val="00900308"/>
    <w:rsid w:val="0090078B"/>
    <w:rsid w:val="0090098F"/>
    <w:rsid w:val="00900BA3"/>
    <w:rsid w:val="00900BE6"/>
    <w:rsid w:val="00900D0E"/>
    <w:rsid w:val="00900DA6"/>
    <w:rsid w:val="00900E7C"/>
    <w:rsid w:val="00901171"/>
    <w:rsid w:val="00901477"/>
    <w:rsid w:val="009014A1"/>
    <w:rsid w:val="009014A9"/>
    <w:rsid w:val="0090180A"/>
    <w:rsid w:val="00901969"/>
    <w:rsid w:val="00901B90"/>
    <w:rsid w:val="00901C16"/>
    <w:rsid w:val="00901C89"/>
    <w:rsid w:val="00901DC7"/>
    <w:rsid w:val="00901F1D"/>
    <w:rsid w:val="009020B8"/>
    <w:rsid w:val="00902278"/>
    <w:rsid w:val="00902368"/>
    <w:rsid w:val="009023E0"/>
    <w:rsid w:val="00902803"/>
    <w:rsid w:val="00902B04"/>
    <w:rsid w:val="00902E08"/>
    <w:rsid w:val="00903065"/>
    <w:rsid w:val="009033E2"/>
    <w:rsid w:val="0090406C"/>
    <w:rsid w:val="0090420E"/>
    <w:rsid w:val="00904744"/>
    <w:rsid w:val="00904996"/>
    <w:rsid w:val="00904AF7"/>
    <w:rsid w:val="00904B6C"/>
    <w:rsid w:val="00904CB4"/>
    <w:rsid w:val="00904E2D"/>
    <w:rsid w:val="00904F1C"/>
    <w:rsid w:val="00904F33"/>
    <w:rsid w:val="00905103"/>
    <w:rsid w:val="00905839"/>
    <w:rsid w:val="009059F8"/>
    <w:rsid w:val="00905D15"/>
    <w:rsid w:val="00905E5C"/>
    <w:rsid w:val="009060D2"/>
    <w:rsid w:val="0090635D"/>
    <w:rsid w:val="0090644E"/>
    <w:rsid w:val="009064BF"/>
    <w:rsid w:val="009066B4"/>
    <w:rsid w:val="009066FC"/>
    <w:rsid w:val="009069D5"/>
    <w:rsid w:val="00906A67"/>
    <w:rsid w:val="0090701C"/>
    <w:rsid w:val="00907078"/>
    <w:rsid w:val="009070BF"/>
    <w:rsid w:val="009071B1"/>
    <w:rsid w:val="009071D0"/>
    <w:rsid w:val="009071E7"/>
    <w:rsid w:val="00907215"/>
    <w:rsid w:val="00907237"/>
    <w:rsid w:val="0090733F"/>
    <w:rsid w:val="00907563"/>
    <w:rsid w:val="00907601"/>
    <w:rsid w:val="00907753"/>
    <w:rsid w:val="00907A3B"/>
    <w:rsid w:val="00907B19"/>
    <w:rsid w:val="00907E5B"/>
    <w:rsid w:val="00907F50"/>
    <w:rsid w:val="00907FF2"/>
    <w:rsid w:val="00907FF6"/>
    <w:rsid w:val="009102B7"/>
    <w:rsid w:val="00910334"/>
    <w:rsid w:val="009104F1"/>
    <w:rsid w:val="0091060A"/>
    <w:rsid w:val="00910708"/>
    <w:rsid w:val="009107C2"/>
    <w:rsid w:val="009112FE"/>
    <w:rsid w:val="009113F5"/>
    <w:rsid w:val="00911573"/>
    <w:rsid w:val="009118D9"/>
    <w:rsid w:val="0091199D"/>
    <w:rsid w:val="00911A80"/>
    <w:rsid w:val="00911BA5"/>
    <w:rsid w:val="00911D09"/>
    <w:rsid w:val="009121B1"/>
    <w:rsid w:val="009122A3"/>
    <w:rsid w:val="00912364"/>
    <w:rsid w:val="0091263F"/>
    <w:rsid w:val="009127E9"/>
    <w:rsid w:val="00912B2F"/>
    <w:rsid w:val="00912B97"/>
    <w:rsid w:val="00912D11"/>
    <w:rsid w:val="009131B8"/>
    <w:rsid w:val="009131C6"/>
    <w:rsid w:val="0091339E"/>
    <w:rsid w:val="0091384A"/>
    <w:rsid w:val="0091391E"/>
    <w:rsid w:val="00913AAD"/>
    <w:rsid w:val="00913AC8"/>
    <w:rsid w:val="00913DDE"/>
    <w:rsid w:val="00913DE6"/>
    <w:rsid w:val="00913F45"/>
    <w:rsid w:val="00913FC8"/>
    <w:rsid w:val="00914239"/>
    <w:rsid w:val="009144EE"/>
    <w:rsid w:val="0091459B"/>
    <w:rsid w:val="0091467D"/>
    <w:rsid w:val="0091494B"/>
    <w:rsid w:val="00914B5F"/>
    <w:rsid w:val="00914BE0"/>
    <w:rsid w:val="00914CBE"/>
    <w:rsid w:val="00914D8D"/>
    <w:rsid w:val="00915549"/>
    <w:rsid w:val="009157AA"/>
    <w:rsid w:val="009158A6"/>
    <w:rsid w:val="00915B6B"/>
    <w:rsid w:val="00915B98"/>
    <w:rsid w:val="00915C92"/>
    <w:rsid w:val="00915CAC"/>
    <w:rsid w:val="00915D1E"/>
    <w:rsid w:val="00915D66"/>
    <w:rsid w:val="0091625B"/>
    <w:rsid w:val="009166CF"/>
    <w:rsid w:val="009166E5"/>
    <w:rsid w:val="009167E8"/>
    <w:rsid w:val="00916949"/>
    <w:rsid w:val="00916A99"/>
    <w:rsid w:val="00916F44"/>
    <w:rsid w:val="009173ED"/>
    <w:rsid w:val="00917447"/>
    <w:rsid w:val="0091747D"/>
    <w:rsid w:val="009177E1"/>
    <w:rsid w:val="00917B68"/>
    <w:rsid w:val="00920423"/>
    <w:rsid w:val="009209B6"/>
    <w:rsid w:val="009209E5"/>
    <w:rsid w:val="00920A9F"/>
    <w:rsid w:val="00920AD8"/>
    <w:rsid w:val="00920C2E"/>
    <w:rsid w:val="009211A3"/>
    <w:rsid w:val="009212EE"/>
    <w:rsid w:val="009214B2"/>
    <w:rsid w:val="0092193B"/>
    <w:rsid w:val="009219B9"/>
    <w:rsid w:val="00921F3B"/>
    <w:rsid w:val="00922045"/>
    <w:rsid w:val="009220CF"/>
    <w:rsid w:val="00922154"/>
    <w:rsid w:val="0092255A"/>
    <w:rsid w:val="0092297D"/>
    <w:rsid w:val="00922A66"/>
    <w:rsid w:val="00922F74"/>
    <w:rsid w:val="00923211"/>
    <w:rsid w:val="00923259"/>
    <w:rsid w:val="009234F9"/>
    <w:rsid w:val="00924014"/>
    <w:rsid w:val="00924058"/>
    <w:rsid w:val="00924075"/>
    <w:rsid w:val="00924097"/>
    <w:rsid w:val="0092416A"/>
    <w:rsid w:val="00924219"/>
    <w:rsid w:val="009243C7"/>
    <w:rsid w:val="0092449E"/>
    <w:rsid w:val="00924768"/>
    <w:rsid w:val="00924913"/>
    <w:rsid w:val="00924E58"/>
    <w:rsid w:val="00924E5E"/>
    <w:rsid w:val="00924E61"/>
    <w:rsid w:val="00924E81"/>
    <w:rsid w:val="00925331"/>
    <w:rsid w:val="009256E4"/>
    <w:rsid w:val="00925D09"/>
    <w:rsid w:val="00925F13"/>
    <w:rsid w:val="00926153"/>
    <w:rsid w:val="0092624C"/>
    <w:rsid w:val="00926263"/>
    <w:rsid w:val="0092644C"/>
    <w:rsid w:val="0092681A"/>
    <w:rsid w:val="00926C95"/>
    <w:rsid w:val="009272FE"/>
    <w:rsid w:val="00927352"/>
    <w:rsid w:val="00927358"/>
    <w:rsid w:val="00927394"/>
    <w:rsid w:val="00927550"/>
    <w:rsid w:val="009278D2"/>
    <w:rsid w:val="009278E7"/>
    <w:rsid w:val="00927A62"/>
    <w:rsid w:val="00927AB6"/>
    <w:rsid w:val="00927B43"/>
    <w:rsid w:val="00927F1F"/>
    <w:rsid w:val="009302AE"/>
    <w:rsid w:val="00930365"/>
    <w:rsid w:val="00930685"/>
    <w:rsid w:val="009308B3"/>
    <w:rsid w:val="009309F8"/>
    <w:rsid w:val="00930C36"/>
    <w:rsid w:val="00931095"/>
    <w:rsid w:val="0093207D"/>
    <w:rsid w:val="009320B9"/>
    <w:rsid w:val="009320EE"/>
    <w:rsid w:val="00932165"/>
    <w:rsid w:val="00932193"/>
    <w:rsid w:val="009321B9"/>
    <w:rsid w:val="00932557"/>
    <w:rsid w:val="00932635"/>
    <w:rsid w:val="0093265D"/>
    <w:rsid w:val="009326A2"/>
    <w:rsid w:val="00932874"/>
    <w:rsid w:val="00932AF1"/>
    <w:rsid w:val="00932B48"/>
    <w:rsid w:val="00932D0F"/>
    <w:rsid w:val="00932E2E"/>
    <w:rsid w:val="009330F7"/>
    <w:rsid w:val="0093327D"/>
    <w:rsid w:val="009333A3"/>
    <w:rsid w:val="00933705"/>
    <w:rsid w:val="00933947"/>
    <w:rsid w:val="00933983"/>
    <w:rsid w:val="00933B9D"/>
    <w:rsid w:val="00933BC9"/>
    <w:rsid w:val="00933C5E"/>
    <w:rsid w:val="009343EF"/>
    <w:rsid w:val="009343F3"/>
    <w:rsid w:val="00934437"/>
    <w:rsid w:val="00934591"/>
    <w:rsid w:val="00934643"/>
    <w:rsid w:val="00934682"/>
    <w:rsid w:val="00934695"/>
    <w:rsid w:val="0093470B"/>
    <w:rsid w:val="00934A30"/>
    <w:rsid w:val="00934CA4"/>
    <w:rsid w:val="00934ED9"/>
    <w:rsid w:val="00934EE9"/>
    <w:rsid w:val="00935072"/>
    <w:rsid w:val="00935488"/>
    <w:rsid w:val="00935A71"/>
    <w:rsid w:val="00935B0F"/>
    <w:rsid w:val="00935B11"/>
    <w:rsid w:val="00935B23"/>
    <w:rsid w:val="00935B7E"/>
    <w:rsid w:val="00935D3A"/>
    <w:rsid w:val="0093607F"/>
    <w:rsid w:val="0093619A"/>
    <w:rsid w:val="0093622F"/>
    <w:rsid w:val="009363E5"/>
    <w:rsid w:val="009367DE"/>
    <w:rsid w:val="00936A9E"/>
    <w:rsid w:val="00936AAA"/>
    <w:rsid w:val="00936BFD"/>
    <w:rsid w:val="009371B4"/>
    <w:rsid w:val="00937258"/>
    <w:rsid w:val="00937603"/>
    <w:rsid w:val="009377D4"/>
    <w:rsid w:val="00937CF1"/>
    <w:rsid w:val="00937DA6"/>
    <w:rsid w:val="00937FC4"/>
    <w:rsid w:val="009400D5"/>
    <w:rsid w:val="009401CA"/>
    <w:rsid w:val="009404AB"/>
    <w:rsid w:val="009404B0"/>
    <w:rsid w:val="00940523"/>
    <w:rsid w:val="00940786"/>
    <w:rsid w:val="00940CE1"/>
    <w:rsid w:val="00940D7C"/>
    <w:rsid w:val="00941367"/>
    <w:rsid w:val="009413CF"/>
    <w:rsid w:val="0094173D"/>
    <w:rsid w:val="0094179C"/>
    <w:rsid w:val="0094187D"/>
    <w:rsid w:val="00941991"/>
    <w:rsid w:val="009419EB"/>
    <w:rsid w:val="00941B55"/>
    <w:rsid w:val="00941D2B"/>
    <w:rsid w:val="00941E27"/>
    <w:rsid w:val="00941EAC"/>
    <w:rsid w:val="00941F51"/>
    <w:rsid w:val="0094201E"/>
    <w:rsid w:val="009421D5"/>
    <w:rsid w:val="009423EF"/>
    <w:rsid w:val="00942A1B"/>
    <w:rsid w:val="00942D56"/>
    <w:rsid w:val="00942D81"/>
    <w:rsid w:val="009430A2"/>
    <w:rsid w:val="009431EA"/>
    <w:rsid w:val="00943333"/>
    <w:rsid w:val="00943432"/>
    <w:rsid w:val="009436BC"/>
    <w:rsid w:val="00943772"/>
    <w:rsid w:val="00943808"/>
    <w:rsid w:val="00943CFC"/>
    <w:rsid w:val="00943EAA"/>
    <w:rsid w:val="00943FB9"/>
    <w:rsid w:val="00943FC8"/>
    <w:rsid w:val="009440C7"/>
    <w:rsid w:val="0094413E"/>
    <w:rsid w:val="0094420C"/>
    <w:rsid w:val="00944902"/>
    <w:rsid w:val="00944C50"/>
    <w:rsid w:val="00944C9F"/>
    <w:rsid w:val="00944F5A"/>
    <w:rsid w:val="00945299"/>
    <w:rsid w:val="0094560E"/>
    <w:rsid w:val="0094562F"/>
    <w:rsid w:val="009458A1"/>
    <w:rsid w:val="00945A2B"/>
    <w:rsid w:val="00945BC4"/>
    <w:rsid w:val="00945D40"/>
    <w:rsid w:val="00945D94"/>
    <w:rsid w:val="00945E47"/>
    <w:rsid w:val="00946192"/>
    <w:rsid w:val="00946739"/>
    <w:rsid w:val="0094678A"/>
    <w:rsid w:val="009468CA"/>
    <w:rsid w:val="00946948"/>
    <w:rsid w:val="00946EDD"/>
    <w:rsid w:val="00946F7D"/>
    <w:rsid w:val="00946F80"/>
    <w:rsid w:val="009470A0"/>
    <w:rsid w:val="009470A9"/>
    <w:rsid w:val="00947457"/>
    <w:rsid w:val="0094760E"/>
    <w:rsid w:val="009476B8"/>
    <w:rsid w:val="00947807"/>
    <w:rsid w:val="0094785B"/>
    <w:rsid w:val="009478F5"/>
    <w:rsid w:val="00947D85"/>
    <w:rsid w:val="00950235"/>
    <w:rsid w:val="00950405"/>
    <w:rsid w:val="00950421"/>
    <w:rsid w:val="00950475"/>
    <w:rsid w:val="009505C8"/>
    <w:rsid w:val="00950932"/>
    <w:rsid w:val="00950BF5"/>
    <w:rsid w:val="00950CBD"/>
    <w:rsid w:val="0095104B"/>
    <w:rsid w:val="00951145"/>
    <w:rsid w:val="00951922"/>
    <w:rsid w:val="00951AB6"/>
    <w:rsid w:val="00951BD1"/>
    <w:rsid w:val="00951C21"/>
    <w:rsid w:val="00951CD6"/>
    <w:rsid w:val="00951E19"/>
    <w:rsid w:val="009526F3"/>
    <w:rsid w:val="0095270A"/>
    <w:rsid w:val="0095283F"/>
    <w:rsid w:val="00952978"/>
    <w:rsid w:val="0095297D"/>
    <w:rsid w:val="00952A11"/>
    <w:rsid w:val="00952CA1"/>
    <w:rsid w:val="00952CD6"/>
    <w:rsid w:val="00952D4E"/>
    <w:rsid w:val="00952E64"/>
    <w:rsid w:val="00952F8D"/>
    <w:rsid w:val="00953037"/>
    <w:rsid w:val="009530A2"/>
    <w:rsid w:val="0095310E"/>
    <w:rsid w:val="009531D7"/>
    <w:rsid w:val="00953475"/>
    <w:rsid w:val="0095378D"/>
    <w:rsid w:val="00953A4D"/>
    <w:rsid w:val="00953E51"/>
    <w:rsid w:val="00954008"/>
    <w:rsid w:val="00954055"/>
    <w:rsid w:val="009541F1"/>
    <w:rsid w:val="00954787"/>
    <w:rsid w:val="00954885"/>
    <w:rsid w:val="009549AA"/>
    <w:rsid w:val="00954F1C"/>
    <w:rsid w:val="00955081"/>
    <w:rsid w:val="009550C8"/>
    <w:rsid w:val="009553CD"/>
    <w:rsid w:val="009554AE"/>
    <w:rsid w:val="009557C1"/>
    <w:rsid w:val="00955837"/>
    <w:rsid w:val="0095599D"/>
    <w:rsid w:val="00955ABF"/>
    <w:rsid w:val="00955B15"/>
    <w:rsid w:val="00955B52"/>
    <w:rsid w:val="00955CDD"/>
    <w:rsid w:val="00955D94"/>
    <w:rsid w:val="00955ED5"/>
    <w:rsid w:val="00955FF9"/>
    <w:rsid w:val="009567D2"/>
    <w:rsid w:val="00957060"/>
    <w:rsid w:val="009571B5"/>
    <w:rsid w:val="009573BC"/>
    <w:rsid w:val="00957516"/>
    <w:rsid w:val="00957585"/>
    <w:rsid w:val="00957A91"/>
    <w:rsid w:val="00957C7F"/>
    <w:rsid w:val="00957CD5"/>
    <w:rsid w:val="00957E53"/>
    <w:rsid w:val="009600D9"/>
    <w:rsid w:val="009602DC"/>
    <w:rsid w:val="0096030A"/>
    <w:rsid w:val="0096031C"/>
    <w:rsid w:val="009604C8"/>
    <w:rsid w:val="00960643"/>
    <w:rsid w:val="009607BA"/>
    <w:rsid w:val="00960A61"/>
    <w:rsid w:val="00960B30"/>
    <w:rsid w:val="009613B3"/>
    <w:rsid w:val="009614C7"/>
    <w:rsid w:val="009614E7"/>
    <w:rsid w:val="009616D1"/>
    <w:rsid w:val="00961772"/>
    <w:rsid w:val="009617BF"/>
    <w:rsid w:val="009617CF"/>
    <w:rsid w:val="00961843"/>
    <w:rsid w:val="00961EC1"/>
    <w:rsid w:val="009621CC"/>
    <w:rsid w:val="0096238F"/>
    <w:rsid w:val="00962832"/>
    <w:rsid w:val="00962964"/>
    <w:rsid w:val="00962A73"/>
    <w:rsid w:val="00962A92"/>
    <w:rsid w:val="00962BFA"/>
    <w:rsid w:val="00962F11"/>
    <w:rsid w:val="00962F83"/>
    <w:rsid w:val="00963074"/>
    <w:rsid w:val="009635D0"/>
    <w:rsid w:val="0096375D"/>
    <w:rsid w:val="00963893"/>
    <w:rsid w:val="00963947"/>
    <w:rsid w:val="009639D2"/>
    <w:rsid w:val="009639D3"/>
    <w:rsid w:val="009639D7"/>
    <w:rsid w:val="00963AAA"/>
    <w:rsid w:val="00963B4C"/>
    <w:rsid w:val="00963E96"/>
    <w:rsid w:val="00963F39"/>
    <w:rsid w:val="00963FA3"/>
    <w:rsid w:val="009640C8"/>
    <w:rsid w:val="0096419F"/>
    <w:rsid w:val="009641AB"/>
    <w:rsid w:val="00964302"/>
    <w:rsid w:val="009643A0"/>
    <w:rsid w:val="009643D8"/>
    <w:rsid w:val="00964562"/>
    <w:rsid w:val="009645F9"/>
    <w:rsid w:val="009646ED"/>
    <w:rsid w:val="00964817"/>
    <w:rsid w:val="00964CE1"/>
    <w:rsid w:val="00964D42"/>
    <w:rsid w:val="00964E8D"/>
    <w:rsid w:val="0096505A"/>
    <w:rsid w:val="009650DB"/>
    <w:rsid w:val="0096523B"/>
    <w:rsid w:val="0096565E"/>
    <w:rsid w:val="009656F7"/>
    <w:rsid w:val="00965836"/>
    <w:rsid w:val="009658BF"/>
    <w:rsid w:val="00965DBE"/>
    <w:rsid w:val="00965E4E"/>
    <w:rsid w:val="00965FBA"/>
    <w:rsid w:val="009660B6"/>
    <w:rsid w:val="009663F8"/>
    <w:rsid w:val="00966644"/>
    <w:rsid w:val="0096664B"/>
    <w:rsid w:val="009669A3"/>
    <w:rsid w:val="00966C78"/>
    <w:rsid w:val="00967076"/>
    <w:rsid w:val="009671FB"/>
    <w:rsid w:val="00967270"/>
    <w:rsid w:val="00967276"/>
    <w:rsid w:val="009672AE"/>
    <w:rsid w:val="009672BD"/>
    <w:rsid w:val="009674DD"/>
    <w:rsid w:val="009679BC"/>
    <w:rsid w:val="0097014A"/>
    <w:rsid w:val="009702AA"/>
    <w:rsid w:val="009702BF"/>
    <w:rsid w:val="00970398"/>
    <w:rsid w:val="00970EE9"/>
    <w:rsid w:val="00970F2D"/>
    <w:rsid w:val="00970F37"/>
    <w:rsid w:val="0097116D"/>
    <w:rsid w:val="00971348"/>
    <w:rsid w:val="00971454"/>
    <w:rsid w:val="009714AB"/>
    <w:rsid w:val="00971521"/>
    <w:rsid w:val="0097191E"/>
    <w:rsid w:val="0097195C"/>
    <w:rsid w:val="00971CCB"/>
    <w:rsid w:val="00971CDC"/>
    <w:rsid w:val="00971DC6"/>
    <w:rsid w:val="0097239B"/>
    <w:rsid w:val="009723FF"/>
    <w:rsid w:val="00972BF9"/>
    <w:rsid w:val="00972C42"/>
    <w:rsid w:val="00972C8C"/>
    <w:rsid w:val="00972CE9"/>
    <w:rsid w:val="00972FC4"/>
    <w:rsid w:val="0097312C"/>
    <w:rsid w:val="00973384"/>
    <w:rsid w:val="00973874"/>
    <w:rsid w:val="009738C4"/>
    <w:rsid w:val="00973A1B"/>
    <w:rsid w:val="00973BF3"/>
    <w:rsid w:val="00973D8C"/>
    <w:rsid w:val="00973E14"/>
    <w:rsid w:val="0097400C"/>
    <w:rsid w:val="009741D2"/>
    <w:rsid w:val="009743A5"/>
    <w:rsid w:val="00974517"/>
    <w:rsid w:val="0097475F"/>
    <w:rsid w:val="0097476F"/>
    <w:rsid w:val="009747AA"/>
    <w:rsid w:val="00974A1F"/>
    <w:rsid w:val="00974A47"/>
    <w:rsid w:val="00974B36"/>
    <w:rsid w:val="00974BBE"/>
    <w:rsid w:val="00974BDB"/>
    <w:rsid w:val="00974C38"/>
    <w:rsid w:val="00974DDE"/>
    <w:rsid w:val="00974E25"/>
    <w:rsid w:val="00974EDE"/>
    <w:rsid w:val="00974F0A"/>
    <w:rsid w:val="00975228"/>
    <w:rsid w:val="0097562B"/>
    <w:rsid w:val="0097563D"/>
    <w:rsid w:val="009757F3"/>
    <w:rsid w:val="009757FB"/>
    <w:rsid w:val="00975868"/>
    <w:rsid w:val="0097648B"/>
    <w:rsid w:val="009764D4"/>
    <w:rsid w:val="00976528"/>
    <w:rsid w:val="00976554"/>
    <w:rsid w:val="00976578"/>
    <w:rsid w:val="009765C3"/>
    <w:rsid w:val="00976A14"/>
    <w:rsid w:val="00976BC0"/>
    <w:rsid w:val="00976E66"/>
    <w:rsid w:val="00976FA4"/>
    <w:rsid w:val="009771C2"/>
    <w:rsid w:val="00977297"/>
    <w:rsid w:val="00977462"/>
    <w:rsid w:val="00977528"/>
    <w:rsid w:val="0097754C"/>
    <w:rsid w:val="00977550"/>
    <w:rsid w:val="00977750"/>
    <w:rsid w:val="00977ABA"/>
    <w:rsid w:val="00977CD0"/>
    <w:rsid w:val="00977EF4"/>
    <w:rsid w:val="00980343"/>
    <w:rsid w:val="00980590"/>
    <w:rsid w:val="00980A4C"/>
    <w:rsid w:val="00980B21"/>
    <w:rsid w:val="00980BAC"/>
    <w:rsid w:val="0098103E"/>
    <w:rsid w:val="0098125C"/>
    <w:rsid w:val="00981319"/>
    <w:rsid w:val="00981368"/>
    <w:rsid w:val="0098142E"/>
    <w:rsid w:val="00981527"/>
    <w:rsid w:val="00981580"/>
    <w:rsid w:val="0098159A"/>
    <w:rsid w:val="009815E0"/>
    <w:rsid w:val="009816A6"/>
    <w:rsid w:val="0098173B"/>
    <w:rsid w:val="00981A9E"/>
    <w:rsid w:val="00981AA9"/>
    <w:rsid w:val="00981BBE"/>
    <w:rsid w:val="00981F53"/>
    <w:rsid w:val="00981F80"/>
    <w:rsid w:val="00982092"/>
    <w:rsid w:val="00982147"/>
    <w:rsid w:val="009822C3"/>
    <w:rsid w:val="009826A0"/>
    <w:rsid w:val="009828FD"/>
    <w:rsid w:val="009829DC"/>
    <w:rsid w:val="00982AFD"/>
    <w:rsid w:val="00982B7F"/>
    <w:rsid w:val="00982BAB"/>
    <w:rsid w:val="00982E85"/>
    <w:rsid w:val="0098301D"/>
    <w:rsid w:val="009832DD"/>
    <w:rsid w:val="009832DF"/>
    <w:rsid w:val="0098333B"/>
    <w:rsid w:val="00983406"/>
    <w:rsid w:val="00983522"/>
    <w:rsid w:val="00983626"/>
    <w:rsid w:val="00983784"/>
    <w:rsid w:val="009838A5"/>
    <w:rsid w:val="009839C4"/>
    <w:rsid w:val="00983CD8"/>
    <w:rsid w:val="009840D1"/>
    <w:rsid w:val="00984142"/>
    <w:rsid w:val="0098421F"/>
    <w:rsid w:val="0098427B"/>
    <w:rsid w:val="0098431A"/>
    <w:rsid w:val="00984677"/>
    <w:rsid w:val="00984800"/>
    <w:rsid w:val="009848D6"/>
    <w:rsid w:val="00984BFE"/>
    <w:rsid w:val="00984C86"/>
    <w:rsid w:val="00984CCA"/>
    <w:rsid w:val="00984D44"/>
    <w:rsid w:val="0098563F"/>
    <w:rsid w:val="009856C9"/>
    <w:rsid w:val="009856DD"/>
    <w:rsid w:val="009856F6"/>
    <w:rsid w:val="0098574E"/>
    <w:rsid w:val="00985924"/>
    <w:rsid w:val="00985AF5"/>
    <w:rsid w:val="00985B14"/>
    <w:rsid w:val="00985B1A"/>
    <w:rsid w:val="00986262"/>
    <w:rsid w:val="00986272"/>
    <w:rsid w:val="009863CA"/>
    <w:rsid w:val="00986571"/>
    <w:rsid w:val="00986AE4"/>
    <w:rsid w:val="00986CB6"/>
    <w:rsid w:val="00986CFA"/>
    <w:rsid w:val="00986D7A"/>
    <w:rsid w:val="0098720A"/>
    <w:rsid w:val="00987557"/>
    <w:rsid w:val="00987789"/>
    <w:rsid w:val="009877A3"/>
    <w:rsid w:val="009877CD"/>
    <w:rsid w:val="00987B69"/>
    <w:rsid w:val="00987B78"/>
    <w:rsid w:val="00987C79"/>
    <w:rsid w:val="00990126"/>
    <w:rsid w:val="00990171"/>
    <w:rsid w:val="009902AF"/>
    <w:rsid w:val="009902C9"/>
    <w:rsid w:val="00990673"/>
    <w:rsid w:val="00990854"/>
    <w:rsid w:val="00990D37"/>
    <w:rsid w:val="00990DE4"/>
    <w:rsid w:val="00990DF8"/>
    <w:rsid w:val="00990E61"/>
    <w:rsid w:val="00990F69"/>
    <w:rsid w:val="0099131A"/>
    <w:rsid w:val="00991710"/>
    <w:rsid w:val="00991904"/>
    <w:rsid w:val="009919D1"/>
    <w:rsid w:val="00991A17"/>
    <w:rsid w:val="00991A1A"/>
    <w:rsid w:val="00991A9F"/>
    <w:rsid w:val="009922DC"/>
    <w:rsid w:val="00992516"/>
    <w:rsid w:val="009927A2"/>
    <w:rsid w:val="00992897"/>
    <w:rsid w:val="00992D0B"/>
    <w:rsid w:val="00993243"/>
    <w:rsid w:val="00993A77"/>
    <w:rsid w:val="00993C80"/>
    <w:rsid w:val="00993E38"/>
    <w:rsid w:val="00993FBF"/>
    <w:rsid w:val="009943FA"/>
    <w:rsid w:val="00994481"/>
    <w:rsid w:val="0099449D"/>
    <w:rsid w:val="00994A2D"/>
    <w:rsid w:val="00994E6D"/>
    <w:rsid w:val="00994F64"/>
    <w:rsid w:val="00994FA5"/>
    <w:rsid w:val="00994FB8"/>
    <w:rsid w:val="00994FDE"/>
    <w:rsid w:val="009951D4"/>
    <w:rsid w:val="00995284"/>
    <w:rsid w:val="00995315"/>
    <w:rsid w:val="00995366"/>
    <w:rsid w:val="0099566A"/>
    <w:rsid w:val="0099576F"/>
    <w:rsid w:val="00995884"/>
    <w:rsid w:val="009959E0"/>
    <w:rsid w:val="00995A77"/>
    <w:rsid w:val="00995AFC"/>
    <w:rsid w:val="00995E3F"/>
    <w:rsid w:val="00995E6A"/>
    <w:rsid w:val="009961C4"/>
    <w:rsid w:val="00996300"/>
    <w:rsid w:val="00996338"/>
    <w:rsid w:val="009964C2"/>
    <w:rsid w:val="009964E4"/>
    <w:rsid w:val="009967A3"/>
    <w:rsid w:val="00996979"/>
    <w:rsid w:val="00996AC2"/>
    <w:rsid w:val="00996B59"/>
    <w:rsid w:val="00996D7E"/>
    <w:rsid w:val="00996D8D"/>
    <w:rsid w:val="00996E24"/>
    <w:rsid w:val="009970F5"/>
    <w:rsid w:val="009971BD"/>
    <w:rsid w:val="00997256"/>
    <w:rsid w:val="00997410"/>
    <w:rsid w:val="009975ED"/>
    <w:rsid w:val="00997749"/>
    <w:rsid w:val="00997916"/>
    <w:rsid w:val="00997AA6"/>
    <w:rsid w:val="00997AFB"/>
    <w:rsid w:val="00997B1C"/>
    <w:rsid w:val="00997C31"/>
    <w:rsid w:val="00997C7C"/>
    <w:rsid w:val="00997EBB"/>
    <w:rsid w:val="00997FC3"/>
    <w:rsid w:val="009A0138"/>
    <w:rsid w:val="009A02CA"/>
    <w:rsid w:val="009A048F"/>
    <w:rsid w:val="009A0569"/>
    <w:rsid w:val="009A05A9"/>
    <w:rsid w:val="009A0723"/>
    <w:rsid w:val="009A0890"/>
    <w:rsid w:val="009A08DC"/>
    <w:rsid w:val="009A0904"/>
    <w:rsid w:val="009A097A"/>
    <w:rsid w:val="009A0A1A"/>
    <w:rsid w:val="009A0A5E"/>
    <w:rsid w:val="009A0AAE"/>
    <w:rsid w:val="009A0D30"/>
    <w:rsid w:val="009A0DEA"/>
    <w:rsid w:val="009A1050"/>
    <w:rsid w:val="009A113B"/>
    <w:rsid w:val="009A1220"/>
    <w:rsid w:val="009A143C"/>
    <w:rsid w:val="009A1522"/>
    <w:rsid w:val="009A1732"/>
    <w:rsid w:val="009A1883"/>
    <w:rsid w:val="009A192A"/>
    <w:rsid w:val="009A19B8"/>
    <w:rsid w:val="009A1B1F"/>
    <w:rsid w:val="009A1B3A"/>
    <w:rsid w:val="009A1EB8"/>
    <w:rsid w:val="009A1F58"/>
    <w:rsid w:val="009A1F6D"/>
    <w:rsid w:val="009A2352"/>
    <w:rsid w:val="009A2428"/>
    <w:rsid w:val="009A25B6"/>
    <w:rsid w:val="009A2770"/>
    <w:rsid w:val="009A28B6"/>
    <w:rsid w:val="009A2B23"/>
    <w:rsid w:val="009A3051"/>
    <w:rsid w:val="009A313F"/>
    <w:rsid w:val="009A36F8"/>
    <w:rsid w:val="009A3700"/>
    <w:rsid w:val="009A3CFB"/>
    <w:rsid w:val="009A3D6D"/>
    <w:rsid w:val="009A3D81"/>
    <w:rsid w:val="009A3E98"/>
    <w:rsid w:val="009A3F9F"/>
    <w:rsid w:val="009A3FA6"/>
    <w:rsid w:val="009A3FC5"/>
    <w:rsid w:val="009A40AC"/>
    <w:rsid w:val="009A40B0"/>
    <w:rsid w:val="009A4298"/>
    <w:rsid w:val="009A441F"/>
    <w:rsid w:val="009A44F1"/>
    <w:rsid w:val="009A4524"/>
    <w:rsid w:val="009A4985"/>
    <w:rsid w:val="009A49BC"/>
    <w:rsid w:val="009A49D4"/>
    <w:rsid w:val="009A4A03"/>
    <w:rsid w:val="009A4A32"/>
    <w:rsid w:val="009A4A6F"/>
    <w:rsid w:val="009A52EF"/>
    <w:rsid w:val="009A5318"/>
    <w:rsid w:val="009A5C13"/>
    <w:rsid w:val="009A5E0D"/>
    <w:rsid w:val="009A6047"/>
    <w:rsid w:val="009A6464"/>
    <w:rsid w:val="009A64B0"/>
    <w:rsid w:val="009A65AB"/>
    <w:rsid w:val="009A6680"/>
    <w:rsid w:val="009A66D2"/>
    <w:rsid w:val="009A6734"/>
    <w:rsid w:val="009A6754"/>
    <w:rsid w:val="009A67AD"/>
    <w:rsid w:val="009A75C7"/>
    <w:rsid w:val="009A75DB"/>
    <w:rsid w:val="009A76D9"/>
    <w:rsid w:val="009B0099"/>
    <w:rsid w:val="009B02FF"/>
    <w:rsid w:val="009B068A"/>
    <w:rsid w:val="009B0B41"/>
    <w:rsid w:val="009B0B81"/>
    <w:rsid w:val="009B0C19"/>
    <w:rsid w:val="009B0E65"/>
    <w:rsid w:val="009B0E91"/>
    <w:rsid w:val="009B115B"/>
    <w:rsid w:val="009B11D9"/>
    <w:rsid w:val="009B1499"/>
    <w:rsid w:val="009B14BE"/>
    <w:rsid w:val="009B14EF"/>
    <w:rsid w:val="009B1665"/>
    <w:rsid w:val="009B1669"/>
    <w:rsid w:val="009B192C"/>
    <w:rsid w:val="009B19B6"/>
    <w:rsid w:val="009B1BE9"/>
    <w:rsid w:val="009B1D1B"/>
    <w:rsid w:val="009B1D3D"/>
    <w:rsid w:val="009B1F1C"/>
    <w:rsid w:val="009B1F97"/>
    <w:rsid w:val="009B2469"/>
    <w:rsid w:val="009B2788"/>
    <w:rsid w:val="009B2B59"/>
    <w:rsid w:val="009B2B86"/>
    <w:rsid w:val="009B2C4B"/>
    <w:rsid w:val="009B30DE"/>
    <w:rsid w:val="009B31DB"/>
    <w:rsid w:val="009B3218"/>
    <w:rsid w:val="009B33B0"/>
    <w:rsid w:val="009B33CD"/>
    <w:rsid w:val="009B354A"/>
    <w:rsid w:val="009B354F"/>
    <w:rsid w:val="009B3551"/>
    <w:rsid w:val="009B35E0"/>
    <w:rsid w:val="009B383E"/>
    <w:rsid w:val="009B38B1"/>
    <w:rsid w:val="009B3B26"/>
    <w:rsid w:val="009B3D8A"/>
    <w:rsid w:val="009B3DA0"/>
    <w:rsid w:val="009B41E9"/>
    <w:rsid w:val="009B42A0"/>
    <w:rsid w:val="009B44CF"/>
    <w:rsid w:val="009B4533"/>
    <w:rsid w:val="009B4851"/>
    <w:rsid w:val="009B4BB4"/>
    <w:rsid w:val="009B4CA4"/>
    <w:rsid w:val="009B5190"/>
    <w:rsid w:val="009B523F"/>
    <w:rsid w:val="009B55CB"/>
    <w:rsid w:val="009B56F2"/>
    <w:rsid w:val="009B5802"/>
    <w:rsid w:val="009B5CAF"/>
    <w:rsid w:val="009B5CE8"/>
    <w:rsid w:val="009B5E48"/>
    <w:rsid w:val="009B5FAC"/>
    <w:rsid w:val="009B5FB7"/>
    <w:rsid w:val="009B615A"/>
    <w:rsid w:val="009B634B"/>
    <w:rsid w:val="009B65A6"/>
    <w:rsid w:val="009B661A"/>
    <w:rsid w:val="009B674E"/>
    <w:rsid w:val="009B67AC"/>
    <w:rsid w:val="009B691F"/>
    <w:rsid w:val="009B6DA0"/>
    <w:rsid w:val="009B6DA1"/>
    <w:rsid w:val="009B7038"/>
    <w:rsid w:val="009B7050"/>
    <w:rsid w:val="009B7353"/>
    <w:rsid w:val="009B745E"/>
    <w:rsid w:val="009B752C"/>
    <w:rsid w:val="009B75C3"/>
    <w:rsid w:val="009B75DB"/>
    <w:rsid w:val="009B76F5"/>
    <w:rsid w:val="009B7865"/>
    <w:rsid w:val="009B7F4D"/>
    <w:rsid w:val="009C0450"/>
    <w:rsid w:val="009C04C1"/>
    <w:rsid w:val="009C0984"/>
    <w:rsid w:val="009C0A56"/>
    <w:rsid w:val="009C0C1A"/>
    <w:rsid w:val="009C0DAD"/>
    <w:rsid w:val="009C0DD8"/>
    <w:rsid w:val="009C0E55"/>
    <w:rsid w:val="009C1003"/>
    <w:rsid w:val="009C1090"/>
    <w:rsid w:val="009C10B0"/>
    <w:rsid w:val="009C1113"/>
    <w:rsid w:val="009C1183"/>
    <w:rsid w:val="009C11D3"/>
    <w:rsid w:val="009C12FA"/>
    <w:rsid w:val="009C1429"/>
    <w:rsid w:val="009C14B2"/>
    <w:rsid w:val="009C1937"/>
    <w:rsid w:val="009C1BE5"/>
    <w:rsid w:val="009C1D7C"/>
    <w:rsid w:val="009C1FB4"/>
    <w:rsid w:val="009C27FE"/>
    <w:rsid w:val="009C2830"/>
    <w:rsid w:val="009C2874"/>
    <w:rsid w:val="009C28E2"/>
    <w:rsid w:val="009C2A77"/>
    <w:rsid w:val="009C2B28"/>
    <w:rsid w:val="009C2B6E"/>
    <w:rsid w:val="009C2BF1"/>
    <w:rsid w:val="009C2C73"/>
    <w:rsid w:val="009C2E5F"/>
    <w:rsid w:val="009C2E60"/>
    <w:rsid w:val="009C2F09"/>
    <w:rsid w:val="009C374C"/>
    <w:rsid w:val="009C37E8"/>
    <w:rsid w:val="009C3876"/>
    <w:rsid w:val="009C395C"/>
    <w:rsid w:val="009C3CF8"/>
    <w:rsid w:val="009C3F12"/>
    <w:rsid w:val="009C418C"/>
    <w:rsid w:val="009C42A9"/>
    <w:rsid w:val="009C42C5"/>
    <w:rsid w:val="009C42D7"/>
    <w:rsid w:val="009C4329"/>
    <w:rsid w:val="009C436F"/>
    <w:rsid w:val="009C4602"/>
    <w:rsid w:val="009C46C4"/>
    <w:rsid w:val="009C46D5"/>
    <w:rsid w:val="009C4B22"/>
    <w:rsid w:val="009C4E8E"/>
    <w:rsid w:val="009C4F09"/>
    <w:rsid w:val="009C5261"/>
    <w:rsid w:val="009C5387"/>
    <w:rsid w:val="009C53CE"/>
    <w:rsid w:val="009C5471"/>
    <w:rsid w:val="009C5532"/>
    <w:rsid w:val="009C55CB"/>
    <w:rsid w:val="009C5708"/>
    <w:rsid w:val="009C5834"/>
    <w:rsid w:val="009C5D2D"/>
    <w:rsid w:val="009C6150"/>
    <w:rsid w:val="009C65F9"/>
    <w:rsid w:val="009C681A"/>
    <w:rsid w:val="009C6825"/>
    <w:rsid w:val="009C6A82"/>
    <w:rsid w:val="009C6A9E"/>
    <w:rsid w:val="009C6C7E"/>
    <w:rsid w:val="009C6F3F"/>
    <w:rsid w:val="009C6F52"/>
    <w:rsid w:val="009C70FE"/>
    <w:rsid w:val="009C724F"/>
    <w:rsid w:val="009C7292"/>
    <w:rsid w:val="009C72E0"/>
    <w:rsid w:val="009C7307"/>
    <w:rsid w:val="009C747F"/>
    <w:rsid w:val="009C7483"/>
    <w:rsid w:val="009C7523"/>
    <w:rsid w:val="009C754A"/>
    <w:rsid w:val="009C75BD"/>
    <w:rsid w:val="009C763C"/>
    <w:rsid w:val="009C7672"/>
    <w:rsid w:val="009C771A"/>
    <w:rsid w:val="009C79B9"/>
    <w:rsid w:val="009C7C5E"/>
    <w:rsid w:val="009C7D1D"/>
    <w:rsid w:val="009C7D74"/>
    <w:rsid w:val="009D0143"/>
    <w:rsid w:val="009D015A"/>
    <w:rsid w:val="009D0178"/>
    <w:rsid w:val="009D0196"/>
    <w:rsid w:val="009D06EE"/>
    <w:rsid w:val="009D0779"/>
    <w:rsid w:val="009D08AB"/>
    <w:rsid w:val="009D08C0"/>
    <w:rsid w:val="009D0978"/>
    <w:rsid w:val="009D0A1D"/>
    <w:rsid w:val="009D0A8F"/>
    <w:rsid w:val="009D0ACC"/>
    <w:rsid w:val="009D0E1E"/>
    <w:rsid w:val="009D10CC"/>
    <w:rsid w:val="009D1260"/>
    <w:rsid w:val="009D12D7"/>
    <w:rsid w:val="009D1408"/>
    <w:rsid w:val="009D17B3"/>
    <w:rsid w:val="009D186A"/>
    <w:rsid w:val="009D1936"/>
    <w:rsid w:val="009D19FA"/>
    <w:rsid w:val="009D1A87"/>
    <w:rsid w:val="009D1A96"/>
    <w:rsid w:val="009D1C88"/>
    <w:rsid w:val="009D1F3A"/>
    <w:rsid w:val="009D2492"/>
    <w:rsid w:val="009D24EB"/>
    <w:rsid w:val="009D266E"/>
    <w:rsid w:val="009D26B2"/>
    <w:rsid w:val="009D280C"/>
    <w:rsid w:val="009D2939"/>
    <w:rsid w:val="009D29E1"/>
    <w:rsid w:val="009D2AAE"/>
    <w:rsid w:val="009D2BDB"/>
    <w:rsid w:val="009D2BDE"/>
    <w:rsid w:val="009D2DF0"/>
    <w:rsid w:val="009D30A5"/>
    <w:rsid w:val="009D3216"/>
    <w:rsid w:val="009D3218"/>
    <w:rsid w:val="009D3275"/>
    <w:rsid w:val="009D3301"/>
    <w:rsid w:val="009D33FF"/>
    <w:rsid w:val="009D396B"/>
    <w:rsid w:val="009D3BFC"/>
    <w:rsid w:val="009D3C40"/>
    <w:rsid w:val="009D405A"/>
    <w:rsid w:val="009D44D5"/>
    <w:rsid w:val="009D48DF"/>
    <w:rsid w:val="009D4A3A"/>
    <w:rsid w:val="009D4A5A"/>
    <w:rsid w:val="009D4C96"/>
    <w:rsid w:val="009D5079"/>
    <w:rsid w:val="009D508B"/>
    <w:rsid w:val="009D50CB"/>
    <w:rsid w:val="009D51C4"/>
    <w:rsid w:val="009D5358"/>
    <w:rsid w:val="009D53CB"/>
    <w:rsid w:val="009D559C"/>
    <w:rsid w:val="009D59DB"/>
    <w:rsid w:val="009D5B52"/>
    <w:rsid w:val="009D5BA7"/>
    <w:rsid w:val="009D5D84"/>
    <w:rsid w:val="009D5EB7"/>
    <w:rsid w:val="009D5F35"/>
    <w:rsid w:val="009D6085"/>
    <w:rsid w:val="009D60C0"/>
    <w:rsid w:val="009D67C8"/>
    <w:rsid w:val="009D6E1D"/>
    <w:rsid w:val="009D6E54"/>
    <w:rsid w:val="009D7268"/>
    <w:rsid w:val="009D75CB"/>
    <w:rsid w:val="009D75D2"/>
    <w:rsid w:val="009D7720"/>
    <w:rsid w:val="009D7761"/>
    <w:rsid w:val="009D7B12"/>
    <w:rsid w:val="009D7B39"/>
    <w:rsid w:val="009D7B41"/>
    <w:rsid w:val="009D7C0A"/>
    <w:rsid w:val="009D7CB4"/>
    <w:rsid w:val="009D7E17"/>
    <w:rsid w:val="009E0064"/>
    <w:rsid w:val="009E0114"/>
    <w:rsid w:val="009E0150"/>
    <w:rsid w:val="009E0325"/>
    <w:rsid w:val="009E0803"/>
    <w:rsid w:val="009E0D44"/>
    <w:rsid w:val="009E0D47"/>
    <w:rsid w:val="009E0F0B"/>
    <w:rsid w:val="009E0F8F"/>
    <w:rsid w:val="009E0FF0"/>
    <w:rsid w:val="009E1038"/>
    <w:rsid w:val="009E1073"/>
    <w:rsid w:val="009E109C"/>
    <w:rsid w:val="009E10E7"/>
    <w:rsid w:val="009E1110"/>
    <w:rsid w:val="009E1212"/>
    <w:rsid w:val="009E1393"/>
    <w:rsid w:val="009E1544"/>
    <w:rsid w:val="009E1856"/>
    <w:rsid w:val="009E2258"/>
    <w:rsid w:val="009E2462"/>
    <w:rsid w:val="009E2544"/>
    <w:rsid w:val="009E2572"/>
    <w:rsid w:val="009E26D5"/>
    <w:rsid w:val="009E27F3"/>
    <w:rsid w:val="009E2954"/>
    <w:rsid w:val="009E2BAA"/>
    <w:rsid w:val="009E2D3B"/>
    <w:rsid w:val="009E2E62"/>
    <w:rsid w:val="009E2FAC"/>
    <w:rsid w:val="009E32E3"/>
    <w:rsid w:val="009E3555"/>
    <w:rsid w:val="009E367B"/>
    <w:rsid w:val="009E3732"/>
    <w:rsid w:val="009E3C7B"/>
    <w:rsid w:val="009E3D91"/>
    <w:rsid w:val="009E3F59"/>
    <w:rsid w:val="009E4673"/>
    <w:rsid w:val="009E48EB"/>
    <w:rsid w:val="009E4994"/>
    <w:rsid w:val="009E49E2"/>
    <w:rsid w:val="009E4B42"/>
    <w:rsid w:val="009E4D6E"/>
    <w:rsid w:val="009E4D9C"/>
    <w:rsid w:val="009E4ECE"/>
    <w:rsid w:val="009E4ED2"/>
    <w:rsid w:val="009E4F64"/>
    <w:rsid w:val="009E501D"/>
    <w:rsid w:val="009E5249"/>
    <w:rsid w:val="009E531A"/>
    <w:rsid w:val="009E5AEB"/>
    <w:rsid w:val="009E5C84"/>
    <w:rsid w:val="009E5DE4"/>
    <w:rsid w:val="009E5F65"/>
    <w:rsid w:val="009E62A0"/>
    <w:rsid w:val="009E6354"/>
    <w:rsid w:val="009E643C"/>
    <w:rsid w:val="009E6517"/>
    <w:rsid w:val="009E6666"/>
    <w:rsid w:val="009E6782"/>
    <w:rsid w:val="009E67BA"/>
    <w:rsid w:val="009E683A"/>
    <w:rsid w:val="009E695C"/>
    <w:rsid w:val="009E69E9"/>
    <w:rsid w:val="009E6A86"/>
    <w:rsid w:val="009E6D59"/>
    <w:rsid w:val="009E6E34"/>
    <w:rsid w:val="009E71DD"/>
    <w:rsid w:val="009E71F1"/>
    <w:rsid w:val="009E734A"/>
    <w:rsid w:val="009E750D"/>
    <w:rsid w:val="009E7905"/>
    <w:rsid w:val="009E7A1B"/>
    <w:rsid w:val="009E7ABC"/>
    <w:rsid w:val="009E7C25"/>
    <w:rsid w:val="009E7D36"/>
    <w:rsid w:val="009F0157"/>
    <w:rsid w:val="009F0319"/>
    <w:rsid w:val="009F0476"/>
    <w:rsid w:val="009F04DE"/>
    <w:rsid w:val="009F0995"/>
    <w:rsid w:val="009F0A2F"/>
    <w:rsid w:val="009F0BB6"/>
    <w:rsid w:val="009F0D2A"/>
    <w:rsid w:val="009F10C6"/>
    <w:rsid w:val="009F11E0"/>
    <w:rsid w:val="009F1443"/>
    <w:rsid w:val="009F1966"/>
    <w:rsid w:val="009F1AB4"/>
    <w:rsid w:val="009F1ACF"/>
    <w:rsid w:val="009F1AE4"/>
    <w:rsid w:val="009F1B4E"/>
    <w:rsid w:val="009F1D86"/>
    <w:rsid w:val="009F1DA2"/>
    <w:rsid w:val="009F2024"/>
    <w:rsid w:val="009F2339"/>
    <w:rsid w:val="009F233B"/>
    <w:rsid w:val="009F2473"/>
    <w:rsid w:val="009F25F9"/>
    <w:rsid w:val="009F28AA"/>
    <w:rsid w:val="009F28F4"/>
    <w:rsid w:val="009F2AB0"/>
    <w:rsid w:val="009F2BD8"/>
    <w:rsid w:val="009F2BFB"/>
    <w:rsid w:val="009F2D16"/>
    <w:rsid w:val="009F3041"/>
    <w:rsid w:val="009F327E"/>
    <w:rsid w:val="009F35A9"/>
    <w:rsid w:val="009F37F4"/>
    <w:rsid w:val="009F3BF7"/>
    <w:rsid w:val="009F3D3D"/>
    <w:rsid w:val="009F3F84"/>
    <w:rsid w:val="009F436A"/>
    <w:rsid w:val="009F43EB"/>
    <w:rsid w:val="009F43EF"/>
    <w:rsid w:val="009F451F"/>
    <w:rsid w:val="009F476F"/>
    <w:rsid w:val="009F47E9"/>
    <w:rsid w:val="009F4A02"/>
    <w:rsid w:val="009F54C6"/>
    <w:rsid w:val="009F56EF"/>
    <w:rsid w:val="009F584A"/>
    <w:rsid w:val="009F5997"/>
    <w:rsid w:val="009F599F"/>
    <w:rsid w:val="009F59C6"/>
    <w:rsid w:val="009F5A1A"/>
    <w:rsid w:val="009F5C34"/>
    <w:rsid w:val="009F5DF6"/>
    <w:rsid w:val="009F5E5F"/>
    <w:rsid w:val="009F6081"/>
    <w:rsid w:val="009F6152"/>
    <w:rsid w:val="009F618D"/>
    <w:rsid w:val="009F6268"/>
    <w:rsid w:val="009F62EA"/>
    <w:rsid w:val="009F6347"/>
    <w:rsid w:val="009F6538"/>
    <w:rsid w:val="009F6910"/>
    <w:rsid w:val="009F6989"/>
    <w:rsid w:val="009F698C"/>
    <w:rsid w:val="009F6C61"/>
    <w:rsid w:val="009F6D9E"/>
    <w:rsid w:val="009F6DB6"/>
    <w:rsid w:val="009F7062"/>
    <w:rsid w:val="009F7111"/>
    <w:rsid w:val="009F7114"/>
    <w:rsid w:val="009F7223"/>
    <w:rsid w:val="009F729E"/>
    <w:rsid w:val="009F72C3"/>
    <w:rsid w:val="009F74A9"/>
    <w:rsid w:val="009F74FE"/>
    <w:rsid w:val="009F7514"/>
    <w:rsid w:val="009F77BC"/>
    <w:rsid w:val="009F7B4B"/>
    <w:rsid w:val="009F7CA7"/>
    <w:rsid w:val="009F7CC7"/>
    <w:rsid w:val="00A000C8"/>
    <w:rsid w:val="00A000F2"/>
    <w:rsid w:val="00A00344"/>
    <w:rsid w:val="00A0051F"/>
    <w:rsid w:val="00A00595"/>
    <w:rsid w:val="00A00820"/>
    <w:rsid w:val="00A008CE"/>
    <w:rsid w:val="00A0097B"/>
    <w:rsid w:val="00A009AE"/>
    <w:rsid w:val="00A00A14"/>
    <w:rsid w:val="00A00A2F"/>
    <w:rsid w:val="00A00D5E"/>
    <w:rsid w:val="00A00DFA"/>
    <w:rsid w:val="00A011FF"/>
    <w:rsid w:val="00A0122F"/>
    <w:rsid w:val="00A01231"/>
    <w:rsid w:val="00A0137E"/>
    <w:rsid w:val="00A01712"/>
    <w:rsid w:val="00A01771"/>
    <w:rsid w:val="00A01806"/>
    <w:rsid w:val="00A01953"/>
    <w:rsid w:val="00A01B36"/>
    <w:rsid w:val="00A0225A"/>
    <w:rsid w:val="00A0225D"/>
    <w:rsid w:val="00A02467"/>
    <w:rsid w:val="00A02512"/>
    <w:rsid w:val="00A02A60"/>
    <w:rsid w:val="00A02A63"/>
    <w:rsid w:val="00A02C38"/>
    <w:rsid w:val="00A031E2"/>
    <w:rsid w:val="00A033C6"/>
    <w:rsid w:val="00A03477"/>
    <w:rsid w:val="00A03A3E"/>
    <w:rsid w:val="00A03E85"/>
    <w:rsid w:val="00A041E3"/>
    <w:rsid w:val="00A041F9"/>
    <w:rsid w:val="00A04258"/>
    <w:rsid w:val="00A04561"/>
    <w:rsid w:val="00A04915"/>
    <w:rsid w:val="00A0508D"/>
    <w:rsid w:val="00A050B4"/>
    <w:rsid w:val="00A05C78"/>
    <w:rsid w:val="00A05C83"/>
    <w:rsid w:val="00A05D70"/>
    <w:rsid w:val="00A05DAD"/>
    <w:rsid w:val="00A05DE6"/>
    <w:rsid w:val="00A05E88"/>
    <w:rsid w:val="00A05FF9"/>
    <w:rsid w:val="00A06342"/>
    <w:rsid w:val="00A0635F"/>
    <w:rsid w:val="00A06380"/>
    <w:rsid w:val="00A0646F"/>
    <w:rsid w:val="00A065FB"/>
    <w:rsid w:val="00A067EA"/>
    <w:rsid w:val="00A06876"/>
    <w:rsid w:val="00A069CF"/>
    <w:rsid w:val="00A06B78"/>
    <w:rsid w:val="00A06CEA"/>
    <w:rsid w:val="00A06E0E"/>
    <w:rsid w:val="00A07047"/>
    <w:rsid w:val="00A07225"/>
    <w:rsid w:val="00A07417"/>
    <w:rsid w:val="00A0743E"/>
    <w:rsid w:val="00A0749F"/>
    <w:rsid w:val="00A0763A"/>
    <w:rsid w:val="00A076FB"/>
    <w:rsid w:val="00A07828"/>
    <w:rsid w:val="00A07887"/>
    <w:rsid w:val="00A10321"/>
    <w:rsid w:val="00A104CE"/>
    <w:rsid w:val="00A10506"/>
    <w:rsid w:val="00A10961"/>
    <w:rsid w:val="00A10A7C"/>
    <w:rsid w:val="00A10AC6"/>
    <w:rsid w:val="00A10C4D"/>
    <w:rsid w:val="00A10D8E"/>
    <w:rsid w:val="00A10E53"/>
    <w:rsid w:val="00A10EA4"/>
    <w:rsid w:val="00A1103D"/>
    <w:rsid w:val="00A11081"/>
    <w:rsid w:val="00A11242"/>
    <w:rsid w:val="00A11517"/>
    <w:rsid w:val="00A1170A"/>
    <w:rsid w:val="00A11829"/>
    <w:rsid w:val="00A11B5B"/>
    <w:rsid w:val="00A11C56"/>
    <w:rsid w:val="00A12271"/>
    <w:rsid w:val="00A122C6"/>
    <w:rsid w:val="00A12509"/>
    <w:rsid w:val="00A12733"/>
    <w:rsid w:val="00A1290B"/>
    <w:rsid w:val="00A12959"/>
    <w:rsid w:val="00A12BD5"/>
    <w:rsid w:val="00A12DF7"/>
    <w:rsid w:val="00A133C8"/>
    <w:rsid w:val="00A13516"/>
    <w:rsid w:val="00A135D5"/>
    <w:rsid w:val="00A137DC"/>
    <w:rsid w:val="00A13D50"/>
    <w:rsid w:val="00A13E26"/>
    <w:rsid w:val="00A13F3B"/>
    <w:rsid w:val="00A1494B"/>
    <w:rsid w:val="00A1499D"/>
    <w:rsid w:val="00A14A45"/>
    <w:rsid w:val="00A14E1C"/>
    <w:rsid w:val="00A1513A"/>
    <w:rsid w:val="00A151BF"/>
    <w:rsid w:val="00A153DF"/>
    <w:rsid w:val="00A155CD"/>
    <w:rsid w:val="00A15C6B"/>
    <w:rsid w:val="00A15D17"/>
    <w:rsid w:val="00A15ED5"/>
    <w:rsid w:val="00A15F0A"/>
    <w:rsid w:val="00A160A8"/>
    <w:rsid w:val="00A16128"/>
    <w:rsid w:val="00A16158"/>
    <w:rsid w:val="00A162D5"/>
    <w:rsid w:val="00A16529"/>
    <w:rsid w:val="00A165AD"/>
    <w:rsid w:val="00A16611"/>
    <w:rsid w:val="00A166A7"/>
    <w:rsid w:val="00A1672E"/>
    <w:rsid w:val="00A167CB"/>
    <w:rsid w:val="00A16A33"/>
    <w:rsid w:val="00A172E7"/>
    <w:rsid w:val="00A17336"/>
    <w:rsid w:val="00A1753D"/>
    <w:rsid w:val="00A17693"/>
    <w:rsid w:val="00A176CD"/>
    <w:rsid w:val="00A17729"/>
    <w:rsid w:val="00A1772F"/>
    <w:rsid w:val="00A177ED"/>
    <w:rsid w:val="00A17905"/>
    <w:rsid w:val="00A179CA"/>
    <w:rsid w:val="00A17C25"/>
    <w:rsid w:val="00A17E7B"/>
    <w:rsid w:val="00A200DB"/>
    <w:rsid w:val="00A203EC"/>
    <w:rsid w:val="00A20677"/>
    <w:rsid w:val="00A20792"/>
    <w:rsid w:val="00A2093E"/>
    <w:rsid w:val="00A20B16"/>
    <w:rsid w:val="00A20D4E"/>
    <w:rsid w:val="00A20F5E"/>
    <w:rsid w:val="00A20F85"/>
    <w:rsid w:val="00A21199"/>
    <w:rsid w:val="00A21411"/>
    <w:rsid w:val="00A2145C"/>
    <w:rsid w:val="00A21477"/>
    <w:rsid w:val="00A21781"/>
    <w:rsid w:val="00A21974"/>
    <w:rsid w:val="00A219E7"/>
    <w:rsid w:val="00A21AA2"/>
    <w:rsid w:val="00A21D11"/>
    <w:rsid w:val="00A21ED5"/>
    <w:rsid w:val="00A2283C"/>
    <w:rsid w:val="00A22883"/>
    <w:rsid w:val="00A2297E"/>
    <w:rsid w:val="00A22984"/>
    <w:rsid w:val="00A22B41"/>
    <w:rsid w:val="00A22B5E"/>
    <w:rsid w:val="00A22D55"/>
    <w:rsid w:val="00A22E7F"/>
    <w:rsid w:val="00A22F6C"/>
    <w:rsid w:val="00A23528"/>
    <w:rsid w:val="00A23569"/>
    <w:rsid w:val="00A238A3"/>
    <w:rsid w:val="00A238E5"/>
    <w:rsid w:val="00A23901"/>
    <w:rsid w:val="00A2401A"/>
    <w:rsid w:val="00A2411F"/>
    <w:rsid w:val="00A2436E"/>
    <w:rsid w:val="00A245E8"/>
    <w:rsid w:val="00A2463D"/>
    <w:rsid w:val="00A24820"/>
    <w:rsid w:val="00A24A06"/>
    <w:rsid w:val="00A24C78"/>
    <w:rsid w:val="00A24DAD"/>
    <w:rsid w:val="00A24F24"/>
    <w:rsid w:val="00A25025"/>
    <w:rsid w:val="00A2503D"/>
    <w:rsid w:val="00A25209"/>
    <w:rsid w:val="00A25300"/>
    <w:rsid w:val="00A25378"/>
    <w:rsid w:val="00A25582"/>
    <w:rsid w:val="00A25611"/>
    <w:rsid w:val="00A2576F"/>
    <w:rsid w:val="00A257E2"/>
    <w:rsid w:val="00A2582F"/>
    <w:rsid w:val="00A2586A"/>
    <w:rsid w:val="00A25AF6"/>
    <w:rsid w:val="00A25C0D"/>
    <w:rsid w:val="00A25F24"/>
    <w:rsid w:val="00A25F7F"/>
    <w:rsid w:val="00A26096"/>
    <w:rsid w:val="00A260F8"/>
    <w:rsid w:val="00A26193"/>
    <w:rsid w:val="00A261BB"/>
    <w:rsid w:val="00A2622A"/>
    <w:rsid w:val="00A26242"/>
    <w:rsid w:val="00A262BF"/>
    <w:rsid w:val="00A26478"/>
    <w:rsid w:val="00A2664C"/>
    <w:rsid w:val="00A26764"/>
    <w:rsid w:val="00A26BE9"/>
    <w:rsid w:val="00A26CFA"/>
    <w:rsid w:val="00A26DBE"/>
    <w:rsid w:val="00A26E25"/>
    <w:rsid w:val="00A27015"/>
    <w:rsid w:val="00A2719B"/>
    <w:rsid w:val="00A271B9"/>
    <w:rsid w:val="00A27270"/>
    <w:rsid w:val="00A274BA"/>
    <w:rsid w:val="00A27539"/>
    <w:rsid w:val="00A2755F"/>
    <w:rsid w:val="00A27829"/>
    <w:rsid w:val="00A27E7C"/>
    <w:rsid w:val="00A27E8D"/>
    <w:rsid w:val="00A30083"/>
    <w:rsid w:val="00A30227"/>
    <w:rsid w:val="00A302D8"/>
    <w:rsid w:val="00A30957"/>
    <w:rsid w:val="00A30C2E"/>
    <w:rsid w:val="00A30F34"/>
    <w:rsid w:val="00A30F41"/>
    <w:rsid w:val="00A30F7D"/>
    <w:rsid w:val="00A31016"/>
    <w:rsid w:val="00A311EC"/>
    <w:rsid w:val="00A31500"/>
    <w:rsid w:val="00A3162D"/>
    <w:rsid w:val="00A31CC3"/>
    <w:rsid w:val="00A32116"/>
    <w:rsid w:val="00A32230"/>
    <w:rsid w:val="00A32270"/>
    <w:rsid w:val="00A322EE"/>
    <w:rsid w:val="00A323B5"/>
    <w:rsid w:val="00A323D0"/>
    <w:rsid w:val="00A3254E"/>
    <w:rsid w:val="00A3258A"/>
    <w:rsid w:val="00A32850"/>
    <w:rsid w:val="00A32938"/>
    <w:rsid w:val="00A329D1"/>
    <w:rsid w:val="00A32AAB"/>
    <w:rsid w:val="00A32BD9"/>
    <w:rsid w:val="00A32FEB"/>
    <w:rsid w:val="00A33069"/>
    <w:rsid w:val="00A3309F"/>
    <w:rsid w:val="00A3321E"/>
    <w:rsid w:val="00A3367F"/>
    <w:rsid w:val="00A337E1"/>
    <w:rsid w:val="00A33B1A"/>
    <w:rsid w:val="00A33DF5"/>
    <w:rsid w:val="00A340B6"/>
    <w:rsid w:val="00A341B3"/>
    <w:rsid w:val="00A34287"/>
    <w:rsid w:val="00A344E8"/>
    <w:rsid w:val="00A34846"/>
    <w:rsid w:val="00A34BB6"/>
    <w:rsid w:val="00A353B6"/>
    <w:rsid w:val="00A35691"/>
    <w:rsid w:val="00A35818"/>
    <w:rsid w:val="00A35880"/>
    <w:rsid w:val="00A358CA"/>
    <w:rsid w:val="00A359FF"/>
    <w:rsid w:val="00A35B1A"/>
    <w:rsid w:val="00A35B67"/>
    <w:rsid w:val="00A35B68"/>
    <w:rsid w:val="00A35DDE"/>
    <w:rsid w:val="00A3680A"/>
    <w:rsid w:val="00A36B57"/>
    <w:rsid w:val="00A36DB3"/>
    <w:rsid w:val="00A37026"/>
    <w:rsid w:val="00A3717A"/>
    <w:rsid w:val="00A37483"/>
    <w:rsid w:val="00A378DE"/>
    <w:rsid w:val="00A37A71"/>
    <w:rsid w:val="00A37AD6"/>
    <w:rsid w:val="00A40109"/>
    <w:rsid w:val="00A4015A"/>
    <w:rsid w:val="00A4029D"/>
    <w:rsid w:val="00A4039F"/>
    <w:rsid w:val="00A403A0"/>
    <w:rsid w:val="00A4047E"/>
    <w:rsid w:val="00A405DC"/>
    <w:rsid w:val="00A4066E"/>
    <w:rsid w:val="00A40849"/>
    <w:rsid w:val="00A40A92"/>
    <w:rsid w:val="00A40BAE"/>
    <w:rsid w:val="00A40C75"/>
    <w:rsid w:val="00A40F1A"/>
    <w:rsid w:val="00A411A9"/>
    <w:rsid w:val="00A4166D"/>
    <w:rsid w:val="00A4168D"/>
    <w:rsid w:val="00A416A9"/>
    <w:rsid w:val="00A4184E"/>
    <w:rsid w:val="00A419A5"/>
    <w:rsid w:val="00A41A23"/>
    <w:rsid w:val="00A41C77"/>
    <w:rsid w:val="00A422EA"/>
    <w:rsid w:val="00A428B5"/>
    <w:rsid w:val="00A42923"/>
    <w:rsid w:val="00A429E0"/>
    <w:rsid w:val="00A42C09"/>
    <w:rsid w:val="00A42D1F"/>
    <w:rsid w:val="00A42DAD"/>
    <w:rsid w:val="00A42F84"/>
    <w:rsid w:val="00A42FD1"/>
    <w:rsid w:val="00A43EFA"/>
    <w:rsid w:val="00A43FF2"/>
    <w:rsid w:val="00A44048"/>
    <w:rsid w:val="00A440DD"/>
    <w:rsid w:val="00A441D5"/>
    <w:rsid w:val="00A442B5"/>
    <w:rsid w:val="00A4436E"/>
    <w:rsid w:val="00A445AD"/>
    <w:rsid w:val="00A44622"/>
    <w:rsid w:val="00A44637"/>
    <w:rsid w:val="00A447C2"/>
    <w:rsid w:val="00A44909"/>
    <w:rsid w:val="00A4495A"/>
    <w:rsid w:val="00A44E0D"/>
    <w:rsid w:val="00A44E79"/>
    <w:rsid w:val="00A44F6F"/>
    <w:rsid w:val="00A4526E"/>
    <w:rsid w:val="00A45274"/>
    <w:rsid w:val="00A458A0"/>
    <w:rsid w:val="00A45913"/>
    <w:rsid w:val="00A45A15"/>
    <w:rsid w:val="00A45B89"/>
    <w:rsid w:val="00A45D6E"/>
    <w:rsid w:val="00A45DDC"/>
    <w:rsid w:val="00A462A9"/>
    <w:rsid w:val="00A46871"/>
    <w:rsid w:val="00A46925"/>
    <w:rsid w:val="00A46BBA"/>
    <w:rsid w:val="00A46D0C"/>
    <w:rsid w:val="00A46D22"/>
    <w:rsid w:val="00A46D35"/>
    <w:rsid w:val="00A4700D"/>
    <w:rsid w:val="00A4713D"/>
    <w:rsid w:val="00A4725C"/>
    <w:rsid w:val="00A472CE"/>
    <w:rsid w:val="00A473A9"/>
    <w:rsid w:val="00A475CE"/>
    <w:rsid w:val="00A477C1"/>
    <w:rsid w:val="00A47A38"/>
    <w:rsid w:val="00A47B2C"/>
    <w:rsid w:val="00A47C12"/>
    <w:rsid w:val="00A47CCD"/>
    <w:rsid w:val="00A50143"/>
    <w:rsid w:val="00A5021D"/>
    <w:rsid w:val="00A50383"/>
    <w:rsid w:val="00A505AB"/>
    <w:rsid w:val="00A50691"/>
    <w:rsid w:val="00A507AE"/>
    <w:rsid w:val="00A507D2"/>
    <w:rsid w:val="00A50800"/>
    <w:rsid w:val="00A50A15"/>
    <w:rsid w:val="00A50BCF"/>
    <w:rsid w:val="00A50F86"/>
    <w:rsid w:val="00A50F92"/>
    <w:rsid w:val="00A51224"/>
    <w:rsid w:val="00A5147D"/>
    <w:rsid w:val="00A51705"/>
    <w:rsid w:val="00A519A7"/>
    <w:rsid w:val="00A51A35"/>
    <w:rsid w:val="00A51AB2"/>
    <w:rsid w:val="00A51B71"/>
    <w:rsid w:val="00A51B8A"/>
    <w:rsid w:val="00A51C70"/>
    <w:rsid w:val="00A52039"/>
    <w:rsid w:val="00A52321"/>
    <w:rsid w:val="00A523BE"/>
    <w:rsid w:val="00A5251B"/>
    <w:rsid w:val="00A52576"/>
    <w:rsid w:val="00A525DB"/>
    <w:rsid w:val="00A527D1"/>
    <w:rsid w:val="00A527E2"/>
    <w:rsid w:val="00A52944"/>
    <w:rsid w:val="00A529FE"/>
    <w:rsid w:val="00A52C29"/>
    <w:rsid w:val="00A52D5D"/>
    <w:rsid w:val="00A52E0E"/>
    <w:rsid w:val="00A52E26"/>
    <w:rsid w:val="00A5320E"/>
    <w:rsid w:val="00A5335E"/>
    <w:rsid w:val="00A533A8"/>
    <w:rsid w:val="00A5340A"/>
    <w:rsid w:val="00A53800"/>
    <w:rsid w:val="00A538BE"/>
    <w:rsid w:val="00A5391B"/>
    <w:rsid w:val="00A539AD"/>
    <w:rsid w:val="00A539EC"/>
    <w:rsid w:val="00A53AF0"/>
    <w:rsid w:val="00A53CF1"/>
    <w:rsid w:val="00A53F20"/>
    <w:rsid w:val="00A54024"/>
    <w:rsid w:val="00A54173"/>
    <w:rsid w:val="00A541AA"/>
    <w:rsid w:val="00A54200"/>
    <w:rsid w:val="00A544D5"/>
    <w:rsid w:val="00A545E7"/>
    <w:rsid w:val="00A546D2"/>
    <w:rsid w:val="00A547A2"/>
    <w:rsid w:val="00A54A01"/>
    <w:rsid w:val="00A54A82"/>
    <w:rsid w:val="00A54BC9"/>
    <w:rsid w:val="00A54F57"/>
    <w:rsid w:val="00A5515C"/>
    <w:rsid w:val="00A5547E"/>
    <w:rsid w:val="00A557E6"/>
    <w:rsid w:val="00A557E9"/>
    <w:rsid w:val="00A55A07"/>
    <w:rsid w:val="00A55AE1"/>
    <w:rsid w:val="00A55B06"/>
    <w:rsid w:val="00A55B0C"/>
    <w:rsid w:val="00A55B15"/>
    <w:rsid w:val="00A55BB9"/>
    <w:rsid w:val="00A55BE6"/>
    <w:rsid w:val="00A55C14"/>
    <w:rsid w:val="00A55EB3"/>
    <w:rsid w:val="00A55F3D"/>
    <w:rsid w:val="00A56207"/>
    <w:rsid w:val="00A56247"/>
    <w:rsid w:val="00A562A5"/>
    <w:rsid w:val="00A56572"/>
    <w:rsid w:val="00A56704"/>
    <w:rsid w:val="00A57138"/>
    <w:rsid w:val="00A571D6"/>
    <w:rsid w:val="00A5721B"/>
    <w:rsid w:val="00A5737D"/>
    <w:rsid w:val="00A5754A"/>
    <w:rsid w:val="00A57680"/>
    <w:rsid w:val="00A576A1"/>
    <w:rsid w:val="00A57872"/>
    <w:rsid w:val="00A578A5"/>
    <w:rsid w:val="00A57946"/>
    <w:rsid w:val="00A579DA"/>
    <w:rsid w:val="00A57C96"/>
    <w:rsid w:val="00A57D1D"/>
    <w:rsid w:val="00A57F43"/>
    <w:rsid w:val="00A603EE"/>
    <w:rsid w:val="00A604F7"/>
    <w:rsid w:val="00A6050F"/>
    <w:rsid w:val="00A608D9"/>
    <w:rsid w:val="00A60932"/>
    <w:rsid w:val="00A6096F"/>
    <w:rsid w:val="00A60A62"/>
    <w:rsid w:val="00A60BB5"/>
    <w:rsid w:val="00A60DBD"/>
    <w:rsid w:val="00A60EB7"/>
    <w:rsid w:val="00A60EE0"/>
    <w:rsid w:val="00A60F9D"/>
    <w:rsid w:val="00A61083"/>
    <w:rsid w:val="00A6108A"/>
    <w:rsid w:val="00A61202"/>
    <w:rsid w:val="00A6132A"/>
    <w:rsid w:val="00A614D8"/>
    <w:rsid w:val="00A614FC"/>
    <w:rsid w:val="00A61814"/>
    <w:rsid w:val="00A6189E"/>
    <w:rsid w:val="00A61A37"/>
    <w:rsid w:val="00A61A46"/>
    <w:rsid w:val="00A61CA8"/>
    <w:rsid w:val="00A623BB"/>
    <w:rsid w:val="00A6242C"/>
    <w:rsid w:val="00A62532"/>
    <w:rsid w:val="00A62673"/>
    <w:rsid w:val="00A626EE"/>
    <w:rsid w:val="00A62892"/>
    <w:rsid w:val="00A62AD3"/>
    <w:rsid w:val="00A62F4B"/>
    <w:rsid w:val="00A630F1"/>
    <w:rsid w:val="00A63117"/>
    <w:rsid w:val="00A632E3"/>
    <w:rsid w:val="00A632E9"/>
    <w:rsid w:val="00A6362E"/>
    <w:rsid w:val="00A63661"/>
    <w:rsid w:val="00A636E3"/>
    <w:rsid w:val="00A63977"/>
    <w:rsid w:val="00A639A0"/>
    <w:rsid w:val="00A63BAB"/>
    <w:rsid w:val="00A63BD0"/>
    <w:rsid w:val="00A63BF6"/>
    <w:rsid w:val="00A63CB0"/>
    <w:rsid w:val="00A6414E"/>
    <w:rsid w:val="00A64166"/>
    <w:rsid w:val="00A64489"/>
    <w:rsid w:val="00A644B5"/>
    <w:rsid w:val="00A647FA"/>
    <w:rsid w:val="00A64887"/>
    <w:rsid w:val="00A6488F"/>
    <w:rsid w:val="00A64901"/>
    <w:rsid w:val="00A64978"/>
    <w:rsid w:val="00A64C93"/>
    <w:rsid w:val="00A653A5"/>
    <w:rsid w:val="00A65515"/>
    <w:rsid w:val="00A65618"/>
    <w:rsid w:val="00A65894"/>
    <w:rsid w:val="00A65BCE"/>
    <w:rsid w:val="00A65E39"/>
    <w:rsid w:val="00A65E8C"/>
    <w:rsid w:val="00A65FA1"/>
    <w:rsid w:val="00A66102"/>
    <w:rsid w:val="00A661ED"/>
    <w:rsid w:val="00A6630D"/>
    <w:rsid w:val="00A6655D"/>
    <w:rsid w:val="00A6672E"/>
    <w:rsid w:val="00A66921"/>
    <w:rsid w:val="00A6698D"/>
    <w:rsid w:val="00A66AF1"/>
    <w:rsid w:val="00A66B93"/>
    <w:rsid w:val="00A66F4D"/>
    <w:rsid w:val="00A66F90"/>
    <w:rsid w:val="00A670D6"/>
    <w:rsid w:val="00A671F8"/>
    <w:rsid w:val="00A672FF"/>
    <w:rsid w:val="00A67505"/>
    <w:rsid w:val="00A67671"/>
    <w:rsid w:val="00A676B7"/>
    <w:rsid w:val="00A6792C"/>
    <w:rsid w:val="00A67AE8"/>
    <w:rsid w:val="00A67E78"/>
    <w:rsid w:val="00A67E86"/>
    <w:rsid w:val="00A70041"/>
    <w:rsid w:val="00A70356"/>
    <w:rsid w:val="00A703A8"/>
    <w:rsid w:val="00A7068F"/>
    <w:rsid w:val="00A706C3"/>
    <w:rsid w:val="00A70808"/>
    <w:rsid w:val="00A708F3"/>
    <w:rsid w:val="00A70C2F"/>
    <w:rsid w:val="00A70C41"/>
    <w:rsid w:val="00A70E42"/>
    <w:rsid w:val="00A70E62"/>
    <w:rsid w:val="00A70EAE"/>
    <w:rsid w:val="00A716E3"/>
    <w:rsid w:val="00A71DB9"/>
    <w:rsid w:val="00A71E70"/>
    <w:rsid w:val="00A71EAD"/>
    <w:rsid w:val="00A71EBC"/>
    <w:rsid w:val="00A71F81"/>
    <w:rsid w:val="00A71F9B"/>
    <w:rsid w:val="00A72107"/>
    <w:rsid w:val="00A724C8"/>
    <w:rsid w:val="00A724E3"/>
    <w:rsid w:val="00A72791"/>
    <w:rsid w:val="00A728A1"/>
    <w:rsid w:val="00A728ED"/>
    <w:rsid w:val="00A728F6"/>
    <w:rsid w:val="00A72A50"/>
    <w:rsid w:val="00A72C1E"/>
    <w:rsid w:val="00A72D5B"/>
    <w:rsid w:val="00A7347C"/>
    <w:rsid w:val="00A73788"/>
    <w:rsid w:val="00A739CC"/>
    <w:rsid w:val="00A73A9B"/>
    <w:rsid w:val="00A73AD6"/>
    <w:rsid w:val="00A73E96"/>
    <w:rsid w:val="00A73E97"/>
    <w:rsid w:val="00A742A1"/>
    <w:rsid w:val="00A7442B"/>
    <w:rsid w:val="00A745ED"/>
    <w:rsid w:val="00A7461D"/>
    <w:rsid w:val="00A747D6"/>
    <w:rsid w:val="00A74878"/>
    <w:rsid w:val="00A74996"/>
    <w:rsid w:val="00A74A37"/>
    <w:rsid w:val="00A74C87"/>
    <w:rsid w:val="00A74CAC"/>
    <w:rsid w:val="00A74F67"/>
    <w:rsid w:val="00A750A4"/>
    <w:rsid w:val="00A753F7"/>
    <w:rsid w:val="00A754CC"/>
    <w:rsid w:val="00A754FF"/>
    <w:rsid w:val="00A758C9"/>
    <w:rsid w:val="00A75995"/>
    <w:rsid w:val="00A759A3"/>
    <w:rsid w:val="00A75ABE"/>
    <w:rsid w:val="00A75C59"/>
    <w:rsid w:val="00A75D87"/>
    <w:rsid w:val="00A75E18"/>
    <w:rsid w:val="00A75FE8"/>
    <w:rsid w:val="00A760D9"/>
    <w:rsid w:val="00A7624C"/>
    <w:rsid w:val="00A7645E"/>
    <w:rsid w:val="00A76AA1"/>
    <w:rsid w:val="00A76B14"/>
    <w:rsid w:val="00A76CC1"/>
    <w:rsid w:val="00A76D17"/>
    <w:rsid w:val="00A76E79"/>
    <w:rsid w:val="00A76F61"/>
    <w:rsid w:val="00A772C7"/>
    <w:rsid w:val="00A775B8"/>
    <w:rsid w:val="00A77860"/>
    <w:rsid w:val="00A77A7F"/>
    <w:rsid w:val="00A77B9F"/>
    <w:rsid w:val="00A77EFE"/>
    <w:rsid w:val="00A77F7C"/>
    <w:rsid w:val="00A800DA"/>
    <w:rsid w:val="00A8024E"/>
    <w:rsid w:val="00A807AE"/>
    <w:rsid w:val="00A80844"/>
    <w:rsid w:val="00A809C6"/>
    <w:rsid w:val="00A80B1A"/>
    <w:rsid w:val="00A80B1C"/>
    <w:rsid w:val="00A80C2A"/>
    <w:rsid w:val="00A80C5D"/>
    <w:rsid w:val="00A80DB3"/>
    <w:rsid w:val="00A80E0D"/>
    <w:rsid w:val="00A81026"/>
    <w:rsid w:val="00A812E3"/>
    <w:rsid w:val="00A81315"/>
    <w:rsid w:val="00A813B5"/>
    <w:rsid w:val="00A8178B"/>
    <w:rsid w:val="00A818E9"/>
    <w:rsid w:val="00A819EF"/>
    <w:rsid w:val="00A81BAA"/>
    <w:rsid w:val="00A81CB2"/>
    <w:rsid w:val="00A81EED"/>
    <w:rsid w:val="00A82556"/>
    <w:rsid w:val="00A827A7"/>
    <w:rsid w:val="00A82C46"/>
    <w:rsid w:val="00A82D68"/>
    <w:rsid w:val="00A82D8A"/>
    <w:rsid w:val="00A82DE4"/>
    <w:rsid w:val="00A83038"/>
    <w:rsid w:val="00A832F1"/>
    <w:rsid w:val="00A832F5"/>
    <w:rsid w:val="00A8347D"/>
    <w:rsid w:val="00A835A7"/>
    <w:rsid w:val="00A83639"/>
    <w:rsid w:val="00A836C1"/>
    <w:rsid w:val="00A836E9"/>
    <w:rsid w:val="00A83D8B"/>
    <w:rsid w:val="00A83FE0"/>
    <w:rsid w:val="00A841EF"/>
    <w:rsid w:val="00A842BD"/>
    <w:rsid w:val="00A845F5"/>
    <w:rsid w:val="00A846D8"/>
    <w:rsid w:val="00A84A1B"/>
    <w:rsid w:val="00A84B36"/>
    <w:rsid w:val="00A84C4E"/>
    <w:rsid w:val="00A84C61"/>
    <w:rsid w:val="00A84C7E"/>
    <w:rsid w:val="00A84D54"/>
    <w:rsid w:val="00A84EF5"/>
    <w:rsid w:val="00A851A5"/>
    <w:rsid w:val="00A851CE"/>
    <w:rsid w:val="00A85298"/>
    <w:rsid w:val="00A852EB"/>
    <w:rsid w:val="00A85772"/>
    <w:rsid w:val="00A857DE"/>
    <w:rsid w:val="00A859D4"/>
    <w:rsid w:val="00A85AD4"/>
    <w:rsid w:val="00A85F68"/>
    <w:rsid w:val="00A85FCB"/>
    <w:rsid w:val="00A8602D"/>
    <w:rsid w:val="00A86103"/>
    <w:rsid w:val="00A86290"/>
    <w:rsid w:val="00A86300"/>
    <w:rsid w:val="00A863AB"/>
    <w:rsid w:val="00A863D0"/>
    <w:rsid w:val="00A86673"/>
    <w:rsid w:val="00A8667C"/>
    <w:rsid w:val="00A867FD"/>
    <w:rsid w:val="00A8680C"/>
    <w:rsid w:val="00A86B9B"/>
    <w:rsid w:val="00A87234"/>
    <w:rsid w:val="00A87335"/>
    <w:rsid w:val="00A87398"/>
    <w:rsid w:val="00A874A1"/>
    <w:rsid w:val="00A87C22"/>
    <w:rsid w:val="00A87CC0"/>
    <w:rsid w:val="00A87D20"/>
    <w:rsid w:val="00A901A4"/>
    <w:rsid w:val="00A901B6"/>
    <w:rsid w:val="00A90344"/>
    <w:rsid w:val="00A90384"/>
    <w:rsid w:val="00A904EB"/>
    <w:rsid w:val="00A906CA"/>
    <w:rsid w:val="00A90B1D"/>
    <w:rsid w:val="00A90BA4"/>
    <w:rsid w:val="00A90BBC"/>
    <w:rsid w:val="00A90D21"/>
    <w:rsid w:val="00A90D4B"/>
    <w:rsid w:val="00A91108"/>
    <w:rsid w:val="00A9119B"/>
    <w:rsid w:val="00A913B6"/>
    <w:rsid w:val="00A91715"/>
    <w:rsid w:val="00A91A1D"/>
    <w:rsid w:val="00A91E43"/>
    <w:rsid w:val="00A91F26"/>
    <w:rsid w:val="00A920DB"/>
    <w:rsid w:val="00A920E3"/>
    <w:rsid w:val="00A92290"/>
    <w:rsid w:val="00A923D7"/>
    <w:rsid w:val="00A92697"/>
    <w:rsid w:val="00A9272B"/>
    <w:rsid w:val="00A927E7"/>
    <w:rsid w:val="00A9284F"/>
    <w:rsid w:val="00A92B36"/>
    <w:rsid w:val="00A92B8D"/>
    <w:rsid w:val="00A92D91"/>
    <w:rsid w:val="00A92FEC"/>
    <w:rsid w:val="00A930A1"/>
    <w:rsid w:val="00A934BA"/>
    <w:rsid w:val="00A934CF"/>
    <w:rsid w:val="00A9370E"/>
    <w:rsid w:val="00A93A6B"/>
    <w:rsid w:val="00A93B1A"/>
    <w:rsid w:val="00A93D52"/>
    <w:rsid w:val="00A93DA9"/>
    <w:rsid w:val="00A940DB"/>
    <w:rsid w:val="00A94245"/>
    <w:rsid w:val="00A94535"/>
    <w:rsid w:val="00A94603"/>
    <w:rsid w:val="00A947D7"/>
    <w:rsid w:val="00A94997"/>
    <w:rsid w:val="00A94CAF"/>
    <w:rsid w:val="00A94E00"/>
    <w:rsid w:val="00A94E2F"/>
    <w:rsid w:val="00A94E68"/>
    <w:rsid w:val="00A94F33"/>
    <w:rsid w:val="00A94F9B"/>
    <w:rsid w:val="00A94FE8"/>
    <w:rsid w:val="00A95010"/>
    <w:rsid w:val="00A95797"/>
    <w:rsid w:val="00A95835"/>
    <w:rsid w:val="00A95A06"/>
    <w:rsid w:val="00A95B6D"/>
    <w:rsid w:val="00A95D7E"/>
    <w:rsid w:val="00A95EA1"/>
    <w:rsid w:val="00A95EE0"/>
    <w:rsid w:val="00A9603B"/>
    <w:rsid w:val="00A960D4"/>
    <w:rsid w:val="00A96213"/>
    <w:rsid w:val="00A96382"/>
    <w:rsid w:val="00A9638C"/>
    <w:rsid w:val="00A9639C"/>
    <w:rsid w:val="00A963BF"/>
    <w:rsid w:val="00A963FD"/>
    <w:rsid w:val="00A9658E"/>
    <w:rsid w:val="00A965E8"/>
    <w:rsid w:val="00A9689D"/>
    <w:rsid w:val="00A96927"/>
    <w:rsid w:val="00A96A0C"/>
    <w:rsid w:val="00A96B25"/>
    <w:rsid w:val="00A96B4E"/>
    <w:rsid w:val="00A972C4"/>
    <w:rsid w:val="00A9738E"/>
    <w:rsid w:val="00A97479"/>
    <w:rsid w:val="00A97766"/>
    <w:rsid w:val="00A97ACC"/>
    <w:rsid w:val="00A97C1E"/>
    <w:rsid w:val="00A97D03"/>
    <w:rsid w:val="00A97EA8"/>
    <w:rsid w:val="00A97F7B"/>
    <w:rsid w:val="00AA00AD"/>
    <w:rsid w:val="00AA02A3"/>
    <w:rsid w:val="00AA034E"/>
    <w:rsid w:val="00AA065B"/>
    <w:rsid w:val="00AA09AE"/>
    <w:rsid w:val="00AA09E1"/>
    <w:rsid w:val="00AA0A7C"/>
    <w:rsid w:val="00AA0AE8"/>
    <w:rsid w:val="00AA0F4C"/>
    <w:rsid w:val="00AA0FBC"/>
    <w:rsid w:val="00AA0FE7"/>
    <w:rsid w:val="00AA1297"/>
    <w:rsid w:val="00AA1339"/>
    <w:rsid w:val="00AA136C"/>
    <w:rsid w:val="00AA13B8"/>
    <w:rsid w:val="00AA146B"/>
    <w:rsid w:val="00AA1594"/>
    <w:rsid w:val="00AA184A"/>
    <w:rsid w:val="00AA19AC"/>
    <w:rsid w:val="00AA1A3F"/>
    <w:rsid w:val="00AA1B44"/>
    <w:rsid w:val="00AA1CF5"/>
    <w:rsid w:val="00AA1FA4"/>
    <w:rsid w:val="00AA2178"/>
    <w:rsid w:val="00AA26E7"/>
    <w:rsid w:val="00AA294B"/>
    <w:rsid w:val="00AA29E1"/>
    <w:rsid w:val="00AA2BAB"/>
    <w:rsid w:val="00AA2BB7"/>
    <w:rsid w:val="00AA2D6A"/>
    <w:rsid w:val="00AA31B9"/>
    <w:rsid w:val="00AA335A"/>
    <w:rsid w:val="00AA3460"/>
    <w:rsid w:val="00AA34DC"/>
    <w:rsid w:val="00AA3555"/>
    <w:rsid w:val="00AA372C"/>
    <w:rsid w:val="00AA38FE"/>
    <w:rsid w:val="00AA3A03"/>
    <w:rsid w:val="00AA3A9F"/>
    <w:rsid w:val="00AA3D0E"/>
    <w:rsid w:val="00AA3F1A"/>
    <w:rsid w:val="00AA42F4"/>
    <w:rsid w:val="00AA43F5"/>
    <w:rsid w:val="00AA44B0"/>
    <w:rsid w:val="00AA468E"/>
    <w:rsid w:val="00AA46BB"/>
    <w:rsid w:val="00AA491C"/>
    <w:rsid w:val="00AA4A77"/>
    <w:rsid w:val="00AA4BFC"/>
    <w:rsid w:val="00AA54FD"/>
    <w:rsid w:val="00AA5552"/>
    <w:rsid w:val="00AA56B8"/>
    <w:rsid w:val="00AA57D0"/>
    <w:rsid w:val="00AA5825"/>
    <w:rsid w:val="00AA59B2"/>
    <w:rsid w:val="00AA5A47"/>
    <w:rsid w:val="00AA5B63"/>
    <w:rsid w:val="00AA5BBE"/>
    <w:rsid w:val="00AA5BFC"/>
    <w:rsid w:val="00AA5C06"/>
    <w:rsid w:val="00AA638E"/>
    <w:rsid w:val="00AA6403"/>
    <w:rsid w:val="00AA6765"/>
    <w:rsid w:val="00AA67CF"/>
    <w:rsid w:val="00AA680B"/>
    <w:rsid w:val="00AA6994"/>
    <w:rsid w:val="00AA6A2B"/>
    <w:rsid w:val="00AA6AEB"/>
    <w:rsid w:val="00AA6B27"/>
    <w:rsid w:val="00AA6CCF"/>
    <w:rsid w:val="00AA708B"/>
    <w:rsid w:val="00AA70D0"/>
    <w:rsid w:val="00AA717C"/>
    <w:rsid w:val="00AA72B2"/>
    <w:rsid w:val="00AA753D"/>
    <w:rsid w:val="00AA75D9"/>
    <w:rsid w:val="00AA75F2"/>
    <w:rsid w:val="00AA76D5"/>
    <w:rsid w:val="00AA77EA"/>
    <w:rsid w:val="00AA7A5B"/>
    <w:rsid w:val="00AA7B36"/>
    <w:rsid w:val="00AA7D43"/>
    <w:rsid w:val="00AA7EE2"/>
    <w:rsid w:val="00AA7F1A"/>
    <w:rsid w:val="00AA7F4B"/>
    <w:rsid w:val="00AB0093"/>
    <w:rsid w:val="00AB017D"/>
    <w:rsid w:val="00AB075F"/>
    <w:rsid w:val="00AB09B2"/>
    <w:rsid w:val="00AB0D24"/>
    <w:rsid w:val="00AB0DBE"/>
    <w:rsid w:val="00AB0DD8"/>
    <w:rsid w:val="00AB0E95"/>
    <w:rsid w:val="00AB0EC2"/>
    <w:rsid w:val="00AB1073"/>
    <w:rsid w:val="00AB1193"/>
    <w:rsid w:val="00AB132E"/>
    <w:rsid w:val="00AB159F"/>
    <w:rsid w:val="00AB1A71"/>
    <w:rsid w:val="00AB1CF5"/>
    <w:rsid w:val="00AB2200"/>
    <w:rsid w:val="00AB228A"/>
    <w:rsid w:val="00AB235A"/>
    <w:rsid w:val="00AB2957"/>
    <w:rsid w:val="00AB2AF4"/>
    <w:rsid w:val="00AB2B96"/>
    <w:rsid w:val="00AB2C53"/>
    <w:rsid w:val="00AB2CFB"/>
    <w:rsid w:val="00AB2D47"/>
    <w:rsid w:val="00AB2D97"/>
    <w:rsid w:val="00AB311C"/>
    <w:rsid w:val="00AB350C"/>
    <w:rsid w:val="00AB3520"/>
    <w:rsid w:val="00AB3622"/>
    <w:rsid w:val="00AB368B"/>
    <w:rsid w:val="00AB381A"/>
    <w:rsid w:val="00AB3B1C"/>
    <w:rsid w:val="00AB3D18"/>
    <w:rsid w:val="00AB3D52"/>
    <w:rsid w:val="00AB3E2F"/>
    <w:rsid w:val="00AB404A"/>
    <w:rsid w:val="00AB40CA"/>
    <w:rsid w:val="00AB4174"/>
    <w:rsid w:val="00AB43BB"/>
    <w:rsid w:val="00AB4497"/>
    <w:rsid w:val="00AB450C"/>
    <w:rsid w:val="00AB4662"/>
    <w:rsid w:val="00AB49F3"/>
    <w:rsid w:val="00AB4A75"/>
    <w:rsid w:val="00AB4A9C"/>
    <w:rsid w:val="00AB4B13"/>
    <w:rsid w:val="00AB4D82"/>
    <w:rsid w:val="00AB552C"/>
    <w:rsid w:val="00AB561C"/>
    <w:rsid w:val="00AB59D8"/>
    <w:rsid w:val="00AB5AFC"/>
    <w:rsid w:val="00AB60AD"/>
    <w:rsid w:val="00AB6117"/>
    <w:rsid w:val="00AB6164"/>
    <w:rsid w:val="00AB61E3"/>
    <w:rsid w:val="00AB6791"/>
    <w:rsid w:val="00AB6A1A"/>
    <w:rsid w:val="00AB6B03"/>
    <w:rsid w:val="00AB70B4"/>
    <w:rsid w:val="00AB70E1"/>
    <w:rsid w:val="00AB7191"/>
    <w:rsid w:val="00AB738C"/>
    <w:rsid w:val="00AB7424"/>
    <w:rsid w:val="00AB76DE"/>
    <w:rsid w:val="00AB76F6"/>
    <w:rsid w:val="00AB77C5"/>
    <w:rsid w:val="00AB7824"/>
    <w:rsid w:val="00AB786B"/>
    <w:rsid w:val="00AB78C6"/>
    <w:rsid w:val="00AB7911"/>
    <w:rsid w:val="00AB7A73"/>
    <w:rsid w:val="00AB7E29"/>
    <w:rsid w:val="00AC0102"/>
    <w:rsid w:val="00AC029C"/>
    <w:rsid w:val="00AC0356"/>
    <w:rsid w:val="00AC044A"/>
    <w:rsid w:val="00AC0763"/>
    <w:rsid w:val="00AC07CD"/>
    <w:rsid w:val="00AC087F"/>
    <w:rsid w:val="00AC09F3"/>
    <w:rsid w:val="00AC0A91"/>
    <w:rsid w:val="00AC0B16"/>
    <w:rsid w:val="00AC0B91"/>
    <w:rsid w:val="00AC0D44"/>
    <w:rsid w:val="00AC0DBB"/>
    <w:rsid w:val="00AC0E3F"/>
    <w:rsid w:val="00AC0E5E"/>
    <w:rsid w:val="00AC0EE3"/>
    <w:rsid w:val="00AC12F1"/>
    <w:rsid w:val="00AC1433"/>
    <w:rsid w:val="00AC15D7"/>
    <w:rsid w:val="00AC164B"/>
    <w:rsid w:val="00AC1974"/>
    <w:rsid w:val="00AC1A3B"/>
    <w:rsid w:val="00AC1B5B"/>
    <w:rsid w:val="00AC1E38"/>
    <w:rsid w:val="00AC1EF4"/>
    <w:rsid w:val="00AC271E"/>
    <w:rsid w:val="00AC28C0"/>
    <w:rsid w:val="00AC2EAB"/>
    <w:rsid w:val="00AC2F37"/>
    <w:rsid w:val="00AC2F6D"/>
    <w:rsid w:val="00AC344F"/>
    <w:rsid w:val="00AC378F"/>
    <w:rsid w:val="00AC3983"/>
    <w:rsid w:val="00AC3E48"/>
    <w:rsid w:val="00AC3EF0"/>
    <w:rsid w:val="00AC3F6A"/>
    <w:rsid w:val="00AC428A"/>
    <w:rsid w:val="00AC44AE"/>
    <w:rsid w:val="00AC4552"/>
    <w:rsid w:val="00AC46A9"/>
    <w:rsid w:val="00AC47B2"/>
    <w:rsid w:val="00AC4B2A"/>
    <w:rsid w:val="00AC4D67"/>
    <w:rsid w:val="00AC4F2E"/>
    <w:rsid w:val="00AC5023"/>
    <w:rsid w:val="00AC53BB"/>
    <w:rsid w:val="00AC545F"/>
    <w:rsid w:val="00AC5632"/>
    <w:rsid w:val="00AC5660"/>
    <w:rsid w:val="00AC5933"/>
    <w:rsid w:val="00AC59C9"/>
    <w:rsid w:val="00AC5B6D"/>
    <w:rsid w:val="00AC603E"/>
    <w:rsid w:val="00AC6456"/>
    <w:rsid w:val="00AC65B5"/>
    <w:rsid w:val="00AC67FA"/>
    <w:rsid w:val="00AC6837"/>
    <w:rsid w:val="00AC6854"/>
    <w:rsid w:val="00AC694F"/>
    <w:rsid w:val="00AC69F5"/>
    <w:rsid w:val="00AC6ABA"/>
    <w:rsid w:val="00AC6E55"/>
    <w:rsid w:val="00AC6EA5"/>
    <w:rsid w:val="00AC6EE2"/>
    <w:rsid w:val="00AC6F67"/>
    <w:rsid w:val="00AC6FC9"/>
    <w:rsid w:val="00AC7006"/>
    <w:rsid w:val="00AC70CE"/>
    <w:rsid w:val="00AC72D1"/>
    <w:rsid w:val="00AC7351"/>
    <w:rsid w:val="00AC73A1"/>
    <w:rsid w:val="00AC766B"/>
    <w:rsid w:val="00AC7942"/>
    <w:rsid w:val="00AC7D12"/>
    <w:rsid w:val="00AD0202"/>
    <w:rsid w:val="00AD0273"/>
    <w:rsid w:val="00AD02A6"/>
    <w:rsid w:val="00AD0311"/>
    <w:rsid w:val="00AD056B"/>
    <w:rsid w:val="00AD09F6"/>
    <w:rsid w:val="00AD0BBE"/>
    <w:rsid w:val="00AD0F9C"/>
    <w:rsid w:val="00AD11AE"/>
    <w:rsid w:val="00AD11B0"/>
    <w:rsid w:val="00AD1202"/>
    <w:rsid w:val="00AD17C5"/>
    <w:rsid w:val="00AD188E"/>
    <w:rsid w:val="00AD191A"/>
    <w:rsid w:val="00AD1957"/>
    <w:rsid w:val="00AD1A61"/>
    <w:rsid w:val="00AD1ED2"/>
    <w:rsid w:val="00AD1F76"/>
    <w:rsid w:val="00AD2295"/>
    <w:rsid w:val="00AD2382"/>
    <w:rsid w:val="00AD238A"/>
    <w:rsid w:val="00AD249D"/>
    <w:rsid w:val="00AD24A1"/>
    <w:rsid w:val="00AD296F"/>
    <w:rsid w:val="00AD29CA"/>
    <w:rsid w:val="00AD2A97"/>
    <w:rsid w:val="00AD2CE9"/>
    <w:rsid w:val="00AD2F20"/>
    <w:rsid w:val="00AD310A"/>
    <w:rsid w:val="00AD3516"/>
    <w:rsid w:val="00AD35CC"/>
    <w:rsid w:val="00AD37A1"/>
    <w:rsid w:val="00AD37F1"/>
    <w:rsid w:val="00AD3B60"/>
    <w:rsid w:val="00AD3BD8"/>
    <w:rsid w:val="00AD3C56"/>
    <w:rsid w:val="00AD3E4B"/>
    <w:rsid w:val="00AD418F"/>
    <w:rsid w:val="00AD41AD"/>
    <w:rsid w:val="00AD4382"/>
    <w:rsid w:val="00AD443B"/>
    <w:rsid w:val="00AD4531"/>
    <w:rsid w:val="00AD46BE"/>
    <w:rsid w:val="00AD46C8"/>
    <w:rsid w:val="00AD4721"/>
    <w:rsid w:val="00AD47CA"/>
    <w:rsid w:val="00AD47EE"/>
    <w:rsid w:val="00AD482D"/>
    <w:rsid w:val="00AD4BCE"/>
    <w:rsid w:val="00AD4C85"/>
    <w:rsid w:val="00AD5445"/>
    <w:rsid w:val="00AD5636"/>
    <w:rsid w:val="00AD590C"/>
    <w:rsid w:val="00AD5D21"/>
    <w:rsid w:val="00AD6157"/>
    <w:rsid w:val="00AD62EF"/>
    <w:rsid w:val="00AD62F7"/>
    <w:rsid w:val="00AD6334"/>
    <w:rsid w:val="00AD6544"/>
    <w:rsid w:val="00AD6922"/>
    <w:rsid w:val="00AD6BE4"/>
    <w:rsid w:val="00AD6D41"/>
    <w:rsid w:val="00AD6E16"/>
    <w:rsid w:val="00AD6F36"/>
    <w:rsid w:val="00AD6F9B"/>
    <w:rsid w:val="00AD7162"/>
    <w:rsid w:val="00AD722D"/>
    <w:rsid w:val="00AD7520"/>
    <w:rsid w:val="00AD75BB"/>
    <w:rsid w:val="00AD763F"/>
    <w:rsid w:val="00AD76B4"/>
    <w:rsid w:val="00AD7BFA"/>
    <w:rsid w:val="00AD7CA0"/>
    <w:rsid w:val="00AD7F58"/>
    <w:rsid w:val="00AE031D"/>
    <w:rsid w:val="00AE03EC"/>
    <w:rsid w:val="00AE0677"/>
    <w:rsid w:val="00AE07B8"/>
    <w:rsid w:val="00AE08A1"/>
    <w:rsid w:val="00AE0971"/>
    <w:rsid w:val="00AE0BFD"/>
    <w:rsid w:val="00AE0C85"/>
    <w:rsid w:val="00AE0CCF"/>
    <w:rsid w:val="00AE0F79"/>
    <w:rsid w:val="00AE0FDE"/>
    <w:rsid w:val="00AE1445"/>
    <w:rsid w:val="00AE14B6"/>
    <w:rsid w:val="00AE1728"/>
    <w:rsid w:val="00AE17B3"/>
    <w:rsid w:val="00AE1A26"/>
    <w:rsid w:val="00AE1BB8"/>
    <w:rsid w:val="00AE1D1E"/>
    <w:rsid w:val="00AE1DBD"/>
    <w:rsid w:val="00AE1EF5"/>
    <w:rsid w:val="00AE200E"/>
    <w:rsid w:val="00AE20CA"/>
    <w:rsid w:val="00AE22A4"/>
    <w:rsid w:val="00AE23D0"/>
    <w:rsid w:val="00AE2451"/>
    <w:rsid w:val="00AE2489"/>
    <w:rsid w:val="00AE2528"/>
    <w:rsid w:val="00AE257F"/>
    <w:rsid w:val="00AE2AF0"/>
    <w:rsid w:val="00AE2B31"/>
    <w:rsid w:val="00AE2C00"/>
    <w:rsid w:val="00AE307F"/>
    <w:rsid w:val="00AE3171"/>
    <w:rsid w:val="00AE328E"/>
    <w:rsid w:val="00AE3759"/>
    <w:rsid w:val="00AE37F2"/>
    <w:rsid w:val="00AE382E"/>
    <w:rsid w:val="00AE3B6C"/>
    <w:rsid w:val="00AE3BF4"/>
    <w:rsid w:val="00AE3C7E"/>
    <w:rsid w:val="00AE3CAB"/>
    <w:rsid w:val="00AE3CC6"/>
    <w:rsid w:val="00AE40E2"/>
    <w:rsid w:val="00AE4259"/>
    <w:rsid w:val="00AE453A"/>
    <w:rsid w:val="00AE4551"/>
    <w:rsid w:val="00AE47E3"/>
    <w:rsid w:val="00AE4B0A"/>
    <w:rsid w:val="00AE4B77"/>
    <w:rsid w:val="00AE4C71"/>
    <w:rsid w:val="00AE4CED"/>
    <w:rsid w:val="00AE5171"/>
    <w:rsid w:val="00AE5238"/>
    <w:rsid w:val="00AE547B"/>
    <w:rsid w:val="00AE553F"/>
    <w:rsid w:val="00AE56CC"/>
    <w:rsid w:val="00AE5745"/>
    <w:rsid w:val="00AE5A1A"/>
    <w:rsid w:val="00AE5AC1"/>
    <w:rsid w:val="00AE5ACD"/>
    <w:rsid w:val="00AE5CF6"/>
    <w:rsid w:val="00AE5D23"/>
    <w:rsid w:val="00AE5F00"/>
    <w:rsid w:val="00AE6255"/>
    <w:rsid w:val="00AE64A0"/>
    <w:rsid w:val="00AE6603"/>
    <w:rsid w:val="00AE6665"/>
    <w:rsid w:val="00AE6B5B"/>
    <w:rsid w:val="00AE6BE2"/>
    <w:rsid w:val="00AE6C5F"/>
    <w:rsid w:val="00AE6CEF"/>
    <w:rsid w:val="00AE7253"/>
    <w:rsid w:val="00AE72DC"/>
    <w:rsid w:val="00AE7689"/>
    <w:rsid w:val="00AE7A00"/>
    <w:rsid w:val="00AE7A33"/>
    <w:rsid w:val="00AE7F9C"/>
    <w:rsid w:val="00AE7FD8"/>
    <w:rsid w:val="00AF0446"/>
    <w:rsid w:val="00AF0588"/>
    <w:rsid w:val="00AF05E9"/>
    <w:rsid w:val="00AF07CD"/>
    <w:rsid w:val="00AF0A3F"/>
    <w:rsid w:val="00AF10FE"/>
    <w:rsid w:val="00AF1176"/>
    <w:rsid w:val="00AF11D2"/>
    <w:rsid w:val="00AF1241"/>
    <w:rsid w:val="00AF1784"/>
    <w:rsid w:val="00AF1ADF"/>
    <w:rsid w:val="00AF1DD6"/>
    <w:rsid w:val="00AF1FBB"/>
    <w:rsid w:val="00AF2024"/>
    <w:rsid w:val="00AF2085"/>
    <w:rsid w:val="00AF2132"/>
    <w:rsid w:val="00AF245C"/>
    <w:rsid w:val="00AF25E1"/>
    <w:rsid w:val="00AF26CF"/>
    <w:rsid w:val="00AF27C0"/>
    <w:rsid w:val="00AF2A89"/>
    <w:rsid w:val="00AF2CA4"/>
    <w:rsid w:val="00AF2D0D"/>
    <w:rsid w:val="00AF2D9F"/>
    <w:rsid w:val="00AF2E1F"/>
    <w:rsid w:val="00AF2EFC"/>
    <w:rsid w:val="00AF2F0A"/>
    <w:rsid w:val="00AF2F28"/>
    <w:rsid w:val="00AF2FED"/>
    <w:rsid w:val="00AF33CB"/>
    <w:rsid w:val="00AF365E"/>
    <w:rsid w:val="00AF38E2"/>
    <w:rsid w:val="00AF38F9"/>
    <w:rsid w:val="00AF39DD"/>
    <w:rsid w:val="00AF3BEE"/>
    <w:rsid w:val="00AF3C91"/>
    <w:rsid w:val="00AF3D76"/>
    <w:rsid w:val="00AF3E5E"/>
    <w:rsid w:val="00AF440E"/>
    <w:rsid w:val="00AF4525"/>
    <w:rsid w:val="00AF453F"/>
    <w:rsid w:val="00AF4B36"/>
    <w:rsid w:val="00AF4EB6"/>
    <w:rsid w:val="00AF4F2D"/>
    <w:rsid w:val="00AF5010"/>
    <w:rsid w:val="00AF50FB"/>
    <w:rsid w:val="00AF51B1"/>
    <w:rsid w:val="00AF56E8"/>
    <w:rsid w:val="00AF5855"/>
    <w:rsid w:val="00AF592D"/>
    <w:rsid w:val="00AF597B"/>
    <w:rsid w:val="00AF59AC"/>
    <w:rsid w:val="00AF615F"/>
    <w:rsid w:val="00AF6275"/>
    <w:rsid w:val="00AF63E6"/>
    <w:rsid w:val="00AF642A"/>
    <w:rsid w:val="00AF67D3"/>
    <w:rsid w:val="00AF6835"/>
    <w:rsid w:val="00AF6AEE"/>
    <w:rsid w:val="00AF6B4C"/>
    <w:rsid w:val="00AF6E37"/>
    <w:rsid w:val="00AF6E3F"/>
    <w:rsid w:val="00AF6FD6"/>
    <w:rsid w:val="00AF7115"/>
    <w:rsid w:val="00AF7272"/>
    <w:rsid w:val="00AF73E6"/>
    <w:rsid w:val="00AF778F"/>
    <w:rsid w:val="00AF7B09"/>
    <w:rsid w:val="00AF7B8B"/>
    <w:rsid w:val="00AF7D37"/>
    <w:rsid w:val="00AF7EA6"/>
    <w:rsid w:val="00AF7EDD"/>
    <w:rsid w:val="00AF7F3E"/>
    <w:rsid w:val="00B0029C"/>
    <w:rsid w:val="00B00327"/>
    <w:rsid w:val="00B0036B"/>
    <w:rsid w:val="00B00395"/>
    <w:rsid w:val="00B00649"/>
    <w:rsid w:val="00B009E4"/>
    <w:rsid w:val="00B00A27"/>
    <w:rsid w:val="00B00B48"/>
    <w:rsid w:val="00B00D46"/>
    <w:rsid w:val="00B017EB"/>
    <w:rsid w:val="00B01960"/>
    <w:rsid w:val="00B01A2B"/>
    <w:rsid w:val="00B01BBB"/>
    <w:rsid w:val="00B01E8A"/>
    <w:rsid w:val="00B020BB"/>
    <w:rsid w:val="00B022D3"/>
    <w:rsid w:val="00B0236B"/>
    <w:rsid w:val="00B03112"/>
    <w:rsid w:val="00B032B9"/>
    <w:rsid w:val="00B032E7"/>
    <w:rsid w:val="00B0334B"/>
    <w:rsid w:val="00B033D2"/>
    <w:rsid w:val="00B0351C"/>
    <w:rsid w:val="00B0381E"/>
    <w:rsid w:val="00B039EC"/>
    <w:rsid w:val="00B03F8B"/>
    <w:rsid w:val="00B04556"/>
    <w:rsid w:val="00B0459D"/>
    <w:rsid w:val="00B04ABF"/>
    <w:rsid w:val="00B04FA5"/>
    <w:rsid w:val="00B052FD"/>
    <w:rsid w:val="00B0534A"/>
    <w:rsid w:val="00B059FB"/>
    <w:rsid w:val="00B05BC7"/>
    <w:rsid w:val="00B05C55"/>
    <w:rsid w:val="00B05D0B"/>
    <w:rsid w:val="00B05E97"/>
    <w:rsid w:val="00B06097"/>
    <w:rsid w:val="00B062A3"/>
    <w:rsid w:val="00B062BC"/>
    <w:rsid w:val="00B0637A"/>
    <w:rsid w:val="00B06428"/>
    <w:rsid w:val="00B06806"/>
    <w:rsid w:val="00B06CD8"/>
    <w:rsid w:val="00B06D0B"/>
    <w:rsid w:val="00B06E71"/>
    <w:rsid w:val="00B06EE9"/>
    <w:rsid w:val="00B072A9"/>
    <w:rsid w:val="00B072AF"/>
    <w:rsid w:val="00B07405"/>
    <w:rsid w:val="00B07567"/>
    <w:rsid w:val="00B076B2"/>
    <w:rsid w:val="00B07A1A"/>
    <w:rsid w:val="00B07A55"/>
    <w:rsid w:val="00B07F1E"/>
    <w:rsid w:val="00B07FDD"/>
    <w:rsid w:val="00B1020C"/>
    <w:rsid w:val="00B1055D"/>
    <w:rsid w:val="00B105A5"/>
    <w:rsid w:val="00B10803"/>
    <w:rsid w:val="00B109AE"/>
    <w:rsid w:val="00B10A43"/>
    <w:rsid w:val="00B10C79"/>
    <w:rsid w:val="00B10E11"/>
    <w:rsid w:val="00B1155D"/>
    <w:rsid w:val="00B1171C"/>
    <w:rsid w:val="00B117B6"/>
    <w:rsid w:val="00B1198E"/>
    <w:rsid w:val="00B119B8"/>
    <w:rsid w:val="00B11AB2"/>
    <w:rsid w:val="00B11BE8"/>
    <w:rsid w:val="00B11CA7"/>
    <w:rsid w:val="00B11EFD"/>
    <w:rsid w:val="00B1210B"/>
    <w:rsid w:val="00B12670"/>
    <w:rsid w:val="00B127E8"/>
    <w:rsid w:val="00B12872"/>
    <w:rsid w:val="00B12977"/>
    <w:rsid w:val="00B12A62"/>
    <w:rsid w:val="00B12BC1"/>
    <w:rsid w:val="00B12BC5"/>
    <w:rsid w:val="00B13252"/>
    <w:rsid w:val="00B132E3"/>
    <w:rsid w:val="00B133B3"/>
    <w:rsid w:val="00B13608"/>
    <w:rsid w:val="00B136D7"/>
    <w:rsid w:val="00B13740"/>
    <w:rsid w:val="00B13ADB"/>
    <w:rsid w:val="00B14135"/>
    <w:rsid w:val="00B14287"/>
    <w:rsid w:val="00B142F9"/>
    <w:rsid w:val="00B146EF"/>
    <w:rsid w:val="00B147A6"/>
    <w:rsid w:val="00B14A31"/>
    <w:rsid w:val="00B14A87"/>
    <w:rsid w:val="00B14AA2"/>
    <w:rsid w:val="00B14F34"/>
    <w:rsid w:val="00B15169"/>
    <w:rsid w:val="00B151F8"/>
    <w:rsid w:val="00B15240"/>
    <w:rsid w:val="00B15A6A"/>
    <w:rsid w:val="00B15B09"/>
    <w:rsid w:val="00B15BD4"/>
    <w:rsid w:val="00B15D46"/>
    <w:rsid w:val="00B15DD9"/>
    <w:rsid w:val="00B1615C"/>
    <w:rsid w:val="00B164E9"/>
    <w:rsid w:val="00B1650E"/>
    <w:rsid w:val="00B165A9"/>
    <w:rsid w:val="00B165F2"/>
    <w:rsid w:val="00B16626"/>
    <w:rsid w:val="00B16644"/>
    <w:rsid w:val="00B166A5"/>
    <w:rsid w:val="00B167C0"/>
    <w:rsid w:val="00B16945"/>
    <w:rsid w:val="00B16C8E"/>
    <w:rsid w:val="00B16CF8"/>
    <w:rsid w:val="00B16E2F"/>
    <w:rsid w:val="00B1710F"/>
    <w:rsid w:val="00B17414"/>
    <w:rsid w:val="00B177A4"/>
    <w:rsid w:val="00B177E2"/>
    <w:rsid w:val="00B17887"/>
    <w:rsid w:val="00B17994"/>
    <w:rsid w:val="00B17B13"/>
    <w:rsid w:val="00B17B40"/>
    <w:rsid w:val="00B17D3A"/>
    <w:rsid w:val="00B17D3D"/>
    <w:rsid w:val="00B17F0C"/>
    <w:rsid w:val="00B17FD8"/>
    <w:rsid w:val="00B2003B"/>
    <w:rsid w:val="00B200F6"/>
    <w:rsid w:val="00B2030B"/>
    <w:rsid w:val="00B2036B"/>
    <w:rsid w:val="00B20443"/>
    <w:rsid w:val="00B205BF"/>
    <w:rsid w:val="00B208C1"/>
    <w:rsid w:val="00B208E6"/>
    <w:rsid w:val="00B20CF0"/>
    <w:rsid w:val="00B20DCD"/>
    <w:rsid w:val="00B20E9C"/>
    <w:rsid w:val="00B20F2A"/>
    <w:rsid w:val="00B21025"/>
    <w:rsid w:val="00B2109A"/>
    <w:rsid w:val="00B21326"/>
    <w:rsid w:val="00B21411"/>
    <w:rsid w:val="00B21461"/>
    <w:rsid w:val="00B21653"/>
    <w:rsid w:val="00B216D0"/>
    <w:rsid w:val="00B216E4"/>
    <w:rsid w:val="00B2174D"/>
    <w:rsid w:val="00B2176D"/>
    <w:rsid w:val="00B219D3"/>
    <w:rsid w:val="00B21B31"/>
    <w:rsid w:val="00B21CA0"/>
    <w:rsid w:val="00B21D4C"/>
    <w:rsid w:val="00B21DDC"/>
    <w:rsid w:val="00B22187"/>
    <w:rsid w:val="00B2229F"/>
    <w:rsid w:val="00B225F0"/>
    <w:rsid w:val="00B22788"/>
    <w:rsid w:val="00B2288D"/>
    <w:rsid w:val="00B229C0"/>
    <w:rsid w:val="00B229D4"/>
    <w:rsid w:val="00B22B51"/>
    <w:rsid w:val="00B22B5C"/>
    <w:rsid w:val="00B22EB4"/>
    <w:rsid w:val="00B2308D"/>
    <w:rsid w:val="00B2314D"/>
    <w:rsid w:val="00B23230"/>
    <w:rsid w:val="00B232F8"/>
    <w:rsid w:val="00B2375D"/>
    <w:rsid w:val="00B23812"/>
    <w:rsid w:val="00B239AE"/>
    <w:rsid w:val="00B23A43"/>
    <w:rsid w:val="00B23A99"/>
    <w:rsid w:val="00B23AE1"/>
    <w:rsid w:val="00B23CF3"/>
    <w:rsid w:val="00B2426F"/>
    <w:rsid w:val="00B24345"/>
    <w:rsid w:val="00B24C25"/>
    <w:rsid w:val="00B24C52"/>
    <w:rsid w:val="00B24C5A"/>
    <w:rsid w:val="00B24C74"/>
    <w:rsid w:val="00B24EBB"/>
    <w:rsid w:val="00B24ED2"/>
    <w:rsid w:val="00B25021"/>
    <w:rsid w:val="00B25198"/>
    <w:rsid w:val="00B252AD"/>
    <w:rsid w:val="00B253FD"/>
    <w:rsid w:val="00B253FE"/>
    <w:rsid w:val="00B25784"/>
    <w:rsid w:val="00B25F5D"/>
    <w:rsid w:val="00B25F64"/>
    <w:rsid w:val="00B2616A"/>
    <w:rsid w:val="00B264CA"/>
    <w:rsid w:val="00B264D6"/>
    <w:rsid w:val="00B26634"/>
    <w:rsid w:val="00B26976"/>
    <w:rsid w:val="00B27043"/>
    <w:rsid w:val="00B271CE"/>
    <w:rsid w:val="00B2728B"/>
    <w:rsid w:val="00B27350"/>
    <w:rsid w:val="00B274A8"/>
    <w:rsid w:val="00B27B07"/>
    <w:rsid w:val="00B27C86"/>
    <w:rsid w:val="00B27DFE"/>
    <w:rsid w:val="00B27F03"/>
    <w:rsid w:val="00B30023"/>
    <w:rsid w:val="00B30113"/>
    <w:rsid w:val="00B30339"/>
    <w:rsid w:val="00B3037A"/>
    <w:rsid w:val="00B30436"/>
    <w:rsid w:val="00B30479"/>
    <w:rsid w:val="00B304D6"/>
    <w:rsid w:val="00B3052D"/>
    <w:rsid w:val="00B306C6"/>
    <w:rsid w:val="00B309E2"/>
    <w:rsid w:val="00B30AC1"/>
    <w:rsid w:val="00B30B0B"/>
    <w:rsid w:val="00B30DC4"/>
    <w:rsid w:val="00B31372"/>
    <w:rsid w:val="00B314DD"/>
    <w:rsid w:val="00B315F4"/>
    <w:rsid w:val="00B31B72"/>
    <w:rsid w:val="00B31C26"/>
    <w:rsid w:val="00B31CCB"/>
    <w:rsid w:val="00B31D2E"/>
    <w:rsid w:val="00B31F78"/>
    <w:rsid w:val="00B3204D"/>
    <w:rsid w:val="00B323CC"/>
    <w:rsid w:val="00B32541"/>
    <w:rsid w:val="00B326ED"/>
    <w:rsid w:val="00B326FC"/>
    <w:rsid w:val="00B327EB"/>
    <w:rsid w:val="00B3288E"/>
    <w:rsid w:val="00B32A19"/>
    <w:rsid w:val="00B32DCB"/>
    <w:rsid w:val="00B32F37"/>
    <w:rsid w:val="00B32F44"/>
    <w:rsid w:val="00B32FB9"/>
    <w:rsid w:val="00B331A2"/>
    <w:rsid w:val="00B33220"/>
    <w:rsid w:val="00B33255"/>
    <w:rsid w:val="00B332B6"/>
    <w:rsid w:val="00B3337D"/>
    <w:rsid w:val="00B333B8"/>
    <w:rsid w:val="00B334DA"/>
    <w:rsid w:val="00B33789"/>
    <w:rsid w:val="00B338AF"/>
    <w:rsid w:val="00B338D2"/>
    <w:rsid w:val="00B339FF"/>
    <w:rsid w:val="00B34056"/>
    <w:rsid w:val="00B3444D"/>
    <w:rsid w:val="00B34743"/>
    <w:rsid w:val="00B348D0"/>
    <w:rsid w:val="00B34906"/>
    <w:rsid w:val="00B34AA0"/>
    <w:rsid w:val="00B34BE2"/>
    <w:rsid w:val="00B34DB2"/>
    <w:rsid w:val="00B34FC5"/>
    <w:rsid w:val="00B350AD"/>
    <w:rsid w:val="00B35405"/>
    <w:rsid w:val="00B35450"/>
    <w:rsid w:val="00B359E0"/>
    <w:rsid w:val="00B35BB3"/>
    <w:rsid w:val="00B35EBE"/>
    <w:rsid w:val="00B35F03"/>
    <w:rsid w:val="00B36095"/>
    <w:rsid w:val="00B36511"/>
    <w:rsid w:val="00B368DE"/>
    <w:rsid w:val="00B368F6"/>
    <w:rsid w:val="00B3690E"/>
    <w:rsid w:val="00B36A41"/>
    <w:rsid w:val="00B36D3A"/>
    <w:rsid w:val="00B36F0B"/>
    <w:rsid w:val="00B37519"/>
    <w:rsid w:val="00B37588"/>
    <w:rsid w:val="00B376E7"/>
    <w:rsid w:val="00B37815"/>
    <w:rsid w:val="00B37A0C"/>
    <w:rsid w:val="00B37AE7"/>
    <w:rsid w:val="00B37B3D"/>
    <w:rsid w:val="00B37C2A"/>
    <w:rsid w:val="00B37CDC"/>
    <w:rsid w:val="00B37FAE"/>
    <w:rsid w:val="00B40596"/>
    <w:rsid w:val="00B40617"/>
    <w:rsid w:val="00B40872"/>
    <w:rsid w:val="00B40E67"/>
    <w:rsid w:val="00B40F32"/>
    <w:rsid w:val="00B410B8"/>
    <w:rsid w:val="00B41268"/>
    <w:rsid w:val="00B41485"/>
    <w:rsid w:val="00B4167C"/>
    <w:rsid w:val="00B4167F"/>
    <w:rsid w:val="00B41B42"/>
    <w:rsid w:val="00B41C1B"/>
    <w:rsid w:val="00B41DE4"/>
    <w:rsid w:val="00B41FB3"/>
    <w:rsid w:val="00B41FDB"/>
    <w:rsid w:val="00B42023"/>
    <w:rsid w:val="00B4232B"/>
    <w:rsid w:val="00B4233A"/>
    <w:rsid w:val="00B423CA"/>
    <w:rsid w:val="00B4276E"/>
    <w:rsid w:val="00B42AED"/>
    <w:rsid w:val="00B42D14"/>
    <w:rsid w:val="00B42FAC"/>
    <w:rsid w:val="00B4334E"/>
    <w:rsid w:val="00B43377"/>
    <w:rsid w:val="00B4344D"/>
    <w:rsid w:val="00B438AA"/>
    <w:rsid w:val="00B43BC5"/>
    <w:rsid w:val="00B43C10"/>
    <w:rsid w:val="00B43DE6"/>
    <w:rsid w:val="00B43ECA"/>
    <w:rsid w:val="00B4412C"/>
    <w:rsid w:val="00B44184"/>
    <w:rsid w:val="00B442FD"/>
    <w:rsid w:val="00B448A6"/>
    <w:rsid w:val="00B44B40"/>
    <w:rsid w:val="00B44CB5"/>
    <w:rsid w:val="00B4516C"/>
    <w:rsid w:val="00B451C3"/>
    <w:rsid w:val="00B4528E"/>
    <w:rsid w:val="00B4551E"/>
    <w:rsid w:val="00B455A2"/>
    <w:rsid w:val="00B45691"/>
    <w:rsid w:val="00B459B0"/>
    <w:rsid w:val="00B459BB"/>
    <w:rsid w:val="00B45EA5"/>
    <w:rsid w:val="00B45EC8"/>
    <w:rsid w:val="00B460DB"/>
    <w:rsid w:val="00B46187"/>
    <w:rsid w:val="00B46477"/>
    <w:rsid w:val="00B4653A"/>
    <w:rsid w:val="00B465B9"/>
    <w:rsid w:val="00B465CC"/>
    <w:rsid w:val="00B465E7"/>
    <w:rsid w:val="00B46752"/>
    <w:rsid w:val="00B467B5"/>
    <w:rsid w:val="00B467E0"/>
    <w:rsid w:val="00B46863"/>
    <w:rsid w:val="00B469D2"/>
    <w:rsid w:val="00B46B09"/>
    <w:rsid w:val="00B46C2C"/>
    <w:rsid w:val="00B46C7B"/>
    <w:rsid w:val="00B47079"/>
    <w:rsid w:val="00B474B6"/>
    <w:rsid w:val="00B4751C"/>
    <w:rsid w:val="00B47AFE"/>
    <w:rsid w:val="00B47C8D"/>
    <w:rsid w:val="00B47D4D"/>
    <w:rsid w:val="00B47F15"/>
    <w:rsid w:val="00B50554"/>
    <w:rsid w:val="00B5091F"/>
    <w:rsid w:val="00B509A5"/>
    <w:rsid w:val="00B50C1B"/>
    <w:rsid w:val="00B50C6B"/>
    <w:rsid w:val="00B5109F"/>
    <w:rsid w:val="00B51370"/>
    <w:rsid w:val="00B515F5"/>
    <w:rsid w:val="00B51712"/>
    <w:rsid w:val="00B51725"/>
    <w:rsid w:val="00B519A9"/>
    <w:rsid w:val="00B519E1"/>
    <w:rsid w:val="00B51B11"/>
    <w:rsid w:val="00B51E64"/>
    <w:rsid w:val="00B51E69"/>
    <w:rsid w:val="00B51FA4"/>
    <w:rsid w:val="00B52041"/>
    <w:rsid w:val="00B520F4"/>
    <w:rsid w:val="00B522CA"/>
    <w:rsid w:val="00B523D6"/>
    <w:rsid w:val="00B523FE"/>
    <w:rsid w:val="00B526AB"/>
    <w:rsid w:val="00B527F9"/>
    <w:rsid w:val="00B52A6A"/>
    <w:rsid w:val="00B52BCD"/>
    <w:rsid w:val="00B52C06"/>
    <w:rsid w:val="00B52E24"/>
    <w:rsid w:val="00B52F7D"/>
    <w:rsid w:val="00B530FE"/>
    <w:rsid w:val="00B532BC"/>
    <w:rsid w:val="00B53304"/>
    <w:rsid w:val="00B5340D"/>
    <w:rsid w:val="00B534AA"/>
    <w:rsid w:val="00B53630"/>
    <w:rsid w:val="00B537F5"/>
    <w:rsid w:val="00B53A12"/>
    <w:rsid w:val="00B5482E"/>
    <w:rsid w:val="00B549CA"/>
    <w:rsid w:val="00B54BB0"/>
    <w:rsid w:val="00B54D5D"/>
    <w:rsid w:val="00B54D9A"/>
    <w:rsid w:val="00B54DD7"/>
    <w:rsid w:val="00B54EA1"/>
    <w:rsid w:val="00B54EA6"/>
    <w:rsid w:val="00B54EE4"/>
    <w:rsid w:val="00B55006"/>
    <w:rsid w:val="00B55369"/>
    <w:rsid w:val="00B553A7"/>
    <w:rsid w:val="00B556F1"/>
    <w:rsid w:val="00B558AF"/>
    <w:rsid w:val="00B55905"/>
    <w:rsid w:val="00B55A02"/>
    <w:rsid w:val="00B55C45"/>
    <w:rsid w:val="00B55C4E"/>
    <w:rsid w:val="00B55D64"/>
    <w:rsid w:val="00B55E6E"/>
    <w:rsid w:val="00B55E70"/>
    <w:rsid w:val="00B55F00"/>
    <w:rsid w:val="00B56698"/>
    <w:rsid w:val="00B56885"/>
    <w:rsid w:val="00B56AF0"/>
    <w:rsid w:val="00B56B7E"/>
    <w:rsid w:val="00B56B94"/>
    <w:rsid w:val="00B57476"/>
    <w:rsid w:val="00B574D7"/>
    <w:rsid w:val="00B57587"/>
    <w:rsid w:val="00B575CA"/>
    <w:rsid w:val="00B577B5"/>
    <w:rsid w:val="00B57A7C"/>
    <w:rsid w:val="00B57DA1"/>
    <w:rsid w:val="00B57E6A"/>
    <w:rsid w:val="00B600D2"/>
    <w:rsid w:val="00B60186"/>
    <w:rsid w:val="00B605A7"/>
    <w:rsid w:val="00B607BD"/>
    <w:rsid w:val="00B607EE"/>
    <w:rsid w:val="00B607F2"/>
    <w:rsid w:val="00B60A3B"/>
    <w:rsid w:val="00B60F99"/>
    <w:rsid w:val="00B6105C"/>
    <w:rsid w:val="00B61143"/>
    <w:rsid w:val="00B61390"/>
    <w:rsid w:val="00B616A7"/>
    <w:rsid w:val="00B61B2E"/>
    <w:rsid w:val="00B61C01"/>
    <w:rsid w:val="00B620FB"/>
    <w:rsid w:val="00B621A3"/>
    <w:rsid w:val="00B62318"/>
    <w:rsid w:val="00B62440"/>
    <w:rsid w:val="00B625BE"/>
    <w:rsid w:val="00B625EA"/>
    <w:rsid w:val="00B627D7"/>
    <w:rsid w:val="00B6280B"/>
    <w:rsid w:val="00B628E5"/>
    <w:rsid w:val="00B62BBE"/>
    <w:rsid w:val="00B62CAF"/>
    <w:rsid w:val="00B62D90"/>
    <w:rsid w:val="00B62FF0"/>
    <w:rsid w:val="00B6304C"/>
    <w:rsid w:val="00B6334A"/>
    <w:rsid w:val="00B63413"/>
    <w:rsid w:val="00B63577"/>
    <w:rsid w:val="00B63777"/>
    <w:rsid w:val="00B63C88"/>
    <w:rsid w:val="00B63D1B"/>
    <w:rsid w:val="00B63D99"/>
    <w:rsid w:val="00B63F8E"/>
    <w:rsid w:val="00B6444A"/>
    <w:rsid w:val="00B6449A"/>
    <w:rsid w:val="00B6451A"/>
    <w:rsid w:val="00B649C1"/>
    <w:rsid w:val="00B64DA6"/>
    <w:rsid w:val="00B64DE0"/>
    <w:rsid w:val="00B65010"/>
    <w:rsid w:val="00B653B9"/>
    <w:rsid w:val="00B65449"/>
    <w:rsid w:val="00B65467"/>
    <w:rsid w:val="00B656CB"/>
    <w:rsid w:val="00B65AF3"/>
    <w:rsid w:val="00B65BA1"/>
    <w:rsid w:val="00B65BB7"/>
    <w:rsid w:val="00B65F24"/>
    <w:rsid w:val="00B6617D"/>
    <w:rsid w:val="00B66762"/>
    <w:rsid w:val="00B6683D"/>
    <w:rsid w:val="00B66856"/>
    <w:rsid w:val="00B66867"/>
    <w:rsid w:val="00B66935"/>
    <w:rsid w:val="00B66E97"/>
    <w:rsid w:val="00B66F0C"/>
    <w:rsid w:val="00B6706B"/>
    <w:rsid w:val="00B670A6"/>
    <w:rsid w:val="00B67104"/>
    <w:rsid w:val="00B671B2"/>
    <w:rsid w:val="00B67346"/>
    <w:rsid w:val="00B6745D"/>
    <w:rsid w:val="00B675DE"/>
    <w:rsid w:val="00B675E3"/>
    <w:rsid w:val="00B678D8"/>
    <w:rsid w:val="00B679B6"/>
    <w:rsid w:val="00B67E69"/>
    <w:rsid w:val="00B67EE9"/>
    <w:rsid w:val="00B700B8"/>
    <w:rsid w:val="00B701DF"/>
    <w:rsid w:val="00B7034A"/>
    <w:rsid w:val="00B70585"/>
    <w:rsid w:val="00B70592"/>
    <w:rsid w:val="00B706C0"/>
    <w:rsid w:val="00B708E0"/>
    <w:rsid w:val="00B70A69"/>
    <w:rsid w:val="00B70EBD"/>
    <w:rsid w:val="00B7115B"/>
    <w:rsid w:val="00B7117D"/>
    <w:rsid w:val="00B713FE"/>
    <w:rsid w:val="00B7147E"/>
    <w:rsid w:val="00B71497"/>
    <w:rsid w:val="00B718F0"/>
    <w:rsid w:val="00B719C6"/>
    <w:rsid w:val="00B71A71"/>
    <w:rsid w:val="00B71A8D"/>
    <w:rsid w:val="00B71B1D"/>
    <w:rsid w:val="00B71DD6"/>
    <w:rsid w:val="00B71E85"/>
    <w:rsid w:val="00B71ED7"/>
    <w:rsid w:val="00B72503"/>
    <w:rsid w:val="00B7289F"/>
    <w:rsid w:val="00B72974"/>
    <w:rsid w:val="00B72978"/>
    <w:rsid w:val="00B72AF1"/>
    <w:rsid w:val="00B72BF1"/>
    <w:rsid w:val="00B72EC8"/>
    <w:rsid w:val="00B73091"/>
    <w:rsid w:val="00B7319E"/>
    <w:rsid w:val="00B732AD"/>
    <w:rsid w:val="00B73444"/>
    <w:rsid w:val="00B73A3B"/>
    <w:rsid w:val="00B73ADE"/>
    <w:rsid w:val="00B73BE9"/>
    <w:rsid w:val="00B73C5A"/>
    <w:rsid w:val="00B74030"/>
    <w:rsid w:val="00B74079"/>
    <w:rsid w:val="00B74210"/>
    <w:rsid w:val="00B74259"/>
    <w:rsid w:val="00B742FC"/>
    <w:rsid w:val="00B744F0"/>
    <w:rsid w:val="00B74514"/>
    <w:rsid w:val="00B745A7"/>
    <w:rsid w:val="00B745F4"/>
    <w:rsid w:val="00B746A8"/>
    <w:rsid w:val="00B74A5A"/>
    <w:rsid w:val="00B74BCA"/>
    <w:rsid w:val="00B74C03"/>
    <w:rsid w:val="00B74DCA"/>
    <w:rsid w:val="00B74EF1"/>
    <w:rsid w:val="00B750AF"/>
    <w:rsid w:val="00B75105"/>
    <w:rsid w:val="00B752C4"/>
    <w:rsid w:val="00B7532F"/>
    <w:rsid w:val="00B75359"/>
    <w:rsid w:val="00B75A36"/>
    <w:rsid w:val="00B75C4A"/>
    <w:rsid w:val="00B75E38"/>
    <w:rsid w:val="00B75E70"/>
    <w:rsid w:val="00B75F22"/>
    <w:rsid w:val="00B761DC"/>
    <w:rsid w:val="00B76391"/>
    <w:rsid w:val="00B7661A"/>
    <w:rsid w:val="00B7670B"/>
    <w:rsid w:val="00B76A64"/>
    <w:rsid w:val="00B76A85"/>
    <w:rsid w:val="00B7718C"/>
    <w:rsid w:val="00B7721C"/>
    <w:rsid w:val="00B773FD"/>
    <w:rsid w:val="00B77493"/>
    <w:rsid w:val="00B774F2"/>
    <w:rsid w:val="00B775AE"/>
    <w:rsid w:val="00B7779E"/>
    <w:rsid w:val="00B77AF2"/>
    <w:rsid w:val="00B8012D"/>
    <w:rsid w:val="00B80141"/>
    <w:rsid w:val="00B80310"/>
    <w:rsid w:val="00B80454"/>
    <w:rsid w:val="00B804CD"/>
    <w:rsid w:val="00B80503"/>
    <w:rsid w:val="00B8054E"/>
    <w:rsid w:val="00B805CB"/>
    <w:rsid w:val="00B806A5"/>
    <w:rsid w:val="00B806D7"/>
    <w:rsid w:val="00B808A1"/>
    <w:rsid w:val="00B80992"/>
    <w:rsid w:val="00B80A43"/>
    <w:rsid w:val="00B80DE6"/>
    <w:rsid w:val="00B80F82"/>
    <w:rsid w:val="00B811B8"/>
    <w:rsid w:val="00B81294"/>
    <w:rsid w:val="00B81668"/>
    <w:rsid w:val="00B81B94"/>
    <w:rsid w:val="00B81EB3"/>
    <w:rsid w:val="00B8221A"/>
    <w:rsid w:val="00B824E6"/>
    <w:rsid w:val="00B82C0E"/>
    <w:rsid w:val="00B82CA7"/>
    <w:rsid w:val="00B83097"/>
    <w:rsid w:val="00B832E1"/>
    <w:rsid w:val="00B83417"/>
    <w:rsid w:val="00B835BB"/>
    <w:rsid w:val="00B83623"/>
    <w:rsid w:val="00B836D3"/>
    <w:rsid w:val="00B83806"/>
    <w:rsid w:val="00B839E0"/>
    <w:rsid w:val="00B839EC"/>
    <w:rsid w:val="00B83B10"/>
    <w:rsid w:val="00B84459"/>
    <w:rsid w:val="00B844C9"/>
    <w:rsid w:val="00B8469B"/>
    <w:rsid w:val="00B84C4E"/>
    <w:rsid w:val="00B84D7C"/>
    <w:rsid w:val="00B84D80"/>
    <w:rsid w:val="00B8501F"/>
    <w:rsid w:val="00B850BD"/>
    <w:rsid w:val="00B85689"/>
    <w:rsid w:val="00B856AF"/>
    <w:rsid w:val="00B856F9"/>
    <w:rsid w:val="00B85792"/>
    <w:rsid w:val="00B857DC"/>
    <w:rsid w:val="00B859DF"/>
    <w:rsid w:val="00B85C1C"/>
    <w:rsid w:val="00B85D8C"/>
    <w:rsid w:val="00B85D99"/>
    <w:rsid w:val="00B85E3D"/>
    <w:rsid w:val="00B85E77"/>
    <w:rsid w:val="00B86067"/>
    <w:rsid w:val="00B862A1"/>
    <w:rsid w:val="00B86458"/>
    <w:rsid w:val="00B8650C"/>
    <w:rsid w:val="00B86576"/>
    <w:rsid w:val="00B8679D"/>
    <w:rsid w:val="00B867C3"/>
    <w:rsid w:val="00B86A87"/>
    <w:rsid w:val="00B86BA8"/>
    <w:rsid w:val="00B86ECA"/>
    <w:rsid w:val="00B87026"/>
    <w:rsid w:val="00B87823"/>
    <w:rsid w:val="00B878EF"/>
    <w:rsid w:val="00B8797E"/>
    <w:rsid w:val="00B87991"/>
    <w:rsid w:val="00B879CC"/>
    <w:rsid w:val="00B87B14"/>
    <w:rsid w:val="00B87BD3"/>
    <w:rsid w:val="00B87C82"/>
    <w:rsid w:val="00B87C9F"/>
    <w:rsid w:val="00B87D4A"/>
    <w:rsid w:val="00B87E98"/>
    <w:rsid w:val="00B87EE8"/>
    <w:rsid w:val="00B90096"/>
    <w:rsid w:val="00B902BC"/>
    <w:rsid w:val="00B90578"/>
    <w:rsid w:val="00B905A8"/>
    <w:rsid w:val="00B907C0"/>
    <w:rsid w:val="00B9084E"/>
    <w:rsid w:val="00B908D8"/>
    <w:rsid w:val="00B90A49"/>
    <w:rsid w:val="00B90B45"/>
    <w:rsid w:val="00B90B9F"/>
    <w:rsid w:val="00B90C6A"/>
    <w:rsid w:val="00B90CCC"/>
    <w:rsid w:val="00B913B3"/>
    <w:rsid w:val="00B91461"/>
    <w:rsid w:val="00B91642"/>
    <w:rsid w:val="00B91BB1"/>
    <w:rsid w:val="00B91D37"/>
    <w:rsid w:val="00B91F27"/>
    <w:rsid w:val="00B91FA4"/>
    <w:rsid w:val="00B92179"/>
    <w:rsid w:val="00B9231F"/>
    <w:rsid w:val="00B92477"/>
    <w:rsid w:val="00B92549"/>
    <w:rsid w:val="00B926D3"/>
    <w:rsid w:val="00B92746"/>
    <w:rsid w:val="00B929E2"/>
    <w:rsid w:val="00B92C99"/>
    <w:rsid w:val="00B92F55"/>
    <w:rsid w:val="00B931E1"/>
    <w:rsid w:val="00B93258"/>
    <w:rsid w:val="00B933F0"/>
    <w:rsid w:val="00B93774"/>
    <w:rsid w:val="00B93B52"/>
    <w:rsid w:val="00B93B7F"/>
    <w:rsid w:val="00B93BBF"/>
    <w:rsid w:val="00B93D25"/>
    <w:rsid w:val="00B93E49"/>
    <w:rsid w:val="00B940C9"/>
    <w:rsid w:val="00B941F8"/>
    <w:rsid w:val="00B94311"/>
    <w:rsid w:val="00B943EA"/>
    <w:rsid w:val="00B9483F"/>
    <w:rsid w:val="00B94A5E"/>
    <w:rsid w:val="00B94B7A"/>
    <w:rsid w:val="00B94F90"/>
    <w:rsid w:val="00B9531D"/>
    <w:rsid w:val="00B953B4"/>
    <w:rsid w:val="00B9572C"/>
    <w:rsid w:val="00B95850"/>
    <w:rsid w:val="00B95983"/>
    <w:rsid w:val="00B95A65"/>
    <w:rsid w:val="00B95B03"/>
    <w:rsid w:val="00B95BE6"/>
    <w:rsid w:val="00B95CD3"/>
    <w:rsid w:val="00B95D49"/>
    <w:rsid w:val="00B95D82"/>
    <w:rsid w:val="00B961B7"/>
    <w:rsid w:val="00B961BC"/>
    <w:rsid w:val="00B961E5"/>
    <w:rsid w:val="00B962EF"/>
    <w:rsid w:val="00B9642A"/>
    <w:rsid w:val="00B9656C"/>
    <w:rsid w:val="00B965FD"/>
    <w:rsid w:val="00B9667A"/>
    <w:rsid w:val="00B968D2"/>
    <w:rsid w:val="00B97278"/>
    <w:rsid w:val="00B972B0"/>
    <w:rsid w:val="00B9731D"/>
    <w:rsid w:val="00B9735F"/>
    <w:rsid w:val="00B9746B"/>
    <w:rsid w:val="00B97699"/>
    <w:rsid w:val="00B97709"/>
    <w:rsid w:val="00B977C4"/>
    <w:rsid w:val="00B97ACF"/>
    <w:rsid w:val="00B97BA8"/>
    <w:rsid w:val="00B97C11"/>
    <w:rsid w:val="00B97CE8"/>
    <w:rsid w:val="00B97DC4"/>
    <w:rsid w:val="00B97E02"/>
    <w:rsid w:val="00BA02A9"/>
    <w:rsid w:val="00BA0383"/>
    <w:rsid w:val="00BA03BC"/>
    <w:rsid w:val="00BA0578"/>
    <w:rsid w:val="00BA0595"/>
    <w:rsid w:val="00BA073D"/>
    <w:rsid w:val="00BA081A"/>
    <w:rsid w:val="00BA092D"/>
    <w:rsid w:val="00BA0938"/>
    <w:rsid w:val="00BA09BE"/>
    <w:rsid w:val="00BA09F6"/>
    <w:rsid w:val="00BA0DFE"/>
    <w:rsid w:val="00BA0F94"/>
    <w:rsid w:val="00BA100C"/>
    <w:rsid w:val="00BA1010"/>
    <w:rsid w:val="00BA11D4"/>
    <w:rsid w:val="00BA122B"/>
    <w:rsid w:val="00BA1460"/>
    <w:rsid w:val="00BA1464"/>
    <w:rsid w:val="00BA1914"/>
    <w:rsid w:val="00BA1AC5"/>
    <w:rsid w:val="00BA1B52"/>
    <w:rsid w:val="00BA1C02"/>
    <w:rsid w:val="00BA1CB2"/>
    <w:rsid w:val="00BA20F9"/>
    <w:rsid w:val="00BA2342"/>
    <w:rsid w:val="00BA292B"/>
    <w:rsid w:val="00BA29F0"/>
    <w:rsid w:val="00BA2F0B"/>
    <w:rsid w:val="00BA327E"/>
    <w:rsid w:val="00BA33E0"/>
    <w:rsid w:val="00BA3475"/>
    <w:rsid w:val="00BA3AD6"/>
    <w:rsid w:val="00BA3B63"/>
    <w:rsid w:val="00BA3C27"/>
    <w:rsid w:val="00BA3F1A"/>
    <w:rsid w:val="00BA3FD6"/>
    <w:rsid w:val="00BA42AD"/>
    <w:rsid w:val="00BA42E4"/>
    <w:rsid w:val="00BA4499"/>
    <w:rsid w:val="00BA4693"/>
    <w:rsid w:val="00BA4814"/>
    <w:rsid w:val="00BA4B43"/>
    <w:rsid w:val="00BA4C34"/>
    <w:rsid w:val="00BA4DAE"/>
    <w:rsid w:val="00BA4DBD"/>
    <w:rsid w:val="00BA4F22"/>
    <w:rsid w:val="00BA56A5"/>
    <w:rsid w:val="00BA5EAE"/>
    <w:rsid w:val="00BA60E5"/>
    <w:rsid w:val="00BA619A"/>
    <w:rsid w:val="00BA62AC"/>
    <w:rsid w:val="00BA6376"/>
    <w:rsid w:val="00BA63AE"/>
    <w:rsid w:val="00BA6767"/>
    <w:rsid w:val="00BA6A50"/>
    <w:rsid w:val="00BA6B9D"/>
    <w:rsid w:val="00BA6BD4"/>
    <w:rsid w:val="00BA6C35"/>
    <w:rsid w:val="00BA6D40"/>
    <w:rsid w:val="00BA6EFC"/>
    <w:rsid w:val="00BA7011"/>
    <w:rsid w:val="00BA7215"/>
    <w:rsid w:val="00BA74AB"/>
    <w:rsid w:val="00BA765D"/>
    <w:rsid w:val="00BA76A7"/>
    <w:rsid w:val="00BA7973"/>
    <w:rsid w:val="00BA7AFD"/>
    <w:rsid w:val="00BA7C77"/>
    <w:rsid w:val="00BA7CAA"/>
    <w:rsid w:val="00BA7CB4"/>
    <w:rsid w:val="00BA7E87"/>
    <w:rsid w:val="00BA7F94"/>
    <w:rsid w:val="00BB032F"/>
    <w:rsid w:val="00BB035A"/>
    <w:rsid w:val="00BB0458"/>
    <w:rsid w:val="00BB052B"/>
    <w:rsid w:val="00BB053D"/>
    <w:rsid w:val="00BB05FB"/>
    <w:rsid w:val="00BB0609"/>
    <w:rsid w:val="00BB06AE"/>
    <w:rsid w:val="00BB095F"/>
    <w:rsid w:val="00BB0B57"/>
    <w:rsid w:val="00BB0BCB"/>
    <w:rsid w:val="00BB104C"/>
    <w:rsid w:val="00BB153A"/>
    <w:rsid w:val="00BB1825"/>
    <w:rsid w:val="00BB1855"/>
    <w:rsid w:val="00BB1866"/>
    <w:rsid w:val="00BB1B1C"/>
    <w:rsid w:val="00BB1C59"/>
    <w:rsid w:val="00BB1DFD"/>
    <w:rsid w:val="00BB209B"/>
    <w:rsid w:val="00BB2368"/>
    <w:rsid w:val="00BB2495"/>
    <w:rsid w:val="00BB269B"/>
    <w:rsid w:val="00BB2E12"/>
    <w:rsid w:val="00BB2E86"/>
    <w:rsid w:val="00BB3248"/>
    <w:rsid w:val="00BB3468"/>
    <w:rsid w:val="00BB3510"/>
    <w:rsid w:val="00BB3633"/>
    <w:rsid w:val="00BB3863"/>
    <w:rsid w:val="00BB3E4D"/>
    <w:rsid w:val="00BB3EC1"/>
    <w:rsid w:val="00BB409D"/>
    <w:rsid w:val="00BB410E"/>
    <w:rsid w:val="00BB41C6"/>
    <w:rsid w:val="00BB4288"/>
    <w:rsid w:val="00BB4364"/>
    <w:rsid w:val="00BB44E7"/>
    <w:rsid w:val="00BB4508"/>
    <w:rsid w:val="00BB4520"/>
    <w:rsid w:val="00BB4680"/>
    <w:rsid w:val="00BB47C1"/>
    <w:rsid w:val="00BB4AF2"/>
    <w:rsid w:val="00BB4D07"/>
    <w:rsid w:val="00BB5041"/>
    <w:rsid w:val="00BB5096"/>
    <w:rsid w:val="00BB51B6"/>
    <w:rsid w:val="00BB5261"/>
    <w:rsid w:val="00BB53CD"/>
    <w:rsid w:val="00BB56B4"/>
    <w:rsid w:val="00BB592B"/>
    <w:rsid w:val="00BB5B3A"/>
    <w:rsid w:val="00BB6033"/>
    <w:rsid w:val="00BB6850"/>
    <w:rsid w:val="00BB68B2"/>
    <w:rsid w:val="00BB68EB"/>
    <w:rsid w:val="00BB6909"/>
    <w:rsid w:val="00BB6B71"/>
    <w:rsid w:val="00BB6B95"/>
    <w:rsid w:val="00BB6BB1"/>
    <w:rsid w:val="00BB70C0"/>
    <w:rsid w:val="00BB71E5"/>
    <w:rsid w:val="00BB721A"/>
    <w:rsid w:val="00BB721E"/>
    <w:rsid w:val="00BB7265"/>
    <w:rsid w:val="00BB738D"/>
    <w:rsid w:val="00BB776C"/>
    <w:rsid w:val="00BB782A"/>
    <w:rsid w:val="00BB7990"/>
    <w:rsid w:val="00BB79B4"/>
    <w:rsid w:val="00BB7CC2"/>
    <w:rsid w:val="00BB7D3B"/>
    <w:rsid w:val="00BB7DDC"/>
    <w:rsid w:val="00BC0186"/>
    <w:rsid w:val="00BC02C9"/>
    <w:rsid w:val="00BC0C1F"/>
    <w:rsid w:val="00BC0F25"/>
    <w:rsid w:val="00BC0F5A"/>
    <w:rsid w:val="00BC104B"/>
    <w:rsid w:val="00BC1272"/>
    <w:rsid w:val="00BC1519"/>
    <w:rsid w:val="00BC17FD"/>
    <w:rsid w:val="00BC18CC"/>
    <w:rsid w:val="00BC18E2"/>
    <w:rsid w:val="00BC198B"/>
    <w:rsid w:val="00BC1CDA"/>
    <w:rsid w:val="00BC1E86"/>
    <w:rsid w:val="00BC1E9E"/>
    <w:rsid w:val="00BC2027"/>
    <w:rsid w:val="00BC20B9"/>
    <w:rsid w:val="00BC2571"/>
    <w:rsid w:val="00BC259B"/>
    <w:rsid w:val="00BC2649"/>
    <w:rsid w:val="00BC26C2"/>
    <w:rsid w:val="00BC2894"/>
    <w:rsid w:val="00BC2BA0"/>
    <w:rsid w:val="00BC2E71"/>
    <w:rsid w:val="00BC3243"/>
    <w:rsid w:val="00BC32F4"/>
    <w:rsid w:val="00BC3691"/>
    <w:rsid w:val="00BC38C2"/>
    <w:rsid w:val="00BC39EF"/>
    <w:rsid w:val="00BC3A7D"/>
    <w:rsid w:val="00BC3DE5"/>
    <w:rsid w:val="00BC403E"/>
    <w:rsid w:val="00BC4207"/>
    <w:rsid w:val="00BC441B"/>
    <w:rsid w:val="00BC4A24"/>
    <w:rsid w:val="00BC4B46"/>
    <w:rsid w:val="00BC4E21"/>
    <w:rsid w:val="00BC4E5A"/>
    <w:rsid w:val="00BC5186"/>
    <w:rsid w:val="00BC54F7"/>
    <w:rsid w:val="00BC5918"/>
    <w:rsid w:val="00BC5AB4"/>
    <w:rsid w:val="00BC5C2D"/>
    <w:rsid w:val="00BC64D4"/>
    <w:rsid w:val="00BC65CA"/>
    <w:rsid w:val="00BC6ABE"/>
    <w:rsid w:val="00BC6C53"/>
    <w:rsid w:val="00BC6CAA"/>
    <w:rsid w:val="00BC71AF"/>
    <w:rsid w:val="00BC7575"/>
    <w:rsid w:val="00BC7686"/>
    <w:rsid w:val="00BC784E"/>
    <w:rsid w:val="00BC7BA9"/>
    <w:rsid w:val="00BD040E"/>
    <w:rsid w:val="00BD049C"/>
    <w:rsid w:val="00BD0989"/>
    <w:rsid w:val="00BD0B26"/>
    <w:rsid w:val="00BD0B67"/>
    <w:rsid w:val="00BD0DDA"/>
    <w:rsid w:val="00BD0E91"/>
    <w:rsid w:val="00BD1136"/>
    <w:rsid w:val="00BD12D0"/>
    <w:rsid w:val="00BD169A"/>
    <w:rsid w:val="00BD16D7"/>
    <w:rsid w:val="00BD18D2"/>
    <w:rsid w:val="00BD1932"/>
    <w:rsid w:val="00BD1B47"/>
    <w:rsid w:val="00BD1B87"/>
    <w:rsid w:val="00BD1B98"/>
    <w:rsid w:val="00BD1BA8"/>
    <w:rsid w:val="00BD1CFB"/>
    <w:rsid w:val="00BD1DA4"/>
    <w:rsid w:val="00BD1DB8"/>
    <w:rsid w:val="00BD1EB5"/>
    <w:rsid w:val="00BD1FDA"/>
    <w:rsid w:val="00BD210D"/>
    <w:rsid w:val="00BD22AB"/>
    <w:rsid w:val="00BD2338"/>
    <w:rsid w:val="00BD238F"/>
    <w:rsid w:val="00BD23F0"/>
    <w:rsid w:val="00BD24A1"/>
    <w:rsid w:val="00BD2540"/>
    <w:rsid w:val="00BD2551"/>
    <w:rsid w:val="00BD25ED"/>
    <w:rsid w:val="00BD2665"/>
    <w:rsid w:val="00BD26FC"/>
    <w:rsid w:val="00BD2A9E"/>
    <w:rsid w:val="00BD2B45"/>
    <w:rsid w:val="00BD2C6B"/>
    <w:rsid w:val="00BD2E2D"/>
    <w:rsid w:val="00BD3055"/>
    <w:rsid w:val="00BD3285"/>
    <w:rsid w:val="00BD3301"/>
    <w:rsid w:val="00BD33B7"/>
    <w:rsid w:val="00BD3401"/>
    <w:rsid w:val="00BD3B38"/>
    <w:rsid w:val="00BD3D8D"/>
    <w:rsid w:val="00BD3D93"/>
    <w:rsid w:val="00BD3E3E"/>
    <w:rsid w:val="00BD411E"/>
    <w:rsid w:val="00BD4392"/>
    <w:rsid w:val="00BD44D4"/>
    <w:rsid w:val="00BD4863"/>
    <w:rsid w:val="00BD4934"/>
    <w:rsid w:val="00BD4A25"/>
    <w:rsid w:val="00BD525C"/>
    <w:rsid w:val="00BD5377"/>
    <w:rsid w:val="00BD5476"/>
    <w:rsid w:val="00BD5505"/>
    <w:rsid w:val="00BD552E"/>
    <w:rsid w:val="00BD55B0"/>
    <w:rsid w:val="00BD56A3"/>
    <w:rsid w:val="00BD5798"/>
    <w:rsid w:val="00BD5A09"/>
    <w:rsid w:val="00BD5C5C"/>
    <w:rsid w:val="00BD5D2B"/>
    <w:rsid w:val="00BD5F73"/>
    <w:rsid w:val="00BD60D0"/>
    <w:rsid w:val="00BD621B"/>
    <w:rsid w:val="00BD6281"/>
    <w:rsid w:val="00BD666A"/>
    <w:rsid w:val="00BD6798"/>
    <w:rsid w:val="00BD69D6"/>
    <w:rsid w:val="00BD6AE2"/>
    <w:rsid w:val="00BD6BBD"/>
    <w:rsid w:val="00BD6C0F"/>
    <w:rsid w:val="00BD6CC0"/>
    <w:rsid w:val="00BD6D00"/>
    <w:rsid w:val="00BD6E41"/>
    <w:rsid w:val="00BD7184"/>
    <w:rsid w:val="00BD720C"/>
    <w:rsid w:val="00BD72AE"/>
    <w:rsid w:val="00BD7380"/>
    <w:rsid w:val="00BD75C7"/>
    <w:rsid w:val="00BD78B4"/>
    <w:rsid w:val="00BD79E8"/>
    <w:rsid w:val="00BD7CA1"/>
    <w:rsid w:val="00BE0642"/>
    <w:rsid w:val="00BE06B7"/>
    <w:rsid w:val="00BE0757"/>
    <w:rsid w:val="00BE07E6"/>
    <w:rsid w:val="00BE0970"/>
    <w:rsid w:val="00BE0A7E"/>
    <w:rsid w:val="00BE0CA4"/>
    <w:rsid w:val="00BE144E"/>
    <w:rsid w:val="00BE15B8"/>
    <w:rsid w:val="00BE1748"/>
    <w:rsid w:val="00BE2042"/>
    <w:rsid w:val="00BE2159"/>
    <w:rsid w:val="00BE21CF"/>
    <w:rsid w:val="00BE21E0"/>
    <w:rsid w:val="00BE2313"/>
    <w:rsid w:val="00BE27A8"/>
    <w:rsid w:val="00BE28B4"/>
    <w:rsid w:val="00BE29FC"/>
    <w:rsid w:val="00BE2A5F"/>
    <w:rsid w:val="00BE2A79"/>
    <w:rsid w:val="00BE2BC9"/>
    <w:rsid w:val="00BE2D0A"/>
    <w:rsid w:val="00BE2EDB"/>
    <w:rsid w:val="00BE2F66"/>
    <w:rsid w:val="00BE31F6"/>
    <w:rsid w:val="00BE329D"/>
    <w:rsid w:val="00BE3476"/>
    <w:rsid w:val="00BE371B"/>
    <w:rsid w:val="00BE378F"/>
    <w:rsid w:val="00BE3954"/>
    <w:rsid w:val="00BE3A29"/>
    <w:rsid w:val="00BE3AA8"/>
    <w:rsid w:val="00BE3AB5"/>
    <w:rsid w:val="00BE3DB2"/>
    <w:rsid w:val="00BE3E20"/>
    <w:rsid w:val="00BE3E54"/>
    <w:rsid w:val="00BE3E90"/>
    <w:rsid w:val="00BE3EBE"/>
    <w:rsid w:val="00BE401E"/>
    <w:rsid w:val="00BE40DA"/>
    <w:rsid w:val="00BE4313"/>
    <w:rsid w:val="00BE445F"/>
    <w:rsid w:val="00BE4621"/>
    <w:rsid w:val="00BE4754"/>
    <w:rsid w:val="00BE48C9"/>
    <w:rsid w:val="00BE4912"/>
    <w:rsid w:val="00BE4982"/>
    <w:rsid w:val="00BE49F5"/>
    <w:rsid w:val="00BE4B26"/>
    <w:rsid w:val="00BE4B2F"/>
    <w:rsid w:val="00BE4CC1"/>
    <w:rsid w:val="00BE4E94"/>
    <w:rsid w:val="00BE510E"/>
    <w:rsid w:val="00BE51E1"/>
    <w:rsid w:val="00BE53DD"/>
    <w:rsid w:val="00BE5586"/>
    <w:rsid w:val="00BE55CC"/>
    <w:rsid w:val="00BE5AF1"/>
    <w:rsid w:val="00BE5B58"/>
    <w:rsid w:val="00BE5E50"/>
    <w:rsid w:val="00BE5F3D"/>
    <w:rsid w:val="00BE6011"/>
    <w:rsid w:val="00BE612E"/>
    <w:rsid w:val="00BE6220"/>
    <w:rsid w:val="00BE63FF"/>
    <w:rsid w:val="00BE6461"/>
    <w:rsid w:val="00BE6840"/>
    <w:rsid w:val="00BE684A"/>
    <w:rsid w:val="00BE692A"/>
    <w:rsid w:val="00BE69B5"/>
    <w:rsid w:val="00BE6AA0"/>
    <w:rsid w:val="00BE6AA1"/>
    <w:rsid w:val="00BE6ACA"/>
    <w:rsid w:val="00BE7137"/>
    <w:rsid w:val="00BE732A"/>
    <w:rsid w:val="00BE773B"/>
    <w:rsid w:val="00BE7929"/>
    <w:rsid w:val="00BE7BEC"/>
    <w:rsid w:val="00BE7BF5"/>
    <w:rsid w:val="00BE7CAB"/>
    <w:rsid w:val="00BE7EE9"/>
    <w:rsid w:val="00BE7F05"/>
    <w:rsid w:val="00BF02A2"/>
    <w:rsid w:val="00BF0315"/>
    <w:rsid w:val="00BF0439"/>
    <w:rsid w:val="00BF0860"/>
    <w:rsid w:val="00BF090A"/>
    <w:rsid w:val="00BF0B04"/>
    <w:rsid w:val="00BF0EE7"/>
    <w:rsid w:val="00BF0EF3"/>
    <w:rsid w:val="00BF11AC"/>
    <w:rsid w:val="00BF11B7"/>
    <w:rsid w:val="00BF1261"/>
    <w:rsid w:val="00BF1329"/>
    <w:rsid w:val="00BF1340"/>
    <w:rsid w:val="00BF151D"/>
    <w:rsid w:val="00BF16A0"/>
    <w:rsid w:val="00BF17EF"/>
    <w:rsid w:val="00BF1816"/>
    <w:rsid w:val="00BF1858"/>
    <w:rsid w:val="00BF1862"/>
    <w:rsid w:val="00BF1C61"/>
    <w:rsid w:val="00BF1F4B"/>
    <w:rsid w:val="00BF208C"/>
    <w:rsid w:val="00BF20A9"/>
    <w:rsid w:val="00BF20AC"/>
    <w:rsid w:val="00BF24CC"/>
    <w:rsid w:val="00BF251D"/>
    <w:rsid w:val="00BF2555"/>
    <w:rsid w:val="00BF262C"/>
    <w:rsid w:val="00BF2DD1"/>
    <w:rsid w:val="00BF2F4B"/>
    <w:rsid w:val="00BF33D9"/>
    <w:rsid w:val="00BF3459"/>
    <w:rsid w:val="00BF3547"/>
    <w:rsid w:val="00BF3872"/>
    <w:rsid w:val="00BF3A1D"/>
    <w:rsid w:val="00BF40FF"/>
    <w:rsid w:val="00BF49F7"/>
    <w:rsid w:val="00BF4A2B"/>
    <w:rsid w:val="00BF4A7A"/>
    <w:rsid w:val="00BF4B29"/>
    <w:rsid w:val="00BF4CEB"/>
    <w:rsid w:val="00BF4D8A"/>
    <w:rsid w:val="00BF4DC6"/>
    <w:rsid w:val="00BF4E83"/>
    <w:rsid w:val="00BF4F66"/>
    <w:rsid w:val="00BF4FE5"/>
    <w:rsid w:val="00BF50E9"/>
    <w:rsid w:val="00BF5789"/>
    <w:rsid w:val="00BF5AF1"/>
    <w:rsid w:val="00BF5C42"/>
    <w:rsid w:val="00BF5CB7"/>
    <w:rsid w:val="00BF5E85"/>
    <w:rsid w:val="00BF5ECA"/>
    <w:rsid w:val="00BF5F4E"/>
    <w:rsid w:val="00BF6544"/>
    <w:rsid w:val="00BF665C"/>
    <w:rsid w:val="00BF6AB4"/>
    <w:rsid w:val="00BF6E8F"/>
    <w:rsid w:val="00BF6F51"/>
    <w:rsid w:val="00BF7301"/>
    <w:rsid w:val="00BF7411"/>
    <w:rsid w:val="00BF7536"/>
    <w:rsid w:val="00BF75F6"/>
    <w:rsid w:val="00BF7761"/>
    <w:rsid w:val="00BF7855"/>
    <w:rsid w:val="00BF7A8B"/>
    <w:rsid w:val="00BF7CDB"/>
    <w:rsid w:val="00BF7CE3"/>
    <w:rsid w:val="00BF7D87"/>
    <w:rsid w:val="00C0082B"/>
    <w:rsid w:val="00C00ABA"/>
    <w:rsid w:val="00C00AC6"/>
    <w:rsid w:val="00C00ACE"/>
    <w:rsid w:val="00C00B35"/>
    <w:rsid w:val="00C00B77"/>
    <w:rsid w:val="00C00F64"/>
    <w:rsid w:val="00C0104F"/>
    <w:rsid w:val="00C011F9"/>
    <w:rsid w:val="00C01395"/>
    <w:rsid w:val="00C01544"/>
    <w:rsid w:val="00C0168F"/>
    <w:rsid w:val="00C016CF"/>
    <w:rsid w:val="00C016E0"/>
    <w:rsid w:val="00C016F5"/>
    <w:rsid w:val="00C017C6"/>
    <w:rsid w:val="00C01ED8"/>
    <w:rsid w:val="00C01F65"/>
    <w:rsid w:val="00C02004"/>
    <w:rsid w:val="00C02109"/>
    <w:rsid w:val="00C02184"/>
    <w:rsid w:val="00C021EE"/>
    <w:rsid w:val="00C0238C"/>
    <w:rsid w:val="00C026C3"/>
    <w:rsid w:val="00C0270D"/>
    <w:rsid w:val="00C02A2A"/>
    <w:rsid w:val="00C02C08"/>
    <w:rsid w:val="00C02C9E"/>
    <w:rsid w:val="00C02E5A"/>
    <w:rsid w:val="00C033E3"/>
    <w:rsid w:val="00C034A9"/>
    <w:rsid w:val="00C0350D"/>
    <w:rsid w:val="00C03611"/>
    <w:rsid w:val="00C0397F"/>
    <w:rsid w:val="00C03AAC"/>
    <w:rsid w:val="00C03EA2"/>
    <w:rsid w:val="00C03F88"/>
    <w:rsid w:val="00C04086"/>
    <w:rsid w:val="00C040C8"/>
    <w:rsid w:val="00C04176"/>
    <w:rsid w:val="00C041D2"/>
    <w:rsid w:val="00C0421C"/>
    <w:rsid w:val="00C0429F"/>
    <w:rsid w:val="00C04386"/>
    <w:rsid w:val="00C0457B"/>
    <w:rsid w:val="00C0461A"/>
    <w:rsid w:val="00C04872"/>
    <w:rsid w:val="00C04A14"/>
    <w:rsid w:val="00C04E02"/>
    <w:rsid w:val="00C04E5C"/>
    <w:rsid w:val="00C04E85"/>
    <w:rsid w:val="00C04F57"/>
    <w:rsid w:val="00C0504D"/>
    <w:rsid w:val="00C05092"/>
    <w:rsid w:val="00C05159"/>
    <w:rsid w:val="00C05396"/>
    <w:rsid w:val="00C05417"/>
    <w:rsid w:val="00C05616"/>
    <w:rsid w:val="00C059AC"/>
    <w:rsid w:val="00C059BE"/>
    <w:rsid w:val="00C05B38"/>
    <w:rsid w:val="00C05CBE"/>
    <w:rsid w:val="00C05E6D"/>
    <w:rsid w:val="00C05FDA"/>
    <w:rsid w:val="00C05FF8"/>
    <w:rsid w:val="00C06748"/>
    <w:rsid w:val="00C067A4"/>
    <w:rsid w:val="00C069BA"/>
    <w:rsid w:val="00C06A00"/>
    <w:rsid w:val="00C06A9F"/>
    <w:rsid w:val="00C06BDE"/>
    <w:rsid w:val="00C06CE4"/>
    <w:rsid w:val="00C06D54"/>
    <w:rsid w:val="00C06F6C"/>
    <w:rsid w:val="00C06F83"/>
    <w:rsid w:val="00C06FC9"/>
    <w:rsid w:val="00C0751F"/>
    <w:rsid w:val="00C0758C"/>
    <w:rsid w:val="00C07773"/>
    <w:rsid w:val="00C07888"/>
    <w:rsid w:val="00C07937"/>
    <w:rsid w:val="00C07AA0"/>
    <w:rsid w:val="00C07AAB"/>
    <w:rsid w:val="00C07CCA"/>
    <w:rsid w:val="00C07EA2"/>
    <w:rsid w:val="00C07EA4"/>
    <w:rsid w:val="00C07ED4"/>
    <w:rsid w:val="00C07FAB"/>
    <w:rsid w:val="00C1008C"/>
    <w:rsid w:val="00C1028D"/>
    <w:rsid w:val="00C102E0"/>
    <w:rsid w:val="00C10371"/>
    <w:rsid w:val="00C10424"/>
    <w:rsid w:val="00C10836"/>
    <w:rsid w:val="00C10974"/>
    <w:rsid w:val="00C10B52"/>
    <w:rsid w:val="00C10B8E"/>
    <w:rsid w:val="00C10C2B"/>
    <w:rsid w:val="00C10D4E"/>
    <w:rsid w:val="00C10FAB"/>
    <w:rsid w:val="00C11115"/>
    <w:rsid w:val="00C1119A"/>
    <w:rsid w:val="00C1119B"/>
    <w:rsid w:val="00C1128E"/>
    <w:rsid w:val="00C1148A"/>
    <w:rsid w:val="00C11508"/>
    <w:rsid w:val="00C116DB"/>
    <w:rsid w:val="00C117E7"/>
    <w:rsid w:val="00C11925"/>
    <w:rsid w:val="00C11990"/>
    <w:rsid w:val="00C11FFE"/>
    <w:rsid w:val="00C12346"/>
    <w:rsid w:val="00C12394"/>
    <w:rsid w:val="00C1241D"/>
    <w:rsid w:val="00C125D1"/>
    <w:rsid w:val="00C12673"/>
    <w:rsid w:val="00C126A2"/>
    <w:rsid w:val="00C129AD"/>
    <w:rsid w:val="00C1302E"/>
    <w:rsid w:val="00C13088"/>
    <w:rsid w:val="00C130D4"/>
    <w:rsid w:val="00C132FB"/>
    <w:rsid w:val="00C133F3"/>
    <w:rsid w:val="00C135FF"/>
    <w:rsid w:val="00C1378F"/>
    <w:rsid w:val="00C13840"/>
    <w:rsid w:val="00C138BA"/>
    <w:rsid w:val="00C13ACF"/>
    <w:rsid w:val="00C13E83"/>
    <w:rsid w:val="00C13FA4"/>
    <w:rsid w:val="00C14374"/>
    <w:rsid w:val="00C144EA"/>
    <w:rsid w:val="00C14908"/>
    <w:rsid w:val="00C1492C"/>
    <w:rsid w:val="00C14948"/>
    <w:rsid w:val="00C14CA0"/>
    <w:rsid w:val="00C14E30"/>
    <w:rsid w:val="00C14E59"/>
    <w:rsid w:val="00C14ED4"/>
    <w:rsid w:val="00C14FA6"/>
    <w:rsid w:val="00C15100"/>
    <w:rsid w:val="00C15241"/>
    <w:rsid w:val="00C152FD"/>
    <w:rsid w:val="00C153A4"/>
    <w:rsid w:val="00C153D0"/>
    <w:rsid w:val="00C15906"/>
    <w:rsid w:val="00C161C6"/>
    <w:rsid w:val="00C164D4"/>
    <w:rsid w:val="00C165FE"/>
    <w:rsid w:val="00C167B1"/>
    <w:rsid w:val="00C16AE2"/>
    <w:rsid w:val="00C16B8D"/>
    <w:rsid w:val="00C16E11"/>
    <w:rsid w:val="00C1726B"/>
    <w:rsid w:val="00C17577"/>
    <w:rsid w:val="00C175A2"/>
    <w:rsid w:val="00C2035A"/>
    <w:rsid w:val="00C20531"/>
    <w:rsid w:val="00C20651"/>
    <w:rsid w:val="00C20774"/>
    <w:rsid w:val="00C20910"/>
    <w:rsid w:val="00C20ADB"/>
    <w:rsid w:val="00C211F5"/>
    <w:rsid w:val="00C2135B"/>
    <w:rsid w:val="00C2154C"/>
    <w:rsid w:val="00C21557"/>
    <w:rsid w:val="00C216EC"/>
    <w:rsid w:val="00C217D2"/>
    <w:rsid w:val="00C217F1"/>
    <w:rsid w:val="00C218F1"/>
    <w:rsid w:val="00C21944"/>
    <w:rsid w:val="00C21AC7"/>
    <w:rsid w:val="00C21DFF"/>
    <w:rsid w:val="00C21E4F"/>
    <w:rsid w:val="00C21E50"/>
    <w:rsid w:val="00C22094"/>
    <w:rsid w:val="00C220ED"/>
    <w:rsid w:val="00C221DD"/>
    <w:rsid w:val="00C2231B"/>
    <w:rsid w:val="00C22336"/>
    <w:rsid w:val="00C225D7"/>
    <w:rsid w:val="00C22659"/>
    <w:rsid w:val="00C2272D"/>
    <w:rsid w:val="00C22824"/>
    <w:rsid w:val="00C22857"/>
    <w:rsid w:val="00C228FC"/>
    <w:rsid w:val="00C22A4F"/>
    <w:rsid w:val="00C22C31"/>
    <w:rsid w:val="00C22E9B"/>
    <w:rsid w:val="00C23029"/>
    <w:rsid w:val="00C230BE"/>
    <w:rsid w:val="00C23144"/>
    <w:rsid w:val="00C23411"/>
    <w:rsid w:val="00C23492"/>
    <w:rsid w:val="00C234E5"/>
    <w:rsid w:val="00C235B5"/>
    <w:rsid w:val="00C236CA"/>
    <w:rsid w:val="00C237C3"/>
    <w:rsid w:val="00C2381E"/>
    <w:rsid w:val="00C238F7"/>
    <w:rsid w:val="00C2393C"/>
    <w:rsid w:val="00C23A5E"/>
    <w:rsid w:val="00C23B61"/>
    <w:rsid w:val="00C23F15"/>
    <w:rsid w:val="00C2403D"/>
    <w:rsid w:val="00C240D0"/>
    <w:rsid w:val="00C2443B"/>
    <w:rsid w:val="00C244C5"/>
    <w:rsid w:val="00C2450A"/>
    <w:rsid w:val="00C245F4"/>
    <w:rsid w:val="00C24830"/>
    <w:rsid w:val="00C24CA8"/>
    <w:rsid w:val="00C24D89"/>
    <w:rsid w:val="00C24DC9"/>
    <w:rsid w:val="00C24FF0"/>
    <w:rsid w:val="00C2530F"/>
    <w:rsid w:val="00C255C2"/>
    <w:rsid w:val="00C25610"/>
    <w:rsid w:val="00C2562F"/>
    <w:rsid w:val="00C25777"/>
    <w:rsid w:val="00C2585B"/>
    <w:rsid w:val="00C25B68"/>
    <w:rsid w:val="00C25BAA"/>
    <w:rsid w:val="00C25BED"/>
    <w:rsid w:val="00C25BF9"/>
    <w:rsid w:val="00C2608E"/>
    <w:rsid w:val="00C260EA"/>
    <w:rsid w:val="00C26266"/>
    <w:rsid w:val="00C26281"/>
    <w:rsid w:val="00C263A2"/>
    <w:rsid w:val="00C263C2"/>
    <w:rsid w:val="00C2696A"/>
    <w:rsid w:val="00C269A0"/>
    <w:rsid w:val="00C269DF"/>
    <w:rsid w:val="00C26B8A"/>
    <w:rsid w:val="00C26D96"/>
    <w:rsid w:val="00C26EAB"/>
    <w:rsid w:val="00C26FB3"/>
    <w:rsid w:val="00C27293"/>
    <w:rsid w:val="00C27478"/>
    <w:rsid w:val="00C274BC"/>
    <w:rsid w:val="00C276B4"/>
    <w:rsid w:val="00C278DF"/>
    <w:rsid w:val="00C27B54"/>
    <w:rsid w:val="00C27E9A"/>
    <w:rsid w:val="00C300CE"/>
    <w:rsid w:val="00C3013D"/>
    <w:rsid w:val="00C302B2"/>
    <w:rsid w:val="00C307FF"/>
    <w:rsid w:val="00C30CFA"/>
    <w:rsid w:val="00C31017"/>
    <w:rsid w:val="00C3130C"/>
    <w:rsid w:val="00C316D9"/>
    <w:rsid w:val="00C317EB"/>
    <w:rsid w:val="00C3185A"/>
    <w:rsid w:val="00C31CB5"/>
    <w:rsid w:val="00C31CCE"/>
    <w:rsid w:val="00C31E70"/>
    <w:rsid w:val="00C3217A"/>
    <w:rsid w:val="00C32324"/>
    <w:rsid w:val="00C32430"/>
    <w:rsid w:val="00C3291B"/>
    <w:rsid w:val="00C329E6"/>
    <w:rsid w:val="00C32A8C"/>
    <w:rsid w:val="00C32D15"/>
    <w:rsid w:val="00C32D88"/>
    <w:rsid w:val="00C32DC7"/>
    <w:rsid w:val="00C33050"/>
    <w:rsid w:val="00C33184"/>
    <w:rsid w:val="00C332D5"/>
    <w:rsid w:val="00C332DB"/>
    <w:rsid w:val="00C333B3"/>
    <w:rsid w:val="00C33518"/>
    <w:rsid w:val="00C33898"/>
    <w:rsid w:val="00C338A3"/>
    <w:rsid w:val="00C33AFD"/>
    <w:rsid w:val="00C33B17"/>
    <w:rsid w:val="00C33EAA"/>
    <w:rsid w:val="00C34035"/>
    <w:rsid w:val="00C3404E"/>
    <w:rsid w:val="00C34202"/>
    <w:rsid w:val="00C342A2"/>
    <w:rsid w:val="00C3430E"/>
    <w:rsid w:val="00C34729"/>
    <w:rsid w:val="00C34965"/>
    <w:rsid w:val="00C349A5"/>
    <w:rsid w:val="00C34B26"/>
    <w:rsid w:val="00C34B8B"/>
    <w:rsid w:val="00C34D0D"/>
    <w:rsid w:val="00C3507F"/>
    <w:rsid w:val="00C3523F"/>
    <w:rsid w:val="00C353EF"/>
    <w:rsid w:val="00C354A5"/>
    <w:rsid w:val="00C35667"/>
    <w:rsid w:val="00C356B2"/>
    <w:rsid w:val="00C356C1"/>
    <w:rsid w:val="00C356EA"/>
    <w:rsid w:val="00C35932"/>
    <w:rsid w:val="00C35B2B"/>
    <w:rsid w:val="00C35B5E"/>
    <w:rsid w:val="00C35BA3"/>
    <w:rsid w:val="00C35E92"/>
    <w:rsid w:val="00C35EC2"/>
    <w:rsid w:val="00C35F8E"/>
    <w:rsid w:val="00C35FAB"/>
    <w:rsid w:val="00C36057"/>
    <w:rsid w:val="00C36138"/>
    <w:rsid w:val="00C363FC"/>
    <w:rsid w:val="00C3640D"/>
    <w:rsid w:val="00C364C8"/>
    <w:rsid w:val="00C3653F"/>
    <w:rsid w:val="00C367B3"/>
    <w:rsid w:val="00C36A3F"/>
    <w:rsid w:val="00C36B8A"/>
    <w:rsid w:val="00C36D48"/>
    <w:rsid w:val="00C37098"/>
    <w:rsid w:val="00C37267"/>
    <w:rsid w:val="00C372C8"/>
    <w:rsid w:val="00C373DE"/>
    <w:rsid w:val="00C37469"/>
    <w:rsid w:val="00C37671"/>
    <w:rsid w:val="00C376D6"/>
    <w:rsid w:val="00C37E44"/>
    <w:rsid w:val="00C37E4E"/>
    <w:rsid w:val="00C40020"/>
    <w:rsid w:val="00C40201"/>
    <w:rsid w:val="00C40292"/>
    <w:rsid w:val="00C4042F"/>
    <w:rsid w:val="00C40433"/>
    <w:rsid w:val="00C40677"/>
    <w:rsid w:val="00C40A03"/>
    <w:rsid w:val="00C40BD3"/>
    <w:rsid w:val="00C40D28"/>
    <w:rsid w:val="00C40F7A"/>
    <w:rsid w:val="00C40FD0"/>
    <w:rsid w:val="00C41094"/>
    <w:rsid w:val="00C410AA"/>
    <w:rsid w:val="00C414C3"/>
    <w:rsid w:val="00C415A2"/>
    <w:rsid w:val="00C41785"/>
    <w:rsid w:val="00C41933"/>
    <w:rsid w:val="00C41AB3"/>
    <w:rsid w:val="00C41C78"/>
    <w:rsid w:val="00C41E14"/>
    <w:rsid w:val="00C42328"/>
    <w:rsid w:val="00C423D3"/>
    <w:rsid w:val="00C42657"/>
    <w:rsid w:val="00C42992"/>
    <w:rsid w:val="00C42BD7"/>
    <w:rsid w:val="00C42D86"/>
    <w:rsid w:val="00C42E2D"/>
    <w:rsid w:val="00C42E36"/>
    <w:rsid w:val="00C42EA1"/>
    <w:rsid w:val="00C42F06"/>
    <w:rsid w:val="00C42FA7"/>
    <w:rsid w:val="00C4305F"/>
    <w:rsid w:val="00C431C8"/>
    <w:rsid w:val="00C43321"/>
    <w:rsid w:val="00C434C8"/>
    <w:rsid w:val="00C43654"/>
    <w:rsid w:val="00C43802"/>
    <w:rsid w:val="00C43B3F"/>
    <w:rsid w:val="00C43E4F"/>
    <w:rsid w:val="00C43E6E"/>
    <w:rsid w:val="00C44116"/>
    <w:rsid w:val="00C44471"/>
    <w:rsid w:val="00C444F0"/>
    <w:rsid w:val="00C4470B"/>
    <w:rsid w:val="00C44794"/>
    <w:rsid w:val="00C44DE1"/>
    <w:rsid w:val="00C44DF2"/>
    <w:rsid w:val="00C44F6F"/>
    <w:rsid w:val="00C45094"/>
    <w:rsid w:val="00C453A7"/>
    <w:rsid w:val="00C45889"/>
    <w:rsid w:val="00C45911"/>
    <w:rsid w:val="00C45A0D"/>
    <w:rsid w:val="00C45A73"/>
    <w:rsid w:val="00C45BAC"/>
    <w:rsid w:val="00C45CD5"/>
    <w:rsid w:val="00C45D7C"/>
    <w:rsid w:val="00C45D88"/>
    <w:rsid w:val="00C45EA0"/>
    <w:rsid w:val="00C45F09"/>
    <w:rsid w:val="00C46003"/>
    <w:rsid w:val="00C461F8"/>
    <w:rsid w:val="00C46221"/>
    <w:rsid w:val="00C46280"/>
    <w:rsid w:val="00C464C3"/>
    <w:rsid w:val="00C46721"/>
    <w:rsid w:val="00C46A3C"/>
    <w:rsid w:val="00C46AC2"/>
    <w:rsid w:val="00C46B78"/>
    <w:rsid w:val="00C46C9A"/>
    <w:rsid w:val="00C46D27"/>
    <w:rsid w:val="00C46D8E"/>
    <w:rsid w:val="00C46E7E"/>
    <w:rsid w:val="00C471F4"/>
    <w:rsid w:val="00C47225"/>
    <w:rsid w:val="00C473A2"/>
    <w:rsid w:val="00C4744A"/>
    <w:rsid w:val="00C4771E"/>
    <w:rsid w:val="00C47818"/>
    <w:rsid w:val="00C47A45"/>
    <w:rsid w:val="00C47AEE"/>
    <w:rsid w:val="00C5003A"/>
    <w:rsid w:val="00C50051"/>
    <w:rsid w:val="00C50080"/>
    <w:rsid w:val="00C50171"/>
    <w:rsid w:val="00C502D2"/>
    <w:rsid w:val="00C502D6"/>
    <w:rsid w:val="00C504C1"/>
    <w:rsid w:val="00C5055C"/>
    <w:rsid w:val="00C507F6"/>
    <w:rsid w:val="00C508D6"/>
    <w:rsid w:val="00C50917"/>
    <w:rsid w:val="00C509D3"/>
    <w:rsid w:val="00C50AFA"/>
    <w:rsid w:val="00C50C9C"/>
    <w:rsid w:val="00C50DB1"/>
    <w:rsid w:val="00C50E41"/>
    <w:rsid w:val="00C510B5"/>
    <w:rsid w:val="00C511FD"/>
    <w:rsid w:val="00C5169A"/>
    <w:rsid w:val="00C51961"/>
    <w:rsid w:val="00C51981"/>
    <w:rsid w:val="00C51B10"/>
    <w:rsid w:val="00C51C01"/>
    <w:rsid w:val="00C51EA4"/>
    <w:rsid w:val="00C52549"/>
    <w:rsid w:val="00C525A5"/>
    <w:rsid w:val="00C526FA"/>
    <w:rsid w:val="00C52E06"/>
    <w:rsid w:val="00C52E5F"/>
    <w:rsid w:val="00C52EA9"/>
    <w:rsid w:val="00C52EEA"/>
    <w:rsid w:val="00C53033"/>
    <w:rsid w:val="00C530BA"/>
    <w:rsid w:val="00C53146"/>
    <w:rsid w:val="00C533D2"/>
    <w:rsid w:val="00C535FD"/>
    <w:rsid w:val="00C537B5"/>
    <w:rsid w:val="00C53C26"/>
    <w:rsid w:val="00C53CA4"/>
    <w:rsid w:val="00C53CA5"/>
    <w:rsid w:val="00C53D2A"/>
    <w:rsid w:val="00C53F8E"/>
    <w:rsid w:val="00C54143"/>
    <w:rsid w:val="00C548F1"/>
    <w:rsid w:val="00C54967"/>
    <w:rsid w:val="00C54B22"/>
    <w:rsid w:val="00C54BF7"/>
    <w:rsid w:val="00C5525A"/>
    <w:rsid w:val="00C55354"/>
    <w:rsid w:val="00C55499"/>
    <w:rsid w:val="00C555DE"/>
    <w:rsid w:val="00C55D93"/>
    <w:rsid w:val="00C55F1C"/>
    <w:rsid w:val="00C561F8"/>
    <w:rsid w:val="00C5629B"/>
    <w:rsid w:val="00C56317"/>
    <w:rsid w:val="00C56337"/>
    <w:rsid w:val="00C566FB"/>
    <w:rsid w:val="00C567D6"/>
    <w:rsid w:val="00C56A94"/>
    <w:rsid w:val="00C56BAB"/>
    <w:rsid w:val="00C56EF1"/>
    <w:rsid w:val="00C56F48"/>
    <w:rsid w:val="00C56FAA"/>
    <w:rsid w:val="00C57473"/>
    <w:rsid w:val="00C57946"/>
    <w:rsid w:val="00C57B1F"/>
    <w:rsid w:val="00C57B26"/>
    <w:rsid w:val="00C57B68"/>
    <w:rsid w:val="00C57BCA"/>
    <w:rsid w:val="00C57C2D"/>
    <w:rsid w:val="00C57DD1"/>
    <w:rsid w:val="00C57E7F"/>
    <w:rsid w:val="00C57EB1"/>
    <w:rsid w:val="00C57F70"/>
    <w:rsid w:val="00C6033C"/>
    <w:rsid w:val="00C6049B"/>
    <w:rsid w:val="00C6050D"/>
    <w:rsid w:val="00C605D4"/>
    <w:rsid w:val="00C6089B"/>
    <w:rsid w:val="00C608A1"/>
    <w:rsid w:val="00C60913"/>
    <w:rsid w:val="00C609CB"/>
    <w:rsid w:val="00C60B86"/>
    <w:rsid w:val="00C60CB8"/>
    <w:rsid w:val="00C61141"/>
    <w:rsid w:val="00C61186"/>
    <w:rsid w:val="00C611EA"/>
    <w:rsid w:val="00C6127A"/>
    <w:rsid w:val="00C61751"/>
    <w:rsid w:val="00C617B5"/>
    <w:rsid w:val="00C61C69"/>
    <w:rsid w:val="00C61CF8"/>
    <w:rsid w:val="00C61E0D"/>
    <w:rsid w:val="00C61F0E"/>
    <w:rsid w:val="00C61F11"/>
    <w:rsid w:val="00C62085"/>
    <w:rsid w:val="00C62178"/>
    <w:rsid w:val="00C623E5"/>
    <w:rsid w:val="00C62486"/>
    <w:rsid w:val="00C62511"/>
    <w:rsid w:val="00C62802"/>
    <w:rsid w:val="00C62AB6"/>
    <w:rsid w:val="00C62B7D"/>
    <w:rsid w:val="00C62BAC"/>
    <w:rsid w:val="00C6343E"/>
    <w:rsid w:val="00C63486"/>
    <w:rsid w:val="00C634C0"/>
    <w:rsid w:val="00C634E3"/>
    <w:rsid w:val="00C636C8"/>
    <w:rsid w:val="00C63A64"/>
    <w:rsid w:val="00C63C36"/>
    <w:rsid w:val="00C63EE0"/>
    <w:rsid w:val="00C64049"/>
    <w:rsid w:val="00C640E7"/>
    <w:rsid w:val="00C64119"/>
    <w:rsid w:val="00C6414A"/>
    <w:rsid w:val="00C641B6"/>
    <w:rsid w:val="00C6439E"/>
    <w:rsid w:val="00C648E1"/>
    <w:rsid w:val="00C64BFB"/>
    <w:rsid w:val="00C64E99"/>
    <w:rsid w:val="00C65125"/>
    <w:rsid w:val="00C652AB"/>
    <w:rsid w:val="00C65332"/>
    <w:rsid w:val="00C653D0"/>
    <w:rsid w:val="00C65866"/>
    <w:rsid w:val="00C658A4"/>
    <w:rsid w:val="00C65E64"/>
    <w:rsid w:val="00C65F38"/>
    <w:rsid w:val="00C66047"/>
    <w:rsid w:val="00C66115"/>
    <w:rsid w:val="00C661B0"/>
    <w:rsid w:val="00C661C3"/>
    <w:rsid w:val="00C66203"/>
    <w:rsid w:val="00C663A1"/>
    <w:rsid w:val="00C66416"/>
    <w:rsid w:val="00C6663F"/>
    <w:rsid w:val="00C66C86"/>
    <w:rsid w:val="00C66DC8"/>
    <w:rsid w:val="00C671CF"/>
    <w:rsid w:val="00C671F3"/>
    <w:rsid w:val="00C673E4"/>
    <w:rsid w:val="00C67C16"/>
    <w:rsid w:val="00C70092"/>
    <w:rsid w:val="00C70440"/>
    <w:rsid w:val="00C706BF"/>
    <w:rsid w:val="00C7080A"/>
    <w:rsid w:val="00C70AA3"/>
    <w:rsid w:val="00C7128F"/>
    <w:rsid w:val="00C712D7"/>
    <w:rsid w:val="00C714ED"/>
    <w:rsid w:val="00C71517"/>
    <w:rsid w:val="00C71519"/>
    <w:rsid w:val="00C71626"/>
    <w:rsid w:val="00C718C4"/>
    <w:rsid w:val="00C718D2"/>
    <w:rsid w:val="00C719C2"/>
    <w:rsid w:val="00C71B10"/>
    <w:rsid w:val="00C7276B"/>
    <w:rsid w:val="00C727B4"/>
    <w:rsid w:val="00C727B9"/>
    <w:rsid w:val="00C72D7F"/>
    <w:rsid w:val="00C72E14"/>
    <w:rsid w:val="00C72F6C"/>
    <w:rsid w:val="00C73084"/>
    <w:rsid w:val="00C7341E"/>
    <w:rsid w:val="00C738BF"/>
    <w:rsid w:val="00C74163"/>
    <w:rsid w:val="00C7490A"/>
    <w:rsid w:val="00C74B13"/>
    <w:rsid w:val="00C74E5E"/>
    <w:rsid w:val="00C74E80"/>
    <w:rsid w:val="00C74FB6"/>
    <w:rsid w:val="00C7504B"/>
    <w:rsid w:val="00C75071"/>
    <w:rsid w:val="00C755AF"/>
    <w:rsid w:val="00C75647"/>
    <w:rsid w:val="00C75786"/>
    <w:rsid w:val="00C7586D"/>
    <w:rsid w:val="00C7586E"/>
    <w:rsid w:val="00C75C2D"/>
    <w:rsid w:val="00C76049"/>
    <w:rsid w:val="00C7613B"/>
    <w:rsid w:val="00C7659B"/>
    <w:rsid w:val="00C76664"/>
    <w:rsid w:val="00C76744"/>
    <w:rsid w:val="00C76841"/>
    <w:rsid w:val="00C7690F"/>
    <w:rsid w:val="00C76C47"/>
    <w:rsid w:val="00C76EC1"/>
    <w:rsid w:val="00C77002"/>
    <w:rsid w:val="00C77055"/>
    <w:rsid w:val="00C770AA"/>
    <w:rsid w:val="00C77725"/>
    <w:rsid w:val="00C77983"/>
    <w:rsid w:val="00C77B1E"/>
    <w:rsid w:val="00C77C70"/>
    <w:rsid w:val="00C77CFD"/>
    <w:rsid w:val="00C80187"/>
    <w:rsid w:val="00C807A4"/>
    <w:rsid w:val="00C80936"/>
    <w:rsid w:val="00C80AB6"/>
    <w:rsid w:val="00C80B48"/>
    <w:rsid w:val="00C80BE6"/>
    <w:rsid w:val="00C80C42"/>
    <w:rsid w:val="00C80DA6"/>
    <w:rsid w:val="00C80E4A"/>
    <w:rsid w:val="00C80E5E"/>
    <w:rsid w:val="00C80F2D"/>
    <w:rsid w:val="00C8101A"/>
    <w:rsid w:val="00C812F1"/>
    <w:rsid w:val="00C81324"/>
    <w:rsid w:val="00C814CE"/>
    <w:rsid w:val="00C8169D"/>
    <w:rsid w:val="00C816E8"/>
    <w:rsid w:val="00C81724"/>
    <w:rsid w:val="00C817E5"/>
    <w:rsid w:val="00C817ED"/>
    <w:rsid w:val="00C81A75"/>
    <w:rsid w:val="00C81CE5"/>
    <w:rsid w:val="00C82017"/>
    <w:rsid w:val="00C822F5"/>
    <w:rsid w:val="00C824F3"/>
    <w:rsid w:val="00C82649"/>
    <w:rsid w:val="00C82A9A"/>
    <w:rsid w:val="00C82C15"/>
    <w:rsid w:val="00C82DE1"/>
    <w:rsid w:val="00C82F93"/>
    <w:rsid w:val="00C83385"/>
    <w:rsid w:val="00C8356C"/>
    <w:rsid w:val="00C83598"/>
    <w:rsid w:val="00C835CE"/>
    <w:rsid w:val="00C83613"/>
    <w:rsid w:val="00C836EC"/>
    <w:rsid w:val="00C8374C"/>
    <w:rsid w:val="00C837C7"/>
    <w:rsid w:val="00C838F9"/>
    <w:rsid w:val="00C83A1D"/>
    <w:rsid w:val="00C83A7D"/>
    <w:rsid w:val="00C83AE1"/>
    <w:rsid w:val="00C84000"/>
    <w:rsid w:val="00C843F7"/>
    <w:rsid w:val="00C84573"/>
    <w:rsid w:val="00C84BDD"/>
    <w:rsid w:val="00C84D8B"/>
    <w:rsid w:val="00C84E69"/>
    <w:rsid w:val="00C85084"/>
    <w:rsid w:val="00C85349"/>
    <w:rsid w:val="00C85375"/>
    <w:rsid w:val="00C85633"/>
    <w:rsid w:val="00C856FD"/>
    <w:rsid w:val="00C85778"/>
    <w:rsid w:val="00C85A91"/>
    <w:rsid w:val="00C85AA3"/>
    <w:rsid w:val="00C85B58"/>
    <w:rsid w:val="00C85DEC"/>
    <w:rsid w:val="00C85F79"/>
    <w:rsid w:val="00C86025"/>
    <w:rsid w:val="00C861E4"/>
    <w:rsid w:val="00C862AC"/>
    <w:rsid w:val="00C8679C"/>
    <w:rsid w:val="00C86876"/>
    <w:rsid w:val="00C86C90"/>
    <w:rsid w:val="00C86F6F"/>
    <w:rsid w:val="00C872B7"/>
    <w:rsid w:val="00C873F8"/>
    <w:rsid w:val="00C87455"/>
    <w:rsid w:val="00C8761E"/>
    <w:rsid w:val="00C87946"/>
    <w:rsid w:val="00C87A3D"/>
    <w:rsid w:val="00C87AEF"/>
    <w:rsid w:val="00C87B71"/>
    <w:rsid w:val="00C87DB6"/>
    <w:rsid w:val="00C87F51"/>
    <w:rsid w:val="00C901A9"/>
    <w:rsid w:val="00C901D3"/>
    <w:rsid w:val="00C902F1"/>
    <w:rsid w:val="00C9045C"/>
    <w:rsid w:val="00C90490"/>
    <w:rsid w:val="00C905A3"/>
    <w:rsid w:val="00C905C0"/>
    <w:rsid w:val="00C906B3"/>
    <w:rsid w:val="00C90705"/>
    <w:rsid w:val="00C9079E"/>
    <w:rsid w:val="00C9093E"/>
    <w:rsid w:val="00C91072"/>
    <w:rsid w:val="00C910A5"/>
    <w:rsid w:val="00C9111E"/>
    <w:rsid w:val="00C913FD"/>
    <w:rsid w:val="00C915F7"/>
    <w:rsid w:val="00C91668"/>
    <w:rsid w:val="00C91952"/>
    <w:rsid w:val="00C919DD"/>
    <w:rsid w:val="00C919FD"/>
    <w:rsid w:val="00C91D21"/>
    <w:rsid w:val="00C91FB1"/>
    <w:rsid w:val="00C9204E"/>
    <w:rsid w:val="00C9206C"/>
    <w:rsid w:val="00C92396"/>
    <w:rsid w:val="00C92487"/>
    <w:rsid w:val="00C92C04"/>
    <w:rsid w:val="00C92DDD"/>
    <w:rsid w:val="00C92E3A"/>
    <w:rsid w:val="00C92F98"/>
    <w:rsid w:val="00C930AE"/>
    <w:rsid w:val="00C93303"/>
    <w:rsid w:val="00C9359D"/>
    <w:rsid w:val="00C9394F"/>
    <w:rsid w:val="00C93BE6"/>
    <w:rsid w:val="00C93C9A"/>
    <w:rsid w:val="00C93D40"/>
    <w:rsid w:val="00C93DA9"/>
    <w:rsid w:val="00C93E0F"/>
    <w:rsid w:val="00C940EB"/>
    <w:rsid w:val="00C9414B"/>
    <w:rsid w:val="00C942C3"/>
    <w:rsid w:val="00C94388"/>
    <w:rsid w:val="00C94550"/>
    <w:rsid w:val="00C9461F"/>
    <w:rsid w:val="00C9475F"/>
    <w:rsid w:val="00C949F2"/>
    <w:rsid w:val="00C94CCA"/>
    <w:rsid w:val="00C94E74"/>
    <w:rsid w:val="00C95074"/>
    <w:rsid w:val="00C95186"/>
    <w:rsid w:val="00C9523B"/>
    <w:rsid w:val="00C95264"/>
    <w:rsid w:val="00C95478"/>
    <w:rsid w:val="00C95491"/>
    <w:rsid w:val="00C954DE"/>
    <w:rsid w:val="00C9564E"/>
    <w:rsid w:val="00C95A6E"/>
    <w:rsid w:val="00C95A72"/>
    <w:rsid w:val="00C95A8C"/>
    <w:rsid w:val="00C95B25"/>
    <w:rsid w:val="00C95BBD"/>
    <w:rsid w:val="00C95FEE"/>
    <w:rsid w:val="00C961C5"/>
    <w:rsid w:val="00C96204"/>
    <w:rsid w:val="00C96239"/>
    <w:rsid w:val="00C962FE"/>
    <w:rsid w:val="00C9647E"/>
    <w:rsid w:val="00C9660B"/>
    <w:rsid w:val="00C96745"/>
    <w:rsid w:val="00C96BF4"/>
    <w:rsid w:val="00C970E5"/>
    <w:rsid w:val="00C97168"/>
    <w:rsid w:val="00C9718F"/>
    <w:rsid w:val="00C97428"/>
    <w:rsid w:val="00C9758F"/>
    <w:rsid w:val="00C9763B"/>
    <w:rsid w:val="00C97847"/>
    <w:rsid w:val="00C978D6"/>
    <w:rsid w:val="00C97CB3"/>
    <w:rsid w:val="00C97D0E"/>
    <w:rsid w:val="00C97D1A"/>
    <w:rsid w:val="00C97F77"/>
    <w:rsid w:val="00CA0050"/>
    <w:rsid w:val="00CA007B"/>
    <w:rsid w:val="00CA0149"/>
    <w:rsid w:val="00CA0296"/>
    <w:rsid w:val="00CA07A3"/>
    <w:rsid w:val="00CA0861"/>
    <w:rsid w:val="00CA0E50"/>
    <w:rsid w:val="00CA0EF0"/>
    <w:rsid w:val="00CA1124"/>
    <w:rsid w:val="00CA1513"/>
    <w:rsid w:val="00CA1864"/>
    <w:rsid w:val="00CA1900"/>
    <w:rsid w:val="00CA1BC3"/>
    <w:rsid w:val="00CA1CD2"/>
    <w:rsid w:val="00CA1CED"/>
    <w:rsid w:val="00CA1D40"/>
    <w:rsid w:val="00CA1DB3"/>
    <w:rsid w:val="00CA1F9C"/>
    <w:rsid w:val="00CA2202"/>
    <w:rsid w:val="00CA2341"/>
    <w:rsid w:val="00CA24C2"/>
    <w:rsid w:val="00CA28DB"/>
    <w:rsid w:val="00CA29D9"/>
    <w:rsid w:val="00CA2A14"/>
    <w:rsid w:val="00CA2B55"/>
    <w:rsid w:val="00CA2C79"/>
    <w:rsid w:val="00CA2D0A"/>
    <w:rsid w:val="00CA2EFA"/>
    <w:rsid w:val="00CA2F72"/>
    <w:rsid w:val="00CA3082"/>
    <w:rsid w:val="00CA30DE"/>
    <w:rsid w:val="00CA3134"/>
    <w:rsid w:val="00CA319F"/>
    <w:rsid w:val="00CA31D6"/>
    <w:rsid w:val="00CA324A"/>
    <w:rsid w:val="00CA32BE"/>
    <w:rsid w:val="00CA336F"/>
    <w:rsid w:val="00CA33C7"/>
    <w:rsid w:val="00CA3618"/>
    <w:rsid w:val="00CA3680"/>
    <w:rsid w:val="00CA389E"/>
    <w:rsid w:val="00CA3CB3"/>
    <w:rsid w:val="00CA3D87"/>
    <w:rsid w:val="00CA3E43"/>
    <w:rsid w:val="00CA3E61"/>
    <w:rsid w:val="00CA454D"/>
    <w:rsid w:val="00CA4591"/>
    <w:rsid w:val="00CA464F"/>
    <w:rsid w:val="00CA4A4C"/>
    <w:rsid w:val="00CA4F1B"/>
    <w:rsid w:val="00CA4F23"/>
    <w:rsid w:val="00CA4F61"/>
    <w:rsid w:val="00CA4FF4"/>
    <w:rsid w:val="00CA518C"/>
    <w:rsid w:val="00CA532C"/>
    <w:rsid w:val="00CA53BE"/>
    <w:rsid w:val="00CA54AA"/>
    <w:rsid w:val="00CA54F5"/>
    <w:rsid w:val="00CA5665"/>
    <w:rsid w:val="00CA57FB"/>
    <w:rsid w:val="00CA58C3"/>
    <w:rsid w:val="00CA5B1F"/>
    <w:rsid w:val="00CA5EB2"/>
    <w:rsid w:val="00CA5F55"/>
    <w:rsid w:val="00CA5FA0"/>
    <w:rsid w:val="00CA5FB2"/>
    <w:rsid w:val="00CA6055"/>
    <w:rsid w:val="00CA62BA"/>
    <w:rsid w:val="00CA64B8"/>
    <w:rsid w:val="00CA6500"/>
    <w:rsid w:val="00CA6578"/>
    <w:rsid w:val="00CA659B"/>
    <w:rsid w:val="00CA69E6"/>
    <w:rsid w:val="00CA6A55"/>
    <w:rsid w:val="00CA6D25"/>
    <w:rsid w:val="00CA6EAC"/>
    <w:rsid w:val="00CA70B7"/>
    <w:rsid w:val="00CA74B3"/>
    <w:rsid w:val="00CA75BF"/>
    <w:rsid w:val="00CA7879"/>
    <w:rsid w:val="00CA78AD"/>
    <w:rsid w:val="00CA7907"/>
    <w:rsid w:val="00CA7C35"/>
    <w:rsid w:val="00CA7D28"/>
    <w:rsid w:val="00CA7D72"/>
    <w:rsid w:val="00CA7E5F"/>
    <w:rsid w:val="00CA7EEE"/>
    <w:rsid w:val="00CB0068"/>
    <w:rsid w:val="00CB0133"/>
    <w:rsid w:val="00CB049C"/>
    <w:rsid w:val="00CB0574"/>
    <w:rsid w:val="00CB0597"/>
    <w:rsid w:val="00CB0606"/>
    <w:rsid w:val="00CB0A03"/>
    <w:rsid w:val="00CB0A23"/>
    <w:rsid w:val="00CB0BF4"/>
    <w:rsid w:val="00CB0C29"/>
    <w:rsid w:val="00CB0D8C"/>
    <w:rsid w:val="00CB0DEF"/>
    <w:rsid w:val="00CB0E2A"/>
    <w:rsid w:val="00CB0E7B"/>
    <w:rsid w:val="00CB104E"/>
    <w:rsid w:val="00CB119D"/>
    <w:rsid w:val="00CB149F"/>
    <w:rsid w:val="00CB1638"/>
    <w:rsid w:val="00CB17B0"/>
    <w:rsid w:val="00CB18D1"/>
    <w:rsid w:val="00CB195F"/>
    <w:rsid w:val="00CB1AE3"/>
    <w:rsid w:val="00CB1BDE"/>
    <w:rsid w:val="00CB1C18"/>
    <w:rsid w:val="00CB200E"/>
    <w:rsid w:val="00CB20A4"/>
    <w:rsid w:val="00CB20AA"/>
    <w:rsid w:val="00CB20D2"/>
    <w:rsid w:val="00CB2392"/>
    <w:rsid w:val="00CB27CC"/>
    <w:rsid w:val="00CB2907"/>
    <w:rsid w:val="00CB2AD2"/>
    <w:rsid w:val="00CB2C38"/>
    <w:rsid w:val="00CB2DF1"/>
    <w:rsid w:val="00CB2EA9"/>
    <w:rsid w:val="00CB33ED"/>
    <w:rsid w:val="00CB35CB"/>
    <w:rsid w:val="00CB35E0"/>
    <w:rsid w:val="00CB36E5"/>
    <w:rsid w:val="00CB3949"/>
    <w:rsid w:val="00CB39A8"/>
    <w:rsid w:val="00CB39C8"/>
    <w:rsid w:val="00CB3B9D"/>
    <w:rsid w:val="00CB3D01"/>
    <w:rsid w:val="00CB3D6D"/>
    <w:rsid w:val="00CB3F6B"/>
    <w:rsid w:val="00CB3FFD"/>
    <w:rsid w:val="00CB4263"/>
    <w:rsid w:val="00CB429D"/>
    <w:rsid w:val="00CB42CD"/>
    <w:rsid w:val="00CB43C2"/>
    <w:rsid w:val="00CB46BC"/>
    <w:rsid w:val="00CB4CD3"/>
    <w:rsid w:val="00CB4D46"/>
    <w:rsid w:val="00CB4D51"/>
    <w:rsid w:val="00CB4E06"/>
    <w:rsid w:val="00CB4E0D"/>
    <w:rsid w:val="00CB4E4E"/>
    <w:rsid w:val="00CB52C0"/>
    <w:rsid w:val="00CB5322"/>
    <w:rsid w:val="00CB56BB"/>
    <w:rsid w:val="00CB57BB"/>
    <w:rsid w:val="00CB5846"/>
    <w:rsid w:val="00CB58C7"/>
    <w:rsid w:val="00CB595A"/>
    <w:rsid w:val="00CB59C4"/>
    <w:rsid w:val="00CB5A5C"/>
    <w:rsid w:val="00CB5FE1"/>
    <w:rsid w:val="00CB60E0"/>
    <w:rsid w:val="00CB6153"/>
    <w:rsid w:val="00CB6289"/>
    <w:rsid w:val="00CB62EA"/>
    <w:rsid w:val="00CB6407"/>
    <w:rsid w:val="00CB646E"/>
    <w:rsid w:val="00CB67C6"/>
    <w:rsid w:val="00CB6C36"/>
    <w:rsid w:val="00CB6C5B"/>
    <w:rsid w:val="00CB6D5D"/>
    <w:rsid w:val="00CB6E05"/>
    <w:rsid w:val="00CB6E23"/>
    <w:rsid w:val="00CB6FF0"/>
    <w:rsid w:val="00CB707C"/>
    <w:rsid w:val="00CB7081"/>
    <w:rsid w:val="00CB70D9"/>
    <w:rsid w:val="00CB7261"/>
    <w:rsid w:val="00CB77D5"/>
    <w:rsid w:val="00CB7815"/>
    <w:rsid w:val="00CB7A38"/>
    <w:rsid w:val="00CB7C51"/>
    <w:rsid w:val="00CB7CC0"/>
    <w:rsid w:val="00CB7D58"/>
    <w:rsid w:val="00CC003C"/>
    <w:rsid w:val="00CC0377"/>
    <w:rsid w:val="00CC0558"/>
    <w:rsid w:val="00CC0666"/>
    <w:rsid w:val="00CC0997"/>
    <w:rsid w:val="00CC0C09"/>
    <w:rsid w:val="00CC0C46"/>
    <w:rsid w:val="00CC0E7B"/>
    <w:rsid w:val="00CC0F41"/>
    <w:rsid w:val="00CC0FCE"/>
    <w:rsid w:val="00CC10FD"/>
    <w:rsid w:val="00CC15A2"/>
    <w:rsid w:val="00CC16B0"/>
    <w:rsid w:val="00CC172A"/>
    <w:rsid w:val="00CC1755"/>
    <w:rsid w:val="00CC1856"/>
    <w:rsid w:val="00CC1985"/>
    <w:rsid w:val="00CC1A56"/>
    <w:rsid w:val="00CC1C05"/>
    <w:rsid w:val="00CC1D5F"/>
    <w:rsid w:val="00CC1F17"/>
    <w:rsid w:val="00CC20C4"/>
    <w:rsid w:val="00CC21F7"/>
    <w:rsid w:val="00CC221A"/>
    <w:rsid w:val="00CC2403"/>
    <w:rsid w:val="00CC2864"/>
    <w:rsid w:val="00CC2CB2"/>
    <w:rsid w:val="00CC3196"/>
    <w:rsid w:val="00CC33CA"/>
    <w:rsid w:val="00CC34DB"/>
    <w:rsid w:val="00CC35A1"/>
    <w:rsid w:val="00CC3881"/>
    <w:rsid w:val="00CC38DE"/>
    <w:rsid w:val="00CC3902"/>
    <w:rsid w:val="00CC3A7F"/>
    <w:rsid w:val="00CC3D1A"/>
    <w:rsid w:val="00CC3E05"/>
    <w:rsid w:val="00CC3F47"/>
    <w:rsid w:val="00CC3F80"/>
    <w:rsid w:val="00CC3FC6"/>
    <w:rsid w:val="00CC4010"/>
    <w:rsid w:val="00CC4058"/>
    <w:rsid w:val="00CC4165"/>
    <w:rsid w:val="00CC42B2"/>
    <w:rsid w:val="00CC439D"/>
    <w:rsid w:val="00CC45FF"/>
    <w:rsid w:val="00CC4874"/>
    <w:rsid w:val="00CC48D7"/>
    <w:rsid w:val="00CC4FA8"/>
    <w:rsid w:val="00CC55B0"/>
    <w:rsid w:val="00CC56A8"/>
    <w:rsid w:val="00CC5919"/>
    <w:rsid w:val="00CC5AE4"/>
    <w:rsid w:val="00CC5C03"/>
    <w:rsid w:val="00CC5C1F"/>
    <w:rsid w:val="00CC5E81"/>
    <w:rsid w:val="00CC600E"/>
    <w:rsid w:val="00CC60CF"/>
    <w:rsid w:val="00CC6185"/>
    <w:rsid w:val="00CC6249"/>
    <w:rsid w:val="00CC63E8"/>
    <w:rsid w:val="00CC6657"/>
    <w:rsid w:val="00CC67A6"/>
    <w:rsid w:val="00CC6826"/>
    <w:rsid w:val="00CC69EC"/>
    <w:rsid w:val="00CC6A11"/>
    <w:rsid w:val="00CC6B07"/>
    <w:rsid w:val="00CC6D8C"/>
    <w:rsid w:val="00CC6DB3"/>
    <w:rsid w:val="00CC7044"/>
    <w:rsid w:val="00CC7089"/>
    <w:rsid w:val="00CC7578"/>
    <w:rsid w:val="00CC76D7"/>
    <w:rsid w:val="00CC78BE"/>
    <w:rsid w:val="00CC7A7A"/>
    <w:rsid w:val="00CC7B36"/>
    <w:rsid w:val="00CC7BBC"/>
    <w:rsid w:val="00CC7BF8"/>
    <w:rsid w:val="00CC7C31"/>
    <w:rsid w:val="00CC7C69"/>
    <w:rsid w:val="00CC7CB9"/>
    <w:rsid w:val="00CC7D1D"/>
    <w:rsid w:val="00CC7F0F"/>
    <w:rsid w:val="00CC7FDB"/>
    <w:rsid w:val="00CD031B"/>
    <w:rsid w:val="00CD0552"/>
    <w:rsid w:val="00CD0631"/>
    <w:rsid w:val="00CD07D0"/>
    <w:rsid w:val="00CD0CD5"/>
    <w:rsid w:val="00CD0DCE"/>
    <w:rsid w:val="00CD0DFF"/>
    <w:rsid w:val="00CD139A"/>
    <w:rsid w:val="00CD14D5"/>
    <w:rsid w:val="00CD17D6"/>
    <w:rsid w:val="00CD18C5"/>
    <w:rsid w:val="00CD1A9A"/>
    <w:rsid w:val="00CD1C66"/>
    <w:rsid w:val="00CD1F2D"/>
    <w:rsid w:val="00CD1F88"/>
    <w:rsid w:val="00CD2261"/>
    <w:rsid w:val="00CD2426"/>
    <w:rsid w:val="00CD2537"/>
    <w:rsid w:val="00CD26AC"/>
    <w:rsid w:val="00CD2A79"/>
    <w:rsid w:val="00CD2AC3"/>
    <w:rsid w:val="00CD2B41"/>
    <w:rsid w:val="00CD2B99"/>
    <w:rsid w:val="00CD2CA4"/>
    <w:rsid w:val="00CD3074"/>
    <w:rsid w:val="00CD3172"/>
    <w:rsid w:val="00CD318B"/>
    <w:rsid w:val="00CD3392"/>
    <w:rsid w:val="00CD39A4"/>
    <w:rsid w:val="00CD3B16"/>
    <w:rsid w:val="00CD3B60"/>
    <w:rsid w:val="00CD3D4B"/>
    <w:rsid w:val="00CD3EED"/>
    <w:rsid w:val="00CD401F"/>
    <w:rsid w:val="00CD40EB"/>
    <w:rsid w:val="00CD414A"/>
    <w:rsid w:val="00CD4383"/>
    <w:rsid w:val="00CD439A"/>
    <w:rsid w:val="00CD4503"/>
    <w:rsid w:val="00CD4576"/>
    <w:rsid w:val="00CD489F"/>
    <w:rsid w:val="00CD48AE"/>
    <w:rsid w:val="00CD48B4"/>
    <w:rsid w:val="00CD4B05"/>
    <w:rsid w:val="00CD4CD4"/>
    <w:rsid w:val="00CD4FB8"/>
    <w:rsid w:val="00CD4FCF"/>
    <w:rsid w:val="00CD5368"/>
    <w:rsid w:val="00CD5408"/>
    <w:rsid w:val="00CD553F"/>
    <w:rsid w:val="00CD5571"/>
    <w:rsid w:val="00CD5806"/>
    <w:rsid w:val="00CD58E8"/>
    <w:rsid w:val="00CD5F0F"/>
    <w:rsid w:val="00CD60D1"/>
    <w:rsid w:val="00CD63B4"/>
    <w:rsid w:val="00CD6451"/>
    <w:rsid w:val="00CD64A1"/>
    <w:rsid w:val="00CD6610"/>
    <w:rsid w:val="00CD666D"/>
    <w:rsid w:val="00CD66E4"/>
    <w:rsid w:val="00CD6A79"/>
    <w:rsid w:val="00CD6E4B"/>
    <w:rsid w:val="00CD6E5A"/>
    <w:rsid w:val="00CD6F69"/>
    <w:rsid w:val="00CD7073"/>
    <w:rsid w:val="00CD70EB"/>
    <w:rsid w:val="00CD711E"/>
    <w:rsid w:val="00CD7125"/>
    <w:rsid w:val="00CD71E3"/>
    <w:rsid w:val="00CD7248"/>
    <w:rsid w:val="00CD7332"/>
    <w:rsid w:val="00CD733A"/>
    <w:rsid w:val="00CD73AE"/>
    <w:rsid w:val="00CD7400"/>
    <w:rsid w:val="00CD7412"/>
    <w:rsid w:val="00CD7445"/>
    <w:rsid w:val="00CD74AD"/>
    <w:rsid w:val="00CD74B8"/>
    <w:rsid w:val="00CD7577"/>
    <w:rsid w:val="00CD77DF"/>
    <w:rsid w:val="00CD7835"/>
    <w:rsid w:val="00CD7A95"/>
    <w:rsid w:val="00CD7AE9"/>
    <w:rsid w:val="00CD7BB1"/>
    <w:rsid w:val="00CD7CAE"/>
    <w:rsid w:val="00CD7E58"/>
    <w:rsid w:val="00CD7EEE"/>
    <w:rsid w:val="00CE031B"/>
    <w:rsid w:val="00CE0689"/>
    <w:rsid w:val="00CE08A8"/>
    <w:rsid w:val="00CE090B"/>
    <w:rsid w:val="00CE0A6A"/>
    <w:rsid w:val="00CE0B5D"/>
    <w:rsid w:val="00CE0C74"/>
    <w:rsid w:val="00CE1019"/>
    <w:rsid w:val="00CE11EC"/>
    <w:rsid w:val="00CE14B4"/>
    <w:rsid w:val="00CE195A"/>
    <w:rsid w:val="00CE1ACD"/>
    <w:rsid w:val="00CE20C3"/>
    <w:rsid w:val="00CE21C0"/>
    <w:rsid w:val="00CE2324"/>
    <w:rsid w:val="00CE24C1"/>
    <w:rsid w:val="00CE2531"/>
    <w:rsid w:val="00CE2555"/>
    <w:rsid w:val="00CE2723"/>
    <w:rsid w:val="00CE28C4"/>
    <w:rsid w:val="00CE28ED"/>
    <w:rsid w:val="00CE2C19"/>
    <w:rsid w:val="00CE2CDC"/>
    <w:rsid w:val="00CE2D05"/>
    <w:rsid w:val="00CE2D1A"/>
    <w:rsid w:val="00CE2E77"/>
    <w:rsid w:val="00CE31F9"/>
    <w:rsid w:val="00CE3346"/>
    <w:rsid w:val="00CE3678"/>
    <w:rsid w:val="00CE3777"/>
    <w:rsid w:val="00CE381B"/>
    <w:rsid w:val="00CE39C0"/>
    <w:rsid w:val="00CE3B19"/>
    <w:rsid w:val="00CE3F24"/>
    <w:rsid w:val="00CE40C4"/>
    <w:rsid w:val="00CE4149"/>
    <w:rsid w:val="00CE418E"/>
    <w:rsid w:val="00CE44B8"/>
    <w:rsid w:val="00CE45DE"/>
    <w:rsid w:val="00CE480C"/>
    <w:rsid w:val="00CE4BD5"/>
    <w:rsid w:val="00CE4D9D"/>
    <w:rsid w:val="00CE4DD3"/>
    <w:rsid w:val="00CE5002"/>
    <w:rsid w:val="00CE5138"/>
    <w:rsid w:val="00CE5285"/>
    <w:rsid w:val="00CE5728"/>
    <w:rsid w:val="00CE5B72"/>
    <w:rsid w:val="00CE5D95"/>
    <w:rsid w:val="00CE5E10"/>
    <w:rsid w:val="00CE5F22"/>
    <w:rsid w:val="00CE6376"/>
    <w:rsid w:val="00CE682C"/>
    <w:rsid w:val="00CE69F0"/>
    <w:rsid w:val="00CE6A02"/>
    <w:rsid w:val="00CE6BC5"/>
    <w:rsid w:val="00CE6C49"/>
    <w:rsid w:val="00CE6C96"/>
    <w:rsid w:val="00CE7193"/>
    <w:rsid w:val="00CE730A"/>
    <w:rsid w:val="00CE73CB"/>
    <w:rsid w:val="00CE7512"/>
    <w:rsid w:val="00CE787A"/>
    <w:rsid w:val="00CE7916"/>
    <w:rsid w:val="00CE7C92"/>
    <w:rsid w:val="00CF0170"/>
    <w:rsid w:val="00CF0176"/>
    <w:rsid w:val="00CF0265"/>
    <w:rsid w:val="00CF0293"/>
    <w:rsid w:val="00CF0527"/>
    <w:rsid w:val="00CF0922"/>
    <w:rsid w:val="00CF0A5E"/>
    <w:rsid w:val="00CF0B88"/>
    <w:rsid w:val="00CF0C30"/>
    <w:rsid w:val="00CF0CC6"/>
    <w:rsid w:val="00CF11AD"/>
    <w:rsid w:val="00CF11CB"/>
    <w:rsid w:val="00CF11EE"/>
    <w:rsid w:val="00CF1428"/>
    <w:rsid w:val="00CF168C"/>
    <w:rsid w:val="00CF1868"/>
    <w:rsid w:val="00CF1916"/>
    <w:rsid w:val="00CF1CD2"/>
    <w:rsid w:val="00CF1E7F"/>
    <w:rsid w:val="00CF1EBC"/>
    <w:rsid w:val="00CF1EDB"/>
    <w:rsid w:val="00CF2154"/>
    <w:rsid w:val="00CF2173"/>
    <w:rsid w:val="00CF2500"/>
    <w:rsid w:val="00CF2561"/>
    <w:rsid w:val="00CF27A3"/>
    <w:rsid w:val="00CF2F18"/>
    <w:rsid w:val="00CF323F"/>
    <w:rsid w:val="00CF32DB"/>
    <w:rsid w:val="00CF3367"/>
    <w:rsid w:val="00CF3413"/>
    <w:rsid w:val="00CF36D9"/>
    <w:rsid w:val="00CF3803"/>
    <w:rsid w:val="00CF3DB6"/>
    <w:rsid w:val="00CF3E63"/>
    <w:rsid w:val="00CF4384"/>
    <w:rsid w:val="00CF45CF"/>
    <w:rsid w:val="00CF49AB"/>
    <w:rsid w:val="00CF4E77"/>
    <w:rsid w:val="00CF4EC5"/>
    <w:rsid w:val="00CF4F50"/>
    <w:rsid w:val="00CF4F88"/>
    <w:rsid w:val="00CF506D"/>
    <w:rsid w:val="00CF51D9"/>
    <w:rsid w:val="00CF51DC"/>
    <w:rsid w:val="00CF533C"/>
    <w:rsid w:val="00CF54D0"/>
    <w:rsid w:val="00CF5753"/>
    <w:rsid w:val="00CF5763"/>
    <w:rsid w:val="00CF57F5"/>
    <w:rsid w:val="00CF58BD"/>
    <w:rsid w:val="00CF59D8"/>
    <w:rsid w:val="00CF5A54"/>
    <w:rsid w:val="00CF5B40"/>
    <w:rsid w:val="00CF5C90"/>
    <w:rsid w:val="00CF5CB0"/>
    <w:rsid w:val="00CF5D1F"/>
    <w:rsid w:val="00CF5DC9"/>
    <w:rsid w:val="00CF6121"/>
    <w:rsid w:val="00CF612E"/>
    <w:rsid w:val="00CF6411"/>
    <w:rsid w:val="00CF6437"/>
    <w:rsid w:val="00CF65DF"/>
    <w:rsid w:val="00CF6751"/>
    <w:rsid w:val="00CF67C2"/>
    <w:rsid w:val="00CF694B"/>
    <w:rsid w:val="00CF6A1D"/>
    <w:rsid w:val="00CF6CCC"/>
    <w:rsid w:val="00CF6F46"/>
    <w:rsid w:val="00CF7069"/>
    <w:rsid w:val="00CF718C"/>
    <w:rsid w:val="00CF734E"/>
    <w:rsid w:val="00CF73EB"/>
    <w:rsid w:val="00CF75FC"/>
    <w:rsid w:val="00CF76CB"/>
    <w:rsid w:val="00CF771F"/>
    <w:rsid w:val="00CF7721"/>
    <w:rsid w:val="00CF7826"/>
    <w:rsid w:val="00CF7AC9"/>
    <w:rsid w:val="00CF7C3F"/>
    <w:rsid w:val="00CF7E1B"/>
    <w:rsid w:val="00CF7F03"/>
    <w:rsid w:val="00D00192"/>
    <w:rsid w:val="00D004F3"/>
    <w:rsid w:val="00D00AA3"/>
    <w:rsid w:val="00D00D49"/>
    <w:rsid w:val="00D00DFE"/>
    <w:rsid w:val="00D00EB9"/>
    <w:rsid w:val="00D01192"/>
    <w:rsid w:val="00D01773"/>
    <w:rsid w:val="00D01986"/>
    <w:rsid w:val="00D01D8A"/>
    <w:rsid w:val="00D01DD6"/>
    <w:rsid w:val="00D01F68"/>
    <w:rsid w:val="00D020E9"/>
    <w:rsid w:val="00D020EF"/>
    <w:rsid w:val="00D022B7"/>
    <w:rsid w:val="00D02452"/>
    <w:rsid w:val="00D025BA"/>
    <w:rsid w:val="00D02673"/>
    <w:rsid w:val="00D028A6"/>
    <w:rsid w:val="00D028B1"/>
    <w:rsid w:val="00D028C9"/>
    <w:rsid w:val="00D02946"/>
    <w:rsid w:val="00D02AD2"/>
    <w:rsid w:val="00D02B40"/>
    <w:rsid w:val="00D02CDD"/>
    <w:rsid w:val="00D03513"/>
    <w:rsid w:val="00D03606"/>
    <w:rsid w:val="00D03789"/>
    <w:rsid w:val="00D037B8"/>
    <w:rsid w:val="00D0383B"/>
    <w:rsid w:val="00D03964"/>
    <w:rsid w:val="00D039ED"/>
    <w:rsid w:val="00D040E8"/>
    <w:rsid w:val="00D043DD"/>
    <w:rsid w:val="00D0445A"/>
    <w:rsid w:val="00D04571"/>
    <w:rsid w:val="00D049FB"/>
    <w:rsid w:val="00D04A16"/>
    <w:rsid w:val="00D04B41"/>
    <w:rsid w:val="00D04C06"/>
    <w:rsid w:val="00D0507E"/>
    <w:rsid w:val="00D05192"/>
    <w:rsid w:val="00D0547E"/>
    <w:rsid w:val="00D05484"/>
    <w:rsid w:val="00D054EC"/>
    <w:rsid w:val="00D055B3"/>
    <w:rsid w:val="00D05892"/>
    <w:rsid w:val="00D05C1C"/>
    <w:rsid w:val="00D05D00"/>
    <w:rsid w:val="00D05EB3"/>
    <w:rsid w:val="00D06603"/>
    <w:rsid w:val="00D0693C"/>
    <w:rsid w:val="00D06A9B"/>
    <w:rsid w:val="00D06B2D"/>
    <w:rsid w:val="00D06B76"/>
    <w:rsid w:val="00D06D16"/>
    <w:rsid w:val="00D06D1D"/>
    <w:rsid w:val="00D06DDE"/>
    <w:rsid w:val="00D06E1A"/>
    <w:rsid w:val="00D06E85"/>
    <w:rsid w:val="00D071ED"/>
    <w:rsid w:val="00D0730D"/>
    <w:rsid w:val="00D07412"/>
    <w:rsid w:val="00D0741A"/>
    <w:rsid w:val="00D077BA"/>
    <w:rsid w:val="00D07A59"/>
    <w:rsid w:val="00D07AA4"/>
    <w:rsid w:val="00D07B0E"/>
    <w:rsid w:val="00D07D11"/>
    <w:rsid w:val="00D07D9E"/>
    <w:rsid w:val="00D07E8F"/>
    <w:rsid w:val="00D07F1A"/>
    <w:rsid w:val="00D101FE"/>
    <w:rsid w:val="00D10202"/>
    <w:rsid w:val="00D104F4"/>
    <w:rsid w:val="00D1051E"/>
    <w:rsid w:val="00D107DD"/>
    <w:rsid w:val="00D10842"/>
    <w:rsid w:val="00D1096F"/>
    <w:rsid w:val="00D109B9"/>
    <w:rsid w:val="00D10A95"/>
    <w:rsid w:val="00D10D39"/>
    <w:rsid w:val="00D10FCE"/>
    <w:rsid w:val="00D1104D"/>
    <w:rsid w:val="00D11191"/>
    <w:rsid w:val="00D11341"/>
    <w:rsid w:val="00D11398"/>
    <w:rsid w:val="00D114D2"/>
    <w:rsid w:val="00D116E5"/>
    <w:rsid w:val="00D1198A"/>
    <w:rsid w:val="00D11C8D"/>
    <w:rsid w:val="00D11C92"/>
    <w:rsid w:val="00D11E5B"/>
    <w:rsid w:val="00D11FB9"/>
    <w:rsid w:val="00D12118"/>
    <w:rsid w:val="00D1212A"/>
    <w:rsid w:val="00D1214A"/>
    <w:rsid w:val="00D12410"/>
    <w:rsid w:val="00D12A9E"/>
    <w:rsid w:val="00D12B1D"/>
    <w:rsid w:val="00D12B59"/>
    <w:rsid w:val="00D12BD2"/>
    <w:rsid w:val="00D12C8F"/>
    <w:rsid w:val="00D12EFD"/>
    <w:rsid w:val="00D1311B"/>
    <w:rsid w:val="00D13144"/>
    <w:rsid w:val="00D13161"/>
    <w:rsid w:val="00D13251"/>
    <w:rsid w:val="00D13271"/>
    <w:rsid w:val="00D13940"/>
    <w:rsid w:val="00D13ADA"/>
    <w:rsid w:val="00D13AF6"/>
    <w:rsid w:val="00D13D3A"/>
    <w:rsid w:val="00D13D52"/>
    <w:rsid w:val="00D13FE7"/>
    <w:rsid w:val="00D140BB"/>
    <w:rsid w:val="00D140C7"/>
    <w:rsid w:val="00D14159"/>
    <w:rsid w:val="00D141FE"/>
    <w:rsid w:val="00D14620"/>
    <w:rsid w:val="00D14791"/>
    <w:rsid w:val="00D14857"/>
    <w:rsid w:val="00D14D3C"/>
    <w:rsid w:val="00D14F62"/>
    <w:rsid w:val="00D14F94"/>
    <w:rsid w:val="00D15461"/>
    <w:rsid w:val="00D15588"/>
    <w:rsid w:val="00D15591"/>
    <w:rsid w:val="00D15BB6"/>
    <w:rsid w:val="00D15BFA"/>
    <w:rsid w:val="00D15C16"/>
    <w:rsid w:val="00D16002"/>
    <w:rsid w:val="00D161B4"/>
    <w:rsid w:val="00D161C0"/>
    <w:rsid w:val="00D164EB"/>
    <w:rsid w:val="00D168BA"/>
    <w:rsid w:val="00D16D34"/>
    <w:rsid w:val="00D16E33"/>
    <w:rsid w:val="00D173E7"/>
    <w:rsid w:val="00D176FB"/>
    <w:rsid w:val="00D17933"/>
    <w:rsid w:val="00D17ADA"/>
    <w:rsid w:val="00D17C1C"/>
    <w:rsid w:val="00D17C4E"/>
    <w:rsid w:val="00D17D83"/>
    <w:rsid w:val="00D17DB4"/>
    <w:rsid w:val="00D17F6B"/>
    <w:rsid w:val="00D20308"/>
    <w:rsid w:val="00D20590"/>
    <w:rsid w:val="00D205DA"/>
    <w:rsid w:val="00D206FC"/>
    <w:rsid w:val="00D207F6"/>
    <w:rsid w:val="00D2094F"/>
    <w:rsid w:val="00D20A5D"/>
    <w:rsid w:val="00D20A61"/>
    <w:rsid w:val="00D20C39"/>
    <w:rsid w:val="00D20FC6"/>
    <w:rsid w:val="00D21330"/>
    <w:rsid w:val="00D2151E"/>
    <w:rsid w:val="00D21529"/>
    <w:rsid w:val="00D2193F"/>
    <w:rsid w:val="00D21A75"/>
    <w:rsid w:val="00D21B05"/>
    <w:rsid w:val="00D21BFA"/>
    <w:rsid w:val="00D21DA4"/>
    <w:rsid w:val="00D22126"/>
    <w:rsid w:val="00D221B3"/>
    <w:rsid w:val="00D22325"/>
    <w:rsid w:val="00D2233C"/>
    <w:rsid w:val="00D223D0"/>
    <w:rsid w:val="00D2251C"/>
    <w:rsid w:val="00D227E6"/>
    <w:rsid w:val="00D228AD"/>
    <w:rsid w:val="00D22BC0"/>
    <w:rsid w:val="00D22BD8"/>
    <w:rsid w:val="00D22D7F"/>
    <w:rsid w:val="00D22F99"/>
    <w:rsid w:val="00D23030"/>
    <w:rsid w:val="00D231A6"/>
    <w:rsid w:val="00D23247"/>
    <w:rsid w:val="00D234DA"/>
    <w:rsid w:val="00D2385C"/>
    <w:rsid w:val="00D23A6B"/>
    <w:rsid w:val="00D23B60"/>
    <w:rsid w:val="00D23BA6"/>
    <w:rsid w:val="00D23EA9"/>
    <w:rsid w:val="00D2409A"/>
    <w:rsid w:val="00D24373"/>
    <w:rsid w:val="00D24467"/>
    <w:rsid w:val="00D245A3"/>
    <w:rsid w:val="00D247FF"/>
    <w:rsid w:val="00D2495A"/>
    <w:rsid w:val="00D249D9"/>
    <w:rsid w:val="00D24B11"/>
    <w:rsid w:val="00D24C8B"/>
    <w:rsid w:val="00D24E65"/>
    <w:rsid w:val="00D24F63"/>
    <w:rsid w:val="00D25407"/>
    <w:rsid w:val="00D254AB"/>
    <w:rsid w:val="00D256F0"/>
    <w:rsid w:val="00D25775"/>
    <w:rsid w:val="00D25B9F"/>
    <w:rsid w:val="00D25FBB"/>
    <w:rsid w:val="00D26067"/>
    <w:rsid w:val="00D260EA"/>
    <w:rsid w:val="00D26104"/>
    <w:rsid w:val="00D26106"/>
    <w:rsid w:val="00D2664E"/>
    <w:rsid w:val="00D26673"/>
    <w:rsid w:val="00D26676"/>
    <w:rsid w:val="00D26738"/>
    <w:rsid w:val="00D267DC"/>
    <w:rsid w:val="00D26DA9"/>
    <w:rsid w:val="00D27296"/>
    <w:rsid w:val="00D273C4"/>
    <w:rsid w:val="00D27783"/>
    <w:rsid w:val="00D277E6"/>
    <w:rsid w:val="00D2781C"/>
    <w:rsid w:val="00D27831"/>
    <w:rsid w:val="00D27875"/>
    <w:rsid w:val="00D30104"/>
    <w:rsid w:val="00D301A0"/>
    <w:rsid w:val="00D30866"/>
    <w:rsid w:val="00D30E4E"/>
    <w:rsid w:val="00D30FA6"/>
    <w:rsid w:val="00D310D4"/>
    <w:rsid w:val="00D31240"/>
    <w:rsid w:val="00D31336"/>
    <w:rsid w:val="00D31377"/>
    <w:rsid w:val="00D31484"/>
    <w:rsid w:val="00D3173E"/>
    <w:rsid w:val="00D31BC9"/>
    <w:rsid w:val="00D31EB7"/>
    <w:rsid w:val="00D31F59"/>
    <w:rsid w:val="00D32072"/>
    <w:rsid w:val="00D3224A"/>
    <w:rsid w:val="00D32638"/>
    <w:rsid w:val="00D327E1"/>
    <w:rsid w:val="00D32816"/>
    <w:rsid w:val="00D328B6"/>
    <w:rsid w:val="00D3294C"/>
    <w:rsid w:val="00D32D2B"/>
    <w:rsid w:val="00D32DF0"/>
    <w:rsid w:val="00D33000"/>
    <w:rsid w:val="00D330EC"/>
    <w:rsid w:val="00D33312"/>
    <w:rsid w:val="00D33456"/>
    <w:rsid w:val="00D3357F"/>
    <w:rsid w:val="00D336D8"/>
    <w:rsid w:val="00D33769"/>
    <w:rsid w:val="00D338B6"/>
    <w:rsid w:val="00D33B97"/>
    <w:rsid w:val="00D33C1D"/>
    <w:rsid w:val="00D33E3B"/>
    <w:rsid w:val="00D34030"/>
    <w:rsid w:val="00D345A3"/>
    <w:rsid w:val="00D3465A"/>
    <w:rsid w:val="00D347C0"/>
    <w:rsid w:val="00D34815"/>
    <w:rsid w:val="00D348FB"/>
    <w:rsid w:val="00D34AB5"/>
    <w:rsid w:val="00D34AF9"/>
    <w:rsid w:val="00D34CA4"/>
    <w:rsid w:val="00D34D43"/>
    <w:rsid w:val="00D34EAB"/>
    <w:rsid w:val="00D35167"/>
    <w:rsid w:val="00D353C6"/>
    <w:rsid w:val="00D3545C"/>
    <w:rsid w:val="00D354E7"/>
    <w:rsid w:val="00D35696"/>
    <w:rsid w:val="00D35757"/>
    <w:rsid w:val="00D35817"/>
    <w:rsid w:val="00D35860"/>
    <w:rsid w:val="00D35EE2"/>
    <w:rsid w:val="00D35F06"/>
    <w:rsid w:val="00D364BF"/>
    <w:rsid w:val="00D364C0"/>
    <w:rsid w:val="00D366D3"/>
    <w:rsid w:val="00D366F4"/>
    <w:rsid w:val="00D36DE5"/>
    <w:rsid w:val="00D36FC8"/>
    <w:rsid w:val="00D37510"/>
    <w:rsid w:val="00D375A9"/>
    <w:rsid w:val="00D376FC"/>
    <w:rsid w:val="00D37734"/>
    <w:rsid w:val="00D37A6F"/>
    <w:rsid w:val="00D37CA7"/>
    <w:rsid w:val="00D40027"/>
    <w:rsid w:val="00D40045"/>
    <w:rsid w:val="00D403E2"/>
    <w:rsid w:val="00D4048D"/>
    <w:rsid w:val="00D404E0"/>
    <w:rsid w:val="00D408D3"/>
    <w:rsid w:val="00D40D1D"/>
    <w:rsid w:val="00D40F96"/>
    <w:rsid w:val="00D40FE5"/>
    <w:rsid w:val="00D40FF1"/>
    <w:rsid w:val="00D412D6"/>
    <w:rsid w:val="00D413F4"/>
    <w:rsid w:val="00D4152D"/>
    <w:rsid w:val="00D418ED"/>
    <w:rsid w:val="00D41A4D"/>
    <w:rsid w:val="00D41D4B"/>
    <w:rsid w:val="00D41E05"/>
    <w:rsid w:val="00D41E18"/>
    <w:rsid w:val="00D41E91"/>
    <w:rsid w:val="00D41EA2"/>
    <w:rsid w:val="00D42293"/>
    <w:rsid w:val="00D422F4"/>
    <w:rsid w:val="00D42373"/>
    <w:rsid w:val="00D424F6"/>
    <w:rsid w:val="00D4257F"/>
    <w:rsid w:val="00D426A9"/>
    <w:rsid w:val="00D426FF"/>
    <w:rsid w:val="00D428F2"/>
    <w:rsid w:val="00D429B0"/>
    <w:rsid w:val="00D429BD"/>
    <w:rsid w:val="00D42C74"/>
    <w:rsid w:val="00D42D82"/>
    <w:rsid w:val="00D42D8A"/>
    <w:rsid w:val="00D42D8C"/>
    <w:rsid w:val="00D42E60"/>
    <w:rsid w:val="00D42E77"/>
    <w:rsid w:val="00D42F82"/>
    <w:rsid w:val="00D432A0"/>
    <w:rsid w:val="00D433C7"/>
    <w:rsid w:val="00D43419"/>
    <w:rsid w:val="00D4362E"/>
    <w:rsid w:val="00D43838"/>
    <w:rsid w:val="00D438D9"/>
    <w:rsid w:val="00D43AC4"/>
    <w:rsid w:val="00D43B7E"/>
    <w:rsid w:val="00D43F09"/>
    <w:rsid w:val="00D43FEC"/>
    <w:rsid w:val="00D443F3"/>
    <w:rsid w:val="00D44412"/>
    <w:rsid w:val="00D44551"/>
    <w:rsid w:val="00D44602"/>
    <w:rsid w:val="00D44C85"/>
    <w:rsid w:val="00D44CC1"/>
    <w:rsid w:val="00D44E45"/>
    <w:rsid w:val="00D44FC9"/>
    <w:rsid w:val="00D45070"/>
    <w:rsid w:val="00D4516B"/>
    <w:rsid w:val="00D4529B"/>
    <w:rsid w:val="00D45351"/>
    <w:rsid w:val="00D4541D"/>
    <w:rsid w:val="00D454FF"/>
    <w:rsid w:val="00D45609"/>
    <w:rsid w:val="00D456BC"/>
    <w:rsid w:val="00D45758"/>
    <w:rsid w:val="00D45CBC"/>
    <w:rsid w:val="00D46009"/>
    <w:rsid w:val="00D461F8"/>
    <w:rsid w:val="00D46317"/>
    <w:rsid w:val="00D463B3"/>
    <w:rsid w:val="00D46644"/>
    <w:rsid w:val="00D46737"/>
    <w:rsid w:val="00D4675F"/>
    <w:rsid w:val="00D468CC"/>
    <w:rsid w:val="00D46E07"/>
    <w:rsid w:val="00D46E10"/>
    <w:rsid w:val="00D46EA5"/>
    <w:rsid w:val="00D46F9F"/>
    <w:rsid w:val="00D470B0"/>
    <w:rsid w:val="00D471D3"/>
    <w:rsid w:val="00D47565"/>
    <w:rsid w:val="00D47632"/>
    <w:rsid w:val="00D479CB"/>
    <w:rsid w:val="00D47D3F"/>
    <w:rsid w:val="00D47DB1"/>
    <w:rsid w:val="00D47F75"/>
    <w:rsid w:val="00D5004F"/>
    <w:rsid w:val="00D5025E"/>
    <w:rsid w:val="00D5026F"/>
    <w:rsid w:val="00D506FE"/>
    <w:rsid w:val="00D5090C"/>
    <w:rsid w:val="00D50B1C"/>
    <w:rsid w:val="00D50BC8"/>
    <w:rsid w:val="00D50CB4"/>
    <w:rsid w:val="00D50D2B"/>
    <w:rsid w:val="00D51001"/>
    <w:rsid w:val="00D512F0"/>
    <w:rsid w:val="00D5130B"/>
    <w:rsid w:val="00D513A6"/>
    <w:rsid w:val="00D51971"/>
    <w:rsid w:val="00D51988"/>
    <w:rsid w:val="00D51A85"/>
    <w:rsid w:val="00D51BE0"/>
    <w:rsid w:val="00D52277"/>
    <w:rsid w:val="00D52335"/>
    <w:rsid w:val="00D523F5"/>
    <w:rsid w:val="00D52561"/>
    <w:rsid w:val="00D52696"/>
    <w:rsid w:val="00D52B63"/>
    <w:rsid w:val="00D52CD9"/>
    <w:rsid w:val="00D52E0A"/>
    <w:rsid w:val="00D52F36"/>
    <w:rsid w:val="00D52F53"/>
    <w:rsid w:val="00D530BA"/>
    <w:rsid w:val="00D53431"/>
    <w:rsid w:val="00D53748"/>
    <w:rsid w:val="00D538D0"/>
    <w:rsid w:val="00D539A2"/>
    <w:rsid w:val="00D53A7D"/>
    <w:rsid w:val="00D542BA"/>
    <w:rsid w:val="00D54459"/>
    <w:rsid w:val="00D544B1"/>
    <w:rsid w:val="00D54537"/>
    <w:rsid w:val="00D545DF"/>
    <w:rsid w:val="00D5468E"/>
    <w:rsid w:val="00D546EF"/>
    <w:rsid w:val="00D54C87"/>
    <w:rsid w:val="00D5502F"/>
    <w:rsid w:val="00D550B4"/>
    <w:rsid w:val="00D55107"/>
    <w:rsid w:val="00D5514E"/>
    <w:rsid w:val="00D5516C"/>
    <w:rsid w:val="00D5546B"/>
    <w:rsid w:val="00D554A2"/>
    <w:rsid w:val="00D5576F"/>
    <w:rsid w:val="00D559BE"/>
    <w:rsid w:val="00D55C2D"/>
    <w:rsid w:val="00D55D02"/>
    <w:rsid w:val="00D55D9B"/>
    <w:rsid w:val="00D55F18"/>
    <w:rsid w:val="00D56546"/>
    <w:rsid w:val="00D56549"/>
    <w:rsid w:val="00D568F0"/>
    <w:rsid w:val="00D56D8B"/>
    <w:rsid w:val="00D56F35"/>
    <w:rsid w:val="00D570A3"/>
    <w:rsid w:val="00D570F3"/>
    <w:rsid w:val="00D571A2"/>
    <w:rsid w:val="00D571DB"/>
    <w:rsid w:val="00D5721E"/>
    <w:rsid w:val="00D57632"/>
    <w:rsid w:val="00D57829"/>
    <w:rsid w:val="00D579C7"/>
    <w:rsid w:val="00D57F47"/>
    <w:rsid w:val="00D57F4A"/>
    <w:rsid w:val="00D60252"/>
    <w:rsid w:val="00D6049E"/>
    <w:rsid w:val="00D604CB"/>
    <w:rsid w:val="00D604D1"/>
    <w:rsid w:val="00D6067B"/>
    <w:rsid w:val="00D608BE"/>
    <w:rsid w:val="00D609F1"/>
    <w:rsid w:val="00D60A8D"/>
    <w:rsid w:val="00D60B9C"/>
    <w:rsid w:val="00D60BDB"/>
    <w:rsid w:val="00D60BDD"/>
    <w:rsid w:val="00D60EB5"/>
    <w:rsid w:val="00D60EBB"/>
    <w:rsid w:val="00D61012"/>
    <w:rsid w:val="00D6120F"/>
    <w:rsid w:val="00D615CA"/>
    <w:rsid w:val="00D6191B"/>
    <w:rsid w:val="00D61CBA"/>
    <w:rsid w:val="00D61E82"/>
    <w:rsid w:val="00D62053"/>
    <w:rsid w:val="00D62088"/>
    <w:rsid w:val="00D62687"/>
    <w:rsid w:val="00D62761"/>
    <w:rsid w:val="00D627FD"/>
    <w:rsid w:val="00D6282E"/>
    <w:rsid w:val="00D62C48"/>
    <w:rsid w:val="00D62D78"/>
    <w:rsid w:val="00D62D82"/>
    <w:rsid w:val="00D63088"/>
    <w:rsid w:val="00D6328C"/>
    <w:rsid w:val="00D63454"/>
    <w:rsid w:val="00D63473"/>
    <w:rsid w:val="00D635ED"/>
    <w:rsid w:val="00D63AD5"/>
    <w:rsid w:val="00D63CF7"/>
    <w:rsid w:val="00D63F0B"/>
    <w:rsid w:val="00D63FA9"/>
    <w:rsid w:val="00D644F5"/>
    <w:rsid w:val="00D64742"/>
    <w:rsid w:val="00D647E9"/>
    <w:rsid w:val="00D64936"/>
    <w:rsid w:val="00D6499A"/>
    <w:rsid w:val="00D64A8C"/>
    <w:rsid w:val="00D64B6E"/>
    <w:rsid w:val="00D64C55"/>
    <w:rsid w:val="00D64C83"/>
    <w:rsid w:val="00D64F2E"/>
    <w:rsid w:val="00D64F66"/>
    <w:rsid w:val="00D64FD5"/>
    <w:rsid w:val="00D6538C"/>
    <w:rsid w:val="00D6538D"/>
    <w:rsid w:val="00D65467"/>
    <w:rsid w:val="00D654F4"/>
    <w:rsid w:val="00D65615"/>
    <w:rsid w:val="00D659CA"/>
    <w:rsid w:val="00D65C29"/>
    <w:rsid w:val="00D65C61"/>
    <w:rsid w:val="00D65D94"/>
    <w:rsid w:val="00D65F84"/>
    <w:rsid w:val="00D663D8"/>
    <w:rsid w:val="00D666A6"/>
    <w:rsid w:val="00D666FE"/>
    <w:rsid w:val="00D66778"/>
    <w:rsid w:val="00D66A92"/>
    <w:rsid w:val="00D66AAB"/>
    <w:rsid w:val="00D66AC7"/>
    <w:rsid w:val="00D66B63"/>
    <w:rsid w:val="00D66E64"/>
    <w:rsid w:val="00D6720B"/>
    <w:rsid w:val="00D675AB"/>
    <w:rsid w:val="00D6770A"/>
    <w:rsid w:val="00D6772A"/>
    <w:rsid w:val="00D677F4"/>
    <w:rsid w:val="00D67998"/>
    <w:rsid w:val="00D67B51"/>
    <w:rsid w:val="00D67D90"/>
    <w:rsid w:val="00D67FBC"/>
    <w:rsid w:val="00D67FE8"/>
    <w:rsid w:val="00D70438"/>
    <w:rsid w:val="00D7050D"/>
    <w:rsid w:val="00D705DA"/>
    <w:rsid w:val="00D70608"/>
    <w:rsid w:val="00D7064B"/>
    <w:rsid w:val="00D70949"/>
    <w:rsid w:val="00D70A17"/>
    <w:rsid w:val="00D70BDB"/>
    <w:rsid w:val="00D70CD6"/>
    <w:rsid w:val="00D70D98"/>
    <w:rsid w:val="00D713A3"/>
    <w:rsid w:val="00D71402"/>
    <w:rsid w:val="00D7193B"/>
    <w:rsid w:val="00D71A6E"/>
    <w:rsid w:val="00D71EC8"/>
    <w:rsid w:val="00D72180"/>
    <w:rsid w:val="00D721C1"/>
    <w:rsid w:val="00D722FC"/>
    <w:rsid w:val="00D724CE"/>
    <w:rsid w:val="00D72513"/>
    <w:rsid w:val="00D729C5"/>
    <w:rsid w:val="00D72ABF"/>
    <w:rsid w:val="00D72ADD"/>
    <w:rsid w:val="00D72C00"/>
    <w:rsid w:val="00D72D06"/>
    <w:rsid w:val="00D72D3D"/>
    <w:rsid w:val="00D72D42"/>
    <w:rsid w:val="00D72D47"/>
    <w:rsid w:val="00D72F2A"/>
    <w:rsid w:val="00D73097"/>
    <w:rsid w:val="00D73548"/>
    <w:rsid w:val="00D73682"/>
    <w:rsid w:val="00D7396F"/>
    <w:rsid w:val="00D73EE0"/>
    <w:rsid w:val="00D73FB7"/>
    <w:rsid w:val="00D740CE"/>
    <w:rsid w:val="00D74116"/>
    <w:rsid w:val="00D74176"/>
    <w:rsid w:val="00D744F2"/>
    <w:rsid w:val="00D7471C"/>
    <w:rsid w:val="00D748C4"/>
    <w:rsid w:val="00D74AC8"/>
    <w:rsid w:val="00D74C19"/>
    <w:rsid w:val="00D74DE4"/>
    <w:rsid w:val="00D74F81"/>
    <w:rsid w:val="00D74F9B"/>
    <w:rsid w:val="00D75338"/>
    <w:rsid w:val="00D75440"/>
    <w:rsid w:val="00D75484"/>
    <w:rsid w:val="00D75544"/>
    <w:rsid w:val="00D75785"/>
    <w:rsid w:val="00D757BC"/>
    <w:rsid w:val="00D75903"/>
    <w:rsid w:val="00D75AF1"/>
    <w:rsid w:val="00D75BAF"/>
    <w:rsid w:val="00D75E4E"/>
    <w:rsid w:val="00D7600F"/>
    <w:rsid w:val="00D762F2"/>
    <w:rsid w:val="00D762FD"/>
    <w:rsid w:val="00D7631A"/>
    <w:rsid w:val="00D7636A"/>
    <w:rsid w:val="00D76560"/>
    <w:rsid w:val="00D765E4"/>
    <w:rsid w:val="00D7664C"/>
    <w:rsid w:val="00D766F1"/>
    <w:rsid w:val="00D76745"/>
    <w:rsid w:val="00D76E87"/>
    <w:rsid w:val="00D77070"/>
    <w:rsid w:val="00D770A1"/>
    <w:rsid w:val="00D770C0"/>
    <w:rsid w:val="00D770C3"/>
    <w:rsid w:val="00D77703"/>
    <w:rsid w:val="00D77946"/>
    <w:rsid w:val="00D77947"/>
    <w:rsid w:val="00D77987"/>
    <w:rsid w:val="00D77E4D"/>
    <w:rsid w:val="00D80074"/>
    <w:rsid w:val="00D80262"/>
    <w:rsid w:val="00D804F3"/>
    <w:rsid w:val="00D805DE"/>
    <w:rsid w:val="00D806F3"/>
    <w:rsid w:val="00D80730"/>
    <w:rsid w:val="00D807D9"/>
    <w:rsid w:val="00D8082B"/>
    <w:rsid w:val="00D80AD3"/>
    <w:rsid w:val="00D80D45"/>
    <w:rsid w:val="00D80EF6"/>
    <w:rsid w:val="00D81094"/>
    <w:rsid w:val="00D810EE"/>
    <w:rsid w:val="00D811F4"/>
    <w:rsid w:val="00D818B0"/>
    <w:rsid w:val="00D819A5"/>
    <w:rsid w:val="00D819E0"/>
    <w:rsid w:val="00D81AFF"/>
    <w:rsid w:val="00D81E0A"/>
    <w:rsid w:val="00D81F29"/>
    <w:rsid w:val="00D82213"/>
    <w:rsid w:val="00D823AD"/>
    <w:rsid w:val="00D8292D"/>
    <w:rsid w:val="00D82A44"/>
    <w:rsid w:val="00D82BD9"/>
    <w:rsid w:val="00D82CC9"/>
    <w:rsid w:val="00D82E08"/>
    <w:rsid w:val="00D8300E"/>
    <w:rsid w:val="00D830E9"/>
    <w:rsid w:val="00D8316A"/>
    <w:rsid w:val="00D832DF"/>
    <w:rsid w:val="00D834F4"/>
    <w:rsid w:val="00D83835"/>
    <w:rsid w:val="00D838C1"/>
    <w:rsid w:val="00D83B6C"/>
    <w:rsid w:val="00D83CBE"/>
    <w:rsid w:val="00D83DF4"/>
    <w:rsid w:val="00D83E8A"/>
    <w:rsid w:val="00D844A3"/>
    <w:rsid w:val="00D84652"/>
    <w:rsid w:val="00D84914"/>
    <w:rsid w:val="00D84AC0"/>
    <w:rsid w:val="00D84C44"/>
    <w:rsid w:val="00D84DA9"/>
    <w:rsid w:val="00D84ECD"/>
    <w:rsid w:val="00D84FE8"/>
    <w:rsid w:val="00D85017"/>
    <w:rsid w:val="00D85031"/>
    <w:rsid w:val="00D850BD"/>
    <w:rsid w:val="00D851C1"/>
    <w:rsid w:val="00D8527D"/>
    <w:rsid w:val="00D8528B"/>
    <w:rsid w:val="00D852B0"/>
    <w:rsid w:val="00D852E7"/>
    <w:rsid w:val="00D85364"/>
    <w:rsid w:val="00D853C4"/>
    <w:rsid w:val="00D8558C"/>
    <w:rsid w:val="00D858AA"/>
    <w:rsid w:val="00D859DC"/>
    <w:rsid w:val="00D85AD3"/>
    <w:rsid w:val="00D85D94"/>
    <w:rsid w:val="00D85E36"/>
    <w:rsid w:val="00D86081"/>
    <w:rsid w:val="00D861BD"/>
    <w:rsid w:val="00D862C9"/>
    <w:rsid w:val="00D8642B"/>
    <w:rsid w:val="00D865CA"/>
    <w:rsid w:val="00D86BEA"/>
    <w:rsid w:val="00D86C01"/>
    <w:rsid w:val="00D86E31"/>
    <w:rsid w:val="00D86FAB"/>
    <w:rsid w:val="00D87234"/>
    <w:rsid w:val="00D872E0"/>
    <w:rsid w:val="00D8763C"/>
    <w:rsid w:val="00D87799"/>
    <w:rsid w:val="00D877C9"/>
    <w:rsid w:val="00D879D3"/>
    <w:rsid w:val="00D879F8"/>
    <w:rsid w:val="00D87AB7"/>
    <w:rsid w:val="00D87AC0"/>
    <w:rsid w:val="00D87BAF"/>
    <w:rsid w:val="00D87BD7"/>
    <w:rsid w:val="00D87C66"/>
    <w:rsid w:val="00D87E59"/>
    <w:rsid w:val="00D87F87"/>
    <w:rsid w:val="00D87FDD"/>
    <w:rsid w:val="00D9016D"/>
    <w:rsid w:val="00D901E1"/>
    <w:rsid w:val="00D9058D"/>
    <w:rsid w:val="00D90BB7"/>
    <w:rsid w:val="00D90BDB"/>
    <w:rsid w:val="00D90D3E"/>
    <w:rsid w:val="00D90D99"/>
    <w:rsid w:val="00D9100F"/>
    <w:rsid w:val="00D911EA"/>
    <w:rsid w:val="00D9125F"/>
    <w:rsid w:val="00D9155D"/>
    <w:rsid w:val="00D915B6"/>
    <w:rsid w:val="00D9167D"/>
    <w:rsid w:val="00D917C4"/>
    <w:rsid w:val="00D919DC"/>
    <w:rsid w:val="00D91A96"/>
    <w:rsid w:val="00D91B7A"/>
    <w:rsid w:val="00D91D9E"/>
    <w:rsid w:val="00D91E7C"/>
    <w:rsid w:val="00D92092"/>
    <w:rsid w:val="00D920D1"/>
    <w:rsid w:val="00D92382"/>
    <w:rsid w:val="00D926E4"/>
    <w:rsid w:val="00D927EE"/>
    <w:rsid w:val="00D92950"/>
    <w:rsid w:val="00D92B76"/>
    <w:rsid w:val="00D92C10"/>
    <w:rsid w:val="00D92D24"/>
    <w:rsid w:val="00D92EAE"/>
    <w:rsid w:val="00D92EC5"/>
    <w:rsid w:val="00D933B2"/>
    <w:rsid w:val="00D93423"/>
    <w:rsid w:val="00D9354C"/>
    <w:rsid w:val="00D93650"/>
    <w:rsid w:val="00D936C9"/>
    <w:rsid w:val="00D93769"/>
    <w:rsid w:val="00D9384E"/>
    <w:rsid w:val="00D93B27"/>
    <w:rsid w:val="00D93BBD"/>
    <w:rsid w:val="00D93BFF"/>
    <w:rsid w:val="00D93D53"/>
    <w:rsid w:val="00D93D77"/>
    <w:rsid w:val="00D93EAB"/>
    <w:rsid w:val="00D93F20"/>
    <w:rsid w:val="00D9406D"/>
    <w:rsid w:val="00D940AD"/>
    <w:rsid w:val="00D940DF"/>
    <w:rsid w:val="00D941E7"/>
    <w:rsid w:val="00D94309"/>
    <w:rsid w:val="00D948D5"/>
    <w:rsid w:val="00D9499E"/>
    <w:rsid w:val="00D949AA"/>
    <w:rsid w:val="00D94B25"/>
    <w:rsid w:val="00D94D23"/>
    <w:rsid w:val="00D94E1B"/>
    <w:rsid w:val="00D94F28"/>
    <w:rsid w:val="00D94F35"/>
    <w:rsid w:val="00D953BD"/>
    <w:rsid w:val="00D95AB0"/>
    <w:rsid w:val="00D95C56"/>
    <w:rsid w:val="00D95FAE"/>
    <w:rsid w:val="00D95FE5"/>
    <w:rsid w:val="00D96441"/>
    <w:rsid w:val="00D9654C"/>
    <w:rsid w:val="00D96828"/>
    <w:rsid w:val="00D96C32"/>
    <w:rsid w:val="00D96CFB"/>
    <w:rsid w:val="00D96EE9"/>
    <w:rsid w:val="00D96F1D"/>
    <w:rsid w:val="00D96FBF"/>
    <w:rsid w:val="00D9721D"/>
    <w:rsid w:val="00D9726D"/>
    <w:rsid w:val="00D97805"/>
    <w:rsid w:val="00D97C55"/>
    <w:rsid w:val="00D97C86"/>
    <w:rsid w:val="00D97CD5"/>
    <w:rsid w:val="00D97E8F"/>
    <w:rsid w:val="00DA005D"/>
    <w:rsid w:val="00DA03A1"/>
    <w:rsid w:val="00DA05E9"/>
    <w:rsid w:val="00DA087E"/>
    <w:rsid w:val="00DA08FA"/>
    <w:rsid w:val="00DA0917"/>
    <w:rsid w:val="00DA0AA9"/>
    <w:rsid w:val="00DA0E7A"/>
    <w:rsid w:val="00DA0EE7"/>
    <w:rsid w:val="00DA0FC6"/>
    <w:rsid w:val="00DA162B"/>
    <w:rsid w:val="00DA1A64"/>
    <w:rsid w:val="00DA1ACB"/>
    <w:rsid w:val="00DA1BAF"/>
    <w:rsid w:val="00DA1C4D"/>
    <w:rsid w:val="00DA20B6"/>
    <w:rsid w:val="00DA222B"/>
    <w:rsid w:val="00DA256B"/>
    <w:rsid w:val="00DA2574"/>
    <w:rsid w:val="00DA25DC"/>
    <w:rsid w:val="00DA2855"/>
    <w:rsid w:val="00DA2A13"/>
    <w:rsid w:val="00DA2A88"/>
    <w:rsid w:val="00DA2D3C"/>
    <w:rsid w:val="00DA2F6A"/>
    <w:rsid w:val="00DA3399"/>
    <w:rsid w:val="00DA34A6"/>
    <w:rsid w:val="00DA34E4"/>
    <w:rsid w:val="00DA38CA"/>
    <w:rsid w:val="00DA39CE"/>
    <w:rsid w:val="00DA3B1A"/>
    <w:rsid w:val="00DA3C85"/>
    <w:rsid w:val="00DA3CDD"/>
    <w:rsid w:val="00DA3D3F"/>
    <w:rsid w:val="00DA3E17"/>
    <w:rsid w:val="00DA4059"/>
    <w:rsid w:val="00DA415B"/>
    <w:rsid w:val="00DA4452"/>
    <w:rsid w:val="00DA44B7"/>
    <w:rsid w:val="00DA45C0"/>
    <w:rsid w:val="00DA464F"/>
    <w:rsid w:val="00DA4985"/>
    <w:rsid w:val="00DA4BB8"/>
    <w:rsid w:val="00DA4BF9"/>
    <w:rsid w:val="00DA4F8B"/>
    <w:rsid w:val="00DA509B"/>
    <w:rsid w:val="00DA509C"/>
    <w:rsid w:val="00DA5172"/>
    <w:rsid w:val="00DA521E"/>
    <w:rsid w:val="00DA529C"/>
    <w:rsid w:val="00DA52FB"/>
    <w:rsid w:val="00DA5350"/>
    <w:rsid w:val="00DA53D1"/>
    <w:rsid w:val="00DA548C"/>
    <w:rsid w:val="00DA57BF"/>
    <w:rsid w:val="00DA58A9"/>
    <w:rsid w:val="00DA59C3"/>
    <w:rsid w:val="00DA5D76"/>
    <w:rsid w:val="00DA5E73"/>
    <w:rsid w:val="00DA5EBC"/>
    <w:rsid w:val="00DA60FD"/>
    <w:rsid w:val="00DA614A"/>
    <w:rsid w:val="00DA646B"/>
    <w:rsid w:val="00DA650B"/>
    <w:rsid w:val="00DA660D"/>
    <w:rsid w:val="00DA6804"/>
    <w:rsid w:val="00DA685D"/>
    <w:rsid w:val="00DA6AFF"/>
    <w:rsid w:val="00DA6C30"/>
    <w:rsid w:val="00DA6CE6"/>
    <w:rsid w:val="00DA6D7F"/>
    <w:rsid w:val="00DA6D86"/>
    <w:rsid w:val="00DA6E4F"/>
    <w:rsid w:val="00DA6F91"/>
    <w:rsid w:val="00DA70ED"/>
    <w:rsid w:val="00DA7170"/>
    <w:rsid w:val="00DA740E"/>
    <w:rsid w:val="00DA75B9"/>
    <w:rsid w:val="00DA75C6"/>
    <w:rsid w:val="00DA75DB"/>
    <w:rsid w:val="00DA79AA"/>
    <w:rsid w:val="00DA7A19"/>
    <w:rsid w:val="00DA7ADA"/>
    <w:rsid w:val="00DA7B29"/>
    <w:rsid w:val="00DA7C67"/>
    <w:rsid w:val="00DA7E04"/>
    <w:rsid w:val="00DA7FA2"/>
    <w:rsid w:val="00DB0063"/>
    <w:rsid w:val="00DB0124"/>
    <w:rsid w:val="00DB09B1"/>
    <w:rsid w:val="00DB0A49"/>
    <w:rsid w:val="00DB0B0D"/>
    <w:rsid w:val="00DB0D58"/>
    <w:rsid w:val="00DB0D5A"/>
    <w:rsid w:val="00DB0DCC"/>
    <w:rsid w:val="00DB0DEB"/>
    <w:rsid w:val="00DB0E19"/>
    <w:rsid w:val="00DB0E39"/>
    <w:rsid w:val="00DB0E74"/>
    <w:rsid w:val="00DB0EB2"/>
    <w:rsid w:val="00DB0F45"/>
    <w:rsid w:val="00DB1130"/>
    <w:rsid w:val="00DB11C3"/>
    <w:rsid w:val="00DB13D0"/>
    <w:rsid w:val="00DB13FA"/>
    <w:rsid w:val="00DB1747"/>
    <w:rsid w:val="00DB17F2"/>
    <w:rsid w:val="00DB1D08"/>
    <w:rsid w:val="00DB214A"/>
    <w:rsid w:val="00DB224C"/>
    <w:rsid w:val="00DB2540"/>
    <w:rsid w:val="00DB2744"/>
    <w:rsid w:val="00DB29A0"/>
    <w:rsid w:val="00DB2F34"/>
    <w:rsid w:val="00DB3133"/>
    <w:rsid w:val="00DB31EC"/>
    <w:rsid w:val="00DB321C"/>
    <w:rsid w:val="00DB330F"/>
    <w:rsid w:val="00DB34C5"/>
    <w:rsid w:val="00DB3866"/>
    <w:rsid w:val="00DB38AC"/>
    <w:rsid w:val="00DB3988"/>
    <w:rsid w:val="00DB3A9D"/>
    <w:rsid w:val="00DB3AB7"/>
    <w:rsid w:val="00DB4002"/>
    <w:rsid w:val="00DB41CC"/>
    <w:rsid w:val="00DB4555"/>
    <w:rsid w:val="00DB4623"/>
    <w:rsid w:val="00DB49A0"/>
    <w:rsid w:val="00DB4B51"/>
    <w:rsid w:val="00DB4DA4"/>
    <w:rsid w:val="00DB4E46"/>
    <w:rsid w:val="00DB5029"/>
    <w:rsid w:val="00DB53F5"/>
    <w:rsid w:val="00DB578D"/>
    <w:rsid w:val="00DB58F2"/>
    <w:rsid w:val="00DB5A48"/>
    <w:rsid w:val="00DB5D56"/>
    <w:rsid w:val="00DB5FD6"/>
    <w:rsid w:val="00DB6109"/>
    <w:rsid w:val="00DB6154"/>
    <w:rsid w:val="00DB6362"/>
    <w:rsid w:val="00DB647F"/>
    <w:rsid w:val="00DB6504"/>
    <w:rsid w:val="00DB6511"/>
    <w:rsid w:val="00DB6577"/>
    <w:rsid w:val="00DB6629"/>
    <w:rsid w:val="00DB6744"/>
    <w:rsid w:val="00DB6866"/>
    <w:rsid w:val="00DB686D"/>
    <w:rsid w:val="00DB6873"/>
    <w:rsid w:val="00DB6B3C"/>
    <w:rsid w:val="00DB7050"/>
    <w:rsid w:val="00DB731E"/>
    <w:rsid w:val="00DB73EC"/>
    <w:rsid w:val="00DB74C3"/>
    <w:rsid w:val="00DB7532"/>
    <w:rsid w:val="00DB7577"/>
    <w:rsid w:val="00DB7D9A"/>
    <w:rsid w:val="00DB7DBE"/>
    <w:rsid w:val="00DB7EFB"/>
    <w:rsid w:val="00DB7F40"/>
    <w:rsid w:val="00DB7FCC"/>
    <w:rsid w:val="00DC01C0"/>
    <w:rsid w:val="00DC05FB"/>
    <w:rsid w:val="00DC0671"/>
    <w:rsid w:val="00DC070E"/>
    <w:rsid w:val="00DC0982"/>
    <w:rsid w:val="00DC0BBA"/>
    <w:rsid w:val="00DC0C3E"/>
    <w:rsid w:val="00DC0EA5"/>
    <w:rsid w:val="00DC1131"/>
    <w:rsid w:val="00DC115A"/>
    <w:rsid w:val="00DC12E7"/>
    <w:rsid w:val="00DC1514"/>
    <w:rsid w:val="00DC17E9"/>
    <w:rsid w:val="00DC1D34"/>
    <w:rsid w:val="00DC2010"/>
    <w:rsid w:val="00DC2191"/>
    <w:rsid w:val="00DC2533"/>
    <w:rsid w:val="00DC2643"/>
    <w:rsid w:val="00DC26D3"/>
    <w:rsid w:val="00DC2744"/>
    <w:rsid w:val="00DC2874"/>
    <w:rsid w:val="00DC28E5"/>
    <w:rsid w:val="00DC29FA"/>
    <w:rsid w:val="00DC2A27"/>
    <w:rsid w:val="00DC2AFC"/>
    <w:rsid w:val="00DC2C9A"/>
    <w:rsid w:val="00DC2CA6"/>
    <w:rsid w:val="00DC2ECD"/>
    <w:rsid w:val="00DC2FD0"/>
    <w:rsid w:val="00DC3020"/>
    <w:rsid w:val="00DC350B"/>
    <w:rsid w:val="00DC35E6"/>
    <w:rsid w:val="00DC3AE5"/>
    <w:rsid w:val="00DC3D43"/>
    <w:rsid w:val="00DC3EDF"/>
    <w:rsid w:val="00DC3FC3"/>
    <w:rsid w:val="00DC4001"/>
    <w:rsid w:val="00DC41D5"/>
    <w:rsid w:val="00DC43DE"/>
    <w:rsid w:val="00DC45A4"/>
    <w:rsid w:val="00DC4719"/>
    <w:rsid w:val="00DC4822"/>
    <w:rsid w:val="00DC483E"/>
    <w:rsid w:val="00DC4B44"/>
    <w:rsid w:val="00DC4C9B"/>
    <w:rsid w:val="00DC4CD6"/>
    <w:rsid w:val="00DC4F54"/>
    <w:rsid w:val="00DC5051"/>
    <w:rsid w:val="00DC508C"/>
    <w:rsid w:val="00DC5355"/>
    <w:rsid w:val="00DC53B6"/>
    <w:rsid w:val="00DC5572"/>
    <w:rsid w:val="00DC55A3"/>
    <w:rsid w:val="00DC5753"/>
    <w:rsid w:val="00DC5873"/>
    <w:rsid w:val="00DC5A23"/>
    <w:rsid w:val="00DC5E52"/>
    <w:rsid w:val="00DC5F82"/>
    <w:rsid w:val="00DC6277"/>
    <w:rsid w:val="00DC62D6"/>
    <w:rsid w:val="00DC6482"/>
    <w:rsid w:val="00DC6574"/>
    <w:rsid w:val="00DC665D"/>
    <w:rsid w:val="00DC66E6"/>
    <w:rsid w:val="00DC6799"/>
    <w:rsid w:val="00DC6821"/>
    <w:rsid w:val="00DC6826"/>
    <w:rsid w:val="00DC68A6"/>
    <w:rsid w:val="00DC6C4D"/>
    <w:rsid w:val="00DC72B3"/>
    <w:rsid w:val="00DC7499"/>
    <w:rsid w:val="00DC751D"/>
    <w:rsid w:val="00DC7652"/>
    <w:rsid w:val="00DC7AD4"/>
    <w:rsid w:val="00DC7BCA"/>
    <w:rsid w:val="00DC7C2B"/>
    <w:rsid w:val="00DD00BD"/>
    <w:rsid w:val="00DD010D"/>
    <w:rsid w:val="00DD0281"/>
    <w:rsid w:val="00DD034F"/>
    <w:rsid w:val="00DD0589"/>
    <w:rsid w:val="00DD05EC"/>
    <w:rsid w:val="00DD07F0"/>
    <w:rsid w:val="00DD0892"/>
    <w:rsid w:val="00DD08B2"/>
    <w:rsid w:val="00DD0B21"/>
    <w:rsid w:val="00DD0CB3"/>
    <w:rsid w:val="00DD0EA2"/>
    <w:rsid w:val="00DD0EDC"/>
    <w:rsid w:val="00DD0F71"/>
    <w:rsid w:val="00DD1084"/>
    <w:rsid w:val="00DD11CC"/>
    <w:rsid w:val="00DD136E"/>
    <w:rsid w:val="00DD1499"/>
    <w:rsid w:val="00DD1C43"/>
    <w:rsid w:val="00DD1CB0"/>
    <w:rsid w:val="00DD1EC2"/>
    <w:rsid w:val="00DD1ECD"/>
    <w:rsid w:val="00DD1FEE"/>
    <w:rsid w:val="00DD228A"/>
    <w:rsid w:val="00DD22A9"/>
    <w:rsid w:val="00DD23CD"/>
    <w:rsid w:val="00DD268A"/>
    <w:rsid w:val="00DD2894"/>
    <w:rsid w:val="00DD28DA"/>
    <w:rsid w:val="00DD28FC"/>
    <w:rsid w:val="00DD2994"/>
    <w:rsid w:val="00DD29AA"/>
    <w:rsid w:val="00DD2FE8"/>
    <w:rsid w:val="00DD3190"/>
    <w:rsid w:val="00DD32A3"/>
    <w:rsid w:val="00DD3635"/>
    <w:rsid w:val="00DD372E"/>
    <w:rsid w:val="00DD395D"/>
    <w:rsid w:val="00DD3F3B"/>
    <w:rsid w:val="00DD42EE"/>
    <w:rsid w:val="00DD432F"/>
    <w:rsid w:val="00DD4365"/>
    <w:rsid w:val="00DD443A"/>
    <w:rsid w:val="00DD465B"/>
    <w:rsid w:val="00DD4778"/>
    <w:rsid w:val="00DD47CF"/>
    <w:rsid w:val="00DD492D"/>
    <w:rsid w:val="00DD4A48"/>
    <w:rsid w:val="00DD4A62"/>
    <w:rsid w:val="00DD4B73"/>
    <w:rsid w:val="00DD4C94"/>
    <w:rsid w:val="00DD4FB3"/>
    <w:rsid w:val="00DD526C"/>
    <w:rsid w:val="00DD54B4"/>
    <w:rsid w:val="00DD55D1"/>
    <w:rsid w:val="00DD55E5"/>
    <w:rsid w:val="00DD5619"/>
    <w:rsid w:val="00DD5652"/>
    <w:rsid w:val="00DD5693"/>
    <w:rsid w:val="00DD5A5C"/>
    <w:rsid w:val="00DD5BAA"/>
    <w:rsid w:val="00DD5C61"/>
    <w:rsid w:val="00DD6470"/>
    <w:rsid w:val="00DD64BE"/>
    <w:rsid w:val="00DD6694"/>
    <w:rsid w:val="00DD6831"/>
    <w:rsid w:val="00DD68D0"/>
    <w:rsid w:val="00DD6937"/>
    <w:rsid w:val="00DD69CE"/>
    <w:rsid w:val="00DD6BF9"/>
    <w:rsid w:val="00DD6D66"/>
    <w:rsid w:val="00DD6F83"/>
    <w:rsid w:val="00DD6F88"/>
    <w:rsid w:val="00DD7521"/>
    <w:rsid w:val="00DD759A"/>
    <w:rsid w:val="00DD79CD"/>
    <w:rsid w:val="00DD79FE"/>
    <w:rsid w:val="00DD7C00"/>
    <w:rsid w:val="00DD7E22"/>
    <w:rsid w:val="00DD7EE4"/>
    <w:rsid w:val="00DE0122"/>
    <w:rsid w:val="00DE021A"/>
    <w:rsid w:val="00DE0316"/>
    <w:rsid w:val="00DE036A"/>
    <w:rsid w:val="00DE045F"/>
    <w:rsid w:val="00DE0618"/>
    <w:rsid w:val="00DE0812"/>
    <w:rsid w:val="00DE09F8"/>
    <w:rsid w:val="00DE0A9D"/>
    <w:rsid w:val="00DE0E92"/>
    <w:rsid w:val="00DE1517"/>
    <w:rsid w:val="00DE1867"/>
    <w:rsid w:val="00DE1ADE"/>
    <w:rsid w:val="00DE1C90"/>
    <w:rsid w:val="00DE1EDC"/>
    <w:rsid w:val="00DE1F95"/>
    <w:rsid w:val="00DE2013"/>
    <w:rsid w:val="00DE213D"/>
    <w:rsid w:val="00DE21EB"/>
    <w:rsid w:val="00DE26D6"/>
    <w:rsid w:val="00DE2864"/>
    <w:rsid w:val="00DE2AA4"/>
    <w:rsid w:val="00DE2BB8"/>
    <w:rsid w:val="00DE2C9F"/>
    <w:rsid w:val="00DE2CCE"/>
    <w:rsid w:val="00DE2DC7"/>
    <w:rsid w:val="00DE2E5B"/>
    <w:rsid w:val="00DE32AD"/>
    <w:rsid w:val="00DE32F5"/>
    <w:rsid w:val="00DE3434"/>
    <w:rsid w:val="00DE3630"/>
    <w:rsid w:val="00DE37A2"/>
    <w:rsid w:val="00DE3A52"/>
    <w:rsid w:val="00DE3D30"/>
    <w:rsid w:val="00DE3DE5"/>
    <w:rsid w:val="00DE3F3B"/>
    <w:rsid w:val="00DE3F9A"/>
    <w:rsid w:val="00DE40EF"/>
    <w:rsid w:val="00DE4206"/>
    <w:rsid w:val="00DE43FC"/>
    <w:rsid w:val="00DE4400"/>
    <w:rsid w:val="00DE4491"/>
    <w:rsid w:val="00DE4585"/>
    <w:rsid w:val="00DE46E1"/>
    <w:rsid w:val="00DE46F9"/>
    <w:rsid w:val="00DE5054"/>
    <w:rsid w:val="00DE5104"/>
    <w:rsid w:val="00DE5134"/>
    <w:rsid w:val="00DE518C"/>
    <w:rsid w:val="00DE5394"/>
    <w:rsid w:val="00DE57A7"/>
    <w:rsid w:val="00DE5802"/>
    <w:rsid w:val="00DE5856"/>
    <w:rsid w:val="00DE594F"/>
    <w:rsid w:val="00DE605A"/>
    <w:rsid w:val="00DE60B7"/>
    <w:rsid w:val="00DE6220"/>
    <w:rsid w:val="00DE6228"/>
    <w:rsid w:val="00DE623A"/>
    <w:rsid w:val="00DE62CB"/>
    <w:rsid w:val="00DE62E9"/>
    <w:rsid w:val="00DE63B9"/>
    <w:rsid w:val="00DE6496"/>
    <w:rsid w:val="00DE64C3"/>
    <w:rsid w:val="00DE65F8"/>
    <w:rsid w:val="00DE688D"/>
    <w:rsid w:val="00DE6BFC"/>
    <w:rsid w:val="00DE6F45"/>
    <w:rsid w:val="00DE705B"/>
    <w:rsid w:val="00DE72F3"/>
    <w:rsid w:val="00DE7329"/>
    <w:rsid w:val="00DE7743"/>
    <w:rsid w:val="00DE779E"/>
    <w:rsid w:val="00DE77A6"/>
    <w:rsid w:val="00DE780F"/>
    <w:rsid w:val="00DE7868"/>
    <w:rsid w:val="00DE78F4"/>
    <w:rsid w:val="00DE7B5F"/>
    <w:rsid w:val="00DE7F4A"/>
    <w:rsid w:val="00DF01B1"/>
    <w:rsid w:val="00DF032D"/>
    <w:rsid w:val="00DF08EB"/>
    <w:rsid w:val="00DF0912"/>
    <w:rsid w:val="00DF0B20"/>
    <w:rsid w:val="00DF0CD7"/>
    <w:rsid w:val="00DF0D6D"/>
    <w:rsid w:val="00DF0DB8"/>
    <w:rsid w:val="00DF0E68"/>
    <w:rsid w:val="00DF0F0C"/>
    <w:rsid w:val="00DF0F6A"/>
    <w:rsid w:val="00DF0F6E"/>
    <w:rsid w:val="00DF124E"/>
    <w:rsid w:val="00DF1588"/>
    <w:rsid w:val="00DF17A8"/>
    <w:rsid w:val="00DF1C80"/>
    <w:rsid w:val="00DF1CBF"/>
    <w:rsid w:val="00DF1FC0"/>
    <w:rsid w:val="00DF20C2"/>
    <w:rsid w:val="00DF22D6"/>
    <w:rsid w:val="00DF24BD"/>
    <w:rsid w:val="00DF2587"/>
    <w:rsid w:val="00DF2692"/>
    <w:rsid w:val="00DF26B5"/>
    <w:rsid w:val="00DF277E"/>
    <w:rsid w:val="00DF27EE"/>
    <w:rsid w:val="00DF2D53"/>
    <w:rsid w:val="00DF2DA0"/>
    <w:rsid w:val="00DF2ED6"/>
    <w:rsid w:val="00DF2F25"/>
    <w:rsid w:val="00DF329A"/>
    <w:rsid w:val="00DF3441"/>
    <w:rsid w:val="00DF35D2"/>
    <w:rsid w:val="00DF39C5"/>
    <w:rsid w:val="00DF3D8B"/>
    <w:rsid w:val="00DF410C"/>
    <w:rsid w:val="00DF41FA"/>
    <w:rsid w:val="00DF4549"/>
    <w:rsid w:val="00DF4783"/>
    <w:rsid w:val="00DF4921"/>
    <w:rsid w:val="00DF4CAC"/>
    <w:rsid w:val="00DF4CE7"/>
    <w:rsid w:val="00DF4D54"/>
    <w:rsid w:val="00DF511E"/>
    <w:rsid w:val="00DF5185"/>
    <w:rsid w:val="00DF5379"/>
    <w:rsid w:val="00DF5386"/>
    <w:rsid w:val="00DF5650"/>
    <w:rsid w:val="00DF57F4"/>
    <w:rsid w:val="00DF591B"/>
    <w:rsid w:val="00DF5AFB"/>
    <w:rsid w:val="00DF5C16"/>
    <w:rsid w:val="00DF5C33"/>
    <w:rsid w:val="00DF5E8D"/>
    <w:rsid w:val="00DF5EA5"/>
    <w:rsid w:val="00DF606F"/>
    <w:rsid w:val="00DF6301"/>
    <w:rsid w:val="00DF6489"/>
    <w:rsid w:val="00DF6784"/>
    <w:rsid w:val="00DF6B54"/>
    <w:rsid w:val="00DF6BB5"/>
    <w:rsid w:val="00DF6EBA"/>
    <w:rsid w:val="00DF6FBE"/>
    <w:rsid w:val="00DF7102"/>
    <w:rsid w:val="00DF71ED"/>
    <w:rsid w:val="00DF74CE"/>
    <w:rsid w:val="00DF7600"/>
    <w:rsid w:val="00DF7744"/>
    <w:rsid w:val="00DF779C"/>
    <w:rsid w:val="00DF7947"/>
    <w:rsid w:val="00DF7A7A"/>
    <w:rsid w:val="00DF7AB7"/>
    <w:rsid w:val="00DF7B63"/>
    <w:rsid w:val="00DF7B79"/>
    <w:rsid w:val="00DF7C69"/>
    <w:rsid w:val="00E003AB"/>
    <w:rsid w:val="00E005F4"/>
    <w:rsid w:val="00E006C1"/>
    <w:rsid w:val="00E009EA"/>
    <w:rsid w:val="00E00AB4"/>
    <w:rsid w:val="00E00E2F"/>
    <w:rsid w:val="00E0116A"/>
    <w:rsid w:val="00E012FA"/>
    <w:rsid w:val="00E0130F"/>
    <w:rsid w:val="00E01357"/>
    <w:rsid w:val="00E013FD"/>
    <w:rsid w:val="00E01400"/>
    <w:rsid w:val="00E014FF"/>
    <w:rsid w:val="00E018A8"/>
    <w:rsid w:val="00E01B5A"/>
    <w:rsid w:val="00E01F83"/>
    <w:rsid w:val="00E02359"/>
    <w:rsid w:val="00E02385"/>
    <w:rsid w:val="00E02627"/>
    <w:rsid w:val="00E031EE"/>
    <w:rsid w:val="00E032E8"/>
    <w:rsid w:val="00E0333E"/>
    <w:rsid w:val="00E03413"/>
    <w:rsid w:val="00E03697"/>
    <w:rsid w:val="00E03914"/>
    <w:rsid w:val="00E03A31"/>
    <w:rsid w:val="00E03A79"/>
    <w:rsid w:val="00E03CF0"/>
    <w:rsid w:val="00E03D8B"/>
    <w:rsid w:val="00E03E75"/>
    <w:rsid w:val="00E03E96"/>
    <w:rsid w:val="00E04185"/>
    <w:rsid w:val="00E0441D"/>
    <w:rsid w:val="00E0472A"/>
    <w:rsid w:val="00E0472D"/>
    <w:rsid w:val="00E04735"/>
    <w:rsid w:val="00E049C9"/>
    <w:rsid w:val="00E049D6"/>
    <w:rsid w:val="00E04AE5"/>
    <w:rsid w:val="00E04B67"/>
    <w:rsid w:val="00E04CB6"/>
    <w:rsid w:val="00E04DBD"/>
    <w:rsid w:val="00E04FD4"/>
    <w:rsid w:val="00E0512D"/>
    <w:rsid w:val="00E05304"/>
    <w:rsid w:val="00E054E4"/>
    <w:rsid w:val="00E055C8"/>
    <w:rsid w:val="00E0563C"/>
    <w:rsid w:val="00E05AD8"/>
    <w:rsid w:val="00E05C72"/>
    <w:rsid w:val="00E05E61"/>
    <w:rsid w:val="00E0625B"/>
    <w:rsid w:val="00E06372"/>
    <w:rsid w:val="00E064A5"/>
    <w:rsid w:val="00E06752"/>
    <w:rsid w:val="00E067C7"/>
    <w:rsid w:val="00E069B1"/>
    <w:rsid w:val="00E06A90"/>
    <w:rsid w:val="00E06AA7"/>
    <w:rsid w:val="00E06B55"/>
    <w:rsid w:val="00E06D6D"/>
    <w:rsid w:val="00E06DEF"/>
    <w:rsid w:val="00E0701C"/>
    <w:rsid w:val="00E0705B"/>
    <w:rsid w:val="00E071BF"/>
    <w:rsid w:val="00E07259"/>
    <w:rsid w:val="00E07486"/>
    <w:rsid w:val="00E0751A"/>
    <w:rsid w:val="00E07851"/>
    <w:rsid w:val="00E07D19"/>
    <w:rsid w:val="00E07DD5"/>
    <w:rsid w:val="00E07E4D"/>
    <w:rsid w:val="00E101CD"/>
    <w:rsid w:val="00E10453"/>
    <w:rsid w:val="00E10468"/>
    <w:rsid w:val="00E1055A"/>
    <w:rsid w:val="00E10A5B"/>
    <w:rsid w:val="00E10D72"/>
    <w:rsid w:val="00E10EEC"/>
    <w:rsid w:val="00E111FC"/>
    <w:rsid w:val="00E1149E"/>
    <w:rsid w:val="00E114D8"/>
    <w:rsid w:val="00E11D66"/>
    <w:rsid w:val="00E11DC5"/>
    <w:rsid w:val="00E11E33"/>
    <w:rsid w:val="00E12008"/>
    <w:rsid w:val="00E12191"/>
    <w:rsid w:val="00E121FB"/>
    <w:rsid w:val="00E121FD"/>
    <w:rsid w:val="00E12329"/>
    <w:rsid w:val="00E1244E"/>
    <w:rsid w:val="00E125BE"/>
    <w:rsid w:val="00E12B51"/>
    <w:rsid w:val="00E12C88"/>
    <w:rsid w:val="00E12E6E"/>
    <w:rsid w:val="00E12F6A"/>
    <w:rsid w:val="00E132DD"/>
    <w:rsid w:val="00E13318"/>
    <w:rsid w:val="00E13871"/>
    <w:rsid w:val="00E13B11"/>
    <w:rsid w:val="00E13D02"/>
    <w:rsid w:val="00E13E81"/>
    <w:rsid w:val="00E14389"/>
    <w:rsid w:val="00E14393"/>
    <w:rsid w:val="00E143A3"/>
    <w:rsid w:val="00E14540"/>
    <w:rsid w:val="00E14672"/>
    <w:rsid w:val="00E1467E"/>
    <w:rsid w:val="00E14719"/>
    <w:rsid w:val="00E14948"/>
    <w:rsid w:val="00E14CD9"/>
    <w:rsid w:val="00E14D30"/>
    <w:rsid w:val="00E14DBD"/>
    <w:rsid w:val="00E159B0"/>
    <w:rsid w:val="00E15A09"/>
    <w:rsid w:val="00E15B54"/>
    <w:rsid w:val="00E15BAD"/>
    <w:rsid w:val="00E15EB2"/>
    <w:rsid w:val="00E160CE"/>
    <w:rsid w:val="00E1640F"/>
    <w:rsid w:val="00E1645F"/>
    <w:rsid w:val="00E164D6"/>
    <w:rsid w:val="00E164FD"/>
    <w:rsid w:val="00E165A6"/>
    <w:rsid w:val="00E165E6"/>
    <w:rsid w:val="00E16949"/>
    <w:rsid w:val="00E169DB"/>
    <w:rsid w:val="00E16BBE"/>
    <w:rsid w:val="00E16BEC"/>
    <w:rsid w:val="00E16C26"/>
    <w:rsid w:val="00E16C4D"/>
    <w:rsid w:val="00E16D43"/>
    <w:rsid w:val="00E16EF7"/>
    <w:rsid w:val="00E17129"/>
    <w:rsid w:val="00E171FF"/>
    <w:rsid w:val="00E17262"/>
    <w:rsid w:val="00E17266"/>
    <w:rsid w:val="00E17743"/>
    <w:rsid w:val="00E17785"/>
    <w:rsid w:val="00E177E1"/>
    <w:rsid w:val="00E1796C"/>
    <w:rsid w:val="00E17B15"/>
    <w:rsid w:val="00E17B58"/>
    <w:rsid w:val="00E17D49"/>
    <w:rsid w:val="00E17D94"/>
    <w:rsid w:val="00E17E38"/>
    <w:rsid w:val="00E17FA6"/>
    <w:rsid w:val="00E20446"/>
    <w:rsid w:val="00E204B0"/>
    <w:rsid w:val="00E204EB"/>
    <w:rsid w:val="00E2078A"/>
    <w:rsid w:val="00E20ACC"/>
    <w:rsid w:val="00E20DD7"/>
    <w:rsid w:val="00E20FD3"/>
    <w:rsid w:val="00E21570"/>
    <w:rsid w:val="00E217BC"/>
    <w:rsid w:val="00E21917"/>
    <w:rsid w:val="00E21964"/>
    <w:rsid w:val="00E21CED"/>
    <w:rsid w:val="00E2211A"/>
    <w:rsid w:val="00E2239E"/>
    <w:rsid w:val="00E22464"/>
    <w:rsid w:val="00E22575"/>
    <w:rsid w:val="00E227E7"/>
    <w:rsid w:val="00E2291E"/>
    <w:rsid w:val="00E229A0"/>
    <w:rsid w:val="00E22B80"/>
    <w:rsid w:val="00E22BA1"/>
    <w:rsid w:val="00E22DAA"/>
    <w:rsid w:val="00E2317B"/>
    <w:rsid w:val="00E231A3"/>
    <w:rsid w:val="00E23247"/>
    <w:rsid w:val="00E23326"/>
    <w:rsid w:val="00E233D3"/>
    <w:rsid w:val="00E235DF"/>
    <w:rsid w:val="00E23C54"/>
    <w:rsid w:val="00E23C5E"/>
    <w:rsid w:val="00E23DC4"/>
    <w:rsid w:val="00E240CC"/>
    <w:rsid w:val="00E24239"/>
    <w:rsid w:val="00E2481C"/>
    <w:rsid w:val="00E24B84"/>
    <w:rsid w:val="00E24C5D"/>
    <w:rsid w:val="00E251F9"/>
    <w:rsid w:val="00E25279"/>
    <w:rsid w:val="00E252EB"/>
    <w:rsid w:val="00E25748"/>
    <w:rsid w:val="00E25945"/>
    <w:rsid w:val="00E25BB9"/>
    <w:rsid w:val="00E25CA5"/>
    <w:rsid w:val="00E25D7E"/>
    <w:rsid w:val="00E25DD1"/>
    <w:rsid w:val="00E25F48"/>
    <w:rsid w:val="00E263B5"/>
    <w:rsid w:val="00E263E9"/>
    <w:rsid w:val="00E26598"/>
    <w:rsid w:val="00E26780"/>
    <w:rsid w:val="00E268E6"/>
    <w:rsid w:val="00E26A9F"/>
    <w:rsid w:val="00E26B39"/>
    <w:rsid w:val="00E26C6A"/>
    <w:rsid w:val="00E26CFA"/>
    <w:rsid w:val="00E26E89"/>
    <w:rsid w:val="00E2700C"/>
    <w:rsid w:val="00E27061"/>
    <w:rsid w:val="00E27194"/>
    <w:rsid w:val="00E273FC"/>
    <w:rsid w:val="00E2744B"/>
    <w:rsid w:val="00E27589"/>
    <w:rsid w:val="00E27CF9"/>
    <w:rsid w:val="00E27DF4"/>
    <w:rsid w:val="00E27E15"/>
    <w:rsid w:val="00E27ED3"/>
    <w:rsid w:val="00E3008A"/>
    <w:rsid w:val="00E30502"/>
    <w:rsid w:val="00E305B8"/>
    <w:rsid w:val="00E305C7"/>
    <w:rsid w:val="00E30866"/>
    <w:rsid w:val="00E308F3"/>
    <w:rsid w:val="00E30A7D"/>
    <w:rsid w:val="00E30C70"/>
    <w:rsid w:val="00E30F92"/>
    <w:rsid w:val="00E310B2"/>
    <w:rsid w:val="00E31224"/>
    <w:rsid w:val="00E312D2"/>
    <w:rsid w:val="00E314B3"/>
    <w:rsid w:val="00E317E6"/>
    <w:rsid w:val="00E31876"/>
    <w:rsid w:val="00E318AA"/>
    <w:rsid w:val="00E31A60"/>
    <w:rsid w:val="00E31CFD"/>
    <w:rsid w:val="00E31D82"/>
    <w:rsid w:val="00E31DB5"/>
    <w:rsid w:val="00E3209D"/>
    <w:rsid w:val="00E321BA"/>
    <w:rsid w:val="00E321FE"/>
    <w:rsid w:val="00E325CC"/>
    <w:rsid w:val="00E325F6"/>
    <w:rsid w:val="00E3297D"/>
    <w:rsid w:val="00E329C1"/>
    <w:rsid w:val="00E32C9A"/>
    <w:rsid w:val="00E32E94"/>
    <w:rsid w:val="00E3303A"/>
    <w:rsid w:val="00E33088"/>
    <w:rsid w:val="00E33336"/>
    <w:rsid w:val="00E33888"/>
    <w:rsid w:val="00E33B3A"/>
    <w:rsid w:val="00E33B6E"/>
    <w:rsid w:val="00E33C71"/>
    <w:rsid w:val="00E33CCF"/>
    <w:rsid w:val="00E33F0F"/>
    <w:rsid w:val="00E3483F"/>
    <w:rsid w:val="00E34A02"/>
    <w:rsid w:val="00E350FF"/>
    <w:rsid w:val="00E3530D"/>
    <w:rsid w:val="00E35362"/>
    <w:rsid w:val="00E3554A"/>
    <w:rsid w:val="00E3565E"/>
    <w:rsid w:val="00E356F7"/>
    <w:rsid w:val="00E35A2A"/>
    <w:rsid w:val="00E35A3E"/>
    <w:rsid w:val="00E35A9A"/>
    <w:rsid w:val="00E35D73"/>
    <w:rsid w:val="00E35D86"/>
    <w:rsid w:val="00E35E04"/>
    <w:rsid w:val="00E35ECC"/>
    <w:rsid w:val="00E35FD4"/>
    <w:rsid w:val="00E3649D"/>
    <w:rsid w:val="00E364B7"/>
    <w:rsid w:val="00E36511"/>
    <w:rsid w:val="00E36518"/>
    <w:rsid w:val="00E366E4"/>
    <w:rsid w:val="00E3679F"/>
    <w:rsid w:val="00E3687C"/>
    <w:rsid w:val="00E36C6F"/>
    <w:rsid w:val="00E36F57"/>
    <w:rsid w:val="00E37003"/>
    <w:rsid w:val="00E37049"/>
    <w:rsid w:val="00E37152"/>
    <w:rsid w:val="00E373C7"/>
    <w:rsid w:val="00E37550"/>
    <w:rsid w:val="00E379CD"/>
    <w:rsid w:val="00E37A5A"/>
    <w:rsid w:val="00E37B1E"/>
    <w:rsid w:val="00E37B91"/>
    <w:rsid w:val="00E37C44"/>
    <w:rsid w:val="00E4008C"/>
    <w:rsid w:val="00E40531"/>
    <w:rsid w:val="00E40666"/>
    <w:rsid w:val="00E4072E"/>
    <w:rsid w:val="00E4095E"/>
    <w:rsid w:val="00E40A42"/>
    <w:rsid w:val="00E40A49"/>
    <w:rsid w:val="00E40AF2"/>
    <w:rsid w:val="00E40B1F"/>
    <w:rsid w:val="00E40D1B"/>
    <w:rsid w:val="00E40ED8"/>
    <w:rsid w:val="00E40EF3"/>
    <w:rsid w:val="00E40F30"/>
    <w:rsid w:val="00E410DE"/>
    <w:rsid w:val="00E411B5"/>
    <w:rsid w:val="00E41419"/>
    <w:rsid w:val="00E41909"/>
    <w:rsid w:val="00E41A42"/>
    <w:rsid w:val="00E41AFA"/>
    <w:rsid w:val="00E41B45"/>
    <w:rsid w:val="00E41B99"/>
    <w:rsid w:val="00E41BBB"/>
    <w:rsid w:val="00E41BDF"/>
    <w:rsid w:val="00E41C1B"/>
    <w:rsid w:val="00E41C88"/>
    <w:rsid w:val="00E41DE9"/>
    <w:rsid w:val="00E4205A"/>
    <w:rsid w:val="00E423F8"/>
    <w:rsid w:val="00E42570"/>
    <w:rsid w:val="00E4261E"/>
    <w:rsid w:val="00E427DC"/>
    <w:rsid w:val="00E4281D"/>
    <w:rsid w:val="00E42842"/>
    <w:rsid w:val="00E4290C"/>
    <w:rsid w:val="00E42921"/>
    <w:rsid w:val="00E429A9"/>
    <w:rsid w:val="00E42AD7"/>
    <w:rsid w:val="00E42ADB"/>
    <w:rsid w:val="00E42C4D"/>
    <w:rsid w:val="00E42DCD"/>
    <w:rsid w:val="00E42E03"/>
    <w:rsid w:val="00E42ECE"/>
    <w:rsid w:val="00E42F92"/>
    <w:rsid w:val="00E42FCA"/>
    <w:rsid w:val="00E43093"/>
    <w:rsid w:val="00E4333F"/>
    <w:rsid w:val="00E433E8"/>
    <w:rsid w:val="00E4357A"/>
    <w:rsid w:val="00E4387F"/>
    <w:rsid w:val="00E438C0"/>
    <w:rsid w:val="00E439C2"/>
    <w:rsid w:val="00E43B8A"/>
    <w:rsid w:val="00E43C3C"/>
    <w:rsid w:val="00E43D91"/>
    <w:rsid w:val="00E441BD"/>
    <w:rsid w:val="00E44214"/>
    <w:rsid w:val="00E44247"/>
    <w:rsid w:val="00E4445E"/>
    <w:rsid w:val="00E44661"/>
    <w:rsid w:val="00E4467D"/>
    <w:rsid w:val="00E446B0"/>
    <w:rsid w:val="00E446D7"/>
    <w:rsid w:val="00E446EB"/>
    <w:rsid w:val="00E44A71"/>
    <w:rsid w:val="00E44AC6"/>
    <w:rsid w:val="00E44DD7"/>
    <w:rsid w:val="00E45232"/>
    <w:rsid w:val="00E4525D"/>
    <w:rsid w:val="00E45307"/>
    <w:rsid w:val="00E4538D"/>
    <w:rsid w:val="00E4560E"/>
    <w:rsid w:val="00E457A1"/>
    <w:rsid w:val="00E45842"/>
    <w:rsid w:val="00E45914"/>
    <w:rsid w:val="00E45A4B"/>
    <w:rsid w:val="00E45D13"/>
    <w:rsid w:val="00E45D26"/>
    <w:rsid w:val="00E45D73"/>
    <w:rsid w:val="00E45F2D"/>
    <w:rsid w:val="00E46071"/>
    <w:rsid w:val="00E4610F"/>
    <w:rsid w:val="00E46207"/>
    <w:rsid w:val="00E462AA"/>
    <w:rsid w:val="00E464A6"/>
    <w:rsid w:val="00E4669A"/>
    <w:rsid w:val="00E46A78"/>
    <w:rsid w:val="00E46AA0"/>
    <w:rsid w:val="00E46FE1"/>
    <w:rsid w:val="00E473CE"/>
    <w:rsid w:val="00E47481"/>
    <w:rsid w:val="00E501F6"/>
    <w:rsid w:val="00E50214"/>
    <w:rsid w:val="00E50362"/>
    <w:rsid w:val="00E50463"/>
    <w:rsid w:val="00E50704"/>
    <w:rsid w:val="00E5076D"/>
    <w:rsid w:val="00E507FC"/>
    <w:rsid w:val="00E50A99"/>
    <w:rsid w:val="00E50B5A"/>
    <w:rsid w:val="00E511FF"/>
    <w:rsid w:val="00E51373"/>
    <w:rsid w:val="00E513DB"/>
    <w:rsid w:val="00E5163E"/>
    <w:rsid w:val="00E51B7C"/>
    <w:rsid w:val="00E51F7D"/>
    <w:rsid w:val="00E51F9C"/>
    <w:rsid w:val="00E5223F"/>
    <w:rsid w:val="00E52A30"/>
    <w:rsid w:val="00E52ABE"/>
    <w:rsid w:val="00E52CFA"/>
    <w:rsid w:val="00E52EE8"/>
    <w:rsid w:val="00E52F15"/>
    <w:rsid w:val="00E530DF"/>
    <w:rsid w:val="00E53155"/>
    <w:rsid w:val="00E5318D"/>
    <w:rsid w:val="00E5319C"/>
    <w:rsid w:val="00E532AB"/>
    <w:rsid w:val="00E53307"/>
    <w:rsid w:val="00E53354"/>
    <w:rsid w:val="00E535C3"/>
    <w:rsid w:val="00E53789"/>
    <w:rsid w:val="00E537FC"/>
    <w:rsid w:val="00E5383D"/>
    <w:rsid w:val="00E53B2D"/>
    <w:rsid w:val="00E53B93"/>
    <w:rsid w:val="00E53C40"/>
    <w:rsid w:val="00E53CC2"/>
    <w:rsid w:val="00E53FD8"/>
    <w:rsid w:val="00E5413D"/>
    <w:rsid w:val="00E54193"/>
    <w:rsid w:val="00E54364"/>
    <w:rsid w:val="00E54C1A"/>
    <w:rsid w:val="00E54E3F"/>
    <w:rsid w:val="00E54FA5"/>
    <w:rsid w:val="00E55188"/>
    <w:rsid w:val="00E553C2"/>
    <w:rsid w:val="00E555CC"/>
    <w:rsid w:val="00E5594F"/>
    <w:rsid w:val="00E55A38"/>
    <w:rsid w:val="00E55B17"/>
    <w:rsid w:val="00E55C52"/>
    <w:rsid w:val="00E55D51"/>
    <w:rsid w:val="00E55E27"/>
    <w:rsid w:val="00E55F13"/>
    <w:rsid w:val="00E56191"/>
    <w:rsid w:val="00E563C9"/>
    <w:rsid w:val="00E5648B"/>
    <w:rsid w:val="00E56621"/>
    <w:rsid w:val="00E5669B"/>
    <w:rsid w:val="00E567A6"/>
    <w:rsid w:val="00E56848"/>
    <w:rsid w:val="00E569B1"/>
    <w:rsid w:val="00E56B0C"/>
    <w:rsid w:val="00E56C0B"/>
    <w:rsid w:val="00E56E51"/>
    <w:rsid w:val="00E57507"/>
    <w:rsid w:val="00E57A7F"/>
    <w:rsid w:val="00E601CF"/>
    <w:rsid w:val="00E601FE"/>
    <w:rsid w:val="00E60586"/>
    <w:rsid w:val="00E6071D"/>
    <w:rsid w:val="00E60816"/>
    <w:rsid w:val="00E60B30"/>
    <w:rsid w:val="00E60B43"/>
    <w:rsid w:val="00E6113D"/>
    <w:rsid w:val="00E6135B"/>
    <w:rsid w:val="00E616BB"/>
    <w:rsid w:val="00E61785"/>
    <w:rsid w:val="00E617D9"/>
    <w:rsid w:val="00E61D2E"/>
    <w:rsid w:val="00E61EED"/>
    <w:rsid w:val="00E62207"/>
    <w:rsid w:val="00E6228A"/>
    <w:rsid w:val="00E6249D"/>
    <w:rsid w:val="00E62550"/>
    <w:rsid w:val="00E62E63"/>
    <w:rsid w:val="00E62FB2"/>
    <w:rsid w:val="00E633CB"/>
    <w:rsid w:val="00E633F7"/>
    <w:rsid w:val="00E634AD"/>
    <w:rsid w:val="00E63506"/>
    <w:rsid w:val="00E635DB"/>
    <w:rsid w:val="00E63609"/>
    <w:rsid w:val="00E63631"/>
    <w:rsid w:val="00E636CB"/>
    <w:rsid w:val="00E6370C"/>
    <w:rsid w:val="00E6385C"/>
    <w:rsid w:val="00E638CA"/>
    <w:rsid w:val="00E63992"/>
    <w:rsid w:val="00E63E6F"/>
    <w:rsid w:val="00E64130"/>
    <w:rsid w:val="00E6415D"/>
    <w:rsid w:val="00E641D3"/>
    <w:rsid w:val="00E64275"/>
    <w:rsid w:val="00E644CA"/>
    <w:rsid w:val="00E64624"/>
    <w:rsid w:val="00E6466F"/>
    <w:rsid w:val="00E646A4"/>
    <w:rsid w:val="00E648D3"/>
    <w:rsid w:val="00E64948"/>
    <w:rsid w:val="00E64973"/>
    <w:rsid w:val="00E64B3E"/>
    <w:rsid w:val="00E64B8E"/>
    <w:rsid w:val="00E64C27"/>
    <w:rsid w:val="00E64D47"/>
    <w:rsid w:val="00E65045"/>
    <w:rsid w:val="00E65397"/>
    <w:rsid w:val="00E65527"/>
    <w:rsid w:val="00E6579E"/>
    <w:rsid w:val="00E659C5"/>
    <w:rsid w:val="00E66284"/>
    <w:rsid w:val="00E665EC"/>
    <w:rsid w:val="00E667F2"/>
    <w:rsid w:val="00E6682E"/>
    <w:rsid w:val="00E66962"/>
    <w:rsid w:val="00E66979"/>
    <w:rsid w:val="00E66997"/>
    <w:rsid w:val="00E669D6"/>
    <w:rsid w:val="00E66B4C"/>
    <w:rsid w:val="00E66B7F"/>
    <w:rsid w:val="00E66BEC"/>
    <w:rsid w:val="00E66C0F"/>
    <w:rsid w:val="00E66CBA"/>
    <w:rsid w:val="00E66DC8"/>
    <w:rsid w:val="00E66EEA"/>
    <w:rsid w:val="00E6759D"/>
    <w:rsid w:val="00E67644"/>
    <w:rsid w:val="00E676BE"/>
    <w:rsid w:val="00E67754"/>
    <w:rsid w:val="00E67A5B"/>
    <w:rsid w:val="00E67C25"/>
    <w:rsid w:val="00E67D5A"/>
    <w:rsid w:val="00E67DD3"/>
    <w:rsid w:val="00E67E66"/>
    <w:rsid w:val="00E7027E"/>
    <w:rsid w:val="00E70361"/>
    <w:rsid w:val="00E703A9"/>
    <w:rsid w:val="00E704D4"/>
    <w:rsid w:val="00E705BC"/>
    <w:rsid w:val="00E70812"/>
    <w:rsid w:val="00E7095E"/>
    <w:rsid w:val="00E70B46"/>
    <w:rsid w:val="00E70D0F"/>
    <w:rsid w:val="00E71116"/>
    <w:rsid w:val="00E714A4"/>
    <w:rsid w:val="00E71713"/>
    <w:rsid w:val="00E717BC"/>
    <w:rsid w:val="00E7206A"/>
    <w:rsid w:val="00E72343"/>
    <w:rsid w:val="00E72349"/>
    <w:rsid w:val="00E72442"/>
    <w:rsid w:val="00E7249C"/>
    <w:rsid w:val="00E725A7"/>
    <w:rsid w:val="00E725F9"/>
    <w:rsid w:val="00E72673"/>
    <w:rsid w:val="00E7267D"/>
    <w:rsid w:val="00E72B09"/>
    <w:rsid w:val="00E72BC2"/>
    <w:rsid w:val="00E72BCD"/>
    <w:rsid w:val="00E72CBA"/>
    <w:rsid w:val="00E72D64"/>
    <w:rsid w:val="00E73101"/>
    <w:rsid w:val="00E7318F"/>
    <w:rsid w:val="00E73292"/>
    <w:rsid w:val="00E732B9"/>
    <w:rsid w:val="00E73592"/>
    <w:rsid w:val="00E7385C"/>
    <w:rsid w:val="00E738B2"/>
    <w:rsid w:val="00E73BF2"/>
    <w:rsid w:val="00E73D71"/>
    <w:rsid w:val="00E73EF0"/>
    <w:rsid w:val="00E73F2A"/>
    <w:rsid w:val="00E73FCA"/>
    <w:rsid w:val="00E74198"/>
    <w:rsid w:val="00E74274"/>
    <w:rsid w:val="00E7444B"/>
    <w:rsid w:val="00E7459E"/>
    <w:rsid w:val="00E747DA"/>
    <w:rsid w:val="00E749AE"/>
    <w:rsid w:val="00E74B8A"/>
    <w:rsid w:val="00E74B91"/>
    <w:rsid w:val="00E74F7C"/>
    <w:rsid w:val="00E74FFF"/>
    <w:rsid w:val="00E7501D"/>
    <w:rsid w:val="00E7509A"/>
    <w:rsid w:val="00E75150"/>
    <w:rsid w:val="00E7537A"/>
    <w:rsid w:val="00E75472"/>
    <w:rsid w:val="00E75BDF"/>
    <w:rsid w:val="00E75C72"/>
    <w:rsid w:val="00E75EF7"/>
    <w:rsid w:val="00E75F16"/>
    <w:rsid w:val="00E75F17"/>
    <w:rsid w:val="00E76091"/>
    <w:rsid w:val="00E760F3"/>
    <w:rsid w:val="00E7637F"/>
    <w:rsid w:val="00E76416"/>
    <w:rsid w:val="00E7647E"/>
    <w:rsid w:val="00E7692C"/>
    <w:rsid w:val="00E76D07"/>
    <w:rsid w:val="00E76D61"/>
    <w:rsid w:val="00E770BD"/>
    <w:rsid w:val="00E770C3"/>
    <w:rsid w:val="00E772EA"/>
    <w:rsid w:val="00E773AD"/>
    <w:rsid w:val="00E776D0"/>
    <w:rsid w:val="00E77791"/>
    <w:rsid w:val="00E779D2"/>
    <w:rsid w:val="00E77A0E"/>
    <w:rsid w:val="00E77BD5"/>
    <w:rsid w:val="00E77DAA"/>
    <w:rsid w:val="00E77E7B"/>
    <w:rsid w:val="00E77ED6"/>
    <w:rsid w:val="00E80005"/>
    <w:rsid w:val="00E80038"/>
    <w:rsid w:val="00E80070"/>
    <w:rsid w:val="00E80556"/>
    <w:rsid w:val="00E80E1C"/>
    <w:rsid w:val="00E80E85"/>
    <w:rsid w:val="00E8100F"/>
    <w:rsid w:val="00E810D4"/>
    <w:rsid w:val="00E812AF"/>
    <w:rsid w:val="00E813DF"/>
    <w:rsid w:val="00E8196A"/>
    <w:rsid w:val="00E81A17"/>
    <w:rsid w:val="00E81CE2"/>
    <w:rsid w:val="00E81CEF"/>
    <w:rsid w:val="00E81DD9"/>
    <w:rsid w:val="00E81E28"/>
    <w:rsid w:val="00E81E83"/>
    <w:rsid w:val="00E81F0B"/>
    <w:rsid w:val="00E81F2B"/>
    <w:rsid w:val="00E82211"/>
    <w:rsid w:val="00E822F9"/>
    <w:rsid w:val="00E824D1"/>
    <w:rsid w:val="00E82624"/>
    <w:rsid w:val="00E82742"/>
    <w:rsid w:val="00E829C6"/>
    <w:rsid w:val="00E82AF6"/>
    <w:rsid w:val="00E82B55"/>
    <w:rsid w:val="00E82BF4"/>
    <w:rsid w:val="00E82E9D"/>
    <w:rsid w:val="00E82EE2"/>
    <w:rsid w:val="00E83251"/>
    <w:rsid w:val="00E83259"/>
    <w:rsid w:val="00E83CDE"/>
    <w:rsid w:val="00E83D16"/>
    <w:rsid w:val="00E83DC1"/>
    <w:rsid w:val="00E83FAD"/>
    <w:rsid w:val="00E84232"/>
    <w:rsid w:val="00E84653"/>
    <w:rsid w:val="00E846D3"/>
    <w:rsid w:val="00E8482C"/>
    <w:rsid w:val="00E84D8C"/>
    <w:rsid w:val="00E84E4C"/>
    <w:rsid w:val="00E85294"/>
    <w:rsid w:val="00E853EC"/>
    <w:rsid w:val="00E8543F"/>
    <w:rsid w:val="00E8599D"/>
    <w:rsid w:val="00E85A91"/>
    <w:rsid w:val="00E85BA9"/>
    <w:rsid w:val="00E8631F"/>
    <w:rsid w:val="00E864B5"/>
    <w:rsid w:val="00E864D2"/>
    <w:rsid w:val="00E86682"/>
    <w:rsid w:val="00E86741"/>
    <w:rsid w:val="00E867B7"/>
    <w:rsid w:val="00E868A7"/>
    <w:rsid w:val="00E86905"/>
    <w:rsid w:val="00E86C57"/>
    <w:rsid w:val="00E86CCC"/>
    <w:rsid w:val="00E86EC3"/>
    <w:rsid w:val="00E87179"/>
    <w:rsid w:val="00E876E1"/>
    <w:rsid w:val="00E877CF"/>
    <w:rsid w:val="00E8783F"/>
    <w:rsid w:val="00E87B69"/>
    <w:rsid w:val="00E87FC1"/>
    <w:rsid w:val="00E9039E"/>
    <w:rsid w:val="00E904C0"/>
    <w:rsid w:val="00E9052E"/>
    <w:rsid w:val="00E9075D"/>
    <w:rsid w:val="00E90AB0"/>
    <w:rsid w:val="00E90C4C"/>
    <w:rsid w:val="00E91104"/>
    <w:rsid w:val="00E91377"/>
    <w:rsid w:val="00E914CE"/>
    <w:rsid w:val="00E9150A"/>
    <w:rsid w:val="00E9159D"/>
    <w:rsid w:val="00E91693"/>
    <w:rsid w:val="00E91743"/>
    <w:rsid w:val="00E917C8"/>
    <w:rsid w:val="00E9185D"/>
    <w:rsid w:val="00E918A6"/>
    <w:rsid w:val="00E9207E"/>
    <w:rsid w:val="00E92134"/>
    <w:rsid w:val="00E924E4"/>
    <w:rsid w:val="00E9262F"/>
    <w:rsid w:val="00E928BD"/>
    <w:rsid w:val="00E92A15"/>
    <w:rsid w:val="00E92A6B"/>
    <w:rsid w:val="00E92E4C"/>
    <w:rsid w:val="00E92F78"/>
    <w:rsid w:val="00E93060"/>
    <w:rsid w:val="00E9338B"/>
    <w:rsid w:val="00E9367C"/>
    <w:rsid w:val="00E9383F"/>
    <w:rsid w:val="00E938BE"/>
    <w:rsid w:val="00E939DD"/>
    <w:rsid w:val="00E93C24"/>
    <w:rsid w:val="00E93D12"/>
    <w:rsid w:val="00E93ED1"/>
    <w:rsid w:val="00E9408C"/>
    <w:rsid w:val="00E945C3"/>
    <w:rsid w:val="00E949CB"/>
    <w:rsid w:val="00E94A46"/>
    <w:rsid w:val="00E94B1E"/>
    <w:rsid w:val="00E94BBF"/>
    <w:rsid w:val="00E94C59"/>
    <w:rsid w:val="00E94CB0"/>
    <w:rsid w:val="00E94E5E"/>
    <w:rsid w:val="00E9509D"/>
    <w:rsid w:val="00E951B1"/>
    <w:rsid w:val="00E954D7"/>
    <w:rsid w:val="00E954E5"/>
    <w:rsid w:val="00E954F7"/>
    <w:rsid w:val="00E9561C"/>
    <w:rsid w:val="00E95636"/>
    <w:rsid w:val="00E957EC"/>
    <w:rsid w:val="00E95BF3"/>
    <w:rsid w:val="00E95F90"/>
    <w:rsid w:val="00E961A7"/>
    <w:rsid w:val="00E9629B"/>
    <w:rsid w:val="00E963AD"/>
    <w:rsid w:val="00E9642A"/>
    <w:rsid w:val="00E96DAB"/>
    <w:rsid w:val="00E96EA9"/>
    <w:rsid w:val="00E96EC8"/>
    <w:rsid w:val="00E97307"/>
    <w:rsid w:val="00E973BC"/>
    <w:rsid w:val="00E976CE"/>
    <w:rsid w:val="00E978D7"/>
    <w:rsid w:val="00E97A54"/>
    <w:rsid w:val="00E97A78"/>
    <w:rsid w:val="00E97B4A"/>
    <w:rsid w:val="00E97C0D"/>
    <w:rsid w:val="00E97C82"/>
    <w:rsid w:val="00E97D63"/>
    <w:rsid w:val="00E97E75"/>
    <w:rsid w:val="00E97FA9"/>
    <w:rsid w:val="00EA0004"/>
    <w:rsid w:val="00EA0156"/>
    <w:rsid w:val="00EA0519"/>
    <w:rsid w:val="00EA0AED"/>
    <w:rsid w:val="00EA0BF8"/>
    <w:rsid w:val="00EA0C85"/>
    <w:rsid w:val="00EA0DF5"/>
    <w:rsid w:val="00EA10AA"/>
    <w:rsid w:val="00EA11A4"/>
    <w:rsid w:val="00EA1323"/>
    <w:rsid w:val="00EA137E"/>
    <w:rsid w:val="00EA1731"/>
    <w:rsid w:val="00EA1809"/>
    <w:rsid w:val="00EA1896"/>
    <w:rsid w:val="00EA1927"/>
    <w:rsid w:val="00EA19A1"/>
    <w:rsid w:val="00EA1A06"/>
    <w:rsid w:val="00EA1AC3"/>
    <w:rsid w:val="00EA2075"/>
    <w:rsid w:val="00EA22FA"/>
    <w:rsid w:val="00EA2573"/>
    <w:rsid w:val="00EA2578"/>
    <w:rsid w:val="00EA26B2"/>
    <w:rsid w:val="00EA27BF"/>
    <w:rsid w:val="00EA28DE"/>
    <w:rsid w:val="00EA2E74"/>
    <w:rsid w:val="00EA325A"/>
    <w:rsid w:val="00EA33CB"/>
    <w:rsid w:val="00EA340C"/>
    <w:rsid w:val="00EA3669"/>
    <w:rsid w:val="00EA3AB7"/>
    <w:rsid w:val="00EA3DB2"/>
    <w:rsid w:val="00EA3ED2"/>
    <w:rsid w:val="00EA4092"/>
    <w:rsid w:val="00EA412E"/>
    <w:rsid w:val="00EA434F"/>
    <w:rsid w:val="00EA4358"/>
    <w:rsid w:val="00EA4776"/>
    <w:rsid w:val="00EA4A01"/>
    <w:rsid w:val="00EA4A30"/>
    <w:rsid w:val="00EA4CAE"/>
    <w:rsid w:val="00EA4D6D"/>
    <w:rsid w:val="00EA50FA"/>
    <w:rsid w:val="00EA5233"/>
    <w:rsid w:val="00EA524E"/>
    <w:rsid w:val="00EA5677"/>
    <w:rsid w:val="00EA582A"/>
    <w:rsid w:val="00EA597D"/>
    <w:rsid w:val="00EA5BCD"/>
    <w:rsid w:val="00EA5DC3"/>
    <w:rsid w:val="00EA5F44"/>
    <w:rsid w:val="00EA6041"/>
    <w:rsid w:val="00EA60B8"/>
    <w:rsid w:val="00EA61FF"/>
    <w:rsid w:val="00EA6726"/>
    <w:rsid w:val="00EA689E"/>
    <w:rsid w:val="00EA6B32"/>
    <w:rsid w:val="00EA6B4E"/>
    <w:rsid w:val="00EA7129"/>
    <w:rsid w:val="00EA725E"/>
    <w:rsid w:val="00EA731B"/>
    <w:rsid w:val="00EA7516"/>
    <w:rsid w:val="00EA789E"/>
    <w:rsid w:val="00EA790B"/>
    <w:rsid w:val="00EA7939"/>
    <w:rsid w:val="00EA7E6C"/>
    <w:rsid w:val="00EA7EED"/>
    <w:rsid w:val="00EA7FE3"/>
    <w:rsid w:val="00EB008B"/>
    <w:rsid w:val="00EB0225"/>
    <w:rsid w:val="00EB0314"/>
    <w:rsid w:val="00EB03C8"/>
    <w:rsid w:val="00EB049B"/>
    <w:rsid w:val="00EB04BD"/>
    <w:rsid w:val="00EB069B"/>
    <w:rsid w:val="00EB0945"/>
    <w:rsid w:val="00EB0F27"/>
    <w:rsid w:val="00EB118D"/>
    <w:rsid w:val="00EB1251"/>
    <w:rsid w:val="00EB1276"/>
    <w:rsid w:val="00EB14C1"/>
    <w:rsid w:val="00EB1508"/>
    <w:rsid w:val="00EB16D6"/>
    <w:rsid w:val="00EB17E4"/>
    <w:rsid w:val="00EB1906"/>
    <w:rsid w:val="00EB1E24"/>
    <w:rsid w:val="00EB2072"/>
    <w:rsid w:val="00EB2753"/>
    <w:rsid w:val="00EB2854"/>
    <w:rsid w:val="00EB29DD"/>
    <w:rsid w:val="00EB2A85"/>
    <w:rsid w:val="00EB2BF7"/>
    <w:rsid w:val="00EB2C9A"/>
    <w:rsid w:val="00EB2FA2"/>
    <w:rsid w:val="00EB3321"/>
    <w:rsid w:val="00EB33B5"/>
    <w:rsid w:val="00EB33F5"/>
    <w:rsid w:val="00EB3615"/>
    <w:rsid w:val="00EB3962"/>
    <w:rsid w:val="00EB3C99"/>
    <w:rsid w:val="00EB3E29"/>
    <w:rsid w:val="00EB3E4E"/>
    <w:rsid w:val="00EB3E60"/>
    <w:rsid w:val="00EB3E72"/>
    <w:rsid w:val="00EB3EAC"/>
    <w:rsid w:val="00EB3F21"/>
    <w:rsid w:val="00EB3F24"/>
    <w:rsid w:val="00EB43D1"/>
    <w:rsid w:val="00EB44A9"/>
    <w:rsid w:val="00EB47E1"/>
    <w:rsid w:val="00EB47FA"/>
    <w:rsid w:val="00EB48F1"/>
    <w:rsid w:val="00EB4CD0"/>
    <w:rsid w:val="00EB4E16"/>
    <w:rsid w:val="00EB5020"/>
    <w:rsid w:val="00EB5388"/>
    <w:rsid w:val="00EB56E8"/>
    <w:rsid w:val="00EB56ED"/>
    <w:rsid w:val="00EB57D9"/>
    <w:rsid w:val="00EB58E0"/>
    <w:rsid w:val="00EB5A47"/>
    <w:rsid w:val="00EB5A54"/>
    <w:rsid w:val="00EB5AE4"/>
    <w:rsid w:val="00EB5B28"/>
    <w:rsid w:val="00EB5B41"/>
    <w:rsid w:val="00EB5DF1"/>
    <w:rsid w:val="00EB5E12"/>
    <w:rsid w:val="00EB5EA4"/>
    <w:rsid w:val="00EB5F9B"/>
    <w:rsid w:val="00EB60DA"/>
    <w:rsid w:val="00EB6250"/>
    <w:rsid w:val="00EB6523"/>
    <w:rsid w:val="00EB6535"/>
    <w:rsid w:val="00EB660C"/>
    <w:rsid w:val="00EB683B"/>
    <w:rsid w:val="00EB68B0"/>
    <w:rsid w:val="00EB6904"/>
    <w:rsid w:val="00EB69B5"/>
    <w:rsid w:val="00EB6CD6"/>
    <w:rsid w:val="00EB6D1E"/>
    <w:rsid w:val="00EB6E68"/>
    <w:rsid w:val="00EB70EE"/>
    <w:rsid w:val="00EB7469"/>
    <w:rsid w:val="00EB7883"/>
    <w:rsid w:val="00EB796D"/>
    <w:rsid w:val="00EB7E80"/>
    <w:rsid w:val="00EC014D"/>
    <w:rsid w:val="00EC02F8"/>
    <w:rsid w:val="00EC03C5"/>
    <w:rsid w:val="00EC05C8"/>
    <w:rsid w:val="00EC06BE"/>
    <w:rsid w:val="00EC0799"/>
    <w:rsid w:val="00EC0836"/>
    <w:rsid w:val="00EC0BD2"/>
    <w:rsid w:val="00EC0C1A"/>
    <w:rsid w:val="00EC0C93"/>
    <w:rsid w:val="00EC0D3F"/>
    <w:rsid w:val="00EC1547"/>
    <w:rsid w:val="00EC1653"/>
    <w:rsid w:val="00EC167F"/>
    <w:rsid w:val="00EC1736"/>
    <w:rsid w:val="00EC199A"/>
    <w:rsid w:val="00EC1FB3"/>
    <w:rsid w:val="00EC201D"/>
    <w:rsid w:val="00EC2048"/>
    <w:rsid w:val="00EC2358"/>
    <w:rsid w:val="00EC23F6"/>
    <w:rsid w:val="00EC240E"/>
    <w:rsid w:val="00EC2471"/>
    <w:rsid w:val="00EC2573"/>
    <w:rsid w:val="00EC2645"/>
    <w:rsid w:val="00EC28FD"/>
    <w:rsid w:val="00EC292F"/>
    <w:rsid w:val="00EC29AE"/>
    <w:rsid w:val="00EC2AAA"/>
    <w:rsid w:val="00EC2BA8"/>
    <w:rsid w:val="00EC2CE7"/>
    <w:rsid w:val="00EC304D"/>
    <w:rsid w:val="00EC3099"/>
    <w:rsid w:val="00EC32CE"/>
    <w:rsid w:val="00EC33A1"/>
    <w:rsid w:val="00EC33A2"/>
    <w:rsid w:val="00EC3422"/>
    <w:rsid w:val="00EC3A43"/>
    <w:rsid w:val="00EC3BEF"/>
    <w:rsid w:val="00EC3DF4"/>
    <w:rsid w:val="00EC3E89"/>
    <w:rsid w:val="00EC41C0"/>
    <w:rsid w:val="00EC44C9"/>
    <w:rsid w:val="00EC44CC"/>
    <w:rsid w:val="00EC4685"/>
    <w:rsid w:val="00EC4834"/>
    <w:rsid w:val="00EC4D0E"/>
    <w:rsid w:val="00EC4D18"/>
    <w:rsid w:val="00EC4F20"/>
    <w:rsid w:val="00EC4FCC"/>
    <w:rsid w:val="00EC5197"/>
    <w:rsid w:val="00EC54EC"/>
    <w:rsid w:val="00EC5722"/>
    <w:rsid w:val="00EC5A83"/>
    <w:rsid w:val="00EC5B08"/>
    <w:rsid w:val="00EC5BB1"/>
    <w:rsid w:val="00EC5BFA"/>
    <w:rsid w:val="00EC5D15"/>
    <w:rsid w:val="00EC600D"/>
    <w:rsid w:val="00EC63D4"/>
    <w:rsid w:val="00EC64F3"/>
    <w:rsid w:val="00EC65AC"/>
    <w:rsid w:val="00EC6687"/>
    <w:rsid w:val="00EC6724"/>
    <w:rsid w:val="00EC6894"/>
    <w:rsid w:val="00EC68BD"/>
    <w:rsid w:val="00EC6C87"/>
    <w:rsid w:val="00EC6CA6"/>
    <w:rsid w:val="00EC6CC1"/>
    <w:rsid w:val="00EC707B"/>
    <w:rsid w:val="00EC7494"/>
    <w:rsid w:val="00EC75F0"/>
    <w:rsid w:val="00EC762D"/>
    <w:rsid w:val="00EC782F"/>
    <w:rsid w:val="00EC78F4"/>
    <w:rsid w:val="00EC7A4C"/>
    <w:rsid w:val="00EC7AE7"/>
    <w:rsid w:val="00EC7C06"/>
    <w:rsid w:val="00EC7DBB"/>
    <w:rsid w:val="00EC7DC5"/>
    <w:rsid w:val="00EC7DE6"/>
    <w:rsid w:val="00ED00F1"/>
    <w:rsid w:val="00ED0173"/>
    <w:rsid w:val="00ED0217"/>
    <w:rsid w:val="00ED031A"/>
    <w:rsid w:val="00ED03CE"/>
    <w:rsid w:val="00ED0425"/>
    <w:rsid w:val="00ED051E"/>
    <w:rsid w:val="00ED06BA"/>
    <w:rsid w:val="00ED06C8"/>
    <w:rsid w:val="00ED076C"/>
    <w:rsid w:val="00ED07DE"/>
    <w:rsid w:val="00ED0960"/>
    <w:rsid w:val="00ED09D4"/>
    <w:rsid w:val="00ED0E25"/>
    <w:rsid w:val="00ED0EF0"/>
    <w:rsid w:val="00ED1058"/>
    <w:rsid w:val="00ED10B2"/>
    <w:rsid w:val="00ED14EA"/>
    <w:rsid w:val="00ED1626"/>
    <w:rsid w:val="00ED166A"/>
    <w:rsid w:val="00ED1783"/>
    <w:rsid w:val="00ED1C09"/>
    <w:rsid w:val="00ED1C7F"/>
    <w:rsid w:val="00ED2139"/>
    <w:rsid w:val="00ED28F5"/>
    <w:rsid w:val="00ED290A"/>
    <w:rsid w:val="00ED2A38"/>
    <w:rsid w:val="00ED2BBA"/>
    <w:rsid w:val="00ED2EAA"/>
    <w:rsid w:val="00ED319A"/>
    <w:rsid w:val="00ED3385"/>
    <w:rsid w:val="00ED3556"/>
    <w:rsid w:val="00ED35DD"/>
    <w:rsid w:val="00ED3634"/>
    <w:rsid w:val="00ED3880"/>
    <w:rsid w:val="00ED3A96"/>
    <w:rsid w:val="00ED3C6B"/>
    <w:rsid w:val="00ED3F54"/>
    <w:rsid w:val="00ED3F95"/>
    <w:rsid w:val="00ED403F"/>
    <w:rsid w:val="00ED4193"/>
    <w:rsid w:val="00ED442D"/>
    <w:rsid w:val="00ED4677"/>
    <w:rsid w:val="00ED4A39"/>
    <w:rsid w:val="00ED503B"/>
    <w:rsid w:val="00ED52A0"/>
    <w:rsid w:val="00ED52F5"/>
    <w:rsid w:val="00ED554D"/>
    <w:rsid w:val="00ED55E0"/>
    <w:rsid w:val="00ED5959"/>
    <w:rsid w:val="00ED5BAC"/>
    <w:rsid w:val="00ED5F65"/>
    <w:rsid w:val="00ED5F7E"/>
    <w:rsid w:val="00ED5FB5"/>
    <w:rsid w:val="00ED62A0"/>
    <w:rsid w:val="00ED635D"/>
    <w:rsid w:val="00ED63DB"/>
    <w:rsid w:val="00ED63E1"/>
    <w:rsid w:val="00ED65DA"/>
    <w:rsid w:val="00ED6C12"/>
    <w:rsid w:val="00ED6CE8"/>
    <w:rsid w:val="00ED6D0E"/>
    <w:rsid w:val="00ED6D7B"/>
    <w:rsid w:val="00ED6E18"/>
    <w:rsid w:val="00ED72FE"/>
    <w:rsid w:val="00ED7300"/>
    <w:rsid w:val="00ED7361"/>
    <w:rsid w:val="00ED7DF6"/>
    <w:rsid w:val="00ED7E9F"/>
    <w:rsid w:val="00ED7EC5"/>
    <w:rsid w:val="00ED7F95"/>
    <w:rsid w:val="00ED7FD4"/>
    <w:rsid w:val="00EE001F"/>
    <w:rsid w:val="00EE029B"/>
    <w:rsid w:val="00EE02AB"/>
    <w:rsid w:val="00EE09CD"/>
    <w:rsid w:val="00EE0B22"/>
    <w:rsid w:val="00EE0B2C"/>
    <w:rsid w:val="00EE0C54"/>
    <w:rsid w:val="00EE0E0D"/>
    <w:rsid w:val="00EE0F83"/>
    <w:rsid w:val="00EE1301"/>
    <w:rsid w:val="00EE1302"/>
    <w:rsid w:val="00EE1347"/>
    <w:rsid w:val="00EE1A30"/>
    <w:rsid w:val="00EE1BC0"/>
    <w:rsid w:val="00EE1C9D"/>
    <w:rsid w:val="00EE1D7E"/>
    <w:rsid w:val="00EE1D85"/>
    <w:rsid w:val="00EE1ED4"/>
    <w:rsid w:val="00EE235F"/>
    <w:rsid w:val="00EE256C"/>
    <w:rsid w:val="00EE25D0"/>
    <w:rsid w:val="00EE2604"/>
    <w:rsid w:val="00EE2724"/>
    <w:rsid w:val="00EE2A72"/>
    <w:rsid w:val="00EE2BE8"/>
    <w:rsid w:val="00EE2CAC"/>
    <w:rsid w:val="00EE2E27"/>
    <w:rsid w:val="00EE2EF0"/>
    <w:rsid w:val="00EE31A5"/>
    <w:rsid w:val="00EE322A"/>
    <w:rsid w:val="00EE3391"/>
    <w:rsid w:val="00EE3462"/>
    <w:rsid w:val="00EE3719"/>
    <w:rsid w:val="00EE384D"/>
    <w:rsid w:val="00EE3866"/>
    <w:rsid w:val="00EE3AC4"/>
    <w:rsid w:val="00EE3FEF"/>
    <w:rsid w:val="00EE3FFB"/>
    <w:rsid w:val="00EE45CB"/>
    <w:rsid w:val="00EE46F2"/>
    <w:rsid w:val="00EE4863"/>
    <w:rsid w:val="00EE4C12"/>
    <w:rsid w:val="00EE5079"/>
    <w:rsid w:val="00EE53A3"/>
    <w:rsid w:val="00EE55C7"/>
    <w:rsid w:val="00EE56C7"/>
    <w:rsid w:val="00EE58B0"/>
    <w:rsid w:val="00EE59F8"/>
    <w:rsid w:val="00EE5C1F"/>
    <w:rsid w:val="00EE5ED2"/>
    <w:rsid w:val="00EE61FC"/>
    <w:rsid w:val="00EE620A"/>
    <w:rsid w:val="00EE620C"/>
    <w:rsid w:val="00EE62B0"/>
    <w:rsid w:val="00EE63BE"/>
    <w:rsid w:val="00EE65D5"/>
    <w:rsid w:val="00EE65F9"/>
    <w:rsid w:val="00EE66F8"/>
    <w:rsid w:val="00EE6770"/>
    <w:rsid w:val="00EE68DE"/>
    <w:rsid w:val="00EE6A41"/>
    <w:rsid w:val="00EE6A7C"/>
    <w:rsid w:val="00EE6BF7"/>
    <w:rsid w:val="00EE6C35"/>
    <w:rsid w:val="00EE6E3F"/>
    <w:rsid w:val="00EE709A"/>
    <w:rsid w:val="00EE70F1"/>
    <w:rsid w:val="00EE71C1"/>
    <w:rsid w:val="00EE71F9"/>
    <w:rsid w:val="00EE72CD"/>
    <w:rsid w:val="00EE7439"/>
    <w:rsid w:val="00EE777C"/>
    <w:rsid w:val="00EE7825"/>
    <w:rsid w:val="00EE79AF"/>
    <w:rsid w:val="00EE7B5A"/>
    <w:rsid w:val="00EE7BE1"/>
    <w:rsid w:val="00EE7C12"/>
    <w:rsid w:val="00EE7D9F"/>
    <w:rsid w:val="00EE7EE5"/>
    <w:rsid w:val="00EF01AF"/>
    <w:rsid w:val="00EF01C5"/>
    <w:rsid w:val="00EF01F1"/>
    <w:rsid w:val="00EF063C"/>
    <w:rsid w:val="00EF0680"/>
    <w:rsid w:val="00EF0758"/>
    <w:rsid w:val="00EF0844"/>
    <w:rsid w:val="00EF0937"/>
    <w:rsid w:val="00EF0A01"/>
    <w:rsid w:val="00EF0C45"/>
    <w:rsid w:val="00EF0F84"/>
    <w:rsid w:val="00EF100F"/>
    <w:rsid w:val="00EF1099"/>
    <w:rsid w:val="00EF1219"/>
    <w:rsid w:val="00EF168E"/>
    <w:rsid w:val="00EF1741"/>
    <w:rsid w:val="00EF1891"/>
    <w:rsid w:val="00EF1D50"/>
    <w:rsid w:val="00EF1DB0"/>
    <w:rsid w:val="00EF1DF2"/>
    <w:rsid w:val="00EF1E70"/>
    <w:rsid w:val="00EF1EBD"/>
    <w:rsid w:val="00EF1F75"/>
    <w:rsid w:val="00EF2108"/>
    <w:rsid w:val="00EF2847"/>
    <w:rsid w:val="00EF2883"/>
    <w:rsid w:val="00EF288B"/>
    <w:rsid w:val="00EF2AA0"/>
    <w:rsid w:val="00EF2B84"/>
    <w:rsid w:val="00EF2C41"/>
    <w:rsid w:val="00EF2C5B"/>
    <w:rsid w:val="00EF2D2E"/>
    <w:rsid w:val="00EF2E9D"/>
    <w:rsid w:val="00EF2EAA"/>
    <w:rsid w:val="00EF2F12"/>
    <w:rsid w:val="00EF2FB0"/>
    <w:rsid w:val="00EF3064"/>
    <w:rsid w:val="00EF35F7"/>
    <w:rsid w:val="00EF3716"/>
    <w:rsid w:val="00EF3A18"/>
    <w:rsid w:val="00EF3D19"/>
    <w:rsid w:val="00EF3E6A"/>
    <w:rsid w:val="00EF3F7C"/>
    <w:rsid w:val="00EF426B"/>
    <w:rsid w:val="00EF4270"/>
    <w:rsid w:val="00EF42BE"/>
    <w:rsid w:val="00EF4804"/>
    <w:rsid w:val="00EF4838"/>
    <w:rsid w:val="00EF4A44"/>
    <w:rsid w:val="00EF4AB4"/>
    <w:rsid w:val="00EF4B89"/>
    <w:rsid w:val="00EF4BEA"/>
    <w:rsid w:val="00EF4ED0"/>
    <w:rsid w:val="00EF539E"/>
    <w:rsid w:val="00EF540C"/>
    <w:rsid w:val="00EF583A"/>
    <w:rsid w:val="00EF5889"/>
    <w:rsid w:val="00EF5927"/>
    <w:rsid w:val="00EF5999"/>
    <w:rsid w:val="00EF5A9C"/>
    <w:rsid w:val="00EF5BBA"/>
    <w:rsid w:val="00EF5EA3"/>
    <w:rsid w:val="00EF60B4"/>
    <w:rsid w:val="00EF6169"/>
    <w:rsid w:val="00EF67F6"/>
    <w:rsid w:val="00EF6925"/>
    <w:rsid w:val="00EF69C9"/>
    <w:rsid w:val="00EF6B12"/>
    <w:rsid w:val="00EF6CD2"/>
    <w:rsid w:val="00EF6FA9"/>
    <w:rsid w:val="00EF73C9"/>
    <w:rsid w:val="00EF75C4"/>
    <w:rsid w:val="00EF7656"/>
    <w:rsid w:val="00EF7A61"/>
    <w:rsid w:val="00F0015D"/>
    <w:rsid w:val="00F001B7"/>
    <w:rsid w:val="00F00752"/>
    <w:rsid w:val="00F007DA"/>
    <w:rsid w:val="00F007F5"/>
    <w:rsid w:val="00F00918"/>
    <w:rsid w:val="00F00C1B"/>
    <w:rsid w:val="00F00E74"/>
    <w:rsid w:val="00F00F9A"/>
    <w:rsid w:val="00F00FA7"/>
    <w:rsid w:val="00F01160"/>
    <w:rsid w:val="00F011C4"/>
    <w:rsid w:val="00F01213"/>
    <w:rsid w:val="00F01321"/>
    <w:rsid w:val="00F01470"/>
    <w:rsid w:val="00F01486"/>
    <w:rsid w:val="00F01595"/>
    <w:rsid w:val="00F01660"/>
    <w:rsid w:val="00F01711"/>
    <w:rsid w:val="00F017D7"/>
    <w:rsid w:val="00F01A8C"/>
    <w:rsid w:val="00F01BBB"/>
    <w:rsid w:val="00F01DC3"/>
    <w:rsid w:val="00F01E8E"/>
    <w:rsid w:val="00F01F12"/>
    <w:rsid w:val="00F01F4D"/>
    <w:rsid w:val="00F020E3"/>
    <w:rsid w:val="00F02792"/>
    <w:rsid w:val="00F02831"/>
    <w:rsid w:val="00F028A4"/>
    <w:rsid w:val="00F02FA2"/>
    <w:rsid w:val="00F03438"/>
    <w:rsid w:val="00F038D2"/>
    <w:rsid w:val="00F03911"/>
    <w:rsid w:val="00F03C4C"/>
    <w:rsid w:val="00F03CA6"/>
    <w:rsid w:val="00F04016"/>
    <w:rsid w:val="00F0404F"/>
    <w:rsid w:val="00F04178"/>
    <w:rsid w:val="00F0429A"/>
    <w:rsid w:val="00F042AA"/>
    <w:rsid w:val="00F04388"/>
    <w:rsid w:val="00F043D3"/>
    <w:rsid w:val="00F04499"/>
    <w:rsid w:val="00F04823"/>
    <w:rsid w:val="00F04860"/>
    <w:rsid w:val="00F04902"/>
    <w:rsid w:val="00F04AE4"/>
    <w:rsid w:val="00F04ECB"/>
    <w:rsid w:val="00F04FCC"/>
    <w:rsid w:val="00F051D7"/>
    <w:rsid w:val="00F0545F"/>
    <w:rsid w:val="00F056E9"/>
    <w:rsid w:val="00F05750"/>
    <w:rsid w:val="00F05898"/>
    <w:rsid w:val="00F05906"/>
    <w:rsid w:val="00F059BF"/>
    <w:rsid w:val="00F05A65"/>
    <w:rsid w:val="00F05BF1"/>
    <w:rsid w:val="00F06151"/>
    <w:rsid w:val="00F06380"/>
    <w:rsid w:val="00F06592"/>
    <w:rsid w:val="00F06934"/>
    <w:rsid w:val="00F06938"/>
    <w:rsid w:val="00F06A8F"/>
    <w:rsid w:val="00F06AA6"/>
    <w:rsid w:val="00F06ACF"/>
    <w:rsid w:val="00F06AEC"/>
    <w:rsid w:val="00F06C76"/>
    <w:rsid w:val="00F06EF0"/>
    <w:rsid w:val="00F06FBA"/>
    <w:rsid w:val="00F070C3"/>
    <w:rsid w:val="00F07239"/>
    <w:rsid w:val="00F07282"/>
    <w:rsid w:val="00F074EE"/>
    <w:rsid w:val="00F07515"/>
    <w:rsid w:val="00F07585"/>
    <w:rsid w:val="00F0759E"/>
    <w:rsid w:val="00F075FE"/>
    <w:rsid w:val="00F076FD"/>
    <w:rsid w:val="00F07920"/>
    <w:rsid w:val="00F07971"/>
    <w:rsid w:val="00F07C10"/>
    <w:rsid w:val="00F07EBC"/>
    <w:rsid w:val="00F07F41"/>
    <w:rsid w:val="00F10043"/>
    <w:rsid w:val="00F102AA"/>
    <w:rsid w:val="00F10532"/>
    <w:rsid w:val="00F10554"/>
    <w:rsid w:val="00F1078A"/>
    <w:rsid w:val="00F108AF"/>
    <w:rsid w:val="00F10AB9"/>
    <w:rsid w:val="00F10B18"/>
    <w:rsid w:val="00F10B95"/>
    <w:rsid w:val="00F10C2B"/>
    <w:rsid w:val="00F10C32"/>
    <w:rsid w:val="00F10D16"/>
    <w:rsid w:val="00F10DBA"/>
    <w:rsid w:val="00F10EE2"/>
    <w:rsid w:val="00F10F15"/>
    <w:rsid w:val="00F11177"/>
    <w:rsid w:val="00F111D0"/>
    <w:rsid w:val="00F11477"/>
    <w:rsid w:val="00F117C3"/>
    <w:rsid w:val="00F119C9"/>
    <w:rsid w:val="00F11CB2"/>
    <w:rsid w:val="00F11D6D"/>
    <w:rsid w:val="00F11FCE"/>
    <w:rsid w:val="00F1240F"/>
    <w:rsid w:val="00F124BF"/>
    <w:rsid w:val="00F124FC"/>
    <w:rsid w:val="00F12529"/>
    <w:rsid w:val="00F1253C"/>
    <w:rsid w:val="00F12663"/>
    <w:rsid w:val="00F129D7"/>
    <w:rsid w:val="00F12AC7"/>
    <w:rsid w:val="00F12C56"/>
    <w:rsid w:val="00F12D24"/>
    <w:rsid w:val="00F12FD5"/>
    <w:rsid w:val="00F1309B"/>
    <w:rsid w:val="00F130A0"/>
    <w:rsid w:val="00F132D1"/>
    <w:rsid w:val="00F13678"/>
    <w:rsid w:val="00F137A1"/>
    <w:rsid w:val="00F13B0C"/>
    <w:rsid w:val="00F13B4D"/>
    <w:rsid w:val="00F13EB6"/>
    <w:rsid w:val="00F13FA2"/>
    <w:rsid w:val="00F1406F"/>
    <w:rsid w:val="00F140A2"/>
    <w:rsid w:val="00F1411B"/>
    <w:rsid w:val="00F145B9"/>
    <w:rsid w:val="00F14656"/>
    <w:rsid w:val="00F1493F"/>
    <w:rsid w:val="00F14BFE"/>
    <w:rsid w:val="00F14CAF"/>
    <w:rsid w:val="00F14F4C"/>
    <w:rsid w:val="00F150D6"/>
    <w:rsid w:val="00F15163"/>
    <w:rsid w:val="00F1516D"/>
    <w:rsid w:val="00F152A5"/>
    <w:rsid w:val="00F152F6"/>
    <w:rsid w:val="00F15314"/>
    <w:rsid w:val="00F159B8"/>
    <w:rsid w:val="00F15AD6"/>
    <w:rsid w:val="00F15B8B"/>
    <w:rsid w:val="00F15CF0"/>
    <w:rsid w:val="00F15D88"/>
    <w:rsid w:val="00F15E25"/>
    <w:rsid w:val="00F16258"/>
    <w:rsid w:val="00F162B2"/>
    <w:rsid w:val="00F16606"/>
    <w:rsid w:val="00F16651"/>
    <w:rsid w:val="00F1668F"/>
    <w:rsid w:val="00F167BF"/>
    <w:rsid w:val="00F16837"/>
    <w:rsid w:val="00F169D9"/>
    <w:rsid w:val="00F16B0D"/>
    <w:rsid w:val="00F16BFD"/>
    <w:rsid w:val="00F16D11"/>
    <w:rsid w:val="00F16E88"/>
    <w:rsid w:val="00F16EF6"/>
    <w:rsid w:val="00F16FB6"/>
    <w:rsid w:val="00F16FB8"/>
    <w:rsid w:val="00F171B6"/>
    <w:rsid w:val="00F1731B"/>
    <w:rsid w:val="00F1742A"/>
    <w:rsid w:val="00F17598"/>
    <w:rsid w:val="00F177B5"/>
    <w:rsid w:val="00F17828"/>
    <w:rsid w:val="00F17FF8"/>
    <w:rsid w:val="00F2037F"/>
    <w:rsid w:val="00F204D6"/>
    <w:rsid w:val="00F20910"/>
    <w:rsid w:val="00F20A82"/>
    <w:rsid w:val="00F20A94"/>
    <w:rsid w:val="00F20B83"/>
    <w:rsid w:val="00F20BB6"/>
    <w:rsid w:val="00F20D4D"/>
    <w:rsid w:val="00F20DE3"/>
    <w:rsid w:val="00F20F14"/>
    <w:rsid w:val="00F20F6E"/>
    <w:rsid w:val="00F210A6"/>
    <w:rsid w:val="00F212DD"/>
    <w:rsid w:val="00F212E9"/>
    <w:rsid w:val="00F21436"/>
    <w:rsid w:val="00F215AD"/>
    <w:rsid w:val="00F215CC"/>
    <w:rsid w:val="00F21810"/>
    <w:rsid w:val="00F2187E"/>
    <w:rsid w:val="00F218E5"/>
    <w:rsid w:val="00F21B6A"/>
    <w:rsid w:val="00F21C31"/>
    <w:rsid w:val="00F21CB7"/>
    <w:rsid w:val="00F2229E"/>
    <w:rsid w:val="00F22589"/>
    <w:rsid w:val="00F229B7"/>
    <w:rsid w:val="00F22A50"/>
    <w:rsid w:val="00F22BD8"/>
    <w:rsid w:val="00F22C88"/>
    <w:rsid w:val="00F22E6B"/>
    <w:rsid w:val="00F22FEE"/>
    <w:rsid w:val="00F23148"/>
    <w:rsid w:val="00F2335C"/>
    <w:rsid w:val="00F2378A"/>
    <w:rsid w:val="00F23987"/>
    <w:rsid w:val="00F23F4B"/>
    <w:rsid w:val="00F23F70"/>
    <w:rsid w:val="00F241C8"/>
    <w:rsid w:val="00F245CA"/>
    <w:rsid w:val="00F24825"/>
    <w:rsid w:val="00F24983"/>
    <w:rsid w:val="00F24B78"/>
    <w:rsid w:val="00F24C6B"/>
    <w:rsid w:val="00F24D78"/>
    <w:rsid w:val="00F25241"/>
    <w:rsid w:val="00F25278"/>
    <w:rsid w:val="00F2540C"/>
    <w:rsid w:val="00F256FE"/>
    <w:rsid w:val="00F2589A"/>
    <w:rsid w:val="00F25958"/>
    <w:rsid w:val="00F261F0"/>
    <w:rsid w:val="00F264BE"/>
    <w:rsid w:val="00F26841"/>
    <w:rsid w:val="00F26898"/>
    <w:rsid w:val="00F26957"/>
    <w:rsid w:val="00F269E6"/>
    <w:rsid w:val="00F26FE1"/>
    <w:rsid w:val="00F27052"/>
    <w:rsid w:val="00F27263"/>
    <w:rsid w:val="00F27373"/>
    <w:rsid w:val="00F279F1"/>
    <w:rsid w:val="00F27A6A"/>
    <w:rsid w:val="00F27B01"/>
    <w:rsid w:val="00F27B4A"/>
    <w:rsid w:val="00F27B5C"/>
    <w:rsid w:val="00F27C4C"/>
    <w:rsid w:val="00F27D91"/>
    <w:rsid w:val="00F27EA9"/>
    <w:rsid w:val="00F27F4F"/>
    <w:rsid w:val="00F27FCF"/>
    <w:rsid w:val="00F30072"/>
    <w:rsid w:val="00F30162"/>
    <w:rsid w:val="00F30168"/>
    <w:rsid w:val="00F3019D"/>
    <w:rsid w:val="00F30466"/>
    <w:rsid w:val="00F304A6"/>
    <w:rsid w:val="00F30515"/>
    <w:rsid w:val="00F307BE"/>
    <w:rsid w:val="00F30B64"/>
    <w:rsid w:val="00F30E31"/>
    <w:rsid w:val="00F3107A"/>
    <w:rsid w:val="00F31139"/>
    <w:rsid w:val="00F31339"/>
    <w:rsid w:val="00F31355"/>
    <w:rsid w:val="00F3154F"/>
    <w:rsid w:val="00F315FB"/>
    <w:rsid w:val="00F317C6"/>
    <w:rsid w:val="00F3193B"/>
    <w:rsid w:val="00F31B82"/>
    <w:rsid w:val="00F31CA2"/>
    <w:rsid w:val="00F31DC3"/>
    <w:rsid w:val="00F31E85"/>
    <w:rsid w:val="00F31F3B"/>
    <w:rsid w:val="00F3223F"/>
    <w:rsid w:val="00F322A5"/>
    <w:rsid w:val="00F3278F"/>
    <w:rsid w:val="00F32808"/>
    <w:rsid w:val="00F32860"/>
    <w:rsid w:val="00F32951"/>
    <w:rsid w:val="00F32BD9"/>
    <w:rsid w:val="00F32D1D"/>
    <w:rsid w:val="00F32DE7"/>
    <w:rsid w:val="00F32E71"/>
    <w:rsid w:val="00F32F2B"/>
    <w:rsid w:val="00F33309"/>
    <w:rsid w:val="00F3332B"/>
    <w:rsid w:val="00F33349"/>
    <w:rsid w:val="00F33687"/>
    <w:rsid w:val="00F33861"/>
    <w:rsid w:val="00F33890"/>
    <w:rsid w:val="00F33A90"/>
    <w:rsid w:val="00F33BD6"/>
    <w:rsid w:val="00F33E10"/>
    <w:rsid w:val="00F34083"/>
    <w:rsid w:val="00F340BE"/>
    <w:rsid w:val="00F341D3"/>
    <w:rsid w:val="00F34274"/>
    <w:rsid w:val="00F348C1"/>
    <w:rsid w:val="00F348CC"/>
    <w:rsid w:val="00F34913"/>
    <w:rsid w:val="00F34A29"/>
    <w:rsid w:val="00F34BF9"/>
    <w:rsid w:val="00F34E05"/>
    <w:rsid w:val="00F35092"/>
    <w:rsid w:val="00F35278"/>
    <w:rsid w:val="00F3543A"/>
    <w:rsid w:val="00F358FF"/>
    <w:rsid w:val="00F359E9"/>
    <w:rsid w:val="00F35AB1"/>
    <w:rsid w:val="00F35C2C"/>
    <w:rsid w:val="00F35F1B"/>
    <w:rsid w:val="00F35FBC"/>
    <w:rsid w:val="00F36374"/>
    <w:rsid w:val="00F363EE"/>
    <w:rsid w:val="00F36420"/>
    <w:rsid w:val="00F366A6"/>
    <w:rsid w:val="00F366C9"/>
    <w:rsid w:val="00F368BD"/>
    <w:rsid w:val="00F368C1"/>
    <w:rsid w:val="00F36A4E"/>
    <w:rsid w:val="00F36B5E"/>
    <w:rsid w:val="00F36C62"/>
    <w:rsid w:val="00F36C75"/>
    <w:rsid w:val="00F37364"/>
    <w:rsid w:val="00F3741B"/>
    <w:rsid w:val="00F374B2"/>
    <w:rsid w:val="00F3782B"/>
    <w:rsid w:val="00F3787D"/>
    <w:rsid w:val="00F378CB"/>
    <w:rsid w:val="00F378FC"/>
    <w:rsid w:val="00F379E7"/>
    <w:rsid w:val="00F37B8F"/>
    <w:rsid w:val="00F37E7D"/>
    <w:rsid w:val="00F400A3"/>
    <w:rsid w:val="00F4012D"/>
    <w:rsid w:val="00F401F3"/>
    <w:rsid w:val="00F4051E"/>
    <w:rsid w:val="00F40721"/>
    <w:rsid w:val="00F407CA"/>
    <w:rsid w:val="00F40828"/>
    <w:rsid w:val="00F40D07"/>
    <w:rsid w:val="00F40DA9"/>
    <w:rsid w:val="00F40DAA"/>
    <w:rsid w:val="00F41327"/>
    <w:rsid w:val="00F4139A"/>
    <w:rsid w:val="00F413C9"/>
    <w:rsid w:val="00F4144E"/>
    <w:rsid w:val="00F41597"/>
    <w:rsid w:val="00F4161D"/>
    <w:rsid w:val="00F41689"/>
    <w:rsid w:val="00F41735"/>
    <w:rsid w:val="00F419C7"/>
    <w:rsid w:val="00F41D56"/>
    <w:rsid w:val="00F41E8F"/>
    <w:rsid w:val="00F421F4"/>
    <w:rsid w:val="00F425DB"/>
    <w:rsid w:val="00F42791"/>
    <w:rsid w:val="00F4295C"/>
    <w:rsid w:val="00F42AB5"/>
    <w:rsid w:val="00F42BF0"/>
    <w:rsid w:val="00F42C3C"/>
    <w:rsid w:val="00F42CD5"/>
    <w:rsid w:val="00F43067"/>
    <w:rsid w:val="00F430C3"/>
    <w:rsid w:val="00F430F4"/>
    <w:rsid w:val="00F4341B"/>
    <w:rsid w:val="00F43458"/>
    <w:rsid w:val="00F43494"/>
    <w:rsid w:val="00F4353E"/>
    <w:rsid w:val="00F43733"/>
    <w:rsid w:val="00F43813"/>
    <w:rsid w:val="00F43D3A"/>
    <w:rsid w:val="00F440FE"/>
    <w:rsid w:val="00F4419C"/>
    <w:rsid w:val="00F443F1"/>
    <w:rsid w:val="00F44494"/>
    <w:rsid w:val="00F44541"/>
    <w:rsid w:val="00F449EC"/>
    <w:rsid w:val="00F44A41"/>
    <w:rsid w:val="00F44AF8"/>
    <w:rsid w:val="00F44B25"/>
    <w:rsid w:val="00F44B57"/>
    <w:rsid w:val="00F4506E"/>
    <w:rsid w:val="00F450AA"/>
    <w:rsid w:val="00F451D0"/>
    <w:rsid w:val="00F4538E"/>
    <w:rsid w:val="00F4569B"/>
    <w:rsid w:val="00F45735"/>
    <w:rsid w:val="00F45B1A"/>
    <w:rsid w:val="00F45C74"/>
    <w:rsid w:val="00F45EDD"/>
    <w:rsid w:val="00F45FD3"/>
    <w:rsid w:val="00F460AF"/>
    <w:rsid w:val="00F46953"/>
    <w:rsid w:val="00F46C35"/>
    <w:rsid w:val="00F46E49"/>
    <w:rsid w:val="00F4726F"/>
    <w:rsid w:val="00F475BC"/>
    <w:rsid w:val="00F47851"/>
    <w:rsid w:val="00F47C03"/>
    <w:rsid w:val="00F47E8E"/>
    <w:rsid w:val="00F5028B"/>
    <w:rsid w:val="00F5034C"/>
    <w:rsid w:val="00F5041C"/>
    <w:rsid w:val="00F505EE"/>
    <w:rsid w:val="00F50747"/>
    <w:rsid w:val="00F50790"/>
    <w:rsid w:val="00F50831"/>
    <w:rsid w:val="00F5090F"/>
    <w:rsid w:val="00F5099D"/>
    <w:rsid w:val="00F50C64"/>
    <w:rsid w:val="00F50CD5"/>
    <w:rsid w:val="00F50D7F"/>
    <w:rsid w:val="00F50EB0"/>
    <w:rsid w:val="00F510A0"/>
    <w:rsid w:val="00F510CE"/>
    <w:rsid w:val="00F51106"/>
    <w:rsid w:val="00F51230"/>
    <w:rsid w:val="00F51548"/>
    <w:rsid w:val="00F5199C"/>
    <w:rsid w:val="00F51A77"/>
    <w:rsid w:val="00F51B85"/>
    <w:rsid w:val="00F51D4F"/>
    <w:rsid w:val="00F51ED9"/>
    <w:rsid w:val="00F52563"/>
    <w:rsid w:val="00F5267B"/>
    <w:rsid w:val="00F5270B"/>
    <w:rsid w:val="00F529C0"/>
    <w:rsid w:val="00F529C8"/>
    <w:rsid w:val="00F52FDB"/>
    <w:rsid w:val="00F53400"/>
    <w:rsid w:val="00F53604"/>
    <w:rsid w:val="00F53663"/>
    <w:rsid w:val="00F5368D"/>
    <w:rsid w:val="00F536FF"/>
    <w:rsid w:val="00F53F0C"/>
    <w:rsid w:val="00F53FAF"/>
    <w:rsid w:val="00F5418D"/>
    <w:rsid w:val="00F5423A"/>
    <w:rsid w:val="00F542A9"/>
    <w:rsid w:val="00F54604"/>
    <w:rsid w:val="00F54625"/>
    <w:rsid w:val="00F546AF"/>
    <w:rsid w:val="00F5473D"/>
    <w:rsid w:val="00F54755"/>
    <w:rsid w:val="00F54AA0"/>
    <w:rsid w:val="00F54ABA"/>
    <w:rsid w:val="00F54C5E"/>
    <w:rsid w:val="00F54FAF"/>
    <w:rsid w:val="00F55033"/>
    <w:rsid w:val="00F5507C"/>
    <w:rsid w:val="00F550F7"/>
    <w:rsid w:val="00F55314"/>
    <w:rsid w:val="00F55382"/>
    <w:rsid w:val="00F553BE"/>
    <w:rsid w:val="00F55964"/>
    <w:rsid w:val="00F55A4B"/>
    <w:rsid w:val="00F55D74"/>
    <w:rsid w:val="00F5642C"/>
    <w:rsid w:val="00F564A7"/>
    <w:rsid w:val="00F5651D"/>
    <w:rsid w:val="00F566E0"/>
    <w:rsid w:val="00F566F6"/>
    <w:rsid w:val="00F56713"/>
    <w:rsid w:val="00F567A8"/>
    <w:rsid w:val="00F56836"/>
    <w:rsid w:val="00F56867"/>
    <w:rsid w:val="00F568B1"/>
    <w:rsid w:val="00F569D5"/>
    <w:rsid w:val="00F56CAA"/>
    <w:rsid w:val="00F56DE1"/>
    <w:rsid w:val="00F57281"/>
    <w:rsid w:val="00F57A87"/>
    <w:rsid w:val="00F57B34"/>
    <w:rsid w:val="00F57B67"/>
    <w:rsid w:val="00F57CA4"/>
    <w:rsid w:val="00F57D59"/>
    <w:rsid w:val="00F57F0E"/>
    <w:rsid w:val="00F57F84"/>
    <w:rsid w:val="00F6046E"/>
    <w:rsid w:val="00F60553"/>
    <w:rsid w:val="00F60611"/>
    <w:rsid w:val="00F60657"/>
    <w:rsid w:val="00F60718"/>
    <w:rsid w:val="00F608BF"/>
    <w:rsid w:val="00F60B35"/>
    <w:rsid w:val="00F60CD7"/>
    <w:rsid w:val="00F6111F"/>
    <w:rsid w:val="00F611C8"/>
    <w:rsid w:val="00F61245"/>
    <w:rsid w:val="00F61253"/>
    <w:rsid w:val="00F61254"/>
    <w:rsid w:val="00F612C1"/>
    <w:rsid w:val="00F6130E"/>
    <w:rsid w:val="00F61360"/>
    <w:rsid w:val="00F614AF"/>
    <w:rsid w:val="00F6180A"/>
    <w:rsid w:val="00F61817"/>
    <w:rsid w:val="00F61822"/>
    <w:rsid w:val="00F618CF"/>
    <w:rsid w:val="00F61919"/>
    <w:rsid w:val="00F61A8D"/>
    <w:rsid w:val="00F61ADF"/>
    <w:rsid w:val="00F61C54"/>
    <w:rsid w:val="00F61E21"/>
    <w:rsid w:val="00F62131"/>
    <w:rsid w:val="00F62383"/>
    <w:rsid w:val="00F623BF"/>
    <w:rsid w:val="00F6250E"/>
    <w:rsid w:val="00F62AF6"/>
    <w:rsid w:val="00F62B43"/>
    <w:rsid w:val="00F62D48"/>
    <w:rsid w:val="00F62EFC"/>
    <w:rsid w:val="00F62F54"/>
    <w:rsid w:val="00F63091"/>
    <w:rsid w:val="00F63244"/>
    <w:rsid w:val="00F63448"/>
    <w:rsid w:val="00F634E7"/>
    <w:rsid w:val="00F63580"/>
    <w:rsid w:val="00F636EA"/>
    <w:rsid w:val="00F63764"/>
    <w:rsid w:val="00F63810"/>
    <w:rsid w:val="00F63E61"/>
    <w:rsid w:val="00F63E62"/>
    <w:rsid w:val="00F64056"/>
    <w:rsid w:val="00F642B6"/>
    <w:rsid w:val="00F6455F"/>
    <w:rsid w:val="00F6473E"/>
    <w:rsid w:val="00F64A93"/>
    <w:rsid w:val="00F64C07"/>
    <w:rsid w:val="00F64C20"/>
    <w:rsid w:val="00F64C2E"/>
    <w:rsid w:val="00F64C4E"/>
    <w:rsid w:val="00F64FF3"/>
    <w:rsid w:val="00F651B3"/>
    <w:rsid w:val="00F6534D"/>
    <w:rsid w:val="00F65567"/>
    <w:rsid w:val="00F655A9"/>
    <w:rsid w:val="00F6561A"/>
    <w:rsid w:val="00F65737"/>
    <w:rsid w:val="00F65C69"/>
    <w:rsid w:val="00F65D05"/>
    <w:rsid w:val="00F65F86"/>
    <w:rsid w:val="00F6624E"/>
    <w:rsid w:val="00F662A8"/>
    <w:rsid w:val="00F66825"/>
    <w:rsid w:val="00F6686C"/>
    <w:rsid w:val="00F66888"/>
    <w:rsid w:val="00F669AD"/>
    <w:rsid w:val="00F66BFA"/>
    <w:rsid w:val="00F66D2D"/>
    <w:rsid w:val="00F66F37"/>
    <w:rsid w:val="00F66FBE"/>
    <w:rsid w:val="00F66FDD"/>
    <w:rsid w:val="00F677BD"/>
    <w:rsid w:val="00F679CB"/>
    <w:rsid w:val="00F679CE"/>
    <w:rsid w:val="00F679ED"/>
    <w:rsid w:val="00F70123"/>
    <w:rsid w:val="00F7019F"/>
    <w:rsid w:val="00F7030D"/>
    <w:rsid w:val="00F7051F"/>
    <w:rsid w:val="00F705D0"/>
    <w:rsid w:val="00F70AFC"/>
    <w:rsid w:val="00F70C41"/>
    <w:rsid w:val="00F710B3"/>
    <w:rsid w:val="00F71246"/>
    <w:rsid w:val="00F714D0"/>
    <w:rsid w:val="00F71589"/>
    <w:rsid w:val="00F7177E"/>
    <w:rsid w:val="00F71A06"/>
    <w:rsid w:val="00F71C27"/>
    <w:rsid w:val="00F7210C"/>
    <w:rsid w:val="00F72205"/>
    <w:rsid w:val="00F72365"/>
    <w:rsid w:val="00F72528"/>
    <w:rsid w:val="00F7253D"/>
    <w:rsid w:val="00F72781"/>
    <w:rsid w:val="00F72816"/>
    <w:rsid w:val="00F72BC4"/>
    <w:rsid w:val="00F72C72"/>
    <w:rsid w:val="00F72C8A"/>
    <w:rsid w:val="00F72CA7"/>
    <w:rsid w:val="00F72F13"/>
    <w:rsid w:val="00F73186"/>
    <w:rsid w:val="00F73413"/>
    <w:rsid w:val="00F73548"/>
    <w:rsid w:val="00F7358A"/>
    <w:rsid w:val="00F73703"/>
    <w:rsid w:val="00F73830"/>
    <w:rsid w:val="00F73895"/>
    <w:rsid w:val="00F73E44"/>
    <w:rsid w:val="00F74145"/>
    <w:rsid w:val="00F7437A"/>
    <w:rsid w:val="00F745C9"/>
    <w:rsid w:val="00F74603"/>
    <w:rsid w:val="00F748A3"/>
    <w:rsid w:val="00F7496F"/>
    <w:rsid w:val="00F74E45"/>
    <w:rsid w:val="00F75192"/>
    <w:rsid w:val="00F7530B"/>
    <w:rsid w:val="00F75427"/>
    <w:rsid w:val="00F75559"/>
    <w:rsid w:val="00F755E2"/>
    <w:rsid w:val="00F75609"/>
    <w:rsid w:val="00F75881"/>
    <w:rsid w:val="00F75898"/>
    <w:rsid w:val="00F758E2"/>
    <w:rsid w:val="00F75997"/>
    <w:rsid w:val="00F75BEE"/>
    <w:rsid w:val="00F75D8B"/>
    <w:rsid w:val="00F760A6"/>
    <w:rsid w:val="00F76613"/>
    <w:rsid w:val="00F7674E"/>
    <w:rsid w:val="00F767B2"/>
    <w:rsid w:val="00F768DD"/>
    <w:rsid w:val="00F7693C"/>
    <w:rsid w:val="00F76D2C"/>
    <w:rsid w:val="00F771D8"/>
    <w:rsid w:val="00F77207"/>
    <w:rsid w:val="00F7722B"/>
    <w:rsid w:val="00F772DA"/>
    <w:rsid w:val="00F774B7"/>
    <w:rsid w:val="00F774F5"/>
    <w:rsid w:val="00F776AA"/>
    <w:rsid w:val="00F77906"/>
    <w:rsid w:val="00F77AF7"/>
    <w:rsid w:val="00F77C75"/>
    <w:rsid w:val="00F77D56"/>
    <w:rsid w:val="00F80096"/>
    <w:rsid w:val="00F800E0"/>
    <w:rsid w:val="00F80434"/>
    <w:rsid w:val="00F805D1"/>
    <w:rsid w:val="00F806DD"/>
    <w:rsid w:val="00F80797"/>
    <w:rsid w:val="00F809D1"/>
    <w:rsid w:val="00F80B9A"/>
    <w:rsid w:val="00F80CDB"/>
    <w:rsid w:val="00F80D83"/>
    <w:rsid w:val="00F81584"/>
    <w:rsid w:val="00F81947"/>
    <w:rsid w:val="00F81948"/>
    <w:rsid w:val="00F81B93"/>
    <w:rsid w:val="00F81CBD"/>
    <w:rsid w:val="00F81E76"/>
    <w:rsid w:val="00F81EF2"/>
    <w:rsid w:val="00F82107"/>
    <w:rsid w:val="00F82551"/>
    <w:rsid w:val="00F826C0"/>
    <w:rsid w:val="00F8280E"/>
    <w:rsid w:val="00F82915"/>
    <w:rsid w:val="00F829ED"/>
    <w:rsid w:val="00F82AE0"/>
    <w:rsid w:val="00F82C7D"/>
    <w:rsid w:val="00F82D74"/>
    <w:rsid w:val="00F82DF3"/>
    <w:rsid w:val="00F82E57"/>
    <w:rsid w:val="00F82FAB"/>
    <w:rsid w:val="00F82FEC"/>
    <w:rsid w:val="00F83126"/>
    <w:rsid w:val="00F83196"/>
    <w:rsid w:val="00F831EE"/>
    <w:rsid w:val="00F83279"/>
    <w:rsid w:val="00F8351E"/>
    <w:rsid w:val="00F83708"/>
    <w:rsid w:val="00F837C0"/>
    <w:rsid w:val="00F838CC"/>
    <w:rsid w:val="00F8393D"/>
    <w:rsid w:val="00F839B0"/>
    <w:rsid w:val="00F83CDA"/>
    <w:rsid w:val="00F83F9E"/>
    <w:rsid w:val="00F83FA3"/>
    <w:rsid w:val="00F841D5"/>
    <w:rsid w:val="00F84259"/>
    <w:rsid w:val="00F84587"/>
    <w:rsid w:val="00F846DC"/>
    <w:rsid w:val="00F84A49"/>
    <w:rsid w:val="00F84DD4"/>
    <w:rsid w:val="00F84FCB"/>
    <w:rsid w:val="00F8507C"/>
    <w:rsid w:val="00F853A4"/>
    <w:rsid w:val="00F853A6"/>
    <w:rsid w:val="00F8569A"/>
    <w:rsid w:val="00F8583E"/>
    <w:rsid w:val="00F85A04"/>
    <w:rsid w:val="00F85AFA"/>
    <w:rsid w:val="00F85BC9"/>
    <w:rsid w:val="00F85F05"/>
    <w:rsid w:val="00F8649A"/>
    <w:rsid w:val="00F865BB"/>
    <w:rsid w:val="00F86631"/>
    <w:rsid w:val="00F8692B"/>
    <w:rsid w:val="00F86DA2"/>
    <w:rsid w:val="00F86F3B"/>
    <w:rsid w:val="00F873CC"/>
    <w:rsid w:val="00F87639"/>
    <w:rsid w:val="00F876BC"/>
    <w:rsid w:val="00F877A5"/>
    <w:rsid w:val="00F87A82"/>
    <w:rsid w:val="00F87AE3"/>
    <w:rsid w:val="00F87D4E"/>
    <w:rsid w:val="00F87DFE"/>
    <w:rsid w:val="00F87E80"/>
    <w:rsid w:val="00F87F40"/>
    <w:rsid w:val="00F87FEE"/>
    <w:rsid w:val="00F87FF1"/>
    <w:rsid w:val="00F90095"/>
    <w:rsid w:val="00F90491"/>
    <w:rsid w:val="00F905C8"/>
    <w:rsid w:val="00F90636"/>
    <w:rsid w:val="00F90907"/>
    <w:rsid w:val="00F90998"/>
    <w:rsid w:val="00F90A1C"/>
    <w:rsid w:val="00F90ACA"/>
    <w:rsid w:val="00F90AF2"/>
    <w:rsid w:val="00F90B58"/>
    <w:rsid w:val="00F90B9B"/>
    <w:rsid w:val="00F90BE2"/>
    <w:rsid w:val="00F90D84"/>
    <w:rsid w:val="00F912B6"/>
    <w:rsid w:val="00F91459"/>
    <w:rsid w:val="00F918EA"/>
    <w:rsid w:val="00F919E1"/>
    <w:rsid w:val="00F91CB0"/>
    <w:rsid w:val="00F91D34"/>
    <w:rsid w:val="00F91DDA"/>
    <w:rsid w:val="00F9208D"/>
    <w:rsid w:val="00F920B5"/>
    <w:rsid w:val="00F92226"/>
    <w:rsid w:val="00F922AA"/>
    <w:rsid w:val="00F922D0"/>
    <w:rsid w:val="00F925D1"/>
    <w:rsid w:val="00F92672"/>
    <w:rsid w:val="00F928A8"/>
    <w:rsid w:val="00F9291C"/>
    <w:rsid w:val="00F92B43"/>
    <w:rsid w:val="00F92C72"/>
    <w:rsid w:val="00F92CA6"/>
    <w:rsid w:val="00F92F79"/>
    <w:rsid w:val="00F9300F"/>
    <w:rsid w:val="00F9314E"/>
    <w:rsid w:val="00F93207"/>
    <w:rsid w:val="00F932F1"/>
    <w:rsid w:val="00F935F3"/>
    <w:rsid w:val="00F936EF"/>
    <w:rsid w:val="00F93D61"/>
    <w:rsid w:val="00F93F59"/>
    <w:rsid w:val="00F942E0"/>
    <w:rsid w:val="00F94D60"/>
    <w:rsid w:val="00F95483"/>
    <w:rsid w:val="00F955CF"/>
    <w:rsid w:val="00F9577D"/>
    <w:rsid w:val="00F959AA"/>
    <w:rsid w:val="00F959AB"/>
    <w:rsid w:val="00F959EA"/>
    <w:rsid w:val="00F95BE7"/>
    <w:rsid w:val="00F95DF1"/>
    <w:rsid w:val="00F95EC1"/>
    <w:rsid w:val="00F960D3"/>
    <w:rsid w:val="00F960E6"/>
    <w:rsid w:val="00F961DE"/>
    <w:rsid w:val="00F963F6"/>
    <w:rsid w:val="00F96457"/>
    <w:rsid w:val="00F9672C"/>
    <w:rsid w:val="00F9685A"/>
    <w:rsid w:val="00F968E4"/>
    <w:rsid w:val="00F96A4F"/>
    <w:rsid w:val="00F96A86"/>
    <w:rsid w:val="00F96D29"/>
    <w:rsid w:val="00F96E24"/>
    <w:rsid w:val="00F9701C"/>
    <w:rsid w:val="00F9706D"/>
    <w:rsid w:val="00F971A2"/>
    <w:rsid w:val="00F97276"/>
    <w:rsid w:val="00F9730B"/>
    <w:rsid w:val="00F97367"/>
    <w:rsid w:val="00F97434"/>
    <w:rsid w:val="00F97485"/>
    <w:rsid w:val="00F97928"/>
    <w:rsid w:val="00F97D7E"/>
    <w:rsid w:val="00F97E53"/>
    <w:rsid w:val="00FA02C3"/>
    <w:rsid w:val="00FA02C4"/>
    <w:rsid w:val="00FA0525"/>
    <w:rsid w:val="00FA06BA"/>
    <w:rsid w:val="00FA0C13"/>
    <w:rsid w:val="00FA0EB0"/>
    <w:rsid w:val="00FA1492"/>
    <w:rsid w:val="00FA1810"/>
    <w:rsid w:val="00FA1B95"/>
    <w:rsid w:val="00FA20E5"/>
    <w:rsid w:val="00FA2129"/>
    <w:rsid w:val="00FA21C1"/>
    <w:rsid w:val="00FA26C1"/>
    <w:rsid w:val="00FA2B18"/>
    <w:rsid w:val="00FA2C3E"/>
    <w:rsid w:val="00FA2D49"/>
    <w:rsid w:val="00FA2DDE"/>
    <w:rsid w:val="00FA2FAA"/>
    <w:rsid w:val="00FA2FD9"/>
    <w:rsid w:val="00FA30A0"/>
    <w:rsid w:val="00FA3164"/>
    <w:rsid w:val="00FA32F4"/>
    <w:rsid w:val="00FA3322"/>
    <w:rsid w:val="00FA34E6"/>
    <w:rsid w:val="00FA3507"/>
    <w:rsid w:val="00FA35EB"/>
    <w:rsid w:val="00FA3993"/>
    <w:rsid w:val="00FA3A23"/>
    <w:rsid w:val="00FA3BEF"/>
    <w:rsid w:val="00FA3EA8"/>
    <w:rsid w:val="00FA3EAE"/>
    <w:rsid w:val="00FA4190"/>
    <w:rsid w:val="00FA4237"/>
    <w:rsid w:val="00FA4274"/>
    <w:rsid w:val="00FA435A"/>
    <w:rsid w:val="00FA488D"/>
    <w:rsid w:val="00FA4B89"/>
    <w:rsid w:val="00FA4E3D"/>
    <w:rsid w:val="00FA4F30"/>
    <w:rsid w:val="00FA4F59"/>
    <w:rsid w:val="00FA4F9A"/>
    <w:rsid w:val="00FA5101"/>
    <w:rsid w:val="00FA5275"/>
    <w:rsid w:val="00FA52FB"/>
    <w:rsid w:val="00FA53E8"/>
    <w:rsid w:val="00FA54B1"/>
    <w:rsid w:val="00FA550A"/>
    <w:rsid w:val="00FA5650"/>
    <w:rsid w:val="00FA5801"/>
    <w:rsid w:val="00FA5CF7"/>
    <w:rsid w:val="00FA5D16"/>
    <w:rsid w:val="00FA5D40"/>
    <w:rsid w:val="00FA5DDD"/>
    <w:rsid w:val="00FA6003"/>
    <w:rsid w:val="00FA61BE"/>
    <w:rsid w:val="00FA6288"/>
    <w:rsid w:val="00FA63A2"/>
    <w:rsid w:val="00FA652F"/>
    <w:rsid w:val="00FA6543"/>
    <w:rsid w:val="00FA657A"/>
    <w:rsid w:val="00FA6B1E"/>
    <w:rsid w:val="00FA6D63"/>
    <w:rsid w:val="00FA6E97"/>
    <w:rsid w:val="00FA7691"/>
    <w:rsid w:val="00FA76BE"/>
    <w:rsid w:val="00FA7882"/>
    <w:rsid w:val="00FA7914"/>
    <w:rsid w:val="00FA797D"/>
    <w:rsid w:val="00FA7A9C"/>
    <w:rsid w:val="00FA7C07"/>
    <w:rsid w:val="00FA7EBC"/>
    <w:rsid w:val="00FA7F6D"/>
    <w:rsid w:val="00FB0217"/>
    <w:rsid w:val="00FB0225"/>
    <w:rsid w:val="00FB02E4"/>
    <w:rsid w:val="00FB02E5"/>
    <w:rsid w:val="00FB0442"/>
    <w:rsid w:val="00FB06CA"/>
    <w:rsid w:val="00FB073F"/>
    <w:rsid w:val="00FB07CD"/>
    <w:rsid w:val="00FB0851"/>
    <w:rsid w:val="00FB0A67"/>
    <w:rsid w:val="00FB0AE6"/>
    <w:rsid w:val="00FB0B2B"/>
    <w:rsid w:val="00FB0BC7"/>
    <w:rsid w:val="00FB0C95"/>
    <w:rsid w:val="00FB0CF5"/>
    <w:rsid w:val="00FB0D21"/>
    <w:rsid w:val="00FB0E86"/>
    <w:rsid w:val="00FB0FE2"/>
    <w:rsid w:val="00FB17D0"/>
    <w:rsid w:val="00FB18F2"/>
    <w:rsid w:val="00FB1B31"/>
    <w:rsid w:val="00FB1DCD"/>
    <w:rsid w:val="00FB1E64"/>
    <w:rsid w:val="00FB1F9A"/>
    <w:rsid w:val="00FB21C1"/>
    <w:rsid w:val="00FB21C4"/>
    <w:rsid w:val="00FB2265"/>
    <w:rsid w:val="00FB2790"/>
    <w:rsid w:val="00FB2A9F"/>
    <w:rsid w:val="00FB3387"/>
    <w:rsid w:val="00FB343A"/>
    <w:rsid w:val="00FB35BE"/>
    <w:rsid w:val="00FB367D"/>
    <w:rsid w:val="00FB3815"/>
    <w:rsid w:val="00FB388A"/>
    <w:rsid w:val="00FB38A3"/>
    <w:rsid w:val="00FB3AE2"/>
    <w:rsid w:val="00FB3AE9"/>
    <w:rsid w:val="00FB3B67"/>
    <w:rsid w:val="00FB3BBB"/>
    <w:rsid w:val="00FB3D95"/>
    <w:rsid w:val="00FB3E7C"/>
    <w:rsid w:val="00FB3F33"/>
    <w:rsid w:val="00FB46F2"/>
    <w:rsid w:val="00FB4AD4"/>
    <w:rsid w:val="00FB4E1C"/>
    <w:rsid w:val="00FB4FD2"/>
    <w:rsid w:val="00FB562C"/>
    <w:rsid w:val="00FB581B"/>
    <w:rsid w:val="00FB5916"/>
    <w:rsid w:val="00FB59C5"/>
    <w:rsid w:val="00FB5ACF"/>
    <w:rsid w:val="00FB5B02"/>
    <w:rsid w:val="00FB5D52"/>
    <w:rsid w:val="00FB5E84"/>
    <w:rsid w:val="00FB5F2F"/>
    <w:rsid w:val="00FB5FED"/>
    <w:rsid w:val="00FB618D"/>
    <w:rsid w:val="00FB631F"/>
    <w:rsid w:val="00FB636F"/>
    <w:rsid w:val="00FB6418"/>
    <w:rsid w:val="00FB6589"/>
    <w:rsid w:val="00FB6AEF"/>
    <w:rsid w:val="00FB6C00"/>
    <w:rsid w:val="00FB6C90"/>
    <w:rsid w:val="00FB6D48"/>
    <w:rsid w:val="00FB7095"/>
    <w:rsid w:val="00FB72AC"/>
    <w:rsid w:val="00FB7ABC"/>
    <w:rsid w:val="00FB7B30"/>
    <w:rsid w:val="00FB7F16"/>
    <w:rsid w:val="00FB7F1D"/>
    <w:rsid w:val="00FC016E"/>
    <w:rsid w:val="00FC051F"/>
    <w:rsid w:val="00FC068D"/>
    <w:rsid w:val="00FC0787"/>
    <w:rsid w:val="00FC091E"/>
    <w:rsid w:val="00FC09E8"/>
    <w:rsid w:val="00FC0A41"/>
    <w:rsid w:val="00FC0BD4"/>
    <w:rsid w:val="00FC0DC4"/>
    <w:rsid w:val="00FC1129"/>
    <w:rsid w:val="00FC114A"/>
    <w:rsid w:val="00FC12D8"/>
    <w:rsid w:val="00FC1752"/>
    <w:rsid w:val="00FC187A"/>
    <w:rsid w:val="00FC1ACA"/>
    <w:rsid w:val="00FC1B2B"/>
    <w:rsid w:val="00FC1F9D"/>
    <w:rsid w:val="00FC2269"/>
    <w:rsid w:val="00FC22A8"/>
    <w:rsid w:val="00FC23D7"/>
    <w:rsid w:val="00FC24F0"/>
    <w:rsid w:val="00FC2825"/>
    <w:rsid w:val="00FC2923"/>
    <w:rsid w:val="00FC2936"/>
    <w:rsid w:val="00FC2ADF"/>
    <w:rsid w:val="00FC2E27"/>
    <w:rsid w:val="00FC2FD9"/>
    <w:rsid w:val="00FC36E3"/>
    <w:rsid w:val="00FC397F"/>
    <w:rsid w:val="00FC39A5"/>
    <w:rsid w:val="00FC3C81"/>
    <w:rsid w:val="00FC3F53"/>
    <w:rsid w:val="00FC40C8"/>
    <w:rsid w:val="00FC40E9"/>
    <w:rsid w:val="00FC410B"/>
    <w:rsid w:val="00FC414E"/>
    <w:rsid w:val="00FC42A8"/>
    <w:rsid w:val="00FC42C9"/>
    <w:rsid w:val="00FC43EA"/>
    <w:rsid w:val="00FC4437"/>
    <w:rsid w:val="00FC454E"/>
    <w:rsid w:val="00FC4717"/>
    <w:rsid w:val="00FC4C9A"/>
    <w:rsid w:val="00FC4E18"/>
    <w:rsid w:val="00FC505F"/>
    <w:rsid w:val="00FC50C6"/>
    <w:rsid w:val="00FC52FA"/>
    <w:rsid w:val="00FC5407"/>
    <w:rsid w:val="00FC545F"/>
    <w:rsid w:val="00FC5672"/>
    <w:rsid w:val="00FC5804"/>
    <w:rsid w:val="00FC5A89"/>
    <w:rsid w:val="00FC5BB9"/>
    <w:rsid w:val="00FC5E1D"/>
    <w:rsid w:val="00FC5F36"/>
    <w:rsid w:val="00FC662A"/>
    <w:rsid w:val="00FC6630"/>
    <w:rsid w:val="00FC66E0"/>
    <w:rsid w:val="00FC6706"/>
    <w:rsid w:val="00FC685B"/>
    <w:rsid w:val="00FC6E13"/>
    <w:rsid w:val="00FC6F79"/>
    <w:rsid w:val="00FC702D"/>
    <w:rsid w:val="00FC753F"/>
    <w:rsid w:val="00FC76FC"/>
    <w:rsid w:val="00FC7753"/>
    <w:rsid w:val="00FC7908"/>
    <w:rsid w:val="00FC7954"/>
    <w:rsid w:val="00FC79D6"/>
    <w:rsid w:val="00FC7A06"/>
    <w:rsid w:val="00FC7A4B"/>
    <w:rsid w:val="00FC7A7C"/>
    <w:rsid w:val="00FC7B3B"/>
    <w:rsid w:val="00FC7BFE"/>
    <w:rsid w:val="00FC7E0E"/>
    <w:rsid w:val="00FC7E81"/>
    <w:rsid w:val="00FC7EAD"/>
    <w:rsid w:val="00FC7FB4"/>
    <w:rsid w:val="00FC7FEC"/>
    <w:rsid w:val="00FD011F"/>
    <w:rsid w:val="00FD05CB"/>
    <w:rsid w:val="00FD06ED"/>
    <w:rsid w:val="00FD0A7D"/>
    <w:rsid w:val="00FD0AD9"/>
    <w:rsid w:val="00FD0B56"/>
    <w:rsid w:val="00FD0BA9"/>
    <w:rsid w:val="00FD0CE9"/>
    <w:rsid w:val="00FD1045"/>
    <w:rsid w:val="00FD188A"/>
    <w:rsid w:val="00FD1B40"/>
    <w:rsid w:val="00FD1BC4"/>
    <w:rsid w:val="00FD1C42"/>
    <w:rsid w:val="00FD1C6D"/>
    <w:rsid w:val="00FD1D7E"/>
    <w:rsid w:val="00FD1EC5"/>
    <w:rsid w:val="00FD20CD"/>
    <w:rsid w:val="00FD2401"/>
    <w:rsid w:val="00FD256D"/>
    <w:rsid w:val="00FD268F"/>
    <w:rsid w:val="00FD2820"/>
    <w:rsid w:val="00FD29B3"/>
    <w:rsid w:val="00FD2C17"/>
    <w:rsid w:val="00FD2F7D"/>
    <w:rsid w:val="00FD3450"/>
    <w:rsid w:val="00FD3737"/>
    <w:rsid w:val="00FD3787"/>
    <w:rsid w:val="00FD381E"/>
    <w:rsid w:val="00FD39DA"/>
    <w:rsid w:val="00FD3A93"/>
    <w:rsid w:val="00FD3AD6"/>
    <w:rsid w:val="00FD4128"/>
    <w:rsid w:val="00FD422F"/>
    <w:rsid w:val="00FD4287"/>
    <w:rsid w:val="00FD42E2"/>
    <w:rsid w:val="00FD44F4"/>
    <w:rsid w:val="00FD4678"/>
    <w:rsid w:val="00FD48B6"/>
    <w:rsid w:val="00FD49E9"/>
    <w:rsid w:val="00FD4A18"/>
    <w:rsid w:val="00FD4B0F"/>
    <w:rsid w:val="00FD4BF6"/>
    <w:rsid w:val="00FD4C18"/>
    <w:rsid w:val="00FD4F37"/>
    <w:rsid w:val="00FD4FD1"/>
    <w:rsid w:val="00FD4FDC"/>
    <w:rsid w:val="00FD530C"/>
    <w:rsid w:val="00FD5313"/>
    <w:rsid w:val="00FD5341"/>
    <w:rsid w:val="00FD54B5"/>
    <w:rsid w:val="00FD5516"/>
    <w:rsid w:val="00FD555D"/>
    <w:rsid w:val="00FD5599"/>
    <w:rsid w:val="00FD5660"/>
    <w:rsid w:val="00FD5BEC"/>
    <w:rsid w:val="00FD5C0A"/>
    <w:rsid w:val="00FD5DAC"/>
    <w:rsid w:val="00FD5F21"/>
    <w:rsid w:val="00FD60CD"/>
    <w:rsid w:val="00FD6285"/>
    <w:rsid w:val="00FD6779"/>
    <w:rsid w:val="00FD6782"/>
    <w:rsid w:val="00FD680F"/>
    <w:rsid w:val="00FD68F3"/>
    <w:rsid w:val="00FD6B93"/>
    <w:rsid w:val="00FD6D4E"/>
    <w:rsid w:val="00FD6ED8"/>
    <w:rsid w:val="00FD70EC"/>
    <w:rsid w:val="00FD71A4"/>
    <w:rsid w:val="00FD7317"/>
    <w:rsid w:val="00FD73A9"/>
    <w:rsid w:val="00FD74DB"/>
    <w:rsid w:val="00FD7690"/>
    <w:rsid w:val="00FD7B00"/>
    <w:rsid w:val="00FD7C6E"/>
    <w:rsid w:val="00FD7D66"/>
    <w:rsid w:val="00FD7D7D"/>
    <w:rsid w:val="00FD7DB2"/>
    <w:rsid w:val="00FD7E8C"/>
    <w:rsid w:val="00FE00E9"/>
    <w:rsid w:val="00FE0141"/>
    <w:rsid w:val="00FE01B5"/>
    <w:rsid w:val="00FE04FC"/>
    <w:rsid w:val="00FE0673"/>
    <w:rsid w:val="00FE07E5"/>
    <w:rsid w:val="00FE098B"/>
    <w:rsid w:val="00FE09B8"/>
    <w:rsid w:val="00FE0B59"/>
    <w:rsid w:val="00FE0D1F"/>
    <w:rsid w:val="00FE0DF7"/>
    <w:rsid w:val="00FE147D"/>
    <w:rsid w:val="00FE18CE"/>
    <w:rsid w:val="00FE1948"/>
    <w:rsid w:val="00FE1EA3"/>
    <w:rsid w:val="00FE1F63"/>
    <w:rsid w:val="00FE215A"/>
    <w:rsid w:val="00FE231A"/>
    <w:rsid w:val="00FE2343"/>
    <w:rsid w:val="00FE2385"/>
    <w:rsid w:val="00FE2497"/>
    <w:rsid w:val="00FE2591"/>
    <w:rsid w:val="00FE27CA"/>
    <w:rsid w:val="00FE2801"/>
    <w:rsid w:val="00FE2830"/>
    <w:rsid w:val="00FE28C7"/>
    <w:rsid w:val="00FE2BC9"/>
    <w:rsid w:val="00FE2DFA"/>
    <w:rsid w:val="00FE32C9"/>
    <w:rsid w:val="00FE34F2"/>
    <w:rsid w:val="00FE3612"/>
    <w:rsid w:val="00FE39E2"/>
    <w:rsid w:val="00FE3A80"/>
    <w:rsid w:val="00FE3E58"/>
    <w:rsid w:val="00FE41E4"/>
    <w:rsid w:val="00FE43F4"/>
    <w:rsid w:val="00FE462E"/>
    <w:rsid w:val="00FE494F"/>
    <w:rsid w:val="00FE4B10"/>
    <w:rsid w:val="00FE4BA6"/>
    <w:rsid w:val="00FE4CD9"/>
    <w:rsid w:val="00FE4D19"/>
    <w:rsid w:val="00FE4DB6"/>
    <w:rsid w:val="00FE4F1B"/>
    <w:rsid w:val="00FE4FAD"/>
    <w:rsid w:val="00FE4FEB"/>
    <w:rsid w:val="00FE5257"/>
    <w:rsid w:val="00FE5436"/>
    <w:rsid w:val="00FE5712"/>
    <w:rsid w:val="00FE5898"/>
    <w:rsid w:val="00FE6023"/>
    <w:rsid w:val="00FE6089"/>
    <w:rsid w:val="00FE621A"/>
    <w:rsid w:val="00FE63C6"/>
    <w:rsid w:val="00FE6531"/>
    <w:rsid w:val="00FE65A5"/>
    <w:rsid w:val="00FE6697"/>
    <w:rsid w:val="00FE682A"/>
    <w:rsid w:val="00FE68E8"/>
    <w:rsid w:val="00FE698F"/>
    <w:rsid w:val="00FE6B96"/>
    <w:rsid w:val="00FE6C11"/>
    <w:rsid w:val="00FE6CC5"/>
    <w:rsid w:val="00FE6D82"/>
    <w:rsid w:val="00FE6F48"/>
    <w:rsid w:val="00FE703B"/>
    <w:rsid w:val="00FE7224"/>
    <w:rsid w:val="00FE74B7"/>
    <w:rsid w:val="00FE75EE"/>
    <w:rsid w:val="00FE77C1"/>
    <w:rsid w:val="00FE78A4"/>
    <w:rsid w:val="00FE7FFC"/>
    <w:rsid w:val="00FF06CD"/>
    <w:rsid w:val="00FF08C0"/>
    <w:rsid w:val="00FF09EE"/>
    <w:rsid w:val="00FF0A09"/>
    <w:rsid w:val="00FF0CA4"/>
    <w:rsid w:val="00FF0DFF"/>
    <w:rsid w:val="00FF0E0D"/>
    <w:rsid w:val="00FF0E57"/>
    <w:rsid w:val="00FF1064"/>
    <w:rsid w:val="00FF11F4"/>
    <w:rsid w:val="00FF120A"/>
    <w:rsid w:val="00FF1519"/>
    <w:rsid w:val="00FF179E"/>
    <w:rsid w:val="00FF17D5"/>
    <w:rsid w:val="00FF1B64"/>
    <w:rsid w:val="00FF1C0E"/>
    <w:rsid w:val="00FF1CE9"/>
    <w:rsid w:val="00FF1FDF"/>
    <w:rsid w:val="00FF20A6"/>
    <w:rsid w:val="00FF2147"/>
    <w:rsid w:val="00FF2557"/>
    <w:rsid w:val="00FF29DD"/>
    <w:rsid w:val="00FF2A3B"/>
    <w:rsid w:val="00FF2C35"/>
    <w:rsid w:val="00FF2C6A"/>
    <w:rsid w:val="00FF2EB7"/>
    <w:rsid w:val="00FF2FF9"/>
    <w:rsid w:val="00FF30F7"/>
    <w:rsid w:val="00FF3126"/>
    <w:rsid w:val="00FF3204"/>
    <w:rsid w:val="00FF3440"/>
    <w:rsid w:val="00FF34DF"/>
    <w:rsid w:val="00FF3828"/>
    <w:rsid w:val="00FF3EF6"/>
    <w:rsid w:val="00FF43E1"/>
    <w:rsid w:val="00FF43F7"/>
    <w:rsid w:val="00FF440A"/>
    <w:rsid w:val="00FF44DD"/>
    <w:rsid w:val="00FF450E"/>
    <w:rsid w:val="00FF4561"/>
    <w:rsid w:val="00FF4595"/>
    <w:rsid w:val="00FF45AE"/>
    <w:rsid w:val="00FF48DE"/>
    <w:rsid w:val="00FF4A60"/>
    <w:rsid w:val="00FF4B6B"/>
    <w:rsid w:val="00FF4D9F"/>
    <w:rsid w:val="00FF4FE9"/>
    <w:rsid w:val="00FF50C1"/>
    <w:rsid w:val="00FF5229"/>
    <w:rsid w:val="00FF5532"/>
    <w:rsid w:val="00FF5760"/>
    <w:rsid w:val="00FF5A03"/>
    <w:rsid w:val="00FF5A78"/>
    <w:rsid w:val="00FF5CCD"/>
    <w:rsid w:val="00FF6157"/>
    <w:rsid w:val="00FF615C"/>
    <w:rsid w:val="00FF617E"/>
    <w:rsid w:val="00FF6246"/>
    <w:rsid w:val="00FF6441"/>
    <w:rsid w:val="00FF68E6"/>
    <w:rsid w:val="00FF6A5B"/>
    <w:rsid w:val="00FF6BD0"/>
    <w:rsid w:val="00FF6BDF"/>
    <w:rsid w:val="00FF6CDF"/>
    <w:rsid w:val="00FF6E1C"/>
    <w:rsid w:val="00FF6FC8"/>
    <w:rsid w:val="00FF713F"/>
    <w:rsid w:val="00FF7169"/>
    <w:rsid w:val="00FF71B8"/>
    <w:rsid w:val="00FF71DB"/>
    <w:rsid w:val="00FF7294"/>
    <w:rsid w:val="00FF77A0"/>
    <w:rsid w:val="00FF7807"/>
    <w:rsid w:val="00FF7B27"/>
    <w:rsid w:val="00FF7E27"/>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62">
      <o:colormru v:ext="edit" colors="#ebecb4,#f1f2ce,#f9f9e7,#f7f6da,#edebad,#ddd8c2,#ffffab"/>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index heading" w:uiPriority="0"/>
    <w:lsdException w:name="caption" w:uiPriority="35" w:qFormat="1"/>
    <w:lsdException w:name="envelope address" w:uiPriority="0"/>
    <w:lsdException w:name="envelope return" w:uiPriority="0"/>
    <w:lsdException w:name="line number" w:uiPriority="0"/>
    <w:lsdException w:name="page number" w:uiPriority="0"/>
    <w:lsdException w:name="endnote text" w:uiPriority="0"/>
    <w:lsdException w:name="List" w:uiPriority="0"/>
    <w:lsdException w:name="Title" w:semiHidden="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E-mail Signature" w:uiPriority="0"/>
    <w:lsdException w:name="HTML Address"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76D17"/>
    <w:rPr>
      <w:sz w:val="24"/>
      <w:szCs w:val="24"/>
      <w:lang w:val="en-US" w:eastAsia="en-US" w:bidi="en-US"/>
    </w:rPr>
  </w:style>
  <w:style w:type="paragraph" w:styleId="Titolo1">
    <w:name w:val="heading 1"/>
    <w:basedOn w:val="Normale"/>
    <w:next w:val="Normale"/>
    <w:link w:val="Titolo1Carattere"/>
    <w:uiPriority w:val="9"/>
    <w:qFormat/>
    <w:rsid w:val="00A76D17"/>
    <w:pPr>
      <w:keepNext/>
      <w:spacing w:before="240" w:after="60"/>
      <w:outlineLvl w:val="0"/>
    </w:pPr>
    <w:rPr>
      <w:rFonts w:ascii="Cambria" w:hAnsi="Cambria"/>
      <w:b/>
      <w:bCs/>
      <w:kern w:val="32"/>
      <w:sz w:val="32"/>
      <w:szCs w:val="32"/>
    </w:rPr>
  </w:style>
  <w:style w:type="paragraph" w:styleId="Titolo2">
    <w:name w:val="heading 2"/>
    <w:basedOn w:val="Normale"/>
    <w:next w:val="Normale"/>
    <w:link w:val="Titolo2Carattere"/>
    <w:uiPriority w:val="9"/>
    <w:unhideWhenUsed/>
    <w:qFormat/>
    <w:rsid w:val="00A76D17"/>
    <w:pPr>
      <w:keepNext/>
      <w:spacing w:before="240" w:after="60"/>
      <w:outlineLvl w:val="1"/>
    </w:pPr>
    <w:rPr>
      <w:rFonts w:ascii="Cambria" w:hAnsi="Cambria"/>
      <w:b/>
      <w:bCs/>
      <w:i/>
      <w:iCs/>
      <w:sz w:val="28"/>
      <w:szCs w:val="28"/>
    </w:rPr>
  </w:style>
  <w:style w:type="paragraph" w:styleId="Titolo3">
    <w:name w:val="heading 3"/>
    <w:basedOn w:val="Normale"/>
    <w:next w:val="Normale"/>
    <w:link w:val="Titolo3Carattere"/>
    <w:uiPriority w:val="9"/>
    <w:unhideWhenUsed/>
    <w:qFormat/>
    <w:rsid w:val="00A76D17"/>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
    <w:unhideWhenUsed/>
    <w:qFormat/>
    <w:rsid w:val="00A76D17"/>
    <w:pPr>
      <w:keepNext/>
      <w:spacing w:before="240" w:after="60"/>
      <w:outlineLvl w:val="3"/>
    </w:pPr>
    <w:rPr>
      <w:b/>
      <w:bCs/>
      <w:sz w:val="28"/>
      <w:szCs w:val="28"/>
    </w:rPr>
  </w:style>
  <w:style w:type="paragraph" w:styleId="Titolo5">
    <w:name w:val="heading 5"/>
    <w:basedOn w:val="Normale"/>
    <w:next w:val="Normale"/>
    <w:link w:val="Titolo5Carattere"/>
    <w:uiPriority w:val="9"/>
    <w:unhideWhenUsed/>
    <w:qFormat/>
    <w:rsid w:val="00A76D17"/>
    <w:pPr>
      <w:spacing w:before="240" w:after="60"/>
      <w:outlineLvl w:val="4"/>
    </w:pPr>
    <w:rPr>
      <w:b/>
      <w:bCs/>
      <w:i/>
      <w:iCs/>
      <w:sz w:val="26"/>
      <w:szCs w:val="26"/>
    </w:rPr>
  </w:style>
  <w:style w:type="paragraph" w:styleId="Titolo6">
    <w:name w:val="heading 6"/>
    <w:basedOn w:val="Normale"/>
    <w:next w:val="Normale"/>
    <w:link w:val="Titolo6Carattere"/>
    <w:uiPriority w:val="9"/>
    <w:unhideWhenUsed/>
    <w:qFormat/>
    <w:rsid w:val="00A76D17"/>
    <w:pPr>
      <w:spacing w:before="240" w:after="60"/>
      <w:outlineLvl w:val="5"/>
    </w:pPr>
    <w:rPr>
      <w:b/>
      <w:bCs/>
      <w:sz w:val="22"/>
      <w:szCs w:val="22"/>
    </w:rPr>
  </w:style>
  <w:style w:type="paragraph" w:styleId="Titolo7">
    <w:name w:val="heading 7"/>
    <w:basedOn w:val="Normale"/>
    <w:next w:val="Normale"/>
    <w:link w:val="Titolo7Carattere"/>
    <w:uiPriority w:val="9"/>
    <w:unhideWhenUsed/>
    <w:qFormat/>
    <w:rsid w:val="00A76D17"/>
    <w:pPr>
      <w:spacing w:before="240" w:after="60"/>
      <w:outlineLvl w:val="6"/>
    </w:pPr>
  </w:style>
  <w:style w:type="paragraph" w:styleId="Titolo8">
    <w:name w:val="heading 8"/>
    <w:basedOn w:val="Normale"/>
    <w:next w:val="Normale"/>
    <w:link w:val="Titolo8Carattere"/>
    <w:uiPriority w:val="9"/>
    <w:unhideWhenUsed/>
    <w:qFormat/>
    <w:rsid w:val="00A76D17"/>
    <w:pPr>
      <w:spacing w:before="240" w:after="60"/>
      <w:outlineLvl w:val="7"/>
    </w:pPr>
    <w:rPr>
      <w:i/>
      <w:iCs/>
    </w:rPr>
  </w:style>
  <w:style w:type="paragraph" w:styleId="Titolo9">
    <w:name w:val="heading 9"/>
    <w:basedOn w:val="Normale"/>
    <w:next w:val="Normale"/>
    <w:link w:val="Titolo9Carattere"/>
    <w:uiPriority w:val="9"/>
    <w:unhideWhenUsed/>
    <w:qFormat/>
    <w:rsid w:val="00A76D17"/>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76D17"/>
    <w:rPr>
      <w:rFonts w:ascii="Cambria" w:eastAsia="Times New Roman" w:hAnsi="Cambria" w:cs="Times New Roman"/>
      <w:b/>
      <w:bCs/>
      <w:kern w:val="32"/>
      <w:sz w:val="32"/>
      <w:szCs w:val="32"/>
    </w:rPr>
  </w:style>
  <w:style w:type="character" w:customStyle="1" w:styleId="Titolo2Carattere">
    <w:name w:val="Titolo 2 Carattere"/>
    <w:basedOn w:val="Carpredefinitoparagrafo"/>
    <w:link w:val="Titolo2"/>
    <w:uiPriority w:val="9"/>
    <w:rsid w:val="00A76D17"/>
    <w:rPr>
      <w:rFonts w:ascii="Cambria" w:eastAsia="Times New Roman" w:hAnsi="Cambria" w:cs="Times New Roman"/>
      <w:b/>
      <w:bCs/>
      <w:i/>
      <w:iCs/>
      <w:sz w:val="28"/>
      <w:szCs w:val="28"/>
    </w:rPr>
  </w:style>
  <w:style w:type="character" w:customStyle="1" w:styleId="Titolo3Carattere">
    <w:name w:val="Titolo 3 Carattere"/>
    <w:basedOn w:val="Carpredefinitoparagrafo"/>
    <w:link w:val="Titolo3"/>
    <w:uiPriority w:val="9"/>
    <w:rsid w:val="00A76D17"/>
    <w:rPr>
      <w:rFonts w:ascii="Cambria" w:eastAsia="Times New Roman" w:hAnsi="Cambria" w:cs="Times New Roman"/>
      <w:b/>
      <w:bCs/>
      <w:sz w:val="26"/>
      <w:szCs w:val="26"/>
    </w:rPr>
  </w:style>
  <w:style w:type="character" w:customStyle="1" w:styleId="Titolo4Carattere">
    <w:name w:val="Titolo 4 Carattere"/>
    <w:basedOn w:val="Carpredefinitoparagrafo"/>
    <w:link w:val="Titolo4"/>
    <w:uiPriority w:val="9"/>
    <w:rsid w:val="00A76D17"/>
    <w:rPr>
      <w:rFonts w:cs="Times New Roman"/>
      <w:b/>
      <w:bCs/>
      <w:sz w:val="28"/>
      <w:szCs w:val="28"/>
    </w:rPr>
  </w:style>
  <w:style w:type="character" w:customStyle="1" w:styleId="Titolo5Carattere">
    <w:name w:val="Titolo 5 Carattere"/>
    <w:basedOn w:val="Carpredefinitoparagrafo"/>
    <w:link w:val="Titolo5"/>
    <w:uiPriority w:val="9"/>
    <w:rsid w:val="00A76D17"/>
    <w:rPr>
      <w:rFonts w:cs="Times New Roman"/>
      <w:b/>
      <w:bCs/>
      <w:i/>
      <w:iCs/>
      <w:sz w:val="26"/>
      <w:szCs w:val="26"/>
    </w:rPr>
  </w:style>
  <w:style w:type="character" w:customStyle="1" w:styleId="Titolo6Carattere">
    <w:name w:val="Titolo 6 Carattere"/>
    <w:basedOn w:val="Carpredefinitoparagrafo"/>
    <w:link w:val="Titolo6"/>
    <w:uiPriority w:val="9"/>
    <w:rsid w:val="00A76D17"/>
    <w:rPr>
      <w:rFonts w:cs="Times New Roman"/>
      <w:b/>
      <w:bCs/>
    </w:rPr>
  </w:style>
  <w:style w:type="character" w:customStyle="1" w:styleId="Titolo7Carattere">
    <w:name w:val="Titolo 7 Carattere"/>
    <w:basedOn w:val="Carpredefinitoparagrafo"/>
    <w:link w:val="Titolo7"/>
    <w:uiPriority w:val="9"/>
    <w:rsid w:val="00A76D17"/>
    <w:rPr>
      <w:rFonts w:cs="Times New Roman"/>
      <w:sz w:val="24"/>
      <w:szCs w:val="24"/>
    </w:rPr>
  </w:style>
  <w:style w:type="character" w:customStyle="1" w:styleId="Titolo8Carattere">
    <w:name w:val="Titolo 8 Carattere"/>
    <w:basedOn w:val="Carpredefinitoparagrafo"/>
    <w:link w:val="Titolo8"/>
    <w:uiPriority w:val="9"/>
    <w:rsid w:val="00A76D17"/>
    <w:rPr>
      <w:rFonts w:cs="Times New Roman"/>
      <w:i/>
      <w:iCs/>
      <w:sz w:val="24"/>
      <w:szCs w:val="24"/>
    </w:rPr>
  </w:style>
  <w:style w:type="character" w:customStyle="1" w:styleId="Titolo9Carattere">
    <w:name w:val="Titolo 9 Carattere"/>
    <w:basedOn w:val="Carpredefinitoparagrafo"/>
    <w:link w:val="Titolo9"/>
    <w:uiPriority w:val="9"/>
    <w:rsid w:val="00A76D17"/>
    <w:rPr>
      <w:rFonts w:ascii="Cambria" w:eastAsia="Times New Roman" w:hAnsi="Cambria" w:cs="Times New Roman"/>
    </w:rPr>
  </w:style>
  <w:style w:type="paragraph" w:styleId="Corpodeltesto3">
    <w:name w:val="Body Text 3"/>
    <w:basedOn w:val="Normale"/>
    <w:link w:val="Corpodeltesto3Carattere"/>
    <w:rsid w:val="000A2DB7"/>
    <w:pPr>
      <w:spacing w:after="120"/>
    </w:pPr>
    <w:rPr>
      <w:sz w:val="16"/>
      <w:szCs w:val="16"/>
    </w:rPr>
  </w:style>
  <w:style w:type="paragraph" w:styleId="Corpotesto">
    <w:name w:val="Body Text"/>
    <w:aliases w:val="Carattere,Carattere Carattere, Carattere Carattere, Carattere Carattere Carattere, Carattere"/>
    <w:basedOn w:val="Normale"/>
    <w:link w:val="CorpotestoCarattere"/>
    <w:rsid w:val="000A2DB7"/>
    <w:pPr>
      <w:spacing w:after="120"/>
    </w:pPr>
  </w:style>
  <w:style w:type="character" w:customStyle="1" w:styleId="CorpotestoCarattere">
    <w:name w:val="Corpo testo Carattere"/>
    <w:aliases w:val="Carattere Carattere1,Carattere Carattere Carattere1, Carattere Carattere Carattere1, Carattere Carattere Carattere Carattere, Carattere Carattere1"/>
    <w:basedOn w:val="Carpredefinitoparagrafo"/>
    <w:link w:val="Corpotesto"/>
    <w:rsid w:val="002528B2"/>
    <w:rPr>
      <w:sz w:val="24"/>
      <w:szCs w:val="24"/>
      <w:lang w:val="it-IT" w:eastAsia="it-IT" w:bidi="ar-SA"/>
    </w:rPr>
  </w:style>
  <w:style w:type="paragraph" w:styleId="Intestazione">
    <w:name w:val="header"/>
    <w:basedOn w:val="Normale"/>
    <w:rsid w:val="008A4860"/>
    <w:pPr>
      <w:tabs>
        <w:tab w:val="center" w:pos="4819"/>
        <w:tab w:val="right" w:pos="9638"/>
      </w:tabs>
    </w:pPr>
  </w:style>
  <w:style w:type="character" w:styleId="Numeropagina">
    <w:name w:val="page number"/>
    <w:basedOn w:val="Carpredefinitoparagrafo"/>
    <w:rsid w:val="008A4860"/>
  </w:style>
  <w:style w:type="paragraph" w:styleId="NormaleWeb">
    <w:name w:val="Normal (Web)"/>
    <w:basedOn w:val="Normale"/>
    <w:uiPriority w:val="99"/>
    <w:rsid w:val="00E16C26"/>
    <w:pPr>
      <w:spacing w:before="100" w:beforeAutospacing="1" w:after="100" w:afterAutospacing="1"/>
    </w:pPr>
  </w:style>
  <w:style w:type="character" w:styleId="Collegamentoipertestuale">
    <w:name w:val="Hyperlink"/>
    <w:basedOn w:val="Carpredefinitoparagrafo"/>
    <w:uiPriority w:val="99"/>
    <w:rsid w:val="007C7236"/>
    <w:rPr>
      <w:strike w:val="0"/>
      <w:dstrike w:val="0"/>
      <w:color w:val="0000FF"/>
      <w:u w:val="none"/>
      <w:effect w:val="none"/>
    </w:rPr>
  </w:style>
  <w:style w:type="character" w:customStyle="1" w:styleId="pdfjustified">
    <w:name w:val="pdf_justified"/>
    <w:basedOn w:val="Carpredefinitoparagrafo"/>
    <w:rsid w:val="00E63E6F"/>
  </w:style>
  <w:style w:type="paragraph" w:styleId="Pidipagina">
    <w:name w:val="footer"/>
    <w:basedOn w:val="Normale"/>
    <w:rsid w:val="00C245F4"/>
    <w:pPr>
      <w:tabs>
        <w:tab w:val="center" w:pos="4819"/>
        <w:tab w:val="right" w:pos="9638"/>
      </w:tabs>
    </w:pPr>
  </w:style>
  <w:style w:type="paragraph" w:styleId="Titolo">
    <w:name w:val="Title"/>
    <w:basedOn w:val="Normale"/>
    <w:next w:val="Normale"/>
    <w:link w:val="TitoloCarattere"/>
    <w:uiPriority w:val="99"/>
    <w:qFormat/>
    <w:rsid w:val="00A76D17"/>
    <w:pPr>
      <w:spacing w:before="240" w:after="60"/>
      <w:jc w:val="center"/>
      <w:outlineLvl w:val="0"/>
    </w:pPr>
    <w:rPr>
      <w:rFonts w:ascii="Cambria" w:hAnsi="Cambria"/>
      <w:b/>
      <w:bCs/>
      <w:kern w:val="28"/>
      <w:sz w:val="32"/>
      <w:szCs w:val="32"/>
    </w:rPr>
  </w:style>
  <w:style w:type="character" w:customStyle="1" w:styleId="TitoloCarattere">
    <w:name w:val="Titolo Carattere"/>
    <w:basedOn w:val="Carpredefinitoparagrafo"/>
    <w:link w:val="Titolo"/>
    <w:uiPriority w:val="99"/>
    <w:rsid w:val="00A76D17"/>
    <w:rPr>
      <w:rFonts w:ascii="Cambria" w:eastAsia="Times New Roman" w:hAnsi="Cambria" w:cs="Times New Roman"/>
      <w:b/>
      <w:bCs/>
      <w:kern w:val="28"/>
      <w:sz w:val="32"/>
      <w:szCs w:val="32"/>
    </w:rPr>
  </w:style>
  <w:style w:type="character" w:styleId="Enfasicorsivo">
    <w:name w:val="Emphasis"/>
    <w:basedOn w:val="Carpredefinitoparagrafo"/>
    <w:uiPriority w:val="20"/>
    <w:qFormat/>
    <w:rsid w:val="00A76D17"/>
    <w:rPr>
      <w:rFonts w:ascii="Calibri" w:hAnsi="Calibri"/>
      <w:b/>
      <w:i/>
      <w:iCs/>
    </w:rPr>
  </w:style>
  <w:style w:type="character" w:styleId="Enfasigrassetto">
    <w:name w:val="Strong"/>
    <w:basedOn w:val="Carpredefinitoparagrafo"/>
    <w:uiPriority w:val="22"/>
    <w:qFormat/>
    <w:rsid w:val="00A76D17"/>
    <w:rPr>
      <w:b/>
      <w:bCs/>
    </w:rPr>
  </w:style>
  <w:style w:type="paragraph" w:customStyle="1" w:styleId="vspacing">
    <w:name w:val="vspacing"/>
    <w:basedOn w:val="Normale"/>
    <w:rsid w:val="001C495F"/>
    <w:pPr>
      <w:spacing w:before="100" w:beforeAutospacing="1" w:after="100" w:afterAutospacing="1"/>
    </w:pPr>
  </w:style>
  <w:style w:type="paragraph" w:customStyle="1" w:styleId="composers">
    <w:name w:val="composers"/>
    <w:basedOn w:val="Normale"/>
    <w:rsid w:val="000529C5"/>
    <w:pPr>
      <w:spacing w:before="100" w:beforeAutospacing="1" w:after="100" w:afterAutospacing="1"/>
    </w:pPr>
  </w:style>
  <w:style w:type="paragraph" w:customStyle="1" w:styleId="discnumber">
    <w:name w:val="discnumber"/>
    <w:basedOn w:val="Normale"/>
    <w:rsid w:val="00756F94"/>
    <w:pPr>
      <w:spacing w:before="100" w:beforeAutospacing="1" w:after="100" w:afterAutospacing="1"/>
    </w:pPr>
  </w:style>
  <w:style w:type="paragraph" w:customStyle="1" w:styleId="texto">
    <w:name w:val="texto"/>
    <w:basedOn w:val="Normale"/>
    <w:rsid w:val="00E957EC"/>
    <w:pPr>
      <w:spacing w:before="100" w:beforeAutospacing="1" w:after="100" w:afterAutospacing="1"/>
    </w:pPr>
    <w:rPr>
      <w:rFonts w:ascii="Palatino" w:hAnsi="Palatino"/>
      <w:b/>
      <w:bCs/>
      <w:color w:val="800000"/>
    </w:rPr>
  </w:style>
  <w:style w:type="character" w:customStyle="1" w:styleId="isproductdescription">
    <w:name w:val="isproductdescription"/>
    <w:basedOn w:val="Carpredefinitoparagrafo"/>
    <w:rsid w:val="0091391E"/>
    <w:rPr>
      <w:rFonts w:ascii="Arial" w:hAnsi="Arial" w:cs="Arial" w:hint="default"/>
      <w:color w:val="00122C"/>
      <w:sz w:val="18"/>
      <w:szCs w:val="18"/>
    </w:rPr>
  </w:style>
  <w:style w:type="character" w:customStyle="1" w:styleId="CarattereCarattere2">
    <w:name w:val="Carattere Carattere2"/>
    <w:basedOn w:val="Carpredefinitoparagrafo"/>
    <w:rsid w:val="0070362A"/>
    <w:rPr>
      <w:sz w:val="24"/>
      <w:szCs w:val="24"/>
      <w:lang w:val="it-IT" w:eastAsia="it-IT" w:bidi="ar-SA"/>
    </w:rPr>
  </w:style>
  <w:style w:type="character" w:customStyle="1" w:styleId="piecedata1">
    <w:name w:val="piecedata1"/>
    <w:basedOn w:val="Carpredefinitoparagrafo"/>
    <w:rsid w:val="00907FF2"/>
    <w:rPr>
      <w:rFonts w:ascii="Arial" w:hAnsi="Arial" w:cs="Arial" w:hint="default"/>
      <w:color w:val="000000"/>
      <w:sz w:val="18"/>
      <w:szCs w:val="18"/>
    </w:rPr>
  </w:style>
  <w:style w:type="character" w:customStyle="1" w:styleId="contentpane1">
    <w:name w:val="contentpane1"/>
    <w:basedOn w:val="Carpredefinitoparagrafo"/>
    <w:rsid w:val="00E032E8"/>
    <w:rPr>
      <w:color w:val="509F9F"/>
    </w:rPr>
  </w:style>
  <w:style w:type="character" w:customStyle="1" w:styleId="toctoggle">
    <w:name w:val="toctoggle"/>
    <w:basedOn w:val="Carpredefinitoparagrafo"/>
    <w:rsid w:val="0022054A"/>
  </w:style>
  <w:style w:type="character" w:customStyle="1" w:styleId="tocnumber">
    <w:name w:val="tocnumber"/>
    <w:basedOn w:val="Carpredefinitoparagrafo"/>
    <w:rsid w:val="0022054A"/>
  </w:style>
  <w:style w:type="character" w:customStyle="1" w:styleId="toctext">
    <w:name w:val="toctext"/>
    <w:basedOn w:val="Carpredefinitoparagrafo"/>
    <w:rsid w:val="0022054A"/>
  </w:style>
  <w:style w:type="character" w:customStyle="1" w:styleId="mw-headline">
    <w:name w:val="mw-headline"/>
    <w:basedOn w:val="Carpredefinitoparagrafo"/>
    <w:rsid w:val="0022054A"/>
  </w:style>
  <w:style w:type="character" w:customStyle="1" w:styleId="editsection">
    <w:name w:val="editsection"/>
    <w:basedOn w:val="Carpredefinitoparagrafo"/>
    <w:rsid w:val="0022054A"/>
  </w:style>
  <w:style w:type="paragraph" w:styleId="Iniziomodulo-z">
    <w:name w:val="HTML Top of Form"/>
    <w:basedOn w:val="Normale"/>
    <w:next w:val="Normale"/>
    <w:link w:val="Iniziomodulo-zCarattere"/>
    <w:hidden/>
    <w:uiPriority w:val="99"/>
    <w:rsid w:val="009B42A0"/>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6E48FB"/>
    <w:rPr>
      <w:rFonts w:ascii="Arial" w:hAnsi="Arial" w:cs="Arial"/>
      <w:vanish/>
      <w:sz w:val="16"/>
      <w:szCs w:val="16"/>
    </w:rPr>
  </w:style>
  <w:style w:type="paragraph" w:styleId="Finemodulo-z">
    <w:name w:val="HTML Bottom of Form"/>
    <w:basedOn w:val="Normale"/>
    <w:next w:val="Normale"/>
    <w:link w:val="Finemodulo-zCarattere"/>
    <w:hidden/>
    <w:uiPriority w:val="99"/>
    <w:rsid w:val="009B42A0"/>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6E48FB"/>
    <w:rPr>
      <w:rFonts w:ascii="Arial" w:hAnsi="Arial" w:cs="Arial"/>
      <w:vanish/>
      <w:sz w:val="16"/>
      <w:szCs w:val="16"/>
    </w:rPr>
  </w:style>
  <w:style w:type="character" w:customStyle="1" w:styleId="musicbg">
    <w:name w:val="musicbg"/>
    <w:basedOn w:val="Carpredefinitoparagrafo"/>
    <w:rsid w:val="008D53F2"/>
  </w:style>
  <w:style w:type="character" w:customStyle="1" w:styleId="musicdate">
    <w:name w:val="musicdate"/>
    <w:basedOn w:val="Carpredefinitoparagrafo"/>
    <w:rsid w:val="008D53F2"/>
  </w:style>
  <w:style w:type="paragraph" w:customStyle="1" w:styleId="text">
    <w:name w:val="text"/>
    <w:basedOn w:val="Normale"/>
    <w:rsid w:val="008D53F2"/>
    <w:pPr>
      <w:spacing w:before="100" w:beforeAutospacing="1" w:after="100" w:afterAutospacing="1"/>
    </w:pPr>
  </w:style>
  <w:style w:type="character" w:customStyle="1" w:styleId="reg1">
    <w:name w:val="reg1"/>
    <w:basedOn w:val="Carpredefinitoparagrafo"/>
    <w:rsid w:val="0017587F"/>
    <w:rPr>
      <w:rFonts w:ascii="Verdana" w:hAnsi="Verdana" w:hint="default"/>
      <w:i w:val="0"/>
      <w:iCs w:val="0"/>
      <w:sz w:val="17"/>
      <w:szCs w:val="17"/>
    </w:rPr>
  </w:style>
  <w:style w:type="character" w:customStyle="1" w:styleId="b13txtgrs20">
    <w:name w:val="b13 txtgrs20"/>
    <w:basedOn w:val="Carpredefinitoparagrafo"/>
    <w:rsid w:val="009F0157"/>
  </w:style>
  <w:style w:type="character" w:customStyle="1" w:styleId="b11txtgrs30">
    <w:name w:val="b11 txtgrs30"/>
    <w:basedOn w:val="Carpredefinitoparagrafo"/>
    <w:rsid w:val="009F0157"/>
  </w:style>
  <w:style w:type="character" w:customStyle="1" w:styleId="b11txtc30">
    <w:name w:val="b11 txtc30"/>
    <w:basedOn w:val="Carpredefinitoparagrafo"/>
    <w:rsid w:val="009F0157"/>
  </w:style>
  <w:style w:type="character" w:customStyle="1" w:styleId="longletaon1">
    <w:name w:val="longlet_a_on1"/>
    <w:basedOn w:val="Carpredefinitoparagrafo"/>
    <w:rsid w:val="009F0157"/>
    <w:rPr>
      <w:b/>
      <w:bCs/>
      <w:color w:val="666600"/>
      <w:sz w:val="14"/>
      <w:szCs w:val="14"/>
    </w:rPr>
  </w:style>
  <w:style w:type="character" w:customStyle="1" w:styleId="longletaoff1">
    <w:name w:val="longlet_a_off1"/>
    <w:basedOn w:val="Carpredefinitoparagrafo"/>
    <w:rsid w:val="009F0157"/>
    <w:rPr>
      <w:b/>
      <w:bCs/>
      <w:color w:val="E5E5B2"/>
      <w:sz w:val="14"/>
      <w:szCs w:val="14"/>
    </w:rPr>
  </w:style>
  <w:style w:type="character" w:customStyle="1" w:styleId="txtc20tpara">
    <w:name w:val="txtc20 tpara"/>
    <w:basedOn w:val="Carpredefinitoparagrafo"/>
    <w:rsid w:val="009F0157"/>
  </w:style>
  <w:style w:type="paragraph" w:customStyle="1" w:styleId="n13txtc40">
    <w:name w:val="n13 txtc40"/>
    <w:basedOn w:val="Normale"/>
    <w:rsid w:val="009F0157"/>
    <w:pPr>
      <w:spacing w:before="75" w:after="75"/>
    </w:pPr>
  </w:style>
  <w:style w:type="paragraph" w:customStyle="1" w:styleId="maintext">
    <w:name w:val="maintext"/>
    <w:basedOn w:val="Normale"/>
    <w:rsid w:val="00C07CCA"/>
    <w:pPr>
      <w:spacing w:before="100" w:beforeAutospacing="1" w:after="100" w:afterAutospacing="1"/>
      <w:ind w:left="450"/>
      <w:jc w:val="both"/>
    </w:pPr>
    <w:rPr>
      <w:rFonts w:ascii="Tahoma" w:hAnsi="Tahoma" w:cs="Tahoma"/>
    </w:rPr>
  </w:style>
  <w:style w:type="character" w:customStyle="1" w:styleId="song1">
    <w:name w:val="song1"/>
    <w:basedOn w:val="Carpredefinitoparagrafo"/>
    <w:rsid w:val="009256E4"/>
    <w:rPr>
      <w:rFonts w:ascii="Verdana" w:hAnsi="Verdana" w:hint="default"/>
      <w:b w:val="0"/>
      <w:bCs w:val="0"/>
      <w:i w:val="0"/>
      <w:iCs w:val="0"/>
      <w:smallCaps w:val="0"/>
      <w:color w:val="FF0000"/>
      <w:sz w:val="20"/>
      <w:szCs w:val="20"/>
    </w:rPr>
  </w:style>
  <w:style w:type="character" w:styleId="CitazioneHTML">
    <w:name w:val="HTML Cite"/>
    <w:basedOn w:val="Carpredefinitoparagrafo"/>
    <w:uiPriority w:val="99"/>
    <w:rsid w:val="006E01CB"/>
    <w:rPr>
      <w:rFonts w:ascii="Verdana" w:hAnsi="Verdana" w:hint="default"/>
      <w:i w:val="0"/>
      <w:iCs w:val="0"/>
      <w:color w:val="000000"/>
      <w:sz w:val="18"/>
      <w:szCs w:val="18"/>
    </w:rPr>
  </w:style>
  <w:style w:type="character" w:customStyle="1" w:styleId="h31">
    <w:name w:val="h31"/>
    <w:basedOn w:val="Carpredefinitoparagrafo"/>
    <w:rsid w:val="000B7DA9"/>
    <w:rPr>
      <w:b/>
      <w:bCs/>
      <w:sz w:val="20"/>
      <w:szCs w:val="20"/>
    </w:rPr>
  </w:style>
  <w:style w:type="character" w:customStyle="1" w:styleId="hilite1">
    <w:name w:val="hilite1"/>
    <w:basedOn w:val="Carpredefinitoparagrafo"/>
    <w:rsid w:val="005E06A1"/>
    <w:rPr>
      <w:color w:val="00FFFF"/>
    </w:rPr>
  </w:style>
  <w:style w:type="character" w:customStyle="1" w:styleId="acik">
    <w:name w:val="acik"/>
    <w:basedOn w:val="Carpredefinitoparagrafo"/>
    <w:rsid w:val="00DA75B9"/>
  </w:style>
  <w:style w:type="paragraph" w:styleId="Corpodeltesto2">
    <w:name w:val="Body Text 2"/>
    <w:basedOn w:val="Normale"/>
    <w:link w:val="Corpodeltesto2Carattere"/>
    <w:rsid w:val="003462EE"/>
    <w:pPr>
      <w:spacing w:after="120" w:line="480" w:lineRule="auto"/>
    </w:pPr>
  </w:style>
  <w:style w:type="character" w:customStyle="1" w:styleId="Corpodeltesto2Carattere">
    <w:name w:val="Corpo del testo 2 Carattere"/>
    <w:basedOn w:val="Carpredefinitoparagrafo"/>
    <w:link w:val="Corpodeltesto2"/>
    <w:rsid w:val="00D22D7F"/>
    <w:rPr>
      <w:sz w:val="24"/>
      <w:szCs w:val="24"/>
      <w:lang w:val="en-US" w:eastAsia="en-US" w:bidi="en-US"/>
    </w:rPr>
  </w:style>
  <w:style w:type="character" w:customStyle="1" w:styleId="refertable">
    <w:name w:val="refertable"/>
    <w:basedOn w:val="Carpredefinitoparagrafo"/>
    <w:rsid w:val="00C356EA"/>
  </w:style>
  <w:style w:type="character" w:customStyle="1" w:styleId="google-src-text1">
    <w:name w:val="google-src-text1"/>
    <w:basedOn w:val="Carpredefinitoparagrafo"/>
    <w:rsid w:val="000B29C2"/>
    <w:rPr>
      <w:vanish/>
      <w:webHidden w:val="0"/>
      <w:specVanish w:val="0"/>
    </w:rPr>
  </w:style>
  <w:style w:type="character" w:customStyle="1" w:styleId="piecedata">
    <w:name w:val="piecedata"/>
    <w:basedOn w:val="Carpredefinitoparagrafo"/>
    <w:rsid w:val="00D328B6"/>
  </w:style>
  <w:style w:type="character" w:customStyle="1" w:styleId="articleseperator">
    <w:name w:val="article_seperator"/>
    <w:basedOn w:val="Carpredefinitoparagrafo"/>
    <w:rsid w:val="00643541"/>
  </w:style>
  <w:style w:type="character" w:customStyle="1" w:styleId="CarattereCarattereCarattere">
    <w:name w:val="Carattere Carattere Carattere"/>
    <w:basedOn w:val="Carpredefinitoparagrafo"/>
    <w:locked/>
    <w:rsid w:val="00C356C1"/>
    <w:rPr>
      <w:lang w:bidi="ar-SA"/>
    </w:rPr>
  </w:style>
  <w:style w:type="paragraph" w:customStyle="1" w:styleId="style3">
    <w:name w:val="style3"/>
    <w:basedOn w:val="Normale"/>
    <w:rsid w:val="00EA0BF8"/>
    <w:pPr>
      <w:spacing w:before="100" w:beforeAutospacing="1" w:after="100" w:afterAutospacing="1"/>
    </w:pPr>
    <w:rPr>
      <w:sz w:val="27"/>
      <w:szCs w:val="27"/>
    </w:rPr>
  </w:style>
  <w:style w:type="paragraph" w:customStyle="1" w:styleId="Normale1">
    <w:name w:val="Normale1"/>
    <w:basedOn w:val="Normale"/>
    <w:rsid w:val="00B474B6"/>
    <w:pPr>
      <w:spacing w:before="75" w:after="75"/>
      <w:ind w:left="75" w:right="75"/>
    </w:pPr>
    <w:rPr>
      <w:rFonts w:ascii="Verdana" w:hAnsi="Verdana"/>
      <w:color w:val="000000"/>
    </w:rPr>
  </w:style>
  <w:style w:type="character" w:customStyle="1" w:styleId="tnihongokanji">
    <w:name w:val="t_nihongo_kanji"/>
    <w:basedOn w:val="Carpredefinitoparagrafo"/>
    <w:rsid w:val="00F06380"/>
  </w:style>
  <w:style w:type="character" w:customStyle="1" w:styleId="tnihongocomma">
    <w:name w:val="t_nihongo_comma"/>
    <w:basedOn w:val="Carpredefinitoparagrafo"/>
    <w:rsid w:val="00F06380"/>
  </w:style>
  <w:style w:type="character" w:customStyle="1" w:styleId="tnihongoromaji">
    <w:name w:val="t_nihongo_romaji"/>
    <w:basedOn w:val="Carpredefinitoparagrafo"/>
    <w:rsid w:val="00F06380"/>
  </w:style>
  <w:style w:type="character" w:customStyle="1" w:styleId="tnihongohelp">
    <w:name w:val="t_nihongo_help"/>
    <w:basedOn w:val="Carpredefinitoparagrafo"/>
    <w:rsid w:val="00F06380"/>
  </w:style>
  <w:style w:type="character" w:customStyle="1" w:styleId="tnihongoicon">
    <w:name w:val="t_nihongo_icon"/>
    <w:basedOn w:val="Carpredefinitoparagrafo"/>
    <w:rsid w:val="00F06380"/>
  </w:style>
  <w:style w:type="character" w:customStyle="1" w:styleId="toctoggle3">
    <w:name w:val="toctoggle3"/>
    <w:basedOn w:val="Carpredefinitoparagrafo"/>
    <w:rsid w:val="00F06380"/>
    <w:rPr>
      <w:sz w:val="23"/>
      <w:szCs w:val="23"/>
    </w:rPr>
  </w:style>
  <w:style w:type="character" w:customStyle="1" w:styleId="tocnumber2">
    <w:name w:val="tocnumber2"/>
    <w:basedOn w:val="Carpredefinitoparagrafo"/>
    <w:rsid w:val="00F06380"/>
  </w:style>
  <w:style w:type="character" w:customStyle="1" w:styleId="editsection7">
    <w:name w:val="editsection7"/>
    <w:basedOn w:val="Carpredefinitoparagrafo"/>
    <w:rsid w:val="00F06380"/>
    <w:rPr>
      <w:sz w:val="16"/>
      <w:szCs w:val="16"/>
    </w:rPr>
  </w:style>
  <w:style w:type="character" w:customStyle="1" w:styleId="editsection8">
    <w:name w:val="editsection8"/>
    <w:basedOn w:val="Carpredefinitoparagrafo"/>
    <w:rsid w:val="00F06380"/>
    <w:rPr>
      <w:b w:val="0"/>
      <w:bCs w:val="0"/>
      <w:sz w:val="18"/>
      <w:szCs w:val="18"/>
    </w:rPr>
  </w:style>
  <w:style w:type="character" w:customStyle="1" w:styleId="reg">
    <w:name w:val="reg"/>
    <w:basedOn w:val="Carpredefinitoparagrafo"/>
    <w:rsid w:val="003558DA"/>
  </w:style>
  <w:style w:type="character" w:customStyle="1" w:styleId="titulos1">
    <w:name w:val="titulos1"/>
    <w:basedOn w:val="Carpredefinitoparagrafo"/>
    <w:rsid w:val="00F97928"/>
    <w:rPr>
      <w:rFonts w:ascii="Tahoma" w:hAnsi="Tahoma" w:cs="Tahoma" w:hint="default"/>
      <w:b/>
      <w:bCs/>
      <w:strike w:val="0"/>
      <w:dstrike w:val="0"/>
      <w:color w:val="F0E68C"/>
      <w:sz w:val="20"/>
      <w:szCs w:val="20"/>
      <w:u w:val="none"/>
      <w:effect w:val="none"/>
    </w:rPr>
  </w:style>
  <w:style w:type="character" w:customStyle="1" w:styleId="contentheader1">
    <w:name w:val="content_header1"/>
    <w:basedOn w:val="Carpredefinitoparagrafo"/>
    <w:rsid w:val="000A3C60"/>
    <w:rPr>
      <w:b/>
      <w:bCs/>
      <w:sz w:val="23"/>
      <w:szCs w:val="23"/>
    </w:rPr>
  </w:style>
  <w:style w:type="character" w:customStyle="1" w:styleId="opus1">
    <w:name w:val="opus1"/>
    <w:basedOn w:val="Carpredefinitoparagrafo"/>
    <w:rsid w:val="003C6B54"/>
    <w:rPr>
      <w:rFonts w:ascii="Verdana" w:hAnsi="Verdana" w:hint="default"/>
      <w:b/>
      <w:bCs/>
      <w:i w:val="0"/>
      <w:iCs w:val="0"/>
      <w:color w:val="C61E00"/>
      <w:sz w:val="24"/>
      <w:szCs w:val="24"/>
    </w:rPr>
  </w:style>
  <w:style w:type="character" w:customStyle="1" w:styleId="works-body1">
    <w:name w:val="works-body1"/>
    <w:basedOn w:val="Carpredefinitoparagrafo"/>
    <w:rsid w:val="003C6B54"/>
    <w:rPr>
      <w:rFonts w:ascii="Verdana" w:hAnsi="Verdana" w:hint="default"/>
      <w:i w:val="0"/>
      <w:iCs w:val="0"/>
      <w:color w:val="000000"/>
      <w:sz w:val="18"/>
      <w:szCs w:val="18"/>
    </w:rPr>
  </w:style>
  <w:style w:type="paragraph" w:styleId="Testofumetto">
    <w:name w:val="Balloon Text"/>
    <w:basedOn w:val="Normale"/>
    <w:link w:val="TestofumettoCarattere"/>
    <w:unhideWhenUsed/>
    <w:rsid w:val="006E48FB"/>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E48FB"/>
    <w:rPr>
      <w:rFonts w:ascii="Tahoma" w:hAnsi="Tahoma" w:cs="Tahoma"/>
      <w:sz w:val="16"/>
      <w:szCs w:val="16"/>
    </w:rPr>
  </w:style>
  <w:style w:type="paragraph" w:customStyle="1" w:styleId="Corpodeltesto31">
    <w:name w:val="Corpo del testo 31"/>
    <w:basedOn w:val="Normale"/>
    <w:rsid w:val="002D4D89"/>
    <w:pPr>
      <w:tabs>
        <w:tab w:val="left" w:pos="-284"/>
        <w:tab w:val="left" w:leader="dot" w:pos="3744"/>
        <w:tab w:val="left" w:pos="4464"/>
      </w:tabs>
      <w:spacing w:after="120" w:line="276" w:lineRule="auto"/>
      <w:jc w:val="both"/>
    </w:pPr>
    <w:rPr>
      <w:rFonts w:ascii="Arial" w:hAnsi="Arial" w:cs="Arial"/>
      <w:color w:val="000000"/>
      <w:sz w:val="20"/>
      <w:szCs w:val="20"/>
    </w:rPr>
  </w:style>
  <w:style w:type="paragraph" w:styleId="Paragrafoelenco">
    <w:name w:val="List Paragraph"/>
    <w:basedOn w:val="Normale"/>
    <w:uiPriority w:val="34"/>
    <w:qFormat/>
    <w:rsid w:val="00A76D17"/>
    <w:pPr>
      <w:ind w:left="720"/>
      <w:contextualSpacing/>
    </w:pPr>
  </w:style>
  <w:style w:type="character" w:customStyle="1" w:styleId="title-mi-black1">
    <w:name w:val="title-mi-black1"/>
    <w:basedOn w:val="Carpredefinitoparagrafo"/>
    <w:rsid w:val="008E1D21"/>
    <w:rPr>
      <w:rFonts w:ascii="Verdana" w:hAnsi="Verdana" w:hint="default"/>
      <w:b/>
      <w:bCs/>
      <w:strike w:val="0"/>
      <w:dstrike w:val="0"/>
      <w:color w:val="000000"/>
      <w:sz w:val="18"/>
      <w:szCs w:val="18"/>
      <w:u w:val="none"/>
      <w:effect w:val="none"/>
    </w:rPr>
  </w:style>
  <w:style w:type="paragraph" w:customStyle="1" w:styleId="d0">
    <w:name w:val="d0"/>
    <w:basedOn w:val="Normale"/>
    <w:rsid w:val="00A934CF"/>
    <w:pPr>
      <w:spacing w:before="100" w:beforeAutospacing="1" w:after="100" w:afterAutospacing="1"/>
    </w:pPr>
  </w:style>
  <w:style w:type="character" w:customStyle="1" w:styleId="titbleu11">
    <w:name w:val="titbleu11"/>
    <w:basedOn w:val="Carpredefinitoparagrafo"/>
    <w:rsid w:val="00EF01AF"/>
    <w:rPr>
      <w:rFonts w:ascii="Verdana" w:hAnsi="Verdana" w:hint="default"/>
      <w:b/>
      <w:bCs/>
      <w:strike w:val="0"/>
      <w:dstrike w:val="0"/>
      <w:color w:val="DDFFFF"/>
      <w:sz w:val="20"/>
      <w:szCs w:val="20"/>
      <w:u w:val="none"/>
      <w:effect w:val="none"/>
    </w:rPr>
  </w:style>
  <w:style w:type="character" w:customStyle="1" w:styleId="txtbleu1mini1">
    <w:name w:val="txtbleu1mini1"/>
    <w:basedOn w:val="Carpredefinitoparagrafo"/>
    <w:rsid w:val="00EF01AF"/>
    <w:rPr>
      <w:rFonts w:ascii="Arial" w:hAnsi="Arial" w:cs="Arial" w:hint="default"/>
      <w:b w:val="0"/>
      <w:bCs w:val="0"/>
      <w:strike w:val="0"/>
      <w:dstrike w:val="0"/>
      <w:color w:val="DDFFFF"/>
      <w:sz w:val="15"/>
      <w:szCs w:val="15"/>
      <w:u w:val="none"/>
      <w:effect w:val="none"/>
    </w:rPr>
  </w:style>
  <w:style w:type="character" w:customStyle="1" w:styleId="txtbleu1norm1">
    <w:name w:val="txtbleu1norm1"/>
    <w:basedOn w:val="Carpredefinitoparagrafo"/>
    <w:rsid w:val="00EF01AF"/>
    <w:rPr>
      <w:rFonts w:ascii="Verdana" w:hAnsi="Verdana" w:hint="default"/>
      <w:b w:val="0"/>
      <w:bCs w:val="0"/>
      <w:strike w:val="0"/>
      <w:dstrike w:val="0"/>
      <w:color w:val="DDFFFF"/>
      <w:sz w:val="17"/>
      <w:szCs w:val="17"/>
      <w:u w:val="none"/>
      <w:effect w:val="none"/>
    </w:rPr>
  </w:style>
  <w:style w:type="paragraph" w:customStyle="1" w:styleId="estilo3">
    <w:name w:val="estilo3"/>
    <w:basedOn w:val="Normale"/>
    <w:rsid w:val="00167FC1"/>
    <w:pPr>
      <w:spacing w:before="100" w:beforeAutospacing="1" w:after="100" w:afterAutospacing="1"/>
    </w:pPr>
    <w:rPr>
      <w:rFonts w:ascii="Arial" w:hAnsi="Arial" w:cs="Arial"/>
      <w:color w:val="33CCCC"/>
      <w:sz w:val="18"/>
      <w:szCs w:val="18"/>
    </w:rPr>
  </w:style>
  <w:style w:type="paragraph" w:customStyle="1" w:styleId="style20">
    <w:name w:val="style20"/>
    <w:basedOn w:val="Normale"/>
    <w:rsid w:val="004C2858"/>
    <w:pPr>
      <w:spacing w:before="100" w:beforeAutospacing="1" w:after="100" w:afterAutospacing="1"/>
    </w:pPr>
    <w:rPr>
      <w:sz w:val="27"/>
      <w:szCs w:val="27"/>
    </w:rPr>
  </w:style>
  <w:style w:type="character" w:customStyle="1" w:styleId="grtitre1">
    <w:name w:val="grtitre1"/>
    <w:basedOn w:val="Carpredefinitoparagrafo"/>
    <w:rsid w:val="004C2858"/>
    <w:rPr>
      <w:rFonts w:ascii="Times New Roman" w:hAnsi="Times New Roman" w:cs="Times New Roman" w:hint="default"/>
      <w:b w:val="0"/>
      <w:bCs w:val="0"/>
      <w:i/>
      <w:iCs/>
      <w:strike w:val="0"/>
      <w:dstrike w:val="0"/>
      <w:color w:val="000000"/>
      <w:sz w:val="24"/>
      <w:szCs w:val="24"/>
      <w:u w:val="none"/>
      <w:effect w:val="none"/>
    </w:rPr>
  </w:style>
  <w:style w:type="character" w:styleId="Collegamentovisitato">
    <w:name w:val="FollowedHyperlink"/>
    <w:basedOn w:val="Carpredefinitoparagrafo"/>
    <w:uiPriority w:val="99"/>
    <w:semiHidden/>
    <w:unhideWhenUsed/>
    <w:rsid w:val="001F4E64"/>
    <w:rPr>
      <w:color w:val="800080"/>
      <w:u w:val="single"/>
    </w:rPr>
  </w:style>
  <w:style w:type="character" w:customStyle="1" w:styleId="scorecomposer1">
    <w:name w:val="scorecomposer1"/>
    <w:basedOn w:val="Carpredefinitoparagrafo"/>
    <w:rsid w:val="00DD64BE"/>
    <w:rPr>
      <w:vanish w:val="0"/>
      <w:webHidden w:val="0"/>
      <w:color w:val="66645B"/>
      <w:specVanish w:val="0"/>
    </w:rPr>
  </w:style>
  <w:style w:type="character" w:customStyle="1" w:styleId="brokenlink">
    <w:name w:val="brokenlink"/>
    <w:basedOn w:val="Carpredefinitoparagrafo"/>
    <w:rsid w:val="008B1E08"/>
  </w:style>
  <w:style w:type="character" w:customStyle="1" w:styleId="editsection1">
    <w:name w:val="editsection1"/>
    <w:basedOn w:val="Carpredefinitoparagrafo"/>
    <w:rsid w:val="00094C00"/>
    <w:rPr>
      <w:sz w:val="22"/>
      <w:szCs w:val="22"/>
    </w:rPr>
  </w:style>
  <w:style w:type="character" w:customStyle="1" w:styleId="pro-link1">
    <w:name w:val="pro-link1"/>
    <w:basedOn w:val="Carpredefinitoparagrafo"/>
    <w:rsid w:val="00414B72"/>
    <w:rPr>
      <w:b w:val="0"/>
      <w:bCs w:val="0"/>
      <w:color w:val="000000"/>
      <w:spacing w:val="-15"/>
      <w:sz w:val="24"/>
      <w:szCs w:val="24"/>
    </w:rPr>
  </w:style>
  <w:style w:type="character" w:customStyle="1" w:styleId="PreformattatoHTMLCarattere">
    <w:name w:val="Preformattato HTML Carattere"/>
    <w:basedOn w:val="Carpredefinitoparagrafo"/>
    <w:link w:val="PreformattatoHTML"/>
    <w:uiPriority w:val="99"/>
    <w:rsid w:val="006E0BD3"/>
    <w:rPr>
      <w:rFonts w:ascii="Courier New" w:hAnsi="Courier New" w:cs="Courier New"/>
      <w:sz w:val="18"/>
      <w:szCs w:val="18"/>
    </w:rPr>
  </w:style>
  <w:style w:type="paragraph" w:styleId="PreformattatoHTML">
    <w:name w:val="HTML Preformatted"/>
    <w:basedOn w:val="Normale"/>
    <w:link w:val="PreformattatoHTMLCarattere"/>
    <w:uiPriority w:val="99"/>
    <w:unhideWhenUsed/>
    <w:rsid w:val="006E0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18"/>
      <w:szCs w:val="18"/>
    </w:rPr>
  </w:style>
  <w:style w:type="paragraph" w:customStyle="1" w:styleId="pricetag">
    <w:name w:val="pricetag"/>
    <w:basedOn w:val="Normale"/>
    <w:rsid w:val="004814D9"/>
    <w:rPr>
      <w:b/>
      <w:bCs/>
      <w:sz w:val="17"/>
      <w:szCs w:val="17"/>
    </w:rPr>
  </w:style>
  <w:style w:type="paragraph" w:customStyle="1" w:styleId="header1">
    <w:name w:val="header1"/>
    <w:basedOn w:val="Normale"/>
    <w:rsid w:val="004814D9"/>
    <w:pPr>
      <w:spacing w:before="180" w:after="180"/>
    </w:pPr>
    <w:rPr>
      <w:b/>
      <w:bCs/>
      <w:sz w:val="18"/>
      <w:szCs w:val="18"/>
    </w:rPr>
  </w:style>
  <w:style w:type="paragraph" w:customStyle="1" w:styleId="header2">
    <w:name w:val="header2"/>
    <w:basedOn w:val="Normale"/>
    <w:rsid w:val="004814D9"/>
    <w:pPr>
      <w:spacing w:before="180" w:after="180"/>
    </w:pPr>
    <w:rPr>
      <w:b/>
      <w:bCs/>
      <w:sz w:val="18"/>
      <w:szCs w:val="18"/>
    </w:rPr>
  </w:style>
  <w:style w:type="paragraph" w:customStyle="1" w:styleId="txt2">
    <w:name w:val="txt2"/>
    <w:basedOn w:val="Normale"/>
    <w:rsid w:val="004814D9"/>
    <w:pPr>
      <w:spacing w:before="180" w:after="150" w:line="210" w:lineRule="atLeast"/>
    </w:pPr>
    <w:rPr>
      <w:sz w:val="17"/>
      <w:szCs w:val="17"/>
    </w:rPr>
  </w:style>
  <w:style w:type="character" w:customStyle="1" w:styleId="style21">
    <w:name w:val="style21"/>
    <w:basedOn w:val="Carpredefinitoparagrafo"/>
    <w:rsid w:val="00F745C9"/>
    <w:rPr>
      <w:sz w:val="27"/>
      <w:szCs w:val="27"/>
    </w:rPr>
  </w:style>
  <w:style w:type="paragraph" w:customStyle="1" w:styleId="comment-footer">
    <w:name w:val="comment-footer"/>
    <w:basedOn w:val="Normale"/>
    <w:rsid w:val="002B3037"/>
    <w:pPr>
      <w:spacing w:before="100" w:beforeAutospacing="1" w:after="100" w:afterAutospacing="1"/>
    </w:pPr>
  </w:style>
  <w:style w:type="character" w:customStyle="1" w:styleId="post-author">
    <w:name w:val="post-author"/>
    <w:basedOn w:val="Carpredefinitoparagrafo"/>
    <w:rsid w:val="002B3037"/>
  </w:style>
  <w:style w:type="character" w:customStyle="1" w:styleId="fn">
    <w:name w:val="fn"/>
    <w:basedOn w:val="Carpredefinitoparagrafo"/>
    <w:rsid w:val="002B3037"/>
  </w:style>
  <w:style w:type="character" w:customStyle="1" w:styleId="post-timestamp">
    <w:name w:val="post-timestamp"/>
    <w:basedOn w:val="Carpredefinitoparagrafo"/>
    <w:rsid w:val="002B3037"/>
  </w:style>
  <w:style w:type="character" w:customStyle="1" w:styleId="Didascalia1">
    <w:name w:val="Didascalia1"/>
    <w:basedOn w:val="Carpredefinitoparagrafo"/>
    <w:rsid w:val="002B3037"/>
  </w:style>
  <w:style w:type="character" w:customStyle="1" w:styleId="zippy">
    <w:name w:val="zippy"/>
    <w:basedOn w:val="Carpredefinitoparagrafo"/>
    <w:rsid w:val="002B3037"/>
  </w:style>
  <w:style w:type="character" w:customStyle="1" w:styleId="post-count">
    <w:name w:val="post-count"/>
    <w:basedOn w:val="Carpredefinitoparagrafo"/>
    <w:rsid w:val="002B3037"/>
  </w:style>
  <w:style w:type="paragraph" w:styleId="Sottotitolo">
    <w:name w:val="Subtitle"/>
    <w:basedOn w:val="Normale"/>
    <w:next w:val="Normale"/>
    <w:link w:val="SottotitoloCarattere"/>
    <w:uiPriority w:val="11"/>
    <w:qFormat/>
    <w:rsid w:val="00A76D17"/>
    <w:pPr>
      <w:spacing w:after="60"/>
      <w:jc w:val="center"/>
      <w:outlineLvl w:val="1"/>
    </w:pPr>
    <w:rPr>
      <w:rFonts w:ascii="Cambria" w:hAnsi="Cambria"/>
    </w:rPr>
  </w:style>
  <w:style w:type="character" w:customStyle="1" w:styleId="SottotitoloCarattere">
    <w:name w:val="Sottotitolo Carattere"/>
    <w:basedOn w:val="Carpredefinitoparagrafo"/>
    <w:link w:val="Sottotitolo"/>
    <w:uiPriority w:val="11"/>
    <w:rsid w:val="00A76D17"/>
    <w:rPr>
      <w:rFonts w:ascii="Cambria" w:eastAsia="Times New Roman" w:hAnsi="Cambria"/>
      <w:sz w:val="24"/>
      <w:szCs w:val="24"/>
    </w:rPr>
  </w:style>
  <w:style w:type="paragraph" w:styleId="Nessunaspaziatura">
    <w:name w:val="No Spacing"/>
    <w:basedOn w:val="Normale"/>
    <w:link w:val="NessunaspaziaturaCarattere"/>
    <w:uiPriority w:val="1"/>
    <w:qFormat/>
    <w:rsid w:val="00A76D17"/>
    <w:rPr>
      <w:szCs w:val="32"/>
    </w:rPr>
  </w:style>
  <w:style w:type="character" w:customStyle="1" w:styleId="NessunaspaziaturaCarattere">
    <w:name w:val="Nessuna spaziatura Carattere"/>
    <w:basedOn w:val="Carpredefinitoparagrafo"/>
    <w:link w:val="Nessunaspaziatura"/>
    <w:uiPriority w:val="1"/>
    <w:rsid w:val="00A76D17"/>
    <w:rPr>
      <w:sz w:val="24"/>
      <w:szCs w:val="32"/>
    </w:rPr>
  </w:style>
  <w:style w:type="paragraph" w:styleId="Citazione">
    <w:name w:val="Quote"/>
    <w:basedOn w:val="Normale"/>
    <w:next w:val="Normale"/>
    <w:link w:val="CitazioneCarattere"/>
    <w:uiPriority w:val="29"/>
    <w:qFormat/>
    <w:rsid w:val="00A76D17"/>
    <w:rPr>
      <w:i/>
    </w:rPr>
  </w:style>
  <w:style w:type="character" w:customStyle="1" w:styleId="CitazioneCarattere">
    <w:name w:val="Citazione Carattere"/>
    <w:basedOn w:val="Carpredefinitoparagrafo"/>
    <w:link w:val="Citazione"/>
    <w:uiPriority w:val="29"/>
    <w:rsid w:val="00A76D17"/>
    <w:rPr>
      <w:rFonts w:cs="Times New Roman"/>
      <w:i/>
      <w:sz w:val="24"/>
      <w:szCs w:val="24"/>
    </w:rPr>
  </w:style>
  <w:style w:type="paragraph" w:styleId="Citazioneintensa">
    <w:name w:val="Intense Quote"/>
    <w:basedOn w:val="Normale"/>
    <w:next w:val="Normale"/>
    <w:link w:val="CitazioneintensaCarattere"/>
    <w:uiPriority w:val="30"/>
    <w:qFormat/>
    <w:rsid w:val="00A76D17"/>
    <w:pPr>
      <w:ind w:left="720" w:right="720"/>
    </w:pPr>
    <w:rPr>
      <w:b/>
      <w:i/>
      <w:szCs w:val="22"/>
    </w:rPr>
  </w:style>
  <w:style w:type="character" w:customStyle="1" w:styleId="CitazioneintensaCarattere">
    <w:name w:val="Citazione intensa Carattere"/>
    <w:basedOn w:val="Carpredefinitoparagrafo"/>
    <w:link w:val="Citazioneintensa"/>
    <w:uiPriority w:val="30"/>
    <w:rsid w:val="00A76D17"/>
    <w:rPr>
      <w:rFonts w:cs="Times New Roman"/>
      <w:b/>
      <w:i/>
      <w:sz w:val="24"/>
    </w:rPr>
  </w:style>
  <w:style w:type="character" w:styleId="Enfasidelicata">
    <w:name w:val="Subtle Emphasis"/>
    <w:uiPriority w:val="19"/>
    <w:qFormat/>
    <w:rsid w:val="00A76D17"/>
    <w:rPr>
      <w:i/>
      <w:color w:val="5A5A5A"/>
    </w:rPr>
  </w:style>
  <w:style w:type="character" w:styleId="Enfasiintensa">
    <w:name w:val="Intense Emphasis"/>
    <w:basedOn w:val="Carpredefinitoparagrafo"/>
    <w:uiPriority w:val="21"/>
    <w:qFormat/>
    <w:rsid w:val="00A76D17"/>
    <w:rPr>
      <w:b/>
      <w:i/>
      <w:sz w:val="24"/>
      <w:szCs w:val="24"/>
      <w:u w:val="single"/>
    </w:rPr>
  </w:style>
  <w:style w:type="character" w:styleId="Riferimentodelicato">
    <w:name w:val="Subtle Reference"/>
    <w:basedOn w:val="Carpredefinitoparagrafo"/>
    <w:uiPriority w:val="31"/>
    <w:qFormat/>
    <w:rsid w:val="00A76D17"/>
    <w:rPr>
      <w:sz w:val="24"/>
      <w:szCs w:val="24"/>
      <w:u w:val="single"/>
    </w:rPr>
  </w:style>
  <w:style w:type="character" w:styleId="Riferimentointenso">
    <w:name w:val="Intense Reference"/>
    <w:basedOn w:val="Carpredefinitoparagrafo"/>
    <w:uiPriority w:val="32"/>
    <w:qFormat/>
    <w:rsid w:val="00A76D17"/>
    <w:rPr>
      <w:b/>
      <w:sz w:val="24"/>
      <w:u w:val="single"/>
    </w:rPr>
  </w:style>
  <w:style w:type="character" w:styleId="Titolodellibro">
    <w:name w:val="Book Title"/>
    <w:basedOn w:val="Carpredefinitoparagrafo"/>
    <w:uiPriority w:val="33"/>
    <w:qFormat/>
    <w:rsid w:val="00A76D17"/>
    <w:rPr>
      <w:rFonts w:ascii="Cambria" w:eastAsia="Times New Roman" w:hAnsi="Cambria"/>
      <w:b/>
      <w:i/>
      <w:sz w:val="24"/>
      <w:szCs w:val="24"/>
    </w:rPr>
  </w:style>
  <w:style w:type="paragraph" w:styleId="Titolosommario">
    <w:name w:val="TOC Heading"/>
    <w:basedOn w:val="Titolo1"/>
    <w:next w:val="Normale"/>
    <w:uiPriority w:val="39"/>
    <w:semiHidden/>
    <w:unhideWhenUsed/>
    <w:qFormat/>
    <w:rsid w:val="00A76D17"/>
    <w:pPr>
      <w:outlineLvl w:val="9"/>
    </w:pPr>
  </w:style>
  <w:style w:type="paragraph" w:styleId="Didascalia">
    <w:name w:val="caption"/>
    <w:basedOn w:val="Normale"/>
    <w:next w:val="Normale"/>
    <w:uiPriority w:val="35"/>
    <w:semiHidden/>
    <w:unhideWhenUsed/>
    <w:qFormat/>
    <w:rsid w:val="00A76D17"/>
    <w:rPr>
      <w:b/>
      <w:bCs/>
      <w:sz w:val="18"/>
      <w:szCs w:val="18"/>
    </w:rPr>
  </w:style>
  <w:style w:type="paragraph" w:customStyle="1" w:styleId="photo">
    <w:name w:val="photo"/>
    <w:basedOn w:val="Normale"/>
    <w:rsid w:val="00F20910"/>
    <w:pPr>
      <w:spacing w:before="45" w:line="297" w:lineRule="auto"/>
      <w:jc w:val="center"/>
    </w:pPr>
    <w:rPr>
      <w:rFonts w:ascii="Verdana" w:hAnsi="Verdana"/>
      <w:color w:val="330000"/>
      <w:sz w:val="14"/>
      <w:szCs w:val="14"/>
      <w:lang w:val="it-IT" w:eastAsia="it-IT" w:bidi="ar-SA"/>
    </w:rPr>
  </w:style>
  <w:style w:type="paragraph" w:customStyle="1" w:styleId="midi">
    <w:name w:val="midi"/>
    <w:basedOn w:val="Normale"/>
    <w:rsid w:val="00F20910"/>
    <w:pPr>
      <w:shd w:val="clear" w:color="auto" w:fill="FFFFC6"/>
      <w:spacing w:before="45" w:after="45" w:line="297" w:lineRule="auto"/>
    </w:pPr>
    <w:rPr>
      <w:rFonts w:ascii="Verdana" w:hAnsi="Verdana"/>
      <w:color w:val="000000"/>
      <w:sz w:val="16"/>
      <w:szCs w:val="16"/>
      <w:lang w:val="it-IT" w:eastAsia="it-IT" w:bidi="ar-SA"/>
    </w:rPr>
  </w:style>
  <w:style w:type="paragraph" w:customStyle="1" w:styleId="songname">
    <w:name w:val="songname"/>
    <w:basedOn w:val="Normale"/>
    <w:rsid w:val="00682B61"/>
    <w:pPr>
      <w:spacing w:before="100" w:beforeAutospacing="1" w:after="100" w:afterAutospacing="1"/>
    </w:pPr>
    <w:rPr>
      <w:rFonts w:ascii="Times New Roman" w:hAnsi="Times New Roman"/>
      <w:lang w:val="it-IT" w:eastAsia="it-IT" w:bidi="ar-SA"/>
    </w:rPr>
  </w:style>
  <w:style w:type="character" w:customStyle="1" w:styleId="adsheaderlink">
    <w:name w:val="adsheaderlink"/>
    <w:basedOn w:val="Carpredefinitoparagrafo"/>
    <w:rsid w:val="005C7DCF"/>
  </w:style>
  <w:style w:type="character" w:customStyle="1" w:styleId="graysponsoredlink">
    <w:name w:val="graysponsoredlink"/>
    <w:basedOn w:val="Carpredefinitoparagrafo"/>
    <w:rsid w:val="005C7DCF"/>
  </w:style>
  <w:style w:type="paragraph" w:customStyle="1" w:styleId="style10">
    <w:name w:val="style10"/>
    <w:basedOn w:val="Normale"/>
    <w:rsid w:val="007B26D8"/>
    <w:pPr>
      <w:spacing w:before="100" w:beforeAutospacing="1" w:after="100" w:afterAutospacing="1"/>
    </w:pPr>
    <w:rPr>
      <w:rFonts w:ascii="Verdana" w:hAnsi="Verdana"/>
      <w:sz w:val="15"/>
      <w:szCs w:val="15"/>
      <w:lang w:val="it-IT" w:eastAsia="it-IT" w:bidi="ar-SA"/>
    </w:rPr>
  </w:style>
  <w:style w:type="character" w:customStyle="1" w:styleId="infotextwhite1">
    <w:name w:val="infotextwhite1"/>
    <w:basedOn w:val="Carpredefinitoparagrafo"/>
    <w:rsid w:val="004677A3"/>
    <w:rPr>
      <w:rFonts w:ascii="Verdana" w:hAnsi="Verdana" w:hint="default"/>
      <w:color w:val="FFFFFF"/>
      <w:sz w:val="16"/>
      <w:szCs w:val="16"/>
    </w:rPr>
  </w:style>
  <w:style w:type="character" w:customStyle="1" w:styleId="infotextred1">
    <w:name w:val="infotextred1"/>
    <w:basedOn w:val="Carpredefinitoparagrafo"/>
    <w:rsid w:val="004677A3"/>
    <w:rPr>
      <w:rFonts w:ascii="Verdana" w:hAnsi="Verdana" w:hint="default"/>
      <w:color w:val="FFDD5B"/>
      <w:sz w:val="16"/>
      <w:szCs w:val="16"/>
    </w:rPr>
  </w:style>
  <w:style w:type="character" w:customStyle="1" w:styleId="preview">
    <w:name w:val="preview"/>
    <w:basedOn w:val="Carpredefinitoparagrafo"/>
    <w:rsid w:val="002C07E2"/>
  </w:style>
  <w:style w:type="character" w:customStyle="1" w:styleId="hilite">
    <w:name w:val="hilite"/>
    <w:basedOn w:val="Carpredefinitoparagrafo"/>
    <w:rsid w:val="00F443F1"/>
  </w:style>
  <w:style w:type="character" w:customStyle="1" w:styleId="content">
    <w:name w:val="content"/>
    <w:basedOn w:val="Carpredefinitoparagrafo"/>
    <w:rsid w:val="0099449D"/>
    <w:rPr>
      <w:rFonts w:ascii="Arial" w:hAnsi="Arial" w:cs="Arial" w:hint="default"/>
      <w:color w:val="000000"/>
      <w:sz w:val="16"/>
      <w:szCs w:val="16"/>
    </w:rPr>
  </w:style>
  <w:style w:type="paragraph" w:customStyle="1" w:styleId="titu">
    <w:name w:val="titu"/>
    <w:basedOn w:val="Normale"/>
    <w:rsid w:val="00B55C4E"/>
    <w:pPr>
      <w:spacing w:before="100" w:beforeAutospacing="1" w:after="100" w:afterAutospacing="1"/>
    </w:pPr>
    <w:rPr>
      <w:rFonts w:ascii="Palatino" w:hAnsi="Palatino"/>
      <w:b/>
      <w:bCs/>
      <w:i/>
      <w:iCs/>
      <w:color w:val="008000"/>
      <w:lang w:val="it-IT" w:eastAsia="it-IT" w:bidi="ar-SA"/>
    </w:rPr>
  </w:style>
  <w:style w:type="paragraph" w:customStyle="1" w:styleId="palmnummer">
    <w:name w:val="pal_mnummer"/>
    <w:basedOn w:val="Normale"/>
    <w:rsid w:val="00307190"/>
    <w:rPr>
      <w:rFonts w:ascii="Century Schoolbook" w:hAnsi="Century Schoolbook"/>
      <w:b/>
      <w:bCs/>
      <w:sz w:val="26"/>
      <w:lang w:val="it-IT" w:eastAsia="it-IT" w:bidi="ar-SA"/>
    </w:rPr>
  </w:style>
  <w:style w:type="paragraph" w:customStyle="1" w:styleId="palnormal">
    <w:name w:val="pal_normal"/>
    <w:basedOn w:val="Normale"/>
    <w:rsid w:val="00307190"/>
    <w:pPr>
      <w:spacing w:before="100" w:beforeAutospacing="1" w:after="100" w:afterAutospacing="1"/>
    </w:pPr>
    <w:rPr>
      <w:rFonts w:ascii="Times New Roman" w:hAnsi="Times New Roman"/>
      <w:lang w:val="it-IT" w:eastAsia="it-IT" w:bidi="ar-SA"/>
    </w:rPr>
  </w:style>
  <w:style w:type="character" w:customStyle="1" w:styleId="palmnummertr1">
    <w:name w:val="pal_mnummertr1"/>
    <w:basedOn w:val="Carpredefinitoparagrafo"/>
    <w:rsid w:val="00254B7F"/>
    <w:rPr>
      <w:rFonts w:ascii="Verdana" w:eastAsia="Times New Roman" w:hAnsi="Verdana" w:hint="default"/>
      <w:sz w:val="20"/>
      <w:szCs w:val="24"/>
    </w:rPr>
  </w:style>
  <w:style w:type="character" w:customStyle="1" w:styleId="paladr1">
    <w:name w:val="pal_adr1"/>
    <w:basedOn w:val="Carpredefinitoparagrafo"/>
    <w:rsid w:val="00254B7F"/>
    <w:rPr>
      <w:rFonts w:ascii="Century Schoolbook" w:eastAsia="Times New Roman" w:hAnsi="Century Schoolbook" w:hint="default"/>
      <w:b/>
      <w:bCs/>
      <w:sz w:val="18"/>
      <w:szCs w:val="24"/>
    </w:rPr>
  </w:style>
  <w:style w:type="paragraph" w:customStyle="1" w:styleId="margin">
    <w:name w:val="margin"/>
    <w:basedOn w:val="Normale"/>
    <w:rsid w:val="00FE01B5"/>
    <w:pPr>
      <w:spacing w:before="100" w:beforeAutospacing="1" w:after="100" w:afterAutospacing="1"/>
    </w:pPr>
    <w:rPr>
      <w:rFonts w:ascii="Arial" w:hAnsi="Arial" w:cs="Arial"/>
      <w:sz w:val="15"/>
      <w:szCs w:val="15"/>
      <w:lang w:val="it-IT" w:eastAsia="it-IT" w:bidi="ar-SA"/>
    </w:rPr>
  </w:style>
  <w:style w:type="character" w:customStyle="1" w:styleId="bday">
    <w:name w:val="bday"/>
    <w:basedOn w:val="Carpredefinitoparagrafo"/>
    <w:rsid w:val="00B55006"/>
  </w:style>
  <w:style w:type="paragraph" w:customStyle="1" w:styleId="style1">
    <w:name w:val="style1"/>
    <w:basedOn w:val="Normale"/>
    <w:rsid w:val="0020412D"/>
    <w:pPr>
      <w:spacing w:before="100" w:beforeAutospacing="1" w:after="100" w:afterAutospacing="1"/>
    </w:pPr>
    <w:rPr>
      <w:rFonts w:ascii="Times New Roman" w:hAnsi="Times New Roman"/>
      <w:color w:val="FFCC33"/>
      <w:sz w:val="14"/>
      <w:szCs w:val="14"/>
      <w:lang w:val="it-IT" w:eastAsia="it-IT" w:bidi="ar-SA"/>
    </w:rPr>
  </w:style>
  <w:style w:type="paragraph" w:customStyle="1" w:styleId="componentlabel">
    <w:name w:val="componentlabel"/>
    <w:basedOn w:val="Normale"/>
    <w:rsid w:val="00824AFD"/>
    <w:pPr>
      <w:spacing w:before="68"/>
      <w:ind w:left="163"/>
    </w:pPr>
    <w:rPr>
      <w:rFonts w:ascii="Times New Roman" w:hAnsi="Times New Roman"/>
      <w:b/>
      <w:bCs/>
      <w:color w:val="FFFFFF"/>
      <w:sz w:val="15"/>
      <w:szCs w:val="15"/>
      <w:lang w:val="it-IT" w:eastAsia="it-IT" w:bidi="ar-SA"/>
    </w:rPr>
  </w:style>
  <w:style w:type="paragraph" w:customStyle="1" w:styleId="header11">
    <w:name w:val="header11"/>
    <w:basedOn w:val="Normale"/>
    <w:rsid w:val="00824AFD"/>
    <w:pPr>
      <w:spacing w:before="149" w:after="149"/>
    </w:pPr>
    <w:rPr>
      <w:rFonts w:ascii="Times New Roman" w:hAnsi="Times New Roman"/>
      <w:b/>
      <w:bCs/>
      <w:sz w:val="16"/>
      <w:szCs w:val="16"/>
      <w:lang w:val="it-IT" w:eastAsia="it-IT" w:bidi="ar-SA"/>
    </w:rPr>
  </w:style>
  <w:style w:type="character" w:customStyle="1" w:styleId="conditions2">
    <w:name w:val="conditions2"/>
    <w:basedOn w:val="Carpredefinitoparagrafo"/>
    <w:rsid w:val="00824AFD"/>
    <w:rPr>
      <w:b w:val="0"/>
      <w:bCs w:val="0"/>
      <w:color w:val="333333"/>
      <w:sz w:val="14"/>
      <w:szCs w:val="14"/>
    </w:rPr>
  </w:style>
  <w:style w:type="character" w:customStyle="1" w:styleId="current4">
    <w:name w:val="current4"/>
    <w:basedOn w:val="Carpredefinitoparagrafo"/>
    <w:rsid w:val="00824AFD"/>
    <w:rPr>
      <w:b/>
      <w:bCs/>
    </w:rPr>
  </w:style>
  <w:style w:type="paragraph" w:customStyle="1" w:styleId="paragraphstyle4">
    <w:name w:val="paragraph_style_4"/>
    <w:basedOn w:val="Normale"/>
    <w:rsid w:val="00D404E0"/>
    <w:pPr>
      <w:spacing w:line="245" w:lineRule="atLeast"/>
    </w:pPr>
    <w:rPr>
      <w:rFonts w:ascii="Arial" w:hAnsi="Arial" w:cs="Arial"/>
      <w:color w:val="FFFFFF"/>
      <w:sz w:val="19"/>
      <w:szCs w:val="19"/>
      <w:lang w:val="it-IT" w:eastAsia="it-IT" w:bidi="ar-SA"/>
    </w:rPr>
  </w:style>
  <w:style w:type="paragraph" w:customStyle="1" w:styleId="paragraphstyle5">
    <w:name w:val="paragraph_style_5"/>
    <w:basedOn w:val="Normale"/>
    <w:rsid w:val="00D404E0"/>
    <w:pPr>
      <w:spacing w:line="204" w:lineRule="atLeast"/>
    </w:pPr>
    <w:rPr>
      <w:rFonts w:ascii="Arial" w:hAnsi="Arial" w:cs="Arial"/>
      <w:color w:val="FFFFFF"/>
      <w:sz w:val="16"/>
      <w:szCs w:val="16"/>
      <w:lang w:val="it-IT" w:eastAsia="it-IT" w:bidi="ar-SA"/>
    </w:rPr>
  </w:style>
  <w:style w:type="paragraph" w:customStyle="1" w:styleId="paragraphstyle6">
    <w:name w:val="paragraph_style_6"/>
    <w:basedOn w:val="Normale"/>
    <w:rsid w:val="00D404E0"/>
    <w:pPr>
      <w:spacing w:line="149" w:lineRule="atLeast"/>
    </w:pPr>
    <w:rPr>
      <w:rFonts w:ascii="Arial" w:hAnsi="Arial" w:cs="Arial"/>
      <w:color w:val="FFFFFF"/>
      <w:sz w:val="25"/>
      <w:szCs w:val="25"/>
      <w:lang w:val="it-IT" w:eastAsia="it-IT" w:bidi="ar-SA"/>
    </w:rPr>
  </w:style>
  <w:style w:type="paragraph" w:customStyle="1" w:styleId="paragraphstyle7">
    <w:name w:val="paragraph_style_7"/>
    <w:basedOn w:val="Normale"/>
    <w:rsid w:val="00D404E0"/>
    <w:pPr>
      <w:spacing w:line="245" w:lineRule="atLeast"/>
    </w:pPr>
    <w:rPr>
      <w:rFonts w:ascii="Arial" w:hAnsi="Arial" w:cs="Arial"/>
      <w:color w:val="007FFF"/>
      <w:sz w:val="19"/>
      <w:szCs w:val="19"/>
      <w:lang w:val="it-IT" w:eastAsia="it-IT" w:bidi="ar-SA"/>
    </w:rPr>
  </w:style>
  <w:style w:type="paragraph" w:customStyle="1" w:styleId="paragraphstyle8">
    <w:name w:val="paragraph_style_8"/>
    <w:basedOn w:val="Normale"/>
    <w:rsid w:val="00D404E0"/>
    <w:pPr>
      <w:spacing w:line="217" w:lineRule="atLeast"/>
    </w:pPr>
    <w:rPr>
      <w:rFonts w:ascii="Arial" w:hAnsi="Arial" w:cs="Arial"/>
      <w:color w:val="FFFFFF"/>
      <w:sz w:val="19"/>
      <w:szCs w:val="19"/>
      <w:lang w:val="it-IT" w:eastAsia="it-IT" w:bidi="ar-SA"/>
    </w:rPr>
  </w:style>
  <w:style w:type="paragraph" w:customStyle="1" w:styleId="paragraphstyle">
    <w:name w:val="paragraph_style"/>
    <w:basedOn w:val="Normale"/>
    <w:rsid w:val="00D404E0"/>
    <w:pPr>
      <w:spacing w:line="231" w:lineRule="atLeast"/>
    </w:pPr>
    <w:rPr>
      <w:rFonts w:ascii="Arial" w:hAnsi="Arial" w:cs="Arial"/>
      <w:color w:val="FFFFFF"/>
      <w:sz w:val="18"/>
      <w:szCs w:val="18"/>
      <w:lang w:val="it-IT" w:eastAsia="it-IT" w:bidi="ar-SA"/>
    </w:rPr>
  </w:style>
  <w:style w:type="paragraph" w:customStyle="1" w:styleId="paragraphstyle1">
    <w:name w:val="paragraph_style_1"/>
    <w:basedOn w:val="Normale"/>
    <w:rsid w:val="00D404E0"/>
    <w:pPr>
      <w:spacing w:line="109" w:lineRule="atLeast"/>
    </w:pPr>
    <w:rPr>
      <w:rFonts w:ascii="Arial" w:hAnsi="Arial" w:cs="Arial"/>
      <w:color w:val="FFFFFF"/>
      <w:sz w:val="18"/>
      <w:szCs w:val="18"/>
      <w:lang w:val="it-IT" w:eastAsia="it-IT" w:bidi="ar-SA"/>
    </w:rPr>
  </w:style>
  <w:style w:type="paragraph" w:customStyle="1" w:styleId="paragraphstyle2">
    <w:name w:val="paragraph_style_2"/>
    <w:basedOn w:val="Normale"/>
    <w:rsid w:val="00D404E0"/>
    <w:pPr>
      <w:spacing w:line="312" w:lineRule="atLeast"/>
    </w:pPr>
    <w:rPr>
      <w:rFonts w:ascii="Arial" w:hAnsi="Arial" w:cs="Arial"/>
      <w:color w:val="FFFFFF"/>
      <w:sz w:val="25"/>
      <w:szCs w:val="25"/>
      <w:lang w:val="it-IT" w:eastAsia="it-IT" w:bidi="ar-SA"/>
    </w:rPr>
  </w:style>
  <w:style w:type="paragraph" w:customStyle="1" w:styleId="paragraphstyle3">
    <w:name w:val="paragraph_style_3"/>
    <w:basedOn w:val="Normale"/>
    <w:rsid w:val="00D404E0"/>
    <w:pPr>
      <w:spacing w:line="95" w:lineRule="atLeast"/>
    </w:pPr>
    <w:rPr>
      <w:rFonts w:ascii="Arial" w:hAnsi="Arial" w:cs="Arial"/>
      <w:color w:val="FFFFFF"/>
      <w:sz w:val="16"/>
      <w:szCs w:val="16"/>
      <w:lang w:val="it-IT" w:eastAsia="it-IT" w:bidi="ar-SA"/>
    </w:rPr>
  </w:style>
  <w:style w:type="character" w:customStyle="1" w:styleId="style11">
    <w:name w:val="style_11"/>
    <w:basedOn w:val="Carpredefinitoparagrafo"/>
    <w:rsid w:val="00D404E0"/>
    <w:rPr>
      <w:color w:val="D77A00"/>
    </w:rPr>
  </w:style>
  <w:style w:type="character" w:customStyle="1" w:styleId="class9">
    <w:name w:val="class9"/>
    <w:basedOn w:val="Carpredefinitoparagrafo"/>
    <w:rsid w:val="00F97434"/>
    <w:rPr>
      <w:rFonts w:ascii="Times New Roman" w:hAnsi="Times New Roman" w:cs="Times New Roman" w:hint="default"/>
      <w:color w:val="000000"/>
      <w:sz w:val="16"/>
      <w:szCs w:val="16"/>
    </w:rPr>
  </w:style>
  <w:style w:type="character" w:customStyle="1" w:styleId="WW8Num5z0">
    <w:name w:val="WW8Num5z0"/>
    <w:rsid w:val="00D22D7F"/>
    <w:rPr>
      <w:rFonts w:ascii="Symbol" w:hAnsi="Symbol"/>
    </w:rPr>
  </w:style>
  <w:style w:type="character" w:customStyle="1" w:styleId="WW8Num6z0">
    <w:name w:val="WW8Num6z0"/>
    <w:rsid w:val="00D22D7F"/>
    <w:rPr>
      <w:rFonts w:ascii="Symbol" w:hAnsi="Symbol"/>
    </w:rPr>
  </w:style>
  <w:style w:type="character" w:customStyle="1" w:styleId="WW8Num7z0">
    <w:name w:val="WW8Num7z0"/>
    <w:rsid w:val="00D22D7F"/>
    <w:rPr>
      <w:rFonts w:ascii="Symbol" w:hAnsi="Symbol"/>
    </w:rPr>
  </w:style>
  <w:style w:type="character" w:customStyle="1" w:styleId="WW8Num8z0">
    <w:name w:val="WW8Num8z0"/>
    <w:rsid w:val="00D22D7F"/>
    <w:rPr>
      <w:rFonts w:ascii="Symbol" w:hAnsi="Symbol"/>
    </w:rPr>
  </w:style>
  <w:style w:type="character" w:customStyle="1" w:styleId="WW8Num10z0">
    <w:name w:val="WW8Num10z0"/>
    <w:rsid w:val="00D22D7F"/>
    <w:rPr>
      <w:rFonts w:ascii="Symbol" w:hAnsi="Symbol"/>
    </w:rPr>
  </w:style>
  <w:style w:type="character" w:customStyle="1" w:styleId="Caratterepredefinitoparagrafo">
    <w:name w:val="Carattere predefinito paragrafo"/>
    <w:rsid w:val="00D22D7F"/>
  </w:style>
  <w:style w:type="character" w:styleId="MacchinadascrivereHTML">
    <w:name w:val="HTML Typewriter"/>
    <w:basedOn w:val="Caratterepredefinitoparagrafo"/>
    <w:uiPriority w:val="99"/>
    <w:rsid w:val="00D22D7F"/>
    <w:rPr>
      <w:rFonts w:ascii="Courier New" w:eastAsia="Times New Roman" w:hAnsi="Courier New" w:cs="Courier New"/>
      <w:sz w:val="20"/>
      <w:szCs w:val="20"/>
    </w:rPr>
  </w:style>
  <w:style w:type="character" w:customStyle="1" w:styleId="diffchange">
    <w:name w:val="diffchange"/>
    <w:basedOn w:val="Caratterepredefinitoparagrafo"/>
    <w:rsid w:val="00D22D7F"/>
    <w:rPr>
      <w:b/>
      <w:bCs/>
      <w:color w:val="FF0000"/>
    </w:rPr>
  </w:style>
  <w:style w:type="character" w:customStyle="1" w:styleId="texhtml">
    <w:name w:val="texhtml"/>
    <w:basedOn w:val="Caratterepredefinitoparagrafo"/>
    <w:rsid w:val="00D22D7F"/>
    <w:rPr>
      <w:rFonts w:ascii="Times New Roman" w:hAnsi="Times New Roman" w:cs="Times New Roman"/>
    </w:rPr>
  </w:style>
  <w:style w:type="character" w:customStyle="1" w:styleId="unpatrolled">
    <w:name w:val="unpatrolled"/>
    <w:basedOn w:val="Caratterepredefinitoparagrafo"/>
    <w:rsid w:val="00D22D7F"/>
    <w:rPr>
      <w:b/>
      <w:bCs/>
      <w:color w:val="FF0000"/>
    </w:rPr>
  </w:style>
  <w:style w:type="character" w:customStyle="1" w:styleId="updatedmarker">
    <w:name w:val="updatedmarker"/>
    <w:basedOn w:val="Caratterepredefinitoparagrafo"/>
    <w:rsid w:val="00D22D7F"/>
    <w:rPr>
      <w:color w:val="000000"/>
      <w:shd w:val="clear" w:color="auto" w:fill="00FF00"/>
    </w:rPr>
  </w:style>
  <w:style w:type="character" w:customStyle="1" w:styleId="newpageletter">
    <w:name w:val="newpageletter"/>
    <w:basedOn w:val="Caratterepredefinitoparagrafo"/>
    <w:rsid w:val="00D22D7F"/>
    <w:rPr>
      <w:b/>
      <w:bCs/>
      <w:color w:val="000000"/>
      <w:shd w:val="clear" w:color="auto" w:fill="FFFF00"/>
    </w:rPr>
  </w:style>
  <w:style w:type="character" w:customStyle="1" w:styleId="minoreditletter">
    <w:name w:val="minoreditletter"/>
    <w:basedOn w:val="Caratterepredefinitoparagrafo"/>
    <w:rsid w:val="00D22D7F"/>
    <w:rPr>
      <w:color w:val="000000"/>
      <w:shd w:val="clear" w:color="auto" w:fill="C5FFE6"/>
    </w:rPr>
  </w:style>
  <w:style w:type="character" w:customStyle="1" w:styleId="comment">
    <w:name w:val="comment"/>
    <w:basedOn w:val="Caratterepredefinitoparagrafo"/>
    <w:rsid w:val="00D22D7F"/>
    <w:rPr>
      <w:i/>
      <w:iCs/>
    </w:rPr>
  </w:style>
  <w:style w:type="character" w:customStyle="1" w:styleId="changedby">
    <w:name w:val="changedby"/>
    <w:basedOn w:val="Caratterepredefinitoparagrafo"/>
    <w:rsid w:val="00D22D7F"/>
    <w:rPr>
      <w:sz w:val="23"/>
      <w:szCs w:val="23"/>
    </w:rPr>
  </w:style>
  <w:style w:type="character" w:customStyle="1" w:styleId="deleted">
    <w:name w:val="deleted"/>
    <w:basedOn w:val="Caratterepredefinitoparagrafo"/>
    <w:rsid w:val="00D22D7F"/>
  </w:style>
  <w:style w:type="character" w:customStyle="1" w:styleId="user">
    <w:name w:val="user"/>
    <w:basedOn w:val="Caratterepredefinitoparagrafo"/>
    <w:rsid w:val="00D22D7F"/>
  </w:style>
  <w:style w:type="character" w:customStyle="1" w:styleId="minor">
    <w:name w:val="minor"/>
    <w:basedOn w:val="Caratterepredefinitoparagrafo"/>
    <w:rsid w:val="00D22D7F"/>
  </w:style>
  <w:style w:type="character" w:customStyle="1" w:styleId="user1">
    <w:name w:val="user1"/>
    <w:basedOn w:val="Caratterepredefinitoparagrafo"/>
    <w:rsid w:val="00D22D7F"/>
  </w:style>
  <w:style w:type="character" w:customStyle="1" w:styleId="minor1">
    <w:name w:val="minor1"/>
    <w:basedOn w:val="Caratterepredefinitoparagrafo"/>
    <w:rsid w:val="00D22D7F"/>
    <w:rPr>
      <w:b/>
      <w:bCs/>
    </w:rPr>
  </w:style>
  <w:style w:type="character" w:customStyle="1" w:styleId="deleted1">
    <w:name w:val="deleted1"/>
    <w:basedOn w:val="Caratterepredefinitoparagrafo"/>
    <w:rsid w:val="00D22D7F"/>
    <w:rPr>
      <w:i/>
      <w:iCs/>
      <w:strike/>
      <w:color w:val="888888"/>
    </w:rPr>
  </w:style>
  <w:style w:type="character" w:customStyle="1" w:styleId="testo">
    <w:name w:val="testo"/>
    <w:basedOn w:val="Caratterepredefinitoparagrafo"/>
    <w:rsid w:val="00D22D7F"/>
    <w:rPr>
      <w:rFonts w:ascii="Times New Roman" w:hAnsi="Times New Roman" w:cs="Times New Roman"/>
      <w:color w:val="000000"/>
      <w:sz w:val="24"/>
      <w:szCs w:val="24"/>
    </w:rPr>
  </w:style>
  <w:style w:type="character" w:customStyle="1" w:styleId="Titolo10">
    <w:name w:val="Titolo1"/>
    <w:basedOn w:val="Caratterepredefinitoparagrafo"/>
    <w:rsid w:val="00D22D7F"/>
  </w:style>
  <w:style w:type="character" w:customStyle="1" w:styleId="larger1">
    <w:name w:val="larger1"/>
    <w:basedOn w:val="Caratterepredefinitoparagrafo"/>
    <w:rsid w:val="00D22D7F"/>
    <w:rPr>
      <w:sz w:val="32"/>
      <w:szCs w:val="32"/>
    </w:rPr>
  </w:style>
  <w:style w:type="character" w:customStyle="1" w:styleId="lang-ru">
    <w:name w:val="lang-ru"/>
    <w:basedOn w:val="Caratterepredefinitoparagrafo"/>
    <w:rsid w:val="00D22D7F"/>
  </w:style>
  <w:style w:type="character" w:customStyle="1" w:styleId="ropnovat1">
    <w:name w:val="ropnovat1"/>
    <w:basedOn w:val="Caratterepredefinitoparagrafo"/>
    <w:rsid w:val="00D22D7F"/>
    <w:rPr>
      <w:b w:val="0"/>
      <w:bCs w:val="0"/>
      <w:sz w:val="19"/>
      <w:szCs w:val="19"/>
    </w:rPr>
  </w:style>
  <w:style w:type="character" w:customStyle="1" w:styleId="subsubhead">
    <w:name w:val="subsubhead"/>
    <w:basedOn w:val="Caratterepredefinitoparagrafo"/>
    <w:rsid w:val="00D22D7F"/>
  </w:style>
  <w:style w:type="character" w:customStyle="1" w:styleId="year1">
    <w:name w:val="year1"/>
    <w:basedOn w:val="Caratterepredefinitoparagrafo"/>
    <w:rsid w:val="00D22D7F"/>
    <w:rPr>
      <w:sz w:val="18"/>
      <w:szCs w:val="18"/>
    </w:rPr>
  </w:style>
  <w:style w:type="character" w:customStyle="1" w:styleId="duration1">
    <w:name w:val="duration1"/>
    <w:basedOn w:val="Caratterepredefinitoparagrafo"/>
    <w:rsid w:val="00D22D7F"/>
    <w:rPr>
      <w:sz w:val="18"/>
      <w:szCs w:val="18"/>
    </w:rPr>
  </w:style>
  <w:style w:type="character" w:customStyle="1" w:styleId="Collegamentoipertestuale3">
    <w:name w:val="Collegamento ipertestuale3"/>
    <w:basedOn w:val="Caratterepredefinitoparagrafo"/>
    <w:rsid w:val="00D22D7F"/>
    <w:rPr>
      <w:rFonts w:ascii="Arial" w:hAnsi="Arial" w:cs="Arial"/>
      <w:b/>
      <w:bCs/>
      <w:color w:val="2C2C2C"/>
      <w:u w:val="single"/>
    </w:rPr>
  </w:style>
  <w:style w:type="character" w:customStyle="1" w:styleId="coul11">
    <w:name w:val="coul11"/>
    <w:basedOn w:val="Caratterepredefinitoparagrafo"/>
    <w:rsid w:val="00D22D7F"/>
    <w:rPr>
      <w:color w:val="009900"/>
    </w:rPr>
  </w:style>
  <w:style w:type="character" w:customStyle="1" w:styleId="postbody">
    <w:name w:val="postbody"/>
    <w:basedOn w:val="Caratterepredefinitoparagrafo"/>
    <w:rsid w:val="00D22D7F"/>
    <w:rPr>
      <w:rFonts w:ascii="Verdana" w:hAnsi="Verdana"/>
      <w:sz w:val="17"/>
      <w:szCs w:val="17"/>
    </w:rPr>
  </w:style>
  <w:style w:type="character" w:customStyle="1" w:styleId="smaller1">
    <w:name w:val="smaller1"/>
    <w:basedOn w:val="Caratterepredefinitoparagrafo"/>
    <w:rsid w:val="00D22D7F"/>
    <w:rPr>
      <w:sz w:val="18"/>
      <w:szCs w:val="18"/>
    </w:rPr>
  </w:style>
  <w:style w:type="character" w:customStyle="1" w:styleId="style31">
    <w:name w:val="style31"/>
    <w:basedOn w:val="Caratterepredefinitoparagrafo"/>
    <w:rsid w:val="00D22D7F"/>
    <w:rPr>
      <w:b/>
      <w:bCs/>
      <w:sz w:val="36"/>
      <w:szCs w:val="36"/>
    </w:rPr>
  </w:style>
  <w:style w:type="character" w:customStyle="1" w:styleId="style61">
    <w:name w:val="style61"/>
    <w:basedOn w:val="Caratterepredefinitoparagrafo"/>
    <w:rsid w:val="00D22D7F"/>
    <w:rPr>
      <w:b/>
      <w:bCs/>
      <w:sz w:val="27"/>
      <w:szCs w:val="27"/>
    </w:rPr>
  </w:style>
  <w:style w:type="character" w:customStyle="1" w:styleId="cssfichatitle1">
    <w:name w:val="cssfichatitle1"/>
    <w:basedOn w:val="Caratterepredefinitoparagrafo"/>
    <w:rsid w:val="00D22D7F"/>
    <w:rPr>
      <w:rFonts w:ascii="Verdana" w:hAnsi="Verdana"/>
      <w:b w:val="0"/>
      <w:bCs w:val="0"/>
      <w:strike w:val="0"/>
      <w:dstrike w:val="0"/>
      <w:color w:val="FFFFFF"/>
      <w:sz w:val="16"/>
      <w:szCs w:val="16"/>
      <w:u w:val="none"/>
    </w:rPr>
  </w:style>
  <w:style w:type="character" w:customStyle="1" w:styleId="srtext1">
    <w:name w:val="srtext1"/>
    <w:basedOn w:val="Caratterepredefinitoparagrafo"/>
    <w:rsid w:val="00D22D7F"/>
    <w:rPr>
      <w:rFonts w:ascii="Helvetica" w:hAnsi="Helvetica" w:cs="Helvetica"/>
      <w:color w:val="CCCCCC"/>
      <w:sz w:val="17"/>
      <w:szCs w:val="17"/>
    </w:rPr>
  </w:style>
  <w:style w:type="character" w:customStyle="1" w:styleId="ser21">
    <w:name w:val="ser21"/>
    <w:basedOn w:val="Caratterepredefinitoparagrafo"/>
    <w:rsid w:val="00D22D7F"/>
    <w:rPr>
      <w:rFonts w:ascii="Tahoma" w:hAnsi="Tahoma" w:cs="Tahoma"/>
      <w:b/>
      <w:bCs/>
      <w:color w:val="000000"/>
      <w:sz w:val="21"/>
      <w:szCs w:val="21"/>
    </w:rPr>
  </w:style>
  <w:style w:type="character" w:customStyle="1" w:styleId="m21">
    <w:name w:val="m21"/>
    <w:basedOn w:val="Caratterepredefinitoparagrafo"/>
    <w:rsid w:val="00D22D7F"/>
    <w:rPr>
      <w:rFonts w:ascii="Tahoma" w:hAnsi="Tahoma" w:cs="Tahoma"/>
      <w:strike w:val="0"/>
      <w:dstrike w:val="0"/>
      <w:color w:val="3A2900"/>
      <w:sz w:val="21"/>
      <w:szCs w:val="21"/>
      <w:u w:val="none"/>
    </w:rPr>
  </w:style>
  <w:style w:type="character" w:customStyle="1" w:styleId="text11">
    <w:name w:val="text_11"/>
    <w:basedOn w:val="Caratterepredefinitoparagrafo"/>
    <w:rsid w:val="00D22D7F"/>
    <w:rPr>
      <w:rFonts w:ascii="Tahoma" w:hAnsi="Tahoma" w:cs="Tahoma"/>
      <w:color w:val="7F6426"/>
      <w:sz w:val="20"/>
      <w:szCs w:val="20"/>
    </w:rPr>
  </w:style>
  <w:style w:type="character" w:customStyle="1" w:styleId="comp11">
    <w:name w:val="comp_11"/>
    <w:basedOn w:val="Caratterepredefinitoparagrafo"/>
    <w:rsid w:val="00D22D7F"/>
    <w:rPr>
      <w:rFonts w:ascii="Tahoma" w:hAnsi="Tahoma" w:cs="Tahoma"/>
      <w:b/>
      <w:bCs/>
      <w:strike w:val="0"/>
      <w:dstrike w:val="0"/>
      <w:color w:val="000000"/>
      <w:sz w:val="20"/>
      <w:szCs w:val="20"/>
      <w:u w:val="none"/>
    </w:rPr>
  </w:style>
  <w:style w:type="character" w:customStyle="1" w:styleId="comp21">
    <w:name w:val="comp_21"/>
    <w:basedOn w:val="Caratterepredefinitoparagrafo"/>
    <w:rsid w:val="00D22D7F"/>
    <w:rPr>
      <w:rFonts w:ascii="Tahoma" w:hAnsi="Tahoma" w:cs="Tahoma"/>
      <w:b/>
      <w:bCs/>
      <w:strike w:val="0"/>
      <w:dstrike w:val="0"/>
      <w:color w:val="000000"/>
      <w:sz w:val="20"/>
      <w:szCs w:val="20"/>
      <w:u w:val="none"/>
    </w:rPr>
  </w:style>
  <w:style w:type="character" w:customStyle="1" w:styleId="titre1">
    <w:name w:val="titre1"/>
    <w:basedOn w:val="Caratterepredefinitoparagrafo"/>
    <w:rsid w:val="00D22D7F"/>
    <w:rPr>
      <w:rFonts w:ascii="Times" w:hAnsi="Times"/>
      <w:color w:val="003366"/>
      <w:sz w:val="30"/>
      <w:szCs w:val="30"/>
    </w:rPr>
  </w:style>
  <w:style w:type="character" w:customStyle="1" w:styleId="effectif11">
    <w:name w:val="effectif11"/>
    <w:basedOn w:val="Caratterepredefinitoparagrafo"/>
    <w:rsid w:val="00D22D7F"/>
    <w:rPr>
      <w:rFonts w:ascii="Times" w:hAnsi="Times"/>
      <w:i/>
      <w:iCs/>
      <w:color w:val="333333"/>
      <w:sz w:val="21"/>
      <w:szCs w:val="21"/>
    </w:rPr>
  </w:style>
  <w:style w:type="character" w:customStyle="1" w:styleId="annee1">
    <w:name w:val="annee1"/>
    <w:basedOn w:val="Caratterepredefinitoparagrafo"/>
    <w:rsid w:val="00D22D7F"/>
    <w:rPr>
      <w:rFonts w:ascii="Times" w:hAnsi="Times"/>
      <w:color w:val="333333"/>
      <w:sz w:val="21"/>
      <w:szCs w:val="21"/>
    </w:rPr>
  </w:style>
  <w:style w:type="character" w:customStyle="1" w:styleId="duree1">
    <w:name w:val="duree1"/>
    <w:basedOn w:val="Caratterepredefinitoparagrafo"/>
    <w:rsid w:val="00D22D7F"/>
    <w:rPr>
      <w:rFonts w:ascii="Times" w:hAnsi="Times"/>
      <w:color w:val="BB7711"/>
      <w:sz w:val="21"/>
      <w:szCs w:val="21"/>
    </w:rPr>
  </w:style>
  <w:style w:type="character" w:customStyle="1" w:styleId="effectif21">
    <w:name w:val="effectif21"/>
    <w:basedOn w:val="Caratterepredefinitoparagrafo"/>
    <w:rsid w:val="00D22D7F"/>
    <w:rPr>
      <w:rFonts w:ascii="Times" w:hAnsi="Times"/>
      <w:color w:val="333333"/>
      <w:sz w:val="20"/>
      <w:szCs w:val="20"/>
    </w:rPr>
  </w:style>
  <w:style w:type="character" w:customStyle="1" w:styleId="reference1">
    <w:name w:val="reference1"/>
    <w:basedOn w:val="Caratterepredefinitoparagrafo"/>
    <w:rsid w:val="00D22D7F"/>
    <w:rPr>
      <w:rFonts w:ascii="Times" w:hAnsi="Times"/>
      <w:i/>
      <w:iCs/>
      <w:color w:val="333333"/>
      <w:sz w:val="21"/>
      <w:szCs w:val="21"/>
    </w:rPr>
  </w:style>
  <w:style w:type="character" w:customStyle="1" w:styleId="soustitre1">
    <w:name w:val="soustitre1"/>
    <w:basedOn w:val="Caratterepredefinitoparagrafo"/>
    <w:rsid w:val="00D22D7F"/>
    <w:rPr>
      <w:rFonts w:ascii="Times" w:hAnsi="Times"/>
      <w:color w:val="003366"/>
      <w:sz w:val="23"/>
      <w:szCs w:val="23"/>
    </w:rPr>
  </w:style>
  <w:style w:type="character" w:customStyle="1" w:styleId="commentaire1">
    <w:name w:val="commentaire1"/>
    <w:basedOn w:val="Caratterepredefinitoparagrafo"/>
    <w:rsid w:val="00D22D7F"/>
    <w:rPr>
      <w:rFonts w:ascii="Times" w:hAnsi="Times"/>
      <w:color w:val="333333"/>
      <w:sz w:val="20"/>
      <w:szCs w:val="20"/>
    </w:rPr>
  </w:style>
  <w:style w:type="character" w:customStyle="1" w:styleId="display1">
    <w:name w:val="display1"/>
    <w:basedOn w:val="Caratterepredefinitoparagrafo"/>
    <w:rsid w:val="00D22D7F"/>
    <w:rPr>
      <w:rFonts w:ascii="Verdana" w:hAnsi="Verdana"/>
      <w:b/>
      <w:bCs/>
      <w:sz w:val="17"/>
      <w:szCs w:val="17"/>
    </w:rPr>
  </w:style>
  <w:style w:type="character" w:customStyle="1" w:styleId="listheading1">
    <w:name w:val="listheading1"/>
    <w:basedOn w:val="Caratterepredefinitoparagrafo"/>
    <w:rsid w:val="00D22D7F"/>
    <w:rPr>
      <w:rFonts w:ascii="Trebuchet MS" w:hAnsi="Trebuchet MS"/>
      <w:b/>
      <w:bCs/>
      <w:color w:val="000000"/>
      <w:sz w:val="21"/>
      <w:szCs w:val="21"/>
    </w:rPr>
  </w:style>
  <w:style w:type="character" w:customStyle="1" w:styleId="smbold1">
    <w:name w:val="smbold1"/>
    <w:basedOn w:val="Caratterepredefinitoparagrafo"/>
    <w:rsid w:val="00D22D7F"/>
    <w:rPr>
      <w:rFonts w:ascii="Verdana" w:hAnsi="Verdana"/>
      <w:b/>
      <w:bCs/>
      <w:color w:val="000000"/>
      <w:sz w:val="16"/>
      <w:szCs w:val="16"/>
      <w:shd w:val="clear" w:color="auto" w:fill="auto"/>
    </w:rPr>
  </w:style>
  <w:style w:type="character" w:customStyle="1" w:styleId="dure1">
    <w:name w:val="dure1"/>
    <w:basedOn w:val="Caratterepredefinitoparagrafo"/>
    <w:rsid w:val="00D22D7F"/>
    <w:rPr>
      <w:b/>
      <w:bCs/>
      <w:caps/>
      <w:color w:val="313131"/>
    </w:rPr>
  </w:style>
  <w:style w:type="character" w:customStyle="1" w:styleId="crea1">
    <w:name w:val="crea1"/>
    <w:basedOn w:val="Caratterepredefinitoparagrafo"/>
    <w:rsid w:val="00D22D7F"/>
    <w:rPr>
      <w:b/>
      <w:bCs/>
      <w:caps/>
      <w:color w:val="313131"/>
    </w:rPr>
  </w:style>
  <w:style w:type="character" w:customStyle="1" w:styleId="style4style3">
    <w:name w:val="style4 style3"/>
    <w:basedOn w:val="Caratterepredefinitoparagrafo"/>
    <w:rsid w:val="00D22D7F"/>
  </w:style>
  <w:style w:type="character" w:customStyle="1" w:styleId="style3style3">
    <w:name w:val="style3 style3"/>
    <w:basedOn w:val="Caratterepredefinitoparagrafo"/>
    <w:rsid w:val="00D22D7F"/>
  </w:style>
  <w:style w:type="character" w:customStyle="1" w:styleId="style4style3style3">
    <w:name w:val="style4 style3 style3"/>
    <w:basedOn w:val="Caratterepredefinitoparagrafo"/>
    <w:rsid w:val="00D22D7F"/>
  </w:style>
  <w:style w:type="character" w:customStyle="1" w:styleId="style3style3style3">
    <w:name w:val="style3 style3 style3"/>
    <w:basedOn w:val="Caratterepredefinitoparagrafo"/>
    <w:rsid w:val="00D22D7F"/>
  </w:style>
  <w:style w:type="paragraph" w:customStyle="1" w:styleId="Intestazione1">
    <w:name w:val="Intestazione1"/>
    <w:basedOn w:val="Normale"/>
    <w:next w:val="Corpotesto"/>
    <w:rsid w:val="00D22D7F"/>
    <w:pPr>
      <w:keepNext/>
      <w:spacing w:before="240" w:after="120" w:line="276" w:lineRule="auto"/>
      <w:jc w:val="both"/>
    </w:pPr>
    <w:rPr>
      <w:rFonts w:ascii="Arial" w:eastAsia="MS Mincho" w:hAnsi="Arial" w:cs="Tahoma"/>
      <w:sz w:val="28"/>
      <w:szCs w:val="28"/>
    </w:rPr>
  </w:style>
  <w:style w:type="paragraph" w:customStyle="1" w:styleId="Indice">
    <w:name w:val="Indice"/>
    <w:basedOn w:val="Normale"/>
    <w:rsid w:val="00D22D7F"/>
    <w:pPr>
      <w:suppressLineNumbers/>
      <w:spacing w:after="200" w:line="276" w:lineRule="auto"/>
      <w:jc w:val="both"/>
    </w:pPr>
    <w:rPr>
      <w:rFonts w:cs="Tahoma"/>
      <w:sz w:val="20"/>
      <w:szCs w:val="20"/>
    </w:rPr>
  </w:style>
  <w:style w:type="paragraph" w:styleId="Rientrocorpodeltesto">
    <w:name w:val="Body Text Indent"/>
    <w:basedOn w:val="Normale"/>
    <w:link w:val="RientrocorpodeltestoCarattere"/>
    <w:semiHidden/>
    <w:rsid w:val="00D22D7F"/>
    <w:pPr>
      <w:tabs>
        <w:tab w:val="left" w:pos="-426"/>
        <w:tab w:val="left" w:pos="0"/>
        <w:tab w:val="left" w:pos="14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200" w:line="240" w:lineRule="atLeast"/>
      <w:ind w:left="-426"/>
      <w:jc w:val="both"/>
    </w:pPr>
    <w:rPr>
      <w:rFonts w:ascii="Arial" w:hAnsi="Arial"/>
      <w:sz w:val="28"/>
      <w:szCs w:val="20"/>
      <w:lang w:val="it-IT"/>
    </w:rPr>
  </w:style>
  <w:style w:type="character" w:customStyle="1" w:styleId="RientrocorpodeltestoCarattere">
    <w:name w:val="Rientro corpo del testo Carattere"/>
    <w:basedOn w:val="Carpredefinitoparagrafo"/>
    <w:link w:val="Rientrocorpodeltesto"/>
    <w:semiHidden/>
    <w:rsid w:val="00D22D7F"/>
    <w:rPr>
      <w:rFonts w:ascii="Arial" w:hAnsi="Arial"/>
      <w:sz w:val="28"/>
      <w:lang w:eastAsia="en-US" w:bidi="en-US"/>
    </w:rPr>
  </w:style>
  <w:style w:type="paragraph" w:customStyle="1" w:styleId="Rientrocorpodeltesto21">
    <w:name w:val="Rientro corpo del testo 21"/>
    <w:basedOn w:val="Normale"/>
    <w:rsid w:val="00D22D7F"/>
    <w:pPr>
      <w:tabs>
        <w:tab w:val="left" w:pos="-426"/>
        <w:tab w:val="left" w:pos="0"/>
        <w:tab w:val="left" w:pos="14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200" w:line="276" w:lineRule="auto"/>
      <w:ind w:left="-426"/>
      <w:jc w:val="both"/>
    </w:pPr>
    <w:rPr>
      <w:rFonts w:ascii="Arial" w:hAnsi="Arial"/>
      <w:color w:val="000000"/>
      <w:sz w:val="28"/>
      <w:szCs w:val="20"/>
      <w:lang w:val="it-IT"/>
    </w:rPr>
  </w:style>
  <w:style w:type="paragraph" w:customStyle="1" w:styleId="Elenco21">
    <w:name w:val="Elenco 21"/>
    <w:basedOn w:val="Normale"/>
    <w:rsid w:val="00D22D7F"/>
    <w:pPr>
      <w:spacing w:after="200" w:line="276" w:lineRule="auto"/>
      <w:ind w:left="566" w:hanging="283"/>
      <w:jc w:val="both"/>
    </w:pPr>
    <w:rPr>
      <w:sz w:val="20"/>
      <w:szCs w:val="20"/>
    </w:rPr>
  </w:style>
  <w:style w:type="paragraph" w:customStyle="1" w:styleId="Elenco31">
    <w:name w:val="Elenco 31"/>
    <w:basedOn w:val="Normale"/>
    <w:rsid w:val="00D22D7F"/>
    <w:pPr>
      <w:spacing w:after="200" w:line="276" w:lineRule="auto"/>
      <w:ind w:left="849" w:hanging="283"/>
      <w:jc w:val="both"/>
    </w:pPr>
    <w:rPr>
      <w:sz w:val="20"/>
      <w:szCs w:val="20"/>
    </w:rPr>
  </w:style>
  <w:style w:type="paragraph" w:customStyle="1" w:styleId="Elenco41">
    <w:name w:val="Elenco 41"/>
    <w:basedOn w:val="Normale"/>
    <w:rsid w:val="00D22D7F"/>
    <w:pPr>
      <w:spacing w:after="200" w:line="276" w:lineRule="auto"/>
      <w:ind w:left="1132" w:hanging="283"/>
      <w:jc w:val="both"/>
    </w:pPr>
    <w:rPr>
      <w:sz w:val="20"/>
      <w:szCs w:val="20"/>
    </w:rPr>
  </w:style>
  <w:style w:type="paragraph" w:customStyle="1" w:styleId="Elencocontinua1">
    <w:name w:val="Elenco continua1"/>
    <w:basedOn w:val="Normale"/>
    <w:rsid w:val="00D22D7F"/>
    <w:pPr>
      <w:spacing w:after="120" w:line="276" w:lineRule="auto"/>
      <w:ind w:left="283"/>
      <w:jc w:val="both"/>
    </w:pPr>
    <w:rPr>
      <w:sz w:val="20"/>
      <w:szCs w:val="20"/>
    </w:rPr>
  </w:style>
  <w:style w:type="paragraph" w:customStyle="1" w:styleId="Elencocontinua31">
    <w:name w:val="Elenco continua 31"/>
    <w:basedOn w:val="Normale"/>
    <w:rsid w:val="00D22D7F"/>
    <w:pPr>
      <w:spacing w:after="120" w:line="276" w:lineRule="auto"/>
      <w:ind w:left="849"/>
      <w:jc w:val="both"/>
    </w:pPr>
    <w:rPr>
      <w:sz w:val="20"/>
      <w:szCs w:val="20"/>
    </w:rPr>
  </w:style>
  <w:style w:type="paragraph" w:customStyle="1" w:styleId="Riferimento">
    <w:name w:val="Riferimento"/>
    <w:basedOn w:val="Corpotesto"/>
    <w:rsid w:val="00D22D7F"/>
    <w:pPr>
      <w:spacing w:line="276" w:lineRule="auto"/>
      <w:jc w:val="both"/>
    </w:pPr>
    <w:rPr>
      <w:sz w:val="20"/>
      <w:szCs w:val="20"/>
    </w:rPr>
  </w:style>
  <w:style w:type="paragraph" w:customStyle="1" w:styleId="Rientronormale1">
    <w:name w:val="Rientro normale1"/>
    <w:basedOn w:val="Normale"/>
    <w:rsid w:val="00D22D7F"/>
    <w:pPr>
      <w:spacing w:after="200" w:line="276" w:lineRule="auto"/>
      <w:ind w:left="708"/>
      <w:jc w:val="both"/>
    </w:pPr>
    <w:rPr>
      <w:sz w:val="20"/>
      <w:szCs w:val="20"/>
    </w:rPr>
  </w:style>
  <w:style w:type="paragraph" w:customStyle="1" w:styleId="Corpodeltesto21">
    <w:name w:val="Corpo del testo 21"/>
    <w:basedOn w:val="Normale"/>
    <w:rsid w:val="00D22D7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line="276" w:lineRule="auto"/>
      <w:jc w:val="both"/>
    </w:pPr>
    <w:rPr>
      <w:rFonts w:ascii="Arial" w:hAnsi="Arial" w:cs="Arial"/>
      <w:color w:val="000000"/>
      <w:szCs w:val="20"/>
    </w:rPr>
  </w:style>
  <w:style w:type="paragraph" w:customStyle="1" w:styleId="Data1">
    <w:name w:val="Data1"/>
    <w:basedOn w:val="Normale"/>
    <w:next w:val="Normale"/>
    <w:rsid w:val="00D22D7F"/>
    <w:pPr>
      <w:spacing w:after="200" w:line="276" w:lineRule="auto"/>
      <w:jc w:val="both"/>
    </w:pPr>
    <w:rPr>
      <w:sz w:val="20"/>
      <w:szCs w:val="20"/>
    </w:rPr>
  </w:style>
  <w:style w:type="paragraph" w:customStyle="1" w:styleId="Elenco51">
    <w:name w:val="Elenco 51"/>
    <w:basedOn w:val="Normale"/>
    <w:rsid w:val="00D22D7F"/>
    <w:pPr>
      <w:spacing w:after="200" w:line="276" w:lineRule="auto"/>
      <w:ind w:left="1415" w:hanging="283"/>
      <w:jc w:val="both"/>
    </w:pPr>
    <w:rPr>
      <w:sz w:val="20"/>
      <w:szCs w:val="20"/>
    </w:rPr>
  </w:style>
  <w:style w:type="paragraph" w:customStyle="1" w:styleId="Elencocontinua21">
    <w:name w:val="Elenco continua 21"/>
    <w:basedOn w:val="Normale"/>
    <w:rsid w:val="00D22D7F"/>
    <w:pPr>
      <w:spacing w:after="120" w:line="276" w:lineRule="auto"/>
      <w:ind w:left="566"/>
      <w:jc w:val="both"/>
    </w:pPr>
    <w:rPr>
      <w:sz w:val="20"/>
      <w:szCs w:val="20"/>
    </w:rPr>
  </w:style>
  <w:style w:type="paragraph" w:customStyle="1" w:styleId="Elencocontinua41">
    <w:name w:val="Elenco continua 41"/>
    <w:basedOn w:val="Normale"/>
    <w:rsid w:val="00D22D7F"/>
    <w:pPr>
      <w:spacing w:after="120" w:line="276" w:lineRule="auto"/>
      <w:ind w:left="1132"/>
      <w:jc w:val="both"/>
    </w:pPr>
    <w:rPr>
      <w:sz w:val="20"/>
      <w:szCs w:val="20"/>
    </w:rPr>
  </w:style>
  <w:style w:type="paragraph" w:customStyle="1" w:styleId="Elencocontinua51">
    <w:name w:val="Elenco continua 51"/>
    <w:basedOn w:val="Normale"/>
    <w:rsid w:val="00D22D7F"/>
    <w:pPr>
      <w:spacing w:after="120" w:line="276" w:lineRule="auto"/>
      <w:ind w:left="1415"/>
      <w:jc w:val="both"/>
    </w:pPr>
    <w:rPr>
      <w:sz w:val="20"/>
      <w:szCs w:val="20"/>
    </w:rPr>
  </w:style>
  <w:style w:type="character" w:customStyle="1" w:styleId="FirmaCarattere">
    <w:name w:val="Firma Carattere"/>
    <w:basedOn w:val="Carpredefinitoparagrafo"/>
    <w:link w:val="Firma"/>
    <w:semiHidden/>
    <w:rsid w:val="00D22D7F"/>
    <w:rPr>
      <w:lang w:val="en-US" w:eastAsia="en-US" w:bidi="en-US"/>
    </w:rPr>
  </w:style>
  <w:style w:type="paragraph" w:styleId="Firma">
    <w:name w:val="Signature"/>
    <w:basedOn w:val="Normale"/>
    <w:link w:val="FirmaCarattere"/>
    <w:semiHidden/>
    <w:rsid w:val="00D22D7F"/>
    <w:pPr>
      <w:spacing w:after="200" w:line="276" w:lineRule="auto"/>
      <w:ind w:left="4252"/>
      <w:jc w:val="both"/>
    </w:pPr>
    <w:rPr>
      <w:sz w:val="20"/>
      <w:szCs w:val="20"/>
    </w:rPr>
  </w:style>
  <w:style w:type="paragraph" w:styleId="Firmadipostaelettronica">
    <w:name w:val="E-mail Signature"/>
    <w:basedOn w:val="Normale"/>
    <w:link w:val="FirmadipostaelettronicaCarattere"/>
    <w:rsid w:val="00D22D7F"/>
    <w:pPr>
      <w:spacing w:after="200" w:line="276" w:lineRule="auto"/>
      <w:jc w:val="both"/>
    </w:pPr>
    <w:rPr>
      <w:sz w:val="20"/>
      <w:szCs w:val="20"/>
    </w:rPr>
  </w:style>
  <w:style w:type="character" w:customStyle="1" w:styleId="FirmadipostaelettronicaCarattere">
    <w:name w:val="Firma di posta elettronica Carattere"/>
    <w:basedOn w:val="Carpredefinitoparagrafo"/>
    <w:link w:val="Firmadipostaelettronica"/>
    <w:rsid w:val="00D22D7F"/>
    <w:rPr>
      <w:lang w:val="en-US" w:eastAsia="en-US" w:bidi="en-US"/>
    </w:rPr>
  </w:style>
  <w:style w:type="paragraph" w:customStyle="1" w:styleId="Formuladiapertura1">
    <w:name w:val="Formula di apertura1"/>
    <w:basedOn w:val="Normale"/>
    <w:next w:val="Normale"/>
    <w:rsid w:val="00D22D7F"/>
    <w:pPr>
      <w:spacing w:after="200" w:line="276" w:lineRule="auto"/>
      <w:jc w:val="both"/>
    </w:pPr>
    <w:rPr>
      <w:sz w:val="20"/>
      <w:szCs w:val="20"/>
    </w:rPr>
  </w:style>
  <w:style w:type="paragraph" w:customStyle="1" w:styleId="Formuladichiusura1">
    <w:name w:val="Formula di chiusura1"/>
    <w:basedOn w:val="Normale"/>
    <w:rsid w:val="00D22D7F"/>
    <w:pPr>
      <w:spacing w:after="200" w:line="276" w:lineRule="auto"/>
      <w:ind w:left="4252"/>
      <w:jc w:val="both"/>
    </w:pPr>
    <w:rPr>
      <w:sz w:val="20"/>
      <w:szCs w:val="20"/>
    </w:rPr>
  </w:style>
  <w:style w:type="paragraph" w:styleId="IndirizzoHTML">
    <w:name w:val="HTML Address"/>
    <w:basedOn w:val="Normale"/>
    <w:link w:val="IndirizzoHTMLCarattere"/>
    <w:rsid w:val="00D22D7F"/>
    <w:pPr>
      <w:spacing w:after="200" w:line="276" w:lineRule="auto"/>
      <w:jc w:val="both"/>
    </w:pPr>
    <w:rPr>
      <w:i/>
      <w:iCs/>
      <w:sz w:val="20"/>
      <w:szCs w:val="20"/>
    </w:rPr>
  </w:style>
  <w:style w:type="character" w:customStyle="1" w:styleId="IndirizzoHTMLCarattere">
    <w:name w:val="Indirizzo HTML Carattere"/>
    <w:basedOn w:val="Carpredefinitoparagrafo"/>
    <w:link w:val="IndirizzoHTML"/>
    <w:rsid w:val="00D22D7F"/>
    <w:rPr>
      <w:i/>
      <w:iCs/>
      <w:lang w:val="en-US" w:eastAsia="en-US" w:bidi="en-US"/>
    </w:rPr>
  </w:style>
  <w:style w:type="paragraph" w:customStyle="1" w:styleId="Intestazionemessaggio1">
    <w:name w:val="Intestazione messaggio1"/>
    <w:basedOn w:val="Normale"/>
    <w:rsid w:val="00D22D7F"/>
    <w:pPr>
      <w:pBdr>
        <w:top w:val="single" w:sz="4" w:space="1" w:color="000000"/>
        <w:left w:val="single" w:sz="4" w:space="1" w:color="000000"/>
        <w:bottom w:val="single" w:sz="4" w:space="1" w:color="000000"/>
        <w:right w:val="single" w:sz="4" w:space="1" w:color="000000"/>
      </w:pBdr>
      <w:shd w:val="clear" w:color="auto" w:fill="CCCCCC"/>
      <w:spacing w:after="200" w:line="276" w:lineRule="auto"/>
      <w:ind w:left="1134" w:hanging="1134"/>
      <w:jc w:val="both"/>
    </w:pPr>
    <w:rPr>
      <w:rFonts w:ascii="Arial" w:hAnsi="Arial" w:cs="Arial"/>
    </w:rPr>
  </w:style>
  <w:style w:type="paragraph" w:customStyle="1" w:styleId="Intestazionenota1">
    <w:name w:val="Intestazione nota1"/>
    <w:basedOn w:val="Normale"/>
    <w:next w:val="Normale"/>
    <w:rsid w:val="00D22D7F"/>
    <w:pPr>
      <w:spacing w:after="200" w:line="276" w:lineRule="auto"/>
      <w:jc w:val="both"/>
    </w:pPr>
    <w:rPr>
      <w:sz w:val="20"/>
      <w:szCs w:val="20"/>
    </w:rPr>
  </w:style>
  <w:style w:type="paragraph" w:customStyle="1" w:styleId="Numeroelenco1">
    <w:name w:val="Numero elenco1"/>
    <w:basedOn w:val="Normale"/>
    <w:rsid w:val="00D22D7F"/>
    <w:pPr>
      <w:tabs>
        <w:tab w:val="left" w:pos="360"/>
      </w:tabs>
      <w:spacing w:after="200" w:line="276" w:lineRule="auto"/>
      <w:ind w:left="-283"/>
      <w:jc w:val="both"/>
    </w:pPr>
    <w:rPr>
      <w:sz w:val="20"/>
      <w:szCs w:val="20"/>
    </w:rPr>
  </w:style>
  <w:style w:type="paragraph" w:customStyle="1" w:styleId="Numeroelenco21">
    <w:name w:val="Numero elenco 21"/>
    <w:basedOn w:val="Normale"/>
    <w:rsid w:val="00D22D7F"/>
    <w:pPr>
      <w:tabs>
        <w:tab w:val="left" w:pos="643"/>
      </w:tabs>
      <w:spacing w:after="200" w:line="276" w:lineRule="auto"/>
      <w:ind w:left="-283"/>
      <w:jc w:val="both"/>
    </w:pPr>
    <w:rPr>
      <w:sz w:val="20"/>
      <w:szCs w:val="20"/>
    </w:rPr>
  </w:style>
  <w:style w:type="paragraph" w:customStyle="1" w:styleId="Numeroelenco31">
    <w:name w:val="Numero elenco 31"/>
    <w:basedOn w:val="Normale"/>
    <w:rsid w:val="00D22D7F"/>
    <w:pPr>
      <w:tabs>
        <w:tab w:val="left" w:pos="926"/>
      </w:tabs>
      <w:spacing w:after="200" w:line="276" w:lineRule="auto"/>
      <w:ind w:left="-283"/>
      <w:jc w:val="both"/>
    </w:pPr>
    <w:rPr>
      <w:sz w:val="20"/>
      <w:szCs w:val="20"/>
    </w:rPr>
  </w:style>
  <w:style w:type="paragraph" w:customStyle="1" w:styleId="Numeroelenco41">
    <w:name w:val="Numero elenco 41"/>
    <w:basedOn w:val="Normale"/>
    <w:rsid w:val="00D22D7F"/>
    <w:pPr>
      <w:tabs>
        <w:tab w:val="left" w:pos="1209"/>
      </w:tabs>
      <w:spacing w:after="200" w:line="276" w:lineRule="auto"/>
      <w:ind w:left="-283"/>
      <w:jc w:val="both"/>
    </w:pPr>
    <w:rPr>
      <w:sz w:val="20"/>
      <w:szCs w:val="20"/>
    </w:rPr>
  </w:style>
  <w:style w:type="paragraph" w:customStyle="1" w:styleId="Numeroelenco51">
    <w:name w:val="Numero elenco 51"/>
    <w:basedOn w:val="Normale"/>
    <w:rsid w:val="00D22D7F"/>
    <w:pPr>
      <w:spacing w:after="200" w:line="276" w:lineRule="auto"/>
      <w:jc w:val="both"/>
    </w:pPr>
    <w:rPr>
      <w:sz w:val="20"/>
      <w:szCs w:val="20"/>
    </w:rPr>
  </w:style>
  <w:style w:type="paragraph" w:customStyle="1" w:styleId="Primorientrocorpodeltesto1">
    <w:name w:val="Primo rientro corpo del testo1"/>
    <w:basedOn w:val="Corpotesto"/>
    <w:rsid w:val="00D22D7F"/>
    <w:pPr>
      <w:spacing w:line="276" w:lineRule="auto"/>
      <w:ind w:firstLine="210"/>
      <w:jc w:val="both"/>
    </w:pPr>
    <w:rPr>
      <w:sz w:val="20"/>
      <w:szCs w:val="20"/>
    </w:rPr>
  </w:style>
  <w:style w:type="paragraph" w:customStyle="1" w:styleId="Primorientrocorpodeltesto21">
    <w:name w:val="Primo rientro corpo del testo 21"/>
    <w:basedOn w:val="Rientrocorpodeltesto"/>
    <w:rsid w:val="00D22D7F"/>
    <w:pPr>
      <w:spacing w:after="120" w:line="240" w:lineRule="auto"/>
      <w:ind w:left="493"/>
      <w:jc w:val="left"/>
    </w:pPr>
    <w:rPr>
      <w:rFonts w:ascii="Times New Roman" w:hAnsi="Times New Roman"/>
      <w:sz w:val="20"/>
    </w:rPr>
  </w:style>
  <w:style w:type="paragraph" w:customStyle="1" w:styleId="Puntoelenco1">
    <w:name w:val="Punto elenco1"/>
    <w:basedOn w:val="Normale"/>
    <w:rsid w:val="00D22D7F"/>
    <w:pPr>
      <w:tabs>
        <w:tab w:val="left" w:pos="360"/>
      </w:tabs>
      <w:spacing w:after="200" w:line="276" w:lineRule="auto"/>
      <w:ind w:left="-283"/>
      <w:jc w:val="both"/>
    </w:pPr>
    <w:rPr>
      <w:sz w:val="20"/>
      <w:szCs w:val="20"/>
    </w:rPr>
  </w:style>
  <w:style w:type="paragraph" w:customStyle="1" w:styleId="Puntoelenco21">
    <w:name w:val="Punto elenco 21"/>
    <w:basedOn w:val="Normale"/>
    <w:rsid w:val="00D22D7F"/>
    <w:pPr>
      <w:tabs>
        <w:tab w:val="left" w:pos="643"/>
      </w:tabs>
      <w:spacing w:after="200" w:line="276" w:lineRule="auto"/>
      <w:ind w:left="-283"/>
      <w:jc w:val="both"/>
    </w:pPr>
    <w:rPr>
      <w:sz w:val="20"/>
      <w:szCs w:val="20"/>
    </w:rPr>
  </w:style>
  <w:style w:type="paragraph" w:customStyle="1" w:styleId="Puntoelenco31">
    <w:name w:val="Punto elenco 31"/>
    <w:basedOn w:val="Normale"/>
    <w:rsid w:val="00D22D7F"/>
    <w:pPr>
      <w:tabs>
        <w:tab w:val="left" w:pos="926"/>
      </w:tabs>
      <w:spacing w:after="200" w:line="276" w:lineRule="auto"/>
      <w:ind w:left="-283"/>
      <w:jc w:val="both"/>
    </w:pPr>
    <w:rPr>
      <w:sz w:val="20"/>
      <w:szCs w:val="20"/>
    </w:rPr>
  </w:style>
  <w:style w:type="paragraph" w:customStyle="1" w:styleId="Puntoelenco41">
    <w:name w:val="Punto elenco 41"/>
    <w:basedOn w:val="Normale"/>
    <w:rsid w:val="00D22D7F"/>
    <w:pPr>
      <w:tabs>
        <w:tab w:val="left" w:pos="1209"/>
      </w:tabs>
      <w:spacing w:after="200" w:line="276" w:lineRule="auto"/>
      <w:ind w:left="-283"/>
      <w:jc w:val="both"/>
    </w:pPr>
    <w:rPr>
      <w:sz w:val="20"/>
      <w:szCs w:val="20"/>
    </w:rPr>
  </w:style>
  <w:style w:type="paragraph" w:customStyle="1" w:styleId="Puntoelenco51">
    <w:name w:val="Punto elenco 51"/>
    <w:basedOn w:val="Normale"/>
    <w:rsid w:val="00D22D7F"/>
    <w:pPr>
      <w:spacing w:after="200" w:line="276" w:lineRule="auto"/>
      <w:jc w:val="both"/>
    </w:pPr>
    <w:rPr>
      <w:sz w:val="20"/>
      <w:szCs w:val="20"/>
    </w:rPr>
  </w:style>
  <w:style w:type="paragraph" w:customStyle="1" w:styleId="Rientrocorpodeltesto31">
    <w:name w:val="Rientro corpo del testo 31"/>
    <w:basedOn w:val="Normale"/>
    <w:rsid w:val="00D22D7F"/>
    <w:pPr>
      <w:spacing w:after="120" w:line="276" w:lineRule="auto"/>
      <w:ind w:left="283"/>
      <w:jc w:val="both"/>
    </w:pPr>
    <w:rPr>
      <w:sz w:val="16"/>
      <w:szCs w:val="16"/>
    </w:rPr>
  </w:style>
  <w:style w:type="paragraph" w:customStyle="1" w:styleId="Testodelblocco1">
    <w:name w:val="Testo del blocco1"/>
    <w:basedOn w:val="Normale"/>
    <w:rsid w:val="00D22D7F"/>
    <w:pPr>
      <w:spacing w:after="120" w:line="276" w:lineRule="auto"/>
      <w:ind w:left="1440" w:right="1440"/>
      <w:jc w:val="both"/>
    </w:pPr>
    <w:rPr>
      <w:sz w:val="20"/>
      <w:szCs w:val="20"/>
    </w:rPr>
  </w:style>
  <w:style w:type="paragraph" w:customStyle="1" w:styleId="Testonormale1">
    <w:name w:val="Testo normale1"/>
    <w:basedOn w:val="Normale"/>
    <w:rsid w:val="00D22D7F"/>
    <w:pPr>
      <w:spacing w:after="200" w:line="276" w:lineRule="auto"/>
      <w:jc w:val="both"/>
    </w:pPr>
    <w:rPr>
      <w:rFonts w:ascii="Courier New" w:hAnsi="Courier New" w:cs="Courier New"/>
      <w:sz w:val="20"/>
      <w:szCs w:val="20"/>
    </w:rPr>
  </w:style>
  <w:style w:type="paragraph" w:customStyle="1" w:styleId="bemerkung">
    <w:name w:val="bemerkung"/>
    <w:basedOn w:val="Normale"/>
    <w:rsid w:val="00D22D7F"/>
    <w:pPr>
      <w:spacing w:before="450" w:after="30" w:line="276" w:lineRule="auto"/>
      <w:ind w:left="300" w:right="825"/>
      <w:jc w:val="both"/>
    </w:pPr>
    <w:rPr>
      <w:rFonts w:ascii="Verdana" w:hAnsi="Verdana"/>
      <w:color w:val="999999"/>
      <w:sz w:val="17"/>
      <w:szCs w:val="17"/>
      <w:lang w:val="it-IT"/>
    </w:rPr>
  </w:style>
  <w:style w:type="paragraph" w:customStyle="1" w:styleId="printfooter">
    <w:name w:val="printfooter"/>
    <w:basedOn w:val="Normale"/>
    <w:rsid w:val="00D22D7F"/>
    <w:pPr>
      <w:spacing w:before="280" w:after="280" w:line="276" w:lineRule="auto"/>
      <w:jc w:val="both"/>
    </w:pPr>
    <w:rPr>
      <w:vanish/>
      <w:lang w:val="it-IT"/>
    </w:rPr>
  </w:style>
  <w:style w:type="paragraph" w:customStyle="1" w:styleId="autocomment">
    <w:name w:val="autocomment"/>
    <w:basedOn w:val="Normale"/>
    <w:rsid w:val="00D22D7F"/>
    <w:pPr>
      <w:spacing w:before="280" w:after="280" w:line="276" w:lineRule="auto"/>
      <w:jc w:val="both"/>
    </w:pPr>
    <w:rPr>
      <w:color w:val="4B4B4B"/>
      <w:lang w:val="it-IT"/>
    </w:rPr>
  </w:style>
  <w:style w:type="paragraph" w:customStyle="1" w:styleId="toc">
    <w:name w:val="toc"/>
    <w:basedOn w:val="Normale"/>
    <w:rsid w:val="00D22D7F"/>
    <w:pPr>
      <w:pBdr>
        <w:top w:val="single" w:sz="4" w:space="4" w:color="C0C0C0"/>
        <w:left w:val="single" w:sz="4" w:space="4" w:color="C0C0C0"/>
        <w:bottom w:val="single" w:sz="4" w:space="4" w:color="C0C0C0"/>
        <w:right w:val="single" w:sz="4" w:space="4" w:color="C0C0C0"/>
      </w:pBdr>
      <w:shd w:val="clear" w:color="auto" w:fill="F7F8FF"/>
      <w:spacing w:before="280" w:after="280" w:line="276" w:lineRule="auto"/>
      <w:jc w:val="center"/>
    </w:pPr>
    <w:rPr>
      <w:sz w:val="23"/>
      <w:szCs w:val="23"/>
      <w:lang w:val="it-IT"/>
    </w:rPr>
  </w:style>
  <w:style w:type="paragraph" w:customStyle="1" w:styleId="error">
    <w:name w:val="error"/>
    <w:basedOn w:val="Normale"/>
    <w:rsid w:val="00D22D7F"/>
    <w:pPr>
      <w:spacing w:before="280" w:after="280" w:line="276" w:lineRule="auto"/>
      <w:jc w:val="both"/>
    </w:pPr>
    <w:rPr>
      <w:color w:val="FF0000"/>
      <w:sz w:val="27"/>
      <w:szCs w:val="27"/>
      <w:lang w:val="it-IT"/>
    </w:rPr>
  </w:style>
  <w:style w:type="paragraph" w:customStyle="1" w:styleId="center">
    <w:name w:val="center"/>
    <w:basedOn w:val="Normale"/>
    <w:rsid w:val="00D22D7F"/>
    <w:pPr>
      <w:spacing w:before="280" w:after="280" w:line="276" w:lineRule="auto"/>
      <w:jc w:val="center"/>
    </w:pPr>
    <w:rPr>
      <w:lang w:val="it-IT"/>
    </w:rPr>
  </w:style>
  <w:style w:type="paragraph" w:customStyle="1" w:styleId="toccolours">
    <w:name w:val="toccolours"/>
    <w:basedOn w:val="Normale"/>
    <w:rsid w:val="00D22D7F"/>
    <w:pPr>
      <w:pBdr>
        <w:top w:val="single" w:sz="4" w:space="4" w:color="C0C0C0"/>
        <w:left w:val="single" w:sz="4" w:space="4" w:color="C0C0C0"/>
        <w:bottom w:val="single" w:sz="4" w:space="4" w:color="C0C0C0"/>
        <w:right w:val="single" w:sz="4" w:space="4" w:color="C0C0C0"/>
      </w:pBdr>
      <w:shd w:val="clear" w:color="auto" w:fill="F9F9F9"/>
      <w:spacing w:before="280" w:after="280" w:line="276" w:lineRule="auto"/>
      <w:jc w:val="both"/>
    </w:pPr>
    <w:rPr>
      <w:sz w:val="23"/>
      <w:szCs w:val="23"/>
      <w:lang w:val="it-IT"/>
    </w:rPr>
  </w:style>
  <w:style w:type="paragraph" w:customStyle="1" w:styleId="redirecttext">
    <w:name w:val="redirecttext"/>
    <w:basedOn w:val="Normale"/>
    <w:rsid w:val="00D22D7F"/>
    <w:pPr>
      <w:spacing w:before="75" w:after="75" w:line="276" w:lineRule="auto"/>
      <w:ind w:left="75" w:right="75"/>
      <w:jc w:val="both"/>
    </w:pPr>
    <w:rPr>
      <w:sz w:val="36"/>
      <w:szCs w:val="36"/>
      <w:lang w:val="it-IT"/>
    </w:rPr>
  </w:style>
  <w:style w:type="paragraph" w:customStyle="1" w:styleId="allpagesredirect">
    <w:name w:val="allpagesredirect"/>
    <w:basedOn w:val="Normale"/>
    <w:rsid w:val="00D22D7F"/>
    <w:pPr>
      <w:spacing w:before="280" w:after="280" w:line="276" w:lineRule="auto"/>
      <w:jc w:val="both"/>
    </w:pPr>
    <w:rPr>
      <w:i/>
      <w:iCs/>
      <w:lang w:val="it-IT"/>
    </w:rPr>
  </w:style>
  <w:style w:type="paragraph" w:customStyle="1" w:styleId="searchmatch">
    <w:name w:val="searchmatch"/>
    <w:basedOn w:val="Normale"/>
    <w:rsid w:val="00D22D7F"/>
    <w:pPr>
      <w:spacing w:before="280" w:after="280" w:line="276" w:lineRule="auto"/>
      <w:jc w:val="both"/>
    </w:pPr>
    <w:rPr>
      <w:b/>
      <w:bCs/>
      <w:color w:val="FF0000"/>
      <w:lang w:val="it-IT"/>
    </w:rPr>
  </w:style>
  <w:style w:type="paragraph" w:customStyle="1" w:styleId="shareduploadnotice">
    <w:name w:val="shareduploadnotice"/>
    <w:basedOn w:val="Normale"/>
    <w:rsid w:val="00D22D7F"/>
    <w:pPr>
      <w:spacing w:before="280" w:after="280" w:line="276" w:lineRule="auto"/>
      <w:jc w:val="both"/>
    </w:pPr>
    <w:rPr>
      <w:i/>
      <w:iCs/>
      <w:lang w:val="it-IT"/>
    </w:rPr>
  </w:style>
  <w:style w:type="paragraph" w:customStyle="1" w:styleId="previewnote">
    <w:name w:val="previewnote"/>
    <w:basedOn w:val="Normale"/>
    <w:rsid w:val="00D22D7F"/>
    <w:pPr>
      <w:spacing w:before="280" w:after="280" w:line="276" w:lineRule="auto"/>
      <w:jc w:val="center"/>
    </w:pPr>
    <w:rPr>
      <w:color w:val="CC0000"/>
      <w:lang w:val="it-IT"/>
    </w:rPr>
  </w:style>
  <w:style w:type="paragraph" w:customStyle="1" w:styleId="editexternally">
    <w:name w:val="editexternally"/>
    <w:basedOn w:val="Normale"/>
    <w:rsid w:val="00D22D7F"/>
    <w:pPr>
      <w:pBdr>
        <w:top w:val="single" w:sz="4" w:space="2" w:color="808080"/>
        <w:left w:val="single" w:sz="4" w:space="2" w:color="808080"/>
        <w:bottom w:val="single" w:sz="4" w:space="2" w:color="808080"/>
        <w:right w:val="single" w:sz="4" w:space="2" w:color="808080"/>
      </w:pBdr>
      <w:shd w:val="clear" w:color="auto" w:fill="FFFFFF"/>
      <w:spacing w:before="120" w:after="280" w:line="276" w:lineRule="auto"/>
      <w:jc w:val="center"/>
    </w:pPr>
    <w:rPr>
      <w:lang w:val="it-IT"/>
    </w:rPr>
  </w:style>
  <w:style w:type="paragraph" w:customStyle="1" w:styleId="editexternallyhelp">
    <w:name w:val="editexternallyhelp"/>
    <w:basedOn w:val="Normale"/>
    <w:rsid w:val="00D22D7F"/>
    <w:pPr>
      <w:spacing w:before="280" w:after="280" w:line="276" w:lineRule="auto"/>
      <w:jc w:val="both"/>
    </w:pPr>
    <w:rPr>
      <w:i/>
      <w:iCs/>
      <w:color w:val="808080"/>
      <w:lang w:val="it-IT"/>
    </w:rPr>
  </w:style>
  <w:style w:type="paragraph" w:customStyle="1" w:styleId="visualclear">
    <w:name w:val="visualclear"/>
    <w:basedOn w:val="Normale"/>
    <w:rsid w:val="00D22D7F"/>
    <w:pPr>
      <w:spacing w:before="280" w:after="280" w:line="276" w:lineRule="auto"/>
      <w:jc w:val="both"/>
    </w:pPr>
    <w:rPr>
      <w:lang w:val="it-IT"/>
    </w:rPr>
  </w:style>
  <w:style w:type="paragraph" w:customStyle="1" w:styleId="ipa">
    <w:name w:val="ipa"/>
    <w:basedOn w:val="Normale"/>
    <w:rsid w:val="00D22D7F"/>
    <w:pPr>
      <w:spacing w:before="280" w:after="280" w:line="276" w:lineRule="auto"/>
      <w:jc w:val="both"/>
    </w:pPr>
    <w:rPr>
      <w:rFonts w:ascii="inherit" w:hAnsi="inherit"/>
      <w:lang w:val="it-IT"/>
    </w:rPr>
  </w:style>
  <w:style w:type="paragraph" w:customStyle="1" w:styleId="unicode">
    <w:name w:val="unicode"/>
    <w:basedOn w:val="Normale"/>
    <w:rsid w:val="00D22D7F"/>
    <w:pPr>
      <w:spacing w:before="280" w:after="280" w:line="276" w:lineRule="auto"/>
      <w:jc w:val="both"/>
    </w:pPr>
    <w:rPr>
      <w:rFonts w:ascii="inherit" w:hAnsi="inherit"/>
      <w:lang w:val="it-IT"/>
    </w:rPr>
  </w:style>
  <w:style w:type="paragraph" w:customStyle="1" w:styleId="polytonic">
    <w:name w:val="polytonic"/>
    <w:basedOn w:val="Normale"/>
    <w:rsid w:val="00D22D7F"/>
    <w:pPr>
      <w:spacing w:before="280" w:after="280" w:line="276" w:lineRule="auto"/>
      <w:jc w:val="both"/>
    </w:pPr>
    <w:rPr>
      <w:rFonts w:ascii="inherit" w:hAnsi="inherit"/>
      <w:lang w:val="it-IT"/>
    </w:rPr>
  </w:style>
  <w:style w:type="paragraph" w:customStyle="1" w:styleId="tickerusage">
    <w:name w:val="tickerusage"/>
    <w:basedOn w:val="Normale"/>
    <w:rsid w:val="00D22D7F"/>
    <w:pPr>
      <w:spacing w:before="280" w:after="280" w:line="276" w:lineRule="auto"/>
      <w:jc w:val="both"/>
    </w:pPr>
    <w:rPr>
      <w:sz w:val="19"/>
      <w:szCs w:val="19"/>
      <w:lang w:val="it-IT"/>
    </w:rPr>
  </w:style>
  <w:style w:type="paragraph" w:customStyle="1" w:styleId="tickertemplateentry">
    <w:name w:val="tickertemplateentry"/>
    <w:basedOn w:val="Normale"/>
    <w:rsid w:val="00D22D7F"/>
    <w:pPr>
      <w:spacing w:before="280" w:after="280" w:line="276" w:lineRule="auto"/>
      <w:jc w:val="both"/>
    </w:pPr>
    <w:rPr>
      <w:b/>
      <w:bCs/>
      <w:lang w:val="it-IT"/>
    </w:rPr>
  </w:style>
  <w:style w:type="paragraph" w:customStyle="1" w:styleId="itwikitemplateavviso">
    <w:name w:val="itwiki_template_avviso"/>
    <w:basedOn w:val="Normale"/>
    <w:rsid w:val="00D22D7F"/>
    <w:pPr>
      <w:shd w:val="clear" w:color="auto" w:fill="EEF8FF"/>
      <w:spacing w:before="280" w:after="280" w:line="276" w:lineRule="auto"/>
      <w:jc w:val="both"/>
    </w:pPr>
    <w:rPr>
      <w:lang w:val="it-IT"/>
    </w:rPr>
  </w:style>
  <w:style w:type="paragraph" w:customStyle="1" w:styleId="itwikitemplateavvisov">
    <w:name w:val="itwiki_template_avviso_v"/>
    <w:basedOn w:val="Normale"/>
    <w:rsid w:val="00D22D7F"/>
    <w:pPr>
      <w:shd w:val="clear" w:color="auto" w:fill="EEF8FF"/>
      <w:spacing w:before="280" w:after="280" w:line="276" w:lineRule="auto"/>
      <w:jc w:val="both"/>
    </w:pPr>
    <w:rPr>
      <w:lang w:val="it-IT"/>
    </w:rPr>
  </w:style>
  <w:style w:type="paragraph" w:customStyle="1" w:styleId="itwikitemplatedisclaimer">
    <w:name w:val="itwiki_template_disclaimer"/>
    <w:basedOn w:val="Normale"/>
    <w:rsid w:val="00D22D7F"/>
    <w:pPr>
      <w:pBdr>
        <w:top w:val="single" w:sz="4" w:space="0" w:color="800000"/>
        <w:left w:val="single" w:sz="4" w:space="0" w:color="800000"/>
        <w:bottom w:val="single" w:sz="4" w:space="0" w:color="800000"/>
        <w:right w:val="single" w:sz="4" w:space="0" w:color="800000"/>
      </w:pBdr>
      <w:shd w:val="clear" w:color="auto" w:fill="FFFFFF"/>
      <w:spacing w:before="280" w:after="280" w:line="276" w:lineRule="auto"/>
      <w:jc w:val="center"/>
    </w:pPr>
    <w:rPr>
      <w:sz w:val="22"/>
      <w:szCs w:val="22"/>
      <w:lang w:val="it-IT"/>
    </w:rPr>
  </w:style>
  <w:style w:type="paragraph" w:customStyle="1" w:styleId="itwikitemplatedisclaimerv">
    <w:name w:val="itwiki_template_disclaimer_v"/>
    <w:basedOn w:val="Normale"/>
    <w:rsid w:val="00D22D7F"/>
    <w:pPr>
      <w:pBdr>
        <w:top w:val="single" w:sz="4" w:space="0" w:color="800000"/>
        <w:left w:val="single" w:sz="4" w:space="0" w:color="800000"/>
        <w:bottom w:val="single" w:sz="4" w:space="0" w:color="800000"/>
        <w:right w:val="single" w:sz="4" w:space="0" w:color="800000"/>
      </w:pBdr>
      <w:shd w:val="clear" w:color="auto" w:fill="FFFFFF"/>
      <w:spacing w:before="280" w:after="280" w:line="276" w:lineRule="auto"/>
      <w:jc w:val="both"/>
    </w:pPr>
    <w:rPr>
      <w:lang w:val="it-IT"/>
    </w:rPr>
  </w:style>
  <w:style w:type="paragraph" w:customStyle="1" w:styleId="itwikitemplatecopyright">
    <w:name w:val="itwiki_template_copyright"/>
    <w:basedOn w:val="Normale"/>
    <w:rsid w:val="00D22D7F"/>
    <w:pPr>
      <w:shd w:val="clear" w:color="auto" w:fill="F1F1DE"/>
      <w:spacing w:before="280" w:after="280" w:line="276" w:lineRule="auto"/>
      <w:jc w:val="both"/>
    </w:pPr>
    <w:rPr>
      <w:lang w:val="it-IT"/>
    </w:rPr>
  </w:style>
  <w:style w:type="paragraph" w:customStyle="1" w:styleId="itwikitemplatewikimedia">
    <w:name w:val="itwiki_template_wikimedia"/>
    <w:basedOn w:val="Normale"/>
    <w:rsid w:val="00D22D7F"/>
    <w:pPr>
      <w:pBdr>
        <w:top w:val="single" w:sz="4" w:space="0" w:color="C0C0C0"/>
        <w:left w:val="single" w:sz="4" w:space="0" w:color="C0C0C0"/>
        <w:bottom w:val="single" w:sz="4" w:space="0" w:color="C0C0C0"/>
        <w:right w:val="single" w:sz="4" w:space="0" w:color="C0C0C0"/>
      </w:pBdr>
      <w:shd w:val="clear" w:color="auto" w:fill="F9F9F9"/>
      <w:spacing w:before="280" w:after="280" w:line="276" w:lineRule="auto"/>
      <w:jc w:val="both"/>
    </w:pPr>
    <w:rPr>
      <w:sz w:val="22"/>
      <w:szCs w:val="22"/>
      <w:lang w:val="it-IT"/>
    </w:rPr>
  </w:style>
  <w:style w:type="paragraph" w:customStyle="1" w:styleId="itwikitemplatebabelbox">
    <w:name w:val="itwiki_template_babelbox"/>
    <w:basedOn w:val="Normale"/>
    <w:rsid w:val="00D22D7F"/>
    <w:pPr>
      <w:spacing w:after="120" w:line="276" w:lineRule="auto"/>
      <w:ind w:left="240"/>
      <w:jc w:val="both"/>
    </w:pPr>
    <w:rPr>
      <w:lang w:val="it-IT"/>
    </w:rPr>
  </w:style>
  <w:style w:type="paragraph" w:customStyle="1" w:styleId="itwikitemplatebabel">
    <w:name w:val="itwiki_template_babel"/>
    <w:basedOn w:val="Normale"/>
    <w:rsid w:val="00D22D7F"/>
    <w:pPr>
      <w:pBdr>
        <w:top w:val="single" w:sz="4" w:space="0" w:color="0000FF"/>
        <w:left w:val="single" w:sz="4" w:space="0" w:color="0000FF"/>
        <w:bottom w:val="single" w:sz="4" w:space="0" w:color="0000FF"/>
        <w:right w:val="single" w:sz="4" w:space="0" w:color="0000FF"/>
      </w:pBdr>
      <w:shd w:val="clear" w:color="auto" w:fill="E0E8FF"/>
      <w:spacing w:before="15" w:after="15" w:line="276" w:lineRule="auto"/>
      <w:ind w:right="15"/>
      <w:jc w:val="both"/>
    </w:pPr>
    <w:rPr>
      <w:lang w:val="it-IT"/>
    </w:rPr>
  </w:style>
  <w:style w:type="paragraph" w:customStyle="1" w:styleId="itwikitemplatebabel2">
    <w:name w:val="itwiki_template_babel2"/>
    <w:basedOn w:val="Normale"/>
    <w:rsid w:val="00D22D7F"/>
    <w:pPr>
      <w:pBdr>
        <w:top w:val="single" w:sz="4" w:space="0" w:color="00FF00"/>
        <w:left w:val="single" w:sz="4" w:space="0" w:color="00FF00"/>
        <w:bottom w:val="single" w:sz="4" w:space="0" w:color="00FF00"/>
        <w:right w:val="single" w:sz="4" w:space="0" w:color="00FF00"/>
      </w:pBdr>
      <w:shd w:val="clear" w:color="auto" w:fill="C5FCDC"/>
      <w:spacing w:before="15" w:after="15" w:line="276" w:lineRule="auto"/>
      <w:ind w:right="15"/>
      <w:jc w:val="both"/>
    </w:pPr>
    <w:rPr>
      <w:lang w:val="it-IT"/>
    </w:rPr>
  </w:style>
  <w:style w:type="paragraph" w:customStyle="1" w:styleId="itwikitemplatetoc">
    <w:name w:val="itwiki_template_toc"/>
    <w:basedOn w:val="Normale"/>
    <w:rsid w:val="00D22D7F"/>
    <w:pPr>
      <w:pBdr>
        <w:top w:val="single" w:sz="4" w:space="0" w:color="C0C0C0"/>
        <w:left w:val="single" w:sz="4" w:space="0" w:color="C0C0C0"/>
        <w:bottom w:val="single" w:sz="4" w:space="0" w:color="C0C0C0"/>
        <w:right w:val="single" w:sz="4" w:space="0" w:color="C0C0C0"/>
      </w:pBdr>
      <w:shd w:val="clear" w:color="auto" w:fill="F9F9F9"/>
      <w:spacing w:before="280" w:after="280" w:line="276" w:lineRule="auto"/>
      <w:jc w:val="both"/>
    </w:pPr>
    <w:rPr>
      <w:sz w:val="23"/>
      <w:szCs w:val="23"/>
      <w:lang w:val="it-IT"/>
    </w:rPr>
  </w:style>
  <w:style w:type="paragraph" w:customStyle="1" w:styleId="pbody">
    <w:name w:val="pbody"/>
    <w:basedOn w:val="Normale"/>
    <w:rsid w:val="00D22D7F"/>
    <w:pPr>
      <w:spacing w:before="280" w:after="280" w:line="276" w:lineRule="auto"/>
      <w:jc w:val="both"/>
    </w:pPr>
    <w:rPr>
      <w:lang w:val="it-IT"/>
    </w:rPr>
  </w:style>
  <w:style w:type="paragraph" w:customStyle="1" w:styleId="sfum">
    <w:name w:val="sfum"/>
    <w:basedOn w:val="Normale"/>
    <w:rsid w:val="00D22D7F"/>
    <w:pPr>
      <w:spacing w:before="280" w:after="280" w:line="276" w:lineRule="auto"/>
      <w:jc w:val="both"/>
    </w:pPr>
    <w:rPr>
      <w:lang w:val="it-IT"/>
    </w:rPr>
  </w:style>
  <w:style w:type="paragraph" w:customStyle="1" w:styleId="sfum2">
    <w:name w:val="sfum2"/>
    <w:basedOn w:val="Normale"/>
    <w:rsid w:val="00D22D7F"/>
    <w:pPr>
      <w:spacing w:before="280" w:after="280" w:line="276" w:lineRule="auto"/>
      <w:jc w:val="both"/>
    </w:pPr>
    <w:rPr>
      <w:lang w:val="it-IT"/>
    </w:rPr>
  </w:style>
  <w:style w:type="paragraph" w:customStyle="1" w:styleId="bgazzurro">
    <w:name w:val="bg_azzurro"/>
    <w:basedOn w:val="Normale"/>
    <w:rsid w:val="00D22D7F"/>
    <w:pPr>
      <w:spacing w:before="280" w:after="280" w:line="276" w:lineRule="auto"/>
      <w:jc w:val="both"/>
    </w:pPr>
    <w:rPr>
      <w:lang w:val="it-IT"/>
    </w:rPr>
  </w:style>
  <w:style w:type="paragraph" w:customStyle="1" w:styleId="bgcomunit">
    <w:name w:val="bg_comunità"/>
    <w:basedOn w:val="Normale"/>
    <w:rsid w:val="00D22D7F"/>
    <w:pPr>
      <w:spacing w:before="280" w:after="280" w:line="276" w:lineRule="auto"/>
      <w:jc w:val="both"/>
    </w:pPr>
    <w:rPr>
      <w:lang w:val="it-IT"/>
    </w:rPr>
  </w:style>
  <w:style w:type="paragraph" w:customStyle="1" w:styleId="bgorange1">
    <w:name w:val="bgorange1"/>
    <w:basedOn w:val="Normale"/>
    <w:rsid w:val="00D22D7F"/>
    <w:pPr>
      <w:spacing w:before="280" w:after="280" w:line="276" w:lineRule="auto"/>
      <w:jc w:val="both"/>
    </w:pPr>
    <w:rPr>
      <w:lang w:val="it-IT"/>
    </w:rPr>
  </w:style>
  <w:style w:type="paragraph" w:customStyle="1" w:styleId="bgorange2">
    <w:name w:val="bgorange2"/>
    <w:basedOn w:val="Normale"/>
    <w:rsid w:val="00D22D7F"/>
    <w:pPr>
      <w:spacing w:before="280" w:after="280" w:line="276" w:lineRule="auto"/>
      <w:jc w:val="both"/>
    </w:pPr>
    <w:rPr>
      <w:lang w:val="it-IT"/>
    </w:rPr>
  </w:style>
  <w:style w:type="paragraph" w:customStyle="1" w:styleId="ppcornertop">
    <w:name w:val="ppcornertop"/>
    <w:basedOn w:val="Normale"/>
    <w:rsid w:val="00D22D7F"/>
    <w:pPr>
      <w:spacing w:before="280" w:after="280" w:line="276" w:lineRule="auto"/>
      <w:jc w:val="both"/>
    </w:pPr>
    <w:rPr>
      <w:lang w:val="it-IT"/>
    </w:rPr>
  </w:style>
  <w:style w:type="paragraph" w:customStyle="1" w:styleId="ppcornerbottom">
    <w:name w:val="ppcornerbottom"/>
    <w:basedOn w:val="Normale"/>
    <w:rsid w:val="00D22D7F"/>
    <w:pPr>
      <w:spacing w:before="280" w:after="280" w:line="276" w:lineRule="auto"/>
      <w:jc w:val="both"/>
    </w:pPr>
    <w:rPr>
      <w:lang w:val="it-IT"/>
    </w:rPr>
  </w:style>
  <w:style w:type="paragraph" w:customStyle="1" w:styleId="ppradiustop">
    <w:name w:val="ppradiustop"/>
    <w:basedOn w:val="Normale"/>
    <w:rsid w:val="00D22D7F"/>
    <w:pPr>
      <w:spacing w:before="280" w:after="280" w:line="276" w:lineRule="auto"/>
      <w:jc w:val="both"/>
    </w:pPr>
    <w:rPr>
      <w:lang w:val="it-IT"/>
    </w:rPr>
  </w:style>
  <w:style w:type="paragraph" w:customStyle="1" w:styleId="ppradiusbottom">
    <w:name w:val="ppradiusbottom"/>
    <w:basedOn w:val="Normale"/>
    <w:rsid w:val="00D22D7F"/>
    <w:pPr>
      <w:spacing w:before="280" w:after="280" w:line="276" w:lineRule="auto"/>
      <w:jc w:val="both"/>
    </w:pPr>
    <w:rPr>
      <w:lang w:val="it-IT"/>
    </w:rPr>
  </w:style>
  <w:style w:type="paragraph" w:customStyle="1" w:styleId="b-topright">
    <w:name w:val="b-topright"/>
    <w:basedOn w:val="Normale"/>
    <w:rsid w:val="00D22D7F"/>
    <w:pPr>
      <w:spacing w:before="280" w:after="280" w:line="276" w:lineRule="auto"/>
      <w:jc w:val="both"/>
    </w:pPr>
    <w:rPr>
      <w:lang w:val="it-IT"/>
    </w:rPr>
  </w:style>
  <w:style w:type="paragraph" w:customStyle="1" w:styleId="b-topleft">
    <w:name w:val="b-topleft"/>
    <w:basedOn w:val="Normale"/>
    <w:rsid w:val="00D22D7F"/>
    <w:pPr>
      <w:spacing w:before="280" w:after="280" w:line="276" w:lineRule="auto"/>
      <w:jc w:val="both"/>
    </w:pPr>
    <w:rPr>
      <w:lang w:val="it-IT"/>
    </w:rPr>
  </w:style>
  <w:style w:type="paragraph" w:customStyle="1" w:styleId="b-bottomright">
    <w:name w:val="b-bottomright"/>
    <w:basedOn w:val="Normale"/>
    <w:rsid w:val="00D22D7F"/>
    <w:pPr>
      <w:spacing w:before="280" w:after="280" w:line="276" w:lineRule="auto"/>
      <w:jc w:val="both"/>
    </w:pPr>
    <w:rPr>
      <w:lang w:val="it-IT"/>
    </w:rPr>
  </w:style>
  <w:style w:type="paragraph" w:customStyle="1" w:styleId="b-bottomleft">
    <w:name w:val="b-bottomleft"/>
    <w:basedOn w:val="Normale"/>
    <w:rsid w:val="00D22D7F"/>
    <w:pPr>
      <w:spacing w:before="280" w:after="280" w:line="276" w:lineRule="auto"/>
      <w:jc w:val="both"/>
    </w:pPr>
    <w:rPr>
      <w:lang w:val="it-IT"/>
    </w:rPr>
  </w:style>
  <w:style w:type="paragraph" w:customStyle="1" w:styleId="navtoggle">
    <w:name w:val="navtoggle"/>
    <w:basedOn w:val="Normale"/>
    <w:rsid w:val="00D22D7F"/>
    <w:pPr>
      <w:spacing w:before="280" w:after="280" w:line="276" w:lineRule="auto"/>
      <w:jc w:val="both"/>
    </w:pPr>
    <w:rPr>
      <w:sz w:val="23"/>
      <w:szCs w:val="23"/>
      <w:lang w:val="it-IT"/>
    </w:rPr>
  </w:style>
  <w:style w:type="paragraph" w:customStyle="1" w:styleId="intestazione0">
    <w:name w:val="intestazione"/>
    <w:basedOn w:val="Normale"/>
    <w:rsid w:val="00D22D7F"/>
    <w:pPr>
      <w:spacing w:before="280" w:after="280" w:line="276" w:lineRule="auto"/>
      <w:jc w:val="both"/>
    </w:pPr>
    <w:rPr>
      <w:lang w:val="it-IT"/>
    </w:rPr>
  </w:style>
  <w:style w:type="paragraph" w:customStyle="1" w:styleId="floatleft">
    <w:name w:val="floatleft"/>
    <w:basedOn w:val="Normale"/>
    <w:rsid w:val="00D22D7F"/>
    <w:pPr>
      <w:spacing w:before="280" w:after="280" w:line="276" w:lineRule="auto"/>
      <w:jc w:val="both"/>
    </w:pPr>
    <w:rPr>
      <w:lang w:val="it-IT"/>
    </w:rPr>
  </w:style>
  <w:style w:type="paragraph" w:customStyle="1" w:styleId="sigla">
    <w:name w:val="sigla"/>
    <w:basedOn w:val="Normale"/>
    <w:rsid w:val="00D22D7F"/>
    <w:pPr>
      <w:spacing w:before="280" w:after="280" w:line="276" w:lineRule="auto"/>
      <w:jc w:val="both"/>
    </w:pPr>
    <w:rPr>
      <w:lang w:val="it-IT"/>
    </w:rPr>
  </w:style>
  <w:style w:type="paragraph" w:customStyle="1" w:styleId="pbody1">
    <w:name w:val="pbody1"/>
    <w:basedOn w:val="Normale"/>
    <w:rsid w:val="00D22D7F"/>
    <w:pPr>
      <w:spacing w:before="280" w:after="280" w:line="276" w:lineRule="auto"/>
      <w:jc w:val="both"/>
    </w:pPr>
    <w:rPr>
      <w:lang w:val="it-IT"/>
    </w:rPr>
  </w:style>
  <w:style w:type="paragraph" w:customStyle="1" w:styleId="toctoggle1">
    <w:name w:val="toctoggle1"/>
    <w:basedOn w:val="Normale"/>
    <w:rsid w:val="00D22D7F"/>
    <w:pPr>
      <w:spacing w:before="280" w:after="280" w:line="276" w:lineRule="auto"/>
      <w:jc w:val="both"/>
    </w:pPr>
    <w:rPr>
      <w:sz w:val="23"/>
      <w:szCs w:val="23"/>
      <w:lang w:val="it-IT"/>
    </w:rPr>
  </w:style>
  <w:style w:type="paragraph" w:customStyle="1" w:styleId="toctoggle2">
    <w:name w:val="toctoggle2"/>
    <w:basedOn w:val="Normale"/>
    <w:rsid w:val="00D22D7F"/>
    <w:pPr>
      <w:spacing w:before="280" w:after="280" w:line="276" w:lineRule="auto"/>
      <w:jc w:val="both"/>
    </w:pPr>
    <w:rPr>
      <w:sz w:val="23"/>
      <w:szCs w:val="23"/>
      <w:lang w:val="it-IT"/>
    </w:rPr>
  </w:style>
  <w:style w:type="paragraph" w:customStyle="1" w:styleId="intestazione10">
    <w:name w:val="intestazione1"/>
    <w:basedOn w:val="Normale"/>
    <w:rsid w:val="00D22D7F"/>
    <w:pPr>
      <w:spacing w:before="280" w:after="280" w:line="276" w:lineRule="auto"/>
      <w:jc w:val="both"/>
    </w:pPr>
    <w:rPr>
      <w:b/>
      <w:bCs/>
      <w:lang w:val="it-IT"/>
    </w:rPr>
  </w:style>
  <w:style w:type="paragraph" w:customStyle="1" w:styleId="intestazione2">
    <w:name w:val="intestazione2"/>
    <w:basedOn w:val="Normale"/>
    <w:rsid w:val="00D22D7F"/>
    <w:pPr>
      <w:spacing w:before="280" w:after="280" w:line="276" w:lineRule="auto"/>
      <w:jc w:val="both"/>
    </w:pPr>
    <w:rPr>
      <w:b/>
      <w:bCs/>
      <w:lang w:val="it-IT"/>
    </w:rPr>
  </w:style>
  <w:style w:type="paragraph" w:customStyle="1" w:styleId="floatleft1">
    <w:name w:val="floatleft1"/>
    <w:basedOn w:val="Normale"/>
    <w:rsid w:val="00D22D7F"/>
    <w:pPr>
      <w:pBdr>
        <w:top w:val="single" w:sz="40" w:space="0" w:color="FFFFFF"/>
        <w:left w:val="single" w:sz="40" w:space="0" w:color="FFFFFF"/>
        <w:bottom w:val="single" w:sz="40" w:space="0" w:color="FFFFFF"/>
        <w:right w:val="single" w:sz="40" w:space="0" w:color="FFFFFF"/>
      </w:pBdr>
      <w:spacing w:before="280" w:after="280" w:line="276" w:lineRule="auto"/>
      <w:jc w:val="both"/>
    </w:pPr>
    <w:rPr>
      <w:lang w:val="it-IT"/>
    </w:rPr>
  </w:style>
  <w:style w:type="paragraph" w:customStyle="1" w:styleId="intestazione3">
    <w:name w:val="intestazione3"/>
    <w:basedOn w:val="Normale"/>
    <w:rsid w:val="00D22D7F"/>
    <w:pPr>
      <w:spacing w:before="280" w:after="280" w:line="276" w:lineRule="auto"/>
      <w:ind w:left="30"/>
      <w:jc w:val="center"/>
    </w:pPr>
    <w:rPr>
      <w:b/>
      <w:bCs/>
      <w:lang w:val="it-IT"/>
    </w:rPr>
  </w:style>
  <w:style w:type="paragraph" w:customStyle="1" w:styleId="sigla1">
    <w:name w:val="sigla1"/>
    <w:basedOn w:val="Normale"/>
    <w:rsid w:val="00D22D7F"/>
    <w:pPr>
      <w:shd w:val="clear" w:color="auto" w:fill="99B3FF"/>
      <w:spacing w:before="280" w:after="280" w:line="276" w:lineRule="auto"/>
      <w:jc w:val="center"/>
    </w:pPr>
    <w:rPr>
      <w:b/>
      <w:bCs/>
      <w:sz w:val="29"/>
      <w:szCs w:val="29"/>
      <w:lang w:val="it-IT"/>
    </w:rPr>
  </w:style>
  <w:style w:type="paragraph" w:customStyle="1" w:styleId="sigla2">
    <w:name w:val="sigla2"/>
    <w:basedOn w:val="Normale"/>
    <w:rsid w:val="00D22D7F"/>
    <w:pPr>
      <w:shd w:val="clear" w:color="auto" w:fill="6EF7A7"/>
      <w:spacing w:before="280" w:after="280" w:line="276" w:lineRule="auto"/>
      <w:jc w:val="center"/>
    </w:pPr>
    <w:rPr>
      <w:b/>
      <w:bCs/>
      <w:sz w:val="29"/>
      <w:szCs w:val="29"/>
      <w:lang w:val="it-IT"/>
    </w:rPr>
  </w:style>
  <w:style w:type="paragraph" w:customStyle="1" w:styleId="itwikitemplatebabel1">
    <w:name w:val="itwiki_template_babel1"/>
    <w:basedOn w:val="Normale"/>
    <w:rsid w:val="00D22D7F"/>
    <w:pPr>
      <w:pBdr>
        <w:top w:val="single" w:sz="4" w:space="0" w:color="0000FF"/>
        <w:left w:val="single" w:sz="4" w:space="0" w:color="0000FF"/>
        <w:bottom w:val="single" w:sz="4" w:space="0" w:color="0000FF"/>
        <w:right w:val="single" w:sz="4" w:space="0" w:color="0000FF"/>
      </w:pBdr>
      <w:shd w:val="clear" w:color="auto" w:fill="E0E8FF"/>
      <w:spacing w:before="15" w:after="15" w:line="276" w:lineRule="auto"/>
      <w:ind w:right="15"/>
      <w:jc w:val="both"/>
    </w:pPr>
    <w:rPr>
      <w:lang w:val="it-IT"/>
    </w:rPr>
  </w:style>
  <w:style w:type="paragraph" w:customStyle="1" w:styleId="itwikitemplatebabel21">
    <w:name w:val="itwiki_template_babel21"/>
    <w:basedOn w:val="Normale"/>
    <w:rsid w:val="00D22D7F"/>
    <w:pPr>
      <w:pBdr>
        <w:top w:val="single" w:sz="4" w:space="0" w:color="00FF00"/>
        <w:left w:val="single" w:sz="4" w:space="0" w:color="00FF00"/>
        <w:bottom w:val="single" w:sz="4" w:space="0" w:color="00FF00"/>
        <w:right w:val="single" w:sz="4" w:space="0" w:color="00FF00"/>
      </w:pBdr>
      <w:shd w:val="clear" w:color="auto" w:fill="C5FCDC"/>
      <w:spacing w:before="15" w:after="15" w:line="276" w:lineRule="auto"/>
      <w:ind w:right="15"/>
      <w:jc w:val="both"/>
    </w:pPr>
    <w:rPr>
      <w:lang w:val="it-IT"/>
    </w:rPr>
  </w:style>
  <w:style w:type="paragraph" w:customStyle="1" w:styleId="p00">
    <w:name w:val="p00"/>
    <w:basedOn w:val="Normale"/>
    <w:rsid w:val="00D22D7F"/>
    <w:pPr>
      <w:spacing w:after="200" w:line="276" w:lineRule="auto"/>
      <w:jc w:val="both"/>
    </w:pPr>
    <w:rPr>
      <w:rFonts w:ascii="Arial" w:hAnsi="Arial" w:cs="Arial"/>
      <w:color w:val="000000"/>
      <w:sz w:val="10"/>
      <w:szCs w:val="10"/>
      <w:lang w:val="it-IT"/>
    </w:rPr>
  </w:style>
  <w:style w:type="paragraph" w:customStyle="1" w:styleId="p8">
    <w:name w:val="p8"/>
    <w:basedOn w:val="Normale"/>
    <w:rsid w:val="00D22D7F"/>
    <w:pPr>
      <w:spacing w:after="200" w:line="276" w:lineRule="auto"/>
      <w:jc w:val="both"/>
    </w:pPr>
    <w:rPr>
      <w:rFonts w:ascii="Arial" w:hAnsi="Arial" w:cs="Arial"/>
      <w:b/>
      <w:bCs/>
      <w:color w:val="000000"/>
      <w:sz w:val="22"/>
      <w:szCs w:val="22"/>
      <w:lang w:val="it-IT"/>
    </w:rPr>
  </w:style>
  <w:style w:type="paragraph" w:customStyle="1" w:styleId="p9">
    <w:name w:val="p9"/>
    <w:basedOn w:val="Normale"/>
    <w:rsid w:val="00D22D7F"/>
    <w:pPr>
      <w:spacing w:before="60" w:after="60" w:line="276" w:lineRule="auto"/>
      <w:jc w:val="both"/>
    </w:pPr>
    <w:rPr>
      <w:rFonts w:ascii="Arial" w:hAnsi="Arial" w:cs="Arial"/>
      <w:color w:val="000000"/>
      <w:sz w:val="20"/>
      <w:szCs w:val="20"/>
      <w:lang w:val="it-IT"/>
    </w:rPr>
  </w:style>
  <w:style w:type="paragraph" w:customStyle="1" w:styleId="tusage">
    <w:name w:val="tusage"/>
    <w:basedOn w:val="Normale"/>
    <w:rsid w:val="00D22D7F"/>
    <w:pPr>
      <w:spacing w:before="280" w:after="280" w:line="276" w:lineRule="auto"/>
      <w:jc w:val="both"/>
    </w:pPr>
    <w:rPr>
      <w:sz w:val="19"/>
      <w:szCs w:val="19"/>
      <w:lang w:val="it-IT"/>
    </w:rPr>
  </w:style>
  <w:style w:type="paragraph" w:customStyle="1" w:styleId="ttemplateentry">
    <w:name w:val="ttemplateentry"/>
    <w:basedOn w:val="Normale"/>
    <w:rsid w:val="00D22D7F"/>
    <w:pPr>
      <w:spacing w:before="280" w:after="280" w:line="276" w:lineRule="auto"/>
      <w:jc w:val="both"/>
    </w:pPr>
    <w:rPr>
      <w:b/>
      <w:bCs/>
      <w:lang w:val="it-IT"/>
    </w:rPr>
  </w:style>
  <w:style w:type="paragraph" w:customStyle="1" w:styleId="references-small">
    <w:name w:val="references-small"/>
    <w:basedOn w:val="Normale"/>
    <w:rsid w:val="00D22D7F"/>
    <w:pPr>
      <w:spacing w:before="280" w:after="280" w:line="276" w:lineRule="auto"/>
      <w:jc w:val="both"/>
    </w:pPr>
    <w:rPr>
      <w:sz w:val="22"/>
      <w:szCs w:val="22"/>
      <w:lang w:val="it-IT"/>
    </w:rPr>
  </w:style>
  <w:style w:type="paragraph" w:customStyle="1" w:styleId="bgalpha">
    <w:name w:val="bgalpha"/>
    <w:basedOn w:val="Normale"/>
    <w:rsid w:val="00D22D7F"/>
    <w:pPr>
      <w:spacing w:before="280" w:after="280" w:line="276" w:lineRule="auto"/>
      <w:jc w:val="both"/>
    </w:pPr>
    <w:rPr>
      <w:lang w:val="it-IT"/>
    </w:rPr>
  </w:style>
  <w:style w:type="paragraph" w:customStyle="1" w:styleId="out">
    <w:name w:val="out"/>
    <w:basedOn w:val="Normale"/>
    <w:rsid w:val="00D22D7F"/>
    <w:pPr>
      <w:shd w:val="clear" w:color="auto" w:fill="E7DC70"/>
      <w:spacing w:after="200" w:line="295" w:lineRule="auto"/>
      <w:jc w:val="both"/>
    </w:pPr>
    <w:rPr>
      <w:rFonts w:ascii="Verdana" w:hAnsi="Verdana"/>
      <w:b/>
      <w:bCs/>
      <w:color w:val="7C6D20"/>
      <w:sz w:val="16"/>
      <w:szCs w:val="16"/>
      <w:lang w:val="it-IT"/>
    </w:rPr>
  </w:style>
  <w:style w:type="paragraph" w:customStyle="1" w:styleId="indent">
    <w:name w:val="indent"/>
    <w:basedOn w:val="Normale"/>
    <w:rsid w:val="00D22D7F"/>
    <w:pPr>
      <w:spacing w:before="280" w:after="280" w:line="276" w:lineRule="auto"/>
      <w:jc w:val="both"/>
    </w:pPr>
    <w:rPr>
      <w:lang w:val="it-IT"/>
    </w:rPr>
  </w:style>
  <w:style w:type="paragraph" w:customStyle="1" w:styleId="default1">
    <w:name w:val="default1"/>
    <w:basedOn w:val="Normale"/>
    <w:rsid w:val="00D22D7F"/>
    <w:pPr>
      <w:spacing w:before="280" w:after="280" w:line="276" w:lineRule="auto"/>
      <w:jc w:val="both"/>
    </w:pPr>
    <w:rPr>
      <w:rFonts w:ascii="Verdana" w:hAnsi="Verdana"/>
      <w:color w:val="000000"/>
      <w:sz w:val="18"/>
      <w:szCs w:val="18"/>
      <w:lang w:val="it-IT"/>
    </w:rPr>
  </w:style>
  <w:style w:type="paragraph" w:customStyle="1" w:styleId="Mappadocumento1">
    <w:name w:val="Mappa documento1"/>
    <w:basedOn w:val="Normale"/>
    <w:rsid w:val="00D22D7F"/>
    <w:pPr>
      <w:shd w:val="clear" w:color="auto" w:fill="000080"/>
      <w:spacing w:after="200" w:line="276" w:lineRule="auto"/>
      <w:jc w:val="both"/>
    </w:pPr>
    <w:rPr>
      <w:rFonts w:ascii="Tahoma" w:hAnsi="Tahoma"/>
      <w:sz w:val="20"/>
      <w:szCs w:val="20"/>
    </w:rPr>
  </w:style>
  <w:style w:type="paragraph" w:customStyle="1" w:styleId="Indicedellefigure1">
    <w:name w:val="Indice delle figure1"/>
    <w:basedOn w:val="Normale"/>
    <w:next w:val="Normale"/>
    <w:rsid w:val="00D22D7F"/>
    <w:pPr>
      <w:spacing w:after="200" w:line="276" w:lineRule="auto"/>
      <w:jc w:val="both"/>
    </w:pPr>
    <w:rPr>
      <w:sz w:val="20"/>
      <w:szCs w:val="20"/>
    </w:rPr>
  </w:style>
  <w:style w:type="paragraph" w:customStyle="1" w:styleId="Indicefonti1">
    <w:name w:val="Indice fonti1"/>
    <w:basedOn w:val="Normale"/>
    <w:next w:val="Normale"/>
    <w:rsid w:val="00D22D7F"/>
    <w:pPr>
      <w:spacing w:after="200" w:line="276" w:lineRule="auto"/>
      <w:ind w:left="200" w:hanging="200"/>
      <w:jc w:val="both"/>
    </w:pPr>
    <w:rPr>
      <w:sz w:val="20"/>
      <w:szCs w:val="20"/>
    </w:rPr>
  </w:style>
  <w:style w:type="paragraph" w:customStyle="1" w:styleId="Testocommento1">
    <w:name w:val="Testo commento1"/>
    <w:basedOn w:val="Normale"/>
    <w:rsid w:val="00D22D7F"/>
    <w:pPr>
      <w:spacing w:after="200" w:line="276" w:lineRule="auto"/>
      <w:jc w:val="both"/>
    </w:pPr>
    <w:rPr>
      <w:sz w:val="20"/>
      <w:szCs w:val="20"/>
    </w:rPr>
  </w:style>
  <w:style w:type="paragraph" w:styleId="Testocommento">
    <w:name w:val="annotation text"/>
    <w:basedOn w:val="Normale"/>
    <w:link w:val="TestocommentoCarattere"/>
    <w:uiPriority w:val="99"/>
    <w:semiHidden/>
    <w:unhideWhenUsed/>
    <w:rsid w:val="00D22D7F"/>
    <w:rPr>
      <w:sz w:val="20"/>
      <w:szCs w:val="20"/>
    </w:rPr>
  </w:style>
  <w:style w:type="character" w:customStyle="1" w:styleId="TestocommentoCarattere">
    <w:name w:val="Testo commento Carattere"/>
    <w:basedOn w:val="Carpredefinitoparagrafo"/>
    <w:link w:val="Testocommento"/>
    <w:uiPriority w:val="99"/>
    <w:semiHidden/>
    <w:rsid w:val="00D22D7F"/>
    <w:rPr>
      <w:lang w:val="en-US" w:eastAsia="en-US" w:bidi="en-US"/>
    </w:rPr>
  </w:style>
  <w:style w:type="paragraph" w:styleId="Soggettocommento">
    <w:name w:val="annotation subject"/>
    <w:basedOn w:val="Testocommento1"/>
    <w:next w:val="Testocommento1"/>
    <w:link w:val="SoggettocommentoCarattere"/>
    <w:rsid w:val="00D22D7F"/>
    <w:rPr>
      <w:b/>
      <w:bCs/>
    </w:rPr>
  </w:style>
  <w:style w:type="character" w:customStyle="1" w:styleId="SoggettocommentoCarattere">
    <w:name w:val="Soggetto commento Carattere"/>
    <w:basedOn w:val="TestocommentoCarattere"/>
    <w:link w:val="Soggettocommento"/>
    <w:rsid w:val="00D22D7F"/>
    <w:rPr>
      <w:b/>
      <w:bCs/>
      <w:lang w:val="en-US" w:eastAsia="en-US" w:bidi="en-US"/>
    </w:rPr>
  </w:style>
  <w:style w:type="paragraph" w:customStyle="1" w:styleId="Sommario41">
    <w:name w:val="Sommario 41"/>
    <w:basedOn w:val="Normale"/>
    <w:next w:val="Normale"/>
    <w:rsid w:val="00D22D7F"/>
    <w:pPr>
      <w:spacing w:after="200" w:line="276" w:lineRule="auto"/>
      <w:ind w:left="600"/>
      <w:jc w:val="both"/>
    </w:pPr>
    <w:rPr>
      <w:sz w:val="20"/>
      <w:szCs w:val="20"/>
    </w:rPr>
  </w:style>
  <w:style w:type="paragraph" w:customStyle="1" w:styleId="Sommario51">
    <w:name w:val="Sommario 51"/>
    <w:basedOn w:val="Normale"/>
    <w:next w:val="Normale"/>
    <w:rsid w:val="00D22D7F"/>
    <w:pPr>
      <w:spacing w:after="200" w:line="276" w:lineRule="auto"/>
      <w:ind w:left="800"/>
      <w:jc w:val="both"/>
    </w:pPr>
    <w:rPr>
      <w:sz w:val="20"/>
      <w:szCs w:val="20"/>
    </w:rPr>
  </w:style>
  <w:style w:type="paragraph" w:customStyle="1" w:styleId="Sommario61">
    <w:name w:val="Sommario 61"/>
    <w:basedOn w:val="Normale"/>
    <w:next w:val="Normale"/>
    <w:rsid w:val="00D22D7F"/>
    <w:pPr>
      <w:spacing w:after="200" w:line="276" w:lineRule="auto"/>
      <w:ind w:left="1000"/>
      <w:jc w:val="both"/>
    </w:pPr>
    <w:rPr>
      <w:sz w:val="20"/>
      <w:szCs w:val="20"/>
    </w:rPr>
  </w:style>
  <w:style w:type="paragraph" w:customStyle="1" w:styleId="Sommario71">
    <w:name w:val="Sommario 71"/>
    <w:basedOn w:val="Normale"/>
    <w:next w:val="Normale"/>
    <w:rsid w:val="00D22D7F"/>
    <w:pPr>
      <w:spacing w:after="200" w:line="276" w:lineRule="auto"/>
      <w:ind w:left="1200"/>
      <w:jc w:val="both"/>
    </w:pPr>
    <w:rPr>
      <w:sz w:val="20"/>
      <w:szCs w:val="20"/>
    </w:rPr>
  </w:style>
  <w:style w:type="paragraph" w:customStyle="1" w:styleId="Sommario81">
    <w:name w:val="Sommario 81"/>
    <w:basedOn w:val="Normale"/>
    <w:next w:val="Normale"/>
    <w:rsid w:val="00D22D7F"/>
    <w:pPr>
      <w:spacing w:after="200" w:line="276" w:lineRule="auto"/>
      <w:ind w:left="1400"/>
      <w:jc w:val="both"/>
    </w:pPr>
    <w:rPr>
      <w:sz w:val="20"/>
      <w:szCs w:val="20"/>
    </w:rPr>
  </w:style>
  <w:style w:type="paragraph" w:customStyle="1" w:styleId="Sommario91">
    <w:name w:val="Sommario 91"/>
    <w:basedOn w:val="Normale"/>
    <w:next w:val="Normale"/>
    <w:rsid w:val="00D22D7F"/>
    <w:pPr>
      <w:spacing w:after="200" w:line="276" w:lineRule="auto"/>
      <w:ind w:left="1600"/>
      <w:jc w:val="both"/>
    </w:pPr>
    <w:rPr>
      <w:sz w:val="20"/>
      <w:szCs w:val="20"/>
    </w:rPr>
  </w:style>
  <w:style w:type="paragraph" w:customStyle="1" w:styleId="Testomacro1">
    <w:name w:val="Testo macro1"/>
    <w:rsid w:val="00D22D7F"/>
    <w:pPr>
      <w:tabs>
        <w:tab w:val="left" w:pos="480"/>
        <w:tab w:val="left" w:pos="960"/>
        <w:tab w:val="left" w:pos="1440"/>
        <w:tab w:val="left" w:pos="1920"/>
        <w:tab w:val="left" w:pos="2400"/>
        <w:tab w:val="left" w:pos="2880"/>
        <w:tab w:val="left" w:pos="3360"/>
        <w:tab w:val="left" w:pos="3840"/>
        <w:tab w:val="left" w:pos="4320"/>
      </w:tabs>
      <w:suppressAutoHyphens/>
      <w:spacing w:after="200" w:line="276" w:lineRule="auto"/>
      <w:jc w:val="both"/>
    </w:pPr>
    <w:rPr>
      <w:rFonts w:ascii="Courier New" w:eastAsia="Arial" w:hAnsi="Courier New" w:cs="Courier New"/>
      <w:lang w:eastAsia="ar-SA"/>
    </w:rPr>
  </w:style>
  <w:style w:type="character" w:customStyle="1" w:styleId="TestonotaapidipaginaCarattere">
    <w:name w:val="Testo nota a piè di pagina Carattere"/>
    <w:basedOn w:val="Carpredefinitoparagrafo"/>
    <w:link w:val="Testonotaapidipagina"/>
    <w:semiHidden/>
    <w:rsid w:val="00D22D7F"/>
    <w:rPr>
      <w:lang w:val="en-US" w:eastAsia="en-US" w:bidi="en-US"/>
    </w:rPr>
  </w:style>
  <w:style w:type="paragraph" w:styleId="Testonotaapidipagina">
    <w:name w:val="footnote text"/>
    <w:basedOn w:val="Normale"/>
    <w:link w:val="TestonotaapidipaginaCarattere"/>
    <w:semiHidden/>
    <w:rsid w:val="00D22D7F"/>
    <w:pPr>
      <w:spacing w:after="200" w:line="276" w:lineRule="auto"/>
      <w:jc w:val="both"/>
    </w:pPr>
    <w:rPr>
      <w:sz w:val="20"/>
      <w:szCs w:val="20"/>
    </w:rPr>
  </w:style>
  <w:style w:type="character" w:customStyle="1" w:styleId="TestonotadichiusuraCarattere">
    <w:name w:val="Testo nota di chiusura Carattere"/>
    <w:basedOn w:val="Carpredefinitoparagrafo"/>
    <w:link w:val="Testonotadichiusura"/>
    <w:semiHidden/>
    <w:rsid w:val="00D22D7F"/>
    <w:rPr>
      <w:lang w:val="en-US" w:eastAsia="en-US" w:bidi="en-US"/>
    </w:rPr>
  </w:style>
  <w:style w:type="paragraph" w:styleId="Testonotadichiusura">
    <w:name w:val="endnote text"/>
    <w:basedOn w:val="Normale"/>
    <w:link w:val="TestonotadichiusuraCarattere"/>
    <w:semiHidden/>
    <w:rsid w:val="00D22D7F"/>
    <w:pPr>
      <w:spacing w:after="200" w:line="276" w:lineRule="auto"/>
      <w:jc w:val="both"/>
    </w:pPr>
    <w:rPr>
      <w:sz w:val="20"/>
      <w:szCs w:val="20"/>
    </w:rPr>
  </w:style>
  <w:style w:type="paragraph" w:customStyle="1" w:styleId="Titoloindicefonti1">
    <w:name w:val="Titolo indice fonti1"/>
    <w:basedOn w:val="Normale"/>
    <w:next w:val="Normale"/>
    <w:rsid w:val="00D22D7F"/>
    <w:pPr>
      <w:spacing w:before="120" w:line="276" w:lineRule="auto"/>
      <w:jc w:val="both"/>
    </w:pPr>
    <w:rPr>
      <w:rFonts w:ascii="Arial" w:hAnsi="Arial" w:cs="Arial"/>
      <w:b/>
      <w:bCs/>
    </w:rPr>
  </w:style>
  <w:style w:type="paragraph" w:customStyle="1" w:styleId="postagenote">
    <w:name w:val="postagenote"/>
    <w:basedOn w:val="Normale"/>
    <w:rsid w:val="00D22D7F"/>
    <w:pPr>
      <w:spacing w:before="20" w:after="20" w:line="276" w:lineRule="auto"/>
      <w:jc w:val="center"/>
    </w:pPr>
    <w:rPr>
      <w:color w:val="000000"/>
      <w:sz w:val="22"/>
      <w:szCs w:val="22"/>
      <w:lang w:val="it-IT"/>
    </w:rPr>
  </w:style>
  <w:style w:type="paragraph" w:customStyle="1" w:styleId="rcat">
    <w:name w:val="rcat"/>
    <w:basedOn w:val="Normale"/>
    <w:rsid w:val="00D22D7F"/>
    <w:pPr>
      <w:spacing w:after="200" w:line="276" w:lineRule="auto"/>
      <w:jc w:val="right"/>
    </w:pPr>
    <w:rPr>
      <w:sz w:val="22"/>
      <w:szCs w:val="22"/>
      <w:lang w:val="it-IT"/>
    </w:rPr>
  </w:style>
  <w:style w:type="paragraph" w:customStyle="1" w:styleId="rnodiscs">
    <w:name w:val="rnodiscs"/>
    <w:basedOn w:val="Normale"/>
    <w:rsid w:val="00D22D7F"/>
    <w:pPr>
      <w:spacing w:after="200" w:line="276" w:lineRule="auto"/>
      <w:jc w:val="right"/>
    </w:pPr>
    <w:rPr>
      <w:sz w:val="22"/>
      <w:szCs w:val="22"/>
      <w:lang w:val="it-IT"/>
    </w:rPr>
  </w:style>
  <w:style w:type="paragraph" w:customStyle="1" w:styleId="rdespatch">
    <w:name w:val="rdespatch"/>
    <w:basedOn w:val="Normale"/>
    <w:rsid w:val="00D22D7F"/>
    <w:pPr>
      <w:spacing w:after="200" w:line="276" w:lineRule="auto"/>
      <w:jc w:val="both"/>
    </w:pPr>
    <w:rPr>
      <w:sz w:val="22"/>
      <w:szCs w:val="22"/>
      <w:lang w:val="it-IT"/>
    </w:rPr>
  </w:style>
  <w:style w:type="paragraph" w:customStyle="1" w:styleId="rwork">
    <w:name w:val="rwork"/>
    <w:basedOn w:val="Normale"/>
    <w:rsid w:val="00D22D7F"/>
    <w:pPr>
      <w:spacing w:after="200" w:line="276" w:lineRule="auto"/>
      <w:ind w:hanging="300"/>
      <w:jc w:val="both"/>
    </w:pPr>
    <w:rPr>
      <w:b/>
      <w:bCs/>
      <w:sz w:val="22"/>
      <w:szCs w:val="22"/>
      <w:lang w:val="it-IT"/>
    </w:rPr>
  </w:style>
  <w:style w:type="paragraph" w:customStyle="1" w:styleId="rartist">
    <w:name w:val="rartist"/>
    <w:basedOn w:val="Normale"/>
    <w:rsid w:val="00D22D7F"/>
    <w:pPr>
      <w:spacing w:after="200" w:line="276" w:lineRule="auto"/>
      <w:jc w:val="both"/>
    </w:pPr>
    <w:rPr>
      <w:sz w:val="22"/>
      <w:szCs w:val="22"/>
      <w:lang w:val="it-IT"/>
    </w:rPr>
  </w:style>
  <w:style w:type="paragraph" w:customStyle="1" w:styleId="roprice">
    <w:name w:val="roprice"/>
    <w:basedOn w:val="Normale"/>
    <w:rsid w:val="00D22D7F"/>
    <w:pPr>
      <w:spacing w:after="200" w:line="276" w:lineRule="auto"/>
      <w:jc w:val="right"/>
    </w:pPr>
    <w:rPr>
      <w:b/>
      <w:bCs/>
      <w:lang w:val="it-IT"/>
    </w:rPr>
  </w:style>
  <w:style w:type="paragraph" w:customStyle="1" w:styleId="rcomposerrinfo">
    <w:name w:val="rcomposer rinfo"/>
    <w:basedOn w:val="Normale"/>
    <w:rsid w:val="00D22D7F"/>
    <w:pPr>
      <w:spacing w:before="120" w:after="120" w:line="276" w:lineRule="auto"/>
      <w:jc w:val="both"/>
    </w:pPr>
    <w:rPr>
      <w:lang w:val="it-IT"/>
    </w:rPr>
  </w:style>
  <w:style w:type="paragraph" w:customStyle="1" w:styleId="coul1">
    <w:name w:val="coul1"/>
    <w:basedOn w:val="Normale"/>
    <w:rsid w:val="00D22D7F"/>
    <w:pPr>
      <w:spacing w:before="280" w:after="280" w:line="276" w:lineRule="auto"/>
      <w:jc w:val="both"/>
    </w:pPr>
    <w:rPr>
      <w:rFonts w:ascii="Arial" w:hAnsi="Arial" w:cs="Arial"/>
      <w:color w:val="009900"/>
      <w:sz w:val="18"/>
      <w:szCs w:val="18"/>
      <w:lang w:val="it-IT"/>
    </w:rPr>
  </w:style>
  <w:style w:type="paragraph" w:customStyle="1" w:styleId="style4">
    <w:name w:val="style4"/>
    <w:basedOn w:val="Normale"/>
    <w:rsid w:val="00D22D7F"/>
    <w:pPr>
      <w:spacing w:before="280" w:after="280" w:line="276" w:lineRule="auto"/>
      <w:jc w:val="both"/>
    </w:pPr>
    <w:rPr>
      <w:sz w:val="27"/>
      <w:szCs w:val="27"/>
      <w:lang w:val="it-IT"/>
    </w:rPr>
  </w:style>
  <w:style w:type="paragraph" w:customStyle="1" w:styleId="cssfichatext">
    <w:name w:val="cssfichatext"/>
    <w:basedOn w:val="Normale"/>
    <w:rsid w:val="00D22D7F"/>
    <w:pPr>
      <w:spacing w:before="280" w:after="280" w:line="270" w:lineRule="atLeast"/>
      <w:jc w:val="both"/>
    </w:pPr>
    <w:rPr>
      <w:rFonts w:ascii="Verdana" w:hAnsi="Verdana"/>
      <w:color w:val="333333"/>
      <w:sz w:val="16"/>
      <w:szCs w:val="16"/>
      <w:lang w:val="it-IT"/>
    </w:rPr>
  </w:style>
  <w:style w:type="paragraph" w:customStyle="1" w:styleId="srtext">
    <w:name w:val="srtext"/>
    <w:basedOn w:val="Normale"/>
    <w:rsid w:val="00D22D7F"/>
    <w:pPr>
      <w:spacing w:before="280" w:after="280" w:line="210" w:lineRule="atLeast"/>
      <w:jc w:val="both"/>
    </w:pPr>
    <w:rPr>
      <w:rFonts w:ascii="Helvetica" w:hAnsi="Helvetica" w:cs="Helvetica"/>
      <w:color w:val="CCCCCC"/>
      <w:sz w:val="17"/>
      <w:szCs w:val="17"/>
      <w:lang w:val="it-IT"/>
    </w:rPr>
  </w:style>
  <w:style w:type="paragraph" w:customStyle="1" w:styleId="Subhead1">
    <w:name w:val="Subhead 1"/>
    <w:basedOn w:val="Normale"/>
    <w:rsid w:val="00D22D7F"/>
    <w:pPr>
      <w:widowControl w:val="0"/>
      <w:overflowPunct w:val="0"/>
      <w:autoSpaceDE w:val="0"/>
      <w:spacing w:after="200" w:line="276" w:lineRule="auto"/>
      <w:jc w:val="center"/>
      <w:textAlignment w:val="baseline"/>
    </w:pPr>
    <w:rPr>
      <w:rFonts w:ascii="AGaramond" w:hAnsi="AGaramond"/>
      <w:b/>
      <w:sz w:val="28"/>
      <w:szCs w:val="20"/>
    </w:rPr>
  </w:style>
  <w:style w:type="paragraph" w:customStyle="1" w:styleId="timing">
    <w:name w:val="timing"/>
    <w:basedOn w:val="Normale"/>
    <w:rsid w:val="00D22D7F"/>
    <w:pPr>
      <w:pBdr>
        <w:top w:val="single" w:sz="4" w:space="0" w:color="000000"/>
        <w:left w:val="single" w:sz="4" w:space="0" w:color="000000"/>
        <w:bottom w:val="single" w:sz="4" w:space="0" w:color="000000"/>
        <w:right w:val="single" w:sz="4" w:space="2" w:color="000000"/>
      </w:pBdr>
      <w:spacing w:after="200" w:line="276" w:lineRule="auto"/>
      <w:jc w:val="right"/>
    </w:pPr>
    <w:rPr>
      <w:sz w:val="18"/>
      <w:szCs w:val="18"/>
      <w:lang w:val="it-IT"/>
    </w:rPr>
  </w:style>
  <w:style w:type="paragraph" w:customStyle="1" w:styleId="bordered">
    <w:name w:val="bordered"/>
    <w:basedOn w:val="Normale"/>
    <w:rsid w:val="00D22D7F"/>
    <w:pPr>
      <w:pBdr>
        <w:top w:val="single" w:sz="4" w:space="0" w:color="C0C0C0"/>
        <w:left w:val="single" w:sz="4" w:space="0" w:color="C0C0C0"/>
        <w:bottom w:val="single" w:sz="4" w:space="0" w:color="C0C0C0"/>
        <w:right w:val="single" w:sz="4" w:space="0" w:color="C0C0C0"/>
      </w:pBdr>
      <w:spacing w:before="280" w:after="280" w:line="276" w:lineRule="auto"/>
      <w:jc w:val="both"/>
    </w:pPr>
    <w:rPr>
      <w:lang w:val="it-IT"/>
    </w:rPr>
  </w:style>
  <w:style w:type="paragraph" w:customStyle="1" w:styleId="clearboth">
    <w:name w:val="clear_both"/>
    <w:basedOn w:val="Normale"/>
    <w:rsid w:val="00D22D7F"/>
    <w:pPr>
      <w:spacing w:before="280" w:after="280" w:line="276" w:lineRule="auto"/>
      <w:jc w:val="both"/>
    </w:pPr>
    <w:rPr>
      <w:lang w:val="it-IT"/>
    </w:rPr>
  </w:style>
  <w:style w:type="paragraph" w:customStyle="1" w:styleId="columnbottom">
    <w:name w:val="column_bottom"/>
    <w:basedOn w:val="Normale"/>
    <w:rsid w:val="00D22D7F"/>
    <w:pPr>
      <w:spacing w:before="280" w:after="280" w:line="276" w:lineRule="auto"/>
      <w:jc w:val="both"/>
    </w:pPr>
    <w:rPr>
      <w:lang w:val="it-IT"/>
    </w:rPr>
  </w:style>
  <w:style w:type="paragraph" w:customStyle="1" w:styleId="columnbottomleft">
    <w:name w:val="column_bottom_left"/>
    <w:basedOn w:val="Normale"/>
    <w:rsid w:val="00D22D7F"/>
    <w:pPr>
      <w:spacing w:before="280" w:after="280" w:line="276" w:lineRule="auto"/>
      <w:jc w:val="both"/>
    </w:pPr>
    <w:rPr>
      <w:lang w:val="it-IT"/>
    </w:rPr>
  </w:style>
  <w:style w:type="paragraph" w:customStyle="1" w:styleId="columnbottomright">
    <w:name w:val="column_bottom_right"/>
    <w:basedOn w:val="Normale"/>
    <w:rsid w:val="00D22D7F"/>
    <w:pPr>
      <w:spacing w:before="280" w:after="280" w:line="276" w:lineRule="auto"/>
      <w:jc w:val="both"/>
    </w:pPr>
    <w:rPr>
      <w:lang w:val="it-IT"/>
    </w:rPr>
  </w:style>
  <w:style w:type="paragraph" w:customStyle="1" w:styleId="columncontent">
    <w:name w:val="column_content"/>
    <w:basedOn w:val="Normale"/>
    <w:rsid w:val="00D22D7F"/>
    <w:pPr>
      <w:spacing w:before="280" w:after="280" w:line="276" w:lineRule="auto"/>
      <w:jc w:val="both"/>
    </w:pPr>
    <w:rPr>
      <w:rFonts w:ascii="Arial" w:hAnsi="Arial" w:cs="Arial"/>
      <w:color w:val="000000"/>
      <w:sz w:val="18"/>
      <w:szCs w:val="18"/>
      <w:lang w:val="it-IT"/>
    </w:rPr>
  </w:style>
  <w:style w:type="paragraph" w:customStyle="1" w:styleId="columncontentinner">
    <w:name w:val="column_content_inner"/>
    <w:basedOn w:val="Normale"/>
    <w:rsid w:val="00D22D7F"/>
    <w:pPr>
      <w:spacing w:before="280" w:after="280" w:line="276" w:lineRule="auto"/>
      <w:jc w:val="both"/>
    </w:pPr>
    <w:rPr>
      <w:lang w:val="it-IT"/>
    </w:rPr>
  </w:style>
  <w:style w:type="paragraph" w:customStyle="1" w:styleId="columncontentinnermain">
    <w:name w:val="column_content_inner_main"/>
    <w:basedOn w:val="Normale"/>
    <w:rsid w:val="00D22D7F"/>
    <w:pPr>
      <w:spacing w:before="280" w:after="280" w:line="276" w:lineRule="auto"/>
      <w:jc w:val="both"/>
    </w:pPr>
    <w:rPr>
      <w:lang w:val="it-IT"/>
    </w:rPr>
  </w:style>
  <w:style w:type="paragraph" w:customStyle="1" w:styleId="columncontentleft">
    <w:name w:val="column_content_left"/>
    <w:basedOn w:val="Normale"/>
    <w:rsid w:val="00D22D7F"/>
    <w:pPr>
      <w:spacing w:before="280" w:after="280" w:line="276" w:lineRule="auto"/>
      <w:jc w:val="both"/>
    </w:pPr>
    <w:rPr>
      <w:rFonts w:ascii="Arial" w:hAnsi="Arial" w:cs="Arial"/>
      <w:b/>
      <w:bCs/>
      <w:color w:val="000000"/>
      <w:sz w:val="20"/>
      <w:szCs w:val="20"/>
      <w:lang w:val="it-IT"/>
    </w:rPr>
  </w:style>
  <w:style w:type="paragraph" w:customStyle="1" w:styleId="columncontentright">
    <w:name w:val="column_content_right"/>
    <w:basedOn w:val="Normale"/>
    <w:rsid w:val="00D22D7F"/>
    <w:pPr>
      <w:spacing w:before="280" w:after="280" w:line="276" w:lineRule="auto"/>
      <w:jc w:val="both"/>
    </w:pPr>
    <w:rPr>
      <w:rFonts w:ascii="Arial" w:hAnsi="Arial" w:cs="Arial"/>
      <w:color w:val="000000"/>
      <w:sz w:val="17"/>
      <w:szCs w:val="17"/>
      <w:lang w:val="it-IT"/>
    </w:rPr>
  </w:style>
  <w:style w:type="paragraph" w:customStyle="1" w:styleId="columncontentspacer">
    <w:name w:val="column_content_spacer"/>
    <w:basedOn w:val="Normale"/>
    <w:rsid w:val="00D22D7F"/>
    <w:pPr>
      <w:spacing w:before="280" w:after="280" w:line="276" w:lineRule="auto"/>
      <w:jc w:val="both"/>
    </w:pPr>
    <w:rPr>
      <w:lang w:val="it-IT"/>
    </w:rPr>
  </w:style>
  <w:style w:type="paragraph" w:customStyle="1" w:styleId="contentheader">
    <w:name w:val="content_header"/>
    <w:basedOn w:val="Normale"/>
    <w:rsid w:val="00D22D7F"/>
    <w:pPr>
      <w:spacing w:before="280" w:after="280" w:line="276" w:lineRule="auto"/>
      <w:jc w:val="both"/>
    </w:pPr>
    <w:rPr>
      <w:b/>
      <w:bCs/>
      <w:sz w:val="23"/>
      <w:szCs w:val="23"/>
      <w:lang w:val="it-IT"/>
    </w:rPr>
  </w:style>
  <w:style w:type="paragraph" w:customStyle="1" w:styleId="columnholder">
    <w:name w:val="column_holder"/>
    <w:basedOn w:val="Normale"/>
    <w:rsid w:val="00D22D7F"/>
    <w:pPr>
      <w:spacing w:before="280" w:after="150" w:line="276" w:lineRule="auto"/>
      <w:jc w:val="both"/>
    </w:pPr>
    <w:rPr>
      <w:lang w:val="it-IT"/>
    </w:rPr>
  </w:style>
  <w:style w:type="paragraph" w:customStyle="1" w:styleId="columntop">
    <w:name w:val="column_top"/>
    <w:basedOn w:val="Normale"/>
    <w:rsid w:val="00D22D7F"/>
    <w:pPr>
      <w:spacing w:before="280" w:after="280" w:line="276" w:lineRule="auto"/>
      <w:jc w:val="both"/>
    </w:pPr>
    <w:rPr>
      <w:lang w:val="it-IT"/>
    </w:rPr>
  </w:style>
  <w:style w:type="paragraph" w:customStyle="1" w:styleId="columntopbg">
    <w:name w:val="column_top_bg"/>
    <w:basedOn w:val="Normale"/>
    <w:rsid w:val="00D22D7F"/>
    <w:pPr>
      <w:spacing w:before="280" w:after="280" w:line="276" w:lineRule="auto"/>
      <w:jc w:val="center"/>
    </w:pPr>
    <w:rPr>
      <w:lang w:val="it-IT"/>
    </w:rPr>
  </w:style>
  <w:style w:type="paragraph" w:customStyle="1" w:styleId="columntopleft">
    <w:name w:val="column_top_left"/>
    <w:basedOn w:val="Normale"/>
    <w:rsid w:val="00D22D7F"/>
    <w:pPr>
      <w:spacing w:before="280" w:after="280" w:line="276" w:lineRule="auto"/>
      <w:jc w:val="both"/>
    </w:pPr>
    <w:rPr>
      <w:lang w:val="it-IT"/>
    </w:rPr>
  </w:style>
  <w:style w:type="paragraph" w:customStyle="1" w:styleId="columntopright">
    <w:name w:val="column_top_right"/>
    <w:basedOn w:val="Normale"/>
    <w:rsid w:val="00D22D7F"/>
    <w:pPr>
      <w:spacing w:before="280" w:after="280" w:line="276" w:lineRule="auto"/>
      <w:jc w:val="both"/>
    </w:pPr>
    <w:rPr>
      <w:lang w:val="it-IT"/>
    </w:rPr>
  </w:style>
  <w:style w:type="paragraph" w:customStyle="1" w:styleId="columntopbg2">
    <w:name w:val="column_top_bg2"/>
    <w:basedOn w:val="Normale"/>
    <w:rsid w:val="00D22D7F"/>
    <w:pPr>
      <w:spacing w:before="280" w:after="280" w:line="276" w:lineRule="auto"/>
      <w:jc w:val="center"/>
    </w:pPr>
    <w:rPr>
      <w:lang w:val="it-IT"/>
    </w:rPr>
  </w:style>
  <w:style w:type="paragraph" w:customStyle="1" w:styleId="columntopleft2">
    <w:name w:val="column_top_left2"/>
    <w:basedOn w:val="Normale"/>
    <w:rsid w:val="00D22D7F"/>
    <w:pPr>
      <w:spacing w:before="280" w:after="280" w:line="276" w:lineRule="auto"/>
      <w:jc w:val="both"/>
    </w:pPr>
    <w:rPr>
      <w:lang w:val="it-IT"/>
    </w:rPr>
  </w:style>
  <w:style w:type="paragraph" w:customStyle="1" w:styleId="columntopright2">
    <w:name w:val="column_top_right2"/>
    <w:basedOn w:val="Normale"/>
    <w:rsid w:val="00D22D7F"/>
    <w:pPr>
      <w:spacing w:before="280" w:after="280" w:line="276" w:lineRule="auto"/>
      <w:jc w:val="both"/>
    </w:pPr>
    <w:rPr>
      <w:lang w:val="it-IT"/>
    </w:rPr>
  </w:style>
  <w:style w:type="paragraph" w:customStyle="1" w:styleId="contentfooter">
    <w:name w:val="content_footer"/>
    <w:basedOn w:val="Normale"/>
    <w:rsid w:val="00D22D7F"/>
    <w:pPr>
      <w:spacing w:before="280" w:after="280" w:line="276" w:lineRule="auto"/>
      <w:jc w:val="center"/>
    </w:pPr>
    <w:rPr>
      <w:rFonts w:ascii="Arial" w:hAnsi="Arial" w:cs="Arial"/>
      <w:color w:val="223E4C"/>
      <w:sz w:val="18"/>
      <w:szCs w:val="18"/>
      <w:lang w:val="it-IT"/>
    </w:rPr>
  </w:style>
  <w:style w:type="paragraph" w:customStyle="1" w:styleId="featurebox">
    <w:name w:val="feature_box"/>
    <w:basedOn w:val="Normale"/>
    <w:rsid w:val="00D22D7F"/>
    <w:pPr>
      <w:spacing w:before="280" w:after="150" w:line="276" w:lineRule="auto"/>
      <w:jc w:val="both"/>
    </w:pPr>
    <w:rPr>
      <w:lang w:val="it-IT"/>
    </w:rPr>
  </w:style>
  <w:style w:type="paragraph" w:customStyle="1" w:styleId="genrecategories">
    <w:name w:val="genre_categories"/>
    <w:basedOn w:val="Normale"/>
    <w:rsid w:val="00D22D7F"/>
    <w:pPr>
      <w:spacing w:before="280" w:after="280" w:line="276" w:lineRule="auto"/>
      <w:jc w:val="both"/>
    </w:pPr>
    <w:rPr>
      <w:vanish/>
      <w:lang w:val="it-IT"/>
    </w:rPr>
  </w:style>
  <w:style w:type="paragraph" w:customStyle="1" w:styleId="hrbg">
    <w:name w:val="hr_bg"/>
    <w:basedOn w:val="Normale"/>
    <w:rsid w:val="00D22D7F"/>
    <w:pPr>
      <w:spacing w:before="280" w:after="280" w:line="276" w:lineRule="auto"/>
      <w:jc w:val="both"/>
    </w:pPr>
    <w:rPr>
      <w:lang w:val="it-IT"/>
    </w:rPr>
  </w:style>
  <w:style w:type="paragraph" w:customStyle="1" w:styleId="inputbutton">
    <w:name w:val="input_button"/>
    <w:basedOn w:val="Normale"/>
    <w:rsid w:val="00D22D7F"/>
    <w:pPr>
      <w:shd w:val="clear" w:color="auto" w:fill="EBDFD9"/>
      <w:spacing w:before="280" w:after="280" w:line="276" w:lineRule="auto"/>
      <w:jc w:val="both"/>
    </w:pPr>
    <w:rPr>
      <w:rFonts w:ascii="Arial" w:hAnsi="Arial" w:cs="Arial"/>
      <w:b/>
      <w:bCs/>
      <w:color w:val="785D51"/>
      <w:sz w:val="17"/>
      <w:szCs w:val="17"/>
      <w:lang w:val="it-IT"/>
    </w:rPr>
  </w:style>
  <w:style w:type="paragraph" w:customStyle="1" w:styleId="inputbuttonhilite">
    <w:name w:val="input_button_hilite"/>
    <w:basedOn w:val="Normale"/>
    <w:rsid w:val="00D22D7F"/>
    <w:pPr>
      <w:shd w:val="clear" w:color="auto" w:fill="FFDC88"/>
      <w:spacing w:before="280" w:after="280" w:line="276" w:lineRule="auto"/>
      <w:jc w:val="both"/>
    </w:pPr>
    <w:rPr>
      <w:rFonts w:ascii="Arial" w:hAnsi="Arial" w:cs="Arial"/>
      <w:b/>
      <w:bCs/>
      <w:color w:val="000000"/>
      <w:sz w:val="18"/>
      <w:szCs w:val="18"/>
      <w:lang w:val="it-IT"/>
    </w:rPr>
  </w:style>
  <w:style w:type="paragraph" w:customStyle="1" w:styleId="inputfield">
    <w:name w:val="input_field"/>
    <w:basedOn w:val="Normale"/>
    <w:rsid w:val="00D22D7F"/>
    <w:pPr>
      <w:pBdr>
        <w:top w:val="single" w:sz="4" w:space="1" w:color="C0C0C0"/>
        <w:left w:val="single" w:sz="4" w:space="1" w:color="C0C0C0"/>
        <w:bottom w:val="single" w:sz="4" w:space="1" w:color="C0C0C0"/>
        <w:right w:val="single" w:sz="4" w:space="1" w:color="C0C0C0"/>
      </w:pBdr>
      <w:spacing w:before="280" w:after="280" w:line="276" w:lineRule="auto"/>
      <w:jc w:val="both"/>
    </w:pPr>
    <w:rPr>
      <w:rFonts w:ascii="Arial" w:hAnsi="Arial" w:cs="Arial"/>
      <w:color w:val="000000"/>
      <w:sz w:val="17"/>
      <w:szCs w:val="17"/>
      <w:lang w:val="it-IT"/>
    </w:rPr>
  </w:style>
  <w:style w:type="paragraph" w:customStyle="1" w:styleId="inputselect">
    <w:name w:val="input_select"/>
    <w:basedOn w:val="Normale"/>
    <w:rsid w:val="00D22D7F"/>
    <w:pPr>
      <w:pBdr>
        <w:top w:val="single" w:sz="4" w:space="1" w:color="C0C0C0"/>
        <w:left w:val="single" w:sz="4" w:space="1" w:color="C0C0C0"/>
        <w:bottom w:val="single" w:sz="4" w:space="1" w:color="C0C0C0"/>
        <w:right w:val="single" w:sz="4" w:space="1" w:color="C0C0C0"/>
      </w:pBdr>
      <w:spacing w:before="280" w:after="280" w:line="276" w:lineRule="auto"/>
      <w:jc w:val="both"/>
    </w:pPr>
    <w:rPr>
      <w:rFonts w:ascii="Arial" w:hAnsi="Arial" w:cs="Arial"/>
      <w:color w:val="000000"/>
      <w:sz w:val="17"/>
      <w:szCs w:val="17"/>
      <w:lang w:val="it-IT"/>
    </w:rPr>
  </w:style>
  <w:style w:type="paragraph" w:customStyle="1" w:styleId="musicbrowserbox">
    <w:name w:val="music_browser_box"/>
    <w:basedOn w:val="Normale"/>
    <w:rsid w:val="00D22D7F"/>
    <w:pPr>
      <w:pBdr>
        <w:top w:val="single" w:sz="8" w:space="2" w:color="FFFFFF"/>
        <w:left w:val="single" w:sz="8" w:space="2" w:color="FFFFFF"/>
        <w:bottom w:val="single" w:sz="8" w:space="2" w:color="FFFFFF"/>
        <w:right w:val="single" w:sz="8" w:space="2" w:color="FFFFFF"/>
      </w:pBdr>
      <w:shd w:val="clear" w:color="auto" w:fill="D6E7EF"/>
      <w:spacing w:before="105" w:after="105" w:line="276" w:lineRule="auto"/>
      <w:ind w:left="105" w:right="105"/>
      <w:jc w:val="both"/>
    </w:pPr>
    <w:rPr>
      <w:lang w:val="it-IT"/>
    </w:rPr>
  </w:style>
  <w:style w:type="paragraph" w:customStyle="1" w:styleId="musicbrowserboxlarge">
    <w:name w:val="music_browser_box_large"/>
    <w:basedOn w:val="Normale"/>
    <w:rsid w:val="00D22D7F"/>
    <w:pPr>
      <w:pBdr>
        <w:top w:val="single" w:sz="8" w:space="2" w:color="FFFFFF"/>
        <w:left w:val="single" w:sz="8" w:space="2" w:color="FFFFFF"/>
        <w:bottom w:val="single" w:sz="8" w:space="2" w:color="FFFFFF"/>
        <w:right w:val="single" w:sz="8" w:space="2" w:color="FFFFFF"/>
      </w:pBdr>
      <w:shd w:val="clear" w:color="auto" w:fill="D6E7EF"/>
      <w:spacing w:before="105" w:after="105" w:line="276" w:lineRule="auto"/>
      <w:ind w:left="105" w:right="105"/>
      <w:jc w:val="both"/>
    </w:pPr>
    <w:rPr>
      <w:lang w:val="it-IT"/>
    </w:rPr>
  </w:style>
  <w:style w:type="paragraph" w:customStyle="1" w:styleId="musicbrowserboxlarge2">
    <w:name w:val="music_browser_box_large2"/>
    <w:basedOn w:val="Normale"/>
    <w:rsid w:val="00D22D7F"/>
    <w:pPr>
      <w:pBdr>
        <w:top w:val="single" w:sz="8" w:space="2" w:color="FFFFFF"/>
        <w:left w:val="single" w:sz="8" w:space="2" w:color="FFFFFF"/>
        <w:bottom w:val="single" w:sz="8" w:space="2" w:color="FFFFFF"/>
        <w:right w:val="single" w:sz="8" w:space="2" w:color="FFFFFF"/>
      </w:pBdr>
      <w:shd w:val="clear" w:color="auto" w:fill="D6E7EF"/>
      <w:spacing w:before="105" w:after="105" w:line="276" w:lineRule="auto"/>
      <w:ind w:left="105" w:right="105"/>
      <w:jc w:val="both"/>
    </w:pPr>
    <w:rPr>
      <w:lang w:val="it-IT"/>
    </w:rPr>
  </w:style>
  <w:style w:type="paragraph" w:customStyle="1" w:styleId="musicbrowserboxitem">
    <w:name w:val="music_browser_box_item"/>
    <w:basedOn w:val="Normale"/>
    <w:rsid w:val="00D22D7F"/>
    <w:pPr>
      <w:spacing w:before="280" w:after="280" w:line="276" w:lineRule="auto"/>
      <w:jc w:val="both"/>
    </w:pPr>
    <w:rPr>
      <w:lang w:val="it-IT"/>
    </w:rPr>
  </w:style>
  <w:style w:type="paragraph" w:customStyle="1" w:styleId="musicbrowserboxtitle">
    <w:name w:val="music_browser_box_title"/>
    <w:basedOn w:val="Normale"/>
    <w:rsid w:val="00D22D7F"/>
    <w:pPr>
      <w:spacing w:before="280" w:after="280" w:line="276" w:lineRule="auto"/>
      <w:jc w:val="both"/>
    </w:pPr>
    <w:rPr>
      <w:b/>
      <w:bCs/>
      <w:color w:val="3E4243"/>
      <w:sz w:val="21"/>
      <w:szCs w:val="21"/>
      <w:lang w:val="it-IT"/>
    </w:rPr>
  </w:style>
  <w:style w:type="paragraph" w:customStyle="1" w:styleId="navdivider">
    <w:name w:val="nav_divider"/>
    <w:basedOn w:val="Normale"/>
    <w:rsid w:val="00D22D7F"/>
    <w:pPr>
      <w:spacing w:before="280" w:after="280" w:line="276" w:lineRule="auto"/>
      <w:jc w:val="both"/>
    </w:pPr>
    <w:rPr>
      <w:lang w:val="it-IT"/>
    </w:rPr>
  </w:style>
  <w:style w:type="paragraph" w:customStyle="1" w:styleId="navitemnew">
    <w:name w:val="nav_item_new"/>
    <w:basedOn w:val="Normale"/>
    <w:rsid w:val="00D22D7F"/>
    <w:pPr>
      <w:spacing w:before="280" w:after="280" w:line="276" w:lineRule="auto"/>
      <w:jc w:val="center"/>
    </w:pPr>
    <w:rPr>
      <w:rFonts w:ascii="Arial" w:hAnsi="Arial" w:cs="Arial"/>
      <w:b/>
      <w:bCs/>
      <w:color w:val="074485"/>
      <w:sz w:val="17"/>
      <w:szCs w:val="17"/>
      <w:lang w:val="it-IT"/>
    </w:rPr>
  </w:style>
  <w:style w:type="paragraph" w:customStyle="1" w:styleId="priceslash">
    <w:name w:val="price_slash"/>
    <w:basedOn w:val="Normale"/>
    <w:rsid w:val="00D22D7F"/>
    <w:pPr>
      <w:spacing w:before="280" w:after="280" w:line="276" w:lineRule="auto"/>
      <w:jc w:val="both"/>
    </w:pPr>
    <w:rPr>
      <w:lang w:val="it-IT"/>
    </w:rPr>
  </w:style>
  <w:style w:type="paragraph" w:customStyle="1" w:styleId="table">
    <w:name w:val="table"/>
    <w:basedOn w:val="Normale"/>
    <w:rsid w:val="00D22D7F"/>
    <w:pPr>
      <w:shd w:val="clear" w:color="auto" w:fill="D4E3EA"/>
      <w:spacing w:before="280" w:after="280" w:line="276" w:lineRule="auto"/>
      <w:jc w:val="both"/>
    </w:pPr>
    <w:rPr>
      <w:lang w:val="it-IT"/>
    </w:rPr>
  </w:style>
  <w:style w:type="paragraph" w:customStyle="1" w:styleId="titleboxbutton">
    <w:name w:val="title_box_button"/>
    <w:basedOn w:val="Normale"/>
    <w:rsid w:val="00D22D7F"/>
    <w:pPr>
      <w:spacing w:before="280" w:after="280" w:line="276" w:lineRule="auto"/>
      <w:jc w:val="both"/>
    </w:pPr>
    <w:rPr>
      <w:lang w:val="it-IT"/>
    </w:rPr>
  </w:style>
  <w:style w:type="paragraph" w:customStyle="1" w:styleId="titleboxcontentholder">
    <w:name w:val="title_box_content_holder"/>
    <w:basedOn w:val="Normale"/>
    <w:rsid w:val="00D22D7F"/>
    <w:pPr>
      <w:spacing w:before="280" w:after="280" w:line="276" w:lineRule="auto"/>
      <w:jc w:val="both"/>
    </w:pPr>
    <w:rPr>
      <w:lang w:val="it-IT"/>
    </w:rPr>
  </w:style>
  <w:style w:type="paragraph" w:customStyle="1" w:styleId="titleboxinnerwrapper">
    <w:name w:val="title_box_inner_wrapper"/>
    <w:basedOn w:val="Normale"/>
    <w:rsid w:val="00D22D7F"/>
    <w:pPr>
      <w:spacing w:before="280" w:after="280" w:line="276" w:lineRule="auto"/>
      <w:jc w:val="both"/>
    </w:pPr>
    <w:rPr>
      <w:lang w:val="it-IT"/>
    </w:rPr>
  </w:style>
  <w:style w:type="paragraph" w:customStyle="1" w:styleId="titleboxtitle">
    <w:name w:val="title_box_title"/>
    <w:basedOn w:val="Normale"/>
    <w:rsid w:val="00D22D7F"/>
    <w:pPr>
      <w:spacing w:before="280" w:after="280" w:line="276" w:lineRule="auto"/>
      <w:ind w:right="75"/>
      <w:jc w:val="center"/>
    </w:pPr>
    <w:rPr>
      <w:lang w:val="it-IT"/>
    </w:rPr>
  </w:style>
  <w:style w:type="paragraph" w:customStyle="1" w:styleId="titleboxwrapper">
    <w:name w:val="title_box_wrapper"/>
    <w:basedOn w:val="Normale"/>
    <w:rsid w:val="00D22D7F"/>
    <w:pPr>
      <w:spacing w:before="280" w:after="280" w:line="276" w:lineRule="auto"/>
      <w:ind w:left="-120"/>
      <w:jc w:val="both"/>
    </w:pPr>
    <w:rPr>
      <w:lang w:val="it-IT"/>
    </w:rPr>
  </w:style>
  <w:style w:type="paragraph" w:customStyle="1" w:styleId="tracknumber">
    <w:name w:val="track_number"/>
    <w:basedOn w:val="Normale"/>
    <w:rsid w:val="00D22D7F"/>
    <w:pPr>
      <w:spacing w:before="280" w:after="280" w:line="276" w:lineRule="auto"/>
      <w:jc w:val="both"/>
    </w:pPr>
    <w:rPr>
      <w:lang w:val="it-IT"/>
    </w:rPr>
  </w:style>
  <w:style w:type="paragraph" w:customStyle="1" w:styleId="workbox">
    <w:name w:val="work_box"/>
    <w:basedOn w:val="Normale"/>
    <w:rsid w:val="00D22D7F"/>
    <w:pPr>
      <w:spacing w:before="280" w:after="150" w:line="276" w:lineRule="auto"/>
      <w:jc w:val="both"/>
    </w:pPr>
    <w:rPr>
      <w:vanish/>
      <w:lang w:val="it-IT"/>
    </w:rPr>
  </w:style>
  <w:style w:type="paragraph" w:customStyle="1" w:styleId="alertbox">
    <w:name w:val="alert_box"/>
    <w:basedOn w:val="Normale"/>
    <w:rsid w:val="00D22D7F"/>
    <w:pPr>
      <w:shd w:val="clear" w:color="auto" w:fill="FFF3D7"/>
      <w:spacing w:before="255" w:after="255" w:line="276" w:lineRule="auto"/>
      <w:jc w:val="both"/>
    </w:pPr>
    <w:rPr>
      <w:lang w:val="it-IT"/>
    </w:rPr>
  </w:style>
  <w:style w:type="paragraph" w:customStyle="1" w:styleId="alertboxclosebutton">
    <w:name w:val="alert_box_close_button"/>
    <w:basedOn w:val="Normale"/>
    <w:rsid w:val="00D22D7F"/>
    <w:pPr>
      <w:spacing w:before="280" w:after="280" w:line="276" w:lineRule="auto"/>
      <w:jc w:val="both"/>
    </w:pPr>
    <w:rPr>
      <w:lang w:val="it-IT"/>
    </w:rPr>
  </w:style>
  <w:style w:type="paragraph" w:customStyle="1" w:styleId="alertboxcontent">
    <w:name w:val="alert_box_content"/>
    <w:basedOn w:val="Normale"/>
    <w:rsid w:val="00D22D7F"/>
    <w:pPr>
      <w:spacing w:before="75" w:after="75" w:line="276" w:lineRule="auto"/>
      <w:ind w:left="75" w:right="75"/>
      <w:jc w:val="both"/>
    </w:pPr>
    <w:rPr>
      <w:rFonts w:ascii="Arial" w:hAnsi="Arial" w:cs="Arial"/>
      <w:color w:val="000000"/>
      <w:sz w:val="21"/>
      <w:szCs w:val="21"/>
      <w:lang w:val="it-IT"/>
    </w:rPr>
  </w:style>
  <w:style w:type="paragraph" w:customStyle="1" w:styleId="alertboxheader">
    <w:name w:val="alert_box_header"/>
    <w:basedOn w:val="Normale"/>
    <w:rsid w:val="00D22D7F"/>
    <w:pPr>
      <w:spacing w:before="280" w:after="280" w:line="276" w:lineRule="auto"/>
      <w:jc w:val="both"/>
    </w:pPr>
    <w:rPr>
      <w:b/>
      <w:bCs/>
      <w:color w:val="B6352F"/>
      <w:sz w:val="27"/>
      <w:szCs w:val="27"/>
      <w:lang w:val="it-IT"/>
    </w:rPr>
  </w:style>
  <w:style w:type="paragraph" w:customStyle="1" w:styleId="alertboxhideforever">
    <w:name w:val="alert_box_hide_forever"/>
    <w:basedOn w:val="Normale"/>
    <w:rsid w:val="00D22D7F"/>
    <w:pPr>
      <w:spacing w:before="280" w:after="280" w:line="276" w:lineRule="auto"/>
      <w:ind w:right="75"/>
      <w:jc w:val="both"/>
    </w:pPr>
    <w:rPr>
      <w:rFonts w:ascii="Arial" w:hAnsi="Arial" w:cs="Arial"/>
      <w:sz w:val="18"/>
      <w:szCs w:val="18"/>
      <w:lang w:val="it-IT"/>
    </w:rPr>
  </w:style>
  <w:style w:type="paragraph" w:customStyle="1" w:styleId="columnbottombg">
    <w:name w:val="column_bottom_bg"/>
    <w:basedOn w:val="Normale"/>
    <w:rsid w:val="00D22D7F"/>
    <w:pPr>
      <w:spacing w:before="280" w:after="280" w:line="276" w:lineRule="auto"/>
      <w:jc w:val="both"/>
    </w:pPr>
    <w:rPr>
      <w:lang w:val="it-IT"/>
    </w:rPr>
  </w:style>
  <w:style w:type="paragraph" w:customStyle="1" w:styleId="columntoptitle">
    <w:name w:val="column_top_title"/>
    <w:basedOn w:val="Normale"/>
    <w:rsid w:val="00D22D7F"/>
    <w:pPr>
      <w:spacing w:before="280" w:after="280" w:line="276" w:lineRule="auto"/>
      <w:jc w:val="both"/>
    </w:pPr>
    <w:rPr>
      <w:lang w:val="it-IT"/>
    </w:rPr>
  </w:style>
  <w:style w:type="paragraph" w:customStyle="1" w:styleId="columnbottombg1">
    <w:name w:val="column_bottom_bg1"/>
    <w:basedOn w:val="Normale"/>
    <w:rsid w:val="00D22D7F"/>
    <w:pPr>
      <w:shd w:val="clear" w:color="auto" w:fill="B6D4E2"/>
      <w:spacing w:before="280" w:after="280" w:line="276" w:lineRule="auto"/>
      <w:jc w:val="both"/>
    </w:pPr>
    <w:rPr>
      <w:lang w:val="it-IT"/>
    </w:rPr>
  </w:style>
  <w:style w:type="paragraph" w:customStyle="1" w:styleId="columnbottomleft1">
    <w:name w:val="column_bottom_left1"/>
    <w:basedOn w:val="Normale"/>
    <w:rsid w:val="00D22D7F"/>
    <w:pPr>
      <w:spacing w:before="280" w:after="280" w:line="276" w:lineRule="auto"/>
      <w:jc w:val="both"/>
    </w:pPr>
    <w:rPr>
      <w:lang w:val="it-IT"/>
    </w:rPr>
  </w:style>
  <w:style w:type="paragraph" w:customStyle="1" w:styleId="columnbottomright1">
    <w:name w:val="column_bottom_right1"/>
    <w:basedOn w:val="Normale"/>
    <w:rsid w:val="00D22D7F"/>
    <w:pPr>
      <w:spacing w:before="280" w:after="280" w:line="276" w:lineRule="auto"/>
      <w:jc w:val="both"/>
    </w:pPr>
    <w:rPr>
      <w:lang w:val="it-IT"/>
    </w:rPr>
  </w:style>
  <w:style w:type="paragraph" w:customStyle="1" w:styleId="columncontentinner1">
    <w:name w:val="column_content_inner1"/>
    <w:basedOn w:val="Normale"/>
    <w:rsid w:val="00D22D7F"/>
    <w:pPr>
      <w:shd w:val="clear" w:color="auto" w:fill="B6D4E2"/>
      <w:spacing w:before="280" w:after="280" w:line="276" w:lineRule="auto"/>
      <w:jc w:val="both"/>
    </w:pPr>
    <w:rPr>
      <w:lang w:val="it-IT"/>
    </w:rPr>
  </w:style>
  <w:style w:type="paragraph" w:customStyle="1" w:styleId="columntoptitle1">
    <w:name w:val="column_top_title1"/>
    <w:basedOn w:val="Normale"/>
    <w:rsid w:val="00D22D7F"/>
    <w:pPr>
      <w:spacing w:before="280" w:after="280" w:line="276" w:lineRule="auto"/>
      <w:jc w:val="both"/>
    </w:pPr>
    <w:rPr>
      <w:lang w:val="it-IT"/>
    </w:rPr>
  </w:style>
  <w:style w:type="paragraph" w:customStyle="1" w:styleId="columnbottombg2">
    <w:name w:val="column_bottom_bg2"/>
    <w:basedOn w:val="Normale"/>
    <w:rsid w:val="00D22D7F"/>
    <w:pPr>
      <w:shd w:val="clear" w:color="auto" w:fill="C7DEE9"/>
      <w:spacing w:before="280" w:after="280" w:line="276" w:lineRule="auto"/>
      <w:jc w:val="both"/>
    </w:pPr>
    <w:rPr>
      <w:lang w:val="it-IT"/>
    </w:rPr>
  </w:style>
  <w:style w:type="paragraph" w:customStyle="1" w:styleId="columnbottomleft2">
    <w:name w:val="column_bottom_left2"/>
    <w:basedOn w:val="Normale"/>
    <w:rsid w:val="00D22D7F"/>
    <w:pPr>
      <w:spacing w:before="280" w:after="280" w:line="276" w:lineRule="auto"/>
      <w:jc w:val="both"/>
    </w:pPr>
    <w:rPr>
      <w:lang w:val="it-IT"/>
    </w:rPr>
  </w:style>
  <w:style w:type="paragraph" w:customStyle="1" w:styleId="columnbottomright2">
    <w:name w:val="column_bottom_right2"/>
    <w:basedOn w:val="Normale"/>
    <w:rsid w:val="00D22D7F"/>
    <w:pPr>
      <w:spacing w:before="280" w:after="280" w:line="276" w:lineRule="auto"/>
      <w:jc w:val="both"/>
    </w:pPr>
    <w:rPr>
      <w:lang w:val="it-IT"/>
    </w:rPr>
  </w:style>
  <w:style w:type="paragraph" w:customStyle="1" w:styleId="columncontentinnermain1">
    <w:name w:val="column_content_inner_main1"/>
    <w:basedOn w:val="Normale"/>
    <w:rsid w:val="00D22D7F"/>
    <w:pPr>
      <w:shd w:val="clear" w:color="auto" w:fill="C7DEE9"/>
      <w:spacing w:before="280" w:after="280" w:line="276" w:lineRule="auto"/>
      <w:jc w:val="both"/>
    </w:pPr>
    <w:rPr>
      <w:lang w:val="it-IT"/>
    </w:rPr>
  </w:style>
  <w:style w:type="paragraph" w:customStyle="1" w:styleId="columntoptitle2">
    <w:name w:val="column_top_title2"/>
    <w:basedOn w:val="Normale"/>
    <w:rsid w:val="00D22D7F"/>
    <w:pPr>
      <w:spacing w:before="280" w:after="280" w:line="276" w:lineRule="auto"/>
      <w:jc w:val="both"/>
    </w:pPr>
    <w:rPr>
      <w:lang w:val="it-IT"/>
    </w:rPr>
  </w:style>
  <w:style w:type="paragraph" w:customStyle="1" w:styleId="columnbottombg3">
    <w:name w:val="column_bottom_bg3"/>
    <w:basedOn w:val="Normale"/>
    <w:rsid w:val="00D22D7F"/>
    <w:pPr>
      <w:shd w:val="clear" w:color="auto" w:fill="C7DEE9"/>
      <w:spacing w:before="280" w:after="280" w:line="276" w:lineRule="auto"/>
      <w:jc w:val="both"/>
    </w:pPr>
    <w:rPr>
      <w:lang w:val="it-IT"/>
    </w:rPr>
  </w:style>
  <w:style w:type="paragraph" w:customStyle="1" w:styleId="columnbottomleft3">
    <w:name w:val="column_bottom_left3"/>
    <w:basedOn w:val="Normale"/>
    <w:rsid w:val="00D22D7F"/>
    <w:pPr>
      <w:spacing w:before="280" w:after="280" w:line="276" w:lineRule="auto"/>
      <w:jc w:val="both"/>
    </w:pPr>
    <w:rPr>
      <w:lang w:val="it-IT"/>
    </w:rPr>
  </w:style>
  <w:style w:type="paragraph" w:customStyle="1" w:styleId="columnbottomright3">
    <w:name w:val="column_bottom_right3"/>
    <w:basedOn w:val="Normale"/>
    <w:rsid w:val="00D22D7F"/>
    <w:pPr>
      <w:spacing w:before="280" w:after="280" w:line="276" w:lineRule="auto"/>
      <w:jc w:val="both"/>
    </w:pPr>
    <w:rPr>
      <w:lang w:val="it-IT"/>
    </w:rPr>
  </w:style>
  <w:style w:type="paragraph" w:customStyle="1" w:styleId="columncontentinner2">
    <w:name w:val="column_content_inner2"/>
    <w:basedOn w:val="Normale"/>
    <w:rsid w:val="00D22D7F"/>
    <w:pPr>
      <w:shd w:val="clear" w:color="auto" w:fill="C7DEE9"/>
      <w:spacing w:before="280" w:after="280" w:line="276" w:lineRule="auto"/>
      <w:jc w:val="both"/>
    </w:pPr>
    <w:rPr>
      <w:lang w:val="it-IT"/>
    </w:rPr>
  </w:style>
  <w:style w:type="paragraph" w:customStyle="1" w:styleId="columnbottombg4">
    <w:name w:val="column_bottom_bg4"/>
    <w:basedOn w:val="Normale"/>
    <w:rsid w:val="00D22D7F"/>
    <w:pPr>
      <w:shd w:val="clear" w:color="auto" w:fill="E3E3CF"/>
      <w:spacing w:before="280" w:after="280" w:line="276" w:lineRule="auto"/>
      <w:jc w:val="both"/>
    </w:pPr>
    <w:rPr>
      <w:lang w:val="it-IT"/>
    </w:rPr>
  </w:style>
  <w:style w:type="paragraph" w:customStyle="1" w:styleId="columnbottomleft4">
    <w:name w:val="column_bottom_left4"/>
    <w:basedOn w:val="Normale"/>
    <w:rsid w:val="00D22D7F"/>
    <w:pPr>
      <w:spacing w:before="280" w:after="280" w:line="276" w:lineRule="auto"/>
      <w:jc w:val="both"/>
    </w:pPr>
    <w:rPr>
      <w:lang w:val="it-IT"/>
    </w:rPr>
  </w:style>
  <w:style w:type="paragraph" w:customStyle="1" w:styleId="columnbottomright4">
    <w:name w:val="column_bottom_right4"/>
    <w:basedOn w:val="Normale"/>
    <w:rsid w:val="00D22D7F"/>
    <w:pPr>
      <w:spacing w:before="280" w:after="280" w:line="276" w:lineRule="auto"/>
      <w:jc w:val="both"/>
    </w:pPr>
    <w:rPr>
      <w:lang w:val="it-IT"/>
    </w:rPr>
  </w:style>
  <w:style w:type="paragraph" w:customStyle="1" w:styleId="columncontentinner3">
    <w:name w:val="column_content_inner3"/>
    <w:basedOn w:val="Normale"/>
    <w:rsid w:val="00D22D7F"/>
    <w:pPr>
      <w:shd w:val="clear" w:color="auto" w:fill="E3E3CF"/>
      <w:spacing w:before="280" w:after="280" w:line="276" w:lineRule="auto"/>
      <w:jc w:val="both"/>
    </w:pPr>
    <w:rPr>
      <w:lang w:val="it-IT"/>
    </w:rPr>
  </w:style>
  <w:style w:type="paragraph" w:customStyle="1" w:styleId="columntoptitle3">
    <w:name w:val="column_top_title3"/>
    <w:basedOn w:val="Normale"/>
    <w:rsid w:val="00D22D7F"/>
    <w:pPr>
      <w:spacing w:before="280" w:after="280" w:line="276" w:lineRule="auto"/>
      <w:jc w:val="both"/>
    </w:pPr>
    <w:rPr>
      <w:lang w:val="it-IT"/>
    </w:rPr>
  </w:style>
  <w:style w:type="paragraph" w:customStyle="1" w:styleId="details">
    <w:name w:val="details"/>
    <w:basedOn w:val="Normale"/>
    <w:rsid w:val="00D22D7F"/>
    <w:pPr>
      <w:spacing w:after="200" w:line="240" w:lineRule="atLeast"/>
      <w:jc w:val="both"/>
    </w:pPr>
    <w:rPr>
      <w:rFonts w:ascii="Verdana" w:hAnsi="Verdana"/>
      <w:color w:val="333333"/>
      <w:sz w:val="17"/>
      <w:szCs w:val="17"/>
      <w:lang w:val="it-IT"/>
    </w:rPr>
  </w:style>
  <w:style w:type="paragraph" w:customStyle="1" w:styleId="Contenutocornice">
    <w:name w:val="Contenuto cornice"/>
    <w:basedOn w:val="Corpotesto"/>
    <w:rsid w:val="00D22D7F"/>
    <w:pPr>
      <w:spacing w:line="276" w:lineRule="auto"/>
      <w:jc w:val="both"/>
    </w:pPr>
    <w:rPr>
      <w:sz w:val="20"/>
      <w:szCs w:val="20"/>
    </w:rPr>
  </w:style>
  <w:style w:type="character" w:customStyle="1" w:styleId="trg">
    <w:name w:val="trg"/>
    <w:basedOn w:val="Carpredefinitoparagrafo"/>
    <w:rsid w:val="00D22D7F"/>
  </w:style>
  <w:style w:type="paragraph" w:customStyle="1" w:styleId="navigationheading">
    <w:name w:val="navigationheading"/>
    <w:basedOn w:val="Normale"/>
    <w:rsid w:val="00D22D7F"/>
    <w:pPr>
      <w:spacing w:before="100" w:beforeAutospacing="1" w:after="100" w:afterAutospacing="1"/>
    </w:pPr>
    <w:rPr>
      <w:rFonts w:ascii="Times New Roman" w:hAnsi="Times New Roman"/>
      <w:lang w:val="it-IT" w:eastAsia="it-IT" w:bidi="ar-SA"/>
    </w:rPr>
  </w:style>
  <w:style w:type="paragraph" w:customStyle="1" w:styleId="spip">
    <w:name w:val="spip"/>
    <w:basedOn w:val="Normale"/>
    <w:rsid w:val="00D22D7F"/>
    <w:pPr>
      <w:spacing w:line="300" w:lineRule="atLeast"/>
    </w:pPr>
    <w:rPr>
      <w:rFonts w:ascii="Times New Roman" w:hAnsi="Times New Roman"/>
      <w:lang w:val="it-IT" w:eastAsia="it-IT" w:bidi="ar-SA"/>
    </w:rPr>
  </w:style>
  <w:style w:type="paragraph" w:customStyle="1" w:styleId="bio">
    <w:name w:val="bio"/>
    <w:basedOn w:val="Normale"/>
    <w:rsid w:val="00D22D7F"/>
    <w:pPr>
      <w:spacing w:before="100" w:beforeAutospacing="1" w:after="72"/>
      <w:ind w:left="300" w:right="300" w:firstLine="300"/>
      <w:jc w:val="both"/>
    </w:pPr>
    <w:rPr>
      <w:rFonts w:ascii="Times New Roman" w:hAnsi="Times New Roman"/>
      <w:sz w:val="26"/>
      <w:szCs w:val="26"/>
      <w:lang w:val="it-IT" w:eastAsia="it-IT" w:bidi="ar-SA"/>
    </w:rPr>
  </w:style>
  <w:style w:type="paragraph" w:customStyle="1" w:styleId="bodytext2">
    <w:name w:val="bodytext2"/>
    <w:basedOn w:val="Normale"/>
    <w:rsid w:val="00D22D7F"/>
    <w:pPr>
      <w:overflowPunct w:val="0"/>
      <w:autoSpaceDE w:val="0"/>
      <w:autoSpaceDN w:val="0"/>
    </w:pPr>
    <w:rPr>
      <w:rFonts w:ascii="Times New Roman" w:hAnsi="Times New Roman"/>
      <w:sz w:val="28"/>
      <w:szCs w:val="28"/>
      <w:lang w:val="it-IT" w:eastAsia="it-IT" w:bidi="ar-SA"/>
    </w:rPr>
  </w:style>
  <w:style w:type="paragraph" w:customStyle="1" w:styleId="bodytext3">
    <w:name w:val="bodytext3"/>
    <w:basedOn w:val="Normale"/>
    <w:rsid w:val="00D22D7F"/>
    <w:pPr>
      <w:overflowPunct w:val="0"/>
      <w:autoSpaceDE w:val="0"/>
      <w:autoSpaceDN w:val="0"/>
    </w:pPr>
    <w:rPr>
      <w:rFonts w:ascii="Times New Roman" w:hAnsi="Times New Roman"/>
      <w:b/>
      <w:bCs/>
      <w:sz w:val="28"/>
      <w:szCs w:val="28"/>
      <w:lang w:val="it-IT" w:eastAsia="it-IT" w:bidi="ar-SA"/>
    </w:rPr>
  </w:style>
  <w:style w:type="paragraph" w:customStyle="1" w:styleId="link">
    <w:name w:val="link"/>
    <w:basedOn w:val="Normale"/>
    <w:rsid w:val="00D22D7F"/>
    <w:pPr>
      <w:overflowPunct w:val="0"/>
      <w:autoSpaceDE w:val="0"/>
      <w:autoSpaceDN w:val="0"/>
    </w:pPr>
    <w:rPr>
      <w:rFonts w:ascii="Times New Roman" w:hAnsi="Times New Roman"/>
      <w:lang w:val="it-IT" w:eastAsia="it-IT" w:bidi="ar-SA"/>
    </w:rPr>
  </w:style>
  <w:style w:type="character" w:customStyle="1" w:styleId="collapsible">
    <w:name w:val="collapsible"/>
    <w:basedOn w:val="Carpredefinitoparagrafo"/>
    <w:rsid w:val="00D22D7F"/>
    <w:rPr>
      <w:vanish/>
      <w:webHidden w:val="0"/>
      <w:specVanish w:val="0"/>
    </w:rPr>
  </w:style>
  <w:style w:type="paragraph" w:customStyle="1" w:styleId="subtitulopeq">
    <w:name w:val="subtitulopeq"/>
    <w:basedOn w:val="Normale"/>
    <w:rsid w:val="00D22D7F"/>
    <w:pPr>
      <w:spacing w:before="100" w:beforeAutospacing="1" w:after="100" w:afterAutospacing="1"/>
    </w:pPr>
    <w:rPr>
      <w:rFonts w:ascii="Georgia" w:hAnsi="Georgia"/>
      <w:b/>
      <w:bCs/>
      <w:color w:val="003366"/>
      <w:sz w:val="18"/>
      <w:szCs w:val="18"/>
      <w:lang w:val="it-IT" w:eastAsia="it-IT" w:bidi="ar-SA"/>
    </w:rPr>
  </w:style>
  <w:style w:type="paragraph" w:customStyle="1" w:styleId="avvisotrasferito">
    <w:name w:val="avvisotrasferito"/>
    <w:basedOn w:val="Normale"/>
    <w:rsid w:val="00D22D7F"/>
    <w:pPr>
      <w:pBdr>
        <w:top w:val="single" w:sz="6" w:space="4" w:color="000000"/>
        <w:left w:val="single" w:sz="6" w:space="4" w:color="000000"/>
        <w:bottom w:val="single" w:sz="6" w:space="4" w:color="000000"/>
        <w:right w:val="single" w:sz="6" w:space="4" w:color="000000"/>
      </w:pBdr>
      <w:shd w:val="clear" w:color="auto" w:fill="EEF8FF"/>
      <w:spacing w:before="75" w:after="75"/>
      <w:ind w:left="75" w:right="75"/>
    </w:pPr>
    <w:rPr>
      <w:rFonts w:ascii="Times New Roman" w:hAnsi="Times New Roman"/>
      <w:lang w:val="it-IT" w:eastAsia="it-IT" w:bidi="ar-SA"/>
    </w:rPr>
  </w:style>
  <w:style w:type="paragraph" w:customStyle="1" w:styleId="geo-default">
    <w:name w:val="geo-default"/>
    <w:basedOn w:val="Normale"/>
    <w:rsid w:val="00D22D7F"/>
    <w:pPr>
      <w:spacing w:before="100" w:beforeAutospacing="1" w:after="100" w:afterAutospacing="1"/>
    </w:pPr>
    <w:rPr>
      <w:rFonts w:ascii="Times New Roman" w:hAnsi="Times New Roman"/>
      <w:lang w:val="it-IT" w:eastAsia="it-IT" w:bidi="ar-SA"/>
    </w:rPr>
  </w:style>
  <w:style w:type="paragraph" w:customStyle="1" w:styleId="geo-nondefault">
    <w:name w:val="geo-nondefault"/>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geo-dms">
    <w:name w:val="geo-dms"/>
    <w:basedOn w:val="Normale"/>
    <w:rsid w:val="00D22D7F"/>
    <w:pPr>
      <w:spacing w:before="100" w:beforeAutospacing="1" w:after="100" w:afterAutospacing="1"/>
    </w:pPr>
    <w:rPr>
      <w:rFonts w:ascii="Times New Roman" w:hAnsi="Times New Roman"/>
      <w:lang w:val="it-IT" w:eastAsia="it-IT" w:bidi="ar-SA"/>
    </w:rPr>
  </w:style>
  <w:style w:type="paragraph" w:customStyle="1" w:styleId="geo-dec">
    <w:name w:val="geo-dec"/>
    <w:basedOn w:val="Normale"/>
    <w:rsid w:val="00D22D7F"/>
    <w:pPr>
      <w:spacing w:before="100" w:beforeAutospacing="1" w:after="100" w:afterAutospacing="1"/>
    </w:pPr>
    <w:rPr>
      <w:rFonts w:ascii="Times New Roman" w:hAnsi="Times New Roman"/>
      <w:lang w:val="it-IT" w:eastAsia="it-IT" w:bidi="ar-SA"/>
    </w:rPr>
  </w:style>
  <w:style w:type="paragraph" w:customStyle="1" w:styleId="geo-multi-punct">
    <w:name w:val="geo-multi-punct"/>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arabo">
    <w:name w:val="arabo"/>
    <w:basedOn w:val="Normale"/>
    <w:rsid w:val="00D22D7F"/>
    <w:pPr>
      <w:spacing w:before="100" w:beforeAutospacing="1" w:after="100" w:afterAutospacing="1"/>
    </w:pPr>
    <w:rPr>
      <w:rFonts w:ascii="Times New Roman" w:hAnsi="Times New Roman"/>
      <w:sz w:val="34"/>
      <w:szCs w:val="34"/>
      <w:lang w:val="it-IT" w:eastAsia="it-IT" w:bidi="ar-SA"/>
    </w:rPr>
  </w:style>
  <w:style w:type="paragraph" w:customStyle="1" w:styleId="sinottico">
    <w:name w:val="sinottico"/>
    <w:basedOn w:val="Normale"/>
    <w:rsid w:val="00D22D7F"/>
    <w:pPr>
      <w:pBdr>
        <w:top w:val="single" w:sz="6" w:space="2" w:color="AAAAAA"/>
        <w:left w:val="single" w:sz="6" w:space="2" w:color="AAAAAA"/>
        <w:bottom w:val="single" w:sz="6" w:space="2" w:color="AAAAAA"/>
        <w:right w:val="single" w:sz="6" w:space="2" w:color="AAAAAA"/>
      </w:pBdr>
      <w:shd w:val="clear" w:color="auto" w:fill="F9F9F9"/>
      <w:spacing w:after="240"/>
      <w:ind w:left="120"/>
      <w:textAlignment w:val="top"/>
    </w:pPr>
    <w:rPr>
      <w:rFonts w:ascii="Times New Roman" w:hAnsi="Times New Roman"/>
      <w:sz w:val="23"/>
      <w:szCs w:val="23"/>
      <w:lang w:val="it-IT" w:eastAsia="it-IT" w:bidi="ar-SA"/>
    </w:rPr>
  </w:style>
  <w:style w:type="paragraph" w:customStyle="1" w:styleId="sinotticopiede">
    <w:name w:val="sinottico_piede"/>
    <w:basedOn w:val="Normale"/>
    <w:rsid w:val="00D22D7F"/>
    <w:pPr>
      <w:shd w:val="clear" w:color="auto" w:fill="EFEFEF"/>
      <w:spacing w:before="100" w:beforeAutospacing="1" w:after="100" w:afterAutospacing="1"/>
      <w:jc w:val="center"/>
    </w:pPr>
    <w:rPr>
      <w:rFonts w:ascii="Times New Roman" w:hAnsi="Times New Roman"/>
      <w:sz w:val="22"/>
      <w:szCs w:val="22"/>
      <w:lang w:val="it-IT" w:eastAsia="it-IT" w:bidi="ar-SA"/>
    </w:rPr>
  </w:style>
  <w:style w:type="paragraph" w:customStyle="1" w:styleId="messagebox">
    <w:name w:val="messagebox"/>
    <w:basedOn w:val="Normale"/>
    <w:rsid w:val="00D22D7F"/>
    <w:pPr>
      <w:pBdr>
        <w:top w:val="single" w:sz="6" w:space="2" w:color="AAAAAA"/>
        <w:left w:val="single" w:sz="6" w:space="2" w:color="AAAAAA"/>
        <w:bottom w:val="single" w:sz="6" w:space="2" w:color="AAAAAA"/>
        <w:right w:val="single" w:sz="6" w:space="2" w:color="AAAAAA"/>
      </w:pBdr>
      <w:shd w:val="clear" w:color="auto" w:fill="F9F9F9"/>
      <w:spacing w:after="240"/>
    </w:pPr>
    <w:rPr>
      <w:rFonts w:ascii="Times New Roman" w:hAnsi="Times New Roman"/>
      <w:lang w:val="it-IT" w:eastAsia="it-IT" w:bidi="ar-SA"/>
    </w:rPr>
  </w:style>
  <w:style w:type="paragraph" w:customStyle="1" w:styleId="hiddenstructure">
    <w:name w:val="hiddenstructure"/>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tb-subsection">
    <w:name w:val="tb-subsection"/>
    <w:basedOn w:val="Normale"/>
    <w:rsid w:val="00D22D7F"/>
    <w:pPr>
      <w:spacing w:before="100" w:beforeAutospacing="1" w:after="100" w:afterAutospacing="1"/>
    </w:pPr>
    <w:rPr>
      <w:rFonts w:ascii="Times New Roman" w:hAnsi="Times New Roman"/>
      <w:sz w:val="20"/>
      <w:szCs w:val="20"/>
      <w:lang w:val="it-IT" w:eastAsia="it-IT" w:bidi="ar-SA"/>
    </w:rPr>
  </w:style>
  <w:style w:type="paragraph" w:customStyle="1" w:styleId="hopcontent">
    <w:name w:val="hopcontent"/>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catlinks-allhidden">
    <w:name w:val="catlinks-allhidden"/>
    <w:basedOn w:val="Normale"/>
    <w:rsid w:val="00D22D7F"/>
    <w:pPr>
      <w:spacing w:before="100" w:beforeAutospacing="1" w:after="100" w:afterAutospacing="1"/>
    </w:pPr>
    <w:rPr>
      <w:rFonts w:ascii="Times New Roman" w:hAnsi="Times New Roman"/>
      <w:lang w:val="it-IT" w:eastAsia="it-IT" w:bidi="ar-SA"/>
    </w:rPr>
  </w:style>
  <w:style w:type="paragraph" w:customStyle="1" w:styleId="e0f0ff-ffffff">
    <w:name w:val="e0f0ff-ffffff"/>
    <w:basedOn w:val="Normale"/>
    <w:rsid w:val="00D22D7F"/>
    <w:pPr>
      <w:spacing w:before="100" w:beforeAutospacing="1" w:after="100" w:afterAutospacing="1"/>
    </w:pPr>
    <w:rPr>
      <w:rFonts w:ascii="Times New Roman" w:hAnsi="Times New Roman"/>
      <w:lang w:val="it-IT" w:eastAsia="it-IT" w:bidi="ar-SA"/>
    </w:rPr>
  </w:style>
  <w:style w:type="paragraph" w:customStyle="1" w:styleId="bgblue1">
    <w:name w:val="bgblue1"/>
    <w:basedOn w:val="Normale"/>
    <w:rsid w:val="00D22D7F"/>
    <w:pPr>
      <w:spacing w:before="100" w:beforeAutospacing="1" w:after="100" w:afterAutospacing="1"/>
    </w:pPr>
    <w:rPr>
      <w:rFonts w:ascii="Times New Roman" w:hAnsi="Times New Roman"/>
      <w:lang w:val="it-IT" w:eastAsia="it-IT" w:bidi="ar-SA"/>
    </w:rPr>
  </w:style>
  <w:style w:type="paragraph" w:customStyle="1" w:styleId="obliquo">
    <w:name w:val="obliquo"/>
    <w:basedOn w:val="Normale"/>
    <w:rsid w:val="00D22D7F"/>
    <w:pPr>
      <w:spacing w:before="100" w:beforeAutospacing="1" w:after="100" w:afterAutospacing="1"/>
    </w:pPr>
    <w:rPr>
      <w:rFonts w:ascii="Times New Roman" w:hAnsi="Times New Roman"/>
      <w:lang w:val="it-IT" w:eastAsia="it-IT" w:bidi="ar-SA"/>
    </w:rPr>
  </w:style>
  <w:style w:type="paragraph" w:customStyle="1" w:styleId="interwiki-completelist">
    <w:name w:val="interwiki-completelist"/>
    <w:basedOn w:val="Normale"/>
    <w:rsid w:val="00D22D7F"/>
    <w:pPr>
      <w:spacing w:before="100" w:beforeAutospacing="1" w:after="100" w:afterAutospacing="1"/>
    </w:pPr>
    <w:rPr>
      <w:rFonts w:ascii="Times New Roman" w:hAnsi="Times New Roman"/>
      <w:b/>
      <w:bCs/>
      <w:lang w:val="it-IT" w:eastAsia="it-IT" w:bidi="ar-SA"/>
    </w:rPr>
  </w:style>
  <w:style w:type="paragraph" w:customStyle="1" w:styleId="latitude">
    <w:name w:val="latitude"/>
    <w:basedOn w:val="Normale"/>
    <w:rsid w:val="00D22D7F"/>
    <w:pPr>
      <w:spacing w:before="100" w:beforeAutospacing="1" w:after="100" w:afterAutospacing="1"/>
    </w:pPr>
    <w:rPr>
      <w:rFonts w:ascii="Times New Roman" w:hAnsi="Times New Roman"/>
      <w:lang w:val="it-IT" w:eastAsia="it-IT" w:bidi="ar-SA"/>
    </w:rPr>
  </w:style>
  <w:style w:type="paragraph" w:customStyle="1" w:styleId="latitude1">
    <w:name w:val="latitude1"/>
    <w:basedOn w:val="Normale"/>
    <w:rsid w:val="00D22D7F"/>
    <w:pPr>
      <w:spacing w:before="100" w:beforeAutospacing="1" w:after="100" w:afterAutospacing="1"/>
    </w:pPr>
    <w:rPr>
      <w:rFonts w:ascii="Times New Roman" w:hAnsi="Times New Roman"/>
      <w:lang w:val="it-IT" w:eastAsia="it-IT" w:bidi="ar-SA"/>
    </w:rPr>
  </w:style>
  <w:style w:type="paragraph" w:customStyle="1" w:styleId="hopcontent1">
    <w:name w:val="hopcontent1"/>
    <w:basedOn w:val="Normale"/>
    <w:rsid w:val="00D22D7F"/>
    <w:pPr>
      <w:spacing w:before="100" w:beforeAutospacing="1" w:after="100" w:afterAutospacing="1"/>
    </w:pPr>
    <w:rPr>
      <w:rFonts w:ascii="Times New Roman" w:hAnsi="Times New Roman"/>
      <w:lang w:val="it-IT" w:eastAsia="it-IT" w:bidi="ar-SA"/>
    </w:rPr>
  </w:style>
  <w:style w:type="character" w:customStyle="1" w:styleId="style151">
    <w:name w:val="style151"/>
    <w:basedOn w:val="Carpredefinitoparagrafo"/>
    <w:rsid w:val="00D22D7F"/>
    <w:rPr>
      <w:b/>
      <w:bCs/>
      <w:color w:val="006633"/>
    </w:rPr>
  </w:style>
  <w:style w:type="character" w:customStyle="1" w:styleId="lauftextschwarz">
    <w:name w:val="lauftextschwarz"/>
    <w:basedOn w:val="Carpredefinitoparagrafo"/>
    <w:rsid w:val="00D22D7F"/>
  </w:style>
  <w:style w:type="character" w:customStyle="1" w:styleId="listenlink-img">
    <w:name w:val="listenlink-img"/>
    <w:basedOn w:val="Carpredefinitoparagrafo"/>
    <w:rsid w:val="00D22D7F"/>
  </w:style>
  <w:style w:type="character" w:customStyle="1" w:styleId="al-tracktime1">
    <w:name w:val="al-tracktime1"/>
    <w:basedOn w:val="Carpredefinitoparagrafo"/>
    <w:rsid w:val="00D22D7F"/>
    <w:rPr>
      <w:b w:val="0"/>
      <w:bCs w:val="0"/>
      <w:sz w:val="22"/>
      <w:szCs w:val="22"/>
    </w:rPr>
  </w:style>
  <w:style w:type="character" w:customStyle="1" w:styleId="bodytext">
    <w:name w:val="bodytext"/>
    <w:basedOn w:val="Carpredefinitoparagrafo"/>
    <w:rsid w:val="00D22D7F"/>
  </w:style>
  <w:style w:type="character" w:customStyle="1" w:styleId="al-trackcomposers1">
    <w:name w:val="al-trackcomposers1"/>
    <w:basedOn w:val="Carpredefinitoparagrafo"/>
    <w:rsid w:val="00D22D7F"/>
    <w:rPr>
      <w:b w:val="0"/>
      <w:bCs w:val="0"/>
      <w:sz w:val="22"/>
      <w:szCs w:val="22"/>
    </w:rPr>
  </w:style>
  <w:style w:type="character" w:customStyle="1" w:styleId="mediumfont1">
    <w:name w:val="mediumfont1"/>
    <w:basedOn w:val="Carpredefinitoparagrafo"/>
    <w:rsid w:val="00D22D7F"/>
    <w:rPr>
      <w:sz w:val="19"/>
      <w:szCs w:val="19"/>
    </w:rPr>
  </w:style>
  <w:style w:type="character" w:customStyle="1" w:styleId="smallfont1">
    <w:name w:val="smallfont1"/>
    <w:basedOn w:val="Carpredefinitoparagrafo"/>
    <w:rsid w:val="00D22D7F"/>
    <w:rPr>
      <w:sz w:val="17"/>
      <w:szCs w:val="17"/>
    </w:rPr>
  </w:style>
  <w:style w:type="character" w:customStyle="1" w:styleId="mw-formatted-date">
    <w:name w:val="mw-formatted-date"/>
    <w:basedOn w:val="Carpredefinitoparagrafo"/>
    <w:rsid w:val="00D22D7F"/>
  </w:style>
  <w:style w:type="character" w:customStyle="1" w:styleId="artcopy2">
    <w:name w:val="artcopy2"/>
    <w:basedOn w:val="Carpredefinitoparagrafo"/>
    <w:rsid w:val="00D22D7F"/>
    <w:rPr>
      <w:strike w:val="0"/>
      <w:dstrike w:val="0"/>
      <w:color w:val="333333"/>
      <w:sz w:val="15"/>
      <w:szCs w:val="15"/>
      <w:u w:val="none"/>
      <w:effect w:val="none"/>
    </w:rPr>
  </w:style>
  <w:style w:type="character" w:customStyle="1" w:styleId="subpiece">
    <w:name w:val="subpiece"/>
    <w:basedOn w:val="Carpredefinitoparagrafo"/>
    <w:rsid w:val="00D22D7F"/>
    <w:rPr>
      <w:i/>
      <w:iCs/>
    </w:rPr>
  </w:style>
  <w:style w:type="character" w:customStyle="1" w:styleId="piecewsub">
    <w:name w:val="piecewsub"/>
    <w:basedOn w:val="Carpredefinitoparagrafo"/>
    <w:rsid w:val="00D22D7F"/>
  </w:style>
  <w:style w:type="character" w:customStyle="1" w:styleId="time">
    <w:name w:val="time"/>
    <w:basedOn w:val="Carpredefinitoparagrafo"/>
    <w:rsid w:val="00D22D7F"/>
  </w:style>
  <w:style w:type="character" w:customStyle="1" w:styleId="producttext1">
    <w:name w:val="product_text1"/>
    <w:basedOn w:val="Carpredefinitoparagrafo"/>
    <w:rsid w:val="00D22D7F"/>
    <w:rPr>
      <w:rFonts w:ascii="Verdana" w:hAnsi="Verdana" w:hint="default"/>
      <w:i w:val="0"/>
      <w:iCs w:val="0"/>
      <w:color w:val="000000"/>
      <w:sz w:val="16"/>
      <w:szCs w:val="16"/>
    </w:rPr>
  </w:style>
  <w:style w:type="character" w:customStyle="1" w:styleId="publisher">
    <w:name w:val="publisher"/>
    <w:basedOn w:val="Carpredefinitoparagrafo"/>
    <w:rsid w:val="00943808"/>
  </w:style>
  <w:style w:type="character" w:customStyle="1" w:styleId="publishertitle">
    <w:name w:val="publishertitle"/>
    <w:basedOn w:val="Carpredefinitoparagrafo"/>
    <w:rsid w:val="00943808"/>
  </w:style>
  <w:style w:type="character" w:customStyle="1" w:styleId="by">
    <w:name w:val="by"/>
    <w:basedOn w:val="Carpredefinitoparagrafo"/>
    <w:rsid w:val="000848E8"/>
  </w:style>
  <w:style w:type="character" w:customStyle="1" w:styleId="articlecontent">
    <w:name w:val="articlecontent"/>
    <w:basedOn w:val="Carpredefinitoparagrafo"/>
    <w:rsid w:val="00F10DBA"/>
    <w:rPr>
      <w:rFonts w:ascii="Arial" w:hAnsi="Arial" w:cs="Arial" w:hint="default"/>
      <w:color w:val="00122C"/>
      <w:sz w:val="18"/>
      <w:szCs w:val="18"/>
    </w:rPr>
  </w:style>
  <w:style w:type="character" w:customStyle="1" w:styleId="titolo11">
    <w:name w:val="titolo1"/>
    <w:basedOn w:val="Carpredefinitoparagrafo"/>
    <w:rsid w:val="00692ED3"/>
    <w:rPr>
      <w:rFonts w:ascii="Arial" w:hAnsi="Arial" w:cs="Arial" w:hint="default"/>
      <w:b/>
      <w:bCs/>
      <w:color w:val="990000"/>
      <w:sz w:val="20"/>
      <w:szCs w:val="20"/>
    </w:rPr>
  </w:style>
  <w:style w:type="character" w:customStyle="1" w:styleId="style110">
    <w:name w:val="style11"/>
    <w:basedOn w:val="Carpredefinitoparagrafo"/>
    <w:rsid w:val="00692ED3"/>
    <w:rPr>
      <w:b/>
      <w:bCs/>
      <w:color w:val="990000"/>
      <w:sz w:val="16"/>
      <w:szCs w:val="16"/>
    </w:rPr>
  </w:style>
  <w:style w:type="paragraph" w:customStyle="1" w:styleId="operaautori">
    <w:name w:val="operaautori"/>
    <w:basedOn w:val="Normale"/>
    <w:rsid w:val="00BA7CB4"/>
    <w:pPr>
      <w:spacing w:before="100" w:beforeAutospacing="1" w:after="100" w:afterAutospacing="1"/>
    </w:pPr>
    <w:rPr>
      <w:rFonts w:ascii="Times New Roman" w:hAnsi="Times New Roman"/>
      <w:lang w:val="it-IT" w:eastAsia="it-IT" w:bidi="ar-SA"/>
    </w:rPr>
  </w:style>
  <w:style w:type="paragraph" w:customStyle="1" w:styleId="additionalinfo">
    <w:name w:val="additionalinfo"/>
    <w:basedOn w:val="Normale"/>
    <w:rsid w:val="00BA7CB4"/>
    <w:pPr>
      <w:spacing w:before="100" w:beforeAutospacing="1" w:after="100" w:afterAutospacing="1"/>
    </w:pPr>
    <w:rPr>
      <w:rFonts w:ascii="Times New Roman" w:hAnsi="Times New Roman"/>
      <w:lang w:val="it-IT" w:eastAsia="it-IT" w:bidi="ar-SA"/>
    </w:rPr>
  </w:style>
  <w:style w:type="character" w:customStyle="1" w:styleId="operadescrizione">
    <w:name w:val="operadescrizione"/>
    <w:basedOn w:val="Carpredefinitoparagrafo"/>
    <w:rsid w:val="00BA7CB4"/>
  </w:style>
  <w:style w:type="paragraph" w:customStyle="1" w:styleId="operaannocomposizione">
    <w:name w:val="operaannocomposizione"/>
    <w:basedOn w:val="Normale"/>
    <w:rsid w:val="00BA7CB4"/>
    <w:pPr>
      <w:spacing w:before="100" w:beforeAutospacing="1" w:after="100" w:afterAutospacing="1"/>
    </w:pPr>
    <w:rPr>
      <w:rFonts w:ascii="Times New Roman" w:hAnsi="Times New Roman"/>
      <w:lang w:val="it-IT" w:eastAsia="it-IT" w:bidi="ar-SA"/>
    </w:rPr>
  </w:style>
  <w:style w:type="paragraph" w:customStyle="1" w:styleId="operaprimaesecuzione">
    <w:name w:val="operaprimaesecuzione"/>
    <w:basedOn w:val="Normale"/>
    <w:rsid w:val="00BA7CB4"/>
    <w:pPr>
      <w:spacing w:before="100" w:beforeAutospacing="1" w:after="100" w:afterAutospacing="1"/>
    </w:pPr>
    <w:rPr>
      <w:rFonts w:ascii="Times New Roman" w:hAnsi="Times New Roman"/>
      <w:lang w:val="it-IT" w:eastAsia="it-IT" w:bidi="ar-SA"/>
    </w:rPr>
  </w:style>
  <w:style w:type="paragraph" w:customStyle="1" w:styleId="operadurata">
    <w:name w:val="operadurata"/>
    <w:basedOn w:val="Normale"/>
    <w:rsid w:val="00BA7CB4"/>
    <w:pPr>
      <w:spacing w:before="100" w:beforeAutospacing="1" w:after="100" w:afterAutospacing="1"/>
    </w:pPr>
    <w:rPr>
      <w:rFonts w:ascii="Times New Roman" w:hAnsi="Times New Roman"/>
      <w:lang w:val="it-IT" w:eastAsia="it-IT" w:bidi="ar-SA"/>
    </w:rPr>
  </w:style>
  <w:style w:type="paragraph" w:customStyle="1" w:styleId="operanumcatalogo">
    <w:name w:val="operanumcatalogo"/>
    <w:basedOn w:val="Normale"/>
    <w:rsid w:val="00A80C5D"/>
    <w:pPr>
      <w:spacing w:before="100" w:beforeAutospacing="1" w:after="100" w:afterAutospacing="1"/>
    </w:pPr>
    <w:rPr>
      <w:rFonts w:ascii="Times New Roman" w:hAnsi="Times New Roman"/>
      <w:lang w:val="it-IT" w:eastAsia="it-IT" w:bidi="ar-SA"/>
    </w:rPr>
  </w:style>
  <w:style w:type="character" w:customStyle="1" w:styleId="operanotelibretto">
    <w:name w:val="operanotelibretto"/>
    <w:basedOn w:val="Carpredefinitoparagrafo"/>
    <w:rsid w:val="00695657"/>
  </w:style>
  <w:style w:type="character" w:customStyle="1" w:styleId="noprint">
    <w:name w:val="noprint"/>
    <w:basedOn w:val="Carpredefinitoparagrafo"/>
    <w:rsid w:val="001723C7"/>
  </w:style>
  <w:style w:type="character" w:customStyle="1" w:styleId="flagicon">
    <w:name w:val="flagicon"/>
    <w:basedOn w:val="Carpredefinitoparagrafo"/>
    <w:rsid w:val="00865AAA"/>
  </w:style>
  <w:style w:type="character" w:customStyle="1" w:styleId="video-time6">
    <w:name w:val="video-time6"/>
    <w:basedOn w:val="Carpredefinitoparagrafo"/>
    <w:rsid w:val="00154CB1"/>
    <w:rPr>
      <w:rFonts w:ascii="Arial" w:hAnsi="Arial" w:cs="Arial" w:hint="default"/>
      <w:vanish w:val="0"/>
      <w:webHidden w:val="0"/>
      <w:specVanish w:val="0"/>
    </w:rPr>
  </w:style>
  <w:style w:type="character" w:customStyle="1" w:styleId="hovercard-duration">
    <w:name w:val="hovercard-duration"/>
    <w:basedOn w:val="Carpredefinitoparagrafo"/>
    <w:rsid w:val="00154CB1"/>
  </w:style>
  <w:style w:type="character" w:customStyle="1" w:styleId="hovercard-upload-date">
    <w:name w:val="hovercard-upload-date"/>
    <w:basedOn w:val="Carpredefinitoparagrafo"/>
    <w:rsid w:val="00154CB1"/>
  </w:style>
  <w:style w:type="paragraph" w:customStyle="1" w:styleId="hovercard-category">
    <w:name w:val="hovercard-category"/>
    <w:basedOn w:val="Normale"/>
    <w:rsid w:val="00154CB1"/>
    <w:pPr>
      <w:spacing w:before="100" w:beforeAutospacing="1" w:after="100" w:afterAutospacing="1"/>
    </w:pPr>
    <w:rPr>
      <w:rFonts w:ascii="Times New Roman" w:hAnsi="Times New Roman"/>
      <w:lang w:val="it-IT" w:eastAsia="it-IT" w:bidi="ar-SA"/>
    </w:rPr>
  </w:style>
  <w:style w:type="paragraph" w:customStyle="1" w:styleId="hovercard-username">
    <w:name w:val="hovercard-username"/>
    <w:basedOn w:val="Normale"/>
    <w:rsid w:val="00154CB1"/>
    <w:pPr>
      <w:spacing w:before="100" w:beforeAutospacing="1" w:after="100" w:afterAutospacing="1"/>
    </w:pPr>
    <w:rPr>
      <w:rFonts w:ascii="Times New Roman" w:hAnsi="Times New Roman"/>
      <w:lang w:val="it-IT" w:eastAsia="it-IT" w:bidi="ar-SA"/>
    </w:rPr>
  </w:style>
  <w:style w:type="paragraph" w:customStyle="1" w:styleId="hovercard-description">
    <w:name w:val="hovercard-description"/>
    <w:basedOn w:val="Normale"/>
    <w:rsid w:val="00154CB1"/>
    <w:pPr>
      <w:spacing w:before="100" w:beforeAutospacing="1" w:after="100" w:afterAutospacing="1"/>
    </w:pPr>
    <w:rPr>
      <w:rFonts w:ascii="Times New Roman" w:hAnsi="Times New Roman"/>
      <w:lang w:val="it-IT" w:eastAsia="it-IT" w:bidi="ar-SA"/>
    </w:rPr>
  </w:style>
  <w:style w:type="character" w:customStyle="1" w:styleId="hovercard-views">
    <w:name w:val="hovercard-views"/>
    <w:basedOn w:val="Carpredefinitoparagrafo"/>
    <w:rsid w:val="00154CB1"/>
  </w:style>
  <w:style w:type="character" w:customStyle="1" w:styleId="ptbrand4">
    <w:name w:val="ptbrand4"/>
    <w:basedOn w:val="Carpredefinitoparagrafo"/>
    <w:rsid w:val="00E72673"/>
  </w:style>
  <w:style w:type="character" w:customStyle="1" w:styleId="binding5">
    <w:name w:val="binding5"/>
    <w:basedOn w:val="Carpredefinitoparagrafo"/>
    <w:rsid w:val="00E72673"/>
  </w:style>
  <w:style w:type="character" w:customStyle="1" w:styleId="index3">
    <w:name w:val="index3"/>
    <w:basedOn w:val="Carpredefinitoparagrafo"/>
    <w:rsid w:val="00B45691"/>
    <w:rPr>
      <w:vanish w:val="0"/>
      <w:webHidden w:val="0"/>
      <w:color w:val="898989"/>
      <w:specVanish w:val="0"/>
    </w:rPr>
  </w:style>
  <w:style w:type="character" w:customStyle="1" w:styleId="messagewrapper1">
    <w:name w:val="messagewrapper1"/>
    <w:basedOn w:val="Carpredefinitoparagrafo"/>
    <w:rsid w:val="009C6F3F"/>
  </w:style>
  <w:style w:type="character" w:customStyle="1" w:styleId="moduleoptions1">
    <w:name w:val="moduleoptions1"/>
    <w:basedOn w:val="Carpredefinitoparagrafo"/>
    <w:rsid w:val="009C6F3F"/>
    <w:rPr>
      <w:b/>
      <w:bCs/>
      <w:vanish w:val="0"/>
      <w:webHidden w:val="0"/>
      <w:color w:val="0187C5"/>
      <w:sz w:val="8"/>
      <w:szCs w:val="8"/>
      <w:specVanish w:val="0"/>
    </w:rPr>
  </w:style>
  <w:style w:type="character" w:customStyle="1" w:styleId="albumlabel">
    <w:name w:val="albumlabel"/>
    <w:basedOn w:val="Carpredefinitoparagrafo"/>
    <w:rsid w:val="009C6F3F"/>
  </w:style>
  <w:style w:type="character" w:customStyle="1" w:styleId="albumdate">
    <w:name w:val="albumdate"/>
    <w:basedOn w:val="Carpredefinitoparagrafo"/>
    <w:rsid w:val="009C6F3F"/>
  </w:style>
  <w:style w:type="character" w:customStyle="1" w:styleId="albumtracks">
    <w:name w:val="albumtracks"/>
    <w:basedOn w:val="Carpredefinitoparagrafo"/>
    <w:rsid w:val="009C6F3F"/>
  </w:style>
  <w:style w:type="paragraph" w:customStyle="1" w:styleId="nombretitulo">
    <w:name w:val="nombretitulo"/>
    <w:basedOn w:val="Normale"/>
    <w:rsid w:val="00451EA2"/>
    <w:pPr>
      <w:spacing w:before="100" w:beforeAutospacing="1" w:after="100" w:afterAutospacing="1" w:line="136" w:lineRule="atLeast"/>
    </w:pPr>
    <w:rPr>
      <w:rFonts w:ascii="Verdana" w:hAnsi="Verdana"/>
      <w:b/>
      <w:bCs/>
      <w:color w:val="333333"/>
      <w:sz w:val="10"/>
      <w:szCs w:val="10"/>
      <w:lang w:val="it-IT" w:eastAsia="it-IT" w:bidi="ar-SA"/>
    </w:rPr>
  </w:style>
  <w:style w:type="character" w:customStyle="1" w:styleId="links1">
    <w:name w:val="links1"/>
    <w:basedOn w:val="Carpredefinitoparagrafo"/>
    <w:rsid w:val="00451EA2"/>
    <w:rPr>
      <w:rFonts w:ascii="Verdana" w:hAnsi="Verdana" w:hint="default"/>
      <w:b w:val="0"/>
      <w:bCs w:val="0"/>
      <w:i w:val="0"/>
      <w:iCs w:val="0"/>
      <w:color w:val="990000"/>
      <w:spacing w:val="0"/>
      <w:sz w:val="7"/>
      <w:szCs w:val="7"/>
    </w:rPr>
  </w:style>
  <w:style w:type="character" w:customStyle="1" w:styleId="movimientosnombre1">
    <w:name w:val="movimientosnombre1"/>
    <w:basedOn w:val="Carpredefinitoparagrafo"/>
    <w:rsid w:val="00451EA2"/>
    <w:rPr>
      <w:rFonts w:ascii="Verdana" w:hAnsi="Verdana" w:hint="default"/>
      <w:b w:val="0"/>
      <w:bCs w:val="0"/>
      <w:i w:val="0"/>
      <w:iCs w:val="0"/>
      <w:color w:val="666666"/>
      <w:sz w:val="9"/>
      <w:szCs w:val="9"/>
    </w:rPr>
  </w:style>
  <w:style w:type="paragraph" w:customStyle="1" w:styleId="font-null">
    <w:name w:val="font-null"/>
    <w:basedOn w:val="Normale"/>
    <w:rsid w:val="00CC15A2"/>
    <w:pPr>
      <w:spacing w:before="100" w:beforeAutospacing="1" w:after="100" w:afterAutospacing="1"/>
    </w:pPr>
    <w:rPr>
      <w:rFonts w:ascii="Times New Roman" w:hAnsi="Times New Roman"/>
      <w:lang w:val="it-IT" w:eastAsia="it-IT" w:bidi="ar-SA"/>
    </w:rPr>
  </w:style>
  <w:style w:type="paragraph" w:customStyle="1" w:styleId="obit">
    <w:name w:val="obit"/>
    <w:basedOn w:val="Normale"/>
    <w:rsid w:val="00CC15A2"/>
    <w:pPr>
      <w:spacing w:before="100" w:beforeAutospacing="1" w:after="100" w:afterAutospacing="1"/>
    </w:pPr>
    <w:rPr>
      <w:rFonts w:ascii="Times New Roman" w:hAnsi="Times New Roman"/>
      <w:lang w:val="it-IT" w:eastAsia="it-IT" w:bidi="ar-SA"/>
    </w:rPr>
  </w:style>
  <w:style w:type="character" w:customStyle="1" w:styleId="hw">
    <w:name w:val="hw"/>
    <w:basedOn w:val="Carpredefinitoparagrafo"/>
    <w:rsid w:val="00FA26C1"/>
  </w:style>
  <w:style w:type="character" w:customStyle="1" w:styleId="trigger">
    <w:name w:val="trigger"/>
    <w:basedOn w:val="Carpredefinitoparagrafo"/>
    <w:rsid w:val="00367649"/>
  </w:style>
  <w:style w:type="paragraph" w:customStyle="1" w:styleId="google-src-active-text">
    <w:name w:val="google-src-active-text"/>
    <w:basedOn w:val="Normale"/>
    <w:rsid w:val="00E164D6"/>
    <w:rPr>
      <w:rFonts w:ascii="Arial" w:hAnsi="Arial" w:cs="Arial"/>
      <w:color w:val="003D35"/>
      <w:lang w:val="it-IT" w:eastAsia="it-IT" w:bidi="ar-SA"/>
    </w:rPr>
  </w:style>
  <w:style w:type="paragraph" w:customStyle="1" w:styleId="pagenavcurrentpage">
    <w:name w:val="pagenav_currentpage"/>
    <w:basedOn w:val="Normale"/>
    <w:rsid w:val="00E164D6"/>
    <w:rPr>
      <w:rFonts w:ascii="Arial" w:hAnsi="Arial" w:cs="Arial"/>
      <w:b/>
      <w:bCs/>
      <w:color w:val="000000"/>
      <w:sz w:val="8"/>
      <w:szCs w:val="8"/>
      <w:lang w:val="it-IT" w:eastAsia="it-IT" w:bidi="ar-SA"/>
    </w:rPr>
  </w:style>
  <w:style w:type="paragraph" w:customStyle="1" w:styleId="navwebmenurootitem">
    <w:name w:val="nav_webmenu_rootitem"/>
    <w:basedOn w:val="Normale"/>
    <w:rsid w:val="00E164D6"/>
    <w:pPr>
      <w:ind w:left="20"/>
    </w:pPr>
    <w:rPr>
      <w:rFonts w:ascii="Tahoma" w:hAnsi="Tahoma" w:cs="Tahoma"/>
      <w:b/>
      <w:bCs/>
      <w:color w:val="666666"/>
      <w:sz w:val="18"/>
      <w:szCs w:val="18"/>
      <w:lang w:val="it-IT" w:eastAsia="it-IT" w:bidi="ar-SA"/>
    </w:rPr>
  </w:style>
  <w:style w:type="paragraph" w:customStyle="1" w:styleId="navwebmenurootitemselected">
    <w:name w:val="nav_webmenu_rootitem_selected"/>
    <w:basedOn w:val="Normale"/>
    <w:rsid w:val="00E164D6"/>
    <w:pPr>
      <w:ind w:left="20"/>
    </w:pPr>
    <w:rPr>
      <w:rFonts w:ascii="Tahoma" w:hAnsi="Tahoma" w:cs="Tahoma"/>
      <w:b/>
      <w:bCs/>
      <w:color w:val="666666"/>
      <w:sz w:val="18"/>
      <w:szCs w:val="18"/>
      <w:lang w:val="it-IT" w:eastAsia="it-IT" w:bidi="ar-SA"/>
    </w:rPr>
  </w:style>
  <w:style w:type="paragraph" w:customStyle="1" w:styleId="navwebmenusub">
    <w:name w:val="nav_webmenu_sub"/>
    <w:basedOn w:val="Normale"/>
    <w:rsid w:val="00E164D6"/>
    <w:pPr>
      <w:pBdr>
        <w:top w:val="single" w:sz="2" w:space="0" w:color="CCCCCC"/>
        <w:left w:val="single" w:sz="2" w:space="0" w:color="CCCCCC"/>
        <w:bottom w:val="single" w:sz="2" w:space="0" w:color="666666"/>
        <w:right w:val="single" w:sz="2" w:space="0" w:color="666666"/>
      </w:pBdr>
      <w:shd w:val="clear" w:color="auto" w:fill="FFFFFF"/>
    </w:pPr>
    <w:rPr>
      <w:rFonts w:ascii="Tahoma" w:hAnsi="Tahoma" w:cs="Tahoma"/>
      <w:color w:val="003D35"/>
      <w:lang w:val="it-IT" w:eastAsia="it-IT" w:bidi="ar-SA"/>
    </w:rPr>
  </w:style>
  <w:style w:type="paragraph" w:customStyle="1" w:styleId="navwebmenusubitem">
    <w:name w:val="nav_webmenu_subitem"/>
    <w:basedOn w:val="Normale"/>
    <w:rsid w:val="00E164D6"/>
    <w:pPr>
      <w:spacing w:before="7" w:after="20"/>
      <w:ind w:left="20" w:right="20"/>
    </w:pPr>
    <w:rPr>
      <w:rFonts w:ascii="Tahoma" w:hAnsi="Tahoma" w:cs="Tahoma"/>
      <w:color w:val="666666"/>
      <w:sz w:val="18"/>
      <w:szCs w:val="18"/>
      <w:lang w:val="it-IT" w:eastAsia="it-IT" w:bidi="ar-SA"/>
    </w:rPr>
  </w:style>
  <w:style w:type="paragraph" w:customStyle="1" w:styleId="navwebmenusubitemselected">
    <w:name w:val="nav_webmenu_subitem_selected"/>
    <w:basedOn w:val="Normale"/>
    <w:rsid w:val="00E164D6"/>
    <w:pPr>
      <w:shd w:val="clear" w:color="auto" w:fill="EBEBEB"/>
      <w:spacing w:before="7" w:after="20"/>
      <w:ind w:left="20" w:right="20"/>
    </w:pPr>
    <w:rPr>
      <w:rFonts w:ascii="Tahoma" w:hAnsi="Tahoma" w:cs="Tahoma"/>
      <w:color w:val="666666"/>
      <w:sz w:val="18"/>
      <w:szCs w:val="18"/>
      <w:lang w:val="it-IT" w:eastAsia="it-IT" w:bidi="ar-SA"/>
    </w:rPr>
  </w:style>
  <w:style w:type="paragraph" w:customStyle="1" w:styleId="navlisth">
    <w:name w:val="nav_listh"/>
    <w:basedOn w:val="Normale"/>
    <w:rsid w:val="00E164D6"/>
    <w:pPr>
      <w:ind w:right="34"/>
      <w:jc w:val="right"/>
    </w:pPr>
    <w:rPr>
      <w:rFonts w:ascii="Tahoma" w:hAnsi="Tahoma" w:cs="Tahoma"/>
      <w:color w:val="003D35"/>
      <w:lang w:val="it-IT" w:eastAsia="it-IT" w:bidi="ar-SA"/>
    </w:rPr>
  </w:style>
  <w:style w:type="paragraph" w:customStyle="1" w:styleId="navlisthselected">
    <w:name w:val="nav_listh_selected"/>
    <w:basedOn w:val="Normale"/>
    <w:rsid w:val="00E164D6"/>
    <w:pPr>
      <w:jc w:val="right"/>
    </w:pPr>
    <w:rPr>
      <w:rFonts w:ascii="Tahoma" w:hAnsi="Tahoma" w:cs="Tahoma"/>
      <w:b/>
      <w:bCs/>
      <w:color w:val="003D35"/>
      <w:lang w:val="it-IT" w:eastAsia="it-IT" w:bidi="ar-SA"/>
    </w:rPr>
  </w:style>
  <w:style w:type="paragraph" w:customStyle="1" w:styleId="navlisthalt">
    <w:name w:val="nav_listh_alt"/>
    <w:basedOn w:val="Normale"/>
    <w:rsid w:val="00E164D6"/>
    <w:pPr>
      <w:jc w:val="right"/>
    </w:pPr>
    <w:rPr>
      <w:rFonts w:ascii="Tahoma" w:hAnsi="Tahoma" w:cs="Tahoma"/>
      <w:b/>
      <w:bCs/>
      <w:color w:val="003D35"/>
      <w:lang w:val="it-IT" w:eastAsia="it-IT" w:bidi="ar-SA"/>
    </w:rPr>
  </w:style>
  <w:style w:type="paragraph" w:customStyle="1" w:styleId="navlisthaltselected">
    <w:name w:val="nav_listh_alt_selected"/>
    <w:basedOn w:val="Normale"/>
    <w:rsid w:val="00E164D6"/>
    <w:pPr>
      <w:jc w:val="right"/>
    </w:pPr>
    <w:rPr>
      <w:rFonts w:ascii="Tahoma" w:hAnsi="Tahoma" w:cs="Tahoma"/>
      <w:b/>
      <w:bCs/>
      <w:color w:val="003D35"/>
      <w:lang w:val="it-IT" w:eastAsia="it-IT" w:bidi="ar-SA"/>
    </w:rPr>
  </w:style>
  <w:style w:type="paragraph" w:customStyle="1" w:styleId="navlisthsep">
    <w:name w:val="nav_listh_sep"/>
    <w:basedOn w:val="Normale"/>
    <w:rsid w:val="00E164D6"/>
    <w:rPr>
      <w:rFonts w:ascii="Tahoma" w:hAnsi="Tahoma" w:cs="Tahoma"/>
      <w:color w:val="006859"/>
      <w:lang w:val="it-IT" w:eastAsia="it-IT" w:bidi="ar-SA"/>
    </w:rPr>
  </w:style>
  <w:style w:type="paragraph" w:customStyle="1" w:styleId="navlistv">
    <w:name w:val="nav_listv"/>
    <w:basedOn w:val="Normale"/>
    <w:rsid w:val="00E164D6"/>
    <w:rPr>
      <w:rFonts w:ascii="Tahoma" w:hAnsi="Tahoma" w:cs="Tahoma"/>
      <w:color w:val="003D35"/>
      <w:lang w:val="it-IT" w:eastAsia="it-IT" w:bidi="ar-SA"/>
    </w:rPr>
  </w:style>
  <w:style w:type="paragraph" w:customStyle="1" w:styleId="navlistvselected">
    <w:name w:val="nav_listv_selected"/>
    <w:basedOn w:val="Normale"/>
    <w:rsid w:val="00E164D6"/>
    <w:rPr>
      <w:rFonts w:ascii="Tahoma" w:hAnsi="Tahoma" w:cs="Tahoma"/>
      <w:b/>
      <w:bCs/>
      <w:color w:val="003D35"/>
      <w:lang w:val="it-IT" w:eastAsia="it-IT" w:bidi="ar-SA"/>
    </w:rPr>
  </w:style>
  <w:style w:type="paragraph" w:customStyle="1" w:styleId="navlistvalt">
    <w:name w:val="nav_listv_alt"/>
    <w:basedOn w:val="Normale"/>
    <w:rsid w:val="00E164D6"/>
    <w:rPr>
      <w:rFonts w:ascii="Tahoma" w:hAnsi="Tahoma" w:cs="Tahoma"/>
      <w:color w:val="003D35"/>
      <w:lang w:val="it-IT" w:eastAsia="it-IT" w:bidi="ar-SA"/>
    </w:rPr>
  </w:style>
  <w:style w:type="paragraph" w:customStyle="1" w:styleId="navlistvsep">
    <w:name w:val="nav_listv_sep"/>
    <w:basedOn w:val="Normale"/>
    <w:rsid w:val="00E164D6"/>
    <w:pPr>
      <w:shd w:val="clear" w:color="auto" w:fill="808080"/>
    </w:pPr>
    <w:rPr>
      <w:rFonts w:ascii="Tahoma" w:hAnsi="Tahoma" w:cs="Tahoma"/>
      <w:color w:val="003D35"/>
      <w:lang w:val="it-IT" w:eastAsia="it-IT" w:bidi="ar-SA"/>
    </w:rPr>
  </w:style>
  <w:style w:type="paragraph" w:customStyle="1" w:styleId="sbaskettext">
    <w:name w:val="sbasket_text"/>
    <w:basedOn w:val="Normale"/>
    <w:rsid w:val="00E164D6"/>
    <w:rPr>
      <w:rFonts w:ascii="Arial" w:hAnsi="Arial" w:cs="Arial"/>
      <w:color w:val="000000"/>
      <w:sz w:val="8"/>
      <w:szCs w:val="8"/>
      <w:lang w:val="it-IT" w:eastAsia="it-IT" w:bidi="ar-SA"/>
    </w:rPr>
  </w:style>
  <w:style w:type="paragraph" w:customStyle="1" w:styleId="sbasketvalue">
    <w:name w:val="sbasket_value"/>
    <w:basedOn w:val="Normale"/>
    <w:rsid w:val="00E164D6"/>
    <w:rPr>
      <w:rFonts w:ascii="Arial" w:hAnsi="Arial" w:cs="Arial"/>
      <w:color w:val="EE0010"/>
      <w:sz w:val="8"/>
      <w:szCs w:val="8"/>
      <w:lang w:val="it-IT" w:eastAsia="it-IT" w:bidi="ar-SA"/>
    </w:rPr>
  </w:style>
  <w:style w:type="paragraph" w:customStyle="1" w:styleId="listheader">
    <w:name w:val="list_header"/>
    <w:basedOn w:val="Normale"/>
    <w:rsid w:val="00E164D6"/>
    <w:rPr>
      <w:rFonts w:ascii="Arial" w:hAnsi="Arial" w:cs="Arial"/>
      <w:b/>
      <w:bCs/>
      <w:color w:val="000000"/>
      <w:sz w:val="11"/>
      <w:szCs w:val="11"/>
      <w:lang w:val="it-IT" w:eastAsia="it-IT" w:bidi="ar-SA"/>
    </w:rPr>
  </w:style>
  <w:style w:type="paragraph" w:customStyle="1" w:styleId="listitemheadline">
    <w:name w:val="list_item_headline"/>
    <w:basedOn w:val="Normale"/>
    <w:rsid w:val="00E164D6"/>
    <w:rPr>
      <w:rFonts w:ascii="Arial" w:hAnsi="Arial" w:cs="Arial"/>
      <w:b/>
      <w:bCs/>
      <w:color w:val="000000"/>
      <w:sz w:val="8"/>
      <w:szCs w:val="8"/>
      <w:lang w:val="it-IT" w:eastAsia="it-IT" w:bidi="ar-SA"/>
    </w:rPr>
  </w:style>
  <w:style w:type="paragraph" w:customStyle="1" w:styleId="listitem">
    <w:name w:val="list_item"/>
    <w:basedOn w:val="Normale"/>
    <w:rsid w:val="00E164D6"/>
    <w:rPr>
      <w:rFonts w:ascii="Arial" w:hAnsi="Arial" w:cs="Arial"/>
      <w:color w:val="000000"/>
      <w:sz w:val="8"/>
      <w:szCs w:val="8"/>
      <w:lang w:val="it-IT" w:eastAsia="it-IT" w:bidi="ar-SA"/>
    </w:rPr>
  </w:style>
  <w:style w:type="paragraph" w:customStyle="1" w:styleId="listitembold">
    <w:name w:val="list_item_bold"/>
    <w:basedOn w:val="Normale"/>
    <w:rsid w:val="00E164D6"/>
    <w:rPr>
      <w:rFonts w:ascii="Arial" w:hAnsi="Arial" w:cs="Arial"/>
      <w:b/>
      <w:bCs/>
      <w:color w:val="000000"/>
      <w:sz w:val="8"/>
      <w:szCs w:val="8"/>
      <w:lang w:val="it-IT" w:eastAsia="it-IT" w:bidi="ar-SA"/>
    </w:rPr>
  </w:style>
  <w:style w:type="paragraph" w:customStyle="1" w:styleId="moduletitle">
    <w:name w:val="module_title"/>
    <w:basedOn w:val="Normale"/>
    <w:rsid w:val="00E164D6"/>
    <w:rPr>
      <w:rFonts w:ascii="Arial" w:hAnsi="Arial" w:cs="Arial"/>
      <w:b/>
      <w:bCs/>
      <w:color w:val="000000"/>
      <w:sz w:val="10"/>
      <w:szCs w:val="10"/>
      <w:lang w:val="it-IT" w:eastAsia="it-IT" w:bidi="ar-SA"/>
    </w:rPr>
  </w:style>
  <w:style w:type="paragraph" w:customStyle="1" w:styleId="subtitle">
    <w:name w:val="sub_title"/>
    <w:basedOn w:val="Normale"/>
    <w:rsid w:val="00E164D6"/>
    <w:rPr>
      <w:rFonts w:ascii="Arial" w:hAnsi="Arial" w:cs="Arial"/>
      <w:b/>
      <w:bCs/>
      <w:color w:val="003D35"/>
      <w:sz w:val="8"/>
      <w:szCs w:val="8"/>
      <w:lang w:val="it-IT" w:eastAsia="it-IT" w:bidi="ar-SA"/>
    </w:rPr>
  </w:style>
  <w:style w:type="paragraph" w:customStyle="1" w:styleId="textbold">
    <w:name w:val="text_bold"/>
    <w:basedOn w:val="Normale"/>
    <w:rsid w:val="00E164D6"/>
    <w:rPr>
      <w:rFonts w:ascii="Tahoma" w:hAnsi="Tahoma" w:cs="Tahoma"/>
      <w:b/>
      <w:bCs/>
      <w:color w:val="003D35"/>
      <w:sz w:val="8"/>
      <w:szCs w:val="8"/>
      <w:lang w:val="it-IT" w:eastAsia="it-IT" w:bidi="ar-SA"/>
    </w:rPr>
  </w:style>
  <w:style w:type="paragraph" w:customStyle="1" w:styleId="textgreyed">
    <w:name w:val="text_greyed"/>
    <w:basedOn w:val="Normale"/>
    <w:rsid w:val="00E164D6"/>
    <w:rPr>
      <w:rFonts w:ascii="Tahoma" w:hAnsi="Tahoma" w:cs="Tahoma"/>
      <w:color w:val="C4C4C4"/>
      <w:sz w:val="7"/>
      <w:szCs w:val="7"/>
      <w:lang w:val="it-IT" w:eastAsia="it-IT" w:bidi="ar-SA"/>
    </w:rPr>
  </w:style>
  <w:style w:type="paragraph" w:customStyle="1" w:styleId="textsmall">
    <w:name w:val="text_small"/>
    <w:basedOn w:val="Normale"/>
    <w:rsid w:val="00E164D6"/>
    <w:rPr>
      <w:rFonts w:ascii="Tahoma" w:hAnsi="Tahoma" w:cs="Tahoma"/>
      <w:color w:val="003D35"/>
      <w:sz w:val="6"/>
      <w:szCs w:val="6"/>
      <w:lang w:val="it-IT" w:eastAsia="it-IT" w:bidi="ar-SA"/>
    </w:rPr>
  </w:style>
  <w:style w:type="paragraph" w:customStyle="1" w:styleId="textsmallbold">
    <w:name w:val="text_small_bold"/>
    <w:basedOn w:val="Normale"/>
    <w:rsid w:val="00E164D6"/>
    <w:rPr>
      <w:rFonts w:ascii="Tahoma" w:hAnsi="Tahoma" w:cs="Tahoma"/>
      <w:b/>
      <w:bCs/>
      <w:color w:val="003D35"/>
      <w:sz w:val="6"/>
      <w:szCs w:val="6"/>
      <w:lang w:val="it-IT" w:eastAsia="it-IT" w:bidi="ar-SA"/>
    </w:rPr>
  </w:style>
  <w:style w:type="paragraph" w:customStyle="1" w:styleId="sitemaptdtitel">
    <w:name w:val="sitemap_td_titel"/>
    <w:basedOn w:val="Normale"/>
    <w:rsid w:val="00E164D6"/>
    <w:pPr>
      <w:pBdr>
        <w:bottom w:val="single" w:sz="2" w:space="0" w:color="666666"/>
      </w:pBdr>
      <w:shd w:val="clear" w:color="auto" w:fill="F4F4F4"/>
    </w:pPr>
    <w:rPr>
      <w:rFonts w:ascii="Tahoma" w:hAnsi="Tahoma" w:cs="Tahoma"/>
      <w:color w:val="003D35"/>
      <w:lang w:val="it-IT" w:eastAsia="it-IT" w:bidi="ar-SA"/>
    </w:rPr>
  </w:style>
  <w:style w:type="paragraph" w:customStyle="1" w:styleId="sitemaptdsubtitel">
    <w:name w:val="sitemap_td_subtitel"/>
    <w:basedOn w:val="Normale"/>
    <w:rsid w:val="00E164D6"/>
    <w:pPr>
      <w:pBdr>
        <w:bottom w:val="single" w:sz="2" w:space="0" w:color="666666"/>
      </w:pBdr>
    </w:pPr>
    <w:rPr>
      <w:rFonts w:ascii="Tahoma" w:hAnsi="Tahoma" w:cs="Tahoma"/>
      <w:color w:val="003D35"/>
      <w:lang w:val="it-IT" w:eastAsia="it-IT" w:bidi="ar-SA"/>
    </w:rPr>
  </w:style>
  <w:style w:type="paragraph" w:customStyle="1" w:styleId="dropdown">
    <w:name w:val="dropdown"/>
    <w:basedOn w:val="Normale"/>
    <w:rsid w:val="00E164D6"/>
    <w:rPr>
      <w:rFonts w:ascii="Arial" w:hAnsi="Arial" w:cs="Arial"/>
      <w:color w:val="000000"/>
      <w:sz w:val="7"/>
      <w:szCs w:val="7"/>
      <w:lang w:val="it-IT" w:eastAsia="it-IT" w:bidi="ar-SA"/>
    </w:rPr>
  </w:style>
  <w:style w:type="paragraph" w:customStyle="1" w:styleId="validationsummary">
    <w:name w:val="validationsummary"/>
    <w:basedOn w:val="Normale"/>
    <w:rsid w:val="00E164D6"/>
    <w:rPr>
      <w:rFonts w:ascii="Tahoma" w:hAnsi="Tahoma" w:cs="Tahoma"/>
      <w:color w:val="FF0000"/>
      <w:sz w:val="8"/>
      <w:szCs w:val="8"/>
      <w:lang w:val="it-IT" w:eastAsia="it-IT" w:bidi="ar-SA"/>
    </w:rPr>
  </w:style>
  <w:style w:type="paragraph" w:customStyle="1" w:styleId="validationitem">
    <w:name w:val="validationitem"/>
    <w:basedOn w:val="Normale"/>
    <w:rsid w:val="00E164D6"/>
    <w:rPr>
      <w:rFonts w:ascii="Tahoma" w:hAnsi="Tahoma" w:cs="Tahoma"/>
      <w:color w:val="FF0000"/>
      <w:sz w:val="7"/>
      <w:szCs w:val="7"/>
      <w:lang w:val="it-IT" w:eastAsia="it-IT" w:bidi="ar-SA"/>
    </w:rPr>
  </w:style>
  <w:style w:type="paragraph" w:customStyle="1" w:styleId="highlight1">
    <w:name w:val="highlight1"/>
    <w:basedOn w:val="Normale"/>
    <w:rsid w:val="00E164D6"/>
    <w:pPr>
      <w:pBdr>
        <w:top w:val="single" w:sz="2" w:space="0" w:color="666666"/>
        <w:left w:val="single" w:sz="2" w:space="0" w:color="666666"/>
        <w:bottom w:val="single" w:sz="2" w:space="0" w:color="666666"/>
        <w:right w:val="single" w:sz="2" w:space="0" w:color="666666"/>
      </w:pBdr>
      <w:shd w:val="clear" w:color="auto" w:fill="F7F5F0"/>
    </w:pPr>
    <w:rPr>
      <w:rFonts w:ascii="Tahoma" w:hAnsi="Tahoma" w:cs="Tahoma"/>
      <w:color w:val="003D35"/>
      <w:lang w:val="it-IT" w:eastAsia="it-IT" w:bidi="ar-SA"/>
    </w:rPr>
  </w:style>
  <w:style w:type="paragraph" w:customStyle="1" w:styleId="bodytbldottedbottom">
    <w:name w:val="body_tbl_dotted_bottom"/>
    <w:basedOn w:val="Normale"/>
    <w:rsid w:val="00E164D6"/>
    <w:pPr>
      <w:pBdr>
        <w:bottom w:val="dotted" w:sz="2" w:space="0" w:color="FF0000"/>
      </w:pBdr>
    </w:pPr>
    <w:rPr>
      <w:rFonts w:ascii="Tahoma" w:hAnsi="Tahoma" w:cs="Tahoma"/>
      <w:color w:val="003D35"/>
      <w:lang w:val="it-IT" w:eastAsia="it-IT" w:bidi="ar-SA"/>
    </w:rPr>
  </w:style>
  <w:style w:type="paragraph" w:customStyle="1" w:styleId="bodytbldotted">
    <w:name w:val="body_tbl_dotted"/>
    <w:basedOn w:val="Normale"/>
    <w:rsid w:val="00E164D6"/>
    <w:pPr>
      <w:pBdr>
        <w:top w:val="dotted" w:sz="2" w:space="0" w:color="FF0000"/>
        <w:left w:val="dotted" w:sz="2" w:space="0" w:color="FF0000"/>
        <w:bottom w:val="dotted" w:sz="2" w:space="0" w:color="FF0000"/>
        <w:right w:val="dotted" w:sz="2" w:space="0" w:color="FF0000"/>
      </w:pBdr>
    </w:pPr>
    <w:rPr>
      <w:rFonts w:ascii="Tahoma" w:hAnsi="Tahoma" w:cs="Tahoma"/>
      <w:color w:val="003D35"/>
      <w:lang w:val="it-IT" w:eastAsia="it-IT" w:bidi="ar-SA"/>
    </w:rPr>
  </w:style>
  <w:style w:type="paragraph" w:customStyle="1" w:styleId="bodytbldottedright">
    <w:name w:val="body_tbl_dotted_right"/>
    <w:basedOn w:val="Normale"/>
    <w:rsid w:val="00E164D6"/>
    <w:pPr>
      <w:pBdr>
        <w:right w:val="dotted" w:sz="2" w:space="0" w:color="CCCCCC"/>
      </w:pBdr>
    </w:pPr>
    <w:rPr>
      <w:rFonts w:ascii="Tahoma" w:hAnsi="Tahoma" w:cs="Tahoma"/>
      <w:color w:val="003D35"/>
      <w:lang w:val="it-IT" w:eastAsia="it-IT" w:bidi="ar-SA"/>
    </w:rPr>
  </w:style>
  <w:style w:type="paragraph" w:customStyle="1" w:styleId="ucheaderscalingwidth">
    <w:name w:val="ucheaderscalingwidth"/>
    <w:basedOn w:val="Normale"/>
    <w:rsid w:val="00E164D6"/>
    <w:rPr>
      <w:rFonts w:ascii="Verdana" w:hAnsi="Verdana" w:cs="Tahoma"/>
      <w:color w:val="003D35"/>
      <w:lang w:val="it-IT" w:eastAsia="it-IT" w:bidi="ar-SA"/>
    </w:rPr>
  </w:style>
  <w:style w:type="paragraph" w:customStyle="1" w:styleId="ucheaderscalingwidthdroplong">
    <w:name w:val="ucheaderscalingwidthdroplong"/>
    <w:basedOn w:val="Normale"/>
    <w:rsid w:val="00E164D6"/>
    <w:rPr>
      <w:rFonts w:ascii="Tahoma" w:hAnsi="Tahoma" w:cs="Tahoma"/>
      <w:color w:val="003D35"/>
      <w:lang w:val="it-IT" w:eastAsia="it-IT" w:bidi="ar-SA"/>
    </w:rPr>
  </w:style>
  <w:style w:type="paragraph" w:customStyle="1" w:styleId="contentgreyborder">
    <w:name w:val="contentgreyborder"/>
    <w:basedOn w:val="Normale"/>
    <w:rsid w:val="00E164D6"/>
    <w:pPr>
      <w:pBdr>
        <w:left w:val="single" w:sz="2" w:space="0" w:color="ECECEC"/>
        <w:bottom w:val="single" w:sz="2" w:space="0" w:color="ECECEC"/>
        <w:right w:val="single" w:sz="2" w:space="0" w:color="ECECEC"/>
      </w:pBdr>
    </w:pPr>
    <w:rPr>
      <w:rFonts w:ascii="Tahoma" w:hAnsi="Tahoma" w:cs="Tahoma"/>
      <w:color w:val="003D35"/>
      <w:lang w:val="it-IT" w:eastAsia="it-IT" w:bidi="ar-SA"/>
    </w:rPr>
  </w:style>
  <w:style w:type="paragraph" w:customStyle="1" w:styleId="errors">
    <w:name w:val="errors"/>
    <w:basedOn w:val="Normale"/>
    <w:rsid w:val="00E164D6"/>
    <w:pPr>
      <w:pBdr>
        <w:top w:val="single" w:sz="2" w:space="2" w:color="FFCC66"/>
        <w:left w:val="single" w:sz="2" w:space="12" w:color="FFCC66"/>
        <w:bottom w:val="single" w:sz="2" w:space="2" w:color="FFCC66"/>
        <w:right w:val="single" w:sz="2" w:space="3" w:color="FFCC66"/>
      </w:pBdr>
      <w:shd w:val="clear" w:color="auto" w:fill="FFFFCC"/>
      <w:spacing w:after="68"/>
    </w:pPr>
    <w:rPr>
      <w:rFonts w:ascii="Tahoma" w:hAnsi="Tahoma" w:cs="Tahoma"/>
      <w:color w:val="003D35"/>
      <w:lang w:val="it-IT" w:eastAsia="it-IT" w:bidi="ar-SA"/>
    </w:rPr>
  </w:style>
  <w:style w:type="paragraph" w:customStyle="1" w:styleId="errorssmall">
    <w:name w:val="errorssmall"/>
    <w:basedOn w:val="Normale"/>
    <w:rsid w:val="00E164D6"/>
    <w:pPr>
      <w:pBdr>
        <w:top w:val="single" w:sz="2" w:space="2" w:color="FFCC66"/>
        <w:left w:val="single" w:sz="2" w:space="12" w:color="FFCC66"/>
        <w:bottom w:val="single" w:sz="2" w:space="2" w:color="FFCC66"/>
        <w:right w:val="single" w:sz="2" w:space="2" w:color="FFCC66"/>
      </w:pBdr>
      <w:shd w:val="clear" w:color="auto" w:fill="FFFFCC"/>
      <w:spacing w:after="68"/>
    </w:pPr>
    <w:rPr>
      <w:rFonts w:ascii="Tahoma" w:hAnsi="Tahoma" w:cs="Tahoma"/>
      <w:color w:val="003D35"/>
      <w:lang w:val="it-IT" w:eastAsia="it-IT" w:bidi="ar-SA"/>
    </w:rPr>
  </w:style>
  <w:style w:type="paragraph" w:customStyle="1" w:styleId="hireboxoutline">
    <w:name w:val="hire_box_outline"/>
    <w:basedOn w:val="Normale"/>
    <w:rsid w:val="00E164D6"/>
    <w:pPr>
      <w:pBdr>
        <w:top w:val="single" w:sz="2" w:space="2" w:color="B0B1B1"/>
        <w:left w:val="single" w:sz="2" w:space="2" w:color="B0B1B1"/>
        <w:bottom w:val="single" w:sz="2" w:space="2" w:color="B0B1B1"/>
        <w:right w:val="single" w:sz="2" w:space="3" w:color="B0B1B1"/>
      </w:pBdr>
      <w:shd w:val="clear" w:color="auto" w:fill="DFDFDF"/>
      <w:spacing w:after="68"/>
    </w:pPr>
    <w:rPr>
      <w:rFonts w:ascii="Tahoma" w:hAnsi="Tahoma" w:cs="Tahoma"/>
      <w:color w:val="003D35"/>
      <w:lang w:val="it-IT" w:eastAsia="it-IT" w:bidi="ar-SA"/>
    </w:rPr>
  </w:style>
  <w:style w:type="paragraph" w:customStyle="1" w:styleId="hirematerialpartoutline">
    <w:name w:val="hire_material_part_outline"/>
    <w:basedOn w:val="Normale"/>
    <w:rsid w:val="00E164D6"/>
    <w:pPr>
      <w:pBdr>
        <w:top w:val="single" w:sz="2" w:space="2" w:color="B0B1B1"/>
        <w:left w:val="single" w:sz="2" w:space="12" w:color="B0B1B1"/>
        <w:bottom w:val="single" w:sz="2" w:space="2" w:color="B0B1B1"/>
        <w:right w:val="single" w:sz="2" w:space="3" w:color="B0B1B1"/>
      </w:pBdr>
      <w:shd w:val="clear" w:color="auto" w:fill="DCDCDC"/>
      <w:spacing w:after="68"/>
    </w:pPr>
    <w:rPr>
      <w:rFonts w:ascii="Tahoma" w:hAnsi="Tahoma" w:cs="Tahoma"/>
      <w:color w:val="003D35"/>
      <w:lang w:val="it-IT" w:eastAsia="it-IT" w:bidi="ar-SA"/>
    </w:rPr>
  </w:style>
  <w:style w:type="paragraph" w:customStyle="1" w:styleId="hiremsgbox1">
    <w:name w:val="hire_msg_box_1"/>
    <w:basedOn w:val="Normale"/>
    <w:rsid w:val="00E164D6"/>
    <w:pPr>
      <w:pBdr>
        <w:top w:val="single" w:sz="2" w:space="2" w:color="B0B1B1"/>
        <w:left w:val="single" w:sz="2" w:space="5" w:color="B0B1B1"/>
        <w:bottom w:val="single" w:sz="2" w:space="2" w:color="B0B1B1"/>
        <w:right w:val="single" w:sz="2" w:space="5" w:color="B0B1B1"/>
      </w:pBdr>
      <w:shd w:val="clear" w:color="auto" w:fill="FAF7DD"/>
      <w:spacing w:after="68"/>
    </w:pPr>
    <w:rPr>
      <w:rFonts w:ascii="Tahoma" w:hAnsi="Tahoma" w:cs="Tahoma"/>
      <w:color w:val="003D35"/>
      <w:lang w:val="it-IT" w:eastAsia="it-IT" w:bidi="ar-SA"/>
    </w:rPr>
  </w:style>
  <w:style w:type="paragraph" w:customStyle="1" w:styleId="hireboxoutline2">
    <w:name w:val="hire_box_outline_2"/>
    <w:basedOn w:val="Normale"/>
    <w:rsid w:val="00E164D6"/>
    <w:pPr>
      <w:pBdr>
        <w:top w:val="single" w:sz="2" w:space="2" w:color="B0B1B1"/>
        <w:left w:val="single" w:sz="2" w:space="5" w:color="B0B1B1"/>
        <w:bottom w:val="single" w:sz="2" w:space="2" w:color="B0B1B1"/>
        <w:right w:val="single" w:sz="2" w:space="5" w:color="B0B1B1"/>
      </w:pBdr>
      <w:shd w:val="clear" w:color="auto" w:fill="E4E4E4"/>
      <w:spacing w:after="68"/>
    </w:pPr>
    <w:rPr>
      <w:rFonts w:ascii="Tahoma" w:hAnsi="Tahoma" w:cs="Tahoma"/>
      <w:color w:val="003D35"/>
      <w:lang w:val="it-IT" w:eastAsia="it-IT" w:bidi="ar-SA"/>
    </w:rPr>
  </w:style>
  <w:style w:type="paragraph" w:customStyle="1" w:styleId="below">
    <w:name w:val="below"/>
    <w:basedOn w:val="Normale"/>
    <w:rsid w:val="00E164D6"/>
    <w:pPr>
      <w:shd w:val="clear" w:color="auto" w:fill="CCCCCC"/>
    </w:pPr>
    <w:rPr>
      <w:rFonts w:ascii="Tahoma" w:hAnsi="Tahoma" w:cs="Tahoma"/>
      <w:color w:val="003D35"/>
      <w:lang w:val="it-IT" w:eastAsia="it-IT" w:bidi="ar-SA"/>
    </w:rPr>
  </w:style>
  <w:style w:type="paragraph" w:customStyle="1" w:styleId="clear">
    <w:name w:val="clear"/>
    <w:basedOn w:val="Normale"/>
    <w:rsid w:val="00E164D6"/>
    <w:rPr>
      <w:rFonts w:ascii="Tahoma" w:hAnsi="Tahoma" w:cs="Tahoma"/>
      <w:color w:val="003D35"/>
      <w:lang w:val="it-IT" w:eastAsia="it-IT" w:bidi="ar-SA"/>
    </w:rPr>
  </w:style>
  <w:style w:type="paragraph" w:customStyle="1" w:styleId="logotextbar">
    <w:name w:val="logotextbar"/>
    <w:basedOn w:val="Normale"/>
    <w:rsid w:val="00E164D6"/>
    <w:rPr>
      <w:rFonts w:ascii="Tahoma" w:hAnsi="Tahoma" w:cs="Tahoma"/>
      <w:color w:val="003D35"/>
      <w:lang w:val="it-IT" w:eastAsia="it-IT" w:bidi="ar-SA"/>
    </w:rPr>
  </w:style>
  <w:style w:type="paragraph" w:customStyle="1" w:styleId="listdotted">
    <w:name w:val="listdotted"/>
    <w:basedOn w:val="Normale"/>
    <w:rsid w:val="00E164D6"/>
    <w:pPr>
      <w:pBdr>
        <w:bottom w:val="dotted" w:sz="2" w:space="0" w:color="1E406A"/>
      </w:pBdr>
    </w:pPr>
    <w:rPr>
      <w:rFonts w:ascii="Tahoma" w:hAnsi="Tahoma" w:cs="Tahoma"/>
      <w:color w:val="003D35"/>
      <w:lang w:val="it-IT" w:eastAsia="it-IT" w:bidi="ar-SA"/>
    </w:rPr>
  </w:style>
  <w:style w:type="paragraph" w:customStyle="1" w:styleId="composerpod">
    <w:name w:val="composerpod"/>
    <w:basedOn w:val="Normale"/>
    <w:rsid w:val="00E164D6"/>
    <w:rPr>
      <w:rFonts w:ascii="Tahoma" w:hAnsi="Tahoma" w:cs="Tahoma"/>
      <w:color w:val="003D35"/>
      <w:lang w:val="it-IT" w:eastAsia="it-IT" w:bidi="ar-SA"/>
    </w:rPr>
  </w:style>
  <w:style w:type="paragraph" w:customStyle="1" w:styleId="modulebackground">
    <w:name w:val="modulebackground"/>
    <w:basedOn w:val="Normale"/>
    <w:rsid w:val="00E164D6"/>
    <w:pPr>
      <w:shd w:val="clear" w:color="auto" w:fill="F8F9F3"/>
    </w:pPr>
    <w:rPr>
      <w:rFonts w:ascii="Tahoma" w:hAnsi="Tahoma" w:cs="Tahoma"/>
      <w:color w:val="003D35"/>
      <w:lang w:val="it-IT" w:eastAsia="it-IT" w:bidi="ar-SA"/>
    </w:rPr>
  </w:style>
  <w:style w:type="paragraph" w:customStyle="1" w:styleId="modulebackground2">
    <w:name w:val="modulebackground2"/>
    <w:basedOn w:val="Normale"/>
    <w:rsid w:val="00E164D6"/>
    <w:pPr>
      <w:shd w:val="clear" w:color="auto" w:fill="F8F8F8"/>
    </w:pPr>
    <w:rPr>
      <w:rFonts w:ascii="Tahoma" w:hAnsi="Tahoma" w:cs="Tahoma"/>
      <w:color w:val="003D35"/>
      <w:lang w:val="it-IT" w:eastAsia="it-IT" w:bidi="ar-SA"/>
    </w:rPr>
  </w:style>
  <w:style w:type="paragraph" w:customStyle="1" w:styleId="featurednewspod">
    <w:name w:val="featurednewspod"/>
    <w:basedOn w:val="Normale"/>
    <w:rsid w:val="00E164D6"/>
    <w:pPr>
      <w:spacing w:after="136"/>
    </w:pPr>
    <w:rPr>
      <w:rFonts w:ascii="Tahoma" w:hAnsi="Tahoma" w:cs="Tahoma"/>
      <w:color w:val="003D35"/>
      <w:lang w:val="it-IT" w:eastAsia="it-IT" w:bidi="ar-SA"/>
    </w:rPr>
  </w:style>
  <w:style w:type="paragraph" w:customStyle="1" w:styleId="corner">
    <w:name w:val="corner"/>
    <w:basedOn w:val="Normale"/>
    <w:rsid w:val="00E164D6"/>
    <w:rPr>
      <w:rFonts w:ascii="Tahoma" w:hAnsi="Tahoma" w:cs="Tahoma"/>
      <w:color w:val="003D35"/>
      <w:lang w:val="it-IT" w:eastAsia="it-IT" w:bidi="ar-SA"/>
    </w:rPr>
  </w:style>
  <w:style w:type="paragraph" w:customStyle="1" w:styleId="floatrightcomposerimg">
    <w:name w:val="floatrightcomposerimg"/>
    <w:basedOn w:val="Normale"/>
    <w:rsid w:val="00E164D6"/>
    <w:pPr>
      <w:spacing w:after="48"/>
    </w:pPr>
    <w:rPr>
      <w:rFonts w:ascii="Tahoma" w:hAnsi="Tahoma" w:cs="Tahoma"/>
      <w:color w:val="003D35"/>
      <w:lang w:val="it-IT" w:eastAsia="it-IT" w:bidi="ar-SA"/>
    </w:rPr>
  </w:style>
  <w:style w:type="paragraph" w:customStyle="1" w:styleId="relatedinforeducemargin">
    <w:name w:val="relatedinforeducemargin"/>
    <w:basedOn w:val="Normale"/>
    <w:rsid w:val="00E164D6"/>
    <w:rPr>
      <w:rFonts w:ascii="Tahoma" w:hAnsi="Tahoma" w:cs="Tahoma"/>
      <w:color w:val="003D35"/>
      <w:lang w:val="it-IT" w:eastAsia="it-IT" w:bidi="ar-SA"/>
    </w:rPr>
  </w:style>
  <w:style w:type="paragraph" w:customStyle="1" w:styleId="sidelist3item">
    <w:name w:val="sidelist3item"/>
    <w:basedOn w:val="Normale"/>
    <w:rsid w:val="00E164D6"/>
    <w:rPr>
      <w:rFonts w:ascii="Tahoma" w:hAnsi="Tahoma" w:cs="Tahoma"/>
      <w:color w:val="999999"/>
      <w:lang w:val="it-IT" w:eastAsia="it-IT" w:bidi="ar-SA"/>
    </w:rPr>
  </w:style>
  <w:style w:type="paragraph" w:customStyle="1" w:styleId="sidelist3selecteditem">
    <w:name w:val="sidelist3selecteditem"/>
    <w:basedOn w:val="Normale"/>
    <w:rsid w:val="00E164D6"/>
    <w:rPr>
      <w:rFonts w:ascii="Tahoma" w:hAnsi="Tahoma" w:cs="Tahoma"/>
      <w:b/>
      <w:bCs/>
      <w:color w:val="003D35"/>
      <w:lang w:val="it-IT" w:eastAsia="it-IT" w:bidi="ar-SA"/>
    </w:rPr>
  </w:style>
  <w:style w:type="paragraph" w:customStyle="1" w:styleId="linkfloatright">
    <w:name w:val="linkfloatright"/>
    <w:basedOn w:val="Normale"/>
    <w:rsid w:val="00E164D6"/>
    <w:rPr>
      <w:rFonts w:ascii="Tahoma" w:hAnsi="Tahoma" w:cs="Tahoma"/>
      <w:color w:val="003D35"/>
      <w:lang w:val="it-IT" w:eastAsia="it-IT" w:bidi="ar-SA"/>
    </w:rPr>
  </w:style>
  <w:style w:type="paragraph" w:customStyle="1" w:styleId="dottedlinesearch">
    <w:name w:val="dottedlinesearch"/>
    <w:basedOn w:val="Normale"/>
    <w:rsid w:val="00E164D6"/>
    <w:rPr>
      <w:rFonts w:ascii="Tahoma" w:hAnsi="Tahoma" w:cs="Tahoma"/>
      <w:color w:val="003D35"/>
      <w:lang w:val="it-IT" w:eastAsia="it-IT" w:bidi="ar-SA"/>
    </w:rPr>
  </w:style>
  <w:style w:type="paragraph" w:customStyle="1" w:styleId="dottedlinesearch2">
    <w:name w:val="dottedlinesearch2"/>
    <w:basedOn w:val="Normale"/>
    <w:rsid w:val="00E164D6"/>
    <w:rPr>
      <w:rFonts w:ascii="Tahoma" w:hAnsi="Tahoma" w:cs="Tahoma"/>
      <w:color w:val="003D35"/>
      <w:lang w:val="it-IT" w:eastAsia="it-IT" w:bidi="ar-SA"/>
    </w:rPr>
  </w:style>
  <w:style w:type="paragraph" w:customStyle="1" w:styleId="mainformfieldheaders">
    <w:name w:val="mainformfieldheaders"/>
    <w:basedOn w:val="Normale"/>
    <w:rsid w:val="00E164D6"/>
    <w:rPr>
      <w:rFonts w:ascii="Tahoma" w:hAnsi="Tahoma" w:cs="Tahoma"/>
      <w:b/>
      <w:bCs/>
      <w:color w:val="003D35"/>
      <w:lang w:val="it-IT" w:eastAsia="it-IT" w:bidi="ar-SA"/>
    </w:rPr>
  </w:style>
  <w:style w:type="paragraph" w:customStyle="1" w:styleId="lightbluebackground">
    <w:name w:val="lightbluebackground"/>
    <w:basedOn w:val="Normale"/>
    <w:rsid w:val="00E164D6"/>
    <w:pPr>
      <w:shd w:val="clear" w:color="auto" w:fill="ECEEE4"/>
    </w:pPr>
    <w:rPr>
      <w:rFonts w:ascii="Tahoma" w:hAnsi="Tahoma" w:cs="Tahoma"/>
      <w:color w:val="003D35"/>
      <w:lang w:val="it-IT" w:eastAsia="it-IT" w:bidi="ar-SA"/>
    </w:rPr>
  </w:style>
  <w:style w:type="paragraph" w:customStyle="1" w:styleId="lightbluebackgroundsmall">
    <w:name w:val="lightbluebackgroundsmall"/>
    <w:basedOn w:val="Normale"/>
    <w:rsid w:val="00E164D6"/>
    <w:pPr>
      <w:shd w:val="clear" w:color="auto" w:fill="ECEEE4"/>
    </w:pPr>
    <w:rPr>
      <w:rFonts w:ascii="Tahoma" w:hAnsi="Tahoma" w:cs="Tahoma"/>
      <w:color w:val="003D35"/>
      <w:lang w:val="it-IT" w:eastAsia="it-IT" w:bidi="ar-SA"/>
    </w:rPr>
  </w:style>
  <w:style w:type="paragraph" w:customStyle="1" w:styleId="hirschirmeriteback">
    <w:name w:val="hirschirmeriteback"/>
    <w:basedOn w:val="Normale"/>
    <w:rsid w:val="00E164D6"/>
    <w:pPr>
      <w:shd w:val="clear" w:color="auto" w:fill="FFFFFF"/>
    </w:pPr>
    <w:rPr>
      <w:rFonts w:ascii="Tahoma" w:hAnsi="Tahoma" w:cs="Tahoma"/>
      <w:color w:val="003D35"/>
      <w:lang w:val="it-IT" w:eastAsia="it-IT" w:bidi="ar-SA"/>
    </w:rPr>
  </w:style>
  <w:style w:type="paragraph" w:customStyle="1" w:styleId="fielsethirschirmerite">
    <w:name w:val="fielsethirschirmerite"/>
    <w:basedOn w:val="Normale"/>
    <w:rsid w:val="00E164D6"/>
    <w:rPr>
      <w:rFonts w:ascii="Tahoma" w:hAnsi="Tahoma" w:cs="Tahoma"/>
      <w:color w:val="003D35"/>
      <w:lang w:val="it-IT" w:eastAsia="it-IT" w:bidi="ar-SA"/>
    </w:rPr>
  </w:style>
  <w:style w:type="paragraph" w:customStyle="1" w:styleId="contboxes">
    <w:name w:val="contboxes"/>
    <w:basedOn w:val="Normale"/>
    <w:rsid w:val="00E164D6"/>
    <w:rPr>
      <w:rFonts w:ascii="Tahoma" w:hAnsi="Tahoma" w:cs="Tahoma"/>
      <w:color w:val="003D35"/>
      <w:lang w:val="it-IT" w:eastAsia="it-IT" w:bidi="ar-SA"/>
    </w:rPr>
  </w:style>
  <w:style w:type="paragraph" w:customStyle="1" w:styleId="pagingbottom">
    <w:name w:val="pagingbottom"/>
    <w:basedOn w:val="Normale"/>
    <w:rsid w:val="00E164D6"/>
    <w:pPr>
      <w:shd w:val="clear" w:color="auto" w:fill="ECEEE4"/>
    </w:pPr>
    <w:rPr>
      <w:rFonts w:ascii="Tahoma" w:hAnsi="Tahoma" w:cs="Tahoma"/>
      <w:color w:val="003D35"/>
      <w:lang w:val="it-IT" w:eastAsia="it-IT" w:bidi="ar-SA"/>
    </w:rPr>
  </w:style>
  <w:style w:type="paragraph" w:customStyle="1" w:styleId="sectionhead">
    <w:name w:val="sectionhead"/>
    <w:basedOn w:val="Normale"/>
    <w:rsid w:val="00E164D6"/>
    <w:rPr>
      <w:rFonts w:ascii="Tahoma" w:hAnsi="Tahoma" w:cs="Tahoma"/>
      <w:b/>
      <w:bCs/>
      <w:color w:val="003D35"/>
      <w:lang w:val="it-IT" w:eastAsia="it-IT" w:bidi="ar-SA"/>
    </w:rPr>
  </w:style>
  <w:style w:type="paragraph" w:customStyle="1" w:styleId="cellspacer">
    <w:name w:val="cellspacer"/>
    <w:basedOn w:val="Normale"/>
    <w:rsid w:val="00E164D6"/>
    <w:rPr>
      <w:rFonts w:ascii="Tahoma" w:hAnsi="Tahoma" w:cs="Tahoma"/>
      <w:color w:val="003D35"/>
      <w:lang w:val="it-IT" w:eastAsia="it-IT" w:bidi="ar-SA"/>
    </w:rPr>
  </w:style>
  <w:style w:type="paragraph" w:customStyle="1" w:styleId="dragcalendar">
    <w:name w:val="dragcalendar"/>
    <w:basedOn w:val="Normale"/>
    <w:rsid w:val="00E164D6"/>
    <w:pPr>
      <w:pBdr>
        <w:top w:val="single" w:sz="2" w:space="0" w:color="666666"/>
        <w:left w:val="single" w:sz="2" w:space="0" w:color="666666"/>
        <w:bottom w:val="single" w:sz="2" w:space="0" w:color="666666"/>
        <w:right w:val="single" w:sz="2" w:space="0" w:color="666666"/>
      </w:pBdr>
    </w:pPr>
    <w:rPr>
      <w:rFonts w:ascii="Tahoma" w:hAnsi="Tahoma" w:cs="Tahoma"/>
      <w:color w:val="003D35"/>
      <w:lang w:val="it-IT" w:eastAsia="it-IT" w:bidi="ar-SA"/>
    </w:rPr>
  </w:style>
  <w:style w:type="paragraph" w:customStyle="1" w:styleId="dragcalendartitle">
    <w:name w:val="dragcalendartitle"/>
    <w:basedOn w:val="Normale"/>
    <w:rsid w:val="00E164D6"/>
    <w:rPr>
      <w:rFonts w:ascii="Tahoma" w:hAnsi="Tahoma" w:cs="Tahoma"/>
      <w:color w:val="003D35"/>
      <w:lang w:val="it-IT" w:eastAsia="it-IT" w:bidi="ar-SA"/>
    </w:rPr>
  </w:style>
  <w:style w:type="paragraph" w:customStyle="1" w:styleId="calendar">
    <w:name w:val="calendar"/>
    <w:basedOn w:val="Normale"/>
    <w:rsid w:val="00E164D6"/>
    <w:pPr>
      <w:pBdr>
        <w:top w:val="single" w:sz="2" w:space="0" w:color="FFFFFF"/>
        <w:left w:val="single" w:sz="2" w:space="0" w:color="FFFFFF"/>
        <w:bottom w:val="single" w:sz="2" w:space="0" w:color="000000"/>
        <w:right w:val="single" w:sz="2" w:space="0" w:color="000000"/>
      </w:pBdr>
      <w:shd w:val="clear" w:color="auto" w:fill="D4D0C8"/>
    </w:pPr>
    <w:rPr>
      <w:rFonts w:ascii="Tahoma" w:hAnsi="Tahoma" w:cs="Tahoma"/>
      <w:color w:val="000000"/>
      <w:sz w:val="8"/>
      <w:szCs w:val="8"/>
      <w:lang w:val="it-IT" w:eastAsia="it-IT" w:bidi="ar-SA"/>
    </w:rPr>
  </w:style>
  <w:style w:type="paragraph" w:customStyle="1" w:styleId="radiolist">
    <w:name w:val="radiolist"/>
    <w:basedOn w:val="Normale"/>
    <w:rsid w:val="00E164D6"/>
    <w:rPr>
      <w:rFonts w:ascii="Tahoma" w:hAnsi="Tahoma" w:cs="Tahoma"/>
      <w:color w:val="003D35"/>
      <w:lang w:val="it-IT" w:eastAsia="it-IT" w:bidi="ar-SA"/>
    </w:rPr>
  </w:style>
  <w:style w:type="paragraph" w:customStyle="1" w:styleId="genremainleft">
    <w:name w:val="genremainleft"/>
    <w:basedOn w:val="Normale"/>
    <w:rsid w:val="00E164D6"/>
    <w:rPr>
      <w:rFonts w:ascii="Tahoma" w:hAnsi="Tahoma" w:cs="Tahoma"/>
      <w:color w:val="003D35"/>
      <w:lang w:val="it-IT" w:eastAsia="it-IT" w:bidi="ar-SA"/>
    </w:rPr>
  </w:style>
  <w:style w:type="paragraph" w:customStyle="1" w:styleId="genremainright">
    <w:name w:val="genremainright"/>
    <w:basedOn w:val="Normale"/>
    <w:rsid w:val="00E164D6"/>
    <w:rPr>
      <w:rFonts w:ascii="Tahoma" w:hAnsi="Tahoma" w:cs="Tahoma"/>
      <w:color w:val="003D35"/>
      <w:lang w:val="it-IT" w:eastAsia="it-IT" w:bidi="ar-SA"/>
    </w:rPr>
  </w:style>
  <w:style w:type="paragraph" w:customStyle="1" w:styleId="headlinepopup">
    <w:name w:val="headline_popup"/>
    <w:basedOn w:val="Normale"/>
    <w:rsid w:val="00E164D6"/>
    <w:rPr>
      <w:rFonts w:ascii="Arial" w:hAnsi="Arial" w:cs="Arial"/>
      <w:b/>
      <w:bCs/>
      <w:color w:val="333333"/>
      <w:sz w:val="8"/>
      <w:szCs w:val="8"/>
      <w:lang w:val="it-IT" w:eastAsia="it-IT" w:bidi="ar-SA"/>
    </w:rPr>
  </w:style>
  <w:style w:type="paragraph" w:customStyle="1" w:styleId="popup">
    <w:name w:val="popup"/>
    <w:basedOn w:val="Normale"/>
    <w:rsid w:val="00E164D6"/>
    <w:rPr>
      <w:rFonts w:ascii="Arial" w:hAnsi="Arial" w:cs="Arial"/>
      <w:color w:val="333333"/>
      <w:sz w:val="7"/>
      <w:szCs w:val="7"/>
      <w:lang w:val="it-IT" w:eastAsia="it-IT" w:bidi="ar-SA"/>
    </w:rPr>
  </w:style>
  <w:style w:type="paragraph" w:customStyle="1" w:styleId="head">
    <w:name w:val="head"/>
    <w:basedOn w:val="Normale"/>
    <w:rsid w:val="00E164D6"/>
    <w:rPr>
      <w:rFonts w:ascii="Tahoma" w:hAnsi="Tahoma" w:cs="Tahoma"/>
      <w:color w:val="003D35"/>
      <w:lang w:val="it-IT" w:eastAsia="it-IT" w:bidi="ar-SA"/>
    </w:rPr>
  </w:style>
  <w:style w:type="paragraph" w:customStyle="1" w:styleId="name">
    <w:name w:val="name"/>
    <w:basedOn w:val="Normale"/>
    <w:rsid w:val="00E164D6"/>
    <w:rPr>
      <w:rFonts w:ascii="Tahoma" w:hAnsi="Tahoma" w:cs="Tahoma"/>
      <w:color w:val="003D35"/>
      <w:lang w:val="it-IT" w:eastAsia="it-IT" w:bidi="ar-SA"/>
    </w:rPr>
  </w:style>
  <w:style w:type="paragraph" w:customStyle="1" w:styleId="weekend">
    <w:name w:val="weekend"/>
    <w:basedOn w:val="Normale"/>
    <w:rsid w:val="00E164D6"/>
    <w:rPr>
      <w:rFonts w:ascii="Tahoma" w:hAnsi="Tahoma" w:cs="Tahoma"/>
      <w:color w:val="003D35"/>
      <w:lang w:val="it-IT" w:eastAsia="it-IT" w:bidi="ar-SA"/>
    </w:rPr>
  </w:style>
  <w:style w:type="paragraph" w:customStyle="1" w:styleId="active">
    <w:name w:val="active"/>
    <w:basedOn w:val="Normale"/>
    <w:rsid w:val="00E164D6"/>
    <w:rPr>
      <w:rFonts w:ascii="Tahoma" w:hAnsi="Tahoma" w:cs="Tahoma"/>
      <w:color w:val="003D35"/>
      <w:lang w:val="it-IT" w:eastAsia="it-IT" w:bidi="ar-SA"/>
    </w:rPr>
  </w:style>
  <w:style w:type="paragraph" w:customStyle="1" w:styleId="day">
    <w:name w:val="day"/>
    <w:basedOn w:val="Normale"/>
    <w:rsid w:val="00E164D6"/>
    <w:rPr>
      <w:rFonts w:ascii="Tahoma" w:hAnsi="Tahoma" w:cs="Tahoma"/>
      <w:color w:val="003D35"/>
      <w:lang w:val="it-IT" w:eastAsia="it-IT" w:bidi="ar-SA"/>
    </w:rPr>
  </w:style>
  <w:style w:type="paragraph" w:customStyle="1" w:styleId="today">
    <w:name w:val="today"/>
    <w:basedOn w:val="Normale"/>
    <w:rsid w:val="00E164D6"/>
    <w:rPr>
      <w:rFonts w:ascii="Tahoma" w:hAnsi="Tahoma" w:cs="Tahoma"/>
      <w:color w:val="003D35"/>
      <w:lang w:val="it-IT" w:eastAsia="it-IT" w:bidi="ar-SA"/>
    </w:rPr>
  </w:style>
  <w:style w:type="paragraph" w:customStyle="1" w:styleId="emptyrow">
    <w:name w:val="emptyrow"/>
    <w:basedOn w:val="Normale"/>
    <w:rsid w:val="00E164D6"/>
    <w:rPr>
      <w:rFonts w:ascii="Tahoma" w:hAnsi="Tahoma" w:cs="Tahoma"/>
      <w:color w:val="003D35"/>
      <w:lang w:val="it-IT" w:eastAsia="it-IT" w:bidi="ar-SA"/>
    </w:rPr>
  </w:style>
  <w:style w:type="paragraph" w:customStyle="1" w:styleId="footrow">
    <w:name w:val="footrow"/>
    <w:basedOn w:val="Normale"/>
    <w:rsid w:val="00E164D6"/>
    <w:rPr>
      <w:rFonts w:ascii="Tahoma" w:hAnsi="Tahoma" w:cs="Tahoma"/>
      <w:color w:val="003D35"/>
      <w:lang w:val="it-IT" w:eastAsia="it-IT" w:bidi="ar-SA"/>
    </w:rPr>
  </w:style>
  <w:style w:type="paragraph" w:customStyle="1" w:styleId="button">
    <w:name w:val="button"/>
    <w:basedOn w:val="Normale"/>
    <w:rsid w:val="00E164D6"/>
    <w:rPr>
      <w:rFonts w:ascii="Tahoma" w:hAnsi="Tahoma" w:cs="Tahoma"/>
      <w:color w:val="003D35"/>
      <w:lang w:val="it-IT" w:eastAsia="it-IT" w:bidi="ar-SA"/>
    </w:rPr>
  </w:style>
  <w:style w:type="paragraph" w:customStyle="1" w:styleId="ttip">
    <w:name w:val="ttip"/>
    <w:basedOn w:val="Normale"/>
    <w:rsid w:val="00E164D6"/>
    <w:rPr>
      <w:rFonts w:ascii="Tahoma" w:hAnsi="Tahoma" w:cs="Tahoma"/>
      <w:color w:val="003D35"/>
      <w:lang w:val="it-IT" w:eastAsia="it-IT" w:bidi="ar-SA"/>
    </w:rPr>
  </w:style>
  <w:style w:type="paragraph" w:customStyle="1" w:styleId="google-src-text">
    <w:name w:val="google-src-text"/>
    <w:basedOn w:val="Normale"/>
    <w:rsid w:val="00E164D6"/>
    <w:rPr>
      <w:rFonts w:ascii="Tahoma" w:hAnsi="Tahoma" w:cs="Tahoma"/>
      <w:vanish/>
      <w:color w:val="003D35"/>
      <w:lang w:val="it-IT" w:eastAsia="it-IT" w:bidi="ar-SA"/>
    </w:rPr>
  </w:style>
  <w:style w:type="paragraph" w:customStyle="1" w:styleId="comboboxinputmac">
    <w:name w:val="comboboxinput_mac"/>
    <w:basedOn w:val="Normale"/>
    <w:rsid w:val="00E164D6"/>
    <w:rPr>
      <w:rFonts w:ascii="Tahoma" w:hAnsi="Tahoma" w:cs="Tahoma"/>
      <w:color w:val="003D35"/>
      <w:lang w:val="it-IT" w:eastAsia="it-IT" w:bidi="ar-SA"/>
    </w:rPr>
  </w:style>
  <w:style w:type="paragraph" w:customStyle="1" w:styleId="comboboxinputhovermac">
    <w:name w:val="comboboxinputhover_mac"/>
    <w:basedOn w:val="Normale"/>
    <w:rsid w:val="00E164D6"/>
    <w:rPr>
      <w:rFonts w:ascii="Tahoma" w:hAnsi="Tahoma" w:cs="Tahoma"/>
      <w:color w:val="003D35"/>
      <w:lang w:val="it-IT" w:eastAsia="it-IT" w:bidi="ar-SA"/>
    </w:rPr>
  </w:style>
  <w:style w:type="character" w:customStyle="1" w:styleId="buttons">
    <w:name w:val="button_s"/>
    <w:basedOn w:val="Carpredefinitoparagrafo"/>
    <w:rsid w:val="00E164D6"/>
    <w:rPr>
      <w:rFonts w:ascii="Arial" w:hAnsi="Arial" w:cs="Arial" w:hint="default"/>
      <w:b/>
      <w:bCs/>
      <w:color w:val="003D35"/>
      <w:sz w:val="8"/>
      <w:szCs w:val="8"/>
      <w:bdr w:val="none" w:sz="0" w:space="0" w:color="auto" w:frame="1"/>
      <w:shd w:val="clear" w:color="auto" w:fill="auto"/>
    </w:rPr>
  </w:style>
  <w:style w:type="character" w:customStyle="1" w:styleId="button1">
    <w:name w:val="button1"/>
    <w:basedOn w:val="Carpredefinitoparagrafo"/>
    <w:rsid w:val="00E164D6"/>
    <w:rPr>
      <w:rFonts w:ascii="Arial" w:hAnsi="Arial" w:cs="Arial" w:hint="default"/>
      <w:b/>
      <w:bCs/>
      <w:color w:val="003D35"/>
      <w:sz w:val="8"/>
      <w:szCs w:val="8"/>
      <w:bdr w:val="none" w:sz="0" w:space="0" w:color="auto" w:frame="1"/>
      <w:shd w:val="clear" w:color="auto" w:fill="auto"/>
    </w:rPr>
  </w:style>
  <w:style w:type="character" w:customStyle="1" w:styleId="buttonl">
    <w:name w:val="button_l"/>
    <w:basedOn w:val="Carpredefinitoparagrafo"/>
    <w:rsid w:val="00E164D6"/>
    <w:rPr>
      <w:rFonts w:ascii="Arial" w:hAnsi="Arial" w:cs="Arial" w:hint="default"/>
      <w:b/>
      <w:bCs/>
      <w:color w:val="003D35"/>
      <w:sz w:val="8"/>
      <w:szCs w:val="8"/>
      <w:bdr w:val="none" w:sz="0" w:space="0" w:color="auto" w:frame="1"/>
      <w:shd w:val="clear" w:color="auto" w:fill="auto"/>
    </w:rPr>
  </w:style>
  <w:style w:type="paragraph" w:customStyle="1" w:styleId="head1">
    <w:name w:val="head1"/>
    <w:basedOn w:val="Normale"/>
    <w:rsid w:val="00E164D6"/>
    <w:pPr>
      <w:pBdr>
        <w:top w:val="single" w:sz="2" w:space="0" w:color="FFFFFF"/>
        <w:left w:val="single" w:sz="2" w:space="0" w:color="FFFFFF"/>
        <w:bottom w:val="single" w:sz="2" w:space="0" w:color="000000"/>
        <w:right w:val="single" w:sz="2" w:space="0" w:color="000000"/>
      </w:pBdr>
      <w:jc w:val="center"/>
    </w:pPr>
    <w:rPr>
      <w:rFonts w:ascii="Tahoma" w:hAnsi="Tahoma" w:cs="Tahoma"/>
      <w:color w:val="003D35"/>
      <w:lang w:val="it-IT" w:eastAsia="it-IT" w:bidi="ar-SA"/>
    </w:rPr>
  </w:style>
  <w:style w:type="paragraph" w:customStyle="1" w:styleId="title1">
    <w:name w:val="title1"/>
    <w:basedOn w:val="Normale"/>
    <w:rsid w:val="00E164D6"/>
    <w:pPr>
      <w:shd w:val="clear" w:color="auto" w:fill="FFFFFF"/>
      <w:jc w:val="center"/>
    </w:pPr>
    <w:rPr>
      <w:rFonts w:ascii="Tahoma" w:hAnsi="Tahoma" w:cs="Tahoma"/>
      <w:b/>
      <w:bCs/>
      <w:color w:val="003D35"/>
      <w:sz w:val="11"/>
      <w:szCs w:val="11"/>
      <w:lang w:val="it-IT" w:eastAsia="it-IT" w:bidi="ar-SA"/>
    </w:rPr>
  </w:style>
  <w:style w:type="paragraph" w:customStyle="1" w:styleId="name1">
    <w:name w:val="name1"/>
    <w:basedOn w:val="Normale"/>
    <w:rsid w:val="00E164D6"/>
    <w:pPr>
      <w:pBdr>
        <w:bottom w:val="single" w:sz="2" w:space="1" w:color="000000"/>
      </w:pBdr>
      <w:shd w:val="clear" w:color="auto" w:fill="FFFFFF"/>
      <w:jc w:val="center"/>
    </w:pPr>
    <w:rPr>
      <w:rFonts w:ascii="Tahoma" w:hAnsi="Tahoma" w:cs="Tahoma"/>
      <w:color w:val="003D35"/>
      <w:lang w:val="it-IT" w:eastAsia="it-IT" w:bidi="ar-SA"/>
    </w:rPr>
  </w:style>
  <w:style w:type="paragraph" w:customStyle="1" w:styleId="weekend1">
    <w:name w:val="weekend1"/>
    <w:basedOn w:val="Normale"/>
    <w:rsid w:val="00E164D6"/>
    <w:rPr>
      <w:rFonts w:ascii="Tahoma" w:hAnsi="Tahoma" w:cs="Tahoma"/>
      <w:color w:val="FF0000"/>
      <w:lang w:val="it-IT" w:eastAsia="it-IT" w:bidi="ar-SA"/>
    </w:rPr>
  </w:style>
  <w:style w:type="paragraph" w:customStyle="1" w:styleId="active1">
    <w:name w:val="active1"/>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paragraph" w:customStyle="1" w:styleId="day1">
    <w:name w:val="day1"/>
    <w:basedOn w:val="Normale"/>
    <w:rsid w:val="00E164D6"/>
    <w:pPr>
      <w:jc w:val="right"/>
    </w:pPr>
    <w:rPr>
      <w:rFonts w:ascii="Tahoma" w:hAnsi="Tahoma" w:cs="Tahoma"/>
      <w:color w:val="003D35"/>
      <w:lang w:val="it-IT" w:eastAsia="it-IT" w:bidi="ar-SA"/>
    </w:rPr>
  </w:style>
  <w:style w:type="paragraph" w:customStyle="1" w:styleId="hilite2">
    <w:name w:val="hilite2"/>
    <w:basedOn w:val="Normale"/>
    <w:rsid w:val="00E164D6"/>
    <w:pPr>
      <w:pBdr>
        <w:top w:val="single" w:sz="2" w:space="0" w:color="FFFFFF"/>
        <w:left w:val="single" w:sz="2" w:space="0" w:color="FFFFFF"/>
        <w:bottom w:val="single" w:sz="2" w:space="0" w:color="000000"/>
        <w:right w:val="single" w:sz="2" w:space="1" w:color="000000"/>
      </w:pBdr>
    </w:pPr>
    <w:rPr>
      <w:rFonts w:ascii="Tahoma" w:hAnsi="Tahoma" w:cs="Tahoma"/>
      <w:color w:val="003D35"/>
      <w:lang w:val="it-IT" w:eastAsia="it-IT" w:bidi="ar-SA"/>
    </w:rPr>
  </w:style>
  <w:style w:type="paragraph" w:customStyle="1" w:styleId="active2">
    <w:name w:val="active2"/>
    <w:basedOn w:val="Normale"/>
    <w:rsid w:val="00E164D6"/>
    <w:pPr>
      <w:pBdr>
        <w:top w:val="single" w:sz="2" w:space="1" w:color="000000"/>
        <w:left w:val="single" w:sz="2" w:space="1" w:color="000000"/>
        <w:bottom w:val="single" w:sz="2" w:space="0" w:color="FFFFFF"/>
        <w:right w:val="single" w:sz="2" w:space="1" w:color="FFFFFF"/>
      </w:pBdr>
    </w:pPr>
    <w:rPr>
      <w:rFonts w:ascii="Tahoma" w:hAnsi="Tahoma" w:cs="Tahoma"/>
      <w:color w:val="003D35"/>
      <w:lang w:val="it-IT" w:eastAsia="it-IT" w:bidi="ar-SA"/>
    </w:rPr>
  </w:style>
  <w:style w:type="paragraph" w:customStyle="1" w:styleId="today1">
    <w:name w:val="today1"/>
    <w:basedOn w:val="Normale"/>
    <w:rsid w:val="00E164D6"/>
    <w:pPr>
      <w:pBdr>
        <w:top w:val="single" w:sz="2" w:space="1" w:color="000000"/>
        <w:left w:val="single" w:sz="2" w:space="1" w:color="000000"/>
        <w:bottom w:val="single" w:sz="2" w:space="0" w:color="FFFFFF"/>
        <w:right w:val="single" w:sz="2" w:space="1" w:color="FFFFFF"/>
      </w:pBdr>
      <w:shd w:val="clear" w:color="auto" w:fill="E4E0D8"/>
    </w:pPr>
    <w:rPr>
      <w:rFonts w:ascii="Tahoma" w:hAnsi="Tahoma" w:cs="Tahoma"/>
      <w:b/>
      <w:bCs/>
      <w:color w:val="003D35"/>
      <w:lang w:val="it-IT" w:eastAsia="it-IT" w:bidi="ar-SA"/>
    </w:rPr>
  </w:style>
  <w:style w:type="paragraph" w:customStyle="1" w:styleId="weekend2">
    <w:name w:val="weekend2"/>
    <w:basedOn w:val="Normale"/>
    <w:rsid w:val="00E164D6"/>
    <w:rPr>
      <w:rFonts w:ascii="Tahoma" w:hAnsi="Tahoma" w:cs="Tahoma"/>
      <w:color w:val="FF0000"/>
      <w:lang w:val="it-IT" w:eastAsia="it-IT" w:bidi="ar-SA"/>
    </w:rPr>
  </w:style>
  <w:style w:type="paragraph" w:customStyle="1" w:styleId="emptyrow1">
    <w:name w:val="emptyrow1"/>
    <w:basedOn w:val="Normale"/>
    <w:rsid w:val="00E164D6"/>
    <w:rPr>
      <w:rFonts w:ascii="Tahoma" w:hAnsi="Tahoma" w:cs="Tahoma"/>
      <w:vanish/>
      <w:color w:val="003D35"/>
      <w:lang w:val="it-IT" w:eastAsia="it-IT" w:bidi="ar-SA"/>
    </w:rPr>
  </w:style>
  <w:style w:type="paragraph" w:customStyle="1" w:styleId="footrow1">
    <w:name w:val="footrow1"/>
    <w:basedOn w:val="Normale"/>
    <w:rsid w:val="00E164D6"/>
    <w:pPr>
      <w:jc w:val="center"/>
    </w:pPr>
    <w:rPr>
      <w:rFonts w:ascii="Tahoma" w:hAnsi="Tahoma" w:cs="Tahoma"/>
      <w:color w:val="003D35"/>
      <w:lang w:val="it-IT" w:eastAsia="it-IT" w:bidi="ar-SA"/>
    </w:rPr>
  </w:style>
  <w:style w:type="paragraph" w:customStyle="1" w:styleId="button2">
    <w:name w:val="button2"/>
    <w:basedOn w:val="Normale"/>
    <w:rsid w:val="00E164D6"/>
    <w:pPr>
      <w:pBdr>
        <w:top w:val="single" w:sz="2" w:space="0" w:color="FFFFFF"/>
        <w:left w:val="single" w:sz="2" w:space="0" w:color="FFFFFF"/>
        <w:bottom w:val="single" w:sz="2" w:space="0" w:color="000000"/>
        <w:right w:val="single" w:sz="2" w:space="0" w:color="000000"/>
      </w:pBdr>
    </w:pPr>
    <w:rPr>
      <w:rFonts w:ascii="Tahoma" w:hAnsi="Tahoma" w:cs="Tahoma"/>
      <w:color w:val="003D35"/>
      <w:lang w:val="it-IT" w:eastAsia="it-IT" w:bidi="ar-SA"/>
    </w:rPr>
  </w:style>
  <w:style w:type="paragraph" w:customStyle="1" w:styleId="ttip1">
    <w:name w:val="ttip1"/>
    <w:basedOn w:val="Normale"/>
    <w:rsid w:val="00E164D6"/>
    <w:pPr>
      <w:pBdr>
        <w:top w:val="single" w:sz="2" w:space="0" w:color="000000"/>
        <w:left w:val="single" w:sz="2" w:space="0" w:color="000000"/>
        <w:bottom w:val="single" w:sz="2" w:space="0" w:color="FFFFFF"/>
        <w:right w:val="single" w:sz="2" w:space="0" w:color="FFFFFF"/>
      </w:pBdr>
      <w:shd w:val="clear" w:color="auto" w:fill="FFFFFF"/>
    </w:pPr>
    <w:rPr>
      <w:rFonts w:ascii="Tahoma" w:hAnsi="Tahoma" w:cs="Tahoma"/>
      <w:color w:val="003D35"/>
      <w:lang w:val="it-IT" w:eastAsia="it-IT" w:bidi="ar-SA"/>
    </w:rPr>
  </w:style>
  <w:style w:type="paragraph" w:customStyle="1" w:styleId="hilite3">
    <w:name w:val="hilite3"/>
    <w:basedOn w:val="Normale"/>
    <w:rsid w:val="00E164D6"/>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003D35"/>
      <w:lang w:val="it-IT" w:eastAsia="it-IT" w:bidi="ar-SA"/>
    </w:rPr>
  </w:style>
  <w:style w:type="paragraph" w:customStyle="1" w:styleId="active3">
    <w:name w:val="active3"/>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character" w:customStyle="1" w:styleId="button3">
    <w:name w:val="button3"/>
    <w:basedOn w:val="Carpredefinitoparagrafo"/>
    <w:rsid w:val="00E164D6"/>
    <w:rPr>
      <w:rFonts w:ascii="Arial" w:hAnsi="Arial" w:cs="Arial" w:hint="default"/>
      <w:b/>
      <w:bCs/>
      <w:color w:val="003D35"/>
      <w:sz w:val="8"/>
      <w:szCs w:val="8"/>
      <w:bdr w:val="none" w:sz="0" w:space="0" w:color="auto" w:frame="1"/>
      <w:shd w:val="clear" w:color="auto" w:fill="auto"/>
    </w:rPr>
  </w:style>
  <w:style w:type="paragraph" w:customStyle="1" w:styleId="head2">
    <w:name w:val="head2"/>
    <w:basedOn w:val="Normale"/>
    <w:rsid w:val="00E164D6"/>
    <w:pPr>
      <w:pBdr>
        <w:top w:val="single" w:sz="2" w:space="0" w:color="FFFFFF"/>
        <w:left w:val="single" w:sz="2" w:space="0" w:color="FFFFFF"/>
        <w:bottom w:val="single" w:sz="2" w:space="0" w:color="000000"/>
        <w:right w:val="single" w:sz="2" w:space="0" w:color="000000"/>
      </w:pBdr>
      <w:jc w:val="center"/>
    </w:pPr>
    <w:rPr>
      <w:rFonts w:ascii="Tahoma" w:hAnsi="Tahoma" w:cs="Tahoma"/>
      <w:color w:val="003D35"/>
      <w:lang w:val="it-IT" w:eastAsia="it-IT" w:bidi="ar-SA"/>
    </w:rPr>
  </w:style>
  <w:style w:type="paragraph" w:customStyle="1" w:styleId="title2">
    <w:name w:val="title2"/>
    <w:basedOn w:val="Normale"/>
    <w:rsid w:val="00E164D6"/>
    <w:pPr>
      <w:shd w:val="clear" w:color="auto" w:fill="FFFFFF"/>
      <w:jc w:val="center"/>
    </w:pPr>
    <w:rPr>
      <w:rFonts w:ascii="Tahoma" w:hAnsi="Tahoma" w:cs="Tahoma"/>
      <w:b/>
      <w:bCs/>
      <w:color w:val="003D35"/>
      <w:sz w:val="11"/>
      <w:szCs w:val="11"/>
      <w:lang w:val="it-IT" w:eastAsia="it-IT" w:bidi="ar-SA"/>
    </w:rPr>
  </w:style>
  <w:style w:type="paragraph" w:customStyle="1" w:styleId="name2">
    <w:name w:val="name2"/>
    <w:basedOn w:val="Normale"/>
    <w:rsid w:val="00E164D6"/>
    <w:pPr>
      <w:pBdr>
        <w:bottom w:val="single" w:sz="2" w:space="1" w:color="000000"/>
      </w:pBdr>
      <w:shd w:val="clear" w:color="auto" w:fill="FFFFFF"/>
      <w:jc w:val="center"/>
    </w:pPr>
    <w:rPr>
      <w:rFonts w:ascii="Tahoma" w:hAnsi="Tahoma" w:cs="Tahoma"/>
      <w:color w:val="003D35"/>
      <w:lang w:val="it-IT" w:eastAsia="it-IT" w:bidi="ar-SA"/>
    </w:rPr>
  </w:style>
  <w:style w:type="paragraph" w:customStyle="1" w:styleId="weekend3">
    <w:name w:val="weekend3"/>
    <w:basedOn w:val="Normale"/>
    <w:rsid w:val="00E164D6"/>
    <w:rPr>
      <w:rFonts w:ascii="Tahoma" w:hAnsi="Tahoma" w:cs="Tahoma"/>
      <w:color w:val="FF0000"/>
      <w:lang w:val="it-IT" w:eastAsia="it-IT" w:bidi="ar-SA"/>
    </w:rPr>
  </w:style>
  <w:style w:type="paragraph" w:customStyle="1" w:styleId="hilite4">
    <w:name w:val="hilite4"/>
    <w:basedOn w:val="Normale"/>
    <w:rsid w:val="00E164D6"/>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003D35"/>
      <w:lang w:val="it-IT" w:eastAsia="it-IT" w:bidi="ar-SA"/>
    </w:rPr>
  </w:style>
  <w:style w:type="paragraph" w:customStyle="1" w:styleId="active4">
    <w:name w:val="active4"/>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paragraph" w:customStyle="1" w:styleId="day2">
    <w:name w:val="day2"/>
    <w:basedOn w:val="Normale"/>
    <w:rsid w:val="00E164D6"/>
    <w:pPr>
      <w:jc w:val="right"/>
    </w:pPr>
    <w:rPr>
      <w:rFonts w:ascii="Tahoma" w:hAnsi="Tahoma" w:cs="Tahoma"/>
      <w:color w:val="003D35"/>
      <w:lang w:val="it-IT" w:eastAsia="it-IT" w:bidi="ar-SA"/>
    </w:rPr>
  </w:style>
  <w:style w:type="paragraph" w:customStyle="1" w:styleId="hilite5">
    <w:name w:val="hilite5"/>
    <w:basedOn w:val="Normale"/>
    <w:rsid w:val="00E164D6"/>
    <w:pPr>
      <w:pBdr>
        <w:top w:val="single" w:sz="2" w:space="0" w:color="FFFFFF"/>
        <w:left w:val="single" w:sz="2" w:space="0" w:color="FFFFFF"/>
        <w:bottom w:val="single" w:sz="2" w:space="0" w:color="000000"/>
        <w:right w:val="single" w:sz="2" w:space="1" w:color="000000"/>
      </w:pBdr>
    </w:pPr>
    <w:rPr>
      <w:rFonts w:ascii="Tahoma" w:hAnsi="Tahoma" w:cs="Tahoma"/>
      <w:color w:val="003D35"/>
      <w:lang w:val="it-IT" w:eastAsia="it-IT" w:bidi="ar-SA"/>
    </w:rPr>
  </w:style>
  <w:style w:type="paragraph" w:customStyle="1" w:styleId="active5">
    <w:name w:val="active5"/>
    <w:basedOn w:val="Normale"/>
    <w:rsid w:val="00E164D6"/>
    <w:pPr>
      <w:pBdr>
        <w:top w:val="single" w:sz="2" w:space="1" w:color="000000"/>
        <w:left w:val="single" w:sz="2" w:space="1" w:color="000000"/>
        <w:bottom w:val="single" w:sz="2" w:space="0" w:color="FFFFFF"/>
        <w:right w:val="single" w:sz="2" w:space="1" w:color="FFFFFF"/>
      </w:pBdr>
    </w:pPr>
    <w:rPr>
      <w:rFonts w:ascii="Tahoma" w:hAnsi="Tahoma" w:cs="Tahoma"/>
      <w:color w:val="003D35"/>
      <w:lang w:val="it-IT" w:eastAsia="it-IT" w:bidi="ar-SA"/>
    </w:rPr>
  </w:style>
  <w:style w:type="paragraph" w:customStyle="1" w:styleId="today2">
    <w:name w:val="today2"/>
    <w:basedOn w:val="Normale"/>
    <w:rsid w:val="00E164D6"/>
    <w:pPr>
      <w:pBdr>
        <w:top w:val="single" w:sz="2" w:space="1" w:color="000000"/>
        <w:left w:val="single" w:sz="2" w:space="1" w:color="000000"/>
        <w:bottom w:val="single" w:sz="2" w:space="0" w:color="FFFFFF"/>
        <w:right w:val="single" w:sz="2" w:space="1" w:color="FFFFFF"/>
      </w:pBdr>
      <w:shd w:val="clear" w:color="auto" w:fill="E4E0D8"/>
    </w:pPr>
    <w:rPr>
      <w:rFonts w:ascii="Tahoma" w:hAnsi="Tahoma" w:cs="Tahoma"/>
      <w:b/>
      <w:bCs/>
      <w:color w:val="003D35"/>
      <w:lang w:val="it-IT" w:eastAsia="it-IT" w:bidi="ar-SA"/>
    </w:rPr>
  </w:style>
  <w:style w:type="paragraph" w:customStyle="1" w:styleId="weekend4">
    <w:name w:val="weekend4"/>
    <w:basedOn w:val="Normale"/>
    <w:rsid w:val="00E164D6"/>
    <w:rPr>
      <w:rFonts w:ascii="Tahoma" w:hAnsi="Tahoma" w:cs="Tahoma"/>
      <w:color w:val="FF0000"/>
      <w:lang w:val="it-IT" w:eastAsia="it-IT" w:bidi="ar-SA"/>
    </w:rPr>
  </w:style>
  <w:style w:type="paragraph" w:customStyle="1" w:styleId="emptyrow2">
    <w:name w:val="emptyrow2"/>
    <w:basedOn w:val="Normale"/>
    <w:rsid w:val="00E164D6"/>
    <w:rPr>
      <w:rFonts w:ascii="Tahoma" w:hAnsi="Tahoma" w:cs="Tahoma"/>
      <w:vanish/>
      <w:color w:val="003D35"/>
      <w:lang w:val="it-IT" w:eastAsia="it-IT" w:bidi="ar-SA"/>
    </w:rPr>
  </w:style>
  <w:style w:type="paragraph" w:customStyle="1" w:styleId="footrow2">
    <w:name w:val="footrow2"/>
    <w:basedOn w:val="Normale"/>
    <w:rsid w:val="00E164D6"/>
    <w:pPr>
      <w:jc w:val="center"/>
    </w:pPr>
    <w:rPr>
      <w:rFonts w:ascii="Tahoma" w:hAnsi="Tahoma" w:cs="Tahoma"/>
      <w:color w:val="003D35"/>
      <w:lang w:val="it-IT" w:eastAsia="it-IT" w:bidi="ar-SA"/>
    </w:rPr>
  </w:style>
  <w:style w:type="paragraph" w:customStyle="1" w:styleId="button4">
    <w:name w:val="button4"/>
    <w:basedOn w:val="Normale"/>
    <w:rsid w:val="00E164D6"/>
    <w:pPr>
      <w:pBdr>
        <w:top w:val="single" w:sz="2" w:space="0" w:color="FFFFFF"/>
        <w:left w:val="single" w:sz="2" w:space="0" w:color="FFFFFF"/>
        <w:bottom w:val="single" w:sz="2" w:space="0" w:color="000000"/>
        <w:right w:val="single" w:sz="2" w:space="0" w:color="000000"/>
      </w:pBdr>
    </w:pPr>
    <w:rPr>
      <w:rFonts w:ascii="Tahoma" w:hAnsi="Tahoma" w:cs="Tahoma"/>
      <w:color w:val="003D35"/>
      <w:lang w:val="it-IT" w:eastAsia="it-IT" w:bidi="ar-SA"/>
    </w:rPr>
  </w:style>
  <w:style w:type="paragraph" w:customStyle="1" w:styleId="ttip2">
    <w:name w:val="ttip2"/>
    <w:basedOn w:val="Normale"/>
    <w:rsid w:val="00E164D6"/>
    <w:pPr>
      <w:pBdr>
        <w:top w:val="single" w:sz="2" w:space="0" w:color="000000"/>
        <w:left w:val="single" w:sz="2" w:space="0" w:color="000000"/>
        <w:bottom w:val="single" w:sz="2" w:space="0" w:color="FFFFFF"/>
        <w:right w:val="single" w:sz="2" w:space="0" w:color="FFFFFF"/>
      </w:pBdr>
      <w:shd w:val="clear" w:color="auto" w:fill="FFFFFF"/>
    </w:pPr>
    <w:rPr>
      <w:rFonts w:ascii="Tahoma" w:hAnsi="Tahoma" w:cs="Tahoma"/>
      <w:color w:val="003D35"/>
      <w:lang w:val="it-IT" w:eastAsia="it-IT" w:bidi="ar-SA"/>
    </w:rPr>
  </w:style>
  <w:style w:type="paragraph" w:customStyle="1" w:styleId="hilite6">
    <w:name w:val="hilite6"/>
    <w:basedOn w:val="Normale"/>
    <w:rsid w:val="00E164D6"/>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003D35"/>
      <w:lang w:val="it-IT" w:eastAsia="it-IT" w:bidi="ar-SA"/>
    </w:rPr>
  </w:style>
  <w:style w:type="paragraph" w:customStyle="1" w:styleId="active6">
    <w:name w:val="active6"/>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paragraph" w:customStyle="1" w:styleId="fp">
    <w:name w:val="fp"/>
    <w:basedOn w:val="Normale"/>
    <w:rsid w:val="00EE0B2C"/>
    <w:pPr>
      <w:spacing w:before="100" w:beforeAutospacing="1" w:after="100" w:afterAutospacing="1"/>
    </w:pPr>
    <w:rPr>
      <w:rFonts w:ascii="Times New Roman" w:hAnsi="Times New Roman"/>
      <w:lang w:val="it-IT" w:eastAsia="it-IT" w:bidi="ar-SA"/>
    </w:rPr>
  </w:style>
  <w:style w:type="paragraph" w:customStyle="1" w:styleId="p">
    <w:name w:val="p"/>
    <w:basedOn w:val="Normale"/>
    <w:rsid w:val="00EE0B2C"/>
    <w:pPr>
      <w:spacing w:before="100" w:beforeAutospacing="1" w:after="100" w:afterAutospacing="1"/>
    </w:pPr>
    <w:rPr>
      <w:rFonts w:ascii="Times New Roman" w:hAnsi="Times New Roman"/>
      <w:lang w:val="it-IT" w:eastAsia="it-IT" w:bidi="ar-SA"/>
    </w:rPr>
  </w:style>
  <w:style w:type="character" w:customStyle="1" w:styleId="life">
    <w:name w:val="life"/>
    <w:basedOn w:val="Carpredefinitoparagrafo"/>
    <w:rsid w:val="00EE0B2C"/>
  </w:style>
  <w:style w:type="character" w:customStyle="1" w:styleId="bp">
    <w:name w:val="bp"/>
    <w:basedOn w:val="Carpredefinitoparagrafo"/>
    <w:rsid w:val="00EE0B2C"/>
  </w:style>
  <w:style w:type="character" w:customStyle="1" w:styleId="bd">
    <w:name w:val="bd"/>
    <w:basedOn w:val="Carpredefinitoparagrafo"/>
    <w:rsid w:val="00EE0B2C"/>
  </w:style>
  <w:style w:type="character" w:customStyle="1" w:styleId="nat">
    <w:name w:val="nat"/>
    <w:basedOn w:val="Carpredefinitoparagrafo"/>
    <w:rsid w:val="00EE0B2C"/>
  </w:style>
  <w:style w:type="character" w:customStyle="1" w:styleId="occ">
    <w:name w:val="occ"/>
    <w:basedOn w:val="Carpredefinitoparagrafo"/>
    <w:rsid w:val="00EE0B2C"/>
  </w:style>
  <w:style w:type="character" w:customStyle="1" w:styleId="sm1">
    <w:name w:val="sm1"/>
    <w:basedOn w:val="Carpredefinitoparagrafo"/>
    <w:rsid w:val="00E81CEF"/>
  </w:style>
  <w:style w:type="character" w:customStyle="1" w:styleId="h11">
    <w:name w:val="h11"/>
    <w:basedOn w:val="Carpredefinitoparagrafo"/>
    <w:rsid w:val="001D320A"/>
    <w:rPr>
      <w:rFonts w:ascii="Verdana" w:hAnsi="Verdana" w:hint="default"/>
      <w:b/>
      <w:bCs/>
      <w:color w:val="F4FFFF"/>
    </w:rPr>
  </w:style>
  <w:style w:type="character" w:customStyle="1" w:styleId="style41">
    <w:name w:val="style41"/>
    <w:basedOn w:val="Carpredefinitoparagrafo"/>
    <w:rsid w:val="00170287"/>
    <w:rPr>
      <w:sz w:val="27"/>
      <w:szCs w:val="27"/>
    </w:rPr>
  </w:style>
  <w:style w:type="character" w:customStyle="1" w:styleId="style81">
    <w:name w:val="style81"/>
    <w:basedOn w:val="Carpredefinitoparagrafo"/>
    <w:rsid w:val="00C7613B"/>
    <w:rPr>
      <w:b/>
      <w:bCs/>
      <w:sz w:val="24"/>
      <w:szCs w:val="24"/>
    </w:rPr>
  </w:style>
  <w:style w:type="character" w:customStyle="1" w:styleId="text6661">
    <w:name w:val="text6661"/>
    <w:basedOn w:val="Carpredefinitoparagrafo"/>
    <w:rsid w:val="00264F15"/>
    <w:rPr>
      <w:color w:val="666666"/>
    </w:rPr>
  </w:style>
  <w:style w:type="paragraph" w:customStyle="1" w:styleId="suggestions">
    <w:name w:val="suggestions"/>
    <w:basedOn w:val="Normale"/>
    <w:rsid w:val="00856304"/>
    <w:rPr>
      <w:rFonts w:ascii="Times New Roman" w:hAnsi="Times New Roman"/>
      <w:lang w:val="it-IT" w:eastAsia="it-IT" w:bidi="ar-SA"/>
    </w:rPr>
  </w:style>
  <w:style w:type="paragraph" w:customStyle="1" w:styleId="suggestions-special">
    <w:name w:val="suggestions-special"/>
    <w:basedOn w:val="Normale"/>
    <w:rsid w:val="00856304"/>
    <w:pPr>
      <w:pBdr>
        <w:top w:val="single" w:sz="2" w:space="3" w:color="AAAAAA"/>
        <w:left w:val="single" w:sz="2" w:space="3" w:color="AAAAAA"/>
        <w:bottom w:val="single" w:sz="2" w:space="3" w:color="AAAAAA"/>
        <w:right w:val="single" w:sz="2" w:space="3" w:color="AAAAAA"/>
      </w:pBdr>
      <w:shd w:val="clear" w:color="auto" w:fill="FFFFFF"/>
      <w:spacing w:line="300" w:lineRule="atLeast"/>
    </w:pPr>
    <w:rPr>
      <w:rFonts w:ascii="Times New Roman" w:hAnsi="Times New Roman"/>
      <w:vanish/>
      <w:sz w:val="19"/>
      <w:szCs w:val="19"/>
      <w:lang w:val="it-IT" w:eastAsia="it-IT" w:bidi="ar-SA"/>
    </w:rPr>
  </w:style>
  <w:style w:type="paragraph" w:customStyle="1" w:styleId="suggestions-results">
    <w:name w:val="suggestions-results"/>
    <w:basedOn w:val="Normale"/>
    <w:rsid w:val="00856304"/>
    <w:pPr>
      <w:pBdr>
        <w:top w:val="single" w:sz="2" w:space="0" w:color="AAAAAA"/>
        <w:left w:val="single" w:sz="2" w:space="0" w:color="AAAAAA"/>
        <w:bottom w:val="single" w:sz="2" w:space="0" w:color="AAAAAA"/>
        <w:right w:val="single" w:sz="2" w:space="0" w:color="AAAAAA"/>
      </w:pBdr>
      <w:shd w:val="clear" w:color="auto" w:fill="FFFFFF"/>
    </w:pPr>
    <w:rPr>
      <w:rFonts w:ascii="Times New Roman" w:hAnsi="Times New Roman"/>
      <w:sz w:val="19"/>
      <w:szCs w:val="19"/>
      <w:lang w:val="it-IT" w:eastAsia="it-IT" w:bidi="ar-SA"/>
    </w:rPr>
  </w:style>
  <w:style w:type="paragraph" w:customStyle="1" w:styleId="suggestions-result">
    <w:name w:val="suggestions-result"/>
    <w:basedOn w:val="Normale"/>
    <w:rsid w:val="00856304"/>
    <w:pPr>
      <w:spacing w:line="360" w:lineRule="atLeast"/>
    </w:pPr>
    <w:rPr>
      <w:rFonts w:ascii="Times New Roman" w:hAnsi="Times New Roman"/>
      <w:lang w:val="it-IT" w:eastAsia="it-IT" w:bidi="ar-SA"/>
    </w:rPr>
  </w:style>
  <w:style w:type="paragraph" w:customStyle="1" w:styleId="suggestions-result-current">
    <w:name w:val="suggestions-result-current"/>
    <w:basedOn w:val="Normale"/>
    <w:rsid w:val="00856304"/>
    <w:pPr>
      <w:shd w:val="clear" w:color="auto" w:fill="4C59A6"/>
      <w:spacing w:before="100" w:beforeAutospacing="1" w:after="100" w:afterAutospacing="1"/>
    </w:pPr>
    <w:rPr>
      <w:rFonts w:ascii="Times New Roman" w:hAnsi="Times New Roman"/>
      <w:color w:val="FFFFFF"/>
      <w:lang w:val="it-IT" w:eastAsia="it-IT" w:bidi="ar-SA"/>
    </w:rPr>
  </w:style>
  <w:style w:type="paragraph" w:customStyle="1" w:styleId="autoellipsis-matched">
    <w:name w:val="autoellipsis-matched"/>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highlight">
    <w:name w:val="highlight"/>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wikieditor-ui">
    <w:name w:val="wikieditor-ui"/>
    <w:basedOn w:val="Normale"/>
    <w:rsid w:val="00856304"/>
    <w:pPr>
      <w:pBdr>
        <w:top w:val="single" w:sz="2" w:space="0" w:color="C0C0C0"/>
        <w:left w:val="single" w:sz="2" w:space="0" w:color="C0C0C0"/>
        <w:bottom w:val="single" w:sz="2" w:space="0" w:color="C0C0C0"/>
        <w:right w:val="single" w:sz="2" w:space="0" w:color="C0C0C0"/>
      </w:pBdr>
      <w:shd w:val="clear" w:color="auto" w:fill="E0EEF7"/>
      <w:spacing w:before="100" w:beforeAutospacing="1" w:after="100" w:afterAutospacing="1"/>
    </w:pPr>
    <w:rPr>
      <w:rFonts w:ascii="Times New Roman" w:hAnsi="Times New Roman"/>
      <w:lang w:val="it-IT" w:eastAsia="it-IT" w:bidi="ar-SA"/>
    </w:rPr>
  </w:style>
  <w:style w:type="paragraph" w:customStyle="1" w:styleId="wikieditor-wikitext">
    <w:name w:val="wikieditor-wikitex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controls">
    <w:name w:val="wikieditor-ui-controls"/>
    <w:basedOn w:val="Normale"/>
    <w:rsid w:val="00856304"/>
    <w:pPr>
      <w:pBdr>
        <w:bottom w:val="single" w:sz="2" w:space="0" w:color="C0C0C0"/>
      </w:pBdr>
      <w:shd w:val="clear" w:color="auto" w:fill="FFFFFF"/>
      <w:spacing w:after="100" w:afterAutospacing="1"/>
    </w:pPr>
    <w:rPr>
      <w:rFonts w:ascii="Times New Roman" w:hAnsi="Times New Roman"/>
      <w:lang w:val="it-IT" w:eastAsia="it-IT" w:bidi="ar-SA"/>
    </w:rPr>
  </w:style>
  <w:style w:type="paragraph" w:customStyle="1" w:styleId="wikieditor-ui-tabs">
    <w:name w:val="wikieditor-ui-tabs"/>
    <w:basedOn w:val="Normale"/>
    <w:rsid w:val="00856304"/>
    <w:pPr>
      <w:pBdr>
        <w:top w:val="single" w:sz="2" w:space="0" w:color="C0C0C0"/>
        <w:left w:val="single" w:sz="2" w:space="0" w:color="C0C0C0"/>
      </w:pBdr>
      <w:shd w:val="clear" w:color="auto" w:fill="FFFFFF"/>
      <w:spacing w:before="100" w:beforeAutospacing="1" w:after="100" w:afterAutospacing="1"/>
      <w:ind w:left="-8"/>
    </w:pPr>
    <w:rPr>
      <w:rFonts w:ascii="Times New Roman" w:hAnsi="Times New Roman"/>
      <w:lang w:val="it-IT" w:eastAsia="it-IT" w:bidi="ar-SA"/>
    </w:rPr>
  </w:style>
  <w:style w:type="paragraph" w:customStyle="1" w:styleId="wikieditor-ui-buttons">
    <w:name w:val="wikieditor-ui-buttons"/>
    <w:basedOn w:val="Normale"/>
    <w:rsid w:val="00856304"/>
    <w:pPr>
      <w:pBdr>
        <w:top w:val="single" w:sz="2" w:space="0" w:color="FFFFFF"/>
      </w:pBdr>
      <w:shd w:val="clear" w:color="auto" w:fill="FFFFFF"/>
      <w:spacing w:before="100" w:beforeAutospacing="1" w:after="100" w:afterAutospacing="1"/>
      <w:ind w:right="-8"/>
    </w:pPr>
    <w:rPr>
      <w:rFonts w:ascii="Times New Roman" w:hAnsi="Times New Roman"/>
      <w:lang w:val="it-IT" w:eastAsia="it-IT" w:bidi="ar-SA"/>
    </w:rPr>
  </w:style>
  <w:style w:type="paragraph" w:customStyle="1" w:styleId="wikieditor-view-wikitext">
    <w:name w:val="wikieditor-view-wikitext"/>
    <w:basedOn w:val="Normale"/>
    <w:rsid w:val="00856304"/>
    <w:pPr>
      <w:spacing w:before="100" w:beforeAutospacing="1" w:after="100" w:afterAutospacing="1" w:line="240" w:lineRule="atLeast"/>
    </w:pPr>
    <w:rPr>
      <w:rFonts w:ascii="Times New Roman" w:hAnsi="Times New Roman"/>
      <w:lang w:val="it-IT" w:eastAsia="it-IT" w:bidi="ar-SA"/>
    </w:rPr>
  </w:style>
  <w:style w:type="paragraph" w:customStyle="1" w:styleId="wikieditor-ui-loading">
    <w:name w:val="wikieditor-ui-loading"/>
    <w:basedOn w:val="Normale"/>
    <w:rsid w:val="00856304"/>
    <w:pPr>
      <w:pBdr>
        <w:top w:val="single" w:sz="2" w:space="0" w:color="C0C0C0"/>
        <w:left w:val="single" w:sz="2" w:space="0" w:color="C0C0C0"/>
        <w:bottom w:val="single" w:sz="2" w:space="0" w:color="C0C0C0"/>
        <w:right w:val="single" w:sz="2" w:space="0" w:color="C0C0C0"/>
      </w:pBdr>
      <w:shd w:val="clear" w:color="auto" w:fill="F3F3F3"/>
      <w:ind w:left="-8" w:right="-8"/>
      <w:jc w:val="center"/>
    </w:pPr>
    <w:rPr>
      <w:rFonts w:ascii="Times New Roman" w:hAnsi="Times New Roman"/>
      <w:lang w:val="it-IT" w:eastAsia="it-IT" w:bidi="ar-SA"/>
    </w:rPr>
  </w:style>
  <w:style w:type="paragraph" w:customStyle="1" w:styleId="wikieditor-toolbar-field-wrapper">
    <w:name w:val="wikieditor-toolbar-field-wrapp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floated-field-wrapper">
    <w:name w:val="wikieditor-toolbar-floated-field-wrapper"/>
    <w:basedOn w:val="Normale"/>
    <w:rsid w:val="00856304"/>
    <w:pPr>
      <w:spacing w:before="100" w:beforeAutospacing="1" w:after="100" w:afterAutospacing="1"/>
      <w:ind w:right="480"/>
    </w:pPr>
    <w:rPr>
      <w:rFonts w:ascii="Times New Roman" w:hAnsi="Times New Roman"/>
      <w:lang w:val="it-IT" w:eastAsia="it-IT" w:bidi="ar-SA"/>
    </w:rPr>
  </w:style>
  <w:style w:type="paragraph" w:customStyle="1" w:styleId="wikieditor-toolbar-dialog-hint">
    <w:name w:val="wikieditor-toolbar-dialog-hint"/>
    <w:basedOn w:val="Normale"/>
    <w:rsid w:val="00856304"/>
    <w:pPr>
      <w:spacing w:before="100" w:beforeAutospacing="1" w:after="100" w:afterAutospacing="1"/>
    </w:pPr>
    <w:rPr>
      <w:rFonts w:ascii="Times New Roman" w:hAnsi="Times New Roman"/>
      <w:color w:val="999999"/>
      <w:lang w:val="it-IT" w:eastAsia="it-IT" w:bidi="ar-SA"/>
    </w:rPr>
  </w:style>
  <w:style w:type="paragraph" w:customStyle="1" w:styleId="wikieditor-toolbar-dialog-wrapper">
    <w:name w:val="wikieditor-toolbar-dialog-wrapp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dimension-fields">
    <w:name w:val="wikieditor-toolbar-table-dimension-fields"/>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dialog-editoptions">
    <w:name w:val="wikieditor-dialog-editoptions"/>
    <w:basedOn w:val="Normale"/>
    <w:rsid w:val="00856304"/>
    <w:pPr>
      <w:spacing w:before="113" w:after="100" w:afterAutospacing="1"/>
    </w:pPr>
    <w:rPr>
      <w:rFonts w:ascii="Times New Roman" w:hAnsi="Times New Roman"/>
      <w:lang w:val="it-IT" w:eastAsia="it-IT" w:bidi="ar-SA"/>
    </w:rPr>
  </w:style>
  <w:style w:type="paragraph" w:customStyle="1" w:styleId="wikieditor-publish-dialog-copywarn">
    <w:name w:val="wikieditor-publish-dialog-copywarn"/>
    <w:basedOn w:val="Normale"/>
    <w:rsid w:val="00856304"/>
    <w:pPr>
      <w:spacing w:before="120" w:after="100" w:afterAutospacing="1"/>
    </w:pPr>
    <w:rPr>
      <w:rFonts w:ascii="Times New Roman" w:hAnsi="Times New Roman"/>
      <w:lang w:val="it-IT" w:eastAsia="it-IT" w:bidi="ar-SA"/>
    </w:rPr>
  </w:style>
  <w:style w:type="paragraph" w:customStyle="1" w:styleId="wikieditor-publish-dialog-summary">
    <w:name w:val="wikieditor-publish-dialog-summary"/>
    <w:basedOn w:val="Normale"/>
    <w:rsid w:val="00856304"/>
    <w:pPr>
      <w:spacing w:before="360" w:after="100" w:afterAutospacing="1"/>
    </w:pPr>
    <w:rPr>
      <w:rFonts w:ascii="Times New Roman" w:hAnsi="Times New Roman"/>
      <w:lang w:val="it-IT" w:eastAsia="it-IT" w:bidi="ar-SA"/>
    </w:rPr>
  </w:style>
  <w:style w:type="paragraph" w:customStyle="1" w:styleId="wikieditor-publish-dialog-options">
    <w:name w:val="wikieditor-publish-dialog-options"/>
    <w:basedOn w:val="Normale"/>
    <w:rsid w:val="00856304"/>
    <w:pPr>
      <w:spacing w:before="360" w:after="100" w:afterAutospacing="1"/>
    </w:pPr>
    <w:rPr>
      <w:rFonts w:ascii="Times New Roman" w:hAnsi="Times New Roman"/>
      <w:lang w:val="it-IT" w:eastAsia="it-IT" w:bidi="ar-SA"/>
    </w:rPr>
  </w:style>
  <w:style w:type="paragraph" w:customStyle="1" w:styleId="wikieditor-ui-toolbar">
    <w:name w:val="wikieditor-ui-toolba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spritedbutton">
    <w:name w:val="wikieditor-toolbar-spritedbutton"/>
    <w:basedOn w:val="Normale"/>
    <w:rsid w:val="00856304"/>
    <w:pPr>
      <w:spacing w:before="100" w:beforeAutospacing="1" w:after="100" w:afterAutospacing="1"/>
      <w:ind w:hanging="9457"/>
    </w:pPr>
    <w:rPr>
      <w:rFonts w:ascii="Times New Roman" w:hAnsi="Times New Roman"/>
      <w:lang w:val="it-IT" w:eastAsia="it-IT" w:bidi="ar-SA"/>
    </w:rPr>
  </w:style>
  <w:style w:type="paragraph" w:customStyle="1" w:styleId="wikieditor-preview-loading">
    <w:name w:val="wikieditor-preview-loading"/>
    <w:basedOn w:val="Normale"/>
    <w:rsid w:val="00856304"/>
    <w:pPr>
      <w:shd w:val="clear" w:color="auto" w:fill="FFFFFF"/>
      <w:spacing w:before="100" w:beforeAutospacing="1" w:after="100" w:afterAutospacing="1"/>
    </w:pPr>
    <w:rPr>
      <w:rFonts w:ascii="Times New Roman" w:hAnsi="Times New Roman"/>
      <w:lang w:val="it-IT" w:eastAsia="it-IT" w:bidi="ar-SA"/>
    </w:rPr>
  </w:style>
  <w:style w:type="paragraph" w:customStyle="1" w:styleId="wikieditor-preview-spinner">
    <w:name w:val="wikieditor-preview-spinn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preview-contents">
    <w:name w:val="wikieditor-preview-contents"/>
    <w:basedOn w:val="Normale"/>
    <w:rsid w:val="00856304"/>
    <w:pPr>
      <w:shd w:val="clear" w:color="auto" w:fill="FFFFFF"/>
      <w:spacing w:before="100" w:beforeAutospacing="1" w:after="100" w:afterAutospacing="1"/>
    </w:pPr>
    <w:rPr>
      <w:rFonts w:ascii="Times New Roman" w:hAnsi="Times New Roman"/>
      <w:lang w:val="it-IT" w:eastAsia="it-IT" w:bidi="ar-SA"/>
    </w:rPr>
  </w:style>
  <w:style w:type="paragraph" w:customStyle="1" w:styleId="ui-helper-hidden">
    <w:name w:val="ui-helper-hidden"/>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ui-helper-reset">
    <w:name w:val="ui-helper-reset"/>
    <w:basedOn w:val="Normale"/>
    <w:rsid w:val="00856304"/>
    <w:rPr>
      <w:rFonts w:ascii="Times New Roman" w:hAnsi="Times New Roman"/>
      <w:lang w:val="it-IT" w:eastAsia="it-IT" w:bidi="ar-SA"/>
    </w:rPr>
  </w:style>
  <w:style w:type="paragraph" w:customStyle="1" w:styleId="ui-helper-clearfix">
    <w:name w:val="ui-helper-clearfix"/>
    <w:basedOn w:val="Normale"/>
    <w:rsid w:val="00856304"/>
    <w:pPr>
      <w:spacing w:before="100" w:beforeAutospacing="1" w:after="100" w:afterAutospacing="1"/>
    </w:pPr>
    <w:rPr>
      <w:rFonts w:ascii="Times New Roman" w:hAnsi="Times New Roman"/>
      <w:lang w:val="it-IT" w:eastAsia="it-IT" w:bidi="ar-SA"/>
    </w:rPr>
  </w:style>
  <w:style w:type="paragraph" w:customStyle="1" w:styleId="ui-helper-zfix">
    <w:name w:val="ui-helper-zfix"/>
    <w:basedOn w:val="Normale"/>
    <w:rsid w:val="00856304"/>
    <w:pPr>
      <w:spacing w:before="100" w:beforeAutospacing="1" w:after="100" w:afterAutospacing="1"/>
    </w:pPr>
    <w:rPr>
      <w:rFonts w:ascii="Times New Roman" w:hAnsi="Times New Roman"/>
      <w:lang w:val="it-IT" w:eastAsia="it-IT" w:bidi="ar-SA"/>
    </w:rPr>
  </w:style>
  <w:style w:type="paragraph" w:customStyle="1" w:styleId="ui-icon">
    <w:name w:val="ui-icon"/>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widget-overlay">
    <w:name w:val="ui-widget-overlay"/>
    <w:basedOn w:val="Normale"/>
    <w:rsid w:val="00856304"/>
    <w:pPr>
      <w:shd w:val="clear" w:color="auto" w:fill="000000"/>
      <w:spacing w:before="100" w:beforeAutospacing="1" w:after="100" w:afterAutospacing="1"/>
    </w:pPr>
    <w:rPr>
      <w:rFonts w:ascii="Times New Roman" w:hAnsi="Times New Roman"/>
      <w:lang w:val="it-IT" w:eastAsia="it-IT" w:bidi="ar-SA"/>
    </w:rPr>
  </w:style>
  <w:style w:type="paragraph" w:customStyle="1" w:styleId="ui-widget">
    <w:name w:val="ui-widget"/>
    <w:basedOn w:val="Normale"/>
    <w:rsid w:val="00856304"/>
    <w:pPr>
      <w:spacing w:before="100" w:beforeAutospacing="1" w:after="100" w:afterAutospacing="1"/>
    </w:pPr>
    <w:rPr>
      <w:rFonts w:ascii="Arial" w:hAnsi="Arial" w:cs="Arial"/>
      <w:sz w:val="22"/>
      <w:szCs w:val="22"/>
      <w:lang w:val="it-IT" w:eastAsia="it-IT" w:bidi="ar-SA"/>
    </w:rPr>
  </w:style>
  <w:style w:type="paragraph" w:customStyle="1" w:styleId="ui-widget-content">
    <w:name w:val="ui-widget-content"/>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000000"/>
      <w:lang w:val="it-IT" w:eastAsia="it-IT" w:bidi="ar-SA"/>
    </w:rPr>
  </w:style>
  <w:style w:type="paragraph" w:customStyle="1" w:styleId="ui-widget-header">
    <w:name w:val="ui-widget-header"/>
    <w:basedOn w:val="Normale"/>
    <w:rsid w:val="00856304"/>
    <w:pPr>
      <w:pBdr>
        <w:bottom w:val="single" w:sz="2" w:space="0" w:color="C0C0C0"/>
      </w:pBdr>
      <w:shd w:val="clear" w:color="auto" w:fill="E2EEF6"/>
      <w:spacing w:before="100" w:beforeAutospacing="1" w:after="100" w:afterAutospacing="1" w:line="240" w:lineRule="atLeast"/>
    </w:pPr>
    <w:rPr>
      <w:rFonts w:ascii="Times New Roman" w:hAnsi="Times New Roman"/>
      <w:b/>
      <w:bCs/>
      <w:color w:val="333333"/>
      <w:lang w:val="it-IT" w:eastAsia="it-IT" w:bidi="ar-SA"/>
    </w:rPr>
  </w:style>
  <w:style w:type="paragraph" w:customStyle="1" w:styleId="ui-state-default">
    <w:name w:val="ui-state-default"/>
    <w:basedOn w:val="Normale"/>
    <w:rsid w:val="00856304"/>
    <w:pPr>
      <w:pBdr>
        <w:top w:val="single" w:sz="2" w:space="0" w:color="C0C0C0"/>
        <w:left w:val="single" w:sz="2" w:space="0" w:color="C0C0C0"/>
        <w:bottom w:val="single" w:sz="2" w:space="0" w:color="C0C0C0"/>
        <w:right w:val="single" w:sz="2" w:space="0" w:color="C0C0C0"/>
      </w:pBdr>
      <w:shd w:val="clear" w:color="auto" w:fill="E2EEF6"/>
      <w:spacing w:before="100" w:beforeAutospacing="1" w:after="100" w:afterAutospacing="1"/>
    </w:pPr>
    <w:rPr>
      <w:rFonts w:ascii="Times New Roman" w:hAnsi="Times New Roman"/>
      <w:color w:val="333333"/>
      <w:lang w:val="it-IT" w:eastAsia="it-IT" w:bidi="ar-SA"/>
    </w:rPr>
  </w:style>
  <w:style w:type="paragraph" w:customStyle="1" w:styleId="ui-state-hover">
    <w:name w:val="ui-state-hover"/>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focus">
    <w:name w:val="ui-state-focus"/>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active">
    <w:name w:val="ui-state-active"/>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highlight">
    <w:name w:val="ui-state-highlight"/>
    <w:basedOn w:val="Normale"/>
    <w:rsid w:val="00856304"/>
    <w:pPr>
      <w:pBdr>
        <w:top w:val="single" w:sz="2" w:space="0" w:color="FCEFA1"/>
        <w:left w:val="single" w:sz="2" w:space="0" w:color="FCEFA1"/>
        <w:bottom w:val="single" w:sz="2" w:space="0" w:color="FCEFA1"/>
        <w:right w:val="single" w:sz="2" w:space="0" w:color="FCEFA1"/>
      </w:pBdr>
      <w:spacing w:before="100" w:beforeAutospacing="1" w:after="100" w:afterAutospacing="1"/>
    </w:pPr>
    <w:rPr>
      <w:rFonts w:ascii="Times New Roman" w:hAnsi="Times New Roman"/>
      <w:color w:val="363636"/>
      <w:lang w:val="it-IT" w:eastAsia="it-IT" w:bidi="ar-SA"/>
    </w:rPr>
  </w:style>
  <w:style w:type="paragraph" w:customStyle="1" w:styleId="ui-state-error">
    <w:name w:val="ui-state-error"/>
    <w:basedOn w:val="Normale"/>
    <w:rsid w:val="00856304"/>
    <w:pPr>
      <w:pBdr>
        <w:top w:val="single" w:sz="2" w:space="0" w:color="CD0A0A"/>
        <w:left w:val="single" w:sz="2" w:space="0" w:color="CD0A0A"/>
        <w:bottom w:val="single" w:sz="2" w:space="0" w:color="CD0A0A"/>
        <w:right w:val="single" w:sz="2" w:space="0" w:color="CD0A0A"/>
      </w:pBdr>
      <w:spacing w:before="100" w:beforeAutospacing="1" w:after="100" w:afterAutospacing="1"/>
    </w:pPr>
    <w:rPr>
      <w:rFonts w:ascii="Times New Roman" w:hAnsi="Times New Roman"/>
      <w:color w:val="CD0A0A"/>
      <w:lang w:val="it-IT" w:eastAsia="it-IT" w:bidi="ar-SA"/>
    </w:rPr>
  </w:style>
  <w:style w:type="paragraph" w:customStyle="1" w:styleId="ui-state-error-text">
    <w:name w:val="ui-state-error-text"/>
    <w:basedOn w:val="Normale"/>
    <w:rsid w:val="00856304"/>
    <w:pPr>
      <w:spacing w:before="100" w:beforeAutospacing="1" w:after="100" w:afterAutospacing="1"/>
    </w:pPr>
    <w:rPr>
      <w:rFonts w:ascii="Times New Roman" w:hAnsi="Times New Roman"/>
      <w:color w:val="CD0A0A"/>
      <w:lang w:val="it-IT" w:eastAsia="it-IT" w:bidi="ar-SA"/>
    </w:rPr>
  </w:style>
  <w:style w:type="paragraph" w:customStyle="1" w:styleId="ui-state-disabled">
    <w:name w:val="ui-state-disabled"/>
    <w:basedOn w:val="Normale"/>
    <w:rsid w:val="00856304"/>
    <w:pPr>
      <w:spacing w:before="100" w:beforeAutospacing="1" w:after="100" w:afterAutospacing="1"/>
    </w:pPr>
    <w:rPr>
      <w:rFonts w:ascii="Times New Roman" w:hAnsi="Times New Roman"/>
      <w:lang w:val="it-IT" w:eastAsia="it-IT" w:bidi="ar-SA"/>
    </w:rPr>
  </w:style>
  <w:style w:type="paragraph" w:customStyle="1" w:styleId="ui-priority-primary">
    <w:name w:val="ui-priority-primary"/>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ui-priority-secondary">
    <w:name w:val="ui-priority-secondary"/>
    <w:basedOn w:val="Normale"/>
    <w:rsid w:val="00856304"/>
    <w:pPr>
      <w:spacing w:before="100" w:beforeAutospacing="1" w:after="100" w:afterAutospacing="1"/>
    </w:pPr>
    <w:rPr>
      <w:rFonts w:ascii="Times New Roman" w:hAnsi="Times New Roman"/>
      <w:lang w:val="it-IT" w:eastAsia="it-IT" w:bidi="ar-SA"/>
    </w:rPr>
  </w:style>
  <w:style w:type="paragraph" w:customStyle="1" w:styleId="ui-widget-shadow">
    <w:name w:val="ui-widget-shadow"/>
    <w:basedOn w:val="Normale"/>
    <w:rsid w:val="00856304"/>
    <w:pPr>
      <w:shd w:val="clear" w:color="auto" w:fill="000000"/>
      <w:ind w:left="-60"/>
    </w:pPr>
    <w:rPr>
      <w:rFonts w:ascii="Times New Roman" w:hAnsi="Times New Roman"/>
      <w:lang w:val="it-IT" w:eastAsia="it-IT" w:bidi="ar-SA"/>
    </w:rPr>
  </w:style>
  <w:style w:type="paragraph" w:customStyle="1" w:styleId="ui-datepicker">
    <w:name w:val="ui-datepicker"/>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row-break">
    <w:name w:val="ui-datepicker-row-break"/>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rtl">
    <w:name w:val="ui-datepicker-rtl"/>
    <w:basedOn w:val="Normale"/>
    <w:rsid w:val="00856304"/>
    <w:pPr>
      <w:bidi/>
      <w:spacing w:before="100" w:beforeAutospacing="1" w:after="100" w:afterAutospacing="1"/>
    </w:pPr>
    <w:rPr>
      <w:rFonts w:ascii="Times New Roman" w:hAnsi="Times New Roman"/>
      <w:lang w:val="it-IT" w:eastAsia="it-IT" w:bidi="ar-SA"/>
    </w:rPr>
  </w:style>
  <w:style w:type="paragraph" w:customStyle="1" w:styleId="ui-datepicker-cover">
    <w:name w:val="ui-datepicker-cover"/>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
    <w:name w:val="ui-dialog"/>
    <w:basedOn w:val="Normale"/>
    <w:rsid w:val="00856304"/>
    <w:pPr>
      <w:spacing w:before="100" w:beforeAutospacing="1" w:after="100" w:afterAutospacing="1"/>
    </w:pPr>
    <w:rPr>
      <w:rFonts w:ascii="Times New Roman" w:hAnsi="Times New Roman"/>
      <w:lang w:val="it-IT" w:eastAsia="it-IT" w:bidi="ar-SA"/>
    </w:rPr>
  </w:style>
  <w:style w:type="paragraph" w:customStyle="1" w:styleId="ui-progressbar">
    <w:name w:val="ui-progressbar"/>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handle">
    <w:name w:val="ui-resizable-handle"/>
    <w:basedOn w:val="Normale"/>
    <w:rsid w:val="00856304"/>
    <w:pPr>
      <w:spacing w:before="100" w:beforeAutospacing="1" w:after="100" w:afterAutospacing="1"/>
    </w:pPr>
    <w:rPr>
      <w:rFonts w:ascii="Times New Roman" w:hAnsi="Times New Roman"/>
      <w:sz w:val="2"/>
      <w:szCs w:val="2"/>
      <w:lang w:val="it-IT" w:eastAsia="it-IT" w:bidi="ar-SA"/>
    </w:rPr>
  </w:style>
  <w:style w:type="paragraph" w:customStyle="1" w:styleId="ui-resizable-n">
    <w:name w:val="ui-resizable-n"/>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
    <w:name w:val="ui-resizable-s"/>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e">
    <w:name w:val="ui-resizable-e"/>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w">
    <w:name w:val="ui-resizable-w"/>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e">
    <w:name w:val="ui-resizable-se"/>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w">
    <w:name w:val="ui-resizable-sw"/>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nw">
    <w:name w:val="ui-resizable-nw"/>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ne">
    <w:name w:val="ui-resizable-ne"/>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
    <w:name w:val="ui-slider"/>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horizontal">
    <w:name w:val="ui-slider-horizontal"/>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vertical">
    <w:name w:val="ui-slider-vertical"/>
    <w:basedOn w:val="Normale"/>
    <w:rsid w:val="00856304"/>
    <w:pPr>
      <w:spacing w:before="100" w:beforeAutospacing="1" w:after="100" w:afterAutospacing="1"/>
    </w:pPr>
    <w:rPr>
      <w:rFonts w:ascii="Times New Roman" w:hAnsi="Times New Roman"/>
      <w:lang w:val="it-IT" w:eastAsia="it-IT" w:bidi="ar-SA"/>
    </w:rPr>
  </w:style>
  <w:style w:type="paragraph" w:customStyle="1" w:styleId="ui-tabs">
    <w:name w:val="ui-tabs"/>
    <w:basedOn w:val="Normale"/>
    <w:rsid w:val="00856304"/>
    <w:pPr>
      <w:spacing w:before="100" w:beforeAutospacing="1" w:after="100" w:afterAutospacing="1"/>
    </w:pPr>
    <w:rPr>
      <w:rFonts w:ascii="Times New Roman" w:hAnsi="Times New Roman"/>
      <w:lang w:val="it-IT" w:eastAsia="it-IT" w:bidi="ar-SA"/>
    </w:rPr>
  </w:style>
  <w:style w:type="paragraph" w:customStyle="1" w:styleId="navbox-title">
    <w:name w:val="navbox-title"/>
    <w:basedOn w:val="Normale"/>
    <w:rsid w:val="00856304"/>
    <w:pPr>
      <w:shd w:val="clear" w:color="auto" w:fill="CCCCFF"/>
      <w:spacing w:before="100" w:beforeAutospacing="1" w:after="100" w:afterAutospacing="1"/>
      <w:jc w:val="center"/>
    </w:pPr>
    <w:rPr>
      <w:rFonts w:ascii="Times New Roman" w:hAnsi="Times New Roman"/>
      <w:lang w:val="it-IT" w:eastAsia="it-IT" w:bidi="ar-SA"/>
    </w:rPr>
  </w:style>
  <w:style w:type="paragraph" w:customStyle="1" w:styleId="navbox-abovebelow">
    <w:name w:val="navbox-abovebelow"/>
    <w:basedOn w:val="Normale"/>
    <w:rsid w:val="00856304"/>
    <w:pPr>
      <w:shd w:val="clear" w:color="auto" w:fill="DDDDFF"/>
      <w:spacing w:before="100" w:beforeAutospacing="1" w:after="100" w:afterAutospacing="1"/>
      <w:jc w:val="center"/>
    </w:pPr>
    <w:rPr>
      <w:rFonts w:ascii="Times New Roman" w:hAnsi="Times New Roman"/>
      <w:lang w:val="it-IT" w:eastAsia="it-IT" w:bidi="ar-SA"/>
    </w:rPr>
  </w:style>
  <w:style w:type="paragraph" w:customStyle="1" w:styleId="navbox-group">
    <w:name w:val="navbox-group"/>
    <w:basedOn w:val="Normale"/>
    <w:rsid w:val="00856304"/>
    <w:pPr>
      <w:shd w:val="clear" w:color="auto" w:fill="DDDDFF"/>
      <w:spacing w:before="100" w:beforeAutospacing="1" w:after="100" w:afterAutospacing="1"/>
      <w:jc w:val="right"/>
    </w:pPr>
    <w:rPr>
      <w:rFonts w:ascii="Times New Roman" w:hAnsi="Times New Roman"/>
      <w:b/>
      <w:bCs/>
      <w:lang w:val="it-IT" w:eastAsia="it-IT" w:bidi="ar-SA"/>
    </w:rPr>
  </w:style>
  <w:style w:type="paragraph" w:customStyle="1" w:styleId="navbox">
    <w:name w:val="navbox"/>
    <w:basedOn w:val="Normale"/>
    <w:rsid w:val="00856304"/>
    <w:pPr>
      <w:shd w:val="clear" w:color="auto" w:fill="FDFDFD"/>
      <w:spacing w:before="100" w:beforeAutospacing="1" w:after="100" w:afterAutospacing="1"/>
    </w:pPr>
    <w:rPr>
      <w:rFonts w:ascii="Times New Roman" w:hAnsi="Times New Roman"/>
      <w:lang w:val="it-IT" w:eastAsia="it-IT" w:bidi="ar-SA"/>
    </w:rPr>
  </w:style>
  <w:style w:type="paragraph" w:customStyle="1" w:styleId="navbox-subgroup">
    <w:name w:val="navbox-subgroup"/>
    <w:basedOn w:val="Normale"/>
    <w:rsid w:val="00856304"/>
    <w:pPr>
      <w:shd w:val="clear" w:color="auto" w:fill="FDFDFD"/>
      <w:spacing w:before="100" w:beforeAutospacing="1" w:after="100" w:afterAutospacing="1"/>
    </w:pPr>
    <w:rPr>
      <w:rFonts w:ascii="Times New Roman" w:hAnsi="Times New Roman"/>
      <w:lang w:val="it-IT" w:eastAsia="it-IT" w:bidi="ar-SA"/>
    </w:rPr>
  </w:style>
  <w:style w:type="paragraph" w:customStyle="1" w:styleId="navbox-list">
    <w:name w:val="navbox-list"/>
    <w:basedOn w:val="Normale"/>
    <w:rsid w:val="00856304"/>
    <w:pPr>
      <w:spacing w:before="100" w:beforeAutospacing="1" w:after="100" w:afterAutospacing="1"/>
    </w:pPr>
    <w:rPr>
      <w:rFonts w:ascii="Times New Roman" w:hAnsi="Times New Roman"/>
      <w:lang w:val="it-IT" w:eastAsia="it-IT" w:bidi="ar-SA"/>
    </w:rPr>
  </w:style>
  <w:style w:type="paragraph" w:customStyle="1" w:styleId="navbox-even">
    <w:name w:val="navbox-even"/>
    <w:basedOn w:val="Normale"/>
    <w:rsid w:val="00856304"/>
    <w:pPr>
      <w:shd w:val="clear" w:color="auto" w:fill="F7F7F7"/>
      <w:spacing w:before="100" w:beforeAutospacing="1" w:after="100" w:afterAutospacing="1"/>
    </w:pPr>
    <w:rPr>
      <w:rFonts w:ascii="Times New Roman" w:hAnsi="Times New Roman"/>
      <w:lang w:val="it-IT" w:eastAsia="it-IT" w:bidi="ar-SA"/>
    </w:rPr>
  </w:style>
  <w:style w:type="paragraph" w:customStyle="1" w:styleId="navbox-odd">
    <w:name w:val="navbox-odd"/>
    <w:basedOn w:val="Normale"/>
    <w:rsid w:val="00856304"/>
    <w:pPr>
      <w:spacing w:before="100" w:beforeAutospacing="1" w:after="100" w:afterAutospacing="1"/>
    </w:pPr>
    <w:rPr>
      <w:rFonts w:ascii="Times New Roman" w:hAnsi="Times New Roman"/>
      <w:lang w:val="it-IT" w:eastAsia="it-IT" w:bidi="ar-SA"/>
    </w:rPr>
  </w:style>
  <w:style w:type="paragraph" w:customStyle="1" w:styleId="collapsebutton">
    <w:name w:val="collapsebutton"/>
    <w:basedOn w:val="Normale"/>
    <w:rsid w:val="00856304"/>
    <w:pPr>
      <w:spacing w:before="100" w:beforeAutospacing="1" w:after="100" w:afterAutospacing="1"/>
      <w:jc w:val="right"/>
    </w:pPr>
    <w:rPr>
      <w:rFonts w:ascii="Times New Roman" w:hAnsi="Times New Roman"/>
      <w:lang w:val="it-IT" w:eastAsia="it-IT" w:bidi="ar-SA"/>
    </w:rPr>
  </w:style>
  <w:style w:type="paragraph" w:customStyle="1" w:styleId="infobox">
    <w:name w:val="infobox"/>
    <w:basedOn w:val="Normale"/>
    <w:rsid w:val="00856304"/>
    <w:pPr>
      <w:pBdr>
        <w:top w:val="single" w:sz="2" w:space="2" w:color="AAAAAA"/>
        <w:left w:val="single" w:sz="2" w:space="2" w:color="AAAAAA"/>
        <w:bottom w:val="single" w:sz="2" w:space="2" w:color="AAAAAA"/>
        <w:right w:val="single" w:sz="2" w:space="2" w:color="AAAAAA"/>
      </w:pBdr>
      <w:shd w:val="clear" w:color="auto" w:fill="F9F9F9"/>
      <w:spacing w:before="120" w:after="120"/>
      <w:ind w:left="240"/>
    </w:pPr>
    <w:rPr>
      <w:rFonts w:ascii="Times New Roman" w:hAnsi="Times New Roman"/>
      <w:color w:val="000000"/>
      <w:lang w:val="it-IT" w:eastAsia="it-IT" w:bidi="ar-SA"/>
    </w:rPr>
  </w:style>
  <w:style w:type="paragraph" w:customStyle="1" w:styleId="redirect-in-category">
    <w:name w:val="redirect-in-category"/>
    <w:basedOn w:val="Normale"/>
    <w:rsid w:val="00856304"/>
    <w:pPr>
      <w:spacing w:before="100" w:beforeAutospacing="1" w:after="100" w:afterAutospacing="1"/>
    </w:pPr>
    <w:rPr>
      <w:rFonts w:ascii="Times New Roman" w:hAnsi="Times New Roman"/>
      <w:i/>
      <w:iCs/>
      <w:lang w:val="it-IT" w:eastAsia="it-IT" w:bidi="ar-SA"/>
    </w:rPr>
  </w:style>
  <w:style w:type="paragraph" w:customStyle="1" w:styleId="rellink">
    <w:name w:val="rellink"/>
    <w:basedOn w:val="Normale"/>
    <w:rsid w:val="00856304"/>
    <w:pPr>
      <w:spacing w:before="100" w:beforeAutospacing="1" w:after="120"/>
    </w:pPr>
    <w:rPr>
      <w:rFonts w:ascii="Times New Roman" w:hAnsi="Times New Roman"/>
      <w:i/>
      <w:iCs/>
      <w:lang w:val="it-IT" w:eastAsia="it-IT" w:bidi="ar-SA"/>
    </w:rPr>
  </w:style>
  <w:style w:type="paragraph" w:customStyle="1" w:styleId="dablink">
    <w:name w:val="dablink"/>
    <w:basedOn w:val="Normale"/>
    <w:rsid w:val="00856304"/>
    <w:pPr>
      <w:spacing w:before="100" w:beforeAutospacing="1" w:after="120"/>
    </w:pPr>
    <w:rPr>
      <w:rFonts w:ascii="Times New Roman" w:hAnsi="Times New Roman"/>
      <w:i/>
      <w:iCs/>
      <w:lang w:val="it-IT" w:eastAsia="it-IT" w:bidi="ar-SA"/>
    </w:rPr>
  </w:style>
  <w:style w:type="paragraph" w:customStyle="1" w:styleId="longitude">
    <w:name w:val="longitude"/>
    <w:basedOn w:val="Normale"/>
    <w:rsid w:val="00856304"/>
    <w:pPr>
      <w:spacing w:before="100" w:beforeAutospacing="1" w:after="100" w:afterAutospacing="1"/>
    </w:pPr>
    <w:rPr>
      <w:rFonts w:ascii="Times New Roman" w:hAnsi="Times New Roman"/>
      <w:lang w:val="it-IT" w:eastAsia="it-IT" w:bidi="ar-SA"/>
    </w:rPr>
  </w:style>
  <w:style w:type="paragraph" w:customStyle="1" w:styleId="template-documentation">
    <w:name w:val="template-documentation"/>
    <w:basedOn w:val="Normale"/>
    <w:rsid w:val="00856304"/>
    <w:pPr>
      <w:pBdr>
        <w:top w:val="single" w:sz="2" w:space="12" w:color="AAAAAA"/>
        <w:left w:val="single" w:sz="2" w:space="12" w:color="AAAAAA"/>
        <w:bottom w:val="single" w:sz="2" w:space="12" w:color="AAAAAA"/>
        <w:right w:val="single" w:sz="2" w:space="12" w:color="AAAAAA"/>
      </w:pBdr>
      <w:shd w:val="clear" w:color="auto" w:fill="ECFCF4"/>
      <w:spacing w:before="240"/>
    </w:pPr>
    <w:rPr>
      <w:rFonts w:ascii="Times New Roman" w:hAnsi="Times New Roman"/>
      <w:lang w:val="it-IT" w:eastAsia="it-IT" w:bidi="ar-SA"/>
    </w:rPr>
  </w:style>
  <w:style w:type="paragraph" w:customStyle="1" w:styleId="mw-tag-markers">
    <w:name w:val="mw-tag-markers"/>
    <w:basedOn w:val="Normale"/>
    <w:rsid w:val="00856304"/>
    <w:pPr>
      <w:spacing w:before="100" w:beforeAutospacing="1" w:after="100" w:afterAutospacing="1"/>
    </w:pPr>
    <w:rPr>
      <w:rFonts w:ascii="Arial" w:hAnsi="Arial" w:cs="Arial"/>
      <w:i/>
      <w:iCs/>
      <w:sz w:val="22"/>
      <w:szCs w:val="22"/>
      <w:lang w:val="it-IT" w:eastAsia="it-IT" w:bidi="ar-SA"/>
    </w:rPr>
  </w:style>
  <w:style w:type="paragraph" w:customStyle="1" w:styleId="spriteclose">
    <w:name w:val="sprite_close"/>
    <w:basedOn w:val="Normale"/>
    <w:rsid w:val="00856304"/>
    <w:pPr>
      <w:spacing w:before="100" w:beforeAutospacing="1" w:after="100" w:afterAutospacing="1"/>
    </w:pPr>
    <w:rPr>
      <w:rFonts w:ascii="Times New Roman" w:hAnsi="Times New Roman"/>
      <w:lang w:val="it-IT" w:eastAsia="it-IT" w:bidi="ar-SA"/>
    </w:rPr>
  </w:style>
  <w:style w:type="paragraph" w:customStyle="1" w:styleId="spritemaximize">
    <w:name w:val="sprite_maximize"/>
    <w:basedOn w:val="Normale"/>
    <w:rsid w:val="00856304"/>
    <w:pPr>
      <w:spacing w:before="100" w:beforeAutospacing="1" w:after="100" w:afterAutospacing="1"/>
    </w:pPr>
    <w:rPr>
      <w:rFonts w:ascii="Times New Roman" w:hAnsi="Times New Roman"/>
      <w:lang w:val="it-IT" w:eastAsia="it-IT" w:bidi="ar-SA"/>
    </w:rPr>
  </w:style>
  <w:style w:type="paragraph" w:customStyle="1" w:styleId="spriterestore">
    <w:name w:val="sprite_restor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ne">
    <w:name w:val="sprite_iw_n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nw">
    <w:name w:val="sprite_iw_nw"/>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e0">
    <w:name w:val="sprite_iw_se0"/>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w0">
    <w:name w:val="sprite_iw_sw0"/>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1dl">
    <w:name w:val="sprite_iw_tab_1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1l">
    <w:name w:val="sprite_iw_tab_1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dl">
    <w:name w:val="sprite_iw_tab_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dr">
    <w:name w:val="sprite_iw_tab_d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l">
    <w:name w:val="sprite_iw_tab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r">
    <w:name w:val="sprite_iw_tab_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1dl">
    <w:name w:val="sprite_iw_tabback_1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1l">
    <w:name w:val="sprite_iw_tabback_1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dl">
    <w:name w:val="sprite_iw_tabback_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dr">
    <w:name w:val="sprite_iw_tabback_d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l">
    <w:name w:val="sprite_iw_tabback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r">
    <w:name w:val="sprite_iw_tabback_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
    <w:name w:val="sprite_iw_xtap"/>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l">
    <w:name w:val="sprite_iw_xtap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ld">
    <w:name w:val="sprite_iw_xtap_l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rd">
    <w:name w:val="sprite_iw_xtap_r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u">
    <w:name w:val="sprite_iw_xtap_u"/>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ul">
    <w:name w:val="sprite_iw_xtap_u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ne">
    <w:name w:val="sprite_iws_n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nw">
    <w:name w:val="sprite_iws_nw"/>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se">
    <w:name w:val="sprite_iws_s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sw">
    <w:name w:val="sprite_iws_sw"/>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1dl">
    <w:name w:val="sprite_iws_tab_1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1l">
    <w:name w:val="sprite_iws_tab_1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dl">
    <w:name w:val="sprite_iws_tab_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do">
    <w:name w:val="sprite_iws_tab_do"/>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dr">
    <w:name w:val="sprite_iws_tab_d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l">
    <w:name w:val="sprite_iws_tab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o">
    <w:name w:val="sprite_iws_tab_o"/>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r">
    <w:name w:val="sprite_iws_tab_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
    <w:name w:val="sprite_iws_tap"/>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l">
    <w:name w:val="sprite_iws_tap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ld">
    <w:name w:val="sprite_iws_tap_l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rd">
    <w:name w:val="sprite_iws_tap_r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u">
    <w:name w:val="sprite_iws_tap_u"/>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ul">
    <w:name w:val="sprite_iws_tap_ul"/>
    <w:basedOn w:val="Normale"/>
    <w:rsid w:val="00856304"/>
    <w:pPr>
      <w:spacing w:before="100" w:beforeAutospacing="1" w:after="100" w:afterAutospacing="1"/>
    </w:pPr>
    <w:rPr>
      <w:rFonts w:ascii="Times New Roman" w:hAnsi="Times New Roman"/>
      <w:lang w:val="it-IT" w:eastAsia="it-IT" w:bidi="ar-SA"/>
    </w:rPr>
  </w:style>
  <w:style w:type="paragraph" w:customStyle="1" w:styleId="special-label">
    <w:name w:val="special-label"/>
    <w:basedOn w:val="Normale"/>
    <w:rsid w:val="00856304"/>
    <w:pPr>
      <w:spacing w:before="100" w:beforeAutospacing="1" w:after="100" w:afterAutospacing="1"/>
    </w:pPr>
    <w:rPr>
      <w:rFonts w:ascii="Times New Roman" w:hAnsi="Times New Roman"/>
      <w:lang w:val="it-IT" w:eastAsia="it-IT" w:bidi="ar-SA"/>
    </w:rPr>
  </w:style>
  <w:style w:type="paragraph" w:customStyle="1" w:styleId="special-query">
    <w:name w:val="special-query"/>
    <w:basedOn w:val="Normale"/>
    <w:rsid w:val="00856304"/>
    <w:pPr>
      <w:spacing w:before="100" w:beforeAutospacing="1" w:after="100" w:afterAutospacing="1"/>
    </w:pPr>
    <w:rPr>
      <w:rFonts w:ascii="Times New Roman" w:hAnsi="Times New Roman"/>
      <w:lang w:val="it-IT" w:eastAsia="it-IT" w:bidi="ar-SA"/>
    </w:rPr>
  </w:style>
  <w:style w:type="paragraph" w:customStyle="1" w:styleId="special-hover">
    <w:name w:val="special-hov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text">
    <w:name w:val="wikieditor-ui-tex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top">
    <w:name w:val="wikieditor-ui-top"/>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left">
    <w:name w:val="wikieditor-ui-lef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right">
    <w:name w:val="wikieditor-ui-right"/>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close">
    <w:name w:val="ui-dialog-titlebar-close"/>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emplate-dialog-field-wrapper">
    <w:name w:val="wikieditor-template-dialog-field-wrapper"/>
    <w:basedOn w:val="Normale"/>
    <w:rsid w:val="00856304"/>
    <w:pPr>
      <w:spacing w:before="100" w:beforeAutospacing="1" w:after="100" w:afterAutospacing="1"/>
    </w:pPr>
    <w:rPr>
      <w:rFonts w:ascii="Times New Roman" w:hAnsi="Times New Roman"/>
      <w:lang w:val="it-IT" w:eastAsia="it-IT" w:bidi="ar-SA"/>
    </w:rPr>
  </w:style>
  <w:style w:type="paragraph" w:customStyle="1" w:styleId="sections">
    <w:name w:val="sections"/>
    <w:basedOn w:val="Normale"/>
    <w:rsid w:val="00856304"/>
    <w:pPr>
      <w:spacing w:before="100" w:beforeAutospacing="1" w:after="100" w:afterAutospacing="1"/>
    </w:pPr>
    <w:rPr>
      <w:rFonts w:ascii="Times New Roman" w:hAnsi="Times New Roman"/>
      <w:lang w:val="it-IT" w:eastAsia="it-IT" w:bidi="ar-SA"/>
    </w:rPr>
  </w:style>
  <w:style w:type="paragraph" w:customStyle="1" w:styleId="tabs">
    <w:name w:val="tabs"/>
    <w:basedOn w:val="Normale"/>
    <w:rsid w:val="00856304"/>
    <w:pPr>
      <w:spacing w:before="100" w:beforeAutospacing="1" w:after="100" w:afterAutospacing="1"/>
    </w:pPr>
    <w:rPr>
      <w:rFonts w:ascii="Times New Roman" w:hAnsi="Times New Roman"/>
      <w:lang w:val="it-IT" w:eastAsia="it-IT" w:bidi="ar-SA"/>
    </w:rPr>
  </w:style>
  <w:style w:type="paragraph" w:customStyle="1" w:styleId="section-main">
    <w:name w:val="section-main"/>
    <w:basedOn w:val="Normale"/>
    <w:rsid w:val="00856304"/>
    <w:pPr>
      <w:spacing w:before="100" w:beforeAutospacing="1" w:after="100" w:afterAutospacing="1"/>
    </w:pPr>
    <w:rPr>
      <w:rFonts w:ascii="Times New Roman" w:hAnsi="Times New Roman"/>
      <w:lang w:val="it-IT" w:eastAsia="it-IT" w:bidi="ar-SA"/>
    </w:rPr>
  </w:style>
  <w:style w:type="paragraph" w:customStyle="1" w:styleId="group">
    <w:name w:val="group"/>
    <w:basedOn w:val="Normale"/>
    <w:rsid w:val="00856304"/>
    <w:pPr>
      <w:spacing w:before="100" w:beforeAutospacing="1" w:after="100" w:afterAutospacing="1"/>
    </w:pPr>
    <w:rPr>
      <w:rFonts w:ascii="Times New Roman" w:hAnsi="Times New Roman"/>
      <w:lang w:val="it-IT" w:eastAsia="it-IT" w:bidi="ar-SA"/>
    </w:rPr>
  </w:style>
  <w:style w:type="paragraph" w:customStyle="1" w:styleId="group-search">
    <w:name w:val="group-search"/>
    <w:basedOn w:val="Normale"/>
    <w:rsid w:val="00856304"/>
    <w:pPr>
      <w:spacing w:before="100" w:beforeAutospacing="1" w:after="100" w:afterAutospacing="1"/>
    </w:pPr>
    <w:rPr>
      <w:rFonts w:ascii="Times New Roman" w:hAnsi="Times New Roman"/>
      <w:lang w:val="it-IT" w:eastAsia="it-IT" w:bidi="ar-SA"/>
    </w:rPr>
  </w:style>
  <w:style w:type="paragraph" w:customStyle="1" w:styleId="group-insert">
    <w:name w:val="group-insert"/>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header">
    <w:name w:val="ui-accordion-header"/>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li-fix">
    <w:name w:val="ui-accordion-li-fix"/>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content">
    <w:name w:val="ui-accordion-content"/>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content-active">
    <w:name w:val="ui-accordion-content-active"/>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
    <w:name w:val="ui-datepicker-header"/>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prev">
    <w:name w:val="ui-datepicker-prev"/>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next">
    <w:name w:val="ui-datepicker-next"/>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title">
    <w:name w:val="ui-datepicker-title"/>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buttonpane">
    <w:name w:val="ui-datepicker-buttonpane"/>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group">
    <w:name w:val="ui-datepicker-group"/>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
    <w:name w:val="ui-dialog-titlebar"/>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
    <w:name w:val="ui-dialog-title"/>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content">
    <w:name w:val="ui-dialog-content"/>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buttonpane">
    <w:name w:val="ui-dialog-buttonpane"/>
    <w:basedOn w:val="Normale"/>
    <w:rsid w:val="00856304"/>
    <w:pPr>
      <w:spacing w:before="100" w:beforeAutospacing="1" w:after="100" w:afterAutospacing="1"/>
    </w:pPr>
    <w:rPr>
      <w:rFonts w:ascii="Times New Roman" w:hAnsi="Times New Roman"/>
      <w:lang w:val="it-IT" w:eastAsia="it-IT" w:bidi="ar-SA"/>
    </w:rPr>
  </w:style>
  <w:style w:type="paragraph" w:customStyle="1" w:styleId="ui-progressbar-value">
    <w:name w:val="ui-progressbar-value"/>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handle">
    <w:name w:val="ui-slider-handle"/>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range">
    <w:name w:val="ui-slider-range"/>
    <w:basedOn w:val="Normale"/>
    <w:rsid w:val="00856304"/>
    <w:pPr>
      <w:spacing w:before="100" w:beforeAutospacing="1" w:after="100" w:afterAutospacing="1"/>
    </w:pPr>
    <w:rPr>
      <w:rFonts w:ascii="Times New Roman" w:hAnsi="Times New Roman"/>
      <w:lang w:val="it-IT" w:eastAsia="it-IT" w:bidi="ar-SA"/>
    </w:rPr>
  </w:style>
  <w:style w:type="paragraph" w:customStyle="1" w:styleId="ui-tabs-nav">
    <w:name w:val="ui-tabs-nav"/>
    <w:basedOn w:val="Normale"/>
    <w:rsid w:val="00856304"/>
    <w:pPr>
      <w:spacing w:before="100" w:beforeAutospacing="1" w:after="100" w:afterAutospacing="1"/>
    </w:pPr>
    <w:rPr>
      <w:rFonts w:ascii="Times New Roman" w:hAnsi="Times New Roman"/>
      <w:lang w:val="it-IT" w:eastAsia="it-IT" w:bidi="ar-SA"/>
    </w:rPr>
  </w:style>
  <w:style w:type="paragraph" w:customStyle="1" w:styleId="ui-tabs-panel">
    <w:name w:val="ui-tabs-panel"/>
    <w:basedOn w:val="Normale"/>
    <w:rsid w:val="00856304"/>
    <w:pPr>
      <w:spacing w:before="100" w:beforeAutospacing="1" w:after="100" w:afterAutospacing="1"/>
    </w:pPr>
    <w:rPr>
      <w:rFonts w:ascii="Times New Roman" w:hAnsi="Times New Roman"/>
      <w:lang w:val="it-IT" w:eastAsia="it-IT" w:bidi="ar-SA"/>
    </w:rPr>
  </w:style>
  <w:style w:type="paragraph" w:customStyle="1" w:styleId="imbox">
    <w:name w:val="imbox"/>
    <w:basedOn w:val="Normale"/>
    <w:rsid w:val="00856304"/>
    <w:pPr>
      <w:spacing w:before="100" w:beforeAutospacing="1" w:after="100" w:afterAutospacing="1"/>
    </w:pPr>
    <w:rPr>
      <w:rFonts w:ascii="Times New Roman" w:hAnsi="Times New Roman"/>
      <w:lang w:val="it-IT" w:eastAsia="it-IT" w:bidi="ar-SA"/>
    </w:rPr>
  </w:style>
  <w:style w:type="paragraph" w:customStyle="1" w:styleId="selflink">
    <w:name w:val="selflink"/>
    <w:basedOn w:val="Normale"/>
    <w:rsid w:val="00856304"/>
    <w:pPr>
      <w:spacing w:before="100" w:beforeAutospacing="1" w:after="100" w:afterAutospacing="1"/>
    </w:pPr>
    <w:rPr>
      <w:rFonts w:ascii="Times New Roman" w:hAnsi="Times New Roman"/>
      <w:lang w:val="it-IT" w:eastAsia="it-IT" w:bidi="ar-SA"/>
    </w:rPr>
  </w:style>
  <w:style w:type="paragraph" w:customStyle="1" w:styleId="wpb-header">
    <w:name w:val="wpb-header"/>
    <w:basedOn w:val="Normale"/>
    <w:rsid w:val="00856304"/>
    <w:pPr>
      <w:spacing w:before="100" w:beforeAutospacing="1" w:after="100" w:afterAutospacing="1"/>
    </w:pPr>
    <w:rPr>
      <w:rFonts w:ascii="Times New Roman" w:hAnsi="Times New Roman"/>
      <w:lang w:val="it-IT" w:eastAsia="it-IT" w:bidi="ar-SA"/>
    </w:rPr>
  </w:style>
  <w:style w:type="paragraph" w:customStyle="1" w:styleId="wpb-outside">
    <w:name w:val="wpb-outside"/>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frame">
    <w:name w:val="wikieditor-toolbar-table-preview-frame"/>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content">
    <w:name w:val="wikieditor-toolbar-table-preview-conten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
    <w:name w:val="wikieditor-toolbar-table-preview"/>
    <w:basedOn w:val="Normale"/>
    <w:rsid w:val="00856304"/>
    <w:pPr>
      <w:spacing w:before="100" w:beforeAutospacing="1" w:after="100" w:afterAutospacing="1"/>
    </w:pPr>
    <w:rPr>
      <w:rFonts w:ascii="Times New Roman" w:hAnsi="Times New Roman"/>
      <w:lang w:val="it-IT" w:eastAsia="it-IT" w:bidi="ar-SA"/>
    </w:rPr>
  </w:style>
  <w:style w:type="paragraph" w:customStyle="1" w:styleId="section">
    <w:name w:val="section"/>
    <w:basedOn w:val="Normale"/>
    <w:rsid w:val="00856304"/>
    <w:pPr>
      <w:spacing w:before="100" w:beforeAutospacing="1" w:after="100" w:afterAutospacing="1"/>
    </w:pPr>
    <w:rPr>
      <w:rFonts w:ascii="Times New Roman" w:hAnsi="Times New Roman"/>
      <w:lang w:val="it-IT" w:eastAsia="it-IT" w:bidi="ar-SA"/>
    </w:rPr>
  </w:style>
  <w:style w:type="paragraph" w:customStyle="1" w:styleId="label">
    <w:name w:val="label"/>
    <w:basedOn w:val="Normale"/>
    <w:rsid w:val="00856304"/>
    <w:pPr>
      <w:spacing w:before="100" w:beforeAutospacing="1" w:after="100" w:afterAutospacing="1"/>
    </w:pPr>
    <w:rPr>
      <w:rFonts w:ascii="Times New Roman" w:hAnsi="Times New Roman"/>
      <w:lang w:val="it-IT" w:eastAsia="it-IT" w:bidi="ar-SA"/>
    </w:rPr>
  </w:style>
  <w:style w:type="paragraph" w:customStyle="1" w:styleId="tool-select">
    <w:name w:val="tool-select"/>
    <w:basedOn w:val="Normale"/>
    <w:rsid w:val="00856304"/>
    <w:pPr>
      <w:spacing w:before="100" w:beforeAutospacing="1" w:after="100" w:afterAutospacing="1"/>
    </w:pPr>
    <w:rPr>
      <w:rFonts w:ascii="Times New Roman" w:hAnsi="Times New Roman"/>
      <w:lang w:val="it-IT" w:eastAsia="it-IT" w:bidi="ar-SA"/>
    </w:rPr>
  </w:style>
  <w:style w:type="paragraph" w:customStyle="1" w:styleId="index">
    <w:name w:val="index"/>
    <w:basedOn w:val="Normale"/>
    <w:rsid w:val="00856304"/>
    <w:pPr>
      <w:spacing w:before="100" w:beforeAutospacing="1" w:after="100" w:afterAutospacing="1"/>
    </w:pPr>
    <w:rPr>
      <w:rFonts w:ascii="Times New Roman" w:hAnsi="Times New Roman"/>
      <w:lang w:val="it-IT" w:eastAsia="it-IT" w:bidi="ar-SA"/>
    </w:rPr>
  </w:style>
  <w:style w:type="paragraph" w:customStyle="1" w:styleId="pages">
    <w:name w:val="pages"/>
    <w:basedOn w:val="Normale"/>
    <w:rsid w:val="00856304"/>
    <w:pPr>
      <w:spacing w:before="100" w:beforeAutospacing="1" w:after="100" w:afterAutospacing="1"/>
    </w:pPr>
    <w:rPr>
      <w:rFonts w:ascii="Times New Roman" w:hAnsi="Times New Roman"/>
      <w:lang w:val="it-IT" w:eastAsia="it-IT" w:bidi="ar-SA"/>
    </w:rPr>
  </w:style>
  <w:style w:type="paragraph" w:customStyle="1" w:styleId="tmbox">
    <w:name w:val="tmbox"/>
    <w:basedOn w:val="Normale"/>
    <w:rsid w:val="00856304"/>
    <w:pPr>
      <w:spacing w:before="100" w:beforeAutospacing="1" w:after="100" w:afterAutospacing="1"/>
    </w:pPr>
    <w:rPr>
      <w:rFonts w:ascii="Times New Roman" w:hAnsi="Times New Roman"/>
      <w:lang w:val="it-IT" w:eastAsia="it-IT" w:bidi="ar-SA"/>
    </w:rPr>
  </w:style>
  <w:style w:type="paragraph" w:customStyle="1" w:styleId="spinner">
    <w:name w:val="spinner"/>
    <w:basedOn w:val="Normale"/>
    <w:rsid w:val="00856304"/>
    <w:pPr>
      <w:spacing w:before="100" w:beforeAutospacing="1" w:after="100" w:afterAutospacing="1"/>
    </w:pPr>
    <w:rPr>
      <w:rFonts w:ascii="Times New Roman" w:hAnsi="Times New Roman"/>
      <w:lang w:val="it-IT" w:eastAsia="it-IT" w:bidi="ar-SA"/>
    </w:rPr>
  </w:style>
  <w:style w:type="paragraph" w:customStyle="1" w:styleId="options">
    <w:name w:val="options"/>
    <w:basedOn w:val="Normale"/>
    <w:rsid w:val="00856304"/>
    <w:pPr>
      <w:spacing w:before="100" w:beforeAutospacing="1" w:after="100" w:afterAutospacing="1"/>
    </w:pPr>
    <w:rPr>
      <w:rFonts w:ascii="Times New Roman" w:hAnsi="Times New Roman"/>
      <w:lang w:val="it-IT" w:eastAsia="it-IT" w:bidi="ar-SA"/>
    </w:rPr>
  </w:style>
  <w:style w:type="paragraph" w:customStyle="1" w:styleId="current">
    <w:name w:val="current"/>
    <w:basedOn w:val="Normale"/>
    <w:rsid w:val="00856304"/>
    <w:pPr>
      <w:spacing w:before="100" w:beforeAutospacing="1" w:after="100" w:afterAutospacing="1"/>
    </w:pPr>
    <w:rPr>
      <w:rFonts w:ascii="Times New Roman" w:hAnsi="Times New Roman"/>
      <w:lang w:val="it-IT" w:eastAsia="it-IT" w:bidi="ar-SA"/>
    </w:rPr>
  </w:style>
  <w:style w:type="paragraph" w:customStyle="1" w:styleId="option">
    <w:name w:val="option"/>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2">
    <w:name w:val="option[rel=heading-2]"/>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3">
    <w:name w:val="option[rel=heading-3]"/>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4">
    <w:name w:val="option[rel=heading-4]"/>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5">
    <w:name w:val="option[rel=heading-5]"/>
    <w:basedOn w:val="Normale"/>
    <w:rsid w:val="00856304"/>
    <w:pPr>
      <w:spacing w:before="100" w:beforeAutospacing="1" w:after="100" w:afterAutospacing="1"/>
    </w:pPr>
    <w:rPr>
      <w:rFonts w:ascii="Times New Roman" w:hAnsi="Times New Roman"/>
      <w:lang w:val="it-IT" w:eastAsia="it-IT" w:bidi="ar-SA"/>
    </w:rPr>
  </w:style>
  <w:style w:type="paragraph" w:customStyle="1" w:styleId="menu">
    <w:name w:val="menu"/>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wrapper">
    <w:name w:val="wikieditor-toolbar-table-preview-wrapp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dialog">
    <w:name w:val="wikieditor-toolbar-dialog"/>
    <w:basedOn w:val="Normale"/>
    <w:rsid w:val="00856304"/>
    <w:pPr>
      <w:spacing w:before="100" w:beforeAutospacing="1" w:after="100" w:afterAutospacing="1"/>
    </w:pPr>
    <w:rPr>
      <w:rFonts w:ascii="Times New Roman" w:hAnsi="Times New Roman"/>
      <w:lang w:val="it-IT" w:eastAsia="it-IT" w:bidi="ar-SA"/>
    </w:rPr>
  </w:style>
  <w:style w:type="paragraph" w:customStyle="1" w:styleId="ui-icon-closethick">
    <w:name w:val="ui-icon-closethick"/>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header-active">
    <w:name w:val="ui-accordion-header-active"/>
    <w:basedOn w:val="Normale"/>
    <w:rsid w:val="00856304"/>
    <w:pPr>
      <w:spacing w:before="100" w:beforeAutospacing="1" w:after="100" w:afterAutospacing="1"/>
    </w:pPr>
    <w:rPr>
      <w:rFonts w:ascii="Times New Roman" w:hAnsi="Times New Roman"/>
      <w:lang w:val="it-IT" w:eastAsia="it-IT" w:bidi="ar-SA"/>
    </w:rPr>
  </w:style>
  <w:style w:type="paragraph" w:customStyle="1" w:styleId="ui-tabs-hide">
    <w:name w:val="ui-tabs-hide"/>
    <w:basedOn w:val="Normale"/>
    <w:rsid w:val="00856304"/>
    <w:pPr>
      <w:spacing w:before="100" w:beforeAutospacing="1" w:after="100" w:afterAutospacing="1"/>
    </w:pPr>
    <w:rPr>
      <w:rFonts w:ascii="Times New Roman" w:hAnsi="Times New Roman"/>
      <w:lang w:val="it-IT" w:eastAsia="it-IT" w:bidi="ar-SA"/>
    </w:rPr>
  </w:style>
  <w:style w:type="character" w:customStyle="1" w:styleId="citation">
    <w:name w:val="citation"/>
    <w:basedOn w:val="Carpredefinitoparagrafo"/>
    <w:rsid w:val="00856304"/>
    <w:rPr>
      <w:i w:val="0"/>
      <w:iCs w:val="0"/>
    </w:rPr>
  </w:style>
  <w:style w:type="character" w:customStyle="1" w:styleId="texhtml1">
    <w:name w:val="texhtml1"/>
    <w:basedOn w:val="Carpredefinitoparagrafo"/>
    <w:rsid w:val="00856304"/>
    <w:rPr>
      <w:sz w:val="30"/>
      <w:szCs w:val="30"/>
    </w:rPr>
  </w:style>
  <w:style w:type="character" w:customStyle="1" w:styleId="tab">
    <w:name w:val="tab"/>
    <w:basedOn w:val="Carpredefinitoparagrafo"/>
    <w:rsid w:val="00856304"/>
  </w:style>
  <w:style w:type="character" w:customStyle="1" w:styleId="mw-geshi">
    <w:name w:val="mw-geshi"/>
    <w:basedOn w:val="Carpredefinitoparagrafo"/>
    <w:rsid w:val="00856304"/>
    <w:rPr>
      <w:rFonts w:ascii="Courier New" w:hAnsi="Courier New" w:cs="Courier New" w:hint="default"/>
    </w:rPr>
  </w:style>
  <w:style w:type="paragraph" w:customStyle="1" w:styleId="special-label1">
    <w:name w:val="special-label1"/>
    <w:basedOn w:val="Normale"/>
    <w:rsid w:val="00856304"/>
    <w:pPr>
      <w:spacing w:before="100" w:beforeAutospacing="1" w:after="100" w:afterAutospacing="1"/>
    </w:pPr>
    <w:rPr>
      <w:rFonts w:ascii="Times New Roman" w:hAnsi="Times New Roman"/>
      <w:color w:val="808080"/>
      <w:sz w:val="19"/>
      <w:szCs w:val="19"/>
      <w:lang w:val="it-IT" w:eastAsia="it-IT" w:bidi="ar-SA"/>
    </w:rPr>
  </w:style>
  <w:style w:type="paragraph" w:customStyle="1" w:styleId="special-query1">
    <w:name w:val="special-query1"/>
    <w:basedOn w:val="Normale"/>
    <w:rsid w:val="00856304"/>
    <w:pPr>
      <w:spacing w:before="100" w:beforeAutospacing="1" w:after="100" w:afterAutospacing="1"/>
    </w:pPr>
    <w:rPr>
      <w:rFonts w:ascii="Times New Roman" w:hAnsi="Times New Roman"/>
      <w:i/>
      <w:iCs/>
      <w:color w:val="000000"/>
      <w:lang w:val="it-IT" w:eastAsia="it-IT" w:bidi="ar-SA"/>
    </w:rPr>
  </w:style>
  <w:style w:type="paragraph" w:customStyle="1" w:styleId="special-hover1">
    <w:name w:val="special-hover1"/>
    <w:basedOn w:val="Normale"/>
    <w:rsid w:val="00856304"/>
    <w:pPr>
      <w:shd w:val="clear" w:color="auto" w:fill="C0C0C0"/>
      <w:spacing w:before="100" w:beforeAutospacing="1" w:after="100" w:afterAutospacing="1"/>
    </w:pPr>
    <w:rPr>
      <w:rFonts w:ascii="Times New Roman" w:hAnsi="Times New Roman"/>
      <w:lang w:val="it-IT" w:eastAsia="it-IT" w:bidi="ar-SA"/>
    </w:rPr>
  </w:style>
  <w:style w:type="paragraph" w:customStyle="1" w:styleId="special-label2">
    <w:name w:val="special-label2"/>
    <w:basedOn w:val="Normale"/>
    <w:rsid w:val="00856304"/>
    <w:pPr>
      <w:spacing w:before="100" w:beforeAutospacing="1" w:after="100" w:afterAutospacing="1"/>
    </w:pPr>
    <w:rPr>
      <w:rFonts w:ascii="Times New Roman" w:hAnsi="Times New Roman"/>
      <w:color w:val="FFFFFF"/>
      <w:lang w:val="it-IT" w:eastAsia="it-IT" w:bidi="ar-SA"/>
    </w:rPr>
  </w:style>
  <w:style w:type="paragraph" w:customStyle="1" w:styleId="special-query2">
    <w:name w:val="special-query2"/>
    <w:basedOn w:val="Normale"/>
    <w:rsid w:val="00856304"/>
    <w:pPr>
      <w:spacing w:before="100" w:beforeAutospacing="1" w:after="100" w:afterAutospacing="1"/>
    </w:pPr>
    <w:rPr>
      <w:rFonts w:ascii="Times New Roman" w:hAnsi="Times New Roman"/>
      <w:color w:val="FFFFFF"/>
      <w:lang w:val="it-IT" w:eastAsia="it-IT" w:bidi="ar-SA"/>
    </w:rPr>
  </w:style>
  <w:style w:type="paragraph" w:customStyle="1" w:styleId="wikieditor-ui-text1">
    <w:name w:val="wikieditor-ui-text1"/>
    <w:basedOn w:val="Normale"/>
    <w:rsid w:val="00856304"/>
    <w:pPr>
      <w:spacing w:before="100" w:beforeAutospacing="1" w:after="100" w:afterAutospacing="1" w:line="0" w:lineRule="auto"/>
    </w:pPr>
    <w:rPr>
      <w:rFonts w:ascii="Times New Roman" w:hAnsi="Times New Roman"/>
      <w:lang w:val="it-IT" w:eastAsia="it-IT" w:bidi="ar-SA"/>
    </w:rPr>
  </w:style>
  <w:style w:type="paragraph" w:customStyle="1" w:styleId="wikieditor-ui-top1">
    <w:name w:val="wikieditor-ui-top1"/>
    <w:basedOn w:val="Normale"/>
    <w:rsid w:val="00856304"/>
    <w:pPr>
      <w:pBdr>
        <w:bottom w:val="single" w:sz="2" w:space="0" w:color="C0C0C0"/>
      </w:pBdr>
      <w:spacing w:before="100" w:beforeAutospacing="1" w:after="100" w:afterAutospacing="1"/>
    </w:pPr>
    <w:rPr>
      <w:rFonts w:ascii="Times New Roman" w:hAnsi="Times New Roman"/>
      <w:lang w:val="it-IT" w:eastAsia="it-IT" w:bidi="ar-SA"/>
    </w:rPr>
  </w:style>
  <w:style w:type="paragraph" w:customStyle="1" w:styleId="wikieditor-ui-left1">
    <w:name w:val="wikieditor-ui-left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right1">
    <w:name w:val="wikieditor-ui-right1"/>
    <w:basedOn w:val="Normale"/>
    <w:rsid w:val="00856304"/>
    <w:pPr>
      <w:shd w:val="clear" w:color="auto" w:fill="F3F3F3"/>
      <w:spacing w:before="100" w:beforeAutospacing="1" w:after="100" w:afterAutospacing="1"/>
    </w:pPr>
    <w:rPr>
      <w:rFonts w:ascii="Times New Roman" w:hAnsi="Times New Roman"/>
      <w:lang w:val="it-IT" w:eastAsia="it-IT" w:bidi="ar-SA"/>
    </w:rPr>
  </w:style>
  <w:style w:type="paragraph" w:customStyle="1" w:styleId="ui-dialog-titlebar-close1">
    <w:name w:val="ui-dialog-titlebar-close1"/>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1">
    <w:name w:val="ui-dialog-titlebar1"/>
    <w:basedOn w:val="Normale"/>
    <w:rsid w:val="00856304"/>
    <w:pPr>
      <w:spacing w:before="100" w:beforeAutospacing="1" w:after="100" w:afterAutospacing="1"/>
    </w:pPr>
    <w:rPr>
      <w:rFonts w:ascii="Times New Roman" w:hAnsi="Times New Roman"/>
      <w:lang w:val="it-IT" w:eastAsia="it-IT" w:bidi="ar-SA"/>
    </w:rPr>
  </w:style>
  <w:style w:type="paragraph" w:customStyle="1" w:styleId="ui-widget-header1">
    <w:name w:val="ui-widget-header1"/>
    <w:basedOn w:val="Normale"/>
    <w:rsid w:val="00856304"/>
    <w:pPr>
      <w:pBdr>
        <w:bottom w:val="single" w:sz="2" w:space="0" w:color="6BC8F3"/>
      </w:pBdr>
      <w:shd w:val="clear" w:color="auto" w:fill="F0F0F0"/>
      <w:spacing w:before="100" w:beforeAutospacing="1" w:after="100" w:afterAutospacing="1" w:line="240" w:lineRule="atLeast"/>
    </w:pPr>
    <w:rPr>
      <w:rFonts w:ascii="Times New Roman" w:hAnsi="Times New Roman"/>
      <w:b/>
      <w:bCs/>
      <w:color w:val="333333"/>
      <w:lang w:val="it-IT" w:eastAsia="it-IT" w:bidi="ar-SA"/>
    </w:rPr>
  </w:style>
  <w:style w:type="paragraph" w:customStyle="1" w:styleId="ui-icon-closethick1">
    <w:name w:val="ui-icon-closethick1"/>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buttonpane1">
    <w:name w:val="ui-dialog-buttonpane1"/>
    <w:basedOn w:val="Normale"/>
    <w:rsid w:val="00856304"/>
    <w:pPr>
      <w:pBdr>
        <w:top w:val="single" w:sz="2" w:space="0" w:color="CCCCCC"/>
      </w:pBdr>
      <w:spacing w:after="100" w:afterAutospacing="1"/>
    </w:pPr>
    <w:rPr>
      <w:rFonts w:ascii="Times New Roman" w:hAnsi="Times New Roman"/>
      <w:lang w:val="it-IT" w:eastAsia="it-IT" w:bidi="ar-SA"/>
    </w:rPr>
  </w:style>
  <w:style w:type="paragraph" w:customStyle="1" w:styleId="ui-dialog-titlebar-close2">
    <w:name w:val="ui-dialog-titlebar-close2"/>
    <w:basedOn w:val="Normale"/>
    <w:rsid w:val="00856304"/>
    <w:pPr>
      <w:spacing w:before="100" w:beforeAutospacing="1" w:after="100" w:afterAutospacing="1"/>
    </w:pPr>
    <w:rPr>
      <w:rFonts w:ascii="Times New Roman" w:hAnsi="Times New Roman"/>
      <w:lang w:val="it-IT" w:eastAsia="it-IT" w:bidi="ar-SA"/>
    </w:rPr>
  </w:style>
  <w:style w:type="paragraph" w:customStyle="1" w:styleId="ui-widget-content1">
    <w:name w:val="ui-widget-content1"/>
    <w:basedOn w:val="Normale"/>
    <w:rsid w:val="00856304"/>
    <w:pPr>
      <w:shd w:val="clear" w:color="auto" w:fill="FFFFFF"/>
      <w:spacing w:before="100" w:beforeAutospacing="1" w:after="100" w:afterAutospacing="1"/>
    </w:pPr>
    <w:rPr>
      <w:rFonts w:ascii="Times New Roman" w:hAnsi="Times New Roman"/>
      <w:color w:val="000000"/>
      <w:lang w:val="it-IT" w:eastAsia="it-IT" w:bidi="ar-SA"/>
    </w:rPr>
  </w:style>
  <w:style w:type="paragraph" w:customStyle="1" w:styleId="wikieditor-toolbar-table-preview-wrapper1">
    <w:name w:val="wikieditor-toolbar-table-preview-wrapper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field-wrapper1">
    <w:name w:val="wikieditor-toolbar-field-wrapper1"/>
    <w:basedOn w:val="Normale"/>
    <w:rsid w:val="00856304"/>
    <w:pPr>
      <w:spacing w:before="100" w:beforeAutospacing="1" w:after="100" w:afterAutospacing="1"/>
      <w:ind w:right="150"/>
      <w:textAlignment w:val="bottom"/>
    </w:pPr>
    <w:rPr>
      <w:rFonts w:ascii="Times New Roman" w:hAnsi="Times New Roman"/>
      <w:lang w:val="it-IT" w:eastAsia="it-IT" w:bidi="ar-SA"/>
    </w:rPr>
  </w:style>
  <w:style w:type="paragraph" w:customStyle="1" w:styleId="wikieditor-toolbar-field-wrapper2">
    <w:name w:val="wikieditor-toolbar-field-wrapper2"/>
    <w:basedOn w:val="Normale"/>
    <w:rsid w:val="00856304"/>
    <w:pPr>
      <w:spacing w:before="100" w:beforeAutospacing="1" w:after="100" w:afterAutospacing="1"/>
      <w:ind w:left="150"/>
      <w:textAlignment w:val="bottom"/>
    </w:pPr>
    <w:rPr>
      <w:rFonts w:ascii="Times New Roman" w:hAnsi="Times New Roman"/>
      <w:lang w:val="it-IT" w:eastAsia="it-IT" w:bidi="ar-SA"/>
    </w:rPr>
  </w:style>
  <w:style w:type="paragraph" w:customStyle="1" w:styleId="ui-dialog-content1">
    <w:name w:val="ui-dialog-content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floated-field-wrapper1">
    <w:name w:val="wikieditor-toolbar-floated-field-wrapper1"/>
    <w:basedOn w:val="Normale"/>
    <w:rsid w:val="00856304"/>
    <w:pPr>
      <w:spacing w:before="100" w:beforeAutospacing="1" w:after="100" w:afterAutospacing="1"/>
      <w:ind w:left="480"/>
    </w:pPr>
    <w:rPr>
      <w:rFonts w:ascii="Times New Roman" w:hAnsi="Times New Roman"/>
      <w:lang w:val="it-IT" w:eastAsia="it-IT" w:bidi="ar-SA"/>
    </w:rPr>
  </w:style>
  <w:style w:type="paragraph" w:customStyle="1" w:styleId="wikieditor-template-dialog-field-wrapper1">
    <w:name w:val="wikieditor-template-dialog-field-wrapper1"/>
    <w:basedOn w:val="Normale"/>
    <w:rsid w:val="00856304"/>
    <w:pPr>
      <w:pBdr>
        <w:bottom w:val="dashed" w:sz="2" w:space="9" w:color="C0C0C0"/>
      </w:pBdr>
      <w:spacing w:before="100" w:beforeAutospacing="1" w:after="100" w:afterAutospacing="1"/>
    </w:pPr>
    <w:rPr>
      <w:rFonts w:ascii="Times New Roman" w:hAnsi="Times New Roman"/>
      <w:lang w:val="it-IT" w:eastAsia="it-IT" w:bidi="ar-SA"/>
    </w:rPr>
  </w:style>
  <w:style w:type="paragraph" w:customStyle="1" w:styleId="sections1">
    <w:name w:val="sections1"/>
    <w:basedOn w:val="Normale"/>
    <w:rsid w:val="00856304"/>
    <w:pPr>
      <w:spacing w:before="100" w:beforeAutospacing="1" w:after="100" w:afterAutospacing="1"/>
    </w:pPr>
    <w:rPr>
      <w:rFonts w:ascii="Times New Roman" w:hAnsi="Times New Roman"/>
      <w:lang w:val="it-IT" w:eastAsia="it-IT" w:bidi="ar-SA"/>
    </w:rPr>
  </w:style>
  <w:style w:type="paragraph" w:customStyle="1" w:styleId="section1">
    <w:name w:val="section1"/>
    <w:basedOn w:val="Normale"/>
    <w:rsid w:val="00856304"/>
    <w:pPr>
      <w:pBdr>
        <w:top w:val="single" w:sz="2" w:space="0" w:color="DDDDDD"/>
      </w:pBdr>
      <w:shd w:val="clear" w:color="auto" w:fill="E0EEF7"/>
      <w:spacing w:before="100" w:beforeAutospacing="1" w:after="100" w:afterAutospacing="1"/>
    </w:pPr>
    <w:rPr>
      <w:rFonts w:ascii="Times New Roman" w:hAnsi="Times New Roman"/>
      <w:vanish/>
      <w:lang w:val="it-IT" w:eastAsia="it-IT" w:bidi="ar-SA"/>
    </w:rPr>
  </w:style>
  <w:style w:type="paragraph" w:customStyle="1" w:styleId="spinner1">
    <w:name w:val="spinner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spinner2">
    <w:name w:val="spinner2"/>
    <w:basedOn w:val="Normale"/>
    <w:rsid w:val="00856304"/>
    <w:pPr>
      <w:spacing w:before="100" w:beforeAutospacing="1" w:after="100" w:afterAutospacing="1"/>
      <w:ind w:left="120"/>
    </w:pPr>
    <w:rPr>
      <w:rFonts w:ascii="Times New Roman" w:hAnsi="Times New Roman"/>
      <w:color w:val="666666"/>
      <w:lang w:val="it-IT" w:eastAsia="it-IT" w:bidi="ar-SA"/>
    </w:rPr>
  </w:style>
  <w:style w:type="paragraph" w:customStyle="1" w:styleId="spinner3">
    <w:name w:val="spinner3"/>
    <w:basedOn w:val="Normale"/>
    <w:rsid w:val="00856304"/>
    <w:pPr>
      <w:spacing w:before="100" w:beforeAutospacing="1" w:after="100" w:afterAutospacing="1"/>
      <w:ind w:right="120"/>
    </w:pPr>
    <w:rPr>
      <w:rFonts w:ascii="Times New Roman" w:hAnsi="Times New Roman"/>
      <w:color w:val="666666"/>
      <w:lang w:val="it-IT" w:eastAsia="it-IT" w:bidi="ar-SA"/>
    </w:rPr>
  </w:style>
  <w:style w:type="paragraph" w:customStyle="1" w:styleId="tabs1">
    <w:name w:val="tabs1"/>
    <w:basedOn w:val="Normale"/>
    <w:rsid w:val="00856304"/>
    <w:pPr>
      <w:spacing w:before="23" w:after="23"/>
      <w:ind w:left="23" w:right="23"/>
    </w:pPr>
    <w:rPr>
      <w:rFonts w:ascii="Times New Roman" w:hAnsi="Times New Roman"/>
      <w:lang w:val="it-IT" w:eastAsia="it-IT" w:bidi="ar-SA"/>
    </w:rPr>
  </w:style>
  <w:style w:type="paragraph" w:customStyle="1" w:styleId="section-main1">
    <w:name w:val="section-main1"/>
    <w:basedOn w:val="Normale"/>
    <w:rsid w:val="00856304"/>
    <w:pPr>
      <w:spacing w:before="100" w:beforeAutospacing="1" w:after="100" w:afterAutospacing="1"/>
    </w:pPr>
    <w:rPr>
      <w:rFonts w:ascii="Times New Roman" w:hAnsi="Times New Roman"/>
      <w:lang w:val="it-IT" w:eastAsia="it-IT" w:bidi="ar-SA"/>
    </w:rPr>
  </w:style>
  <w:style w:type="paragraph" w:customStyle="1" w:styleId="group1">
    <w:name w:val="group1"/>
    <w:basedOn w:val="Normale"/>
    <w:rsid w:val="00856304"/>
    <w:pPr>
      <w:pBdr>
        <w:right w:val="single" w:sz="2" w:space="2" w:color="DDDDDD"/>
      </w:pBdr>
      <w:spacing w:before="23" w:after="23"/>
      <w:ind w:left="23" w:right="23"/>
    </w:pPr>
    <w:rPr>
      <w:rFonts w:ascii="Times New Roman" w:hAnsi="Times New Roman"/>
      <w:lang w:val="it-IT" w:eastAsia="it-IT" w:bidi="ar-SA"/>
    </w:rPr>
  </w:style>
  <w:style w:type="paragraph" w:customStyle="1" w:styleId="group2">
    <w:name w:val="group2"/>
    <w:basedOn w:val="Normale"/>
    <w:rsid w:val="00856304"/>
    <w:pPr>
      <w:pBdr>
        <w:left w:val="single" w:sz="2" w:space="2" w:color="DDDDDD"/>
      </w:pBdr>
      <w:spacing w:before="23" w:after="23"/>
      <w:ind w:left="23" w:right="23"/>
    </w:pPr>
    <w:rPr>
      <w:rFonts w:ascii="Times New Roman" w:hAnsi="Times New Roman"/>
      <w:lang w:val="it-IT" w:eastAsia="it-IT" w:bidi="ar-SA"/>
    </w:rPr>
  </w:style>
  <w:style w:type="paragraph" w:customStyle="1" w:styleId="group-search1">
    <w:name w:val="group-search1"/>
    <w:basedOn w:val="Normale"/>
    <w:rsid w:val="00856304"/>
    <w:pPr>
      <w:pBdr>
        <w:left w:val="single" w:sz="2" w:space="2" w:color="DDDDDD"/>
      </w:pBdr>
      <w:spacing w:before="100" w:beforeAutospacing="1" w:after="100" w:afterAutospacing="1"/>
    </w:pPr>
    <w:rPr>
      <w:rFonts w:ascii="Times New Roman" w:hAnsi="Times New Roman"/>
      <w:lang w:val="it-IT" w:eastAsia="it-IT" w:bidi="ar-SA"/>
    </w:rPr>
  </w:style>
  <w:style w:type="paragraph" w:customStyle="1" w:styleId="group-insert1">
    <w:name w:val="group-insert1"/>
    <w:basedOn w:val="Normale"/>
    <w:rsid w:val="00856304"/>
    <w:pPr>
      <w:spacing w:before="100" w:beforeAutospacing="1" w:after="100" w:afterAutospacing="1"/>
    </w:pPr>
    <w:rPr>
      <w:rFonts w:ascii="Times New Roman" w:hAnsi="Times New Roman"/>
      <w:lang w:val="it-IT" w:eastAsia="it-IT" w:bidi="ar-SA"/>
    </w:rPr>
  </w:style>
  <w:style w:type="paragraph" w:customStyle="1" w:styleId="group-search2">
    <w:name w:val="group-search2"/>
    <w:basedOn w:val="Normale"/>
    <w:rsid w:val="00856304"/>
    <w:pPr>
      <w:pBdr>
        <w:right w:val="single" w:sz="2" w:space="2" w:color="DDDDDD"/>
      </w:pBdr>
      <w:spacing w:before="100" w:beforeAutospacing="1" w:after="100" w:afterAutospacing="1"/>
    </w:pPr>
    <w:rPr>
      <w:rFonts w:ascii="Times New Roman" w:hAnsi="Times New Roman"/>
      <w:lang w:val="it-IT" w:eastAsia="it-IT" w:bidi="ar-SA"/>
    </w:rPr>
  </w:style>
  <w:style w:type="paragraph" w:customStyle="1" w:styleId="group-insert2">
    <w:name w:val="group-insert2"/>
    <w:basedOn w:val="Normale"/>
    <w:rsid w:val="00856304"/>
    <w:pPr>
      <w:spacing w:before="100" w:beforeAutospacing="1" w:after="100" w:afterAutospacing="1"/>
    </w:pPr>
    <w:rPr>
      <w:rFonts w:ascii="Times New Roman" w:hAnsi="Times New Roman"/>
      <w:lang w:val="it-IT" w:eastAsia="it-IT" w:bidi="ar-SA"/>
    </w:rPr>
  </w:style>
  <w:style w:type="character" w:customStyle="1" w:styleId="tab1">
    <w:name w:val="tab1"/>
    <w:basedOn w:val="Carpredefinitoparagrafo"/>
    <w:rsid w:val="00856304"/>
  </w:style>
  <w:style w:type="paragraph" w:customStyle="1" w:styleId="label1">
    <w:name w:val="label1"/>
    <w:basedOn w:val="Normale"/>
    <w:rsid w:val="00856304"/>
    <w:pPr>
      <w:spacing w:before="15" w:after="15" w:line="165" w:lineRule="atLeast"/>
      <w:ind w:left="38" w:right="60"/>
    </w:pPr>
    <w:rPr>
      <w:rFonts w:ascii="Times New Roman" w:hAnsi="Times New Roman"/>
      <w:color w:val="777777"/>
      <w:lang w:val="it-IT" w:eastAsia="it-IT" w:bidi="ar-SA"/>
    </w:rPr>
  </w:style>
  <w:style w:type="paragraph" w:customStyle="1" w:styleId="tool-select1">
    <w:name w:val="tool-select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5" w:after="15"/>
      <w:ind w:left="15"/>
    </w:pPr>
    <w:rPr>
      <w:rFonts w:ascii="Times New Roman" w:hAnsi="Times New Roman"/>
      <w:lang w:val="it-IT" w:eastAsia="it-IT" w:bidi="ar-SA"/>
    </w:rPr>
  </w:style>
  <w:style w:type="paragraph" w:customStyle="1" w:styleId="label2">
    <w:name w:val="label2"/>
    <w:basedOn w:val="Normale"/>
    <w:rsid w:val="00856304"/>
    <w:pPr>
      <w:spacing w:line="165" w:lineRule="atLeast"/>
      <w:ind w:right="30"/>
    </w:pPr>
    <w:rPr>
      <w:rFonts w:ascii="Times New Roman" w:hAnsi="Times New Roman"/>
      <w:color w:val="333333"/>
      <w:lang w:val="it-IT" w:eastAsia="it-IT" w:bidi="ar-SA"/>
    </w:rPr>
  </w:style>
  <w:style w:type="paragraph" w:customStyle="1" w:styleId="label3">
    <w:name w:val="label3"/>
    <w:basedOn w:val="Normale"/>
    <w:rsid w:val="00856304"/>
    <w:pPr>
      <w:spacing w:line="165" w:lineRule="atLeast"/>
      <w:ind w:left="30"/>
    </w:pPr>
    <w:rPr>
      <w:rFonts w:ascii="Times New Roman" w:hAnsi="Times New Roman"/>
      <w:color w:val="333333"/>
      <w:lang w:val="it-IT" w:eastAsia="it-IT" w:bidi="ar-SA"/>
    </w:rPr>
  </w:style>
  <w:style w:type="paragraph" w:customStyle="1" w:styleId="menu1">
    <w:name w:val="menu1"/>
    <w:basedOn w:val="Normale"/>
    <w:rsid w:val="00856304"/>
    <w:pPr>
      <w:spacing w:before="100" w:beforeAutospacing="1" w:after="100" w:afterAutospacing="1"/>
      <w:ind w:left="-8" w:right="-8"/>
    </w:pPr>
    <w:rPr>
      <w:rFonts w:ascii="Times New Roman" w:hAnsi="Times New Roman"/>
      <w:lang w:val="it-IT" w:eastAsia="it-IT" w:bidi="ar-SA"/>
    </w:rPr>
  </w:style>
  <w:style w:type="paragraph" w:customStyle="1" w:styleId="options1">
    <w:name w:val="options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65" w:after="100" w:afterAutospacing="1"/>
      <w:ind w:left="-8"/>
    </w:pPr>
    <w:rPr>
      <w:rFonts w:ascii="Times New Roman" w:hAnsi="Times New Roman"/>
      <w:vanish/>
      <w:lang w:val="it-IT" w:eastAsia="it-IT" w:bidi="ar-SA"/>
    </w:rPr>
  </w:style>
  <w:style w:type="paragraph" w:customStyle="1" w:styleId="options2">
    <w:name w:val="options2"/>
    <w:basedOn w:val="Normale"/>
    <w:rsid w:val="00856304"/>
    <w:pPr>
      <w:spacing w:before="165" w:after="100" w:afterAutospacing="1"/>
    </w:pPr>
    <w:rPr>
      <w:rFonts w:ascii="Times New Roman" w:hAnsi="Times New Roman"/>
      <w:lang w:val="it-IT" w:eastAsia="it-IT" w:bidi="ar-SA"/>
    </w:rPr>
  </w:style>
  <w:style w:type="paragraph" w:customStyle="1" w:styleId="option1">
    <w:name w:val="option1"/>
    <w:basedOn w:val="Normale"/>
    <w:rsid w:val="00856304"/>
    <w:pPr>
      <w:spacing w:before="100" w:beforeAutospacing="1" w:after="100" w:afterAutospacing="1"/>
    </w:pPr>
    <w:rPr>
      <w:rFonts w:ascii="Times New Roman" w:hAnsi="Times New Roman"/>
      <w:color w:val="000000"/>
      <w:lang w:val="it-IT" w:eastAsia="it-IT" w:bidi="ar-SA"/>
    </w:rPr>
  </w:style>
  <w:style w:type="paragraph" w:customStyle="1" w:styleId="option2">
    <w:name w:val="option2"/>
    <w:basedOn w:val="Normale"/>
    <w:rsid w:val="00856304"/>
    <w:pPr>
      <w:shd w:val="clear" w:color="auto" w:fill="E0EEF7"/>
      <w:spacing w:before="100" w:beforeAutospacing="1" w:after="100" w:afterAutospacing="1"/>
    </w:pPr>
    <w:rPr>
      <w:rFonts w:ascii="Times New Roman" w:hAnsi="Times New Roman"/>
      <w:color w:val="000000"/>
      <w:lang w:val="it-IT" w:eastAsia="it-IT" w:bidi="ar-SA"/>
    </w:rPr>
  </w:style>
  <w:style w:type="paragraph" w:customStyle="1" w:styleId="optionrelheading-21">
    <w:name w:val="option[rel=heading-2]1"/>
    <w:basedOn w:val="Normale"/>
    <w:rsid w:val="00856304"/>
    <w:pPr>
      <w:spacing w:before="100" w:beforeAutospacing="1" w:after="100" w:afterAutospacing="1"/>
    </w:pPr>
    <w:rPr>
      <w:rFonts w:ascii="Times New Roman" w:hAnsi="Times New Roman"/>
      <w:sz w:val="36"/>
      <w:szCs w:val="36"/>
      <w:lang w:val="it-IT" w:eastAsia="it-IT" w:bidi="ar-SA"/>
    </w:rPr>
  </w:style>
  <w:style w:type="paragraph" w:customStyle="1" w:styleId="optionrelheading-31">
    <w:name w:val="option[rel=heading-3]1"/>
    <w:basedOn w:val="Normale"/>
    <w:rsid w:val="00856304"/>
    <w:pPr>
      <w:spacing w:before="100" w:beforeAutospacing="1" w:after="100" w:afterAutospacing="1"/>
    </w:pPr>
    <w:rPr>
      <w:rFonts w:ascii="Times New Roman" w:hAnsi="Times New Roman"/>
      <w:sz w:val="32"/>
      <w:szCs w:val="32"/>
      <w:lang w:val="it-IT" w:eastAsia="it-IT" w:bidi="ar-SA"/>
    </w:rPr>
  </w:style>
  <w:style w:type="paragraph" w:customStyle="1" w:styleId="optionrelheading-41">
    <w:name w:val="option[rel=heading-4]1"/>
    <w:basedOn w:val="Normale"/>
    <w:rsid w:val="00856304"/>
    <w:pPr>
      <w:spacing w:before="100" w:beforeAutospacing="1" w:after="100" w:afterAutospacing="1"/>
    </w:pPr>
    <w:rPr>
      <w:rFonts w:ascii="Times New Roman" w:hAnsi="Times New Roman"/>
      <w:sz w:val="28"/>
      <w:szCs w:val="28"/>
      <w:lang w:val="it-IT" w:eastAsia="it-IT" w:bidi="ar-SA"/>
    </w:rPr>
  </w:style>
  <w:style w:type="paragraph" w:customStyle="1" w:styleId="optionrelheading-51">
    <w:name w:val="option[rel=heading-5]1"/>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index1">
    <w:name w:val="index1"/>
    <w:basedOn w:val="Normale"/>
    <w:rsid w:val="00856304"/>
    <w:pPr>
      <w:spacing w:before="100" w:beforeAutospacing="1" w:after="100" w:afterAutospacing="1"/>
    </w:pPr>
    <w:rPr>
      <w:rFonts w:ascii="Times New Roman" w:hAnsi="Times New Roman"/>
      <w:lang w:val="it-IT" w:eastAsia="it-IT" w:bidi="ar-SA"/>
    </w:rPr>
  </w:style>
  <w:style w:type="paragraph" w:customStyle="1" w:styleId="current1">
    <w:name w:val="current1"/>
    <w:basedOn w:val="Normale"/>
    <w:rsid w:val="00856304"/>
    <w:pPr>
      <w:shd w:val="clear" w:color="auto" w:fill="FAFAFA"/>
      <w:spacing w:before="100" w:beforeAutospacing="1" w:after="100" w:afterAutospacing="1"/>
    </w:pPr>
    <w:rPr>
      <w:rFonts w:ascii="Times New Roman" w:hAnsi="Times New Roman"/>
      <w:color w:val="333333"/>
      <w:lang w:val="it-IT" w:eastAsia="it-IT" w:bidi="ar-SA"/>
    </w:rPr>
  </w:style>
  <w:style w:type="paragraph" w:customStyle="1" w:styleId="pages1">
    <w:name w:val="pages1"/>
    <w:basedOn w:val="Normale"/>
    <w:rsid w:val="00856304"/>
    <w:pPr>
      <w:shd w:val="clear" w:color="auto" w:fill="FAFAFA"/>
      <w:spacing w:before="100" w:beforeAutospacing="1" w:after="100" w:afterAutospacing="1"/>
    </w:pPr>
    <w:rPr>
      <w:rFonts w:ascii="Times New Roman" w:hAnsi="Times New Roman"/>
      <w:lang w:val="it-IT" w:eastAsia="it-IT" w:bidi="ar-SA"/>
    </w:rPr>
  </w:style>
  <w:style w:type="paragraph" w:customStyle="1" w:styleId="wikieditor-toolbar-table-preview-frame1">
    <w:name w:val="wikieditor-toolbar-table-preview-frame1"/>
    <w:basedOn w:val="Normale"/>
    <w:rsid w:val="00856304"/>
    <w:pPr>
      <w:shd w:val="clear" w:color="auto" w:fill="FFFFFF"/>
      <w:spacing w:before="100" w:beforeAutospacing="1" w:after="100" w:afterAutospacing="1"/>
    </w:pPr>
    <w:rPr>
      <w:rFonts w:ascii="Times New Roman" w:hAnsi="Times New Roman"/>
      <w:lang w:val="it-IT" w:eastAsia="it-IT" w:bidi="ar-SA"/>
    </w:rPr>
  </w:style>
  <w:style w:type="paragraph" w:customStyle="1" w:styleId="wikieditor-toolbar-table-preview-content1">
    <w:name w:val="wikieditor-toolbar-table-preview-content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1">
    <w:name w:val="wikieditor-toolbar-table-preview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loading1">
    <w:name w:val="wikieditor-ui-loading1"/>
    <w:basedOn w:val="Normale"/>
    <w:rsid w:val="00856304"/>
    <w:pPr>
      <w:shd w:val="clear" w:color="auto" w:fill="F3F3F3"/>
      <w:ind w:left="-8" w:right="-8"/>
      <w:jc w:val="center"/>
    </w:pPr>
    <w:rPr>
      <w:rFonts w:ascii="Times New Roman" w:hAnsi="Times New Roman"/>
      <w:lang w:val="it-IT" w:eastAsia="it-IT" w:bidi="ar-SA"/>
    </w:rPr>
  </w:style>
  <w:style w:type="paragraph" w:customStyle="1" w:styleId="ui-dialog-buttonpane2">
    <w:name w:val="ui-dialog-buttonpane2"/>
    <w:basedOn w:val="Normale"/>
    <w:rsid w:val="00856304"/>
    <w:rPr>
      <w:rFonts w:ascii="Times New Roman" w:hAnsi="Times New Roman"/>
      <w:lang w:val="it-IT" w:eastAsia="it-IT" w:bidi="ar-SA"/>
    </w:rPr>
  </w:style>
  <w:style w:type="paragraph" w:customStyle="1" w:styleId="ui-state-default1">
    <w:name w:val="ui-state-default1"/>
    <w:basedOn w:val="Normale"/>
    <w:rsid w:val="00856304"/>
    <w:pPr>
      <w:pBdr>
        <w:top w:val="single" w:sz="2" w:space="0" w:color="C0C0C0"/>
        <w:left w:val="single" w:sz="2" w:space="0" w:color="C0C0C0"/>
        <w:bottom w:val="single" w:sz="2" w:space="0" w:color="C0C0C0"/>
        <w:right w:val="single" w:sz="2" w:space="0" w:color="C0C0C0"/>
      </w:pBdr>
      <w:shd w:val="clear" w:color="auto" w:fill="E2EEF6"/>
      <w:spacing w:before="100" w:beforeAutospacing="1" w:after="100" w:afterAutospacing="1"/>
    </w:pPr>
    <w:rPr>
      <w:rFonts w:ascii="Times New Roman" w:hAnsi="Times New Roman"/>
      <w:color w:val="333333"/>
      <w:lang w:val="it-IT" w:eastAsia="it-IT" w:bidi="ar-SA"/>
    </w:rPr>
  </w:style>
  <w:style w:type="paragraph" w:customStyle="1" w:styleId="ui-state-hover1">
    <w:name w:val="ui-state-hover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focus1">
    <w:name w:val="ui-state-focus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active1">
    <w:name w:val="ui-state-active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highlight1">
    <w:name w:val="ui-state-highlight1"/>
    <w:basedOn w:val="Normale"/>
    <w:rsid w:val="00856304"/>
    <w:pPr>
      <w:pBdr>
        <w:top w:val="single" w:sz="2" w:space="0" w:color="FCEFA1"/>
        <w:left w:val="single" w:sz="2" w:space="0" w:color="FCEFA1"/>
        <w:bottom w:val="single" w:sz="2" w:space="0" w:color="FCEFA1"/>
        <w:right w:val="single" w:sz="2" w:space="0" w:color="FCEFA1"/>
      </w:pBdr>
      <w:spacing w:before="100" w:beforeAutospacing="1" w:after="100" w:afterAutospacing="1"/>
    </w:pPr>
    <w:rPr>
      <w:rFonts w:ascii="Times New Roman" w:hAnsi="Times New Roman"/>
      <w:color w:val="363636"/>
      <w:lang w:val="it-IT" w:eastAsia="it-IT" w:bidi="ar-SA"/>
    </w:rPr>
  </w:style>
  <w:style w:type="paragraph" w:customStyle="1" w:styleId="ui-state-error1">
    <w:name w:val="ui-state-error1"/>
    <w:basedOn w:val="Normale"/>
    <w:rsid w:val="00856304"/>
    <w:pPr>
      <w:pBdr>
        <w:top w:val="single" w:sz="2" w:space="0" w:color="CD0A0A"/>
        <w:left w:val="single" w:sz="2" w:space="0" w:color="CD0A0A"/>
        <w:bottom w:val="single" w:sz="2" w:space="0" w:color="CD0A0A"/>
        <w:right w:val="single" w:sz="2" w:space="0" w:color="CD0A0A"/>
      </w:pBdr>
      <w:spacing w:before="100" w:beforeAutospacing="1" w:after="100" w:afterAutospacing="1"/>
    </w:pPr>
    <w:rPr>
      <w:rFonts w:ascii="Times New Roman" w:hAnsi="Times New Roman"/>
      <w:color w:val="CD0A0A"/>
      <w:lang w:val="it-IT" w:eastAsia="it-IT" w:bidi="ar-SA"/>
    </w:rPr>
  </w:style>
  <w:style w:type="paragraph" w:customStyle="1" w:styleId="ui-state-error-text1">
    <w:name w:val="ui-state-error-text1"/>
    <w:basedOn w:val="Normale"/>
    <w:rsid w:val="00856304"/>
    <w:pPr>
      <w:spacing w:before="100" w:beforeAutospacing="1" w:after="100" w:afterAutospacing="1"/>
    </w:pPr>
    <w:rPr>
      <w:rFonts w:ascii="Times New Roman" w:hAnsi="Times New Roman"/>
      <w:color w:val="CD0A0A"/>
      <w:lang w:val="it-IT" w:eastAsia="it-IT" w:bidi="ar-SA"/>
    </w:rPr>
  </w:style>
  <w:style w:type="paragraph" w:customStyle="1" w:styleId="ui-state-disabled1">
    <w:name w:val="ui-state-disabled1"/>
    <w:basedOn w:val="Normale"/>
    <w:rsid w:val="00856304"/>
    <w:pPr>
      <w:spacing w:before="100" w:beforeAutospacing="1" w:after="100" w:afterAutospacing="1"/>
    </w:pPr>
    <w:rPr>
      <w:rFonts w:ascii="Times New Roman" w:hAnsi="Times New Roman"/>
      <w:lang w:val="it-IT" w:eastAsia="it-IT" w:bidi="ar-SA"/>
    </w:rPr>
  </w:style>
  <w:style w:type="paragraph" w:customStyle="1" w:styleId="ui-priority-primary1">
    <w:name w:val="ui-priority-primary1"/>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ui-priority-secondary1">
    <w:name w:val="ui-priority-secondary1"/>
    <w:basedOn w:val="Normale"/>
    <w:rsid w:val="00856304"/>
    <w:pPr>
      <w:spacing w:before="100" w:beforeAutospacing="1" w:after="100" w:afterAutospacing="1"/>
    </w:pPr>
    <w:rPr>
      <w:rFonts w:ascii="Times New Roman" w:hAnsi="Times New Roman"/>
      <w:lang w:val="it-IT" w:eastAsia="it-IT" w:bidi="ar-SA"/>
    </w:rPr>
  </w:style>
  <w:style w:type="paragraph" w:customStyle="1" w:styleId="ui-icon1">
    <w:name w:val="ui-icon1"/>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2">
    <w:name w:val="ui-icon2"/>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3">
    <w:name w:val="ui-icon3"/>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4">
    <w:name w:val="ui-icon4"/>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5">
    <w:name w:val="ui-icon5"/>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6">
    <w:name w:val="ui-icon6"/>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7">
    <w:name w:val="ui-icon7"/>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8">
    <w:name w:val="ui-icon8"/>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9">
    <w:name w:val="ui-icon9"/>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accordion-header1">
    <w:name w:val="ui-accordion-header1"/>
    <w:basedOn w:val="Normale"/>
    <w:rsid w:val="00856304"/>
    <w:pPr>
      <w:spacing w:before="8" w:after="100" w:afterAutospacing="1"/>
    </w:pPr>
    <w:rPr>
      <w:rFonts w:ascii="Times New Roman" w:hAnsi="Times New Roman"/>
      <w:lang w:val="it-IT" w:eastAsia="it-IT" w:bidi="ar-SA"/>
    </w:rPr>
  </w:style>
  <w:style w:type="paragraph" w:customStyle="1" w:styleId="ui-accordion-li-fix1">
    <w:name w:val="ui-accordion-li-fix1"/>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header-active1">
    <w:name w:val="ui-accordion-header-active1"/>
    <w:basedOn w:val="Normale"/>
    <w:rsid w:val="00856304"/>
    <w:pPr>
      <w:spacing w:before="100" w:beforeAutospacing="1" w:after="100" w:afterAutospacing="1"/>
    </w:pPr>
    <w:rPr>
      <w:rFonts w:ascii="Times New Roman" w:hAnsi="Times New Roman"/>
      <w:lang w:val="it-IT" w:eastAsia="it-IT" w:bidi="ar-SA"/>
    </w:rPr>
  </w:style>
  <w:style w:type="paragraph" w:customStyle="1" w:styleId="ui-icon10">
    <w:name w:val="ui-icon10"/>
    <w:basedOn w:val="Normale"/>
    <w:rsid w:val="00856304"/>
    <w:pPr>
      <w:spacing w:after="100" w:afterAutospacing="1"/>
      <w:ind w:hanging="29097"/>
    </w:pPr>
    <w:rPr>
      <w:rFonts w:ascii="Times New Roman" w:hAnsi="Times New Roman"/>
      <w:lang w:val="it-IT" w:eastAsia="it-IT" w:bidi="ar-SA"/>
    </w:rPr>
  </w:style>
  <w:style w:type="paragraph" w:customStyle="1" w:styleId="ui-accordion-content1">
    <w:name w:val="ui-accordion-content1"/>
    <w:basedOn w:val="Normale"/>
    <w:rsid w:val="00856304"/>
    <w:pPr>
      <w:spacing w:after="15"/>
    </w:pPr>
    <w:rPr>
      <w:rFonts w:ascii="Times New Roman" w:hAnsi="Times New Roman"/>
      <w:vanish/>
      <w:lang w:val="it-IT" w:eastAsia="it-IT" w:bidi="ar-SA"/>
    </w:rPr>
  </w:style>
  <w:style w:type="paragraph" w:customStyle="1" w:styleId="ui-accordion-content-active1">
    <w:name w:val="ui-accordion-content-active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1">
    <w:name w:val="ui-datepicker-header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prev1">
    <w:name w:val="ui-datepicker-prev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next1">
    <w:name w:val="ui-datepicker-next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title1">
    <w:name w:val="ui-datepicker-title1"/>
    <w:basedOn w:val="Normale"/>
    <w:rsid w:val="00856304"/>
    <w:pPr>
      <w:spacing w:line="432" w:lineRule="atLeast"/>
      <w:ind w:left="552" w:right="552"/>
      <w:jc w:val="center"/>
    </w:pPr>
    <w:rPr>
      <w:rFonts w:ascii="Times New Roman" w:hAnsi="Times New Roman"/>
      <w:lang w:val="it-IT" w:eastAsia="it-IT" w:bidi="ar-SA"/>
    </w:rPr>
  </w:style>
  <w:style w:type="paragraph" w:customStyle="1" w:styleId="ui-datepicker-buttonpane1">
    <w:name w:val="ui-datepicker-buttonpane1"/>
    <w:basedOn w:val="Normale"/>
    <w:rsid w:val="00856304"/>
    <w:pPr>
      <w:spacing w:before="168"/>
    </w:pPr>
    <w:rPr>
      <w:rFonts w:ascii="Times New Roman" w:hAnsi="Times New Roman"/>
      <w:lang w:val="it-IT" w:eastAsia="it-IT" w:bidi="ar-SA"/>
    </w:rPr>
  </w:style>
  <w:style w:type="paragraph" w:customStyle="1" w:styleId="ui-datepicker-group1">
    <w:name w:val="ui-datepicker-group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group2">
    <w:name w:val="ui-datepicker-group2"/>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group3">
    <w:name w:val="ui-datepicker-group3"/>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2">
    <w:name w:val="ui-datepicker-header2"/>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3">
    <w:name w:val="ui-datepicker-header3"/>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buttonpane2">
    <w:name w:val="ui-datepicker-buttonpane2"/>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buttonpane3">
    <w:name w:val="ui-datepicker-buttonpane3"/>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4">
    <w:name w:val="ui-datepicker-header4"/>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5">
    <w:name w:val="ui-datepicker-header5"/>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2">
    <w:name w:val="ui-dialog-titlebar2"/>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1">
    <w:name w:val="ui-dialog-title1"/>
    <w:basedOn w:val="Normale"/>
    <w:rsid w:val="00856304"/>
    <w:rPr>
      <w:rFonts w:ascii="Times New Roman" w:hAnsi="Times New Roman"/>
      <w:lang w:val="it-IT" w:eastAsia="it-IT" w:bidi="ar-SA"/>
    </w:rPr>
  </w:style>
  <w:style w:type="paragraph" w:customStyle="1" w:styleId="ui-dialog-titlebar-close3">
    <w:name w:val="ui-dialog-titlebar-close3"/>
    <w:basedOn w:val="Normale"/>
    <w:rsid w:val="00856304"/>
    <w:rPr>
      <w:rFonts w:ascii="Times New Roman" w:hAnsi="Times New Roman"/>
      <w:lang w:val="it-IT" w:eastAsia="it-IT" w:bidi="ar-SA"/>
    </w:rPr>
  </w:style>
  <w:style w:type="paragraph" w:customStyle="1" w:styleId="ui-dialog-content2">
    <w:name w:val="ui-dialog-content2"/>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e1">
    <w:name w:val="ui-resizable-se1"/>
    <w:basedOn w:val="Normale"/>
    <w:rsid w:val="00856304"/>
    <w:pPr>
      <w:spacing w:before="100" w:beforeAutospacing="1" w:after="100" w:afterAutospacing="1"/>
    </w:pPr>
    <w:rPr>
      <w:rFonts w:ascii="Times New Roman" w:hAnsi="Times New Roman"/>
      <w:lang w:val="it-IT" w:eastAsia="it-IT" w:bidi="ar-SA"/>
    </w:rPr>
  </w:style>
  <w:style w:type="paragraph" w:customStyle="1" w:styleId="ui-progressbar-value1">
    <w:name w:val="ui-progressbar-value1"/>
    <w:basedOn w:val="Normale"/>
    <w:rsid w:val="00856304"/>
    <w:pPr>
      <w:ind w:left="-8" w:right="-8"/>
    </w:pPr>
    <w:rPr>
      <w:rFonts w:ascii="Times New Roman" w:hAnsi="Times New Roman"/>
      <w:lang w:val="it-IT" w:eastAsia="it-IT" w:bidi="ar-SA"/>
    </w:rPr>
  </w:style>
  <w:style w:type="paragraph" w:customStyle="1" w:styleId="ui-resizable-handle1">
    <w:name w:val="ui-resizable-handle1"/>
    <w:basedOn w:val="Normale"/>
    <w:rsid w:val="00856304"/>
    <w:pPr>
      <w:spacing w:before="100" w:beforeAutospacing="1" w:after="100" w:afterAutospacing="1"/>
    </w:pPr>
    <w:rPr>
      <w:rFonts w:ascii="Times New Roman" w:hAnsi="Times New Roman"/>
      <w:vanish/>
      <w:sz w:val="2"/>
      <w:szCs w:val="2"/>
      <w:lang w:val="it-IT" w:eastAsia="it-IT" w:bidi="ar-SA"/>
    </w:rPr>
  </w:style>
  <w:style w:type="paragraph" w:customStyle="1" w:styleId="ui-resizable-handle2">
    <w:name w:val="ui-resizable-handle2"/>
    <w:basedOn w:val="Normale"/>
    <w:rsid w:val="00856304"/>
    <w:pPr>
      <w:spacing w:before="100" w:beforeAutospacing="1" w:after="100" w:afterAutospacing="1"/>
    </w:pPr>
    <w:rPr>
      <w:rFonts w:ascii="Times New Roman" w:hAnsi="Times New Roman"/>
      <w:vanish/>
      <w:sz w:val="2"/>
      <w:szCs w:val="2"/>
      <w:lang w:val="it-IT" w:eastAsia="it-IT" w:bidi="ar-SA"/>
    </w:rPr>
  </w:style>
  <w:style w:type="paragraph" w:customStyle="1" w:styleId="ui-slider-handle1">
    <w:name w:val="ui-slider-handle1"/>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range1">
    <w:name w:val="ui-slider-range1"/>
    <w:basedOn w:val="Normale"/>
    <w:rsid w:val="00856304"/>
    <w:pPr>
      <w:spacing w:before="100" w:beforeAutospacing="1" w:after="100" w:afterAutospacing="1"/>
    </w:pPr>
    <w:rPr>
      <w:rFonts w:ascii="Times New Roman" w:hAnsi="Times New Roman"/>
      <w:sz w:val="17"/>
      <w:szCs w:val="17"/>
      <w:lang w:val="it-IT" w:eastAsia="it-IT" w:bidi="ar-SA"/>
    </w:rPr>
  </w:style>
  <w:style w:type="paragraph" w:customStyle="1" w:styleId="ui-slider-handle2">
    <w:name w:val="ui-slider-handle2"/>
    <w:basedOn w:val="Normale"/>
    <w:rsid w:val="00856304"/>
    <w:pPr>
      <w:spacing w:before="100" w:beforeAutospacing="1" w:after="100" w:afterAutospacing="1"/>
      <w:ind w:left="-144"/>
    </w:pPr>
    <w:rPr>
      <w:rFonts w:ascii="Times New Roman" w:hAnsi="Times New Roman"/>
      <w:lang w:val="it-IT" w:eastAsia="it-IT" w:bidi="ar-SA"/>
    </w:rPr>
  </w:style>
  <w:style w:type="paragraph" w:customStyle="1" w:styleId="ui-slider-handle3">
    <w:name w:val="ui-slider-handle3"/>
    <w:basedOn w:val="Normale"/>
    <w:rsid w:val="00856304"/>
    <w:pPr>
      <w:spacing w:before="100" w:beforeAutospacing="1"/>
    </w:pPr>
    <w:rPr>
      <w:rFonts w:ascii="Times New Roman" w:hAnsi="Times New Roman"/>
      <w:lang w:val="it-IT" w:eastAsia="it-IT" w:bidi="ar-SA"/>
    </w:rPr>
  </w:style>
  <w:style w:type="paragraph" w:customStyle="1" w:styleId="ui-slider-range2">
    <w:name w:val="ui-slider-range2"/>
    <w:basedOn w:val="Normale"/>
    <w:rsid w:val="00856304"/>
    <w:pPr>
      <w:spacing w:before="100" w:beforeAutospacing="1" w:after="100" w:afterAutospacing="1"/>
    </w:pPr>
    <w:rPr>
      <w:rFonts w:ascii="Times New Roman" w:hAnsi="Times New Roman"/>
      <w:lang w:val="it-IT" w:eastAsia="it-IT" w:bidi="ar-SA"/>
    </w:rPr>
  </w:style>
  <w:style w:type="paragraph" w:customStyle="1" w:styleId="ui-tabs-nav1">
    <w:name w:val="ui-tabs-nav1"/>
    <w:basedOn w:val="Normale"/>
    <w:rsid w:val="00856304"/>
    <w:pPr>
      <w:spacing w:before="100" w:beforeAutospacing="1" w:after="100" w:afterAutospacing="1"/>
    </w:pPr>
    <w:rPr>
      <w:rFonts w:ascii="Times New Roman" w:hAnsi="Times New Roman"/>
      <w:lang w:val="it-IT" w:eastAsia="it-IT" w:bidi="ar-SA"/>
    </w:rPr>
  </w:style>
  <w:style w:type="paragraph" w:customStyle="1" w:styleId="ui-tabs-panel1">
    <w:name w:val="ui-tabs-panel1"/>
    <w:basedOn w:val="Normale"/>
    <w:rsid w:val="00856304"/>
    <w:pPr>
      <w:spacing w:before="100" w:beforeAutospacing="1" w:after="100" w:afterAutospacing="1"/>
    </w:pPr>
    <w:rPr>
      <w:rFonts w:ascii="Times New Roman" w:hAnsi="Times New Roman"/>
      <w:lang w:val="it-IT" w:eastAsia="it-IT" w:bidi="ar-SA"/>
    </w:rPr>
  </w:style>
  <w:style w:type="paragraph" w:customStyle="1" w:styleId="ui-tabs-hide1">
    <w:name w:val="ui-tabs-hide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navbox-title1">
    <w:name w:val="navbox-title1"/>
    <w:basedOn w:val="Normale"/>
    <w:rsid w:val="00856304"/>
    <w:pPr>
      <w:shd w:val="clear" w:color="auto" w:fill="DDDDFF"/>
      <w:spacing w:before="100" w:beforeAutospacing="1" w:after="100" w:afterAutospacing="1"/>
      <w:jc w:val="center"/>
    </w:pPr>
    <w:rPr>
      <w:rFonts w:ascii="Times New Roman" w:hAnsi="Times New Roman"/>
      <w:lang w:val="it-IT" w:eastAsia="it-IT" w:bidi="ar-SA"/>
    </w:rPr>
  </w:style>
  <w:style w:type="paragraph" w:customStyle="1" w:styleId="navbox-group1">
    <w:name w:val="navbox-group1"/>
    <w:basedOn w:val="Normale"/>
    <w:rsid w:val="00856304"/>
    <w:pPr>
      <w:shd w:val="clear" w:color="auto" w:fill="E6E6FF"/>
      <w:spacing w:before="100" w:beforeAutospacing="1" w:after="100" w:afterAutospacing="1"/>
      <w:jc w:val="right"/>
    </w:pPr>
    <w:rPr>
      <w:rFonts w:ascii="Times New Roman" w:hAnsi="Times New Roman"/>
      <w:b/>
      <w:bCs/>
      <w:lang w:val="it-IT" w:eastAsia="it-IT" w:bidi="ar-SA"/>
    </w:rPr>
  </w:style>
  <w:style w:type="paragraph" w:customStyle="1" w:styleId="navbox-abovebelow1">
    <w:name w:val="navbox-abovebelow1"/>
    <w:basedOn w:val="Normale"/>
    <w:rsid w:val="00856304"/>
    <w:pPr>
      <w:shd w:val="clear" w:color="auto" w:fill="E6E6FF"/>
      <w:spacing w:before="100" w:beforeAutospacing="1" w:after="100" w:afterAutospacing="1"/>
      <w:jc w:val="center"/>
    </w:pPr>
    <w:rPr>
      <w:rFonts w:ascii="Times New Roman" w:hAnsi="Times New Roman"/>
      <w:lang w:val="it-IT" w:eastAsia="it-IT" w:bidi="ar-SA"/>
    </w:rPr>
  </w:style>
  <w:style w:type="paragraph" w:customStyle="1" w:styleId="collapsebutton1">
    <w:name w:val="collapsebutton1"/>
    <w:basedOn w:val="Normale"/>
    <w:rsid w:val="00856304"/>
    <w:pPr>
      <w:spacing w:before="100" w:beforeAutospacing="1" w:after="100" w:afterAutospacing="1"/>
      <w:jc w:val="right"/>
    </w:pPr>
    <w:rPr>
      <w:rFonts w:ascii="Times New Roman" w:hAnsi="Times New Roman"/>
      <w:lang w:val="it-IT" w:eastAsia="it-IT" w:bidi="ar-SA"/>
    </w:rPr>
  </w:style>
  <w:style w:type="paragraph" w:customStyle="1" w:styleId="imbox1">
    <w:name w:val="imbox1"/>
    <w:basedOn w:val="Normale"/>
    <w:rsid w:val="00856304"/>
    <w:pPr>
      <w:ind w:left="-120" w:right="-120"/>
    </w:pPr>
    <w:rPr>
      <w:rFonts w:ascii="Times New Roman" w:hAnsi="Times New Roman"/>
      <w:lang w:val="it-IT" w:eastAsia="it-IT" w:bidi="ar-SA"/>
    </w:rPr>
  </w:style>
  <w:style w:type="paragraph" w:customStyle="1" w:styleId="imbox2">
    <w:name w:val="imbox2"/>
    <w:basedOn w:val="Normale"/>
    <w:rsid w:val="00856304"/>
    <w:pPr>
      <w:spacing w:before="30" w:after="30"/>
      <w:ind w:left="30" w:right="30"/>
    </w:pPr>
    <w:rPr>
      <w:rFonts w:ascii="Times New Roman" w:hAnsi="Times New Roman"/>
      <w:lang w:val="it-IT" w:eastAsia="it-IT" w:bidi="ar-SA"/>
    </w:rPr>
  </w:style>
  <w:style w:type="paragraph" w:customStyle="1" w:styleId="tmbox1">
    <w:name w:val="tmbox1"/>
    <w:basedOn w:val="Normale"/>
    <w:rsid w:val="00856304"/>
    <w:pPr>
      <w:spacing w:before="15" w:after="15"/>
    </w:pPr>
    <w:rPr>
      <w:rFonts w:ascii="Times New Roman" w:hAnsi="Times New Roman"/>
      <w:lang w:val="it-IT" w:eastAsia="it-IT" w:bidi="ar-SA"/>
    </w:rPr>
  </w:style>
  <w:style w:type="paragraph" w:customStyle="1" w:styleId="tocnumber1">
    <w:name w:val="tocnumber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selflink1">
    <w:name w:val="selflink1"/>
    <w:basedOn w:val="Normale"/>
    <w:rsid w:val="00856304"/>
    <w:pPr>
      <w:spacing w:before="100" w:beforeAutospacing="1" w:after="100" w:afterAutospacing="1"/>
    </w:pPr>
    <w:rPr>
      <w:rFonts w:ascii="Times New Roman" w:hAnsi="Times New Roman"/>
      <w:lang w:val="it-IT" w:eastAsia="it-IT" w:bidi="ar-SA"/>
    </w:rPr>
  </w:style>
  <w:style w:type="paragraph" w:customStyle="1" w:styleId="wpb-header1">
    <w:name w:val="wpb-header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wpb-header2">
    <w:name w:val="wpb-header2"/>
    <w:basedOn w:val="Normale"/>
    <w:rsid w:val="00856304"/>
    <w:pPr>
      <w:spacing w:before="100" w:beforeAutospacing="1" w:after="100" w:afterAutospacing="1"/>
    </w:pPr>
    <w:rPr>
      <w:rFonts w:ascii="Times New Roman" w:hAnsi="Times New Roman"/>
      <w:lang w:val="it-IT" w:eastAsia="it-IT" w:bidi="ar-SA"/>
    </w:rPr>
  </w:style>
  <w:style w:type="paragraph" w:customStyle="1" w:styleId="wpb-outside1">
    <w:name w:val="wpb-outside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date1">
    <w:name w:val="date1"/>
    <w:basedOn w:val="Normale"/>
    <w:rsid w:val="00826AD7"/>
    <w:pPr>
      <w:spacing w:line="150" w:lineRule="atLeast"/>
    </w:pPr>
    <w:rPr>
      <w:rFonts w:ascii="Times New Roman" w:hAnsi="Times New Roman"/>
      <w:sz w:val="10"/>
      <w:szCs w:val="10"/>
      <w:lang w:val="it-IT" w:eastAsia="it-IT" w:bidi="ar-SA"/>
    </w:rPr>
  </w:style>
  <w:style w:type="paragraph" w:customStyle="1" w:styleId="postcontent">
    <w:name w:val="post_content"/>
    <w:basedOn w:val="Normale"/>
    <w:rsid w:val="00826AD7"/>
    <w:pPr>
      <w:spacing w:line="150" w:lineRule="atLeast"/>
    </w:pPr>
    <w:rPr>
      <w:rFonts w:ascii="Times New Roman" w:hAnsi="Times New Roman"/>
      <w:lang w:val="it-IT" w:eastAsia="it-IT" w:bidi="ar-SA"/>
    </w:rPr>
  </w:style>
  <w:style w:type="character" w:customStyle="1" w:styleId="price">
    <w:name w:val="price"/>
    <w:basedOn w:val="Carpredefinitoparagrafo"/>
    <w:rsid w:val="00914239"/>
  </w:style>
  <w:style w:type="character" w:customStyle="1" w:styleId="light">
    <w:name w:val="light"/>
    <w:basedOn w:val="Carpredefinitoparagrafo"/>
    <w:rsid w:val="00914239"/>
  </w:style>
  <w:style w:type="character" w:customStyle="1" w:styleId="txtsubtitcompos1">
    <w:name w:val="txt_subtitcompos1"/>
    <w:basedOn w:val="Carpredefinitoparagrafo"/>
    <w:rsid w:val="00DB0E74"/>
    <w:rPr>
      <w:rFonts w:ascii="Arial" w:hAnsi="Arial" w:cs="Arial" w:hint="default"/>
      <w:color w:val="FFFFFF"/>
      <w:sz w:val="10"/>
      <w:szCs w:val="10"/>
    </w:rPr>
  </w:style>
  <w:style w:type="character" w:customStyle="1" w:styleId="txttitulin41">
    <w:name w:val="txt_titulin41"/>
    <w:basedOn w:val="Carpredefinitoparagrafo"/>
    <w:rsid w:val="00DB0E74"/>
    <w:rPr>
      <w:rFonts w:ascii="Arial" w:hAnsi="Arial" w:cs="Arial" w:hint="default"/>
      <w:color w:val="FFFFFF"/>
      <w:sz w:val="14"/>
      <w:szCs w:val="14"/>
    </w:rPr>
  </w:style>
  <w:style w:type="character" w:customStyle="1" w:styleId="graytitle1">
    <w:name w:val="gray_title1"/>
    <w:basedOn w:val="Carpredefinitoparagrafo"/>
    <w:rsid w:val="006974F8"/>
    <w:rPr>
      <w:b/>
      <w:bCs/>
      <w:color w:val="666666"/>
    </w:rPr>
  </w:style>
  <w:style w:type="character" w:customStyle="1" w:styleId="w-album1">
    <w:name w:val="w-album1"/>
    <w:basedOn w:val="Carpredefinitoparagrafo"/>
    <w:rsid w:val="00B109AE"/>
    <w:rPr>
      <w:sz w:val="18"/>
      <w:szCs w:val="18"/>
    </w:rPr>
  </w:style>
  <w:style w:type="character" w:customStyle="1" w:styleId="result2albumlink">
    <w:name w:val="result2albumlink"/>
    <w:basedOn w:val="Carpredefinitoparagrafo"/>
    <w:rsid w:val="00B109AE"/>
  </w:style>
  <w:style w:type="character" w:customStyle="1" w:styleId="al-subworktitle1">
    <w:name w:val="al-subworktitle1"/>
    <w:basedOn w:val="Carpredefinitoparagrafo"/>
    <w:rsid w:val="00330DC9"/>
    <w:rPr>
      <w:sz w:val="19"/>
      <w:szCs w:val="19"/>
    </w:rPr>
  </w:style>
  <w:style w:type="character" w:customStyle="1" w:styleId="al-worktitle1">
    <w:name w:val="al-worktitle1"/>
    <w:basedOn w:val="Carpredefinitoparagrafo"/>
    <w:rsid w:val="006775B1"/>
    <w:rPr>
      <w:b/>
      <w:bCs/>
      <w:sz w:val="20"/>
      <w:szCs w:val="20"/>
    </w:rPr>
  </w:style>
  <w:style w:type="character" w:customStyle="1" w:styleId="stationbuttonwrapper">
    <w:name w:val="stationbuttonwrapper"/>
    <w:basedOn w:val="Carpredefinitoparagrafo"/>
    <w:rsid w:val="00720B94"/>
  </w:style>
  <w:style w:type="character" w:customStyle="1" w:styleId="tracktext1">
    <w:name w:val="tracktext1"/>
    <w:basedOn w:val="Carpredefinitoparagrafo"/>
    <w:rsid w:val="00356B08"/>
    <w:rPr>
      <w:rFonts w:ascii="Verdana" w:hAnsi="Verdana" w:hint="default"/>
      <w:color w:val="870C05"/>
      <w:sz w:val="8"/>
      <w:szCs w:val="8"/>
    </w:rPr>
  </w:style>
  <w:style w:type="character" w:customStyle="1" w:styleId="tracktextblack1">
    <w:name w:val="tracktextblack1"/>
    <w:basedOn w:val="Carpredefinitoparagrafo"/>
    <w:rsid w:val="004A725C"/>
    <w:rPr>
      <w:rFonts w:ascii="Verdana" w:hAnsi="Verdana" w:hint="default"/>
      <w:color w:val="000000"/>
    </w:rPr>
  </w:style>
  <w:style w:type="character" w:customStyle="1" w:styleId="expand-text1">
    <w:name w:val="expand-text1"/>
    <w:basedOn w:val="Carpredefinitoparagrafo"/>
    <w:rsid w:val="00D82213"/>
    <w:rPr>
      <w:rFonts w:ascii="Trebuchet MS" w:hAnsi="Trebuchet MS" w:hint="default"/>
      <w:color w:val="5C575F"/>
      <w:sz w:val="7"/>
      <w:szCs w:val="7"/>
    </w:rPr>
  </w:style>
  <w:style w:type="character" w:customStyle="1" w:styleId="tracktext">
    <w:name w:val="tracktext"/>
    <w:basedOn w:val="Carpredefinitoparagrafo"/>
    <w:rsid w:val="00F85AFA"/>
  </w:style>
  <w:style w:type="character" w:customStyle="1" w:styleId="plain">
    <w:name w:val="plain"/>
    <w:basedOn w:val="Carpredefinitoparagrafo"/>
    <w:rsid w:val="002E4F91"/>
  </w:style>
  <w:style w:type="paragraph" w:customStyle="1" w:styleId="mw-hiero-outer">
    <w:name w:val="mw-hiero-outer"/>
    <w:basedOn w:val="Normale"/>
    <w:rsid w:val="0034365C"/>
    <w:pPr>
      <w:spacing w:before="100" w:beforeAutospacing="1" w:after="100" w:afterAutospacing="1"/>
    </w:pPr>
    <w:rPr>
      <w:rFonts w:ascii="Times New Roman" w:hAnsi="Times New Roman"/>
      <w:lang w:val="it-IT" w:eastAsia="it-IT" w:bidi="ar-SA"/>
    </w:rPr>
  </w:style>
  <w:style w:type="paragraph" w:customStyle="1" w:styleId="js-messagebox">
    <w:name w:val="js-messagebox"/>
    <w:basedOn w:val="Normale"/>
    <w:rsid w:val="0034365C"/>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rFonts w:ascii="Times New Roman" w:hAnsi="Times New Roman"/>
      <w:sz w:val="19"/>
      <w:szCs w:val="19"/>
      <w:lang w:val="it-IT" w:eastAsia="it-IT" w:bidi="ar-SA"/>
    </w:rPr>
  </w:style>
  <w:style w:type="paragraph" w:customStyle="1" w:styleId="tipsy">
    <w:name w:val="tipsy"/>
    <w:basedOn w:val="Normale"/>
    <w:rsid w:val="0034365C"/>
    <w:pPr>
      <w:spacing w:before="100" w:beforeAutospacing="1" w:after="100" w:afterAutospacing="1"/>
    </w:pPr>
    <w:rPr>
      <w:rFonts w:ascii="Times New Roman" w:hAnsi="Times New Roman"/>
      <w:lang w:val="it-IT" w:eastAsia="it-IT" w:bidi="ar-SA"/>
    </w:rPr>
  </w:style>
  <w:style w:type="paragraph" w:customStyle="1" w:styleId="tipsy-inner">
    <w:name w:val="tipsy-inner"/>
    <w:basedOn w:val="Normale"/>
    <w:rsid w:val="0034365C"/>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rFonts w:ascii="Times New Roman" w:hAnsi="Times New Roman"/>
      <w:color w:val="000000"/>
      <w:lang w:val="it-IT" w:eastAsia="it-IT" w:bidi="ar-SA"/>
    </w:rPr>
  </w:style>
  <w:style w:type="paragraph" w:customStyle="1" w:styleId="tipsy-arrow">
    <w:name w:val="tipsy-arrow"/>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
    <w:name w:val="ui-button"/>
    <w:basedOn w:val="Normale"/>
    <w:rsid w:val="0034365C"/>
    <w:pPr>
      <w:spacing w:before="100" w:beforeAutospacing="1" w:after="100" w:afterAutospacing="1"/>
      <w:ind w:right="24"/>
      <w:jc w:val="center"/>
    </w:pPr>
    <w:rPr>
      <w:rFonts w:ascii="Times New Roman" w:hAnsi="Times New Roman"/>
      <w:lang w:val="it-IT" w:eastAsia="it-IT" w:bidi="ar-SA"/>
    </w:rPr>
  </w:style>
  <w:style w:type="paragraph" w:customStyle="1" w:styleId="ui-button-icon-only">
    <w:name w:val="ui-button-icon-only"/>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icons-only">
    <w:name w:val="ui-button-icons-only"/>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set">
    <w:name w:val="ui-buttonset"/>
    <w:basedOn w:val="Normale"/>
    <w:rsid w:val="0034365C"/>
    <w:pPr>
      <w:spacing w:before="100" w:beforeAutospacing="1" w:after="100" w:afterAutospacing="1"/>
      <w:ind w:right="47"/>
    </w:pPr>
    <w:rPr>
      <w:rFonts w:ascii="Times New Roman" w:hAnsi="Times New Roman"/>
      <w:lang w:val="it-IT" w:eastAsia="it-IT" w:bidi="ar-SA"/>
    </w:rPr>
  </w:style>
  <w:style w:type="paragraph" w:customStyle="1" w:styleId="articlefeedback">
    <w:name w:val="articlefeedback"/>
    <w:basedOn w:val="Normale"/>
    <w:rsid w:val="0034365C"/>
    <w:pPr>
      <w:spacing w:before="240" w:after="100" w:afterAutospacing="1"/>
    </w:pPr>
    <w:rPr>
      <w:rFonts w:ascii="Times New Roman" w:hAnsi="Times New Roman"/>
      <w:lang w:val="it-IT" w:eastAsia="it-IT" w:bidi="ar-SA"/>
    </w:rPr>
  </w:style>
  <w:style w:type="paragraph" w:customStyle="1" w:styleId="articlefeedback-panel">
    <w:name w:val="articlefeedback-panel"/>
    <w:basedOn w:val="Normale"/>
    <w:rsid w:val="0034365C"/>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rFonts w:ascii="Times New Roman" w:hAnsi="Times New Roman"/>
      <w:lang w:val="it-IT" w:eastAsia="it-IT" w:bidi="ar-SA"/>
    </w:rPr>
  </w:style>
  <w:style w:type="paragraph" w:customStyle="1" w:styleId="articlefeedback-error-message">
    <w:name w:val="articlefeedback-error-message"/>
    <w:basedOn w:val="Normale"/>
    <w:rsid w:val="0034365C"/>
    <w:pPr>
      <w:spacing w:before="100" w:beforeAutospacing="1" w:after="100" w:afterAutospacing="1"/>
      <w:jc w:val="center"/>
    </w:pPr>
    <w:rPr>
      <w:rFonts w:ascii="Times New Roman" w:hAnsi="Times New Roman"/>
      <w:lang w:val="it-IT" w:eastAsia="it-IT" w:bidi="ar-SA"/>
    </w:rPr>
  </w:style>
  <w:style w:type="paragraph" w:customStyle="1" w:styleId="articlefeedback-error">
    <w:name w:val="articlefeedback-error"/>
    <w:basedOn w:val="Normale"/>
    <w:rsid w:val="0034365C"/>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rFonts w:ascii="Times New Roman" w:hAnsi="Times New Roman"/>
      <w:vanish/>
      <w:lang w:val="it-IT" w:eastAsia="it-IT" w:bidi="ar-SA"/>
    </w:rPr>
  </w:style>
  <w:style w:type="paragraph" w:customStyle="1" w:styleId="articlefeedback-lock">
    <w:name w:val="articlefeedback-lock"/>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pitches">
    <w:name w:val="articlefeedback-pitches"/>
    <w:basedOn w:val="Normale"/>
    <w:rsid w:val="0034365C"/>
    <w:pPr>
      <w:shd w:val="clear" w:color="auto" w:fill="F9F9F9"/>
      <w:spacing w:before="100" w:beforeAutospacing="1" w:after="100" w:afterAutospacing="1"/>
    </w:pPr>
    <w:rPr>
      <w:rFonts w:ascii="Times New Roman" w:hAnsi="Times New Roman"/>
      <w:lang w:val="it-IT" w:eastAsia="it-IT" w:bidi="ar-SA"/>
    </w:rPr>
  </w:style>
  <w:style w:type="paragraph" w:customStyle="1" w:styleId="articlefeedback-pitch">
    <w:name w:val="articlefeedback-pitch"/>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pitch-or">
    <w:name w:val="articlefeedback-pitch-or"/>
    <w:basedOn w:val="Normale"/>
    <w:rsid w:val="0034365C"/>
    <w:pPr>
      <w:spacing w:before="100" w:beforeAutospacing="1" w:after="100" w:afterAutospacing="1"/>
      <w:ind w:left="180" w:right="60"/>
    </w:pPr>
    <w:rPr>
      <w:rFonts w:ascii="Times New Roman" w:hAnsi="Times New Roman"/>
      <w:lang w:val="it-IT" w:eastAsia="it-IT" w:bidi="ar-SA"/>
    </w:rPr>
  </w:style>
  <w:style w:type="paragraph" w:customStyle="1" w:styleId="articlefeedback-reject">
    <w:name w:val="articlefeedback-reject"/>
    <w:basedOn w:val="Normale"/>
    <w:rsid w:val="0034365C"/>
    <w:pPr>
      <w:spacing w:before="100" w:beforeAutospacing="1" w:after="100" w:afterAutospacing="1" w:line="336" w:lineRule="atLeast"/>
    </w:pPr>
    <w:rPr>
      <w:rFonts w:ascii="Times New Roman" w:hAnsi="Times New Roman"/>
      <w:color w:val="0645AD"/>
      <w:lang w:val="it-IT" w:eastAsia="it-IT" w:bidi="ar-SA"/>
    </w:rPr>
  </w:style>
  <w:style w:type="paragraph" w:customStyle="1" w:styleId="articlefeedback-title">
    <w:name w:val="articlefeedback-title"/>
    <w:basedOn w:val="Normale"/>
    <w:rsid w:val="0034365C"/>
    <w:pPr>
      <w:spacing w:before="100" w:beforeAutospacing="1" w:after="100" w:afterAutospacing="1"/>
    </w:pPr>
    <w:rPr>
      <w:rFonts w:ascii="Times New Roman" w:hAnsi="Times New Roman"/>
      <w:sz w:val="34"/>
      <w:szCs w:val="34"/>
      <w:lang w:val="it-IT" w:eastAsia="it-IT" w:bidi="ar-SA"/>
    </w:rPr>
  </w:style>
  <w:style w:type="paragraph" w:customStyle="1" w:styleId="articlefeedback-message">
    <w:name w:val="articlefeedback-message"/>
    <w:basedOn w:val="Normale"/>
    <w:rsid w:val="0034365C"/>
    <w:pPr>
      <w:spacing w:before="79" w:after="79"/>
      <w:ind w:left="79" w:right="79"/>
    </w:pPr>
    <w:rPr>
      <w:rFonts w:ascii="Times New Roman" w:hAnsi="Times New Roman"/>
      <w:sz w:val="36"/>
      <w:szCs w:val="36"/>
      <w:lang w:val="it-IT" w:eastAsia="it-IT" w:bidi="ar-SA"/>
    </w:rPr>
  </w:style>
  <w:style w:type="paragraph" w:customStyle="1" w:styleId="articlefeedback-body">
    <w:name w:val="articlefeedback-body"/>
    <w:basedOn w:val="Normale"/>
    <w:rsid w:val="0034365C"/>
    <w:pPr>
      <w:spacing w:before="120" w:after="120"/>
      <w:ind w:left="120" w:right="120"/>
    </w:pPr>
    <w:rPr>
      <w:rFonts w:ascii="Times New Roman" w:hAnsi="Times New Roman"/>
      <w:color w:val="333333"/>
      <w:lang w:val="it-IT" w:eastAsia="it-IT" w:bidi="ar-SA"/>
    </w:rPr>
  </w:style>
  <w:style w:type="paragraph" w:customStyle="1" w:styleId="articlefeedback-switch">
    <w:name w:val="articlefeedback-switch"/>
    <w:basedOn w:val="Normale"/>
    <w:rsid w:val="0034365C"/>
    <w:pPr>
      <w:spacing w:before="100" w:beforeAutospacing="1" w:after="100" w:afterAutospacing="1" w:line="336" w:lineRule="atLeast"/>
    </w:pPr>
    <w:rPr>
      <w:rFonts w:ascii="Times New Roman" w:hAnsi="Times New Roman"/>
      <w:color w:val="0645AD"/>
      <w:lang w:val="it-IT" w:eastAsia="it-IT" w:bidi="ar-SA"/>
    </w:rPr>
  </w:style>
  <w:style w:type="paragraph" w:customStyle="1" w:styleId="articlefeedback-switch-form">
    <w:name w:val="articlefeedback-switch-form"/>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switch-report">
    <w:name w:val="articlefeedback-switch-report"/>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explanation">
    <w:name w:val="articlefeedback-explanation"/>
    <w:basedOn w:val="Normale"/>
    <w:rsid w:val="0034365C"/>
    <w:pPr>
      <w:spacing w:before="100" w:beforeAutospacing="1" w:after="180"/>
    </w:pPr>
    <w:rPr>
      <w:rFonts w:ascii="Times New Roman" w:hAnsi="Times New Roman"/>
      <w:b/>
      <w:bCs/>
      <w:lang w:val="it-IT" w:eastAsia="it-IT" w:bidi="ar-SA"/>
    </w:rPr>
  </w:style>
  <w:style w:type="paragraph" w:customStyle="1" w:styleId="articlefeedback-description">
    <w:name w:val="articlefeedback-description"/>
    <w:basedOn w:val="Normale"/>
    <w:rsid w:val="0034365C"/>
    <w:pPr>
      <w:spacing w:before="100" w:beforeAutospacing="1" w:after="180"/>
    </w:pPr>
    <w:rPr>
      <w:rFonts w:ascii="Times New Roman" w:hAnsi="Times New Roman"/>
      <w:b/>
      <w:bCs/>
      <w:lang w:val="it-IT" w:eastAsia="it-IT" w:bidi="ar-SA"/>
    </w:rPr>
  </w:style>
  <w:style w:type="paragraph" w:customStyle="1" w:styleId="articlefeedback-rating-labels">
    <w:name w:val="articlefeedback-rating-labels"/>
    <w:basedOn w:val="Normale"/>
    <w:rsid w:val="0034365C"/>
    <w:pPr>
      <w:spacing w:before="100" w:beforeAutospacing="1" w:after="100" w:afterAutospacing="1"/>
      <w:ind w:left="67"/>
    </w:pPr>
    <w:rPr>
      <w:rFonts w:ascii="Times New Roman" w:hAnsi="Times New Roman"/>
      <w:lang w:val="it-IT" w:eastAsia="it-IT" w:bidi="ar-SA"/>
    </w:rPr>
  </w:style>
  <w:style w:type="paragraph" w:customStyle="1" w:styleId="articlefeedback-rating-label">
    <w:name w:val="articlefeedback-rating-label"/>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rating-clear">
    <w:name w:val="articlefeedback-rating-clear"/>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rating-tooltip">
    <w:name w:val="articlefeedback-rating-tooltip"/>
    <w:basedOn w:val="Normale"/>
    <w:rsid w:val="0034365C"/>
    <w:pPr>
      <w:spacing w:before="100" w:beforeAutospacing="1" w:after="100" w:afterAutospacing="1"/>
      <w:ind w:left="80"/>
    </w:pPr>
    <w:rPr>
      <w:rFonts w:ascii="Times New Roman" w:hAnsi="Times New Roman"/>
      <w:vanish/>
      <w:color w:val="999999"/>
      <w:sz w:val="22"/>
      <w:szCs w:val="22"/>
      <w:lang w:val="it-IT" w:eastAsia="it-IT" w:bidi="ar-SA"/>
    </w:rPr>
  </w:style>
  <w:style w:type="paragraph" w:customStyle="1" w:styleId="articlefeedback-rating">
    <w:name w:val="articlefeedback-rating"/>
    <w:basedOn w:val="Normale"/>
    <w:rsid w:val="0034365C"/>
    <w:pPr>
      <w:spacing w:before="100" w:beforeAutospacing="1" w:after="120"/>
    </w:pPr>
    <w:rPr>
      <w:rFonts w:ascii="Times New Roman" w:hAnsi="Times New Roman"/>
      <w:lang w:val="it-IT" w:eastAsia="it-IT" w:bidi="ar-SA"/>
    </w:rPr>
  </w:style>
  <w:style w:type="paragraph" w:customStyle="1" w:styleId="articlefeedback-rating-average">
    <w:name w:val="articlefeedback-rating-average"/>
    <w:basedOn w:val="Normale"/>
    <w:rsid w:val="0034365C"/>
    <w:pPr>
      <w:spacing w:before="100" w:beforeAutospacing="1" w:after="100" w:afterAutospacing="1" w:line="113" w:lineRule="atLeast"/>
      <w:ind w:right="120"/>
      <w:jc w:val="right"/>
    </w:pPr>
    <w:rPr>
      <w:rFonts w:ascii="Times New Roman" w:hAnsi="Times New Roman"/>
      <w:sz w:val="19"/>
      <w:szCs w:val="19"/>
      <w:lang w:val="it-IT" w:eastAsia="it-IT" w:bidi="ar-SA"/>
    </w:rPr>
  </w:style>
  <w:style w:type="paragraph" w:customStyle="1" w:styleId="articlefeedback-rating-meter">
    <w:name w:val="articlefeedback-rating-meter"/>
    <w:basedOn w:val="Normale"/>
    <w:rsid w:val="0034365C"/>
    <w:pPr>
      <w:pBdr>
        <w:top w:val="single" w:sz="2" w:space="0" w:color="CCCCCC"/>
        <w:left w:val="single" w:sz="2" w:space="0" w:color="CCCCCC"/>
        <w:bottom w:val="single" w:sz="2" w:space="0" w:color="CCCCCC"/>
        <w:right w:val="single" w:sz="2" w:space="0" w:color="CCCCCC"/>
      </w:pBdr>
      <w:spacing w:before="100" w:beforeAutospacing="1" w:after="100" w:afterAutospacing="1"/>
    </w:pPr>
    <w:rPr>
      <w:rFonts w:ascii="Times New Roman" w:hAnsi="Times New Roman"/>
      <w:lang w:val="it-IT" w:eastAsia="it-IT" w:bidi="ar-SA"/>
    </w:rPr>
  </w:style>
  <w:style w:type="paragraph" w:customStyle="1" w:styleId="articlefeedback-rating-count">
    <w:name w:val="articlefeedback-rating-count"/>
    <w:basedOn w:val="Normale"/>
    <w:rsid w:val="0034365C"/>
    <w:pPr>
      <w:spacing w:before="100" w:beforeAutospacing="1" w:after="100" w:afterAutospacing="1"/>
      <w:ind w:right="240"/>
    </w:pPr>
    <w:rPr>
      <w:rFonts w:ascii="Times New Roman" w:hAnsi="Times New Roman"/>
      <w:color w:val="999999"/>
      <w:sz w:val="19"/>
      <w:szCs w:val="19"/>
      <w:lang w:val="it-IT" w:eastAsia="it-IT" w:bidi="ar-SA"/>
    </w:rPr>
  </w:style>
  <w:style w:type="paragraph" w:customStyle="1" w:styleId="articlefeedback-label">
    <w:name w:val="articlefeedback-label"/>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expertise-disabled">
    <w:name w:val="articlefeedback-expertise-disabled"/>
    <w:basedOn w:val="Normale"/>
    <w:rsid w:val="0034365C"/>
    <w:pPr>
      <w:spacing w:before="100" w:beforeAutospacing="1" w:after="100" w:afterAutospacing="1"/>
    </w:pPr>
    <w:rPr>
      <w:rFonts w:ascii="Times New Roman" w:hAnsi="Times New Roman"/>
      <w:color w:val="C0C0C0"/>
      <w:lang w:val="it-IT" w:eastAsia="it-IT" w:bidi="ar-SA"/>
    </w:rPr>
  </w:style>
  <w:style w:type="paragraph" w:customStyle="1" w:styleId="articlefeedback-helpimprove-disabled">
    <w:name w:val="articlefeedback-helpimprove-disabled"/>
    <w:basedOn w:val="Normale"/>
    <w:rsid w:val="0034365C"/>
    <w:pPr>
      <w:spacing w:before="100" w:beforeAutospacing="1" w:after="100" w:afterAutospacing="1"/>
    </w:pPr>
    <w:rPr>
      <w:rFonts w:ascii="Times New Roman" w:hAnsi="Times New Roman"/>
      <w:color w:val="C0C0C0"/>
      <w:lang w:val="it-IT" w:eastAsia="it-IT" w:bidi="ar-SA"/>
    </w:rPr>
  </w:style>
  <w:style w:type="paragraph" w:customStyle="1" w:styleId="articlefeedback-expertise">
    <w:name w:val="articlefeedback-expertise"/>
    <w:basedOn w:val="Normale"/>
    <w:rsid w:val="0034365C"/>
    <w:pPr>
      <w:spacing w:before="180" w:after="120"/>
    </w:pPr>
    <w:rPr>
      <w:rFonts w:ascii="Times New Roman" w:hAnsi="Times New Roman"/>
      <w:lang w:val="it-IT" w:eastAsia="it-IT" w:bidi="ar-SA"/>
    </w:rPr>
  </w:style>
  <w:style w:type="paragraph" w:customStyle="1" w:styleId="articlefeedback-expertise-options">
    <w:name w:val="articlefeedback-expertise-options"/>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helpimprove-note">
    <w:name w:val="articlefeedback-helpimprove-note"/>
    <w:basedOn w:val="Normale"/>
    <w:rsid w:val="0034365C"/>
    <w:pPr>
      <w:spacing w:before="100" w:beforeAutospacing="1" w:after="100" w:afterAutospacing="1"/>
      <w:ind w:left="960"/>
    </w:pPr>
    <w:rPr>
      <w:rFonts w:ascii="Times New Roman" w:hAnsi="Times New Roman"/>
      <w:sz w:val="19"/>
      <w:szCs w:val="19"/>
      <w:lang w:val="it-IT" w:eastAsia="it-IT" w:bidi="ar-SA"/>
    </w:rPr>
  </w:style>
  <w:style w:type="paragraph" w:customStyle="1" w:styleId="articlefeedback-expiry">
    <w:name w:val="articlefeedback-expiry"/>
    <w:basedOn w:val="Normale"/>
    <w:rsid w:val="0034365C"/>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rFonts w:ascii="Times New Roman" w:hAnsi="Times New Roman"/>
      <w:vanish/>
      <w:lang w:val="it-IT" w:eastAsia="it-IT" w:bidi="ar-SA"/>
    </w:rPr>
  </w:style>
  <w:style w:type="paragraph" w:customStyle="1" w:styleId="articlefeedback-expiry-title">
    <w:name w:val="articlefeedback-expiry-title"/>
    <w:basedOn w:val="Normale"/>
    <w:rsid w:val="0034365C"/>
    <w:pPr>
      <w:spacing w:before="100" w:beforeAutospacing="1" w:after="100" w:afterAutospacing="1"/>
    </w:pPr>
    <w:rPr>
      <w:rFonts w:ascii="Times New Roman" w:hAnsi="Times New Roman"/>
      <w:sz w:val="29"/>
      <w:szCs w:val="29"/>
      <w:lang w:val="it-IT" w:eastAsia="it-IT" w:bidi="ar-SA"/>
    </w:rPr>
  </w:style>
  <w:style w:type="paragraph" w:customStyle="1" w:styleId="articlefeedback-expiry-message">
    <w:name w:val="articlefeedback-expiry-message"/>
    <w:basedOn w:val="Normale"/>
    <w:rsid w:val="0034365C"/>
    <w:pPr>
      <w:spacing w:before="100" w:beforeAutospacing="1" w:after="100" w:afterAutospacing="1"/>
    </w:pPr>
    <w:rPr>
      <w:rFonts w:ascii="Times New Roman" w:hAnsi="Times New Roman"/>
      <w:color w:val="777777"/>
      <w:lang w:val="it-IT" w:eastAsia="it-IT" w:bidi="ar-SA"/>
    </w:rPr>
  </w:style>
  <w:style w:type="paragraph" w:customStyle="1" w:styleId="articlefeedback-survey-disclaimer">
    <w:name w:val="articlefeedback-survey-disclaimer"/>
    <w:basedOn w:val="Normale"/>
    <w:rsid w:val="0034365C"/>
    <w:pPr>
      <w:spacing w:before="100" w:beforeAutospacing="1" w:after="100" w:afterAutospacing="1"/>
    </w:pPr>
    <w:rPr>
      <w:rFonts w:ascii="Times New Roman" w:hAnsi="Times New Roman"/>
      <w:i/>
      <w:iCs/>
      <w:lang w:val="it-IT" w:eastAsia="it-IT" w:bidi="ar-SA"/>
    </w:rPr>
  </w:style>
  <w:style w:type="paragraph" w:customStyle="1" w:styleId="navbar">
    <w:name w:val="navbar"/>
    <w:basedOn w:val="Normale"/>
    <w:rsid w:val="0034365C"/>
    <w:pPr>
      <w:spacing w:before="100" w:beforeAutospacing="1" w:after="100" w:afterAutospacing="1"/>
    </w:pPr>
    <w:rPr>
      <w:rFonts w:ascii="Times New Roman" w:hAnsi="Times New Roman"/>
      <w:sz w:val="21"/>
      <w:szCs w:val="21"/>
      <w:lang w:val="it-IT" w:eastAsia="it-IT" w:bidi="ar-SA"/>
    </w:rPr>
  </w:style>
  <w:style w:type="paragraph" w:customStyle="1" w:styleId="mw-collapsible-toggle">
    <w:name w:val="mw-collapsible-toggle"/>
    <w:basedOn w:val="Normale"/>
    <w:rsid w:val="0034365C"/>
    <w:pPr>
      <w:spacing w:before="100" w:beforeAutospacing="1" w:after="100" w:afterAutospacing="1"/>
      <w:jc w:val="right"/>
    </w:pPr>
    <w:rPr>
      <w:rFonts w:ascii="Times New Roman" w:hAnsi="Times New Roman"/>
      <w:lang w:val="it-IT" w:eastAsia="it-IT" w:bidi="ar-SA"/>
    </w:rPr>
  </w:style>
  <w:style w:type="paragraph" w:customStyle="1" w:styleId="nowrap">
    <w:name w:val="nowrap"/>
    <w:basedOn w:val="Normale"/>
    <w:rsid w:val="0034365C"/>
    <w:pPr>
      <w:spacing w:before="100" w:beforeAutospacing="1" w:after="100" w:afterAutospacing="1"/>
    </w:pPr>
    <w:rPr>
      <w:rFonts w:ascii="Times New Roman" w:hAnsi="Times New Roman"/>
      <w:lang w:val="it-IT" w:eastAsia="it-IT" w:bidi="ar-SA"/>
    </w:rPr>
  </w:style>
  <w:style w:type="paragraph" w:customStyle="1" w:styleId="sysop-show">
    <w:name w:val="sysop-show"/>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ccountcreator-show">
    <w:name w:val="accountcreator-show"/>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breadcrumb">
    <w:name w:val="breadcrumb"/>
    <w:basedOn w:val="Normale"/>
    <w:rsid w:val="0034365C"/>
    <w:pPr>
      <w:spacing w:before="100" w:beforeAutospacing="1" w:after="100" w:afterAutospacing="1"/>
    </w:pPr>
    <w:rPr>
      <w:rFonts w:ascii="Helvetica" w:hAnsi="Helvetica" w:cs="Helvetica"/>
      <w:sz w:val="9"/>
      <w:szCs w:val="9"/>
      <w:lang w:val="it-IT" w:eastAsia="it-IT" w:bidi="ar-SA"/>
    </w:rPr>
  </w:style>
  <w:style w:type="paragraph" w:customStyle="1" w:styleId="portal-column-left">
    <w:name w:val="portal-column-left"/>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right">
    <w:name w:val="portal-column-right"/>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left-wide">
    <w:name w:val="portal-column-left-wide"/>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right-narrow">
    <w:name w:val="portal-column-right-narrow"/>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left-extra-wide">
    <w:name w:val="portal-column-left-extra-wide"/>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right-extra-narrow">
    <w:name w:val="portal-column-right-extra-narrow"/>
    <w:basedOn w:val="Normale"/>
    <w:rsid w:val="0034365C"/>
    <w:pPr>
      <w:spacing w:before="100" w:beforeAutospacing="1" w:after="100" w:afterAutospacing="1"/>
    </w:pPr>
    <w:rPr>
      <w:rFonts w:ascii="Times New Roman" w:hAnsi="Times New Roman"/>
      <w:lang w:val="it-IT" w:eastAsia="it-IT" w:bidi="ar-SA"/>
    </w:rPr>
  </w:style>
  <w:style w:type="paragraph" w:customStyle="1" w:styleId="js-messagebox-group">
    <w:name w:val="js-messagebox-group"/>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
    <w:name w:val="ui-button-text"/>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buffer">
    <w:name w:val="articlefeedback-buffer"/>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pop">
    <w:name w:val="articlefeedback-pop"/>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helpimprove-email">
    <w:name w:val="articlefeedback-helpimprove-email"/>
    <w:basedOn w:val="Normale"/>
    <w:rsid w:val="0034365C"/>
    <w:pPr>
      <w:spacing w:before="100" w:beforeAutospacing="1" w:after="100" w:afterAutospacing="1"/>
    </w:pPr>
    <w:rPr>
      <w:rFonts w:ascii="Times New Roman" w:hAnsi="Times New Roman"/>
      <w:lang w:val="it-IT" w:eastAsia="it-IT" w:bidi="ar-SA"/>
    </w:rPr>
  </w:style>
  <w:style w:type="paragraph" w:customStyle="1" w:styleId="mw-hierotable">
    <w:name w:val="mw-hierotable"/>
    <w:basedOn w:val="Normale"/>
    <w:rsid w:val="0034365C"/>
    <w:pPr>
      <w:spacing w:before="100" w:beforeAutospacing="1" w:after="100" w:afterAutospacing="1"/>
    </w:pPr>
    <w:rPr>
      <w:rFonts w:ascii="Times New Roman" w:hAnsi="Times New Roman"/>
      <w:lang w:val="it-IT" w:eastAsia="it-IT" w:bidi="ar-SA"/>
    </w:rPr>
  </w:style>
  <w:style w:type="character" w:customStyle="1" w:styleId="brokenref">
    <w:name w:val="brokenref"/>
    <w:basedOn w:val="Carpredefinitoparagrafo"/>
    <w:rsid w:val="0034365C"/>
    <w:rPr>
      <w:vanish/>
      <w:webHidden w:val="0"/>
      <w:specVanish w:val="0"/>
    </w:rPr>
  </w:style>
  <w:style w:type="paragraph" w:customStyle="1" w:styleId="js-messagebox-group1">
    <w:name w:val="js-messagebox-group1"/>
    <w:basedOn w:val="Normale"/>
    <w:rsid w:val="0034365C"/>
    <w:pPr>
      <w:pBdr>
        <w:bottom w:val="single" w:sz="2" w:space="6" w:color="DDDDDD"/>
      </w:pBdr>
      <w:spacing w:before="7" w:after="7"/>
      <w:ind w:left="7" w:right="7"/>
    </w:pPr>
    <w:rPr>
      <w:rFonts w:ascii="Times New Roman" w:hAnsi="Times New Roman"/>
      <w:lang w:val="it-IT" w:eastAsia="it-IT" w:bidi="ar-SA"/>
    </w:rPr>
  </w:style>
  <w:style w:type="paragraph" w:customStyle="1" w:styleId="tipsy-arrow1">
    <w:name w:val="tipsy-arrow1"/>
    <w:basedOn w:val="Normale"/>
    <w:rsid w:val="0034365C"/>
    <w:pPr>
      <w:spacing w:before="100" w:beforeAutospacing="1" w:after="100" w:afterAutospacing="1"/>
      <w:ind w:left="-33"/>
    </w:pPr>
    <w:rPr>
      <w:rFonts w:ascii="Times New Roman" w:hAnsi="Times New Roman"/>
      <w:lang w:val="it-IT" w:eastAsia="it-IT" w:bidi="ar-SA"/>
    </w:rPr>
  </w:style>
  <w:style w:type="paragraph" w:customStyle="1" w:styleId="tipsy-arrow2">
    <w:name w:val="tipsy-arrow2"/>
    <w:basedOn w:val="Normale"/>
    <w:rsid w:val="0034365C"/>
    <w:pPr>
      <w:spacing w:before="100" w:beforeAutospacing="1" w:after="100" w:afterAutospacing="1"/>
      <w:ind w:left="-33"/>
    </w:pPr>
    <w:rPr>
      <w:rFonts w:ascii="Times New Roman" w:hAnsi="Times New Roman"/>
      <w:lang w:val="it-IT" w:eastAsia="it-IT" w:bidi="ar-SA"/>
    </w:rPr>
  </w:style>
  <w:style w:type="paragraph" w:customStyle="1" w:styleId="tipsy-arrow3">
    <w:name w:val="tipsy-arrow3"/>
    <w:basedOn w:val="Normale"/>
    <w:rsid w:val="0034365C"/>
    <w:pPr>
      <w:spacing w:after="100" w:afterAutospacing="1"/>
    </w:pPr>
    <w:rPr>
      <w:rFonts w:ascii="Times New Roman" w:hAnsi="Times New Roman"/>
      <w:lang w:val="it-IT" w:eastAsia="it-IT" w:bidi="ar-SA"/>
    </w:rPr>
  </w:style>
  <w:style w:type="paragraph" w:customStyle="1" w:styleId="tipsy-arrow4">
    <w:name w:val="tipsy-arrow4"/>
    <w:basedOn w:val="Normale"/>
    <w:rsid w:val="0034365C"/>
    <w:pPr>
      <w:spacing w:after="100" w:afterAutospacing="1"/>
    </w:pPr>
    <w:rPr>
      <w:rFonts w:ascii="Times New Roman" w:hAnsi="Times New Roman"/>
      <w:lang w:val="it-IT" w:eastAsia="it-IT" w:bidi="ar-SA"/>
    </w:rPr>
  </w:style>
  <w:style w:type="paragraph" w:customStyle="1" w:styleId="ui-widget1">
    <w:name w:val="ui-widget1"/>
    <w:basedOn w:val="Normale"/>
    <w:rsid w:val="0034365C"/>
    <w:pPr>
      <w:spacing w:before="100" w:beforeAutospacing="1" w:after="100" w:afterAutospacing="1"/>
    </w:pPr>
    <w:rPr>
      <w:rFonts w:ascii="Arial" w:hAnsi="Arial" w:cs="Arial"/>
      <w:lang w:val="it-IT" w:eastAsia="it-IT" w:bidi="ar-SA"/>
    </w:rPr>
  </w:style>
  <w:style w:type="paragraph" w:customStyle="1" w:styleId="ui-state-default2">
    <w:name w:val="ui-state-default2"/>
    <w:basedOn w:val="Normale"/>
    <w:rsid w:val="0034365C"/>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rFonts w:ascii="Times New Roman" w:hAnsi="Times New Roman"/>
      <w:color w:val="2779AA"/>
      <w:lang w:val="it-IT" w:eastAsia="it-IT" w:bidi="ar-SA"/>
    </w:rPr>
  </w:style>
  <w:style w:type="paragraph" w:customStyle="1" w:styleId="ui-state-hover2">
    <w:name w:val="ui-state-hover2"/>
    <w:basedOn w:val="Normale"/>
    <w:rsid w:val="0034365C"/>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rFonts w:ascii="Times New Roman" w:hAnsi="Times New Roman"/>
      <w:color w:val="0070A3"/>
      <w:lang w:val="it-IT" w:eastAsia="it-IT" w:bidi="ar-SA"/>
    </w:rPr>
  </w:style>
  <w:style w:type="paragraph" w:customStyle="1" w:styleId="ui-state-focus2">
    <w:name w:val="ui-state-focus2"/>
    <w:basedOn w:val="Normale"/>
    <w:rsid w:val="0034365C"/>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rFonts w:ascii="Times New Roman" w:hAnsi="Times New Roman"/>
      <w:color w:val="0070A3"/>
      <w:lang w:val="it-IT" w:eastAsia="it-IT" w:bidi="ar-SA"/>
    </w:rPr>
  </w:style>
  <w:style w:type="paragraph" w:customStyle="1" w:styleId="ui-state-active2">
    <w:name w:val="ui-state-active2"/>
    <w:basedOn w:val="Normale"/>
    <w:rsid w:val="0034365C"/>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rFonts w:ascii="Times New Roman" w:hAnsi="Times New Roman"/>
      <w:color w:val="000000"/>
      <w:lang w:val="it-IT" w:eastAsia="it-IT" w:bidi="ar-SA"/>
    </w:rPr>
  </w:style>
  <w:style w:type="paragraph" w:customStyle="1" w:styleId="ui-state-highlight2">
    <w:name w:val="ui-state-highlight2"/>
    <w:basedOn w:val="Normale"/>
    <w:rsid w:val="0034365C"/>
    <w:pPr>
      <w:pBdr>
        <w:top w:val="single" w:sz="2" w:space="0" w:color="F9DD34"/>
        <w:left w:val="single" w:sz="2" w:space="0" w:color="F9DD34"/>
        <w:bottom w:val="single" w:sz="2" w:space="0" w:color="F9DD34"/>
        <w:right w:val="single" w:sz="2" w:space="0" w:color="F9DD34"/>
      </w:pBdr>
      <w:spacing w:before="100" w:beforeAutospacing="1" w:after="100" w:afterAutospacing="1"/>
    </w:pPr>
    <w:rPr>
      <w:rFonts w:ascii="Times New Roman" w:hAnsi="Times New Roman"/>
      <w:color w:val="363636"/>
      <w:lang w:val="it-IT" w:eastAsia="it-IT" w:bidi="ar-SA"/>
    </w:rPr>
  </w:style>
  <w:style w:type="paragraph" w:customStyle="1" w:styleId="ui-state-error2">
    <w:name w:val="ui-state-error2"/>
    <w:basedOn w:val="Normale"/>
    <w:rsid w:val="0034365C"/>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rFonts w:ascii="Times New Roman" w:hAnsi="Times New Roman"/>
      <w:color w:val="FFFFFF"/>
      <w:lang w:val="it-IT" w:eastAsia="it-IT" w:bidi="ar-SA"/>
    </w:rPr>
  </w:style>
  <w:style w:type="paragraph" w:customStyle="1" w:styleId="ui-state-error-text2">
    <w:name w:val="ui-state-error-text2"/>
    <w:basedOn w:val="Normale"/>
    <w:rsid w:val="0034365C"/>
    <w:pPr>
      <w:spacing w:before="100" w:beforeAutospacing="1" w:after="100" w:afterAutospacing="1"/>
    </w:pPr>
    <w:rPr>
      <w:rFonts w:ascii="Times New Roman" w:hAnsi="Times New Roman"/>
      <w:color w:val="FFFFFF"/>
      <w:lang w:val="it-IT" w:eastAsia="it-IT" w:bidi="ar-SA"/>
    </w:rPr>
  </w:style>
  <w:style w:type="paragraph" w:customStyle="1" w:styleId="ui-priority-primary2">
    <w:name w:val="ui-priority-primary2"/>
    <w:basedOn w:val="Normale"/>
    <w:rsid w:val="0034365C"/>
    <w:pPr>
      <w:spacing w:before="100" w:beforeAutospacing="1" w:after="100" w:afterAutospacing="1"/>
    </w:pPr>
    <w:rPr>
      <w:rFonts w:ascii="Times New Roman" w:hAnsi="Times New Roman"/>
      <w:b/>
      <w:bCs/>
      <w:lang w:val="it-IT" w:eastAsia="it-IT" w:bidi="ar-SA"/>
    </w:rPr>
  </w:style>
  <w:style w:type="paragraph" w:customStyle="1" w:styleId="ui-priority-secondary2">
    <w:name w:val="ui-priority-secondary2"/>
    <w:basedOn w:val="Normale"/>
    <w:rsid w:val="0034365C"/>
    <w:pPr>
      <w:spacing w:before="100" w:beforeAutospacing="1" w:after="100" w:afterAutospacing="1"/>
    </w:pPr>
    <w:rPr>
      <w:rFonts w:ascii="Times New Roman" w:hAnsi="Times New Roman"/>
      <w:lang w:val="it-IT" w:eastAsia="it-IT" w:bidi="ar-SA"/>
    </w:rPr>
  </w:style>
  <w:style w:type="paragraph" w:customStyle="1" w:styleId="ui-state-disabled2">
    <w:name w:val="ui-state-disabled2"/>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1">
    <w:name w:val="ui-button-text1"/>
    <w:basedOn w:val="Normale"/>
    <w:rsid w:val="0034365C"/>
    <w:pPr>
      <w:spacing w:before="100" w:beforeAutospacing="1" w:after="100" w:afterAutospacing="1" w:line="336" w:lineRule="atLeast"/>
    </w:pPr>
    <w:rPr>
      <w:rFonts w:ascii="Times New Roman" w:hAnsi="Times New Roman"/>
      <w:lang w:val="it-IT" w:eastAsia="it-IT" w:bidi="ar-SA"/>
    </w:rPr>
  </w:style>
  <w:style w:type="paragraph" w:customStyle="1" w:styleId="ui-button-text2">
    <w:name w:val="ui-button-text2"/>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3">
    <w:name w:val="ui-button-text3"/>
    <w:basedOn w:val="Normale"/>
    <w:rsid w:val="0034365C"/>
    <w:pPr>
      <w:spacing w:before="100" w:beforeAutospacing="1" w:after="100" w:afterAutospacing="1"/>
      <w:ind w:hanging="16548"/>
    </w:pPr>
    <w:rPr>
      <w:rFonts w:ascii="Times New Roman" w:hAnsi="Times New Roman"/>
      <w:lang w:val="it-IT" w:eastAsia="it-IT" w:bidi="ar-SA"/>
    </w:rPr>
  </w:style>
  <w:style w:type="paragraph" w:customStyle="1" w:styleId="ui-button-text4">
    <w:name w:val="ui-button-text4"/>
    <w:basedOn w:val="Normale"/>
    <w:rsid w:val="0034365C"/>
    <w:pPr>
      <w:spacing w:before="100" w:beforeAutospacing="1" w:after="100" w:afterAutospacing="1"/>
      <w:ind w:hanging="16548"/>
    </w:pPr>
    <w:rPr>
      <w:rFonts w:ascii="Times New Roman" w:hAnsi="Times New Roman"/>
      <w:lang w:val="it-IT" w:eastAsia="it-IT" w:bidi="ar-SA"/>
    </w:rPr>
  </w:style>
  <w:style w:type="paragraph" w:customStyle="1" w:styleId="ui-button-text5">
    <w:name w:val="ui-button-text5"/>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6">
    <w:name w:val="ui-button-text6"/>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7">
    <w:name w:val="ui-button-text7"/>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8">
    <w:name w:val="ui-button-text8"/>
    <w:basedOn w:val="Normale"/>
    <w:rsid w:val="0034365C"/>
    <w:pPr>
      <w:spacing w:before="100" w:beforeAutospacing="1" w:after="100" w:afterAutospacing="1"/>
    </w:pPr>
    <w:rPr>
      <w:rFonts w:ascii="Times New Roman" w:hAnsi="Times New Roman"/>
      <w:lang w:val="it-IT" w:eastAsia="it-IT" w:bidi="ar-SA"/>
    </w:rPr>
  </w:style>
  <w:style w:type="paragraph" w:customStyle="1" w:styleId="ui-icon11">
    <w:name w:val="ui-icon11"/>
    <w:basedOn w:val="Normale"/>
    <w:rsid w:val="0034365C"/>
    <w:pPr>
      <w:spacing w:after="100" w:afterAutospacing="1"/>
      <w:ind w:hanging="11300"/>
    </w:pPr>
    <w:rPr>
      <w:rFonts w:ascii="Times New Roman" w:hAnsi="Times New Roman"/>
      <w:lang w:val="it-IT" w:eastAsia="it-IT" w:bidi="ar-SA"/>
    </w:rPr>
  </w:style>
  <w:style w:type="paragraph" w:customStyle="1" w:styleId="ui-icon12">
    <w:name w:val="ui-icon12"/>
    <w:basedOn w:val="Normale"/>
    <w:rsid w:val="0034365C"/>
    <w:pPr>
      <w:spacing w:after="100" w:afterAutospacing="1"/>
      <w:ind w:hanging="11300"/>
    </w:pPr>
    <w:rPr>
      <w:rFonts w:ascii="Times New Roman" w:hAnsi="Times New Roman"/>
      <w:lang w:val="it-IT" w:eastAsia="it-IT" w:bidi="ar-SA"/>
    </w:rPr>
  </w:style>
  <w:style w:type="paragraph" w:customStyle="1" w:styleId="ui-icon13">
    <w:name w:val="ui-icon13"/>
    <w:basedOn w:val="Normale"/>
    <w:rsid w:val="0034365C"/>
    <w:pPr>
      <w:spacing w:after="100" w:afterAutospacing="1"/>
      <w:ind w:hanging="11300"/>
    </w:pPr>
    <w:rPr>
      <w:rFonts w:ascii="Times New Roman" w:hAnsi="Times New Roman"/>
      <w:lang w:val="it-IT" w:eastAsia="it-IT" w:bidi="ar-SA"/>
    </w:rPr>
  </w:style>
  <w:style w:type="paragraph" w:customStyle="1" w:styleId="ui-icon14">
    <w:name w:val="ui-icon14"/>
    <w:basedOn w:val="Normale"/>
    <w:rsid w:val="0034365C"/>
    <w:pPr>
      <w:spacing w:after="100" w:afterAutospacing="1"/>
      <w:ind w:hanging="11300"/>
    </w:pPr>
    <w:rPr>
      <w:rFonts w:ascii="Times New Roman" w:hAnsi="Times New Roman"/>
      <w:lang w:val="it-IT" w:eastAsia="it-IT" w:bidi="ar-SA"/>
    </w:rPr>
  </w:style>
  <w:style w:type="paragraph" w:customStyle="1" w:styleId="ui-icon15">
    <w:name w:val="ui-icon15"/>
    <w:basedOn w:val="Normale"/>
    <w:rsid w:val="0034365C"/>
    <w:pPr>
      <w:spacing w:after="100" w:afterAutospacing="1"/>
      <w:ind w:hanging="11300"/>
    </w:pPr>
    <w:rPr>
      <w:rFonts w:ascii="Times New Roman" w:hAnsi="Times New Roman"/>
      <w:lang w:val="it-IT" w:eastAsia="it-IT" w:bidi="ar-SA"/>
    </w:rPr>
  </w:style>
  <w:style w:type="paragraph" w:customStyle="1" w:styleId="ui-button1">
    <w:name w:val="ui-button1"/>
    <w:basedOn w:val="Normale"/>
    <w:rsid w:val="0034365C"/>
    <w:pPr>
      <w:spacing w:before="100" w:beforeAutospacing="1" w:after="100" w:afterAutospacing="1"/>
      <w:ind w:right="-72"/>
      <w:jc w:val="center"/>
    </w:pPr>
    <w:rPr>
      <w:rFonts w:ascii="Times New Roman" w:hAnsi="Times New Roman"/>
      <w:lang w:val="it-IT" w:eastAsia="it-IT" w:bidi="ar-SA"/>
    </w:rPr>
  </w:style>
  <w:style w:type="paragraph" w:customStyle="1" w:styleId="ui-button2">
    <w:name w:val="ui-button2"/>
    <w:basedOn w:val="Normale"/>
    <w:rsid w:val="0034365C"/>
    <w:pPr>
      <w:pBdr>
        <w:top w:val="single" w:sz="2" w:space="0" w:color="A6A6A6"/>
        <w:left w:val="single" w:sz="2" w:space="0" w:color="A6A6A6"/>
        <w:bottom w:val="single" w:sz="2" w:space="0" w:color="A6A6A6"/>
        <w:right w:val="single" w:sz="2" w:space="0" w:color="A6A6A6"/>
      </w:pBdr>
      <w:shd w:val="clear" w:color="auto" w:fill="F2F2F2"/>
      <w:spacing w:before="120" w:after="120" w:line="336" w:lineRule="atLeast"/>
      <w:ind w:left="96"/>
      <w:jc w:val="center"/>
    </w:pPr>
    <w:rPr>
      <w:rFonts w:ascii="Times New Roman" w:hAnsi="Times New Roman"/>
      <w:lang w:val="it-IT" w:eastAsia="it-IT" w:bidi="ar-SA"/>
    </w:rPr>
  </w:style>
  <w:style w:type="paragraph" w:customStyle="1" w:styleId="ui-button3">
    <w:name w:val="ui-button3"/>
    <w:basedOn w:val="Normale"/>
    <w:rsid w:val="0034365C"/>
    <w:pPr>
      <w:pBdr>
        <w:top w:val="single" w:sz="2" w:space="0" w:color="A6A6A6"/>
        <w:left w:val="single" w:sz="2" w:space="0" w:color="A6A6A6"/>
        <w:bottom w:val="single" w:sz="2" w:space="0" w:color="A6A6A6"/>
        <w:right w:val="single" w:sz="2" w:space="0" w:color="A6A6A6"/>
      </w:pBdr>
      <w:shd w:val="clear" w:color="auto" w:fill="E1E1E1"/>
      <w:spacing w:before="120" w:after="120" w:line="336" w:lineRule="atLeast"/>
      <w:ind w:left="96"/>
      <w:jc w:val="center"/>
    </w:pPr>
    <w:rPr>
      <w:rFonts w:ascii="Times New Roman" w:hAnsi="Times New Roman"/>
      <w:lang w:val="it-IT" w:eastAsia="it-IT" w:bidi="ar-SA"/>
    </w:rPr>
  </w:style>
  <w:style w:type="paragraph" w:customStyle="1" w:styleId="articlefeedback-buffer1">
    <w:name w:val="articlefeedback-buffer1"/>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buffer2">
    <w:name w:val="articlefeedback-buffer2"/>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title1">
    <w:name w:val="articlefeedback-title1"/>
    <w:basedOn w:val="Normale"/>
    <w:rsid w:val="0034365C"/>
    <w:pPr>
      <w:spacing w:before="100" w:beforeAutospacing="1" w:after="120" w:line="213" w:lineRule="atLeast"/>
    </w:pPr>
    <w:rPr>
      <w:rFonts w:ascii="Times New Roman" w:hAnsi="Times New Roman"/>
      <w:lang w:val="it-IT" w:eastAsia="it-IT" w:bidi="ar-SA"/>
    </w:rPr>
  </w:style>
  <w:style w:type="paragraph" w:customStyle="1" w:styleId="articlefeedback-pop1">
    <w:name w:val="articlefeedback-pop1"/>
    <w:basedOn w:val="Normale"/>
    <w:rsid w:val="0034365C"/>
    <w:pPr>
      <w:pBdr>
        <w:top w:val="single" w:sz="2" w:space="12" w:color="C0C0C0"/>
        <w:left w:val="single" w:sz="2" w:space="12" w:color="C0C0C0"/>
        <w:bottom w:val="single" w:sz="2" w:space="12" w:color="C0C0C0"/>
        <w:right w:val="single" w:sz="2" w:space="12" w:color="C0C0C0"/>
      </w:pBdr>
      <w:shd w:val="clear" w:color="auto" w:fill="FFFFFF"/>
    </w:pPr>
    <w:rPr>
      <w:rFonts w:ascii="Times New Roman" w:hAnsi="Times New Roman"/>
      <w:lang w:val="it-IT" w:eastAsia="it-IT" w:bidi="ar-SA"/>
    </w:rPr>
  </w:style>
  <w:style w:type="paragraph" w:customStyle="1" w:styleId="articlefeedback-rating-clear1">
    <w:name w:val="articlefeedback-rating-clear1"/>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helpimprove-email1">
    <w:name w:val="articlefeedback-helpimprove-email1"/>
    <w:basedOn w:val="Normale"/>
    <w:rsid w:val="0034365C"/>
    <w:pPr>
      <w:spacing w:before="60" w:after="100" w:afterAutospacing="1"/>
      <w:ind w:left="960"/>
    </w:pPr>
    <w:rPr>
      <w:rFonts w:ascii="Times New Roman" w:hAnsi="Times New Roman"/>
      <w:lang w:val="it-IT" w:eastAsia="it-IT" w:bidi="ar-SA"/>
    </w:rPr>
  </w:style>
  <w:style w:type="paragraph" w:customStyle="1" w:styleId="navbar1">
    <w:name w:val="navbar1"/>
    <w:basedOn w:val="Normale"/>
    <w:rsid w:val="0034365C"/>
    <w:pPr>
      <w:spacing w:before="100" w:beforeAutospacing="1" w:after="100" w:afterAutospacing="1"/>
    </w:pPr>
    <w:rPr>
      <w:rFonts w:ascii="Times New Roman" w:hAnsi="Times New Roman"/>
      <w:lang w:val="it-IT" w:eastAsia="it-IT" w:bidi="ar-SA"/>
    </w:rPr>
  </w:style>
  <w:style w:type="paragraph" w:customStyle="1" w:styleId="mw-collapsible-toggle1">
    <w:name w:val="mw-collapsible-toggle1"/>
    <w:basedOn w:val="Normale"/>
    <w:rsid w:val="0034365C"/>
    <w:pPr>
      <w:spacing w:before="100" w:beforeAutospacing="1" w:after="100" w:afterAutospacing="1"/>
      <w:jc w:val="right"/>
    </w:pPr>
    <w:rPr>
      <w:rFonts w:ascii="Times New Roman" w:hAnsi="Times New Roman"/>
      <w:lang w:val="it-IT" w:eastAsia="it-IT" w:bidi="ar-SA"/>
    </w:rPr>
  </w:style>
  <w:style w:type="character" w:customStyle="1" w:styleId="inst1">
    <w:name w:val="inst1"/>
    <w:basedOn w:val="Carpredefinitoparagrafo"/>
    <w:rsid w:val="006B0A7B"/>
    <w:rPr>
      <w:b w:val="0"/>
      <w:bCs w:val="0"/>
      <w:vanish w:val="0"/>
      <w:webHidden w:val="0"/>
      <w:color w:val="666666"/>
      <w:sz w:val="19"/>
      <w:szCs w:val="19"/>
      <w:specVanish w:val="0"/>
    </w:rPr>
  </w:style>
  <w:style w:type="character" w:customStyle="1" w:styleId="apple-style-span">
    <w:name w:val="apple-style-span"/>
    <w:basedOn w:val="Carpredefinitoparagrafo"/>
    <w:rsid w:val="00B062BC"/>
  </w:style>
  <w:style w:type="character" w:customStyle="1" w:styleId="vshid">
    <w:name w:val="vshid"/>
    <w:basedOn w:val="Carpredefinitoparagrafo"/>
    <w:rsid w:val="00AE3B6C"/>
  </w:style>
  <w:style w:type="character" w:customStyle="1" w:styleId="st">
    <w:name w:val="st"/>
    <w:basedOn w:val="Carpredefinitoparagrafo"/>
    <w:rsid w:val="00AE3B6C"/>
  </w:style>
  <w:style w:type="character" w:customStyle="1" w:styleId="hreview-aggregate">
    <w:name w:val="hreview-aggregate"/>
    <w:basedOn w:val="Carpredefinitoparagrafo"/>
    <w:rsid w:val="005426A0"/>
  </w:style>
  <w:style w:type="character" w:customStyle="1" w:styleId="item">
    <w:name w:val="item"/>
    <w:basedOn w:val="Carpredefinitoparagrafo"/>
    <w:rsid w:val="005426A0"/>
  </w:style>
  <w:style w:type="character" w:customStyle="1" w:styleId="rating">
    <w:name w:val="rating"/>
    <w:basedOn w:val="Carpredefinitoparagrafo"/>
    <w:rsid w:val="005426A0"/>
  </w:style>
  <w:style w:type="character" w:customStyle="1" w:styleId="average">
    <w:name w:val="average"/>
    <w:basedOn w:val="Carpredefinitoparagrafo"/>
    <w:rsid w:val="005426A0"/>
  </w:style>
  <w:style w:type="character" w:customStyle="1" w:styleId="best">
    <w:name w:val="best"/>
    <w:basedOn w:val="Carpredefinitoparagrafo"/>
    <w:rsid w:val="005426A0"/>
  </w:style>
  <w:style w:type="character" w:customStyle="1" w:styleId="votes">
    <w:name w:val="votes"/>
    <w:basedOn w:val="Carpredefinitoparagrafo"/>
    <w:rsid w:val="005426A0"/>
  </w:style>
  <w:style w:type="character" w:customStyle="1" w:styleId="smalltext1">
    <w:name w:val="smalltext1"/>
    <w:basedOn w:val="Carpredefinitoparagrafo"/>
    <w:rsid w:val="00487D92"/>
    <w:rPr>
      <w:rFonts w:ascii="Tahoma" w:hAnsi="Tahoma" w:cs="Tahoma" w:hint="default"/>
      <w:sz w:val="18"/>
      <w:szCs w:val="18"/>
    </w:rPr>
  </w:style>
  <w:style w:type="character" w:customStyle="1" w:styleId="tracklisttracklength1">
    <w:name w:val="tracklist__tracklength1"/>
    <w:basedOn w:val="Carpredefinitoparagrafo"/>
    <w:rsid w:val="00411675"/>
    <w:rPr>
      <w:b w:val="0"/>
      <w:bCs w:val="0"/>
    </w:rPr>
  </w:style>
  <w:style w:type="paragraph" w:customStyle="1" w:styleId="body">
    <w:name w:val="body"/>
    <w:basedOn w:val="Normale"/>
    <w:rsid w:val="006C4267"/>
    <w:pPr>
      <w:spacing w:line="133" w:lineRule="atLeast"/>
    </w:pPr>
    <w:rPr>
      <w:rFonts w:ascii="Arial" w:hAnsi="Arial" w:cs="Arial"/>
      <w:color w:val="FFFFFF"/>
      <w:sz w:val="10"/>
      <w:szCs w:val="10"/>
      <w:lang w:val="it-IT" w:eastAsia="it-IT" w:bidi="ar-SA"/>
    </w:rPr>
  </w:style>
  <w:style w:type="paragraph" w:customStyle="1" w:styleId="freeform">
    <w:name w:val="free_form"/>
    <w:basedOn w:val="Normale"/>
    <w:rsid w:val="006C4267"/>
    <w:pPr>
      <w:spacing w:line="133" w:lineRule="atLeast"/>
    </w:pPr>
    <w:rPr>
      <w:rFonts w:ascii="Arial" w:hAnsi="Arial" w:cs="Arial"/>
      <w:color w:val="FFFFFF"/>
      <w:sz w:val="10"/>
      <w:szCs w:val="10"/>
      <w:lang w:val="it-IT" w:eastAsia="it-IT" w:bidi="ar-SA"/>
    </w:rPr>
  </w:style>
  <w:style w:type="character" w:customStyle="1" w:styleId="style210">
    <w:name w:val="style_21"/>
    <w:basedOn w:val="Carpredefinitoparagrafo"/>
    <w:rsid w:val="006C4267"/>
    <w:rPr>
      <w:rFonts w:ascii="Trebuchet MS" w:hAnsi="Trebuchet MS" w:hint="default"/>
      <w:b w:val="0"/>
      <w:bCs w:val="0"/>
      <w:i w:val="0"/>
      <w:iCs w:val="0"/>
      <w:sz w:val="12"/>
      <w:szCs w:val="12"/>
    </w:rPr>
  </w:style>
  <w:style w:type="character" w:customStyle="1" w:styleId="style410">
    <w:name w:val="style_41"/>
    <w:basedOn w:val="Carpredefinitoparagrafo"/>
    <w:rsid w:val="006C4267"/>
    <w:rPr>
      <w:rFonts w:ascii="Trebuchet MS" w:hAnsi="Trebuchet MS" w:hint="default"/>
      <w:b w:val="0"/>
      <w:bCs w:val="0"/>
      <w:i w:val="0"/>
      <w:iCs w:val="0"/>
      <w:sz w:val="9"/>
      <w:szCs w:val="9"/>
    </w:rPr>
  </w:style>
  <w:style w:type="character" w:customStyle="1" w:styleId="style111">
    <w:name w:val="style_111"/>
    <w:basedOn w:val="Carpredefinitoparagrafo"/>
    <w:rsid w:val="006C4267"/>
    <w:rPr>
      <w:rFonts w:ascii="Wingdings 3" w:hAnsi="Wingdings 3" w:hint="default"/>
      <w:b w:val="0"/>
      <w:bCs w:val="0"/>
      <w:i w:val="0"/>
      <w:iCs w:val="0"/>
      <w:color w:val="FF374C"/>
      <w:sz w:val="10"/>
      <w:szCs w:val="10"/>
    </w:rPr>
  </w:style>
  <w:style w:type="character" w:customStyle="1" w:styleId="style121">
    <w:name w:val="style_121"/>
    <w:basedOn w:val="Carpredefinitoparagrafo"/>
    <w:rsid w:val="006C4267"/>
    <w:rPr>
      <w:rFonts w:ascii="Trebuchet MS" w:hAnsi="Trebuchet MS" w:hint="default"/>
      <w:b w:val="0"/>
      <w:bCs w:val="0"/>
      <w:i w:val="0"/>
      <w:iCs w:val="0"/>
      <w:color w:val="FF374C"/>
      <w:sz w:val="10"/>
      <w:szCs w:val="10"/>
    </w:rPr>
  </w:style>
  <w:style w:type="character" w:customStyle="1" w:styleId="style131">
    <w:name w:val="style_131"/>
    <w:basedOn w:val="Carpredefinitoparagrafo"/>
    <w:rsid w:val="006C4267"/>
    <w:rPr>
      <w:rFonts w:ascii="Wingdings 3" w:hAnsi="Wingdings 3" w:hint="default"/>
      <w:b w:val="0"/>
      <w:bCs w:val="0"/>
      <w:i w:val="0"/>
      <w:iCs w:val="0"/>
      <w:color w:val="FF374C"/>
      <w:sz w:val="15"/>
      <w:szCs w:val="15"/>
    </w:rPr>
  </w:style>
  <w:style w:type="character" w:customStyle="1" w:styleId="h3">
    <w:name w:val="h3"/>
    <w:basedOn w:val="Carpredefinitoparagrafo"/>
    <w:rsid w:val="007F7813"/>
  </w:style>
  <w:style w:type="character" w:customStyle="1" w:styleId="identitiesformat1">
    <w:name w:val="identitiesformat1"/>
    <w:basedOn w:val="Carpredefinitoparagrafo"/>
    <w:rsid w:val="00A10321"/>
    <w:rPr>
      <w:color w:val="666666"/>
      <w:sz w:val="15"/>
      <w:szCs w:val="15"/>
    </w:rPr>
  </w:style>
  <w:style w:type="character" w:customStyle="1" w:styleId="watch-title">
    <w:name w:val="watch-title"/>
    <w:basedOn w:val="Carpredefinitoparagrafo"/>
    <w:rsid w:val="00F95EC1"/>
  </w:style>
  <w:style w:type="character" w:customStyle="1" w:styleId="notranslate">
    <w:name w:val="notranslate"/>
    <w:basedOn w:val="Carpredefinitoparagrafo"/>
    <w:rsid w:val="009214B2"/>
  </w:style>
  <w:style w:type="character" w:customStyle="1" w:styleId="mw-editsection-bracket">
    <w:name w:val="mw-editsection-bracket"/>
    <w:basedOn w:val="Carpredefinitoparagrafo"/>
    <w:rsid w:val="009D0A1D"/>
  </w:style>
  <w:style w:type="character" w:customStyle="1" w:styleId="titreoeuvres1">
    <w:name w:val="titreoeuvres1"/>
    <w:basedOn w:val="Carpredefinitoparagrafo"/>
    <w:rsid w:val="00A26242"/>
    <w:rPr>
      <w:rFonts w:ascii="Didot" w:hAnsi="Didot" w:hint="default"/>
      <w:b/>
      <w:bCs/>
      <w:i w:val="0"/>
      <w:iCs w:val="0"/>
      <w:color w:val="000000"/>
      <w:sz w:val="10"/>
      <w:szCs w:val="10"/>
    </w:rPr>
  </w:style>
  <w:style w:type="character" w:customStyle="1" w:styleId="works-time">
    <w:name w:val="works-time"/>
    <w:basedOn w:val="Carpredefinitoparagrafo"/>
    <w:rsid w:val="001501D0"/>
  </w:style>
  <w:style w:type="character" w:customStyle="1" w:styleId="google-src-text2">
    <w:name w:val="google-src-text2"/>
    <w:basedOn w:val="Carpredefinitoparagrafo"/>
    <w:rsid w:val="00795554"/>
    <w:rPr>
      <w:vanish/>
      <w:webHidden w:val="0"/>
      <w:specVanish w:val="0"/>
    </w:rPr>
  </w:style>
  <w:style w:type="character" w:customStyle="1" w:styleId="piecehead">
    <w:name w:val="piecehead"/>
    <w:basedOn w:val="Carpredefinitoparagrafo"/>
    <w:rsid w:val="00D84DA9"/>
  </w:style>
  <w:style w:type="character" w:customStyle="1" w:styleId="bold1">
    <w:name w:val="bold1"/>
    <w:basedOn w:val="Carpredefinitoparagrafo"/>
    <w:rsid w:val="003A06E3"/>
    <w:rPr>
      <w:b/>
      <w:bCs/>
    </w:rPr>
  </w:style>
  <w:style w:type="character" w:customStyle="1" w:styleId="piececount">
    <w:name w:val="piececount"/>
    <w:basedOn w:val="Carpredefinitoparagrafo"/>
    <w:rsid w:val="00531027"/>
  </w:style>
  <w:style w:type="character" w:customStyle="1" w:styleId="piececount2">
    <w:name w:val="piececount2"/>
    <w:basedOn w:val="Carpredefinitoparagrafo"/>
    <w:rsid w:val="00C940EB"/>
  </w:style>
  <w:style w:type="character" w:customStyle="1" w:styleId="piecedata2">
    <w:name w:val="piecedata2"/>
    <w:basedOn w:val="Carpredefinitoparagrafo"/>
    <w:rsid w:val="00C940EB"/>
  </w:style>
  <w:style w:type="character" w:customStyle="1" w:styleId="piececount3">
    <w:name w:val="piececount3"/>
    <w:basedOn w:val="Carpredefinitoparagrafo"/>
    <w:rsid w:val="00C940EB"/>
  </w:style>
  <w:style w:type="character" w:customStyle="1" w:styleId="piecedata3">
    <w:name w:val="piecedata3"/>
    <w:basedOn w:val="Carpredefinitoparagrafo"/>
    <w:rsid w:val="00C940EB"/>
  </w:style>
  <w:style w:type="character" w:customStyle="1" w:styleId="piececount4">
    <w:name w:val="piececount4"/>
    <w:basedOn w:val="Carpredefinitoparagrafo"/>
    <w:rsid w:val="00C940EB"/>
  </w:style>
  <w:style w:type="character" w:customStyle="1" w:styleId="piecedata4">
    <w:name w:val="piecedata4"/>
    <w:basedOn w:val="Carpredefinitoparagrafo"/>
    <w:rsid w:val="00C940EB"/>
  </w:style>
  <w:style w:type="character" w:customStyle="1" w:styleId="piececount5">
    <w:name w:val="piececount5"/>
    <w:basedOn w:val="Carpredefinitoparagrafo"/>
    <w:rsid w:val="00C940EB"/>
  </w:style>
  <w:style w:type="character" w:customStyle="1" w:styleId="piecedata5">
    <w:name w:val="piecedata5"/>
    <w:basedOn w:val="Carpredefinitoparagrafo"/>
    <w:rsid w:val="00C940EB"/>
  </w:style>
  <w:style w:type="character" w:customStyle="1" w:styleId="piececount6">
    <w:name w:val="piececount6"/>
    <w:basedOn w:val="Carpredefinitoparagrafo"/>
    <w:rsid w:val="00C940EB"/>
  </w:style>
  <w:style w:type="character" w:customStyle="1" w:styleId="piecedata6">
    <w:name w:val="piecedata6"/>
    <w:basedOn w:val="Carpredefinitoparagrafo"/>
    <w:rsid w:val="00C940EB"/>
  </w:style>
  <w:style w:type="character" w:customStyle="1" w:styleId="piececount7">
    <w:name w:val="piececount7"/>
    <w:basedOn w:val="Carpredefinitoparagrafo"/>
    <w:rsid w:val="00C940EB"/>
  </w:style>
  <w:style w:type="character" w:customStyle="1" w:styleId="piecedata7">
    <w:name w:val="piecedata7"/>
    <w:basedOn w:val="Carpredefinitoparagrafo"/>
    <w:rsid w:val="00C940EB"/>
  </w:style>
  <w:style w:type="character" w:customStyle="1" w:styleId="piececount8">
    <w:name w:val="piececount8"/>
    <w:basedOn w:val="Carpredefinitoparagrafo"/>
    <w:rsid w:val="00EE6E3F"/>
  </w:style>
  <w:style w:type="character" w:customStyle="1" w:styleId="piecedata8">
    <w:name w:val="piecedata8"/>
    <w:basedOn w:val="Carpredefinitoparagrafo"/>
    <w:rsid w:val="00EE6E3F"/>
  </w:style>
  <w:style w:type="character" w:customStyle="1" w:styleId="piececount9">
    <w:name w:val="piececount9"/>
    <w:basedOn w:val="Carpredefinitoparagrafo"/>
    <w:rsid w:val="00EE6E3F"/>
  </w:style>
  <w:style w:type="character" w:customStyle="1" w:styleId="piecedata9">
    <w:name w:val="piecedata9"/>
    <w:basedOn w:val="Carpredefinitoparagrafo"/>
    <w:rsid w:val="00EE6E3F"/>
  </w:style>
  <w:style w:type="character" w:customStyle="1" w:styleId="piececount10">
    <w:name w:val="piececount10"/>
    <w:basedOn w:val="Carpredefinitoparagrafo"/>
    <w:rsid w:val="00EE6E3F"/>
  </w:style>
  <w:style w:type="character" w:customStyle="1" w:styleId="piecedata10">
    <w:name w:val="piecedata10"/>
    <w:basedOn w:val="Carpredefinitoparagrafo"/>
    <w:rsid w:val="00EE6E3F"/>
  </w:style>
  <w:style w:type="character" w:customStyle="1" w:styleId="piececount11">
    <w:name w:val="piececount11"/>
    <w:basedOn w:val="Carpredefinitoparagrafo"/>
    <w:rsid w:val="00EE6E3F"/>
  </w:style>
  <w:style w:type="character" w:customStyle="1" w:styleId="piecedata11">
    <w:name w:val="piecedata11"/>
    <w:basedOn w:val="Carpredefinitoparagrafo"/>
    <w:rsid w:val="00EE6E3F"/>
  </w:style>
  <w:style w:type="character" w:customStyle="1" w:styleId="piececount12">
    <w:name w:val="piececount12"/>
    <w:basedOn w:val="Carpredefinitoparagrafo"/>
    <w:rsid w:val="00EE6E3F"/>
  </w:style>
  <w:style w:type="character" w:customStyle="1" w:styleId="piecedata12">
    <w:name w:val="piecedata12"/>
    <w:basedOn w:val="Carpredefinitoparagrafo"/>
    <w:rsid w:val="00EE6E3F"/>
  </w:style>
  <w:style w:type="character" w:customStyle="1" w:styleId="piececount1">
    <w:name w:val="piececount1"/>
    <w:basedOn w:val="Carpredefinitoparagrafo"/>
    <w:rsid w:val="00192042"/>
  </w:style>
  <w:style w:type="character" w:customStyle="1" w:styleId="sampledata1">
    <w:name w:val="sampledata1"/>
    <w:basedOn w:val="Carpredefinitoparagrafo"/>
    <w:rsid w:val="00C71517"/>
  </w:style>
  <w:style w:type="character" w:customStyle="1" w:styleId="piecedata13">
    <w:name w:val="piecedata13"/>
    <w:basedOn w:val="Carpredefinitoparagrafo"/>
    <w:rsid w:val="00624B5B"/>
  </w:style>
  <w:style w:type="character" w:customStyle="1" w:styleId="piececount13">
    <w:name w:val="piececount13"/>
    <w:basedOn w:val="Carpredefinitoparagrafo"/>
    <w:rsid w:val="00624B5B"/>
  </w:style>
  <w:style w:type="character" w:customStyle="1" w:styleId="piecedata14">
    <w:name w:val="piecedata14"/>
    <w:basedOn w:val="Carpredefinitoparagrafo"/>
    <w:rsid w:val="00624B5B"/>
  </w:style>
  <w:style w:type="character" w:customStyle="1" w:styleId="piececount14">
    <w:name w:val="piececount14"/>
    <w:basedOn w:val="Carpredefinitoparagrafo"/>
    <w:rsid w:val="00624B5B"/>
  </w:style>
  <w:style w:type="character" w:customStyle="1" w:styleId="piecedata15">
    <w:name w:val="piecedata15"/>
    <w:basedOn w:val="Carpredefinitoparagrafo"/>
    <w:rsid w:val="00624B5B"/>
  </w:style>
  <w:style w:type="character" w:customStyle="1" w:styleId="piececount15">
    <w:name w:val="piececount15"/>
    <w:basedOn w:val="Carpredefinitoparagrafo"/>
    <w:rsid w:val="00624B5B"/>
  </w:style>
  <w:style w:type="character" w:customStyle="1" w:styleId="piecedata16">
    <w:name w:val="piecedata16"/>
    <w:basedOn w:val="Carpredefinitoparagrafo"/>
    <w:rsid w:val="00624B5B"/>
  </w:style>
  <w:style w:type="character" w:customStyle="1" w:styleId="piececount16">
    <w:name w:val="piececount16"/>
    <w:basedOn w:val="Carpredefinitoparagrafo"/>
    <w:rsid w:val="00624B5B"/>
  </w:style>
  <w:style w:type="character" w:customStyle="1" w:styleId="piecedata17">
    <w:name w:val="piecedata17"/>
    <w:basedOn w:val="Carpredefinitoparagrafo"/>
    <w:rsid w:val="00624B5B"/>
  </w:style>
  <w:style w:type="character" w:customStyle="1" w:styleId="piececount17">
    <w:name w:val="piececount17"/>
    <w:basedOn w:val="Carpredefinitoparagrafo"/>
    <w:rsid w:val="00624B5B"/>
  </w:style>
  <w:style w:type="character" w:customStyle="1" w:styleId="piecedata18">
    <w:name w:val="piecedata18"/>
    <w:basedOn w:val="Carpredefinitoparagrafo"/>
    <w:rsid w:val="00624B5B"/>
  </w:style>
  <w:style w:type="character" w:customStyle="1" w:styleId="piececount18">
    <w:name w:val="piececount18"/>
    <w:basedOn w:val="Carpredefinitoparagrafo"/>
    <w:rsid w:val="00624B5B"/>
  </w:style>
  <w:style w:type="character" w:customStyle="1" w:styleId="piecedata19">
    <w:name w:val="piecedata19"/>
    <w:basedOn w:val="Carpredefinitoparagrafo"/>
    <w:rsid w:val="00624B5B"/>
  </w:style>
  <w:style w:type="character" w:customStyle="1" w:styleId="piececount19">
    <w:name w:val="piececount19"/>
    <w:basedOn w:val="Carpredefinitoparagrafo"/>
    <w:rsid w:val="00624B5B"/>
  </w:style>
  <w:style w:type="character" w:customStyle="1" w:styleId="piecedata20">
    <w:name w:val="piecedata20"/>
    <w:basedOn w:val="Carpredefinitoparagrafo"/>
    <w:rsid w:val="00624B5B"/>
  </w:style>
  <w:style w:type="character" w:customStyle="1" w:styleId="piececount20">
    <w:name w:val="piececount20"/>
    <w:basedOn w:val="Carpredefinitoparagrafo"/>
    <w:rsid w:val="00624B5B"/>
  </w:style>
  <w:style w:type="character" w:customStyle="1" w:styleId="piecedata21">
    <w:name w:val="piecedata21"/>
    <w:basedOn w:val="Carpredefinitoparagrafo"/>
    <w:rsid w:val="00624B5B"/>
  </w:style>
  <w:style w:type="character" w:customStyle="1" w:styleId="piececount21">
    <w:name w:val="piececount21"/>
    <w:basedOn w:val="Carpredefinitoparagrafo"/>
    <w:rsid w:val="007168B6"/>
  </w:style>
  <w:style w:type="character" w:customStyle="1" w:styleId="piecedata22">
    <w:name w:val="piecedata22"/>
    <w:basedOn w:val="Carpredefinitoparagrafo"/>
    <w:rsid w:val="007168B6"/>
  </w:style>
  <w:style w:type="character" w:customStyle="1" w:styleId="piececount22">
    <w:name w:val="piececount22"/>
    <w:basedOn w:val="Carpredefinitoparagrafo"/>
    <w:rsid w:val="007168B6"/>
  </w:style>
  <w:style w:type="character" w:customStyle="1" w:styleId="piecedata23">
    <w:name w:val="piecedata23"/>
    <w:basedOn w:val="Carpredefinitoparagrafo"/>
    <w:rsid w:val="007168B6"/>
  </w:style>
  <w:style w:type="character" w:customStyle="1" w:styleId="piececount23">
    <w:name w:val="piececount23"/>
    <w:basedOn w:val="Carpredefinitoparagrafo"/>
    <w:rsid w:val="007168B6"/>
  </w:style>
  <w:style w:type="character" w:customStyle="1" w:styleId="piecedata24">
    <w:name w:val="piecedata24"/>
    <w:basedOn w:val="Carpredefinitoparagrafo"/>
    <w:rsid w:val="007168B6"/>
  </w:style>
  <w:style w:type="character" w:customStyle="1" w:styleId="piececount24">
    <w:name w:val="piececount24"/>
    <w:basedOn w:val="Carpredefinitoparagrafo"/>
    <w:rsid w:val="007168B6"/>
  </w:style>
  <w:style w:type="character" w:customStyle="1" w:styleId="piecedata25">
    <w:name w:val="piecedata25"/>
    <w:basedOn w:val="Carpredefinitoparagrafo"/>
    <w:rsid w:val="007168B6"/>
  </w:style>
  <w:style w:type="character" w:customStyle="1" w:styleId="birthplace">
    <w:name w:val="birthplace"/>
    <w:basedOn w:val="Carpredefinitoparagrafo"/>
    <w:rsid w:val="002F2D0A"/>
  </w:style>
  <w:style w:type="character" w:customStyle="1" w:styleId="deathplace">
    <w:name w:val="deathplace"/>
    <w:basedOn w:val="Carpredefinitoparagrafo"/>
    <w:rsid w:val="002F2D0A"/>
  </w:style>
  <w:style w:type="character" w:customStyle="1" w:styleId="dc-worktitle">
    <w:name w:val="dc-worktitle"/>
    <w:basedOn w:val="Carpredefinitoparagrafo"/>
    <w:rsid w:val="00EE2724"/>
  </w:style>
  <w:style w:type="character" w:customStyle="1" w:styleId="dc-tracktime">
    <w:name w:val="dc-tracktime"/>
    <w:basedOn w:val="Carpredefinitoparagrafo"/>
    <w:rsid w:val="00EE2724"/>
  </w:style>
  <w:style w:type="character" w:customStyle="1" w:styleId="al-trackcomposers">
    <w:name w:val="al-trackcomposers"/>
    <w:basedOn w:val="Carpredefinitoparagrafo"/>
    <w:rsid w:val="00EE2724"/>
  </w:style>
  <w:style w:type="character" w:customStyle="1" w:styleId="dc-subworktitle">
    <w:name w:val="dc-subworktitle"/>
    <w:basedOn w:val="Carpredefinitoparagrafo"/>
    <w:rsid w:val="00EE2724"/>
  </w:style>
  <w:style w:type="character" w:customStyle="1" w:styleId="dc-opus">
    <w:name w:val="dc-opus"/>
    <w:basedOn w:val="Carpredefinitoparagrafo"/>
    <w:rsid w:val="00EE2724"/>
  </w:style>
  <w:style w:type="paragraph" w:styleId="Testonormale">
    <w:name w:val="Plain Text"/>
    <w:basedOn w:val="Normale"/>
    <w:link w:val="TestonormaleCarattere"/>
    <w:uiPriority w:val="99"/>
    <w:semiHidden/>
    <w:unhideWhenUsed/>
    <w:rsid w:val="00C9523B"/>
    <w:pPr>
      <w:spacing w:before="100" w:beforeAutospacing="1" w:after="100" w:afterAutospacing="1"/>
    </w:pPr>
    <w:rPr>
      <w:rFonts w:ascii="Times New Roman" w:hAnsi="Times New Roman"/>
      <w:lang w:val="it-IT" w:eastAsia="it-IT" w:bidi="ar-SA"/>
    </w:rPr>
  </w:style>
  <w:style w:type="character" w:customStyle="1" w:styleId="TestonormaleCarattere">
    <w:name w:val="Testo normale Carattere"/>
    <w:basedOn w:val="Carpredefinitoparagrafo"/>
    <w:link w:val="Testonormale"/>
    <w:uiPriority w:val="99"/>
    <w:semiHidden/>
    <w:rsid w:val="00C9523B"/>
    <w:rPr>
      <w:rFonts w:ascii="Times New Roman" w:hAnsi="Times New Roman"/>
      <w:sz w:val="24"/>
      <w:szCs w:val="24"/>
    </w:rPr>
  </w:style>
  <w:style w:type="character" w:customStyle="1" w:styleId="longtext">
    <w:name w:val="long_text"/>
    <w:basedOn w:val="Carpredefinitoparagrafo"/>
    <w:rsid w:val="00490975"/>
  </w:style>
  <w:style w:type="character" w:customStyle="1" w:styleId="storytop">
    <w:name w:val="storytop"/>
    <w:basedOn w:val="Carpredefinitoparagrafo"/>
    <w:rsid w:val="00A37A71"/>
  </w:style>
  <w:style w:type="character" w:customStyle="1" w:styleId="PreformattatoHTMLCarattere1">
    <w:name w:val="Preformattato HTML Carattere1"/>
    <w:basedOn w:val="Carpredefinitoparagrafo"/>
    <w:uiPriority w:val="99"/>
    <w:semiHidden/>
    <w:locked/>
    <w:rsid w:val="004252D2"/>
    <w:rPr>
      <w:rFonts w:ascii="Courier New" w:hAnsi="Courier New" w:cs="Courier New"/>
    </w:rPr>
  </w:style>
  <w:style w:type="character" w:customStyle="1" w:styleId="romain">
    <w:name w:val="romain"/>
    <w:basedOn w:val="Carpredefinitoparagrafo"/>
    <w:rsid w:val="00B13608"/>
  </w:style>
  <w:style w:type="character" w:customStyle="1" w:styleId="indicateur-langue">
    <w:name w:val="indicateur-langue"/>
    <w:basedOn w:val="Carpredefinitoparagrafo"/>
    <w:rsid w:val="00B13608"/>
  </w:style>
  <w:style w:type="character" w:customStyle="1" w:styleId="ptpar">
    <w:name w:val="ptpar"/>
    <w:basedOn w:val="Carpredefinitoparagrafo"/>
    <w:rsid w:val="00E17262"/>
  </w:style>
  <w:style w:type="character" w:customStyle="1" w:styleId="plainlinks">
    <w:name w:val="plainlinks"/>
    <w:basedOn w:val="Carpredefinitoparagrafo"/>
    <w:rsid w:val="00E17262"/>
  </w:style>
  <w:style w:type="numbering" w:customStyle="1" w:styleId="Nessunelenco1">
    <w:name w:val="Nessun elenco1"/>
    <w:next w:val="Nessunelenco"/>
    <w:uiPriority w:val="99"/>
    <w:semiHidden/>
    <w:unhideWhenUsed/>
    <w:rsid w:val="00A77F7C"/>
  </w:style>
  <w:style w:type="character" w:customStyle="1" w:styleId="apple-converted-space">
    <w:name w:val="apple-converted-space"/>
    <w:basedOn w:val="Carpredefinitoparagrafo"/>
    <w:rsid w:val="00A77F7C"/>
  </w:style>
  <w:style w:type="character" w:customStyle="1" w:styleId="mw-editsection">
    <w:name w:val="mw-editsection"/>
    <w:basedOn w:val="Carpredefinitoparagrafo"/>
    <w:rsid w:val="00A77F7C"/>
  </w:style>
  <w:style w:type="character" w:customStyle="1" w:styleId="Corpodeltesto3Carattere">
    <w:name w:val="Corpo del testo 3 Carattere"/>
    <w:basedOn w:val="Carpredefinitoparagrafo"/>
    <w:link w:val="Corpodeltesto3"/>
    <w:rsid w:val="0053456D"/>
    <w:rPr>
      <w:sz w:val="16"/>
      <w:szCs w:val="16"/>
      <w:lang w:val="en-US" w:eastAsia="en-US" w:bidi="en-US"/>
    </w:rPr>
  </w:style>
  <w:style w:type="numbering" w:customStyle="1" w:styleId="Nessunelenco2">
    <w:name w:val="Nessun elenco2"/>
    <w:next w:val="Nessunelenco"/>
    <w:uiPriority w:val="99"/>
    <w:semiHidden/>
    <w:unhideWhenUsed/>
    <w:rsid w:val="00292F3C"/>
  </w:style>
  <w:style w:type="paragraph" w:customStyle="1" w:styleId="postedit-container">
    <w:name w:val="postedit-container"/>
    <w:basedOn w:val="Normale"/>
    <w:rsid w:val="00292F3C"/>
    <w:rPr>
      <w:rFonts w:ascii="Times New Roman" w:hAnsi="Times New Roman"/>
      <w:sz w:val="20"/>
      <w:szCs w:val="20"/>
      <w:lang w:val="it-IT" w:eastAsia="it-IT" w:bidi="ar-SA"/>
    </w:rPr>
  </w:style>
  <w:style w:type="paragraph" w:customStyle="1" w:styleId="postedit">
    <w:name w:val="postedit"/>
    <w:basedOn w:val="Normale"/>
    <w:rsid w:val="00292F3C"/>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rFonts w:ascii="Times New Roman" w:hAnsi="Times New Roman"/>
      <w:color w:val="626465"/>
      <w:lang w:val="it-IT" w:eastAsia="it-IT" w:bidi="ar-SA"/>
    </w:rPr>
  </w:style>
  <w:style w:type="paragraph" w:customStyle="1" w:styleId="postedit-icon">
    <w:name w:val="postedit-icon"/>
    <w:basedOn w:val="Normale"/>
    <w:rsid w:val="00292F3C"/>
    <w:pPr>
      <w:spacing w:before="100" w:beforeAutospacing="1" w:after="100" w:afterAutospacing="1" w:line="375" w:lineRule="atLeast"/>
    </w:pPr>
    <w:rPr>
      <w:rFonts w:ascii="Times New Roman" w:hAnsi="Times New Roman"/>
      <w:lang w:val="it-IT" w:eastAsia="it-IT" w:bidi="ar-SA"/>
    </w:rPr>
  </w:style>
  <w:style w:type="paragraph" w:customStyle="1" w:styleId="postedit-icon-checkmark">
    <w:name w:val="postedit-icon-checkmark"/>
    <w:basedOn w:val="Normale"/>
    <w:rsid w:val="00292F3C"/>
    <w:pPr>
      <w:spacing w:before="100" w:beforeAutospacing="1" w:after="100" w:afterAutospacing="1"/>
    </w:pPr>
    <w:rPr>
      <w:rFonts w:ascii="Times New Roman" w:hAnsi="Times New Roman"/>
      <w:lang w:val="it-IT" w:eastAsia="it-IT" w:bidi="ar-SA"/>
    </w:rPr>
  </w:style>
  <w:style w:type="paragraph" w:customStyle="1" w:styleId="postedit-close">
    <w:name w:val="postedit-close"/>
    <w:basedOn w:val="Normale"/>
    <w:rsid w:val="00292F3C"/>
    <w:pPr>
      <w:spacing w:before="100" w:beforeAutospacing="1" w:after="100" w:afterAutospacing="1" w:line="552" w:lineRule="atLeast"/>
    </w:pPr>
    <w:rPr>
      <w:rFonts w:ascii="Times New Roman" w:hAnsi="Times New Roman"/>
      <w:b/>
      <w:bCs/>
      <w:color w:val="000000"/>
      <w:sz w:val="30"/>
      <w:szCs w:val="30"/>
      <w:lang w:val="it-IT" w:eastAsia="it-IT" w:bidi="ar-SA"/>
    </w:rPr>
  </w:style>
  <w:style w:type="paragraph" w:customStyle="1" w:styleId="uls-menu">
    <w:name w:val="uls-menu"/>
    <w:basedOn w:val="Normale"/>
    <w:rsid w:val="00292F3C"/>
    <w:pPr>
      <w:spacing w:before="100" w:beforeAutospacing="1" w:after="100" w:afterAutospacing="1"/>
    </w:pPr>
    <w:rPr>
      <w:rFonts w:ascii="Times New Roman" w:hAnsi="Times New Roman"/>
      <w:sz w:val="27"/>
      <w:szCs w:val="27"/>
      <w:lang w:val="it-IT" w:eastAsia="it-IT" w:bidi="ar-SA"/>
    </w:rPr>
  </w:style>
  <w:style w:type="paragraph" w:customStyle="1" w:styleId="uls-search-wrapper-wrapper">
    <w:name w:val="uls-search-wrapper-wrapper"/>
    <w:basedOn w:val="Normale"/>
    <w:rsid w:val="00292F3C"/>
    <w:pPr>
      <w:spacing w:before="75" w:after="75"/>
    </w:pPr>
    <w:rPr>
      <w:rFonts w:ascii="Times New Roman" w:hAnsi="Times New Roman"/>
      <w:lang w:val="it-IT" w:eastAsia="it-IT" w:bidi="ar-SA"/>
    </w:rPr>
  </w:style>
  <w:style w:type="paragraph" w:customStyle="1" w:styleId="uls-icon-back">
    <w:name w:val="uls-icon-back"/>
    <w:basedOn w:val="Normale"/>
    <w:rsid w:val="00292F3C"/>
    <w:pPr>
      <w:pBdr>
        <w:right w:val="single" w:sz="6" w:space="0" w:color="C9C9C9"/>
      </w:pBdr>
      <w:spacing w:before="100" w:beforeAutospacing="1" w:after="100" w:afterAutospacing="1"/>
    </w:pPr>
    <w:rPr>
      <w:rFonts w:ascii="Times New Roman" w:hAnsi="Times New Roman"/>
      <w:lang w:val="it-IT" w:eastAsia="it-IT" w:bidi="ar-SA"/>
    </w:rPr>
  </w:style>
  <w:style w:type="paragraph" w:customStyle="1" w:styleId="ext-quick-survey-panel">
    <w:name w:val="ext-quick-survey-panel"/>
    <w:basedOn w:val="Normale"/>
    <w:rsid w:val="00292F3C"/>
    <w:pPr>
      <w:shd w:val="clear" w:color="auto" w:fill="EEEEEE"/>
      <w:spacing w:before="100" w:beforeAutospacing="1" w:after="100" w:afterAutospacing="1"/>
    </w:pPr>
    <w:rPr>
      <w:rFonts w:ascii="Times New Roman" w:hAnsi="Times New Roman"/>
      <w:lang w:val="it-IT" w:eastAsia="it-IT" w:bidi="ar-SA"/>
    </w:rPr>
  </w:style>
  <w:style w:type="paragraph" w:customStyle="1" w:styleId="ext-qs-loader-bar">
    <w:name w:val="ext-qs-loader-bar"/>
    <w:basedOn w:val="Normale"/>
    <w:rsid w:val="00292F3C"/>
    <w:pPr>
      <w:shd w:val="clear" w:color="auto" w:fill="EEEEEE"/>
      <w:spacing w:before="100" w:beforeAutospacing="1" w:after="100" w:afterAutospacing="1"/>
      <w:ind w:left="336"/>
    </w:pPr>
    <w:rPr>
      <w:rFonts w:ascii="Times New Roman" w:hAnsi="Times New Roman"/>
      <w:lang w:val="it-IT" w:eastAsia="it-IT" w:bidi="ar-SA"/>
    </w:rPr>
  </w:style>
  <w:style w:type="paragraph" w:customStyle="1" w:styleId="mwembedplayer">
    <w:name w:val="mwembedplayer"/>
    <w:basedOn w:val="Normale"/>
    <w:rsid w:val="00292F3C"/>
    <w:pPr>
      <w:spacing w:before="100" w:beforeAutospacing="1" w:after="100" w:afterAutospacing="1"/>
    </w:pPr>
    <w:rPr>
      <w:rFonts w:ascii="Times New Roman" w:hAnsi="Times New Roman"/>
      <w:lang w:val="it-IT" w:eastAsia="it-IT" w:bidi="ar-SA"/>
    </w:rPr>
  </w:style>
  <w:style w:type="paragraph" w:customStyle="1" w:styleId="loadingspinner">
    <w:name w:val="loadingspinner"/>
    <w:basedOn w:val="Normale"/>
    <w:rsid w:val="00292F3C"/>
    <w:pPr>
      <w:spacing w:before="100" w:beforeAutospacing="1" w:after="100" w:afterAutospacing="1"/>
    </w:pPr>
    <w:rPr>
      <w:rFonts w:ascii="Times New Roman" w:hAnsi="Times New Roman"/>
      <w:lang w:val="it-IT" w:eastAsia="it-IT" w:bidi="ar-SA"/>
    </w:rPr>
  </w:style>
  <w:style w:type="paragraph" w:customStyle="1" w:styleId="mw-imported-resource">
    <w:name w:val="mw-imported-resource"/>
    <w:basedOn w:val="Normale"/>
    <w:rsid w:val="00292F3C"/>
    <w:pPr>
      <w:pBdr>
        <w:top w:val="single" w:sz="6" w:space="0" w:color="000000"/>
        <w:left w:val="single" w:sz="6" w:space="0" w:color="000000"/>
        <w:bottom w:val="single" w:sz="6" w:space="0" w:color="000000"/>
        <w:right w:val="single" w:sz="6" w:space="0" w:color="000000"/>
      </w:pBdr>
      <w:spacing w:before="100" w:beforeAutospacing="1" w:after="100" w:afterAutospacing="1"/>
    </w:pPr>
    <w:rPr>
      <w:rFonts w:ascii="Times New Roman" w:hAnsi="Times New Roman"/>
      <w:lang w:val="it-IT" w:eastAsia="it-IT" w:bidi="ar-SA"/>
    </w:rPr>
  </w:style>
  <w:style w:type="paragraph" w:customStyle="1" w:styleId="kaltura-icon">
    <w:name w:val="kaltura-icon"/>
    <w:basedOn w:val="Normale"/>
    <w:rsid w:val="00292F3C"/>
    <w:pPr>
      <w:spacing w:before="30" w:after="100" w:afterAutospacing="1"/>
      <w:ind w:left="45"/>
    </w:pPr>
    <w:rPr>
      <w:rFonts w:ascii="Times New Roman" w:hAnsi="Times New Roman"/>
      <w:lang w:val="it-IT" w:eastAsia="it-IT" w:bidi="ar-SA"/>
    </w:rPr>
  </w:style>
  <w:style w:type="paragraph" w:customStyle="1" w:styleId="mw-fullscreen-overlay">
    <w:name w:val="mw-fullscreen-overlay"/>
    <w:basedOn w:val="Normale"/>
    <w:rsid w:val="00292F3C"/>
    <w:pPr>
      <w:shd w:val="clear" w:color="auto" w:fill="000000"/>
      <w:spacing w:before="100" w:beforeAutospacing="1" w:after="100" w:afterAutospacing="1"/>
    </w:pPr>
    <w:rPr>
      <w:rFonts w:ascii="Times New Roman" w:hAnsi="Times New Roman"/>
      <w:lang w:val="it-IT" w:eastAsia="it-IT" w:bidi="ar-SA"/>
    </w:rPr>
  </w:style>
  <w:style w:type="paragraph" w:customStyle="1" w:styleId="play-btn-large">
    <w:name w:val="play-btn-large"/>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container">
    <w:name w:val="carouselcontainer"/>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videotitle">
    <w:name w:val="carouselvideotitle"/>
    <w:basedOn w:val="Normale"/>
    <w:rsid w:val="00292F3C"/>
    <w:pPr>
      <w:spacing w:before="100" w:beforeAutospacing="1" w:after="100" w:afterAutospacing="1"/>
    </w:pPr>
    <w:rPr>
      <w:rFonts w:ascii="Times New Roman" w:hAnsi="Times New Roman"/>
      <w:b/>
      <w:bCs/>
      <w:color w:val="FFFFFF"/>
      <w:lang w:val="it-IT" w:eastAsia="it-IT" w:bidi="ar-SA"/>
    </w:rPr>
  </w:style>
  <w:style w:type="paragraph" w:customStyle="1" w:styleId="carouselvideotitletext">
    <w:name w:val="carouselvideotitletext"/>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titleduration">
    <w:name w:val="carouseltitleduration"/>
    <w:basedOn w:val="Normale"/>
    <w:rsid w:val="00292F3C"/>
    <w:pPr>
      <w:shd w:val="clear" w:color="auto" w:fill="5A5A5A"/>
      <w:spacing w:before="100" w:beforeAutospacing="1" w:after="100" w:afterAutospacing="1"/>
    </w:pPr>
    <w:rPr>
      <w:rFonts w:ascii="Times New Roman" w:hAnsi="Times New Roman"/>
      <w:color w:val="D9D9D9"/>
      <w:sz w:val="20"/>
      <w:szCs w:val="20"/>
      <w:lang w:val="it-IT" w:eastAsia="it-IT" w:bidi="ar-SA"/>
    </w:rPr>
  </w:style>
  <w:style w:type="paragraph" w:customStyle="1" w:styleId="carouselimgtitle">
    <w:name w:val="carouselimgtitle"/>
    <w:basedOn w:val="Normale"/>
    <w:rsid w:val="00292F3C"/>
    <w:pPr>
      <w:spacing w:before="100" w:beforeAutospacing="1" w:after="100" w:afterAutospacing="1"/>
      <w:jc w:val="center"/>
    </w:pPr>
    <w:rPr>
      <w:rFonts w:ascii="Times New Roman" w:hAnsi="Times New Roman"/>
      <w:color w:val="FFFFFF"/>
      <w:lang w:val="it-IT" w:eastAsia="it-IT" w:bidi="ar-SA"/>
    </w:rPr>
  </w:style>
  <w:style w:type="paragraph" w:customStyle="1" w:styleId="carouselimgduration">
    <w:name w:val="carouselimgduration"/>
    <w:basedOn w:val="Normale"/>
    <w:rsid w:val="00292F3C"/>
    <w:pPr>
      <w:spacing w:before="100" w:beforeAutospacing="1" w:after="100" w:afterAutospacing="1"/>
    </w:pPr>
    <w:rPr>
      <w:rFonts w:ascii="Times New Roman" w:hAnsi="Times New Roman"/>
      <w:color w:val="FFFFFF"/>
      <w:lang w:val="it-IT" w:eastAsia="it-IT" w:bidi="ar-SA"/>
    </w:rPr>
  </w:style>
  <w:style w:type="paragraph" w:customStyle="1" w:styleId="carouselprevbutton">
    <w:name w:val="carouselprevbutton"/>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nextbutton">
    <w:name w:val="carouselnextbutton"/>
    <w:basedOn w:val="Normale"/>
    <w:rsid w:val="00292F3C"/>
    <w:pPr>
      <w:spacing w:before="100" w:beforeAutospacing="1" w:after="100" w:afterAutospacing="1"/>
    </w:pPr>
    <w:rPr>
      <w:rFonts w:ascii="Times New Roman" w:hAnsi="Times New Roman"/>
      <w:lang w:val="it-IT" w:eastAsia="it-IT" w:bidi="ar-SA"/>
    </w:rPr>
  </w:style>
  <w:style w:type="paragraph" w:customStyle="1" w:styleId="alert-container">
    <w:name w:val="alert-container"/>
    <w:basedOn w:val="Normale"/>
    <w:rsid w:val="00292F3C"/>
    <w:pPr>
      <w:spacing w:before="100" w:beforeAutospacing="1" w:after="100" w:afterAutospacing="1"/>
    </w:pPr>
    <w:rPr>
      <w:rFonts w:ascii="Times New Roman" w:hAnsi="Times New Roman"/>
      <w:lang w:val="it-IT" w:eastAsia="it-IT" w:bidi="ar-SA"/>
    </w:rPr>
  </w:style>
  <w:style w:type="paragraph" w:customStyle="1" w:styleId="alert-title">
    <w:name w:val="alert-title"/>
    <w:basedOn w:val="Normale"/>
    <w:rsid w:val="00292F3C"/>
    <w:pPr>
      <w:pBdr>
        <w:bottom w:val="single" w:sz="6" w:space="4" w:color="D1D1D1"/>
      </w:pBdr>
      <w:shd w:val="clear" w:color="auto" w:fill="E6E6E6"/>
      <w:spacing w:before="100" w:beforeAutospacing="1" w:after="100" w:afterAutospacing="1"/>
    </w:pPr>
    <w:rPr>
      <w:rFonts w:ascii="Times New Roman" w:hAnsi="Times New Roman"/>
      <w:sz w:val="21"/>
      <w:szCs w:val="21"/>
      <w:lang w:val="it-IT" w:eastAsia="it-IT" w:bidi="ar-SA"/>
    </w:rPr>
  </w:style>
  <w:style w:type="paragraph" w:customStyle="1" w:styleId="alert-message">
    <w:name w:val="alert-message"/>
    <w:basedOn w:val="Normale"/>
    <w:rsid w:val="00292F3C"/>
    <w:pPr>
      <w:spacing w:before="100" w:beforeAutospacing="1" w:after="100" w:afterAutospacing="1"/>
      <w:jc w:val="center"/>
    </w:pPr>
    <w:rPr>
      <w:rFonts w:ascii="Times New Roman" w:hAnsi="Times New Roman"/>
      <w:sz w:val="21"/>
      <w:szCs w:val="21"/>
      <w:lang w:val="it-IT" w:eastAsia="it-IT" w:bidi="ar-SA"/>
    </w:rPr>
  </w:style>
  <w:style w:type="paragraph" w:customStyle="1" w:styleId="alert-buttons-container">
    <w:name w:val="alert-buttons-container"/>
    <w:basedOn w:val="Normale"/>
    <w:rsid w:val="00292F3C"/>
    <w:pPr>
      <w:spacing w:before="100" w:beforeAutospacing="1" w:after="100" w:afterAutospacing="1"/>
      <w:jc w:val="center"/>
    </w:pPr>
    <w:rPr>
      <w:rFonts w:ascii="Times New Roman" w:hAnsi="Times New Roman"/>
      <w:lang w:val="it-IT" w:eastAsia="it-IT" w:bidi="ar-SA"/>
    </w:rPr>
  </w:style>
  <w:style w:type="paragraph" w:customStyle="1" w:styleId="alert-button">
    <w:name w:val="alert-button"/>
    <w:basedOn w:val="Normale"/>
    <w:rsid w:val="00292F3C"/>
    <w:pPr>
      <w:shd w:val="clear" w:color="auto" w:fill="474747"/>
      <w:spacing w:before="100" w:beforeAutospacing="1" w:after="100" w:afterAutospacing="1"/>
    </w:pPr>
    <w:rPr>
      <w:rFonts w:ascii="Times New Roman" w:hAnsi="Times New Roman"/>
      <w:color w:val="FFFFFF"/>
      <w:lang w:val="it-IT" w:eastAsia="it-IT" w:bidi="ar-SA"/>
    </w:rPr>
  </w:style>
  <w:style w:type="paragraph" w:customStyle="1" w:styleId="mw-tmh-playtext">
    <w:name w:val="mw-tmh-playtext"/>
    <w:basedOn w:val="Normale"/>
    <w:rsid w:val="00292F3C"/>
    <w:pPr>
      <w:spacing w:before="100" w:beforeAutospacing="1" w:after="100" w:afterAutospacing="1"/>
    </w:pPr>
    <w:rPr>
      <w:rFonts w:ascii="Times New Roman" w:hAnsi="Times New Roman"/>
      <w:lang w:val="it-IT" w:eastAsia="it-IT" w:bidi="ar-SA"/>
    </w:rPr>
  </w:style>
  <w:style w:type="paragraph" w:customStyle="1" w:styleId="nocolbreak">
    <w:name w:val="nocolbreak"/>
    <w:basedOn w:val="Normale"/>
    <w:rsid w:val="00292F3C"/>
    <w:pPr>
      <w:spacing w:before="100" w:beforeAutospacing="1" w:after="100" w:afterAutospacing="1"/>
    </w:pPr>
    <w:rPr>
      <w:rFonts w:ascii="Times New Roman" w:hAnsi="Times New Roman"/>
      <w:lang w:val="it-IT" w:eastAsia="it-IT" w:bidi="ar-SA"/>
    </w:rPr>
  </w:style>
  <w:style w:type="paragraph" w:customStyle="1" w:styleId="navbox-inner">
    <w:name w:val="navbox-inner"/>
    <w:basedOn w:val="Normale"/>
    <w:rsid w:val="00292F3C"/>
    <w:pPr>
      <w:spacing w:before="100" w:beforeAutospacing="1" w:after="100" w:afterAutospacing="1"/>
    </w:pPr>
    <w:rPr>
      <w:rFonts w:ascii="Times New Roman" w:hAnsi="Times New Roman"/>
      <w:lang w:val="it-IT" w:eastAsia="it-IT" w:bidi="ar-SA"/>
    </w:rPr>
  </w:style>
  <w:style w:type="paragraph" w:customStyle="1" w:styleId="visualhide">
    <w:name w:val="visualhide"/>
    <w:basedOn w:val="Normale"/>
    <w:rsid w:val="00292F3C"/>
    <w:pPr>
      <w:spacing w:before="100" w:beforeAutospacing="1" w:after="100" w:afterAutospacing="1"/>
    </w:pPr>
    <w:rPr>
      <w:rFonts w:ascii="Times New Roman" w:hAnsi="Times New Roman"/>
      <w:lang w:val="it-IT" w:eastAsia="it-IT" w:bidi="ar-SA"/>
    </w:rPr>
  </w:style>
  <w:style w:type="paragraph" w:customStyle="1" w:styleId="hatnote">
    <w:name w:val="hatnote"/>
    <w:basedOn w:val="Normale"/>
    <w:rsid w:val="00292F3C"/>
    <w:pPr>
      <w:spacing w:before="100" w:beforeAutospacing="1" w:after="100" w:afterAutospacing="1"/>
    </w:pPr>
    <w:rPr>
      <w:rFonts w:ascii="Times New Roman" w:hAnsi="Times New Roman"/>
      <w:i/>
      <w:iCs/>
      <w:lang w:val="it-IT" w:eastAsia="it-IT" w:bidi="ar-SA"/>
    </w:rPr>
  </w:style>
  <w:style w:type="paragraph" w:customStyle="1" w:styleId="wrap">
    <w:name w:val="wrap"/>
    <w:basedOn w:val="Normale"/>
    <w:rsid w:val="00292F3C"/>
    <w:pPr>
      <w:spacing w:before="100" w:beforeAutospacing="1" w:after="100" w:afterAutospacing="1"/>
    </w:pPr>
    <w:rPr>
      <w:rFonts w:ascii="Times New Roman" w:hAnsi="Times New Roman"/>
      <w:lang w:val="it-IT" w:eastAsia="it-IT" w:bidi="ar-SA"/>
    </w:rPr>
  </w:style>
  <w:style w:type="paragraph" w:customStyle="1" w:styleId="templateeditor-show">
    <w:name w:val="templateeditor-show"/>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extendedmover-show">
    <w:name w:val="extendedmover-show"/>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autoconfirmed-show">
    <w:name w:val="autoconfirmed-show"/>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times-serif">
    <w:name w:val="times-serif"/>
    <w:basedOn w:val="Normale"/>
    <w:rsid w:val="00292F3C"/>
    <w:pPr>
      <w:spacing w:before="100" w:beforeAutospacing="1" w:after="100" w:afterAutospacing="1"/>
    </w:pPr>
    <w:rPr>
      <w:rFonts w:ascii="Times New Roman" w:hAnsi="Times New Roman"/>
      <w:sz w:val="28"/>
      <w:szCs w:val="28"/>
      <w:lang w:val="it-IT" w:eastAsia="it-IT" w:bidi="ar-SA"/>
    </w:rPr>
  </w:style>
  <w:style w:type="paragraph" w:customStyle="1" w:styleId="mwe-math-fallback-image-display">
    <w:name w:val="mwe-math-fallback-image-display"/>
    <w:basedOn w:val="Normale"/>
    <w:rsid w:val="00292F3C"/>
    <w:pPr>
      <w:spacing w:before="144" w:after="144"/>
      <w:ind w:left="384"/>
    </w:pPr>
    <w:rPr>
      <w:rFonts w:ascii="Times New Roman" w:hAnsi="Times New Roman"/>
      <w:lang w:val="it-IT" w:eastAsia="it-IT" w:bidi="ar-SA"/>
    </w:rPr>
  </w:style>
  <w:style w:type="paragraph" w:customStyle="1" w:styleId="mwe-math-mathml-display">
    <w:name w:val="mwe-math-mathml-display"/>
    <w:basedOn w:val="Normale"/>
    <w:rsid w:val="00292F3C"/>
    <w:pPr>
      <w:spacing w:before="144" w:after="144"/>
      <w:ind w:left="384"/>
    </w:pPr>
    <w:rPr>
      <w:rFonts w:ascii="Times New Roman" w:hAnsi="Times New Roman"/>
      <w:lang w:val="it-IT" w:eastAsia="it-IT" w:bidi="ar-SA"/>
    </w:rPr>
  </w:style>
  <w:style w:type="paragraph" w:customStyle="1" w:styleId="wp-teahouse-question-form">
    <w:name w:val="wp-teahouse-question-form"/>
    <w:basedOn w:val="Normale"/>
    <w:rsid w:val="00292F3C"/>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rPr>
      <w:rFonts w:ascii="Times New Roman" w:hAnsi="Times New Roman"/>
      <w:lang w:val="it-IT" w:eastAsia="it-IT" w:bidi="ar-SA"/>
    </w:rPr>
  </w:style>
  <w:style w:type="paragraph" w:customStyle="1" w:styleId="wp-teahouse-respond-form">
    <w:name w:val="wp-teahouse-respond-form"/>
    <w:basedOn w:val="Normale"/>
    <w:rsid w:val="00292F3C"/>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rPr>
      <w:rFonts w:ascii="Times New Roman" w:hAnsi="Times New Roman"/>
      <w:lang w:val="it-IT" w:eastAsia="it-IT" w:bidi="ar-SA"/>
    </w:rPr>
  </w:style>
  <w:style w:type="paragraph" w:customStyle="1" w:styleId="referencetooltip">
    <w:name w:val="referencetooltip"/>
    <w:basedOn w:val="Normale"/>
    <w:rsid w:val="00292F3C"/>
    <w:rPr>
      <w:rFonts w:ascii="Times New Roman" w:hAnsi="Times New Roman"/>
      <w:sz w:val="15"/>
      <w:szCs w:val="15"/>
      <w:lang w:val="it-IT" w:eastAsia="it-IT" w:bidi="ar-SA"/>
    </w:rPr>
  </w:style>
  <w:style w:type="paragraph" w:customStyle="1" w:styleId="rtflipped">
    <w:name w:val="rtflipped"/>
    <w:basedOn w:val="Normale"/>
    <w:rsid w:val="00292F3C"/>
    <w:pPr>
      <w:spacing w:before="100" w:beforeAutospacing="1" w:after="100" w:afterAutospacing="1"/>
    </w:pPr>
    <w:rPr>
      <w:rFonts w:ascii="Times New Roman" w:hAnsi="Times New Roman"/>
      <w:lang w:val="it-IT" w:eastAsia="it-IT" w:bidi="ar-SA"/>
    </w:rPr>
  </w:style>
  <w:style w:type="paragraph" w:customStyle="1" w:styleId="rtsettings">
    <w:name w:val="rtsettings"/>
    <w:basedOn w:val="Normale"/>
    <w:rsid w:val="00292F3C"/>
    <w:pPr>
      <w:spacing w:after="100" w:afterAutospacing="1"/>
      <w:ind w:right="-105"/>
    </w:pPr>
    <w:rPr>
      <w:rFonts w:ascii="Times New Roman" w:hAnsi="Times New Roman"/>
      <w:lang w:val="it-IT" w:eastAsia="it-IT" w:bidi="ar-SA"/>
    </w:rPr>
  </w:style>
  <w:style w:type="paragraph" w:customStyle="1" w:styleId="rttarget">
    <w:name w:val="rttarget"/>
    <w:basedOn w:val="Normale"/>
    <w:rsid w:val="00292F3C"/>
    <w:pPr>
      <w:pBdr>
        <w:top w:val="single" w:sz="12" w:space="0" w:color="080086"/>
        <w:left w:val="single" w:sz="12" w:space="0" w:color="080086"/>
        <w:bottom w:val="single" w:sz="12" w:space="0" w:color="080086"/>
        <w:right w:val="single" w:sz="12" w:space="0" w:color="080086"/>
      </w:pBdr>
      <w:spacing w:before="100" w:beforeAutospacing="1" w:after="100" w:afterAutospacing="1"/>
    </w:pPr>
    <w:rPr>
      <w:rFonts w:ascii="Times New Roman" w:hAnsi="Times New Roman"/>
      <w:lang w:val="it-IT" w:eastAsia="it-IT" w:bidi="ar-SA"/>
    </w:rPr>
  </w:style>
  <w:style w:type="paragraph" w:customStyle="1" w:styleId="cn-closebutton">
    <w:name w:val="cn-closebutton"/>
    <w:basedOn w:val="Normale"/>
    <w:rsid w:val="00292F3C"/>
    <w:pPr>
      <w:spacing w:before="100" w:beforeAutospacing="1" w:after="100" w:afterAutospacing="1"/>
      <w:ind w:firstLine="285"/>
    </w:pPr>
    <w:rPr>
      <w:rFonts w:ascii="Times New Roman" w:hAnsi="Times New Roman"/>
      <w:lang w:val="it-IT" w:eastAsia="it-IT" w:bidi="ar-SA"/>
    </w:rPr>
  </w:style>
  <w:style w:type="paragraph" w:customStyle="1" w:styleId="ve-init-mw-desktoparticletarget-loading-overlay">
    <w:name w:val="ve-init-mw-desktoparticletarget-loading-overlay"/>
    <w:basedOn w:val="Normale"/>
    <w:rsid w:val="00292F3C"/>
    <w:pPr>
      <w:spacing w:after="100" w:afterAutospacing="1"/>
    </w:pPr>
    <w:rPr>
      <w:rFonts w:ascii="Times New Roman" w:hAnsi="Times New Roman"/>
      <w:lang w:val="it-IT" w:eastAsia="it-IT" w:bidi="ar-SA"/>
    </w:rPr>
  </w:style>
  <w:style w:type="paragraph" w:customStyle="1" w:styleId="ve-init-mw-desktoparticletarget-progress">
    <w:name w:val="ve-init-mw-desktoparticletarget-progress"/>
    <w:basedOn w:val="Normale"/>
    <w:rsid w:val="00292F3C"/>
    <w:pPr>
      <w:pBdr>
        <w:top w:val="single" w:sz="6" w:space="0" w:color="347BFF"/>
        <w:left w:val="single" w:sz="6" w:space="0" w:color="347BFF"/>
        <w:bottom w:val="single" w:sz="6" w:space="0" w:color="347BFF"/>
        <w:right w:val="single" w:sz="6" w:space="0" w:color="347BFF"/>
      </w:pBdr>
      <w:shd w:val="clear" w:color="auto" w:fill="FFFFFF"/>
      <w:ind w:left="3060" w:right="3060"/>
    </w:pPr>
    <w:rPr>
      <w:rFonts w:ascii="Times New Roman" w:hAnsi="Times New Roman"/>
      <w:lang w:val="it-IT" w:eastAsia="it-IT" w:bidi="ar-SA"/>
    </w:rPr>
  </w:style>
  <w:style w:type="paragraph" w:customStyle="1" w:styleId="ve-init-mw-desktoparticletarget-progress-bar">
    <w:name w:val="ve-init-mw-desktoparticletarget-progress-bar"/>
    <w:basedOn w:val="Normale"/>
    <w:rsid w:val="00292F3C"/>
    <w:pPr>
      <w:shd w:val="clear" w:color="auto" w:fill="347BFF"/>
      <w:spacing w:before="100" w:beforeAutospacing="1" w:after="100" w:afterAutospacing="1"/>
    </w:pPr>
    <w:rPr>
      <w:rFonts w:ascii="Times New Roman" w:hAnsi="Times New Roman"/>
      <w:lang w:val="it-IT" w:eastAsia="it-IT" w:bidi="ar-SA"/>
    </w:rPr>
  </w:style>
  <w:style w:type="paragraph" w:customStyle="1" w:styleId="mw-editsection-divider">
    <w:name w:val="mw-editsection-divider"/>
    <w:basedOn w:val="Normale"/>
    <w:rsid w:val="00292F3C"/>
    <w:pPr>
      <w:spacing w:before="100" w:beforeAutospacing="1" w:after="100" w:afterAutospacing="1"/>
    </w:pPr>
    <w:rPr>
      <w:rFonts w:ascii="Times New Roman" w:hAnsi="Times New Roman"/>
      <w:color w:val="555555"/>
      <w:lang w:val="it-IT" w:eastAsia="it-IT" w:bidi="ar-SA"/>
    </w:rPr>
  </w:style>
  <w:style w:type="paragraph" w:customStyle="1" w:styleId="sortkey">
    <w:name w:val="sortkey"/>
    <w:basedOn w:val="Normale"/>
    <w:rsid w:val="00292F3C"/>
    <w:pPr>
      <w:spacing w:before="100" w:beforeAutospacing="1" w:after="100" w:afterAutospacing="1"/>
    </w:pPr>
    <w:rPr>
      <w:rFonts w:ascii="Times New Roman" w:hAnsi="Times New Roman"/>
      <w:lang w:val="it-IT" w:eastAsia="it-IT" w:bidi="ar-SA"/>
    </w:rPr>
  </w:style>
  <w:style w:type="paragraph" w:customStyle="1" w:styleId="mw-empty-li">
    <w:name w:val="mw-empty-li"/>
    <w:basedOn w:val="Normale"/>
    <w:rsid w:val="00292F3C"/>
    <w:pPr>
      <w:spacing w:before="100" w:beforeAutospacing="1" w:after="100" w:afterAutospacing="1"/>
    </w:pPr>
    <w:rPr>
      <w:rFonts w:ascii="Times New Roman" w:hAnsi="Times New Roman"/>
      <w:lang w:val="it-IT" w:eastAsia="it-IT" w:bidi="ar-SA"/>
    </w:rPr>
  </w:style>
  <w:style w:type="paragraph" w:customStyle="1" w:styleId="hide-when-compact">
    <w:name w:val="hide-when-compact"/>
    <w:basedOn w:val="Normale"/>
    <w:rsid w:val="00292F3C"/>
    <w:pPr>
      <w:spacing w:before="100" w:beforeAutospacing="1" w:after="100" w:afterAutospacing="1"/>
    </w:pPr>
    <w:rPr>
      <w:rFonts w:ascii="Times New Roman" w:hAnsi="Times New Roman"/>
      <w:lang w:val="it-IT" w:eastAsia="it-IT" w:bidi="ar-SA"/>
    </w:rPr>
  </w:style>
  <w:style w:type="paragraph" w:customStyle="1" w:styleId="mbox-image">
    <w:name w:val="mbox-image"/>
    <w:basedOn w:val="Normale"/>
    <w:rsid w:val="00292F3C"/>
    <w:pPr>
      <w:spacing w:before="100" w:beforeAutospacing="1" w:after="100" w:afterAutospacing="1"/>
    </w:pPr>
    <w:rPr>
      <w:rFonts w:ascii="Times New Roman" w:hAnsi="Times New Roman"/>
      <w:lang w:val="it-IT" w:eastAsia="it-IT" w:bidi="ar-SA"/>
    </w:rPr>
  </w:style>
  <w:style w:type="paragraph" w:customStyle="1" w:styleId="mw-indicators">
    <w:name w:val="mw-indicators"/>
    <w:basedOn w:val="Normale"/>
    <w:rsid w:val="00292F3C"/>
    <w:pPr>
      <w:spacing w:before="100" w:beforeAutospacing="1" w:after="100" w:afterAutospacing="1"/>
    </w:pPr>
    <w:rPr>
      <w:rFonts w:ascii="Times New Roman" w:hAnsi="Times New Roman"/>
      <w:lang w:val="it-IT" w:eastAsia="it-IT" w:bidi="ar-SA"/>
    </w:rPr>
  </w:style>
  <w:style w:type="paragraph" w:customStyle="1" w:styleId="ve-ui-surface">
    <w:name w:val="ve-ui-surface"/>
    <w:basedOn w:val="Normale"/>
    <w:rsid w:val="00292F3C"/>
    <w:pPr>
      <w:spacing w:before="100" w:beforeAutospacing="1" w:after="100" w:afterAutospacing="1"/>
    </w:pPr>
    <w:rPr>
      <w:rFonts w:ascii="Times New Roman" w:hAnsi="Times New Roman"/>
      <w:lang w:val="it-IT" w:eastAsia="it-IT" w:bidi="ar-SA"/>
    </w:rPr>
  </w:style>
  <w:style w:type="paragraph" w:customStyle="1" w:styleId="ve-init-mw-desktoparticletarget-editablecontent">
    <w:name w:val="ve-init-mw-desktoparticletarget-editablecontent"/>
    <w:basedOn w:val="Normale"/>
    <w:rsid w:val="00292F3C"/>
    <w:pPr>
      <w:spacing w:before="100" w:beforeAutospacing="1" w:after="100" w:afterAutospacing="1"/>
    </w:pPr>
    <w:rPr>
      <w:rFonts w:ascii="Times New Roman" w:hAnsi="Times New Roman"/>
      <w:lang w:val="it-IT" w:eastAsia="it-IT" w:bidi="ar-SA"/>
    </w:rPr>
  </w:style>
  <w:style w:type="paragraph" w:customStyle="1" w:styleId="mbox-imageright">
    <w:name w:val="mbox-imageright"/>
    <w:basedOn w:val="Normale"/>
    <w:rsid w:val="00292F3C"/>
    <w:pPr>
      <w:spacing w:before="100" w:beforeAutospacing="1" w:after="100" w:afterAutospacing="1"/>
    </w:pPr>
    <w:rPr>
      <w:rFonts w:ascii="Times New Roman" w:hAnsi="Times New Roman"/>
      <w:lang w:val="it-IT" w:eastAsia="it-IT" w:bidi="ar-SA"/>
    </w:rPr>
  </w:style>
  <w:style w:type="paragraph" w:customStyle="1" w:styleId="mbox-empty-cell">
    <w:name w:val="mbox-empty-cell"/>
    <w:basedOn w:val="Normale"/>
    <w:rsid w:val="00292F3C"/>
    <w:pPr>
      <w:spacing w:before="100" w:beforeAutospacing="1" w:after="100" w:afterAutospacing="1"/>
    </w:pPr>
    <w:rPr>
      <w:rFonts w:ascii="Times New Roman" w:hAnsi="Times New Roman"/>
      <w:lang w:val="it-IT" w:eastAsia="it-IT" w:bidi="ar-SA"/>
    </w:rPr>
  </w:style>
  <w:style w:type="paragraph" w:customStyle="1" w:styleId="mbox-text-span">
    <w:name w:val="mbox-text-span"/>
    <w:basedOn w:val="Normale"/>
    <w:rsid w:val="00292F3C"/>
    <w:pPr>
      <w:spacing w:before="100" w:beforeAutospacing="1" w:after="100" w:afterAutospacing="1"/>
    </w:pPr>
    <w:rPr>
      <w:rFonts w:ascii="Times New Roman" w:hAnsi="Times New Roman"/>
      <w:lang w:val="it-IT" w:eastAsia="it-IT" w:bidi="ar-SA"/>
    </w:rPr>
  </w:style>
  <w:style w:type="paragraph" w:customStyle="1" w:styleId="thumbimage">
    <w:name w:val="thumbimage"/>
    <w:basedOn w:val="Normale"/>
    <w:rsid w:val="00292F3C"/>
    <w:pPr>
      <w:spacing w:before="100" w:beforeAutospacing="1" w:after="100" w:afterAutospacing="1"/>
    </w:pPr>
    <w:rPr>
      <w:rFonts w:ascii="Times New Roman" w:hAnsi="Times New Roman"/>
      <w:lang w:val="it-IT" w:eastAsia="it-IT" w:bidi="ar-SA"/>
    </w:rPr>
  </w:style>
  <w:style w:type="paragraph" w:customStyle="1" w:styleId="mbox-small">
    <w:name w:val="mbox-small"/>
    <w:basedOn w:val="Normale"/>
    <w:rsid w:val="00292F3C"/>
    <w:pPr>
      <w:spacing w:before="100" w:beforeAutospacing="1" w:after="100" w:afterAutospacing="1"/>
    </w:pPr>
    <w:rPr>
      <w:rFonts w:ascii="Times New Roman" w:hAnsi="Times New Roman"/>
      <w:lang w:val="it-IT" w:eastAsia="it-IT" w:bidi="ar-SA"/>
    </w:rPr>
  </w:style>
  <w:style w:type="paragraph" w:customStyle="1" w:styleId="mbox-small-left">
    <w:name w:val="mbox-small-left"/>
    <w:basedOn w:val="Normale"/>
    <w:rsid w:val="00292F3C"/>
    <w:pPr>
      <w:spacing w:before="100" w:beforeAutospacing="1" w:after="100" w:afterAutospacing="1"/>
    </w:pPr>
    <w:rPr>
      <w:rFonts w:ascii="Times New Roman" w:hAnsi="Times New Roman"/>
      <w:lang w:val="it-IT" w:eastAsia="it-IT" w:bidi="ar-SA"/>
    </w:rPr>
  </w:style>
  <w:style w:type="paragraph" w:customStyle="1" w:styleId="letterhead">
    <w:name w:val="letterhead"/>
    <w:basedOn w:val="Normale"/>
    <w:rsid w:val="00292F3C"/>
    <w:pPr>
      <w:spacing w:before="100" w:beforeAutospacing="1" w:after="100" w:afterAutospacing="1"/>
    </w:pPr>
    <w:rPr>
      <w:rFonts w:ascii="Times New Roman" w:hAnsi="Times New Roman"/>
      <w:lang w:val="it-IT" w:eastAsia="it-IT" w:bidi="ar-SA"/>
    </w:rPr>
  </w:style>
  <w:style w:type="paragraph" w:customStyle="1" w:styleId="uls-settings-trigger">
    <w:name w:val="uls-settings-trigger"/>
    <w:basedOn w:val="Normale"/>
    <w:rsid w:val="00292F3C"/>
    <w:pPr>
      <w:spacing w:before="100" w:beforeAutospacing="1" w:after="100" w:afterAutospacing="1"/>
    </w:pPr>
    <w:rPr>
      <w:rFonts w:ascii="Times New Roman" w:hAnsi="Times New Roman"/>
      <w:lang w:val="it-IT" w:eastAsia="it-IT" w:bidi="ar-SA"/>
    </w:rPr>
  </w:style>
  <w:style w:type="paragraph" w:customStyle="1" w:styleId="alert-text">
    <w:name w:val="alert-text"/>
    <w:basedOn w:val="Normale"/>
    <w:rsid w:val="00292F3C"/>
    <w:pPr>
      <w:spacing w:before="100" w:beforeAutospacing="1" w:after="100" w:afterAutospacing="1"/>
    </w:pPr>
    <w:rPr>
      <w:rFonts w:ascii="Times New Roman" w:hAnsi="Times New Roman"/>
      <w:color w:val="000000"/>
      <w:lang w:val="it-IT" w:eastAsia="it-IT" w:bidi="ar-SA"/>
    </w:rPr>
  </w:style>
  <w:style w:type="paragraph" w:customStyle="1" w:styleId="editnotice-redlink">
    <w:name w:val="editnotice-redlink"/>
    <w:basedOn w:val="Normale"/>
    <w:rsid w:val="00292F3C"/>
    <w:pPr>
      <w:spacing w:before="100" w:beforeAutospacing="1" w:after="100" w:afterAutospacing="1"/>
    </w:pPr>
    <w:rPr>
      <w:rFonts w:ascii="Times New Roman" w:hAnsi="Times New Roman"/>
      <w:lang w:val="it-IT" w:eastAsia="it-IT" w:bidi="ar-SA"/>
    </w:rPr>
  </w:style>
  <w:style w:type="paragraph" w:customStyle="1" w:styleId="mbox-text">
    <w:name w:val="mbox-text"/>
    <w:basedOn w:val="Normale"/>
    <w:rsid w:val="00292F3C"/>
    <w:pPr>
      <w:spacing w:before="100" w:beforeAutospacing="1" w:after="100" w:afterAutospacing="1"/>
    </w:pPr>
    <w:rPr>
      <w:rFonts w:ascii="Times New Roman" w:hAnsi="Times New Roman"/>
      <w:lang w:val="it-IT" w:eastAsia="it-IT" w:bidi="ar-SA"/>
    </w:rPr>
  </w:style>
  <w:style w:type="paragraph" w:customStyle="1" w:styleId="inputbox-element">
    <w:name w:val="inputbox-element"/>
    <w:basedOn w:val="Normale"/>
    <w:rsid w:val="00292F3C"/>
    <w:pPr>
      <w:spacing w:before="100" w:beforeAutospacing="1" w:after="100" w:afterAutospacing="1"/>
    </w:pPr>
    <w:rPr>
      <w:rFonts w:ascii="Times New Roman" w:hAnsi="Times New Roman"/>
      <w:lang w:val="it-IT" w:eastAsia="it-IT" w:bidi="ar-SA"/>
    </w:rPr>
  </w:style>
  <w:style w:type="character" w:customStyle="1" w:styleId="reference">
    <w:name w:val="reference"/>
    <w:basedOn w:val="Carpredefinitoparagrafo"/>
    <w:rsid w:val="00292F3C"/>
    <w:rPr>
      <w:sz w:val="19"/>
      <w:szCs w:val="19"/>
    </w:rPr>
  </w:style>
  <w:style w:type="character" w:customStyle="1" w:styleId="mwe-math-mathml-inline">
    <w:name w:val="mwe-math-mathml-inline"/>
    <w:basedOn w:val="Carpredefinitoparagrafo"/>
    <w:rsid w:val="00292F3C"/>
    <w:rPr>
      <w:sz w:val="28"/>
      <w:szCs w:val="28"/>
    </w:rPr>
  </w:style>
  <w:style w:type="paragraph" w:customStyle="1" w:styleId="play-btn-large1">
    <w:name w:val="play-btn-large1"/>
    <w:basedOn w:val="Normale"/>
    <w:rsid w:val="00292F3C"/>
    <w:rPr>
      <w:rFonts w:ascii="Times New Roman" w:hAnsi="Times New Roman"/>
      <w:lang w:val="it-IT" w:eastAsia="it-IT" w:bidi="ar-SA"/>
    </w:rPr>
  </w:style>
  <w:style w:type="paragraph" w:customStyle="1" w:styleId="mw-empty-li1">
    <w:name w:val="mw-empty-li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navbox1">
    <w:name w:val="navbox1"/>
    <w:basedOn w:val="Normale"/>
    <w:rsid w:val="00292F3C"/>
    <w:pPr>
      <w:pBdr>
        <w:top w:val="single" w:sz="6" w:space="1" w:color="AAAAAA"/>
        <w:left w:val="single" w:sz="6" w:space="1" w:color="AAAAAA"/>
        <w:bottom w:val="single" w:sz="6" w:space="1" w:color="AAAAAA"/>
        <w:right w:val="single" w:sz="6" w:space="1" w:color="AAAAAA"/>
      </w:pBdr>
      <w:shd w:val="clear" w:color="auto" w:fill="FDFDFD"/>
      <w:jc w:val="center"/>
    </w:pPr>
    <w:rPr>
      <w:rFonts w:ascii="Times New Roman" w:hAnsi="Times New Roman"/>
      <w:sz w:val="21"/>
      <w:szCs w:val="21"/>
      <w:lang w:val="it-IT" w:eastAsia="it-IT" w:bidi="ar-SA"/>
    </w:rPr>
  </w:style>
  <w:style w:type="paragraph" w:customStyle="1" w:styleId="navbar2">
    <w:name w:val="navbar2"/>
    <w:basedOn w:val="Normale"/>
    <w:rsid w:val="00292F3C"/>
    <w:pPr>
      <w:spacing w:before="100" w:beforeAutospacing="1" w:after="100" w:afterAutospacing="1"/>
    </w:pPr>
    <w:rPr>
      <w:rFonts w:ascii="Times New Roman" w:hAnsi="Times New Roman"/>
      <w:lang w:val="it-IT" w:eastAsia="it-IT" w:bidi="ar-SA"/>
    </w:rPr>
  </w:style>
  <w:style w:type="paragraph" w:customStyle="1" w:styleId="navbar3">
    <w:name w:val="navbar3"/>
    <w:basedOn w:val="Normale"/>
    <w:rsid w:val="00292F3C"/>
    <w:pPr>
      <w:spacing w:before="100" w:beforeAutospacing="1" w:after="100" w:afterAutospacing="1"/>
      <w:ind w:right="120"/>
    </w:pPr>
    <w:rPr>
      <w:rFonts w:ascii="Times New Roman" w:hAnsi="Times New Roman"/>
      <w:sz w:val="21"/>
      <w:szCs w:val="21"/>
      <w:lang w:val="it-IT" w:eastAsia="it-IT" w:bidi="ar-SA"/>
    </w:rPr>
  </w:style>
  <w:style w:type="paragraph" w:customStyle="1" w:styleId="mbox-small1">
    <w:name w:val="mbox-small1"/>
    <w:basedOn w:val="Normale"/>
    <w:rsid w:val="00292F3C"/>
    <w:pPr>
      <w:spacing w:before="60" w:after="60" w:line="300" w:lineRule="atLeast"/>
      <w:ind w:left="240"/>
    </w:pPr>
    <w:rPr>
      <w:rFonts w:ascii="Times New Roman" w:hAnsi="Times New Roman"/>
      <w:sz w:val="21"/>
      <w:szCs w:val="21"/>
      <w:lang w:val="it-IT" w:eastAsia="it-IT" w:bidi="ar-SA"/>
    </w:rPr>
  </w:style>
  <w:style w:type="paragraph" w:customStyle="1" w:styleId="mbox-small-left1">
    <w:name w:val="mbox-small-left1"/>
    <w:basedOn w:val="Normale"/>
    <w:rsid w:val="00292F3C"/>
    <w:pPr>
      <w:spacing w:before="60" w:after="60" w:line="300" w:lineRule="atLeast"/>
      <w:ind w:right="240"/>
    </w:pPr>
    <w:rPr>
      <w:rFonts w:ascii="Times New Roman" w:hAnsi="Times New Roman"/>
      <w:sz w:val="21"/>
      <w:szCs w:val="21"/>
      <w:lang w:val="it-IT" w:eastAsia="it-IT" w:bidi="ar-SA"/>
    </w:rPr>
  </w:style>
  <w:style w:type="paragraph" w:customStyle="1" w:styleId="mbox-image1">
    <w:name w:val="mbox-image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imageright1">
    <w:name w:val="mbox-imagerigh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empty-cell1">
    <w:name w:val="mbox-empty-cell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text1">
    <w:name w:val="mbox-text1"/>
    <w:basedOn w:val="Normale"/>
    <w:rsid w:val="00292F3C"/>
    <w:rPr>
      <w:rFonts w:ascii="Times New Roman" w:hAnsi="Times New Roman"/>
      <w:lang w:val="it-IT" w:eastAsia="it-IT" w:bidi="ar-SA"/>
    </w:rPr>
  </w:style>
  <w:style w:type="paragraph" w:customStyle="1" w:styleId="mbox-text-span1">
    <w:name w:val="mbox-text-span1"/>
    <w:basedOn w:val="Normale"/>
    <w:rsid w:val="00292F3C"/>
    <w:pPr>
      <w:spacing w:before="100" w:beforeAutospacing="1" w:after="100" w:afterAutospacing="1" w:line="360" w:lineRule="atLeast"/>
    </w:pPr>
    <w:rPr>
      <w:rFonts w:ascii="Times New Roman" w:hAnsi="Times New Roman"/>
      <w:lang w:val="it-IT" w:eastAsia="it-IT" w:bidi="ar-SA"/>
    </w:rPr>
  </w:style>
  <w:style w:type="paragraph" w:customStyle="1" w:styleId="mbox-text-span2">
    <w:name w:val="mbox-text-span2"/>
    <w:basedOn w:val="Normale"/>
    <w:rsid w:val="00292F3C"/>
    <w:pPr>
      <w:spacing w:before="100" w:beforeAutospacing="1" w:after="100" w:afterAutospacing="1" w:line="360" w:lineRule="atLeast"/>
    </w:pPr>
    <w:rPr>
      <w:rFonts w:ascii="Times New Roman" w:hAnsi="Times New Roman"/>
      <w:lang w:val="it-IT" w:eastAsia="it-IT" w:bidi="ar-SA"/>
    </w:rPr>
  </w:style>
  <w:style w:type="paragraph" w:customStyle="1" w:styleId="hide-when-compact1">
    <w:name w:val="hide-when-compac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toctext1">
    <w:name w:val="toctext1"/>
    <w:basedOn w:val="Normale"/>
    <w:rsid w:val="00292F3C"/>
    <w:pPr>
      <w:spacing w:before="100" w:beforeAutospacing="1" w:after="100" w:afterAutospacing="1"/>
    </w:pPr>
    <w:rPr>
      <w:rFonts w:ascii="Times New Roman" w:hAnsi="Times New Roman"/>
      <w:lang w:val="it-IT" w:eastAsia="it-IT" w:bidi="ar-SA"/>
    </w:rPr>
  </w:style>
  <w:style w:type="paragraph" w:customStyle="1" w:styleId="thumbimage1">
    <w:name w:val="thumbimage1"/>
    <w:basedOn w:val="Normale"/>
    <w:rsid w:val="00292F3C"/>
    <w:pPr>
      <w:shd w:val="clear" w:color="auto" w:fill="FFFFFF"/>
      <w:spacing w:before="100" w:beforeAutospacing="1" w:after="100" w:afterAutospacing="1"/>
    </w:pPr>
    <w:rPr>
      <w:rFonts w:ascii="Times New Roman" w:hAnsi="Times New Roman"/>
      <w:lang w:val="it-IT" w:eastAsia="it-IT" w:bidi="ar-SA"/>
    </w:rPr>
  </w:style>
  <w:style w:type="paragraph" w:customStyle="1" w:styleId="editnotice-redlink1">
    <w:name w:val="editnotice-redlink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editnotice-redlink2">
    <w:name w:val="editnotice-redlink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letterhead1">
    <w:name w:val="letterhead1"/>
    <w:basedOn w:val="Normale"/>
    <w:rsid w:val="00292F3C"/>
    <w:pPr>
      <w:shd w:val="clear" w:color="auto" w:fill="FAF9F2"/>
      <w:spacing w:before="100" w:beforeAutospacing="1" w:after="100" w:afterAutospacing="1"/>
    </w:pPr>
    <w:rPr>
      <w:rFonts w:ascii="Times New Roman" w:hAnsi="Times New Roman"/>
      <w:lang w:val="it-IT" w:eastAsia="it-IT" w:bidi="ar-SA"/>
    </w:rPr>
  </w:style>
  <w:style w:type="paragraph" w:customStyle="1" w:styleId="sortkey1">
    <w:name w:val="sortkey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sortkey2">
    <w:name w:val="sortkey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inputbox-element1">
    <w:name w:val="inputbox-elemen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image2">
    <w:name w:val="mbox-image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w-indicators1">
    <w:name w:val="mw-indicators1"/>
    <w:basedOn w:val="Normale"/>
    <w:rsid w:val="00292F3C"/>
    <w:pPr>
      <w:spacing w:before="100" w:beforeAutospacing="1" w:after="100" w:afterAutospacing="1"/>
    </w:pPr>
    <w:rPr>
      <w:rFonts w:ascii="Times New Roman" w:hAnsi="Times New Roman"/>
      <w:lang w:val="it-IT" w:eastAsia="it-IT" w:bidi="ar-SA"/>
    </w:rPr>
  </w:style>
  <w:style w:type="paragraph" w:customStyle="1" w:styleId="uls-settings-trigger1">
    <w:name w:val="uls-settings-trigger1"/>
    <w:basedOn w:val="Normale"/>
    <w:rsid w:val="00292F3C"/>
    <w:pPr>
      <w:spacing w:before="100" w:beforeAutospacing="1" w:after="100" w:afterAutospacing="1"/>
    </w:pPr>
    <w:rPr>
      <w:rFonts w:ascii="Times New Roman" w:hAnsi="Times New Roman"/>
      <w:lang w:val="it-IT" w:eastAsia="it-IT" w:bidi="ar-SA"/>
    </w:rPr>
  </w:style>
  <w:style w:type="paragraph" w:customStyle="1" w:styleId="uls-settings-trigger2">
    <w:name w:val="uls-settings-trigger2"/>
    <w:basedOn w:val="Normale"/>
    <w:rsid w:val="00292F3C"/>
    <w:pPr>
      <w:spacing w:before="45" w:after="100" w:afterAutospacing="1"/>
    </w:pPr>
    <w:rPr>
      <w:rFonts w:ascii="Times New Roman" w:hAnsi="Times New Roman"/>
      <w:lang w:val="it-IT" w:eastAsia="it-IT" w:bidi="ar-SA"/>
    </w:rPr>
  </w:style>
  <w:style w:type="paragraph" w:customStyle="1" w:styleId="mw-indicators2">
    <w:name w:val="mw-indicators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ve-ui-surface1">
    <w:name w:val="ve-ui-surface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ve-init-mw-desktoparticletarget-editablecontent1">
    <w:name w:val="ve-init-mw-desktoparticletarget-editableconten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ve-ui-surface2">
    <w:name w:val="ve-ui-surface2"/>
    <w:basedOn w:val="Normale"/>
    <w:rsid w:val="00292F3C"/>
    <w:pPr>
      <w:spacing w:before="100" w:beforeAutospacing="1" w:after="100" w:afterAutospacing="1"/>
    </w:pPr>
    <w:rPr>
      <w:rFonts w:ascii="Times New Roman" w:hAnsi="Times New Roman"/>
      <w:lang w:val="it-IT" w:eastAsia="it-IT" w:bidi="ar-SA"/>
    </w:rPr>
  </w:style>
  <w:style w:type="paragraph" w:customStyle="1" w:styleId="special-query3">
    <w:name w:val="special-query3"/>
    <w:basedOn w:val="Normale"/>
    <w:rsid w:val="00292F3C"/>
    <w:pPr>
      <w:spacing w:before="100" w:beforeAutospacing="1" w:after="100" w:afterAutospacing="1"/>
    </w:pPr>
    <w:rPr>
      <w:rFonts w:ascii="Times New Roman" w:hAnsi="Times New Roman"/>
      <w:lang w:val="it-IT" w:eastAsia="it-IT" w:bidi="ar-SA"/>
    </w:rPr>
  </w:style>
  <w:style w:type="character" w:customStyle="1" w:styleId="mw-editsection1">
    <w:name w:val="mw-editsection1"/>
    <w:basedOn w:val="Carpredefinitoparagrafo"/>
    <w:rsid w:val="00292F3C"/>
  </w:style>
  <w:style w:type="numbering" w:customStyle="1" w:styleId="Nessunelenco3">
    <w:name w:val="Nessun elenco3"/>
    <w:next w:val="Nessunelenco"/>
    <w:uiPriority w:val="99"/>
    <w:semiHidden/>
    <w:unhideWhenUsed/>
    <w:rsid w:val="006B35A7"/>
  </w:style>
  <w:style w:type="paragraph" w:customStyle="1" w:styleId="center-left">
    <w:name w:val="center-left"/>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vailableformattext">
    <w:name w:val="availableformattext"/>
    <w:basedOn w:val="Normale"/>
    <w:rsid w:val="006B35A7"/>
    <w:pPr>
      <w:spacing w:before="100" w:beforeAutospacing="1" w:after="100" w:afterAutospacing="1"/>
    </w:pPr>
    <w:rPr>
      <w:rFonts w:ascii="Georgia" w:hAnsi="Georgia"/>
      <w:i/>
      <w:iCs/>
      <w:color w:val="666666"/>
      <w:sz w:val="18"/>
      <w:szCs w:val="18"/>
      <w:lang w:val="it-IT" w:eastAsia="it-IT" w:bidi="ar-SA"/>
    </w:rPr>
  </w:style>
  <w:style w:type="paragraph" w:customStyle="1" w:styleId="availableformatcontainer">
    <w:name w:val="availableformatcontainer"/>
    <w:basedOn w:val="Normale"/>
    <w:rsid w:val="006B35A7"/>
    <w:pPr>
      <w:spacing w:before="100" w:beforeAutospacing="1" w:after="100" w:afterAutospacing="1"/>
    </w:pPr>
    <w:rPr>
      <w:rFonts w:ascii="Times New Roman" w:hAnsi="Times New Roman"/>
      <w:lang w:val="it-IT" w:eastAsia="it-IT" w:bidi="ar-SA"/>
    </w:rPr>
  </w:style>
  <w:style w:type="paragraph" w:customStyle="1" w:styleId="clip-note">
    <w:name w:val="clip-note"/>
    <w:basedOn w:val="Normale"/>
    <w:rsid w:val="006B35A7"/>
    <w:pPr>
      <w:pBdr>
        <w:top w:val="single" w:sz="6" w:space="2" w:color="A7A6A6"/>
        <w:left w:val="single" w:sz="6" w:space="2" w:color="A7A6A6"/>
        <w:bottom w:val="single" w:sz="6" w:space="2" w:color="A7A6A6"/>
        <w:right w:val="single" w:sz="6" w:space="2" w:color="A7A6A6"/>
      </w:pBdr>
      <w:shd w:val="clear" w:color="auto" w:fill="FFFFFF"/>
      <w:spacing w:before="100" w:beforeAutospacing="1" w:after="100" w:afterAutospacing="1" w:line="240" w:lineRule="atLeast"/>
    </w:pPr>
    <w:rPr>
      <w:rFonts w:ascii="Arial" w:hAnsi="Arial" w:cs="Arial"/>
      <w:b/>
      <w:bCs/>
      <w:vanish/>
      <w:color w:val="666666"/>
      <w:sz w:val="14"/>
      <w:szCs w:val="14"/>
      <w:lang w:val="it-IT" w:eastAsia="it-IT" w:bidi="ar-SA"/>
    </w:rPr>
  </w:style>
  <w:style w:type="paragraph" w:customStyle="1" w:styleId="at-icon">
    <w:name w:val="at-icon"/>
    <w:basedOn w:val="Normale"/>
    <w:rsid w:val="006B35A7"/>
    <w:pPr>
      <w:spacing w:before="100" w:beforeAutospacing="1" w:after="100" w:afterAutospacing="1"/>
    </w:pPr>
    <w:rPr>
      <w:rFonts w:ascii="Times New Roman" w:hAnsi="Times New Roman"/>
      <w:lang w:val="it-IT" w:eastAsia="it-IT" w:bidi="ar-SA"/>
    </w:rPr>
  </w:style>
  <w:style w:type="paragraph" w:customStyle="1" w:styleId="at15dn">
    <w:name w:val="at15dn"/>
    <w:basedOn w:val="Normale"/>
    <w:rsid w:val="006B35A7"/>
    <w:pPr>
      <w:spacing w:before="100" w:beforeAutospacing="1" w:after="100" w:afterAutospacing="1"/>
    </w:pPr>
    <w:rPr>
      <w:rFonts w:ascii="Times New Roman" w:hAnsi="Times New Roman"/>
      <w:vanish/>
      <w:lang w:val="it-IT" w:eastAsia="it-IT" w:bidi="ar-SA"/>
    </w:rPr>
  </w:style>
  <w:style w:type="paragraph" w:customStyle="1" w:styleId="at4-icon">
    <w:name w:val="at4-icon"/>
    <w:basedOn w:val="Normale"/>
    <w:rsid w:val="006B35A7"/>
    <w:pPr>
      <w:spacing w:line="240" w:lineRule="atLeast"/>
    </w:pPr>
    <w:rPr>
      <w:rFonts w:ascii="Times New Roman" w:hAnsi="Times New Roman"/>
      <w:lang w:val="it-IT" w:eastAsia="it-IT" w:bidi="ar-SA"/>
    </w:rPr>
  </w:style>
  <w:style w:type="paragraph" w:customStyle="1" w:styleId="at-16x16">
    <w:name w:val="at-16x16"/>
    <w:basedOn w:val="Normale"/>
    <w:rsid w:val="006B35A7"/>
    <w:pPr>
      <w:spacing w:before="100" w:beforeAutospacing="1" w:after="100" w:afterAutospacing="1" w:line="240" w:lineRule="atLeast"/>
    </w:pPr>
    <w:rPr>
      <w:rFonts w:ascii="Times New Roman" w:hAnsi="Times New Roman"/>
      <w:lang w:val="it-IT" w:eastAsia="it-IT" w:bidi="ar-SA"/>
    </w:rPr>
  </w:style>
  <w:style w:type="paragraph" w:customStyle="1" w:styleId="at-32x32">
    <w:name w:val="at-32x32"/>
    <w:basedOn w:val="Normale"/>
    <w:rsid w:val="006B35A7"/>
    <w:pPr>
      <w:spacing w:before="100" w:beforeAutospacing="1" w:after="100" w:afterAutospacing="1" w:line="480" w:lineRule="atLeast"/>
    </w:pPr>
    <w:rPr>
      <w:rFonts w:ascii="Times New Roman" w:hAnsi="Times New Roman"/>
      <w:lang w:val="it-IT" w:eastAsia="it-IT" w:bidi="ar-SA"/>
    </w:rPr>
  </w:style>
  <w:style w:type="paragraph" w:customStyle="1" w:styleId="at-24x24">
    <w:name w:val="at-24x24"/>
    <w:basedOn w:val="Normale"/>
    <w:rsid w:val="006B35A7"/>
    <w:pPr>
      <w:spacing w:before="100" w:beforeAutospacing="1" w:after="100" w:afterAutospacing="1" w:line="360" w:lineRule="atLeast"/>
    </w:pPr>
    <w:rPr>
      <w:rFonts w:ascii="Times New Roman" w:hAnsi="Times New Roman"/>
      <w:lang w:val="it-IT" w:eastAsia="it-IT" w:bidi="ar-SA"/>
    </w:rPr>
  </w:style>
  <w:style w:type="paragraph" w:customStyle="1" w:styleId="at-20x20">
    <w:name w:val="at-20x20"/>
    <w:basedOn w:val="Normale"/>
    <w:rsid w:val="006B35A7"/>
    <w:pPr>
      <w:spacing w:before="100" w:beforeAutospacing="1" w:after="100" w:afterAutospacing="1" w:line="300" w:lineRule="atLeast"/>
    </w:pPr>
    <w:rPr>
      <w:rFonts w:ascii="Times New Roman" w:hAnsi="Times New Roman"/>
      <w:lang w:val="it-IT" w:eastAsia="it-IT" w:bidi="ar-SA"/>
    </w:rPr>
  </w:style>
  <w:style w:type="paragraph" w:customStyle="1" w:styleId="at15t">
    <w:name w:val="at15t"/>
    <w:basedOn w:val="Normale"/>
    <w:rsid w:val="006B35A7"/>
    <w:pPr>
      <w:spacing w:before="100" w:beforeAutospacing="1" w:after="100" w:afterAutospacing="1"/>
    </w:pPr>
    <w:rPr>
      <w:rFonts w:ascii="Times New Roman" w:hAnsi="Times New Roman"/>
      <w:lang w:val="it-IT" w:eastAsia="it-IT" w:bidi="ar-SA"/>
    </w:rPr>
  </w:style>
  <w:style w:type="paragraph" w:customStyle="1" w:styleId="at300bs">
    <w:name w:val="at300bs"/>
    <w:basedOn w:val="Normale"/>
    <w:rsid w:val="006B35A7"/>
    <w:pPr>
      <w:spacing w:before="100" w:beforeAutospacing="1" w:after="100" w:afterAutospacing="1"/>
    </w:pPr>
    <w:rPr>
      <w:rFonts w:ascii="Times New Roman" w:hAnsi="Times New Roman"/>
      <w:lang w:val="it-IT" w:eastAsia="it-IT" w:bidi="ar-SA"/>
    </w:rPr>
  </w:style>
  <w:style w:type="paragraph" w:customStyle="1" w:styleId="atm">
    <w:name w:val="atm"/>
    <w:basedOn w:val="Normale"/>
    <w:rsid w:val="006B35A7"/>
    <w:pPr>
      <w:spacing w:line="180" w:lineRule="atLeast"/>
    </w:pPr>
    <w:rPr>
      <w:rFonts w:ascii="Arial" w:hAnsi="Arial" w:cs="Arial"/>
      <w:color w:val="444444"/>
      <w:sz w:val="18"/>
      <w:szCs w:val="18"/>
      <w:lang w:val="it-IT" w:eastAsia="it-IT" w:bidi="ar-SA"/>
    </w:rPr>
  </w:style>
  <w:style w:type="paragraph" w:customStyle="1" w:styleId="atm-f">
    <w:name w:val="atm-f"/>
    <w:basedOn w:val="Normale"/>
    <w:rsid w:val="006B35A7"/>
    <w:pPr>
      <w:pBdr>
        <w:top w:val="single" w:sz="6" w:space="4" w:color="DDDDDD"/>
      </w:pBdr>
      <w:spacing w:before="100" w:beforeAutospacing="1" w:after="100" w:afterAutospacing="1"/>
      <w:jc w:val="right"/>
    </w:pPr>
    <w:rPr>
      <w:rFonts w:ascii="Times New Roman" w:hAnsi="Times New Roman"/>
      <w:lang w:val="it-IT" w:eastAsia="it-IT" w:bidi="ar-SA"/>
    </w:rPr>
  </w:style>
  <w:style w:type="paragraph" w:customStyle="1" w:styleId="atm-i">
    <w:name w:val="atm-i"/>
    <w:basedOn w:val="Normale"/>
    <w:rsid w:val="006B35A7"/>
    <w:pPr>
      <w:pBdr>
        <w:top w:val="single" w:sz="6" w:space="0" w:color="D5D6D6"/>
        <w:left w:val="single" w:sz="6" w:space="0" w:color="D5D6D6"/>
        <w:bottom w:val="single" w:sz="6" w:space="0" w:color="D5D6D6"/>
        <w:right w:val="single" w:sz="6" w:space="0" w:color="D5D6D6"/>
      </w:pBdr>
      <w:shd w:val="clear" w:color="auto" w:fill="FFFFFF"/>
    </w:pPr>
    <w:rPr>
      <w:rFonts w:ascii="Times New Roman" w:hAnsi="Times New Roman"/>
      <w:lang w:val="it-IT" w:eastAsia="it-IT" w:bidi="ar-SA"/>
    </w:rPr>
  </w:style>
  <w:style w:type="paragraph" w:customStyle="1" w:styleId="atpinitbutton">
    <w:name w:val="at_pinitbutton"/>
    <w:basedOn w:val="Normale"/>
    <w:rsid w:val="006B35A7"/>
    <w:rPr>
      <w:rFonts w:ascii="Times New Roman" w:hAnsi="Times New Roman"/>
      <w:lang w:val="it-IT" w:eastAsia="it-IT" w:bidi="ar-SA"/>
    </w:rPr>
  </w:style>
  <w:style w:type="paragraph" w:customStyle="1" w:styleId="at-privacy-info">
    <w:name w:val="at-privacy-info"/>
    <w:basedOn w:val="Normale"/>
    <w:rsid w:val="006B35A7"/>
    <w:pPr>
      <w:spacing w:before="100" w:beforeAutospacing="1" w:after="100" w:afterAutospacing="1" w:line="180" w:lineRule="atLeast"/>
    </w:pPr>
    <w:rPr>
      <w:rFonts w:ascii="Helvetica" w:hAnsi="Helvetica" w:cs="Helvetica"/>
      <w:color w:val="666666"/>
      <w:spacing w:val="3"/>
      <w:sz w:val="15"/>
      <w:szCs w:val="15"/>
      <w:lang w:val="it-IT" w:eastAsia="it-IT" w:bidi="ar-SA"/>
    </w:rPr>
  </w:style>
  <w:style w:type="paragraph" w:customStyle="1" w:styleId="at-branding-logo">
    <w:name w:val="at-branding-logo"/>
    <w:basedOn w:val="Normale"/>
    <w:rsid w:val="006B35A7"/>
    <w:pPr>
      <w:spacing w:before="30" w:after="30"/>
    </w:pPr>
    <w:rPr>
      <w:rFonts w:ascii="Helvetica" w:hAnsi="Helvetica" w:cs="Helvetica"/>
      <w:spacing w:val="3"/>
      <w:sz w:val="15"/>
      <w:szCs w:val="15"/>
      <w:lang w:val="it-IT" w:eastAsia="it-IT" w:bidi="ar-SA"/>
    </w:rPr>
  </w:style>
  <w:style w:type="paragraph" w:customStyle="1" w:styleId="at-branding-info">
    <w:name w:val="at-branding-info"/>
    <w:basedOn w:val="Normale"/>
    <w:rsid w:val="006B35A7"/>
    <w:pPr>
      <w:pBdr>
        <w:top w:val="single" w:sz="6" w:space="0" w:color="666666"/>
        <w:left w:val="single" w:sz="6" w:space="4" w:color="666666"/>
        <w:bottom w:val="single" w:sz="6" w:space="0" w:color="666666"/>
        <w:right w:val="single" w:sz="6" w:space="4" w:color="666666"/>
      </w:pBdr>
      <w:spacing w:before="100" w:beforeAutospacing="1" w:after="100" w:afterAutospacing="1" w:line="180" w:lineRule="atLeast"/>
    </w:pPr>
    <w:rPr>
      <w:rFonts w:ascii="Times New Roman" w:hAnsi="Times New Roman"/>
      <w:color w:val="666666"/>
      <w:sz w:val="15"/>
      <w:szCs w:val="15"/>
      <w:lang w:val="it-IT" w:eastAsia="it-IT" w:bidi="ar-SA"/>
    </w:rPr>
  </w:style>
  <w:style w:type="paragraph" w:customStyle="1" w:styleId="fbiframewidget">
    <w:name w:val="fb_iframe_widget"/>
    <w:basedOn w:val="Normale"/>
    <w:rsid w:val="006B35A7"/>
    <w:pPr>
      <w:spacing w:before="100" w:beforeAutospacing="1" w:after="100" w:afterAutospacing="1"/>
    </w:pPr>
    <w:rPr>
      <w:rFonts w:ascii="Times New Roman" w:hAnsi="Times New Roman"/>
      <w:lang w:val="it-IT" w:eastAsia="it-IT" w:bidi="ar-SA"/>
    </w:rPr>
  </w:style>
  <w:style w:type="paragraph" w:customStyle="1" w:styleId="addthisseparator">
    <w:name w:val="addthis_separator"/>
    <w:basedOn w:val="Normale"/>
    <w:rsid w:val="006B35A7"/>
    <w:pPr>
      <w:spacing w:before="100" w:beforeAutospacing="1" w:after="100" w:afterAutospacing="1"/>
    </w:pPr>
    <w:rPr>
      <w:rFonts w:ascii="Times New Roman" w:hAnsi="Times New Roman"/>
      <w:lang w:val="it-IT" w:eastAsia="it-IT" w:bidi="ar-SA"/>
    </w:rPr>
  </w:style>
  <w:style w:type="paragraph" w:customStyle="1" w:styleId="at300b">
    <w:name w:val="at300b"/>
    <w:basedOn w:val="Normale"/>
    <w:rsid w:val="006B35A7"/>
    <w:pPr>
      <w:spacing w:before="100" w:beforeAutospacing="1" w:after="100" w:afterAutospacing="1"/>
    </w:pPr>
    <w:rPr>
      <w:rFonts w:ascii="Times New Roman" w:hAnsi="Times New Roman"/>
      <w:lang w:val="it-IT" w:eastAsia="it-IT" w:bidi="ar-SA"/>
    </w:rPr>
  </w:style>
  <w:style w:type="paragraph" w:customStyle="1" w:styleId="at300bo">
    <w:name w:val="at300bo"/>
    <w:basedOn w:val="Normale"/>
    <w:rsid w:val="006B35A7"/>
    <w:pPr>
      <w:spacing w:before="100" w:beforeAutospacing="1" w:after="100" w:afterAutospacing="1"/>
    </w:pPr>
    <w:rPr>
      <w:rFonts w:ascii="Times New Roman" w:hAnsi="Times New Roman"/>
      <w:lang w:val="it-IT" w:eastAsia="it-IT" w:bidi="ar-SA"/>
    </w:rPr>
  </w:style>
  <w:style w:type="paragraph" w:customStyle="1" w:styleId="at300m">
    <w:name w:val="at300m"/>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
    <w:name w:val="at15t_compact"/>
    <w:basedOn w:val="Normale"/>
    <w:rsid w:val="006B35A7"/>
    <w:pPr>
      <w:spacing w:before="100" w:beforeAutospacing="1" w:after="100" w:afterAutospacing="1"/>
    </w:pPr>
    <w:rPr>
      <w:rFonts w:ascii="Times New Roman" w:hAnsi="Times New Roman"/>
      <w:lang w:val="it-IT" w:eastAsia="it-IT" w:bidi="ar-SA"/>
    </w:rPr>
  </w:style>
  <w:style w:type="paragraph" w:customStyle="1" w:styleId="at15texpanded">
    <w:name w:val="at15t_expanded"/>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
    <w:name w:val="at-branding-icon"/>
    <w:basedOn w:val="Normale"/>
    <w:rsid w:val="006B35A7"/>
    <w:pPr>
      <w:spacing w:before="100" w:beforeAutospacing="1" w:after="100" w:afterAutospacing="1"/>
    </w:pPr>
    <w:rPr>
      <w:rFonts w:ascii="Times New Roman" w:hAnsi="Times New Roman"/>
      <w:lang w:val="it-IT" w:eastAsia="it-IT" w:bidi="ar-SA"/>
    </w:rPr>
  </w:style>
  <w:style w:type="paragraph" w:customStyle="1" w:styleId="at-privacy-icon">
    <w:name w:val="at-privacy-icon"/>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addthis">
    <w:name w:val="at-branding-addthis"/>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powered-by">
    <w:name w:val="at-branding-powered-by"/>
    <w:basedOn w:val="Normale"/>
    <w:rsid w:val="006B35A7"/>
    <w:pPr>
      <w:spacing w:before="100" w:beforeAutospacing="1" w:after="100" w:afterAutospacing="1"/>
    </w:pPr>
    <w:rPr>
      <w:rFonts w:ascii="Times New Roman" w:hAnsi="Times New Roman"/>
      <w:lang w:val="it-IT" w:eastAsia="it-IT" w:bidi="ar-SA"/>
    </w:rPr>
  </w:style>
  <w:style w:type="paragraph" w:customStyle="1" w:styleId="at-label">
    <w:name w:val="at-label"/>
    <w:basedOn w:val="Normale"/>
    <w:rsid w:val="006B35A7"/>
    <w:pPr>
      <w:spacing w:before="100" w:beforeAutospacing="1" w:after="100" w:afterAutospacing="1"/>
    </w:pPr>
    <w:rPr>
      <w:rFonts w:ascii="Times New Roman" w:hAnsi="Times New Roman"/>
      <w:lang w:val="it-IT" w:eastAsia="it-IT" w:bidi="ar-SA"/>
    </w:rPr>
  </w:style>
  <w:style w:type="paragraph" w:customStyle="1" w:styleId="wsb-social-share-button-vert">
    <w:name w:val="wsb-social-share-button-vert"/>
    <w:basedOn w:val="Normale"/>
    <w:rsid w:val="006B35A7"/>
    <w:pPr>
      <w:spacing w:before="100" w:beforeAutospacing="1" w:after="100" w:afterAutospacing="1"/>
    </w:pPr>
    <w:rPr>
      <w:rFonts w:ascii="Times New Roman" w:hAnsi="Times New Roman"/>
      <w:lang w:val="it-IT" w:eastAsia="it-IT" w:bidi="ar-SA"/>
    </w:rPr>
  </w:style>
  <w:style w:type="paragraph" w:customStyle="1" w:styleId="atitem">
    <w:name w:val="at_item"/>
    <w:basedOn w:val="Normale"/>
    <w:rsid w:val="006B35A7"/>
    <w:pPr>
      <w:spacing w:before="100" w:beforeAutospacing="1" w:after="100" w:afterAutospacing="1"/>
    </w:pPr>
    <w:rPr>
      <w:rFonts w:ascii="Times New Roman" w:hAnsi="Times New Roman"/>
      <w:lang w:val="it-IT" w:eastAsia="it-IT" w:bidi="ar-SA"/>
    </w:rPr>
  </w:style>
  <w:style w:type="paragraph" w:customStyle="1" w:styleId="at-icon-wrapper">
    <w:name w:val="at-icon-wrapper"/>
    <w:basedOn w:val="Normale"/>
    <w:rsid w:val="006B35A7"/>
    <w:pPr>
      <w:spacing w:before="100" w:beforeAutospacing="1" w:after="100" w:afterAutospacing="1"/>
    </w:pPr>
    <w:rPr>
      <w:rFonts w:ascii="Times New Roman" w:hAnsi="Times New Roman"/>
      <w:lang w:val="it-IT" w:eastAsia="it-IT" w:bidi="ar-SA"/>
    </w:rPr>
  </w:style>
  <w:style w:type="paragraph" w:customStyle="1" w:styleId="atbold">
    <w:name w:val="at_bold"/>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
    <w:name w:val="addthis_follow_label"/>
    <w:basedOn w:val="Carpredefinitoparagrafo"/>
    <w:rsid w:val="006B35A7"/>
  </w:style>
  <w:style w:type="paragraph" w:customStyle="1" w:styleId="at-icon1">
    <w:name w:val="at-icon1"/>
    <w:basedOn w:val="Normale"/>
    <w:rsid w:val="006B35A7"/>
    <w:pPr>
      <w:spacing w:before="100" w:beforeAutospacing="1" w:after="100" w:afterAutospacing="1"/>
    </w:pPr>
    <w:rPr>
      <w:rFonts w:ascii="Times New Roman" w:hAnsi="Times New Roman"/>
      <w:lang w:val="it-IT" w:eastAsia="it-IT" w:bidi="ar-SA"/>
    </w:rPr>
  </w:style>
  <w:style w:type="paragraph" w:customStyle="1" w:styleId="at-icon2">
    <w:name w:val="at-icon2"/>
    <w:basedOn w:val="Normale"/>
    <w:rsid w:val="006B35A7"/>
    <w:pPr>
      <w:spacing w:before="100" w:beforeAutospacing="1" w:after="100" w:afterAutospacing="1"/>
    </w:pPr>
    <w:rPr>
      <w:rFonts w:ascii="Times New Roman" w:hAnsi="Times New Roman"/>
      <w:lang w:val="it-IT" w:eastAsia="it-IT" w:bidi="ar-SA"/>
    </w:rPr>
  </w:style>
  <w:style w:type="paragraph" w:customStyle="1" w:styleId="at-icon3">
    <w:name w:val="at-icon3"/>
    <w:basedOn w:val="Normale"/>
    <w:rsid w:val="006B35A7"/>
    <w:pPr>
      <w:spacing w:before="100" w:beforeAutospacing="1" w:after="100" w:afterAutospacing="1"/>
    </w:pPr>
    <w:rPr>
      <w:rFonts w:ascii="Times New Roman" w:hAnsi="Times New Roman"/>
      <w:lang w:val="it-IT" w:eastAsia="it-IT" w:bidi="ar-SA"/>
    </w:rPr>
  </w:style>
  <w:style w:type="paragraph" w:customStyle="1" w:styleId="at-icon4">
    <w:name w:val="at-icon4"/>
    <w:basedOn w:val="Normale"/>
    <w:rsid w:val="006B35A7"/>
    <w:pPr>
      <w:spacing w:before="100" w:beforeAutospacing="1" w:after="100" w:afterAutospacing="1"/>
    </w:pPr>
    <w:rPr>
      <w:rFonts w:ascii="Times New Roman" w:hAnsi="Times New Roman"/>
      <w:lang w:val="it-IT" w:eastAsia="it-IT" w:bidi="ar-SA"/>
    </w:rPr>
  </w:style>
  <w:style w:type="paragraph" w:customStyle="1" w:styleId="atitem1">
    <w:name w:val="at_item1"/>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1">
    <w:name w:val="at-label1"/>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1">
    <w:name w:val="at-icon-wrapper1"/>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5">
    <w:name w:val="at-icon5"/>
    <w:basedOn w:val="Normale"/>
    <w:rsid w:val="006B35A7"/>
    <w:pPr>
      <w:spacing w:before="100" w:beforeAutospacing="1" w:after="100" w:afterAutospacing="1"/>
    </w:pPr>
    <w:rPr>
      <w:rFonts w:ascii="Times New Roman" w:hAnsi="Times New Roman"/>
      <w:lang w:val="it-IT" w:eastAsia="it-IT" w:bidi="ar-SA"/>
    </w:rPr>
  </w:style>
  <w:style w:type="paragraph" w:customStyle="1" w:styleId="at4-icon1">
    <w:name w:val="at4-icon1"/>
    <w:basedOn w:val="Normale"/>
    <w:rsid w:val="006B35A7"/>
    <w:pPr>
      <w:spacing w:line="240" w:lineRule="atLeast"/>
    </w:pPr>
    <w:rPr>
      <w:rFonts w:ascii="Times New Roman" w:hAnsi="Times New Roman"/>
      <w:lang w:val="it-IT" w:eastAsia="it-IT" w:bidi="ar-SA"/>
    </w:rPr>
  </w:style>
  <w:style w:type="paragraph" w:customStyle="1" w:styleId="at4-icon2">
    <w:name w:val="at4-icon2"/>
    <w:basedOn w:val="Normale"/>
    <w:rsid w:val="006B35A7"/>
    <w:pPr>
      <w:spacing w:line="240" w:lineRule="atLeast"/>
    </w:pPr>
    <w:rPr>
      <w:rFonts w:ascii="Times New Roman" w:hAnsi="Times New Roman"/>
      <w:lang w:val="it-IT" w:eastAsia="it-IT" w:bidi="ar-SA"/>
    </w:rPr>
  </w:style>
  <w:style w:type="paragraph" w:customStyle="1" w:styleId="at4-icon3">
    <w:name w:val="at4-icon3"/>
    <w:basedOn w:val="Normale"/>
    <w:rsid w:val="006B35A7"/>
    <w:pPr>
      <w:spacing w:line="480" w:lineRule="atLeast"/>
    </w:pPr>
    <w:rPr>
      <w:rFonts w:ascii="Times New Roman" w:hAnsi="Times New Roman"/>
      <w:lang w:val="it-IT" w:eastAsia="it-IT" w:bidi="ar-SA"/>
    </w:rPr>
  </w:style>
  <w:style w:type="paragraph" w:customStyle="1" w:styleId="at4-icon4">
    <w:name w:val="at4-icon4"/>
    <w:basedOn w:val="Normale"/>
    <w:rsid w:val="006B35A7"/>
    <w:pPr>
      <w:spacing w:line="360" w:lineRule="atLeast"/>
    </w:pPr>
    <w:rPr>
      <w:rFonts w:ascii="Times New Roman" w:hAnsi="Times New Roman"/>
      <w:lang w:val="it-IT" w:eastAsia="it-IT" w:bidi="ar-SA"/>
    </w:rPr>
  </w:style>
  <w:style w:type="paragraph" w:customStyle="1" w:styleId="at4-icon5">
    <w:name w:val="at4-icon5"/>
    <w:basedOn w:val="Normale"/>
    <w:rsid w:val="006B35A7"/>
    <w:pPr>
      <w:spacing w:line="300" w:lineRule="atLeast"/>
    </w:pPr>
    <w:rPr>
      <w:rFonts w:ascii="Times New Roman" w:hAnsi="Times New Roman"/>
      <w:lang w:val="it-IT" w:eastAsia="it-IT" w:bidi="ar-SA"/>
    </w:rPr>
  </w:style>
  <w:style w:type="paragraph" w:customStyle="1" w:styleId="at4-icon6">
    <w:name w:val="at4-icon6"/>
    <w:basedOn w:val="Normale"/>
    <w:rsid w:val="006B35A7"/>
    <w:pPr>
      <w:spacing w:line="240" w:lineRule="atLeast"/>
      <w:ind w:firstLine="300"/>
    </w:pPr>
    <w:rPr>
      <w:rFonts w:ascii="Times New Roman" w:hAnsi="Times New Roman"/>
      <w:lang w:val="it-IT" w:eastAsia="it-IT" w:bidi="ar-SA"/>
    </w:rPr>
  </w:style>
  <w:style w:type="paragraph" w:customStyle="1" w:styleId="at4-icon7">
    <w:name w:val="at4-icon7"/>
    <w:basedOn w:val="Normale"/>
    <w:rsid w:val="006B35A7"/>
    <w:pPr>
      <w:spacing w:line="240" w:lineRule="atLeast"/>
      <w:ind w:right="75"/>
    </w:pPr>
    <w:rPr>
      <w:rFonts w:ascii="Times New Roman" w:hAnsi="Times New Roman"/>
      <w:lang w:val="it-IT" w:eastAsia="it-IT" w:bidi="ar-SA"/>
    </w:rPr>
  </w:style>
  <w:style w:type="paragraph" w:customStyle="1" w:styleId="at4-icon8">
    <w:name w:val="at4-icon8"/>
    <w:basedOn w:val="Normale"/>
    <w:rsid w:val="006B35A7"/>
    <w:pPr>
      <w:spacing w:line="240" w:lineRule="atLeast"/>
      <w:ind w:right="75"/>
    </w:pPr>
    <w:rPr>
      <w:rFonts w:ascii="Times New Roman" w:hAnsi="Times New Roman"/>
      <w:lang w:val="it-IT" w:eastAsia="it-IT" w:bidi="ar-SA"/>
    </w:rPr>
  </w:style>
  <w:style w:type="paragraph" w:customStyle="1" w:styleId="at-icon-wrapper2">
    <w:name w:val="at-icon-wrapper2"/>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1">
    <w:name w:val="at_bold1"/>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2">
    <w:name w:val="at_item2"/>
    <w:basedOn w:val="Normale"/>
    <w:rsid w:val="006B35A7"/>
    <w:pPr>
      <w:spacing w:before="15" w:after="15"/>
      <w:ind w:left="15" w:right="15"/>
    </w:pPr>
    <w:rPr>
      <w:rFonts w:ascii="Times New Roman" w:hAnsi="Times New Roman"/>
      <w:lang w:val="it-IT" w:eastAsia="it-IT" w:bidi="ar-SA"/>
    </w:rPr>
  </w:style>
  <w:style w:type="paragraph" w:customStyle="1" w:styleId="fbiframewidget1">
    <w:name w:val="fb_iframe_widget1"/>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1">
    <w:name w:val="addthis_follow_label1"/>
    <w:basedOn w:val="Carpredefinitoparagrafo"/>
    <w:rsid w:val="006B35A7"/>
    <w:rPr>
      <w:vanish/>
      <w:webHidden w:val="0"/>
      <w:specVanish w:val="0"/>
    </w:rPr>
  </w:style>
  <w:style w:type="paragraph" w:customStyle="1" w:styleId="addthisseparator1">
    <w:name w:val="addthis_separator1"/>
    <w:basedOn w:val="Normale"/>
    <w:rsid w:val="006B35A7"/>
    <w:pPr>
      <w:ind w:left="75" w:right="75"/>
    </w:pPr>
    <w:rPr>
      <w:rFonts w:ascii="Times New Roman" w:hAnsi="Times New Roman"/>
      <w:lang w:val="it-IT" w:eastAsia="it-IT" w:bidi="ar-SA"/>
    </w:rPr>
  </w:style>
  <w:style w:type="paragraph" w:customStyle="1" w:styleId="at4-icon9">
    <w:name w:val="at4-icon9"/>
    <w:basedOn w:val="Normale"/>
    <w:rsid w:val="006B35A7"/>
    <w:pPr>
      <w:spacing w:line="240" w:lineRule="atLeast"/>
    </w:pPr>
    <w:rPr>
      <w:rFonts w:ascii="Times New Roman" w:hAnsi="Times New Roman"/>
      <w:lang w:val="it-IT" w:eastAsia="it-IT" w:bidi="ar-SA"/>
    </w:rPr>
  </w:style>
  <w:style w:type="paragraph" w:customStyle="1" w:styleId="at4-icon10">
    <w:name w:val="at4-icon10"/>
    <w:basedOn w:val="Normale"/>
    <w:rsid w:val="006B35A7"/>
    <w:pPr>
      <w:spacing w:line="240" w:lineRule="atLeast"/>
    </w:pPr>
    <w:rPr>
      <w:rFonts w:ascii="Times New Roman" w:hAnsi="Times New Roman"/>
      <w:lang w:val="it-IT" w:eastAsia="it-IT" w:bidi="ar-SA"/>
    </w:rPr>
  </w:style>
  <w:style w:type="paragraph" w:customStyle="1" w:styleId="at300b1">
    <w:name w:val="at300b1"/>
    <w:basedOn w:val="Normale"/>
    <w:rsid w:val="006B35A7"/>
    <w:pPr>
      <w:spacing w:before="100" w:beforeAutospacing="1" w:after="100" w:afterAutospacing="1"/>
    </w:pPr>
    <w:rPr>
      <w:rFonts w:ascii="Times New Roman" w:hAnsi="Times New Roman"/>
      <w:lang w:val="it-IT" w:eastAsia="it-IT" w:bidi="ar-SA"/>
    </w:rPr>
  </w:style>
  <w:style w:type="paragraph" w:customStyle="1" w:styleId="at300bo1">
    <w:name w:val="at300bo1"/>
    <w:basedOn w:val="Normale"/>
    <w:rsid w:val="006B35A7"/>
    <w:pPr>
      <w:spacing w:before="100" w:beforeAutospacing="1" w:after="100" w:afterAutospacing="1"/>
    </w:pPr>
    <w:rPr>
      <w:rFonts w:ascii="Times New Roman" w:hAnsi="Times New Roman"/>
      <w:lang w:val="it-IT" w:eastAsia="it-IT" w:bidi="ar-SA"/>
    </w:rPr>
  </w:style>
  <w:style w:type="paragraph" w:customStyle="1" w:styleId="at300m1">
    <w:name w:val="at300m1"/>
    <w:basedOn w:val="Normale"/>
    <w:rsid w:val="006B35A7"/>
    <w:pPr>
      <w:spacing w:before="100" w:beforeAutospacing="1" w:after="100" w:afterAutospacing="1"/>
    </w:pPr>
    <w:rPr>
      <w:rFonts w:ascii="Times New Roman" w:hAnsi="Times New Roman"/>
      <w:lang w:val="it-IT" w:eastAsia="it-IT" w:bidi="ar-SA"/>
    </w:rPr>
  </w:style>
  <w:style w:type="paragraph" w:customStyle="1" w:styleId="at15t1">
    <w:name w:val="at15t1"/>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
    <w:name w:val="at300bs1"/>
    <w:basedOn w:val="Normale"/>
    <w:rsid w:val="006B35A7"/>
    <w:pPr>
      <w:spacing w:before="100" w:beforeAutospacing="1" w:after="100" w:afterAutospacing="1"/>
    </w:pPr>
    <w:rPr>
      <w:rFonts w:ascii="Times New Roman" w:hAnsi="Times New Roman"/>
      <w:lang w:val="it-IT" w:eastAsia="it-IT" w:bidi="ar-SA"/>
    </w:rPr>
  </w:style>
  <w:style w:type="paragraph" w:customStyle="1" w:styleId="at15t2">
    <w:name w:val="at15t2"/>
    <w:basedOn w:val="Normale"/>
    <w:rsid w:val="006B35A7"/>
    <w:pPr>
      <w:spacing w:before="100" w:beforeAutospacing="1" w:after="100" w:afterAutospacing="1"/>
    </w:pPr>
    <w:rPr>
      <w:rFonts w:ascii="Times New Roman" w:hAnsi="Times New Roman"/>
      <w:lang w:val="it-IT" w:eastAsia="it-IT" w:bidi="ar-SA"/>
    </w:rPr>
  </w:style>
  <w:style w:type="paragraph" w:customStyle="1" w:styleId="at300bs2">
    <w:name w:val="at300bs2"/>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1">
    <w:name w:val="at15t_compact1"/>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1">
    <w:name w:val="at15t_expanded1"/>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2">
    <w:name w:val="at-label2"/>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1">
    <w:name w:val="wsb-social-share-button-vert1"/>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1">
    <w:name w:val="at-branding-icon1"/>
    <w:basedOn w:val="Normale"/>
    <w:rsid w:val="006B35A7"/>
    <w:pPr>
      <w:spacing w:before="100" w:beforeAutospacing="1"/>
      <w:ind w:left="60" w:right="45"/>
    </w:pPr>
    <w:rPr>
      <w:rFonts w:ascii="Times New Roman" w:hAnsi="Times New Roman"/>
      <w:lang w:val="it-IT" w:eastAsia="it-IT" w:bidi="ar-SA"/>
    </w:rPr>
  </w:style>
  <w:style w:type="paragraph" w:customStyle="1" w:styleId="at-privacy-icon1">
    <w:name w:val="at-privacy-icon1"/>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1">
    <w:name w:val="at-branding-addthis1"/>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1">
    <w:name w:val="at-branding-powered-by1"/>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2">
    <w:name w:val="at-branding-addthis2"/>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3">
    <w:name w:val="at-branding-addthis3"/>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4">
    <w:name w:val="at-branding-addthis4"/>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album-page-left-nav-items">
    <w:name w:val="album-page-left-nav-items"/>
    <w:basedOn w:val="Carpredefinitoparagrafo"/>
    <w:rsid w:val="006B35A7"/>
  </w:style>
  <w:style w:type="paragraph" w:customStyle="1" w:styleId="at-icon6">
    <w:name w:val="at-icon6"/>
    <w:basedOn w:val="Normale"/>
    <w:rsid w:val="006B35A7"/>
    <w:pPr>
      <w:spacing w:before="100" w:beforeAutospacing="1" w:after="100" w:afterAutospacing="1"/>
    </w:pPr>
    <w:rPr>
      <w:rFonts w:ascii="Times New Roman" w:hAnsi="Times New Roman"/>
      <w:lang w:val="it-IT" w:eastAsia="it-IT" w:bidi="ar-SA"/>
    </w:rPr>
  </w:style>
  <w:style w:type="paragraph" w:customStyle="1" w:styleId="at-icon7">
    <w:name w:val="at-icon7"/>
    <w:basedOn w:val="Normale"/>
    <w:rsid w:val="006B35A7"/>
    <w:pPr>
      <w:spacing w:before="100" w:beforeAutospacing="1" w:after="100" w:afterAutospacing="1"/>
    </w:pPr>
    <w:rPr>
      <w:rFonts w:ascii="Times New Roman" w:hAnsi="Times New Roman"/>
      <w:lang w:val="it-IT" w:eastAsia="it-IT" w:bidi="ar-SA"/>
    </w:rPr>
  </w:style>
  <w:style w:type="paragraph" w:customStyle="1" w:styleId="at-icon8">
    <w:name w:val="at-icon8"/>
    <w:basedOn w:val="Normale"/>
    <w:rsid w:val="006B35A7"/>
    <w:pPr>
      <w:spacing w:before="100" w:beforeAutospacing="1" w:after="100" w:afterAutospacing="1"/>
    </w:pPr>
    <w:rPr>
      <w:rFonts w:ascii="Times New Roman" w:hAnsi="Times New Roman"/>
      <w:lang w:val="it-IT" w:eastAsia="it-IT" w:bidi="ar-SA"/>
    </w:rPr>
  </w:style>
  <w:style w:type="paragraph" w:customStyle="1" w:styleId="at-icon9">
    <w:name w:val="at-icon9"/>
    <w:basedOn w:val="Normale"/>
    <w:rsid w:val="006B35A7"/>
    <w:pPr>
      <w:spacing w:before="100" w:beforeAutospacing="1" w:after="100" w:afterAutospacing="1"/>
    </w:pPr>
    <w:rPr>
      <w:rFonts w:ascii="Times New Roman" w:hAnsi="Times New Roman"/>
      <w:lang w:val="it-IT" w:eastAsia="it-IT" w:bidi="ar-SA"/>
    </w:rPr>
  </w:style>
  <w:style w:type="paragraph" w:customStyle="1" w:styleId="atitem3">
    <w:name w:val="at_item3"/>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3">
    <w:name w:val="at-label3"/>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3">
    <w:name w:val="at-icon-wrapper3"/>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10">
    <w:name w:val="at-icon10"/>
    <w:basedOn w:val="Normale"/>
    <w:rsid w:val="006B35A7"/>
    <w:pPr>
      <w:spacing w:before="100" w:beforeAutospacing="1" w:after="100" w:afterAutospacing="1"/>
    </w:pPr>
    <w:rPr>
      <w:rFonts w:ascii="Times New Roman" w:hAnsi="Times New Roman"/>
      <w:lang w:val="it-IT" w:eastAsia="it-IT" w:bidi="ar-SA"/>
    </w:rPr>
  </w:style>
  <w:style w:type="paragraph" w:customStyle="1" w:styleId="at4-icon11">
    <w:name w:val="at4-icon11"/>
    <w:basedOn w:val="Normale"/>
    <w:rsid w:val="006B35A7"/>
    <w:pPr>
      <w:spacing w:line="240" w:lineRule="atLeast"/>
    </w:pPr>
    <w:rPr>
      <w:rFonts w:ascii="Times New Roman" w:hAnsi="Times New Roman"/>
      <w:lang w:val="it-IT" w:eastAsia="it-IT" w:bidi="ar-SA"/>
    </w:rPr>
  </w:style>
  <w:style w:type="paragraph" w:customStyle="1" w:styleId="at4-icon12">
    <w:name w:val="at4-icon12"/>
    <w:basedOn w:val="Normale"/>
    <w:rsid w:val="006B35A7"/>
    <w:pPr>
      <w:spacing w:line="240" w:lineRule="atLeast"/>
    </w:pPr>
    <w:rPr>
      <w:rFonts w:ascii="Times New Roman" w:hAnsi="Times New Roman"/>
      <w:lang w:val="it-IT" w:eastAsia="it-IT" w:bidi="ar-SA"/>
    </w:rPr>
  </w:style>
  <w:style w:type="paragraph" w:customStyle="1" w:styleId="at4-icon13">
    <w:name w:val="at4-icon13"/>
    <w:basedOn w:val="Normale"/>
    <w:rsid w:val="006B35A7"/>
    <w:pPr>
      <w:spacing w:line="480" w:lineRule="atLeast"/>
    </w:pPr>
    <w:rPr>
      <w:rFonts w:ascii="Times New Roman" w:hAnsi="Times New Roman"/>
      <w:lang w:val="it-IT" w:eastAsia="it-IT" w:bidi="ar-SA"/>
    </w:rPr>
  </w:style>
  <w:style w:type="paragraph" w:customStyle="1" w:styleId="at4-icon14">
    <w:name w:val="at4-icon14"/>
    <w:basedOn w:val="Normale"/>
    <w:rsid w:val="006B35A7"/>
    <w:pPr>
      <w:spacing w:line="360" w:lineRule="atLeast"/>
    </w:pPr>
    <w:rPr>
      <w:rFonts w:ascii="Times New Roman" w:hAnsi="Times New Roman"/>
      <w:lang w:val="it-IT" w:eastAsia="it-IT" w:bidi="ar-SA"/>
    </w:rPr>
  </w:style>
  <w:style w:type="paragraph" w:customStyle="1" w:styleId="at4-icon15">
    <w:name w:val="at4-icon15"/>
    <w:basedOn w:val="Normale"/>
    <w:rsid w:val="006B35A7"/>
    <w:pPr>
      <w:spacing w:line="300" w:lineRule="atLeast"/>
    </w:pPr>
    <w:rPr>
      <w:rFonts w:ascii="Times New Roman" w:hAnsi="Times New Roman"/>
      <w:lang w:val="it-IT" w:eastAsia="it-IT" w:bidi="ar-SA"/>
    </w:rPr>
  </w:style>
  <w:style w:type="paragraph" w:customStyle="1" w:styleId="at4-icon16">
    <w:name w:val="at4-icon16"/>
    <w:basedOn w:val="Normale"/>
    <w:rsid w:val="006B35A7"/>
    <w:pPr>
      <w:spacing w:line="240" w:lineRule="atLeast"/>
      <w:ind w:firstLine="300"/>
    </w:pPr>
    <w:rPr>
      <w:rFonts w:ascii="Times New Roman" w:hAnsi="Times New Roman"/>
      <w:lang w:val="it-IT" w:eastAsia="it-IT" w:bidi="ar-SA"/>
    </w:rPr>
  </w:style>
  <w:style w:type="paragraph" w:customStyle="1" w:styleId="at4-icon17">
    <w:name w:val="at4-icon17"/>
    <w:basedOn w:val="Normale"/>
    <w:rsid w:val="006B35A7"/>
    <w:pPr>
      <w:spacing w:line="240" w:lineRule="atLeast"/>
      <w:ind w:right="75"/>
    </w:pPr>
    <w:rPr>
      <w:rFonts w:ascii="Times New Roman" w:hAnsi="Times New Roman"/>
      <w:lang w:val="it-IT" w:eastAsia="it-IT" w:bidi="ar-SA"/>
    </w:rPr>
  </w:style>
  <w:style w:type="paragraph" w:customStyle="1" w:styleId="at4-icon18">
    <w:name w:val="at4-icon18"/>
    <w:basedOn w:val="Normale"/>
    <w:rsid w:val="006B35A7"/>
    <w:pPr>
      <w:spacing w:line="240" w:lineRule="atLeast"/>
      <w:ind w:right="75"/>
    </w:pPr>
    <w:rPr>
      <w:rFonts w:ascii="Times New Roman" w:hAnsi="Times New Roman"/>
      <w:lang w:val="it-IT" w:eastAsia="it-IT" w:bidi="ar-SA"/>
    </w:rPr>
  </w:style>
  <w:style w:type="paragraph" w:customStyle="1" w:styleId="at-icon-wrapper4">
    <w:name w:val="at-icon-wrapper4"/>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2">
    <w:name w:val="at_bold2"/>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4">
    <w:name w:val="at_item4"/>
    <w:basedOn w:val="Normale"/>
    <w:rsid w:val="006B35A7"/>
    <w:pPr>
      <w:spacing w:before="15" w:after="15"/>
      <w:ind w:left="15" w:right="15"/>
    </w:pPr>
    <w:rPr>
      <w:rFonts w:ascii="Times New Roman" w:hAnsi="Times New Roman"/>
      <w:lang w:val="it-IT" w:eastAsia="it-IT" w:bidi="ar-SA"/>
    </w:rPr>
  </w:style>
  <w:style w:type="paragraph" w:customStyle="1" w:styleId="fbiframewidget2">
    <w:name w:val="fb_iframe_widget2"/>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2">
    <w:name w:val="addthis_follow_label2"/>
    <w:basedOn w:val="Carpredefinitoparagrafo"/>
    <w:rsid w:val="006B35A7"/>
    <w:rPr>
      <w:vanish/>
      <w:webHidden w:val="0"/>
      <w:specVanish w:val="0"/>
    </w:rPr>
  </w:style>
  <w:style w:type="paragraph" w:customStyle="1" w:styleId="addthisseparator2">
    <w:name w:val="addthis_separator2"/>
    <w:basedOn w:val="Normale"/>
    <w:rsid w:val="006B35A7"/>
    <w:pPr>
      <w:ind w:left="75" w:right="75"/>
    </w:pPr>
    <w:rPr>
      <w:rFonts w:ascii="Times New Roman" w:hAnsi="Times New Roman"/>
      <w:lang w:val="it-IT" w:eastAsia="it-IT" w:bidi="ar-SA"/>
    </w:rPr>
  </w:style>
  <w:style w:type="paragraph" w:customStyle="1" w:styleId="at4-icon19">
    <w:name w:val="at4-icon19"/>
    <w:basedOn w:val="Normale"/>
    <w:rsid w:val="006B35A7"/>
    <w:pPr>
      <w:spacing w:line="240" w:lineRule="atLeast"/>
    </w:pPr>
    <w:rPr>
      <w:rFonts w:ascii="Times New Roman" w:hAnsi="Times New Roman"/>
      <w:lang w:val="it-IT" w:eastAsia="it-IT" w:bidi="ar-SA"/>
    </w:rPr>
  </w:style>
  <w:style w:type="paragraph" w:customStyle="1" w:styleId="at4-icon20">
    <w:name w:val="at4-icon20"/>
    <w:basedOn w:val="Normale"/>
    <w:rsid w:val="006B35A7"/>
    <w:pPr>
      <w:spacing w:line="240" w:lineRule="atLeast"/>
    </w:pPr>
    <w:rPr>
      <w:rFonts w:ascii="Times New Roman" w:hAnsi="Times New Roman"/>
      <w:lang w:val="it-IT" w:eastAsia="it-IT" w:bidi="ar-SA"/>
    </w:rPr>
  </w:style>
  <w:style w:type="paragraph" w:customStyle="1" w:styleId="at300b2">
    <w:name w:val="at300b2"/>
    <w:basedOn w:val="Normale"/>
    <w:rsid w:val="006B35A7"/>
    <w:pPr>
      <w:spacing w:before="100" w:beforeAutospacing="1" w:after="100" w:afterAutospacing="1"/>
    </w:pPr>
    <w:rPr>
      <w:rFonts w:ascii="Times New Roman" w:hAnsi="Times New Roman"/>
      <w:lang w:val="it-IT" w:eastAsia="it-IT" w:bidi="ar-SA"/>
    </w:rPr>
  </w:style>
  <w:style w:type="paragraph" w:customStyle="1" w:styleId="at300bo2">
    <w:name w:val="at300bo2"/>
    <w:basedOn w:val="Normale"/>
    <w:rsid w:val="006B35A7"/>
    <w:pPr>
      <w:spacing w:before="100" w:beforeAutospacing="1" w:after="100" w:afterAutospacing="1"/>
    </w:pPr>
    <w:rPr>
      <w:rFonts w:ascii="Times New Roman" w:hAnsi="Times New Roman"/>
      <w:lang w:val="it-IT" w:eastAsia="it-IT" w:bidi="ar-SA"/>
    </w:rPr>
  </w:style>
  <w:style w:type="paragraph" w:customStyle="1" w:styleId="at300m2">
    <w:name w:val="at300m2"/>
    <w:basedOn w:val="Normale"/>
    <w:rsid w:val="006B35A7"/>
    <w:pPr>
      <w:spacing w:before="100" w:beforeAutospacing="1" w:after="100" w:afterAutospacing="1"/>
    </w:pPr>
    <w:rPr>
      <w:rFonts w:ascii="Times New Roman" w:hAnsi="Times New Roman"/>
      <w:lang w:val="it-IT" w:eastAsia="it-IT" w:bidi="ar-SA"/>
    </w:rPr>
  </w:style>
  <w:style w:type="paragraph" w:customStyle="1" w:styleId="at15t3">
    <w:name w:val="at15t3"/>
    <w:basedOn w:val="Normale"/>
    <w:rsid w:val="006B35A7"/>
    <w:pPr>
      <w:spacing w:before="100" w:beforeAutospacing="1" w:after="100" w:afterAutospacing="1"/>
    </w:pPr>
    <w:rPr>
      <w:rFonts w:ascii="Times New Roman" w:hAnsi="Times New Roman"/>
      <w:lang w:val="it-IT" w:eastAsia="it-IT" w:bidi="ar-SA"/>
    </w:rPr>
  </w:style>
  <w:style w:type="paragraph" w:customStyle="1" w:styleId="at300bs3">
    <w:name w:val="at300bs3"/>
    <w:basedOn w:val="Normale"/>
    <w:rsid w:val="006B35A7"/>
    <w:pPr>
      <w:spacing w:before="100" w:beforeAutospacing="1" w:after="100" w:afterAutospacing="1"/>
    </w:pPr>
    <w:rPr>
      <w:rFonts w:ascii="Times New Roman" w:hAnsi="Times New Roman"/>
      <w:lang w:val="it-IT" w:eastAsia="it-IT" w:bidi="ar-SA"/>
    </w:rPr>
  </w:style>
  <w:style w:type="paragraph" w:customStyle="1" w:styleId="at15t4">
    <w:name w:val="at15t4"/>
    <w:basedOn w:val="Normale"/>
    <w:rsid w:val="006B35A7"/>
    <w:pPr>
      <w:spacing w:before="100" w:beforeAutospacing="1" w:after="100" w:afterAutospacing="1"/>
    </w:pPr>
    <w:rPr>
      <w:rFonts w:ascii="Times New Roman" w:hAnsi="Times New Roman"/>
      <w:lang w:val="it-IT" w:eastAsia="it-IT" w:bidi="ar-SA"/>
    </w:rPr>
  </w:style>
  <w:style w:type="paragraph" w:customStyle="1" w:styleId="at300bs4">
    <w:name w:val="at300bs4"/>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2">
    <w:name w:val="at15t_compact2"/>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2">
    <w:name w:val="at15t_expanded2"/>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4">
    <w:name w:val="at-label4"/>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2">
    <w:name w:val="wsb-social-share-button-vert2"/>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2">
    <w:name w:val="at-branding-icon2"/>
    <w:basedOn w:val="Normale"/>
    <w:rsid w:val="006B35A7"/>
    <w:pPr>
      <w:spacing w:before="100" w:beforeAutospacing="1"/>
      <w:ind w:left="60" w:right="45"/>
    </w:pPr>
    <w:rPr>
      <w:rFonts w:ascii="Times New Roman" w:hAnsi="Times New Roman"/>
      <w:lang w:val="it-IT" w:eastAsia="it-IT" w:bidi="ar-SA"/>
    </w:rPr>
  </w:style>
  <w:style w:type="paragraph" w:customStyle="1" w:styleId="at-privacy-icon2">
    <w:name w:val="at-privacy-icon2"/>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5">
    <w:name w:val="at-branding-addthis5"/>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2">
    <w:name w:val="at-branding-powered-by2"/>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6">
    <w:name w:val="at-branding-addthis6"/>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7">
    <w:name w:val="at-branding-addthis7"/>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8">
    <w:name w:val="at-branding-addthis8"/>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icon11">
    <w:name w:val="at-icon11"/>
    <w:basedOn w:val="Normale"/>
    <w:rsid w:val="006B35A7"/>
    <w:pPr>
      <w:spacing w:before="100" w:beforeAutospacing="1" w:after="100" w:afterAutospacing="1"/>
    </w:pPr>
    <w:rPr>
      <w:rFonts w:ascii="Times New Roman" w:hAnsi="Times New Roman"/>
      <w:lang w:val="it-IT" w:eastAsia="it-IT" w:bidi="ar-SA"/>
    </w:rPr>
  </w:style>
  <w:style w:type="paragraph" w:customStyle="1" w:styleId="at-icon12">
    <w:name w:val="at-icon12"/>
    <w:basedOn w:val="Normale"/>
    <w:rsid w:val="006B35A7"/>
    <w:pPr>
      <w:spacing w:before="100" w:beforeAutospacing="1" w:after="100" w:afterAutospacing="1"/>
    </w:pPr>
    <w:rPr>
      <w:rFonts w:ascii="Times New Roman" w:hAnsi="Times New Roman"/>
      <w:lang w:val="it-IT" w:eastAsia="it-IT" w:bidi="ar-SA"/>
    </w:rPr>
  </w:style>
  <w:style w:type="paragraph" w:customStyle="1" w:styleId="at-icon13">
    <w:name w:val="at-icon13"/>
    <w:basedOn w:val="Normale"/>
    <w:rsid w:val="006B35A7"/>
    <w:pPr>
      <w:spacing w:before="100" w:beforeAutospacing="1" w:after="100" w:afterAutospacing="1"/>
    </w:pPr>
    <w:rPr>
      <w:rFonts w:ascii="Times New Roman" w:hAnsi="Times New Roman"/>
      <w:lang w:val="it-IT" w:eastAsia="it-IT" w:bidi="ar-SA"/>
    </w:rPr>
  </w:style>
  <w:style w:type="paragraph" w:customStyle="1" w:styleId="at-icon14">
    <w:name w:val="at-icon14"/>
    <w:basedOn w:val="Normale"/>
    <w:rsid w:val="006B35A7"/>
    <w:pPr>
      <w:spacing w:before="100" w:beforeAutospacing="1" w:after="100" w:afterAutospacing="1"/>
    </w:pPr>
    <w:rPr>
      <w:rFonts w:ascii="Times New Roman" w:hAnsi="Times New Roman"/>
      <w:lang w:val="it-IT" w:eastAsia="it-IT" w:bidi="ar-SA"/>
    </w:rPr>
  </w:style>
  <w:style w:type="paragraph" w:customStyle="1" w:styleId="atitem5">
    <w:name w:val="at_item5"/>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5">
    <w:name w:val="at-label5"/>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5">
    <w:name w:val="at-icon-wrapper5"/>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15">
    <w:name w:val="at-icon15"/>
    <w:basedOn w:val="Normale"/>
    <w:rsid w:val="006B35A7"/>
    <w:pPr>
      <w:spacing w:before="100" w:beforeAutospacing="1" w:after="100" w:afterAutospacing="1"/>
    </w:pPr>
    <w:rPr>
      <w:rFonts w:ascii="Times New Roman" w:hAnsi="Times New Roman"/>
      <w:lang w:val="it-IT" w:eastAsia="it-IT" w:bidi="ar-SA"/>
    </w:rPr>
  </w:style>
  <w:style w:type="paragraph" w:customStyle="1" w:styleId="at4-icon21">
    <w:name w:val="at4-icon21"/>
    <w:basedOn w:val="Normale"/>
    <w:rsid w:val="006B35A7"/>
    <w:pPr>
      <w:spacing w:line="240" w:lineRule="atLeast"/>
    </w:pPr>
    <w:rPr>
      <w:rFonts w:ascii="Times New Roman" w:hAnsi="Times New Roman"/>
      <w:lang w:val="it-IT" w:eastAsia="it-IT" w:bidi="ar-SA"/>
    </w:rPr>
  </w:style>
  <w:style w:type="paragraph" w:customStyle="1" w:styleId="at4-icon22">
    <w:name w:val="at4-icon22"/>
    <w:basedOn w:val="Normale"/>
    <w:rsid w:val="006B35A7"/>
    <w:pPr>
      <w:spacing w:line="240" w:lineRule="atLeast"/>
    </w:pPr>
    <w:rPr>
      <w:rFonts w:ascii="Times New Roman" w:hAnsi="Times New Roman"/>
      <w:lang w:val="it-IT" w:eastAsia="it-IT" w:bidi="ar-SA"/>
    </w:rPr>
  </w:style>
  <w:style w:type="paragraph" w:customStyle="1" w:styleId="at4-icon23">
    <w:name w:val="at4-icon23"/>
    <w:basedOn w:val="Normale"/>
    <w:rsid w:val="006B35A7"/>
    <w:pPr>
      <w:spacing w:line="480" w:lineRule="atLeast"/>
    </w:pPr>
    <w:rPr>
      <w:rFonts w:ascii="Times New Roman" w:hAnsi="Times New Roman"/>
      <w:lang w:val="it-IT" w:eastAsia="it-IT" w:bidi="ar-SA"/>
    </w:rPr>
  </w:style>
  <w:style w:type="paragraph" w:customStyle="1" w:styleId="at4-icon24">
    <w:name w:val="at4-icon24"/>
    <w:basedOn w:val="Normale"/>
    <w:rsid w:val="006B35A7"/>
    <w:pPr>
      <w:spacing w:line="360" w:lineRule="atLeast"/>
    </w:pPr>
    <w:rPr>
      <w:rFonts w:ascii="Times New Roman" w:hAnsi="Times New Roman"/>
      <w:lang w:val="it-IT" w:eastAsia="it-IT" w:bidi="ar-SA"/>
    </w:rPr>
  </w:style>
  <w:style w:type="paragraph" w:customStyle="1" w:styleId="at4-icon25">
    <w:name w:val="at4-icon25"/>
    <w:basedOn w:val="Normale"/>
    <w:rsid w:val="006B35A7"/>
    <w:pPr>
      <w:spacing w:line="300" w:lineRule="atLeast"/>
    </w:pPr>
    <w:rPr>
      <w:rFonts w:ascii="Times New Roman" w:hAnsi="Times New Roman"/>
      <w:lang w:val="it-IT" w:eastAsia="it-IT" w:bidi="ar-SA"/>
    </w:rPr>
  </w:style>
  <w:style w:type="paragraph" w:customStyle="1" w:styleId="at4-icon26">
    <w:name w:val="at4-icon26"/>
    <w:basedOn w:val="Normale"/>
    <w:rsid w:val="006B35A7"/>
    <w:pPr>
      <w:spacing w:line="240" w:lineRule="atLeast"/>
      <w:ind w:firstLine="300"/>
    </w:pPr>
    <w:rPr>
      <w:rFonts w:ascii="Times New Roman" w:hAnsi="Times New Roman"/>
      <w:lang w:val="it-IT" w:eastAsia="it-IT" w:bidi="ar-SA"/>
    </w:rPr>
  </w:style>
  <w:style w:type="paragraph" w:customStyle="1" w:styleId="at4-icon27">
    <w:name w:val="at4-icon27"/>
    <w:basedOn w:val="Normale"/>
    <w:rsid w:val="006B35A7"/>
    <w:pPr>
      <w:spacing w:line="240" w:lineRule="atLeast"/>
      <w:ind w:right="75"/>
    </w:pPr>
    <w:rPr>
      <w:rFonts w:ascii="Times New Roman" w:hAnsi="Times New Roman"/>
      <w:lang w:val="it-IT" w:eastAsia="it-IT" w:bidi="ar-SA"/>
    </w:rPr>
  </w:style>
  <w:style w:type="paragraph" w:customStyle="1" w:styleId="at4-icon28">
    <w:name w:val="at4-icon28"/>
    <w:basedOn w:val="Normale"/>
    <w:rsid w:val="006B35A7"/>
    <w:pPr>
      <w:spacing w:line="240" w:lineRule="atLeast"/>
      <w:ind w:right="75"/>
    </w:pPr>
    <w:rPr>
      <w:rFonts w:ascii="Times New Roman" w:hAnsi="Times New Roman"/>
      <w:lang w:val="it-IT" w:eastAsia="it-IT" w:bidi="ar-SA"/>
    </w:rPr>
  </w:style>
  <w:style w:type="paragraph" w:customStyle="1" w:styleId="at-icon-wrapper6">
    <w:name w:val="at-icon-wrapper6"/>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3">
    <w:name w:val="at_bold3"/>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6">
    <w:name w:val="at_item6"/>
    <w:basedOn w:val="Normale"/>
    <w:rsid w:val="006B35A7"/>
    <w:pPr>
      <w:spacing w:before="15" w:after="15"/>
      <w:ind w:left="15" w:right="15"/>
    </w:pPr>
    <w:rPr>
      <w:rFonts w:ascii="Times New Roman" w:hAnsi="Times New Roman"/>
      <w:lang w:val="it-IT" w:eastAsia="it-IT" w:bidi="ar-SA"/>
    </w:rPr>
  </w:style>
  <w:style w:type="paragraph" w:customStyle="1" w:styleId="fbiframewidget3">
    <w:name w:val="fb_iframe_widget3"/>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3">
    <w:name w:val="addthis_follow_label3"/>
    <w:basedOn w:val="Carpredefinitoparagrafo"/>
    <w:rsid w:val="006B35A7"/>
    <w:rPr>
      <w:vanish/>
      <w:webHidden w:val="0"/>
      <w:specVanish w:val="0"/>
    </w:rPr>
  </w:style>
  <w:style w:type="paragraph" w:customStyle="1" w:styleId="addthisseparator3">
    <w:name w:val="addthis_separator3"/>
    <w:basedOn w:val="Normale"/>
    <w:rsid w:val="006B35A7"/>
    <w:pPr>
      <w:ind w:left="75" w:right="75"/>
    </w:pPr>
    <w:rPr>
      <w:rFonts w:ascii="Times New Roman" w:hAnsi="Times New Roman"/>
      <w:lang w:val="it-IT" w:eastAsia="it-IT" w:bidi="ar-SA"/>
    </w:rPr>
  </w:style>
  <w:style w:type="paragraph" w:customStyle="1" w:styleId="at4-icon29">
    <w:name w:val="at4-icon29"/>
    <w:basedOn w:val="Normale"/>
    <w:rsid w:val="006B35A7"/>
    <w:pPr>
      <w:spacing w:line="240" w:lineRule="atLeast"/>
    </w:pPr>
    <w:rPr>
      <w:rFonts w:ascii="Times New Roman" w:hAnsi="Times New Roman"/>
      <w:lang w:val="it-IT" w:eastAsia="it-IT" w:bidi="ar-SA"/>
    </w:rPr>
  </w:style>
  <w:style w:type="paragraph" w:customStyle="1" w:styleId="at4-icon30">
    <w:name w:val="at4-icon30"/>
    <w:basedOn w:val="Normale"/>
    <w:rsid w:val="006B35A7"/>
    <w:pPr>
      <w:spacing w:line="240" w:lineRule="atLeast"/>
    </w:pPr>
    <w:rPr>
      <w:rFonts w:ascii="Times New Roman" w:hAnsi="Times New Roman"/>
      <w:lang w:val="it-IT" w:eastAsia="it-IT" w:bidi="ar-SA"/>
    </w:rPr>
  </w:style>
  <w:style w:type="paragraph" w:customStyle="1" w:styleId="at300b3">
    <w:name w:val="at300b3"/>
    <w:basedOn w:val="Normale"/>
    <w:rsid w:val="006B35A7"/>
    <w:pPr>
      <w:spacing w:before="100" w:beforeAutospacing="1" w:after="100" w:afterAutospacing="1"/>
    </w:pPr>
    <w:rPr>
      <w:rFonts w:ascii="Times New Roman" w:hAnsi="Times New Roman"/>
      <w:lang w:val="it-IT" w:eastAsia="it-IT" w:bidi="ar-SA"/>
    </w:rPr>
  </w:style>
  <w:style w:type="paragraph" w:customStyle="1" w:styleId="at300bo3">
    <w:name w:val="at300bo3"/>
    <w:basedOn w:val="Normale"/>
    <w:rsid w:val="006B35A7"/>
    <w:pPr>
      <w:spacing w:before="100" w:beforeAutospacing="1" w:after="100" w:afterAutospacing="1"/>
    </w:pPr>
    <w:rPr>
      <w:rFonts w:ascii="Times New Roman" w:hAnsi="Times New Roman"/>
      <w:lang w:val="it-IT" w:eastAsia="it-IT" w:bidi="ar-SA"/>
    </w:rPr>
  </w:style>
  <w:style w:type="paragraph" w:customStyle="1" w:styleId="at300m3">
    <w:name w:val="at300m3"/>
    <w:basedOn w:val="Normale"/>
    <w:rsid w:val="006B35A7"/>
    <w:pPr>
      <w:spacing w:before="100" w:beforeAutospacing="1" w:after="100" w:afterAutospacing="1"/>
    </w:pPr>
    <w:rPr>
      <w:rFonts w:ascii="Times New Roman" w:hAnsi="Times New Roman"/>
      <w:lang w:val="it-IT" w:eastAsia="it-IT" w:bidi="ar-SA"/>
    </w:rPr>
  </w:style>
  <w:style w:type="paragraph" w:customStyle="1" w:styleId="at15t5">
    <w:name w:val="at15t5"/>
    <w:basedOn w:val="Normale"/>
    <w:rsid w:val="006B35A7"/>
    <w:pPr>
      <w:spacing w:before="100" w:beforeAutospacing="1" w:after="100" w:afterAutospacing="1"/>
    </w:pPr>
    <w:rPr>
      <w:rFonts w:ascii="Times New Roman" w:hAnsi="Times New Roman"/>
      <w:lang w:val="it-IT" w:eastAsia="it-IT" w:bidi="ar-SA"/>
    </w:rPr>
  </w:style>
  <w:style w:type="paragraph" w:customStyle="1" w:styleId="at300bs5">
    <w:name w:val="at300bs5"/>
    <w:basedOn w:val="Normale"/>
    <w:rsid w:val="006B35A7"/>
    <w:pPr>
      <w:spacing w:before="100" w:beforeAutospacing="1" w:after="100" w:afterAutospacing="1"/>
    </w:pPr>
    <w:rPr>
      <w:rFonts w:ascii="Times New Roman" w:hAnsi="Times New Roman"/>
      <w:lang w:val="it-IT" w:eastAsia="it-IT" w:bidi="ar-SA"/>
    </w:rPr>
  </w:style>
  <w:style w:type="paragraph" w:customStyle="1" w:styleId="at15t6">
    <w:name w:val="at15t6"/>
    <w:basedOn w:val="Normale"/>
    <w:rsid w:val="006B35A7"/>
    <w:pPr>
      <w:spacing w:before="100" w:beforeAutospacing="1" w:after="100" w:afterAutospacing="1"/>
    </w:pPr>
    <w:rPr>
      <w:rFonts w:ascii="Times New Roman" w:hAnsi="Times New Roman"/>
      <w:lang w:val="it-IT" w:eastAsia="it-IT" w:bidi="ar-SA"/>
    </w:rPr>
  </w:style>
  <w:style w:type="paragraph" w:customStyle="1" w:styleId="at300bs6">
    <w:name w:val="at300bs6"/>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3">
    <w:name w:val="at15t_compact3"/>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3">
    <w:name w:val="at15t_expanded3"/>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6">
    <w:name w:val="at-label6"/>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3">
    <w:name w:val="wsb-social-share-button-vert3"/>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3">
    <w:name w:val="at-branding-icon3"/>
    <w:basedOn w:val="Normale"/>
    <w:rsid w:val="006B35A7"/>
    <w:pPr>
      <w:spacing w:before="100" w:beforeAutospacing="1"/>
      <w:ind w:left="60" w:right="45"/>
    </w:pPr>
    <w:rPr>
      <w:rFonts w:ascii="Times New Roman" w:hAnsi="Times New Roman"/>
      <w:lang w:val="it-IT" w:eastAsia="it-IT" w:bidi="ar-SA"/>
    </w:rPr>
  </w:style>
  <w:style w:type="paragraph" w:customStyle="1" w:styleId="at-privacy-icon3">
    <w:name w:val="at-privacy-icon3"/>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9">
    <w:name w:val="at-branding-addthis9"/>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3">
    <w:name w:val="at-branding-powered-by3"/>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10">
    <w:name w:val="at-branding-addthis10"/>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11">
    <w:name w:val="at-branding-addthis11"/>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12">
    <w:name w:val="at-branding-addthis12"/>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google-src-text3">
    <w:name w:val="google-src-text3"/>
    <w:basedOn w:val="Carpredefinitoparagrafo"/>
    <w:rsid w:val="006B35A7"/>
    <w:rPr>
      <w:vanish/>
      <w:webHidden w:val="0"/>
      <w:specVanish w:val="0"/>
    </w:rPr>
  </w:style>
  <w:style w:type="paragraph" w:customStyle="1" w:styleId="at-icon16">
    <w:name w:val="at-icon16"/>
    <w:basedOn w:val="Normale"/>
    <w:rsid w:val="006B35A7"/>
    <w:pPr>
      <w:spacing w:before="100" w:beforeAutospacing="1" w:after="100" w:afterAutospacing="1"/>
    </w:pPr>
    <w:rPr>
      <w:rFonts w:ascii="Times New Roman" w:hAnsi="Times New Roman"/>
      <w:lang w:val="it-IT" w:eastAsia="it-IT" w:bidi="ar-SA"/>
    </w:rPr>
  </w:style>
  <w:style w:type="paragraph" w:customStyle="1" w:styleId="at-icon17">
    <w:name w:val="at-icon17"/>
    <w:basedOn w:val="Normale"/>
    <w:rsid w:val="006B35A7"/>
    <w:pPr>
      <w:spacing w:before="100" w:beforeAutospacing="1" w:after="100" w:afterAutospacing="1"/>
    </w:pPr>
    <w:rPr>
      <w:rFonts w:ascii="Times New Roman" w:hAnsi="Times New Roman"/>
      <w:lang w:val="it-IT" w:eastAsia="it-IT" w:bidi="ar-SA"/>
    </w:rPr>
  </w:style>
  <w:style w:type="paragraph" w:customStyle="1" w:styleId="at-icon18">
    <w:name w:val="at-icon18"/>
    <w:basedOn w:val="Normale"/>
    <w:rsid w:val="006B35A7"/>
    <w:pPr>
      <w:spacing w:before="100" w:beforeAutospacing="1" w:after="100" w:afterAutospacing="1"/>
    </w:pPr>
    <w:rPr>
      <w:rFonts w:ascii="Times New Roman" w:hAnsi="Times New Roman"/>
      <w:lang w:val="it-IT" w:eastAsia="it-IT" w:bidi="ar-SA"/>
    </w:rPr>
  </w:style>
  <w:style w:type="paragraph" w:customStyle="1" w:styleId="at-icon19">
    <w:name w:val="at-icon19"/>
    <w:basedOn w:val="Normale"/>
    <w:rsid w:val="006B35A7"/>
    <w:pPr>
      <w:spacing w:before="100" w:beforeAutospacing="1" w:after="100" w:afterAutospacing="1"/>
    </w:pPr>
    <w:rPr>
      <w:rFonts w:ascii="Times New Roman" w:hAnsi="Times New Roman"/>
      <w:lang w:val="it-IT" w:eastAsia="it-IT" w:bidi="ar-SA"/>
    </w:rPr>
  </w:style>
  <w:style w:type="paragraph" w:customStyle="1" w:styleId="atitem7">
    <w:name w:val="at_item7"/>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7">
    <w:name w:val="at-label7"/>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7">
    <w:name w:val="at-icon-wrapper7"/>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20">
    <w:name w:val="at-icon20"/>
    <w:basedOn w:val="Normale"/>
    <w:rsid w:val="006B35A7"/>
    <w:pPr>
      <w:spacing w:before="100" w:beforeAutospacing="1" w:after="100" w:afterAutospacing="1"/>
    </w:pPr>
    <w:rPr>
      <w:rFonts w:ascii="Times New Roman" w:hAnsi="Times New Roman"/>
      <w:lang w:val="it-IT" w:eastAsia="it-IT" w:bidi="ar-SA"/>
    </w:rPr>
  </w:style>
  <w:style w:type="paragraph" w:customStyle="1" w:styleId="at4-icon31">
    <w:name w:val="at4-icon31"/>
    <w:basedOn w:val="Normale"/>
    <w:rsid w:val="006B35A7"/>
    <w:pPr>
      <w:spacing w:line="240" w:lineRule="atLeast"/>
    </w:pPr>
    <w:rPr>
      <w:rFonts w:ascii="Times New Roman" w:hAnsi="Times New Roman"/>
      <w:lang w:val="it-IT" w:eastAsia="it-IT" w:bidi="ar-SA"/>
    </w:rPr>
  </w:style>
  <w:style w:type="paragraph" w:customStyle="1" w:styleId="at4-icon32">
    <w:name w:val="at4-icon32"/>
    <w:basedOn w:val="Normale"/>
    <w:rsid w:val="006B35A7"/>
    <w:pPr>
      <w:spacing w:line="240" w:lineRule="atLeast"/>
    </w:pPr>
    <w:rPr>
      <w:rFonts w:ascii="Times New Roman" w:hAnsi="Times New Roman"/>
      <w:lang w:val="it-IT" w:eastAsia="it-IT" w:bidi="ar-SA"/>
    </w:rPr>
  </w:style>
  <w:style w:type="paragraph" w:customStyle="1" w:styleId="at4-icon33">
    <w:name w:val="at4-icon33"/>
    <w:basedOn w:val="Normale"/>
    <w:rsid w:val="006B35A7"/>
    <w:pPr>
      <w:spacing w:line="480" w:lineRule="atLeast"/>
    </w:pPr>
    <w:rPr>
      <w:rFonts w:ascii="Times New Roman" w:hAnsi="Times New Roman"/>
      <w:lang w:val="it-IT" w:eastAsia="it-IT" w:bidi="ar-SA"/>
    </w:rPr>
  </w:style>
  <w:style w:type="paragraph" w:customStyle="1" w:styleId="at4-icon34">
    <w:name w:val="at4-icon34"/>
    <w:basedOn w:val="Normale"/>
    <w:rsid w:val="006B35A7"/>
    <w:pPr>
      <w:spacing w:line="360" w:lineRule="atLeast"/>
    </w:pPr>
    <w:rPr>
      <w:rFonts w:ascii="Times New Roman" w:hAnsi="Times New Roman"/>
      <w:lang w:val="it-IT" w:eastAsia="it-IT" w:bidi="ar-SA"/>
    </w:rPr>
  </w:style>
  <w:style w:type="paragraph" w:customStyle="1" w:styleId="at4-icon35">
    <w:name w:val="at4-icon35"/>
    <w:basedOn w:val="Normale"/>
    <w:rsid w:val="006B35A7"/>
    <w:pPr>
      <w:spacing w:line="300" w:lineRule="atLeast"/>
    </w:pPr>
    <w:rPr>
      <w:rFonts w:ascii="Times New Roman" w:hAnsi="Times New Roman"/>
      <w:lang w:val="it-IT" w:eastAsia="it-IT" w:bidi="ar-SA"/>
    </w:rPr>
  </w:style>
  <w:style w:type="paragraph" w:customStyle="1" w:styleId="at4-icon36">
    <w:name w:val="at4-icon36"/>
    <w:basedOn w:val="Normale"/>
    <w:rsid w:val="006B35A7"/>
    <w:pPr>
      <w:spacing w:line="240" w:lineRule="atLeast"/>
      <w:ind w:firstLine="300"/>
    </w:pPr>
    <w:rPr>
      <w:rFonts w:ascii="Times New Roman" w:hAnsi="Times New Roman"/>
      <w:lang w:val="it-IT" w:eastAsia="it-IT" w:bidi="ar-SA"/>
    </w:rPr>
  </w:style>
  <w:style w:type="paragraph" w:customStyle="1" w:styleId="at4-icon37">
    <w:name w:val="at4-icon37"/>
    <w:basedOn w:val="Normale"/>
    <w:rsid w:val="006B35A7"/>
    <w:pPr>
      <w:spacing w:line="240" w:lineRule="atLeast"/>
      <w:ind w:right="75"/>
    </w:pPr>
    <w:rPr>
      <w:rFonts w:ascii="Times New Roman" w:hAnsi="Times New Roman"/>
      <w:lang w:val="it-IT" w:eastAsia="it-IT" w:bidi="ar-SA"/>
    </w:rPr>
  </w:style>
  <w:style w:type="paragraph" w:customStyle="1" w:styleId="at4-icon38">
    <w:name w:val="at4-icon38"/>
    <w:basedOn w:val="Normale"/>
    <w:rsid w:val="006B35A7"/>
    <w:pPr>
      <w:spacing w:line="240" w:lineRule="atLeast"/>
      <w:ind w:right="75"/>
    </w:pPr>
    <w:rPr>
      <w:rFonts w:ascii="Times New Roman" w:hAnsi="Times New Roman"/>
      <w:lang w:val="it-IT" w:eastAsia="it-IT" w:bidi="ar-SA"/>
    </w:rPr>
  </w:style>
  <w:style w:type="paragraph" w:customStyle="1" w:styleId="at-icon-wrapper8">
    <w:name w:val="at-icon-wrapper8"/>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4">
    <w:name w:val="at_bold4"/>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8">
    <w:name w:val="at_item8"/>
    <w:basedOn w:val="Normale"/>
    <w:rsid w:val="006B35A7"/>
    <w:pPr>
      <w:spacing w:before="15" w:after="15"/>
      <w:ind w:left="15" w:right="15"/>
    </w:pPr>
    <w:rPr>
      <w:rFonts w:ascii="Times New Roman" w:hAnsi="Times New Roman"/>
      <w:lang w:val="it-IT" w:eastAsia="it-IT" w:bidi="ar-SA"/>
    </w:rPr>
  </w:style>
  <w:style w:type="paragraph" w:customStyle="1" w:styleId="fbiframewidget4">
    <w:name w:val="fb_iframe_widget4"/>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4">
    <w:name w:val="addthis_follow_label4"/>
    <w:basedOn w:val="Carpredefinitoparagrafo"/>
    <w:rsid w:val="006B35A7"/>
    <w:rPr>
      <w:vanish/>
      <w:webHidden w:val="0"/>
      <w:specVanish w:val="0"/>
    </w:rPr>
  </w:style>
  <w:style w:type="paragraph" w:customStyle="1" w:styleId="addthisseparator4">
    <w:name w:val="addthis_separator4"/>
    <w:basedOn w:val="Normale"/>
    <w:rsid w:val="006B35A7"/>
    <w:pPr>
      <w:ind w:left="75" w:right="75"/>
    </w:pPr>
    <w:rPr>
      <w:rFonts w:ascii="Times New Roman" w:hAnsi="Times New Roman"/>
      <w:lang w:val="it-IT" w:eastAsia="it-IT" w:bidi="ar-SA"/>
    </w:rPr>
  </w:style>
  <w:style w:type="paragraph" w:customStyle="1" w:styleId="at4-icon39">
    <w:name w:val="at4-icon39"/>
    <w:basedOn w:val="Normale"/>
    <w:rsid w:val="006B35A7"/>
    <w:pPr>
      <w:spacing w:line="240" w:lineRule="atLeast"/>
    </w:pPr>
    <w:rPr>
      <w:rFonts w:ascii="Times New Roman" w:hAnsi="Times New Roman"/>
      <w:lang w:val="it-IT" w:eastAsia="it-IT" w:bidi="ar-SA"/>
    </w:rPr>
  </w:style>
  <w:style w:type="paragraph" w:customStyle="1" w:styleId="at4-icon40">
    <w:name w:val="at4-icon40"/>
    <w:basedOn w:val="Normale"/>
    <w:rsid w:val="006B35A7"/>
    <w:pPr>
      <w:spacing w:line="240" w:lineRule="atLeast"/>
    </w:pPr>
    <w:rPr>
      <w:rFonts w:ascii="Times New Roman" w:hAnsi="Times New Roman"/>
      <w:lang w:val="it-IT" w:eastAsia="it-IT" w:bidi="ar-SA"/>
    </w:rPr>
  </w:style>
  <w:style w:type="paragraph" w:customStyle="1" w:styleId="at300b4">
    <w:name w:val="at300b4"/>
    <w:basedOn w:val="Normale"/>
    <w:rsid w:val="006B35A7"/>
    <w:pPr>
      <w:spacing w:before="100" w:beforeAutospacing="1" w:after="100" w:afterAutospacing="1"/>
    </w:pPr>
    <w:rPr>
      <w:rFonts w:ascii="Times New Roman" w:hAnsi="Times New Roman"/>
      <w:lang w:val="it-IT" w:eastAsia="it-IT" w:bidi="ar-SA"/>
    </w:rPr>
  </w:style>
  <w:style w:type="paragraph" w:customStyle="1" w:styleId="at300bo4">
    <w:name w:val="at300bo4"/>
    <w:basedOn w:val="Normale"/>
    <w:rsid w:val="006B35A7"/>
    <w:pPr>
      <w:spacing w:before="100" w:beforeAutospacing="1" w:after="100" w:afterAutospacing="1"/>
    </w:pPr>
    <w:rPr>
      <w:rFonts w:ascii="Times New Roman" w:hAnsi="Times New Roman"/>
      <w:lang w:val="it-IT" w:eastAsia="it-IT" w:bidi="ar-SA"/>
    </w:rPr>
  </w:style>
  <w:style w:type="paragraph" w:customStyle="1" w:styleId="at300m4">
    <w:name w:val="at300m4"/>
    <w:basedOn w:val="Normale"/>
    <w:rsid w:val="006B35A7"/>
    <w:pPr>
      <w:spacing w:before="100" w:beforeAutospacing="1" w:after="100" w:afterAutospacing="1"/>
    </w:pPr>
    <w:rPr>
      <w:rFonts w:ascii="Times New Roman" w:hAnsi="Times New Roman"/>
      <w:lang w:val="it-IT" w:eastAsia="it-IT" w:bidi="ar-SA"/>
    </w:rPr>
  </w:style>
  <w:style w:type="paragraph" w:customStyle="1" w:styleId="at15t7">
    <w:name w:val="at15t7"/>
    <w:basedOn w:val="Normale"/>
    <w:rsid w:val="006B35A7"/>
    <w:pPr>
      <w:spacing w:before="100" w:beforeAutospacing="1" w:after="100" w:afterAutospacing="1"/>
    </w:pPr>
    <w:rPr>
      <w:rFonts w:ascii="Times New Roman" w:hAnsi="Times New Roman"/>
      <w:lang w:val="it-IT" w:eastAsia="it-IT" w:bidi="ar-SA"/>
    </w:rPr>
  </w:style>
  <w:style w:type="paragraph" w:customStyle="1" w:styleId="at300bs7">
    <w:name w:val="at300bs7"/>
    <w:basedOn w:val="Normale"/>
    <w:rsid w:val="006B35A7"/>
    <w:pPr>
      <w:spacing w:before="100" w:beforeAutospacing="1" w:after="100" w:afterAutospacing="1"/>
    </w:pPr>
    <w:rPr>
      <w:rFonts w:ascii="Times New Roman" w:hAnsi="Times New Roman"/>
      <w:lang w:val="it-IT" w:eastAsia="it-IT" w:bidi="ar-SA"/>
    </w:rPr>
  </w:style>
  <w:style w:type="paragraph" w:customStyle="1" w:styleId="at15t8">
    <w:name w:val="at15t8"/>
    <w:basedOn w:val="Normale"/>
    <w:rsid w:val="006B35A7"/>
    <w:pPr>
      <w:spacing w:before="100" w:beforeAutospacing="1" w:after="100" w:afterAutospacing="1"/>
    </w:pPr>
    <w:rPr>
      <w:rFonts w:ascii="Times New Roman" w:hAnsi="Times New Roman"/>
      <w:lang w:val="it-IT" w:eastAsia="it-IT" w:bidi="ar-SA"/>
    </w:rPr>
  </w:style>
  <w:style w:type="paragraph" w:customStyle="1" w:styleId="at300bs8">
    <w:name w:val="at300bs8"/>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4">
    <w:name w:val="at15t_compact4"/>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4">
    <w:name w:val="at15t_expanded4"/>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8">
    <w:name w:val="at-label8"/>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4">
    <w:name w:val="wsb-social-share-button-vert4"/>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4">
    <w:name w:val="at-branding-icon4"/>
    <w:basedOn w:val="Normale"/>
    <w:rsid w:val="006B35A7"/>
    <w:pPr>
      <w:spacing w:before="100" w:beforeAutospacing="1"/>
      <w:ind w:left="60" w:right="45"/>
    </w:pPr>
    <w:rPr>
      <w:rFonts w:ascii="Times New Roman" w:hAnsi="Times New Roman"/>
      <w:lang w:val="it-IT" w:eastAsia="it-IT" w:bidi="ar-SA"/>
    </w:rPr>
  </w:style>
  <w:style w:type="paragraph" w:customStyle="1" w:styleId="at-privacy-icon4">
    <w:name w:val="at-privacy-icon4"/>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13">
    <w:name w:val="at-branding-addthis13"/>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4">
    <w:name w:val="at-branding-powered-by4"/>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14">
    <w:name w:val="at-branding-addthis14"/>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15">
    <w:name w:val="at-branding-addthis15"/>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16">
    <w:name w:val="at-branding-addthis16"/>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overlay-button">
    <w:name w:val="overlay-button"/>
    <w:basedOn w:val="Normale"/>
    <w:rsid w:val="006B35A7"/>
    <w:pPr>
      <w:spacing w:before="100" w:beforeAutospacing="1" w:after="100" w:afterAutospacing="1"/>
      <w:jc w:val="center"/>
    </w:pPr>
    <w:rPr>
      <w:rFonts w:ascii="Times New Roman" w:hAnsi="Times New Roman"/>
      <w:b/>
      <w:bCs/>
      <w:color w:val="FFFFFF"/>
      <w:sz w:val="21"/>
      <w:szCs w:val="21"/>
      <w:lang w:val="it-IT" w:eastAsia="it-IT" w:bidi="ar-SA"/>
    </w:rPr>
  </w:style>
  <w:style w:type="paragraph" w:customStyle="1" w:styleId="download-button">
    <w:name w:val="download-button"/>
    <w:basedOn w:val="Normale"/>
    <w:rsid w:val="006B35A7"/>
    <w:pPr>
      <w:spacing w:before="150" w:after="150"/>
      <w:ind w:left="150" w:right="150"/>
    </w:pPr>
    <w:rPr>
      <w:rFonts w:ascii="Times New Roman" w:hAnsi="Times New Roman"/>
      <w:sz w:val="17"/>
      <w:szCs w:val="17"/>
      <w:lang w:val="it-IT" w:eastAsia="it-IT" w:bidi="ar-SA"/>
    </w:rPr>
  </w:style>
  <w:style w:type="paragraph" w:customStyle="1" w:styleId="item-description">
    <w:name w:val="item-description"/>
    <w:basedOn w:val="Normale"/>
    <w:rsid w:val="006B35A7"/>
    <w:pPr>
      <w:spacing w:before="100" w:beforeAutospacing="1" w:after="75"/>
    </w:pPr>
    <w:rPr>
      <w:rFonts w:ascii="Arial" w:hAnsi="Arial" w:cs="Arial"/>
      <w:lang w:val="it-IT" w:eastAsia="it-IT" w:bidi="ar-SA"/>
    </w:rPr>
  </w:style>
  <w:style w:type="paragraph" w:customStyle="1" w:styleId="item-name">
    <w:name w:val="item-name"/>
    <w:basedOn w:val="Normale"/>
    <w:rsid w:val="006B35A7"/>
    <w:pPr>
      <w:spacing w:before="100" w:beforeAutospacing="1" w:after="75"/>
    </w:pPr>
    <w:rPr>
      <w:rFonts w:ascii="Arial" w:hAnsi="Arial" w:cs="Arial"/>
      <w:b/>
      <w:bCs/>
      <w:sz w:val="27"/>
      <w:szCs w:val="27"/>
      <w:lang w:val="it-IT" w:eastAsia="it-IT" w:bidi="ar-SA"/>
    </w:rPr>
  </w:style>
  <w:style w:type="paragraph" w:customStyle="1" w:styleId="table-display">
    <w:name w:val="table-display"/>
    <w:basedOn w:val="Normale"/>
    <w:rsid w:val="006B35A7"/>
    <w:pPr>
      <w:spacing w:after="100" w:afterAutospacing="1"/>
    </w:pPr>
    <w:rPr>
      <w:rFonts w:ascii="Times New Roman" w:hAnsi="Times New Roman"/>
      <w:lang w:val="it-IT" w:eastAsia="it-IT" w:bidi="ar-SA"/>
    </w:rPr>
  </w:style>
  <w:style w:type="paragraph" w:customStyle="1" w:styleId="at-icon21">
    <w:name w:val="at-icon21"/>
    <w:basedOn w:val="Normale"/>
    <w:rsid w:val="006B35A7"/>
    <w:pPr>
      <w:spacing w:before="100" w:beforeAutospacing="1" w:after="100" w:afterAutospacing="1"/>
    </w:pPr>
    <w:rPr>
      <w:rFonts w:ascii="Times New Roman" w:hAnsi="Times New Roman"/>
      <w:lang w:val="it-IT" w:eastAsia="it-IT" w:bidi="ar-SA"/>
    </w:rPr>
  </w:style>
  <w:style w:type="paragraph" w:customStyle="1" w:styleId="at-icon22">
    <w:name w:val="at-icon22"/>
    <w:basedOn w:val="Normale"/>
    <w:rsid w:val="006B35A7"/>
    <w:pPr>
      <w:spacing w:before="100" w:beforeAutospacing="1" w:after="100" w:afterAutospacing="1"/>
    </w:pPr>
    <w:rPr>
      <w:rFonts w:ascii="Times New Roman" w:hAnsi="Times New Roman"/>
      <w:lang w:val="it-IT" w:eastAsia="it-IT" w:bidi="ar-SA"/>
    </w:rPr>
  </w:style>
  <w:style w:type="paragraph" w:customStyle="1" w:styleId="at-icon23">
    <w:name w:val="at-icon23"/>
    <w:basedOn w:val="Normale"/>
    <w:rsid w:val="006B35A7"/>
    <w:pPr>
      <w:spacing w:before="100" w:beforeAutospacing="1" w:after="100" w:afterAutospacing="1"/>
    </w:pPr>
    <w:rPr>
      <w:rFonts w:ascii="Times New Roman" w:hAnsi="Times New Roman"/>
      <w:lang w:val="it-IT" w:eastAsia="it-IT" w:bidi="ar-SA"/>
    </w:rPr>
  </w:style>
  <w:style w:type="paragraph" w:customStyle="1" w:styleId="at-icon24">
    <w:name w:val="at-icon24"/>
    <w:basedOn w:val="Normale"/>
    <w:rsid w:val="006B35A7"/>
    <w:pPr>
      <w:spacing w:before="100" w:beforeAutospacing="1" w:after="100" w:afterAutospacing="1"/>
    </w:pPr>
    <w:rPr>
      <w:rFonts w:ascii="Times New Roman" w:hAnsi="Times New Roman"/>
      <w:lang w:val="it-IT" w:eastAsia="it-IT" w:bidi="ar-SA"/>
    </w:rPr>
  </w:style>
  <w:style w:type="paragraph" w:customStyle="1" w:styleId="atitem9">
    <w:name w:val="at_item9"/>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9">
    <w:name w:val="at-label9"/>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9">
    <w:name w:val="at-icon-wrapper9"/>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25">
    <w:name w:val="at-icon25"/>
    <w:basedOn w:val="Normale"/>
    <w:rsid w:val="006B35A7"/>
    <w:pPr>
      <w:spacing w:before="100" w:beforeAutospacing="1" w:after="100" w:afterAutospacing="1"/>
    </w:pPr>
    <w:rPr>
      <w:rFonts w:ascii="Times New Roman" w:hAnsi="Times New Roman"/>
      <w:lang w:val="it-IT" w:eastAsia="it-IT" w:bidi="ar-SA"/>
    </w:rPr>
  </w:style>
  <w:style w:type="paragraph" w:customStyle="1" w:styleId="at4-icon41">
    <w:name w:val="at4-icon41"/>
    <w:basedOn w:val="Normale"/>
    <w:rsid w:val="006B35A7"/>
    <w:pPr>
      <w:spacing w:line="240" w:lineRule="atLeast"/>
    </w:pPr>
    <w:rPr>
      <w:rFonts w:ascii="Times New Roman" w:hAnsi="Times New Roman"/>
      <w:lang w:val="it-IT" w:eastAsia="it-IT" w:bidi="ar-SA"/>
    </w:rPr>
  </w:style>
  <w:style w:type="paragraph" w:customStyle="1" w:styleId="at4-icon42">
    <w:name w:val="at4-icon42"/>
    <w:basedOn w:val="Normale"/>
    <w:rsid w:val="006B35A7"/>
    <w:pPr>
      <w:spacing w:line="240" w:lineRule="atLeast"/>
    </w:pPr>
    <w:rPr>
      <w:rFonts w:ascii="Times New Roman" w:hAnsi="Times New Roman"/>
      <w:lang w:val="it-IT" w:eastAsia="it-IT" w:bidi="ar-SA"/>
    </w:rPr>
  </w:style>
  <w:style w:type="paragraph" w:customStyle="1" w:styleId="at4-icon43">
    <w:name w:val="at4-icon43"/>
    <w:basedOn w:val="Normale"/>
    <w:rsid w:val="006B35A7"/>
    <w:pPr>
      <w:spacing w:line="480" w:lineRule="atLeast"/>
    </w:pPr>
    <w:rPr>
      <w:rFonts w:ascii="Times New Roman" w:hAnsi="Times New Roman"/>
      <w:lang w:val="it-IT" w:eastAsia="it-IT" w:bidi="ar-SA"/>
    </w:rPr>
  </w:style>
  <w:style w:type="paragraph" w:customStyle="1" w:styleId="at4-icon44">
    <w:name w:val="at4-icon44"/>
    <w:basedOn w:val="Normale"/>
    <w:rsid w:val="006B35A7"/>
    <w:pPr>
      <w:spacing w:line="360" w:lineRule="atLeast"/>
    </w:pPr>
    <w:rPr>
      <w:rFonts w:ascii="Times New Roman" w:hAnsi="Times New Roman"/>
      <w:lang w:val="it-IT" w:eastAsia="it-IT" w:bidi="ar-SA"/>
    </w:rPr>
  </w:style>
  <w:style w:type="paragraph" w:customStyle="1" w:styleId="at4-icon45">
    <w:name w:val="at4-icon45"/>
    <w:basedOn w:val="Normale"/>
    <w:rsid w:val="006B35A7"/>
    <w:pPr>
      <w:spacing w:line="300" w:lineRule="atLeast"/>
    </w:pPr>
    <w:rPr>
      <w:rFonts w:ascii="Times New Roman" w:hAnsi="Times New Roman"/>
      <w:lang w:val="it-IT" w:eastAsia="it-IT" w:bidi="ar-SA"/>
    </w:rPr>
  </w:style>
  <w:style w:type="paragraph" w:customStyle="1" w:styleId="at4-icon46">
    <w:name w:val="at4-icon46"/>
    <w:basedOn w:val="Normale"/>
    <w:rsid w:val="006B35A7"/>
    <w:pPr>
      <w:spacing w:line="240" w:lineRule="atLeast"/>
      <w:ind w:firstLine="300"/>
    </w:pPr>
    <w:rPr>
      <w:rFonts w:ascii="Times New Roman" w:hAnsi="Times New Roman"/>
      <w:lang w:val="it-IT" w:eastAsia="it-IT" w:bidi="ar-SA"/>
    </w:rPr>
  </w:style>
  <w:style w:type="paragraph" w:customStyle="1" w:styleId="at4-icon47">
    <w:name w:val="at4-icon47"/>
    <w:basedOn w:val="Normale"/>
    <w:rsid w:val="006B35A7"/>
    <w:pPr>
      <w:spacing w:line="240" w:lineRule="atLeast"/>
      <w:ind w:right="75"/>
    </w:pPr>
    <w:rPr>
      <w:rFonts w:ascii="Times New Roman" w:hAnsi="Times New Roman"/>
      <w:lang w:val="it-IT" w:eastAsia="it-IT" w:bidi="ar-SA"/>
    </w:rPr>
  </w:style>
  <w:style w:type="paragraph" w:customStyle="1" w:styleId="at4-icon48">
    <w:name w:val="at4-icon48"/>
    <w:basedOn w:val="Normale"/>
    <w:rsid w:val="006B35A7"/>
    <w:pPr>
      <w:spacing w:line="240" w:lineRule="atLeast"/>
      <w:ind w:right="75"/>
    </w:pPr>
    <w:rPr>
      <w:rFonts w:ascii="Times New Roman" w:hAnsi="Times New Roman"/>
      <w:lang w:val="it-IT" w:eastAsia="it-IT" w:bidi="ar-SA"/>
    </w:rPr>
  </w:style>
  <w:style w:type="paragraph" w:customStyle="1" w:styleId="at-icon-wrapper10">
    <w:name w:val="at-icon-wrapper10"/>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5">
    <w:name w:val="at_bold5"/>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10">
    <w:name w:val="at_item10"/>
    <w:basedOn w:val="Normale"/>
    <w:rsid w:val="006B35A7"/>
    <w:pPr>
      <w:spacing w:before="15" w:after="15"/>
      <w:ind w:left="15" w:right="15"/>
    </w:pPr>
    <w:rPr>
      <w:rFonts w:ascii="Times New Roman" w:hAnsi="Times New Roman"/>
      <w:lang w:val="it-IT" w:eastAsia="it-IT" w:bidi="ar-SA"/>
    </w:rPr>
  </w:style>
  <w:style w:type="paragraph" w:customStyle="1" w:styleId="fbiframewidget5">
    <w:name w:val="fb_iframe_widget5"/>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5">
    <w:name w:val="addthis_follow_label5"/>
    <w:basedOn w:val="Carpredefinitoparagrafo"/>
    <w:rsid w:val="006B35A7"/>
    <w:rPr>
      <w:vanish/>
      <w:webHidden w:val="0"/>
      <w:specVanish w:val="0"/>
    </w:rPr>
  </w:style>
  <w:style w:type="paragraph" w:customStyle="1" w:styleId="addthisseparator5">
    <w:name w:val="addthis_separator5"/>
    <w:basedOn w:val="Normale"/>
    <w:rsid w:val="006B35A7"/>
    <w:pPr>
      <w:ind w:left="75" w:right="75"/>
    </w:pPr>
    <w:rPr>
      <w:rFonts w:ascii="Times New Roman" w:hAnsi="Times New Roman"/>
      <w:lang w:val="it-IT" w:eastAsia="it-IT" w:bidi="ar-SA"/>
    </w:rPr>
  </w:style>
  <w:style w:type="paragraph" w:customStyle="1" w:styleId="at4-icon49">
    <w:name w:val="at4-icon49"/>
    <w:basedOn w:val="Normale"/>
    <w:rsid w:val="006B35A7"/>
    <w:pPr>
      <w:spacing w:line="240" w:lineRule="atLeast"/>
    </w:pPr>
    <w:rPr>
      <w:rFonts w:ascii="Times New Roman" w:hAnsi="Times New Roman"/>
      <w:lang w:val="it-IT" w:eastAsia="it-IT" w:bidi="ar-SA"/>
    </w:rPr>
  </w:style>
  <w:style w:type="paragraph" w:customStyle="1" w:styleId="at4-icon50">
    <w:name w:val="at4-icon50"/>
    <w:basedOn w:val="Normale"/>
    <w:rsid w:val="006B35A7"/>
    <w:pPr>
      <w:spacing w:line="240" w:lineRule="atLeast"/>
    </w:pPr>
    <w:rPr>
      <w:rFonts w:ascii="Times New Roman" w:hAnsi="Times New Roman"/>
      <w:lang w:val="it-IT" w:eastAsia="it-IT" w:bidi="ar-SA"/>
    </w:rPr>
  </w:style>
  <w:style w:type="paragraph" w:customStyle="1" w:styleId="at300b5">
    <w:name w:val="at300b5"/>
    <w:basedOn w:val="Normale"/>
    <w:rsid w:val="006B35A7"/>
    <w:pPr>
      <w:spacing w:before="100" w:beforeAutospacing="1" w:after="100" w:afterAutospacing="1"/>
    </w:pPr>
    <w:rPr>
      <w:rFonts w:ascii="Times New Roman" w:hAnsi="Times New Roman"/>
      <w:lang w:val="it-IT" w:eastAsia="it-IT" w:bidi="ar-SA"/>
    </w:rPr>
  </w:style>
  <w:style w:type="paragraph" w:customStyle="1" w:styleId="at300bo5">
    <w:name w:val="at300bo5"/>
    <w:basedOn w:val="Normale"/>
    <w:rsid w:val="006B35A7"/>
    <w:pPr>
      <w:spacing w:before="100" w:beforeAutospacing="1" w:after="100" w:afterAutospacing="1"/>
    </w:pPr>
    <w:rPr>
      <w:rFonts w:ascii="Times New Roman" w:hAnsi="Times New Roman"/>
      <w:lang w:val="it-IT" w:eastAsia="it-IT" w:bidi="ar-SA"/>
    </w:rPr>
  </w:style>
  <w:style w:type="paragraph" w:customStyle="1" w:styleId="at300m5">
    <w:name w:val="at300m5"/>
    <w:basedOn w:val="Normale"/>
    <w:rsid w:val="006B35A7"/>
    <w:pPr>
      <w:spacing w:before="100" w:beforeAutospacing="1" w:after="100" w:afterAutospacing="1"/>
    </w:pPr>
    <w:rPr>
      <w:rFonts w:ascii="Times New Roman" w:hAnsi="Times New Roman"/>
      <w:lang w:val="it-IT" w:eastAsia="it-IT" w:bidi="ar-SA"/>
    </w:rPr>
  </w:style>
  <w:style w:type="paragraph" w:customStyle="1" w:styleId="at15t9">
    <w:name w:val="at15t9"/>
    <w:basedOn w:val="Normale"/>
    <w:rsid w:val="006B35A7"/>
    <w:pPr>
      <w:spacing w:before="100" w:beforeAutospacing="1" w:after="100" w:afterAutospacing="1"/>
    </w:pPr>
    <w:rPr>
      <w:rFonts w:ascii="Times New Roman" w:hAnsi="Times New Roman"/>
      <w:lang w:val="it-IT" w:eastAsia="it-IT" w:bidi="ar-SA"/>
    </w:rPr>
  </w:style>
  <w:style w:type="paragraph" w:customStyle="1" w:styleId="at300bs9">
    <w:name w:val="at300bs9"/>
    <w:basedOn w:val="Normale"/>
    <w:rsid w:val="006B35A7"/>
    <w:pPr>
      <w:spacing w:before="100" w:beforeAutospacing="1" w:after="100" w:afterAutospacing="1"/>
    </w:pPr>
    <w:rPr>
      <w:rFonts w:ascii="Times New Roman" w:hAnsi="Times New Roman"/>
      <w:lang w:val="it-IT" w:eastAsia="it-IT" w:bidi="ar-SA"/>
    </w:rPr>
  </w:style>
  <w:style w:type="paragraph" w:customStyle="1" w:styleId="at15t10">
    <w:name w:val="at15t10"/>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0">
    <w:name w:val="at300bs10"/>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5">
    <w:name w:val="at15t_compact5"/>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5">
    <w:name w:val="at15t_expanded5"/>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10">
    <w:name w:val="at-label10"/>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5">
    <w:name w:val="wsb-social-share-button-vert5"/>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5">
    <w:name w:val="at-branding-icon5"/>
    <w:basedOn w:val="Normale"/>
    <w:rsid w:val="006B35A7"/>
    <w:pPr>
      <w:spacing w:before="100" w:beforeAutospacing="1"/>
      <w:ind w:left="60" w:right="45"/>
    </w:pPr>
    <w:rPr>
      <w:rFonts w:ascii="Times New Roman" w:hAnsi="Times New Roman"/>
      <w:lang w:val="it-IT" w:eastAsia="it-IT" w:bidi="ar-SA"/>
    </w:rPr>
  </w:style>
  <w:style w:type="paragraph" w:customStyle="1" w:styleId="at-privacy-icon5">
    <w:name w:val="at-privacy-icon5"/>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17">
    <w:name w:val="at-branding-addthis17"/>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5">
    <w:name w:val="at-branding-powered-by5"/>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18">
    <w:name w:val="at-branding-addthis18"/>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19">
    <w:name w:val="at-branding-addthis19"/>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20">
    <w:name w:val="at-branding-addthis20"/>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google-src-text4">
    <w:name w:val="google-src-text4"/>
    <w:basedOn w:val="Carpredefinitoparagrafo"/>
    <w:rsid w:val="006B35A7"/>
    <w:rPr>
      <w:vanish/>
      <w:webHidden w:val="0"/>
      <w:specVanish w:val="0"/>
    </w:rPr>
  </w:style>
  <w:style w:type="paragraph" w:customStyle="1" w:styleId="formats">
    <w:name w:val="formats"/>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26">
    <w:name w:val="at-icon26"/>
    <w:basedOn w:val="Normale"/>
    <w:rsid w:val="006B35A7"/>
    <w:pPr>
      <w:spacing w:before="100" w:beforeAutospacing="1" w:after="100" w:afterAutospacing="1"/>
    </w:pPr>
    <w:rPr>
      <w:rFonts w:ascii="Times New Roman" w:hAnsi="Times New Roman"/>
      <w:lang w:val="it-IT" w:eastAsia="it-IT" w:bidi="ar-SA"/>
    </w:rPr>
  </w:style>
  <w:style w:type="paragraph" w:customStyle="1" w:styleId="at-icon27">
    <w:name w:val="at-icon27"/>
    <w:basedOn w:val="Normale"/>
    <w:rsid w:val="006B35A7"/>
    <w:pPr>
      <w:spacing w:before="100" w:beforeAutospacing="1" w:after="100" w:afterAutospacing="1"/>
    </w:pPr>
    <w:rPr>
      <w:rFonts w:ascii="Times New Roman" w:hAnsi="Times New Roman"/>
      <w:lang w:val="it-IT" w:eastAsia="it-IT" w:bidi="ar-SA"/>
    </w:rPr>
  </w:style>
  <w:style w:type="paragraph" w:customStyle="1" w:styleId="at-icon28">
    <w:name w:val="at-icon28"/>
    <w:basedOn w:val="Normale"/>
    <w:rsid w:val="006B35A7"/>
    <w:pPr>
      <w:spacing w:before="100" w:beforeAutospacing="1" w:after="100" w:afterAutospacing="1"/>
    </w:pPr>
    <w:rPr>
      <w:rFonts w:ascii="Times New Roman" w:hAnsi="Times New Roman"/>
      <w:lang w:val="it-IT" w:eastAsia="it-IT" w:bidi="ar-SA"/>
    </w:rPr>
  </w:style>
  <w:style w:type="paragraph" w:customStyle="1" w:styleId="at-icon29">
    <w:name w:val="at-icon29"/>
    <w:basedOn w:val="Normale"/>
    <w:rsid w:val="006B35A7"/>
    <w:pPr>
      <w:spacing w:before="100" w:beforeAutospacing="1" w:after="100" w:afterAutospacing="1"/>
    </w:pPr>
    <w:rPr>
      <w:rFonts w:ascii="Times New Roman" w:hAnsi="Times New Roman"/>
      <w:lang w:val="it-IT" w:eastAsia="it-IT" w:bidi="ar-SA"/>
    </w:rPr>
  </w:style>
  <w:style w:type="paragraph" w:customStyle="1" w:styleId="atitem11">
    <w:name w:val="at_item11"/>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11">
    <w:name w:val="at-label11"/>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11">
    <w:name w:val="at-icon-wrapper11"/>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30">
    <w:name w:val="at-icon30"/>
    <w:basedOn w:val="Normale"/>
    <w:rsid w:val="006B35A7"/>
    <w:pPr>
      <w:spacing w:before="100" w:beforeAutospacing="1" w:after="100" w:afterAutospacing="1"/>
    </w:pPr>
    <w:rPr>
      <w:rFonts w:ascii="Times New Roman" w:hAnsi="Times New Roman"/>
      <w:lang w:val="it-IT" w:eastAsia="it-IT" w:bidi="ar-SA"/>
    </w:rPr>
  </w:style>
  <w:style w:type="paragraph" w:customStyle="1" w:styleId="at4-icon51">
    <w:name w:val="at4-icon51"/>
    <w:basedOn w:val="Normale"/>
    <w:rsid w:val="006B35A7"/>
    <w:pPr>
      <w:spacing w:line="240" w:lineRule="atLeast"/>
    </w:pPr>
    <w:rPr>
      <w:rFonts w:ascii="Times New Roman" w:hAnsi="Times New Roman"/>
      <w:lang w:val="it-IT" w:eastAsia="it-IT" w:bidi="ar-SA"/>
    </w:rPr>
  </w:style>
  <w:style w:type="paragraph" w:customStyle="1" w:styleId="at4-icon52">
    <w:name w:val="at4-icon52"/>
    <w:basedOn w:val="Normale"/>
    <w:rsid w:val="006B35A7"/>
    <w:pPr>
      <w:spacing w:line="240" w:lineRule="atLeast"/>
    </w:pPr>
    <w:rPr>
      <w:rFonts w:ascii="Times New Roman" w:hAnsi="Times New Roman"/>
      <w:lang w:val="it-IT" w:eastAsia="it-IT" w:bidi="ar-SA"/>
    </w:rPr>
  </w:style>
  <w:style w:type="paragraph" w:customStyle="1" w:styleId="at4-icon53">
    <w:name w:val="at4-icon53"/>
    <w:basedOn w:val="Normale"/>
    <w:rsid w:val="006B35A7"/>
    <w:pPr>
      <w:spacing w:line="480" w:lineRule="atLeast"/>
    </w:pPr>
    <w:rPr>
      <w:rFonts w:ascii="Times New Roman" w:hAnsi="Times New Roman"/>
      <w:lang w:val="it-IT" w:eastAsia="it-IT" w:bidi="ar-SA"/>
    </w:rPr>
  </w:style>
  <w:style w:type="paragraph" w:customStyle="1" w:styleId="at4-icon54">
    <w:name w:val="at4-icon54"/>
    <w:basedOn w:val="Normale"/>
    <w:rsid w:val="006B35A7"/>
    <w:pPr>
      <w:spacing w:line="360" w:lineRule="atLeast"/>
    </w:pPr>
    <w:rPr>
      <w:rFonts w:ascii="Times New Roman" w:hAnsi="Times New Roman"/>
      <w:lang w:val="it-IT" w:eastAsia="it-IT" w:bidi="ar-SA"/>
    </w:rPr>
  </w:style>
  <w:style w:type="paragraph" w:customStyle="1" w:styleId="at4-icon55">
    <w:name w:val="at4-icon55"/>
    <w:basedOn w:val="Normale"/>
    <w:rsid w:val="006B35A7"/>
    <w:pPr>
      <w:spacing w:line="300" w:lineRule="atLeast"/>
    </w:pPr>
    <w:rPr>
      <w:rFonts w:ascii="Times New Roman" w:hAnsi="Times New Roman"/>
      <w:lang w:val="it-IT" w:eastAsia="it-IT" w:bidi="ar-SA"/>
    </w:rPr>
  </w:style>
  <w:style w:type="paragraph" w:customStyle="1" w:styleId="at4-icon56">
    <w:name w:val="at4-icon56"/>
    <w:basedOn w:val="Normale"/>
    <w:rsid w:val="006B35A7"/>
    <w:pPr>
      <w:spacing w:line="240" w:lineRule="atLeast"/>
      <w:ind w:firstLine="300"/>
    </w:pPr>
    <w:rPr>
      <w:rFonts w:ascii="Times New Roman" w:hAnsi="Times New Roman"/>
      <w:lang w:val="it-IT" w:eastAsia="it-IT" w:bidi="ar-SA"/>
    </w:rPr>
  </w:style>
  <w:style w:type="paragraph" w:customStyle="1" w:styleId="at4-icon57">
    <w:name w:val="at4-icon57"/>
    <w:basedOn w:val="Normale"/>
    <w:rsid w:val="006B35A7"/>
    <w:pPr>
      <w:spacing w:line="240" w:lineRule="atLeast"/>
      <w:ind w:right="75"/>
    </w:pPr>
    <w:rPr>
      <w:rFonts w:ascii="Times New Roman" w:hAnsi="Times New Roman"/>
      <w:lang w:val="it-IT" w:eastAsia="it-IT" w:bidi="ar-SA"/>
    </w:rPr>
  </w:style>
  <w:style w:type="paragraph" w:customStyle="1" w:styleId="at4-icon58">
    <w:name w:val="at4-icon58"/>
    <w:basedOn w:val="Normale"/>
    <w:rsid w:val="006B35A7"/>
    <w:pPr>
      <w:spacing w:line="240" w:lineRule="atLeast"/>
      <w:ind w:right="75"/>
    </w:pPr>
    <w:rPr>
      <w:rFonts w:ascii="Times New Roman" w:hAnsi="Times New Roman"/>
      <w:lang w:val="it-IT" w:eastAsia="it-IT" w:bidi="ar-SA"/>
    </w:rPr>
  </w:style>
  <w:style w:type="paragraph" w:customStyle="1" w:styleId="at-icon-wrapper12">
    <w:name w:val="at-icon-wrapper12"/>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6">
    <w:name w:val="at_bold6"/>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12">
    <w:name w:val="at_item12"/>
    <w:basedOn w:val="Normale"/>
    <w:rsid w:val="006B35A7"/>
    <w:pPr>
      <w:spacing w:before="15" w:after="15"/>
      <w:ind w:left="15" w:right="15"/>
    </w:pPr>
    <w:rPr>
      <w:rFonts w:ascii="Times New Roman" w:hAnsi="Times New Roman"/>
      <w:lang w:val="it-IT" w:eastAsia="it-IT" w:bidi="ar-SA"/>
    </w:rPr>
  </w:style>
  <w:style w:type="paragraph" w:customStyle="1" w:styleId="fbiframewidget6">
    <w:name w:val="fb_iframe_widget6"/>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6">
    <w:name w:val="addthis_follow_label6"/>
    <w:basedOn w:val="Carpredefinitoparagrafo"/>
    <w:rsid w:val="006B35A7"/>
    <w:rPr>
      <w:vanish/>
      <w:webHidden w:val="0"/>
      <w:specVanish w:val="0"/>
    </w:rPr>
  </w:style>
  <w:style w:type="paragraph" w:customStyle="1" w:styleId="addthisseparator6">
    <w:name w:val="addthis_separator6"/>
    <w:basedOn w:val="Normale"/>
    <w:rsid w:val="006B35A7"/>
    <w:pPr>
      <w:ind w:left="75" w:right="75"/>
    </w:pPr>
    <w:rPr>
      <w:rFonts w:ascii="Times New Roman" w:hAnsi="Times New Roman"/>
      <w:lang w:val="it-IT" w:eastAsia="it-IT" w:bidi="ar-SA"/>
    </w:rPr>
  </w:style>
  <w:style w:type="paragraph" w:customStyle="1" w:styleId="at4-icon59">
    <w:name w:val="at4-icon59"/>
    <w:basedOn w:val="Normale"/>
    <w:rsid w:val="006B35A7"/>
    <w:pPr>
      <w:spacing w:line="240" w:lineRule="atLeast"/>
    </w:pPr>
    <w:rPr>
      <w:rFonts w:ascii="Times New Roman" w:hAnsi="Times New Roman"/>
      <w:lang w:val="it-IT" w:eastAsia="it-IT" w:bidi="ar-SA"/>
    </w:rPr>
  </w:style>
  <w:style w:type="paragraph" w:customStyle="1" w:styleId="at4-icon60">
    <w:name w:val="at4-icon60"/>
    <w:basedOn w:val="Normale"/>
    <w:rsid w:val="006B35A7"/>
    <w:pPr>
      <w:spacing w:line="240" w:lineRule="atLeast"/>
    </w:pPr>
    <w:rPr>
      <w:rFonts w:ascii="Times New Roman" w:hAnsi="Times New Roman"/>
      <w:lang w:val="it-IT" w:eastAsia="it-IT" w:bidi="ar-SA"/>
    </w:rPr>
  </w:style>
  <w:style w:type="paragraph" w:customStyle="1" w:styleId="at300b6">
    <w:name w:val="at300b6"/>
    <w:basedOn w:val="Normale"/>
    <w:rsid w:val="006B35A7"/>
    <w:pPr>
      <w:spacing w:before="100" w:beforeAutospacing="1" w:after="100" w:afterAutospacing="1"/>
    </w:pPr>
    <w:rPr>
      <w:rFonts w:ascii="Times New Roman" w:hAnsi="Times New Roman"/>
      <w:lang w:val="it-IT" w:eastAsia="it-IT" w:bidi="ar-SA"/>
    </w:rPr>
  </w:style>
  <w:style w:type="paragraph" w:customStyle="1" w:styleId="at300bo6">
    <w:name w:val="at300bo6"/>
    <w:basedOn w:val="Normale"/>
    <w:rsid w:val="006B35A7"/>
    <w:pPr>
      <w:spacing w:before="100" w:beforeAutospacing="1" w:after="100" w:afterAutospacing="1"/>
    </w:pPr>
    <w:rPr>
      <w:rFonts w:ascii="Times New Roman" w:hAnsi="Times New Roman"/>
      <w:lang w:val="it-IT" w:eastAsia="it-IT" w:bidi="ar-SA"/>
    </w:rPr>
  </w:style>
  <w:style w:type="paragraph" w:customStyle="1" w:styleId="at300m6">
    <w:name w:val="at300m6"/>
    <w:basedOn w:val="Normale"/>
    <w:rsid w:val="006B35A7"/>
    <w:pPr>
      <w:spacing w:before="100" w:beforeAutospacing="1" w:after="100" w:afterAutospacing="1"/>
    </w:pPr>
    <w:rPr>
      <w:rFonts w:ascii="Times New Roman" w:hAnsi="Times New Roman"/>
      <w:lang w:val="it-IT" w:eastAsia="it-IT" w:bidi="ar-SA"/>
    </w:rPr>
  </w:style>
  <w:style w:type="paragraph" w:customStyle="1" w:styleId="at15t11">
    <w:name w:val="at15t11"/>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1">
    <w:name w:val="at300bs11"/>
    <w:basedOn w:val="Normale"/>
    <w:rsid w:val="006B35A7"/>
    <w:pPr>
      <w:spacing w:before="100" w:beforeAutospacing="1" w:after="100" w:afterAutospacing="1"/>
    </w:pPr>
    <w:rPr>
      <w:rFonts w:ascii="Times New Roman" w:hAnsi="Times New Roman"/>
      <w:lang w:val="it-IT" w:eastAsia="it-IT" w:bidi="ar-SA"/>
    </w:rPr>
  </w:style>
  <w:style w:type="paragraph" w:customStyle="1" w:styleId="at15t12">
    <w:name w:val="at15t12"/>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2">
    <w:name w:val="at300bs12"/>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6">
    <w:name w:val="at15t_compact6"/>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6">
    <w:name w:val="at15t_expanded6"/>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12">
    <w:name w:val="at-label12"/>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6">
    <w:name w:val="wsb-social-share-button-vert6"/>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6">
    <w:name w:val="at-branding-icon6"/>
    <w:basedOn w:val="Normale"/>
    <w:rsid w:val="006B35A7"/>
    <w:pPr>
      <w:spacing w:before="100" w:beforeAutospacing="1"/>
      <w:ind w:left="60" w:right="45"/>
    </w:pPr>
    <w:rPr>
      <w:rFonts w:ascii="Times New Roman" w:hAnsi="Times New Roman"/>
      <w:lang w:val="it-IT" w:eastAsia="it-IT" w:bidi="ar-SA"/>
    </w:rPr>
  </w:style>
  <w:style w:type="paragraph" w:customStyle="1" w:styleId="at-privacy-icon6">
    <w:name w:val="at-privacy-icon6"/>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21">
    <w:name w:val="at-branding-addthis21"/>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6">
    <w:name w:val="at-branding-powered-by6"/>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22">
    <w:name w:val="at-branding-addthis22"/>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23">
    <w:name w:val="at-branding-addthis23"/>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24">
    <w:name w:val="at-branding-addthis24"/>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google-src-text5">
    <w:name w:val="google-src-text5"/>
    <w:basedOn w:val="Carpredefinitoparagrafo"/>
    <w:rsid w:val="006B35A7"/>
    <w:rPr>
      <w:vanish/>
      <w:webHidden w:val="0"/>
      <w:specVanish w:val="0"/>
    </w:rPr>
  </w:style>
  <w:style w:type="character" w:customStyle="1" w:styleId="in-stock-panel-lowstock-txt">
    <w:name w:val="in-stock-panel-lowstock-txt"/>
    <w:basedOn w:val="Carpredefinitoparagrafo"/>
    <w:rsid w:val="006B35A7"/>
  </w:style>
  <w:style w:type="character" w:customStyle="1" w:styleId="clip-note1">
    <w:name w:val="clip-note1"/>
    <w:basedOn w:val="Carpredefinitoparagrafo"/>
    <w:rsid w:val="006B35A7"/>
    <w:rPr>
      <w:rFonts w:ascii="Arial" w:hAnsi="Arial" w:cs="Arial" w:hint="default"/>
      <w:b/>
      <w:bCs/>
      <w:vanish/>
      <w:webHidden w:val="0"/>
      <w:color w:val="666666"/>
      <w:sz w:val="14"/>
      <w:szCs w:val="14"/>
      <w:bdr w:val="single" w:sz="6" w:space="2" w:color="A7A6A6" w:frame="1"/>
      <w:shd w:val="clear" w:color="auto" w:fill="FFFFFF"/>
      <w:specVanish w:val="0"/>
    </w:rPr>
  </w:style>
  <w:style w:type="character" w:customStyle="1" w:styleId="track-title">
    <w:name w:val="track-title"/>
    <w:basedOn w:val="Carpredefinitoparagrafo"/>
    <w:rsid w:val="006B35A7"/>
  </w:style>
  <w:style w:type="character" w:customStyle="1" w:styleId="at-icon-wrapper13">
    <w:name w:val="at-icon-wrapper13"/>
    <w:basedOn w:val="Carpredefinitoparagrafo"/>
    <w:rsid w:val="006B35A7"/>
  </w:style>
  <w:style w:type="character" w:customStyle="1" w:styleId="availableformattext1">
    <w:name w:val="availableformattext1"/>
    <w:basedOn w:val="Carpredefinitoparagrafo"/>
    <w:rsid w:val="006B35A7"/>
    <w:rPr>
      <w:rFonts w:ascii="Georgia" w:hAnsi="Georgia" w:hint="default"/>
      <w:i/>
      <w:iCs/>
      <w:color w:val="666666"/>
      <w:sz w:val="18"/>
      <w:szCs w:val="18"/>
    </w:rPr>
  </w:style>
  <w:style w:type="character" w:customStyle="1" w:styleId="album-page-album-note">
    <w:name w:val="album-page-album-note"/>
    <w:basedOn w:val="Carpredefinitoparagrafo"/>
    <w:rsid w:val="006B35A7"/>
  </w:style>
  <w:style w:type="character" w:customStyle="1" w:styleId="font8">
    <w:name w:val="font_8"/>
    <w:basedOn w:val="Carpredefinitoparagrafo"/>
    <w:rsid w:val="00440094"/>
  </w:style>
  <w:style w:type="character" w:customStyle="1" w:styleId="st1">
    <w:name w:val="st1"/>
    <w:basedOn w:val="Carpredefinitoparagrafo"/>
    <w:rsid w:val="002154B6"/>
  </w:style>
  <w:style w:type="character" w:customStyle="1" w:styleId="a-size-large">
    <w:name w:val="a-size-large"/>
    <w:basedOn w:val="Carpredefinitoparagrafo"/>
    <w:rsid w:val="00684939"/>
  </w:style>
  <w:style w:type="numbering" w:customStyle="1" w:styleId="Nessunelenco4">
    <w:name w:val="Nessun elenco4"/>
    <w:next w:val="Nessunelenco"/>
    <w:uiPriority w:val="99"/>
    <w:semiHidden/>
    <w:unhideWhenUsed/>
    <w:rsid w:val="00582B84"/>
  </w:style>
  <w:style w:type="paragraph" w:customStyle="1" w:styleId="mw-ui-button">
    <w:name w:val="mw-ui-button"/>
    <w:basedOn w:val="Normale"/>
    <w:rsid w:val="00582B84"/>
    <w:pPr>
      <w:pBdr>
        <w:top w:val="single" w:sz="6" w:space="7" w:color="A2A9B1"/>
        <w:left w:val="single" w:sz="6" w:space="12" w:color="A2A9B1"/>
        <w:bottom w:val="single" w:sz="6" w:space="7" w:color="A2A9B1"/>
        <w:right w:val="single" w:sz="6" w:space="12" w:color="A2A9B1"/>
      </w:pBdr>
      <w:shd w:val="clear" w:color="auto" w:fill="F8F9FA"/>
      <w:jc w:val="center"/>
      <w:textAlignment w:val="center"/>
    </w:pPr>
    <w:rPr>
      <w:rFonts w:ascii="inherit" w:hAnsi="inherit"/>
      <w:b/>
      <w:bCs/>
      <w:color w:val="222222"/>
      <w:lang w:val="it-IT" w:eastAsia="it-IT" w:bidi="ar-SA"/>
    </w:rPr>
  </w:style>
  <w:style w:type="paragraph" w:customStyle="1" w:styleId="mw-ui-icon">
    <w:name w:val="mw-ui-icon"/>
    <w:basedOn w:val="Normale"/>
    <w:rsid w:val="00582B84"/>
    <w:pPr>
      <w:spacing w:before="100" w:beforeAutospacing="1" w:after="100" w:afterAutospacing="1" w:line="360" w:lineRule="atLeast"/>
    </w:pPr>
    <w:rPr>
      <w:rFonts w:ascii="Times New Roman" w:hAnsi="Times New Roman"/>
      <w:lang w:val="it-IT" w:eastAsia="it-IT" w:bidi="ar-SA"/>
    </w:rPr>
  </w:style>
  <w:style w:type="paragraph" w:customStyle="1" w:styleId="mwe-popups-settings-icon">
    <w:name w:val="mwe-popups-settings-icon"/>
    <w:basedOn w:val="Normale"/>
    <w:rsid w:val="00582B84"/>
    <w:pPr>
      <w:spacing w:before="100" w:beforeAutospacing="1" w:after="100" w:afterAutospacing="1"/>
      <w:ind w:right="-180"/>
    </w:pPr>
    <w:rPr>
      <w:rFonts w:ascii="Times New Roman" w:hAnsi="Times New Roman"/>
      <w:lang w:val="it-IT" w:eastAsia="it-IT" w:bidi="ar-SA"/>
    </w:rPr>
  </w:style>
  <w:style w:type="paragraph" w:customStyle="1" w:styleId="mwe-popups-sade-face-icon">
    <w:name w:val="mwe-popups-sade-face-icon"/>
    <w:basedOn w:val="Normale"/>
    <w:rsid w:val="00582B84"/>
    <w:pPr>
      <w:spacing w:before="240"/>
      <w:ind w:left="240" w:right="240"/>
    </w:pPr>
    <w:rPr>
      <w:rFonts w:ascii="Times New Roman" w:hAnsi="Times New Roman"/>
      <w:lang w:val="it-IT" w:eastAsia="it-IT" w:bidi="ar-SA"/>
    </w:rPr>
  </w:style>
  <w:style w:type="paragraph" w:customStyle="1" w:styleId="mwe-popups">
    <w:name w:val="mwe-popups"/>
    <w:basedOn w:val="Normale"/>
    <w:rsid w:val="00582B84"/>
    <w:pPr>
      <w:shd w:val="clear" w:color="auto" w:fill="FFFFFF"/>
      <w:spacing w:before="100" w:beforeAutospacing="1" w:after="100" w:afterAutospacing="1" w:line="300" w:lineRule="atLeast"/>
    </w:pPr>
    <w:rPr>
      <w:rFonts w:ascii="Times New Roman" w:hAnsi="Times New Roman"/>
      <w:vanish/>
      <w:sz w:val="21"/>
      <w:szCs w:val="21"/>
      <w:lang w:val="it-IT" w:eastAsia="it-IT" w:bidi="ar-SA"/>
    </w:rPr>
  </w:style>
  <w:style w:type="paragraph" w:customStyle="1" w:styleId="mwe-popups-settings-help">
    <w:name w:val="mwe-popups-settings-help"/>
    <w:basedOn w:val="Normale"/>
    <w:rsid w:val="00582B84"/>
    <w:pPr>
      <w:spacing w:before="600" w:after="600"/>
      <w:ind w:left="600" w:right="600"/>
    </w:pPr>
    <w:rPr>
      <w:rFonts w:ascii="Times New Roman" w:hAnsi="Times New Roman"/>
      <w:b/>
      <w:bCs/>
      <w:sz w:val="20"/>
      <w:szCs w:val="20"/>
      <w:lang w:val="it-IT" w:eastAsia="it-IT" w:bidi="ar-SA"/>
    </w:rPr>
  </w:style>
  <w:style w:type="paragraph" w:customStyle="1" w:styleId="mwe-popups-overlay">
    <w:name w:val="mwe-popups-overlay"/>
    <w:basedOn w:val="Normale"/>
    <w:rsid w:val="00582B84"/>
    <w:pPr>
      <w:spacing w:before="100" w:beforeAutospacing="1" w:after="100" w:afterAutospacing="1"/>
    </w:pPr>
    <w:rPr>
      <w:rFonts w:ascii="Times New Roman" w:hAnsi="Times New Roman"/>
      <w:lang w:val="it-IT" w:eastAsia="it-IT" w:bidi="ar-SA"/>
    </w:rPr>
  </w:style>
  <w:style w:type="paragraph" w:customStyle="1" w:styleId="uls-search">
    <w:name w:val="uls-search"/>
    <w:basedOn w:val="Normale"/>
    <w:rsid w:val="00582B84"/>
    <w:pPr>
      <w:spacing w:before="100" w:beforeAutospacing="1" w:after="100" w:afterAutospacing="1"/>
    </w:pPr>
    <w:rPr>
      <w:rFonts w:ascii="Times New Roman" w:hAnsi="Times New Roman"/>
      <w:lang w:val="it-IT" w:eastAsia="it-IT" w:bidi="ar-SA"/>
    </w:rPr>
  </w:style>
  <w:style w:type="paragraph" w:customStyle="1" w:styleId="uls-filtersuggestion">
    <w:name w:val="uls-filtersuggestion"/>
    <w:basedOn w:val="Normale"/>
    <w:rsid w:val="00582B84"/>
    <w:pPr>
      <w:spacing w:before="100" w:beforeAutospacing="1" w:after="100" w:afterAutospacing="1"/>
    </w:pPr>
    <w:rPr>
      <w:rFonts w:ascii="Times New Roman" w:hAnsi="Times New Roman"/>
      <w:lang w:val="it-IT" w:eastAsia="it-IT" w:bidi="ar-SA"/>
    </w:rPr>
  </w:style>
  <w:style w:type="paragraph" w:customStyle="1" w:styleId="uls-lcd-region-title">
    <w:name w:val="uls-lcd-region-title"/>
    <w:basedOn w:val="Normale"/>
    <w:rsid w:val="00582B84"/>
    <w:pPr>
      <w:spacing w:before="100" w:beforeAutospacing="1" w:after="100" w:afterAutospacing="1"/>
    </w:pPr>
    <w:rPr>
      <w:rFonts w:ascii="Times New Roman" w:hAnsi="Times New Roman"/>
      <w:lang w:val="it-IT" w:eastAsia="it-IT" w:bidi="ar-SA"/>
    </w:rPr>
  </w:style>
  <w:style w:type="paragraph" w:customStyle="1" w:styleId="mwe-popups-container">
    <w:name w:val="mwe-popups-container"/>
    <w:basedOn w:val="Normale"/>
    <w:rsid w:val="00582B84"/>
    <w:pPr>
      <w:spacing w:before="100" w:beforeAutospacing="1" w:after="100" w:afterAutospacing="1"/>
    </w:pPr>
    <w:rPr>
      <w:rFonts w:ascii="Times New Roman" w:hAnsi="Times New Roman"/>
      <w:lang w:val="it-IT" w:eastAsia="it-IT" w:bidi="ar-SA"/>
    </w:rPr>
  </w:style>
  <w:style w:type="paragraph" w:customStyle="1" w:styleId="mwe-popups-extract">
    <w:name w:val="mwe-popups-extract"/>
    <w:basedOn w:val="Normale"/>
    <w:rsid w:val="00582B84"/>
    <w:pPr>
      <w:spacing w:before="100" w:beforeAutospacing="1" w:after="100" w:afterAutospacing="1"/>
    </w:pPr>
    <w:rPr>
      <w:rFonts w:ascii="Times New Roman" w:hAnsi="Times New Roman"/>
      <w:lang w:val="it-IT" w:eastAsia="it-IT" w:bidi="ar-SA"/>
    </w:rPr>
  </w:style>
  <w:style w:type="paragraph" w:customStyle="1" w:styleId="mw-dismissable-notice">
    <w:name w:val="mw-dismissable-notice"/>
    <w:basedOn w:val="Normale"/>
    <w:rsid w:val="00582B84"/>
    <w:pPr>
      <w:spacing w:before="100" w:beforeAutospacing="1" w:after="100" w:afterAutospacing="1"/>
    </w:pPr>
    <w:rPr>
      <w:rFonts w:ascii="Times New Roman" w:hAnsi="Times New Roman"/>
      <w:lang w:val="it-IT" w:eastAsia="it-IT" w:bidi="ar-SA"/>
    </w:rPr>
  </w:style>
  <w:style w:type="paragraph" w:customStyle="1" w:styleId="uls-trigger">
    <w:name w:val="uls-trigger"/>
    <w:basedOn w:val="Normale"/>
    <w:rsid w:val="00582B84"/>
    <w:pPr>
      <w:spacing w:before="100" w:beforeAutospacing="1" w:after="100" w:afterAutospacing="1"/>
    </w:pPr>
    <w:rPr>
      <w:rFonts w:ascii="Times New Roman" w:hAnsi="Times New Roman"/>
      <w:lang w:val="it-IT" w:eastAsia="it-IT" w:bidi="ar-SA"/>
    </w:rPr>
  </w:style>
  <w:style w:type="paragraph" w:customStyle="1" w:styleId="uls-menu1">
    <w:name w:val="uls-menu1"/>
    <w:basedOn w:val="Normale"/>
    <w:rsid w:val="00582B84"/>
    <w:pPr>
      <w:spacing w:before="100" w:beforeAutospacing="1" w:after="100" w:afterAutospacing="1"/>
    </w:pPr>
    <w:rPr>
      <w:rFonts w:ascii="Times New Roman" w:hAnsi="Times New Roman"/>
      <w:sz w:val="21"/>
      <w:szCs w:val="21"/>
      <w:lang w:val="it-IT" w:eastAsia="it-IT" w:bidi="ar-SA"/>
    </w:rPr>
  </w:style>
  <w:style w:type="paragraph" w:customStyle="1" w:styleId="uls-search1">
    <w:name w:val="uls-search1"/>
    <w:basedOn w:val="Normale"/>
    <w:rsid w:val="00582B84"/>
    <w:pPr>
      <w:spacing w:before="100" w:beforeAutospacing="1" w:after="100" w:afterAutospacing="1"/>
    </w:pPr>
    <w:rPr>
      <w:rFonts w:ascii="Times New Roman" w:hAnsi="Times New Roman"/>
      <w:lang w:val="it-IT" w:eastAsia="it-IT" w:bidi="ar-SA"/>
    </w:rPr>
  </w:style>
  <w:style w:type="paragraph" w:customStyle="1" w:styleId="uls-filtersuggestion1">
    <w:name w:val="uls-filtersuggestion1"/>
    <w:basedOn w:val="Normale"/>
    <w:rsid w:val="00582B84"/>
    <w:pPr>
      <w:spacing w:before="100" w:beforeAutospacing="1" w:after="100" w:afterAutospacing="1"/>
    </w:pPr>
    <w:rPr>
      <w:rFonts w:ascii="Times New Roman" w:hAnsi="Times New Roman"/>
      <w:color w:val="72777D"/>
      <w:lang w:val="it-IT" w:eastAsia="it-IT" w:bidi="ar-SA"/>
    </w:rPr>
  </w:style>
  <w:style w:type="paragraph" w:customStyle="1" w:styleId="uls-lcd-region-title1">
    <w:name w:val="uls-lcd-region-title1"/>
    <w:basedOn w:val="Normale"/>
    <w:rsid w:val="00582B84"/>
    <w:pPr>
      <w:spacing w:before="100" w:beforeAutospacing="1" w:after="100" w:afterAutospacing="1"/>
    </w:pPr>
    <w:rPr>
      <w:rFonts w:ascii="Times New Roman" w:hAnsi="Times New Roman"/>
      <w:color w:val="54595D"/>
      <w:lang w:val="it-IT" w:eastAsia="it-IT" w:bidi="ar-SA"/>
    </w:rPr>
  </w:style>
  <w:style w:type="paragraph" w:customStyle="1" w:styleId="mwe-popups-container1">
    <w:name w:val="mwe-popups-container1"/>
    <w:basedOn w:val="Normale"/>
    <w:rsid w:val="00582B84"/>
    <w:pPr>
      <w:spacing w:after="100" w:afterAutospacing="1"/>
    </w:pPr>
    <w:rPr>
      <w:rFonts w:ascii="Times New Roman" w:hAnsi="Times New Roman"/>
      <w:color w:val="222222"/>
      <w:lang w:val="it-IT" w:eastAsia="it-IT" w:bidi="ar-SA"/>
    </w:rPr>
  </w:style>
  <w:style w:type="paragraph" w:customStyle="1" w:styleId="mwe-popups-extract1">
    <w:name w:val="mwe-popups-extract1"/>
    <w:basedOn w:val="Normale"/>
    <w:rsid w:val="00582B84"/>
    <w:pPr>
      <w:spacing w:before="240" w:after="240"/>
      <w:ind w:left="240" w:right="240"/>
    </w:pPr>
    <w:rPr>
      <w:rFonts w:ascii="Times New Roman" w:hAnsi="Times New Roman"/>
      <w:color w:val="222222"/>
      <w:lang w:val="it-IT" w:eastAsia="it-IT" w:bidi="ar-SA"/>
    </w:rPr>
  </w:style>
  <w:style w:type="paragraph" w:customStyle="1" w:styleId="mwe-popups-extract2">
    <w:name w:val="mwe-popups-extract2"/>
    <w:basedOn w:val="Normale"/>
    <w:rsid w:val="00582B84"/>
    <w:pPr>
      <w:spacing w:before="240" w:after="240"/>
      <w:ind w:left="240" w:right="240"/>
    </w:pPr>
    <w:rPr>
      <w:rFonts w:ascii="Times New Roman" w:hAnsi="Times New Roman"/>
      <w:color w:val="222222"/>
      <w:lang w:val="it-IT" w:eastAsia="it-IT" w:bidi="ar-SA"/>
    </w:rPr>
  </w:style>
  <w:style w:type="paragraph" w:customStyle="1" w:styleId="uls-trigger1">
    <w:name w:val="uls-trigger1"/>
    <w:basedOn w:val="Normale"/>
    <w:rsid w:val="00582B84"/>
    <w:pPr>
      <w:spacing w:before="100" w:beforeAutospacing="1" w:after="100" w:afterAutospacing="1"/>
    </w:pPr>
    <w:rPr>
      <w:rFonts w:ascii="Times New Roman" w:hAnsi="Times New Roman"/>
      <w:lang w:val="it-IT" w:eastAsia="it-IT" w:bidi="ar-SA"/>
    </w:rPr>
  </w:style>
  <w:style w:type="paragraph" w:customStyle="1" w:styleId="uls-trigger2">
    <w:name w:val="uls-trigger2"/>
    <w:basedOn w:val="Normale"/>
    <w:rsid w:val="00582B84"/>
    <w:pPr>
      <w:spacing w:before="100" w:beforeAutospacing="1" w:after="100" w:afterAutospacing="1"/>
    </w:pPr>
    <w:rPr>
      <w:rFonts w:ascii="Times New Roman" w:hAnsi="Times New Roman"/>
      <w:lang w:val="it-IT" w:eastAsia="it-IT" w:bidi="ar-SA"/>
    </w:rPr>
  </w:style>
  <w:style w:type="paragraph" w:customStyle="1" w:styleId="mw-dismissable-notice1">
    <w:name w:val="mw-dismissable-notice1"/>
    <w:basedOn w:val="Normale"/>
    <w:rsid w:val="00582B84"/>
    <w:pPr>
      <w:spacing w:before="100" w:beforeAutospacing="1" w:after="100" w:afterAutospacing="1"/>
    </w:pPr>
    <w:rPr>
      <w:rFonts w:ascii="Times New Roman" w:hAnsi="Times New Roman"/>
      <w:lang w:val="it-IT" w:eastAsia="it-IT" w:bidi="ar-SA"/>
    </w:rPr>
  </w:style>
  <w:style w:type="character" w:customStyle="1" w:styleId="mw-editsection-divider1">
    <w:name w:val="mw-editsection-divider1"/>
    <w:basedOn w:val="Carpredefinitoparagrafo"/>
    <w:rsid w:val="00582B84"/>
    <w:rPr>
      <w:color w:val="54595D"/>
    </w:rPr>
  </w:style>
  <w:style w:type="character" w:customStyle="1" w:styleId="plainlinks-print">
    <w:name w:val="plainlinks-print"/>
    <w:basedOn w:val="Carpredefinitoparagrafo"/>
    <w:rsid w:val="00582B84"/>
  </w:style>
  <w:style w:type="character" w:customStyle="1" w:styleId="metadata">
    <w:name w:val="metadata"/>
    <w:basedOn w:val="Carpredefinitoparagrafo"/>
    <w:rsid w:val="00582B84"/>
  </w:style>
  <w:style w:type="character" w:styleId="Rimandocommento">
    <w:name w:val="annotation reference"/>
    <w:basedOn w:val="Carpredefinitoparagrafo"/>
    <w:uiPriority w:val="99"/>
    <w:semiHidden/>
    <w:unhideWhenUsed/>
    <w:rsid w:val="00B2174D"/>
    <w:rPr>
      <w:sz w:val="16"/>
      <w:szCs w:val="16"/>
    </w:rPr>
  </w:style>
  <w:style w:type="numbering" w:customStyle="1" w:styleId="Nessunelenco5">
    <w:name w:val="Nessun elenco5"/>
    <w:next w:val="Nessunelenco"/>
    <w:uiPriority w:val="99"/>
    <w:semiHidden/>
    <w:unhideWhenUsed/>
    <w:rsid w:val="00941EAC"/>
  </w:style>
  <w:style w:type="numbering" w:customStyle="1" w:styleId="Nessunelenco6">
    <w:name w:val="Nessun elenco6"/>
    <w:next w:val="Nessunelenco"/>
    <w:uiPriority w:val="99"/>
    <w:semiHidden/>
    <w:unhideWhenUsed/>
    <w:rsid w:val="003B3386"/>
  </w:style>
  <w:style w:type="paragraph" w:customStyle="1" w:styleId="mw-editfont-monospace">
    <w:name w:val="mw-editfont-monospace"/>
    <w:basedOn w:val="Normale"/>
    <w:rsid w:val="003B3386"/>
    <w:pPr>
      <w:spacing w:before="100" w:beforeAutospacing="1" w:after="100" w:afterAutospacing="1"/>
    </w:pPr>
    <w:rPr>
      <w:rFonts w:ascii="Courier New" w:hAnsi="Courier New" w:cs="Courier New"/>
      <w:sz w:val="20"/>
      <w:szCs w:val="20"/>
      <w:lang w:val="it-IT" w:eastAsia="it-IT" w:bidi="ar-SA"/>
    </w:rPr>
  </w:style>
  <w:style w:type="paragraph" w:customStyle="1" w:styleId="mw-editfont-sans-serif">
    <w:name w:val="mw-editfont-sans-serif"/>
    <w:basedOn w:val="Normale"/>
    <w:rsid w:val="003B3386"/>
    <w:pPr>
      <w:spacing w:before="100" w:beforeAutospacing="1" w:after="100" w:afterAutospacing="1"/>
    </w:pPr>
    <w:rPr>
      <w:rFonts w:ascii="Arial" w:hAnsi="Arial" w:cs="Arial"/>
      <w:sz w:val="20"/>
      <w:szCs w:val="20"/>
      <w:lang w:val="it-IT" w:eastAsia="it-IT" w:bidi="ar-SA"/>
    </w:rPr>
  </w:style>
  <w:style w:type="paragraph" w:customStyle="1" w:styleId="mw-editfont-serif">
    <w:name w:val="mw-editfont-serif"/>
    <w:basedOn w:val="Normale"/>
    <w:rsid w:val="003B3386"/>
    <w:pPr>
      <w:spacing w:before="100" w:beforeAutospacing="1" w:after="100" w:afterAutospacing="1"/>
    </w:pPr>
    <w:rPr>
      <w:rFonts w:ascii="Times New Roman" w:hAnsi="Times New Roman"/>
      <w:sz w:val="20"/>
      <w:szCs w:val="20"/>
      <w:lang w:val="it-IT" w:eastAsia="it-IT" w:bidi="ar-SA"/>
    </w:rPr>
  </w:style>
  <w:style w:type="paragraph" w:customStyle="1" w:styleId="ve-init-mw-progressbarwidget">
    <w:name w:val="ve-init-mw-progressbarwidget"/>
    <w:basedOn w:val="Normale"/>
    <w:rsid w:val="003B3386"/>
    <w:pPr>
      <w:pBdr>
        <w:top w:val="single" w:sz="6" w:space="0" w:color="3366CC"/>
        <w:left w:val="single" w:sz="6" w:space="0" w:color="3366CC"/>
        <w:bottom w:val="single" w:sz="6" w:space="0" w:color="3366CC"/>
        <w:right w:val="single" w:sz="6" w:space="0" w:color="3366CC"/>
      </w:pBdr>
      <w:shd w:val="clear" w:color="auto" w:fill="FFFFFF"/>
      <w:ind w:left="3060" w:right="3060"/>
    </w:pPr>
    <w:rPr>
      <w:rFonts w:ascii="Times New Roman" w:hAnsi="Times New Roman"/>
      <w:lang w:val="it-IT" w:eastAsia="it-IT" w:bidi="ar-SA"/>
    </w:rPr>
  </w:style>
  <w:style w:type="paragraph" w:customStyle="1" w:styleId="ve-init-mw-progressbarwidget-bar">
    <w:name w:val="ve-init-mw-progressbarwidget-bar"/>
    <w:basedOn w:val="Normale"/>
    <w:rsid w:val="003B3386"/>
    <w:pPr>
      <w:shd w:val="clear" w:color="auto" w:fill="3366CC"/>
      <w:spacing w:before="100" w:beforeAutospacing="1" w:after="100" w:afterAutospacing="1"/>
    </w:pPr>
    <w:rPr>
      <w:rFonts w:ascii="Times New Roman" w:hAnsi="Times New Roman"/>
      <w:lang w:val="it-IT" w:eastAsia="it-IT" w:bidi="ar-SA"/>
    </w:rPr>
  </w:style>
  <w:style w:type="paragraph" w:customStyle="1" w:styleId="mw-mmv-overlay">
    <w:name w:val="mw-mmv-overlay"/>
    <w:basedOn w:val="Normale"/>
    <w:rsid w:val="003B3386"/>
    <w:pPr>
      <w:shd w:val="clear" w:color="auto" w:fill="000000"/>
      <w:spacing w:before="100" w:beforeAutospacing="1" w:after="100" w:afterAutospacing="1"/>
    </w:pPr>
    <w:rPr>
      <w:rFonts w:ascii="Times New Roman" w:hAnsi="Times New Roman"/>
      <w:lang w:val="it-IT" w:eastAsia="it-IT" w:bidi="ar-SA"/>
    </w:rPr>
  </w:style>
  <w:style w:type="paragraph" w:customStyle="1" w:styleId="mw-mmv-filepage-buttons">
    <w:name w:val="mw-mmv-filepage-buttons"/>
    <w:basedOn w:val="Normale"/>
    <w:rsid w:val="003B3386"/>
    <w:pPr>
      <w:spacing w:before="75" w:after="100" w:afterAutospacing="1"/>
    </w:pPr>
    <w:rPr>
      <w:rFonts w:ascii="Times New Roman" w:hAnsi="Times New Roman"/>
      <w:lang w:val="it-IT" w:eastAsia="it-IT" w:bidi="ar-SA"/>
    </w:rPr>
  </w:style>
  <w:style w:type="paragraph" w:customStyle="1" w:styleId="mw-mmv-button">
    <w:name w:val="mw-mmv-button"/>
    <w:basedOn w:val="Normale"/>
    <w:rsid w:val="003B3386"/>
    <w:pPr>
      <w:spacing w:before="100" w:beforeAutospacing="1" w:after="100" w:afterAutospacing="1"/>
      <w:ind w:firstLine="25072"/>
    </w:pPr>
    <w:rPr>
      <w:rFonts w:ascii="Times New Roman" w:hAnsi="Times New Roman"/>
      <w:lang w:val="it-IT" w:eastAsia="it-IT" w:bidi="ar-SA"/>
    </w:rPr>
  </w:style>
  <w:style w:type="paragraph" w:customStyle="1" w:styleId="ve-init-mw-tempwikitexteditorwidget">
    <w:name w:val="ve-init-mw-tempwikitexteditorwidget"/>
    <w:basedOn w:val="Normale"/>
    <w:rsid w:val="003B3386"/>
    <w:pPr>
      <w:spacing w:before="100" w:beforeAutospacing="1" w:after="100" w:afterAutospacing="1" w:line="360" w:lineRule="atLeast"/>
    </w:pPr>
    <w:rPr>
      <w:rFonts w:ascii="Times New Roman" w:hAnsi="Times New Roman"/>
      <w:lang w:val="it-IT" w:eastAsia="it-IT" w:bidi="ar-SA"/>
    </w:rPr>
  </w:style>
  <w:style w:type="paragraph" w:customStyle="1" w:styleId="ve-init-mw-desktoparticletarget-toolbarplaceholder">
    <w:name w:val="ve-init-mw-desktoparticletarget-toolbarplaceholder"/>
    <w:basedOn w:val="Normale"/>
    <w:rsid w:val="003B3386"/>
    <w:pPr>
      <w:pBdr>
        <w:bottom w:val="single" w:sz="6" w:space="0" w:color="C8CCD1"/>
      </w:pBdr>
      <w:spacing w:after="274"/>
      <w:ind w:left="-274" w:right="-274"/>
    </w:pPr>
    <w:rPr>
      <w:rFonts w:ascii="Times New Roman" w:hAnsi="Times New Roman"/>
      <w:sz w:val="21"/>
      <w:szCs w:val="21"/>
      <w:lang w:val="it-IT" w:eastAsia="it-IT" w:bidi="ar-SA"/>
    </w:rPr>
  </w:style>
  <w:style w:type="paragraph" w:customStyle="1" w:styleId="ve-init-mw-desktoparticletarget-toolbarplaceholder-open">
    <w:name w:val="ve-init-mw-desktoparticletarget-toolbarplaceholder-open"/>
    <w:basedOn w:val="Normale"/>
    <w:rsid w:val="003B3386"/>
    <w:pPr>
      <w:spacing w:before="100" w:beforeAutospacing="1" w:after="100" w:afterAutospacing="1"/>
    </w:pPr>
    <w:rPr>
      <w:rFonts w:ascii="Times New Roman" w:hAnsi="Times New Roman"/>
      <w:lang w:val="it-IT" w:eastAsia="it-IT" w:bidi="ar-SA"/>
    </w:rPr>
  </w:style>
  <w:style w:type="paragraph" w:customStyle="1" w:styleId="ve-init-mw-desktoparticletarget-toolbar">
    <w:name w:val="ve-init-mw-desktoparticletarget-toolbar"/>
    <w:basedOn w:val="Normale"/>
    <w:rsid w:val="003B3386"/>
    <w:pPr>
      <w:spacing w:after="274"/>
      <w:ind w:left="-274" w:right="-274"/>
    </w:pPr>
    <w:rPr>
      <w:rFonts w:ascii="Times New Roman" w:hAnsi="Times New Roman"/>
      <w:sz w:val="21"/>
      <w:szCs w:val="21"/>
      <w:lang w:val="it-IT" w:eastAsia="it-IT" w:bidi="ar-SA"/>
    </w:rPr>
  </w:style>
  <w:style w:type="paragraph" w:customStyle="1" w:styleId="mw-mmv-view-expanded">
    <w:name w:val="mw-mmv-view-expanded"/>
    <w:basedOn w:val="Normale"/>
    <w:rsid w:val="003B3386"/>
    <w:pPr>
      <w:spacing w:before="100" w:beforeAutospacing="1" w:after="100" w:afterAutospacing="1"/>
    </w:pPr>
    <w:rPr>
      <w:rFonts w:ascii="Times New Roman" w:hAnsi="Times New Roman"/>
      <w:lang w:val="it-IT" w:eastAsia="it-IT" w:bidi="ar-SA"/>
    </w:rPr>
  </w:style>
  <w:style w:type="paragraph" w:customStyle="1" w:styleId="mw-mmv-view-config">
    <w:name w:val="mw-mmv-view-config"/>
    <w:basedOn w:val="Normale"/>
    <w:rsid w:val="003B3386"/>
    <w:pPr>
      <w:spacing w:before="100" w:beforeAutospacing="1" w:after="100" w:afterAutospacing="1"/>
    </w:pPr>
    <w:rPr>
      <w:rFonts w:ascii="Times New Roman" w:hAnsi="Times New Roman"/>
      <w:lang w:val="it-IT" w:eastAsia="it-IT" w:bidi="ar-SA"/>
    </w:rPr>
  </w:style>
  <w:style w:type="paragraph" w:customStyle="1" w:styleId="mw-ui-icon-preview-disambiguation">
    <w:name w:val="mw-ui-icon-preview-disambiguation"/>
    <w:basedOn w:val="Normale"/>
    <w:rsid w:val="003B3386"/>
    <w:pPr>
      <w:spacing w:before="100" w:beforeAutospacing="1" w:after="100" w:afterAutospacing="1"/>
    </w:pPr>
    <w:rPr>
      <w:rFonts w:ascii="Times New Roman" w:hAnsi="Times New Roman"/>
      <w:lang w:val="it-IT" w:eastAsia="it-IT" w:bidi="ar-SA"/>
    </w:rPr>
  </w:style>
  <w:style w:type="paragraph" w:customStyle="1" w:styleId="mw-ui-icon-preview-generic">
    <w:name w:val="mw-ui-icon-preview-generic"/>
    <w:basedOn w:val="Normale"/>
    <w:rsid w:val="003B3386"/>
    <w:pPr>
      <w:spacing w:before="100" w:beforeAutospacing="1" w:after="100" w:afterAutospacing="1"/>
    </w:pPr>
    <w:rPr>
      <w:rFonts w:ascii="Times New Roman" w:hAnsi="Times New Roman"/>
      <w:lang w:val="it-IT" w:eastAsia="it-IT" w:bidi="ar-SA"/>
    </w:rPr>
  </w:style>
  <w:style w:type="paragraph" w:customStyle="1" w:styleId="mwe-popups-title">
    <w:name w:val="mwe-popups-title"/>
    <w:basedOn w:val="Normale"/>
    <w:rsid w:val="003B3386"/>
    <w:pPr>
      <w:spacing w:before="100" w:beforeAutospacing="1" w:after="100" w:afterAutospacing="1"/>
    </w:pPr>
    <w:rPr>
      <w:rFonts w:ascii="Times New Roman" w:hAnsi="Times New Roman"/>
      <w:lang w:val="it-IT" w:eastAsia="it-IT" w:bidi="ar-SA"/>
    </w:rPr>
  </w:style>
  <w:style w:type="paragraph" w:customStyle="1" w:styleId="uls-no-found-more">
    <w:name w:val="uls-no-found-more"/>
    <w:basedOn w:val="Normale"/>
    <w:rsid w:val="003B3386"/>
    <w:pPr>
      <w:spacing w:before="100" w:beforeAutospacing="1" w:after="100" w:afterAutospacing="1"/>
    </w:pPr>
    <w:rPr>
      <w:rFonts w:ascii="Times New Roman" w:hAnsi="Times New Roman"/>
      <w:lang w:val="it-IT" w:eastAsia="it-IT" w:bidi="ar-SA"/>
    </w:rPr>
  </w:style>
  <w:style w:type="paragraph" w:customStyle="1" w:styleId="oo-ui-element-hidden">
    <w:name w:val="oo-ui-element-hidden"/>
    <w:basedOn w:val="Normale"/>
    <w:rsid w:val="003B3386"/>
    <w:pPr>
      <w:spacing w:before="100" w:beforeAutospacing="1" w:after="100" w:afterAutospacing="1"/>
    </w:pPr>
    <w:rPr>
      <w:rFonts w:ascii="Times New Roman" w:hAnsi="Times New Roman"/>
      <w:vanish/>
      <w:lang w:val="it-IT" w:eastAsia="it-IT" w:bidi="ar-SA"/>
    </w:rPr>
  </w:style>
  <w:style w:type="paragraph" w:customStyle="1" w:styleId="uls-no-found-more1">
    <w:name w:val="uls-no-found-more1"/>
    <w:basedOn w:val="Normale"/>
    <w:rsid w:val="003B3386"/>
    <w:pPr>
      <w:shd w:val="clear" w:color="auto" w:fill="FFFFFF"/>
      <w:spacing w:before="100" w:beforeAutospacing="1" w:after="100" w:afterAutospacing="1"/>
    </w:pPr>
    <w:rPr>
      <w:rFonts w:ascii="Times New Roman" w:hAnsi="Times New Roman"/>
      <w:lang w:val="it-IT" w:eastAsia="it-IT" w:bidi="ar-SA"/>
    </w:rPr>
  </w:style>
  <w:style w:type="paragraph" w:customStyle="1" w:styleId="mw-mmv-view-expanded1">
    <w:name w:val="mw-mmv-view-expanded1"/>
    <w:basedOn w:val="Normale"/>
    <w:rsid w:val="003B3386"/>
    <w:pPr>
      <w:spacing w:before="100" w:beforeAutospacing="1" w:after="100" w:afterAutospacing="1"/>
    </w:pPr>
    <w:rPr>
      <w:rFonts w:ascii="Times New Roman" w:hAnsi="Times New Roman"/>
      <w:lang w:val="it-IT" w:eastAsia="it-IT" w:bidi="ar-SA"/>
    </w:rPr>
  </w:style>
  <w:style w:type="paragraph" w:customStyle="1" w:styleId="mw-mmv-view-config1">
    <w:name w:val="mw-mmv-view-config1"/>
    <w:basedOn w:val="Normale"/>
    <w:rsid w:val="003B3386"/>
    <w:pPr>
      <w:spacing w:before="100" w:beforeAutospacing="1" w:after="100" w:afterAutospacing="1"/>
    </w:pPr>
    <w:rPr>
      <w:rFonts w:ascii="Times New Roman" w:hAnsi="Times New Roman"/>
      <w:lang w:val="it-IT" w:eastAsia="it-IT" w:bidi="ar-SA"/>
    </w:rPr>
  </w:style>
  <w:style w:type="paragraph" w:customStyle="1" w:styleId="ve-init-mw-tempwikitexteditorwidget1">
    <w:name w:val="ve-init-mw-tempwikitexteditorwidget1"/>
    <w:basedOn w:val="Normale"/>
    <w:rsid w:val="003B3386"/>
    <w:pPr>
      <w:spacing w:before="100" w:beforeAutospacing="1" w:after="100" w:afterAutospacing="1" w:line="360" w:lineRule="atLeast"/>
    </w:pPr>
    <w:rPr>
      <w:rFonts w:ascii="Times New Roman" w:hAnsi="Times New Roman"/>
      <w:vanish/>
      <w:lang w:val="it-IT" w:eastAsia="it-IT" w:bidi="ar-SA"/>
    </w:rPr>
  </w:style>
  <w:style w:type="paragraph" w:customStyle="1" w:styleId="mw-ui-icon1">
    <w:name w:val="mw-ui-icon1"/>
    <w:basedOn w:val="Normale"/>
    <w:rsid w:val="003B3386"/>
    <w:pPr>
      <w:spacing w:before="100" w:beforeAutospacing="1" w:after="100" w:afterAutospacing="1" w:line="360" w:lineRule="atLeast"/>
    </w:pPr>
    <w:rPr>
      <w:rFonts w:ascii="Times New Roman" w:hAnsi="Times New Roman"/>
      <w:lang w:val="it-IT" w:eastAsia="it-IT" w:bidi="ar-SA"/>
    </w:rPr>
  </w:style>
  <w:style w:type="paragraph" w:customStyle="1" w:styleId="mw-ui-icon-preview-disambiguation1">
    <w:name w:val="mw-ui-icon-preview-disambiguation1"/>
    <w:basedOn w:val="Normale"/>
    <w:rsid w:val="003B3386"/>
    <w:pPr>
      <w:spacing w:before="315" w:after="120"/>
    </w:pPr>
    <w:rPr>
      <w:rFonts w:ascii="Times New Roman" w:hAnsi="Times New Roman"/>
      <w:lang w:val="it-IT" w:eastAsia="it-IT" w:bidi="ar-SA"/>
    </w:rPr>
  </w:style>
  <w:style w:type="paragraph" w:customStyle="1" w:styleId="mw-ui-icon-preview-generic1">
    <w:name w:val="mw-ui-icon-preview-generic1"/>
    <w:basedOn w:val="Normale"/>
    <w:rsid w:val="003B3386"/>
    <w:pPr>
      <w:spacing w:before="315" w:after="120"/>
    </w:pPr>
    <w:rPr>
      <w:rFonts w:ascii="Times New Roman" w:hAnsi="Times New Roman"/>
      <w:lang w:val="it-IT" w:eastAsia="it-IT" w:bidi="ar-SA"/>
    </w:rPr>
  </w:style>
  <w:style w:type="paragraph" w:customStyle="1" w:styleId="mwe-popups-title1">
    <w:name w:val="mwe-popups-title1"/>
    <w:basedOn w:val="Normale"/>
    <w:rsid w:val="003B3386"/>
    <w:pPr>
      <w:ind w:left="240" w:right="240"/>
    </w:pPr>
    <w:rPr>
      <w:rFonts w:ascii="Times New Roman" w:hAnsi="Times New Roman"/>
      <w:b/>
      <w:bCs/>
      <w:lang w:val="it-IT" w:eastAsia="it-IT"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index heading" w:uiPriority="0"/>
    <w:lsdException w:name="caption" w:uiPriority="35" w:qFormat="1"/>
    <w:lsdException w:name="envelope address" w:uiPriority="0"/>
    <w:lsdException w:name="envelope return" w:uiPriority="0"/>
    <w:lsdException w:name="line number" w:uiPriority="0"/>
    <w:lsdException w:name="page number" w:uiPriority="0"/>
    <w:lsdException w:name="endnote text" w:uiPriority="0"/>
    <w:lsdException w:name="List" w:uiPriority="0"/>
    <w:lsdException w:name="Title" w:semiHidden="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E-mail Signature" w:uiPriority="0"/>
    <w:lsdException w:name="HTML Address"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76D17"/>
    <w:rPr>
      <w:sz w:val="24"/>
      <w:szCs w:val="24"/>
      <w:lang w:val="en-US" w:eastAsia="en-US" w:bidi="en-US"/>
    </w:rPr>
  </w:style>
  <w:style w:type="paragraph" w:styleId="Titolo1">
    <w:name w:val="heading 1"/>
    <w:basedOn w:val="Normale"/>
    <w:next w:val="Normale"/>
    <w:link w:val="Titolo1Carattere"/>
    <w:uiPriority w:val="9"/>
    <w:qFormat/>
    <w:rsid w:val="00A76D17"/>
    <w:pPr>
      <w:keepNext/>
      <w:spacing w:before="240" w:after="60"/>
      <w:outlineLvl w:val="0"/>
    </w:pPr>
    <w:rPr>
      <w:rFonts w:ascii="Cambria" w:hAnsi="Cambria"/>
      <w:b/>
      <w:bCs/>
      <w:kern w:val="32"/>
      <w:sz w:val="32"/>
      <w:szCs w:val="32"/>
    </w:rPr>
  </w:style>
  <w:style w:type="paragraph" w:styleId="Titolo2">
    <w:name w:val="heading 2"/>
    <w:basedOn w:val="Normale"/>
    <w:next w:val="Normale"/>
    <w:link w:val="Titolo2Carattere"/>
    <w:uiPriority w:val="9"/>
    <w:unhideWhenUsed/>
    <w:qFormat/>
    <w:rsid w:val="00A76D17"/>
    <w:pPr>
      <w:keepNext/>
      <w:spacing w:before="240" w:after="60"/>
      <w:outlineLvl w:val="1"/>
    </w:pPr>
    <w:rPr>
      <w:rFonts w:ascii="Cambria" w:hAnsi="Cambria"/>
      <w:b/>
      <w:bCs/>
      <w:i/>
      <w:iCs/>
      <w:sz w:val="28"/>
      <w:szCs w:val="28"/>
    </w:rPr>
  </w:style>
  <w:style w:type="paragraph" w:styleId="Titolo3">
    <w:name w:val="heading 3"/>
    <w:basedOn w:val="Normale"/>
    <w:next w:val="Normale"/>
    <w:link w:val="Titolo3Carattere"/>
    <w:uiPriority w:val="9"/>
    <w:unhideWhenUsed/>
    <w:qFormat/>
    <w:rsid w:val="00A76D17"/>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
    <w:unhideWhenUsed/>
    <w:qFormat/>
    <w:rsid w:val="00A76D17"/>
    <w:pPr>
      <w:keepNext/>
      <w:spacing w:before="240" w:after="60"/>
      <w:outlineLvl w:val="3"/>
    </w:pPr>
    <w:rPr>
      <w:b/>
      <w:bCs/>
      <w:sz w:val="28"/>
      <w:szCs w:val="28"/>
    </w:rPr>
  </w:style>
  <w:style w:type="paragraph" w:styleId="Titolo5">
    <w:name w:val="heading 5"/>
    <w:basedOn w:val="Normale"/>
    <w:next w:val="Normale"/>
    <w:link w:val="Titolo5Carattere"/>
    <w:uiPriority w:val="9"/>
    <w:unhideWhenUsed/>
    <w:qFormat/>
    <w:rsid w:val="00A76D17"/>
    <w:pPr>
      <w:spacing w:before="240" w:after="60"/>
      <w:outlineLvl w:val="4"/>
    </w:pPr>
    <w:rPr>
      <w:b/>
      <w:bCs/>
      <w:i/>
      <w:iCs/>
      <w:sz w:val="26"/>
      <w:szCs w:val="26"/>
    </w:rPr>
  </w:style>
  <w:style w:type="paragraph" w:styleId="Titolo6">
    <w:name w:val="heading 6"/>
    <w:basedOn w:val="Normale"/>
    <w:next w:val="Normale"/>
    <w:link w:val="Titolo6Carattere"/>
    <w:uiPriority w:val="9"/>
    <w:unhideWhenUsed/>
    <w:qFormat/>
    <w:rsid w:val="00A76D17"/>
    <w:pPr>
      <w:spacing w:before="240" w:after="60"/>
      <w:outlineLvl w:val="5"/>
    </w:pPr>
    <w:rPr>
      <w:b/>
      <w:bCs/>
      <w:sz w:val="22"/>
      <w:szCs w:val="22"/>
    </w:rPr>
  </w:style>
  <w:style w:type="paragraph" w:styleId="Titolo7">
    <w:name w:val="heading 7"/>
    <w:basedOn w:val="Normale"/>
    <w:next w:val="Normale"/>
    <w:link w:val="Titolo7Carattere"/>
    <w:uiPriority w:val="9"/>
    <w:unhideWhenUsed/>
    <w:qFormat/>
    <w:rsid w:val="00A76D17"/>
    <w:pPr>
      <w:spacing w:before="240" w:after="60"/>
      <w:outlineLvl w:val="6"/>
    </w:pPr>
  </w:style>
  <w:style w:type="paragraph" w:styleId="Titolo8">
    <w:name w:val="heading 8"/>
    <w:basedOn w:val="Normale"/>
    <w:next w:val="Normale"/>
    <w:link w:val="Titolo8Carattere"/>
    <w:uiPriority w:val="9"/>
    <w:unhideWhenUsed/>
    <w:qFormat/>
    <w:rsid w:val="00A76D17"/>
    <w:pPr>
      <w:spacing w:before="240" w:after="60"/>
      <w:outlineLvl w:val="7"/>
    </w:pPr>
    <w:rPr>
      <w:i/>
      <w:iCs/>
    </w:rPr>
  </w:style>
  <w:style w:type="paragraph" w:styleId="Titolo9">
    <w:name w:val="heading 9"/>
    <w:basedOn w:val="Normale"/>
    <w:next w:val="Normale"/>
    <w:link w:val="Titolo9Carattere"/>
    <w:uiPriority w:val="9"/>
    <w:unhideWhenUsed/>
    <w:qFormat/>
    <w:rsid w:val="00A76D17"/>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76D17"/>
    <w:rPr>
      <w:rFonts w:ascii="Cambria" w:eastAsia="Times New Roman" w:hAnsi="Cambria" w:cs="Times New Roman"/>
      <w:b/>
      <w:bCs/>
      <w:kern w:val="32"/>
      <w:sz w:val="32"/>
      <w:szCs w:val="32"/>
    </w:rPr>
  </w:style>
  <w:style w:type="character" w:customStyle="1" w:styleId="Titolo2Carattere">
    <w:name w:val="Titolo 2 Carattere"/>
    <w:basedOn w:val="Carpredefinitoparagrafo"/>
    <w:link w:val="Titolo2"/>
    <w:uiPriority w:val="9"/>
    <w:rsid w:val="00A76D17"/>
    <w:rPr>
      <w:rFonts w:ascii="Cambria" w:eastAsia="Times New Roman" w:hAnsi="Cambria" w:cs="Times New Roman"/>
      <w:b/>
      <w:bCs/>
      <w:i/>
      <w:iCs/>
      <w:sz w:val="28"/>
      <w:szCs w:val="28"/>
    </w:rPr>
  </w:style>
  <w:style w:type="character" w:customStyle="1" w:styleId="Titolo3Carattere">
    <w:name w:val="Titolo 3 Carattere"/>
    <w:basedOn w:val="Carpredefinitoparagrafo"/>
    <w:link w:val="Titolo3"/>
    <w:uiPriority w:val="9"/>
    <w:rsid w:val="00A76D17"/>
    <w:rPr>
      <w:rFonts w:ascii="Cambria" w:eastAsia="Times New Roman" w:hAnsi="Cambria" w:cs="Times New Roman"/>
      <w:b/>
      <w:bCs/>
      <w:sz w:val="26"/>
      <w:szCs w:val="26"/>
    </w:rPr>
  </w:style>
  <w:style w:type="character" w:customStyle="1" w:styleId="Titolo4Carattere">
    <w:name w:val="Titolo 4 Carattere"/>
    <w:basedOn w:val="Carpredefinitoparagrafo"/>
    <w:link w:val="Titolo4"/>
    <w:uiPriority w:val="9"/>
    <w:rsid w:val="00A76D17"/>
    <w:rPr>
      <w:rFonts w:cs="Times New Roman"/>
      <w:b/>
      <w:bCs/>
      <w:sz w:val="28"/>
      <w:szCs w:val="28"/>
    </w:rPr>
  </w:style>
  <w:style w:type="character" w:customStyle="1" w:styleId="Titolo5Carattere">
    <w:name w:val="Titolo 5 Carattere"/>
    <w:basedOn w:val="Carpredefinitoparagrafo"/>
    <w:link w:val="Titolo5"/>
    <w:uiPriority w:val="9"/>
    <w:rsid w:val="00A76D17"/>
    <w:rPr>
      <w:rFonts w:cs="Times New Roman"/>
      <w:b/>
      <w:bCs/>
      <w:i/>
      <w:iCs/>
      <w:sz w:val="26"/>
      <w:szCs w:val="26"/>
    </w:rPr>
  </w:style>
  <w:style w:type="character" w:customStyle="1" w:styleId="Titolo6Carattere">
    <w:name w:val="Titolo 6 Carattere"/>
    <w:basedOn w:val="Carpredefinitoparagrafo"/>
    <w:link w:val="Titolo6"/>
    <w:uiPriority w:val="9"/>
    <w:rsid w:val="00A76D17"/>
    <w:rPr>
      <w:rFonts w:cs="Times New Roman"/>
      <w:b/>
      <w:bCs/>
    </w:rPr>
  </w:style>
  <w:style w:type="character" w:customStyle="1" w:styleId="Titolo7Carattere">
    <w:name w:val="Titolo 7 Carattere"/>
    <w:basedOn w:val="Carpredefinitoparagrafo"/>
    <w:link w:val="Titolo7"/>
    <w:uiPriority w:val="9"/>
    <w:rsid w:val="00A76D17"/>
    <w:rPr>
      <w:rFonts w:cs="Times New Roman"/>
      <w:sz w:val="24"/>
      <w:szCs w:val="24"/>
    </w:rPr>
  </w:style>
  <w:style w:type="character" w:customStyle="1" w:styleId="Titolo8Carattere">
    <w:name w:val="Titolo 8 Carattere"/>
    <w:basedOn w:val="Carpredefinitoparagrafo"/>
    <w:link w:val="Titolo8"/>
    <w:uiPriority w:val="9"/>
    <w:rsid w:val="00A76D17"/>
    <w:rPr>
      <w:rFonts w:cs="Times New Roman"/>
      <w:i/>
      <w:iCs/>
      <w:sz w:val="24"/>
      <w:szCs w:val="24"/>
    </w:rPr>
  </w:style>
  <w:style w:type="character" w:customStyle="1" w:styleId="Titolo9Carattere">
    <w:name w:val="Titolo 9 Carattere"/>
    <w:basedOn w:val="Carpredefinitoparagrafo"/>
    <w:link w:val="Titolo9"/>
    <w:uiPriority w:val="9"/>
    <w:rsid w:val="00A76D17"/>
    <w:rPr>
      <w:rFonts w:ascii="Cambria" w:eastAsia="Times New Roman" w:hAnsi="Cambria" w:cs="Times New Roman"/>
    </w:rPr>
  </w:style>
  <w:style w:type="paragraph" w:styleId="Corpodeltesto3">
    <w:name w:val="Body Text 3"/>
    <w:basedOn w:val="Normale"/>
    <w:link w:val="Corpodeltesto3Carattere"/>
    <w:rsid w:val="000A2DB7"/>
    <w:pPr>
      <w:spacing w:after="120"/>
    </w:pPr>
    <w:rPr>
      <w:sz w:val="16"/>
      <w:szCs w:val="16"/>
    </w:rPr>
  </w:style>
  <w:style w:type="paragraph" w:styleId="Corpotesto">
    <w:name w:val="Body Text"/>
    <w:aliases w:val="Carattere,Carattere Carattere, Carattere Carattere, Carattere Carattere Carattere, Carattere"/>
    <w:basedOn w:val="Normale"/>
    <w:link w:val="CorpotestoCarattere"/>
    <w:rsid w:val="000A2DB7"/>
    <w:pPr>
      <w:spacing w:after="120"/>
    </w:pPr>
  </w:style>
  <w:style w:type="character" w:customStyle="1" w:styleId="CorpotestoCarattere">
    <w:name w:val="Corpo testo Carattere"/>
    <w:aliases w:val="Carattere Carattere1,Carattere Carattere Carattere1, Carattere Carattere Carattere1, Carattere Carattere Carattere Carattere, Carattere Carattere1"/>
    <w:basedOn w:val="Carpredefinitoparagrafo"/>
    <w:link w:val="Corpotesto"/>
    <w:rsid w:val="002528B2"/>
    <w:rPr>
      <w:sz w:val="24"/>
      <w:szCs w:val="24"/>
      <w:lang w:val="it-IT" w:eastAsia="it-IT" w:bidi="ar-SA"/>
    </w:rPr>
  </w:style>
  <w:style w:type="paragraph" w:styleId="Intestazione">
    <w:name w:val="header"/>
    <w:basedOn w:val="Normale"/>
    <w:rsid w:val="008A4860"/>
    <w:pPr>
      <w:tabs>
        <w:tab w:val="center" w:pos="4819"/>
        <w:tab w:val="right" w:pos="9638"/>
      </w:tabs>
    </w:pPr>
  </w:style>
  <w:style w:type="character" w:styleId="Numeropagina">
    <w:name w:val="page number"/>
    <w:basedOn w:val="Carpredefinitoparagrafo"/>
    <w:rsid w:val="008A4860"/>
  </w:style>
  <w:style w:type="paragraph" w:styleId="NormaleWeb">
    <w:name w:val="Normal (Web)"/>
    <w:basedOn w:val="Normale"/>
    <w:uiPriority w:val="99"/>
    <w:rsid w:val="00E16C26"/>
    <w:pPr>
      <w:spacing w:before="100" w:beforeAutospacing="1" w:after="100" w:afterAutospacing="1"/>
    </w:pPr>
  </w:style>
  <w:style w:type="character" w:styleId="Collegamentoipertestuale">
    <w:name w:val="Hyperlink"/>
    <w:basedOn w:val="Carpredefinitoparagrafo"/>
    <w:uiPriority w:val="99"/>
    <w:rsid w:val="007C7236"/>
    <w:rPr>
      <w:strike w:val="0"/>
      <w:dstrike w:val="0"/>
      <w:color w:val="0000FF"/>
      <w:u w:val="none"/>
      <w:effect w:val="none"/>
    </w:rPr>
  </w:style>
  <w:style w:type="character" w:customStyle="1" w:styleId="pdfjustified">
    <w:name w:val="pdf_justified"/>
    <w:basedOn w:val="Carpredefinitoparagrafo"/>
    <w:rsid w:val="00E63E6F"/>
  </w:style>
  <w:style w:type="paragraph" w:styleId="Pidipagina">
    <w:name w:val="footer"/>
    <w:basedOn w:val="Normale"/>
    <w:rsid w:val="00C245F4"/>
    <w:pPr>
      <w:tabs>
        <w:tab w:val="center" w:pos="4819"/>
        <w:tab w:val="right" w:pos="9638"/>
      </w:tabs>
    </w:pPr>
  </w:style>
  <w:style w:type="paragraph" w:styleId="Titolo">
    <w:name w:val="Title"/>
    <w:basedOn w:val="Normale"/>
    <w:next w:val="Normale"/>
    <w:link w:val="TitoloCarattere"/>
    <w:uiPriority w:val="99"/>
    <w:qFormat/>
    <w:rsid w:val="00A76D17"/>
    <w:pPr>
      <w:spacing w:before="240" w:after="60"/>
      <w:jc w:val="center"/>
      <w:outlineLvl w:val="0"/>
    </w:pPr>
    <w:rPr>
      <w:rFonts w:ascii="Cambria" w:hAnsi="Cambria"/>
      <w:b/>
      <w:bCs/>
      <w:kern w:val="28"/>
      <w:sz w:val="32"/>
      <w:szCs w:val="32"/>
    </w:rPr>
  </w:style>
  <w:style w:type="character" w:customStyle="1" w:styleId="TitoloCarattere">
    <w:name w:val="Titolo Carattere"/>
    <w:basedOn w:val="Carpredefinitoparagrafo"/>
    <w:link w:val="Titolo"/>
    <w:uiPriority w:val="99"/>
    <w:rsid w:val="00A76D17"/>
    <w:rPr>
      <w:rFonts w:ascii="Cambria" w:eastAsia="Times New Roman" w:hAnsi="Cambria" w:cs="Times New Roman"/>
      <w:b/>
      <w:bCs/>
      <w:kern w:val="28"/>
      <w:sz w:val="32"/>
      <w:szCs w:val="32"/>
    </w:rPr>
  </w:style>
  <w:style w:type="character" w:styleId="Enfasicorsivo">
    <w:name w:val="Emphasis"/>
    <w:basedOn w:val="Carpredefinitoparagrafo"/>
    <w:uiPriority w:val="20"/>
    <w:qFormat/>
    <w:rsid w:val="00A76D17"/>
    <w:rPr>
      <w:rFonts w:ascii="Calibri" w:hAnsi="Calibri"/>
      <w:b/>
      <w:i/>
      <w:iCs/>
    </w:rPr>
  </w:style>
  <w:style w:type="character" w:styleId="Enfasigrassetto">
    <w:name w:val="Strong"/>
    <w:basedOn w:val="Carpredefinitoparagrafo"/>
    <w:uiPriority w:val="22"/>
    <w:qFormat/>
    <w:rsid w:val="00A76D17"/>
    <w:rPr>
      <w:b/>
      <w:bCs/>
    </w:rPr>
  </w:style>
  <w:style w:type="paragraph" w:customStyle="1" w:styleId="vspacing">
    <w:name w:val="vspacing"/>
    <w:basedOn w:val="Normale"/>
    <w:rsid w:val="001C495F"/>
    <w:pPr>
      <w:spacing w:before="100" w:beforeAutospacing="1" w:after="100" w:afterAutospacing="1"/>
    </w:pPr>
  </w:style>
  <w:style w:type="paragraph" w:customStyle="1" w:styleId="composers">
    <w:name w:val="composers"/>
    <w:basedOn w:val="Normale"/>
    <w:rsid w:val="000529C5"/>
    <w:pPr>
      <w:spacing w:before="100" w:beforeAutospacing="1" w:after="100" w:afterAutospacing="1"/>
    </w:pPr>
  </w:style>
  <w:style w:type="paragraph" w:customStyle="1" w:styleId="discnumber">
    <w:name w:val="discnumber"/>
    <w:basedOn w:val="Normale"/>
    <w:rsid w:val="00756F94"/>
    <w:pPr>
      <w:spacing w:before="100" w:beforeAutospacing="1" w:after="100" w:afterAutospacing="1"/>
    </w:pPr>
  </w:style>
  <w:style w:type="paragraph" w:customStyle="1" w:styleId="texto">
    <w:name w:val="texto"/>
    <w:basedOn w:val="Normale"/>
    <w:rsid w:val="00E957EC"/>
    <w:pPr>
      <w:spacing w:before="100" w:beforeAutospacing="1" w:after="100" w:afterAutospacing="1"/>
    </w:pPr>
    <w:rPr>
      <w:rFonts w:ascii="Palatino" w:hAnsi="Palatino"/>
      <w:b/>
      <w:bCs/>
      <w:color w:val="800000"/>
    </w:rPr>
  </w:style>
  <w:style w:type="character" w:customStyle="1" w:styleId="isproductdescription">
    <w:name w:val="isproductdescription"/>
    <w:basedOn w:val="Carpredefinitoparagrafo"/>
    <w:rsid w:val="0091391E"/>
    <w:rPr>
      <w:rFonts w:ascii="Arial" w:hAnsi="Arial" w:cs="Arial" w:hint="default"/>
      <w:color w:val="00122C"/>
      <w:sz w:val="18"/>
      <w:szCs w:val="18"/>
    </w:rPr>
  </w:style>
  <w:style w:type="character" w:customStyle="1" w:styleId="CarattereCarattere2">
    <w:name w:val="Carattere Carattere2"/>
    <w:basedOn w:val="Carpredefinitoparagrafo"/>
    <w:rsid w:val="0070362A"/>
    <w:rPr>
      <w:sz w:val="24"/>
      <w:szCs w:val="24"/>
      <w:lang w:val="it-IT" w:eastAsia="it-IT" w:bidi="ar-SA"/>
    </w:rPr>
  </w:style>
  <w:style w:type="character" w:customStyle="1" w:styleId="piecedata1">
    <w:name w:val="piecedata1"/>
    <w:basedOn w:val="Carpredefinitoparagrafo"/>
    <w:rsid w:val="00907FF2"/>
    <w:rPr>
      <w:rFonts w:ascii="Arial" w:hAnsi="Arial" w:cs="Arial" w:hint="default"/>
      <w:color w:val="000000"/>
      <w:sz w:val="18"/>
      <w:szCs w:val="18"/>
    </w:rPr>
  </w:style>
  <w:style w:type="character" w:customStyle="1" w:styleId="contentpane1">
    <w:name w:val="contentpane1"/>
    <w:basedOn w:val="Carpredefinitoparagrafo"/>
    <w:rsid w:val="00E032E8"/>
    <w:rPr>
      <w:color w:val="509F9F"/>
    </w:rPr>
  </w:style>
  <w:style w:type="character" w:customStyle="1" w:styleId="toctoggle">
    <w:name w:val="toctoggle"/>
    <w:basedOn w:val="Carpredefinitoparagrafo"/>
    <w:rsid w:val="0022054A"/>
  </w:style>
  <w:style w:type="character" w:customStyle="1" w:styleId="tocnumber">
    <w:name w:val="tocnumber"/>
    <w:basedOn w:val="Carpredefinitoparagrafo"/>
    <w:rsid w:val="0022054A"/>
  </w:style>
  <w:style w:type="character" w:customStyle="1" w:styleId="toctext">
    <w:name w:val="toctext"/>
    <w:basedOn w:val="Carpredefinitoparagrafo"/>
    <w:rsid w:val="0022054A"/>
  </w:style>
  <w:style w:type="character" w:customStyle="1" w:styleId="mw-headline">
    <w:name w:val="mw-headline"/>
    <w:basedOn w:val="Carpredefinitoparagrafo"/>
    <w:rsid w:val="0022054A"/>
  </w:style>
  <w:style w:type="character" w:customStyle="1" w:styleId="editsection">
    <w:name w:val="editsection"/>
    <w:basedOn w:val="Carpredefinitoparagrafo"/>
    <w:rsid w:val="0022054A"/>
  </w:style>
  <w:style w:type="paragraph" w:styleId="Iniziomodulo-z">
    <w:name w:val="HTML Top of Form"/>
    <w:basedOn w:val="Normale"/>
    <w:next w:val="Normale"/>
    <w:link w:val="Iniziomodulo-zCarattere"/>
    <w:hidden/>
    <w:uiPriority w:val="99"/>
    <w:rsid w:val="009B42A0"/>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6E48FB"/>
    <w:rPr>
      <w:rFonts w:ascii="Arial" w:hAnsi="Arial" w:cs="Arial"/>
      <w:vanish/>
      <w:sz w:val="16"/>
      <w:szCs w:val="16"/>
    </w:rPr>
  </w:style>
  <w:style w:type="paragraph" w:styleId="Finemodulo-z">
    <w:name w:val="HTML Bottom of Form"/>
    <w:basedOn w:val="Normale"/>
    <w:next w:val="Normale"/>
    <w:link w:val="Finemodulo-zCarattere"/>
    <w:hidden/>
    <w:uiPriority w:val="99"/>
    <w:rsid w:val="009B42A0"/>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6E48FB"/>
    <w:rPr>
      <w:rFonts w:ascii="Arial" w:hAnsi="Arial" w:cs="Arial"/>
      <w:vanish/>
      <w:sz w:val="16"/>
      <w:szCs w:val="16"/>
    </w:rPr>
  </w:style>
  <w:style w:type="character" w:customStyle="1" w:styleId="musicbg">
    <w:name w:val="musicbg"/>
    <w:basedOn w:val="Carpredefinitoparagrafo"/>
    <w:rsid w:val="008D53F2"/>
  </w:style>
  <w:style w:type="character" w:customStyle="1" w:styleId="musicdate">
    <w:name w:val="musicdate"/>
    <w:basedOn w:val="Carpredefinitoparagrafo"/>
    <w:rsid w:val="008D53F2"/>
  </w:style>
  <w:style w:type="paragraph" w:customStyle="1" w:styleId="text">
    <w:name w:val="text"/>
    <w:basedOn w:val="Normale"/>
    <w:rsid w:val="008D53F2"/>
    <w:pPr>
      <w:spacing w:before="100" w:beforeAutospacing="1" w:after="100" w:afterAutospacing="1"/>
    </w:pPr>
  </w:style>
  <w:style w:type="character" w:customStyle="1" w:styleId="reg1">
    <w:name w:val="reg1"/>
    <w:basedOn w:val="Carpredefinitoparagrafo"/>
    <w:rsid w:val="0017587F"/>
    <w:rPr>
      <w:rFonts w:ascii="Verdana" w:hAnsi="Verdana" w:hint="default"/>
      <w:i w:val="0"/>
      <w:iCs w:val="0"/>
      <w:sz w:val="17"/>
      <w:szCs w:val="17"/>
    </w:rPr>
  </w:style>
  <w:style w:type="character" w:customStyle="1" w:styleId="b13txtgrs20">
    <w:name w:val="b13 txtgrs20"/>
    <w:basedOn w:val="Carpredefinitoparagrafo"/>
    <w:rsid w:val="009F0157"/>
  </w:style>
  <w:style w:type="character" w:customStyle="1" w:styleId="b11txtgrs30">
    <w:name w:val="b11 txtgrs30"/>
    <w:basedOn w:val="Carpredefinitoparagrafo"/>
    <w:rsid w:val="009F0157"/>
  </w:style>
  <w:style w:type="character" w:customStyle="1" w:styleId="b11txtc30">
    <w:name w:val="b11 txtc30"/>
    <w:basedOn w:val="Carpredefinitoparagrafo"/>
    <w:rsid w:val="009F0157"/>
  </w:style>
  <w:style w:type="character" w:customStyle="1" w:styleId="longletaon1">
    <w:name w:val="longlet_a_on1"/>
    <w:basedOn w:val="Carpredefinitoparagrafo"/>
    <w:rsid w:val="009F0157"/>
    <w:rPr>
      <w:b/>
      <w:bCs/>
      <w:color w:val="666600"/>
      <w:sz w:val="14"/>
      <w:szCs w:val="14"/>
    </w:rPr>
  </w:style>
  <w:style w:type="character" w:customStyle="1" w:styleId="longletaoff1">
    <w:name w:val="longlet_a_off1"/>
    <w:basedOn w:val="Carpredefinitoparagrafo"/>
    <w:rsid w:val="009F0157"/>
    <w:rPr>
      <w:b/>
      <w:bCs/>
      <w:color w:val="E5E5B2"/>
      <w:sz w:val="14"/>
      <w:szCs w:val="14"/>
    </w:rPr>
  </w:style>
  <w:style w:type="character" w:customStyle="1" w:styleId="txtc20tpara">
    <w:name w:val="txtc20 tpara"/>
    <w:basedOn w:val="Carpredefinitoparagrafo"/>
    <w:rsid w:val="009F0157"/>
  </w:style>
  <w:style w:type="paragraph" w:customStyle="1" w:styleId="n13txtc40">
    <w:name w:val="n13 txtc40"/>
    <w:basedOn w:val="Normale"/>
    <w:rsid w:val="009F0157"/>
    <w:pPr>
      <w:spacing w:before="75" w:after="75"/>
    </w:pPr>
  </w:style>
  <w:style w:type="paragraph" w:customStyle="1" w:styleId="maintext">
    <w:name w:val="maintext"/>
    <w:basedOn w:val="Normale"/>
    <w:rsid w:val="00C07CCA"/>
    <w:pPr>
      <w:spacing w:before="100" w:beforeAutospacing="1" w:after="100" w:afterAutospacing="1"/>
      <w:ind w:left="450"/>
      <w:jc w:val="both"/>
    </w:pPr>
    <w:rPr>
      <w:rFonts w:ascii="Tahoma" w:hAnsi="Tahoma" w:cs="Tahoma"/>
    </w:rPr>
  </w:style>
  <w:style w:type="character" w:customStyle="1" w:styleId="song1">
    <w:name w:val="song1"/>
    <w:basedOn w:val="Carpredefinitoparagrafo"/>
    <w:rsid w:val="009256E4"/>
    <w:rPr>
      <w:rFonts w:ascii="Verdana" w:hAnsi="Verdana" w:hint="default"/>
      <w:b w:val="0"/>
      <w:bCs w:val="0"/>
      <w:i w:val="0"/>
      <w:iCs w:val="0"/>
      <w:smallCaps w:val="0"/>
      <w:color w:val="FF0000"/>
      <w:sz w:val="20"/>
      <w:szCs w:val="20"/>
    </w:rPr>
  </w:style>
  <w:style w:type="character" w:styleId="CitazioneHTML">
    <w:name w:val="HTML Cite"/>
    <w:basedOn w:val="Carpredefinitoparagrafo"/>
    <w:uiPriority w:val="99"/>
    <w:rsid w:val="006E01CB"/>
    <w:rPr>
      <w:rFonts w:ascii="Verdana" w:hAnsi="Verdana" w:hint="default"/>
      <w:i w:val="0"/>
      <w:iCs w:val="0"/>
      <w:color w:val="000000"/>
      <w:sz w:val="18"/>
      <w:szCs w:val="18"/>
    </w:rPr>
  </w:style>
  <w:style w:type="character" w:customStyle="1" w:styleId="h31">
    <w:name w:val="h31"/>
    <w:basedOn w:val="Carpredefinitoparagrafo"/>
    <w:rsid w:val="000B7DA9"/>
    <w:rPr>
      <w:b/>
      <w:bCs/>
      <w:sz w:val="20"/>
      <w:szCs w:val="20"/>
    </w:rPr>
  </w:style>
  <w:style w:type="character" w:customStyle="1" w:styleId="hilite1">
    <w:name w:val="hilite1"/>
    <w:basedOn w:val="Carpredefinitoparagrafo"/>
    <w:rsid w:val="005E06A1"/>
    <w:rPr>
      <w:color w:val="00FFFF"/>
    </w:rPr>
  </w:style>
  <w:style w:type="character" w:customStyle="1" w:styleId="acik">
    <w:name w:val="acik"/>
    <w:basedOn w:val="Carpredefinitoparagrafo"/>
    <w:rsid w:val="00DA75B9"/>
  </w:style>
  <w:style w:type="paragraph" w:styleId="Corpodeltesto2">
    <w:name w:val="Body Text 2"/>
    <w:basedOn w:val="Normale"/>
    <w:link w:val="Corpodeltesto2Carattere"/>
    <w:rsid w:val="003462EE"/>
    <w:pPr>
      <w:spacing w:after="120" w:line="480" w:lineRule="auto"/>
    </w:pPr>
  </w:style>
  <w:style w:type="character" w:customStyle="1" w:styleId="Corpodeltesto2Carattere">
    <w:name w:val="Corpo del testo 2 Carattere"/>
    <w:basedOn w:val="Carpredefinitoparagrafo"/>
    <w:link w:val="Corpodeltesto2"/>
    <w:rsid w:val="00D22D7F"/>
    <w:rPr>
      <w:sz w:val="24"/>
      <w:szCs w:val="24"/>
      <w:lang w:val="en-US" w:eastAsia="en-US" w:bidi="en-US"/>
    </w:rPr>
  </w:style>
  <w:style w:type="character" w:customStyle="1" w:styleId="refertable">
    <w:name w:val="refertable"/>
    <w:basedOn w:val="Carpredefinitoparagrafo"/>
    <w:rsid w:val="00C356EA"/>
  </w:style>
  <w:style w:type="character" w:customStyle="1" w:styleId="google-src-text1">
    <w:name w:val="google-src-text1"/>
    <w:basedOn w:val="Carpredefinitoparagrafo"/>
    <w:rsid w:val="000B29C2"/>
    <w:rPr>
      <w:vanish/>
      <w:webHidden w:val="0"/>
      <w:specVanish w:val="0"/>
    </w:rPr>
  </w:style>
  <w:style w:type="character" w:customStyle="1" w:styleId="piecedata">
    <w:name w:val="piecedata"/>
    <w:basedOn w:val="Carpredefinitoparagrafo"/>
    <w:rsid w:val="00D328B6"/>
  </w:style>
  <w:style w:type="character" w:customStyle="1" w:styleId="articleseperator">
    <w:name w:val="article_seperator"/>
    <w:basedOn w:val="Carpredefinitoparagrafo"/>
    <w:rsid w:val="00643541"/>
  </w:style>
  <w:style w:type="character" w:customStyle="1" w:styleId="CarattereCarattereCarattere">
    <w:name w:val="Carattere Carattere Carattere"/>
    <w:basedOn w:val="Carpredefinitoparagrafo"/>
    <w:locked/>
    <w:rsid w:val="00C356C1"/>
    <w:rPr>
      <w:lang w:bidi="ar-SA"/>
    </w:rPr>
  </w:style>
  <w:style w:type="paragraph" w:customStyle="1" w:styleId="style3">
    <w:name w:val="style3"/>
    <w:basedOn w:val="Normale"/>
    <w:rsid w:val="00EA0BF8"/>
    <w:pPr>
      <w:spacing w:before="100" w:beforeAutospacing="1" w:after="100" w:afterAutospacing="1"/>
    </w:pPr>
    <w:rPr>
      <w:sz w:val="27"/>
      <w:szCs w:val="27"/>
    </w:rPr>
  </w:style>
  <w:style w:type="paragraph" w:customStyle="1" w:styleId="Normale1">
    <w:name w:val="Normale1"/>
    <w:basedOn w:val="Normale"/>
    <w:rsid w:val="00B474B6"/>
    <w:pPr>
      <w:spacing w:before="75" w:after="75"/>
      <w:ind w:left="75" w:right="75"/>
    </w:pPr>
    <w:rPr>
      <w:rFonts w:ascii="Verdana" w:hAnsi="Verdana"/>
      <w:color w:val="000000"/>
    </w:rPr>
  </w:style>
  <w:style w:type="character" w:customStyle="1" w:styleId="tnihongokanji">
    <w:name w:val="t_nihongo_kanji"/>
    <w:basedOn w:val="Carpredefinitoparagrafo"/>
    <w:rsid w:val="00F06380"/>
  </w:style>
  <w:style w:type="character" w:customStyle="1" w:styleId="tnihongocomma">
    <w:name w:val="t_nihongo_comma"/>
    <w:basedOn w:val="Carpredefinitoparagrafo"/>
    <w:rsid w:val="00F06380"/>
  </w:style>
  <w:style w:type="character" w:customStyle="1" w:styleId="tnihongoromaji">
    <w:name w:val="t_nihongo_romaji"/>
    <w:basedOn w:val="Carpredefinitoparagrafo"/>
    <w:rsid w:val="00F06380"/>
  </w:style>
  <w:style w:type="character" w:customStyle="1" w:styleId="tnihongohelp">
    <w:name w:val="t_nihongo_help"/>
    <w:basedOn w:val="Carpredefinitoparagrafo"/>
    <w:rsid w:val="00F06380"/>
  </w:style>
  <w:style w:type="character" w:customStyle="1" w:styleId="tnihongoicon">
    <w:name w:val="t_nihongo_icon"/>
    <w:basedOn w:val="Carpredefinitoparagrafo"/>
    <w:rsid w:val="00F06380"/>
  </w:style>
  <w:style w:type="character" w:customStyle="1" w:styleId="toctoggle3">
    <w:name w:val="toctoggle3"/>
    <w:basedOn w:val="Carpredefinitoparagrafo"/>
    <w:rsid w:val="00F06380"/>
    <w:rPr>
      <w:sz w:val="23"/>
      <w:szCs w:val="23"/>
    </w:rPr>
  </w:style>
  <w:style w:type="character" w:customStyle="1" w:styleId="tocnumber2">
    <w:name w:val="tocnumber2"/>
    <w:basedOn w:val="Carpredefinitoparagrafo"/>
    <w:rsid w:val="00F06380"/>
  </w:style>
  <w:style w:type="character" w:customStyle="1" w:styleId="editsection7">
    <w:name w:val="editsection7"/>
    <w:basedOn w:val="Carpredefinitoparagrafo"/>
    <w:rsid w:val="00F06380"/>
    <w:rPr>
      <w:sz w:val="16"/>
      <w:szCs w:val="16"/>
    </w:rPr>
  </w:style>
  <w:style w:type="character" w:customStyle="1" w:styleId="editsection8">
    <w:name w:val="editsection8"/>
    <w:basedOn w:val="Carpredefinitoparagrafo"/>
    <w:rsid w:val="00F06380"/>
    <w:rPr>
      <w:b w:val="0"/>
      <w:bCs w:val="0"/>
      <w:sz w:val="18"/>
      <w:szCs w:val="18"/>
    </w:rPr>
  </w:style>
  <w:style w:type="character" w:customStyle="1" w:styleId="reg">
    <w:name w:val="reg"/>
    <w:basedOn w:val="Carpredefinitoparagrafo"/>
    <w:rsid w:val="003558DA"/>
  </w:style>
  <w:style w:type="character" w:customStyle="1" w:styleId="titulos1">
    <w:name w:val="titulos1"/>
    <w:basedOn w:val="Carpredefinitoparagrafo"/>
    <w:rsid w:val="00F97928"/>
    <w:rPr>
      <w:rFonts w:ascii="Tahoma" w:hAnsi="Tahoma" w:cs="Tahoma" w:hint="default"/>
      <w:b/>
      <w:bCs/>
      <w:strike w:val="0"/>
      <w:dstrike w:val="0"/>
      <w:color w:val="F0E68C"/>
      <w:sz w:val="20"/>
      <w:szCs w:val="20"/>
      <w:u w:val="none"/>
      <w:effect w:val="none"/>
    </w:rPr>
  </w:style>
  <w:style w:type="character" w:customStyle="1" w:styleId="contentheader1">
    <w:name w:val="content_header1"/>
    <w:basedOn w:val="Carpredefinitoparagrafo"/>
    <w:rsid w:val="000A3C60"/>
    <w:rPr>
      <w:b/>
      <w:bCs/>
      <w:sz w:val="23"/>
      <w:szCs w:val="23"/>
    </w:rPr>
  </w:style>
  <w:style w:type="character" w:customStyle="1" w:styleId="opus1">
    <w:name w:val="opus1"/>
    <w:basedOn w:val="Carpredefinitoparagrafo"/>
    <w:rsid w:val="003C6B54"/>
    <w:rPr>
      <w:rFonts w:ascii="Verdana" w:hAnsi="Verdana" w:hint="default"/>
      <w:b/>
      <w:bCs/>
      <w:i w:val="0"/>
      <w:iCs w:val="0"/>
      <w:color w:val="C61E00"/>
      <w:sz w:val="24"/>
      <w:szCs w:val="24"/>
    </w:rPr>
  </w:style>
  <w:style w:type="character" w:customStyle="1" w:styleId="works-body1">
    <w:name w:val="works-body1"/>
    <w:basedOn w:val="Carpredefinitoparagrafo"/>
    <w:rsid w:val="003C6B54"/>
    <w:rPr>
      <w:rFonts w:ascii="Verdana" w:hAnsi="Verdana" w:hint="default"/>
      <w:i w:val="0"/>
      <w:iCs w:val="0"/>
      <w:color w:val="000000"/>
      <w:sz w:val="18"/>
      <w:szCs w:val="18"/>
    </w:rPr>
  </w:style>
  <w:style w:type="paragraph" w:styleId="Testofumetto">
    <w:name w:val="Balloon Text"/>
    <w:basedOn w:val="Normale"/>
    <w:link w:val="TestofumettoCarattere"/>
    <w:unhideWhenUsed/>
    <w:rsid w:val="006E48FB"/>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E48FB"/>
    <w:rPr>
      <w:rFonts w:ascii="Tahoma" w:hAnsi="Tahoma" w:cs="Tahoma"/>
      <w:sz w:val="16"/>
      <w:szCs w:val="16"/>
    </w:rPr>
  </w:style>
  <w:style w:type="paragraph" w:customStyle="1" w:styleId="Corpodeltesto31">
    <w:name w:val="Corpo del testo 31"/>
    <w:basedOn w:val="Normale"/>
    <w:rsid w:val="002D4D89"/>
    <w:pPr>
      <w:tabs>
        <w:tab w:val="left" w:pos="-284"/>
        <w:tab w:val="left" w:leader="dot" w:pos="3744"/>
        <w:tab w:val="left" w:pos="4464"/>
      </w:tabs>
      <w:spacing w:after="120" w:line="276" w:lineRule="auto"/>
      <w:jc w:val="both"/>
    </w:pPr>
    <w:rPr>
      <w:rFonts w:ascii="Arial" w:hAnsi="Arial" w:cs="Arial"/>
      <w:color w:val="000000"/>
      <w:sz w:val="20"/>
      <w:szCs w:val="20"/>
    </w:rPr>
  </w:style>
  <w:style w:type="paragraph" w:styleId="Paragrafoelenco">
    <w:name w:val="List Paragraph"/>
    <w:basedOn w:val="Normale"/>
    <w:uiPriority w:val="34"/>
    <w:qFormat/>
    <w:rsid w:val="00A76D17"/>
    <w:pPr>
      <w:ind w:left="720"/>
      <w:contextualSpacing/>
    </w:pPr>
  </w:style>
  <w:style w:type="character" w:customStyle="1" w:styleId="title-mi-black1">
    <w:name w:val="title-mi-black1"/>
    <w:basedOn w:val="Carpredefinitoparagrafo"/>
    <w:rsid w:val="008E1D21"/>
    <w:rPr>
      <w:rFonts w:ascii="Verdana" w:hAnsi="Verdana" w:hint="default"/>
      <w:b/>
      <w:bCs/>
      <w:strike w:val="0"/>
      <w:dstrike w:val="0"/>
      <w:color w:val="000000"/>
      <w:sz w:val="18"/>
      <w:szCs w:val="18"/>
      <w:u w:val="none"/>
      <w:effect w:val="none"/>
    </w:rPr>
  </w:style>
  <w:style w:type="paragraph" w:customStyle="1" w:styleId="d0">
    <w:name w:val="d0"/>
    <w:basedOn w:val="Normale"/>
    <w:rsid w:val="00A934CF"/>
    <w:pPr>
      <w:spacing w:before="100" w:beforeAutospacing="1" w:after="100" w:afterAutospacing="1"/>
    </w:pPr>
  </w:style>
  <w:style w:type="character" w:customStyle="1" w:styleId="titbleu11">
    <w:name w:val="titbleu11"/>
    <w:basedOn w:val="Carpredefinitoparagrafo"/>
    <w:rsid w:val="00EF01AF"/>
    <w:rPr>
      <w:rFonts w:ascii="Verdana" w:hAnsi="Verdana" w:hint="default"/>
      <w:b/>
      <w:bCs/>
      <w:strike w:val="0"/>
      <w:dstrike w:val="0"/>
      <w:color w:val="DDFFFF"/>
      <w:sz w:val="20"/>
      <w:szCs w:val="20"/>
      <w:u w:val="none"/>
      <w:effect w:val="none"/>
    </w:rPr>
  </w:style>
  <w:style w:type="character" w:customStyle="1" w:styleId="txtbleu1mini1">
    <w:name w:val="txtbleu1mini1"/>
    <w:basedOn w:val="Carpredefinitoparagrafo"/>
    <w:rsid w:val="00EF01AF"/>
    <w:rPr>
      <w:rFonts w:ascii="Arial" w:hAnsi="Arial" w:cs="Arial" w:hint="default"/>
      <w:b w:val="0"/>
      <w:bCs w:val="0"/>
      <w:strike w:val="0"/>
      <w:dstrike w:val="0"/>
      <w:color w:val="DDFFFF"/>
      <w:sz w:val="15"/>
      <w:szCs w:val="15"/>
      <w:u w:val="none"/>
      <w:effect w:val="none"/>
    </w:rPr>
  </w:style>
  <w:style w:type="character" w:customStyle="1" w:styleId="txtbleu1norm1">
    <w:name w:val="txtbleu1norm1"/>
    <w:basedOn w:val="Carpredefinitoparagrafo"/>
    <w:rsid w:val="00EF01AF"/>
    <w:rPr>
      <w:rFonts w:ascii="Verdana" w:hAnsi="Verdana" w:hint="default"/>
      <w:b w:val="0"/>
      <w:bCs w:val="0"/>
      <w:strike w:val="0"/>
      <w:dstrike w:val="0"/>
      <w:color w:val="DDFFFF"/>
      <w:sz w:val="17"/>
      <w:szCs w:val="17"/>
      <w:u w:val="none"/>
      <w:effect w:val="none"/>
    </w:rPr>
  </w:style>
  <w:style w:type="paragraph" w:customStyle="1" w:styleId="estilo3">
    <w:name w:val="estilo3"/>
    <w:basedOn w:val="Normale"/>
    <w:rsid w:val="00167FC1"/>
    <w:pPr>
      <w:spacing w:before="100" w:beforeAutospacing="1" w:after="100" w:afterAutospacing="1"/>
    </w:pPr>
    <w:rPr>
      <w:rFonts w:ascii="Arial" w:hAnsi="Arial" w:cs="Arial"/>
      <w:color w:val="33CCCC"/>
      <w:sz w:val="18"/>
      <w:szCs w:val="18"/>
    </w:rPr>
  </w:style>
  <w:style w:type="paragraph" w:customStyle="1" w:styleId="style20">
    <w:name w:val="style20"/>
    <w:basedOn w:val="Normale"/>
    <w:rsid w:val="004C2858"/>
    <w:pPr>
      <w:spacing w:before="100" w:beforeAutospacing="1" w:after="100" w:afterAutospacing="1"/>
    </w:pPr>
    <w:rPr>
      <w:sz w:val="27"/>
      <w:szCs w:val="27"/>
    </w:rPr>
  </w:style>
  <w:style w:type="character" w:customStyle="1" w:styleId="grtitre1">
    <w:name w:val="grtitre1"/>
    <w:basedOn w:val="Carpredefinitoparagrafo"/>
    <w:rsid w:val="004C2858"/>
    <w:rPr>
      <w:rFonts w:ascii="Times New Roman" w:hAnsi="Times New Roman" w:cs="Times New Roman" w:hint="default"/>
      <w:b w:val="0"/>
      <w:bCs w:val="0"/>
      <w:i/>
      <w:iCs/>
      <w:strike w:val="0"/>
      <w:dstrike w:val="0"/>
      <w:color w:val="000000"/>
      <w:sz w:val="24"/>
      <w:szCs w:val="24"/>
      <w:u w:val="none"/>
      <w:effect w:val="none"/>
    </w:rPr>
  </w:style>
  <w:style w:type="character" w:styleId="Collegamentovisitato">
    <w:name w:val="FollowedHyperlink"/>
    <w:basedOn w:val="Carpredefinitoparagrafo"/>
    <w:uiPriority w:val="99"/>
    <w:semiHidden/>
    <w:unhideWhenUsed/>
    <w:rsid w:val="001F4E64"/>
    <w:rPr>
      <w:color w:val="800080"/>
      <w:u w:val="single"/>
    </w:rPr>
  </w:style>
  <w:style w:type="character" w:customStyle="1" w:styleId="scorecomposer1">
    <w:name w:val="scorecomposer1"/>
    <w:basedOn w:val="Carpredefinitoparagrafo"/>
    <w:rsid w:val="00DD64BE"/>
    <w:rPr>
      <w:vanish w:val="0"/>
      <w:webHidden w:val="0"/>
      <w:color w:val="66645B"/>
      <w:specVanish w:val="0"/>
    </w:rPr>
  </w:style>
  <w:style w:type="character" w:customStyle="1" w:styleId="brokenlink">
    <w:name w:val="brokenlink"/>
    <w:basedOn w:val="Carpredefinitoparagrafo"/>
    <w:rsid w:val="008B1E08"/>
  </w:style>
  <w:style w:type="character" w:customStyle="1" w:styleId="editsection1">
    <w:name w:val="editsection1"/>
    <w:basedOn w:val="Carpredefinitoparagrafo"/>
    <w:rsid w:val="00094C00"/>
    <w:rPr>
      <w:sz w:val="22"/>
      <w:szCs w:val="22"/>
    </w:rPr>
  </w:style>
  <w:style w:type="character" w:customStyle="1" w:styleId="pro-link1">
    <w:name w:val="pro-link1"/>
    <w:basedOn w:val="Carpredefinitoparagrafo"/>
    <w:rsid w:val="00414B72"/>
    <w:rPr>
      <w:b w:val="0"/>
      <w:bCs w:val="0"/>
      <w:color w:val="000000"/>
      <w:spacing w:val="-15"/>
      <w:sz w:val="24"/>
      <w:szCs w:val="24"/>
    </w:rPr>
  </w:style>
  <w:style w:type="character" w:customStyle="1" w:styleId="PreformattatoHTMLCarattere">
    <w:name w:val="Preformattato HTML Carattere"/>
    <w:basedOn w:val="Carpredefinitoparagrafo"/>
    <w:link w:val="PreformattatoHTML"/>
    <w:uiPriority w:val="99"/>
    <w:rsid w:val="006E0BD3"/>
    <w:rPr>
      <w:rFonts w:ascii="Courier New" w:hAnsi="Courier New" w:cs="Courier New"/>
      <w:sz w:val="18"/>
      <w:szCs w:val="18"/>
    </w:rPr>
  </w:style>
  <w:style w:type="paragraph" w:styleId="PreformattatoHTML">
    <w:name w:val="HTML Preformatted"/>
    <w:basedOn w:val="Normale"/>
    <w:link w:val="PreformattatoHTMLCarattere"/>
    <w:uiPriority w:val="99"/>
    <w:unhideWhenUsed/>
    <w:rsid w:val="006E0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18"/>
      <w:szCs w:val="18"/>
    </w:rPr>
  </w:style>
  <w:style w:type="paragraph" w:customStyle="1" w:styleId="pricetag">
    <w:name w:val="pricetag"/>
    <w:basedOn w:val="Normale"/>
    <w:rsid w:val="004814D9"/>
    <w:rPr>
      <w:b/>
      <w:bCs/>
      <w:sz w:val="17"/>
      <w:szCs w:val="17"/>
    </w:rPr>
  </w:style>
  <w:style w:type="paragraph" w:customStyle="1" w:styleId="header1">
    <w:name w:val="header1"/>
    <w:basedOn w:val="Normale"/>
    <w:rsid w:val="004814D9"/>
    <w:pPr>
      <w:spacing w:before="180" w:after="180"/>
    </w:pPr>
    <w:rPr>
      <w:b/>
      <w:bCs/>
      <w:sz w:val="18"/>
      <w:szCs w:val="18"/>
    </w:rPr>
  </w:style>
  <w:style w:type="paragraph" w:customStyle="1" w:styleId="header2">
    <w:name w:val="header2"/>
    <w:basedOn w:val="Normale"/>
    <w:rsid w:val="004814D9"/>
    <w:pPr>
      <w:spacing w:before="180" w:after="180"/>
    </w:pPr>
    <w:rPr>
      <w:b/>
      <w:bCs/>
      <w:sz w:val="18"/>
      <w:szCs w:val="18"/>
    </w:rPr>
  </w:style>
  <w:style w:type="paragraph" w:customStyle="1" w:styleId="txt2">
    <w:name w:val="txt2"/>
    <w:basedOn w:val="Normale"/>
    <w:rsid w:val="004814D9"/>
    <w:pPr>
      <w:spacing w:before="180" w:after="150" w:line="210" w:lineRule="atLeast"/>
    </w:pPr>
    <w:rPr>
      <w:sz w:val="17"/>
      <w:szCs w:val="17"/>
    </w:rPr>
  </w:style>
  <w:style w:type="character" w:customStyle="1" w:styleId="style21">
    <w:name w:val="style21"/>
    <w:basedOn w:val="Carpredefinitoparagrafo"/>
    <w:rsid w:val="00F745C9"/>
    <w:rPr>
      <w:sz w:val="27"/>
      <w:szCs w:val="27"/>
    </w:rPr>
  </w:style>
  <w:style w:type="paragraph" w:customStyle="1" w:styleId="comment-footer">
    <w:name w:val="comment-footer"/>
    <w:basedOn w:val="Normale"/>
    <w:rsid w:val="002B3037"/>
    <w:pPr>
      <w:spacing w:before="100" w:beforeAutospacing="1" w:after="100" w:afterAutospacing="1"/>
    </w:pPr>
  </w:style>
  <w:style w:type="character" w:customStyle="1" w:styleId="post-author">
    <w:name w:val="post-author"/>
    <w:basedOn w:val="Carpredefinitoparagrafo"/>
    <w:rsid w:val="002B3037"/>
  </w:style>
  <w:style w:type="character" w:customStyle="1" w:styleId="fn">
    <w:name w:val="fn"/>
    <w:basedOn w:val="Carpredefinitoparagrafo"/>
    <w:rsid w:val="002B3037"/>
  </w:style>
  <w:style w:type="character" w:customStyle="1" w:styleId="post-timestamp">
    <w:name w:val="post-timestamp"/>
    <w:basedOn w:val="Carpredefinitoparagrafo"/>
    <w:rsid w:val="002B3037"/>
  </w:style>
  <w:style w:type="character" w:customStyle="1" w:styleId="Didascalia1">
    <w:name w:val="Didascalia1"/>
    <w:basedOn w:val="Carpredefinitoparagrafo"/>
    <w:rsid w:val="002B3037"/>
  </w:style>
  <w:style w:type="character" w:customStyle="1" w:styleId="zippy">
    <w:name w:val="zippy"/>
    <w:basedOn w:val="Carpredefinitoparagrafo"/>
    <w:rsid w:val="002B3037"/>
  </w:style>
  <w:style w:type="character" w:customStyle="1" w:styleId="post-count">
    <w:name w:val="post-count"/>
    <w:basedOn w:val="Carpredefinitoparagrafo"/>
    <w:rsid w:val="002B3037"/>
  </w:style>
  <w:style w:type="paragraph" w:styleId="Sottotitolo">
    <w:name w:val="Subtitle"/>
    <w:basedOn w:val="Normale"/>
    <w:next w:val="Normale"/>
    <w:link w:val="SottotitoloCarattere"/>
    <w:uiPriority w:val="11"/>
    <w:qFormat/>
    <w:rsid w:val="00A76D17"/>
    <w:pPr>
      <w:spacing w:after="60"/>
      <w:jc w:val="center"/>
      <w:outlineLvl w:val="1"/>
    </w:pPr>
    <w:rPr>
      <w:rFonts w:ascii="Cambria" w:hAnsi="Cambria"/>
    </w:rPr>
  </w:style>
  <w:style w:type="character" w:customStyle="1" w:styleId="SottotitoloCarattere">
    <w:name w:val="Sottotitolo Carattere"/>
    <w:basedOn w:val="Carpredefinitoparagrafo"/>
    <w:link w:val="Sottotitolo"/>
    <w:uiPriority w:val="11"/>
    <w:rsid w:val="00A76D17"/>
    <w:rPr>
      <w:rFonts w:ascii="Cambria" w:eastAsia="Times New Roman" w:hAnsi="Cambria"/>
      <w:sz w:val="24"/>
      <w:szCs w:val="24"/>
    </w:rPr>
  </w:style>
  <w:style w:type="paragraph" w:styleId="Nessunaspaziatura">
    <w:name w:val="No Spacing"/>
    <w:basedOn w:val="Normale"/>
    <w:link w:val="NessunaspaziaturaCarattere"/>
    <w:uiPriority w:val="1"/>
    <w:qFormat/>
    <w:rsid w:val="00A76D17"/>
    <w:rPr>
      <w:szCs w:val="32"/>
    </w:rPr>
  </w:style>
  <w:style w:type="character" w:customStyle="1" w:styleId="NessunaspaziaturaCarattere">
    <w:name w:val="Nessuna spaziatura Carattere"/>
    <w:basedOn w:val="Carpredefinitoparagrafo"/>
    <w:link w:val="Nessunaspaziatura"/>
    <w:uiPriority w:val="1"/>
    <w:rsid w:val="00A76D17"/>
    <w:rPr>
      <w:sz w:val="24"/>
      <w:szCs w:val="32"/>
    </w:rPr>
  </w:style>
  <w:style w:type="paragraph" w:styleId="Citazione">
    <w:name w:val="Quote"/>
    <w:basedOn w:val="Normale"/>
    <w:next w:val="Normale"/>
    <w:link w:val="CitazioneCarattere"/>
    <w:uiPriority w:val="29"/>
    <w:qFormat/>
    <w:rsid w:val="00A76D17"/>
    <w:rPr>
      <w:i/>
    </w:rPr>
  </w:style>
  <w:style w:type="character" w:customStyle="1" w:styleId="CitazioneCarattere">
    <w:name w:val="Citazione Carattere"/>
    <w:basedOn w:val="Carpredefinitoparagrafo"/>
    <w:link w:val="Citazione"/>
    <w:uiPriority w:val="29"/>
    <w:rsid w:val="00A76D17"/>
    <w:rPr>
      <w:rFonts w:cs="Times New Roman"/>
      <w:i/>
      <w:sz w:val="24"/>
      <w:szCs w:val="24"/>
    </w:rPr>
  </w:style>
  <w:style w:type="paragraph" w:styleId="Citazioneintensa">
    <w:name w:val="Intense Quote"/>
    <w:basedOn w:val="Normale"/>
    <w:next w:val="Normale"/>
    <w:link w:val="CitazioneintensaCarattere"/>
    <w:uiPriority w:val="30"/>
    <w:qFormat/>
    <w:rsid w:val="00A76D17"/>
    <w:pPr>
      <w:ind w:left="720" w:right="720"/>
    </w:pPr>
    <w:rPr>
      <w:b/>
      <w:i/>
      <w:szCs w:val="22"/>
    </w:rPr>
  </w:style>
  <w:style w:type="character" w:customStyle="1" w:styleId="CitazioneintensaCarattere">
    <w:name w:val="Citazione intensa Carattere"/>
    <w:basedOn w:val="Carpredefinitoparagrafo"/>
    <w:link w:val="Citazioneintensa"/>
    <w:uiPriority w:val="30"/>
    <w:rsid w:val="00A76D17"/>
    <w:rPr>
      <w:rFonts w:cs="Times New Roman"/>
      <w:b/>
      <w:i/>
      <w:sz w:val="24"/>
    </w:rPr>
  </w:style>
  <w:style w:type="character" w:styleId="Enfasidelicata">
    <w:name w:val="Subtle Emphasis"/>
    <w:uiPriority w:val="19"/>
    <w:qFormat/>
    <w:rsid w:val="00A76D17"/>
    <w:rPr>
      <w:i/>
      <w:color w:val="5A5A5A"/>
    </w:rPr>
  </w:style>
  <w:style w:type="character" w:styleId="Enfasiintensa">
    <w:name w:val="Intense Emphasis"/>
    <w:basedOn w:val="Carpredefinitoparagrafo"/>
    <w:uiPriority w:val="21"/>
    <w:qFormat/>
    <w:rsid w:val="00A76D17"/>
    <w:rPr>
      <w:b/>
      <w:i/>
      <w:sz w:val="24"/>
      <w:szCs w:val="24"/>
      <w:u w:val="single"/>
    </w:rPr>
  </w:style>
  <w:style w:type="character" w:styleId="Riferimentodelicato">
    <w:name w:val="Subtle Reference"/>
    <w:basedOn w:val="Carpredefinitoparagrafo"/>
    <w:uiPriority w:val="31"/>
    <w:qFormat/>
    <w:rsid w:val="00A76D17"/>
    <w:rPr>
      <w:sz w:val="24"/>
      <w:szCs w:val="24"/>
      <w:u w:val="single"/>
    </w:rPr>
  </w:style>
  <w:style w:type="character" w:styleId="Riferimentointenso">
    <w:name w:val="Intense Reference"/>
    <w:basedOn w:val="Carpredefinitoparagrafo"/>
    <w:uiPriority w:val="32"/>
    <w:qFormat/>
    <w:rsid w:val="00A76D17"/>
    <w:rPr>
      <w:b/>
      <w:sz w:val="24"/>
      <w:u w:val="single"/>
    </w:rPr>
  </w:style>
  <w:style w:type="character" w:styleId="Titolodellibro">
    <w:name w:val="Book Title"/>
    <w:basedOn w:val="Carpredefinitoparagrafo"/>
    <w:uiPriority w:val="33"/>
    <w:qFormat/>
    <w:rsid w:val="00A76D17"/>
    <w:rPr>
      <w:rFonts w:ascii="Cambria" w:eastAsia="Times New Roman" w:hAnsi="Cambria"/>
      <w:b/>
      <w:i/>
      <w:sz w:val="24"/>
      <w:szCs w:val="24"/>
    </w:rPr>
  </w:style>
  <w:style w:type="paragraph" w:styleId="Titolosommario">
    <w:name w:val="TOC Heading"/>
    <w:basedOn w:val="Titolo1"/>
    <w:next w:val="Normale"/>
    <w:uiPriority w:val="39"/>
    <w:semiHidden/>
    <w:unhideWhenUsed/>
    <w:qFormat/>
    <w:rsid w:val="00A76D17"/>
    <w:pPr>
      <w:outlineLvl w:val="9"/>
    </w:pPr>
  </w:style>
  <w:style w:type="paragraph" w:styleId="Didascalia">
    <w:name w:val="caption"/>
    <w:basedOn w:val="Normale"/>
    <w:next w:val="Normale"/>
    <w:uiPriority w:val="35"/>
    <w:semiHidden/>
    <w:unhideWhenUsed/>
    <w:qFormat/>
    <w:rsid w:val="00A76D17"/>
    <w:rPr>
      <w:b/>
      <w:bCs/>
      <w:sz w:val="18"/>
      <w:szCs w:val="18"/>
    </w:rPr>
  </w:style>
  <w:style w:type="paragraph" w:customStyle="1" w:styleId="photo">
    <w:name w:val="photo"/>
    <w:basedOn w:val="Normale"/>
    <w:rsid w:val="00F20910"/>
    <w:pPr>
      <w:spacing w:before="45" w:line="297" w:lineRule="auto"/>
      <w:jc w:val="center"/>
    </w:pPr>
    <w:rPr>
      <w:rFonts w:ascii="Verdana" w:hAnsi="Verdana"/>
      <w:color w:val="330000"/>
      <w:sz w:val="14"/>
      <w:szCs w:val="14"/>
      <w:lang w:val="it-IT" w:eastAsia="it-IT" w:bidi="ar-SA"/>
    </w:rPr>
  </w:style>
  <w:style w:type="paragraph" w:customStyle="1" w:styleId="midi">
    <w:name w:val="midi"/>
    <w:basedOn w:val="Normale"/>
    <w:rsid w:val="00F20910"/>
    <w:pPr>
      <w:shd w:val="clear" w:color="auto" w:fill="FFFFC6"/>
      <w:spacing w:before="45" w:after="45" w:line="297" w:lineRule="auto"/>
    </w:pPr>
    <w:rPr>
      <w:rFonts w:ascii="Verdana" w:hAnsi="Verdana"/>
      <w:color w:val="000000"/>
      <w:sz w:val="16"/>
      <w:szCs w:val="16"/>
      <w:lang w:val="it-IT" w:eastAsia="it-IT" w:bidi="ar-SA"/>
    </w:rPr>
  </w:style>
  <w:style w:type="paragraph" w:customStyle="1" w:styleId="songname">
    <w:name w:val="songname"/>
    <w:basedOn w:val="Normale"/>
    <w:rsid w:val="00682B61"/>
    <w:pPr>
      <w:spacing w:before="100" w:beforeAutospacing="1" w:after="100" w:afterAutospacing="1"/>
    </w:pPr>
    <w:rPr>
      <w:rFonts w:ascii="Times New Roman" w:hAnsi="Times New Roman"/>
      <w:lang w:val="it-IT" w:eastAsia="it-IT" w:bidi="ar-SA"/>
    </w:rPr>
  </w:style>
  <w:style w:type="character" w:customStyle="1" w:styleId="adsheaderlink">
    <w:name w:val="adsheaderlink"/>
    <w:basedOn w:val="Carpredefinitoparagrafo"/>
    <w:rsid w:val="005C7DCF"/>
  </w:style>
  <w:style w:type="character" w:customStyle="1" w:styleId="graysponsoredlink">
    <w:name w:val="graysponsoredlink"/>
    <w:basedOn w:val="Carpredefinitoparagrafo"/>
    <w:rsid w:val="005C7DCF"/>
  </w:style>
  <w:style w:type="paragraph" w:customStyle="1" w:styleId="style10">
    <w:name w:val="style10"/>
    <w:basedOn w:val="Normale"/>
    <w:rsid w:val="007B26D8"/>
    <w:pPr>
      <w:spacing w:before="100" w:beforeAutospacing="1" w:after="100" w:afterAutospacing="1"/>
    </w:pPr>
    <w:rPr>
      <w:rFonts w:ascii="Verdana" w:hAnsi="Verdana"/>
      <w:sz w:val="15"/>
      <w:szCs w:val="15"/>
      <w:lang w:val="it-IT" w:eastAsia="it-IT" w:bidi="ar-SA"/>
    </w:rPr>
  </w:style>
  <w:style w:type="character" w:customStyle="1" w:styleId="infotextwhite1">
    <w:name w:val="infotextwhite1"/>
    <w:basedOn w:val="Carpredefinitoparagrafo"/>
    <w:rsid w:val="004677A3"/>
    <w:rPr>
      <w:rFonts w:ascii="Verdana" w:hAnsi="Verdana" w:hint="default"/>
      <w:color w:val="FFFFFF"/>
      <w:sz w:val="16"/>
      <w:szCs w:val="16"/>
    </w:rPr>
  </w:style>
  <w:style w:type="character" w:customStyle="1" w:styleId="infotextred1">
    <w:name w:val="infotextred1"/>
    <w:basedOn w:val="Carpredefinitoparagrafo"/>
    <w:rsid w:val="004677A3"/>
    <w:rPr>
      <w:rFonts w:ascii="Verdana" w:hAnsi="Verdana" w:hint="default"/>
      <w:color w:val="FFDD5B"/>
      <w:sz w:val="16"/>
      <w:szCs w:val="16"/>
    </w:rPr>
  </w:style>
  <w:style w:type="character" w:customStyle="1" w:styleId="preview">
    <w:name w:val="preview"/>
    <w:basedOn w:val="Carpredefinitoparagrafo"/>
    <w:rsid w:val="002C07E2"/>
  </w:style>
  <w:style w:type="character" w:customStyle="1" w:styleId="hilite">
    <w:name w:val="hilite"/>
    <w:basedOn w:val="Carpredefinitoparagrafo"/>
    <w:rsid w:val="00F443F1"/>
  </w:style>
  <w:style w:type="character" w:customStyle="1" w:styleId="content">
    <w:name w:val="content"/>
    <w:basedOn w:val="Carpredefinitoparagrafo"/>
    <w:rsid w:val="0099449D"/>
    <w:rPr>
      <w:rFonts w:ascii="Arial" w:hAnsi="Arial" w:cs="Arial" w:hint="default"/>
      <w:color w:val="000000"/>
      <w:sz w:val="16"/>
      <w:szCs w:val="16"/>
    </w:rPr>
  </w:style>
  <w:style w:type="paragraph" w:customStyle="1" w:styleId="titu">
    <w:name w:val="titu"/>
    <w:basedOn w:val="Normale"/>
    <w:rsid w:val="00B55C4E"/>
    <w:pPr>
      <w:spacing w:before="100" w:beforeAutospacing="1" w:after="100" w:afterAutospacing="1"/>
    </w:pPr>
    <w:rPr>
      <w:rFonts w:ascii="Palatino" w:hAnsi="Palatino"/>
      <w:b/>
      <w:bCs/>
      <w:i/>
      <w:iCs/>
      <w:color w:val="008000"/>
      <w:lang w:val="it-IT" w:eastAsia="it-IT" w:bidi="ar-SA"/>
    </w:rPr>
  </w:style>
  <w:style w:type="paragraph" w:customStyle="1" w:styleId="palmnummer">
    <w:name w:val="pal_mnummer"/>
    <w:basedOn w:val="Normale"/>
    <w:rsid w:val="00307190"/>
    <w:rPr>
      <w:rFonts w:ascii="Century Schoolbook" w:hAnsi="Century Schoolbook"/>
      <w:b/>
      <w:bCs/>
      <w:sz w:val="26"/>
      <w:lang w:val="it-IT" w:eastAsia="it-IT" w:bidi="ar-SA"/>
    </w:rPr>
  </w:style>
  <w:style w:type="paragraph" w:customStyle="1" w:styleId="palnormal">
    <w:name w:val="pal_normal"/>
    <w:basedOn w:val="Normale"/>
    <w:rsid w:val="00307190"/>
    <w:pPr>
      <w:spacing w:before="100" w:beforeAutospacing="1" w:after="100" w:afterAutospacing="1"/>
    </w:pPr>
    <w:rPr>
      <w:rFonts w:ascii="Times New Roman" w:hAnsi="Times New Roman"/>
      <w:lang w:val="it-IT" w:eastAsia="it-IT" w:bidi="ar-SA"/>
    </w:rPr>
  </w:style>
  <w:style w:type="character" w:customStyle="1" w:styleId="palmnummertr1">
    <w:name w:val="pal_mnummertr1"/>
    <w:basedOn w:val="Carpredefinitoparagrafo"/>
    <w:rsid w:val="00254B7F"/>
    <w:rPr>
      <w:rFonts w:ascii="Verdana" w:eastAsia="Times New Roman" w:hAnsi="Verdana" w:hint="default"/>
      <w:sz w:val="20"/>
      <w:szCs w:val="24"/>
    </w:rPr>
  </w:style>
  <w:style w:type="character" w:customStyle="1" w:styleId="paladr1">
    <w:name w:val="pal_adr1"/>
    <w:basedOn w:val="Carpredefinitoparagrafo"/>
    <w:rsid w:val="00254B7F"/>
    <w:rPr>
      <w:rFonts w:ascii="Century Schoolbook" w:eastAsia="Times New Roman" w:hAnsi="Century Schoolbook" w:hint="default"/>
      <w:b/>
      <w:bCs/>
      <w:sz w:val="18"/>
      <w:szCs w:val="24"/>
    </w:rPr>
  </w:style>
  <w:style w:type="paragraph" w:customStyle="1" w:styleId="margin">
    <w:name w:val="margin"/>
    <w:basedOn w:val="Normale"/>
    <w:rsid w:val="00FE01B5"/>
    <w:pPr>
      <w:spacing w:before="100" w:beforeAutospacing="1" w:after="100" w:afterAutospacing="1"/>
    </w:pPr>
    <w:rPr>
      <w:rFonts w:ascii="Arial" w:hAnsi="Arial" w:cs="Arial"/>
      <w:sz w:val="15"/>
      <w:szCs w:val="15"/>
      <w:lang w:val="it-IT" w:eastAsia="it-IT" w:bidi="ar-SA"/>
    </w:rPr>
  </w:style>
  <w:style w:type="character" w:customStyle="1" w:styleId="bday">
    <w:name w:val="bday"/>
    <w:basedOn w:val="Carpredefinitoparagrafo"/>
    <w:rsid w:val="00B55006"/>
  </w:style>
  <w:style w:type="paragraph" w:customStyle="1" w:styleId="style1">
    <w:name w:val="style1"/>
    <w:basedOn w:val="Normale"/>
    <w:rsid w:val="0020412D"/>
    <w:pPr>
      <w:spacing w:before="100" w:beforeAutospacing="1" w:after="100" w:afterAutospacing="1"/>
    </w:pPr>
    <w:rPr>
      <w:rFonts w:ascii="Times New Roman" w:hAnsi="Times New Roman"/>
      <w:color w:val="FFCC33"/>
      <w:sz w:val="14"/>
      <w:szCs w:val="14"/>
      <w:lang w:val="it-IT" w:eastAsia="it-IT" w:bidi="ar-SA"/>
    </w:rPr>
  </w:style>
  <w:style w:type="paragraph" w:customStyle="1" w:styleId="componentlabel">
    <w:name w:val="componentlabel"/>
    <w:basedOn w:val="Normale"/>
    <w:rsid w:val="00824AFD"/>
    <w:pPr>
      <w:spacing w:before="68"/>
      <w:ind w:left="163"/>
    </w:pPr>
    <w:rPr>
      <w:rFonts w:ascii="Times New Roman" w:hAnsi="Times New Roman"/>
      <w:b/>
      <w:bCs/>
      <w:color w:val="FFFFFF"/>
      <w:sz w:val="15"/>
      <w:szCs w:val="15"/>
      <w:lang w:val="it-IT" w:eastAsia="it-IT" w:bidi="ar-SA"/>
    </w:rPr>
  </w:style>
  <w:style w:type="paragraph" w:customStyle="1" w:styleId="header11">
    <w:name w:val="header11"/>
    <w:basedOn w:val="Normale"/>
    <w:rsid w:val="00824AFD"/>
    <w:pPr>
      <w:spacing w:before="149" w:after="149"/>
    </w:pPr>
    <w:rPr>
      <w:rFonts w:ascii="Times New Roman" w:hAnsi="Times New Roman"/>
      <w:b/>
      <w:bCs/>
      <w:sz w:val="16"/>
      <w:szCs w:val="16"/>
      <w:lang w:val="it-IT" w:eastAsia="it-IT" w:bidi="ar-SA"/>
    </w:rPr>
  </w:style>
  <w:style w:type="character" w:customStyle="1" w:styleId="conditions2">
    <w:name w:val="conditions2"/>
    <w:basedOn w:val="Carpredefinitoparagrafo"/>
    <w:rsid w:val="00824AFD"/>
    <w:rPr>
      <w:b w:val="0"/>
      <w:bCs w:val="0"/>
      <w:color w:val="333333"/>
      <w:sz w:val="14"/>
      <w:szCs w:val="14"/>
    </w:rPr>
  </w:style>
  <w:style w:type="character" w:customStyle="1" w:styleId="current4">
    <w:name w:val="current4"/>
    <w:basedOn w:val="Carpredefinitoparagrafo"/>
    <w:rsid w:val="00824AFD"/>
    <w:rPr>
      <w:b/>
      <w:bCs/>
    </w:rPr>
  </w:style>
  <w:style w:type="paragraph" w:customStyle="1" w:styleId="paragraphstyle4">
    <w:name w:val="paragraph_style_4"/>
    <w:basedOn w:val="Normale"/>
    <w:rsid w:val="00D404E0"/>
    <w:pPr>
      <w:spacing w:line="245" w:lineRule="atLeast"/>
    </w:pPr>
    <w:rPr>
      <w:rFonts w:ascii="Arial" w:hAnsi="Arial" w:cs="Arial"/>
      <w:color w:val="FFFFFF"/>
      <w:sz w:val="19"/>
      <w:szCs w:val="19"/>
      <w:lang w:val="it-IT" w:eastAsia="it-IT" w:bidi="ar-SA"/>
    </w:rPr>
  </w:style>
  <w:style w:type="paragraph" w:customStyle="1" w:styleId="paragraphstyle5">
    <w:name w:val="paragraph_style_5"/>
    <w:basedOn w:val="Normale"/>
    <w:rsid w:val="00D404E0"/>
    <w:pPr>
      <w:spacing w:line="204" w:lineRule="atLeast"/>
    </w:pPr>
    <w:rPr>
      <w:rFonts w:ascii="Arial" w:hAnsi="Arial" w:cs="Arial"/>
      <w:color w:val="FFFFFF"/>
      <w:sz w:val="16"/>
      <w:szCs w:val="16"/>
      <w:lang w:val="it-IT" w:eastAsia="it-IT" w:bidi="ar-SA"/>
    </w:rPr>
  </w:style>
  <w:style w:type="paragraph" w:customStyle="1" w:styleId="paragraphstyle6">
    <w:name w:val="paragraph_style_6"/>
    <w:basedOn w:val="Normale"/>
    <w:rsid w:val="00D404E0"/>
    <w:pPr>
      <w:spacing w:line="149" w:lineRule="atLeast"/>
    </w:pPr>
    <w:rPr>
      <w:rFonts w:ascii="Arial" w:hAnsi="Arial" w:cs="Arial"/>
      <w:color w:val="FFFFFF"/>
      <w:sz w:val="25"/>
      <w:szCs w:val="25"/>
      <w:lang w:val="it-IT" w:eastAsia="it-IT" w:bidi="ar-SA"/>
    </w:rPr>
  </w:style>
  <w:style w:type="paragraph" w:customStyle="1" w:styleId="paragraphstyle7">
    <w:name w:val="paragraph_style_7"/>
    <w:basedOn w:val="Normale"/>
    <w:rsid w:val="00D404E0"/>
    <w:pPr>
      <w:spacing w:line="245" w:lineRule="atLeast"/>
    </w:pPr>
    <w:rPr>
      <w:rFonts w:ascii="Arial" w:hAnsi="Arial" w:cs="Arial"/>
      <w:color w:val="007FFF"/>
      <w:sz w:val="19"/>
      <w:szCs w:val="19"/>
      <w:lang w:val="it-IT" w:eastAsia="it-IT" w:bidi="ar-SA"/>
    </w:rPr>
  </w:style>
  <w:style w:type="paragraph" w:customStyle="1" w:styleId="paragraphstyle8">
    <w:name w:val="paragraph_style_8"/>
    <w:basedOn w:val="Normale"/>
    <w:rsid w:val="00D404E0"/>
    <w:pPr>
      <w:spacing w:line="217" w:lineRule="atLeast"/>
    </w:pPr>
    <w:rPr>
      <w:rFonts w:ascii="Arial" w:hAnsi="Arial" w:cs="Arial"/>
      <w:color w:val="FFFFFF"/>
      <w:sz w:val="19"/>
      <w:szCs w:val="19"/>
      <w:lang w:val="it-IT" w:eastAsia="it-IT" w:bidi="ar-SA"/>
    </w:rPr>
  </w:style>
  <w:style w:type="paragraph" w:customStyle="1" w:styleId="paragraphstyle">
    <w:name w:val="paragraph_style"/>
    <w:basedOn w:val="Normale"/>
    <w:rsid w:val="00D404E0"/>
    <w:pPr>
      <w:spacing w:line="231" w:lineRule="atLeast"/>
    </w:pPr>
    <w:rPr>
      <w:rFonts w:ascii="Arial" w:hAnsi="Arial" w:cs="Arial"/>
      <w:color w:val="FFFFFF"/>
      <w:sz w:val="18"/>
      <w:szCs w:val="18"/>
      <w:lang w:val="it-IT" w:eastAsia="it-IT" w:bidi="ar-SA"/>
    </w:rPr>
  </w:style>
  <w:style w:type="paragraph" w:customStyle="1" w:styleId="paragraphstyle1">
    <w:name w:val="paragraph_style_1"/>
    <w:basedOn w:val="Normale"/>
    <w:rsid w:val="00D404E0"/>
    <w:pPr>
      <w:spacing w:line="109" w:lineRule="atLeast"/>
    </w:pPr>
    <w:rPr>
      <w:rFonts w:ascii="Arial" w:hAnsi="Arial" w:cs="Arial"/>
      <w:color w:val="FFFFFF"/>
      <w:sz w:val="18"/>
      <w:szCs w:val="18"/>
      <w:lang w:val="it-IT" w:eastAsia="it-IT" w:bidi="ar-SA"/>
    </w:rPr>
  </w:style>
  <w:style w:type="paragraph" w:customStyle="1" w:styleId="paragraphstyle2">
    <w:name w:val="paragraph_style_2"/>
    <w:basedOn w:val="Normale"/>
    <w:rsid w:val="00D404E0"/>
    <w:pPr>
      <w:spacing w:line="312" w:lineRule="atLeast"/>
    </w:pPr>
    <w:rPr>
      <w:rFonts w:ascii="Arial" w:hAnsi="Arial" w:cs="Arial"/>
      <w:color w:val="FFFFFF"/>
      <w:sz w:val="25"/>
      <w:szCs w:val="25"/>
      <w:lang w:val="it-IT" w:eastAsia="it-IT" w:bidi="ar-SA"/>
    </w:rPr>
  </w:style>
  <w:style w:type="paragraph" w:customStyle="1" w:styleId="paragraphstyle3">
    <w:name w:val="paragraph_style_3"/>
    <w:basedOn w:val="Normale"/>
    <w:rsid w:val="00D404E0"/>
    <w:pPr>
      <w:spacing w:line="95" w:lineRule="atLeast"/>
    </w:pPr>
    <w:rPr>
      <w:rFonts w:ascii="Arial" w:hAnsi="Arial" w:cs="Arial"/>
      <w:color w:val="FFFFFF"/>
      <w:sz w:val="16"/>
      <w:szCs w:val="16"/>
      <w:lang w:val="it-IT" w:eastAsia="it-IT" w:bidi="ar-SA"/>
    </w:rPr>
  </w:style>
  <w:style w:type="character" w:customStyle="1" w:styleId="style11">
    <w:name w:val="style_11"/>
    <w:basedOn w:val="Carpredefinitoparagrafo"/>
    <w:rsid w:val="00D404E0"/>
    <w:rPr>
      <w:color w:val="D77A00"/>
    </w:rPr>
  </w:style>
  <w:style w:type="character" w:customStyle="1" w:styleId="class9">
    <w:name w:val="class9"/>
    <w:basedOn w:val="Carpredefinitoparagrafo"/>
    <w:rsid w:val="00F97434"/>
    <w:rPr>
      <w:rFonts w:ascii="Times New Roman" w:hAnsi="Times New Roman" w:cs="Times New Roman" w:hint="default"/>
      <w:color w:val="000000"/>
      <w:sz w:val="16"/>
      <w:szCs w:val="16"/>
    </w:rPr>
  </w:style>
  <w:style w:type="character" w:customStyle="1" w:styleId="WW8Num5z0">
    <w:name w:val="WW8Num5z0"/>
    <w:rsid w:val="00D22D7F"/>
    <w:rPr>
      <w:rFonts w:ascii="Symbol" w:hAnsi="Symbol"/>
    </w:rPr>
  </w:style>
  <w:style w:type="character" w:customStyle="1" w:styleId="WW8Num6z0">
    <w:name w:val="WW8Num6z0"/>
    <w:rsid w:val="00D22D7F"/>
    <w:rPr>
      <w:rFonts w:ascii="Symbol" w:hAnsi="Symbol"/>
    </w:rPr>
  </w:style>
  <w:style w:type="character" w:customStyle="1" w:styleId="WW8Num7z0">
    <w:name w:val="WW8Num7z0"/>
    <w:rsid w:val="00D22D7F"/>
    <w:rPr>
      <w:rFonts w:ascii="Symbol" w:hAnsi="Symbol"/>
    </w:rPr>
  </w:style>
  <w:style w:type="character" w:customStyle="1" w:styleId="WW8Num8z0">
    <w:name w:val="WW8Num8z0"/>
    <w:rsid w:val="00D22D7F"/>
    <w:rPr>
      <w:rFonts w:ascii="Symbol" w:hAnsi="Symbol"/>
    </w:rPr>
  </w:style>
  <w:style w:type="character" w:customStyle="1" w:styleId="WW8Num10z0">
    <w:name w:val="WW8Num10z0"/>
    <w:rsid w:val="00D22D7F"/>
    <w:rPr>
      <w:rFonts w:ascii="Symbol" w:hAnsi="Symbol"/>
    </w:rPr>
  </w:style>
  <w:style w:type="character" w:customStyle="1" w:styleId="Caratterepredefinitoparagrafo">
    <w:name w:val="Carattere predefinito paragrafo"/>
    <w:rsid w:val="00D22D7F"/>
  </w:style>
  <w:style w:type="character" w:styleId="MacchinadascrivereHTML">
    <w:name w:val="HTML Typewriter"/>
    <w:basedOn w:val="Caratterepredefinitoparagrafo"/>
    <w:uiPriority w:val="99"/>
    <w:rsid w:val="00D22D7F"/>
    <w:rPr>
      <w:rFonts w:ascii="Courier New" w:eastAsia="Times New Roman" w:hAnsi="Courier New" w:cs="Courier New"/>
      <w:sz w:val="20"/>
      <w:szCs w:val="20"/>
    </w:rPr>
  </w:style>
  <w:style w:type="character" w:customStyle="1" w:styleId="diffchange">
    <w:name w:val="diffchange"/>
    <w:basedOn w:val="Caratterepredefinitoparagrafo"/>
    <w:rsid w:val="00D22D7F"/>
    <w:rPr>
      <w:b/>
      <w:bCs/>
      <w:color w:val="FF0000"/>
    </w:rPr>
  </w:style>
  <w:style w:type="character" w:customStyle="1" w:styleId="texhtml">
    <w:name w:val="texhtml"/>
    <w:basedOn w:val="Caratterepredefinitoparagrafo"/>
    <w:rsid w:val="00D22D7F"/>
    <w:rPr>
      <w:rFonts w:ascii="Times New Roman" w:hAnsi="Times New Roman" w:cs="Times New Roman"/>
    </w:rPr>
  </w:style>
  <w:style w:type="character" w:customStyle="1" w:styleId="unpatrolled">
    <w:name w:val="unpatrolled"/>
    <w:basedOn w:val="Caratterepredefinitoparagrafo"/>
    <w:rsid w:val="00D22D7F"/>
    <w:rPr>
      <w:b/>
      <w:bCs/>
      <w:color w:val="FF0000"/>
    </w:rPr>
  </w:style>
  <w:style w:type="character" w:customStyle="1" w:styleId="updatedmarker">
    <w:name w:val="updatedmarker"/>
    <w:basedOn w:val="Caratterepredefinitoparagrafo"/>
    <w:rsid w:val="00D22D7F"/>
    <w:rPr>
      <w:color w:val="000000"/>
      <w:shd w:val="clear" w:color="auto" w:fill="00FF00"/>
    </w:rPr>
  </w:style>
  <w:style w:type="character" w:customStyle="1" w:styleId="newpageletter">
    <w:name w:val="newpageletter"/>
    <w:basedOn w:val="Caratterepredefinitoparagrafo"/>
    <w:rsid w:val="00D22D7F"/>
    <w:rPr>
      <w:b/>
      <w:bCs/>
      <w:color w:val="000000"/>
      <w:shd w:val="clear" w:color="auto" w:fill="FFFF00"/>
    </w:rPr>
  </w:style>
  <w:style w:type="character" w:customStyle="1" w:styleId="minoreditletter">
    <w:name w:val="minoreditletter"/>
    <w:basedOn w:val="Caratterepredefinitoparagrafo"/>
    <w:rsid w:val="00D22D7F"/>
    <w:rPr>
      <w:color w:val="000000"/>
      <w:shd w:val="clear" w:color="auto" w:fill="C5FFE6"/>
    </w:rPr>
  </w:style>
  <w:style w:type="character" w:customStyle="1" w:styleId="comment">
    <w:name w:val="comment"/>
    <w:basedOn w:val="Caratterepredefinitoparagrafo"/>
    <w:rsid w:val="00D22D7F"/>
    <w:rPr>
      <w:i/>
      <w:iCs/>
    </w:rPr>
  </w:style>
  <w:style w:type="character" w:customStyle="1" w:styleId="changedby">
    <w:name w:val="changedby"/>
    <w:basedOn w:val="Caratterepredefinitoparagrafo"/>
    <w:rsid w:val="00D22D7F"/>
    <w:rPr>
      <w:sz w:val="23"/>
      <w:szCs w:val="23"/>
    </w:rPr>
  </w:style>
  <w:style w:type="character" w:customStyle="1" w:styleId="deleted">
    <w:name w:val="deleted"/>
    <w:basedOn w:val="Caratterepredefinitoparagrafo"/>
    <w:rsid w:val="00D22D7F"/>
  </w:style>
  <w:style w:type="character" w:customStyle="1" w:styleId="user">
    <w:name w:val="user"/>
    <w:basedOn w:val="Caratterepredefinitoparagrafo"/>
    <w:rsid w:val="00D22D7F"/>
  </w:style>
  <w:style w:type="character" w:customStyle="1" w:styleId="minor">
    <w:name w:val="minor"/>
    <w:basedOn w:val="Caratterepredefinitoparagrafo"/>
    <w:rsid w:val="00D22D7F"/>
  </w:style>
  <w:style w:type="character" w:customStyle="1" w:styleId="user1">
    <w:name w:val="user1"/>
    <w:basedOn w:val="Caratterepredefinitoparagrafo"/>
    <w:rsid w:val="00D22D7F"/>
  </w:style>
  <w:style w:type="character" w:customStyle="1" w:styleId="minor1">
    <w:name w:val="minor1"/>
    <w:basedOn w:val="Caratterepredefinitoparagrafo"/>
    <w:rsid w:val="00D22D7F"/>
    <w:rPr>
      <w:b/>
      <w:bCs/>
    </w:rPr>
  </w:style>
  <w:style w:type="character" w:customStyle="1" w:styleId="deleted1">
    <w:name w:val="deleted1"/>
    <w:basedOn w:val="Caratterepredefinitoparagrafo"/>
    <w:rsid w:val="00D22D7F"/>
    <w:rPr>
      <w:i/>
      <w:iCs/>
      <w:strike/>
      <w:color w:val="888888"/>
    </w:rPr>
  </w:style>
  <w:style w:type="character" w:customStyle="1" w:styleId="testo">
    <w:name w:val="testo"/>
    <w:basedOn w:val="Caratterepredefinitoparagrafo"/>
    <w:rsid w:val="00D22D7F"/>
    <w:rPr>
      <w:rFonts w:ascii="Times New Roman" w:hAnsi="Times New Roman" w:cs="Times New Roman"/>
      <w:color w:val="000000"/>
      <w:sz w:val="24"/>
      <w:szCs w:val="24"/>
    </w:rPr>
  </w:style>
  <w:style w:type="character" w:customStyle="1" w:styleId="Titolo10">
    <w:name w:val="Titolo1"/>
    <w:basedOn w:val="Caratterepredefinitoparagrafo"/>
    <w:rsid w:val="00D22D7F"/>
  </w:style>
  <w:style w:type="character" w:customStyle="1" w:styleId="larger1">
    <w:name w:val="larger1"/>
    <w:basedOn w:val="Caratterepredefinitoparagrafo"/>
    <w:rsid w:val="00D22D7F"/>
    <w:rPr>
      <w:sz w:val="32"/>
      <w:szCs w:val="32"/>
    </w:rPr>
  </w:style>
  <w:style w:type="character" w:customStyle="1" w:styleId="lang-ru">
    <w:name w:val="lang-ru"/>
    <w:basedOn w:val="Caratterepredefinitoparagrafo"/>
    <w:rsid w:val="00D22D7F"/>
  </w:style>
  <w:style w:type="character" w:customStyle="1" w:styleId="ropnovat1">
    <w:name w:val="ropnovat1"/>
    <w:basedOn w:val="Caratterepredefinitoparagrafo"/>
    <w:rsid w:val="00D22D7F"/>
    <w:rPr>
      <w:b w:val="0"/>
      <w:bCs w:val="0"/>
      <w:sz w:val="19"/>
      <w:szCs w:val="19"/>
    </w:rPr>
  </w:style>
  <w:style w:type="character" w:customStyle="1" w:styleId="subsubhead">
    <w:name w:val="subsubhead"/>
    <w:basedOn w:val="Caratterepredefinitoparagrafo"/>
    <w:rsid w:val="00D22D7F"/>
  </w:style>
  <w:style w:type="character" w:customStyle="1" w:styleId="year1">
    <w:name w:val="year1"/>
    <w:basedOn w:val="Caratterepredefinitoparagrafo"/>
    <w:rsid w:val="00D22D7F"/>
    <w:rPr>
      <w:sz w:val="18"/>
      <w:szCs w:val="18"/>
    </w:rPr>
  </w:style>
  <w:style w:type="character" w:customStyle="1" w:styleId="duration1">
    <w:name w:val="duration1"/>
    <w:basedOn w:val="Caratterepredefinitoparagrafo"/>
    <w:rsid w:val="00D22D7F"/>
    <w:rPr>
      <w:sz w:val="18"/>
      <w:szCs w:val="18"/>
    </w:rPr>
  </w:style>
  <w:style w:type="character" w:customStyle="1" w:styleId="Collegamentoipertestuale3">
    <w:name w:val="Collegamento ipertestuale3"/>
    <w:basedOn w:val="Caratterepredefinitoparagrafo"/>
    <w:rsid w:val="00D22D7F"/>
    <w:rPr>
      <w:rFonts w:ascii="Arial" w:hAnsi="Arial" w:cs="Arial"/>
      <w:b/>
      <w:bCs/>
      <w:color w:val="2C2C2C"/>
      <w:u w:val="single"/>
    </w:rPr>
  </w:style>
  <w:style w:type="character" w:customStyle="1" w:styleId="coul11">
    <w:name w:val="coul11"/>
    <w:basedOn w:val="Caratterepredefinitoparagrafo"/>
    <w:rsid w:val="00D22D7F"/>
    <w:rPr>
      <w:color w:val="009900"/>
    </w:rPr>
  </w:style>
  <w:style w:type="character" w:customStyle="1" w:styleId="postbody">
    <w:name w:val="postbody"/>
    <w:basedOn w:val="Caratterepredefinitoparagrafo"/>
    <w:rsid w:val="00D22D7F"/>
    <w:rPr>
      <w:rFonts w:ascii="Verdana" w:hAnsi="Verdana"/>
      <w:sz w:val="17"/>
      <w:szCs w:val="17"/>
    </w:rPr>
  </w:style>
  <w:style w:type="character" w:customStyle="1" w:styleId="smaller1">
    <w:name w:val="smaller1"/>
    <w:basedOn w:val="Caratterepredefinitoparagrafo"/>
    <w:rsid w:val="00D22D7F"/>
    <w:rPr>
      <w:sz w:val="18"/>
      <w:szCs w:val="18"/>
    </w:rPr>
  </w:style>
  <w:style w:type="character" w:customStyle="1" w:styleId="style31">
    <w:name w:val="style31"/>
    <w:basedOn w:val="Caratterepredefinitoparagrafo"/>
    <w:rsid w:val="00D22D7F"/>
    <w:rPr>
      <w:b/>
      <w:bCs/>
      <w:sz w:val="36"/>
      <w:szCs w:val="36"/>
    </w:rPr>
  </w:style>
  <w:style w:type="character" w:customStyle="1" w:styleId="style61">
    <w:name w:val="style61"/>
    <w:basedOn w:val="Caratterepredefinitoparagrafo"/>
    <w:rsid w:val="00D22D7F"/>
    <w:rPr>
      <w:b/>
      <w:bCs/>
      <w:sz w:val="27"/>
      <w:szCs w:val="27"/>
    </w:rPr>
  </w:style>
  <w:style w:type="character" w:customStyle="1" w:styleId="cssfichatitle1">
    <w:name w:val="cssfichatitle1"/>
    <w:basedOn w:val="Caratterepredefinitoparagrafo"/>
    <w:rsid w:val="00D22D7F"/>
    <w:rPr>
      <w:rFonts w:ascii="Verdana" w:hAnsi="Verdana"/>
      <w:b w:val="0"/>
      <w:bCs w:val="0"/>
      <w:strike w:val="0"/>
      <w:dstrike w:val="0"/>
      <w:color w:val="FFFFFF"/>
      <w:sz w:val="16"/>
      <w:szCs w:val="16"/>
      <w:u w:val="none"/>
    </w:rPr>
  </w:style>
  <w:style w:type="character" w:customStyle="1" w:styleId="srtext1">
    <w:name w:val="srtext1"/>
    <w:basedOn w:val="Caratterepredefinitoparagrafo"/>
    <w:rsid w:val="00D22D7F"/>
    <w:rPr>
      <w:rFonts w:ascii="Helvetica" w:hAnsi="Helvetica" w:cs="Helvetica"/>
      <w:color w:val="CCCCCC"/>
      <w:sz w:val="17"/>
      <w:szCs w:val="17"/>
    </w:rPr>
  </w:style>
  <w:style w:type="character" w:customStyle="1" w:styleId="ser21">
    <w:name w:val="ser21"/>
    <w:basedOn w:val="Caratterepredefinitoparagrafo"/>
    <w:rsid w:val="00D22D7F"/>
    <w:rPr>
      <w:rFonts w:ascii="Tahoma" w:hAnsi="Tahoma" w:cs="Tahoma"/>
      <w:b/>
      <w:bCs/>
      <w:color w:val="000000"/>
      <w:sz w:val="21"/>
      <w:szCs w:val="21"/>
    </w:rPr>
  </w:style>
  <w:style w:type="character" w:customStyle="1" w:styleId="m21">
    <w:name w:val="m21"/>
    <w:basedOn w:val="Caratterepredefinitoparagrafo"/>
    <w:rsid w:val="00D22D7F"/>
    <w:rPr>
      <w:rFonts w:ascii="Tahoma" w:hAnsi="Tahoma" w:cs="Tahoma"/>
      <w:strike w:val="0"/>
      <w:dstrike w:val="0"/>
      <w:color w:val="3A2900"/>
      <w:sz w:val="21"/>
      <w:szCs w:val="21"/>
      <w:u w:val="none"/>
    </w:rPr>
  </w:style>
  <w:style w:type="character" w:customStyle="1" w:styleId="text11">
    <w:name w:val="text_11"/>
    <w:basedOn w:val="Caratterepredefinitoparagrafo"/>
    <w:rsid w:val="00D22D7F"/>
    <w:rPr>
      <w:rFonts w:ascii="Tahoma" w:hAnsi="Tahoma" w:cs="Tahoma"/>
      <w:color w:val="7F6426"/>
      <w:sz w:val="20"/>
      <w:szCs w:val="20"/>
    </w:rPr>
  </w:style>
  <w:style w:type="character" w:customStyle="1" w:styleId="comp11">
    <w:name w:val="comp_11"/>
    <w:basedOn w:val="Caratterepredefinitoparagrafo"/>
    <w:rsid w:val="00D22D7F"/>
    <w:rPr>
      <w:rFonts w:ascii="Tahoma" w:hAnsi="Tahoma" w:cs="Tahoma"/>
      <w:b/>
      <w:bCs/>
      <w:strike w:val="0"/>
      <w:dstrike w:val="0"/>
      <w:color w:val="000000"/>
      <w:sz w:val="20"/>
      <w:szCs w:val="20"/>
      <w:u w:val="none"/>
    </w:rPr>
  </w:style>
  <w:style w:type="character" w:customStyle="1" w:styleId="comp21">
    <w:name w:val="comp_21"/>
    <w:basedOn w:val="Caratterepredefinitoparagrafo"/>
    <w:rsid w:val="00D22D7F"/>
    <w:rPr>
      <w:rFonts w:ascii="Tahoma" w:hAnsi="Tahoma" w:cs="Tahoma"/>
      <w:b/>
      <w:bCs/>
      <w:strike w:val="0"/>
      <w:dstrike w:val="0"/>
      <w:color w:val="000000"/>
      <w:sz w:val="20"/>
      <w:szCs w:val="20"/>
      <w:u w:val="none"/>
    </w:rPr>
  </w:style>
  <w:style w:type="character" w:customStyle="1" w:styleId="titre1">
    <w:name w:val="titre1"/>
    <w:basedOn w:val="Caratterepredefinitoparagrafo"/>
    <w:rsid w:val="00D22D7F"/>
    <w:rPr>
      <w:rFonts w:ascii="Times" w:hAnsi="Times"/>
      <w:color w:val="003366"/>
      <w:sz w:val="30"/>
      <w:szCs w:val="30"/>
    </w:rPr>
  </w:style>
  <w:style w:type="character" w:customStyle="1" w:styleId="effectif11">
    <w:name w:val="effectif11"/>
    <w:basedOn w:val="Caratterepredefinitoparagrafo"/>
    <w:rsid w:val="00D22D7F"/>
    <w:rPr>
      <w:rFonts w:ascii="Times" w:hAnsi="Times"/>
      <w:i/>
      <w:iCs/>
      <w:color w:val="333333"/>
      <w:sz w:val="21"/>
      <w:szCs w:val="21"/>
    </w:rPr>
  </w:style>
  <w:style w:type="character" w:customStyle="1" w:styleId="annee1">
    <w:name w:val="annee1"/>
    <w:basedOn w:val="Caratterepredefinitoparagrafo"/>
    <w:rsid w:val="00D22D7F"/>
    <w:rPr>
      <w:rFonts w:ascii="Times" w:hAnsi="Times"/>
      <w:color w:val="333333"/>
      <w:sz w:val="21"/>
      <w:szCs w:val="21"/>
    </w:rPr>
  </w:style>
  <w:style w:type="character" w:customStyle="1" w:styleId="duree1">
    <w:name w:val="duree1"/>
    <w:basedOn w:val="Caratterepredefinitoparagrafo"/>
    <w:rsid w:val="00D22D7F"/>
    <w:rPr>
      <w:rFonts w:ascii="Times" w:hAnsi="Times"/>
      <w:color w:val="BB7711"/>
      <w:sz w:val="21"/>
      <w:szCs w:val="21"/>
    </w:rPr>
  </w:style>
  <w:style w:type="character" w:customStyle="1" w:styleId="effectif21">
    <w:name w:val="effectif21"/>
    <w:basedOn w:val="Caratterepredefinitoparagrafo"/>
    <w:rsid w:val="00D22D7F"/>
    <w:rPr>
      <w:rFonts w:ascii="Times" w:hAnsi="Times"/>
      <w:color w:val="333333"/>
      <w:sz w:val="20"/>
      <w:szCs w:val="20"/>
    </w:rPr>
  </w:style>
  <w:style w:type="character" w:customStyle="1" w:styleId="reference1">
    <w:name w:val="reference1"/>
    <w:basedOn w:val="Caratterepredefinitoparagrafo"/>
    <w:rsid w:val="00D22D7F"/>
    <w:rPr>
      <w:rFonts w:ascii="Times" w:hAnsi="Times"/>
      <w:i/>
      <w:iCs/>
      <w:color w:val="333333"/>
      <w:sz w:val="21"/>
      <w:szCs w:val="21"/>
    </w:rPr>
  </w:style>
  <w:style w:type="character" w:customStyle="1" w:styleId="soustitre1">
    <w:name w:val="soustitre1"/>
    <w:basedOn w:val="Caratterepredefinitoparagrafo"/>
    <w:rsid w:val="00D22D7F"/>
    <w:rPr>
      <w:rFonts w:ascii="Times" w:hAnsi="Times"/>
      <w:color w:val="003366"/>
      <w:sz w:val="23"/>
      <w:szCs w:val="23"/>
    </w:rPr>
  </w:style>
  <w:style w:type="character" w:customStyle="1" w:styleId="commentaire1">
    <w:name w:val="commentaire1"/>
    <w:basedOn w:val="Caratterepredefinitoparagrafo"/>
    <w:rsid w:val="00D22D7F"/>
    <w:rPr>
      <w:rFonts w:ascii="Times" w:hAnsi="Times"/>
      <w:color w:val="333333"/>
      <w:sz w:val="20"/>
      <w:szCs w:val="20"/>
    </w:rPr>
  </w:style>
  <w:style w:type="character" w:customStyle="1" w:styleId="display1">
    <w:name w:val="display1"/>
    <w:basedOn w:val="Caratterepredefinitoparagrafo"/>
    <w:rsid w:val="00D22D7F"/>
    <w:rPr>
      <w:rFonts w:ascii="Verdana" w:hAnsi="Verdana"/>
      <w:b/>
      <w:bCs/>
      <w:sz w:val="17"/>
      <w:szCs w:val="17"/>
    </w:rPr>
  </w:style>
  <w:style w:type="character" w:customStyle="1" w:styleId="listheading1">
    <w:name w:val="listheading1"/>
    <w:basedOn w:val="Caratterepredefinitoparagrafo"/>
    <w:rsid w:val="00D22D7F"/>
    <w:rPr>
      <w:rFonts w:ascii="Trebuchet MS" w:hAnsi="Trebuchet MS"/>
      <w:b/>
      <w:bCs/>
      <w:color w:val="000000"/>
      <w:sz w:val="21"/>
      <w:szCs w:val="21"/>
    </w:rPr>
  </w:style>
  <w:style w:type="character" w:customStyle="1" w:styleId="smbold1">
    <w:name w:val="smbold1"/>
    <w:basedOn w:val="Caratterepredefinitoparagrafo"/>
    <w:rsid w:val="00D22D7F"/>
    <w:rPr>
      <w:rFonts w:ascii="Verdana" w:hAnsi="Verdana"/>
      <w:b/>
      <w:bCs/>
      <w:color w:val="000000"/>
      <w:sz w:val="16"/>
      <w:szCs w:val="16"/>
      <w:shd w:val="clear" w:color="auto" w:fill="auto"/>
    </w:rPr>
  </w:style>
  <w:style w:type="character" w:customStyle="1" w:styleId="dure1">
    <w:name w:val="dure1"/>
    <w:basedOn w:val="Caratterepredefinitoparagrafo"/>
    <w:rsid w:val="00D22D7F"/>
    <w:rPr>
      <w:b/>
      <w:bCs/>
      <w:caps/>
      <w:color w:val="313131"/>
    </w:rPr>
  </w:style>
  <w:style w:type="character" w:customStyle="1" w:styleId="crea1">
    <w:name w:val="crea1"/>
    <w:basedOn w:val="Caratterepredefinitoparagrafo"/>
    <w:rsid w:val="00D22D7F"/>
    <w:rPr>
      <w:b/>
      <w:bCs/>
      <w:caps/>
      <w:color w:val="313131"/>
    </w:rPr>
  </w:style>
  <w:style w:type="character" w:customStyle="1" w:styleId="style4style3">
    <w:name w:val="style4 style3"/>
    <w:basedOn w:val="Caratterepredefinitoparagrafo"/>
    <w:rsid w:val="00D22D7F"/>
  </w:style>
  <w:style w:type="character" w:customStyle="1" w:styleId="style3style3">
    <w:name w:val="style3 style3"/>
    <w:basedOn w:val="Caratterepredefinitoparagrafo"/>
    <w:rsid w:val="00D22D7F"/>
  </w:style>
  <w:style w:type="character" w:customStyle="1" w:styleId="style4style3style3">
    <w:name w:val="style4 style3 style3"/>
    <w:basedOn w:val="Caratterepredefinitoparagrafo"/>
    <w:rsid w:val="00D22D7F"/>
  </w:style>
  <w:style w:type="character" w:customStyle="1" w:styleId="style3style3style3">
    <w:name w:val="style3 style3 style3"/>
    <w:basedOn w:val="Caratterepredefinitoparagrafo"/>
    <w:rsid w:val="00D22D7F"/>
  </w:style>
  <w:style w:type="paragraph" w:customStyle="1" w:styleId="Intestazione1">
    <w:name w:val="Intestazione1"/>
    <w:basedOn w:val="Normale"/>
    <w:next w:val="Corpotesto"/>
    <w:rsid w:val="00D22D7F"/>
    <w:pPr>
      <w:keepNext/>
      <w:spacing w:before="240" w:after="120" w:line="276" w:lineRule="auto"/>
      <w:jc w:val="both"/>
    </w:pPr>
    <w:rPr>
      <w:rFonts w:ascii="Arial" w:eastAsia="MS Mincho" w:hAnsi="Arial" w:cs="Tahoma"/>
      <w:sz w:val="28"/>
      <w:szCs w:val="28"/>
    </w:rPr>
  </w:style>
  <w:style w:type="paragraph" w:customStyle="1" w:styleId="Indice">
    <w:name w:val="Indice"/>
    <w:basedOn w:val="Normale"/>
    <w:rsid w:val="00D22D7F"/>
    <w:pPr>
      <w:suppressLineNumbers/>
      <w:spacing w:after="200" w:line="276" w:lineRule="auto"/>
      <w:jc w:val="both"/>
    </w:pPr>
    <w:rPr>
      <w:rFonts w:cs="Tahoma"/>
      <w:sz w:val="20"/>
      <w:szCs w:val="20"/>
    </w:rPr>
  </w:style>
  <w:style w:type="paragraph" w:styleId="Rientrocorpodeltesto">
    <w:name w:val="Body Text Indent"/>
    <w:basedOn w:val="Normale"/>
    <w:link w:val="RientrocorpodeltestoCarattere"/>
    <w:semiHidden/>
    <w:rsid w:val="00D22D7F"/>
    <w:pPr>
      <w:tabs>
        <w:tab w:val="left" w:pos="-426"/>
        <w:tab w:val="left" w:pos="0"/>
        <w:tab w:val="left" w:pos="14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200" w:line="240" w:lineRule="atLeast"/>
      <w:ind w:left="-426"/>
      <w:jc w:val="both"/>
    </w:pPr>
    <w:rPr>
      <w:rFonts w:ascii="Arial" w:hAnsi="Arial"/>
      <w:sz w:val="28"/>
      <w:szCs w:val="20"/>
      <w:lang w:val="it-IT"/>
    </w:rPr>
  </w:style>
  <w:style w:type="character" w:customStyle="1" w:styleId="RientrocorpodeltestoCarattere">
    <w:name w:val="Rientro corpo del testo Carattere"/>
    <w:basedOn w:val="Carpredefinitoparagrafo"/>
    <w:link w:val="Rientrocorpodeltesto"/>
    <w:semiHidden/>
    <w:rsid w:val="00D22D7F"/>
    <w:rPr>
      <w:rFonts w:ascii="Arial" w:hAnsi="Arial"/>
      <w:sz w:val="28"/>
      <w:lang w:eastAsia="en-US" w:bidi="en-US"/>
    </w:rPr>
  </w:style>
  <w:style w:type="paragraph" w:customStyle="1" w:styleId="Rientrocorpodeltesto21">
    <w:name w:val="Rientro corpo del testo 21"/>
    <w:basedOn w:val="Normale"/>
    <w:rsid w:val="00D22D7F"/>
    <w:pPr>
      <w:tabs>
        <w:tab w:val="left" w:pos="-426"/>
        <w:tab w:val="left" w:pos="0"/>
        <w:tab w:val="left" w:pos="14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200" w:line="276" w:lineRule="auto"/>
      <w:ind w:left="-426"/>
      <w:jc w:val="both"/>
    </w:pPr>
    <w:rPr>
      <w:rFonts w:ascii="Arial" w:hAnsi="Arial"/>
      <w:color w:val="000000"/>
      <w:sz w:val="28"/>
      <w:szCs w:val="20"/>
      <w:lang w:val="it-IT"/>
    </w:rPr>
  </w:style>
  <w:style w:type="paragraph" w:customStyle="1" w:styleId="Elenco21">
    <w:name w:val="Elenco 21"/>
    <w:basedOn w:val="Normale"/>
    <w:rsid w:val="00D22D7F"/>
    <w:pPr>
      <w:spacing w:after="200" w:line="276" w:lineRule="auto"/>
      <w:ind w:left="566" w:hanging="283"/>
      <w:jc w:val="both"/>
    </w:pPr>
    <w:rPr>
      <w:sz w:val="20"/>
      <w:szCs w:val="20"/>
    </w:rPr>
  </w:style>
  <w:style w:type="paragraph" w:customStyle="1" w:styleId="Elenco31">
    <w:name w:val="Elenco 31"/>
    <w:basedOn w:val="Normale"/>
    <w:rsid w:val="00D22D7F"/>
    <w:pPr>
      <w:spacing w:after="200" w:line="276" w:lineRule="auto"/>
      <w:ind w:left="849" w:hanging="283"/>
      <w:jc w:val="both"/>
    </w:pPr>
    <w:rPr>
      <w:sz w:val="20"/>
      <w:szCs w:val="20"/>
    </w:rPr>
  </w:style>
  <w:style w:type="paragraph" w:customStyle="1" w:styleId="Elenco41">
    <w:name w:val="Elenco 41"/>
    <w:basedOn w:val="Normale"/>
    <w:rsid w:val="00D22D7F"/>
    <w:pPr>
      <w:spacing w:after="200" w:line="276" w:lineRule="auto"/>
      <w:ind w:left="1132" w:hanging="283"/>
      <w:jc w:val="both"/>
    </w:pPr>
    <w:rPr>
      <w:sz w:val="20"/>
      <w:szCs w:val="20"/>
    </w:rPr>
  </w:style>
  <w:style w:type="paragraph" w:customStyle="1" w:styleId="Elencocontinua1">
    <w:name w:val="Elenco continua1"/>
    <w:basedOn w:val="Normale"/>
    <w:rsid w:val="00D22D7F"/>
    <w:pPr>
      <w:spacing w:after="120" w:line="276" w:lineRule="auto"/>
      <w:ind w:left="283"/>
      <w:jc w:val="both"/>
    </w:pPr>
    <w:rPr>
      <w:sz w:val="20"/>
      <w:szCs w:val="20"/>
    </w:rPr>
  </w:style>
  <w:style w:type="paragraph" w:customStyle="1" w:styleId="Elencocontinua31">
    <w:name w:val="Elenco continua 31"/>
    <w:basedOn w:val="Normale"/>
    <w:rsid w:val="00D22D7F"/>
    <w:pPr>
      <w:spacing w:after="120" w:line="276" w:lineRule="auto"/>
      <w:ind w:left="849"/>
      <w:jc w:val="both"/>
    </w:pPr>
    <w:rPr>
      <w:sz w:val="20"/>
      <w:szCs w:val="20"/>
    </w:rPr>
  </w:style>
  <w:style w:type="paragraph" w:customStyle="1" w:styleId="Riferimento">
    <w:name w:val="Riferimento"/>
    <w:basedOn w:val="Corpotesto"/>
    <w:rsid w:val="00D22D7F"/>
    <w:pPr>
      <w:spacing w:line="276" w:lineRule="auto"/>
      <w:jc w:val="both"/>
    </w:pPr>
    <w:rPr>
      <w:sz w:val="20"/>
      <w:szCs w:val="20"/>
    </w:rPr>
  </w:style>
  <w:style w:type="paragraph" w:customStyle="1" w:styleId="Rientronormale1">
    <w:name w:val="Rientro normale1"/>
    <w:basedOn w:val="Normale"/>
    <w:rsid w:val="00D22D7F"/>
    <w:pPr>
      <w:spacing w:after="200" w:line="276" w:lineRule="auto"/>
      <w:ind w:left="708"/>
      <w:jc w:val="both"/>
    </w:pPr>
    <w:rPr>
      <w:sz w:val="20"/>
      <w:szCs w:val="20"/>
    </w:rPr>
  </w:style>
  <w:style w:type="paragraph" w:customStyle="1" w:styleId="Corpodeltesto21">
    <w:name w:val="Corpo del testo 21"/>
    <w:basedOn w:val="Normale"/>
    <w:rsid w:val="00D22D7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line="276" w:lineRule="auto"/>
      <w:jc w:val="both"/>
    </w:pPr>
    <w:rPr>
      <w:rFonts w:ascii="Arial" w:hAnsi="Arial" w:cs="Arial"/>
      <w:color w:val="000000"/>
      <w:szCs w:val="20"/>
    </w:rPr>
  </w:style>
  <w:style w:type="paragraph" w:customStyle="1" w:styleId="Data1">
    <w:name w:val="Data1"/>
    <w:basedOn w:val="Normale"/>
    <w:next w:val="Normale"/>
    <w:rsid w:val="00D22D7F"/>
    <w:pPr>
      <w:spacing w:after="200" w:line="276" w:lineRule="auto"/>
      <w:jc w:val="both"/>
    </w:pPr>
    <w:rPr>
      <w:sz w:val="20"/>
      <w:szCs w:val="20"/>
    </w:rPr>
  </w:style>
  <w:style w:type="paragraph" w:customStyle="1" w:styleId="Elenco51">
    <w:name w:val="Elenco 51"/>
    <w:basedOn w:val="Normale"/>
    <w:rsid w:val="00D22D7F"/>
    <w:pPr>
      <w:spacing w:after="200" w:line="276" w:lineRule="auto"/>
      <w:ind w:left="1415" w:hanging="283"/>
      <w:jc w:val="both"/>
    </w:pPr>
    <w:rPr>
      <w:sz w:val="20"/>
      <w:szCs w:val="20"/>
    </w:rPr>
  </w:style>
  <w:style w:type="paragraph" w:customStyle="1" w:styleId="Elencocontinua21">
    <w:name w:val="Elenco continua 21"/>
    <w:basedOn w:val="Normale"/>
    <w:rsid w:val="00D22D7F"/>
    <w:pPr>
      <w:spacing w:after="120" w:line="276" w:lineRule="auto"/>
      <w:ind w:left="566"/>
      <w:jc w:val="both"/>
    </w:pPr>
    <w:rPr>
      <w:sz w:val="20"/>
      <w:szCs w:val="20"/>
    </w:rPr>
  </w:style>
  <w:style w:type="paragraph" w:customStyle="1" w:styleId="Elencocontinua41">
    <w:name w:val="Elenco continua 41"/>
    <w:basedOn w:val="Normale"/>
    <w:rsid w:val="00D22D7F"/>
    <w:pPr>
      <w:spacing w:after="120" w:line="276" w:lineRule="auto"/>
      <w:ind w:left="1132"/>
      <w:jc w:val="both"/>
    </w:pPr>
    <w:rPr>
      <w:sz w:val="20"/>
      <w:szCs w:val="20"/>
    </w:rPr>
  </w:style>
  <w:style w:type="paragraph" w:customStyle="1" w:styleId="Elencocontinua51">
    <w:name w:val="Elenco continua 51"/>
    <w:basedOn w:val="Normale"/>
    <w:rsid w:val="00D22D7F"/>
    <w:pPr>
      <w:spacing w:after="120" w:line="276" w:lineRule="auto"/>
      <w:ind w:left="1415"/>
      <w:jc w:val="both"/>
    </w:pPr>
    <w:rPr>
      <w:sz w:val="20"/>
      <w:szCs w:val="20"/>
    </w:rPr>
  </w:style>
  <w:style w:type="character" w:customStyle="1" w:styleId="FirmaCarattere">
    <w:name w:val="Firma Carattere"/>
    <w:basedOn w:val="Carpredefinitoparagrafo"/>
    <w:link w:val="Firma"/>
    <w:semiHidden/>
    <w:rsid w:val="00D22D7F"/>
    <w:rPr>
      <w:lang w:val="en-US" w:eastAsia="en-US" w:bidi="en-US"/>
    </w:rPr>
  </w:style>
  <w:style w:type="paragraph" w:styleId="Firma">
    <w:name w:val="Signature"/>
    <w:basedOn w:val="Normale"/>
    <w:link w:val="FirmaCarattere"/>
    <w:semiHidden/>
    <w:rsid w:val="00D22D7F"/>
    <w:pPr>
      <w:spacing w:after="200" w:line="276" w:lineRule="auto"/>
      <w:ind w:left="4252"/>
      <w:jc w:val="both"/>
    </w:pPr>
    <w:rPr>
      <w:sz w:val="20"/>
      <w:szCs w:val="20"/>
    </w:rPr>
  </w:style>
  <w:style w:type="paragraph" w:styleId="Firmadipostaelettronica">
    <w:name w:val="E-mail Signature"/>
    <w:basedOn w:val="Normale"/>
    <w:link w:val="FirmadipostaelettronicaCarattere"/>
    <w:rsid w:val="00D22D7F"/>
    <w:pPr>
      <w:spacing w:after="200" w:line="276" w:lineRule="auto"/>
      <w:jc w:val="both"/>
    </w:pPr>
    <w:rPr>
      <w:sz w:val="20"/>
      <w:szCs w:val="20"/>
    </w:rPr>
  </w:style>
  <w:style w:type="character" w:customStyle="1" w:styleId="FirmadipostaelettronicaCarattere">
    <w:name w:val="Firma di posta elettronica Carattere"/>
    <w:basedOn w:val="Carpredefinitoparagrafo"/>
    <w:link w:val="Firmadipostaelettronica"/>
    <w:rsid w:val="00D22D7F"/>
    <w:rPr>
      <w:lang w:val="en-US" w:eastAsia="en-US" w:bidi="en-US"/>
    </w:rPr>
  </w:style>
  <w:style w:type="paragraph" w:customStyle="1" w:styleId="Formuladiapertura1">
    <w:name w:val="Formula di apertura1"/>
    <w:basedOn w:val="Normale"/>
    <w:next w:val="Normale"/>
    <w:rsid w:val="00D22D7F"/>
    <w:pPr>
      <w:spacing w:after="200" w:line="276" w:lineRule="auto"/>
      <w:jc w:val="both"/>
    </w:pPr>
    <w:rPr>
      <w:sz w:val="20"/>
      <w:szCs w:val="20"/>
    </w:rPr>
  </w:style>
  <w:style w:type="paragraph" w:customStyle="1" w:styleId="Formuladichiusura1">
    <w:name w:val="Formula di chiusura1"/>
    <w:basedOn w:val="Normale"/>
    <w:rsid w:val="00D22D7F"/>
    <w:pPr>
      <w:spacing w:after="200" w:line="276" w:lineRule="auto"/>
      <w:ind w:left="4252"/>
      <w:jc w:val="both"/>
    </w:pPr>
    <w:rPr>
      <w:sz w:val="20"/>
      <w:szCs w:val="20"/>
    </w:rPr>
  </w:style>
  <w:style w:type="paragraph" w:styleId="IndirizzoHTML">
    <w:name w:val="HTML Address"/>
    <w:basedOn w:val="Normale"/>
    <w:link w:val="IndirizzoHTMLCarattere"/>
    <w:rsid w:val="00D22D7F"/>
    <w:pPr>
      <w:spacing w:after="200" w:line="276" w:lineRule="auto"/>
      <w:jc w:val="both"/>
    </w:pPr>
    <w:rPr>
      <w:i/>
      <w:iCs/>
      <w:sz w:val="20"/>
      <w:szCs w:val="20"/>
    </w:rPr>
  </w:style>
  <w:style w:type="character" w:customStyle="1" w:styleId="IndirizzoHTMLCarattere">
    <w:name w:val="Indirizzo HTML Carattere"/>
    <w:basedOn w:val="Carpredefinitoparagrafo"/>
    <w:link w:val="IndirizzoHTML"/>
    <w:rsid w:val="00D22D7F"/>
    <w:rPr>
      <w:i/>
      <w:iCs/>
      <w:lang w:val="en-US" w:eastAsia="en-US" w:bidi="en-US"/>
    </w:rPr>
  </w:style>
  <w:style w:type="paragraph" w:customStyle="1" w:styleId="Intestazionemessaggio1">
    <w:name w:val="Intestazione messaggio1"/>
    <w:basedOn w:val="Normale"/>
    <w:rsid w:val="00D22D7F"/>
    <w:pPr>
      <w:pBdr>
        <w:top w:val="single" w:sz="4" w:space="1" w:color="000000"/>
        <w:left w:val="single" w:sz="4" w:space="1" w:color="000000"/>
        <w:bottom w:val="single" w:sz="4" w:space="1" w:color="000000"/>
        <w:right w:val="single" w:sz="4" w:space="1" w:color="000000"/>
      </w:pBdr>
      <w:shd w:val="clear" w:color="auto" w:fill="CCCCCC"/>
      <w:spacing w:after="200" w:line="276" w:lineRule="auto"/>
      <w:ind w:left="1134" w:hanging="1134"/>
      <w:jc w:val="both"/>
    </w:pPr>
    <w:rPr>
      <w:rFonts w:ascii="Arial" w:hAnsi="Arial" w:cs="Arial"/>
    </w:rPr>
  </w:style>
  <w:style w:type="paragraph" w:customStyle="1" w:styleId="Intestazionenota1">
    <w:name w:val="Intestazione nota1"/>
    <w:basedOn w:val="Normale"/>
    <w:next w:val="Normale"/>
    <w:rsid w:val="00D22D7F"/>
    <w:pPr>
      <w:spacing w:after="200" w:line="276" w:lineRule="auto"/>
      <w:jc w:val="both"/>
    </w:pPr>
    <w:rPr>
      <w:sz w:val="20"/>
      <w:szCs w:val="20"/>
    </w:rPr>
  </w:style>
  <w:style w:type="paragraph" w:customStyle="1" w:styleId="Numeroelenco1">
    <w:name w:val="Numero elenco1"/>
    <w:basedOn w:val="Normale"/>
    <w:rsid w:val="00D22D7F"/>
    <w:pPr>
      <w:tabs>
        <w:tab w:val="left" w:pos="360"/>
      </w:tabs>
      <w:spacing w:after="200" w:line="276" w:lineRule="auto"/>
      <w:ind w:left="-283"/>
      <w:jc w:val="both"/>
    </w:pPr>
    <w:rPr>
      <w:sz w:val="20"/>
      <w:szCs w:val="20"/>
    </w:rPr>
  </w:style>
  <w:style w:type="paragraph" w:customStyle="1" w:styleId="Numeroelenco21">
    <w:name w:val="Numero elenco 21"/>
    <w:basedOn w:val="Normale"/>
    <w:rsid w:val="00D22D7F"/>
    <w:pPr>
      <w:tabs>
        <w:tab w:val="left" w:pos="643"/>
      </w:tabs>
      <w:spacing w:after="200" w:line="276" w:lineRule="auto"/>
      <w:ind w:left="-283"/>
      <w:jc w:val="both"/>
    </w:pPr>
    <w:rPr>
      <w:sz w:val="20"/>
      <w:szCs w:val="20"/>
    </w:rPr>
  </w:style>
  <w:style w:type="paragraph" w:customStyle="1" w:styleId="Numeroelenco31">
    <w:name w:val="Numero elenco 31"/>
    <w:basedOn w:val="Normale"/>
    <w:rsid w:val="00D22D7F"/>
    <w:pPr>
      <w:tabs>
        <w:tab w:val="left" w:pos="926"/>
      </w:tabs>
      <w:spacing w:after="200" w:line="276" w:lineRule="auto"/>
      <w:ind w:left="-283"/>
      <w:jc w:val="both"/>
    </w:pPr>
    <w:rPr>
      <w:sz w:val="20"/>
      <w:szCs w:val="20"/>
    </w:rPr>
  </w:style>
  <w:style w:type="paragraph" w:customStyle="1" w:styleId="Numeroelenco41">
    <w:name w:val="Numero elenco 41"/>
    <w:basedOn w:val="Normale"/>
    <w:rsid w:val="00D22D7F"/>
    <w:pPr>
      <w:tabs>
        <w:tab w:val="left" w:pos="1209"/>
      </w:tabs>
      <w:spacing w:after="200" w:line="276" w:lineRule="auto"/>
      <w:ind w:left="-283"/>
      <w:jc w:val="both"/>
    </w:pPr>
    <w:rPr>
      <w:sz w:val="20"/>
      <w:szCs w:val="20"/>
    </w:rPr>
  </w:style>
  <w:style w:type="paragraph" w:customStyle="1" w:styleId="Numeroelenco51">
    <w:name w:val="Numero elenco 51"/>
    <w:basedOn w:val="Normale"/>
    <w:rsid w:val="00D22D7F"/>
    <w:pPr>
      <w:spacing w:after="200" w:line="276" w:lineRule="auto"/>
      <w:jc w:val="both"/>
    </w:pPr>
    <w:rPr>
      <w:sz w:val="20"/>
      <w:szCs w:val="20"/>
    </w:rPr>
  </w:style>
  <w:style w:type="paragraph" w:customStyle="1" w:styleId="Primorientrocorpodeltesto1">
    <w:name w:val="Primo rientro corpo del testo1"/>
    <w:basedOn w:val="Corpotesto"/>
    <w:rsid w:val="00D22D7F"/>
    <w:pPr>
      <w:spacing w:line="276" w:lineRule="auto"/>
      <w:ind w:firstLine="210"/>
      <w:jc w:val="both"/>
    </w:pPr>
    <w:rPr>
      <w:sz w:val="20"/>
      <w:szCs w:val="20"/>
    </w:rPr>
  </w:style>
  <w:style w:type="paragraph" w:customStyle="1" w:styleId="Primorientrocorpodeltesto21">
    <w:name w:val="Primo rientro corpo del testo 21"/>
    <w:basedOn w:val="Rientrocorpodeltesto"/>
    <w:rsid w:val="00D22D7F"/>
    <w:pPr>
      <w:spacing w:after="120" w:line="240" w:lineRule="auto"/>
      <w:ind w:left="493"/>
      <w:jc w:val="left"/>
    </w:pPr>
    <w:rPr>
      <w:rFonts w:ascii="Times New Roman" w:hAnsi="Times New Roman"/>
      <w:sz w:val="20"/>
    </w:rPr>
  </w:style>
  <w:style w:type="paragraph" w:customStyle="1" w:styleId="Puntoelenco1">
    <w:name w:val="Punto elenco1"/>
    <w:basedOn w:val="Normale"/>
    <w:rsid w:val="00D22D7F"/>
    <w:pPr>
      <w:tabs>
        <w:tab w:val="left" w:pos="360"/>
      </w:tabs>
      <w:spacing w:after="200" w:line="276" w:lineRule="auto"/>
      <w:ind w:left="-283"/>
      <w:jc w:val="both"/>
    </w:pPr>
    <w:rPr>
      <w:sz w:val="20"/>
      <w:szCs w:val="20"/>
    </w:rPr>
  </w:style>
  <w:style w:type="paragraph" w:customStyle="1" w:styleId="Puntoelenco21">
    <w:name w:val="Punto elenco 21"/>
    <w:basedOn w:val="Normale"/>
    <w:rsid w:val="00D22D7F"/>
    <w:pPr>
      <w:tabs>
        <w:tab w:val="left" w:pos="643"/>
      </w:tabs>
      <w:spacing w:after="200" w:line="276" w:lineRule="auto"/>
      <w:ind w:left="-283"/>
      <w:jc w:val="both"/>
    </w:pPr>
    <w:rPr>
      <w:sz w:val="20"/>
      <w:szCs w:val="20"/>
    </w:rPr>
  </w:style>
  <w:style w:type="paragraph" w:customStyle="1" w:styleId="Puntoelenco31">
    <w:name w:val="Punto elenco 31"/>
    <w:basedOn w:val="Normale"/>
    <w:rsid w:val="00D22D7F"/>
    <w:pPr>
      <w:tabs>
        <w:tab w:val="left" w:pos="926"/>
      </w:tabs>
      <w:spacing w:after="200" w:line="276" w:lineRule="auto"/>
      <w:ind w:left="-283"/>
      <w:jc w:val="both"/>
    </w:pPr>
    <w:rPr>
      <w:sz w:val="20"/>
      <w:szCs w:val="20"/>
    </w:rPr>
  </w:style>
  <w:style w:type="paragraph" w:customStyle="1" w:styleId="Puntoelenco41">
    <w:name w:val="Punto elenco 41"/>
    <w:basedOn w:val="Normale"/>
    <w:rsid w:val="00D22D7F"/>
    <w:pPr>
      <w:tabs>
        <w:tab w:val="left" w:pos="1209"/>
      </w:tabs>
      <w:spacing w:after="200" w:line="276" w:lineRule="auto"/>
      <w:ind w:left="-283"/>
      <w:jc w:val="both"/>
    </w:pPr>
    <w:rPr>
      <w:sz w:val="20"/>
      <w:szCs w:val="20"/>
    </w:rPr>
  </w:style>
  <w:style w:type="paragraph" w:customStyle="1" w:styleId="Puntoelenco51">
    <w:name w:val="Punto elenco 51"/>
    <w:basedOn w:val="Normale"/>
    <w:rsid w:val="00D22D7F"/>
    <w:pPr>
      <w:spacing w:after="200" w:line="276" w:lineRule="auto"/>
      <w:jc w:val="both"/>
    </w:pPr>
    <w:rPr>
      <w:sz w:val="20"/>
      <w:szCs w:val="20"/>
    </w:rPr>
  </w:style>
  <w:style w:type="paragraph" w:customStyle="1" w:styleId="Rientrocorpodeltesto31">
    <w:name w:val="Rientro corpo del testo 31"/>
    <w:basedOn w:val="Normale"/>
    <w:rsid w:val="00D22D7F"/>
    <w:pPr>
      <w:spacing w:after="120" w:line="276" w:lineRule="auto"/>
      <w:ind w:left="283"/>
      <w:jc w:val="both"/>
    </w:pPr>
    <w:rPr>
      <w:sz w:val="16"/>
      <w:szCs w:val="16"/>
    </w:rPr>
  </w:style>
  <w:style w:type="paragraph" w:customStyle="1" w:styleId="Testodelblocco1">
    <w:name w:val="Testo del blocco1"/>
    <w:basedOn w:val="Normale"/>
    <w:rsid w:val="00D22D7F"/>
    <w:pPr>
      <w:spacing w:after="120" w:line="276" w:lineRule="auto"/>
      <w:ind w:left="1440" w:right="1440"/>
      <w:jc w:val="both"/>
    </w:pPr>
    <w:rPr>
      <w:sz w:val="20"/>
      <w:szCs w:val="20"/>
    </w:rPr>
  </w:style>
  <w:style w:type="paragraph" w:customStyle="1" w:styleId="Testonormale1">
    <w:name w:val="Testo normale1"/>
    <w:basedOn w:val="Normale"/>
    <w:rsid w:val="00D22D7F"/>
    <w:pPr>
      <w:spacing w:after="200" w:line="276" w:lineRule="auto"/>
      <w:jc w:val="both"/>
    </w:pPr>
    <w:rPr>
      <w:rFonts w:ascii="Courier New" w:hAnsi="Courier New" w:cs="Courier New"/>
      <w:sz w:val="20"/>
      <w:szCs w:val="20"/>
    </w:rPr>
  </w:style>
  <w:style w:type="paragraph" w:customStyle="1" w:styleId="bemerkung">
    <w:name w:val="bemerkung"/>
    <w:basedOn w:val="Normale"/>
    <w:rsid w:val="00D22D7F"/>
    <w:pPr>
      <w:spacing w:before="450" w:after="30" w:line="276" w:lineRule="auto"/>
      <w:ind w:left="300" w:right="825"/>
      <w:jc w:val="both"/>
    </w:pPr>
    <w:rPr>
      <w:rFonts w:ascii="Verdana" w:hAnsi="Verdana"/>
      <w:color w:val="999999"/>
      <w:sz w:val="17"/>
      <w:szCs w:val="17"/>
      <w:lang w:val="it-IT"/>
    </w:rPr>
  </w:style>
  <w:style w:type="paragraph" w:customStyle="1" w:styleId="printfooter">
    <w:name w:val="printfooter"/>
    <w:basedOn w:val="Normale"/>
    <w:rsid w:val="00D22D7F"/>
    <w:pPr>
      <w:spacing w:before="280" w:after="280" w:line="276" w:lineRule="auto"/>
      <w:jc w:val="both"/>
    </w:pPr>
    <w:rPr>
      <w:vanish/>
      <w:lang w:val="it-IT"/>
    </w:rPr>
  </w:style>
  <w:style w:type="paragraph" w:customStyle="1" w:styleId="autocomment">
    <w:name w:val="autocomment"/>
    <w:basedOn w:val="Normale"/>
    <w:rsid w:val="00D22D7F"/>
    <w:pPr>
      <w:spacing w:before="280" w:after="280" w:line="276" w:lineRule="auto"/>
      <w:jc w:val="both"/>
    </w:pPr>
    <w:rPr>
      <w:color w:val="4B4B4B"/>
      <w:lang w:val="it-IT"/>
    </w:rPr>
  </w:style>
  <w:style w:type="paragraph" w:customStyle="1" w:styleId="toc">
    <w:name w:val="toc"/>
    <w:basedOn w:val="Normale"/>
    <w:rsid w:val="00D22D7F"/>
    <w:pPr>
      <w:pBdr>
        <w:top w:val="single" w:sz="4" w:space="4" w:color="C0C0C0"/>
        <w:left w:val="single" w:sz="4" w:space="4" w:color="C0C0C0"/>
        <w:bottom w:val="single" w:sz="4" w:space="4" w:color="C0C0C0"/>
        <w:right w:val="single" w:sz="4" w:space="4" w:color="C0C0C0"/>
      </w:pBdr>
      <w:shd w:val="clear" w:color="auto" w:fill="F7F8FF"/>
      <w:spacing w:before="280" w:after="280" w:line="276" w:lineRule="auto"/>
      <w:jc w:val="center"/>
    </w:pPr>
    <w:rPr>
      <w:sz w:val="23"/>
      <w:szCs w:val="23"/>
      <w:lang w:val="it-IT"/>
    </w:rPr>
  </w:style>
  <w:style w:type="paragraph" w:customStyle="1" w:styleId="error">
    <w:name w:val="error"/>
    <w:basedOn w:val="Normale"/>
    <w:rsid w:val="00D22D7F"/>
    <w:pPr>
      <w:spacing w:before="280" w:after="280" w:line="276" w:lineRule="auto"/>
      <w:jc w:val="both"/>
    </w:pPr>
    <w:rPr>
      <w:color w:val="FF0000"/>
      <w:sz w:val="27"/>
      <w:szCs w:val="27"/>
      <w:lang w:val="it-IT"/>
    </w:rPr>
  </w:style>
  <w:style w:type="paragraph" w:customStyle="1" w:styleId="center">
    <w:name w:val="center"/>
    <w:basedOn w:val="Normale"/>
    <w:rsid w:val="00D22D7F"/>
    <w:pPr>
      <w:spacing w:before="280" w:after="280" w:line="276" w:lineRule="auto"/>
      <w:jc w:val="center"/>
    </w:pPr>
    <w:rPr>
      <w:lang w:val="it-IT"/>
    </w:rPr>
  </w:style>
  <w:style w:type="paragraph" w:customStyle="1" w:styleId="toccolours">
    <w:name w:val="toccolours"/>
    <w:basedOn w:val="Normale"/>
    <w:rsid w:val="00D22D7F"/>
    <w:pPr>
      <w:pBdr>
        <w:top w:val="single" w:sz="4" w:space="4" w:color="C0C0C0"/>
        <w:left w:val="single" w:sz="4" w:space="4" w:color="C0C0C0"/>
        <w:bottom w:val="single" w:sz="4" w:space="4" w:color="C0C0C0"/>
        <w:right w:val="single" w:sz="4" w:space="4" w:color="C0C0C0"/>
      </w:pBdr>
      <w:shd w:val="clear" w:color="auto" w:fill="F9F9F9"/>
      <w:spacing w:before="280" w:after="280" w:line="276" w:lineRule="auto"/>
      <w:jc w:val="both"/>
    </w:pPr>
    <w:rPr>
      <w:sz w:val="23"/>
      <w:szCs w:val="23"/>
      <w:lang w:val="it-IT"/>
    </w:rPr>
  </w:style>
  <w:style w:type="paragraph" w:customStyle="1" w:styleId="redirecttext">
    <w:name w:val="redirecttext"/>
    <w:basedOn w:val="Normale"/>
    <w:rsid w:val="00D22D7F"/>
    <w:pPr>
      <w:spacing w:before="75" w:after="75" w:line="276" w:lineRule="auto"/>
      <w:ind w:left="75" w:right="75"/>
      <w:jc w:val="both"/>
    </w:pPr>
    <w:rPr>
      <w:sz w:val="36"/>
      <w:szCs w:val="36"/>
      <w:lang w:val="it-IT"/>
    </w:rPr>
  </w:style>
  <w:style w:type="paragraph" w:customStyle="1" w:styleId="allpagesredirect">
    <w:name w:val="allpagesredirect"/>
    <w:basedOn w:val="Normale"/>
    <w:rsid w:val="00D22D7F"/>
    <w:pPr>
      <w:spacing w:before="280" w:after="280" w:line="276" w:lineRule="auto"/>
      <w:jc w:val="both"/>
    </w:pPr>
    <w:rPr>
      <w:i/>
      <w:iCs/>
      <w:lang w:val="it-IT"/>
    </w:rPr>
  </w:style>
  <w:style w:type="paragraph" w:customStyle="1" w:styleId="searchmatch">
    <w:name w:val="searchmatch"/>
    <w:basedOn w:val="Normale"/>
    <w:rsid w:val="00D22D7F"/>
    <w:pPr>
      <w:spacing w:before="280" w:after="280" w:line="276" w:lineRule="auto"/>
      <w:jc w:val="both"/>
    </w:pPr>
    <w:rPr>
      <w:b/>
      <w:bCs/>
      <w:color w:val="FF0000"/>
      <w:lang w:val="it-IT"/>
    </w:rPr>
  </w:style>
  <w:style w:type="paragraph" w:customStyle="1" w:styleId="shareduploadnotice">
    <w:name w:val="shareduploadnotice"/>
    <w:basedOn w:val="Normale"/>
    <w:rsid w:val="00D22D7F"/>
    <w:pPr>
      <w:spacing w:before="280" w:after="280" w:line="276" w:lineRule="auto"/>
      <w:jc w:val="both"/>
    </w:pPr>
    <w:rPr>
      <w:i/>
      <w:iCs/>
      <w:lang w:val="it-IT"/>
    </w:rPr>
  </w:style>
  <w:style w:type="paragraph" w:customStyle="1" w:styleId="previewnote">
    <w:name w:val="previewnote"/>
    <w:basedOn w:val="Normale"/>
    <w:rsid w:val="00D22D7F"/>
    <w:pPr>
      <w:spacing w:before="280" w:after="280" w:line="276" w:lineRule="auto"/>
      <w:jc w:val="center"/>
    </w:pPr>
    <w:rPr>
      <w:color w:val="CC0000"/>
      <w:lang w:val="it-IT"/>
    </w:rPr>
  </w:style>
  <w:style w:type="paragraph" w:customStyle="1" w:styleId="editexternally">
    <w:name w:val="editexternally"/>
    <w:basedOn w:val="Normale"/>
    <w:rsid w:val="00D22D7F"/>
    <w:pPr>
      <w:pBdr>
        <w:top w:val="single" w:sz="4" w:space="2" w:color="808080"/>
        <w:left w:val="single" w:sz="4" w:space="2" w:color="808080"/>
        <w:bottom w:val="single" w:sz="4" w:space="2" w:color="808080"/>
        <w:right w:val="single" w:sz="4" w:space="2" w:color="808080"/>
      </w:pBdr>
      <w:shd w:val="clear" w:color="auto" w:fill="FFFFFF"/>
      <w:spacing w:before="120" w:after="280" w:line="276" w:lineRule="auto"/>
      <w:jc w:val="center"/>
    </w:pPr>
    <w:rPr>
      <w:lang w:val="it-IT"/>
    </w:rPr>
  </w:style>
  <w:style w:type="paragraph" w:customStyle="1" w:styleId="editexternallyhelp">
    <w:name w:val="editexternallyhelp"/>
    <w:basedOn w:val="Normale"/>
    <w:rsid w:val="00D22D7F"/>
    <w:pPr>
      <w:spacing w:before="280" w:after="280" w:line="276" w:lineRule="auto"/>
      <w:jc w:val="both"/>
    </w:pPr>
    <w:rPr>
      <w:i/>
      <w:iCs/>
      <w:color w:val="808080"/>
      <w:lang w:val="it-IT"/>
    </w:rPr>
  </w:style>
  <w:style w:type="paragraph" w:customStyle="1" w:styleId="visualclear">
    <w:name w:val="visualclear"/>
    <w:basedOn w:val="Normale"/>
    <w:rsid w:val="00D22D7F"/>
    <w:pPr>
      <w:spacing w:before="280" w:after="280" w:line="276" w:lineRule="auto"/>
      <w:jc w:val="both"/>
    </w:pPr>
    <w:rPr>
      <w:lang w:val="it-IT"/>
    </w:rPr>
  </w:style>
  <w:style w:type="paragraph" w:customStyle="1" w:styleId="ipa">
    <w:name w:val="ipa"/>
    <w:basedOn w:val="Normale"/>
    <w:rsid w:val="00D22D7F"/>
    <w:pPr>
      <w:spacing w:before="280" w:after="280" w:line="276" w:lineRule="auto"/>
      <w:jc w:val="both"/>
    </w:pPr>
    <w:rPr>
      <w:rFonts w:ascii="inherit" w:hAnsi="inherit"/>
      <w:lang w:val="it-IT"/>
    </w:rPr>
  </w:style>
  <w:style w:type="paragraph" w:customStyle="1" w:styleId="unicode">
    <w:name w:val="unicode"/>
    <w:basedOn w:val="Normale"/>
    <w:rsid w:val="00D22D7F"/>
    <w:pPr>
      <w:spacing w:before="280" w:after="280" w:line="276" w:lineRule="auto"/>
      <w:jc w:val="both"/>
    </w:pPr>
    <w:rPr>
      <w:rFonts w:ascii="inherit" w:hAnsi="inherit"/>
      <w:lang w:val="it-IT"/>
    </w:rPr>
  </w:style>
  <w:style w:type="paragraph" w:customStyle="1" w:styleId="polytonic">
    <w:name w:val="polytonic"/>
    <w:basedOn w:val="Normale"/>
    <w:rsid w:val="00D22D7F"/>
    <w:pPr>
      <w:spacing w:before="280" w:after="280" w:line="276" w:lineRule="auto"/>
      <w:jc w:val="both"/>
    </w:pPr>
    <w:rPr>
      <w:rFonts w:ascii="inherit" w:hAnsi="inherit"/>
      <w:lang w:val="it-IT"/>
    </w:rPr>
  </w:style>
  <w:style w:type="paragraph" w:customStyle="1" w:styleId="tickerusage">
    <w:name w:val="tickerusage"/>
    <w:basedOn w:val="Normale"/>
    <w:rsid w:val="00D22D7F"/>
    <w:pPr>
      <w:spacing w:before="280" w:after="280" w:line="276" w:lineRule="auto"/>
      <w:jc w:val="both"/>
    </w:pPr>
    <w:rPr>
      <w:sz w:val="19"/>
      <w:szCs w:val="19"/>
      <w:lang w:val="it-IT"/>
    </w:rPr>
  </w:style>
  <w:style w:type="paragraph" w:customStyle="1" w:styleId="tickertemplateentry">
    <w:name w:val="tickertemplateentry"/>
    <w:basedOn w:val="Normale"/>
    <w:rsid w:val="00D22D7F"/>
    <w:pPr>
      <w:spacing w:before="280" w:after="280" w:line="276" w:lineRule="auto"/>
      <w:jc w:val="both"/>
    </w:pPr>
    <w:rPr>
      <w:b/>
      <w:bCs/>
      <w:lang w:val="it-IT"/>
    </w:rPr>
  </w:style>
  <w:style w:type="paragraph" w:customStyle="1" w:styleId="itwikitemplateavviso">
    <w:name w:val="itwiki_template_avviso"/>
    <w:basedOn w:val="Normale"/>
    <w:rsid w:val="00D22D7F"/>
    <w:pPr>
      <w:shd w:val="clear" w:color="auto" w:fill="EEF8FF"/>
      <w:spacing w:before="280" w:after="280" w:line="276" w:lineRule="auto"/>
      <w:jc w:val="both"/>
    </w:pPr>
    <w:rPr>
      <w:lang w:val="it-IT"/>
    </w:rPr>
  </w:style>
  <w:style w:type="paragraph" w:customStyle="1" w:styleId="itwikitemplateavvisov">
    <w:name w:val="itwiki_template_avviso_v"/>
    <w:basedOn w:val="Normale"/>
    <w:rsid w:val="00D22D7F"/>
    <w:pPr>
      <w:shd w:val="clear" w:color="auto" w:fill="EEF8FF"/>
      <w:spacing w:before="280" w:after="280" w:line="276" w:lineRule="auto"/>
      <w:jc w:val="both"/>
    </w:pPr>
    <w:rPr>
      <w:lang w:val="it-IT"/>
    </w:rPr>
  </w:style>
  <w:style w:type="paragraph" w:customStyle="1" w:styleId="itwikitemplatedisclaimer">
    <w:name w:val="itwiki_template_disclaimer"/>
    <w:basedOn w:val="Normale"/>
    <w:rsid w:val="00D22D7F"/>
    <w:pPr>
      <w:pBdr>
        <w:top w:val="single" w:sz="4" w:space="0" w:color="800000"/>
        <w:left w:val="single" w:sz="4" w:space="0" w:color="800000"/>
        <w:bottom w:val="single" w:sz="4" w:space="0" w:color="800000"/>
        <w:right w:val="single" w:sz="4" w:space="0" w:color="800000"/>
      </w:pBdr>
      <w:shd w:val="clear" w:color="auto" w:fill="FFFFFF"/>
      <w:spacing w:before="280" w:after="280" w:line="276" w:lineRule="auto"/>
      <w:jc w:val="center"/>
    </w:pPr>
    <w:rPr>
      <w:sz w:val="22"/>
      <w:szCs w:val="22"/>
      <w:lang w:val="it-IT"/>
    </w:rPr>
  </w:style>
  <w:style w:type="paragraph" w:customStyle="1" w:styleId="itwikitemplatedisclaimerv">
    <w:name w:val="itwiki_template_disclaimer_v"/>
    <w:basedOn w:val="Normale"/>
    <w:rsid w:val="00D22D7F"/>
    <w:pPr>
      <w:pBdr>
        <w:top w:val="single" w:sz="4" w:space="0" w:color="800000"/>
        <w:left w:val="single" w:sz="4" w:space="0" w:color="800000"/>
        <w:bottom w:val="single" w:sz="4" w:space="0" w:color="800000"/>
        <w:right w:val="single" w:sz="4" w:space="0" w:color="800000"/>
      </w:pBdr>
      <w:shd w:val="clear" w:color="auto" w:fill="FFFFFF"/>
      <w:spacing w:before="280" w:after="280" w:line="276" w:lineRule="auto"/>
      <w:jc w:val="both"/>
    </w:pPr>
    <w:rPr>
      <w:lang w:val="it-IT"/>
    </w:rPr>
  </w:style>
  <w:style w:type="paragraph" w:customStyle="1" w:styleId="itwikitemplatecopyright">
    <w:name w:val="itwiki_template_copyright"/>
    <w:basedOn w:val="Normale"/>
    <w:rsid w:val="00D22D7F"/>
    <w:pPr>
      <w:shd w:val="clear" w:color="auto" w:fill="F1F1DE"/>
      <w:spacing w:before="280" w:after="280" w:line="276" w:lineRule="auto"/>
      <w:jc w:val="both"/>
    </w:pPr>
    <w:rPr>
      <w:lang w:val="it-IT"/>
    </w:rPr>
  </w:style>
  <w:style w:type="paragraph" w:customStyle="1" w:styleId="itwikitemplatewikimedia">
    <w:name w:val="itwiki_template_wikimedia"/>
    <w:basedOn w:val="Normale"/>
    <w:rsid w:val="00D22D7F"/>
    <w:pPr>
      <w:pBdr>
        <w:top w:val="single" w:sz="4" w:space="0" w:color="C0C0C0"/>
        <w:left w:val="single" w:sz="4" w:space="0" w:color="C0C0C0"/>
        <w:bottom w:val="single" w:sz="4" w:space="0" w:color="C0C0C0"/>
        <w:right w:val="single" w:sz="4" w:space="0" w:color="C0C0C0"/>
      </w:pBdr>
      <w:shd w:val="clear" w:color="auto" w:fill="F9F9F9"/>
      <w:spacing w:before="280" w:after="280" w:line="276" w:lineRule="auto"/>
      <w:jc w:val="both"/>
    </w:pPr>
    <w:rPr>
      <w:sz w:val="22"/>
      <w:szCs w:val="22"/>
      <w:lang w:val="it-IT"/>
    </w:rPr>
  </w:style>
  <w:style w:type="paragraph" w:customStyle="1" w:styleId="itwikitemplatebabelbox">
    <w:name w:val="itwiki_template_babelbox"/>
    <w:basedOn w:val="Normale"/>
    <w:rsid w:val="00D22D7F"/>
    <w:pPr>
      <w:spacing w:after="120" w:line="276" w:lineRule="auto"/>
      <w:ind w:left="240"/>
      <w:jc w:val="both"/>
    </w:pPr>
    <w:rPr>
      <w:lang w:val="it-IT"/>
    </w:rPr>
  </w:style>
  <w:style w:type="paragraph" w:customStyle="1" w:styleId="itwikitemplatebabel">
    <w:name w:val="itwiki_template_babel"/>
    <w:basedOn w:val="Normale"/>
    <w:rsid w:val="00D22D7F"/>
    <w:pPr>
      <w:pBdr>
        <w:top w:val="single" w:sz="4" w:space="0" w:color="0000FF"/>
        <w:left w:val="single" w:sz="4" w:space="0" w:color="0000FF"/>
        <w:bottom w:val="single" w:sz="4" w:space="0" w:color="0000FF"/>
        <w:right w:val="single" w:sz="4" w:space="0" w:color="0000FF"/>
      </w:pBdr>
      <w:shd w:val="clear" w:color="auto" w:fill="E0E8FF"/>
      <w:spacing w:before="15" w:after="15" w:line="276" w:lineRule="auto"/>
      <w:ind w:right="15"/>
      <w:jc w:val="both"/>
    </w:pPr>
    <w:rPr>
      <w:lang w:val="it-IT"/>
    </w:rPr>
  </w:style>
  <w:style w:type="paragraph" w:customStyle="1" w:styleId="itwikitemplatebabel2">
    <w:name w:val="itwiki_template_babel2"/>
    <w:basedOn w:val="Normale"/>
    <w:rsid w:val="00D22D7F"/>
    <w:pPr>
      <w:pBdr>
        <w:top w:val="single" w:sz="4" w:space="0" w:color="00FF00"/>
        <w:left w:val="single" w:sz="4" w:space="0" w:color="00FF00"/>
        <w:bottom w:val="single" w:sz="4" w:space="0" w:color="00FF00"/>
        <w:right w:val="single" w:sz="4" w:space="0" w:color="00FF00"/>
      </w:pBdr>
      <w:shd w:val="clear" w:color="auto" w:fill="C5FCDC"/>
      <w:spacing w:before="15" w:after="15" w:line="276" w:lineRule="auto"/>
      <w:ind w:right="15"/>
      <w:jc w:val="both"/>
    </w:pPr>
    <w:rPr>
      <w:lang w:val="it-IT"/>
    </w:rPr>
  </w:style>
  <w:style w:type="paragraph" w:customStyle="1" w:styleId="itwikitemplatetoc">
    <w:name w:val="itwiki_template_toc"/>
    <w:basedOn w:val="Normale"/>
    <w:rsid w:val="00D22D7F"/>
    <w:pPr>
      <w:pBdr>
        <w:top w:val="single" w:sz="4" w:space="0" w:color="C0C0C0"/>
        <w:left w:val="single" w:sz="4" w:space="0" w:color="C0C0C0"/>
        <w:bottom w:val="single" w:sz="4" w:space="0" w:color="C0C0C0"/>
        <w:right w:val="single" w:sz="4" w:space="0" w:color="C0C0C0"/>
      </w:pBdr>
      <w:shd w:val="clear" w:color="auto" w:fill="F9F9F9"/>
      <w:spacing w:before="280" w:after="280" w:line="276" w:lineRule="auto"/>
      <w:jc w:val="both"/>
    </w:pPr>
    <w:rPr>
      <w:sz w:val="23"/>
      <w:szCs w:val="23"/>
      <w:lang w:val="it-IT"/>
    </w:rPr>
  </w:style>
  <w:style w:type="paragraph" w:customStyle="1" w:styleId="pbody">
    <w:name w:val="pbody"/>
    <w:basedOn w:val="Normale"/>
    <w:rsid w:val="00D22D7F"/>
    <w:pPr>
      <w:spacing w:before="280" w:after="280" w:line="276" w:lineRule="auto"/>
      <w:jc w:val="both"/>
    </w:pPr>
    <w:rPr>
      <w:lang w:val="it-IT"/>
    </w:rPr>
  </w:style>
  <w:style w:type="paragraph" w:customStyle="1" w:styleId="sfum">
    <w:name w:val="sfum"/>
    <w:basedOn w:val="Normale"/>
    <w:rsid w:val="00D22D7F"/>
    <w:pPr>
      <w:spacing w:before="280" w:after="280" w:line="276" w:lineRule="auto"/>
      <w:jc w:val="both"/>
    </w:pPr>
    <w:rPr>
      <w:lang w:val="it-IT"/>
    </w:rPr>
  </w:style>
  <w:style w:type="paragraph" w:customStyle="1" w:styleId="sfum2">
    <w:name w:val="sfum2"/>
    <w:basedOn w:val="Normale"/>
    <w:rsid w:val="00D22D7F"/>
    <w:pPr>
      <w:spacing w:before="280" w:after="280" w:line="276" w:lineRule="auto"/>
      <w:jc w:val="both"/>
    </w:pPr>
    <w:rPr>
      <w:lang w:val="it-IT"/>
    </w:rPr>
  </w:style>
  <w:style w:type="paragraph" w:customStyle="1" w:styleId="bgazzurro">
    <w:name w:val="bg_azzurro"/>
    <w:basedOn w:val="Normale"/>
    <w:rsid w:val="00D22D7F"/>
    <w:pPr>
      <w:spacing w:before="280" w:after="280" w:line="276" w:lineRule="auto"/>
      <w:jc w:val="both"/>
    </w:pPr>
    <w:rPr>
      <w:lang w:val="it-IT"/>
    </w:rPr>
  </w:style>
  <w:style w:type="paragraph" w:customStyle="1" w:styleId="bgcomunit">
    <w:name w:val="bg_comunità"/>
    <w:basedOn w:val="Normale"/>
    <w:rsid w:val="00D22D7F"/>
    <w:pPr>
      <w:spacing w:before="280" w:after="280" w:line="276" w:lineRule="auto"/>
      <w:jc w:val="both"/>
    </w:pPr>
    <w:rPr>
      <w:lang w:val="it-IT"/>
    </w:rPr>
  </w:style>
  <w:style w:type="paragraph" w:customStyle="1" w:styleId="bgorange1">
    <w:name w:val="bgorange1"/>
    <w:basedOn w:val="Normale"/>
    <w:rsid w:val="00D22D7F"/>
    <w:pPr>
      <w:spacing w:before="280" w:after="280" w:line="276" w:lineRule="auto"/>
      <w:jc w:val="both"/>
    </w:pPr>
    <w:rPr>
      <w:lang w:val="it-IT"/>
    </w:rPr>
  </w:style>
  <w:style w:type="paragraph" w:customStyle="1" w:styleId="bgorange2">
    <w:name w:val="bgorange2"/>
    <w:basedOn w:val="Normale"/>
    <w:rsid w:val="00D22D7F"/>
    <w:pPr>
      <w:spacing w:before="280" w:after="280" w:line="276" w:lineRule="auto"/>
      <w:jc w:val="both"/>
    </w:pPr>
    <w:rPr>
      <w:lang w:val="it-IT"/>
    </w:rPr>
  </w:style>
  <w:style w:type="paragraph" w:customStyle="1" w:styleId="ppcornertop">
    <w:name w:val="ppcornertop"/>
    <w:basedOn w:val="Normale"/>
    <w:rsid w:val="00D22D7F"/>
    <w:pPr>
      <w:spacing w:before="280" w:after="280" w:line="276" w:lineRule="auto"/>
      <w:jc w:val="both"/>
    </w:pPr>
    <w:rPr>
      <w:lang w:val="it-IT"/>
    </w:rPr>
  </w:style>
  <w:style w:type="paragraph" w:customStyle="1" w:styleId="ppcornerbottom">
    <w:name w:val="ppcornerbottom"/>
    <w:basedOn w:val="Normale"/>
    <w:rsid w:val="00D22D7F"/>
    <w:pPr>
      <w:spacing w:before="280" w:after="280" w:line="276" w:lineRule="auto"/>
      <w:jc w:val="both"/>
    </w:pPr>
    <w:rPr>
      <w:lang w:val="it-IT"/>
    </w:rPr>
  </w:style>
  <w:style w:type="paragraph" w:customStyle="1" w:styleId="ppradiustop">
    <w:name w:val="ppradiustop"/>
    <w:basedOn w:val="Normale"/>
    <w:rsid w:val="00D22D7F"/>
    <w:pPr>
      <w:spacing w:before="280" w:after="280" w:line="276" w:lineRule="auto"/>
      <w:jc w:val="both"/>
    </w:pPr>
    <w:rPr>
      <w:lang w:val="it-IT"/>
    </w:rPr>
  </w:style>
  <w:style w:type="paragraph" w:customStyle="1" w:styleId="ppradiusbottom">
    <w:name w:val="ppradiusbottom"/>
    <w:basedOn w:val="Normale"/>
    <w:rsid w:val="00D22D7F"/>
    <w:pPr>
      <w:spacing w:before="280" w:after="280" w:line="276" w:lineRule="auto"/>
      <w:jc w:val="both"/>
    </w:pPr>
    <w:rPr>
      <w:lang w:val="it-IT"/>
    </w:rPr>
  </w:style>
  <w:style w:type="paragraph" w:customStyle="1" w:styleId="b-topright">
    <w:name w:val="b-topright"/>
    <w:basedOn w:val="Normale"/>
    <w:rsid w:val="00D22D7F"/>
    <w:pPr>
      <w:spacing w:before="280" w:after="280" w:line="276" w:lineRule="auto"/>
      <w:jc w:val="both"/>
    </w:pPr>
    <w:rPr>
      <w:lang w:val="it-IT"/>
    </w:rPr>
  </w:style>
  <w:style w:type="paragraph" w:customStyle="1" w:styleId="b-topleft">
    <w:name w:val="b-topleft"/>
    <w:basedOn w:val="Normale"/>
    <w:rsid w:val="00D22D7F"/>
    <w:pPr>
      <w:spacing w:before="280" w:after="280" w:line="276" w:lineRule="auto"/>
      <w:jc w:val="both"/>
    </w:pPr>
    <w:rPr>
      <w:lang w:val="it-IT"/>
    </w:rPr>
  </w:style>
  <w:style w:type="paragraph" w:customStyle="1" w:styleId="b-bottomright">
    <w:name w:val="b-bottomright"/>
    <w:basedOn w:val="Normale"/>
    <w:rsid w:val="00D22D7F"/>
    <w:pPr>
      <w:spacing w:before="280" w:after="280" w:line="276" w:lineRule="auto"/>
      <w:jc w:val="both"/>
    </w:pPr>
    <w:rPr>
      <w:lang w:val="it-IT"/>
    </w:rPr>
  </w:style>
  <w:style w:type="paragraph" w:customStyle="1" w:styleId="b-bottomleft">
    <w:name w:val="b-bottomleft"/>
    <w:basedOn w:val="Normale"/>
    <w:rsid w:val="00D22D7F"/>
    <w:pPr>
      <w:spacing w:before="280" w:after="280" w:line="276" w:lineRule="auto"/>
      <w:jc w:val="both"/>
    </w:pPr>
    <w:rPr>
      <w:lang w:val="it-IT"/>
    </w:rPr>
  </w:style>
  <w:style w:type="paragraph" w:customStyle="1" w:styleId="navtoggle">
    <w:name w:val="navtoggle"/>
    <w:basedOn w:val="Normale"/>
    <w:rsid w:val="00D22D7F"/>
    <w:pPr>
      <w:spacing w:before="280" w:after="280" w:line="276" w:lineRule="auto"/>
      <w:jc w:val="both"/>
    </w:pPr>
    <w:rPr>
      <w:sz w:val="23"/>
      <w:szCs w:val="23"/>
      <w:lang w:val="it-IT"/>
    </w:rPr>
  </w:style>
  <w:style w:type="paragraph" w:customStyle="1" w:styleId="intestazione0">
    <w:name w:val="intestazione"/>
    <w:basedOn w:val="Normale"/>
    <w:rsid w:val="00D22D7F"/>
    <w:pPr>
      <w:spacing w:before="280" w:after="280" w:line="276" w:lineRule="auto"/>
      <w:jc w:val="both"/>
    </w:pPr>
    <w:rPr>
      <w:lang w:val="it-IT"/>
    </w:rPr>
  </w:style>
  <w:style w:type="paragraph" w:customStyle="1" w:styleId="floatleft">
    <w:name w:val="floatleft"/>
    <w:basedOn w:val="Normale"/>
    <w:rsid w:val="00D22D7F"/>
    <w:pPr>
      <w:spacing w:before="280" w:after="280" w:line="276" w:lineRule="auto"/>
      <w:jc w:val="both"/>
    </w:pPr>
    <w:rPr>
      <w:lang w:val="it-IT"/>
    </w:rPr>
  </w:style>
  <w:style w:type="paragraph" w:customStyle="1" w:styleId="sigla">
    <w:name w:val="sigla"/>
    <w:basedOn w:val="Normale"/>
    <w:rsid w:val="00D22D7F"/>
    <w:pPr>
      <w:spacing w:before="280" w:after="280" w:line="276" w:lineRule="auto"/>
      <w:jc w:val="both"/>
    </w:pPr>
    <w:rPr>
      <w:lang w:val="it-IT"/>
    </w:rPr>
  </w:style>
  <w:style w:type="paragraph" w:customStyle="1" w:styleId="pbody1">
    <w:name w:val="pbody1"/>
    <w:basedOn w:val="Normale"/>
    <w:rsid w:val="00D22D7F"/>
    <w:pPr>
      <w:spacing w:before="280" w:after="280" w:line="276" w:lineRule="auto"/>
      <w:jc w:val="both"/>
    </w:pPr>
    <w:rPr>
      <w:lang w:val="it-IT"/>
    </w:rPr>
  </w:style>
  <w:style w:type="paragraph" w:customStyle="1" w:styleId="toctoggle1">
    <w:name w:val="toctoggle1"/>
    <w:basedOn w:val="Normale"/>
    <w:rsid w:val="00D22D7F"/>
    <w:pPr>
      <w:spacing w:before="280" w:after="280" w:line="276" w:lineRule="auto"/>
      <w:jc w:val="both"/>
    </w:pPr>
    <w:rPr>
      <w:sz w:val="23"/>
      <w:szCs w:val="23"/>
      <w:lang w:val="it-IT"/>
    </w:rPr>
  </w:style>
  <w:style w:type="paragraph" w:customStyle="1" w:styleId="toctoggle2">
    <w:name w:val="toctoggle2"/>
    <w:basedOn w:val="Normale"/>
    <w:rsid w:val="00D22D7F"/>
    <w:pPr>
      <w:spacing w:before="280" w:after="280" w:line="276" w:lineRule="auto"/>
      <w:jc w:val="both"/>
    </w:pPr>
    <w:rPr>
      <w:sz w:val="23"/>
      <w:szCs w:val="23"/>
      <w:lang w:val="it-IT"/>
    </w:rPr>
  </w:style>
  <w:style w:type="paragraph" w:customStyle="1" w:styleId="intestazione10">
    <w:name w:val="intestazione1"/>
    <w:basedOn w:val="Normale"/>
    <w:rsid w:val="00D22D7F"/>
    <w:pPr>
      <w:spacing w:before="280" w:after="280" w:line="276" w:lineRule="auto"/>
      <w:jc w:val="both"/>
    </w:pPr>
    <w:rPr>
      <w:b/>
      <w:bCs/>
      <w:lang w:val="it-IT"/>
    </w:rPr>
  </w:style>
  <w:style w:type="paragraph" w:customStyle="1" w:styleId="intestazione2">
    <w:name w:val="intestazione2"/>
    <w:basedOn w:val="Normale"/>
    <w:rsid w:val="00D22D7F"/>
    <w:pPr>
      <w:spacing w:before="280" w:after="280" w:line="276" w:lineRule="auto"/>
      <w:jc w:val="both"/>
    </w:pPr>
    <w:rPr>
      <w:b/>
      <w:bCs/>
      <w:lang w:val="it-IT"/>
    </w:rPr>
  </w:style>
  <w:style w:type="paragraph" w:customStyle="1" w:styleId="floatleft1">
    <w:name w:val="floatleft1"/>
    <w:basedOn w:val="Normale"/>
    <w:rsid w:val="00D22D7F"/>
    <w:pPr>
      <w:pBdr>
        <w:top w:val="single" w:sz="40" w:space="0" w:color="FFFFFF"/>
        <w:left w:val="single" w:sz="40" w:space="0" w:color="FFFFFF"/>
        <w:bottom w:val="single" w:sz="40" w:space="0" w:color="FFFFFF"/>
        <w:right w:val="single" w:sz="40" w:space="0" w:color="FFFFFF"/>
      </w:pBdr>
      <w:spacing w:before="280" w:after="280" w:line="276" w:lineRule="auto"/>
      <w:jc w:val="both"/>
    </w:pPr>
    <w:rPr>
      <w:lang w:val="it-IT"/>
    </w:rPr>
  </w:style>
  <w:style w:type="paragraph" w:customStyle="1" w:styleId="intestazione3">
    <w:name w:val="intestazione3"/>
    <w:basedOn w:val="Normale"/>
    <w:rsid w:val="00D22D7F"/>
    <w:pPr>
      <w:spacing w:before="280" w:after="280" w:line="276" w:lineRule="auto"/>
      <w:ind w:left="30"/>
      <w:jc w:val="center"/>
    </w:pPr>
    <w:rPr>
      <w:b/>
      <w:bCs/>
      <w:lang w:val="it-IT"/>
    </w:rPr>
  </w:style>
  <w:style w:type="paragraph" w:customStyle="1" w:styleId="sigla1">
    <w:name w:val="sigla1"/>
    <w:basedOn w:val="Normale"/>
    <w:rsid w:val="00D22D7F"/>
    <w:pPr>
      <w:shd w:val="clear" w:color="auto" w:fill="99B3FF"/>
      <w:spacing w:before="280" w:after="280" w:line="276" w:lineRule="auto"/>
      <w:jc w:val="center"/>
    </w:pPr>
    <w:rPr>
      <w:b/>
      <w:bCs/>
      <w:sz w:val="29"/>
      <w:szCs w:val="29"/>
      <w:lang w:val="it-IT"/>
    </w:rPr>
  </w:style>
  <w:style w:type="paragraph" w:customStyle="1" w:styleId="sigla2">
    <w:name w:val="sigla2"/>
    <w:basedOn w:val="Normale"/>
    <w:rsid w:val="00D22D7F"/>
    <w:pPr>
      <w:shd w:val="clear" w:color="auto" w:fill="6EF7A7"/>
      <w:spacing w:before="280" w:after="280" w:line="276" w:lineRule="auto"/>
      <w:jc w:val="center"/>
    </w:pPr>
    <w:rPr>
      <w:b/>
      <w:bCs/>
      <w:sz w:val="29"/>
      <w:szCs w:val="29"/>
      <w:lang w:val="it-IT"/>
    </w:rPr>
  </w:style>
  <w:style w:type="paragraph" w:customStyle="1" w:styleId="itwikitemplatebabel1">
    <w:name w:val="itwiki_template_babel1"/>
    <w:basedOn w:val="Normale"/>
    <w:rsid w:val="00D22D7F"/>
    <w:pPr>
      <w:pBdr>
        <w:top w:val="single" w:sz="4" w:space="0" w:color="0000FF"/>
        <w:left w:val="single" w:sz="4" w:space="0" w:color="0000FF"/>
        <w:bottom w:val="single" w:sz="4" w:space="0" w:color="0000FF"/>
        <w:right w:val="single" w:sz="4" w:space="0" w:color="0000FF"/>
      </w:pBdr>
      <w:shd w:val="clear" w:color="auto" w:fill="E0E8FF"/>
      <w:spacing w:before="15" w:after="15" w:line="276" w:lineRule="auto"/>
      <w:ind w:right="15"/>
      <w:jc w:val="both"/>
    </w:pPr>
    <w:rPr>
      <w:lang w:val="it-IT"/>
    </w:rPr>
  </w:style>
  <w:style w:type="paragraph" w:customStyle="1" w:styleId="itwikitemplatebabel21">
    <w:name w:val="itwiki_template_babel21"/>
    <w:basedOn w:val="Normale"/>
    <w:rsid w:val="00D22D7F"/>
    <w:pPr>
      <w:pBdr>
        <w:top w:val="single" w:sz="4" w:space="0" w:color="00FF00"/>
        <w:left w:val="single" w:sz="4" w:space="0" w:color="00FF00"/>
        <w:bottom w:val="single" w:sz="4" w:space="0" w:color="00FF00"/>
        <w:right w:val="single" w:sz="4" w:space="0" w:color="00FF00"/>
      </w:pBdr>
      <w:shd w:val="clear" w:color="auto" w:fill="C5FCDC"/>
      <w:spacing w:before="15" w:after="15" w:line="276" w:lineRule="auto"/>
      <w:ind w:right="15"/>
      <w:jc w:val="both"/>
    </w:pPr>
    <w:rPr>
      <w:lang w:val="it-IT"/>
    </w:rPr>
  </w:style>
  <w:style w:type="paragraph" w:customStyle="1" w:styleId="p00">
    <w:name w:val="p00"/>
    <w:basedOn w:val="Normale"/>
    <w:rsid w:val="00D22D7F"/>
    <w:pPr>
      <w:spacing w:after="200" w:line="276" w:lineRule="auto"/>
      <w:jc w:val="both"/>
    </w:pPr>
    <w:rPr>
      <w:rFonts w:ascii="Arial" w:hAnsi="Arial" w:cs="Arial"/>
      <w:color w:val="000000"/>
      <w:sz w:val="10"/>
      <w:szCs w:val="10"/>
      <w:lang w:val="it-IT"/>
    </w:rPr>
  </w:style>
  <w:style w:type="paragraph" w:customStyle="1" w:styleId="p8">
    <w:name w:val="p8"/>
    <w:basedOn w:val="Normale"/>
    <w:rsid w:val="00D22D7F"/>
    <w:pPr>
      <w:spacing w:after="200" w:line="276" w:lineRule="auto"/>
      <w:jc w:val="both"/>
    </w:pPr>
    <w:rPr>
      <w:rFonts w:ascii="Arial" w:hAnsi="Arial" w:cs="Arial"/>
      <w:b/>
      <w:bCs/>
      <w:color w:val="000000"/>
      <w:sz w:val="22"/>
      <w:szCs w:val="22"/>
      <w:lang w:val="it-IT"/>
    </w:rPr>
  </w:style>
  <w:style w:type="paragraph" w:customStyle="1" w:styleId="p9">
    <w:name w:val="p9"/>
    <w:basedOn w:val="Normale"/>
    <w:rsid w:val="00D22D7F"/>
    <w:pPr>
      <w:spacing w:before="60" w:after="60" w:line="276" w:lineRule="auto"/>
      <w:jc w:val="both"/>
    </w:pPr>
    <w:rPr>
      <w:rFonts w:ascii="Arial" w:hAnsi="Arial" w:cs="Arial"/>
      <w:color w:val="000000"/>
      <w:sz w:val="20"/>
      <w:szCs w:val="20"/>
      <w:lang w:val="it-IT"/>
    </w:rPr>
  </w:style>
  <w:style w:type="paragraph" w:customStyle="1" w:styleId="tusage">
    <w:name w:val="tusage"/>
    <w:basedOn w:val="Normale"/>
    <w:rsid w:val="00D22D7F"/>
    <w:pPr>
      <w:spacing w:before="280" w:after="280" w:line="276" w:lineRule="auto"/>
      <w:jc w:val="both"/>
    </w:pPr>
    <w:rPr>
      <w:sz w:val="19"/>
      <w:szCs w:val="19"/>
      <w:lang w:val="it-IT"/>
    </w:rPr>
  </w:style>
  <w:style w:type="paragraph" w:customStyle="1" w:styleId="ttemplateentry">
    <w:name w:val="ttemplateentry"/>
    <w:basedOn w:val="Normale"/>
    <w:rsid w:val="00D22D7F"/>
    <w:pPr>
      <w:spacing w:before="280" w:after="280" w:line="276" w:lineRule="auto"/>
      <w:jc w:val="both"/>
    </w:pPr>
    <w:rPr>
      <w:b/>
      <w:bCs/>
      <w:lang w:val="it-IT"/>
    </w:rPr>
  </w:style>
  <w:style w:type="paragraph" w:customStyle="1" w:styleId="references-small">
    <w:name w:val="references-small"/>
    <w:basedOn w:val="Normale"/>
    <w:rsid w:val="00D22D7F"/>
    <w:pPr>
      <w:spacing w:before="280" w:after="280" w:line="276" w:lineRule="auto"/>
      <w:jc w:val="both"/>
    </w:pPr>
    <w:rPr>
      <w:sz w:val="22"/>
      <w:szCs w:val="22"/>
      <w:lang w:val="it-IT"/>
    </w:rPr>
  </w:style>
  <w:style w:type="paragraph" w:customStyle="1" w:styleId="bgalpha">
    <w:name w:val="bgalpha"/>
    <w:basedOn w:val="Normale"/>
    <w:rsid w:val="00D22D7F"/>
    <w:pPr>
      <w:spacing w:before="280" w:after="280" w:line="276" w:lineRule="auto"/>
      <w:jc w:val="both"/>
    </w:pPr>
    <w:rPr>
      <w:lang w:val="it-IT"/>
    </w:rPr>
  </w:style>
  <w:style w:type="paragraph" w:customStyle="1" w:styleId="out">
    <w:name w:val="out"/>
    <w:basedOn w:val="Normale"/>
    <w:rsid w:val="00D22D7F"/>
    <w:pPr>
      <w:shd w:val="clear" w:color="auto" w:fill="E7DC70"/>
      <w:spacing w:after="200" w:line="295" w:lineRule="auto"/>
      <w:jc w:val="both"/>
    </w:pPr>
    <w:rPr>
      <w:rFonts w:ascii="Verdana" w:hAnsi="Verdana"/>
      <w:b/>
      <w:bCs/>
      <w:color w:val="7C6D20"/>
      <w:sz w:val="16"/>
      <w:szCs w:val="16"/>
      <w:lang w:val="it-IT"/>
    </w:rPr>
  </w:style>
  <w:style w:type="paragraph" w:customStyle="1" w:styleId="indent">
    <w:name w:val="indent"/>
    <w:basedOn w:val="Normale"/>
    <w:rsid w:val="00D22D7F"/>
    <w:pPr>
      <w:spacing w:before="280" w:after="280" w:line="276" w:lineRule="auto"/>
      <w:jc w:val="both"/>
    </w:pPr>
    <w:rPr>
      <w:lang w:val="it-IT"/>
    </w:rPr>
  </w:style>
  <w:style w:type="paragraph" w:customStyle="1" w:styleId="default1">
    <w:name w:val="default1"/>
    <w:basedOn w:val="Normale"/>
    <w:rsid w:val="00D22D7F"/>
    <w:pPr>
      <w:spacing w:before="280" w:after="280" w:line="276" w:lineRule="auto"/>
      <w:jc w:val="both"/>
    </w:pPr>
    <w:rPr>
      <w:rFonts w:ascii="Verdana" w:hAnsi="Verdana"/>
      <w:color w:val="000000"/>
      <w:sz w:val="18"/>
      <w:szCs w:val="18"/>
      <w:lang w:val="it-IT"/>
    </w:rPr>
  </w:style>
  <w:style w:type="paragraph" w:customStyle="1" w:styleId="Mappadocumento1">
    <w:name w:val="Mappa documento1"/>
    <w:basedOn w:val="Normale"/>
    <w:rsid w:val="00D22D7F"/>
    <w:pPr>
      <w:shd w:val="clear" w:color="auto" w:fill="000080"/>
      <w:spacing w:after="200" w:line="276" w:lineRule="auto"/>
      <w:jc w:val="both"/>
    </w:pPr>
    <w:rPr>
      <w:rFonts w:ascii="Tahoma" w:hAnsi="Tahoma"/>
      <w:sz w:val="20"/>
      <w:szCs w:val="20"/>
    </w:rPr>
  </w:style>
  <w:style w:type="paragraph" w:customStyle="1" w:styleId="Indicedellefigure1">
    <w:name w:val="Indice delle figure1"/>
    <w:basedOn w:val="Normale"/>
    <w:next w:val="Normale"/>
    <w:rsid w:val="00D22D7F"/>
    <w:pPr>
      <w:spacing w:after="200" w:line="276" w:lineRule="auto"/>
      <w:jc w:val="both"/>
    </w:pPr>
    <w:rPr>
      <w:sz w:val="20"/>
      <w:szCs w:val="20"/>
    </w:rPr>
  </w:style>
  <w:style w:type="paragraph" w:customStyle="1" w:styleId="Indicefonti1">
    <w:name w:val="Indice fonti1"/>
    <w:basedOn w:val="Normale"/>
    <w:next w:val="Normale"/>
    <w:rsid w:val="00D22D7F"/>
    <w:pPr>
      <w:spacing w:after="200" w:line="276" w:lineRule="auto"/>
      <w:ind w:left="200" w:hanging="200"/>
      <w:jc w:val="both"/>
    </w:pPr>
    <w:rPr>
      <w:sz w:val="20"/>
      <w:szCs w:val="20"/>
    </w:rPr>
  </w:style>
  <w:style w:type="paragraph" w:customStyle="1" w:styleId="Testocommento1">
    <w:name w:val="Testo commento1"/>
    <w:basedOn w:val="Normale"/>
    <w:rsid w:val="00D22D7F"/>
    <w:pPr>
      <w:spacing w:after="200" w:line="276" w:lineRule="auto"/>
      <w:jc w:val="both"/>
    </w:pPr>
    <w:rPr>
      <w:sz w:val="20"/>
      <w:szCs w:val="20"/>
    </w:rPr>
  </w:style>
  <w:style w:type="paragraph" w:styleId="Testocommento">
    <w:name w:val="annotation text"/>
    <w:basedOn w:val="Normale"/>
    <w:link w:val="TestocommentoCarattere"/>
    <w:uiPriority w:val="99"/>
    <w:semiHidden/>
    <w:unhideWhenUsed/>
    <w:rsid w:val="00D22D7F"/>
    <w:rPr>
      <w:sz w:val="20"/>
      <w:szCs w:val="20"/>
    </w:rPr>
  </w:style>
  <w:style w:type="character" w:customStyle="1" w:styleId="TestocommentoCarattere">
    <w:name w:val="Testo commento Carattere"/>
    <w:basedOn w:val="Carpredefinitoparagrafo"/>
    <w:link w:val="Testocommento"/>
    <w:uiPriority w:val="99"/>
    <w:semiHidden/>
    <w:rsid w:val="00D22D7F"/>
    <w:rPr>
      <w:lang w:val="en-US" w:eastAsia="en-US" w:bidi="en-US"/>
    </w:rPr>
  </w:style>
  <w:style w:type="paragraph" w:styleId="Soggettocommento">
    <w:name w:val="annotation subject"/>
    <w:basedOn w:val="Testocommento1"/>
    <w:next w:val="Testocommento1"/>
    <w:link w:val="SoggettocommentoCarattere"/>
    <w:rsid w:val="00D22D7F"/>
    <w:rPr>
      <w:b/>
      <w:bCs/>
    </w:rPr>
  </w:style>
  <w:style w:type="character" w:customStyle="1" w:styleId="SoggettocommentoCarattere">
    <w:name w:val="Soggetto commento Carattere"/>
    <w:basedOn w:val="TestocommentoCarattere"/>
    <w:link w:val="Soggettocommento"/>
    <w:rsid w:val="00D22D7F"/>
    <w:rPr>
      <w:b/>
      <w:bCs/>
      <w:lang w:val="en-US" w:eastAsia="en-US" w:bidi="en-US"/>
    </w:rPr>
  </w:style>
  <w:style w:type="paragraph" w:customStyle="1" w:styleId="Sommario41">
    <w:name w:val="Sommario 41"/>
    <w:basedOn w:val="Normale"/>
    <w:next w:val="Normale"/>
    <w:rsid w:val="00D22D7F"/>
    <w:pPr>
      <w:spacing w:after="200" w:line="276" w:lineRule="auto"/>
      <w:ind w:left="600"/>
      <w:jc w:val="both"/>
    </w:pPr>
    <w:rPr>
      <w:sz w:val="20"/>
      <w:szCs w:val="20"/>
    </w:rPr>
  </w:style>
  <w:style w:type="paragraph" w:customStyle="1" w:styleId="Sommario51">
    <w:name w:val="Sommario 51"/>
    <w:basedOn w:val="Normale"/>
    <w:next w:val="Normale"/>
    <w:rsid w:val="00D22D7F"/>
    <w:pPr>
      <w:spacing w:after="200" w:line="276" w:lineRule="auto"/>
      <w:ind w:left="800"/>
      <w:jc w:val="both"/>
    </w:pPr>
    <w:rPr>
      <w:sz w:val="20"/>
      <w:szCs w:val="20"/>
    </w:rPr>
  </w:style>
  <w:style w:type="paragraph" w:customStyle="1" w:styleId="Sommario61">
    <w:name w:val="Sommario 61"/>
    <w:basedOn w:val="Normale"/>
    <w:next w:val="Normale"/>
    <w:rsid w:val="00D22D7F"/>
    <w:pPr>
      <w:spacing w:after="200" w:line="276" w:lineRule="auto"/>
      <w:ind w:left="1000"/>
      <w:jc w:val="both"/>
    </w:pPr>
    <w:rPr>
      <w:sz w:val="20"/>
      <w:szCs w:val="20"/>
    </w:rPr>
  </w:style>
  <w:style w:type="paragraph" w:customStyle="1" w:styleId="Sommario71">
    <w:name w:val="Sommario 71"/>
    <w:basedOn w:val="Normale"/>
    <w:next w:val="Normale"/>
    <w:rsid w:val="00D22D7F"/>
    <w:pPr>
      <w:spacing w:after="200" w:line="276" w:lineRule="auto"/>
      <w:ind w:left="1200"/>
      <w:jc w:val="both"/>
    </w:pPr>
    <w:rPr>
      <w:sz w:val="20"/>
      <w:szCs w:val="20"/>
    </w:rPr>
  </w:style>
  <w:style w:type="paragraph" w:customStyle="1" w:styleId="Sommario81">
    <w:name w:val="Sommario 81"/>
    <w:basedOn w:val="Normale"/>
    <w:next w:val="Normale"/>
    <w:rsid w:val="00D22D7F"/>
    <w:pPr>
      <w:spacing w:after="200" w:line="276" w:lineRule="auto"/>
      <w:ind w:left="1400"/>
      <w:jc w:val="both"/>
    </w:pPr>
    <w:rPr>
      <w:sz w:val="20"/>
      <w:szCs w:val="20"/>
    </w:rPr>
  </w:style>
  <w:style w:type="paragraph" w:customStyle="1" w:styleId="Sommario91">
    <w:name w:val="Sommario 91"/>
    <w:basedOn w:val="Normale"/>
    <w:next w:val="Normale"/>
    <w:rsid w:val="00D22D7F"/>
    <w:pPr>
      <w:spacing w:after="200" w:line="276" w:lineRule="auto"/>
      <w:ind w:left="1600"/>
      <w:jc w:val="both"/>
    </w:pPr>
    <w:rPr>
      <w:sz w:val="20"/>
      <w:szCs w:val="20"/>
    </w:rPr>
  </w:style>
  <w:style w:type="paragraph" w:customStyle="1" w:styleId="Testomacro1">
    <w:name w:val="Testo macro1"/>
    <w:rsid w:val="00D22D7F"/>
    <w:pPr>
      <w:tabs>
        <w:tab w:val="left" w:pos="480"/>
        <w:tab w:val="left" w:pos="960"/>
        <w:tab w:val="left" w:pos="1440"/>
        <w:tab w:val="left" w:pos="1920"/>
        <w:tab w:val="left" w:pos="2400"/>
        <w:tab w:val="left" w:pos="2880"/>
        <w:tab w:val="left" w:pos="3360"/>
        <w:tab w:val="left" w:pos="3840"/>
        <w:tab w:val="left" w:pos="4320"/>
      </w:tabs>
      <w:suppressAutoHyphens/>
      <w:spacing w:after="200" w:line="276" w:lineRule="auto"/>
      <w:jc w:val="both"/>
    </w:pPr>
    <w:rPr>
      <w:rFonts w:ascii="Courier New" w:eastAsia="Arial" w:hAnsi="Courier New" w:cs="Courier New"/>
      <w:lang w:eastAsia="ar-SA"/>
    </w:rPr>
  </w:style>
  <w:style w:type="character" w:customStyle="1" w:styleId="TestonotaapidipaginaCarattere">
    <w:name w:val="Testo nota a piè di pagina Carattere"/>
    <w:basedOn w:val="Carpredefinitoparagrafo"/>
    <w:link w:val="Testonotaapidipagina"/>
    <w:semiHidden/>
    <w:rsid w:val="00D22D7F"/>
    <w:rPr>
      <w:lang w:val="en-US" w:eastAsia="en-US" w:bidi="en-US"/>
    </w:rPr>
  </w:style>
  <w:style w:type="paragraph" w:styleId="Testonotaapidipagina">
    <w:name w:val="footnote text"/>
    <w:basedOn w:val="Normale"/>
    <w:link w:val="TestonotaapidipaginaCarattere"/>
    <w:semiHidden/>
    <w:rsid w:val="00D22D7F"/>
    <w:pPr>
      <w:spacing w:after="200" w:line="276" w:lineRule="auto"/>
      <w:jc w:val="both"/>
    </w:pPr>
    <w:rPr>
      <w:sz w:val="20"/>
      <w:szCs w:val="20"/>
    </w:rPr>
  </w:style>
  <w:style w:type="character" w:customStyle="1" w:styleId="TestonotadichiusuraCarattere">
    <w:name w:val="Testo nota di chiusura Carattere"/>
    <w:basedOn w:val="Carpredefinitoparagrafo"/>
    <w:link w:val="Testonotadichiusura"/>
    <w:semiHidden/>
    <w:rsid w:val="00D22D7F"/>
    <w:rPr>
      <w:lang w:val="en-US" w:eastAsia="en-US" w:bidi="en-US"/>
    </w:rPr>
  </w:style>
  <w:style w:type="paragraph" w:styleId="Testonotadichiusura">
    <w:name w:val="endnote text"/>
    <w:basedOn w:val="Normale"/>
    <w:link w:val="TestonotadichiusuraCarattere"/>
    <w:semiHidden/>
    <w:rsid w:val="00D22D7F"/>
    <w:pPr>
      <w:spacing w:after="200" w:line="276" w:lineRule="auto"/>
      <w:jc w:val="both"/>
    </w:pPr>
    <w:rPr>
      <w:sz w:val="20"/>
      <w:szCs w:val="20"/>
    </w:rPr>
  </w:style>
  <w:style w:type="paragraph" w:customStyle="1" w:styleId="Titoloindicefonti1">
    <w:name w:val="Titolo indice fonti1"/>
    <w:basedOn w:val="Normale"/>
    <w:next w:val="Normale"/>
    <w:rsid w:val="00D22D7F"/>
    <w:pPr>
      <w:spacing w:before="120" w:line="276" w:lineRule="auto"/>
      <w:jc w:val="both"/>
    </w:pPr>
    <w:rPr>
      <w:rFonts w:ascii="Arial" w:hAnsi="Arial" w:cs="Arial"/>
      <w:b/>
      <w:bCs/>
    </w:rPr>
  </w:style>
  <w:style w:type="paragraph" w:customStyle="1" w:styleId="postagenote">
    <w:name w:val="postagenote"/>
    <w:basedOn w:val="Normale"/>
    <w:rsid w:val="00D22D7F"/>
    <w:pPr>
      <w:spacing w:before="20" w:after="20" w:line="276" w:lineRule="auto"/>
      <w:jc w:val="center"/>
    </w:pPr>
    <w:rPr>
      <w:color w:val="000000"/>
      <w:sz w:val="22"/>
      <w:szCs w:val="22"/>
      <w:lang w:val="it-IT"/>
    </w:rPr>
  </w:style>
  <w:style w:type="paragraph" w:customStyle="1" w:styleId="rcat">
    <w:name w:val="rcat"/>
    <w:basedOn w:val="Normale"/>
    <w:rsid w:val="00D22D7F"/>
    <w:pPr>
      <w:spacing w:after="200" w:line="276" w:lineRule="auto"/>
      <w:jc w:val="right"/>
    </w:pPr>
    <w:rPr>
      <w:sz w:val="22"/>
      <w:szCs w:val="22"/>
      <w:lang w:val="it-IT"/>
    </w:rPr>
  </w:style>
  <w:style w:type="paragraph" w:customStyle="1" w:styleId="rnodiscs">
    <w:name w:val="rnodiscs"/>
    <w:basedOn w:val="Normale"/>
    <w:rsid w:val="00D22D7F"/>
    <w:pPr>
      <w:spacing w:after="200" w:line="276" w:lineRule="auto"/>
      <w:jc w:val="right"/>
    </w:pPr>
    <w:rPr>
      <w:sz w:val="22"/>
      <w:szCs w:val="22"/>
      <w:lang w:val="it-IT"/>
    </w:rPr>
  </w:style>
  <w:style w:type="paragraph" w:customStyle="1" w:styleId="rdespatch">
    <w:name w:val="rdespatch"/>
    <w:basedOn w:val="Normale"/>
    <w:rsid w:val="00D22D7F"/>
    <w:pPr>
      <w:spacing w:after="200" w:line="276" w:lineRule="auto"/>
      <w:jc w:val="both"/>
    </w:pPr>
    <w:rPr>
      <w:sz w:val="22"/>
      <w:szCs w:val="22"/>
      <w:lang w:val="it-IT"/>
    </w:rPr>
  </w:style>
  <w:style w:type="paragraph" w:customStyle="1" w:styleId="rwork">
    <w:name w:val="rwork"/>
    <w:basedOn w:val="Normale"/>
    <w:rsid w:val="00D22D7F"/>
    <w:pPr>
      <w:spacing w:after="200" w:line="276" w:lineRule="auto"/>
      <w:ind w:hanging="300"/>
      <w:jc w:val="both"/>
    </w:pPr>
    <w:rPr>
      <w:b/>
      <w:bCs/>
      <w:sz w:val="22"/>
      <w:szCs w:val="22"/>
      <w:lang w:val="it-IT"/>
    </w:rPr>
  </w:style>
  <w:style w:type="paragraph" w:customStyle="1" w:styleId="rartist">
    <w:name w:val="rartist"/>
    <w:basedOn w:val="Normale"/>
    <w:rsid w:val="00D22D7F"/>
    <w:pPr>
      <w:spacing w:after="200" w:line="276" w:lineRule="auto"/>
      <w:jc w:val="both"/>
    </w:pPr>
    <w:rPr>
      <w:sz w:val="22"/>
      <w:szCs w:val="22"/>
      <w:lang w:val="it-IT"/>
    </w:rPr>
  </w:style>
  <w:style w:type="paragraph" w:customStyle="1" w:styleId="roprice">
    <w:name w:val="roprice"/>
    <w:basedOn w:val="Normale"/>
    <w:rsid w:val="00D22D7F"/>
    <w:pPr>
      <w:spacing w:after="200" w:line="276" w:lineRule="auto"/>
      <w:jc w:val="right"/>
    </w:pPr>
    <w:rPr>
      <w:b/>
      <w:bCs/>
      <w:lang w:val="it-IT"/>
    </w:rPr>
  </w:style>
  <w:style w:type="paragraph" w:customStyle="1" w:styleId="rcomposerrinfo">
    <w:name w:val="rcomposer rinfo"/>
    <w:basedOn w:val="Normale"/>
    <w:rsid w:val="00D22D7F"/>
    <w:pPr>
      <w:spacing w:before="120" w:after="120" w:line="276" w:lineRule="auto"/>
      <w:jc w:val="both"/>
    </w:pPr>
    <w:rPr>
      <w:lang w:val="it-IT"/>
    </w:rPr>
  </w:style>
  <w:style w:type="paragraph" w:customStyle="1" w:styleId="coul1">
    <w:name w:val="coul1"/>
    <w:basedOn w:val="Normale"/>
    <w:rsid w:val="00D22D7F"/>
    <w:pPr>
      <w:spacing w:before="280" w:after="280" w:line="276" w:lineRule="auto"/>
      <w:jc w:val="both"/>
    </w:pPr>
    <w:rPr>
      <w:rFonts w:ascii="Arial" w:hAnsi="Arial" w:cs="Arial"/>
      <w:color w:val="009900"/>
      <w:sz w:val="18"/>
      <w:szCs w:val="18"/>
      <w:lang w:val="it-IT"/>
    </w:rPr>
  </w:style>
  <w:style w:type="paragraph" w:customStyle="1" w:styleId="style4">
    <w:name w:val="style4"/>
    <w:basedOn w:val="Normale"/>
    <w:rsid w:val="00D22D7F"/>
    <w:pPr>
      <w:spacing w:before="280" w:after="280" w:line="276" w:lineRule="auto"/>
      <w:jc w:val="both"/>
    </w:pPr>
    <w:rPr>
      <w:sz w:val="27"/>
      <w:szCs w:val="27"/>
      <w:lang w:val="it-IT"/>
    </w:rPr>
  </w:style>
  <w:style w:type="paragraph" w:customStyle="1" w:styleId="cssfichatext">
    <w:name w:val="cssfichatext"/>
    <w:basedOn w:val="Normale"/>
    <w:rsid w:val="00D22D7F"/>
    <w:pPr>
      <w:spacing w:before="280" w:after="280" w:line="270" w:lineRule="atLeast"/>
      <w:jc w:val="both"/>
    </w:pPr>
    <w:rPr>
      <w:rFonts w:ascii="Verdana" w:hAnsi="Verdana"/>
      <w:color w:val="333333"/>
      <w:sz w:val="16"/>
      <w:szCs w:val="16"/>
      <w:lang w:val="it-IT"/>
    </w:rPr>
  </w:style>
  <w:style w:type="paragraph" w:customStyle="1" w:styleId="srtext">
    <w:name w:val="srtext"/>
    <w:basedOn w:val="Normale"/>
    <w:rsid w:val="00D22D7F"/>
    <w:pPr>
      <w:spacing w:before="280" w:after="280" w:line="210" w:lineRule="atLeast"/>
      <w:jc w:val="both"/>
    </w:pPr>
    <w:rPr>
      <w:rFonts w:ascii="Helvetica" w:hAnsi="Helvetica" w:cs="Helvetica"/>
      <w:color w:val="CCCCCC"/>
      <w:sz w:val="17"/>
      <w:szCs w:val="17"/>
      <w:lang w:val="it-IT"/>
    </w:rPr>
  </w:style>
  <w:style w:type="paragraph" w:customStyle="1" w:styleId="Subhead1">
    <w:name w:val="Subhead 1"/>
    <w:basedOn w:val="Normale"/>
    <w:rsid w:val="00D22D7F"/>
    <w:pPr>
      <w:widowControl w:val="0"/>
      <w:overflowPunct w:val="0"/>
      <w:autoSpaceDE w:val="0"/>
      <w:spacing w:after="200" w:line="276" w:lineRule="auto"/>
      <w:jc w:val="center"/>
      <w:textAlignment w:val="baseline"/>
    </w:pPr>
    <w:rPr>
      <w:rFonts w:ascii="AGaramond" w:hAnsi="AGaramond"/>
      <w:b/>
      <w:sz w:val="28"/>
      <w:szCs w:val="20"/>
    </w:rPr>
  </w:style>
  <w:style w:type="paragraph" w:customStyle="1" w:styleId="timing">
    <w:name w:val="timing"/>
    <w:basedOn w:val="Normale"/>
    <w:rsid w:val="00D22D7F"/>
    <w:pPr>
      <w:pBdr>
        <w:top w:val="single" w:sz="4" w:space="0" w:color="000000"/>
        <w:left w:val="single" w:sz="4" w:space="0" w:color="000000"/>
        <w:bottom w:val="single" w:sz="4" w:space="0" w:color="000000"/>
        <w:right w:val="single" w:sz="4" w:space="2" w:color="000000"/>
      </w:pBdr>
      <w:spacing w:after="200" w:line="276" w:lineRule="auto"/>
      <w:jc w:val="right"/>
    </w:pPr>
    <w:rPr>
      <w:sz w:val="18"/>
      <w:szCs w:val="18"/>
      <w:lang w:val="it-IT"/>
    </w:rPr>
  </w:style>
  <w:style w:type="paragraph" w:customStyle="1" w:styleId="bordered">
    <w:name w:val="bordered"/>
    <w:basedOn w:val="Normale"/>
    <w:rsid w:val="00D22D7F"/>
    <w:pPr>
      <w:pBdr>
        <w:top w:val="single" w:sz="4" w:space="0" w:color="C0C0C0"/>
        <w:left w:val="single" w:sz="4" w:space="0" w:color="C0C0C0"/>
        <w:bottom w:val="single" w:sz="4" w:space="0" w:color="C0C0C0"/>
        <w:right w:val="single" w:sz="4" w:space="0" w:color="C0C0C0"/>
      </w:pBdr>
      <w:spacing w:before="280" w:after="280" w:line="276" w:lineRule="auto"/>
      <w:jc w:val="both"/>
    </w:pPr>
    <w:rPr>
      <w:lang w:val="it-IT"/>
    </w:rPr>
  </w:style>
  <w:style w:type="paragraph" w:customStyle="1" w:styleId="clearboth">
    <w:name w:val="clear_both"/>
    <w:basedOn w:val="Normale"/>
    <w:rsid w:val="00D22D7F"/>
    <w:pPr>
      <w:spacing w:before="280" w:after="280" w:line="276" w:lineRule="auto"/>
      <w:jc w:val="both"/>
    </w:pPr>
    <w:rPr>
      <w:lang w:val="it-IT"/>
    </w:rPr>
  </w:style>
  <w:style w:type="paragraph" w:customStyle="1" w:styleId="columnbottom">
    <w:name w:val="column_bottom"/>
    <w:basedOn w:val="Normale"/>
    <w:rsid w:val="00D22D7F"/>
    <w:pPr>
      <w:spacing w:before="280" w:after="280" w:line="276" w:lineRule="auto"/>
      <w:jc w:val="both"/>
    </w:pPr>
    <w:rPr>
      <w:lang w:val="it-IT"/>
    </w:rPr>
  </w:style>
  <w:style w:type="paragraph" w:customStyle="1" w:styleId="columnbottomleft">
    <w:name w:val="column_bottom_left"/>
    <w:basedOn w:val="Normale"/>
    <w:rsid w:val="00D22D7F"/>
    <w:pPr>
      <w:spacing w:before="280" w:after="280" w:line="276" w:lineRule="auto"/>
      <w:jc w:val="both"/>
    </w:pPr>
    <w:rPr>
      <w:lang w:val="it-IT"/>
    </w:rPr>
  </w:style>
  <w:style w:type="paragraph" w:customStyle="1" w:styleId="columnbottomright">
    <w:name w:val="column_bottom_right"/>
    <w:basedOn w:val="Normale"/>
    <w:rsid w:val="00D22D7F"/>
    <w:pPr>
      <w:spacing w:before="280" w:after="280" w:line="276" w:lineRule="auto"/>
      <w:jc w:val="both"/>
    </w:pPr>
    <w:rPr>
      <w:lang w:val="it-IT"/>
    </w:rPr>
  </w:style>
  <w:style w:type="paragraph" w:customStyle="1" w:styleId="columncontent">
    <w:name w:val="column_content"/>
    <w:basedOn w:val="Normale"/>
    <w:rsid w:val="00D22D7F"/>
    <w:pPr>
      <w:spacing w:before="280" w:after="280" w:line="276" w:lineRule="auto"/>
      <w:jc w:val="both"/>
    </w:pPr>
    <w:rPr>
      <w:rFonts w:ascii="Arial" w:hAnsi="Arial" w:cs="Arial"/>
      <w:color w:val="000000"/>
      <w:sz w:val="18"/>
      <w:szCs w:val="18"/>
      <w:lang w:val="it-IT"/>
    </w:rPr>
  </w:style>
  <w:style w:type="paragraph" w:customStyle="1" w:styleId="columncontentinner">
    <w:name w:val="column_content_inner"/>
    <w:basedOn w:val="Normale"/>
    <w:rsid w:val="00D22D7F"/>
    <w:pPr>
      <w:spacing w:before="280" w:after="280" w:line="276" w:lineRule="auto"/>
      <w:jc w:val="both"/>
    </w:pPr>
    <w:rPr>
      <w:lang w:val="it-IT"/>
    </w:rPr>
  </w:style>
  <w:style w:type="paragraph" w:customStyle="1" w:styleId="columncontentinnermain">
    <w:name w:val="column_content_inner_main"/>
    <w:basedOn w:val="Normale"/>
    <w:rsid w:val="00D22D7F"/>
    <w:pPr>
      <w:spacing w:before="280" w:after="280" w:line="276" w:lineRule="auto"/>
      <w:jc w:val="both"/>
    </w:pPr>
    <w:rPr>
      <w:lang w:val="it-IT"/>
    </w:rPr>
  </w:style>
  <w:style w:type="paragraph" w:customStyle="1" w:styleId="columncontentleft">
    <w:name w:val="column_content_left"/>
    <w:basedOn w:val="Normale"/>
    <w:rsid w:val="00D22D7F"/>
    <w:pPr>
      <w:spacing w:before="280" w:after="280" w:line="276" w:lineRule="auto"/>
      <w:jc w:val="both"/>
    </w:pPr>
    <w:rPr>
      <w:rFonts w:ascii="Arial" w:hAnsi="Arial" w:cs="Arial"/>
      <w:b/>
      <w:bCs/>
      <w:color w:val="000000"/>
      <w:sz w:val="20"/>
      <w:szCs w:val="20"/>
      <w:lang w:val="it-IT"/>
    </w:rPr>
  </w:style>
  <w:style w:type="paragraph" w:customStyle="1" w:styleId="columncontentright">
    <w:name w:val="column_content_right"/>
    <w:basedOn w:val="Normale"/>
    <w:rsid w:val="00D22D7F"/>
    <w:pPr>
      <w:spacing w:before="280" w:after="280" w:line="276" w:lineRule="auto"/>
      <w:jc w:val="both"/>
    </w:pPr>
    <w:rPr>
      <w:rFonts w:ascii="Arial" w:hAnsi="Arial" w:cs="Arial"/>
      <w:color w:val="000000"/>
      <w:sz w:val="17"/>
      <w:szCs w:val="17"/>
      <w:lang w:val="it-IT"/>
    </w:rPr>
  </w:style>
  <w:style w:type="paragraph" w:customStyle="1" w:styleId="columncontentspacer">
    <w:name w:val="column_content_spacer"/>
    <w:basedOn w:val="Normale"/>
    <w:rsid w:val="00D22D7F"/>
    <w:pPr>
      <w:spacing w:before="280" w:after="280" w:line="276" w:lineRule="auto"/>
      <w:jc w:val="both"/>
    </w:pPr>
    <w:rPr>
      <w:lang w:val="it-IT"/>
    </w:rPr>
  </w:style>
  <w:style w:type="paragraph" w:customStyle="1" w:styleId="contentheader">
    <w:name w:val="content_header"/>
    <w:basedOn w:val="Normale"/>
    <w:rsid w:val="00D22D7F"/>
    <w:pPr>
      <w:spacing w:before="280" w:after="280" w:line="276" w:lineRule="auto"/>
      <w:jc w:val="both"/>
    </w:pPr>
    <w:rPr>
      <w:b/>
      <w:bCs/>
      <w:sz w:val="23"/>
      <w:szCs w:val="23"/>
      <w:lang w:val="it-IT"/>
    </w:rPr>
  </w:style>
  <w:style w:type="paragraph" w:customStyle="1" w:styleId="columnholder">
    <w:name w:val="column_holder"/>
    <w:basedOn w:val="Normale"/>
    <w:rsid w:val="00D22D7F"/>
    <w:pPr>
      <w:spacing w:before="280" w:after="150" w:line="276" w:lineRule="auto"/>
      <w:jc w:val="both"/>
    </w:pPr>
    <w:rPr>
      <w:lang w:val="it-IT"/>
    </w:rPr>
  </w:style>
  <w:style w:type="paragraph" w:customStyle="1" w:styleId="columntop">
    <w:name w:val="column_top"/>
    <w:basedOn w:val="Normale"/>
    <w:rsid w:val="00D22D7F"/>
    <w:pPr>
      <w:spacing w:before="280" w:after="280" w:line="276" w:lineRule="auto"/>
      <w:jc w:val="both"/>
    </w:pPr>
    <w:rPr>
      <w:lang w:val="it-IT"/>
    </w:rPr>
  </w:style>
  <w:style w:type="paragraph" w:customStyle="1" w:styleId="columntopbg">
    <w:name w:val="column_top_bg"/>
    <w:basedOn w:val="Normale"/>
    <w:rsid w:val="00D22D7F"/>
    <w:pPr>
      <w:spacing w:before="280" w:after="280" w:line="276" w:lineRule="auto"/>
      <w:jc w:val="center"/>
    </w:pPr>
    <w:rPr>
      <w:lang w:val="it-IT"/>
    </w:rPr>
  </w:style>
  <w:style w:type="paragraph" w:customStyle="1" w:styleId="columntopleft">
    <w:name w:val="column_top_left"/>
    <w:basedOn w:val="Normale"/>
    <w:rsid w:val="00D22D7F"/>
    <w:pPr>
      <w:spacing w:before="280" w:after="280" w:line="276" w:lineRule="auto"/>
      <w:jc w:val="both"/>
    </w:pPr>
    <w:rPr>
      <w:lang w:val="it-IT"/>
    </w:rPr>
  </w:style>
  <w:style w:type="paragraph" w:customStyle="1" w:styleId="columntopright">
    <w:name w:val="column_top_right"/>
    <w:basedOn w:val="Normale"/>
    <w:rsid w:val="00D22D7F"/>
    <w:pPr>
      <w:spacing w:before="280" w:after="280" w:line="276" w:lineRule="auto"/>
      <w:jc w:val="both"/>
    </w:pPr>
    <w:rPr>
      <w:lang w:val="it-IT"/>
    </w:rPr>
  </w:style>
  <w:style w:type="paragraph" w:customStyle="1" w:styleId="columntopbg2">
    <w:name w:val="column_top_bg2"/>
    <w:basedOn w:val="Normale"/>
    <w:rsid w:val="00D22D7F"/>
    <w:pPr>
      <w:spacing w:before="280" w:after="280" w:line="276" w:lineRule="auto"/>
      <w:jc w:val="center"/>
    </w:pPr>
    <w:rPr>
      <w:lang w:val="it-IT"/>
    </w:rPr>
  </w:style>
  <w:style w:type="paragraph" w:customStyle="1" w:styleId="columntopleft2">
    <w:name w:val="column_top_left2"/>
    <w:basedOn w:val="Normale"/>
    <w:rsid w:val="00D22D7F"/>
    <w:pPr>
      <w:spacing w:before="280" w:after="280" w:line="276" w:lineRule="auto"/>
      <w:jc w:val="both"/>
    </w:pPr>
    <w:rPr>
      <w:lang w:val="it-IT"/>
    </w:rPr>
  </w:style>
  <w:style w:type="paragraph" w:customStyle="1" w:styleId="columntopright2">
    <w:name w:val="column_top_right2"/>
    <w:basedOn w:val="Normale"/>
    <w:rsid w:val="00D22D7F"/>
    <w:pPr>
      <w:spacing w:before="280" w:after="280" w:line="276" w:lineRule="auto"/>
      <w:jc w:val="both"/>
    </w:pPr>
    <w:rPr>
      <w:lang w:val="it-IT"/>
    </w:rPr>
  </w:style>
  <w:style w:type="paragraph" w:customStyle="1" w:styleId="contentfooter">
    <w:name w:val="content_footer"/>
    <w:basedOn w:val="Normale"/>
    <w:rsid w:val="00D22D7F"/>
    <w:pPr>
      <w:spacing w:before="280" w:after="280" w:line="276" w:lineRule="auto"/>
      <w:jc w:val="center"/>
    </w:pPr>
    <w:rPr>
      <w:rFonts w:ascii="Arial" w:hAnsi="Arial" w:cs="Arial"/>
      <w:color w:val="223E4C"/>
      <w:sz w:val="18"/>
      <w:szCs w:val="18"/>
      <w:lang w:val="it-IT"/>
    </w:rPr>
  </w:style>
  <w:style w:type="paragraph" w:customStyle="1" w:styleId="featurebox">
    <w:name w:val="feature_box"/>
    <w:basedOn w:val="Normale"/>
    <w:rsid w:val="00D22D7F"/>
    <w:pPr>
      <w:spacing w:before="280" w:after="150" w:line="276" w:lineRule="auto"/>
      <w:jc w:val="both"/>
    </w:pPr>
    <w:rPr>
      <w:lang w:val="it-IT"/>
    </w:rPr>
  </w:style>
  <w:style w:type="paragraph" w:customStyle="1" w:styleId="genrecategories">
    <w:name w:val="genre_categories"/>
    <w:basedOn w:val="Normale"/>
    <w:rsid w:val="00D22D7F"/>
    <w:pPr>
      <w:spacing w:before="280" w:after="280" w:line="276" w:lineRule="auto"/>
      <w:jc w:val="both"/>
    </w:pPr>
    <w:rPr>
      <w:vanish/>
      <w:lang w:val="it-IT"/>
    </w:rPr>
  </w:style>
  <w:style w:type="paragraph" w:customStyle="1" w:styleId="hrbg">
    <w:name w:val="hr_bg"/>
    <w:basedOn w:val="Normale"/>
    <w:rsid w:val="00D22D7F"/>
    <w:pPr>
      <w:spacing w:before="280" w:after="280" w:line="276" w:lineRule="auto"/>
      <w:jc w:val="both"/>
    </w:pPr>
    <w:rPr>
      <w:lang w:val="it-IT"/>
    </w:rPr>
  </w:style>
  <w:style w:type="paragraph" w:customStyle="1" w:styleId="inputbutton">
    <w:name w:val="input_button"/>
    <w:basedOn w:val="Normale"/>
    <w:rsid w:val="00D22D7F"/>
    <w:pPr>
      <w:shd w:val="clear" w:color="auto" w:fill="EBDFD9"/>
      <w:spacing w:before="280" w:after="280" w:line="276" w:lineRule="auto"/>
      <w:jc w:val="both"/>
    </w:pPr>
    <w:rPr>
      <w:rFonts w:ascii="Arial" w:hAnsi="Arial" w:cs="Arial"/>
      <w:b/>
      <w:bCs/>
      <w:color w:val="785D51"/>
      <w:sz w:val="17"/>
      <w:szCs w:val="17"/>
      <w:lang w:val="it-IT"/>
    </w:rPr>
  </w:style>
  <w:style w:type="paragraph" w:customStyle="1" w:styleId="inputbuttonhilite">
    <w:name w:val="input_button_hilite"/>
    <w:basedOn w:val="Normale"/>
    <w:rsid w:val="00D22D7F"/>
    <w:pPr>
      <w:shd w:val="clear" w:color="auto" w:fill="FFDC88"/>
      <w:spacing w:before="280" w:after="280" w:line="276" w:lineRule="auto"/>
      <w:jc w:val="both"/>
    </w:pPr>
    <w:rPr>
      <w:rFonts w:ascii="Arial" w:hAnsi="Arial" w:cs="Arial"/>
      <w:b/>
      <w:bCs/>
      <w:color w:val="000000"/>
      <w:sz w:val="18"/>
      <w:szCs w:val="18"/>
      <w:lang w:val="it-IT"/>
    </w:rPr>
  </w:style>
  <w:style w:type="paragraph" w:customStyle="1" w:styleId="inputfield">
    <w:name w:val="input_field"/>
    <w:basedOn w:val="Normale"/>
    <w:rsid w:val="00D22D7F"/>
    <w:pPr>
      <w:pBdr>
        <w:top w:val="single" w:sz="4" w:space="1" w:color="C0C0C0"/>
        <w:left w:val="single" w:sz="4" w:space="1" w:color="C0C0C0"/>
        <w:bottom w:val="single" w:sz="4" w:space="1" w:color="C0C0C0"/>
        <w:right w:val="single" w:sz="4" w:space="1" w:color="C0C0C0"/>
      </w:pBdr>
      <w:spacing w:before="280" w:after="280" w:line="276" w:lineRule="auto"/>
      <w:jc w:val="both"/>
    </w:pPr>
    <w:rPr>
      <w:rFonts w:ascii="Arial" w:hAnsi="Arial" w:cs="Arial"/>
      <w:color w:val="000000"/>
      <w:sz w:val="17"/>
      <w:szCs w:val="17"/>
      <w:lang w:val="it-IT"/>
    </w:rPr>
  </w:style>
  <w:style w:type="paragraph" w:customStyle="1" w:styleId="inputselect">
    <w:name w:val="input_select"/>
    <w:basedOn w:val="Normale"/>
    <w:rsid w:val="00D22D7F"/>
    <w:pPr>
      <w:pBdr>
        <w:top w:val="single" w:sz="4" w:space="1" w:color="C0C0C0"/>
        <w:left w:val="single" w:sz="4" w:space="1" w:color="C0C0C0"/>
        <w:bottom w:val="single" w:sz="4" w:space="1" w:color="C0C0C0"/>
        <w:right w:val="single" w:sz="4" w:space="1" w:color="C0C0C0"/>
      </w:pBdr>
      <w:spacing w:before="280" w:after="280" w:line="276" w:lineRule="auto"/>
      <w:jc w:val="both"/>
    </w:pPr>
    <w:rPr>
      <w:rFonts w:ascii="Arial" w:hAnsi="Arial" w:cs="Arial"/>
      <w:color w:val="000000"/>
      <w:sz w:val="17"/>
      <w:szCs w:val="17"/>
      <w:lang w:val="it-IT"/>
    </w:rPr>
  </w:style>
  <w:style w:type="paragraph" w:customStyle="1" w:styleId="musicbrowserbox">
    <w:name w:val="music_browser_box"/>
    <w:basedOn w:val="Normale"/>
    <w:rsid w:val="00D22D7F"/>
    <w:pPr>
      <w:pBdr>
        <w:top w:val="single" w:sz="8" w:space="2" w:color="FFFFFF"/>
        <w:left w:val="single" w:sz="8" w:space="2" w:color="FFFFFF"/>
        <w:bottom w:val="single" w:sz="8" w:space="2" w:color="FFFFFF"/>
        <w:right w:val="single" w:sz="8" w:space="2" w:color="FFFFFF"/>
      </w:pBdr>
      <w:shd w:val="clear" w:color="auto" w:fill="D6E7EF"/>
      <w:spacing w:before="105" w:after="105" w:line="276" w:lineRule="auto"/>
      <w:ind w:left="105" w:right="105"/>
      <w:jc w:val="both"/>
    </w:pPr>
    <w:rPr>
      <w:lang w:val="it-IT"/>
    </w:rPr>
  </w:style>
  <w:style w:type="paragraph" w:customStyle="1" w:styleId="musicbrowserboxlarge">
    <w:name w:val="music_browser_box_large"/>
    <w:basedOn w:val="Normale"/>
    <w:rsid w:val="00D22D7F"/>
    <w:pPr>
      <w:pBdr>
        <w:top w:val="single" w:sz="8" w:space="2" w:color="FFFFFF"/>
        <w:left w:val="single" w:sz="8" w:space="2" w:color="FFFFFF"/>
        <w:bottom w:val="single" w:sz="8" w:space="2" w:color="FFFFFF"/>
        <w:right w:val="single" w:sz="8" w:space="2" w:color="FFFFFF"/>
      </w:pBdr>
      <w:shd w:val="clear" w:color="auto" w:fill="D6E7EF"/>
      <w:spacing w:before="105" w:after="105" w:line="276" w:lineRule="auto"/>
      <w:ind w:left="105" w:right="105"/>
      <w:jc w:val="both"/>
    </w:pPr>
    <w:rPr>
      <w:lang w:val="it-IT"/>
    </w:rPr>
  </w:style>
  <w:style w:type="paragraph" w:customStyle="1" w:styleId="musicbrowserboxlarge2">
    <w:name w:val="music_browser_box_large2"/>
    <w:basedOn w:val="Normale"/>
    <w:rsid w:val="00D22D7F"/>
    <w:pPr>
      <w:pBdr>
        <w:top w:val="single" w:sz="8" w:space="2" w:color="FFFFFF"/>
        <w:left w:val="single" w:sz="8" w:space="2" w:color="FFFFFF"/>
        <w:bottom w:val="single" w:sz="8" w:space="2" w:color="FFFFFF"/>
        <w:right w:val="single" w:sz="8" w:space="2" w:color="FFFFFF"/>
      </w:pBdr>
      <w:shd w:val="clear" w:color="auto" w:fill="D6E7EF"/>
      <w:spacing w:before="105" w:after="105" w:line="276" w:lineRule="auto"/>
      <w:ind w:left="105" w:right="105"/>
      <w:jc w:val="both"/>
    </w:pPr>
    <w:rPr>
      <w:lang w:val="it-IT"/>
    </w:rPr>
  </w:style>
  <w:style w:type="paragraph" w:customStyle="1" w:styleId="musicbrowserboxitem">
    <w:name w:val="music_browser_box_item"/>
    <w:basedOn w:val="Normale"/>
    <w:rsid w:val="00D22D7F"/>
    <w:pPr>
      <w:spacing w:before="280" w:after="280" w:line="276" w:lineRule="auto"/>
      <w:jc w:val="both"/>
    </w:pPr>
    <w:rPr>
      <w:lang w:val="it-IT"/>
    </w:rPr>
  </w:style>
  <w:style w:type="paragraph" w:customStyle="1" w:styleId="musicbrowserboxtitle">
    <w:name w:val="music_browser_box_title"/>
    <w:basedOn w:val="Normale"/>
    <w:rsid w:val="00D22D7F"/>
    <w:pPr>
      <w:spacing w:before="280" w:after="280" w:line="276" w:lineRule="auto"/>
      <w:jc w:val="both"/>
    </w:pPr>
    <w:rPr>
      <w:b/>
      <w:bCs/>
      <w:color w:val="3E4243"/>
      <w:sz w:val="21"/>
      <w:szCs w:val="21"/>
      <w:lang w:val="it-IT"/>
    </w:rPr>
  </w:style>
  <w:style w:type="paragraph" w:customStyle="1" w:styleId="navdivider">
    <w:name w:val="nav_divider"/>
    <w:basedOn w:val="Normale"/>
    <w:rsid w:val="00D22D7F"/>
    <w:pPr>
      <w:spacing w:before="280" w:after="280" w:line="276" w:lineRule="auto"/>
      <w:jc w:val="both"/>
    </w:pPr>
    <w:rPr>
      <w:lang w:val="it-IT"/>
    </w:rPr>
  </w:style>
  <w:style w:type="paragraph" w:customStyle="1" w:styleId="navitemnew">
    <w:name w:val="nav_item_new"/>
    <w:basedOn w:val="Normale"/>
    <w:rsid w:val="00D22D7F"/>
    <w:pPr>
      <w:spacing w:before="280" w:after="280" w:line="276" w:lineRule="auto"/>
      <w:jc w:val="center"/>
    </w:pPr>
    <w:rPr>
      <w:rFonts w:ascii="Arial" w:hAnsi="Arial" w:cs="Arial"/>
      <w:b/>
      <w:bCs/>
      <w:color w:val="074485"/>
      <w:sz w:val="17"/>
      <w:szCs w:val="17"/>
      <w:lang w:val="it-IT"/>
    </w:rPr>
  </w:style>
  <w:style w:type="paragraph" w:customStyle="1" w:styleId="priceslash">
    <w:name w:val="price_slash"/>
    <w:basedOn w:val="Normale"/>
    <w:rsid w:val="00D22D7F"/>
    <w:pPr>
      <w:spacing w:before="280" w:after="280" w:line="276" w:lineRule="auto"/>
      <w:jc w:val="both"/>
    </w:pPr>
    <w:rPr>
      <w:lang w:val="it-IT"/>
    </w:rPr>
  </w:style>
  <w:style w:type="paragraph" w:customStyle="1" w:styleId="table">
    <w:name w:val="table"/>
    <w:basedOn w:val="Normale"/>
    <w:rsid w:val="00D22D7F"/>
    <w:pPr>
      <w:shd w:val="clear" w:color="auto" w:fill="D4E3EA"/>
      <w:spacing w:before="280" w:after="280" w:line="276" w:lineRule="auto"/>
      <w:jc w:val="both"/>
    </w:pPr>
    <w:rPr>
      <w:lang w:val="it-IT"/>
    </w:rPr>
  </w:style>
  <w:style w:type="paragraph" w:customStyle="1" w:styleId="titleboxbutton">
    <w:name w:val="title_box_button"/>
    <w:basedOn w:val="Normale"/>
    <w:rsid w:val="00D22D7F"/>
    <w:pPr>
      <w:spacing w:before="280" w:after="280" w:line="276" w:lineRule="auto"/>
      <w:jc w:val="both"/>
    </w:pPr>
    <w:rPr>
      <w:lang w:val="it-IT"/>
    </w:rPr>
  </w:style>
  <w:style w:type="paragraph" w:customStyle="1" w:styleId="titleboxcontentholder">
    <w:name w:val="title_box_content_holder"/>
    <w:basedOn w:val="Normale"/>
    <w:rsid w:val="00D22D7F"/>
    <w:pPr>
      <w:spacing w:before="280" w:after="280" w:line="276" w:lineRule="auto"/>
      <w:jc w:val="both"/>
    </w:pPr>
    <w:rPr>
      <w:lang w:val="it-IT"/>
    </w:rPr>
  </w:style>
  <w:style w:type="paragraph" w:customStyle="1" w:styleId="titleboxinnerwrapper">
    <w:name w:val="title_box_inner_wrapper"/>
    <w:basedOn w:val="Normale"/>
    <w:rsid w:val="00D22D7F"/>
    <w:pPr>
      <w:spacing w:before="280" w:after="280" w:line="276" w:lineRule="auto"/>
      <w:jc w:val="both"/>
    </w:pPr>
    <w:rPr>
      <w:lang w:val="it-IT"/>
    </w:rPr>
  </w:style>
  <w:style w:type="paragraph" w:customStyle="1" w:styleId="titleboxtitle">
    <w:name w:val="title_box_title"/>
    <w:basedOn w:val="Normale"/>
    <w:rsid w:val="00D22D7F"/>
    <w:pPr>
      <w:spacing w:before="280" w:after="280" w:line="276" w:lineRule="auto"/>
      <w:ind w:right="75"/>
      <w:jc w:val="center"/>
    </w:pPr>
    <w:rPr>
      <w:lang w:val="it-IT"/>
    </w:rPr>
  </w:style>
  <w:style w:type="paragraph" w:customStyle="1" w:styleId="titleboxwrapper">
    <w:name w:val="title_box_wrapper"/>
    <w:basedOn w:val="Normale"/>
    <w:rsid w:val="00D22D7F"/>
    <w:pPr>
      <w:spacing w:before="280" w:after="280" w:line="276" w:lineRule="auto"/>
      <w:ind w:left="-120"/>
      <w:jc w:val="both"/>
    </w:pPr>
    <w:rPr>
      <w:lang w:val="it-IT"/>
    </w:rPr>
  </w:style>
  <w:style w:type="paragraph" w:customStyle="1" w:styleId="tracknumber">
    <w:name w:val="track_number"/>
    <w:basedOn w:val="Normale"/>
    <w:rsid w:val="00D22D7F"/>
    <w:pPr>
      <w:spacing w:before="280" w:after="280" w:line="276" w:lineRule="auto"/>
      <w:jc w:val="both"/>
    </w:pPr>
    <w:rPr>
      <w:lang w:val="it-IT"/>
    </w:rPr>
  </w:style>
  <w:style w:type="paragraph" w:customStyle="1" w:styleId="workbox">
    <w:name w:val="work_box"/>
    <w:basedOn w:val="Normale"/>
    <w:rsid w:val="00D22D7F"/>
    <w:pPr>
      <w:spacing w:before="280" w:after="150" w:line="276" w:lineRule="auto"/>
      <w:jc w:val="both"/>
    </w:pPr>
    <w:rPr>
      <w:vanish/>
      <w:lang w:val="it-IT"/>
    </w:rPr>
  </w:style>
  <w:style w:type="paragraph" w:customStyle="1" w:styleId="alertbox">
    <w:name w:val="alert_box"/>
    <w:basedOn w:val="Normale"/>
    <w:rsid w:val="00D22D7F"/>
    <w:pPr>
      <w:shd w:val="clear" w:color="auto" w:fill="FFF3D7"/>
      <w:spacing w:before="255" w:after="255" w:line="276" w:lineRule="auto"/>
      <w:jc w:val="both"/>
    </w:pPr>
    <w:rPr>
      <w:lang w:val="it-IT"/>
    </w:rPr>
  </w:style>
  <w:style w:type="paragraph" w:customStyle="1" w:styleId="alertboxclosebutton">
    <w:name w:val="alert_box_close_button"/>
    <w:basedOn w:val="Normale"/>
    <w:rsid w:val="00D22D7F"/>
    <w:pPr>
      <w:spacing w:before="280" w:after="280" w:line="276" w:lineRule="auto"/>
      <w:jc w:val="both"/>
    </w:pPr>
    <w:rPr>
      <w:lang w:val="it-IT"/>
    </w:rPr>
  </w:style>
  <w:style w:type="paragraph" w:customStyle="1" w:styleId="alertboxcontent">
    <w:name w:val="alert_box_content"/>
    <w:basedOn w:val="Normale"/>
    <w:rsid w:val="00D22D7F"/>
    <w:pPr>
      <w:spacing w:before="75" w:after="75" w:line="276" w:lineRule="auto"/>
      <w:ind w:left="75" w:right="75"/>
      <w:jc w:val="both"/>
    </w:pPr>
    <w:rPr>
      <w:rFonts w:ascii="Arial" w:hAnsi="Arial" w:cs="Arial"/>
      <w:color w:val="000000"/>
      <w:sz w:val="21"/>
      <w:szCs w:val="21"/>
      <w:lang w:val="it-IT"/>
    </w:rPr>
  </w:style>
  <w:style w:type="paragraph" w:customStyle="1" w:styleId="alertboxheader">
    <w:name w:val="alert_box_header"/>
    <w:basedOn w:val="Normale"/>
    <w:rsid w:val="00D22D7F"/>
    <w:pPr>
      <w:spacing w:before="280" w:after="280" w:line="276" w:lineRule="auto"/>
      <w:jc w:val="both"/>
    </w:pPr>
    <w:rPr>
      <w:b/>
      <w:bCs/>
      <w:color w:val="B6352F"/>
      <w:sz w:val="27"/>
      <w:szCs w:val="27"/>
      <w:lang w:val="it-IT"/>
    </w:rPr>
  </w:style>
  <w:style w:type="paragraph" w:customStyle="1" w:styleId="alertboxhideforever">
    <w:name w:val="alert_box_hide_forever"/>
    <w:basedOn w:val="Normale"/>
    <w:rsid w:val="00D22D7F"/>
    <w:pPr>
      <w:spacing w:before="280" w:after="280" w:line="276" w:lineRule="auto"/>
      <w:ind w:right="75"/>
      <w:jc w:val="both"/>
    </w:pPr>
    <w:rPr>
      <w:rFonts w:ascii="Arial" w:hAnsi="Arial" w:cs="Arial"/>
      <w:sz w:val="18"/>
      <w:szCs w:val="18"/>
      <w:lang w:val="it-IT"/>
    </w:rPr>
  </w:style>
  <w:style w:type="paragraph" w:customStyle="1" w:styleId="columnbottombg">
    <w:name w:val="column_bottom_bg"/>
    <w:basedOn w:val="Normale"/>
    <w:rsid w:val="00D22D7F"/>
    <w:pPr>
      <w:spacing w:before="280" w:after="280" w:line="276" w:lineRule="auto"/>
      <w:jc w:val="both"/>
    </w:pPr>
    <w:rPr>
      <w:lang w:val="it-IT"/>
    </w:rPr>
  </w:style>
  <w:style w:type="paragraph" w:customStyle="1" w:styleId="columntoptitle">
    <w:name w:val="column_top_title"/>
    <w:basedOn w:val="Normale"/>
    <w:rsid w:val="00D22D7F"/>
    <w:pPr>
      <w:spacing w:before="280" w:after="280" w:line="276" w:lineRule="auto"/>
      <w:jc w:val="both"/>
    </w:pPr>
    <w:rPr>
      <w:lang w:val="it-IT"/>
    </w:rPr>
  </w:style>
  <w:style w:type="paragraph" w:customStyle="1" w:styleId="columnbottombg1">
    <w:name w:val="column_bottom_bg1"/>
    <w:basedOn w:val="Normale"/>
    <w:rsid w:val="00D22D7F"/>
    <w:pPr>
      <w:shd w:val="clear" w:color="auto" w:fill="B6D4E2"/>
      <w:spacing w:before="280" w:after="280" w:line="276" w:lineRule="auto"/>
      <w:jc w:val="both"/>
    </w:pPr>
    <w:rPr>
      <w:lang w:val="it-IT"/>
    </w:rPr>
  </w:style>
  <w:style w:type="paragraph" w:customStyle="1" w:styleId="columnbottomleft1">
    <w:name w:val="column_bottom_left1"/>
    <w:basedOn w:val="Normale"/>
    <w:rsid w:val="00D22D7F"/>
    <w:pPr>
      <w:spacing w:before="280" w:after="280" w:line="276" w:lineRule="auto"/>
      <w:jc w:val="both"/>
    </w:pPr>
    <w:rPr>
      <w:lang w:val="it-IT"/>
    </w:rPr>
  </w:style>
  <w:style w:type="paragraph" w:customStyle="1" w:styleId="columnbottomright1">
    <w:name w:val="column_bottom_right1"/>
    <w:basedOn w:val="Normale"/>
    <w:rsid w:val="00D22D7F"/>
    <w:pPr>
      <w:spacing w:before="280" w:after="280" w:line="276" w:lineRule="auto"/>
      <w:jc w:val="both"/>
    </w:pPr>
    <w:rPr>
      <w:lang w:val="it-IT"/>
    </w:rPr>
  </w:style>
  <w:style w:type="paragraph" w:customStyle="1" w:styleId="columncontentinner1">
    <w:name w:val="column_content_inner1"/>
    <w:basedOn w:val="Normale"/>
    <w:rsid w:val="00D22D7F"/>
    <w:pPr>
      <w:shd w:val="clear" w:color="auto" w:fill="B6D4E2"/>
      <w:spacing w:before="280" w:after="280" w:line="276" w:lineRule="auto"/>
      <w:jc w:val="both"/>
    </w:pPr>
    <w:rPr>
      <w:lang w:val="it-IT"/>
    </w:rPr>
  </w:style>
  <w:style w:type="paragraph" w:customStyle="1" w:styleId="columntoptitle1">
    <w:name w:val="column_top_title1"/>
    <w:basedOn w:val="Normale"/>
    <w:rsid w:val="00D22D7F"/>
    <w:pPr>
      <w:spacing w:before="280" w:after="280" w:line="276" w:lineRule="auto"/>
      <w:jc w:val="both"/>
    </w:pPr>
    <w:rPr>
      <w:lang w:val="it-IT"/>
    </w:rPr>
  </w:style>
  <w:style w:type="paragraph" w:customStyle="1" w:styleId="columnbottombg2">
    <w:name w:val="column_bottom_bg2"/>
    <w:basedOn w:val="Normale"/>
    <w:rsid w:val="00D22D7F"/>
    <w:pPr>
      <w:shd w:val="clear" w:color="auto" w:fill="C7DEE9"/>
      <w:spacing w:before="280" w:after="280" w:line="276" w:lineRule="auto"/>
      <w:jc w:val="both"/>
    </w:pPr>
    <w:rPr>
      <w:lang w:val="it-IT"/>
    </w:rPr>
  </w:style>
  <w:style w:type="paragraph" w:customStyle="1" w:styleId="columnbottomleft2">
    <w:name w:val="column_bottom_left2"/>
    <w:basedOn w:val="Normale"/>
    <w:rsid w:val="00D22D7F"/>
    <w:pPr>
      <w:spacing w:before="280" w:after="280" w:line="276" w:lineRule="auto"/>
      <w:jc w:val="both"/>
    </w:pPr>
    <w:rPr>
      <w:lang w:val="it-IT"/>
    </w:rPr>
  </w:style>
  <w:style w:type="paragraph" w:customStyle="1" w:styleId="columnbottomright2">
    <w:name w:val="column_bottom_right2"/>
    <w:basedOn w:val="Normale"/>
    <w:rsid w:val="00D22D7F"/>
    <w:pPr>
      <w:spacing w:before="280" w:after="280" w:line="276" w:lineRule="auto"/>
      <w:jc w:val="both"/>
    </w:pPr>
    <w:rPr>
      <w:lang w:val="it-IT"/>
    </w:rPr>
  </w:style>
  <w:style w:type="paragraph" w:customStyle="1" w:styleId="columncontentinnermain1">
    <w:name w:val="column_content_inner_main1"/>
    <w:basedOn w:val="Normale"/>
    <w:rsid w:val="00D22D7F"/>
    <w:pPr>
      <w:shd w:val="clear" w:color="auto" w:fill="C7DEE9"/>
      <w:spacing w:before="280" w:after="280" w:line="276" w:lineRule="auto"/>
      <w:jc w:val="both"/>
    </w:pPr>
    <w:rPr>
      <w:lang w:val="it-IT"/>
    </w:rPr>
  </w:style>
  <w:style w:type="paragraph" w:customStyle="1" w:styleId="columntoptitle2">
    <w:name w:val="column_top_title2"/>
    <w:basedOn w:val="Normale"/>
    <w:rsid w:val="00D22D7F"/>
    <w:pPr>
      <w:spacing w:before="280" w:after="280" w:line="276" w:lineRule="auto"/>
      <w:jc w:val="both"/>
    </w:pPr>
    <w:rPr>
      <w:lang w:val="it-IT"/>
    </w:rPr>
  </w:style>
  <w:style w:type="paragraph" w:customStyle="1" w:styleId="columnbottombg3">
    <w:name w:val="column_bottom_bg3"/>
    <w:basedOn w:val="Normale"/>
    <w:rsid w:val="00D22D7F"/>
    <w:pPr>
      <w:shd w:val="clear" w:color="auto" w:fill="C7DEE9"/>
      <w:spacing w:before="280" w:after="280" w:line="276" w:lineRule="auto"/>
      <w:jc w:val="both"/>
    </w:pPr>
    <w:rPr>
      <w:lang w:val="it-IT"/>
    </w:rPr>
  </w:style>
  <w:style w:type="paragraph" w:customStyle="1" w:styleId="columnbottomleft3">
    <w:name w:val="column_bottom_left3"/>
    <w:basedOn w:val="Normale"/>
    <w:rsid w:val="00D22D7F"/>
    <w:pPr>
      <w:spacing w:before="280" w:after="280" w:line="276" w:lineRule="auto"/>
      <w:jc w:val="both"/>
    </w:pPr>
    <w:rPr>
      <w:lang w:val="it-IT"/>
    </w:rPr>
  </w:style>
  <w:style w:type="paragraph" w:customStyle="1" w:styleId="columnbottomright3">
    <w:name w:val="column_bottom_right3"/>
    <w:basedOn w:val="Normale"/>
    <w:rsid w:val="00D22D7F"/>
    <w:pPr>
      <w:spacing w:before="280" w:after="280" w:line="276" w:lineRule="auto"/>
      <w:jc w:val="both"/>
    </w:pPr>
    <w:rPr>
      <w:lang w:val="it-IT"/>
    </w:rPr>
  </w:style>
  <w:style w:type="paragraph" w:customStyle="1" w:styleId="columncontentinner2">
    <w:name w:val="column_content_inner2"/>
    <w:basedOn w:val="Normale"/>
    <w:rsid w:val="00D22D7F"/>
    <w:pPr>
      <w:shd w:val="clear" w:color="auto" w:fill="C7DEE9"/>
      <w:spacing w:before="280" w:after="280" w:line="276" w:lineRule="auto"/>
      <w:jc w:val="both"/>
    </w:pPr>
    <w:rPr>
      <w:lang w:val="it-IT"/>
    </w:rPr>
  </w:style>
  <w:style w:type="paragraph" w:customStyle="1" w:styleId="columnbottombg4">
    <w:name w:val="column_bottom_bg4"/>
    <w:basedOn w:val="Normale"/>
    <w:rsid w:val="00D22D7F"/>
    <w:pPr>
      <w:shd w:val="clear" w:color="auto" w:fill="E3E3CF"/>
      <w:spacing w:before="280" w:after="280" w:line="276" w:lineRule="auto"/>
      <w:jc w:val="both"/>
    </w:pPr>
    <w:rPr>
      <w:lang w:val="it-IT"/>
    </w:rPr>
  </w:style>
  <w:style w:type="paragraph" w:customStyle="1" w:styleId="columnbottomleft4">
    <w:name w:val="column_bottom_left4"/>
    <w:basedOn w:val="Normale"/>
    <w:rsid w:val="00D22D7F"/>
    <w:pPr>
      <w:spacing w:before="280" w:after="280" w:line="276" w:lineRule="auto"/>
      <w:jc w:val="both"/>
    </w:pPr>
    <w:rPr>
      <w:lang w:val="it-IT"/>
    </w:rPr>
  </w:style>
  <w:style w:type="paragraph" w:customStyle="1" w:styleId="columnbottomright4">
    <w:name w:val="column_bottom_right4"/>
    <w:basedOn w:val="Normale"/>
    <w:rsid w:val="00D22D7F"/>
    <w:pPr>
      <w:spacing w:before="280" w:after="280" w:line="276" w:lineRule="auto"/>
      <w:jc w:val="both"/>
    </w:pPr>
    <w:rPr>
      <w:lang w:val="it-IT"/>
    </w:rPr>
  </w:style>
  <w:style w:type="paragraph" w:customStyle="1" w:styleId="columncontentinner3">
    <w:name w:val="column_content_inner3"/>
    <w:basedOn w:val="Normale"/>
    <w:rsid w:val="00D22D7F"/>
    <w:pPr>
      <w:shd w:val="clear" w:color="auto" w:fill="E3E3CF"/>
      <w:spacing w:before="280" w:after="280" w:line="276" w:lineRule="auto"/>
      <w:jc w:val="both"/>
    </w:pPr>
    <w:rPr>
      <w:lang w:val="it-IT"/>
    </w:rPr>
  </w:style>
  <w:style w:type="paragraph" w:customStyle="1" w:styleId="columntoptitle3">
    <w:name w:val="column_top_title3"/>
    <w:basedOn w:val="Normale"/>
    <w:rsid w:val="00D22D7F"/>
    <w:pPr>
      <w:spacing w:before="280" w:after="280" w:line="276" w:lineRule="auto"/>
      <w:jc w:val="both"/>
    </w:pPr>
    <w:rPr>
      <w:lang w:val="it-IT"/>
    </w:rPr>
  </w:style>
  <w:style w:type="paragraph" w:customStyle="1" w:styleId="details">
    <w:name w:val="details"/>
    <w:basedOn w:val="Normale"/>
    <w:rsid w:val="00D22D7F"/>
    <w:pPr>
      <w:spacing w:after="200" w:line="240" w:lineRule="atLeast"/>
      <w:jc w:val="both"/>
    </w:pPr>
    <w:rPr>
      <w:rFonts w:ascii="Verdana" w:hAnsi="Verdana"/>
      <w:color w:val="333333"/>
      <w:sz w:val="17"/>
      <w:szCs w:val="17"/>
      <w:lang w:val="it-IT"/>
    </w:rPr>
  </w:style>
  <w:style w:type="paragraph" w:customStyle="1" w:styleId="Contenutocornice">
    <w:name w:val="Contenuto cornice"/>
    <w:basedOn w:val="Corpotesto"/>
    <w:rsid w:val="00D22D7F"/>
    <w:pPr>
      <w:spacing w:line="276" w:lineRule="auto"/>
      <w:jc w:val="both"/>
    </w:pPr>
    <w:rPr>
      <w:sz w:val="20"/>
      <w:szCs w:val="20"/>
    </w:rPr>
  </w:style>
  <w:style w:type="character" w:customStyle="1" w:styleId="trg">
    <w:name w:val="trg"/>
    <w:basedOn w:val="Carpredefinitoparagrafo"/>
    <w:rsid w:val="00D22D7F"/>
  </w:style>
  <w:style w:type="paragraph" w:customStyle="1" w:styleId="navigationheading">
    <w:name w:val="navigationheading"/>
    <w:basedOn w:val="Normale"/>
    <w:rsid w:val="00D22D7F"/>
    <w:pPr>
      <w:spacing w:before="100" w:beforeAutospacing="1" w:after="100" w:afterAutospacing="1"/>
    </w:pPr>
    <w:rPr>
      <w:rFonts w:ascii="Times New Roman" w:hAnsi="Times New Roman"/>
      <w:lang w:val="it-IT" w:eastAsia="it-IT" w:bidi="ar-SA"/>
    </w:rPr>
  </w:style>
  <w:style w:type="paragraph" w:customStyle="1" w:styleId="spip">
    <w:name w:val="spip"/>
    <w:basedOn w:val="Normale"/>
    <w:rsid w:val="00D22D7F"/>
    <w:pPr>
      <w:spacing w:line="300" w:lineRule="atLeast"/>
    </w:pPr>
    <w:rPr>
      <w:rFonts w:ascii="Times New Roman" w:hAnsi="Times New Roman"/>
      <w:lang w:val="it-IT" w:eastAsia="it-IT" w:bidi="ar-SA"/>
    </w:rPr>
  </w:style>
  <w:style w:type="paragraph" w:customStyle="1" w:styleId="bio">
    <w:name w:val="bio"/>
    <w:basedOn w:val="Normale"/>
    <w:rsid w:val="00D22D7F"/>
    <w:pPr>
      <w:spacing w:before="100" w:beforeAutospacing="1" w:after="72"/>
      <w:ind w:left="300" w:right="300" w:firstLine="300"/>
      <w:jc w:val="both"/>
    </w:pPr>
    <w:rPr>
      <w:rFonts w:ascii="Times New Roman" w:hAnsi="Times New Roman"/>
      <w:sz w:val="26"/>
      <w:szCs w:val="26"/>
      <w:lang w:val="it-IT" w:eastAsia="it-IT" w:bidi="ar-SA"/>
    </w:rPr>
  </w:style>
  <w:style w:type="paragraph" w:customStyle="1" w:styleId="bodytext2">
    <w:name w:val="bodytext2"/>
    <w:basedOn w:val="Normale"/>
    <w:rsid w:val="00D22D7F"/>
    <w:pPr>
      <w:overflowPunct w:val="0"/>
      <w:autoSpaceDE w:val="0"/>
      <w:autoSpaceDN w:val="0"/>
    </w:pPr>
    <w:rPr>
      <w:rFonts w:ascii="Times New Roman" w:hAnsi="Times New Roman"/>
      <w:sz w:val="28"/>
      <w:szCs w:val="28"/>
      <w:lang w:val="it-IT" w:eastAsia="it-IT" w:bidi="ar-SA"/>
    </w:rPr>
  </w:style>
  <w:style w:type="paragraph" w:customStyle="1" w:styleId="bodytext3">
    <w:name w:val="bodytext3"/>
    <w:basedOn w:val="Normale"/>
    <w:rsid w:val="00D22D7F"/>
    <w:pPr>
      <w:overflowPunct w:val="0"/>
      <w:autoSpaceDE w:val="0"/>
      <w:autoSpaceDN w:val="0"/>
    </w:pPr>
    <w:rPr>
      <w:rFonts w:ascii="Times New Roman" w:hAnsi="Times New Roman"/>
      <w:b/>
      <w:bCs/>
      <w:sz w:val="28"/>
      <w:szCs w:val="28"/>
      <w:lang w:val="it-IT" w:eastAsia="it-IT" w:bidi="ar-SA"/>
    </w:rPr>
  </w:style>
  <w:style w:type="paragraph" w:customStyle="1" w:styleId="link">
    <w:name w:val="link"/>
    <w:basedOn w:val="Normale"/>
    <w:rsid w:val="00D22D7F"/>
    <w:pPr>
      <w:overflowPunct w:val="0"/>
      <w:autoSpaceDE w:val="0"/>
      <w:autoSpaceDN w:val="0"/>
    </w:pPr>
    <w:rPr>
      <w:rFonts w:ascii="Times New Roman" w:hAnsi="Times New Roman"/>
      <w:lang w:val="it-IT" w:eastAsia="it-IT" w:bidi="ar-SA"/>
    </w:rPr>
  </w:style>
  <w:style w:type="character" w:customStyle="1" w:styleId="collapsible">
    <w:name w:val="collapsible"/>
    <w:basedOn w:val="Carpredefinitoparagrafo"/>
    <w:rsid w:val="00D22D7F"/>
    <w:rPr>
      <w:vanish/>
      <w:webHidden w:val="0"/>
      <w:specVanish w:val="0"/>
    </w:rPr>
  </w:style>
  <w:style w:type="paragraph" w:customStyle="1" w:styleId="subtitulopeq">
    <w:name w:val="subtitulopeq"/>
    <w:basedOn w:val="Normale"/>
    <w:rsid w:val="00D22D7F"/>
    <w:pPr>
      <w:spacing w:before="100" w:beforeAutospacing="1" w:after="100" w:afterAutospacing="1"/>
    </w:pPr>
    <w:rPr>
      <w:rFonts w:ascii="Georgia" w:hAnsi="Georgia"/>
      <w:b/>
      <w:bCs/>
      <w:color w:val="003366"/>
      <w:sz w:val="18"/>
      <w:szCs w:val="18"/>
      <w:lang w:val="it-IT" w:eastAsia="it-IT" w:bidi="ar-SA"/>
    </w:rPr>
  </w:style>
  <w:style w:type="paragraph" w:customStyle="1" w:styleId="avvisotrasferito">
    <w:name w:val="avvisotrasferito"/>
    <w:basedOn w:val="Normale"/>
    <w:rsid w:val="00D22D7F"/>
    <w:pPr>
      <w:pBdr>
        <w:top w:val="single" w:sz="6" w:space="4" w:color="000000"/>
        <w:left w:val="single" w:sz="6" w:space="4" w:color="000000"/>
        <w:bottom w:val="single" w:sz="6" w:space="4" w:color="000000"/>
        <w:right w:val="single" w:sz="6" w:space="4" w:color="000000"/>
      </w:pBdr>
      <w:shd w:val="clear" w:color="auto" w:fill="EEF8FF"/>
      <w:spacing w:before="75" w:after="75"/>
      <w:ind w:left="75" w:right="75"/>
    </w:pPr>
    <w:rPr>
      <w:rFonts w:ascii="Times New Roman" w:hAnsi="Times New Roman"/>
      <w:lang w:val="it-IT" w:eastAsia="it-IT" w:bidi="ar-SA"/>
    </w:rPr>
  </w:style>
  <w:style w:type="paragraph" w:customStyle="1" w:styleId="geo-default">
    <w:name w:val="geo-default"/>
    <w:basedOn w:val="Normale"/>
    <w:rsid w:val="00D22D7F"/>
    <w:pPr>
      <w:spacing w:before="100" w:beforeAutospacing="1" w:after="100" w:afterAutospacing="1"/>
    </w:pPr>
    <w:rPr>
      <w:rFonts w:ascii="Times New Roman" w:hAnsi="Times New Roman"/>
      <w:lang w:val="it-IT" w:eastAsia="it-IT" w:bidi="ar-SA"/>
    </w:rPr>
  </w:style>
  <w:style w:type="paragraph" w:customStyle="1" w:styleId="geo-nondefault">
    <w:name w:val="geo-nondefault"/>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geo-dms">
    <w:name w:val="geo-dms"/>
    <w:basedOn w:val="Normale"/>
    <w:rsid w:val="00D22D7F"/>
    <w:pPr>
      <w:spacing w:before="100" w:beforeAutospacing="1" w:after="100" w:afterAutospacing="1"/>
    </w:pPr>
    <w:rPr>
      <w:rFonts w:ascii="Times New Roman" w:hAnsi="Times New Roman"/>
      <w:lang w:val="it-IT" w:eastAsia="it-IT" w:bidi="ar-SA"/>
    </w:rPr>
  </w:style>
  <w:style w:type="paragraph" w:customStyle="1" w:styleId="geo-dec">
    <w:name w:val="geo-dec"/>
    <w:basedOn w:val="Normale"/>
    <w:rsid w:val="00D22D7F"/>
    <w:pPr>
      <w:spacing w:before="100" w:beforeAutospacing="1" w:after="100" w:afterAutospacing="1"/>
    </w:pPr>
    <w:rPr>
      <w:rFonts w:ascii="Times New Roman" w:hAnsi="Times New Roman"/>
      <w:lang w:val="it-IT" w:eastAsia="it-IT" w:bidi="ar-SA"/>
    </w:rPr>
  </w:style>
  <w:style w:type="paragraph" w:customStyle="1" w:styleId="geo-multi-punct">
    <w:name w:val="geo-multi-punct"/>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arabo">
    <w:name w:val="arabo"/>
    <w:basedOn w:val="Normale"/>
    <w:rsid w:val="00D22D7F"/>
    <w:pPr>
      <w:spacing w:before="100" w:beforeAutospacing="1" w:after="100" w:afterAutospacing="1"/>
    </w:pPr>
    <w:rPr>
      <w:rFonts w:ascii="Times New Roman" w:hAnsi="Times New Roman"/>
      <w:sz w:val="34"/>
      <w:szCs w:val="34"/>
      <w:lang w:val="it-IT" w:eastAsia="it-IT" w:bidi="ar-SA"/>
    </w:rPr>
  </w:style>
  <w:style w:type="paragraph" w:customStyle="1" w:styleId="sinottico">
    <w:name w:val="sinottico"/>
    <w:basedOn w:val="Normale"/>
    <w:rsid w:val="00D22D7F"/>
    <w:pPr>
      <w:pBdr>
        <w:top w:val="single" w:sz="6" w:space="2" w:color="AAAAAA"/>
        <w:left w:val="single" w:sz="6" w:space="2" w:color="AAAAAA"/>
        <w:bottom w:val="single" w:sz="6" w:space="2" w:color="AAAAAA"/>
        <w:right w:val="single" w:sz="6" w:space="2" w:color="AAAAAA"/>
      </w:pBdr>
      <w:shd w:val="clear" w:color="auto" w:fill="F9F9F9"/>
      <w:spacing w:after="240"/>
      <w:ind w:left="120"/>
      <w:textAlignment w:val="top"/>
    </w:pPr>
    <w:rPr>
      <w:rFonts w:ascii="Times New Roman" w:hAnsi="Times New Roman"/>
      <w:sz w:val="23"/>
      <w:szCs w:val="23"/>
      <w:lang w:val="it-IT" w:eastAsia="it-IT" w:bidi="ar-SA"/>
    </w:rPr>
  </w:style>
  <w:style w:type="paragraph" w:customStyle="1" w:styleId="sinotticopiede">
    <w:name w:val="sinottico_piede"/>
    <w:basedOn w:val="Normale"/>
    <w:rsid w:val="00D22D7F"/>
    <w:pPr>
      <w:shd w:val="clear" w:color="auto" w:fill="EFEFEF"/>
      <w:spacing w:before="100" w:beforeAutospacing="1" w:after="100" w:afterAutospacing="1"/>
      <w:jc w:val="center"/>
    </w:pPr>
    <w:rPr>
      <w:rFonts w:ascii="Times New Roman" w:hAnsi="Times New Roman"/>
      <w:sz w:val="22"/>
      <w:szCs w:val="22"/>
      <w:lang w:val="it-IT" w:eastAsia="it-IT" w:bidi="ar-SA"/>
    </w:rPr>
  </w:style>
  <w:style w:type="paragraph" w:customStyle="1" w:styleId="messagebox">
    <w:name w:val="messagebox"/>
    <w:basedOn w:val="Normale"/>
    <w:rsid w:val="00D22D7F"/>
    <w:pPr>
      <w:pBdr>
        <w:top w:val="single" w:sz="6" w:space="2" w:color="AAAAAA"/>
        <w:left w:val="single" w:sz="6" w:space="2" w:color="AAAAAA"/>
        <w:bottom w:val="single" w:sz="6" w:space="2" w:color="AAAAAA"/>
        <w:right w:val="single" w:sz="6" w:space="2" w:color="AAAAAA"/>
      </w:pBdr>
      <w:shd w:val="clear" w:color="auto" w:fill="F9F9F9"/>
      <w:spacing w:after="240"/>
    </w:pPr>
    <w:rPr>
      <w:rFonts w:ascii="Times New Roman" w:hAnsi="Times New Roman"/>
      <w:lang w:val="it-IT" w:eastAsia="it-IT" w:bidi="ar-SA"/>
    </w:rPr>
  </w:style>
  <w:style w:type="paragraph" w:customStyle="1" w:styleId="hiddenstructure">
    <w:name w:val="hiddenstructure"/>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tb-subsection">
    <w:name w:val="tb-subsection"/>
    <w:basedOn w:val="Normale"/>
    <w:rsid w:val="00D22D7F"/>
    <w:pPr>
      <w:spacing w:before="100" w:beforeAutospacing="1" w:after="100" w:afterAutospacing="1"/>
    </w:pPr>
    <w:rPr>
      <w:rFonts w:ascii="Times New Roman" w:hAnsi="Times New Roman"/>
      <w:sz w:val="20"/>
      <w:szCs w:val="20"/>
      <w:lang w:val="it-IT" w:eastAsia="it-IT" w:bidi="ar-SA"/>
    </w:rPr>
  </w:style>
  <w:style w:type="paragraph" w:customStyle="1" w:styleId="hopcontent">
    <w:name w:val="hopcontent"/>
    <w:basedOn w:val="Normale"/>
    <w:rsid w:val="00D22D7F"/>
    <w:pPr>
      <w:spacing w:before="100" w:beforeAutospacing="1" w:after="100" w:afterAutospacing="1"/>
    </w:pPr>
    <w:rPr>
      <w:rFonts w:ascii="Times New Roman" w:hAnsi="Times New Roman"/>
      <w:vanish/>
      <w:lang w:val="it-IT" w:eastAsia="it-IT" w:bidi="ar-SA"/>
    </w:rPr>
  </w:style>
  <w:style w:type="paragraph" w:customStyle="1" w:styleId="catlinks-allhidden">
    <w:name w:val="catlinks-allhidden"/>
    <w:basedOn w:val="Normale"/>
    <w:rsid w:val="00D22D7F"/>
    <w:pPr>
      <w:spacing w:before="100" w:beforeAutospacing="1" w:after="100" w:afterAutospacing="1"/>
    </w:pPr>
    <w:rPr>
      <w:rFonts w:ascii="Times New Roman" w:hAnsi="Times New Roman"/>
      <w:lang w:val="it-IT" w:eastAsia="it-IT" w:bidi="ar-SA"/>
    </w:rPr>
  </w:style>
  <w:style w:type="paragraph" w:customStyle="1" w:styleId="e0f0ff-ffffff">
    <w:name w:val="e0f0ff-ffffff"/>
    <w:basedOn w:val="Normale"/>
    <w:rsid w:val="00D22D7F"/>
    <w:pPr>
      <w:spacing w:before="100" w:beforeAutospacing="1" w:after="100" w:afterAutospacing="1"/>
    </w:pPr>
    <w:rPr>
      <w:rFonts w:ascii="Times New Roman" w:hAnsi="Times New Roman"/>
      <w:lang w:val="it-IT" w:eastAsia="it-IT" w:bidi="ar-SA"/>
    </w:rPr>
  </w:style>
  <w:style w:type="paragraph" w:customStyle="1" w:styleId="bgblue1">
    <w:name w:val="bgblue1"/>
    <w:basedOn w:val="Normale"/>
    <w:rsid w:val="00D22D7F"/>
    <w:pPr>
      <w:spacing w:before="100" w:beforeAutospacing="1" w:after="100" w:afterAutospacing="1"/>
    </w:pPr>
    <w:rPr>
      <w:rFonts w:ascii="Times New Roman" w:hAnsi="Times New Roman"/>
      <w:lang w:val="it-IT" w:eastAsia="it-IT" w:bidi="ar-SA"/>
    </w:rPr>
  </w:style>
  <w:style w:type="paragraph" w:customStyle="1" w:styleId="obliquo">
    <w:name w:val="obliquo"/>
    <w:basedOn w:val="Normale"/>
    <w:rsid w:val="00D22D7F"/>
    <w:pPr>
      <w:spacing w:before="100" w:beforeAutospacing="1" w:after="100" w:afterAutospacing="1"/>
    </w:pPr>
    <w:rPr>
      <w:rFonts w:ascii="Times New Roman" w:hAnsi="Times New Roman"/>
      <w:lang w:val="it-IT" w:eastAsia="it-IT" w:bidi="ar-SA"/>
    </w:rPr>
  </w:style>
  <w:style w:type="paragraph" w:customStyle="1" w:styleId="interwiki-completelist">
    <w:name w:val="interwiki-completelist"/>
    <w:basedOn w:val="Normale"/>
    <w:rsid w:val="00D22D7F"/>
    <w:pPr>
      <w:spacing w:before="100" w:beforeAutospacing="1" w:after="100" w:afterAutospacing="1"/>
    </w:pPr>
    <w:rPr>
      <w:rFonts w:ascii="Times New Roman" w:hAnsi="Times New Roman"/>
      <w:b/>
      <w:bCs/>
      <w:lang w:val="it-IT" w:eastAsia="it-IT" w:bidi="ar-SA"/>
    </w:rPr>
  </w:style>
  <w:style w:type="paragraph" w:customStyle="1" w:styleId="latitude">
    <w:name w:val="latitude"/>
    <w:basedOn w:val="Normale"/>
    <w:rsid w:val="00D22D7F"/>
    <w:pPr>
      <w:spacing w:before="100" w:beforeAutospacing="1" w:after="100" w:afterAutospacing="1"/>
    </w:pPr>
    <w:rPr>
      <w:rFonts w:ascii="Times New Roman" w:hAnsi="Times New Roman"/>
      <w:lang w:val="it-IT" w:eastAsia="it-IT" w:bidi="ar-SA"/>
    </w:rPr>
  </w:style>
  <w:style w:type="paragraph" w:customStyle="1" w:styleId="latitude1">
    <w:name w:val="latitude1"/>
    <w:basedOn w:val="Normale"/>
    <w:rsid w:val="00D22D7F"/>
    <w:pPr>
      <w:spacing w:before="100" w:beforeAutospacing="1" w:after="100" w:afterAutospacing="1"/>
    </w:pPr>
    <w:rPr>
      <w:rFonts w:ascii="Times New Roman" w:hAnsi="Times New Roman"/>
      <w:lang w:val="it-IT" w:eastAsia="it-IT" w:bidi="ar-SA"/>
    </w:rPr>
  </w:style>
  <w:style w:type="paragraph" w:customStyle="1" w:styleId="hopcontent1">
    <w:name w:val="hopcontent1"/>
    <w:basedOn w:val="Normale"/>
    <w:rsid w:val="00D22D7F"/>
    <w:pPr>
      <w:spacing w:before="100" w:beforeAutospacing="1" w:after="100" w:afterAutospacing="1"/>
    </w:pPr>
    <w:rPr>
      <w:rFonts w:ascii="Times New Roman" w:hAnsi="Times New Roman"/>
      <w:lang w:val="it-IT" w:eastAsia="it-IT" w:bidi="ar-SA"/>
    </w:rPr>
  </w:style>
  <w:style w:type="character" w:customStyle="1" w:styleId="style151">
    <w:name w:val="style151"/>
    <w:basedOn w:val="Carpredefinitoparagrafo"/>
    <w:rsid w:val="00D22D7F"/>
    <w:rPr>
      <w:b/>
      <w:bCs/>
      <w:color w:val="006633"/>
    </w:rPr>
  </w:style>
  <w:style w:type="character" w:customStyle="1" w:styleId="lauftextschwarz">
    <w:name w:val="lauftextschwarz"/>
    <w:basedOn w:val="Carpredefinitoparagrafo"/>
    <w:rsid w:val="00D22D7F"/>
  </w:style>
  <w:style w:type="character" w:customStyle="1" w:styleId="listenlink-img">
    <w:name w:val="listenlink-img"/>
    <w:basedOn w:val="Carpredefinitoparagrafo"/>
    <w:rsid w:val="00D22D7F"/>
  </w:style>
  <w:style w:type="character" w:customStyle="1" w:styleId="al-tracktime1">
    <w:name w:val="al-tracktime1"/>
    <w:basedOn w:val="Carpredefinitoparagrafo"/>
    <w:rsid w:val="00D22D7F"/>
    <w:rPr>
      <w:b w:val="0"/>
      <w:bCs w:val="0"/>
      <w:sz w:val="22"/>
      <w:szCs w:val="22"/>
    </w:rPr>
  </w:style>
  <w:style w:type="character" w:customStyle="1" w:styleId="bodytext">
    <w:name w:val="bodytext"/>
    <w:basedOn w:val="Carpredefinitoparagrafo"/>
    <w:rsid w:val="00D22D7F"/>
  </w:style>
  <w:style w:type="character" w:customStyle="1" w:styleId="al-trackcomposers1">
    <w:name w:val="al-trackcomposers1"/>
    <w:basedOn w:val="Carpredefinitoparagrafo"/>
    <w:rsid w:val="00D22D7F"/>
    <w:rPr>
      <w:b w:val="0"/>
      <w:bCs w:val="0"/>
      <w:sz w:val="22"/>
      <w:szCs w:val="22"/>
    </w:rPr>
  </w:style>
  <w:style w:type="character" w:customStyle="1" w:styleId="mediumfont1">
    <w:name w:val="mediumfont1"/>
    <w:basedOn w:val="Carpredefinitoparagrafo"/>
    <w:rsid w:val="00D22D7F"/>
    <w:rPr>
      <w:sz w:val="19"/>
      <w:szCs w:val="19"/>
    </w:rPr>
  </w:style>
  <w:style w:type="character" w:customStyle="1" w:styleId="smallfont1">
    <w:name w:val="smallfont1"/>
    <w:basedOn w:val="Carpredefinitoparagrafo"/>
    <w:rsid w:val="00D22D7F"/>
    <w:rPr>
      <w:sz w:val="17"/>
      <w:szCs w:val="17"/>
    </w:rPr>
  </w:style>
  <w:style w:type="character" w:customStyle="1" w:styleId="mw-formatted-date">
    <w:name w:val="mw-formatted-date"/>
    <w:basedOn w:val="Carpredefinitoparagrafo"/>
    <w:rsid w:val="00D22D7F"/>
  </w:style>
  <w:style w:type="character" w:customStyle="1" w:styleId="artcopy2">
    <w:name w:val="artcopy2"/>
    <w:basedOn w:val="Carpredefinitoparagrafo"/>
    <w:rsid w:val="00D22D7F"/>
    <w:rPr>
      <w:strike w:val="0"/>
      <w:dstrike w:val="0"/>
      <w:color w:val="333333"/>
      <w:sz w:val="15"/>
      <w:szCs w:val="15"/>
      <w:u w:val="none"/>
      <w:effect w:val="none"/>
    </w:rPr>
  </w:style>
  <w:style w:type="character" w:customStyle="1" w:styleId="subpiece">
    <w:name w:val="subpiece"/>
    <w:basedOn w:val="Carpredefinitoparagrafo"/>
    <w:rsid w:val="00D22D7F"/>
    <w:rPr>
      <w:i/>
      <w:iCs/>
    </w:rPr>
  </w:style>
  <w:style w:type="character" w:customStyle="1" w:styleId="piecewsub">
    <w:name w:val="piecewsub"/>
    <w:basedOn w:val="Carpredefinitoparagrafo"/>
    <w:rsid w:val="00D22D7F"/>
  </w:style>
  <w:style w:type="character" w:customStyle="1" w:styleId="time">
    <w:name w:val="time"/>
    <w:basedOn w:val="Carpredefinitoparagrafo"/>
    <w:rsid w:val="00D22D7F"/>
  </w:style>
  <w:style w:type="character" w:customStyle="1" w:styleId="producttext1">
    <w:name w:val="product_text1"/>
    <w:basedOn w:val="Carpredefinitoparagrafo"/>
    <w:rsid w:val="00D22D7F"/>
    <w:rPr>
      <w:rFonts w:ascii="Verdana" w:hAnsi="Verdana" w:hint="default"/>
      <w:i w:val="0"/>
      <w:iCs w:val="0"/>
      <w:color w:val="000000"/>
      <w:sz w:val="16"/>
      <w:szCs w:val="16"/>
    </w:rPr>
  </w:style>
  <w:style w:type="character" w:customStyle="1" w:styleId="publisher">
    <w:name w:val="publisher"/>
    <w:basedOn w:val="Carpredefinitoparagrafo"/>
    <w:rsid w:val="00943808"/>
  </w:style>
  <w:style w:type="character" w:customStyle="1" w:styleId="publishertitle">
    <w:name w:val="publishertitle"/>
    <w:basedOn w:val="Carpredefinitoparagrafo"/>
    <w:rsid w:val="00943808"/>
  </w:style>
  <w:style w:type="character" w:customStyle="1" w:styleId="by">
    <w:name w:val="by"/>
    <w:basedOn w:val="Carpredefinitoparagrafo"/>
    <w:rsid w:val="000848E8"/>
  </w:style>
  <w:style w:type="character" w:customStyle="1" w:styleId="articlecontent">
    <w:name w:val="articlecontent"/>
    <w:basedOn w:val="Carpredefinitoparagrafo"/>
    <w:rsid w:val="00F10DBA"/>
    <w:rPr>
      <w:rFonts w:ascii="Arial" w:hAnsi="Arial" w:cs="Arial" w:hint="default"/>
      <w:color w:val="00122C"/>
      <w:sz w:val="18"/>
      <w:szCs w:val="18"/>
    </w:rPr>
  </w:style>
  <w:style w:type="character" w:customStyle="1" w:styleId="titolo11">
    <w:name w:val="titolo1"/>
    <w:basedOn w:val="Carpredefinitoparagrafo"/>
    <w:rsid w:val="00692ED3"/>
    <w:rPr>
      <w:rFonts w:ascii="Arial" w:hAnsi="Arial" w:cs="Arial" w:hint="default"/>
      <w:b/>
      <w:bCs/>
      <w:color w:val="990000"/>
      <w:sz w:val="20"/>
      <w:szCs w:val="20"/>
    </w:rPr>
  </w:style>
  <w:style w:type="character" w:customStyle="1" w:styleId="style110">
    <w:name w:val="style11"/>
    <w:basedOn w:val="Carpredefinitoparagrafo"/>
    <w:rsid w:val="00692ED3"/>
    <w:rPr>
      <w:b/>
      <w:bCs/>
      <w:color w:val="990000"/>
      <w:sz w:val="16"/>
      <w:szCs w:val="16"/>
    </w:rPr>
  </w:style>
  <w:style w:type="paragraph" w:customStyle="1" w:styleId="operaautori">
    <w:name w:val="operaautori"/>
    <w:basedOn w:val="Normale"/>
    <w:rsid w:val="00BA7CB4"/>
    <w:pPr>
      <w:spacing w:before="100" w:beforeAutospacing="1" w:after="100" w:afterAutospacing="1"/>
    </w:pPr>
    <w:rPr>
      <w:rFonts w:ascii="Times New Roman" w:hAnsi="Times New Roman"/>
      <w:lang w:val="it-IT" w:eastAsia="it-IT" w:bidi="ar-SA"/>
    </w:rPr>
  </w:style>
  <w:style w:type="paragraph" w:customStyle="1" w:styleId="additionalinfo">
    <w:name w:val="additionalinfo"/>
    <w:basedOn w:val="Normale"/>
    <w:rsid w:val="00BA7CB4"/>
    <w:pPr>
      <w:spacing w:before="100" w:beforeAutospacing="1" w:after="100" w:afterAutospacing="1"/>
    </w:pPr>
    <w:rPr>
      <w:rFonts w:ascii="Times New Roman" w:hAnsi="Times New Roman"/>
      <w:lang w:val="it-IT" w:eastAsia="it-IT" w:bidi="ar-SA"/>
    </w:rPr>
  </w:style>
  <w:style w:type="character" w:customStyle="1" w:styleId="operadescrizione">
    <w:name w:val="operadescrizione"/>
    <w:basedOn w:val="Carpredefinitoparagrafo"/>
    <w:rsid w:val="00BA7CB4"/>
  </w:style>
  <w:style w:type="paragraph" w:customStyle="1" w:styleId="operaannocomposizione">
    <w:name w:val="operaannocomposizione"/>
    <w:basedOn w:val="Normale"/>
    <w:rsid w:val="00BA7CB4"/>
    <w:pPr>
      <w:spacing w:before="100" w:beforeAutospacing="1" w:after="100" w:afterAutospacing="1"/>
    </w:pPr>
    <w:rPr>
      <w:rFonts w:ascii="Times New Roman" w:hAnsi="Times New Roman"/>
      <w:lang w:val="it-IT" w:eastAsia="it-IT" w:bidi="ar-SA"/>
    </w:rPr>
  </w:style>
  <w:style w:type="paragraph" w:customStyle="1" w:styleId="operaprimaesecuzione">
    <w:name w:val="operaprimaesecuzione"/>
    <w:basedOn w:val="Normale"/>
    <w:rsid w:val="00BA7CB4"/>
    <w:pPr>
      <w:spacing w:before="100" w:beforeAutospacing="1" w:after="100" w:afterAutospacing="1"/>
    </w:pPr>
    <w:rPr>
      <w:rFonts w:ascii="Times New Roman" w:hAnsi="Times New Roman"/>
      <w:lang w:val="it-IT" w:eastAsia="it-IT" w:bidi="ar-SA"/>
    </w:rPr>
  </w:style>
  <w:style w:type="paragraph" w:customStyle="1" w:styleId="operadurata">
    <w:name w:val="operadurata"/>
    <w:basedOn w:val="Normale"/>
    <w:rsid w:val="00BA7CB4"/>
    <w:pPr>
      <w:spacing w:before="100" w:beforeAutospacing="1" w:after="100" w:afterAutospacing="1"/>
    </w:pPr>
    <w:rPr>
      <w:rFonts w:ascii="Times New Roman" w:hAnsi="Times New Roman"/>
      <w:lang w:val="it-IT" w:eastAsia="it-IT" w:bidi="ar-SA"/>
    </w:rPr>
  </w:style>
  <w:style w:type="paragraph" w:customStyle="1" w:styleId="operanumcatalogo">
    <w:name w:val="operanumcatalogo"/>
    <w:basedOn w:val="Normale"/>
    <w:rsid w:val="00A80C5D"/>
    <w:pPr>
      <w:spacing w:before="100" w:beforeAutospacing="1" w:after="100" w:afterAutospacing="1"/>
    </w:pPr>
    <w:rPr>
      <w:rFonts w:ascii="Times New Roman" w:hAnsi="Times New Roman"/>
      <w:lang w:val="it-IT" w:eastAsia="it-IT" w:bidi="ar-SA"/>
    </w:rPr>
  </w:style>
  <w:style w:type="character" w:customStyle="1" w:styleId="operanotelibretto">
    <w:name w:val="operanotelibretto"/>
    <w:basedOn w:val="Carpredefinitoparagrafo"/>
    <w:rsid w:val="00695657"/>
  </w:style>
  <w:style w:type="character" w:customStyle="1" w:styleId="noprint">
    <w:name w:val="noprint"/>
    <w:basedOn w:val="Carpredefinitoparagrafo"/>
    <w:rsid w:val="001723C7"/>
  </w:style>
  <w:style w:type="character" w:customStyle="1" w:styleId="flagicon">
    <w:name w:val="flagicon"/>
    <w:basedOn w:val="Carpredefinitoparagrafo"/>
    <w:rsid w:val="00865AAA"/>
  </w:style>
  <w:style w:type="character" w:customStyle="1" w:styleId="video-time6">
    <w:name w:val="video-time6"/>
    <w:basedOn w:val="Carpredefinitoparagrafo"/>
    <w:rsid w:val="00154CB1"/>
    <w:rPr>
      <w:rFonts w:ascii="Arial" w:hAnsi="Arial" w:cs="Arial" w:hint="default"/>
      <w:vanish w:val="0"/>
      <w:webHidden w:val="0"/>
      <w:specVanish w:val="0"/>
    </w:rPr>
  </w:style>
  <w:style w:type="character" w:customStyle="1" w:styleId="hovercard-duration">
    <w:name w:val="hovercard-duration"/>
    <w:basedOn w:val="Carpredefinitoparagrafo"/>
    <w:rsid w:val="00154CB1"/>
  </w:style>
  <w:style w:type="character" w:customStyle="1" w:styleId="hovercard-upload-date">
    <w:name w:val="hovercard-upload-date"/>
    <w:basedOn w:val="Carpredefinitoparagrafo"/>
    <w:rsid w:val="00154CB1"/>
  </w:style>
  <w:style w:type="paragraph" w:customStyle="1" w:styleId="hovercard-category">
    <w:name w:val="hovercard-category"/>
    <w:basedOn w:val="Normale"/>
    <w:rsid w:val="00154CB1"/>
    <w:pPr>
      <w:spacing w:before="100" w:beforeAutospacing="1" w:after="100" w:afterAutospacing="1"/>
    </w:pPr>
    <w:rPr>
      <w:rFonts w:ascii="Times New Roman" w:hAnsi="Times New Roman"/>
      <w:lang w:val="it-IT" w:eastAsia="it-IT" w:bidi="ar-SA"/>
    </w:rPr>
  </w:style>
  <w:style w:type="paragraph" w:customStyle="1" w:styleId="hovercard-username">
    <w:name w:val="hovercard-username"/>
    <w:basedOn w:val="Normale"/>
    <w:rsid w:val="00154CB1"/>
    <w:pPr>
      <w:spacing w:before="100" w:beforeAutospacing="1" w:after="100" w:afterAutospacing="1"/>
    </w:pPr>
    <w:rPr>
      <w:rFonts w:ascii="Times New Roman" w:hAnsi="Times New Roman"/>
      <w:lang w:val="it-IT" w:eastAsia="it-IT" w:bidi="ar-SA"/>
    </w:rPr>
  </w:style>
  <w:style w:type="paragraph" w:customStyle="1" w:styleId="hovercard-description">
    <w:name w:val="hovercard-description"/>
    <w:basedOn w:val="Normale"/>
    <w:rsid w:val="00154CB1"/>
    <w:pPr>
      <w:spacing w:before="100" w:beforeAutospacing="1" w:after="100" w:afterAutospacing="1"/>
    </w:pPr>
    <w:rPr>
      <w:rFonts w:ascii="Times New Roman" w:hAnsi="Times New Roman"/>
      <w:lang w:val="it-IT" w:eastAsia="it-IT" w:bidi="ar-SA"/>
    </w:rPr>
  </w:style>
  <w:style w:type="character" w:customStyle="1" w:styleId="hovercard-views">
    <w:name w:val="hovercard-views"/>
    <w:basedOn w:val="Carpredefinitoparagrafo"/>
    <w:rsid w:val="00154CB1"/>
  </w:style>
  <w:style w:type="character" w:customStyle="1" w:styleId="ptbrand4">
    <w:name w:val="ptbrand4"/>
    <w:basedOn w:val="Carpredefinitoparagrafo"/>
    <w:rsid w:val="00E72673"/>
  </w:style>
  <w:style w:type="character" w:customStyle="1" w:styleId="binding5">
    <w:name w:val="binding5"/>
    <w:basedOn w:val="Carpredefinitoparagrafo"/>
    <w:rsid w:val="00E72673"/>
  </w:style>
  <w:style w:type="character" w:customStyle="1" w:styleId="index3">
    <w:name w:val="index3"/>
    <w:basedOn w:val="Carpredefinitoparagrafo"/>
    <w:rsid w:val="00B45691"/>
    <w:rPr>
      <w:vanish w:val="0"/>
      <w:webHidden w:val="0"/>
      <w:color w:val="898989"/>
      <w:specVanish w:val="0"/>
    </w:rPr>
  </w:style>
  <w:style w:type="character" w:customStyle="1" w:styleId="messagewrapper1">
    <w:name w:val="messagewrapper1"/>
    <w:basedOn w:val="Carpredefinitoparagrafo"/>
    <w:rsid w:val="009C6F3F"/>
  </w:style>
  <w:style w:type="character" w:customStyle="1" w:styleId="moduleoptions1">
    <w:name w:val="moduleoptions1"/>
    <w:basedOn w:val="Carpredefinitoparagrafo"/>
    <w:rsid w:val="009C6F3F"/>
    <w:rPr>
      <w:b/>
      <w:bCs/>
      <w:vanish w:val="0"/>
      <w:webHidden w:val="0"/>
      <w:color w:val="0187C5"/>
      <w:sz w:val="8"/>
      <w:szCs w:val="8"/>
      <w:specVanish w:val="0"/>
    </w:rPr>
  </w:style>
  <w:style w:type="character" w:customStyle="1" w:styleId="albumlabel">
    <w:name w:val="albumlabel"/>
    <w:basedOn w:val="Carpredefinitoparagrafo"/>
    <w:rsid w:val="009C6F3F"/>
  </w:style>
  <w:style w:type="character" w:customStyle="1" w:styleId="albumdate">
    <w:name w:val="albumdate"/>
    <w:basedOn w:val="Carpredefinitoparagrafo"/>
    <w:rsid w:val="009C6F3F"/>
  </w:style>
  <w:style w:type="character" w:customStyle="1" w:styleId="albumtracks">
    <w:name w:val="albumtracks"/>
    <w:basedOn w:val="Carpredefinitoparagrafo"/>
    <w:rsid w:val="009C6F3F"/>
  </w:style>
  <w:style w:type="paragraph" w:customStyle="1" w:styleId="nombretitulo">
    <w:name w:val="nombretitulo"/>
    <w:basedOn w:val="Normale"/>
    <w:rsid w:val="00451EA2"/>
    <w:pPr>
      <w:spacing w:before="100" w:beforeAutospacing="1" w:after="100" w:afterAutospacing="1" w:line="136" w:lineRule="atLeast"/>
    </w:pPr>
    <w:rPr>
      <w:rFonts w:ascii="Verdana" w:hAnsi="Verdana"/>
      <w:b/>
      <w:bCs/>
      <w:color w:val="333333"/>
      <w:sz w:val="10"/>
      <w:szCs w:val="10"/>
      <w:lang w:val="it-IT" w:eastAsia="it-IT" w:bidi="ar-SA"/>
    </w:rPr>
  </w:style>
  <w:style w:type="character" w:customStyle="1" w:styleId="links1">
    <w:name w:val="links1"/>
    <w:basedOn w:val="Carpredefinitoparagrafo"/>
    <w:rsid w:val="00451EA2"/>
    <w:rPr>
      <w:rFonts w:ascii="Verdana" w:hAnsi="Verdana" w:hint="default"/>
      <w:b w:val="0"/>
      <w:bCs w:val="0"/>
      <w:i w:val="0"/>
      <w:iCs w:val="0"/>
      <w:color w:val="990000"/>
      <w:spacing w:val="0"/>
      <w:sz w:val="7"/>
      <w:szCs w:val="7"/>
    </w:rPr>
  </w:style>
  <w:style w:type="character" w:customStyle="1" w:styleId="movimientosnombre1">
    <w:name w:val="movimientosnombre1"/>
    <w:basedOn w:val="Carpredefinitoparagrafo"/>
    <w:rsid w:val="00451EA2"/>
    <w:rPr>
      <w:rFonts w:ascii="Verdana" w:hAnsi="Verdana" w:hint="default"/>
      <w:b w:val="0"/>
      <w:bCs w:val="0"/>
      <w:i w:val="0"/>
      <w:iCs w:val="0"/>
      <w:color w:val="666666"/>
      <w:sz w:val="9"/>
      <w:szCs w:val="9"/>
    </w:rPr>
  </w:style>
  <w:style w:type="paragraph" w:customStyle="1" w:styleId="font-null">
    <w:name w:val="font-null"/>
    <w:basedOn w:val="Normale"/>
    <w:rsid w:val="00CC15A2"/>
    <w:pPr>
      <w:spacing w:before="100" w:beforeAutospacing="1" w:after="100" w:afterAutospacing="1"/>
    </w:pPr>
    <w:rPr>
      <w:rFonts w:ascii="Times New Roman" w:hAnsi="Times New Roman"/>
      <w:lang w:val="it-IT" w:eastAsia="it-IT" w:bidi="ar-SA"/>
    </w:rPr>
  </w:style>
  <w:style w:type="paragraph" w:customStyle="1" w:styleId="obit">
    <w:name w:val="obit"/>
    <w:basedOn w:val="Normale"/>
    <w:rsid w:val="00CC15A2"/>
    <w:pPr>
      <w:spacing w:before="100" w:beforeAutospacing="1" w:after="100" w:afterAutospacing="1"/>
    </w:pPr>
    <w:rPr>
      <w:rFonts w:ascii="Times New Roman" w:hAnsi="Times New Roman"/>
      <w:lang w:val="it-IT" w:eastAsia="it-IT" w:bidi="ar-SA"/>
    </w:rPr>
  </w:style>
  <w:style w:type="character" w:customStyle="1" w:styleId="hw">
    <w:name w:val="hw"/>
    <w:basedOn w:val="Carpredefinitoparagrafo"/>
    <w:rsid w:val="00FA26C1"/>
  </w:style>
  <w:style w:type="character" w:customStyle="1" w:styleId="trigger">
    <w:name w:val="trigger"/>
    <w:basedOn w:val="Carpredefinitoparagrafo"/>
    <w:rsid w:val="00367649"/>
  </w:style>
  <w:style w:type="paragraph" w:customStyle="1" w:styleId="google-src-active-text">
    <w:name w:val="google-src-active-text"/>
    <w:basedOn w:val="Normale"/>
    <w:rsid w:val="00E164D6"/>
    <w:rPr>
      <w:rFonts w:ascii="Arial" w:hAnsi="Arial" w:cs="Arial"/>
      <w:color w:val="003D35"/>
      <w:lang w:val="it-IT" w:eastAsia="it-IT" w:bidi="ar-SA"/>
    </w:rPr>
  </w:style>
  <w:style w:type="paragraph" w:customStyle="1" w:styleId="pagenavcurrentpage">
    <w:name w:val="pagenav_currentpage"/>
    <w:basedOn w:val="Normale"/>
    <w:rsid w:val="00E164D6"/>
    <w:rPr>
      <w:rFonts w:ascii="Arial" w:hAnsi="Arial" w:cs="Arial"/>
      <w:b/>
      <w:bCs/>
      <w:color w:val="000000"/>
      <w:sz w:val="8"/>
      <w:szCs w:val="8"/>
      <w:lang w:val="it-IT" w:eastAsia="it-IT" w:bidi="ar-SA"/>
    </w:rPr>
  </w:style>
  <w:style w:type="paragraph" w:customStyle="1" w:styleId="navwebmenurootitem">
    <w:name w:val="nav_webmenu_rootitem"/>
    <w:basedOn w:val="Normale"/>
    <w:rsid w:val="00E164D6"/>
    <w:pPr>
      <w:ind w:left="20"/>
    </w:pPr>
    <w:rPr>
      <w:rFonts w:ascii="Tahoma" w:hAnsi="Tahoma" w:cs="Tahoma"/>
      <w:b/>
      <w:bCs/>
      <w:color w:val="666666"/>
      <w:sz w:val="18"/>
      <w:szCs w:val="18"/>
      <w:lang w:val="it-IT" w:eastAsia="it-IT" w:bidi="ar-SA"/>
    </w:rPr>
  </w:style>
  <w:style w:type="paragraph" w:customStyle="1" w:styleId="navwebmenurootitemselected">
    <w:name w:val="nav_webmenu_rootitem_selected"/>
    <w:basedOn w:val="Normale"/>
    <w:rsid w:val="00E164D6"/>
    <w:pPr>
      <w:ind w:left="20"/>
    </w:pPr>
    <w:rPr>
      <w:rFonts w:ascii="Tahoma" w:hAnsi="Tahoma" w:cs="Tahoma"/>
      <w:b/>
      <w:bCs/>
      <w:color w:val="666666"/>
      <w:sz w:val="18"/>
      <w:szCs w:val="18"/>
      <w:lang w:val="it-IT" w:eastAsia="it-IT" w:bidi="ar-SA"/>
    </w:rPr>
  </w:style>
  <w:style w:type="paragraph" w:customStyle="1" w:styleId="navwebmenusub">
    <w:name w:val="nav_webmenu_sub"/>
    <w:basedOn w:val="Normale"/>
    <w:rsid w:val="00E164D6"/>
    <w:pPr>
      <w:pBdr>
        <w:top w:val="single" w:sz="2" w:space="0" w:color="CCCCCC"/>
        <w:left w:val="single" w:sz="2" w:space="0" w:color="CCCCCC"/>
        <w:bottom w:val="single" w:sz="2" w:space="0" w:color="666666"/>
        <w:right w:val="single" w:sz="2" w:space="0" w:color="666666"/>
      </w:pBdr>
      <w:shd w:val="clear" w:color="auto" w:fill="FFFFFF"/>
    </w:pPr>
    <w:rPr>
      <w:rFonts w:ascii="Tahoma" w:hAnsi="Tahoma" w:cs="Tahoma"/>
      <w:color w:val="003D35"/>
      <w:lang w:val="it-IT" w:eastAsia="it-IT" w:bidi="ar-SA"/>
    </w:rPr>
  </w:style>
  <w:style w:type="paragraph" w:customStyle="1" w:styleId="navwebmenusubitem">
    <w:name w:val="nav_webmenu_subitem"/>
    <w:basedOn w:val="Normale"/>
    <w:rsid w:val="00E164D6"/>
    <w:pPr>
      <w:spacing w:before="7" w:after="20"/>
      <w:ind w:left="20" w:right="20"/>
    </w:pPr>
    <w:rPr>
      <w:rFonts w:ascii="Tahoma" w:hAnsi="Tahoma" w:cs="Tahoma"/>
      <w:color w:val="666666"/>
      <w:sz w:val="18"/>
      <w:szCs w:val="18"/>
      <w:lang w:val="it-IT" w:eastAsia="it-IT" w:bidi="ar-SA"/>
    </w:rPr>
  </w:style>
  <w:style w:type="paragraph" w:customStyle="1" w:styleId="navwebmenusubitemselected">
    <w:name w:val="nav_webmenu_subitem_selected"/>
    <w:basedOn w:val="Normale"/>
    <w:rsid w:val="00E164D6"/>
    <w:pPr>
      <w:shd w:val="clear" w:color="auto" w:fill="EBEBEB"/>
      <w:spacing w:before="7" w:after="20"/>
      <w:ind w:left="20" w:right="20"/>
    </w:pPr>
    <w:rPr>
      <w:rFonts w:ascii="Tahoma" w:hAnsi="Tahoma" w:cs="Tahoma"/>
      <w:color w:val="666666"/>
      <w:sz w:val="18"/>
      <w:szCs w:val="18"/>
      <w:lang w:val="it-IT" w:eastAsia="it-IT" w:bidi="ar-SA"/>
    </w:rPr>
  </w:style>
  <w:style w:type="paragraph" w:customStyle="1" w:styleId="navlisth">
    <w:name w:val="nav_listh"/>
    <w:basedOn w:val="Normale"/>
    <w:rsid w:val="00E164D6"/>
    <w:pPr>
      <w:ind w:right="34"/>
      <w:jc w:val="right"/>
    </w:pPr>
    <w:rPr>
      <w:rFonts w:ascii="Tahoma" w:hAnsi="Tahoma" w:cs="Tahoma"/>
      <w:color w:val="003D35"/>
      <w:lang w:val="it-IT" w:eastAsia="it-IT" w:bidi="ar-SA"/>
    </w:rPr>
  </w:style>
  <w:style w:type="paragraph" w:customStyle="1" w:styleId="navlisthselected">
    <w:name w:val="nav_listh_selected"/>
    <w:basedOn w:val="Normale"/>
    <w:rsid w:val="00E164D6"/>
    <w:pPr>
      <w:jc w:val="right"/>
    </w:pPr>
    <w:rPr>
      <w:rFonts w:ascii="Tahoma" w:hAnsi="Tahoma" w:cs="Tahoma"/>
      <w:b/>
      <w:bCs/>
      <w:color w:val="003D35"/>
      <w:lang w:val="it-IT" w:eastAsia="it-IT" w:bidi="ar-SA"/>
    </w:rPr>
  </w:style>
  <w:style w:type="paragraph" w:customStyle="1" w:styleId="navlisthalt">
    <w:name w:val="nav_listh_alt"/>
    <w:basedOn w:val="Normale"/>
    <w:rsid w:val="00E164D6"/>
    <w:pPr>
      <w:jc w:val="right"/>
    </w:pPr>
    <w:rPr>
      <w:rFonts w:ascii="Tahoma" w:hAnsi="Tahoma" w:cs="Tahoma"/>
      <w:b/>
      <w:bCs/>
      <w:color w:val="003D35"/>
      <w:lang w:val="it-IT" w:eastAsia="it-IT" w:bidi="ar-SA"/>
    </w:rPr>
  </w:style>
  <w:style w:type="paragraph" w:customStyle="1" w:styleId="navlisthaltselected">
    <w:name w:val="nav_listh_alt_selected"/>
    <w:basedOn w:val="Normale"/>
    <w:rsid w:val="00E164D6"/>
    <w:pPr>
      <w:jc w:val="right"/>
    </w:pPr>
    <w:rPr>
      <w:rFonts w:ascii="Tahoma" w:hAnsi="Tahoma" w:cs="Tahoma"/>
      <w:b/>
      <w:bCs/>
      <w:color w:val="003D35"/>
      <w:lang w:val="it-IT" w:eastAsia="it-IT" w:bidi="ar-SA"/>
    </w:rPr>
  </w:style>
  <w:style w:type="paragraph" w:customStyle="1" w:styleId="navlisthsep">
    <w:name w:val="nav_listh_sep"/>
    <w:basedOn w:val="Normale"/>
    <w:rsid w:val="00E164D6"/>
    <w:rPr>
      <w:rFonts w:ascii="Tahoma" w:hAnsi="Tahoma" w:cs="Tahoma"/>
      <w:color w:val="006859"/>
      <w:lang w:val="it-IT" w:eastAsia="it-IT" w:bidi="ar-SA"/>
    </w:rPr>
  </w:style>
  <w:style w:type="paragraph" w:customStyle="1" w:styleId="navlistv">
    <w:name w:val="nav_listv"/>
    <w:basedOn w:val="Normale"/>
    <w:rsid w:val="00E164D6"/>
    <w:rPr>
      <w:rFonts w:ascii="Tahoma" w:hAnsi="Tahoma" w:cs="Tahoma"/>
      <w:color w:val="003D35"/>
      <w:lang w:val="it-IT" w:eastAsia="it-IT" w:bidi="ar-SA"/>
    </w:rPr>
  </w:style>
  <w:style w:type="paragraph" w:customStyle="1" w:styleId="navlistvselected">
    <w:name w:val="nav_listv_selected"/>
    <w:basedOn w:val="Normale"/>
    <w:rsid w:val="00E164D6"/>
    <w:rPr>
      <w:rFonts w:ascii="Tahoma" w:hAnsi="Tahoma" w:cs="Tahoma"/>
      <w:b/>
      <w:bCs/>
      <w:color w:val="003D35"/>
      <w:lang w:val="it-IT" w:eastAsia="it-IT" w:bidi="ar-SA"/>
    </w:rPr>
  </w:style>
  <w:style w:type="paragraph" w:customStyle="1" w:styleId="navlistvalt">
    <w:name w:val="nav_listv_alt"/>
    <w:basedOn w:val="Normale"/>
    <w:rsid w:val="00E164D6"/>
    <w:rPr>
      <w:rFonts w:ascii="Tahoma" w:hAnsi="Tahoma" w:cs="Tahoma"/>
      <w:color w:val="003D35"/>
      <w:lang w:val="it-IT" w:eastAsia="it-IT" w:bidi="ar-SA"/>
    </w:rPr>
  </w:style>
  <w:style w:type="paragraph" w:customStyle="1" w:styleId="navlistvsep">
    <w:name w:val="nav_listv_sep"/>
    <w:basedOn w:val="Normale"/>
    <w:rsid w:val="00E164D6"/>
    <w:pPr>
      <w:shd w:val="clear" w:color="auto" w:fill="808080"/>
    </w:pPr>
    <w:rPr>
      <w:rFonts w:ascii="Tahoma" w:hAnsi="Tahoma" w:cs="Tahoma"/>
      <w:color w:val="003D35"/>
      <w:lang w:val="it-IT" w:eastAsia="it-IT" w:bidi="ar-SA"/>
    </w:rPr>
  </w:style>
  <w:style w:type="paragraph" w:customStyle="1" w:styleId="sbaskettext">
    <w:name w:val="sbasket_text"/>
    <w:basedOn w:val="Normale"/>
    <w:rsid w:val="00E164D6"/>
    <w:rPr>
      <w:rFonts w:ascii="Arial" w:hAnsi="Arial" w:cs="Arial"/>
      <w:color w:val="000000"/>
      <w:sz w:val="8"/>
      <w:szCs w:val="8"/>
      <w:lang w:val="it-IT" w:eastAsia="it-IT" w:bidi="ar-SA"/>
    </w:rPr>
  </w:style>
  <w:style w:type="paragraph" w:customStyle="1" w:styleId="sbasketvalue">
    <w:name w:val="sbasket_value"/>
    <w:basedOn w:val="Normale"/>
    <w:rsid w:val="00E164D6"/>
    <w:rPr>
      <w:rFonts w:ascii="Arial" w:hAnsi="Arial" w:cs="Arial"/>
      <w:color w:val="EE0010"/>
      <w:sz w:val="8"/>
      <w:szCs w:val="8"/>
      <w:lang w:val="it-IT" w:eastAsia="it-IT" w:bidi="ar-SA"/>
    </w:rPr>
  </w:style>
  <w:style w:type="paragraph" w:customStyle="1" w:styleId="listheader">
    <w:name w:val="list_header"/>
    <w:basedOn w:val="Normale"/>
    <w:rsid w:val="00E164D6"/>
    <w:rPr>
      <w:rFonts w:ascii="Arial" w:hAnsi="Arial" w:cs="Arial"/>
      <w:b/>
      <w:bCs/>
      <w:color w:val="000000"/>
      <w:sz w:val="11"/>
      <w:szCs w:val="11"/>
      <w:lang w:val="it-IT" w:eastAsia="it-IT" w:bidi="ar-SA"/>
    </w:rPr>
  </w:style>
  <w:style w:type="paragraph" w:customStyle="1" w:styleId="listitemheadline">
    <w:name w:val="list_item_headline"/>
    <w:basedOn w:val="Normale"/>
    <w:rsid w:val="00E164D6"/>
    <w:rPr>
      <w:rFonts w:ascii="Arial" w:hAnsi="Arial" w:cs="Arial"/>
      <w:b/>
      <w:bCs/>
      <w:color w:val="000000"/>
      <w:sz w:val="8"/>
      <w:szCs w:val="8"/>
      <w:lang w:val="it-IT" w:eastAsia="it-IT" w:bidi="ar-SA"/>
    </w:rPr>
  </w:style>
  <w:style w:type="paragraph" w:customStyle="1" w:styleId="listitem">
    <w:name w:val="list_item"/>
    <w:basedOn w:val="Normale"/>
    <w:rsid w:val="00E164D6"/>
    <w:rPr>
      <w:rFonts w:ascii="Arial" w:hAnsi="Arial" w:cs="Arial"/>
      <w:color w:val="000000"/>
      <w:sz w:val="8"/>
      <w:szCs w:val="8"/>
      <w:lang w:val="it-IT" w:eastAsia="it-IT" w:bidi="ar-SA"/>
    </w:rPr>
  </w:style>
  <w:style w:type="paragraph" w:customStyle="1" w:styleId="listitembold">
    <w:name w:val="list_item_bold"/>
    <w:basedOn w:val="Normale"/>
    <w:rsid w:val="00E164D6"/>
    <w:rPr>
      <w:rFonts w:ascii="Arial" w:hAnsi="Arial" w:cs="Arial"/>
      <w:b/>
      <w:bCs/>
      <w:color w:val="000000"/>
      <w:sz w:val="8"/>
      <w:szCs w:val="8"/>
      <w:lang w:val="it-IT" w:eastAsia="it-IT" w:bidi="ar-SA"/>
    </w:rPr>
  </w:style>
  <w:style w:type="paragraph" w:customStyle="1" w:styleId="moduletitle">
    <w:name w:val="module_title"/>
    <w:basedOn w:val="Normale"/>
    <w:rsid w:val="00E164D6"/>
    <w:rPr>
      <w:rFonts w:ascii="Arial" w:hAnsi="Arial" w:cs="Arial"/>
      <w:b/>
      <w:bCs/>
      <w:color w:val="000000"/>
      <w:sz w:val="10"/>
      <w:szCs w:val="10"/>
      <w:lang w:val="it-IT" w:eastAsia="it-IT" w:bidi="ar-SA"/>
    </w:rPr>
  </w:style>
  <w:style w:type="paragraph" w:customStyle="1" w:styleId="subtitle">
    <w:name w:val="sub_title"/>
    <w:basedOn w:val="Normale"/>
    <w:rsid w:val="00E164D6"/>
    <w:rPr>
      <w:rFonts w:ascii="Arial" w:hAnsi="Arial" w:cs="Arial"/>
      <w:b/>
      <w:bCs/>
      <w:color w:val="003D35"/>
      <w:sz w:val="8"/>
      <w:szCs w:val="8"/>
      <w:lang w:val="it-IT" w:eastAsia="it-IT" w:bidi="ar-SA"/>
    </w:rPr>
  </w:style>
  <w:style w:type="paragraph" w:customStyle="1" w:styleId="textbold">
    <w:name w:val="text_bold"/>
    <w:basedOn w:val="Normale"/>
    <w:rsid w:val="00E164D6"/>
    <w:rPr>
      <w:rFonts w:ascii="Tahoma" w:hAnsi="Tahoma" w:cs="Tahoma"/>
      <w:b/>
      <w:bCs/>
      <w:color w:val="003D35"/>
      <w:sz w:val="8"/>
      <w:szCs w:val="8"/>
      <w:lang w:val="it-IT" w:eastAsia="it-IT" w:bidi="ar-SA"/>
    </w:rPr>
  </w:style>
  <w:style w:type="paragraph" w:customStyle="1" w:styleId="textgreyed">
    <w:name w:val="text_greyed"/>
    <w:basedOn w:val="Normale"/>
    <w:rsid w:val="00E164D6"/>
    <w:rPr>
      <w:rFonts w:ascii="Tahoma" w:hAnsi="Tahoma" w:cs="Tahoma"/>
      <w:color w:val="C4C4C4"/>
      <w:sz w:val="7"/>
      <w:szCs w:val="7"/>
      <w:lang w:val="it-IT" w:eastAsia="it-IT" w:bidi="ar-SA"/>
    </w:rPr>
  </w:style>
  <w:style w:type="paragraph" w:customStyle="1" w:styleId="textsmall">
    <w:name w:val="text_small"/>
    <w:basedOn w:val="Normale"/>
    <w:rsid w:val="00E164D6"/>
    <w:rPr>
      <w:rFonts w:ascii="Tahoma" w:hAnsi="Tahoma" w:cs="Tahoma"/>
      <w:color w:val="003D35"/>
      <w:sz w:val="6"/>
      <w:szCs w:val="6"/>
      <w:lang w:val="it-IT" w:eastAsia="it-IT" w:bidi="ar-SA"/>
    </w:rPr>
  </w:style>
  <w:style w:type="paragraph" w:customStyle="1" w:styleId="textsmallbold">
    <w:name w:val="text_small_bold"/>
    <w:basedOn w:val="Normale"/>
    <w:rsid w:val="00E164D6"/>
    <w:rPr>
      <w:rFonts w:ascii="Tahoma" w:hAnsi="Tahoma" w:cs="Tahoma"/>
      <w:b/>
      <w:bCs/>
      <w:color w:val="003D35"/>
      <w:sz w:val="6"/>
      <w:szCs w:val="6"/>
      <w:lang w:val="it-IT" w:eastAsia="it-IT" w:bidi="ar-SA"/>
    </w:rPr>
  </w:style>
  <w:style w:type="paragraph" w:customStyle="1" w:styleId="sitemaptdtitel">
    <w:name w:val="sitemap_td_titel"/>
    <w:basedOn w:val="Normale"/>
    <w:rsid w:val="00E164D6"/>
    <w:pPr>
      <w:pBdr>
        <w:bottom w:val="single" w:sz="2" w:space="0" w:color="666666"/>
      </w:pBdr>
      <w:shd w:val="clear" w:color="auto" w:fill="F4F4F4"/>
    </w:pPr>
    <w:rPr>
      <w:rFonts w:ascii="Tahoma" w:hAnsi="Tahoma" w:cs="Tahoma"/>
      <w:color w:val="003D35"/>
      <w:lang w:val="it-IT" w:eastAsia="it-IT" w:bidi="ar-SA"/>
    </w:rPr>
  </w:style>
  <w:style w:type="paragraph" w:customStyle="1" w:styleId="sitemaptdsubtitel">
    <w:name w:val="sitemap_td_subtitel"/>
    <w:basedOn w:val="Normale"/>
    <w:rsid w:val="00E164D6"/>
    <w:pPr>
      <w:pBdr>
        <w:bottom w:val="single" w:sz="2" w:space="0" w:color="666666"/>
      </w:pBdr>
    </w:pPr>
    <w:rPr>
      <w:rFonts w:ascii="Tahoma" w:hAnsi="Tahoma" w:cs="Tahoma"/>
      <w:color w:val="003D35"/>
      <w:lang w:val="it-IT" w:eastAsia="it-IT" w:bidi="ar-SA"/>
    </w:rPr>
  </w:style>
  <w:style w:type="paragraph" w:customStyle="1" w:styleId="dropdown">
    <w:name w:val="dropdown"/>
    <w:basedOn w:val="Normale"/>
    <w:rsid w:val="00E164D6"/>
    <w:rPr>
      <w:rFonts w:ascii="Arial" w:hAnsi="Arial" w:cs="Arial"/>
      <w:color w:val="000000"/>
      <w:sz w:val="7"/>
      <w:szCs w:val="7"/>
      <w:lang w:val="it-IT" w:eastAsia="it-IT" w:bidi="ar-SA"/>
    </w:rPr>
  </w:style>
  <w:style w:type="paragraph" w:customStyle="1" w:styleId="validationsummary">
    <w:name w:val="validationsummary"/>
    <w:basedOn w:val="Normale"/>
    <w:rsid w:val="00E164D6"/>
    <w:rPr>
      <w:rFonts w:ascii="Tahoma" w:hAnsi="Tahoma" w:cs="Tahoma"/>
      <w:color w:val="FF0000"/>
      <w:sz w:val="8"/>
      <w:szCs w:val="8"/>
      <w:lang w:val="it-IT" w:eastAsia="it-IT" w:bidi="ar-SA"/>
    </w:rPr>
  </w:style>
  <w:style w:type="paragraph" w:customStyle="1" w:styleId="validationitem">
    <w:name w:val="validationitem"/>
    <w:basedOn w:val="Normale"/>
    <w:rsid w:val="00E164D6"/>
    <w:rPr>
      <w:rFonts w:ascii="Tahoma" w:hAnsi="Tahoma" w:cs="Tahoma"/>
      <w:color w:val="FF0000"/>
      <w:sz w:val="7"/>
      <w:szCs w:val="7"/>
      <w:lang w:val="it-IT" w:eastAsia="it-IT" w:bidi="ar-SA"/>
    </w:rPr>
  </w:style>
  <w:style w:type="paragraph" w:customStyle="1" w:styleId="highlight1">
    <w:name w:val="highlight1"/>
    <w:basedOn w:val="Normale"/>
    <w:rsid w:val="00E164D6"/>
    <w:pPr>
      <w:pBdr>
        <w:top w:val="single" w:sz="2" w:space="0" w:color="666666"/>
        <w:left w:val="single" w:sz="2" w:space="0" w:color="666666"/>
        <w:bottom w:val="single" w:sz="2" w:space="0" w:color="666666"/>
        <w:right w:val="single" w:sz="2" w:space="0" w:color="666666"/>
      </w:pBdr>
      <w:shd w:val="clear" w:color="auto" w:fill="F7F5F0"/>
    </w:pPr>
    <w:rPr>
      <w:rFonts w:ascii="Tahoma" w:hAnsi="Tahoma" w:cs="Tahoma"/>
      <w:color w:val="003D35"/>
      <w:lang w:val="it-IT" w:eastAsia="it-IT" w:bidi="ar-SA"/>
    </w:rPr>
  </w:style>
  <w:style w:type="paragraph" w:customStyle="1" w:styleId="bodytbldottedbottom">
    <w:name w:val="body_tbl_dotted_bottom"/>
    <w:basedOn w:val="Normale"/>
    <w:rsid w:val="00E164D6"/>
    <w:pPr>
      <w:pBdr>
        <w:bottom w:val="dotted" w:sz="2" w:space="0" w:color="FF0000"/>
      </w:pBdr>
    </w:pPr>
    <w:rPr>
      <w:rFonts w:ascii="Tahoma" w:hAnsi="Tahoma" w:cs="Tahoma"/>
      <w:color w:val="003D35"/>
      <w:lang w:val="it-IT" w:eastAsia="it-IT" w:bidi="ar-SA"/>
    </w:rPr>
  </w:style>
  <w:style w:type="paragraph" w:customStyle="1" w:styleId="bodytbldotted">
    <w:name w:val="body_tbl_dotted"/>
    <w:basedOn w:val="Normale"/>
    <w:rsid w:val="00E164D6"/>
    <w:pPr>
      <w:pBdr>
        <w:top w:val="dotted" w:sz="2" w:space="0" w:color="FF0000"/>
        <w:left w:val="dotted" w:sz="2" w:space="0" w:color="FF0000"/>
        <w:bottom w:val="dotted" w:sz="2" w:space="0" w:color="FF0000"/>
        <w:right w:val="dotted" w:sz="2" w:space="0" w:color="FF0000"/>
      </w:pBdr>
    </w:pPr>
    <w:rPr>
      <w:rFonts w:ascii="Tahoma" w:hAnsi="Tahoma" w:cs="Tahoma"/>
      <w:color w:val="003D35"/>
      <w:lang w:val="it-IT" w:eastAsia="it-IT" w:bidi="ar-SA"/>
    </w:rPr>
  </w:style>
  <w:style w:type="paragraph" w:customStyle="1" w:styleId="bodytbldottedright">
    <w:name w:val="body_tbl_dotted_right"/>
    <w:basedOn w:val="Normale"/>
    <w:rsid w:val="00E164D6"/>
    <w:pPr>
      <w:pBdr>
        <w:right w:val="dotted" w:sz="2" w:space="0" w:color="CCCCCC"/>
      </w:pBdr>
    </w:pPr>
    <w:rPr>
      <w:rFonts w:ascii="Tahoma" w:hAnsi="Tahoma" w:cs="Tahoma"/>
      <w:color w:val="003D35"/>
      <w:lang w:val="it-IT" w:eastAsia="it-IT" w:bidi="ar-SA"/>
    </w:rPr>
  </w:style>
  <w:style w:type="paragraph" w:customStyle="1" w:styleId="ucheaderscalingwidth">
    <w:name w:val="ucheaderscalingwidth"/>
    <w:basedOn w:val="Normale"/>
    <w:rsid w:val="00E164D6"/>
    <w:rPr>
      <w:rFonts w:ascii="Verdana" w:hAnsi="Verdana" w:cs="Tahoma"/>
      <w:color w:val="003D35"/>
      <w:lang w:val="it-IT" w:eastAsia="it-IT" w:bidi="ar-SA"/>
    </w:rPr>
  </w:style>
  <w:style w:type="paragraph" w:customStyle="1" w:styleId="ucheaderscalingwidthdroplong">
    <w:name w:val="ucheaderscalingwidthdroplong"/>
    <w:basedOn w:val="Normale"/>
    <w:rsid w:val="00E164D6"/>
    <w:rPr>
      <w:rFonts w:ascii="Tahoma" w:hAnsi="Tahoma" w:cs="Tahoma"/>
      <w:color w:val="003D35"/>
      <w:lang w:val="it-IT" w:eastAsia="it-IT" w:bidi="ar-SA"/>
    </w:rPr>
  </w:style>
  <w:style w:type="paragraph" w:customStyle="1" w:styleId="contentgreyborder">
    <w:name w:val="contentgreyborder"/>
    <w:basedOn w:val="Normale"/>
    <w:rsid w:val="00E164D6"/>
    <w:pPr>
      <w:pBdr>
        <w:left w:val="single" w:sz="2" w:space="0" w:color="ECECEC"/>
        <w:bottom w:val="single" w:sz="2" w:space="0" w:color="ECECEC"/>
        <w:right w:val="single" w:sz="2" w:space="0" w:color="ECECEC"/>
      </w:pBdr>
    </w:pPr>
    <w:rPr>
      <w:rFonts w:ascii="Tahoma" w:hAnsi="Tahoma" w:cs="Tahoma"/>
      <w:color w:val="003D35"/>
      <w:lang w:val="it-IT" w:eastAsia="it-IT" w:bidi="ar-SA"/>
    </w:rPr>
  </w:style>
  <w:style w:type="paragraph" w:customStyle="1" w:styleId="errors">
    <w:name w:val="errors"/>
    <w:basedOn w:val="Normale"/>
    <w:rsid w:val="00E164D6"/>
    <w:pPr>
      <w:pBdr>
        <w:top w:val="single" w:sz="2" w:space="2" w:color="FFCC66"/>
        <w:left w:val="single" w:sz="2" w:space="12" w:color="FFCC66"/>
        <w:bottom w:val="single" w:sz="2" w:space="2" w:color="FFCC66"/>
        <w:right w:val="single" w:sz="2" w:space="3" w:color="FFCC66"/>
      </w:pBdr>
      <w:shd w:val="clear" w:color="auto" w:fill="FFFFCC"/>
      <w:spacing w:after="68"/>
    </w:pPr>
    <w:rPr>
      <w:rFonts w:ascii="Tahoma" w:hAnsi="Tahoma" w:cs="Tahoma"/>
      <w:color w:val="003D35"/>
      <w:lang w:val="it-IT" w:eastAsia="it-IT" w:bidi="ar-SA"/>
    </w:rPr>
  </w:style>
  <w:style w:type="paragraph" w:customStyle="1" w:styleId="errorssmall">
    <w:name w:val="errorssmall"/>
    <w:basedOn w:val="Normale"/>
    <w:rsid w:val="00E164D6"/>
    <w:pPr>
      <w:pBdr>
        <w:top w:val="single" w:sz="2" w:space="2" w:color="FFCC66"/>
        <w:left w:val="single" w:sz="2" w:space="12" w:color="FFCC66"/>
        <w:bottom w:val="single" w:sz="2" w:space="2" w:color="FFCC66"/>
        <w:right w:val="single" w:sz="2" w:space="2" w:color="FFCC66"/>
      </w:pBdr>
      <w:shd w:val="clear" w:color="auto" w:fill="FFFFCC"/>
      <w:spacing w:after="68"/>
    </w:pPr>
    <w:rPr>
      <w:rFonts w:ascii="Tahoma" w:hAnsi="Tahoma" w:cs="Tahoma"/>
      <w:color w:val="003D35"/>
      <w:lang w:val="it-IT" w:eastAsia="it-IT" w:bidi="ar-SA"/>
    </w:rPr>
  </w:style>
  <w:style w:type="paragraph" w:customStyle="1" w:styleId="hireboxoutline">
    <w:name w:val="hire_box_outline"/>
    <w:basedOn w:val="Normale"/>
    <w:rsid w:val="00E164D6"/>
    <w:pPr>
      <w:pBdr>
        <w:top w:val="single" w:sz="2" w:space="2" w:color="B0B1B1"/>
        <w:left w:val="single" w:sz="2" w:space="2" w:color="B0B1B1"/>
        <w:bottom w:val="single" w:sz="2" w:space="2" w:color="B0B1B1"/>
        <w:right w:val="single" w:sz="2" w:space="3" w:color="B0B1B1"/>
      </w:pBdr>
      <w:shd w:val="clear" w:color="auto" w:fill="DFDFDF"/>
      <w:spacing w:after="68"/>
    </w:pPr>
    <w:rPr>
      <w:rFonts w:ascii="Tahoma" w:hAnsi="Tahoma" w:cs="Tahoma"/>
      <w:color w:val="003D35"/>
      <w:lang w:val="it-IT" w:eastAsia="it-IT" w:bidi="ar-SA"/>
    </w:rPr>
  </w:style>
  <w:style w:type="paragraph" w:customStyle="1" w:styleId="hirematerialpartoutline">
    <w:name w:val="hire_material_part_outline"/>
    <w:basedOn w:val="Normale"/>
    <w:rsid w:val="00E164D6"/>
    <w:pPr>
      <w:pBdr>
        <w:top w:val="single" w:sz="2" w:space="2" w:color="B0B1B1"/>
        <w:left w:val="single" w:sz="2" w:space="12" w:color="B0B1B1"/>
        <w:bottom w:val="single" w:sz="2" w:space="2" w:color="B0B1B1"/>
        <w:right w:val="single" w:sz="2" w:space="3" w:color="B0B1B1"/>
      </w:pBdr>
      <w:shd w:val="clear" w:color="auto" w:fill="DCDCDC"/>
      <w:spacing w:after="68"/>
    </w:pPr>
    <w:rPr>
      <w:rFonts w:ascii="Tahoma" w:hAnsi="Tahoma" w:cs="Tahoma"/>
      <w:color w:val="003D35"/>
      <w:lang w:val="it-IT" w:eastAsia="it-IT" w:bidi="ar-SA"/>
    </w:rPr>
  </w:style>
  <w:style w:type="paragraph" w:customStyle="1" w:styleId="hiremsgbox1">
    <w:name w:val="hire_msg_box_1"/>
    <w:basedOn w:val="Normale"/>
    <w:rsid w:val="00E164D6"/>
    <w:pPr>
      <w:pBdr>
        <w:top w:val="single" w:sz="2" w:space="2" w:color="B0B1B1"/>
        <w:left w:val="single" w:sz="2" w:space="5" w:color="B0B1B1"/>
        <w:bottom w:val="single" w:sz="2" w:space="2" w:color="B0B1B1"/>
        <w:right w:val="single" w:sz="2" w:space="5" w:color="B0B1B1"/>
      </w:pBdr>
      <w:shd w:val="clear" w:color="auto" w:fill="FAF7DD"/>
      <w:spacing w:after="68"/>
    </w:pPr>
    <w:rPr>
      <w:rFonts w:ascii="Tahoma" w:hAnsi="Tahoma" w:cs="Tahoma"/>
      <w:color w:val="003D35"/>
      <w:lang w:val="it-IT" w:eastAsia="it-IT" w:bidi="ar-SA"/>
    </w:rPr>
  </w:style>
  <w:style w:type="paragraph" w:customStyle="1" w:styleId="hireboxoutline2">
    <w:name w:val="hire_box_outline_2"/>
    <w:basedOn w:val="Normale"/>
    <w:rsid w:val="00E164D6"/>
    <w:pPr>
      <w:pBdr>
        <w:top w:val="single" w:sz="2" w:space="2" w:color="B0B1B1"/>
        <w:left w:val="single" w:sz="2" w:space="5" w:color="B0B1B1"/>
        <w:bottom w:val="single" w:sz="2" w:space="2" w:color="B0B1B1"/>
        <w:right w:val="single" w:sz="2" w:space="5" w:color="B0B1B1"/>
      </w:pBdr>
      <w:shd w:val="clear" w:color="auto" w:fill="E4E4E4"/>
      <w:spacing w:after="68"/>
    </w:pPr>
    <w:rPr>
      <w:rFonts w:ascii="Tahoma" w:hAnsi="Tahoma" w:cs="Tahoma"/>
      <w:color w:val="003D35"/>
      <w:lang w:val="it-IT" w:eastAsia="it-IT" w:bidi="ar-SA"/>
    </w:rPr>
  </w:style>
  <w:style w:type="paragraph" w:customStyle="1" w:styleId="below">
    <w:name w:val="below"/>
    <w:basedOn w:val="Normale"/>
    <w:rsid w:val="00E164D6"/>
    <w:pPr>
      <w:shd w:val="clear" w:color="auto" w:fill="CCCCCC"/>
    </w:pPr>
    <w:rPr>
      <w:rFonts w:ascii="Tahoma" w:hAnsi="Tahoma" w:cs="Tahoma"/>
      <w:color w:val="003D35"/>
      <w:lang w:val="it-IT" w:eastAsia="it-IT" w:bidi="ar-SA"/>
    </w:rPr>
  </w:style>
  <w:style w:type="paragraph" w:customStyle="1" w:styleId="clear">
    <w:name w:val="clear"/>
    <w:basedOn w:val="Normale"/>
    <w:rsid w:val="00E164D6"/>
    <w:rPr>
      <w:rFonts w:ascii="Tahoma" w:hAnsi="Tahoma" w:cs="Tahoma"/>
      <w:color w:val="003D35"/>
      <w:lang w:val="it-IT" w:eastAsia="it-IT" w:bidi="ar-SA"/>
    </w:rPr>
  </w:style>
  <w:style w:type="paragraph" w:customStyle="1" w:styleId="logotextbar">
    <w:name w:val="logotextbar"/>
    <w:basedOn w:val="Normale"/>
    <w:rsid w:val="00E164D6"/>
    <w:rPr>
      <w:rFonts w:ascii="Tahoma" w:hAnsi="Tahoma" w:cs="Tahoma"/>
      <w:color w:val="003D35"/>
      <w:lang w:val="it-IT" w:eastAsia="it-IT" w:bidi="ar-SA"/>
    </w:rPr>
  </w:style>
  <w:style w:type="paragraph" w:customStyle="1" w:styleId="listdotted">
    <w:name w:val="listdotted"/>
    <w:basedOn w:val="Normale"/>
    <w:rsid w:val="00E164D6"/>
    <w:pPr>
      <w:pBdr>
        <w:bottom w:val="dotted" w:sz="2" w:space="0" w:color="1E406A"/>
      </w:pBdr>
    </w:pPr>
    <w:rPr>
      <w:rFonts w:ascii="Tahoma" w:hAnsi="Tahoma" w:cs="Tahoma"/>
      <w:color w:val="003D35"/>
      <w:lang w:val="it-IT" w:eastAsia="it-IT" w:bidi="ar-SA"/>
    </w:rPr>
  </w:style>
  <w:style w:type="paragraph" w:customStyle="1" w:styleId="composerpod">
    <w:name w:val="composerpod"/>
    <w:basedOn w:val="Normale"/>
    <w:rsid w:val="00E164D6"/>
    <w:rPr>
      <w:rFonts w:ascii="Tahoma" w:hAnsi="Tahoma" w:cs="Tahoma"/>
      <w:color w:val="003D35"/>
      <w:lang w:val="it-IT" w:eastAsia="it-IT" w:bidi="ar-SA"/>
    </w:rPr>
  </w:style>
  <w:style w:type="paragraph" w:customStyle="1" w:styleId="modulebackground">
    <w:name w:val="modulebackground"/>
    <w:basedOn w:val="Normale"/>
    <w:rsid w:val="00E164D6"/>
    <w:pPr>
      <w:shd w:val="clear" w:color="auto" w:fill="F8F9F3"/>
    </w:pPr>
    <w:rPr>
      <w:rFonts w:ascii="Tahoma" w:hAnsi="Tahoma" w:cs="Tahoma"/>
      <w:color w:val="003D35"/>
      <w:lang w:val="it-IT" w:eastAsia="it-IT" w:bidi="ar-SA"/>
    </w:rPr>
  </w:style>
  <w:style w:type="paragraph" w:customStyle="1" w:styleId="modulebackground2">
    <w:name w:val="modulebackground2"/>
    <w:basedOn w:val="Normale"/>
    <w:rsid w:val="00E164D6"/>
    <w:pPr>
      <w:shd w:val="clear" w:color="auto" w:fill="F8F8F8"/>
    </w:pPr>
    <w:rPr>
      <w:rFonts w:ascii="Tahoma" w:hAnsi="Tahoma" w:cs="Tahoma"/>
      <w:color w:val="003D35"/>
      <w:lang w:val="it-IT" w:eastAsia="it-IT" w:bidi="ar-SA"/>
    </w:rPr>
  </w:style>
  <w:style w:type="paragraph" w:customStyle="1" w:styleId="featurednewspod">
    <w:name w:val="featurednewspod"/>
    <w:basedOn w:val="Normale"/>
    <w:rsid w:val="00E164D6"/>
    <w:pPr>
      <w:spacing w:after="136"/>
    </w:pPr>
    <w:rPr>
      <w:rFonts w:ascii="Tahoma" w:hAnsi="Tahoma" w:cs="Tahoma"/>
      <w:color w:val="003D35"/>
      <w:lang w:val="it-IT" w:eastAsia="it-IT" w:bidi="ar-SA"/>
    </w:rPr>
  </w:style>
  <w:style w:type="paragraph" w:customStyle="1" w:styleId="corner">
    <w:name w:val="corner"/>
    <w:basedOn w:val="Normale"/>
    <w:rsid w:val="00E164D6"/>
    <w:rPr>
      <w:rFonts w:ascii="Tahoma" w:hAnsi="Tahoma" w:cs="Tahoma"/>
      <w:color w:val="003D35"/>
      <w:lang w:val="it-IT" w:eastAsia="it-IT" w:bidi="ar-SA"/>
    </w:rPr>
  </w:style>
  <w:style w:type="paragraph" w:customStyle="1" w:styleId="floatrightcomposerimg">
    <w:name w:val="floatrightcomposerimg"/>
    <w:basedOn w:val="Normale"/>
    <w:rsid w:val="00E164D6"/>
    <w:pPr>
      <w:spacing w:after="48"/>
    </w:pPr>
    <w:rPr>
      <w:rFonts w:ascii="Tahoma" w:hAnsi="Tahoma" w:cs="Tahoma"/>
      <w:color w:val="003D35"/>
      <w:lang w:val="it-IT" w:eastAsia="it-IT" w:bidi="ar-SA"/>
    </w:rPr>
  </w:style>
  <w:style w:type="paragraph" w:customStyle="1" w:styleId="relatedinforeducemargin">
    <w:name w:val="relatedinforeducemargin"/>
    <w:basedOn w:val="Normale"/>
    <w:rsid w:val="00E164D6"/>
    <w:rPr>
      <w:rFonts w:ascii="Tahoma" w:hAnsi="Tahoma" w:cs="Tahoma"/>
      <w:color w:val="003D35"/>
      <w:lang w:val="it-IT" w:eastAsia="it-IT" w:bidi="ar-SA"/>
    </w:rPr>
  </w:style>
  <w:style w:type="paragraph" w:customStyle="1" w:styleId="sidelist3item">
    <w:name w:val="sidelist3item"/>
    <w:basedOn w:val="Normale"/>
    <w:rsid w:val="00E164D6"/>
    <w:rPr>
      <w:rFonts w:ascii="Tahoma" w:hAnsi="Tahoma" w:cs="Tahoma"/>
      <w:color w:val="999999"/>
      <w:lang w:val="it-IT" w:eastAsia="it-IT" w:bidi="ar-SA"/>
    </w:rPr>
  </w:style>
  <w:style w:type="paragraph" w:customStyle="1" w:styleId="sidelist3selecteditem">
    <w:name w:val="sidelist3selecteditem"/>
    <w:basedOn w:val="Normale"/>
    <w:rsid w:val="00E164D6"/>
    <w:rPr>
      <w:rFonts w:ascii="Tahoma" w:hAnsi="Tahoma" w:cs="Tahoma"/>
      <w:b/>
      <w:bCs/>
      <w:color w:val="003D35"/>
      <w:lang w:val="it-IT" w:eastAsia="it-IT" w:bidi="ar-SA"/>
    </w:rPr>
  </w:style>
  <w:style w:type="paragraph" w:customStyle="1" w:styleId="linkfloatright">
    <w:name w:val="linkfloatright"/>
    <w:basedOn w:val="Normale"/>
    <w:rsid w:val="00E164D6"/>
    <w:rPr>
      <w:rFonts w:ascii="Tahoma" w:hAnsi="Tahoma" w:cs="Tahoma"/>
      <w:color w:val="003D35"/>
      <w:lang w:val="it-IT" w:eastAsia="it-IT" w:bidi="ar-SA"/>
    </w:rPr>
  </w:style>
  <w:style w:type="paragraph" w:customStyle="1" w:styleId="dottedlinesearch">
    <w:name w:val="dottedlinesearch"/>
    <w:basedOn w:val="Normale"/>
    <w:rsid w:val="00E164D6"/>
    <w:rPr>
      <w:rFonts w:ascii="Tahoma" w:hAnsi="Tahoma" w:cs="Tahoma"/>
      <w:color w:val="003D35"/>
      <w:lang w:val="it-IT" w:eastAsia="it-IT" w:bidi="ar-SA"/>
    </w:rPr>
  </w:style>
  <w:style w:type="paragraph" w:customStyle="1" w:styleId="dottedlinesearch2">
    <w:name w:val="dottedlinesearch2"/>
    <w:basedOn w:val="Normale"/>
    <w:rsid w:val="00E164D6"/>
    <w:rPr>
      <w:rFonts w:ascii="Tahoma" w:hAnsi="Tahoma" w:cs="Tahoma"/>
      <w:color w:val="003D35"/>
      <w:lang w:val="it-IT" w:eastAsia="it-IT" w:bidi="ar-SA"/>
    </w:rPr>
  </w:style>
  <w:style w:type="paragraph" w:customStyle="1" w:styleId="mainformfieldheaders">
    <w:name w:val="mainformfieldheaders"/>
    <w:basedOn w:val="Normale"/>
    <w:rsid w:val="00E164D6"/>
    <w:rPr>
      <w:rFonts w:ascii="Tahoma" w:hAnsi="Tahoma" w:cs="Tahoma"/>
      <w:b/>
      <w:bCs/>
      <w:color w:val="003D35"/>
      <w:lang w:val="it-IT" w:eastAsia="it-IT" w:bidi="ar-SA"/>
    </w:rPr>
  </w:style>
  <w:style w:type="paragraph" w:customStyle="1" w:styleId="lightbluebackground">
    <w:name w:val="lightbluebackground"/>
    <w:basedOn w:val="Normale"/>
    <w:rsid w:val="00E164D6"/>
    <w:pPr>
      <w:shd w:val="clear" w:color="auto" w:fill="ECEEE4"/>
    </w:pPr>
    <w:rPr>
      <w:rFonts w:ascii="Tahoma" w:hAnsi="Tahoma" w:cs="Tahoma"/>
      <w:color w:val="003D35"/>
      <w:lang w:val="it-IT" w:eastAsia="it-IT" w:bidi="ar-SA"/>
    </w:rPr>
  </w:style>
  <w:style w:type="paragraph" w:customStyle="1" w:styleId="lightbluebackgroundsmall">
    <w:name w:val="lightbluebackgroundsmall"/>
    <w:basedOn w:val="Normale"/>
    <w:rsid w:val="00E164D6"/>
    <w:pPr>
      <w:shd w:val="clear" w:color="auto" w:fill="ECEEE4"/>
    </w:pPr>
    <w:rPr>
      <w:rFonts w:ascii="Tahoma" w:hAnsi="Tahoma" w:cs="Tahoma"/>
      <w:color w:val="003D35"/>
      <w:lang w:val="it-IT" w:eastAsia="it-IT" w:bidi="ar-SA"/>
    </w:rPr>
  </w:style>
  <w:style w:type="paragraph" w:customStyle="1" w:styleId="hirschirmeriteback">
    <w:name w:val="hirschirmeriteback"/>
    <w:basedOn w:val="Normale"/>
    <w:rsid w:val="00E164D6"/>
    <w:pPr>
      <w:shd w:val="clear" w:color="auto" w:fill="FFFFFF"/>
    </w:pPr>
    <w:rPr>
      <w:rFonts w:ascii="Tahoma" w:hAnsi="Tahoma" w:cs="Tahoma"/>
      <w:color w:val="003D35"/>
      <w:lang w:val="it-IT" w:eastAsia="it-IT" w:bidi="ar-SA"/>
    </w:rPr>
  </w:style>
  <w:style w:type="paragraph" w:customStyle="1" w:styleId="fielsethirschirmerite">
    <w:name w:val="fielsethirschirmerite"/>
    <w:basedOn w:val="Normale"/>
    <w:rsid w:val="00E164D6"/>
    <w:rPr>
      <w:rFonts w:ascii="Tahoma" w:hAnsi="Tahoma" w:cs="Tahoma"/>
      <w:color w:val="003D35"/>
      <w:lang w:val="it-IT" w:eastAsia="it-IT" w:bidi="ar-SA"/>
    </w:rPr>
  </w:style>
  <w:style w:type="paragraph" w:customStyle="1" w:styleId="contboxes">
    <w:name w:val="contboxes"/>
    <w:basedOn w:val="Normale"/>
    <w:rsid w:val="00E164D6"/>
    <w:rPr>
      <w:rFonts w:ascii="Tahoma" w:hAnsi="Tahoma" w:cs="Tahoma"/>
      <w:color w:val="003D35"/>
      <w:lang w:val="it-IT" w:eastAsia="it-IT" w:bidi="ar-SA"/>
    </w:rPr>
  </w:style>
  <w:style w:type="paragraph" w:customStyle="1" w:styleId="pagingbottom">
    <w:name w:val="pagingbottom"/>
    <w:basedOn w:val="Normale"/>
    <w:rsid w:val="00E164D6"/>
    <w:pPr>
      <w:shd w:val="clear" w:color="auto" w:fill="ECEEE4"/>
    </w:pPr>
    <w:rPr>
      <w:rFonts w:ascii="Tahoma" w:hAnsi="Tahoma" w:cs="Tahoma"/>
      <w:color w:val="003D35"/>
      <w:lang w:val="it-IT" w:eastAsia="it-IT" w:bidi="ar-SA"/>
    </w:rPr>
  </w:style>
  <w:style w:type="paragraph" w:customStyle="1" w:styleId="sectionhead">
    <w:name w:val="sectionhead"/>
    <w:basedOn w:val="Normale"/>
    <w:rsid w:val="00E164D6"/>
    <w:rPr>
      <w:rFonts w:ascii="Tahoma" w:hAnsi="Tahoma" w:cs="Tahoma"/>
      <w:b/>
      <w:bCs/>
      <w:color w:val="003D35"/>
      <w:lang w:val="it-IT" w:eastAsia="it-IT" w:bidi="ar-SA"/>
    </w:rPr>
  </w:style>
  <w:style w:type="paragraph" w:customStyle="1" w:styleId="cellspacer">
    <w:name w:val="cellspacer"/>
    <w:basedOn w:val="Normale"/>
    <w:rsid w:val="00E164D6"/>
    <w:rPr>
      <w:rFonts w:ascii="Tahoma" w:hAnsi="Tahoma" w:cs="Tahoma"/>
      <w:color w:val="003D35"/>
      <w:lang w:val="it-IT" w:eastAsia="it-IT" w:bidi="ar-SA"/>
    </w:rPr>
  </w:style>
  <w:style w:type="paragraph" w:customStyle="1" w:styleId="dragcalendar">
    <w:name w:val="dragcalendar"/>
    <w:basedOn w:val="Normale"/>
    <w:rsid w:val="00E164D6"/>
    <w:pPr>
      <w:pBdr>
        <w:top w:val="single" w:sz="2" w:space="0" w:color="666666"/>
        <w:left w:val="single" w:sz="2" w:space="0" w:color="666666"/>
        <w:bottom w:val="single" w:sz="2" w:space="0" w:color="666666"/>
        <w:right w:val="single" w:sz="2" w:space="0" w:color="666666"/>
      </w:pBdr>
    </w:pPr>
    <w:rPr>
      <w:rFonts w:ascii="Tahoma" w:hAnsi="Tahoma" w:cs="Tahoma"/>
      <w:color w:val="003D35"/>
      <w:lang w:val="it-IT" w:eastAsia="it-IT" w:bidi="ar-SA"/>
    </w:rPr>
  </w:style>
  <w:style w:type="paragraph" w:customStyle="1" w:styleId="dragcalendartitle">
    <w:name w:val="dragcalendartitle"/>
    <w:basedOn w:val="Normale"/>
    <w:rsid w:val="00E164D6"/>
    <w:rPr>
      <w:rFonts w:ascii="Tahoma" w:hAnsi="Tahoma" w:cs="Tahoma"/>
      <w:color w:val="003D35"/>
      <w:lang w:val="it-IT" w:eastAsia="it-IT" w:bidi="ar-SA"/>
    </w:rPr>
  </w:style>
  <w:style w:type="paragraph" w:customStyle="1" w:styleId="calendar">
    <w:name w:val="calendar"/>
    <w:basedOn w:val="Normale"/>
    <w:rsid w:val="00E164D6"/>
    <w:pPr>
      <w:pBdr>
        <w:top w:val="single" w:sz="2" w:space="0" w:color="FFFFFF"/>
        <w:left w:val="single" w:sz="2" w:space="0" w:color="FFFFFF"/>
        <w:bottom w:val="single" w:sz="2" w:space="0" w:color="000000"/>
        <w:right w:val="single" w:sz="2" w:space="0" w:color="000000"/>
      </w:pBdr>
      <w:shd w:val="clear" w:color="auto" w:fill="D4D0C8"/>
    </w:pPr>
    <w:rPr>
      <w:rFonts w:ascii="Tahoma" w:hAnsi="Tahoma" w:cs="Tahoma"/>
      <w:color w:val="000000"/>
      <w:sz w:val="8"/>
      <w:szCs w:val="8"/>
      <w:lang w:val="it-IT" w:eastAsia="it-IT" w:bidi="ar-SA"/>
    </w:rPr>
  </w:style>
  <w:style w:type="paragraph" w:customStyle="1" w:styleId="radiolist">
    <w:name w:val="radiolist"/>
    <w:basedOn w:val="Normale"/>
    <w:rsid w:val="00E164D6"/>
    <w:rPr>
      <w:rFonts w:ascii="Tahoma" w:hAnsi="Tahoma" w:cs="Tahoma"/>
      <w:color w:val="003D35"/>
      <w:lang w:val="it-IT" w:eastAsia="it-IT" w:bidi="ar-SA"/>
    </w:rPr>
  </w:style>
  <w:style w:type="paragraph" w:customStyle="1" w:styleId="genremainleft">
    <w:name w:val="genremainleft"/>
    <w:basedOn w:val="Normale"/>
    <w:rsid w:val="00E164D6"/>
    <w:rPr>
      <w:rFonts w:ascii="Tahoma" w:hAnsi="Tahoma" w:cs="Tahoma"/>
      <w:color w:val="003D35"/>
      <w:lang w:val="it-IT" w:eastAsia="it-IT" w:bidi="ar-SA"/>
    </w:rPr>
  </w:style>
  <w:style w:type="paragraph" w:customStyle="1" w:styleId="genremainright">
    <w:name w:val="genremainright"/>
    <w:basedOn w:val="Normale"/>
    <w:rsid w:val="00E164D6"/>
    <w:rPr>
      <w:rFonts w:ascii="Tahoma" w:hAnsi="Tahoma" w:cs="Tahoma"/>
      <w:color w:val="003D35"/>
      <w:lang w:val="it-IT" w:eastAsia="it-IT" w:bidi="ar-SA"/>
    </w:rPr>
  </w:style>
  <w:style w:type="paragraph" w:customStyle="1" w:styleId="headlinepopup">
    <w:name w:val="headline_popup"/>
    <w:basedOn w:val="Normale"/>
    <w:rsid w:val="00E164D6"/>
    <w:rPr>
      <w:rFonts w:ascii="Arial" w:hAnsi="Arial" w:cs="Arial"/>
      <w:b/>
      <w:bCs/>
      <w:color w:val="333333"/>
      <w:sz w:val="8"/>
      <w:szCs w:val="8"/>
      <w:lang w:val="it-IT" w:eastAsia="it-IT" w:bidi="ar-SA"/>
    </w:rPr>
  </w:style>
  <w:style w:type="paragraph" w:customStyle="1" w:styleId="popup">
    <w:name w:val="popup"/>
    <w:basedOn w:val="Normale"/>
    <w:rsid w:val="00E164D6"/>
    <w:rPr>
      <w:rFonts w:ascii="Arial" w:hAnsi="Arial" w:cs="Arial"/>
      <w:color w:val="333333"/>
      <w:sz w:val="7"/>
      <w:szCs w:val="7"/>
      <w:lang w:val="it-IT" w:eastAsia="it-IT" w:bidi="ar-SA"/>
    </w:rPr>
  </w:style>
  <w:style w:type="paragraph" w:customStyle="1" w:styleId="head">
    <w:name w:val="head"/>
    <w:basedOn w:val="Normale"/>
    <w:rsid w:val="00E164D6"/>
    <w:rPr>
      <w:rFonts w:ascii="Tahoma" w:hAnsi="Tahoma" w:cs="Tahoma"/>
      <w:color w:val="003D35"/>
      <w:lang w:val="it-IT" w:eastAsia="it-IT" w:bidi="ar-SA"/>
    </w:rPr>
  </w:style>
  <w:style w:type="paragraph" w:customStyle="1" w:styleId="name">
    <w:name w:val="name"/>
    <w:basedOn w:val="Normale"/>
    <w:rsid w:val="00E164D6"/>
    <w:rPr>
      <w:rFonts w:ascii="Tahoma" w:hAnsi="Tahoma" w:cs="Tahoma"/>
      <w:color w:val="003D35"/>
      <w:lang w:val="it-IT" w:eastAsia="it-IT" w:bidi="ar-SA"/>
    </w:rPr>
  </w:style>
  <w:style w:type="paragraph" w:customStyle="1" w:styleId="weekend">
    <w:name w:val="weekend"/>
    <w:basedOn w:val="Normale"/>
    <w:rsid w:val="00E164D6"/>
    <w:rPr>
      <w:rFonts w:ascii="Tahoma" w:hAnsi="Tahoma" w:cs="Tahoma"/>
      <w:color w:val="003D35"/>
      <w:lang w:val="it-IT" w:eastAsia="it-IT" w:bidi="ar-SA"/>
    </w:rPr>
  </w:style>
  <w:style w:type="paragraph" w:customStyle="1" w:styleId="active">
    <w:name w:val="active"/>
    <w:basedOn w:val="Normale"/>
    <w:rsid w:val="00E164D6"/>
    <w:rPr>
      <w:rFonts w:ascii="Tahoma" w:hAnsi="Tahoma" w:cs="Tahoma"/>
      <w:color w:val="003D35"/>
      <w:lang w:val="it-IT" w:eastAsia="it-IT" w:bidi="ar-SA"/>
    </w:rPr>
  </w:style>
  <w:style w:type="paragraph" w:customStyle="1" w:styleId="day">
    <w:name w:val="day"/>
    <w:basedOn w:val="Normale"/>
    <w:rsid w:val="00E164D6"/>
    <w:rPr>
      <w:rFonts w:ascii="Tahoma" w:hAnsi="Tahoma" w:cs="Tahoma"/>
      <w:color w:val="003D35"/>
      <w:lang w:val="it-IT" w:eastAsia="it-IT" w:bidi="ar-SA"/>
    </w:rPr>
  </w:style>
  <w:style w:type="paragraph" w:customStyle="1" w:styleId="today">
    <w:name w:val="today"/>
    <w:basedOn w:val="Normale"/>
    <w:rsid w:val="00E164D6"/>
    <w:rPr>
      <w:rFonts w:ascii="Tahoma" w:hAnsi="Tahoma" w:cs="Tahoma"/>
      <w:color w:val="003D35"/>
      <w:lang w:val="it-IT" w:eastAsia="it-IT" w:bidi="ar-SA"/>
    </w:rPr>
  </w:style>
  <w:style w:type="paragraph" w:customStyle="1" w:styleId="emptyrow">
    <w:name w:val="emptyrow"/>
    <w:basedOn w:val="Normale"/>
    <w:rsid w:val="00E164D6"/>
    <w:rPr>
      <w:rFonts w:ascii="Tahoma" w:hAnsi="Tahoma" w:cs="Tahoma"/>
      <w:color w:val="003D35"/>
      <w:lang w:val="it-IT" w:eastAsia="it-IT" w:bidi="ar-SA"/>
    </w:rPr>
  </w:style>
  <w:style w:type="paragraph" w:customStyle="1" w:styleId="footrow">
    <w:name w:val="footrow"/>
    <w:basedOn w:val="Normale"/>
    <w:rsid w:val="00E164D6"/>
    <w:rPr>
      <w:rFonts w:ascii="Tahoma" w:hAnsi="Tahoma" w:cs="Tahoma"/>
      <w:color w:val="003D35"/>
      <w:lang w:val="it-IT" w:eastAsia="it-IT" w:bidi="ar-SA"/>
    </w:rPr>
  </w:style>
  <w:style w:type="paragraph" w:customStyle="1" w:styleId="button">
    <w:name w:val="button"/>
    <w:basedOn w:val="Normale"/>
    <w:rsid w:val="00E164D6"/>
    <w:rPr>
      <w:rFonts w:ascii="Tahoma" w:hAnsi="Tahoma" w:cs="Tahoma"/>
      <w:color w:val="003D35"/>
      <w:lang w:val="it-IT" w:eastAsia="it-IT" w:bidi="ar-SA"/>
    </w:rPr>
  </w:style>
  <w:style w:type="paragraph" w:customStyle="1" w:styleId="ttip">
    <w:name w:val="ttip"/>
    <w:basedOn w:val="Normale"/>
    <w:rsid w:val="00E164D6"/>
    <w:rPr>
      <w:rFonts w:ascii="Tahoma" w:hAnsi="Tahoma" w:cs="Tahoma"/>
      <w:color w:val="003D35"/>
      <w:lang w:val="it-IT" w:eastAsia="it-IT" w:bidi="ar-SA"/>
    </w:rPr>
  </w:style>
  <w:style w:type="paragraph" w:customStyle="1" w:styleId="google-src-text">
    <w:name w:val="google-src-text"/>
    <w:basedOn w:val="Normale"/>
    <w:rsid w:val="00E164D6"/>
    <w:rPr>
      <w:rFonts w:ascii="Tahoma" w:hAnsi="Tahoma" w:cs="Tahoma"/>
      <w:vanish/>
      <w:color w:val="003D35"/>
      <w:lang w:val="it-IT" w:eastAsia="it-IT" w:bidi="ar-SA"/>
    </w:rPr>
  </w:style>
  <w:style w:type="paragraph" w:customStyle="1" w:styleId="comboboxinputmac">
    <w:name w:val="comboboxinput_mac"/>
    <w:basedOn w:val="Normale"/>
    <w:rsid w:val="00E164D6"/>
    <w:rPr>
      <w:rFonts w:ascii="Tahoma" w:hAnsi="Tahoma" w:cs="Tahoma"/>
      <w:color w:val="003D35"/>
      <w:lang w:val="it-IT" w:eastAsia="it-IT" w:bidi="ar-SA"/>
    </w:rPr>
  </w:style>
  <w:style w:type="paragraph" w:customStyle="1" w:styleId="comboboxinputhovermac">
    <w:name w:val="comboboxinputhover_mac"/>
    <w:basedOn w:val="Normale"/>
    <w:rsid w:val="00E164D6"/>
    <w:rPr>
      <w:rFonts w:ascii="Tahoma" w:hAnsi="Tahoma" w:cs="Tahoma"/>
      <w:color w:val="003D35"/>
      <w:lang w:val="it-IT" w:eastAsia="it-IT" w:bidi="ar-SA"/>
    </w:rPr>
  </w:style>
  <w:style w:type="character" w:customStyle="1" w:styleId="buttons">
    <w:name w:val="button_s"/>
    <w:basedOn w:val="Carpredefinitoparagrafo"/>
    <w:rsid w:val="00E164D6"/>
    <w:rPr>
      <w:rFonts w:ascii="Arial" w:hAnsi="Arial" w:cs="Arial" w:hint="default"/>
      <w:b/>
      <w:bCs/>
      <w:color w:val="003D35"/>
      <w:sz w:val="8"/>
      <w:szCs w:val="8"/>
      <w:bdr w:val="none" w:sz="0" w:space="0" w:color="auto" w:frame="1"/>
      <w:shd w:val="clear" w:color="auto" w:fill="auto"/>
    </w:rPr>
  </w:style>
  <w:style w:type="character" w:customStyle="1" w:styleId="button1">
    <w:name w:val="button1"/>
    <w:basedOn w:val="Carpredefinitoparagrafo"/>
    <w:rsid w:val="00E164D6"/>
    <w:rPr>
      <w:rFonts w:ascii="Arial" w:hAnsi="Arial" w:cs="Arial" w:hint="default"/>
      <w:b/>
      <w:bCs/>
      <w:color w:val="003D35"/>
      <w:sz w:val="8"/>
      <w:szCs w:val="8"/>
      <w:bdr w:val="none" w:sz="0" w:space="0" w:color="auto" w:frame="1"/>
      <w:shd w:val="clear" w:color="auto" w:fill="auto"/>
    </w:rPr>
  </w:style>
  <w:style w:type="character" w:customStyle="1" w:styleId="buttonl">
    <w:name w:val="button_l"/>
    <w:basedOn w:val="Carpredefinitoparagrafo"/>
    <w:rsid w:val="00E164D6"/>
    <w:rPr>
      <w:rFonts w:ascii="Arial" w:hAnsi="Arial" w:cs="Arial" w:hint="default"/>
      <w:b/>
      <w:bCs/>
      <w:color w:val="003D35"/>
      <w:sz w:val="8"/>
      <w:szCs w:val="8"/>
      <w:bdr w:val="none" w:sz="0" w:space="0" w:color="auto" w:frame="1"/>
      <w:shd w:val="clear" w:color="auto" w:fill="auto"/>
    </w:rPr>
  </w:style>
  <w:style w:type="paragraph" w:customStyle="1" w:styleId="head1">
    <w:name w:val="head1"/>
    <w:basedOn w:val="Normale"/>
    <w:rsid w:val="00E164D6"/>
    <w:pPr>
      <w:pBdr>
        <w:top w:val="single" w:sz="2" w:space="0" w:color="FFFFFF"/>
        <w:left w:val="single" w:sz="2" w:space="0" w:color="FFFFFF"/>
        <w:bottom w:val="single" w:sz="2" w:space="0" w:color="000000"/>
        <w:right w:val="single" w:sz="2" w:space="0" w:color="000000"/>
      </w:pBdr>
      <w:jc w:val="center"/>
    </w:pPr>
    <w:rPr>
      <w:rFonts w:ascii="Tahoma" w:hAnsi="Tahoma" w:cs="Tahoma"/>
      <w:color w:val="003D35"/>
      <w:lang w:val="it-IT" w:eastAsia="it-IT" w:bidi="ar-SA"/>
    </w:rPr>
  </w:style>
  <w:style w:type="paragraph" w:customStyle="1" w:styleId="title1">
    <w:name w:val="title1"/>
    <w:basedOn w:val="Normale"/>
    <w:rsid w:val="00E164D6"/>
    <w:pPr>
      <w:shd w:val="clear" w:color="auto" w:fill="FFFFFF"/>
      <w:jc w:val="center"/>
    </w:pPr>
    <w:rPr>
      <w:rFonts w:ascii="Tahoma" w:hAnsi="Tahoma" w:cs="Tahoma"/>
      <w:b/>
      <w:bCs/>
      <w:color w:val="003D35"/>
      <w:sz w:val="11"/>
      <w:szCs w:val="11"/>
      <w:lang w:val="it-IT" w:eastAsia="it-IT" w:bidi="ar-SA"/>
    </w:rPr>
  </w:style>
  <w:style w:type="paragraph" w:customStyle="1" w:styleId="name1">
    <w:name w:val="name1"/>
    <w:basedOn w:val="Normale"/>
    <w:rsid w:val="00E164D6"/>
    <w:pPr>
      <w:pBdr>
        <w:bottom w:val="single" w:sz="2" w:space="1" w:color="000000"/>
      </w:pBdr>
      <w:shd w:val="clear" w:color="auto" w:fill="FFFFFF"/>
      <w:jc w:val="center"/>
    </w:pPr>
    <w:rPr>
      <w:rFonts w:ascii="Tahoma" w:hAnsi="Tahoma" w:cs="Tahoma"/>
      <w:color w:val="003D35"/>
      <w:lang w:val="it-IT" w:eastAsia="it-IT" w:bidi="ar-SA"/>
    </w:rPr>
  </w:style>
  <w:style w:type="paragraph" w:customStyle="1" w:styleId="weekend1">
    <w:name w:val="weekend1"/>
    <w:basedOn w:val="Normale"/>
    <w:rsid w:val="00E164D6"/>
    <w:rPr>
      <w:rFonts w:ascii="Tahoma" w:hAnsi="Tahoma" w:cs="Tahoma"/>
      <w:color w:val="FF0000"/>
      <w:lang w:val="it-IT" w:eastAsia="it-IT" w:bidi="ar-SA"/>
    </w:rPr>
  </w:style>
  <w:style w:type="paragraph" w:customStyle="1" w:styleId="active1">
    <w:name w:val="active1"/>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paragraph" w:customStyle="1" w:styleId="day1">
    <w:name w:val="day1"/>
    <w:basedOn w:val="Normale"/>
    <w:rsid w:val="00E164D6"/>
    <w:pPr>
      <w:jc w:val="right"/>
    </w:pPr>
    <w:rPr>
      <w:rFonts w:ascii="Tahoma" w:hAnsi="Tahoma" w:cs="Tahoma"/>
      <w:color w:val="003D35"/>
      <w:lang w:val="it-IT" w:eastAsia="it-IT" w:bidi="ar-SA"/>
    </w:rPr>
  </w:style>
  <w:style w:type="paragraph" w:customStyle="1" w:styleId="hilite2">
    <w:name w:val="hilite2"/>
    <w:basedOn w:val="Normale"/>
    <w:rsid w:val="00E164D6"/>
    <w:pPr>
      <w:pBdr>
        <w:top w:val="single" w:sz="2" w:space="0" w:color="FFFFFF"/>
        <w:left w:val="single" w:sz="2" w:space="0" w:color="FFFFFF"/>
        <w:bottom w:val="single" w:sz="2" w:space="0" w:color="000000"/>
        <w:right w:val="single" w:sz="2" w:space="1" w:color="000000"/>
      </w:pBdr>
    </w:pPr>
    <w:rPr>
      <w:rFonts w:ascii="Tahoma" w:hAnsi="Tahoma" w:cs="Tahoma"/>
      <w:color w:val="003D35"/>
      <w:lang w:val="it-IT" w:eastAsia="it-IT" w:bidi="ar-SA"/>
    </w:rPr>
  </w:style>
  <w:style w:type="paragraph" w:customStyle="1" w:styleId="active2">
    <w:name w:val="active2"/>
    <w:basedOn w:val="Normale"/>
    <w:rsid w:val="00E164D6"/>
    <w:pPr>
      <w:pBdr>
        <w:top w:val="single" w:sz="2" w:space="1" w:color="000000"/>
        <w:left w:val="single" w:sz="2" w:space="1" w:color="000000"/>
        <w:bottom w:val="single" w:sz="2" w:space="0" w:color="FFFFFF"/>
        <w:right w:val="single" w:sz="2" w:space="1" w:color="FFFFFF"/>
      </w:pBdr>
    </w:pPr>
    <w:rPr>
      <w:rFonts w:ascii="Tahoma" w:hAnsi="Tahoma" w:cs="Tahoma"/>
      <w:color w:val="003D35"/>
      <w:lang w:val="it-IT" w:eastAsia="it-IT" w:bidi="ar-SA"/>
    </w:rPr>
  </w:style>
  <w:style w:type="paragraph" w:customStyle="1" w:styleId="today1">
    <w:name w:val="today1"/>
    <w:basedOn w:val="Normale"/>
    <w:rsid w:val="00E164D6"/>
    <w:pPr>
      <w:pBdr>
        <w:top w:val="single" w:sz="2" w:space="1" w:color="000000"/>
        <w:left w:val="single" w:sz="2" w:space="1" w:color="000000"/>
        <w:bottom w:val="single" w:sz="2" w:space="0" w:color="FFFFFF"/>
        <w:right w:val="single" w:sz="2" w:space="1" w:color="FFFFFF"/>
      </w:pBdr>
      <w:shd w:val="clear" w:color="auto" w:fill="E4E0D8"/>
    </w:pPr>
    <w:rPr>
      <w:rFonts w:ascii="Tahoma" w:hAnsi="Tahoma" w:cs="Tahoma"/>
      <w:b/>
      <w:bCs/>
      <w:color w:val="003D35"/>
      <w:lang w:val="it-IT" w:eastAsia="it-IT" w:bidi="ar-SA"/>
    </w:rPr>
  </w:style>
  <w:style w:type="paragraph" w:customStyle="1" w:styleId="weekend2">
    <w:name w:val="weekend2"/>
    <w:basedOn w:val="Normale"/>
    <w:rsid w:val="00E164D6"/>
    <w:rPr>
      <w:rFonts w:ascii="Tahoma" w:hAnsi="Tahoma" w:cs="Tahoma"/>
      <w:color w:val="FF0000"/>
      <w:lang w:val="it-IT" w:eastAsia="it-IT" w:bidi="ar-SA"/>
    </w:rPr>
  </w:style>
  <w:style w:type="paragraph" w:customStyle="1" w:styleId="emptyrow1">
    <w:name w:val="emptyrow1"/>
    <w:basedOn w:val="Normale"/>
    <w:rsid w:val="00E164D6"/>
    <w:rPr>
      <w:rFonts w:ascii="Tahoma" w:hAnsi="Tahoma" w:cs="Tahoma"/>
      <w:vanish/>
      <w:color w:val="003D35"/>
      <w:lang w:val="it-IT" w:eastAsia="it-IT" w:bidi="ar-SA"/>
    </w:rPr>
  </w:style>
  <w:style w:type="paragraph" w:customStyle="1" w:styleId="footrow1">
    <w:name w:val="footrow1"/>
    <w:basedOn w:val="Normale"/>
    <w:rsid w:val="00E164D6"/>
    <w:pPr>
      <w:jc w:val="center"/>
    </w:pPr>
    <w:rPr>
      <w:rFonts w:ascii="Tahoma" w:hAnsi="Tahoma" w:cs="Tahoma"/>
      <w:color w:val="003D35"/>
      <w:lang w:val="it-IT" w:eastAsia="it-IT" w:bidi="ar-SA"/>
    </w:rPr>
  </w:style>
  <w:style w:type="paragraph" w:customStyle="1" w:styleId="button2">
    <w:name w:val="button2"/>
    <w:basedOn w:val="Normale"/>
    <w:rsid w:val="00E164D6"/>
    <w:pPr>
      <w:pBdr>
        <w:top w:val="single" w:sz="2" w:space="0" w:color="FFFFFF"/>
        <w:left w:val="single" w:sz="2" w:space="0" w:color="FFFFFF"/>
        <w:bottom w:val="single" w:sz="2" w:space="0" w:color="000000"/>
        <w:right w:val="single" w:sz="2" w:space="0" w:color="000000"/>
      </w:pBdr>
    </w:pPr>
    <w:rPr>
      <w:rFonts w:ascii="Tahoma" w:hAnsi="Tahoma" w:cs="Tahoma"/>
      <w:color w:val="003D35"/>
      <w:lang w:val="it-IT" w:eastAsia="it-IT" w:bidi="ar-SA"/>
    </w:rPr>
  </w:style>
  <w:style w:type="paragraph" w:customStyle="1" w:styleId="ttip1">
    <w:name w:val="ttip1"/>
    <w:basedOn w:val="Normale"/>
    <w:rsid w:val="00E164D6"/>
    <w:pPr>
      <w:pBdr>
        <w:top w:val="single" w:sz="2" w:space="0" w:color="000000"/>
        <w:left w:val="single" w:sz="2" w:space="0" w:color="000000"/>
        <w:bottom w:val="single" w:sz="2" w:space="0" w:color="FFFFFF"/>
        <w:right w:val="single" w:sz="2" w:space="0" w:color="FFFFFF"/>
      </w:pBdr>
      <w:shd w:val="clear" w:color="auto" w:fill="FFFFFF"/>
    </w:pPr>
    <w:rPr>
      <w:rFonts w:ascii="Tahoma" w:hAnsi="Tahoma" w:cs="Tahoma"/>
      <w:color w:val="003D35"/>
      <w:lang w:val="it-IT" w:eastAsia="it-IT" w:bidi="ar-SA"/>
    </w:rPr>
  </w:style>
  <w:style w:type="paragraph" w:customStyle="1" w:styleId="hilite3">
    <w:name w:val="hilite3"/>
    <w:basedOn w:val="Normale"/>
    <w:rsid w:val="00E164D6"/>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003D35"/>
      <w:lang w:val="it-IT" w:eastAsia="it-IT" w:bidi="ar-SA"/>
    </w:rPr>
  </w:style>
  <w:style w:type="paragraph" w:customStyle="1" w:styleId="active3">
    <w:name w:val="active3"/>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character" w:customStyle="1" w:styleId="button3">
    <w:name w:val="button3"/>
    <w:basedOn w:val="Carpredefinitoparagrafo"/>
    <w:rsid w:val="00E164D6"/>
    <w:rPr>
      <w:rFonts w:ascii="Arial" w:hAnsi="Arial" w:cs="Arial" w:hint="default"/>
      <w:b/>
      <w:bCs/>
      <w:color w:val="003D35"/>
      <w:sz w:val="8"/>
      <w:szCs w:val="8"/>
      <w:bdr w:val="none" w:sz="0" w:space="0" w:color="auto" w:frame="1"/>
      <w:shd w:val="clear" w:color="auto" w:fill="auto"/>
    </w:rPr>
  </w:style>
  <w:style w:type="paragraph" w:customStyle="1" w:styleId="head2">
    <w:name w:val="head2"/>
    <w:basedOn w:val="Normale"/>
    <w:rsid w:val="00E164D6"/>
    <w:pPr>
      <w:pBdr>
        <w:top w:val="single" w:sz="2" w:space="0" w:color="FFFFFF"/>
        <w:left w:val="single" w:sz="2" w:space="0" w:color="FFFFFF"/>
        <w:bottom w:val="single" w:sz="2" w:space="0" w:color="000000"/>
        <w:right w:val="single" w:sz="2" w:space="0" w:color="000000"/>
      </w:pBdr>
      <w:jc w:val="center"/>
    </w:pPr>
    <w:rPr>
      <w:rFonts w:ascii="Tahoma" w:hAnsi="Tahoma" w:cs="Tahoma"/>
      <w:color w:val="003D35"/>
      <w:lang w:val="it-IT" w:eastAsia="it-IT" w:bidi="ar-SA"/>
    </w:rPr>
  </w:style>
  <w:style w:type="paragraph" w:customStyle="1" w:styleId="title2">
    <w:name w:val="title2"/>
    <w:basedOn w:val="Normale"/>
    <w:rsid w:val="00E164D6"/>
    <w:pPr>
      <w:shd w:val="clear" w:color="auto" w:fill="FFFFFF"/>
      <w:jc w:val="center"/>
    </w:pPr>
    <w:rPr>
      <w:rFonts w:ascii="Tahoma" w:hAnsi="Tahoma" w:cs="Tahoma"/>
      <w:b/>
      <w:bCs/>
      <w:color w:val="003D35"/>
      <w:sz w:val="11"/>
      <w:szCs w:val="11"/>
      <w:lang w:val="it-IT" w:eastAsia="it-IT" w:bidi="ar-SA"/>
    </w:rPr>
  </w:style>
  <w:style w:type="paragraph" w:customStyle="1" w:styleId="name2">
    <w:name w:val="name2"/>
    <w:basedOn w:val="Normale"/>
    <w:rsid w:val="00E164D6"/>
    <w:pPr>
      <w:pBdr>
        <w:bottom w:val="single" w:sz="2" w:space="1" w:color="000000"/>
      </w:pBdr>
      <w:shd w:val="clear" w:color="auto" w:fill="FFFFFF"/>
      <w:jc w:val="center"/>
    </w:pPr>
    <w:rPr>
      <w:rFonts w:ascii="Tahoma" w:hAnsi="Tahoma" w:cs="Tahoma"/>
      <w:color w:val="003D35"/>
      <w:lang w:val="it-IT" w:eastAsia="it-IT" w:bidi="ar-SA"/>
    </w:rPr>
  </w:style>
  <w:style w:type="paragraph" w:customStyle="1" w:styleId="weekend3">
    <w:name w:val="weekend3"/>
    <w:basedOn w:val="Normale"/>
    <w:rsid w:val="00E164D6"/>
    <w:rPr>
      <w:rFonts w:ascii="Tahoma" w:hAnsi="Tahoma" w:cs="Tahoma"/>
      <w:color w:val="FF0000"/>
      <w:lang w:val="it-IT" w:eastAsia="it-IT" w:bidi="ar-SA"/>
    </w:rPr>
  </w:style>
  <w:style w:type="paragraph" w:customStyle="1" w:styleId="hilite4">
    <w:name w:val="hilite4"/>
    <w:basedOn w:val="Normale"/>
    <w:rsid w:val="00E164D6"/>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003D35"/>
      <w:lang w:val="it-IT" w:eastAsia="it-IT" w:bidi="ar-SA"/>
    </w:rPr>
  </w:style>
  <w:style w:type="paragraph" w:customStyle="1" w:styleId="active4">
    <w:name w:val="active4"/>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paragraph" w:customStyle="1" w:styleId="day2">
    <w:name w:val="day2"/>
    <w:basedOn w:val="Normale"/>
    <w:rsid w:val="00E164D6"/>
    <w:pPr>
      <w:jc w:val="right"/>
    </w:pPr>
    <w:rPr>
      <w:rFonts w:ascii="Tahoma" w:hAnsi="Tahoma" w:cs="Tahoma"/>
      <w:color w:val="003D35"/>
      <w:lang w:val="it-IT" w:eastAsia="it-IT" w:bidi="ar-SA"/>
    </w:rPr>
  </w:style>
  <w:style w:type="paragraph" w:customStyle="1" w:styleId="hilite5">
    <w:name w:val="hilite5"/>
    <w:basedOn w:val="Normale"/>
    <w:rsid w:val="00E164D6"/>
    <w:pPr>
      <w:pBdr>
        <w:top w:val="single" w:sz="2" w:space="0" w:color="FFFFFF"/>
        <w:left w:val="single" w:sz="2" w:space="0" w:color="FFFFFF"/>
        <w:bottom w:val="single" w:sz="2" w:space="0" w:color="000000"/>
        <w:right w:val="single" w:sz="2" w:space="1" w:color="000000"/>
      </w:pBdr>
    </w:pPr>
    <w:rPr>
      <w:rFonts w:ascii="Tahoma" w:hAnsi="Tahoma" w:cs="Tahoma"/>
      <w:color w:val="003D35"/>
      <w:lang w:val="it-IT" w:eastAsia="it-IT" w:bidi="ar-SA"/>
    </w:rPr>
  </w:style>
  <w:style w:type="paragraph" w:customStyle="1" w:styleId="active5">
    <w:name w:val="active5"/>
    <w:basedOn w:val="Normale"/>
    <w:rsid w:val="00E164D6"/>
    <w:pPr>
      <w:pBdr>
        <w:top w:val="single" w:sz="2" w:space="1" w:color="000000"/>
        <w:left w:val="single" w:sz="2" w:space="1" w:color="000000"/>
        <w:bottom w:val="single" w:sz="2" w:space="0" w:color="FFFFFF"/>
        <w:right w:val="single" w:sz="2" w:space="1" w:color="FFFFFF"/>
      </w:pBdr>
    </w:pPr>
    <w:rPr>
      <w:rFonts w:ascii="Tahoma" w:hAnsi="Tahoma" w:cs="Tahoma"/>
      <w:color w:val="003D35"/>
      <w:lang w:val="it-IT" w:eastAsia="it-IT" w:bidi="ar-SA"/>
    </w:rPr>
  </w:style>
  <w:style w:type="paragraph" w:customStyle="1" w:styleId="today2">
    <w:name w:val="today2"/>
    <w:basedOn w:val="Normale"/>
    <w:rsid w:val="00E164D6"/>
    <w:pPr>
      <w:pBdr>
        <w:top w:val="single" w:sz="2" w:space="1" w:color="000000"/>
        <w:left w:val="single" w:sz="2" w:space="1" w:color="000000"/>
        <w:bottom w:val="single" w:sz="2" w:space="0" w:color="FFFFFF"/>
        <w:right w:val="single" w:sz="2" w:space="1" w:color="FFFFFF"/>
      </w:pBdr>
      <w:shd w:val="clear" w:color="auto" w:fill="E4E0D8"/>
    </w:pPr>
    <w:rPr>
      <w:rFonts w:ascii="Tahoma" w:hAnsi="Tahoma" w:cs="Tahoma"/>
      <w:b/>
      <w:bCs/>
      <w:color w:val="003D35"/>
      <w:lang w:val="it-IT" w:eastAsia="it-IT" w:bidi="ar-SA"/>
    </w:rPr>
  </w:style>
  <w:style w:type="paragraph" w:customStyle="1" w:styleId="weekend4">
    <w:name w:val="weekend4"/>
    <w:basedOn w:val="Normale"/>
    <w:rsid w:val="00E164D6"/>
    <w:rPr>
      <w:rFonts w:ascii="Tahoma" w:hAnsi="Tahoma" w:cs="Tahoma"/>
      <w:color w:val="FF0000"/>
      <w:lang w:val="it-IT" w:eastAsia="it-IT" w:bidi="ar-SA"/>
    </w:rPr>
  </w:style>
  <w:style w:type="paragraph" w:customStyle="1" w:styleId="emptyrow2">
    <w:name w:val="emptyrow2"/>
    <w:basedOn w:val="Normale"/>
    <w:rsid w:val="00E164D6"/>
    <w:rPr>
      <w:rFonts w:ascii="Tahoma" w:hAnsi="Tahoma" w:cs="Tahoma"/>
      <w:vanish/>
      <w:color w:val="003D35"/>
      <w:lang w:val="it-IT" w:eastAsia="it-IT" w:bidi="ar-SA"/>
    </w:rPr>
  </w:style>
  <w:style w:type="paragraph" w:customStyle="1" w:styleId="footrow2">
    <w:name w:val="footrow2"/>
    <w:basedOn w:val="Normale"/>
    <w:rsid w:val="00E164D6"/>
    <w:pPr>
      <w:jc w:val="center"/>
    </w:pPr>
    <w:rPr>
      <w:rFonts w:ascii="Tahoma" w:hAnsi="Tahoma" w:cs="Tahoma"/>
      <w:color w:val="003D35"/>
      <w:lang w:val="it-IT" w:eastAsia="it-IT" w:bidi="ar-SA"/>
    </w:rPr>
  </w:style>
  <w:style w:type="paragraph" w:customStyle="1" w:styleId="button4">
    <w:name w:val="button4"/>
    <w:basedOn w:val="Normale"/>
    <w:rsid w:val="00E164D6"/>
    <w:pPr>
      <w:pBdr>
        <w:top w:val="single" w:sz="2" w:space="0" w:color="FFFFFF"/>
        <w:left w:val="single" w:sz="2" w:space="0" w:color="FFFFFF"/>
        <w:bottom w:val="single" w:sz="2" w:space="0" w:color="000000"/>
        <w:right w:val="single" w:sz="2" w:space="0" w:color="000000"/>
      </w:pBdr>
    </w:pPr>
    <w:rPr>
      <w:rFonts w:ascii="Tahoma" w:hAnsi="Tahoma" w:cs="Tahoma"/>
      <w:color w:val="003D35"/>
      <w:lang w:val="it-IT" w:eastAsia="it-IT" w:bidi="ar-SA"/>
    </w:rPr>
  </w:style>
  <w:style w:type="paragraph" w:customStyle="1" w:styleId="ttip2">
    <w:name w:val="ttip2"/>
    <w:basedOn w:val="Normale"/>
    <w:rsid w:val="00E164D6"/>
    <w:pPr>
      <w:pBdr>
        <w:top w:val="single" w:sz="2" w:space="0" w:color="000000"/>
        <w:left w:val="single" w:sz="2" w:space="0" w:color="000000"/>
        <w:bottom w:val="single" w:sz="2" w:space="0" w:color="FFFFFF"/>
        <w:right w:val="single" w:sz="2" w:space="0" w:color="FFFFFF"/>
      </w:pBdr>
      <w:shd w:val="clear" w:color="auto" w:fill="FFFFFF"/>
    </w:pPr>
    <w:rPr>
      <w:rFonts w:ascii="Tahoma" w:hAnsi="Tahoma" w:cs="Tahoma"/>
      <w:color w:val="003D35"/>
      <w:lang w:val="it-IT" w:eastAsia="it-IT" w:bidi="ar-SA"/>
    </w:rPr>
  </w:style>
  <w:style w:type="paragraph" w:customStyle="1" w:styleId="hilite6">
    <w:name w:val="hilite6"/>
    <w:basedOn w:val="Normale"/>
    <w:rsid w:val="00E164D6"/>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003D35"/>
      <w:lang w:val="it-IT" w:eastAsia="it-IT" w:bidi="ar-SA"/>
    </w:rPr>
  </w:style>
  <w:style w:type="paragraph" w:customStyle="1" w:styleId="active6">
    <w:name w:val="active6"/>
    <w:basedOn w:val="Normale"/>
    <w:rsid w:val="00E164D6"/>
    <w:pPr>
      <w:pBdr>
        <w:top w:val="single" w:sz="2" w:space="1" w:color="000000"/>
        <w:left w:val="single" w:sz="2" w:space="1" w:color="000000"/>
        <w:bottom w:val="single" w:sz="2" w:space="0" w:color="FFFFFF"/>
        <w:right w:val="single" w:sz="2" w:space="0" w:color="FFFFFF"/>
      </w:pBdr>
    </w:pPr>
    <w:rPr>
      <w:rFonts w:ascii="Tahoma" w:hAnsi="Tahoma" w:cs="Tahoma"/>
      <w:color w:val="003D35"/>
      <w:lang w:val="it-IT" w:eastAsia="it-IT" w:bidi="ar-SA"/>
    </w:rPr>
  </w:style>
  <w:style w:type="paragraph" w:customStyle="1" w:styleId="fp">
    <w:name w:val="fp"/>
    <w:basedOn w:val="Normale"/>
    <w:rsid w:val="00EE0B2C"/>
    <w:pPr>
      <w:spacing w:before="100" w:beforeAutospacing="1" w:after="100" w:afterAutospacing="1"/>
    </w:pPr>
    <w:rPr>
      <w:rFonts w:ascii="Times New Roman" w:hAnsi="Times New Roman"/>
      <w:lang w:val="it-IT" w:eastAsia="it-IT" w:bidi="ar-SA"/>
    </w:rPr>
  </w:style>
  <w:style w:type="paragraph" w:customStyle="1" w:styleId="p">
    <w:name w:val="p"/>
    <w:basedOn w:val="Normale"/>
    <w:rsid w:val="00EE0B2C"/>
    <w:pPr>
      <w:spacing w:before="100" w:beforeAutospacing="1" w:after="100" w:afterAutospacing="1"/>
    </w:pPr>
    <w:rPr>
      <w:rFonts w:ascii="Times New Roman" w:hAnsi="Times New Roman"/>
      <w:lang w:val="it-IT" w:eastAsia="it-IT" w:bidi="ar-SA"/>
    </w:rPr>
  </w:style>
  <w:style w:type="character" w:customStyle="1" w:styleId="life">
    <w:name w:val="life"/>
    <w:basedOn w:val="Carpredefinitoparagrafo"/>
    <w:rsid w:val="00EE0B2C"/>
  </w:style>
  <w:style w:type="character" w:customStyle="1" w:styleId="bp">
    <w:name w:val="bp"/>
    <w:basedOn w:val="Carpredefinitoparagrafo"/>
    <w:rsid w:val="00EE0B2C"/>
  </w:style>
  <w:style w:type="character" w:customStyle="1" w:styleId="bd">
    <w:name w:val="bd"/>
    <w:basedOn w:val="Carpredefinitoparagrafo"/>
    <w:rsid w:val="00EE0B2C"/>
  </w:style>
  <w:style w:type="character" w:customStyle="1" w:styleId="nat">
    <w:name w:val="nat"/>
    <w:basedOn w:val="Carpredefinitoparagrafo"/>
    <w:rsid w:val="00EE0B2C"/>
  </w:style>
  <w:style w:type="character" w:customStyle="1" w:styleId="occ">
    <w:name w:val="occ"/>
    <w:basedOn w:val="Carpredefinitoparagrafo"/>
    <w:rsid w:val="00EE0B2C"/>
  </w:style>
  <w:style w:type="character" w:customStyle="1" w:styleId="sm1">
    <w:name w:val="sm1"/>
    <w:basedOn w:val="Carpredefinitoparagrafo"/>
    <w:rsid w:val="00E81CEF"/>
  </w:style>
  <w:style w:type="character" w:customStyle="1" w:styleId="h11">
    <w:name w:val="h11"/>
    <w:basedOn w:val="Carpredefinitoparagrafo"/>
    <w:rsid w:val="001D320A"/>
    <w:rPr>
      <w:rFonts w:ascii="Verdana" w:hAnsi="Verdana" w:hint="default"/>
      <w:b/>
      <w:bCs/>
      <w:color w:val="F4FFFF"/>
    </w:rPr>
  </w:style>
  <w:style w:type="character" w:customStyle="1" w:styleId="style41">
    <w:name w:val="style41"/>
    <w:basedOn w:val="Carpredefinitoparagrafo"/>
    <w:rsid w:val="00170287"/>
    <w:rPr>
      <w:sz w:val="27"/>
      <w:szCs w:val="27"/>
    </w:rPr>
  </w:style>
  <w:style w:type="character" w:customStyle="1" w:styleId="style81">
    <w:name w:val="style81"/>
    <w:basedOn w:val="Carpredefinitoparagrafo"/>
    <w:rsid w:val="00C7613B"/>
    <w:rPr>
      <w:b/>
      <w:bCs/>
      <w:sz w:val="24"/>
      <w:szCs w:val="24"/>
    </w:rPr>
  </w:style>
  <w:style w:type="character" w:customStyle="1" w:styleId="text6661">
    <w:name w:val="text6661"/>
    <w:basedOn w:val="Carpredefinitoparagrafo"/>
    <w:rsid w:val="00264F15"/>
    <w:rPr>
      <w:color w:val="666666"/>
    </w:rPr>
  </w:style>
  <w:style w:type="paragraph" w:customStyle="1" w:styleId="suggestions">
    <w:name w:val="suggestions"/>
    <w:basedOn w:val="Normale"/>
    <w:rsid w:val="00856304"/>
    <w:rPr>
      <w:rFonts w:ascii="Times New Roman" w:hAnsi="Times New Roman"/>
      <w:lang w:val="it-IT" w:eastAsia="it-IT" w:bidi="ar-SA"/>
    </w:rPr>
  </w:style>
  <w:style w:type="paragraph" w:customStyle="1" w:styleId="suggestions-special">
    <w:name w:val="suggestions-special"/>
    <w:basedOn w:val="Normale"/>
    <w:rsid w:val="00856304"/>
    <w:pPr>
      <w:pBdr>
        <w:top w:val="single" w:sz="2" w:space="3" w:color="AAAAAA"/>
        <w:left w:val="single" w:sz="2" w:space="3" w:color="AAAAAA"/>
        <w:bottom w:val="single" w:sz="2" w:space="3" w:color="AAAAAA"/>
        <w:right w:val="single" w:sz="2" w:space="3" w:color="AAAAAA"/>
      </w:pBdr>
      <w:shd w:val="clear" w:color="auto" w:fill="FFFFFF"/>
      <w:spacing w:line="300" w:lineRule="atLeast"/>
    </w:pPr>
    <w:rPr>
      <w:rFonts w:ascii="Times New Roman" w:hAnsi="Times New Roman"/>
      <w:vanish/>
      <w:sz w:val="19"/>
      <w:szCs w:val="19"/>
      <w:lang w:val="it-IT" w:eastAsia="it-IT" w:bidi="ar-SA"/>
    </w:rPr>
  </w:style>
  <w:style w:type="paragraph" w:customStyle="1" w:styleId="suggestions-results">
    <w:name w:val="suggestions-results"/>
    <w:basedOn w:val="Normale"/>
    <w:rsid w:val="00856304"/>
    <w:pPr>
      <w:pBdr>
        <w:top w:val="single" w:sz="2" w:space="0" w:color="AAAAAA"/>
        <w:left w:val="single" w:sz="2" w:space="0" w:color="AAAAAA"/>
        <w:bottom w:val="single" w:sz="2" w:space="0" w:color="AAAAAA"/>
        <w:right w:val="single" w:sz="2" w:space="0" w:color="AAAAAA"/>
      </w:pBdr>
      <w:shd w:val="clear" w:color="auto" w:fill="FFFFFF"/>
    </w:pPr>
    <w:rPr>
      <w:rFonts w:ascii="Times New Roman" w:hAnsi="Times New Roman"/>
      <w:sz w:val="19"/>
      <w:szCs w:val="19"/>
      <w:lang w:val="it-IT" w:eastAsia="it-IT" w:bidi="ar-SA"/>
    </w:rPr>
  </w:style>
  <w:style w:type="paragraph" w:customStyle="1" w:styleId="suggestions-result">
    <w:name w:val="suggestions-result"/>
    <w:basedOn w:val="Normale"/>
    <w:rsid w:val="00856304"/>
    <w:pPr>
      <w:spacing w:line="360" w:lineRule="atLeast"/>
    </w:pPr>
    <w:rPr>
      <w:rFonts w:ascii="Times New Roman" w:hAnsi="Times New Roman"/>
      <w:lang w:val="it-IT" w:eastAsia="it-IT" w:bidi="ar-SA"/>
    </w:rPr>
  </w:style>
  <w:style w:type="paragraph" w:customStyle="1" w:styleId="suggestions-result-current">
    <w:name w:val="suggestions-result-current"/>
    <w:basedOn w:val="Normale"/>
    <w:rsid w:val="00856304"/>
    <w:pPr>
      <w:shd w:val="clear" w:color="auto" w:fill="4C59A6"/>
      <w:spacing w:before="100" w:beforeAutospacing="1" w:after="100" w:afterAutospacing="1"/>
    </w:pPr>
    <w:rPr>
      <w:rFonts w:ascii="Times New Roman" w:hAnsi="Times New Roman"/>
      <w:color w:val="FFFFFF"/>
      <w:lang w:val="it-IT" w:eastAsia="it-IT" w:bidi="ar-SA"/>
    </w:rPr>
  </w:style>
  <w:style w:type="paragraph" w:customStyle="1" w:styleId="autoellipsis-matched">
    <w:name w:val="autoellipsis-matched"/>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highlight">
    <w:name w:val="highlight"/>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wikieditor-ui">
    <w:name w:val="wikieditor-ui"/>
    <w:basedOn w:val="Normale"/>
    <w:rsid w:val="00856304"/>
    <w:pPr>
      <w:pBdr>
        <w:top w:val="single" w:sz="2" w:space="0" w:color="C0C0C0"/>
        <w:left w:val="single" w:sz="2" w:space="0" w:color="C0C0C0"/>
        <w:bottom w:val="single" w:sz="2" w:space="0" w:color="C0C0C0"/>
        <w:right w:val="single" w:sz="2" w:space="0" w:color="C0C0C0"/>
      </w:pBdr>
      <w:shd w:val="clear" w:color="auto" w:fill="E0EEF7"/>
      <w:spacing w:before="100" w:beforeAutospacing="1" w:after="100" w:afterAutospacing="1"/>
    </w:pPr>
    <w:rPr>
      <w:rFonts w:ascii="Times New Roman" w:hAnsi="Times New Roman"/>
      <w:lang w:val="it-IT" w:eastAsia="it-IT" w:bidi="ar-SA"/>
    </w:rPr>
  </w:style>
  <w:style w:type="paragraph" w:customStyle="1" w:styleId="wikieditor-wikitext">
    <w:name w:val="wikieditor-wikitex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controls">
    <w:name w:val="wikieditor-ui-controls"/>
    <w:basedOn w:val="Normale"/>
    <w:rsid w:val="00856304"/>
    <w:pPr>
      <w:pBdr>
        <w:bottom w:val="single" w:sz="2" w:space="0" w:color="C0C0C0"/>
      </w:pBdr>
      <w:shd w:val="clear" w:color="auto" w:fill="FFFFFF"/>
      <w:spacing w:after="100" w:afterAutospacing="1"/>
    </w:pPr>
    <w:rPr>
      <w:rFonts w:ascii="Times New Roman" w:hAnsi="Times New Roman"/>
      <w:lang w:val="it-IT" w:eastAsia="it-IT" w:bidi="ar-SA"/>
    </w:rPr>
  </w:style>
  <w:style w:type="paragraph" w:customStyle="1" w:styleId="wikieditor-ui-tabs">
    <w:name w:val="wikieditor-ui-tabs"/>
    <w:basedOn w:val="Normale"/>
    <w:rsid w:val="00856304"/>
    <w:pPr>
      <w:pBdr>
        <w:top w:val="single" w:sz="2" w:space="0" w:color="C0C0C0"/>
        <w:left w:val="single" w:sz="2" w:space="0" w:color="C0C0C0"/>
      </w:pBdr>
      <w:shd w:val="clear" w:color="auto" w:fill="FFFFFF"/>
      <w:spacing w:before="100" w:beforeAutospacing="1" w:after="100" w:afterAutospacing="1"/>
      <w:ind w:left="-8"/>
    </w:pPr>
    <w:rPr>
      <w:rFonts w:ascii="Times New Roman" w:hAnsi="Times New Roman"/>
      <w:lang w:val="it-IT" w:eastAsia="it-IT" w:bidi="ar-SA"/>
    </w:rPr>
  </w:style>
  <w:style w:type="paragraph" w:customStyle="1" w:styleId="wikieditor-ui-buttons">
    <w:name w:val="wikieditor-ui-buttons"/>
    <w:basedOn w:val="Normale"/>
    <w:rsid w:val="00856304"/>
    <w:pPr>
      <w:pBdr>
        <w:top w:val="single" w:sz="2" w:space="0" w:color="FFFFFF"/>
      </w:pBdr>
      <w:shd w:val="clear" w:color="auto" w:fill="FFFFFF"/>
      <w:spacing w:before="100" w:beforeAutospacing="1" w:after="100" w:afterAutospacing="1"/>
      <w:ind w:right="-8"/>
    </w:pPr>
    <w:rPr>
      <w:rFonts w:ascii="Times New Roman" w:hAnsi="Times New Roman"/>
      <w:lang w:val="it-IT" w:eastAsia="it-IT" w:bidi="ar-SA"/>
    </w:rPr>
  </w:style>
  <w:style w:type="paragraph" w:customStyle="1" w:styleId="wikieditor-view-wikitext">
    <w:name w:val="wikieditor-view-wikitext"/>
    <w:basedOn w:val="Normale"/>
    <w:rsid w:val="00856304"/>
    <w:pPr>
      <w:spacing w:before="100" w:beforeAutospacing="1" w:after="100" w:afterAutospacing="1" w:line="240" w:lineRule="atLeast"/>
    </w:pPr>
    <w:rPr>
      <w:rFonts w:ascii="Times New Roman" w:hAnsi="Times New Roman"/>
      <w:lang w:val="it-IT" w:eastAsia="it-IT" w:bidi="ar-SA"/>
    </w:rPr>
  </w:style>
  <w:style w:type="paragraph" w:customStyle="1" w:styleId="wikieditor-ui-loading">
    <w:name w:val="wikieditor-ui-loading"/>
    <w:basedOn w:val="Normale"/>
    <w:rsid w:val="00856304"/>
    <w:pPr>
      <w:pBdr>
        <w:top w:val="single" w:sz="2" w:space="0" w:color="C0C0C0"/>
        <w:left w:val="single" w:sz="2" w:space="0" w:color="C0C0C0"/>
        <w:bottom w:val="single" w:sz="2" w:space="0" w:color="C0C0C0"/>
        <w:right w:val="single" w:sz="2" w:space="0" w:color="C0C0C0"/>
      </w:pBdr>
      <w:shd w:val="clear" w:color="auto" w:fill="F3F3F3"/>
      <w:ind w:left="-8" w:right="-8"/>
      <w:jc w:val="center"/>
    </w:pPr>
    <w:rPr>
      <w:rFonts w:ascii="Times New Roman" w:hAnsi="Times New Roman"/>
      <w:lang w:val="it-IT" w:eastAsia="it-IT" w:bidi="ar-SA"/>
    </w:rPr>
  </w:style>
  <w:style w:type="paragraph" w:customStyle="1" w:styleId="wikieditor-toolbar-field-wrapper">
    <w:name w:val="wikieditor-toolbar-field-wrapp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floated-field-wrapper">
    <w:name w:val="wikieditor-toolbar-floated-field-wrapper"/>
    <w:basedOn w:val="Normale"/>
    <w:rsid w:val="00856304"/>
    <w:pPr>
      <w:spacing w:before="100" w:beforeAutospacing="1" w:after="100" w:afterAutospacing="1"/>
      <w:ind w:right="480"/>
    </w:pPr>
    <w:rPr>
      <w:rFonts w:ascii="Times New Roman" w:hAnsi="Times New Roman"/>
      <w:lang w:val="it-IT" w:eastAsia="it-IT" w:bidi="ar-SA"/>
    </w:rPr>
  </w:style>
  <w:style w:type="paragraph" w:customStyle="1" w:styleId="wikieditor-toolbar-dialog-hint">
    <w:name w:val="wikieditor-toolbar-dialog-hint"/>
    <w:basedOn w:val="Normale"/>
    <w:rsid w:val="00856304"/>
    <w:pPr>
      <w:spacing w:before="100" w:beforeAutospacing="1" w:after="100" w:afterAutospacing="1"/>
    </w:pPr>
    <w:rPr>
      <w:rFonts w:ascii="Times New Roman" w:hAnsi="Times New Roman"/>
      <w:color w:val="999999"/>
      <w:lang w:val="it-IT" w:eastAsia="it-IT" w:bidi="ar-SA"/>
    </w:rPr>
  </w:style>
  <w:style w:type="paragraph" w:customStyle="1" w:styleId="wikieditor-toolbar-dialog-wrapper">
    <w:name w:val="wikieditor-toolbar-dialog-wrapp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dimension-fields">
    <w:name w:val="wikieditor-toolbar-table-dimension-fields"/>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dialog-editoptions">
    <w:name w:val="wikieditor-dialog-editoptions"/>
    <w:basedOn w:val="Normale"/>
    <w:rsid w:val="00856304"/>
    <w:pPr>
      <w:spacing w:before="113" w:after="100" w:afterAutospacing="1"/>
    </w:pPr>
    <w:rPr>
      <w:rFonts w:ascii="Times New Roman" w:hAnsi="Times New Roman"/>
      <w:lang w:val="it-IT" w:eastAsia="it-IT" w:bidi="ar-SA"/>
    </w:rPr>
  </w:style>
  <w:style w:type="paragraph" w:customStyle="1" w:styleId="wikieditor-publish-dialog-copywarn">
    <w:name w:val="wikieditor-publish-dialog-copywarn"/>
    <w:basedOn w:val="Normale"/>
    <w:rsid w:val="00856304"/>
    <w:pPr>
      <w:spacing w:before="120" w:after="100" w:afterAutospacing="1"/>
    </w:pPr>
    <w:rPr>
      <w:rFonts w:ascii="Times New Roman" w:hAnsi="Times New Roman"/>
      <w:lang w:val="it-IT" w:eastAsia="it-IT" w:bidi="ar-SA"/>
    </w:rPr>
  </w:style>
  <w:style w:type="paragraph" w:customStyle="1" w:styleId="wikieditor-publish-dialog-summary">
    <w:name w:val="wikieditor-publish-dialog-summary"/>
    <w:basedOn w:val="Normale"/>
    <w:rsid w:val="00856304"/>
    <w:pPr>
      <w:spacing w:before="360" w:after="100" w:afterAutospacing="1"/>
    </w:pPr>
    <w:rPr>
      <w:rFonts w:ascii="Times New Roman" w:hAnsi="Times New Roman"/>
      <w:lang w:val="it-IT" w:eastAsia="it-IT" w:bidi="ar-SA"/>
    </w:rPr>
  </w:style>
  <w:style w:type="paragraph" w:customStyle="1" w:styleId="wikieditor-publish-dialog-options">
    <w:name w:val="wikieditor-publish-dialog-options"/>
    <w:basedOn w:val="Normale"/>
    <w:rsid w:val="00856304"/>
    <w:pPr>
      <w:spacing w:before="360" w:after="100" w:afterAutospacing="1"/>
    </w:pPr>
    <w:rPr>
      <w:rFonts w:ascii="Times New Roman" w:hAnsi="Times New Roman"/>
      <w:lang w:val="it-IT" w:eastAsia="it-IT" w:bidi="ar-SA"/>
    </w:rPr>
  </w:style>
  <w:style w:type="paragraph" w:customStyle="1" w:styleId="wikieditor-ui-toolbar">
    <w:name w:val="wikieditor-ui-toolba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spritedbutton">
    <w:name w:val="wikieditor-toolbar-spritedbutton"/>
    <w:basedOn w:val="Normale"/>
    <w:rsid w:val="00856304"/>
    <w:pPr>
      <w:spacing w:before="100" w:beforeAutospacing="1" w:after="100" w:afterAutospacing="1"/>
      <w:ind w:hanging="9457"/>
    </w:pPr>
    <w:rPr>
      <w:rFonts w:ascii="Times New Roman" w:hAnsi="Times New Roman"/>
      <w:lang w:val="it-IT" w:eastAsia="it-IT" w:bidi="ar-SA"/>
    </w:rPr>
  </w:style>
  <w:style w:type="paragraph" w:customStyle="1" w:styleId="wikieditor-preview-loading">
    <w:name w:val="wikieditor-preview-loading"/>
    <w:basedOn w:val="Normale"/>
    <w:rsid w:val="00856304"/>
    <w:pPr>
      <w:shd w:val="clear" w:color="auto" w:fill="FFFFFF"/>
      <w:spacing w:before="100" w:beforeAutospacing="1" w:after="100" w:afterAutospacing="1"/>
    </w:pPr>
    <w:rPr>
      <w:rFonts w:ascii="Times New Roman" w:hAnsi="Times New Roman"/>
      <w:lang w:val="it-IT" w:eastAsia="it-IT" w:bidi="ar-SA"/>
    </w:rPr>
  </w:style>
  <w:style w:type="paragraph" w:customStyle="1" w:styleId="wikieditor-preview-spinner">
    <w:name w:val="wikieditor-preview-spinn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preview-contents">
    <w:name w:val="wikieditor-preview-contents"/>
    <w:basedOn w:val="Normale"/>
    <w:rsid w:val="00856304"/>
    <w:pPr>
      <w:shd w:val="clear" w:color="auto" w:fill="FFFFFF"/>
      <w:spacing w:before="100" w:beforeAutospacing="1" w:after="100" w:afterAutospacing="1"/>
    </w:pPr>
    <w:rPr>
      <w:rFonts w:ascii="Times New Roman" w:hAnsi="Times New Roman"/>
      <w:lang w:val="it-IT" w:eastAsia="it-IT" w:bidi="ar-SA"/>
    </w:rPr>
  </w:style>
  <w:style w:type="paragraph" w:customStyle="1" w:styleId="ui-helper-hidden">
    <w:name w:val="ui-helper-hidden"/>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ui-helper-reset">
    <w:name w:val="ui-helper-reset"/>
    <w:basedOn w:val="Normale"/>
    <w:rsid w:val="00856304"/>
    <w:rPr>
      <w:rFonts w:ascii="Times New Roman" w:hAnsi="Times New Roman"/>
      <w:lang w:val="it-IT" w:eastAsia="it-IT" w:bidi="ar-SA"/>
    </w:rPr>
  </w:style>
  <w:style w:type="paragraph" w:customStyle="1" w:styleId="ui-helper-clearfix">
    <w:name w:val="ui-helper-clearfix"/>
    <w:basedOn w:val="Normale"/>
    <w:rsid w:val="00856304"/>
    <w:pPr>
      <w:spacing w:before="100" w:beforeAutospacing="1" w:after="100" w:afterAutospacing="1"/>
    </w:pPr>
    <w:rPr>
      <w:rFonts w:ascii="Times New Roman" w:hAnsi="Times New Roman"/>
      <w:lang w:val="it-IT" w:eastAsia="it-IT" w:bidi="ar-SA"/>
    </w:rPr>
  </w:style>
  <w:style w:type="paragraph" w:customStyle="1" w:styleId="ui-helper-zfix">
    <w:name w:val="ui-helper-zfix"/>
    <w:basedOn w:val="Normale"/>
    <w:rsid w:val="00856304"/>
    <w:pPr>
      <w:spacing w:before="100" w:beforeAutospacing="1" w:after="100" w:afterAutospacing="1"/>
    </w:pPr>
    <w:rPr>
      <w:rFonts w:ascii="Times New Roman" w:hAnsi="Times New Roman"/>
      <w:lang w:val="it-IT" w:eastAsia="it-IT" w:bidi="ar-SA"/>
    </w:rPr>
  </w:style>
  <w:style w:type="paragraph" w:customStyle="1" w:styleId="ui-icon">
    <w:name w:val="ui-icon"/>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widget-overlay">
    <w:name w:val="ui-widget-overlay"/>
    <w:basedOn w:val="Normale"/>
    <w:rsid w:val="00856304"/>
    <w:pPr>
      <w:shd w:val="clear" w:color="auto" w:fill="000000"/>
      <w:spacing w:before="100" w:beforeAutospacing="1" w:after="100" w:afterAutospacing="1"/>
    </w:pPr>
    <w:rPr>
      <w:rFonts w:ascii="Times New Roman" w:hAnsi="Times New Roman"/>
      <w:lang w:val="it-IT" w:eastAsia="it-IT" w:bidi="ar-SA"/>
    </w:rPr>
  </w:style>
  <w:style w:type="paragraph" w:customStyle="1" w:styleId="ui-widget">
    <w:name w:val="ui-widget"/>
    <w:basedOn w:val="Normale"/>
    <w:rsid w:val="00856304"/>
    <w:pPr>
      <w:spacing w:before="100" w:beforeAutospacing="1" w:after="100" w:afterAutospacing="1"/>
    </w:pPr>
    <w:rPr>
      <w:rFonts w:ascii="Arial" w:hAnsi="Arial" w:cs="Arial"/>
      <w:sz w:val="22"/>
      <w:szCs w:val="22"/>
      <w:lang w:val="it-IT" w:eastAsia="it-IT" w:bidi="ar-SA"/>
    </w:rPr>
  </w:style>
  <w:style w:type="paragraph" w:customStyle="1" w:styleId="ui-widget-content">
    <w:name w:val="ui-widget-content"/>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000000"/>
      <w:lang w:val="it-IT" w:eastAsia="it-IT" w:bidi="ar-SA"/>
    </w:rPr>
  </w:style>
  <w:style w:type="paragraph" w:customStyle="1" w:styleId="ui-widget-header">
    <w:name w:val="ui-widget-header"/>
    <w:basedOn w:val="Normale"/>
    <w:rsid w:val="00856304"/>
    <w:pPr>
      <w:pBdr>
        <w:bottom w:val="single" w:sz="2" w:space="0" w:color="C0C0C0"/>
      </w:pBdr>
      <w:shd w:val="clear" w:color="auto" w:fill="E2EEF6"/>
      <w:spacing w:before="100" w:beforeAutospacing="1" w:after="100" w:afterAutospacing="1" w:line="240" w:lineRule="atLeast"/>
    </w:pPr>
    <w:rPr>
      <w:rFonts w:ascii="Times New Roman" w:hAnsi="Times New Roman"/>
      <w:b/>
      <w:bCs/>
      <w:color w:val="333333"/>
      <w:lang w:val="it-IT" w:eastAsia="it-IT" w:bidi="ar-SA"/>
    </w:rPr>
  </w:style>
  <w:style w:type="paragraph" w:customStyle="1" w:styleId="ui-state-default">
    <w:name w:val="ui-state-default"/>
    <w:basedOn w:val="Normale"/>
    <w:rsid w:val="00856304"/>
    <w:pPr>
      <w:pBdr>
        <w:top w:val="single" w:sz="2" w:space="0" w:color="C0C0C0"/>
        <w:left w:val="single" w:sz="2" w:space="0" w:color="C0C0C0"/>
        <w:bottom w:val="single" w:sz="2" w:space="0" w:color="C0C0C0"/>
        <w:right w:val="single" w:sz="2" w:space="0" w:color="C0C0C0"/>
      </w:pBdr>
      <w:shd w:val="clear" w:color="auto" w:fill="E2EEF6"/>
      <w:spacing w:before="100" w:beforeAutospacing="1" w:after="100" w:afterAutospacing="1"/>
    </w:pPr>
    <w:rPr>
      <w:rFonts w:ascii="Times New Roman" w:hAnsi="Times New Roman"/>
      <w:color w:val="333333"/>
      <w:lang w:val="it-IT" w:eastAsia="it-IT" w:bidi="ar-SA"/>
    </w:rPr>
  </w:style>
  <w:style w:type="paragraph" w:customStyle="1" w:styleId="ui-state-hover">
    <w:name w:val="ui-state-hover"/>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focus">
    <w:name w:val="ui-state-focus"/>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active">
    <w:name w:val="ui-state-active"/>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highlight">
    <w:name w:val="ui-state-highlight"/>
    <w:basedOn w:val="Normale"/>
    <w:rsid w:val="00856304"/>
    <w:pPr>
      <w:pBdr>
        <w:top w:val="single" w:sz="2" w:space="0" w:color="FCEFA1"/>
        <w:left w:val="single" w:sz="2" w:space="0" w:color="FCEFA1"/>
        <w:bottom w:val="single" w:sz="2" w:space="0" w:color="FCEFA1"/>
        <w:right w:val="single" w:sz="2" w:space="0" w:color="FCEFA1"/>
      </w:pBdr>
      <w:spacing w:before="100" w:beforeAutospacing="1" w:after="100" w:afterAutospacing="1"/>
    </w:pPr>
    <w:rPr>
      <w:rFonts w:ascii="Times New Roman" w:hAnsi="Times New Roman"/>
      <w:color w:val="363636"/>
      <w:lang w:val="it-IT" w:eastAsia="it-IT" w:bidi="ar-SA"/>
    </w:rPr>
  </w:style>
  <w:style w:type="paragraph" w:customStyle="1" w:styleId="ui-state-error">
    <w:name w:val="ui-state-error"/>
    <w:basedOn w:val="Normale"/>
    <w:rsid w:val="00856304"/>
    <w:pPr>
      <w:pBdr>
        <w:top w:val="single" w:sz="2" w:space="0" w:color="CD0A0A"/>
        <w:left w:val="single" w:sz="2" w:space="0" w:color="CD0A0A"/>
        <w:bottom w:val="single" w:sz="2" w:space="0" w:color="CD0A0A"/>
        <w:right w:val="single" w:sz="2" w:space="0" w:color="CD0A0A"/>
      </w:pBdr>
      <w:spacing w:before="100" w:beforeAutospacing="1" w:after="100" w:afterAutospacing="1"/>
    </w:pPr>
    <w:rPr>
      <w:rFonts w:ascii="Times New Roman" w:hAnsi="Times New Roman"/>
      <w:color w:val="CD0A0A"/>
      <w:lang w:val="it-IT" w:eastAsia="it-IT" w:bidi="ar-SA"/>
    </w:rPr>
  </w:style>
  <w:style w:type="paragraph" w:customStyle="1" w:styleId="ui-state-error-text">
    <w:name w:val="ui-state-error-text"/>
    <w:basedOn w:val="Normale"/>
    <w:rsid w:val="00856304"/>
    <w:pPr>
      <w:spacing w:before="100" w:beforeAutospacing="1" w:after="100" w:afterAutospacing="1"/>
    </w:pPr>
    <w:rPr>
      <w:rFonts w:ascii="Times New Roman" w:hAnsi="Times New Roman"/>
      <w:color w:val="CD0A0A"/>
      <w:lang w:val="it-IT" w:eastAsia="it-IT" w:bidi="ar-SA"/>
    </w:rPr>
  </w:style>
  <w:style w:type="paragraph" w:customStyle="1" w:styleId="ui-state-disabled">
    <w:name w:val="ui-state-disabled"/>
    <w:basedOn w:val="Normale"/>
    <w:rsid w:val="00856304"/>
    <w:pPr>
      <w:spacing w:before="100" w:beforeAutospacing="1" w:after="100" w:afterAutospacing="1"/>
    </w:pPr>
    <w:rPr>
      <w:rFonts w:ascii="Times New Roman" w:hAnsi="Times New Roman"/>
      <w:lang w:val="it-IT" w:eastAsia="it-IT" w:bidi="ar-SA"/>
    </w:rPr>
  </w:style>
  <w:style w:type="paragraph" w:customStyle="1" w:styleId="ui-priority-primary">
    <w:name w:val="ui-priority-primary"/>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ui-priority-secondary">
    <w:name w:val="ui-priority-secondary"/>
    <w:basedOn w:val="Normale"/>
    <w:rsid w:val="00856304"/>
    <w:pPr>
      <w:spacing w:before="100" w:beforeAutospacing="1" w:after="100" w:afterAutospacing="1"/>
    </w:pPr>
    <w:rPr>
      <w:rFonts w:ascii="Times New Roman" w:hAnsi="Times New Roman"/>
      <w:lang w:val="it-IT" w:eastAsia="it-IT" w:bidi="ar-SA"/>
    </w:rPr>
  </w:style>
  <w:style w:type="paragraph" w:customStyle="1" w:styleId="ui-widget-shadow">
    <w:name w:val="ui-widget-shadow"/>
    <w:basedOn w:val="Normale"/>
    <w:rsid w:val="00856304"/>
    <w:pPr>
      <w:shd w:val="clear" w:color="auto" w:fill="000000"/>
      <w:ind w:left="-60"/>
    </w:pPr>
    <w:rPr>
      <w:rFonts w:ascii="Times New Roman" w:hAnsi="Times New Roman"/>
      <w:lang w:val="it-IT" w:eastAsia="it-IT" w:bidi="ar-SA"/>
    </w:rPr>
  </w:style>
  <w:style w:type="paragraph" w:customStyle="1" w:styleId="ui-datepicker">
    <w:name w:val="ui-datepicker"/>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row-break">
    <w:name w:val="ui-datepicker-row-break"/>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rtl">
    <w:name w:val="ui-datepicker-rtl"/>
    <w:basedOn w:val="Normale"/>
    <w:rsid w:val="00856304"/>
    <w:pPr>
      <w:bidi/>
      <w:spacing w:before="100" w:beforeAutospacing="1" w:after="100" w:afterAutospacing="1"/>
    </w:pPr>
    <w:rPr>
      <w:rFonts w:ascii="Times New Roman" w:hAnsi="Times New Roman"/>
      <w:lang w:val="it-IT" w:eastAsia="it-IT" w:bidi="ar-SA"/>
    </w:rPr>
  </w:style>
  <w:style w:type="paragraph" w:customStyle="1" w:styleId="ui-datepicker-cover">
    <w:name w:val="ui-datepicker-cover"/>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
    <w:name w:val="ui-dialog"/>
    <w:basedOn w:val="Normale"/>
    <w:rsid w:val="00856304"/>
    <w:pPr>
      <w:spacing w:before="100" w:beforeAutospacing="1" w:after="100" w:afterAutospacing="1"/>
    </w:pPr>
    <w:rPr>
      <w:rFonts w:ascii="Times New Roman" w:hAnsi="Times New Roman"/>
      <w:lang w:val="it-IT" w:eastAsia="it-IT" w:bidi="ar-SA"/>
    </w:rPr>
  </w:style>
  <w:style w:type="paragraph" w:customStyle="1" w:styleId="ui-progressbar">
    <w:name w:val="ui-progressbar"/>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handle">
    <w:name w:val="ui-resizable-handle"/>
    <w:basedOn w:val="Normale"/>
    <w:rsid w:val="00856304"/>
    <w:pPr>
      <w:spacing w:before="100" w:beforeAutospacing="1" w:after="100" w:afterAutospacing="1"/>
    </w:pPr>
    <w:rPr>
      <w:rFonts w:ascii="Times New Roman" w:hAnsi="Times New Roman"/>
      <w:sz w:val="2"/>
      <w:szCs w:val="2"/>
      <w:lang w:val="it-IT" w:eastAsia="it-IT" w:bidi="ar-SA"/>
    </w:rPr>
  </w:style>
  <w:style w:type="paragraph" w:customStyle="1" w:styleId="ui-resizable-n">
    <w:name w:val="ui-resizable-n"/>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
    <w:name w:val="ui-resizable-s"/>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e">
    <w:name w:val="ui-resizable-e"/>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w">
    <w:name w:val="ui-resizable-w"/>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e">
    <w:name w:val="ui-resizable-se"/>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w">
    <w:name w:val="ui-resizable-sw"/>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nw">
    <w:name w:val="ui-resizable-nw"/>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ne">
    <w:name w:val="ui-resizable-ne"/>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
    <w:name w:val="ui-slider"/>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horizontal">
    <w:name w:val="ui-slider-horizontal"/>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vertical">
    <w:name w:val="ui-slider-vertical"/>
    <w:basedOn w:val="Normale"/>
    <w:rsid w:val="00856304"/>
    <w:pPr>
      <w:spacing w:before="100" w:beforeAutospacing="1" w:after="100" w:afterAutospacing="1"/>
    </w:pPr>
    <w:rPr>
      <w:rFonts w:ascii="Times New Roman" w:hAnsi="Times New Roman"/>
      <w:lang w:val="it-IT" w:eastAsia="it-IT" w:bidi="ar-SA"/>
    </w:rPr>
  </w:style>
  <w:style w:type="paragraph" w:customStyle="1" w:styleId="ui-tabs">
    <w:name w:val="ui-tabs"/>
    <w:basedOn w:val="Normale"/>
    <w:rsid w:val="00856304"/>
    <w:pPr>
      <w:spacing w:before="100" w:beforeAutospacing="1" w:after="100" w:afterAutospacing="1"/>
    </w:pPr>
    <w:rPr>
      <w:rFonts w:ascii="Times New Roman" w:hAnsi="Times New Roman"/>
      <w:lang w:val="it-IT" w:eastAsia="it-IT" w:bidi="ar-SA"/>
    </w:rPr>
  </w:style>
  <w:style w:type="paragraph" w:customStyle="1" w:styleId="navbox-title">
    <w:name w:val="navbox-title"/>
    <w:basedOn w:val="Normale"/>
    <w:rsid w:val="00856304"/>
    <w:pPr>
      <w:shd w:val="clear" w:color="auto" w:fill="CCCCFF"/>
      <w:spacing w:before="100" w:beforeAutospacing="1" w:after="100" w:afterAutospacing="1"/>
      <w:jc w:val="center"/>
    </w:pPr>
    <w:rPr>
      <w:rFonts w:ascii="Times New Roman" w:hAnsi="Times New Roman"/>
      <w:lang w:val="it-IT" w:eastAsia="it-IT" w:bidi="ar-SA"/>
    </w:rPr>
  </w:style>
  <w:style w:type="paragraph" w:customStyle="1" w:styleId="navbox-abovebelow">
    <w:name w:val="navbox-abovebelow"/>
    <w:basedOn w:val="Normale"/>
    <w:rsid w:val="00856304"/>
    <w:pPr>
      <w:shd w:val="clear" w:color="auto" w:fill="DDDDFF"/>
      <w:spacing w:before="100" w:beforeAutospacing="1" w:after="100" w:afterAutospacing="1"/>
      <w:jc w:val="center"/>
    </w:pPr>
    <w:rPr>
      <w:rFonts w:ascii="Times New Roman" w:hAnsi="Times New Roman"/>
      <w:lang w:val="it-IT" w:eastAsia="it-IT" w:bidi="ar-SA"/>
    </w:rPr>
  </w:style>
  <w:style w:type="paragraph" w:customStyle="1" w:styleId="navbox-group">
    <w:name w:val="navbox-group"/>
    <w:basedOn w:val="Normale"/>
    <w:rsid w:val="00856304"/>
    <w:pPr>
      <w:shd w:val="clear" w:color="auto" w:fill="DDDDFF"/>
      <w:spacing w:before="100" w:beforeAutospacing="1" w:after="100" w:afterAutospacing="1"/>
      <w:jc w:val="right"/>
    </w:pPr>
    <w:rPr>
      <w:rFonts w:ascii="Times New Roman" w:hAnsi="Times New Roman"/>
      <w:b/>
      <w:bCs/>
      <w:lang w:val="it-IT" w:eastAsia="it-IT" w:bidi="ar-SA"/>
    </w:rPr>
  </w:style>
  <w:style w:type="paragraph" w:customStyle="1" w:styleId="navbox">
    <w:name w:val="navbox"/>
    <w:basedOn w:val="Normale"/>
    <w:rsid w:val="00856304"/>
    <w:pPr>
      <w:shd w:val="clear" w:color="auto" w:fill="FDFDFD"/>
      <w:spacing w:before="100" w:beforeAutospacing="1" w:after="100" w:afterAutospacing="1"/>
    </w:pPr>
    <w:rPr>
      <w:rFonts w:ascii="Times New Roman" w:hAnsi="Times New Roman"/>
      <w:lang w:val="it-IT" w:eastAsia="it-IT" w:bidi="ar-SA"/>
    </w:rPr>
  </w:style>
  <w:style w:type="paragraph" w:customStyle="1" w:styleId="navbox-subgroup">
    <w:name w:val="navbox-subgroup"/>
    <w:basedOn w:val="Normale"/>
    <w:rsid w:val="00856304"/>
    <w:pPr>
      <w:shd w:val="clear" w:color="auto" w:fill="FDFDFD"/>
      <w:spacing w:before="100" w:beforeAutospacing="1" w:after="100" w:afterAutospacing="1"/>
    </w:pPr>
    <w:rPr>
      <w:rFonts w:ascii="Times New Roman" w:hAnsi="Times New Roman"/>
      <w:lang w:val="it-IT" w:eastAsia="it-IT" w:bidi="ar-SA"/>
    </w:rPr>
  </w:style>
  <w:style w:type="paragraph" w:customStyle="1" w:styleId="navbox-list">
    <w:name w:val="navbox-list"/>
    <w:basedOn w:val="Normale"/>
    <w:rsid w:val="00856304"/>
    <w:pPr>
      <w:spacing w:before="100" w:beforeAutospacing="1" w:after="100" w:afterAutospacing="1"/>
    </w:pPr>
    <w:rPr>
      <w:rFonts w:ascii="Times New Roman" w:hAnsi="Times New Roman"/>
      <w:lang w:val="it-IT" w:eastAsia="it-IT" w:bidi="ar-SA"/>
    </w:rPr>
  </w:style>
  <w:style w:type="paragraph" w:customStyle="1" w:styleId="navbox-even">
    <w:name w:val="navbox-even"/>
    <w:basedOn w:val="Normale"/>
    <w:rsid w:val="00856304"/>
    <w:pPr>
      <w:shd w:val="clear" w:color="auto" w:fill="F7F7F7"/>
      <w:spacing w:before="100" w:beforeAutospacing="1" w:after="100" w:afterAutospacing="1"/>
    </w:pPr>
    <w:rPr>
      <w:rFonts w:ascii="Times New Roman" w:hAnsi="Times New Roman"/>
      <w:lang w:val="it-IT" w:eastAsia="it-IT" w:bidi="ar-SA"/>
    </w:rPr>
  </w:style>
  <w:style w:type="paragraph" w:customStyle="1" w:styleId="navbox-odd">
    <w:name w:val="navbox-odd"/>
    <w:basedOn w:val="Normale"/>
    <w:rsid w:val="00856304"/>
    <w:pPr>
      <w:spacing w:before="100" w:beforeAutospacing="1" w:after="100" w:afterAutospacing="1"/>
    </w:pPr>
    <w:rPr>
      <w:rFonts w:ascii="Times New Roman" w:hAnsi="Times New Roman"/>
      <w:lang w:val="it-IT" w:eastAsia="it-IT" w:bidi="ar-SA"/>
    </w:rPr>
  </w:style>
  <w:style w:type="paragraph" w:customStyle="1" w:styleId="collapsebutton">
    <w:name w:val="collapsebutton"/>
    <w:basedOn w:val="Normale"/>
    <w:rsid w:val="00856304"/>
    <w:pPr>
      <w:spacing w:before="100" w:beforeAutospacing="1" w:after="100" w:afterAutospacing="1"/>
      <w:jc w:val="right"/>
    </w:pPr>
    <w:rPr>
      <w:rFonts w:ascii="Times New Roman" w:hAnsi="Times New Roman"/>
      <w:lang w:val="it-IT" w:eastAsia="it-IT" w:bidi="ar-SA"/>
    </w:rPr>
  </w:style>
  <w:style w:type="paragraph" w:customStyle="1" w:styleId="infobox">
    <w:name w:val="infobox"/>
    <w:basedOn w:val="Normale"/>
    <w:rsid w:val="00856304"/>
    <w:pPr>
      <w:pBdr>
        <w:top w:val="single" w:sz="2" w:space="2" w:color="AAAAAA"/>
        <w:left w:val="single" w:sz="2" w:space="2" w:color="AAAAAA"/>
        <w:bottom w:val="single" w:sz="2" w:space="2" w:color="AAAAAA"/>
        <w:right w:val="single" w:sz="2" w:space="2" w:color="AAAAAA"/>
      </w:pBdr>
      <w:shd w:val="clear" w:color="auto" w:fill="F9F9F9"/>
      <w:spacing w:before="120" w:after="120"/>
      <w:ind w:left="240"/>
    </w:pPr>
    <w:rPr>
      <w:rFonts w:ascii="Times New Roman" w:hAnsi="Times New Roman"/>
      <w:color w:val="000000"/>
      <w:lang w:val="it-IT" w:eastAsia="it-IT" w:bidi="ar-SA"/>
    </w:rPr>
  </w:style>
  <w:style w:type="paragraph" w:customStyle="1" w:styleId="redirect-in-category">
    <w:name w:val="redirect-in-category"/>
    <w:basedOn w:val="Normale"/>
    <w:rsid w:val="00856304"/>
    <w:pPr>
      <w:spacing w:before="100" w:beforeAutospacing="1" w:after="100" w:afterAutospacing="1"/>
    </w:pPr>
    <w:rPr>
      <w:rFonts w:ascii="Times New Roman" w:hAnsi="Times New Roman"/>
      <w:i/>
      <w:iCs/>
      <w:lang w:val="it-IT" w:eastAsia="it-IT" w:bidi="ar-SA"/>
    </w:rPr>
  </w:style>
  <w:style w:type="paragraph" w:customStyle="1" w:styleId="rellink">
    <w:name w:val="rellink"/>
    <w:basedOn w:val="Normale"/>
    <w:rsid w:val="00856304"/>
    <w:pPr>
      <w:spacing w:before="100" w:beforeAutospacing="1" w:after="120"/>
    </w:pPr>
    <w:rPr>
      <w:rFonts w:ascii="Times New Roman" w:hAnsi="Times New Roman"/>
      <w:i/>
      <w:iCs/>
      <w:lang w:val="it-IT" w:eastAsia="it-IT" w:bidi="ar-SA"/>
    </w:rPr>
  </w:style>
  <w:style w:type="paragraph" w:customStyle="1" w:styleId="dablink">
    <w:name w:val="dablink"/>
    <w:basedOn w:val="Normale"/>
    <w:rsid w:val="00856304"/>
    <w:pPr>
      <w:spacing w:before="100" w:beforeAutospacing="1" w:after="120"/>
    </w:pPr>
    <w:rPr>
      <w:rFonts w:ascii="Times New Roman" w:hAnsi="Times New Roman"/>
      <w:i/>
      <w:iCs/>
      <w:lang w:val="it-IT" w:eastAsia="it-IT" w:bidi="ar-SA"/>
    </w:rPr>
  </w:style>
  <w:style w:type="paragraph" w:customStyle="1" w:styleId="longitude">
    <w:name w:val="longitude"/>
    <w:basedOn w:val="Normale"/>
    <w:rsid w:val="00856304"/>
    <w:pPr>
      <w:spacing w:before="100" w:beforeAutospacing="1" w:after="100" w:afterAutospacing="1"/>
    </w:pPr>
    <w:rPr>
      <w:rFonts w:ascii="Times New Roman" w:hAnsi="Times New Roman"/>
      <w:lang w:val="it-IT" w:eastAsia="it-IT" w:bidi="ar-SA"/>
    </w:rPr>
  </w:style>
  <w:style w:type="paragraph" w:customStyle="1" w:styleId="template-documentation">
    <w:name w:val="template-documentation"/>
    <w:basedOn w:val="Normale"/>
    <w:rsid w:val="00856304"/>
    <w:pPr>
      <w:pBdr>
        <w:top w:val="single" w:sz="2" w:space="12" w:color="AAAAAA"/>
        <w:left w:val="single" w:sz="2" w:space="12" w:color="AAAAAA"/>
        <w:bottom w:val="single" w:sz="2" w:space="12" w:color="AAAAAA"/>
        <w:right w:val="single" w:sz="2" w:space="12" w:color="AAAAAA"/>
      </w:pBdr>
      <w:shd w:val="clear" w:color="auto" w:fill="ECFCF4"/>
      <w:spacing w:before="240"/>
    </w:pPr>
    <w:rPr>
      <w:rFonts w:ascii="Times New Roman" w:hAnsi="Times New Roman"/>
      <w:lang w:val="it-IT" w:eastAsia="it-IT" w:bidi="ar-SA"/>
    </w:rPr>
  </w:style>
  <w:style w:type="paragraph" w:customStyle="1" w:styleId="mw-tag-markers">
    <w:name w:val="mw-tag-markers"/>
    <w:basedOn w:val="Normale"/>
    <w:rsid w:val="00856304"/>
    <w:pPr>
      <w:spacing w:before="100" w:beforeAutospacing="1" w:after="100" w:afterAutospacing="1"/>
    </w:pPr>
    <w:rPr>
      <w:rFonts w:ascii="Arial" w:hAnsi="Arial" w:cs="Arial"/>
      <w:i/>
      <w:iCs/>
      <w:sz w:val="22"/>
      <w:szCs w:val="22"/>
      <w:lang w:val="it-IT" w:eastAsia="it-IT" w:bidi="ar-SA"/>
    </w:rPr>
  </w:style>
  <w:style w:type="paragraph" w:customStyle="1" w:styleId="spriteclose">
    <w:name w:val="sprite_close"/>
    <w:basedOn w:val="Normale"/>
    <w:rsid w:val="00856304"/>
    <w:pPr>
      <w:spacing w:before="100" w:beforeAutospacing="1" w:after="100" w:afterAutospacing="1"/>
    </w:pPr>
    <w:rPr>
      <w:rFonts w:ascii="Times New Roman" w:hAnsi="Times New Roman"/>
      <w:lang w:val="it-IT" w:eastAsia="it-IT" w:bidi="ar-SA"/>
    </w:rPr>
  </w:style>
  <w:style w:type="paragraph" w:customStyle="1" w:styleId="spritemaximize">
    <w:name w:val="sprite_maximize"/>
    <w:basedOn w:val="Normale"/>
    <w:rsid w:val="00856304"/>
    <w:pPr>
      <w:spacing w:before="100" w:beforeAutospacing="1" w:after="100" w:afterAutospacing="1"/>
    </w:pPr>
    <w:rPr>
      <w:rFonts w:ascii="Times New Roman" w:hAnsi="Times New Roman"/>
      <w:lang w:val="it-IT" w:eastAsia="it-IT" w:bidi="ar-SA"/>
    </w:rPr>
  </w:style>
  <w:style w:type="paragraph" w:customStyle="1" w:styleId="spriterestore">
    <w:name w:val="sprite_restor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ne">
    <w:name w:val="sprite_iw_n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nw">
    <w:name w:val="sprite_iw_nw"/>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e0">
    <w:name w:val="sprite_iw_se0"/>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w0">
    <w:name w:val="sprite_iw_sw0"/>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1dl">
    <w:name w:val="sprite_iw_tab_1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1l">
    <w:name w:val="sprite_iw_tab_1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dl">
    <w:name w:val="sprite_iw_tab_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dr">
    <w:name w:val="sprite_iw_tab_d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l">
    <w:name w:val="sprite_iw_tab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r">
    <w:name w:val="sprite_iw_tab_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1dl">
    <w:name w:val="sprite_iw_tabback_1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1l">
    <w:name w:val="sprite_iw_tabback_1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dl">
    <w:name w:val="sprite_iw_tabback_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dr">
    <w:name w:val="sprite_iw_tabback_d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l">
    <w:name w:val="sprite_iw_tabback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tabbackr">
    <w:name w:val="sprite_iw_tabback_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
    <w:name w:val="sprite_iw_xtap"/>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l">
    <w:name w:val="sprite_iw_xtap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ld">
    <w:name w:val="sprite_iw_xtap_l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rd">
    <w:name w:val="sprite_iw_xtap_r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u">
    <w:name w:val="sprite_iw_xtap_u"/>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xtapul">
    <w:name w:val="sprite_iw_xtap_u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ne">
    <w:name w:val="sprite_iws_n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nw">
    <w:name w:val="sprite_iws_nw"/>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se">
    <w:name w:val="sprite_iws_se"/>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sw">
    <w:name w:val="sprite_iws_sw"/>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1dl">
    <w:name w:val="sprite_iws_tab_1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1l">
    <w:name w:val="sprite_iws_tab_1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dl">
    <w:name w:val="sprite_iws_tab_d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do">
    <w:name w:val="sprite_iws_tab_do"/>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dr">
    <w:name w:val="sprite_iws_tab_d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l">
    <w:name w:val="sprite_iws_tab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o">
    <w:name w:val="sprite_iws_tab_o"/>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br">
    <w:name w:val="sprite_iws_tab_r"/>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
    <w:name w:val="sprite_iws_tap"/>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l">
    <w:name w:val="sprite_iws_tap_l"/>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ld">
    <w:name w:val="sprite_iws_tap_l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rd">
    <w:name w:val="sprite_iws_tap_rd"/>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u">
    <w:name w:val="sprite_iws_tap_u"/>
    <w:basedOn w:val="Normale"/>
    <w:rsid w:val="00856304"/>
    <w:pPr>
      <w:spacing w:before="100" w:beforeAutospacing="1" w:after="100" w:afterAutospacing="1"/>
    </w:pPr>
    <w:rPr>
      <w:rFonts w:ascii="Times New Roman" w:hAnsi="Times New Roman"/>
      <w:lang w:val="it-IT" w:eastAsia="it-IT" w:bidi="ar-SA"/>
    </w:rPr>
  </w:style>
  <w:style w:type="paragraph" w:customStyle="1" w:styleId="spriteiwstapul">
    <w:name w:val="sprite_iws_tap_ul"/>
    <w:basedOn w:val="Normale"/>
    <w:rsid w:val="00856304"/>
    <w:pPr>
      <w:spacing w:before="100" w:beforeAutospacing="1" w:after="100" w:afterAutospacing="1"/>
    </w:pPr>
    <w:rPr>
      <w:rFonts w:ascii="Times New Roman" w:hAnsi="Times New Roman"/>
      <w:lang w:val="it-IT" w:eastAsia="it-IT" w:bidi="ar-SA"/>
    </w:rPr>
  </w:style>
  <w:style w:type="paragraph" w:customStyle="1" w:styleId="special-label">
    <w:name w:val="special-label"/>
    <w:basedOn w:val="Normale"/>
    <w:rsid w:val="00856304"/>
    <w:pPr>
      <w:spacing w:before="100" w:beforeAutospacing="1" w:after="100" w:afterAutospacing="1"/>
    </w:pPr>
    <w:rPr>
      <w:rFonts w:ascii="Times New Roman" w:hAnsi="Times New Roman"/>
      <w:lang w:val="it-IT" w:eastAsia="it-IT" w:bidi="ar-SA"/>
    </w:rPr>
  </w:style>
  <w:style w:type="paragraph" w:customStyle="1" w:styleId="special-query">
    <w:name w:val="special-query"/>
    <w:basedOn w:val="Normale"/>
    <w:rsid w:val="00856304"/>
    <w:pPr>
      <w:spacing w:before="100" w:beforeAutospacing="1" w:after="100" w:afterAutospacing="1"/>
    </w:pPr>
    <w:rPr>
      <w:rFonts w:ascii="Times New Roman" w:hAnsi="Times New Roman"/>
      <w:lang w:val="it-IT" w:eastAsia="it-IT" w:bidi="ar-SA"/>
    </w:rPr>
  </w:style>
  <w:style w:type="paragraph" w:customStyle="1" w:styleId="special-hover">
    <w:name w:val="special-hov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text">
    <w:name w:val="wikieditor-ui-tex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top">
    <w:name w:val="wikieditor-ui-top"/>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left">
    <w:name w:val="wikieditor-ui-lef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right">
    <w:name w:val="wikieditor-ui-right"/>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close">
    <w:name w:val="ui-dialog-titlebar-close"/>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emplate-dialog-field-wrapper">
    <w:name w:val="wikieditor-template-dialog-field-wrapper"/>
    <w:basedOn w:val="Normale"/>
    <w:rsid w:val="00856304"/>
    <w:pPr>
      <w:spacing w:before="100" w:beforeAutospacing="1" w:after="100" w:afterAutospacing="1"/>
    </w:pPr>
    <w:rPr>
      <w:rFonts w:ascii="Times New Roman" w:hAnsi="Times New Roman"/>
      <w:lang w:val="it-IT" w:eastAsia="it-IT" w:bidi="ar-SA"/>
    </w:rPr>
  </w:style>
  <w:style w:type="paragraph" w:customStyle="1" w:styleId="sections">
    <w:name w:val="sections"/>
    <w:basedOn w:val="Normale"/>
    <w:rsid w:val="00856304"/>
    <w:pPr>
      <w:spacing w:before="100" w:beforeAutospacing="1" w:after="100" w:afterAutospacing="1"/>
    </w:pPr>
    <w:rPr>
      <w:rFonts w:ascii="Times New Roman" w:hAnsi="Times New Roman"/>
      <w:lang w:val="it-IT" w:eastAsia="it-IT" w:bidi="ar-SA"/>
    </w:rPr>
  </w:style>
  <w:style w:type="paragraph" w:customStyle="1" w:styleId="tabs">
    <w:name w:val="tabs"/>
    <w:basedOn w:val="Normale"/>
    <w:rsid w:val="00856304"/>
    <w:pPr>
      <w:spacing w:before="100" w:beforeAutospacing="1" w:after="100" w:afterAutospacing="1"/>
    </w:pPr>
    <w:rPr>
      <w:rFonts w:ascii="Times New Roman" w:hAnsi="Times New Roman"/>
      <w:lang w:val="it-IT" w:eastAsia="it-IT" w:bidi="ar-SA"/>
    </w:rPr>
  </w:style>
  <w:style w:type="paragraph" w:customStyle="1" w:styleId="section-main">
    <w:name w:val="section-main"/>
    <w:basedOn w:val="Normale"/>
    <w:rsid w:val="00856304"/>
    <w:pPr>
      <w:spacing w:before="100" w:beforeAutospacing="1" w:after="100" w:afterAutospacing="1"/>
    </w:pPr>
    <w:rPr>
      <w:rFonts w:ascii="Times New Roman" w:hAnsi="Times New Roman"/>
      <w:lang w:val="it-IT" w:eastAsia="it-IT" w:bidi="ar-SA"/>
    </w:rPr>
  </w:style>
  <w:style w:type="paragraph" w:customStyle="1" w:styleId="group">
    <w:name w:val="group"/>
    <w:basedOn w:val="Normale"/>
    <w:rsid w:val="00856304"/>
    <w:pPr>
      <w:spacing w:before="100" w:beforeAutospacing="1" w:after="100" w:afterAutospacing="1"/>
    </w:pPr>
    <w:rPr>
      <w:rFonts w:ascii="Times New Roman" w:hAnsi="Times New Roman"/>
      <w:lang w:val="it-IT" w:eastAsia="it-IT" w:bidi="ar-SA"/>
    </w:rPr>
  </w:style>
  <w:style w:type="paragraph" w:customStyle="1" w:styleId="group-search">
    <w:name w:val="group-search"/>
    <w:basedOn w:val="Normale"/>
    <w:rsid w:val="00856304"/>
    <w:pPr>
      <w:spacing w:before="100" w:beforeAutospacing="1" w:after="100" w:afterAutospacing="1"/>
    </w:pPr>
    <w:rPr>
      <w:rFonts w:ascii="Times New Roman" w:hAnsi="Times New Roman"/>
      <w:lang w:val="it-IT" w:eastAsia="it-IT" w:bidi="ar-SA"/>
    </w:rPr>
  </w:style>
  <w:style w:type="paragraph" w:customStyle="1" w:styleId="group-insert">
    <w:name w:val="group-insert"/>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header">
    <w:name w:val="ui-accordion-header"/>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li-fix">
    <w:name w:val="ui-accordion-li-fix"/>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content">
    <w:name w:val="ui-accordion-content"/>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content-active">
    <w:name w:val="ui-accordion-content-active"/>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
    <w:name w:val="ui-datepicker-header"/>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prev">
    <w:name w:val="ui-datepicker-prev"/>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next">
    <w:name w:val="ui-datepicker-next"/>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title">
    <w:name w:val="ui-datepicker-title"/>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buttonpane">
    <w:name w:val="ui-datepicker-buttonpane"/>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group">
    <w:name w:val="ui-datepicker-group"/>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
    <w:name w:val="ui-dialog-titlebar"/>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
    <w:name w:val="ui-dialog-title"/>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content">
    <w:name w:val="ui-dialog-content"/>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buttonpane">
    <w:name w:val="ui-dialog-buttonpane"/>
    <w:basedOn w:val="Normale"/>
    <w:rsid w:val="00856304"/>
    <w:pPr>
      <w:spacing w:before="100" w:beforeAutospacing="1" w:after="100" w:afterAutospacing="1"/>
    </w:pPr>
    <w:rPr>
      <w:rFonts w:ascii="Times New Roman" w:hAnsi="Times New Roman"/>
      <w:lang w:val="it-IT" w:eastAsia="it-IT" w:bidi="ar-SA"/>
    </w:rPr>
  </w:style>
  <w:style w:type="paragraph" w:customStyle="1" w:styleId="ui-progressbar-value">
    <w:name w:val="ui-progressbar-value"/>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handle">
    <w:name w:val="ui-slider-handle"/>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range">
    <w:name w:val="ui-slider-range"/>
    <w:basedOn w:val="Normale"/>
    <w:rsid w:val="00856304"/>
    <w:pPr>
      <w:spacing w:before="100" w:beforeAutospacing="1" w:after="100" w:afterAutospacing="1"/>
    </w:pPr>
    <w:rPr>
      <w:rFonts w:ascii="Times New Roman" w:hAnsi="Times New Roman"/>
      <w:lang w:val="it-IT" w:eastAsia="it-IT" w:bidi="ar-SA"/>
    </w:rPr>
  </w:style>
  <w:style w:type="paragraph" w:customStyle="1" w:styleId="ui-tabs-nav">
    <w:name w:val="ui-tabs-nav"/>
    <w:basedOn w:val="Normale"/>
    <w:rsid w:val="00856304"/>
    <w:pPr>
      <w:spacing w:before="100" w:beforeAutospacing="1" w:after="100" w:afterAutospacing="1"/>
    </w:pPr>
    <w:rPr>
      <w:rFonts w:ascii="Times New Roman" w:hAnsi="Times New Roman"/>
      <w:lang w:val="it-IT" w:eastAsia="it-IT" w:bidi="ar-SA"/>
    </w:rPr>
  </w:style>
  <w:style w:type="paragraph" w:customStyle="1" w:styleId="ui-tabs-panel">
    <w:name w:val="ui-tabs-panel"/>
    <w:basedOn w:val="Normale"/>
    <w:rsid w:val="00856304"/>
    <w:pPr>
      <w:spacing w:before="100" w:beforeAutospacing="1" w:after="100" w:afterAutospacing="1"/>
    </w:pPr>
    <w:rPr>
      <w:rFonts w:ascii="Times New Roman" w:hAnsi="Times New Roman"/>
      <w:lang w:val="it-IT" w:eastAsia="it-IT" w:bidi="ar-SA"/>
    </w:rPr>
  </w:style>
  <w:style w:type="paragraph" w:customStyle="1" w:styleId="imbox">
    <w:name w:val="imbox"/>
    <w:basedOn w:val="Normale"/>
    <w:rsid w:val="00856304"/>
    <w:pPr>
      <w:spacing w:before="100" w:beforeAutospacing="1" w:after="100" w:afterAutospacing="1"/>
    </w:pPr>
    <w:rPr>
      <w:rFonts w:ascii="Times New Roman" w:hAnsi="Times New Roman"/>
      <w:lang w:val="it-IT" w:eastAsia="it-IT" w:bidi="ar-SA"/>
    </w:rPr>
  </w:style>
  <w:style w:type="paragraph" w:customStyle="1" w:styleId="selflink">
    <w:name w:val="selflink"/>
    <w:basedOn w:val="Normale"/>
    <w:rsid w:val="00856304"/>
    <w:pPr>
      <w:spacing w:before="100" w:beforeAutospacing="1" w:after="100" w:afterAutospacing="1"/>
    </w:pPr>
    <w:rPr>
      <w:rFonts w:ascii="Times New Roman" w:hAnsi="Times New Roman"/>
      <w:lang w:val="it-IT" w:eastAsia="it-IT" w:bidi="ar-SA"/>
    </w:rPr>
  </w:style>
  <w:style w:type="paragraph" w:customStyle="1" w:styleId="wpb-header">
    <w:name w:val="wpb-header"/>
    <w:basedOn w:val="Normale"/>
    <w:rsid w:val="00856304"/>
    <w:pPr>
      <w:spacing w:before="100" w:beforeAutospacing="1" w:after="100" w:afterAutospacing="1"/>
    </w:pPr>
    <w:rPr>
      <w:rFonts w:ascii="Times New Roman" w:hAnsi="Times New Roman"/>
      <w:lang w:val="it-IT" w:eastAsia="it-IT" w:bidi="ar-SA"/>
    </w:rPr>
  </w:style>
  <w:style w:type="paragraph" w:customStyle="1" w:styleId="wpb-outside">
    <w:name w:val="wpb-outside"/>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frame">
    <w:name w:val="wikieditor-toolbar-table-preview-frame"/>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content">
    <w:name w:val="wikieditor-toolbar-table-preview-content"/>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
    <w:name w:val="wikieditor-toolbar-table-preview"/>
    <w:basedOn w:val="Normale"/>
    <w:rsid w:val="00856304"/>
    <w:pPr>
      <w:spacing w:before="100" w:beforeAutospacing="1" w:after="100" w:afterAutospacing="1"/>
    </w:pPr>
    <w:rPr>
      <w:rFonts w:ascii="Times New Roman" w:hAnsi="Times New Roman"/>
      <w:lang w:val="it-IT" w:eastAsia="it-IT" w:bidi="ar-SA"/>
    </w:rPr>
  </w:style>
  <w:style w:type="paragraph" w:customStyle="1" w:styleId="section">
    <w:name w:val="section"/>
    <w:basedOn w:val="Normale"/>
    <w:rsid w:val="00856304"/>
    <w:pPr>
      <w:spacing w:before="100" w:beforeAutospacing="1" w:after="100" w:afterAutospacing="1"/>
    </w:pPr>
    <w:rPr>
      <w:rFonts w:ascii="Times New Roman" w:hAnsi="Times New Roman"/>
      <w:lang w:val="it-IT" w:eastAsia="it-IT" w:bidi="ar-SA"/>
    </w:rPr>
  </w:style>
  <w:style w:type="paragraph" w:customStyle="1" w:styleId="label">
    <w:name w:val="label"/>
    <w:basedOn w:val="Normale"/>
    <w:rsid w:val="00856304"/>
    <w:pPr>
      <w:spacing w:before="100" w:beforeAutospacing="1" w:after="100" w:afterAutospacing="1"/>
    </w:pPr>
    <w:rPr>
      <w:rFonts w:ascii="Times New Roman" w:hAnsi="Times New Roman"/>
      <w:lang w:val="it-IT" w:eastAsia="it-IT" w:bidi="ar-SA"/>
    </w:rPr>
  </w:style>
  <w:style w:type="paragraph" w:customStyle="1" w:styleId="tool-select">
    <w:name w:val="tool-select"/>
    <w:basedOn w:val="Normale"/>
    <w:rsid w:val="00856304"/>
    <w:pPr>
      <w:spacing w:before="100" w:beforeAutospacing="1" w:after="100" w:afterAutospacing="1"/>
    </w:pPr>
    <w:rPr>
      <w:rFonts w:ascii="Times New Roman" w:hAnsi="Times New Roman"/>
      <w:lang w:val="it-IT" w:eastAsia="it-IT" w:bidi="ar-SA"/>
    </w:rPr>
  </w:style>
  <w:style w:type="paragraph" w:customStyle="1" w:styleId="index">
    <w:name w:val="index"/>
    <w:basedOn w:val="Normale"/>
    <w:rsid w:val="00856304"/>
    <w:pPr>
      <w:spacing w:before="100" w:beforeAutospacing="1" w:after="100" w:afterAutospacing="1"/>
    </w:pPr>
    <w:rPr>
      <w:rFonts w:ascii="Times New Roman" w:hAnsi="Times New Roman"/>
      <w:lang w:val="it-IT" w:eastAsia="it-IT" w:bidi="ar-SA"/>
    </w:rPr>
  </w:style>
  <w:style w:type="paragraph" w:customStyle="1" w:styleId="pages">
    <w:name w:val="pages"/>
    <w:basedOn w:val="Normale"/>
    <w:rsid w:val="00856304"/>
    <w:pPr>
      <w:spacing w:before="100" w:beforeAutospacing="1" w:after="100" w:afterAutospacing="1"/>
    </w:pPr>
    <w:rPr>
      <w:rFonts w:ascii="Times New Roman" w:hAnsi="Times New Roman"/>
      <w:lang w:val="it-IT" w:eastAsia="it-IT" w:bidi="ar-SA"/>
    </w:rPr>
  </w:style>
  <w:style w:type="paragraph" w:customStyle="1" w:styleId="tmbox">
    <w:name w:val="tmbox"/>
    <w:basedOn w:val="Normale"/>
    <w:rsid w:val="00856304"/>
    <w:pPr>
      <w:spacing w:before="100" w:beforeAutospacing="1" w:after="100" w:afterAutospacing="1"/>
    </w:pPr>
    <w:rPr>
      <w:rFonts w:ascii="Times New Roman" w:hAnsi="Times New Roman"/>
      <w:lang w:val="it-IT" w:eastAsia="it-IT" w:bidi="ar-SA"/>
    </w:rPr>
  </w:style>
  <w:style w:type="paragraph" w:customStyle="1" w:styleId="spinner">
    <w:name w:val="spinner"/>
    <w:basedOn w:val="Normale"/>
    <w:rsid w:val="00856304"/>
    <w:pPr>
      <w:spacing w:before="100" w:beforeAutospacing="1" w:after="100" w:afterAutospacing="1"/>
    </w:pPr>
    <w:rPr>
      <w:rFonts w:ascii="Times New Roman" w:hAnsi="Times New Roman"/>
      <w:lang w:val="it-IT" w:eastAsia="it-IT" w:bidi="ar-SA"/>
    </w:rPr>
  </w:style>
  <w:style w:type="paragraph" w:customStyle="1" w:styleId="options">
    <w:name w:val="options"/>
    <w:basedOn w:val="Normale"/>
    <w:rsid w:val="00856304"/>
    <w:pPr>
      <w:spacing w:before="100" w:beforeAutospacing="1" w:after="100" w:afterAutospacing="1"/>
    </w:pPr>
    <w:rPr>
      <w:rFonts w:ascii="Times New Roman" w:hAnsi="Times New Roman"/>
      <w:lang w:val="it-IT" w:eastAsia="it-IT" w:bidi="ar-SA"/>
    </w:rPr>
  </w:style>
  <w:style w:type="paragraph" w:customStyle="1" w:styleId="current">
    <w:name w:val="current"/>
    <w:basedOn w:val="Normale"/>
    <w:rsid w:val="00856304"/>
    <w:pPr>
      <w:spacing w:before="100" w:beforeAutospacing="1" w:after="100" w:afterAutospacing="1"/>
    </w:pPr>
    <w:rPr>
      <w:rFonts w:ascii="Times New Roman" w:hAnsi="Times New Roman"/>
      <w:lang w:val="it-IT" w:eastAsia="it-IT" w:bidi="ar-SA"/>
    </w:rPr>
  </w:style>
  <w:style w:type="paragraph" w:customStyle="1" w:styleId="option">
    <w:name w:val="option"/>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2">
    <w:name w:val="option[rel=heading-2]"/>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3">
    <w:name w:val="option[rel=heading-3]"/>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4">
    <w:name w:val="option[rel=heading-4]"/>
    <w:basedOn w:val="Normale"/>
    <w:rsid w:val="00856304"/>
    <w:pPr>
      <w:spacing w:before="100" w:beforeAutospacing="1" w:after="100" w:afterAutospacing="1"/>
    </w:pPr>
    <w:rPr>
      <w:rFonts w:ascii="Times New Roman" w:hAnsi="Times New Roman"/>
      <w:lang w:val="it-IT" w:eastAsia="it-IT" w:bidi="ar-SA"/>
    </w:rPr>
  </w:style>
  <w:style w:type="paragraph" w:customStyle="1" w:styleId="optionrelheading-5">
    <w:name w:val="option[rel=heading-5]"/>
    <w:basedOn w:val="Normale"/>
    <w:rsid w:val="00856304"/>
    <w:pPr>
      <w:spacing w:before="100" w:beforeAutospacing="1" w:after="100" w:afterAutospacing="1"/>
    </w:pPr>
    <w:rPr>
      <w:rFonts w:ascii="Times New Roman" w:hAnsi="Times New Roman"/>
      <w:lang w:val="it-IT" w:eastAsia="it-IT" w:bidi="ar-SA"/>
    </w:rPr>
  </w:style>
  <w:style w:type="paragraph" w:customStyle="1" w:styleId="menu">
    <w:name w:val="menu"/>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wrapper">
    <w:name w:val="wikieditor-toolbar-table-preview-wrapper"/>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dialog">
    <w:name w:val="wikieditor-toolbar-dialog"/>
    <w:basedOn w:val="Normale"/>
    <w:rsid w:val="00856304"/>
    <w:pPr>
      <w:spacing w:before="100" w:beforeAutospacing="1" w:after="100" w:afterAutospacing="1"/>
    </w:pPr>
    <w:rPr>
      <w:rFonts w:ascii="Times New Roman" w:hAnsi="Times New Roman"/>
      <w:lang w:val="it-IT" w:eastAsia="it-IT" w:bidi="ar-SA"/>
    </w:rPr>
  </w:style>
  <w:style w:type="paragraph" w:customStyle="1" w:styleId="ui-icon-closethick">
    <w:name w:val="ui-icon-closethick"/>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header-active">
    <w:name w:val="ui-accordion-header-active"/>
    <w:basedOn w:val="Normale"/>
    <w:rsid w:val="00856304"/>
    <w:pPr>
      <w:spacing w:before="100" w:beforeAutospacing="1" w:after="100" w:afterAutospacing="1"/>
    </w:pPr>
    <w:rPr>
      <w:rFonts w:ascii="Times New Roman" w:hAnsi="Times New Roman"/>
      <w:lang w:val="it-IT" w:eastAsia="it-IT" w:bidi="ar-SA"/>
    </w:rPr>
  </w:style>
  <w:style w:type="paragraph" w:customStyle="1" w:styleId="ui-tabs-hide">
    <w:name w:val="ui-tabs-hide"/>
    <w:basedOn w:val="Normale"/>
    <w:rsid w:val="00856304"/>
    <w:pPr>
      <w:spacing w:before="100" w:beforeAutospacing="1" w:after="100" w:afterAutospacing="1"/>
    </w:pPr>
    <w:rPr>
      <w:rFonts w:ascii="Times New Roman" w:hAnsi="Times New Roman"/>
      <w:lang w:val="it-IT" w:eastAsia="it-IT" w:bidi="ar-SA"/>
    </w:rPr>
  </w:style>
  <w:style w:type="character" w:customStyle="1" w:styleId="citation">
    <w:name w:val="citation"/>
    <w:basedOn w:val="Carpredefinitoparagrafo"/>
    <w:rsid w:val="00856304"/>
    <w:rPr>
      <w:i w:val="0"/>
      <w:iCs w:val="0"/>
    </w:rPr>
  </w:style>
  <w:style w:type="character" w:customStyle="1" w:styleId="texhtml1">
    <w:name w:val="texhtml1"/>
    <w:basedOn w:val="Carpredefinitoparagrafo"/>
    <w:rsid w:val="00856304"/>
    <w:rPr>
      <w:sz w:val="30"/>
      <w:szCs w:val="30"/>
    </w:rPr>
  </w:style>
  <w:style w:type="character" w:customStyle="1" w:styleId="tab">
    <w:name w:val="tab"/>
    <w:basedOn w:val="Carpredefinitoparagrafo"/>
    <w:rsid w:val="00856304"/>
  </w:style>
  <w:style w:type="character" w:customStyle="1" w:styleId="mw-geshi">
    <w:name w:val="mw-geshi"/>
    <w:basedOn w:val="Carpredefinitoparagrafo"/>
    <w:rsid w:val="00856304"/>
    <w:rPr>
      <w:rFonts w:ascii="Courier New" w:hAnsi="Courier New" w:cs="Courier New" w:hint="default"/>
    </w:rPr>
  </w:style>
  <w:style w:type="paragraph" w:customStyle="1" w:styleId="special-label1">
    <w:name w:val="special-label1"/>
    <w:basedOn w:val="Normale"/>
    <w:rsid w:val="00856304"/>
    <w:pPr>
      <w:spacing w:before="100" w:beforeAutospacing="1" w:after="100" w:afterAutospacing="1"/>
    </w:pPr>
    <w:rPr>
      <w:rFonts w:ascii="Times New Roman" w:hAnsi="Times New Roman"/>
      <w:color w:val="808080"/>
      <w:sz w:val="19"/>
      <w:szCs w:val="19"/>
      <w:lang w:val="it-IT" w:eastAsia="it-IT" w:bidi="ar-SA"/>
    </w:rPr>
  </w:style>
  <w:style w:type="paragraph" w:customStyle="1" w:styleId="special-query1">
    <w:name w:val="special-query1"/>
    <w:basedOn w:val="Normale"/>
    <w:rsid w:val="00856304"/>
    <w:pPr>
      <w:spacing w:before="100" w:beforeAutospacing="1" w:after="100" w:afterAutospacing="1"/>
    </w:pPr>
    <w:rPr>
      <w:rFonts w:ascii="Times New Roman" w:hAnsi="Times New Roman"/>
      <w:i/>
      <w:iCs/>
      <w:color w:val="000000"/>
      <w:lang w:val="it-IT" w:eastAsia="it-IT" w:bidi="ar-SA"/>
    </w:rPr>
  </w:style>
  <w:style w:type="paragraph" w:customStyle="1" w:styleId="special-hover1">
    <w:name w:val="special-hover1"/>
    <w:basedOn w:val="Normale"/>
    <w:rsid w:val="00856304"/>
    <w:pPr>
      <w:shd w:val="clear" w:color="auto" w:fill="C0C0C0"/>
      <w:spacing w:before="100" w:beforeAutospacing="1" w:after="100" w:afterAutospacing="1"/>
    </w:pPr>
    <w:rPr>
      <w:rFonts w:ascii="Times New Roman" w:hAnsi="Times New Roman"/>
      <w:lang w:val="it-IT" w:eastAsia="it-IT" w:bidi="ar-SA"/>
    </w:rPr>
  </w:style>
  <w:style w:type="paragraph" w:customStyle="1" w:styleId="special-label2">
    <w:name w:val="special-label2"/>
    <w:basedOn w:val="Normale"/>
    <w:rsid w:val="00856304"/>
    <w:pPr>
      <w:spacing w:before="100" w:beforeAutospacing="1" w:after="100" w:afterAutospacing="1"/>
    </w:pPr>
    <w:rPr>
      <w:rFonts w:ascii="Times New Roman" w:hAnsi="Times New Roman"/>
      <w:color w:val="FFFFFF"/>
      <w:lang w:val="it-IT" w:eastAsia="it-IT" w:bidi="ar-SA"/>
    </w:rPr>
  </w:style>
  <w:style w:type="paragraph" w:customStyle="1" w:styleId="special-query2">
    <w:name w:val="special-query2"/>
    <w:basedOn w:val="Normale"/>
    <w:rsid w:val="00856304"/>
    <w:pPr>
      <w:spacing w:before="100" w:beforeAutospacing="1" w:after="100" w:afterAutospacing="1"/>
    </w:pPr>
    <w:rPr>
      <w:rFonts w:ascii="Times New Roman" w:hAnsi="Times New Roman"/>
      <w:color w:val="FFFFFF"/>
      <w:lang w:val="it-IT" w:eastAsia="it-IT" w:bidi="ar-SA"/>
    </w:rPr>
  </w:style>
  <w:style w:type="paragraph" w:customStyle="1" w:styleId="wikieditor-ui-text1">
    <w:name w:val="wikieditor-ui-text1"/>
    <w:basedOn w:val="Normale"/>
    <w:rsid w:val="00856304"/>
    <w:pPr>
      <w:spacing w:before="100" w:beforeAutospacing="1" w:after="100" w:afterAutospacing="1" w:line="0" w:lineRule="auto"/>
    </w:pPr>
    <w:rPr>
      <w:rFonts w:ascii="Times New Roman" w:hAnsi="Times New Roman"/>
      <w:lang w:val="it-IT" w:eastAsia="it-IT" w:bidi="ar-SA"/>
    </w:rPr>
  </w:style>
  <w:style w:type="paragraph" w:customStyle="1" w:styleId="wikieditor-ui-top1">
    <w:name w:val="wikieditor-ui-top1"/>
    <w:basedOn w:val="Normale"/>
    <w:rsid w:val="00856304"/>
    <w:pPr>
      <w:pBdr>
        <w:bottom w:val="single" w:sz="2" w:space="0" w:color="C0C0C0"/>
      </w:pBdr>
      <w:spacing w:before="100" w:beforeAutospacing="1" w:after="100" w:afterAutospacing="1"/>
    </w:pPr>
    <w:rPr>
      <w:rFonts w:ascii="Times New Roman" w:hAnsi="Times New Roman"/>
      <w:lang w:val="it-IT" w:eastAsia="it-IT" w:bidi="ar-SA"/>
    </w:rPr>
  </w:style>
  <w:style w:type="paragraph" w:customStyle="1" w:styleId="wikieditor-ui-left1">
    <w:name w:val="wikieditor-ui-left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right1">
    <w:name w:val="wikieditor-ui-right1"/>
    <w:basedOn w:val="Normale"/>
    <w:rsid w:val="00856304"/>
    <w:pPr>
      <w:shd w:val="clear" w:color="auto" w:fill="F3F3F3"/>
      <w:spacing w:before="100" w:beforeAutospacing="1" w:after="100" w:afterAutospacing="1"/>
    </w:pPr>
    <w:rPr>
      <w:rFonts w:ascii="Times New Roman" w:hAnsi="Times New Roman"/>
      <w:lang w:val="it-IT" w:eastAsia="it-IT" w:bidi="ar-SA"/>
    </w:rPr>
  </w:style>
  <w:style w:type="paragraph" w:customStyle="1" w:styleId="ui-dialog-titlebar-close1">
    <w:name w:val="ui-dialog-titlebar-close1"/>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1">
    <w:name w:val="ui-dialog-titlebar1"/>
    <w:basedOn w:val="Normale"/>
    <w:rsid w:val="00856304"/>
    <w:pPr>
      <w:spacing w:before="100" w:beforeAutospacing="1" w:after="100" w:afterAutospacing="1"/>
    </w:pPr>
    <w:rPr>
      <w:rFonts w:ascii="Times New Roman" w:hAnsi="Times New Roman"/>
      <w:lang w:val="it-IT" w:eastAsia="it-IT" w:bidi="ar-SA"/>
    </w:rPr>
  </w:style>
  <w:style w:type="paragraph" w:customStyle="1" w:styleId="ui-widget-header1">
    <w:name w:val="ui-widget-header1"/>
    <w:basedOn w:val="Normale"/>
    <w:rsid w:val="00856304"/>
    <w:pPr>
      <w:pBdr>
        <w:bottom w:val="single" w:sz="2" w:space="0" w:color="6BC8F3"/>
      </w:pBdr>
      <w:shd w:val="clear" w:color="auto" w:fill="F0F0F0"/>
      <w:spacing w:before="100" w:beforeAutospacing="1" w:after="100" w:afterAutospacing="1" w:line="240" w:lineRule="atLeast"/>
    </w:pPr>
    <w:rPr>
      <w:rFonts w:ascii="Times New Roman" w:hAnsi="Times New Roman"/>
      <w:b/>
      <w:bCs/>
      <w:color w:val="333333"/>
      <w:lang w:val="it-IT" w:eastAsia="it-IT" w:bidi="ar-SA"/>
    </w:rPr>
  </w:style>
  <w:style w:type="paragraph" w:customStyle="1" w:styleId="ui-icon-closethick1">
    <w:name w:val="ui-icon-closethick1"/>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buttonpane1">
    <w:name w:val="ui-dialog-buttonpane1"/>
    <w:basedOn w:val="Normale"/>
    <w:rsid w:val="00856304"/>
    <w:pPr>
      <w:pBdr>
        <w:top w:val="single" w:sz="2" w:space="0" w:color="CCCCCC"/>
      </w:pBdr>
      <w:spacing w:after="100" w:afterAutospacing="1"/>
    </w:pPr>
    <w:rPr>
      <w:rFonts w:ascii="Times New Roman" w:hAnsi="Times New Roman"/>
      <w:lang w:val="it-IT" w:eastAsia="it-IT" w:bidi="ar-SA"/>
    </w:rPr>
  </w:style>
  <w:style w:type="paragraph" w:customStyle="1" w:styleId="ui-dialog-titlebar-close2">
    <w:name w:val="ui-dialog-titlebar-close2"/>
    <w:basedOn w:val="Normale"/>
    <w:rsid w:val="00856304"/>
    <w:pPr>
      <w:spacing w:before="100" w:beforeAutospacing="1" w:after="100" w:afterAutospacing="1"/>
    </w:pPr>
    <w:rPr>
      <w:rFonts w:ascii="Times New Roman" w:hAnsi="Times New Roman"/>
      <w:lang w:val="it-IT" w:eastAsia="it-IT" w:bidi="ar-SA"/>
    </w:rPr>
  </w:style>
  <w:style w:type="paragraph" w:customStyle="1" w:styleId="ui-widget-content1">
    <w:name w:val="ui-widget-content1"/>
    <w:basedOn w:val="Normale"/>
    <w:rsid w:val="00856304"/>
    <w:pPr>
      <w:shd w:val="clear" w:color="auto" w:fill="FFFFFF"/>
      <w:spacing w:before="100" w:beforeAutospacing="1" w:after="100" w:afterAutospacing="1"/>
    </w:pPr>
    <w:rPr>
      <w:rFonts w:ascii="Times New Roman" w:hAnsi="Times New Roman"/>
      <w:color w:val="000000"/>
      <w:lang w:val="it-IT" w:eastAsia="it-IT" w:bidi="ar-SA"/>
    </w:rPr>
  </w:style>
  <w:style w:type="paragraph" w:customStyle="1" w:styleId="wikieditor-toolbar-table-preview-wrapper1">
    <w:name w:val="wikieditor-toolbar-table-preview-wrapper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field-wrapper1">
    <w:name w:val="wikieditor-toolbar-field-wrapper1"/>
    <w:basedOn w:val="Normale"/>
    <w:rsid w:val="00856304"/>
    <w:pPr>
      <w:spacing w:before="100" w:beforeAutospacing="1" w:after="100" w:afterAutospacing="1"/>
      <w:ind w:right="150"/>
      <w:textAlignment w:val="bottom"/>
    </w:pPr>
    <w:rPr>
      <w:rFonts w:ascii="Times New Roman" w:hAnsi="Times New Roman"/>
      <w:lang w:val="it-IT" w:eastAsia="it-IT" w:bidi="ar-SA"/>
    </w:rPr>
  </w:style>
  <w:style w:type="paragraph" w:customStyle="1" w:styleId="wikieditor-toolbar-field-wrapper2">
    <w:name w:val="wikieditor-toolbar-field-wrapper2"/>
    <w:basedOn w:val="Normale"/>
    <w:rsid w:val="00856304"/>
    <w:pPr>
      <w:spacing w:before="100" w:beforeAutospacing="1" w:after="100" w:afterAutospacing="1"/>
      <w:ind w:left="150"/>
      <w:textAlignment w:val="bottom"/>
    </w:pPr>
    <w:rPr>
      <w:rFonts w:ascii="Times New Roman" w:hAnsi="Times New Roman"/>
      <w:lang w:val="it-IT" w:eastAsia="it-IT" w:bidi="ar-SA"/>
    </w:rPr>
  </w:style>
  <w:style w:type="paragraph" w:customStyle="1" w:styleId="ui-dialog-content1">
    <w:name w:val="ui-dialog-content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floated-field-wrapper1">
    <w:name w:val="wikieditor-toolbar-floated-field-wrapper1"/>
    <w:basedOn w:val="Normale"/>
    <w:rsid w:val="00856304"/>
    <w:pPr>
      <w:spacing w:before="100" w:beforeAutospacing="1" w:after="100" w:afterAutospacing="1"/>
      <w:ind w:left="480"/>
    </w:pPr>
    <w:rPr>
      <w:rFonts w:ascii="Times New Roman" w:hAnsi="Times New Roman"/>
      <w:lang w:val="it-IT" w:eastAsia="it-IT" w:bidi="ar-SA"/>
    </w:rPr>
  </w:style>
  <w:style w:type="paragraph" w:customStyle="1" w:styleId="wikieditor-template-dialog-field-wrapper1">
    <w:name w:val="wikieditor-template-dialog-field-wrapper1"/>
    <w:basedOn w:val="Normale"/>
    <w:rsid w:val="00856304"/>
    <w:pPr>
      <w:pBdr>
        <w:bottom w:val="dashed" w:sz="2" w:space="9" w:color="C0C0C0"/>
      </w:pBdr>
      <w:spacing w:before="100" w:beforeAutospacing="1" w:after="100" w:afterAutospacing="1"/>
    </w:pPr>
    <w:rPr>
      <w:rFonts w:ascii="Times New Roman" w:hAnsi="Times New Roman"/>
      <w:lang w:val="it-IT" w:eastAsia="it-IT" w:bidi="ar-SA"/>
    </w:rPr>
  </w:style>
  <w:style w:type="paragraph" w:customStyle="1" w:styleId="sections1">
    <w:name w:val="sections1"/>
    <w:basedOn w:val="Normale"/>
    <w:rsid w:val="00856304"/>
    <w:pPr>
      <w:spacing w:before="100" w:beforeAutospacing="1" w:after="100" w:afterAutospacing="1"/>
    </w:pPr>
    <w:rPr>
      <w:rFonts w:ascii="Times New Roman" w:hAnsi="Times New Roman"/>
      <w:lang w:val="it-IT" w:eastAsia="it-IT" w:bidi="ar-SA"/>
    </w:rPr>
  </w:style>
  <w:style w:type="paragraph" w:customStyle="1" w:styleId="section1">
    <w:name w:val="section1"/>
    <w:basedOn w:val="Normale"/>
    <w:rsid w:val="00856304"/>
    <w:pPr>
      <w:pBdr>
        <w:top w:val="single" w:sz="2" w:space="0" w:color="DDDDDD"/>
      </w:pBdr>
      <w:shd w:val="clear" w:color="auto" w:fill="E0EEF7"/>
      <w:spacing w:before="100" w:beforeAutospacing="1" w:after="100" w:afterAutospacing="1"/>
    </w:pPr>
    <w:rPr>
      <w:rFonts w:ascii="Times New Roman" w:hAnsi="Times New Roman"/>
      <w:vanish/>
      <w:lang w:val="it-IT" w:eastAsia="it-IT" w:bidi="ar-SA"/>
    </w:rPr>
  </w:style>
  <w:style w:type="paragraph" w:customStyle="1" w:styleId="spinner1">
    <w:name w:val="spinner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spinner2">
    <w:name w:val="spinner2"/>
    <w:basedOn w:val="Normale"/>
    <w:rsid w:val="00856304"/>
    <w:pPr>
      <w:spacing w:before="100" w:beforeAutospacing="1" w:after="100" w:afterAutospacing="1"/>
      <w:ind w:left="120"/>
    </w:pPr>
    <w:rPr>
      <w:rFonts w:ascii="Times New Roman" w:hAnsi="Times New Roman"/>
      <w:color w:val="666666"/>
      <w:lang w:val="it-IT" w:eastAsia="it-IT" w:bidi="ar-SA"/>
    </w:rPr>
  </w:style>
  <w:style w:type="paragraph" w:customStyle="1" w:styleId="spinner3">
    <w:name w:val="spinner3"/>
    <w:basedOn w:val="Normale"/>
    <w:rsid w:val="00856304"/>
    <w:pPr>
      <w:spacing w:before="100" w:beforeAutospacing="1" w:after="100" w:afterAutospacing="1"/>
      <w:ind w:right="120"/>
    </w:pPr>
    <w:rPr>
      <w:rFonts w:ascii="Times New Roman" w:hAnsi="Times New Roman"/>
      <w:color w:val="666666"/>
      <w:lang w:val="it-IT" w:eastAsia="it-IT" w:bidi="ar-SA"/>
    </w:rPr>
  </w:style>
  <w:style w:type="paragraph" w:customStyle="1" w:styleId="tabs1">
    <w:name w:val="tabs1"/>
    <w:basedOn w:val="Normale"/>
    <w:rsid w:val="00856304"/>
    <w:pPr>
      <w:spacing w:before="23" w:after="23"/>
      <w:ind w:left="23" w:right="23"/>
    </w:pPr>
    <w:rPr>
      <w:rFonts w:ascii="Times New Roman" w:hAnsi="Times New Roman"/>
      <w:lang w:val="it-IT" w:eastAsia="it-IT" w:bidi="ar-SA"/>
    </w:rPr>
  </w:style>
  <w:style w:type="paragraph" w:customStyle="1" w:styleId="section-main1">
    <w:name w:val="section-main1"/>
    <w:basedOn w:val="Normale"/>
    <w:rsid w:val="00856304"/>
    <w:pPr>
      <w:spacing w:before="100" w:beforeAutospacing="1" w:after="100" w:afterAutospacing="1"/>
    </w:pPr>
    <w:rPr>
      <w:rFonts w:ascii="Times New Roman" w:hAnsi="Times New Roman"/>
      <w:lang w:val="it-IT" w:eastAsia="it-IT" w:bidi="ar-SA"/>
    </w:rPr>
  </w:style>
  <w:style w:type="paragraph" w:customStyle="1" w:styleId="group1">
    <w:name w:val="group1"/>
    <w:basedOn w:val="Normale"/>
    <w:rsid w:val="00856304"/>
    <w:pPr>
      <w:pBdr>
        <w:right w:val="single" w:sz="2" w:space="2" w:color="DDDDDD"/>
      </w:pBdr>
      <w:spacing w:before="23" w:after="23"/>
      <w:ind w:left="23" w:right="23"/>
    </w:pPr>
    <w:rPr>
      <w:rFonts w:ascii="Times New Roman" w:hAnsi="Times New Roman"/>
      <w:lang w:val="it-IT" w:eastAsia="it-IT" w:bidi="ar-SA"/>
    </w:rPr>
  </w:style>
  <w:style w:type="paragraph" w:customStyle="1" w:styleId="group2">
    <w:name w:val="group2"/>
    <w:basedOn w:val="Normale"/>
    <w:rsid w:val="00856304"/>
    <w:pPr>
      <w:pBdr>
        <w:left w:val="single" w:sz="2" w:space="2" w:color="DDDDDD"/>
      </w:pBdr>
      <w:spacing w:before="23" w:after="23"/>
      <w:ind w:left="23" w:right="23"/>
    </w:pPr>
    <w:rPr>
      <w:rFonts w:ascii="Times New Roman" w:hAnsi="Times New Roman"/>
      <w:lang w:val="it-IT" w:eastAsia="it-IT" w:bidi="ar-SA"/>
    </w:rPr>
  </w:style>
  <w:style w:type="paragraph" w:customStyle="1" w:styleId="group-search1">
    <w:name w:val="group-search1"/>
    <w:basedOn w:val="Normale"/>
    <w:rsid w:val="00856304"/>
    <w:pPr>
      <w:pBdr>
        <w:left w:val="single" w:sz="2" w:space="2" w:color="DDDDDD"/>
      </w:pBdr>
      <w:spacing w:before="100" w:beforeAutospacing="1" w:after="100" w:afterAutospacing="1"/>
    </w:pPr>
    <w:rPr>
      <w:rFonts w:ascii="Times New Roman" w:hAnsi="Times New Roman"/>
      <w:lang w:val="it-IT" w:eastAsia="it-IT" w:bidi="ar-SA"/>
    </w:rPr>
  </w:style>
  <w:style w:type="paragraph" w:customStyle="1" w:styleId="group-insert1">
    <w:name w:val="group-insert1"/>
    <w:basedOn w:val="Normale"/>
    <w:rsid w:val="00856304"/>
    <w:pPr>
      <w:spacing w:before="100" w:beforeAutospacing="1" w:after="100" w:afterAutospacing="1"/>
    </w:pPr>
    <w:rPr>
      <w:rFonts w:ascii="Times New Roman" w:hAnsi="Times New Roman"/>
      <w:lang w:val="it-IT" w:eastAsia="it-IT" w:bidi="ar-SA"/>
    </w:rPr>
  </w:style>
  <w:style w:type="paragraph" w:customStyle="1" w:styleId="group-search2">
    <w:name w:val="group-search2"/>
    <w:basedOn w:val="Normale"/>
    <w:rsid w:val="00856304"/>
    <w:pPr>
      <w:pBdr>
        <w:right w:val="single" w:sz="2" w:space="2" w:color="DDDDDD"/>
      </w:pBdr>
      <w:spacing w:before="100" w:beforeAutospacing="1" w:after="100" w:afterAutospacing="1"/>
    </w:pPr>
    <w:rPr>
      <w:rFonts w:ascii="Times New Roman" w:hAnsi="Times New Roman"/>
      <w:lang w:val="it-IT" w:eastAsia="it-IT" w:bidi="ar-SA"/>
    </w:rPr>
  </w:style>
  <w:style w:type="paragraph" w:customStyle="1" w:styleId="group-insert2">
    <w:name w:val="group-insert2"/>
    <w:basedOn w:val="Normale"/>
    <w:rsid w:val="00856304"/>
    <w:pPr>
      <w:spacing w:before="100" w:beforeAutospacing="1" w:after="100" w:afterAutospacing="1"/>
    </w:pPr>
    <w:rPr>
      <w:rFonts w:ascii="Times New Roman" w:hAnsi="Times New Roman"/>
      <w:lang w:val="it-IT" w:eastAsia="it-IT" w:bidi="ar-SA"/>
    </w:rPr>
  </w:style>
  <w:style w:type="character" w:customStyle="1" w:styleId="tab1">
    <w:name w:val="tab1"/>
    <w:basedOn w:val="Carpredefinitoparagrafo"/>
    <w:rsid w:val="00856304"/>
  </w:style>
  <w:style w:type="paragraph" w:customStyle="1" w:styleId="label1">
    <w:name w:val="label1"/>
    <w:basedOn w:val="Normale"/>
    <w:rsid w:val="00856304"/>
    <w:pPr>
      <w:spacing w:before="15" w:after="15" w:line="165" w:lineRule="atLeast"/>
      <w:ind w:left="38" w:right="60"/>
    </w:pPr>
    <w:rPr>
      <w:rFonts w:ascii="Times New Roman" w:hAnsi="Times New Roman"/>
      <w:color w:val="777777"/>
      <w:lang w:val="it-IT" w:eastAsia="it-IT" w:bidi="ar-SA"/>
    </w:rPr>
  </w:style>
  <w:style w:type="paragraph" w:customStyle="1" w:styleId="tool-select1">
    <w:name w:val="tool-select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5" w:after="15"/>
      <w:ind w:left="15"/>
    </w:pPr>
    <w:rPr>
      <w:rFonts w:ascii="Times New Roman" w:hAnsi="Times New Roman"/>
      <w:lang w:val="it-IT" w:eastAsia="it-IT" w:bidi="ar-SA"/>
    </w:rPr>
  </w:style>
  <w:style w:type="paragraph" w:customStyle="1" w:styleId="label2">
    <w:name w:val="label2"/>
    <w:basedOn w:val="Normale"/>
    <w:rsid w:val="00856304"/>
    <w:pPr>
      <w:spacing w:line="165" w:lineRule="atLeast"/>
      <w:ind w:right="30"/>
    </w:pPr>
    <w:rPr>
      <w:rFonts w:ascii="Times New Roman" w:hAnsi="Times New Roman"/>
      <w:color w:val="333333"/>
      <w:lang w:val="it-IT" w:eastAsia="it-IT" w:bidi="ar-SA"/>
    </w:rPr>
  </w:style>
  <w:style w:type="paragraph" w:customStyle="1" w:styleId="label3">
    <w:name w:val="label3"/>
    <w:basedOn w:val="Normale"/>
    <w:rsid w:val="00856304"/>
    <w:pPr>
      <w:spacing w:line="165" w:lineRule="atLeast"/>
      <w:ind w:left="30"/>
    </w:pPr>
    <w:rPr>
      <w:rFonts w:ascii="Times New Roman" w:hAnsi="Times New Roman"/>
      <w:color w:val="333333"/>
      <w:lang w:val="it-IT" w:eastAsia="it-IT" w:bidi="ar-SA"/>
    </w:rPr>
  </w:style>
  <w:style w:type="paragraph" w:customStyle="1" w:styleId="menu1">
    <w:name w:val="menu1"/>
    <w:basedOn w:val="Normale"/>
    <w:rsid w:val="00856304"/>
    <w:pPr>
      <w:spacing w:before="100" w:beforeAutospacing="1" w:after="100" w:afterAutospacing="1"/>
      <w:ind w:left="-8" w:right="-8"/>
    </w:pPr>
    <w:rPr>
      <w:rFonts w:ascii="Times New Roman" w:hAnsi="Times New Roman"/>
      <w:lang w:val="it-IT" w:eastAsia="it-IT" w:bidi="ar-SA"/>
    </w:rPr>
  </w:style>
  <w:style w:type="paragraph" w:customStyle="1" w:styleId="options1">
    <w:name w:val="options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65" w:after="100" w:afterAutospacing="1"/>
      <w:ind w:left="-8"/>
    </w:pPr>
    <w:rPr>
      <w:rFonts w:ascii="Times New Roman" w:hAnsi="Times New Roman"/>
      <w:vanish/>
      <w:lang w:val="it-IT" w:eastAsia="it-IT" w:bidi="ar-SA"/>
    </w:rPr>
  </w:style>
  <w:style w:type="paragraph" w:customStyle="1" w:styleId="options2">
    <w:name w:val="options2"/>
    <w:basedOn w:val="Normale"/>
    <w:rsid w:val="00856304"/>
    <w:pPr>
      <w:spacing w:before="165" w:after="100" w:afterAutospacing="1"/>
    </w:pPr>
    <w:rPr>
      <w:rFonts w:ascii="Times New Roman" w:hAnsi="Times New Roman"/>
      <w:lang w:val="it-IT" w:eastAsia="it-IT" w:bidi="ar-SA"/>
    </w:rPr>
  </w:style>
  <w:style w:type="paragraph" w:customStyle="1" w:styleId="option1">
    <w:name w:val="option1"/>
    <w:basedOn w:val="Normale"/>
    <w:rsid w:val="00856304"/>
    <w:pPr>
      <w:spacing w:before="100" w:beforeAutospacing="1" w:after="100" w:afterAutospacing="1"/>
    </w:pPr>
    <w:rPr>
      <w:rFonts w:ascii="Times New Roman" w:hAnsi="Times New Roman"/>
      <w:color w:val="000000"/>
      <w:lang w:val="it-IT" w:eastAsia="it-IT" w:bidi="ar-SA"/>
    </w:rPr>
  </w:style>
  <w:style w:type="paragraph" w:customStyle="1" w:styleId="option2">
    <w:name w:val="option2"/>
    <w:basedOn w:val="Normale"/>
    <w:rsid w:val="00856304"/>
    <w:pPr>
      <w:shd w:val="clear" w:color="auto" w:fill="E0EEF7"/>
      <w:spacing w:before="100" w:beforeAutospacing="1" w:after="100" w:afterAutospacing="1"/>
    </w:pPr>
    <w:rPr>
      <w:rFonts w:ascii="Times New Roman" w:hAnsi="Times New Roman"/>
      <w:color w:val="000000"/>
      <w:lang w:val="it-IT" w:eastAsia="it-IT" w:bidi="ar-SA"/>
    </w:rPr>
  </w:style>
  <w:style w:type="paragraph" w:customStyle="1" w:styleId="optionrelheading-21">
    <w:name w:val="option[rel=heading-2]1"/>
    <w:basedOn w:val="Normale"/>
    <w:rsid w:val="00856304"/>
    <w:pPr>
      <w:spacing w:before="100" w:beforeAutospacing="1" w:after="100" w:afterAutospacing="1"/>
    </w:pPr>
    <w:rPr>
      <w:rFonts w:ascii="Times New Roman" w:hAnsi="Times New Roman"/>
      <w:sz w:val="36"/>
      <w:szCs w:val="36"/>
      <w:lang w:val="it-IT" w:eastAsia="it-IT" w:bidi="ar-SA"/>
    </w:rPr>
  </w:style>
  <w:style w:type="paragraph" w:customStyle="1" w:styleId="optionrelheading-31">
    <w:name w:val="option[rel=heading-3]1"/>
    <w:basedOn w:val="Normale"/>
    <w:rsid w:val="00856304"/>
    <w:pPr>
      <w:spacing w:before="100" w:beforeAutospacing="1" w:after="100" w:afterAutospacing="1"/>
    </w:pPr>
    <w:rPr>
      <w:rFonts w:ascii="Times New Roman" w:hAnsi="Times New Roman"/>
      <w:sz w:val="32"/>
      <w:szCs w:val="32"/>
      <w:lang w:val="it-IT" w:eastAsia="it-IT" w:bidi="ar-SA"/>
    </w:rPr>
  </w:style>
  <w:style w:type="paragraph" w:customStyle="1" w:styleId="optionrelheading-41">
    <w:name w:val="option[rel=heading-4]1"/>
    <w:basedOn w:val="Normale"/>
    <w:rsid w:val="00856304"/>
    <w:pPr>
      <w:spacing w:before="100" w:beforeAutospacing="1" w:after="100" w:afterAutospacing="1"/>
    </w:pPr>
    <w:rPr>
      <w:rFonts w:ascii="Times New Roman" w:hAnsi="Times New Roman"/>
      <w:sz w:val="28"/>
      <w:szCs w:val="28"/>
      <w:lang w:val="it-IT" w:eastAsia="it-IT" w:bidi="ar-SA"/>
    </w:rPr>
  </w:style>
  <w:style w:type="paragraph" w:customStyle="1" w:styleId="optionrelheading-51">
    <w:name w:val="option[rel=heading-5]1"/>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index1">
    <w:name w:val="index1"/>
    <w:basedOn w:val="Normale"/>
    <w:rsid w:val="00856304"/>
    <w:pPr>
      <w:spacing w:before="100" w:beforeAutospacing="1" w:after="100" w:afterAutospacing="1"/>
    </w:pPr>
    <w:rPr>
      <w:rFonts w:ascii="Times New Roman" w:hAnsi="Times New Roman"/>
      <w:lang w:val="it-IT" w:eastAsia="it-IT" w:bidi="ar-SA"/>
    </w:rPr>
  </w:style>
  <w:style w:type="paragraph" w:customStyle="1" w:styleId="current1">
    <w:name w:val="current1"/>
    <w:basedOn w:val="Normale"/>
    <w:rsid w:val="00856304"/>
    <w:pPr>
      <w:shd w:val="clear" w:color="auto" w:fill="FAFAFA"/>
      <w:spacing w:before="100" w:beforeAutospacing="1" w:after="100" w:afterAutospacing="1"/>
    </w:pPr>
    <w:rPr>
      <w:rFonts w:ascii="Times New Roman" w:hAnsi="Times New Roman"/>
      <w:color w:val="333333"/>
      <w:lang w:val="it-IT" w:eastAsia="it-IT" w:bidi="ar-SA"/>
    </w:rPr>
  </w:style>
  <w:style w:type="paragraph" w:customStyle="1" w:styleId="pages1">
    <w:name w:val="pages1"/>
    <w:basedOn w:val="Normale"/>
    <w:rsid w:val="00856304"/>
    <w:pPr>
      <w:shd w:val="clear" w:color="auto" w:fill="FAFAFA"/>
      <w:spacing w:before="100" w:beforeAutospacing="1" w:after="100" w:afterAutospacing="1"/>
    </w:pPr>
    <w:rPr>
      <w:rFonts w:ascii="Times New Roman" w:hAnsi="Times New Roman"/>
      <w:lang w:val="it-IT" w:eastAsia="it-IT" w:bidi="ar-SA"/>
    </w:rPr>
  </w:style>
  <w:style w:type="paragraph" w:customStyle="1" w:styleId="wikieditor-toolbar-table-preview-frame1">
    <w:name w:val="wikieditor-toolbar-table-preview-frame1"/>
    <w:basedOn w:val="Normale"/>
    <w:rsid w:val="00856304"/>
    <w:pPr>
      <w:shd w:val="clear" w:color="auto" w:fill="FFFFFF"/>
      <w:spacing w:before="100" w:beforeAutospacing="1" w:after="100" w:afterAutospacing="1"/>
    </w:pPr>
    <w:rPr>
      <w:rFonts w:ascii="Times New Roman" w:hAnsi="Times New Roman"/>
      <w:lang w:val="it-IT" w:eastAsia="it-IT" w:bidi="ar-SA"/>
    </w:rPr>
  </w:style>
  <w:style w:type="paragraph" w:customStyle="1" w:styleId="wikieditor-toolbar-table-preview-content1">
    <w:name w:val="wikieditor-toolbar-table-preview-content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toolbar-table-preview1">
    <w:name w:val="wikieditor-toolbar-table-preview1"/>
    <w:basedOn w:val="Normale"/>
    <w:rsid w:val="00856304"/>
    <w:pPr>
      <w:spacing w:before="100" w:beforeAutospacing="1" w:after="100" w:afterAutospacing="1"/>
    </w:pPr>
    <w:rPr>
      <w:rFonts w:ascii="Times New Roman" w:hAnsi="Times New Roman"/>
      <w:lang w:val="it-IT" w:eastAsia="it-IT" w:bidi="ar-SA"/>
    </w:rPr>
  </w:style>
  <w:style w:type="paragraph" w:customStyle="1" w:styleId="wikieditor-ui-loading1">
    <w:name w:val="wikieditor-ui-loading1"/>
    <w:basedOn w:val="Normale"/>
    <w:rsid w:val="00856304"/>
    <w:pPr>
      <w:shd w:val="clear" w:color="auto" w:fill="F3F3F3"/>
      <w:ind w:left="-8" w:right="-8"/>
      <w:jc w:val="center"/>
    </w:pPr>
    <w:rPr>
      <w:rFonts w:ascii="Times New Roman" w:hAnsi="Times New Roman"/>
      <w:lang w:val="it-IT" w:eastAsia="it-IT" w:bidi="ar-SA"/>
    </w:rPr>
  </w:style>
  <w:style w:type="paragraph" w:customStyle="1" w:styleId="ui-dialog-buttonpane2">
    <w:name w:val="ui-dialog-buttonpane2"/>
    <w:basedOn w:val="Normale"/>
    <w:rsid w:val="00856304"/>
    <w:rPr>
      <w:rFonts w:ascii="Times New Roman" w:hAnsi="Times New Roman"/>
      <w:lang w:val="it-IT" w:eastAsia="it-IT" w:bidi="ar-SA"/>
    </w:rPr>
  </w:style>
  <w:style w:type="paragraph" w:customStyle="1" w:styleId="ui-state-default1">
    <w:name w:val="ui-state-default1"/>
    <w:basedOn w:val="Normale"/>
    <w:rsid w:val="00856304"/>
    <w:pPr>
      <w:pBdr>
        <w:top w:val="single" w:sz="2" w:space="0" w:color="C0C0C0"/>
        <w:left w:val="single" w:sz="2" w:space="0" w:color="C0C0C0"/>
        <w:bottom w:val="single" w:sz="2" w:space="0" w:color="C0C0C0"/>
        <w:right w:val="single" w:sz="2" w:space="0" w:color="C0C0C0"/>
      </w:pBdr>
      <w:shd w:val="clear" w:color="auto" w:fill="E2EEF6"/>
      <w:spacing w:before="100" w:beforeAutospacing="1" w:after="100" w:afterAutospacing="1"/>
    </w:pPr>
    <w:rPr>
      <w:rFonts w:ascii="Times New Roman" w:hAnsi="Times New Roman"/>
      <w:color w:val="333333"/>
      <w:lang w:val="it-IT" w:eastAsia="it-IT" w:bidi="ar-SA"/>
    </w:rPr>
  </w:style>
  <w:style w:type="paragraph" w:customStyle="1" w:styleId="ui-state-hover1">
    <w:name w:val="ui-state-hover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focus1">
    <w:name w:val="ui-state-focus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active1">
    <w:name w:val="ui-state-active1"/>
    <w:basedOn w:val="Normale"/>
    <w:rsid w:val="00856304"/>
    <w:pPr>
      <w:pBdr>
        <w:top w:val="single" w:sz="2" w:space="0" w:color="C0C0C0"/>
        <w:left w:val="single" w:sz="2" w:space="0" w:color="C0C0C0"/>
        <w:bottom w:val="single" w:sz="2" w:space="0" w:color="C0C0C0"/>
        <w:right w:val="single" w:sz="2" w:space="0" w:color="C0C0C0"/>
      </w:pBdr>
      <w:shd w:val="clear" w:color="auto" w:fill="FFFFFF"/>
      <w:spacing w:before="100" w:beforeAutospacing="1" w:after="100" w:afterAutospacing="1"/>
    </w:pPr>
    <w:rPr>
      <w:rFonts w:ascii="Times New Roman" w:hAnsi="Times New Roman"/>
      <w:color w:val="333333"/>
      <w:lang w:val="it-IT" w:eastAsia="it-IT" w:bidi="ar-SA"/>
    </w:rPr>
  </w:style>
  <w:style w:type="paragraph" w:customStyle="1" w:styleId="ui-state-highlight1">
    <w:name w:val="ui-state-highlight1"/>
    <w:basedOn w:val="Normale"/>
    <w:rsid w:val="00856304"/>
    <w:pPr>
      <w:pBdr>
        <w:top w:val="single" w:sz="2" w:space="0" w:color="FCEFA1"/>
        <w:left w:val="single" w:sz="2" w:space="0" w:color="FCEFA1"/>
        <w:bottom w:val="single" w:sz="2" w:space="0" w:color="FCEFA1"/>
        <w:right w:val="single" w:sz="2" w:space="0" w:color="FCEFA1"/>
      </w:pBdr>
      <w:spacing w:before="100" w:beforeAutospacing="1" w:after="100" w:afterAutospacing="1"/>
    </w:pPr>
    <w:rPr>
      <w:rFonts w:ascii="Times New Roman" w:hAnsi="Times New Roman"/>
      <w:color w:val="363636"/>
      <w:lang w:val="it-IT" w:eastAsia="it-IT" w:bidi="ar-SA"/>
    </w:rPr>
  </w:style>
  <w:style w:type="paragraph" w:customStyle="1" w:styleId="ui-state-error1">
    <w:name w:val="ui-state-error1"/>
    <w:basedOn w:val="Normale"/>
    <w:rsid w:val="00856304"/>
    <w:pPr>
      <w:pBdr>
        <w:top w:val="single" w:sz="2" w:space="0" w:color="CD0A0A"/>
        <w:left w:val="single" w:sz="2" w:space="0" w:color="CD0A0A"/>
        <w:bottom w:val="single" w:sz="2" w:space="0" w:color="CD0A0A"/>
        <w:right w:val="single" w:sz="2" w:space="0" w:color="CD0A0A"/>
      </w:pBdr>
      <w:spacing w:before="100" w:beforeAutospacing="1" w:after="100" w:afterAutospacing="1"/>
    </w:pPr>
    <w:rPr>
      <w:rFonts w:ascii="Times New Roman" w:hAnsi="Times New Roman"/>
      <w:color w:val="CD0A0A"/>
      <w:lang w:val="it-IT" w:eastAsia="it-IT" w:bidi="ar-SA"/>
    </w:rPr>
  </w:style>
  <w:style w:type="paragraph" w:customStyle="1" w:styleId="ui-state-error-text1">
    <w:name w:val="ui-state-error-text1"/>
    <w:basedOn w:val="Normale"/>
    <w:rsid w:val="00856304"/>
    <w:pPr>
      <w:spacing w:before="100" w:beforeAutospacing="1" w:after="100" w:afterAutospacing="1"/>
    </w:pPr>
    <w:rPr>
      <w:rFonts w:ascii="Times New Roman" w:hAnsi="Times New Roman"/>
      <w:color w:val="CD0A0A"/>
      <w:lang w:val="it-IT" w:eastAsia="it-IT" w:bidi="ar-SA"/>
    </w:rPr>
  </w:style>
  <w:style w:type="paragraph" w:customStyle="1" w:styleId="ui-state-disabled1">
    <w:name w:val="ui-state-disabled1"/>
    <w:basedOn w:val="Normale"/>
    <w:rsid w:val="00856304"/>
    <w:pPr>
      <w:spacing w:before="100" w:beforeAutospacing="1" w:after="100" w:afterAutospacing="1"/>
    </w:pPr>
    <w:rPr>
      <w:rFonts w:ascii="Times New Roman" w:hAnsi="Times New Roman"/>
      <w:lang w:val="it-IT" w:eastAsia="it-IT" w:bidi="ar-SA"/>
    </w:rPr>
  </w:style>
  <w:style w:type="paragraph" w:customStyle="1" w:styleId="ui-priority-primary1">
    <w:name w:val="ui-priority-primary1"/>
    <w:basedOn w:val="Normale"/>
    <w:rsid w:val="00856304"/>
    <w:pPr>
      <w:spacing w:before="100" w:beforeAutospacing="1" w:after="100" w:afterAutospacing="1"/>
    </w:pPr>
    <w:rPr>
      <w:rFonts w:ascii="Times New Roman" w:hAnsi="Times New Roman"/>
      <w:b/>
      <w:bCs/>
      <w:lang w:val="it-IT" w:eastAsia="it-IT" w:bidi="ar-SA"/>
    </w:rPr>
  </w:style>
  <w:style w:type="paragraph" w:customStyle="1" w:styleId="ui-priority-secondary1">
    <w:name w:val="ui-priority-secondary1"/>
    <w:basedOn w:val="Normale"/>
    <w:rsid w:val="00856304"/>
    <w:pPr>
      <w:spacing w:before="100" w:beforeAutospacing="1" w:after="100" w:afterAutospacing="1"/>
    </w:pPr>
    <w:rPr>
      <w:rFonts w:ascii="Times New Roman" w:hAnsi="Times New Roman"/>
      <w:lang w:val="it-IT" w:eastAsia="it-IT" w:bidi="ar-SA"/>
    </w:rPr>
  </w:style>
  <w:style w:type="paragraph" w:customStyle="1" w:styleId="ui-icon1">
    <w:name w:val="ui-icon1"/>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2">
    <w:name w:val="ui-icon2"/>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3">
    <w:name w:val="ui-icon3"/>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4">
    <w:name w:val="ui-icon4"/>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5">
    <w:name w:val="ui-icon5"/>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6">
    <w:name w:val="ui-icon6"/>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7">
    <w:name w:val="ui-icon7"/>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8">
    <w:name w:val="ui-icon8"/>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icon9">
    <w:name w:val="ui-icon9"/>
    <w:basedOn w:val="Normale"/>
    <w:rsid w:val="00856304"/>
    <w:pPr>
      <w:spacing w:before="100" w:beforeAutospacing="1" w:after="100" w:afterAutospacing="1"/>
      <w:ind w:hanging="29097"/>
    </w:pPr>
    <w:rPr>
      <w:rFonts w:ascii="Times New Roman" w:hAnsi="Times New Roman"/>
      <w:lang w:val="it-IT" w:eastAsia="it-IT" w:bidi="ar-SA"/>
    </w:rPr>
  </w:style>
  <w:style w:type="paragraph" w:customStyle="1" w:styleId="ui-accordion-header1">
    <w:name w:val="ui-accordion-header1"/>
    <w:basedOn w:val="Normale"/>
    <w:rsid w:val="00856304"/>
    <w:pPr>
      <w:spacing w:before="8" w:after="100" w:afterAutospacing="1"/>
    </w:pPr>
    <w:rPr>
      <w:rFonts w:ascii="Times New Roman" w:hAnsi="Times New Roman"/>
      <w:lang w:val="it-IT" w:eastAsia="it-IT" w:bidi="ar-SA"/>
    </w:rPr>
  </w:style>
  <w:style w:type="paragraph" w:customStyle="1" w:styleId="ui-accordion-li-fix1">
    <w:name w:val="ui-accordion-li-fix1"/>
    <w:basedOn w:val="Normale"/>
    <w:rsid w:val="00856304"/>
    <w:pPr>
      <w:spacing w:before="100" w:beforeAutospacing="1" w:after="100" w:afterAutospacing="1"/>
    </w:pPr>
    <w:rPr>
      <w:rFonts w:ascii="Times New Roman" w:hAnsi="Times New Roman"/>
      <w:lang w:val="it-IT" w:eastAsia="it-IT" w:bidi="ar-SA"/>
    </w:rPr>
  </w:style>
  <w:style w:type="paragraph" w:customStyle="1" w:styleId="ui-accordion-header-active1">
    <w:name w:val="ui-accordion-header-active1"/>
    <w:basedOn w:val="Normale"/>
    <w:rsid w:val="00856304"/>
    <w:pPr>
      <w:spacing w:before="100" w:beforeAutospacing="1" w:after="100" w:afterAutospacing="1"/>
    </w:pPr>
    <w:rPr>
      <w:rFonts w:ascii="Times New Roman" w:hAnsi="Times New Roman"/>
      <w:lang w:val="it-IT" w:eastAsia="it-IT" w:bidi="ar-SA"/>
    </w:rPr>
  </w:style>
  <w:style w:type="paragraph" w:customStyle="1" w:styleId="ui-icon10">
    <w:name w:val="ui-icon10"/>
    <w:basedOn w:val="Normale"/>
    <w:rsid w:val="00856304"/>
    <w:pPr>
      <w:spacing w:after="100" w:afterAutospacing="1"/>
      <w:ind w:hanging="29097"/>
    </w:pPr>
    <w:rPr>
      <w:rFonts w:ascii="Times New Roman" w:hAnsi="Times New Roman"/>
      <w:lang w:val="it-IT" w:eastAsia="it-IT" w:bidi="ar-SA"/>
    </w:rPr>
  </w:style>
  <w:style w:type="paragraph" w:customStyle="1" w:styleId="ui-accordion-content1">
    <w:name w:val="ui-accordion-content1"/>
    <w:basedOn w:val="Normale"/>
    <w:rsid w:val="00856304"/>
    <w:pPr>
      <w:spacing w:after="15"/>
    </w:pPr>
    <w:rPr>
      <w:rFonts w:ascii="Times New Roman" w:hAnsi="Times New Roman"/>
      <w:vanish/>
      <w:lang w:val="it-IT" w:eastAsia="it-IT" w:bidi="ar-SA"/>
    </w:rPr>
  </w:style>
  <w:style w:type="paragraph" w:customStyle="1" w:styleId="ui-accordion-content-active1">
    <w:name w:val="ui-accordion-content-active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1">
    <w:name w:val="ui-datepicker-header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prev1">
    <w:name w:val="ui-datepicker-prev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next1">
    <w:name w:val="ui-datepicker-next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title1">
    <w:name w:val="ui-datepicker-title1"/>
    <w:basedOn w:val="Normale"/>
    <w:rsid w:val="00856304"/>
    <w:pPr>
      <w:spacing w:line="432" w:lineRule="atLeast"/>
      <w:ind w:left="552" w:right="552"/>
      <w:jc w:val="center"/>
    </w:pPr>
    <w:rPr>
      <w:rFonts w:ascii="Times New Roman" w:hAnsi="Times New Roman"/>
      <w:lang w:val="it-IT" w:eastAsia="it-IT" w:bidi="ar-SA"/>
    </w:rPr>
  </w:style>
  <w:style w:type="paragraph" w:customStyle="1" w:styleId="ui-datepicker-buttonpane1">
    <w:name w:val="ui-datepicker-buttonpane1"/>
    <w:basedOn w:val="Normale"/>
    <w:rsid w:val="00856304"/>
    <w:pPr>
      <w:spacing w:before="168"/>
    </w:pPr>
    <w:rPr>
      <w:rFonts w:ascii="Times New Roman" w:hAnsi="Times New Roman"/>
      <w:lang w:val="it-IT" w:eastAsia="it-IT" w:bidi="ar-SA"/>
    </w:rPr>
  </w:style>
  <w:style w:type="paragraph" w:customStyle="1" w:styleId="ui-datepicker-group1">
    <w:name w:val="ui-datepicker-group1"/>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group2">
    <w:name w:val="ui-datepicker-group2"/>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group3">
    <w:name w:val="ui-datepicker-group3"/>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2">
    <w:name w:val="ui-datepicker-header2"/>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3">
    <w:name w:val="ui-datepicker-header3"/>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buttonpane2">
    <w:name w:val="ui-datepicker-buttonpane2"/>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buttonpane3">
    <w:name w:val="ui-datepicker-buttonpane3"/>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4">
    <w:name w:val="ui-datepicker-header4"/>
    <w:basedOn w:val="Normale"/>
    <w:rsid w:val="00856304"/>
    <w:pPr>
      <w:spacing w:before="100" w:beforeAutospacing="1" w:after="100" w:afterAutospacing="1"/>
    </w:pPr>
    <w:rPr>
      <w:rFonts w:ascii="Times New Roman" w:hAnsi="Times New Roman"/>
      <w:lang w:val="it-IT" w:eastAsia="it-IT" w:bidi="ar-SA"/>
    </w:rPr>
  </w:style>
  <w:style w:type="paragraph" w:customStyle="1" w:styleId="ui-datepicker-header5">
    <w:name w:val="ui-datepicker-header5"/>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bar2">
    <w:name w:val="ui-dialog-titlebar2"/>
    <w:basedOn w:val="Normale"/>
    <w:rsid w:val="00856304"/>
    <w:pPr>
      <w:spacing w:before="100" w:beforeAutospacing="1" w:after="100" w:afterAutospacing="1"/>
    </w:pPr>
    <w:rPr>
      <w:rFonts w:ascii="Times New Roman" w:hAnsi="Times New Roman"/>
      <w:lang w:val="it-IT" w:eastAsia="it-IT" w:bidi="ar-SA"/>
    </w:rPr>
  </w:style>
  <w:style w:type="paragraph" w:customStyle="1" w:styleId="ui-dialog-title1">
    <w:name w:val="ui-dialog-title1"/>
    <w:basedOn w:val="Normale"/>
    <w:rsid w:val="00856304"/>
    <w:rPr>
      <w:rFonts w:ascii="Times New Roman" w:hAnsi="Times New Roman"/>
      <w:lang w:val="it-IT" w:eastAsia="it-IT" w:bidi="ar-SA"/>
    </w:rPr>
  </w:style>
  <w:style w:type="paragraph" w:customStyle="1" w:styleId="ui-dialog-titlebar-close3">
    <w:name w:val="ui-dialog-titlebar-close3"/>
    <w:basedOn w:val="Normale"/>
    <w:rsid w:val="00856304"/>
    <w:rPr>
      <w:rFonts w:ascii="Times New Roman" w:hAnsi="Times New Roman"/>
      <w:lang w:val="it-IT" w:eastAsia="it-IT" w:bidi="ar-SA"/>
    </w:rPr>
  </w:style>
  <w:style w:type="paragraph" w:customStyle="1" w:styleId="ui-dialog-content2">
    <w:name w:val="ui-dialog-content2"/>
    <w:basedOn w:val="Normale"/>
    <w:rsid w:val="00856304"/>
    <w:pPr>
      <w:spacing w:before="100" w:beforeAutospacing="1" w:after="100" w:afterAutospacing="1"/>
    </w:pPr>
    <w:rPr>
      <w:rFonts w:ascii="Times New Roman" w:hAnsi="Times New Roman"/>
      <w:lang w:val="it-IT" w:eastAsia="it-IT" w:bidi="ar-SA"/>
    </w:rPr>
  </w:style>
  <w:style w:type="paragraph" w:customStyle="1" w:styleId="ui-resizable-se1">
    <w:name w:val="ui-resizable-se1"/>
    <w:basedOn w:val="Normale"/>
    <w:rsid w:val="00856304"/>
    <w:pPr>
      <w:spacing w:before="100" w:beforeAutospacing="1" w:after="100" w:afterAutospacing="1"/>
    </w:pPr>
    <w:rPr>
      <w:rFonts w:ascii="Times New Roman" w:hAnsi="Times New Roman"/>
      <w:lang w:val="it-IT" w:eastAsia="it-IT" w:bidi="ar-SA"/>
    </w:rPr>
  </w:style>
  <w:style w:type="paragraph" w:customStyle="1" w:styleId="ui-progressbar-value1">
    <w:name w:val="ui-progressbar-value1"/>
    <w:basedOn w:val="Normale"/>
    <w:rsid w:val="00856304"/>
    <w:pPr>
      <w:ind w:left="-8" w:right="-8"/>
    </w:pPr>
    <w:rPr>
      <w:rFonts w:ascii="Times New Roman" w:hAnsi="Times New Roman"/>
      <w:lang w:val="it-IT" w:eastAsia="it-IT" w:bidi="ar-SA"/>
    </w:rPr>
  </w:style>
  <w:style w:type="paragraph" w:customStyle="1" w:styleId="ui-resizable-handle1">
    <w:name w:val="ui-resizable-handle1"/>
    <w:basedOn w:val="Normale"/>
    <w:rsid w:val="00856304"/>
    <w:pPr>
      <w:spacing w:before="100" w:beforeAutospacing="1" w:after="100" w:afterAutospacing="1"/>
    </w:pPr>
    <w:rPr>
      <w:rFonts w:ascii="Times New Roman" w:hAnsi="Times New Roman"/>
      <w:vanish/>
      <w:sz w:val="2"/>
      <w:szCs w:val="2"/>
      <w:lang w:val="it-IT" w:eastAsia="it-IT" w:bidi="ar-SA"/>
    </w:rPr>
  </w:style>
  <w:style w:type="paragraph" w:customStyle="1" w:styleId="ui-resizable-handle2">
    <w:name w:val="ui-resizable-handle2"/>
    <w:basedOn w:val="Normale"/>
    <w:rsid w:val="00856304"/>
    <w:pPr>
      <w:spacing w:before="100" w:beforeAutospacing="1" w:after="100" w:afterAutospacing="1"/>
    </w:pPr>
    <w:rPr>
      <w:rFonts w:ascii="Times New Roman" w:hAnsi="Times New Roman"/>
      <w:vanish/>
      <w:sz w:val="2"/>
      <w:szCs w:val="2"/>
      <w:lang w:val="it-IT" w:eastAsia="it-IT" w:bidi="ar-SA"/>
    </w:rPr>
  </w:style>
  <w:style w:type="paragraph" w:customStyle="1" w:styleId="ui-slider-handle1">
    <w:name w:val="ui-slider-handle1"/>
    <w:basedOn w:val="Normale"/>
    <w:rsid w:val="00856304"/>
    <w:pPr>
      <w:spacing w:before="100" w:beforeAutospacing="1" w:after="100" w:afterAutospacing="1"/>
    </w:pPr>
    <w:rPr>
      <w:rFonts w:ascii="Times New Roman" w:hAnsi="Times New Roman"/>
      <w:lang w:val="it-IT" w:eastAsia="it-IT" w:bidi="ar-SA"/>
    </w:rPr>
  </w:style>
  <w:style w:type="paragraph" w:customStyle="1" w:styleId="ui-slider-range1">
    <w:name w:val="ui-slider-range1"/>
    <w:basedOn w:val="Normale"/>
    <w:rsid w:val="00856304"/>
    <w:pPr>
      <w:spacing w:before="100" w:beforeAutospacing="1" w:after="100" w:afterAutospacing="1"/>
    </w:pPr>
    <w:rPr>
      <w:rFonts w:ascii="Times New Roman" w:hAnsi="Times New Roman"/>
      <w:sz w:val="17"/>
      <w:szCs w:val="17"/>
      <w:lang w:val="it-IT" w:eastAsia="it-IT" w:bidi="ar-SA"/>
    </w:rPr>
  </w:style>
  <w:style w:type="paragraph" w:customStyle="1" w:styleId="ui-slider-handle2">
    <w:name w:val="ui-slider-handle2"/>
    <w:basedOn w:val="Normale"/>
    <w:rsid w:val="00856304"/>
    <w:pPr>
      <w:spacing w:before="100" w:beforeAutospacing="1" w:after="100" w:afterAutospacing="1"/>
      <w:ind w:left="-144"/>
    </w:pPr>
    <w:rPr>
      <w:rFonts w:ascii="Times New Roman" w:hAnsi="Times New Roman"/>
      <w:lang w:val="it-IT" w:eastAsia="it-IT" w:bidi="ar-SA"/>
    </w:rPr>
  </w:style>
  <w:style w:type="paragraph" w:customStyle="1" w:styleId="ui-slider-handle3">
    <w:name w:val="ui-slider-handle3"/>
    <w:basedOn w:val="Normale"/>
    <w:rsid w:val="00856304"/>
    <w:pPr>
      <w:spacing w:before="100" w:beforeAutospacing="1"/>
    </w:pPr>
    <w:rPr>
      <w:rFonts w:ascii="Times New Roman" w:hAnsi="Times New Roman"/>
      <w:lang w:val="it-IT" w:eastAsia="it-IT" w:bidi="ar-SA"/>
    </w:rPr>
  </w:style>
  <w:style w:type="paragraph" w:customStyle="1" w:styleId="ui-slider-range2">
    <w:name w:val="ui-slider-range2"/>
    <w:basedOn w:val="Normale"/>
    <w:rsid w:val="00856304"/>
    <w:pPr>
      <w:spacing w:before="100" w:beforeAutospacing="1" w:after="100" w:afterAutospacing="1"/>
    </w:pPr>
    <w:rPr>
      <w:rFonts w:ascii="Times New Roman" w:hAnsi="Times New Roman"/>
      <w:lang w:val="it-IT" w:eastAsia="it-IT" w:bidi="ar-SA"/>
    </w:rPr>
  </w:style>
  <w:style w:type="paragraph" w:customStyle="1" w:styleId="ui-tabs-nav1">
    <w:name w:val="ui-tabs-nav1"/>
    <w:basedOn w:val="Normale"/>
    <w:rsid w:val="00856304"/>
    <w:pPr>
      <w:spacing w:before="100" w:beforeAutospacing="1" w:after="100" w:afterAutospacing="1"/>
    </w:pPr>
    <w:rPr>
      <w:rFonts w:ascii="Times New Roman" w:hAnsi="Times New Roman"/>
      <w:lang w:val="it-IT" w:eastAsia="it-IT" w:bidi="ar-SA"/>
    </w:rPr>
  </w:style>
  <w:style w:type="paragraph" w:customStyle="1" w:styleId="ui-tabs-panel1">
    <w:name w:val="ui-tabs-panel1"/>
    <w:basedOn w:val="Normale"/>
    <w:rsid w:val="00856304"/>
    <w:pPr>
      <w:spacing w:before="100" w:beforeAutospacing="1" w:after="100" w:afterAutospacing="1"/>
    </w:pPr>
    <w:rPr>
      <w:rFonts w:ascii="Times New Roman" w:hAnsi="Times New Roman"/>
      <w:lang w:val="it-IT" w:eastAsia="it-IT" w:bidi="ar-SA"/>
    </w:rPr>
  </w:style>
  <w:style w:type="paragraph" w:customStyle="1" w:styleId="ui-tabs-hide1">
    <w:name w:val="ui-tabs-hide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navbox-title1">
    <w:name w:val="navbox-title1"/>
    <w:basedOn w:val="Normale"/>
    <w:rsid w:val="00856304"/>
    <w:pPr>
      <w:shd w:val="clear" w:color="auto" w:fill="DDDDFF"/>
      <w:spacing w:before="100" w:beforeAutospacing="1" w:after="100" w:afterAutospacing="1"/>
      <w:jc w:val="center"/>
    </w:pPr>
    <w:rPr>
      <w:rFonts w:ascii="Times New Roman" w:hAnsi="Times New Roman"/>
      <w:lang w:val="it-IT" w:eastAsia="it-IT" w:bidi="ar-SA"/>
    </w:rPr>
  </w:style>
  <w:style w:type="paragraph" w:customStyle="1" w:styleId="navbox-group1">
    <w:name w:val="navbox-group1"/>
    <w:basedOn w:val="Normale"/>
    <w:rsid w:val="00856304"/>
    <w:pPr>
      <w:shd w:val="clear" w:color="auto" w:fill="E6E6FF"/>
      <w:spacing w:before="100" w:beforeAutospacing="1" w:after="100" w:afterAutospacing="1"/>
      <w:jc w:val="right"/>
    </w:pPr>
    <w:rPr>
      <w:rFonts w:ascii="Times New Roman" w:hAnsi="Times New Roman"/>
      <w:b/>
      <w:bCs/>
      <w:lang w:val="it-IT" w:eastAsia="it-IT" w:bidi="ar-SA"/>
    </w:rPr>
  </w:style>
  <w:style w:type="paragraph" w:customStyle="1" w:styleId="navbox-abovebelow1">
    <w:name w:val="navbox-abovebelow1"/>
    <w:basedOn w:val="Normale"/>
    <w:rsid w:val="00856304"/>
    <w:pPr>
      <w:shd w:val="clear" w:color="auto" w:fill="E6E6FF"/>
      <w:spacing w:before="100" w:beforeAutospacing="1" w:after="100" w:afterAutospacing="1"/>
      <w:jc w:val="center"/>
    </w:pPr>
    <w:rPr>
      <w:rFonts w:ascii="Times New Roman" w:hAnsi="Times New Roman"/>
      <w:lang w:val="it-IT" w:eastAsia="it-IT" w:bidi="ar-SA"/>
    </w:rPr>
  </w:style>
  <w:style w:type="paragraph" w:customStyle="1" w:styleId="collapsebutton1">
    <w:name w:val="collapsebutton1"/>
    <w:basedOn w:val="Normale"/>
    <w:rsid w:val="00856304"/>
    <w:pPr>
      <w:spacing w:before="100" w:beforeAutospacing="1" w:after="100" w:afterAutospacing="1"/>
      <w:jc w:val="right"/>
    </w:pPr>
    <w:rPr>
      <w:rFonts w:ascii="Times New Roman" w:hAnsi="Times New Roman"/>
      <w:lang w:val="it-IT" w:eastAsia="it-IT" w:bidi="ar-SA"/>
    </w:rPr>
  </w:style>
  <w:style w:type="paragraph" w:customStyle="1" w:styleId="imbox1">
    <w:name w:val="imbox1"/>
    <w:basedOn w:val="Normale"/>
    <w:rsid w:val="00856304"/>
    <w:pPr>
      <w:ind w:left="-120" w:right="-120"/>
    </w:pPr>
    <w:rPr>
      <w:rFonts w:ascii="Times New Roman" w:hAnsi="Times New Roman"/>
      <w:lang w:val="it-IT" w:eastAsia="it-IT" w:bidi="ar-SA"/>
    </w:rPr>
  </w:style>
  <w:style w:type="paragraph" w:customStyle="1" w:styleId="imbox2">
    <w:name w:val="imbox2"/>
    <w:basedOn w:val="Normale"/>
    <w:rsid w:val="00856304"/>
    <w:pPr>
      <w:spacing w:before="30" w:after="30"/>
      <w:ind w:left="30" w:right="30"/>
    </w:pPr>
    <w:rPr>
      <w:rFonts w:ascii="Times New Roman" w:hAnsi="Times New Roman"/>
      <w:lang w:val="it-IT" w:eastAsia="it-IT" w:bidi="ar-SA"/>
    </w:rPr>
  </w:style>
  <w:style w:type="paragraph" w:customStyle="1" w:styleId="tmbox1">
    <w:name w:val="tmbox1"/>
    <w:basedOn w:val="Normale"/>
    <w:rsid w:val="00856304"/>
    <w:pPr>
      <w:spacing w:before="15" w:after="15"/>
    </w:pPr>
    <w:rPr>
      <w:rFonts w:ascii="Times New Roman" w:hAnsi="Times New Roman"/>
      <w:lang w:val="it-IT" w:eastAsia="it-IT" w:bidi="ar-SA"/>
    </w:rPr>
  </w:style>
  <w:style w:type="paragraph" w:customStyle="1" w:styleId="tocnumber1">
    <w:name w:val="tocnumber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selflink1">
    <w:name w:val="selflink1"/>
    <w:basedOn w:val="Normale"/>
    <w:rsid w:val="00856304"/>
    <w:pPr>
      <w:spacing w:before="100" w:beforeAutospacing="1" w:after="100" w:afterAutospacing="1"/>
    </w:pPr>
    <w:rPr>
      <w:rFonts w:ascii="Times New Roman" w:hAnsi="Times New Roman"/>
      <w:lang w:val="it-IT" w:eastAsia="it-IT" w:bidi="ar-SA"/>
    </w:rPr>
  </w:style>
  <w:style w:type="paragraph" w:customStyle="1" w:styleId="wpb-header1">
    <w:name w:val="wpb-header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wpb-header2">
    <w:name w:val="wpb-header2"/>
    <w:basedOn w:val="Normale"/>
    <w:rsid w:val="00856304"/>
    <w:pPr>
      <w:spacing w:before="100" w:beforeAutospacing="1" w:after="100" w:afterAutospacing="1"/>
    </w:pPr>
    <w:rPr>
      <w:rFonts w:ascii="Times New Roman" w:hAnsi="Times New Roman"/>
      <w:lang w:val="it-IT" w:eastAsia="it-IT" w:bidi="ar-SA"/>
    </w:rPr>
  </w:style>
  <w:style w:type="paragraph" w:customStyle="1" w:styleId="wpb-outside1">
    <w:name w:val="wpb-outside1"/>
    <w:basedOn w:val="Normale"/>
    <w:rsid w:val="00856304"/>
    <w:pPr>
      <w:spacing w:before="100" w:beforeAutospacing="1" w:after="100" w:afterAutospacing="1"/>
    </w:pPr>
    <w:rPr>
      <w:rFonts w:ascii="Times New Roman" w:hAnsi="Times New Roman"/>
      <w:vanish/>
      <w:lang w:val="it-IT" w:eastAsia="it-IT" w:bidi="ar-SA"/>
    </w:rPr>
  </w:style>
  <w:style w:type="paragraph" w:customStyle="1" w:styleId="date1">
    <w:name w:val="date1"/>
    <w:basedOn w:val="Normale"/>
    <w:rsid w:val="00826AD7"/>
    <w:pPr>
      <w:spacing w:line="150" w:lineRule="atLeast"/>
    </w:pPr>
    <w:rPr>
      <w:rFonts w:ascii="Times New Roman" w:hAnsi="Times New Roman"/>
      <w:sz w:val="10"/>
      <w:szCs w:val="10"/>
      <w:lang w:val="it-IT" w:eastAsia="it-IT" w:bidi="ar-SA"/>
    </w:rPr>
  </w:style>
  <w:style w:type="paragraph" w:customStyle="1" w:styleId="postcontent">
    <w:name w:val="post_content"/>
    <w:basedOn w:val="Normale"/>
    <w:rsid w:val="00826AD7"/>
    <w:pPr>
      <w:spacing w:line="150" w:lineRule="atLeast"/>
    </w:pPr>
    <w:rPr>
      <w:rFonts w:ascii="Times New Roman" w:hAnsi="Times New Roman"/>
      <w:lang w:val="it-IT" w:eastAsia="it-IT" w:bidi="ar-SA"/>
    </w:rPr>
  </w:style>
  <w:style w:type="character" w:customStyle="1" w:styleId="price">
    <w:name w:val="price"/>
    <w:basedOn w:val="Carpredefinitoparagrafo"/>
    <w:rsid w:val="00914239"/>
  </w:style>
  <w:style w:type="character" w:customStyle="1" w:styleId="light">
    <w:name w:val="light"/>
    <w:basedOn w:val="Carpredefinitoparagrafo"/>
    <w:rsid w:val="00914239"/>
  </w:style>
  <w:style w:type="character" w:customStyle="1" w:styleId="txtsubtitcompos1">
    <w:name w:val="txt_subtitcompos1"/>
    <w:basedOn w:val="Carpredefinitoparagrafo"/>
    <w:rsid w:val="00DB0E74"/>
    <w:rPr>
      <w:rFonts w:ascii="Arial" w:hAnsi="Arial" w:cs="Arial" w:hint="default"/>
      <w:color w:val="FFFFFF"/>
      <w:sz w:val="10"/>
      <w:szCs w:val="10"/>
    </w:rPr>
  </w:style>
  <w:style w:type="character" w:customStyle="1" w:styleId="txttitulin41">
    <w:name w:val="txt_titulin41"/>
    <w:basedOn w:val="Carpredefinitoparagrafo"/>
    <w:rsid w:val="00DB0E74"/>
    <w:rPr>
      <w:rFonts w:ascii="Arial" w:hAnsi="Arial" w:cs="Arial" w:hint="default"/>
      <w:color w:val="FFFFFF"/>
      <w:sz w:val="14"/>
      <w:szCs w:val="14"/>
    </w:rPr>
  </w:style>
  <w:style w:type="character" w:customStyle="1" w:styleId="graytitle1">
    <w:name w:val="gray_title1"/>
    <w:basedOn w:val="Carpredefinitoparagrafo"/>
    <w:rsid w:val="006974F8"/>
    <w:rPr>
      <w:b/>
      <w:bCs/>
      <w:color w:val="666666"/>
    </w:rPr>
  </w:style>
  <w:style w:type="character" w:customStyle="1" w:styleId="w-album1">
    <w:name w:val="w-album1"/>
    <w:basedOn w:val="Carpredefinitoparagrafo"/>
    <w:rsid w:val="00B109AE"/>
    <w:rPr>
      <w:sz w:val="18"/>
      <w:szCs w:val="18"/>
    </w:rPr>
  </w:style>
  <w:style w:type="character" w:customStyle="1" w:styleId="result2albumlink">
    <w:name w:val="result2albumlink"/>
    <w:basedOn w:val="Carpredefinitoparagrafo"/>
    <w:rsid w:val="00B109AE"/>
  </w:style>
  <w:style w:type="character" w:customStyle="1" w:styleId="al-subworktitle1">
    <w:name w:val="al-subworktitle1"/>
    <w:basedOn w:val="Carpredefinitoparagrafo"/>
    <w:rsid w:val="00330DC9"/>
    <w:rPr>
      <w:sz w:val="19"/>
      <w:szCs w:val="19"/>
    </w:rPr>
  </w:style>
  <w:style w:type="character" w:customStyle="1" w:styleId="al-worktitle1">
    <w:name w:val="al-worktitle1"/>
    <w:basedOn w:val="Carpredefinitoparagrafo"/>
    <w:rsid w:val="006775B1"/>
    <w:rPr>
      <w:b/>
      <w:bCs/>
      <w:sz w:val="20"/>
      <w:szCs w:val="20"/>
    </w:rPr>
  </w:style>
  <w:style w:type="character" w:customStyle="1" w:styleId="stationbuttonwrapper">
    <w:name w:val="stationbuttonwrapper"/>
    <w:basedOn w:val="Carpredefinitoparagrafo"/>
    <w:rsid w:val="00720B94"/>
  </w:style>
  <w:style w:type="character" w:customStyle="1" w:styleId="tracktext1">
    <w:name w:val="tracktext1"/>
    <w:basedOn w:val="Carpredefinitoparagrafo"/>
    <w:rsid w:val="00356B08"/>
    <w:rPr>
      <w:rFonts w:ascii="Verdana" w:hAnsi="Verdana" w:hint="default"/>
      <w:color w:val="870C05"/>
      <w:sz w:val="8"/>
      <w:szCs w:val="8"/>
    </w:rPr>
  </w:style>
  <w:style w:type="character" w:customStyle="1" w:styleId="tracktextblack1">
    <w:name w:val="tracktextblack1"/>
    <w:basedOn w:val="Carpredefinitoparagrafo"/>
    <w:rsid w:val="004A725C"/>
    <w:rPr>
      <w:rFonts w:ascii="Verdana" w:hAnsi="Verdana" w:hint="default"/>
      <w:color w:val="000000"/>
    </w:rPr>
  </w:style>
  <w:style w:type="character" w:customStyle="1" w:styleId="expand-text1">
    <w:name w:val="expand-text1"/>
    <w:basedOn w:val="Carpredefinitoparagrafo"/>
    <w:rsid w:val="00D82213"/>
    <w:rPr>
      <w:rFonts w:ascii="Trebuchet MS" w:hAnsi="Trebuchet MS" w:hint="default"/>
      <w:color w:val="5C575F"/>
      <w:sz w:val="7"/>
      <w:szCs w:val="7"/>
    </w:rPr>
  </w:style>
  <w:style w:type="character" w:customStyle="1" w:styleId="tracktext">
    <w:name w:val="tracktext"/>
    <w:basedOn w:val="Carpredefinitoparagrafo"/>
    <w:rsid w:val="00F85AFA"/>
  </w:style>
  <w:style w:type="character" w:customStyle="1" w:styleId="plain">
    <w:name w:val="plain"/>
    <w:basedOn w:val="Carpredefinitoparagrafo"/>
    <w:rsid w:val="002E4F91"/>
  </w:style>
  <w:style w:type="paragraph" w:customStyle="1" w:styleId="mw-hiero-outer">
    <w:name w:val="mw-hiero-outer"/>
    <w:basedOn w:val="Normale"/>
    <w:rsid w:val="0034365C"/>
    <w:pPr>
      <w:spacing w:before="100" w:beforeAutospacing="1" w:after="100" w:afterAutospacing="1"/>
    </w:pPr>
    <w:rPr>
      <w:rFonts w:ascii="Times New Roman" w:hAnsi="Times New Roman"/>
      <w:lang w:val="it-IT" w:eastAsia="it-IT" w:bidi="ar-SA"/>
    </w:rPr>
  </w:style>
  <w:style w:type="paragraph" w:customStyle="1" w:styleId="js-messagebox">
    <w:name w:val="js-messagebox"/>
    <w:basedOn w:val="Normale"/>
    <w:rsid w:val="0034365C"/>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rFonts w:ascii="Times New Roman" w:hAnsi="Times New Roman"/>
      <w:sz w:val="19"/>
      <w:szCs w:val="19"/>
      <w:lang w:val="it-IT" w:eastAsia="it-IT" w:bidi="ar-SA"/>
    </w:rPr>
  </w:style>
  <w:style w:type="paragraph" w:customStyle="1" w:styleId="tipsy">
    <w:name w:val="tipsy"/>
    <w:basedOn w:val="Normale"/>
    <w:rsid w:val="0034365C"/>
    <w:pPr>
      <w:spacing w:before="100" w:beforeAutospacing="1" w:after="100" w:afterAutospacing="1"/>
    </w:pPr>
    <w:rPr>
      <w:rFonts w:ascii="Times New Roman" w:hAnsi="Times New Roman"/>
      <w:lang w:val="it-IT" w:eastAsia="it-IT" w:bidi="ar-SA"/>
    </w:rPr>
  </w:style>
  <w:style w:type="paragraph" w:customStyle="1" w:styleId="tipsy-inner">
    <w:name w:val="tipsy-inner"/>
    <w:basedOn w:val="Normale"/>
    <w:rsid w:val="0034365C"/>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rFonts w:ascii="Times New Roman" w:hAnsi="Times New Roman"/>
      <w:color w:val="000000"/>
      <w:lang w:val="it-IT" w:eastAsia="it-IT" w:bidi="ar-SA"/>
    </w:rPr>
  </w:style>
  <w:style w:type="paragraph" w:customStyle="1" w:styleId="tipsy-arrow">
    <w:name w:val="tipsy-arrow"/>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
    <w:name w:val="ui-button"/>
    <w:basedOn w:val="Normale"/>
    <w:rsid w:val="0034365C"/>
    <w:pPr>
      <w:spacing w:before="100" w:beforeAutospacing="1" w:after="100" w:afterAutospacing="1"/>
      <w:ind w:right="24"/>
      <w:jc w:val="center"/>
    </w:pPr>
    <w:rPr>
      <w:rFonts w:ascii="Times New Roman" w:hAnsi="Times New Roman"/>
      <w:lang w:val="it-IT" w:eastAsia="it-IT" w:bidi="ar-SA"/>
    </w:rPr>
  </w:style>
  <w:style w:type="paragraph" w:customStyle="1" w:styleId="ui-button-icon-only">
    <w:name w:val="ui-button-icon-only"/>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icons-only">
    <w:name w:val="ui-button-icons-only"/>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set">
    <w:name w:val="ui-buttonset"/>
    <w:basedOn w:val="Normale"/>
    <w:rsid w:val="0034365C"/>
    <w:pPr>
      <w:spacing w:before="100" w:beforeAutospacing="1" w:after="100" w:afterAutospacing="1"/>
      <w:ind w:right="47"/>
    </w:pPr>
    <w:rPr>
      <w:rFonts w:ascii="Times New Roman" w:hAnsi="Times New Roman"/>
      <w:lang w:val="it-IT" w:eastAsia="it-IT" w:bidi="ar-SA"/>
    </w:rPr>
  </w:style>
  <w:style w:type="paragraph" w:customStyle="1" w:styleId="articlefeedback">
    <w:name w:val="articlefeedback"/>
    <w:basedOn w:val="Normale"/>
    <w:rsid w:val="0034365C"/>
    <w:pPr>
      <w:spacing w:before="240" w:after="100" w:afterAutospacing="1"/>
    </w:pPr>
    <w:rPr>
      <w:rFonts w:ascii="Times New Roman" w:hAnsi="Times New Roman"/>
      <w:lang w:val="it-IT" w:eastAsia="it-IT" w:bidi="ar-SA"/>
    </w:rPr>
  </w:style>
  <w:style w:type="paragraph" w:customStyle="1" w:styleId="articlefeedback-panel">
    <w:name w:val="articlefeedback-panel"/>
    <w:basedOn w:val="Normale"/>
    <w:rsid w:val="0034365C"/>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rFonts w:ascii="Times New Roman" w:hAnsi="Times New Roman"/>
      <w:lang w:val="it-IT" w:eastAsia="it-IT" w:bidi="ar-SA"/>
    </w:rPr>
  </w:style>
  <w:style w:type="paragraph" w:customStyle="1" w:styleId="articlefeedback-error-message">
    <w:name w:val="articlefeedback-error-message"/>
    <w:basedOn w:val="Normale"/>
    <w:rsid w:val="0034365C"/>
    <w:pPr>
      <w:spacing w:before="100" w:beforeAutospacing="1" w:after="100" w:afterAutospacing="1"/>
      <w:jc w:val="center"/>
    </w:pPr>
    <w:rPr>
      <w:rFonts w:ascii="Times New Roman" w:hAnsi="Times New Roman"/>
      <w:lang w:val="it-IT" w:eastAsia="it-IT" w:bidi="ar-SA"/>
    </w:rPr>
  </w:style>
  <w:style w:type="paragraph" w:customStyle="1" w:styleId="articlefeedback-error">
    <w:name w:val="articlefeedback-error"/>
    <w:basedOn w:val="Normale"/>
    <w:rsid w:val="0034365C"/>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rFonts w:ascii="Times New Roman" w:hAnsi="Times New Roman"/>
      <w:vanish/>
      <w:lang w:val="it-IT" w:eastAsia="it-IT" w:bidi="ar-SA"/>
    </w:rPr>
  </w:style>
  <w:style w:type="paragraph" w:customStyle="1" w:styleId="articlefeedback-lock">
    <w:name w:val="articlefeedback-lock"/>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pitches">
    <w:name w:val="articlefeedback-pitches"/>
    <w:basedOn w:val="Normale"/>
    <w:rsid w:val="0034365C"/>
    <w:pPr>
      <w:shd w:val="clear" w:color="auto" w:fill="F9F9F9"/>
      <w:spacing w:before="100" w:beforeAutospacing="1" w:after="100" w:afterAutospacing="1"/>
    </w:pPr>
    <w:rPr>
      <w:rFonts w:ascii="Times New Roman" w:hAnsi="Times New Roman"/>
      <w:lang w:val="it-IT" w:eastAsia="it-IT" w:bidi="ar-SA"/>
    </w:rPr>
  </w:style>
  <w:style w:type="paragraph" w:customStyle="1" w:styleId="articlefeedback-pitch">
    <w:name w:val="articlefeedback-pitch"/>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pitch-or">
    <w:name w:val="articlefeedback-pitch-or"/>
    <w:basedOn w:val="Normale"/>
    <w:rsid w:val="0034365C"/>
    <w:pPr>
      <w:spacing w:before="100" w:beforeAutospacing="1" w:after="100" w:afterAutospacing="1"/>
      <w:ind w:left="180" w:right="60"/>
    </w:pPr>
    <w:rPr>
      <w:rFonts w:ascii="Times New Roman" w:hAnsi="Times New Roman"/>
      <w:lang w:val="it-IT" w:eastAsia="it-IT" w:bidi="ar-SA"/>
    </w:rPr>
  </w:style>
  <w:style w:type="paragraph" w:customStyle="1" w:styleId="articlefeedback-reject">
    <w:name w:val="articlefeedback-reject"/>
    <w:basedOn w:val="Normale"/>
    <w:rsid w:val="0034365C"/>
    <w:pPr>
      <w:spacing w:before="100" w:beforeAutospacing="1" w:after="100" w:afterAutospacing="1" w:line="336" w:lineRule="atLeast"/>
    </w:pPr>
    <w:rPr>
      <w:rFonts w:ascii="Times New Roman" w:hAnsi="Times New Roman"/>
      <w:color w:val="0645AD"/>
      <w:lang w:val="it-IT" w:eastAsia="it-IT" w:bidi="ar-SA"/>
    </w:rPr>
  </w:style>
  <w:style w:type="paragraph" w:customStyle="1" w:styleId="articlefeedback-title">
    <w:name w:val="articlefeedback-title"/>
    <w:basedOn w:val="Normale"/>
    <w:rsid w:val="0034365C"/>
    <w:pPr>
      <w:spacing w:before="100" w:beforeAutospacing="1" w:after="100" w:afterAutospacing="1"/>
    </w:pPr>
    <w:rPr>
      <w:rFonts w:ascii="Times New Roman" w:hAnsi="Times New Roman"/>
      <w:sz w:val="34"/>
      <w:szCs w:val="34"/>
      <w:lang w:val="it-IT" w:eastAsia="it-IT" w:bidi="ar-SA"/>
    </w:rPr>
  </w:style>
  <w:style w:type="paragraph" w:customStyle="1" w:styleId="articlefeedback-message">
    <w:name w:val="articlefeedback-message"/>
    <w:basedOn w:val="Normale"/>
    <w:rsid w:val="0034365C"/>
    <w:pPr>
      <w:spacing w:before="79" w:after="79"/>
      <w:ind w:left="79" w:right="79"/>
    </w:pPr>
    <w:rPr>
      <w:rFonts w:ascii="Times New Roman" w:hAnsi="Times New Roman"/>
      <w:sz w:val="36"/>
      <w:szCs w:val="36"/>
      <w:lang w:val="it-IT" w:eastAsia="it-IT" w:bidi="ar-SA"/>
    </w:rPr>
  </w:style>
  <w:style w:type="paragraph" w:customStyle="1" w:styleId="articlefeedback-body">
    <w:name w:val="articlefeedback-body"/>
    <w:basedOn w:val="Normale"/>
    <w:rsid w:val="0034365C"/>
    <w:pPr>
      <w:spacing w:before="120" w:after="120"/>
      <w:ind w:left="120" w:right="120"/>
    </w:pPr>
    <w:rPr>
      <w:rFonts w:ascii="Times New Roman" w:hAnsi="Times New Roman"/>
      <w:color w:val="333333"/>
      <w:lang w:val="it-IT" w:eastAsia="it-IT" w:bidi="ar-SA"/>
    </w:rPr>
  </w:style>
  <w:style w:type="paragraph" w:customStyle="1" w:styleId="articlefeedback-switch">
    <w:name w:val="articlefeedback-switch"/>
    <w:basedOn w:val="Normale"/>
    <w:rsid w:val="0034365C"/>
    <w:pPr>
      <w:spacing w:before="100" w:beforeAutospacing="1" w:after="100" w:afterAutospacing="1" w:line="336" w:lineRule="atLeast"/>
    </w:pPr>
    <w:rPr>
      <w:rFonts w:ascii="Times New Roman" w:hAnsi="Times New Roman"/>
      <w:color w:val="0645AD"/>
      <w:lang w:val="it-IT" w:eastAsia="it-IT" w:bidi="ar-SA"/>
    </w:rPr>
  </w:style>
  <w:style w:type="paragraph" w:customStyle="1" w:styleId="articlefeedback-switch-form">
    <w:name w:val="articlefeedback-switch-form"/>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switch-report">
    <w:name w:val="articlefeedback-switch-report"/>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explanation">
    <w:name w:val="articlefeedback-explanation"/>
    <w:basedOn w:val="Normale"/>
    <w:rsid w:val="0034365C"/>
    <w:pPr>
      <w:spacing w:before="100" w:beforeAutospacing="1" w:after="180"/>
    </w:pPr>
    <w:rPr>
      <w:rFonts w:ascii="Times New Roman" w:hAnsi="Times New Roman"/>
      <w:b/>
      <w:bCs/>
      <w:lang w:val="it-IT" w:eastAsia="it-IT" w:bidi="ar-SA"/>
    </w:rPr>
  </w:style>
  <w:style w:type="paragraph" w:customStyle="1" w:styleId="articlefeedback-description">
    <w:name w:val="articlefeedback-description"/>
    <w:basedOn w:val="Normale"/>
    <w:rsid w:val="0034365C"/>
    <w:pPr>
      <w:spacing w:before="100" w:beforeAutospacing="1" w:after="180"/>
    </w:pPr>
    <w:rPr>
      <w:rFonts w:ascii="Times New Roman" w:hAnsi="Times New Roman"/>
      <w:b/>
      <w:bCs/>
      <w:lang w:val="it-IT" w:eastAsia="it-IT" w:bidi="ar-SA"/>
    </w:rPr>
  </w:style>
  <w:style w:type="paragraph" w:customStyle="1" w:styleId="articlefeedback-rating-labels">
    <w:name w:val="articlefeedback-rating-labels"/>
    <w:basedOn w:val="Normale"/>
    <w:rsid w:val="0034365C"/>
    <w:pPr>
      <w:spacing w:before="100" w:beforeAutospacing="1" w:after="100" w:afterAutospacing="1"/>
      <w:ind w:left="67"/>
    </w:pPr>
    <w:rPr>
      <w:rFonts w:ascii="Times New Roman" w:hAnsi="Times New Roman"/>
      <w:lang w:val="it-IT" w:eastAsia="it-IT" w:bidi="ar-SA"/>
    </w:rPr>
  </w:style>
  <w:style w:type="paragraph" w:customStyle="1" w:styleId="articlefeedback-rating-label">
    <w:name w:val="articlefeedback-rating-label"/>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rating-clear">
    <w:name w:val="articlefeedback-rating-clear"/>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rating-tooltip">
    <w:name w:val="articlefeedback-rating-tooltip"/>
    <w:basedOn w:val="Normale"/>
    <w:rsid w:val="0034365C"/>
    <w:pPr>
      <w:spacing w:before="100" w:beforeAutospacing="1" w:after="100" w:afterAutospacing="1"/>
      <w:ind w:left="80"/>
    </w:pPr>
    <w:rPr>
      <w:rFonts w:ascii="Times New Roman" w:hAnsi="Times New Roman"/>
      <w:vanish/>
      <w:color w:val="999999"/>
      <w:sz w:val="22"/>
      <w:szCs w:val="22"/>
      <w:lang w:val="it-IT" w:eastAsia="it-IT" w:bidi="ar-SA"/>
    </w:rPr>
  </w:style>
  <w:style w:type="paragraph" w:customStyle="1" w:styleId="articlefeedback-rating">
    <w:name w:val="articlefeedback-rating"/>
    <w:basedOn w:val="Normale"/>
    <w:rsid w:val="0034365C"/>
    <w:pPr>
      <w:spacing w:before="100" w:beforeAutospacing="1" w:after="120"/>
    </w:pPr>
    <w:rPr>
      <w:rFonts w:ascii="Times New Roman" w:hAnsi="Times New Roman"/>
      <w:lang w:val="it-IT" w:eastAsia="it-IT" w:bidi="ar-SA"/>
    </w:rPr>
  </w:style>
  <w:style w:type="paragraph" w:customStyle="1" w:styleId="articlefeedback-rating-average">
    <w:name w:val="articlefeedback-rating-average"/>
    <w:basedOn w:val="Normale"/>
    <w:rsid w:val="0034365C"/>
    <w:pPr>
      <w:spacing w:before="100" w:beforeAutospacing="1" w:after="100" w:afterAutospacing="1" w:line="113" w:lineRule="atLeast"/>
      <w:ind w:right="120"/>
      <w:jc w:val="right"/>
    </w:pPr>
    <w:rPr>
      <w:rFonts w:ascii="Times New Roman" w:hAnsi="Times New Roman"/>
      <w:sz w:val="19"/>
      <w:szCs w:val="19"/>
      <w:lang w:val="it-IT" w:eastAsia="it-IT" w:bidi="ar-SA"/>
    </w:rPr>
  </w:style>
  <w:style w:type="paragraph" w:customStyle="1" w:styleId="articlefeedback-rating-meter">
    <w:name w:val="articlefeedback-rating-meter"/>
    <w:basedOn w:val="Normale"/>
    <w:rsid w:val="0034365C"/>
    <w:pPr>
      <w:pBdr>
        <w:top w:val="single" w:sz="2" w:space="0" w:color="CCCCCC"/>
        <w:left w:val="single" w:sz="2" w:space="0" w:color="CCCCCC"/>
        <w:bottom w:val="single" w:sz="2" w:space="0" w:color="CCCCCC"/>
        <w:right w:val="single" w:sz="2" w:space="0" w:color="CCCCCC"/>
      </w:pBdr>
      <w:spacing w:before="100" w:beforeAutospacing="1" w:after="100" w:afterAutospacing="1"/>
    </w:pPr>
    <w:rPr>
      <w:rFonts w:ascii="Times New Roman" w:hAnsi="Times New Roman"/>
      <w:lang w:val="it-IT" w:eastAsia="it-IT" w:bidi="ar-SA"/>
    </w:rPr>
  </w:style>
  <w:style w:type="paragraph" w:customStyle="1" w:styleId="articlefeedback-rating-count">
    <w:name w:val="articlefeedback-rating-count"/>
    <w:basedOn w:val="Normale"/>
    <w:rsid w:val="0034365C"/>
    <w:pPr>
      <w:spacing w:before="100" w:beforeAutospacing="1" w:after="100" w:afterAutospacing="1"/>
      <w:ind w:right="240"/>
    </w:pPr>
    <w:rPr>
      <w:rFonts w:ascii="Times New Roman" w:hAnsi="Times New Roman"/>
      <w:color w:val="999999"/>
      <w:sz w:val="19"/>
      <w:szCs w:val="19"/>
      <w:lang w:val="it-IT" w:eastAsia="it-IT" w:bidi="ar-SA"/>
    </w:rPr>
  </w:style>
  <w:style w:type="paragraph" w:customStyle="1" w:styleId="articlefeedback-label">
    <w:name w:val="articlefeedback-label"/>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expertise-disabled">
    <w:name w:val="articlefeedback-expertise-disabled"/>
    <w:basedOn w:val="Normale"/>
    <w:rsid w:val="0034365C"/>
    <w:pPr>
      <w:spacing w:before="100" w:beforeAutospacing="1" w:after="100" w:afterAutospacing="1"/>
    </w:pPr>
    <w:rPr>
      <w:rFonts w:ascii="Times New Roman" w:hAnsi="Times New Roman"/>
      <w:color w:val="C0C0C0"/>
      <w:lang w:val="it-IT" w:eastAsia="it-IT" w:bidi="ar-SA"/>
    </w:rPr>
  </w:style>
  <w:style w:type="paragraph" w:customStyle="1" w:styleId="articlefeedback-helpimprove-disabled">
    <w:name w:val="articlefeedback-helpimprove-disabled"/>
    <w:basedOn w:val="Normale"/>
    <w:rsid w:val="0034365C"/>
    <w:pPr>
      <w:spacing w:before="100" w:beforeAutospacing="1" w:after="100" w:afterAutospacing="1"/>
    </w:pPr>
    <w:rPr>
      <w:rFonts w:ascii="Times New Roman" w:hAnsi="Times New Roman"/>
      <w:color w:val="C0C0C0"/>
      <w:lang w:val="it-IT" w:eastAsia="it-IT" w:bidi="ar-SA"/>
    </w:rPr>
  </w:style>
  <w:style w:type="paragraph" w:customStyle="1" w:styleId="articlefeedback-expertise">
    <w:name w:val="articlefeedback-expertise"/>
    <w:basedOn w:val="Normale"/>
    <w:rsid w:val="0034365C"/>
    <w:pPr>
      <w:spacing w:before="180" w:after="120"/>
    </w:pPr>
    <w:rPr>
      <w:rFonts w:ascii="Times New Roman" w:hAnsi="Times New Roman"/>
      <w:lang w:val="it-IT" w:eastAsia="it-IT" w:bidi="ar-SA"/>
    </w:rPr>
  </w:style>
  <w:style w:type="paragraph" w:customStyle="1" w:styleId="articlefeedback-expertise-options">
    <w:name w:val="articlefeedback-expertise-options"/>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helpimprove-note">
    <w:name w:val="articlefeedback-helpimprove-note"/>
    <w:basedOn w:val="Normale"/>
    <w:rsid w:val="0034365C"/>
    <w:pPr>
      <w:spacing w:before="100" w:beforeAutospacing="1" w:after="100" w:afterAutospacing="1"/>
      <w:ind w:left="960"/>
    </w:pPr>
    <w:rPr>
      <w:rFonts w:ascii="Times New Roman" w:hAnsi="Times New Roman"/>
      <w:sz w:val="19"/>
      <w:szCs w:val="19"/>
      <w:lang w:val="it-IT" w:eastAsia="it-IT" w:bidi="ar-SA"/>
    </w:rPr>
  </w:style>
  <w:style w:type="paragraph" w:customStyle="1" w:styleId="articlefeedback-expiry">
    <w:name w:val="articlefeedback-expiry"/>
    <w:basedOn w:val="Normale"/>
    <w:rsid w:val="0034365C"/>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rFonts w:ascii="Times New Roman" w:hAnsi="Times New Roman"/>
      <w:vanish/>
      <w:lang w:val="it-IT" w:eastAsia="it-IT" w:bidi="ar-SA"/>
    </w:rPr>
  </w:style>
  <w:style w:type="paragraph" w:customStyle="1" w:styleId="articlefeedback-expiry-title">
    <w:name w:val="articlefeedback-expiry-title"/>
    <w:basedOn w:val="Normale"/>
    <w:rsid w:val="0034365C"/>
    <w:pPr>
      <w:spacing w:before="100" w:beforeAutospacing="1" w:after="100" w:afterAutospacing="1"/>
    </w:pPr>
    <w:rPr>
      <w:rFonts w:ascii="Times New Roman" w:hAnsi="Times New Roman"/>
      <w:sz w:val="29"/>
      <w:szCs w:val="29"/>
      <w:lang w:val="it-IT" w:eastAsia="it-IT" w:bidi="ar-SA"/>
    </w:rPr>
  </w:style>
  <w:style w:type="paragraph" w:customStyle="1" w:styleId="articlefeedback-expiry-message">
    <w:name w:val="articlefeedback-expiry-message"/>
    <w:basedOn w:val="Normale"/>
    <w:rsid w:val="0034365C"/>
    <w:pPr>
      <w:spacing w:before="100" w:beforeAutospacing="1" w:after="100" w:afterAutospacing="1"/>
    </w:pPr>
    <w:rPr>
      <w:rFonts w:ascii="Times New Roman" w:hAnsi="Times New Roman"/>
      <w:color w:val="777777"/>
      <w:lang w:val="it-IT" w:eastAsia="it-IT" w:bidi="ar-SA"/>
    </w:rPr>
  </w:style>
  <w:style w:type="paragraph" w:customStyle="1" w:styleId="articlefeedback-survey-disclaimer">
    <w:name w:val="articlefeedback-survey-disclaimer"/>
    <w:basedOn w:val="Normale"/>
    <w:rsid w:val="0034365C"/>
    <w:pPr>
      <w:spacing w:before="100" w:beforeAutospacing="1" w:after="100" w:afterAutospacing="1"/>
    </w:pPr>
    <w:rPr>
      <w:rFonts w:ascii="Times New Roman" w:hAnsi="Times New Roman"/>
      <w:i/>
      <w:iCs/>
      <w:lang w:val="it-IT" w:eastAsia="it-IT" w:bidi="ar-SA"/>
    </w:rPr>
  </w:style>
  <w:style w:type="paragraph" w:customStyle="1" w:styleId="navbar">
    <w:name w:val="navbar"/>
    <w:basedOn w:val="Normale"/>
    <w:rsid w:val="0034365C"/>
    <w:pPr>
      <w:spacing w:before="100" w:beforeAutospacing="1" w:after="100" w:afterAutospacing="1"/>
    </w:pPr>
    <w:rPr>
      <w:rFonts w:ascii="Times New Roman" w:hAnsi="Times New Roman"/>
      <w:sz w:val="21"/>
      <w:szCs w:val="21"/>
      <w:lang w:val="it-IT" w:eastAsia="it-IT" w:bidi="ar-SA"/>
    </w:rPr>
  </w:style>
  <w:style w:type="paragraph" w:customStyle="1" w:styleId="mw-collapsible-toggle">
    <w:name w:val="mw-collapsible-toggle"/>
    <w:basedOn w:val="Normale"/>
    <w:rsid w:val="0034365C"/>
    <w:pPr>
      <w:spacing w:before="100" w:beforeAutospacing="1" w:after="100" w:afterAutospacing="1"/>
      <w:jc w:val="right"/>
    </w:pPr>
    <w:rPr>
      <w:rFonts w:ascii="Times New Roman" w:hAnsi="Times New Roman"/>
      <w:lang w:val="it-IT" w:eastAsia="it-IT" w:bidi="ar-SA"/>
    </w:rPr>
  </w:style>
  <w:style w:type="paragraph" w:customStyle="1" w:styleId="nowrap">
    <w:name w:val="nowrap"/>
    <w:basedOn w:val="Normale"/>
    <w:rsid w:val="0034365C"/>
    <w:pPr>
      <w:spacing w:before="100" w:beforeAutospacing="1" w:after="100" w:afterAutospacing="1"/>
    </w:pPr>
    <w:rPr>
      <w:rFonts w:ascii="Times New Roman" w:hAnsi="Times New Roman"/>
      <w:lang w:val="it-IT" w:eastAsia="it-IT" w:bidi="ar-SA"/>
    </w:rPr>
  </w:style>
  <w:style w:type="paragraph" w:customStyle="1" w:styleId="sysop-show">
    <w:name w:val="sysop-show"/>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ccountcreator-show">
    <w:name w:val="accountcreator-show"/>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breadcrumb">
    <w:name w:val="breadcrumb"/>
    <w:basedOn w:val="Normale"/>
    <w:rsid w:val="0034365C"/>
    <w:pPr>
      <w:spacing w:before="100" w:beforeAutospacing="1" w:after="100" w:afterAutospacing="1"/>
    </w:pPr>
    <w:rPr>
      <w:rFonts w:ascii="Helvetica" w:hAnsi="Helvetica" w:cs="Helvetica"/>
      <w:sz w:val="9"/>
      <w:szCs w:val="9"/>
      <w:lang w:val="it-IT" w:eastAsia="it-IT" w:bidi="ar-SA"/>
    </w:rPr>
  </w:style>
  <w:style w:type="paragraph" w:customStyle="1" w:styleId="portal-column-left">
    <w:name w:val="portal-column-left"/>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right">
    <w:name w:val="portal-column-right"/>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left-wide">
    <w:name w:val="portal-column-left-wide"/>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right-narrow">
    <w:name w:val="portal-column-right-narrow"/>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left-extra-wide">
    <w:name w:val="portal-column-left-extra-wide"/>
    <w:basedOn w:val="Normale"/>
    <w:rsid w:val="0034365C"/>
    <w:pPr>
      <w:spacing w:before="100" w:beforeAutospacing="1" w:after="100" w:afterAutospacing="1"/>
    </w:pPr>
    <w:rPr>
      <w:rFonts w:ascii="Times New Roman" w:hAnsi="Times New Roman"/>
      <w:lang w:val="it-IT" w:eastAsia="it-IT" w:bidi="ar-SA"/>
    </w:rPr>
  </w:style>
  <w:style w:type="paragraph" w:customStyle="1" w:styleId="portal-column-right-extra-narrow">
    <w:name w:val="portal-column-right-extra-narrow"/>
    <w:basedOn w:val="Normale"/>
    <w:rsid w:val="0034365C"/>
    <w:pPr>
      <w:spacing w:before="100" w:beforeAutospacing="1" w:after="100" w:afterAutospacing="1"/>
    </w:pPr>
    <w:rPr>
      <w:rFonts w:ascii="Times New Roman" w:hAnsi="Times New Roman"/>
      <w:lang w:val="it-IT" w:eastAsia="it-IT" w:bidi="ar-SA"/>
    </w:rPr>
  </w:style>
  <w:style w:type="paragraph" w:customStyle="1" w:styleId="js-messagebox-group">
    <w:name w:val="js-messagebox-group"/>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
    <w:name w:val="ui-button-text"/>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buffer">
    <w:name w:val="articlefeedback-buffer"/>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pop">
    <w:name w:val="articlefeedback-pop"/>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helpimprove-email">
    <w:name w:val="articlefeedback-helpimprove-email"/>
    <w:basedOn w:val="Normale"/>
    <w:rsid w:val="0034365C"/>
    <w:pPr>
      <w:spacing w:before="100" w:beforeAutospacing="1" w:after="100" w:afterAutospacing="1"/>
    </w:pPr>
    <w:rPr>
      <w:rFonts w:ascii="Times New Roman" w:hAnsi="Times New Roman"/>
      <w:lang w:val="it-IT" w:eastAsia="it-IT" w:bidi="ar-SA"/>
    </w:rPr>
  </w:style>
  <w:style w:type="paragraph" w:customStyle="1" w:styleId="mw-hierotable">
    <w:name w:val="mw-hierotable"/>
    <w:basedOn w:val="Normale"/>
    <w:rsid w:val="0034365C"/>
    <w:pPr>
      <w:spacing w:before="100" w:beforeAutospacing="1" w:after="100" w:afterAutospacing="1"/>
    </w:pPr>
    <w:rPr>
      <w:rFonts w:ascii="Times New Roman" w:hAnsi="Times New Roman"/>
      <w:lang w:val="it-IT" w:eastAsia="it-IT" w:bidi="ar-SA"/>
    </w:rPr>
  </w:style>
  <w:style w:type="character" w:customStyle="1" w:styleId="brokenref">
    <w:name w:val="brokenref"/>
    <w:basedOn w:val="Carpredefinitoparagrafo"/>
    <w:rsid w:val="0034365C"/>
    <w:rPr>
      <w:vanish/>
      <w:webHidden w:val="0"/>
      <w:specVanish w:val="0"/>
    </w:rPr>
  </w:style>
  <w:style w:type="paragraph" w:customStyle="1" w:styleId="js-messagebox-group1">
    <w:name w:val="js-messagebox-group1"/>
    <w:basedOn w:val="Normale"/>
    <w:rsid w:val="0034365C"/>
    <w:pPr>
      <w:pBdr>
        <w:bottom w:val="single" w:sz="2" w:space="6" w:color="DDDDDD"/>
      </w:pBdr>
      <w:spacing w:before="7" w:after="7"/>
      <w:ind w:left="7" w:right="7"/>
    </w:pPr>
    <w:rPr>
      <w:rFonts w:ascii="Times New Roman" w:hAnsi="Times New Roman"/>
      <w:lang w:val="it-IT" w:eastAsia="it-IT" w:bidi="ar-SA"/>
    </w:rPr>
  </w:style>
  <w:style w:type="paragraph" w:customStyle="1" w:styleId="tipsy-arrow1">
    <w:name w:val="tipsy-arrow1"/>
    <w:basedOn w:val="Normale"/>
    <w:rsid w:val="0034365C"/>
    <w:pPr>
      <w:spacing w:before="100" w:beforeAutospacing="1" w:after="100" w:afterAutospacing="1"/>
      <w:ind w:left="-33"/>
    </w:pPr>
    <w:rPr>
      <w:rFonts w:ascii="Times New Roman" w:hAnsi="Times New Roman"/>
      <w:lang w:val="it-IT" w:eastAsia="it-IT" w:bidi="ar-SA"/>
    </w:rPr>
  </w:style>
  <w:style w:type="paragraph" w:customStyle="1" w:styleId="tipsy-arrow2">
    <w:name w:val="tipsy-arrow2"/>
    <w:basedOn w:val="Normale"/>
    <w:rsid w:val="0034365C"/>
    <w:pPr>
      <w:spacing w:before="100" w:beforeAutospacing="1" w:after="100" w:afterAutospacing="1"/>
      <w:ind w:left="-33"/>
    </w:pPr>
    <w:rPr>
      <w:rFonts w:ascii="Times New Roman" w:hAnsi="Times New Roman"/>
      <w:lang w:val="it-IT" w:eastAsia="it-IT" w:bidi="ar-SA"/>
    </w:rPr>
  </w:style>
  <w:style w:type="paragraph" w:customStyle="1" w:styleId="tipsy-arrow3">
    <w:name w:val="tipsy-arrow3"/>
    <w:basedOn w:val="Normale"/>
    <w:rsid w:val="0034365C"/>
    <w:pPr>
      <w:spacing w:after="100" w:afterAutospacing="1"/>
    </w:pPr>
    <w:rPr>
      <w:rFonts w:ascii="Times New Roman" w:hAnsi="Times New Roman"/>
      <w:lang w:val="it-IT" w:eastAsia="it-IT" w:bidi="ar-SA"/>
    </w:rPr>
  </w:style>
  <w:style w:type="paragraph" w:customStyle="1" w:styleId="tipsy-arrow4">
    <w:name w:val="tipsy-arrow4"/>
    <w:basedOn w:val="Normale"/>
    <w:rsid w:val="0034365C"/>
    <w:pPr>
      <w:spacing w:after="100" w:afterAutospacing="1"/>
    </w:pPr>
    <w:rPr>
      <w:rFonts w:ascii="Times New Roman" w:hAnsi="Times New Roman"/>
      <w:lang w:val="it-IT" w:eastAsia="it-IT" w:bidi="ar-SA"/>
    </w:rPr>
  </w:style>
  <w:style w:type="paragraph" w:customStyle="1" w:styleId="ui-widget1">
    <w:name w:val="ui-widget1"/>
    <w:basedOn w:val="Normale"/>
    <w:rsid w:val="0034365C"/>
    <w:pPr>
      <w:spacing w:before="100" w:beforeAutospacing="1" w:after="100" w:afterAutospacing="1"/>
    </w:pPr>
    <w:rPr>
      <w:rFonts w:ascii="Arial" w:hAnsi="Arial" w:cs="Arial"/>
      <w:lang w:val="it-IT" w:eastAsia="it-IT" w:bidi="ar-SA"/>
    </w:rPr>
  </w:style>
  <w:style w:type="paragraph" w:customStyle="1" w:styleId="ui-state-default2">
    <w:name w:val="ui-state-default2"/>
    <w:basedOn w:val="Normale"/>
    <w:rsid w:val="0034365C"/>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rFonts w:ascii="Times New Roman" w:hAnsi="Times New Roman"/>
      <w:color w:val="2779AA"/>
      <w:lang w:val="it-IT" w:eastAsia="it-IT" w:bidi="ar-SA"/>
    </w:rPr>
  </w:style>
  <w:style w:type="paragraph" w:customStyle="1" w:styleId="ui-state-hover2">
    <w:name w:val="ui-state-hover2"/>
    <w:basedOn w:val="Normale"/>
    <w:rsid w:val="0034365C"/>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rFonts w:ascii="Times New Roman" w:hAnsi="Times New Roman"/>
      <w:color w:val="0070A3"/>
      <w:lang w:val="it-IT" w:eastAsia="it-IT" w:bidi="ar-SA"/>
    </w:rPr>
  </w:style>
  <w:style w:type="paragraph" w:customStyle="1" w:styleId="ui-state-focus2">
    <w:name w:val="ui-state-focus2"/>
    <w:basedOn w:val="Normale"/>
    <w:rsid w:val="0034365C"/>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rFonts w:ascii="Times New Roman" w:hAnsi="Times New Roman"/>
      <w:color w:val="0070A3"/>
      <w:lang w:val="it-IT" w:eastAsia="it-IT" w:bidi="ar-SA"/>
    </w:rPr>
  </w:style>
  <w:style w:type="paragraph" w:customStyle="1" w:styleId="ui-state-active2">
    <w:name w:val="ui-state-active2"/>
    <w:basedOn w:val="Normale"/>
    <w:rsid w:val="0034365C"/>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rFonts w:ascii="Times New Roman" w:hAnsi="Times New Roman"/>
      <w:color w:val="000000"/>
      <w:lang w:val="it-IT" w:eastAsia="it-IT" w:bidi="ar-SA"/>
    </w:rPr>
  </w:style>
  <w:style w:type="paragraph" w:customStyle="1" w:styleId="ui-state-highlight2">
    <w:name w:val="ui-state-highlight2"/>
    <w:basedOn w:val="Normale"/>
    <w:rsid w:val="0034365C"/>
    <w:pPr>
      <w:pBdr>
        <w:top w:val="single" w:sz="2" w:space="0" w:color="F9DD34"/>
        <w:left w:val="single" w:sz="2" w:space="0" w:color="F9DD34"/>
        <w:bottom w:val="single" w:sz="2" w:space="0" w:color="F9DD34"/>
        <w:right w:val="single" w:sz="2" w:space="0" w:color="F9DD34"/>
      </w:pBdr>
      <w:spacing w:before="100" w:beforeAutospacing="1" w:after="100" w:afterAutospacing="1"/>
    </w:pPr>
    <w:rPr>
      <w:rFonts w:ascii="Times New Roman" w:hAnsi="Times New Roman"/>
      <w:color w:val="363636"/>
      <w:lang w:val="it-IT" w:eastAsia="it-IT" w:bidi="ar-SA"/>
    </w:rPr>
  </w:style>
  <w:style w:type="paragraph" w:customStyle="1" w:styleId="ui-state-error2">
    <w:name w:val="ui-state-error2"/>
    <w:basedOn w:val="Normale"/>
    <w:rsid w:val="0034365C"/>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rFonts w:ascii="Times New Roman" w:hAnsi="Times New Roman"/>
      <w:color w:val="FFFFFF"/>
      <w:lang w:val="it-IT" w:eastAsia="it-IT" w:bidi="ar-SA"/>
    </w:rPr>
  </w:style>
  <w:style w:type="paragraph" w:customStyle="1" w:styleId="ui-state-error-text2">
    <w:name w:val="ui-state-error-text2"/>
    <w:basedOn w:val="Normale"/>
    <w:rsid w:val="0034365C"/>
    <w:pPr>
      <w:spacing w:before="100" w:beforeAutospacing="1" w:after="100" w:afterAutospacing="1"/>
    </w:pPr>
    <w:rPr>
      <w:rFonts w:ascii="Times New Roman" w:hAnsi="Times New Roman"/>
      <w:color w:val="FFFFFF"/>
      <w:lang w:val="it-IT" w:eastAsia="it-IT" w:bidi="ar-SA"/>
    </w:rPr>
  </w:style>
  <w:style w:type="paragraph" w:customStyle="1" w:styleId="ui-priority-primary2">
    <w:name w:val="ui-priority-primary2"/>
    <w:basedOn w:val="Normale"/>
    <w:rsid w:val="0034365C"/>
    <w:pPr>
      <w:spacing w:before="100" w:beforeAutospacing="1" w:after="100" w:afterAutospacing="1"/>
    </w:pPr>
    <w:rPr>
      <w:rFonts w:ascii="Times New Roman" w:hAnsi="Times New Roman"/>
      <w:b/>
      <w:bCs/>
      <w:lang w:val="it-IT" w:eastAsia="it-IT" w:bidi="ar-SA"/>
    </w:rPr>
  </w:style>
  <w:style w:type="paragraph" w:customStyle="1" w:styleId="ui-priority-secondary2">
    <w:name w:val="ui-priority-secondary2"/>
    <w:basedOn w:val="Normale"/>
    <w:rsid w:val="0034365C"/>
    <w:pPr>
      <w:spacing w:before="100" w:beforeAutospacing="1" w:after="100" w:afterAutospacing="1"/>
    </w:pPr>
    <w:rPr>
      <w:rFonts w:ascii="Times New Roman" w:hAnsi="Times New Roman"/>
      <w:lang w:val="it-IT" w:eastAsia="it-IT" w:bidi="ar-SA"/>
    </w:rPr>
  </w:style>
  <w:style w:type="paragraph" w:customStyle="1" w:styleId="ui-state-disabled2">
    <w:name w:val="ui-state-disabled2"/>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1">
    <w:name w:val="ui-button-text1"/>
    <w:basedOn w:val="Normale"/>
    <w:rsid w:val="0034365C"/>
    <w:pPr>
      <w:spacing w:before="100" w:beforeAutospacing="1" w:after="100" w:afterAutospacing="1" w:line="336" w:lineRule="atLeast"/>
    </w:pPr>
    <w:rPr>
      <w:rFonts w:ascii="Times New Roman" w:hAnsi="Times New Roman"/>
      <w:lang w:val="it-IT" w:eastAsia="it-IT" w:bidi="ar-SA"/>
    </w:rPr>
  </w:style>
  <w:style w:type="paragraph" w:customStyle="1" w:styleId="ui-button-text2">
    <w:name w:val="ui-button-text2"/>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3">
    <w:name w:val="ui-button-text3"/>
    <w:basedOn w:val="Normale"/>
    <w:rsid w:val="0034365C"/>
    <w:pPr>
      <w:spacing w:before="100" w:beforeAutospacing="1" w:after="100" w:afterAutospacing="1"/>
      <w:ind w:hanging="16548"/>
    </w:pPr>
    <w:rPr>
      <w:rFonts w:ascii="Times New Roman" w:hAnsi="Times New Roman"/>
      <w:lang w:val="it-IT" w:eastAsia="it-IT" w:bidi="ar-SA"/>
    </w:rPr>
  </w:style>
  <w:style w:type="paragraph" w:customStyle="1" w:styleId="ui-button-text4">
    <w:name w:val="ui-button-text4"/>
    <w:basedOn w:val="Normale"/>
    <w:rsid w:val="0034365C"/>
    <w:pPr>
      <w:spacing w:before="100" w:beforeAutospacing="1" w:after="100" w:afterAutospacing="1"/>
      <w:ind w:hanging="16548"/>
    </w:pPr>
    <w:rPr>
      <w:rFonts w:ascii="Times New Roman" w:hAnsi="Times New Roman"/>
      <w:lang w:val="it-IT" w:eastAsia="it-IT" w:bidi="ar-SA"/>
    </w:rPr>
  </w:style>
  <w:style w:type="paragraph" w:customStyle="1" w:styleId="ui-button-text5">
    <w:name w:val="ui-button-text5"/>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6">
    <w:name w:val="ui-button-text6"/>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7">
    <w:name w:val="ui-button-text7"/>
    <w:basedOn w:val="Normale"/>
    <w:rsid w:val="0034365C"/>
    <w:pPr>
      <w:spacing w:before="100" w:beforeAutospacing="1" w:after="100" w:afterAutospacing="1"/>
    </w:pPr>
    <w:rPr>
      <w:rFonts w:ascii="Times New Roman" w:hAnsi="Times New Roman"/>
      <w:lang w:val="it-IT" w:eastAsia="it-IT" w:bidi="ar-SA"/>
    </w:rPr>
  </w:style>
  <w:style w:type="paragraph" w:customStyle="1" w:styleId="ui-button-text8">
    <w:name w:val="ui-button-text8"/>
    <w:basedOn w:val="Normale"/>
    <w:rsid w:val="0034365C"/>
    <w:pPr>
      <w:spacing w:before="100" w:beforeAutospacing="1" w:after="100" w:afterAutospacing="1"/>
    </w:pPr>
    <w:rPr>
      <w:rFonts w:ascii="Times New Roman" w:hAnsi="Times New Roman"/>
      <w:lang w:val="it-IT" w:eastAsia="it-IT" w:bidi="ar-SA"/>
    </w:rPr>
  </w:style>
  <w:style w:type="paragraph" w:customStyle="1" w:styleId="ui-icon11">
    <w:name w:val="ui-icon11"/>
    <w:basedOn w:val="Normale"/>
    <w:rsid w:val="0034365C"/>
    <w:pPr>
      <w:spacing w:after="100" w:afterAutospacing="1"/>
      <w:ind w:hanging="11300"/>
    </w:pPr>
    <w:rPr>
      <w:rFonts w:ascii="Times New Roman" w:hAnsi="Times New Roman"/>
      <w:lang w:val="it-IT" w:eastAsia="it-IT" w:bidi="ar-SA"/>
    </w:rPr>
  </w:style>
  <w:style w:type="paragraph" w:customStyle="1" w:styleId="ui-icon12">
    <w:name w:val="ui-icon12"/>
    <w:basedOn w:val="Normale"/>
    <w:rsid w:val="0034365C"/>
    <w:pPr>
      <w:spacing w:after="100" w:afterAutospacing="1"/>
      <w:ind w:hanging="11300"/>
    </w:pPr>
    <w:rPr>
      <w:rFonts w:ascii="Times New Roman" w:hAnsi="Times New Roman"/>
      <w:lang w:val="it-IT" w:eastAsia="it-IT" w:bidi="ar-SA"/>
    </w:rPr>
  </w:style>
  <w:style w:type="paragraph" w:customStyle="1" w:styleId="ui-icon13">
    <w:name w:val="ui-icon13"/>
    <w:basedOn w:val="Normale"/>
    <w:rsid w:val="0034365C"/>
    <w:pPr>
      <w:spacing w:after="100" w:afterAutospacing="1"/>
      <w:ind w:hanging="11300"/>
    </w:pPr>
    <w:rPr>
      <w:rFonts w:ascii="Times New Roman" w:hAnsi="Times New Roman"/>
      <w:lang w:val="it-IT" w:eastAsia="it-IT" w:bidi="ar-SA"/>
    </w:rPr>
  </w:style>
  <w:style w:type="paragraph" w:customStyle="1" w:styleId="ui-icon14">
    <w:name w:val="ui-icon14"/>
    <w:basedOn w:val="Normale"/>
    <w:rsid w:val="0034365C"/>
    <w:pPr>
      <w:spacing w:after="100" w:afterAutospacing="1"/>
      <w:ind w:hanging="11300"/>
    </w:pPr>
    <w:rPr>
      <w:rFonts w:ascii="Times New Roman" w:hAnsi="Times New Roman"/>
      <w:lang w:val="it-IT" w:eastAsia="it-IT" w:bidi="ar-SA"/>
    </w:rPr>
  </w:style>
  <w:style w:type="paragraph" w:customStyle="1" w:styleId="ui-icon15">
    <w:name w:val="ui-icon15"/>
    <w:basedOn w:val="Normale"/>
    <w:rsid w:val="0034365C"/>
    <w:pPr>
      <w:spacing w:after="100" w:afterAutospacing="1"/>
      <w:ind w:hanging="11300"/>
    </w:pPr>
    <w:rPr>
      <w:rFonts w:ascii="Times New Roman" w:hAnsi="Times New Roman"/>
      <w:lang w:val="it-IT" w:eastAsia="it-IT" w:bidi="ar-SA"/>
    </w:rPr>
  </w:style>
  <w:style w:type="paragraph" w:customStyle="1" w:styleId="ui-button1">
    <w:name w:val="ui-button1"/>
    <w:basedOn w:val="Normale"/>
    <w:rsid w:val="0034365C"/>
    <w:pPr>
      <w:spacing w:before="100" w:beforeAutospacing="1" w:after="100" w:afterAutospacing="1"/>
      <w:ind w:right="-72"/>
      <w:jc w:val="center"/>
    </w:pPr>
    <w:rPr>
      <w:rFonts w:ascii="Times New Roman" w:hAnsi="Times New Roman"/>
      <w:lang w:val="it-IT" w:eastAsia="it-IT" w:bidi="ar-SA"/>
    </w:rPr>
  </w:style>
  <w:style w:type="paragraph" w:customStyle="1" w:styleId="ui-button2">
    <w:name w:val="ui-button2"/>
    <w:basedOn w:val="Normale"/>
    <w:rsid w:val="0034365C"/>
    <w:pPr>
      <w:pBdr>
        <w:top w:val="single" w:sz="2" w:space="0" w:color="A6A6A6"/>
        <w:left w:val="single" w:sz="2" w:space="0" w:color="A6A6A6"/>
        <w:bottom w:val="single" w:sz="2" w:space="0" w:color="A6A6A6"/>
        <w:right w:val="single" w:sz="2" w:space="0" w:color="A6A6A6"/>
      </w:pBdr>
      <w:shd w:val="clear" w:color="auto" w:fill="F2F2F2"/>
      <w:spacing w:before="120" w:after="120" w:line="336" w:lineRule="atLeast"/>
      <w:ind w:left="96"/>
      <w:jc w:val="center"/>
    </w:pPr>
    <w:rPr>
      <w:rFonts w:ascii="Times New Roman" w:hAnsi="Times New Roman"/>
      <w:lang w:val="it-IT" w:eastAsia="it-IT" w:bidi="ar-SA"/>
    </w:rPr>
  </w:style>
  <w:style w:type="paragraph" w:customStyle="1" w:styleId="ui-button3">
    <w:name w:val="ui-button3"/>
    <w:basedOn w:val="Normale"/>
    <w:rsid w:val="0034365C"/>
    <w:pPr>
      <w:pBdr>
        <w:top w:val="single" w:sz="2" w:space="0" w:color="A6A6A6"/>
        <w:left w:val="single" w:sz="2" w:space="0" w:color="A6A6A6"/>
        <w:bottom w:val="single" w:sz="2" w:space="0" w:color="A6A6A6"/>
        <w:right w:val="single" w:sz="2" w:space="0" w:color="A6A6A6"/>
      </w:pBdr>
      <w:shd w:val="clear" w:color="auto" w:fill="E1E1E1"/>
      <w:spacing w:before="120" w:after="120" w:line="336" w:lineRule="atLeast"/>
      <w:ind w:left="96"/>
      <w:jc w:val="center"/>
    </w:pPr>
    <w:rPr>
      <w:rFonts w:ascii="Times New Roman" w:hAnsi="Times New Roman"/>
      <w:lang w:val="it-IT" w:eastAsia="it-IT" w:bidi="ar-SA"/>
    </w:rPr>
  </w:style>
  <w:style w:type="paragraph" w:customStyle="1" w:styleId="articlefeedback-buffer1">
    <w:name w:val="articlefeedback-buffer1"/>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buffer2">
    <w:name w:val="articlefeedback-buffer2"/>
    <w:basedOn w:val="Normale"/>
    <w:rsid w:val="0034365C"/>
    <w:pPr>
      <w:spacing w:before="100" w:beforeAutospacing="1" w:after="100" w:afterAutospacing="1"/>
    </w:pPr>
    <w:rPr>
      <w:rFonts w:ascii="Times New Roman" w:hAnsi="Times New Roman"/>
      <w:lang w:val="it-IT" w:eastAsia="it-IT" w:bidi="ar-SA"/>
    </w:rPr>
  </w:style>
  <w:style w:type="paragraph" w:customStyle="1" w:styleId="articlefeedback-title1">
    <w:name w:val="articlefeedback-title1"/>
    <w:basedOn w:val="Normale"/>
    <w:rsid w:val="0034365C"/>
    <w:pPr>
      <w:spacing w:before="100" w:beforeAutospacing="1" w:after="120" w:line="213" w:lineRule="atLeast"/>
    </w:pPr>
    <w:rPr>
      <w:rFonts w:ascii="Times New Roman" w:hAnsi="Times New Roman"/>
      <w:lang w:val="it-IT" w:eastAsia="it-IT" w:bidi="ar-SA"/>
    </w:rPr>
  </w:style>
  <w:style w:type="paragraph" w:customStyle="1" w:styleId="articlefeedback-pop1">
    <w:name w:val="articlefeedback-pop1"/>
    <w:basedOn w:val="Normale"/>
    <w:rsid w:val="0034365C"/>
    <w:pPr>
      <w:pBdr>
        <w:top w:val="single" w:sz="2" w:space="12" w:color="C0C0C0"/>
        <w:left w:val="single" w:sz="2" w:space="12" w:color="C0C0C0"/>
        <w:bottom w:val="single" w:sz="2" w:space="12" w:color="C0C0C0"/>
        <w:right w:val="single" w:sz="2" w:space="12" w:color="C0C0C0"/>
      </w:pBdr>
      <w:shd w:val="clear" w:color="auto" w:fill="FFFFFF"/>
    </w:pPr>
    <w:rPr>
      <w:rFonts w:ascii="Times New Roman" w:hAnsi="Times New Roman"/>
      <w:lang w:val="it-IT" w:eastAsia="it-IT" w:bidi="ar-SA"/>
    </w:rPr>
  </w:style>
  <w:style w:type="paragraph" w:customStyle="1" w:styleId="articlefeedback-rating-clear1">
    <w:name w:val="articlefeedback-rating-clear1"/>
    <w:basedOn w:val="Normale"/>
    <w:rsid w:val="0034365C"/>
    <w:pPr>
      <w:spacing w:before="100" w:beforeAutospacing="1" w:after="100" w:afterAutospacing="1"/>
    </w:pPr>
    <w:rPr>
      <w:rFonts w:ascii="Times New Roman" w:hAnsi="Times New Roman"/>
      <w:vanish/>
      <w:lang w:val="it-IT" w:eastAsia="it-IT" w:bidi="ar-SA"/>
    </w:rPr>
  </w:style>
  <w:style w:type="paragraph" w:customStyle="1" w:styleId="articlefeedback-helpimprove-email1">
    <w:name w:val="articlefeedback-helpimprove-email1"/>
    <w:basedOn w:val="Normale"/>
    <w:rsid w:val="0034365C"/>
    <w:pPr>
      <w:spacing w:before="60" w:after="100" w:afterAutospacing="1"/>
      <w:ind w:left="960"/>
    </w:pPr>
    <w:rPr>
      <w:rFonts w:ascii="Times New Roman" w:hAnsi="Times New Roman"/>
      <w:lang w:val="it-IT" w:eastAsia="it-IT" w:bidi="ar-SA"/>
    </w:rPr>
  </w:style>
  <w:style w:type="paragraph" w:customStyle="1" w:styleId="navbar1">
    <w:name w:val="navbar1"/>
    <w:basedOn w:val="Normale"/>
    <w:rsid w:val="0034365C"/>
    <w:pPr>
      <w:spacing w:before="100" w:beforeAutospacing="1" w:after="100" w:afterAutospacing="1"/>
    </w:pPr>
    <w:rPr>
      <w:rFonts w:ascii="Times New Roman" w:hAnsi="Times New Roman"/>
      <w:lang w:val="it-IT" w:eastAsia="it-IT" w:bidi="ar-SA"/>
    </w:rPr>
  </w:style>
  <w:style w:type="paragraph" w:customStyle="1" w:styleId="mw-collapsible-toggle1">
    <w:name w:val="mw-collapsible-toggle1"/>
    <w:basedOn w:val="Normale"/>
    <w:rsid w:val="0034365C"/>
    <w:pPr>
      <w:spacing w:before="100" w:beforeAutospacing="1" w:after="100" w:afterAutospacing="1"/>
      <w:jc w:val="right"/>
    </w:pPr>
    <w:rPr>
      <w:rFonts w:ascii="Times New Roman" w:hAnsi="Times New Roman"/>
      <w:lang w:val="it-IT" w:eastAsia="it-IT" w:bidi="ar-SA"/>
    </w:rPr>
  </w:style>
  <w:style w:type="character" w:customStyle="1" w:styleId="inst1">
    <w:name w:val="inst1"/>
    <w:basedOn w:val="Carpredefinitoparagrafo"/>
    <w:rsid w:val="006B0A7B"/>
    <w:rPr>
      <w:b w:val="0"/>
      <w:bCs w:val="0"/>
      <w:vanish w:val="0"/>
      <w:webHidden w:val="0"/>
      <w:color w:val="666666"/>
      <w:sz w:val="19"/>
      <w:szCs w:val="19"/>
      <w:specVanish w:val="0"/>
    </w:rPr>
  </w:style>
  <w:style w:type="character" w:customStyle="1" w:styleId="apple-style-span">
    <w:name w:val="apple-style-span"/>
    <w:basedOn w:val="Carpredefinitoparagrafo"/>
    <w:rsid w:val="00B062BC"/>
  </w:style>
  <w:style w:type="character" w:customStyle="1" w:styleId="vshid">
    <w:name w:val="vshid"/>
    <w:basedOn w:val="Carpredefinitoparagrafo"/>
    <w:rsid w:val="00AE3B6C"/>
  </w:style>
  <w:style w:type="character" w:customStyle="1" w:styleId="st">
    <w:name w:val="st"/>
    <w:basedOn w:val="Carpredefinitoparagrafo"/>
    <w:rsid w:val="00AE3B6C"/>
  </w:style>
  <w:style w:type="character" w:customStyle="1" w:styleId="hreview-aggregate">
    <w:name w:val="hreview-aggregate"/>
    <w:basedOn w:val="Carpredefinitoparagrafo"/>
    <w:rsid w:val="005426A0"/>
  </w:style>
  <w:style w:type="character" w:customStyle="1" w:styleId="item">
    <w:name w:val="item"/>
    <w:basedOn w:val="Carpredefinitoparagrafo"/>
    <w:rsid w:val="005426A0"/>
  </w:style>
  <w:style w:type="character" w:customStyle="1" w:styleId="rating">
    <w:name w:val="rating"/>
    <w:basedOn w:val="Carpredefinitoparagrafo"/>
    <w:rsid w:val="005426A0"/>
  </w:style>
  <w:style w:type="character" w:customStyle="1" w:styleId="average">
    <w:name w:val="average"/>
    <w:basedOn w:val="Carpredefinitoparagrafo"/>
    <w:rsid w:val="005426A0"/>
  </w:style>
  <w:style w:type="character" w:customStyle="1" w:styleId="best">
    <w:name w:val="best"/>
    <w:basedOn w:val="Carpredefinitoparagrafo"/>
    <w:rsid w:val="005426A0"/>
  </w:style>
  <w:style w:type="character" w:customStyle="1" w:styleId="votes">
    <w:name w:val="votes"/>
    <w:basedOn w:val="Carpredefinitoparagrafo"/>
    <w:rsid w:val="005426A0"/>
  </w:style>
  <w:style w:type="character" w:customStyle="1" w:styleId="smalltext1">
    <w:name w:val="smalltext1"/>
    <w:basedOn w:val="Carpredefinitoparagrafo"/>
    <w:rsid w:val="00487D92"/>
    <w:rPr>
      <w:rFonts w:ascii="Tahoma" w:hAnsi="Tahoma" w:cs="Tahoma" w:hint="default"/>
      <w:sz w:val="18"/>
      <w:szCs w:val="18"/>
    </w:rPr>
  </w:style>
  <w:style w:type="character" w:customStyle="1" w:styleId="tracklisttracklength1">
    <w:name w:val="tracklist__tracklength1"/>
    <w:basedOn w:val="Carpredefinitoparagrafo"/>
    <w:rsid w:val="00411675"/>
    <w:rPr>
      <w:b w:val="0"/>
      <w:bCs w:val="0"/>
    </w:rPr>
  </w:style>
  <w:style w:type="paragraph" w:customStyle="1" w:styleId="body">
    <w:name w:val="body"/>
    <w:basedOn w:val="Normale"/>
    <w:rsid w:val="006C4267"/>
    <w:pPr>
      <w:spacing w:line="133" w:lineRule="atLeast"/>
    </w:pPr>
    <w:rPr>
      <w:rFonts w:ascii="Arial" w:hAnsi="Arial" w:cs="Arial"/>
      <w:color w:val="FFFFFF"/>
      <w:sz w:val="10"/>
      <w:szCs w:val="10"/>
      <w:lang w:val="it-IT" w:eastAsia="it-IT" w:bidi="ar-SA"/>
    </w:rPr>
  </w:style>
  <w:style w:type="paragraph" w:customStyle="1" w:styleId="freeform">
    <w:name w:val="free_form"/>
    <w:basedOn w:val="Normale"/>
    <w:rsid w:val="006C4267"/>
    <w:pPr>
      <w:spacing w:line="133" w:lineRule="atLeast"/>
    </w:pPr>
    <w:rPr>
      <w:rFonts w:ascii="Arial" w:hAnsi="Arial" w:cs="Arial"/>
      <w:color w:val="FFFFFF"/>
      <w:sz w:val="10"/>
      <w:szCs w:val="10"/>
      <w:lang w:val="it-IT" w:eastAsia="it-IT" w:bidi="ar-SA"/>
    </w:rPr>
  </w:style>
  <w:style w:type="character" w:customStyle="1" w:styleId="style210">
    <w:name w:val="style_21"/>
    <w:basedOn w:val="Carpredefinitoparagrafo"/>
    <w:rsid w:val="006C4267"/>
    <w:rPr>
      <w:rFonts w:ascii="Trebuchet MS" w:hAnsi="Trebuchet MS" w:hint="default"/>
      <w:b w:val="0"/>
      <w:bCs w:val="0"/>
      <w:i w:val="0"/>
      <w:iCs w:val="0"/>
      <w:sz w:val="12"/>
      <w:szCs w:val="12"/>
    </w:rPr>
  </w:style>
  <w:style w:type="character" w:customStyle="1" w:styleId="style410">
    <w:name w:val="style_41"/>
    <w:basedOn w:val="Carpredefinitoparagrafo"/>
    <w:rsid w:val="006C4267"/>
    <w:rPr>
      <w:rFonts w:ascii="Trebuchet MS" w:hAnsi="Trebuchet MS" w:hint="default"/>
      <w:b w:val="0"/>
      <w:bCs w:val="0"/>
      <w:i w:val="0"/>
      <w:iCs w:val="0"/>
      <w:sz w:val="9"/>
      <w:szCs w:val="9"/>
    </w:rPr>
  </w:style>
  <w:style w:type="character" w:customStyle="1" w:styleId="style111">
    <w:name w:val="style_111"/>
    <w:basedOn w:val="Carpredefinitoparagrafo"/>
    <w:rsid w:val="006C4267"/>
    <w:rPr>
      <w:rFonts w:ascii="Wingdings 3" w:hAnsi="Wingdings 3" w:hint="default"/>
      <w:b w:val="0"/>
      <w:bCs w:val="0"/>
      <w:i w:val="0"/>
      <w:iCs w:val="0"/>
      <w:color w:val="FF374C"/>
      <w:sz w:val="10"/>
      <w:szCs w:val="10"/>
    </w:rPr>
  </w:style>
  <w:style w:type="character" w:customStyle="1" w:styleId="style121">
    <w:name w:val="style_121"/>
    <w:basedOn w:val="Carpredefinitoparagrafo"/>
    <w:rsid w:val="006C4267"/>
    <w:rPr>
      <w:rFonts w:ascii="Trebuchet MS" w:hAnsi="Trebuchet MS" w:hint="default"/>
      <w:b w:val="0"/>
      <w:bCs w:val="0"/>
      <w:i w:val="0"/>
      <w:iCs w:val="0"/>
      <w:color w:val="FF374C"/>
      <w:sz w:val="10"/>
      <w:szCs w:val="10"/>
    </w:rPr>
  </w:style>
  <w:style w:type="character" w:customStyle="1" w:styleId="style131">
    <w:name w:val="style_131"/>
    <w:basedOn w:val="Carpredefinitoparagrafo"/>
    <w:rsid w:val="006C4267"/>
    <w:rPr>
      <w:rFonts w:ascii="Wingdings 3" w:hAnsi="Wingdings 3" w:hint="default"/>
      <w:b w:val="0"/>
      <w:bCs w:val="0"/>
      <w:i w:val="0"/>
      <w:iCs w:val="0"/>
      <w:color w:val="FF374C"/>
      <w:sz w:val="15"/>
      <w:szCs w:val="15"/>
    </w:rPr>
  </w:style>
  <w:style w:type="character" w:customStyle="1" w:styleId="h3">
    <w:name w:val="h3"/>
    <w:basedOn w:val="Carpredefinitoparagrafo"/>
    <w:rsid w:val="007F7813"/>
  </w:style>
  <w:style w:type="character" w:customStyle="1" w:styleId="identitiesformat1">
    <w:name w:val="identitiesformat1"/>
    <w:basedOn w:val="Carpredefinitoparagrafo"/>
    <w:rsid w:val="00A10321"/>
    <w:rPr>
      <w:color w:val="666666"/>
      <w:sz w:val="15"/>
      <w:szCs w:val="15"/>
    </w:rPr>
  </w:style>
  <w:style w:type="character" w:customStyle="1" w:styleId="watch-title">
    <w:name w:val="watch-title"/>
    <w:basedOn w:val="Carpredefinitoparagrafo"/>
    <w:rsid w:val="00F95EC1"/>
  </w:style>
  <w:style w:type="character" w:customStyle="1" w:styleId="notranslate">
    <w:name w:val="notranslate"/>
    <w:basedOn w:val="Carpredefinitoparagrafo"/>
    <w:rsid w:val="009214B2"/>
  </w:style>
  <w:style w:type="character" w:customStyle="1" w:styleId="mw-editsection-bracket">
    <w:name w:val="mw-editsection-bracket"/>
    <w:basedOn w:val="Carpredefinitoparagrafo"/>
    <w:rsid w:val="009D0A1D"/>
  </w:style>
  <w:style w:type="character" w:customStyle="1" w:styleId="titreoeuvres1">
    <w:name w:val="titreoeuvres1"/>
    <w:basedOn w:val="Carpredefinitoparagrafo"/>
    <w:rsid w:val="00A26242"/>
    <w:rPr>
      <w:rFonts w:ascii="Didot" w:hAnsi="Didot" w:hint="default"/>
      <w:b/>
      <w:bCs/>
      <w:i w:val="0"/>
      <w:iCs w:val="0"/>
      <w:color w:val="000000"/>
      <w:sz w:val="10"/>
      <w:szCs w:val="10"/>
    </w:rPr>
  </w:style>
  <w:style w:type="character" w:customStyle="1" w:styleId="works-time">
    <w:name w:val="works-time"/>
    <w:basedOn w:val="Carpredefinitoparagrafo"/>
    <w:rsid w:val="001501D0"/>
  </w:style>
  <w:style w:type="character" w:customStyle="1" w:styleId="google-src-text2">
    <w:name w:val="google-src-text2"/>
    <w:basedOn w:val="Carpredefinitoparagrafo"/>
    <w:rsid w:val="00795554"/>
    <w:rPr>
      <w:vanish/>
      <w:webHidden w:val="0"/>
      <w:specVanish w:val="0"/>
    </w:rPr>
  </w:style>
  <w:style w:type="character" w:customStyle="1" w:styleId="piecehead">
    <w:name w:val="piecehead"/>
    <w:basedOn w:val="Carpredefinitoparagrafo"/>
    <w:rsid w:val="00D84DA9"/>
  </w:style>
  <w:style w:type="character" w:customStyle="1" w:styleId="bold1">
    <w:name w:val="bold1"/>
    <w:basedOn w:val="Carpredefinitoparagrafo"/>
    <w:rsid w:val="003A06E3"/>
    <w:rPr>
      <w:b/>
      <w:bCs/>
    </w:rPr>
  </w:style>
  <w:style w:type="character" w:customStyle="1" w:styleId="piececount">
    <w:name w:val="piececount"/>
    <w:basedOn w:val="Carpredefinitoparagrafo"/>
    <w:rsid w:val="00531027"/>
  </w:style>
  <w:style w:type="character" w:customStyle="1" w:styleId="piececount2">
    <w:name w:val="piececount2"/>
    <w:basedOn w:val="Carpredefinitoparagrafo"/>
    <w:rsid w:val="00C940EB"/>
  </w:style>
  <w:style w:type="character" w:customStyle="1" w:styleId="piecedata2">
    <w:name w:val="piecedata2"/>
    <w:basedOn w:val="Carpredefinitoparagrafo"/>
    <w:rsid w:val="00C940EB"/>
  </w:style>
  <w:style w:type="character" w:customStyle="1" w:styleId="piececount3">
    <w:name w:val="piececount3"/>
    <w:basedOn w:val="Carpredefinitoparagrafo"/>
    <w:rsid w:val="00C940EB"/>
  </w:style>
  <w:style w:type="character" w:customStyle="1" w:styleId="piecedata3">
    <w:name w:val="piecedata3"/>
    <w:basedOn w:val="Carpredefinitoparagrafo"/>
    <w:rsid w:val="00C940EB"/>
  </w:style>
  <w:style w:type="character" w:customStyle="1" w:styleId="piececount4">
    <w:name w:val="piececount4"/>
    <w:basedOn w:val="Carpredefinitoparagrafo"/>
    <w:rsid w:val="00C940EB"/>
  </w:style>
  <w:style w:type="character" w:customStyle="1" w:styleId="piecedata4">
    <w:name w:val="piecedata4"/>
    <w:basedOn w:val="Carpredefinitoparagrafo"/>
    <w:rsid w:val="00C940EB"/>
  </w:style>
  <w:style w:type="character" w:customStyle="1" w:styleId="piececount5">
    <w:name w:val="piececount5"/>
    <w:basedOn w:val="Carpredefinitoparagrafo"/>
    <w:rsid w:val="00C940EB"/>
  </w:style>
  <w:style w:type="character" w:customStyle="1" w:styleId="piecedata5">
    <w:name w:val="piecedata5"/>
    <w:basedOn w:val="Carpredefinitoparagrafo"/>
    <w:rsid w:val="00C940EB"/>
  </w:style>
  <w:style w:type="character" w:customStyle="1" w:styleId="piececount6">
    <w:name w:val="piececount6"/>
    <w:basedOn w:val="Carpredefinitoparagrafo"/>
    <w:rsid w:val="00C940EB"/>
  </w:style>
  <w:style w:type="character" w:customStyle="1" w:styleId="piecedata6">
    <w:name w:val="piecedata6"/>
    <w:basedOn w:val="Carpredefinitoparagrafo"/>
    <w:rsid w:val="00C940EB"/>
  </w:style>
  <w:style w:type="character" w:customStyle="1" w:styleId="piececount7">
    <w:name w:val="piececount7"/>
    <w:basedOn w:val="Carpredefinitoparagrafo"/>
    <w:rsid w:val="00C940EB"/>
  </w:style>
  <w:style w:type="character" w:customStyle="1" w:styleId="piecedata7">
    <w:name w:val="piecedata7"/>
    <w:basedOn w:val="Carpredefinitoparagrafo"/>
    <w:rsid w:val="00C940EB"/>
  </w:style>
  <w:style w:type="character" w:customStyle="1" w:styleId="piececount8">
    <w:name w:val="piececount8"/>
    <w:basedOn w:val="Carpredefinitoparagrafo"/>
    <w:rsid w:val="00EE6E3F"/>
  </w:style>
  <w:style w:type="character" w:customStyle="1" w:styleId="piecedata8">
    <w:name w:val="piecedata8"/>
    <w:basedOn w:val="Carpredefinitoparagrafo"/>
    <w:rsid w:val="00EE6E3F"/>
  </w:style>
  <w:style w:type="character" w:customStyle="1" w:styleId="piececount9">
    <w:name w:val="piececount9"/>
    <w:basedOn w:val="Carpredefinitoparagrafo"/>
    <w:rsid w:val="00EE6E3F"/>
  </w:style>
  <w:style w:type="character" w:customStyle="1" w:styleId="piecedata9">
    <w:name w:val="piecedata9"/>
    <w:basedOn w:val="Carpredefinitoparagrafo"/>
    <w:rsid w:val="00EE6E3F"/>
  </w:style>
  <w:style w:type="character" w:customStyle="1" w:styleId="piececount10">
    <w:name w:val="piececount10"/>
    <w:basedOn w:val="Carpredefinitoparagrafo"/>
    <w:rsid w:val="00EE6E3F"/>
  </w:style>
  <w:style w:type="character" w:customStyle="1" w:styleId="piecedata10">
    <w:name w:val="piecedata10"/>
    <w:basedOn w:val="Carpredefinitoparagrafo"/>
    <w:rsid w:val="00EE6E3F"/>
  </w:style>
  <w:style w:type="character" w:customStyle="1" w:styleId="piececount11">
    <w:name w:val="piececount11"/>
    <w:basedOn w:val="Carpredefinitoparagrafo"/>
    <w:rsid w:val="00EE6E3F"/>
  </w:style>
  <w:style w:type="character" w:customStyle="1" w:styleId="piecedata11">
    <w:name w:val="piecedata11"/>
    <w:basedOn w:val="Carpredefinitoparagrafo"/>
    <w:rsid w:val="00EE6E3F"/>
  </w:style>
  <w:style w:type="character" w:customStyle="1" w:styleId="piececount12">
    <w:name w:val="piececount12"/>
    <w:basedOn w:val="Carpredefinitoparagrafo"/>
    <w:rsid w:val="00EE6E3F"/>
  </w:style>
  <w:style w:type="character" w:customStyle="1" w:styleId="piecedata12">
    <w:name w:val="piecedata12"/>
    <w:basedOn w:val="Carpredefinitoparagrafo"/>
    <w:rsid w:val="00EE6E3F"/>
  </w:style>
  <w:style w:type="character" w:customStyle="1" w:styleId="piececount1">
    <w:name w:val="piececount1"/>
    <w:basedOn w:val="Carpredefinitoparagrafo"/>
    <w:rsid w:val="00192042"/>
  </w:style>
  <w:style w:type="character" w:customStyle="1" w:styleId="sampledata1">
    <w:name w:val="sampledata1"/>
    <w:basedOn w:val="Carpredefinitoparagrafo"/>
    <w:rsid w:val="00C71517"/>
  </w:style>
  <w:style w:type="character" w:customStyle="1" w:styleId="piecedata13">
    <w:name w:val="piecedata13"/>
    <w:basedOn w:val="Carpredefinitoparagrafo"/>
    <w:rsid w:val="00624B5B"/>
  </w:style>
  <w:style w:type="character" w:customStyle="1" w:styleId="piececount13">
    <w:name w:val="piececount13"/>
    <w:basedOn w:val="Carpredefinitoparagrafo"/>
    <w:rsid w:val="00624B5B"/>
  </w:style>
  <w:style w:type="character" w:customStyle="1" w:styleId="piecedata14">
    <w:name w:val="piecedata14"/>
    <w:basedOn w:val="Carpredefinitoparagrafo"/>
    <w:rsid w:val="00624B5B"/>
  </w:style>
  <w:style w:type="character" w:customStyle="1" w:styleId="piececount14">
    <w:name w:val="piececount14"/>
    <w:basedOn w:val="Carpredefinitoparagrafo"/>
    <w:rsid w:val="00624B5B"/>
  </w:style>
  <w:style w:type="character" w:customStyle="1" w:styleId="piecedata15">
    <w:name w:val="piecedata15"/>
    <w:basedOn w:val="Carpredefinitoparagrafo"/>
    <w:rsid w:val="00624B5B"/>
  </w:style>
  <w:style w:type="character" w:customStyle="1" w:styleId="piececount15">
    <w:name w:val="piececount15"/>
    <w:basedOn w:val="Carpredefinitoparagrafo"/>
    <w:rsid w:val="00624B5B"/>
  </w:style>
  <w:style w:type="character" w:customStyle="1" w:styleId="piecedata16">
    <w:name w:val="piecedata16"/>
    <w:basedOn w:val="Carpredefinitoparagrafo"/>
    <w:rsid w:val="00624B5B"/>
  </w:style>
  <w:style w:type="character" w:customStyle="1" w:styleId="piececount16">
    <w:name w:val="piececount16"/>
    <w:basedOn w:val="Carpredefinitoparagrafo"/>
    <w:rsid w:val="00624B5B"/>
  </w:style>
  <w:style w:type="character" w:customStyle="1" w:styleId="piecedata17">
    <w:name w:val="piecedata17"/>
    <w:basedOn w:val="Carpredefinitoparagrafo"/>
    <w:rsid w:val="00624B5B"/>
  </w:style>
  <w:style w:type="character" w:customStyle="1" w:styleId="piececount17">
    <w:name w:val="piececount17"/>
    <w:basedOn w:val="Carpredefinitoparagrafo"/>
    <w:rsid w:val="00624B5B"/>
  </w:style>
  <w:style w:type="character" w:customStyle="1" w:styleId="piecedata18">
    <w:name w:val="piecedata18"/>
    <w:basedOn w:val="Carpredefinitoparagrafo"/>
    <w:rsid w:val="00624B5B"/>
  </w:style>
  <w:style w:type="character" w:customStyle="1" w:styleId="piececount18">
    <w:name w:val="piececount18"/>
    <w:basedOn w:val="Carpredefinitoparagrafo"/>
    <w:rsid w:val="00624B5B"/>
  </w:style>
  <w:style w:type="character" w:customStyle="1" w:styleId="piecedata19">
    <w:name w:val="piecedata19"/>
    <w:basedOn w:val="Carpredefinitoparagrafo"/>
    <w:rsid w:val="00624B5B"/>
  </w:style>
  <w:style w:type="character" w:customStyle="1" w:styleId="piececount19">
    <w:name w:val="piececount19"/>
    <w:basedOn w:val="Carpredefinitoparagrafo"/>
    <w:rsid w:val="00624B5B"/>
  </w:style>
  <w:style w:type="character" w:customStyle="1" w:styleId="piecedata20">
    <w:name w:val="piecedata20"/>
    <w:basedOn w:val="Carpredefinitoparagrafo"/>
    <w:rsid w:val="00624B5B"/>
  </w:style>
  <w:style w:type="character" w:customStyle="1" w:styleId="piececount20">
    <w:name w:val="piececount20"/>
    <w:basedOn w:val="Carpredefinitoparagrafo"/>
    <w:rsid w:val="00624B5B"/>
  </w:style>
  <w:style w:type="character" w:customStyle="1" w:styleId="piecedata21">
    <w:name w:val="piecedata21"/>
    <w:basedOn w:val="Carpredefinitoparagrafo"/>
    <w:rsid w:val="00624B5B"/>
  </w:style>
  <w:style w:type="character" w:customStyle="1" w:styleId="piececount21">
    <w:name w:val="piececount21"/>
    <w:basedOn w:val="Carpredefinitoparagrafo"/>
    <w:rsid w:val="007168B6"/>
  </w:style>
  <w:style w:type="character" w:customStyle="1" w:styleId="piecedata22">
    <w:name w:val="piecedata22"/>
    <w:basedOn w:val="Carpredefinitoparagrafo"/>
    <w:rsid w:val="007168B6"/>
  </w:style>
  <w:style w:type="character" w:customStyle="1" w:styleId="piececount22">
    <w:name w:val="piececount22"/>
    <w:basedOn w:val="Carpredefinitoparagrafo"/>
    <w:rsid w:val="007168B6"/>
  </w:style>
  <w:style w:type="character" w:customStyle="1" w:styleId="piecedata23">
    <w:name w:val="piecedata23"/>
    <w:basedOn w:val="Carpredefinitoparagrafo"/>
    <w:rsid w:val="007168B6"/>
  </w:style>
  <w:style w:type="character" w:customStyle="1" w:styleId="piececount23">
    <w:name w:val="piececount23"/>
    <w:basedOn w:val="Carpredefinitoparagrafo"/>
    <w:rsid w:val="007168B6"/>
  </w:style>
  <w:style w:type="character" w:customStyle="1" w:styleId="piecedata24">
    <w:name w:val="piecedata24"/>
    <w:basedOn w:val="Carpredefinitoparagrafo"/>
    <w:rsid w:val="007168B6"/>
  </w:style>
  <w:style w:type="character" w:customStyle="1" w:styleId="piececount24">
    <w:name w:val="piececount24"/>
    <w:basedOn w:val="Carpredefinitoparagrafo"/>
    <w:rsid w:val="007168B6"/>
  </w:style>
  <w:style w:type="character" w:customStyle="1" w:styleId="piecedata25">
    <w:name w:val="piecedata25"/>
    <w:basedOn w:val="Carpredefinitoparagrafo"/>
    <w:rsid w:val="007168B6"/>
  </w:style>
  <w:style w:type="character" w:customStyle="1" w:styleId="birthplace">
    <w:name w:val="birthplace"/>
    <w:basedOn w:val="Carpredefinitoparagrafo"/>
    <w:rsid w:val="002F2D0A"/>
  </w:style>
  <w:style w:type="character" w:customStyle="1" w:styleId="deathplace">
    <w:name w:val="deathplace"/>
    <w:basedOn w:val="Carpredefinitoparagrafo"/>
    <w:rsid w:val="002F2D0A"/>
  </w:style>
  <w:style w:type="character" w:customStyle="1" w:styleId="dc-worktitle">
    <w:name w:val="dc-worktitle"/>
    <w:basedOn w:val="Carpredefinitoparagrafo"/>
    <w:rsid w:val="00EE2724"/>
  </w:style>
  <w:style w:type="character" w:customStyle="1" w:styleId="dc-tracktime">
    <w:name w:val="dc-tracktime"/>
    <w:basedOn w:val="Carpredefinitoparagrafo"/>
    <w:rsid w:val="00EE2724"/>
  </w:style>
  <w:style w:type="character" w:customStyle="1" w:styleId="al-trackcomposers">
    <w:name w:val="al-trackcomposers"/>
    <w:basedOn w:val="Carpredefinitoparagrafo"/>
    <w:rsid w:val="00EE2724"/>
  </w:style>
  <w:style w:type="character" w:customStyle="1" w:styleId="dc-subworktitle">
    <w:name w:val="dc-subworktitle"/>
    <w:basedOn w:val="Carpredefinitoparagrafo"/>
    <w:rsid w:val="00EE2724"/>
  </w:style>
  <w:style w:type="character" w:customStyle="1" w:styleId="dc-opus">
    <w:name w:val="dc-opus"/>
    <w:basedOn w:val="Carpredefinitoparagrafo"/>
    <w:rsid w:val="00EE2724"/>
  </w:style>
  <w:style w:type="paragraph" w:styleId="Testonormale">
    <w:name w:val="Plain Text"/>
    <w:basedOn w:val="Normale"/>
    <w:link w:val="TestonormaleCarattere"/>
    <w:uiPriority w:val="99"/>
    <w:semiHidden/>
    <w:unhideWhenUsed/>
    <w:rsid w:val="00C9523B"/>
    <w:pPr>
      <w:spacing w:before="100" w:beforeAutospacing="1" w:after="100" w:afterAutospacing="1"/>
    </w:pPr>
    <w:rPr>
      <w:rFonts w:ascii="Times New Roman" w:hAnsi="Times New Roman"/>
      <w:lang w:val="it-IT" w:eastAsia="it-IT" w:bidi="ar-SA"/>
    </w:rPr>
  </w:style>
  <w:style w:type="character" w:customStyle="1" w:styleId="TestonormaleCarattere">
    <w:name w:val="Testo normale Carattere"/>
    <w:basedOn w:val="Carpredefinitoparagrafo"/>
    <w:link w:val="Testonormale"/>
    <w:uiPriority w:val="99"/>
    <w:semiHidden/>
    <w:rsid w:val="00C9523B"/>
    <w:rPr>
      <w:rFonts w:ascii="Times New Roman" w:hAnsi="Times New Roman"/>
      <w:sz w:val="24"/>
      <w:szCs w:val="24"/>
    </w:rPr>
  </w:style>
  <w:style w:type="character" w:customStyle="1" w:styleId="longtext">
    <w:name w:val="long_text"/>
    <w:basedOn w:val="Carpredefinitoparagrafo"/>
    <w:rsid w:val="00490975"/>
  </w:style>
  <w:style w:type="character" w:customStyle="1" w:styleId="storytop">
    <w:name w:val="storytop"/>
    <w:basedOn w:val="Carpredefinitoparagrafo"/>
    <w:rsid w:val="00A37A71"/>
  </w:style>
  <w:style w:type="character" w:customStyle="1" w:styleId="PreformattatoHTMLCarattere1">
    <w:name w:val="Preformattato HTML Carattere1"/>
    <w:basedOn w:val="Carpredefinitoparagrafo"/>
    <w:uiPriority w:val="99"/>
    <w:semiHidden/>
    <w:locked/>
    <w:rsid w:val="004252D2"/>
    <w:rPr>
      <w:rFonts w:ascii="Courier New" w:hAnsi="Courier New" w:cs="Courier New"/>
    </w:rPr>
  </w:style>
  <w:style w:type="character" w:customStyle="1" w:styleId="romain">
    <w:name w:val="romain"/>
    <w:basedOn w:val="Carpredefinitoparagrafo"/>
    <w:rsid w:val="00B13608"/>
  </w:style>
  <w:style w:type="character" w:customStyle="1" w:styleId="indicateur-langue">
    <w:name w:val="indicateur-langue"/>
    <w:basedOn w:val="Carpredefinitoparagrafo"/>
    <w:rsid w:val="00B13608"/>
  </w:style>
  <w:style w:type="character" w:customStyle="1" w:styleId="ptpar">
    <w:name w:val="ptpar"/>
    <w:basedOn w:val="Carpredefinitoparagrafo"/>
    <w:rsid w:val="00E17262"/>
  </w:style>
  <w:style w:type="character" w:customStyle="1" w:styleId="plainlinks">
    <w:name w:val="plainlinks"/>
    <w:basedOn w:val="Carpredefinitoparagrafo"/>
    <w:rsid w:val="00E17262"/>
  </w:style>
  <w:style w:type="numbering" w:customStyle="1" w:styleId="Nessunelenco1">
    <w:name w:val="Nessun elenco1"/>
    <w:next w:val="Nessunelenco"/>
    <w:uiPriority w:val="99"/>
    <w:semiHidden/>
    <w:unhideWhenUsed/>
    <w:rsid w:val="00A77F7C"/>
  </w:style>
  <w:style w:type="character" w:customStyle="1" w:styleId="apple-converted-space">
    <w:name w:val="apple-converted-space"/>
    <w:basedOn w:val="Carpredefinitoparagrafo"/>
    <w:rsid w:val="00A77F7C"/>
  </w:style>
  <w:style w:type="character" w:customStyle="1" w:styleId="mw-editsection">
    <w:name w:val="mw-editsection"/>
    <w:basedOn w:val="Carpredefinitoparagrafo"/>
    <w:rsid w:val="00A77F7C"/>
  </w:style>
  <w:style w:type="character" w:customStyle="1" w:styleId="Corpodeltesto3Carattere">
    <w:name w:val="Corpo del testo 3 Carattere"/>
    <w:basedOn w:val="Carpredefinitoparagrafo"/>
    <w:link w:val="Corpodeltesto3"/>
    <w:rsid w:val="0053456D"/>
    <w:rPr>
      <w:sz w:val="16"/>
      <w:szCs w:val="16"/>
      <w:lang w:val="en-US" w:eastAsia="en-US" w:bidi="en-US"/>
    </w:rPr>
  </w:style>
  <w:style w:type="numbering" w:customStyle="1" w:styleId="Nessunelenco2">
    <w:name w:val="Nessun elenco2"/>
    <w:next w:val="Nessunelenco"/>
    <w:uiPriority w:val="99"/>
    <w:semiHidden/>
    <w:unhideWhenUsed/>
    <w:rsid w:val="00292F3C"/>
  </w:style>
  <w:style w:type="paragraph" w:customStyle="1" w:styleId="postedit-container">
    <w:name w:val="postedit-container"/>
    <w:basedOn w:val="Normale"/>
    <w:rsid w:val="00292F3C"/>
    <w:rPr>
      <w:rFonts w:ascii="Times New Roman" w:hAnsi="Times New Roman"/>
      <w:sz w:val="20"/>
      <w:szCs w:val="20"/>
      <w:lang w:val="it-IT" w:eastAsia="it-IT" w:bidi="ar-SA"/>
    </w:rPr>
  </w:style>
  <w:style w:type="paragraph" w:customStyle="1" w:styleId="postedit">
    <w:name w:val="postedit"/>
    <w:basedOn w:val="Normale"/>
    <w:rsid w:val="00292F3C"/>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rFonts w:ascii="Times New Roman" w:hAnsi="Times New Roman"/>
      <w:color w:val="626465"/>
      <w:lang w:val="it-IT" w:eastAsia="it-IT" w:bidi="ar-SA"/>
    </w:rPr>
  </w:style>
  <w:style w:type="paragraph" w:customStyle="1" w:styleId="postedit-icon">
    <w:name w:val="postedit-icon"/>
    <w:basedOn w:val="Normale"/>
    <w:rsid w:val="00292F3C"/>
    <w:pPr>
      <w:spacing w:before="100" w:beforeAutospacing="1" w:after="100" w:afterAutospacing="1" w:line="375" w:lineRule="atLeast"/>
    </w:pPr>
    <w:rPr>
      <w:rFonts w:ascii="Times New Roman" w:hAnsi="Times New Roman"/>
      <w:lang w:val="it-IT" w:eastAsia="it-IT" w:bidi="ar-SA"/>
    </w:rPr>
  </w:style>
  <w:style w:type="paragraph" w:customStyle="1" w:styleId="postedit-icon-checkmark">
    <w:name w:val="postedit-icon-checkmark"/>
    <w:basedOn w:val="Normale"/>
    <w:rsid w:val="00292F3C"/>
    <w:pPr>
      <w:spacing w:before="100" w:beforeAutospacing="1" w:after="100" w:afterAutospacing="1"/>
    </w:pPr>
    <w:rPr>
      <w:rFonts w:ascii="Times New Roman" w:hAnsi="Times New Roman"/>
      <w:lang w:val="it-IT" w:eastAsia="it-IT" w:bidi="ar-SA"/>
    </w:rPr>
  </w:style>
  <w:style w:type="paragraph" w:customStyle="1" w:styleId="postedit-close">
    <w:name w:val="postedit-close"/>
    <w:basedOn w:val="Normale"/>
    <w:rsid w:val="00292F3C"/>
    <w:pPr>
      <w:spacing w:before="100" w:beforeAutospacing="1" w:after="100" w:afterAutospacing="1" w:line="552" w:lineRule="atLeast"/>
    </w:pPr>
    <w:rPr>
      <w:rFonts w:ascii="Times New Roman" w:hAnsi="Times New Roman"/>
      <w:b/>
      <w:bCs/>
      <w:color w:val="000000"/>
      <w:sz w:val="30"/>
      <w:szCs w:val="30"/>
      <w:lang w:val="it-IT" w:eastAsia="it-IT" w:bidi="ar-SA"/>
    </w:rPr>
  </w:style>
  <w:style w:type="paragraph" w:customStyle="1" w:styleId="uls-menu">
    <w:name w:val="uls-menu"/>
    <w:basedOn w:val="Normale"/>
    <w:rsid w:val="00292F3C"/>
    <w:pPr>
      <w:spacing w:before="100" w:beforeAutospacing="1" w:after="100" w:afterAutospacing="1"/>
    </w:pPr>
    <w:rPr>
      <w:rFonts w:ascii="Times New Roman" w:hAnsi="Times New Roman"/>
      <w:sz w:val="27"/>
      <w:szCs w:val="27"/>
      <w:lang w:val="it-IT" w:eastAsia="it-IT" w:bidi="ar-SA"/>
    </w:rPr>
  </w:style>
  <w:style w:type="paragraph" w:customStyle="1" w:styleId="uls-search-wrapper-wrapper">
    <w:name w:val="uls-search-wrapper-wrapper"/>
    <w:basedOn w:val="Normale"/>
    <w:rsid w:val="00292F3C"/>
    <w:pPr>
      <w:spacing w:before="75" w:after="75"/>
    </w:pPr>
    <w:rPr>
      <w:rFonts w:ascii="Times New Roman" w:hAnsi="Times New Roman"/>
      <w:lang w:val="it-IT" w:eastAsia="it-IT" w:bidi="ar-SA"/>
    </w:rPr>
  </w:style>
  <w:style w:type="paragraph" w:customStyle="1" w:styleId="uls-icon-back">
    <w:name w:val="uls-icon-back"/>
    <w:basedOn w:val="Normale"/>
    <w:rsid w:val="00292F3C"/>
    <w:pPr>
      <w:pBdr>
        <w:right w:val="single" w:sz="6" w:space="0" w:color="C9C9C9"/>
      </w:pBdr>
      <w:spacing w:before="100" w:beforeAutospacing="1" w:after="100" w:afterAutospacing="1"/>
    </w:pPr>
    <w:rPr>
      <w:rFonts w:ascii="Times New Roman" w:hAnsi="Times New Roman"/>
      <w:lang w:val="it-IT" w:eastAsia="it-IT" w:bidi="ar-SA"/>
    </w:rPr>
  </w:style>
  <w:style w:type="paragraph" w:customStyle="1" w:styleId="ext-quick-survey-panel">
    <w:name w:val="ext-quick-survey-panel"/>
    <w:basedOn w:val="Normale"/>
    <w:rsid w:val="00292F3C"/>
    <w:pPr>
      <w:shd w:val="clear" w:color="auto" w:fill="EEEEEE"/>
      <w:spacing w:before="100" w:beforeAutospacing="1" w:after="100" w:afterAutospacing="1"/>
    </w:pPr>
    <w:rPr>
      <w:rFonts w:ascii="Times New Roman" w:hAnsi="Times New Roman"/>
      <w:lang w:val="it-IT" w:eastAsia="it-IT" w:bidi="ar-SA"/>
    </w:rPr>
  </w:style>
  <w:style w:type="paragraph" w:customStyle="1" w:styleId="ext-qs-loader-bar">
    <w:name w:val="ext-qs-loader-bar"/>
    <w:basedOn w:val="Normale"/>
    <w:rsid w:val="00292F3C"/>
    <w:pPr>
      <w:shd w:val="clear" w:color="auto" w:fill="EEEEEE"/>
      <w:spacing w:before="100" w:beforeAutospacing="1" w:after="100" w:afterAutospacing="1"/>
      <w:ind w:left="336"/>
    </w:pPr>
    <w:rPr>
      <w:rFonts w:ascii="Times New Roman" w:hAnsi="Times New Roman"/>
      <w:lang w:val="it-IT" w:eastAsia="it-IT" w:bidi="ar-SA"/>
    </w:rPr>
  </w:style>
  <w:style w:type="paragraph" w:customStyle="1" w:styleId="mwembedplayer">
    <w:name w:val="mwembedplayer"/>
    <w:basedOn w:val="Normale"/>
    <w:rsid w:val="00292F3C"/>
    <w:pPr>
      <w:spacing w:before="100" w:beforeAutospacing="1" w:after="100" w:afterAutospacing="1"/>
    </w:pPr>
    <w:rPr>
      <w:rFonts w:ascii="Times New Roman" w:hAnsi="Times New Roman"/>
      <w:lang w:val="it-IT" w:eastAsia="it-IT" w:bidi="ar-SA"/>
    </w:rPr>
  </w:style>
  <w:style w:type="paragraph" w:customStyle="1" w:styleId="loadingspinner">
    <w:name w:val="loadingspinner"/>
    <w:basedOn w:val="Normale"/>
    <w:rsid w:val="00292F3C"/>
    <w:pPr>
      <w:spacing w:before="100" w:beforeAutospacing="1" w:after="100" w:afterAutospacing="1"/>
    </w:pPr>
    <w:rPr>
      <w:rFonts w:ascii="Times New Roman" w:hAnsi="Times New Roman"/>
      <w:lang w:val="it-IT" w:eastAsia="it-IT" w:bidi="ar-SA"/>
    </w:rPr>
  </w:style>
  <w:style w:type="paragraph" w:customStyle="1" w:styleId="mw-imported-resource">
    <w:name w:val="mw-imported-resource"/>
    <w:basedOn w:val="Normale"/>
    <w:rsid w:val="00292F3C"/>
    <w:pPr>
      <w:pBdr>
        <w:top w:val="single" w:sz="6" w:space="0" w:color="000000"/>
        <w:left w:val="single" w:sz="6" w:space="0" w:color="000000"/>
        <w:bottom w:val="single" w:sz="6" w:space="0" w:color="000000"/>
        <w:right w:val="single" w:sz="6" w:space="0" w:color="000000"/>
      </w:pBdr>
      <w:spacing w:before="100" w:beforeAutospacing="1" w:after="100" w:afterAutospacing="1"/>
    </w:pPr>
    <w:rPr>
      <w:rFonts w:ascii="Times New Roman" w:hAnsi="Times New Roman"/>
      <w:lang w:val="it-IT" w:eastAsia="it-IT" w:bidi="ar-SA"/>
    </w:rPr>
  </w:style>
  <w:style w:type="paragraph" w:customStyle="1" w:styleId="kaltura-icon">
    <w:name w:val="kaltura-icon"/>
    <w:basedOn w:val="Normale"/>
    <w:rsid w:val="00292F3C"/>
    <w:pPr>
      <w:spacing w:before="30" w:after="100" w:afterAutospacing="1"/>
      <w:ind w:left="45"/>
    </w:pPr>
    <w:rPr>
      <w:rFonts w:ascii="Times New Roman" w:hAnsi="Times New Roman"/>
      <w:lang w:val="it-IT" w:eastAsia="it-IT" w:bidi="ar-SA"/>
    </w:rPr>
  </w:style>
  <w:style w:type="paragraph" w:customStyle="1" w:styleId="mw-fullscreen-overlay">
    <w:name w:val="mw-fullscreen-overlay"/>
    <w:basedOn w:val="Normale"/>
    <w:rsid w:val="00292F3C"/>
    <w:pPr>
      <w:shd w:val="clear" w:color="auto" w:fill="000000"/>
      <w:spacing w:before="100" w:beforeAutospacing="1" w:after="100" w:afterAutospacing="1"/>
    </w:pPr>
    <w:rPr>
      <w:rFonts w:ascii="Times New Roman" w:hAnsi="Times New Roman"/>
      <w:lang w:val="it-IT" w:eastAsia="it-IT" w:bidi="ar-SA"/>
    </w:rPr>
  </w:style>
  <w:style w:type="paragraph" w:customStyle="1" w:styleId="play-btn-large">
    <w:name w:val="play-btn-large"/>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container">
    <w:name w:val="carouselcontainer"/>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videotitle">
    <w:name w:val="carouselvideotitle"/>
    <w:basedOn w:val="Normale"/>
    <w:rsid w:val="00292F3C"/>
    <w:pPr>
      <w:spacing w:before="100" w:beforeAutospacing="1" w:after="100" w:afterAutospacing="1"/>
    </w:pPr>
    <w:rPr>
      <w:rFonts w:ascii="Times New Roman" w:hAnsi="Times New Roman"/>
      <w:b/>
      <w:bCs/>
      <w:color w:val="FFFFFF"/>
      <w:lang w:val="it-IT" w:eastAsia="it-IT" w:bidi="ar-SA"/>
    </w:rPr>
  </w:style>
  <w:style w:type="paragraph" w:customStyle="1" w:styleId="carouselvideotitletext">
    <w:name w:val="carouselvideotitletext"/>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titleduration">
    <w:name w:val="carouseltitleduration"/>
    <w:basedOn w:val="Normale"/>
    <w:rsid w:val="00292F3C"/>
    <w:pPr>
      <w:shd w:val="clear" w:color="auto" w:fill="5A5A5A"/>
      <w:spacing w:before="100" w:beforeAutospacing="1" w:after="100" w:afterAutospacing="1"/>
    </w:pPr>
    <w:rPr>
      <w:rFonts w:ascii="Times New Roman" w:hAnsi="Times New Roman"/>
      <w:color w:val="D9D9D9"/>
      <w:sz w:val="20"/>
      <w:szCs w:val="20"/>
      <w:lang w:val="it-IT" w:eastAsia="it-IT" w:bidi="ar-SA"/>
    </w:rPr>
  </w:style>
  <w:style w:type="paragraph" w:customStyle="1" w:styleId="carouselimgtitle">
    <w:name w:val="carouselimgtitle"/>
    <w:basedOn w:val="Normale"/>
    <w:rsid w:val="00292F3C"/>
    <w:pPr>
      <w:spacing w:before="100" w:beforeAutospacing="1" w:after="100" w:afterAutospacing="1"/>
      <w:jc w:val="center"/>
    </w:pPr>
    <w:rPr>
      <w:rFonts w:ascii="Times New Roman" w:hAnsi="Times New Roman"/>
      <w:color w:val="FFFFFF"/>
      <w:lang w:val="it-IT" w:eastAsia="it-IT" w:bidi="ar-SA"/>
    </w:rPr>
  </w:style>
  <w:style w:type="paragraph" w:customStyle="1" w:styleId="carouselimgduration">
    <w:name w:val="carouselimgduration"/>
    <w:basedOn w:val="Normale"/>
    <w:rsid w:val="00292F3C"/>
    <w:pPr>
      <w:spacing w:before="100" w:beforeAutospacing="1" w:after="100" w:afterAutospacing="1"/>
    </w:pPr>
    <w:rPr>
      <w:rFonts w:ascii="Times New Roman" w:hAnsi="Times New Roman"/>
      <w:color w:val="FFFFFF"/>
      <w:lang w:val="it-IT" w:eastAsia="it-IT" w:bidi="ar-SA"/>
    </w:rPr>
  </w:style>
  <w:style w:type="paragraph" w:customStyle="1" w:styleId="carouselprevbutton">
    <w:name w:val="carouselprevbutton"/>
    <w:basedOn w:val="Normale"/>
    <w:rsid w:val="00292F3C"/>
    <w:pPr>
      <w:spacing w:before="100" w:beforeAutospacing="1" w:after="100" w:afterAutospacing="1"/>
    </w:pPr>
    <w:rPr>
      <w:rFonts w:ascii="Times New Roman" w:hAnsi="Times New Roman"/>
      <w:lang w:val="it-IT" w:eastAsia="it-IT" w:bidi="ar-SA"/>
    </w:rPr>
  </w:style>
  <w:style w:type="paragraph" w:customStyle="1" w:styleId="carouselnextbutton">
    <w:name w:val="carouselnextbutton"/>
    <w:basedOn w:val="Normale"/>
    <w:rsid w:val="00292F3C"/>
    <w:pPr>
      <w:spacing w:before="100" w:beforeAutospacing="1" w:after="100" w:afterAutospacing="1"/>
    </w:pPr>
    <w:rPr>
      <w:rFonts w:ascii="Times New Roman" w:hAnsi="Times New Roman"/>
      <w:lang w:val="it-IT" w:eastAsia="it-IT" w:bidi="ar-SA"/>
    </w:rPr>
  </w:style>
  <w:style w:type="paragraph" w:customStyle="1" w:styleId="alert-container">
    <w:name w:val="alert-container"/>
    <w:basedOn w:val="Normale"/>
    <w:rsid w:val="00292F3C"/>
    <w:pPr>
      <w:spacing w:before="100" w:beforeAutospacing="1" w:after="100" w:afterAutospacing="1"/>
    </w:pPr>
    <w:rPr>
      <w:rFonts w:ascii="Times New Roman" w:hAnsi="Times New Roman"/>
      <w:lang w:val="it-IT" w:eastAsia="it-IT" w:bidi="ar-SA"/>
    </w:rPr>
  </w:style>
  <w:style w:type="paragraph" w:customStyle="1" w:styleId="alert-title">
    <w:name w:val="alert-title"/>
    <w:basedOn w:val="Normale"/>
    <w:rsid w:val="00292F3C"/>
    <w:pPr>
      <w:pBdr>
        <w:bottom w:val="single" w:sz="6" w:space="4" w:color="D1D1D1"/>
      </w:pBdr>
      <w:shd w:val="clear" w:color="auto" w:fill="E6E6E6"/>
      <w:spacing w:before="100" w:beforeAutospacing="1" w:after="100" w:afterAutospacing="1"/>
    </w:pPr>
    <w:rPr>
      <w:rFonts w:ascii="Times New Roman" w:hAnsi="Times New Roman"/>
      <w:sz w:val="21"/>
      <w:szCs w:val="21"/>
      <w:lang w:val="it-IT" w:eastAsia="it-IT" w:bidi="ar-SA"/>
    </w:rPr>
  </w:style>
  <w:style w:type="paragraph" w:customStyle="1" w:styleId="alert-message">
    <w:name w:val="alert-message"/>
    <w:basedOn w:val="Normale"/>
    <w:rsid w:val="00292F3C"/>
    <w:pPr>
      <w:spacing w:before="100" w:beforeAutospacing="1" w:after="100" w:afterAutospacing="1"/>
      <w:jc w:val="center"/>
    </w:pPr>
    <w:rPr>
      <w:rFonts w:ascii="Times New Roman" w:hAnsi="Times New Roman"/>
      <w:sz w:val="21"/>
      <w:szCs w:val="21"/>
      <w:lang w:val="it-IT" w:eastAsia="it-IT" w:bidi="ar-SA"/>
    </w:rPr>
  </w:style>
  <w:style w:type="paragraph" w:customStyle="1" w:styleId="alert-buttons-container">
    <w:name w:val="alert-buttons-container"/>
    <w:basedOn w:val="Normale"/>
    <w:rsid w:val="00292F3C"/>
    <w:pPr>
      <w:spacing w:before="100" w:beforeAutospacing="1" w:after="100" w:afterAutospacing="1"/>
      <w:jc w:val="center"/>
    </w:pPr>
    <w:rPr>
      <w:rFonts w:ascii="Times New Roman" w:hAnsi="Times New Roman"/>
      <w:lang w:val="it-IT" w:eastAsia="it-IT" w:bidi="ar-SA"/>
    </w:rPr>
  </w:style>
  <w:style w:type="paragraph" w:customStyle="1" w:styleId="alert-button">
    <w:name w:val="alert-button"/>
    <w:basedOn w:val="Normale"/>
    <w:rsid w:val="00292F3C"/>
    <w:pPr>
      <w:shd w:val="clear" w:color="auto" w:fill="474747"/>
      <w:spacing w:before="100" w:beforeAutospacing="1" w:after="100" w:afterAutospacing="1"/>
    </w:pPr>
    <w:rPr>
      <w:rFonts w:ascii="Times New Roman" w:hAnsi="Times New Roman"/>
      <w:color w:val="FFFFFF"/>
      <w:lang w:val="it-IT" w:eastAsia="it-IT" w:bidi="ar-SA"/>
    </w:rPr>
  </w:style>
  <w:style w:type="paragraph" w:customStyle="1" w:styleId="mw-tmh-playtext">
    <w:name w:val="mw-tmh-playtext"/>
    <w:basedOn w:val="Normale"/>
    <w:rsid w:val="00292F3C"/>
    <w:pPr>
      <w:spacing w:before="100" w:beforeAutospacing="1" w:after="100" w:afterAutospacing="1"/>
    </w:pPr>
    <w:rPr>
      <w:rFonts w:ascii="Times New Roman" w:hAnsi="Times New Roman"/>
      <w:lang w:val="it-IT" w:eastAsia="it-IT" w:bidi="ar-SA"/>
    </w:rPr>
  </w:style>
  <w:style w:type="paragraph" w:customStyle="1" w:styleId="nocolbreak">
    <w:name w:val="nocolbreak"/>
    <w:basedOn w:val="Normale"/>
    <w:rsid w:val="00292F3C"/>
    <w:pPr>
      <w:spacing w:before="100" w:beforeAutospacing="1" w:after="100" w:afterAutospacing="1"/>
    </w:pPr>
    <w:rPr>
      <w:rFonts w:ascii="Times New Roman" w:hAnsi="Times New Roman"/>
      <w:lang w:val="it-IT" w:eastAsia="it-IT" w:bidi="ar-SA"/>
    </w:rPr>
  </w:style>
  <w:style w:type="paragraph" w:customStyle="1" w:styleId="navbox-inner">
    <w:name w:val="navbox-inner"/>
    <w:basedOn w:val="Normale"/>
    <w:rsid w:val="00292F3C"/>
    <w:pPr>
      <w:spacing w:before="100" w:beforeAutospacing="1" w:after="100" w:afterAutospacing="1"/>
    </w:pPr>
    <w:rPr>
      <w:rFonts w:ascii="Times New Roman" w:hAnsi="Times New Roman"/>
      <w:lang w:val="it-IT" w:eastAsia="it-IT" w:bidi="ar-SA"/>
    </w:rPr>
  </w:style>
  <w:style w:type="paragraph" w:customStyle="1" w:styleId="visualhide">
    <w:name w:val="visualhide"/>
    <w:basedOn w:val="Normale"/>
    <w:rsid w:val="00292F3C"/>
    <w:pPr>
      <w:spacing w:before="100" w:beforeAutospacing="1" w:after="100" w:afterAutospacing="1"/>
    </w:pPr>
    <w:rPr>
      <w:rFonts w:ascii="Times New Roman" w:hAnsi="Times New Roman"/>
      <w:lang w:val="it-IT" w:eastAsia="it-IT" w:bidi="ar-SA"/>
    </w:rPr>
  </w:style>
  <w:style w:type="paragraph" w:customStyle="1" w:styleId="hatnote">
    <w:name w:val="hatnote"/>
    <w:basedOn w:val="Normale"/>
    <w:rsid w:val="00292F3C"/>
    <w:pPr>
      <w:spacing w:before="100" w:beforeAutospacing="1" w:after="100" w:afterAutospacing="1"/>
    </w:pPr>
    <w:rPr>
      <w:rFonts w:ascii="Times New Roman" w:hAnsi="Times New Roman"/>
      <w:i/>
      <w:iCs/>
      <w:lang w:val="it-IT" w:eastAsia="it-IT" w:bidi="ar-SA"/>
    </w:rPr>
  </w:style>
  <w:style w:type="paragraph" w:customStyle="1" w:styleId="wrap">
    <w:name w:val="wrap"/>
    <w:basedOn w:val="Normale"/>
    <w:rsid w:val="00292F3C"/>
    <w:pPr>
      <w:spacing w:before="100" w:beforeAutospacing="1" w:after="100" w:afterAutospacing="1"/>
    </w:pPr>
    <w:rPr>
      <w:rFonts w:ascii="Times New Roman" w:hAnsi="Times New Roman"/>
      <w:lang w:val="it-IT" w:eastAsia="it-IT" w:bidi="ar-SA"/>
    </w:rPr>
  </w:style>
  <w:style w:type="paragraph" w:customStyle="1" w:styleId="templateeditor-show">
    <w:name w:val="templateeditor-show"/>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extendedmover-show">
    <w:name w:val="extendedmover-show"/>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autoconfirmed-show">
    <w:name w:val="autoconfirmed-show"/>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times-serif">
    <w:name w:val="times-serif"/>
    <w:basedOn w:val="Normale"/>
    <w:rsid w:val="00292F3C"/>
    <w:pPr>
      <w:spacing w:before="100" w:beforeAutospacing="1" w:after="100" w:afterAutospacing="1"/>
    </w:pPr>
    <w:rPr>
      <w:rFonts w:ascii="Times New Roman" w:hAnsi="Times New Roman"/>
      <w:sz w:val="28"/>
      <w:szCs w:val="28"/>
      <w:lang w:val="it-IT" w:eastAsia="it-IT" w:bidi="ar-SA"/>
    </w:rPr>
  </w:style>
  <w:style w:type="paragraph" w:customStyle="1" w:styleId="mwe-math-fallback-image-display">
    <w:name w:val="mwe-math-fallback-image-display"/>
    <w:basedOn w:val="Normale"/>
    <w:rsid w:val="00292F3C"/>
    <w:pPr>
      <w:spacing w:before="144" w:after="144"/>
      <w:ind w:left="384"/>
    </w:pPr>
    <w:rPr>
      <w:rFonts w:ascii="Times New Roman" w:hAnsi="Times New Roman"/>
      <w:lang w:val="it-IT" w:eastAsia="it-IT" w:bidi="ar-SA"/>
    </w:rPr>
  </w:style>
  <w:style w:type="paragraph" w:customStyle="1" w:styleId="mwe-math-mathml-display">
    <w:name w:val="mwe-math-mathml-display"/>
    <w:basedOn w:val="Normale"/>
    <w:rsid w:val="00292F3C"/>
    <w:pPr>
      <w:spacing w:before="144" w:after="144"/>
      <w:ind w:left="384"/>
    </w:pPr>
    <w:rPr>
      <w:rFonts w:ascii="Times New Roman" w:hAnsi="Times New Roman"/>
      <w:lang w:val="it-IT" w:eastAsia="it-IT" w:bidi="ar-SA"/>
    </w:rPr>
  </w:style>
  <w:style w:type="paragraph" w:customStyle="1" w:styleId="wp-teahouse-question-form">
    <w:name w:val="wp-teahouse-question-form"/>
    <w:basedOn w:val="Normale"/>
    <w:rsid w:val="00292F3C"/>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rPr>
      <w:rFonts w:ascii="Times New Roman" w:hAnsi="Times New Roman"/>
      <w:lang w:val="it-IT" w:eastAsia="it-IT" w:bidi="ar-SA"/>
    </w:rPr>
  </w:style>
  <w:style w:type="paragraph" w:customStyle="1" w:styleId="wp-teahouse-respond-form">
    <w:name w:val="wp-teahouse-respond-form"/>
    <w:basedOn w:val="Normale"/>
    <w:rsid w:val="00292F3C"/>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rPr>
      <w:rFonts w:ascii="Times New Roman" w:hAnsi="Times New Roman"/>
      <w:lang w:val="it-IT" w:eastAsia="it-IT" w:bidi="ar-SA"/>
    </w:rPr>
  </w:style>
  <w:style w:type="paragraph" w:customStyle="1" w:styleId="referencetooltip">
    <w:name w:val="referencetooltip"/>
    <w:basedOn w:val="Normale"/>
    <w:rsid w:val="00292F3C"/>
    <w:rPr>
      <w:rFonts w:ascii="Times New Roman" w:hAnsi="Times New Roman"/>
      <w:sz w:val="15"/>
      <w:szCs w:val="15"/>
      <w:lang w:val="it-IT" w:eastAsia="it-IT" w:bidi="ar-SA"/>
    </w:rPr>
  </w:style>
  <w:style w:type="paragraph" w:customStyle="1" w:styleId="rtflipped">
    <w:name w:val="rtflipped"/>
    <w:basedOn w:val="Normale"/>
    <w:rsid w:val="00292F3C"/>
    <w:pPr>
      <w:spacing w:before="100" w:beforeAutospacing="1" w:after="100" w:afterAutospacing="1"/>
    </w:pPr>
    <w:rPr>
      <w:rFonts w:ascii="Times New Roman" w:hAnsi="Times New Roman"/>
      <w:lang w:val="it-IT" w:eastAsia="it-IT" w:bidi="ar-SA"/>
    </w:rPr>
  </w:style>
  <w:style w:type="paragraph" w:customStyle="1" w:styleId="rtsettings">
    <w:name w:val="rtsettings"/>
    <w:basedOn w:val="Normale"/>
    <w:rsid w:val="00292F3C"/>
    <w:pPr>
      <w:spacing w:after="100" w:afterAutospacing="1"/>
      <w:ind w:right="-105"/>
    </w:pPr>
    <w:rPr>
      <w:rFonts w:ascii="Times New Roman" w:hAnsi="Times New Roman"/>
      <w:lang w:val="it-IT" w:eastAsia="it-IT" w:bidi="ar-SA"/>
    </w:rPr>
  </w:style>
  <w:style w:type="paragraph" w:customStyle="1" w:styleId="rttarget">
    <w:name w:val="rttarget"/>
    <w:basedOn w:val="Normale"/>
    <w:rsid w:val="00292F3C"/>
    <w:pPr>
      <w:pBdr>
        <w:top w:val="single" w:sz="12" w:space="0" w:color="080086"/>
        <w:left w:val="single" w:sz="12" w:space="0" w:color="080086"/>
        <w:bottom w:val="single" w:sz="12" w:space="0" w:color="080086"/>
        <w:right w:val="single" w:sz="12" w:space="0" w:color="080086"/>
      </w:pBdr>
      <w:spacing w:before="100" w:beforeAutospacing="1" w:after="100" w:afterAutospacing="1"/>
    </w:pPr>
    <w:rPr>
      <w:rFonts w:ascii="Times New Roman" w:hAnsi="Times New Roman"/>
      <w:lang w:val="it-IT" w:eastAsia="it-IT" w:bidi="ar-SA"/>
    </w:rPr>
  </w:style>
  <w:style w:type="paragraph" w:customStyle="1" w:styleId="cn-closebutton">
    <w:name w:val="cn-closebutton"/>
    <w:basedOn w:val="Normale"/>
    <w:rsid w:val="00292F3C"/>
    <w:pPr>
      <w:spacing w:before="100" w:beforeAutospacing="1" w:after="100" w:afterAutospacing="1"/>
      <w:ind w:firstLine="285"/>
    </w:pPr>
    <w:rPr>
      <w:rFonts w:ascii="Times New Roman" w:hAnsi="Times New Roman"/>
      <w:lang w:val="it-IT" w:eastAsia="it-IT" w:bidi="ar-SA"/>
    </w:rPr>
  </w:style>
  <w:style w:type="paragraph" w:customStyle="1" w:styleId="ve-init-mw-desktoparticletarget-loading-overlay">
    <w:name w:val="ve-init-mw-desktoparticletarget-loading-overlay"/>
    <w:basedOn w:val="Normale"/>
    <w:rsid w:val="00292F3C"/>
    <w:pPr>
      <w:spacing w:after="100" w:afterAutospacing="1"/>
    </w:pPr>
    <w:rPr>
      <w:rFonts w:ascii="Times New Roman" w:hAnsi="Times New Roman"/>
      <w:lang w:val="it-IT" w:eastAsia="it-IT" w:bidi="ar-SA"/>
    </w:rPr>
  </w:style>
  <w:style w:type="paragraph" w:customStyle="1" w:styleId="ve-init-mw-desktoparticletarget-progress">
    <w:name w:val="ve-init-mw-desktoparticletarget-progress"/>
    <w:basedOn w:val="Normale"/>
    <w:rsid w:val="00292F3C"/>
    <w:pPr>
      <w:pBdr>
        <w:top w:val="single" w:sz="6" w:space="0" w:color="347BFF"/>
        <w:left w:val="single" w:sz="6" w:space="0" w:color="347BFF"/>
        <w:bottom w:val="single" w:sz="6" w:space="0" w:color="347BFF"/>
        <w:right w:val="single" w:sz="6" w:space="0" w:color="347BFF"/>
      </w:pBdr>
      <w:shd w:val="clear" w:color="auto" w:fill="FFFFFF"/>
      <w:ind w:left="3060" w:right="3060"/>
    </w:pPr>
    <w:rPr>
      <w:rFonts w:ascii="Times New Roman" w:hAnsi="Times New Roman"/>
      <w:lang w:val="it-IT" w:eastAsia="it-IT" w:bidi="ar-SA"/>
    </w:rPr>
  </w:style>
  <w:style w:type="paragraph" w:customStyle="1" w:styleId="ve-init-mw-desktoparticletarget-progress-bar">
    <w:name w:val="ve-init-mw-desktoparticletarget-progress-bar"/>
    <w:basedOn w:val="Normale"/>
    <w:rsid w:val="00292F3C"/>
    <w:pPr>
      <w:shd w:val="clear" w:color="auto" w:fill="347BFF"/>
      <w:spacing w:before="100" w:beforeAutospacing="1" w:after="100" w:afterAutospacing="1"/>
    </w:pPr>
    <w:rPr>
      <w:rFonts w:ascii="Times New Roman" w:hAnsi="Times New Roman"/>
      <w:lang w:val="it-IT" w:eastAsia="it-IT" w:bidi="ar-SA"/>
    </w:rPr>
  </w:style>
  <w:style w:type="paragraph" w:customStyle="1" w:styleId="mw-editsection-divider">
    <w:name w:val="mw-editsection-divider"/>
    <w:basedOn w:val="Normale"/>
    <w:rsid w:val="00292F3C"/>
    <w:pPr>
      <w:spacing w:before="100" w:beforeAutospacing="1" w:after="100" w:afterAutospacing="1"/>
    </w:pPr>
    <w:rPr>
      <w:rFonts w:ascii="Times New Roman" w:hAnsi="Times New Roman"/>
      <w:color w:val="555555"/>
      <w:lang w:val="it-IT" w:eastAsia="it-IT" w:bidi="ar-SA"/>
    </w:rPr>
  </w:style>
  <w:style w:type="paragraph" w:customStyle="1" w:styleId="sortkey">
    <w:name w:val="sortkey"/>
    <w:basedOn w:val="Normale"/>
    <w:rsid w:val="00292F3C"/>
    <w:pPr>
      <w:spacing w:before="100" w:beforeAutospacing="1" w:after="100" w:afterAutospacing="1"/>
    </w:pPr>
    <w:rPr>
      <w:rFonts w:ascii="Times New Roman" w:hAnsi="Times New Roman"/>
      <w:lang w:val="it-IT" w:eastAsia="it-IT" w:bidi="ar-SA"/>
    </w:rPr>
  </w:style>
  <w:style w:type="paragraph" w:customStyle="1" w:styleId="mw-empty-li">
    <w:name w:val="mw-empty-li"/>
    <w:basedOn w:val="Normale"/>
    <w:rsid w:val="00292F3C"/>
    <w:pPr>
      <w:spacing w:before="100" w:beforeAutospacing="1" w:after="100" w:afterAutospacing="1"/>
    </w:pPr>
    <w:rPr>
      <w:rFonts w:ascii="Times New Roman" w:hAnsi="Times New Roman"/>
      <w:lang w:val="it-IT" w:eastAsia="it-IT" w:bidi="ar-SA"/>
    </w:rPr>
  </w:style>
  <w:style w:type="paragraph" w:customStyle="1" w:styleId="hide-when-compact">
    <w:name w:val="hide-when-compact"/>
    <w:basedOn w:val="Normale"/>
    <w:rsid w:val="00292F3C"/>
    <w:pPr>
      <w:spacing w:before="100" w:beforeAutospacing="1" w:after="100" w:afterAutospacing="1"/>
    </w:pPr>
    <w:rPr>
      <w:rFonts w:ascii="Times New Roman" w:hAnsi="Times New Roman"/>
      <w:lang w:val="it-IT" w:eastAsia="it-IT" w:bidi="ar-SA"/>
    </w:rPr>
  </w:style>
  <w:style w:type="paragraph" w:customStyle="1" w:styleId="mbox-image">
    <w:name w:val="mbox-image"/>
    <w:basedOn w:val="Normale"/>
    <w:rsid w:val="00292F3C"/>
    <w:pPr>
      <w:spacing w:before="100" w:beforeAutospacing="1" w:after="100" w:afterAutospacing="1"/>
    </w:pPr>
    <w:rPr>
      <w:rFonts w:ascii="Times New Roman" w:hAnsi="Times New Roman"/>
      <w:lang w:val="it-IT" w:eastAsia="it-IT" w:bidi="ar-SA"/>
    </w:rPr>
  </w:style>
  <w:style w:type="paragraph" w:customStyle="1" w:styleId="mw-indicators">
    <w:name w:val="mw-indicators"/>
    <w:basedOn w:val="Normale"/>
    <w:rsid w:val="00292F3C"/>
    <w:pPr>
      <w:spacing w:before="100" w:beforeAutospacing="1" w:after="100" w:afterAutospacing="1"/>
    </w:pPr>
    <w:rPr>
      <w:rFonts w:ascii="Times New Roman" w:hAnsi="Times New Roman"/>
      <w:lang w:val="it-IT" w:eastAsia="it-IT" w:bidi="ar-SA"/>
    </w:rPr>
  </w:style>
  <w:style w:type="paragraph" w:customStyle="1" w:styleId="ve-ui-surface">
    <w:name w:val="ve-ui-surface"/>
    <w:basedOn w:val="Normale"/>
    <w:rsid w:val="00292F3C"/>
    <w:pPr>
      <w:spacing w:before="100" w:beforeAutospacing="1" w:after="100" w:afterAutospacing="1"/>
    </w:pPr>
    <w:rPr>
      <w:rFonts w:ascii="Times New Roman" w:hAnsi="Times New Roman"/>
      <w:lang w:val="it-IT" w:eastAsia="it-IT" w:bidi="ar-SA"/>
    </w:rPr>
  </w:style>
  <w:style w:type="paragraph" w:customStyle="1" w:styleId="ve-init-mw-desktoparticletarget-editablecontent">
    <w:name w:val="ve-init-mw-desktoparticletarget-editablecontent"/>
    <w:basedOn w:val="Normale"/>
    <w:rsid w:val="00292F3C"/>
    <w:pPr>
      <w:spacing w:before="100" w:beforeAutospacing="1" w:after="100" w:afterAutospacing="1"/>
    </w:pPr>
    <w:rPr>
      <w:rFonts w:ascii="Times New Roman" w:hAnsi="Times New Roman"/>
      <w:lang w:val="it-IT" w:eastAsia="it-IT" w:bidi="ar-SA"/>
    </w:rPr>
  </w:style>
  <w:style w:type="paragraph" w:customStyle="1" w:styleId="mbox-imageright">
    <w:name w:val="mbox-imageright"/>
    <w:basedOn w:val="Normale"/>
    <w:rsid w:val="00292F3C"/>
    <w:pPr>
      <w:spacing w:before="100" w:beforeAutospacing="1" w:after="100" w:afterAutospacing="1"/>
    </w:pPr>
    <w:rPr>
      <w:rFonts w:ascii="Times New Roman" w:hAnsi="Times New Roman"/>
      <w:lang w:val="it-IT" w:eastAsia="it-IT" w:bidi="ar-SA"/>
    </w:rPr>
  </w:style>
  <w:style w:type="paragraph" w:customStyle="1" w:styleId="mbox-empty-cell">
    <w:name w:val="mbox-empty-cell"/>
    <w:basedOn w:val="Normale"/>
    <w:rsid w:val="00292F3C"/>
    <w:pPr>
      <w:spacing w:before="100" w:beforeAutospacing="1" w:after="100" w:afterAutospacing="1"/>
    </w:pPr>
    <w:rPr>
      <w:rFonts w:ascii="Times New Roman" w:hAnsi="Times New Roman"/>
      <w:lang w:val="it-IT" w:eastAsia="it-IT" w:bidi="ar-SA"/>
    </w:rPr>
  </w:style>
  <w:style w:type="paragraph" w:customStyle="1" w:styleId="mbox-text-span">
    <w:name w:val="mbox-text-span"/>
    <w:basedOn w:val="Normale"/>
    <w:rsid w:val="00292F3C"/>
    <w:pPr>
      <w:spacing w:before="100" w:beforeAutospacing="1" w:after="100" w:afterAutospacing="1"/>
    </w:pPr>
    <w:rPr>
      <w:rFonts w:ascii="Times New Roman" w:hAnsi="Times New Roman"/>
      <w:lang w:val="it-IT" w:eastAsia="it-IT" w:bidi="ar-SA"/>
    </w:rPr>
  </w:style>
  <w:style w:type="paragraph" w:customStyle="1" w:styleId="thumbimage">
    <w:name w:val="thumbimage"/>
    <w:basedOn w:val="Normale"/>
    <w:rsid w:val="00292F3C"/>
    <w:pPr>
      <w:spacing w:before="100" w:beforeAutospacing="1" w:after="100" w:afterAutospacing="1"/>
    </w:pPr>
    <w:rPr>
      <w:rFonts w:ascii="Times New Roman" w:hAnsi="Times New Roman"/>
      <w:lang w:val="it-IT" w:eastAsia="it-IT" w:bidi="ar-SA"/>
    </w:rPr>
  </w:style>
  <w:style w:type="paragraph" w:customStyle="1" w:styleId="mbox-small">
    <w:name w:val="mbox-small"/>
    <w:basedOn w:val="Normale"/>
    <w:rsid w:val="00292F3C"/>
    <w:pPr>
      <w:spacing w:before="100" w:beforeAutospacing="1" w:after="100" w:afterAutospacing="1"/>
    </w:pPr>
    <w:rPr>
      <w:rFonts w:ascii="Times New Roman" w:hAnsi="Times New Roman"/>
      <w:lang w:val="it-IT" w:eastAsia="it-IT" w:bidi="ar-SA"/>
    </w:rPr>
  </w:style>
  <w:style w:type="paragraph" w:customStyle="1" w:styleId="mbox-small-left">
    <w:name w:val="mbox-small-left"/>
    <w:basedOn w:val="Normale"/>
    <w:rsid w:val="00292F3C"/>
    <w:pPr>
      <w:spacing w:before="100" w:beforeAutospacing="1" w:after="100" w:afterAutospacing="1"/>
    </w:pPr>
    <w:rPr>
      <w:rFonts w:ascii="Times New Roman" w:hAnsi="Times New Roman"/>
      <w:lang w:val="it-IT" w:eastAsia="it-IT" w:bidi="ar-SA"/>
    </w:rPr>
  </w:style>
  <w:style w:type="paragraph" w:customStyle="1" w:styleId="letterhead">
    <w:name w:val="letterhead"/>
    <w:basedOn w:val="Normale"/>
    <w:rsid w:val="00292F3C"/>
    <w:pPr>
      <w:spacing w:before="100" w:beforeAutospacing="1" w:after="100" w:afterAutospacing="1"/>
    </w:pPr>
    <w:rPr>
      <w:rFonts w:ascii="Times New Roman" w:hAnsi="Times New Roman"/>
      <w:lang w:val="it-IT" w:eastAsia="it-IT" w:bidi="ar-SA"/>
    </w:rPr>
  </w:style>
  <w:style w:type="paragraph" w:customStyle="1" w:styleId="uls-settings-trigger">
    <w:name w:val="uls-settings-trigger"/>
    <w:basedOn w:val="Normale"/>
    <w:rsid w:val="00292F3C"/>
    <w:pPr>
      <w:spacing w:before="100" w:beforeAutospacing="1" w:after="100" w:afterAutospacing="1"/>
    </w:pPr>
    <w:rPr>
      <w:rFonts w:ascii="Times New Roman" w:hAnsi="Times New Roman"/>
      <w:lang w:val="it-IT" w:eastAsia="it-IT" w:bidi="ar-SA"/>
    </w:rPr>
  </w:style>
  <w:style w:type="paragraph" w:customStyle="1" w:styleId="alert-text">
    <w:name w:val="alert-text"/>
    <w:basedOn w:val="Normale"/>
    <w:rsid w:val="00292F3C"/>
    <w:pPr>
      <w:spacing w:before="100" w:beforeAutospacing="1" w:after="100" w:afterAutospacing="1"/>
    </w:pPr>
    <w:rPr>
      <w:rFonts w:ascii="Times New Roman" w:hAnsi="Times New Roman"/>
      <w:color w:val="000000"/>
      <w:lang w:val="it-IT" w:eastAsia="it-IT" w:bidi="ar-SA"/>
    </w:rPr>
  </w:style>
  <w:style w:type="paragraph" w:customStyle="1" w:styleId="editnotice-redlink">
    <w:name w:val="editnotice-redlink"/>
    <w:basedOn w:val="Normale"/>
    <w:rsid w:val="00292F3C"/>
    <w:pPr>
      <w:spacing w:before="100" w:beforeAutospacing="1" w:after="100" w:afterAutospacing="1"/>
    </w:pPr>
    <w:rPr>
      <w:rFonts w:ascii="Times New Roman" w:hAnsi="Times New Roman"/>
      <w:lang w:val="it-IT" w:eastAsia="it-IT" w:bidi="ar-SA"/>
    </w:rPr>
  </w:style>
  <w:style w:type="paragraph" w:customStyle="1" w:styleId="mbox-text">
    <w:name w:val="mbox-text"/>
    <w:basedOn w:val="Normale"/>
    <w:rsid w:val="00292F3C"/>
    <w:pPr>
      <w:spacing w:before="100" w:beforeAutospacing="1" w:after="100" w:afterAutospacing="1"/>
    </w:pPr>
    <w:rPr>
      <w:rFonts w:ascii="Times New Roman" w:hAnsi="Times New Roman"/>
      <w:lang w:val="it-IT" w:eastAsia="it-IT" w:bidi="ar-SA"/>
    </w:rPr>
  </w:style>
  <w:style w:type="paragraph" w:customStyle="1" w:styleId="inputbox-element">
    <w:name w:val="inputbox-element"/>
    <w:basedOn w:val="Normale"/>
    <w:rsid w:val="00292F3C"/>
    <w:pPr>
      <w:spacing w:before="100" w:beforeAutospacing="1" w:after="100" w:afterAutospacing="1"/>
    </w:pPr>
    <w:rPr>
      <w:rFonts w:ascii="Times New Roman" w:hAnsi="Times New Roman"/>
      <w:lang w:val="it-IT" w:eastAsia="it-IT" w:bidi="ar-SA"/>
    </w:rPr>
  </w:style>
  <w:style w:type="character" w:customStyle="1" w:styleId="reference">
    <w:name w:val="reference"/>
    <w:basedOn w:val="Carpredefinitoparagrafo"/>
    <w:rsid w:val="00292F3C"/>
    <w:rPr>
      <w:sz w:val="19"/>
      <w:szCs w:val="19"/>
    </w:rPr>
  </w:style>
  <w:style w:type="character" w:customStyle="1" w:styleId="mwe-math-mathml-inline">
    <w:name w:val="mwe-math-mathml-inline"/>
    <w:basedOn w:val="Carpredefinitoparagrafo"/>
    <w:rsid w:val="00292F3C"/>
    <w:rPr>
      <w:sz w:val="28"/>
      <w:szCs w:val="28"/>
    </w:rPr>
  </w:style>
  <w:style w:type="paragraph" w:customStyle="1" w:styleId="play-btn-large1">
    <w:name w:val="play-btn-large1"/>
    <w:basedOn w:val="Normale"/>
    <w:rsid w:val="00292F3C"/>
    <w:rPr>
      <w:rFonts w:ascii="Times New Roman" w:hAnsi="Times New Roman"/>
      <w:lang w:val="it-IT" w:eastAsia="it-IT" w:bidi="ar-SA"/>
    </w:rPr>
  </w:style>
  <w:style w:type="paragraph" w:customStyle="1" w:styleId="mw-empty-li1">
    <w:name w:val="mw-empty-li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navbox1">
    <w:name w:val="navbox1"/>
    <w:basedOn w:val="Normale"/>
    <w:rsid w:val="00292F3C"/>
    <w:pPr>
      <w:pBdr>
        <w:top w:val="single" w:sz="6" w:space="1" w:color="AAAAAA"/>
        <w:left w:val="single" w:sz="6" w:space="1" w:color="AAAAAA"/>
        <w:bottom w:val="single" w:sz="6" w:space="1" w:color="AAAAAA"/>
        <w:right w:val="single" w:sz="6" w:space="1" w:color="AAAAAA"/>
      </w:pBdr>
      <w:shd w:val="clear" w:color="auto" w:fill="FDFDFD"/>
      <w:jc w:val="center"/>
    </w:pPr>
    <w:rPr>
      <w:rFonts w:ascii="Times New Roman" w:hAnsi="Times New Roman"/>
      <w:sz w:val="21"/>
      <w:szCs w:val="21"/>
      <w:lang w:val="it-IT" w:eastAsia="it-IT" w:bidi="ar-SA"/>
    </w:rPr>
  </w:style>
  <w:style w:type="paragraph" w:customStyle="1" w:styleId="navbar2">
    <w:name w:val="navbar2"/>
    <w:basedOn w:val="Normale"/>
    <w:rsid w:val="00292F3C"/>
    <w:pPr>
      <w:spacing w:before="100" w:beforeAutospacing="1" w:after="100" w:afterAutospacing="1"/>
    </w:pPr>
    <w:rPr>
      <w:rFonts w:ascii="Times New Roman" w:hAnsi="Times New Roman"/>
      <w:lang w:val="it-IT" w:eastAsia="it-IT" w:bidi="ar-SA"/>
    </w:rPr>
  </w:style>
  <w:style w:type="paragraph" w:customStyle="1" w:styleId="navbar3">
    <w:name w:val="navbar3"/>
    <w:basedOn w:val="Normale"/>
    <w:rsid w:val="00292F3C"/>
    <w:pPr>
      <w:spacing w:before="100" w:beforeAutospacing="1" w:after="100" w:afterAutospacing="1"/>
      <w:ind w:right="120"/>
    </w:pPr>
    <w:rPr>
      <w:rFonts w:ascii="Times New Roman" w:hAnsi="Times New Roman"/>
      <w:sz w:val="21"/>
      <w:szCs w:val="21"/>
      <w:lang w:val="it-IT" w:eastAsia="it-IT" w:bidi="ar-SA"/>
    </w:rPr>
  </w:style>
  <w:style w:type="paragraph" w:customStyle="1" w:styleId="mbox-small1">
    <w:name w:val="mbox-small1"/>
    <w:basedOn w:val="Normale"/>
    <w:rsid w:val="00292F3C"/>
    <w:pPr>
      <w:spacing w:before="60" w:after="60" w:line="300" w:lineRule="atLeast"/>
      <w:ind w:left="240"/>
    </w:pPr>
    <w:rPr>
      <w:rFonts w:ascii="Times New Roman" w:hAnsi="Times New Roman"/>
      <w:sz w:val="21"/>
      <w:szCs w:val="21"/>
      <w:lang w:val="it-IT" w:eastAsia="it-IT" w:bidi="ar-SA"/>
    </w:rPr>
  </w:style>
  <w:style w:type="paragraph" w:customStyle="1" w:styleId="mbox-small-left1">
    <w:name w:val="mbox-small-left1"/>
    <w:basedOn w:val="Normale"/>
    <w:rsid w:val="00292F3C"/>
    <w:pPr>
      <w:spacing w:before="60" w:after="60" w:line="300" w:lineRule="atLeast"/>
      <w:ind w:right="240"/>
    </w:pPr>
    <w:rPr>
      <w:rFonts w:ascii="Times New Roman" w:hAnsi="Times New Roman"/>
      <w:sz w:val="21"/>
      <w:szCs w:val="21"/>
      <w:lang w:val="it-IT" w:eastAsia="it-IT" w:bidi="ar-SA"/>
    </w:rPr>
  </w:style>
  <w:style w:type="paragraph" w:customStyle="1" w:styleId="mbox-image1">
    <w:name w:val="mbox-image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imageright1">
    <w:name w:val="mbox-imagerigh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empty-cell1">
    <w:name w:val="mbox-empty-cell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text1">
    <w:name w:val="mbox-text1"/>
    <w:basedOn w:val="Normale"/>
    <w:rsid w:val="00292F3C"/>
    <w:rPr>
      <w:rFonts w:ascii="Times New Roman" w:hAnsi="Times New Roman"/>
      <w:lang w:val="it-IT" w:eastAsia="it-IT" w:bidi="ar-SA"/>
    </w:rPr>
  </w:style>
  <w:style w:type="paragraph" w:customStyle="1" w:styleId="mbox-text-span1">
    <w:name w:val="mbox-text-span1"/>
    <w:basedOn w:val="Normale"/>
    <w:rsid w:val="00292F3C"/>
    <w:pPr>
      <w:spacing w:before="100" w:beforeAutospacing="1" w:after="100" w:afterAutospacing="1" w:line="360" w:lineRule="atLeast"/>
    </w:pPr>
    <w:rPr>
      <w:rFonts w:ascii="Times New Roman" w:hAnsi="Times New Roman"/>
      <w:lang w:val="it-IT" w:eastAsia="it-IT" w:bidi="ar-SA"/>
    </w:rPr>
  </w:style>
  <w:style w:type="paragraph" w:customStyle="1" w:styleId="mbox-text-span2">
    <w:name w:val="mbox-text-span2"/>
    <w:basedOn w:val="Normale"/>
    <w:rsid w:val="00292F3C"/>
    <w:pPr>
      <w:spacing w:before="100" w:beforeAutospacing="1" w:after="100" w:afterAutospacing="1" w:line="360" w:lineRule="atLeast"/>
    </w:pPr>
    <w:rPr>
      <w:rFonts w:ascii="Times New Roman" w:hAnsi="Times New Roman"/>
      <w:lang w:val="it-IT" w:eastAsia="it-IT" w:bidi="ar-SA"/>
    </w:rPr>
  </w:style>
  <w:style w:type="paragraph" w:customStyle="1" w:styleId="hide-when-compact1">
    <w:name w:val="hide-when-compac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toctext1">
    <w:name w:val="toctext1"/>
    <w:basedOn w:val="Normale"/>
    <w:rsid w:val="00292F3C"/>
    <w:pPr>
      <w:spacing w:before="100" w:beforeAutospacing="1" w:after="100" w:afterAutospacing="1"/>
    </w:pPr>
    <w:rPr>
      <w:rFonts w:ascii="Times New Roman" w:hAnsi="Times New Roman"/>
      <w:lang w:val="it-IT" w:eastAsia="it-IT" w:bidi="ar-SA"/>
    </w:rPr>
  </w:style>
  <w:style w:type="paragraph" w:customStyle="1" w:styleId="thumbimage1">
    <w:name w:val="thumbimage1"/>
    <w:basedOn w:val="Normale"/>
    <w:rsid w:val="00292F3C"/>
    <w:pPr>
      <w:shd w:val="clear" w:color="auto" w:fill="FFFFFF"/>
      <w:spacing w:before="100" w:beforeAutospacing="1" w:after="100" w:afterAutospacing="1"/>
    </w:pPr>
    <w:rPr>
      <w:rFonts w:ascii="Times New Roman" w:hAnsi="Times New Roman"/>
      <w:lang w:val="it-IT" w:eastAsia="it-IT" w:bidi="ar-SA"/>
    </w:rPr>
  </w:style>
  <w:style w:type="paragraph" w:customStyle="1" w:styleId="editnotice-redlink1">
    <w:name w:val="editnotice-redlink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editnotice-redlink2">
    <w:name w:val="editnotice-redlink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letterhead1">
    <w:name w:val="letterhead1"/>
    <w:basedOn w:val="Normale"/>
    <w:rsid w:val="00292F3C"/>
    <w:pPr>
      <w:shd w:val="clear" w:color="auto" w:fill="FAF9F2"/>
      <w:spacing w:before="100" w:beforeAutospacing="1" w:after="100" w:afterAutospacing="1"/>
    </w:pPr>
    <w:rPr>
      <w:rFonts w:ascii="Times New Roman" w:hAnsi="Times New Roman"/>
      <w:lang w:val="it-IT" w:eastAsia="it-IT" w:bidi="ar-SA"/>
    </w:rPr>
  </w:style>
  <w:style w:type="paragraph" w:customStyle="1" w:styleId="sortkey1">
    <w:name w:val="sortkey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sortkey2">
    <w:name w:val="sortkey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inputbox-element1">
    <w:name w:val="inputbox-elemen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box-image2">
    <w:name w:val="mbox-image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mw-indicators1">
    <w:name w:val="mw-indicators1"/>
    <w:basedOn w:val="Normale"/>
    <w:rsid w:val="00292F3C"/>
    <w:pPr>
      <w:spacing w:before="100" w:beforeAutospacing="1" w:after="100" w:afterAutospacing="1"/>
    </w:pPr>
    <w:rPr>
      <w:rFonts w:ascii="Times New Roman" w:hAnsi="Times New Roman"/>
      <w:lang w:val="it-IT" w:eastAsia="it-IT" w:bidi="ar-SA"/>
    </w:rPr>
  </w:style>
  <w:style w:type="paragraph" w:customStyle="1" w:styleId="uls-settings-trigger1">
    <w:name w:val="uls-settings-trigger1"/>
    <w:basedOn w:val="Normale"/>
    <w:rsid w:val="00292F3C"/>
    <w:pPr>
      <w:spacing w:before="100" w:beforeAutospacing="1" w:after="100" w:afterAutospacing="1"/>
    </w:pPr>
    <w:rPr>
      <w:rFonts w:ascii="Times New Roman" w:hAnsi="Times New Roman"/>
      <w:lang w:val="it-IT" w:eastAsia="it-IT" w:bidi="ar-SA"/>
    </w:rPr>
  </w:style>
  <w:style w:type="paragraph" w:customStyle="1" w:styleId="uls-settings-trigger2">
    <w:name w:val="uls-settings-trigger2"/>
    <w:basedOn w:val="Normale"/>
    <w:rsid w:val="00292F3C"/>
    <w:pPr>
      <w:spacing w:before="45" w:after="100" w:afterAutospacing="1"/>
    </w:pPr>
    <w:rPr>
      <w:rFonts w:ascii="Times New Roman" w:hAnsi="Times New Roman"/>
      <w:lang w:val="it-IT" w:eastAsia="it-IT" w:bidi="ar-SA"/>
    </w:rPr>
  </w:style>
  <w:style w:type="paragraph" w:customStyle="1" w:styleId="mw-indicators2">
    <w:name w:val="mw-indicators2"/>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ve-ui-surface1">
    <w:name w:val="ve-ui-surface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ve-init-mw-desktoparticletarget-editablecontent1">
    <w:name w:val="ve-init-mw-desktoparticletarget-editablecontent1"/>
    <w:basedOn w:val="Normale"/>
    <w:rsid w:val="00292F3C"/>
    <w:pPr>
      <w:spacing w:before="100" w:beforeAutospacing="1" w:after="100" w:afterAutospacing="1"/>
    </w:pPr>
    <w:rPr>
      <w:rFonts w:ascii="Times New Roman" w:hAnsi="Times New Roman"/>
      <w:vanish/>
      <w:lang w:val="it-IT" w:eastAsia="it-IT" w:bidi="ar-SA"/>
    </w:rPr>
  </w:style>
  <w:style w:type="paragraph" w:customStyle="1" w:styleId="ve-ui-surface2">
    <w:name w:val="ve-ui-surface2"/>
    <w:basedOn w:val="Normale"/>
    <w:rsid w:val="00292F3C"/>
    <w:pPr>
      <w:spacing w:before="100" w:beforeAutospacing="1" w:after="100" w:afterAutospacing="1"/>
    </w:pPr>
    <w:rPr>
      <w:rFonts w:ascii="Times New Roman" w:hAnsi="Times New Roman"/>
      <w:lang w:val="it-IT" w:eastAsia="it-IT" w:bidi="ar-SA"/>
    </w:rPr>
  </w:style>
  <w:style w:type="paragraph" w:customStyle="1" w:styleId="special-query3">
    <w:name w:val="special-query3"/>
    <w:basedOn w:val="Normale"/>
    <w:rsid w:val="00292F3C"/>
    <w:pPr>
      <w:spacing w:before="100" w:beforeAutospacing="1" w:after="100" w:afterAutospacing="1"/>
    </w:pPr>
    <w:rPr>
      <w:rFonts w:ascii="Times New Roman" w:hAnsi="Times New Roman"/>
      <w:lang w:val="it-IT" w:eastAsia="it-IT" w:bidi="ar-SA"/>
    </w:rPr>
  </w:style>
  <w:style w:type="character" w:customStyle="1" w:styleId="mw-editsection1">
    <w:name w:val="mw-editsection1"/>
    <w:basedOn w:val="Carpredefinitoparagrafo"/>
    <w:rsid w:val="00292F3C"/>
  </w:style>
  <w:style w:type="numbering" w:customStyle="1" w:styleId="Nessunelenco3">
    <w:name w:val="Nessun elenco3"/>
    <w:next w:val="Nessunelenco"/>
    <w:uiPriority w:val="99"/>
    <w:semiHidden/>
    <w:unhideWhenUsed/>
    <w:rsid w:val="006B35A7"/>
  </w:style>
  <w:style w:type="paragraph" w:customStyle="1" w:styleId="center-left">
    <w:name w:val="center-left"/>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vailableformattext">
    <w:name w:val="availableformattext"/>
    <w:basedOn w:val="Normale"/>
    <w:rsid w:val="006B35A7"/>
    <w:pPr>
      <w:spacing w:before="100" w:beforeAutospacing="1" w:after="100" w:afterAutospacing="1"/>
    </w:pPr>
    <w:rPr>
      <w:rFonts w:ascii="Georgia" w:hAnsi="Georgia"/>
      <w:i/>
      <w:iCs/>
      <w:color w:val="666666"/>
      <w:sz w:val="18"/>
      <w:szCs w:val="18"/>
      <w:lang w:val="it-IT" w:eastAsia="it-IT" w:bidi="ar-SA"/>
    </w:rPr>
  </w:style>
  <w:style w:type="paragraph" w:customStyle="1" w:styleId="availableformatcontainer">
    <w:name w:val="availableformatcontainer"/>
    <w:basedOn w:val="Normale"/>
    <w:rsid w:val="006B35A7"/>
    <w:pPr>
      <w:spacing w:before="100" w:beforeAutospacing="1" w:after="100" w:afterAutospacing="1"/>
    </w:pPr>
    <w:rPr>
      <w:rFonts w:ascii="Times New Roman" w:hAnsi="Times New Roman"/>
      <w:lang w:val="it-IT" w:eastAsia="it-IT" w:bidi="ar-SA"/>
    </w:rPr>
  </w:style>
  <w:style w:type="paragraph" w:customStyle="1" w:styleId="clip-note">
    <w:name w:val="clip-note"/>
    <w:basedOn w:val="Normale"/>
    <w:rsid w:val="006B35A7"/>
    <w:pPr>
      <w:pBdr>
        <w:top w:val="single" w:sz="6" w:space="2" w:color="A7A6A6"/>
        <w:left w:val="single" w:sz="6" w:space="2" w:color="A7A6A6"/>
        <w:bottom w:val="single" w:sz="6" w:space="2" w:color="A7A6A6"/>
        <w:right w:val="single" w:sz="6" w:space="2" w:color="A7A6A6"/>
      </w:pBdr>
      <w:shd w:val="clear" w:color="auto" w:fill="FFFFFF"/>
      <w:spacing w:before="100" w:beforeAutospacing="1" w:after="100" w:afterAutospacing="1" w:line="240" w:lineRule="atLeast"/>
    </w:pPr>
    <w:rPr>
      <w:rFonts w:ascii="Arial" w:hAnsi="Arial" w:cs="Arial"/>
      <w:b/>
      <w:bCs/>
      <w:vanish/>
      <w:color w:val="666666"/>
      <w:sz w:val="14"/>
      <w:szCs w:val="14"/>
      <w:lang w:val="it-IT" w:eastAsia="it-IT" w:bidi="ar-SA"/>
    </w:rPr>
  </w:style>
  <w:style w:type="paragraph" w:customStyle="1" w:styleId="at-icon">
    <w:name w:val="at-icon"/>
    <w:basedOn w:val="Normale"/>
    <w:rsid w:val="006B35A7"/>
    <w:pPr>
      <w:spacing w:before="100" w:beforeAutospacing="1" w:after="100" w:afterAutospacing="1"/>
    </w:pPr>
    <w:rPr>
      <w:rFonts w:ascii="Times New Roman" w:hAnsi="Times New Roman"/>
      <w:lang w:val="it-IT" w:eastAsia="it-IT" w:bidi="ar-SA"/>
    </w:rPr>
  </w:style>
  <w:style w:type="paragraph" w:customStyle="1" w:styleId="at15dn">
    <w:name w:val="at15dn"/>
    <w:basedOn w:val="Normale"/>
    <w:rsid w:val="006B35A7"/>
    <w:pPr>
      <w:spacing w:before="100" w:beforeAutospacing="1" w:after="100" w:afterAutospacing="1"/>
    </w:pPr>
    <w:rPr>
      <w:rFonts w:ascii="Times New Roman" w:hAnsi="Times New Roman"/>
      <w:vanish/>
      <w:lang w:val="it-IT" w:eastAsia="it-IT" w:bidi="ar-SA"/>
    </w:rPr>
  </w:style>
  <w:style w:type="paragraph" w:customStyle="1" w:styleId="at4-icon">
    <w:name w:val="at4-icon"/>
    <w:basedOn w:val="Normale"/>
    <w:rsid w:val="006B35A7"/>
    <w:pPr>
      <w:spacing w:line="240" w:lineRule="atLeast"/>
    </w:pPr>
    <w:rPr>
      <w:rFonts w:ascii="Times New Roman" w:hAnsi="Times New Roman"/>
      <w:lang w:val="it-IT" w:eastAsia="it-IT" w:bidi="ar-SA"/>
    </w:rPr>
  </w:style>
  <w:style w:type="paragraph" w:customStyle="1" w:styleId="at-16x16">
    <w:name w:val="at-16x16"/>
    <w:basedOn w:val="Normale"/>
    <w:rsid w:val="006B35A7"/>
    <w:pPr>
      <w:spacing w:before="100" w:beforeAutospacing="1" w:after="100" w:afterAutospacing="1" w:line="240" w:lineRule="atLeast"/>
    </w:pPr>
    <w:rPr>
      <w:rFonts w:ascii="Times New Roman" w:hAnsi="Times New Roman"/>
      <w:lang w:val="it-IT" w:eastAsia="it-IT" w:bidi="ar-SA"/>
    </w:rPr>
  </w:style>
  <w:style w:type="paragraph" w:customStyle="1" w:styleId="at-32x32">
    <w:name w:val="at-32x32"/>
    <w:basedOn w:val="Normale"/>
    <w:rsid w:val="006B35A7"/>
    <w:pPr>
      <w:spacing w:before="100" w:beforeAutospacing="1" w:after="100" w:afterAutospacing="1" w:line="480" w:lineRule="atLeast"/>
    </w:pPr>
    <w:rPr>
      <w:rFonts w:ascii="Times New Roman" w:hAnsi="Times New Roman"/>
      <w:lang w:val="it-IT" w:eastAsia="it-IT" w:bidi="ar-SA"/>
    </w:rPr>
  </w:style>
  <w:style w:type="paragraph" w:customStyle="1" w:styleId="at-24x24">
    <w:name w:val="at-24x24"/>
    <w:basedOn w:val="Normale"/>
    <w:rsid w:val="006B35A7"/>
    <w:pPr>
      <w:spacing w:before="100" w:beforeAutospacing="1" w:after="100" w:afterAutospacing="1" w:line="360" w:lineRule="atLeast"/>
    </w:pPr>
    <w:rPr>
      <w:rFonts w:ascii="Times New Roman" w:hAnsi="Times New Roman"/>
      <w:lang w:val="it-IT" w:eastAsia="it-IT" w:bidi="ar-SA"/>
    </w:rPr>
  </w:style>
  <w:style w:type="paragraph" w:customStyle="1" w:styleId="at-20x20">
    <w:name w:val="at-20x20"/>
    <w:basedOn w:val="Normale"/>
    <w:rsid w:val="006B35A7"/>
    <w:pPr>
      <w:spacing w:before="100" w:beforeAutospacing="1" w:after="100" w:afterAutospacing="1" w:line="300" w:lineRule="atLeast"/>
    </w:pPr>
    <w:rPr>
      <w:rFonts w:ascii="Times New Roman" w:hAnsi="Times New Roman"/>
      <w:lang w:val="it-IT" w:eastAsia="it-IT" w:bidi="ar-SA"/>
    </w:rPr>
  </w:style>
  <w:style w:type="paragraph" w:customStyle="1" w:styleId="at15t">
    <w:name w:val="at15t"/>
    <w:basedOn w:val="Normale"/>
    <w:rsid w:val="006B35A7"/>
    <w:pPr>
      <w:spacing w:before="100" w:beforeAutospacing="1" w:after="100" w:afterAutospacing="1"/>
    </w:pPr>
    <w:rPr>
      <w:rFonts w:ascii="Times New Roman" w:hAnsi="Times New Roman"/>
      <w:lang w:val="it-IT" w:eastAsia="it-IT" w:bidi="ar-SA"/>
    </w:rPr>
  </w:style>
  <w:style w:type="paragraph" w:customStyle="1" w:styleId="at300bs">
    <w:name w:val="at300bs"/>
    <w:basedOn w:val="Normale"/>
    <w:rsid w:val="006B35A7"/>
    <w:pPr>
      <w:spacing w:before="100" w:beforeAutospacing="1" w:after="100" w:afterAutospacing="1"/>
    </w:pPr>
    <w:rPr>
      <w:rFonts w:ascii="Times New Roman" w:hAnsi="Times New Roman"/>
      <w:lang w:val="it-IT" w:eastAsia="it-IT" w:bidi="ar-SA"/>
    </w:rPr>
  </w:style>
  <w:style w:type="paragraph" w:customStyle="1" w:styleId="atm">
    <w:name w:val="atm"/>
    <w:basedOn w:val="Normale"/>
    <w:rsid w:val="006B35A7"/>
    <w:pPr>
      <w:spacing w:line="180" w:lineRule="atLeast"/>
    </w:pPr>
    <w:rPr>
      <w:rFonts w:ascii="Arial" w:hAnsi="Arial" w:cs="Arial"/>
      <w:color w:val="444444"/>
      <w:sz w:val="18"/>
      <w:szCs w:val="18"/>
      <w:lang w:val="it-IT" w:eastAsia="it-IT" w:bidi="ar-SA"/>
    </w:rPr>
  </w:style>
  <w:style w:type="paragraph" w:customStyle="1" w:styleId="atm-f">
    <w:name w:val="atm-f"/>
    <w:basedOn w:val="Normale"/>
    <w:rsid w:val="006B35A7"/>
    <w:pPr>
      <w:pBdr>
        <w:top w:val="single" w:sz="6" w:space="4" w:color="DDDDDD"/>
      </w:pBdr>
      <w:spacing w:before="100" w:beforeAutospacing="1" w:after="100" w:afterAutospacing="1"/>
      <w:jc w:val="right"/>
    </w:pPr>
    <w:rPr>
      <w:rFonts w:ascii="Times New Roman" w:hAnsi="Times New Roman"/>
      <w:lang w:val="it-IT" w:eastAsia="it-IT" w:bidi="ar-SA"/>
    </w:rPr>
  </w:style>
  <w:style w:type="paragraph" w:customStyle="1" w:styleId="atm-i">
    <w:name w:val="atm-i"/>
    <w:basedOn w:val="Normale"/>
    <w:rsid w:val="006B35A7"/>
    <w:pPr>
      <w:pBdr>
        <w:top w:val="single" w:sz="6" w:space="0" w:color="D5D6D6"/>
        <w:left w:val="single" w:sz="6" w:space="0" w:color="D5D6D6"/>
        <w:bottom w:val="single" w:sz="6" w:space="0" w:color="D5D6D6"/>
        <w:right w:val="single" w:sz="6" w:space="0" w:color="D5D6D6"/>
      </w:pBdr>
      <w:shd w:val="clear" w:color="auto" w:fill="FFFFFF"/>
    </w:pPr>
    <w:rPr>
      <w:rFonts w:ascii="Times New Roman" w:hAnsi="Times New Roman"/>
      <w:lang w:val="it-IT" w:eastAsia="it-IT" w:bidi="ar-SA"/>
    </w:rPr>
  </w:style>
  <w:style w:type="paragraph" w:customStyle="1" w:styleId="atpinitbutton">
    <w:name w:val="at_pinitbutton"/>
    <w:basedOn w:val="Normale"/>
    <w:rsid w:val="006B35A7"/>
    <w:rPr>
      <w:rFonts w:ascii="Times New Roman" w:hAnsi="Times New Roman"/>
      <w:lang w:val="it-IT" w:eastAsia="it-IT" w:bidi="ar-SA"/>
    </w:rPr>
  </w:style>
  <w:style w:type="paragraph" w:customStyle="1" w:styleId="at-privacy-info">
    <w:name w:val="at-privacy-info"/>
    <w:basedOn w:val="Normale"/>
    <w:rsid w:val="006B35A7"/>
    <w:pPr>
      <w:spacing w:before="100" w:beforeAutospacing="1" w:after="100" w:afterAutospacing="1" w:line="180" w:lineRule="atLeast"/>
    </w:pPr>
    <w:rPr>
      <w:rFonts w:ascii="Helvetica" w:hAnsi="Helvetica" w:cs="Helvetica"/>
      <w:color w:val="666666"/>
      <w:spacing w:val="3"/>
      <w:sz w:val="15"/>
      <w:szCs w:val="15"/>
      <w:lang w:val="it-IT" w:eastAsia="it-IT" w:bidi="ar-SA"/>
    </w:rPr>
  </w:style>
  <w:style w:type="paragraph" w:customStyle="1" w:styleId="at-branding-logo">
    <w:name w:val="at-branding-logo"/>
    <w:basedOn w:val="Normale"/>
    <w:rsid w:val="006B35A7"/>
    <w:pPr>
      <w:spacing w:before="30" w:after="30"/>
    </w:pPr>
    <w:rPr>
      <w:rFonts w:ascii="Helvetica" w:hAnsi="Helvetica" w:cs="Helvetica"/>
      <w:spacing w:val="3"/>
      <w:sz w:val="15"/>
      <w:szCs w:val="15"/>
      <w:lang w:val="it-IT" w:eastAsia="it-IT" w:bidi="ar-SA"/>
    </w:rPr>
  </w:style>
  <w:style w:type="paragraph" w:customStyle="1" w:styleId="at-branding-info">
    <w:name w:val="at-branding-info"/>
    <w:basedOn w:val="Normale"/>
    <w:rsid w:val="006B35A7"/>
    <w:pPr>
      <w:pBdr>
        <w:top w:val="single" w:sz="6" w:space="0" w:color="666666"/>
        <w:left w:val="single" w:sz="6" w:space="4" w:color="666666"/>
        <w:bottom w:val="single" w:sz="6" w:space="0" w:color="666666"/>
        <w:right w:val="single" w:sz="6" w:space="4" w:color="666666"/>
      </w:pBdr>
      <w:spacing w:before="100" w:beforeAutospacing="1" w:after="100" w:afterAutospacing="1" w:line="180" w:lineRule="atLeast"/>
    </w:pPr>
    <w:rPr>
      <w:rFonts w:ascii="Times New Roman" w:hAnsi="Times New Roman"/>
      <w:color w:val="666666"/>
      <w:sz w:val="15"/>
      <w:szCs w:val="15"/>
      <w:lang w:val="it-IT" w:eastAsia="it-IT" w:bidi="ar-SA"/>
    </w:rPr>
  </w:style>
  <w:style w:type="paragraph" w:customStyle="1" w:styleId="fbiframewidget">
    <w:name w:val="fb_iframe_widget"/>
    <w:basedOn w:val="Normale"/>
    <w:rsid w:val="006B35A7"/>
    <w:pPr>
      <w:spacing w:before="100" w:beforeAutospacing="1" w:after="100" w:afterAutospacing="1"/>
    </w:pPr>
    <w:rPr>
      <w:rFonts w:ascii="Times New Roman" w:hAnsi="Times New Roman"/>
      <w:lang w:val="it-IT" w:eastAsia="it-IT" w:bidi="ar-SA"/>
    </w:rPr>
  </w:style>
  <w:style w:type="paragraph" w:customStyle="1" w:styleId="addthisseparator">
    <w:name w:val="addthis_separator"/>
    <w:basedOn w:val="Normale"/>
    <w:rsid w:val="006B35A7"/>
    <w:pPr>
      <w:spacing w:before="100" w:beforeAutospacing="1" w:after="100" w:afterAutospacing="1"/>
    </w:pPr>
    <w:rPr>
      <w:rFonts w:ascii="Times New Roman" w:hAnsi="Times New Roman"/>
      <w:lang w:val="it-IT" w:eastAsia="it-IT" w:bidi="ar-SA"/>
    </w:rPr>
  </w:style>
  <w:style w:type="paragraph" w:customStyle="1" w:styleId="at300b">
    <w:name w:val="at300b"/>
    <w:basedOn w:val="Normale"/>
    <w:rsid w:val="006B35A7"/>
    <w:pPr>
      <w:spacing w:before="100" w:beforeAutospacing="1" w:after="100" w:afterAutospacing="1"/>
    </w:pPr>
    <w:rPr>
      <w:rFonts w:ascii="Times New Roman" w:hAnsi="Times New Roman"/>
      <w:lang w:val="it-IT" w:eastAsia="it-IT" w:bidi="ar-SA"/>
    </w:rPr>
  </w:style>
  <w:style w:type="paragraph" w:customStyle="1" w:styleId="at300bo">
    <w:name w:val="at300bo"/>
    <w:basedOn w:val="Normale"/>
    <w:rsid w:val="006B35A7"/>
    <w:pPr>
      <w:spacing w:before="100" w:beforeAutospacing="1" w:after="100" w:afterAutospacing="1"/>
    </w:pPr>
    <w:rPr>
      <w:rFonts w:ascii="Times New Roman" w:hAnsi="Times New Roman"/>
      <w:lang w:val="it-IT" w:eastAsia="it-IT" w:bidi="ar-SA"/>
    </w:rPr>
  </w:style>
  <w:style w:type="paragraph" w:customStyle="1" w:styleId="at300m">
    <w:name w:val="at300m"/>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
    <w:name w:val="at15t_compact"/>
    <w:basedOn w:val="Normale"/>
    <w:rsid w:val="006B35A7"/>
    <w:pPr>
      <w:spacing w:before="100" w:beforeAutospacing="1" w:after="100" w:afterAutospacing="1"/>
    </w:pPr>
    <w:rPr>
      <w:rFonts w:ascii="Times New Roman" w:hAnsi="Times New Roman"/>
      <w:lang w:val="it-IT" w:eastAsia="it-IT" w:bidi="ar-SA"/>
    </w:rPr>
  </w:style>
  <w:style w:type="paragraph" w:customStyle="1" w:styleId="at15texpanded">
    <w:name w:val="at15t_expanded"/>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
    <w:name w:val="at-branding-icon"/>
    <w:basedOn w:val="Normale"/>
    <w:rsid w:val="006B35A7"/>
    <w:pPr>
      <w:spacing w:before="100" w:beforeAutospacing="1" w:after="100" w:afterAutospacing="1"/>
    </w:pPr>
    <w:rPr>
      <w:rFonts w:ascii="Times New Roman" w:hAnsi="Times New Roman"/>
      <w:lang w:val="it-IT" w:eastAsia="it-IT" w:bidi="ar-SA"/>
    </w:rPr>
  </w:style>
  <w:style w:type="paragraph" w:customStyle="1" w:styleId="at-privacy-icon">
    <w:name w:val="at-privacy-icon"/>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addthis">
    <w:name w:val="at-branding-addthis"/>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powered-by">
    <w:name w:val="at-branding-powered-by"/>
    <w:basedOn w:val="Normale"/>
    <w:rsid w:val="006B35A7"/>
    <w:pPr>
      <w:spacing w:before="100" w:beforeAutospacing="1" w:after="100" w:afterAutospacing="1"/>
    </w:pPr>
    <w:rPr>
      <w:rFonts w:ascii="Times New Roman" w:hAnsi="Times New Roman"/>
      <w:lang w:val="it-IT" w:eastAsia="it-IT" w:bidi="ar-SA"/>
    </w:rPr>
  </w:style>
  <w:style w:type="paragraph" w:customStyle="1" w:styleId="at-label">
    <w:name w:val="at-label"/>
    <w:basedOn w:val="Normale"/>
    <w:rsid w:val="006B35A7"/>
    <w:pPr>
      <w:spacing w:before="100" w:beforeAutospacing="1" w:after="100" w:afterAutospacing="1"/>
    </w:pPr>
    <w:rPr>
      <w:rFonts w:ascii="Times New Roman" w:hAnsi="Times New Roman"/>
      <w:lang w:val="it-IT" w:eastAsia="it-IT" w:bidi="ar-SA"/>
    </w:rPr>
  </w:style>
  <w:style w:type="paragraph" w:customStyle="1" w:styleId="wsb-social-share-button-vert">
    <w:name w:val="wsb-social-share-button-vert"/>
    <w:basedOn w:val="Normale"/>
    <w:rsid w:val="006B35A7"/>
    <w:pPr>
      <w:spacing w:before="100" w:beforeAutospacing="1" w:after="100" w:afterAutospacing="1"/>
    </w:pPr>
    <w:rPr>
      <w:rFonts w:ascii="Times New Roman" w:hAnsi="Times New Roman"/>
      <w:lang w:val="it-IT" w:eastAsia="it-IT" w:bidi="ar-SA"/>
    </w:rPr>
  </w:style>
  <w:style w:type="paragraph" w:customStyle="1" w:styleId="atitem">
    <w:name w:val="at_item"/>
    <w:basedOn w:val="Normale"/>
    <w:rsid w:val="006B35A7"/>
    <w:pPr>
      <w:spacing w:before="100" w:beforeAutospacing="1" w:after="100" w:afterAutospacing="1"/>
    </w:pPr>
    <w:rPr>
      <w:rFonts w:ascii="Times New Roman" w:hAnsi="Times New Roman"/>
      <w:lang w:val="it-IT" w:eastAsia="it-IT" w:bidi="ar-SA"/>
    </w:rPr>
  </w:style>
  <w:style w:type="paragraph" w:customStyle="1" w:styleId="at-icon-wrapper">
    <w:name w:val="at-icon-wrapper"/>
    <w:basedOn w:val="Normale"/>
    <w:rsid w:val="006B35A7"/>
    <w:pPr>
      <w:spacing w:before="100" w:beforeAutospacing="1" w:after="100" w:afterAutospacing="1"/>
    </w:pPr>
    <w:rPr>
      <w:rFonts w:ascii="Times New Roman" w:hAnsi="Times New Roman"/>
      <w:lang w:val="it-IT" w:eastAsia="it-IT" w:bidi="ar-SA"/>
    </w:rPr>
  </w:style>
  <w:style w:type="paragraph" w:customStyle="1" w:styleId="atbold">
    <w:name w:val="at_bold"/>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
    <w:name w:val="addthis_follow_label"/>
    <w:basedOn w:val="Carpredefinitoparagrafo"/>
    <w:rsid w:val="006B35A7"/>
  </w:style>
  <w:style w:type="paragraph" w:customStyle="1" w:styleId="at-icon1">
    <w:name w:val="at-icon1"/>
    <w:basedOn w:val="Normale"/>
    <w:rsid w:val="006B35A7"/>
    <w:pPr>
      <w:spacing w:before="100" w:beforeAutospacing="1" w:after="100" w:afterAutospacing="1"/>
    </w:pPr>
    <w:rPr>
      <w:rFonts w:ascii="Times New Roman" w:hAnsi="Times New Roman"/>
      <w:lang w:val="it-IT" w:eastAsia="it-IT" w:bidi="ar-SA"/>
    </w:rPr>
  </w:style>
  <w:style w:type="paragraph" w:customStyle="1" w:styleId="at-icon2">
    <w:name w:val="at-icon2"/>
    <w:basedOn w:val="Normale"/>
    <w:rsid w:val="006B35A7"/>
    <w:pPr>
      <w:spacing w:before="100" w:beforeAutospacing="1" w:after="100" w:afterAutospacing="1"/>
    </w:pPr>
    <w:rPr>
      <w:rFonts w:ascii="Times New Roman" w:hAnsi="Times New Roman"/>
      <w:lang w:val="it-IT" w:eastAsia="it-IT" w:bidi="ar-SA"/>
    </w:rPr>
  </w:style>
  <w:style w:type="paragraph" w:customStyle="1" w:styleId="at-icon3">
    <w:name w:val="at-icon3"/>
    <w:basedOn w:val="Normale"/>
    <w:rsid w:val="006B35A7"/>
    <w:pPr>
      <w:spacing w:before="100" w:beforeAutospacing="1" w:after="100" w:afterAutospacing="1"/>
    </w:pPr>
    <w:rPr>
      <w:rFonts w:ascii="Times New Roman" w:hAnsi="Times New Roman"/>
      <w:lang w:val="it-IT" w:eastAsia="it-IT" w:bidi="ar-SA"/>
    </w:rPr>
  </w:style>
  <w:style w:type="paragraph" w:customStyle="1" w:styleId="at-icon4">
    <w:name w:val="at-icon4"/>
    <w:basedOn w:val="Normale"/>
    <w:rsid w:val="006B35A7"/>
    <w:pPr>
      <w:spacing w:before="100" w:beforeAutospacing="1" w:after="100" w:afterAutospacing="1"/>
    </w:pPr>
    <w:rPr>
      <w:rFonts w:ascii="Times New Roman" w:hAnsi="Times New Roman"/>
      <w:lang w:val="it-IT" w:eastAsia="it-IT" w:bidi="ar-SA"/>
    </w:rPr>
  </w:style>
  <w:style w:type="paragraph" w:customStyle="1" w:styleId="atitem1">
    <w:name w:val="at_item1"/>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1">
    <w:name w:val="at-label1"/>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1">
    <w:name w:val="at-icon-wrapper1"/>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5">
    <w:name w:val="at-icon5"/>
    <w:basedOn w:val="Normale"/>
    <w:rsid w:val="006B35A7"/>
    <w:pPr>
      <w:spacing w:before="100" w:beforeAutospacing="1" w:after="100" w:afterAutospacing="1"/>
    </w:pPr>
    <w:rPr>
      <w:rFonts w:ascii="Times New Roman" w:hAnsi="Times New Roman"/>
      <w:lang w:val="it-IT" w:eastAsia="it-IT" w:bidi="ar-SA"/>
    </w:rPr>
  </w:style>
  <w:style w:type="paragraph" w:customStyle="1" w:styleId="at4-icon1">
    <w:name w:val="at4-icon1"/>
    <w:basedOn w:val="Normale"/>
    <w:rsid w:val="006B35A7"/>
    <w:pPr>
      <w:spacing w:line="240" w:lineRule="atLeast"/>
    </w:pPr>
    <w:rPr>
      <w:rFonts w:ascii="Times New Roman" w:hAnsi="Times New Roman"/>
      <w:lang w:val="it-IT" w:eastAsia="it-IT" w:bidi="ar-SA"/>
    </w:rPr>
  </w:style>
  <w:style w:type="paragraph" w:customStyle="1" w:styleId="at4-icon2">
    <w:name w:val="at4-icon2"/>
    <w:basedOn w:val="Normale"/>
    <w:rsid w:val="006B35A7"/>
    <w:pPr>
      <w:spacing w:line="240" w:lineRule="atLeast"/>
    </w:pPr>
    <w:rPr>
      <w:rFonts w:ascii="Times New Roman" w:hAnsi="Times New Roman"/>
      <w:lang w:val="it-IT" w:eastAsia="it-IT" w:bidi="ar-SA"/>
    </w:rPr>
  </w:style>
  <w:style w:type="paragraph" w:customStyle="1" w:styleId="at4-icon3">
    <w:name w:val="at4-icon3"/>
    <w:basedOn w:val="Normale"/>
    <w:rsid w:val="006B35A7"/>
    <w:pPr>
      <w:spacing w:line="480" w:lineRule="atLeast"/>
    </w:pPr>
    <w:rPr>
      <w:rFonts w:ascii="Times New Roman" w:hAnsi="Times New Roman"/>
      <w:lang w:val="it-IT" w:eastAsia="it-IT" w:bidi="ar-SA"/>
    </w:rPr>
  </w:style>
  <w:style w:type="paragraph" w:customStyle="1" w:styleId="at4-icon4">
    <w:name w:val="at4-icon4"/>
    <w:basedOn w:val="Normale"/>
    <w:rsid w:val="006B35A7"/>
    <w:pPr>
      <w:spacing w:line="360" w:lineRule="atLeast"/>
    </w:pPr>
    <w:rPr>
      <w:rFonts w:ascii="Times New Roman" w:hAnsi="Times New Roman"/>
      <w:lang w:val="it-IT" w:eastAsia="it-IT" w:bidi="ar-SA"/>
    </w:rPr>
  </w:style>
  <w:style w:type="paragraph" w:customStyle="1" w:styleId="at4-icon5">
    <w:name w:val="at4-icon5"/>
    <w:basedOn w:val="Normale"/>
    <w:rsid w:val="006B35A7"/>
    <w:pPr>
      <w:spacing w:line="300" w:lineRule="atLeast"/>
    </w:pPr>
    <w:rPr>
      <w:rFonts w:ascii="Times New Roman" w:hAnsi="Times New Roman"/>
      <w:lang w:val="it-IT" w:eastAsia="it-IT" w:bidi="ar-SA"/>
    </w:rPr>
  </w:style>
  <w:style w:type="paragraph" w:customStyle="1" w:styleId="at4-icon6">
    <w:name w:val="at4-icon6"/>
    <w:basedOn w:val="Normale"/>
    <w:rsid w:val="006B35A7"/>
    <w:pPr>
      <w:spacing w:line="240" w:lineRule="atLeast"/>
      <w:ind w:firstLine="300"/>
    </w:pPr>
    <w:rPr>
      <w:rFonts w:ascii="Times New Roman" w:hAnsi="Times New Roman"/>
      <w:lang w:val="it-IT" w:eastAsia="it-IT" w:bidi="ar-SA"/>
    </w:rPr>
  </w:style>
  <w:style w:type="paragraph" w:customStyle="1" w:styleId="at4-icon7">
    <w:name w:val="at4-icon7"/>
    <w:basedOn w:val="Normale"/>
    <w:rsid w:val="006B35A7"/>
    <w:pPr>
      <w:spacing w:line="240" w:lineRule="atLeast"/>
      <w:ind w:right="75"/>
    </w:pPr>
    <w:rPr>
      <w:rFonts w:ascii="Times New Roman" w:hAnsi="Times New Roman"/>
      <w:lang w:val="it-IT" w:eastAsia="it-IT" w:bidi="ar-SA"/>
    </w:rPr>
  </w:style>
  <w:style w:type="paragraph" w:customStyle="1" w:styleId="at4-icon8">
    <w:name w:val="at4-icon8"/>
    <w:basedOn w:val="Normale"/>
    <w:rsid w:val="006B35A7"/>
    <w:pPr>
      <w:spacing w:line="240" w:lineRule="atLeast"/>
      <w:ind w:right="75"/>
    </w:pPr>
    <w:rPr>
      <w:rFonts w:ascii="Times New Roman" w:hAnsi="Times New Roman"/>
      <w:lang w:val="it-IT" w:eastAsia="it-IT" w:bidi="ar-SA"/>
    </w:rPr>
  </w:style>
  <w:style w:type="paragraph" w:customStyle="1" w:styleId="at-icon-wrapper2">
    <w:name w:val="at-icon-wrapper2"/>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1">
    <w:name w:val="at_bold1"/>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2">
    <w:name w:val="at_item2"/>
    <w:basedOn w:val="Normale"/>
    <w:rsid w:val="006B35A7"/>
    <w:pPr>
      <w:spacing w:before="15" w:after="15"/>
      <w:ind w:left="15" w:right="15"/>
    </w:pPr>
    <w:rPr>
      <w:rFonts w:ascii="Times New Roman" w:hAnsi="Times New Roman"/>
      <w:lang w:val="it-IT" w:eastAsia="it-IT" w:bidi="ar-SA"/>
    </w:rPr>
  </w:style>
  <w:style w:type="paragraph" w:customStyle="1" w:styleId="fbiframewidget1">
    <w:name w:val="fb_iframe_widget1"/>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1">
    <w:name w:val="addthis_follow_label1"/>
    <w:basedOn w:val="Carpredefinitoparagrafo"/>
    <w:rsid w:val="006B35A7"/>
    <w:rPr>
      <w:vanish/>
      <w:webHidden w:val="0"/>
      <w:specVanish w:val="0"/>
    </w:rPr>
  </w:style>
  <w:style w:type="paragraph" w:customStyle="1" w:styleId="addthisseparator1">
    <w:name w:val="addthis_separator1"/>
    <w:basedOn w:val="Normale"/>
    <w:rsid w:val="006B35A7"/>
    <w:pPr>
      <w:ind w:left="75" w:right="75"/>
    </w:pPr>
    <w:rPr>
      <w:rFonts w:ascii="Times New Roman" w:hAnsi="Times New Roman"/>
      <w:lang w:val="it-IT" w:eastAsia="it-IT" w:bidi="ar-SA"/>
    </w:rPr>
  </w:style>
  <w:style w:type="paragraph" w:customStyle="1" w:styleId="at4-icon9">
    <w:name w:val="at4-icon9"/>
    <w:basedOn w:val="Normale"/>
    <w:rsid w:val="006B35A7"/>
    <w:pPr>
      <w:spacing w:line="240" w:lineRule="atLeast"/>
    </w:pPr>
    <w:rPr>
      <w:rFonts w:ascii="Times New Roman" w:hAnsi="Times New Roman"/>
      <w:lang w:val="it-IT" w:eastAsia="it-IT" w:bidi="ar-SA"/>
    </w:rPr>
  </w:style>
  <w:style w:type="paragraph" w:customStyle="1" w:styleId="at4-icon10">
    <w:name w:val="at4-icon10"/>
    <w:basedOn w:val="Normale"/>
    <w:rsid w:val="006B35A7"/>
    <w:pPr>
      <w:spacing w:line="240" w:lineRule="atLeast"/>
    </w:pPr>
    <w:rPr>
      <w:rFonts w:ascii="Times New Roman" w:hAnsi="Times New Roman"/>
      <w:lang w:val="it-IT" w:eastAsia="it-IT" w:bidi="ar-SA"/>
    </w:rPr>
  </w:style>
  <w:style w:type="paragraph" w:customStyle="1" w:styleId="at300b1">
    <w:name w:val="at300b1"/>
    <w:basedOn w:val="Normale"/>
    <w:rsid w:val="006B35A7"/>
    <w:pPr>
      <w:spacing w:before="100" w:beforeAutospacing="1" w:after="100" w:afterAutospacing="1"/>
    </w:pPr>
    <w:rPr>
      <w:rFonts w:ascii="Times New Roman" w:hAnsi="Times New Roman"/>
      <w:lang w:val="it-IT" w:eastAsia="it-IT" w:bidi="ar-SA"/>
    </w:rPr>
  </w:style>
  <w:style w:type="paragraph" w:customStyle="1" w:styleId="at300bo1">
    <w:name w:val="at300bo1"/>
    <w:basedOn w:val="Normale"/>
    <w:rsid w:val="006B35A7"/>
    <w:pPr>
      <w:spacing w:before="100" w:beforeAutospacing="1" w:after="100" w:afterAutospacing="1"/>
    </w:pPr>
    <w:rPr>
      <w:rFonts w:ascii="Times New Roman" w:hAnsi="Times New Roman"/>
      <w:lang w:val="it-IT" w:eastAsia="it-IT" w:bidi="ar-SA"/>
    </w:rPr>
  </w:style>
  <w:style w:type="paragraph" w:customStyle="1" w:styleId="at300m1">
    <w:name w:val="at300m1"/>
    <w:basedOn w:val="Normale"/>
    <w:rsid w:val="006B35A7"/>
    <w:pPr>
      <w:spacing w:before="100" w:beforeAutospacing="1" w:after="100" w:afterAutospacing="1"/>
    </w:pPr>
    <w:rPr>
      <w:rFonts w:ascii="Times New Roman" w:hAnsi="Times New Roman"/>
      <w:lang w:val="it-IT" w:eastAsia="it-IT" w:bidi="ar-SA"/>
    </w:rPr>
  </w:style>
  <w:style w:type="paragraph" w:customStyle="1" w:styleId="at15t1">
    <w:name w:val="at15t1"/>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
    <w:name w:val="at300bs1"/>
    <w:basedOn w:val="Normale"/>
    <w:rsid w:val="006B35A7"/>
    <w:pPr>
      <w:spacing w:before="100" w:beforeAutospacing="1" w:after="100" w:afterAutospacing="1"/>
    </w:pPr>
    <w:rPr>
      <w:rFonts w:ascii="Times New Roman" w:hAnsi="Times New Roman"/>
      <w:lang w:val="it-IT" w:eastAsia="it-IT" w:bidi="ar-SA"/>
    </w:rPr>
  </w:style>
  <w:style w:type="paragraph" w:customStyle="1" w:styleId="at15t2">
    <w:name w:val="at15t2"/>
    <w:basedOn w:val="Normale"/>
    <w:rsid w:val="006B35A7"/>
    <w:pPr>
      <w:spacing w:before="100" w:beforeAutospacing="1" w:after="100" w:afterAutospacing="1"/>
    </w:pPr>
    <w:rPr>
      <w:rFonts w:ascii="Times New Roman" w:hAnsi="Times New Roman"/>
      <w:lang w:val="it-IT" w:eastAsia="it-IT" w:bidi="ar-SA"/>
    </w:rPr>
  </w:style>
  <w:style w:type="paragraph" w:customStyle="1" w:styleId="at300bs2">
    <w:name w:val="at300bs2"/>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1">
    <w:name w:val="at15t_compact1"/>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1">
    <w:name w:val="at15t_expanded1"/>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2">
    <w:name w:val="at-label2"/>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1">
    <w:name w:val="wsb-social-share-button-vert1"/>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1">
    <w:name w:val="at-branding-icon1"/>
    <w:basedOn w:val="Normale"/>
    <w:rsid w:val="006B35A7"/>
    <w:pPr>
      <w:spacing w:before="100" w:beforeAutospacing="1"/>
      <w:ind w:left="60" w:right="45"/>
    </w:pPr>
    <w:rPr>
      <w:rFonts w:ascii="Times New Roman" w:hAnsi="Times New Roman"/>
      <w:lang w:val="it-IT" w:eastAsia="it-IT" w:bidi="ar-SA"/>
    </w:rPr>
  </w:style>
  <w:style w:type="paragraph" w:customStyle="1" w:styleId="at-privacy-icon1">
    <w:name w:val="at-privacy-icon1"/>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1">
    <w:name w:val="at-branding-addthis1"/>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1">
    <w:name w:val="at-branding-powered-by1"/>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2">
    <w:name w:val="at-branding-addthis2"/>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3">
    <w:name w:val="at-branding-addthis3"/>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4">
    <w:name w:val="at-branding-addthis4"/>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album-page-left-nav-items">
    <w:name w:val="album-page-left-nav-items"/>
    <w:basedOn w:val="Carpredefinitoparagrafo"/>
    <w:rsid w:val="006B35A7"/>
  </w:style>
  <w:style w:type="paragraph" w:customStyle="1" w:styleId="at-icon6">
    <w:name w:val="at-icon6"/>
    <w:basedOn w:val="Normale"/>
    <w:rsid w:val="006B35A7"/>
    <w:pPr>
      <w:spacing w:before="100" w:beforeAutospacing="1" w:after="100" w:afterAutospacing="1"/>
    </w:pPr>
    <w:rPr>
      <w:rFonts w:ascii="Times New Roman" w:hAnsi="Times New Roman"/>
      <w:lang w:val="it-IT" w:eastAsia="it-IT" w:bidi="ar-SA"/>
    </w:rPr>
  </w:style>
  <w:style w:type="paragraph" w:customStyle="1" w:styleId="at-icon7">
    <w:name w:val="at-icon7"/>
    <w:basedOn w:val="Normale"/>
    <w:rsid w:val="006B35A7"/>
    <w:pPr>
      <w:spacing w:before="100" w:beforeAutospacing="1" w:after="100" w:afterAutospacing="1"/>
    </w:pPr>
    <w:rPr>
      <w:rFonts w:ascii="Times New Roman" w:hAnsi="Times New Roman"/>
      <w:lang w:val="it-IT" w:eastAsia="it-IT" w:bidi="ar-SA"/>
    </w:rPr>
  </w:style>
  <w:style w:type="paragraph" w:customStyle="1" w:styleId="at-icon8">
    <w:name w:val="at-icon8"/>
    <w:basedOn w:val="Normale"/>
    <w:rsid w:val="006B35A7"/>
    <w:pPr>
      <w:spacing w:before="100" w:beforeAutospacing="1" w:after="100" w:afterAutospacing="1"/>
    </w:pPr>
    <w:rPr>
      <w:rFonts w:ascii="Times New Roman" w:hAnsi="Times New Roman"/>
      <w:lang w:val="it-IT" w:eastAsia="it-IT" w:bidi="ar-SA"/>
    </w:rPr>
  </w:style>
  <w:style w:type="paragraph" w:customStyle="1" w:styleId="at-icon9">
    <w:name w:val="at-icon9"/>
    <w:basedOn w:val="Normale"/>
    <w:rsid w:val="006B35A7"/>
    <w:pPr>
      <w:spacing w:before="100" w:beforeAutospacing="1" w:after="100" w:afterAutospacing="1"/>
    </w:pPr>
    <w:rPr>
      <w:rFonts w:ascii="Times New Roman" w:hAnsi="Times New Roman"/>
      <w:lang w:val="it-IT" w:eastAsia="it-IT" w:bidi="ar-SA"/>
    </w:rPr>
  </w:style>
  <w:style w:type="paragraph" w:customStyle="1" w:styleId="atitem3">
    <w:name w:val="at_item3"/>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3">
    <w:name w:val="at-label3"/>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3">
    <w:name w:val="at-icon-wrapper3"/>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10">
    <w:name w:val="at-icon10"/>
    <w:basedOn w:val="Normale"/>
    <w:rsid w:val="006B35A7"/>
    <w:pPr>
      <w:spacing w:before="100" w:beforeAutospacing="1" w:after="100" w:afterAutospacing="1"/>
    </w:pPr>
    <w:rPr>
      <w:rFonts w:ascii="Times New Roman" w:hAnsi="Times New Roman"/>
      <w:lang w:val="it-IT" w:eastAsia="it-IT" w:bidi="ar-SA"/>
    </w:rPr>
  </w:style>
  <w:style w:type="paragraph" w:customStyle="1" w:styleId="at4-icon11">
    <w:name w:val="at4-icon11"/>
    <w:basedOn w:val="Normale"/>
    <w:rsid w:val="006B35A7"/>
    <w:pPr>
      <w:spacing w:line="240" w:lineRule="atLeast"/>
    </w:pPr>
    <w:rPr>
      <w:rFonts w:ascii="Times New Roman" w:hAnsi="Times New Roman"/>
      <w:lang w:val="it-IT" w:eastAsia="it-IT" w:bidi="ar-SA"/>
    </w:rPr>
  </w:style>
  <w:style w:type="paragraph" w:customStyle="1" w:styleId="at4-icon12">
    <w:name w:val="at4-icon12"/>
    <w:basedOn w:val="Normale"/>
    <w:rsid w:val="006B35A7"/>
    <w:pPr>
      <w:spacing w:line="240" w:lineRule="atLeast"/>
    </w:pPr>
    <w:rPr>
      <w:rFonts w:ascii="Times New Roman" w:hAnsi="Times New Roman"/>
      <w:lang w:val="it-IT" w:eastAsia="it-IT" w:bidi="ar-SA"/>
    </w:rPr>
  </w:style>
  <w:style w:type="paragraph" w:customStyle="1" w:styleId="at4-icon13">
    <w:name w:val="at4-icon13"/>
    <w:basedOn w:val="Normale"/>
    <w:rsid w:val="006B35A7"/>
    <w:pPr>
      <w:spacing w:line="480" w:lineRule="atLeast"/>
    </w:pPr>
    <w:rPr>
      <w:rFonts w:ascii="Times New Roman" w:hAnsi="Times New Roman"/>
      <w:lang w:val="it-IT" w:eastAsia="it-IT" w:bidi="ar-SA"/>
    </w:rPr>
  </w:style>
  <w:style w:type="paragraph" w:customStyle="1" w:styleId="at4-icon14">
    <w:name w:val="at4-icon14"/>
    <w:basedOn w:val="Normale"/>
    <w:rsid w:val="006B35A7"/>
    <w:pPr>
      <w:spacing w:line="360" w:lineRule="atLeast"/>
    </w:pPr>
    <w:rPr>
      <w:rFonts w:ascii="Times New Roman" w:hAnsi="Times New Roman"/>
      <w:lang w:val="it-IT" w:eastAsia="it-IT" w:bidi="ar-SA"/>
    </w:rPr>
  </w:style>
  <w:style w:type="paragraph" w:customStyle="1" w:styleId="at4-icon15">
    <w:name w:val="at4-icon15"/>
    <w:basedOn w:val="Normale"/>
    <w:rsid w:val="006B35A7"/>
    <w:pPr>
      <w:spacing w:line="300" w:lineRule="atLeast"/>
    </w:pPr>
    <w:rPr>
      <w:rFonts w:ascii="Times New Roman" w:hAnsi="Times New Roman"/>
      <w:lang w:val="it-IT" w:eastAsia="it-IT" w:bidi="ar-SA"/>
    </w:rPr>
  </w:style>
  <w:style w:type="paragraph" w:customStyle="1" w:styleId="at4-icon16">
    <w:name w:val="at4-icon16"/>
    <w:basedOn w:val="Normale"/>
    <w:rsid w:val="006B35A7"/>
    <w:pPr>
      <w:spacing w:line="240" w:lineRule="atLeast"/>
      <w:ind w:firstLine="300"/>
    </w:pPr>
    <w:rPr>
      <w:rFonts w:ascii="Times New Roman" w:hAnsi="Times New Roman"/>
      <w:lang w:val="it-IT" w:eastAsia="it-IT" w:bidi="ar-SA"/>
    </w:rPr>
  </w:style>
  <w:style w:type="paragraph" w:customStyle="1" w:styleId="at4-icon17">
    <w:name w:val="at4-icon17"/>
    <w:basedOn w:val="Normale"/>
    <w:rsid w:val="006B35A7"/>
    <w:pPr>
      <w:spacing w:line="240" w:lineRule="atLeast"/>
      <w:ind w:right="75"/>
    </w:pPr>
    <w:rPr>
      <w:rFonts w:ascii="Times New Roman" w:hAnsi="Times New Roman"/>
      <w:lang w:val="it-IT" w:eastAsia="it-IT" w:bidi="ar-SA"/>
    </w:rPr>
  </w:style>
  <w:style w:type="paragraph" w:customStyle="1" w:styleId="at4-icon18">
    <w:name w:val="at4-icon18"/>
    <w:basedOn w:val="Normale"/>
    <w:rsid w:val="006B35A7"/>
    <w:pPr>
      <w:spacing w:line="240" w:lineRule="atLeast"/>
      <w:ind w:right="75"/>
    </w:pPr>
    <w:rPr>
      <w:rFonts w:ascii="Times New Roman" w:hAnsi="Times New Roman"/>
      <w:lang w:val="it-IT" w:eastAsia="it-IT" w:bidi="ar-SA"/>
    </w:rPr>
  </w:style>
  <w:style w:type="paragraph" w:customStyle="1" w:styleId="at-icon-wrapper4">
    <w:name w:val="at-icon-wrapper4"/>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2">
    <w:name w:val="at_bold2"/>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4">
    <w:name w:val="at_item4"/>
    <w:basedOn w:val="Normale"/>
    <w:rsid w:val="006B35A7"/>
    <w:pPr>
      <w:spacing w:before="15" w:after="15"/>
      <w:ind w:left="15" w:right="15"/>
    </w:pPr>
    <w:rPr>
      <w:rFonts w:ascii="Times New Roman" w:hAnsi="Times New Roman"/>
      <w:lang w:val="it-IT" w:eastAsia="it-IT" w:bidi="ar-SA"/>
    </w:rPr>
  </w:style>
  <w:style w:type="paragraph" w:customStyle="1" w:styleId="fbiframewidget2">
    <w:name w:val="fb_iframe_widget2"/>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2">
    <w:name w:val="addthis_follow_label2"/>
    <w:basedOn w:val="Carpredefinitoparagrafo"/>
    <w:rsid w:val="006B35A7"/>
    <w:rPr>
      <w:vanish/>
      <w:webHidden w:val="0"/>
      <w:specVanish w:val="0"/>
    </w:rPr>
  </w:style>
  <w:style w:type="paragraph" w:customStyle="1" w:styleId="addthisseparator2">
    <w:name w:val="addthis_separator2"/>
    <w:basedOn w:val="Normale"/>
    <w:rsid w:val="006B35A7"/>
    <w:pPr>
      <w:ind w:left="75" w:right="75"/>
    </w:pPr>
    <w:rPr>
      <w:rFonts w:ascii="Times New Roman" w:hAnsi="Times New Roman"/>
      <w:lang w:val="it-IT" w:eastAsia="it-IT" w:bidi="ar-SA"/>
    </w:rPr>
  </w:style>
  <w:style w:type="paragraph" w:customStyle="1" w:styleId="at4-icon19">
    <w:name w:val="at4-icon19"/>
    <w:basedOn w:val="Normale"/>
    <w:rsid w:val="006B35A7"/>
    <w:pPr>
      <w:spacing w:line="240" w:lineRule="atLeast"/>
    </w:pPr>
    <w:rPr>
      <w:rFonts w:ascii="Times New Roman" w:hAnsi="Times New Roman"/>
      <w:lang w:val="it-IT" w:eastAsia="it-IT" w:bidi="ar-SA"/>
    </w:rPr>
  </w:style>
  <w:style w:type="paragraph" w:customStyle="1" w:styleId="at4-icon20">
    <w:name w:val="at4-icon20"/>
    <w:basedOn w:val="Normale"/>
    <w:rsid w:val="006B35A7"/>
    <w:pPr>
      <w:spacing w:line="240" w:lineRule="atLeast"/>
    </w:pPr>
    <w:rPr>
      <w:rFonts w:ascii="Times New Roman" w:hAnsi="Times New Roman"/>
      <w:lang w:val="it-IT" w:eastAsia="it-IT" w:bidi="ar-SA"/>
    </w:rPr>
  </w:style>
  <w:style w:type="paragraph" w:customStyle="1" w:styleId="at300b2">
    <w:name w:val="at300b2"/>
    <w:basedOn w:val="Normale"/>
    <w:rsid w:val="006B35A7"/>
    <w:pPr>
      <w:spacing w:before="100" w:beforeAutospacing="1" w:after="100" w:afterAutospacing="1"/>
    </w:pPr>
    <w:rPr>
      <w:rFonts w:ascii="Times New Roman" w:hAnsi="Times New Roman"/>
      <w:lang w:val="it-IT" w:eastAsia="it-IT" w:bidi="ar-SA"/>
    </w:rPr>
  </w:style>
  <w:style w:type="paragraph" w:customStyle="1" w:styleId="at300bo2">
    <w:name w:val="at300bo2"/>
    <w:basedOn w:val="Normale"/>
    <w:rsid w:val="006B35A7"/>
    <w:pPr>
      <w:spacing w:before="100" w:beforeAutospacing="1" w:after="100" w:afterAutospacing="1"/>
    </w:pPr>
    <w:rPr>
      <w:rFonts w:ascii="Times New Roman" w:hAnsi="Times New Roman"/>
      <w:lang w:val="it-IT" w:eastAsia="it-IT" w:bidi="ar-SA"/>
    </w:rPr>
  </w:style>
  <w:style w:type="paragraph" w:customStyle="1" w:styleId="at300m2">
    <w:name w:val="at300m2"/>
    <w:basedOn w:val="Normale"/>
    <w:rsid w:val="006B35A7"/>
    <w:pPr>
      <w:spacing w:before="100" w:beforeAutospacing="1" w:after="100" w:afterAutospacing="1"/>
    </w:pPr>
    <w:rPr>
      <w:rFonts w:ascii="Times New Roman" w:hAnsi="Times New Roman"/>
      <w:lang w:val="it-IT" w:eastAsia="it-IT" w:bidi="ar-SA"/>
    </w:rPr>
  </w:style>
  <w:style w:type="paragraph" w:customStyle="1" w:styleId="at15t3">
    <w:name w:val="at15t3"/>
    <w:basedOn w:val="Normale"/>
    <w:rsid w:val="006B35A7"/>
    <w:pPr>
      <w:spacing w:before="100" w:beforeAutospacing="1" w:after="100" w:afterAutospacing="1"/>
    </w:pPr>
    <w:rPr>
      <w:rFonts w:ascii="Times New Roman" w:hAnsi="Times New Roman"/>
      <w:lang w:val="it-IT" w:eastAsia="it-IT" w:bidi="ar-SA"/>
    </w:rPr>
  </w:style>
  <w:style w:type="paragraph" w:customStyle="1" w:styleId="at300bs3">
    <w:name w:val="at300bs3"/>
    <w:basedOn w:val="Normale"/>
    <w:rsid w:val="006B35A7"/>
    <w:pPr>
      <w:spacing w:before="100" w:beforeAutospacing="1" w:after="100" w:afterAutospacing="1"/>
    </w:pPr>
    <w:rPr>
      <w:rFonts w:ascii="Times New Roman" w:hAnsi="Times New Roman"/>
      <w:lang w:val="it-IT" w:eastAsia="it-IT" w:bidi="ar-SA"/>
    </w:rPr>
  </w:style>
  <w:style w:type="paragraph" w:customStyle="1" w:styleId="at15t4">
    <w:name w:val="at15t4"/>
    <w:basedOn w:val="Normale"/>
    <w:rsid w:val="006B35A7"/>
    <w:pPr>
      <w:spacing w:before="100" w:beforeAutospacing="1" w:after="100" w:afterAutospacing="1"/>
    </w:pPr>
    <w:rPr>
      <w:rFonts w:ascii="Times New Roman" w:hAnsi="Times New Roman"/>
      <w:lang w:val="it-IT" w:eastAsia="it-IT" w:bidi="ar-SA"/>
    </w:rPr>
  </w:style>
  <w:style w:type="paragraph" w:customStyle="1" w:styleId="at300bs4">
    <w:name w:val="at300bs4"/>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2">
    <w:name w:val="at15t_compact2"/>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2">
    <w:name w:val="at15t_expanded2"/>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4">
    <w:name w:val="at-label4"/>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2">
    <w:name w:val="wsb-social-share-button-vert2"/>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2">
    <w:name w:val="at-branding-icon2"/>
    <w:basedOn w:val="Normale"/>
    <w:rsid w:val="006B35A7"/>
    <w:pPr>
      <w:spacing w:before="100" w:beforeAutospacing="1"/>
      <w:ind w:left="60" w:right="45"/>
    </w:pPr>
    <w:rPr>
      <w:rFonts w:ascii="Times New Roman" w:hAnsi="Times New Roman"/>
      <w:lang w:val="it-IT" w:eastAsia="it-IT" w:bidi="ar-SA"/>
    </w:rPr>
  </w:style>
  <w:style w:type="paragraph" w:customStyle="1" w:styleId="at-privacy-icon2">
    <w:name w:val="at-privacy-icon2"/>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5">
    <w:name w:val="at-branding-addthis5"/>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2">
    <w:name w:val="at-branding-powered-by2"/>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6">
    <w:name w:val="at-branding-addthis6"/>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7">
    <w:name w:val="at-branding-addthis7"/>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8">
    <w:name w:val="at-branding-addthis8"/>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icon11">
    <w:name w:val="at-icon11"/>
    <w:basedOn w:val="Normale"/>
    <w:rsid w:val="006B35A7"/>
    <w:pPr>
      <w:spacing w:before="100" w:beforeAutospacing="1" w:after="100" w:afterAutospacing="1"/>
    </w:pPr>
    <w:rPr>
      <w:rFonts w:ascii="Times New Roman" w:hAnsi="Times New Roman"/>
      <w:lang w:val="it-IT" w:eastAsia="it-IT" w:bidi="ar-SA"/>
    </w:rPr>
  </w:style>
  <w:style w:type="paragraph" w:customStyle="1" w:styleId="at-icon12">
    <w:name w:val="at-icon12"/>
    <w:basedOn w:val="Normale"/>
    <w:rsid w:val="006B35A7"/>
    <w:pPr>
      <w:spacing w:before="100" w:beforeAutospacing="1" w:after="100" w:afterAutospacing="1"/>
    </w:pPr>
    <w:rPr>
      <w:rFonts w:ascii="Times New Roman" w:hAnsi="Times New Roman"/>
      <w:lang w:val="it-IT" w:eastAsia="it-IT" w:bidi="ar-SA"/>
    </w:rPr>
  </w:style>
  <w:style w:type="paragraph" w:customStyle="1" w:styleId="at-icon13">
    <w:name w:val="at-icon13"/>
    <w:basedOn w:val="Normale"/>
    <w:rsid w:val="006B35A7"/>
    <w:pPr>
      <w:spacing w:before="100" w:beforeAutospacing="1" w:after="100" w:afterAutospacing="1"/>
    </w:pPr>
    <w:rPr>
      <w:rFonts w:ascii="Times New Roman" w:hAnsi="Times New Roman"/>
      <w:lang w:val="it-IT" w:eastAsia="it-IT" w:bidi="ar-SA"/>
    </w:rPr>
  </w:style>
  <w:style w:type="paragraph" w:customStyle="1" w:styleId="at-icon14">
    <w:name w:val="at-icon14"/>
    <w:basedOn w:val="Normale"/>
    <w:rsid w:val="006B35A7"/>
    <w:pPr>
      <w:spacing w:before="100" w:beforeAutospacing="1" w:after="100" w:afterAutospacing="1"/>
    </w:pPr>
    <w:rPr>
      <w:rFonts w:ascii="Times New Roman" w:hAnsi="Times New Roman"/>
      <w:lang w:val="it-IT" w:eastAsia="it-IT" w:bidi="ar-SA"/>
    </w:rPr>
  </w:style>
  <w:style w:type="paragraph" w:customStyle="1" w:styleId="atitem5">
    <w:name w:val="at_item5"/>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5">
    <w:name w:val="at-label5"/>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5">
    <w:name w:val="at-icon-wrapper5"/>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15">
    <w:name w:val="at-icon15"/>
    <w:basedOn w:val="Normale"/>
    <w:rsid w:val="006B35A7"/>
    <w:pPr>
      <w:spacing w:before="100" w:beforeAutospacing="1" w:after="100" w:afterAutospacing="1"/>
    </w:pPr>
    <w:rPr>
      <w:rFonts w:ascii="Times New Roman" w:hAnsi="Times New Roman"/>
      <w:lang w:val="it-IT" w:eastAsia="it-IT" w:bidi="ar-SA"/>
    </w:rPr>
  </w:style>
  <w:style w:type="paragraph" w:customStyle="1" w:styleId="at4-icon21">
    <w:name w:val="at4-icon21"/>
    <w:basedOn w:val="Normale"/>
    <w:rsid w:val="006B35A7"/>
    <w:pPr>
      <w:spacing w:line="240" w:lineRule="atLeast"/>
    </w:pPr>
    <w:rPr>
      <w:rFonts w:ascii="Times New Roman" w:hAnsi="Times New Roman"/>
      <w:lang w:val="it-IT" w:eastAsia="it-IT" w:bidi="ar-SA"/>
    </w:rPr>
  </w:style>
  <w:style w:type="paragraph" w:customStyle="1" w:styleId="at4-icon22">
    <w:name w:val="at4-icon22"/>
    <w:basedOn w:val="Normale"/>
    <w:rsid w:val="006B35A7"/>
    <w:pPr>
      <w:spacing w:line="240" w:lineRule="atLeast"/>
    </w:pPr>
    <w:rPr>
      <w:rFonts w:ascii="Times New Roman" w:hAnsi="Times New Roman"/>
      <w:lang w:val="it-IT" w:eastAsia="it-IT" w:bidi="ar-SA"/>
    </w:rPr>
  </w:style>
  <w:style w:type="paragraph" w:customStyle="1" w:styleId="at4-icon23">
    <w:name w:val="at4-icon23"/>
    <w:basedOn w:val="Normale"/>
    <w:rsid w:val="006B35A7"/>
    <w:pPr>
      <w:spacing w:line="480" w:lineRule="atLeast"/>
    </w:pPr>
    <w:rPr>
      <w:rFonts w:ascii="Times New Roman" w:hAnsi="Times New Roman"/>
      <w:lang w:val="it-IT" w:eastAsia="it-IT" w:bidi="ar-SA"/>
    </w:rPr>
  </w:style>
  <w:style w:type="paragraph" w:customStyle="1" w:styleId="at4-icon24">
    <w:name w:val="at4-icon24"/>
    <w:basedOn w:val="Normale"/>
    <w:rsid w:val="006B35A7"/>
    <w:pPr>
      <w:spacing w:line="360" w:lineRule="atLeast"/>
    </w:pPr>
    <w:rPr>
      <w:rFonts w:ascii="Times New Roman" w:hAnsi="Times New Roman"/>
      <w:lang w:val="it-IT" w:eastAsia="it-IT" w:bidi="ar-SA"/>
    </w:rPr>
  </w:style>
  <w:style w:type="paragraph" w:customStyle="1" w:styleId="at4-icon25">
    <w:name w:val="at4-icon25"/>
    <w:basedOn w:val="Normale"/>
    <w:rsid w:val="006B35A7"/>
    <w:pPr>
      <w:spacing w:line="300" w:lineRule="atLeast"/>
    </w:pPr>
    <w:rPr>
      <w:rFonts w:ascii="Times New Roman" w:hAnsi="Times New Roman"/>
      <w:lang w:val="it-IT" w:eastAsia="it-IT" w:bidi="ar-SA"/>
    </w:rPr>
  </w:style>
  <w:style w:type="paragraph" w:customStyle="1" w:styleId="at4-icon26">
    <w:name w:val="at4-icon26"/>
    <w:basedOn w:val="Normale"/>
    <w:rsid w:val="006B35A7"/>
    <w:pPr>
      <w:spacing w:line="240" w:lineRule="atLeast"/>
      <w:ind w:firstLine="300"/>
    </w:pPr>
    <w:rPr>
      <w:rFonts w:ascii="Times New Roman" w:hAnsi="Times New Roman"/>
      <w:lang w:val="it-IT" w:eastAsia="it-IT" w:bidi="ar-SA"/>
    </w:rPr>
  </w:style>
  <w:style w:type="paragraph" w:customStyle="1" w:styleId="at4-icon27">
    <w:name w:val="at4-icon27"/>
    <w:basedOn w:val="Normale"/>
    <w:rsid w:val="006B35A7"/>
    <w:pPr>
      <w:spacing w:line="240" w:lineRule="atLeast"/>
      <w:ind w:right="75"/>
    </w:pPr>
    <w:rPr>
      <w:rFonts w:ascii="Times New Roman" w:hAnsi="Times New Roman"/>
      <w:lang w:val="it-IT" w:eastAsia="it-IT" w:bidi="ar-SA"/>
    </w:rPr>
  </w:style>
  <w:style w:type="paragraph" w:customStyle="1" w:styleId="at4-icon28">
    <w:name w:val="at4-icon28"/>
    <w:basedOn w:val="Normale"/>
    <w:rsid w:val="006B35A7"/>
    <w:pPr>
      <w:spacing w:line="240" w:lineRule="atLeast"/>
      <w:ind w:right="75"/>
    </w:pPr>
    <w:rPr>
      <w:rFonts w:ascii="Times New Roman" w:hAnsi="Times New Roman"/>
      <w:lang w:val="it-IT" w:eastAsia="it-IT" w:bidi="ar-SA"/>
    </w:rPr>
  </w:style>
  <w:style w:type="paragraph" w:customStyle="1" w:styleId="at-icon-wrapper6">
    <w:name w:val="at-icon-wrapper6"/>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3">
    <w:name w:val="at_bold3"/>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6">
    <w:name w:val="at_item6"/>
    <w:basedOn w:val="Normale"/>
    <w:rsid w:val="006B35A7"/>
    <w:pPr>
      <w:spacing w:before="15" w:after="15"/>
      <w:ind w:left="15" w:right="15"/>
    </w:pPr>
    <w:rPr>
      <w:rFonts w:ascii="Times New Roman" w:hAnsi="Times New Roman"/>
      <w:lang w:val="it-IT" w:eastAsia="it-IT" w:bidi="ar-SA"/>
    </w:rPr>
  </w:style>
  <w:style w:type="paragraph" w:customStyle="1" w:styleId="fbiframewidget3">
    <w:name w:val="fb_iframe_widget3"/>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3">
    <w:name w:val="addthis_follow_label3"/>
    <w:basedOn w:val="Carpredefinitoparagrafo"/>
    <w:rsid w:val="006B35A7"/>
    <w:rPr>
      <w:vanish/>
      <w:webHidden w:val="0"/>
      <w:specVanish w:val="0"/>
    </w:rPr>
  </w:style>
  <w:style w:type="paragraph" w:customStyle="1" w:styleId="addthisseparator3">
    <w:name w:val="addthis_separator3"/>
    <w:basedOn w:val="Normale"/>
    <w:rsid w:val="006B35A7"/>
    <w:pPr>
      <w:ind w:left="75" w:right="75"/>
    </w:pPr>
    <w:rPr>
      <w:rFonts w:ascii="Times New Roman" w:hAnsi="Times New Roman"/>
      <w:lang w:val="it-IT" w:eastAsia="it-IT" w:bidi="ar-SA"/>
    </w:rPr>
  </w:style>
  <w:style w:type="paragraph" w:customStyle="1" w:styleId="at4-icon29">
    <w:name w:val="at4-icon29"/>
    <w:basedOn w:val="Normale"/>
    <w:rsid w:val="006B35A7"/>
    <w:pPr>
      <w:spacing w:line="240" w:lineRule="atLeast"/>
    </w:pPr>
    <w:rPr>
      <w:rFonts w:ascii="Times New Roman" w:hAnsi="Times New Roman"/>
      <w:lang w:val="it-IT" w:eastAsia="it-IT" w:bidi="ar-SA"/>
    </w:rPr>
  </w:style>
  <w:style w:type="paragraph" w:customStyle="1" w:styleId="at4-icon30">
    <w:name w:val="at4-icon30"/>
    <w:basedOn w:val="Normale"/>
    <w:rsid w:val="006B35A7"/>
    <w:pPr>
      <w:spacing w:line="240" w:lineRule="atLeast"/>
    </w:pPr>
    <w:rPr>
      <w:rFonts w:ascii="Times New Roman" w:hAnsi="Times New Roman"/>
      <w:lang w:val="it-IT" w:eastAsia="it-IT" w:bidi="ar-SA"/>
    </w:rPr>
  </w:style>
  <w:style w:type="paragraph" w:customStyle="1" w:styleId="at300b3">
    <w:name w:val="at300b3"/>
    <w:basedOn w:val="Normale"/>
    <w:rsid w:val="006B35A7"/>
    <w:pPr>
      <w:spacing w:before="100" w:beforeAutospacing="1" w:after="100" w:afterAutospacing="1"/>
    </w:pPr>
    <w:rPr>
      <w:rFonts w:ascii="Times New Roman" w:hAnsi="Times New Roman"/>
      <w:lang w:val="it-IT" w:eastAsia="it-IT" w:bidi="ar-SA"/>
    </w:rPr>
  </w:style>
  <w:style w:type="paragraph" w:customStyle="1" w:styleId="at300bo3">
    <w:name w:val="at300bo3"/>
    <w:basedOn w:val="Normale"/>
    <w:rsid w:val="006B35A7"/>
    <w:pPr>
      <w:spacing w:before="100" w:beforeAutospacing="1" w:after="100" w:afterAutospacing="1"/>
    </w:pPr>
    <w:rPr>
      <w:rFonts w:ascii="Times New Roman" w:hAnsi="Times New Roman"/>
      <w:lang w:val="it-IT" w:eastAsia="it-IT" w:bidi="ar-SA"/>
    </w:rPr>
  </w:style>
  <w:style w:type="paragraph" w:customStyle="1" w:styleId="at300m3">
    <w:name w:val="at300m3"/>
    <w:basedOn w:val="Normale"/>
    <w:rsid w:val="006B35A7"/>
    <w:pPr>
      <w:spacing w:before="100" w:beforeAutospacing="1" w:after="100" w:afterAutospacing="1"/>
    </w:pPr>
    <w:rPr>
      <w:rFonts w:ascii="Times New Roman" w:hAnsi="Times New Roman"/>
      <w:lang w:val="it-IT" w:eastAsia="it-IT" w:bidi="ar-SA"/>
    </w:rPr>
  </w:style>
  <w:style w:type="paragraph" w:customStyle="1" w:styleId="at15t5">
    <w:name w:val="at15t5"/>
    <w:basedOn w:val="Normale"/>
    <w:rsid w:val="006B35A7"/>
    <w:pPr>
      <w:spacing w:before="100" w:beforeAutospacing="1" w:after="100" w:afterAutospacing="1"/>
    </w:pPr>
    <w:rPr>
      <w:rFonts w:ascii="Times New Roman" w:hAnsi="Times New Roman"/>
      <w:lang w:val="it-IT" w:eastAsia="it-IT" w:bidi="ar-SA"/>
    </w:rPr>
  </w:style>
  <w:style w:type="paragraph" w:customStyle="1" w:styleId="at300bs5">
    <w:name w:val="at300bs5"/>
    <w:basedOn w:val="Normale"/>
    <w:rsid w:val="006B35A7"/>
    <w:pPr>
      <w:spacing w:before="100" w:beforeAutospacing="1" w:after="100" w:afterAutospacing="1"/>
    </w:pPr>
    <w:rPr>
      <w:rFonts w:ascii="Times New Roman" w:hAnsi="Times New Roman"/>
      <w:lang w:val="it-IT" w:eastAsia="it-IT" w:bidi="ar-SA"/>
    </w:rPr>
  </w:style>
  <w:style w:type="paragraph" w:customStyle="1" w:styleId="at15t6">
    <w:name w:val="at15t6"/>
    <w:basedOn w:val="Normale"/>
    <w:rsid w:val="006B35A7"/>
    <w:pPr>
      <w:spacing w:before="100" w:beforeAutospacing="1" w:after="100" w:afterAutospacing="1"/>
    </w:pPr>
    <w:rPr>
      <w:rFonts w:ascii="Times New Roman" w:hAnsi="Times New Roman"/>
      <w:lang w:val="it-IT" w:eastAsia="it-IT" w:bidi="ar-SA"/>
    </w:rPr>
  </w:style>
  <w:style w:type="paragraph" w:customStyle="1" w:styleId="at300bs6">
    <w:name w:val="at300bs6"/>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3">
    <w:name w:val="at15t_compact3"/>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3">
    <w:name w:val="at15t_expanded3"/>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6">
    <w:name w:val="at-label6"/>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3">
    <w:name w:val="wsb-social-share-button-vert3"/>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3">
    <w:name w:val="at-branding-icon3"/>
    <w:basedOn w:val="Normale"/>
    <w:rsid w:val="006B35A7"/>
    <w:pPr>
      <w:spacing w:before="100" w:beforeAutospacing="1"/>
      <w:ind w:left="60" w:right="45"/>
    </w:pPr>
    <w:rPr>
      <w:rFonts w:ascii="Times New Roman" w:hAnsi="Times New Roman"/>
      <w:lang w:val="it-IT" w:eastAsia="it-IT" w:bidi="ar-SA"/>
    </w:rPr>
  </w:style>
  <w:style w:type="paragraph" w:customStyle="1" w:styleId="at-privacy-icon3">
    <w:name w:val="at-privacy-icon3"/>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9">
    <w:name w:val="at-branding-addthis9"/>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3">
    <w:name w:val="at-branding-powered-by3"/>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10">
    <w:name w:val="at-branding-addthis10"/>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11">
    <w:name w:val="at-branding-addthis11"/>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12">
    <w:name w:val="at-branding-addthis12"/>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google-src-text3">
    <w:name w:val="google-src-text3"/>
    <w:basedOn w:val="Carpredefinitoparagrafo"/>
    <w:rsid w:val="006B35A7"/>
    <w:rPr>
      <w:vanish/>
      <w:webHidden w:val="0"/>
      <w:specVanish w:val="0"/>
    </w:rPr>
  </w:style>
  <w:style w:type="paragraph" w:customStyle="1" w:styleId="at-icon16">
    <w:name w:val="at-icon16"/>
    <w:basedOn w:val="Normale"/>
    <w:rsid w:val="006B35A7"/>
    <w:pPr>
      <w:spacing w:before="100" w:beforeAutospacing="1" w:after="100" w:afterAutospacing="1"/>
    </w:pPr>
    <w:rPr>
      <w:rFonts w:ascii="Times New Roman" w:hAnsi="Times New Roman"/>
      <w:lang w:val="it-IT" w:eastAsia="it-IT" w:bidi="ar-SA"/>
    </w:rPr>
  </w:style>
  <w:style w:type="paragraph" w:customStyle="1" w:styleId="at-icon17">
    <w:name w:val="at-icon17"/>
    <w:basedOn w:val="Normale"/>
    <w:rsid w:val="006B35A7"/>
    <w:pPr>
      <w:spacing w:before="100" w:beforeAutospacing="1" w:after="100" w:afterAutospacing="1"/>
    </w:pPr>
    <w:rPr>
      <w:rFonts w:ascii="Times New Roman" w:hAnsi="Times New Roman"/>
      <w:lang w:val="it-IT" w:eastAsia="it-IT" w:bidi="ar-SA"/>
    </w:rPr>
  </w:style>
  <w:style w:type="paragraph" w:customStyle="1" w:styleId="at-icon18">
    <w:name w:val="at-icon18"/>
    <w:basedOn w:val="Normale"/>
    <w:rsid w:val="006B35A7"/>
    <w:pPr>
      <w:spacing w:before="100" w:beforeAutospacing="1" w:after="100" w:afterAutospacing="1"/>
    </w:pPr>
    <w:rPr>
      <w:rFonts w:ascii="Times New Roman" w:hAnsi="Times New Roman"/>
      <w:lang w:val="it-IT" w:eastAsia="it-IT" w:bidi="ar-SA"/>
    </w:rPr>
  </w:style>
  <w:style w:type="paragraph" w:customStyle="1" w:styleId="at-icon19">
    <w:name w:val="at-icon19"/>
    <w:basedOn w:val="Normale"/>
    <w:rsid w:val="006B35A7"/>
    <w:pPr>
      <w:spacing w:before="100" w:beforeAutospacing="1" w:after="100" w:afterAutospacing="1"/>
    </w:pPr>
    <w:rPr>
      <w:rFonts w:ascii="Times New Roman" w:hAnsi="Times New Roman"/>
      <w:lang w:val="it-IT" w:eastAsia="it-IT" w:bidi="ar-SA"/>
    </w:rPr>
  </w:style>
  <w:style w:type="paragraph" w:customStyle="1" w:styleId="atitem7">
    <w:name w:val="at_item7"/>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7">
    <w:name w:val="at-label7"/>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7">
    <w:name w:val="at-icon-wrapper7"/>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20">
    <w:name w:val="at-icon20"/>
    <w:basedOn w:val="Normale"/>
    <w:rsid w:val="006B35A7"/>
    <w:pPr>
      <w:spacing w:before="100" w:beforeAutospacing="1" w:after="100" w:afterAutospacing="1"/>
    </w:pPr>
    <w:rPr>
      <w:rFonts w:ascii="Times New Roman" w:hAnsi="Times New Roman"/>
      <w:lang w:val="it-IT" w:eastAsia="it-IT" w:bidi="ar-SA"/>
    </w:rPr>
  </w:style>
  <w:style w:type="paragraph" w:customStyle="1" w:styleId="at4-icon31">
    <w:name w:val="at4-icon31"/>
    <w:basedOn w:val="Normale"/>
    <w:rsid w:val="006B35A7"/>
    <w:pPr>
      <w:spacing w:line="240" w:lineRule="atLeast"/>
    </w:pPr>
    <w:rPr>
      <w:rFonts w:ascii="Times New Roman" w:hAnsi="Times New Roman"/>
      <w:lang w:val="it-IT" w:eastAsia="it-IT" w:bidi="ar-SA"/>
    </w:rPr>
  </w:style>
  <w:style w:type="paragraph" w:customStyle="1" w:styleId="at4-icon32">
    <w:name w:val="at4-icon32"/>
    <w:basedOn w:val="Normale"/>
    <w:rsid w:val="006B35A7"/>
    <w:pPr>
      <w:spacing w:line="240" w:lineRule="atLeast"/>
    </w:pPr>
    <w:rPr>
      <w:rFonts w:ascii="Times New Roman" w:hAnsi="Times New Roman"/>
      <w:lang w:val="it-IT" w:eastAsia="it-IT" w:bidi="ar-SA"/>
    </w:rPr>
  </w:style>
  <w:style w:type="paragraph" w:customStyle="1" w:styleId="at4-icon33">
    <w:name w:val="at4-icon33"/>
    <w:basedOn w:val="Normale"/>
    <w:rsid w:val="006B35A7"/>
    <w:pPr>
      <w:spacing w:line="480" w:lineRule="atLeast"/>
    </w:pPr>
    <w:rPr>
      <w:rFonts w:ascii="Times New Roman" w:hAnsi="Times New Roman"/>
      <w:lang w:val="it-IT" w:eastAsia="it-IT" w:bidi="ar-SA"/>
    </w:rPr>
  </w:style>
  <w:style w:type="paragraph" w:customStyle="1" w:styleId="at4-icon34">
    <w:name w:val="at4-icon34"/>
    <w:basedOn w:val="Normale"/>
    <w:rsid w:val="006B35A7"/>
    <w:pPr>
      <w:spacing w:line="360" w:lineRule="atLeast"/>
    </w:pPr>
    <w:rPr>
      <w:rFonts w:ascii="Times New Roman" w:hAnsi="Times New Roman"/>
      <w:lang w:val="it-IT" w:eastAsia="it-IT" w:bidi="ar-SA"/>
    </w:rPr>
  </w:style>
  <w:style w:type="paragraph" w:customStyle="1" w:styleId="at4-icon35">
    <w:name w:val="at4-icon35"/>
    <w:basedOn w:val="Normale"/>
    <w:rsid w:val="006B35A7"/>
    <w:pPr>
      <w:spacing w:line="300" w:lineRule="atLeast"/>
    </w:pPr>
    <w:rPr>
      <w:rFonts w:ascii="Times New Roman" w:hAnsi="Times New Roman"/>
      <w:lang w:val="it-IT" w:eastAsia="it-IT" w:bidi="ar-SA"/>
    </w:rPr>
  </w:style>
  <w:style w:type="paragraph" w:customStyle="1" w:styleId="at4-icon36">
    <w:name w:val="at4-icon36"/>
    <w:basedOn w:val="Normale"/>
    <w:rsid w:val="006B35A7"/>
    <w:pPr>
      <w:spacing w:line="240" w:lineRule="atLeast"/>
      <w:ind w:firstLine="300"/>
    </w:pPr>
    <w:rPr>
      <w:rFonts w:ascii="Times New Roman" w:hAnsi="Times New Roman"/>
      <w:lang w:val="it-IT" w:eastAsia="it-IT" w:bidi="ar-SA"/>
    </w:rPr>
  </w:style>
  <w:style w:type="paragraph" w:customStyle="1" w:styleId="at4-icon37">
    <w:name w:val="at4-icon37"/>
    <w:basedOn w:val="Normale"/>
    <w:rsid w:val="006B35A7"/>
    <w:pPr>
      <w:spacing w:line="240" w:lineRule="atLeast"/>
      <w:ind w:right="75"/>
    </w:pPr>
    <w:rPr>
      <w:rFonts w:ascii="Times New Roman" w:hAnsi="Times New Roman"/>
      <w:lang w:val="it-IT" w:eastAsia="it-IT" w:bidi="ar-SA"/>
    </w:rPr>
  </w:style>
  <w:style w:type="paragraph" w:customStyle="1" w:styleId="at4-icon38">
    <w:name w:val="at4-icon38"/>
    <w:basedOn w:val="Normale"/>
    <w:rsid w:val="006B35A7"/>
    <w:pPr>
      <w:spacing w:line="240" w:lineRule="atLeast"/>
      <w:ind w:right="75"/>
    </w:pPr>
    <w:rPr>
      <w:rFonts w:ascii="Times New Roman" w:hAnsi="Times New Roman"/>
      <w:lang w:val="it-IT" w:eastAsia="it-IT" w:bidi="ar-SA"/>
    </w:rPr>
  </w:style>
  <w:style w:type="paragraph" w:customStyle="1" w:styleId="at-icon-wrapper8">
    <w:name w:val="at-icon-wrapper8"/>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4">
    <w:name w:val="at_bold4"/>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8">
    <w:name w:val="at_item8"/>
    <w:basedOn w:val="Normale"/>
    <w:rsid w:val="006B35A7"/>
    <w:pPr>
      <w:spacing w:before="15" w:after="15"/>
      <w:ind w:left="15" w:right="15"/>
    </w:pPr>
    <w:rPr>
      <w:rFonts w:ascii="Times New Roman" w:hAnsi="Times New Roman"/>
      <w:lang w:val="it-IT" w:eastAsia="it-IT" w:bidi="ar-SA"/>
    </w:rPr>
  </w:style>
  <w:style w:type="paragraph" w:customStyle="1" w:styleId="fbiframewidget4">
    <w:name w:val="fb_iframe_widget4"/>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4">
    <w:name w:val="addthis_follow_label4"/>
    <w:basedOn w:val="Carpredefinitoparagrafo"/>
    <w:rsid w:val="006B35A7"/>
    <w:rPr>
      <w:vanish/>
      <w:webHidden w:val="0"/>
      <w:specVanish w:val="0"/>
    </w:rPr>
  </w:style>
  <w:style w:type="paragraph" w:customStyle="1" w:styleId="addthisseparator4">
    <w:name w:val="addthis_separator4"/>
    <w:basedOn w:val="Normale"/>
    <w:rsid w:val="006B35A7"/>
    <w:pPr>
      <w:ind w:left="75" w:right="75"/>
    </w:pPr>
    <w:rPr>
      <w:rFonts w:ascii="Times New Roman" w:hAnsi="Times New Roman"/>
      <w:lang w:val="it-IT" w:eastAsia="it-IT" w:bidi="ar-SA"/>
    </w:rPr>
  </w:style>
  <w:style w:type="paragraph" w:customStyle="1" w:styleId="at4-icon39">
    <w:name w:val="at4-icon39"/>
    <w:basedOn w:val="Normale"/>
    <w:rsid w:val="006B35A7"/>
    <w:pPr>
      <w:spacing w:line="240" w:lineRule="atLeast"/>
    </w:pPr>
    <w:rPr>
      <w:rFonts w:ascii="Times New Roman" w:hAnsi="Times New Roman"/>
      <w:lang w:val="it-IT" w:eastAsia="it-IT" w:bidi="ar-SA"/>
    </w:rPr>
  </w:style>
  <w:style w:type="paragraph" w:customStyle="1" w:styleId="at4-icon40">
    <w:name w:val="at4-icon40"/>
    <w:basedOn w:val="Normale"/>
    <w:rsid w:val="006B35A7"/>
    <w:pPr>
      <w:spacing w:line="240" w:lineRule="atLeast"/>
    </w:pPr>
    <w:rPr>
      <w:rFonts w:ascii="Times New Roman" w:hAnsi="Times New Roman"/>
      <w:lang w:val="it-IT" w:eastAsia="it-IT" w:bidi="ar-SA"/>
    </w:rPr>
  </w:style>
  <w:style w:type="paragraph" w:customStyle="1" w:styleId="at300b4">
    <w:name w:val="at300b4"/>
    <w:basedOn w:val="Normale"/>
    <w:rsid w:val="006B35A7"/>
    <w:pPr>
      <w:spacing w:before="100" w:beforeAutospacing="1" w:after="100" w:afterAutospacing="1"/>
    </w:pPr>
    <w:rPr>
      <w:rFonts w:ascii="Times New Roman" w:hAnsi="Times New Roman"/>
      <w:lang w:val="it-IT" w:eastAsia="it-IT" w:bidi="ar-SA"/>
    </w:rPr>
  </w:style>
  <w:style w:type="paragraph" w:customStyle="1" w:styleId="at300bo4">
    <w:name w:val="at300bo4"/>
    <w:basedOn w:val="Normale"/>
    <w:rsid w:val="006B35A7"/>
    <w:pPr>
      <w:spacing w:before="100" w:beforeAutospacing="1" w:after="100" w:afterAutospacing="1"/>
    </w:pPr>
    <w:rPr>
      <w:rFonts w:ascii="Times New Roman" w:hAnsi="Times New Roman"/>
      <w:lang w:val="it-IT" w:eastAsia="it-IT" w:bidi="ar-SA"/>
    </w:rPr>
  </w:style>
  <w:style w:type="paragraph" w:customStyle="1" w:styleId="at300m4">
    <w:name w:val="at300m4"/>
    <w:basedOn w:val="Normale"/>
    <w:rsid w:val="006B35A7"/>
    <w:pPr>
      <w:spacing w:before="100" w:beforeAutospacing="1" w:after="100" w:afterAutospacing="1"/>
    </w:pPr>
    <w:rPr>
      <w:rFonts w:ascii="Times New Roman" w:hAnsi="Times New Roman"/>
      <w:lang w:val="it-IT" w:eastAsia="it-IT" w:bidi="ar-SA"/>
    </w:rPr>
  </w:style>
  <w:style w:type="paragraph" w:customStyle="1" w:styleId="at15t7">
    <w:name w:val="at15t7"/>
    <w:basedOn w:val="Normale"/>
    <w:rsid w:val="006B35A7"/>
    <w:pPr>
      <w:spacing w:before="100" w:beforeAutospacing="1" w:after="100" w:afterAutospacing="1"/>
    </w:pPr>
    <w:rPr>
      <w:rFonts w:ascii="Times New Roman" w:hAnsi="Times New Roman"/>
      <w:lang w:val="it-IT" w:eastAsia="it-IT" w:bidi="ar-SA"/>
    </w:rPr>
  </w:style>
  <w:style w:type="paragraph" w:customStyle="1" w:styleId="at300bs7">
    <w:name w:val="at300bs7"/>
    <w:basedOn w:val="Normale"/>
    <w:rsid w:val="006B35A7"/>
    <w:pPr>
      <w:spacing w:before="100" w:beforeAutospacing="1" w:after="100" w:afterAutospacing="1"/>
    </w:pPr>
    <w:rPr>
      <w:rFonts w:ascii="Times New Roman" w:hAnsi="Times New Roman"/>
      <w:lang w:val="it-IT" w:eastAsia="it-IT" w:bidi="ar-SA"/>
    </w:rPr>
  </w:style>
  <w:style w:type="paragraph" w:customStyle="1" w:styleId="at15t8">
    <w:name w:val="at15t8"/>
    <w:basedOn w:val="Normale"/>
    <w:rsid w:val="006B35A7"/>
    <w:pPr>
      <w:spacing w:before="100" w:beforeAutospacing="1" w:after="100" w:afterAutospacing="1"/>
    </w:pPr>
    <w:rPr>
      <w:rFonts w:ascii="Times New Roman" w:hAnsi="Times New Roman"/>
      <w:lang w:val="it-IT" w:eastAsia="it-IT" w:bidi="ar-SA"/>
    </w:rPr>
  </w:style>
  <w:style w:type="paragraph" w:customStyle="1" w:styleId="at300bs8">
    <w:name w:val="at300bs8"/>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4">
    <w:name w:val="at15t_compact4"/>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4">
    <w:name w:val="at15t_expanded4"/>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8">
    <w:name w:val="at-label8"/>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4">
    <w:name w:val="wsb-social-share-button-vert4"/>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4">
    <w:name w:val="at-branding-icon4"/>
    <w:basedOn w:val="Normale"/>
    <w:rsid w:val="006B35A7"/>
    <w:pPr>
      <w:spacing w:before="100" w:beforeAutospacing="1"/>
      <w:ind w:left="60" w:right="45"/>
    </w:pPr>
    <w:rPr>
      <w:rFonts w:ascii="Times New Roman" w:hAnsi="Times New Roman"/>
      <w:lang w:val="it-IT" w:eastAsia="it-IT" w:bidi="ar-SA"/>
    </w:rPr>
  </w:style>
  <w:style w:type="paragraph" w:customStyle="1" w:styleId="at-privacy-icon4">
    <w:name w:val="at-privacy-icon4"/>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13">
    <w:name w:val="at-branding-addthis13"/>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4">
    <w:name w:val="at-branding-powered-by4"/>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14">
    <w:name w:val="at-branding-addthis14"/>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15">
    <w:name w:val="at-branding-addthis15"/>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16">
    <w:name w:val="at-branding-addthis16"/>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overlay-button">
    <w:name w:val="overlay-button"/>
    <w:basedOn w:val="Normale"/>
    <w:rsid w:val="006B35A7"/>
    <w:pPr>
      <w:spacing w:before="100" w:beforeAutospacing="1" w:after="100" w:afterAutospacing="1"/>
      <w:jc w:val="center"/>
    </w:pPr>
    <w:rPr>
      <w:rFonts w:ascii="Times New Roman" w:hAnsi="Times New Roman"/>
      <w:b/>
      <w:bCs/>
      <w:color w:val="FFFFFF"/>
      <w:sz w:val="21"/>
      <w:szCs w:val="21"/>
      <w:lang w:val="it-IT" w:eastAsia="it-IT" w:bidi="ar-SA"/>
    </w:rPr>
  </w:style>
  <w:style w:type="paragraph" w:customStyle="1" w:styleId="download-button">
    <w:name w:val="download-button"/>
    <w:basedOn w:val="Normale"/>
    <w:rsid w:val="006B35A7"/>
    <w:pPr>
      <w:spacing w:before="150" w:after="150"/>
      <w:ind w:left="150" w:right="150"/>
    </w:pPr>
    <w:rPr>
      <w:rFonts w:ascii="Times New Roman" w:hAnsi="Times New Roman"/>
      <w:sz w:val="17"/>
      <w:szCs w:val="17"/>
      <w:lang w:val="it-IT" w:eastAsia="it-IT" w:bidi="ar-SA"/>
    </w:rPr>
  </w:style>
  <w:style w:type="paragraph" w:customStyle="1" w:styleId="item-description">
    <w:name w:val="item-description"/>
    <w:basedOn w:val="Normale"/>
    <w:rsid w:val="006B35A7"/>
    <w:pPr>
      <w:spacing w:before="100" w:beforeAutospacing="1" w:after="75"/>
    </w:pPr>
    <w:rPr>
      <w:rFonts w:ascii="Arial" w:hAnsi="Arial" w:cs="Arial"/>
      <w:lang w:val="it-IT" w:eastAsia="it-IT" w:bidi="ar-SA"/>
    </w:rPr>
  </w:style>
  <w:style w:type="paragraph" w:customStyle="1" w:styleId="item-name">
    <w:name w:val="item-name"/>
    <w:basedOn w:val="Normale"/>
    <w:rsid w:val="006B35A7"/>
    <w:pPr>
      <w:spacing w:before="100" w:beforeAutospacing="1" w:after="75"/>
    </w:pPr>
    <w:rPr>
      <w:rFonts w:ascii="Arial" w:hAnsi="Arial" w:cs="Arial"/>
      <w:b/>
      <w:bCs/>
      <w:sz w:val="27"/>
      <w:szCs w:val="27"/>
      <w:lang w:val="it-IT" w:eastAsia="it-IT" w:bidi="ar-SA"/>
    </w:rPr>
  </w:style>
  <w:style w:type="paragraph" w:customStyle="1" w:styleId="table-display">
    <w:name w:val="table-display"/>
    <w:basedOn w:val="Normale"/>
    <w:rsid w:val="006B35A7"/>
    <w:pPr>
      <w:spacing w:after="100" w:afterAutospacing="1"/>
    </w:pPr>
    <w:rPr>
      <w:rFonts w:ascii="Times New Roman" w:hAnsi="Times New Roman"/>
      <w:lang w:val="it-IT" w:eastAsia="it-IT" w:bidi="ar-SA"/>
    </w:rPr>
  </w:style>
  <w:style w:type="paragraph" w:customStyle="1" w:styleId="at-icon21">
    <w:name w:val="at-icon21"/>
    <w:basedOn w:val="Normale"/>
    <w:rsid w:val="006B35A7"/>
    <w:pPr>
      <w:spacing w:before="100" w:beforeAutospacing="1" w:after="100" w:afterAutospacing="1"/>
    </w:pPr>
    <w:rPr>
      <w:rFonts w:ascii="Times New Roman" w:hAnsi="Times New Roman"/>
      <w:lang w:val="it-IT" w:eastAsia="it-IT" w:bidi="ar-SA"/>
    </w:rPr>
  </w:style>
  <w:style w:type="paragraph" w:customStyle="1" w:styleId="at-icon22">
    <w:name w:val="at-icon22"/>
    <w:basedOn w:val="Normale"/>
    <w:rsid w:val="006B35A7"/>
    <w:pPr>
      <w:spacing w:before="100" w:beforeAutospacing="1" w:after="100" w:afterAutospacing="1"/>
    </w:pPr>
    <w:rPr>
      <w:rFonts w:ascii="Times New Roman" w:hAnsi="Times New Roman"/>
      <w:lang w:val="it-IT" w:eastAsia="it-IT" w:bidi="ar-SA"/>
    </w:rPr>
  </w:style>
  <w:style w:type="paragraph" w:customStyle="1" w:styleId="at-icon23">
    <w:name w:val="at-icon23"/>
    <w:basedOn w:val="Normale"/>
    <w:rsid w:val="006B35A7"/>
    <w:pPr>
      <w:spacing w:before="100" w:beforeAutospacing="1" w:after="100" w:afterAutospacing="1"/>
    </w:pPr>
    <w:rPr>
      <w:rFonts w:ascii="Times New Roman" w:hAnsi="Times New Roman"/>
      <w:lang w:val="it-IT" w:eastAsia="it-IT" w:bidi="ar-SA"/>
    </w:rPr>
  </w:style>
  <w:style w:type="paragraph" w:customStyle="1" w:styleId="at-icon24">
    <w:name w:val="at-icon24"/>
    <w:basedOn w:val="Normale"/>
    <w:rsid w:val="006B35A7"/>
    <w:pPr>
      <w:spacing w:before="100" w:beforeAutospacing="1" w:after="100" w:afterAutospacing="1"/>
    </w:pPr>
    <w:rPr>
      <w:rFonts w:ascii="Times New Roman" w:hAnsi="Times New Roman"/>
      <w:lang w:val="it-IT" w:eastAsia="it-IT" w:bidi="ar-SA"/>
    </w:rPr>
  </w:style>
  <w:style w:type="paragraph" w:customStyle="1" w:styleId="atitem9">
    <w:name w:val="at_item9"/>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9">
    <w:name w:val="at-label9"/>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9">
    <w:name w:val="at-icon-wrapper9"/>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25">
    <w:name w:val="at-icon25"/>
    <w:basedOn w:val="Normale"/>
    <w:rsid w:val="006B35A7"/>
    <w:pPr>
      <w:spacing w:before="100" w:beforeAutospacing="1" w:after="100" w:afterAutospacing="1"/>
    </w:pPr>
    <w:rPr>
      <w:rFonts w:ascii="Times New Roman" w:hAnsi="Times New Roman"/>
      <w:lang w:val="it-IT" w:eastAsia="it-IT" w:bidi="ar-SA"/>
    </w:rPr>
  </w:style>
  <w:style w:type="paragraph" w:customStyle="1" w:styleId="at4-icon41">
    <w:name w:val="at4-icon41"/>
    <w:basedOn w:val="Normale"/>
    <w:rsid w:val="006B35A7"/>
    <w:pPr>
      <w:spacing w:line="240" w:lineRule="atLeast"/>
    </w:pPr>
    <w:rPr>
      <w:rFonts w:ascii="Times New Roman" w:hAnsi="Times New Roman"/>
      <w:lang w:val="it-IT" w:eastAsia="it-IT" w:bidi="ar-SA"/>
    </w:rPr>
  </w:style>
  <w:style w:type="paragraph" w:customStyle="1" w:styleId="at4-icon42">
    <w:name w:val="at4-icon42"/>
    <w:basedOn w:val="Normale"/>
    <w:rsid w:val="006B35A7"/>
    <w:pPr>
      <w:spacing w:line="240" w:lineRule="atLeast"/>
    </w:pPr>
    <w:rPr>
      <w:rFonts w:ascii="Times New Roman" w:hAnsi="Times New Roman"/>
      <w:lang w:val="it-IT" w:eastAsia="it-IT" w:bidi="ar-SA"/>
    </w:rPr>
  </w:style>
  <w:style w:type="paragraph" w:customStyle="1" w:styleId="at4-icon43">
    <w:name w:val="at4-icon43"/>
    <w:basedOn w:val="Normale"/>
    <w:rsid w:val="006B35A7"/>
    <w:pPr>
      <w:spacing w:line="480" w:lineRule="atLeast"/>
    </w:pPr>
    <w:rPr>
      <w:rFonts w:ascii="Times New Roman" w:hAnsi="Times New Roman"/>
      <w:lang w:val="it-IT" w:eastAsia="it-IT" w:bidi="ar-SA"/>
    </w:rPr>
  </w:style>
  <w:style w:type="paragraph" w:customStyle="1" w:styleId="at4-icon44">
    <w:name w:val="at4-icon44"/>
    <w:basedOn w:val="Normale"/>
    <w:rsid w:val="006B35A7"/>
    <w:pPr>
      <w:spacing w:line="360" w:lineRule="atLeast"/>
    </w:pPr>
    <w:rPr>
      <w:rFonts w:ascii="Times New Roman" w:hAnsi="Times New Roman"/>
      <w:lang w:val="it-IT" w:eastAsia="it-IT" w:bidi="ar-SA"/>
    </w:rPr>
  </w:style>
  <w:style w:type="paragraph" w:customStyle="1" w:styleId="at4-icon45">
    <w:name w:val="at4-icon45"/>
    <w:basedOn w:val="Normale"/>
    <w:rsid w:val="006B35A7"/>
    <w:pPr>
      <w:spacing w:line="300" w:lineRule="atLeast"/>
    </w:pPr>
    <w:rPr>
      <w:rFonts w:ascii="Times New Roman" w:hAnsi="Times New Roman"/>
      <w:lang w:val="it-IT" w:eastAsia="it-IT" w:bidi="ar-SA"/>
    </w:rPr>
  </w:style>
  <w:style w:type="paragraph" w:customStyle="1" w:styleId="at4-icon46">
    <w:name w:val="at4-icon46"/>
    <w:basedOn w:val="Normale"/>
    <w:rsid w:val="006B35A7"/>
    <w:pPr>
      <w:spacing w:line="240" w:lineRule="atLeast"/>
      <w:ind w:firstLine="300"/>
    </w:pPr>
    <w:rPr>
      <w:rFonts w:ascii="Times New Roman" w:hAnsi="Times New Roman"/>
      <w:lang w:val="it-IT" w:eastAsia="it-IT" w:bidi="ar-SA"/>
    </w:rPr>
  </w:style>
  <w:style w:type="paragraph" w:customStyle="1" w:styleId="at4-icon47">
    <w:name w:val="at4-icon47"/>
    <w:basedOn w:val="Normale"/>
    <w:rsid w:val="006B35A7"/>
    <w:pPr>
      <w:spacing w:line="240" w:lineRule="atLeast"/>
      <w:ind w:right="75"/>
    </w:pPr>
    <w:rPr>
      <w:rFonts w:ascii="Times New Roman" w:hAnsi="Times New Roman"/>
      <w:lang w:val="it-IT" w:eastAsia="it-IT" w:bidi="ar-SA"/>
    </w:rPr>
  </w:style>
  <w:style w:type="paragraph" w:customStyle="1" w:styleId="at4-icon48">
    <w:name w:val="at4-icon48"/>
    <w:basedOn w:val="Normale"/>
    <w:rsid w:val="006B35A7"/>
    <w:pPr>
      <w:spacing w:line="240" w:lineRule="atLeast"/>
      <w:ind w:right="75"/>
    </w:pPr>
    <w:rPr>
      <w:rFonts w:ascii="Times New Roman" w:hAnsi="Times New Roman"/>
      <w:lang w:val="it-IT" w:eastAsia="it-IT" w:bidi="ar-SA"/>
    </w:rPr>
  </w:style>
  <w:style w:type="paragraph" w:customStyle="1" w:styleId="at-icon-wrapper10">
    <w:name w:val="at-icon-wrapper10"/>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5">
    <w:name w:val="at_bold5"/>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10">
    <w:name w:val="at_item10"/>
    <w:basedOn w:val="Normale"/>
    <w:rsid w:val="006B35A7"/>
    <w:pPr>
      <w:spacing w:before="15" w:after="15"/>
      <w:ind w:left="15" w:right="15"/>
    </w:pPr>
    <w:rPr>
      <w:rFonts w:ascii="Times New Roman" w:hAnsi="Times New Roman"/>
      <w:lang w:val="it-IT" w:eastAsia="it-IT" w:bidi="ar-SA"/>
    </w:rPr>
  </w:style>
  <w:style w:type="paragraph" w:customStyle="1" w:styleId="fbiframewidget5">
    <w:name w:val="fb_iframe_widget5"/>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5">
    <w:name w:val="addthis_follow_label5"/>
    <w:basedOn w:val="Carpredefinitoparagrafo"/>
    <w:rsid w:val="006B35A7"/>
    <w:rPr>
      <w:vanish/>
      <w:webHidden w:val="0"/>
      <w:specVanish w:val="0"/>
    </w:rPr>
  </w:style>
  <w:style w:type="paragraph" w:customStyle="1" w:styleId="addthisseparator5">
    <w:name w:val="addthis_separator5"/>
    <w:basedOn w:val="Normale"/>
    <w:rsid w:val="006B35A7"/>
    <w:pPr>
      <w:ind w:left="75" w:right="75"/>
    </w:pPr>
    <w:rPr>
      <w:rFonts w:ascii="Times New Roman" w:hAnsi="Times New Roman"/>
      <w:lang w:val="it-IT" w:eastAsia="it-IT" w:bidi="ar-SA"/>
    </w:rPr>
  </w:style>
  <w:style w:type="paragraph" w:customStyle="1" w:styleId="at4-icon49">
    <w:name w:val="at4-icon49"/>
    <w:basedOn w:val="Normale"/>
    <w:rsid w:val="006B35A7"/>
    <w:pPr>
      <w:spacing w:line="240" w:lineRule="atLeast"/>
    </w:pPr>
    <w:rPr>
      <w:rFonts w:ascii="Times New Roman" w:hAnsi="Times New Roman"/>
      <w:lang w:val="it-IT" w:eastAsia="it-IT" w:bidi="ar-SA"/>
    </w:rPr>
  </w:style>
  <w:style w:type="paragraph" w:customStyle="1" w:styleId="at4-icon50">
    <w:name w:val="at4-icon50"/>
    <w:basedOn w:val="Normale"/>
    <w:rsid w:val="006B35A7"/>
    <w:pPr>
      <w:spacing w:line="240" w:lineRule="atLeast"/>
    </w:pPr>
    <w:rPr>
      <w:rFonts w:ascii="Times New Roman" w:hAnsi="Times New Roman"/>
      <w:lang w:val="it-IT" w:eastAsia="it-IT" w:bidi="ar-SA"/>
    </w:rPr>
  </w:style>
  <w:style w:type="paragraph" w:customStyle="1" w:styleId="at300b5">
    <w:name w:val="at300b5"/>
    <w:basedOn w:val="Normale"/>
    <w:rsid w:val="006B35A7"/>
    <w:pPr>
      <w:spacing w:before="100" w:beforeAutospacing="1" w:after="100" w:afterAutospacing="1"/>
    </w:pPr>
    <w:rPr>
      <w:rFonts w:ascii="Times New Roman" w:hAnsi="Times New Roman"/>
      <w:lang w:val="it-IT" w:eastAsia="it-IT" w:bidi="ar-SA"/>
    </w:rPr>
  </w:style>
  <w:style w:type="paragraph" w:customStyle="1" w:styleId="at300bo5">
    <w:name w:val="at300bo5"/>
    <w:basedOn w:val="Normale"/>
    <w:rsid w:val="006B35A7"/>
    <w:pPr>
      <w:spacing w:before="100" w:beforeAutospacing="1" w:after="100" w:afterAutospacing="1"/>
    </w:pPr>
    <w:rPr>
      <w:rFonts w:ascii="Times New Roman" w:hAnsi="Times New Roman"/>
      <w:lang w:val="it-IT" w:eastAsia="it-IT" w:bidi="ar-SA"/>
    </w:rPr>
  </w:style>
  <w:style w:type="paragraph" w:customStyle="1" w:styleId="at300m5">
    <w:name w:val="at300m5"/>
    <w:basedOn w:val="Normale"/>
    <w:rsid w:val="006B35A7"/>
    <w:pPr>
      <w:spacing w:before="100" w:beforeAutospacing="1" w:after="100" w:afterAutospacing="1"/>
    </w:pPr>
    <w:rPr>
      <w:rFonts w:ascii="Times New Roman" w:hAnsi="Times New Roman"/>
      <w:lang w:val="it-IT" w:eastAsia="it-IT" w:bidi="ar-SA"/>
    </w:rPr>
  </w:style>
  <w:style w:type="paragraph" w:customStyle="1" w:styleId="at15t9">
    <w:name w:val="at15t9"/>
    <w:basedOn w:val="Normale"/>
    <w:rsid w:val="006B35A7"/>
    <w:pPr>
      <w:spacing w:before="100" w:beforeAutospacing="1" w:after="100" w:afterAutospacing="1"/>
    </w:pPr>
    <w:rPr>
      <w:rFonts w:ascii="Times New Roman" w:hAnsi="Times New Roman"/>
      <w:lang w:val="it-IT" w:eastAsia="it-IT" w:bidi="ar-SA"/>
    </w:rPr>
  </w:style>
  <w:style w:type="paragraph" w:customStyle="1" w:styleId="at300bs9">
    <w:name w:val="at300bs9"/>
    <w:basedOn w:val="Normale"/>
    <w:rsid w:val="006B35A7"/>
    <w:pPr>
      <w:spacing w:before="100" w:beforeAutospacing="1" w:after="100" w:afterAutospacing="1"/>
    </w:pPr>
    <w:rPr>
      <w:rFonts w:ascii="Times New Roman" w:hAnsi="Times New Roman"/>
      <w:lang w:val="it-IT" w:eastAsia="it-IT" w:bidi="ar-SA"/>
    </w:rPr>
  </w:style>
  <w:style w:type="paragraph" w:customStyle="1" w:styleId="at15t10">
    <w:name w:val="at15t10"/>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0">
    <w:name w:val="at300bs10"/>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5">
    <w:name w:val="at15t_compact5"/>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5">
    <w:name w:val="at15t_expanded5"/>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10">
    <w:name w:val="at-label10"/>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5">
    <w:name w:val="wsb-social-share-button-vert5"/>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5">
    <w:name w:val="at-branding-icon5"/>
    <w:basedOn w:val="Normale"/>
    <w:rsid w:val="006B35A7"/>
    <w:pPr>
      <w:spacing w:before="100" w:beforeAutospacing="1"/>
      <w:ind w:left="60" w:right="45"/>
    </w:pPr>
    <w:rPr>
      <w:rFonts w:ascii="Times New Roman" w:hAnsi="Times New Roman"/>
      <w:lang w:val="it-IT" w:eastAsia="it-IT" w:bidi="ar-SA"/>
    </w:rPr>
  </w:style>
  <w:style w:type="paragraph" w:customStyle="1" w:styleId="at-privacy-icon5">
    <w:name w:val="at-privacy-icon5"/>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17">
    <w:name w:val="at-branding-addthis17"/>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5">
    <w:name w:val="at-branding-powered-by5"/>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18">
    <w:name w:val="at-branding-addthis18"/>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19">
    <w:name w:val="at-branding-addthis19"/>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20">
    <w:name w:val="at-branding-addthis20"/>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google-src-text4">
    <w:name w:val="google-src-text4"/>
    <w:basedOn w:val="Carpredefinitoparagrafo"/>
    <w:rsid w:val="006B35A7"/>
    <w:rPr>
      <w:vanish/>
      <w:webHidden w:val="0"/>
      <w:specVanish w:val="0"/>
    </w:rPr>
  </w:style>
  <w:style w:type="paragraph" w:customStyle="1" w:styleId="formats">
    <w:name w:val="formats"/>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26">
    <w:name w:val="at-icon26"/>
    <w:basedOn w:val="Normale"/>
    <w:rsid w:val="006B35A7"/>
    <w:pPr>
      <w:spacing w:before="100" w:beforeAutospacing="1" w:after="100" w:afterAutospacing="1"/>
    </w:pPr>
    <w:rPr>
      <w:rFonts w:ascii="Times New Roman" w:hAnsi="Times New Roman"/>
      <w:lang w:val="it-IT" w:eastAsia="it-IT" w:bidi="ar-SA"/>
    </w:rPr>
  </w:style>
  <w:style w:type="paragraph" w:customStyle="1" w:styleId="at-icon27">
    <w:name w:val="at-icon27"/>
    <w:basedOn w:val="Normale"/>
    <w:rsid w:val="006B35A7"/>
    <w:pPr>
      <w:spacing w:before="100" w:beforeAutospacing="1" w:after="100" w:afterAutospacing="1"/>
    </w:pPr>
    <w:rPr>
      <w:rFonts w:ascii="Times New Roman" w:hAnsi="Times New Roman"/>
      <w:lang w:val="it-IT" w:eastAsia="it-IT" w:bidi="ar-SA"/>
    </w:rPr>
  </w:style>
  <w:style w:type="paragraph" w:customStyle="1" w:styleId="at-icon28">
    <w:name w:val="at-icon28"/>
    <w:basedOn w:val="Normale"/>
    <w:rsid w:val="006B35A7"/>
    <w:pPr>
      <w:spacing w:before="100" w:beforeAutospacing="1" w:after="100" w:afterAutospacing="1"/>
    </w:pPr>
    <w:rPr>
      <w:rFonts w:ascii="Times New Roman" w:hAnsi="Times New Roman"/>
      <w:lang w:val="it-IT" w:eastAsia="it-IT" w:bidi="ar-SA"/>
    </w:rPr>
  </w:style>
  <w:style w:type="paragraph" w:customStyle="1" w:styleId="at-icon29">
    <w:name w:val="at-icon29"/>
    <w:basedOn w:val="Normale"/>
    <w:rsid w:val="006B35A7"/>
    <w:pPr>
      <w:spacing w:before="100" w:beforeAutospacing="1" w:after="100" w:afterAutospacing="1"/>
    </w:pPr>
    <w:rPr>
      <w:rFonts w:ascii="Times New Roman" w:hAnsi="Times New Roman"/>
      <w:lang w:val="it-IT" w:eastAsia="it-IT" w:bidi="ar-SA"/>
    </w:rPr>
  </w:style>
  <w:style w:type="paragraph" w:customStyle="1" w:styleId="atitem11">
    <w:name w:val="at_item11"/>
    <w:basedOn w:val="Normale"/>
    <w:rsid w:val="006B35A7"/>
    <w:pPr>
      <w:pBdr>
        <w:top w:val="single" w:sz="6" w:space="3" w:color="FFFFFF"/>
        <w:left w:val="single" w:sz="6" w:space="3" w:color="FFFFFF"/>
        <w:bottom w:val="single" w:sz="6" w:space="3" w:color="FFFFFF"/>
        <w:right w:val="single" w:sz="6" w:space="3" w:color="FFFFFF"/>
      </w:pBdr>
      <w:spacing w:before="100" w:beforeAutospacing="1" w:after="100" w:afterAutospacing="1" w:line="240" w:lineRule="atLeast"/>
      <w:ind w:right="30"/>
    </w:pPr>
    <w:rPr>
      <w:rFonts w:ascii="Arial" w:hAnsi="Arial" w:cs="Arial"/>
      <w:lang w:val="it-IT" w:eastAsia="it-IT" w:bidi="ar-SA"/>
    </w:rPr>
  </w:style>
  <w:style w:type="paragraph" w:customStyle="1" w:styleId="at-label11">
    <w:name w:val="at-label11"/>
    <w:basedOn w:val="Normale"/>
    <w:rsid w:val="006B35A7"/>
    <w:pPr>
      <w:spacing w:before="100" w:beforeAutospacing="1" w:after="100" w:afterAutospacing="1"/>
      <w:ind w:left="75"/>
    </w:pPr>
    <w:rPr>
      <w:rFonts w:ascii="Times New Roman" w:hAnsi="Times New Roman"/>
      <w:lang w:val="it-IT" w:eastAsia="it-IT" w:bidi="ar-SA"/>
    </w:rPr>
  </w:style>
  <w:style w:type="paragraph" w:customStyle="1" w:styleId="at-icon-wrapper11">
    <w:name w:val="at-icon-wrapper11"/>
    <w:basedOn w:val="Normale"/>
    <w:rsid w:val="006B35A7"/>
    <w:pPr>
      <w:spacing w:before="100" w:beforeAutospacing="1" w:after="100" w:afterAutospacing="1"/>
      <w:textAlignment w:val="center"/>
    </w:pPr>
    <w:rPr>
      <w:rFonts w:ascii="Times New Roman" w:hAnsi="Times New Roman"/>
      <w:lang w:val="it-IT" w:eastAsia="it-IT" w:bidi="ar-SA"/>
    </w:rPr>
  </w:style>
  <w:style w:type="paragraph" w:customStyle="1" w:styleId="at-icon30">
    <w:name w:val="at-icon30"/>
    <w:basedOn w:val="Normale"/>
    <w:rsid w:val="006B35A7"/>
    <w:pPr>
      <w:spacing w:before="100" w:beforeAutospacing="1" w:after="100" w:afterAutospacing="1"/>
    </w:pPr>
    <w:rPr>
      <w:rFonts w:ascii="Times New Roman" w:hAnsi="Times New Roman"/>
      <w:lang w:val="it-IT" w:eastAsia="it-IT" w:bidi="ar-SA"/>
    </w:rPr>
  </w:style>
  <w:style w:type="paragraph" w:customStyle="1" w:styleId="at4-icon51">
    <w:name w:val="at4-icon51"/>
    <w:basedOn w:val="Normale"/>
    <w:rsid w:val="006B35A7"/>
    <w:pPr>
      <w:spacing w:line="240" w:lineRule="atLeast"/>
    </w:pPr>
    <w:rPr>
      <w:rFonts w:ascii="Times New Roman" w:hAnsi="Times New Roman"/>
      <w:lang w:val="it-IT" w:eastAsia="it-IT" w:bidi="ar-SA"/>
    </w:rPr>
  </w:style>
  <w:style w:type="paragraph" w:customStyle="1" w:styleId="at4-icon52">
    <w:name w:val="at4-icon52"/>
    <w:basedOn w:val="Normale"/>
    <w:rsid w:val="006B35A7"/>
    <w:pPr>
      <w:spacing w:line="240" w:lineRule="atLeast"/>
    </w:pPr>
    <w:rPr>
      <w:rFonts w:ascii="Times New Roman" w:hAnsi="Times New Roman"/>
      <w:lang w:val="it-IT" w:eastAsia="it-IT" w:bidi="ar-SA"/>
    </w:rPr>
  </w:style>
  <w:style w:type="paragraph" w:customStyle="1" w:styleId="at4-icon53">
    <w:name w:val="at4-icon53"/>
    <w:basedOn w:val="Normale"/>
    <w:rsid w:val="006B35A7"/>
    <w:pPr>
      <w:spacing w:line="480" w:lineRule="atLeast"/>
    </w:pPr>
    <w:rPr>
      <w:rFonts w:ascii="Times New Roman" w:hAnsi="Times New Roman"/>
      <w:lang w:val="it-IT" w:eastAsia="it-IT" w:bidi="ar-SA"/>
    </w:rPr>
  </w:style>
  <w:style w:type="paragraph" w:customStyle="1" w:styleId="at4-icon54">
    <w:name w:val="at4-icon54"/>
    <w:basedOn w:val="Normale"/>
    <w:rsid w:val="006B35A7"/>
    <w:pPr>
      <w:spacing w:line="360" w:lineRule="atLeast"/>
    </w:pPr>
    <w:rPr>
      <w:rFonts w:ascii="Times New Roman" w:hAnsi="Times New Roman"/>
      <w:lang w:val="it-IT" w:eastAsia="it-IT" w:bidi="ar-SA"/>
    </w:rPr>
  </w:style>
  <w:style w:type="paragraph" w:customStyle="1" w:styleId="at4-icon55">
    <w:name w:val="at4-icon55"/>
    <w:basedOn w:val="Normale"/>
    <w:rsid w:val="006B35A7"/>
    <w:pPr>
      <w:spacing w:line="300" w:lineRule="atLeast"/>
    </w:pPr>
    <w:rPr>
      <w:rFonts w:ascii="Times New Roman" w:hAnsi="Times New Roman"/>
      <w:lang w:val="it-IT" w:eastAsia="it-IT" w:bidi="ar-SA"/>
    </w:rPr>
  </w:style>
  <w:style w:type="paragraph" w:customStyle="1" w:styleId="at4-icon56">
    <w:name w:val="at4-icon56"/>
    <w:basedOn w:val="Normale"/>
    <w:rsid w:val="006B35A7"/>
    <w:pPr>
      <w:spacing w:line="240" w:lineRule="atLeast"/>
      <w:ind w:firstLine="300"/>
    </w:pPr>
    <w:rPr>
      <w:rFonts w:ascii="Times New Roman" w:hAnsi="Times New Roman"/>
      <w:lang w:val="it-IT" w:eastAsia="it-IT" w:bidi="ar-SA"/>
    </w:rPr>
  </w:style>
  <w:style w:type="paragraph" w:customStyle="1" w:styleId="at4-icon57">
    <w:name w:val="at4-icon57"/>
    <w:basedOn w:val="Normale"/>
    <w:rsid w:val="006B35A7"/>
    <w:pPr>
      <w:spacing w:line="240" w:lineRule="atLeast"/>
      <w:ind w:right="75"/>
    </w:pPr>
    <w:rPr>
      <w:rFonts w:ascii="Times New Roman" w:hAnsi="Times New Roman"/>
      <w:lang w:val="it-IT" w:eastAsia="it-IT" w:bidi="ar-SA"/>
    </w:rPr>
  </w:style>
  <w:style w:type="paragraph" w:customStyle="1" w:styleId="at4-icon58">
    <w:name w:val="at4-icon58"/>
    <w:basedOn w:val="Normale"/>
    <w:rsid w:val="006B35A7"/>
    <w:pPr>
      <w:spacing w:line="240" w:lineRule="atLeast"/>
      <w:ind w:right="75"/>
    </w:pPr>
    <w:rPr>
      <w:rFonts w:ascii="Times New Roman" w:hAnsi="Times New Roman"/>
      <w:lang w:val="it-IT" w:eastAsia="it-IT" w:bidi="ar-SA"/>
    </w:rPr>
  </w:style>
  <w:style w:type="paragraph" w:customStyle="1" w:styleId="at-icon-wrapper12">
    <w:name w:val="at-icon-wrapper12"/>
    <w:basedOn w:val="Normale"/>
    <w:rsid w:val="006B35A7"/>
    <w:pPr>
      <w:spacing w:before="100" w:beforeAutospacing="1" w:after="100" w:afterAutospacing="1"/>
      <w:ind w:right="75"/>
    </w:pPr>
    <w:rPr>
      <w:rFonts w:ascii="Times New Roman" w:hAnsi="Times New Roman"/>
      <w:lang w:val="it-IT" w:eastAsia="it-IT" w:bidi="ar-SA"/>
    </w:rPr>
  </w:style>
  <w:style w:type="paragraph" w:customStyle="1" w:styleId="atbold6">
    <w:name w:val="at_bold6"/>
    <w:basedOn w:val="Normale"/>
    <w:rsid w:val="006B35A7"/>
    <w:pPr>
      <w:spacing w:before="100" w:beforeAutospacing="1" w:after="100" w:afterAutospacing="1"/>
    </w:pPr>
    <w:rPr>
      <w:rFonts w:ascii="Times New Roman" w:hAnsi="Times New Roman"/>
      <w:b/>
      <w:bCs/>
      <w:lang w:val="it-IT" w:eastAsia="it-IT" w:bidi="ar-SA"/>
    </w:rPr>
  </w:style>
  <w:style w:type="paragraph" w:customStyle="1" w:styleId="atitem12">
    <w:name w:val="at_item12"/>
    <w:basedOn w:val="Normale"/>
    <w:rsid w:val="006B35A7"/>
    <w:pPr>
      <w:spacing w:before="15" w:after="15"/>
      <w:ind w:left="15" w:right="15"/>
    </w:pPr>
    <w:rPr>
      <w:rFonts w:ascii="Times New Roman" w:hAnsi="Times New Roman"/>
      <w:lang w:val="it-IT" w:eastAsia="it-IT" w:bidi="ar-SA"/>
    </w:rPr>
  </w:style>
  <w:style w:type="paragraph" w:customStyle="1" w:styleId="fbiframewidget6">
    <w:name w:val="fb_iframe_widget6"/>
    <w:basedOn w:val="Normale"/>
    <w:rsid w:val="006B35A7"/>
    <w:pPr>
      <w:spacing w:before="100" w:beforeAutospacing="1" w:after="100" w:afterAutospacing="1"/>
    </w:pPr>
    <w:rPr>
      <w:rFonts w:ascii="Times New Roman" w:hAnsi="Times New Roman"/>
      <w:lang w:val="it-IT" w:eastAsia="it-IT" w:bidi="ar-SA"/>
    </w:rPr>
  </w:style>
  <w:style w:type="character" w:customStyle="1" w:styleId="addthisfollowlabel6">
    <w:name w:val="addthis_follow_label6"/>
    <w:basedOn w:val="Carpredefinitoparagrafo"/>
    <w:rsid w:val="006B35A7"/>
    <w:rPr>
      <w:vanish/>
      <w:webHidden w:val="0"/>
      <w:specVanish w:val="0"/>
    </w:rPr>
  </w:style>
  <w:style w:type="paragraph" w:customStyle="1" w:styleId="addthisseparator6">
    <w:name w:val="addthis_separator6"/>
    <w:basedOn w:val="Normale"/>
    <w:rsid w:val="006B35A7"/>
    <w:pPr>
      <w:ind w:left="75" w:right="75"/>
    </w:pPr>
    <w:rPr>
      <w:rFonts w:ascii="Times New Roman" w:hAnsi="Times New Roman"/>
      <w:lang w:val="it-IT" w:eastAsia="it-IT" w:bidi="ar-SA"/>
    </w:rPr>
  </w:style>
  <w:style w:type="paragraph" w:customStyle="1" w:styleId="at4-icon59">
    <w:name w:val="at4-icon59"/>
    <w:basedOn w:val="Normale"/>
    <w:rsid w:val="006B35A7"/>
    <w:pPr>
      <w:spacing w:line="240" w:lineRule="atLeast"/>
    </w:pPr>
    <w:rPr>
      <w:rFonts w:ascii="Times New Roman" w:hAnsi="Times New Roman"/>
      <w:lang w:val="it-IT" w:eastAsia="it-IT" w:bidi="ar-SA"/>
    </w:rPr>
  </w:style>
  <w:style w:type="paragraph" w:customStyle="1" w:styleId="at4-icon60">
    <w:name w:val="at4-icon60"/>
    <w:basedOn w:val="Normale"/>
    <w:rsid w:val="006B35A7"/>
    <w:pPr>
      <w:spacing w:line="240" w:lineRule="atLeast"/>
    </w:pPr>
    <w:rPr>
      <w:rFonts w:ascii="Times New Roman" w:hAnsi="Times New Roman"/>
      <w:lang w:val="it-IT" w:eastAsia="it-IT" w:bidi="ar-SA"/>
    </w:rPr>
  </w:style>
  <w:style w:type="paragraph" w:customStyle="1" w:styleId="at300b6">
    <w:name w:val="at300b6"/>
    <w:basedOn w:val="Normale"/>
    <w:rsid w:val="006B35A7"/>
    <w:pPr>
      <w:spacing w:before="100" w:beforeAutospacing="1" w:after="100" w:afterAutospacing="1"/>
    </w:pPr>
    <w:rPr>
      <w:rFonts w:ascii="Times New Roman" w:hAnsi="Times New Roman"/>
      <w:lang w:val="it-IT" w:eastAsia="it-IT" w:bidi="ar-SA"/>
    </w:rPr>
  </w:style>
  <w:style w:type="paragraph" w:customStyle="1" w:styleId="at300bo6">
    <w:name w:val="at300bo6"/>
    <w:basedOn w:val="Normale"/>
    <w:rsid w:val="006B35A7"/>
    <w:pPr>
      <w:spacing w:before="100" w:beforeAutospacing="1" w:after="100" w:afterAutospacing="1"/>
    </w:pPr>
    <w:rPr>
      <w:rFonts w:ascii="Times New Roman" w:hAnsi="Times New Roman"/>
      <w:lang w:val="it-IT" w:eastAsia="it-IT" w:bidi="ar-SA"/>
    </w:rPr>
  </w:style>
  <w:style w:type="paragraph" w:customStyle="1" w:styleId="at300m6">
    <w:name w:val="at300m6"/>
    <w:basedOn w:val="Normale"/>
    <w:rsid w:val="006B35A7"/>
    <w:pPr>
      <w:spacing w:before="100" w:beforeAutospacing="1" w:after="100" w:afterAutospacing="1"/>
    </w:pPr>
    <w:rPr>
      <w:rFonts w:ascii="Times New Roman" w:hAnsi="Times New Roman"/>
      <w:lang w:val="it-IT" w:eastAsia="it-IT" w:bidi="ar-SA"/>
    </w:rPr>
  </w:style>
  <w:style w:type="paragraph" w:customStyle="1" w:styleId="at15t11">
    <w:name w:val="at15t11"/>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1">
    <w:name w:val="at300bs11"/>
    <w:basedOn w:val="Normale"/>
    <w:rsid w:val="006B35A7"/>
    <w:pPr>
      <w:spacing w:before="100" w:beforeAutospacing="1" w:after="100" w:afterAutospacing="1"/>
    </w:pPr>
    <w:rPr>
      <w:rFonts w:ascii="Times New Roman" w:hAnsi="Times New Roman"/>
      <w:lang w:val="it-IT" w:eastAsia="it-IT" w:bidi="ar-SA"/>
    </w:rPr>
  </w:style>
  <w:style w:type="paragraph" w:customStyle="1" w:styleId="at15t12">
    <w:name w:val="at15t12"/>
    <w:basedOn w:val="Normale"/>
    <w:rsid w:val="006B35A7"/>
    <w:pPr>
      <w:spacing w:before="100" w:beforeAutospacing="1" w:after="100" w:afterAutospacing="1"/>
    </w:pPr>
    <w:rPr>
      <w:rFonts w:ascii="Times New Roman" w:hAnsi="Times New Roman"/>
      <w:lang w:val="it-IT" w:eastAsia="it-IT" w:bidi="ar-SA"/>
    </w:rPr>
  </w:style>
  <w:style w:type="paragraph" w:customStyle="1" w:styleId="at300bs12">
    <w:name w:val="at300bs12"/>
    <w:basedOn w:val="Normale"/>
    <w:rsid w:val="006B35A7"/>
    <w:pPr>
      <w:spacing w:before="100" w:beforeAutospacing="1" w:after="100" w:afterAutospacing="1"/>
    </w:pPr>
    <w:rPr>
      <w:rFonts w:ascii="Times New Roman" w:hAnsi="Times New Roman"/>
      <w:lang w:val="it-IT" w:eastAsia="it-IT" w:bidi="ar-SA"/>
    </w:rPr>
  </w:style>
  <w:style w:type="paragraph" w:customStyle="1" w:styleId="at15tcompact6">
    <w:name w:val="at15t_compact6"/>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15texpanded6">
    <w:name w:val="at15t_expanded6"/>
    <w:basedOn w:val="Normale"/>
    <w:rsid w:val="006B35A7"/>
    <w:pPr>
      <w:spacing w:before="100" w:beforeAutospacing="1" w:after="100" w:afterAutospacing="1"/>
      <w:ind w:right="60"/>
    </w:pPr>
    <w:rPr>
      <w:rFonts w:ascii="Times New Roman" w:hAnsi="Times New Roman"/>
      <w:lang w:val="it-IT" w:eastAsia="it-IT" w:bidi="ar-SA"/>
    </w:rPr>
  </w:style>
  <w:style w:type="paragraph" w:customStyle="1" w:styleId="at-label12">
    <w:name w:val="at-label12"/>
    <w:basedOn w:val="Normale"/>
    <w:rsid w:val="006B35A7"/>
    <w:pPr>
      <w:spacing w:before="100" w:beforeAutospacing="1" w:after="100" w:afterAutospacing="1"/>
      <w:ind w:left="75"/>
      <w:textAlignment w:val="center"/>
    </w:pPr>
    <w:rPr>
      <w:rFonts w:ascii="Times New Roman" w:hAnsi="Times New Roman"/>
      <w:lang w:val="it-IT" w:eastAsia="it-IT" w:bidi="ar-SA"/>
    </w:rPr>
  </w:style>
  <w:style w:type="paragraph" w:customStyle="1" w:styleId="wsb-social-share-button-vert6">
    <w:name w:val="wsb-social-share-button-vert6"/>
    <w:basedOn w:val="Normale"/>
    <w:rsid w:val="006B35A7"/>
    <w:pPr>
      <w:spacing w:before="100" w:beforeAutospacing="1" w:after="100" w:afterAutospacing="1"/>
    </w:pPr>
    <w:rPr>
      <w:rFonts w:ascii="Times New Roman" w:hAnsi="Times New Roman"/>
      <w:lang w:val="it-IT" w:eastAsia="it-IT" w:bidi="ar-SA"/>
    </w:rPr>
  </w:style>
  <w:style w:type="paragraph" w:customStyle="1" w:styleId="at-branding-icon6">
    <w:name w:val="at-branding-icon6"/>
    <w:basedOn w:val="Normale"/>
    <w:rsid w:val="006B35A7"/>
    <w:pPr>
      <w:spacing w:before="100" w:beforeAutospacing="1"/>
      <w:ind w:left="60" w:right="45"/>
    </w:pPr>
    <w:rPr>
      <w:rFonts w:ascii="Times New Roman" w:hAnsi="Times New Roman"/>
      <w:lang w:val="it-IT" w:eastAsia="it-IT" w:bidi="ar-SA"/>
    </w:rPr>
  </w:style>
  <w:style w:type="paragraph" w:customStyle="1" w:styleId="at-privacy-icon6">
    <w:name w:val="at-privacy-icon6"/>
    <w:basedOn w:val="Normale"/>
    <w:rsid w:val="006B35A7"/>
    <w:pPr>
      <w:spacing w:before="100" w:beforeAutospacing="1"/>
      <w:ind w:left="60" w:right="45"/>
    </w:pPr>
    <w:rPr>
      <w:rFonts w:ascii="Times New Roman" w:hAnsi="Times New Roman"/>
      <w:lang w:val="it-IT" w:eastAsia="it-IT" w:bidi="ar-SA"/>
    </w:rPr>
  </w:style>
  <w:style w:type="paragraph" w:customStyle="1" w:styleId="at-branding-addthis21">
    <w:name w:val="at-branding-addthis21"/>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powered-by6">
    <w:name w:val="at-branding-powered-by6"/>
    <w:basedOn w:val="Normale"/>
    <w:rsid w:val="006B35A7"/>
    <w:pPr>
      <w:spacing w:before="100" w:beforeAutospacing="1" w:after="100" w:afterAutospacing="1"/>
    </w:pPr>
    <w:rPr>
      <w:rFonts w:ascii="Times New Roman" w:hAnsi="Times New Roman"/>
      <w:color w:val="666666"/>
      <w:lang w:val="it-IT" w:eastAsia="it-IT" w:bidi="ar-SA"/>
    </w:rPr>
  </w:style>
  <w:style w:type="paragraph" w:customStyle="1" w:styleId="at-branding-addthis22">
    <w:name w:val="at-branding-addthis22"/>
    <w:basedOn w:val="Normale"/>
    <w:rsid w:val="006B35A7"/>
    <w:pPr>
      <w:spacing w:before="100" w:beforeAutospacing="1" w:after="100" w:afterAutospacing="1"/>
    </w:pPr>
    <w:rPr>
      <w:rFonts w:ascii="Times New Roman" w:hAnsi="Times New Roman"/>
      <w:color w:val="333333"/>
      <w:lang w:val="it-IT" w:eastAsia="it-IT" w:bidi="ar-SA"/>
    </w:rPr>
  </w:style>
  <w:style w:type="paragraph" w:customStyle="1" w:styleId="at-branding-addthis23">
    <w:name w:val="at-branding-addthis23"/>
    <w:basedOn w:val="Normale"/>
    <w:rsid w:val="006B35A7"/>
    <w:pPr>
      <w:spacing w:before="100" w:beforeAutospacing="1" w:after="100" w:afterAutospacing="1"/>
    </w:pPr>
    <w:rPr>
      <w:rFonts w:ascii="Times New Roman" w:hAnsi="Times New Roman"/>
      <w:color w:val="FFFFFF"/>
      <w:lang w:val="it-IT" w:eastAsia="it-IT" w:bidi="ar-SA"/>
    </w:rPr>
  </w:style>
  <w:style w:type="paragraph" w:customStyle="1" w:styleId="at-branding-addthis24">
    <w:name w:val="at-branding-addthis24"/>
    <w:basedOn w:val="Normale"/>
    <w:rsid w:val="006B35A7"/>
    <w:pPr>
      <w:spacing w:before="100" w:beforeAutospacing="1" w:after="100" w:afterAutospacing="1"/>
    </w:pPr>
    <w:rPr>
      <w:rFonts w:ascii="Times New Roman" w:hAnsi="Times New Roman"/>
      <w:color w:val="FFFFFF"/>
      <w:lang w:val="it-IT" w:eastAsia="it-IT" w:bidi="ar-SA"/>
    </w:rPr>
  </w:style>
  <w:style w:type="character" w:customStyle="1" w:styleId="google-src-text5">
    <w:name w:val="google-src-text5"/>
    <w:basedOn w:val="Carpredefinitoparagrafo"/>
    <w:rsid w:val="006B35A7"/>
    <w:rPr>
      <w:vanish/>
      <w:webHidden w:val="0"/>
      <w:specVanish w:val="0"/>
    </w:rPr>
  </w:style>
  <w:style w:type="character" w:customStyle="1" w:styleId="in-stock-panel-lowstock-txt">
    <w:name w:val="in-stock-panel-lowstock-txt"/>
    <w:basedOn w:val="Carpredefinitoparagrafo"/>
    <w:rsid w:val="006B35A7"/>
  </w:style>
  <w:style w:type="character" w:customStyle="1" w:styleId="clip-note1">
    <w:name w:val="clip-note1"/>
    <w:basedOn w:val="Carpredefinitoparagrafo"/>
    <w:rsid w:val="006B35A7"/>
    <w:rPr>
      <w:rFonts w:ascii="Arial" w:hAnsi="Arial" w:cs="Arial" w:hint="default"/>
      <w:b/>
      <w:bCs/>
      <w:vanish/>
      <w:webHidden w:val="0"/>
      <w:color w:val="666666"/>
      <w:sz w:val="14"/>
      <w:szCs w:val="14"/>
      <w:bdr w:val="single" w:sz="6" w:space="2" w:color="A7A6A6" w:frame="1"/>
      <w:shd w:val="clear" w:color="auto" w:fill="FFFFFF"/>
      <w:specVanish w:val="0"/>
    </w:rPr>
  </w:style>
  <w:style w:type="character" w:customStyle="1" w:styleId="track-title">
    <w:name w:val="track-title"/>
    <w:basedOn w:val="Carpredefinitoparagrafo"/>
    <w:rsid w:val="006B35A7"/>
  </w:style>
  <w:style w:type="character" w:customStyle="1" w:styleId="at-icon-wrapper13">
    <w:name w:val="at-icon-wrapper13"/>
    <w:basedOn w:val="Carpredefinitoparagrafo"/>
    <w:rsid w:val="006B35A7"/>
  </w:style>
  <w:style w:type="character" w:customStyle="1" w:styleId="availableformattext1">
    <w:name w:val="availableformattext1"/>
    <w:basedOn w:val="Carpredefinitoparagrafo"/>
    <w:rsid w:val="006B35A7"/>
    <w:rPr>
      <w:rFonts w:ascii="Georgia" w:hAnsi="Georgia" w:hint="default"/>
      <w:i/>
      <w:iCs/>
      <w:color w:val="666666"/>
      <w:sz w:val="18"/>
      <w:szCs w:val="18"/>
    </w:rPr>
  </w:style>
  <w:style w:type="character" w:customStyle="1" w:styleId="album-page-album-note">
    <w:name w:val="album-page-album-note"/>
    <w:basedOn w:val="Carpredefinitoparagrafo"/>
    <w:rsid w:val="006B35A7"/>
  </w:style>
  <w:style w:type="character" w:customStyle="1" w:styleId="font8">
    <w:name w:val="font_8"/>
    <w:basedOn w:val="Carpredefinitoparagrafo"/>
    <w:rsid w:val="00440094"/>
  </w:style>
  <w:style w:type="character" w:customStyle="1" w:styleId="st1">
    <w:name w:val="st1"/>
    <w:basedOn w:val="Carpredefinitoparagrafo"/>
    <w:rsid w:val="002154B6"/>
  </w:style>
  <w:style w:type="character" w:customStyle="1" w:styleId="a-size-large">
    <w:name w:val="a-size-large"/>
    <w:basedOn w:val="Carpredefinitoparagrafo"/>
    <w:rsid w:val="00684939"/>
  </w:style>
  <w:style w:type="numbering" w:customStyle="1" w:styleId="Nessunelenco4">
    <w:name w:val="Nessun elenco4"/>
    <w:next w:val="Nessunelenco"/>
    <w:uiPriority w:val="99"/>
    <w:semiHidden/>
    <w:unhideWhenUsed/>
    <w:rsid w:val="00582B84"/>
  </w:style>
  <w:style w:type="paragraph" w:customStyle="1" w:styleId="mw-ui-button">
    <w:name w:val="mw-ui-button"/>
    <w:basedOn w:val="Normale"/>
    <w:rsid w:val="00582B84"/>
    <w:pPr>
      <w:pBdr>
        <w:top w:val="single" w:sz="6" w:space="7" w:color="A2A9B1"/>
        <w:left w:val="single" w:sz="6" w:space="12" w:color="A2A9B1"/>
        <w:bottom w:val="single" w:sz="6" w:space="7" w:color="A2A9B1"/>
        <w:right w:val="single" w:sz="6" w:space="12" w:color="A2A9B1"/>
      </w:pBdr>
      <w:shd w:val="clear" w:color="auto" w:fill="F8F9FA"/>
      <w:jc w:val="center"/>
      <w:textAlignment w:val="center"/>
    </w:pPr>
    <w:rPr>
      <w:rFonts w:ascii="inherit" w:hAnsi="inherit"/>
      <w:b/>
      <w:bCs/>
      <w:color w:val="222222"/>
      <w:lang w:val="it-IT" w:eastAsia="it-IT" w:bidi="ar-SA"/>
    </w:rPr>
  </w:style>
  <w:style w:type="paragraph" w:customStyle="1" w:styleId="mw-ui-icon">
    <w:name w:val="mw-ui-icon"/>
    <w:basedOn w:val="Normale"/>
    <w:rsid w:val="00582B84"/>
    <w:pPr>
      <w:spacing w:before="100" w:beforeAutospacing="1" w:after="100" w:afterAutospacing="1" w:line="360" w:lineRule="atLeast"/>
    </w:pPr>
    <w:rPr>
      <w:rFonts w:ascii="Times New Roman" w:hAnsi="Times New Roman"/>
      <w:lang w:val="it-IT" w:eastAsia="it-IT" w:bidi="ar-SA"/>
    </w:rPr>
  </w:style>
  <w:style w:type="paragraph" w:customStyle="1" w:styleId="mwe-popups-settings-icon">
    <w:name w:val="mwe-popups-settings-icon"/>
    <w:basedOn w:val="Normale"/>
    <w:rsid w:val="00582B84"/>
    <w:pPr>
      <w:spacing w:before="100" w:beforeAutospacing="1" w:after="100" w:afterAutospacing="1"/>
      <w:ind w:right="-180"/>
    </w:pPr>
    <w:rPr>
      <w:rFonts w:ascii="Times New Roman" w:hAnsi="Times New Roman"/>
      <w:lang w:val="it-IT" w:eastAsia="it-IT" w:bidi="ar-SA"/>
    </w:rPr>
  </w:style>
  <w:style w:type="paragraph" w:customStyle="1" w:styleId="mwe-popups-sade-face-icon">
    <w:name w:val="mwe-popups-sade-face-icon"/>
    <w:basedOn w:val="Normale"/>
    <w:rsid w:val="00582B84"/>
    <w:pPr>
      <w:spacing w:before="240"/>
      <w:ind w:left="240" w:right="240"/>
    </w:pPr>
    <w:rPr>
      <w:rFonts w:ascii="Times New Roman" w:hAnsi="Times New Roman"/>
      <w:lang w:val="it-IT" w:eastAsia="it-IT" w:bidi="ar-SA"/>
    </w:rPr>
  </w:style>
  <w:style w:type="paragraph" w:customStyle="1" w:styleId="mwe-popups">
    <w:name w:val="mwe-popups"/>
    <w:basedOn w:val="Normale"/>
    <w:rsid w:val="00582B84"/>
    <w:pPr>
      <w:shd w:val="clear" w:color="auto" w:fill="FFFFFF"/>
      <w:spacing w:before="100" w:beforeAutospacing="1" w:after="100" w:afterAutospacing="1" w:line="300" w:lineRule="atLeast"/>
    </w:pPr>
    <w:rPr>
      <w:rFonts w:ascii="Times New Roman" w:hAnsi="Times New Roman"/>
      <w:vanish/>
      <w:sz w:val="21"/>
      <w:szCs w:val="21"/>
      <w:lang w:val="it-IT" w:eastAsia="it-IT" w:bidi="ar-SA"/>
    </w:rPr>
  </w:style>
  <w:style w:type="paragraph" w:customStyle="1" w:styleId="mwe-popups-settings-help">
    <w:name w:val="mwe-popups-settings-help"/>
    <w:basedOn w:val="Normale"/>
    <w:rsid w:val="00582B84"/>
    <w:pPr>
      <w:spacing w:before="600" w:after="600"/>
      <w:ind w:left="600" w:right="600"/>
    </w:pPr>
    <w:rPr>
      <w:rFonts w:ascii="Times New Roman" w:hAnsi="Times New Roman"/>
      <w:b/>
      <w:bCs/>
      <w:sz w:val="20"/>
      <w:szCs w:val="20"/>
      <w:lang w:val="it-IT" w:eastAsia="it-IT" w:bidi="ar-SA"/>
    </w:rPr>
  </w:style>
  <w:style w:type="paragraph" w:customStyle="1" w:styleId="mwe-popups-overlay">
    <w:name w:val="mwe-popups-overlay"/>
    <w:basedOn w:val="Normale"/>
    <w:rsid w:val="00582B84"/>
    <w:pPr>
      <w:spacing w:before="100" w:beforeAutospacing="1" w:after="100" w:afterAutospacing="1"/>
    </w:pPr>
    <w:rPr>
      <w:rFonts w:ascii="Times New Roman" w:hAnsi="Times New Roman"/>
      <w:lang w:val="it-IT" w:eastAsia="it-IT" w:bidi="ar-SA"/>
    </w:rPr>
  </w:style>
  <w:style w:type="paragraph" w:customStyle="1" w:styleId="uls-search">
    <w:name w:val="uls-search"/>
    <w:basedOn w:val="Normale"/>
    <w:rsid w:val="00582B84"/>
    <w:pPr>
      <w:spacing w:before="100" w:beforeAutospacing="1" w:after="100" w:afterAutospacing="1"/>
    </w:pPr>
    <w:rPr>
      <w:rFonts w:ascii="Times New Roman" w:hAnsi="Times New Roman"/>
      <w:lang w:val="it-IT" w:eastAsia="it-IT" w:bidi="ar-SA"/>
    </w:rPr>
  </w:style>
  <w:style w:type="paragraph" w:customStyle="1" w:styleId="uls-filtersuggestion">
    <w:name w:val="uls-filtersuggestion"/>
    <w:basedOn w:val="Normale"/>
    <w:rsid w:val="00582B84"/>
    <w:pPr>
      <w:spacing w:before="100" w:beforeAutospacing="1" w:after="100" w:afterAutospacing="1"/>
    </w:pPr>
    <w:rPr>
      <w:rFonts w:ascii="Times New Roman" w:hAnsi="Times New Roman"/>
      <w:lang w:val="it-IT" w:eastAsia="it-IT" w:bidi="ar-SA"/>
    </w:rPr>
  </w:style>
  <w:style w:type="paragraph" w:customStyle="1" w:styleId="uls-lcd-region-title">
    <w:name w:val="uls-lcd-region-title"/>
    <w:basedOn w:val="Normale"/>
    <w:rsid w:val="00582B84"/>
    <w:pPr>
      <w:spacing w:before="100" w:beforeAutospacing="1" w:after="100" w:afterAutospacing="1"/>
    </w:pPr>
    <w:rPr>
      <w:rFonts w:ascii="Times New Roman" w:hAnsi="Times New Roman"/>
      <w:lang w:val="it-IT" w:eastAsia="it-IT" w:bidi="ar-SA"/>
    </w:rPr>
  </w:style>
  <w:style w:type="paragraph" w:customStyle="1" w:styleId="mwe-popups-container">
    <w:name w:val="mwe-popups-container"/>
    <w:basedOn w:val="Normale"/>
    <w:rsid w:val="00582B84"/>
    <w:pPr>
      <w:spacing w:before="100" w:beforeAutospacing="1" w:after="100" w:afterAutospacing="1"/>
    </w:pPr>
    <w:rPr>
      <w:rFonts w:ascii="Times New Roman" w:hAnsi="Times New Roman"/>
      <w:lang w:val="it-IT" w:eastAsia="it-IT" w:bidi="ar-SA"/>
    </w:rPr>
  </w:style>
  <w:style w:type="paragraph" w:customStyle="1" w:styleId="mwe-popups-extract">
    <w:name w:val="mwe-popups-extract"/>
    <w:basedOn w:val="Normale"/>
    <w:rsid w:val="00582B84"/>
    <w:pPr>
      <w:spacing w:before="100" w:beforeAutospacing="1" w:after="100" w:afterAutospacing="1"/>
    </w:pPr>
    <w:rPr>
      <w:rFonts w:ascii="Times New Roman" w:hAnsi="Times New Roman"/>
      <w:lang w:val="it-IT" w:eastAsia="it-IT" w:bidi="ar-SA"/>
    </w:rPr>
  </w:style>
  <w:style w:type="paragraph" w:customStyle="1" w:styleId="mw-dismissable-notice">
    <w:name w:val="mw-dismissable-notice"/>
    <w:basedOn w:val="Normale"/>
    <w:rsid w:val="00582B84"/>
    <w:pPr>
      <w:spacing w:before="100" w:beforeAutospacing="1" w:after="100" w:afterAutospacing="1"/>
    </w:pPr>
    <w:rPr>
      <w:rFonts w:ascii="Times New Roman" w:hAnsi="Times New Roman"/>
      <w:lang w:val="it-IT" w:eastAsia="it-IT" w:bidi="ar-SA"/>
    </w:rPr>
  </w:style>
  <w:style w:type="paragraph" w:customStyle="1" w:styleId="uls-trigger">
    <w:name w:val="uls-trigger"/>
    <w:basedOn w:val="Normale"/>
    <w:rsid w:val="00582B84"/>
    <w:pPr>
      <w:spacing w:before="100" w:beforeAutospacing="1" w:after="100" w:afterAutospacing="1"/>
    </w:pPr>
    <w:rPr>
      <w:rFonts w:ascii="Times New Roman" w:hAnsi="Times New Roman"/>
      <w:lang w:val="it-IT" w:eastAsia="it-IT" w:bidi="ar-SA"/>
    </w:rPr>
  </w:style>
  <w:style w:type="paragraph" w:customStyle="1" w:styleId="uls-menu1">
    <w:name w:val="uls-menu1"/>
    <w:basedOn w:val="Normale"/>
    <w:rsid w:val="00582B84"/>
    <w:pPr>
      <w:spacing w:before="100" w:beforeAutospacing="1" w:after="100" w:afterAutospacing="1"/>
    </w:pPr>
    <w:rPr>
      <w:rFonts w:ascii="Times New Roman" w:hAnsi="Times New Roman"/>
      <w:sz w:val="21"/>
      <w:szCs w:val="21"/>
      <w:lang w:val="it-IT" w:eastAsia="it-IT" w:bidi="ar-SA"/>
    </w:rPr>
  </w:style>
  <w:style w:type="paragraph" w:customStyle="1" w:styleId="uls-search1">
    <w:name w:val="uls-search1"/>
    <w:basedOn w:val="Normale"/>
    <w:rsid w:val="00582B84"/>
    <w:pPr>
      <w:spacing w:before="100" w:beforeAutospacing="1" w:after="100" w:afterAutospacing="1"/>
    </w:pPr>
    <w:rPr>
      <w:rFonts w:ascii="Times New Roman" w:hAnsi="Times New Roman"/>
      <w:lang w:val="it-IT" w:eastAsia="it-IT" w:bidi="ar-SA"/>
    </w:rPr>
  </w:style>
  <w:style w:type="paragraph" w:customStyle="1" w:styleId="uls-filtersuggestion1">
    <w:name w:val="uls-filtersuggestion1"/>
    <w:basedOn w:val="Normale"/>
    <w:rsid w:val="00582B84"/>
    <w:pPr>
      <w:spacing w:before="100" w:beforeAutospacing="1" w:after="100" w:afterAutospacing="1"/>
    </w:pPr>
    <w:rPr>
      <w:rFonts w:ascii="Times New Roman" w:hAnsi="Times New Roman"/>
      <w:color w:val="72777D"/>
      <w:lang w:val="it-IT" w:eastAsia="it-IT" w:bidi="ar-SA"/>
    </w:rPr>
  </w:style>
  <w:style w:type="paragraph" w:customStyle="1" w:styleId="uls-lcd-region-title1">
    <w:name w:val="uls-lcd-region-title1"/>
    <w:basedOn w:val="Normale"/>
    <w:rsid w:val="00582B84"/>
    <w:pPr>
      <w:spacing w:before="100" w:beforeAutospacing="1" w:after="100" w:afterAutospacing="1"/>
    </w:pPr>
    <w:rPr>
      <w:rFonts w:ascii="Times New Roman" w:hAnsi="Times New Roman"/>
      <w:color w:val="54595D"/>
      <w:lang w:val="it-IT" w:eastAsia="it-IT" w:bidi="ar-SA"/>
    </w:rPr>
  </w:style>
  <w:style w:type="paragraph" w:customStyle="1" w:styleId="mwe-popups-container1">
    <w:name w:val="mwe-popups-container1"/>
    <w:basedOn w:val="Normale"/>
    <w:rsid w:val="00582B84"/>
    <w:pPr>
      <w:spacing w:after="100" w:afterAutospacing="1"/>
    </w:pPr>
    <w:rPr>
      <w:rFonts w:ascii="Times New Roman" w:hAnsi="Times New Roman"/>
      <w:color w:val="222222"/>
      <w:lang w:val="it-IT" w:eastAsia="it-IT" w:bidi="ar-SA"/>
    </w:rPr>
  </w:style>
  <w:style w:type="paragraph" w:customStyle="1" w:styleId="mwe-popups-extract1">
    <w:name w:val="mwe-popups-extract1"/>
    <w:basedOn w:val="Normale"/>
    <w:rsid w:val="00582B84"/>
    <w:pPr>
      <w:spacing w:before="240" w:after="240"/>
      <w:ind w:left="240" w:right="240"/>
    </w:pPr>
    <w:rPr>
      <w:rFonts w:ascii="Times New Roman" w:hAnsi="Times New Roman"/>
      <w:color w:val="222222"/>
      <w:lang w:val="it-IT" w:eastAsia="it-IT" w:bidi="ar-SA"/>
    </w:rPr>
  </w:style>
  <w:style w:type="paragraph" w:customStyle="1" w:styleId="mwe-popups-extract2">
    <w:name w:val="mwe-popups-extract2"/>
    <w:basedOn w:val="Normale"/>
    <w:rsid w:val="00582B84"/>
    <w:pPr>
      <w:spacing w:before="240" w:after="240"/>
      <w:ind w:left="240" w:right="240"/>
    </w:pPr>
    <w:rPr>
      <w:rFonts w:ascii="Times New Roman" w:hAnsi="Times New Roman"/>
      <w:color w:val="222222"/>
      <w:lang w:val="it-IT" w:eastAsia="it-IT" w:bidi="ar-SA"/>
    </w:rPr>
  </w:style>
  <w:style w:type="paragraph" w:customStyle="1" w:styleId="uls-trigger1">
    <w:name w:val="uls-trigger1"/>
    <w:basedOn w:val="Normale"/>
    <w:rsid w:val="00582B84"/>
    <w:pPr>
      <w:spacing w:before="100" w:beforeAutospacing="1" w:after="100" w:afterAutospacing="1"/>
    </w:pPr>
    <w:rPr>
      <w:rFonts w:ascii="Times New Roman" w:hAnsi="Times New Roman"/>
      <w:lang w:val="it-IT" w:eastAsia="it-IT" w:bidi="ar-SA"/>
    </w:rPr>
  </w:style>
  <w:style w:type="paragraph" w:customStyle="1" w:styleId="uls-trigger2">
    <w:name w:val="uls-trigger2"/>
    <w:basedOn w:val="Normale"/>
    <w:rsid w:val="00582B84"/>
    <w:pPr>
      <w:spacing w:before="100" w:beforeAutospacing="1" w:after="100" w:afterAutospacing="1"/>
    </w:pPr>
    <w:rPr>
      <w:rFonts w:ascii="Times New Roman" w:hAnsi="Times New Roman"/>
      <w:lang w:val="it-IT" w:eastAsia="it-IT" w:bidi="ar-SA"/>
    </w:rPr>
  </w:style>
  <w:style w:type="paragraph" w:customStyle="1" w:styleId="mw-dismissable-notice1">
    <w:name w:val="mw-dismissable-notice1"/>
    <w:basedOn w:val="Normale"/>
    <w:rsid w:val="00582B84"/>
    <w:pPr>
      <w:spacing w:before="100" w:beforeAutospacing="1" w:after="100" w:afterAutospacing="1"/>
    </w:pPr>
    <w:rPr>
      <w:rFonts w:ascii="Times New Roman" w:hAnsi="Times New Roman"/>
      <w:lang w:val="it-IT" w:eastAsia="it-IT" w:bidi="ar-SA"/>
    </w:rPr>
  </w:style>
  <w:style w:type="character" w:customStyle="1" w:styleId="mw-editsection-divider1">
    <w:name w:val="mw-editsection-divider1"/>
    <w:basedOn w:val="Carpredefinitoparagrafo"/>
    <w:rsid w:val="00582B84"/>
    <w:rPr>
      <w:color w:val="54595D"/>
    </w:rPr>
  </w:style>
  <w:style w:type="character" w:customStyle="1" w:styleId="plainlinks-print">
    <w:name w:val="plainlinks-print"/>
    <w:basedOn w:val="Carpredefinitoparagrafo"/>
    <w:rsid w:val="00582B84"/>
  </w:style>
  <w:style w:type="character" w:customStyle="1" w:styleId="metadata">
    <w:name w:val="metadata"/>
    <w:basedOn w:val="Carpredefinitoparagrafo"/>
    <w:rsid w:val="00582B84"/>
  </w:style>
  <w:style w:type="character" w:styleId="Rimandocommento">
    <w:name w:val="annotation reference"/>
    <w:basedOn w:val="Carpredefinitoparagrafo"/>
    <w:uiPriority w:val="99"/>
    <w:semiHidden/>
    <w:unhideWhenUsed/>
    <w:rsid w:val="00B2174D"/>
    <w:rPr>
      <w:sz w:val="16"/>
      <w:szCs w:val="16"/>
    </w:rPr>
  </w:style>
  <w:style w:type="numbering" w:customStyle="1" w:styleId="Nessunelenco5">
    <w:name w:val="Nessun elenco5"/>
    <w:next w:val="Nessunelenco"/>
    <w:uiPriority w:val="99"/>
    <w:semiHidden/>
    <w:unhideWhenUsed/>
    <w:rsid w:val="00941EAC"/>
  </w:style>
  <w:style w:type="numbering" w:customStyle="1" w:styleId="Nessunelenco6">
    <w:name w:val="Nessun elenco6"/>
    <w:next w:val="Nessunelenco"/>
    <w:uiPriority w:val="99"/>
    <w:semiHidden/>
    <w:unhideWhenUsed/>
    <w:rsid w:val="003B3386"/>
  </w:style>
  <w:style w:type="paragraph" w:customStyle="1" w:styleId="mw-editfont-monospace">
    <w:name w:val="mw-editfont-monospace"/>
    <w:basedOn w:val="Normale"/>
    <w:rsid w:val="003B3386"/>
    <w:pPr>
      <w:spacing w:before="100" w:beforeAutospacing="1" w:after="100" w:afterAutospacing="1"/>
    </w:pPr>
    <w:rPr>
      <w:rFonts w:ascii="Courier New" w:hAnsi="Courier New" w:cs="Courier New"/>
      <w:sz w:val="20"/>
      <w:szCs w:val="20"/>
      <w:lang w:val="it-IT" w:eastAsia="it-IT" w:bidi="ar-SA"/>
    </w:rPr>
  </w:style>
  <w:style w:type="paragraph" w:customStyle="1" w:styleId="mw-editfont-sans-serif">
    <w:name w:val="mw-editfont-sans-serif"/>
    <w:basedOn w:val="Normale"/>
    <w:rsid w:val="003B3386"/>
    <w:pPr>
      <w:spacing w:before="100" w:beforeAutospacing="1" w:after="100" w:afterAutospacing="1"/>
    </w:pPr>
    <w:rPr>
      <w:rFonts w:ascii="Arial" w:hAnsi="Arial" w:cs="Arial"/>
      <w:sz w:val="20"/>
      <w:szCs w:val="20"/>
      <w:lang w:val="it-IT" w:eastAsia="it-IT" w:bidi="ar-SA"/>
    </w:rPr>
  </w:style>
  <w:style w:type="paragraph" w:customStyle="1" w:styleId="mw-editfont-serif">
    <w:name w:val="mw-editfont-serif"/>
    <w:basedOn w:val="Normale"/>
    <w:rsid w:val="003B3386"/>
    <w:pPr>
      <w:spacing w:before="100" w:beforeAutospacing="1" w:after="100" w:afterAutospacing="1"/>
    </w:pPr>
    <w:rPr>
      <w:rFonts w:ascii="Times New Roman" w:hAnsi="Times New Roman"/>
      <w:sz w:val="20"/>
      <w:szCs w:val="20"/>
      <w:lang w:val="it-IT" w:eastAsia="it-IT" w:bidi="ar-SA"/>
    </w:rPr>
  </w:style>
  <w:style w:type="paragraph" w:customStyle="1" w:styleId="ve-init-mw-progressbarwidget">
    <w:name w:val="ve-init-mw-progressbarwidget"/>
    <w:basedOn w:val="Normale"/>
    <w:rsid w:val="003B3386"/>
    <w:pPr>
      <w:pBdr>
        <w:top w:val="single" w:sz="6" w:space="0" w:color="3366CC"/>
        <w:left w:val="single" w:sz="6" w:space="0" w:color="3366CC"/>
        <w:bottom w:val="single" w:sz="6" w:space="0" w:color="3366CC"/>
        <w:right w:val="single" w:sz="6" w:space="0" w:color="3366CC"/>
      </w:pBdr>
      <w:shd w:val="clear" w:color="auto" w:fill="FFFFFF"/>
      <w:ind w:left="3060" w:right="3060"/>
    </w:pPr>
    <w:rPr>
      <w:rFonts w:ascii="Times New Roman" w:hAnsi="Times New Roman"/>
      <w:lang w:val="it-IT" w:eastAsia="it-IT" w:bidi="ar-SA"/>
    </w:rPr>
  </w:style>
  <w:style w:type="paragraph" w:customStyle="1" w:styleId="ve-init-mw-progressbarwidget-bar">
    <w:name w:val="ve-init-mw-progressbarwidget-bar"/>
    <w:basedOn w:val="Normale"/>
    <w:rsid w:val="003B3386"/>
    <w:pPr>
      <w:shd w:val="clear" w:color="auto" w:fill="3366CC"/>
      <w:spacing w:before="100" w:beforeAutospacing="1" w:after="100" w:afterAutospacing="1"/>
    </w:pPr>
    <w:rPr>
      <w:rFonts w:ascii="Times New Roman" w:hAnsi="Times New Roman"/>
      <w:lang w:val="it-IT" w:eastAsia="it-IT" w:bidi="ar-SA"/>
    </w:rPr>
  </w:style>
  <w:style w:type="paragraph" w:customStyle="1" w:styleId="mw-mmv-overlay">
    <w:name w:val="mw-mmv-overlay"/>
    <w:basedOn w:val="Normale"/>
    <w:rsid w:val="003B3386"/>
    <w:pPr>
      <w:shd w:val="clear" w:color="auto" w:fill="000000"/>
      <w:spacing w:before="100" w:beforeAutospacing="1" w:after="100" w:afterAutospacing="1"/>
    </w:pPr>
    <w:rPr>
      <w:rFonts w:ascii="Times New Roman" w:hAnsi="Times New Roman"/>
      <w:lang w:val="it-IT" w:eastAsia="it-IT" w:bidi="ar-SA"/>
    </w:rPr>
  </w:style>
  <w:style w:type="paragraph" w:customStyle="1" w:styleId="mw-mmv-filepage-buttons">
    <w:name w:val="mw-mmv-filepage-buttons"/>
    <w:basedOn w:val="Normale"/>
    <w:rsid w:val="003B3386"/>
    <w:pPr>
      <w:spacing w:before="75" w:after="100" w:afterAutospacing="1"/>
    </w:pPr>
    <w:rPr>
      <w:rFonts w:ascii="Times New Roman" w:hAnsi="Times New Roman"/>
      <w:lang w:val="it-IT" w:eastAsia="it-IT" w:bidi="ar-SA"/>
    </w:rPr>
  </w:style>
  <w:style w:type="paragraph" w:customStyle="1" w:styleId="mw-mmv-button">
    <w:name w:val="mw-mmv-button"/>
    <w:basedOn w:val="Normale"/>
    <w:rsid w:val="003B3386"/>
    <w:pPr>
      <w:spacing w:before="100" w:beforeAutospacing="1" w:after="100" w:afterAutospacing="1"/>
      <w:ind w:firstLine="25072"/>
    </w:pPr>
    <w:rPr>
      <w:rFonts w:ascii="Times New Roman" w:hAnsi="Times New Roman"/>
      <w:lang w:val="it-IT" w:eastAsia="it-IT" w:bidi="ar-SA"/>
    </w:rPr>
  </w:style>
  <w:style w:type="paragraph" w:customStyle="1" w:styleId="ve-init-mw-tempwikitexteditorwidget">
    <w:name w:val="ve-init-mw-tempwikitexteditorwidget"/>
    <w:basedOn w:val="Normale"/>
    <w:rsid w:val="003B3386"/>
    <w:pPr>
      <w:spacing w:before="100" w:beforeAutospacing="1" w:after="100" w:afterAutospacing="1" w:line="360" w:lineRule="atLeast"/>
    </w:pPr>
    <w:rPr>
      <w:rFonts w:ascii="Times New Roman" w:hAnsi="Times New Roman"/>
      <w:lang w:val="it-IT" w:eastAsia="it-IT" w:bidi="ar-SA"/>
    </w:rPr>
  </w:style>
  <w:style w:type="paragraph" w:customStyle="1" w:styleId="ve-init-mw-desktoparticletarget-toolbarplaceholder">
    <w:name w:val="ve-init-mw-desktoparticletarget-toolbarplaceholder"/>
    <w:basedOn w:val="Normale"/>
    <w:rsid w:val="003B3386"/>
    <w:pPr>
      <w:pBdr>
        <w:bottom w:val="single" w:sz="6" w:space="0" w:color="C8CCD1"/>
      </w:pBdr>
      <w:spacing w:after="274"/>
      <w:ind w:left="-274" w:right="-274"/>
    </w:pPr>
    <w:rPr>
      <w:rFonts w:ascii="Times New Roman" w:hAnsi="Times New Roman"/>
      <w:sz w:val="21"/>
      <w:szCs w:val="21"/>
      <w:lang w:val="it-IT" w:eastAsia="it-IT" w:bidi="ar-SA"/>
    </w:rPr>
  </w:style>
  <w:style w:type="paragraph" w:customStyle="1" w:styleId="ve-init-mw-desktoparticletarget-toolbarplaceholder-open">
    <w:name w:val="ve-init-mw-desktoparticletarget-toolbarplaceholder-open"/>
    <w:basedOn w:val="Normale"/>
    <w:rsid w:val="003B3386"/>
    <w:pPr>
      <w:spacing w:before="100" w:beforeAutospacing="1" w:after="100" w:afterAutospacing="1"/>
    </w:pPr>
    <w:rPr>
      <w:rFonts w:ascii="Times New Roman" w:hAnsi="Times New Roman"/>
      <w:lang w:val="it-IT" w:eastAsia="it-IT" w:bidi="ar-SA"/>
    </w:rPr>
  </w:style>
  <w:style w:type="paragraph" w:customStyle="1" w:styleId="ve-init-mw-desktoparticletarget-toolbar">
    <w:name w:val="ve-init-mw-desktoparticletarget-toolbar"/>
    <w:basedOn w:val="Normale"/>
    <w:rsid w:val="003B3386"/>
    <w:pPr>
      <w:spacing w:after="274"/>
      <w:ind w:left="-274" w:right="-274"/>
    </w:pPr>
    <w:rPr>
      <w:rFonts w:ascii="Times New Roman" w:hAnsi="Times New Roman"/>
      <w:sz w:val="21"/>
      <w:szCs w:val="21"/>
      <w:lang w:val="it-IT" w:eastAsia="it-IT" w:bidi="ar-SA"/>
    </w:rPr>
  </w:style>
  <w:style w:type="paragraph" w:customStyle="1" w:styleId="mw-mmv-view-expanded">
    <w:name w:val="mw-mmv-view-expanded"/>
    <w:basedOn w:val="Normale"/>
    <w:rsid w:val="003B3386"/>
    <w:pPr>
      <w:spacing w:before="100" w:beforeAutospacing="1" w:after="100" w:afterAutospacing="1"/>
    </w:pPr>
    <w:rPr>
      <w:rFonts w:ascii="Times New Roman" w:hAnsi="Times New Roman"/>
      <w:lang w:val="it-IT" w:eastAsia="it-IT" w:bidi="ar-SA"/>
    </w:rPr>
  </w:style>
  <w:style w:type="paragraph" w:customStyle="1" w:styleId="mw-mmv-view-config">
    <w:name w:val="mw-mmv-view-config"/>
    <w:basedOn w:val="Normale"/>
    <w:rsid w:val="003B3386"/>
    <w:pPr>
      <w:spacing w:before="100" w:beforeAutospacing="1" w:after="100" w:afterAutospacing="1"/>
    </w:pPr>
    <w:rPr>
      <w:rFonts w:ascii="Times New Roman" w:hAnsi="Times New Roman"/>
      <w:lang w:val="it-IT" w:eastAsia="it-IT" w:bidi="ar-SA"/>
    </w:rPr>
  </w:style>
  <w:style w:type="paragraph" w:customStyle="1" w:styleId="mw-ui-icon-preview-disambiguation">
    <w:name w:val="mw-ui-icon-preview-disambiguation"/>
    <w:basedOn w:val="Normale"/>
    <w:rsid w:val="003B3386"/>
    <w:pPr>
      <w:spacing w:before="100" w:beforeAutospacing="1" w:after="100" w:afterAutospacing="1"/>
    </w:pPr>
    <w:rPr>
      <w:rFonts w:ascii="Times New Roman" w:hAnsi="Times New Roman"/>
      <w:lang w:val="it-IT" w:eastAsia="it-IT" w:bidi="ar-SA"/>
    </w:rPr>
  </w:style>
  <w:style w:type="paragraph" w:customStyle="1" w:styleId="mw-ui-icon-preview-generic">
    <w:name w:val="mw-ui-icon-preview-generic"/>
    <w:basedOn w:val="Normale"/>
    <w:rsid w:val="003B3386"/>
    <w:pPr>
      <w:spacing w:before="100" w:beforeAutospacing="1" w:after="100" w:afterAutospacing="1"/>
    </w:pPr>
    <w:rPr>
      <w:rFonts w:ascii="Times New Roman" w:hAnsi="Times New Roman"/>
      <w:lang w:val="it-IT" w:eastAsia="it-IT" w:bidi="ar-SA"/>
    </w:rPr>
  </w:style>
  <w:style w:type="paragraph" w:customStyle="1" w:styleId="mwe-popups-title">
    <w:name w:val="mwe-popups-title"/>
    <w:basedOn w:val="Normale"/>
    <w:rsid w:val="003B3386"/>
    <w:pPr>
      <w:spacing w:before="100" w:beforeAutospacing="1" w:after="100" w:afterAutospacing="1"/>
    </w:pPr>
    <w:rPr>
      <w:rFonts w:ascii="Times New Roman" w:hAnsi="Times New Roman"/>
      <w:lang w:val="it-IT" w:eastAsia="it-IT" w:bidi="ar-SA"/>
    </w:rPr>
  </w:style>
  <w:style w:type="paragraph" w:customStyle="1" w:styleId="uls-no-found-more">
    <w:name w:val="uls-no-found-more"/>
    <w:basedOn w:val="Normale"/>
    <w:rsid w:val="003B3386"/>
    <w:pPr>
      <w:spacing w:before="100" w:beforeAutospacing="1" w:after="100" w:afterAutospacing="1"/>
    </w:pPr>
    <w:rPr>
      <w:rFonts w:ascii="Times New Roman" w:hAnsi="Times New Roman"/>
      <w:lang w:val="it-IT" w:eastAsia="it-IT" w:bidi="ar-SA"/>
    </w:rPr>
  </w:style>
  <w:style w:type="paragraph" w:customStyle="1" w:styleId="oo-ui-element-hidden">
    <w:name w:val="oo-ui-element-hidden"/>
    <w:basedOn w:val="Normale"/>
    <w:rsid w:val="003B3386"/>
    <w:pPr>
      <w:spacing w:before="100" w:beforeAutospacing="1" w:after="100" w:afterAutospacing="1"/>
    </w:pPr>
    <w:rPr>
      <w:rFonts w:ascii="Times New Roman" w:hAnsi="Times New Roman"/>
      <w:vanish/>
      <w:lang w:val="it-IT" w:eastAsia="it-IT" w:bidi="ar-SA"/>
    </w:rPr>
  </w:style>
  <w:style w:type="paragraph" w:customStyle="1" w:styleId="uls-no-found-more1">
    <w:name w:val="uls-no-found-more1"/>
    <w:basedOn w:val="Normale"/>
    <w:rsid w:val="003B3386"/>
    <w:pPr>
      <w:shd w:val="clear" w:color="auto" w:fill="FFFFFF"/>
      <w:spacing w:before="100" w:beforeAutospacing="1" w:after="100" w:afterAutospacing="1"/>
    </w:pPr>
    <w:rPr>
      <w:rFonts w:ascii="Times New Roman" w:hAnsi="Times New Roman"/>
      <w:lang w:val="it-IT" w:eastAsia="it-IT" w:bidi="ar-SA"/>
    </w:rPr>
  </w:style>
  <w:style w:type="paragraph" w:customStyle="1" w:styleId="mw-mmv-view-expanded1">
    <w:name w:val="mw-mmv-view-expanded1"/>
    <w:basedOn w:val="Normale"/>
    <w:rsid w:val="003B3386"/>
    <w:pPr>
      <w:spacing w:before="100" w:beforeAutospacing="1" w:after="100" w:afterAutospacing="1"/>
    </w:pPr>
    <w:rPr>
      <w:rFonts w:ascii="Times New Roman" w:hAnsi="Times New Roman"/>
      <w:lang w:val="it-IT" w:eastAsia="it-IT" w:bidi="ar-SA"/>
    </w:rPr>
  </w:style>
  <w:style w:type="paragraph" w:customStyle="1" w:styleId="mw-mmv-view-config1">
    <w:name w:val="mw-mmv-view-config1"/>
    <w:basedOn w:val="Normale"/>
    <w:rsid w:val="003B3386"/>
    <w:pPr>
      <w:spacing w:before="100" w:beforeAutospacing="1" w:after="100" w:afterAutospacing="1"/>
    </w:pPr>
    <w:rPr>
      <w:rFonts w:ascii="Times New Roman" w:hAnsi="Times New Roman"/>
      <w:lang w:val="it-IT" w:eastAsia="it-IT" w:bidi="ar-SA"/>
    </w:rPr>
  </w:style>
  <w:style w:type="paragraph" w:customStyle="1" w:styleId="ve-init-mw-tempwikitexteditorwidget1">
    <w:name w:val="ve-init-mw-tempwikitexteditorwidget1"/>
    <w:basedOn w:val="Normale"/>
    <w:rsid w:val="003B3386"/>
    <w:pPr>
      <w:spacing w:before="100" w:beforeAutospacing="1" w:after="100" w:afterAutospacing="1" w:line="360" w:lineRule="atLeast"/>
    </w:pPr>
    <w:rPr>
      <w:rFonts w:ascii="Times New Roman" w:hAnsi="Times New Roman"/>
      <w:vanish/>
      <w:lang w:val="it-IT" w:eastAsia="it-IT" w:bidi="ar-SA"/>
    </w:rPr>
  </w:style>
  <w:style w:type="paragraph" w:customStyle="1" w:styleId="mw-ui-icon1">
    <w:name w:val="mw-ui-icon1"/>
    <w:basedOn w:val="Normale"/>
    <w:rsid w:val="003B3386"/>
    <w:pPr>
      <w:spacing w:before="100" w:beforeAutospacing="1" w:after="100" w:afterAutospacing="1" w:line="360" w:lineRule="atLeast"/>
    </w:pPr>
    <w:rPr>
      <w:rFonts w:ascii="Times New Roman" w:hAnsi="Times New Roman"/>
      <w:lang w:val="it-IT" w:eastAsia="it-IT" w:bidi="ar-SA"/>
    </w:rPr>
  </w:style>
  <w:style w:type="paragraph" w:customStyle="1" w:styleId="mw-ui-icon-preview-disambiguation1">
    <w:name w:val="mw-ui-icon-preview-disambiguation1"/>
    <w:basedOn w:val="Normale"/>
    <w:rsid w:val="003B3386"/>
    <w:pPr>
      <w:spacing w:before="315" w:after="120"/>
    </w:pPr>
    <w:rPr>
      <w:rFonts w:ascii="Times New Roman" w:hAnsi="Times New Roman"/>
      <w:lang w:val="it-IT" w:eastAsia="it-IT" w:bidi="ar-SA"/>
    </w:rPr>
  </w:style>
  <w:style w:type="paragraph" w:customStyle="1" w:styleId="mw-ui-icon-preview-generic1">
    <w:name w:val="mw-ui-icon-preview-generic1"/>
    <w:basedOn w:val="Normale"/>
    <w:rsid w:val="003B3386"/>
    <w:pPr>
      <w:spacing w:before="315" w:after="120"/>
    </w:pPr>
    <w:rPr>
      <w:rFonts w:ascii="Times New Roman" w:hAnsi="Times New Roman"/>
      <w:lang w:val="it-IT" w:eastAsia="it-IT" w:bidi="ar-SA"/>
    </w:rPr>
  </w:style>
  <w:style w:type="paragraph" w:customStyle="1" w:styleId="mwe-popups-title1">
    <w:name w:val="mwe-popups-title1"/>
    <w:basedOn w:val="Normale"/>
    <w:rsid w:val="003B3386"/>
    <w:pPr>
      <w:ind w:left="240" w:right="240"/>
    </w:pPr>
    <w:rPr>
      <w:rFonts w:ascii="Times New Roman" w:hAnsi="Times New Roman"/>
      <w:b/>
      <w:bCs/>
      <w:lang w:val="it-IT" w:eastAsia="it-IT"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6174">
      <w:bodyDiv w:val="1"/>
      <w:marLeft w:val="0"/>
      <w:marRight w:val="0"/>
      <w:marTop w:val="0"/>
      <w:marBottom w:val="0"/>
      <w:divBdr>
        <w:top w:val="none" w:sz="0" w:space="0" w:color="auto"/>
        <w:left w:val="none" w:sz="0" w:space="0" w:color="auto"/>
        <w:bottom w:val="none" w:sz="0" w:space="0" w:color="auto"/>
        <w:right w:val="none" w:sz="0" w:space="0" w:color="auto"/>
      </w:divBdr>
    </w:div>
    <w:div w:id="1662835">
      <w:bodyDiv w:val="1"/>
      <w:marLeft w:val="0"/>
      <w:marRight w:val="0"/>
      <w:marTop w:val="0"/>
      <w:marBottom w:val="0"/>
      <w:divBdr>
        <w:top w:val="none" w:sz="0" w:space="0" w:color="auto"/>
        <w:left w:val="none" w:sz="0" w:space="0" w:color="auto"/>
        <w:bottom w:val="none" w:sz="0" w:space="0" w:color="auto"/>
        <w:right w:val="none" w:sz="0" w:space="0" w:color="auto"/>
      </w:divBdr>
      <w:divsChild>
        <w:div w:id="2026906049">
          <w:marLeft w:val="0"/>
          <w:marRight w:val="0"/>
          <w:marTop w:val="0"/>
          <w:marBottom w:val="0"/>
          <w:divBdr>
            <w:top w:val="single" w:sz="6" w:space="0" w:color="000000"/>
            <w:left w:val="single" w:sz="6" w:space="0" w:color="000000"/>
            <w:bottom w:val="single" w:sz="6" w:space="0" w:color="000000"/>
            <w:right w:val="single" w:sz="6" w:space="0" w:color="000000"/>
          </w:divBdr>
          <w:divsChild>
            <w:div w:id="402685100">
              <w:marLeft w:val="23"/>
              <w:marRight w:val="24"/>
              <w:marTop w:val="0"/>
              <w:marBottom w:val="0"/>
              <w:divBdr>
                <w:top w:val="none" w:sz="0" w:space="0" w:color="auto"/>
                <w:left w:val="none" w:sz="0" w:space="0" w:color="auto"/>
                <w:bottom w:val="none" w:sz="0" w:space="0" w:color="auto"/>
                <w:right w:val="none" w:sz="0" w:space="0" w:color="auto"/>
              </w:divBdr>
            </w:div>
          </w:divsChild>
        </w:div>
      </w:divsChild>
    </w:div>
    <w:div w:id="3363619">
      <w:bodyDiv w:val="1"/>
      <w:marLeft w:val="0"/>
      <w:marRight w:val="0"/>
      <w:marTop w:val="0"/>
      <w:marBottom w:val="0"/>
      <w:divBdr>
        <w:top w:val="none" w:sz="0" w:space="0" w:color="auto"/>
        <w:left w:val="none" w:sz="0" w:space="0" w:color="auto"/>
        <w:bottom w:val="none" w:sz="0" w:space="0" w:color="auto"/>
        <w:right w:val="none" w:sz="0" w:space="0" w:color="auto"/>
      </w:divBdr>
    </w:div>
    <w:div w:id="5711389">
      <w:bodyDiv w:val="1"/>
      <w:marLeft w:val="0"/>
      <w:marRight w:val="0"/>
      <w:marTop w:val="0"/>
      <w:marBottom w:val="0"/>
      <w:divBdr>
        <w:top w:val="none" w:sz="0" w:space="0" w:color="auto"/>
        <w:left w:val="none" w:sz="0" w:space="0" w:color="auto"/>
        <w:bottom w:val="none" w:sz="0" w:space="0" w:color="auto"/>
        <w:right w:val="none" w:sz="0" w:space="0" w:color="auto"/>
      </w:divBdr>
      <w:divsChild>
        <w:div w:id="1490174096">
          <w:marLeft w:val="0"/>
          <w:marRight w:val="0"/>
          <w:marTop w:val="0"/>
          <w:marBottom w:val="0"/>
          <w:divBdr>
            <w:top w:val="none" w:sz="0" w:space="0" w:color="auto"/>
            <w:left w:val="none" w:sz="0" w:space="0" w:color="auto"/>
            <w:bottom w:val="none" w:sz="0" w:space="0" w:color="auto"/>
            <w:right w:val="none" w:sz="0" w:space="0" w:color="auto"/>
          </w:divBdr>
          <w:divsChild>
            <w:div w:id="938558628">
              <w:marLeft w:val="0"/>
              <w:marRight w:val="0"/>
              <w:marTop w:val="0"/>
              <w:marBottom w:val="0"/>
              <w:divBdr>
                <w:top w:val="none" w:sz="0" w:space="0" w:color="auto"/>
                <w:left w:val="none" w:sz="0" w:space="0" w:color="auto"/>
                <w:bottom w:val="none" w:sz="0" w:space="0" w:color="auto"/>
                <w:right w:val="none" w:sz="0" w:space="0" w:color="auto"/>
              </w:divBdr>
              <w:divsChild>
                <w:div w:id="164588136">
                  <w:marLeft w:val="0"/>
                  <w:marRight w:val="0"/>
                  <w:marTop w:val="0"/>
                  <w:marBottom w:val="0"/>
                  <w:divBdr>
                    <w:top w:val="none" w:sz="0" w:space="0" w:color="auto"/>
                    <w:left w:val="none" w:sz="0" w:space="0" w:color="auto"/>
                    <w:bottom w:val="none" w:sz="0" w:space="0" w:color="auto"/>
                    <w:right w:val="none" w:sz="0" w:space="0" w:color="auto"/>
                  </w:divBdr>
                  <w:divsChild>
                    <w:div w:id="1117992030">
                      <w:marLeft w:val="0"/>
                      <w:marRight w:val="0"/>
                      <w:marTop w:val="0"/>
                      <w:marBottom w:val="0"/>
                      <w:divBdr>
                        <w:top w:val="single" w:sz="4" w:space="2" w:color="C0C0C0"/>
                        <w:left w:val="single" w:sz="4" w:space="2" w:color="C0C0C0"/>
                        <w:bottom w:val="single" w:sz="4" w:space="2" w:color="C0C0C0"/>
                        <w:right w:val="single" w:sz="4" w:space="2" w:color="C0C0C0"/>
                      </w:divBdr>
                      <w:divsChild>
                        <w:div w:id="143277988">
                          <w:marLeft w:val="0"/>
                          <w:marRight w:val="0"/>
                          <w:marTop w:val="0"/>
                          <w:marBottom w:val="0"/>
                          <w:divBdr>
                            <w:top w:val="none" w:sz="0" w:space="0" w:color="auto"/>
                            <w:left w:val="none" w:sz="0" w:space="0" w:color="auto"/>
                            <w:bottom w:val="none" w:sz="0" w:space="0" w:color="auto"/>
                            <w:right w:val="none" w:sz="0" w:space="0" w:color="auto"/>
                          </w:divBdr>
                        </w:div>
                        <w:div w:id="191919425">
                          <w:marLeft w:val="0"/>
                          <w:marRight w:val="0"/>
                          <w:marTop w:val="0"/>
                          <w:marBottom w:val="0"/>
                          <w:divBdr>
                            <w:top w:val="none" w:sz="0" w:space="0" w:color="auto"/>
                            <w:left w:val="none" w:sz="0" w:space="0" w:color="auto"/>
                            <w:bottom w:val="none" w:sz="0" w:space="0" w:color="auto"/>
                            <w:right w:val="none" w:sz="0" w:space="0" w:color="auto"/>
                          </w:divBdr>
                        </w:div>
                        <w:div w:id="318117093">
                          <w:marLeft w:val="0"/>
                          <w:marRight w:val="0"/>
                          <w:marTop w:val="0"/>
                          <w:marBottom w:val="0"/>
                          <w:divBdr>
                            <w:top w:val="none" w:sz="0" w:space="0" w:color="auto"/>
                            <w:left w:val="none" w:sz="0" w:space="0" w:color="auto"/>
                            <w:bottom w:val="none" w:sz="0" w:space="0" w:color="auto"/>
                            <w:right w:val="none" w:sz="0" w:space="0" w:color="auto"/>
                          </w:divBdr>
                        </w:div>
                        <w:div w:id="860970519">
                          <w:marLeft w:val="0"/>
                          <w:marRight w:val="0"/>
                          <w:marTop w:val="0"/>
                          <w:marBottom w:val="0"/>
                          <w:divBdr>
                            <w:top w:val="none" w:sz="0" w:space="0" w:color="auto"/>
                            <w:left w:val="none" w:sz="0" w:space="0" w:color="auto"/>
                            <w:bottom w:val="none" w:sz="0" w:space="0" w:color="auto"/>
                            <w:right w:val="none" w:sz="0" w:space="0" w:color="auto"/>
                          </w:divBdr>
                        </w:div>
                        <w:div w:id="864366370">
                          <w:marLeft w:val="0"/>
                          <w:marRight w:val="0"/>
                          <w:marTop w:val="0"/>
                          <w:marBottom w:val="0"/>
                          <w:divBdr>
                            <w:top w:val="none" w:sz="0" w:space="0" w:color="auto"/>
                            <w:left w:val="none" w:sz="0" w:space="0" w:color="auto"/>
                            <w:bottom w:val="none" w:sz="0" w:space="0" w:color="auto"/>
                            <w:right w:val="none" w:sz="0" w:space="0" w:color="auto"/>
                          </w:divBdr>
                        </w:div>
                        <w:div w:id="889028427">
                          <w:marLeft w:val="0"/>
                          <w:marRight w:val="0"/>
                          <w:marTop w:val="0"/>
                          <w:marBottom w:val="0"/>
                          <w:divBdr>
                            <w:top w:val="none" w:sz="0" w:space="0" w:color="auto"/>
                            <w:left w:val="none" w:sz="0" w:space="0" w:color="auto"/>
                            <w:bottom w:val="none" w:sz="0" w:space="0" w:color="auto"/>
                            <w:right w:val="none" w:sz="0" w:space="0" w:color="auto"/>
                          </w:divBdr>
                        </w:div>
                        <w:div w:id="189512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64247">
      <w:bodyDiv w:val="1"/>
      <w:marLeft w:val="0"/>
      <w:marRight w:val="0"/>
      <w:marTop w:val="0"/>
      <w:marBottom w:val="0"/>
      <w:divBdr>
        <w:top w:val="none" w:sz="0" w:space="0" w:color="auto"/>
        <w:left w:val="none" w:sz="0" w:space="0" w:color="auto"/>
        <w:bottom w:val="none" w:sz="0" w:space="0" w:color="auto"/>
        <w:right w:val="none" w:sz="0" w:space="0" w:color="auto"/>
      </w:divBdr>
      <w:divsChild>
        <w:div w:id="440994213">
          <w:marLeft w:val="0"/>
          <w:marRight w:val="0"/>
          <w:marTop w:val="0"/>
          <w:marBottom w:val="0"/>
          <w:divBdr>
            <w:top w:val="none" w:sz="0" w:space="0" w:color="auto"/>
            <w:left w:val="none" w:sz="0" w:space="0" w:color="auto"/>
            <w:bottom w:val="none" w:sz="0" w:space="0" w:color="auto"/>
            <w:right w:val="none" w:sz="0" w:space="0" w:color="auto"/>
          </w:divBdr>
          <w:divsChild>
            <w:div w:id="438450818">
              <w:marLeft w:val="0"/>
              <w:marRight w:val="0"/>
              <w:marTop w:val="0"/>
              <w:marBottom w:val="0"/>
              <w:divBdr>
                <w:top w:val="none" w:sz="0" w:space="0" w:color="auto"/>
                <w:left w:val="none" w:sz="0" w:space="0" w:color="auto"/>
                <w:bottom w:val="none" w:sz="0" w:space="0" w:color="auto"/>
                <w:right w:val="none" w:sz="0" w:space="0" w:color="auto"/>
              </w:divBdr>
              <w:divsChild>
                <w:div w:id="1879776128">
                  <w:marLeft w:val="0"/>
                  <w:marRight w:val="0"/>
                  <w:marTop w:val="0"/>
                  <w:marBottom w:val="0"/>
                  <w:divBdr>
                    <w:top w:val="none" w:sz="0" w:space="0" w:color="auto"/>
                    <w:left w:val="none" w:sz="0" w:space="0" w:color="auto"/>
                    <w:bottom w:val="none" w:sz="0" w:space="0" w:color="auto"/>
                    <w:right w:val="none" w:sz="0" w:space="0" w:color="auto"/>
                  </w:divBdr>
                  <w:divsChild>
                    <w:div w:id="1762800740">
                      <w:marLeft w:val="0"/>
                      <w:marRight w:val="0"/>
                      <w:marTop w:val="0"/>
                      <w:marBottom w:val="0"/>
                      <w:divBdr>
                        <w:top w:val="none" w:sz="0" w:space="0" w:color="auto"/>
                        <w:left w:val="none" w:sz="0" w:space="0" w:color="auto"/>
                        <w:bottom w:val="none" w:sz="0" w:space="0" w:color="auto"/>
                        <w:right w:val="none" w:sz="0" w:space="0" w:color="auto"/>
                      </w:divBdr>
                      <w:divsChild>
                        <w:div w:id="9567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28142">
      <w:bodyDiv w:val="1"/>
      <w:marLeft w:val="0"/>
      <w:marRight w:val="0"/>
      <w:marTop w:val="0"/>
      <w:marBottom w:val="0"/>
      <w:divBdr>
        <w:top w:val="none" w:sz="0" w:space="0" w:color="auto"/>
        <w:left w:val="none" w:sz="0" w:space="0" w:color="auto"/>
        <w:bottom w:val="none" w:sz="0" w:space="0" w:color="auto"/>
        <w:right w:val="none" w:sz="0" w:space="0" w:color="auto"/>
      </w:divBdr>
    </w:div>
    <w:div w:id="9181066">
      <w:bodyDiv w:val="1"/>
      <w:marLeft w:val="0"/>
      <w:marRight w:val="0"/>
      <w:marTop w:val="0"/>
      <w:marBottom w:val="0"/>
      <w:divBdr>
        <w:top w:val="none" w:sz="0" w:space="0" w:color="auto"/>
        <w:left w:val="none" w:sz="0" w:space="0" w:color="auto"/>
        <w:bottom w:val="none" w:sz="0" w:space="0" w:color="auto"/>
        <w:right w:val="none" w:sz="0" w:space="0" w:color="auto"/>
      </w:divBdr>
    </w:div>
    <w:div w:id="9769046">
      <w:bodyDiv w:val="1"/>
      <w:marLeft w:val="0"/>
      <w:marRight w:val="0"/>
      <w:marTop w:val="0"/>
      <w:marBottom w:val="0"/>
      <w:divBdr>
        <w:top w:val="none" w:sz="0" w:space="0" w:color="auto"/>
        <w:left w:val="none" w:sz="0" w:space="0" w:color="auto"/>
        <w:bottom w:val="none" w:sz="0" w:space="0" w:color="auto"/>
        <w:right w:val="none" w:sz="0" w:space="0" w:color="auto"/>
      </w:divBdr>
      <w:divsChild>
        <w:div w:id="850294379">
          <w:marLeft w:val="0"/>
          <w:marRight w:val="0"/>
          <w:marTop w:val="0"/>
          <w:marBottom w:val="0"/>
          <w:divBdr>
            <w:top w:val="none" w:sz="0" w:space="0" w:color="auto"/>
            <w:left w:val="none" w:sz="0" w:space="0" w:color="auto"/>
            <w:bottom w:val="none" w:sz="0" w:space="0" w:color="auto"/>
            <w:right w:val="none" w:sz="0" w:space="0" w:color="auto"/>
          </w:divBdr>
          <w:divsChild>
            <w:div w:id="498009627">
              <w:marLeft w:val="0"/>
              <w:marRight w:val="0"/>
              <w:marTop w:val="0"/>
              <w:marBottom w:val="0"/>
              <w:divBdr>
                <w:top w:val="none" w:sz="0" w:space="0" w:color="auto"/>
                <w:left w:val="none" w:sz="0" w:space="0" w:color="auto"/>
                <w:bottom w:val="none" w:sz="0" w:space="0" w:color="auto"/>
                <w:right w:val="none" w:sz="0" w:space="0" w:color="auto"/>
              </w:divBdr>
              <w:divsChild>
                <w:div w:id="2140607116">
                  <w:marLeft w:val="0"/>
                  <w:marRight w:val="0"/>
                  <w:marTop w:val="0"/>
                  <w:marBottom w:val="0"/>
                  <w:divBdr>
                    <w:top w:val="none" w:sz="0" w:space="0" w:color="auto"/>
                    <w:left w:val="none" w:sz="0" w:space="0" w:color="auto"/>
                    <w:bottom w:val="none" w:sz="0" w:space="0" w:color="auto"/>
                    <w:right w:val="none" w:sz="0" w:space="0" w:color="auto"/>
                  </w:divBdr>
                  <w:divsChild>
                    <w:div w:id="1134567957">
                      <w:marLeft w:val="0"/>
                      <w:marRight w:val="0"/>
                      <w:marTop w:val="0"/>
                      <w:marBottom w:val="0"/>
                      <w:divBdr>
                        <w:top w:val="none" w:sz="0" w:space="0" w:color="auto"/>
                        <w:left w:val="none" w:sz="0" w:space="0" w:color="auto"/>
                        <w:bottom w:val="none" w:sz="0" w:space="0" w:color="auto"/>
                        <w:right w:val="none" w:sz="0" w:space="0" w:color="auto"/>
                      </w:divBdr>
                      <w:divsChild>
                        <w:div w:id="160202426">
                          <w:marLeft w:val="0"/>
                          <w:marRight w:val="0"/>
                          <w:marTop w:val="0"/>
                          <w:marBottom w:val="0"/>
                          <w:divBdr>
                            <w:top w:val="none" w:sz="0" w:space="0" w:color="auto"/>
                            <w:left w:val="none" w:sz="0" w:space="0" w:color="auto"/>
                            <w:bottom w:val="none" w:sz="0" w:space="0" w:color="auto"/>
                            <w:right w:val="none" w:sz="0" w:space="0" w:color="auto"/>
                          </w:divBdr>
                        </w:div>
                        <w:div w:id="487017022">
                          <w:marLeft w:val="0"/>
                          <w:marRight w:val="0"/>
                          <w:marTop w:val="0"/>
                          <w:marBottom w:val="0"/>
                          <w:divBdr>
                            <w:top w:val="none" w:sz="0" w:space="0" w:color="auto"/>
                            <w:left w:val="none" w:sz="0" w:space="0" w:color="auto"/>
                            <w:bottom w:val="none" w:sz="0" w:space="0" w:color="auto"/>
                            <w:right w:val="none" w:sz="0" w:space="0" w:color="auto"/>
                          </w:divBdr>
                        </w:div>
                        <w:div w:id="844709088">
                          <w:marLeft w:val="0"/>
                          <w:marRight w:val="0"/>
                          <w:marTop w:val="0"/>
                          <w:marBottom w:val="0"/>
                          <w:divBdr>
                            <w:top w:val="none" w:sz="0" w:space="0" w:color="auto"/>
                            <w:left w:val="none" w:sz="0" w:space="0" w:color="auto"/>
                            <w:bottom w:val="none" w:sz="0" w:space="0" w:color="auto"/>
                            <w:right w:val="none" w:sz="0" w:space="0" w:color="auto"/>
                          </w:divBdr>
                        </w:div>
                        <w:div w:id="1361782878">
                          <w:marLeft w:val="0"/>
                          <w:marRight w:val="0"/>
                          <w:marTop w:val="0"/>
                          <w:marBottom w:val="0"/>
                          <w:divBdr>
                            <w:top w:val="none" w:sz="0" w:space="0" w:color="auto"/>
                            <w:left w:val="none" w:sz="0" w:space="0" w:color="auto"/>
                            <w:bottom w:val="none" w:sz="0" w:space="0" w:color="auto"/>
                            <w:right w:val="none" w:sz="0" w:space="0" w:color="auto"/>
                          </w:divBdr>
                        </w:div>
                        <w:div w:id="1780182731">
                          <w:marLeft w:val="0"/>
                          <w:marRight w:val="0"/>
                          <w:marTop w:val="0"/>
                          <w:marBottom w:val="0"/>
                          <w:divBdr>
                            <w:top w:val="none" w:sz="0" w:space="0" w:color="auto"/>
                            <w:left w:val="none" w:sz="0" w:space="0" w:color="auto"/>
                            <w:bottom w:val="none" w:sz="0" w:space="0" w:color="auto"/>
                            <w:right w:val="none" w:sz="0" w:space="0" w:color="auto"/>
                          </w:divBdr>
                        </w:div>
                        <w:div w:id="2037349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5819">
      <w:bodyDiv w:val="1"/>
      <w:marLeft w:val="0"/>
      <w:marRight w:val="0"/>
      <w:marTop w:val="0"/>
      <w:marBottom w:val="0"/>
      <w:divBdr>
        <w:top w:val="none" w:sz="0" w:space="0" w:color="auto"/>
        <w:left w:val="none" w:sz="0" w:space="0" w:color="auto"/>
        <w:bottom w:val="none" w:sz="0" w:space="0" w:color="auto"/>
        <w:right w:val="none" w:sz="0" w:space="0" w:color="auto"/>
      </w:divBdr>
    </w:div>
    <w:div w:id="10036353">
      <w:bodyDiv w:val="1"/>
      <w:marLeft w:val="0"/>
      <w:marRight w:val="0"/>
      <w:marTop w:val="0"/>
      <w:marBottom w:val="0"/>
      <w:divBdr>
        <w:top w:val="none" w:sz="0" w:space="0" w:color="auto"/>
        <w:left w:val="none" w:sz="0" w:space="0" w:color="auto"/>
        <w:bottom w:val="none" w:sz="0" w:space="0" w:color="auto"/>
        <w:right w:val="none" w:sz="0" w:space="0" w:color="auto"/>
      </w:divBdr>
    </w:div>
    <w:div w:id="10885185">
      <w:bodyDiv w:val="1"/>
      <w:marLeft w:val="0"/>
      <w:marRight w:val="0"/>
      <w:marTop w:val="0"/>
      <w:marBottom w:val="0"/>
      <w:divBdr>
        <w:top w:val="none" w:sz="0" w:space="0" w:color="auto"/>
        <w:left w:val="none" w:sz="0" w:space="0" w:color="auto"/>
        <w:bottom w:val="none" w:sz="0" w:space="0" w:color="auto"/>
        <w:right w:val="none" w:sz="0" w:space="0" w:color="auto"/>
      </w:divBdr>
      <w:divsChild>
        <w:div w:id="1705670914">
          <w:marLeft w:val="0"/>
          <w:marRight w:val="0"/>
          <w:marTop w:val="0"/>
          <w:marBottom w:val="0"/>
          <w:divBdr>
            <w:top w:val="none" w:sz="0" w:space="0" w:color="auto"/>
            <w:left w:val="none" w:sz="0" w:space="0" w:color="auto"/>
            <w:bottom w:val="none" w:sz="0" w:space="0" w:color="auto"/>
            <w:right w:val="none" w:sz="0" w:space="0" w:color="auto"/>
          </w:divBdr>
          <w:divsChild>
            <w:div w:id="769810511">
              <w:marLeft w:val="0"/>
              <w:marRight w:val="0"/>
              <w:marTop w:val="0"/>
              <w:marBottom w:val="0"/>
              <w:divBdr>
                <w:top w:val="none" w:sz="0" w:space="0" w:color="auto"/>
                <w:left w:val="none" w:sz="0" w:space="0" w:color="auto"/>
                <w:bottom w:val="none" w:sz="0" w:space="0" w:color="auto"/>
                <w:right w:val="none" w:sz="0" w:space="0" w:color="auto"/>
              </w:divBdr>
              <w:divsChild>
                <w:div w:id="13194486">
                  <w:marLeft w:val="0"/>
                  <w:marRight w:val="0"/>
                  <w:marTop w:val="0"/>
                  <w:marBottom w:val="0"/>
                  <w:divBdr>
                    <w:top w:val="none" w:sz="0" w:space="0" w:color="auto"/>
                    <w:left w:val="none" w:sz="0" w:space="0" w:color="auto"/>
                    <w:bottom w:val="none" w:sz="0" w:space="0" w:color="auto"/>
                    <w:right w:val="none" w:sz="0" w:space="0" w:color="auto"/>
                  </w:divBdr>
                  <w:divsChild>
                    <w:div w:id="1776051737">
                      <w:marLeft w:val="0"/>
                      <w:marRight w:val="0"/>
                      <w:marTop w:val="0"/>
                      <w:marBottom w:val="0"/>
                      <w:divBdr>
                        <w:top w:val="none" w:sz="0" w:space="0" w:color="auto"/>
                        <w:left w:val="none" w:sz="0" w:space="0" w:color="auto"/>
                        <w:bottom w:val="none" w:sz="0" w:space="0" w:color="auto"/>
                        <w:right w:val="none" w:sz="0" w:space="0" w:color="auto"/>
                      </w:divBdr>
                    </w:div>
                  </w:divsChild>
                </w:div>
                <w:div w:id="83695640">
                  <w:marLeft w:val="0"/>
                  <w:marRight w:val="0"/>
                  <w:marTop w:val="0"/>
                  <w:marBottom w:val="0"/>
                  <w:divBdr>
                    <w:top w:val="none" w:sz="0" w:space="0" w:color="auto"/>
                    <w:left w:val="none" w:sz="0" w:space="0" w:color="auto"/>
                    <w:bottom w:val="none" w:sz="0" w:space="0" w:color="auto"/>
                    <w:right w:val="none" w:sz="0" w:space="0" w:color="auto"/>
                  </w:divBdr>
                  <w:divsChild>
                    <w:div w:id="303318424">
                      <w:marLeft w:val="0"/>
                      <w:marRight w:val="0"/>
                      <w:marTop w:val="0"/>
                      <w:marBottom w:val="0"/>
                      <w:divBdr>
                        <w:top w:val="none" w:sz="0" w:space="0" w:color="auto"/>
                        <w:left w:val="none" w:sz="0" w:space="0" w:color="auto"/>
                        <w:bottom w:val="none" w:sz="0" w:space="0" w:color="auto"/>
                        <w:right w:val="none" w:sz="0" w:space="0" w:color="auto"/>
                      </w:divBdr>
                      <w:divsChild>
                        <w:div w:id="158606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21365">
                  <w:marLeft w:val="0"/>
                  <w:marRight w:val="0"/>
                  <w:marTop w:val="0"/>
                  <w:marBottom w:val="0"/>
                  <w:divBdr>
                    <w:top w:val="none" w:sz="0" w:space="0" w:color="auto"/>
                    <w:left w:val="none" w:sz="0" w:space="0" w:color="auto"/>
                    <w:bottom w:val="none" w:sz="0" w:space="0" w:color="auto"/>
                    <w:right w:val="none" w:sz="0" w:space="0" w:color="auto"/>
                  </w:divBdr>
                  <w:divsChild>
                    <w:div w:id="27419250">
                      <w:marLeft w:val="0"/>
                      <w:marRight w:val="0"/>
                      <w:marTop w:val="0"/>
                      <w:marBottom w:val="0"/>
                      <w:divBdr>
                        <w:top w:val="none" w:sz="0" w:space="0" w:color="auto"/>
                        <w:left w:val="none" w:sz="0" w:space="0" w:color="auto"/>
                        <w:bottom w:val="none" w:sz="0" w:space="0" w:color="auto"/>
                        <w:right w:val="none" w:sz="0" w:space="0" w:color="auto"/>
                      </w:divBdr>
                      <w:divsChild>
                        <w:div w:id="1603494946">
                          <w:marLeft w:val="0"/>
                          <w:marRight w:val="0"/>
                          <w:marTop w:val="0"/>
                          <w:marBottom w:val="0"/>
                          <w:divBdr>
                            <w:top w:val="none" w:sz="0" w:space="0" w:color="auto"/>
                            <w:left w:val="none" w:sz="0" w:space="0" w:color="auto"/>
                            <w:bottom w:val="none" w:sz="0" w:space="0" w:color="auto"/>
                            <w:right w:val="none" w:sz="0" w:space="0" w:color="auto"/>
                          </w:divBdr>
                        </w:div>
                      </w:divsChild>
                    </w:div>
                    <w:div w:id="1126241145">
                      <w:marLeft w:val="0"/>
                      <w:marRight w:val="0"/>
                      <w:marTop w:val="0"/>
                      <w:marBottom w:val="0"/>
                      <w:divBdr>
                        <w:top w:val="none" w:sz="0" w:space="0" w:color="auto"/>
                        <w:left w:val="none" w:sz="0" w:space="0" w:color="auto"/>
                        <w:bottom w:val="none" w:sz="0" w:space="0" w:color="auto"/>
                        <w:right w:val="none" w:sz="0" w:space="0" w:color="auto"/>
                      </w:divBdr>
                    </w:div>
                  </w:divsChild>
                </w:div>
                <w:div w:id="198126287">
                  <w:marLeft w:val="0"/>
                  <w:marRight w:val="0"/>
                  <w:marTop w:val="0"/>
                  <w:marBottom w:val="0"/>
                  <w:divBdr>
                    <w:top w:val="none" w:sz="0" w:space="0" w:color="auto"/>
                    <w:left w:val="none" w:sz="0" w:space="0" w:color="auto"/>
                    <w:bottom w:val="none" w:sz="0" w:space="0" w:color="auto"/>
                    <w:right w:val="none" w:sz="0" w:space="0" w:color="auto"/>
                  </w:divBdr>
                  <w:divsChild>
                    <w:div w:id="347100036">
                      <w:marLeft w:val="0"/>
                      <w:marRight w:val="0"/>
                      <w:marTop w:val="0"/>
                      <w:marBottom w:val="0"/>
                      <w:divBdr>
                        <w:top w:val="none" w:sz="0" w:space="0" w:color="auto"/>
                        <w:left w:val="none" w:sz="0" w:space="0" w:color="auto"/>
                        <w:bottom w:val="none" w:sz="0" w:space="0" w:color="auto"/>
                        <w:right w:val="none" w:sz="0" w:space="0" w:color="auto"/>
                      </w:divBdr>
                      <w:divsChild>
                        <w:div w:id="538859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09872">
                  <w:marLeft w:val="0"/>
                  <w:marRight w:val="0"/>
                  <w:marTop w:val="0"/>
                  <w:marBottom w:val="0"/>
                  <w:divBdr>
                    <w:top w:val="none" w:sz="0" w:space="0" w:color="auto"/>
                    <w:left w:val="none" w:sz="0" w:space="0" w:color="auto"/>
                    <w:bottom w:val="none" w:sz="0" w:space="0" w:color="auto"/>
                    <w:right w:val="none" w:sz="0" w:space="0" w:color="auto"/>
                  </w:divBdr>
                  <w:divsChild>
                    <w:div w:id="1834566221">
                      <w:marLeft w:val="0"/>
                      <w:marRight w:val="0"/>
                      <w:marTop w:val="0"/>
                      <w:marBottom w:val="0"/>
                      <w:divBdr>
                        <w:top w:val="none" w:sz="0" w:space="0" w:color="auto"/>
                        <w:left w:val="none" w:sz="0" w:space="0" w:color="auto"/>
                        <w:bottom w:val="none" w:sz="0" w:space="0" w:color="auto"/>
                        <w:right w:val="none" w:sz="0" w:space="0" w:color="auto"/>
                      </w:divBdr>
                    </w:div>
                  </w:divsChild>
                </w:div>
                <w:div w:id="230432428">
                  <w:marLeft w:val="0"/>
                  <w:marRight w:val="0"/>
                  <w:marTop w:val="0"/>
                  <w:marBottom w:val="0"/>
                  <w:divBdr>
                    <w:top w:val="none" w:sz="0" w:space="0" w:color="auto"/>
                    <w:left w:val="none" w:sz="0" w:space="0" w:color="auto"/>
                    <w:bottom w:val="none" w:sz="0" w:space="0" w:color="auto"/>
                    <w:right w:val="none" w:sz="0" w:space="0" w:color="auto"/>
                  </w:divBdr>
                  <w:divsChild>
                    <w:div w:id="1299653661">
                      <w:marLeft w:val="0"/>
                      <w:marRight w:val="0"/>
                      <w:marTop w:val="0"/>
                      <w:marBottom w:val="0"/>
                      <w:divBdr>
                        <w:top w:val="none" w:sz="0" w:space="0" w:color="auto"/>
                        <w:left w:val="none" w:sz="0" w:space="0" w:color="auto"/>
                        <w:bottom w:val="none" w:sz="0" w:space="0" w:color="auto"/>
                        <w:right w:val="none" w:sz="0" w:space="0" w:color="auto"/>
                      </w:divBdr>
                      <w:divsChild>
                        <w:div w:id="210121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906862">
                  <w:marLeft w:val="0"/>
                  <w:marRight w:val="0"/>
                  <w:marTop w:val="0"/>
                  <w:marBottom w:val="0"/>
                  <w:divBdr>
                    <w:top w:val="none" w:sz="0" w:space="0" w:color="auto"/>
                    <w:left w:val="none" w:sz="0" w:space="0" w:color="auto"/>
                    <w:bottom w:val="none" w:sz="0" w:space="0" w:color="auto"/>
                    <w:right w:val="none" w:sz="0" w:space="0" w:color="auto"/>
                  </w:divBdr>
                  <w:divsChild>
                    <w:div w:id="727269753">
                      <w:marLeft w:val="0"/>
                      <w:marRight w:val="0"/>
                      <w:marTop w:val="0"/>
                      <w:marBottom w:val="0"/>
                      <w:divBdr>
                        <w:top w:val="none" w:sz="0" w:space="0" w:color="auto"/>
                        <w:left w:val="none" w:sz="0" w:space="0" w:color="auto"/>
                        <w:bottom w:val="none" w:sz="0" w:space="0" w:color="auto"/>
                        <w:right w:val="none" w:sz="0" w:space="0" w:color="auto"/>
                      </w:divBdr>
                      <w:divsChild>
                        <w:div w:id="479736390">
                          <w:marLeft w:val="0"/>
                          <w:marRight w:val="0"/>
                          <w:marTop w:val="0"/>
                          <w:marBottom w:val="0"/>
                          <w:divBdr>
                            <w:top w:val="none" w:sz="0" w:space="0" w:color="auto"/>
                            <w:left w:val="none" w:sz="0" w:space="0" w:color="auto"/>
                            <w:bottom w:val="none" w:sz="0" w:space="0" w:color="auto"/>
                            <w:right w:val="none" w:sz="0" w:space="0" w:color="auto"/>
                          </w:divBdr>
                        </w:div>
                      </w:divsChild>
                    </w:div>
                    <w:div w:id="1509129505">
                      <w:marLeft w:val="0"/>
                      <w:marRight w:val="0"/>
                      <w:marTop w:val="0"/>
                      <w:marBottom w:val="0"/>
                      <w:divBdr>
                        <w:top w:val="none" w:sz="0" w:space="0" w:color="auto"/>
                        <w:left w:val="none" w:sz="0" w:space="0" w:color="auto"/>
                        <w:bottom w:val="none" w:sz="0" w:space="0" w:color="auto"/>
                        <w:right w:val="none" w:sz="0" w:space="0" w:color="auto"/>
                      </w:divBdr>
                    </w:div>
                  </w:divsChild>
                </w:div>
                <w:div w:id="548538249">
                  <w:marLeft w:val="0"/>
                  <w:marRight w:val="0"/>
                  <w:marTop w:val="0"/>
                  <w:marBottom w:val="0"/>
                  <w:divBdr>
                    <w:top w:val="none" w:sz="0" w:space="0" w:color="auto"/>
                    <w:left w:val="none" w:sz="0" w:space="0" w:color="auto"/>
                    <w:bottom w:val="none" w:sz="0" w:space="0" w:color="auto"/>
                    <w:right w:val="none" w:sz="0" w:space="0" w:color="auto"/>
                  </w:divBdr>
                  <w:divsChild>
                    <w:div w:id="375467349">
                      <w:marLeft w:val="0"/>
                      <w:marRight w:val="0"/>
                      <w:marTop w:val="0"/>
                      <w:marBottom w:val="0"/>
                      <w:divBdr>
                        <w:top w:val="none" w:sz="0" w:space="0" w:color="auto"/>
                        <w:left w:val="none" w:sz="0" w:space="0" w:color="auto"/>
                        <w:bottom w:val="none" w:sz="0" w:space="0" w:color="auto"/>
                        <w:right w:val="none" w:sz="0" w:space="0" w:color="auto"/>
                      </w:divBdr>
                    </w:div>
                    <w:div w:id="442503870">
                      <w:marLeft w:val="0"/>
                      <w:marRight w:val="0"/>
                      <w:marTop w:val="0"/>
                      <w:marBottom w:val="0"/>
                      <w:divBdr>
                        <w:top w:val="none" w:sz="0" w:space="0" w:color="auto"/>
                        <w:left w:val="none" w:sz="0" w:space="0" w:color="auto"/>
                        <w:bottom w:val="none" w:sz="0" w:space="0" w:color="auto"/>
                        <w:right w:val="none" w:sz="0" w:space="0" w:color="auto"/>
                      </w:divBdr>
                      <w:divsChild>
                        <w:div w:id="144430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622563">
                  <w:marLeft w:val="0"/>
                  <w:marRight w:val="0"/>
                  <w:marTop w:val="0"/>
                  <w:marBottom w:val="0"/>
                  <w:divBdr>
                    <w:top w:val="none" w:sz="0" w:space="0" w:color="auto"/>
                    <w:left w:val="none" w:sz="0" w:space="0" w:color="auto"/>
                    <w:bottom w:val="none" w:sz="0" w:space="0" w:color="auto"/>
                    <w:right w:val="none" w:sz="0" w:space="0" w:color="auto"/>
                  </w:divBdr>
                  <w:divsChild>
                    <w:div w:id="1087072615">
                      <w:marLeft w:val="0"/>
                      <w:marRight w:val="0"/>
                      <w:marTop w:val="0"/>
                      <w:marBottom w:val="0"/>
                      <w:divBdr>
                        <w:top w:val="none" w:sz="0" w:space="0" w:color="auto"/>
                        <w:left w:val="none" w:sz="0" w:space="0" w:color="auto"/>
                        <w:bottom w:val="none" w:sz="0" w:space="0" w:color="auto"/>
                        <w:right w:val="none" w:sz="0" w:space="0" w:color="auto"/>
                      </w:divBdr>
                    </w:div>
                  </w:divsChild>
                </w:div>
                <w:div w:id="998071051">
                  <w:marLeft w:val="0"/>
                  <w:marRight w:val="0"/>
                  <w:marTop w:val="0"/>
                  <w:marBottom w:val="0"/>
                  <w:divBdr>
                    <w:top w:val="none" w:sz="0" w:space="0" w:color="auto"/>
                    <w:left w:val="none" w:sz="0" w:space="0" w:color="auto"/>
                    <w:bottom w:val="none" w:sz="0" w:space="0" w:color="auto"/>
                    <w:right w:val="none" w:sz="0" w:space="0" w:color="auto"/>
                  </w:divBdr>
                  <w:divsChild>
                    <w:div w:id="381558210">
                      <w:marLeft w:val="0"/>
                      <w:marRight w:val="0"/>
                      <w:marTop w:val="0"/>
                      <w:marBottom w:val="0"/>
                      <w:divBdr>
                        <w:top w:val="none" w:sz="0" w:space="0" w:color="auto"/>
                        <w:left w:val="none" w:sz="0" w:space="0" w:color="auto"/>
                        <w:bottom w:val="none" w:sz="0" w:space="0" w:color="auto"/>
                        <w:right w:val="none" w:sz="0" w:space="0" w:color="auto"/>
                      </w:divBdr>
                      <w:divsChild>
                        <w:div w:id="1924409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777982">
                  <w:marLeft w:val="0"/>
                  <w:marRight w:val="0"/>
                  <w:marTop w:val="0"/>
                  <w:marBottom w:val="0"/>
                  <w:divBdr>
                    <w:top w:val="none" w:sz="0" w:space="0" w:color="auto"/>
                    <w:left w:val="none" w:sz="0" w:space="0" w:color="auto"/>
                    <w:bottom w:val="none" w:sz="0" w:space="0" w:color="auto"/>
                    <w:right w:val="none" w:sz="0" w:space="0" w:color="auto"/>
                  </w:divBdr>
                  <w:divsChild>
                    <w:div w:id="235015651">
                      <w:marLeft w:val="0"/>
                      <w:marRight w:val="0"/>
                      <w:marTop w:val="0"/>
                      <w:marBottom w:val="0"/>
                      <w:divBdr>
                        <w:top w:val="none" w:sz="0" w:space="0" w:color="auto"/>
                        <w:left w:val="none" w:sz="0" w:space="0" w:color="auto"/>
                        <w:bottom w:val="none" w:sz="0" w:space="0" w:color="auto"/>
                        <w:right w:val="none" w:sz="0" w:space="0" w:color="auto"/>
                      </w:divBdr>
                      <w:divsChild>
                        <w:div w:id="19565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930828">
                  <w:marLeft w:val="0"/>
                  <w:marRight w:val="0"/>
                  <w:marTop w:val="0"/>
                  <w:marBottom w:val="0"/>
                  <w:divBdr>
                    <w:top w:val="none" w:sz="0" w:space="0" w:color="auto"/>
                    <w:left w:val="none" w:sz="0" w:space="0" w:color="auto"/>
                    <w:bottom w:val="none" w:sz="0" w:space="0" w:color="auto"/>
                    <w:right w:val="none" w:sz="0" w:space="0" w:color="auto"/>
                  </w:divBdr>
                  <w:divsChild>
                    <w:div w:id="2036074165">
                      <w:marLeft w:val="0"/>
                      <w:marRight w:val="0"/>
                      <w:marTop w:val="0"/>
                      <w:marBottom w:val="0"/>
                      <w:divBdr>
                        <w:top w:val="none" w:sz="0" w:space="0" w:color="auto"/>
                        <w:left w:val="none" w:sz="0" w:space="0" w:color="auto"/>
                        <w:bottom w:val="none" w:sz="0" w:space="0" w:color="auto"/>
                        <w:right w:val="none" w:sz="0" w:space="0" w:color="auto"/>
                      </w:divBdr>
                    </w:div>
                  </w:divsChild>
                </w:div>
                <w:div w:id="1567572565">
                  <w:marLeft w:val="0"/>
                  <w:marRight w:val="0"/>
                  <w:marTop w:val="0"/>
                  <w:marBottom w:val="0"/>
                  <w:divBdr>
                    <w:top w:val="none" w:sz="0" w:space="0" w:color="auto"/>
                    <w:left w:val="none" w:sz="0" w:space="0" w:color="auto"/>
                    <w:bottom w:val="none" w:sz="0" w:space="0" w:color="auto"/>
                    <w:right w:val="none" w:sz="0" w:space="0" w:color="auto"/>
                  </w:divBdr>
                  <w:divsChild>
                    <w:div w:id="760220738">
                      <w:marLeft w:val="0"/>
                      <w:marRight w:val="0"/>
                      <w:marTop w:val="0"/>
                      <w:marBottom w:val="0"/>
                      <w:divBdr>
                        <w:top w:val="none" w:sz="0" w:space="0" w:color="auto"/>
                        <w:left w:val="none" w:sz="0" w:space="0" w:color="auto"/>
                        <w:bottom w:val="none" w:sz="0" w:space="0" w:color="auto"/>
                        <w:right w:val="none" w:sz="0" w:space="0" w:color="auto"/>
                      </w:divBdr>
                    </w:div>
                  </w:divsChild>
                </w:div>
                <w:div w:id="1578634621">
                  <w:marLeft w:val="0"/>
                  <w:marRight w:val="0"/>
                  <w:marTop w:val="0"/>
                  <w:marBottom w:val="0"/>
                  <w:divBdr>
                    <w:top w:val="none" w:sz="0" w:space="0" w:color="auto"/>
                    <w:left w:val="none" w:sz="0" w:space="0" w:color="auto"/>
                    <w:bottom w:val="none" w:sz="0" w:space="0" w:color="auto"/>
                    <w:right w:val="none" w:sz="0" w:space="0" w:color="auto"/>
                  </w:divBdr>
                  <w:divsChild>
                    <w:div w:id="655183760">
                      <w:marLeft w:val="0"/>
                      <w:marRight w:val="0"/>
                      <w:marTop w:val="0"/>
                      <w:marBottom w:val="0"/>
                      <w:divBdr>
                        <w:top w:val="none" w:sz="0" w:space="0" w:color="auto"/>
                        <w:left w:val="none" w:sz="0" w:space="0" w:color="auto"/>
                        <w:bottom w:val="none" w:sz="0" w:space="0" w:color="auto"/>
                        <w:right w:val="none" w:sz="0" w:space="0" w:color="auto"/>
                      </w:divBdr>
                    </w:div>
                    <w:div w:id="1634209997">
                      <w:marLeft w:val="0"/>
                      <w:marRight w:val="0"/>
                      <w:marTop w:val="0"/>
                      <w:marBottom w:val="0"/>
                      <w:divBdr>
                        <w:top w:val="none" w:sz="0" w:space="0" w:color="auto"/>
                        <w:left w:val="none" w:sz="0" w:space="0" w:color="auto"/>
                        <w:bottom w:val="none" w:sz="0" w:space="0" w:color="auto"/>
                        <w:right w:val="none" w:sz="0" w:space="0" w:color="auto"/>
                      </w:divBdr>
                      <w:divsChild>
                        <w:div w:id="1585070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805782">
                  <w:marLeft w:val="0"/>
                  <w:marRight w:val="0"/>
                  <w:marTop w:val="0"/>
                  <w:marBottom w:val="0"/>
                  <w:divBdr>
                    <w:top w:val="none" w:sz="0" w:space="0" w:color="auto"/>
                    <w:left w:val="none" w:sz="0" w:space="0" w:color="auto"/>
                    <w:bottom w:val="none" w:sz="0" w:space="0" w:color="auto"/>
                    <w:right w:val="none" w:sz="0" w:space="0" w:color="auto"/>
                  </w:divBdr>
                  <w:divsChild>
                    <w:div w:id="628896227">
                      <w:marLeft w:val="0"/>
                      <w:marRight w:val="0"/>
                      <w:marTop w:val="0"/>
                      <w:marBottom w:val="0"/>
                      <w:divBdr>
                        <w:top w:val="none" w:sz="0" w:space="0" w:color="auto"/>
                        <w:left w:val="none" w:sz="0" w:space="0" w:color="auto"/>
                        <w:bottom w:val="none" w:sz="0" w:space="0" w:color="auto"/>
                        <w:right w:val="none" w:sz="0" w:space="0" w:color="auto"/>
                      </w:divBdr>
                      <w:divsChild>
                        <w:div w:id="39408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117632">
                  <w:marLeft w:val="0"/>
                  <w:marRight w:val="0"/>
                  <w:marTop w:val="0"/>
                  <w:marBottom w:val="0"/>
                  <w:divBdr>
                    <w:top w:val="none" w:sz="0" w:space="0" w:color="auto"/>
                    <w:left w:val="none" w:sz="0" w:space="0" w:color="auto"/>
                    <w:bottom w:val="none" w:sz="0" w:space="0" w:color="auto"/>
                    <w:right w:val="none" w:sz="0" w:space="0" w:color="auto"/>
                  </w:divBdr>
                  <w:divsChild>
                    <w:div w:id="192620382">
                      <w:marLeft w:val="0"/>
                      <w:marRight w:val="0"/>
                      <w:marTop w:val="0"/>
                      <w:marBottom w:val="0"/>
                      <w:divBdr>
                        <w:top w:val="none" w:sz="0" w:space="0" w:color="auto"/>
                        <w:left w:val="none" w:sz="0" w:space="0" w:color="auto"/>
                        <w:bottom w:val="none" w:sz="0" w:space="0" w:color="auto"/>
                        <w:right w:val="none" w:sz="0" w:space="0" w:color="auto"/>
                      </w:divBdr>
                    </w:div>
                    <w:div w:id="1223062369">
                      <w:marLeft w:val="0"/>
                      <w:marRight w:val="0"/>
                      <w:marTop w:val="0"/>
                      <w:marBottom w:val="0"/>
                      <w:divBdr>
                        <w:top w:val="none" w:sz="0" w:space="0" w:color="auto"/>
                        <w:left w:val="none" w:sz="0" w:space="0" w:color="auto"/>
                        <w:bottom w:val="none" w:sz="0" w:space="0" w:color="auto"/>
                        <w:right w:val="none" w:sz="0" w:space="0" w:color="auto"/>
                      </w:divBdr>
                      <w:divsChild>
                        <w:div w:id="155392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509788">
                  <w:marLeft w:val="0"/>
                  <w:marRight w:val="0"/>
                  <w:marTop w:val="0"/>
                  <w:marBottom w:val="0"/>
                  <w:divBdr>
                    <w:top w:val="none" w:sz="0" w:space="0" w:color="auto"/>
                    <w:left w:val="none" w:sz="0" w:space="0" w:color="auto"/>
                    <w:bottom w:val="none" w:sz="0" w:space="0" w:color="auto"/>
                    <w:right w:val="none" w:sz="0" w:space="0" w:color="auto"/>
                  </w:divBdr>
                  <w:divsChild>
                    <w:div w:id="1284266163">
                      <w:marLeft w:val="0"/>
                      <w:marRight w:val="0"/>
                      <w:marTop w:val="0"/>
                      <w:marBottom w:val="0"/>
                      <w:divBdr>
                        <w:top w:val="none" w:sz="0" w:space="0" w:color="auto"/>
                        <w:left w:val="none" w:sz="0" w:space="0" w:color="auto"/>
                        <w:bottom w:val="none" w:sz="0" w:space="0" w:color="auto"/>
                        <w:right w:val="none" w:sz="0" w:space="0" w:color="auto"/>
                      </w:divBdr>
                    </w:div>
                  </w:divsChild>
                </w:div>
                <w:div w:id="1710299331">
                  <w:marLeft w:val="0"/>
                  <w:marRight w:val="0"/>
                  <w:marTop w:val="0"/>
                  <w:marBottom w:val="0"/>
                  <w:divBdr>
                    <w:top w:val="none" w:sz="0" w:space="0" w:color="auto"/>
                    <w:left w:val="none" w:sz="0" w:space="0" w:color="auto"/>
                    <w:bottom w:val="none" w:sz="0" w:space="0" w:color="auto"/>
                    <w:right w:val="none" w:sz="0" w:space="0" w:color="auto"/>
                  </w:divBdr>
                  <w:divsChild>
                    <w:div w:id="689451124">
                      <w:marLeft w:val="0"/>
                      <w:marRight w:val="0"/>
                      <w:marTop w:val="0"/>
                      <w:marBottom w:val="0"/>
                      <w:divBdr>
                        <w:top w:val="none" w:sz="0" w:space="0" w:color="auto"/>
                        <w:left w:val="none" w:sz="0" w:space="0" w:color="auto"/>
                        <w:bottom w:val="none" w:sz="0" w:space="0" w:color="auto"/>
                        <w:right w:val="none" w:sz="0" w:space="0" w:color="auto"/>
                      </w:divBdr>
                      <w:divsChild>
                        <w:div w:id="146854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294408">
                  <w:marLeft w:val="0"/>
                  <w:marRight w:val="0"/>
                  <w:marTop w:val="0"/>
                  <w:marBottom w:val="0"/>
                  <w:divBdr>
                    <w:top w:val="none" w:sz="0" w:space="0" w:color="auto"/>
                    <w:left w:val="none" w:sz="0" w:space="0" w:color="auto"/>
                    <w:bottom w:val="none" w:sz="0" w:space="0" w:color="auto"/>
                    <w:right w:val="none" w:sz="0" w:space="0" w:color="auto"/>
                  </w:divBdr>
                  <w:divsChild>
                    <w:div w:id="310987791">
                      <w:marLeft w:val="0"/>
                      <w:marRight w:val="0"/>
                      <w:marTop w:val="0"/>
                      <w:marBottom w:val="0"/>
                      <w:divBdr>
                        <w:top w:val="none" w:sz="0" w:space="0" w:color="auto"/>
                        <w:left w:val="none" w:sz="0" w:space="0" w:color="auto"/>
                        <w:bottom w:val="none" w:sz="0" w:space="0" w:color="auto"/>
                        <w:right w:val="none" w:sz="0" w:space="0" w:color="auto"/>
                      </w:divBdr>
                    </w:div>
                    <w:div w:id="1544556902">
                      <w:marLeft w:val="0"/>
                      <w:marRight w:val="0"/>
                      <w:marTop w:val="0"/>
                      <w:marBottom w:val="0"/>
                      <w:divBdr>
                        <w:top w:val="none" w:sz="0" w:space="0" w:color="auto"/>
                        <w:left w:val="none" w:sz="0" w:space="0" w:color="auto"/>
                        <w:bottom w:val="none" w:sz="0" w:space="0" w:color="auto"/>
                        <w:right w:val="none" w:sz="0" w:space="0" w:color="auto"/>
                      </w:divBdr>
                      <w:divsChild>
                        <w:div w:id="104755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613155">
                  <w:marLeft w:val="0"/>
                  <w:marRight w:val="0"/>
                  <w:marTop w:val="0"/>
                  <w:marBottom w:val="0"/>
                  <w:divBdr>
                    <w:top w:val="none" w:sz="0" w:space="0" w:color="auto"/>
                    <w:left w:val="none" w:sz="0" w:space="0" w:color="auto"/>
                    <w:bottom w:val="none" w:sz="0" w:space="0" w:color="auto"/>
                    <w:right w:val="none" w:sz="0" w:space="0" w:color="auto"/>
                  </w:divBdr>
                  <w:divsChild>
                    <w:div w:id="749154837">
                      <w:marLeft w:val="0"/>
                      <w:marRight w:val="0"/>
                      <w:marTop w:val="0"/>
                      <w:marBottom w:val="0"/>
                      <w:divBdr>
                        <w:top w:val="none" w:sz="0" w:space="0" w:color="auto"/>
                        <w:left w:val="none" w:sz="0" w:space="0" w:color="auto"/>
                        <w:bottom w:val="none" w:sz="0" w:space="0" w:color="auto"/>
                        <w:right w:val="none" w:sz="0" w:space="0" w:color="auto"/>
                      </w:divBdr>
                      <w:divsChild>
                        <w:div w:id="2065980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817699">
                  <w:marLeft w:val="0"/>
                  <w:marRight w:val="0"/>
                  <w:marTop w:val="0"/>
                  <w:marBottom w:val="0"/>
                  <w:divBdr>
                    <w:top w:val="none" w:sz="0" w:space="0" w:color="auto"/>
                    <w:left w:val="none" w:sz="0" w:space="0" w:color="auto"/>
                    <w:bottom w:val="none" w:sz="0" w:space="0" w:color="auto"/>
                    <w:right w:val="none" w:sz="0" w:space="0" w:color="auto"/>
                  </w:divBdr>
                  <w:divsChild>
                    <w:div w:id="1085490417">
                      <w:marLeft w:val="0"/>
                      <w:marRight w:val="0"/>
                      <w:marTop w:val="0"/>
                      <w:marBottom w:val="0"/>
                      <w:divBdr>
                        <w:top w:val="none" w:sz="0" w:space="0" w:color="auto"/>
                        <w:left w:val="none" w:sz="0" w:space="0" w:color="auto"/>
                        <w:bottom w:val="none" w:sz="0" w:space="0" w:color="auto"/>
                        <w:right w:val="none" w:sz="0" w:space="0" w:color="auto"/>
                      </w:divBdr>
                      <w:divsChild>
                        <w:div w:id="183903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116923">
                  <w:marLeft w:val="0"/>
                  <w:marRight w:val="0"/>
                  <w:marTop w:val="0"/>
                  <w:marBottom w:val="0"/>
                  <w:divBdr>
                    <w:top w:val="none" w:sz="0" w:space="0" w:color="auto"/>
                    <w:left w:val="none" w:sz="0" w:space="0" w:color="auto"/>
                    <w:bottom w:val="none" w:sz="0" w:space="0" w:color="auto"/>
                    <w:right w:val="none" w:sz="0" w:space="0" w:color="auto"/>
                  </w:divBdr>
                  <w:divsChild>
                    <w:div w:id="1321730955">
                      <w:marLeft w:val="0"/>
                      <w:marRight w:val="0"/>
                      <w:marTop w:val="0"/>
                      <w:marBottom w:val="0"/>
                      <w:divBdr>
                        <w:top w:val="none" w:sz="0" w:space="0" w:color="auto"/>
                        <w:left w:val="none" w:sz="0" w:space="0" w:color="auto"/>
                        <w:bottom w:val="none" w:sz="0" w:space="0" w:color="auto"/>
                        <w:right w:val="none" w:sz="0" w:space="0" w:color="auto"/>
                      </w:divBdr>
                      <w:divsChild>
                        <w:div w:id="130111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376993">
                  <w:marLeft w:val="0"/>
                  <w:marRight w:val="0"/>
                  <w:marTop w:val="0"/>
                  <w:marBottom w:val="0"/>
                  <w:divBdr>
                    <w:top w:val="none" w:sz="0" w:space="0" w:color="auto"/>
                    <w:left w:val="none" w:sz="0" w:space="0" w:color="auto"/>
                    <w:bottom w:val="none" w:sz="0" w:space="0" w:color="auto"/>
                    <w:right w:val="none" w:sz="0" w:space="0" w:color="auto"/>
                  </w:divBdr>
                  <w:divsChild>
                    <w:div w:id="161313229">
                      <w:marLeft w:val="0"/>
                      <w:marRight w:val="0"/>
                      <w:marTop w:val="0"/>
                      <w:marBottom w:val="0"/>
                      <w:divBdr>
                        <w:top w:val="none" w:sz="0" w:space="0" w:color="auto"/>
                        <w:left w:val="none" w:sz="0" w:space="0" w:color="auto"/>
                        <w:bottom w:val="none" w:sz="0" w:space="0" w:color="auto"/>
                        <w:right w:val="none" w:sz="0" w:space="0" w:color="auto"/>
                      </w:divBdr>
                      <w:divsChild>
                        <w:div w:id="509224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83977">
                  <w:marLeft w:val="0"/>
                  <w:marRight w:val="0"/>
                  <w:marTop w:val="0"/>
                  <w:marBottom w:val="0"/>
                  <w:divBdr>
                    <w:top w:val="none" w:sz="0" w:space="0" w:color="auto"/>
                    <w:left w:val="none" w:sz="0" w:space="0" w:color="auto"/>
                    <w:bottom w:val="none" w:sz="0" w:space="0" w:color="auto"/>
                    <w:right w:val="none" w:sz="0" w:space="0" w:color="auto"/>
                  </w:divBdr>
                  <w:divsChild>
                    <w:div w:id="557546011">
                      <w:marLeft w:val="0"/>
                      <w:marRight w:val="0"/>
                      <w:marTop w:val="0"/>
                      <w:marBottom w:val="0"/>
                      <w:divBdr>
                        <w:top w:val="none" w:sz="0" w:space="0" w:color="auto"/>
                        <w:left w:val="none" w:sz="0" w:space="0" w:color="auto"/>
                        <w:bottom w:val="none" w:sz="0" w:space="0" w:color="auto"/>
                        <w:right w:val="none" w:sz="0" w:space="0" w:color="auto"/>
                      </w:divBdr>
                      <w:divsChild>
                        <w:div w:id="1437366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34736">
      <w:bodyDiv w:val="1"/>
      <w:marLeft w:val="0"/>
      <w:marRight w:val="0"/>
      <w:marTop w:val="0"/>
      <w:marBottom w:val="0"/>
      <w:divBdr>
        <w:top w:val="none" w:sz="0" w:space="0" w:color="auto"/>
        <w:left w:val="none" w:sz="0" w:space="0" w:color="auto"/>
        <w:bottom w:val="none" w:sz="0" w:space="0" w:color="auto"/>
        <w:right w:val="none" w:sz="0" w:space="0" w:color="auto"/>
      </w:divBdr>
      <w:divsChild>
        <w:div w:id="1225678157">
          <w:marLeft w:val="0"/>
          <w:marRight w:val="0"/>
          <w:marTop w:val="0"/>
          <w:marBottom w:val="0"/>
          <w:divBdr>
            <w:top w:val="none" w:sz="0" w:space="0" w:color="auto"/>
            <w:left w:val="none" w:sz="0" w:space="0" w:color="auto"/>
            <w:bottom w:val="none" w:sz="0" w:space="0" w:color="auto"/>
            <w:right w:val="none" w:sz="0" w:space="0" w:color="auto"/>
          </w:divBdr>
          <w:divsChild>
            <w:div w:id="1785154994">
              <w:marLeft w:val="0"/>
              <w:marRight w:val="0"/>
              <w:marTop w:val="0"/>
              <w:marBottom w:val="0"/>
              <w:divBdr>
                <w:top w:val="none" w:sz="0" w:space="0" w:color="auto"/>
                <w:left w:val="none" w:sz="0" w:space="0" w:color="auto"/>
                <w:bottom w:val="none" w:sz="0" w:space="0" w:color="auto"/>
                <w:right w:val="none" w:sz="0" w:space="0" w:color="auto"/>
              </w:divBdr>
              <w:divsChild>
                <w:div w:id="835195047">
                  <w:marLeft w:val="0"/>
                  <w:marRight w:val="0"/>
                  <w:marTop w:val="100"/>
                  <w:marBottom w:val="0"/>
                  <w:divBdr>
                    <w:top w:val="none" w:sz="0" w:space="0" w:color="auto"/>
                    <w:left w:val="none" w:sz="0" w:space="0" w:color="auto"/>
                    <w:bottom w:val="none" w:sz="0" w:space="0" w:color="auto"/>
                    <w:right w:val="none" w:sz="0" w:space="0" w:color="auto"/>
                  </w:divBdr>
                  <w:divsChild>
                    <w:div w:id="80417471">
                      <w:marLeft w:val="0"/>
                      <w:marRight w:val="113"/>
                      <w:marTop w:val="0"/>
                      <w:marBottom w:val="0"/>
                      <w:divBdr>
                        <w:top w:val="none" w:sz="0" w:space="0" w:color="auto"/>
                        <w:left w:val="none" w:sz="0" w:space="0" w:color="auto"/>
                        <w:bottom w:val="none" w:sz="0" w:space="0" w:color="auto"/>
                        <w:right w:val="none" w:sz="0" w:space="0" w:color="auto"/>
                      </w:divBdr>
                      <w:divsChild>
                        <w:div w:id="729963680">
                          <w:marLeft w:val="0"/>
                          <w:marRight w:val="0"/>
                          <w:marTop w:val="0"/>
                          <w:marBottom w:val="67"/>
                          <w:divBdr>
                            <w:top w:val="none" w:sz="0" w:space="0" w:color="auto"/>
                            <w:left w:val="none" w:sz="0" w:space="0" w:color="auto"/>
                            <w:bottom w:val="none" w:sz="0" w:space="0" w:color="auto"/>
                            <w:right w:val="none" w:sz="0" w:space="0" w:color="auto"/>
                          </w:divBdr>
                          <w:divsChild>
                            <w:div w:id="1935891533">
                              <w:marLeft w:val="0"/>
                              <w:marRight w:val="0"/>
                              <w:marTop w:val="0"/>
                              <w:marBottom w:val="0"/>
                              <w:divBdr>
                                <w:top w:val="none" w:sz="0" w:space="0" w:color="auto"/>
                                <w:left w:val="none" w:sz="0" w:space="0" w:color="auto"/>
                                <w:bottom w:val="none" w:sz="0" w:space="0" w:color="auto"/>
                                <w:right w:val="none" w:sz="0" w:space="0" w:color="auto"/>
                              </w:divBdr>
                              <w:divsChild>
                                <w:div w:id="1280839397">
                                  <w:marLeft w:val="0"/>
                                  <w:marRight w:val="0"/>
                                  <w:marTop w:val="0"/>
                                  <w:marBottom w:val="0"/>
                                  <w:divBdr>
                                    <w:top w:val="none" w:sz="0" w:space="0" w:color="auto"/>
                                    <w:left w:val="none" w:sz="0" w:space="0" w:color="auto"/>
                                    <w:bottom w:val="none" w:sz="0" w:space="0" w:color="auto"/>
                                    <w:right w:val="none" w:sz="0" w:space="0" w:color="auto"/>
                                  </w:divBdr>
                                  <w:divsChild>
                                    <w:div w:id="117115883">
                                      <w:marLeft w:val="0"/>
                                      <w:marRight w:val="0"/>
                                      <w:marTop w:val="0"/>
                                      <w:marBottom w:val="0"/>
                                      <w:divBdr>
                                        <w:top w:val="none" w:sz="0" w:space="0" w:color="auto"/>
                                        <w:left w:val="none" w:sz="0" w:space="0" w:color="auto"/>
                                        <w:bottom w:val="none" w:sz="0" w:space="0" w:color="auto"/>
                                        <w:right w:val="none" w:sz="0" w:space="0" w:color="auto"/>
                                      </w:divBdr>
                                      <w:divsChild>
                                        <w:div w:id="1802192264">
                                          <w:marLeft w:val="0"/>
                                          <w:marRight w:val="0"/>
                                          <w:marTop w:val="0"/>
                                          <w:marBottom w:val="0"/>
                                          <w:divBdr>
                                            <w:top w:val="none" w:sz="0" w:space="0" w:color="auto"/>
                                            <w:left w:val="none" w:sz="0" w:space="0" w:color="auto"/>
                                            <w:bottom w:val="none" w:sz="0" w:space="0" w:color="auto"/>
                                            <w:right w:val="none" w:sz="0" w:space="0" w:color="auto"/>
                                          </w:divBdr>
                                          <w:divsChild>
                                            <w:div w:id="176847949">
                                              <w:marLeft w:val="0"/>
                                              <w:marRight w:val="0"/>
                                              <w:marTop w:val="0"/>
                                              <w:marBottom w:val="0"/>
                                              <w:divBdr>
                                                <w:top w:val="none" w:sz="0" w:space="0" w:color="auto"/>
                                                <w:left w:val="none" w:sz="0" w:space="0" w:color="auto"/>
                                                <w:bottom w:val="none" w:sz="0" w:space="0" w:color="auto"/>
                                                <w:right w:val="none" w:sz="0" w:space="0" w:color="auto"/>
                                              </w:divBdr>
                                            </w:div>
                                            <w:div w:id="252671445">
                                              <w:marLeft w:val="0"/>
                                              <w:marRight w:val="0"/>
                                              <w:marTop w:val="0"/>
                                              <w:marBottom w:val="0"/>
                                              <w:divBdr>
                                                <w:top w:val="none" w:sz="0" w:space="0" w:color="auto"/>
                                                <w:left w:val="none" w:sz="0" w:space="0" w:color="auto"/>
                                                <w:bottom w:val="none" w:sz="0" w:space="0" w:color="auto"/>
                                                <w:right w:val="none" w:sz="0" w:space="0" w:color="auto"/>
                                              </w:divBdr>
                                            </w:div>
                                            <w:div w:id="789010591">
                                              <w:marLeft w:val="0"/>
                                              <w:marRight w:val="0"/>
                                              <w:marTop w:val="0"/>
                                              <w:marBottom w:val="0"/>
                                              <w:divBdr>
                                                <w:top w:val="none" w:sz="0" w:space="0" w:color="auto"/>
                                                <w:left w:val="none" w:sz="0" w:space="0" w:color="auto"/>
                                                <w:bottom w:val="none" w:sz="0" w:space="0" w:color="auto"/>
                                                <w:right w:val="none" w:sz="0" w:space="0" w:color="auto"/>
                                              </w:divBdr>
                                            </w:div>
                                            <w:div w:id="1011102454">
                                              <w:marLeft w:val="0"/>
                                              <w:marRight w:val="0"/>
                                              <w:marTop w:val="0"/>
                                              <w:marBottom w:val="0"/>
                                              <w:divBdr>
                                                <w:top w:val="none" w:sz="0" w:space="0" w:color="auto"/>
                                                <w:left w:val="none" w:sz="0" w:space="0" w:color="auto"/>
                                                <w:bottom w:val="none" w:sz="0" w:space="0" w:color="auto"/>
                                                <w:right w:val="none" w:sz="0" w:space="0" w:color="auto"/>
                                              </w:divBdr>
                                            </w:div>
                                            <w:div w:id="1434280956">
                                              <w:marLeft w:val="0"/>
                                              <w:marRight w:val="0"/>
                                              <w:marTop w:val="0"/>
                                              <w:marBottom w:val="0"/>
                                              <w:divBdr>
                                                <w:top w:val="none" w:sz="0" w:space="0" w:color="auto"/>
                                                <w:left w:val="none" w:sz="0" w:space="0" w:color="auto"/>
                                                <w:bottom w:val="none" w:sz="0" w:space="0" w:color="auto"/>
                                                <w:right w:val="none" w:sz="0" w:space="0" w:color="auto"/>
                                              </w:divBdr>
                                            </w:div>
                                            <w:div w:id="1537499161">
                                              <w:marLeft w:val="0"/>
                                              <w:marRight w:val="0"/>
                                              <w:marTop w:val="0"/>
                                              <w:marBottom w:val="0"/>
                                              <w:divBdr>
                                                <w:top w:val="none" w:sz="0" w:space="0" w:color="auto"/>
                                                <w:left w:val="none" w:sz="0" w:space="0" w:color="auto"/>
                                                <w:bottom w:val="none" w:sz="0" w:space="0" w:color="auto"/>
                                                <w:right w:val="none" w:sz="0" w:space="0" w:color="auto"/>
                                              </w:divBdr>
                                            </w:div>
                                            <w:div w:id="2008095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02936">
      <w:bodyDiv w:val="1"/>
      <w:marLeft w:val="0"/>
      <w:marRight w:val="0"/>
      <w:marTop w:val="0"/>
      <w:marBottom w:val="0"/>
      <w:divBdr>
        <w:top w:val="none" w:sz="0" w:space="0" w:color="auto"/>
        <w:left w:val="none" w:sz="0" w:space="0" w:color="auto"/>
        <w:bottom w:val="none" w:sz="0" w:space="0" w:color="auto"/>
        <w:right w:val="none" w:sz="0" w:space="0" w:color="auto"/>
      </w:divBdr>
      <w:divsChild>
        <w:div w:id="70927018">
          <w:marLeft w:val="0"/>
          <w:marRight w:val="0"/>
          <w:marTop w:val="0"/>
          <w:marBottom w:val="0"/>
          <w:divBdr>
            <w:top w:val="none" w:sz="0" w:space="0" w:color="auto"/>
            <w:left w:val="none" w:sz="0" w:space="0" w:color="auto"/>
            <w:bottom w:val="none" w:sz="0" w:space="0" w:color="auto"/>
            <w:right w:val="none" w:sz="0" w:space="0" w:color="auto"/>
          </w:divBdr>
          <w:divsChild>
            <w:div w:id="917638986">
              <w:marLeft w:val="0"/>
              <w:marRight w:val="0"/>
              <w:marTop w:val="0"/>
              <w:marBottom w:val="0"/>
              <w:divBdr>
                <w:top w:val="none" w:sz="0" w:space="0" w:color="auto"/>
                <w:left w:val="none" w:sz="0" w:space="0" w:color="auto"/>
                <w:bottom w:val="none" w:sz="0" w:space="0" w:color="auto"/>
                <w:right w:val="none" w:sz="0" w:space="0" w:color="auto"/>
              </w:divBdr>
              <w:divsChild>
                <w:div w:id="650906116">
                  <w:marLeft w:val="0"/>
                  <w:marRight w:val="0"/>
                  <w:marTop w:val="0"/>
                  <w:marBottom w:val="0"/>
                  <w:divBdr>
                    <w:top w:val="none" w:sz="0" w:space="0" w:color="auto"/>
                    <w:left w:val="none" w:sz="0" w:space="0" w:color="auto"/>
                    <w:bottom w:val="none" w:sz="0" w:space="0" w:color="auto"/>
                    <w:right w:val="none" w:sz="0" w:space="0" w:color="auto"/>
                  </w:divBdr>
                  <w:divsChild>
                    <w:div w:id="1015959151">
                      <w:marLeft w:val="0"/>
                      <w:marRight w:val="0"/>
                      <w:marTop w:val="0"/>
                      <w:marBottom w:val="0"/>
                      <w:divBdr>
                        <w:top w:val="single" w:sz="4" w:space="2" w:color="C0C0C0"/>
                        <w:left w:val="single" w:sz="4" w:space="2" w:color="C0C0C0"/>
                        <w:bottom w:val="single" w:sz="4" w:space="2" w:color="C0C0C0"/>
                        <w:right w:val="single" w:sz="4" w:space="2" w:color="C0C0C0"/>
                      </w:divBdr>
                      <w:divsChild>
                        <w:div w:id="667516776">
                          <w:marLeft w:val="0"/>
                          <w:marRight w:val="0"/>
                          <w:marTop w:val="0"/>
                          <w:marBottom w:val="0"/>
                          <w:divBdr>
                            <w:top w:val="none" w:sz="0" w:space="0" w:color="auto"/>
                            <w:left w:val="none" w:sz="0" w:space="0" w:color="auto"/>
                            <w:bottom w:val="none" w:sz="0" w:space="0" w:color="auto"/>
                            <w:right w:val="none" w:sz="0" w:space="0" w:color="auto"/>
                          </w:divBdr>
                        </w:div>
                        <w:div w:id="852917072">
                          <w:marLeft w:val="0"/>
                          <w:marRight w:val="0"/>
                          <w:marTop w:val="0"/>
                          <w:marBottom w:val="0"/>
                          <w:divBdr>
                            <w:top w:val="none" w:sz="0" w:space="0" w:color="auto"/>
                            <w:left w:val="none" w:sz="0" w:space="0" w:color="auto"/>
                            <w:bottom w:val="none" w:sz="0" w:space="0" w:color="auto"/>
                            <w:right w:val="none" w:sz="0" w:space="0" w:color="auto"/>
                          </w:divBdr>
                        </w:div>
                        <w:div w:id="1532181152">
                          <w:marLeft w:val="0"/>
                          <w:marRight w:val="0"/>
                          <w:marTop w:val="0"/>
                          <w:marBottom w:val="0"/>
                          <w:divBdr>
                            <w:top w:val="none" w:sz="0" w:space="0" w:color="auto"/>
                            <w:left w:val="none" w:sz="0" w:space="0" w:color="auto"/>
                            <w:bottom w:val="none" w:sz="0" w:space="0" w:color="auto"/>
                            <w:right w:val="none" w:sz="0" w:space="0" w:color="auto"/>
                          </w:divBdr>
                        </w:div>
                        <w:div w:id="1536966298">
                          <w:marLeft w:val="0"/>
                          <w:marRight w:val="0"/>
                          <w:marTop w:val="0"/>
                          <w:marBottom w:val="0"/>
                          <w:divBdr>
                            <w:top w:val="none" w:sz="0" w:space="0" w:color="auto"/>
                            <w:left w:val="none" w:sz="0" w:space="0" w:color="auto"/>
                            <w:bottom w:val="none" w:sz="0" w:space="0" w:color="auto"/>
                            <w:right w:val="none" w:sz="0" w:space="0" w:color="auto"/>
                          </w:divBdr>
                        </w:div>
                        <w:div w:id="1594438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8512">
      <w:bodyDiv w:val="1"/>
      <w:marLeft w:val="0"/>
      <w:marRight w:val="0"/>
      <w:marTop w:val="0"/>
      <w:marBottom w:val="0"/>
      <w:divBdr>
        <w:top w:val="none" w:sz="0" w:space="0" w:color="auto"/>
        <w:left w:val="none" w:sz="0" w:space="0" w:color="auto"/>
        <w:bottom w:val="none" w:sz="0" w:space="0" w:color="auto"/>
        <w:right w:val="none" w:sz="0" w:space="0" w:color="auto"/>
      </w:divBdr>
      <w:divsChild>
        <w:div w:id="2003852474">
          <w:marLeft w:val="0"/>
          <w:marRight w:val="0"/>
          <w:marTop w:val="0"/>
          <w:marBottom w:val="0"/>
          <w:divBdr>
            <w:top w:val="none" w:sz="0" w:space="0" w:color="auto"/>
            <w:left w:val="none" w:sz="0" w:space="0" w:color="auto"/>
            <w:bottom w:val="none" w:sz="0" w:space="0" w:color="auto"/>
            <w:right w:val="none" w:sz="0" w:space="0" w:color="auto"/>
          </w:divBdr>
          <w:divsChild>
            <w:div w:id="1419401739">
              <w:marLeft w:val="0"/>
              <w:marRight w:val="272"/>
              <w:marTop w:val="136"/>
              <w:marBottom w:val="272"/>
              <w:divBdr>
                <w:top w:val="none" w:sz="0" w:space="0" w:color="auto"/>
                <w:left w:val="none" w:sz="0" w:space="0" w:color="auto"/>
                <w:bottom w:val="none" w:sz="0" w:space="0" w:color="auto"/>
                <w:right w:val="none" w:sz="0" w:space="0" w:color="auto"/>
              </w:divBdr>
              <w:divsChild>
                <w:div w:id="1635865555">
                  <w:marLeft w:val="0"/>
                  <w:marRight w:val="0"/>
                  <w:marTop w:val="0"/>
                  <w:marBottom w:val="0"/>
                  <w:divBdr>
                    <w:top w:val="none" w:sz="0" w:space="0" w:color="auto"/>
                    <w:left w:val="none" w:sz="0" w:space="0" w:color="auto"/>
                    <w:bottom w:val="none" w:sz="0" w:space="0" w:color="auto"/>
                    <w:right w:val="none" w:sz="0" w:space="0" w:color="auto"/>
                  </w:divBdr>
                  <w:divsChild>
                    <w:div w:id="488133110">
                      <w:marLeft w:val="0"/>
                      <w:marRight w:val="0"/>
                      <w:marTop w:val="0"/>
                      <w:marBottom w:val="0"/>
                      <w:divBdr>
                        <w:top w:val="none" w:sz="0" w:space="0" w:color="auto"/>
                        <w:left w:val="none" w:sz="0" w:space="0" w:color="auto"/>
                        <w:bottom w:val="none" w:sz="0" w:space="0" w:color="auto"/>
                        <w:right w:val="none" w:sz="0" w:space="0" w:color="auto"/>
                      </w:divBdr>
                    </w:div>
                    <w:div w:id="550769387">
                      <w:marLeft w:val="0"/>
                      <w:marRight w:val="68"/>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30270">
      <w:bodyDiv w:val="1"/>
      <w:marLeft w:val="0"/>
      <w:marRight w:val="0"/>
      <w:marTop w:val="0"/>
      <w:marBottom w:val="0"/>
      <w:divBdr>
        <w:top w:val="none" w:sz="0" w:space="0" w:color="auto"/>
        <w:left w:val="none" w:sz="0" w:space="0" w:color="auto"/>
        <w:bottom w:val="none" w:sz="0" w:space="0" w:color="auto"/>
        <w:right w:val="none" w:sz="0" w:space="0" w:color="auto"/>
      </w:divBdr>
    </w:div>
    <w:div w:id="12922009">
      <w:bodyDiv w:val="1"/>
      <w:marLeft w:val="0"/>
      <w:marRight w:val="0"/>
      <w:marTop w:val="0"/>
      <w:marBottom w:val="0"/>
      <w:divBdr>
        <w:top w:val="none" w:sz="0" w:space="0" w:color="auto"/>
        <w:left w:val="none" w:sz="0" w:space="0" w:color="auto"/>
        <w:bottom w:val="none" w:sz="0" w:space="0" w:color="auto"/>
        <w:right w:val="none" w:sz="0" w:space="0" w:color="auto"/>
      </w:divBdr>
      <w:divsChild>
        <w:div w:id="1155074776">
          <w:marLeft w:val="0"/>
          <w:marRight w:val="0"/>
          <w:marTop w:val="0"/>
          <w:marBottom w:val="0"/>
          <w:divBdr>
            <w:top w:val="none" w:sz="0" w:space="0" w:color="auto"/>
            <w:left w:val="none" w:sz="0" w:space="0" w:color="auto"/>
            <w:bottom w:val="none" w:sz="0" w:space="0" w:color="auto"/>
            <w:right w:val="none" w:sz="0" w:space="0" w:color="auto"/>
          </w:divBdr>
          <w:divsChild>
            <w:div w:id="351222870">
              <w:marLeft w:val="0"/>
              <w:marRight w:val="0"/>
              <w:marTop w:val="0"/>
              <w:marBottom w:val="0"/>
              <w:divBdr>
                <w:top w:val="none" w:sz="0" w:space="0" w:color="auto"/>
                <w:left w:val="none" w:sz="0" w:space="0" w:color="auto"/>
                <w:bottom w:val="none" w:sz="0" w:space="0" w:color="auto"/>
                <w:right w:val="none" w:sz="0" w:space="0" w:color="auto"/>
              </w:divBdr>
              <w:divsChild>
                <w:div w:id="1888059231">
                  <w:marLeft w:val="0"/>
                  <w:marRight w:val="0"/>
                  <w:marTop w:val="0"/>
                  <w:marBottom w:val="0"/>
                  <w:divBdr>
                    <w:top w:val="none" w:sz="0" w:space="0" w:color="auto"/>
                    <w:left w:val="none" w:sz="0" w:space="0" w:color="auto"/>
                    <w:bottom w:val="none" w:sz="0" w:space="0" w:color="auto"/>
                    <w:right w:val="none" w:sz="0" w:space="0" w:color="auto"/>
                  </w:divBdr>
                  <w:divsChild>
                    <w:div w:id="2058695857">
                      <w:marLeft w:val="0"/>
                      <w:marRight w:val="0"/>
                      <w:marTop w:val="0"/>
                      <w:marBottom w:val="0"/>
                      <w:divBdr>
                        <w:top w:val="none" w:sz="0" w:space="0" w:color="auto"/>
                        <w:left w:val="none" w:sz="0" w:space="0" w:color="auto"/>
                        <w:bottom w:val="none" w:sz="0" w:space="0" w:color="auto"/>
                        <w:right w:val="none" w:sz="0" w:space="0" w:color="auto"/>
                      </w:divBdr>
                      <w:divsChild>
                        <w:div w:id="410005814">
                          <w:marLeft w:val="0"/>
                          <w:marRight w:val="0"/>
                          <w:marTop w:val="0"/>
                          <w:marBottom w:val="0"/>
                          <w:divBdr>
                            <w:top w:val="none" w:sz="0" w:space="0" w:color="auto"/>
                            <w:left w:val="none" w:sz="0" w:space="0" w:color="auto"/>
                            <w:bottom w:val="none" w:sz="0" w:space="0" w:color="auto"/>
                            <w:right w:val="none" w:sz="0" w:space="0" w:color="auto"/>
                          </w:divBdr>
                          <w:divsChild>
                            <w:div w:id="50521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27762">
      <w:bodyDiv w:val="1"/>
      <w:marLeft w:val="0"/>
      <w:marRight w:val="0"/>
      <w:marTop w:val="0"/>
      <w:marBottom w:val="0"/>
      <w:divBdr>
        <w:top w:val="none" w:sz="0" w:space="0" w:color="auto"/>
        <w:left w:val="none" w:sz="0" w:space="0" w:color="auto"/>
        <w:bottom w:val="none" w:sz="0" w:space="0" w:color="auto"/>
        <w:right w:val="none" w:sz="0" w:space="0" w:color="auto"/>
      </w:divBdr>
      <w:divsChild>
        <w:div w:id="1391853835">
          <w:marLeft w:val="0"/>
          <w:marRight w:val="0"/>
          <w:marTop w:val="0"/>
          <w:marBottom w:val="0"/>
          <w:divBdr>
            <w:top w:val="none" w:sz="0" w:space="0" w:color="auto"/>
            <w:left w:val="none" w:sz="0" w:space="0" w:color="auto"/>
            <w:bottom w:val="none" w:sz="0" w:space="0" w:color="auto"/>
            <w:right w:val="none" w:sz="0" w:space="0" w:color="auto"/>
          </w:divBdr>
          <w:divsChild>
            <w:div w:id="2066101194">
              <w:marLeft w:val="0"/>
              <w:marRight w:val="0"/>
              <w:marTop w:val="0"/>
              <w:marBottom w:val="0"/>
              <w:divBdr>
                <w:top w:val="none" w:sz="0" w:space="0" w:color="auto"/>
                <w:left w:val="none" w:sz="0" w:space="0" w:color="auto"/>
                <w:bottom w:val="none" w:sz="0" w:space="0" w:color="auto"/>
                <w:right w:val="none" w:sz="0" w:space="0" w:color="auto"/>
              </w:divBdr>
              <w:divsChild>
                <w:div w:id="2024550803">
                  <w:marLeft w:val="0"/>
                  <w:marRight w:val="0"/>
                  <w:marTop w:val="0"/>
                  <w:marBottom w:val="0"/>
                  <w:divBdr>
                    <w:top w:val="none" w:sz="0" w:space="0" w:color="auto"/>
                    <w:left w:val="none" w:sz="0" w:space="0" w:color="auto"/>
                    <w:bottom w:val="none" w:sz="0" w:space="0" w:color="auto"/>
                    <w:right w:val="none" w:sz="0" w:space="0" w:color="auto"/>
                  </w:divBdr>
                  <w:divsChild>
                    <w:div w:id="856848195">
                      <w:marLeft w:val="0"/>
                      <w:marRight w:val="0"/>
                      <w:marTop w:val="0"/>
                      <w:marBottom w:val="0"/>
                      <w:divBdr>
                        <w:top w:val="none" w:sz="0" w:space="0" w:color="auto"/>
                        <w:left w:val="none" w:sz="0" w:space="0" w:color="auto"/>
                        <w:bottom w:val="none" w:sz="0" w:space="0" w:color="auto"/>
                        <w:right w:val="none" w:sz="0" w:space="0" w:color="auto"/>
                      </w:divBdr>
                      <w:divsChild>
                        <w:div w:id="1930121033">
                          <w:marLeft w:val="0"/>
                          <w:marRight w:val="0"/>
                          <w:marTop w:val="0"/>
                          <w:marBottom w:val="0"/>
                          <w:divBdr>
                            <w:top w:val="none" w:sz="0" w:space="0" w:color="auto"/>
                            <w:left w:val="none" w:sz="0" w:space="0" w:color="auto"/>
                            <w:bottom w:val="none" w:sz="0" w:space="0" w:color="auto"/>
                            <w:right w:val="none" w:sz="0" w:space="0" w:color="auto"/>
                          </w:divBdr>
                          <w:divsChild>
                            <w:div w:id="171928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15940">
      <w:bodyDiv w:val="1"/>
      <w:marLeft w:val="0"/>
      <w:marRight w:val="0"/>
      <w:marTop w:val="0"/>
      <w:marBottom w:val="0"/>
      <w:divBdr>
        <w:top w:val="none" w:sz="0" w:space="0" w:color="auto"/>
        <w:left w:val="none" w:sz="0" w:space="0" w:color="auto"/>
        <w:bottom w:val="none" w:sz="0" w:space="0" w:color="auto"/>
        <w:right w:val="none" w:sz="0" w:space="0" w:color="auto"/>
      </w:divBdr>
      <w:divsChild>
        <w:div w:id="563877271">
          <w:marLeft w:val="0"/>
          <w:marRight w:val="0"/>
          <w:marTop w:val="0"/>
          <w:marBottom w:val="0"/>
          <w:divBdr>
            <w:top w:val="none" w:sz="0" w:space="0" w:color="auto"/>
            <w:left w:val="none" w:sz="0" w:space="0" w:color="auto"/>
            <w:bottom w:val="none" w:sz="0" w:space="0" w:color="auto"/>
            <w:right w:val="none" w:sz="0" w:space="0" w:color="auto"/>
          </w:divBdr>
        </w:div>
        <w:div w:id="979964304">
          <w:marLeft w:val="0"/>
          <w:marRight w:val="0"/>
          <w:marTop w:val="0"/>
          <w:marBottom w:val="0"/>
          <w:divBdr>
            <w:top w:val="none" w:sz="0" w:space="0" w:color="auto"/>
            <w:left w:val="none" w:sz="0" w:space="0" w:color="auto"/>
            <w:bottom w:val="none" w:sz="0" w:space="0" w:color="auto"/>
            <w:right w:val="none" w:sz="0" w:space="0" w:color="auto"/>
          </w:divBdr>
        </w:div>
        <w:div w:id="1175606221">
          <w:marLeft w:val="0"/>
          <w:marRight w:val="0"/>
          <w:marTop w:val="0"/>
          <w:marBottom w:val="0"/>
          <w:divBdr>
            <w:top w:val="none" w:sz="0" w:space="0" w:color="auto"/>
            <w:left w:val="none" w:sz="0" w:space="0" w:color="auto"/>
            <w:bottom w:val="none" w:sz="0" w:space="0" w:color="auto"/>
            <w:right w:val="none" w:sz="0" w:space="0" w:color="auto"/>
          </w:divBdr>
        </w:div>
        <w:div w:id="1534229717">
          <w:marLeft w:val="0"/>
          <w:marRight w:val="0"/>
          <w:marTop w:val="0"/>
          <w:marBottom w:val="0"/>
          <w:divBdr>
            <w:top w:val="none" w:sz="0" w:space="0" w:color="auto"/>
            <w:left w:val="none" w:sz="0" w:space="0" w:color="auto"/>
            <w:bottom w:val="none" w:sz="0" w:space="0" w:color="auto"/>
            <w:right w:val="none" w:sz="0" w:space="0" w:color="auto"/>
          </w:divBdr>
        </w:div>
        <w:div w:id="700282068">
          <w:marLeft w:val="0"/>
          <w:marRight w:val="0"/>
          <w:marTop w:val="0"/>
          <w:marBottom w:val="0"/>
          <w:divBdr>
            <w:top w:val="none" w:sz="0" w:space="0" w:color="auto"/>
            <w:left w:val="none" w:sz="0" w:space="0" w:color="auto"/>
            <w:bottom w:val="none" w:sz="0" w:space="0" w:color="auto"/>
            <w:right w:val="none" w:sz="0" w:space="0" w:color="auto"/>
          </w:divBdr>
        </w:div>
        <w:div w:id="569657403">
          <w:marLeft w:val="0"/>
          <w:marRight w:val="0"/>
          <w:marTop w:val="0"/>
          <w:marBottom w:val="0"/>
          <w:divBdr>
            <w:top w:val="none" w:sz="0" w:space="0" w:color="auto"/>
            <w:left w:val="none" w:sz="0" w:space="0" w:color="auto"/>
            <w:bottom w:val="none" w:sz="0" w:space="0" w:color="auto"/>
            <w:right w:val="none" w:sz="0" w:space="0" w:color="auto"/>
          </w:divBdr>
        </w:div>
        <w:div w:id="48463405">
          <w:marLeft w:val="0"/>
          <w:marRight w:val="0"/>
          <w:marTop w:val="0"/>
          <w:marBottom w:val="0"/>
          <w:divBdr>
            <w:top w:val="none" w:sz="0" w:space="0" w:color="auto"/>
            <w:left w:val="none" w:sz="0" w:space="0" w:color="auto"/>
            <w:bottom w:val="none" w:sz="0" w:space="0" w:color="auto"/>
            <w:right w:val="none" w:sz="0" w:space="0" w:color="auto"/>
          </w:divBdr>
        </w:div>
        <w:div w:id="1122193948">
          <w:marLeft w:val="0"/>
          <w:marRight w:val="0"/>
          <w:marTop w:val="0"/>
          <w:marBottom w:val="0"/>
          <w:divBdr>
            <w:top w:val="none" w:sz="0" w:space="0" w:color="auto"/>
            <w:left w:val="none" w:sz="0" w:space="0" w:color="auto"/>
            <w:bottom w:val="none" w:sz="0" w:space="0" w:color="auto"/>
            <w:right w:val="none" w:sz="0" w:space="0" w:color="auto"/>
          </w:divBdr>
        </w:div>
        <w:div w:id="1159075841">
          <w:marLeft w:val="0"/>
          <w:marRight w:val="0"/>
          <w:marTop w:val="0"/>
          <w:marBottom w:val="0"/>
          <w:divBdr>
            <w:top w:val="none" w:sz="0" w:space="0" w:color="auto"/>
            <w:left w:val="none" w:sz="0" w:space="0" w:color="auto"/>
            <w:bottom w:val="none" w:sz="0" w:space="0" w:color="auto"/>
            <w:right w:val="none" w:sz="0" w:space="0" w:color="auto"/>
          </w:divBdr>
        </w:div>
        <w:div w:id="932785308">
          <w:marLeft w:val="0"/>
          <w:marRight w:val="0"/>
          <w:marTop w:val="0"/>
          <w:marBottom w:val="0"/>
          <w:divBdr>
            <w:top w:val="none" w:sz="0" w:space="0" w:color="auto"/>
            <w:left w:val="none" w:sz="0" w:space="0" w:color="auto"/>
            <w:bottom w:val="none" w:sz="0" w:space="0" w:color="auto"/>
            <w:right w:val="none" w:sz="0" w:space="0" w:color="auto"/>
          </w:divBdr>
        </w:div>
        <w:div w:id="959795829">
          <w:marLeft w:val="0"/>
          <w:marRight w:val="0"/>
          <w:marTop w:val="0"/>
          <w:marBottom w:val="0"/>
          <w:divBdr>
            <w:top w:val="none" w:sz="0" w:space="0" w:color="auto"/>
            <w:left w:val="none" w:sz="0" w:space="0" w:color="auto"/>
            <w:bottom w:val="none" w:sz="0" w:space="0" w:color="auto"/>
            <w:right w:val="none" w:sz="0" w:space="0" w:color="auto"/>
          </w:divBdr>
        </w:div>
        <w:div w:id="1844660158">
          <w:marLeft w:val="0"/>
          <w:marRight w:val="0"/>
          <w:marTop w:val="0"/>
          <w:marBottom w:val="0"/>
          <w:divBdr>
            <w:top w:val="none" w:sz="0" w:space="0" w:color="auto"/>
            <w:left w:val="none" w:sz="0" w:space="0" w:color="auto"/>
            <w:bottom w:val="none" w:sz="0" w:space="0" w:color="auto"/>
            <w:right w:val="none" w:sz="0" w:space="0" w:color="auto"/>
          </w:divBdr>
        </w:div>
        <w:div w:id="195894171">
          <w:marLeft w:val="0"/>
          <w:marRight w:val="0"/>
          <w:marTop w:val="0"/>
          <w:marBottom w:val="0"/>
          <w:divBdr>
            <w:top w:val="none" w:sz="0" w:space="0" w:color="auto"/>
            <w:left w:val="none" w:sz="0" w:space="0" w:color="auto"/>
            <w:bottom w:val="none" w:sz="0" w:space="0" w:color="auto"/>
            <w:right w:val="none" w:sz="0" w:space="0" w:color="auto"/>
          </w:divBdr>
        </w:div>
        <w:div w:id="634413719">
          <w:marLeft w:val="0"/>
          <w:marRight w:val="0"/>
          <w:marTop w:val="0"/>
          <w:marBottom w:val="0"/>
          <w:divBdr>
            <w:top w:val="none" w:sz="0" w:space="0" w:color="auto"/>
            <w:left w:val="none" w:sz="0" w:space="0" w:color="auto"/>
            <w:bottom w:val="none" w:sz="0" w:space="0" w:color="auto"/>
            <w:right w:val="none" w:sz="0" w:space="0" w:color="auto"/>
          </w:divBdr>
        </w:div>
        <w:div w:id="149567484">
          <w:marLeft w:val="0"/>
          <w:marRight w:val="0"/>
          <w:marTop w:val="0"/>
          <w:marBottom w:val="0"/>
          <w:divBdr>
            <w:top w:val="none" w:sz="0" w:space="0" w:color="auto"/>
            <w:left w:val="none" w:sz="0" w:space="0" w:color="auto"/>
            <w:bottom w:val="none" w:sz="0" w:space="0" w:color="auto"/>
            <w:right w:val="none" w:sz="0" w:space="0" w:color="auto"/>
          </w:divBdr>
        </w:div>
        <w:div w:id="790322892">
          <w:marLeft w:val="0"/>
          <w:marRight w:val="0"/>
          <w:marTop w:val="0"/>
          <w:marBottom w:val="0"/>
          <w:divBdr>
            <w:top w:val="none" w:sz="0" w:space="0" w:color="auto"/>
            <w:left w:val="none" w:sz="0" w:space="0" w:color="auto"/>
            <w:bottom w:val="none" w:sz="0" w:space="0" w:color="auto"/>
            <w:right w:val="none" w:sz="0" w:space="0" w:color="auto"/>
          </w:divBdr>
        </w:div>
        <w:div w:id="933708579">
          <w:marLeft w:val="0"/>
          <w:marRight w:val="0"/>
          <w:marTop w:val="0"/>
          <w:marBottom w:val="0"/>
          <w:divBdr>
            <w:top w:val="none" w:sz="0" w:space="0" w:color="auto"/>
            <w:left w:val="none" w:sz="0" w:space="0" w:color="auto"/>
            <w:bottom w:val="none" w:sz="0" w:space="0" w:color="auto"/>
            <w:right w:val="none" w:sz="0" w:space="0" w:color="auto"/>
          </w:divBdr>
        </w:div>
        <w:div w:id="1432317482">
          <w:marLeft w:val="0"/>
          <w:marRight w:val="0"/>
          <w:marTop w:val="0"/>
          <w:marBottom w:val="0"/>
          <w:divBdr>
            <w:top w:val="none" w:sz="0" w:space="0" w:color="auto"/>
            <w:left w:val="none" w:sz="0" w:space="0" w:color="auto"/>
            <w:bottom w:val="none" w:sz="0" w:space="0" w:color="auto"/>
            <w:right w:val="none" w:sz="0" w:space="0" w:color="auto"/>
          </w:divBdr>
        </w:div>
        <w:div w:id="274604385">
          <w:marLeft w:val="0"/>
          <w:marRight w:val="0"/>
          <w:marTop w:val="0"/>
          <w:marBottom w:val="0"/>
          <w:divBdr>
            <w:top w:val="none" w:sz="0" w:space="0" w:color="auto"/>
            <w:left w:val="none" w:sz="0" w:space="0" w:color="auto"/>
            <w:bottom w:val="none" w:sz="0" w:space="0" w:color="auto"/>
            <w:right w:val="none" w:sz="0" w:space="0" w:color="auto"/>
          </w:divBdr>
        </w:div>
        <w:div w:id="749886585">
          <w:marLeft w:val="0"/>
          <w:marRight w:val="0"/>
          <w:marTop w:val="0"/>
          <w:marBottom w:val="0"/>
          <w:divBdr>
            <w:top w:val="none" w:sz="0" w:space="0" w:color="auto"/>
            <w:left w:val="none" w:sz="0" w:space="0" w:color="auto"/>
            <w:bottom w:val="none" w:sz="0" w:space="0" w:color="auto"/>
            <w:right w:val="none" w:sz="0" w:space="0" w:color="auto"/>
          </w:divBdr>
        </w:div>
      </w:divsChild>
    </w:div>
    <w:div w:id="13309819">
      <w:bodyDiv w:val="1"/>
      <w:marLeft w:val="0"/>
      <w:marRight w:val="0"/>
      <w:marTop w:val="0"/>
      <w:marBottom w:val="0"/>
      <w:divBdr>
        <w:top w:val="none" w:sz="0" w:space="0" w:color="auto"/>
        <w:left w:val="none" w:sz="0" w:space="0" w:color="auto"/>
        <w:bottom w:val="none" w:sz="0" w:space="0" w:color="auto"/>
        <w:right w:val="none" w:sz="0" w:space="0" w:color="auto"/>
      </w:divBdr>
    </w:div>
    <w:div w:id="13769990">
      <w:bodyDiv w:val="1"/>
      <w:marLeft w:val="0"/>
      <w:marRight w:val="0"/>
      <w:marTop w:val="0"/>
      <w:marBottom w:val="0"/>
      <w:divBdr>
        <w:top w:val="none" w:sz="0" w:space="0" w:color="auto"/>
        <w:left w:val="none" w:sz="0" w:space="0" w:color="auto"/>
        <w:bottom w:val="none" w:sz="0" w:space="0" w:color="auto"/>
        <w:right w:val="none" w:sz="0" w:space="0" w:color="auto"/>
      </w:divBdr>
      <w:divsChild>
        <w:div w:id="363023358">
          <w:marLeft w:val="0"/>
          <w:marRight w:val="0"/>
          <w:marTop w:val="0"/>
          <w:marBottom w:val="0"/>
          <w:divBdr>
            <w:top w:val="none" w:sz="0" w:space="0" w:color="auto"/>
            <w:left w:val="none" w:sz="0" w:space="0" w:color="auto"/>
            <w:bottom w:val="none" w:sz="0" w:space="0" w:color="auto"/>
            <w:right w:val="none" w:sz="0" w:space="0" w:color="auto"/>
          </w:divBdr>
          <w:divsChild>
            <w:div w:id="464592498">
              <w:marLeft w:val="0"/>
              <w:marRight w:val="0"/>
              <w:marTop w:val="0"/>
              <w:marBottom w:val="0"/>
              <w:divBdr>
                <w:top w:val="none" w:sz="0" w:space="0" w:color="auto"/>
                <w:left w:val="none" w:sz="0" w:space="0" w:color="auto"/>
                <w:bottom w:val="none" w:sz="0" w:space="0" w:color="auto"/>
                <w:right w:val="none" w:sz="0" w:space="0" w:color="auto"/>
              </w:divBdr>
              <w:divsChild>
                <w:div w:id="704333723">
                  <w:marLeft w:val="0"/>
                  <w:marRight w:val="0"/>
                  <w:marTop w:val="0"/>
                  <w:marBottom w:val="0"/>
                  <w:divBdr>
                    <w:top w:val="none" w:sz="0" w:space="0" w:color="auto"/>
                    <w:left w:val="none" w:sz="0" w:space="0" w:color="auto"/>
                    <w:bottom w:val="none" w:sz="0" w:space="0" w:color="auto"/>
                    <w:right w:val="none" w:sz="0" w:space="0" w:color="auto"/>
                  </w:divBdr>
                  <w:divsChild>
                    <w:div w:id="498933289">
                      <w:marLeft w:val="0"/>
                      <w:marRight w:val="0"/>
                      <w:marTop w:val="0"/>
                      <w:marBottom w:val="0"/>
                      <w:divBdr>
                        <w:top w:val="single" w:sz="4" w:space="2" w:color="C0C0C0"/>
                        <w:left w:val="single" w:sz="4" w:space="2" w:color="C0C0C0"/>
                        <w:bottom w:val="single" w:sz="4" w:space="2" w:color="C0C0C0"/>
                        <w:right w:val="single" w:sz="4" w:space="2" w:color="C0C0C0"/>
                      </w:divBdr>
                      <w:divsChild>
                        <w:div w:id="1281952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15409">
      <w:bodyDiv w:val="1"/>
      <w:marLeft w:val="0"/>
      <w:marRight w:val="0"/>
      <w:marTop w:val="0"/>
      <w:marBottom w:val="0"/>
      <w:divBdr>
        <w:top w:val="none" w:sz="0" w:space="0" w:color="auto"/>
        <w:left w:val="none" w:sz="0" w:space="0" w:color="auto"/>
        <w:bottom w:val="none" w:sz="0" w:space="0" w:color="auto"/>
        <w:right w:val="none" w:sz="0" w:space="0" w:color="auto"/>
      </w:divBdr>
      <w:divsChild>
        <w:div w:id="1927422568">
          <w:marLeft w:val="0"/>
          <w:marRight w:val="0"/>
          <w:marTop w:val="0"/>
          <w:marBottom w:val="0"/>
          <w:divBdr>
            <w:top w:val="none" w:sz="0" w:space="0" w:color="auto"/>
            <w:left w:val="none" w:sz="0" w:space="0" w:color="auto"/>
            <w:bottom w:val="none" w:sz="0" w:space="0" w:color="auto"/>
            <w:right w:val="none" w:sz="0" w:space="0" w:color="auto"/>
          </w:divBdr>
          <w:divsChild>
            <w:div w:id="1788815319">
              <w:marLeft w:val="0"/>
              <w:marRight w:val="0"/>
              <w:marTop w:val="0"/>
              <w:marBottom w:val="0"/>
              <w:divBdr>
                <w:top w:val="none" w:sz="0" w:space="0" w:color="auto"/>
                <w:left w:val="none" w:sz="0" w:space="0" w:color="auto"/>
                <w:bottom w:val="none" w:sz="0" w:space="0" w:color="auto"/>
                <w:right w:val="none" w:sz="0" w:space="0" w:color="auto"/>
              </w:divBdr>
              <w:divsChild>
                <w:div w:id="2084064634">
                  <w:marLeft w:val="0"/>
                  <w:marRight w:val="200"/>
                  <w:marTop w:val="0"/>
                  <w:marBottom w:val="0"/>
                  <w:divBdr>
                    <w:top w:val="none" w:sz="0" w:space="0" w:color="auto"/>
                    <w:left w:val="none" w:sz="0" w:space="0" w:color="auto"/>
                    <w:bottom w:val="none" w:sz="0" w:space="0" w:color="auto"/>
                    <w:right w:val="none" w:sz="0" w:space="0" w:color="auto"/>
                  </w:divBdr>
                  <w:divsChild>
                    <w:div w:id="2129659981">
                      <w:marLeft w:val="0"/>
                      <w:marRight w:val="0"/>
                      <w:marTop w:val="0"/>
                      <w:marBottom w:val="0"/>
                      <w:divBdr>
                        <w:top w:val="dotted" w:sz="2" w:space="2" w:color="B2B2B2"/>
                        <w:left w:val="none" w:sz="0" w:space="0" w:color="auto"/>
                        <w:bottom w:val="none" w:sz="0" w:space="0" w:color="auto"/>
                        <w:right w:val="none" w:sz="0" w:space="0" w:color="auto"/>
                      </w:divBdr>
                      <w:divsChild>
                        <w:div w:id="1061052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53511">
      <w:bodyDiv w:val="1"/>
      <w:marLeft w:val="0"/>
      <w:marRight w:val="0"/>
      <w:marTop w:val="0"/>
      <w:marBottom w:val="0"/>
      <w:divBdr>
        <w:top w:val="none" w:sz="0" w:space="0" w:color="auto"/>
        <w:left w:val="none" w:sz="0" w:space="0" w:color="auto"/>
        <w:bottom w:val="none" w:sz="0" w:space="0" w:color="auto"/>
        <w:right w:val="none" w:sz="0" w:space="0" w:color="auto"/>
      </w:divBdr>
    </w:div>
    <w:div w:id="15816438">
      <w:bodyDiv w:val="1"/>
      <w:marLeft w:val="0"/>
      <w:marRight w:val="0"/>
      <w:marTop w:val="0"/>
      <w:marBottom w:val="0"/>
      <w:divBdr>
        <w:top w:val="none" w:sz="0" w:space="0" w:color="auto"/>
        <w:left w:val="none" w:sz="0" w:space="0" w:color="auto"/>
        <w:bottom w:val="none" w:sz="0" w:space="0" w:color="auto"/>
        <w:right w:val="none" w:sz="0" w:space="0" w:color="auto"/>
      </w:divBdr>
    </w:div>
    <w:div w:id="15890053">
      <w:bodyDiv w:val="1"/>
      <w:marLeft w:val="0"/>
      <w:marRight w:val="0"/>
      <w:marTop w:val="0"/>
      <w:marBottom w:val="0"/>
      <w:divBdr>
        <w:top w:val="none" w:sz="0" w:space="0" w:color="auto"/>
        <w:left w:val="none" w:sz="0" w:space="0" w:color="auto"/>
        <w:bottom w:val="none" w:sz="0" w:space="0" w:color="auto"/>
        <w:right w:val="none" w:sz="0" w:space="0" w:color="auto"/>
      </w:divBdr>
    </w:div>
    <w:div w:id="17238366">
      <w:bodyDiv w:val="1"/>
      <w:marLeft w:val="0"/>
      <w:marRight w:val="0"/>
      <w:marTop w:val="0"/>
      <w:marBottom w:val="0"/>
      <w:divBdr>
        <w:top w:val="none" w:sz="0" w:space="0" w:color="auto"/>
        <w:left w:val="none" w:sz="0" w:space="0" w:color="auto"/>
        <w:bottom w:val="none" w:sz="0" w:space="0" w:color="auto"/>
        <w:right w:val="none" w:sz="0" w:space="0" w:color="auto"/>
      </w:divBdr>
    </w:div>
    <w:div w:id="18167202">
      <w:bodyDiv w:val="1"/>
      <w:marLeft w:val="0"/>
      <w:marRight w:val="0"/>
      <w:marTop w:val="0"/>
      <w:marBottom w:val="0"/>
      <w:divBdr>
        <w:top w:val="none" w:sz="0" w:space="0" w:color="auto"/>
        <w:left w:val="none" w:sz="0" w:space="0" w:color="auto"/>
        <w:bottom w:val="none" w:sz="0" w:space="0" w:color="auto"/>
        <w:right w:val="none" w:sz="0" w:space="0" w:color="auto"/>
      </w:divBdr>
      <w:divsChild>
        <w:div w:id="1972244101">
          <w:marLeft w:val="0"/>
          <w:marRight w:val="0"/>
          <w:marTop w:val="0"/>
          <w:marBottom w:val="0"/>
          <w:divBdr>
            <w:top w:val="none" w:sz="0" w:space="0" w:color="auto"/>
            <w:left w:val="none" w:sz="0" w:space="0" w:color="auto"/>
            <w:bottom w:val="none" w:sz="0" w:space="0" w:color="auto"/>
            <w:right w:val="none" w:sz="0" w:space="0" w:color="auto"/>
          </w:divBdr>
          <w:divsChild>
            <w:div w:id="2123184475">
              <w:marLeft w:val="0"/>
              <w:marRight w:val="0"/>
              <w:marTop w:val="0"/>
              <w:marBottom w:val="0"/>
              <w:divBdr>
                <w:top w:val="none" w:sz="0" w:space="0" w:color="auto"/>
                <w:left w:val="none" w:sz="0" w:space="0" w:color="auto"/>
                <w:bottom w:val="none" w:sz="0" w:space="0" w:color="auto"/>
                <w:right w:val="none" w:sz="0" w:space="0" w:color="auto"/>
              </w:divBdr>
              <w:divsChild>
                <w:div w:id="1778865381">
                  <w:marLeft w:val="0"/>
                  <w:marRight w:val="0"/>
                  <w:marTop w:val="0"/>
                  <w:marBottom w:val="0"/>
                  <w:divBdr>
                    <w:top w:val="none" w:sz="0" w:space="0" w:color="auto"/>
                    <w:left w:val="none" w:sz="0" w:space="0" w:color="auto"/>
                    <w:bottom w:val="none" w:sz="0" w:space="0" w:color="auto"/>
                    <w:right w:val="none" w:sz="0" w:space="0" w:color="auto"/>
                  </w:divBdr>
                  <w:divsChild>
                    <w:div w:id="17974810">
                      <w:marLeft w:val="0"/>
                      <w:marRight w:val="0"/>
                      <w:marTop w:val="0"/>
                      <w:marBottom w:val="0"/>
                      <w:divBdr>
                        <w:top w:val="none" w:sz="0" w:space="0" w:color="auto"/>
                        <w:left w:val="none" w:sz="0" w:space="0" w:color="auto"/>
                        <w:bottom w:val="none" w:sz="0" w:space="0" w:color="auto"/>
                        <w:right w:val="none" w:sz="0" w:space="0" w:color="auto"/>
                      </w:divBdr>
                    </w:div>
                    <w:div w:id="210117654">
                      <w:marLeft w:val="0"/>
                      <w:marRight w:val="0"/>
                      <w:marTop w:val="0"/>
                      <w:marBottom w:val="0"/>
                      <w:divBdr>
                        <w:top w:val="none" w:sz="0" w:space="0" w:color="auto"/>
                        <w:left w:val="none" w:sz="0" w:space="0" w:color="auto"/>
                        <w:bottom w:val="none" w:sz="0" w:space="0" w:color="auto"/>
                        <w:right w:val="none" w:sz="0" w:space="0" w:color="auto"/>
                      </w:divBdr>
                    </w:div>
                    <w:div w:id="413665526">
                      <w:marLeft w:val="0"/>
                      <w:marRight w:val="0"/>
                      <w:marTop w:val="0"/>
                      <w:marBottom w:val="0"/>
                      <w:divBdr>
                        <w:top w:val="none" w:sz="0" w:space="0" w:color="auto"/>
                        <w:left w:val="none" w:sz="0" w:space="0" w:color="auto"/>
                        <w:bottom w:val="none" w:sz="0" w:space="0" w:color="auto"/>
                        <w:right w:val="none" w:sz="0" w:space="0" w:color="auto"/>
                      </w:divBdr>
                    </w:div>
                    <w:div w:id="1451432975">
                      <w:marLeft w:val="0"/>
                      <w:marRight w:val="0"/>
                      <w:marTop w:val="0"/>
                      <w:marBottom w:val="0"/>
                      <w:divBdr>
                        <w:top w:val="none" w:sz="0" w:space="0" w:color="auto"/>
                        <w:left w:val="none" w:sz="0" w:space="0" w:color="auto"/>
                        <w:bottom w:val="none" w:sz="0" w:space="0" w:color="auto"/>
                        <w:right w:val="none" w:sz="0" w:space="0" w:color="auto"/>
                      </w:divBdr>
                    </w:div>
                    <w:div w:id="1669289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60226">
      <w:bodyDiv w:val="1"/>
      <w:marLeft w:val="0"/>
      <w:marRight w:val="0"/>
      <w:marTop w:val="0"/>
      <w:marBottom w:val="0"/>
      <w:divBdr>
        <w:top w:val="none" w:sz="0" w:space="0" w:color="auto"/>
        <w:left w:val="none" w:sz="0" w:space="0" w:color="auto"/>
        <w:bottom w:val="none" w:sz="0" w:space="0" w:color="auto"/>
        <w:right w:val="none" w:sz="0" w:space="0" w:color="auto"/>
      </w:divBdr>
    </w:div>
    <w:div w:id="20131925">
      <w:bodyDiv w:val="1"/>
      <w:marLeft w:val="0"/>
      <w:marRight w:val="0"/>
      <w:marTop w:val="0"/>
      <w:marBottom w:val="0"/>
      <w:divBdr>
        <w:top w:val="none" w:sz="0" w:space="0" w:color="auto"/>
        <w:left w:val="none" w:sz="0" w:space="0" w:color="auto"/>
        <w:bottom w:val="none" w:sz="0" w:space="0" w:color="auto"/>
        <w:right w:val="none" w:sz="0" w:space="0" w:color="auto"/>
      </w:divBdr>
      <w:divsChild>
        <w:div w:id="220405496">
          <w:marLeft w:val="0"/>
          <w:marRight w:val="0"/>
          <w:marTop w:val="0"/>
          <w:marBottom w:val="0"/>
          <w:divBdr>
            <w:top w:val="none" w:sz="0" w:space="0" w:color="auto"/>
            <w:left w:val="none" w:sz="0" w:space="0" w:color="auto"/>
            <w:bottom w:val="none" w:sz="0" w:space="0" w:color="auto"/>
            <w:right w:val="none" w:sz="0" w:space="0" w:color="auto"/>
          </w:divBdr>
        </w:div>
        <w:div w:id="257443537">
          <w:marLeft w:val="0"/>
          <w:marRight w:val="0"/>
          <w:marTop w:val="0"/>
          <w:marBottom w:val="0"/>
          <w:divBdr>
            <w:top w:val="none" w:sz="0" w:space="0" w:color="auto"/>
            <w:left w:val="none" w:sz="0" w:space="0" w:color="auto"/>
            <w:bottom w:val="none" w:sz="0" w:space="0" w:color="auto"/>
            <w:right w:val="none" w:sz="0" w:space="0" w:color="auto"/>
          </w:divBdr>
        </w:div>
        <w:div w:id="619534183">
          <w:marLeft w:val="0"/>
          <w:marRight w:val="0"/>
          <w:marTop w:val="0"/>
          <w:marBottom w:val="0"/>
          <w:divBdr>
            <w:top w:val="none" w:sz="0" w:space="0" w:color="auto"/>
            <w:left w:val="none" w:sz="0" w:space="0" w:color="auto"/>
            <w:bottom w:val="none" w:sz="0" w:space="0" w:color="auto"/>
            <w:right w:val="none" w:sz="0" w:space="0" w:color="auto"/>
          </w:divBdr>
        </w:div>
        <w:div w:id="642391673">
          <w:marLeft w:val="0"/>
          <w:marRight w:val="0"/>
          <w:marTop w:val="0"/>
          <w:marBottom w:val="0"/>
          <w:divBdr>
            <w:top w:val="none" w:sz="0" w:space="0" w:color="auto"/>
            <w:left w:val="none" w:sz="0" w:space="0" w:color="auto"/>
            <w:bottom w:val="none" w:sz="0" w:space="0" w:color="auto"/>
            <w:right w:val="none" w:sz="0" w:space="0" w:color="auto"/>
          </w:divBdr>
        </w:div>
        <w:div w:id="712267867">
          <w:marLeft w:val="0"/>
          <w:marRight w:val="0"/>
          <w:marTop w:val="0"/>
          <w:marBottom w:val="0"/>
          <w:divBdr>
            <w:top w:val="none" w:sz="0" w:space="0" w:color="auto"/>
            <w:left w:val="none" w:sz="0" w:space="0" w:color="auto"/>
            <w:bottom w:val="none" w:sz="0" w:space="0" w:color="auto"/>
            <w:right w:val="none" w:sz="0" w:space="0" w:color="auto"/>
          </w:divBdr>
        </w:div>
        <w:div w:id="935601803">
          <w:marLeft w:val="0"/>
          <w:marRight w:val="0"/>
          <w:marTop w:val="0"/>
          <w:marBottom w:val="0"/>
          <w:divBdr>
            <w:top w:val="none" w:sz="0" w:space="0" w:color="auto"/>
            <w:left w:val="none" w:sz="0" w:space="0" w:color="auto"/>
            <w:bottom w:val="none" w:sz="0" w:space="0" w:color="auto"/>
            <w:right w:val="none" w:sz="0" w:space="0" w:color="auto"/>
          </w:divBdr>
        </w:div>
        <w:div w:id="1109547985">
          <w:marLeft w:val="0"/>
          <w:marRight w:val="0"/>
          <w:marTop w:val="0"/>
          <w:marBottom w:val="0"/>
          <w:divBdr>
            <w:top w:val="none" w:sz="0" w:space="0" w:color="auto"/>
            <w:left w:val="none" w:sz="0" w:space="0" w:color="auto"/>
            <w:bottom w:val="none" w:sz="0" w:space="0" w:color="auto"/>
            <w:right w:val="none" w:sz="0" w:space="0" w:color="auto"/>
          </w:divBdr>
        </w:div>
        <w:div w:id="2115005656">
          <w:marLeft w:val="0"/>
          <w:marRight w:val="0"/>
          <w:marTop w:val="0"/>
          <w:marBottom w:val="0"/>
          <w:divBdr>
            <w:top w:val="none" w:sz="0" w:space="0" w:color="auto"/>
            <w:left w:val="none" w:sz="0" w:space="0" w:color="auto"/>
            <w:bottom w:val="none" w:sz="0" w:space="0" w:color="auto"/>
            <w:right w:val="none" w:sz="0" w:space="0" w:color="auto"/>
          </w:divBdr>
        </w:div>
      </w:divsChild>
    </w:div>
    <w:div w:id="20278923">
      <w:bodyDiv w:val="1"/>
      <w:marLeft w:val="0"/>
      <w:marRight w:val="0"/>
      <w:marTop w:val="0"/>
      <w:marBottom w:val="0"/>
      <w:divBdr>
        <w:top w:val="none" w:sz="0" w:space="0" w:color="auto"/>
        <w:left w:val="none" w:sz="0" w:space="0" w:color="auto"/>
        <w:bottom w:val="none" w:sz="0" w:space="0" w:color="auto"/>
        <w:right w:val="none" w:sz="0" w:space="0" w:color="auto"/>
      </w:divBdr>
    </w:div>
    <w:div w:id="20398106">
      <w:bodyDiv w:val="1"/>
      <w:marLeft w:val="0"/>
      <w:marRight w:val="0"/>
      <w:marTop w:val="0"/>
      <w:marBottom w:val="0"/>
      <w:divBdr>
        <w:top w:val="none" w:sz="0" w:space="0" w:color="auto"/>
        <w:left w:val="none" w:sz="0" w:space="0" w:color="auto"/>
        <w:bottom w:val="none" w:sz="0" w:space="0" w:color="auto"/>
        <w:right w:val="none" w:sz="0" w:space="0" w:color="auto"/>
      </w:divBdr>
      <w:divsChild>
        <w:div w:id="85729373">
          <w:marLeft w:val="0"/>
          <w:marRight w:val="0"/>
          <w:marTop w:val="0"/>
          <w:marBottom w:val="0"/>
          <w:divBdr>
            <w:top w:val="none" w:sz="0" w:space="0" w:color="auto"/>
            <w:left w:val="none" w:sz="0" w:space="0" w:color="auto"/>
            <w:bottom w:val="none" w:sz="0" w:space="0" w:color="auto"/>
            <w:right w:val="none" w:sz="0" w:space="0" w:color="auto"/>
          </w:divBdr>
        </w:div>
        <w:div w:id="101848146">
          <w:marLeft w:val="0"/>
          <w:marRight w:val="0"/>
          <w:marTop w:val="0"/>
          <w:marBottom w:val="0"/>
          <w:divBdr>
            <w:top w:val="none" w:sz="0" w:space="0" w:color="auto"/>
            <w:left w:val="none" w:sz="0" w:space="0" w:color="auto"/>
            <w:bottom w:val="none" w:sz="0" w:space="0" w:color="auto"/>
            <w:right w:val="none" w:sz="0" w:space="0" w:color="auto"/>
          </w:divBdr>
        </w:div>
        <w:div w:id="181667366">
          <w:marLeft w:val="0"/>
          <w:marRight w:val="0"/>
          <w:marTop w:val="0"/>
          <w:marBottom w:val="0"/>
          <w:divBdr>
            <w:top w:val="none" w:sz="0" w:space="0" w:color="auto"/>
            <w:left w:val="none" w:sz="0" w:space="0" w:color="auto"/>
            <w:bottom w:val="none" w:sz="0" w:space="0" w:color="auto"/>
            <w:right w:val="none" w:sz="0" w:space="0" w:color="auto"/>
          </w:divBdr>
        </w:div>
        <w:div w:id="370033214">
          <w:marLeft w:val="0"/>
          <w:marRight w:val="0"/>
          <w:marTop w:val="0"/>
          <w:marBottom w:val="0"/>
          <w:divBdr>
            <w:top w:val="none" w:sz="0" w:space="0" w:color="auto"/>
            <w:left w:val="none" w:sz="0" w:space="0" w:color="auto"/>
            <w:bottom w:val="none" w:sz="0" w:space="0" w:color="auto"/>
            <w:right w:val="none" w:sz="0" w:space="0" w:color="auto"/>
          </w:divBdr>
        </w:div>
        <w:div w:id="392388620">
          <w:marLeft w:val="0"/>
          <w:marRight w:val="0"/>
          <w:marTop w:val="0"/>
          <w:marBottom w:val="0"/>
          <w:divBdr>
            <w:top w:val="none" w:sz="0" w:space="0" w:color="auto"/>
            <w:left w:val="none" w:sz="0" w:space="0" w:color="auto"/>
            <w:bottom w:val="none" w:sz="0" w:space="0" w:color="auto"/>
            <w:right w:val="none" w:sz="0" w:space="0" w:color="auto"/>
          </w:divBdr>
        </w:div>
        <w:div w:id="521095593">
          <w:marLeft w:val="0"/>
          <w:marRight w:val="0"/>
          <w:marTop w:val="0"/>
          <w:marBottom w:val="0"/>
          <w:divBdr>
            <w:top w:val="none" w:sz="0" w:space="0" w:color="auto"/>
            <w:left w:val="none" w:sz="0" w:space="0" w:color="auto"/>
            <w:bottom w:val="none" w:sz="0" w:space="0" w:color="auto"/>
            <w:right w:val="none" w:sz="0" w:space="0" w:color="auto"/>
          </w:divBdr>
        </w:div>
        <w:div w:id="527643672">
          <w:marLeft w:val="0"/>
          <w:marRight w:val="0"/>
          <w:marTop w:val="0"/>
          <w:marBottom w:val="0"/>
          <w:divBdr>
            <w:top w:val="none" w:sz="0" w:space="0" w:color="auto"/>
            <w:left w:val="none" w:sz="0" w:space="0" w:color="auto"/>
            <w:bottom w:val="none" w:sz="0" w:space="0" w:color="auto"/>
            <w:right w:val="none" w:sz="0" w:space="0" w:color="auto"/>
          </w:divBdr>
        </w:div>
        <w:div w:id="543063906">
          <w:marLeft w:val="0"/>
          <w:marRight w:val="0"/>
          <w:marTop w:val="0"/>
          <w:marBottom w:val="0"/>
          <w:divBdr>
            <w:top w:val="none" w:sz="0" w:space="0" w:color="auto"/>
            <w:left w:val="none" w:sz="0" w:space="0" w:color="auto"/>
            <w:bottom w:val="none" w:sz="0" w:space="0" w:color="auto"/>
            <w:right w:val="none" w:sz="0" w:space="0" w:color="auto"/>
          </w:divBdr>
        </w:div>
        <w:div w:id="676738856">
          <w:marLeft w:val="0"/>
          <w:marRight w:val="0"/>
          <w:marTop w:val="0"/>
          <w:marBottom w:val="0"/>
          <w:divBdr>
            <w:top w:val="none" w:sz="0" w:space="0" w:color="auto"/>
            <w:left w:val="none" w:sz="0" w:space="0" w:color="auto"/>
            <w:bottom w:val="none" w:sz="0" w:space="0" w:color="auto"/>
            <w:right w:val="none" w:sz="0" w:space="0" w:color="auto"/>
          </w:divBdr>
        </w:div>
        <w:div w:id="684748479">
          <w:marLeft w:val="0"/>
          <w:marRight w:val="0"/>
          <w:marTop w:val="0"/>
          <w:marBottom w:val="0"/>
          <w:divBdr>
            <w:top w:val="none" w:sz="0" w:space="0" w:color="auto"/>
            <w:left w:val="none" w:sz="0" w:space="0" w:color="auto"/>
            <w:bottom w:val="none" w:sz="0" w:space="0" w:color="auto"/>
            <w:right w:val="none" w:sz="0" w:space="0" w:color="auto"/>
          </w:divBdr>
        </w:div>
        <w:div w:id="818958037">
          <w:marLeft w:val="0"/>
          <w:marRight w:val="0"/>
          <w:marTop w:val="0"/>
          <w:marBottom w:val="0"/>
          <w:divBdr>
            <w:top w:val="none" w:sz="0" w:space="0" w:color="auto"/>
            <w:left w:val="none" w:sz="0" w:space="0" w:color="auto"/>
            <w:bottom w:val="none" w:sz="0" w:space="0" w:color="auto"/>
            <w:right w:val="none" w:sz="0" w:space="0" w:color="auto"/>
          </w:divBdr>
        </w:div>
        <w:div w:id="830029183">
          <w:marLeft w:val="0"/>
          <w:marRight w:val="0"/>
          <w:marTop w:val="0"/>
          <w:marBottom w:val="0"/>
          <w:divBdr>
            <w:top w:val="none" w:sz="0" w:space="0" w:color="auto"/>
            <w:left w:val="none" w:sz="0" w:space="0" w:color="auto"/>
            <w:bottom w:val="none" w:sz="0" w:space="0" w:color="auto"/>
            <w:right w:val="none" w:sz="0" w:space="0" w:color="auto"/>
          </w:divBdr>
        </w:div>
        <w:div w:id="907618207">
          <w:marLeft w:val="0"/>
          <w:marRight w:val="0"/>
          <w:marTop w:val="0"/>
          <w:marBottom w:val="0"/>
          <w:divBdr>
            <w:top w:val="none" w:sz="0" w:space="0" w:color="auto"/>
            <w:left w:val="none" w:sz="0" w:space="0" w:color="auto"/>
            <w:bottom w:val="none" w:sz="0" w:space="0" w:color="auto"/>
            <w:right w:val="none" w:sz="0" w:space="0" w:color="auto"/>
          </w:divBdr>
        </w:div>
        <w:div w:id="920064845">
          <w:marLeft w:val="0"/>
          <w:marRight w:val="0"/>
          <w:marTop w:val="0"/>
          <w:marBottom w:val="0"/>
          <w:divBdr>
            <w:top w:val="none" w:sz="0" w:space="0" w:color="auto"/>
            <w:left w:val="none" w:sz="0" w:space="0" w:color="auto"/>
            <w:bottom w:val="none" w:sz="0" w:space="0" w:color="auto"/>
            <w:right w:val="none" w:sz="0" w:space="0" w:color="auto"/>
          </w:divBdr>
        </w:div>
        <w:div w:id="946935768">
          <w:marLeft w:val="0"/>
          <w:marRight w:val="0"/>
          <w:marTop w:val="0"/>
          <w:marBottom w:val="0"/>
          <w:divBdr>
            <w:top w:val="none" w:sz="0" w:space="0" w:color="auto"/>
            <w:left w:val="none" w:sz="0" w:space="0" w:color="auto"/>
            <w:bottom w:val="none" w:sz="0" w:space="0" w:color="auto"/>
            <w:right w:val="none" w:sz="0" w:space="0" w:color="auto"/>
          </w:divBdr>
        </w:div>
        <w:div w:id="1025987493">
          <w:marLeft w:val="0"/>
          <w:marRight w:val="0"/>
          <w:marTop w:val="0"/>
          <w:marBottom w:val="0"/>
          <w:divBdr>
            <w:top w:val="none" w:sz="0" w:space="0" w:color="auto"/>
            <w:left w:val="none" w:sz="0" w:space="0" w:color="auto"/>
            <w:bottom w:val="none" w:sz="0" w:space="0" w:color="auto"/>
            <w:right w:val="none" w:sz="0" w:space="0" w:color="auto"/>
          </w:divBdr>
        </w:div>
        <w:div w:id="1049454031">
          <w:marLeft w:val="0"/>
          <w:marRight w:val="0"/>
          <w:marTop w:val="0"/>
          <w:marBottom w:val="0"/>
          <w:divBdr>
            <w:top w:val="none" w:sz="0" w:space="0" w:color="auto"/>
            <w:left w:val="none" w:sz="0" w:space="0" w:color="auto"/>
            <w:bottom w:val="none" w:sz="0" w:space="0" w:color="auto"/>
            <w:right w:val="none" w:sz="0" w:space="0" w:color="auto"/>
          </w:divBdr>
        </w:div>
        <w:div w:id="1173295660">
          <w:marLeft w:val="0"/>
          <w:marRight w:val="0"/>
          <w:marTop w:val="0"/>
          <w:marBottom w:val="0"/>
          <w:divBdr>
            <w:top w:val="none" w:sz="0" w:space="0" w:color="auto"/>
            <w:left w:val="none" w:sz="0" w:space="0" w:color="auto"/>
            <w:bottom w:val="none" w:sz="0" w:space="0" w:color="auto"/>
            <w:right w:val="none" w:sz="0" w:space="0" w:color="auto"/>
          </w:divBdr>
        </w:div>
        <w:div w:id="1199052215">
          <w:marLeft w:val="0"/>
          <w:marRight w:val="0"/>
          <w:marTop w:val="0"/>
          <w:marBottom w:val="0"/>
          <w:divBdr>
            <w:top w:val="none" w:sz="0" w:space="0" w:color="auto"/>
            <w:left w:val="none" w:sz="0" w:space="0" w:color="auto"/>
            <w:bottom w:val="none" w:sz="0" w:space="0" w:color="auto"/>
            <w:right w:val="none" w:sz="0" w:space="0" w:color="auto"/>
          </w:divBdr>
        </w:div>
        <w:div w:id="1222864896">
          <w:marLeft w:val="0"/>
          <w:marRight w:val="0"/>
          <w:marTop w:val="0"/>
          <w:marBottom w:val="0"/>
          <w:divBdr>
            <w:top w:val="none" w:sz="0" w:space="0" w:color="auto"/>
            <w:left w:val="none" w:sz="0" w:space="0" w:color="auto"/>
            <w:bottom w:val="none" w:sz="0" w:space="0" w:color="auto"/>
            <w:right w:val="none" w:sz="0" w:space="0" w:color="auto"/>
          </w:divBdr>
        </w:div>
        <w:div w:id="1227491688">
          <w:marLeft w:val="0"/>
          <w:marRight w:val="0"/>
          <w:marTop w:val="0"/>
          <w:marBottom w:val="0"/>
          <w:divBdr>
            <w:top w:val="none" w:sz="0" w:space="0" w:color="auto"/>
            <w:left w:val="none" w:sz="0" w:space="0" w:color="auto"/>
            <w:bottom w:val="none" w:sz="0" w:space="0" w:color="auto"/>
            <w:right w:val="none" w:sz="0" w:space="0" w:color="auto"/>
          </w:divBdr>
        </w:div>
        <w:div w:id="1233079126">
          <w:marLeft w:val="0"/>
          <w:marRight w:val="0"/>
          <w:marTop w:val="0"/>
          <w:marBottom w:val="0"/>
          <w:divBdr>
            <w:top w:val="none" w:sz="0" w:space="0" w:color="auto"/>
            <w:left w:val="none" w:sz="0" w:space="0" w:color="auto"/>
            <w:bottom w:val="none" w:sz="0" w:space="0" w:color="auto"/>
            <w:right w:val="none" w:sz="0" w:space="0" w:color="auto"/>
          </w:divBdr>
        </w:div>
        <w:div w:id="1242331241">
          <w:marLeft w:val="0"/>
          <w:marRight w:val="0"/>
          <w:marTop w:val="0"/>
          <w:marBottom w:val="0"/>
          <w:divBdr>
            <w:top w:val="none" w:sz="0" w:space="0" w:color="auto"/>
            <w:left w:val="none" w:sz="0" w:space="0" w:color="auto"/>
            <w:bottom w:val="none" w:sz="0" w:space="0" w:color="auto"/>
            <w:right w:val="none" w:sz="0" w:space="0" w:color="auto"/>
          </w:divBdr>
        </w:div>
        <w:div w:id="1288317223">
          <w:marLeft w:val="0"/>
          <w:marRight w:val="0"/>
          <w:marTop w:val="0"/>
          <w:marBottom w:val="0"/>
          <w:divBdr>
            <w:top w:val="none" w:sz="0" w:space="0" w:color="auto"/>
            <w:left w:val="none" w:sz="0" w:space="0" w:color="auto"/>
            <w:bottom w:val="none" w:sz="0" w:space="0" w:color="auto"/>
            <w:right w:val="none" w:sz="0" w:space="0" w:color="auto"/>
          </w:divBdr>
        </w:div>
        <w:div w:id="1293706615">
          <w:marLeft w:val="0"/>
          <w:marRight w:val="0"/>
          <w:marTop w:val="0"/>
          <w:marBottom w:val="0"/>
          <w:divBdr>
            <w:top w:val="none" w:sz="0" w:space="0" w:color="auto"/>
            <w:left w:val="none" w:sz="0" w:space="0" w:color="auto"/>
            <w:bottom w:val="none" w:sz="0" w:space="0" w:color="auto"/>
            <w:right w:val="none" w:sz="0" w:space="0" w:color="auto"/>
          </w:divBdr>
        </w:div>
        <w:div w:id="1301689263">
          <w:marLeft w:val="0"/>
          <w:marRight w:val="0"/>
          <w:marTop w:val="0"/>
          <w:marBottom w:val="0"/>
          <w:divBdr>
            <w:top w:val="none" w:sz="0" w:space="0" w:color="auto"/>
            <w:left w:val="none" w:sz="0" w:space="0" w:color="auto"/>
            <w:bottom w:val="none" w:sz="0" w:space="0" w:color="auto"/>
            <w:right w:val="none" w:sz="0" w:space="0" w:color="auto"/>
          </w:divBdr>
        </w:div>
        <w:div w:id="1316839548">
          <w:marLeft w:val="0"/>
          <w:marRight w:val="0"/>
          <w:marTop w:val="0"/>
          <w:marBottom w:val="0"/>
          <w:divBdr>
            <w:top w:val="none" w:sz="0" w:space="0" w:color="auto"/>
            <w:left w:val="none" w:sz="0" w:space="0" w:color="auto"/>
            <w:bottom w:val="none" w:sz="0" w:space="0" w:color="auto"/>
            <w:right w:val="none" w:sz="0" w:space="0" w:color="auto"/>
          </w:divBdr>
        </w:div>
        <w:div w:id="1386174065">
          <w:marLeft w:val="0"/>
          <w:marRight w:val="0"/>
          <w:marTop w:val="0"/>
          <w:marBottom w:val="0"/>
          <w:divBdr>
            <w:top w:val="none" w:sz="0" w:space="0" w:color="auto"/>
            <w:left w:val="none" w:sz="0" w:space="0" w:color="auto"/>
            <w:bottom w:val="none" w:sz="0" w:space="0" w:color="auto"/>
            <w:right w:val="none" w:sz="0" w:space="0" w:color="auto"/>
          </w:divBdr>
        </w:div>
        <w:div w:id="1433630270">
          <w:marLeft w:val="0"/>
          <w:marRight w:val="0"/>
          <w:marTop w:val="0"/>
          <w:marBottom w:val="0"/>
          <w:divBdr>
            <w:top w:val="none" w:sz="0" w:space="0" w:color="auto"/>
            <w:left w:val="none" w:sz="0" w:space="0" w:color="auto"/>
            <w:bottom w:val="none" w:sz="0" w:space="0" w:color="auto"/>
            <w:right w:val="none" w:sz="0" w:space="0" w:color="auto"/>
          </w:divBdr>
        </w:div>
        <w:div w:id="1477844939">
          <w:marLeft w:val="0"/>
          <w:marRight w:val="0"/>
          <w:marTop w:val="0"/>
          <w:marBottom w:val="0"/>
          <w:divBdr>
            <w:top w:val="none" w:sz="0" w:space="0" w:color="auto"/>
            <w:left w:val="none" w:sz="0" w:space="0" w:color="auto"/>
            <w:bottom w:val="none" w:sz="0" w:space="0" w:color="auto"/>
            <w:right w:val="none" w:sz="0" w:space="0" w:color="auto"/>
          </w:divBdr>
        </w:div>
        <w:div w:id="1524202889">
          <w:marLeft w:val="0"/>
          <w:marRight w:val="0"/>
          <w:marTop w:val="0"/>
          <w:marBottom w:val="0"/>
          <w:divBdr>
            <w:top w:val="none" w:sz="0" w:space="0" w:color="auto"/>
            <w:left w:val="none" w:sz="0" w:space="0" w:color="auto"/>
            <w:bottom w:val="none" w:sz="0" w:space="0" w:color="auto"/>
            <w:right w:val="none" w:sz="0" w:space="0" w:color="auto"/>
          </w:divBdr>
        </w:div>
        <w:div w:id="1552225616">
          <w:marLeft w:val="0"/>
          <w:marRight w:val="0"/>
          <w:marTop w:val="0"/>
          <w:marBottom w:val="0"/>
          <w:divBdr>
            <w:top w:val="none" w:sz="0" w:space="0" w:color="auto"/>
            <w:left w:val="none" w:sz="0" w:space="0" w:color="auto"/>
            <w:bottom w:val="none" w:sz="0" w:space="0" w:color="auto"/>
            <w:right w:val="none" w:sz="0" w:space="0" w:color="auto"/>
          </w:divBdr>
        </w:div>
        <w:div w:id="1628000052">
          <w:marLeft w:val="0"/>
          <w:marRight w:val="0"/>
          <w:marTop w:val="0"/>
          <w:marBottom w:val="0"/>
          <w:divBdr>
            <w:top w:val="none" w:sz="0" w:space="0" w:color="auto"/>
            <w:left w:val="none" w:sz="0" w:space="0" w:color="auto"/>
            <w:bottom w:val="none" w:sz="0" w:space="0" w:color="auto"/>
            <w:right w:val="none" w:sz="0" w:space="0" w:color="auto"/>
          </w:divBdr>
        </w:div>
        <w:div w:id="1664813941">
          <w:marLeft w:val="0"/>
          <w:marRight w:val="0"/>
          <w:marTop w:val="0"/>
          <w:marBottom w:val="0"/>
          <w:divBdr>
            <w:top w:val="none" w:sz="0" w:space="0" w:color="auto"/>
            <w:left w:val="none" w:sz="0" w:space="0" w:color="auto"/>
            <w:bottom w:val="none" w:sz="0" w:space="0" w:color="auto"/>
            <w:right w:val="none" w:sz="0" w:space="0" w:color="auto"/>
          </w:divBdr>
        </w:div>
        <w:div w:id="1693409382">
          <w:marLeft w:val="0"/>
          <w:marRight w:val="0"/>
          <w:marTop w:val="0"/>
          <w:marBottom w:val="0"/>
          <w:divBdr>
            <w:top w:val="none" w:sz="0" w:space="0" w:color="auto"/>
            <w:left w:val="none" w:sz="0" w:space="0" w:color="auto"/>
            <w:bottom w:val="none" w:sz="0" w:space="0" w:color="auto"/>
            <w:right w:val="none" w:sz="0" w:space="0" w:color="auto"/>
          </w:divBdr>
        </w:div>
        <w:div w:id="1725568852">
          <w:marLeft w:val="0"/>
          <w:marRight w:val="0"/>
          <w:marTop w:val="0"/>
          <w:marBottom w:val="0"/>
          <w:divBdr>
            <w:top w:val="none" w:sz="0" w:space="0" w:color="auto"/>
            <w:left w:val="none" w:sz="0" w:space="0" w:color="auto"/>
            <w:bottom w:val="none" w:sz="0" w:space="0" w:color="auto"/>
            <w:right w:val="none" w:sz="0" w:space="0" w:color="auto"/>
          </w:divBdr>
        </w:div>
        <w:div w:id="1731273397">
          <w:marLeft w:val="0"/>
          <w:marRight w:val="0"/>
          <w:marTop w:val="0"/>
          <w:marBottom w:val="0"/>
          <w:divBdr>
            <w:top w:val="none" w:sz="0" w:space="0" w:color="auto"/>
            <w:left w:val="none" w:sz="0" w:space="0" w:color="auto"/>
            <w:bottom w:val="none" w:sz="0" w:space="0" w:color="auto"/>
            <w:right w:val="none" w:sz="0" w:space="0" w:color="auto"/>
          </w:divBdr>
        </w:div>
        <w:div w:id="1790931701">
          <w:marLeft w:val="0"/>
          <w:marRight w:val="0"/>
          <w:marTop w:val="0"/>
          <w:marBottom w:val="0"/>
          <w:divBdr>
            <w:top w:val="none" w:sz="0" w:space="0" w:color="auto"/>
            <w:left w:val="none" w:sz="0" w:space="0" w:color="auto"/>
            <w:bottom w:val="none" w:sz="0" w:space="0" w:color="auto"/>
            <w:right w:val="none" w:sz="0" w:space="0" w:color="auto"/>
          </w:divBdr>
        </w:div>
        <w:div w:id="1872107984">
          <w:marLeft w:val="0"/>
          <w:marRight w:val="0"/>
          <w:marTop w:val="0"/>
          <w:marBottom w:val="0"/>
          <w:divBdr>
            <w:top w:val="none" w:sz="0" w:space="0" w:color="auto"/>
            <w:left w:val="none" w:sz="0" w:space="0" w:color="auto"/>
            <w:bottom w:val="none" w:sz="0" w:space="0" w:color="auto"/>
            <w:right w:val="none" w:sz="0" w:space="0" w:color="auto"/>
          </w:divBdr>
        </w:div>
        <w:div w:id="1952586899">
          <w:marLeft w:val="0"/>
          <w:marRight w:val="0"/>
          <w:marTop w:val="0"/>
          <w:marBottom w:val="0"/>
          <w:divBdr>
            <w:top w:val="none" w:sz="0" w:space="0" w:color="auto"/>
            <w:left w:val="none" w:sz="0" w:space="0" w:color="auto"/>
            <w:bottom w:val="none" w:sz="0" w:space="0" w:color="auto"/>
            <w:right w:val="none" w:sz="0" w:space="0" w:color="auto"/>
          </w:divBdr>
        </w:div>
        <w:div w:id="1986661506">
          <w:marLeft w:val="0"/>
          <w:marRight w:val="0"/>
          <w:marTop w:val="0"/>
          <w:marBottom w:val="0"/>
          <w:divBdr>
            <w:top w:val="none" w:sz="0" w:space="0" w:color="auto"/>
            <w:left w:val="none" w:sz="0" w:space="0" w:color="auto"/>
            <w:bottom w:val="none" w:sz="0" w:space="0" w:color="auto"/>
            <w:right w:val="none" w:sz="0" w:space="0" w:color="auto"/>
          </w:divBdr>
        </w:div>
        <w:div w:id="2006518255">
          <w:marLeft w:val="0"/>
          <w:marRight w:val="0"/>
          <w:marTop w:val="0"/>
          <w:marBottom w:val="0"/>
          <w:divBdr>
            <w:top w:val="none" w:sz="0" w:space="0" w:color="auto"/>
            <w:left w:val="none" w:sz="0" w:space="0" w:color="auto"/>
            <w:bottom w:val="none" w:sz="0" w:space="0" w:color="auto"/>
            <w:right w:val="none" w:sz="0" w:space="0" w:color="auto"/>
          </w:divBdr>
        </w:div>
        <w:div w:id="2027710350">
          <w:marLeft w:val="0"/>
          <w:marRight w:val="0"/>
          <w:marTop w:val="0"/>
          <w:marBottom w:val="0"/>
          <w:divBdr>
            <w:top w:val="none" w:sz="0" w:space="0" w:color="auto"/>
            <w:left w:val="none" w:sz="0" w:space="0" w:color="auto"/>
            <w:bottom w:val="none" w:sz="0" w:space="0" w:color="auto"/>
            <w:right w:val="none" w:sz="0" w:space="0" w:color="auto"/>
          </w:divBdr>
        </w:div>
        <w:div w:id="2028408683">
          <w:marLeft w:val="0"/>
          <w:marRight w:val="0"/>
          <w:marTop w:val="0"/>
          <w:marBottom w:val="0"/>
          <w:divBdr>
            <w:top w:val="none" w:sz="0" w:space="0" w:color="auto"/>
            <w:left w:val="none" w:sz="0" w:space="0" w:color="auto"/>
            <w:bottom w:val="none" w:sz="0" w:space="0" w:color="auto"/>
            <w:right w:val="none" w:sz="0" w:space="0" w:color="auto"/>
          </w:divBdr>
        </w:div>
        <w:div w:id="2053070980">
          <w:marLeft w:val="0"/>
          <w:marRight w:val="0"/>
          <w:marTop w:val="0"/>
          <w:marBottom w:val="0"/>
          <w:divBdr>
            <w:top w:val="none" w:sz="0" w:space="0" w:color="auto"/>
            <w:left w:val="none" w:sz="0" w:space="0" w:color="auto"/>
            <w:bottom w:val="none" w:sz="0" w:space="0" w:color="auto"/>
            <w:right w:val="none" w:sz="0" w:space="0" w:color="auto"/>
          </w:divBdr>
        </w:div>
        <w:div w:id="2117288657">
          <w:marLeft w:val="0"/>
          <w:marRight w:val="0"/>
          <w:marTop w:val="0"/>
          <w:marBottom w:val="0"/>
          <w:divBdr>
            <w:top w:val="none" w:sz="0" w:space="0" w:color="auto"/>
            <w:left w:val="none" w:sz="0" w:space="0" w:color="auto"/>
            <w:bottom w:val="none" w:sz="0" w:space="0" w:color="auto"/>
            <w:right w:val="none" w:sz="0" w:space="0" w:color="auto"/>
          </w:divBdr>
        </w:div>
      </w:divsChild>
    </w:div>
    <w:div w:id="20668105">
      <w:bodyDiv w:val="1"/>
      <w:marLeft w:val="0"/>
      <w:marRight w:val="0"/>
      <w:marTop w:val="0"/>
      <w:marBottom w:val="0"/>
      <w:divBdr>
        <w:top w:val="none" w:sz="0" w:space="0" w:color="auto"/>
        <w:left w:val="none" w:sz="0" w:space="0" w:color="auto"/>
        <w:bottom w:val="none" w:sz="0" w:space="0" w:color="auto"/>
        <w:right w:val="none" w:sz="0" w:space="0" w:color="auto"/>
      </w:divBdr>
      <w:divsChild>
        <w:div w:id="1850675555">
          <w:marLeft w:val="0"/>
          <w:marRight w:val="0"/>
          <w:marTop w:val="0"/>
          <w:marBottom w:val="0"/>
          <w:divBdr>
            <w:top w:val="none" w:sz="0" w:space="0" w:color="auto"/>
            <w:left w:val="none" w:sz="0" w:space="0" w:color="auto"/>
            <w:bottom w:val="none" w:sz="0" w:space="0" w:color="auto"/>
            <w:right w:val="none" w:sz="0" w:space="0" w:color="auto"/>
          </w:divBdr>
          <w:divsChild>
            <w:div w:id="1712723589">
              <w:marLeft w:val="0"/>
              <w:marRight w:val="0"/>
              <w:marTop w:val="0"/>
              <w:marBottom w:val="150"/>
              <w:divBdr>
                <w:top w:val="none" w:sz="0" w:space="0" w:color="auto"/>
                <w:left w:val="none" w:sz="0" w:space="0" w:color="auto"/>
                <w:bottom w:val="none" w:sz="0" w:space="0" w:color="auto"/>
                <w:right w:val="none" w:sz="0" w:space="0" w:color="auto"/>
              </w:divBdr>
              <w:divsChild>
                <w:div w:id="1660042373">
                  <w:marLeft w:val="75"/>
                  <w:marRight w:val="75"/>
                  <w:marTop w:val="0"/>
                  <w:marBottom w:val="0"/>
                  <w:divBdr>
                    <w:top w:val="none" w:sz="0" w:space="0" w:color="auto"/>
                    <w:left w:val="none" w:sz="0" w:space="0" w:color="auto"/>
                    <w:bottom w:val="none" w:sz="0" w:space="0" w:color="auto"/>
                    <w:right w:val="none" w:sz="0" w:space="0" w:color="auto"/>
                  </w:divBdr>
                  <w:divsChild>
                    <w:div w:id="772940351">
                      <w:marLeft w:val="0"/>
                      <w:marRight w:val="0"/>
                      <w:marTop w:val="8"/>
                      <w:marBottom w:val="0"/>
                      <w:divBdr>
                        <w:top w:val="single" w:sz="2" w:space="0" w:color="000000"/>
                        <w:left w:val="none" w:sz="0" w:space="0" w:color="auto"/>
                        <w:bottom w:val="none" w:sz="0" w:space="0" w:color="auto"/>
                        <w:right w:val="none" w:sz="0" w:space="0" w:color="auto"/>
                      </w:divBdr>
                      <w:divsChild>
                        <w:div w:id="680208081">
                          <w:marLeft w:val="0"/>
                          <w:marRight w:val="0"/>
                          <w:marTop w:val="0"/>
                          <w:marBottom w:val="0"/>
                          <w:divBdr>
                            <w:top w:val="none" w:sz="0" w:space="0" w:color="auto"/>
                            <w:left w:val="none" w:sz="0" w:space="0" w:color="auto"/>
                            <w:bottom w:val="none" w:sz="0" w:space="0" w:color="auto"/>
                            <w:right w:val="none" w:sz="0" w:space="0" w:color="auto"/>
                          </w:divBdr>
                          <w:divsChild>
                            <w:div w:id="450053609">
                              <w:marLeft w:val="0"/>
                              <w:marRight w:val="0"/>
                              <w:marTop w:val="0"/>
                              <w:marBottom w:val="0"/>
                              <w:divBdr>
                                <w:top w:val="none" w:sz="0" w:space="0" w:color="auto"/>
                                <w:left w:val="none" w:sz="0" w:space="0" w:color="auto"/>
                                <w:bottom w:val="none" w:sz="0" w:space="0" w:color="auto"/>
                                <w:right w:val="none" w:sz="0" w:space="0" w:color="auto"/>
                              </w:divBdr>
                              <w:divsChild>
                                <w:div w:id="108279989">
                                  <w:marLeft w:val="0"/>
                                  <w:marRight w:val="0"/>
                                  <w:marTop w:val="0"/>
                                  <w:marBottom w:val="0"/>
                                  <w:divBdr>
                                    <w:top w:val="none" w:sz="0" w:space="0" w:color="auto"/>
                                    <w:left w:val="none" w:sz="0" w:space="0" w:color="auto"/>
                                    <w:bottom w:val="none" w:sz="0" w:space="0" w:color="auto"/>
                                    <w:right w:val="none" w:sz="0" w:space="0" w:color="auto"/>
                                  </w:divBdr>
                                  <w:divsChild>
                                    <w:div w:id="56245219">
                                      <w:marLeft w:val="0"/>
                                      <w:marRight w:val="0"/>
                                      <w:marTop w:val="0"/>
                                      <w:marBottom w:val="0"/>
                                      <w:divBdr>
                                        <w:top w:val="none" w:sz="0" w:space="0" w:color="auto"/>
                                        <w:left w:val="none" w:sz="0" w:space="0" w:color="auto"/>
                                        <w:bottom w:val="none" w:sz="0" w:space="0" w:color="auto"/>
                                        <w:right w:val="none" w:sz="0" w:space="0" w:color="auto"/>
                                      </w:divBdr>
                                    </w:div>
                                    <w:div w:id="80181981">
                                      <w:marLeft w:val="0"/>
                                      <w:marRight w:val="0"/>
                                      <w:marTop w:val="0"/>
                                      <w:marBottom w:val="0"/>
                                      <w:divBdr>
                                        <w:top w:val="none" w:sz="0" w:space="0" w:color="auto"/>
                                        <w:left w:val="none" w:sz="0" w:space="0" w:color="auto"/>
                                        <w:bottom w:val="none" w:sz="0" w:space="0" w:color="auto"/>
                                        <w:right w:val="none" w:sz="0" w:space="0" w:color="auto"/>
                                      </w:divBdr>
                                    </w:div>
                                    <w:div w:id="216359960">
                                      <w:marLeft w:val="0"/>
                                      <w:marRight w:val="0"/>
                                      <w:marTop w:val="0"/>
                                      <w:marBottom w:val="0"/>
                                      <w:divBdr>
                                        <w:top w:val="none" w:sz="0" w:space="0" w:color="auto"/>
                                        <w:left w:val="none" w:sz="0" w:space="0" w:color="auto"/>
                                        <w:bottom w:val="none" w:sz="0" w:space="0" w:color="auto"/>
                                        <w:right w:val="none" w:sz="0" w:space="0" w:color="auto"/>
                                      </w:divBdr>
                                    </w:div>
                                    <w:div w:id="244725857">
                                      <w:marLeft w:val="0"/>
                                      <w:marRight w:val="0"/>
                                      <w:marTop w:val="0"/>
                                      <w:marBottom w:val="0"/>
                                      <w:divBdr>
                                        <w:top w:val="none" w:sz="0" w:space="0" w:color="auto"/>
                                        <w:left w:val="none" w:sz="0" w:space="0" w:color="auto"/>
                                        <w:bottom w:val="none" w:sz="0" w:space="0" w:color="auto"/>
                                        <w:right w:val="none" w:sz="0" w:space="0" w:color="auto"/>
                                      </w:divBdr>
                                    </w:div>
                                    <w:div w:id="365448561">
                                      <w:marLeft w:val="0"/>
                                      <w:marRight w:val="0"/>
                                      <w:marTop w:val="0"/>
                                      <w:marBottom w:val="0"/>
                                      <w:divBdr>
                                        <w:top w:val="none" w:sz="0" w:space="0" w:color="auto"/>
                                        <w:left w:val="none" w:sz="0" w:space="0" w:color="auto"/>
                                        <w:bottom w:val="none" w:sz="0" w:space="0" w:color="auto"/>
                                        <w:right w:val="none" w:sz="0" w:space="0" w:color="auto"/>
                                      </w:divBdr>
                                    </w:div>
                                    <w:div w:id="407464212">
                                      <w:marLeft w:val="0"/>
                                      <w:marRight w:val="0"/>
                                      <w:marTop w:val="0"/>
                                      <w:marBottom w:val="0"/>
                                      <w:divBdr>
                                        <w:top w:val="none" w:sz="0" w:space="0" w:color="auto"/>
                                        <w:left w:val="none" w:sz="0" w:space="0" w:color="auto"/>
                                        <w:bottom w:val="none" w:sz="0" w:space="0" w:color="auto"/>
                                        <w:right w:val="none" w:sz="0" w:space="0" w:color="auto"/>
                                      </w:divBdr>
                                    </w:div>
                                    <w:div w:id="757485896">
                                      <w:marLeft w:val="0"/>
                                      <w:marRight w:val="0"/>
                                      <w:marTop w:val="0"/>
                                      <w:marBottom w:val="0"/>
                                      <w:divBdr>
                                        <w:top w:val="none" w:sz="0" w:space="0" w:color="auto"/>
                                        <w:left w:val="none" w:sz="0" w:space="0" w:color="auto"/>
                                        <w:bottom w:val="none" w:sz="0" w:space="0" w:color="auto"/>
                                        <w:right w:val="none" w:sz="0" w:space="0" w:color="auto"/>
                                      </w:divBdr>
                                    </w:div>
                                    <w:div w:id="1084372802">
                                      <w:marLeft w:val="0"/>
                                      <w:marRight w:val="0"/>
                                      <w:marTop w:val="0"/>
                                      <w:marBottom w:val="0"/>
                                      <w:divBdr>
                                        <w:top w:val="none" w:sz="0" w:space="0" w:color="auto"/>
                                        <w:left w:val="none" w:sz="0" w:space="0" w:color="auto"/>
                                        <w:bottom w:val="none" w:sz="0" w:space="0" w:color="auto"/>
                                        <w:right w:val="none" w:sz="0" w:space="0" w:color="auto"/>
                                      </w:divBdr>
                                    </w:div>
                                    <w:div w:id="1223903007">
                                      <w:marLeft w:val="0"/>
                                      <w:marRight w:val="0"/>
                                      <w:marTop w:val="0"/>
                                      <w:marBottom w:val="0"/>
                                      <w:divBdr>
                                        <w:top w:val="none" w:sz="0" w:space="0" w:color="auto"/>
                                        <w:left w:val="none" w:sz="0" w:space="0" w:color="auto"/>
                                        <w:bottom w:val="none" w:sz="0" w:space="0" w:color="auto"/>
                                        <w:right w:val="none" w:sz="0" w:space="0" w:color="auto"/>
                                      </w:divBdr>
                                    </w:div>
                                    <w:div w:id="1261600226">
                                      <w:marLeft w:val="0"/>
                                      <w:marRight w:val="0"/>
                                      <w:marTop w:val="0"/>
                                      <w:marBottom w:val="0"/>
                                      <w:divBdr>
                                        <w:top w:val="none" w:sz="0" w:space="0" w:color="auto"/>
                                        <w:left w:val="none" w:sz="0" w:space="0" w:color="auto"/>
                                        <w:bottom w:val="none" w:sz="0" w:space="0" w:color="auto"/>
                                        <w:right w:val="none" w:sz="0" w:space="0" w:color="auto"/>
                                      </w:divBdr>
                                    </w:div>
                                    <w:div w:id="1468083687">
                                      <w:marLeft w:val="0"/>
                                      <w:marRight w:val="0"/>
                                      <w:marTop w:val="0"/>
                                      <w:marBottom w:val="0"/>
                                      <w:divBdr>
                                        <w:top w:val="none" w:sz="0" w:space="0" w:color="auto"/>
                                        <w:left w:val="none" w:sz="0" w:space="0" w:color="auto"/>
                                        <w:bottom w:val="none" w:sz="0" w:space="0" w:color="auto"/>
                                        <w:right w:val="none" w:sz="0" w:space="0" w:color="auto"/>
                                      </w:divBdr>
                                    </w:div>
                                    <w:div w:id="1626423619">
                                      <w:marLeft w:val="0"/>
                                      <w:marRight w:val="0"/>
                                      <w:marTop w:val="0"/>
                                      <w:marBottom w:val="0"/>
                                      <w:divBdr>
                                        <w:top w:val="none" w:sz="0" w:space="0" w:color="auto"/>
                                        <w:left w:val="none" w:sz="0" w:space="0" w:color="auto"/>
                                        <w:bottom w:val="none" w:sz="0" w:space="0" w:color="auto"/>
                                        <w:right w:val="none" w:sz="0" w:space="0" w:color="auto"/>
                                      </w:divBdr>
                                    </w:div>
                                    <w:div w:id="1870220360">
                                      <w:marLeft w:val="0"/>
                                      <w:marRight w:val="0"/>
                                      <w:marTop w:val="0"/>
                                      <w:marBottom w:val="0"/>
                                      <w:divBdr>
                                        <w:top w:val="none" w:sz="0" w:space="0" w:color="auto"/>
                                        <w:left w:val="none" w:sz="0" w:space="0" w:color="auto"/>
                                        <w:bottom w:val="none" w:sz="0" w:space="0" w:color="auto"/>
                                        <w:right w:val="none" w:sz="0" w:space="0" w:color="auto"/>
                                      </w:divBdr>
                                    </w:div>
                                    <w:div w:id="1875076957">
                                      <w:marLeft w:val="0"/>
                                      <w:marRight w:val="0"/>
                                      <w:marTop w:val="0"/>
                                      <w:marBottom w:val="0"/>
                                      <w:divBdr>
                                        <w:top w:val="none" w:sz="0" w:space="0" w:color="auto"/>
                                        <w:left w:val="none" w:sz="0" w:space="0" w:color="auto"/>
                                        <w:bottom w:val="none" w:sz="0" w:space="0" w:color="auto"/>
                                        <w:right w:val="none" w:sz="0" w:space="0" w:color="auto"/>
                                      </w:divBdr>
                                    </w:div>
                                    <w:div w:id="1952394929">
                                      <w:marLeft w:val="0"/>
                                      <w:marRight w:val="0"/>
                                      <w:marTop w:val="0"/>
                                      <w:marBottom w:val="0"/>
                                      <w:divBdr>
                                        <w:top w:val="none" w:sz="0" w:space="0" w:color="auto"/>
                                        <w:left w:val="none" w:sz="0" w:space="0" w:color="auto"/>
                                        <w:bottom w:val="none" w:sz="0" w:space="0" w:color="auto"/>
                                        <w:right w:val="none" w:sz="0" w:space="0" w:color="auto"/>
                                      </w:divBdr>
                                    </w:div>
                                    <w:div w:id="2011324142">
                                      <w:marLeft w:val="0"/>
                                      <w:marRight w:val="0"/>
                                      <w:marTop w:val="0"/>
                                      <w:marBottom w:val="0"/>
                                      <w:divBdr>
                                        <w:top w:val="none" w:sz="0" w:space="0" w:color="auto"/>
                                        <w:left w:val="none" w:sz="0" w:space="0" w:color="auto"/>
                                        <w:bottom w:val="none" w:sz="0" w:space="0" w:color="auto"/>
                                        <w:right w:val="none" w:sz="0" w:space="0" w:color="auto"/>
                                      </w:divBdr>
                                    </w:div>
                                    <w:div w:id="2042972489">
                                      <w:marLeft w:val="0"/>
                                      <w:marRight w:val="0"/>
                                      <w:marTop w:val="0"/>
                                      <w:marBottom w:val="0"/>
                                      <w:divBdr>
                                        <w:top w:val="none" w:sz="0" w:space="0" w:color="auto"/>
                                        <w:left w:val="none" w:sz="0" w:space="0" w:color="auto"/>
                                        <w:bottom w:val="none" w:sz="0" w:space="0" w:color="auto"/>
                                        <w:right w:val="none" w:sz="0" w:space="0" w:color="auto"/>
                                      </w:divBdr>
                                    </w:div>
                                    <w:div w:id="2107116965">
                                      <w:marLeft w:val="0"/>
                                      <w:marRight w:val="0"/>
                                      <w:marTop w:val="0"/>
                                      <w:marBottom w:val="0"/>
                                      <w:divBdr>
                                        <w:top w:val="none" w:sz="0" w:space="0" w:color="auto"/>
                                        <w:left w:val="none" w:sz="0" w:space="0" w:color="auto"/>
                                        <w:bottom w:val="none" w:sz="0" w:space="0" w:color="auto"/>
                                        <w:right w:val="none" w:sz="0" w:space="0" w:color="auto"/>
                                      </w:divBdr>
                                    </w:div>
                                    <w:div w:id="212437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71162">
      <w:bodyDiv w:val="1"/>
      <w:marLeft w:val="0"/>
      <w:marRight w:val="0"/>
      <w:marTop w:val="0"/>
      <w:marBottom w:val="0"/>
      <w:divBdr>
        <w:top w:val="none" w:sz="0" w:space="0" w:color="auto"/>
        <w:left w:val="none" w:sz="0" w:space="0" w:color="auto"/>
        <w:bottom w:val="none" w:sz="0" w:space="0" w:color="auto"/>
        <w:right w:val="none" w:sz="0" w:space="0" w:color="auto"/>
      </w:divBdr>
    </w:div>
    <w:div w:id="21395147">
      <w:bodyDiv w:val="1"/>
      <w:marLeft w:val="0"/>
      <w:marRight w:val="0"/>
      <w:marTop w:val="0"/>
      <w:marBottom w:val="0"/>
      <w:divBdr>
        <w:top w:val="none" w:sz="0" w:space="0" w:color="auto"/>
        <w:left w:val="none" w:sz="0" w:space="0" w:color="auto"/>
        <w:bottom w:val="none" w:sz="0" w:space="0" w:color="auto"/>
        <w:right w:val="none" w:sz="0" w:space="0" w:color="auto"/>
      </w:divBdr>
      <w:divsChild>
        <w:div w:id="579799477">
          <w:marLeft w:val="0"/>
          <w:marRight w:val="0"/>
          <w:marTop w:val="0"/>
          <w:marBottom w:val="0"/>
          <w:divBdr>
            <w:top w:val="none" w:sz="0" w:space="0" w:color="auto"/>
            <w:left w:val="none" w:sz="0" w:space="0" w:color="auto"/>
            <w:bottom w:val="none" w:sz="0" w:space="0" w:color="auto"/>
            <w:right w:val="none" w:sz="0" w:space="0" w:color="auto"/>
          </w:divBdr>
          <w:divsChild>
            <w:div w:id="1848903751">
              <w:marLeft w:val="0"/>
              <w:marRight w:val="0"/>
              <w:marTop w:val="0"/>
              <w:marBottom w:val="0"/>
              <w:divBdr>
                <w:top w:val="none" w:sz="0" w:space="0" w:color="auto"/>
                <w:left w:val="none" w:sz="0" w:space="0" w:color="auto"/>
                <w:bottom w:val="none" w:sz="0" w:space="0" w:color="auto"/>
                <w:right w:val="none" w:sz="0" w:space="0" w:color="auto"/>
              </w:divBdr>
              <w:divsChild>
                <w:div w:id="781417123">
                  <w:marLeft w:val="0"/>
                  <w:marRight w:val="0"/>
                  <w:marTop w:val="225"/>
                  <w:marBottom w:val="0"/>
                  <w:divBdr>
                    <w:top w:val="none" w:sz="0" w:space="0" w:color="auto"/>
                    <w:left w:val="none" w:sz="0" w:space="0" w:color="auto"/>
                    <w:bottom w:val="none" w:sz="0" w:space="0" w:color="auto"/>
                    <w:right w:val="none" w:sz="0" w:space="0" w:color="auto"/>
                  </w:divBdr>
                  <w:divsChild>
                    <w:div w:id="2079014023">
                      <w:marLeft w:val="0"/>
                      <w:marRight w:val="255"/>
                      <w:marTop w:val="0"/>
                      <w:marBottom w:val="0"/>
                      <w:divBdr>
                        <w:top w:val="none" w:sz="0" w:space="0" w:color="auto"/>
                        <w:left w:val="none" w:sz="0" w:space="0" w:color="auto"/>
                        <w:bottom w:val="none" w:sz="0" w:space="0" w:color="auto"/>
                        <w:right w:val="none" w:sz="0" w:space="0" w:color="auto"/>
                      </w:divBdr>
                      <w:divsChild>
                        <w:div w:id="2101022544">
                          <w:marLeft w:val="0"/>
                          <w:marRight w:val="0"/>
                          <w:marTop w:val="0"/>
                          <w:marBottom w:val="150"/>
                          <w:divBdr>
                            <w:top w:val="none" w:sz="0" w:space="0" w:color="auto"/>
                            <w:left w:val="none" w:sz="0" w:space="0" w:color="auto"/>
                            <w:bottom w:val="none" w:sz="0" w:space="0" w:color="auto"/>
                            <w:right w:val="none" w:sz="0" w:space="0" w:color="auto"/>
                          </w:divBdr>
                          <w:divsChild>
                            <w:div w:id="598948061">
                              <w:marLeft w:val="0"/>
                              <w:marRight w:val="0"/>
                              <w:marTop w:val="0"/>
                              <w:marBottom w:val="0"/>
                              <w:divBdr>
                                <w:top w:val="none" w:sz="0" w:space="0" w:color="auto"/>
                                <w:left w:val="none" w:sz="0" w:space="0" w:color="auto"/>
                                <w:bottom w:val="none" w:sz="0" w:space="0" w:color="auto"/>
                                <w:right w:val="none" w:sz="0" w:space="0" w:color="auto"/>
                              </w:divBdr>
                              <w:divsChild>
                                <w:div w:id="1419205235">
                                  <w:marLeft w:val="0"/>
                                  <w:marRight w:val="0"/>
                                  <w:marTop w:val="0"/>
                                  <w:marBottom w:val="0"/>
                                  <w:divBdr>
                                    <w:top w:val="none" w:sz="0" w:space="0" w:color="auto"/>
                                    <w:left w:val="none" w:sz="0" w:space="0" w:color="auto"/>
                                    <w:bottom w:val="none" w:sz="0" w:space="0" w:color="auto"/>
                                    <w:right w:val="none" w:sz="0" w:space="0" w:color="auto"/>
                                  </w:divBdr>
                                  <w:divsChild>
                                    <w:div w:id="996497523">
                                      <w:marLeft w:val="0"/>
                                      <w:marRight w:val="0"/>
                                      <w:marTop w:val="0"/>
                                      <w:marBottom w:val="0"/>
                                      <w:divBdr>
                                        <w:top w:val="none" w:sz="0" w:space="0" w:color="auto"/>
                                        <w:left w:val="none" w:sz="0" w:space="0" w:color="auto"/>
                                        <w:bottom w:val="none" w:sz="0" w:space="0" w:color="auto"/>
                                        <w:right w:val="none" w:sz="0" w:space="0" w:color="auto"/>
                                      </w:divBdr>
                                      <w:divsChild>
                                        <w:div w:id="380980862">
                                          <w:marLeft w:val="0"/>
                                          <w:marRight w:val="0"/>
                                          <w:marTop w:val="0"/>
                                          <w:marBottom w:val="150"/>
                                          <w:divBdr>
                                            <w:top w:val="none" w:sz="0" w:space="0" w:color="auto"/>
                                            <w:left w:val="none" w:sz="0" w:space="0" w:color="auto"/>
                                            <w:bottom w:val="none" w:sz="0" w:space="0" w:color="auto"/>
                                            <w:right w:val="none" w:sz="0" w:space="0" w:color="auto"/>
                                          </w:divBdr>
                                        </w:div>
                                        <w:div w:id="1145464687">
                                          <w:marLeft w:val="0"/>
                                          <w:marRight w:val="0"/>
                                          <w:marTop w:val="0"/>
                                          <w:marBottom w:val="150"/>
                                          <w:divBdr>
                                            <w:top w:val="none" w:sz="0" w:space="0" w:color="auto"/>
                                            <w:left w:val="none" w:sz="0" w:space="0" w:color="auto"/>
                                            <w:bottom w:val="none" w:sz="0" w:space="0" w:color="auto"/>
                                            <w:right w:val="none" w:sz="0" w:space="0" w:color="auto"/>
                                          </w:divBdr>
                                        </w:div>
                                        <w:div w:id="1491870989">
                                          <w:marLeft w:val="0"/>
                                          <w:marRight w:val="0"/>
                                          <w:marTop w:val="0"/>
                                          <w:marBottom w:val="150"/>
                                          <w:divBdr>
                                            <w:top w:val="none" w:sz="0" w:space="0" w:color="auto"/>
                                            <w:left w:val="none" w:sz="0" w:space="0" w:color="auto"/>
                                            <w:bottom w:val="none" w:sz="0" w:space="0" w:color="auto"/>
                                            <w:right w:val="none" w:sz="0" w:space="0" w:color="auto"/>
                                          </w:divBdr>
                                        </w:div>
                                        <w:div w:id="1548371254">
                                          <w:marLeft w:val="0"/>
                                          <w:marRight w:val="0"/>
                                          <w:marTop w:val="0"/>
                                          <w:marBottom w:val="150"/>
                                          <w:divBdr>
                                            <w:top w:val="none" w:sz="0" w:space="0" w:color="auto"/>
                                            <w:left w:val="none" w:sz="0" w:space="0" w:color="auto"/>
                                            <w:bottom w:val="none" w:sz="0" w:space="0" w:color="auto"/>
                                            <w:right w:val="none" w:sz="0" w:space="0" w:color="auto"/>
                                          </w:divBdr>
                                        </w:div>
                                        <w:div w:id="171353478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712678">
      <w:bodyDiv w:val="1"/>
      <w:marLeft w:val="0"/>
      <w:marRight w:val="0"/>
      <w:marTop w:val="0"/>
      <w:marBottom w:val="0"/>
      <w:divBdr>
        <w:top w:val="none" w:sz="0" w:space="0" w:color="auto"/>
        <w:left w:val="none" w:sz="0" w:space="0" w:color="auto"/>
        <w:bottom w:val="none" w:sz="0" w:space="0" w:color="auto"/>
        <w:right w:val="none" w:sz="0" w:space="0" w:color="auto"/>
      </w:divBdr>
      <w:divsChild>
        <w:div w:id="399444722">
          <w:marLeft w:val="0"/>
          <w:marRight w:val="0"/>
          <w:marTop w:val="0"/>
          <w:marBottom w:val="0"/>
          <w:divBdr>
            <w:top w:val="none" w:sz="0" w:space="0" w:color="auto"/>
            <w:left w:val="none" w:sz="0" w:space="0" w:color="auto"/>
            <w:bottom w:val="none" w:sz="0" w:space="0" w:color="auto"/>
            <w:right w:val="none" w:sz="0" w:space="0" w:color="auto"/>
          </w:divBdr>
          <w:divsChild>
            <w:div w:id="2127503756">
              <w:marLeft w:val="0"/>
              <w:marRight w:val="0"/>
              <w:marTop w:val="0"/>
              <w:marBottom w:val="0"/>
              <w:divBdr>
                <w:top w:val="none" w:sz="0" w:space="0" w:color="auto"/>
                <w:left w:val="none" w:sz="0" w:space="0" w:color="auto"/>
                <w:bottom w:val="none" w:sz="0" w:space="0" w:color="auto"/>
                <w:right w:val="none" w:sz="0" w:space="0" w:color="auto"/>
              </w:divBdr>
              <w:divsChild>
                <w:div w:id="650646179">
                  <w:marLeft w:val="0"/>
                  <w:marRight w:val="0"/>
                  <w:marTop w:val="0"/>
                  <w:marBottom w:val="0"/>
                  <w:divBdr>
                    <w:top w:val="none" w:sz="0" w:space="0" w:color="auto"/>
                    <w:left w:val="none" w:sz="0" w:space="0" w:color="auto"/>
                    <w:bottom w:val="none" w:sz="0" w:space="0" w:color="auto"/>
                    <w:right w:val="none" w:sz="0" w:space="0" w:color="auto"/>
                  </w:divBdr>
                  <w:divsChild>
                    <w:div w:id="1579554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908348">
      <w:bodyDiv w:val="1"/>
      <w:marLeft w:val="0"/>
      <w:marRight w:val="0"/>
      <w:marTop w:val="0"/>
      <w:marBottom w:val="0"/>
      <w:divBdr>
        <w:top w:val="none" w:sz="0" w:space="0" w:color="auto"/>
        <w:left w:val="none" w:sz="0" w:space="0" w:color="auto"/>
        <w:bottom w:val="none" w:sz="0" w:space="0" w:color="auto"/>
        <w:right w:val="none" w:sz="0" w:space="0" w:color="auto"/>
      </w:divBdr>
      <w:divsChild>
        <w:div w:id="780340111">
          <w:marLeft w:val="0"/>
          <w:marRight w:val="0"/>
          <w:marTop w:val="0"/>
          <w:marBottom w:val="0"/>
          <w:divBdr>
            <w:top w:val="none" w:sz="0" w:space="0" w:color="auto"/>
            <w:left w:val="none" w:sz="0" w:space="0" w:color="auto"/>
            <w:bottom w:val="none" w:sz="0" w:space="0" w:color="auto"/>
            <w:right w:val="none" w:sz="0" w:space="0" w:color="auto"/>
          </w:divBdr>
          <w:divsChild>
            <w:div w:id="267930714">
              <w:marLeft w:val="0"/>
              <w:marRight w:val="0"/>
              <w:marTop w:val="0"/>
              <w:marBottom w:val="0"/>
              <w:divBdr>
                <w:top w:val="none" w:sz="0" w:space="0" w:color="auto"/>
                <w:left w:val="none" w:sz="0" w:space="0" w:color="auto"/>
                <w:bottom w:val="none" w:sz="0" w:space="0" w:color="auto"/>
                <w:right w:val="none" w:sz="0" w:space="0" w:color="auto"/>
              </w:divBdr>
              <w:divsChild>
                <w:div w:id="1561480828">
                  <w:marLeft w:val="0"/>
                  <w:marRight w:val="0"/>
                  <w:marTop w:val="0"/>
                  <w:marBottom w:val="0"/>
                  <w:divBdr>
                    <w:top w:val="none" w:sz="0" w:space="0" w:color="auto"/>
                    <w:left w:val="none" w:sz="0" w:space="0" w:color="auto"/>
                    <w:bottom w:val="none" w:sz="0" w:space="0" w:color="auto"/>
                    <w:right w:val="none" w:sz="0" w:space="0" w:color="auto"/>
                  </w:divBdr>
                  <w:divsChild>
                    <w:div w:id="95290294">
                      <w:marLeft w:val="0"/>
                      <w:marRight w:val="0"/>
                      <w:marTop w:val="0"/>
                      <w:marBottom w:val="0"/>
                      <w:divBdr>
                        <w:top w:val="none" w:sz="0" w:space="0" w:color="auto"/>
                        <w:left w:val="none" w:sz="0" w:space="0" w:color="auto"/>
                        <w:bottom w:val="none" w:sz="0" w:space="0" w:color="auto"/>
                        <w:right w:val="none" w:sz="0" w:space="0" w:color="auto"/>
                      </w:divBdr>
                    </w:div>
                    <w:div w:id="457799554">
                      <w:marLeft w:val="0"/>
                      <w:marRight w:val="0"/>
                      <w:marTop w:val="0"/>
                      <w:marBottom w:val="0"/>
                      <w:divBdr>
                        <w:top w:val="none" w:sz="0" w:space="0" w:color="auto"/>
                        <w:left w:val="none" w:sz="0" w:space="0" w:color="auto"/>
                        <w:bottom w:val="none" w:sz="0" w:space="0" w:color="auto"/>
                        <w:right w:val="none" w:sz="0" w:space="0" w:color="auto"/>
                      </w:divBdr>
                    </w:div>
                    <w:div w:id="558903636">
                      <w:marLeft w:val="0"/>
                      <w:marRight w:val="0"/>
                      <w:marTop w:val="0"/>
                      <w:marBottom w:val="0"/>
                      <w:divBdr>
                        <w:top w:val="none" w:sz="0" w:space="0" w:color="auto"/>
                        <w:left w:val="none" w:sz="0" w:space="0" w:color="auto"/>
                        <w:bottom w:val="none" w:sz="0" w:space="0" w:color="auto"/>
                        <w:right w:val="none" w:sz="0" w:space="0" w:color="auto"/>
                      </w:divBdr>
                    </w:div>
                    <w:div w:id="721294258">
                      <w:marLeft w:val="0"/>
                      <w:marRight w:val="0"/>
                      <w:marTop w:val="0"/>
                      <w:marBottom w:val="0"/>
                      <w:divBdr>
                        <w:top w:val="none" w:sz="0" w:space="0" w:color="auto"/>
                        <w:left w:val="none" w:sz="0" w:space="0" w:color="auto"/>
                        <w:bottom w:val="none" w:sz="0" w:space="0" w:color="auto"/>
                        <w:right w:val="none" w:sz="0" w:space="0" w:color="auto"/>
                      </w:divBdr>
                    </w:div>
                    <w:div w:id="839001458">
                      <w:marLeft w:val="0"/>
                      <w:marRight w:val="0"/>
                      <w:marTop w:val="0"/>
                      <w:marBottom w:val="0"/>
                      <w:divBdr>
                        <w:top w:val="none" w:sz="0" w:space="0" w:color="auto"/>
                        <w:left w:val="none" w:sz="0" w:space="0" w:color="auto"/>
                        <w:bottom w:val="none" w:sz="0" w:space="0" w:color="auto"/>
                        <w:right w:val="none" w:sz="0" w:space="0" w:color="auto"/>
                      </w:divBdr>
                    </w:div>
                    <w:div w:id="1574779996">
                      <w:marLeft w:val="0"/>
                      <w:marRight w:val="0"/>
                      <w:marTop w:val="0"/>
                      <w:marBottom w:val="0"/>
                      <w:divBdr>
                        <w:top w:val="none" w:sz="0" w:space="0" w:color="auto"/>
                        <w:left w:val="none" w:sz="0" w:space="0" w:color="auto"/>
                        <w:bottom w:val="none" w:sz="0" w:space="0" w:color="auto"/>
                        <w:right w:val="none" w:sz="0" w:space="0" w:color="auto"/>
                      </w:divBdr>
                    </w:div>
                    <w:div w:id="1757432219">
                      <w:marLeft w:val="0"/>
                      <w:marRight w:val="0"/>
                      <w:marTop w:val="0"/>
                      <w:marBottom w:val="0"/>
                      <w:divBdr>
                        <w:top w:val="none" w:sz="0" w:space="0" w:color="auto"/>
                        <w:left w:val="none" w:sz="0" w:space="0" w:color="auto"/>
                        <w:bottom w:val="none" w:sz="0" w:space="0" w:color="auto"/>
                        <w:right w:val="none" w:sz="0" w:space="0" w:color="auto"/>
                      </w:divBdr>
                    </w:div>
                    <w:div w:id="182080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176900">
      <w:bodyDiv w:val="1"/>
      <w:marLeft w:val="0"/>
      <w:marRight w:val="0"/>
      <w:marTop w:val="0"/>
      <w:marBottom w:val="0"/>
      <w:divBdr>
        <w:top w:val="none" w:sz="0" w:space="0" w:color="auto"/>
        <w:left w:val="none" w:sz="0" w:space="0" w:color="auto"/>
        <w:bottom w:val="none" w:sz="0" w:space="0" w:color="auto"/>
        <w:right w:val="none" w:sz="0" w:space="0" w:color="auto"/>
      </w:divBdr>
    </w:div>
    <w:div w:id="23478872">
      <w:bodyDiv w:val="1"/>
      <w:marLeft w:val="0"/>
      <w:marRight w:val="0"/>
      <w:marTop w:val="0"/>
      <w:marBottom w:val="0"/>
      <w:divBdr>
        <w:top w:val="none" w:sz="0" w:space="0" w:color="auto"/>
        <w:left w:val="none" w:sz="0" w:space="0" w:color="auto"/>
        <w:bottom w:val="none" w:sz="0" w:space="0" w:color="auto"/>
        <w:right w:val="none" w:sz="0" w:space="0" w:color="auto"/>
      </w:divBdr>
      <w:divsChild>
        <w:div w:id="848912794">
          <w:marLeft w:val="0"/>
          <w:marRight w:val="0"/>
          <w:marTop w:val="0"/>
          <w:marBottom w:val="0"/>
          <w:divBdr>
            <w:top w:val="none" w:sz="0" w:space="0" w:color="auto"/>
            <w:left w:val="none" w:sz="0" w:space="0" w:color="auto"/>
            <w:bottom w:val="none" w:sz="0" w:space="0" w:color="auto"/>
            <w:right w:val="none" w:sz="0" w:space="0" w:color="auto"/>
          </w:divBdr>
          <w:divsChild>
            <w:div w:id="100952806">
              <w:marLeft w:val="0"/>
              <w:marRight w:val="0"/>
              <w:marTop w:val="0"/>
              <w:marBottom w:val="0"/>
              <w:divBdr>
                <w:top w:val="none" w:sz="0" w:space="0" w:color="auto"/>
                <w:left w:val="none" w:sz="0" w:space="0" w:color="auto"/>
                <w:bottom w:val="none" w:sz="0" w:space="0" w:color="auto"/>
                <w:right w:val="none" w:sz="0" w:space="0" w:color="auto"/>
              </w:divBdr>
              <w:divsChild>
                <w:div w:id="1655723618">
                  <w:marLeft w:val="0"/>
                  <w:marRight w:val="0"/>
                  <w:marTop w:val="0"/>
                  <w:marBottom w:val="0"/>
                  <w:divBdr>
                    <w:top w:val="none" w:sz="0" w:space="0" w:color="auto"/>
                    <w:left w:val="none" w:sz="0" w:space="0" w:color="auto"/>
                    <w:bottom w:val="none" w:sz="0" w:space="0" w:color="auto"/>
                    <w:right w:val="none" w:sz="0" w:space="0" w:color="auto"/>
                  </w:divBdr>
                  <w:divsChild>
                    <w:div w:id="125585559">
                      <w:marLeft w:val="0"/>
                      <w:marRight w:val="0"/>
                      <w:marTop w:val="0"/>
                      <w:marBottom w:val="0"/>
                      <w:divBdr>
                        <w:top w:val="none" w:sz="0" w:space="0" w:color="auto"/>
                        <w:left w:val="none" w:sz="0" w:space="0" w:color="auto"/>
                        <w:bottom w:val="none" w:sz="0" w:space="0" w:color="auto"/>
                        <w:right w:val="none" w:sz="0" w:space="0" w:color="auto"/>
                      </w:divBdr>
                      <w:divsChild>
                        <w:div w:id="209608013">
                          <w:marLeft w:val="0"/>
                          <w:marRight w:val="0"/>
                          <w:marTop w:val="0"/>
                          <w:marBottom w:val="0"/>
                          <w:divBdr>
                            <w:top w:val="none" w:sz="0" w:space="0" w:color="auto"/>
                            <w:left w:val="none" w:sz="0" w:space="0" w:color="auto"/>
                            <w:bottom w:val="none" w:sz="0" w:space="0" w:color="auto"/>
                            <w:right w:val="none" w:sz="0" w:space="0" w:color="auto"/>
                          </w:divBdr>
                        </w:div>
                        <w:div w:id="575432931">
                          <w:marLeft w:val="0"/>
                          <w:marRight w:val="0"/>
                          <w:marTop w:val="0"/>
                          <w:marBottom w:val="0"/>
                          <w:divBdr>
                            <w:top w:val="none" w:sz="0" w:space="0" w:color="auto"/>
                            <w:left w:val="none" w:sz="0" w:space="0" w:color="auto"/>
                            <w:bottom w:val="none" w:sz="0" w:space="0" w:color="auto"/>
                            <w:right w:val="none" w:sz="0" w:space="0" w:color="auto"/>
                          </w:divBdr>
                        </w:div>
                        <w:div w:id="618608969">
                          <w:marLeft w:val="0"/>
                          <w:marRight w:val="0"/>
                          <w:marTop w:val="0"/>
                          <w:marBottom w:val="0"/>
                          <w:divBdr>
                            <w:top w:val="none" w:sz="0" w:space="0" w:color="auto"/>
                            <w:left w:val="none" w:sz="0" w:space="0" w:color="auto"/>
                            <w:bottom w:val="none" w:sz="0" w:space="0" w:color="auto"/>
                            <w:right w:val="none" w:sz="0" w:space="0" w:color="auto"/>
                          </w:divBdr>
                        </w:div>
                        <w:div w:id="756949298">
                          <w:marLeft w:val="0"/>
                          <w:marRight w:val="0"/>
                          <w:marTop w:val="0"/>
                          <w:marBottom w:val="0"/>
                          <w:divBdr>
                            <w:top w:val="none" w:sz="0" w:space="0" w:color="auto"/>
                            <w:left w:val="none" w:sz="0" w:space="0" w:color="auto"/>
                            <w:bottom w:val="none" w:sz="0" w:space="0" w:color="auto"/>
                            <w:right w:val="none" w:sz="0" w:space="0" w:color="auto"/>
                          </w:divBdr>
                        </w:div>
                        <w:div w:id="989403293">
                          <w:marLeft w:val="0"/>
                          <w:marRight w:val="0"/>
                          <w:marTop w:val="0"/>
                          <w:marBottom w:val="0"/>
                          <w:divBdr>
                            <w:top w:val="none" w:sz="0" w:space="0" w:color="auto"/>
                            <w:left w:val="none" w:sz="0" w:space="0" w:color="auto"/>
                            <w:bottom w:val="none" w:sz="0" w:space="0" w:color="auto"/>
                            <w:right w:val="none" w:sz="0" w:space="0" w:color="auto"/>
                          </w:divBdr>
                        </w:div>
                        <w:div w:id="1144738292">
                          <w:marLeft w:val="0"/>
                          <w:marRight w:val="0"/>
                          <w:marTop w:val="0"/>
                          <w:marBottom w:val="0"/>
                          <w:divBdr>
                            <w:top w:val="none" w:sz="0" w:space="0" w:color="auto"/>
                            <w:left w:val="none" w:sz="0" w:space="0" w:color="auto"/>
                            <w:bottom w:val="none" w:sz="0" w:space="0" w:color="auto"/>
                            <w:right w:val="none" w:sz="0" w:space="0" w:color="auto"/>
                          </w:divBdr>
                        </w:div>
                        <w:div w:id="1267539996">
                          <w:marLeft w:val="0"/>
                          <w:marRight w:val="0"/>
                          <w:marTop w:val="0"/>
                          <w:marBottom w:val="0"/>
                          <w:divBdr>
                            <w:top w:val="none" w:sz="0" w:space="0" w:color="auto"/>
                            <w:left w:val="none" w:sz="0" w:space="0" w:color="auto"/>
                            <w:bottom w:val="none" w:sz="0" w:space="0" w:color="auto"/>
                            <w:right w:val="none" w:sz="0" w:space="0" w:color="auto"/>
                          </w:divBdr>
                        </w:div>
                        <w:div w:id="1279340885">
                          <w:marLeft w:val="0"/>
                          <w:marRight w:val="0"/>
                          <w:marTop w:val="0"/>
                          <w:marBottom w:val="0"/>
                          <w:divBdr>
                            <w:top w:val="none" w:sz="0" w:space="0" w:color="auto"/>
                            <w:left w:val="none" w:sz="0" w:space="0" w:color="auto"/>
                            <w:bottom w:val="none" w:sz="0" w:space="0" w:color="auto"/>
                            <w:right w:val="none" w:sz="0" w:space="0" w:color="auto"/>
                          </w:divBdr>
                        </w:div>
                        <w:div w:id="1757828124">
                          <w:marLeft w:val="0"/>
                          <w:marRight w:val="0"/>
                          <w:marTop w:val="0"/>
                          <w:marBottom w:val="0"/>
                          <w:divBdr>
                            <w:top w:val="none" w:sz="0" w:space="0" w:color="auto"/>
                            <w:left w:val="none" w:sz="0" w:space="0" w:color="auto"/>
                            <w:bottom w:val="none" w:sz="0" w:space="0" w:color="auto"/>
                            <w:right w:val="none" w:sz="0" w:space="0" w:color="auto"/>
                          </w:divBdr>
                        </w:div>
                        <w:div w:id="202856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300119">
      <w:bodyDiv w:val="1"/>
      <w:marLeft w:val="0"/>
      <w:marRight w:val="0"/>
      <w:marTop w:val="0"/>
      <w:marBottom w:val="0"/>
      <w:divBdr>
        <w:top w:val="none" w:sz="0" w:space="0" w:color="auto"/>
        <w:left w:val="none" w:sz="0" w:space="0" w:color="auto"/>
        <w:bottom w:val="none" w:sz="0" w:space="0" w:color="auto"/>
        <w:right w:val="none" w:sz="0" w:space="0" w:color="auto"/>
      </w:divBdr>
    </w:div>
    <w:div w:id="27533174">
      <w:bodyDiv w:val="1"/>
      <w:marLeft w:val="0"/>
      <w:marRight w:val="0"/>
      <w:marTop w:val="0"/>
      <w:marBottom w:val="0"/>
      <w:divBdr>
        <w:top w:val="none" w:sz="0" w:space="0" w:color="auto"/>
        <w:left w:val="none" w:sz="0" w:space="0" w:color="auto"/>
        <w:bottom w:val="none" w:sz="0" w:space="0" w:color="auto"/>
        <w:right w:val="none" w:sz="0" w:space="0" w:color="auto"/>
      </w:divBdr>
      <w:divsChild>
        <w:div w:id="300429862">
          <w:marLeft w:val="0"/>
          <w:marRight w:val="0"/>
          <w:marTop w:val="0"/>
          <w:marBottom w:val="0"/>
          <w:divBdr>
            <w:top w:val="none" w:sz="0" w:space="0" w:color="auto"/>
            <w:left w:val="none" w:sz="0" w:space="0" w:color="auto"/>
            <w:bottom w:val="none" w:sz="0" w:space="0" w:color="auto"/>
            <w:right w:val="none" w:sz="0" w:space="0" w:color="auto"/>
          </w:divBdr>
          <w:divsChild>
            <w:div w:id="664866123">
              <w:marLeft w:val="0"/>
              <w:marRight w:val="0"/>
              <w:marTop w:val="0"/>
              <w:marBottom w:val="0"/>
              <w:divBdr>
                <w:top w:val="none" w:sz="0" w:space="0" w:color="auto"/>
                <w:left w:val="none" w:sz="0" w:space="0" w:color="auto"/>
                <w:bottom w:val="none" w:sz="0" w:space="0" w:color="auto"/>
                <w:right w:val="none" w:sz="0" w:space="0" w:color="auto"/>
              </w:divBdr>
              <w:divsChild>
                <w:div w:id="679701212">
                  <w:marLeft w:val="0"/>
                  <w:marRight w:val="200"/>
                  <w:marTop w:val="0"/>
                  <w:marBottom w:val="0"/>
                  <w:divBdr>
                    <w:top w:val="none" w:sz="0" w:space="0" w:color="auto"/>
                    <w:left w:val="none" w:sz="0" w:space="0" w:color="auto"/>
                    <w:bottom w:val="none" w:sz="0" w:space="0" w:color="auto"/>
                    <w:right w:val="none" w:sz="0" w:space="0" w:color="auto"/>
                  </w:divBdr>
                  <w:divsChild>
                    <w:div w:id="85275146">
                      <w:marLeft w:val="0"/>
                      <w:marRight w:val="0"/>
                      <w:marTop w:val="0"/>
                      <w:marBottom w:val="0"/>
                      <w:divBdr>
                        <w:top w:val="dotted" w:sz="2" w:space="2" w:color="B2B2B2"/>
                        <w:left w:val="none" w:sz="0" w:space="0" w:color="auto"/>
                        <w:bottom w:val="none" w:sz="0" w:space="0" w:color="auto"/>
                        <w:right w:val="none" w:sz="0" w:space="0" w:color="auto"/>
                      </w:divBdr>
                    </w:div>
                    <w:div w:id="250942149">
                      <w:marLeft w:val="0"/>
                      <w:marRight w:val="0"/>
                      <w:marTop w:val="0"/>
                      <w:marBottom w:val="0"/>
                      <w:divBdr>
                        <w:top w:val="dotted" w:sz="2" w:space="2" w:color="B2B2B2"/>
                        <w:left w:val="none" w:sz="0" w:space="0" w:color="auto"/>
                        <w:bottom w:val="none" w:sz="0" w:space="0" w:color="auto"/>
                        <w:right w:val="none" w:sz="0" w:space="0" w:color="auto"/>
                      </w:divBdr>
                    </w:div>
                    <w:div w:id="397166912">
                      <w:marLeft w:val="0"/>
                      <w:marRight w:val="0"/>
                      <w:marTop w:val="0"/>
                      <w:marBottom w:val="0"/>
                      <w:divBdr>
                        <w:top w:val="dotted" w:sz="2" w:space="2" w:color="B2B2B2"/>
                        <w:left w:val="none" w:sz="0" w:space="0" w:color="auto"/>
                        <w:bottom w:val="none" w:sz="0" w:space="0" w:color="auto"/>
                        <w:right w:val="none" w:sz="0" w:space="0" w:color="auto"/>
                      </w:divBdr>
                    </w:div>
                    <w:div w:id="625815760">
                      <w:marLeft w:val="0"/>
                      <w:marRight w:val="0"/>
                      <w:marTop w:val="0"/>
                      <w:marBottom w:val="0"/>
                      <w:divBdr>
                        <w:top w:val="dotted" w:sz="2" w:space="2" w:color="B2B2B2"/>
                        <w:left w:val="none" w:sz="0" w:space="0" w:color="auto"/>
                        <w:bottom w:val="none" w:sz="0" w:space="0" w:color="auto"/>
                        <w:right w:val="none" w:sz="0" w:space="0" w:color="auto"/>
                      </w:divBdr>
                    </w:div>
                    <w:div w:id="842863472">
                      <w:marLeft w:val="0"/>
                      <w:marRight w:val="0"/>
                      <w:marTop w:val="0"/>
                      <w:marBottom w:val="0"/>
                      <w:divBdr>
                        <w:top w:val="dotted" w:sz="2" w:space="2" w:color="B2B2B2"/>
                        <w:left w:val="none" w:sz="0" w:space="0" w:color="auto"/>
                        <w:bottom w:val="none" w:sz="0" w:space="0" w:color="auto"/>
                        <w:right w:val="none" w:sz="0" w:space="0" w:color="auto"/>
                      </w:divBdr>
                    </w:div>
                    <w:div w:id="855731697">
                      <w:marLeft w:val="0"/>
                      <w:marRight w:val="0"/>
                      <w:marTop w:val="0"/>
                      <w:marBottom w:val="0"/>
                      <w:divBdr>
                        <w:top w:val="dotted" w:sz="2" w:space="2" w:color="B2B2B2"/>
                        <w:left w:val="none" w:sz="0" w:space="0" w:color="auto"/>
                        <w:bottom w:val="none" w:sz="0" w:space="0" w:color="auto"/>
                        <w:right w:val="none" w:sz="0" w:space="0" w:color="auto"/>
                      </w:divBdr>
                    </w:div>
                    <w:div w:id="895242979">
                      <w:marLeft w:val="0"/>
                      <w:marRight w:val="0"/>
                      <w:marTop w:val="0"/>
                      <w:marBottom w:val="0"/>
                      <w:divBdr>
                        <w:top w:val="dotted" w:sz="2" w:space="2" w:color="B2B2B2"/>
                        <w:left w:val="none" w:sz="0" w:space="0" w:color="auto"/>
                        <w:bottom w:val="none" w:sz="0" w:space="0" w:color="auto"/>
                        <w:right w:val="none" w:sz="0" w:space="0" w:color="auto"/>
                      </w:divBdr>
                    </w:div>
                    <w:div w:id="1320117790">
                      <w:marLeft w:val="0"/>
                      <w:marRight w:val="0"/>
                      <w:marTop w:val="0"/>
                      <w:marBottom w:val="0"/>
                      <w:divBdr>
                        <w:top w:val="dotted" w:sz="2" w:space="2" w:color="B2B2B2"/>
                        <w:left w:val="none" w:sz="0" w:space="0" w:color="auto"/>
                        <w:bottom w:val="none" w:sz="0" w:space="0" w:color="auto"/>
                        <w:right w:val="none" w:sz="0" w:space="0" w:color="auto"/>
                      </w:divBdr>
                    </w:div>
                    <w:div w:id="1367098393">
                      <w:marLeft w:val="0"/>
                      <w:marRight w:val="0"/>
                      <w:marTop w:val="0"/>
                      <w:marBottom w:val="0"/>
                      <w:divBdr>
                        <w:top w:val="dotted" w:sz="2" w:space="2" w:color="B2B2B2"/>
                        <w:left w:val="none" w:sz="0" w:space="0" w:color="auto"/>
                        <w:bottom w:val="none" w:sz="0" w:space="0" w:color="auto"/>
                        <w:right w:val="none" w:sz="0" w:space="0" w:color="auto"/>
                      </w:divBdr>
                    </w:div>
                    <w:div w:id="1577325994">
                      <w:marLeft w:val="0"/>
                      <w:marRight w:val="0"/>
                      <w:marTop w:val="0"/>
                      <w:marBottom w:val="0"/>
                      <w:divBdr>
                        <w:top w:val="dotted" w:sz="2" w:space="2" w:color="B2B2B2"/>
                        <w:left w:val="none" w:sz="0" w:space="0" w:color="auto"/>
                        <w:bottom w:val="none" w:sz="0" w:space="0" w:color="auto"/>
                        <w:right w:val="none" w:sz="0" w:space="0" w:color="auto"/>
                      </w:divBdr>
                    </w:div>
                    <w:div w:id="1648701703">
                      <w:marLeft w:val="0"/>
                      <w:marRight w:val="0"/>
                      <w:marTop w:val="0"/>
                      <w:marBottom w:val="0"/>
                      <w:divBdr>
                        <w:top w:val="dotted" w:sz="2" w:space="2" w:color="B2B2B2"/>
                        <w:left w:val="none" w:sz="0" w:space="0" w:color="auto"/>
                        <w:bottom w:val="none" w:sz="0" w:space="0" w:color="auto"/>
                        <w:right w:val="none" w:sz="0" w:space="0" w:color="auto"/>
                      </w:divBdr>
                      <w:divsChild>
                        <w:div w:id="2114128462">
                          <w:marLeft w:val="0"/>
                          <w:marRight w:val="0"/>
                          <w:marTop w:val="0"/>
                          <w:marBottom w:val="0"/>
                          <w:divBdr>
                            <w:top w:val="none" w:sz="0" w:space="0" w:color="auto"/>
                            <w:left w:val="none" w:sz="0" w:space="0" w:color="auto"/>
                            <w:bottom w:val="none" w:sz="0" w:space="0" w:color="auto"/>
                            <w:right w:val="none" w:sz="0" w:space="0" w:color="auto"/>
                          </w:divBdr>
                        </w:div>
                      </w:divsChild>
                    </w:div>
                    <w:div w:id="1713072462">
                      <w:marLeft w:val="0"/>
                      <w:marRight w:val="0"/>
                      <w:marTop w:val="0"/>
                      <w:marBottom w:val="0"/>
                      <w:divBdr>
                        <w:top w:val="dotted" w:sz="2" w:space="2" w:color="B2B2B2"/>
                        <w:left w:val="none" w:sz="0" w:space="0" w:color="auto"/>
                        <w:bottom w:val="none" w:sz="0" w:space="0" w:color="auto"/>
                        <w:right w:val="none" w:sz="0" w:space="0" w:color="auto"/>
                      </w:divBdr>
                    </w:div>
                    <w:div w:id="2042894466">
                      <w:marLeft w:val="0"/>
                      <w:marRight w:val="0"/>
                      <w:marTop w:val="0"/>
                      <w:marBottom w:val="0"/>
                      <w:divBdr>
                        <w:top w:val="none" w:sz="0" w:space="0" w:color="auto"/>
                        <w:left w:val="none" w:sz="0" w:space="0" w:color="auto"/>
                        <w:bottom w:val="none" w:sz="0" w:space="0" w:color="auto"/>
                        <w:right w:val="none" w:sz="0" w:space="0" w:color="auto"/>
                      </w:divBdr>
                    </w:div>
                    <w:div w:id="2049530996">
                      <w:marLeft w:val="0"/>
                      <w:marRight w:val="0"/>
                      <w:marTop w:val="0"/>
                      <w:marBottom w:val="0"/>
                      <w:divBdr>
                        <w:top w:val="dotted" w:sz="2" w:space="2" w:color="B2B2B2"/>
                        <w:left w:val="none" w:sz="0" w:space="0" w:color="auto"/>
                        <w:bottom w:val="none" w:sz="0" w:space="0" w:color="auto"/>
                        <w:right w:val="none" w:sz="0" w:space="0" w:color="auto"/>
                      </w:divBdr>
                    </w:div>
                  </w:divsChild>
                </w:div>
              </w:divsChild>
            </w:div>
          </w:divsChild>
        </w:div>
      </w:divsChild>
    </w:div>
    <w:div w:id="27723706">
      <w:bodyDiv w:val="1"/>
      <w:marLeft w:val="0"/>
      <w:marRight w:val="0"/>
      <w:marTop w:val="0"/>
      <w:marBottom w:val="0"/>
      <w:divBdr>
        <w:top w:val="none" w:sz="0" w:space="0" w:color="auto"/>
        <w:left w:val="none" w:sz="0" w:space="0" w:color="auto"/>
        <w:bottom w:val="none" w:sz="0" w:space="0" w:color="auto"/>
        <w:right w:val="none" w:sz="0" w:space="0" w:color="auto"/>
      </w:divBdr>
      <w:divsChild>
        <w:div w:id="84711">
          <w:marLeft w:val="0"/>
          <w:marRight w:val="0"/>
          <w:marTop w:val="0"/>
          <w:marBottom w:val="0"/>
          <w:divBdr>
            <w:top w:val="none" w:sz="0" w:space="0" w:color="auto"/>
            <w:left w:val="none" w:sz="0" w:space="0" w:color="auto"/>
            <w:bottom w:val="none" w:sz="0" w:space="0" w:color="auto"/>
            <w:right w:val="none" w:sz="0" w:space="0" w:color="auto"/>
          </w:divBdr>
        </w:div>
        <w:div w:id="4482850">
          <w:marLeft w:val="0"/>
          <w:marRight w:val="0"/>
          <w:marTop w:val="0"/>
          <w:marBottom w:val="0"/>
          <w:divBdr>
            <w:top w:val="none" w:sz="0" w:space="0" w:color="auto"/>
            <w:left w:val="none" w:sz="0" w:space="0" w:color="auto"/>
            <w:bottom w:val="none" w:sz="0" w:space="0" w:color="auto"/>
            <w:right w:val="none" w:sz="0" w:space="0" w:color="auto"/>
          </w:divBdr>
        </w:div>
        <w:div w:id="109978918">
          <w:marLeft w:val="0"/>
          <w:marRight w:val="0"/>
          <w:marTop w:val="0"/>
          <w:marBottom w:val="0"/>
          <w:divBdr>
            <w:top w:val="none" w:sz="0" w:space="0" w:color="auto"/>
            <w:left w:val="none" w:sz="0" w:space="0" w:color="auto"/>
            <w:bottom w:val="none" w:sz="0" w:space="0" w:color="auto"/>
            <w:right w:val="none" w:sz="0" w:space="0" w:color="auto"/>
          </w:divBdr>
        </w:div>
        <w:div w:id="309335180">
          <w:marLeft w:val="0"/>
          <w:marRight w:val="0"/>
          <w:marTop w:val="0"/>
          <w:marBottom w:val="0"/>
          <w:divBdr>
            <w:top w:val="none" w:sz="0" w:space="0" w:color="auto"/>
            <w:left w:val="none" w:sz="0" w:space="0" w:color="auto"/>
            <w:bottom w:val="none" w:sz="0" w:space="0" w:color="auto"/>
            <w:right w:val="none" w:sz="0" w:space="0" w:color="auto"/>
          </w:divBdr>
        </w:div>
        <w:div w:id="343440070">
          <w:marLeft w:val="0"/>
          <w:marRight w:val="0"/>
          <w:marTop w:val="0"/>
          <w:marBottom w:val="0"/>
          <w:divBdr>
            <w:top w:val="none" w:sz="0" w:space="0" w:color="auto"/>
            <w:left w:val="none" w:sz="0" w:space="0" w:color="auto"/>
            <w:bottom w:val="none" w:sz="0" w:space="0" w:color="auto"/>
            <w:right w:val="none" w:sz="0" w:space="0" w:color="auto"/>
          </w:divBdr>
        </w:div>
        <w:div w:id="408381012">
          <w:marLeft w:val="0"/>
          <w:marRight w:val="0"/>
          <w:marTop w:val="0"/>
          <w:marBottom w:val="0"/>
          <w:divBdr>
            <w:top w:val="none" w:sz="0" w:space="0" w:color="auto"/>
            <w:left w:val="none" w:sz="0" w:space="0" w:color="auto"/>
            <w:bottom w:val="none" w:sz="0" w:space="0" w:color="auto"/>
            <w:right w:val="none" w:sz="0" w:space="0" w:color="auto"/>
          </w:divBdr>
        </w:div>
        <w:div w:id="437913137">
          <w:marLeft w:val="0"/>
          <w:marRight w:val="0"/>
          <w:marTop w:val="0"/>
          <w:marBottom w:val="0"/>
          <w:divBdr>
            <w:top w:val="none" w:sz="0" w:space="0" w:color="auto"/>
            <w:left w:val="none" w:sz="0" w:space="0" w:color="auto"/>
            <w:bottom w:val="none" w:sz="0" w:space="0" w:color="auto"/>
            <w:right w:val="none" w:sz="0" w:space="0" w:color="auto"/>
          </w:divBdr>
        </w:div>
        <w:div w:id="587075606">
          <w:marLeft w:val="0"/>
          <w:marRight w:val="0"/>
          <w:marTop w:val="0"/>
          <w:marBottom w:val="0"/>
          <w:divBdr>
            <w:top w:val="none" w:sz="0" w:space="0" w:color="auto"/>
            <w:left w:val="none" w:sz="0" w:space="0" w:color="auto"/>
            <w:bottom w:val="none" w:sz="0" w:space="0" w:color="auto"/>
            <w:right w:val="none" w:sz="0" w:space="0" w:color="auto"/>
          </w:divBdr>
        </w:div>
        <w:div w:id="642000664">
          <w:marLeft w:val="0"/>
          <w:marRight w:val="0"/>
          <w:marTop w:val="0"/>
          <w:marBottom w:val="0"/>
          <w:divBdr>
            <w:top w:val="none" w:sz="0" w:space="0" w:color="auto"/>
            <w:left w:val="none" w:sz="0" w:space="0" w:color="auto"/>
            <w:bottom w:val="none" w:sz="0" w:space="0" w:color="auto"/>
            <w:right w:val="none" w:sz="0" w:space="0" w:color="auto"/>
          </w:divBdr>
        </w:div>
        <w:div w:id="671227583">
          <w:marLeft w:val="0"/>
          <w:marRight w:val="0"/>
          <w:marTop w:val="0"/>
          <w:marBottom w:val="0"/>
          <w:divBdr>
            <w:top w:val="none" w:sz="0" w:space="0" w:color="auto"/>
            <w:left w:val="none" w:sz="0" w:space="0" w:color="auto"/>
            <w:bottom w:val="none" w:sz="0" w:space="0" w:color="auto"/>
            <w:right w:val="none" w:sz="0" w:space="0" w:color="auto"/>
          </w:divBdr>
        </w:div>
        <w:div w:id="706103581">
          <w:marLeft w:val="0"/>
          <w:marRight w:val="0"/>
          <w:marTop w:val="0"/>
          <w:marBottom w:val="0"/>
          <w:divBdr>
            <w:top w:val="none" w:sz="0" w:space="0" w:color="auto"/>
            <w:left w:val="none" w:sz="0" w:space="0" w:color="auto"/>
            <w:bottom w:val="none" w:sz="0" w:space="0" w:color="auto"/>
            <w:right w:val="none" w:sz="0" w:space="0" w:color="auto"/>
          </w:divBdr>
        </w:div>
        <w:div w:id="790905544">
          <w:marLeft w:val="0"/>
          <w:marRight w:val="0"/>
          <w:marTop w:val="0"/>
          <w:marBottom w:val="0"/>
          <w:divBdr>
            <w:top w:val="none" w:sz="0" w:space="0" w:color="auto"/>
            <w:left w:val="none" w:sz="0" w:space="0" w:color="auto"/>
            <w:bottom w:val="none" w:sz="0" w:space="0" w:color="auto"/>
            <w:right w:val="none" w:sz="0" w:space="0" w:color="auto"/>
          </w:divBdr>
        </w:div>
        <w:div w:id="919560973">
          <w:marLeft w:val="0"/>
          <w:marRight w:val="0"/>
          <w:marTop w:val="0"/>
          <w:marBottom w:val="0"/>
          <w:divBdr>
            <w:top w:val="none" w:sz="0" w:space="0" w:color="auto"/>
            <w:left w:val="none" w:sz="0" w:space="0" w:color="auto"/>
            <w:bottom w:val="none" w:sz="0" w:space="0" w:color="auto"/>
            <w:right w:val="none" w:sz="0" w:space="0" w:color="auto"/>
          </w:divBdr>
        </w:div>
        <w:div w:id="1066997911">
          <w:marLeft w:val="0"/>
          <w:marRight w:val="0"/>
          <w:marTop w:val="0"/>
          <w:marBottom w:val="0"/>
          <w:divBdr>
            <w:top w:val="none" w:sz="0" w:space="0" w:color="auto"/>
            <w:left w:val="none" w:sz="0" w:space="0" w:color="auto"/>
            <w:bottom w:val="none" w:sz="0" w:space="0" w:color="auto"/>
            <w:right w:val="none" w:sz="0" w:space="0" w:color="auto"/>
          </w:divBdr>
        </w:div>
        <w:div w:id="1232277713">
          <w:marLeft w:val="0"/>
          <w:marRight w:val="0"/>
          <w:marTop w:val="0"/>
          <w:marBottom w:val="0"/>
          <w:divBdr>
            <w:top w:val="none" w:sz="0" w:space="0" w:color="auto"/>
            <w:left w:val="none" w:sz="0" w:space="0" w:color="auto"/>
            <w:bottom w:val="none" w:sz="0" w:space="0" w:color="auto"/>
            <w:right w:val="none" w:sz="0" w:space="0" w:color="auto"/>
          </w:divBdr>
        </w:div>
        <w:div w:id="1269969162">
          <w:marLeft w:val="0"/>
          <w:marRight w:val="0"/>
          <w:marTop w:val="0"/>
          <w:marBottom w:val="0"/>
          <w:divBdr>
            <w:top w:val="none" w:sz="0" w:space="0" w:color="auto"/>
            <w:left w:val="none" w:sz="0" w:space="0" w:color="auto"/>
            <w:bottom w:val="none" w:sz="0" w:space="0" w:color="auto"/>
            <w:right w:val="none" w:sz="0" w:space="0" w:color="auto"/>
          </w:divBdr>
        </w:div>
        <w:div w:id="1305237704">
          <w:marLeft w:val="0"/>
          <w:marRight w:val="0"/>
          <w:marTop w:val="0"/>
          <w:marBottom w:val="0"/>
          <w:divBdr>
            <w:top w:val="none" w:sz="0" w:space="0" w:color="auto"/>
            <w:left w:val="none" w:sz="0" w:space="0" w:color="auto"/>
            <w:bottom w:val="none" w:sz="0" w:space="0" w:color="auto"/>
            <w:right w:val="none" w:sz="0" w:space="0" w:color="auto"/>
          </w:divBdr>
        </w:div>
        <w:div w:id="1493527029">
          <w:marLeft w:val="0"/>
          <w:marRight w:val="0"/>
          <w:marTop w:val="0"/>
          <w:marBottom w:val="0"/>
          <w:divBdr>
            <w:top w:val="none" w:sz="0" w:space="0" w:color="auto"/>
            <w:left w:val="none" w:sz="0" w:space="0" w:color="auto"/>
            <w:bottom w:val="none" w:sz="0" w:space="0" w:color="auto"/>
            <w:right w:val="none" w:sz="0" w:space="0" w:color="auto"/>
          </w:divBdr>
        </w:div>
        <w:div w:id="1781951552">
          <w:marLeft w:val="0"/>
          <w:marRight w:val="0"/>
          <w:marTop w:val="0"/>
          <w:marBottom w:val="0"/>
          <w:divBdr>
            <w:top w:val="none" w:sz="0" w:space="0" w:color="auto"/>
            <w:left w:val="none" w:sz="0" w:space="0" w:color="auto"/>
            <w:bottom w:val="none" w:sz="0" w:space="0" w:color="auto"/>
            <w:right w:val="none" w:sz="0" w:space="0" w:color="auto"/>
          </w:divBdr>
        </w:div>
        <w:div w:id="1797261978">
          <w:marLeft w:val="0"/>
          <w:marRight w:val="0"/>
          <w:marTop w:val="0"/>
          <w:marBottom w:val="0"/>
          <w:divBdr>
            <w:top w:val="none" w:sz="0" w:space="0" w:color="auto"/>
            <w:left w:val="none" w:sz="0" w:space="0" w:color="auto"/>
            <w:bottom w:val="none" w:sz="0" w:space="0" w:color="auto"/>
            <w:right w:val="none" w:sz="0" w:space="0" w:color="auto"/>
          </w:divBdr>
        </w:div>
        <w:div w:id="1824197641">
          <w:marLeft w:val="0"/>
          <w:marRight w:val="0"/>
          <w:marTop w:val="0"/>
          <w:marBottom w:val="0"/>
          <w:divBdr>
            <w:top w:val="none" w:sz="0" w:space="0" w:color="auto"/>
            <w:left w:val="none" w:sz="0" w:space="0" w:color="auto"/>
            <w:bottom w:val="none" w:sz="0" w:space="0" w:color="auto"/>
            <w:right w:val="none" w:sz="0" w:space="0" w:color="auto"/>
          </w:divBdr>
        </w:div>
        <w:div w:id="1965303208">
          <w:marLeft w:val="0"/>
          <w:marRight w:val="0"/>
          <w:marTop w:val="0"/>
          <w:marBottom w:val="0"/>
          <w:divBdr>
            <w:top w:val="none" w:sz="0" w:space="0" w:color="auto"/>
            <w:left w:val="none" w:sz="0" w:space="0" w:color="auto"/>
            <w:bottom w:val="none" w:sz="0" w:space="0" w:color="auto"/>
            <w:right w:val="none" w:sz="0" w:space="0" w:color="auto"/>
          </w:divBdr>
        </w:div>
        <w:div w:id="2122021088">
          <w:marLeft w:val="0"/>
          <w:marRight w:val="0"/>
          <w:marTop w:val="0"/>
          <w:marBottom w:val="0"/>
          <w:divBdr>
            <w:top w:val="none" w:sz="0" w:space="0" w:color="auto"/>
            <w:left w:val="none" w:sz="0" w:space="0" w:color="auto"/>
            <w:bottom w:val="none" w:sz="0" w:space="0" w:color="auto"/>
            <w:right w:val="none" w:sz="0" w:space="0" w:color="auto"/>
          </w:divBdr>
        </w:div>
      </w:divsChild>
    </w:div>
    <w:div w:id="30151720">
      <w:bodyDiv w:val="1"/>
      <w:marLeft w:val="0"/>
      <w:marRight w:val="0"/>
      <w:marTop w:val="0"/>
      <w:marBottom w:val="0"/>
      <w:divBdr>
        <w:top w:val="none" w:sz="0" w:space="0" w:color="auto"/>
        <w:left w:val="none" w:sz="0" w:space="0" w:color="auto"/>
        <w:bottom w:val="none" w:sz="0" w:space="0" w:color="auto"/>
        <w:right w:val="none" w:sz="0" w:space="0" w:color="auto"/>
      </w:divBdr>
      <w:divsChild>
        <w:div w:id="1397119186">
          <w:marLeft w:val="0"/>
          <w:marRight w:val="0"/>
          <w:marTop w:val="0"/>
          <w:marBottom w:val="0"/>
          <w:divBdr>
            <w:top w:val="none" w:sz="0" w:space="0" w:color="auto"/>
            <w:left w:val="none" w:sz="0" w:space="0" w:color="auto"/>
            <w:bottom w:val="none" w:sz="0" w:space="0" w:color="auto"/>
            <w:right w:val="none" w:sz="0" w:space="0" w:color="auto"/>
          </w:divBdr>
          <w:divsChild>
            <w:div w:id="509367921">
              <w:marLeft w:val="0"/>
              <w:marRight w:val="0"/>
              <w:marTop w:val="0"/>
              <w:marBottom w:val="0"/>
              <w:divBdr>
                <w:top w:val="none" w:sz="0" w:space="0" w:color="auto"/>
                <w:left w:val="none" w:sz="0" w:space="0" w:color="auto"/>
                <w:bottom w:val="none" w:sz="0" w:space="0" w:color="auto"/>
                <w:right w:val="none" w:sz="0" w:space="0" w:color="auto"/>
              </w:divBdr>
              <w:divsChild>
                <w:div w:id="1751922356">
                  <w:marLeft w:val="0"/>
                  <w:marRight w:val="0"/>
                  <w:marTop w:val="0"/>
                  <w:marBottom w:val="0"/>
                  <w:divBdr>
                    <w:top w:val="none" w:sz="0" w:space="0" w:color="auto"/>
                    <w:left w:val="none" w:sz="0" w:space="0" w:color="auto"/>
                    <w:bottom w:val="none" w:sz="0" w:space="0" w:color="auto"/>
                    <w:right w:val="none" w:sz="0" w:space="0" w:color="auto"/>
                  </w:divBdr>
                  <w:divsChild>
                    <w:div w:id="712464523">
                      <w:marLeft w:val="0"/>
                      <w:marRight w:val="0"/>
                      <w:marTop w:val="0"/>
                      <w:marBottom w:val="0"/>
                      <w:divBdr>
                        <w:top w:val="none" w:sz="0" w:space="0" w:color="auto"/>
                        <w:left w:val="none" w:sz="0" w:space="0" w:color="auto"/>
                        <w:bottom w:val="none" w:sz="0" w:space="0" w:color="auto"/>
                        <w:right w:val="none" w:sz="0" w:space="0" w:color="auto"/>
                      </w:divBdr>
                      <w:divsChild>
                        <w:div w:id="416512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51071">
      <w:bodyDiv w:val="1"/>
      <w:marLeft w:val="0"/>
      <w:marRight w:val="0"/>
      <w:marTop w:val="0"/>
      <w:marBottom w:val="0"/>
      <w:divBdr>
        <w:top w:val="none" w:sz="0" w:space="0" w:color="auto"/>
        <w:left w:val="none" w:sz="0" w:space="0" w:color="auto"/>
        <w:bottom w:val="none" w:sz="0" w:space="0" w:color="auto"/>
        <w:right w:val="none" w:sz="0" w:space="0" w:color="auto"/>
      </w:divBdr>
    </w:div>
    <w:div w:id="30690502">
      <w:bodyDiv w:val="1"/>
      <w:marLeft w:val="0"/>
      <w:marRight w:val="0"/>
      <w:marTop w:val="0"/>
      <w:marBottom w:val="0"/>
      <w:divBdr>
        <w:top w:val="none" w:sz="0" w:space="0" w:color="auto"/>
        <w:left w:val="none" w:sz="0" w:space="0" w:color="auto"/>
        <w:bottom w:val="none" w:sz="0" w:space="0" w:color="auto"/>
        <w:right w:val="none" w:sz="0" w:space="0" w:color="auto"/>
      </w:divBdr>
      <w:divsChild>
        <w:div w:id="360521547">
          <w:marLeft w:val="0"/>
          <w:marRight w:val="0"/>
          <w:marTop w:val="0"/>
          <w:marBottom w:val="0"/>
          <w:divBdr>
            <w:top w:val="none" w:sz="0" w:space="0" w:color="auto"/>
            <w:left w:val="none" w:sz="0" w:space="0" w:color="auto"/>
            <w:bottom w:val="none" w:sz="0" w:space="0" w:color="auto"/>
            <w:right w:val="none" w:sz="0" w:space="0" w:color="auto"/>
          </w:divBdr>
          <w:divsChild>
            <w:div w:id="785274159">
              <w:marLeft w:val="0"/>
              <w:marRight w:val="0"/>
              <w:marTop w:val="0"/>
              <w:marBottom w:val="0"/>
              <w:divBdr>
                <w:top w:val="none" w:sz="0" w:space="0" w:color="auto"/>
                <w:left w:val="none" w:sz="0" w:space="0" w:color="auto"/>
                <w:bottom w:val="none" w:sz="0" w:space="0" w:color="auto"/>
                <w:right w:val="none" w:sz="0" w:space="0" w:color="auto"/>
              </w:divBdr>
              <w:divsChild>
                <w:div w:id="930164180">
                  <w:marLeft w:val="0"/>
                  <w:marRight w:val="0"/>
                  <w:marTop w:val="0"/>
                  <w:marBottom w:val="0"/>
                  <w:divBdr>
                    <w:top w:val="none" w:sz="0" w:space="0" w:color="auto"/>
                    <w:left w:val="none" w:sz="0" w:space="0" w:color="auto"/>
                    <w:bottom w:val="none" w:sz="0" w:space="0" w:color="auto"/>
                    <w:right w:val="none" w:sz="0" w:space="0" w:color="auto"/>
                  </w:divBdr>
                  <w:divsChild>
                    <w:div w:id="1544171645">
                      <w:marLeft w:val="0"/>
                      <w:marRight w:val="0"/>
                      <w:marTop w:val="0"/>
                      <w:marBottom w:val="0"/>
                      <w:divBdr>
                        <w:top w:val="single" w:sz="4" w:space="2" w:color="C0C0C0"/>
                        <w:left w:val="single" w:sz="4" w:space="2" w:color="C0C0C0"/>
                        <w:bottom w:val="single" w:sz="4" w:space="2" w:color="C0C0C0"/>
                        <w:right w:val="single" w:sz="4" w:space="2" w:color="C0C0C0"/>
                      </w:divBdr>
                      <w:divsChild>
                        <w:div w:id="433326466">
                          <w:marLeft w:val="0"/>
                          <w:marRight w:val="0"/>
                          <w:marTop w:val="0"/>
                          <w:marBottom w:val="0"/>
                          <w:divBdr>
                            <w:top w:val="none" w:sz="0" w:space="0" w:color="auto"/>
                            <w:left w:val="none" w:sz="0" w:space="0" w:color="auto"/>
                            <w:bottom w:val="none" w:sz="0" w:space="0" w:color="auto"/>
                            <w:right w:val="none" w:sz="0" w:space="0" w:color="auto"/>
                          </w:divBdr>
                        </w:div>
                        <w:div w:id="911357684">
                          <w:marLeft w:val="0"/>
                          <w:marRight w:val="0"/>
                          <w:marTop w:val="0"/>
                          <w:marBottom w:val="0"/>
                          <w:divBdr>
                            <w:top w:val="none" w:sz="0" w:space="0" w:color="auto"/>
                            <w:left w:val="none" w:sz="0" w:space="0" w:color="auto"/>
                            <w:bottom w:val="none" w:sz="0" w:space="0" w:color="auto"/>
                            <w:right w:val="none" w:sz="0" w:space="0" w:color="auto"/>
                          </w:divBdr>
                        </w:div>
                        <w:div w:id="1116945233">
                          <w:marLeft w:val="0"/>
                          <w:marRight w:val="0"/>
                          <w:marTop w:val="0"/>
                          <w:marBottom w:val="0"/>
                          <w:divBdr>
                            <w:top w:val="none" w:sz="0" w:space="0" w:color="auto"/>
                            <w:left w:val="none" w:sz="0" w:space="0" w:color="auto"/>
                            <w:bottom w:val="none" w:sz="0" w:space="0" w:color="auto"/>
                            <w:right w:val="none" w:sz="0" w:space="0" w:color="auto"/>
                          </w:divBdr>
                        </w:div>
                        <w:div w:id="133807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579622">
      <w:bodyDiv w:val="1"/>
      <w:marLeft w:val="0"/>
      <w:marRight w:val="0"/>
      <w:marTop w:val="0"/>
      <w:marBottom w:val="0"/>
      <w:divBdr>
        <w:top w:val="none" w:sz="0" w:space="0" w:color="auto"/>
        <w:left w:val="none" w:sz="0" w:space="0" w:color="auto"/>
        <w:bottom w:val="none" w:sz="0" w:space="0" w:color="auto"/>
        <w:right w:val="none" w:sz="0" w:space="0" w:color="auto"/>
      </w:divBdr>
    </w:div>
    <w:div w:id="34815652">
      <w:bodyDiv w:val="1"/>
      <w:marLeft w:val="0"/>
      <w:marRight w:val="0"/>
      <w:marTop w:val="0"/>
      <w:marBottom w:val="0"/>
      <w:divBdr>
        <w:top w:val="none" w:sz="0" w:space="0" w:color="auto"/>
        <w:left w:val="none" w:sz="0" w:space="0" w:color="auto"/>
        <w:bottom w:val="none" w:sz="0" w:space="0" w:color="auto"/>
        <w:right w:val="none" w:sz="0" w:space="0" w:color="auto"/>
      </w:divBdr>
    </w:div>
    <w:div w:id="36709373">
      <w:bodyDiv w:val="1"/>
      <w:marLeft w:val="0"/>
      <w:marRight w:val="0"/>
      <w:marTop w:val="0"/>
      <w:marBottom w:val="0"/>
      <w:divBdr>
        <w:top w:val="none" w:sz="0" w:space="0" w:color="auto"/>
        <w:left w:val="none" w:sz="0" w:space="0" w:color="auto"/>
        <w:bottom w:val="none" w:sz="0" w:space="0" w:color="auto"/>
        <w:right w:val="none" w:sz="0" w:space="0" w:color="auto"/>
      </w:divBdr>
      <w:divsChild>
        <w:div w:id="2100327225">
          <w:marLeft w:val="0"/>
          <w:marRight w:val="0"/>
          <w:marTop w:val="0"/>
          <w:marBottom w:val="0"/>
          <w:divBdr>
            <w:top w:val="none" w:sz="0" w:space="0" w:color="auto"/>
            <w:left w:val="none" w:sz="0" w:space="0" w:color="auto"/>
            <w:bottom w:val="none" w:sz="0" w:space="0" w:color="auto"/>
            <w:right w:val="none" w:sz="0" w:space="0" w:color="auto"/>
          </w:divBdr>
          <w:divsChild>
            <w:div w:id="35353017">
              <w:marLeft w:val="0"/>
              <w:marRight w:val="0"/>
              <w:marTop w:val="0"/>
              <w:marBottom w:val="0"/>
              <w:divBdr>
                <w:top w:val="none" w:sz="0" w:space="0" w:color="auto"/>
                <w:left w:val="none" w:sz="0" w:space="0" w:color="auto"/>
                <w:bottom w:val="none" w:sz="0" w:space="0" w:color="auto"/>
                <w:right w:val="none" w:sz="0" w:space="0" w:color="auto"/>
              </w:divBdr>
              <w:divsChild>
                <w:div w:id="771052153">
                  <w:marLeft w:val="0"/>
                  <w:marRight w:val="0"/>
                  <w:marTop w:val="0"/>
                  <w:marBottom w:val="0"/>
                  <w:divBdr>
                    <w:top w:val="none" w:sz="0" w:space="0" w:color="auto"/>
                    <w:left w:val="none" w:sz="0" w:space="0" w:color="auto"/>
                    <w:bottom w:val="none" w:sz="0" w:space="0" w:color="auto"/>
                    <w:right w:val="none" w:sz="0" w:space="0" w:color="auto"/>
                  </w:divBdr>
                  <w:divsChild>
                    <w:div w:id="2110924430">
                      <w:marLeft w:val="0"/>
                      <w:marRight w:val="0"/>
                      <w:marTop w:val="0"/>
                      <w:marBottom w:val="0"/>
                      <w:divBdr>
                        <w:top w:val="none" w:sz="0" w:space="0" w:color="auto"/>
                        <w:left w:val="none" w:sz="0" w:space="0" w:color="auto"/>
                        <w:bottom w:val="none" w:sz="0" w:space="0" w:color="auto"/>
                        <w:right w:val="none" w:sz="0" w:space="0" w:color="auto"/>
                      </w:divBdr>
                      <w:divsChild>
                        <w:div w:id="197409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896214">
      <w:bodyDiv w:val="1"/>
      <w:marLeft w:val="0"/>
      <w:marRight w:val="0"/>
      <w:marTop w:val="0"/>
      <w:marBottom w:val="0"/>
      <w:divBdr>
        <w:top w:val="none" w:sz="0" w:space="0" w:color="auto"/>
        <w:left w:val="none" w:sz="0" w:space="0" w:color="auto"/>
        <w:bottom w:val="none" w:sz="0" w:space="0" w:color="auto"/>
        <w:right w:val="none" w:sz="0" w:space="0" w:color="auto"/>
      </w:divBdr>
      <w:divsChild>
        <w:div w:id="851183680">
          <w:marLeft w:val="0"/>
          <w:marRight w:val="0"/>
          <w:marTop w:val="0"/>
          <w:marBottom w:val="0"/>
          <w:divBdr>
            <w:top w:val="none" w:sz="0" w:space="0" w:color="auto"/>
            <w:left w:val="none" w:sz="0" w:space="0" w:color="auto"/>
            <w:bottom w:val="none" w:sz="0" w:space="0" w:color="auto"/>
            <w:right w:val="none" w:sz="0" w:space="0" w:color="auto"/>
          </w:divBdr>
          <w:divsChild>
            <w:div w:id="944074574">
              <w:marLeft w:val="0"/>
              <w:marRight w:val="0"/>
              <w:marTop w:val="0"/>
              <w:marBottom w:val="0"/>
              <w:divBdr>
                <w:top w:val="none" w:sz="0" w:space="0" w:color="auto"/>
                <w:left w:val="none" w:sz="0" w:space="0" w:color="auto"/>
                <w:bottom w:val="none" w:sz="0" w:space="0" w:color="auto"/>
                <w:right w:val="none" w:sz="0" w:space="0" w:color="auto"/>
              </w:divBdr>
              <w:divsChild>
                <w:div w:id="44111538">
                  <w:marLeft w:val="0"/>
                  <w:marRight w:val="0"/>
                  <w:marTop w:val="0"/>
                  <w:marBottom w:val="0"/>
                  <w:divBdr>
                    <w:top w:val="none" w:sz="0" w:space="0" w:color="auto"/>
                    <w:left w:val="none" w:sz="0" w:space="0" w:color="auto"/>
                    <w:bottom w:val="none" w:sz="0" w:space="0" w:color="auto"/>
                    <w:right w:val="none" w:sz="0" w:space="0" w:color="auto"/>
                  </w:divBdr>
                  <w:divsChild>
                    <w:div w:id="1518273906">
                      <w:marLeft w:val="0"/>
                      <w:marRight w:val="0"/>
                      <w:marTop w:val="0"/>
                      <w:marBottom w:val="0"/>
                      <w:divBdr>
                        <w:top w:val="single" w:sz="4" w:space="2" w:color="C0C0C0"/>
                        <w:left w:val="single" w:sz="4" w:space="2" w:color="C0C0C0"/>
                        <w:bottom w:val="single" w:sz="4" w:space="2" w:color="C0C0C0"/>
                        <w:right w:val="single" w:sz="4" w:space="2" w:color="C0C0C0"/>
                      </w:divBdr>
                      <w:divsChild>
                        <w:div w:id="100883891">
                          <w:marLeft w:val="0"/>
                          <w:marRight w:val="0"/>
                          <w:marTop w:val="0"/>
                          <w:marBottom w:val="0"/>
                          <w:divBdr>
                            <w:top w:val="none" w:sz="0" w:space="0" w:color="auto"/>
                            <w:left w:val="none" w:sz="0" w:space="0" w:color="auto"/>
                            <w:bottom w:val="none" w:sz="0" w:space="0" w:color="auto"/>
                            <w:right w:val="none" w:sz="0" w:space="0" w:color="auto"/>
                          </w:divBdr>
                        </w:div>
                        <w:div w:id="290131773">
                          <w:marLeft w:val="0"/>
                          <w:marRight w:val="0"/>
                          <w:marTop w:val="0"/>
                          <w:marBottom w:val="0"/>
                          <w:divBdr>
                            <w:top w:val="none" w:sz="0" w:space="0" w:color="auto"/>
                            <w:left w:val="none" w:sz="0" w:space="0" w:color="auto"/>
                            <w:bottom w:val="none" w:sz="0" w:space="0" w:color="auto"/>
                            <w:right w:val="none" w:sz="0" w:space="0" w:color="auto"/>
                          </w:divBdr>
                        </w:div>
                        <w:div w:id="401683869">
                          <w:marLeft w:val="0"/>
                          <w:marRight w:val="0"/>
                          <w:marTop w:val="0"/>
                          <w:marBottom w:val="0"/>
                          <w:divBdr>
                            <w:top w:val="none" w:sz="0" w:space="0" w:color="auto"/>
                            <w:left w:val="none" w:sz="0" w:space="0" w:color="auto"/>
                            <w:bottom w:val="none" w:sz="0" w:space="0" w:color="auto"/>
                            <w:right w:val="none" w:sz="0" w:space="0" w:color="auto"/>
                          </w:divBdr>
                        </w:div>
                        <w:div w:id="453672194">
                          <w:marLeft w:val="0"/>
                          <w:marRight w:val="0"/>
                          <w:marTop w:val="0"/>
                          <w:marBottom w:val="0"/>
                          <w:divBdr>
                            <w:top w:val="none" w:sz="0" w:space="0" w:color="auto"/>
                            <w:left w:val="none" w:sz="0" w:space="0" w:color="auto"/>
                            <w:bottom w:val="none" w:sz="0" w:space="0" w:color="auto"/>
                            <w:right w:val="none" w:sz="0" w:space="0" w:color="auto"/>
                          </w:divBdr>
                        </w:div>
                        <w:div w:id="472916856">
                          <w:marLeft w:val="0"/>
                          <w:marRight w:val="0"/>
                          <w:marTop w:val="0"/>
                          <w:marBottom w:val="0"/>
                          <w:divBdr>
                            <w:top w:val="none" w:sz="0" w:space="0" w:color="auto"/>
                            <w:left w:val="none" w:sz="0" w:space="0" w:color="auto"/>
                            <w:bottom w:val="none" w:sz="0" w:space="0" w:color="auto"/>
                            <w:right w:val="none" w:sz="0" w:space="0" w:color="auto"/>
                          </w:divBdr>
                        </w:div>
                        <w:div w:id="555287792">
                          <w:marLeft w:val="0"/>
                          <w:marRight w:val="0"/>
                          <w:marTop w:val="0"/>
                          <w:marBottom w:val="0"/>
                          <w:divBdr>
                            <w:top w:val="none" w:sz="0" w:space="0" w:color="auto"/>
                            <w:left w:val="none" w:sz="0" w:space="0" w:color="auto"/>
                            <w:bottom w:val="none" w:sz="0" w:space="0" w:color="auto"/>
                            <w:right w:val="none" w:sz="0" w:space="0" w:color="auto"/>
                          </w:divBdr>
                        </w:div>
                        <w:div w:id="584916575">
                          <w:marLeft w:val="0"/>
                          <w:marRight w:val="0"/>
                          <w:marTop w:val="0"/>
                          <w:marBottom w:val="0"/>
                          <w:divBdr>
                            <w:top w:val="none" w:sz="0" w:space="0" w:color="auto"/>
                            <w:left w:val="none" w:sz="0" w:space="0" w:color="auto"/>
                            <w:bottom w:val="none" w:sz="0" w:space="0" w:color="auto"/>
                            <w:right w:val="none" w:sz="0" w:space="0" w:color="auto"/>
                          </w:divBdr>
                        </w:div>
                        <w:div w:id="593704268">
                          <w:marLeft w:val="0"/>
                          <w:marRight w:val="0"/>
                          <w:marTop w:val="0"/>
                          <w:marBottom w:val="0"/>
                          <w:divBdr>
                            <w:top w:val="none" w:sz="0" w:space="0" w:color="auto"/>
                            <w:left w:val="none" w:sz="0" w:space="0" w:color="auto"/>
                            <w:bottom w:val="none" w:sz="0" w:space="0" w:color="auto"/>
                            <w:right w:val="none" w:sz="0" w:space="0" w:color="auto"/>
                          </w:divBdr>
                        </w:div>
                        <w:div w:id="694160532">
                          <w:marLeft w:val="0"/>
                          <w:marRight w:val="0"/>
                          <w:marTop w:val="0"/>
                          <w:marBottom w:val="0"/>
                          <w:divBdr>
                            <w:top w:val="none" w:sz="0" w:space="0" w:color="auto"/>
                            <w:left w:val="none" w:sz="0" w:space="0" w:color="auto"/>
                            <w:bottom w:val="none" w:sz="0" w:space="0" w:color="auto"/>
                            <w:right w:val="none" w:sz="0" w:space="0" w:color="auto"/>
                          </w:divBdr>
                        </w:div>
                        <w:div w:id="805970910">
                          <w:marLeft w:val="0"/>
                          <w:marRight w:val="0"/>
                          <w:marTop w:val="0"/>
                          <w:marBottom w:val="0"/>
                          <w:divBdr>
                            <w:top w:val="none" w:sz="0" w:space="0" w:color="auto"/>
                            <w:left w:val="none" w:sz="0" w:space="0" w:color="auto"/>
                            <w:bottom w:val="none" w:sz="0" w:space="0" w:color="auto"/>
                            <w:right w:val="none" w:sz="0" w:space="0" w:color="auto"/>
                          </w:divBdr>
                        </w:div>
                        <w:div w:id="1106195261">
                          <w:marLeft w:val="0"/>
                          <w:marRight w:val="0"/>
                          <w:marTop w:val="0"/>
                          <w:marBottom w:val="0"/>
                          <w:divBdr>
                            <w:top w:val="none" w:sz="0" w:space="0" w:color="auto"/>
                            <w:left w:val="none" w:sz="0" w:space="0" w:color="auto"/>
                            <w:bottom w:val="none" w:sz="0" w:space="0" w:color="auto"/>
                            <w:right w:val="none" w:sz="0" w:space="0" w:color="auto"/>
                          </w:divBdr>
                        </w:div>
                        <w:div w:id="1132942461">
                          <w:marLeft w:val="0"/>
                          <w:marRight w:val="0"/>
                          <w:marTop w:val="0"/>
                          <w:marBottom w:val="0"/>
                          <w:divBdr>
                            <w:top w:val="none" w:sz="0" w:space="0" w:color="auto"/>
                            <w:left w:val="none" w:sz="0" w:space="0" w:color="auto"/>
                            <w:bottom w:val="none" w:sz="0" w:space="0" w:color="auto"/>
                            <w:right w:val="none" w:sz="0" w:space="0" w:color="auto"/>
                          </w:divBdr>
                        </w:div>
                        <w:div w:id="1219896717">
                          <w:marLeft w:val="0"/>
                          <w:marRight w:val="0"/>
                          <w:marTop w:val="0"/>
                          <w:marBottom w:val="0"/>
                          <w:divBdr>
                            <w:top w:val="none" w:sz="0" w:space="0" w:color="auto"/>
                            <w:left w:val="none" w:sz="0" w:space="0" w:color="auto"/>
                            <w:bottom w:val="none" w:sz="0" w:space="0" w:color="auto"/>
                            <w:right w:val="none" w:sz="0" w:space="0" w:color="auto"/>
                          </w:divBdr>
                        </w:div>
                        <w:div w:id="1221751553">
                          <w:marLeft w:val="0"/>
                          <w:marRight w:val="0"/>
                          <w:marTop w:val="0"/>
                          <w:marBottom w:val="0"/>
                          <w:divBdr>
                            <w:top w:val="none" w:sz="0" w:space="0" w:color="auto"/>
                            <w:left w:val="none" w:sz="0" w:space="0" w:color="auto"/>
                            <w:bottom w:val="none" w:sz="0" w:space="0" w:color="auto"/>
                            <w:right w:val="none" w:sz="0" w:space="0" w:color="auto"/>
                          </w:divBdr>
                        </w:div>
                        <w:div w:id="1263609569">
                          <w:marLeft w:val="0"/>
                          <w:marRight w:val="0"/>
                          <w:marTop w:val="0"/>
                          <w:marBottom w:val="0"/>
                          <w:divBdr>
                            <w:top w:val="none" w:sz="0" w:space="0" w:color="auto"/>
                            <w:left w:val="none" w:sz="0" w:space="0" w:color="auto"/>
                            <w:bottom w:val="none" w:sz="0" w:space="0" w:color="auto"/>
                            <w:right w:val="none" w:sz="0" w:space="0" w:color="auto"/>
                          </w:divBdr>
                        </w:div>
                        <w:div w:id="1336420501">
                          <w:marLeft w:val="0"/>
                          <w:marRight w:val="0"/>
                          <w:marTop w:val="0"/>
                          <w:marBottom w:val="0"/>
                          <w:divBdr>
                            <w:top w:val="none" w:sz="0" w:space="0" w:color="auto"/>
                            <w:left w:val="none" w:sz="0" w:space="0" w:color="auto"/>
                            <w:bottom w:val="none" w:sz="0" w:space="0" w:color="auto"/>
                            <w:right w:val="none" w:sz="0" w:space="0" w:color="auto"/>
                          </w:divBdr>
                        </w:div>
                        <w:div w:id="1399940510">
                          <w:marLeft w:val="0"/>
                          <w:marRight w:val="0"/>
                          <w:marTop w:val="0"/>
                          <w:marBottom w:val="0"/>
                          <w:divBdr>
                            <w:top w:val="none" w:sz="0" w:space="0" w:color="auto"/>
                            <w:left w:val="none" w:sz="0" w:space="0" w:color="auto"/>
                            <w:bottom w:val="none" w:sz="0" w:space="0" w:color="auto"/>
                            <w:right w:val="none" w:sz="0" w:space="0" w:color="auto"/>
                          </w:divBdr>
                        </w:div>
                        <w:div w:id="1400206526">
                          <w:marLeft w:val="0"/>
                          <w:marRight w:val="0"/>
                          <w:marTop w:val="0"/>
                          <w:marBottom w:val="0"/>
                          <w:divBdr>
                            <w:top w:val="none" w:sz="0" w:space="0" w:color="auto"/>
                            <w:left w:val="none" w:sz="0" w:space="0" w:color="auto"/>
                            <w:bottom w:val="none" w:sz="0" w:space="0" w:color="auto"/>
                            <w:right w:val="none" w:sz="0" w:space="0" w:color="auto"/>
                          </w:divBdr>
                        </w:div>
                        <w:div w:id="1761682938">
                          <w:marLeft w:val="0"/>
                          <w:marRight w:val="0"/>
                          <w:marTop w:val="0"/>
                          <w:marBottom w:val="0"/>
                          <w:divBdr>
                            <w:top w:val="none" w:sz="0" w:space="0" w:color="auto"/>
                            <w:left w:val="none" w:sz="0" w:space="0" w:color="auto"/>
                            <w:bottom w:val="none" w:sz="0" w:space="0" w:color="auto"/>
                            <w:right w:val="none" w:sz="0" w:space="0" w:color="auto"/>
                          </w:divBdr>
                        </w:div>
                        <w:div w:id="1859081312">
                          <w:marLeft w:val="0"/>
                          <w:marRight w:val="0"/>
                          <w:marTop w:val="0"/>
                          <w:marBottom w:val="0"/>
                          <w:divBdr>
                            <w:top w:val="none" w:sz="0" w:space="0" w:color="auto"/>
                            <w:left w:val="none" w:sz="0" w:space="0" w:color="auto"/>
                            <w:bottom w:val="none" w:sz="0" w:space="0" w:color="auto"/>
                            <w:right w:val="none" w:sz="0" w:space="0" w:color="auto"/>
                          </w:divBdr>
                        </w:div>
                        <w:div w:id="2027635627">
                          <w:marLeft w:val="0"/>
                          <w:marRight w:val="0"/>
                          <w:marTop w:val="0"/>
                          <w:marBottom w:val="0"/>
                          <w:divBdr>
                            <w:top w:val="none" w:sz="0" w:space="0" w:color="auto"/>
                            <w:left w:val="none" w:sz="0" w:space="0" w:color="auto"/>
                            <w:bottom w:val="none" w:sz="0" w:space="0" w:color="auto"/>
                            <w:right w:val="none" w:sz="0" w:space="0" w:color="auto"/>
                          </w:divBdr>
                        </w:div>
                        <w:div w:id="211007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286154">
      <w:bodyDiv w:val="1"/>
      <w:marLeft w:val="0"/>
      <w:marRight w:val="0"/>
      <w:marTop w:val="0"/>
      <w:marBottom w:val="0"/>
      <w:divBdr>
        <w:top w:val="none" w:sz="0" w:space="0" w:color="auto"/>
        <w:left w:val="none" w:sz="0" w:space="0" w:color="auto"/>
        <w:bottom w:val="none" w:sz="0" w:space="0" w:color="auto"/>
        <w:right w:val="none" w:sz="0" w:space="0" w:color="auto"/>
      </w:divBdr>
    </w:div>
    <w:div w:id="38628985">
      <w:bodyDiv w:val="1"/>
      <w:marLeft w:val="0"/>
      <w:marRight w:val="0"/>
      <w:marTop w:val="0"/>
      <w:marBottom w:val="0"/>
      <w:divBdr>
        <w:top w:val="none" w:sz="0" w:space="0" w:color="auto"/>
        <w:left w:val="none" w:sz="0" w:space="0" w:color="auto"/>
        <w:bottom w:val="none" w:sz="0" w:space="0" w:color="auto"/>
        <w:right w:val="none" w:sz="0" w:space="0" w:color="auto"/>
      </w:divBdr>
      <w:divsChild>
        <w:div w:id="1816601509">
          <w:marLeft w:val="0"/>
          <w:marRight w:val="0"/>
          <w:marTop w:val="0"/>
          <w:marBottom w:val="0"/>
          <w:divBdr>
            <w:top w:val="none" w:sz="0" w:space="0" w:color="auto"/>
            <w:left w:val="none" w:sz="0" w:space="0" w:color="auto"/>
            <w:bottom w:val="none" w:sz="0" w:space="0" w:color="auto"/>
            <w:right w:val="none" w:sz="0" w:space="0" w:color="auto"/>
          </w:divBdr>
        </w:div>
      </w:divsChild>
    </w:div>
    <w:div w:id="38745785">
      <w:bodyDiv w:val="1"/>
      <w:marLeft w:val="0"/>
      <w:marRight w:val="0"/>
      <w:marTop w:val="0"/>
      <w:marBottom w:val="0"/>
      <w:divBdr>
        <w:top w:val="none" w:sz="0" w:space="0" w:color="auto"/>
        <w:left w:val="none" w:sz="0" w:space="0" w:color="auto"/>
        <w:bottom w:val="none" w:sz="0" w:space="0" w:color="auto"/>
        <w:right w:val="none" w:sz="0" w:space="0" w:color="auto"/>
      </w:divBdr>
      <w:divsChild>
        <w:div w:id="1071461306">
          <w:marLeft w:val="0"/>
          <w:marRight w:val="0"/>
          <w:marTop w:val="0"/>
          <w:marBottom w:val="0"/>
          <w:divBdr>
            <w:top w:val="none" w:sz="0" w:space="0" w:color="auto"/>
            <w:left w:val="none" w:sz="0" w:space="0" w:color="auto"/>
            <w:bottom w:val="none" w:sz="0" w:space="0" w:color="auto"/>
            <w:right w:val="none" w:sz="0" w:space="0" w:color="auto"/>
          </w:divBdr>
        </w:div>
        <w:div w:id="1553424152">
          <w:marLeft w:val="0"/>
          <w:marRight w:val="0"/>
          <w:marTop w:val="0"/>
          <w:marBottom w:val="0"/>
          <w:divBdr>
            <w:top w:val="none" w:sz="0" w:space="0" w:color="auto"/>
            <w:left w:val="none" w:sz="0" w:space="0" w:color="auto"/>
            <w:bottom w:val="none" w:sz="0" w:space="0" w:color="auto"/>
            <w:right w:val="none" w:sz="0" w:space="0" w:color="auto"/>
          </w:divBdr>
        </w:div>
        <w:div w:id="1203403401">
          <w:marLeft w:val="0"/>
          <w:marRight w:val="0"/>
          <w:marTop w:val="0"/>
          <w:marBottom w:val="0"/>
          <w:divBdr>
            <w:top w:val="none" w:sz="0" w:space="0" w:color="auto"/>
            <w:left w:val="none" w:sz="0" w:space="0" w:color="auto"/>
            <w:bottom w:val="none" w:sz="0" w:space="0" w:color="auto"/>
            <w:right w:val="none" w:sz="0" w:space="0" w:color="auto"/>
          </w:divBdr>
        </w:div>
        <w:div w:id="343290474">
          <w:marLeft w:val="0"/>
          <w:marRight w:val="0"/>
          <w:marTop w:val="0"/>
          <w:marBottom w:val="0"/>
          <w:divBdr>
            <w:top w:val="none" w:sz="0" w:space="0" w:color="auto"/>
            <w:left w:val="none" w:sz="0" w:space="0" w:color="auto"/>
            <w:bottom w:val="none" w:sz="0" w:space="0" w:color="auto"/>
            <w:right w:val="none" w:sz="0" w:space="0" w:color="auto"/>
          </w:divBdr>
        </w:div>
        <w:div w:id="82839589">
          <w:marLeft w:val="0"/>
          <w:marRight w:val="0"/>
          <w:marTop w:val="0"/>
          <w:marBottom w:val="0"/>
          <w:divBdr>
            <w:top w:val="none" w:sz="0" w:space="0" w:color="auto"/>
            <w:left w:val="none" w:sz="0" w:space="0" w:color="auto"/>
            <w:bottom w:val="none" w:sz="0" w:space="0" w:color="auto"/>
            <w:right w:val="none" w:sz="0" w:space="0" w:color="auto"/>
          </w:divBdr>
        </w:div>
        <w:div w:id="557128308">
          <w:marLeft w:val="0"/>
          <w:marRight w:val="0"/>
          <w:marTop w:val="0"/>
          <w:marBottom w:val="0"/>
          <w:divBdr>
            <w:top w:val="none" w:sz="0" w:space="0" w:color="auto"/>
            <w:left w:val="none" w:sz="0" w:space="0" w:color="auto"/>
            <w:bottom w:val="none" w:sz="0" w:space="0" w:color="auto"/>
            <w:right w:val="none" w:sz="0" w:space="0" w:color="auto"/>
          </w:divBdr>
        </w:div>
        <w:div w:id="1708988616">
          <w:marLeft w:val="0"/>
          <w:marRight w:val="0"/>
          <w:marTop w:val="0"/>
          <w:marBottom w:val="0"/>
          <w:divBdr>
            <w:top w:val="none" w:sz="0" w:space="0" w:color="auto"/>
            <w:left w:val="none" w:sz="0" w:space="0" w:color="auto"/>
            <w:bottom w:val="none" w:sz="0" w:space="0" w:color="auto"/>
            <w:right w:val="none" w:sz="0" w:space="0" w:color="auto"/>
          </w:divBdr>
        </w:div>
        <w:div w:id="1369138593">
          <w:marLeft w:val="0"/>
          <w:marRight w:val="0"/>
          <w:marTop w:val="0"/>
          <w:marBottom w:val="0"/>
          <w:divBdr>
            <w:top w:val="none" w:sz="0" w:space="0" w:color="auto"/>
            <w:left w:val="none" w:sz="0" w:space="0" w:color="auto"/>
            <w:bottom w:val="none" w:sz="0" w:space="0" w:color="auto"/>
            <w:right w:val="none" w:sz="0" w:space="0" w:color="auto"/>
          </w:divBdr>
        </w:div>
        <w:div w:id="1711808131">
          <w:marLeft w:val="0"/>
          <w:marRight w:val="0"/>
          <w:marTop w:val="0"/>
          <w:marBottom w:val="0"/>
          <w:divBdr>
            <w:top w:val="none" w:sz="0" w:space="0" w:color="auto"/>
            <w:left w:val="none" w:sz="0" w:space="0" w:color="auto"/>
            <w:bottom w:val="none" w:sz="0" w:space="0" w:color="auto"/>
            <w:right w:val="none" w:sz="0" w:space="0" w:color="auto"/>
          </w:divBdr>
        </w:div>
        <w:div w:id="41681053">
          <w:marLeft w:val="0"/>
          <w:marRight w:val="0"/>
          <w:marTop w:val="0"/>
          <w:marBottom w:val="0"/>
          <w:divBdr>
            <w:top w:val="none" w:sz="0" w:space="0" w:color="auto"/>
            <w:left w:val="none" w:sz="0" w:space="0" w:color="auto"/>
            <w:bottom w:val="none" w:sz="0" w:space="0" w:color="auto"/>
            <w:right w:val="none" w:sz="0" w:space="0" w:color="auto"/>
          </w:divBdr>
        </w:div>
        <w:div w:id="960310009">
          <w:marLeft w:val="0"/>
          <w:marRight w:val="0"/>
          <w:marTop w:val="0"/>
          <w:marBottom w:val="0"/>
          <w:divBdr>
            <w:top w:val="none" w:sz="0" w:space="0" w:color="auto"/>
            <w:left w:val="none" w:sz="0" w:space="0" w:color="auto"/>
            <w:bottom w:val="none" w:sz="0" w:space="0" w:color="auto"/>
            <w:right w:val="none" w:sz="0" w:space="0" w:color="auto"/>
          </w:divBdr>
        </w:div>
        <w:div w:id="510413550">
          <w:marLeft w:val="0"/>
          <w:marRight w:val="0"/>
          <w:marTop w:val="0"/>
          <w:marBottom w:val="0"/>
          <w:divBdr>
            <w:top w:val="none" w:sz="0" w:space="0" w:color="auto"/>
            <w:left w:val="none" w:sz="0" w:space="0" w:color="auto"/>
            <w:bottom w:val="none" w:sz="0" w:space="0" w:color="auto"/>
            <w:right w:val="none" w:sz="0" w:space="0" w:color="auto"/>
          </w:divBdr>
        </w:div>
        <w:div w:id="2131900843">
          <w:marLeft w:val="0"/>
          <w:marRight w:val="0"/>
          <w:marTop w:val="0"/>
          <w:marBottom w:val="0"/>
          <w:divBdr>
            <w:top w:val="none" w:sz="0" w:space="0" w:color="auto"/>
            <w:left w:val="none" w:sz="0" w:space="0" w:color="auto"/>
            <w:bottom w:val="none" w:sz="0" w:space="0" w:color="auto"/>
            <w:right w:val="none" w:sz="0" w:space="0" w:color="auto"/>
          </w:divBdr>
        </w:div>
        <w:div w:id="1718310017">
          <w:marLeft w:val="0"/>
          <w:marRight w:val="0"/>
          <w:marTop w:val="0"/>
          <w:marBottom w:val="0"/>
          <w:divBdr>
            <w:top w:val="none" w:sz="0" w:space="0" w:color="auto"/>
            <w:left w:val="none" w:sz="0" w:space="0" w:color="auto"/>
            <w:bottom w:val="none" w:sz="0" w:space="0" w:color="auto"/>
            <w:right w:val="none" w:sz="0" w:space="0" w:color="auto"/>
          </w:divBdr>
        </w:div>
      </w:divsChild>
    </w:div>
    <w:div w:id="40595447">
      <w:bodyDiv w:val="1"/>
      <w:marLeft w:val="0"/>
      <w:marRight w:val="0"/>
      <w:marTop w:val="0"/>
      <w:marBottom w:val="0"/>
      <w:divBdr>
        <w:top w:val="none" w:sz="0" w:space="0" w:color="auto"/>
        <w:left w:val="none" w:sz="0" w:space="0" w:color="auto"/>
        <w:bottom w:val="none" w:sz="0" w:space="0" w:color="auto"/>
        <w:right w:val="none" w:sz="0" w:space="0" w:color="auto"/>
      </w:divBdr>
      <w:divsChild>
        <w:div w:id="254096294">
          <w:marLeft w:val="0"/>
          <w:marRight w:val="0"/>
          <w:marTop w:val="0"/>
          <w:marBottom w:val="0"/>
          <w:divBdr>
            <w:top w:val="none" w:sz="0" w:space="0" w:color="auto"/>
            <w:left w:val="none" w:sz="0" w:space="0" w:color="auto"/>
            <w:bottom w:val="none" w:sz="0" w:space="0" w:color="auto"/>
            <w:right w:val="none" w:sz="0" w:space="0" w:color="auto"/>
          </w:divBdr>
          <w:divsChild>
            <w:div w:id="953832674">
              <w:marLeft w:val="0"/>
              <w:marRight w:val="0"/>
              <w:marTop w:val="0"/>
              <w:marBottom w:val="0"/>
              <w:divBdr>
                <w:top w:val="none" w:sz="0" w:space="0" w:color="auto"/>
                <w:left w:val="none" w:sz="0" w:space="0" w:color="auto"/>
                <w:bottom w:val="none" w:sz="0" w:space="0" w:color="auto"/>
                <w:right w:val="none" w:sz="0" w:space="0" w:color="auto"/>
              </w:divBdr>
              <w:divsChild>
                <w:div w:id="1175000280">
                  <w:marLeft w:val="0"/>
                  <w:marRight w:val="0"/>
                  <w:marTop w:val="0"/>
                  <w:marBottom w:val="0"/>
                  <w:divBdr>
                    <w:top w:val="none" w:sz="0" w:space="0" w:color="auto"/>
                    <w:left w:val="none" w:sz="0" w:space="0" w:color="auto"/>
                    <w:bottom w:val="none" w:sz="0" w:space="0" w:color="auto"/>
                    <w:right w:val="none" w:sz="0" w:space="0" w:color="auto"/>
                  </w:divBdr>
                  <w:divsChild>
                    <w:div w:id="74865645">
                      <w:marLeft w:val="0"/>
                      <w:marRight w:val="0"/>
                      <w:marTop w:val="0"/>
                      <w:marBottom w:val="0"/>
                      <w:divBdr>
                        <w:top w:val="none" w:sz="0" w:space="0" w:color="auto"/>
                        <w:left w:val="none" w:sz="0" w:space="0" w:color="auto"/>
                        <w:bottom w:val="none" w:sz="0" w:space="0" w:color="auto"/>
                        <w:right w:val="none" w:sz="0" w:space="0" w:color="auto"/>
                      </w:divBdr>
                      <w:divsChild>
                        <w:div w:id="59452475">
                          <w:marLeft w:val="0"/>
                          <w:marRight w:val="0"/>
                          <w:marTop w:val="0"/>
                          <w:marBottom w:val="0"/>
                          <w:divBdr>
                            <w:top w:val="none" w:sz="0" w:space="0" w:color="auto"/>
                            <w:left w:val="none" w:sz="0" w:space="0" w:color="auto"/>
                            <w:bottom w:val="none" w:sz="0" w:space="0" w:color="auto"/>
                            <w:right w:val="none" w:sz="0" w:space="0" w:color="auto"/>
                          </w:divBdr>
                        </w:div>
                        <w:div w:id="733700515">
                          <w:marLeft w:val="0"/>
                          <w:marRight w:val="0"/>
                          <w:marTop w:val="0"/>
                          <w:marBottom w:val="0"/>
                          <w:divBdr>
                            <w:top w:val="none" w:sz="0" w:space="0" w:color="auto"/>
                            <w:left w:val="none" w:sz="0" w:space="0" w:color="auto"/>
                            <w:bottom w:val="none" w:sz="0" w:space="0" w:color="auto"/>
                            <w:right w:val="none" w:sz="0" w:space="0" w:color="auto"/>
                          </w:divBdr>
                        </w:div>
                        <w:div w:id="906839059">
                          <w:marLeft w:val="0"/>
                          <w:marRight w:val="0"/>
                          <w:marTop w:val="0"/>
                          <w:marBottom w:val="0"/>
                          <w:divBdr>
                            <w:top w:val="none" w:sz="0" w:space="0" w:color="auto"/>
                            <w:left w:val="none" w:sz="0" w:space="0" w:color="auto"/>
                            <w:bottom w:val="none" w:sz="0" w:space="0" w:color="auto"/>
                            <w:right w:val="none" w:sz="0" w:space="0" w:color="auto"/>
                          </w:divBdr>
                        </w:div>
                        <w:div w:id="937912290">
                          <w:marLeft w:val="0"/>
                          <w:marRight w:val="0"/>
                          <w:marTop w:val="0"/>
                          <w:marBottom w:val="0"/>
                          <w:divBdr>
                            <w:top w:val="none" w:sz="0" w:space="0" w:color="auto"/>
                            <w:left w:val="none" w:sz="0" w:space="0" w:color="auto"/>
                            <w:bottom w:val="none" w:sz="0" w:space="0" w:color="auto"/>
                            <w:right w:val="none" w:sz="0" w:space="0" w:color="auto"/>
                          </w:divBdr>
                        </w:div>
                        <w:div w:id="1018894465">
                          <w:marLeft w:val="0"/>
                          <w:marRight w:val="0"/>
                          <w:marTop w:val="0"/>
                          <w:marBottom w:val="0"/>
                          <w:divBdr>
                            <w:top w:val="none" w:sz="0" w:space="0" w:color="auto"/>
                            <w:left w:val="none" w:sz="0" w:space="0" w:color="auto"/>
                            <w:bottom w:val="none" w:sz="0" w:space="0" w:color="auto"/>
                            <w:right w:val="none" w:sz="0" w:space="0" w:color="auto"/>
                          </w:divBdr>
                        </w:div>
                        <w:div w:id="1275557816">
                          <w:marLeft w:val="0"/>
                          <w:marRight w:val="0"/>
                          <w:marTop w:val="0"/>
                          <w:marBottom w:val="0"/>
                          <w:divBdr>
                            <w:top w:val="none" w:sz="0" w:space="0" w:color="auto"/>
                            <w:left w:val="none" w:sz="0" w:space="0" w:color="auto"/>
                            <w:bottom w:val="none" w:sz="0" w:space="0" w:color="auto"/>
                            <w:right w:val="none" w:sz="0" w:space="0" w:color="auto"/>
                          </w:divBdr>
                        </w:div>
                        <w:div w:id="1454517271">
                          <w:marLeft w:val="0"/>
                          <w:marRight w:val="0"/>
                          <w:marTop w:val="0"/>
                          <w:marBottom w:val="0"/>
                          <w:divBdr>
                            <w:top w:val="none" w:sz="0" w:space="0" w:color="auto"/>
                            <w:left w:val="none" w:sz="0" w:space="0" w:color="auto"/>
                            <w:bottom w:val="none" w:sz="0" w:space="0" w:color="auto"/>
                            <w:right w:val="none" w:sz="0" w:space="0" w:color="auto"/>
                          </w:divBdr>
                        </w:div>
                        <w:div w:id="1542471255">
                          <w:marLeft w:val="0"/>
                          <w:marRight w:val="0"/>
                          <w:marTop w:val="0"/>
                          <w:marBottom w:val="0"/>
                          <w:divBdr>
                            <w:top w:val="none" w:sz="0" w:space="0" w:color="auto"/>
                            <w:left w:val="none" w:sz="0" w:space="0" w:color="auto"/>
                            <w:bottom w:val="none" w:sz="0" w:space="0" w:color="auto"/>
                            <w:right w:val="none" w:sz="0" w:space="0" w:color="auto"/>
                          </w:divBdr>
                        </w:div>
                        <w:div w:id="1704868463">
                          <w:marLeft w:val="0"/>
                          <w:marRight w:val="0"/>
                          <w:marTop w:val="0"/>
                          <w:marBottom w:val="0"/>
                          <w:divBdr>
                            <w:top w:val="none" w:sz="0" w:space="0" w:color="auto"/>
                            <w:left w:val="none" w:sz="0" w:space="0" w:color="auto"/>
                            <w:bottom w:val="none" w:sz="0" w:space="0" w:color="auto"/>
                            <w:right w:val="none" w:sz="0" w:space="0" w:color="auto"/>
                          </w:divBdr>
                        </w:div>
                        <w:div w:id="188725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338082">
      <w:bodyDiv w:val="1"/>
      <w:marLeft w:val="0"/>
      <w:marRight w:val="0"/>
      <w:marTop w:val="0"/>
      <w:marBottom w:val="0"/>
      <w:divBdr>
        <w:top w:val="none" w:sz="0" w:space="0" w:color="auto"/>
        <w:left w:val="none" w:sz="0" w:space="0" w:color="auto"/>
        <w:bottom w:val="none" w:sz="0" w:space="0" w:color="auto"/>
        <w:right w:val="none" w:sz="0" w:space="0" w:color="auto"/>
      </w:divBdr>
      <w:divsChild>
        <w:div w:id="347562487">
          <w:marLeft w:val="0"/>
          <w:marRight w:val="0"/>
          <w:marTop w:val="0"/>
          <w:marBottom w:val="0"/>
          <w:divBdr>
            <w:top w:val="none" w:sz="0" w:space="0" w:color="auto"/>
            <w:left w:val="none" w:sz="0" w:space="0" w:color="auto"/>
            <w:bottom w:val="none" w:sz="0" w:space="0" w:color="auto"/>
            <w:right w:val="none" w:sz="0" w:space="0" w:color="auto"/>
          </w:divBdr>
        </w:div>
        <w:div w:id="387336552">
          <w:marLeft w:val="0"/>
          <w:marRight w:val="0"/>
          <w:marTop w:val="0"/>
          <w:marBottom w:val="0"/>
          <w:divBdr>
            <w:top w:val="none" w:sz="0" w:space="0" w:color="auto"/>
            <w:left w:val="none" w:sz="0" w:space="0" w:color="auto"/>
            <w:bottom w:val="none" w:sz="0" w:space="0" w:color="auto"/>
            <w:right w:val="none" w:sz="0" w:space="0" w:color="auto"/>
          </w:divBdr>
        </w:div>
        <w:div w:id="427241024">
          <w:marLeft w:val="0"/>
          <w:marRight w:val="0"/>
          <w:marTop w:val="0"/>
          <w:marBottom w:val="0"/>
          <w:divBdr>
            <w:top w:val="none" w:sz="0" w:space="0" w:color="auto"/>
            <w:left w:val="none" w:sz="0" w:space="0" w:color="auto"/>
            <w:bottom w:val="none" w:sz="0" w:space="0" w:color="auto"/>
            <w:right w:val="none" w:sz="0" w:space="0" w:color="auto"/>
          </w:divBdr>
        </w:div>
        <w:div w:id="650332177">
          <w:marLeft w:val="0"/>
          <w:marRight w:val="0"/>
          <w:marTop w:val="0"/>
          <w:marBottom w:val="0"/>
          <w:divBdr>
            <w:top w:val="none" w:sz="0" w:space="0" w:color="auto"/>
            <w:left w:val="none" w:sz="0" w:space="0" w:color="auto"/>
            <w:bottom w:val="none" w:sz="0" w:space="0" w:color="auto"/>
            <w:right w:val="none" w:sz="0" w:space="0" w:color="auto"/>
          </w:divBdr>
        </w:div>
        <w:div w:id="682829617">
          <w:marLeft w:val="0"/>
          <w:marRight w:val="0"/>
          <w:marTop w:val="0"/>
          <w:marBottom w:val="0"/>
          <w:divBdr>
            <w:top w:val="none" w:sz="0" w:space="0" w:color="auto"/>
            <w:left w:val="none" w:sz="0" w:space="0" w:color="auto"/>
            <w:bottom w:val="none" w:sz="0" w:space="0" w:color="auto"/>
            <w:right w:val="none" w:sz="0" w:space="0" w:color="auto"/>
          </w:divBdr>
        </w:div>
        <w:div w:id="739406310">
          <w:marLeft w:val="0"/>
          <w:marRight w:val="0"/>
          <w:marTop w:val="0"/>
          <w:marBottom w:val="0"/>
          <w:divBdr>
            <w:top w:val="none" w:sz="0" w:space="0" w:color="auto"/>
            <w:left w:val="none" w:sz="0" w:space="0" w:color="auto"/>
            <w:bottom w:val="none" w:sz="0" w:space="0" w:color="auto"/>
            <w:right w:val="none" w:sz="0" w:space="0" w:color="auto"/>
          </w:divBdr>
        </w:div>
        <w:div w:id="779571750">
          <w:marLeft w:val="0"/>
          <w:marRight w:val="0"/>
          <w:marTop w:val="0"/>
          <w:marBottom w:val="0"/>
          <w:divBdr>
            <w:top w:val="none" w:sz="0" w:space="0" w:color="auto"/>
            <w:left w:val="none" w:sz="0" w:space="0" w:color="auto"/>
            <w:bottom w:val="none" w:sz="0" w:space="0" w:color="auto"/>
            <w:right w:val="none" w:sz="0" w:space="0" w:color="auto"/>
          </w:divBdr>
        </w:div>
        <w:div w:id="987708267">
          <w:marLeft w:val="0"/>
          <w:marRight w:val="0"/>
          <w:marTop w:val="0"/>
          <w:marBottom w:val="0"/>
          <w:divBdr>
            <w:top w:val="none" w:sz="0" w:space="0" w:color="auto"/>
            <w:left w:val="none" w:sz="0" w:space="0" w:color="auto"/>
            <w:bottom w:val="none" w:sz="0" w:space="0" w:color="auto"/>
            <w:right w:val="none" w:sz="0" w:space="0" w:color="auto"/>
          </w:divBdr>
        </w:div>
        <w:div w:id="1044863376">
          <w:marLeft w:val="0"/>
          <w:marRight w:val="0"/>
          <w:marTop w:val="0"/>
          <w:marBottom w:val="0"/>
          <w:divBdr>
            <w:top w:val="none" w:sz="0" w:space="0" w:color="auto"/>
            <w:left w:val="none" w:sz="0" w:space="0" w:color="auto"/>
            <w:bottom w:val="none" w:sz="0" w:space="0" w:color="auto"/>
            <w:right w:val="none" w:sz="0" w:space="0" w:color="auto"/>
          </w:divBdr>
        </w:div>
        <w:div w:id="1166284399">
          <w:marLeft w:val="0"/>
          <w:marRight w:val="0"/>
          <w:marTop w:val="0"/>
          <w:marBottom w:val="0"/>
          <w:divBdr>
            <w:top w:val="none" w:sz="0" w:space="0" w:color="auto"/>
            <w:left w:val="none" w:sz="0" w:space="0" w:color="auto"/>
            <w:bottom w:val="none" w:sz="0" w:space="0" w:color="auto"/>
            <w:right w:val="none" w:sz="0" w:space="0" w:color="auto"/>
          </w:divBdr>
        </w:div>
        <w:div w:id="1216769550">
          <w:marLeft w:val="0"/>
          <w:marRight w:val="0"/>
          <w:marTop w:val="0"/>
          <w:marBottom w:val="0"/>
          <w:divBdr>
            <w:top w:val="none" w:sz="0" w:space="0" w:color="auto"/>
            <w:left w:val="none" w:sz="0" w:space="0" w:color="auto"/>
            <w:bottom w:val="none" w:sz="0" w:space="0" w:color="auto"/>
            <w:right w:val="none" w:sz="0" w:space="0" w:color="auto"/>
          </w:divBdr>
        </w:div>
        <w:div w:id="1431462678">
          <w:marLeft w:val="0"/>
          <w:marRight w:val="0"/>
          <w:marTop w:val="0"/>
          <w:marBottom w:val="0"/>
          <w:divBdr>
            <w:top w:val="none" w:sz="0" w:space="0" w:color="auto"/>
            <w:left w:val="none" w:sz="0" w:space="0" w:color="auto"/>
            <w:bottom w:val="none" w:sz="0" w:space="0" w:color="auto"/>
            <w:right w:val="none" w:sz="0" w:space="0" w:color="auto"/>
          </w:divBdr>
        </w:div>
        <w:div w:id="1557352822">
          <w:marLeft w:val="0"/>
          <w:marRight w:val="0"/>
          <w:marTop w:val="0"/>
          <w:marBottom w:val="0"/>
          <w:divBdr>
            <w:top w:val="none" w:sz="0" w:space="0" w:color="auto"/>
            <w:left w:val="none" w:sz="0" w:space="0" w:color="auto"/>
            <w:bottom w:val="none" w:sz="0" w:space="0" w:color="auto"/>
            <w:right w:val="none" w:sz="0" w:space="0" w:color="auto"/>
          </w:divBdr>
        </w:div>
        <w:div w:id="1661225914">
          <w:marLeft w:val="0"/>
          <w:marRight w:val="0"/>
          <w:marTop w:val="0"/>
          <w:marBottom w:val="0"/>
          <w:divBdr>
            <w:top w:val="none" w:sz="0" w:space="0" w:color="auto"/>
            <w:left w:val="none" w:sz="0" w:space="0" w:color="auto"/>
            <w:bottom w:val="none" w:sz="0" w:space="0" w:color="auto"/>
            <w:right w:val="none" w:sz="0" w:space="0" w:color="auto"/>
          </w:divBdr>
        </w:div>
        <w:div w:id="1704600306">
          <w:marLeft w:val="0"/>
          <w:marRight w:val="0"/>
          <w:marTop w:val="0"/>
          <w:marBottom w:val="0"/>
          <w:divBdr>
            <w:top w:val="none" w:sz="0" w:space="0" w:color="auto"/>
            <w:left w:val="none" w:sz="0" w:space="0" w:color="auto"/>
            <w:bottom w:val="none" w:sz="0" w:space="0" w:color="auto"/>
            <w:right w:val="none" w:sz="0" w:space="0" w:color="auto"/>
          </w:divBdr>
        </w:div>
        <w:div w:id="1867207528">
          <w:marLeft w:val="0"/>
          <w:marRight w:val="0"/>
          <w:marTop w:val="0"/>
          <w:marBottom w:val="0"/>
          <w:divBdr>
            <w:top w:val="none" w:sz="0" w:space="0" w:color="auto"/>
            <w:left w:val="none" w:sz="0" w:space="0" w:color="auto"/>
            <w:bottom w:val="none" w:sz="0" w:space="0" w:color="auto"/>
            <w:right w:val="none" w:sz="0" w:space="0" w:color="auto"/>
          </w:divBdr>
        </w:div>
      </w:divsChild>
    </w:div>
    <w:div w:id="42757200">
      <w:bodyDiv w:val="1"/>
      <w:marLeft w:val="0"/>
      <w:marRight w:val="0"/>
      <w:marTop w:val="0"/>
      <w:marBottom w:val="0"/>
      <w:divBdr>
        <w:top w:val="none" w:sz="0" w:space="0" w:color="auto"/>
        <w:left w:val="none" w:sz="0" w:space="0" w:color="auto"/>
        <w:bottom w:val="none" w:sz="0" w:space="0" w:color="auto"/>
        <w:right w:val="none" w:sz="0" w:space="0" w:color="auto"/>
      </w:divBdr>
      <w:divsChild>
        <w:div w:id="748578456">
          <w:marLeft w:val="0"/>
          <w:marRight w:val="0"/>
          <w:marTop w:val="0"/>
          <w:marBottom w:val="0"/>
          <w:divBdr>
            <w:top w:val="none" w:sz="0" w:space="0" w:color="auto"/>
            <w:left w:val="none" w:sz="0" w:space="0" w:color="auto"/>
            <w:bottom w:val="none" w:sz="0" w:space="0" w:color="auto"/>
            <w:right w:val="none" w:sz="0" w:space="0" w:color="auto"/>
          </w:divBdr>
          <w:divsChild>
            <w:div w:id="590284878">
              <w:marLeft w:val="0"/>
              <w:marRight w:val="0"/>
              <w:marTop w:val="0"/>
              <w:marBottom w:val="0"/>
              <w:divBdr>
                <w:top w:val="none" w:sz="0" w:space="0" w:color="auto"/>
                <w:left w:val="none" w:sz="0" w:space="0" w:color="auto"/>
                <w:bottom w:val="none" w:sz="0" w:space="0" w:color="auto"/>
                <w:right w:val="none" w:sz="0" w:space="0" w:color="auto"/>
              </w:divBdr>
              <w:divsChild>
                <w:div w:id="983390619">
                  <w:marLeft w:val="0"/>
                  <w:marRight w:val="0"/>
                  <w:marTop w:val="0"/>
                  <w:marBottom w:val="0"/>
                  <w:divBdr>
                    <w:top w:val="none" w:sz="0" w:space="0" w:color="auto"/>
                    <w:left w:val="none" w:sz="0" w:space="0" w:color="auto"/>
                    <w:bottom w:val="none" w:sz="0" w:space="0" w:color="auto"/>
                    <w:right w:val="none" w:sz="0" w:space="0" w:color="auto"/>
                  </w:divBdr>
                  <w:divsChild>
                    <w:div w:id="167719268">
                      <w:marLeft w:val="0"/>
                      <w:marRight w:val="0"/>
                      <w:marTop w:val="0"/>
                      <w:marBottom w:val="0"/>
                      <w:divBdr>
                        <w:top w:val="single" w:sz="6" w:space="2" w:color="C0C0C0"/>
                        <w:left w:val="single" w:sz="6" w:space="2" w:color="C0C0C0"/>
                        <w:bottom w:val="single" w:sz="6" w:space="2" w:color="C0C0C0"/>
                        <w:right w:val="single" w:sz="6" w:space="2" w:color="C0C0C0"/>
                      </w:divBdr>
                      <w:divsChild>
                        <w:div w:id="30881130">
                          <w:marLeft w:val="0"/>
                          <w:marRight w:val="0"/>
                          <w:marTop w:val="0"/>
                          <w:marBottom w:val="0"/>
                          <w:divBdr>
                            <w:top w:val="none" w:sz="0" w:space="0" w:color="auto"/>
                            <w:left w:val="none" w:sz="0" w:space="0" w:color="auto"/>
                            <w:bottom w:val="none" w:sz="0" w:space="0" w:color="auto"/>
                            <w:right w:val="none" w:sz="0" w:space="0" w:color="auto"/>
                          </w:divBdr>
                        </w:div>
                        <w:div w:id="209651057">
                          <w:marLeft w:val="0"/>
                          <w:marRight w:val="0"/>
                          <w:marTop w:val="0"/>
                          <w:marBottom w:val="0"/>
                          <w:divBdr>
                            <w:top w:val="none" w:sz="0" w:space="0" w:color="auto"/>
                            <w:left w:val="none" w:sz="0" w:space="0" w:color="auto"/>
                            <w:bottom w:val="none" w:sz="0" w:space="0" w:color="auto"/>
                            <w:right w:val="none" w:sz="0" w:space="0" w:color="auto"/>
                          </w:divBdr>
                        </w:div>
                        <w:div w:id="493490363">
                          <w:marLeft w:val="0"/>
                          <w:marRight w:val="0"/>
                          <w:marTop w:val="0"/>
                          <w:marBottom w:val="0"/>
                          <w:divBdr>
                            <w:top w:val="none" w:sz="0" w:space="0" w:color="auto"/>
                            <w:left w:val="none" w:sz="0" w:space="0" w:color="auto"/>
                            <w:bottom w:val="none" w:sz="0" w:space="0" w:color="auto"/>
                            <w:right w:val="none" w:sz="0" w:space="0" w:color="auto"/>
                          </w:divBdr>
                        </w:div>
                        <w:div w:id="576674246">
                          <w:marLeft w:val="0"/>
                          <w:marRight w:val="0"/>
                          <w:marTop w:val="0"/>
                          <w:marBottom w:val="0"/>
                          <w:divBdr>
                            <w:top w:val="none" w:sz="0" w:space="0" w:color="auto"/>
                            <w:left w:val="none" w:sz="0" w:space="0" w:color="auto"/>
                            <w:bottom w:val="none" w:sz="0" w:space="0" w:color="auto"/>
                            <w:right w:val="none" w:sz="0" w:space="0" w:color="auto"/>
                          </w:divBdr>
                        </w:div>
                        <w:div w:id="674111845">
                          <w:marLeft w:val="0"/>
                          <w:marRight w:val="0"/>
                          <w:marTop w:val="0"/>
                          <w:marBottom w:val="0"/>
                          <w:divBdr>
                            <w:top w:val="none" w:sz="0" w:space="0" w:color="auto"/>
                            <w:left w:val="none" w:sz="0" w:space="0" w:color="auto"/>
                            <w:bottom w:val="none" w:sz="0" w:space="0" w:color="auto"/>
                            <w:right w:val="none" w:sz="0" w:space="0" w:color="auto"/>
                          </w:divBdr>
                        </w:div>
                        <w:div w:id="857619647">
                          <w:marLeft w:val="0"/>
                          <w:marRight w:val="0"/>
                          <w:marTop w:val="0"/>
                          <w:marBottom w:val="0"/>
                          <w:divBdr>
                            <w:top w:val="none" w:sz="0" w:space="0" w:color="auto"/>
                            <w:left w:val="none" w:sz="0" w:space="0" w:color="auto"/>
                            <w:bottom w:val="none" w:sz="0" w:space="0" w:color="auto"/>
                            <w:right w:val="none" w:sz="0" w:space="0" w:color="auto"/>
                          </w:divBdr>
                        </w:div>
                        <w:div w:id="925923976">
                          <w:marLeft w:val="0"/>
                          <w:marRight w:val="0"/>
                          <w:marTop w:val="0"/>
                          <w:marBottom w:val="0"/>
                          <w:divBdr>
                            <w:top w:val="none" w:sz="0" w:space="0" w:color="auto"/>
                            <w:left w:val="none" w:sz="0" w:space="0" w:color="auto"/>
                            <w:bottom w:val="none" w:sz="0" w:space="0" w:color="auto"/>
                            <w:right w:val="none" w:sz="0" w:space="0" w:color="auto"/>
                          </w:divBdr>
                        </w:div>
                        <w:div w:id="1048141050">
                          <w:marLeft w:val="0"/>
                          <w:marRight w:val="0"/>
                          <w:marTop w:val="0"/>
                          <w:marBottom w:val="0"/>
                          <w:divBdr>
                            <w:top w:val="none" w:sz="0" w:space="0" w:color="auto"/>
                            <w:left w:val="none" w:sz="0" w:space="0" w:color="auto"/>
                            <w:bottom w:val="none" w:sz="0" w:space="0" w:color="auto"/>
                            <w:right w:val="none" w:sz="0" w:space="0" w:color="auto"/>
                          </w:divBdr>
                        </w:div>
                        <w:div w:id="1461997447">
                          <w:marLeft w:val="0"/>
                          <w:marRight w:val="0"/>
                          <w:marTop w:val="0"/>
                          <w:marBottom w:val="0"/>
                          <w:divBdr>
                            <w:top w:val="none" w:sz="0" w:space="0" w:color="auto"/>
                            <w:left w:val="none" w:sz="0" w:space="0" w:color="auto"/>
                            <w:bottom w:val="none" w:sz="0" w:space="0" w:color="auto"/>
                            <w:right w:val="none" w:sz="0" w:space="0" w:color="auto"/>
                          </w:divBdr>
                        </w:div>
                        <w:div w:id="1499492244">
                          <w:marLeft w:val="0"/>
                          <w:marRight w:val="0"/>
                          <w:marTop w:val="0"/>
                          <w:marBottom w:val="0"/>
                          <w:divBdr>
                            <w:top w:val="none" w:sz="0" w:space="0" w:color="auto"/>
                            <w:left w:val="none" w:sz="0" w:space="0" w:color="auto"/>
                            <w:bottom w:val="none" w:sz="0" w:space="0" w:color="auto"/>
                            <w:right w:val="none" w:sz="0" w:space="0" w:color="auto"/>
                          </w:divBdr>
                        </w:div>
                        <w:div w:id="1545676773">
                          <w:marLeft w:val="0"/>
                          <w:marRight w:val="0"/>
                          <w:marTop w:val="0"/>
                          <w:marBottom w:val="0"/>
                          <w:divBdr>
                            <w:top w:val="none" w:sz="0" w:space="0" w:color="auto"/>
                            <w:left w:val="none" w:sz="0" w:space="0" w:color="auto"/>
                            <w:bottom w:val="none" w:sz="0" w:space="0" w:color="auto"/>
                            <w:right w:val="none" w:sz="0" w:space="0" w:color="auto"/>
                          </w:divBdr>
                        </w:div>
                        <w:div w:id="1649280894">
                          <w:marLeft w:val="0"/>
                          <w:marRight w:val="0"/>
                          <w:marTop w:val="0"/>
                          <w:marBottom w:val="0"/>
                          <w:divBdr>
                            <w:top w:val="none" w:sz="0" w:space="0" w:color="auto"/>
                            <w:left w:val="none" w:sz="0" w:space="0" w:color="auto"/>
                            <w:bottom w:val="none" w:sz="0" w:space="0" w:color="auto"/>
                            <w:right w:val="none" w:sz="0" w:space="0" w:color="auto"/>
                          </w:divBdr>
                        </w:div>
                        <w:div w:id="1817643032">
                          <w:marLeft w:val="0"/>
                          <w:marRight w:val="0"/>
                          <w:marTop w:val="0"/>
                          <w:marBottom w:val="0"/>
                          <w:divBdr>
                            <w:top w:val="none" w:sz="0" w:space="0" w:color="auto"/>
                            <w:left w:val="none" w:sz="0" w:space="0" w:color="auto"/>
                            <w:bottom w:val="none" w:sz="0" w:space="0" w:color="auto"/>
                            <w:right w:val="none" w:sz="0" w:space="0" w:color="auto"/>
                          </w:divBdr>
                        </w:div>
                        <w:div w:id="1902711618">
                          <w:marLeft w:val="0"/>
                          <w:marRight w:val="0"/>
                          <w:marTop w:val="0"/>
                          <w:marBottom w:val="0"/>
                          <w:divBdr>
                            <w:top w:val="none" w:sz="0" w:space="0" w:color="auto"/>
                            <w:left w:val="none" w:sz="0" w:space="0" w:color="auto"/>
                            <w:bottom w:val="none" w:sz="0" w:space="0" w:color="auto"/>
                            <w:right w:val="none" w:sz="0" w:space="0" w:color="auto"/>
                          </w:divBdr>
                        </w:div>
                        <w:div w:id="2067138717">
                          <w:marLeft w:val="0"/>
                          <w:marRight w:val="0"/>
                          <w:marTop w:val="0"/>
                          <w:marBottom w:val="0"/>
                          <w:divBdr>
                            <w:top w:val="none" w:sz="0" w:space="0" w:color="auto"/>
                            <w:left w:val="none" w:sz="0" w:space="0" w:color="auto"/>
                            <w:bottom w:val="none" w:sz="0" w:space="0" w:color="auto"/>
                            <w:right w:val="none" w:sz="0" w:space="0" w:color="auto"/>
                          </w:divBdr>
                        </w:div>
                      </w:divsChild>
                    </w:div>
                    <w:div w:id="716589426">
                      <w:marLeft w:val="0"/>
                      <w:marRight w:val="0"/>
                      <w:marTop w:val="0"/>
                      <w:marBottom w:val="0"/>
                      <w:divBdr>
                        <w:top w:val="single" w:sz="6" w:space="2" w:color="C0C0C0"/>
                        <w:left w:val="single" w:sz="6" w:space="2" w:color="C0C0C0"/>
                        <w:bottom w:val="single" w:sz="6" w:space="2" w:color="C0C0C0"/>
                        <w:right w:val="single" w:sz="6" w:space="2" w:color="C0C0C0"/>
                      </w:divBdr>
                      <w:divsChild>
                        <w:div w:id="133059916">
                          <w:marLeft w:val="0"/>
                          <w:marRight w:val="0"/>
                          <w:marTop w:val="0"/>
                          <w:marBottom w:val="0"/>
                          <w:divBdr>
                            <w:top w:val="none" w:sz="0" w:space="0" w:color="auto"/>
                            <w:left w:val="none" w:sz="0" w:space="0" w:color="auto"/>
                            <w:bottom w:val="none" w:sz="0" w:space="0" w:color="auto"/>
                            <w:right w:val="none" w:sz="0" w:space="0" w:color="auto"/>
                          </w:divBdr>
                        </w:div>
                        <w:div w:id="153686986">
                          <w:marLeft w:val="0"/>
                          <w:marRight w:val="0"/>
                          <w:marTop w:val="0"/>
                          <w:marBottom w:val="0"/>
                          <w:divBdr>
                            <w:top w:val="none" w:sz="0" w:space="0" w:color="auto"/>
                            <w:left w:val="none" w:sz="0" w:space="0" w:color="auto"/>
                            <w:bottom w:val="none" w:sz="0" w:space="0" w:color="auto"/>
                            <w:right w:val="none" w:sz="0" w:space="0" w:color="auto"/>
                          </w:divBdr>
                        </w:div>
                        <w:div w:id="444229458">
                          <w:marLeft w:val="0"/>
                          <w:marRight w:val="0"/>
                          <w:marTop w:val="0"/>
                          <w:marBottom w:val="0"/>
                          <w:divBdr>
                            <w:top w:val="none" w:sz="0" w:space="0" w:color="auto"/>
                            <w:left w:val="none" w:sz="0" w:space="0" w:color="auto"/>
                            <w:bottom w:val="none" w:sz="0" w:space="0" w:color="auto"/>
                            <w:right w:val="none" w:sz="0" w:space="0" w:color="auto"/>
                          </w:divBdr>
                        </w:div>
                        <w:div w:id="501892380">
                          <w:marLeft w:val="0"/>
                          <w:marRight w:val="0"/>
                          <w:marTop w:val="0"/>
                          <w:marBottom w:val="0"/>
                          <w:divBdr>
                            <w:top w:val="none" w:sz="0" w:space="0" w:color="auto"/>
                            <w:left w:val="none" w:sz="0" w:space="0" w:color="auto"/>
                            <w:bottom w:val="none" w:sz="0" w:space="0" w:color="auto"/>
                            <w:right w:val="none" w:sz="0" w:space="0" w:color="auto"/>
                          </w:divBdr>
                        </w:div>
                        <w:div w:id="662049590">
                          <w:marLeft w:val="0"/>
                          <w:marRight w:val="0"/>
                          <w:marTop w:val="0"/>
                          <w:marBottom w:val="0"/>
                          <w:divBdr>
                            <w:top w:val="none" w:sz="0" w:space="0" w:color="auto"/>
                            <w:left w:val="none" w:sz="0" w:space="0" w:color="auto"/>
                            <w:bottom w:val="none" w:sz="0" w:space="0" w:color="auto"/>
                            <w:right w:val="none" w:sz="0" w:space="0" w:color="auto"/>
                          </w:divBdr>
                        </w:div>
                        <w:div w:id="723257407">
                          <w:marLeft w:val="0"/>
                          <w:marRight w:val="0"/>
                          <w:marTop w:val="0"/>
                          <w:marBottom w:val="0"/>
                          <w:divBdr>
                            <w:top w:val="none" w:sz="0" w:space="0" w:color="auto"/>
                            <w:left w:val="none" w:sz="0" w:space="0" w:color="auto"/>
                            <w:bottom w:val="none" w:sz="0" w:space="0" w:color="auto"/>
                            <w:right w:val="none" w:sz="0" w:space="0" w:color="auto"/>
                          </w:divBdr>
                        </w:div>
                        <w:div w:id="993336696">
                          <w:marLeft w:val="0"/>
                          <w:marRight w:val="0"/>
                          <w:marTop w:val="0"/>
                          <w:marBottom w:val="0"/>
                          <w:divBdr>
                            <w:top w:val="none" w:sz="0" w:space="0" w:color="auto"/>
                            <w:left w:val="none" w:sz="0" w:space="0" w:color="auto"/>
                            <w:bottom w:val="none" w:sz="0" w:space="0" w:color="auto"/>
                            <w:right w:val="none" w:sz="0" w:space="0" w:color="auto"/>
                          </w:divBdr>
                        </w:div>
                        <w:div w:id="1272937822">
                          <w:marLeft w:val="0"/>
                          <w:marRight w:val="0"/>
                          <w:marTop w:val="0"/>
                          <w:marBottom w:val="0"/>
                          <w:divBdr>
                            <w:top w:val="none" w:sz="0" w:space="0" w:color="auto"/>
                            <w:left w:val="none" w:sz="0" w:space="0" w:color="auto"/>
                            <w:bottom w:val="none" w:sz="0" w:space="0" w:color="auto"/>
                            <w:right w:val="none" w:sz="0" w:space="0" w:color="auto"/>
                          </w:divBdr>
                        </w:div>
                        <w:div w:id="1334335143">
                          <w:marLeft w:val="0"/>
                          <w:marRight w:val="0"/>
                          <w:marTop w:val="0"/>
                          <w:marBottom w:val="0"/>
                          <w:divBdr>
                            <w:top w:val="none" w:sz="0" w:space="0" w:color="auto"/>
                            <w:left w:val="none" w:sz="0" w:space="0" w:color="auto"/>
                            <w:bottom w:val="none" w:sz="0" w:space="0" w:color="auto"/>
                            <w:right w:val="none" w:sz="0" w:space="0" w:color="auto"/>
                          </w:divBdr>
                        </w:div>
                        <w:div w:id="1358265771">
                          <w:marLeft w:val="0"/>
                          <w:marRight w:val="0"/>
                          <w:marTop w:val="0"/>
                          <w:marBottom w:val="0"/>
                          <w:divBdr>
                            <w:top w:val="none" w:sz="0" w:space="0" w:color="auto"/>
                            <w:left w:val="none" w:sz="0" w:space="0" w:color="auto"/>
                            <w:bottom w:val="none" w:sz="0" w:space="0" w:color="auto"/>
                            <w:right w:val="none" w:sz="0" w:space="0" w:color="auto"/>
                          </w:divBdr>
                        </w:div>
                        <w:div w:id="1496145264">
                          <w:marLeft w:val="0"/>
                          <w:marRight w:val="0"/>
                          <w:marTop w:val="0"/>
                          <w:marBottom w:val="0"/>
                          <w:divBdr>
                            <w:top w:val="none" w:sz="0" w:space="0" w:color="auto"/>
                            <w:left w:val="none" w:sz="0" w:space="0" w:color="auto"/>
                            <w:bottom w:val="none" w:sz="0" w:space="0" w:color="auto"/>
                            <w:right w:val="none" w:sz="0" w:space="0" w:color="auto"/>
                          </w:divBdr>
                        </w:div>
                        <w:div w:id="1597130584">
                          <w:marLeft w:val="0"/>
                          <w:marRight w:val="0"/>
                          <w:marTop w:val="0"/>
                          <w:marBottom w:val="0"/>
                          <w:divBdr>
                            <w:top w:val="none" w:sz="0" w:space="0" w:color="auto"/>
                            <w:left w:val="none" w:sz="0" w:space="0" w:color="auto"/>
                            <w:bottom w:val="none" w:sz="0" w:space="0" w:color="auto"/>
                            <w:right w:val="none" w:sz="0" w:space="0" w:color="auto"/>
                          </w:divBdr>
                        </w:div>
                        <w:div w:id="1643269371">
                          <w:marLeft w:val="0"/>
                          <w:marRight w:val="0"/>
                          <w:marTop w:val="0"/>
                          <w:marBottom w:val="0"/>
                          <w:divBdr>
                            <w:top w:val="none" w:sz="0" w:space="0" w:color="auto"/>
                            <w:left w:val="none" w:sz="0" w:space="0" w:color="auto"/>
                            <w:bottom w:val="none" w:sz="0" w:space="0" w:color="auto"/>
                            <w:right w:val="none" w:sz="0" w:space="0" w:color="auto"/>
                          </w:divBdr>
                        </w:div>
                        <w:div w:id="1952467867">
                          <w:marLeft w:val="0"/>
                          <w:marRight w:val="0"/>
                          <w:marTop w:val="0"/>
                          <w:marBottom w:val="0"/>
                          <w:divBdr>
                            <w:top w:val="none" w:sz="0" w:space="0" w:color="auto"/>
                            <w:left w:val="none" w:sz="0" w:space="0" w:color="auto"/>
                            <w:bottom w:val="none" w:sz="0" w:space="0" w:color="auto"/>
                            <w:right w:val="none" w:sz="0" w:space="0" w:color="auto"/>
                          </w:divBdr>
                        </w:div>
                        <w:div w:id="1957056731">
                          <w:marLeft w:val="0"/>
                          <w:marRight w:val="0"/>
                          <w:marTop w:val="0"/>
                          <w:marBottom w:val="0"/>
                          <w:divBdr>
                            <w:top w:val="none" w:sz="0" w:space="0" w:color="auto"/>
                            <w:left w:val="none" w:sz="0" w:space="0" w:color="auto"/>
                            <w:bottom w:val="none" w:sz="0" w:space="0" w:color="auto"/>
                            <w:right w:val="none" w:sz="0" w:space="0" w:color="auto"/>
                          </w:divBdr>
                        </w:div>
                        <w:div w:id="2013070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874868">
      <w:bodyDiv w:val="1"/>
      <w:marLeft w:val="0"/>
      <w:marRight w:val="0"/>
      <w:marTop w:val="0"/>
      <w:marBottom w:val="0"/>
      <w:divBdr>
        <w:top w:val="none" w:sz="0" w:space="0" w:color="auto"/>
        <w:left w:val="none" w:sz="0" w:space="0" w:color="auto"/>
        <w:bottom w:val="none" w:sz="0" w:space="0" w:color="auto"/>
        <w:right w:val="none" w:sz="0" w:space="0" w:color="auto"/>
      </w:divBdr>
    </w:div>
    <w:div w:id="44842696">
      <w:bodyDiv w:val="1"/>
      <w:marLeft w:val="0"/>
      <w:marRight w:val="0"/>
      <w:marTop w:val="0"/>
      <w:marBottom w:val="0"/>
      <w:divBdr>
        <w:top w:val="none" w:sz="0" w:space="0" w:color="auto"/>
        <w:left w:val="none" w:sz="0" w:space="0" w:color="auto"/>
        <w:bottom w:val="none" w:sz="0" w:space="0" w:color="auto"/>
        <w:right w:val="none" w:sz="0" w:space="0" w:color="auto"/>
      </w:divBdr>
      <w:divsChild>
        <w:div w:id="122041470">
          <w:marLeft w:val="0"/>
          <w:marRight w:val="0"/>
          <w:marTop w:val="0"/>
          <w:marBottom w:val="0"/>
          <w:divBdr>
            <w:top w:val="none" w:sz="0" w:space="0" w:color="auto"/>
            <w:left w:val="none" w:sz="0" w:space="0" w:color="auto"/>
            <w:bottom w:val="none" w:sz="0" w:space="0" w:color="auto"/>
            <w:right w:val="none" w:sz="0" w:space="0" w:color="auto"/>
          </w:divBdr>
        </w:div>
        <w:div w:id="1330139459">
          <w:marLeft w:val="0"/>
          <w:marRight w:val="0"/>
          <w:marTop w:val="0"/>
          <w:marBottom w:val="0"/>
          <w:divBdr>
            <w:top w:val="none" w:sz="0" w:space="0" w:color="auto"/>
            <w:left w:val="none" w:sz="0" w:space="0" w:color="auto"/>
            <w:bottom w:val="none" w:sz="0" w:space="0" w:color="auto"/>
            <w:right w:val="none" w:sz="0" w:space="0" w:color="auto"/>
          </w:divBdr>
        </w:div>
      </w:divsChild>
    </w:div>
    <w:div w:id="47847957">
      <w:bodyDiv w:val="1"/>
      <w:marLeft w:val="0"/>
      <w:marRight w:val="0"/>
      <w:marTop w:val="0"/>
      <w:marBottom w:val="0"/>
      <w:divBdr>
        <w:top w:val="none" w:sz="0" w:space="0" w:color="auto"/>
        <w:left w:val="none" w:sz="0" w:space="0" w:color="auto"/>
        <w:bottom w:val="none" w:sz="0" w:space="0" w:color="auto"/>
        <w:right w:val="none" w:sz="0" w:space="0" w:color="auto"/>
      </w:divBdr>
      <w:divsChild>
        <w:div w:id="1013800376">
          <w:marLeft w:val="0"/>
          <w:marRight w:val="0"/>
          <w:marTop w:val="0"/>
          <w:marBottom w:val="0"/>
          <w:divBdr>
            <w:top w:val="none" w:sz="0" w:space="0" w:color="auto"/>
            <w:left w:val="none" w:sz="0" w:space="0" w:color="auto"/>
            <w:bottom w:val="none" w:sz="0" w:space="0" w:color="auto"/>
            <w:right w:val="none" w:sz="0" w:space="0" w:color="auto"/>
          </w:divBdr>
          <w:divsChild>
            <w:div w:id="1436095691">
              <w:marLeft w:val="0"/>
              <w:marRight w:val="0"/>
              <w:marTop w:val="0"/>
              <w:marBottom w:val="0"/>
              <w:divBdr>
                <w:top w:val="none" w:sz="0" w:space="0" w:color="auto"/>
                <w:left w:val="none" w:sz="0" w:space="0" w:color="auto"/>
                <w:bottom w:val="none" w:sz="0" w:space="0" w:color="auto"/>
                <w:right w:val="none" w:sz="0" w:space="0" w:color="auto"/>
              </w:divBdr>
              <w:divsChild>
                <w:div w:id="127933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24291">
      <w:bodyDiv w:val="1"/>
      <w:marLeft w:val="0"/>
      <w:marRight w:val="0"/>
      <w:marTop w:val="0"/>
      <w:marBottom w:val="0"/>
      <w:divBdr>
        <w:top w:val="none" w:sz="0" w:space="0" w:color="auto"/>
        <w:left w:val="none" w:sz="0" w:space="0" w:color="auto"/>
        <w:bottom w:val="none" w:sz="0" w:space="0" w:color="auto"/>
        <w:right w:val="none" w:sz="0" w:space="0" w:color="auto"/>
      </w:divBdr>
      <w:divsChild>
        <w:div w:id="1416782872">
          <w:marLeft w:val="0"/>
          <w:marRight w:val="0"/>
          <w:marTop w:val="0"/>
          <w:marBottom w:val="0"/>
          <w:divBdr>
            <w:top w:val="none" w:sz="0" w:space="0" w:color="auto"/>
            <w:left w:val="none" w:sz="0" w:space="0" w:color="auto"/>
            <w:bottom w:val="none" w:sz="0" w:space="0" w:color="auto"/>
            <w:right w:val="none" w:sz="0" w:space="0" w:color="auto"/>
          </w:divBdr>
          <w:divsChild>
            <w:div w:id="1183125414">
              <w:marLeft w:val="0"/>
              <w:marRight w:val="0"/>
              <w:marTop w:val="0"/>
              <w:marBottom w:val="0"/>
              <w:divBdr>
                <w:top w:val="none" w:sz="0" w:space="0" w:color="auto"/>
                <w:left w:val="none" w:sz="0" w:space="0" w:color="auto"/>
                <w:bottom w:val="none" w:sz="0" w:space="0" w:color="auto"/>
                <w:right w:val="none" w:sz="0" w:space="0" w:color="auto"/>
              </w:divBdr>
              <w:divsChild>
                <w:div w:id="1467159959">
                  <w:marLeft w:val="0"/>
                  <w:marRight w:val="0"/>
                  <w:marTop w:val="0"/>
                  <w:marBottom w:val="0"/>
                  <w:divBdr>
                    <w:top w:val="none" w:sz="0" w:space="0" w:color="auto"/>
                    <w:left w:val="none" w:sz="0" w:space="0" w:color="auto"/>
                    <w:bottom w:val="none" w:sz="0" w:space="0" w:color="auto"/>
                    <w:right w:val="none" w:sz="0" w:space="0" w:color="auto"/>
                  </w:divBdr>
                  <w:divsChild>
                    <w:div w:id="1916236897">
                      <w:marLeft w:val="0"/>
                      <w:marRight w:val="0"/>
                      <w:marTop w:val="0"/>
                      <w:marBottom w:val="0"/>
                      <w:divBdr>
                        <w:top w:val="none" w:sz="0" w:space="0" w:color="auto"/>
                        <w:left w:val="none" w:sz="0" w:space="0" w:color="auto"/>
                        <w:bottom w:val="none" w:sz="0" w:space="0" w:color="auto"/>
                        <w:right w:val="none" w:sz="0" w:space="0" w:color="auto"/>
                      </w:divBdr>
                      <w:divsChild>
                        <w:div w:id="151335811">
                          <w:marLeft w:val="0"/>
                          <w:marRight w:val="0"/>
                          <w:marTop w:val="0"/>
                          <w:marBottom w:val="0"/>
                          <w:divBdr>
                            <w:top w:val="none" w:sz="0" w:space="0" w:color="auto"/>
                            <w:left w:val="none" w:sz="0" w:space="0" w:color="auto"/>
                            <w:bottom w:val="none" w:sz="0" w:space="0" w:color="auto"/>
                            <w:right w:val="none" w:sz="0" w:space="0" w:color="auto"/>
                          </w:divBdr>
                        </w:div>
                        <w:div w:id="152720199">
                          <w:marLeft w:val="0"/>
                          <w:marRight w:val="0"/>
                          <w:marTop w:val="0"/>
                          <w:marBottom w:val="0"/>
                          <w:divBdr>
                            <w:top w:val="none" w:sz="0" w:space="0" w:color="auto"/>
                            <w:left w:val="none" w:sz="0" w:space="0" w:color="auto"/>
                            <w:bottom w:val="none" w:sz="0" w:space="0" w:color="auto"/>
                            <w:right w:val="none" w:sz="0" w:space="0" w:color="auto"/>
                          </w:divBdr>
                        </w:div>
                        <w:div w:id="616178003">
                          <w:marLeft w:val="0"/>
                          <w:marRight w:val="0"/>
                          <w:marTop w:val="0"/>
                          <w:marBottom w:val="0"/>
                          <w:divBdr>
                            <w:top w:val="none" w:sz="0" w:space="0" w:color="auto"/>
                            <w:left w:val="none" w:sz="0" w:space="0" w:color="auto"/>
                            <w:bottom w:val="none" w:sz="0" w:space="0" w:color="auto"/>
                            <w:right w:val="none" w:sz="0" w:space="0" w:color="auto"/>
                          </w:divBdr>
                        </w:div>
                        <w:div w:id="657686425">
                          <w:marLeft w:val="0"/>
                          <w:marRight w:val="0"/>
                          <w:marTop w:val="0"/>
                          <w:marBottom w:val="0"/>
                          <w:divBdr>
                            <w:top w:val="none" w:sz="0" w:space="0" w:color="auto"/>
                            <w:left w:val="none" w:sz="0" w:space="0" w:color="auto"/>
                            <w:bottom w:val="none" w:sz="0" w:space="0" w:color="auto"/>
                            <w:right w:val="none" w:sz="0" w:space="0" w:color="auto"/>
                          </w:divBdr>
                        </w:div>
                        <w:div w:id="1365715607">
                          <w:marLeft w:val="0"/>
                          <w:marRight w:val="0"/>
                          <w:marTop w:val="0"/>
                          <w:marBottom w:val="0"/>
                          <w:divBdr>
                            <w:top w:val="none" w:sz="0" w:space="0" w:color="auto"/>
                            <w:left w:val="none" w:sz="0" w:space="0" w:color="auto"/>
                            <w:bottom w:val="none" w:sz="0" w:space="0" w:color="auto"/>
                            <w:right w:val="none" w:sz="0" w:space="0" w:color="auto"/>
                          </w:divBdr>
                        </w:div>
                        <w:div w:id="1390495943">
                          <w:marLeft w:val="0"/>
                          <w:marRight w:val="0"/>
                          <w:marTop w:val="0"/>
                          <w:marBottom w:val="0"/>
                          <w:divBdr>
                            <w:top w:val="none" w:sz="0" w:space="0" w:color="auto"/>
                            <w:left w:val="none" w:sz="0" w:space="0" w:color="auto"/>
                            <w:bottom w:val="none" w:sz="0" w:space="0" w:color="auto"/>
                            <w:right w:val="none" w:sz="0" w:space="0" w:color="auto"/>
                          </w:divBdr>
                        </w:div>
                        <w:div w:id="1512796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572648">
      <w:bodyDiv w:val="1"/>
      <w:marLeft w:val="0"/>
      <w:marRight w:val="0"/>
      <w:marTop w:val="0"/>
      <w:marBottom w:val="0"/>
      <w:divBdr>
        <w:top w:val="none" w:sz="0" w:space="0" w:color="auto"/>
        <w:left w:val="none" w:sz="0" w:space="0" w:color="auto"/>
        <w:bottom w:val="none" w:sz="0" w:space="0" w:color="auto"/>
        <w:right w:val="none" w:sz="0" w:space="0" w:color="auto"/>
      </w:divBdr>
      <w:divsChild>
        <w:div w:id="15350298">
          <w:marLeft w:val="0"/>
          <w:marRight w:val="0"/>
          <w:marTop w:val="0"/>
          <w:marBottom w:val="0"/>
          <w:divBdr>
            <w:top w:val="none" w:sz="0" w:space="0" w:color="auto"/>
            <w:left w:val="none" w:sz="0" w:space="0" w:color="auto"/>
            <w:bottom w:val="none" w:sz="0" w:space="0" w:color="auto"/>
            <w:right w:val="none" w:sz="0" w:space="0" w:color="auto"/>
          </w:divBdr>
        </w:div>
        <w:div w:id="155150087">
          <w:marLeft w:val="0"/>
          <w:marRight w:val="0"/>
          <w:marTop w:val="0"/>
          <w:marBottom w:val="0"/>
          <w:divBdr>
            <w:top w:val="none" w:sz="0" w:space="0" w:color="auto"/>
            <w:left w:val="none" w:sz="0" w:space="0" w:color="auto"/>
            <w:bottom w:val="none" w:sz="0" w:space="0" w:color="auto"/>
            <w:right w:val="none" w:sz="0" w:space="0" w:color="auto"/>
          </w:divBdr>
        </w:div>
        <w:div w:id="185947253">
          <w:marLeft w:val="0"/>
          <w:marRight w:val="0"/>
          <w:marTop w:val="0"/>
          <w:marBottom w:val="0"/>
          <w:divBdr>
            <w:top w:val="none" w:sz="0" w:space="0" w:color="auto"/>
            <w:left w:val="none" w:sz="0" w:space="0" w:color="auto"/>
            <w:bottom w:val="none" w:sz="0" w:space="0" w:color="auto"/>
            <w:right w:val="none" w:sz="0" w:space="0" w:color="auto"/>
          </w:divBdr>
        </w:div>
        <w:div w:id="277027130">
          <w:marLeft w:val="0"/>
          <w:marRight w:val="0"/>
          <w:marTop w:val="0"/>
          <w:marBottom w:val="0"/>
          <w:divBdr>
            <w:top w:val="none" w:sz="0" w:space="0" w:color="auto"/>
            <w:left w:val="none" w:sz="0" w:space="0" w:color="auto"/>
            <w:bottom w:val="none" w:sz="0" w:space="0" w:color="auto"/>
            <w:right w:val="none" w:sz="0" w:space="0" w:color="auto"/>
          </w:divBdr>
        </w:div>
        <w:div w:id="829953879">
          <w:marLeft w:val="0"/>
          <w:marRight w:val="0"/>
          <w:marTop w:val="0"/>
          <w:marBottom w:val="0"/>
          <w:divBdr>
            <w:top w:val="none" w:sz="0" w:space="0" w:color="auto"/>
            <w:left w:val="none" w:sz="0" w:space="0" w:color="auto"/>
            <w:bottom w:val="none" w:sz="0" w:space="0" w:color="auto"/>
            <w:right w:val="none" w:sz="0" w:space="0" w:color="auto"/>
          </w:divBdr>
        </w:div>
        <w:div w:id="1148127545">
          <w:marLeft w:val="0"/>
          <w:marRight w:val="0"/>
          <w:marTop w:val="0"/>
          <w:marBottom w:val="0"/>
          <w:divBdr>
            <w:top w:val="none" w:sz="0" w:space="0" w:color="auto"/>
            <w:left w:val="none" w:sz="0" w:space="0" w:color="auto"/>
            <w:bottom w:val="none" w:sz="0" w:space="0" w:color="auto"/>
            <w:right w:val="none" w:sz="0" w:space="0" w:color="auto"/>
          </w:divBdr>
        </w:div>
        <w:div w:id="1270041058">
          <w:marLeft w:val="0"/>
          <w:marRight w:val="0"/>
          <w:marTop w:val="0"/>
          <w:marBottom w:val="0"/>
          <w:divBdr>
            <w:top w:val="none" w:sz="0" w:space="0" w:color="auto"/>
            <w:left w:val="none" w:sz="0" w:space="0" w:color="auto"/>
            <w:bottom w:val="none" w:sz="0" w:space="0" w:color="auto"/>
            <w:right w:val="none" w:sz="0" w:space="0" w:color="auto"/>
          </w:divBdr>
        </w:div>
        <w:div w:id="1308127545">
          <w:marLeft w:val="0"/>
          <w:marRight w:val="0"/>
          <w:marTop w:val="0"/>
          <w:marBottom w:val="0"/>
          <w:divBdr>
            <w:top w:val="none" w:sz="0" w:space="0" w:color="auto"/>
            <w:left w:val="none" w:sz="0" w:space="0" w:color="auto"/>
            <w:bottom w:val="none" w:sz="0" w:space="0" w:color="auto"/>
            <w:right w:val="none" w:sz="0" w:space="0" w:color="auto"/>
          </w:divBdr>
        </w:div>
      </w:divsChild>
    </w:div>
    <w:div w:id="50856340">
      <w:bodyDiv w:val="1"/>
      <w:marLeft w:val="0"/>
      <w:marRight w:val="0"/>
      <w:marTop w:val="0"/>
      <w:marBottom w:val="0"/>
      <w:divBdr>
        <w:top w:val="none" w:sz="0" w:space="0" w:color="auto"/>
        <w:left w:val="none" w:sz="0" w:space="0" w:color="auto"/>
        <w:bottom w:val="none" w:sz="0" w:space="0" w:color="auto"/>
        <w:right w:val="none" w:sz="0" w:space="0" w:color="auto"/>
      </w:divBdr>
      <w:divsChild>
        <w:div w:id="201212383">
          <w:marLeft w:val="0"/>
          <w:marRight w:val="0"/>
          <w:marTop w:val="0"/>
          <w:marBottom w:val="0"/>
          <w:divBdr>
            <w:top w:val="none" w:sz="0" w:space="0" w:color="auto"/>
            <w:left w:val="none" w:sz="0" w:space="0" w:color="auto"/>
            <w:bottom w:val="none" w:sz="0" w:space="0" w:color="auto"/>
            <w:right w:val="none" w:sz="0" w:space="0" w:color="auto"/>
          </w:divBdr>
          <w:divsChild>
            <w:div w:id="1719158449">
              <w:marLeft w:val="0"/>
              <w:marRight w:val="0"/>
              <w:marTop w:val="0"/>
              <w:marBottom w:val="0"/>
              <w:divBdr>
                <w:top w:val="none" w:sz="0" w:space="0" w:color="auto"/>
                <w:left w:val="none" w:sz="0" w:space="0" w:color="auto"/>
                <w:bottom w:val="none" w:sz="0" w:space="0" w:color="auto"/>
                <w:right w:val="none" w:sz="0" w:space="0" w:color="auto"/>
              </w:divBdr>
              <w:divsChild>
                <w:div w:id="462045845">
                  <w:marLeft w:val="0"/>
                  <w:marRight w:val="0"/>
                  <w:marTop w:val="0"/>
                  <w:marBottom w:val="0"/>
                  <w:divBdr>
                    <w:top w:val="none" w:sz="0" w:space="0" w:color="auto"/>
                    <w:left w:val="none" w:sz="0" w:space="0" w:color="auto"/>
                    <w:bottom w:val="none" w:sz="0" w:space="0" w:color="auto"/>
                    <w:right w:val="none" w:sz="0" w:space="0" w:color="auto"/>
                  </w:divBdr>
                </w:div>
                <w:div w:id="1978099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573159">
          <w:marLeft w:val="0"/>
          <w:marRight w:val="0"/>
          <w:marTop w:val="0"/>
          <w:marBottom w:val="0"/>
          <w:divBdr>
            <w:top w:val="none" w:sz="0" w:space="0" w:color="auto"/>
            <w:left w:val="none" w:sz="0" w:space="0" w:color="auto"/>
            <w:bottom w:val="none" w:sz="0" w:space="0" w:color="auto"/>
            <w:right w:val="none" w:sz="0" w:space="0" w:color="auto"/>
          </w:divBdr>
          <w:divsChild>
            <w:div w:id="1273631809">
              <w:marLeft w:val="0"/>
              <w:marRight w:val="0"/>
              <w:marTop w:val="0"/>
              <w:marBottom w:val="0"/>
              <w:divBdr>
                <w:top w:val="none" w:sz="0" w:space="0" w:color="auto"/>
                <w:left w:val="none" w:sz="0" w:space="0" w:color="auto"/>
                <w:bottom w:val="none" w:sz="0" w:space="0" w:color="auto"/>
                <w:right w:val="none" w:sz="0" w:space="0" w:color="auto"/>
              </w:divBdr>
              <w:divsChild>
                <w:div w:id="1471438797">
                  <w:marLeft w:val="0"/>
                  <w:marRight w:val="0"/>
                  <w:marTop w:val="0"/>
                  <w:marBottom w:val="0"/>
                  <w:divBdr>
                    <w:top w:val="none" w:sz="0" w:space="0" w:color="auto"/>
                    <w:left w:val="none" w:sz="0" w:space="0" w:color="auto"/>
                    <w:bottom w:val="none" w:sz="0" w:space="0" w:color="auto"/>
                    <w:right w:val="none" w:sz="0" w:space="0" w:color="auto"/>
                  </w:divBdr>
                </w:div>
                <w:div w:id="163343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894201">
          <w:marLeft w:val="0"/>
          <w:marRight w:val="0"/>
          <w:marTop w:val="0"/>
          <w:marBottom w:val="0"/>
          <w:divBdr>
            <w:top w:val="none" w:sz="0" w:space="0" w:color="auto"/>
            <w:left w:val="none" w:sz="0" w:space="0" w:color="auto"/>
            <w:bottom w:val="none" w:sz="0" w:space="0" w:color="auto"/>
            <w:right w:val="none" w:sz="0" w:space="0" w:color="auto"/>
          </w:divBdr>
          <w:divsChild>
            <w:div w:id="1768109861">
              <w:marLeft w:val="0"/>
              <w:marRight w:val="0"/>
              <w:marTop w:val="0"/>
              <w:marBottom w:val="0"/>
              <w:divBdr>
                <w:top w:val="none" w:sz="0" w:space="0" w:color="auto"/>
                <w:left w:val="none" w:sz="0" w:space="0" w:color="auto"/>
                <w:bottom w:val="none" w:sz="0" w:space="0" w:color="auto"/>
                <w:right w:val="none" w:sz="0" w:space="0" w:color="auto"/>
              </w:divBdr>
              <w:divsChild>
                <w:div w:id="1280070628">
                  <w:marLeft w:val="0"/>
                  <w:marRight w:val="0"/>
                  <w:marTop w:val="0"/>
                  <w:marBottom w:val="0"/>
                  <w:divBdr>
                    <w:top w:val="none" w:sz="0" w:space="0" w:color="auto"/>
                    <w:left w:val="none" w:sz="0" w:space="0" w:color="auto"/>
                    <w:bottom w:val="none" w:sz="0" w:space="0" w:color="auto"/>
                    <w:right w:val="none" w:sz="0" w:space="0" w:color="auto"/>
                  </w:divBdr>
                </w:div>
                <w:div w:id="193909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269956">
          <w:marLeft w:val="0"/>
          <w:marRight w:val="0"/>
          <w:marTop w:val="0"/>
          <w:marBottom w:val="0"/>
          <w:divBdr>
            <w:top w:val="none" w:sz="0" w:space="0" w:color="auto"/>
            <w:left w:val="none" w:sz="0" w:space="0" w:color="auto"/>
            <w:bottom w:val="none" w:sz="0" w:space="0" w:color="auto"/>
            <w:right w:val="none" w:sz="0" w:space="0" w:color="auto"/>
          </w:divBdr>
          <w:divsChild>
            <w:div w:id="1118377009">
              <w:marLeft w:val="0"/>
              <w:marRight w:val="0"/>
              <w:marTop w:val="0"/>
              <w:marBottom w:val="0"/>
              <w:divBdr>
                <w:top w:val="none" w:sz="0" w:space="0" w:color="auto"/>
                <w:left w:val="none" w:sz="0" w:space="0" w:color="auto"/>
                <w:bottom w:val="none" w:sz="0" w:space="0" w:color="auto"/>
                <w:right w:val="none" w:sz="0" w:space="0" w:color="auto"/>
              </w:divBdr>
              <w:divsChild>
                <w:div w:id="1956793034">
                  <w:marLeft w:val="0"/>
                  <w:marRight w:val="0"/>
                  <w:marTop w:val="0"/>
                  <w:marBottom w:val="0"/>
                  <w:divBdr>
                    <w:top w:val="none" w:sz="0" w:space="0" w:color="auto"/>
                    <w:left w:val="none" w:sz="0" w:space="0" w:color="auto"/>
                    <w:bottom w:val="none" w:sz="0" w:space="0" w:color="auto"/>
                    <w:right w:val="none" w:sz="0" w:space="0" w:color="auto"/>
                  </w:divBdr>
                </w:div>
                <w:div w:id="197283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914073">
          <w:marLeft w:val="0"/>
          <w:marRight w:val="0"/>
          <w:marTop w:val="0"/>
          <w:marBottom w:val="0"/>
          <w:divBdr>
            <w:top w:val="none" w:sz="0" w:space="0" w:color="auto"/>
            <w:left w:val="none" w:sz="0" w:space="0" w:color="auto"/>
            <w:bottom w:val="none" w:sz="0" w:space="0" w:color="auto"/>
            <w:right w:val="none" w:sz="0" w:space="0" w:color="auto"/>
          </w:divBdr>
          <w:divsChild>
            <w:div w:id="2026975357">
              <w:marLeft w:val="0"/>
              <w:marRight w:val="0"/>
              <w:marTop w:val="0"/>
              <w:marBottom w:val="0"/>
              <w:divBdr>
                <w:top w:val="none" w:sz="0" w:space="0" w:color="auto"/>
                <w:left w:val="none" w:sz="0" w:space="0" w:color="auto"/>
                <w:bottom w:val="none" w:sz="0" w:space="0" w:color="auto"/>
                <w:right w:val="none" w:sz="0" w:space="0" w:color="auto"/>
              </w:divBdr>
              <w:divsChild>
                <w:div w:id="325983053">
                  <w:marLeft w:val="0"/>
                  <w:marRight w:val="0"/>
                  <w:marTop w:val="0"/>
                  <w:marBottom w:val="0"/>
                  <w:divBdr>
                    <w:top w:val="none" w:sz="0" w:space="0" w:color="auto"/>
                    <w:left w:val="none" w:sz="0" w:space="0" w:color="auto"/>
                    <w:bottom w:val="none" w:sz="0" w:space="0" w:color="auto"/>
                    <w:right w:val="none" w:sz="0" w:space="0" w:color="auto"/>
                  </w:divBdr>
                </w:div>
                <w:div w:id="92565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524650">
          <w:marLeft w:val="0"/>
          <w:marRight w:val="0"/>
          <w:marTop w:val="0"/>
          <w:marBottom w:val="0"/>
          <w:divBdr>
            <w:top w:val="none" w:sz="0" w:space="0" w:color="auto"/>
            <w:left w:val="none" w:sz="0" w:space="0" w:color="auto"/>
            <w:bottom w:val="none" w:sz="0" w:space="0" w:color="auto"/>
            <w:right w:val="none" w:sz="0" w:space="0" w:color="auto"/>
          </w:divBdr>
          <w:divsChild>
            <w:div w:id="378432541">
              <w:marLeft w:val="0"/>
              <w:marRight w:val="0"/>
              <w:marTop w:val="0"/>
              <w:marBottom w:val="0"/>
              <w:divBdr>
                <w:top w:val="none" w:sz="0" w:space="0" w:color="auto"/>
                <w:left w:val="none" w:sz="0" w:space="0" w:color="auto"/>
                <w:bottom w:val="none" w:sz="0" w:space="0" w:color="auto"/>
                <w:right w:val="none" w:sz="0" w:space="0" w:color="auto"/>
              </w:divBdr>
              <w:divsChild>
                <w:div w:id="40437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328459">
          <w:marLeft w:val="0"/>
          <w:marRight w:val="0"/>
          <w:marTop w:val="0"/>
          <w:marBottom w:val="0"/>
          <w:divBdr>
            <w:top w:val="none" w:sz="0" w:space="0" w:color="auto"/>
            <w:left w:val="none" w:sz="0" w:space="0" w:color="auto"/>
            <w:bottom w:val="none" w:sz="0" w:space="0" w:color="auto"/>
            <w:right w:val="none" w:sz="0" w:space="0" w:color="auto"/>
          </w:divBdr>
          <w:divsChild>
            <w:div w:id="1989046545">
              <w:marLeft w:val="0"/>
              <w:marRight w:val="0"/>
              <w:marTop w:val="0"/>
              <w:marBottom w:val="0"/>
              <w:divBdr>
                <w:top w:val="none" w:sz="0" w:space="0" w:color="auto"/>
                <w:left w:val="none" w:sz="0" w:space="0" w:color="auto"/>
                <w:bottom w:val="none" w:sz="0" w:space="0" w:color="auto"/>
                <w:right w:val="none" w:sz="0" w:space="0" w:color="auto"/>
              </w:divBdr>
              <w:divsChild>
                <w:div w:id="9257108">
                  <w:marLeft w:val="0"/>
                  <w:marRight w:val="0"/>
                  <w:marTop w:val="0"/>
                  <w:marBottom w:val="0"/>
                  <w:divBdr>
                    <w:top w:val="none" w:sz="0" w:space="0" w:color="auto"/>
                    <w:left w:val="none" w:sz="0" w:space="0" w:color="auto"/>
                    <w:bottom w:val="none" w:sz="0" w:space="0" w:color="auto"/>
                    <w:right w:val="none" w:sz="0" w:space="0" w:color="auto"/>
                  </w:divBdr>
                </w:div>
                <w:div w:id="36910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513637">
      <w:bodyDiv w:val="1"/>
      <w:marLeft w:val="0"/>
      <w:marRight w:val="0"/>
      <w:marTop w:val="0"/>
      <w:marBottom w:val="0"/>
      <w:divBdr>
        <w:top w:val="none" w:sz="0" w:space="0" w:color="auto"/>
        <w:left w:val="none" w:sz="0" w:space="0" w:color="auto"/>
        <w:bottom w:val="none" w:sz="0" w:space="0" w:color="auto"/>
        <w:right w:val="none" w:sz="0" w:space="0" w:color="auto"/>
      </w:divBdr>
      <w:divsChild>
        <w:div w:id="1594391160">
          <w:marLeft w:val="0"/>
          <w:marRight w:val="0"/>
          <w:marTop w:val="0"/>
          <w:marBottom w:val="0"/>
          <w:divBdr>
            <w:top w:val="none" w:sz="0" w:space="0" w:color="auto"/>
            <w:left w:val="none" w:sz="0" w:space="0" w:color="auto"/>
            <w:bottom w:val="none" w:sz="0" w:space="0" w:color="auto"/>
            <w:right w:val="none" w:sz="0" w:space="0" w:color="auto"/>
          </w:divBdr>
          <w:divsChild>
            <w:div w:id="1296760871">
              <w:marLeft w:val="0"/>
              <w:marRight w:val="0"/>
              <w:marTop w:val="0"/>
              <w:marBottom w:val="0"/>
              <w:divBdr>
                <w:top w:val="none" w:sz="0" w:space="0" w:color="auto"/>
                <w:left w:val="none" w:sz="0" w:space="0" w:color="auto"/>
                <w:bottom w:val="none" w:sz="0" w:space="0" w:color="auto"/>
                <w:right w:val="none" w:sz="0" w:space="0" w:color="auto"/>
              </w:divBdr>
              <w:divsChild>
                <w:div w:id="432626146">
                  <w:marLeft w:val="0"/>
                  <w:marRight w:val="0"/>
                  <w:marTop w:val="0"/>
                  <w:marBottom w:val="0"/>
                  <w:divBdr>
                    <w:top w:val="none" w:sz="0" w:space="0" w:color="auto"/>
                    <w:left w:val="none" w:sz="0" w:space="0" w:color="auto"/>
                    <w:bottom w:val="none" w:sz="0" w:space="0" w:color="auto"/>
                    <w:right w:val="none" w:sz="0" w:space="0" w:color="auto"/>
                  </w:divBdr>
                  <w:divsChild>
                    <w:div w:id="2132018777">
                      <w:marLeft w:val="0"/>
                      <w:marRight w:val="0"/>
                      <w:marTop w:val="0"/>
                      <w:marBottom w:val="0"/>
                      <w:divBdr>
                        <w:top w:val="none" w:sz="0" w:space="0" w:color="auto"/>
                        <w:left w:val="none" w:sz="0" w:space="0" w:color="auto"/>
                        <w:bottom w:val="none" w:sz="0" w:space="0" w:color="auto"/>
                        <w:right w:val="none" w:sz="0" w:space="0" w:color="auto"/>
                      </w:divBdr>
                      <w:divsChild>
                        <w:div w:id="197474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69435">
      <w:bodyDiv w:val="1"/>
      <w:marLeft w:val="0"/>
      <w:marRight w:val="0"/>
      <w:marTop w:val="0"/>
      <w:marBottom w:val="0"/>
      <w:divBdr>
        <w:top w:val="none" w:sz="0" w:space="0" w:color="auto"/>
        <w:left w:val="none" w:sz="0" w:space="0" w:color="auto"/>
        <w:bottom w:val="none" w:sz="0" w:space="0" w:color="auto"/>
        <w:right w:val="none" w:sz="0" w:space="0" w:color="auto"/>
      </w:divBdr>
      <w:divsChild>
        <w:div w:id="191118727">
          <w:marLeft w:val="13"/>
          <w:marRight w:val="13"/>
          <w:marTop w:val="0"/>
          <w:marBottom w:val="0"/>
          <w:divBdr>
            <w:top w:val="none" w:sz="0" w:space="0" w:color="auto"/>
            <w:left w:val="none" w:sz="0" w:space="0" w:color="auto"/>
            <w:bottom w:val="none" w:sz="0" w:space="0" w:color="auto"/>
            <w:right w:val="none" w:sz="0" w:space="0" w:color="auto"/>
          </w:divBdr>
          <w:divsChild>
            <w:div w:id="847401766">
              <w:marLeft w:val="0"/>
              <w:marRight w:val="0"/>
              <w:marTop w:val="0"/>
              <w:marBottom w:val="0"/>
              <w:divBdr>
                <w:top w:val="none" w:sz="0" w:space="0" w:color="auto"/>
                <w:left w:val="none" w:sz="0" w:space="0" w:color="auto"/>
                <w:bottom w:val="none" w:sz="0" w:space="0" w:color="auto"/>
                <w:right w:val="none" w:sz="0" w:space="0" w:color="auto"/>
              </w:divBdr>
              <w:divsChild>
                <w:div w:id="522479274">
                  <w:marLeft w:val="0"/>
                  <w:marRight w:val="0"/>
                  <w:marTop w:val="0"/>
                  <w:marBottom w:val="0"/>
                  <w:divBdr>
                    <w:top w:val="none" w:sz="0" w:space="0" w:color="auto"/>
                    <w:left w:val="none" w:sz="0" w:space="0" w:color="auto"/>
                    <w:bottom w:val="none" w:sz="0" w:space="0" w:color="auto"/>
                    <w:right w:val="none" w:sz="0" w:space="0" w:color="auto"/>
                  </w:divBdr>
                  <w:divsChild>
                    <w:div w:id="1933509146">
                      <w:marLeft w:val="0"/>
                      <w:marRight w:val="0"/>
                      <w:marTop w:val="0"/>
                      <w:marBottom w:val="0"/>
                      <w:divBdr>
                        <w:top w:val="none" w:sz="0" w:space="0" w:color="auto"/>
                        <w:left w:val="none" w:sz="0" w:space="0" w:color="auto"/>
                        <w:bottom w:val="none" w:sz="0" w:space="0" w:color="auto"/>
                        <w:right w:val="none" w:sz="0" w:space="0" w:color="auto"/>
                      </w:divBdr>
                      <w:divsChild>
                        <w:div w:id="154791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160921">
      <w:bodyDiv w:val="1"/>
      <w:marLeft w:val="0"/>
      <w:marRight w:val="0"/>
      <w:marTop w:val="0"/>
      <w:marBottom w:val="0"/>
      <w:divBdr>
        <w:top w:val="none" w:sz="0" w:space="0" w:color="auto"/>
        <w:left w:val="none" w:sz="0" w:space="0" w:color="auto"/>
        <w:bottom w:val="none" w:sz="0" w:space="0" w:color="auto"/>
        <w:right w:val="none" w:sz="0" w:space="0" w:color="auto"/>
      </w:divBdr>
    </w:div>
    <w:div w:id="53699982">
      <w:bodyDiv w:val="1"/>
      <w:marLeft w:val="0"/>
      <w:marRight w:val="0"/>
      <w:marTop w:val="0"/>
      <w:marBottom w:val="0"/>
      <w:divBdr>
        <w:top w:val="none" w:sz="0" w:space="0" w:color="auto"/>
        <w:left w:val="none" w:sz="0" w:space="0" w:color="auto"/>
        <w:bottom w:val="none" w:sz="0" w:space="0" w:color="auto"/>
        <w:right w:val="none" w:sz="0" w:space="0" w:color="auto"/>
      </w:divBdr>
    </w:div>
    <w:div w:id="53702636">
      <w:bodyDiv w:val="1"/>
      <w:marLeft w:val="0"/>
      <w:marRight w:val="0"/>
      <w:marTop w:val="0"/>
      <w:marBottom w:val="0"/>
      <w:divBdr>
        <w:top w:val="none" w:sz="0" w:space="0" w:color="auto"/>
        <w:left w:val="none" w:sz="0" w:space="0" w:color="auto"/>
        <w:bottom w:val="none" w:sz="0" w:space="0" w:color="auto"/>
        <w:right w:val="none" w:sz="0" w:space="0" w:color="auto"/>
      </w:divBdr>
      <w:divsChild>
        <w:div w:id="2086299011">
          <w:marLeft w:val="0"/>
          <w:marRight w:val="0"/>
          <w:marTop w:val="0"/>
          <w:marBottom w:val="0"/>
          <w:divBdr>
            <w:top w:val="none" w:sz="0" w:space="0" w:color="auto"/>
            <w:left w:val="none" w:sz="0" w:space="0" w:color="auto"/>
            <w:bottom w:val="none" w:sz="0" w:space="0" w:color="auto"/>
            <w:right w:val="none" w:sz="0" w:space="0" w:color="auto"/>
          </w:divBdr>
          <w:divsChild>
            <w:div w:id="1400706980">
              <w:marLeft w:val="0"/>
              <w:marRight w:val="0"/>
              <w:marTop w:val="0"/>
              <w:marBottom w:val="0"/>
              <w:divBdr>
                <w:top w:val="none" w:sz="0" w:space="0" w:color="auto"/>
                <w:left w:val="none" w:sz="0" w:space="0" w:color="auto"/>
                <w:bottom w:val="none" w:sz="0" w:space="0" w:color="auto"/>
                <w:right w:val="none" w:sz="0" w:space="0" w:color="auto"/>
              </w:divBdr>
              <w:divsChild>
                <w:div w:id="2087805194">
                  <w:marLeft w:val="0"/>
                  <w:marRight w:val="0"/>
                  <w:marTop w:val="0"/>
                  <w:marBottom w:val="0"/>
                  <w:divBdr>
                    <w:top w:val="none" w:sz="0" w:space="0" w:color="auto"/>
                    <w:left w:val="none" w:sz="0" w:space="0" w:color="auto"/>
                    <w:bottom w:val="none" w:sz="0" w:space="0" w:color="auto"/>
                    <w:right w:val="none" w:sz="0" w:space="0" w:color="auto"/>
                  </w:divBdr>
                  <w:divsChild>
                    <w:div w:id="1360399137">
                      <w:marLeft w:val="0"/>
                      <w:marRight w:val="0"/>
                      <w:marTop w:val="0"/>
                      <w:marBottom w:val="0"/>
                      <w:divBdr>
                        <w:top w:val="none" w:sz="0" w:space="0" w:color="auto"/>
                        <w:left w:val="none" w:sz="0" w:space="0" w:color="auto"/>
                        <w:bottom w:val="none" w:sz="0" w:space="0" w:color="auto"/>
                        <w:right w:val="none" w:sz="0" w:space="0" w:color="auto"/>
                      </w:divBdr>
                      <w:divsChild>
                        <w:div w:id="42364535">
                          <w:marLeft w:val="0"/>
                          <w:marRight w:val="0"/>
                          <w:marTop w:val="0"/>
                          <w:marBottom w:val="0"/>
                          <w:divBdr>
                            <w:top w:val="none" w:sz="0" w:space="0" w:color="auto"/>
                            <w:left w:val="none" w:sz="0" w:space="0" w:color="auto"/>
                            <w:bottom w:val="none" w:sz="0" w:space="0" w:color="auto"/>
                            <w:right w:val="none" w:sz="0" w:space="0" w:color="auto"/>
                          </w:divBdr>
                        </w:div>
                        <w:div w:id="87891246">
                          <w:marLeft w:val="0"/>
                          <w:marRight w:val="0"/>
                          <w:marTop w:val="0"/>
                          <w:marBottom w:val="0"/>
                          <w:divBdr>
                            <w:top w:val="none" w:sz="0" w:space="0" w:color="auto"/>
                            <w:left w:val="none" w:sz="0" w:space="0" w:color="auto"/>
                            <w:bottom w:val="none" w:sz="0" w:space="0" w:color="auto"/>
                            <w:right w:val="none" w:sz="0" w:space="0" w:color="auto"/>
                          </w:divBdr>
                        </w:div>
                        <w:div w:id="160196392">
                          <w:marLeft w:val="0"/>
                          <w:marRight w:val="0"/>
                          <w:marTop w:val="0"/>
                          <w:marBottom w:val="0"/>
                          <w:divBdr>
                            <w:top w:val="none" w:sz="0" w:space="0" w:color="auto"/>
                            <w:left w:val="none" w:sz="0" w:space="0" w:color="auto"/>
                            <w:bottom w:val="none" w:sz="0" w:space="0" w:color="auto"/>
                            <w:right w:val="none" w:sz="0" w:space="0" w:color="auto"/>
                          </w:divBdr>
                        </w:div>
                        <w:div w:id="168758978">
                          <w:marLeft w:val="0"/>
                          <w:marRight w:val="0"/>
                          <w:marTop w:val="0"/>
                          <w:marBottom w:val="0"/>
                          <w:divBdr>
                            <w:top w:val="none" w:sz="0" w:space="0" w:color="auto"/>
                            <w:left w:val="none" w:sz="0" w:space="0" w:color="auto"/>
                            <w:bottom w:val="none" w:sz="0" w:space="0" w:color="auto"/>
                            <w:right w:val="none" w:sz="0" w:space="0" w:color="auto"/>
                          </w:divBdr>
                        </w:div>
                        <w:div w:id="242304836">
                          <w:marLeft w:val="0"/>
                          <w:marRight w:val="0"/>
                          <w:marTop w:val="0"/>
                          <w:marBottom w:val="0"/>
                          <w:divBdr>
                            <w:top w:val="none" w:sz="0" w:space="0" w:color="auto"/>
                            <w:left w:val="none" w:sz="0" w:space="0" w:color="auto"/>
                            <w:bottom w:val="none" w:sz="0" w:space="0" w:color="auto"/>
                            <w:right w:val="none" w:sz="0" w:space="0" w:color="auto"/>
                          </w:divBdr>
                        </w:div>
                        <w:div w:id="420948666">
                          <w:marLeft w:val="0"/>
                          <w:marRight w:val="0"/>
                          <w:marTop w:val="0"/>
                          <w:marBottom w:val="0"/>
                          <w:divBdr>
                            <w:top w:val="none" w:sz="0" w:space="0" w:color="auto"/>
                            <w:left w:val="none" w:sz="0" w:space="0" w:color="auto"/>
                            <w:bottom w:val="none" w:sz="0" w:space="0" w:color="auto"/>
                            <w:right w:val="none" w:sz="0" w:space="0" w:color="auto"/>
                          </w:divBdr>
                        </w:div>
                        <w:div w:id="603731150">
                          <w:marLeft w:val="0"/>
                          <w:marRight w:val="0"/>
                          <w:marTop w:val="0"/>
                          <w:marBottom w:val="0"/>
                          <w:divBdr>
                            <w:top w:val="none" w:sz="0" w:space="0" w:color="auto"/>
                            <w:left w:val="none" w:sz="0" w:space="0" w:color="auto"/>
                            <w:bottom w:val="none" w:sz="0" w:space="0" w:color="auto"/>
                            <w:right w:val="none" w:sz="0" w:space="0" w:color="auto"/>
                          </w:divBdr>
                        </w:div>
                        <w:div w:id="681470271">
                          <w:marLeft w:val="0"/>
                          <w:marRight w:val="0"/>
                          <w:marTop w:val="0"/>
                          <w:marBottom w:val="0"/>
                          <w:divBdr>
                            <w:top w:val="none" w:sz="0" w:space="0" w:color="auto"/>
                            <w:left w:val="none" w:sz="0" w:space="0" w:color="auto"/>
                            <w:bottom w:val="none" w:sz="0" w:space="0" w:color="auto"/>
                            <w:right w:val="none" w:sz="0" w:space="0" w:color="auto"/>
                          </w:divBdr>
                        </w:div>
                        <w:div w:id="681981324">
                          <w:marLeft w:val="0"/>
                          <w:marRight w:val="0"/>
                          <w:marTop w:val="0"/>
                          <w:marBottom w:val="0"/>
                          <w:divBdr>
                            <w:top w:val="none" w:sz="0" w:space="0" w:color="auto"/>
                            <w:left w:val="none" w:sz="0" w:space="0" w:color="auto"/>
                            <w:bottom w:val="none" w:sz="0" w:space="0" w:color="auto"/>
                            <w:right w:val="none" w:sz="0" w:space="0" w:color="auto"/>
                          </w:divBdr>
                        </w:div>
                        <w:div w:id="904024825">
                          <w:marLeft w:val="0"/>
                          <w:marRight w:val="0"/>
                          <w:marTop w:val="0"/>
                          <w:marBottom w:val="0"/>
                          <w:divBdr>
                            <w:top w:val="none" w:sz="0" w:space="0" w:color="auto"/>
                            <w:left w:val="none" w:sz="0" w:space="0" w:color="auto"/>
                            <w:bottom w:val="none" w:sz="0" w:space="0" w:color="auto"/>
                            <w:right w:val="none" w:sz="0" w:space="0" w:color="auto"/>
                          </w:divBdr>
                        </w:div>
                        <w:div w:id="930164456">
                          <w:marLeft w:val="0"/>
                          <w:marRight w:val="0"/>
                          <w:marTop w:val="0"/>
                          <w:marBottom w:val="0"/>
                          <w:divBdr>
                            <w:top w:val="none" w:sz="0" w:space="0" w:color="auto"/>
                            <w:left w:val="none" w:sz="0" w:space="0" w:color="auto"/>
                            <w:bottom w:val="none" w:sz="0" w:space="0" w:color="auto"/>
                            <w:right w:val="none" w:sz="0" w:space="0" w:color="auto"/>
                          </w:divBdr>
                        </w:div>
                        <w:div w:id="952055735">
                          <w:marLeft w:val="0"/>
                          <w:marRight w:val="0"/>
                          <w:marTop w:val="0"/>
                          <w:marBottom w:val="0"/>
                          <w:divBdr>
                            <w:top w:val="none" w:sz="0" w:space="0" w:color="auto"/>
                            <w:left w:val="none" w:sz="0" w:space="0" w:color="auto"/>
                            <w:bottom w:val="none" w:sz="0" w:space="0" w:color="auto"/>
                            <w:right w:val="none" w:sz="0" w:space="0" w:color="auto"/>
                          </w:divBdr>
                        </w:div>
                        <w:div w:id="1101294117">
                          <w:marLeft w:val="0"/>
                          <w:marRight w:val="0"/>
                          <w:marTop w:val="0"/>
                          <w:marBottom w:val="0"/>
                          <w:divBdr>
                            <w:top w:val="none" w:sz="0" w:space="0" w:color="auto"/>
                            <w:left w:val="none" w:sz="0" w:space="0" w:color="auto"/>
                            <w:bottom w:val="none" w:sz="0" w:space="0" w:color="auto"/>
                            <w:right w:val="none" w:sz="0" w:space="0" w:color="auto"/>
                          </w:divBdr>
                        </w:div>
                        <w:div w:id="1146161509">
                          <w:marLeft w:val="0"/>
                          <w:marRight w:val="0"/>
                          <w:marTop w:val="0"/>
                          <w:marBottom w:val="0"/>
                          <w:divBdr>
                            <w:top w:val="none" w:sz="0" w:space="0" w:color="auto"/>
                            <w:left w:val="none" w:sz="0" w:space="0" w:color="auto"/>
                            <w:bottom w:val="none" w:sz="0" w:space="0" w:color="auto"/>
                            <w:right w:val="none" w:sz="0" w:space="0" w:color="auto"/>
                          </w:divBdr>
                        </w:div>
                        <w:div w:id="1230070281">
                          <w:marLeft w:val="0"/>
                          <w:marRight w:val="0"/>
                          <w:marTop w:val="0"/>
                          <w:marBottom w:val="0"/>
                          <w:divBdr>
                            <w:top w:val="none" w:sz="0" w:space="0" w:color="auto"/>
                            <w:left w:val="none" w:sz="0" w:space="0" w:color="auto"/>
                            <w:bottom w:val="none" w:sz="0" w:space="0" w:color="auto"/>
                            <w:right w:val="none" w:sz="0" w:space="0" w:color="auto"/>
                          </w:divBdr>
                        </w:div>
                        <w:div w:id="1318418987">
                          <w:marLeft w:val="0"/>
                          <w:marRight w:val="0"/>
                          <w:marTop w:val="0"/>
                          <w:marBottom w:val="0"/>
                          <w:divBdr>
                            <w:top w:val="none" w:sz="0" w:space="0" w:color="auto"/>
                            <w:left w:val="none" w:sz="0" w:space="0" w:color="auto"/>
                            <w:bottom w:val="none" w:sz="0" w:space="0" w:color="auto"/>
                            <w:right w:val="none" w:sz="0" w:space="0" w:color="auto"/>
                          </w:divBdr>
                        </w:div>
                        <w:div w:id="1395809914">
                          <w:marLeft w:val="0"/>
                          <w:marRight w:val="0"/>
                          <w:marTop w:val="0"/>
                          <w:marBottom w:val="0"/>
                          <w:divBdr>
                            <w:top w:val="none" w:sz="0" w:space="0" w:color="auto"/>
                            <w:left w:val="none" w:sz="0" w:space="0" w:color="auto"/>
                            <w:bottom w:val="none" w:sz="0" w:space="0" w:color="auto"/>
                            <w:right w:val="none" w:sz="0" w:space="0" w:color="auto"/>
                          </w:divBdr>
                        </w:div>
                        <w:div w:id="1457066564">
                          <w:marLeft w:val="0"/>
                          <w:marRight w:val="0"/>
                          <w:marTop w:val="0"/>
                          <w:marBottom w:val="0"/>
                          <w:divBdr>
                            <w:top w:val="none" w:sz="0" w:space="0" w:color="auto"/>
                            <w:left w:val="none" w:sz="0" w:space="0" w:color="auto"/>
                            <w:bottom w:val="none" w:sz="0" w:space="0" w:color="auto"/>
                            <w:right w:val="none" w:sz="0" w:space="0" w:color="auto"/>
                          </w:divBdr>
                        </w:div>
                        <w:div w:id="1583293317">
                          <w:marLeft w:val="0"/>
                          <w:marRight w:val="0"/>
                          <w:marTop w:val="0"/>
                          <w:marBottom w:val="0"/>
                          <w:divBdr>
                            <w:top w:val="none" w:sz="0" w:space="0" w:color="auto"/>
                            <w:left w:val="none" w:sz="0" w:space="0" w:color="auto"/>
                            <w:bottom w:val="none" w:sz="0" w:space="0" w:color="auto"/>
                            <w:right w:val="none" w:sz="0" w:space="0" w:color="auto"/>
                          </w:divBdr>
                        </w:div>
                        <w:div w:id="1603683545">
                          <w:marLeft w:val="0"/>
                          <w:marRight w:val="0"/>
                          <w:marTop w:val="0"/>
                          <w:marBottom w:val="0"/>
                          <w:divBdr>
                            <w:top w:val="none" w:sz="0" w:space="0" w:color="auto"/>
                            <w:left w:val="none" w:sz="0" w:space="0" w:color="auto"/>
                            <w:bottom w:val="none" w:sz="0" w:space="0" w:color="auto"/>
                            <w:right w:val="none" w:sz="0" w:space="0" w:color="auto"/>
                          </w:divBdr>
                        </w:div>
                        <w:div w:id="1773745351">
                          <w:marLeft w:val="0"/>
                          <w:marRight w:val="0"/>
                          <w:marTop w:val="0"/>
                          <w:marBottom w:val="0"/>
                          <w:divBdr>
                            <w:top w:val="none" w:sz="0" w:space="0" w:color="auto"/>
                            <w:left w:val="none" w:sz="0" w:space="0" w:color="auto"/>
                            <w:bottom w:val="none" w:sz="0" w:space="0" w:color="auto"/>
                            <w:right w:val="none" w:sz="0" w:space="0" w:color="auto"/>
                          </w:divBdr>
                        </w:div>
                        <w:div w:id="1932204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669418">
      <w:bodyDiv w:val="1"/>
      <w:marLeft w:val="0"/>
      <w:marRight w:val="0"/>
      <w:marTop w:val="0"/>
      <w:marBottom w:val="0"/>
      <w:divBdr>
        <w:top w:val="none" w:sz="0" w:space="0" w:color="auto"/>
        <w:left w:val="none" w:sz="0" w:space="0" w:color="auto"/>
        <w:bottom w:val="none" w:sz="0" w:space="0" w:color="auto"/>
        <w:right w:val="none" w:sz="0" w:space="0" w:color="auto"/>
      </w:divBdr>
    </w:div>
    <w:div w:id="55978467">
      <w:bodyDiv w:val="1"/>
      <w:marLeft w:val="0"/>
      <w:marRight w:val="0"/>
      <w:marTop w:val="0"/>
      <w:marBottom w:val="0"/>
      <w:divBdr>
        <w:top w:val="none" w:sz="0" w:space="0" w:color="auto"/>
        <w:left w:val="none" w:sz="0" w:space="0" w:color="auto"/>
        <w:bottom w:val="none" w:sz="0" w:space="0" w:color="auto"/>
        <w:right w:val="none" w:sz="0" w:space="0" w:color="auto"/>
      </w:divBdr>
    </w:div>
    <w:div w:id="58409050">
      <w:bodyDiv w:val="1"/>
      <w:marLeft w:val="0"/>
      <w:marRight w:val="0"/>
      <w:marTop w:val="0"/>
      <w:marBottom w:val="0"/>
      <w:divBdr>
        <w:top w:val="none" w:sz="0" w:space="0" w:color="auto"/>
        <w:left w:val="none" w:sz="0" w:space="0" w:color="auto"/>
        <w:bottom w:val="none" w:sz="0" w:space="0" w:color="auto"/>
        <w:right w:val="none" w:sz="0" w:space="0" w:color="auto"/>
      </w:divBdr>
    </w:div>
    <w:div w:id="58748079">
      <w:bodyDiv w:val="1"/>
      <w:marLeft w:val="0"/>
      <w:marRight w:val="0"/>
      <w:marTop w:val="0"/>
      <w:marBottom w:val="0"/>
      <w:divBdr>
        <w:top w:val="none" w:sz="0" w:space="0" w:color="auto"/>
        <w:left w:val="none" w:sz="0" w:space="0" w:color="auto"/>
        <w:bottom w:val="none" w:sz="0" w:space="0" w:color="auto"/>
        <w:right w:val="none" w:sz="0" w:space="0" w:color="auto"/>
      </w:divBdr>
      <w:divsChild>
        <w:div w:id="637495156">
          <w:marLeft w:val="0"/>
          <w:marRight w:val="0"/>
          <w:marTop w:val="0"/>
          <w:marBottom w:val="0"/>
          <w:divBdr>
            <w:top w:val="none" w:sz="0" w:space="0" w:color="auto"/>
            <w:left w:val="none" w:sz="0" w:space="0" w:color="auto"/>
            <w:bottom w:val="none" w:sz="0" w:space="0" w:color="auto"/>
            <w:right w:val="none" w:sz="0" w:space="0" w:color="auto"/>
          </w:divBdr>
        </w:div>
        <w:div w:id="1923446099">
          <w:marLeft w:val="0"/>
          <w:marRight w:val="0"/>
          <w:marTop w:val="0"/>
          <w:marBottom w:val="0"/>
          <w:divBdr>
            <w:top w:val="none" w:sz="0" w:space="0" w:color="auto"/>
            <w:left w:val="none" w:sz="0" w:space="0" w:color="auto"/>
            <w:bottom w:val="none" w:sz="0" w:space="0" w:color="auto"/>
            <w:right w:val="none" w:sz="0" w:space="0" w:color="auto"/>
          </w:divBdr>
        </w:div>
      </w:divsChild>
    </w:div>
    <w:div w:id="61368133">
      <w:bodyDiv w:val="1"/>
      <w:marLeft w:val="0"/>
      <w:marRight w:val="0"/>
      <w:marTop w:val="0"/>
      <w:marBottom w:val="0"/>
      <w:divBdr>
        <w:top w:val="none" w:sz="0" w:space="0" w:color="auto"/>
        <w:left w:val="none" w:sz="0" w:space="0" w:color="auto"/>
        <w:bottom w:val="none" w:sz="0" w:space="0" w:color="auto"/>
        <w:right w:val="none" w:sz="0" w:space="0" w:color="auto"/>
      </w:divBdr>
    </w:div>
    <w:div w:id="61759752">
      <w:bodyDiv w:val="1"/>
      <w:marLeft w:val="0"/>
      <w:marRight w:val="0"/>
      <w:marTop w:val="0"/>
      <w:marBottom w:val="0"/>
      <w:divBdr>
        <w:top w:val="none" w:sz="0" w:space="0" w:color="auto"/>
        <w:left w:val="none" w:sz="0" w:space="0" w:color="auto"/>
        <w:bottom w:val="none" w:sz="0" w:space="0" w:color="auto"/>
        <w:right w:val="none" w:sz="0" w:space="0" w:color="auto"/>
      </w:divBdr>
      <w:divsChild>
        <w:div w:id="514731485">
          <w:marLeft w:val="0"/>
          <w:marRight w:val="0"/>
          <w:marTop w:val="0"/>
          <w:marBottom w:val="0"/>
          <w:divBdr>
            <w:top w:val="none" w:sz="0" w:space="0" w:color="auto"/>
            <w:left w:val="none" w:sz="0" w:space="0" w:color="auto"/>
            <w:bottom w:val="none" w:sz="0" w:space="0" w:color="auto"/>
            <w:right w:val="none" w:sz="0" w:space="0" w:color="auto"/>
          </w:divBdr>
          <w:divsChild>
            <w:div w:id="71391406">
              <w:marLeft w:val="0"/>
              <w:marRight w:val="0"/>
              <w:marTop w:val="0"/>
              <w:marBottom w:val="0"/>
              <w:divBdr>
                <w:top w:val="none" w:sz="0" w:space="0" w:color="auto"/>
                <w:left w:val="none" w:sz="0" w:space="0" w:color="auto"/>
                <w:bottom w:val="none" w:sz="0" w:space="0" w:color="auto"/>
                <w:right w:val="none" w:sz="0" w:space="0" w:color="auto"/>
              </w:divBdr>
              <w:divsChild>
                <w:div w:id="64035388">
                  <w:marLeft w:val="2928"/>
                  <w:marRight w:val="0"/>
                  <w:marTop w:val="720"/>
                  <w:marBottom w:val="0"/>
                  <w:divBdr>
                    <w:top w:val="none" w:sz="0" w:space="0" w:color="auto"/>
                    <w:left w:val="none" w:sz="0" w:space="0" w:color="auto"/>
                    <w:bottom w:val="none" w:sz="0" w:space="0" w:color="auto"/>
                    <w:right w:val="none" w:sz="0" w:space="0" w:color="auto"/>
                  </w:divBdr>
                  <w:divsChild>
                    <w:div w:id="71481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871087">
      <w:bodyDiv w:val="1"/>
      <w:marLeft w:val="0"/>
      <w:marRight w:val="0"/>
      <w:marTop w:val="0"/>
      <w:marBottom w:val="0"/>
      <w:divBdr>
        <w:top w:val="none" w:sz="0" w:space="0" w:color="auto"/>
        <w:left w:val="none" w:sz="0" w:space="0" w:color="auto"/>
        <w:bottom w:val="none" w:sz="0" w:space="0" w:color="auto"/>
        <w:right w:val="none" w:sz="0" w:space="0" w:color="auto"/>
      </w:divBdr>
    </w:div>
    <w:div w:id="62605540">
      <w:bodyDiv w:val="1"/>
      <w:marLeft w:val="0"/>
      <w:marRight w:val="0"/>
      <w:marTop w:val="0"/>
      <w:marBottom w:val="0"/>
      <w:divBdr>
        <w:top w:val="none" w:sz="0" w:space="0" w:color="auto"/>
        <w:left w:val="none" w:sz="0" w:space="0" w:color="auto"/>
        <w:bottom w:val="none" w:sz="0" w:space="0" w:color="auto"/>
        <w:right w:val="none" w:sz="0" w:space="0" w:color="auto"/>
      </w:divBdr>
    </w:div>
    <w:div w:id="65417509">
      <w:bodyDiv w:val="1"/>
      <w:marLeft w:val="0"/>
      <w:marRight w:val="0"/>
      <w:marTop w:val="0"/>
      <w:marBottom w:val="0"/>
      <w:divBdr>
        <w:top w:val="none" w:sz="0" w:space="0" w:color="auto"/>
        <w:left w:val="none" w:sz="0" w:space="0" w:color="auto"/>
        <w:bottom w:val="none" w:sz="0" w:space="0" w:color="auto"/>
        <w:right w:val="none" w:sz="0" w:space="0" w:color="auto"/>
      </w:divBdr>
      <w:divsChild>
        <w:div w:id="1189754513">
          <w:marLeft w:val="0"/>
          <w:marRight w:val="0"/>
          <w:marTop w:val="0"/>
          <w:marBottom w:val="0"/>
          <w:divBdr>
            <w:top w:val="none" w:sz="0" w:space="0" w:color="auto"/>
            <w:left w:val="none" w:sz="0" w:space="0" w:color="auto"/>
            <w:bottom w:val="none" w:sz="0" w:space="0" w:color="auto"/>
            <w:right w:val="none" w:sz="0" w:space="0" w:color="auto"/>
          </w:divBdr>
          <w:divsChild>
            <w:div w:id="521557573">
              <w:marLeft w:val="0"/>
              <w:marRight w:val="0"/>
              <w:marTop w:val="0"/>
              <w:marBottom w:val="0"/>
              <w:divBdr>
                <w:top w:val="none" w:sz="0" w:space="0" w:color="auto"/>
                <w:left w:val="none" w:sz="0" w:space="0" w:color="auto"/>
                <w:bottom w:val="none" w:sz="0" w:space="0" w:color="auto"/>
                <w:right w:val="none" w:sz="0" w:space="0" w:color="auto"/>
              </w:divBdr>
              <w:divsChild>
                <w:div w:id="433021749">
                  <w:marLeft w:val="0"/>
                  <w:marRight w:val="0"/>
                  <w:marTop w:val="0"/>
                  <w:marBottom w:val="0"/>
                  <w:divBdr>
                    <w:top w:val="none" w:sz="0" w:space="0" w:color="auto"/>
                    <w:left w:val="none" w:sz="0" w:space="0" w:color="auto"/>
                    <w:bottom w:val="none" w:sz="0" w:space="0" w:color="auto"/>
                    <w:right w:val="none" w:sz="0" w:space="0" w:color="auto"/>
                  </w:divBdr>
                  <w:divsChild>
                    <w:div w:id="1320116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494728">
      <w:bodyDiv w:val="1"/>
      <w:marLeft w:val="0"/>
      <w:marRight w:val="0"/>
      <w:marTop w:val="0"/>
      <w:marBottom w:val="0"/>
      <w:divBdr>
        <w:top w:val="none" w:sz="0" w:space="0" w:color="auto"/>
        <w:left w:val="none" w:sz="0" w:space="0" w:color="auto"/>
        <w:bottom w:val="none" w:sz="0" w:space="0" w:color="auto"/>
        <w:right w:val="none" w:sz="0" w:space="0" w:color="auto"/>
      </w:divBdr>
      <w:divsChild>
        <w:div w:id="1649898416">
          <w:marLeft w:val="0"/>
          <w:marRight w:val="0"/>
          <w:marTop w:val="0"/>
          <w:marBottom w:val="0"/>
          <w:divBdr>
            <w:top w:val="none" w:sz="0" w:space="0" w:color="auto"/>
            <w:left w:val="none" w:sz="0" w:space="0" w:color="auto"/>
            <w:bottom w:val="none" w:sz="0" w:space="0" w:color="auto"/>
            <w:right w:val="none" w:sz="0" w:space="0" w:color="auto"/>
          </w:divBdr>
        </w:div>
        <w:div w:id="658775000">
          <w:marLeft w:val="0"/>
          <w:marRight w:val="0"/>
          <w:marTop w:val="0"/>
          <w:marBottom w:val="0"/>
          <w:divBdr>
            <w:top w:val="none" w:sz="0" w:space="0" w:color="auto"/>
            <w:left w:val="none" w:sz="0" w:space="0" w:color="auto"/>
            <w:bottom w:val="none" w:sz="0" w:space="0" w:color="auto"/>
            <w:right w:val="none" w:sz="0" w:space="0" w:color="auto"/>
          </w:divBdr>
        </w:div>
        <w:div w:id="166988322">
          <w:marLeft w:val="0"/>
          <w:marRight w:val="0"/>
          <w:marTop w:val="0"/>
          <w:marBottom w:val="0"/>
          <w:divBdr>
            <w:top w:val="none" w:sz="0" w:space="0" w:color="auto"/>
            <w:left w:val="none" w:sz="0" w:space="0" w:color="auto"/>
            <w:bottom w:val="none" w:sz="0" w:space="0" w:color="auto"/>
            <w:right w:val="none" w:sz="0" w:space="0" w:color="auto"/>
          </w:divBdr>
        </w:div>
        <w:div w:id="401175565">
          <w:marLeft w:val="0"/>
          <w:marRight w:val="0"/>
          <w:marTop w:val="0"/>
          <w:marBottom w:val="0"/>
          <w:divBdr>
            <w:top w:val="none" w:sz="0" w:space="0" w:color="auto"/>
            <w:left w:val="none" w:sz="0" w:space="0" w:color="auto"/>
            <w:bottom w:val="none" w:sz="0" w:space="0" w:color="auto"/>
            <w:right w:val="none" w:sz="0" w:space="0" w:color="auto"/>
          </w:divBdr>
        </w:div>
        <w:div w:id="720977657">
          <w:marLeft w:val="0"/>
          <w:marRight w:val="0"/>
          <w:marTop w:val="0"/>
          <w:marBottom w:val="0"/>
          <w:divBdr>
            <w:top w:val="none" w:sz="0" w:space="0" w:color="auto"/>
            <w:left w:val="none" w:sz="0" w:space="0" w:color="auto"/>
            <w:bottom w:val="none" w:sz="0" w:space="0" w:color="auto"/>
            <w:right w:val="none" w:sz="0" w:space="0" w:color="auto"/>
          </w:divBdr>
        </w:div>
        <w:div w:id="1136027448">
          <w:marLeft w:val="0"/>
          <w:marRight w:val="0"/>
          <w:marTop w:val="0"/>
          <w:marBottom w:val="0"/>
          <w:divBdr>
            <w:top w:val="none" w:sz="0" w:space="0" w:color="auto"/>
            <w:left w:val="none" w:sz="0" w:space="0" w:color="auto"/>
            <w:bottom w:val="none" w:sz="0" w:space="0" w:color="auto"/>
            <w:right w:val="none" w:sz="0" w:space="0" w:color="auto"/>
          </w:divBdr>
        </w:div>
        <w:div w:id="1247572472">
          <w:marLeft w:val="0"/>
          <w:marRight w:val="0"/>
          <w:marTop w:val="0"/>
          <w:marBottom w:val="0"/>
          <w:divBdr>
            <w:top w:val="none" w:sz="0" w:space="0" w:color="auto"/>
            <w:left w:val="none" w:sz="0" w:space="0" w:color="auto"/>
            <w:bottom w:val="none" w:sz="0" w:space="0" w:color="auto"/>
            <w:right w:val="none" w:sz="0" w:space="0" w:color="auto"/>
          </w:divBdr>
        </w:div>
        <w:div w:id="2047371118">
          <w:marLeft w:val="0"/>
          <w:marRight w:val="0"/>
          <w:marTop w:val="0"/>
          <w:marBottom w:val="0"/>
          <w:divBdr>
            <w:top w:val="none" w:sz="0" w:space="0" w:color="auto"/>
            <w:left w:val="none" w:sz="0" w:space="0" w:color="auto"/>
            <w:bottom w:val="none" w:sz="0" w:space="0" w:color="auto"/>
            <w:right w:val="none" w:sz="0" w:space="0" w:color="auto"/>
          </w:divBdr>
        </w:div>
        <w:div w:id="1193804299">
          <w:marLeft w:val="0"/>
          <w:marRight w:val="0"/>
          <w:marTop w:val="0"/>
          <w:marBottom w:val="0"/>
          <w:divBdr>
            <w:top w:val="none" w:sz="0" w:space="0" w:color="auto"/>
            <w:left w:val="none" w:sz="0" w:space="0" w:color="auto"/>
            <w:bottom w:val="none" w:sz="0" w:space="0" w:color="auto"/>
            <w:right w:val="none" w:sz="0" w:space="0" w:color="auto"/>
          </w:divBdr>
        </w:div>
        <w:div w:id="772364388">
          <w:marLeft w:val="0"/>
          <w:marRight w:val="0"/>
          <w:marTop w:val="0"/>
          <w:marBottom w:val="0"/>
          <w:divBdr>
            <w:top w:val="none" w:sz="0" w:space="0" w:color="auto"/>
            <w:left w:val="none" w:sz="0" w:space="0" w:color="auto"/>
            <w:bottom w:val="none" w:sz="0" w:space="0" w:color="auto"/>
            <w:right w:val="none" w:sz="0" w:space="0" w:color="auto"/>
          </w:divBdr>
        </w:div>
        <w:div w:id="1401172005">
          <w:marLeft w:val="0"/>
          <w:marRight w:val="0"/>
          <w:marTop w:val="0"/>
          <w:marBottom w:val="0"/>
          <w:divBdr>
            <w:top w:val="none" w:sz="0" w:space="0" w:color="auto"/>
            <w:left w:val="none" w:sz="0" w:space="0" w:color="auto"/>
            <w:bottom w:val="none" w:sz="0" w:space="0" w:color="auto"/>
            <w:right w:val="none" w:sz="0" w:space="0" w:color="auto"/>
          </w:divBdr>
        </w:div>
        <w:div w:id="1950812034">
          <w:marLeft w:val="0"/>
          <w:marRight w:val="0"/>
          <w:marTop w:val="0"/>
          <w:marBottom w:val="0"/>
          <w:divBdr>
            <w:top w:val="none" w:sz="0" w:space="0" w:color="auto"/>
            <w:left w:val="none" w:sz="0" w:space="0" w:color="auto"/>
            <w:bottom w:val="none" w:sz="0" w:space="0" w:color="auto"/>
            <w:right w:val="none" w:sz="0" w:space="0" w:color="auto"/>
          </w:divBdr>
        </w:div>
        <w:div w:id="965551071">
          <w:marLeft w:val="0"/>
          <w:marRight w:val="0"/>
          <w:marTop w:val="0"/>
          <w:marBottom w:val="0"/>
          <w:divBdr>
            <w:top w:val="none" w:sz="0" w:space="0" w:color="auto"/>
            <w:left w:val="none" w:sz="0" w:space="0" w:color="auto"/>
            <w:bottom w:val="none" w:sz="0" w:space="0" w:color="auto"/>
            <w:right w:val="none" w:sz="0" w:space="0" w:color="auto"/>
          </w:divBdr>
        </w:div>
        <w:div w:id="1976794650">
          <w:marLeft w:val="0"/>
          <w:marRight w:val="0"/>
          <w:marTop w:val="0"/>
          <w:marBottom w:val="0"/>
          <w:divBdr>
            <w:top w:val="none" w:sz="0" w:space="0" w:color="auto"/>
            <w:left w:val="none" w:sz="0" w:space="0" w:color="auto"/>
            <w:bottom w:val="none" w:sz="0" w:space="0" w:color="auto"/>
            <w:right w:val="none" w:sz="0" w:space="0" w:color="auto"/>
          </w:divBdr>
        </w:div>
        <w:div w:id="982807620">
          <w:marLeft w:val="0"/>
          <w:marRight w:val="0"/>
          <w:marTop w:val="0"/>
          <w:marBottom w:val="0"/>
          <w:divBdr>
            <w:top w:val="none" w:sz="0" w:space="0" w:color="auto"/>
            <w:left w:val="none" w:sz="0" w:space="0" w:color="auto"/>
            <w:bottom w:val="none" w:sz="0" w:space="0" w:color="auto"/>
            <w:right w:val="none" w:sz="0" w:space="0" w:color="auto"/>
          </w:divBdr>
        </w:div>
        <w:div w:id="1544900392">
          <w:marLeft w:val="0"/>
          <w:marRight w:val="0"/>
          <w:marTop w:val="0"/>
          <w:marBottom w:val="0"/>
          <w:divBdr>
            <w:top w:val="none" w:sz="0" w:space="0" w:color="auto"/>
            <w:left w:val="none" w:sz="0" w:space="0" w:color="auto"/>
            <w:bottom w:val="none" w:sz="0" w:space="0" w:color="auto"/>
            <w:right w:val="none" w:sz="0" w:space="0" w:color="auto"/>
          </w:divBdr>
        </w:div>
      </w:divsChild>
    </w:div>
    <w:div w:id="66073872">
      <w:bodyDiv w:val="1"/>
      <w:marLeft w:val="0"/>
      <w:marRight w:val="0"/>
      <w:marTop w:val="0"/>
      <w:marBottom w:val="0"/>
      <w:divBdr>
        <w:top w:val="none" w:sz="0" w:space="0" w:color="auto"/>
        <w:left w:val="none" w:sz="0" w:space="0" w:color="auto"/>
        <w:bottom w:val="none" w:sz="0" w:space="0" w:color="auto"/>
        <w:right w:val="none" w:sz="0" w:space="0" w:color="auto"/>
      </w:divBdr>
      <w:divsChild>
        <w:div w:id="1266881571">
          <w:marLeft w:val="0"/>
          <w:marRight w:val="0"/>
          <w:marTop w:val="0"/>
          <w:marBottom w:val="0"/>
          <w:divBdr>
            <w:top w:val="none" w:sz="0" w:space="0" w:color="auto"/>
            <w:left w:val="none" w:sz="0" w:space="0" w:color="auto"/>
            <w:bottom w:val="none" w:sz="0" w:space="0" w:color="auto"/>
            <w:right w:val="none" w:sz="0" w:space="0" w:color="auto"/>
          </w:divBdr>
          <w:divsChild>
            <w:div w:id="955216622">
              <w:marLeft w:val="0"/>
              <w:marRight w:val="0"/>
              <w:marTop w:val="0"/>
              <w:marBottom w:val="0"/>
              <w:divBdr>
                <w:top w:val="none" w:sz="0" w:space="0" w:color="auto"/>
                <w:left w:val="none" w:sz="0" w:space="0" w:color="auto"/>
                <w:bottom w:val="none" w:sz="0" w:space="0" w:color="auto"/>
                <w:right w:val="none" w:sz="0" w:space="0" w:color="auto"/>
              </w:divBdr>
              <w:divsChild>
                <w:div w:id="1336685103">
                  <w:marLeft w:val="0"/>
                  <w:marRight w:val="0"/>
                  <w:marTop w:val="0"/>
                  <w:marBottom w:val="0"/>
                  <w:divBdr>
                    <w:top w:val="none" w:sz="0" w:space="0" w:color="auto"/>
                    <w:left w:val="none" w:sz="0" w:space="0" w:color="auto"/>
                    <w:bottom w:val="none" w:sz="0" w:space="0" w:color="auto"/>
                    <w:right w:val="none" w:sz="0" w:space="0" w:color="auto"/>
                  </w:divBdr>
                  <w:divsChild>
                    <w:div w:id="302466255">
                      <w:marLeft w:val="0"/>
                      <w:marRight w:val="0"/>
                      <w:marTop w:val="0"/>
                      <w:marBottom w:val="0"/>
                      <w:divBdr>
                        <w:top w:val="single" w:sz="4" w:space="2" w:color="C0C0C0"/>
                        <w:left w:val="single" w:sz="4" w:space="2" w:color="C0C0C0"/>
                        <w:bottom w:val="single" w:sz="4" w:space="2" w:color="C0C0C0"/>
                        <w:right w:val="single" w:sz="4" w:space="2" w:color="C0C0C0"/>
                      </w:divBdr>
                      <w:divsChild>
                        <w:div w:id="416442990">
                          <w:marLeft w:val="0"/>
                          <w:marRight w:val="0"/>
                          <w:marTop w:val="0"/>
                          <w:marBottom w:val="0"/>
                          <w:divBdr>
                            <w:top w:val="none" w:sz="0" w:space="0" w:color="auto"/>
                            <w:left w:val="none" w:sz="0" w:space="0" w:color="auto"/>
                            <w:bottom w:val="none" w:sz="0" w:space="0" w:color="auto"/>
                            <w:right w:val="none" w:sz="0" w:space="0" w:color="auto"/>
                          </w:divBdr>
                        </w:div>
                        <w:div w:id="598873952">
                          <w:marLeft w:val="0"/>
                          <w:marRight w:val="0"/>
                          <w:marTop w:val="0"/>
                          <w:marBottom w:val="0"/>
                          <w:divBdr>
                            <w:top w:val="none" w:sz="0" w:space="0" w:color="auto"/>
                            <w:left w:val="none" w:sz="0" w:space="0" w:color="auto"/>
                            <w:bottom w:val="none" w:sz="0" w:space="0" w:color="auto"/>
                            <w:right w:val="none" w:sz="0" w:space="0" w:color="auto"/>
                          </w:divBdr>
                        </w:div>
                        <w:div w:id="784931018">
                          <w:marLeft w:val="0"/>
                          <w:marRight w:val="0"/>
                          <w:marTop w:val="0"/>
                          <w:marBottom w:val="0"/>
                          <w:divBdr>
                            <w:top w:val="none" w:sz="0" w:space="0" w:color="auto"/>
                            <w:left w:val="none" w:sz="0" w:space="0" w:color="auto"/>
                            <w:bottom w:val="none" w:sz="0" w:space="0" w:color="auto"/>
                            <w:right w:val="none" w:sz="0" w:space="0" w:color="auto"/>
                          </w:divBdr>
                        </w:div>
                        <w:div w:id="1281297859">
                          <w:marLeft w:val="0"/>
                          <w:marRight w:val="0"/>
                          <w:marTop w:val="0"/>
                          <w:marBottom w:val="0"/>
                          <w:divBdr>
                            <w:top w:val="none" w:sz="0" w:space="0" w:color="auto"/>
                            <w:left w:val="none" w:sz="0" w:space="0" w:color="auto"/>
                            <w:bottom w:val="none" w:sz="0" w:space="0" w:color="auto"/>
                            <w:right w:val="none" w:sz="0" w:space="0" w:color="auto"/>
                          </w:divBdr>
                        </w:div>
                        <w:div w:id="1304577583">
                          <w:marLeft w:val="0"/>
                          <w:marRight w:val="0"/>
                          <w:marTop w:val="0"/>
                          <w:marBottom w:val="0"/>
                          <w:divBdr>
                            <w:top w:val="none" w:sz="0" w:space="0" w:color="auto"/>
                            <w:left w:val="none" w:sz="0" w:space="0" w:color="auto"/>
                            <w:bottom w:val="none" w:sz="0" w:space="0" w:color="auto"/>
                            <w:right w:val="none" w:sz="0" w:space="0" w:color="auto"/>
                          </w:divBdr>
                        </w:div>
                        <w:div w:id="1378778339">
                          <w:marLeft w:val="0"/>
                          <w:marRight w:val="0"/>
                          <w:marTop w:val="0"/>
                          <w:marBottom w:val="0"/>
                          <w:divBdr>
                            <w:top w:val="none" w:sz="0" w:space="0" w:color="auto"/>
                            <w:left w:val="none" w:sz="0" w:space="0" w:color="auto"/>
                            <w:bottom w:val="none" w:sz="0" w:space="0" w:color="auto"/>
                            <w:right w:val="none" w:sz="0" w:space="0" w:color="auto"/>
                          </w:divBdr>
                        </w:div>
                        <w:div w:id="209847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808314">
      <w:bodyDiv w:val="1"/>
      <w:marLeft w:val="0"/>
      <w:marRight w:val="0"/>
      <w:marTop w:val="0"/>
      <w:marBottom w:val="0"/>
      <w:divBdr>
        <w:top w:val="none" w:sz="0" w:space="0" w:color="auto"/>
        <w:left w:val="none" w:sz="0" w:space="0" w:color="auto"/>
        <w:bottom w:val="none" w:sz="0" w:space="0" w:color="auto"/>
        <w:right w:val="none" w:sz="0" w:space="0" w:color="auto"/>
      </w:divBdr>
      <w:divsChild>
        <w:div w:id="472481571">
          <w:marLeft w:val="0"/>
          <w:marRight w:val="0"/>
          <w:marTop w:val="0"/>
          <w:marBottom w:val="0"/>
          <w:divBdr>
            <w:top w:val="none" w:sz="0" w:space="0" w:color="auto"/>
            <w:left w:val="none" w:sz="0" w:space="0" w:color="auto"/>
            <w:bottom w:val="none" w:sz="0" w:space="0" w:color="auto"/>
            <w:right w:val="none" w:sz="0" w:space="0" w:color="auto"/>
          </w:divBdr>
        </w:div>
        <w:div w:id="1571041140">
          <w:marLeft w:val="0"/>
          <w:marRight w:val="0"/>
          <w:marTop w:val="0"/>
          <w:marBottom w:val="0"/>
          <w:divBdr>
            <w:top w:val="none" w:sz="0" w:space="0" w:color="auto"/>
            <w:left w:val="none" w:sz="0" w:space="0" w:color="auto"/>
            <w:bottom w:val="none" w:sz="0" w:space="0" w:color="auto"/>
            <w:right w:val="none" w:sz="0" w:space="0" w:color="auto"/>
          </w:divBdr>
        </w:div>
        <w:div w:id="2125222204">
          <w:marLeft w:val="0"/>
          <w:marRight w:val="0"/>
          <w:marTop w:val="0"/>
          <w:marBottom w:val="0"/>
          <w:divBdr>
            <w:top w:val="none" w:sz="0" w:space="0" w:color="auto"/>
            <w:left w:val="none" w:sz="0" w:space="0" w:color="auto"/>
            <w:bottom w:val="none" w:sz="0" w:space="0" w:color="auto"/>
            <w:right w:val="none" w:sz="0" w:space="0" w:color="auto"/>
          </w:divBdr>
        </w:div>
        <w:div w:id="2143232622">
          <w:marLeft w:val="0"/>
          <w:marRight w:val="0"/>
          <w:marTop w:val="0"/>
          <w:marBottom w:val="0"/>
          <w:divBdr>
            <w:top w:val="none" w:sz="0" w:space="0" w:color="auto"/>
            <w:left w:val="none" w:sz="0" w:space="0" w:color="auto"/>
            <w:bottom w:val="none" w:sz="0" w:space="0" w:color="auto"/>
            <w:right w:val="none" w:sz="0" w:space="0" w:color="auto"/>
          </w:divBdr>
        </w:div>
      </w:divsChild>
    </w:div>
    <w:div w:id="67851484">
      <w:bodyDiv w:val="1"/>
      <w:marLeft w:val="0"/>
      <w:marRight w:val="0"/>
      <w:marTop w:val="0"/>
      <w:marBottom w:val="0"/>
      <w:divBdr>
        <w:top w:val="none" w:sz="0" w:space="0" w:color="auto"/>
        <w:left w:val="none" w:sz="0" w:space="0" w:color="auto"/>
        <w:bottom w:val="none" w:sz="0" w:space="0" w:color="auto"/>
        <w:right w:val="none" w:sz="0" w:space="0" w:color="auto"/>
      </w:divBdr>
      <w:divsChild>
        <w:div w:id="937442271">
          <w:marLeft w:val="0"/>
          <w:marRight w:val="0"/>
          <w:marTop w:val="0"/>
          <w:marBottom w:val="0"/>
          <w:divBdr>
            <w:top w:val="none" w:sz="0" w:space="0" w:color="auto"/>
            <w:left w:val="none" w:sz="0" w:space="0" w:color="auto"/>
            <w:bottom w:val="none" w:sz="0" w:space="0" w:color="auto"/>
            <w:right w:val="none" w:sz="0" w:space="0" w:color="auto"/>
          </w:divBdr>
          <w:divsChild>
            <w:div w:id="1690984002">
              <w:marLeft w:val="0"/>
              <w:marRight w:val="0"/>
              <w:marTop w:val="0"/>
              <w:marBottom w:val="0"/>
              <w:divBdr>
                <w:top w:val="none" w:sz="0" w:space="0" w:color="auto"/>
                <w:left w:val="none" w:sz="0" w:space="0" w:color="auto"/>
                <w:bottom w:val="none" w:sz="0" w:space="0" w:color="auto"/>
                <w:right w:val="none" w:sz="0" w:space="0" w:color="auto"/>
              </w:divBdr>
              <w:divsChild>
                <w:div w:id="298220272">
                  <w:marLeft w:val="0"/>
                  <w:marRight w:val="0"/>
                  <w:marTop w:val="0"/>
                  <w:marBottom w:val="0"/>
                  <w:divBdr>
                    <w:top w:val="none" w:sz="0" w:space="0" w:color="auto"/>
                    <w:left w:val="none" w:sz="0" w:space="0" w:color="auto"/>
                    <w:bottom w:val="none" w:sz="0" w:space="0" w:color="auto"/>
                    <w:right w:val="none" w:sz="0" w:space="0" w:color="auto"/>
                  </w:divBdr>
                  <w:divsChild>
                    <w:div w:id="1523977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507538">
      <w:bodyDiv w:val="1"/>
      <w:marLeft w:val="0"/>
      <w:marRight w:val="0"/>
      <w:marTop w:val="0"/>
      <w:marBottom w:val="0"/>
      <w:divBdr>
        <w:top w:val="none" w:sz="0" w:space="0" w:color="auto"/>
        <w:left w:val="none" w:sz="0" w:space="0" w:color="auto"/>
        <w:bottom w:val="none" w:sz="0" w:space="0" w:color="auto"/>
        <w:right w:val="none" w:sz="0" w:space="0" w:color="auto"/>
      </w:divBdr>
    </w:div>
    <w:div w:id="69161686">
      <w:bodyDiv w:val="1"/>
      <w:marLeft w:val="0"/>
      <w:marRight w:val="0"/>
      <w:marTop w:val="0"/>
      <w:marBottom w:val="0"/>
      <w:divBdr>
        <w:top w:val="none" w:sz="0" w:space="0" w:color="auto"/>
        <w:left w:val="none" w:sz="0" w:space="0" w:color="auto"/>
        <w:bottom w:val="none" w:sz="0" w:space="0" w:color="auto"/>
        <w:right w:val="none" w:sz="0" w:space="0" w:color="auto"/>
      </w:divBdr>
      <w:divsChild>
        <w:div w:id="1309900798">
          <w:marLeft w:val="0"/>
          <w:marRight w:val="0"/>
          <w:marTop w:val="0"/>
          <w:marBottom w:val="0"/>
          <w:divBdr>
            <w:top w:val="none" w:sz="0" w:space="0" w:color="auto"/>
            <w:left w:val="none" w:sz="0" w:space="0" w:color="auto"/>
            <w:bottom w:val="none" w:sz="0" w:space="0" w:color="auto"/>
            <w:right w:val="none" w:sz="0" w:space="0" w:color="auto"/>
          </w:divBdr>
        </w:div>
        <w:div w:id="1583836585">
          <w:marLeft w:val="0"/>
          <w:marRight w:val="0"/>
          <w:marTop w:val="0"/>
          <w:marBottom w:val="0"/>
          <w:divBdr>
            <w:top w:val="none" w:sz="0" w:space="0" w:color="auto"/>
            <w:left w:val="none" w:sz="0" w:space="0" w:color="auto"/>
            <w:bottom w:val="none" w:sz="0" w:space="0" w:color="auto"/>
            <w:right w:val="none" w:sz="0" w:space="0" w:color="auto"/>
          </w:divBdr>
        </w:div>
        <w:div w:id="1876187568">
          <w:marLeft w:val="0"/>
          <w:marRight w:val="0"/>
          <w:marTop w:val="0"/>
          <w:marBottom w:val="0"/>
          <w:divBdr>
            <w:top w:val="none" w:sz="0" w:space="0" w:color="auto"/>
            <w:left w:val="none" w:sz="0" w:space="0" w:color="auto"/>
            <w:bottom w:val="none" w:sz="0" w:space="0" w:color="auto"/>
            <w:right w:val="none" w:sz="0" w:space="0" w:color="auto"/>
          </w:divBdr>
        </w:div>
        <w:div w:id="2093818502">
          <w:marLeft w:val="0"/>
          <w:marRight w:val="0"/>
          <w:marTop w:val="0"/>
          <w:marBottom w:val="0"/>
          <w:divBdr>
            <w:top w:val="none" w:sz="0" w:space="0" w:color="auto"/>
            <w:left w:val="none" w:sz="0" w:space="0" w:color="auto"/>
            <w:bottom w:val="none" w:sz="0" w:space="0" w:color="auto"/>
            <w:right w:val="none" w:sz="0" w:space="0" w:color="auto"/>
          </w:divBdr>
        </w:div>
      </w:divsChild>
    </w:div>
    <w:div w:id="70936193">
      <w:bodyDiv w:val="1"/>
      <w:marLeft w:val="0"/>
      <w:marRight w:val="0"/>
      <w:marTop w:val="0"/>
      <w:marBottom w:val="0"/>
      <w:divBdr>
        <w:top w:val="none" w:sz="0" w:space="0" w:color="auto"/>
        <w:left w:val="none" w:sz="0" w:space="0" w:color="auto"/>
        <w:bottom w:val="none" w:sz="0" w:space="0" w:color="auto"/>
        <w:right w:val="none" w:sz="0" w:space="0" w:color="auto"/>
      </w:divBdr>
      <w:divsChild>
        <w:div w:id="415832695">
          <w:marLeft w:val="0"/>
          <w:marRight w:val="0"/>
          <w:marTop w:val="0"/>
          <w:marBottom w:val="0"/>
          <w:divBdr>
            <w:top w:val="none" w:sz="0" w:space="0" w:color="auto"/>
            <w:left w:val="none" w:sz="0" w:space="0" w:color="auto"/>
            <w:bottom w:val="none" w:sz="0" w:space="0" w:color="auto"/>
            <w:right w:val="none" w:sz="0" w:space="0" w:color="auto"/>
          </w:divBdr>
        </w:div>
        <w:div w:id="517619796">
          <w:marLeft w:val="0"/>
          <w:marRight w:val="0"/>
          <w:marTop w:val="0"/>
          <w:marBottom w:val="0"/>
          <w:divBdr>
            <w:top w:val="none" w:sz="0" w:space="0" w:color="auto"/>
            <w:left w:val="none" w:sz="0" w:space="0" w:color="auto"/>
            <w:bottom w:val="none" w:sz="0" w:space="0" w:color="auto"/>
            <w:right w:val="none" w:sz="0" w:space="0" w:color="auto"/>
          </w:divBdr>
        </w:div>
        <w:div w:id="798886738">
          <w:marLeft w:val="0"/>
          <w:marRight w:val="0"/>
          <w:marTop w:val="0"/>
          <w:marBottom w:val="0"/>
          <w:divBdr>
            <w:top w:val="none" w:sz="0" w:space="0" w:color="auto"/>
            <w:left w:val="none" w:sz="0" w:space="0" w:color="auto"/>
            <w:bottom w:val="none" w:sz="0" w:space="0" w:color="auto"/>
            <w:right w:val="none" w:sz="0" w:space="0" w:color="auto"/>
          </w:divBdr>
        </w:div>
        <w:div w:id="1007369922">
          <w:marLeft w:val="0"/>
          <w:marRight w:val="0"/>
          <w:marTop w:val="0"/>
          <w:marBottom w:val="0"/>
          <w:divBdr>
            <w:top w:val="none" w:sz="0" w:space="0" w:color="auto"/>
            <w:left w:val="none" w:sz="0" w:space="0" w:color="auto"/>
            <w:bottom w:val="none" w:sz="0" w:space="0" w:color="auto"/>
            <w:right w:val="none" w:sz="0" w:space="0" w:color="auto"/>
          </w:divBdr>
        </w:div>
        <w:div w:id="1032612619">
          <w:marLeft w:val="0"/>
          <w:marRight w:val="0"/>
          <w:marTop w:val="0"/>
          <w:marBottom w:val="0"/>
          <w:divBdr>
            <w:top w:val="none" w:sz="0" w:space="0" w:color="auto"/>
            <w:left w:val="none" w:sz="0" w:space="0" w:color="auto"/>
            <w:bottom w:val="none" w:sz="0" w:space="0" w:color="auto"/>
            <w:right w:val="none" w:sz="0" w:space="0" w:color="auto"/>
          </w:divBdr>
        </w:div>
        <w:div w:id="1044594354">
          <w:marLeft w:val="0"/>
          <w:marRight w:val="0"/>
          <w:marTop w:val="0"/>
          <w:marBottom w:val="0"/>
          <w:divBdr>
            <w:top w:val="none" w:sz="0" w:space="0" w:color="auto"/>
            <w:left w:val="none" w:sz="0" w:space="0" w:color="auto"/>
            <w:bottom w:val="none" w:sz="0" w:space="0" w:color="auto"/>
            <w:right w:val="none" w:sz="0" w:space="0" w:color="auto"/>
          </w:divBdr>
        </w:div>
        <w:div w:id="1126507791">
          <w:marLeft w:val="0"/>
          <w:marRight w:val="0"/>
          <w:marTop w:val="0"/>
          <w:marBottom w:val="0"/>
          <w:divBdr>
            <w:top w:val="none" w:sz="0" w:space="0" w:color="auto"/>
            <w:left w:val="none" w:sz="0" w:space="0" w:color="auto"/>
            <w:bottom w:val="none" w:sz="0" w:space="0" w:color="auto"/>
            <w:right w:val="none" w:sz="0" w:space="0" w:color="auto"/>
          </w:divBdr>
        </w:div>
        <w:div w:id="1252658975">
          <w:marLeft w:val="0"/>
          <w:marRight w:val="0"/>
          <w:marTop w:val="0"/>
          <w:marBottom w:val="0"/>
          <w:divBdr>
            <w:top w:val="none" w:sz="0" w:space="0" w:color="auto"/>
            <w:left w:val="none" w:sz="0" w:space="0" w:color="auto"/>
            <w:bottom w:val="none" w:sz="0" w:space="0" w:color="auto"/>
            <w:right w:val="none" w:sz="0" w:space="0" w:color="auto"/>
          </w:divBdr>
        </w:div>
        <w:div w:id="1329940099">
          <w:marLeft w:val="0"/>
          <w:marRight w:val="0"/>
          <w:marTop w:val="0"/>
          <w:marBottom w:val="0"/>
          <w:divBdr>
            <w:top w:val="none" w:sz="0" w:space="0" w:color="auto"/>
            <w:left w:val="none" w:sz="0" w:space="0" w:color="auto"/>
            <w:bottom w:val="none" w:sz="0" w:space="0" w:color="auto"/>
            <w:right w:val="none" w:sz="0" w:space="0" w:color="auto"/>
          </w:divBdr>
        </w:div>
        <w:div w:id="1367944166">
          <w:marLeft w:val="0"/>
          <w:marRight w:val="0"/>
          <w:marTop w:val="0"/>
          <w:marBottom w:val="0"/>
          <w:divBdr>
            <w:top w:val="none" w:sz="0" w:space="0" w:color="auto"/>
            <w:left w:val="none" w:sz="0" w:space="0" w:color="auto"/>
            <w:bottom w:val="none" w:sz="0" w:space="0" w:color="auto"/>
            <w:right w:val="none" w:sz="0" w:space="0" w:color="auto"/>
          </w:divBdr>
        </w:div>
        <w:div w:id="1522160059">
          <w:marLeft w:val="0"/>
          <w:marRight w:val="0"/>
          <w:marTop w:val="0"/>
          <w:marBottom w:val="0"/>
          <w:divBdr>
            <w:top w:val="none" w:sz="0" w:space="0" w:color="auto"/>
            <w:left w:val="none" w:sz="0" w:space="0" w:color="auto"/>
            <w:bottom w:val="none" w:sz="0" w:space="0" w:color="auto"/>
            <w:right w:val="none" w:sz="0" w:space="0" w:color="auto"/>
          </w:divBdr>
        </w:div>
        <w:div w:id="1533953958">
          <w:marLeft w:val="0"/>
          <w:marRight w:val="0"/>
          <w:marTop w:val="0"/>
          <w:marBottom w:val="0"/>
          <w:divBdr>
            <w:top w:val="none" w:sz="0" w:space="0" w:color="auto"/>
            <w:left w:val="none" w:sz="0" w:space="0" w:color="auto"/>
            <w:bottom w:val="none" w:sz="0" w:space="0" w:color="auto"/>
            <w:right w:val="none" w:sz="0" w:space="0" w:color="auto"/>
          </w:divBdr>
        </w:div>
        <w:div w:id="1711102355">
          <w:marLeft w:val="0"/>
          <w:marRight w:val="0"/>
          <w:marTop w:val="0"/>
          <w:marBottom w:val="0"/>
          <w:divBdr>
            <w:top w:val="none" w:sz="0" w:space="0" w:color="auto"/>
            <w:left w:val="none" w:sz="0" w:space="0" w:color="auto"/>
            <w:bottom w:val="none" w:sz="0" w:space="0" w:color="auto"/>
            <w:right w:val="none" w:sz="0" w:space="0" w:color="auto"/>
          </w:divBdr>
        </w:div>
        <w:div w:id="1982495531">
          <w:marLeft w:val="0"/>
          <w:marRight w:val="0"/>
          <w:marTop w:val="0"/>
          <w:marBottom w:val="0"/>
          <w:divBdr>
            <w:top w:val="none" w:sz="0" w:space="0" w:color="auto"/>
            <w:left w:val="none" w:sz="0" w:space="0" w:color="auto"/>
            <w:bottom w:val="none" w:sz="0" w:space="0" w:color="auto"/>
            <w:right w:val="none" w:sz="0" w:space="0" w:color="auto"/>
          </w:divBdr>
        </w:div>
      </w:divsChild>
    </w:div>
    <w:div w:id="73089317">
      <w:bodyDiv w:val="1"/>
      <w:marLeft w:val="0"/>
      <w:marRight w:val="0"/>
      <w:marTop w:val="0"/>
      <w:marBottom w:val="0"/>
      <w:divBdr>
        <w:top w:val="none" w:sz="0" w:space="0" w:color="auto"/>
        <w:left w:val="none" w:sz="0" w:space="0" w:color="auto"/>
        <w:bottom w:val="none" w:sz="0" w:space="0" w:color="auto"/>
        <w:right w:val="none" w:sz="0" w:space="0" w:color="auto"/>
      </w:divBdr>
    </w:div>
    <w:div w:id="75061367">
      <w:bodyDiv w:val="1"/>
      <w:marLeft w:val="0"/>
      <w:marRight w:val="0"/>
      <w:marTop w:val="0"/>
      <w:marBottom w:val="0"/>
      <w:divBdr>
        <w:top w:val="none" w:sz="0" w:space="0" w:color="auto"/>
        <w:left w:val="none" w:sz="0" w:space="0" w:color="auto"/>
        <w:bottom w:val="none" w:sz="0" w:space="0" w:color="auto"/>
        <w:right w:val="none" w:sz="0" w:space="0" w:color="auto"/>
      </w:divBdr>
      <w:divsChild>
        <w:div w:id="1573004831">
          <w:marLeft w:val="0"/>
          <w:marRight w:val="0"/>
          <w:marTop w:val="0"/>
          <w:marBottom w:val="0"/>
          <w:divBdr>
            <w:top w:val="none" w:sz="0" w:space="0" w:color="auto"/>
            <w:left w:val="none" w:sz="0" w:space="0" w:color="auto"/>
            <w:bottom w:val="none" w:sz="0" w:space="0" w:color="auto"/>
            <w:right w:val="none" w:sz="0" w:space="0" w:color="auto"/>
          </w:divBdr>
          <w:divsChild>
            <w:div w:id="19165278">
              <w:marLeft w:val="0"/>
              <w:marRight w:val="0"/>
              <w:marTop w:val="0"/>
              <w:marBottom w:val="0"/>
              <w:divBdr>
                <w:top w:val="none" w:sz="0" w:space="0" w:color="auto"/>
                <w:left w:val="none" w:sz="0" w:space="0" w:color="auto"/>
                <w:bottom w:val="none" w:sz="0" w:space="0" w:color="auto"/>
                <w:right w:val="none" w:sz="0" w:space="0" w:color="auto"/>
              </w:divBdr>
              <w:divsChild>
                <w:div w:id="1643801684">
                  <w:marLeft w:val="0"/>
                  <w:marRight w:val="0"/>
                  <w:marTop w:val="100"/>
                  <w:marBottom w:val="0"/>
                  <w:divBdr>
                    <w:top w:val="none" w:sz="0" w:space="0" w:color="auto"/>
                    <w:left w:val="none" w:sz="0" w:space="0" w:color="auto"/>
                    <w:bottom w:val="none" w:sz="0" w:space="0" w:color="auto"/>
                    <w:right w:val="none" w:sz="0" w:space="0" w:color="auto"/>
                  </w:divBdr>
                  <w:divsChild>
                    <w:div w:id="580914336">
                      <w:marLeft w:val="0"/>
                      <w:marRight w:val="113"/>
                      <w:marTop w:val="0"/>
                      <w:marBottom w:val="0"/>
                      <w:divBdr>
                        <w:top w:val="none" w:sz="0" w:space="0" w:color="auto"/>
                        <w:left w:val="none" w:sz="0" w:space="0" w:color="auto"/>
                        <w:bottom w:val="none" w:sz="0" w:space="0" w:color="auto"/>
                        <w:right w:val="none" w:sz="0" w:space="0" w:color="auto"/>
                      </w:divBdr>
                      <w:divsChild>
                        <w:div w:id="864632994">
                          <w:marLeft w:val="0"/>
                          <w:marRight w:val="0"/>
                          <w:marTop w:val="0"/>
                          <w:marBottom w:val="67"/>
                          <w:divBdr>
                            <w:top w:val="none" w:sz="0" w:space="0" w:color="auto"/>
                            <w:left w:val="none" w:sz="0" w:space="0" w:color="auto"/>
                            <w:bottom w:val="none" w:sz="0" w:space="0" w:color="auto"/>
                            <w:right w:val="none" w:sz="0" w:space="0" w:color="auto"/>
                          </w:divBdr>
                          <w:divsChild>
                            <w:div w:id="1755932360">
                              <w:marLeft w:val="0"/>
                              <w:marRight w:val="0"/>
                              <w:marTop w:val="0"/>
                              <w:marBottom w:val="0"/>
                              <w:divBdr>
                                <w:top w:val="none" w:sz="0" w:space="0" w:color="auto"/>
                                <w:left w:val="none" w:sz="0" w:space="0" w:color="auto"/>
                                <w:bottom w:val="none" w:sz="0" w:space="0" w:color="auto"/>
                                <w:right w:val="none" w:sz="0" w:space="0" w:color="auto"/>
                              </w:divBdr>
                              <w:divsChild>
                                <w:div w:id="1336302578">
                                  <w:marLeft w:val="0"/>
                                  <w:marRight w:val="0"/>
                                  <w:marTop w:val="0"/>
                                  <w:marBottom w:val="0"/>
                                  <w:divBdr>
                                    <w:top w:val="none" w:sz="0" w:space="0" w:color="auto"/>
                                    <w:left w:val="none" w:sz="0" w:space="0" w:color="auto"/>
                                    <w:bottom w:val="none" w:sz="0" w:space="0" w:color="auto"/>
                                    <w:right w:val="none" w:sz="0" w:space="0" w:color="auto"/>
                                  </w:divBdr>
                                  <w:divsChild>
                                    <w:div w:id="2131849676">
                                      <w:marLeft w:val="0"/>
                                      <w:marRight w:val="0"/>
                                      <w:marTop w:val="0"/>
                                      <w:marBottom w:val="0"/>
                                      <w:divBdr>
                                        <w:top w:val="none" w:sz="0" w:space="0" w:color="auto"/>
                                        <w:left w:val="none" w:sz="0" w:space="0" w:color="auto"/>
                                        <w:bottom w:val="none" w:sz="0" w:space="0" w:color="auto"/>
                                        <w:right w:val="none" w:sz="0" w:space="0" w:color="auto"/>
                                      </w:divBdr>
                                      <w:divsChild>
                                        <w:div w:id="895353786">
                                          <w:marLeft w:val="0"/>
                                          <w:marRight w:val="0"/>
                                          <w:marTop w:val="0"/>
                                          <w:marBottom w:val="0"/>
                                          <w:divBdr>
                                            <w:top w:val="none" w:sz="0" w:space="0" w:color="auto"/>
                                            <w:left w:val="none" w:sz="0" w:space="0" w:color="auto"/>
                                            <w:bottom w:val="none" w:sz="0" w:space="0" w:color="auto"/>
                                            <w:right w:val="none" w:sz="0" w:space="0" w:color="auto"/>
                                          </w:divBdr>
                                          <w:divsChild>
                                            <w:div w:id="208024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632331">
      <w:bodyDiv w:val="1"/>
      <w:marLeft w:val="0"/>
      <w:marRight w:val="0"/>
      <w:marTop w:val="0"/>
      <w:marBottom w:val="0"/>
      <w:divBdr>
        <w:top w:val="none" w:sz="0" w:space="0" w:color="auto"/>
        <w:left w:val="none" w:sz="0" w:space="0" w:color="auto"/>
        <w:bottom w:val="none" w:sz="0" w:space="0" w:color="auto"/>
        <w:right w:val="none" w:sz="0" w:space="0" w:color="auto"/>
      </w:divBdr>
    </w:div>
    <w:div w:id="76446840">
      <w:bodyDiv w:val="1"/>
      <w:marLeft w:val="0"/>
      <w:marRight w:val="0"/>
      <w:marTop w:val="0"/>
      <w:marBottom w:val="0"/>
      <w:divBdr>
        <w:top w:val="none" w:sz="0" w:space="0" w:color="auto"/>
        <w:left w:val="none" w:sz="0" w:space="0" w:color="auto"/>
        <w:bottom w:val="none" w:sz="0" w:space="0" w:color="auto"/>
        <w:right w:val="none" w:sz="0" w:space="0" w:color="auto"/>
      </w:divBdr>
      <w:divsChild>
        <w:div w:id="1570310865">
          <w:marLeft w:val="0"/>
          <w:marRight w:val="0"/>
          <w:marTop w:val="0"/>
          <w:marBottom w:val="0"/>
          <w:divBdr>
            <w:top w:val="none" w:sz="0" w:space="0" w:color="auto"/>
            <w:left w:val="none" w:sz="0" w:space="0" w:color="auto"/>
            <w:bottom w:val="none" w:sz="0" w:space="0" w:color="auto"/>
            <w:right w:val="none" w:sz="0" w:space="0" w:color="auto"/>
          </w:divBdr>
          <w:divsChild>
            <w:div w:id="2095279424">
              <w:marLeft w:val="0"/>
              <w:marRight w:val="0"/>
              <w:marTop w:val="0"/>
              <w:marBottom w:val="0"/>
              <w:divBdr>
                <w:top w:val="none" w:sz="0" w:space="0" w:color="auto"/>
                <w:left w:val="none" w:sz="0" w:space="0" w:color="auto"/>
                <w:bottom w:val="none" w:sz="0" w:space="0" w:color="auto"/>
                <w:right w:val="none" w:sz="0" w:space="0" w:color="auto"/>
              </w:divBdr>
              <w:divsChild>
                <w:div w:id="48656872">
                  <w:marLeft w:val="0"/>
                  <w:marRight w:val="0"/>
                  <w:marTop w:val="0"/>
                  <w:marBottom w:val="0"/>
                  <w:divBdr>
                    <w:top w:val="none" w:sz="0" w:space="0" w:color="auto"/>
                    <w:left w:val="none" w:sz="0" w:space="0" w:color="auto"/>
                    <w:bottom w:val="none" w:sz="0" w:space="0" w:color="auto"/>
                    <w:right w:val="none" w:sz="0" w:space="0" w:color="auto"/>
                  </w:divBdr>
                  <w:divsChild>
                    <w:div w:id="862520464">
                      <w:marLeft w:val="0"/>
                      <w:marRight w:val="0"/>
                      <w:marTop w:val="0"/>
                      <w:marBottom w:val="0"/>
                      <w:divBdr>
                        <w:top w:val="single" w:sz="4" w:space="1" w:color="C0C0C0"/>
                        <w:left w:val="single" w:sz="4" w:space="1" w:color="C0C0C0"/>
                        <w:bottom w:val="single" w:sz="4" w:space="1" w:color="C0C0C0"/>
                        <w:right w:val="single" w:sz="4" w:space="1" w:color="C0C0C0"/>
                      </w:divBdr>
                      <w:divsChild>
                        <w:div w:id="599533125">
                          <w:marLeft w:val="0"/>
                          <w:marRight w:val="0"/>
                          <w:marTop w:val="0"/>
                          <w:marBottom w:val="0"/>
                          <w:divBdr>
                            <w:top w:val="none" w:sz="0" w:space="0" w:color="auto"/>
                            <w:left w:val="none" w:sz="0" w:space="0" w:color="auto"/>
                            <w:bottom w:val="none" w:sz="0" w:space="0" w:color="auto"/>
                            <w:right w:val="none" w:sz="0" w:space="0" w:color="auto"/>
                          </w:divBdr>
                        </w:div>
                        <w:div w:id="638386615">
                          <w:marLeft w:val="0"/>
                          <w:marRight w:val="0"/>
                          <w:marTop w:val="0"/>
                          <w:marBottom w:val="0"/>
                          <w:divBdr>
                            <w:top w:val="none" w:sz="0" w:space="0" w:color="auto"/>
                            <w:left w:val="none" w:sz="0" w:space="0" w:color="auto"/>
                            <w:bottom w:val="none" w:sz="0" w:space="0" w:color="auto"/>
                            <w:right w:val="none" w:sz="0" w:space="0" w:color="auto"/>
                          </w:divBdr>
                        </w:div>
                        <w:div w:id="748385372">
                          <w:marLeft w:val="0"/>
                          <w:marRight w:val="0"/>
                          <w:marTop w:val="0"/>
                          <w:marBottom w:val="0"/>
                          <w:divBdr>
                            <w:top w:val="none" w:sz="0" w:space="0" w:color="auto"/>
                            <w:left w:val="none" w:sz="0" w:space="0" w:color="auto"/>
                            <w:bottom w:val="none" w:sz="0" w:space="0" w:color="auto"/>
                            <w:right w:val="none" w:sz="0" w:space="0" w:color="auto"/>
                          </w:divBdr>
                        </w:div>
                        <w:div w:id="972445525">
                          <w:marLeft w:val="0"/>
                          <w:marRight w:val="0"/>
                          <w:marTop w:val="0"/>
                          <w:marBottom w:val="0"/>
                          <w:divBdr>
                            <w:top w:val="none" w:sz="0" w:space="0" w:color="auto"/>
                            <w:left w:val="none" w:sz="0" w:space="0" w:color="auto"/>
                            <w:bottom w:val="none" w:sz="0" w:space="0" w:color="auto"/>
                            <w:right w:val="none" w:sz="0" w:space="0" w:color="auto"/>
                          </w:divBdr>
                        </w:div>
                        <w:div w:id="1313100428">
                          <w:marLeft w:val="0"/>
                          <w:marRight w:val="0"/>
                          <w:marTop w:val="0"/>
                          <w:marBottom w:val="0"/>
                          <w:divBdr>
                            <w:top w:val="none" w:sz="0" w:space="0" w:color="auto"/>
                            <w:left w:val="none" w:sz="0" w:space="0" w:color="auto"/>
                            <w:bottom w:val="none" w:sz="0" w:space="0" w:color="auto"/>
                            <w:right w:val="none" w:sz="0" w:space="0" w:color="auto"/>
                          </w:divBdr>
                        </w:div>
                        <w:div w:id="1717388819">
                          <w:marLeft w:val="0"/>
                          <w:marRight w:val="0"/>
                          <w:marTop w:val="0"/>
                          <w:marBottom w:val="0"/>
                          <w:divBdr>
                            <w:top w:val="none" w:sz="0" w:space="0" w:color="auto"/>
                            <w:left w:val="none" w:sz="0" w:space="0" w:color="auto"/>
                            <w:bottom w:val="none" w:sz="0" w:space="0" w:color="auto"/>
                            <w:right w:val="none" w:sz="0" w:space="0" w:color="auto"/>
                          </w:divBdr>
                        </w:div>
                        <w:div w:id="1820880390">
                          <w:marLeft w:val="0"/>
                          <w:marRight w:val="0"/>
                          <w:marTop w:val="0"/>
                          <w:marBottom w:val="0"/>
                          <w:divBdr>
                            <w:top w:val="none" w:sz="0" w:space="0" w:color="auto"/>
                            <w:left w:val="none" w:sz="0" w:space="0" w:color="auto"/>
                            <w:bottom w:val="none" w:sz="0" w:space="0" w:color="auto"/>
                            <w:right w:val="none" w:sz="0" w:space="0" w:color="auto"/>
                          </w:divBdr>
                        </w:div>
                        <w:div w:id="1861045820">
                          <w:marLeft w:val="0"/>
                          <w:marRight w:val="0"/>
                          <w:marTop w:val="0"/>
                          <w:marBottom w:val="0"/>
                          <w:divBdr>
                            <w:top w:val="none" w:sz="0" w:space="0" w:color="auto"/>
                            <w:left w:val="none" w:sz="0" w:space="0" w:color="auto"/>
                            <w:bottom w:val="none" w:sz="0" w:space="0" w:color="auto"/>
                            <w:right w:val="none" w:sz="0" w:space="0" w:color="auto"/>
                          </w:divBdr>
                        </w:div>
                        <w:div w:id="1873497326">
                          <w:marLeft w:val="0"/>
                          <w:marRight w:val="0"/>
                          <w:marTop w:val="0"/>
                          <w:marBottom w:val="0"/>
                          <w:divBdr>
                            <w:top w:val="none" w:sz="0" w:space="0" w:color="auto"/>
                            <w:left w:val="none" w:sz="0" w:space="0" w:color="auto"/>
                            <w:bottom w:val="none" w:sz="0" w:space="0" w:color="auto"/>
                            <w:right w:val="none" w:sz="0" w:space="0" w:color="auto"/>
                          </w:divBdr>
                        </w:div>
                        <w:div w:id="1895193267">
                          <w:marLeft w:val="0"/>
                          <w:marRight w:val="0"/>
                          <w:marTop w:val="0"/>
                          <w:marBottom w:val="0"/>
                          <w:divBdr>
                            <w:top w:val="none" w:sz="0" w:space="0" w:color="auto"/>
                            <w:left w:val="none" w:sz="0" w:space="0" w:color="auto"/>
                            <w:bottom w:val="none" w:sz="0" w:space="0" w:color="auto"/>
                            <w:right w:val="none" w:sz="0" w:space="0" w:color="auto"/>
                          </w:divBdr>
                        </w:div>
                        <w:div w:id="1908880269">
                          <w:marLeft w:val="0"/>
                          <w:marRight w:val="0"/>
                          <w:marTop w:val="0"/>
                          <w:marBottom w:val="0"/>
                          <w:divBdr>
                            <w:top w:val="none" w:sz="0" w:space="0" w:color="auto"/>
                            <w:left w:val="none" w:sz="0" w:space="0" w:color="auto"/>
                            <w:bottom w:val="none" w:sz="0" w:space="0" w:color="auto"/>
                            <w:right w:val="none" w:sz="0" w:space="0" w:color="auto"/>
                          </w:divBdr>
                        </w:div>
                        <w:div w:id="214061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633715">
      <w:bodyDiv w:val="1"/>
      <w:marLeft w:val="0"/>
      <w:marRight w:val="0"/>
      <w:marTop w:val="0"/>
      <w:marBottom w:val="0"/>
      <w:divBdr>
        <w:top w:val="none" w:sz="0" w:space="0" w:color="auto"/>
        <w:left w:val="none" w:sz="0" w:space="0" w:color="auto"/>
        <w:bottom w:val="none" w:sz="0" w:space="0" w:color="auto"/>
        <w:right w:val="none" w:sz="0" w:space="0" w:color="auto"/>
      </w:divBdr>
      <w:divsChild>
        <w:div w:id="992296728">
          <w:marLeft w:val="0"/>
          <w:marRight w:val="0"/>
          <w:marTop w:val="0"/>
          <w:marBottom w:val="0"/>
          <w:divBdr>
            <w:top w:val="none" w:sz="0" w:space="0" w:color="auto"/>
            <w:left w:val="none" w:sz="0" w:space="0" w:color="auto"/>
            <w:bottom w:val="none" w:sz="0" w:space="0" w:color="auto"/>
            <w:right w:val="none" w:sz="0" w:space="0" w:color="auto"/>
          </w:divBdr>
          <w:divsChild>
            <w:div w:id="932477388">
              <w:marLeft w:val="0"/>
              <w:marRight w:val="0"/>
              <w:marTop w:val="0"/>
              <w:marBottom w:val="0"/>
              <w:divBdr>
                <w:top w:val="none" w:sz="0" w:space="0" w:color="auto"/>
                <w:left w:val="none" w:sz="0" w:space="0" w:color="auto"/>
                <w:bottom w:val="none" w:sz="0" w:space="0" w:color="auto"/>
                <w:right w:val="none" w:sz="0" w:space="0" w:color="auto"/>
              </w:divBdr>
              <w:divsChild>
                <w:div w:id="2009406671">
                  <w:marLeft w:val="0"/>
                  <w:marRight w:val="0"/>
                  <w:marTop w:val="100"/>
                  <w:marBottom w:val="0"/>
                  <w:divBdr>
                    <w:top w:val="none" w:sz="0" w:space="0" w:color="auto"/>
                    <w:left w:val="none" w:sz="0" w:space="0" w:color="auto"/>
                    <w:bottom w:val="none" w:sz="0" w:space="0" w:color="auto"/>
                    <w:right w:val="none" w:sz="0" w:space="0" w:color="auto"/>
                  </w:divBdr>
                  <w:divsChild>
                    <w:div w:id="281308564">
                      <w:marLeft w:val="0"/>
                      <w:marRight w:val="113"/>
                      <w:marTop w:val="0"/>
                      <w:marBottom w:val="0"/>
                      <w:divBdr>
                        <w:top w:val="none" w:sz="0" w:space="0" w:color="auto"/>
                        <w:left w:val="none" w:sz="0" w:space="0" w:color="auto"/>
                        <w:bottom w:val="none" w:sz="0" w:space="0" w:color="auto"/>
                        <w:right w:val="none" w:sz="0" w:space="0" w:color="auto"/>
                      </w:divBdr>
                      <w:divsChild>
                        <w:div w:id="425082885">
                          <w:marLeft w:val="0"/>
                          <w:marRight w:val="0"/>
                          <w:marTop w:val="0"/>
                          <w:marBottom w:val="67"/>
                          <w:divBdr>
                            <w:top w:val="none" w:sz="0" w:space="0" w:color="auto"/>
                            <w:left w:val="none" w:sz="0" w:space="0" w:color="auto"/>
                            <w:bottom w:val="none" w:sz="0" w:space="0" w:color="auto"/>
                            <w:right w:val="none" w:sz="0" w:space="0" w:color="auto"/>
                          </w:divBdr>
                          <w:divsChild>
                            <w:div w:id="1214780294">
                              <w:marLeft w:val="0"/>
                              <w:marRight w:val="0"/>
                              <w:marTop w:val="0"/>
                              <w:marBottom w:val="0"/>
                              <w:divBdr>
                                <w:top w:val="none" w:sz="0" w:space="0" w:color="auto"/>
                                <w:left w:val="none" w:sz="0" w:space="0" w:color="auto"/>
                                <w:bottom w:val="none" w:sz="0" w:space="0" w:color="auto"/>
                                <w:right w:val="none" w:sz="0" w:space="0" w:color="auto"/>
                              </w:divBdr>
                              <w:divsChild>
                                <w:div w:id="158889510">
                                  <w:marLeft w:val="0"/>
                                  <w:marRight w:val="0"/>
                                  <w:marTop w:val="0"/>
                                  <w:marBottom w:val="0"/>
                                  <w:divBdr>
                                    <w:top w:val="none" w:sz="0" w:space="0" w:color="auto"/>
                                    <w:left w:val="none" w:sz="0" w:space="0" w:color="auto"/>
                                    <w:bottom w:val="none" w:sz="0" w:space="0" w:color="auto"/>
                                    <w:right w:val="none" w:sz="0" w:space="0" w:color="auto"/>
                                  </w:divBdr>
                                  <w:divsChild>
                                    <w:div w:id="1951204719">
                                      <w:marLeft w:val="0"/>
                                      <w:marRight w:val="0"/>
                                      <w:marTop w:val="0"/>
                                      <w:marBottom w:val="0"/>
                                      <w:divBdr>
                                        <w:top w:val="none" w:sz="0" w:space="0" w:color="auto"/>
                                        <w:left w:val="none" w:sz="0" w:space="0" w:color="auto"/>
                                        <w:bottom w:val="none" w:sz="0" w:space="0" w:color="auto"/>
                                        <w:right w:val="none" w:sz="0" w:space="0" w:color="auto"/>
                                      </w:divBdr>
                                      <w:divsChild>
                                        <w:div w:id="431510036">
                                          <w:marLeft w:val="0"/>
                                          <w:marRight w:val="0"/>
                                          <w:marTop w:val="0"/>
                                          <w:marBottom w:val="0"/>
                                          <w:divBdr>
                                            <w:top w:val="none" w:sz="0" w:space="0" w:color="auto"/>
                                            <w:left w:val="none" w:sz="0" w:space="0" w:color="auto"/>
                                            <w:bottom w:val="none" w:sz="0" w:space="0" w:color="auto"/>
                                            <w:right w:val="none" w:sz="0" w:space="0" w:color="auto"/>
                                          </w:divBdr>
                                          <w:divsChild>
                                            <w:div w:id="68814988">
                                              <w:marLeft w:val="0"/>
                                              <w:marRight w:val="0"/>
                                              <w:marTop w:val="0"/>
                                              <w:marBottom w:val="0"/>
                                              <w:divBdr>
                                                <w:top w:val="none" w:sz="0" w:space="0" w:color="auto"/>
                                                <w:left w:val="none" w:sz="0" w:space="0" w:color="auto"/>
                                                <w:bottom w:val="none" w:sz="0" w:space="0" w:color="auto"/>
                                                <w:right w:val="none" w:sz="0" w:space="0" w:color="auto"/>
                                              </w:divBdr>
                                            </w:div>
                                            <w:div w:id="612442917">
                                              <w:marLeft w:val="0"/>
                                              <w:marRight w:val="0"/>
                                              <w:marTop w:val="0"/>
                                              <w:marBottom w:val="0"/>
                                              <w:divBdr>
                                                <w:top w:val="none" w:sz="0" w:space="0" w:color="auto"/>
                                                <w:left w:val="none" w:sz="0" w:space="0" w:color="auto"/>
                                                <w:bottom w:val="none" w:sz="0" w:space="0" w:color="auto"/>
                                                <w:right w:val="none" w:sz="0" w:space="0" w:color="auto"/>
                                              </w:divBdr>
                                            </w:div>
                                            <w:div w:id="1392534452">
                                              <w:marLeft w:val="0"/>
                                              <w:marRight w:val="0"/>
                                              <w:marTop w:val="0"/>
                                              <w:marBottom w:val="0"/>
                                              <w:divBdr>
                                                <w:top w:val="none" w:sz="0" w:space="0" w:color="auto"/>
                                                <w:left w:val="none" w:sz="0" w:space="0" w:color="auto"/>
                                                <w:bottom w:val="none" w:sz="0" w:space="0" w:color="auto"/>
                                                <w:right w:val="none" w:sz="0" w:space="0" w:color="auto"/>
                                              </w:divBdr>
                                            </w:div>
                                            <w:div w:id="2019498219">
                                              <w:marLeft w:val="0"/>
                                              <w:marRight w:val="0"/>
                                              <w:marTop w:val="0"/>
                                              <w:marBottom w:val="0"/>
                                              <w:divBdr>
                                                <w:top w:val="none" w:sz="0" w:space="0" w:color="auto"/>
                                                <w:left w:val="none" w:sz="0" w:space="0" w:color="auto"/>
                                                <w:bottom w:val="none" w:sz="0" w:space="0" w:color="auto"/>
                                                <w:right w:val="none" w:sz="0" w:space="0" w:color="auto"/>
                                              </w:divBdr>
                                            </w:div>
                                            <w:div w:id="205750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7017818">
      <w:bodyDiv w:val="1"/>
      <w:marLeft w:val="0"/>
      <w:marRight w:val="0"/>
      <w:marTop w:val="0"/>
      <w:marBottom w:val="0"/>
      <w:divBdr>
        <w:top w:val="none" w:sz="0" w:space="0" w:color="auto"/>
        <w:left w:val="none" w:sz="0" w:space="0" w:color="auto"/>
        <w:bottom w:val="none" w:sz="0" w:space="0" w:color="auto"/>
        <w:right w:val="none" w:sz="0" w:space="0" w:color="auto"/>
      </w:divBdr>
      <w:divsChild>
        <w:div w:id="870532027">
          <w:marLeft w:val="0"/>
          <w:marRight w:val="0"/>
          <w:marTop w:val="0"/>
          <w:marBottom w:val="0"/>
          <w:divBdr>
            <w:top w:val="none" w:sz="0" w:space="0" w:color="auto"/>
            <w:left w:val="none" w:sz="0" w:space="0" w:color="auto"/>
            <w:bottom w:val="none" w:sz="0" w:space="0" w:color="auto"/>
            <w:right w:val="none" w:sz="0" w:space="0" w:color="auto"/>
          </w:divBdr>
          <w:divsChild>
            <w:div w:id="1019623776">
              <w:marLeft w:val="0"/>
              <w:marRight w:val="0"/>
              <w:marTop w:val="0"/>
              <w:marBottom w:val="0"/>
              <w:divBdr>
                <w:top w:val="none" w:sz="0" w:space="0" w:color="auto"/>
                <w:left w:val="none" w:sz="0" w:space="0" w:color="auto"/>
                <w:bottom w:val="none" w:sz="0" w:space="0" w:color="auto"/>
                <w:right w:val="none" w:sz="0" w:space="0" w:color="auto"/>
              </w:divBdr>
              <w:divsChild>
                <w:div w:id="751857536">
                  <w:marLeft w:val="0"/>
                  <w:marRight w:val="0"/>
                  <w:marTop w:val="100"/>
                  <w:marBottom w:val="100"/>
                  <w:divBdr>
                    <w:top w:val="none" w:sz="0" w:space="0" w:color="auto"/>
                    <w:left w:val="none" w:sz="0" w:space="0" w:color="auto"/>
                    <w:bottom w:val="none" w:sz="0" w:space="0" w:color="auto"/>
                    <w:right w:val="none" w:sz="0" w:space="0" w:color="auto"/>
                  </w:divBdr>
                  <w:divsChild>
                    <w:div w:id="1353610096">
                      <w:marLeft w:val="0"/>
                      <w:marRight w:val="0"/>
                      <w:marTop w:val="0"/>
                      <w:marBottom w:val="0"/>
                      <w:divBdr>
                        <w:top w:val="none" w:sz="0" w:space="0" w:color="auto"/>
                        <w:left w:val="single" w:sz="2" w:space="8" w:color="000000"/>
                        <w:bottom w:val="none" w:sz="0" w:space="0" w:color="auto"/>
                        <w:right w:val="single" w:sz="2" w:space="8" w:color="000000"/>
                      </w:divBdr>
                      <w:divsChild>
                        <w:div w:id="1397624271">
                          <w:marLeft w:val="0"/>
                          <w:marRight w:val="0"/>
                          <w:marTop w:val="0"/>
                          <w:marBottom w:val="0"/>
                          <w:divBdr>
                            <w:top w:val="none" w:sz="0" w:space="0" w:color="auto"/>
                            <w:left w:val="none" w:sz="0" w:space="0" w:color="auto"/>
                            <w:bottom w:val="none" w:sz="0" w:space="0" w:color="auto"/>
                            <w:right w:val="none" w:sz="0" w:space="0" w:color="auto"/>
                          </w:divBdr>
                          <w:divsChild>
                            <w:div w:id="1345129572">
                              <w:marLeft w:val="0"/>
                              <w:marRight w:val="0"/>
                              <w:marTop w:val="0"/>
                              <w:marBottom w:val="0"/>
                              <w:divBdr>
                                <w:top w:val="none" w:sz="0" w:space="0" w:color="auto"/>
                                <w:left w:val="none" w:sz="0" w:space="0" w:color="auto"/>
                                <w:bottom w:val="none" w:sz="0" w:space="0" w:color="auto"/>
                                <w:right w:val="none" w:sz="0" w:space="0" w:color="auto"/>
                              </w:divBdr>
                              <w:divsChild>
                                <w:div w:id="1081221211">
                                  <w:marLeft w:val="0"/>
                                  <w:marRight w:val="0"/>
                                  <w:marTop w:val="0"/>
                                  <w:marBottom w:val="0"/>
                                  <w:divBdr>
                                    <w:top w:val="single" w:sz="2" w:space="0" w:color="FFFFFF"/>
                                    <w:left w:val="none" w:sz="0" w:space="0" w:color="auto"/>
                                    <w:bottom w:val="single" w:sz="2" w:space="0" w:color="FFFFFF"/>
                                    <w:right w:val="none" w:sz="0" w:space="0" w:color="auto"/>
                                  </w:divBdr>
                                  <w:divsChild>
                                    <w:div w:id="216936022">
                                      <w:marLeft w:val="0"/>
                                      <w:marRight w:val="0"/>
                                      <w:marTop w:val="0"/>
                                      <w:marBottom w:val="0"/>
                                      <w:divBdr>
                                        <w:top w:val="none" w:sz="0" w:space="0" w:color="auto"/>
                                        <w:left w:val="none" w:sz="0" w:space="0" w:color="auto"/>
                                        <w:bottom w:val="none" w:sz="0" w:space="0" w:color="auto"/>
                                        <w:right w:val="none" w:sz="0" w:space="0" w:color="auto"/>
                                      </w:divBdr>
                                      <w:divsChild>
                                        <w:div w:id="1228882722">
                                          <w:marLeft w:val="0"/>
                                          <w:marRight w:val="0"/>
                                          <w:marTop w:val="0"/>
                                          <w:marBottom w:val="0"/>
                                          <w:divBdr>
                                            <w:top w:val="single" w:sz="2" w:space="0" w:color="BBBBBB"/>
                                            <w:left w:val="none" w:sz="0" w:space="0" w:color="auto"/>
                                            <w:bottom w:val="none" w:sz="0" w:space="0" w:color="auto"/>
                                            <w:right w:val="none" w:sz="0" w:space="0" w:color="auto"/>
                                          </w:divBdr>
                                          <w:divsChild>
                                            <w:div w:id="611013756">
                                              <w:marLeft w:val="0"/>
                                              <w:marRight w:val="0"/>
                                              <w:marTop w:val="0"/>
                                              <w:marBottom w:val="0"/>
                                              <w:divBdr>
                                                <w:top w:val="none" w:sz="0" w:space="0" w:color="auto"/>
                                                <w:left w:val="none" w:sz="0" w:space="0" w:color="auto"/>
                                                <w:bottom w:val="none" w:sz="0" w:space="0" w:color="auto"/>
                                                <w:right w:val="none" w:sz="0" w:space="0" w:color="auto"/>
                                              </w:divBdr>
                                              <w:divsChild>
                                                <w:div w:id="1920946409">
                                                  <w:marLeft w:val="0"/>
                                                  <w:marRight w:val="0"/>
                                                  <w:marTop w:val="0"/>
                                                  <w:marBottom w:val="0"/>
                                                  <w:divBdr>
                                                    <w:top w:val="none" w:sz="0" w:space="0" w:color="auto"/>
                                                    <w:left w:val="none" w:sz="0" w:space="0" w:color="auto"/>
                                                    <w:bottom w:val="none" w:sz="0" w:space="0" w:color="auto"/>
                                                    <w:right w:val="none" w:sz="0" w:space="0" w:color="auto"/>
                                                  </w:divBdr>
                                                  <w:divsChild>
                                                    <w:div w:id="1778595156">
                                                      <w:marLeft w:val="0"/>
                                                      <w:marRight w:val="0"/>
                                                      <w:marTop w:val="0"/>
                                                      <w:marBottom w:val="0"/>
                                                      <w:divBdr>
                                                        <w:top w:val="none" w:sz="0" w:space="0" w:color="auto"/>
                                                        <w:left w:val="none" w:sz="0" w:space="0" w:color="auto"/>
                                                        <w:bottom w:val="none" w:sz="0" w:space="0" w:color="auto"/>
                                                        <w:right w:val="none" w:sz="0" w:space="0" w:color="auto"/>
                                                      </w:divBdr>
                                                      <w:divsChild>
                                                        <w:div w:id="970402555">
                                                          <w:marLeft w:val="0"/>
                                                          <w:marRight w:val="0"/>
                                                          <w:marTop w:val="0"/>
                                                          <w:marBottom w:val="0"/>
                                                          <w:divBdr>
                                                            <w:top w:val="none" w:sz="0" w:space="0" w:color="auto"/>
                                                            <w:left w:val="none" w:sz="0" w:space="0" w:color="auto"/>
                                                            <w:bottom w:val="none" w:sz="0" w:space="0" w:color="auto"/>
                                                            <w:right w:val="none" w:sz="0" w:space="0" w:color="auto"/>
                                                          </w:divBdr>
                                                          <w:divsChild>
                                                            <w:div w:id="325061140">
                                                              <w:marLeft w:val="0"/>
                                                              <w:marRight w:val="0"/>
                                                              <w:marTop w:val="0"/>
                                                              <w:marBottom w:val="0"/>
                                                              <w:divBdr>
                                                                <w:top w:val="none" w:sz="0" w:space="0" w:color="auto"/>
                                                                <w:left w:val="none" w:sz="0" w:space="0" w:color="auto"/>
                                                                <w:bottom w:val="none" w:sz="0" w:space="0" w:color="auto"/>
                                                                <w:right w:val="none" w:sz="0" w:space="0" w:color="auto"/>
                                                              </w:divBdr>
                                                              <w:divsChild>
                                                                <w:div w:id="429546770">
                                                                  <w:marLeft w:val="0"/>
                                                                  <w:marRight w:val="0"/>
                                                                  <w:marTop w:val="0"/>
                                                                  <w:marBottom w:val="0"/>
                                                                  <w:divBdr>
                                                                    <w:top w:val="none" w:sz="0" w:space="0" w:color="auto"/>
                                                                    <w:left w:val="none" w:sz="0" w:space="0" w:color="auto"/>
                                                                    <w:bottom w:val="single" w:sz="2" w:space="0" w:color="807432"/>
                                                                    <w:right w:val="none" w:sz="0" w:space="0" w:color="auto"/>
                                                                  </w:divBdr>
                                                                  <w:divsChild>
                                                                    <w:div w:id="103119442">
                                                                      <w:marLeft w:val="0"/>
                                                                      <w:marRight w:val="15"/>
                                                                      <w:marTop w:val="8"/>
                                                                      <w:marBottom w:val="0"/>
                                                                      <w:divBdr>
                                                                        <w:top w:val="none" w:sz="0" w:space="0" w:color="auto"/>
                                                                        <w:left w:val="none" w:sz="0" w:space="0" w:color="auto"/>
                                                                        <w:bottom w:val="none" w:sz="0" w:space="0" w:color="auto"/>
                                                                        <w:right w:val="none" w:sz="0" w:space="0" w:color="auto"/>
                                                                      </w:divBdr>
                                                                    </w:div>
                                                                    <w:div w:id="108860985">
                                                                      <w:marLeft w:val="0"/>
                                                                      <w:marRight w:val="15"/>
                                                                      <w:marTop w:val="8"/>
                                                                      <w:marBottom w:val="0"/>
                                                                      <w:divBdr>
                                                                        <w:top w:val="none" w:sz="0" w:space="0" w:color="auto"/>
                                                                        <w:left w:val="none" w:sz="0" w:space="0" w:color="auto"/>
                                                                        <w:bottom w:val="none" w:sz="0" w:space="0" w:color="auto"/>
                                                                        <w:right w:val="none" w:sz="0" w:space="0" w:color="auto"/>
                                                                      </w:divBdr>
                                                                    </w:div>
                                                                    <w:div w:id="122844273">
                                                                      <w:marLeft w:val="15"/>
                                                                      <w:marRight w:val="0"/>
                                                                      <w:marTop w:val="8"/>
                                                                      <w:marBottom w:val="0"/>
                                                                      <w:divBdr>
                                                                        <w:top w:val="none" w:sz="0" w:space="0" w:color="auto"/>
                                                                        <w:left w:val="none" w:sz="0" w:space="0" w:color="auto"/>
                                                                        <w:bottom w:val="none" w:sz="0" w:space="0" w:color="auto"/>
                                                                        <w:right w:val="none" w:sz="0" w:space="0" w:color="auto"/>
                                                                      </w:divBdr>
                                                                    </w:div>
                                                                    <w:div w:id="135268173">
                                                                      <w:marLeft w:val="0"/>
                                                                      <w:marRight w:val="15"/>
                                                                      <w:marTop w:val="8"/>
                                                                      <w:marBottom w:val="0"/>
                                                                      <w:divBdr>
                                                                        <w:top w:val="none" w:sz="0" w:space="0" w:color="auto"/>
                                                                        <w:left w:val="none" w:sz="0" w:space="0" w:color="auto"/>
                                                                        <w:bottom w:val="none" w:sz="0" w:space="0" w:color="auto"/>
                                                                        <w:right w:val="none" w:sz="0" w:space="0" w:color="auto"/>
                                                                      </w:divBdr>
                                                                    </w:div>
                                                                    <w:div w:id="178935280">
                                                                      <w:marLeft w:val="15"/>
                                                                      <w:marRight w:val="0"/>
                                                                      <w:marTop w:val="8"/>
                                                                      <w:marBottom w:val="0"/>
                                                                      <w:divBdr>
                                                                        <w:top w:val="none" w:sz="0" w:space="0" w:color="auto"/>
                                                                        <w:left w:val="none" w:sz="0" w:space="0" w:color="auto"/>
                                                                        <w:bottom w:val="none" w:sz="0" w:space="0" w:color="auto"/>
                                                                        <w:right w:val="none" w:sz="0" w:space="0" w:color="auto"/>
                                                                      </w:divBdr>
                                                                    </w:div>
                                                                    <w:div w:id="212426879">
                                                                      <w:marLeft w:val="15"/>
                                                                      <w:marRight w:val="0"/>
                                                                      <w:marTop w:val="8"/>
                                                                      <w:marBottom w:val="0"/>
                                                                      <w:divBdr>
                                                                        <w:top w:val="none" w:sz="0" w:space="0" w:color="auto"/>
                                                                        <w:left w:val="none" w:sz="0" w:space="0" w:color="auto"/>
                                                                        <w:bottom w:val="none" w:sz="0" w:space="0" w:color="auto"/>
                                                                        <w:right w:val="none" w:sz="0" w:space="0" w:color="auto"/>
                                                                      </w:divBdr>
                                                                    </w:div>
                                                                    <w:div w:id="237835052">
                                                                      <w:marLeft w:val="0"/>
                                                                      <w:marRight w:val="15"/>
                                                                      <w:marTop w:val="8"/>
                                                                      <w:marBottom w:val="0"/>
                                                                      <w:divBdr>
                                                                        <w:top w:val="none" w:sz="0" w:space="0" w:color="auto"/>
                                                                        <w:left w:val="none" w:sz="0" w:space="0" w:color="auto"/>
                                                                        <w:bottom w:val="none" w:sz="0" w:space="0" w:color="auto"/>
                                                                        <w:right w:val="none" w:sz="0" w:space="0" w:color="auto"/>
                                                                      </w:divBdr>
                                                                    </w:div>
                                                                    <w:div w:id="244340371">
                                                                      <w:marLeft w:val="0"/>
                                                                      <w:marRight w:val="15"/>
                                                                      <w:marTop w:val="8"/>
                                                                      <w:marBottom w:val="0"/>
                                                                      <w:divBdr>
                                                                        <w:top w:val="none" w:sz="0" w:space="0" w:color="auto"/>
                                                                        <w:left w:val="none" w:sz="0" w:space="0" w:color="auto"/>
                                                                        <w:bottom w:val="none" w:sz="0" w:space="0" w:color="auto"/>
                                                                        <w:right w:val="none" w:sz="0" w:space="0" w:color="auto"/>
                                                                      </w:divBdr>
                                                                    </w:div>
                                                                    <w:div w:id="275722175">
                                                                      <w:marLeft w:val="0"/>
                                                                      <w:marRight w:val="15"/>
                                                                      <w:marTop w:val="8"/>
                                                                      <w:marBottom w:val="0"/>
                                                                      <w:divBdr>
                                                                        <w:top w:val="none" w:sz="0" w:space="0" w:color="auto"/>
                                                                        <w:left w:val="none" w:sz="0" w:space="0" w:color="auto"/>
                                                                        <w:bottom w:val="none" w:sz="0" w:space="0" w:color="auto"/>
                                                                        <w:right w:val="none" w:sz="0" w:space="0" w:color="auto"/>
                                                                      </w:divBdr>
                                                                    </w:div>
                                                                    <w:div w:id="280460901">
                                                                      <w:marLeft w:val="15"/>
                                                                      <w:marRight w:val="0"/>
                                                                      <w:marTop w:val="8"/>
                                                                      <w:marBottom w:val="0"/>
                                                                      <w:divBdr>
                                                                        <w:top w:val="none" w:sz="0" w:space="0" w:color="auto"/>
                                                                        <w:left w:val="none" w:sz="0" w:space="0" w:color="auto"/>
                                                                        <w:bottom w:val="none" w:sz="0" w:space="0" w:color="auto"/>
                                                                        <w:right w:val="none" w:sz="0" w:space="0" w:color="auto"/>
                                                                      </w:divBdr>
                                                                    </w:div>
                                                                    <w:div w:id="283779095">
                                                                      <w:marLeft w:val="15"/>
                                                                      <w:marRight w:val="0"/>
                                                                      <w:marTop w:val="8"/>
                                                                      <w:marBottom w:val="0"/>
                                                                      <w:divBdr>
                                                                        <w:top w:val="none" w:sz="0" w:space="0" w:color="auto"/>
                                                                        <w:left w:val="none" w:sz="0" w:space="0" w:color="auto"/>
                                                                        <w:bottom w:val="none" w:sz="0" w:space="0" w:color="auto"/>
                                                                        <w:right w:val="none" w:sz="0" w:space="0" w:color="auto"/>
                                                                      </w:divBdr>
                                                                    </w:div>
                                                                    <w:div w:id="288827008">
                                                                      <w:marLeft w:val="0"/>
                                                                      <w:marRight w:val="15"/>
                                                                      <w:marTop w:val="8"/>
                                                                      <w:marBottom w:val="0"/>
                                                                      <w:divBdr>
                                                                        <w:top w:val="none" w:sz="0" w:space="0" w:color="auto"/>
                                                                        <w:left w:val="none" w:sz="0" w:space="0" w:color="auto"/>
                                                                        <w:bottom w:val="none" w:sz="0" w:space="0" w:color="auto"/>
                                                                        <w:right w:val="none" w:sz="0" w:space="0" w:color="auto"/>
                                                                      </w:divBdr>
                                                                    </w:div>
                                                                    <w:div w:id="300691013">
                                                                      <w:marLeft w:val="0"/>
                                                                      <w:marRight w:val="15"/>
                                                                      <w:marTop w:val="8"/>
                                                                      <w:marBottom w:val="0"/>
                                                                      <w:divBdr>
                                                                        <w:top w:val="none" w:sz="0" w:space="0" w:color="auto"/>
                                                                        <w:left w:val="none" w:sz="0" w:space="0" w:color="auto"/>
                                                                        <w:bottom w:val="none" w:sz="0" w:space="0" w:color="auto"/>
                                                                        <w:right w:val="none" w:sz="0" w:space="0" w:color="auto"/>
                                                                      </w:divBdr>
                                                                    </w:div>
                                                                    <w:div w:id="355812638">
                                                                      <w:marLeft w:val="0"/>
                                                                      <w:marRight w:val="15"/>
                                                                      <w:marTop w:val="8"/>
                                                                      <w:marBottom w:val="0"/>
                                                                      <w:divBdr>
                                                                        <w:top w:val="none" w:sz="0" w:space="0" w:color="auto"/>
                                                                        <w:left w:val="none" w:sz="0" w:space="0" w:color="auto"/>
                                                                        <w:bottom w:val="none" w:sz="0" w:space="0" w:color="auto"/>
                                                                        <w:right w:val="none" w:sz="0" w:space="0" w:color="auto"/>
                                                                      </w:divBdr>
                                                                    </w:div>
                                                                    <w:div w:id="473180236">
                                                                      <w:marLeft w:val="0"/>
                                                                      <w:marRight w:val="15"/>
                                                                      <w:marTop w:val="8"/>
                                                                      <w:marBottom w:val="0"/>
                                                                      <w:divBdr>
                                                                        <w:top w:val="none" w:sz="0" w:space="0" w:color="auto"/>
                                                                        <w:left w:val="none" w:sz="0" w:space="0" w:color="auto"/>
                                                                        <w:bottom w:val="none" w:sz="0" w:space="0" w:color="auto"/>
                                                                        <w:right w:val="none" w:sz="0" w:space="0" w:color="auto"/>
                                                                      </w:divBdr>
                                                                    </w:div>
                                                                    <w:div w:id="476609825">
                                                                      <w:marLeft w:val="0"/>
                                                                      <w:marRight w:val="15"/>
                                                                      <w:marTop w:val="8"/>
                                                                      <w:marBottom w:val="0"/>
                                                                      <w:divBdr>
                                                                        <w:top w:val="none" w:sz="0" w:space="0" w:color="auto"/>
                                                                        <w:left w:val="none" w:sz="0" w:space="0" w:color="auto"/>
                                                                        <w:bottom w:val="none" w:sz="0" w:space="0" w:color="auto"/>
                                                                        <w:right w:val="none" w:sz="0" w:space="0" w:color="auto"/>
                                                                      </w:divBdr>
                                                                    </w:div>
                                                                    <w:div w:id="671488421">
                                                                      <w:marLeft w:val="0"/>
                                                                      <w:marRight w:val="15"/>
                                                                      <w:marTop w:val="8"/>
                                                                      <w:marBottom w:val="0"/>
                                                                      <w:divBdr>
                                                                        <w:top w:val="none" w:sz="0" w:space="0" w:color="auto"/>
                                                                        <w:left w:val="none" w:sz="0" w:space="0" w:color="auto"/>
                                                                        <w:bottom w:val="none" w:sz="0" w:space="0" w:color="auto"/>
                                                                        <w:right w:val="none" w:sz="0" w:space="0" w:color="auto"/>
                                                                      </w:divBdr>
                                                                    </w:div>
                                                                    <w:div w:id="704864397">
                                                                      <w:marLeft w:val="15"/>
                                                                      <w:marRight w:val="0"/>
                                                                      <w:marTop w:val="8"/>
                                                                      <w:marBottom w:val="0"/>
                                                                      <w:divBdr>
                                                                        <w:top w:val="none" w:sz="0" w:space="0" w:color="auto"/>
                                                                        <w:left w:val="none" w:sz="0" w:space="0" w:color="auto"/>
                                                                        <w:bottom w:val="none" w:sz="0" w:space="0" w:color="auto"/>
                                                                        <w:right w:val="none" w:sz="0" w:space="0" w:color="auto"/>
                                                                      </w:divBdr>
                                                                    </w:div>
                                                                    <w:div w:id="838158246">
                                                                      <w:marLeft w:val="0"/>
                                                                      <w:marRight w:val="15"/>
                                                                      <w:marTop w:val="8"/>
                                                                      <w:marBottom w:val="0"/>
                                                                      <w:divBdr>
                                                                        <w:top w:val="none" w:sz="0" w:space="0" w:color="auto"/>
                                                                        <w:left w:val="none" w:sz="0" w:space="0" w:color="auto"/>
                                                                        <w:bottom w:val="none" w:sz="0" w:space="0" w:color="auto"/>
                                                                        <w:right w:val="none" w:sz="0" w:space="0" w:color="auto"/>
                                                                      </w:divBdr>
                                                                    </w:div>
                                                                    <w:div w:id="854075764">
                                                                      <w:marLeft w:val="0"/>
                                                                      <w:marRight w:val="15"/>
                                                                      <w:marTop w:val="8"/>
                                                                      <w:marBottom w:val="0"/>
                                                                      <w:divBdr>
                                                                        <w:top w:val="none" w:sz="0" w:space="0" w:color="auto"/>
                                                                        <w:left w:val="none" w:sz="0" w:space="0" w:color="auto"/>
                                                                        <w:bottom w:val="none" w:sz="0" w:space="0" w:color="auto"/>
                                                                        <w:right w:val="none" w:sz="0" w:space="0" w:color="auto"/>
                                                                      </w:divBdr>
                                                                    </w:div>
                                                                    <w:div w:id="877820777">
                                                                      <w:marLeft w:val="0"/>
                                                                      <w:marRight w:val="15"/>
                                                                      <w:marTop w:val="8"/>
                                                                      <w:marBottom w:val="0"/>
                                                                      <w:divBdr>
                                                                        <w:top w:val="none" w:sz="0" w:space="0" w:color="auto"/>
                                                                        <w:left w:val="none" w:sz="0" w:space="0" w:color="auto"/>
                                                                        <w:bottom w:val="none" w:sz="0" w:space="0" w:color="auto"/>
                                                                        <w:right w:val="none" w:sz="0" w:space="0" w:color="auto"/>
                                                                      </w:divBdr>
                                                                    </w:div>
                                                                    <w:div w:id="907036458">
                                                                      <w:marLeft w:val="0"/>
                                                                      <w:marRight w:val="15"/>
                                                                      <w:marTop w:val="8"/>
                                                                      <w:marBottom w:val="0"/>
                                                                      <w:divBdr>
                                                                        <w:top w:val="none" w:sz="0" w:space="0" w:color="auto"/>
                                                                        <w:left w:val="none" w:sz="0" w:space="0" w:color="auto"/>
                                                                        <w:bottom w:val="none" w:sz="0" w:space="0" w:color="auto"/>
                                                                        <w:right w:val="none" w:sz="0" w:space="0" w:color="auto"/>
                                                                      </w:divBdr>
                                                                    </w:div>
                                                                    <w:div w:id="935093772">
                                                                      <w:marLeft w:val="0"/>
                                                                      <w:marRight w:val="15"/>
                                                                      <w:marTop w:val="8"/>
                                                                      <w:marBottom w:val="0"/>
                                                                      <w:divBdr>
                                                                        <w:top w:val="none" w:sz="0" w:space="0" w:color="auto"/>
                                                                        <w:left w:val="none" w:sz="0" w:space="0" w:color="auto"/>
                                                                        <w:bottom w:val="none" w:sz="0" w:space="0" w:color="auto"/>
                                                                        <w:right w:val="none" w:sz="0" w:space="0" w:color="auto"/>
                                                                      </w:divBdr>
                                                                    </w:div>
                                                                    <w:div w:id="968634795">
                                                                      <w:marLeft w:val="0"/>
                                                                      <w:marRight w:val="15"/>
                                                                      <w:marTop w:val="8"/>
                                                                      <w:marBottom w:val="0"/>
                                                                      <w:divBdr>
                                                                        <w:top w:val="none" w:sz="0" w:space="0" w:color="auto"/>
                                                                        <w:left w:val="none" w:sz="0" w:space="0" w:color="auto"/>
                                                                        <w:bottom w:val="none" w:sz="0" w:space="0" w:color="auto"/>
                                                                        <w:right w:val="none" w:sz="0" w:space="0" w:color="auto"/>
                                                                      </w:divBdr>
                                                                    </w:div>
                                                                    <w:div w:id="1053697913">
                                                                      <w:marLeft w:val="15"/>
                                                                      <w:marRight w:val="0"/>
                                                                      <w:marTop w:val="8"/>
                                                                      <w:marBottom w:val="0"/>
                                                                      <w:divBdr>
                                                                        <w:top w:val="none" w:sz="0" w:space="0" w:color="auto"/>
                                                                        <w:left w:val="none" w:sz="0" w:space="0" w:color="auto"/>
                                                                        <w:bottom w:val="none" w:sz="0" w:space="0" w:color="auto"/>
                                                                        <w:right w:val="none" w:sz="0" w:space="0" w:color="auto"/>
                                                                      </w:divBdr>
                                                                    </w:div>
                                                                    <w:div w:id="1122112138">
                                                                      <w:marLeft w:val="15"/>
                                                                      <w:marRight w:val="0"/>
                                                                      <w:marTop w:val="8"/>
                                                                      <w:marBottom w:val="0"/>
                                                                      <w:divBdr>
                                                                        <w:top w:val="none" w:sz="0" w:space="0" w:color="auto"/>
                                                                        <w:left w:val="none" w:sz="0" w:space="0" w:color="auto"/>
                                                                        <w:bottom w:val="none" w:sz="0" w:space="0" w:color="auto"/>
                                                                        <w:right w:val="none" w:sz="0" w:space="0" w:color="auto"/>
                                                                      </w:divBdr>
                                                                    </w:div>
                                                                    <w:div w:id="1139423020">
                                                                      <w:marLeft w:val="0"/>
                                                                      <w:marRight w:val="15"/>
                                                                      <w:marTop w:val="8"/>
                                                                      <w:marBottom w:val="0"/>
                                                                      <w:divBdr>
                                                                        <w:top w:val="none" w:sz="0" w:space="0" w:color="auto"/>
                                                                        <w:left w:val="none" w:sz="0" w:space="0" w:color="auto"/>
                                                                        <w:bottom w:val="none" w:sz="0" w:space="0" w:color="auto"/>
                                                                        <w:right w:val="none" w:sz="0" w:space="0" w:color="auto"/>
                                                                      </w:divBdr>
                                                                    </w:div>
                                                                    <w:div w:id="1280187089">
                                                                      <w:marLeft w:val="0"/>
                                                                      <w:marRight w:val="15"/>
                                                                      <w:marTop w:val="8"/>
                                                                      <w:marBottom w:val="0"/>
                                                                      <w:divBdr>
                                                                        <w:top w:val="none" w:sz="0" w:space="0" w:color="auto"/>
                                                                        <w:left w:val="none" w:sz="0" w:space="0" w:color="auto"/>
                                                                        <w:bottom w:val="none" w:sz="0" w:space="0" w:color="auto"/>
                                                                        <w:right w:val="none" w:sz="0" w:space="0" w:color="auto"/>
                                                                      </w:divBdr>
                                                                    </w:div>
                                                                    <w:div w:id="1282687104">
                                                                      <w:marLeft w:val="0"/>
                                                                      <w:marRight w:val="15"/>
                                                                      <w:marTop w:val="8"/>
                                                                      <w:marBottom w:val="0"/>
                                                                      <w:divBdr>
                                                                        <w:top w:val="none" w:sz="0" w:space="0" w:color="auto"/>
                                                                        <w:left w:val="none" w:sz="0" w:space="0" w:color="auto"/>
                                                                        <w:bottom w:val="none" w:sz="0" w:space="0" w:color="auto"/>
                                                                        <w:right w:val="none" w:sz="0" w:space="0" w:color="auto"/>
                                                                      </w:divBdr>
                                                                    </w:div>
                                                                    <w:div w:id="1343316128">
                                                                      <w:marLeft w:val="15"/>
                                                                      <w:marRight w:val="0"/>
                                                                      <w:marTop w:val="8"/>
                                                                      <w:marBottom w:val="0"/>
                                                                      <w:divBdr>
                                                                        <w:top w:val="none" w:sz="0" w:space="0" w:color="auto"/>
                                                                        <w:left w:val="none" w:sz="0" w:space="0" w:color="auto"/>
                                                                        <w:bottom w:val="none" w:sz="0" w:space="0" w:color="auto"/>
                                                                        <w:right w:val="none" w:sz="0" w:space="0" w:color="auto"/>
                                                                      </w:divBdr>
                                                                    </w:div>
                                                                    <w:div w:id="1348677280">
                                                                      <w:marLeft w:val="0"/>
                                                                      <w:marRight w:val="15"/>
                                                                      <w:marTop w:val="8"/>
                                                                      <w:marBottom w:val="0"/>
                                                                      <w:divBdr>
                                                                        <w:top w:val="none" w:sz="0" w:space="0" w:color="auto"/>
                                                                        <w:left w:val="none" w:sz="0" w:space="0" w:color="auto"/>
                                                                        <w:bottom w:val="none" w:sz="0" w:space="0" w:color="auto"/>
                                                                        <w:right w:val="none" w:sz="0" w:space="0" w:color="auto"/>
                                                                      </w:divBdr>
                                                                    </w:div>
                                                                    <w:div w:id="1375276141">
                                                                      <w:marLeft w:val="0"/>
                                                                      <w:marRight w:val="15"/>
                                                                      <w:marTop w:val="8"/>
                                                                      <w:marBottom w:val="0"/>
                                                                      <w:divBdr>
                                                                        <w:top w:val="none" w:sz="0" w:space="0" w:color="auto"/>
                                                                        <w:left w:val="none" w:sz="0" w:space="0" w:color="auto"/>
                                                                        <w:bottom w:val="none" w:sz="0" w:space="0" w:color="auto"/>
                                                                        <w:right w:val="none" w:sz="0" w:space="0" w:color="auto"/>
                                                                      </w:divBdr>
                                                                    </w:div>
                                                                    <w:div w:id="1390374941">
                                                                      <w:marLeft w:val="15"/>
                                                                      <w:marRight w:val="0"/>
                                                                      <w:marTop w:val="8"/>
                                                                      <w:marBottom w:val="0"/>
                                                                      <w:divBdr>
                                                                        <w:top w:val="none" w:sz="0" w:space="0" w:color="auto"/>
                                                                        <w:left w:val="none" w:sz="0" w:space="0" w:color="auto"/>
                                                                        <w:bottom w:val="none" w:sz="0" w:space="0" w:color="auto"/>
                                                                        <w:right w:val="none" w:sz="0" w:space="0" w:color="auto"/>
                                                                      </w:divBdr>
                                                                    </w:div>
                                                                    <w:div w:id="1424449553">
                                                                      <w:marLeft w:val="15"/>
                                                                      <w:marRight w:val="0"/>
                                                                      <w:marTop w:val="8"/>
                                                                      <w:marBottom w:val="0"/>
                                                                      <w:divBdr>
                                                                        <w:top w:val="none" w:sz="0" w:space="0" w:color="auto"/>
                                                                        <w:left w:val="none" w:sz="0" w:space="0" w:color="auto"/>
                                                                        <w:bottom w:val="none" w:sz="0" w:space="0" w:color="auto"/>
                                                                        <w:right w:val="none" w:sz="0" w:space="0" w:color="auto"/>
                                                                      </w:divBdr>
                                                                    </w:div>
                                                                    <w:div w:id="1429276914">
                                                                      <w:marLeft w:val="0"/>
                                                                      <w:marRight w:val="15"/>
                                                                      <w:marTop w:val="8"/>
                                                                      <w:marBottom w:val="0"/>
                                                                      <w:divBdr>
                                                                        <w:top w:val="none" w:sz="0" w:space="0" w:color="auto"/>
                                                                        <w:left w:val="none" w:sz="0" w:space="0" w:color="auto"/>
                                                                        <w:bottom w:val="none" w:sz="0" w:space="0" w:color="auto"/>
                                                                        <w:right w:val="none" w:sz="0" w:space="0" w:color="auto"/>
                                                                      </w:divBdr>
                                                                    </w:div>
                                                                    <w:div w:id="1749571013">
                                                                      <w:marLeft w:val="0"/>
                                                                      <w:marRight w:val="15"/>
                                                                      <w:marTop w:val="8"/>
                                                                      <w:marBottom w:val="0"/>
                                                                      <w:divBdr>
                                                                        <w:top w:val="none" w:sz="0" w:space="0" w:color="auto"/>
                                                                        <w:left w:val="none" w:sz="0" w:space="0" w:color="auto"/>
                                                                        <w:bottom w:val="none" w:sz="0" w:space="0" w:color="auto"/>
                                                                        <w:right w:val="none" w:sz="0" w:space="0" w:color="auto"/>
                                                                      </w:divBdr>
                                                                    </w:div>
                                                                    <w:div w:id="1769737157">
                                                                      <w:marLeft w:val="15"/>
                                                                      <w:marRight w:val="0"/>
                                                                      <w:marTop w:val="8"/>
                                                                      <w:marBottom w:val="0"/>
                                                                      <w:divBdr>
                                                                        <w:top w:val="none" w:sz="0" w:space="0" w:color="auto"/>
                                                                        <w:left w:val="none" w:sz="0" w:space="0" w:color="auto"/>
                                                                        <w:bottom w:val="none" w:sz="0" w:space="0" w:color="auto"/>
                                                                        <w:right w:val="none" w:sz="0" w:space="0" w:color="auto"/>
                                                                      </w:divBdr>
                                                                    </w:div>
                                                                    <w:div w:id="1896116656">
                                                                      <w:marLeft w:val="0"/>
                                                                      <w:marRight w:val="15"/>
                                                                      <w:marTop w:val="8"/>
                                                                      <w:marBottom w:val="0"/>
                                                                      <w:divBdr>
                                                                        <w:top w:val="none" w:sz="0" w:space="0" w:color="auto"/>
                                                                        <w:left w:val="none" w:sz="0" w:space="0" w:color="auto"/>
                                                                        <w:bottom w:val="none" w:sz="0" w:space="0" w:color="auto"/>
                                                                        <w:right w:val="none" w:sz="0" w:space="0" w:color="auto"/>
                                                                      </w:divBdr>
                                                                    </w:div>
                                                                    <w:div w:id="2118989222">
                                                                      <w:marLeft w:val="15"/>
                                                                      <w:marRight w:val="0"/>
                                                                      <w:marTop w:val="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77102021">
      <w:bodyDiv w:val="1"/>
      <w:marLeft w:val="0"/>
      <w:marRight w:val="0"/>
      <w:marTop w:val="0"/>
      <w:marBottom w:val="0"/>
      <w:divBdr>
        <w:top w:val="none" w:sz="0" w:space="0" w:color="auto"/>
        <w:left w:val="none" w:sz="0" w:space="0" w:color="auto"/>
        <w:bottom w:val="none" w:sz="0" w:space="0" w:color="auto"/>
        <w:right w:val="none" w:sz="0" w:space="0" w:color="auto"/>
      </w:divBdr>
      <w:divsChild>
        <w:div w:id="260454184">
          <w:marLeft w:val="0"/>
          <w:marRight w:val="0"/>
          <w:marTop w:val="0"/>
          <w:marBottom w:val="0"/>
          <w:divBdr>
            <w:top w:val="none" w:sz="0" w:space="0" w:color="auto"/>
            <w:left w:val="none" w:sz="0" w:space="0" w:color="auto"/>
            <w:bottom w:val="none" w:sz="0" w:space="0" w:color="auto"/>
            <w:right w:val="none" w:sz="0" w:space="0" w:color="auto"/>
          </w:divBdr>
          <w:divsChild>
            <w:div w:id="2069837958">
              <w:marLeft w:val="0"/>
              <w:marRight w:val="0"/>
              <w:marTop w:val="0"/>
              <w:marBottom w:val="0"/>
              <w:divBdr>
                <w:top w:val="none" w:sz="0" w:space="0" w:color="auto"/>
                <w:left w:val="none" w:sz="0" w:space="0" w:color="auto"/>
                <w:bottom w:val="none" w:sz="0" w:space="0" w:color="auto"/>
                <w:right w:val="none" w:sz="0" w:space="0" w:color="auto"/>
              </w:divBdr>
              <w:divsChild>
                <w:div w:id="1034116075">
                  <w:marLeft w:val="0"/>
                  <w:marRight w:val="0"/>
                  <w:marTop w:val="0"/>
                  <w:marBottom w:val="0"/>
                  <w:divBdr>
                    <w:top w:val="none" w:sz="0" w:space="0" w:color="auto"/>
                    <w:left w:val="none" w:sz="0" w:space="0" w:color="auto"/>
                    <w:bottom w:val="none" w:sz="0" w:space="0" w:color="auto"/>
                    <w:right w:val="none" w:sz="0" w:space="0" w:color="auto"/>
                  </w:divBdr>
                  <w:divsChild>
                    <w:div w:id="1807971725">
                      <w:marLeft w:val="0"/>
                      <w:marRight w:val="0"/>
                      <w:marTop w:val="0"/>
                      <w:marBottom w:val="0"/>
                      <w:divBdr>
                        <w:top w:val="none" w:sz="0" w:space="0" w:color="auto"/>
                        <w:left w:val="none" w:sz="0" w:space="0" w:color="auto"/>
                        <w:bottom w:val="none" w:sz="0" w:space="0" w:color="auto"/>
                        <w:right w:val="none" w:sz="0" w:space="0" w:color="auto"/>
                      </w:divBdr>
                      <w:divsChild>
                        <w:div w:id="474563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212387">
      <w:bodyDiv w:val="1"/>
      <w:marLeft w:val="0"/>
      <w:marRight w:val="0"/>
      <w:marTop w:val="0"/>
      <w:marBottom w:val="0"/>
      <w:divBdr>
        <w:top w:val="none" w:sz="0" w:space="0" w:color="auto"/>
        <w:left w:val="none" w:sz="0" w:space="0" w:color="auto"/>
        <w:bottom w:val="none" w:sz="0" w:space="0" w:color="auto"/>
        <w:right w:val="none" w:sz="0" w:space="0" w:color="auto"/>
      </w:divBdr>
      <w:divsChild>
        <w:div w:id="75710455">
          <w:marLeft w:val="0"/>
          <w:marRight w:val="0"/>
          <w:marTop w:val="0"/>
          <w:marBottom w:val="0"/>
          <w:divBdr>
            <w:top w:val="none" w:sz="0" w:space="0" w:color="auto"/>
            <w:left w:val="none" w:sz="0" w:space="0" w:color="auto"/>
            <w:bottom w:val="none" w:sz="0" w:space="0" w:color="auto"/>
            <w:right w:val="none" w:sz="0" w:space="0" w:color="auto"/>
          </w:divBdr>
        </w:div>
      </w:divsChild>
    </w:div>
    <w:div w:id="78252750">
      <w:bodyDiv w:val="1"/>
      <w:marLeft w:val="0"/>
      <w:marRight w:val="0"/>
      <w:marTop w:val="0"/>
      <w:marBottom w:val="0"/>
      <w:divBdr>
        <w:top w:val="none" w:sz="0" w:space="0" w:color="auto"/>
        <w:left w:val="none" w:sz="0" w:space="0" w:color="auto"/>
        <w:bottom w:val="none" w:sz="0" w:space="0" w:color="auto"/>
        <w:right w:val="none" w:sz="0" w:space="0" w:color="auto"/>
      </w:divBdr>
      <w:divsChild>
        <w:div w:id="1734083941">
          <w:marLeft w:val="0"/>
          <w:marRight w:val="0"/>
          <w:marTop w:val="0"/>
          <w:marBottom w:val="0"/>
          <w:divBdr>
            <w:top w:val="none" w:sz="0" w:space="0" w:color="auto"/>
            <w:left w:val="none" w:sz="0" w:space="0" w:color="auto"/>
            <w:bottom w:val="none" w:sz="0" w:space="0" w:color="auto"/>
            <w:right w:val="none" w:sz="0" w:space="0" w:color="auto"/>
          </w:divBdr>
          <w:divsChild>
            <w:div w:id="409929551">
              <w:marLeft w:val="0"/>
              <w:marRight w:val="0"/>
              <w:marTop w:val="0"/>
              <w:marBottom w:val="0"/>
              <w:divBdr>
                <w:top w:val="none" w:sz="0" w:space="0" w:color="auto"/>
                <w:left w:val="none" w:sz="0" w:space="0" w:color="auto"/>
                <w:bottom w:val="none" w:sz="0" w:space="0" w:color="auto"/>
                <w:right w:val="none" w:sz="0" w:space="0" w:color="auto"/>
              </w:divBdr>
              <w:divsChild>
                <w:div w:id="778568928">
                  <w:marLeft w:val="0"/>
                  <w:marRight w:val="0"/>
                  <w:marTop w:val="0"/>
                  <w:marBottom w:val="0"/>
                  <w:divBdr>
                    <w:top w:val="none" w:sz="0" w:space="0" w:color="auto"/>
                    <w:left w:val="none" w:sz="0" w:space="0" w:color="auto"/>
                    <w:bottom w:val="none" w:sz="0" w:space="0" w:color="auto"/>
                    <w:right w:val="none" w:sz="0" w:space="0" w:color="auto"/>
                  </w:divBdr>
                  <w:divsChild>
                    <w:div w:id="356469482">
                      <w:marLeft w:val="0"/>
                      <w:marRight w:val="0"/>
                      <w:marTop w:val="0"/>
                      <w:marBottom w:val="0"/>
                      <w:divBdr>
                        <w:top w:val="none" w:sz="0" w:space="0" w:color="auto"/>
                        <w:left w:val="none" w:sz="0" w:space="0" w:color="auto"/>
                        <w:bottom w:val="none" w:sz="0" w:space="0" w:color="auto"/>
                        <w:right w:val="none" w:sz="0" w:space="0" w:color="auto"/>
                      </w:divBdr>
                    </w:div>
                    <w:div w:id="367073901">
                      <w:marLeft w:val="0"/>
                      <w:marRight w:val="0"/>
                      <w:marTop w:val="0"/>
                      <w:marBottom w:val="0"/>
                      <w:divBdr>
                        <w:top w:val="none" w:sz="0" w:space="0" w:color="auto"/>
                        <w:left w:val="none" w:sz="0" w:space="0" w:color="auto"/>
                        <w:bottom w:val="none" w:sz="0" w:space="0" w:color="auto"/>
                        <w:right w:val="none" w:sz="0" w:space="0" w:color="auto"/>
                      </w:divBdr>
                    </w:div>
                    <w:div w:id="554783543">
                      <w:marLeft w:val="0"/>
                      <w:marRight w:val="0"/>
                      <w:marTop w:val="0"/>
                      <w:marBottom w:val="0"/>
                      <w:divBdr>
                        <w:top w:val="none" w:sz="0" w:space="0" w:color="auto"/>
                        <w:left w:val="none" w:sz="0" w:space="0" w:color="auto"/>
                        <w:bottom w:val="none" w:sz="0" w:space="0" w:color="auto"/>
                        <w:right w:val="none" w:sz="0" w:space="0" w:color="auto"/>
                      </w:divBdr>
                    </w:div>
                    <w:div w:id="1579556312">
                      <w:marLeft w:val="0"/>
                      <w:marRight w:val="0"/>
                      <w:marTop w:val="0"/>
                      <w:marBottom w:val="0"/>
                      <w:divBdr>
                        <w:top w:val="none" w:sz="0" w:space="0" w:color="auto"/>
                        <w:left w:val="none" w:sz="0" w:space="0" w:color="auto"/>
                        <w:bottom w:val="none" w:sz="0" w:space="0" w:color="auto"/>
                        <w:right w:val="none" w:sz="0" w:space="0" w:color="auto"/>
                      </w:divBdr>
                    </w:div>
                    <w:div w:id="1723403969">
                      <w:marLeft w:val="0"/>
                      <w:marRight w:val="0"/>
                      <w:marTop w:val="0"/>
                      <w:marBottom w:val="0"/>
                      <w:divBdr>
                        <w:top w:val="none" w:sz="0" w:space="0" w:color="auto"/>
                        <w:left w:val="none" w:sz="0" w:space="0" w:color="auto"/>
                        <w:bottom w:val="none" w:sz="0" w:space="0" w:color="auto"/>
                        <w:right w:val="none" w:sz="0" w:space="0" w:color="auto"/>
                      </w:divBdr>
                    </w:div>
                    <w:div w:id="1901095234">
                      <w:marLeft w:val="0"/>
                      <w:marRight w:val="0"/>
                      <w:marTop w:val="0"/>
                      <w:marBottom w:val="0"/>
                      <w:divBdr>
                        <w:top w:val="none" w:sz="0" w:space="0" w:color="auto"/>
                        <w:left w:val="none" w:sz="0" w:space="0" w:color="auto"/>
                        <w:bottom w:val="none" w:sz="0" w:space="0" w:color="auto"/>
                        <w:right w:val="none" w:sz="0" w:space="0" w:color="auto"/>
                      </w:divBdr>
                    </w:div>
                    <w:div w:id="213019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537463">
              <w:marLeft w:val="0"/>
              <w:marRight w:val="0"/>
              <w:marTop w:val="0"/>
              <w:marBottom w:val="0"/>
              <w:divBdr>
                <w:top w:val="none" w:sz="0" w:space="0" w:color="auto"/>
                <w:left w:val="none" w:sz="0" w:space="0" w:color="auto"/>
                <w:bottom w:val="none" w:sz="0" w:space="0" w:color="auto"/>
                <w:right w:val="none" w:sz="0" w:space="0" w:color="auto"/>
              </w:divBdr>
              <w:divsChild>
                <w:div w:id="10649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525830">
      <w:bodyDiv w:val="1"/>
      <w:marLeft w:val="0"/>
      <w:marRight w:val="0"/>
      <w:marTop w:val="0"/>
      <w:marBottom w:val="0"/>
      <w:divBdr>
        <w:top w:val="none" w:sz="0" w:space="0" w:color="auto"/>
        <w:left w:val="none" w:sz="0" w:space="0" w:color="auto"/>
        <w:bottom w:val="none" w:sz="0" w:space="0" w:color="auto"/>
        <w:right w:val="none" w:sz="0" w:space="0" w:color="auto"/>
      </w:divBdr>
      <w:divsChild>
        <w:div w:id="1803888049">
          <w:marLeft w:val="0"/>
          <w:marRight w:val="0"/>
          <w:marTop w:val="0"/>
          <w:marBottom w:val="0"/>
          <w:divBdr>
            <w:top w:val="none" w:sz="0" w:space="0" w:color="auto"/>
            <w:left w:val="none" w:sz="0" w:space="0" w:color="auto"/>
            <w:bottom w:val="none" w:sz="0" w:space="0" w:color="auto"/>
            <w:right w:val="none" w:sz="0" w:space="0" w:color="auto"/>
          </w:divBdr>
          <w:divsChild>
            <w:div w:id="1097099327">
              <w:marLeft w:val="0"/>
              <w:marRight w:val="0"/>
              <w:marTop w:val="0"/>
              <w:marBottom w:val="0"/>
              <w:divBdr>
                <w:top w:val="none" w:sz="0" w:space="0" w:color="auto"/>
                <w:left w:val="none" w:sz="0" w:space="0" w:color="auto"/>
                <w:bottom w:val="none" w:sz="0" w:space="0" w:color="auto"/>
                <w:right w:val="none" w:sz="0" w:space="0" w:color="auto"/>
              </w:divBdr>
              <w:divsChild>
                <w:div w:id="12656961">
                  <w:marLeft w:val="0"/>
                  <w:marRight w:val="0"/>
                  <w:marTop w:val="0"/>
                  <w:marBottom w:val="0"/>
                  <w:divBdr>
                    <w:top w:val="none" w:sz="0" w:space="0" w:color="auto"/>
                    <w:left w:val="none" w:sz="0" w:space="0" w:color="auto"/>
                    <w:bottom w:val="none" w:sz="0" w:space="0" w:color="auto"/>
                    <w:right w:val="none" w:sz="0" w:space="0" w:color="auto"/>
                  </w:divBdr>
                  <w:divsChild>
                    <w:div w:id="1217357761">
                      <w:marLeft w:val="0"/>
                      <w:marRight w:val="0"/>
                      <w:marTop w:val="0"/>
                      <w:marBottom w:val="0"/>
                      <w:divBdr>
                        <w:top w:val="none" w:sz="0" w:space="0" w:color="auto"/>
                        <w:left w:val="none" w:sz="0" w:space="0" w:color="auto"/>
                        <w:bottom w:val="none" w:sz="0" w:space="0" w:color="auto"/>
                        <w:right w:val="none" w:sz="0" w:space="0" w:color="auto"/>
                      </w:divBdr>
                      <w:divsChild>
                        <w:div w:id="1663006620">
                          <w:marLeft w:val="0"/>
                          <w:marRight w:val="0"/>
                          <w:marTop w:val="0"/>
                          <w:marBottom w:val="0"/>
                          <w:divBdr>
                            <w:top w:val="none" w:sz="0" w:space="0" w:color="auto"/>
                            <w:left w:val="none" w:sz="0" w:space="0" w:color="auto"/>
                            <w:bottom w:val="none" w:sz="0" w:space="0" w:color="auto"/>
                            <w:right w:val="none" w:sz="0" w:space="0" w:color="auto"/>
                          </w:divBdr>
                          <w:divsChild>
                            <w:div w:id="150636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910198">
      <w:bodyDiv w:val="1"/>
      <w:marLeft w:val="0"/>
      <w:marRight w:val="0"/>
      <w:marTop w:val="0"/>
      <w:marBottom w:val="0"/>
      <w:divBdr>
        <w:top w:val="none" w:sz="0" w:space="0" w:color="auto"/>
        <w:left w:val="none" w:sz="0" w:space="0" w:color="auto"/>
        <w:bottom w:val="none" w:sz="0" w:space="0" w:color="auto"/>
        <w:right w:val="none" w:sz="0" w:space="0" w:color="auto"/>
      </w:divBdr>
    </w:div>
    <w:div w:id="80224958">
      <w:bodyDiv w:val="1"/>
      <w:marLeft w:val="0"/>
      <w:marRight w:val="0"/>
      <w:marTop w:val="0"/>
      <w:marBottom w:val="0"/>
      <w:divBdr>
        <w:top w:val="none" w:sz="0" w:space="0" w:color="auto"/>
        <w:left w:val="none" w:sz="0" w:space="0" w:color="auto"/>
        <w:bottom w:val="none" w:sz="0" w:space="0" w:color="auto"/>
        <w:right w:val="none" w:sz="0" w:space="0" w:color="auto"/>
      </w:divBdr>
      <w:divsChild>
        <w:div w:id="169562635">
          <w:marLeft w:val="0"/>
          <w:marRight w:val="0"/>
          <w:marTop w:val="0"/>
          <w:marBottom w:val="0"/>
          <w:divBdr>
            <w:top w:val="none" w:sz="0" w:space="0" w:color="auto"/>
            <w:left w:val="none" w:sz="0" w:space="0" w:color="auto"/>
            <w:bottom w:val="none" w:sz="0" w:space="0" w:color="auto"/>
            <w:right w:val="none" w:sz="0" w:space="0" w:color="auto"/>
          </w:divBdr>
          <w:divsChild>
            <w:div w:id="515120113">
              <w:marLeft w:val="0"/>
              <w:marRight w:val="0"/>
              <w:marTop w:val="0"/>
              <w:marBottom w:val="0"/>
              <w:divBdr>
                <w:top w:val="none" w:sz="0" w:space="0" w:color="auto"/>
                <w:left w:val="none" w:sz="0" w:space="0" w:color="auto"/>
                <w:bottom w:val="none" w:sz="0" w:space="0" w:color="auto"/>
                <w:right w:val="none" w:sz="0" w:space="0" w:color="auto"/>
              </w:divBdr>
              <w:divsChild>
                <w:div w:id="468402265">
                  <w:marLeft w:val="0"/>
                  <w:marRight w:val="0"/>
                  <w:marTop w:val="0"/>
                  <w:marBottom w:val="0"/>
                  <w:divBdr>
                    <w:top w:val="none" w:sz="0" w:space="0" w:color="auto"/>
                    <w:left w:val="none" w:sz="0" w:space="0" w:color="auto"/>
                    <w:bottom w:val="none" w:sz="0" w:space="0" w:color="auto"/>
                    <w:right w:val="none" w:sz="0" w:space="0" w:color="auto"/>
                  </w:divBdr>
                  <w:divsChild>
                    <w:div w:id="360983557">
                      <w:marLeft w:val="0"/>
                      <w:marRight w:val="0"/>
                      <w:marTop w:val="0"/>
                      <w:marBottom w:val="0"/>
                      <w:divBdr>
                        <w:top w:val="none" w:sz="0" w:space="0" w:color="auto"/>
                        <w:left w:val="none" w:sz="0" w:space="0" w:color="auto"/>
                        <w:bottom w:val="none" w:sz="0" w:space="0" w:color="auto"/>
                        <w:right w:val="none" w:sz="0" w:space="0" w:color="auto"/>
                      </w:divBdr>
                    </w:div>
                    <w:div w:id="1018845781">
                      <w:marLeft w:val="0"/>
                      <w:marRight w:val="0"/>
                      <w:marTop w:val="0"/>
                      <w:marBottom w:val="0"/>
                      <w:divBdr>
                        <w:top w:val="none" w:sz="0" w:space="0" w:color="auto"/>
                        <w:left w:val="none" w:sz="0" w:space="0" w:color="auto"/>
                        <w:bottom w:val="none" w:sz="0" w:space="0" w:color="auto"/>
                        <w:right w:val="none" w:sz="0" w:space="0" w:color="auto"/>
                      </w:divBdr>
                    </w:div>
                    <w:div w:id="161062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300732">
      <w:bodyDiv w:val="1"/>
      <w:marLeft w:val="0"/>
      <w:marRight w:val="0"/>
      <w:marTop w:val="0"/>
      <w:marBottom w:val="0"/>
      <w:divBdr>
        <w:top w:val="none" w:sz="0" w:space="0" w:color="auto"/>
        <w:left w:val="none" w:sz="0" w:space="0" w:color="auto"/>
        <w:bottom w:val="none" w:sz="0" w:space="0" w:color="auto"/>
        <w:right w:val="none" w:sz="0" w:space="0" w:color="auto"/>
      </w:divBdr>
    </w:div>
    <w:div w:id="80374479">
      <w:bodyDiv w:val="1"/>
      <w:marLeft w:val="0"/>
      <w:marRight w:val="0"/>
      <w:marTop w:val="0"/>
      <w:marBottom w:val="0"/>
      <w:divBdr>
        <w:top w:val="none" w:sz="0" w:space="0" w:color="auto"/>
        <w:left w:val="none" w:sz="0" w:space="0" w:color="auto"/>
        <w:bottom w:val="none" w:sz="0" w:space="0" w:color="auto"/>
        <w:right w:val="none" w:sz="0" w:space="0" w:color="auto"/>
      </w:divBdr>
      <w:divsChild>
        <w:div w:id="380251242">
          <w:marLeft w:val="0"/>
          <w:marRight w:val="0"/>
          <w:marTop w:val="0"/>
          <w:marBottom w:val="0"/>
          <w:divBdr>
            <w:top w:val="none" w:sz="0" w:space="0" w:color="auto"/>
            <w:left w:val="none" w:sz="0" w:space="0" w:color="auto"/>
            <w:bottom w:val="none" w:sz="0" w:space="0" w:color="auto"/>
            <w:right w:val="none" w:sz="0" w:space="0" w:color="auto"/>
          </w:divBdr>
          <w:divsChild>
            <w:div w:id="730083405">
              <w:marLeft w:val="0"/>
              <w:marRight w:val="0"/>
              <w:marTop w:val="0"/>
              <w:marBottom w:val="0"/>
              <w:divBdr>
                <w:top w:val="none" w:sz="0" w:space="0" w:color="auto"/>
                <w:left w:val="none" w:sz="0" w:space="0" w:color="auto"/>
                <w:bottom w:val="none" w:sz="0" w:space="0" w:color="auto"/>
                <w:right w:val="none" w:sz="0" w:space="0" w:color="auto"/>
              </w:divBdr>
              <w:divsChild>
                <w:div w:id="1734237075">
                  <w:marLeft w:val="0"/>
                  <w:marRight w:val="0"/>
                  <w:marTop w:val="0"/>
                  <w:marBottom w:val="0"/>
                  <w:divBdr>
                    <w:top w:val="none" w:sz="0" w:space="0" w:color="auto"/>
                    <w:left w:val="none" w:sz="0" w:space="0" w:color="auto"/>
                    <w:bottom w:val="none" w:sz="0" w:space="0" w:color="auto"/>
                    <w:right w:val="none" w:sz="0" w:space="0" w:color="auto"/>
                  </w:divBdr>
                  <w:divsChild>
                    <w:div w:id="1986272764">
                      <w:marLeft w:val="0"/>
                      <w:marRight w:val="0"/>
                      <w:marTop w:val="0"/>
                      <w:marBottom w:val="0"/>
                      <w:divBdr>
                        <w:top w:val="none" w:sz="0" w:space="0" w:color="auto"/>
                        <w:left w:val="none" w:sz="0" w:space="0" w:color="auto"/>
                        <w:bottom w:val="none" w:sz="0" w:space="0" w:color="auto"/>
                        <w:right w:val="none" w:sz="0" w:space="0" w:color="auto"/>
                      </w:divBdr>
                      <w:divsChild>
                        <w:div w:id="352153043">
                          <w:marLeft w:val="0"/>
                          <w:marRight w:val="0"/>
                          <w:marTop w:val="0"/>
                          <w:marBottom w:val="0"/>
                          <w:divBdr>
                            <w:top w:val="none" w:sz="0" w:space="0" w:color="auto"/>
                            <w:left w:val="none" w:sz="0" w:space="0" w:color="auto"/>
                            <w:bottom w:val="none" w:sz="0" w:space="0" w:color="auto"/>
                            <w:right w:val="none" w:sz="0" w:space="0" w:color="auto"/>
                          </w:divBdr>
                        </w:div>
                        <w:div w:id="1002046379">
                          <w:marLeft w:val="0"/>
                          <w:marRight w:val="0"/>
                          <w:marTop w:val="0"/>
                          <w:marBottom w:val="0"/>
                          <w:divBdr>
                            <w:top w:val="none" w:sz="0" w:space="0" w:color="auto"/>
                            <w:left w:val="none" w:sz="0" w:space="0" w:color="auto"/>
                            <w:bottom w:val="none" w:sz="0" w:space="0" w:color="auto"/>
                            <w:right w:val="none" w:sz="0" w:space="0" w:color="auto"/>
                          </w:divBdr>
                        </w:div>
                        <w:div w:id="1255473318">
                          <w:marLeft w:val="0"/>
                          <w:marRight w:val="0"/>
                          <w:marTop w:val="0"/>
                          <w:marBottom w:val="0"/>
                          <w:divBdr>
                            <w:top w:val="none" w:sz="0" w:space="0" w:color="auto"/>
                            <w:left w:val="none" w:sz="0" w:space="0" w:color="auto"/>
                            <w:bottom w:val="none" w:sz="0" w:space="0" w:color="auto"/>
                            <w:right w:val="none" w:sz="0" w:space="0" w:color="auto"/>
                          </w:divBdr>
                        </w:div>
                        <w:div w:id="1620912431">
                          <w:marLeft w:val="0"/>
                          <w:marRight w:val="0"/>
                          <w:marTop w:val="0"/>
                          <w:marBottom w:val="0"/>
                          <w:divBdr>
                            <w:top w:val="none" w:sz="0" w:space="0" w:color="auto"/>
                            <w:left w:val="none" w:sz="0" w:space="0" w:color="auto"/>
                            <w:bottom w:val="none" w:sz="0" w:space="0" w:color="auto"/>
                            <w:right w:val="none" w:sz="0" w:space="0" w:color="auto"/>
                          </w:divBdr>
                        </w:div>
                        <w:div w:id="1695299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763223">
      <w:bodyDiv w:val="1"/>
      <w:marLeft w:val="0"/>
      <w:marRight w:val="0"/>
      <w:marTop w:val="0"/>
      <w:marBottom w:val="0"/>
      <w:divBdr>
        <w:top w:val="none" w:sz="0" w:space="0" w:color="auto"/>
        <w:left w:val="none" w:sz="0" w:space="0" w:color="auto"/>
        <w:bottom w:val="none" w:sz="0" w:space="0" w:color="auto"/>
        <w:right w:val="none" w:sz="0" w:space="0" w:color="auto"/>
      </w:divBdr>
    </w:div>
    <w:div w:id="81608985">
      <w:bodyDiv w:val="1"/>
      <w:marLeft w:val="0"/>
      <w:marRight w:val="0"/>
      <w:marTop w:val="0"/>
      <w:marBottom w:val="0"/>
      <w:divBdr>
        <w:top w:val="none" w:sz="0" w:space="0" w:color="auto"/>
        <w:left w:val="none" w:sz="0" w:space="0" w:color="auto"/>
        <w:bottom w:val="none" w:sz="0" w:space="0" w:color="auto"/>
        <w:right w:val="none" w:sz="0" w:space="0" w:color="auto"/>
      </w:divBdr>
      <w:divsChild>
        <w:div w:id="1418557675">
          <w:marLeft w:val="0"/>
          <w:marRight w:val="0"/>
          <w:marTop w:val="0"/>
          <w:marBottom w:val="0"/>
          <w:divBdr>
            <w:top w:val="none" w:sz="0" w:space="0" w:color="auto"/>
            <w:left w:val="none" w:sz="0" w:space="0" w:color="auto"/>
            <w:bottom w:val="none" w:sz="0" w:space="0" w:color="auto"/>
            <w:right w:val="none" w:sz="0" w:space="0" w:color="auto"/>
          </w:divBdr>
          <w:divsChild>
            <w:div w:id="642848818">
              <w:marLeft w:val="0"/>
              <w:marRight w:val="0"/>
              <w:marTop w:val="0"/>
              <w:marBottom w:val="0"/>
              <w:divBdr>
                <w:top w:val="none" w:sz="0" w:space="0" w:color="auto"/>
                <w:left w:val="none" w:sz="0" w:space="0" w:color="auto"/>
                <w:bottom w:val="none" w:sz="0" w:space="0" w:color="auto"/>
                <w:right w:val="none" w:sz="0" w:space="0" w:color="auto"/>
              </w:divBdr>
              <w:divsChild>
                <w:div w:id="1327125210">
                  <w:marLeft w:val="0"/>
                  <w:marRight w:val="0"/>
                  <w:marTop w:val="0"/>
                  <w:marBottom w:val="0"/>
                  <w:divBdr>
                    <w:top w:val="none" w:sz="0" w:space="0" w:color="auto"/>
                    <w:left w:val="none" w:sz="0" w:space="0" w:color="auto"/>
                    <w:bottom w:val="none" w:sz="0" w:space="0" w:color="auto"/>
                    <w:right w:val="none" w:sz="0" w:space="0" w:color="auto"/>
                  </w:divBdr>
                  <w:divsChild>
                    <w:div w:id="325016938">
                      <w:marLeft w:val="0"/>
                      <w:marRight w:val="0"/>
                      <w:marTop w:val="0"/>
                      <w:marBottom w:val="0"/>
                      <w:divBdr>
                        <w:top w:val="single" w:sz="2" w:space="1" w:color="C0C0C0"/>
                        <w:left w:val="single" w:sz="2" w:space="1" w:color="C0C0C0"/>
                        <w:bottom w:val="single" w:sz="2" w:space="1" w:color="C0C0C0"/>
                        <w:right w:val="single" w:sz="2" w:space="1" w:color="C0C0C0"/>
                      </w:divBdr>
                      <w:divsChild>
                        <w:div w:id="413431929">
                          <w:marLeft w:val="0"/>
                          <w:marRight w:val="0"/>
                          <w:marTop w:val="0"/>
                          <w:marBottom w:val="0"/>
                          <w:divBdr>
                            <w:top w:val="none" w:sz="0" w:space="0" w:color="auto"/>
                            <w:left w:val="none" w:sz="0" w:space="0" w:color="auto"/>
                            <w:bottom w:val="none" w:sz="0" w:space="0" w:color="auto"/>
                            <w:right w:val="none" w:sz="0" w:space="0" w:color="auto"/>
                          </w:divBdr>
                        </w:div>
                        <w:div w:id="554438928">
                          <w:marLeft w:val="0"/>
                          <w:marRight w:val="0"/>
                          <w:marTop w:val="0"/>
                          <w:marBottom w:val="0"/>
                          <w:divBdr>
                            <w:top w:val="none" w:sz="0" w:space="0" w:color="auto"/>
                            <w:left w:val="none" w:sz="0" w:space="0" w:color="auto"/>
                            <w:bottom w:val="none" w:sz="0" w:space="0" w:color="auto"/>
                            <w:right w:val="none" w:sz="0" w:space="0" w:color="auto"/>
                          </w:divBdr>
                        </w:div>
                        <w:div w:id="1582136064">
                          <w:marLeft w:val="0"/>
                          <w:marRight w:val="0"/>
                          <w:marTop w:val="0"/>
                          <w:marBottom w:val="0"/>
                          <w:divBdr>
                            <w:top w:val="none" w:sz="0" w:space="0" w:color="auto"/>
                            <w:left w:val="none" w:sz="0" w:space="0" w:color="auto"/>
                            <w:bottom w:val="none" w:sz="0" w:space="0" w:color="auto"/>
                            <w:right w:val="none" w:sz="0" w:space="0" w:color="auto"/>
                          </w:divBdr>
                        </w:div>
                        <w:div w:id="1746292519">
                          <w:marLeft w:val="0"/>
                          <w:marRight w:val="0"/>
                          <w:marTop w:val="0"/>
                          <w:marBottom w:val="0"/>
                          <w:divBdr>
                            <w:top w:val="none" w:sz="0" w:space="0" w:color="auto"/>
                            <w:left w:val="none" w:sz="0" w:space="0" w:color="auto"/>
                            <w:bottom w:val="none" w:sz="0" w:space="0" w:color="auto"/>
                            <w:right w:val="none" w:sz="0" w:space="0" w:color="auto"/>
                          </w:divBdr>
                        </w:div>
                        <w:div w:id="1759280246">
                          <w:marLeft w:val="0"/>
                          <w:marRight w:val="0"/>
                          <w:marTop w:val="0"/>
                          <w:marBottom w:val="0"/>
                          <w:divBdr>
                            <w:top w:val="none" w:sz="0" w:space="0" w:color="auto"/>
                            <w:left w:val="none" w:sz="0" w:space="0" w:color="auto"/>
                            <w:bottom w:val="none" w:sz="0" w:space="0" w:color="auto"/>
                            <w:right w:val="none" w:sz="0" w:space="0" w:color="auto"/>
                          </w:divBdr>
                        </w:div>
                        <w:div w:id="190706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879739">
      <w:bodyDiv w:val="1"/>
      <w:marLeft w:val="0"/>
      <w:marRight w:val="0"/>
      <w:marTop w:val="0"/>
      <w:marBottom w:val="0"/>
      <w:divBdr>
        <w:top w:val="none" w:sz="0" w:space="0" w:color="auto"/>
        <w:left w:val="none" w:sz="0" w:space="0" w:color="auto"/>
        <w:bottom w:val="none" w:sz="0" w:space="0" w:color="auto"/>
        <w:right w:val="none" w:sz="0" w:space="0" w:color="auto"/>
      </w:divBdr>
      <w:divsChild>
        <w:div w:id="220672387">
          <w:marLeft w:val="0"/>
          <w:marRight w:val="0"/>
          <w:marTop w:val="0"/>
          <w:marBottom w:val="0"/>
          <w:divBdr>
            <w:top w:val="none" w:sz="0" w:space="0" w:color="auto"/>
            <w:left w:val="none" w:sz="0" w:space="0" w:color="auto"/>
            <w:bottom w:val="none" w:sz="0" w:space="0" w:color="auto"/>
            <w:right w:val="none" w:sz="0" w:space="0" w:color="auto"/>
          </w:divBdr>
          <w:divsChild>
            <w:div w:id="398401752">
              <w:marLeft w:val="0"/>
              <w:marRight w:val="0"/>
              <w:marTop w:val="0"/>
              <w:marBottom w:val="0"/>
              <w:divBdr>
                <w:top w:val="none" w:sz="0" w:space="0" w:color="auto"/>
                <w:left w:val="none" w:sz="0" w:space="0" w:color="auto"/>
                <w:bottom w:val="none" w:sz="0" w:space="0" w:color="auto"/>
                <w:right w:val="none" w:sz="0" w:space="0" w:color="auto"/>
              </w:divBdr>
              <w:divsChild>
                <w:div w:id="1493184739">
                  <w:marLeft w:val="0"/>
                  <w:marRight w:val="0"/>
                  <w:marTop w:val="100"/>
                  <w:marBottom w:val="100"/>
                  <w:divBdr>
                    <w:top w:val="none" w:sz="0" w:space="0" w:color="auto"/>
                    <w:left w:val="none" w:sz="0" w:space="0" w:color="auto"/>
                    <w:bottom w:val="none" w:sz="0" w:space="0" w:color="auto"/>
                    <w:right w:val="none" w:sz="0" w:space="0" w:color="auto"/>
                  </w:divBdr>
                  <w:divsChild>
                    <w:div w:id="1885676389">
                      <w:marLeft w:val="0"/>
                      <w:marRight w:val="0"/>
                      <w:marTop w:val="0"/>
                      <w:marBottom w:val="0"/>
                      <w:divBdr>
                        <w:top w:val="none" w:sz="0" w:space="0" w:color="auto"/>
                        <w:left w:val="single" w:sz="2" w:space="7" w:color="000000"/>
                        <w:bottom w:val="none" w:sz="0" w:space="0" w:color="auto"/>
                        <w:right w:val="single" w:sz="2" w:space="7" w:color="000000"/>
                      </w:divBdr>
                      <w:divsChild>
                        <w:div w:id="437993342">
                          <w:marLeft w:val="0"/>
                          <w:marRight w:val="0"/>
                          <w:marTop w:val="0"/>
                          <w:marBottom w:val="0"/>
                          <w:divBdr>
                            <w:top w:val="none" w:sz="0" w:space="0" w:color="auto"/>
                            <w:left w:val="none" w:sz="0" w:space="0" w:color="auto"/>
                            <w:bottom w:val="none" w:sz="0" w:space="0" w:color="auto"/>
                            <w:right w:val="none" w:sz="0" w:space="0" w:color="auto"/>
                          </w:divBdr>
                          <w:divsChild>
                            <w:div w:id="1637640300">
                              <w:marLeft w:val="0"/>
                              <w:marRight w:val="0"/>
                              <w:marTop w:val="0"/>
                              <w:marBottom w:val="0"/>
                              <w:divBdr>
                                <w:top w:val="none" w:sz="0" w:space="0" w:color="auto"/>
                                <w:left w:val="none" w:sz="0" w:space="0" w:color="auto"/>
                                <w:bottom w:val="none" w:sz="0" w:space="0" w:color="auto"/>
                                <w:right w:val="none" w:sz="0" w:space="0" w:color="auto"/>
                              </w:divBdr>
                              <w:divsChild>
                                <w:div w:id="871111467">
                                  <w:marLeft w:val="0"/>
                                  <w:marRight w:val="0"/>
                                  <w:marTop w:val="0"/>
                                  <w:marBottom w:val="0"/>
                                  <w:divBdr>
                                    <w:top w:val="single" w:sz="2" w:space="0" w:color="FFFFFF"/>
                                    <w:left w:val="none" w:sz="0" w:space="0" w:color="auto"/>
                                    <w:bottom w:val="single" w:sz="2" w:space="0" w:color="FFFFFF"/>
                                    <w:right w:val="none" w:sz="0" w:space="0" w:color="auto"/>
                                  </w:divBdr>
                                  <w:divsChild>
                                    <w:div w:id="1122460100">
                                      <w:marLeft w:val="0"/>
                                      <w:marRight w:val="0"/>
                                      <w:marTop w:val="0"/>
                                      <w:marBottom w:val="0"/>
                                      <w:divBdr>
                                        <w:top w:val="none" w:sz="0" w:space="0" w:color="auto"/>
                                        <w:left w:val="none" w:sz="0" w:space="0" w:color="auto"/>
                                        <w:bottom w:val="none" w:sz="0" w:space="0" w:color="auto"/>
                                        <w:right w:val="none" w:sz="0" w:space="0" w:color="auto"/>
                                      </w:divBdr>
                                      <w:divsChild>
                                        <w:div w:id="1803305430">
                                          <w:marLeft w:val="0"/>
                                          <w:marRight w:val="0"/>
                                          <w:marTop w:val="0"/>
                                          <w:marBottom w:val="0"/>
                                          <w:divBdr>
                                            <w:top w:val="single" w:sz="2" w:space="0" w:color="BBBBBB"/>
                                            <w:left w:val="none" w:sz="0" w:space="0" w:color="auto"/>
                                            <w:bottom w:val="none" w:sz="0" w:space="0" w:color="auto"/>
                                            <w:right w:val="none" w:sz="0" w:space="0" w:color="auto"/>
                                          </w:divBdr>
                                          <w:divsChild>
                                            <w:div w:id="703284435">
                                              <w:marLeft w:val="0"/>
                                              <w:marRight w:val="0"/>
                                              <w:marTop w:val="0"/>
                                              <w:marBottom w:val="0"/>
                                              <w:divBdr>
                                                <w:top w:val="none" w:sz="0" w:space="0" w:color="auto"/>
                                                <w:left w:val="none" w:sz="0" w:space="0" w:color="auto"/>
                                                <w:bottom w:val="none" w:sz="0" w:space="0" w:color="auto"/>
                                                <w:right w:val="none" w:sz="0" w:space="0" w:color="auto"/>
                                              </w:divBdr>
                                              <w:divsChild>
                                                <w:div w:id="306937512">
                                                  <w:marLeft w:val="0"/>
                                                  <w:marRight w:val="0"/>
                                                  <w:marTop w:val="0"/>
                                                  <w:marBottom w:val="0"/>
                                                  <w:divBdr>
                                                    <w:top w:val="none" w:sz="0" w:space="0" w:color="auto"/>
                                                    <w:left w:val="none" w:sz="0" w:space="0" w:color="auto"/>
                                                    <w:bottom w:val="none" w:sz="0" w:space="0" w:color="auto"/>
                                                    <w:right w:val="none" w:sz="0" w:space="0" w:color="auto"/>
                                                  </w:divBdr>
                                                  <w:divsChild>
                                                    <w:div w:id="1202127559">
                                                      <w:marLeft w:val="0"/>
                                                      <w:marRight w:val="0"/>
                                                      <w:marTop w:val="0"/>
                                                      <w:marBottom w:val="0"/>
                                                      <w:divBdr>
                                                        <w:top w:val="none" w:sz="0" w:space="0" w:color="auto"/>
                                                        <w:left w:val="none" w:sz="0" w:space="0" w:color="auto"/>
                                                        <w:bottom w:val="none" w:sz="0" w:space="0" w:color="auto"/>
                                                        <w:right w:val="none" w:sz="0" w:space="0" w:color="auto"/>
                                                      </w:divBdr>
                                                      <w:divsChild>
                                                        <w:div w:id="227693299">
                                                          <w:marLeft w:val="0"/>
                                                          <w:marRight w:val="0"/>
                                                          <w:marTop w:val="0"/>
                                                          <w:marBottom w:val="0"/>
                                                          <w:divBdr>
                                                            <w:top w:val="none" w:sz="0" w:space="0" w:color="auto"/>
                                                            <w:left w:val="none" w:sz="0" w:space="0" w:color="auto"/>
                                                            <w:bottom w:val="none" w:sz="0" w:space="0" w:color="auto"/>
                                                            <w:right w:val="none" w:sz="0" w:space="0" w:color="auto"/>
                                                          </w:divBdr>
                                                          <w:divsChild>
                                                            <w:div w:id="1199048398">
                                                              <w:marLeft w:val="0"/>
                                                              <w:marRight w:val="0"/>
                                                              <w:marTop w:val="0"/>
                                                              <w:marBottom w:val="0"/>
                                                              <w:divBdr>
                                                                <w:top w:val="none" w:sz="0" w:space="0" w:color="auto"/>
                                                                <w:left w:val="none" w:sz="0" w:space="0" w:color="auto"/>
                                                                <w:bottom w:val="none" w:sz="0" w:space="0" w:color="auto"/>
                                                                <w:right w:val="none" w:sz="0" w:space="0" w:color="auto"/>
                                                              </w:divBdr>
                                                              <w:divsChild>
                                                                <w:div w:id="277833136">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2381177">
      <w:bodyDiv w:val="1"/>
      <w:marLeft w:val="0"/>
      <w:marRight w:val="0"/>
      <w:marTop w:val="0"/>
      <w:marBottom w:val="0"/>
      <w:divBdr>
        <w:top w:val="none" w:sz="0" w:space="0" w:color="auto"/>
        <w:left w:val="none" w:sz="0" w:space="0" w:color="auto"/>
        <w:bottom w:val="none" w:sz="0" w:space="0" w:color="auto"/>
        <w:right w:val="none" w:sz="0" w:space="0" w:color="auto"/>
      </w:divBdr>
    </w:div>
    <w:div w:id="83502559">
      <w:bodyDiv w:val="1"/>
      <w:marLeft w:val="0"/>
      <w:marRight w:val="0"/>
      <w:marTop w:val="0"/>
      <w:marBottom w:val="0"/>
      <w:divBdr>
        <w:top w:val="none" w:sz="0" w:space="0" w:color="auto"/>
        <w:left w:val="none" w:sz="0" w:space="0" w:color="auto"/>
        <w:bottom w:val="none" w:sz="0" w:space="0" w:color="auto"/>
        <w:right w:val="none" w:sz="0" w:space="0" w:color="auto"/>
      </w:divBdr>
      <w:divsChild>
        <w:div w:id="16618066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4352989">
      <w:bodyDiv w:val="1"/>
      <w:marLeft w:val="0"/>
      <w:marRight w:val="0"/>
      <w:marTop w:val="0"/>
      <w:marBottom w:val="0"/>
      <w:divBdr>
        <w:top w:val="none" w:sz="0" w:space="0" w:color="auto"/>
        <w:left w:val="none" w:sz="0" w:space="0" w:color="auto"/>
        <w:bottom w:val="none" w:sz="0" w:space="0" w:color="auto"/>
        <w:right w:val="none" w:sz="0" w:space="0" w:color="auto"/>
      </w:divBdr>
    </w:div>
    <w:div w:id="85612371">
      <w:bodyDiv w:val="1"/>
      <w:marLeft w:val="0"/>
      <w:marRight w:val="0"/>
      <w:marTop w:val="0"/>
      <w:marBottom w:val="0"/>
      <w:divBdr>
        <w:top w:val="none" w:sz="0" w:space="0" w:color="auto"/>
        <w:left w:val="none" w:sz="0" w:space="0" w:color="auto"/>
        <w:bottom w:val="none" w:sz="0" w:space="0" w:color="auto"/>
        <w:right w:val="none" w:sz="0" w:space="0" w:color="auto"/>
      </w:divBdr>
    </w:div>
    <w:div w:id="85883410">
      <w:bodyDiv w:val="1"/>
      <w:marLeft w:val="0"/>
      <w:marRight w:val="0"/>
      <w:marTop w:val="0"/>
      <w:marBottom w:val="0"/>
      <w:divBdr>
        <w:top w:val="none" w:sz="0" w:space="0" w:color="auto"/>
        <w:left w:val="none" w:sz="0" w:space="0" w:color="auto"/>
        <w:bottom w:val="none" w:sz="0" w:space="0" w:color="auto"/>
        <w:right w:val="none" w:sz="0" w:space="0" w:color="auto"/>
      </w:divBdr>
      <w:divsChild>
        <w:div w:id="665011862">
          <w:marLeft w:val="0"/>
          <w:marRight w:val="0"/>
          <w:marTop w:val="0"/>
          <w:marBottom w:val="0"/>
          <w:divBdr>
            <w:top w:val="none" w:sz="0" w:space="0" w:color="auto"/>
            <w:left w:val="none" w:sz="0" w:space="0" w:color="auto"/>
            <w:bottom w:val="none" w:sz="0" w:space="0" w:color="auto"/>
            <w:right w:val="none" w:sz="0" w:space="0" w:color="auto"/>
          </w:divBdr>
          <w:divsChild>
            <w:div w:id="1271351832">
              <w:marLeft w:val="0"/>
              <w:marRight w:val="0"/>
              <w:marTop w:val="0"/>
              <w:marBottom w:val="0"/>
              <w:divBdr>
                <w:top w:val="none" w:sz="0" w:space="0" w:color="auto"/>
                <w:left w:val="none" w:sz="0" w:space="0" w:color="auto"/>
                <w:bottom w:val="none" w:sz="0" w:space="0" w:color="auto"/>
                <w:right w:val="none" w:sz="0" w:space="0" w:color="auto"/>
              </w:divBdr>
              <w:divsChild>
                <w:div w:id="1564828210">
                  <w:marLeft w:val="0"/>
                  <w:marRight w:val="0"/>
                  <w:marTop w:val="0"/>
                  <w:marBottom w:val="0"/>
                  <w:divBdr>
                    <w:top w:val="none" w:sz="0" w:space="0" w:color="auto"/>
                    <w:left w:val="none" w:sz="0" w:space="0" w:color="auto"/>
                    <w:bottom w:val="none" w:sz="0" w:space="0" w:color="auto"/>
                    <w:right w:val="none" w:sz="0" w:space="0" w:color="auto"/>
                  </w:divBdr>
                  <w:divsChild>
                    <w:div w:id="904879553">
                      <w:marLeft w:val="0"/>
                      <w:marRight w:val="0"/>
                      <w:marTop w:val="0"/>
                      <w:marBottom w:val="0"/>
                      <w:divBdr>
                        <w:top w:val="none" w:sz="0" w:space="0" w:color="auto"/>
                        <w:left w:val="none" w:sz="0" w:space="0" w:color="auto"/>
                        <w:bottom w:val="none" w:sz="0" w:space="0" w:color="auto"/>
                        <w:right w:val="none" w:sz="0" w:space="0" w:color="auto"/>
                      </w:divBdr>
                      <w:divsChild>
                        <w:div w:id="31536200">
                          <w:marLeft w:val="0"/>
                          <w:marRight w:val="0"/>
                          <w:marTop w:val="0"/>
                          <w:marBottom w:val="0"/>
                          <w:divBdr>
                            <w:top w:val="none" w:sz="0" w:space="0" w:color="auto"/>
                            <w:left w:val="none" w:sz="0" w:space="0" w:color="auto"/>
                            <w:bottom w:val="none" w:sz="0" w:space="0" w:color="auto"/>
                            <w:right w:val="none" w:sz="0" w:space="0" w:color="auto"/>
                          </w:divBdr>
                        </w:div>
                        <w:div w:id="92750997">
                          <w:marLeft w:val="0"/>
                          <w:marRight w:val="0"/>
                          <w:marTop w:val="0"/>
                          <w:marBottom w:val="0"/>
                          <w:divBdr>
                            <w:top w:val="none" w:sz="0" w:space="0" w:color="auto"/>
                            <w:left w:val="none" w:sz="0" w:space="0" w:color="auto"/>
                            <w:bottom w:val="none" w:sz="0" w:space="0" w:color="auto"/>
                            <w:right w:val="none" w:sz="0" w:space="0" w:color="auto"/>
                          </w:divBdr>
                        </w:div>
                        <w:div w:id="143091031">
                          <w:marLeft w:val="0"/>
                          <w:marRight w:val="0"/>
                          <w:marTop w:val="0"/>
                          <w:marBottom w:val="0"/>
                          <w:divBdr>
                            <w:top w:val="none" w:sz="0" w:space="0" w:color="auto"/>
                            <w:left w:val="none" w:sz="0" w:space="0" w:color="auto"/>
                            <w:bottom w:val="none" w:sz="0" w:space="0" w:color="auto"/>
                            <w:right w:val="none" w:sz="0" w:space="0" w:color="auto"/>
                          </w:divBdr>
                        </w:div>
                        <w:div w:id="302003670">
                          <w:marLeft w:val="0"/>
                          <w:marRight w:val="0"/>
                          <w:marTop w:val="0"/>
                          <w:marBottom w:val="0"/>
                          <w:divBdr>
                            <w:top w:val="none" w:sz="0" w:space="0" w:color="auto"/>
                            <w:left w:val="none" w:sz="0" w:space="0" w:color="auto"/>
                            <w:bottom w:val="none" w:sz="0" w:space="0" w:color="auto"/>
                            <w:right w:val="none" w:sz="0" w:space="0" w:color="auto"/>
                          </w:divBdr>
                        </w:div>
                        <w:div w:id="373623045">
                          <w:marLeft w:val="0"/>
                          <w:marRight w:val="0"/>
                          <w:marTop w:val="0"/>
                          <w:marBottom w:val="0"/>
                          <w:divBdr>
                            <w:top w:val="none" w:sz="0" w:space="0" w:color="auto"/>
                            <w:left w:val="none" w:sz="0" w:space="0" w:color="auto"/>
                            <w:bottom w:val="none" w:sz="0" w:space="0" w:color="auto"/>
                            <w:right w:val="none" w:sz="0" w:space="0" w:color="auto"/>
                          </w:divBdr>
                        </w:div>
                        <w:div w:id="412119772">
                          <w:marLeft w:val="0"/>
                          <w:marRight w:val="0"/>
                          <w:marTop w:val="0"/>
                          <w:marBottom w:val="0"/>
                          <w:divBdr>
                            <w:top w:val="none" w:sz="0" w:space="0" w:color="auto"/>
                            <w:left w:val="none" w:sz="0" w:space="0" w:color="auto"/>
                            <w:bottom w:val="none" w:sz="0" w:space="0" w:color="auto"/>
                            <w:right w:val="none" w:sz="0" w:space="0" w:color="auto"/>
                          </w:divBdr>
                        </w:div>
                        <w:div w:id="426582450">
                          <w:marLeft w:val="0"/>
                          <w:marRight w:val="0"/>
                          <w:marTop w:val="0"/>
                          <w:marBottom w:val="0"/>
                          <w:divBdr>
                            <w:top w:val="none" w:sz="0" w:space="0" w:color="auto"/>
                            <w:left w:val="none" w:sz="0" w:space="0" w:color="auto"/>
                            <w:bottom w:val="none" w:sz="0" w:space="0" w:color="auto"/>
                            <w:right w:val="none" w:sz="0" w:space="0" w:color="auto"/>
                          </w:divBdr>
                        </w:div>
                        <w:div w:id="441538666">
                          <w:marLeft w:val="0"/>
                          <w:marRight w:val="0"/>
                          <w:marTop w:val="0"/>
                          <w:marBottom w:val="0"/>
                          <w:divBdr>
                            <w:top w:val="none" w:sz="0" w:space="0" w:color="auto"/>
                            <w:left w:val="none" w:sz="0" w:space="0" w:color="auto"/>
                            <w:bottom w:val="none" w:sz="0" w:space="0" w:color="auto"/>
                            <w:right w:val="none" w:sz="0" w:space="0" w:color="auto"/>
                          </w:divBdr>
                        </w:div>
                        <w:div w:id="536282816">
                          <w:marLeft w:val="0"/>
                          <w:marRight w:val="0"/>
                          <w:marTop w:val="0"/>
                          <w:marBottom w:val="0"/>
                          <w:divBdr>
                            <w:top w:val="none" w:sz="0" w:space="0" w:color="auto"/>
                            <w:left w:val="none" w:sz="0" w:space="0" w:color="auto"/>
                            <w:bottom w:val="none" w:sz="0" w:space="0" w:color="auto"/>
                            <w:right w:val="none" w:sz="0" w:space="0" w:color="auto"/>
                          </w:divBdr>
                        </w:div>
                        <w:div w:id="541554985">
                          <w:marLeft w:val="0"/>
                          <w:marRight w:val="0"/>
                          <w:marTop w:val="0"/>
                          <w:marBottom w:val="0"/>
                          <w:divBdr>
                            <w:top w:val="none" w:sz="0" w:space="0" w:color="auto"/>
                            <w:left w:val="none" w:sz="0" w:space="0" w:color="auto"/>
                            <w:bottom w:val="none" w:sz="0" w:space="0" w:color="auto"/>
                            <w:right w:val="none" w:sz="0" w:space="0" w:color="auto"/>
                          </w:divBdr>
                        </w:div>
                        <w:div w:id="555899759">
                          <w:marLeft w:val="0"/>
                          <w:marRight w:val="0"/>
                          <w:marTop w:val="0"/>
                          <w:marBottom w:val="0"/>
                          <w:divBdr>
                            <w:top w:val="none" w:sz="0" w:space="0" w:color="auto"/>
                            <w:left w:val="none" w:sz="0" w:space="0" w:color="auto"/>
                            <w:bottom w:val="none" w:sz="0" w:space="0" w:color="auto"/>
                            <w:right w:val="none" w:sz="0" w:space="0" w:color="auto"/>
                          </w:divBdr>
                        </w:div>
                        <w:div w:id="602345047">
                          <w:marLeft w:val="0"/>
                          <w:marRight w:val="0"/>
                          <w:marTop w:val="0"/>
                          <w:marBottom w:val="0"/>
                          <w:divBdr>
                            <w:top w:val="none" w:sz="0" w:space="0" w:color="auto"/>
                            <w:left w:val="none" w:sz="0" w:space="0" w:color="auto"/>
                            <w:bottom w:val="none" w:sz="0" w:space="0" w:color="auto"/>
                            <w:right w:val="none" w:sz="0" w:space="0" w:color="auto"/>
                          </w:divBdr>
                        </w:div>
                        <w:div w:id="603881219">
                          <w:marLeft w:val="0"/>
                          <w:marRight w:val="0"/>
                          <w:marTop w:val="0"/>
                          <w:marBottom w:val="0"/>
                          <w:divBdr>
                            <w:top w:val="none" w:sz="0" w:space="0" w:color="auto"/>
                            <w:left w:val="none" w:sz="0" w:space="0" w:color="auto"/>
                            <w:bottom w:val="none" w:sz="0" w:space="0" w:color="auto"/>
                            <w:right w:val="none" w:sz="0" w:space="0" w:color="auto"/>
                          </w:divBdr>
                        </w:div>
                        <w:div w:id="611742528">
                          <w:marLeft w:val="0"/>
                          <w:marRight w:val="0"/>
                          <w:marTop w:val="0"/>
                          <w:marBottom w:val="0"/>
                          <w:divBdr>
                            <w:top w:val="none" w:sz="0" w:space="0" w:color="auto"/>
                            <w:left w:val="none" w:sz="0" w:space="0" w:color="auto"/>
                            <w:bottom w:val="none" w:sz="0" w:space="0" w:color="auto"/>
                            <w:right w:val="none" w:sz="0" w:space="0" w:color="auto"/>
                          </w:divBdr>
                        </w:div>
                        <w:div w:id="665596604">
                          <w:marLeft w:val="0"/>
                          <w:marRight w:val="0"/>
                          <w:marTop w:val="0"/>
                          <w:marBottom w:val="0"/>
                          <w:divBdr>
                            <w:top w:val="none" w:sz="0" w:space="0" w:color="auto"/>
                            <w:left w:val="none" w:sz="0" w:space="0" w:color="auto"/>
                            <w:bottom w:val="none" w:sz="0" w:space="0" w:color="auto"/>
                            <w:right w:val="none" w:sz="0" w:space="0" w:color="auto"/>
                          </w:divBdr>
                        </w:div>
                        <w:div w:id="722555760">
                          <w:marLeft w:val="0"/>
                          <w:marRight w:val="0"/>
                          <w:marTop w:val="0"/>
                          <w:marBottom w:val="0"/>
                          <w:divBdr>
                            <w:top w:val="none" w:sz="0" w:space="0" w:color="auto"/>
                            <w:left w:val="none" w:sz="0" w:space="0" w:color="auto"/>
                            <w:bottom w:val="none" w:sz="0" w:space="0" w:color="auto"/>
                            <w:right w:val="none" w:sz="0" w:space="0" w:color="auto"/>
                          </w:divBdr>
                        </w:div>
                        <w:div w:id="800391740">
                          <w:marLeft w:val="0"/>
                          <w:marRight w:val="0"/>
                          <w:marTop w:val="0"/>
                          <w:marBottom w:val="0"/>
                          <w:divBdr>
                            <w:top w:val="none" w:sz="0" w:space="0" w:color="auto"/>
                            <w:left w:val="none" w:sz="0" w:space="0" w:color="auto"/>
                            <w:bottom w:val="none" w:sz="0" w:space="0" w:color="auto"/>
                            <w:right w:val="none" w:sz="0" w:space="0" w:color="auto"/>
                          </w:divBdr>
                        </w:div>
                        <w:div w:id="809053564">
                          <w:marLeft w:val="0"/>
                          <w:marRight w:val="0"/>
                          <w:marTop w:val="0"/>
                          <w:marBottom w:val="0"/>
                          <w:divBdr>
                            <w:top w:val="none" w:sz="0" w:space="0" w:color="auto"/>
                            <w:left w:val="none" w:sz="0" w:space="0" w:color="auto"/>
                            <w:bottom w:val="none" w:sz="0" w:space="0" w:color="auto"/>
                            <w:right w:val="none" w:sz="0" w:space="0" w:color="auto"/>
                          </w:divBdr>
                        </w:div>
                        <w:div w:id="872501442">
                          <w:marLeft w:val="0"/>
                          <w:marRight w:val="0"/>
                          <w:marTop w:val="0"/>
                          <w:marBottom w:val="0"/>
                          <w:divBdr>
                            <w:top w:val="none" w:sz="0" w:space="0" w:color="auto"/>
                            <w:left w:val="none" w:sz="0" w:space="0" w:color="auto"/>
                            <w:bottom w:val="none" w:sz="0" w:space="0" w:color="auto"/>
                            <w:right w:val="none" w:sz="0" w:space="0" w:color="auto"/>
                          </w:divBdr>
                        </w:div>
                        <w:div w:id="971246663">
                          <w:marLeft w:val="0"/>
                          <w:marRight w:val="0"/>
                          <w:marTop w:val="0"/>
                          <w:marBottom w:val="0"/>
                          <w:divBdr>
                            <w:top w:val="none" w:sz="0" w:space="0" w:color="auto"/>
                            <w:left w:val="none" w:sz="0" w:space="0" w:color="auto"/>
                            <w:bottom w:val="none" w:sz="0" w:space="0" w:color="auto"/>
                            <w:right w:val="none" w:sz="0" w:space="0" w:color="auto"/>
                          </w:divBdr>
                        </w:div>
                        <w:div w:id="1017148378">
                          <w:marLeft w:val="0"/>
                          <w:marRight w:val="0"/>
                          <w:marTop w:val="0"/>
                          <w:marBottom w:val="0"/>
                          <w:divBdr>
                            <w:top w:val="none" w:sz="0" w:space="0" w:color="auto"/>
                            <w:left w:val="none" w:sz="0" w:space="0" w:color="auto"/>
                            <w:bottom w:val="none" w:sz="0" w:space="0" w:color="auto"/>
                            <w:right w:val="none" w:sz="0" w:space="0" w:color="auto"/>
                          </w:divBdr>
                        </w:div>
                        <w:div w:id="1147824101">
                          <w:marLeft w:val="0"/>
                          <w:marRight w:val="0"/>
                          <w:marTop w:val="0"/>
                          <w:marBottom w:val="0"/>
                          <w:divBdr>
                            <w:top w:val="none" w:sz="0" w:space="0" w:color="auto"/>
                            <w:left w:val="none" w:sz="0" w:space="0" w:color="auto"/>
                            <w:bottom w:val="none" w:sz="0" w:space="0" w:color="auto"/>
                            <w:right w:val="none" w:sz="0" w:space="0" w:color="auto"/>
                          </w:divBdr>
                        </w:div>
                        <w:div w:id="1220822835">
                          <w:marLeft w:val="0"/>
                          <w:marRight w:val="0"/>
                          <w:marTop w:val="0"/>
                          <w:marBottom w:val="0"/>
                          <w:divBdr>
                            <w:top w:val="none" w:sz="0" w:space="0" w:color="auto"/>
                            <w:left w:val="none" w:sz="0" w:space="0" w:color="auto"/>
                            <w:bottom w:val="none" w:sz="0" w:space="0" w:color="auto"/>
                            <w:right w:val="none" w:sz="0" w:space="0" w:color="auto"/>
                          </w:divBdr>
                        </w:div>
                        <w:div w:id="1228609671">
                          <w:marLeft w:val="0"/>
                          <w:marRight w:val="0"/>
                          <w:marTop w:val="0"/>
                          <w:marBottom w:val="0"/>
                          <w:divBdr>
                            <w:top w:val="none" w:sz="0" w:space="0" w:color="auto"/>
                            <w:left w:val="none" w:sz="0" w:space="0" w:color="auto"/>
                            <w:bottom w:val="none" w:sz="0" w:space="0" w:color="auto"/>
                            <w:right w:val="none" w:sz="0" w:space="0" w:color="auto"/>
                          </w:divBdr>
                        </w:div>
                        <w:div w:id="1257515873">
                          <w:marLeft w:val="0"/>
                          <w:marRight w:val="0"/>
                          <w:marTop w:val="0"/>
                          <w:marBottom w:val="0"/>
                          <w:divBdr>
                            <w:top w:val="none" w:sz="0" w:space="0" w:color="auto"/>
                            <w:left w:val="none" w:sz="0" w:space="0" w:color="auto"/>
                            <w:bottom w:val="none" w:sz="0" w:space="0" w:color="auto"/>
                            <w:right w:val="none" w:sz="0" w:space="0" w:color="auto"/>
                          </w:divBdr>
                        </w:div>
                        <w:div w:id="1260410340">
                          <w:marLeft w:val="0"/>
                          <w:marRight w:val="0"/>
                          <w:marTop w:val="0"/>
                          <w:marBottom w:val="0"/>
                          <w:divBdr>
                            <w:top w:val="none" w:sz="0" w:space="0" w:color="auto"/>
                            <w:left w:val="none" w:sz="0" w:space="0" w:color="auto"/>
                            <w:bottom w:val="none" w:sz="0" w:space="0" w:color="auto"/>
                            <w:right w:val="none" w:sz="0" w:space="0" w:color="auto"/>
                          </w:divBdr>
                        </w:div>
                        <w:div w:id="1341619377">
                          <w:marLeft w:val="0"/>
                          <w:marRight w:val="0"/>
                          <w:marTop w:val="0"/>
                          <w:marBottom w:val="0"/>
                          <w:divBdr>
                            <w:top w:val="none" w:sz="0" w:space="0" w:color="auto"/>
                            <w:left w:val="none" w:sz="0" w:space="0" w:color="auto"/>
                            <w:bottom w:val="none" w:sz="0" w:space="0" w:color="auto"/>
                            <w:right w:val="none" w:sz="0" w:space="0" w:color="auto"/>
                          </w:divBdr>
                        </w:div>
                        <w:div w:id="1374889909">
                          <w:marLeft w:val="0"/>
                          <w:marRight w:val="0"/>
                          <w:marTop w:val="0"/>
                          <w:marBottom w:val="0"/>
                          <w:divBdr>
                            <w:top w:val="none" w:sz="0" w:space="0" w:color="auto"/>
                            <w:left w:val="none" w:sz="0" w:space="0" w:color="auto"/>
                            <w:bottom w:val="none" w:sz="0" w:space="0" w:color="auto"/>
                            <w:right w:val="none" w:sz="0" w:space="0" w:color="auto"/>
                          </w:divBdr>
                        </w:div>
                        <w:div w:id="1377118192">
                          <w:marLeft w:val="0"/>
                          <w:marRight w:val="0"/>
                          <w:marTop w:val="0"/>
                          <w:marBottom w:val="0"/>
                          <w:divBdr>
                            <w:top w:val="none" w:sz="0" w:space="0" w:color="auto"/>
                            <w:left w:val="none" w:sz="0" w:space="0" w:color="auto"/>
                            <w:bottom w:val="none" w:sz="0" w:space="0" w:color="auto"/>
                            <w:right w:val="none" w:sz="0" w:space="0" w:color="auto"/>
                          </w:divBdr>
                        </w:div>
                        <w:div w:id="1387922333">
                          <w:marLeft w:val="0"/>
                          <w:marRight w:val="0"/>
                          <w:marTop w:val="0"/>
                          <w:marBottom w:val="0"/>
                          <w:divBdr>
                            <w:top w:val="none" w:sz="0" w:space="0" w:color="auto"/>
                            <w:left w:val="none" w:sz="0" w:space="0" w:color="auto"/>
                            <w:bottom w:val="none" w:sz="0" w:space="0" w:color="auto"/>
                            <w:right w:val="none" w:sz="0" w:space="0" w:color="auto"/>
                          </w:divBdr>
                        </w:div>
                        <w:div w:id="1426224454">
                          <w:marLeft w:val="0"/>
                          <w:marRight w:val="0"/>
                          <w:marTop w:val="0"/>
                          <w:marBottom w:val="0"/>
                          <w:divBdr>
                            <w:top w:val="none" w:sz="0" w:space="0" w:color="auto"/>
                            <w:left w:val="none" w:sz="0" w:space="0" w:color="auto"/>
                            <w:bottom w:val="none" w:sz="0" w:space="0" w:color="auto"/>
                            <w:right w:val="none" w:sz="0" w:space="0" w:color="auto"/>
                          </w:divBdr>
                        </w:div>
                        <w:div w:id="1778016275">
                          <w:marLeft w:val="0"/>
                          <w:marRight w:val="0"/>
                          <w:marTop w:val="0"/>
                          <w:marBottom w:val="0"/>
                          <w:divBdr>
                            <w:top w:val="none" w:sz="0" w:space="0" w:color="auto"/>
                            <w:left w:val="none" w:sz="0" w:space="0" w:color="auto"/>
                            <w:bottom w:val="none" w:sz="0" w:space="0" w:color="auto"/>
                            <w:right w:val="none" w:sz="0" w:space="0" w:color="auto"/>
                          </w:divBdr>
                        </w:div>
                        <w:div w:id="1809199023">
                          <w:marLeft w:val="0"/>
                          <w:marRight w:val="0"/>
                          <w:marTop w:val="0"/>
                          <w:marBottom w:val="0"/>
                          <w:divBdr>
                            <w:top w:val="none" w:sz="0" w:space="0" w:color="auto"/>
                            <w:left w:val="none" w:sz="0" w:space="0" w:color="auto"/>
                            <w:bottom w:val="none" w:sz="0" w:space="0" w:color="auto"/>
                            <w:right w:val="none" w:sz="0" w:space="0" w:color="auto"/>
                          </w:divBdr>
                        </w:div>
                        <w:div w:id="1819032461">
                          <w:marLeft w:val="0"/>
                          <w:marRight w:val="0"/>
                          <w:marTop w:val="0"/>
                          <w:marBottom w:val="0"/>
                          <w:divBdr>
                            <w:top w:val="none" w:sz="0" w:space="0" w:color="auto"/>
                            <w:left w:val="none" w:sz="0" w:space="0" w:color="auto"/>
                            <w:bottom w:val="none" w:sz="0" w:space="0" w:color="auto"/>
                            <w:right w:val="none" w:sz="0" w:space="0" w:color="auto"/>
                          </w:divBdr>
                        </w:div>
                        <w:div w:id="1905682757">
                          <w:marLeft w:val="0"/>
                          <w:marRight w:val="0"/>
                          <w:marTop w:val="0"/>
                          <w:marBottom w:val="0"/>
                          <w:divBdr>
                            <w:top w:val="none" w:sz="0" w:space="0" w:color="auto"/>
                            <w:left w:val="none" w:sz="0" w:space="0" w:color="auto"/>
                            <w:bottom w:val="none" w:sz="0" w:space="0" w:color="auto"/>
                            <w:right w:val="none" w:sz="0" w:space="0" w:color="auto"/>
                          </w:divBdr>
                        </w:div>
                        <w:div w:id="1923444464">
                          <w:marLeft w:val="0"/>
                          <w:marRight w:val="0"/>
                          <w:marTop w:val="0"/>
                          <w:marBottom w:val="0"/>
                          <w:divBdr>
                            <w:top w:val="none" w:sz="0" w:space="0" w:color="auto"/>
                            <w:left w:val="none" w:sz="0" w:space="0" w:color="auto"/>
                            <w:bottom w:val="none" w:sz="0" w:space="0" w:color="auto"/>
                            <w:right w:val="none" w:sz="0" w:space="0" w:color="auto"/>
                          </w:divBdr>
                        </w:div>
                        <w:div w:id="2051223298">
                          <w:marLeft w:val="0"/>
                          <w:marRight w:val="0"/>
                          <w:marTop w:val="0"/>
                          <w:marBottom w:val="0"/>
                          <w:divBdr>
                            <w:top w:val="none" w:sz="0" w:space="0" w:color="auto"/>
                            <w:left w:val="none" w:sz="0" w:space="0" w:color="auto"/>
                            <w:bottom w:val="none" w:sz="0" w:space="0" w:color="auto"/>
                            <w:right w:val="none" w:sz="0" w:space="0" w:color="auto"/>
                          </w:divBdr>
                        </w:div>
                        <w:div w:id="2075347552">
                          <w:marLeft w:val="0"/>
                          <w:marRight w:val="0"/>
                          <w:marTop w:val="0"/>
                          <w:marBottom w:val="0"/>
                          <w:divBdr>
                            <w:top w:val="none" w:sz="0" w:space="0" w:color="auto"/>
                            <w:left w:val="none" w:sz="0" w:space="0" w:color="auto"/>
                            <w:bottom w:val="none" w:sz="0" w:space="0" w:color="auto"/>
                            <w:right w:val="none" w:sz="0" w:space="0" w:color="auto"/>
                          </w:divBdr>
                        </w:div>
                        <w:div w:id="2126578226">
                          <w:marLeft w:val="0"/>
                          <w:marRight w:val="0"/>
                          <w:marTop w:val="0"/>
                          <w:marBottom w:val="0"/>
                          <w:divBdr>
                            <w:top w:val="none" w:sz="0" w:space="0" w:color="auto"/>
                            <w:left w:val="none" w:sz="0" w:space="0" w:color="auto"/>
                            <w:bottom w:val="none" w:sz="0" w:space="0" w:color="auto"/>
                            <w:right w:val="none" w:sz="0" w:space="0" w:color="auto"/>
                          </w:divBdr>
                        </w:div>
                        <w:div w:id="2129542077">
                          <w:marLeft w:val="0"/>
                          <w:marRight w:val="0"/>
                          <w:marTop w:val="0"/>
                          <w:marBottom w:val="0"/>
                          <w:divBdr>
                            <w:top w:val="none" w:sz="0" w:space="0" w:color="auto"/>
                            <w:left w:val="none" w:sz="0" w:space="0" w:color="auto"/>
                            <w:bottom w:val="none" w:sz="0" w:space="0" w:color="auto"/>
                            <w:right w:val="none" w:sz="0" w:space="0" w:color="auto"/>
                          </w:divBdr>
                        </w:div>
                        <w:div w:id="214041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05958">
      <w:bodyDiv w:val="1"/>
      <w:marLeft w:val="0"/>
      <w:marRight w:val="0"/>
      <w:marTop w:val="0"/>
      <w:marBottom w:val="0"/>
      <w:divBdr>
        <w:top w:val="none" w:sz="0" w:space="0" w:color="auto"/>
        <w:left w:val="none" w:sz="0" w:space="0" w:color="auto"/>
        <w:bottom w:val="none" w:sz="0" w:space="0" w:color="auto"/>
        <w:right w:val="none" w:sz="0" w:space="0" w:color="auto"/>
      </w:divBdr>
    </w:div>
    <w:div w:id="86116907">
      <w:bodyDiv w:val="1"/>
      <w:marLeft w:val="0"/>
      <w:marRight w:val="0"/>
      <w:marTop w:val="0"/>
      <w:marBottom w:val="0"/>
      <w:divBdr>
        <w:top w:val="none" w:sz="0" w:space="0" w:color="auto"/>
        <w:left w:val="none" w:sz="0" w:space="0" w:color="auto"/>
        <w:bottom w:val="none" w:sz="0" w:space="0" w:color="auto"/>
        <w:right w:val="none" w:sz="0" w:space="0" w:color="auto"/>
      </w:divBdr>
    </w:div>
    <w:div w:id="86273114">
      <w:bodyDiv w:val="1"/>
      <w:marLeft w:val="0"/>
      <w:marRight w:val="0"/>
      <w:marTop w:val="0"/>
      <w:marBottom w:val="0"/>
      <w:divBdr>
        <w:top w:val="none" w:sz="0" w:space="0" w:color="auto"/>
        <w:left w:val="none" w:sz="0" w:space="0" w:color="auto"/>
        <w:bottom w:val="none" w:sz="0" w:space="0" w:color="auto"/>
        <w:right w:val="none" w:sz="0" w:space="0" w:color="auto"/>
      </w:divBdr>
    </w:div>
    <w:div w:id="86465013">
      <w:bodyDiv w:val="1"/>
      <w:marLeft w:val="0"/>
      <w:marRight w:val="0"/>
      <w:marTop w:val="0"/>
      <w:marBottom w:val="0"/>
      <w:divBdr>
        <w:top w:val="none" w:sz="0" w:space="0" w:color="auto"/>
        <w:left w:val="none" w:sz="0" w:space="0" w:color="auto"/>
        <w:bottom w:val="none" w:sz="0" w:space="0" w:color="auto"/>
        <w:right w:val="none" w:sz="0" w:space="0" w:color="auto"/>
      </w:divBdr>
      <w:divsChild>
        <w:div w:id="855703">
          <w:marLeft w:val="0"/>
          <w:marRight w:val="0"/>
          <w:marTop w:val="0"/>
          <w:marBottom w:val="0"/>
          <w:divBdr>
            <w:top w:val="none" w:sz="0" w:space="0" w:color="auto"/>
            <w:left w:val="none" w:sz="0" w:space="0" w:color="auto"/>
            <w:bottom w:val="none" w:sz="0" w:space="0" w:color="auto"/>
            <w:right w:val="none" w:sz="0" w:space="0" w:color="auto"/>
          </w:divBdr>
        </w:div>
        <w:div w:id="1014485">
          <w:marLeft w:val="0"/>
          <w:marRight w:val="0"/>
          <w:marTop w:val="0"/>
          <w:marBottom w:val="0"/>
          <w:divBdr>
            <w:top w:val="none" w:sz="0" w:space="0" w:color="auto"/>
            <w:left w:val="none" w:sz="0" w:space="0" w:color="auto"/>
            <w:bottom w:val="none" w:sz="0" w:space="0" w:color="auto"/>
            <w:right w:val="none" w:sz="0" w:space="0" w:color="auto"/>
          </w:divBdr>
        </w:div>
        <w:div w:id="14305723">
          <w:marLeft w:val="0"/>
          <w:marRight w:val="0"/>
          <w:marTop w:val="0"/>
          <w:marBottom w:val="0"/>
          <w:divBdr>
            <w:top w:val="none" w:sz="0" w:space="0" w:color="auto"/>
            <w:left w:val="none" w:sz="0" w:space="0" w:color="auto"/>
            <w:bottom w:val="none" w:sz="0" w:space="0" w:color="auto"/>
            <w:right w:val="none" w:sz="0" w:space="0" w:color="auto"/>
          </w:divBdr>
        </w:div>
        <w:div w:id="25953453">
          <w:marLeft w:val="0"/>
          <w:marRight w:val="0"/>
          <w:marTop w:val="0"/>
          <w:marBottom w:val="0"/>
          <w:divBdr>
            <w:top w:val="none" w:sz="0" w:space="0" w:color="auto"/>
            <w:left w:val="none" w:sz="0" w:space="0" w:color="auto"/>
            <w:bottom w:val="none" w:sz="0" w:space="0" w:color="auto"/>
            <w:right w:val="none" w:sz="0" w:space="0" w:color="auto"/>
          </w:divBdr>
        </w:div>
        <w:div w:id="45884170">
          <w:marLeft w:val="0"/>
          <w:marRight w:val="0"/>
          <w:marTop w:val="0"/>
          <w:marBottom w:val="0"/>
          <w:divBdr>
            <w:top w:val="none" w:sz="0" w:space="0" w:color="auto"/>
            <w:left w:val="none" w:sz="0" w:space="0" w:color="auto"/>
            <w:bottom w:val="none" w:sz="0" w:space="0" w:color="auto"/>
            <w:right w:val="none" w:sz="0" w:space="0" w:color="auto"/>
          </w:divBdr>
        </w:div>
        <w:div w:id="69541539">
          <w:marLeft w:val="0"/>
          <w:marRight w:val="0"/>
          <w:marTop w:val="0"/>
          <w:marBottom w:val="0"/>
          <w:divBdr>
            <w:top w:val="none" w:sz="0" w:space="0" w:color="auto"/>
            <w:left w:val="none" w:sz="0" w:space="0" w:color="auto"/>
            <w:bottom w:val="none" w:sz="0" w:space="0" w:color="auto"/>
            <w:right w:val="none" w:sz="0" w:space="0" w:color="auto"/>
          </w:divBdr>
        </w:div>
        <w:div w:id="137187517">
          <w:marLeft w:val="0"/>
          <w:marRight w:val="0"/>
          <w:marTop w:val="0"/>
          <w:marBottom w:val="0"/>
          <w:divBdr>
            <w:top w:val="none" w:sz="0" w:space="0" w:color="auto"/>
            <w:left w:val="none" w:sz="0" w:space="0" w:color="auto"/>
            <w:bottom w:val="none" w:sz="0" w:space="0" w:color="auto"/>
            <w:right w:val="none" w:sz="0" w:space="0" w:color="auto"/>
          </w:divBdr>
        </w:div>
        <w:div w:id="155725114">
          <w:marLeft w:val="0"/>
          <w:marRight w:val="0"/>
          <w:marTop w:val="0"/>
          <w:marBottom w:val="0"/>
          <w:divBdr>
            <w:top w:val="none" w:sz="0" w:space="0" w:color="auto"/>
            <w:left w:val="none" w:sz="0" w:space="0" w:color="auto"/>
            <w:bottom w:val="none" w:sz="0" w:space="0" w:color="auto"/>
            <w:right w:val="none" w:sz="0" w:space="0" w:color="auto"/>
          </w:divBdr>
        </w:div>
        <w:div w:id="194924798">
          <w:marLeft w:val="0"/>
          <w:marRight w:val="0"/>
          <w:marTop w:val="0"/>
          <w:marBottom w:val="0"/>
          <w:divBdr>
            <w:top w:val="none" w:sz="0" w:space="0" w:color="auto"/>
            <w:left w:val="none" w:sz="0" w:space="0" w:color="auto"/>
            <w:bottom w:val="none" w:sz="0" w:space="0" w:color="auto"/>
            <w:right w:val="none" w:sz="0" w:space="0" w:color="auto"/>
          </w:divBdr>
        </w:div>
        <w:div w:id="196479315">
          <w:marLeft w:val="0"/>
          <w:marRight w:val="0"/>
          <w:marTop w:val="0"/>
          <w:marBottom w:val="0"/>
          <w:divBdr>
            <w:top w:val="none" w:sz="0" w:space="0" w:color="auto"/>
            <w:left w:val="none" w:sz="0" w:space="0" w:color="auto"/>
            <w:bottom w:val="none" w:sz="0" w:space="0" w:color="auto"/>
            <w:right w:val="none" w:sz="0" w:space="0" w:color="auto"/>
          </w:divBdr>
        </w:div>
        <w:div w:id="216281768">
          <w:marLeft w:val="0"/>
          <w:marRight w:val="0"/>
          <w:marTop w:val="0"/>
          <w:marBottom w:val="0"/>
          <w:divBdr>
            <w:top w:val="none" w:sz="0" w:space="0" w:color="auto"/>
            <w:left w:val="none" w:sz="0" w:space="0" w:color="auto"/>
            <w:bottom w:val="none" w:sz="0" w:space="0" w:color="auto"/>
            <w:right w:val="none" w:sz="0" w:space="0" w:color="auto"/>
          </w:divBdr>
        </w:div>
        <w:div w:id="227375536">
          <w:marLeft w:val="0"/>
          <w:marRight w:val="0"/>
          <w:marTop w:val="0"/>
          <w:marBottom w:val="0"/>
          <w:divBdr>
            <w:top w:val="none" w:sz="0" w:space="0" w:color="auto"/>
            <w:left w:val="none" w:sz="0" w:space="0" w:color="auto"/>
            <w:bottom w:val="none" w:sz="0" w:space="0" w:color="auto"/>
            <w:right w:val="none" w:sz="0" w:space="0" w:color="auto"/>
          </w:divBdr>
        </w:div>
        <w:div w:id="241304161">
          <w:marLeft w:val="0"/>
          <w:marRight w:val="0"/>
          <w:marTop w:val="0"/>
          <w:marBottom w:val="0"/>
          <w:divBdr>
            <w:top w:val="none" w:sz="0" w:space="0" w:color="auto"/>
            <w:left w:val="none" w:sz="0" w:space="0" w:color="auto"/>
            <w:bottom w:val="none" w:sz="0" w:space="0" w:color="auto"/>
            <w:right w:val="none" w:sz="0" w:space="0" w:color="auto"/>
          </w:divBdr>
        </w:div>
        <w:div w:id="252394730">
          <w:marLeft w:val="0"/>
          <w:marRight w:val="0"/>
          <w:marTop w:val="0"/>
          <w:marBottom w:val="0"/>
          <w:divBdr>
            <w:top w:val="none" w:sz="0" w:space="0" w:color="auto"/>
            <w:left w:val="none" w:sz="0" w:space="0" w:color="auto"/>
            <w:bottom w:val="none" w:sz="0" w:space="0" w:color="auto"/>
            <w:right w:val="none" w:sz="0" w:space="0" w:color="auto"/>
          </w:divBdr>
        </w:div>
        <w:div w:id="261569986">
          <w:marLeft w:val="0"/>
          <w:marRight w:val="0"/>
          <w:marTop w:val="0"/>
          <w:marBottom w:val="0"/>
          <w:divBdr>
            <w:top w:val="none" w:sz="0" w:space="0" w:color="auto"/>
            <w:left w:val="none" w:sz="0" w:space="0" w:color="auto"/>
            <w:bottom w:val="none" w:sz="0" w:space="0" w:color="auto"/>
            <w:right w:val="none" w:sz="0" w:space="0" w:color="auto"/>
          </w:divBdr>
        </w:div>
        <w:div w:id="274797819">
          <w:marLeft w:val="0"/>
          <w:marRight w:val="0"/>
          <w:marTop w:val="0"/>
          <w:marBottom w:val="0"/>
          <w:divBdr>
            <w:top w:val="none" w:sz="0" w:space="0" w:color="auto"/>
            <w:left w:val="none" w:sz="0" w:space="0" w:color="auto"/>
            <w:bottom w:val="none" w:sz="0" w:space="0" w:color="auto"/>
            <w:right w:val="none" w:sz="0" w:space="0" w:color="auto"/>
          </w:divBdr>
        </w:div>
        <w:div w:id="280495045">
          <w:marLeft w:val="0"/>
          <w:marRight w:val="0"/>
          <w:marTop w:val="0"/>
          <w:marBottom w:val="0"/>
          <w:divBdr>
            <w:top w:val="none" w:sz="0" w:space="0" w:color="auto"/>
            <w:left w:val="none" w:sz="0" w:space="0" w:color="auto"/>
            <w:bottom w:val="none" w:sz="0" w:space="0" w:color="auto"/>
            <w:right w:val="none" w:sz="0" w:space="0" w:color="auto"/>
          </w:divBdr>
        </w:div>
        <w:div w:id="349182947">
          <w:marLeft w:val="0"/>
          <w:marRight w:val="0"/>
          <w:marTop w:val="0"/>
          <w:marBottom w:val="0"/>
          <w:divBdr>
            <w:top w:val="none" w:sz="0" w:space="0" w:color="auto"/>
            <w:left w:val="none" w:sz="0" w:space="0" w:color="auto"/>
            <w:bottom w:val="none" w:sz="0" w:space="0" w:color="auto"/>
            <w:right w:val="none" w:sz="0" w:space="0" w:color="auto"/>
          </w:divBdr>
        </w:div>
        <w:div w:id="412314127">
          <w:marLeft w:val="0"/>
          <w:marRight w:val="0"/>
          <w:marTop w:val="0"/>
          <w:marBottom w:val="0"/>
          <w:divBdr>
            <w:top w:val="none" w:sz="0" w:space="0" w:color="auto"/>
            <w:left w:val="none" w:sz="0" w:space="0" w:color="auto"/>
            <w:bottom w:val="none" w:sz="0" w:space="0" w:color="auto"/>
            <w:right w:val="none" w:sz="0" w:space="0" w:color="auto"/>
          </w:divBdr>
        </w:div>
        <w:div w:id="418403157">
          <w:marLeft w:val="0"/>
          <w:marRight w:val="0"/>
          <w:marTop w:val="0"/>
          <w:marBottom w:val="0"/>
          <w:divBdr>
            <w:top w:val="none" w:sz="0" w:space="0" w:color="auto"/>
            <w:left w:val="none" w:sz="0" w:space="0" w:color="auto"/>
            <w:bottom w:val="none" w:sz="0" w:space="0" w:color="auto"/>
            <w:right w:val="none" w:sz="0" w:space="0" w:color="auto"/>
          </w:divBdr>
        </w:div>
        <w:div w:id="445542619">
          <w:marLeft w:val="0"/>
          <w:marRight w:val="0"/>
          <w:marTop w:val="0"/>
          <w:marBottom w:val="0"/>
          <w:divBdr>
            <w:top w:val="none" w:sz="0" w:space="0" w:color="auto"/>
            <w:left w:val="none" w:sz="0" w:space="0" w:color="auto"/>
            <w:bottom w:val="none" w:sz="0" w:space="0" w:color="auto"/>
            <w:right w:val="none" w:sz="0" w:space="0" w:color="auto"/>
          </w:divBdr>
        </w:div>
        <w:div w:id="579367718">
          <w:marLeft w:val="0"/>
          <w:marRight w:val="0"/>
          <w:marTop w:val="0"/>
          <w:marBottom w:val="0"/>
          <w:divBdr>
            <w:top w:val="none" w:sz="0" w:space="0" w:color="auto"/>
            <w:left w:val="none" w:sz="0" w:space="0" w:color="auto"/>
            <w:bottom w:val="none" w:sz="0" w:space="0" w:color="auto"/>
            <w:right w:val="none" w:sz="0" w:space="0" w:color="auto"/>
          </w:divBdr>
        </w:div>
        <w:div w:id="598373581">
          <w:marLeft w:val="0"/>
          <w:marRight w:val="0"/>
          <w:marTop w:val="0"/>
          <w:marBottom w:val="0"/>
          <w:divBdr>
            <w:top w:val="none" w:sz="0" w:space="0" w:color="auto"/>
            <w:left w:val="none" w:sz="0" w:space="0" w:color="auto"/>
            <w:bottom w:val="none" w:sz="0" w:space="0" w:color="auto"/>
            <w:right w:val="none" w:sz="0" w:space="0" w:color="auto"/>
          </w:divBdr>
        </w:div>
        <w:div w:id="631062718">
          <w:marLeft w:val="0"/>
          <w:marRight w:val="0"/>
          <w:marTop w:val="0"/>
          <w:marBottom w:val="0"/>
          <w:divBdr>
            <w:top w:val="none" w:sz="0" w:space="0" w:color="auto"/>
            <w:left w:val="none" w:sz="0" w:space="0" w:color="auto"/>
            <w:bottom w:val="none" w:sz="0" w:space="0" w:color="auto"/>
            <w:right w:val="none" w:sz="0" w:space="0" w:color="auto"/>
          </w:divBdr>
        </w:div>
        <w:div w:id="639462330">
          <w:marLeft w:val="0"/>
          <w:marRight w:val="0"/>
          <w:marTop w:val="0"/>
          <w:marBottom w:val="0"/>
          <w:divBdr>
            <w:top w:val="none" w:sz="0" w:space="0" w:color="auto"/>
            <w:left w:val="none" w:sz="0" w:space="0" w:color="auto"/>
            <w:bottom w:val="none" w:sz="0" w:space="0" w:color="auto"/>
            <w:right w:val="none" w:sz="0" w:space="0" w:color="auto"/>
          </w:divBdr>
        </w:div>
        <w:div w:id="664626323">
          <w:marLeft w:val="0"/>
          <w:marRight w:val="0"/>
          <w:marTop w:val="0"/>
          <w:marBottom w:val="0"/>
          <w:divBdr>
            <w:top w:val="none" w:sz="0" w:space="0" w:color="auto"/>
            <w:left w:val="none" w:sz="0" w:space="0" w:color="auto"/>
            <w:bottom w:val="none" w:sz="0" w:space="0" w:color="auto"/>
            <w:right w:val="none" w:sz="0" w:space="0" w:color="auto"/>
          </w:divBdr>
        </w:div>
        <w:div w:id="734544476">
          <w:marLeft w:val="0"/>
          <w:marRight w:val="0"/>
          <w:marTop w:val="0"/>
          <w:marBottom w:val="0"/>
          <w:divBdr>
            <w:top w:val="none" w:sz="0" w:space="0" w:color="auto"/>
            <w:left w:val="none" w:sz="0" w:space="0" w:color="auto"/>
            <w:bottom w:val="none" w:sz="0" w:space="0" w:color="auto"/>
            <w:right w:val="none" w:sz="0" w:space="0" w:color="auto"/>
          </w:divBdr>
        </w:div>
        <w:div w:id="760563021">
          <w:marLeft w:val="0"/>
          <w:marRight w:val="0"/>
          <w:marTop w:val="0"/>
          <w:marBottom w:val="0"/>
          <w:divBdr>
            <w:top w:val="none" w:sz="0" w:space="0" w:color="auto"/>
            <w:left w:val="none" w:sz="0" w:space="0" w:color="auto"/>
            <w:bottom w:val="none" w:sz="0" w:space="0" w:color="auto"/>
            <w:right w:val="none" w:sz="0" w:space="0" w:color="auto"/>
          </w:divBdr>
        </w:div>
        <w:div w:id="761341254">
          <w:marLeft w:val="0"/>
          <w:marRight w:val="0"/>
          <w:marTop w:val="0"/>
          <w:marBottom w:val="0"/>
          <w:divBdr>
            <w:top w:val="none" w:sz="0" w:space="0" w:color="auto"/>
            <w:left w:val="none" w:sz="0" w:space="0" w:color="auto"/>
            <w:bottom w:val="none" w:sz="0" w:space="0" w:color="auto"/>
            <w:right w:val="none" w:sz="0" w:space="0" w:color="auto"/>
          </w:divBdr>
        </w:div>
        <w:div w:id="811484260">
          <w:marLeft w:val="0"/>
          <w:marRight w:val="0"/>
          <w:marTop w:val="0"/>
          <w:marBottom w:val="0"/>
          <w:divBdr>
            <w:top w:val="none" w:sz="0" w:space="0" w:color="auto"/>
            <w:left w:val="none" w:sz="0" w:space="0" w:color="auto"/>
            <w:bottom w:val="none" w:sz="0" w:space="0" w:color="auto"/>
            <w:right w:val="none" w:sz="0" w:space="0" w:color="auto"/>
          </w:divBdr>
        </w:div>
        <w:div w:id="823163382">
          <w:marLeft w:val="0"/>
          <w:marRight w:val="0"/>
          <w:marTop w:val="0"/>
          <w:marBottom w:val="0"/>
          <w:divBdr>
            <w:top w:val="none" w:sz="0" w:space="0" w:color="auto"/>
            <w:left w:val="none" w:sz="0" w:space="0" w:color="auto"/>
            <w:bottom w:val="none" w:sz="0" w:space="0" w:color="auto"/>
            <w:right w:val="none" w:sz="0" w:space="0" w:color="auto"/>
          </w:divBdr>
        </w:div>
        <w:div w:id="829443493">
          <w:marLeft w:val="0"/>
          <w:marRight w:val="0"/>
          <w:marTop w:val="0"/>
          <w:marBottom w:val="0"/>
          <w:divBdr>
            <w:top w:val="none" w:sz="0" w:space="0" w:color="auto"/>
            <w:left w:val="none" w:sz="0" w:space="0" w:color="auto"/>
            <w:bottom w:val="none" w:sz="0" w:space="0" w:color="auto"/>
            <w:right w:val="none" w:sz="0" w:space="0" w:color="auto"/>
          </w:divBdr>
        </w:div>
        <w:div w:id="871961666">
          <w:marLeft w:val="0"/>
          <w:marRight w:val="0"/>
          <w:marTop w:val="0"/>
          <w:marBottom w:val="0"/>
          <w:divBdr>
            <w:top w:val="none" w:sz="0" w:space="0" w:color="auto"/>
            <w:left w:val="none" w:sz="0" w:space="0" w:color="auto"/>
            <w:bottom w:val="none" w:sz="0" w:space="0" w:color="auto"/>
            <w:right w:val="none" w:sz="0" w:space="0" w:color="auto"/>
          </w:divBdr>
        </w:div>
        <w:div w:id="997538026">
          <w:marLeft w:val="0"/>
          <w:marRight w:val="0"/>
          <w:marTop w:val="0"/>
          <w:marBottom w:val="0"/>
          <w:divBdr>
            <w:top w:val="none" w:sz="0" w:space="0" w:color="auto"/>
            <w:left w:val="none" w:sz="0" w:space="0" w:color="auto"/>
            <w:bottom w:val="none" w:sz="0" w:space="0" w:color="auto"/>
            <w:right w:val="none" w:sz="0" w:space="0" w:color="auto"/>
          </w:divBdr>
        </w:div>
        <w:div w:id="1015620116">
          <w:marLeft w:val="0"/>
          <w:marRight w:val="0"/>
          <w:marTop w:val="0"/>
          <w:marBottom w:val="0"/>
          <w:divBdr>
            <w:top w:val="none" w:sz="0" w:space="0" w:color="auto"/>
            <w:left w:val="none" w:sz="0" w:space="0" w:color="auto"/>
            <w:bottom w:val="none" w:sz="0" w:space="0" w:color="auto"/>
            <w:right w:val="none" w:sz="0" w:space="0" w:color="auto"/>
          </w:divBdr>
        </w:div>
        <w:div w:id="1033847445">
          <w:marLeft w:val="0"/>
          <w:marRight w:val="0"/>
          <w:marTop w:val="0"/>
          <w:marBottom w:val="0"/>
          <w:divBdr>
            <w:top w:val="none" w:sz="0" w:space="0" w:color="auto"/>
            <w:left w:val="none" w:sz="0" w:space="0" w:color="auto"/>
            <w:bottom w:val="none" w:sz="0" w:space="0" w:color="auto"/>
            <w:right w:val="none" w:sz="0" w:space="0" w:color="auto"/>
          </w:divBdr>
        </w:div>
        <w:div w:id="1033993415">
          <w:marLeft w:val="0"/>
          <w:marRight w:val="0"/>
          <w:marTop w:val="0"/>
          <w:marBottom w:val="0"/>
          <w:divBdr>
            <w:top w:val="none" w:sz="0" w:space="0" w:color="auto"/>
            <w:left w:val="none" w:sz="0" w:space="0" w:color="auto"/>
            <w:bottom w:val="none" w:sz="0" w:space="0" w:color="auto"/>
            <w:right w:val="none" w:sz="0" w:space="0" w:color="auto"/>
          </w:divBdr>
        </w:div>
        <w:div w:id="1049374953">
          <w:marLeft w:val="0"/>
          <w:marRight w:val="0"/>
          <w:marTop w:val="0"/>
          <w:marBottom w:val="0"/>
          <w:divBdr>
            <w:top w:val="none" w:sz="0" w:space="0" w:color="auto"/>
            <w:left w:val="none" w:sz="0" w:space="0" w:color="auto"/>
            <w:bottom w:val="none" w:sz="0" w:space="0" w:color="auto"/>
            <w:right w:val="none" w:sz="0" w:space="0" w:color="auto"/>
          </w:divBdr>
        </w:div>
        <w:div w:id="1049381246">
          <w:marLeft w:val="0"/>
          <w:marRight w:val="0"/>
          <w:marTop w:val="0"/>
          <w:marBottom w:val="0"/>
          <w:divBdr>
            <w:top w:val="none" w:sz="0" w:space="0" w:color="auto"/>
            <w:left w:val="none" w:sz="0" w:space="0" w:color="auto"/>
            <w:bottom w:val="none" w:sz="0" w:space="0" w:color="auto"/>
            <w:right w:val="none" w:sz="0" w:space="0" w:color="auto"/>
          </w:divBdr>
        </w:div>
        <w:div w:id="1055667776">
          <w:marLeft w:val="0"/>
          <w:marRight w:val="0"/>
          <w:marTop w:val="0"/>
          <w:marBottom w:val="0"/>
          <w:divBdr>
            <w:top w:val="none" w:sz="0" w:space="0" w:color="auto"/>
            <w:left w:val="none" w:sz="0" w:space="0" w:color="auto"/>
            <w:bottom w:val="none" w:sz="0" w:space="0" w:color="auto"/>
            <w:right w:val="none" w:sz="0" w:space="0" w:color="auto"/>
          </w:divBdr>
        </w:div>
        <w:div w:id="1096905389">
          <w:marLeft w:val="0"/>
          <w:marRight w:val="0"/>
          <w:marTop w:val="0"/>
          <w:marBottom w:val="0"/>
          <w:divBdr>
            <w:top w:val="none" w:sz="0" w:space="0" w:color="auto"/>
            <w:left w:val="none" w:sz="0" w:space="0" w:color="auto"/>
            <w:bottom w:val="none" w:sz="0" w:space="0" w:color="auto"/>
            <w:right w:val="none" w:sz="0" w:space="0" w:color="auto"/>
          </w:divBdr>
        </w:div>
        <w:div w:id="1115979254">
          <w:marLeft w:val="0"/>
          <w:marRight w:val="0"/>
          <w:marTop w:val="0"/>
          <w:marBottom w:val="0"/>
          <w:divBdr>
            <w:top w:val="none" w:sz="0" w:space="0" w:color="auto"/>
            <w:left w:val="none" w:sz="0" w:space="0" w:color="auto"/>
            <w:bottom w:val="none" w:sz="0" w:space="0" w:color="auto"/>
            <w:right w:val="none" w:sz="0" w:space="0" w:color="auto"/>
          </w:divBdr>
        </w:div>
        <w:div w:id="1122383863">
          <w:marLeft w:val="0"/>
          <w:marRight w:val="0"/>
          <w:marTop w:val="0"/>
          <w:marBottom w:val="0"/>
          <w:divBdr>
            <w:top w:val="none" w:sz="0" w:space="0" w:color="auto"/>
            <w:left w:val="none" w:sz="0" w:space="0" w:color="auto"/>
            <w:bottom w:val="none" w:sz="0" w:space="0" w:color="auto"/>
            <w:right w:val="none" w:sz="0" w:space="0" w:color="auto"/>
          </w:divBdr>
        </w:div>
        <w:div w:id="1161038975">
          <w:marLeft w:val="0"/>
          <w:marRight w:val="0"/>
          <w:marTop w:val="0"/>
          <w:marBottom w:val="0"/>
          <w:divBdr>
            <w:top w:val="none" w:sz="0" w:space="0" w:color="auto"/>
            <w:left w:val="none" w:sz="0" w:space="0" w:color="auto"/>
            <w:bottom w:val="none" w:sz="0" w:space="0" w:color="auto"/>
            <w:right w:val="none" w:sz="0" w:space="0" w:color="auto"/>
          </w:divBdr>
        </w:div>
        <w:div w:id="1167358206">
          <w:marLeft w:val="0"/>
          <w:marRight w:val="0"/>
          <w:marTop w:val="0"/>
          <w:marBottom w:val="0"/>
          <w:divBdr>
            <w:top w:val="none" w:sz="0" w:space="0" w:color="auto"/>
            <w:left w:val="none" w:sz="0" w:space="0" w:color="auto"/>
            <w:bottom w:val="none" w:sz="0" w:space="0" w:color="auto"/>
            <w:right w:val="none" w:sz="0" w:space="0" w:color="auto"/>
          </w:divBdr>
        </w:div>
        <w:div w:id="1168599453">
          <w:marLeft w:val="0"/>
          <w:marRight w:val="0"/>
          <w:marTop w:val="0"/>
          <w:marBottom w:val="0"/>
          <w:divBdr>
            <w:top w:val="none" w:sz="0" w:space="0" w:color="auto"/>
            <w:left w:val="none" w:sz="0" w:space="0" w:color="auto"/>
            <w:bottom w:val="none" w:sz="0" w:space="0" w:color="auto"/>
            <w:right w:val="none" w:sz="0" w:space="0" w:color="auto"/>
          </w:divBdr>
        </w:div>
        <w:div w:id="1171523972">
          <w:marLeft w:val="0"/>
          <w:marRight w:val="0"/>
          <w:marTop w:val="0"/>
          <w:marBottom w:val="0"/>
          <w:divBdr>
            <w:top w:val="none" w:sz="0" w:space="0" w:color="auto"/>
            <w:left w:val="none" w:sz="0" w:space="0" w:color="auto"/>
            <w:bottom w:val="none" w:sz="0" w:space="0" w:color="auto"/>
            <w:right w:val="none" w:sz="0" w:space="0" w:color="auto"/>
          </w:divBdr>
        </w:div>
        <w:div w:id="1180270070">
          <w:marLeft w:val="0"/>
          <w:marRight w:val="0"/>
          <w:marTop w:val="0"/>
          <w:marBottom w:val="0"/>
          <w:divBdr>
            <w:top w:val="none" w:sz="0" w:space="0" w:color="auto"/>
            <w:left w:val="none" w:sz="0" w:space="0" w:color="auto"/>
            <w:bottom w:val="none" w:sz="0" w:space="0" w:color="auto"/>
            <w:right w:val="none" w:sz="0" w:space="0" w:color="auto"/>
          </w:divBdr>
        </w:div>
        <w:div w:id="1199663566">
          <w:marLeft w:val="0"/>
          <w:marRight w:val="0"/>
          <w:marTop w:val="0"/>
          <w:marBottom w:val="0"/>
          <w:divBdr>
            <w:top w:val="none" w:sz="0" w:space="0" w:color="auto"/>
            <w:left w:val="none" w:sz="0" w:space="0" w:color="auto"/>
            <w:bottom w:val="none" w:sz="0" w:space="0" w:color="auto"/>
            <w:right w:val="none" w:sz="0" w:space="0" w:color="auto"/>
          </w:divBdr>
        </w:div>
        <w:div w:id="1219784342">
          <w:marLeft w:val="0"/>
          <w:marRight w:val="0"/>
          <w:marTop w:val="0"/>
          <w:marBottom w:val="0"/>
          <w:divBdr>
            <w:top w:val="none" w:sz="0" w:space="0" w:color="auto"/>
            <w:left w:val="none" w:sz="0" w:space="0" w:color="auto"/>
            <w:bottom w:val="none" w:sz="0" w:space="0" w:color="auto"/>
            <w:right w:val="none" w:sz="0" w:space="0" w:color="auto"/>
          </w:divBdr>
        </w:div>
        <w:div w:id="1256481374">
          <w:marLeft w:val="0"/>
          <w:marRight w:val="0"/>
          <w:marTop w:val="0"/>
          <w:marBottom w:val="0"/>
          <w:divBdr>
            <w:top w:val="none" w:sz="0" w:space="0" w:color="auto"/>
            <w:left w:val="none" w:sz="0" w:space="0" w:color="auto"/>
            <w:bottom w:val="none" w:sz="0" w:space="0" w:color="auto"/>
            <w:right w:val="none" w:sz="0" w:space="0" w:color="auto"/>
          </w:divBdr>
        </w:div>
        <w:div w:id="1272545120">
          <w:marLeft w:val="0"/>
          <w:marRight w:val="0"/>
          <w:marTop w:val="0"/>
          <w:marBottom w:val="0"/>
          <w:divBdr>
            <w:top w:val="none" w:sz="0" w:space="0" w:color="auto"/>
            <w:left w:val="none" w:sz="0" w:space="0" w:color="auto"/>
            <w:bottom w:val="none" w:sz="0" w:space="0" w:color="auto"/>
            <w:right w:val="none" w:sz="0" w:space="0" w:color="auto"/>
          </w:divBdr>
        </w:div>
        <w:div w:id="1300182540">
          <w:marLeft w:val="0"/>
          <w:marRight w:val="0"/>
          <w:marTop w:val="0"/>
          <w:marBottom w:val="0"/>
          <w:divBdr>
            <w:top w:val="none" w:sz="0" w:space="0" w:color="auto"/>
            <w:left w:val="none" w:sz="0" w:space="0" w:color="auto"/>
            <w:bottom w:val="none" w:sz="0" w:space="0" w:color="auto"/>
            <w:right w:val="none" w:sz="0" w:space="0" w:color="auto"/>
          </w:divBdr>
        </w:div>
        <w:div w:id="1333752777">
          <w:marLeft w:val="0"/>
          <w:marRight w:val="0"/>
          <w:marTop w:val="0"/>
          <w:marBottom w:val="0"/>
          <w:divBdr>
            <w:top w:val="none" w:sz="0" w:space="0" w:color="auto"/>
            <w:left w:val="none" w:sz="0" w:space="0" w:color="auto"/>
            <w:bottom w:val="none" w:sz="0" w:space="0" w:color="auto"/>
            <w:right w:val="none" w:sz="0" w:space="0" w:color="auto"/>
          </w:divBdr>
        </w:div>
        <w:div w:id="1358385042">
          <w:marLeft w:val="0"/>
          <w:marRight w:val="0"/>
          <w:marTop w:val="0"/>
          <w:marBottom w:val="0"/>
          <w:divBdr>
            <w:top w:val="none" w:sz="0" w:space="0" w:color="auto"/>
            <w:left w:val="none" w:sz="0" w:space="0" w:color="auto"/>
            <w:bottom w:val="none" w:sz="0" w:space="0" w:color="auto"/>
            <w:right w:val="none" w:sz="0" w:space="0" w:color="auto"/>
          </w:divBdr>
        </w:div>
        <w:div w:id="1365523512">
          <w:marLeft w:val="0"/>
          <w:marRight w:val="0"/>
          <w:marTop w:val="0"/>
          <w:marBottom w:val="0"/>
          <w:divBdr>
            <w:top w:val="none" w:sz="0" w:space="0" w:color="auto"/>
            <w:left w:val="none" w:sz="0" w:space="0" w:color="auto"/>
            <w:bottom w:val="none" w:sz="0" w:space="0" w:color="auto"/>
            <w:right w:val="none" w:sz="0" w:space="0" w:color="auto"/>
          </w:divBdr>
        </w:div>
        <w:div w:id="1377897373">
          <w:marLeft w:val="0"/>
          <w:marRight w:val="0"/>
          <w:marTop w:val="0"/>
          <w:marBottom w:val="0"/>
          <w:divBdr>
            <w:top w:val="none" w:sz="0" w:space="0" w:color="auto"/>
            <w:left w:val="none" w:sz="0" w:space="0" w:color="auto"/>
            <w:bottom w:val="none" w:sz="0" w:space="0" w:color="auto"/>
            <w:right w:val="none" w:sz="0" w:space="0" w:color="auto"/>
          </w:divBdr>
        </w:div>
        <w:div w:id="1473063479">
          <w:marLeft w:val="0"/>
          <w:marRight w:val="0"/>
          <w:marTop w:val="0"/>
          <w:marBottom w:val="0"/>
          <w:divBdr>
            <w:top w:val="none" w:sz="0" w:space="0" w:color="auto"/>
            <w:left w:val="none" w:sz="0" w:space="0" w:color="auto"/>
            <w:bottom w:val="none" w:sz="0" w:space="0" w:color="auto"/>
            <w:right w:val="none" w:sz="0" w:space="0" w:color="auto"/>
          </w:divBdr>
        </w:div>
        <w:div w:id="1514800788">
          <w:marLeft w:val="0"/>
          <w:marRight w:val="0"/>
          <w:marTop w:val="0"/>
          <w:marBottom w:val="0"/>
          <w:divBdr>
            <w:top w:val="none" w:sz="0" w:space="0" w:color="auto"/>
            <w:left w:val="none" w:sz="0" w:space="0" w:color="auto"/>
            <w:bottom w:val="none" w:sz="0" w:space="0" w:color="auto"/>
            <w:right w:val="none" w:sz="0" w:space="0" w:color="auto"/>
          </w:divBdr>
        </w:div>
        <w:div w:id="1544825119">
          <w:marLeft w:val="0"/>
          <w:marRight w:val="0"/>
          <w:marTop w:val="0"/>
          <w:marBottom w:val="0"/>
          <w:divBdr>
            <w:top w:val="none" w:sz="0" w:space="0" w:color="auto"/>
            <w:left w:val="none" w:sz="0" w:space="0" w:color="auto"/>
            <w:bottom w:val="none" w:sz="0" w:space="0" w:color="auto"/>
            <w:right w:val="none" w:sz="0" w:space="0" w:color="auto"/>
          </w:divBdr>
        </w:div>
        <w:div w:id="1561287050">
          <w:marLeft w:val="0"/>
          <w:marRight w:val="0"/>
          <w:marTop w:val="0"/>
          <w:marBottom w:val="0"/>
          <w:divBdr>
            <w:top w:val="none" w:sz="0" w:space="0" w:color="auto"/>
            <w:left w:val="none" w:sz="0" w:space="0" w:color="auto"/>
            <w:bottom w:val="none" w:sz="0" w:space="0" w:color="auto"/>
            <w:right w:val="none" w:sz="0" w:space="0" w:color="auto"/>
          </w:divBdr>
        </w:div>
        <w:div w:id="1562054424">
          <w:marLeft w:val="0"/>
          <w:marRight w:val="0"/>
          <w:marTop w:val="0"/>
          <w:marBottom w:val="0"/>
          <w:divBdr>
            <w:top w:val="none" w:sz="0" w:space="0" w:color="auto"/>
            <w:left w:val="none" w:sz="0" w:space="0" w:color="auto"/>
            <w:bottom w:val="none" w:sz="0" w:space="0" w:color="auto"/>
            <w:right w:val="none" w:sz="0" w:space="0" w:color="auto"/>
          </w:divBdr>
          <w:divsChild>
            <w:div w:id="257568790">
              <w:marLeft w:val="0"/>
              <w:marRight w:val="0"/>
              <w:marTop w:val="0"/>
              <w:marBottom w:val="0"/>
              <w:divBdr>
                <w:top w:val="none" w:sz="0" w:space="0" w:color="auto"/>
                <w:left w:val="none" w:sz="0" w:space="0" w:color="auto"/>
                <w:bottom w:val="none" w:sz="0" w:space="0" w:color="auto"/>
                <w:right w:val="none" w:sz="0" w:space="0" w:color="auto"/>
              </w:divBdr>
            </w:div>
            <w:div w:id="736366942">
              <w:marLeft w:val="0"/>
              <w:marRight w:val="0"/>
              <w:marTop w:val="0"/>
              <w:marBottom w:val="0"/>
              <w:divBdr>
                <w:top w:val="none" w:sz="0" w:space="0" w:color="auto"/>
                <w:left w:val="none" w:sz="0" w:space="0" w:color="auto"/>
                <w:bottom w:val="none" w:sz="0" w:space="0" w:color="auto"/>
                <w:right w:val="none" w:sz="0" w:space="0" w:color="auto"/>
              </w:divBdr>
            </w:div>
            <w:div w:id="1098260121">
              <w:marLeft w:val="0"/>
              <w:marRight w:val="0"/>
              <w:marTop w:val="0"/>
              <w:marBottom w:val="0"/>
              <w:divBdr>
                <w:top w:val="none" w:sz="0" w:space="0" w:color="auto"/>
                <w:left w:val="none" w:sz="0" w:space="0" w:color="auto"/>
                <w:bottom w:val="none" w:sz="0" w:space="0" w:color="auto"/>
                <w:right w:val="none" w:sz="0" w:space="0" w:color="auto"/>
              </w:divBdr>
            </w:div>
            <w:div w:id="1185096243">
              <w:marLeft w:val="0"/>
              <w:marRight w:val="0"/>
              <w:marTop w:val="0"/>
              <w:marBottom w:val="0"/>
              <w:divBdr>
                <w:top w:val="none" w:sz="0" w:space="0" w:color="auto"/>
                <w:left w:val="none" w:sz="0" w:space="0" w:color="auto"/>
                <w:bottom w:val="none" w:sz="0" w:space="0" w:color="auto"/>
                <w:right w:val="none" w:sz="0" w:space="0" w:color="auto"/>
              </w:divBdr>
            </w:div>
            <w:div w:id="1275989064">
              <w:marLeft w:val="0"/>
              <w:marRight w:val="0"/>
              <w:marTop w:val="0"/>
              <w:marBottom w:val="0"/>
              <w:divBdr>
                <w:top w:val="none" w:sz="0" w:space="0" w:color="auto"/>
                <w:left w:val="none" w:sz="0" w:space="0" w:color="auto"/>
                <w:bottom w:val="none" w:sz="0" w:space="0" w:color="auto"/>
                <w:right w:val="none" w:sz="0" w:space="0" w:color="auto"/>
              </w:divBdr>
            </w:div>
            <w:div w:id="1602950126">
              <w:marLeft w:val="0"/>
              <w:marRight w:val="0"/>
              <w:marTop w:val="0"/>
              <w:marBottom w:val="0"/>
              <w:divBdr>
                <w:top w:val="none" w:sz="0" w:space="0" w:color="auto"/>
                <w:left w:val="none" w:sz="0" w:space="0" w:color="auto"/>
                <w:bottom w:val="none" w:sz="0" w:space="0" w:color="auto"/>
                <w:right w:val="none" w:sz="0" w:space="0" w:color="auto"/>
              </w:divBdr>
            </w:div>
            <w:div w:id="1609040137">
              <w:marLeft w:val="0"/>
              <w:marRight w:val="0"/>
              <w:marTop w:val="0"/>
              <w:marBottom w:val="0"/>
              <w:divBdr>
                <w:top w:val="none" w:sz="0" w:space="0" w:color="auto"/>
                <w:left w:val="none" w:sz="0" w:space="0" w:color="auto"/>
                <w:bottom w:val="none" w:sz="0" w:space="0" w:color="auto"/>
                <w:right w:val="none" w:sz="0" w:space="0" w:color="auto"/>
              </w:divBdr>
            </w:div>
          </w:divsChild>
        </w:div>
        <w:div w:id="1614167159">
          <w:marLeft w:val="0"/>
          <w:marRight w:val="0"/>
          <w:marTop w:val="0"/>
          <w:marBottom w:val="0"/>
          <w:divBdr>
            <w:top w:val="none" w:sz="0" w:space="0" w:color="auto"/>
            <w:left w:val="none" w:sz="0" w:space="0" w:color="auto"/>
            <w:bottom w:val="none" w:sz="0" w:space="0" w:color="auto"/>
            <w:right w:val="none" w:sz="0" w:space="0" w:color="auto"/>
          </w:divBdr>
        </w:div>
        <w:div w:id="1616256772">
          <w:marLeft w:val="0"/>
          <w:marRight w:val="0"/>
          <w:marTop w:val="0"/>
          <w:marBottom w:val="0"/>
          <w:divBdr>
            <w:top w:val="none" w:sz="0" w:space="0" w:color="auto"/>
            <w:left w:val="none" w:sz="0" w:space="0" w:color="auto"/>
            <w:bottom w:val="none" w:sz="0" w:space="0" w:color="auto"/>
            <w:right w:val="none" w:sz="0" w:space="0" w:color="auto"/>
          </w:divBdr>
        </w:div>
        <w:div w:id="1635678559">
          <w:marLeft w:val="0"/>
          <w:marRight w:val="0"/>
          <w:marTop w:val="0"/>
          <w:marBottom w:val="0"/>
          <w:divBdr>
            <w:top w:val="none" w:sz="0" w:space="0" w:color="auto"/>
            <w:left w:val="none" w:sz="0" w:space="0" w:color="auto"/>
            <w:bottom w:val="none" w:sz="0" w:space="0" w:color="auto"/>
            <w:right w:val="none" w:sz="0" w:space="0" w:color="auto"/>
          </w:divBdr>
        </w:div>
        <w:div w:id="1637833727">
          <w:marLeft w:val="0"/>
          <w:marRight w:val="0"/>
          <w:marTop w:val="0"/>
          <w:marBottom w:val="0"/>
          <w:divBdr>
            <w:top w:val="none" w:sz="0" w:space="0" w:color="auto"/>
            <w:left w:val="none" w:sz="0" w:space="0" w:color="auto"/>
            <w:bottom w:val="none" w:sz="0" w:space="0" w:color="auto"/>
            <w:right w:val="none" w:sz="0" w:space="0" w:color="auto"/>
          </w:divBdr>
        </w:div>
        <w:div w:id="1640571672">
          <w:marLeft w:val="0"/>
          <w:marRight w:val="0"/>
          <w:marTop w:val="0"/>
          <w:marBottom w:val="0"/>
          <w:divBdr>
            <w:top w:val="none" w:sz="0" w:space="0" w:color="auto"/>
            <w:left w:val="none" w:sz="0" w:space="0" w:color="auto"/>
            <w:bottom w:val="none" w:sz="0" w:space="0" w:color="auto"/>
            <w:right w:val="none" w:sz="0" w:space="0" w:color="auto"/>
          </w:divBdr>
        </w:div>
        <w:div w:id="1640572726">
          <w:marLeft w:val="0"/>
          <w:marRight w:val="0"/>
          <w:marTop w:val="0"/>
          <w:marBottom w:val="0"/>
          <w:divBdr>
            <w:top w:val="none" w:sz="0" w:space="0" w:color="auto"/>
            <w:left w:val="none" w:sz="0" w:space="0" w:color="auto"/>
            <w:bottom w:val="none" w:sz="0" w:space="0" w:color="auto"/>
            <w:right w:val="none" w:sz="0" w:space="0" w:color="auto"/>
          </w:divBdr>
        </w:div>
        <w:div w:id="1649898586">
          <w:marLeft w:val="0"/>
          <w:marRight w:val="0"/>
          <w:marTop w:val="0"/>
          <w:marBottom w:val="0"/>
          <w:divBdr>
            <w:top w:val="none" w:sz="0" w:space="0" w:color="auto"/>
            <w:left w:val="none" w:sz="0" w:space="0" w:color="auto"/>
            <w:bottom w:val="none" w:sz="0" w:space="0" w:color="auto"/>
            <w:right w:val="none" w:sz="0" w:space="0" w:color="auto"/>
          </w:divBdr>
        </w:div>
        <w:div w:id="1659651073">
          <w:marLeft w:val="0"/>
          <w:marRight w:val="0"/>
          <w:marTop w:val="0"/>
          <w:marBottom w:val="0"/>
          <w:divBdr>
            <w:top w:val="none" w:sz="0" w:space="0" w:color="auto"/>
            <w:left w:val="none" w:sz="0" w:space="0" w:color="auto"/>
            <w:bottom w:val="none" w:sz="0" w:space="0" w:color="auto"/>
            <w:right w:val="none" w:sz="0" w:space="0" w:color="auto"/>
          </w:divBdr>
        </w:div>
        <w:div w:id="1660110557">
          <w:marLeft w:val="0"/>
          <w:marRight w:val="0"/>
          <w:marTop w:val="0"/>
          <w:marBottom w:val="0"/>
          <w:divBdr>
            <w:top w:val="none" w:sz="0" w:space="0" w:color="auto"/>
            <w:left w:val="none" w:sz="0" w:space="0" w:color="auto"/>
            <w:bottom w:val="none" w:sz="0" w:space="0" w:color="auto"/>
            <w:right w:val="none" w:sz="0" w:space="0" w:color="auto"/>
          </w:divBdr>
        </w:div>
        <w:div w:id="1682973236">
          <w:marLeft w:val="0"/>
          <w:marRight w:val="0"/>
          <w:marTop w:val="0"/>
          <w:marBottom w:val="0"/>
          <w:divBdr>
            <w:top w:val="none" w:sz="0" w:space="0" w:color="auto"/>
            <w:left w:val="none" w:sz="0" w:space="0" w:color="auto"/>
            <w:bottom w:val="none" w:sz="0" w:space="0" w:color="auto"/>
            <w:right w:val="none" w:sz="0" w:space="0" w:color="auto"/>
          </w:divBdr>
        </w:div>
        <w:div w:id="1728068067">
          <w:marLeft w:val="0"/>
          <w:marRight w:val="0"/>
          <w:marTop w:val="0"/>
          <w:marBottom w:val="0"/>
          <w:divBdr>
            <w:top w:val="none" w:sz="0" w:space="0" w:color="auto"/>
            <w:left w:val="none" w:sz="0" w:space="0" w:color="auto"/>
            <w:bottom w:val="none" w:sz="0" w:space="0" w:color="auto"/>
            <w:right w:val="none" w:sz="0" w:space="0" w:color="auto"/>
          </w:divBdr>
        </w:div>
        <w:div w:id="1737435087">
          <w:marLeft w:val="0"/>
          <w:marRight w:val="0"/>
          <w:marTop w:val="0"/>
          <w:marBottom w:val="0"/>
          <w:divBdr>
            <w:top w:val="none" w:sz="0" w:space="0" w:color="auto"/>
            <w:left w:val="none" w:sz="0" w:space="0" w:color="auto"/>
            <w:bottom w:val="none" w:sz="0" w:space="0" w:color="auto"/>
            <w:right w:val="none" w:sz="0" w:space="0" w:color="auto"/>
          </w:divBdr>
        </w:div>
        <w:div w:id="1825201282">
          <w:marLeft w:val="0"/>
          <w:marRight w:val="0"/>
          <w:marTop w:val="0"/>
          <w:marBottom w:val="0"/>
          <w:divBdr>
            <w:top w:val="none" w:sz="0" w:space="0" w:color="auto"/>
            <w:left w:val="none" w:sz="0" w:space="0" w:color="auto"/>
            <w:bottom w:val="none" w:sz="0" w:space="0" w:color="auto"/>
            <w:right w:val="none" w:sz="0" w:space="0" w:color="auto"/>
          </w:divBdr>
        </w:div>
        <w:div w:id="1853762750">
          <w:marLeft w:val="0"/>
          <w:marRight w:val="0"/>
          <w:marTop w:val="0"/>
          <w:marBottom w:val="0"/>
          <w:divBdr>
            <w:top w:val="none" w:sz="0" w:space="0" w:color="auto"/>
            <w:left w:val="none" w:sz="0" w:space="0" w:color="auto"/>
            <w:bottom w:val="none" w:sz="0" w:space="0" w:color="auto"/>
            <w:right w:val="none" w:sz="0" w:space="0" w:color="auto"/>
          </w:divBdr>
        </w:div>
        <w:div w:id="1856460302">
          <w:marLeft w:val="0"/>
          <w:marRight w:val="0"/>
          <w:marTop w:val="0"/>
          <w:marBottom w:val="0"/>
          <w:divBdr>
            <w:top w:val="none" w:sz="0" w:space="0" w:color="auto"/>
            <w:left w:val="none" w:sz="0" w:space="0" w:color="auto"/>
            <w:bottom w:val="none" w:sz="0" w:space="0" w:color="auto"/>
            <w:right w:val="none" w:sz="0" w:space="0" w:color="auto"/>
          </w:divBdr>
        </w:div>
        <w:div w:id="1857308297">
          <w:marLeft w:val="0"/>
          <w:marRight w:val="0"/>
          <w:marTop w:val="0"/>
          <w:marBottom w:val="0"/>
          <w:divBdr>
            <w:top w:val="none" w:sz="0" w:space="0" w:color="auto"/>
            <w:left w:val="none" w:sz="0" w:space="0" w:color="auto"/>
            <w:bottom w:val="none" w:sz="0" w:space="0" w:color="auto"/>
            <w:right w:val="none" w:sz="0" w:space="0" w:color="auto"/>
          </w:divBdr>
        </w:div>
        <w:div w:id="1931426572">
          <w:marLeft w:val="0"/>
          <w:marRight w:val="0"/>
          <w:marTop w:val="0"/>
          <w:marBottom w:val="0"/>
          <w:divBdr>
            <w:top w:val="none" w:sz="0" w:space="0" w:color="auto"/>
            <w:left w:val="none" w:sz="0" w:space="0" w:color="auto"/>
            <w:bottom w:val="none" w:sz="0" w:space="0" w:color="auto"/>
            <w:right w:val="none" w:sz="0" w:space="0" w:color="auto"/>
          </w:divBdr>
        </w:div>
        <w:div w:id="1954897037">
          <w:marLeft w:val="0"/>
          <w:marRight w:val="0"/>
          <w:marTop w:val="0"/>
          <w:marBottom w:val="0"/>
          <w:divBdr>
            <w:top w:val="none" w:sz="0" w:space="0" w:color="auto"/>
            <w:left w:val="none" w:sz="0" w:space="0" w:color="auto"/>
            <w:bottom w:val="none" w:sz="0" w:space="0" w:color="auto"/>
            <w:right w:val="none" w:sz="0" w:space="0" w:color="auto"/>
          </w:divBdr>
        </w:div>
        <w:div w:id="1970013313">
          <w:marLeft w:val="0"/>
          <w:marRight w:val="0"/>
          <w:marTop w:val="0"/>
          <w:marBottom w:val="0"/>
          <w:divBdr>
            <w:top w:val="none" w:sz="0" w:space="0" w:color="auto"/>
            <w:left w:val="none" w:sz="0" w:space="0" w:color="auto"/>
            <w:bottom w:val="none" w:sz="0" w:space="0" w:color="auto"/>
            <w:right w:val="none" w:sz="0" w:space="0" w:color="auto"/>
          </w:divBdr>
        </w:div>
        <w:div w:id="1974552735">
          <w:marLeft w:val="0"/>
          <w:marRight w:val="0"/>
          <w:marTop w:val="0"/>
          <w:marBottom w:val="0"/>
          <w:divBdr>
            <w:top w:val="none" w:sz="0" w:space="0" w:color="auto"/>
            <w:left w:val="none" w:sz="0" w:space="0" w:color="auto"/>
            <w:bottom w:val="none" w:sz="0" w:space="0" w:color="auto"/>
            <w:right w:val="none" w:sz="0" w:space="0" w:color="auto"/>
          </w:divBdr>
        </w:div>
        <w:div w:id="2015523773">
          <w:marLeft w:val="0"/>
          <w:marRight w:val="0"/>
          <w:marTop w:val="0"/>
          <w:marBottom w:val="0"/>
          <w:divBdr>
            <w:top w:val="none" w:sz="0" w:space="0" w:color="auto"/>
            <w:left w:val="none" w:sz="0" w:space="0" w:color="auto"/>
            <w:bottom w:val="none" w:sz="0" w:space="0" w:color="auto"/>
            <w:right w:val="none" w:sz="0" w:space="0" w:color="auto"/>
          </w:divBdr>
        </w:div>
        <w:div w:id="2029942967">
          <w:marLeft w:val="0"/>
          <w:marRight w:val="0"/>
          <w:marTop w:val="0"/>
          <w:marBottom w:val="0"/>
          <w:divBdr>
            <w:top w:val="none" w:sz="0" w:space="0" w:color="auto"/>
            <w:left w:val="none" w:sz="0" w:space="0" w:color="auto"/>
            <w:bottom w:val="none" w:sz="0" w:space="0" w:color="auto"/>
            <w:right w:val="none" w:sz="0" w:space="0" w:color="auto"/>
          </w:divBdr>
        </w:div>
        <w:div w:id="2068414011">
          <w:marLeft w:val="0"/>
          <w:marRight w:val="0"/>
          <w:marTop w:val="0"/>
          <w:marBottom w:val="0"/>
          <w:divBdr>
            <w:top w:val="none" w:sz="0" w:space="0" w:color="auto"/>
            <w:left w:val="none" w:sz="0" w:space="0" w:color="auto"/>
            <w:bottom w:val="none" w:sz="0" w:space="0" w:color="auto"/>
            <w:right w:val="none" w:sz="0" w:space="0" w:color="auto"/>
          </w:divBdr>
        </w:div>
        <w:div w:id="2070305996">
          <w:marLeft w:val="0"/>
          <w:marRight w:val="0"/>
          <w:marTop w:val="0"/>
          <w:marBottom w:val="0"/>
          <w:divBdr>
            <w:top w:val="none" w:sz="0" w:space="0" w:color="auto"/>
            <w:left w:val="none" w:sz="0" w:space="0" w:color="auto"/>
            <w:bottom w:val="none" w:sz="0" w:space="0" w:color="auto"/>
            <w:right w:val="none" w:sz="0" w:space="0" w:color="auto"/>
          </w:divBdr>
        </w:div>
        <w:div w:id="2137334336">
          <w:marLeft w:val="0"/>
          <w:marRight w:val="0"/>
          <w:marTop w:val="0"/>
          <w:marBottom w:val="0"/>
          <w:divBdr>
            <w:top w:val="none" w:sz="0" w:space="0" w:color="auto"/>
            <w:left w:val="none" w:sz="0" w:space="0" w:color="auto"/>
            <w:bottom w:val="none" w:sz="0" w:space="0" w:color="auto"/>
            <w:right w:val="none" w:sz="0" w:space="0" w:color="auto"/>
          </w:divBdr>
        </w:div>
      </w:divsChild>
    </w:div>
    <w:div w:id="86657352">
      <w:bodyDiv w:val="1"/>
      <w:marLeft w:val="0"/>
      <w:marRight w:val="0"/>
      <w:marTop w:val="0"/>
      <w:marBottom w:val="0"/>
      <w:divBdr>
        <w:top w:val="none" w:sz="0" w:space="0" w:color="auto"/>
        <w:left w:val="none" w:sz="0" w:space="0" w:color="auto"/>
        <w:bottom w:val="none" w:sz="0" w:space="0" w:color="auto"/>
        <w:right w:val="none" w:sz="0" w:space="0" w:color="auto"/>
      </w:divBdr>
    </w:div>
    <w:div w:id="87779188">
      <w:bodyDiv w:val="1"/>
      <w:marLeft w:val="0"/>
      <w:marRight w:val="0"/>
      <w:marTop w:val="0"/>
      <w:marBottom w:val="0"/>
      <w:divBdr>
        <w:top w:val="none" w:sz="0" w:space="0" w:color="auto"/>
        <w:left w:val="none" w:sz="0" w:space="0" w:color="auto"/>
        <w:bottom w:val="none" w:sz="0" w:space="0" w:color="auto"/>
        <w:right w:val="none" w:sz="0" w:space="0" w:color="auto"/>
      </w:divBdr>
    </w:div>
    <w:div w:id="87821373">
      <w:bodyDiv w:val="1"/>
      <w:marLeft w:val="0"/>
      <w:marRight w:val="0"/>
      <w:marTop w:val="0"/>
      <w:marBottom w:val="0"/>
      <w:divBdr>
        <w:top w:val="none" w:sz="0" w:space="0" w:color="auto"/>
        <w:left w:val="none" w:sz="0" w:space="0" w:color="auto"/>
        <w:bottom w:val="none" w:sz="0" w:space="0" w:color="auto"/>
        <w:right w:val="none" w:sz="0" w:space="0" w:color="auto"/>
      </w:divBdr>
      <w:divsChild>
        <w:div w:id="270548943">
          <w:marLeft w:val="0"/>
          <w:marRight w:val="0"/>
          <w:marTop w:val="0"/>
          <w:marBottom w:val="0"/>
          <w:divBdr>
            <w:top w:val="none" w:sz="0" w:space="0" w:color="auto"/>
            <w:left w:val="none" w:sz="0" w:space="0" w:color="auto"/>
            <w:bottom w:val="none" w:sz="0" w:space="0" w:color="auto"/>
            <w:right w:val="none" w:sz="0" w:space="0" w:color="auto"/>
          </w:divBdr>
          <w:divsChild>
            <w:div w:id="54560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53006">
      <w:bodyDiv w:val="1"/>
      <w:marLeft w:val="0"/>
      <w:marRight w:val="0"/>
      <w:marTop w:val="0"/>
      <w:marBottom w:val="0"/>
      <w:divBdr>
        <w:top w:val="none" w:sz="0" w:space="0" w:color="auto"/>
        <w:left w:val="none" w:sz="0" w:space="0" w:color="auto"/>
        <w:bottom w:val="none" w:sz="0" w:space="0" w:color="auto"/>
        <w:right w:val="none" w:sz="0" w:space="0" w:color="auto"/>
      </w:divBdr>
      <w:divsChild>
        <w:div w:id="175115789">
          <w:marLeft w:val="0"/>
          <w:marRight w:val="0"/>
          <w:marTop w:val="0"/>
          <w:marBottom w:val="0"/>
          <w:divBdr>
            <w:top w:val="none" w:sz="0" w:space="0" w:color="auto"/>
            <w:left w:val="none" w:sz="0" w:space="0" w:color="auto"/>
            <w:bottom w:val="none" w:sz="0" w:space="0" w:color="auto"/>
            <w:right w:val="none" w:sz="0" w:space="0" w:color="auto"/>
          </w:divBdr>
          <w:divsChild>
            <w:div w:id="1156144431">
              <w:marLeft w:val="0"/>
              <w:marRight w:val="0"/>
              <w:marTop w:val="0"/>
              <w:marBottom w:val="0"/>
              <w:divBdr>
                <w:top w:val="none" w:sz="0" w:space="0" w:color="auto"/>
                <w:left w:val="none" w:sz="0" w:space="0" w:color="auto"/>
                <w:bottom w:val="none" w:sz="0" w:space="0" w:color="auto"/>
                <w:right w:val="none" w:sz="0" w:space="0" w:color="auto"/>
              </w:divBdr>
              <w:divsChild>
                <w:div w:id="520826385">
                  <w:marLeft w:val="0"/>
                  <w:marRight w:val="0"/>
                  <w:marTop w:val="0"/>
                  <w:marBottom w:val="0"/>
                  <w:divBdr>
                    <w:top w:val="none" w:sz="0" w:space="0" w:color="auto"/>
                    <w:left w:val="none" w:sz="0" w:space="0" w:color="auto"/>
                    <w:bottom w:val="none" w:sz="0" w:space="0" w:color="auto"/>
                    <w:right w:val="none" w:sz="0" w:space="0" w:color="auto"/>
                  </w:divBdr>
                  <w:divsChild>
                    <w:div w:id="93863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03118">
      <w:bodyDiv w:val="1"/>
      <w:marLeft w:val="0"/>
      <w:marRight w:val="0"/>
      <w:marTop w:val="0"/>
      <w:marBottom w:val="0"/>
      <w:divBdr>
        <w:top w:val="none" w:sz="0" w:space="0" w:color="auto"/>
        <w:left w:val="none" w:sz="0" w:space="0" w:color="auto"/>
        <w:bottom w:val="none" w:sz="0" w:space="0" w:color="auto"/>
        <w:right w:val="none" w:sz="0" w:space="0" w:color="auto"/>
      </w:divBdr>
      <w:divsChild>
        <w:div w:id="299267317">
          <w:marLeft w:val="0"/>
          <w:marRight w:val="0"/>
          <w:marTop w:val="0"/>
          <w:marBottom w:val="0"/>
          <w:divBdr>
            <w:top w:val="none" w:sz="0" w:space="0" w:color="auto"/>
            <w:left w:val="none" w:sz="0" w:space="0" w:color="auto"/>
            <w:bottom w:val="none" w:sz="0" w:space="0" w:color="auto"/>
            <w:right w:val="none" w:sz="0" w:space="0" w:color="auto"/>
          </w:divBdr>
          <w:divsChild>
            <w:div w:id="1508253342">
              <w:marLeft w:val="0"/>
              <w:marRight w:val="0"/>
              <w:marTop w:val="0"/>
              <w:marBottom w:val="0"/>
              <w:divBdr>
                <w:top w:val="none" w:sz="0" w:space="0" w:color="auto"/>
                <w:left w:val="none" w:sz="0" w:space="0" w:color="auto"/>
                <w:bottom w:val="none" w:sz="0" w:space="0" w:color="auto"/>
                <w:right w:val="none" w:sz="0" w:space="0" w:color="auto"/>
              </w:divBdr>
              <w:divsChild>
                <w:div w:id="736442975">
                  <w:marLeft w:val="0"/>
                  <w:marRight w:val="0"/>
                  <w:marTop w:val="0"/>
                  <w:marBottom w:val="0"/>
                  <w:divBdr>
                    <w:top w:val="none" w:sz="0" w:space="0" w:color="auto"/>
                    <w:left w:val="none" w:sz="0" w:space="0" w:color="auto"/>
                    <w:bottom w:val="none" w:sz="0" w:space="0" w:color="auto"/>
                    <w:right w:val="none" w:sz="0" w:space="0" w:color="auto"/>
                  </w:divBdr>
                </w:div>
                <w:div w:id="177767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749061">
          <w:marLeft w:val="0"/>
          <w:marRight w:val="0"/>
          <w:marTop w:val="0"/>
          <w:marBottom w:val="0"/>
          <w:divBdr>
            <w:top w:val="none" w:sz="0" w:space="0" w:color="auto"/>
            <w:left w:val="none" w:sz="0" w:space="0" w:color="auto"/>
            <w:bottom w:val="none" w:sz="0" w:space="0" w:color="auto"/>
            <w:right w:val="none" w:sz="0" w:space="0" w:color="auto"/>
          </w:divBdr>
          <w:divsChild>
            <w:div w:id="1606646116">
              <w:marLeft w:val="0"/>
              <w:marRight w:val="0"/>
              <w:marTop w:val="0"/>
              <w:marBottom w:val="0"/>
              <w:divBdr>
                <w:top w:val="none" w:sz="0" w:space="0" w:color="auto"/>
                <w:left w:val="none" w:sz="0" w:space="0" w:color="auto"/>
                <w:bottom w:val="none" w:sz="0" w:space="0" w:color="auto"/>
                <w:right w:val="none" w:sz="0" w:space="0" w:color="auto"/>
              </w:divBdr>
              <w:divsChild>
                <w:div w:id="60062194">
                  <w:marLeft w:val="0"/>
                  <w:marRight w:val="0"/>
                  <w:marTop w:val="0"/>
                  <w:marBottom w:val="0"/>
                  <w:divBdr>
                    <w:top w:val="none" w:sz="0" w:space="0" w:color="auto"/>
                    <w:left w:val="none" w:sz="0" w:space="0" w:color="auto"/>
                    <w:bottom w:val="none" w:sz="0" w:space="0" w:color="auto"/>
                    <w:right w:val="none" w:sz="0" w:space="0" w:color="auto"/>
                  </w:divBdr>
                </w:div>
                <w:div w:id="79364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037327">
          <w:marLeft w:val="0"/>
          <w:marRight w:val="0"/>
          <w:marTop w:val="0"/>
          <w:marBottom w:val="0"/>
          <w:divBdr>
            <w:top w:val="none" w:sz="0" w:space="0" w:color="auto"/>
            <w:left w:val="none" w:sz="0" w:space="0" w:color="auto"/>
            <w:bottom w:val="none" w:sz="0" w:space="0" w:color="auto"/>
            <w:right w:val="none" w:sz="0" w:space="0" w:color="auto"/>
          </w:divBdr>
          <w:divsChild>
            <w:div w:id="656422076">
              <w:marLeft w:val="0"/>
              <w:marRight w:val="0"/>
              <w:marTop w:val="0"/>
              <w:marBottom w:val="0"/>
              <w:divBdr>
                <w:top w:val="none" w:sz="0" w:space="0" w:color="auto"/>
                <w:left w:val="none" w:sz="0" w:space="0" w:color="auto"/>
                <w:bottom w:val="none" w:sz="0" w:space="0" w:color="auto"/>
                <w:right w:val="none" w:sz="0" w:space="0" w:color="auto"/>
              </w:divBdr>
              <w:divsChild>
                <w:div w:id="1336302351">
                  <w:marLeft w:val="0"/>
                  <w:marRight w:val="0"/>
                  <w:marTop w:val="0"/>
                  <w:marBottom w:val="0"/>
                  <w:divBdr>
                    <w:top w:val="none" w:sz="0" w:space="0" w:color="auto"/>
                    <w:left w:val="none" w:sz="0" w:space="0" w:color="auto"/>
                    <w:bottom w:val="none" w:sz="0" w:space="0" w:color="auto"/>
                    <w:right w:val="none" w:sz="0" w:space="0" w:color="auto"/>
                  </w:divBdr>
                </w:div>
                <w:div w:id="207947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640991">
          <w:marLeft w:val="0"/>
          <w:marRight w:val="0"/>
          <w:marTop w:val="0"/>
          <w:marBottom w:val="0"/>
          <w:divBdr>
            <w:top w:val="none" w:sz="0" w:space="0" w:color="auto"/>
            <w:left w:val="none" w:sz="0" w:space="0" w:color="auto"/>
            <w:bottom w:val="none" w:sz="0" w:space="0" w:color="auto"/>
            <w:right w:val="none" w:sz="0" w:space="0" w:color="auto"/>
          </w:divBdr>
          <w:divsChild>
            <w:div w:id="205024958">
              <w:marLeft w:val="0"/>
              <w:marRight w:val="0"/>
              <w:marTop w:val="0"/>
              <w:marBottom w:val="0"/>
              <w:divBdr>
                <w:top w:val="none" w:sz="0" w:space="0" w:color="auto"/>
                <w:left w:val="none" w:sz="0" w:space="0" w:color="auto"/>
                <w:bottom w:val="none" w:sz="0" w:space="0" w:color="auto"/>
                <w:right w:val="none" w:sz="0" w:space="0" w:color="auto"/>
              </w:divBdr>
              <w:divsChild>
                <w:div w:id="185599951">
                  <w:marLeft w:val="0"/>
                  <w:marRight w:val="0"/>
                  <w:marTop w:val="0"/>
                  <w:marBottom w:val="0"/>
                  <w:divBdr>
                    <w:top w:val="none" w:sz="0" w:space="0" w:color="auto"/>
                    <w:left w:val="none" w:sz="0" w:space="0" w:color="auto"/>
                    <w:bottom w:val="none" w:sz="0" w:space="0" w:color="auto"/>
                    <w:right w:val="none" w:sz="0" w:space="0" w:color="auto"/>
                  </w:divBdr>
                </w:div>
                <w:div w:id="2053964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133986">
          <w:marLeft w:val="0"/>
          <w:marRight w:val="0"/>
          <w:marTop w:val="0"/>
          <w:marBottom w:val="0"/>
          <w:divBdr>
            <w:top w:val="none" w:sz="0" w:space="0" w:color="auto"/>
            <w:left w:val="none" w:sz="0" w:space="0" w:color="auto"/>
            <w:bottom w:val="none" w:sz="0" w:space="0" w:color="auto"/>
            <w:right w:val="none" w:sz="0" w:space="0" w:color="auto"/>
          </w:divBdr>
          <w:divsChild>
            <w:div w:id="245261293">
              <w:marLeft w:val="0"/>
              <w:marRight w:val="0"/>
              <w:marTop w:val="0"/>
              <w:marBottom w:val="0"/>
              <w:divBdr>
                <w:top w:val="none" w:sz="0" w:space="0" w:color="auto"/>
                <w:left w:val="none" w:sz="0" w:space="0" w:color="auto"/>
                <w:bottom w:val="none" w:sz="0" w:space="0" w:color="auto"/>
                <w:right w:val="none" w:sz="0" w:space="0" w:color="auto"/>
              </w:divBdr>
              <w:divsChild>
                <w:div w:id="280495391">
                  <w:marLeft w:val="0"/>
                  <w:marRight w:val="0"/>
                  <w:marTop w:val="0"/>
                  <w:marBottom w:val="0"/>
                  <w:divBdr>
                    <w:top w:val="none" w:sz="0" w:space="0" w:color="auto"/>
                    <w:left w:val="none" w:sz="0" w:space="0" w:color="auto"/>
                    <w:bottom w:val="none" w:sz="0" w:space="0" w:color="auto"/>
                    <w:right w:val="none" w:sz="0" w:space="0" w:color="auto"/>
                  </w:divBdr>
                </w:div>
                <w:div w:id="51526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026256">
          <w:marLeft w:val="0"/>
          <w:marRight w:val="0"/>
          <w:marTop w:val="0"/>
          <w:marBottom w:val="0"/>
          <w:divBdr>
            <w:top w:val="none" w:sz="0" w:space="0" w:color="auto"/>
            <w:left w:val="none" w:sz="0" w:space="0" w:color="auto"/>
            <w:bottom w:val="none" w:sz="0" w:space="0" w:color="auto"/>
            <w:right w:val="none" w:sz="0" w:space="0" w:color="auto"/>
          </w:divBdr>
          <w:divsChild>
            <w:div w:id="1163661157">
              <w:marLeft w:val="0"/>
              <w:marRight w:val="0"/>
              <w:marTop w:val="0"/>
              <w:marBottom w:val="0"/>
              <w:divBdr>
                <w:top w:val="none" w:sz="0" w:space="0" w:color="auto"/>
                <w:left w:val="none" w:sz="0" w:space="0" w:color="auto"/>
                <w:bottom w:val="none" w:sz="0" w:space="0" w:color="auto"/>
                <w:right w:val="none" w:sz="0" w:space="0" w:color="auto"/>
              </w:divBdr>
              <w:divsChild>
                <w:div w:id="645163454">
                  <w:marLeft w:val="0"/>
                  <w:marRight w:val="0"/>
                  <w:marTop w:val="0"/>
                  <w:marBottom w:val="0"/>
                  <w:divBdr>
                    <w:top w:val="none" w:sz="0" w:space="0" w:color="auto"/>
                    <w:left w:val="none" w:sz="0" w:space="0" w:color="auto"/>
                    <w:bottom w:val="none" w:sz="0" w:space="0" w:color="auto"/>
                    <w:right w:val="none" w:sz="0" w:space="0" w:color="auto"/>
                  </w:divBdr>
                </w:div>
                <w:div w:id="193647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401291">
          <w:marLeft w:val="0"/>
          <w:marRight w:val="0"/>
          <w:marTop w:val="0"/>
          <w:marBottom w:val="0"/>
          <w:divBdr>
            <w:top w:val="none" w:sz="0" w:space="0" w:color="auto"/>
            <w:left w:val="none" w:sz="0" w:space="0" w:color="auto"/>
            <w:bottom w:val="none" w:sz="0" w:space="0" w:color="auto"/>
            <w:right w:val="none" w:sz="0" w:space="0" w:color="auto"/>
          </w:divBdr>
          <w:divsChild>
            <w:div w:id="1212034009">
              <w:marLeft w:val="0"/>
              <w:marRight w:val="0"/>
              <w:marTop w:val="0"/>
              <w:marBottom w:val="0"/>
              <w:divBdr>
                <w:top w:val="none" w:sz="0" w:space="0" w:color="auto"/>
                <w:left w:val="none" w:sz="0" w:space="0" w:color="auto"/>
                <w:bottom w:val="none" w:sz="0" w:space="0" w:color="auto"/>
                <w:right w:val="none" w:sz="0" w:space="0" w:color="auto"/>
              </w:divBdr>
              <w:divsChild>
                <w:div w:id="548151417">
                  <w:marLeft w:val="0"/>
                  <w:marRight w:val="0"/>
                  <w:marTop w:val="0"/>
                  <w:marBottom w:val="0"/>
                  <w:divBdr>
                    <w:top w:val="none" w:sz="0" w:space="0" w:color="auto"/>
                    <w:left w:val="none" w:sz="0" w:space="0" w:color="auto"/>
                    <w:bottom w:val="none" w:sz="0" w:space="0" w:color="auto"/>
                    <w:right w:val="none" w:sz="0" w:space="0" w:color="auto"/>
                  </w:divBdr>
                </w:div>
                <w:div w:id="1799906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006930">
          <w:marLeft w:val="0"/>
          <w:marRight w:val="0"/>
          <w:marTop w:val="0"/>
          <w:marBottom w:val="0"/>
          <w:divBdr>
            <w:top w:val="none" w:sz="0" w:space="0" w:color="auto"/>
            <w:left w:val="none" w:sz="0" w:space="0" w:color="auto"/>
            <w:bottom w:val="none" w:sz="0" w:space="0" w:color="auto"/>
            <w:right w:val="none" w:sz="0" w:space="0" w:color="auto"/>
          </w:divBdr>
          <w:divsChild>
            <w:div w:id="296185012">
              <w:marLeft w:val="0"/>
              <w:marRight w:val="0"/>
              <w:marTop w:val="0"/>
              <w:marBottom w:val="0"/>
              <w:divBdr>
                <w:top w:val="none" w:sz="0" w:space="0" w:color="auto"/>
                <w:left w:val="none" w:sz="0" w:space="0" w:color="auto"/>
                <w:bottom w:val="none" w:sz="0" w:space="0" w:color="auto"/>
                <w:right w:val="none" w:sz="0" w:space="0" w:color="auto"/>
              </w:divBdr>
              <w:divsChild>
                <w:div w:id="1465391873">
                  <w:marLeft w:val="0"/>
                  <w:marRight w:val="0"/>
                  <w:marTop w:val="0"/>
                  <w:marBottom w:val="0"/>
                  <w:divBdr>
                    <w:top w:val="none" w:sz="0" w:space="0" w:color="auto"/>
                    <w:left w:val="none" w:sz="0" w:space="0" w:color="auto"/>
                    <w:bottom w:val="none" w:sz="0" w:space="0" w:color="auto"/>
                    <w:right w:val="none" w:sz="0" w:space="0" w:color="auto"/>
                  </w:divBdr>
                </w:div>
                <w:div w:id="213150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148258">
          <w:marLeft w:val="0"/>
          <w:marRight w:val="0"/>
          <w:marTop w:val="0"/>
          <w:marBottom w:val="0"/>
          <w:divBdr>
            <w:top w:val="none" w:sz="0" w:space="0" w:color="auto"/>
            <w:left w:val="none" w:sz="0" w:space="0" w:color="auto"/>
            <w:bottom w:val="none" w:sz="0" w:space="0" w:color="auto"/>
            <w:right w:val="none" w:sz="0" w:space="0" w:color="auto"/>
          </w:divBdr>
          <w:divsChild>
            <w:div w:id="1952010851">
              <w:marLeft w:val="0"/>
              <w:marRight w:val="0"/>
              <w:marTop w:val="0"/>
              <w:marBottom w:val="0"/>
              <w:divBdr>
                <w:top w:val="none" w:sz="0" w:space="0" w:color="auto"/>
                <w:left w:val="none" w:sz="0" w:space="0" w:color="auto"/>
                <w:bottom w:val="none" w:sz="0" w:space="0" w:color="auto"/>
                <w:right w:val="none" w:sz="0" w:space="0" w:color="auto"/>
              </w:divBdr>
              <w:divsChild>
                <w:div w:id="234903694">
                  <w:marLeft w:val="0"/>
                  <w:marRight w:val="0"/>
                  <w:marTop w:val="0"/>
                  <w:marBottom w:val="0"/>
                  <w:divBdr>
                    <w:top w:val="none" w:sz="0" w:space="0" w:color="auto"/>
                    <w:left w:val="none" w:sz="0" w:space="0" w:color="auto"/>
                    <w:bottom w:val="none" w:sz="0" w:space="0" w:color="auto"/>
                    <w:right w:val="none" w:sz="0" w:space="0" w:color="auto"/>
                  </w:divBdr>
                </w:div>
                <w:div w:id="214369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381303">
          <w:marLeft w:val="0"/>
          <w:marRight w:val="0"/>
          <w:marTop w:val="0"/>
          <w:marBottom w:val="0"/>
          <w:divBdr>
            <w:top w:val="none" w:sz="0" w:space="0" w:color="auto"/>
            <w:left w:val="none" w:sz="0" w:space="0" w:color="auto"/>
            <w:bottom w:val="none" w:sz="0" w:space="0" w:color="auto"/>
            <w:right w:val="none" w:sz="0" w:space="0" w:color="auto"/>
          </w:divBdr>
          <w:divsChild>
            <w:div w:id="1231843598">
              <w:marLeft w:val="0"/>
              <w:marRight w:val="0"/>
              <w:marTop w:val="0"/>
              <w:marBottom w:val="0"/>
              <w:divBdr>
                <w:top w:val="none" w:sz="0" w:space="0" w:color="auto"/>
                <w:left w:val="none" w:sz="0" w:space="0" w:color="auto"/>
                <w:bottom w:val="none" w:sz="0" w:space="0" w:color="auto"/>
                <w:right w:val="none" w:sz="0" w:space="0" w:color="auto"/>
              </w:divBdr>
              <w:divsChild>
                <w:div w:id="1041320524">
                  <w:marLeft w:val="0"/>
                  <w:marRight w:val="0"/>
                  <w:marTop w:val="0"/>
                  <w:marBottom w:val="0"/>
                  <w:divBdr>
                    <w:top w:val="none" w:sz="0" w:space="0" w:color="auto"/>
                    <w:left w:val="none" w:sz="0" w:space="0" w:color="auto"/>
                    <w:bottom w:val="none" w:sz="0" w:space="0" w:color="auto"/>
                    <w:right w:val="none" w:sz="0" w:space="0" w:color="auto"/>
                  </w:divBdr>
                </w:div>
                <w:div w:id="185704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827552">
          <w:marLeft w:val="0"/>
          <w:marRight w:val="0"/>
          <w:marTop w:val="0"/>
          <w:marBottom w:val="0"/>
          <w:divBdr>
            <w:top w:val="none" w:sz="0" w:space="0" w:color="auto"/>
            <w:left w:val="none" w:sz="0" w:space="0" w:color="auto"/>
            <w:bottom w:val="none" w:sz="0" w:space="0" w:color="auto"/>
            <w:right w:val="none" w:sz="0" w:space="0" w:color="auto"/>
          </w:divBdr>
          <w:divsChild>
            <w:div w:id="1382632272">
              <w:marLeft w:val="0"/>
              <w:marRight w:val="0"/>
              <w:marTop w:val="0"/>
              <w:marBottom w:val="0"/>
              <w:divBdr>
                <w:top w:val="none" w:sz="0" w:space="0" w:color="auto"/>
                <w:left w:val="none" w:sz="0" w:space="0" w:color="auto"/>
                <w:bottom w:val="none" w:sz="0" w:space="0" w:color="auto"/>
                <w:right w:val="none" w:sz="0" w:space="0" w:color="auto"/>
              </w:divBdr>
              <w:divsChild>
                <w:div w:id="502088468">
                  <w:marLeft w:val="0"/>
                  <w:marRight w:val="0"/>
                  <w:marTop w:val="0"/>
                  <w:marBottom w:val="0"/>
                  <w:divBdr>
                    <w:top w:val="none" w:sz="0" w:space="0" w:color="auto"/>
                    <w:left w:val="none" w:sz="0" w:space="0" w:color="auto"/>
                    <w:bottom w:val="none" w:sz="0" w:space="0" w:color="auto"/>
                    <w:right w:val="none" w:sz="0" w:space="0" w:color="auto"/>
                  </w:divBdr>
                </w:div>
                <w:div w:id="170413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958495">
          <w:marLeft w:val="0"/>
          <w:marRight w:val="0"/>
          <w:marTop w:val="0"/>
          <w:marBottom w:val="0"/>
          <w:divBdr>
            <w:top w:val="none" w:sz="0" w:space="0" w:color="auto"/>
            <w:left w:val="none" w:sz="0" w:space="0" w:color="auto"/>
            <w:bottom w:val="none" w:sz="0" w:space="0" w:color="auto"/>
            <w:right w:val="none" w:sz="0" w:space="0" w:color="auto"/>
          </w:divBdr>
          <w:divsChild>
            <w:div w:id="1385131742">
              <w:marLeft w:val="0"/>
              <w:marRight w:val="0"/>
              <w:marTop w:val="0"/>
              <w:marBottom w:val="0"/>
              <w:divBdr>
                <w:top w:val="none" w:sz="0" w:space="0" w:color="auto"/>
                <w:left w:val="none" w:sz="0" w:space="0" w:color="auto"/>
                <w:bottom w:val="none" w:sz="0" w:space="0" w:color="auto"/>
                <w:right w:val="none" w:sz="0" w:space="0" w:color="auto"/>
              </w:divBdr>
              <w:divsChild>
                <w:div w:id="1038553168">
                  <w:marLeft w:val="0"/>
                  <w:marRight w:val="0"/>
                  <w:marTop w:val="0"/>
                  <w:marBottom w:val="0"/>
                  <w:divBdr>
                    <w:top w:val="none" w:sz="0" w:space="0" w:color="auto"/>
                    <w:left w:val="none" w:sz="0" w:space="0" w:color="auto"/>
                    <w:bottom w:val="none" w:sz="0" w:space="0" w:color="auto"/>
                    <w:right w:val="none" w:sz="0" w:space="0" w:color="auto"/>
                  </w:divBdr>
                </w:div>
                <w:div w:id="136860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707257">
          <w:marLeft w:val="0"/>
          <w:marRight w:val="0"/>
          <w:marTop w:val="0"/>
          <w:marBottom w:val="0"/>
          <w:divBdr>
            <w:top w:val="none" w:sz="0" w:space="0" w:color="auto"/>
            <w:left w:val="none" w:sz="0" w:space="0" w:color="auto"/>
            <w:bottom w:val="none" w:sz="0" w:space="0" w:color="auto"/>
            <w:right w:val="none" w:sz="0" w:space="0" w:color="auto"/>
          </w:divBdr>
          <w:divsChild>
            <w:div w:id="1013459904">
              <w:marLeft w:val="0"/>
              <w:marRight w:val="0"/>
              <w:marTop w:val="0"/>
              <w:marBottom w:val="0"/>
              <w:divBdr>
                <w:top w:val="none" w:sz="0" w:space="0" w:color="auto"/>
                <w:left w:val="none" w:sz="0" w:space="0" w:color="auto"/>
                <w:bottom w:val="none" w:sz="0" w:space="0" w:color="auto"/>
                <w:right w:val="none" w:sz="0" w:space="0" w:color="auto"/>
              </w:divBdr>
              <w:divsChild>
                <w:div w:id="1578250819">
                  <w:marLeft w:val="0"/>
                  <w:marRight w:val="0"/>
                  <w:marTop w:val="0"/>
                  <w:marBottom w:val="0"/>
                  <w:divBdr>
                    <w:top w:val="none" w:sz="0" w:space="0" w:color="auto"/>
                    <w:left w:val="none" w:sz="0" w:space="0" w:color="auto"/>
                    <w:bottom w:val="none" w:sz="0" w:space="0" w:color="auto"/>
                    <w:right w:val="none" w:sz="0" w:space="0" w:color="auto"/>
                  </w:divBdr>
                </w:div>
                <w:div w:id="205901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143611">
          <w:marLeft w:val="0"/>
          <w:marRight w:val="0"/>
          <w:marTop w:val="0"/>
          <w:marBottom w:val="0"/>
          <w:divBdr>
            <w:top w:val="none" w:sz="0" w:space="0" w:color="auto"/>
            <w:left w:val="none" w:sz="0" w:space="0" w:color="auto"/>
            <w:bottom w:val="none" w:sz="0" w:space="0" w:color="auto"/>
            <w:right w:val="none" w:sz="0" w:space="0" w:color="auto"/>
          </w:divBdr>
          <w:divsChild>
            <w:div w:id="1690521995">
              <w:marLeft w:val="0"/>
              <w:marRight w:val="0"/>
              <w:marTop w:val="0"/>
              <w:marBottom w:val="0"/>
              <w:divBdr>
                <w:top w:val="none" w:sz="0" w:space="0" w:color="auto"/>
                <w:left w:val="none" w:sz="0" w:space="0" w:color="auto"/>
                <w:bottom w:val="none" w:sz="0" w:space="0" w:color="auto"/>
                <w:right w:val="none" w:sz="0" w:space="0" w:color="auto"/>
              </w:divBdr>
              <w:divsChild>
                <w:div w:id="1134175064">
                  <w:marLeft w:val="0"/>
                  <w:marRight w:val="0"/>
                  <w:marTop w:val="0"/>
                  <w:marBottom w:val="0"/>
                  <w:divBdr>
                    <w:top w:val="none" w:sz="0" w:space="0" w:color="auto"/>
                    <w:left w:val="none" w:sz="0" w:space="0" w:color="auto"/>
                    <w:bottom w:val="none" w:sz="0" w:space="0" w:color="auto"/>
                    <w:right w:val="none" w:sz="0" w:space="0" w:color="auto"/>
                  </w:divBdr>
                </w:div>
                <w:div w:id="2121029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429029">
          <w:marLeft w:val="0"/>
          <w:marRight w:val="0"/>
          <w:marTop w:val="0"/>
          <w:marBottom w:val="0"/>
          <w:divBdr>
            <w:top w:val="none" w:sz="0" w:space="0" w:color="auto"/>
            <w:left w:val="none" w:sz="0" w:space="0" w:color="auto"/>
            <w:bottom w:val="none" w:sz="0" w:space="0" w:color="auto"/>
            <w:right w:val="none" w:sz="0" w:space="0" w:color="auto"/>
          </w:divBdr>
          <w:divsChild>
            <w:div w:id="86312696">
              <w:marLeft w:val="0"/>
              <w:marRight w:val="0"/>
              <w:marTop w:val="0"/>
              <w:marBottom w:val="0"/>
              <w:divBdr>
                <w:top w:val="none" w:sz="0" w:space="0" w:color="auto"/>
                <w:left w:val="none" w:sz="0" w:space="0" w:color="auto"/>
                <w:bottom w:val="none" w:sz="0" w:space="0" w:color="auto"/>
                <w:right w:val="none" w:sz="0" w:space="0" w:color="auto"/>
              </w:divBdr>
              <w:divsChild>
                <w:div w:id="1793475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6724">
          <w:marLeft w:val="0"/>
          <w:marRight w:val="0"/>
          <w:marTop w:val="0"/>
          <w:marBottom w:val="0"/>
          <w:divBdr>
            <w:top w:val="none" w:sz="0" w:space="0" w:color="auto"/>
            <w:left w:val="none" w:sz="0" w:space="0" w:color="auto"/>
            <w:bottom w:val="none" w:sz="0" w:space="0" w:color="auto"/>
            <w:right w:val="none" w:sz="0" w:space="0" w:color="auto"/>
          </w:divBdr>
          <w:divsChild>
            <w:div w:id="1128014413">
              <w:marLeft w:val="0"/>
              <w:marRight w:val="0"/>
              <w:marTop w:val="0"/>
              <w:marBottom w:val="0"/>
              <w:divBdr>
                <w:top w:val="none" w:sz="0" w:space="0" w:color="auto"/>
                <w:left w:val="none" w:sz="0" w:space="0" w:color="auto"/>
                <w:bottom w:val="none" w:sz="0" w:space="0" w:color="auto"/>
                <w:right w:val="none" w:sz="0" w:space="0" w:color="auto"/>
              </w:divBdr>
              <w:divsChild>
                <w:div w:id="1386370200">
                  <w:marLeft w:val="0"/>
                  <w:marRight w:val="0"/>
                  <w:marTop w:val="0"/>
                  <w:marBottom w:val="0"/>
                  <w:divBdr>
                    <w:top w:val="none" w:sz="0" w:space="0" w:color="auto"/>
                    <w:left w:val="none" w:sz="0" w:space="0" w:color="auto"/>
                    <w:bottom w:val="none" w:sz="0" w:space="0" w:color="auto"/>
                    <w:right w:val="none" w:sz="0" w:space="0" w:color="auto"/>
                  </w:divBdr>
                </w:div>
                <w:div w:id="181287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06785">
      <w:bodyDiv w:val="1"/>
      <w:marLeft w:val="0"/>
      <w:marRight w:val="0"/>
      <w:marTop w:val="0"/>
      <w:marBottom w:val="0"/>
      <w:divBdr>
        <w:top w:val="none" w:sz="0" w:space="0" w:color="auto"/>
        <w:left w:val="none" w:sz="0" w:space="0" w:color="auto"/>
        <w:bottom w:val="none" w:sz="0" w:space="0" w:color="auto"/>
        <w:right w:val="none" w:sz="0" w:space="0" w:color="auto"/>
      </w:divBdr>
      <w:divsChild>
        <w:div w:id="519126884">
          <w:marLeft w:val="300"/>
          <w:marRight w:val="300"/>
          <w:marTop w:val="75"/>
          <w:marBottom w:val="75"/>
          <w:divBdr>
            <w:top w:val="none" w:sz="0" w:space="0" w:color="auto"/>
            <w:left w:val="none" w:sz="0" w:space="0" w:color="auto"/>
            <w:bottom w:val="none" w:sz="0" w:space="0" w:color="auto"/>
            <w:right w:val="none" w:sz="0" w:space="0" w:color="auto"/>
          </w:divBdr>
          <w:divsChild>
            <w:div w:id="1931431645">
              <w:marLeft w:val="0"/>
              <w:marRight w:val="0"/>
              <w:marTop w:val="0"/>
              <w:marBottom w:val="0"/>
              <w:divBdr>
                <w:top w:val="none" w:sz="0" w:space="0" w:color="auto"/>
                <w:left w:val="none" w:sz="0" w:space="0" w:color="auto"/>
                <w:bottom w:val="none" w:sz="0" w:space="0" w:color="auto"/>
                <w:right w:val="none" w:sz="0" w:space="0" w:color="auto"/>
              </w:divBdr>
              <w:divsChild>
                <w:div w:id="1968731314">
                  <w:marLeft w:val="0"/>
                  <w:marRight w:val="0"/>
                  <w:marTop w:val="0"/>
                  <w:marBottom w:val="0"/>
                  <w:divBdr>
                    <w:top w:val="none" w:sz="0" w:space="0" w:color="auto"/>
                    <w:left w:val="none" w:sz="0" w:space="0" w:color="auto"/>
                    <w:bottom w:val="none" w:sz="0" w:space="0" w:color="auto"/>
                    <w:right w:val="none" w:sz="0" w:space="0" w:color="auto"/>
                  </w:divBdr>
                  <w:divsChild>
                    <w:div w:id="179143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206183">
      <w:bodyDiv w:val="1"/>
      <w:marLeft w:val="0"/>
      <w:marRight w:val="0"/>
      <w:marTop w:val="0"/>
      <w:marBottom w:val="0"/>
      <w:divBdr>
        <w:top w:val="none" w:sz="0" w:space="0" w:color="auto"/>
        <w:left w:val="none" w:sz="0" w:space="0" w:color="auto"/>
        <w:bottom w:val="none" w:sz="0" w:space="0" w:color="auto"/>
        <w:right w:val="none" w:sz="0" w:space="0" w:color="auto"/>
      </w:divBdr>
    </w:div>
    <w:div w:id="90244564">
      <w:bodyDiv w:val="1"/>
      <w:marLeft w:val="0"/>
      <w:marRight w:val="0"/>
      <w:marTop w:val="0"/>
      <w:marBottom w:val="0"/>
      <w:divBdr>
        <w:top w:val="none" w:sz="0" w:space="0" w:color="auto"/>
        <w:left w:val="none" w:sz="0" w:space="0" w:color="auto"/>
        <w:bottom w:val="none" w:sz="0" w:space="0" w:color="auto"/>
        <w:right w:val="none" w:sz="0" w:space="0" w:color="auto"/>
      </w:divBdr>
      <w:divsChild>
        <w:div w:id="1657028366">
          <w:marLeft w:val="0"/>
          <w:marRight w:val="0"/>
          <w:marTop w:val="0"/>
          <w:marBottom w:val="0"/>
          <w:divBdr>
            <w:top w:val="none" w:sz="0" w:space="0" w:color="auto"/>
            <w:left w:val="none" w:sz="0" w:space="0" w:color="auto"/>
            <w:bottom w:val="none" w:sz="0" w:space="0" w:color="auto"/>
            <w:right w:val="none" w:sz="0" w:space="0" w:color="auto"/>
          </w:divBdr>
          <w:divsChild>
            <w:div w:id="1099058444">
              <w:marLeft w:val="0"/>
              <w:marRight w:val="0"/>
              <w:marTop w:val="0"/>
              <w:marBottom w:val="0"/>
              <w:divBdr>
                <w:top w:val="none" w:sz="0" w:space="0" w:color="auto"/>
                <w:left w:val="none" w:sz="0" w:space="0" w:color="auto"/>
                <w:bottom w:val="none" w:sz="0" w:space="0" w:color="auto"/>
                <w:right w:val="none" w:sz="0" w:space="0" w:color="auto"/>
              </w:divBdr>
              <w:divsChild>
                <w:div w:id="1784180672">
                  <w:marLeft w:val="0"/>
                  <w:marRight w:val="0"/>
                  <w:marTop w:val="0"/>
                  <w:marBottom w:val="0"/>
                  <w:divBdr>
                    <w:top w:val="none" w:sz="0" w:space="0" w:color="auto"/>
                    <w:left w:val="none" w:sz="0" w:space="0" w:color="auto"/>
                    <w:bottom w:val="none" w:sz="0" w:space="0" w:color="auto"/>
                    <w:right w:val="none" w:sz="0" w:space="0" w:color="auto"/>
                  </w:divBdr>
                  <w:divsChild>
                    <w:div w:id="1086683104">
                      <w:marLeft w:val="0"/>
                      <w:marRight w:val="0"/>
                      <w:marTop w:val="0"/>
                      <w:marBottom w:val="0"/>
                      <w:divBdr>
                        <w:top w:val="none" w:sz="0" w:space="0" w:color="auto"/>
                        <w:left w:val="none" w:sz="0" w:space="0" w:color="auto"/>
                        <w:bottom w:val="none" w:sz="0" w:space="0" w:color="auto"/>
                        <w:right w:val="none" w:sz="0" w:space="0" w:color="auto"/>
                      </w:divBdr>
                      <w:divsChild>
                        <w:div w:id="78573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245580">
      <w:bodyDiv w:val="1"/>
      <w:marLeft w:val="0"/>
      <w:marRight w:val="0"/>
      <w:marTop w:val="0"/>
      <w:marBottom w:val="0"/>
      <w:divBdr>
        <w:top w:val="none" w:sz="0" w:space="0" w:color="auto"/>
        <w:left w:val="none" w:sz="0" w:space="0" w:color="auto"/>
        <w:bottom w:val="none" w:sz="0" w:space="0" w:color="auto"/>
        <w:right w:val="none" w:sz="0" w:space="0" w:color="auto"/>
      </w:divBdr>
      <w:divsChild>
        <w:div w:id="312031070">
          <w:marLeft w:val="0"/>
          <w:marRight w:val="0"/>
          <w:marTop w:val="0"/>
          <w:marBottom w:val="0"/>
          <w:divBdr>
            <w:top w:val="none" w:sz="0" w:space="0" w:color="auto"/>
            <w:left w:val="none" w:sz="0" w:space="0" w:color="auto"/>
            <w:bottom w:val="none" w:sz="0" w:space="0" w:color="auto"/>
            <w:right w:val="none" w:sz="0" w:space="0" w:color="auto"/>
          </w:divBdr>
        </w:div>
        <w:div w:id="354966614">
          <w:marLeft w:val="0"/>
          <w:marRight w:val="0"/>
          <w:marTop w:val="0"/>
          <w:marBottom w:val="0"/>
          <w:divBdr>
            <w:top w:val="none" w:sz="0" w:space="0" w:color="auto"/>
            <w:left w:val="none" w:sz="0" w:space="0" w:color="auto"/>
            <w:bottom w:val="none" w:sz="0" w:space="0" w:color="auto"/>
            <w:right w:val="none" w:sz="0" w:space="0" w:color="auto"/>
          </w:divBdr>
        </w:div>
        <w:div w:id="445386906">
          <w:marLeft w:val="0"/>
          <w:marRight w:val="0"/>
          <w:marTop w:val="0"/>
          <w:marBottom w:val="0"/>
          <w:divBdr>
            <w:top w:val="none" w:sz="0" w:space="0" w:color="auto"/>
            <w:left w:val="none" w:sz="0" w:space="0" w:color="auto"/>
            <w:bottom w:val="none" w:sz="0" w:space="0" w:color="auto"/>
            <w:right w:val="none" w:sz="0" w:space="0" w:color="auto"/>
          </w:divBdr>
        </w:div>
        <w:div w:id="524103897">
          <w:marLeft w:val="0"/>
          <w:marRight w:val="0"/>
          <w:marTop w:val="0"/>
          <w:marBottom w:val="0"/>
          <w:divBdr>
            <w:top w:val="none" w:sz="0" w:space="0" w:color="auto"/>
            <w:left w:val="none" w:sz="0" w:space="0" w:color="auto"/>
            <w:bottom w:val="none" w:sz="0" w:space="0" w:color="auto"/>
            <w:right w:val="none" w:sz="0" w:space="0" w:color="auto"/>
          </w:divBdr>
        </w:div>
        <w:div w:id="727606183">
          <w:marLeft w:val="0"/>
          <w:marRight w:val="0"/>
          <w:marTop w:val="0"/>
          <w:marBottom w:val="0"/>
          <w:divBdr>
            <w:top w:val="none" w:sz="0" w:space="0" w:color="auto"/>
            <w:left w:val="none" w:sz="0" w:space="0" w:color="auto"/>
            <w:bottom w:val="none" w:sz="0" w:space="0" w:color="auto"/>
            <w:right w:val="none" w:sz="0" w:space="0" w:color="auto"/>
          </w:divBdr>
        </w:div>
        <w:div w:id="730998871">
          <w:marLeft w:val="0"/>
          <w:marRight w:val="0"/>
          <w:marTop w:val="0"/>
          <w:marBottom w:val="0"/>
          <w:divBdr>
            <w:top w:val="none" w:sz="0" w:space="0" w:color="auto"/>
            <w:left w:val="none" w:sz="0" w:space="0" w:color="auto"/>
            <w:bottom w:val="none" w:sz="0" w:space="0" w:color="auto"/>
            <w:right w:val="none" w:sz="0" w:space="0" w:color="auto"/>
          </w:divBdr>
        </w:div>
        <w:div w:id="798761710">
          <w:marLeft w:val="0"/>
          <w:marRight w:val="0"/>
          <w:marTop w:val="0"/>
          <w:marBottom w:val="0"/>
          <w:divBdr>
            <w:top w:val="none" w:sz="0" w:space="0" w:color="auto"/>
            <w:left w:val="none" w:sz="0" w:space="0" w:color="auto"/>
            <w:bottom w:val="none" w:sz="0" w:space="0" w:color="auto"/>
            <w:right w:val="none" w:sz="0" w:space="0" w:color="auto"/>
          </w:divBdr>
        </w:div>
        <w:div w:id="925924513">
          <w:marLeft w:val="0"/>
          <w:marRight w:val="0"/>
          <w:marTop w:val="0"/>
          <w:marBottom w:val="0"/>
          <w:divBdr>
            <w:top w:val="none" w:sz="0" w:space="0" w:color="auto"/>
            <w:left w:val="none" w:sz="0" w:space="0" w:color="auto"/>
            <w:bottom w:val="none" w:sz="0" w:space="0" w:color="auto"/>
            <w:right w:val="none" w:sz="0" w:space="0" w:color="auto"/>
          </w:divBdr>
        </w:div>
        <w:div w:id="1073703982">
          <w:marLeft w:val="0"/>
          <w:marRight w:val="0"/>
          <w:marTop w:val="0"/>
          <w:marBottom w:val="0"/>
          <w:divBdr>
            <w:top w:val="none" w:sz="0" w:space="0" w:color="auto"/>
            <w:left w:val="none" w:sz="0" w:space="0" w:color="auto"/>
            <w:bottom w:val="none" w:sz="0" w:space="0" w:color="auto"/>
            <w:right w:val="none" w:sz="0" w:space="0" w:color="auto"/>
          </w:divBdr>
        </w:div>
        <w:div w:id="1183280701">
          <w:marLeft w:val="0"/>
          <w:marRight w:val="0"/>
          <w:marTop w:val="0"/>
          <w:marBottom w:val="0"/>
          <w:divBdr>
            <w:top w:val="none" w:sz="0" w:space="0" w:color="auto"/>
            <w:left w:val="none" w:sz="0" w:space="0" w:color="auto"/>
            <w:bottom w:val="none" w:sz="0" w:space="0" w:color="auto"/>
            <w:right w:val="none" w:sz="0" w:space="0" w:color="auto"/>
          </w:divBdr>
        </w:div>
        <w:div w:id="1273902388">
          <w:marLeft w:val="0"/>
          <w:marRight w:val="0"/>
          <w:marTop w:val="0"/>
          <w:marBottom w:val="0"/>
          <w:divBdr>
            <w:top w:val="none" w:sz="0" w:space="0" w:color="auto"/>
            <w:left w:val="none" w:sz="0" w:space="0" w:color="auto"/>
            <w:bottom w:val="none" w:sz="0" w:space="0" w:color="auto"/>
            <w:right w:val="none" w:sz="0" w:space="0" w:color="auto"/>
          </w:divBdr>
        </w:div>
        <w:div w:id="1460952171">
          <w:marLeft w:val="0"/>
          <w:marRight w:val="0"/>
          <w:marTop w:val="0"/>
          <w:marBottom w:val="0"/>
          <w:divBdr>
            <w:top w:val="none" w:sz="0" w:space="0" w:color="auto"/>
            <w:left w:val="none" w:sz="0" w:space="0" w:color="auto"/>
            <w:bottom w:val="none" w:sz="0" w:space="0" w:color="auto"/>
            <w:right w:val="none" w:sz="0" w:space="0" w:color="auto"/>
          </w:divBdr>
        </w:div>
        <w:div w:id="1697466329">
          <w:marLeft w:val="0"/>
          <w:marRight w:val="0"/>
          <w:marTop w:val="0"/>
          <w:marBottom w:val="0"/>
          <w:divBdr>
            <w:top w:val="none" w:sz="0" w:space="0" w:color="auto"/>
            <w:left w:val="none" w:sz="0" w:space="0" w:color="auto"/>
            <w:bottom w:val="none" w:sz="0" w:space="0" w:color="auto"/>
            <w:right w:val="none" w:sz="0" w:space="0" w:color="auto"/>
          </w:divBdr>
        </w:div>
        <w:div w:id="1794325519">
          <w:marLeft w:val="0"/>
          <w:marRight w:val="0"/>
          <w:marTop w:val="0"/>
          <w:marBottom w:val="0"/>
          <w:divBdr>
            <w:top w:val="none" w:sz="0" w:space="0" w:color="auto"/>
            <w:left w:val="none" w:sz="0" w:space="0" w:color="auto"/>
            <w:bottom w:val="none" w:sz="0" w:space="0" w:color="auto"/>
            <w:right w:val="none" w:sz="0" w:space="0" w:color="auto"/>
          </w:divBdr>
        </w:div>
        <w:div w:id="1882934330">
          <w:marLeft w:val="0"/>
          <w:marRight w:val="0"/>
          <w:marTop w:val="0"/>
          <w:marBottom w:val="0"/>
          <w:divBdr>
            <w:top w:val="none" w:sz="0" w:space="0" w:color="auto"/>
            <w:left w:val="none" w:sz="0" w:space="0" w:color="auto"/>
            <w:bottom w:val="none" w:sz="0" w:space="0" w:color="auto"/>
            <w:right w:val="none" w:sz="0" w:space="0" w:color="auto"/>
          </w:divBdr>
        </w:div>
        <w:div w:id="1906642717">
          <w:marLeft w:val="0"/>
          <w:marRight w:val="0"/>
          <w:marTop w:val="0"/>
          <w:marBottom w:val="0"/>
          <w:divBdr>
            <w:top w:val="none" w:sz="0" w:space="0" w:color="auto"/>
            <w:left w:val="none" w:sz="0" w:space="0" w:color="auto"/>
            <w:bottom w:val="none" w:sz="0" w:space="0" w:color="auto"/>
            <w:right w:val="none" w:sz="0" w:space="0" w:color="auto"/>
          </w:divBdr>
        </w:div>
      </w:divsChild>
    </w:div>
    <w:div w:id="92559643">
      <w:bodyDiv w:val="1"/>
      <w:marLeft w:val="0"/>
      <w:marRight w:val="0"/>
      <w:marTop w:val="0"/>
      <w:marBottom w:val="0"/>
      <w:divBdr>
        <w:top w:val="none" w:sz="0" w:space="0" w:color="auto"/>
        <w:left w:val="none" w:sz="0" w:space="0" w:color="auto"/>
        <w:bottom w:val="none" w:sz="0" w:space="0" w:color="auto"/>
        <w:right w:val="none" w:sz="0" w:space="0" w:color="auto"/>
      </w:divBdr>
      <w:divsChild>
        <w:div w:id="563296270">
          <w:marLeft w:val="0"/>
          <w:marRight w:val="0"/>
          <w:marTop w:val="0"/>
          <w:marBottom w:val="0"/>
          <w:divBdr>
            <w:top w:val="none" w:sz="0" w:space="0" w:color="auto"/>
            <w:left w:val="none" w:sz="0" w:space="0" w:color="auto"/>
            <w:bottom w:val="none" w:sz="0" w:space="0" w:color="auto"/>
            <w:right w:val="none" w:sz="0" w:space="0" w:color="auto"/>
          </w:divBdr>
          <w:divsChild>
            <w:div w:id="2118015477">
              <w:marLeft w:val="0"/>
              <w:marRight w:val="0"/>
              <w:marTop w:val="0"/>
              <w:marBottom w:val="0"/>
              <w:divBdr>
                <w:top w:val="none" w:sz="0" w:space="0" w:color="auto"/>
                <w:left w:val="none" w:sz="0" w:space="0" w:color="auto"/>
                <w:bottom w:val="none" w:sz="0" w:space="0" w:color="auto"/>
                <w:right w:val="none" w:sz="0" w:space="0" w:color="auto"/>
              </w:divBdr>
              <w:divsChild>
                <w:div w:id="1615819270">
                  <w:marLeft w:val="0"/>
                  <w:marRight w:val="0"/>
                  <w:marTop w:val="100"/>
                  <w:marBottom w:val="100"/>
                  <w:divBdr>
                    <w:top w:val="none" w:sz="0" w:space="0" w:color="auto"/>
                    <w:left w:val="none" w:sz="0" w:space="0" w:color="auto"/>
                    <w:bottom w:val="none" w:sz="0" w:space="0" w:color="auto"/>
                    <w:right w:val="none" w:sz="0" w:space="0" w:color="auto"/>
                  </w:divBdr>
                  <w:divsChild>
                    <w:div w:id="2135371248">
                      <w:marLeft w:val="0"/>
                      <w:marRight w:val="0"/>
                      <w:marTop w:val="0"/>
                      <w:marBottom w:val="0"/>
                      <w:divBdr>
                        <w:top w:val="none" w:sz="0" w:space="0" w:color="auto"/>
                        <w:left w:val="single" w:sz="2" w:space="7" w:color="000000"/>
                        <w:bottom w:val="none" w:sz="0" w:space="0" w:color="auto"/>
                        <w:right w:val="single" w:sz="2" w:space="7" w:color="000000"/>
                      </w:divBdr>
                      <w:divsChild>
                        <w:div w:id="1839227350">
                          <w:marLeft w:val="0"/>
                          <w:marRight w:val="0"/>
                          <w:marTop w:val="0"/>
                          <w:marBottom w:val="0"/>
                          <w:divBdr>
                            <w:top w:val="none" w:sz="0" w:space="0" w:color="auto"/>
                            <w:left w:val="none" w:sz="0" w:space="0" w:color="auto"/>
                            <w:bottom w:val="none" w:sz="0" w:space="0" w:color="auto"/>
                            <w:right w:val="none" w:sz="0" w:space="0" w:color="auto"/>
                          </w:divBdr>
                          <w:divsChild>
                            <w:div w:id="2081247093">
                              <w:marLeft w:val="0"/>
                              <w:marRight w:val="0"/>
                              <w:marTop w:val="0"/>
                              <w:marBottom w:val="0"/>
                              <w:divBdr>
                                <w:top w:val="none" w:sz="0" w:space="0" w:color="auto"/>
                                <w:left w:val="none" w:sz="0" w:space="0" w:color="auto"/>
                                <w:bottom w:val="none" w:sz="0" w:space="0" w:color="auto"/>
                                <w:right w:val="none" w:sz="0" w:space="0" w:color="auto"/>
                              </w:divBdr>
                              <w:divsChild>
                                <w:div w:id="1848862887">
                                  <w:marLeft w:val="0"/>
                                  <w:marRight w:val="0"/>
                                  <w:marTop w:val="0"/>
                                  <w:marBottom w:val="0"/>
                                  <w:divBdr>
                                    <w:top w:val="single" w:sz="2" w:space="0" w:color="FFFFFF"/>
                                    <w:left w:val="none" w:sz="0" w:space="0" w:color="auto"/>
                                    <w:bottom w:val="single" w:sz="2" w:space="0" w:color="FFFFFF"/>
                                    <w:right w:val="none" w:sz="0" w:space="0" w:color="auto"/>
                                  </w:divBdr>
                                  <w:divsChild>
                                    <w:div w:id="639068981">
                                      <w:marLeft w:val="0"/>
                                      <w:marRight w:val="0"/>
                                      <w:marTop w:val="0"/>
                                      <w:marBottom w:val="0"/>
                                      <w:divBdr>
                                        <w:top w:val="none" w:sz="0" w:space="0" w:color="auto"/>
                                        <w:left w:val="none" w:sz="0" w:space="0" w:color="auto"/>
                                        <w:bottom w:val="none" w:sz="0" w:space="0" w:color="auto"/>
                                        <w:right w:val="none" w:sz="0" w:space="0" w:color="auto"/>
                                      </w:divBdr>
                                      <w:divsChild>
                                        <w:div w:id="392198707">
                                          <w:marLeft w:val="0"/>
                                          <w:marRight w:val="0"/>
                                          <w:marTop w:val="0"/>
                                          <w:marBottom w:val="0"/>
                                          <w:divBdr>
                                            <w:top w:val="single" w:sz="2" w:space="0" w:color="BBBBBB"/>
                                            <w:left w:val="none" w:sz="0" w:space="0" w:color="auto"/>
                                            <w:bottom w:val="none" w:sz="0" w:space="0" w:color="auto"/>
                                            <w:right w:val="none" w:sz="0" w:space="0" w:color="auto"/>
                                          </w:divBdr>
                                          <w:divsChild>
                                            <w:div w:id="528449028">
                                              <w:marLeft w:val="0"/>
                                              <w:marRight w:val="0"/>
                                              <w:marTop w:val="0"/>
                                              <w:marBottom w:val="0"/>
                                              <w:divBdr>
                                                <w:top w:val="none" w:sz="0" w:space="0" w:color="auto"/>
                                                <w:left w:val="none" w:sz="0" w:space="0" w:color="auto"/>
                                                <w:bottom w:val="none" w:sz="0" w:space="0" w:color="auto"/>
                                                <w:right w:val="none" w:sz="0" w:space="0" w:color="auto"/>
                                              </w:divBdr>
                                              <w:divsChild>
                                                <w:div w:id="21324287">
                                                  <w:marLeft w:val="0"/>
                                                  <w:marRight w:val="0"/>
                                                  <w:marTop w:val="0"/>
                                                  <w:marBottom w:val="0"/>
                                                  <w:divBdr>
                                                    <w:top w:val="none" w:sz="0" w:space="0" w:color="auto"/>
                                                    <w:left w:val="none" w:sz="0" w:space="0" w:color="auto"/>
                                                    <w:bottom w:val="none" w:sz="0" w:space="0" w:color="auto"/>
                                                    <w:right w:val="none" w:sz="0" w:space="0" w:color="auto"/>
                                                  </w:divBdr>
                                                  <w:divsChild>
                                                    <w:div w:id="819882398">
                                                      <w:marLeft w:val="0"/>
                                                      <w:marRight w:val="0"/>
                                                      <w:marTop w:val="0"/>
                                                      <w:marBottom w:val="0"/>
                                                      <w:divBdr>
                                                        <w:top w:val="none" w:sz="0" w:space="0" w:color="auto"/>
                                                        <w:left w:val="none" w:sz="0" w:space="0" w:color="auto"/>
                                                        <w:bottom w:val="none" w:sz="0" w:space="0" w:color="auto"/>
                                                        <w:right w:val="none" w:sz="0" w:space="0" w:color="auto"/>
                                                      </w:divBdr>
                                                      <w:divsChild>
                                                        <w:div w:id="312686704">
                                                          <w:marLeft w:val="0"/>
                                                          <w:marRight w:val="0"/>
                                                          <w:marTop w:val="0"/>
                                                          <w:marBottom w:val="0"/>
                                                          <w:divBdr>
                                                            <w:top w:val="none" w:sz="0" w:space="0" w:color="auto"/>
                                                            <w:left w:val="none" w:sz="0" w:space="0" w:color="auto"/>
                                                            <w:bottom w:val="none" w:sz="0" w:space="0" w:color="auto"/>
                                                            <w:right w:val="none" w:sz="0" w:space="0" w:color="auto"/>
                                                          </w:divBdr>
                                                          <w:divsChild>
                                                            <w:div w:id="934636395">
                                                              <w:marLeft w:val="0"/>
                                                              <w:marRight w:val="0"/>
                                                              <w:marTop w:val="0"/>
                                                              <w:marBottom w:val="0"/>
                                                              <w:divBdr>
                                                                <w:top w:val="none" w:sz="0" w:space="0" w:color="auto"/>
                                                                <w:left w:val="none" w:sz="0" w:space="0" w:color="auto"/>
                                                                <w:bottom w:val="none" w:sz="0" w:space="0" w:color="auto"/>
                                                                <w:right w:val="none" w:sz="0" w:space="0" w:color="auto"/>
                                                              </w:divBdr>
                                                              <w:divsChild>
                                                                <w:div w:id="1233003414">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945053">
      <w:bodyDiv w:val="1"/>
      <w:marLeft w:val="0"/>
      <w:marRight w:val="0"/>
      <w:marTop w:val="0"/>
      <w:marBottom w:val="0"/>
      <w:divBdr>
        <w:top w:val="none" w:sz="0" w:space="0" w:color="auto"/>
        <w:left w:val="none" w:sz="0" w:space="0" w:color="auto"/>
        <w:bottom w:val="none" w:sz="0" w:space="0" w:color="auto"/>
        <w:right w:val="none" w:sz="0" w:space="0" w:color="auto"/>
      </w:divBdr>
    </w:div>
    <w:div w:id="95518474">
      <w:bodyDiv w:val="1"/>
      <w:marLeft w:val="0"/>
      <w:marRight w:val="0"/>
      <w:marTop w:val="0"/>
      <w:marBottom w:val="0"/>
      <w:divBdr>
        <w:top w:val="none" w:sz="0" w:space="0" w:color="auto"/>
        <w:left w:val="none" w:sz="0" w:space="0" w:color="auto"/>
        <w:bottom w:val="none" w:sz="0" w:space="0" w:color="auto"/>
        <w:right w:val="none" w:sz="0" w:space="0" w:color="auto"/>
      </w:divBdr>
      <w:divsChild>
        <w:div w:id="1065689834">
          <w:marLeft w:val="0"/>
          <w:marRight w:val="0"/>
          <w:marTop w:val="0"/>
          <w:marBottom w:val="0"/>
          <w:divBdr>
            <w:top w:val="none" w:sz="0" w:space="0" w:color="auto"/>
            <w:left w:val="none" w:sz="0" w:space="0" w:color="auto"/>
            <w:bottom w:val="none" w:sz="0" w:space="0" w:color="auto"/>
            <w:right w:val="none" w:sz="0" w:space="0" w:color="auto"/>
          </w:divBdr>
          <w:divsChild>
            <w:div w:id="1172795692">
              <w:marLeft w:val="0"/>
              <w:marRight w:val="0"/>
              <w:marTop w:val="0"/>
              <w:marBottom w:val="0"/>
              <w:divBdr>
                <w:top w:val="none" w:sz="0" w:space="0" w:color="auto"/>
                <w:left w:val="none" w:sz="0" w:space="0" w:color="auto"/>
                <w:bottom w:val="none" w:sz="0" w:space="0" w:color="auto"/>
                <w:right w:val="none" w:sz="0" w:space="0" w:color="auto"/>
              </w:divBdr>
              <w:divsChild>
                <w:div w:id="578564848">
                  <w:marLeft w:val="0"/>
                  <w:marRight w:val="0"/>
                  <w:marTop w:val="225"/>
                  <w:marBottom w:val="0"/>
                  <w:divBdr>
                    <w:top w:val="none" w:sz="0" w:space="0" w:color="auto"/>
                    <w:left w:val="none" w:sz="0" w:space="0" w:color="auto"/>
                    <w:bottom w:val="none" w:sz="0" w:space="0" w:color="auto"/>
                    <w:right w:val="none" w:sz="0" w:space="0" w:color="auto"/>
                  </w:divBdr>
                  <w:divsChild>
                    <w:div w:id="215553156">
                      <w:marLeft w:val="0"/>
                      <w:marRight w:val="255"/>
                      <w:marTop w:val="0"/>
                      <w:marBottom w:val="0"/>
                      <w:divBdr>
                        <w:top w:val="none" w:sz="0" w:space="0" w:color="auto"/>
                        <w:left w:val="none" w:sz="0" w:space="0" w:color="auto"/>
                        <w:bottom w:val="none" w:sz="0" w:space="0" w:color="auto"/>
                        <w:right w:val="none" w:sz="0" w:space="0" w:color="auto"/>
                      </w:divBdr>
                      <w:divsChild>
                        <w:div w:id="728043168">
                          <w:marLeft w:val="0"/>
                          <w:marRight w:val="0"/>
                          <w:marTop w:val="0"/>
                          <w:marBottom w:val="150"/>
                          <w:divBdr>
                            <w:top w:val="none" w:sz="0" w:space="0" w:color="auto"/>
                            <w:left w:val="none" w:sz="0" w:space="0" w:color="auto"/>
                            <w:bottom w:val="none" w:sz="0" w:space="0" w:color="auto"/>
                            <w:right w:val="none" w:sz="0" w:space="0" w:color="auto"/>
                          </w:divBdr>
                          <w:divsChild>
                            <w:div w:id="460925809">
                              <w:marLeft w:val="0"/>
                              <w:marRight w:val="0"/>
                              <w:marTop w:val="0"/>
                              <w:marBottom w:val="0"/>
                              <w:divBdr>
                                <w:top w:val="none" w:sz="0" w:space="0" w:color="auto"/>
                                <w:left w:val="none" w:sz="0" w:space="0" w:color="auto"/>
                                <w:bottom w:val="none" w:sz="0" w:space="0" w:color="auto"/>
                                <w:right w:val="none" w:sz="0" w:space="0" w:color="auto"/>
                              </w:divBdr>
                              <w:divsChild>
                                <w:div w:id="1748570838">
                                  <w:marLeft w:val="0"/>
                                  <w:marRight w:val="0"/>
                                  <w:marTop w:val="0"/>
                                  <w:marBottom w:val="0"/>
                                  <w:divBdr>
                                    <w:top w:val="none" w:sz="0" w:space="0" w:color="auto"/>
                                    <w:left w:val="none" w:sz="0" w:space="0" w:color="auto"/>
                                    <w:bottom w:val="none" w:sz="0" w:space="0" w:color="auto"/>
                                    <w:right w:val="none" w:sz="0" w:space="0" w:color="auto"/>
                                  </w:divBdr>
                                  <w:divsChild>
                                    <w:div w:id="127748094">
                                      <w:marLeft w:val="0"/>
                                      <w:marRight w:val="0"/>
                                      <w:marTop w:val="0"/>
                                      <w:marBottom w:val="0"/>
                                      <w:divBdr>
                                        <w:top w:val="none" w:sz="0" w:space="0" w:color="auto"/>
                                        <w:left w:val="none" w:sz="0" w:space="0" w:color="auto"/>
                                        <w:bottom w:val="none" w:sz="0" w:space="0" w:color="auto"/>
                                        <w:right w:val="none" w:sz="0" w:space="0" w:color="auto"/>
                                      </w:divBdr>
                                      <w:divsChild>
                                        <w:div w:id="110252084">
                                          <w:marLeft w:val="0"/>
                                          <w:marRight w:val="0"/>
                                          <w:marTop w:val="0"/>
                                          <w:marBottom w:val="150"/>
                                          <w:divBdr>
                                            <w:top w:val="none" w:sz="0" w:space="0" w:color="auto"/>
                                            <w:left w:val="none" w:sz="0" w:space="0" w:color="auto"/>
                                            <w:bottom w:val="none" w:sz="0" w:space="0" w:color="auto"/>
                                            <w:right w:val="none" w:sz="0" w:space="0" w:color="auto"/>
                                          </w:divBdr>
                                        </w:div>
                                        <w:div w:id="721682565">
                                          <w:marLeft w:val="0"/>
                                          <w:marRight w:val="0"/>
                                          <w:marTop w:val="0"/>
                                          <w:marBottom w:val="150"/>
                                          <w:divBdr>
                                            <w:top w:val="none" w:sz="0" w:space="0" w:color="auto"/>
                                            <w:left w:val="none" w:sz="0" w:space="0" w:color="auto"/>
                                            <w:bottom w:val="none" w:sz="0" w:space="0" w:color="auto"/>
                                            <w:right w:val="none" w:sz="0" w:space="0" w:color="auto"/>
                                          </w:divBdr>
                                        </w:div>
                                        <w:div w:id="1881168722">
                                          <w:marLeft w:val="0"/>
                                          <w:marRight w:val="0"/>
                                          <w:marTop w:val="0"/>
                                          <w:marBottom w:val="150"/>
                                          <w:divBdr>
                                            <w:top w:val="none" w:sz="0" w:space="0" w:color="auto"/>
                                            <w:left w:val="none" w:sz="0" w:space="0" w:color="auto"/>
                                            <w:bottom w:val="none" w:sz="0" w:space="0" w:color="auto"/>
                                            <w:right w:val="none" w:sz="0" w:space="0" w:color="auto"/>
                                          </w:divBdr>
                                        </w:div>
                                        <w:div w:id="203923511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876332">
      <w:bodyDiv w:val="1"/>
      <w:marLeft w:val="0"/>
      <w:marRight w:val="0"/>
      <w:marTop w:val="0"/>
      <w:marBottom w:val="0"/>
      <w:divBdr>
        <w:top w:val="none" w:sz="0" w:space="0" w:color="auto"/>
        <w:left w:val="none" w:sz="0" w:space="0" w:color="auto"/>
        <w:bottom w:val="none" w:sz="0" w:space="0" w:color="auto"/>
        <w:right w:val="none" w:sz="0" w:space="0" w:color="auto"/>
      </w:divBdr>
      <w:divsChild>
        <w:div w:id="1590507667">
          <w:marLeft w:val="0"/>
          <w:marRight w:val="0"/>
          <w:marTop w:val="0"/>
          <w:marBottom w:val="0"/>
          <w:divBdr>
            <w:top w:val="none" w:sz="0" w:space="0" w:color="auto"/>
            <w:left w:val="none" w:sz="0" w:space="0" w:color="auto"/>
            <w:bottom w:val="none" w:sz="0" w:space="0" w:color="auto"/>
            <w:right w:val="none" w:sz="0" w:space="0" w:color="auto"/>
          </w:divBdr>
          <w:divsChild>
            <w:div w:id="430928820">
              <w:marLeft w:val="0"/>
              <w:marRight w:val="0"/>
              <w:marTop w:val="0"/>
              <w:marBottom w:val="0"/>
              <w:divBdr>
                <w:top w:val="none" w:sz="0" w:space="0" w:color="auto"/>
                <w:left w:val="none" w:sz="0" w:space="0" w:color="auto"/>
                <w:bottom w:val="none" w:sz="0" w:space="0" w:color="auto"/>
                <w:right w:val="none" w:sz="0" w:space="0" w:color="auto"/>
              </w:divBdr>
              <w:divsChild>
                <w:div w:id="1128938738">
                  <w:marLeft w:val="0"/>
                  <w:marRight w:val="0"/>
                  <w:marTop w:val="0"/>
                  <w:marBottom w:val="0"/>
                  <w:divBdr>
                    <w:top w:val="none" w:sz="0" w:space="0" w:color="auto"/>
                    <w:left w:val="none" w:sz="0" w:space="0" w:color="auto"/>
                    <w:bottom w:val="none" w:sz="0" w:space="0" w:color="auto"/>
                    <w:right w:val="none" w:sz="0" w:space="0" w:color="auto"/>
                  </w:divBdr>
                  <w:divsChild>
                    <w:div w:id="71088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378260">
      <w:bodyDiv w:val="1"/>
      <w:marLeft w:val="0"/>
      <w:marRight w:val="0"/>
      <w:marTop w:val="0"/>
      <w:marBottom w:val="0"/>
      <w:divBdr>
        <w:top w:val="none" w:sz="0" w:space="0" w:color="auto"/>
        <w:left w:val="none" w:sz="0" w:space="0" w:color="auto"/>
        <w:bottom w:val="none" w:sz="0" w:space="0" w:color="auto"/>
        <w:right w:val="none" w:sz="0" w:space="0" w:color="auto"/>
      </w:divBdr>
      <w:divsChild>
        <w:div w:id="18554700">
          <w:marLeft w:val="0"/>
          <w:marRight w:val="0"/>
          <w:marTop w:val="0"/>
          <w:marBottom w:val="0"/>
          <w:divBdr>
            <w:top w:val="none" w:sz="0" w:space="0" w:color="auto"/>
            <w:left w:val="none" w:sz="0" w:space="0" w:color="auto"/>
            <w:bottom w:val="none" w:sz="0" w:space="0" w:color="auto"/>
            <w:right w:val="none" w:sz="0" w:space="0" w:color="auto"/>
          </w:divBdr>
          <w:divsChild>
            <w:div w:id="1030258447">
              <w:marLeft w:val="0"/>
              <w:marRight w:val="0"/>
              <w:marTop w:val="0"/>
              <w:marBottom w:val="0"/>
              <w:divBdr>
                <w:top w:val="none" w:sz="0" w:space="0" w:color="auto"/>
                <w:left w:val="none" w:sz="0" w:space="0" w:color="auto"/>
                <w:bottom w:val="none" w:sz="0" w:space="0" w:color="auto"/>
                <w:right w:val="none" w:sz="0" w:space="0" w:color="auto"/>
              </w:divBdr>
            </w:div>
          </w:divsChild>
        </w:div>
        <w:div w:id="435709834">
          <w:marLeft w:val="0"/>
          <w:marRight w:val="0"/>
          <w:marTop w:val="0"/>
          <w:marBottom w:val="0"/>
          <w:divBdr>
            <w:top w:val="none" w:sz="0" w:space="0" w:color="auto"/>
            <w:left w:val="none" w:sz="0" w:space="0" w:color="auto"/>
            <w:bottom w:val="none" w:sz="0" w:space="0" w:color="auto"/>
            <w:right w:val="none" w:sz="0" w:space="0" w:color="auto"/>
          </w:divBdr>
          <w:divsChild>
            <w:div w:id="1060135049">
              <w:marLeft w:val="0"/>
              <w:marRight w:val="0"/>
              <w:marTop w:val="0"/>
              <w:marBottom w:val="0"/>
              <w:divBdr>
                <w:top w:val="none" w:sz="0" w:space="0" w:color="auto"/>
                <w:left w:val="none" w:sz="0" w:space="0" w:color="auto"/>
                <w:bottom w:val="none" w:sz="0" w:space="0" w:color="auto"/>
                <w:right w:val="none" w:sz="0" w:space="0" w:color="auto"/>
              </w:divBdr>
            </w:div>
          </w:divsChild>
        </w:div>
        <w:div w:id="698358679">
          <w:marLeft w:val="0"/>
          <w:marRight w:val="0"/>
          <w:marTop w:val="0"/>
          <w:marBottom w:val="0"/>
          <w:divBdr>
            <w:top w:val="none" w:sz="0" w:space="0" w:color="auto"/>
            <w:left w:val="none" w:sz="0" w:space="0" w:color="auto"/>
            <w:bottom w:val="none" w:sz="0" w:space="0" w:color="auto"/>
            <w:right w:val="none" w:sz="0" w:space="0" w:color="auto"/>
          </w:divBdr>
          <w:divsChild>
            <w:div w:id="35783885">
              <w:marLeft w:val="0"/>
              <w:marRight w:val="0"/>
              <w:marTop w:val="0"/>
              <w:marBottom w:val="0"/>
              <w:divBdr>
                <w:top w:val="none" w:sz="0" w:space="0" w:color="auto"/>
                <w:left w:val="none" w:sz="0" w:space="0" w:color="auto"/>
                <w:bottom w:val="none" w:sz="0" w:space="0" w:color="auto"/>
                <w:right w:val="none" w:sz="0" w:space="0" w:color="auto"/>
              </w:divBdr>
              <w:divsChild>
                <w:div w:id="104406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596167">
          <w:marLeft w:val="0"/>
          <w:marRight w:val="0"/>
          <w:marTop w:val="0"/>
          <w:marBottom w:val="0"/>
          <w:divBdr>
            <w:top w:val="none" w:sz="0" w:space="0" w:color="auto"/>
            <w:left w:val="none" w:sz="0" w:space="0" w:color="auto"/>
            <w:bottom w:val="none" w:sz="0" w:space="0" w:color="auto"/>
            <w:right w:val="none" w:sz="0" w:space="0" w:color="auto"/>
          </w:divBdr>
        </w:div>
        <w:div w:id="2137485965">
          <w:marLeft w:val="0"/>
          <w:marRight w:val="0"/>
          <w:marTop w:val="0"/>
          <w:marBottom w:val="0"/>
          <w:divBdr>
            <w:top w:val="none" w:sz="0" w:space="0" w:color="auto"/>
            <w:left w:val="none" w:sz="0" w:space="0" w:color="auto"/>
            <w:bottom w:val="none" w:sz="0" w:space="0" w:color="auto"/>
            <w:right w:val="none" w:sz="0" w:space="0" w:color="auto"/>
          </w:divBdr>
          <w:divsChild>
            <w:div w:id="1964381509">
              <w:marLeft w:val="0"/>
              <w:marRight w:val="0"/>
              <w:marTop w:val="0"/>
              <w:marBottom w:val="0"/>
              <w:divBdr>
                <w:top w:val="none" w:sz="0" w:space="0" w:color="auto"/>
                <w:left w:val="none" w:sz="0" w:space="0" w:color="auto"/>
                <w:bottom w:val="none" w:sz="0" w:space="0" w:color="auto"/>
                <w:right w:val="none" w:sz="0" w:space="0" w:color="auto"/>
              </w:divBdr>
              <w:divsChild>
                <w:div w:id="120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89192">
      <w:bodyDiv w:val="1"/>
      <w:marLeft w:val="0"/>
      <w:marRight w:val="0"/>
      <w:marTop w:val="0"/>
      <w:marBottom w:val="0"/>
      <w:divBdr>
        <w:top w:val="none" w:sz="0" w:space="0" w:color="auto"/>
        <w:left w:val="none" w:sz="0" w:space="0" w:color="auto"/>
        <w:bottom w:val="none" w:sz="0" w:space="0" w:color="auto"/>
        <w:right w:val="none" w:sz="0" w:space="0" w:color="auto"/>
      </w:divBdr>
      <w:divsChild>
        <w:div w:id="971784130">
          <w:marLeft w:val="0"/>
          <w:marRight w:val="0"/>
          <w:marTop w:val="0"/>
          <w:marBottom w:val="0"/>
          <w:divBdr>
            <w:top w:val="none" w:sz="0" w:space="0" w:color="auto"/>
            <w:left w:val="none" w:sz="0" w:space="0" w:color="auto"/>
            <w:bottom w:val="none" w:sz="0" w:space="0" w:color="auto"/>
            <w:right w:val="none" w:sz="0" w:space="0" w:color="auto"/>
          </w:divBdr>
          <w:divsChild>
            <w:div w:id="1526209950">
              <w:marLeft w:val="0"/>
              <w:marRight w:val="0"/>
              <w:marTop w:val="0"/>
              <w:marBottom w:val="0"/>
              <w:divBdr>
                <w:top w:val="none" w:sz="0" w:space="0" w:color="auto"/>
                <w:left w:val="none" w:sz="0" w:space="0" w:color="auto"/>
                <w:bottom w:val="none" w:sz="0" w:space="0" w:color="auto"/>
                <w:right w:val="none" w:sz="0" w:space="0" w:color="auto"/>
              </w:divBdr>
              <w:divsChild>
                <w:div w:id="789670411">
                  <w:marLeft w:val="0"/>
                  <w:marRight w:val="450"/>
                  <w:marTop w:val="0"/>
                  <w:marBottom w:val="0"/>
                  <w:divBdr>
                    <w:top w:val="none" w:sz="0" w:space="0" w:color="auto"/>
                    <w:left w:val="none" w:sz="0" w:space="0" w:color="auto"/>
                    <w:bottom w:val="none" w:sz="0" w:space="0" w:color="auto"/>
                    <w:right w:val="none" w:sz="0" w:space="0" w:color="auto"/>
                  </w:divBdr>
                  <w:divsChild>
                    <w:div w:id="1459566868">
                      <w:marLeft w:val="0"/>
                      <w:marRight w:val="0"/>
                      <w:marTop w:val="0"/>
                      <w:marBottom w:val="0"/>
                      <w:divBdr>
                        <w:top w:val="dotted" w:sz="6" w:space="4" w:color="B2B2B2"/>
                        <w:left w:val="none" w:sz="0" w:space="0" w:color="auto"/>
                        <w:bottom w:val="none" w:sz="0" w:space="0" w:color="auto"/>
                        <w:right w:val="none" w:sz="0" w:space="0" w:color="auto"/>
                      </w:divBdr>
                      <w:divsChild>
                        <w:div w:id="2069836349">
                          <w:marLeft w:val="0"/>
                          <w:marRight w:val="0"/>
                          <w:marTop w:val="0"/>
                          <w:marBottom w:val="0"/>
                          <w:divBdr>
                            <w:top w:val="none" w:sz="0" w:space="0" w:color="auto"/>
                            <w:left w:val="none" w:sz="0" w:space="0" w:color="auto"/>
                            <w:bottom w:val="none" w:sz="0" w:space="0" w:color="auto"/>
                            <w:right w:val="none" w:sz="0" w:space="0" w:color="auto"/>
                          </w:divBdr>
                          <w:divsChild>
                            <w:div w:id="1698266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146626">
                      <w:marLeft w:val="0"/>
                      <w:marRight w:val="0"/>
                      <w:marTop w:val="0"/>
                      <w:marBottom w:val="0"/>
                      <w:divBdr>
                        <w:top w:val="none" w:sz="0" w:space="0" w:color="auto"/>
                        <w:left w:val="none" w:sz="0" w:space="0" w:color="auto"/>
                        <w:bottom w:val="none" w:sz="0" w:space="0" w:color="auto"/>
                        <w:right w:val="none" w:sz="0" w:space="0" w:color="auto"/>
                      </w:divBdr>
                      <w:divsChild>
                        <w:div w:id="1051923524">
                          <w:marLeft w:val="0"/>
                          <w:marRight w:val="0"/>
                          <w:marTop w:val="0"/>
                          <w:marBottom w:val="0"/>
                          <w:divBdr>
                            <w:top w:val="none" w:sz="0" w:space="0" w:color="auto"/>
                            <w:left w:val="none" w:sz="0" w:space="0" w:color="auto"/>
                            <w:bottom w:val="none" w:sz="0" w:space="0" w:color="auto"/>
                            <w:right w:val="none" w:sz="0" w:space="0" w:color="auto"/>
                          </w:divBdr>
                        </w:div>
                        <w:div w:id="134837409">
                          <w:marLeft w:val="600"/>
                          <w:marRight w:val="0"/>
                          <w:marTop w:val="0"/>
                          <w:marBottom w:val="0"/>
                          <w:divBdr>
                            <w:top w:val="none" w:sz="0" w:space="0" w:color="auto"/>
                            <w:left w:val="none" w:sz="0" w:space="0" w:color="auto"/>
                            <w:bottom w:val="none" w:sz="0" w:space="0" w:color="auto"/>
                            <w:right w:val="none" w:sz="0" w:space="0" w:color="auto"/>
                          </w:divBdr>
                        </w:div>
                      </w:divsChild>
                    </w:div>
                    <w:div w:id="129828265">
                      <w:marLeft w:val="0"/>
                      <w:marRight w:val="0"/>
                      <w:marTop w:val="0"/>
                      <w:marBottom w:val="0"/>
                      <w:divBdr>
                        <w:top w:val="none" w:sz="0" w:space="0" w:color="auto"/>
                        <w:left w:val="none" w:sz="0" w:space="0" w:color="auto"/>
                        <w:bottom w:val="none" w:sz="0" w:space="0" w:color="auto"/>
                        <w:right w:val="none" w:sz="0" w:space="0" w:color="auto"/>
                      </w:divBdr>
                      <w:divsChild>
                        <w:div w:id="995187714">
                          <w:marLeft w:val="0"/>
                          <w:marRight w:val="0"/>
                          <w:marTop w:val="0"/>
                          <w:marBottom w:val="0"/>
                          <w:divBdr>
                            <w:top w:val="none" w:sz="0" w:space="0" w:color="auto"/>
                            <w:left w:val="none" w:sz="0" w:space="0" w:color="auto"/>
                            <w:bottom w:val="none" w:sz="0" w:space="0" w:color="auto"/>
                            <w:right w:val="none" w:sz="0" w:space="0" w:color="auto"/>
                          </w:divBdr>
                        </w:div>
                        <w:div w:id="1391004903">
                          <w:marLeft w:val="600"/>
                          <w:marRight w:val="0"/>
                          <w:marTop w:val="0"/>
                          <w:marBottom w:val="0"/>
                          <w:divBdr>
                            <w:top w:val="none" w:sz="0" w:space="0" w:color="auto"/>
                            <w:left w:val="none" w:sz="0" w:space="0" w:color="auto"/>
                            <w:bottom w:val="none" w:sz="0" w:space="0" w:color="auto"/>
                            <w:right w:val="none" w:sz="0" w:space="0" w:color="auto"/>
                          </w:divBdr>
                        </w:div>
                      </w:divsChild>
                    </w:div>
                    <w:div w:id="1028333443">
                      <w:marLeft w:val="0"/>
                      <w:marRight w:val="0"/>
                      <w:marTop w:val="0"/>
                      <w:marBottom w:val="0"/>
                      <w:divBdr>
                        <w:top w:val="none" w:sz="0" w:space="0" w:color="auto"/>
                        <w:left w:val="none" w:sz="0" w:space="0" w:color="auto"/>
                        <w:bottom w:val="none" w:sz="0" w:space="0" w:color="auto"/>
                        <w:right w:val="none" w:sz="0" w:space="0" w:color="auto"/>
                      </w:divBdr>
                      <w:divsChild>
                        <w:div w:id="647051551">
                          <w:marLeft w:val="0"/>
                          <w:marRight w:val="0"/>
                          <w:marTop w:val="0"/>
                          <w:marBottom w:val="0"/>
                          <w:divBdr>
                            <w:top w:val="none" w:sz="0" w:space="0" w:color="auto"/>
                            <w:left w:val="none" w:sz="0" w:space="0" w:color="auto"/>
                            <w:bottom w:val="none" w:sz="0" w:space="0" w:color="auto"/>
                            <w:right w:val="none" w:sz="0" w:space="0" w:color="auto"/>
                          </w:divBdr>
                        </w:div>
                        <w:div w:id="1736123162">
                          <w:marLeft w:val="600"/>
                          <w:marRight w:val="0"/>
                          <w:marTop w:val="0"/>
                          <w:marBottom w:val="0"/>
                          <w:divBdr>
                            <w:top w:val="none" w:sz="0" w:space="0" w:color="auto"/>
                            <w:left w:val="none" w:sz="0" w:space="0" w:color="auto"/>
                            <w:bottom w:val="none" w:sz="0" w:space="0" w:color="auto"/>
                            <w:right w:val="none" w:sz="0" w:space="0" w:color="auto"/>
                          </w:divBdr>
                        </w:div>
                      </w:divsChild>
                    </w:div>
                    <w:div w:id="1976718771">
                      <w:marLeft w:val="0"/>
                      <w:marRight w:val="0"/>
                      <w:marTop w:val="0"/>
                      <w:marBottom w:val="0"/>
                      <w:divBdr>
                        <w:top w:val="none" w:sz="0" w:space="0" w:color="auto"/>
                        <w:left w:val="none" w:sz="0" w:space="0" w:color="auto"/>
                        <w:bottom w:val="none" w:sz="0" w:space="0" w:color="auto"/>
                        <w:right w:val="none" w:sz="0" w:space="0" w:color="auto"/>
                      </w:divBdr>
                      <w:divsChild>
                        <w:div w:id="1820538859">
                          <w:marLeft w:val="0"/>
                          <w:marRight w:val="0"/>
                          <w:marTop w:val="0"/>
                          <w:marBottom w:val="0"/>
                          <w:divBdr>
                            <w:top w:val="none" w:sz="0" w:space="0" w:color="auto"/>
                            <w:left w:val="none" w:sz="0" w:space="0" w:color="auto"/>
                            <w:bottom w:val="none" w:sz="0" w:space="0" w:color="auto"/>
                            <w:right w:val="none" w:sz="0" w:space="0" w:color="auto"/>
                          </w:divBdr>
                        </w:div>
                        <w:div w:id="1517692723">
                          <w:marLeft w:val="600"/>
                          <w:marRight w:val="0"/>
                          <w:marTop w:val="0"/>
                          <w:marBottom w:val="0"/>
                          <w:divBdr>
                            <w:top w:val="none" w:sz="0" w:space="0" w:color="auto"/>
                            <w:left w:val="none" w:sz="0" w:space="0" w:color="auto"/>
                            <w:bottom w:val="none" w:sz="0" w:space="0" w:color="auto"/>
                            <w:right w:val="none" w:sz="0" w:space="0" w:color="auto"/>
                          </w:divBdr>
                        </w:div>
                      </w:divsChild>
                    </w:div>
                    <w:div w:id="755250327">
                      <w:marLeft w:val="0"/>
                      <w:marRight w:val="0"/>
                      <w:marTop w:val="0"/>
                      <w:marBottom w:val="0"/>
                      <w:divBdr>
                        <w:top w:val="none" w:sz="0" w:space="0" w:color="auto"/>
                        <w:left w:val="none" w:sz="0" w:space="0" w:color="auto"/>
                        <w:bottom w:val="none" w:sz="0" w:space="0" w:color="auto"/>
                        <w:right w:val="none" w:sz="0" w:space="0" w:color="auto"/>
                      </w:divBdr>
                      <w:divsChild>
                        <w:div w:id="1331710142">
                          <w:marLeft w:val="0"/>
                          <w:marRight w:val="0"/>
                          <w:marTop w:val="0"/>
                          <w:marBottom w:val="0"/>
                          <w:divBdr>
                            <w:top w:val="none" w:sz="0" w:space="0" w:color="auto"/>
                            <w:left w:val="none" w:sz="0" w:space="0" w:color="auto"/>
                            <w:bottom w:val="none" w:sz="0" w:space="0" w:color="auto"/>
                            <w:right w:val="none" w:sz="0" w:space="0" w:color="auto"/>
                          </w:divBdr>
                        </w:div>
                        <w:div w:id="9214476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925050">
      <w:bodyDiv w:val="1"/>
      <w:marLeft w:val="0"/>
      <w:marRight w:val="0"/>
      <w:marTop w:val="0"/>
      <w:marBottom w:val="0"/>
      <w:divBdr>
        <w:top w:val="none" w:sz="0" w:space="0" w:color="auto"/>
        <w:left w:val="none" w:sz="0" w:space="0" w:color="auto"/>
        <w:bottom w:val="none" w:sz="0" w:space="0" w:color="auto"/>
        <w:right w:val="none" w:sz="0" w:space="0" w:color="auto"/>
      </w:divBdr>
    </w:div>
    <w:div w:id="101997079">
      <w:bodyDiv w:val="1"/>
      <w:marLeft w:val="0"/>
      <w:marRight w:val="0"/>
      <w:marTop w:val="0"/>
      <w:marBottom w:val="0"/>
      <w:divBdr>
        <w:top w:val="none" w:sz="0" w:space="0" w:color="auto"/>
        <w:left w:val="none" w:sz="0" w:space="0" w:color="auto"/>
        <w:bottom w:val="none" w:sz="0" w:space="0" w:color="auto"/>
        <w:right w:val="none" w:sz="0" w:space="0" w:color="auto"/>
      </w:divBdr>
      <w:divsChild>
        <w:div w:id="892471674">
          <w:marLeft w:val="0"/>
          <w:marRight w:val="0"/>
          <w:marTop w:val="0"/>
          <w:marBottom w:val="0"/>
          <w:divBdr>
            <w:top w:val="none" w:sz="0" w:space="0" w:color="auto"/>
            <w:left w:val="none" w:sz="0" w:space="0" w:color="auto"/>
            <w:bottom w:val="none" w:sz="0" w:space="0" w:color="auto"/>
            <w:right w:val="none" w:sz="0" w:space="0" w:color="auto"/>
          </w:divBdr>
          <w:divsChild>
            <w:div w:id="1888833323">
              <w:marLeft w:val="0"/>
              <w:marRight w:val="0"/>
              <w:marTop w:val="0"/>
              <w:marBottom w:val="0"/>
              <w:divBdr>
                <w:top w:val="none" w:sz="0" w:space="0" w:color="auto"/>
                <w:left w:val="none" w:sz="0" w:space="0" w:color="auto"/>
                <w:bottom w:val="none" w:sz="0" w:space="0" w:color="auto"/>
                <w:right w:val="none" w:sz="0" w:space="0" w:color="auto"/>
              </w:divBdr>
              <w:divsChild>
                <w:div w:id="1362248718">
                  <w:marLeft w:val="0"/>
                  <w:marRight w:val="0"/>
                  <w:marTop w:val="0"/>
                  <w:marBottom w:val="0"/>
                  <w:divBdr>
                    <w:top w:val="none" w:sz="0" w:space="0" w:color="auto"/>
                    <w:left w:val="none" w:sz="0" w:space="0" w:color="auto"/>
                    <w:bottom w:val="none" w:sz="0" w:space="0" w:color="auto"/>
                    <w:right w:val="none" w:sz="0" w:space="0" w:color="auto"/>
                  </w:divBdr>
                  <w:divsChild>
                    <w:div w:id="23566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63375">
      <w:bodyDiv w:val="1"/>
      <w:marLeft w:val="0"/>
      <w:marRight w:val="0"/>
      <w:marTop w:val="0"/>
      <w:marBottom w:val="0"/>
      <w:divBdr>
        <w:top w:val="none" w:sz="0" w:space="0" w:color="auto"/>
        <w:left w:val="none" w:sz="0" w:space="0" w:color="auto"/>
        <w:bottom w:val="none" w:sz="0" w:space="0" w:color="auto"/>
        <w:right w:val="none" w:sz="0" w:space="0" w:color="auto"/>
      </w:divBdr>
      <w:divsChild>
        <w:div w:id="380591513">
          <w:marLeft w:val="0"/>
          <w:marRight w:val="0"/>
          <w:marTop w:val="0"/>
          <w:marBottom w:val="0"/>
          <w:divBdr>
            <w:top w:val="none" w:sz="0" w:space="0" w:color="auto"/>
            <w:left w:val="none" w:sz="0" w:space="0" w:color="auto"/>
            <w:bottom w:val="none" w:sz="0" w:space="0" w:color="auto"/>
            <w:right w:val="none" w:sz="0" w:space="0" w:color="auto"/>
          </w:divBdr>
        </w:div>
        <w:div w:id="410468236">
          <w:marLeft w:val="0"/>
          <w:marRight w:val="0"/>
          <w:marTop w:val="0"/>
          <w:marBottom w:val="0"/>
          <w:divBdr>
            <w:top w:val="none" w:sz="0" w:space="0" w:color="auto"/>
            <w:left w:val="none" w:sz="0" w:space="0" w:color="auto"/>
            <w:bottom w:val="none" w:sz="0" w:space="0" w:color="auto"/>
            <w:right w:val="none" w:sz="0" w:space="0" w:color="auto"/>
          </w:divBdr>
        </w:div>
        <w:div w:id="985357589">
          <w:marLeft w:val="0"/>
          <w:marRight w:val="0"/>
          <w:marTop w:val="0"/>
          <w:marBottom w:val="0"/>
          <w:divBdr>
            <w:top w:val="none" w:sz="0" w:space="0" w:color="auto"/>
            <w:left w:val="none" w:sz="0" w:space="0" w:color="auto"/>
            <w:bottom w:val="none" w:sz="0" w:space="0" w:color="auto"/>
            <w:right w:val="none" w:sz="0" w:space="0" w:color="auto"/>
          </w:divBdr>
        </w:div>
        <w:div w:id="1489204721">
          <w:marLeft w:val="0"/>
          <w:marRight w:val="0"/>
          <w:marTop w:val="0"/>
          <w:marBottom w:val="0"/>
          <w:divBdr>
            <w:top w:val="none" w:sz="0" w:space="0" w:color="auto"/>
            <w:left w:val="none" w:sz="0" w:space="0" w:color="auto"/>
            <w:bottom w:val="none" w:sz="0" w:space="0" w:color="auto"/>
            <w:right w:val="none" w:sz="0" w:space="0" w:color="auto"/>
          </w:divBdr>
        </w:div>
        <w:div w:id="1961762505">
          <w:marLeft w:val="0"/>
          <w:marRight w:val="0"/>
          <w:marTop w:val="0"/>
          <w:marBottom w:val="0"/>
          <w:divBdr>
            <w:top w:val="none" w:sz="0" w:space="0" w:color="auto"/>
            <w:left w:val="none" w:sz="0" w:space="0" w:color="auto"/>
            <w:bottom w:val="none" w:sz="0" w:space="0" w:color="auto"/>
            <w:right w:val="none" w:sz="0" w:space="0" w:color="auto"/>
          </w:divBdr>
        </w:div>
      </w:divsChild>
    </w:div>
    <w:div w:id="107050743">
      <w:bodyDiv w:val="1"/>
      <w:marLeft w:val="0"/>
      <w:marRight w:val="0"/>
      <w:marTop w:val="0"/>
      <w:marBottom w:val="0"/>
      <w:divBdr>
        <w:top w:val="none" w:sz="0" w:space="0" w:color="auto"/>
        <w:left w:val="none" w:sz="0" w:space="0" w:color="auto"/>
        <w:bottom w:val="none" w:sz="0" w:space="0" w:color="auto"/>
        <w:right w:val="none" w:sz="0" w:space="0" w:color="auto"/>
      </w:divBdr>
      <w:divsChild>
        <w:div w:id="1668551958">
          <w:marLeft w:val="0"/>
          <w:marRight w:val="0"/>
          <w:marTop w:val="0"/>
          <w:marBottom w:val="0"/>
          <w:divBdr>
            <w:top w:val="none" w:sz="0" w:space="0" w:color="auto"/>
            <w:left w:val="none" w:sz="0" w:space="0" w:color="auto"/>
            <w:bottom w:val="none" w:sz="0" w:space="0" w:color="auto"/>
            <w:right w:val="none" w:sz="0" w:space="0" w:color="auto"/>
          </w:divBdr>
          <w:divsChild>
            <w:div w:id="1467702781">
              <w:marLeft w:val="0"/>
              <w:marRight w:val="0"/>
              <w:marTop w:val="0"/>
              <w:marBottom w:val="0"/>
              <w:divBdr>
                <w:top w:val="none" w:sz="0" w:space="0" w:color="auto"/>
                <w:left w:val="none" w:sz="0" w:space="0" w:color="auto"/>
                <w:bottom w:val="none" w:sz="0" w:space="0" w:color="auto"/>
                <w:right w:val="none" w:sz="0" w:space="0" w:color="auto"/>
              </w:divBdr>
              <w:divsChild>
                <w:div w:id="1627659228">
                  <w:marLeft w:val="2928"/>
                  <w:marRight w:val="0"/>
                  <w:marTop w:val="720"/>
                  <w:marBottom w:val="0"/>
                  <w:divBdr>
                    <w:top w:val="none" w:sz="0" w:space="0" w:color="auto"/>
                    <w:left w:val="none" w:sz="0" w:space="0" w:color="auto"/>
                    <w:bottom w:val="none" w:sz="0" w:space="0" w:color="auto"/>
                    <w:right w:val="none" w:sz="0" w:space="0" w:color="auto"/>
                  </w:divBdr>
                  <w:divsChild>
                    <w:div w:id="147136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091511">
      <w:bodyDiv w:val="1"/>
      <w:marLeft w:val="0"/>
      <w:marRight w:val="0"/>
      <w:marTop w:val="0"/>
      <w:marBottom w:val="0"/>
      <w:divBdr>
        <w:top w:val="none" w:sz="0" w:space="0" w:color="auto"/>
        <w:left w:val="none" w:sz="0" w:space="0" w:color="auto"/>
        <w:bottom w:val="none" w:sz="0" w:space="0" w:color="auto"/>
        <w:right w:val="none" w:sz="0" w:space="0" w:color="auto"/>
      </w:divBdr>
    </w:div>
    <w:div w:id="109127329">
      <w:bodyDiv w:val="1"/>
      <w:marLeft w:val="0"/>
      <w:marRight w:val="0"/>
      <w:marTop w:val="0"/>
      <w:marBottom w:val="0"/>
      <w:divBdr>
        <w:top w:val="none" w:sz="0" w:space="0" w:color="auto"/>
        <w:left w:val="none" w:sz="0" w:space="0" w:color="auto"/>
        <w:bottom w:val="none" w:sz="0" w:space="0" w:color="auto"/>
        <w:right w:val="none" w:sz="0" w:space="0" w:color="auto"/>
      </w:divBdr>
      <w:divsChild>
        <w:div w:id="1213956015">
          <w:marLeft w:val="0"/>
          <w:marRight w:val="0"/>
          <w:marTop w:val="0"/>
          <w:marBottom w:val="0"/>
          <w:divBdr>
            <w:top w:val="none" w:sz="0" w:space="0" w:color="auto"/>
            <w:left w:val="none" w:sz="0" w:space="0" w:color="auto"/>
            <w:bottom w:val="none" w:sz="0" w:space="0" w:color="auto"/>
            <w:right w:val="none" w:sz="0" w:space="0" w:color="auto"/>
          </w:divBdr>
          <w:divsChild>
            <w:div w:id="1298219752">
              <w:marLeft w:val="0"/>
              <w:marRight w:val="0"/>
              <w:marTop w:val="0"/>
              <w:marBottom w:val="0"/>
              <w:divBdr>
                <w:top w:val="none" w:sz="0" w:space="0" w:color="auto"/>
                <w:left w:val="none" w:sz="0" w:space="0" w:color="auto"/>
                <w:bottom w:val="none" w:sz="0" w:space="0" w:color="auto"/>
                <w:right w:val="none" w:sz="0" w:space="0" w:color="auto"/>
              </w:divBdr>
              <w:divsChild>
                <w:div w:id="1976567747">
                  <w:marLeft w:val="0"/>
                  <w:marRight w:val="0"/>
                  <w:marTop w:val="100"/>
                  <w:marBottom w:val="0"/>
                  <w:divBdr>
                    <w:top w:val="none" w:sz="0" w:space="0" w:color="auto"/>
                    <w:left w:val="none" w:sz="0" w:space="0" w:color="auto"/>
                    <w:bottom w:val="none" w:sz="0" w:space="0" w:color="auto"/>
                    <w:right w:val="none" w:sz="0" w:space="0" w:color="auto"/>
                  </w:divBdr>
                  <w:divsChild>
                    <w:div w:id="317661389">
                      <w:marLeft w:val="0"/>
                      <w:marRight w:val="113"/>
                      <w:marTop w:val="0"/>
                      <w:marBottom w:val="0"/>
                      <w:divBdr>
                        <w:top w:val="none" w:sz="0" w:space="0" w:color="auto"/>
                        <w:left w:val="none" w:sz="0" w:space="0" w:color="auto"/>
                        <w:bottom w:val="none" w:sz="0" w:space="0" w:color="auto"/>
                        <w:right w:val="none" w:sz="0" w:space="0" w:color="auto"/>
                      </w:divBdr>
                      <w:divsChild>
                        <w:div w:id="750086345">
                          <w:marLeft w:val="0"/>
                          <w:marRight w:val="0"/>
                          <w:marTop w:val="0"/>
                          <w:marBottom w:val="67"/>
                          <w:divBdr>
                            <w:top w:val="none" w:sz="0" w:space="0" w:color="auto"/>
                            <w:left w:val="none" w:sz="0" w:space="0" w:color="auto"/>
                            <w:bottom w:val="none" w:sz="0" w:space="0" w:color="auto"/>
                            <w:right w:val="none" w:sz="0" w:space="0" w:color="auto"/>
                          </w:divBdr>
                          <w:divsChild>
                            <w:div w:id="1286622555">
                              <w:marLeft w:val="0"/>
                              <w:marRight w:val="0"/>
                              <w:marTop w:val="0"/>
                              <w:marBottom w:val="0"/>
                              <w:divBdr>
                                <w:top w:val="none" w:sz="0" w:space="0" w:color="auto"/>
                                <w:left w:val="none" w:sz="0" w:space="0" w:color="auto"/>
                                <w:bottom w:val="none" w:sz="0" w:space="0" w:color="auto"/>
                                <w:right w:val="none" w:sz="0" w:space="0" w:color="auto"/>
                              </w:divBdr>
                              <w:divsChild>
                                <w:div w:id="1255623577">
                                  <w:marLeft w:val="0"/>
                                  <w:marRight w:val="0"/>
                                  <w:marTop w:val="0"/>
                                  <w:marBottom w:val="0"/>
                                  <w:divBdr>
                                    <w:top w:val="none" w:sz="0" w:space="0" w:color="auto"/>
                                    <w:left w:val="none" w:sz="0" w:space="0" w:color="auto"/>
                                    <w:bottom w:val="none" w:sz="0" w:space="0" w:color="auto"/>
                                    <w:right w:val="none" w:sz="0" w:space="0" w:color="auto"/>
                                  </w:divBdr>
                                  <w:divsChild>
                                    <w:div w:id="1935938657">
                                      <w:marLeft w:val="0"/>
                                      <w:marRight w:val="0"/>
                                      <w:marTop w:val="0"/>
                                      <w:marBottom w:val="0"/>
                                      <w:divBdr>
                                        <w:top w:val="none" w:sz="0" w:space="0" w:color="auto"/>
                                        <w:left w:val="none" w:sz="0" w:space="0" w:color="auto"/>
                                        <w:bottom w:val="none" w:sz="0" w:space="0" w:color="auto"/>
                                        <w:right w:val="none" w:sz="0" w:space="0" w:color="auto"/>
                                      </w:divBdr>
                                      <w:divsChild>
                                        <w:div w:id="1042939997">
                                          <w:marLeft w:val="0"/>
                                          <w:marRight w:val="0"/>
                                          <w:marTop w:val="0"/>
                                          <w:marBottom w:val="0"/>
                                          <w:divBdr>
                                            <w:top w:val="none" w:sz="0" w:space="0" w:color="auto"/>
                                            <w:left w:val="none" w:sz="0" w:space="0" w:color="auto"/>
                                            <w:bottom w:val="none" w:sz="0" w:space="0" w:color="auto"/>
                                            <w:right w:val="none" w:sz="0" w:space="0" w:color="auto"/>
                                          </w:divBdr>
                                          <w:divsChild>
                                            <w:div w:id="208878421">
                                              <w:marLeft w:val="0"/>
                                              <w:marRight w:val="0"/>
                                              <w:marTop w:val="0"/>
                                              <w:marBottom w:val="0"/>
                                              <w:divBdr>
                                                <w:top w:val="none" w:sz="0" w:space="0" w:color="auto"/>
                                                <w:left w:val="none" w:sz="0" w:space="0" w:color="auto"/>
                                                <w:bottom w:val="none" w:sz="0" w:space="0" w:color="auto"/>
                                                <w:right w:val="none" w:sz="0" w:space="0" w:color="auto"/>
                                              </w:divBdr>
                                            </w:div>
                                            <w:div w:id="971443098">
                                              <w:marLeft w:val="0"/>
                                              <w:marRight w:val="0"/>
                                              <w:marTop w:val="0"/>
                                              <w:marBottom w:val="0"/>
                                              <w:divBdr>
                                                <w:top w:val="none" w:sz="0" w:space="0" w:color="auto"/>
                                                <w:left w:val="none" w:sz="0" w:space="0" w:color="auto"/>
                                                <w:bottom w:val="none" w:sz="0" w:space="0" w:color="auto"/>
                                                <w:right w:val="none" w:sz="0" w:space="0" w:color="auto"/>
                                              </w:divBdr>
                                            </w:div>
                                            <w:div w:id="1114667281">
                                              <w:marLeft w:val="0"/>
                                              <w:marRight w:val="0"/>
                                              <w:marTop w:val="0"/>
                                              <w:marBottom w:val="0"/>
                                              <w:divBdr>
                                                <w:top w:val="none" w:sz="0" w:space="0" w:color="auto"/>
                                                <w:left w:val="none" w:sz="0" w:space="0" w:color="auto"/>
                                                <w:bottom w:val="none" w:sz="0" w:space="0" w:color="auto"/>
                                                <w:right w:val="none" w:sz="0" w:space="0" w:color="auto"/>
                                              </w:divBdr>
                                            </w:div>
                                            <w:div w:id="1251307806">
                                              <w:marLeft w:val="0"/>
                                              <w:marRight w:val="0"/>
                                              <w:marTop w:val="0"/>
                                              <w:marBottom w:val="0"/>
                                              <w:divBdr>
                                                <w:top w:val="none" w:sz="0" w:space="0" w:color="auto"/>
                                                <w:left w:val="none" w:sz="0" w:space="0" w:color="auto"/>
                                                <w:bottom w:val="none" w:sz="0" w:space="0" w:color="auto"/>
                                                <w:right w:val="none" w:sz="0" w:space="0" w:color="auto"/>
                                              </w:divBdr>
                                            </w:div>
                                            <w:div w:id="1320617136">
                                              <w:marLeft w:val="0"/>
                                              <w:marRight w:val="0"/>
                                              <w:marTop w:val="0"/>
                                              <w:marBottom w:val="0"/>
                                              <w:divBdr>
                                                <w:top w:val="none" w:sz="0" w:space="0" w:color="auto"/>
                                                <w:left w:val="none" w:sz="0" w:space="0" w:color="auto"/>
                                                <w:bottom w:val="none" w:sz="0" w:space="0" w:color="auto"/>
                                                <w:right w:val="none" w:sz="0" w:space="0" w:color="auto"/>
                                              </w:divBdr>
                                            </w:div>
                                            <w:div w:id="1471629953">
                                              <w:marLeft w:val="0"/>
                                              <w:marRight w:val="0"/>
                                              <w:marTop w:val="0"/>
                                              <w:marBottom w:val="0"/>
                                              <w:divBdr>
                                                <w:top w:val="none" w:sz="0" w:space="0" w:color="auto"/>
                                                <w:left w:val="none" w:sz="0" w:space="0" w:color="auto"/>
                                                <w:bottom w:val="none" w:sz="0" w:space="0" w:color="auto"/>
                                                <w:right w:val="none" w:sz="0" w:space="0" w:color="auto"/>
                                              </w:divBdr>
                                            </w:div>
                                            <w:div w:id="1744569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9394860">
      <w:bodyDiv w:val="1"/>
      <w:marLeft w:val="0"/>
      <w:marRight w:val="0"/>
      <w:marTop w:val="0"/>
      <w:marBottom w:val="0"/>
      <w:divBdr>
        <w:top w:val="none" w:sz="0" w:space="0" w:color="auto"/>
        <w:left w:val="none" w:sz="0" w:space="0" w:color="auto"/>
        <w:bottom w:val="none" w:sz="0" w:space="0" w:color="auto"/>
        <w:right w:val="none" w:sz="0" w:space="0" w:color="auto"/>
      </w:divBdr>
      <w:divsChild>
        <w:div w:id="2106339138">
          <w:marLeft w:val="0"/>
          <w:marRight w:val="0"/>
          <w:marTop w:val="0"/>
          <w:marBottom w:val="0"/>
          <w:divBdr>
            <w:top w:val="none" w:sz="0" w:space="0" w:color="auto"/>
            <w:left w:val="none" w:sz="0" w:space="0" w:color="auto"/>
            <w:bottom w:val="none" w:sz="0" w:space="0" w:color="auto"/>
            <w:right w:val="none" w:sz="0" w:space="0" w:color="auto"/>
          </w:divBdr>
          <w:divsChild>
            <w:div w:id="80564833">
              <w:marLeft w:val="0"/>
              <w:marRight w:val="0"/>
              <w:marTop w:val="0"/>
              <w:marBottom w:val="0"/>
              <w:divBdr>
                <w:top w:val="none" w:sz="0" w:space="0" w:color="auto"/>
                <w:left w:val="none" w:sz="0" w:space="0" w:color="auto"/>
                <w:bottom w:val="none" w:sz="0" w:space="0" w:color="auto"/>
                <w:right w:val="none" w:sz="0" w:space="0" w:color="auto"/>
              </w:divBdr>
              <w:divsChild>
                <w:div w:id="1065638808">
                  <w:marLeft w:val="0"/>
                  <w:marRight w:val="0"/>
                  <w:marTop w:val="0"/>
                  <w:marBottom w:val="0"/>
                  <w:divBdr>
                    <w:top w:val="none" w:sz="0" w:space="0" w:color="auto"/>
                    <w:left w:val="none" w:sz="0" w:space="0" w:color="auto"/>
                    <w:bottom w:val="none" w:sz="0" w:space="0" w:color="auto"/>
                    <w:right w:val="none" w:sz="0" w:space="0" w:color="auto"/>
                  </w:divBdr>
                  <w:divsChild>
                    <w:div w:id="7097096">
                      <w:marLeft w:val="0"/>
                      <w:marRight w:val="0"/>
                      <w:marTop w:val="0"/>
                      <w:marBottom w:val="0"/>
                      <w:divBdr>
                        <w:top w:val="none" w:sz="0" w:space="0" w:color="auto"/>
                        <w:left w:val="none" w:sz="0" w:space="0" w:color="auto"/>
                        <w:bottom w:val="none" w:sz="0" w:space="0" w:color="auto"/>
                        <w:right w:val="none" w:sz="0" w:space="0" w:color="auto"/>
                      </w:divBdr>
                    </w:div>
                    <w:div w:id="21518400">
                      <w:marLeft w:val="0"/>
                      <w:marRight w:val="0"/>
                      <w:marTop w:val="0"/>
                      <w:marBottom w:val="0"/>
                      <w:divBdr>
                        <w:top w:val="none" w:sz="0" w:space="0" w:color="auto"/>
                        <w:left w:val="none" w:sz="0" w:space="0" w:color="auto"/>
                        <w:bottom w:val="none" w:sz="0" w:space="0" w:color="auto"/>
                        <w:right w:val="none" w:sz="0" w:space="0" w:color="auto"/>
                      </w:divBdr>
                    </w:div>
                    <w:div w:id="87895148">
                      <w:marLeft w:val="0"/>
                      <w:marRight w:val="0"/>
                      <w:marTop w:val="0"/>
                      <w:marBottom w:val="0"/>
                      <w:divBdr>
                        <w:top w:val="none" w:sz="0" w:space="0" w:color="auto"/>
                        <w:left w:val="none" w:sz="0" w:space="0" w:color="auto"/>
                        <w:bottom w:val="none" w:sz="0" w:space="0" w:color="auto"/>
                        <w:right w:val="none" w:sz="0" w:space="0" w:color="auto"/>
                      </w:divBdr>
                    </w:div>
                    <w:div w:id="141894421">
                      <w:marLeft w:val="0"/>
                      <w:marRight w:val="0"/>
                      <w:marTop w:val="0"/>
                      <w:marBottom w:val="0"/>
                      <w:divBdr>
                        <w:top w:val="none" w:sz="0" w:space="0" w:color="auto"/>
                        <w:left w:val="none" w:sz="0" w:space="0" w:color="auto"/>
                        <w:bottom w:val="none" w:sz="0" w:space="0" w:color="auto"/>
                        <w:right w:val="none" w:sz="0" w:space="0" w:color="auto"/>
                      </w:divBdr>
                    </w:div>
                    <w:div w:id="227695918">
                      <w:marLeft w:val="0"/>
                      <w:marRight w:val="0"/>
                      <w:marTop w:val="0"/>
                      <w:marBottom w:val="0"/>
                      <w:divBdr>
                        <w:top w:val="none" w:sz="0" w:space="0" w:color="auto"/>
                        <w:left w:val="none" w:sz="0" w:space="0" w:color="auto"/>
                        <w:bottom w:val="none" w:sz="0" w:space="0" w:color="auto"/>
                        <w:right w:val="none" w:sz="0" w:space="0" w:color="auto"/>
                      </w:divBdr>
                    </w:div>
                    <w:div w:id="378550235">
                      <w:marLeft w:val="0"/>
                      <w:marRight w:val="0"/>
                      <w:marTop w:val="0"/>
                      <w:marBottom w:val="0"/>
                      <w:divBdr>
                        <w:top w:val="none" w:sz="0" w:space="0" w:color="auto"/>
                        <w:left w:val="none" w:sz="0" w:space="0" w:color="auto"/>
                        <w:bottom w:val="none" w:sz="0" w:space="0" w:color="auto"/>
                        <w:right w:val="none" w:sz="0" w:space="0" w:color="auto"/>
                      </w:divBdr>
                    </w:div>
                    <w:div w:id="516189702">
                      <w:marLeft w:val="0"/>
                      <w:marRight w:val="0"/>
                      <w:marTop w:val="0"/>
                      <w:marBottom w:val="0"/>
                      <w:divBdr>
                        <w:top w:val="none" w:sz="0" w:space="0" w:color="auto"/>
                        <w:left w:val="none" w:sz="0" w:space="0" w:color="auto"/>
                        <w:bottom w:val="none" w:sz="0" w:space="0" w:color="auto"/>
                        <w:right w:val="none" w:sz="0" w:space="0" w:color="auto"/>
                      </w:divBdr>
                    </w:div>
                    <w:div w:id="516577012">
                      <w:marLeft w:val="0"/>
                      <w:marRight w:val="0"/>
                      <w:marTop w:val="0"/>
                      <w:marBottom w:val="0"/>
                      <w:divBdr>
                        <w:top w:val="none" w:sz="0" w:space="0" w:color="auto"/>
                        <w:left w:val="none" w:sz="0" w:space="0" w:color="auto"/>
                        <w:bottom w:val="none" w:sz="0" w:space="0" w:color="auto"/>
                        <w:right w:val="none" w:sz="0" w:space="0" w:color="auto"/>
                      </w:divBdr>
                    </w:div>
                    <w:div w:id="557933315">
                      <w:marLeft w:val="0"/>
                      <w:marRight w:val="0"/>
                      <w:marTop w:val="0"/>
                      <w:marBottom w:val="0"/>
                      <w:divBdr>
                        <w:top w:val="none" w:sz="0" w:space="0" w:color="auto"/>
                        <w:left w:val="none" w:sz="0" w:space="0" w:color="auto"/>
                        <w:bottom w:val="none" w:sz="0" w:space="0" w:color="auto"/>
                        <w:right w:val="none" w:sz="0" w:space="0" w:color="auto"/>
                      </w:divBdr>
                    </w:div>
                    <w:div w:id="639460834">
                      <w:marLeft w:val="0"/>
                      <w:marRight w:val="0"/>
                      <w:marTop w:val="0"/>
                      <w:marBottom w:val="0"/>
                      <w:divBdr>
                        <w:top w:val="none" w:sz="0" w:space="0" w:color="auto"/>
                        <w:left w:val="none" w:sz="0" w:space="0" w:color="auto"/>
                        <w:bottom w:val="none" w:sz="0" w:space="0" w:color="auto"/>
                        <w:right w:val="none" w:sz="0" w:space="0" w:color="auto"/>
                      </w:divBdr>
                    </w:div>
                    <w:div w:id="712971381">
                      <w:marLeft w:val="0"/>
                      <w:marRight w:val="0"/>
                      <w:marTop w:val="0"/>
                      <w:marBottom w:val="0"/>
                      <w:divBdr>
                        <w:top w:val="none" w:sz="0" w:space="0" w:color="auto"/>
                        <w:left w:val="none" w:sz="0" w:space="0" w:color="auto"/>
                        <w:bottom w:val="none" w:sz="0" w:space="0" w:color="auto"/>
                        <w:right w:val="none" w:sz="0" w:space="0" w:color="auto"/>
                      </w:divBdr>
                    </w:div>
                    <w:div w:id="813453482">
                      <w:marLeft w:val="0"/>
                      <w:marRight w:val="0"/>
                      <w:marTop w:val="0"/>
                      <w:marBottom w:val="0"/>
                      <w:divBdr>
                        <w:top w:val="none" w:sz="0" w:space="0" w:color="auto"/>
                        <w:left w:val="none" w:sz="0" w:space="0" w:color="auto"/>
                        <w:bottom w:val="none" w:sz="0" w:space="0" w:color="auto"/>
                        <w:right w:val="none" w:sz="0" w:space="0" w:color="auto"/>
                      </w:divBdr>
                    </w:div>
                    <w:div w:id="836387453">
                      <w:marLeft w:val="0"/>
                      <w:marRight w:val="0"/>
                      <w:marTop w:val="0"/>
                      <w:marBottom w:val="0"/>
                      <w:divBdr>
                        <w:top w:val="none" w:sz="0" w:space="0" w:color="auto"/>
                        <w:left w:val="none" w:sz="0" w:space="0" w:color="auto"/>
                        <w:bottom w:val="none" w:sz="0" w:space="0" w:color="auto"/>
                        <w:right w:val="none" w:sz="0" w:space="0" w:color="auto"/>
                      </w:divBdr>
                    </w:div>
                    <w:div w:id="1136877593">
                      <w:marLeft w:val="0"/>
                      <w:marRight w:val="0"/>
                      <w:marTop w:val="0"/>
                      <w:marBottom w:val="0"/>
                      <w:divBdr>
                        <w:top w:val="none" w:sz="0" w:space="0" w:color="auto"/>
                        <w:left w:val="none" w:sz="0" w:space="0" w:color="auto"/>
                        <w:bottom w:val="none" w:sz="0" w:space="0" w:color="auto"/>
                        <w:right w:val="none" w:sz="0" w:space="0" w:color="auto"/>
                      </w:divBdr>
                    </w:div>
                    <w:div w:id="1145076741">
                      <w:marLeft w:val="0"/>
                      <w:marRight w:val="0"/>
                      <w:marTop w:val="0"/>
                      <w:marBottom w:val="0"/>
                      <w:divBdr>
                        <w:top w:val="none" w:sz="0" w:space="0" w:color="auto"/>
                        <w:left w:val="none" w:sz="0" w:space="0" w:color="auto"/>
                        <w:bottom w:val="none" w:sz="0" w:space="0" w:color="auto"/>
                        <w:right w:val="none" w:sz="0" w:space="0" w:color="auto"/>
                      </w:divBdr>
                    </w:div>
                    <w:div w:id="1299650986">
                      <w:marLeft w:val="0"/>
                      <w:marRight w:val="0"/>
                      <w:marTop w:val="0"/>
                      <w:marBottom w:val="0"/>
                      <w:divBdr>
                        <w:top w:val="none" w:sz="0" w:space="0" w:color="auto"/>
                        <w:left w:val="none" w:sz="0" w:space="0" w:color="auto"/>
                        <w:bottom w:val="none" w:sz="0" w:space="0" w:color="auto"/>
                        <w:right w:val="none" w:sz="0" w:space="0" w:color="auto"/>
                      </w:divBdr>
                    </w:div>
                    <w:div w:id="1357348830">
                      <w:marLeft w:val="0"/>
                      <w:marRight w:val="0"/>
                      <w:marTop w:val="0"/>
                      <w:marBottom w:val="0"/>
                      <w:divBdr>
                        <w:top w:val="none" w:sz="0" w:space="0" w:color="auto"/>
                        <w:left w:val="none" w:sz="0" w:space="0" w:color="auto"/>
                        <w:bottom w:val="none" w:sz="0" w:space="0" w:color="auto"/>
                        <w:right w:val="none" w:sz="0" w:space="0" w:color="auto"/>
                      </w:divBdr>
                    </w:div>
                    <w:div w:id="1374380904">
                      <w:marLeft w:val="0"/>
                      <w:marRight w:val="0"/>
                      <w:marTop w:val="0"/>
                      <w:marBottom w:val="0"/>
                      <w:divBdr>
                        <w:top w:val="none" w:sz="0" w:space="0" w:color="auto"/>
                        <w:left w:val="none" w:sz="0" w:space="0" w:color="auto"/>
                        <w:bottom w:val="none" w:sz="0" w:space="0" w:color="auto"/>
                        <w:right w:val="none" w:sz="0" w:space="0" w:color="auto"/>
                      </w:divBdr>
                    </w:div>
                    <w:div w:id="1426222759">
                      <w:marLeft w:val="0"/>
                      <w:marRight w:val="0"/>
                      <w:marTop w:val="0"/>
                      <w:marBottom w:val="0"/>
                      <w:divBdr>
                        <w:top w:val="none" w:sz="0" w:space="0" w:color="auto"/>
                        <w:left w:val="none" w:sz="0" w:space="0" w:color="auto"/>
                        <w:bottom w:val="none" w:sz="0" w:space="0" w:color="auto"/>
                        <w:right w:val="none" w:sz="0" w:space="0" w:color="auto"/>
                      </w:divBdr>
                    </w:div>
                    <w:div w:id="1488278719">
                      <w:marLeft w:val="0"/>
                      <w:marRight w:val="0"/>
                      <w:marTop w:val="0"/>
                      <w:marBottom w:val="0"/>
                      <w:divBdr>
                        <w:top w:val="none" w:sz="0" w:space="0" w:color="auto"/>
                        <w:left w:val="none" w:sz="0" w:space="0" w:color="auto"/>
                        <w:bottom w:val="none" w:sz="0" w:space="0" w:color="auto"/>
                        <w:right w:val="none" w:sz="0" w:space="0" w:color="auto"/>
                      </w:divBdr>
                    </w:div>
                    <w:div w:id="1488672598">
                      <w:marLeft w:val="0"/>
                      <w:marRight w:val="0"/>
                      <w:marTop w:val="0"/>
                      <w:marBottom w:val="0"/>
                      <w:divBdr>
                        <w:top w:val="none" w:sz="0" w:space="0" w:color="auto"/>
                        <w:left w:val="none" w:sz="0" w:space="0" w:color="auto"/>
                        <w:bottom w:val="none" w:sz="0" w:space="0" w:color="auto"/>
                        <w:right w:val="none" w:sz="0" w:space="0" w:color="auto"/>
                      </w:divBdr>
                    </w:div>
                    <w:div w:id="1738429363">
                      <w:marLeft w:val="0"/>
                      <w:marRight w:val="0"/>
                      <w:marTop w:val="0"/>
                      <w:marBottom w:val="0"/>
                      <w:divBdr>
                        <w:top w:val="none" w:sz="0" w:space="0" w:color="auto"/>
                        <w:left w:val="none" w:sz="0" w:space="0" w:color="auto"/>
                        <w:bottom w:val="none" w:sz="0" w:space="0" w:color="auto"/>
                        <w:right w:val="none" w:sz="0" w:space="0" w:color="auto"/>
                      </w:divBdr>
                    </w:div>
                    <w:div w:id="1790782560">
                      <w:marLeft w:val="0"/>
                      <w:marRight w:val="0"/>
                      <w:marTop w:val="0"/>
                      <w:marBottom w:val="0"/>
                      <w:divBdr>
                        <w:top w:val="none" w:sz="0" w:space="0" w:color="auto"/>
                        <w:left w:val="none" w:sz="0" w:space="0" w:color="auto"/>
                        <w:bottom w:val="none" w:sz="0" w:space="0" w:color="auto"/>
                        <w:right w:val="none" w:sz="0" w:space="0" w:color="auto"/>
                      </w:divBdr>
                    </w:div>
                    <w:div w:id="2050294549">
                      <w:marLeft w:val="0"/>
                      <w:marRight w:val="0"/>
                      <w:marTop w:val="0"/>
                      <w:marBottom w:val="0"/>
                      <w:divBdr>
                        <w:top w:val="none" w:sz="0" w:space="0" w:color="auto"/>
                        <w:left w:val="none" w:sz="0" w:space="0" w:color="auto"/>
                        <w:bottom w:val="none" w:sz="0" w:space="0" w:color="auto"/>
                        <w:right w:val="none" w:sz="0" w:space="0" w:color="auto"/>
                      </w:divBdr>
                    </w:div>
                    <w:div w:id="2085181991">
                      <w:marLeft w:val="0"/>
                      <w:marRight w:val="0"/>
                      <w:marTop w:val="0"/>
                      <w:marBottom w:val="0"/>
                      <w:divBdr>
                        <w:top w:val="none" w:sz="0" w:space="0" w:color="auto"/>
                        <w:left w:val="none" w:sz="0" w:space="0" w:color="auto"/>
                        <w:bottom w:val="none" w:sz="0" w:space="0" w:color="auto"/>
                        <w:right w:val="none" w:sz="0" w:space="0" w:color="auto"/>
                      </w:divBdr>
                    </w:div>
                    <w:div w:id="213806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048908">
      <w:bodyDiv w:val="1"/>
      <w:marLeft w:val="0"/>
      <w:marRight w:val="0"/>
      <w:marTop w:val="0"/>
      <w:marBottom w:val="0"/>
      <w:divBdr>
        <w:top w:val="none" w:sz="0" w:space="0" w:color="auto"/>
        <w:left w:val="none" w:sz="0" w:space="0" w:color="auto"/>
        <w:bottom w:val="none" w:sz="0" w:space="0" w:color="auto"/>
        <w:right w:val="none" w:sz="0" w:space="0" w:color="auto"/>
      </w:divBdr>
    </w:div>
    <w:div w:id="111559409">
      <w:bodyDiv w:val="1"/>
      <w:marLeft w:val="0"/>
      <w:marRight w:val="0"/>
      <w:marTop w:val="0"/>
      <w:marBottom w:val="0"/>
      <w:divBdr>
        <w:top w:val="none" w:sz="0" w:space="0" w:color="auto"/>
        <w:left w:val="none" w:sz="0" w:space="0" w:color="auto"/>
        <w:bottom w:val="none" w:sz="0" w:space="0" w:color="auto"/>
        <w:right w:val="none" w:sz="0" w:space="0" w:color="auto"/>
      </w:divBdr>
    </w:div>
    <w:div w:id="113838465">
      <w:bodyDiv w:val="1"/>
      <w:marLeft w:val="0"/>
      <w:marRight w:val="0"/>
      <w:marTop w:val="0"/>
      <w:marBottom w:val="0"/>
      <w:divBdr>
        <w:top w:val="none" w:sz="0" w:space="0" w:color="auto"/>
        <w:left w:val="none" w:sz="0" w:space="0" w:color="auto"/>
        <w:bottom w:val="none" w:sz="0" w:space="0" w:color="auto"/>
        <w:right w:val="none" w:sz="0" w:space="0" w:color="auto"/>
      </w:divBdr>
    </w:div>
    <w:div w:id="116067183">
      <w:bodyDiv w:val="1"/>
      <w:marLeft w:val="0"/>
      <w:marRight w:val="0"/>
      <w:marTop w:val="0"/>
      <w:marBottom w:val="0"/>
      <w:divBdr>
        <w:top w:val="none" w:sz="0" w:space="0" w:color="auto"/>
        <w:left w:val="none" w:sz="0" w:space="0" w:color="auto"/>
        <w:bottom w:val="none" w:sz="0" w:space="0" w:color="auto"/>
        <w:right w:val="none" w:sz="0" w:space="0" w:color="auto"/>
      </w:divBdr>
      <w:divsChild>
        <w:div w:id="718211112">
          <w:marLeft w:val="336"/>
          <w:marRight w:val="0"/>
          <w:marTop w:val="120"/>
          <w:marBottom w:val="312"/>
          <w:divBdr>
            <w:top w:val="none" w:sz="0" w:space="0" w:color="auto"/>
            <w:left w:val="none" w:sz="0" w:space="0" w:color="auto"/>
            <w:bottom w:val="none" w:sz="0" w:space="0" w:color="auto"/>
            <w:right w:val="none" w:sz="0" w:space="0" w:color="auto"/>
          </w:divBdr>
          <w:divsChild>
            <w:div w:id="198411557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472484741">
          <w:marLeft w:val="0"/>
          <w:marRight w:val="0"/>
          <w:marTop w:val="0"/>
          <w:marBottom w:val="0"/>
          <w:divBdr>
            <w:top w:val="single" w:sz="6" w:space="5" w:color="AAAAAA"/>
            <w:left w:val="single" w:sz="6" w:space="5" w:color="AAAAAA"/>
            <w:bottom w:val="single" w:sz="6" w:space="5" w:color="AAAAAA"/>
            <w:right w:val="single" w:sz="6" w:space="5" w:color="AAAAAA"/>
          </w:divBdr>
        </w:div>
      </w:divsChild>
    </w:div>
    <w:div w:id="116720189">
      <w:bodyDiv w:val="1"/>
      <w:marLeft w:val="0"/>
      <w:marRight w:val="0"/>
      <w:marTop w:val="0"/>
      <w:marBottom w:val="0"/>
      <w:divBdr>
        <w:top w:val="none" w:sz="0" w:space="0" w:color="auto"/>
        <w:left w:val="none" w:sz="0" w:space="0" w:color="auto"/>
        <w:bottom w:val="none" w:sz="0" w:space="0" w:color="auto"/>
        <w:right w:val="none" w:sz="0" w:space="0" w:color="auto"/>
      </w:divBdr>
    </w:div>
    <w:div w:id="117067448">
      <w:bodyDiv w:val="1"/>
      <w:marLeft w:val="0"/>
      <w:marRight w:val="0"/>
      <w:marTop w:val="0"/>
      <w:marBottom w:val="0"/>
      <w:divBdr>
        <w:top w:val="none" w:sz="0" w:space="0" w:color="auto"/>
        <w:left w:val="none" w:sz="0" w:space="0" w:color="auto"/>
        <w:bottom w:val="none" w:sz="0" w:space="0" w:color="auto"/>
        <w:right w:val="none" w:sz="0" w:space="0" w:color="auto"/>
      </w:divBdr>
      <w:divsChild>
        <w:div w:id="242640223">
          <w:marLeft w:val="0"/>
          <w:marRight w:val="0"/>
          <w:marTop w:val="0"/>
          <w:marBottom w:val="0"/>
          <w:divBdr>
            <w:top w:val="none" w:sz="0" w:space="0" w:color="auto"/>
            <w:left w:val="none" w:sz="0" w:space="0" w:color="auto"/>
            <w:bottom w:val="none" w:sz="0" w:space="0" w:color="auto"/>
            <w:right w:val="none" w:sz="0" w:space="0" w:color="auto"/>
          </w:divBdr>
        </w:div>
        <w:div w:id="280065637">
          <w:marLeft w:val="0"/>
          <w:marRight w:val="0"/>
          <w:marTop w:val="0"/>
          <w:marBottom w:val="0"/>
          <w:divBdr>
            <w:top w:val="none" w:sz="0" w:space="0" w:color="auto"/>
            <w:left w:val="none" w:sz="0" w:space="0" w:color="auto"/>
            <w:bottom w:val="none" w:sz="0" w:space="0" w:color="auto"/>
            <w:right w:val="none" w:sz="0" w:space="0" w:color="auto"/>
          </w:divBdr>
        </w:div>
        <w:div w:id="374740417">
          <w:marLeft w:val="0"/>
          <w:marRight w:val="0"/>
          <w:marTop w:val="0"/>
          <w:marBottom w:val="0"/>
          <w:divBdr>
            <w:top w:val="none" w:sz="0" w:space="0" w:color="auto"/>
            <w:left w:val="none" w:sz="0" w:space="0" w:color="auto"/>
            <w:bottom w:val="none" w:sz="0" w:space="0" w:color="auto"/>
            <w:right w:val="none" w:sz="0" w:space="0" w:color="auto"/>
          </w:divBdr>
        </w:div>
        <w:div w:id="447703085">
          <w:marLeft w:val="0"/>
          <w:marRight w:val="0"/>
          <w:marTop w:val="0"/>
          <w:marBottom w:val="0"/>
          <w:divBdr>
            <w:top w:val="none" w:sz="0" w:space="0" w:color="auto"/>
            <w:left w:val="none" w:sz="0" w:space="0" w:color="auto"/>
            <w:bottom w:val="none" w:sz="0" w:space="0" w:color="auto"/>
            <w:right w:val="none" w:sz="0" w:space="0" w:color="auto"/>
          </w:divBdr>
        </w:div>
        <w:div w:id="610166442">
          <w:marLeft w:val="0"/>
          <w:marRight w:val="0"/>
          <w:marTop w:val="0"/>
          <w:marBottom w:val="0"/>
          <w:divBdr>
            <w:top w:val="none" w:sz="0" w:space="0" w:color="auto"/>
            <w:left w:val="none" w:sz="0" w:space="0" w:color="auto"/>
            <w:bottom w:val="none" w:sz="0" w:space="0" w:color="auto"/>
            <w:right w:val="none" w:sz="0" w:space="0" w:color="auto"/>
          </w:divBdr>
        </w:div>
        <w:div w:id="625543819">
          <w:marLeft w:val="0"/>
          <w:marRight w:val="0"/>
          <w:marTop w:val="0"/>
          <w:marBottom w:val="0"/>
          <w:divBdr>
            <w:top w:val="none" w:sz="0" w:space="0" w:color="auto"/>
            <w:left w:val="none" w:sz="0" w:space="0" w:color="auto"/>
            <w:bottom w:val="none" w:sz="0" w:space="0" w:color="auto"/>
            <w:right w:val="none" w:sz="0" w:space="0" w:color="auto"/>
          </w:divBdr>
        </w:div>
      </w:divsChild>
    </w:div>
    <w:div w:id="119689083">
      <w:bodyDiv w:val="1"/>
      <w:marLeft w:val="0"/>
      <w:marRight w:val="0"/>
      <w:marTop w:val="0"/>
      <w:marBottom w:val="0"/>
      <w:divBdr>
        <w:top w:val="none" w:sz="0" w:space="0" w:color="auto"/>
        <w:left w:val="none" w:sz="0" w:space="0" w:color="auto"/>
        <w:bottom w:val="none" w:sz="0" w:space="0" w:color="auto"/>
        <w:right w:val="none" w:sz="0" w:space="0" w:color="auto"/>
      </w:divBdr>
      <w:divsChild>
        <w:div w:id="1124229464">
          <w:marLeft w:val="0"/>
          <w:marRight w:val="0"/>
          <w:marTop w:val="0"/>
          <w:marBottom w:val="0"/>
          <w:divBdr>
            <w:top w:val="none" w:sz="0" w:space="0" w:color="auto"/>
            <w:left w:val="none" w:sz="0" w:space="0" w:color="auto"/>
            <w:bottom w:val="none" w:sz="0" w:space="0" w:color="auto"/>
            <w:right w:val="none" w:sz="0" w:space="0" w:color="auto"/>
          </w:divBdr>
          <w:divsChild>
            <w:div w:id="1705130350">
              <w:marLeft w:val="0"/>
              <w:marRight w:val="0"/>
              <w:marTop w:val="0"/>
              <w:marBottom w:val="0"/>
              <w:divBdr>
                <w:top w:val="none" w:sz="0" w:space="0" w:color="auto"/>
                <w:left w:val="none" w:sz="0" w:space="0" w:color="auto"/>
                <w:bottom w:val="none" w:sz="0" w:space="0" w:color="auto"/>
                <w:right w:val="none" w:sz="0" w:space="0" w:color="auto"/>
              </w:divBdr>
              <w:divsChild>
                <w:div w:id="2117944110">
                  <w:marLeft w:val="0"/>
                  <w:marRight w:val="0"/>
                  <w:marTop w:val="0"/>
                  <w:marBottom w:val="0"/>
                  <w:divBdr>
                    <w:top w:val="none" w:sz="0" w:space="0" w:color="auto"/>
                    <w:left w:val="none" w:sz="0" w:space="0" w:color="auto"/>
                    <w:bottom w:val="none" w:sz="0" w:space="0" w:color="auto"/>
                    <w:right w:val="none" w:sz="0" w:space="0" w:color="auto"/>
                  </w:divBdr>
                  <w:divsChild>
                    <w:div w:id="1607539921">
                      <w:marLeft w:val="0"/>
                      <w:marRight w:val="0"/>
                      <w:marTop w:val="0"/>
                      <w:marBottom w:val="0"/>
                      <w:divBdr>
                        <w:top w:val="single" w:sz="2" w:space="1" w:color="C0C0C0"/>
                        <w:left w:val="single" w:sz="2" w:space="1" w:color="C0C0C0"/>
                        <w:bottom w:val="single" w:sz="2" w:space="1" w:color="C0C0C0"/>
                        <w:right w:val="single" w:sz="2" w:space="1" w:color="C0C0C0"/>
                      </w:divBdr>
                      <w:divsChild>
                        <w:div w:id="258413865">
                          <w:marLeft w:val="0"/>
                          <w:marRight w:val="0"/>
                          <w:marTop w:val="0"/>
                          <w:marBottom w:val="0"/>
                          <w:divBdr>
                            <w:top w:val="none" w:sz="0" w:space="0" w:color="auto"/>
                            <w:left w:val="none" w:sz="0" w:space="0" w:color="auto"/>
                            <w:bottom w:val="none" w:sz="0" w:space="0" w:color="auto"/>
                            <w:right w:val="none" w:sz="0" w:space="0" w:color="auto"/>
                          </w:divBdr>
                        </w:div>
                        <w:div w:id="546532322">
                          <w:marLeft w:val="0"/>
                          <w:marRight w:val="0"/>
                          <w:marTop w:val="0"/>
                          <w:marBottom w:val="0"/>
                          <w:divBdr>
                            <w:top w:val="none" w:sz="0" w:space="0" w:color="auto"/>
                            <w:left w:val="none" w:sz="0" w:space="0" w:color="auto"/>
                            <w:bottom w:val="none" w:sz="0" w:space="0" w:color="auto"/>
                            <w:right w:val="none" w:sz="0" w:space="0" w:color="auto"/>
                          </w:divBdr>
                        </w:div>
                        <w:div w:id="1056468045">
                          <w:marLeft w:val="0"/>
                          <w:marRight w:val="0"/>
                          <w:marTop w:val="0"/>
                          <w:marBottom w:val="0"/>
                          <w:divBdr>
                            <w:top w:val="none" w:sz="0" w:space="0" w:color="auto"/>
                            <w:left w:val="none" w:sz="0" w:space="0" w:color="auto"/>
                            <w:bottom w:val="none" w:sz="0" w:space="0" w:color="auto"/>
                            <w:right w:val="none" w:sz="0" w:space="0" w:color="auto"/>
                          </w:divBdr>
                        </w:div>
                        <w:div w:id="1346400364">
                          <w:marLeft w:val="0"/>
                          <w:marRight w:val="0"/>
                          <w:marTop w:val="0"/>
                          <w:marBottom w:val="0"/>
                          <w:divBdr>
                            <w:top w:val="none" w:sz="0" w:space="0" w:color="auto"/>
                            <w:left w:val="none" w:sz="0" w:space="0" w:color="auto"/>
                            <w:bottom w:val="none" w:sz="0" w:space="0" w:color="auto"/>
                            <w:right w:val="none" w:sz="0" w:space="0" w:color="auto"/>
                          </w:divBdr>
                        </w:div>
                        <w:div w:id="1394308383">
                          <w:marLeft w:val="0"/>
                          <w:marRight w:val="0"/>
                          <w:marTop w:val="0"/>
                          <w:marBottom w:val="0"/>
                          <w:divBdr>
                            <w:top w:val="none" w:sz="0" w:space="0" w:color="auto"/>
                            <w:left w:val="none" w:sz="0" w:space="0" w:color="auto"/>
                            <w:bottom w:val="none" w:sz="0" w:space="0" w:color="auto"/>
                            <w:right w:val="none" w:sz="0" w:space="0" w:color="auto"/>
                          </w:divBdr>
                        </w:div>
                        <w:div w:id="1627808255">
                          <w:marLeft w:val="0"/>
                          <w:marRight w:val="0"/>
                          <w:marTop w:val="0"/>
                          <w:marBottom w:val="0"/>
                          <w:divBdr>
                            <w:top w:val="none" w:sz="0" w:space="0" w:color="auto"/>
                            <w:left w:val="none" w:sz="0" w:space="0" w:color="auto"/>
                            <w:bottom w:val="none" w:sz="0" w:space="0" w:color="auto"/>
                            <w:right w:val="none" w:sz="0" w:space="0" w:color="auto"/>
                          </w:divBdr>
                        </w:div>
                        <w:div w:id="1802841672">
                          <w:marLeft w:val="0"/>
                          <w:marRight w:val="0"/>
                          <w:marTop w:val="0"/>
                          <w:marBottom w:val="0"/>
                          <w:divBdr>
                            <w:top w:val="none" w:sz="0" w:space="0" w:color="auto"/>
                            <w:left w:val="none" w:sz="0" w:space="0" w:color="auto"/>
                            <w:bottom w:val="none" w:sz="0" w:space="0" w:color="auto"/>
                            <w:right w:val="none" w:sz="0" w:space="0" w:color="auto"/>
                          </w:divBdr>
                        </w:div>
                        <w:div w:id="1944802625">
                          <w:marLeft w:val="0"/>
                          <w:marRight w:val="0"/>
                          <w:marTop w:val="0"/>
                          <w:marBottom w:val="0"/>
                          <w:divBdr>
                            <w:top w:val="none" w:sz="0" w:space="0" w:color="auto"/>
                            <w:left w:val="none" w:sz="0" w:space="0" w:color="auto"/>
                            <w:bottom w:val="none" w:sz="0" w:space="0" w:color="auto"/>
                            <w:right w:val="none" w:sz="0" w:space="0" w:color="auto"/>
                          </w:divBdr>
                        </w:div>
                        <w:div w:id="2094545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763621">
      <w:bodyDiv w:val="1"/>
      <w:marLeft w:val="0"/>
      <w:marRight w:val="0"/>
      <w:marTop w:val="0"/>
      <w:marBottom w:val="0"/>
      <w:divBdr>
        <w:top w:val="none" w:sz="0" w:space="0" w:color="auto"/>
        <w:left w:val="none" w:sz="0" w:space="0" w:color="auto"/>
        <w:bottom w:val="none" w:sz="0" w:space="0" w:color="auto"/>
        <w:right w:val="none" w:sz="0" w:space="0" w:color="auto"/>
      </w:divBdr>
    </w:div>
    <w:div w:id="119886656">
      <w:bodyDiv w:val="1"/>
      <w:marLeft w:val="0"/>
      <w:marRight w:val="0"/>
      <w:marTop w:val="0"/>
      <w:marBottom w:val="0"/>
      <w:divBdr>
        <w:top w:val="none" w:sz="0" w:space="0" w:color="auto"/>
        <w:left w:val="none" w:sz="0" w:space="0" w:color="auto"/>
        <w:bottom w:val="none" w:sz="0" w:space="0" w:color="auto"/>
        <w:right w:val="none" w:sz="0" w:space="0" w:color="auto"/>
      </w:divBdr>
    </w:div>
    <w:div w:id="121197213">
      <w:bodyDiv w:val="1"/>
      <w:marLeft w:val="0"/>
      <w:marRight w:val="0"/>
      <w:marTop w:val="0"/>
      <w:marBottom w:val="0"/>
      <w:divBdr>
        <w:top w:val="none" w:sz="0" w:space="0" w:color="auto"/>
        <w:left w:val="none" w:sz="0" w:space="0" w:color="auto"/>
        <w:bottom w:val="none" w:sz="0" w:space="0" w:color="auto"/>
        <w:right w:val="none" w:sz="0" w:space="0" w:color="auto"/>
      </w:divBdr>
    </w:div>
    <w:div w:id="121265165">
      <w:bodyDiv w:val="1"/>
      <w:marLeft w:val="0"/>
      <w:marRight w:val="0"/>
      <w:marTop w:val="0"/>
      <w:marBottom w:val="0"/>
      <w:divBdr>
        <w:top w:val="none" w:sz="0" w:space="0" w:color="auto"/>
        <w:left w:val="none" w:sz="0" w:space="0" w:color="auto"/>
        <w:bottom w:val="none" w:sz="0" w:space="0" w:color="auto"/>
        <w:right w:val="none" w:sz="0" w:space="0" w:color="auto"/>
      </w:divBdr>
    </w:div>
    <w:div w:id="121312581">
      <w:bodyDiv w:val="1"/>
      <w:marLeft w:val="0"/>
      <w:marRight w:val="0"/>
      <w:marTop w:val="0"/>
      <w:marBottom w:val="0"/>
      <w:divBdr>
        <w:top w:val="none" w:sz="0" w:space="0" w:color="auto"/>
        <w:left w:val="none" w:sz="0" w:space="0" w:color="auto"/>
        <w:bottom w:val="none" w:sz="0" w:space="0" w:color="auto"/>
        <w:right w:val="none" w:sz="0" w:space="0" w:color="auto"/>
      </w:divBdr>
    </w:div>
    <w:div w:id="121536236">
      <w:bodyDiv w:val="1"/>
      <w:marLeft w:val="0"/>
      <w:marRight w:val="0"/>
      <w:marTop w:val="0"/>
      <w:marBottom w:val="0"/>
      <w:divBdr>
        <w:top w:val="none" w:sz="0" w:space="0" w:color="auto"/>
        <w:left w:val="none" w:sz="0" w:space="0" w:color="auto"/>
        <w:bottom w:val="none" w:sz="0" w:space="0" w:color="auto"/>
        <w:right w:val="none" w:sz="0" w:space="0" w:color="auto"/>
      </w:divBdr>
    </w:div>
    <w:div w:id="123043013">
      <w:bodyDiv w:val="1"/>
      <w:marLeft w:val="0"/>
      <w:marRight w:val="0"/>
      <w:marTop w:val="0"/>
      <w:marBottom w:val="0"/>
      <w:divBdr>
        <w:top w:val="none" w:sz="0" w:space="0" w:color="auto"/>
        <w:left w:val="none" w:sz="0" w:space="0" w:color="auto"/>
        <w:bottom w:val="none" w:sz="0" w:space="0" w:color="auto"/>
        <w:right w:val="none" w:sz="0" w:space="0" w:color="auto"/>
      </w:divBdr>
      <w:divsChild>
        <w:div w:id="1304315472">
          <w:marLeft w:val="13"/>
          <w:marRight w:val="13"/>
          <w:marTop w:val="0"/>
          <w:marBottom w:val="0"/>
          <w:divBdr>
            <w:top w:val="none" w:sz="0" w:space="0" w:color="auto"/>
            <w:left w:val="none" w:sz="0" w:space="0" w:color="auto"/>
            <w:bottom w:val="none" w:sz="0" w:space="0" w:color="auto"/>
            <w:right w:val="none" w:sz="0" w:space="0" w:color="auto"/>
          </w:divBdr>
          <w:divsChild>
            <w:div w:id="167406121">
              <w:marLeft w:val="0"/>
              <w:marRight w:val="0"/>
              <w:marTop w:val="0"/>
              <w:marBottom w:val="0"/>
              <w:divBdr>
                <w:top w:val="none" w:sz="0" w:space="0" w:color="auto"/>
                <w:left w:val="none" w:sz="0" w:space="0" w:color="auto"/>
                <w:bottom w:val="none" w:sz="0" w:space="0" w:color="auto"/>
                <w:right w:val="none" w:sz="0" w:space="0" w:color="auto"/>
              </w:divBdr>
              <w:divsChild>
                <w:div w:id="1207646099">
                  <w:marLeft w:val="0"/>
                  <w:marRight w:val="0"/>
                  <w:marTop w:val="0"/>
                  <w:marBottom w:val="0"/>
                  <w:divBdr>
                    <w:top w:val="none" w:sz="0" w:space="0" w:color="auto"/>
                    <w:left w:val="none" w:sz="0" w:space="0" w:color="auto"/>
                    <w:bottom w:val="none" w:sz="0" w:space="0" w:color="auto"/>
                    <w:right w:val="none" w:sz="0" w:space="0" w:color="auto"/>
                  </w:divBdr>
                  <w:divsChild>
                    <w:div w:id="530996839">
                      <w:marLeft w:val="0"/>
                      <w:marRight w:val="0"/>
                      <w:marTop w:val="0"/>
                      <w:marBottom w:val="0"/>
                      <w:divBdr>
                        <w:top w:val="none" w:sz="0" w:space="0" w:color="auto"/>
                        <w:left w:val="none" w:sz="0" w:space="0" w:color="auto"/>
                        <w:bottom w:val="none" w:sz="0" w:space="0" w:color="auto"/>
                        <w:right w:val="none" w:sz="0" w:space="0" w:color="auto"/>
                      </w:divBdr>
                      <w:divsChild>
                        <w:div w:id="135188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276039">
      <w:bodyDiv w:val="1"/>
      <w:marLeft w:val="0"/>
      <w:marRight w:val="0"/>
      <w:marTop w:val="0"/>
      <w:marBottom w:val="0"/>
      <w:divBdr>
        <w:top w:val="none" w:sz="0" w:space="0" w:color="auto"/>
        <w:left w:val="none" w:sz="0" w:space="0" w:color="auto"/>
        <w:bottom w:val="none" w:sz="0" w:space="0" w:color="auto"/>
        <w:right w:val="none" w:sz="0" w:space="0" w:color="auto"/>
      </w:divBdr>
    </w:div>
    <w:div w:id="123356174">
      <w:bodyDiv w:val="1"/>
      <w:marLeft w:val="0"/>
      <w:marRight w:val="0"/>
      <w:marTop w:val="0"/>
      <w:marBottom w:val="0"/>
      <w:divBdr>
        <w:top w:val="none" w:sz="0" w:space="0" w:color="auto"/>
        <w:left w:val="none" w:sz="0" w:space="0" w:color="auto"/>
        <w:bottom w:val="none" w:sz="0" w:space="0" w:color="auto"/>
        <w:right w:val="none" w:sz="0" w:space="0" w:color="auto"/>
      </w:divBdr>
      <w:divsChild>
        <w:div w:id="262037524">
          <w:marLeft w:val="0"/>
          <w:marRight w:val="0"/>
          <w:marTop w:val="0"/>
          <w:marBottom w:val="0"/>
          <w:divBdr>
            <w:top w:val="none" w:sz="0" w:space="0" w:color="auto"/>
            <w:left w:val="none" w:sz="0" w:space="0" w:color="auto"/>
            <w:bottom w:val="none" w:sz="0" w:space="0" w:color="auto"/>
            <w:right w:val="none" w:sz="0" w:space="0" w:color="auto"/>
          </w:divBdr>
          <w:divsChild>
            <w:div w:id="379018537">
              <w:marLeft w:val="0"/>
              <w:marRight w:val="0"/>
              <w:marTop w:val="0"/>
              <w:marBottom w:val="0"/>
              <w:divBdr>
                <w:top w:val="none" w:sz="0" w:space="0" w:color="auto"/>
                <w:left w:val="none" w:sz="0" w:space="0" w:color="auto"/>
                <w:bottom w:val="none" w:sz="0" w:space="0" w:color="auto"/>
                <w:right w:val="none" w:sz="0" w:space="0" w:color="auto"/>
              </w:divBdr>
              <w:divsChild>
                <w:div w:id="685406277">
                  <w:marLeft w:val="0"/>
                  <w:marRight w:val="0"/>
                  <w:marTop w:val="0"/>
                  <w:marBottom w:val="0"/>
                  <w:divBdr>
                    <w:top w:val="none" w:sz="0" w:space="0" w:color="auto"/>
                    <w:left w:val="none" w:sz="0" w:space="0" w:color="auto"/>
                    <w:bottom w:val="none" w:sz="0" w:space="0" w:color="auto"/>
                    <w:right w:val="none" w:sz="0" w:space="0" w:color="auto"/>
                  </w:divBdr>
                  <w:divsChild>
                    <w:div w:id="1777141725">
                      <w:marLeft w:val="0"/>
                      <w:marRight w:val="0"/>
                      <w:marTop w:val="0"/>
                      <w:marBottom w:val="0"/>
                      <w:divBdr>
                        <w:top w:val="none" w:sz="0" w:space="0" w:color="auto"/>
                        <w:left w:val="none" w:sz="0" w:space="0" w:color="auto"/>
                        <w:bottom w:val="none" w:sz="0" w:space="0" w:color="auto"/>
                        <w:right w:val="none" w:sz="0" w:space="0" w:color="auto"/>
                      </w:divBdr>
                      <w:divsChild>
                        <w:div w:id="61678091">
                          <w:marLeft w:val="0"/>
                          <w:marRight w:val="0"/>
                          <w:marTop w:val="0"/>
                          <w:marBottom w:val="0"/>
                          <w:divBdr>
                            <w:top w:val="none" w:sz="0" w:space="0" w:color="auto"/>
                            <w:left w:val="none" w:sz="0" w:space="0" w:color="auto"/>
                            <w:bottom w:val="none" w:sz="0" w:space="0" w:color="auto"/>
                            <w:right w:val="none" w:sz="0" w:space="0" w:color="auto"/>
                          </w:divBdr>
                        </w:div>
                        <w:div w:id="53628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617944">
      <w:bodyDiv w:val="1"/>
      <w:marLeft w:val="75"/>
      <w:marRight w:val="75"/>
      <w:marTop w:val="0"/>
      <w:marBottom w:val="0"/>
      <w:divBdr>
        <w:top w:val="none" w:sz="0" w:space="0" w:color="auto"/>
        <w:left w:val="none" w:sz="0" w:space="0" w:color="auto"/>
        <w:bottom w:val="none" w:sz="0" w:space="0" w:color="auto"/>
        <w:right w:val="none" w:sz="0" w:space="0" w:color="auto"/>
      </w:divBdr>
      <w:divsChild>
        <w:div w:id="1043990802">
          <w:marLeft w:val="0"/>
          <w:marRight w:val="0"/>
          <w:marTop w:val="0"/>
          <w:marBottom w:val="0"/>
          <w:divBdr>
            <w:top w:val="none" w:sz="0" w:space="0" w:color="auto"/>
            <w:left w:val="none" w:sz="0" w:space="0" w:color="auto"/>
            <w:bottom w:val="none" w:sz="0" w:space="0" w:color="auto"/>
            <w:right w:val="none" w:sz="0" w:space="0" w:color="auto"/>
          </w:divBdr>
          <w:divsChild>
            <w:div w:id="2087726455">
              <w:marLeft w:val="0"/>
              <w:marRight w:val="0"/>
              <w:marTop w:val="0"/>
              <w:marBottom w:val="0"/>
              <w:divBdr>
                <w:top w:val="none" w:sz="0" w:space="0" w:color="auto"/>
                <w:left w:val="none" w:sz="0" w:space="0" w:color="auto"/>
                <w:bottom w:val="none" w:sz="0" w:space="0" w:color="auto"/>
                <w:right w:val="none" w:sz="0" w:space="0" w:color="auto"/>
              </w:divBdr>
              <w:divsChild>
                <w:div w:id="1645818326">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 w:id="124743756">
      <w:bodyDiv w:val="1"/>
      <w:marLeft w:val="0"/>
      <w:marRight w:val="0"/>
      <w:marTop w:val="0"/>
      <w:marBottom w:val="0"/>
      <w:divBdr>
        <w:top w:val="none" w:sz="0" w:space="0" w:color="auto"/>
        <w:left w:val="none" w:sz="0" w:space="0" w:color="auto"/>
        <w:bottom w:val="none" w:sz="0" w:space="0" w:color="auto"/>
        <w:right w:val="none" w:sz="0" w:space="0" w:color="auto"/>
      </w:divBdr>
      <w:divsChild>
        <w:div w:id="455220927">
          <w:marLeft w:val="0"/>
          <w:marRight w:val="0"/>
          <w:marTop w:val="0"/>
          <w:marBottom w:val="0"/>
          <w:divBdr>
            <w:top w:val="none" w:sz="0" w:space="0" w:color="auto"/>
            <w:left w:val="none" w:sz="0" w:space="0" w:color="auto"/>
            <w:bottom w:val="none" w:sz="0" w:space="0" w:color="auto"/>
            <w:right w:val="none" w:sz="0" w:space="0" w:color="auto"/>
          </w:divBdr>
          <w:divsChild>
            <w:div w:id="1624311195">
              <w:marLeft w:val="0"/>
              <w:marRight w:val="0"/>
              <w:marTop w:val="0"/>
              <w:marBottom w:val="0"/>
              <w:divBdr>
                <w:top w:val="none" w:sz="0" w:space="0" w:color="auto"/>
                <w:left w:val="none" w:sz="0" w:space="0" w:color="auto"/>
                <w:bottom w:val="none" w:sz="0" w:space="0" w:color="auto"/>
                <w:right w:val="none" w:sz="0" w:space="0" w:color="auto"/>
              </w:divBdr>
              <w:divsChild>
                <w:div w:id="257953198">
                  <w:marLeft w:val="0"/>
                  <w:marRight w:val="0"/>
                  <w:marTop w:val="225"/>
                  <w:marBottom w:val="0"/>
                  <w:divBdr>
                    <w:top w:val="none" w:sz="0" w:space="0" w:color="auto"/>
                    <w:left w:val="none" w:sz="0" w:space="0" w:color="auto"/>
                    <w:bottom w:val="none" w:sz="0" w:space="0" w:color="auto"/>
                    <w:right w:val="none" w:sz="0" w:space="0" w:color="auto"/>
                  </w:divBdr>
                  <w:divsChild>
                    <w:div w:id="1825002382">
                      <w:marLeft w:val="0"/>
                      <w:marRight w:val="255"/>
                      <w:marTop w:val="0"/>
                      <w:marBottom w:val="0"/>
                      <w:divBdr>
                        <w:top w:val="none" w:sz="0" w:space="0" w:color="auto"/>
                        <w:left w:val="none" w:sz="0" w:space="0" w:color="auto"/>
                        <w:bottom w:val="none" w:sz="0" w:space="0" w:color="auto"/>
                        <w:right w:val="none" w:sz="0" w:space="0" w:color="auto"/>
                      </w:divBdr>
                      <w:divsChild>
                        <w:div w:id="777331567">
                          <w:marLeft w:val="0"/>
                          <w:marRight w:val="0"/>
                          <w:marTop w:val="0"/>
                          <w:marBottom w:val="150"/>
                          <w:divBdr>
                            <w:top w:val="none" w:sz="0" w:space="0" w:color="auto"/>
                            <w:left w:val="none" w:sz="0" w:space="0" w:color="auto"/>
                            <w:bottom w:val="none" w:sz="0" w:space="0" w:color="auto"/>
                            <w:right w:val="none" w:sz="0" w:space="0" w:color="auto"/>
                          </w:divBdr>
                          <w:divsChild>
                            <w:div w:id="757485621">
                              <w:marLeft w:val="0"/>
                              <w:marRight w:val="0"/>
                              <w:marTop w:val="0"/>
                              <w:marBottom w:val="0"/>
                              <w:divBdr>
                                <w:top w:val="none" w:sz="0" w:space="0" w:color="auto"/>
                                <w:left w:val="none" w:sz="0" w:space="0" w:color="auto"/>
                                <w:bottom w:val="none" w:sz="0" w:space="0" w:color="auto"/>
                                <w:right w:val="none" w:sz="0" w:space="0" w:color="auto"/>
                              </w:divBdr>
                              <w:divsChild>
                                <w:div w:id="1338728362">
                                  <w:marLeft w:val="0"/>
                                  <w:marRight w:val="0"/>
                                  <w:marTop w:val="0"/>
                                  <w:marBottom w:val="0"/>
                                  <w:divBdr>
                                    <w:top w:val="none" w:sz="0" w:space="0" w:color="auto"/>
                                    <w:left w:val="none" w:sz="0" w:space="0" w:color="auto"/>
                                    <w:bottom w:val="none" w:sz="0" w:space="0" w:color="auto"/>
                                    <w:right w:val="none" w:sz="0" w:space="0" w:color="auto"/>
                                  </w:divBdr>
                                  <w:divsChild>
                                    <w:div w:id="836192597">
                                      <w:marLeft w:val="0"/>
                                      <w:marRight w:val="0"/>
                                      <w:marTop w:val="0"/>
                                      <w:marBottom w:val="0"/>
                                      <w:divBdr>
                                        <w:top w:val="none" w:sz="0" w:space="0" w:color="auto"/>
                                        <w:left w:val="none" w:sz="0" w:space="0" w:color="auto"/>
                                        <w:bottom w:val="none" w:sz="0" w:space="0" w:color="auto"/>
                                        <w:right w:val="none" w:sz="0" w:space="0" w:color="auto"/>
                                      </w:divBdr>
                                      <w:divsChild>
                                        <w:div w:id="24989118">
                                          <w:marLeft w:val="0"/>
                                          <w:marRight w:val="0"/>
                                          <w:marTop w:val="0"/>
                                          <w:marBottom w:val="150"/>
                                          <w:divBdr>
                                            <w:top w:val="none" w:sz="0" w:space="0" w:color="auto"/>
                                            <w:left w:val="none" w:sz="0" w:space="0" w:color="auto"/>
                                            <w:bottom w:val="none" w:sz="0" w:space="0" w:color="auto"/>
                                            <w:right w:val="none" w:sz="0" w:space="0" w:color="auto"/>
                                          </w:divBdr>
                                        </w:div>
                                        <w:div w:id="79252342">
                                          <w:marLeft w:val="0"/>
                                          <w:marRight w:val="0"/>
                                          <w:marTop w:val="0"/>
                                          <w:marBottom w:val="150"/>
                                          <w:divBdr>
                                            <w:top w:val="none" w:sz="0" w:space="0" w:color="auto"/>
                                            <w:left w:val="none" w:sz="0" w:space="0" w:color="auto"/>
                                            <w:bottom w:val="none" w:sz="0" w:space="0" w:color="auto"/>
                                            <w:right w:val="none" w:sz="0" w:space="0" w:color="auto"/>
                                          </w:divBdr>
                                        </w:div>
                                        <w:div w:id="79836248">
                                          <w:marLeft w:val="0"/>
                                          <w:marRight w:val="0"/>
                                          <w:marTop w:val="0"/>
                                          <w:marBottom w:val="150"/>
                                          <w:divBdr>
                                            <w:top w:val="none" w:sz="0" w:space="0" w:color="auto"/>
                                            <w:left w:val="none" w:sz="0" w:space="0" w:color="auto"/>
                                            <w:bottom w:val="none" w:sz="0" w:space="0" w:color="auto"/>
                                            <w:right w:val="none" w:sz="0" w:space="0" w:color="auto"/>
                                          </w:divBdr>
                                        </w:div>
                                        <w:div w:id="332029138">
                                          <w:marLeft w:val="0"/>
                                          <w:marRight w:val="0"/>
                                          <w:marTop w:val="0"/>
                                          <w:marBottom w:val="150"/>
                                          <w:divBdr>
                                            <w:top w:val="none" w:sz="0" w:space="0" w:color="auto"/>
                                            <w:left w:val="none" w:sz="0" w:space="0" w:color="auto"/>
                                            <w:bottom w:val="none" w:sz="0" w:space="0" w:color="auto"/>
                                            <w:right w:val="none" w:sz="0" w:space="0" w:color="auto"/>
                                          </w:divBdr>
                                        </w:div>
                                        <w:div w:id="362630675">
                                          <w:marLeft w:val="0"/>
                                          <w:marRight w:val="0"/>
                                          <w:marTop w:val="0"/>
                                          <w:marBottom w:val="150"/>
                                          <w:divBdr>
                                            <w:top w:val="none" w:sz="0" w:space="0" w:color="auto"/>
                                            <w:left w:val="none" w:sz="0" w:space="0" w:color="auto"/>
                                            <w:bottom w:val="none" w:sz="0" w:space="0" w:color="auto"/>
                                            <w:right w:val="none" w:sz="0" w:space="0" w:color="auto"/>
                                          </w:divBdr>
                                        </w:div>
                                        <w:div w:id="391661020">
                                          <w:marLeft w:val="0"/>
                                          <w:marRight w:val="0"/>
                                          <w:marTop w:val="0"/>
                                          <w:marBottom w:val="150"/>
                                          <w:divBdr>
                                            <w:top w:val="none" w:sz="0" w:space="0" w:color="auto"/>
                                            <w:left w:val="none" w:sz="0" w:space="0" w:color="auto"/>
                                            <w:bottom w:val="none" w:sz="0" w:space="0" w:color="auto"/>
                                            <w:right w:val="none" w:sz="0" w:space="0" w:color="auto"/>
                                          </w:divBdr>
                                        </w:div>
                                        <w:div w:id="783307742">
                                          <w:marLeft w:val="0"/>
                                          <w:marRight w:val="0"/>
                                          <w:marTop w:val="0"/>
                                          <w:marBottom w:val="150"/>
                                          <w:divBdr>
                                            <w:top w:val="none" w:sz="0" w:space="0" w:color="auto"/>
                                            <w:left w:val="none" w:sz="0" w:space="0" w:color="auto"/>
                                            <w:bottom w:val="none" w:sz="0" w:space="0" w:color="auto"/>
                                            <w:right w:val="none" w:sz="0" w:space="0" w:color="auto"/>
                                          </w:divBdr>
                                        </w:div>
                                        <w:div w:id="840391938">
                                          <w:marLeft w:val="0"/>
                                          <w:marRight w:val="0"/>
                                          <w:marTop w:val="0"/>
                                          <w:marBottom w:val="150"/>
                                          <w:divBdr>
                                            <w:top w:val="none" w:sz="0" w:space="0" w:color="auto"/>
                                            <w:left w:val="none" w:sz="0" w:space="0" w:color="auto"/>
                                            <w:bottom w:val="none" w:sz="0" w:space="0" w:color="auto"/>
                                            <w:right w:val="none" w:sz="0" w:space="0" w:color="auto"/>
                                          </w:divBdr>
                                        </w:div>
                                        <w:div w:id="843319437">
                                          <w:marLeft w:val="0"/>
                                          <w:marRight w:val="0"/>
                                          <w:marTop w:val="0"/>
                                          <w:marBottom w:val="150"/>
                                          <w:divBdr>
                                            <w:top w:val="none" w:sz="0" w:space="0" w:color="auto"/>
                                            <w:left w:val="none" w:sz="0" w:space="0" w:color="auto"/>
                                            <w:bottom w:val="none" w:sz="0" w:space="0" w:color="auto"/>
                                            <w:right w:val="none" w:sz="0" w:space="0" w:color="auto"/>
                                          </w:divBdr>
                                        </w:div>
                                        <w:div w:id="909077908">
                                          <w:marLeft w:val="0"/>
                                          <w:marRight w:val="0"/>
                                          <w:marTop w:val="0"/>
                                          <w:marBottom w:val="150"/>
                                          <w:divBdr>
                                            <w:top w:val="none" w:sz="0" w:space="0" w:color="auto"/>
                                            <w:left w:val="none" w:sz="0" w:space="0" w:color="auto"/>
                                            <w:bottom w:val="none" w:sz="0" w:space="0" w:color="auto"/>
                                            <w:right w:val="none" w:sz="0" w:space="0" w:color="auto"/>
                                          </w:divBdr>
                                        </w:div>
                                        <w:div w:id="994995235">
                                          <w:marLeft w:val="0"/>
                                          <w:marRight w:val="0"/>
                                          <w:marTop w:val="0"/>
                                          <w:marBottom w:val="150"/>
                                          <w:divBdr>
                                            <w:top w:val="none" w:sz="0" w:space="0" w:color="auto"/>
                                            <w:left w:val="none" w:sz="0" w:space="0" w:color="auto"/>
                                            <w:bottom w:val="none" w:sz="0" w:space="0" w:color="auto"/>
                                            <w:right w:val="none" w:sz="0" w:space="0" w:color="auto"/>
                                          </w:divBdr>
                                        </w:div>
                                        <w:div w:id="1403676703">
                                          <w:marLeft w:val="0"/>
                                          <w:marRight w:val="0"/>
                                          <w:marTop w:val="0"/>
                                          <w:marBottom w:val="150"/>
                                          <w:divBdr>
                                            <w:top w:val="none" w:sz="0" w:space="0" w:color="auto"/>
                                            <w:left w:val="none" w:sz="0" w:space="0" w:color="auto"/>
                                            <w:bottom w:val="none" w:sz="0" w:space="0" w:color="auto"/>
                                            <w:right w:val="none" w:sz="0" w:space="0" w:color="auto"/>
                                          </w:divBdr>
                                        </w:div>
                                        <w:div w:id="174248737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315690">
      <w:bodyDiv w:val="1"/>
      <w:marLeft w:val="0"/>
      <w:marRight w:val="0"/>
      <w:marTop w:val="0"/>
      <w:marBottom w:val="0"/>
      <w:divBdr>
        <w:top w:val="none" w:sz="0" w:space="0" w:color="auto"/>
        <w:left w:val="none" w:sz="0" w:space="0" w:color="auto"/>
        <w:bottom w:val="none" w:sz="0" w:space="0" w:color="auto"/>
        <w:right w:val="none" w:sz="0" w:space="0" w:color="auto"/>
      </w:divBdr>
    </w:div>
    <w:div w:id="126632200">
      <w:bodyDiv w:val="1"/>
      <w:marLeft w:val="0"/>
      <w:marRight w:val="0"/>
      <w:marTop w:val="0"/>
      <w:marBottom w:val="0"/>
      <w:divBdr>
        <w:top w:val="none" w:sz="0" w:space="0" w:color="auto"/>
        <w:left w:val="none" w:sz="0" w:space="0" w:color="auto"/>
        <w:bottom w:val="none" w:sz="0" w:space="0" w:color="auto"/>
        <w:right w:val="none" w:sz="0" w:space="0" w:color="auto"/>
      </w:divBdr>
      <w:divsChild>
        <w:div w:id="1014956716">
          <w:marLeft w:val="0"/>
          <w:marRight w:val="0"/>
          <w:marTop w:val="0"/>
          <w:marBottom w:val="0"/>
          <w:divBdr>
            <w:top w:val="none" w:sz="0" w:space="0" w:color="auto"/>
            <w:left w:val="none" w:sz="0" w:space="0" w:color="auto"/>
            <w:bottom w:val="none" w:sz="0" w:space="0" w:color="auto"/>
            <w:right w:val="none" w:sz="0" w:space="0" w:color="auto"/>
          </w:divBdr>
          <w:divsChild>
            <w:div w:id="1607926419">
              <w:marLeft w:val="0"/>
              <w:marRight w:val="0"/>
              <w:marTop w:val="0"/>
              <w:marBottom w:val="0"/>
              <w:divBdr>
                <w:top w:val="none" w:sz="0" w:space="0" w:color="auto"/>
                <w:left w:val="none" w:sz="0" w:space="0" w:color="auto"/>
                <w:bottom w:val="none" w:sz="0" w:space="0" w:color="auto"/>
                <w:right w:val="none" w:sz="0" w:space="0" w:color="auto"/>
              </w:divBdr>
              <w:divsChild>
                <w:div w:id="1610307783">
                  <w:marLeft w:val="0"/>
                  <w:marRight w:val="0"/>
                  <w:marTop w:val="0"/>
                  <w:marBottom w:val="0"/>
                  <w:divBdr>
                    <w:top w:val="none" w:sz="0" w:space="0" w:color="auto"/>
                    <w:left w:val="none" w:sz="0" w:space="0" w:color="auto"/>
                    <w:bottom w:val="none" w:sz="0" w:space="0" w:color="auto"/>
                    <w:right w:val="none" w:sz="0" w:space="0" w:color="auto"/>
                  </w:divBdr>
                  <w:divsChild>
                    <w:div w:id="1186093368">
                      <w:marLeft w:val="0"/>
                      <w:marRight w:val="0"/>
                      <w:marTop w:val="0"/>
                      <w:marBottom w:val="0"/>
                      <w:divBdr>
                        <w:top w:val="none" w:sz="0" w:space="0" w:color="auto"/>
                        <w:left w:val="none" w:sz="0" w:space="0" w:color="auto"/>
                        <w:bottom w:val="none" w:sz="0" w:space="0" w:color="auto"/>
                        <w:right w:val="none" w:sz="0" w:space="0" w:color="auto"/>
                      </w:divBdr>
                      <w:divsChild>
                        <w:div w:id="1426341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10065">
      <w:bodyDiv w:val="1"/>
      <w:marLeft w:val="0"/>
      <w:marRight w:val="0"/>
      <w:marTop w:val="0"/>
      <w:marBottom w:val="0"/>
      <w:divBdr>
        <w:top w:val="none" w:sz="0" w:space="0" w:color="auto"/>
        <w:left w:val="none" w:sz="0" w:space="0" w:color="auto"/>
        <w:bottom w:val="none" w:sz="0" w:space="0" w:color="auto"/>
        <w:right w:val="none" w:sz="0" w:space="0" w:color="auto"/>
      </w:divBdr>
      <w:divsChild>
        <w:div w:id="628753412">
          <w:marLeft w:val="0"/>
          <w:marRight w:val="0"/>
          <w:marTop w:val="0"/>
          <w:marBottom w:val="0"/>
          <w:divBdr>
            <w:top w:val="none" w:sz="0" w:space="0" w:color="auto"/>
            <w:left w:val="none" w:sz="0" w:space="0" w:color="auto"/>
            <w:bottom w:val="none" w:sz="0" w:space="0" w:color="auto"/>
            <w:right w:val="none" w:sz="0" w:space="0" w:color="auto"/>
          </w:divBdr>
          <w:divsChild>
            <w:div w:id="1830712185">
              <w:marLeft w:val="0"/>
              <w:marRight w:val="0"/>
              <w:marTop w:val="0"/>
              <w:marBottom w:val="0"/>
              <w:divBdr>
                <w:top w:val="none" w:sz="0" w:space="0" w:color="auto"/>
                <w:left w:val="none" w:sz="0" w:space="0" w:color="auto"/>
                <w:bottom w:val="none" w:sz="0" w:space="0" w:color="auto"/>
                <w:right w:val="none" w:sz="0" w:space="0" w:color="auto"/>
              </w:divBdr>
              <w:divsChild>
                <w:div w:id="297342557">
                  <w:marLeft w:val="0"/>
                  <w:marRight w:val="0"/>
                  <w:marTop w:val="0"/>
                  <w:marBottom w:val="0"/>
                  <w:divBdr>
                    <w:top w:val="none" w:sz="0" w:space="0" w:color="auto"/>
                    <w:left w:val="none" w:sz="0" w:space="0" w:color="auto"/>
                    <w:bottom w:val="none" w:sz="0" w:space="0" w:color="auto"/>
                    <w:right w:val="none" w:sz="0" w:space="0" w:color="auto"/>
                  </w:divBdr>
                  <w:divsChild>
                    <w:div w:id="92868559">
                      <w:marLeft w:val="0"/>
                      <w:marRight w:val="0"/>
                      <w:marTop w:val="0"/>
                      <w:marBottom w:val="0"/>
                      <w:divBdr>
                        <w:top w:val="none" w:sz="0" w:space="0" w:color="auto"/>
                        <w:left w:val="none" w:sz="0" w:space="0" w:color="auto"/>
                        <w:bottom w:val="none" w:sz="0" w:space="0" w:color="auto"/>
                        <w:right w:val="none" w:sz="0" w:space="0" w:color="auto"/>
                      </w:divBdr>
                      <w:divsChild>
                        <w:div w:id="34043989">
                          <w:marLeft w:val="0"/>
                          <w:marRight w:val="0"/>
                          <w:marTop w:val="0"/>
                          <w:marBottom w:val="0"/>
                          <w:divBdr>
                            <w:top w:val="none" w:sz="0" w:space="0" w:color="auto"/>
                            <w:left w:val="none" w:sz="0" w:space="0" w:color="auto"/>
                            <w:bottom w:val="none" w:sz="0" w:space="0" w:color="auto"/>
                            <w:right w:val="none" w:sz="0" w:space="0" w:color="auto"/>
                          </w:divBdr>
                        </w:div>
                        <w:div w:id="154035384">
                          <w:marLeft w:val="0"/>
                          <w:marRight w:val="0"/>
                          <w:marTop w:val="0"/>
                          <w:marBottom w:val="0"/>
                          <w:divBdr>
                            <w:top w:val="none" w:sz="0" w:space="0" w:color="auto"/>
                            <w:left w:val="none" w:sz="0" w:space="0" w:color="auto"/>
                            <w:bottom w:val="none" w:sz="0" w:space="0" w:color="auto"/>
                            <w:right w:val="none" w:sz="0" w:space="0" w:color="auto"/>
                          </w:divBdr>
                        </w:div>
                        <w:div w:id="2134976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356547">
      <w:bodyDiv w:val="1"/>
      <w:marLeft w:val="0"/>
      <w:marRight w:val="0"/>
      <w:marTop w:val="0"/>
      <w:marBottom w:val="0"/>
      <w:divBdr>
        <w:top w:val="none" w:sz="0" w:space="0" w:color="auto"/>
        <w:left w:val="none" w:sz="0" w:space="0" w:color="auto"/>
        <w:bottom w:val="none" w:sz="0" w:space="0" w:color="auto"/>
        <w:right w:val="none" w:sz="0" w:space="0" w:color="auto"/>
      </w:divBdr>
      <w:divsChild>
        <w:div w:id="2029208301">
          <w:marLeft w:val="0"/>
          <w:marRight w:val="0"/>
          <w:marTop w:val="0"/>
          <w:marBottom w:val="0"/>
          <w:divBdr>
            <w:top w:val="none" w:sz="0" w:space="0" w:color="auto"/>
            <w:left w:val="none" w:sz="0" w:space="0" w:color="auto"/>
            <w:bottom w:val="none" w:sz="0" w:space="0" w:color="auto"/>
            <w:right w:val="none" w:sz="0" w:space="0" w:color="auto"/>
          </w:divBdr>
          <w:divsChild>
            <w:div w:id="503741709">
              <w:marLeft w:val="0"/>
              <w:marRight w:val="0"/>
              <w:marTop w:val="0"/>
              <w:marBottom w:val="0"/>
              <w:divBdr>
                <w:top w:val="none" w:sz="0" w:space="0" w:color="auto"/>
                <w:left w:val="none" w:sz="0" w:space="0" w:color="auto"/>
                <w:bottom w:val="none" w:sz="0" w:space="0" w:color="auto"/>
                <w:right w:val="none" w:sz="0" w:space="0" w:color="auto"/>
              </w:divBdr>
              <w:divsChild>
                <w:div w:id="1106925822">
                  <w:marLeft w:val="0"/>
                  <w:marRight w:val="0"/>
                  <w:marTop w:val="0"/>
                  <w:marBottom w:val="0"/>
                  <w:divBdr>
                    <w:top w:val="none" w:sz="0" w:space="0" w:color="auto"/>
                    <w:left w:val="none" w:sz="0" w:space="0" w:color="auto"/>
                    <w:bottom w:val="none" w:sz="0" w:space="0" w:color="auto"/>
                    <w:right w:val="none" w:sz="0" w:space="0" w:color="auto"/>
                  </w:divBdr>
                  <w:divsChild>
                    <w:div w:id="1651130854">
                      <w:marLeft w:val="0"/>
                      <w:marRight w:val="0"/>
                      <w:marTop w:val="0"/>
                      <w:marBottom w:val="0"/>
                      <w:divBdr>
                        <w:top w:val="single" w:sz="4" w:space="2" w:color="C0C0C0"/>
                        <w:left w:val="single" w:sz="4" w:space="2" w:color="C0C0C0"/>
                        <w:bottom w:val="single" w:sz="4" w:space="2" w:color="C0C0C0"/>
                        <w:right w:val="single" w:sz="4" w:space="2" w:color="C0C0C0"/>
                      </w:divBdr>
                      <w:divsChild>
                        <w:div w:id="520053386">
                          <w:marLeft w:val="0"/>
                          <w:marRight w:val="0"/>
                          <w:marTop w:val="0"/>
                          <w:marBottom w:val="0"/>
                          <w:divBdr>
                            <w:top w:val="none" w:sz="0" w:space="0" w:color="auto"/>
                            <w:left w:val="none" w:sz="0" w:space="0" w:color="auto"/>
                            <w:bottom w:val="none" w:sz="0" w:space="0" w:color="auto"/>
                            <w:right w:val="none" w:sz="0" w:space="0" w:color="auto"/>
                          </w:divBdr>
                        </w:div>
                        <w:div w:id="684213501">
                          <w:marLeft w:val="0"/>
                          <w:marRight w:val="0"/>
                          <w:marTop w:val="0"/>
                          <w:marBottom w:val="0"/>
                          <w:divBdr>
                            <w:top w:val="none" w:sz="0" w:space="0" w:color="auto"/>
                            <w:left w:val="none" w:sz="0" w:space="0" w:color="auto"/>
                            <w:bottom w:val="none" w:sz="0" w:space="0" w:color="auto"/>
                            <w:right w:val="none" w:sz="0" w:space="0" w:color="auto"/>
                          </w:divBdr>
                        </w:div>
                        <w:div w:id="687294266">
                          <w:marLeft w:val="0"/>
                          <w:marRight w:val="0"/>
                          <w:marTop w:val="0"/>
                          <w:marBottom w:val="0"/>
                          <w:divBdr>
                            <w:top w:val="none" w:sz="0" w:space="0" w:color="auto"/>
                            <w:left w:val="none" w:sz="0" w:space="0" w:color="auto"/>
                            <w:bottom w:val="none" w:sz="0" w:space="0" w:color="auto"/>
                            <w:right w:val="none" w:sz="0" w:space="0" w:color="auto"/>
                          </w:divBdr>
                        </w:div>
                        <w:div w:id="97538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058526">
      <w:bodyDiv w:val="1"/>
      <w:marLeft w:val="0"/>
      <w:marRight w:val="0"/>
      <w:marTop w:val="0"/>
      <w:marBottom w:val="0"/>
      <w:divBdr>
        <w:top w:val="none" w:sz="0" w:space="0" w:color="auto"/>
        <w:left w:val="none" w:sz="0" w:space="0" w:color="auto"/>
        <w:bottom w:val="none" w:sz="0" w:space="0" w:color="auto"/>
        <w:right w:val="none" w:sz="0" w:space="0" w:color="auto"/>
      </w:divBdr>
      <w:divsChild>
        <w:div w:id="18706363">
          <w:marLeft w:val="0"/>
          <w:marRight w:val="0"/>
          <w:marTop w:val="0"/>
          <w:marBottom w:val="0"/>
          <w:divBdr>
            <w:top w:val="none" w:sz="0" w:space="0" w:color="auto"/>
            <w:left w:val="none" w:sz="0" w:space="0" w:color="auto"/>
            <w:bottom w:val="none" w:sz="0" w:space="0" w:color="auto"/>
            <w:right w:val="none" w:sz="0" w:space="0" w:color="auto"/>
          </w:divBdr>
          <w:divsChild>
            <w:div w:id="612172657">
              <w:marLeft w:val="0"/>
              <w:marRight w:val="0"/>
              <w:marTop w:val="0"/>
              <w:marBottom w:val="0"/>
              <w:divBdr>
                <w:top w:val="none" w:sz="0" w:space="0" w:color="auto"/>
                <w:left w:val="none" w:sz="0" w:space="0" w:color="auto"/>
                <w:bottom w:val="none" w:sz="0" w:space="0" w:color="auto"/>
                <w:right w:val="none" w:sz="0" w:space="0" w:color="auto"/>
              </w:divBdr>
              <w:divsChild>
                <w:div w:id="559638673">
                  <w:marLeft w:val="0"/>
                  <w:marRight w:val="0"/>
                  <w:marTop w:val="0"/>
                  <w:marBottom w:val="0"/>
                  <w:divBdr>
                    <w:top w:val="none" w:sz="0" w:space="0" w:color="auto"/>
                    <w:left w:val="none" w:sz="0" w:space="0" w:color="auto"/>
                    <w:bottom w:val="none" w:sz="0" w:space="0" w:color="auto"/>
                    <w:right w:val="none" w:sz="0" w:space="0" w:color="auto"/>
                  </w:divBdr>
                  <w:divsChild>
                    <w:div w:id="236939953">
                      <w:marLeft w:val="47"/>
                      <w:marRight w:val="47"/>
                      <w:marTop w:val="47"/>
                      <w:marBottom w:val="47"/>
                      <w:divBdr>
                        <w:top w:val="none" w:sz="0" w:space="0" w:color="auto"/>
                        <w:left w:val="none" w:sz="0" w:space="0" w:color="auto"/>
                        <w:bottom w:val="none" w:sz="0" w:space="0" w:color="auto"/>
                        <w:right w:val="none" w:sz="0" w:space="0" w:color="auto"/>
                      </w:divBdr>
                      <w:divsChild>
                        <w:div w:id="1171261981">
                          <w:marLeft w:val="0"/>
                          <w:marRight w:val="0"/>
                          <w:marTop w:val="0"/>
                          <w:marBottom w:val="47"/>
                          <w:divBdr>
                            <w:top w:val="none" w:sz="0" w:space="0" w:color="auto"/>
                            <w:left w:val="none" w:sz="0" w:space="0" w:color="auto"/>
                            <w:bottom w:val="none" w:sz="0" w:space="0" w:color="auto"/>
                            <w:right w:val="none" w:sz="0" w:space="0" w:color="auto"/>
                          </w:divBdr>
                          <w:divsChild>
                            <w:div w:id="548692484">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086288">
      <w:bodyDiv w:val="1"/>
      <w:marLeft w:val="10"/>
      <w:marRight w:val="10"/>
      <w:marTop w:val="0"/>
      <w:marBottom w:val="626"/>
      <w:divBdr>
        <w:top w:val="none" w:sz="0" w:space="0" w:color="auto"/>
        <w:left w:val="none" w:sz="0" w:space="0" w:color="auto"/>
        <w:bottom w:val="none" w:sz="0" w:space="0" w:color="auto"/>
        <w:right w:val="none" w:sz="0" w:space="0" w:color="auto"/>
      </w:divBdr>
      <w:divsChild>
        <w:div w:id="417138338">
          <w:marLeft w:val="100"/>
          <w:marRight w:val="100"/>
          <w:marTop w:val="100"/>
          <w:marBottom w:val="100"/>
          <w:divBdr>
            <w:top w:val="single" w:sz="4" w:space="1" w:color="222222"/>
            <w:left w:val="single" w:sz="4" w:space="1" w:color="222222"/>
            <w:bottom w:val="single" w:sz="4" w:space="1" w:color="222222"/>
            <w:right w:val="single" w:sz="4" w:space="1" w:color="222222"/>
          </w:divBdr>
          <w:divsChild>
            <w:div w:id="158040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21813">
      <w:bodyDiv w:val="1"/>
      <w:marLeft w:val="0"/>
      <w:marRight w:val="0"/>
      <w:marTop w:val="0"/>
      <w:marBottom w:val="0"/>
      <w:divBdr>
        <w:top w:val="none" w:sz="0" w:space="0" w:color="auto"/>
        <w:left w:val="none" w:sz="0" w:space="0" w:color="auto"/>
        <w:bottom w:val="none" w:sz="0" w:space="0" w:color="auto"/>
        <w:right w:val="none" w:sz="0" w:space="0" w:color="auto"/>
      </w:divBdr>
      <w:divsChild>
        <w:div w:id="2047675010">
          <w:marLeft w:val="0"/>
          <w:marRight w:val="0"/>
          <w:marTop w:val="0"/>
          <w:marBottom w:val="0"/>
          <w:divBdr>
            <w:top w:val="none" w:sz="0" w:space="0" w:color="auto"/>
            <w:left w:val="none" w:sz="0" w:space="0" w:color="auto"/>
            <w:bottom w:val="none" w:sz="0" w:space="0" w:color="auto"/>
            <w:right w:val="none" w:sz="0" w:space="0" w:color="auto"/>
          </w:divBdr>
        </w:div>
        <w:div w:id="640185095">
          <w:marLeft w:val="0"/>
          <w:marRight w:val="0"/>
          <w:marTop w:val="0"/>
          <w:marBottom w:val="0"/>
          <w:divBdr>
            <w:top w:val="none" w:sz="0" w:space="0" w:color="auto"/>
            <w:left w:val="none" w:sz="0" w:space="0" w:color="auto"/>
            <w:bottom w:val="none" w:sz="0" w:space="0" w:color="auto"/>
            <w:right w:val="none" w:sz="0" w:space="0" w:color="auto"/>
          </w:divBdr>
        </w:div>
        <w:div w:id="880555127">
          <w:marLeft w:val="0"/>
          <w:marRight w:val="0"/>
          <w:marTop w:val="0"/>
          <w:marBottom w:val="0"/>
          <w:divBdr>
            <w:top w:val="none" w:sz="0" w:space="0" w:color="auto"/>
            <w:left w:val="none" w:sz="0" w:space="0" w:color="auto"/>
            <w:bottom w:val="none" w:sz="0" w:space="0" w:color="auto"/>
            <w:right w:val="none" w:sz="0" w:space="0" w:color="auto"/>
          </w:divBdr>
        </w:div>
        <w:div w:id="461505303">
          <w:marLeft w:val="0"/>
          <w:marRight w:val="0"/>
          <w:marTop w:val="0"/>
          <w:marBottom w:val="0"/>
          <w:divBdr>
            <w:top w:val="none" w:sz="0" w:space="0" w:color="auto"/>
            <w:left w:val="none" w:sz="0" w:space="0" w:color="auto"/>
            <w:bottom w:val="none" w:sz="0" w:space="0" w:color="auto"/>
            <w:right w:val="none" w:sz="0" w:space="0" w:color="auto"/>
          </w:divBdr>
        </w:div>
        <w:div w:id="1257330060">
          <w:marLeft w:val="0"/>
          <w:marRight w:val="0"/>
          <w:marTop w:val="0"/>
          <w:marBottom w:val="0"/>
          <w:divBdr>
            <w:top w:val="none" w:sz="0" w:space="0" w:color="auto"/>
            <w:left w:val="none" w:sz="0" w:space="0" w:color="auto"/>
            <w:bottom w:val="none" w:sz="0" w:space="0" w:color="auto"/>
            <w:right w:val="none" w:sz="0" w:space="0" w:color="auto"/>
          </w:divBdr>
        </w:div>
        <w:div w:id="396326284">
          <w:marLeft w:val="0"/>
          <w:marRight w:val="0"/>
          <w:marTop w:val="0"/>
          <w:marBottom w:val="0"/>
          <w:divBdr>
            <w:top w:val="none" w:sz="0" w:space="0" w:color="auto"/>
            <w:left w:val="none" w:sz="0" w:space="0" w:color="auto"/>
            <w:bottom w:val="none" w:sz="0" w:space="0" w:color="auto"/>
            <w:right w:val="none" w:sz="0" w:space="0" w:color="auto"/>
          </w:divBdr>
        </w:div>
        <w:div w:id="1424112108">
          <w:marLeft w:val="0"/>
          <w:marRight w:val="0"/>
          <w:marTop w:val="0"/>
          <w:marBottom w:val="0"/>
          <w:divBdr>
            <w:top w:val="none" w:sz="0" w:space="0" w:color="auto"/>
            <w:left w:val="none" w:sz="0" w:space="0" w:color="auto"/>
            <w:bottom w:val="none" w:sz="0" w:space="0" w:color="auto"/>
            <w:right w:val="none" w:sz="0" w:space="0" w:color="auto"/>
          </w:divBdr>
        </w:div>
        <w:div w:id="780104520">
          <w:marLeft w:val="0"/>
          <w:marRight w:val="0"/>
          <w:marTop w:val="0"/>
          <w:marBottom w:val="0"/>
          <w:divBdr>
            <w:top w:val="none" w:sz="0" w:space="0" w:color="auto"/>
            <w:left w:val="none" w:sz="0" w:space="0" w:color="auto"/>
            <w:bottom w:val="none" w:sz="0" w:space="0" w:color="auto"/>
            <w:right w:val="none" w:sz="0" w:space="0" w:color="auto"/>
          </w:divBdr>
        </w:div>
        <w:div w:id="1368217073">
          <w:marLeft w:val="0"/>
          <w:marRight w:val="0"/>
          <w:marTop w:val="0"/>
          <w:marBottom w:val="0"/>
          <w:divBdr>
            <w:top w:val="none" w:sz="0" w:space="0" w:color="auto"/>
            <w:left w:val="none" w:sz="0" w:space="0" w:color="auto"/>
            <w:bottom w:val="none" w:sz="0" w:space="0" w:color="auto"/>
            <w:right w:val="none" w:sz="0" w:space="0" w:color="auto"/>
          </w:divBdr>
        </w:div>
        <w:div w:id="644745465">
          <w:marLeft w:val="0"/>
          <w:marRight w:val="0"/>
          <w:marTop w:val="0"/>
          <w:marBottom w:val="0"/>
          <w:divBdr>
            <w:top w:val="none" w:sz="0" w:space="0" w:color="auto"/>
            <w:left w:val="none" w:sz="0" w:space="0" w:color="auto"/>
            <w:bottom w:val="none" w:sz="0" w:space="0" w:color="auto"/>
            <w:right w:val="none" w:sz="0" w:space="0" w:color="auto"/>
          </w:divBdr>
        </w:div>
        <w:div w:id="1924993782">
          <w:marLeft w:val="0"/>
          <w:marRight w:val="0"/>
          <w:marTop w:val="0"/>
          <w:marBottom w:val="0"/>
          <w:divBdr>
            <w:top w:val="none" w:sz="0" w:space="0" w:color="auto"/>
            <w:left w:val="none" w:sz="0" w:space="0" w:color="auto"/>
            <w:bottom w:val="none" w:sz="0" w:space="0" w:color="auto"/>
            <w:right w:val="none" w:sz="0" w:space="0" w:color="auto"/>
          </w:divBdr>
        </w:div>
        <w:div w:id="134638702">
          <w:marLeft w:val="0"/>
          <w:marRight w:val="0"/>
          <w:marTop w:val="0"/>
          <w:marBottom w:val="0"/>
          <w:divBdr>
            <w:top w:val="none" w:sz="0" w:space="0" w:color="auto"/>
            <w:left w:val="none" w:sz="0" w:space="0" w:color="auto"/>
            <w:bottom w:val="none" w:sz="0" w:space="0" w:color="auto"/>
            <w:right w:val="none" w:sz="0" w:space="0" w:color="auto"/>
          </w:divBdr>
        </w:div>
        <w:div w:id="95295474">
          <w:marLeft w:val="0"/>
          <w:marRight w:val="0"/>
          <w:marTop w:val="0"/>
          <w:marBottom w:val="0"/>
          <w:divBdr>
            <w:top w:val="none" w:sz="0" w:space="0" w:color="auto"/>
            <w:left w:val="none" w:sz="0" w:space="0" w:color="auto"/>
            <w:bottom w:val="none" w:sz="0" w:space="0" w:color="auto"/>
            <w:right w:val="none" w:sz="0" w:space="0" w:color="auto"/>
          </w:divBdr>
        </w:div>
        <w:div w:id="2082436085">
          <w:marLeft w:val="0"/>
          <w:marRight w:val="0"/>
          <w:marTop w:val="0"/>
          <w:marBottom w:val="0"/>
          <w:divBdr>
            <w:top w:val="none" w:sz="0" w:space="0" w:color="auto"/>
            <w:left w:val="none" w:sz="0" w:space="0" w:color="auto"/>
            <w:bottom w:val="none" w:sz="0" w:space="0" w:color="auto"/>
            <w:right w:val="none" w:sz="0" w:space="0" w:color="auto"/>
          </w:divBdr>
        </w:div>
        <w:div w:id="1995253796">
          <w:marLeft w:val="0"/>
          <w:marRight w:val="0"/>
          <w:marTop w:val="0"/>
          <w:marBottom w:val="0"/>
          <w:divBdr>
            <w:top w:val="none" w:sz="0" w:space="0" w:color="auto"/>
            <w:left w:val="none" w:sz="0" w:space="0" w:color="auto"/>
            <w:bottom w:val="none" w:sz="0" w:space="0" w:color="auto"/>
            <w:right w:val="none" w:sz="0" w:space="0" w:color="auto"/>
          </w:divBdr>
        </w:div>
        <w:div w:id="2037996558">
          <w:marLeft w:val="0"/>
          <w:marRight w:val="0"/>
          <w:marTop w:val="0"/>
          <w:marBottom w:val="0"/>
          <w:divBdr>
            <w:top w:val="none" w:sz="0" w:space="0" w:color="auto"/>
            <w:left w:val="none" w:sz="0" w:space="0" w:color="auto"/>
            <w:bottom w:val="none" w:sz="0" w:space="0" w:color="auto"/>
            <w:right w:val="none" w:sz="0" w:space="0" w:color="auto"/>
          </w:divBdr>
        </w:div>
        <w:div w:id="1052077577">
          <w:marLeft w:val="0"/>
          <w:marRight w:val="0"/>
          <w:marTop w:val="0"/>
          <w:marBottom w:val="0"/>
          <w:divBdr>
            <w:top w:val="none" w:sz="0" w:space="0" w:color="auto"/>
            <w:left w:val="none" w:sz="0" w:space="0" w:color="auto"/>
            <w:bottom w:val="none" w:sz="0" w:space="0" w:color="auto"/>
            <w:right w:val="none" w:sz="0" w:space="0" w:color="auto"/>
          </w:divBdr>
        </w:div>
        <w:div w:id="148790614">
          <w:marLeft w:val="0"/>
          <w:marRight w:val="0"/>
          <w:marTop w:val="0"/>
          <w:marBottom w:val="0"/>
          <w:divBdr>
            <w:top w:val="none" w:sz="0" w:space="0" w:color="auto"/>
            <w:left w:val="none" w:sz="0" w:space="0" w:color="auto"/>
            <w:bottom w:val="none" w:sz="0" w:space="0" w:color="auto"/>
            <w:right w:val="none" w:sz="0" w:space="0" w:color="auto"/>
          </w:divBdr>
        </w:div>
        <w:div w:id="1997300064">
          <w:marLeft w:val="0"/>
          <w:marRight w:val="0"/>
          <w:marTop w:val="0"/>
          <w:marBottom w:val="0"/>
          <w:divBdr>
            <w:top w:val="none" w:sz="0" w:space="0" w:color="auto"/>
            <w:left w:val="none" w:sz="0" w:space="0" w:color="auto"/>
            <w:bottom w:val="none" w:sz="0" w:space="0" w:color="auto"/>
            <w:right w:val="none" w:sz="0" w:space="0" w:color="auto"/>
          </w:divBdr>
        </w:div>
        <w:div w:id="312030248">
          <w:marLeft w:val="0"/>
          <w:marRight w:val="0"/>
          <w:marTop w:val="0"/>
          <w:marBottom w:val="0"/>
          <w:divBdr>
            <w:top w:val="none" w:sz="0" w:space="0" w:color="auto"/>
            <w:left w:val="none" w:sz="0" w:space="0" w:color="auto"/>
            <w:bottom w:val="none" w:sz="0" w:space="0" w:color="auto"/>
            <w:right w:val="none" w:sz="0" w:space="0" w:color="auto"/>
          </w:divBdr>
        </w:div>
        <w:div w:id="506331454">
          <w:marLeft w:val="0"/>
          <w:marRight w:val="0"/>
          <w:marTop w:val="0"/>
          <w:marBottom w:val="0"/>
          <w:divBdr>
            <w:top w:val="none" w:sz="0" w:space="0" w:color="auto"/>
            <w:left w:val="none" w:sz="0" w:space="0" w:color="auto"/>
            <w:bottom w:val="none" w:sz="0" w:space="0" w:color="auto"/>
            <w:right w:val="none" w:sz="0" w:space="0" w:color="auto"/>
          </w:divBdr>
        </w:div>
        <w:div w:id="980038091">
          <w:marLeft w:val="0"/>
          <w:marRight w:val="0"/>
          <w:marTop w:val="0"/>
          <w:marBottom w:val="0"/>
          <w:divBdr>
            <w:top w:val="none" w:sz="0" w:space="0" w:color="auto"/>
            <w:left w:val="none" w:sz="0" w:space="0" w:color="auto"/>
            <w:bottom w:val="none" w:sz="0" w:space="0" w:color="auto"/>
            <w:right w:val="none" w:sz="0" w:space="0" w:color="auto"/>
          </w:divBdr>
        </w:div>
        <w:div w:id="1970625602">
          <w:marLeft w:val="0"/>
          <w:marRight w:val="0"/>
          <w:marTop w:val="0"/>
          <w:marBottom w:val="0"/>
          <w:divBdr>
            <w:top w:val="none" w:sz="0" w:space="0" w:color="auto"/>
            <w:left w:val="none" w:sz="0" w:space="0" w:color="auto"/>
            <w:bottom w:val="none" w:sz="0" w:space="0" w:color="auto"/>
            <w:right w:val="none" w:sz="0" w:space="0" w:color="auto"/>
          </w:divBdr>
        </w:div>
        <w:div w:id="539324811">
          <w:marLeft w:val="0"/>
          <w:marRight w:val="0"/>
          <w:marTop w:val="0"/>
          <w:marBottom w:val="0"/>
          <w:divBdr>
            <w:top w:val="none" w:sz="0" w:space="0" w:color="auto"/>
            <w:left w:val="none" w:sz="0" w:space="0" w:color="auto"/>
            <w:bottom w:val="none" w:sz="0" w:space="0" w:color="auto"/>
            <w:right w:val="none" w:sz="0" w:space="0" w:color="auto"/>
          </w:divBdr>
        </w:div>
        <w:div w:id="558564038">
          <w:marLeft w:val="0"/>
          <w:marRight w:val="0"/>
          <w:marTop w:val="0"/>
          <w:marBottom w:val="0"/>
          <w:divBdr>
            <w:top w:val="none" w:sz="0" w:space="0" w:color="auto"/>
            <w:left w:val="none" w:sz="0" w:space="0" w:color="auto"/>
            <w:bottom w:val="none" w:sz="0" w:space="0" w:color="auto"/>
            <w:right w:val="none" w:sz="0" w:space="0" w:color="auto"/>
          </w:divBdr>
        </w:div>
        <w:div w:id="2004158358">
          <w:marLeft w:val="0"/>
          <w:marRight w:val="0"/>
          <w:marTop w:val="0"/>
          <w:marBottom w:val="0"/>
          <w:divBdr>
            <w:top w:val="none" w:sz="0" w:space="0" w:color="auto"/>
            <w:left w:val="none" w:sz="0" w:space="0" w:color="auto"/>
            <w:bottom w:val="none" w:sz="0" w:space="0" w:color="auto"/>
            <w:right w:val="none" w:sz="0" w:space="0" w:color="auto"/>
          </w:divBdr>
        </w:div>
        <w:div w:id="624702474">
          <w:marLeft w:val="0"/>
          <w:marRight w:val="0"/>
          <w:marTop w:val="0"/>
          <w:marBottom w:val="0"/>
          <w:divBdr>
            <w:top w:val="none" w:sz="0" w:space="0" w:color="auto"/>
            <w:left w:val="none" w:sz="0" w:space="0" w:color="auto"/>
            <w:bottom w:val="none" w:sz="0" w:space="0" w:color="auto"/>
            <w:right w:val="none" w:sz="0" w:space="0" w:color="auto"/>
          </w:divBdr>
        </w:div>
        <w:div w:id="904294263">
          <w:marLeft w:val="0"/>
          <w:marRight w:val="0"/>
          <w:marTop w:val="0"/>
          <w:marBottom w:val="0"/>
          <w:divBdr>
            <w:top w:val="none" w:sz="0" w:space="0" w:color="auto"/>
            <w:left w:val="none" w:sz="0" w:space="0" w:color="auto"/>
            <w:bottom w:val="none" w:sz="0" w:space="0" w:color="auto"/>
            <w:right w:val="none" w:sz="0" w:space="0" w:color="auto"/>
          </w:divBdr>
        </w:div>
        <w:div w:id="1007439333">
          <w:marLeft w:val="0"/>
          <w:marRight w:val="0"/>
          <w:marTop w:val="0"/>
          <w:marBottom w:val="0"/>
          <w:divBdr>
            <w:top w:val="none" w:sz="0" w:space="0" w:color="auto"/>
            <w:left w:val="none" w:sz="0" w:space="0" w:color="auto"/>
            <w:bottom w:val="none" w:sz="0" w:space="0" w:color="auto"/>
            <w:right w:val="none" w:sz="0" w:space="0" w:color="auto"/>
          </w:divBdr>
        </w:div>
        <w:div w:id="70155096">
          <w:marLeft w:val="0"/>
          <w:marRight w:val="0"/>
          <w:marTop w:val="0"/>
          <w:marBottom w:val="0"/>
          <w:divBdr>
            <w:top w:val="none" w:sz="0" w:space="0" w:color="auto"/>
            <w:left w:val="none" w:sz="0" w:space="0" w:color="auto"/>
            <w:bottom w:val="none" w:sz="0" w:space="0" w:color="auto"/>
            <w:right w:val="none" w:sz="0" w:space="0" w:color="auto"/>
          </w:divBdr>
        </w:div>
      </w:divsChild>
    </w:div>
    <w:div w:id="128402418">
      <w:bodyDiv w:val="1"/>
      <w:marLeft w:val="0"/>
      <w:marRight w:val="0"/>
      <w:marTop w:val="0"/>
      <w:marBottom w:val="0"/>
      <w:divBdr>
        <w:top w:val="none" w:sz="0" w:space="0" w:color="auto"/>
        <w:left w:val="none" w:sz="0" w:space="0" w:color="auto"/>
        <w:bottom w:val="none" w:sz="0" w:space="0" w:color="auto"/>
        <w:right w:val="none" w:sz="0" w:space="0" w:color="auto"/>
      </w:divBdr>
      <w:divsChild>
        <w:div w:id="1540436906">
          <w:marLeft w:val="0"/>
          <w:marRight w:val="0"/>
          <w:marTop w:val="0"/>
          <w:marBottom w:val="0"/>
          <w:divBdr>
            <w:top w:val="none" w:sz="0" w:space="0" w:color="auto"/>
            <w:left w:val="none" w:sz="0" w:space="0" w:color="auto"/>
            <w:bottom w:val="none" w:sz="0" w:space="0" w:color="auto"/>
            <w:right w:val="none" w:sz="0" w:space="0" w:color="auto"/>
          </w:divBdr>
          <w:divsChild>
            <w:div w:id="1397047937">
              <w:marLeft w:val="0"/>
              <w:marRight w:val="0"/>
              <w:marTop w:val="0"/>
              <w:marBottom w:val="0"/>
              <w:divBdr>
                <w:top w:val="none" w:sz="0" w:space="0" w:color="auto"/>
                <w:left w:val="none" w:sz="0" w:space="0" w:color="auto"/>
                <w:bottom w:val="none" w:sz="0" w:space="0" w:color="auto"/>
                <w:right w:val="none" w:sz="0" w:space="0" w:color="auto"/>
              </w:divBdr>
              <w:divsChild>
                <w:div w:id="1246960711">
                  <w:marLeft w:val="0"/>
                  <w:marRight w:val="0"/>
                  <w:marTop w:val="225"/>
                  <w:marBottom w:val="0"/>
                  <w:divBdr>
                    <w:top w:val="none" w:sz="0" w:space="0" w:color="auto"/>
                    <w:left w:val="none" w:sz="0" w:space="0" w:color="auto"/>
                    <w:bottom w:val="none" w:sz="0" w:space="0" w:color="auto"/>
                    <w:right w:val="none" w:sz="0" w:space="0" w:color="auto"/>
                  </w:divBdr>
                  <w:divsChild>
                    <w:div w:id="553928487">
                      <w:marLeft w:val="0"/>
                      <w:marRight w:val="255"/>
                      <w:marTop w:val="0"/>
                      <w:marBottom w:val="0"/>
                      <w:divBdr>
                        <w:top w:val="none" w:sz="0" w:space="0" w:color="auto"/>
                        <w:left w:val="none" w:sz="0" w:space="0" w:color="auto"/>
                        <w:bottom w:val="none" w:sz="0" w:space="0" w:color="auto"/>
                        <w:right w:val="none" w:sz="0" w:space="0" w:color="auto"/>
                      </w:divBdr>
                      <w:divsChild>
                        <w:div w:id="2039236083">
                          <w:marLeft w:val="0"/>
                          <w:marRight w:val="0"/>
                          <w:marTop w:val="0"/>
                          <w:marBottom w:val="150"/>
                          <w:divBdr>
                            <w:top w:val="none" w:sz="0" w:space="0" w:color="auto"/>
                            <w:left w:val="none" w:sz="0" w:space="0" w:color="auto"/>
                            <w:bottom w:val="none" w:sz="0" w:space="0" w:color="auto"/>
                            <w:right w:val="none" w:sz="0" w:space="0" w:color="auto"/>
                          </w:divBdr>
                          <w:divsChild>
                            <w:div w:id="2116828020">
                              <w:marLeft w:val="0"/>
                              <w:marRight w:val="0"/>
                              <w:marTop w:val="0"/>
                              <w:marBottom w:val="0"/>
                              <w:divBdr>
                                <w:top w:val="none" w:sz="0" w:space="0" w:color="auto"/>
                                <w:left w:val="none" w:sz="0" w:space="0" w:color="auto"/>
                                <w:bottom w:val="none" w:sz="0" w:space="0" w:color="auto"/>
                                <w:right w:val="none" w:sz="0" w:space="0" w:color="auto"/>
                              </w:divBdr>
                              <w:divsChild>
                                <w:div w:id="375088208">
                                  <w:marLeft w:val="0"/>
                                  <w:marRight w:val="0"/>
                                  <w:marTop w:val="0"/>
                                  <w:marBottom w:val="0"/>
                                  <w:divBdr>
                                    <w:top w:val="none" w:sz="0" w:space="0" w:color="auto"/>
                                    <w:left w:val="none" w:sz="0" w:space="0" w:color="auto"/>
                                    <w:bottom w:val="none" w:sz="0" w:space="0" w:color="auto"/>
                                    <w:right w:val="none" w:sz="0" w:space="0" w:color="auto"/>
                                  </w:divBdr>
                                  <w:divsChild>
                                    <w:div w:id="1074353439">
                                      <w:marLeft w:val="0"/>
                                      <w:marRight w:val="0"/>
                                      <w:marTop w:val="0"/>
                                      <w:marBottom w:val="0"/>
                                      <w:divBdr>
                                        <w:top w:val="none" w:sz="0" w:space="0" w:color="auto"/>
                                        <w:left w:val="none" w:sz="0" w:space="0" w:color="auto"/>
                                        <w:bottom w:val="none" w:sz="0" w:space="0" w:color="auto"/>
                                        <w:right w:val="none" w:sz="0" w:space="0" w:color="auto"/>
                                      </w:divBdr>
                                      <w:divsChild>
                                        <w:div w:id="567233674">
                                          <w:marLeft w:val="0"/>
                                          <w:marRight w:val="0"/>
                                          <w:marTop w:val="0"/>
                                          <w:marBottom w:val="150"/>
                                          <w:divBdr>
                                            <w:top w:val="none" w:sz="0" w:space="0" w:color="auto"/>
                                            <w:left w:val="none" w:sz="0" w:space="0" w:color="auto"/>
                                            <w:bottom w:val="none" w:sz="0" w:space="0" w:color="auto"/>
                                            <w:right w:val="none" w:sz="0" w:space="0" w:color="auto"/>
                                          </w:divBdr>
                                        </w:div>
                                        <w:div w:id="689599986">
                                          <w:marLeft w:val="0"/>
                                          <w:marRight w:val="0"/>
                                          <w:marTop w:val="0"/>
                                          <w:marBottom w:val="150"/>
                                          <w:divBdr>
                                            <w:top w:val="none" w:sz="0" w:space="0" w:color="auto"/>
                                            <w:left w:val="none" w:sz="0" w:space="0" w:color="auto"/>
                                            <w:bottom w:val="none" w:sz="0" w:space="0" w:color="auto"/>
                                            <w:right w:val="none" w:sz="0" w:space="0" w:color="auto"/>
                                          </w:divBdr>
                                        </w:div>
                                        <w:div w:id="1614559606">
                                          <w:marLeft w:val="0"/>
                                          <w:marRight w:val="0"/>
                                          <w:marTop w:val="0"/>
                                          <w:marBottom w:val="150"/>
                                          <w:divBdr>
                                            <w:top w:val="none" w:sz="0" w:space="0" w:color="auto"/>
                                            <w:left w:val="none" w:sz="0" w:space="0" w:color="auto"/>
                                            <w:bottom w:val="none" w:sz="0" w:space="0" w:color="auto"/>
                                            <w:right w:val="none" w:sz="0" w:space="0" w:color="auto"/>
                                          </w:divBdr>
                                        </w:div>
                                        <w:div w:id="1799227900">
                                          <w:marLeft w:val="0"/>
                                          <w:marRight w:val="0"/>
                                          <w:marTop w:val="0"/>
                                          <w:marBottom w:val="150"/>
                                          <w:divBdr>
                                            <w:top w:val="none" w:sz="0" w:space="0" w:color="auto"/>
                                            <w:left w:val="none" w:sz="0" w:space="0" w:color="auto"/>
                                            <w:bottom w:val="none" w:sz="0" w:space="0" w:color="auto"/>
                                            <w:right w:val="none" w:sz="0" w:space="0" w:color="auto"/>
                                          </w:divBdr>
                                        </w:div>
                                        <w:div w:id="185271756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8717369">
      <w:bodyDiv w:val="1"/>
      <w:marLeft w:val="0"/>
      <w:marRight w:val="0"/>
      <w:marTop w:val="0"/>
      <w:marBottom w:val="0"/>
      <w:divBdr>
        <w:top w:val="none" w:sz="0" w:space="0" w:color="auto"/>
        <w:left w:val="none" w:sz="0" w:space="0" w:color="auto"/>
        <w:bottom w:val="none" w:sz="0" w:space="0" w:color="auto"/>
        <w:right w:val="none" w:sz="0" w:space="0" w:color="auto"/>
      </w:divBdr>
      <w:divsChild>
        <w:div w:id="774446773">
          <w:marLeft w:val="0"/>
          <w:marRight w:val="0"/>
          <w:marTop w:val="0"/>
          <w:marBottom w:val="0"/>
          <w:divBdr>
            <w:top w:val="none" w:sz="0" w:space="0" w:color="auto"/>
            <w:left w:val="none" w:sz="0" w:space="0" w:color="auto"/>
            <w:bottom w:val="none" w:sz="0" w:space="0" w:color="auto"/>
            <w:right w:val="none" w:sz="0" w:space="0" w:color="auto"/>
          </w:divBdr>
          <w:divsChild>
            <w:div w:id="1673096794">
              <w:marLeft w:val="0"/>
              <w:marRight w:val="0"/>
              <w:marTop w:val="0"/>
              <w:marBottom w:val="0"/>
              <w:divBdr>
                <w:top w:val="none" w:sz="0" w:space="0" w:color="auto"/>
                <w:left w:val="none" w:sz="0" w:space="0" w:color="auto"/>
                <w:bottom w:val="none" w:sz="0" w:space="0" w:color="auto"/>
                <w:right w:val="none" w:sz="0" w:space="0" w:color="auto"/>
              </w:divBdr>
              <w:divsChild>
                <w:div w:id="1754861907">
                  <w:marLeft w:val="0"/>
                  <w:marRight w:val="0"/>
                  <w:marTop w:val="0"/>
                  <w:marBottom w:val="0"/>
                  <w:divBdr>
                    <w:top w:val="none" w:sz="0" w:space="0" w:color="auto"/>
                    <w:left w:val="none" w:sz="0" w:space="0" w:color="auto"/>
                    <w:bottom w:val="none" w:sz="0" w:space="0" w:color="auto"/>
                    <w:right w:val="none" w:sz="0" w:space="0" w:color="auto"/>
                  </w:divBdr>
                </w:div>
                <w:div w:id="924269415">
                  <w:marLeft w:val="0"/>
                  <w:marRight w:val="0"/>
                  <w:marTop w:val="0"/>
                  <w:marBottom w:val="0"/>
                  <w:divBdr>
                    <w:top w:val="none" w:sz="0" w:space="0" w:color="auto"/>
                    <w:left w:val="none" w:sz="0" w:space="0" w:color="auto"/>
                    <w:bottom w:val="none" w:sz="0" w:space="0" w:color="auto"/>
                    <w:right w:val="none" w:sz="0" w:space="0" w:color="auto"/>
                  </w:divBdr>
                </w:div>
                <w:div w:id="53165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22438">
      <w:bodyDiv w:val="1"/>
      <w:marLeft w:val="0"/>
      <w:marRight w:val="0"/>
      <w:marTop w:val="0"/>
      <w:marBottom w:val="0"/>
      <w:divBdr>
        <w:top w:val="none" w:sz="0" w:space="0" w:color="auto"/>
        <w:left w:val="none" w:sz="0" w:space="0" w:color="auto"/>
        <w:bottom w:val="none" w:sz="0" w:space="0" w:color="auto"/>
        <w:right w:val="none" w:sz="0" w:space="0" w:color="auto"/>
      </w:divBdr>
      <w:divsChild>
        <w:div w:id="818613162">
          <w:marLeft w:val="0"/>
          <w:marRight w:val="0"/>
          <w:marTop w:val="0"/>
          <w:marBottom w:val="0"/>
          <w:divBdr>
            <w:top w:val="none" w:sz="0" w:space="0" w:color="auto"/>
            <w:left w:val="none" w:sz="0" w:space="0" w:color="auto"/>
            <w:bottom w:val="none" w:sz="0" w:space="0" w:color="auto"/>
            <w:right w:val="none" w:sz="0" w:space="0" w:color="auto"/>
          </w:divBdr>
          <w:divsChild>
            <w:div w:id="457650751">
              <w:marLeft w:val="0"/>
              <w:marRight w:val="0"/>
              <w:marTop w:val="0"/>
              <w:marBottom w:val="0"/>
              <w:divBdr>
                <w:top w:val="none" w:sz="0" w:space="0" w:color="auto"/>
                <w:left w:val="none" w:sz="0" w:space="0" w:color="auto"/>
                <w:bottom w:val="none" w:sz="0" w:space="0" w:color="auto"/>
                <w:right w:val="none" w:sz="0" w:space="0" w:color="auto"/>
              </w:divBdr>
              <w:divsChild>
                <w:div w:id="1114012398">
                  <w:marLeft w:val="0"/>
                  <w:marRight w:val="200"/>
                  <w:marTop w:val="0"/>
                  <w:marBottom w:val="0"/>
                  <w:divBdr>
                    <w:top w:val="none" w:sz="0" w:space="0" w:color="auto"/>
                    <w:left w:val="none" w:sz="0" w:space="0" w:color="auto"/>
                    <w:bottom w:val="none" w:sz="0" w:space="0" w:color="auto"/>
                    <w:right w:val="none" w:sz="0" w:space="0" w:color="auto"/>
                  </w:divBdr>
                  <w:divsChild>
                    <w:div w:id="2088771267">
                      <w:marLeft w:val="0"/>
                      <w:marRight w:val="0"/>
                      <w:marTop w:val="0"/>
                      <w:marBottom w:val="0"/>
                      <w:divBdr>
                        <w:top w:val="dotted" w:sz="2" w:space="2" w:color="B2B2B2"/>
                        <w:left w:val="none" w:sz="0" w:space="0" w:color="auto"/>
                        <w:bottom w:val="none" w:sz="0" w:space="0" w:color="auto"/>
                        <w:right w:val="none" w:sz="0" w:space="0" w:color="auto"/>
                      </w:divBdr>
                      <w:divsChild>
                        <w:div w:id="436562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410257">
      <w:bodyDiv w:val="1"/>
      <w:marLeft w:val="0"/>
      <w:marRight w:val="0"/>
      <w:marTop w:val="0"/>
      <w:marBottom w:val="0"/>
      <w:divBdr>
        <w:top w:val="none" w:sz="0" w:space="0" w:color="auto"/>
        <w:left w:val="none" w:sz="0" w:space="0" w:color="auto"/>
        <w:bottom w:val="none" w:sz="0" w:space="0" w:color="auto"/>
        <w:right w:val="none" w:sz="0" w:space="0" w:color="auto"/>
      </w:divBdr>
      <w:divsChild>
        <w:div w:id="1029377379">
          <w:marLeft w:val="0"/>
          <w:marRight w:val="0"/>
          <w:marTop w:val="0"/>
          <w:marBottom w:val="0"/>
          <w:divBdr>
            <w:top w:val="none" w:sz="0" w:space="0" w:color="auto"/>
            <w:left w:val="none" w:sz="0" w:space="0" w:color="auto"/>
            <w:bottom w:val="none" w:sz="0" w:space="0" w:color="auto"/>
            <w:right w:val="none" w:sz="0" w:space="0" w:color="auto"/>
          </w:divBdr>
          <w:divsChild>
            <w:div w:id="988361163">
              <w:marLeft w:val="0"/>
              <w:marRight w:val="0"/>
              <w:marTop w:val="0"/>
              <w:marBottom w:val="0"/>
              <w:divBdr>
                <w:top w:val="none" w:sz="0" w:space="0" w:color="auto"/>
                <w:left w:val="none" w:sz="0" w:space="0" w:color="auto"/>
                <w:bottom w:val="none" w:sz="0" w:space="0" w:color="auto"/>
                <w:right w:val="none" w:sz="0" w:space="0" w:color="auto"/>
              </w:divBdr>
              <w:divsChild>
                <w:div w:id="1000155107">
                  <w:marLeft w:val="0"/>
                  <w:marRight w:val="0"/>
                  <w:marTop w:val="0"/>
                  <w:marBottom w:val="0"/>
                  <w:divBdr>
                    <w:top w:val="none" w:sz="0" w:space="0" w:color="auto"/>
                    <w:left w:val="none" w:sz="0" w:space="0" w:color="auto"/>
                    <w:bottom w:val="none" w:sz="0" w:space="0" w:color="auto"/>
                    <w:right w:val="none" w:sz="0" w:space="0" w:color="auto"/>
                  </w:divBdr>
                  <w:divsChild>
                    <w:div w:id="582107245">
                      <w:marLeft w:val="0"/>
                      <w:marRight w:val="0"/>
                      <w:marTop w:val="0"/>
                      <w:marBottom w:val="0"/>
                      <w:divBdr>
                        <w:top w:val="none" w:sz="0" w:space="0" w:color="auto"/>
                        <w:left w:val="none" w:sz="0" w:space="0" w:color="auto"/>
                        <w:bottom w:val="none" w:sz="0" w:space="0" w:color="auto"/>
                        <w:right w:val="none" w:sz="0" w:space="0" w:color="auto"/>
                      </w:divBdr>
                      <w:divsChild>
                        <w:div w:id="475219206">
                          <w:marLeft w:val="250"/>
                          <w:marRight w:val="0"/>
                          <w:marTop w:val="0"/>
                          <w:marBottom w:val="0"/>
                          <w:divBdr>
                            <w:top w:val="none" w:sz="0" w:space="0" w:color="auto"/>
                            <w:left w:val="none" w:sz="0" w:space="0" w:color="auto"/>
                            <w:bottom w:val="none" w:sz="0" w:space="0" w:color="auto"/>
                            <w:right w:val="none" w:sz="0" w:space="0" w:color="auto"/>
                          </w:divBdr>
                          <w:divsChild>
                            <w:div w:id="42944098">
                              <w:marLeft w:val="0"/>
                              <w:marRight w:val="0"/>
                              <w:marTop w:val="0"/>
                              <w:marBottom w:val="0"/>
                              <w:divBdr>
                                <w:top w:val="none" w:sz="0" w:space="0" w:color="auto"/>
                                <w:left w:val="none" w:sz="0" w:space="0" w:color="auto"/>
                                <w:bottom w:val="none" w:sz="0" w:space="0" w:color="auto"/>
                                <w:right w:val="none" w:sz="0" w:space="0" w:color="auto"/>
                              </w:divBdr>
                            </w:div>
                            <w:div w:id="279069607">
                              <w:marLeft w:val="0"/>
                              <w:marRight w:val="0"/>
                              <w:marTop w:val="0"/>
                              <w:marBottom w:val="0"/>
                              <w:divBdr>
                                <w:top w:val="none" w:sz="0" w:space="0" w:color="auto"/>
                                <w:left w:val="none" w:sz="0" w:space="0" w:color="auto"/>
                                <w:bottom w:val="none" w:sz="0" w:space="0" w:color="auto"/>
                                <w:right w:val="none" w:sz="0" w:space="0" w:color="auto"/>
                              </w:divBdr>
                            </w:div>
                            <w:div w:id="334381263">
                              <w:marLeft w:val="0"/>
                              <w:marRight w:val="0"/>
                              <w:marTop w:val="0"/>
                              <w:marBottom w:val="0"/>
                              <w:divBdr>
                                <w:top w:val="none" w:sz="0" w:space="0" w:color="auto"/>
                                <w:left w:val="none" w:sz="0" w:space="0" w:color="auto"/>
                                <w:bottom w:val="none" w:sz="0" w:space="0" w:color="auto"/>
                                <w:right w:val="none" w:sz="0" w:space="0" w:color="auto"/>
                              </w:divBdr>
                            </w:div>
                            <w:div w:id="347097639">
                              <w:marLeft w:val="0"/>
                              <w:marRight w:val="0"/>
                              <w:marTop w:val="0"/>
                              <w:marBottom w:val="0"/>
                              <w:divBdr>
                                <w:top w:val="none" w:sz="0" w:space="0" w:color="auto"/>
                                <w:left w:val="none" w:sz="0" w:space="0" w:color="auto"/>
                                <w:bottom w:val="none" w:sz="0" w:space="0" w:color="auto"/>
                                <w:right w:val="none" w:sz="0" w:space="0" w:color="auto"/>
                              </w:divBdr>
                            </w:div>
                            <w:div w:id="351150615">
                              <w:marLeft w:val="0"/>
                              <w:marRight w:val="0"/>
                              <w:marTop w:val="0"/>
                              <w:marBottom w:val="0"/>
                              <w:divBdr>
                                <w:top w:val="none" w:sz="0" w:space="0" w:color="auto"/>
                                <w:left w:val="none" w:sz="0" w:space="0" w:color="auto"/>
                                <w:bottom w:val="none" w:sz="0" w:space="0" w:color="auto"/>
                                <w:right w:val="none" w:sz="0" w:space="0" w:color="auto"/>
                              </w:divBdr>
                            </w:div>
                            <w:div w:id="357320679">
                              <w:marLeft w:val="0"/>
                              <w:marRight w:val="0"/>
                              <w:marTop w:val="0"/>
                              <w:marBottom w:val="0"/>
                              <w:divBdr>
                                <w:top w:val="none" w:sz="0" w:space="0" w:color="auto"/>
                                <w:left w:val="none" w:sz="0" w:space="0" w:color="auto"/>
                                <w:bottom w:val="none" w:sz="0" w:space="0" w:color="auto"/>
                                <w:right w:val="none" w:sz="0" w:space="0" w:color="auto"/>
                              </w:divBdr>
                            </w:div>
                            <w:div w:id="468014469">
                              <w:marLeft w:val="0"/>
                              <w:marRight w:val="0"/>
                              <w:marTop w:val="0"/>
                              <w:marBottom w:val="0"/>
                              <w:divBdr>
                                <w:top w:val="none" w:sz="0" w:space="0" w:color="auto"/>
                                <w:left w:val="none" w:sz="0" w:space="0" w:color="auto"/>
                                <w:bottom w:val="none" w:sz="0" w:space="0" w:color="auto"/>
                                <w:right w:val="none" w:sz="0" w:space="0" w:color="auto"/>
                              </w:divBdr>
                            </w:div>
                            <w:div w:id="476339127">
                              <w:marLeft w:val="0"/>
                              <w:marRight w:val="0"/>
                              <w:marTop w:val="0"/>
                              <w:marBottom w:val="0"/>
                              <w:divBdr>
                                <w:top w:val="none" w:sz="0" w:space="0" w:color="auto"/>
                                <w:left w:val="none" w:sz="0" w:space="0" w:color="auto"/>
                                <w:bottom w:val="none" w:sz="0" w:space="0" w:color="auto"/>
                                <w:right w:val="none" w:sz="0" w:space="0" w:color="auto"/>
                              </w:divBdr>
                            </w:div>
                            <w:div w:id="837817233">
                              <w:marLeft w:val="0"/>
                              <w:marRight w:val="0"/>
                              <w:marTop w:val="0"/>
                              <w:marBottom w:val="0"/>
                              <w:divBdr>
                                <w:top w:val="none" w:sz="0" w:space="0" w:color="auto"/>
                                <w:left w:val="none" w:sz="0" w:space="0" w:color="auto"/>
                                <w:bottom w:val="none" w:sz="0" w:space="0" w:color="auto"/>
                                <w:right w:val="none" w:sz="0" w:space="0" w:color="auto"/>
                              </w:divBdr>
                            </w:div>
                            <w:div w:id="907421941">
                              <w:marLeft w:val="0"/>
                              <w:marRight w:val="0"/>
                              <w:marTop w:val="0"/>
                              <w:marBottom w:val="0"/>
                              <w:divBdr>
                                <w:top w:val="none" w:sz="0" w:space="0" w:color="auto"/>
                                <w:left w:val="none" w:sz="0" w:space="0" w:color="auto"/>
                                <w:bottom w:val="none" w:sz="0" w:space="0" w:color="auto"/>
                                <w:right w:val="none" w:sz="0" w:space="0" w:color="auto"/>
                              </w:divBdr>
                            </w:div>
                            <w:div w:id="1082070654">
                              <w:marLeft w:val="0"/>
                              <w:marRight w:val="0"/>
                              <w:marTop w:val="0"/>
                              <w:marBottom w:val="0"/>
                              <w:divBdr>
                                <w:top w:val="none" w:sz="0" w:space="0" w:color="auto"/>
                                <w:left w:val="none" w:sz="0" w:space="0" w:color="auto"/>
                                <w:bottom w:val="none" w:sz="0" w:space="0" w:color="auto"/>
                                <w:right w:val="none" w:sz="0" w:space="0" w:color="auto"/>
                              </w:divBdr>
                            </w:div>
                            <w:div w:id="1104810799">
                              <w:marLeft w:val="0"/>
                              <w:marRight w:val="0"/>
                              <w:marTop w:val="0"/>
                              <w:marBottom w:val="0"/>
                              <w:divBdr>
                                <w:top w:val="none" w:sz="0" w:space="0" w:color="auto"/>
                                <w:left w:val="none" w:sz="0" w:space="0" w:color="auto"/>
                                <w:bottom w:val="none" w:sz="0" w:space="0" w:color="auto"/>
                                <w:right w:val="none" w:sz="0" w:space="0" w:color="auto"/>
                              </w:divBdr>
                            </w:div>
                            <w:div w:id="1109158314">
                              <w:marLeft w:val="0"/>
                              <w:marRight w:val="0"/>
                              <w:marTop w:val="0"/>
                              <w:marBottom w:val="0"/>
                              <w:divBdr>
                                <w:top w:val="none" w:sz="0" w:space="0" w:color="auto"/>
                                <w:left w:val="none" w:sz="0" w:space="0" w:color="auto"/>
                                <w:bottom w:val="none" w:sz="0" w:space="0" w:color="auto"/>
                                <w:right w:val="none" w:sz="0" w:space="0" w:color="auto"/>
                              </w:divBdr>
                            </w:div>
                            <w:div w:id="1193881064">
                              <w:marLeft w:val="0"/>
                              <w:marRight w:val="0"/>
                              <w:marTop w:val="0"/>
                              <w:marBottom w:val="0"/>
                              <w:divBdr>
                                <w:top w:val="none" w:sz="0" w:space="0" w:color="auto"/>
                                <w:left w:val="none" w:sz="0" w:space="0" w:color="auto"/>
                                <w:bottom w:val="none" w:sz="0" w:space="0" w:color="auto"/>
                                <w:right w:val="none" w:sz="0" w:space="0" w:color="auto"/>
                              </w:divBdr>
                            </w:div>
                            <w:div w:id="1275748883">
                              <w:marLeft w:val="0"/>
                              <w:marRight w:val="0"/>
                              <w:marTop w:val="0"/>
                              <w:marBottom w:val="0"/>
                              <w:divBdr>
                                <w:top w:val="none" w:sz="0" w:space="0" w:color="auto"/>
                                <w:left w:val="none" w:sz="0" w:space="0" w:color="auto"/>
                                <w:bottom w:val="none" w:sz="0" w:space="0" w:color="auto"/>
                                <w:right w:val="none" w:sz="0" w:space="0" w:color="auto"/>
                              </w:divBdr>
                            </w:div>
                            <w:div w:id="1349336121">
                              <w:marLeft w:val="0"/>
                              <w:marRight w:val="0"/>
                              <w:marTop w:val="0"/>
                              <w:marBottom w:val="0"/>
                              <w:divBdr>
                                <w:top w:val="none" w:sz="0" w:space="0" w:color="auto"/>
                                <w:left w:val="none" w:sz="0" w:space="0" w:color="auto"/>
                                <w:bottom w:val="none" w:sz="0" w:space="0" w:color="auto"/>
                                <w:right w:val="none" w:sz="0" w:space="0" w:color="auto"/>
                              </w:divBdr>
                            </w:div>
                            <w:div w:id="1624076247">
                              <w:marLeft w:val="0"/>
                              <w:marRight w:val="0"/>
                              <w:marTop w:val="0"/>
                              <w:marBottom w:val="0"/>
                              <w:divBdr>
                                <w:top w:val="none" w:sz="0" w:space="0" w:color="auto"/>
                                <w:left w:val="none" w:sz="0" w:space="0" w:color="auto"/>
                                <w:bottom w:val="none" w:sz="0" w:space="0" w:color="auto"/>
                                <w:right w:val="none" w:sz="0" w:space="0" w:color="auto"/>
                              </w:divBdr>
                            </w:div>
                            <w:div w:id="1638754833">
                              <w:marLeft w:val="0"/>
                              <w:marRight w:val="0"/>
                              <w:marTop w:val="0"/>
                              <w:marBottom w:val="0"/>
                              <w:divBdr>
                                <w:top w:val="none" w:sz="0" w:space="0" w:color="auto"/>
                                <w:left w:val="none" w:sz="0" w:space="0" w:color="auto"/>
                                <w:bottom w:val="none" w:sz="0" w:space="0" w:color="auto"/>
                                <w:right w:val="none" w:sz="0" w:space="0" w:color="auto"/>
                              </w:divBdr>
                            </w:div>
                            <w:div w:id="1641956240">
                              <w:marLeft w:val="0"/>
                              <w:marRight w:val="0"/>
                              <w:marTop w:val="0"/>
                              <w:marBottom w:val="0"/>
                              <w:divBdr>
                                <w:top w:val="none" w:sz="0" w:space="0" w:color="auto"/>
                                <w:left w:val="none" w:sz="0" w:space="0" w:color="auto"/>
                                <w:bottom w:val="none" w:sz="0" w:space="0" w:color="auto"/>
                                <w:right w:val="none" w:sz="0" w:space="0" w:color="auto"/>
                              </w:divBdr>
                            </w:div>
                            <w:div w:id="1775632744">
                              <w:marLeft w:val="0"/>
                              <w:marRight w:val="0"/>
                              <w:marTop w:val="0"/>
                              <w:marBottom w:val="0"/>
                              <w:divBdr>
                                <w:top w:val="none" w:sz="0" w:space="0" w:color="auto"/>
                                <w:left w:val="none" w:sz="0" w:space="0" w:color="auto"/>
                                <w:bottom w:val="none" w:sz="0" w:space="0" w:color="auto"/>
                                <w:right w:val="none" w:sz="0" w:space="0" w:color="auto"/>
                              </w:divBdr>
                            </w:div>
                            <w:div w:id="1910651598">
                              <w:marLeft w:val="0"/>
                              <w:marRight w:val="0"/>
                              <w:marTop w:val="0"/>
                              <w:marBottom w:val="0"/>
                              <w:divBdr>
                                <w:top w:val="none" w:sz="0" w:space="0" w:color="auto"/>
                                <w:left w:val="none" w:sz="0" w:space="0" w:color="auto"/>
                                <w:bottom w:val="none" w:sz="0" w:space="0" w:color="auto"/>
                                <w:right w:val="none" w:sz="0" w:space="0" w:color="auto"/>
                              </w:divBdr>
                            </w:div>
                            <w:div w:id="1950045118">
                              <w:marLeft w:val="0"/>
                              <w:marRight w:val="0"/>
                              <w:marTop w:val="0"/>
                              <w:marBottom w:val="0"/>
                              <w:divBdr>
                                <w:top w:val="none" w:sz="0" w:space="0" w:color="auto"/>
                                <w:left w:val="none" w:sz="0" w:space="0" w:color="auto"/>
                                <w:bottom w:val="none" w:sz="0" w:space="0" w:color="auto"/>
                                <w:right w:val="none" w:sz="0" w:space="0" w:color="auto"/>
                              </w:divBdr>
                            </w:div>
                            <w:div w:id="1952084710">
                              <w:marLeft w:val="0"/>
                              <w:marRight w:val="0"/>
                              <w:marTop w:val="0"/>
                              <w:marBottom w:val="0"/>
                              <w:divBdr>
                                <w:top w:val="none" w:sz="0" w:space="0" w:color="auto"/>
                                <w:left w:val="none" w:sz="0" w:space="0" w:color="auto"/>
                                <w:bottom w:val="none" w:sz="0" w:space="0" w:color="auto"/>
                                <w:right w:val="none" w:sz="0" w:space="0" w:color="auto"/>
                              </w:divBdr>
                            </w:div>
                            <w:div w:id="2076465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446599">
      <w:bodyDiv w:val="1"/>
      <w:marLeft w:val="0"/>
      <w:marRight w:val="0"/>
      <w:marTop w:val="0"/>
      <w:marBottom w:val="0"/>
      <w:divBdr>
        <w:top w:val="none" w:sz="0" w:space="0" w:color="auto"/>
        <w:left w:val="none" w:sz="0" w:space="0" w:color="auto"/>
        <w:bottom w:val="none" w:sz="0" w:space="0" w:color="auto"/>
        <w:right w:val="none" w:sz="0" w:space="0" w:color="auto"/>
      </w:divBdr>
    </w:div>
    <w:div w:id="135802839">
      <w:bodyDiv w:val="1"/>
      <w:marLeft w:val="0"/>
      <w:marRight w:val="0"/>
      <w:marTop w:val="0"/>
      <w:marBottom w:val="0"/>
      <w:divBdr>
        <w:top w:val="none" w:sz="0" w:space="0" w:color="auto"/>
        <w:left w:val="none" w:sz="0" w:space="0" w:color="auto"/>
        <w:bottom w:val="none" w:sz="0" w:space="0" w:color="auto"/>
        <w:right w:val="none" w:sz="0" w:space="0" w:color="auto"/>
      </w:divBdr>
      <w:divsChild>
        <w:div w:id="212163231">
          <w:marLeft w:val="0"/>
          <w:marRight w:val="0"/>
          <w:marTop w:val="0"/>
          <w:marBottom w:val="0"/>
          <w:divBdr>
            <w:top w:val="none" w:sz="0" w:space="0" w:color="auto"/>
            <w:left w:val="none" w:sz="0" w:space="0" w:color="auto"/>
            <w:bottom w:val="none" w:sz="0" w:space="0" w:color="auto"/>
            <w:right w:val="none" w:sz="0" w:space="0" w:color="auto"/>
          </w:divBdr>
        </w:div>
        <w:div w:id="302543205">
          <w:marLeft w:val="0"/>
          <w:marRight w:val="0"/>
          <w:marTop w:val="0"/>
          <w:marBottom w:val="0"/>
          <w:divBdr>
            <w:top w:val="none" w:sz="0" w:space="0" w:color="auto"/>
            <w:left w:val="none" w:sz="0" w:space="0" w:color="auto"/>
            <w:bottom w:val="none" w:sz="0" w:space="0" w:color="auto"/>
            <w:right w:val="none" w:sz="0" w:space="0" w:color="auto"/>
          </w:divBdr>
        </w:div>
        <w:div w:id="733432496">
          <w:marLeft w:val="0"/>
          <w:marRight w:val="0"/>
          <w:marTop w:val="0"/>
          <w:marBottom w:val="0"/>
          <w:divBdr>
            <w:top w:val="none" w:sz="0" w:space="0" w:color="auto"/>
            <w:left w:val="none" w:sz="0" w:space="0" w:color="auto"/>
            <w:bottom w:val="none" w:sz="0" w:space="0" w:color="auto"/>
            <w:right w:val="none" w:sz="0" w:space="0" w:color="auto"/>
          </w:divBdr>
        </w:div>
        <w:div w:id="855581075">
          <w:marLeft w:val="0"/>
          <w:marRight w:val="0"/>
          <w:marTop w:val="0"/>
          <w:marBottom w:val="0"/>
          <w:divBdr>
            <w:top w:val="none" w:sz="0" w:space="0" w:color="auto"/>
            <w:left w:val="none" w:sz="0" w:space="0" w:color="auto"/>
            <w:bottom w:val="none" w:sz="0" w:space="0" w:color="auto"/>
            <w:right w:val="none" w:sz="0" w:space="0" w:color="auto"/>
          </w:divBdr>
        </w:div>
        <w:div w:id="1060910080">
          <w:marLeft w:val="0"/>
          <w:marRight w:val="0"/>
          <w:marTop w:val="0"/>
          <w:marBottom w:val="0"/>
          <w:divBdr>
            <w:top w:val="none" w:sz="0" w:space="0" w:color="auto"/>
            <w:left w:val="none" w:sz="0" w:space="0" w:color="auto"/>
            <w:bottom w:val="none" w:sz="0" w:space="0" w:color="auto"/>
            <w:right w:val="none" w:sz="0" w:space="0" w:color="auto"/>
          </w:divBdr>
        </w:div>
        <w:div w:id="1246384234">
          <w:marLeft w:val="0"/>
          <w:marRight w:val="0"/>
          <w:marTop w:val="0"/>
          <w:marBottom w:val="0"/>
          <w:divBdr>
            <w:top w:val="none" w:sz="0" w:space="0" w:color="auto"/>
            <w:left w:val="none" w:sz="0" w:space="0" w:color="auto"/>
            <w:bottom w:val="none" w:sz="0" w:space="0" w:color="auto"/>
            <w:right w:val="none" w:sz="0" w:space="0" w:color="auto"/>
          </w:divBdr>
        </w:div>
        <w:div w:id="1309823600">
          <w:marLeft w:val="0"/>
          <w:marRight w:val="0"/>
          <w:marTop w:val="0"/>
          <w:marBottom w:val="0"/>
          <w:divBdr>
            <w:top w:val="none" w:sz="0" w:space="0" w:color="auto"/>
            <w:left w:val="none" w:sz="0" w:space="0" w:color="auto"/>
            <w:bottom w:val="none" w:sz="0" w:space="0" w:color="auto"/>
            <w:right w:val="none" w:sz="0" w:space="0" w:color="auto"/>
          </w:divBdr>
        </w:div>
        <w:div w:id="1795906730">
          <w:marLeft w:val="0"/>
          <w:marRight w:val="0"/>
          <w:marTop w:val="0"/>
          <w:marBottom w:val="0"/>
          <w:divBdr>
            <w:top w:val="none" w:sz="0" w:space="0" w:color="auto"/>
            <w:left w:val="none" w:sz="0" w:space="0" w:color="auto"/>
            <w:bottom w:val="none" w:sz="0" w:space="0" w:color="auto"/>
            <w:right w:val="none" w:sz="0" w:space="0" w:color="auto"/>
          </w:divBdr>
        </w:div>
      </w:divsChild>
    </w:div>
    <w:div w:id="136803356">
      <w:bodyDiv w:val="1"/>
      <w:marLeft w:val="0"/>
      <w:marRight w:val="0"/>
      <w:marTop w:val="0"/>
      <w:marBottom w:val="0"/>
      <w:divBdr>
        <w:top w:val="none" w:sz="0" w:space="0" w:color="auto"/>
        <w:left w:val="none" w:sz="0" w:space="0" w:color="auto"/>
        <w:bottom w:val="none" w:sz="0" w:space="0" w:color="auto"/>
        <w:right w:val="none" w:sz="0" w:space="0" w:color="auto"/>
      </w:divBdr>
      <w:divsChild>
        <w:div w:id="1754547699">
          <w:marLeft w:val="0"/>
          <w:marRight w:val="0"/>
          <w:marTop w:val="0"/>
          <w:marBottom w:val="0"/>
          <w:divBdr>
            <w:top w:val="none" w:sz="0" w:space="0" w:color="auto"/>
            <w:left w:val="none" w:sz="0" w:space="0" w:color="auto"/>
            <w:bottom w:val="none" w:sz="0" w:space="0" w:color="auto"/>
            <w:right w:val="none" w:sz="0" w:space="0" w:color="auto"/>
          </w:divBdr>
        </w:div>
        <w:div w:id="2066639544">
          <w:marLeft w:val="0"/>
          <w:marRight w:val="0"/>
          <w:marTop w:val="0"/>
          <w:marBottom w:val="0"/>
          <w:divBdr>
            <w:top w:val="none" w:sz="0" w:space="0" w:color="auto"/>
            <w:left w:val="none" w:sz="0" w:space="0" w:color="auto"/>
            <w:bottom w:val="none" w:sz="0" w:space="0" w:color="auto"/>
            <w:right w:val="none" w:sz="0" w:space="0" w:color="auto"/>
          </w:divBdr>
        </w:div>
      </w:divsChild>
    </w:div>
    <w:div w:id="137262175">
      <w:bodyDiv w:val="1"/>
      <w:marLeft w:val="0"/>
      <w:marRight w:val="0"/>
      <w:marTop w:val="0"/>
      <w:marBottom w:val="0"/>
      <w:divBdr>
        <w:top w:val="none" w:sz="0" w:space="0" w:color="auto"/>
        <w:left w:val="none" w:sz="0" w:space="0" w:color="auto"/>
        <w:bottom w:val="none" w:sz="0" w:space="0" w:color="auto"/>
        <w:right w:val="none" w:sz="0" w:space="0" w:color="auto"/>
      </w:divBdr>
      <w:divsChild>
        <w:div w:id="896817529">
          <w:marLeft w:val="0"/>
          <w:marRight w:val="0"/>
          <w:marTop w:val="0"/>
          <w:marBottom w:val="0"/>
          <w:divBdr>
            <w:top w:val="none" w:sz="0" w:space="0" w:color="auto"/>
            <w:left w:val="none" w:sz="0" w:space="0" w:color="auto"/>
            <w:bottom w:val="none" w:sz="0" w:space="0" w:color="auto"/>
            <w:right w:val="none" w:sz="0" w:space="0" w:color="auto"/>
          </w:divBdr>
          <w:divsChild>
            <w:div w:id="695471443">
              <w:marLeft w:val="0"/>
              <w:marRight w:val="0"/>
              <w:marTop w:val="0"/>
              <w:marBottom w:val="0"/>
              <w:divBdr>
                <w:top w:val="none" w:sz="0" w:space="0" w:color="auto"/>
                <w:left w:val="none" w:sz="0" w:space="0" w:color="auto"/>
                <w:bottom w:val="none" w:sz="0" w:space="0" w:color="auto"/>
                <w:right w:val="none" w:sz="0" w:space="0" w:color="auto"/>
              </w:divBdr>
              <w:divsChild>
                <w:div w:id="2113744687">
                  <w:marLeft w:val="0"/>
                  <w:marRight w:val="0"/>
                  <w:marTop w:val="0"/>
                  <w:marBottom w:val="0"/>
                  <w:divBdr>
                    <w:top w:val="none" w:sz="0" w:space="0" w:color="auto"/>
                    <w:left w:val="none" w:sz="0" w:space="0" w:color="auto"/>
                    <w:bottom w:val="none" w:sz="0" w:space="0" w:color="auto"/>
                    <w:right w:val="none" w:sz="0" w:space="0" w:color="auto"/>
                  </w:divBdr>
                  <w:divsChild>
                    <w:div w:id="58213918">
                      <w:marLeft w:val="0"/>
                      <w:marRight w:val="0"/>
                      <w:marTop w:val="0"/>
                      <w:marBottom w:val="0"/>
                      <w:divBdr>
                        <w:top w:val="none" w:sz="0" w:space="0" w:color="auto"/>
                        <w:left w:val="none" w:sz="0" w:space="0" w:color="auto"/>
                        <w:bottom w:val="none" w:sz="0" w:space="0" w:color="auto"/>
                        <w:right w:val="none" w:sz="0" w:space="0" w:color="auto"/>
                      </w:divBdr>
                      <w:divsChild>
                        <w:div w:id="1375929257">
                          <w:marLeft w:val="1333"/>
                          <w:marRight w:val="0"/>
                          <w:marTop w:val="0"/>
                          <w:marBottom w:val="0"/>
                          <w:divBdr>
                            <w:top w:val="none" w:sz="0" w:space="0" w:color="auto"/>
                            <w:left w:val="none" w:sz="0" w:space="0" w:color="auto"/>
                            <w:bottom w:val="none" w:sz="0" w:space="0" w:color="auto"/>
                            <w:right w:val="none" w:sz="0" w:space="0" w:color="auto"/>
                          </w:divBdr>
                          <w:divsChild>
                            <w:div w:id="575628214">
                              <w:marLeft w:val="0"/>
                              <w:marRight w:val="0"/>
                              <w:marTop w:val="0"/>
                              <w:marBottom w:val="0"/>
                              <w:divBdr>
                                <w:top w:val="none" w:sz="0" w:space="0" w:color="auto"/>
                                <w:left w:val="none" w:sz="0" w:space="0" w:color="auto"/>
                                <w:bottom w:val="none" w:sz="0" w:space="0" w:color="auto"/>
                                <w:right w:val="none" w:sz="0" w:space="0" w:color="auto"/>
                              </w:divBdr>
                              <w:divsChild>
                                <w:div w:id="1505123989">
                                  <w:marLeft w:val="0"/>
                                  <w:marRight w:val="0"/>
                                  <w:marTop w:val="0"/>
                                  <w:marBottom w:val="0"/>
                                  <w:divBdr>
                                    <w:top w:val="none" w:sz="0" w:space="0" w:color="auto"/>
                                    <w:left w:val="none" w:sz="0" w:space="0" w:color="auto"/>
                                    <w:bottom w:val="none" w:sz="0" w:space="0" w:color="auto"/>
                                    <w:right w:val="none" w:sz="0" w:space="0" w:color="auto"/>
                                  </w:divBdr>
                                  <w:divsChild>
                                    <w:div w:id="80413658">
                                      <w:marLeft w:val="0"/>
                                      <w:marRight w:val="0"/>
                                      <w:marTop w:val="0"/>
                                      <w:marBottom w:val="0"/>
                                      <w:divBdr>
                                        <w:top w:val="none" w:sz="0" w:space="0" w:color="auto"/>
                                        <w:left w:val="none" w:sz="0" w:space="0" w:color="auto"/>
                                        <w:bottom w:val="none" w:sz="0" w:space="0" w:color="auto"/>
                                        <w:right w:val="none" w:sz="0" w:space="0" w:color="auto"/>
                                      </w:divBdr>
                                    </w:div>
                                    <w:div w:id="174269300">
                                      <w:marLeft w:val="0"/>
                                      <w:marRight w:val="0"/>
                                      <w:marTop w:val="0"/>
                                      <w:marBottom w:val="0"/>
                                      <w:divBdr>
                                        <w:top w:val="none" w:sz="0" w:space="0" w:color="auto"/>
                                        <w:left w:val="none" w:sz="0" w:space="0" w:color="auto"/>
                                        <w:bottom w:val="none" w:sz="0" w:space="0" w:color="auto"/>
                                        <w:right w:val="none" w:sz="0" w:space="0" w:color="auto"/>
                                      </w:divBdr>
                                    </w:div>
                                    <w:div w:id="265191231">
                                      <w:marLeft w:val="0"/>
                                      <w:marRight w:val="0"/>
                                      <w:marTop w:val="0"/>
                                      <w:marBottom w:val="0"/>
                                      <w:divBdr>
                                        <w:top w:val="none" w:sz="0" w:space="0" w:color="auto"/>
                                        <w:left w:val="none" w:sz="0" w:space="0" w:color="auto"/>
                                        <w:bottom w:val="none" w:sz="0" w:space="0" w:color="auto"/>
                                        <w:right w:val="none" w:sz="0" w:space="0" w:color="auto"/>
                                      </w:divBdr>
                                    </w:div>
                                    <w:div w:id="392773688">
                                      <w:marLeft w:val="0"/>
                                      <w:marRight w:val="0"/>
                                      <w:marTop w:val="0"/>
                                      <w:marBottom w:val="0"/>
                                      <w:divBdr>
                                        <w:top w:val="none" w:sz="0" w:space="0" w:color="auto"/>
                                        <w:left w:val="none" w:sz="0" w:space="0" w:color="auto"/>
                                        <w:bottom w:val="none" w:sz="0" w:space="0" w:color="auto"/>
                                        <w:right w:val="none" w:sz="0" w:space="0" w:color="auto"/>
                                      </w:divBdr>
                                    </w:div>
                                    <w:div w:id="671837281">
                                      <w:marLeft w:val="0"/>
                                      <w:marRight w:val="0"/>
                                      <w:marTop w:val="0"/>
                                      <w:marBottom w:val="0"/>
                                      <w:divBdr>
                                        <w:top w:val="none" w:sz="0" w:space="0" w:color="auto"/>
                                        <w:left w:val="none" w:sz="0" w:space="0" w:color="auto"/>
                                        <w:bottom w:val="none" w:sz="0" w:space="0" w:color="auto"/>
                                        <w:right w:val="none" w:sz="0" w:space="0" w:color="auto"/>
                                      </w:divBdr>
                                    </w:div>
                                    <w:div w:id="858660725">
                                      <w:marLeft w:val="0"/>
                                      <w:marRight w:val="0"/>
                                      <w:marTop w:val="0"/>
                                      <w:marBottom w:val="0"/>
                                      <w:divBdr>
                                        <w:top w:val="none" w:sz="0" w:space="0" w:color="auto"/>
                                        <w:left w:val="none" w:sz="0" w:space="0" w:color="auto"/>
                                        <w:bottom w:val="none" w:sz="0" w:space="0" w:color="auto"/>
                                        <w:right w:val="none" w:sz="0" w:space="0" w:color="auto"/>
                                      </w:divBdr>
                                    </w:div>
                                    <w:div w:id="1208373659">
                                      <w:marLeft w:val="0"/>
                                      <w:marRight w:val="0"/>
                                      <w:marTop w:val="0"/>
                                      <w:marBottom w:val="0"/>
                                      <w:divBdr>
                                        <w:top w:val="none" w:sz="0" w:space="0" w:color="auto"/>
                                        <w:left w:val="none" w:sz="0" w:space="0" w:color="auto"/>
                                        <w:bottom w:val="none" w:sz="0" w:space="0" w:color="auto"/>
                                        <w:right w:val="none" w:sz="0" w:space="0" w:color="auto"/>
                                      </w:divBdr>
                                    </w:div>
                                    <w:div w:id="1313564866">
                                      <w:marLeft w:val="0"/>
                                      <w:marRight w:val="0"/>
                                      <w:marTop w:val="0"/>
                                      <w:marBottom w:val="0"/>
                                      <w:divBdr>
                                        <w:top w:val="none" w:sz="0" w:space="0" w:color="auto"/>
                                        <w:left w:val="none" w:sz="0" w:space="0" w:color="auto"/>
                                        <w:bottom w:val="none" w:sz="0" w:space="0" w:color="auto"/>
                                        <w:right w:val="none" w:sz="0" w:space="0" w:color="auto"/>
                                      </w:divBdr>
                                    </w:div>
                                    <w:div w:id="1319580983">
                                      <w:marLeft w:val="0"/>
                                      <w:marRight w:val="0"/>
                                      <w:marTop w:val="0"/>
                                      <w:marBottom w:val="0"/>
                                      <w:divBdr>
                                        <w:top w:val="none" w:sz="0" w:space="0" w:color="auto"/>
                                        <w:left w:val="none" w:sz="0" w:space="0" w:color="auto"/>
                                        <w:bottom w:val="none" w:sz="0" w:space="0" w:color="auto"/>
                                        <w:right w:val="none" w:sz="0" w:space="0" w:color="auto"/>
                                      </w:divBdr>
                                    </w:div>
                                    <w:div w:id="1342590721">
                                      <w:marLeft w:val="0"/>
                                      <w:marRight w:val="0"/>
                                      <w:marTop w:val="0"/>
                                      <w:marBottom w:val="0"/>
                                      <w:divBdr>
                                        <w:top w:val="none" w:sz="0" w:space="0" w:color="auto"/>
                                        <w:left w:val="none" w:sz="0" w:space="0" w:color="auto"/>
                                        <w:bottom w:val="none" w:sz="0" w:space="0" w:color="auto"/>
                                        <w:right w:val="none" w:sz="0" w:space="0" w:color="auto"/>
                                      </w:divBdr>
                                    </w:div>
                                    <w:div w:id="1492060568">
                                      <w:marLeft w:val="0"/>
                                      <w:marRight w:val="0"/>
                                      <w:marTop w:val="0"/>
                                      <w:marBottom w:val="0"/>
                                      <w:divBdr>
                                        <w:top w:val="none" w:sz="0" w:space="0" w:color="auto"/>
                                        <w:left w:val="none" w:sz="0" w:space="0" w:color="auto"/>
                                        <w:bottom w:val="none" w:sz="0" w:space="0" w:color="auto"/>
                                        <w:right w:val="none" w:sz="0" w:space="0" w:color="auto"/>
                                      </w:divBdr>
                                    </w:div>
                                    <w:div w:id="1552880429">
                                      <w:marLeft w:val="0"/>
                                      <w:marRight w:val="0"/>
                                      <w:marTop w:val="0"/>
                                      <w:marBottom w:val="0"/>
                                      <w:divBdr>
                                        <w:top w:val="none" w:sz="0" w:space="0" w:color="auto"/>
                                        <w:left w:val="none" w:sz="0" w:space="0" w:color="auto"/>
                                        <w:bottom w:val="none" w:sz="0" w:space="0" w:color="auto"/>
                                        <w:right w:val="none" w:sz="0" w:space="0" w:color="auto"/>
                                      </w:divBdr>
                                    </w:div>
                                    <w:div w:id="1772236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926074">
      <w:bodyDiv w:val="1"/>
      <w:marLeft w:val="0"/>
      <w:marRight w:val="0"/>
      <w:marTop w:val="0"/>
      <w:marBottom w:val="0"/>
      <w:divBdr>
        <w:top w:val="none" w:sz="0" w:space="0" w:color="auto"/>
        <w:left w:val="none" w:sz="0" w:space="0" w:color="auto"/>
        <w:bottom w:val="none" w:sz="0" w:space="0" w:color="auto"/>
        <w:right w:val="none" w:sz="0" w:space="0" w:color="auto"/>
      </w:divBdr>
    </w:div>
    <w:div w:id="140195057">
      <w:bodyDiv w:val="1"/>
      <w:marLeft w:val="0"/>
      <w:marRight w:val="0"/>
      <w:marTop w:val="0"/>
      <w:marBottom w:val="0"/>
      <w:divBdr>
        <w:top w:val="none" w:sz="0" w:space="0" w:color="auto"/>
        <w:left w:val="none" w:sz="0" w:space="0" w:color="auto"/>
        <w:bottom w:val="none" w:sz="0" w:space="0" w:color="auto"/>
        <w:right w:val="none" w:sz="0" w:space="0" w:color="auto"/>
      </w:divBdr>
      <w:divsChild>
        <w:div w:id="1800495408">
          <w:marLeft w:val="0"/>
          <w:marRight w:val="0"/>
          <w:marTop w:val="0"/>
          <w:marBottom w:val="0"/>
          <w:divBdr>
            <w:top w:val="none" w:sz="0" w:space="0" w:color="auto"/>
            <w:left w:val="none" w:sz="0" w:space="0" w:color="auto"/>
            <w:bottom w:val="none" w:sz="0" w:space="0" w:color="auto"/>
            <w:right w:val="none" w:sz="0" w:space="0" w:color="auto"/>
          </w:divBdr>
          <w:divsChild>
            <w:div w:id="1929658288">
              <w:marLeft w:val="0"/>
              <w:marRight w:val="0"/>
              <w:marTop w:val="0"/>
              <w:marBottom w:val="0"/>
              <w:divBdr>
                <w:top w:val="none" w:sz="0" w:space="0" w:color="auto"/>
                <w:left w:val="none" w:sz="0" w:space="0" w:color="auto"/>
                <w:bottom w:val="none" w:sz="0" w:space="0" w:color="auto"/>
                <w:right w:val="none" w:sz="0" w:space="0" w:color="auto"/>
              </w:divBdr>
              <w:divsChild>
                <w:div w:id="206917741">
                  <w:marLeft w:val="0"/>
                  <w:marRight w:val="0"/>
                  <w:marTop w:val="0"/>
                  <w:marBottom w:val="0"/>
                  <w:divBdr>
                    <w:top w:val="none" w:sz="0" w:space="0" w:color="auto"/>
                    <w:left w:val="none" w:sz="0" w:space="0" w:color="auto"/>
                    <w:bottom w:val="none" w:sz="0" w:space="0" w:color="auto"/>
                    <w:right w:val="none" w:sz="0" w:space="0" w:color="auto"/>
                  </w:divBdr>
                  <w:divsChild>
                    <w:div w:id="1127236032">
                      <w:marLeft w:val="0"/>
                      <w:marRight w:val="0"/>
                      <w:marTop w:val="0"/>
                      <w:marBottom w:val="0"/>
                      <w:divBdr>
                        <w:top w:val="none" w:sz="0" w:space="0" w:color="auto"/>
                        <w:left w:val="none" w:sz="0" w:space="0" w:color="auto"/>
                        <w:bottom w:val="none" w:sz="0" w:space="0" w:color="auto"/>
                        <w:right w:val="none" w:sz="0" w:space="0" w:color="auto"/>
                      </w:divBdr>
                      <w:divsChild>
                        <w:div w:id="1166289097">
                          <w:marLeft w:val="0"/>
                          <w:marRight w:val="0"/>
                          <w:marTop w:val="0"/>
                          <w:marBottom w:val="0"/>
                          <w:divBdr>
                            <w:top w:val="none" w:sz="0" w:space="0" w:color="auto"/>
                            <w:left w:val="none" w:sz="0" w:space="0" w:color="auto"/>
                            <w:bottom w:val="none" w:sz="0" w:space="0" w:color="auto"/>
                            <w:right w:val="none" w:sz="0" w:space="0" w:color="auto"/>
                          </w:divBdr>
                          <w:divsChild>
                            <w:div w:id="187276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861420">
                      <w:marLeft w:val="0"/>
                      <w:marRight w:val="0"/>
                      <w:marTop w:val="0"/>
                      <w:marBottom w:val="0"/>
                      <w:divBdr>
                        <w:top w:val="none" w:sz="0" w:space="0" w:color="auto"/>
                        <w:left w:val="none" w:sz="0" w:space="0" w:color="auto"/>
                        <w:bottom w:val="none" w:sz="0" w:space="0" w:color="auto"/>
                        <w:right w:val="none" w:sz="0" w:space="0" w:color="auto"/>
                      </w:divBdr>
                    </w:div>
                    <w:div w:id="329254105">
                      <w:marLeft w:val="0"/>
                      <w:marRight w:val="0"/>
                      <w:marTop w:val="0"/>
                      <w:marBottom w:val="0"/>
                      <w:divBdr>
                        <w:top w:val="none" w:sz="0" w:space="0" w:color="auto"/>
                        <w:left w:val="none" w:sz="0" w:space="0" w:color="auto"/>
                        <w:bottom w:val="none" w:sz="0" w:space="0" w:color="auto"/>
                        <w:right w:val="none" w:sz="0" w:space="0" w:color="auto"/>
                      </w:divBdr>
                    </w:div>
                    <w:div w:id="162668386">
                      <w:marLeft w:val="0"/>
                      <w:marRight w:val="0"/>
                      <w:marTop w:val="0"/>
                      <w:marBottom w:val="0"/>
                      <w:divBdr>
                        <w:top w:val="none" w:sz="0" w:space="0" w:color="auto"/>
                        <w:left w:val="none" w:sz="0" w:space="0" w:color="auto"/>
                        <w:bottom w:val="none" w:sz="0" w:space="0" w:color="auto"/>
                        <w:right w:val="none" w:sz="0" w:space="0" w:color="auto"/>
                      </w:divBdr>
                    </w:div>
                    <w:div w:id="2002460137">
                      <w:marLeft w:val="0"/>
                      <w:marRight w:val="0"/>
                      <w:marTop w:val="0"/>
                      <w:marBottom w:val="0"/>
                      <w:divBdr>
                        <w:top w:val="none" w:sz="0" w:space="0" w:color="auto"/>
                        <w:left w:val="none" w:sz="0" w:space="0" w:color="auto"/>
                        <w:bottom w:val="none" w:sz="0" w:space="0" w:color="auto"/>
                        <w:right w:val="none" w:sz="0" w:space="0" w:color="auto"/>
                      </w:divBdr>
                    </w:div>
                  </w:divsChild>
                </w:div>
                <w:div w:id="113790575">
                  <w:marLeft w:val="0"/>
                  <w:marRight w:val="0"/>
                  <w:marTop w:val="0"/>
                  <w:marBottom w:val="0"/>
                  <w:divBdr>
                    <w:top w:val="none" w:sz="0" w:space="0" w:color="auto"/>
                    <w:left w:val="none" w:sz="0" w:space="0" w:color="auto"/>
                    <w:bottom w:val="none" w:sz="0" w:space="0" w:color="auto"/>
                    <w:right w:val="none" w:sz="0" w:space="0" w:color="auto"/>
                  </w:divBdr>
                  <w:divsChild>
                    <w:div w:id="48190290">
                      <w:marLeft w:val="0"/>
                      <w:marRight w:val="0"/>
                      <w:marTop w:val="0"/>
                      <w:marBottom w:val="0"/>
                      <w:divBdr>
                        <w:top w:val="none" w:sz="0" w:space="0" w:color="auto"/>
                        <w:left w:val="none" w:sz="0" w:space="0" w:color="auto"/>
                        <w:bottom w:val="none" w:sz="0" w:space="0" w:color="auto"/>
                        <w:right w:val="none" w:sz="0" w:space="0" w:color="auto"/>
                      </w:divBdr>
                    </w:div>
                    <w:div w:id="455029717">
                      <w:marLeft w:val="0"/>
                      <w:marRight w:val="0"/>
                      <w:marTop w:val="0"/>
                      <w:marBottom w:val="0"/>
                      <w:divBdr>
                        <w:top w:val="none" w:sz="0" w:space="0" w:color="auto"/>
                        <w:left w:val="none" w:sz="0" w:space="0" w:color="auto"/>
                        <w:bottom w:val="none" w:sz="0" w:space="0" w:color="auto"/>
                        <w:right w:val="none" w:sz="0" w:space="0" w:color="auto"/>
                      </w:divBdr>
                      <w:divsChild>
                        <w:div w:id="116065888">
                          <w:marLeft w:val="0"/>
                          <w:marRight w:val="0"/>
                          <w:marTop w:val="0"/>
                          <w:marBottom w:val="0"/>
                          <w:divBdr>
                            <w:top w:val="none" w:sz="0" w:space="0" w:color="auto"/>
                            <w:left w:val="none" w:sz="0" w:space="0" w:color="auto"/>
                            <w:bottom w:val="none" w:sz="0" w:space="0" w:color="auto"/>
                            <w:right w:val="none" w:sz="0" w:space="0" w:color="auto"/>
                          </w:divBdr>
                          <w:divsChild>
                            <w:div w:id="137575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33379">
                  <w:marLeft w:val="0"/>
                  <w:marRight w:val="0"/>
                  <w:marTop w:val="0"/>
                  <w:marBottom w:val="0"/>
                  <w:divBdr>
                    <w:top w:val="none" w:sz="0" w:space="0" w:color="auto"/>
                    <w:left w:val="none" w:sz="0" w:space="0" w:color="auto"/>
                    <w:bottom w:val="none" w:sz="0" w:space="0" w:color="auto"/>
                    <w:right w:val="none" w:sz="0" w:space="0" w:color="auto"/>
                  </w:divBdr>
                  <w:divsChild>
                    <w:div w:id="161773362">
                      <w:marLeft w:val="0"/>
                      <w:marRight w:val="0"/>
                      <w:marTop w:val="0"/>
                      <w:marBottom w:val="0"/>
                      <w:divBdr>
                        <w:top w:val="none" w:sz="0" w:space="0" w:color="auto"/>
                        <w:left w:val="none" w:sz="0" w:space="0" w:color="auto"/>
                        <w:bottom w:val="none" w:sz="0" w:space="0" w:color="auto"/>
                        <w:right w:val="none" w:sz="0" w:space="0" w:color="auto"/>
                      </w:divBdr>
                      <w:divsChild>
                        <w:div w:id="920716398">
                          <w:marLeft w:val="0"/>
                          <w:marRight w:val="0"/>
                          <w:marTop w:val="0"/>
                          <w:marBottom w:val="0"/>
                          <w:divBdr>
                            <w:top w:val="none" w:sz="0" w:space="0" w:color="auto"/>
                            <w:left w:val="none" w:sz="0" w:space="0" w:color="auto"/>
                            <w:bottom w:val="none" w:sz="0" w:space="0" w:color="auto"/>
                            <w:right w:val="none" w:sz="0" w:space="0" w:color="auto"/>
                          </w:divBdr>
                          <w:divsChild>
                            <w:div w:id="363214820">
                              <w:marLeft w:val="0"/>
                              <w:marRight w:val="0"/>
                              <w:marTop w:val="0"/>
                              <w:marBottom w:val="0"/>
                              <w:divBdr>
                                <w:top w:val="none" w:sz="0" w:space="0" w:color="auto"/>
                                <w:left w:val="none" w:sz="0" w:space="0" w:color="auto"/>
                                <w:bottom w:val="none" w:sz="0" w:space="0" w:color="auto"/>
                                <w:right w:val="none" w:sz="0" w:space="0" w:color="auto"/>
                              </w:divBdr>
                            </w:div>
                            <w:div w:id="1068965695">
                              <w:marLeft w:val="0"/>
                              <w:marRight w:val="0"/>
                              <w:marTop w:val="0"/>
                              <w:marBottom w:val="0"/>
                              <w:divBdr>
                                <w:top w:val="none" w:sz="0" w:space="0" w:color="auto"/>
                                <w:left w:val="none" w:sz="0" w:space="0" w:color="auto"/>
                                <w:bottom w:val="none" w:sz="0" w:space="0" w:color="auto"/>
                                <w:right w:val="none" w:sz="0" w:space="0" w:color="auto"/>
                              </w:divBdr>
                            </w:div>
                            <w:div w:id="2033919403">
                              <w:marLeft w:val="0"/>
                              <w:marRight w:val="0"/>
                              <w:marTop w:val="0"/>
                              <w:marBottom w:val="0"/>
                              <w:divBdr>
                                <w:top w:val="none" w:sz="0" w:space="0" w:color="auto"/>
                                <w:left w:val="none" w:sz="0" w:space="0" w:color="auto"/>
                                <w:bottom w:val="none" w:sz="0" w:space="0" w:color="auto"/>
                                <w:right w:val="none" w:sz="0" w:space="0" w:color="auto"/>
                              </w:divBdr>
                              <w:divsChild>
                                <w:div w:id="978612959">
                                  <w:marLeft w:val="0"/>
                                  <w:marRight w:val="0"/>
                                  <w:marTop w:val="0"/>
                                  <w:marBottom w:val="0"/>
                                  <w:divBdr>
                                    <w:top w:val="none" w:sz="0" w:space="0" w:color="auto"/>
                                    <w:left w:val="none" w:sz="0" w:space="0" w:color="auto"/>
                                    <w:bottom w:val="none" w:sz="0" w:space="0" w:color="auto"/>
                                    <w:right w:val="none" w:sz="0" w:space="0" w:color="auto"/>
                                  </w:divBdr>
                                </w:div>
                                <w:div w:id="29190151">
                                  <w:marLeft w:val="0"/>
                                  <w:marRight w:val="0"/>
                                  <w:marTop w:val="0"/>
                                  <w:marBottom w:val="0"/>
                                  <w:divBdr>
                                    <w:top w:val="none" w:sz="0" w:space="0" w:color="auto"/>
                                    <w:left w:val="none" w:sz="0" w:space="0" w:color="auto"/>
                                    <w:bottom w:val="none" w:sz="0" w:space="0" w:color="auto"/>
                                    <w:right w:val="none" w:sz="0" w:space="0" w:color="auto"/>
                                  </w:divBdr>
                                </w:div>
                                <w:div w:id="7231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839873">
                          <w:marLeft w:val="0"/>
                          <w:marRight w:val="0"/>
                          <w:marTop w:val="0"/>
                          <w:marBottom w:val="0"/>
                          <w:divBdr>
                            <w:top w:val="none" w:sz="0" w:space="0" w:color="auto"/>
                            <w:left w:val="none" w:sz="0" w:space="0" w:color="auto"/>
                            <w:bottom w:val="none" w:sz="0" w:space="0" w:color="auto"/>
                            <w:right w:val="none" w:sz="0" w:space="0" w:color="auto"/>
                          </w:divBdr>
                          <w:divsChild>
                            <w:div w:id="537402526">
                              <w:marLeft w:val="0"/>
                              <w:marRight w:val="0"/>
                              <w:marTop w:val="0"/>
                              <w:marBottom w:val="0"/>
                              <w:divBdr>
                                <w:top w:val="none" w:sz="0" w:space="0" w:color="auto"/>
                                <w:left w:val="none" w:sz="0" w:space="0" w:color="auto"/>
                                <w:bottom w:val="none" w:sz="0" w:space="0" w:color="auto"/>
                                <w:right w:val="none" w:sz="0" w:space="0" w:color="auto"/>
                              </w:divBdr>
                              <w:divsChild>
                                <w:div w:id="1986930118">
                                  <w:marLeft w:val="0"/>
                                  <w:marRight w:val="0"/>
                                  <w:marTop w:val="0"/>
                                  <w:marBottom w:val="0"/>
                                  <w:divBdr>
                                    <w:top w:val="none" w:sz="0" w:space="0" w:color="auto"/>
                                    <w:left w:val="none" w:sz="0" w:space="0" w:color="auto"/>
                                    <w:bottom w:val="none" w:sz="0" w:space="0" w:color="auto"/>
                                    <w:right w:val="none" w:sz="0" w:space="0" w:color="auto"/>
                                  </w:divBdr>
                                  <w:divsChild>
                                    <w:div w:id="1902133442">
                                      <w:marLeft w:val="0"/>
                                      <w:marRight w:val="0"/>
                                      <w:marTop w:val="0"/>
                                      <w:marBottom w:val="0"/>
                                      <w:divBdr>
                                        <w:top w:val="none" w:sz="0" w:space="0" w:color="auto"/>
                                        <w:left w:val="none" w:sz="0" w:space="0" w:color="auto"/>
                                        <w:bottom w:val="none" w:sz="0" w:space="0" w:color="auto"/>
                                        <w:right w:val="none" w:sz="0" w:space="0" w:color="auto"/>
                                      </w:divBdr>
                                      <w:divsChild>
                                        <w:div w:id="791243489">
                                          <w:marLeft w:val="0"/>
                                          <w:marRight w:val="0"/>
                                          <w:marTop w:val="0"/>
                                          <w:marBottom w:val="0"/>
                                          <w:divBdr>
                                            <w:top w:val="none" w:sz="0" w:space="0" w:color="auto"/>
                                            <w:left w:val="none" w:sz="0" w:space="0" w:color="auto"/>
                                            <w:bottom w:val="none" w:sz="0" w:space="0" w:color="auto"/>
                                            <w:right w:val="none" w:sz="0" w:space="0" w:color="auto"/>
                                          </w:divBdr>
                                          <w:divsChild>
                                            <w:div w:id="864831461">
                                              <w:marLeft w:val="0"/>
                                              <w:marRight w:val="0"/>
                                              <w:marTop w:val="0"/>
                                              <w:marBottom w:val="0"/>
                                              <w:divBdr>
                                                <w:top w:val="none" w:sz="0" w:space="0" w:color="auto"/>
                                                <w:left w:val="none" w:sz="0" w:space="0" w:color="auto"/>
                                                <w:bottom w:val="none" w:sz="0" w:space="0" w:color="auto"/>
                                                <w:right w:val="none" w:sz="0" w:space="0" w:color="auto"/>
                                              </w:divBdr>
                                              <w:divsChild>
                                                <w:div w:id="40636559">
                                                  <w:marLeft w:val="0"/>
                                                  <w:marRight w:val="0"/>
                                                  <w:marTop w:val="0"/>
                                                  <w:marBottom w:val="0"/>
                                                  <w:divBdr>
                                                    <w:top w:val="none" w:sz="0" w:space="0" w:color="auto"/>
                                                    <w:left w:val="none" w:sz="0" w:space="0" w:color="auto"/>
                                                    <w:bottom w:val="none" w:sz="0" w:space="0" w:color="auto"/>
                                                    <w:right w:val="none" w:sz="0" w:space="0" w:color="auto"/>
                                                  </w:divBdr>
                                                </w:div>
                                                <w:div w:id="102617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6366427">
                              <w:marLeft w:val="0"/>
                              <w:marRight w:val="0"/>
                              <w:marTop w:val="0"/>
                              <w:marBottom w:val="0"/>
                              <w:divBdr>
                                <w:top w:val="none" w:sz="0" w:space="0" w:color="auto"/>
                                <w:left w:val="none" w:sz="0" w:space="0" w:color="auto"/>
                                <w:bottom w:val="none" w:sz="0" w:space="0" w:color="auto"/>
                                <w:right w:val="none" w:sz="0" w:space="0" w:color="auto"/>
                              </w:divBdr>
                              <w:divsChild>
                                <w:div w:id="1690402517">
                                  <w:marLeft w:val="0"/>
                                  <w:marRight w:val="0"/>
                                  <w:marTop w:val="0"/>
                                  <w:marBottom w:val="0"/>
                                  <w:divBdr>
                                    <w:top w:val="none" w:sz="0" w:space="0" w:color="auto"/>
                                    <w:left w:val="none" w:sz="0" w:space="0" w:color="auto"/>
                                    <w:bottom w:val="none" w:sz="0" w:space="0" w:color="auto"/>
                                    <w:right w:val="none" w:sz="0" w:space="0" w:color="auto"/>
                                  </w:divBdr>
                                </w:div>
                                <w:div w:id="1801728289">
                                  <w:marLeft w:val="0"/>
                                  <w:marRight w:val="0"/>
                                  <w:marTop w:val="0"/>
                                  <w:marBottom w:val="0"/>
                                  <w:divBdr>
                                    <w:top w:val="none" w:sz="0" w:space="0" w:color="auto"/>
                                    <w:left w:val="none" w:sz="0" w:space="0" w:color="auto"/>
                                    <w:bottom w:val="none" w:sz="0" w:space="0" w:color="auto"/>
                                    <w:right w:val="none" w:sz="0" w:space="0" w:color="auto"/>
                                  </w:divBdr>
                                </w:div>
                                <w:div w:id="1659264092">
                                  <w:marLeft w:val="0"/>
                                  <w:marRight w:val="0"/>
                                  <w:marTop w:val="0"/>
                                  <w:marBottom w:val="0"/>
                                  <w:divBdr>
                                    <w:top w:val="none" w:sz="0" w:space="0" w:color="auto"/>
                                    <w:left w:val="none" w:sz="0" w:space="0" w:color="auto"/>
                                    <w:bottom w:val="none" w:sz="0" w:space="0" w:color="auto"/>
                                    <w:right w:val="none" w:sz="0" w:space="0" w:color="auto"/>
                                  </w:divBdr>
                                </w:div>
                                <w:div w:id="1868175647">
                                  <w:marLeft w:val="0"/>
                                  <w:marRight w:val="0"/>
                                  <w:marTop w:val="0"/>
                                  <w:marBottom w:val="0"/>
                                  <w:divBdr>
                                    <w:top w:val="none" w:sz="0" w:space="0" w:color="auto"/>
                                    <w:left w:val="none" w:sz="0" w:space="0" w:color="auto"/>
                                    <w:bottom w:val="none" w:sz="0" w:space="0" w:color="auto"/>
                                    <w:right w:val="none" w:sz="0" w:space="0" w:color="auto"/>
                                  </w:divBdr>
                                  <w:divsChild>
                                    <w:div w:id="1611939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2797055">
                      <w:marLeft w:val="0"/>
                      <w:marRight w:val="0"/>
                      <w:marTop w:val="0"/>
                      <w:marBottom w:val="0"/>
                      <w:divBdr>
                        <w:top w:val="none" w:sz="0" w:space="0" w:color="auto"/>
                        <w:left w:val="none" w:sz="0" w:space="0" w:color="auto"/>
                        <w:bottom w:val="none" w:sz="0" w:space="0" w:color="auto"/>
                        <w:right w:val="none" w:sz="0" w:space="0" w:color="auto"/>
                      </w:divBdr>
                      <w:divsChild>
                        <w:div w:id="2011373448">
                          <w:marLeft w:val="0"/>
                          <w:marRight w:val="0"/>
                          <w:marTop w:val="0"/>
                          <w:marBottom w:val="0"/>
                          <w:divBdr>
                            <w:top w:val="none" w:sz="0" w:space="0" w:color="auto"/>
                            <w:left w:val="none" w:sz="0" w:space="0" w:color="auto"/>
                            <w:bottom w:val="none" w:sz="0" w:space="0" w:color="auto"/>
                            <w:right w:val="none" w:sz="0" w:space="0" w:color="auto"/>
                          </w:divBdr>
                        </w:div>
                      </w:divsChild>
                    </w:div>
                    <w:div w:id="281958450">
                      <w:marLeft w:val="0"/>
                      <w:marRight w:val="0"/>
                      <w:marTop w:val="0"/>
                      <w:marBottom w:val="0"/>
                      <w:divBdr>
                        <w:top w:val="none" w:sz="0" w:space="0" w:color="auto"/>
                        <w:left w:val="none" w:sz="0" w:space="0" w:color="auto"/>
                        <w:bottom w:val="none" w:sz="0" w:space="0" w:color="auto"/>
                        <w:right w:val="none" w:sz="0" w:space="0" w:color="auto"/>
                      </w:divBdr>
                      <w:divsChild>
                        <w:div w:id="589504514">
                          <w:marLeft w:val="0"/>
                          <w:marRight w:val="0"/>
                          <w:marTop w:val="0"/>
                          <w:marBottom w:val="0"/>
                          <w:divBdr>
                            <w:top w:val="none" w:sz="0" w:space="0" w:color="auto"/>
                            <w:left w:val="none" w:sz="0" w:space="0" w:color="auto"/>
                            <w:bottom w:val="none" w:sz="0" w:space="0" w:color="auto"/>
                            <w:right w:val="none" w:sz="0" w:space="0" w:color="auto"/>
                          </w:divBdr>
                          <w:divsChild>
                            <w:div w:id="53261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02775">
                      <w:marLeft w:val="0"/>
                      <w:marRight w:val="0"/>
                      <w:marTop w:val="0"/>
                      <w:marBottom w:val="0"/>
                      <w:divBdr>
                        <w:top w:val="none" w:sz="0" w:space="0" w:color="auto"/>
                        <w:left w:val="none" w:sz="0" w:space="0" w:color="auto"/>
                        <w:bottom w:val="none" w:sz="0" w:space="0" w:color="auto"/>
                        <w:right w:val="none" w:sz="0" w:space="0" w:color="auto"/>
                      </w:divBdr>
                    </w:div>
                    <w:div w:id="1025714060">
                      <w:marLeft w:val="0"/>
                      <w:marRight w:val="0"/>
                      <w:marTop w:val="0"/>
                      <w:marBottom w:val="0"/>
                      <w:divBdr>
                        <w:top w:val="none" w:sz="0" w:space="0" w:color="auto"/>
                        <w:left w:val="none" w:sz="0" w:space="0" w:color="auto"/>
                        <w:bottom w:val="none" w:sz="0" w:space="0" w:color="auto"/>
                        <w:right w:val="none" w:sz="0" w:space="0" w:color="auto"/>
                      </w:divBdr>
                      <w:divsChild>
                        <w:div w:id="549465936">
                          <w:marLeft w:val="0"/>
                          <w:marRight w:val="0"/>
                          <w:marTop w:val="0"/>
                          <w:marBottom w:val="0"/>
                          <w:divBdr>
                            <w:top w:val="none" w:sz="0" w:space="0" w:color="auto"/>
                            <w:left w:val="none" w:sz="0" w:space="0" w:color="auto"/>
                            <w:bottom w:val="none" w:sz="0" w:space="0" w:color="auto"/>
                            <w:right w:val="none" w:sz="0" w:space="0" w:color="auto"/>
                          </w:divBdr>
                          <w:divsChild>
                            <w:div w:id="201985316">
                              <w:marLeft w:val="0"/>
                              <w:marRight w:val="0"/>
                              <w:marTop w:val="0"/>
                              <w:marBottom w:val="0"/>
                              <w:divBdr>
                                <w:top w:val="none" w:sz="0" w:space="0" w:color="auto"/>
                                <w:left w:val="none" w:sz="0" w:space="0" w:color="auto"/>
                                <w:bottom w:val="none" w:sz="0" w:space="0" w:color="auto"/>
                                <w:right w:val="none" w:sz="0" w:space="0" w:color="auto"/>
                              </w:divBdr>
                            </w:div>
                          </w:divsChild>
                        </w:div>
                        <w:div w:id="1589730272">
                          <w:marLeft w:val="0"/>
                          <w:marRight w:val="0"/>
                          <w:marTop w:val="0"/>
                          <w:marBottom w:val="0"/>
                          <w:divBdr>
                            <w:top w:val="none" w:sz="0" w:space="0" w:color="auto"/>
                            <w:left w:val="none" w:sz="0" w:space="0" w:color="auto"/>
                            <w:bottom w:val="none" w:sz="0" w:space="0" w:color="auto"/>
                            <w:right w:val="none" w:sz="0" w:space="0" w:color="auto"/>
                          </w:divBdr>
                          <w:divsChild>
                            <w:div w:id="936981101">
                              <w:marLeft w:val="0"/>
                              <w:marRight w:val="0"/>
                              <w:marTop w:val="0"/>
                              <w:marBottom w:val="0"/>
                              <w:divBdr>
                                <w:top w:val="none" w:sz="0" w:space="0" w:color="auto"/>
                                <w:left w:val="none" w:sz="0" w:space="0" w:color="auto"/>
                                <w:bottom w:val="none" w:sz="0" w:space="0" w:color="auto"/>
                                <w:right w:val="none" w:sz="0" w:space="0" w:color="auto"/>
                              </w:divBdr>
                            </w:div>
                            <w:div w:id="82804034">
                              <w:marLeft w:val="0"/>
                              <w:marRight w:val="0"/>
                              <w:marTop w:val="0"/>
                              <w:marBottom w:val="0"/>
                              <w:divBdr>
                                <w:top w:val="none" w:sz="0" w:space="0" w:color="auto"/>
                                <w:left w:val="none" w:sz="0" w:space="0" w:color="auto"/>
                                <w:bottom w:val="none" w:sz="0" w:space="0" w:color="auto"/>
                                <w:right w:val="none" w:sz="0" w:space="0" w:color="auto"/>
                              </w:divBdr>
                            </w:div>
                            <w:div w:id="2050180528">
                              <w:marLeft w:val="0"/>
                              <w:marRight w:val="0"/>
                              <w:marTop w:val="0"/>
                              <w:marBottom w:val="0"/>
                              <w:divBdr>
                                <w:top w:val="none" w:sz="0" w:space="0" w:color="auto"/>
                                <w:left w:val="none" w:sz="0" w:space="0" w:color="auto"/>
                                <w:bottom w:val="none" w:sz="0" w:space="0" w:color="auto"/>
                                <w:right w:val="none" w:sz="0" w:space="0" w:color="auto"/>
                              </w:divBdr>
                            </w:div>
                            <w:div w:id="242183989">
                              <w:marLeft w:val="0"/>
                              <w:marRight w:val="0"/>
                              <w:marTop w:val="0"/>
                              <w:marBottom w:val="0"/>
                              <w:divBdr>
                                <w:top w:val="none" w:sz="0" w:space="0" w:color="auto"/>
                                <w:left w:val="none" w:sz="0" w:space="0" w:color="auto"/>
                                <w:bottom w:val="none" w:sz="0" w:space="0" w:color="auto"/>
                                <w:right w:val="none" w:sz="0" w:space="0" w:color="auto"/>
                              </w:divBdr>
                            </w:div>
                            <w:div w:id="184832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006261">
                      <w:marLeft w:val="0"/>
                      <w:marRight w:val="0"/>
                      <w:marTop w:val="0"/>
                      <w:marBottom w:val="0"/>
                      <w:divBdr>
                        <w:top w:val="none" w:sz="0" w:space="0" w:color="auto"/>
                        <w:left w:val="none" w:sz="0" w:space="0" w:color="auto"/>
                        <w:bottom w:val="none" w:sz="0" w:space="0" w:color="auto"/>
                        <w:right w:val="none" w:sz="0" w:space="0" w:color="auto"/>
                      </w:divBdr>
                    </w:div>
                    <w:div w:id="201410304">
                      <w:marLeft w:val="0"/>
                      <w:marRight w:val="0"/>
                      <w:marTop w:val="0"/>
                      <w:marBottom w:val="0"/>
                      <w:divBdr>
                        <w:top w:val="none" w:sz="0" w:space="0" w:color="auto"/>
                        <w:left w:val="none" w:sz="0" w:space="0" w:color="auto"/>
                        <w:bottom w:val="none" w:sz="0" w:space="0" w:color="auto"/>
                        <w:right w:val="none" w:sz="0" w:space="0" w:color="auto"/>
                      </w:divBdr>
                      <w:divsChild>
                        <w:div w:id="293020624">
                          <w:marLeft w:val="0"/>
                          <w:marRight w:val="0"/>
                          <w:marTop w:val="0"/>
                          <w:marBottom w:val="0"/>
                          <w:divBdr>
                            <w:top w:val="none" w:sz="0" w:space="0" w:color="auto"/>
                            <w:left w:val="none" w:sz="0" w:space="0" w:color="auto"/>
                            <w:bottom w:val="none" w:sz="0" w:space="0" w:color="auto"/>
                            <w:right w:val="none" w:sz="0" w:space="0" w:color="auto"/>
                          </w:divBdr>
                          <w:divsChild>
                            <w:div w:id="2088071710">
                              <w:marLeft w:val="0"/>
                              <w:marRight w:val="0"/>
                              <w:marTop w:val="0"/>
                              <w:marBottom w:val="0"/>
                              <w:divBdr>
                                <w:top w:val="none" w:sz="0" w:space="0" w:color="auto"/>
                                <w:left w:val="none" w:sz="0" w:space="0" w:color="auto"/>
                                <w:bottom w:val="none" w:sz="0" w:space="0" w:color="auto"/>
                                <w:right w:val="none" w:sz="0" w:space="0" w:color="auto"/>
                              </w:divBdr>
                            </w:div>
                          </w:divsChild>
                        </w:div>
                        <w:div w:id="933591943">
                          <w:marLeft w:val="0"/>
                          <w:marRight w:val="0"/>
                          <w:marTop w:val="0"/>
                          <w:marBottom w:val="0"/>
                          <w:divBdr>
                            <w:top w:val="none" w:sz="0" w:space="0" w:color="auto"/>
                            <w:left w:val="none" w:sz="0" w:space="0" w:color="auto"/>
                            <w:bottom w:val="none" w:sz="0" w:space="0" w:color="auto"/>
                            <w:right w:val="none" w:sz="0" w:space="0" w:color="auto"/>
                          </w:divBdr>
                          <w:divsChild>
                            <w:div w:id="1705520119">
                              <w:marLeft w:val="0"/>
                              <w:marRight w:val="0"/>
                              <w:marTop w:val="0"/>
                              <w:marBottom w:val="0"/>
                              <w:divBdr>
                                <w:top w:val="none" w:sz="0" w:space="0" w:color="auto"/>
                                <w:left w:val="none" w:sz="0" w:space="0" w:color="auto"/>
                                <w:bottom w:val="none" w:sz="0" w:space="0" w:color="auto"/>
                                <w:right w:val="none" w:sz="0" w:space="0" w:color="auto"/>
                              </w:divBdr>
                            </w:div>
                            <w:div w:id="1022245677">
                              <w:marLeft w:val="0"/>
                              <w:marRight w:val="0"/>
                              <w:marTop w:val="0"/>
                              <w:marBottom w:val="0"/>
                              <w:divBdr>
                                <w:top w:val="none" w:sz="0" w:space="0" w:color="auto"/>
                                <w:left w:val="none" w:sz="0" w:space="0" w:color="auto"/>
                                <w:bottom w:val="none" w:sz="0" w:space="0" w:color="auto"/>
                                <w:right w:val="none" w:sz="0" w:space="0" w:color="auto"/>
                              </w:divBdr>
                            </w:div>
                            <w:div w:id="1137575118">
                              <w:marLeft w:val="0"/>
                              <w:marRight w:val="0"/>
                              <w:marTop w:val="0"/>
                              <w:marBottom w:val="0"/>
                              <w:divBdr>
                                <w:top w:val="none" w:sz="0" w:space="0" w:color="auto"/>
                                <w:left w:val="none" w:sz="0" w:space="0" w:color="auto"/>
                                <w:bottom w:val="none" w:sz="0" w:space="0" w:color="auto"/>
                                <w:right w:val="none" w:sz="0" w:space="0" w:color="auto"/>
                              </w:divBdr>
                            </w:div>
                            <w:div w:id="1632789500">
                              <w:marLeft w:val="0"/>
                              <w:marRight w:val="0"/>
                              <w:marTop w:val="0"/>
                              <w:marBottom w:val="0"/>
                              <w:divBdr>
                                <w:top w:val="none" w:sz="0" w:space="0" w:color="auto"/>
                                <w:left w:val="none" w:sz="0" w:space="0" w:color="auto"/>
                                <w:bottom w:val="none" w:sz="0" w:space="0" w:color="auto"/>
                                <w:right w:val="none" w:sz="0" w:space="0" w:color="auto"/>
                              </w:divBdr>
                            </w:div>
                            <w:div w:id="178287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717176">
                      <w:marLeft w:val="0"/>
                      <w:marRight w:val="0"/>
                      <w:marTop w:val="0"/>
                      <w:marBottom w:val="0"/>
                      <w:divBdr>
                        <w:top w:val="none" w:sz="0" w:space="0" w:color="auto"/>
                        <w:left w:val="none" w:sz="0" w:space="0" w:color="auto"/>
                        <w:bottom w:val="none" w:sz="0" w:space="0" w:color="auto"/>
                        <w:right w:val="none" w:sz="0" w:space="0" w:color="auto"/>
                      </w:divBdr>
                    </w:div>
                    <w:div w:id="2054189785">
                      <w:marLeft w:val="0"/>
                      <w:marRight w:val="0"/>
                      <w:marTop w:val="0"/>
                      <w:marBottom w:val="0"/>
                      <w:divBdr>
                        <w:top w:val="none" w:sz="0" w:space="0" w:color="auto"/>
                        <w:left w:val="none" w:sz="0" w:space="0" w:color="auto"/>
                        <w:bottom w:val="none" w:sz="0" w:space="0" w:color="auto"/>
                        <w:right w:val="none" w:sz="0" w:space="0" w:color="auto"/>
                      </w:divBdr>
                      <w:divsChild>
                        <w:div w:id="640158459">
                          <w:marLeft w:val="0"/>
                          <w:marRight w:val="0"/>
                          <w:marTop w:val="0"/>
                          <w:marBottom w:val="0"/>
                          <w:divBdr>
                            <w:top w:val="none" w:sz="0" w:space="0" w:color="auto"/>
                            <w:left w:val="none" w:sz="0" w:space="0" w:color="auto"/>
                            <w:bottom w:val="none" w:sz="0" w:space="0" w:color="auto"/>
                            <w:right w:val="none" w:sz="0" w:space="0" w:color="auto"/>
                          </w:divBdr>
                          <w:divsChild>
                            <w:div w:id="473833672">
                              <w:marLeft w:val="0"/>
                              <w:marRight w:val="0"/>
                              <w:marTop w:val="0"/>
                              <w:marBottom w:val="0"/>
                              <w:divBdr>
                                <w:top w:val="none" w:sz="0" w:space="0" w:color="auto"/>
                                <w:left w:val="none" w:sz="0" w:space="0" w:color="auto"/>
                                <w:bottom w:val="none" w:sz="0" w:space="0" w:color="auto"/>
                                <w:right w:val="none" w:sz="0" w:space="0" w:color="auto"/>
                              </w:divBdr>
                            </w:div>
                          </w:divsChild>
                        </w:div>
                        <w:div w:id="720058065">
                          <w:marLeft w:val="0"/>
                          <w:marRight w:val="0"/>
                          <w:marTop w:val="0"/>
                          <w:marBottom w:val="0"/>
                          <w:divBdr>
                            <w:top w:val="none" w:sz="0" w:space="0" w:color="auto"/>
                            <w:left w:val="none" w:sz="0" w:space="0" w:color="auto"/>
                            <w:bottom w:val="none" w:sz="0" w:space="0" w:color="auto"/>
                            <w:right w:val="none" w:sz="0" w:space="0" w:color="auto"/>
                          </w:divBdr>
                          <w:divsChild>
                            <w:div w:id="949509389">
                              <w:marLeft w:val="0"/>
                              <w:marRight w:val="0"/>
                              <w:marTop w:val="0"/>
                              <w:marBottom w:val="0"/>
                              <w:divBdr>
                                <w:top w:val="none" w:sz="0" w:space="0" w:color="auto"/>
                                <w:left w:val="none" w:sz="0" w:space="0" w:color="auto"/>
                                <w:bottom w:val="none" w:sz="0" w:space="0" w:color="auto"/>
                                <w:right w:val="none" w:sz="0" w:space="0" w:color="auto"/>
                              </w:divBdr>
                            </w:div>
                            <w:div w:id="1902791149">
                              <w:marLeft w:val="0"/>
                              <w:marRight w:val="0"/>
                              <w:marTop w:val="0"/>
                              <w:marBottom w:val="0"/>
                              <w:divBdr>
                                <w:top w:val="none" w:sz="0" w:space="0" w:color="auto"/>
                                <w:left w:val="none" w:sz="0" w:space="0" w:color="auto"/>
                                <w:bottom w:val="none" w:sz="0" w:space="0" w:color="auto"/>
                                <w:right w:val="none" w:sz="0" w:space="0" w:color="auto"/>
                              </w:divBdr>
                            </w:div>
                            <w:div w:id="348334467">
                              <w:marLeft w:val="0"/>
                              <w:marRight w:val="0"/>
                              <w:marTop w:val="0"/>
                              <w:marBottom w:val="0"/>
                              <w:divBdr>
                                <w:top w:val="none" w:sz="0" w:space="0" w:color="auto"/>
                                <w:left w:val="none" w:sz="0" w:space="0" w:color="auto"/>
                                <w:bottom w:val="none" w:sz="0" w:space="0" w:color="auto"/>
                                <w:right w:val="none" w:sz="0" w:space="0" w:color="auto"/>
                              </w:divBdr>
                            </w:div>
                            <w:div w:id="735319226">
                              <w:marLeft w:val="0"/>
                              <w:marRight w:val="0"/>
                              <w:marTop w:val="0"/>
                              <w:marBottom w:val="0"/>
                              <w:divBdr>
                                <w:top w:val="none" w:sz="0" w:space="0" w:color="auto"/>
                                <w:left w:val="none" w:sz="0" w:space="0" w:color="auto"/>
                                <w:bottom w:val="none" w:sz="0" w:space="0" w:color="auto"/>
                                <w:right w:val="none" w:sz="0" w:space="0" w:color="auto"/>
                              </w:divBdr>
                            </w:div>
                            <w:div w:id="88494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181317">
                      <w:marLeft w:val="0"/>
                      <w:marRight w:val="0"/>
                      <w:marTop w:val="0"/>
                      <w:marBottom w:val="0"/>
                      <w:divBdr>
                        <w:top w:val="none" w:sz="0" w:space="0" w:color="auto"/>
                        <w:left w:val="none" w:sz="0" w:space="0" w:color="auto"/>
                        <w:bottom w:val="none" w:sz="0" w:space="0" w:color="auto"/>
                        <w:right w:val="none" w:sz="0" w:space="0" w:color="auto"/>
                      </w:divBdr>
                    </w:div>
                    <w:div w:id="1376928490">
                      <w:marLeft w:val="0"/>
                      <w:marRight w:val="0"/>
                      <w:marTop w:val="0"/>
                      <w:marBottom w:val="0"/>
                      <w:divBdr>
                        <w:top w:val="none" w:sz="0" w:space="0" w:color="auto"/>
                        <w:left w:val="none" w:sz="0" w:space="0" w:color="auto"/>
                        <w:bottom w:val="none" w:sz="0" w:space="0" w:color="auto"/>
                        <w:right w:val="none" w:sz="0" w:space="0" w:color="auto"/>
                      </w:divBdr>
                      <w:divsChild>
                        <w:div w:id="1773357590">
                          <w:marLeft w:val="0"/>
                          <w:marRight w:val="0"/>
                          <w:marTop w:val="0"/>
                          <w:marBottom w:val="0"/>
                          <w:divBdr>
                            <w:top w:val="none" w:sz="0" w:space="0" w:color="auto"/>
                            <w:left w:val="none" w:sz="0" w:space="0" w:color="auto"/>
                            <w:bottom w:val="none" w:sz="0" w:space="0" w:color="auto"/>
                            <w:right w:val="none" w:sz="0" w:space="0" w:color="auto"/>
                          </w:divBdr>
                          <w:divsChild>
                            <w:div w:id="89594314">
                              <w:marLeft w:val="0"/>
                              <w:marRight w:val="0"/>
                              <w:marTop w:val="0"/>
                              <w:marBottom w:val="0"/>
                              <w:divBdr>
                                <w:top w:val="none" w:sz="0" w:space="0" w:color="auto"/>
                                <w:left w:val="none" w:sz="0" w:space="0" w:color="auto"/>
                                <w:bottom w:val="none" w:sz="0" w:space="0" w:color="auto"/>
                                <w:right w:val="none" w:sz="0" w:space="0" w:color="auto"/>
                              </w:divBdr>
                            </w:div>
                          </w:divsChild>
                        </w:div>
                        <w:div w:id="1151168385">
                          <w:marLeft w:val="0"/>
                          <w:marRight w:val="0"/>
                          <w:marTop w:val="0"/>
                          <w:marBottom w:val="0"/>
                          <w:divBdr>
                            <w:top w:val="none" w:sz="0" w:space="0" w:color="auto"/>
                            <w:left w:val="none" w:sz="0" w:space="0" w:color="auto"/>
                            <w:bottom w:val="none" w:sz="0" w:space="0" w:color="auto"/>
                            <w:right w:val="none" w:sz="0" w:space="0" w:color="auto"/>
                          </w:divBdr>
                          <w:divsChild>
                            <w:div w:id="1484734384">
                              <w:marLeft w:val="0"/>
                              <w:marRight w:val="0"/>
                              <w:marTop w:val="0"/>
                              <w:marBottom w:val="0"/>
                              <w:divBdr>
                                <w:top w:val="none" w:sz="0" w:space="0" w:color="auto"/>
                                <w:left w:val="none" w:sz="0" w:space="0" w:color="auto"/>
                                <w:bottom w:val="none" w:sz="0" w:space="0" w:color="auto"/>
                                <w:right w:val="none" w:sz="0" w:space="0" w:color="auto"/>
                              </w:divBdr>
                            </w:div>
                            <w:div w:id="1614284837">
                              <w:marLeft w:val="0"/>
                              <w:marRight w:val="0"/>
                              <w:marTop w:val="0"/>
                              <w:marBottom w:val="0"/>
                              <w:divBdr>
                                <w:top w:val="none" w:sz="0" w:space="0" w:color="auto"/>
                                <w:left w:val="none" w:sz="0" w:space="0" w:color="auto"/>
                                <w:bottom w:val="none" w:sz="0" w:space="0" w:color="auto"/>
                                <w:right w:val="none" w:sz="0" w:space="0" w:color="auto"/>
                              </w:divBdr>
                            </w:div>
                            <w:div w:id="1818572218">
                              <w:marLeft w:val="0"/>
                              <w:marRight w:val="0"/>
                              <w:marTop w:val="0"/>
                              <w:marBottom w:val="0"/>
                              <w:divBdr>
                                <w:top w:val="none" w:sz="0" w:space="0" w:color="auto"/>
                                <w:left w:val="none" w:sz="0" w:space="0" w:color="auto"/>
                                <w:bottom w:val="none" w:sz="0" w:space="0" w:color="auto"/>
                                <w:right w:val="none" w:sz="0" w:space="0" w:color="auto"/>
                              </w:divBdr>
                            </w:div>
                            <w:div w:id="840848268">
                              <w:marLeft w:val="0"/>
                              <w:marRight w:val="0"/>
                              <w:marTop w:val="0"/>
                              <w:marBottom w:val="0"/>
                              <w:divBdr>
                                <w:top w:val="none" w:sz="0" w:space="0" w:color="auto"/>
                                <w:left w:val="none" w:sz="0" w:space="0" w:color="auto"/>
                                <w:bottom w:val="none" w:sz="0" w:space="0" w:color="auto"/>
                                <w:right w:val="none" w:sz="0" w:space="0" w:color="auto"/>
                              </w:divBdr>
                            </w:div>
                            <w:div w:id="134863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518224">
                      <w:marLeft w:val="0"/>
                      <w:marRight w:val="0"/>
                      <w:marTop w:val="0"/>
                      <w:marBottom w:val="0"/>
                      <w:divBdr>
                        <w:top w:val="none" w:sz="0" w:space="0" w:color="auto"/>
                        <w:left w:val="none" w:sz="0" w:space="0" w:color="auto"/>
                        <w:bottom w:val="none" w:sz="0" w:space="0" w:color="auto"/>
                        <w:right w:val="none" w:sz="0" w:space="0" w:color="auto"/>
                      </w:divBdr>
                    </w:div>
                    <w:div w:id="890921045">
                      <w:marLeft w:val="0"/>
                      <w:marRight w:val="0"/>
                      <w:marTop w:val="0"/>
                      <w:marBottom w:val="0"/>
                      <w:divBdr>
                        <w:top w:val="none" w:sz="0" w:space="0" w:color="auto"/>
                        <w:left w:val="none" w:sz="0" w:space="0" w:color="auto"/>
                        <w:bottom w:val="none" w:sz="0" w:space="0" w:color="auto"/>
                        <w:right w:val="none" w:sz="0" w:space="0" w:color="auto"/>
                      </w:divBdr>
                      <w:divsChild>
                        <w:div w:id="1757246296">
                          <w:marLeft w:val="0"/>
                          <w:marRight w:val="0"/>
                          <w:marTop w:val="0"/>
                          <w:marBottom w:val="0"/>
                          <w:divBdr>
                            <w:top w:val="none" w:sz="0" w:space="0" w:color="auto"/>
                            <w:left w:val="none" w:sz="0" w:space="0" w:color="auto"/>
                            <w:bottom w:val="none" w:sz="0" w:space="0" w:color="auto"/>
                            <w:right w:val="none" w:sz="0" w:space="0" w:color="auto"/>
                          </w:divBdr>
                          <w:divsChild>
                            <w:div w:id="1214391264">
                              <w:marLeft w:val="0"/>
                              <w:marRight w:val="0"/>
                              <w:marTop w:val="0"/>
                              <w:marBottom w:val="0"/>
                              <w:divBdr>
                                <w:top w:val="none" w:sz="0" w:space="0" w:color="auto"/>
                                <w:left w:val="none" w:sz="0" w:space="0" w:color="auto"/>
                                <w:bottom w:val="none" w:sz="0" w:space="0" w:color="auto"/>
                                <w:right w:val="none" w:sz="0" w:space="0" w:color="auto"/>
                              </w:divBdr>
                            </w:div>
                          </w:divsChild>
                        </w:div>
                        <w:div w:id="1714962241">
                          <w:marLeft w:val="0"/>
                          <w:marRight w:val="0"/>
                          <w:marTop w:val="0"/>
                          <w:marBottom w:val="0"/>
                          <w:divBdr>
                            <w:top w:val="none" w:sz="0" w:space="0" w:color="auto"/>
                            <w:left w:val="none" w:sz="0" w:space="0" w:color="auto"/>
                            <w:bottom w:val="none" w:sz="0" w:space="0" w:color="auto"/>
                            <w:right w:val="none" w:sz="0" w:space="0" w:color="auto"/>
                          </w:divBdr>
                          <w:divsChild>
                            <w:div w:id="695696821">
                              <w:marLeft w:val="0"/>
                              <w:marRight w:val="0"/>
                              <w:marTop w:val="0"/>
                              <w:marBottom w:val="0"/>
                              <w:divBdr>
                                <w:top w:val="none" w:sz="0" w:space="0" w:color="auto"/>
                                <w:left w:val="none" w:sz="0" w:space="0" w:color="auto"/>
                                <w:bottom w:val="none" w:sz="0" w:space="0" w:color="auto"/>
                                <w:right w:val="none" w:sz="0" w:space="0" w:color="auto"/>
                              </w:divBdr>
                            </w:div>
                            <w:div w:id="758449782">
                              <w:marLeft w:val="0"/>
                              <w:marRight w:val="0"/>
                              <w:marTop w:val="0"/>
                              <w:marBottom w:val="0"/>
                              <w:divBdr>
                                <w:top w:val="none" w:sz="0" w:space="0" w:color="auto"/>
                                <w:left w:val="none" w:sz="0" w:space="0" w:color="auto"/>
                                <w:bottom w:val="none" w:sz="0" w:space="0" w:color="auto"/>
                                <w:right w:val="none" w:sz="0" w:space="0" w:color="auto"/>
                              </w:divBdr>
                            </w:div>
                            <w:div w:id="1545944379">
                              <w:marLeft w:val="0"/>
                              <w:marRight w:val="0"/>
                              <w:marTop w:val="0"/>
                              <w:marBottom w:val="0"/>
                              <w:divBdr>
                                <w:top w:val="none" w:sz="0" w:space="0" w:color="auto"/>
                                <w:left w:val="none" w:sz="0" w:space="0" w:color="auto"/>
                                <w:bottom w:val="none" w:sz="0" w:space="0" w:color="auto"/>
                                <w:right w:val="none" w:sz="0" w:space="0" w:color="auto"/>
                              </w:divBdr>
                            </w:div>
                            <w:div w:id="230578977">
                              <w:marLeft w:val="0"/>
                              <w:marRight w:val="0"/>
                              <w:marTop w:val="0"/>
                              <w:marBottom w:val="0"/>
                              <w:divBdr>
                                <w:top w:val="none" w:sz="0" w:space="0" w:color="auto"/>
                                <w:left w:val="none" w:sz="0" w:space="0" w:color="auto"/>
                                <w:bottom w:val="none" w:sz="0" w:space="0" w:color="auto"/>
                                <w:right w:val="none" w:sz="0" w:space="0" w:color="auto"/>
                              </w:divBdr>
                            </w:div>
                            <w:div w:id="41058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902782">
                      <w:marLeft w:val="0"/>
                      <w:marRight w:val="0"/>
                      <w:marTop w:val="0"/>
                      <w:marBottom w:val="0"/>
                      <w:divBdr>
                        <w:top w:val="none" w:sz="0" w:space="0" w:color="auto"/>
                        <w:left w:val="none" w:sz="0" w:space="0" w:color="auto"/>
                        <w:bottom w:val="none" w:sz="0" w:space="0" w:color="auto"/>
                        <w:right w:val="none" w:sz="0" w:space="0" w:color="auto"/>
                      </w:divBdr>
                    </w:div>
                    <w:div w:id="1718166343">
                      <w:marLeft w:val="0"/>
                      <w:marRight w:val="0"/>
                      <w:marTop w:val="0"/>
                      <w:marBottom w:val="0"/>
                      <w:divBdr>
                        <w:top w:val="none" w:sz="0" w:space="0" w:color="auto"/>
                        <w:left w:val="none" w:sz="0" w:space="0" w:color="auto"/>
                        <w:bottom w:val="none" w:sz="0" w:space="0" w:color="auto"/>
                        <w:right w:val="none" w:sz="0" w:space="0" w:color="auto"/>
                      </w:divBdr>
                      <w:divsChild>
                        <w:div w:id="999697688">
                          <w:marLeft w:val="0"/>
                          <w:marRight w:val="0"/>
                          <w:marTop w:val="0"/>
                          <w:marBottom w:val="0"/>
                          <w:divBdr>
                            <w:top w:val="none" w:sz="0" w:space="0" w:color="auto"/>
                            <w:left w:val="none" w:sz="0" w:space="0" w:color="auto"/>
                            <w:bottom w:val="none" w:sz="0" w:space="0" w:color="auto"/>
                            <w:right w:val="none" w:sz="0" w:space="0" w:color="auto"/>
                          </w:divBdr>
                          <w:divsChild>
                            <w:div w:id="222567017">
                              <w:marLeft w:val="0"/>
                              <w:marRight w:val="0"/>
                              <w:marTop w:val="0"/>
                              <w:marBottom w:val="0"/>
                              <w:divBdr>
                                <w:top w:val="none" w:sz="0" w:space="0" w:color="auto"/>
                                <w:left w:val="none" w:sz="0" w:space="0" w:color="auto"/>
                                <w:bottom w:val="none" w:sz="0" w:space="0" w:color="auto"/>
                                <w:right w:val="none" w:sz="0" w:space="0" w:color="auto"/>
                              </w:divBdr>
                            </w:div>
                          </w:divsChild>
                        </w:div>
                        <w:div w:id="1503352821">
                          <w:marLeft w:val="0"/>
                          <w:marRight w:val="0"/>
                          <w:marTop w:val="0"/>
                          <w:marBottom w:val="0"/>
                          <w:divBdr>
                            <w:top w:val="none" w:sz="0" w:space="0" w:color="auto"/>
                            <w:left w:val="none" w:sz="0" w:space="0" w:color="auto"/>
                            <w:bottom w:val="none" w:sz="0" w:space="0" w:color="auto"/>
                            <w:right w:val="none" w:sz="0" w:space="0" w:color="auto"/>
                          </w:divBdr>
                          <w:divsChild>
                            <w:div w:id="2059934223">
                              <w:marLeft w:val="0"/>
                              <w:marRight w:val="0"/>
                              <w:marTop w:val="0"/>
                              <w:marBottom w:val="0"/>
                              <w:divBdr>
                                <w:top w:val="none" w:sz="0" w:space="0" w:color="auto"/>
                                <w:left w:val="none" w:sz="0" w:space="0" w:color="auto"/>
                                <w:bottom w:val="none" w:sz="0" w:space="0" w:color="auto"/>
                                <w:right w:val="none" w:sz="0" w:space="0" w:color="auto"/>
                              </w:divBdr>
                            </w:div>
                            <w:div w:id="1020201515">
                              <w:marLeft w:val="0"/>
                              <w:marRight w:val="0"/>
                              <w:marTop w:val="0"/>
                              <w:marBottom w:val="0"/>
                              <w:divBdr>
                                <w:top w:val="none" w:sz="0" w:space="0" w:color="auto"/>
                                <w:left w:val="none" w:sz="0" w:space="0" w:color="auto"/>
                                <w:bottom w:val="none" w:sz="0" w:space="0" w:color="auto"/>
                                <w:right w:val="none" w:sz="0" w:space="0" w:color="auto"/>
                              </w:divBdr>
                            </w:div>
                            <w:div w:id="358316816">
                              <w:marLeft w:val="0"/>
                              <w:marRight w:val="0"/>
                              <w:marTop w:val="0"/>
                              <w:marBottom w:val="0"/>
                              <w:divBdr>
                                <w:top w:val="none" w:sz="0" w:space="0" w:color="auto"/>
                                <w:left w:val="none" w:sz="0" w:space="0" w:color="auto"/>
                                <w:bottom w:val="none" w:sz="0" w:space="0" w:color="auto"/>
                                <w:right w:val="none" w:sz="0" w:space="0" w:color="auto"/>
                              </w:divBdr>
                            </w:div>
                            <w:div w:id="822887971">
                              <w:marLeft w:val="0"/>
                              <w:marRight w:val="0"/>
                              <w:marTop w:val="0"/>
                              <w:marBottom w:val="0"/>
                              <w:divBdr>
                                <w:top w:val="none" w:sz="0" w:space="0" w:color="auto"/>
                                <w:left w:val="none" w:sz="0" w:space="0" w:color="auto"/>
                                <w:bottom w:val="none" w:sz="0" w:space="0" w:color="auto"/>
                                <w:right w:val="none" w:sz="0" w:space="0" w:color="auto"/>
                              </w:divBdr>
                            </w:div>
                            <w:div w:id="12613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71683">
                      <w:marLeft w:val="0"/>
                      <w:marRight w:val="0"/>
                      <w:marTop w:val="0"/>
                      <w:marBottom w:val="0"/>
                      <w:divBdr>
                        <w:top w:val="none" w:sz="0" w:space="0" w:color="auto"/>
                        <w:left w:val="none" w:sz="0" w:space="0" w:color="auto"/>
                        <w:bottom w:val="none" w:sz="0" w:space="0" w:color="auto"/>
                        <w:right w:val="none" w:sz="0" w:space="0" w:color="auto"/>
                      </w:divBdr>
                    </w:div>
                    <w:div w:id="627321385">
                      <w:marLeft w:val="0"/>
                      <w:marRight w:val="0"/>
                      <w:marTop w:val="0"/>
                      <w:marBottom w:val="0"/>
                      <w:divBdr>
                        <w:top w:val="none" w:sz="0" w:space="0" w:color="auto"/>
                        <w:left w:val="none" w:sz="0" w:space="0" w:color="auto"/>
                        <w:bottom w:val="none" w:sz="0" w:space="0" w:color="auto"/>
                        <w:right w:val="none" w:sz="0" w:space="0" w:color="auto"/>
                      </w:divBdr>
                      <w:divsChild>
                        <w:div w:id="1982608731">
                          <w:marLeft w:val="0"/>
                          <w:marRight w:val="0"/>
                          <w:marTop w:val="0"/>
                          <w:marBottom w:val="0"/>
                          <w:divBdr>
                            <w:top w:val="none" w:sz="0" w:space="0" w:color="auto"/>
                            <w:left w:val="none" w:sz="0" w:space="0" w:color="auto"/>
                            <w:bottom w:val="none" w:sz="0" w:space="0" w:color="auto"/>
                            <w:right w:val="none" w:sz="0" w:space="0" w:color="auto"/>
                          </w:divBdr>
                          <w:divsChild>
                            <w:div w:id="1971549936">
                              <w:marLeft w:val="0"/>
                              <w:marRight w:val="0"/>
                              <w:marTop w:val="0"/>
                              <w:marBottom w:val="0"/>
                              <w:divBdr>
                                <w:top w:val="none" w:sz="0" w:space="0" w:color="auto"/>
                                <w:left w:val="none" w:sz="0" w:space="0" w:color="auto"/>
                                <w:bottom w:val="none" w:sz="0" w:space="0" w:color="auto"/>
                                <w:right w:val="none" w:sz="0" w:space="0" w:color="auto"/>
                              </w:divBdr>
                            </w:div>
                          </w:divsChild>
                        </w:div>
                        <w:div w:id="268705598">
                          <w:marLeft w:val="0"/>
                          <w:marRight w:val="0"/>
                          <w:marTop w:val="0"/>
                          <w:marBottom w:val="0"/>
                          <w:divBdr>
                            <w:top w:val="none" w:sz="0" w:space="0" w:color="auto"/>
                            <w:left w:val="none" w:sz="0" w:space="0" w:color="auto"/>
                            <w:bottom w:val="none" w:sz="0" w:space="0" w:color="auto"/>
                            <w:right w:val="none" w:sz="0" w:space="0" w:color="auto"/>
                          </w:divBdr>
                          <w:divsChild>
                            <w:div w:id="108743177">
                              <w:marLeft w:val="0"/>
                              <w:marRight w:val="0"/>
                              <w:marTop w:val="0"/>
                              <w:marBottom w:val="0"/>
                              <w:divBdr>
                                <w:top w:val="none" w:sz="0" w:space="0" w:color="auto"/>
                                <w:left w:val="none" w:sz="0" w:space="0" w:color="auto"/>
                                <w:bottom w:val="none" w:sz="0" w:space="0" w:color="auto"/>
                                <w:right w:val="none" w:sz="0" w:space="0" w:color="auto"/>
                              </w:divBdr>
                            </w:div>
                            <w:div w:id="1342855668">
                              <w:marLeft w:val="0"/>
                              <w:marRight w:val="0"/>
                              <w:marTop w:val="0"/>
                              <w:marBottom w:val="0"/>
                              <w:divBdr>
                                <w:top w:val="none" w:sz="0" w:space="0" w:color="auto"/>
                                <w:left w:val="none" w:sz="0" w:space="0" w:color="auto"/>
                                <w:bottom w:val="none" w:sz="0" w:space="0" w:color="auto"/>
                                <w:right w:val="none" w:sz="0" w:space="0" w:color="auto"/>
                              </w:divBdr>
                            </w:div>
                            <w:div w:id="421296640">
                              <w:marLeft w:val="0"/>
                              <w:marRight w:val="0"/>
                              <w:marTop w:val="0"/>
                              <w:marBottom w:val="0"/>
                              <w:divBdr>
                                <w:top w:val="none" w:sz="0" w:space="0" w:color="auto"/>
                                <w:left w:val="none" w:sz="0" w:space="0" w:color="auto"/>
                                <w:bottom w:val="none" w:sz="0" w:space="0" w:color="auto"/>
                                <w:right w:val="none" w:sz="0" w:space="0" w:color="auto"/>
                              </w:divBdr>
                            </w:div>
                            <w:div w:id="226763141">
                              <w:marLeft w:val="0"/>
                              <w:marRight w:val="0"/>
                              <w:marTop w:val="0"/>
                              <w:marBottom w:val="0"/>
                              <w:divBdr>
                                <w:top w:val="none" w:sz="0" w:space="0" w:color="auto"/>
                                <w:left w:val="none" w:sz="0" w:space="0" w:color="auto"/>
                                <w:bottom w:val="none" w:sz="0" w:space="0" w:color="auto"/>
                                <w:right w:val="none" w:sz="0" w:space="0" w:color="auto"/>
                              </w:divBdr>
                            </w:div>
                            <w:div w:id="2182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760705">
                      <w:marLeft w:val="0"/>
                      <w:marRight w:val="0"/>
                      <w:marTop w:val="0"/>
                      <w:marBottom w:val="0"/>
                      <w:divBdr>
                        <w:top w:val="none" w:sz="0" w:space="0" w:color="auto"/>
                        <w:left w:val="none" w:sz="0" w:space="0" w:color="auto"/>
                        <w:bottom w:val="none" w:sz="0" w:space="0" w:color="auto"/>
                        <w:right w:val="none" w:sz="0" w:space="0" w:color="auto"/>
                      </w:divBdr>
                    </w:div>
                    <w:div w:id="885290000">
                      <w:marLeft w:val="0"/>
                      <w:marRight w:val="0"/>
                      <w:marTop w:val="0"/>
                      <w:marBottom w:val="0"/>
                      <w:divBdr>
                        <w:top w:val="none" w:sz="0" w:space="0" w:color="auto"/>
                        <w:left w:val="none" w:sz="0" w:space="0" w:color="auto"/>
                        <w:bottom w:val="none" w:sz="0" w:space="0" w:color="auto"/>
                        <w:right w:val="none" w:sz="0" w:space="0" w:color="auto"/>
                      </w:divBdr>
                      <w:divsChild>
                        <w:div w:id="1848784971">
                          <w:marLeft w:val="0"/>
                          <w:marRight w:val="0"/>
                          <w:marTop w:val="0"/>
                          <w:marBottom w:val="0"/>
                          <w:divBdr>
                            <w:top w:val="none" w:sz="0" w:space="0" w:color="auto"/>
                            <w:left w:val="none" w:sz="0" w:space="0" w:color="auto"/>
                            <w:bottom w:val="none" w:sz="0" w:space="0" w:color="auto"/>
                            <w:right w:val="none" w:sz="0" w:space="0" w:color="auto"/>
                          </w:divBdr>
                          <w:divsChild>
                            <w:div w:id="1743093248">
                              <w:marLeft w:val="0"/>
                              <w:marRight w:val="0"/>
                              <w:marTop w:val="0"/>
                              <w:marBottom w:val="0"/>
                              <w:divBdr>
                                <w:top w:val="none" w:sz="0" w:space="0" w:color="auto"/>
                                <w:left w:val="none" w:sz="0" w:space="0" w:color="auto"/>
                                <w:bottom w:val="none" w:sz="0" w:space="0" w:color="auto"/>
                                <w:right w:val="none" w:sz="0" w:space="0" w:color="auto"/>
                              </w:divBdr>
                            </w:div>
                          </w:divsChild>
                        </w:div>
                        <w:div w:id="1784033078">
                          <w:marLeft w:val="0"/>
                          <w:marRight w:val="0"/>
                          <w:marTop w:val="0"/>
                          <w:marBottom w:val="0"/>
                          <w:divBdr>
                            <w:top w:val="none" w:sz="0" w:space="0" w:color="auto"/>
                            <w:left w:val="none" w:sz="0" w:space="0" w:color="auto"/>
                            <w:bottom w:val="none" w:sz="0" w:space="0" w:color="auto"/>
                            <w:right w:val="none" w:sz="0" w:space="0" w:color="auto"/>
                          </w:divBdr>
                          <w:divsChild>
                            <w:div w:id="997415608">
                              <w:marLeft w:val="0"/>
                              <w:marRight w:val="0"/>
                              <w:marTop w:val="0"/>
                              <w:marBottom w:val="0"/>
                              <w:divBdr>
                                <w:top w:val="none" w:sz="0" w:space="0" w:color="auto"/>
                                <w:left w:val="none" w:sz="0" w:space="0" w:color="auto"/>
                                <w:bottom w:val="none" w:sz="0" w:space="0" w:color="auto"/>
                                <w:right w:val="none" w:sz="0" w:space="0" w:color="auto"/>
                              </w:divBdr>
                            </w:div>
                            <w:div w:id="1902476714">
                              <w:marLeft w:val="0"/>
                              <w:marRight w:val="0"/>
                              <w:marTop w:val="0"/>
                              <w:marBottom w:val="0"/>
                              <w:divBdr>
                                <w:top w:val="none" w:sz="0" w:space="0" w:color="auto"/>
                                <w:left w:val="none" w:sz="0" w:space="0" w:color="auto"/>
                                <w:bottom w:val="none" w:sz="0" w:space="0" w:color="auto"/>
                                <w:right w:val="none" w:sz="0" w:space="0" w:color="auto"/>
                              </w:divBdr>
                            </w:div>
                            <w:div w:id="35855395">
                              <w:marLeft w:val="0"/>
                              <w:marRight w:val="0"/>
                              <w:marTop w:val="0"/>
                              <w:marBottom w:val="0"/>
                              <w:divBdr>
                                <w:top w:val="none" w:sz="0" w:space="0" w:color="auto"/>
                                <w:left w:val="none" w:sz="0" w:space="0" w:color="auto"/>
                                <w:bottom w:val="none" w:sz="0" w:space="0" w:color="auto"/>
                                <w:right w:val="none" w:sz="0" w:space="0" w:color="auto"/>
                              </w:divBdr>
                            </w:div>
                            <w:div w:id="2137139897">
                              <w:marLeft w:val="0"/>
                              <w:marRight w:val="0"/>
                              <w:marTop w:val="0"/>
                              <w:marBottom w:val="0"/>
                              <w:divBdr>
                                <w:top w:val="none" w:sz="0" w:space="0" w:color="auto"/>
                                <w:left w:val="none" w:sz="0" w:space="0" w:color="auto"/>
                                <w:bottom w:val="none" w:sz="0" w:space="0" w:color="auto"/>
                                <w:right w:val="none" w:sz="0" w:space="0" w:color="auto"/>
                              </w:divBdr>
                            </w:div>
                            <w:div w:id="2106726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968902">
                      <w:marLeft w:val="0"/>
                      <w:marRight w:val="0"/>
                      <w:marTop w:val="0"/>
                      <w:marBottom w:val="0"/>
                      <w:divBdr>
                        <w:top w:val="none" w:sz="0" w:space="0" w:color="auto"/>
                        <w:left w:val="none" w:sz="0" w:space="0" w:color="auto"/>
                        <w:bottom w:val="none" w:sz="0" w:space="0" w:color="auto"/>
                        <w:right w:val="none" w:sz="0" w:space="0" w:color="auto"/>
                      </w:divBdr>
                    </w:div>
                    <w:div w:id="1946116055">
                      <w:marLeft w:val="0"/>
                      <w:marRight w:val="0"/>
                      <w:marTop w:val="0"/>
                      <w:marBottom w:val="0"/>
                      <w:divBdr>
                        <w:top w:val="none" w:sz="0" w:space="0" w:color="auto"/>
                        <w:left w:val="none" w:sz="0" w:space="0" w:color="auto"/>
                        <w:bottom w:val="none" w:sz="0" w:space="0" w:color="auto"/>
                        <w:right w:val="none" w:sz="0" w:space="0" w:color="auto"/>
                      </w:divBdr>
                      <w:divsChild>
                        <w:div w:id="166480802">
                          <w:marLeft w:val="0"/>
                          <w:marRight w:val="0"/>
                          <w:marTop w:val="0"/>
                          <w:marBottom w:val="0"/>
                          <w:divBdr>
                            <w:top w:val="none" w:sz="0" w:space="0" w:color="auto"/>
                            <w:left w:val="none" w:sz="0" w:space="0" w:color="auto"/>
                            <w:bottom w:val="none" w:sz="0" w:space="0" w:color="auto"/>
                            <w:right w:val="none" w:sz="0" w:space="0" w:color="auto"/>
                          </w:divBdr>
                          <w:divsChild>
                            <w:div w:id="363218952">
                              <w:marLeft w:val="0"/>
                              <w:marRight w:val="0"/>
                              <w:marTop w:val="0"/>
                              <w:marBottom w:val="0"/>
                              <w:divBdr>
                                <w:top w:val="none" w:sz="0" w:space="0" w:color="auto"/>
                                <w:left w:val="none" w:sz="0" w:space="0" w:color="auto"/>
                                <w:bottom w:val="none" w:sz="0" w:space="0" w:color="auto"/>
                                <w:right w:val="none" w:sz="0" w:space="0" w:color="auto"/>
                              </w:divBdr>
                            </w:div>
                          </w:divsChild>
                        </w:div>
                        <w:div w:id="2053844688">
                          <w:marLeft w:val="0"/>
                          <w:marRight w:val="0"/>
                          <w:marTop w:val="0"/>
                          <w:marBottom w:val="0"/>
                          <w:divBdr>
                            <w:top w:val="none" w:sz="0" w:space="0" w:color="auto"/>
                            <w:left w:val="none" w:sz="0" w:space="0" w:color="auto"/>
                            <w:bottom w:val="none" w:sz="0" w:space="0" w:color="auto"/>
                            <w:right w:val="none" w:sz="0" w:space="0" w:color="auto"/>
                          </w:divBdr>
                          <w:divsChild>
                            <w:div w:id="585961695">
                              <w:marLeft w:val="0"/>
                              <w:marRight w:val="0"/>
                              <w:marTop w:val="0"/>
                              <w:marBottom w:val="0"/>
                              <w:divBdr>
                                <w:top w:val="none" w:sz="0" w:space="0" w:color="auto"/>
                                <w:left w:val="none" w:sz="0" w:space="0" w:color="auto"/>
                                <w:bottom w:val="none" w:sz="0" w:space="0" w:color="auto"/>
                                <w:right w:val="none" w:sz="0" w:space="0" w:color="auto"/>
                              </w:divBdr>
                            </w:div>
                            <w:div w:id="1350527142">
                              <w:marLeft w:val="0"/>
                              <w:marRight w:val="0"/>
                              <w:marTop w:val="0"/>
                              <w:marBottom w:val="0"/>
                              <w:divBdr>
                                <w:top w:val="none" w:sz="0" w:space="0" w:color="auto"/>
                                <w:left w:val="none" w:sz="0" w:space="0" w:color="auto"/>
                                <w:bottom w:val="none" w:sz="0" w:space="0" w:color="auto"/>
                                <w:right w:val="none" w:sz="0" w:space="0" w:color="auto"/>
                              </w:divBdr>
                            </w:div>
                            <w:div w:id="1050153642">
                              <w:marLeft w:val="0"/>
                              <w:marRight w:val="0"/>
                              <w:marTop w:val="0"/>
                              <w:marBottom w:val="0"/>
                              <w:divBdr>
                                <w:top w:val="none" w:sz="0" w:space="0" w:color="auto"/>
                                <w:left w:val="none" w:sz="0" w:space="0" w:color="auto"/>
                                <w:bottom w:val="none" w:sz="0" w:space="0" w:color="auto"/>
                                <w:right w:val="none" w:sz="0" w:space="0" w:color="auto"/>
                              </w:divBdr>
                            </w:div>
                            <w:div w:id="239406361">
                              <w:marLeft w:val="0"/>
                              <w:marRight w:val="0"/>
                              <w:marTop w:val="0"/>
                              <w:marBottom w:val="0"/>
                              <w:divBdr>
                                <w:top w:val="none" w:sz="0" w:space="0" w:color="auto"/>
                                <w:left w:val="none" w:sz="0" w:space="0" w:color="auto"/>
                                <w:bottom w:val="none" w:sz="0" w:space="0" w:color="auto"/>
                                <w:right w:val="none" w:sz="0" w:space="0" w:color="auto"/>
                              </w:divBdr>
                            </w:div>
                            <w:div w:id="242421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557779">
                      <w:marLeft w:val="0"/>
                      <w:marRight w:val="0"/>
                      <w:marTop w:val="0"/>
                      <w:marBottom w:val="0"/>
                      <w:divBdr>
                        <w:top w:val="none" w:sz="0" w:space="0" w:color="auto"/>
                        <w:left w:val="none" w:sz="0" w:space="0" w:color="auto"/>
                        <w:bottom w:val="none" w:sz="0" w:space="0" w:color="auto"/>
                        <w:right w:val="none" w:sz="0" w:space="0" w:color="auto"/>
                      </w:divBdr>
                    </w:div>
                    <w:div w:id="1262950762">
                      <w:marLeft w:val="0"/>
                      <w:marRight w:val="0"/>
                      <w:marTop w:val="0"/>
                      <w:marBottom w:val="0"/>
                      <w:divBdr>
                        <w:top w:val="none" w:sz="0" w:space="0" w:color="auto"/>
                        <w:left w:val="none" w:sz="0" w:space="0" w:color="auto"/>
                        <w:bottom w:val="none" w:sz="0" w:space="0" w:color="auto"/>
                        <w:right w:val="none" w:sz="0" w:space="0" w:color="auto"/>
                      </w:divBdr>
                      <w:divsChild>
                        <w:div w:id="364646124">
                          <w:marLeft w:val="0"/>
                          <w:marRight w:val="0"/>
                          <w:marTop w:val="0"/>
                          <w:marBottom w:val="0"/>
                          <w:divBdr>
                            <w:top w:val="none" w:sz="0" w:space="0" w:color="auto"/>
                            <w:left w:val="none" w:sz="0" w:space="0" w:color="auto"/>
                            <w:bottom w:val="none" w:sz="0" w:space="0" w:color="auto"/>
                            <w:right w:val="none" w:sz="0" w:space="0" w:color="auto"/>
                          </w:divBdr>
                          <w:divsChild>
                            <w:div w:id="1903635036">
                              <w:marLeft w:val="0"/>
                              <w:marRight w:val="0"/>
                              <w:marTop w:val="0"/>
                              <w:marBottom w:val="0"/>
                              <w:divBdr>
                                <w:top w:val="none" w:sz="0" w:space="0" w:color="auto"/>
                                <w:left w:val="none" w:sz="0" w:space="0" w:color="auto"/>
                                <w:bottom w:val="none" w:sz="0" w:space="0" w:color="auto"/>
                                <w:right w:val="none" w:sz="0" w:space="0" w:color="auto"/>
                              </w:divBdr>
                            </w:div>
                          </w:divsChild>
                        </w:div>
                        <w:div w:id="971864251">
                          <w:marLeft w:val="0"/>
                          <w:marRight w:val="0"/>
                          <w:marTop w:val="0"/>
                          <w:marBottom w:val="0"/>
                          <w:divBdr>
                            <w:top w:val="none" w:sz="0" w:space="0" w:color="auto"/>
                            <w:left w:val="none" w:sz="0" w:space="0" w:color="auto"/>
                            <w:bottom w:val="none" w:sz="0" w:space="0" w:color="auto"/>
                            <w:right w:val="none" w:sz="0" w:space="0" w:color="auto"/>
                          </w:divBdr>
                          <w:divsChild>
                            <w:div w:id="1923954405">
                              <w:marLeft w:val="0"/>
                              <w:marRight w:val="0"/>
                              <w:marTop w:val="0"/>
                              <w:marBottom w:val="0"/>
                              <w:divBdr>
                                <w:top w:val="none" w:sz="0" w:space="0" w:color="auto"/>
                                <w:left w:val="none" w:sz="0" w:space="0" w:color="auto"/>
                                <w:bottom w:val="none" w:sz="0" w:space="0" w:color="auto"/>
                                <w:right w:val="none" w:sz="0" w:space="0" w:color="auto"/>
                              </w:divBdr>
                            </w:div>
                            <w:div w:id="185363953">
                              <w:marLeft w:val="0"/>
                              <w:marRight w:val="0"/>
                              <w:marTop w:val="0"/>
                              <w:marBottom w:val="0"/>
                              <w:divBdr>
                                <w:top w:val="none" w:sz="0" w:space="0" w:color="auto"/>
                                <w:left w:val="none" w:sz="0" w:space="0" w:color="auto"/>
                                <w:bottom w:val="none" w:sz="0" w:space="0" w:color="auto"/>
                                <w:right w:val="none" w:sz="0" w:space="0" w:color="auto"/>
                              </w:divBdr>
                            </w:div>
                            <w:div w:id="1831674735">
                              <w:marLeft w:val="0"/>
                              <w:marRight w:val="0"/>
                              <w:marTop w:val="0"/>
                              <w:marBottom w:val="0"/>
                              <w:divBdr>
                                <w:top w:val="none" w:sz="0" w:space="0" w:color="auto"/>
                                <w:left w:val="none" w:sz="0" w:space="0" w:color="auto"/>
                                <w:bottom w:val="none" w:sz="0" w:space="0" w:color="auto"/>
                                <w:right w:val="none" w:sz="0" w:space="0" w:color="auto"/>
                              </w:divBdr>
                            </w:div>
                            <w:div w:id="1538010162">
                              <w:marLeft w:val="0"/>
                              <w:marRight w:val="0"/>
                              <w:marTop w:val="0"/>
                              <w:marBottom w:val="0"/>
                              <w:divBdr>
                                <w:top w:val="none" w:sz="0" w:space="0" w:color="auto"/>
                                <w:left w:val="none" w:sz="0" w:space="0" w:color="auto"/>
                                <w:bottom w:val="none" w:sz="0" w:space="0" w:color="auto"/>
                                <w:right w:val="none" w:sz="0" w:space="0" w:color="auto"/>
                              </w:divBdr>
                            </w:div>
                            <w:div w:id="27422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5826">
                      <w:marLeft w:val="0"/>
                      <w:marRight w:val="0"/>
                      <w:marTop w:val="0"/>
                      <w:marBottom w:val="0"/>
                      <w:divBdr>
                        <w:top w:val="none" w:sz="0" w:space="0" w:color="auto"/>
                        <w:left w:val="none" w:sz="0" w:space="0" w:color="auto"/>
                        <w:bottom w:val="none" w:sz="0" w:space="0" w:color="auto"/>
                        <w:right w:val="none" w:sz="0" w:space="0" w:color="auto"/>
                      </w:divBdr>
                    </w:div>
                    <w:div w:id="2079357390">
                      <w:marLeft w:val="0"/>
                      <w:marRight w:val="0"/>
                      <w:marTop w:val="0"/>
                      <w:marBottom w:val="0"/>
                      <w:divBdr>
                        <w:top w:val="none" w:sz="0" w:space="0" w:color="auto"/>
                        <w:left w:val="none" w:sz="0" w:space="0" w:color="auto"/>
                        <w:bottom w:val="none" w:sz="0" w:space="0" w:color="auto"/>
                        <w:right w:val="none" w:sz="0" w:space="0" w:color="auto"/>
                      </w:divBdr>
                      <w:divsChild>
                        <w:div w:id="1817410524">
                          <w:marLeft w:val="0"/>
                          <w:marRight w:val="0"/>
                          <w:marTop w:val="0"/>
                          <w:marBottom w:val="0"/>
                          <w:divBdr>
                            <w:top w:val="none" w:sz="0" w:space="0" w:color="auto"/>
                            <w:left w:val="none" w:sz="0" w:space="0" w:color="auto"/>
                            <w:bottom w:val="none" w:sz="0" w:space="0" w:color="auto"/>
                            <w:right w:val="none" w:sz="0" w:space="0" w:color="auto"/>
                          </w:divBdr>
                          <w:divsChild>
                            <w:div w:id="1629433565">
                              <w:marLeft w:val="0"/>
                              <w:marRight w:val="0"/>
                              <w:marTop w:val="0"/>
                              <w:marBottom w:val="0"/>
                              <w:divBdr>
                                <w:top w:val="none" w:sz="0" w:space="0" w:color="auto"/>
                                <w:left w:val="none" w:sz="0" w:space="0" w:color="auto"/>
                                <w:bottom w:val="none" w:sz="0" w:space="0" w:color="auto"/>
                                <w:right w:val="none" w:sz="0" w:space="0" w:color="auto"/>
                              </w:divBdr>
                            </w:div>
                          </w:divsChild>
                        </w:div>
                        <w:div w:id="1424455631">
                          <w:marLeft w:val="0"/>
                          <w:marRight w:val="0"/>
                          <w:marTop w:val="0"/>
                          <w:marBottom w:val="0"/>
                          <w:divBdr>
                            <w:top w:val="none" w:sz="0" w:space="0" w:color="auto"/>
                            <w:left w:val="none" w:sz="0" w:space="0" w:color="auto"/>
                            <w:bottom w:val="none" w:sz="0" w:space="0" w:color="auto"/>
                            <w:right w:val="none" w:sz="0" w:space="0" w:color="auto"/>
                          </w:divBdr>
                          <w:divsChild>
                            <w:div w:id="1097942920">
                              <w:marLeft w:val="0"/>
                              <w:marRight w:val="0"/>
                              <w:marTop w:val="0"/>
                              <w:marBottom w:val="0"/>
                              <w:divBdr>
                                <w:top w:val="none" w:sz="0" w:space="0" w:color="auto"/>
                                <w:left w:val="none" w:sz="0" w:space="0" w:color="auto"/>
                                <w:bottom w:val="none" w:sz="0" w:space="0" w:color="auto"/>
                                <w:right w:val="none" w:sz="0" w:space="0" w:color="auto"/>
                              </w:divBdr>
                            </w:div>
                            <w:div w:id="1449465768">
                              <w:marLeft w:val="0"/>
                              <w:marRight w:val="0"/>
                              <w:marTop w:val="0"/>
                              <w:marBottom w:val="0"/>
                              <w:divBdr>
                                <w:top w:val="none" w:sz="0" w:space="0" w:color="auto"/>
                                <w:left w:val="none" w:sz="0" w:space="0" w:color="auto"/>
                                <w:bottom w:val="none" w:sz="0" w:space="0" w:color="auto"/>
                                <w:right w:val="none" w:sz="0" w:space="0" w:color="auto"/>
                              </w:divBdr>
                            </w:div>
                            <w:div w:id="444350539">
                              <w:marLeft w:val="0"/>
                              <w:marRight w:val="0"/>
                              <w:marTop w:val="0"/>
                              <w:marBottom w:val="0"/>
                              <w:divBdr>
                                <w:top w:val="none" w:sz="0" w:space="0" w:color="auto"/>
                                <w:left w:val="none" w:sz="0" w:space="0" w:color="auto"/>
                                <w:bottom w:val="none" w:sz="0" w:space="0" w:color="auto"/>
                                <w:right w:val="none" w:sz="0" w:space="0" w:color="auto"/>
                              </w:divBdr>
                            </w:div>
                            <w:div w:id="114838560">
                              <w:marLeft w:val="0"/>
                              <w:marRight w:val="0"/>
                              <w:marTop w:val="0"/>
                              <w:marBottom w:val="0"/>
                              <w:divBdr>
                                <w:top w:val="none" w:sz="0" w:space="0" w:color="auto"/>
                                <w:left w:val="none" w:sz="0" w:space="0" w:color="auto"/>
                                <w:bottom w:val="none" w:sz="0" w:space="0" w:color="auto"/>
                                <w:right w:val="none" w:sz="0" w:space="0" w:color="auto"/>
                              </w:divBdr>
                            </w:div>
                            <w:div w:id="208807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20910">
                      <w:marLeft w:val="0"/>
                      <w:marRight w:val="0"/>
                      <w:marTop w:val="0"/>
                      <w:marBottom w:val="0"/>
                      <w:divBdr>
                        <w:top w:val="none" w:sz="0" w:space="0" w:color="auto"/>
                        <w:left w:val="none" w:sz="0" w:space="0" w:color="auto"/>
                        <w:bottom w:val="none" w:sz="0" w:space="0" w:color="auto"/>
                        <w:right w:val="none" w:sz="0" w:space="0" w:color="auto"/>
                      </w:divBdr>
                    </w:div>
                    <w:div w:id="398090169">
                      <w:marLeft w:val="0"/>
                      <w:marRight w:val="0"/>
                      <w:marTop w:val="0"/>
                      <w:marBottom w:val="0"/>
                      <w:divBdr>
                        <w:top w:val="none" w:sz="0" w:space="0" w:color="auto"/>
                        <w:left w:val="none" w:sz="0" w:space="0" w:color="auto"/>
                        <w:bottom w:val="none" w:sz="0" w:space="0" w:color="auto"/>
                        <w:right w:val="none" w:sz="0" w:space="0" w:color="auto"/>
                      </w:divBdr>
                      <w:divsChild>
                        <w:div w:id="1377003112">
                          <w:marLeft w:val="0"/>
                          <w:marRight w:val="0"/>
                          <w:marTop w:val="0"/>
                          <w:marBottom w:val="0"/>
                          <w:divBdr>
                            <w:top w:val="none" w:sz="0" w:space="0" w:color="auto"/>
                            <w:left w:val="none" w:sz="0" w:space="0" w:color="auto"/>
                            <w:bottom w:val="none" w:sz="0" w:space="0" w:color="auto"/>
                            <w:right w:val="none" w:sz="0" w:space="0" w:color="auto"/>
                          </w:divBdr>
                          <w:divsChild>
                            <w:div w:id="155922924">
                              <w:marLeft w:val="0"/>
                              <w:marRight w:val="0"/>
                              <w:marTop w:val="0"/>
                              <w:marBottom w:val="0"/>
                              <w:divBdr>
                                <w:top w:val="none" w:sz="0" w:space="0" w:color="auto"/>
                                <w:left w:val="none" w:sz="0" w:space="0" w:color="auto"/>
                                <w:bottom w:val="none" w:sz="0" w:space="0" w:color="auto"/>
                                <w:right w:val="none" w:sz="0" w:space="0" w:color="auto"/>
                              </w:divBdr>
                            </w:div>
                          </w:divsChild>
                        </w:div>
                        <w:div w:id="1185825710">
                          <w:marLeft w:val="0"/>
                          <w:marRight w:val="0"/>
                          <w:marTop w:val="0"/>
                          <w:marBottom w:val="0"/>
                          <w:divBdr>
                            <w:top w:val="none" w:sz="0" w:space="0" w:color="auto"/>
                            <w:left w:val="none" w:sz="0" w:space="0" w:color="auto"/>
                            <w:bottom w:val="none" w:sz="0" w:space="0" w:color="auto"/>
                            <w:right w:val="none" w:sz="0" w:space="0" w:color="auto"/>
                          </w:divBdr>
                          <w:divsChild>
                            <w:div w:id="1495949941">
                              <w:marLeft w:val="0"/>
                              <w:marRight w:val="0"/>
                              <w:marTop w:val="0"/>
                              <w:marBottom w:val="0"/>
                              <w:divBdr>
                                <w:top w:val="none" w:sz="0" w:space="0" w:color="auto"/>
                                <w:left w:val="none" w:sz="0" w:space="0" w:color="auto"/>
                                <w:bottom w:val="none" w:sz="0" w:space="0" w:color="auto"/>
                                <w:right w:val="none" w:sz="0" w:space="0" w:color="auto"/>
                              </w:divBdr>
                            </w:div>
                            <w:div w:id="1381519015">
                              <w:marLeft w:val="0"/>
                              <w:marRight w:val="0"/>
                              <w:marTop w:val="0"/>
                              <w:marBottom w:val="0"/>
                              <w:divBdr>
                                <w:top w:val="none" w:sz="0" w:space="0" w:color="auto"/>
                                <w:left w:val="none" w:sz="0" w:space="0" w:color="auto"/>
                                <w:bottom w:val="none" w:sz="0" w:space="0" w:color="auto"/>
                                <w:right w:val="none" w:sz="0" w:space="0" w:color="auto"/>
                              </w:divBdr>
                            </w:div>
                            <w:div w:id="1781875575">
                              <w:marLeft w:val="0"/>
                              <w:marRight w:val="0"/>
                              <w:marTop w:val="0"/>
                              <w:marBottom w:val="0"/>
                              <w:divBdr>
                                <w:top w:val="none" w:sz="0" w:space="0" w:color="auto"/>
                                <w:left w:val="none" w:sz="0" w:space="0" w:color="auto"/>
                                <w:bottom w:val="none" w:sz="0" w:space="0" w:color="auto"/>
                                <w:right w:val="none" w:sz="0" w:space="0" w:color="auto"/>
                              </w:divBdr>
                            </w:div>
                            <w:div w:id="915281293">
                              <w:marLeft w:val="0"/>
                              <w:marRight w:val="0"/>
                              <w:marTop w:val="0"/>
                              <w:marBottom w:val="0"/>
                              <w:divBdr>
                                <w:top w:val="none" w:sz="0" w:space="0" w:color="auto"/>
                                <w:left w:val="none" w:sz="0" w:space="0" w:color="auto"/>
                                <w:bottom w:val="none" w:sz="0" w:space="0" w:color="auto"/>
                                <w:right w:val="none" w:sz="0" w:space="0" w:color="auto"/>
                              </w:divBdr>
                            </w:div>
                            <w:div w:id="108792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2726">
                      <w:marLeft w:val="0"/>
                      <w:marRight w:val="0"/>
                      <w:marTop w:val="0"/>
                      <w:marBottom w:val="0"/>
                      <w:divBdr>
                        <w:top w:val="none" w:sz="0" w:space="0" w:color="auto"/>
                        <w:left w:val="none" w:sz="0" w:space="0" w:color="auto"/>
                        <w:bottom w:val="none" w:sz="0" w:space="0" w:color="auto"/>
                        <w:right w:val="none" w:sz="0" w:space="0" w:color="auto"/>
                      </w:divBdr>
                    </w:div>
                    <w:div w:id="954481050">
                      <w:marLeft w:val="0"/>
                      <w:marRight w:val="0"/>
                      <w:marTop w:val="0"/>
                      <w:marBottom w:val="0"/>
                      <w:divBdr>
                        <w:top w:val="none" w:sz="0" w:space="0" w:color="auto"/>
                        <w:left w:val="none" w:sz="0" w:space="0" w:color="auto"/>
                        <w:bottom w:val="none" w:sz="0" w:space="0" w:color="auto"/>
                        <w:right w:val="none" w:sz="0" w:space="0" w:color="auto"/>
                      </w:divBdr>
                      <w:divsChild>
                        <w:div w:id="493373021">
                          <w:marLeft w:val="0"/>
                          <w:marRight w:val="0"/>
                          <w:marTop w:val="0"/>
                          <w:marBottom w:val="0"/>
                          <w:divBdr>
                            <w:top w:val="none" w:sz="0" w:space="0" w:color="auto"/>
                            <w:left w:val="none" w:sz="0" w:space="0" w:color="auto"/>
                            <w:bottom w:val="none" w:sz="0" w:space="0" w:color="auto"/>
                            <w:right w:val="none" w:sz="0" w:space="0" w:color="auto"/>
                          </w:divBdr>
                          <w:divsChild>
                            <w:div w:id="1075054436">
                              <w:marLeft w:val="0"/>
                              <w:marRight w:val="0"/>
                              <w:marTop w:val="0"/>
                              <w:marBottom w:val="0"/>
                              <w:divBdr>
                                <w:top w:val="none" w:sz="0" w:space="0" w:color="auto"/>
                                <w:left w:val="none" w:sz="0" w:space="0" w:color="auto"/>
                                <w:bottom w:val="none" w:sz="0" w:space="0" w:color="auto"/>
                                <w:right w:val="none" w:sz="0" w:space="0" w:color="auto"/>
                              </w:divBdr>
                            </w:div>
                          </w:divsChild>
                        </w:div>
                        <w:div w:id="1726677173">
                          <w:marLeft w:val="0"/>
                          <w:marRight w:val="0"/>
                          <w:marTop w:val="0"/>
                          <w:marBottom w:val="0"/>
                          <w:divBdr>
                            <w:top w:val="none" w:sz="0" w:space="0" w:color="auto"/>
                            <w:left w:val="none" w:sz="0" w:space="0" w:color="auto"/>
                            <w:bottom w:val="none" w:sz="0" w:space="0" w:color="auto"/>
                            <w:right w:val="none" w:sz="0" w:space="0" w:color="auto"/>
                          </w:divBdr>
                          <w:divsChild>
                            <w:div w:id="1780182332">
                              <w:marLeft w:val="0"/>
                              <w:marRight w:val="0"/>
                              <w:marTop w:val="0"/>
                              <w:marBottom w:val="0"/>
                              <w:divBdr>
                                <w:top w:val="none" w:sz="0" w:space="0" w:color="auto"/>
                                <w:left w:val="none" w:sz="0" w:space="0" w:color="auto"/>
                                <w:bottom w:val="none" w:sz="0" w:space="0" w:color="auto"/>
                                <w:right w:val="none" w:sz="0" w:space="0" w:color="auto"/>
                              </w:divBdr>
                            </w:div>
                            <w:div w:id="1087195136">
                              <w:marLeft w:val="0"/>
                              <w:marRight w:val="0"/>
                              <w:marTop w:val="0"/>
                              <w:marBottom w:val="0"/>
                              <w:divBdr>
                                <w:top w:val="none" w:sz="0" w:space="0" w:color="auto"/>
                                <w:left w:val="none" w:sz="0" w:space="0" w:color="auto"/>
                                <w:bottom w:val="none" w:sz="0" w:space="0" w:color="auto"/>
                                <w:right w:val="none" w:sz="0" w:space="0" w:color="auto"/>
                              </w:divBdr>
                            </w:div>
                            <w:div w:id="1135752270">
                              <w:marLeft w:val="0"/>
                              <w:marRight w:val="0"/>
                              <w:marTop w:val="0"/>
                              <w:marBottom w:val="0"/>
                              <w:divBdr>
                                <w:top w:val="none" w:sz="0" w:space="0" w:color="auto"/>
                                <w:left w:val="none" w:sz="0" w:space="0" w:color="auto"/>
                                <w:bottom w:val="none" w:sz="0" w:space="0" w:color="auto"/>
                                <w:right w:val="none" w:sz="0" w:space="0" w:color="auto"/>
                              </w:divBdr>
                            </w:div>
                            <w:div w:id="458647479">
                              <w:marLeft w:val="0"/>
                              <w:marRight w:val="0"/>
                              <w:marTop w:val="0"/>
                              <w:marBottom w:val="0"/>
                              <w:divBdr>
                                <w:top w:val="none" w:sz="0" w:space="0" w:color="auto"/>
                                <w:left w:val="none" w:sz="0" w:space="0" w:color="auto"/>
                                <w:bottom w:val="none" w:sz="0" w:space="0" w:color="auto"/>
                                <w:right w:val="none" w:sz="0" w:space="0" w:color="auto"/>
                              </w:divBdr>
                            </w:div>
                            <w:div w:id="2135757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334648">
                      <w:marLeft w:val="0"/>
                      <w:marRight w:val="0"/>
                      <w:marTop w:val="0"/>
                      <w:marBottom w:val="0"/>
                      <w:divBdr>
                        <w:top w:val="none" w:sz="0" w:space="0" w:color="auto"/>
                        <w:left w:val="none" w:sz="0" w:space="0" w:color="auto"/>
                        <w:bottom w:val="none" w:sz="0" w:space="0" w:color="auto"/>
                        <w:right w:val="none" w:sz="0" w:space="0" w:color="auto"/>
                      </w:divBdr>
                    </w:div>
                    <w:div w:id="1122260834">
                      <w:marLeft w:val="0"/>
                      <w:marRight w:val="0"/>
                      <w:marTop w:val="0"/>
                      <w:marBottom w:val="0"/>
                      <w:divBdr>
                        <w:top w:val="none" w:sz="0" w:space="0" w:color="auto"/>
                        <w:left w:val="none" w:sz="0" w:space="0" w:color="auto"/>
                        <w:bottom w:val="none" w:sz="0" w:space="0" w:color="auto"/>
                        <w:right w:val="none" w:sz="0" w:space="0" w:color="auto"/>
                      </w:divBdr>
                      <w:divsChild>
                        <w:div w:id="1120345565">
                          <w:marLeft w:val="0"/>
                          <w:marRight w:val="0"/>
                          <w:marTop w:val="0"/>
                          <w:marBottom w:val="0"/>
                          <w:divBdr>
                            <w:top w:val="none" w:sz="0" w:space="0" w:color="auto"/>
                            <w:left w:val="none" w:sz="0" w:space="0" w:color="auto"/>
                            <w:bottom w:val="none" w:sz="0" w:space="0" w:color="auto"/>
                            <w:right w:val="none" w:sz="0" w:space="0" w:color="auto"/>
                          </w:divBdr>
                          <w:divsChild>
                            <w:div w:id="119493716">
                              <w:marLeft w:val="0"/>
                              <w:marRight w:val="0"/>
                              <w:marTop w:val="0"/>
                              <w:marBottom w:val="0"/>
                              <w:divBdr>
                                <w:top w:val="none" w:sz="0" w:space="0" w:color="auto"/>
                                <w:left w:val="none" w:sz="0" w:space="0" w:color="auto"/>
                                <w:bottom w:val="none" w:sz="0" w:space="0" w:color="auto"/>
                                <w:right w:val="none" w:sz="0" w:space="0" w:color="auto"/>
                              </w:divBdr>
                            </w:div>
                          </w:divsChild>
                        </w:div>
                        <w:div w:id="809787727">
                          <w:marLeft w:val="0"/>
                          <w:marRight w:val="0"/>
                          <w:marTop w:val="0"/>
                          <w:marBottom w:val="0"/>
                          <w:divBdr>
                            <w:top w:val="none" w:sz="0" w:space="0" w:color="auto"/>
                            <w:left w:val="none" w:sz="0" w:space="0" w:color="auto"/>
                            <w:bottom w:val="none" w:sz="0" w:space="0" w:color="auto"/>
                            <w:right w:val="none" w:sz="0" w:space="0" w:color="auto"/>
                          </w:divBdr>
                          <w:divsChild>
                            <w:div w:id="771122947">
                              <w:marLeft w:val="0"/>
                              <w:marRight w:val="0"/>
                              <w:marTop w:val="0"/>
                              <w:marBottom w:val="0"/>
                              <w:divBdr>
                                <w:top w:val="none" w:sz="0" w:space="0" w:color="auto"/>
                                <w:left w:val="none" w:sz="0" w:space="0" w:color="auto"/>
                                <w:bottom w:val="none" w:sz="0" w:space="0" w:color="auto"/>
                                <w:right w:val="none" w:sz="0" w:space="0" w:color="auto"/>
                              </w:divBdr>
                            </w:div>
                            <w:div w:id="1908758896">
                              <w:marLeft w:val="0"/>
                              <w:marRight w:val="0"/>
                              <w:marTop w:val="0"/>
                              <w:marBottom w:val="0"/>
                              <w:divBdr>
                                <w:top w:val="none" w:sz="0" w:space="0" w:color="auto"/>
                                <w:left w:val="none" w:sz="0" w:space="0" w:color="auto"/>
                                <w:bottom w:val="none" w:sz="0" w:space="0" w:color="auto"/>
                                <w:right w:val="none" w:sz="0" w:space="0" w:color="auto"/>
                              </w:divBdr>
                            </w:div>
                            <w:div w:id="771364426">
                              <w:marLeft w:val="0"/>
                              <w:marRight w:val="0"/>
                              <w:marTop w:val="0"/>
                              <w:marBottom w:val="0"/>
                              <w:divBdr>
                                <w:top w:val="none" w:sz="0" w:space="0" w:color="auto"/>
                                <w:left w:val="none" w:sz="0" w:space="0" w:color="auto"/>
                                <w:bottom w:val="none" w:sz="0" w:space="0" w:color="auto"/>
                                <w:right w:val="none" w:sz="0" w:space="0" w:color="auto"/>
                              </w:divBdr>
                            </w:div>
                            <w:div w:id="499539470">
                              <w:marLeft w:val="0"/>
                              <w:marRight w:val="0"/>
                              <w:marTop w:val="0"/>
                              <w:marBottom w:val="0"/>
                              <w:divBdr>
                                <w:top w:val="none" w:sz="0" w:space="0" w:color="auto"/>
                                <w:left w:val="none" w:sz="0" w:space="0" w:color="auto"/>
                                <w:bottom w:val="none" w:sz="0" w:space="0" w:color="auto"/>
                                <w:right w:val="none" w:sz="0" w:space="0" w:color="auto"/>
                              </w:divBdr>
                            </w:div>
                            <w:div w:id="191878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1439">
                      <w:marLeft w:val="0"/>
                      <w:marRight w:val="0"/>
                      <w:marTop w:val="0"/>
                      <w:marBottom w:val="0"/>
                      <w:divBdr>
                        <w:top w:val="none" w:sz="0" w:space="0" w:color="auto"/>
                        <w:left w:val="none" w:sz="0" w:space="0" w:color="auto"/>
                        <w:bottom w:val="none" w:sz="0" w:space="0" w:color="auto"/>
                        <w:right w:val="none" w:sz="0" w:space="0" w:color="auto"/>
                      </w:divBdr>
                    </w:div>
                    <w:div w:id="1662275288">
                      <w:marLeft w:val="0"/>
                      <w:marRight w:val="0"/>
                      <w:marTop w:val="0"/>
                      <w:marBottom w:val="0"/>
                      <w:divBdr>
                        <w:top w:val="none" w:sz="0" w:space="0" w:color="auto"/>
                        <w:left w:val="none" w:sz="0" w:space="0" w:color="auto"/>
                        <w:bottom w:val="none" w:sz="0" w:space="0" w:color="auto"/>
                        <w:right w:val="none" w:sz="0" w:space="0" w:color="auto"/>
                      </w:divBdr>
                      <w:divsChild>
                        <w:div w:id="57172035">
                          <w:marLeft w:val="0"/>
                          <w:marRight w:val="0"/>
                          <w:marTop w:val="0"/>
                          <w:marBottom w:val="0"/>
                          <w:divBdr>
                            <w:top w:val="none" w:sz="0" w:space="0" w:color="auto"/>
                            <w:left w:val="none" w:sz="0" w:space="0" w:color="auto"/>
                            <w:bottom w:val="none" w:sz="0" w:space="0" w:color="auto"/>
                            <w:right w:val="none" w:sz="0" w:space="0" w:color="auto"/>
                          </w:divBdr>
                          <w:divsChild>
                            <w:div w:id="1722746790">
                              <w:marLeft w:val="0"/>
                              <w:marRight w:val="0"/>
                              <w:marTop w:val="0"/>
                              <w:marBottom w:val="0"/>
                              <w:divBdr>
                                <w:top w:val="none" w:sz="0" w:space="0" w:color="auto"/>
                                <w:left w:val="none" w:sz="0" w:space="0" w:color="auto"/>
                                <w:bottom w:val="none" w:sz="0" w:space="0" w:color="auto"/>
                                <w:right w:val="none" w:sz="0" w:space="0" w:color="auto"/>
                              </w:divBdr>
                            </w:div>
                          </w:divsChild>
                        </w:div>
                        <w:div w:id="1434939582">
                          <w:marLeft w:val="0"/>
                          <w:marRight w:val="0"/>
                          <w:marTop w:val="0"/>
                          <w:marBottom w:val="0"/>
                          <w:divBdr>
                            <w:top w:val="none" w:sz="0" w:space="0" w:color="auto"/>
                            <w:left w:val="none" w:sz="0" w:space="0" w:color="auto"/>
                            <w:bottom w:val="none" w:sz="0" w:space="0" w:color="auto"/>
                            <w:right w:val="none" w:sz="0" w:space="0" w:color="auto"/>
                          </w:divBdr>
                          <w:divsChild>
                            <w:div w:id="502400271">
                              <w:marLeft w:val="0"/>
                              <w:marRight w:val="0"/>
                              <w:marTop w:val="0"/>
                              <w:marBottom w:val="0"/>
                              <w:divBdr>
                                <w:top w:val="none" w:sz="0" w:space="0" w:color="auto"/>
                                <w:left w:val="none" w:sz="0" w:space="0" w:color="auto"/>
                                <w:bottom w:val="none" w:sz="0" w:space="0" w:color="auto"/>
                                <w:right w:val="none" w:sz="0" w:space="0" w:color="auto"/>
                              </w:divBdr>
                            </w:div>
                            <w:div w:id="374161144">
                              <w:marLeft w:val="0"/>
                              <w:marRight w:val="0"/>
                              <w:marTop w:val="0"/>
                              <w:marBottom w:val="0"/>
                              <w:divBdr>
                                <w:top w:val="none" w:sz="0" w:space="0" w:color="auto"/>
                                <w:left w:val="none" w:sz="0" w:space="0" w:color="auto"/>
                                <w:bottom w:val="none" w:sz="0" w:space="0" w:color="auto"/>
                                <w:right w:val="none" w:sz="0" w:space="0" w:color="auto"/>
                              </w:divBdr>
                            </w:div>
                            <w:div w:id="1152678057">
                              <w:marLeft w:val="0"/>
                              <w:marRight w:val="0"/>
                              <w:marTop w:val="0"/>
                              <w:marBottom w:val="0"/>
                              <w:divBdr>
                                <w:top w:val="none" w:sz="0" w:space="0" w:color="auto"/>
                                <w:left w:val="none" w:sz="0" w:space="0" w:color="auto"/>
                                <w:bottom w:val="none" w:sz="0" w:space="0" w:color="auto"/>
                                <w:right w:val="none" w:sz="0" w:space="0" w:color="auto"/>
                              </w:divBdr>
                            </w:div>
                            <w:div w:id="661389693">
                              <w:marLeft w:val="0"/>
                              <w:marRight w:val="0"/>
                              <w:marTop w:val="0"/>
                              <w:marBottom w:val="0"/>
                              <w:divBdr>
                                <w:top w:val="none" w:sz="0" w:space="0" w:color="auto"/>
                                <w:left w:val="none" w:sz="0" w:space="0" w:color="auto"/>
                                <w:bottom w:val="none" w:sz="0" w:space="0" w:color="auto"/>
                                <w:right w:val="none" w:sz="0" w:space="0" w:color="auto"/>
                              </w:divBdr>
                            </w:div>
                            <w:div w:id="356079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305318">
                      <w:marLeft w:val="0"/>
                      <w:marRight w:val="0"/>
                      <w:marTop w:val="0"/>
                      <w:marBottom w:val="0"/>
                      <w:divBdr>
                        <w:top w:val="none" w:sz="0" w:space="0" w:color="auto"/>
                        <w:left w:val="none" w:sz="0" w:space="0" w:color="auto"/>
                        <w:bottom w:val="none" w:sz="0" w:space="0" w:color="auto"/>
                        <w:right w:val="none" w:sz="0" w:space="0" w:color="auto"/>
                      </w:divBdr>
                    </w:div>
                    <w:div w:id="1489588782">
                      <w:marLeft w:val="0"/>
                      <w:marRight w:val="0"/>
                      <w:marTop w:val="0"/>
                      <w:marBottom w:val="0"/>
                      <w:divBdr>
                        <w:top w:val="none" w:sz="0" w:space="0" w:color="auto"/>
                        <w:left w:val="none" w:sz="0" w:space="0" w:color="auto"/>
                        <w:bottom w:val="none" w:sz="0" w:space="0" w:color="auto"/>
                        <w:right w:val="none" w:sz="0" w:space="0" w:color="auto"/>
                      </w:divBdr>
                      <w:divsChild>
                        <w:div w:id="1145009980">
                          <w:marLeft w:val="0"/>
                          <w:marRight w:val="0"/>
                          <w:marTop w:val="0"/>
                          <w:marBottom w:val="0"/>
                          <w:divBdr>
                            <w:top w:val="none" w:sz="0" w:space="0" w:color="auto"/>
                            <w:left w:val="none" w:sz="0" w:space="0" w:color="auto"/>
                            <w:bottom w:val="none" w:sz="0" w:space="0" w:color="auto"/>
                            <w:right w:val="none" w:sz="0" w:space="0" w:color="auto"/>
                          </w:divBdr>
                          <w:divsChild>
                            <w:div w:id="2123718948">
                              <w:marLeft w:val="0"/>
                              <w:marRight w:val="0"/>
                              <w:marTop w:val="0"/>
                              <w:marBottom w:val="0"/>
                              <w:divBdr>
                                <w:top w:val="none" w:sz="0" w:space="0" w:color="auto"/>
                                <w:left w:val="none" w:sz="0" w:space="0" w:color="auto"/>
                                <w:bottom w:val="none" w:sz="0" w:space="0" w:color="auto"/>
                                <w:right w:val="none" w:sz="0" w:space="0" w:color="auto"/>
                              </w:divBdr>
                            </w:div>
                          </w:divsChild>
                        </w:div>
                        <w:div w:id="568610193">
                          <w:marLeft w:val="0"/>
                          <w:marRight w:val="0"/>
                          <w:marTop w:val="0"/>
                          <w:marBottom w:val="0"/>
                          <w:divBdr>
                            <w:top w:val="none" w:sz="0" w:space="0" w:color="auto"/>
                            <w:left w:val="none" w:sz="0" w:space="0" w:color="auto"/>
                            <w:bottom w:val="none" w:sz="0" w:space="0" w:color="auto"/>
                            <w:right w:val="none" w:sz="0" w:space="0" w:color="auto"/>
                          </w:divBdr>
                          <w:divsChild>
                            <w:div w:id="1639339214">
                              <w:marLeft w:val="0"/>
                              <w:marRight w:val="0"/>
                              <w:marTop w:val="0"/>
                              <w:marBottom w:val="0"/>
                              <w:divBdr>
                                <w:top w:val="none" w:sz="0" w:space="0" w:color="auto"/>
                                <w:left w:val="none" w:sz="0" w:space="0" w:color="auto"/>
                                <w:bottom w:val="none" w:sz="0" w:space="0" w:color="auto"/>
                                <w:right w:val="none" w:sz="0" w:space="0" w:color="auto"/>
                              </w:divBdr>
                            </w:div>
                            <w:div w:id="188226509">
                              <w:marLeft w:val="0"/>
                              <w:marRight w:val="0"/>
                              <w:marTop w:val="0"/>
                              <w:marBottom w:val="0"/>
                              <w:divBdr>
                                <w:top w:val="none" w:sz="0" w:space="0" w:color="auto"/>
                                <w:left w:val="none" w:sz="0" w:space="0" w:color="auto"/>
                                <w:bottom w:val="none" w:sz="0" w:space="0" w:color="auto"/>
                                <w:right w:val="none" w:sz="0" w:space="0" w:color="auto"/>
                              </w:divBdr>
                            </w:div>
                            <w:div w:id="156308711">
                              <w:marLeft w:val="0"/>
                              <w:marRight w:val="0"/>
                              <w:marTop w:val="0"/>
                              <w:marBottom w:val="0"/>
                              <w:divBdr>
                                <w:top w:val="none" w:sz="0" w:space="0" w:color="auto"/>
                                <w:left w:val="none" w:sz="0" w:space="0" w:color="auto"/>
                                <w:bottom w:val="none" w:sz="0" w:space="0" w:color="auto"/>
                                <w:right w:val="none" w:sz="0" w:space="0" w:color="auto"/>
                              </w:divBdr>
                            </w:div>
                            <w:div w:id="1647197286">
                              <w:marLeft w:val="0"/>
                              <w:marRight w:val="0"/>
                              <w:marTop w:val="0"/>
                              <w:marBottom w:val="0"/>
                              <w:divBdr>
                                <w:top w:val="none" w:sz="0" w:space="0" w:color="auto"/>
                                <w:left w:val="none" w:sz="0" w:space="0" w:color="auto"/>
                                <w:bottom w:val="none" w:sz="0" w:space="0" w:color="auto"/>
                                <w:right w:val="none" w:sz="0" w:space="0" w:color="auto"/>
                              </w:divBdr>
                            </w:div>
                            <w:div w:id="1003555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119423">
                      <w:marLeft w:val="0"/>
                      <w:marRight w:val="0"/>
                      <w:marTop w:val="0"/>
                      <w:marBottom w:val="0"/>
                      <w:divBdr>
                        <w:top w:val="none" w:sz="0" w:space="0" w:color="auto"/>
                        <w:left w:val="none" w:sz="0" w:space="0" w:color="auto"/>
                        <w:bottom w:val="none" w:sz="0" w:space="0" w:color="auto"/>
                        <w:right w:val="none" w:sz="0" w:space="0" w:color="auto"/>
                      </w:divBdr>
                    </w:div>
                    <w:div w:id="1985038457">
                      <w:marLeft w:val="0"/>
                      <w:marRight w:val="0"/>
                      <w:marTop w:val="0"/>
                      <w:marBottom w:val="0"/>
                      <w:divBdr>
                        <w:top w:val="none" w:sz="0" w:space="0" w:color="auto"/>
                        <w:left w:val="none" w:sz="0" w:space="0" w:color="auto"/>
                        <w:bottom w:val="none" w:sz="0" w:space="0" w:color="auto"/>
                        <w:right w:val="none" w:sz="0" w:space="0" w:color="auto"/>
                      </w:divBdr>
                      <w:divsChild>
                        <w:div w:id="1191726550">
                          <w:marLeft w:val="0"/>
                          <w:marRight w:val="0"/>
                          <w:marTop w:val="0"/>
                          <w:marBottom w:val="0"/>
                          <w:divBdr>
                            <w:top w:val="none" w:sz="0" w:space="0" w:color="auto"/>
                            <w:left w:val="none" w:sz="0" w:space="0" w:color="auto"/>
                            <w:bottom w:val="none" w:sz="0" w:space="0" w:color="auto"/>
                            <w:right w:val="none" w:sz="0" w:space="0" w:color="auto"/>
                          </w:divBdr>
                          <w:divsChild>
                            <w:div w:id="818616817">
                              <w:marLeft w:val="0"/>
                              <w:marRight w:val="0"/>
                              <w:marTop w:val="0"/>
                              <w:marBottom w:val="0"/>
                              <w:divBdr>
                                <w:top w:val="none" w:sz="0" w:space="0" w:color="auto"/>
                                <w:left w:val="none" w:sz="0" w:space="0" w:color="auto"/>
                                <w:bottom w:val="none" w:sz="0" w:space="0" w:color="auto"/>
                                <w:right w:val="none" w:sz="0" w:space="0" w:color="auto"/>
                              </w:divBdr>
                            </w:div>
                          </w:divsChild>
                        </w:div>
                        <w:div w:id="76364457">
                          <w:marLeft w:val="0"/>
                          <w:marRight w:val="0"/>
                          <w:marTop w:val="0"/>
                          <w:marBottom w:val="0"/>
                          <w:divBdr>
                            <w:top w:val="none" w:sz="0" w:space="0" w:color="auto"/>
                            <w:left w:val="none" w:sz="0" w:space="0" w:color="auto"/>
                            <w:bottom w:val="none" w:sz="0" w:space="0" w:color="auto"/>
                            <w:right w:val="none" w:sz="0" w:space="0" w:color="auto"/>
                          </w:divBdr>
                          <w:divsChild>
                            <w:div w:id="783958128">
                              <w:marLeft w:val="0"/>
                              <w:marRight w:val="0"/>
                              <w:marTop w:val="0"/>
                              <w:marBottom w:val="0"/>
                              <w:divBdr>
                                <w:top w:val="none" w:sz="0" w:space="0" w:color="auto"/>
                                <w:left w:val="none" w:sz="0" w:space="0" w:color="auto"/>
                                <w:bottom w:val="none" w:sz="0" w:space="0" w:color="auto"/>
                                <w:right w:val="none" w:sz="0" w:space="0" w:color="auto"/>
                              </w:divBdr>
                            </w:div>
                            <w:div w:id="712191036">
                              <w:marLeft w:val="0"/>
                              <w:marRight w:val="0"/>
                              <w:marTop w:val="0"/>
                              <w:marBottom w:val="0"/>
                              <w:divBdr>
                                <w:top w:val="none" w:sz="0" w:space="0" w:color="auto"/>
                                <w:left w:val="none" w:sz="0" w:space="0" w:color="auto"/>
                                <w:bottom w:val="none" w:sz="0" w:space="0" w:color="auto"/>
                                <w:right w:val="none" w:sz="0" w:space="0" w:color="auto"/>
                              </w:divBdr>
                            </w:div>
                            <w:div w:id="256330132">
                              <w:marLeft w:val="0"/>
                              <w:marRight w:val="0"/>
                              <w:marTop w:val="0"/>
                              <w:marBottom w:val="0"/>
                              <w:divBdr>
                                <w:top w:val="none" w:sz="0" w:space="0" w:color="auto"/>
                                <w:left w:val="none" w:sz="0" w:space="0" w:color="auto"/>
                                <w:bottom w:val="none" w:sz="0" w:space="0" w:color="auto"/>
                                <w:right w:val="none" w:sz="0" w:space="0" w:color="auto"/>
                              </w:divBdr>
                            </w:div>
                            <w:div w:id="1266496747">
                              <w:marLeft w:val="0"/>
                              <w:marRight w:val="0"/>
                              <w:marTop w:val="0"/>
                              <w:marBottom w:val="0"/>
                              <w:divBdr>
                                <w:top w:val="none" w:sz="0" w:space="0" w:color="auto"/>
                                <w:left w:val="none" w:sz="0" w:space="0" w:color="auto"/>
                                <w:bottom w:val="none" w:sz="0" w:space="0" w:color="auto"/>
                                <w:right w:val="none" w:sz="0" w:space="0" w:color="auto"/>
                              </w:divBdr>
                            </w:div>
                            <w:div w:id="76233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986676">
                      <w:marLeft w:val="0"/>
                      <w:marRight w:val="0"/>
                      <w:marTop w:val="0"/>
                      <w:marBottom w:val="0"/>
                      <w:divBdr>
                        <w:top w:val="none" w:sz="0" w:space="0" w:color="auto"/>
                        <w:left w:val="none" w:sz="0" w:space="0" w:color="auto"/>
                        <w:bottom w:val="none" w:sz="0" w:space="0" w:color="auto"/>
                        <w:right w:val="none" w:sz="0" w:space="0" w:color="auto"/>
                      </w:divBdr>
                    </w:div>
                    <w:div w:id="388844369">
                      <w:marLeft w:val="0"/>
                      <w:marRight w:val="0"/>
                      <w:marTop w:val="0"/>
                      <w:marBottom w:val="0"/>
                      <w:divBdr>
                        <w:top w:val="none" w:sz="0" w:space="0" w:color="auto"/>
                        <w:left w:val="none" w:sz="0" w:space="0" w:color="auto"/>
                        <w:bottom w:val="none" w:sz="0" w:space="0" w:color="auto"/>
                        <w:right w:val="none" w:sz="0" w:space="0" w:color="auto"/>
                      </w:divBdr>
                      <w:divsChild>
                        <w:div w:id="1446343975">
                          <w:marLeft w:val="0"/>
                          <w:marRight w:val="0"/>
                          <w:marTop w:val="0"/>
                          <w:marBottom w:val="0"/>
                          <w:divBdr>
                            <w:top w:val="none" w:sz="0" w:space="0" w:color="auto"/>
                            <w:left w:val="none" w:sz="0" w:space="0" w:color="auto"/>
                            <w:bottom w:val="none" w:sz="0" w:space="0" w:color="auto"/>
                            <w:right w:val="none" w:sz="0" w:space="0" w:color="auto"/>
                          </w:divBdr>
                          <w:divsChild>
                            <w:div w:id="908540323">
                              <w:marLeft w:val="0"/>
                              <w:marRight w:val="0"/>
                              <w:marTop w:val="0"/>
                              <w:marBottom w:val="0"/>
                              <w:divBdr>
                                <w:top w:val="none" w:sz="0" w:space="0" w:color="auto"/>
                                <w:left w:val="none" w:sz="0" w:space="0" w:color="auto"/>
                                <w:bottom w:val="none" w:sz="0" w:space="0" w:color="auto"/>
                                <w:right w:val="none" w:sz="0" w:space="0" w:color="auto"/>
                              </w:divBdr>
                            </w:div>
                            <w:div w:id="92741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391007">
      <w:bodyDiv w:val="1"/>
      <w:marLeft w:val="0"/>
      <w:marRight w:val="0"/>
      <w:marTop w:val="0"/>
      <w:marBottom w:val="0"/>
      <w:divBdr>
        <w:top w:val="none" w:sz="0" w:space="0" w:color="auto"/>
        <w:left w:val="none" w:sz="0" w:space="0" w:color="auto"/>
        <w:bottom w:val="none" w:sz="0" w:space="0" w:color="auto"/>
        <w:right w:val="none" w:sz="0" w:space="0" w:color="auto"/>
      </w:divBdr>
      <w:divsChild>
        <w:div w:id="31272115">
          <w:marLeft w:val="0"/>
          <w:marRight w:val="0"/>
          <w:marTop w:val="0"/>
          <w:marBottom w:val="0"/>
          <w:divBdr>
            <w:top w:val="none" w:sz="0" w:space="0" w:color="auto"/>
            <w:left w:val="none" w:sz="0" w:space="0" w:color="auto"/>
            <w:bottom w:val="none" w:sz="0" w:space="0" w:color="auto"/>
            <w:right w:val="none" w:sz="0" w:space="0" w:color="auto"/>
          </w:divBdr>
        </w:div>
        <w:div w:id="211423333">
          <w:marLeft w:val="0"/>
          <w:marRight w:val="0"/>
          <w:marTop w:val="0"/>
          <w:marBottom w:val="0"/>
          <w:divBdr>
            <w:top w:val="none" w:sz="0" w:space="0" w:color="auto"/>
            <w:left w:val="none" w:sz="0" w:space="0" w:color="auto"/>
            <w:bottom w:val="none" w:sz="0" w:space="0" w:color="auto"/>
            <w:right w:val="none" w:sz="0" w:space="0" w:color="auto"/>
          </w:divBdr>
        </w:div>
        <w:div w:id="359821377">
          <w:marLeft w:val="0"/>
          <w:marRight w:val="0"/>
          <w:marTop w:val="0"/>
          <w:marBottom w:val="0"/>
          <w:divBdr>
            <w:top w:val="none" w:sz="0" w:space="0" w:color="auto"/>
            <w:left w:val="none" w:sz="0" w:space="0" w:color="auto"/>
            <w:bottom w:val="none" w:sz="0" w:space="0" w:color="auto"/>
            <w:right w:val="none" w:sz="0" w:space="0" w:color="auto"/>
          </w:divBdr>
        </w:div>
        <w:div w:id="520051474">
          <w:marLeft w:val="0"/>
          <w:marRight w:val="0"/>
          <w:marTop w:val="0"/>
          <w:marBottom w:val="0"/>
          <w:divBdr>
            <w:top w:val="none" w:sz="0" w:space="0" w:color="auto"/>
            <w:left w:val="none" w:sz="0" w:space="0" w:color="auto"/>
            <w:bottom w:val="none" w:sz="0" w:space="0" w:color="auto"/>
            <w:right w:val="none" w:sz="0" w:space="0" w:color="auto"/>
          </w:divBdr>
        </w:div>
        <w:div w:id="561255367">
          <w:marLeft w:val="0"/>
          <w:marRight w:val="0"/>
          <w:marTop w:val="0"/>
          <w:marBottom w:val="0"/>
          <w:divBdr>
            <w:top w:val="none" w:sz="0" w:space="0" w:color="auto"/>
            <w:left w:val="none" w:sz="0" w:space="0" w:color="auto"/>
            <w:bottom w:val="none" w:sz="0" w:space="0" w:color="auto"/>
            <w:right w:val="none" w:sz="0" w:space="0" w:color="auto"/>
          </w:divBdr>
        </w:div>
        <w:div w:id="577132857">
          <w:marLeft w:val="0"/>
          <w:marRight w:val="0"/>
          <w:marTop w:val="0"/>
          <w:marBottom w:val="0"/>
          <w:divBdr>
            <w:top w:val="none" w:sz="0" w:space="0" w:color="auto"/>
            <w:left w:val="none" w:sz="0" w:space="0" w:color="auto"/>
            <w:bottom w:val="none" w:sz="0" w:space="0" w:color="auto"/>
            <w:right w:val="none" w:sz="0" w:space="0" w:color="auto"/>
          </w:divBdr>
        </w:div>
        <w:div w:id="1035885368">
          <w:marLeft w:val="0"/>
          <w:marRight w:val="0"/>
          <w:marTop w:val="0"/>
          <w:marBottom w:val="0"/>
          <w:divBdr>
            <w:top w:val="none" w:sz="0" w:space="0" w:color="auto"/>
            <w:left w:val="none" w:sz="0" w:space="0" w:color="auto"/>
            <w:bottom w:val="none" w:sz="0" w:space="0" w:color="auto"/>
            <w:right w:val="none" w:sz="0" w:space="0" w:color="auto"/>
          </w:divBdr>
        </w:div>
        <w:div w:id="1287927118">
          <w:marLeft w:val="0"/>
          <w:marRight w:val="0"/>
          <w:marTop w:val="0"/>
          <w:marBottom w:val="0"/>
          <w:divBdr>
            <w:top w:val="none" w:sz="0" w:space="0" w:color="auto"/>
            <w:left w:val="none" w:sz="0" w:space="0" w:color="auto"/>
            <w:bottom w:val="none" w:sz="0" w:space="0" w:color="auto"/>
            <w:right w:val="none" w:sz="0" w:space="0" w:color="auto"/>
          </w:divBdr>
        </w:div>
        <w:div w:id="1341663688">
          <w:marLeft w:val="0"/>
          <w:marRight w:val="0"/>
          <w:marTop w:val="0"/>
          <w:marBottom w:val="0"/>
          <w:divBdr>
            <w:top w:val="none" w:sz="0" w:space="0" w:color="auto"/>
            <w:left w:val="none" w:sz="0" w:space="0" w:color="auto"/>
            <w:bottom w:val="none" w:sz="0" w:space="0" w:color="auto"/>
            <w:right w:val="none" w:sz="0" w:space="0" w:color="auto"/>
          </w:divBdr>
        </w:div>
        <w:div w:id="1612055798">
          <w:marLeft w:val="0"/>
          <w:marRight w:val="0"/>
          <w:marTop w:val="0"/>
          <w:marBottom w:val="0"/>
          <w:divBdr>
            <w:top w:val="none" w:sz="0" w:space="0" w:color="auto"/>
            <w:left w:val="none" w:sz="0" w:space="0" w:color="auto"/>
            <w:bottom w:val="none" w:sz="0" w:space="0" w:color="auto"/>
            <w:right w:val="none" w:sz="0" w:space="0" w:color="auto"/>
          </w:divBdr>
        </w:div>
        <w:div w:id="1778211986">
          <w:marLeft w:val="0"/>
          <w:marRight w:val="0"/>
          <w:marTop w:val="0"/>
          <w:marBottom w:val="0"/>
          <w:divBdr>
            <w:top w:val="none" w:sz="0" w:space="0" w:color="auto"/>
            <w:left w:val="none" w:sz="0" w:space="0" w:color="auto"/>
            <w:bottom w:val="none" w:sz="0" w:space="0" w:color="auto"/>
            <w:right w:val="none" w:sz="0" w:space="0" w:color="auto"/>
          </w:divBdr>
        </w:div>
        <w:div w:id="1822848441">
          <w:marLeft w:val="0"/>
          <w:marRight w:val="0"/>
          <w:marTop w:val="0"/>
          <w:marBottom w:val="0"/>
          <w:divBdr>
            <w:top w:val="none" w:sz="0" w:space="0" w:color="auto"/>
            <w:left w:val="none" w:sz="0" w:space="0" w:color="auto"/>
            <w:bottom w:val="none" w:sz="0" w:space="0" w:color="auto"/>
            <w:right w:val="none" w:sz="0" w:space="0" w:color="auto"/>
          </w:divBdr>
        </w:div>
        <w:div w:id="1827279315">
          <w:marLeft w:val="0"/>
          <w:marRight w:val="0"/>
          <w:marTop w:val="0"/>
          <w:marBottom w:val="0"/>
          <w:divBdr>
            <w:top w:val="none" w:sz="0" w:space="0" w:color="auto"/>
            <w:left w:val="none" w:sz="0" w:space="0" w:color="auto"/>
            <w:bottom w:val="none" w:sz="0" w:space="0" w:color="auto"/>
            <w:right w:val="none" w:sz="0" w:space="0" w:color="auto"/>
          </w:divBdr>
        </w:div>
        <w:div w:id="1852723827">
          <w:marLeft w:val="0"/>
          <w:marRight w:val="0"/>
          <w:marTop w:val="0"/>
          <w:marBottom w:val="0"/>
          <w:divBdr>
            <w:top w:val="none" w:sz="0" w:space="0" w:color="auto"/>
            <w:left w:val="none" w:sz="0" w:space="0" w:color="auto"/>
            <w:bottom w:val="none" w:sz="0" w:space="0" w:color="auto"/>
            <w:right w:val="none" w:sz="0" w:space="0" w:color="auto"/>
          </w:divBdr>
        </w:div>
        <w:div w:id="1858228439">
          <w:marLeft w:val="0"/>
          <w:marRight w:val="0"/>
          <w:marTop w:val="0"/>
          <w:marBottom w:val="0"/>
          <w:divBdr>
            <w:top w:val="none" w:sz="0" w:space="0" w:color="auto"/>
            <w:left w:val="none" w:sz="0" w:space="0" w:color="auto"/>
            <w:bottom w:val="none" w:sz="0" w:space="0" w:color="auto"/>
            <w:right w:val="none" w:sz="0" w:space="0" w:color="auto"/>
          </w:divBdr>
        </w:div>
        <w:div w:id="1979021929">
          <w:marLeft w:val="0"/>
          <w:marRight w:val="0"/>
          <w:marTop w:val="0"/>
          <w:marBottom w:val="0"/>
          <w:divBdr>
            <w:top w:val="none" w:sz="0" w:space="0" w:color="auto"/>
            <w:left w:val="none" w:sz="0" w:space="0" w:color="auto"/>
            <w:bottom w:val="none" w:sz="0" w:space="0" w:color="auto"/>
            <w:right w:val="none" w:sz="0" w:space="0" w:color="auto"/>
          </w:divBdr>
        </w:div>
        <w:div w:id="2007636476">
          <w:marLeft w:val="0"/>
          <w:marRight w:val="0"/>
          <w:marTop w:val="0"/>
          <w:marBottom w:val="0"/>
          <w:divBdr>
            <w:top w:val="none" w:sz="0" w:space="0" w:color="auto"/>
            <w:left w:val="none" w:sz="0" w:space="0" w:color="auto"/>
            <w:bottom w:val="none" w:sz="0" w:space="0" w:color="auto"/>
            <w:right w:val="none" w:sz="0" w:space="0" w:color="auto"/>
          </w:divBdr>
        </w:div>
        <w:div w:id="2136018995">
          <w:marLeft w:val="0"/>
          <w:marRight w:val="0"/>
          <w:marTop w:val="0"/>
          <w:marBottom w:val="0"/>
          <w:divBdr>
            <w:top w:val="none" w:sz="0" w:space="0" w:color="auto"/>
            <w:left w:val="none" w:sz="0" w:space="0" w:color="auto"/>
            <w:bottom w:val="none" w:sz="0" w:space="0" w:color="auto"/>
            <w:right w:val="none" w:sz="0" w:space="0" w:color="auto"/>
          </w:divBdr>
        </w:div>
      </w:divsChild>
    </w:div>
    <w:div w:id="142936961">
      <w:bodyDiv w:val="1"/>
      <w:marLeft w:val="0"/>
      <w:marRight w:val="0"/>
      <w:marTop w:val="0"/>
      <w:marBottom w:val="0"/>
      <w:divBdr>
        <w:top w:val="none" w:sz="0" w:space="0" w:color="auto"/>
        <w:left w:val="none" w:sz="0" w:space="0" w:color="auto"/>
        <w:bottom w:val="none" w:sz="0" w:space="0" w:color="auto"/>
        <w:right w:val="none" w:sz="0" w:space="0" w:color="auto"/>
      </w:divBdr>
    </w:div>
    <w:div w:id="143355479">
      <w:bodyDiv w:val="1"/>
      <w:marLeft w:val="0"/>
      <w:marRight w:val="0"/>
      <w:marTop w:val="0"/>
      <w:marBottom w:val="0"/>
      <w:divBdr>
        <w:top w:val="none" w:sz="0" w:space="0" w:color="auto"/>
        <w:left w:val="none" w:sz="0" w:space="0" w:color="auto"/>
        <w:bottom w:val="none" w:sz="0" w:space="0" w:color="auto"/>
        <w:right w:val="none" w:sz="0" w:space="0" w:color="auto"/>
      </w:divBdr>
    </w:div>
    <w:div w:id="143862530">
      <w:bodyDiv w:val="1"/>
      <w:marLeft w:val="0"/>
      <w:marRight w:val="0"/>
      <w:marTop w:val="0"/>
      <w:marBottom w:val="0"/>
      <w:divBdr>
        <w:top w:val="none" w:sz="0" w:space="0" w:color="auto"/>
        <w:left w:val="none" w:sz="0" w:space="0" w:color="auto"/>
        <w:bottom w:val="none" w:sz="0" w:space="0" w:color="auto"/>
        <w:right w:val="none" w:sz="0" w:space="0" w:color="auto"/>
      </w:divBdr>
      <w:divsChild>
        <w:div w:id="39862286">
          <w:marLeft w:val="0"/>
          <w:marRight w:val="0"/>
          <w:marTop w:val="0"/>
          <w:marBottom w:val="0"/>
          <w:divBdr>
            <w:top w:val="none" w:sz="0" w:space="0" w:color="auto"/>
            <w:left w:val="none" w:sz="0" w:space="0" w:color="auto"/>
            <w:bottom w:val="none" w:sz="0" w:space="0" w:color="auto"/>
            <w:right w:val="none" w:sz="0" w:space="0" w:color="auto"/>
          </w:divBdr>
        </w:div>
        <w:div w:id="1824469222">
          <w:marLeft w:val="0"/>
          <w:marRight w:val="0"/>
          <w:marTop w:val="0"/>
          <w:marBottom w:val="0"/>
          <w:divBdr>
            <w:top w:val="none" w:sz="0" w:space="0" w:color="auto"/>
            <w:left w:val="none" w:sz="0" w:space="0" w:color="auto"/>
            <w:bottom w:val="none" w:sz="0" w:space="0" w:color="auto"/>
            <w:right w:val="none" w:sz="0" w:space="0" w:color="auto"/>
          </w:divBdr>
        </w:div>
      </w:divsChild>
    </w:div>
    <w:div w:id="145174884">
      <w:bodyDiv w:val="1"/>
      <w:marLeft w:val="0"/>
      <w:marRight w:val="0"/>
      <w:marTop w:val="0"/>
      <w:marBottom w:val="0"/>
      <w:divBdr>
        <w:top w:val="none" w:sz="0" w:space="0" w:color="auto"/>
        <w:left w:val="none" w:sz="0" w:space="0" w:color="auto"/>
        <w:bottom w:val="none" w:sz="0" w:space="0" w:color="auto"/>
        <w:right w:val="none" w:sz="0" w:space="0" w:color="auto"/>
      </w:divBdr>
      <w:divsChild>
        <w:div w:id="424618114">
          <w:marLeft w:val="0"/>
          <w:marRight w:val="0"/>
          <w:marTop w:val="0"/>
          <w:marBottom w:val="0"/>
          <w:divBdr>
            <w:top w:val="none" w:sz="0" w:space="0" w:color="auto"/>
            <w:left w:val="none" w:sz="0" w:space="0" w:color="auto"/>
            <w:bottom w:val="none" w:sz="0" w:space="0" w:color="auto"/>
            <w:right w:val="none" w:sz="0" w:space="0" w:color="auto"/>
          </w:divBdr>
          <w:divsChild>
            <w:div w:id="176772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92589">
      <w:bodyDiv w:val="1"/>
      <w:marLeft w:val="0"/>
      <w:marRight w:val="0"/>
      <w:marTop w:val="0"/>
      <w:marBottom w:val="0"/>
      <w:divBdr>
        <w:top w:val="none" w:sz="0" w:space="0" w:color="auto"/>
        <w:left w:val="none" w:sz="0" w:space="0" w:color="auto"/>
        <w:bottom w:val="none" w:sz="0" w:space="0" w:color="auto"/>
        <w:right w:val="none" w:sz="0" w:space="0" w:color="auto"/>
      </w:divBdr>
      <w:divsChild>
        <w:div w:id="118762753">
          <w:marLeft w:val="0"/>
          <w:marRight w:val="0"/>
          <w:marTop w:val="0"/>
          <w:marBottom w:val="0"/>
          <w:divBdr>
            <w:top w:val="none" w:sz="0" w:space="0" w:color="auto"/>
            <w:left w:val="none" w:sz="0" w:space="0" w:color="auto"/>
            <w:bottom w:val="none" w:sz="0" w:space="0" w:color="auto"/>
            <w:right w:val="none" w:sz="0" w:space="0" w:color="auto"/>
          </w:divBdr>
        </w:div>
        <w:div w:id="329603285">
          <w:marLeft w:val="0"/>
          <w:marRight w:val="0"/>
          <w:marTop w:val="0"/>
          <w:marBottom w:val="0"/>
          <w:divBdr>
            <w:top w:val="none" w:sz="0" w:space="0" w:color="auto"/>
            <w:left w:val="none" w:sz="0" w:space="0" w:color="auto"/>
            <w:bottom w:val="none" w:sz="0" w:space="0" w:color="auto"/>
            <w:right w:val="none" w:sz="0" w:space="0" w:color="auto"/>
          </w:divBdr>
        </w:div>
        <w:div w:id="341205997">
          <w:marLeft w:val="0"/>
          <w:marRight w:val="0"/>
          <w:marTop w:val="0"/>
          <w:marBottom w:val="0"/>
          <w:divBdr>
            <w:top w:val="none" w:sz="0" w:space="0" w:color="auto"/>
            <w:left w:val="none" w:sz="0" w:space="0" w:color="auto"/>
            <w:bottom w:val="none" w:sz="0" w:space="0" w:color="auto"/>
            <w:right w:val="none" w:sz="0" w:space="0" w:color="auto"/>
          </w:divBdr>
        </w:div>
        <w:div w:id="432828421">
          <w:marLeft w:val="0"/>
          <w:marRight w:val="0"/>
          <w:marTop w:val="0"/>
          <w:marBottom w:val="0"/>
          <w:divBdr>
            <w:top w:val="none" w:sz="0" w:space="0" w:color="auto"/>
            <w:left w:val="none" w:sz="0" w:space="0" w:color="auto"/>
            <w:bottom w:val="none" w:sz="0" w:space="0" w:color="auto"/>
            <w:right w:val="none" w:sz="0" w:space="0" w:color="auto"/>
          </w:divBdr>
        </w:div>
        <w:div w:id="556476483">
          <w:marLeft w:val="0"/>
          <w:marRight w:val="0"/>
          <w:marTop w:val="0"/>
          <w:marBottom w:val="0"/>
          <w:divBdr>
            <w:top w:val="none" w:sz="0" w:space="0" w:color="auto"/>
            <w:left w:val="none" w:sz="0" w:space="0" w:color="auto"/>
            <w:bottom w:val="none" w:sz="0" w:space="0" w:color="auto"/>
            <w:right w:val="none" w:sz="0" w:space="0" w:color="auto"/>
          </w:divBdr>
        </w:div>
      </w:divsChild>
    </w:div>
    <w:div w:id="146868011">
      <w:bodyDiv w:val="1"/>
      <w:marLeft w:val="0"/>
      <w:marRight w:val="0"/>
      <w:marTop w:val="0"/>
      <w:marBottom w:val="0"/>
      <w:divBdr>
        <w:top w:val="none" w:sz="0" w:space="0" w:color="auto"/>
        <w:left w:val="none" w:sz="0" w:space="0" w:color="auto"/>
        <w:bottom w:val="none" w:sz="0" w:space="0" w:color="auto"/>
        <w:right w:val="none" w:sz="0" w:space="0" w:color="auto"/>
      </w:divBdr>
      <w:divsChild>
        <w:div w:id="1271624979">
          <w:marLeft w:val="0"/>
          <w:marRight w:val="0"/>
          <w:marTop w:val="0"/>
          <w:marBottom w:val="0"/>
          <w:divBdr>
            <w:top w:val="none" w:sz="0" w:space="0" w:color="auto"/>
            <w:left w:val="none" w:sz="0" w:space="0" w:color="auto"/>
            <w:bottom w:val="none" w:sz="0" w:space="0" w:color="auto"/>
            <w:right w:val="none" w:sz="0" w:space="0" w:color="auto"/>
          </w:divBdr>
          <w:divsChild>
            <w:div w:id="45107604">
              <w:marLeft w:val="0"/>
              <w:marRight w:val="0"/>
              <w:marTop w:val="0"/>
              <w:marBottom w:val="0"/>
              <w:divBdr>
                <w:top w:val="none" w:sz="0" w:space="0" w:color="auto"/>
                <w:left w:val="none" w:sz="0" w:space="0" w:color="auto"/>
                <w:bottom w:val="none" w:sz="0" w:space="0" w:color="auto"/>
                <w:right w:val="none" w:sz="0" w:space="0" w:color="auto"/>
              </w:divBdr>
              <w:divsChild>
                <w:div w:id="312638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64590">
      <w:bodyDiv w:val="1"/>
      <w:marLeft w:val="0"/>
      <w:marRight w:val="0"/>
      <w:marTop w:val="0"/>
      <w:marBottom w:val="0"/>
      <w:divBdr>
        <w:top w:val="none" w:sz="0" w:space="0" w:color="auto"/>
        <w:left w:val="none" w:sz="0" w:space="0" w:color="auto"/>
        <w:bottom w:val="none" w:sz="0" w:space="0" w:color="auto"/>
        <w:right w:val="none" w:sz="0" w:space="0" w:color="auto"/>
      </w:divBdr>
      <w:divsChild>
        <w:div w:id="1227299582">
          <w:marLeft w:val="0"/>
          <w:marRight w:val="0"/>
          <w:marTop w:val="0"/>
          <w:marBottom w:val="0"/>
          <w:divBdr>
            <w:top w:val="none" w:sz="0" w:space="0" w:color="auto"/>
            <w:left w:val="none" w:sz="0" w:space="0" w:color="auto"/>
            <w:bottom w:val="none" w:sz="0" w:space="0" w:color="auto"/>
            <w:right w:val="none" w:sz="0" w:space="0" w:color="auto"/>
          </w:divBdr>
          <w:divsChild>
            <w:div w:id="1827626052">
              <w:marLeft w:val="0"/>
              <w:marRight w:val="0"/>
              <w:marTop w:val="0"/>
              <w:marBottom w:val="0"/>
              <w:divBdr>
                <w:top w:val="none" w:sz="0" w:space="0" w:color="auto"/>
                <w:left w:val="none" w:sz="0" w:space="0" w:color="auto"/>
                <w:bottom w:val="none" w:sz="0" w:space="0" w:color="auto"/>
                <w:right w:val="none" w:sz="0" w:space="0" w:color="auto"/>
              </w:divBdr>
              <w:divsChild>
                <w:div w:id="1550607036">
                  <w:marLeft w:val="0"/>
                  <w:marRight w:val="0"/>
                  <w:marTop w:val="225"/>
                  <w:marBottom w:val="0"/>
                  <w:divBdr>
                    <w:top w:val="none" w:sz="0" w:space="0" w:color="auto"/>
                    <w:left w:val="none" w:sz="0" w:space="0" w:color="auto"/>
                    <w:bottom w:val="none" w:sz="0" w:space="0" w:color="auto"/>
                    <w:right w:val="none" w:sz="0" w:space="0" w:color="auto"/>
                  </w:divBdr>
                  <w:divsChild>
                    <w:div w:id="262688449">
                      <w:marLeft w:val="0"/>
                      <w:marRight w:val="255"/>
                      <w:marTop w:val="0"/>
                      <w:marBottom w:val="0"/>
                      <w:divBdr>
                        <w:top w:val="none" w:sz="0" w:space="0" w:color="auto"/>
                        <w:left w:val="none" w:sz="0" w:space="0" w:color="auto"/>
                        <w:bottom w:val="none" w:sz="0" w:space="0" w:color="auto"/>
                        <w:right w:val="none" w:sz="0" w:space="0" w:color="auto"/>
                      </w:divBdr>
                      <w:divsChild>
                        <w:div w:id="2018269100">
                          <w:marLeft w:val="0"/>
                          <w:marRight w:val="0"/>
                          <w:marTop w:val="0"/>
                          <w:marBottom w:val="150"/>
                          <w:divBdr>
                            <w:top w:val="none" w:sz="0" w:space="0" w:color="auto"/>
                            <w:left w:val="none" w:sz="0" w:space="0" w:color="auto"/>
                            <w:bottom w:val="none" w:sz="0" w:space="0" w:color="auto"/>
                            <w:right w:val="none" w:sz="0" w:space="0" w:color="auto"/>
                          </w:divBdr>
                          <w:divsChild>
                            <w:div w:id="155151824">
                              <w:marLeft w:val="0"/>
                              <w:marRight w:val="0"/>
                              <w:marTop w:val="0"/>
                              <w:marBottom w:val="0"/>
                              <w:divBdr>
                                <w:top w:val="none" w:sz="0" w:space="0" w:color="auto"/>
                                <w:left w:val="none" w:sz="0" w:space="0" w:color="auto"/>
                                <w:bottom w:val="none" w:sz="0" w:space="0" w:color="auto"/>
                                <w:right w:val="none" w:sz="0" w:space="0" w:color="auto"/>
                              </w:divBdr>
                              <w:divsChild>
                                <w:div w:id="668823880">
                                  <w:marLeft w:val="0"/>
                                  <w:marRight w:val="0"/>
                                  <w:marTop w:val="0"/>
                                  <w:marBottom w:val="0"/>
                                  <w:divBdr>
                                    <w:top w:val="none" w:sz="0" w:space="0" w:color="auto"/>
                                    <w:left w:val="none" w:sz="0" w:space="0" w:color="auto"/>
                                    <w:bottom w:val="none" w:sz="0" w:space="0" w:color="auto"/>
                                    <w:right w:val="none" w:sz="0" w:space="0" w:color="auto"/>
                                  </w:divBdr>
                                  <w:divsChild>
                                    <w:div w:id="1909411826">
                                      <w:marLeft w:val="0"/>
                                      <w:marRight w:val="0"/>
                                      <w:marTop w:val="0"/>
                                      <w:marBottom w:val="0"/>
                                      <w:divBdr>
                                        <w:top w:val="none" w:sz="0" w:space="0" w:color="auto"/>
                                        <w:left w:val="none" w:sz="0" w:space="0" w:color="auto"/>
                                        <w:bottom w:val="none" w:sz="0" w:space="0" w:color="auto"/>
                                        <w:right w:val="none" w:sz="0" w:space="0" w:color="auto"/>
                                      </w:divBdr>
                                      <w:divsChild>
                                        <w:div w:id="441415851">
                                          <w:marLeft w:val="0"/>
                                          <w:marRight w:val="0"/>
                                          <w:marTop w:val="0"/>
                                          <w:marBottom w:val="150"/>
                                          <w:divBdr>
                                            <w:top w:val="none" w:sz="0" w:space="0" w:color="auto"/>
                                            <w:left w:val="none" w:sz="0" w:space="0" w:color="auto"/>
                                            <w:bottom w:val="none" w:sz="0" w:space="0" w:color="auto"/>
                                            <w:right w:val="none" w:sz="0" w:space="0" w:color="auto"/>
                                          </w:divBdr>
                                        </w:div>
                                        <w:div w:id="582497471">
                                          <w:marLeft w:val="0"/>
                                          <w:marRight w:val="0"/>
                                          <w:marTop w:val="0"/>
                                          <w:marBottom w:val="150"/>
                                          <w:divBdr>
                                            <w:top w:val="none" w:sz="0" w:space="0" w:color="auto"/>
                                            <w:left w:val="none" w:sz="0" w:space="0" w:color="auto"/>
                                            <w:bottom w:val="none" w:sz="0" w:space="0" w:color="auto"/>
                                            <w:right w:val="none" w:sz="0" w:space="0" w:color="auto"/>
                                          </w:divBdr>
                                        </w:div>
                                        <w:div w:id="658458825">
                                          <w:marLeft w:val="0"/>
                                          <w:marRight w:val="0"/>
                                          <w:marTop w:val="0"/>
                                          <w:marBottom w:val="150"/>
                                          <w:divBdr>
                                            <w:top w:val="none" w:sz="0" w:space="0" w:color="auto"/>
                                            <w:left w:val="none" w:sz="0" w:space="0" w:color="auto"/>
                                            <w:bottom w:val="none" w:sz="0" w:space="0" w:color="auto"/>
                                            <w:right w:val="none" w:sz="0" w:space="0" w:color="auto"/>
                                          </w:divBdr>
                                        </w:div>
                                        <w:div w:id="200974654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135710">
      <w:bodyDiv w:val="1"/>
      <w:marLeft w:val="0"/>
      <w:marRight w:val="0"/>
      <w:marTop w:val="0"/>
      <w:marBottom w:val="0"/>
      <w:divBdr>
        <w:top w:val="none" w:sz="0" w:space="0" w:color="auto"/>
        <w:left w:val="none" w:sz="0" w:space="0" w:color="auto"/>
        <w:bottom w:val="none" w:sz="0" w:space="0" w:color="auto"/>
        <w:right w:val="none" w:sz="0" w:space="0" w:color="auto"/>
      </w:divBdr>
      <w:divsChild>
        <w:div w:id="464586309">
          <w:marLeft w:val="0"/>
          <w:marRight w:val="0"/>
          <w:marTop w:val="0"/>
          <w:marBottom w:val="0"/>
          <w:divBdr>
            <w:top w:val="none" w:sz="0" w:space="0" w:color="auto"/>
            <w:left w:val="none" w:sz="0" w:space="0" w:color="auto"/>
            <w:bottom w:val="none" w:sz="0" w:space="0" w:color="auto"/>
            <w:right w:val="none" w:sz="0" w:space="0" w:color="auto"/>
          </w:divBdr>
          <w:divsChild>
            <w:div w:id="566768597">
              <w:marLeft w:val="0"/>
              <w:marRight w:val="0"/>
              <w:marTop w:val="0"/>
              <w:marBottom w:val="0"/>
              <w:divBdr>
                <w:top w:val="none" w:sz="0" w:space="0" w:color="auto"/>
                <w:left w:val="none" w:sz="0" w:space="0" w:color="auto"/>
                <w:bottom w:val="none" w:sz="0" w:space="0" w:color="auto"/>
                <w:right w:val="none" w:sz="0" w:space="0" w:color="auto"/>
              </w:divBdr>
              <w:divsChild>
                <w:div w:id="958729544">
                  <w:marLeft w:val="0"/>
                  <w:marRight w:val="0"/>
                  <w:marTop w:val="0"/>
                  <w:marBottom w:val="0"/>
                  <w:divBdr>
                    <w:top w:val="none" w:sz="0" w:space="0" w:color="auto"/>
                    <w:left w:val="none" w:sz="0" w:space="0" w:color="auto"/>
                    <w:bottom w:val="none" w:sz="0" w:space="0" w:color="auto"/>
                    <w:right w:val="none" w:sz="0" w:space="0" w:color="auto"/>
                  </w:divBdr>
                  <w:divsChild>
                    <w:div w:id="1102216369">
                      <w:marLeft w:val="0"/>
                      <w:marRight w:val="0"/>
                      <w:marTop w:val="0"/>
                      <w:marBottom w:val="0"/>
                      <w:divBdr>
                        <w:top w:val="none" w:sz="0" w:space="0" w:color="auto"/>
                        <w:left w:val="none" w:sz="0" w:space="0" w:color="auto"/>
                        <w:bottom w:val="none" w:sz="0" w:space="0" w:color="auto"/>
                        <w:right w:val="none" w:sz="0" w:space="0" w:color="auto"/>
                      </w:divBdr>
                      <w:divsChild>
                        <w:div w:id="74984992">
                          <w:marLeft w:val="0"/>
                          <w:marRight w:val="0"/>
                          <w:marTop w:val="0"/>
                          <w:marBottom w:val="0"/>
                          <w:divBdr>
                            <w:top w:val="none" w:sz="0" w:space="0" w:color="auto"/>
                            <w:left w:val="none" w:sz="0" w:space="0" w:color="auto"/>
                            <w:bottom w:val="none" w:sz="0" w:space="0" w:color="auto"/>
                            <w:right w:val="none" w:sz="0" w:space="0" w:color="auto"/>
                          </w:divBdr>
                        </w:div>
                        <w:div w:id="77598800">
                          <w:marLeft w:val="0"/>
                          <w:marRight w:val="0"/>
                          <w:marTop w:val="0"/>
                          <w:marBottom w:val="0"/>
                          <w:divBdr>
                            <w:top w:val="none" w:sz="0" w:space="0" w:color="auto"/>
                            <w:left w:val="none" w:sz="0" w:space="0" w:color="auto"/>
                            <w:bottom w:val="none" w:sz="0" w:space="0" w:color="auto"/>
                            <w:right w:val="none" w:sz="0" w:space="0" w:color="auto"/>
                          </w:divBdr>
                        </w:div>
                        <w:div w:id="87775051">
                          <w:marLeft w:val="0"/>
                          <w:marRight w:val="0"/>
                          <w:marTop w:val="0"/>
                          <w:marBottom w:val="0"/>
                          <w:divBdr>
                            <w:top w:val="none" w:sz="0" w:space="0" w:color="auto"/>
                            <w:left w:val="none" w:sz="0" w:space="0" w:color="auto"/>
                            <w:bottom w:val="none" w:sz="0" w:space="0" w:color="auto"/>
                            <w:right w:val="none" w:sz="0" w:space="0" w:color="auto"/>
                          </w:divBdr>
                        </w:div>
                        <w:div w:id="194344080">
                          <w:marLeft w:val="0"/>
                          <w:marRight w:val="0"/>
                          <w:marTop w:val="0"/>
                          <w:marBottom w:val="0"/>
                          <w:divBdr>
                            <w:top w:val="none" w:sz="0" w:space="0" w:color="auto"/>
                            <w:left w:val="none" w:sz="0" w:space="0" w:color="auto"/>
                            <w:bottom w:val="none" w:sz="0" w:space="0" w:color="auto"/>
                            <w:right w:val="none" w:sz="0" w:space="0" w:color="auto"/>
                          </w:divBdr>
                        </w:div>
                        <w:div w:id="389692678">
                          <w:marLeft w:val="0"/>
                          <w:marRight w:val="0"/>
                          <w:marTop w:val="0"/>
                          <w:marBottom w:val="0"/>
                          <w:divBdr>
                            <w:top w:val="none" w:sz="0" w:space="0" w:color="auto"/>
                            <w:left w:val="none" w:sz="0" w:space="0" w:color="auto"/>
                            <w:bottom w:val="none" w:sz="0" w:space="0" w:color="auto"/>
                            <w:right w:val="none" w:sz="0" w:space="0" w:color="auto"/>
                          </w:divBdr>
                        </w:div>
                        <w:div w:id="457839089">
                          <w:marLeft w:val="0"/>
                          <w:marRight w:val="0"/>
                          <w:marTop w:val="0"/>
                          <w:marBottom w:val="0"/>
                          <w:divBdr>
                            <w:top w:val="none" w:sz="0" w:space="0" w:color="auto"/>
                            <w:left w:val="none" w:sz="0" w:space="0" w:color="auto"/>
                            <w:bottom w:val="none" w:sz="0" w:space="0" w:color="auto"/>
                            <w:right w:val="none" w:sz="0" w:space="0" w:color="auto"/>
                          </w:divBdr>
                        </w:div>
                        <w:div w:id="907305102">
                          <w:marLeft w:val="0"/>
                          <w:marRight w:val="0"/>
                          <w:marTop w:val="0"/>
                          <w:marBottom w:val="0"/>
                          <w:divBdr>
                            <w:top w:val="none" w:sz="0" w:space="0" w:color="auto"/>
                            <w:left w:val="none" w:sz="0" w:space="0" w:color="auto"/>
                            <w:bottom w:val="none" w:sz="0" w:space="0" w:color="auto"/>
                            <w:right w:val="none" w:sz="0" w:space="0" w:color="auto"/>
                          </w:divBdr>
                        </w:div>
                        <w:div w:id="1001858876">
                          <w:marLeft w:val="0"/>
                          <w:marRight w:val="0"/>
                          <w:marTop w:val="0"/>
                          <w:marBottom w:val="0"/>
                          <w:divBdr>
                            <w:top w:val="none" w:sz="0" w:space="0" w:color="auto"/>
                            <w:left w:val="none" w:sz="0" w:space="0" w:color="auto"/>
                            <w:bottom w:val="none" w:sz="0" w:space="0" w:color="auto"/>
                            <w:right w:val="none" w:sz="0" w:space="0" w:color="auto"/>
                          </w:divBdr>
                        </w:div>
                        <w:div w:id="1107693462">
                          <w:marLeft w:val="0"/>
                          <w:marRight w:val="0"/>
                          <w:marTop w:val="0"/>
                          <w:marBottom w:val="0"/>
                          <w:divBdr>
                            <w:top w:val="none" w:sz="0" w:space="0" w:color="auto"/>
                            <w:left w:val="none" w:sz="0" w:space="0" w:color="auto"/>
                            <w:bottom w:val="none" w:sz="0" w:space="0" w:color="auto"/>
                            <w:right w:val="none" w:sz="0" w:space="0" w:color="auto"/>
                          </w:divBdr>
                        </w:div>
                        <w:div w:id="1168522328">
                          <w:marLeft w:val="0"/>
                          <w:marRight w:val="0"/>
                          <w:marTop w:val="0"/>
                          <w:marBottom w:val="0"/>
                          <w:divBdr>
                            <w:top w:val="none" w:sz="0" w:space="0" w:color="auto"/>
                            <w:left w:val="none" w:sz="0" w:space="0" w:color="auto"/>
                            <w:bottom w:val="none" w:sz="0" w:space="0" w:color="auto"/>
                            <w:right w:val="none" w:sz="0" w:space="0" w:color="auto"/>
                          </w:divBdr>
                        </w:div>
                        <w:div w:id="1221866608">
                          <w:marLeft w:val="0"/>
                          <w:marRight w:val="0"/>
                          <w:marTop w:val="0"/>
                          <w:marBottom w:val="0"/>
                          <w:divBdr>
                            <w:top w:val="none" w:sz="0" w:space="0" w:color="auto"/>
                            <w:left w:val="none" w:sz="0" w:space="0" w:color="auto"/>
                            <w:bottom w:val="none" w:sz="0" w:space="0" w:color="auto"/>
                            <w:right w:val="none" w:sz="0" w:space="0" w:color="auto"/>
                          </w:divBdr>
                        </w:div>
                        <w:div w:id="1276449401">
                          <w:marLeft w:val="0"/>
                          <w:marRight w:val="0"/>
                          <w:marTop w:val="0"/>
                          <w:marBottom w:val="0"/>
                          <w:divBdr>
                            <w:top w:val="none" w:sz="0" w:space="0" w:color="auto"/>
                            <w:left w:val="none" w:sz="0" w:space="0" w:color="auto"/>
                            <w:bottom w:val="none" w:sz="0" w:space="0" w:color="auto"/>
                            <w:right w:val="none" w:sz="0" w:space="0" w:color="auto"/>
                          </w:divBdr>
                        </w:div>
                        <w:div w:id="1509639483">
                          <w:marLeft w:val="0"/>
                          <w:marRight w:val="0"/>
                          <w:marTop w:val="0"/>
                          <w:marBottom w:val="0"/>
                          <w:divBdr>
                            <w:top w:val="none" w:sz="0" w:space="0" w:color="auto"/>
                            <w:left w:val="none" w:sz="0" w:space="0" w:color="auto"/>
                            <w:bottom w:val="none" w:sz="0" w:space="0" w:color="auto"/>
                            <w:right w:val="none" w:sz="0" w:space="0" w:color="auto"/>
                          </w:divBdr>
                        </w:div>
                        <w:div w:id="1602911070">
                          <w:marLeft w:val="0"/>
                          <w:marRight w:val="0"/>
                          <w:marTop w:val="0"/>
                          <w:marBottom w:val="0"/>
                          <w:divBdr>
                            <w:top w:val="none" w:sz="0" w:space="0" w:color="auto"/>
                            <w:left w:val="none" w:sz="0" w:space="0" w:color="auto"/>
                            <w:bottom w:val="none" w:sz="0" w:space="0" w:color="auto"/>
                            <w:right w:val="none" w:sz="0" w:space="0" w:color="auto"/>
                          </w:divBdr>
                        </w:div>
                        <w:div w:id="1880164795">
                          <w:marLeft w:val="0"/>
                          <w:marRight w:val="0"/>
                          <w:marTop w:val="0"/>
                          <w:marBottom w:val="0"/>
                          <w:divBdr>
                            <w:top w:val="none" w:sz="0" w:space="0" w:color="auto"/>
                            <w:left w:val="none" w:sz="0" w:space="0" w:color="auto"/>
                            <w:bottom w:val="none" w:sz="0" w:space="0" w:color="auto"/>
                            <w:right w:val="none" w:sz="0" w:space="0" w:color="auto"/>
                          </w:divBdr>
                        </w:div>
                        <w:div w:id="1981690461">
                          <w:marLeft w:val="0"/>
                          <w:marRight w:val="0"/>
                          <w:marTop w:val="0"/>
                          <w:marBottom w:val="0"/>
                          <w:divBdr>
                            <w:top w:val="none" w:sz="0" w:space="0" w:color="auto"/>
                            <w:left w:val="none" w:sz="0" w:space="0" w:color="auto"/>
                            <w:bottom w:val="none" w:sz="0" w:space="0" w:color="auto"/>
                            <w:right w:val="none" w:sz="0" w:space="0" w:color="auto"/>
                          </w:divBdr>
                        </w:div>
                        <w:div w:id="2012174756">
                          <w:marLeft w:val="0"/>
                          <w:marRight w:val="0"/>
                          <w:marTop w:val="0"/>
                          <w:marBottom w:val="0"/>
                          <w:divBdr>
                            <w:top w:val="none" w:sz="0" w:space="0" w:color="auto"/>
                            <w:left w:val="none" w:sz="0" w:space="0" w:color="auto"/>
                            <w:bottom w:val="none" w:sz="0" w:space="0" w:color="auto"/>
                            <w:right w:val="none" w:sz="0" w:space="0" w:color="auto"/>
                          </w:divBdr>
                        </w:div>
                        <w:div w:id="212857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103593">
      <w:bodyDiv w:val="1"/>
      <w:marLeft w:val="0"/>
      <w:marRight w:val="0"/>
      <w:marTop w:val="0"/>
      <w:marBottom w:val="0"/>
      <w:divBdr>
        <w:top w:val="none" w:sz="0" w:space="0" w:color="auto"/>
        <w:left w:val="none" w:sz="0" w:space="0" w:color="auto"/>
        <w:bottom w:val="none" w:sz="0" w:space="0" w:color="auto"/>
        <w:right w:val="none" w:sz="0" w:space="0" w:color="auto"/>
      </w:divBdr>
    </w:div>
    <w:div w:id="149947590">
      <w:bodyDiv w:val="1"/>
      <w:marLeft w:val="0"/>
      <w:marRight w:val="0"/>
      <w:marTop w:val="0"/>
      <w:marBottom w:val="0"/>
      <w:divBdr>
        <w:top w:val="none" w:sz="0" w:space="0" w:color="auto"/>
        <w:left w:val="none" w:sz="0" w:space="0" w:color="auto"/>
        <w:bottom w:val="none" w:sz="0" w:space="0" w:color="auto"/>
        <w:right w:val="none" w:sz="0" w:space="0" w:color="auto"/>
      </w:divBdr>
    </w:div>
    <w:div w:id="150606500">
      <w:bodyDiv w:val="1"/>
      <w:marLeft w:val="0"/>
      <w:marRight w:val="0"/>
      <w:marTop w:val="0"/>
      <w:marBottom w:val="0"/>
      <w:divBdr>
        <w:top w:val="none" w:sz="0" w:space="0" w:color="auto"/>
        <w:left w:val="none" w:sz="0" w:space="0" w:color="auto"/>
        <w:bottom w:val="none" w:sz="0" w:space="0" w:color="auto"/>
        <w:right w:val="none" w:sz="0" w:space="0" w:color="auto"/>
      </w:divBdr>
      <w:divsChild>
        <w:div w:id="38821062">
          <w:marLeft w:val="0"/>
          <w:marRight w:val="0"/>
          <w:marTop w:val="0"/>
          <w:marBottom w:val="0"/>
          <w:divBdr>
            <w:top w:val="none" w:sz="0" w:space="0" w:color="auto"/>
            <w:left w:val="none" w:sz="0" w:space="0" w:color="auto"/>
            <w:bottom w:val="none" w:sz="0" w:space="0" w:color="auto"/>
            <w:right w:val="none" w:sz="0" w:space="0" w:color="auto"/>
          </w:divBdr>
          <w:divsChild>
            <w:div w:id="896478498">
              <w:marLeft w:val="0"/>
              <w:marRight w:val="0"/>
              <w:marTop w:val="0"/>
              <w:marBottom w:val="0"/>
              <w:divBdr>
                <w:top w:val="none" w:sz="0" w:space="0" w:color="auto"/>
                <w:left w:val="none" w:sz="0" w:space="0" w:color="auto"/>
                <w:bottom w:val="none" w:sz="0" w:space="0" w:color="auto"/>
                <w:right w:val="none" w:sz="0" w:space="0" w:color="auto"/>
              </w:divBdr>
            </w:div>
          </w:divsChild>
        </w:div>
        <w:div w:id="129203703">
          <w:marLeft w:val="0"/>
          <w:marRight w:val="0"/>
          <w:marTop w:val="0"/>
          <w:marBottom w:val="0"/>
          <w:divBdr>
            <w:top w:val="none" w:sz="0" w:space="0" w:color="auto"/>
            <w:left w:val="none" w:sz="0" w:space="0" w:color="auto"/>
            <w:bottom w:val="none" w:sz="0" w:space="0" w:color="auto"/>
            <w:right w:val="none" w:sz="0" w:space="0" w:color="auto"/>
          </w:divBdr>
          <w:divsChild>
            <w:div w:id="1031102985">
              <w:marLeft w:val="0"/>
              <w:marRight w:val="0"/>
              <w:marTop w:val="0"/>
              <w:marBottom w:val="0"/>
              <w:divBdr>
                <w:top w:val="none" w:sz="0" w:space="0" w:color="auto"/>
                <w:left w:val="none" w:sz="0" w:space="0" w:color="auto"/>
                <w:bottom w:val="none" w:sz="0" w:space="0" w:color="auto"/>
                <w:right w:val="none" w:sz="0" w:space="0" w:color="auto"/>
              </w:divBdr>
            </w:div>
          </w:divsChild>
        </w:div>
        <w:div w:id="139347510">
          <w:marLeft w:val="0"/>
          <w:marRight w:val="0"/>
          <w:marTop w:val="0"/>
          <w:marBottom w:val="0"/>
          <w:divBdr>
            <w:top w:val="none" w:sz="0" w:space="0" w:color="auto"/>
            <w:left w:val="none" w:sz="0" w:space="0" w:color="auto"/>
            <w:bottom w:val="none" w:sz="0" w:space="0" w:color="auto"/>
            <w:right w:val="none" w:sz="0" w:space="0" w:color="auto"/>
          </w:divBdr>
          <w:divsChild>
            <w:div w:id="540897768">
              <w:marLeft w:val="0"/>
              <w:marRight w:val="0"/>
              <w:marTop w:val="0"/>
              <w:marBottom w:val="0"/>
              <w:divBdr>
                <w:top w:val="none" w:sz="0" w:space="0" w:color="auto"/>
                <w:left w:val="none" w:sz="0" w:space="0" w:color="auto"/>
                <w:bottom w:val="none" w:sz="0" w:space="0" w:color="auto"/>
                <w:right w:val="none" w:sz="0" w:space="0" w:color="auto"/>
              </w:divBdr>
            </w:div>
          </w:divsChild>
        </w:div>
        <w:div w:id="198053649">
          <w:marLeft w:val="0"/>
          <w:marRight w:val="0"/>
          <w:marTop w:val="0"/>
          <w:marBottom w:val="0"/>
          <w:divBdr>
            <w:top w:val="none" w:sz="0" w:space="0" w:color="auto"/>
            <w:left w:val="none" w:sz="0" w:space="0" w:color="auto"/>
            <w:bottom w:val="none" w:sz="0" w:space="0" w:color="auto"/>
            <w:right w:val="none" w:sz="0" w:space="0" w:color="auto"/>
          </w:divBdr>
          <w:divsChild>
            <w:div w:id="1307509931">
              <w:marLeft w:val="0"/>
              <w:marRight w:val="0"/>
              <w:marTop w:val="0"/>
              <w:marBottom w:val="0"/>
              <w:divBdr>
                <w:top w:val="none" w:sz="0" w:space="0" w:color="auto"/>
                <w:left w:val="none" w:sz="0" w:space="0" w:color="auto"/>
                <w:bottom w:val="none" w:sz="0" w:space="0" w:color="auto"/>
                <w:right w:val="none" w:sz="0" w:space="0" w:color="auto"/>
              </w:divBdr>
            </w:div>
          </w:divsChild>
        </w:div>
        <w:div w:id="209152230">
          <w:marLeft w:val="0"/>
          <w:marRight w:val="0"/>
          <w:marTop w:val="0"/>
          <w:marBottom w:val="0"/>
          <w:divBdr>
            <w:top w:val="none" w:sz="0" w:space="0" w:color="auto"/>
            <w:left w:val="none" w:sz="0" w:space="0" w:color="auto"/>
            <w:bottom w:val="none" w:sz="0" w:space="0" w:color="auto"/>
            <w:right w:val="none" w:sz="0" w:space="0" w:color="auto"/>
          </w:divBdr>
          <w:divsChild>
            <w:div w:id="777526291">
              <w:marLeft w:val="0"/>
              <w:marRight w:val="0"/>
              <w:marTop w:val="0"/>
              <w:marBottom w:val="0"/>
              <w:divBdr>
                <w:top w:val="none" w:sz="0" w:space="0" w:color="auto"/>
                <w:left w:val="none" w:sz="0" w:space="0" w:color="auto"/>
                <w:bottom w:val="none" w:sz="0" w:space="0" w:color="auto"/>
                <w:right w:val="none" w:sz="0" w:space="0" w:color="auto"/>
              </w:divBdr>
            </w:div>
          </w:divsChild>
        </w:div>
        <w:div w:id="227764975">
          <w:marLeft w:val="0"/>
          <w:marRight w:val="0"/>
          <w:marTop w:val="0"/>
          <w:marBottom w:val="0"/>
          <w:divBdr>
            <w:top w:val="none" w:sz="0" w:space="0" w:color="auto"/>
            <w:left w:val="none" w:sz="0" w:space="0" w:color="auto"/>
            <w:bottom w:val="none" w:sz="0" w:space="0" w:color="auto"/>
            <w:right w:val="none" w:sz="0" w:space="0" w:color="auto"/>
          </w:divBdr>
          <w:divsChild>
            <w:div w:id="1208032125">
              <w:marLeft w:val="0"/>
              <w:marRight w:val="0"/>
              <w:marTop w:val="0"/>
              <w:marBottom w:val="0"/>
              <w:divBdr>
                <w:top w:val="none" w:sz="0" w:space="0" w:color="auto"/>
                <w:left w:val="none" w:sz="0" w:space="0" w:color="auto"/>
                <w:bottom w:val="none" w:sz="0" w:space="0" w:color="auto"/>
                <w:right w:val="none" w:sz="0" w:space="0" w:color="auto"/>
              </w:divBdr>
            </w:div>
          </w:divsChild>
        </w:div>
        <w:div w:id="251208038">
          <w:marLeft w:val="0"/>
          <w:marRight w:val="0"/>
          <w:marTop w:val="0"/>
          <w:marBottom w:val="0"/>
          <w:divBdr>
            <w:top w:val="none" w:sz="0" w:space="0" w:color="auto"/>
            <w:left w:val="none" w:sz="0" w:space="0" w:color="auto"/>
            <w:bottom w:val="none" w:sz="0" w:space="0" w:color="auto"/>
            <w:right w:val="none" w:sz="0" w:space="0" w:color="auto"/>
          </w:divBdr>
          <w:divsChild>
            <w:div w:id="1079987132">
              <w:marLeft w:val="0"/>
              <w:marRight w:val="0"/>
              <w:marTop w:val="0"/>
              <w:marBottom w:val="0"/>
              <w:divBdr>
                <w:top w:val="none" w:sz="0" w:space="0" w:color="auto"/>
                <w:left w:val="none" w:sz="0" w:space="0" w:color="auto"/>
                <w:bottom w:val="none" w:sz="0" w:space="0" w:color="auto"/>
                <w:right w:val="none" w:sz="0" w:space="0" w:color="auto"/>
              </w:divBdr>
            </w:div>
          </w:divsChild>
        </w:div>
        <w:div w:id="271976900">
          <w:marLeft w:val="0"/>
          <w:marRight w:val="0"/>
          <w:marTop w:val="0"/>
          <w:marBottom w:val="0"/>
          <w:divBdr>
            <w:top w:val="none" w:sz="0" w:space="0" w:color="auto"/>
            <w:left w:val="none" w:sz="0" w:space="0" w:color="auto"/>
            <w:bottom w:val="none" w:sz="0" w:space="0" w:color="auto"/>
            <w:right w:val="none" w:sz="0" w:space="0" w:color="auto"/>
          </w:divBdr>
          <w:divsChild>
            <w:div w:id="1439526370">
              <w:marLeft w:val="0"/>
              <w:marRight w:val="0"/>
              <w:marTop w:val="0"/>
              <w:marBottom w:val="0"/>
              <w:divBdr>
                <w:top w:val="none" w:sz="0" w:space="0" w:color="auto"/>
                <w:left w:val="none" w:sz="0" w:space="0" w:color="auto"/>
                <w:bottom w:val="none" w:sz="0" w:space="0" w:color="auto"/>
                <w:right w:val="none" w:sz="0" w:space="0" w:color="auto"/>
              </w:divBdr>
            </w:div>
          </w:divsChild>
        </w:div>
        <w:div w:id="277298368">
          <w:marLeft w:val="0"/>
          <w:marRight w:val="0"/>
          <w:marTop w:val="0"/>
          <w:marBottom w:val="0"/>
          <w:divBdr>
            <w:top w:val="none" w:sz="0" w:space="0" w:color="auto"/>
            <w:left w:val="none" w:sz="0" w:space="0" w:color="auto"/>
            <w:bottom w:val="none" w:sz="0" w:space="0" w:color="auto"/>
            <w:right w:val="none" w:sz="0" w:space="0" w:color="auto"/>
          </w:divBdr>
          <w:divsChild>
            <w:div w:id="1930964005">
              <w:marLeft w:val="0"/>
              <w:marRight w:val="0"/>
              <w:marTop w:val="0"/>
              <w:marBottom w:val="0"/>
              <w:divBdr>
                <w:top w:val="none" w:sz="0" w:space="0" w:color="auto"/>
                <w:left w:val="none" w:sz="0" w:space="0" w:color="auto"/>
                <w:bottom w:val="none" w:sz="0" w:space="0" w:color="auto"/>
                <w:right w:val="none" w:sz="0" w:space="0" w:color="auto"/>
              </w:divBdr>
            </w:div>
          </w:divsChild>
        </w:div>
        <w:div w:id="287013207">
          <w:marLeft w:val="0"/>
          <w:marRight w:val="0"/>
          <w:marTop w:val="0"/>
          <w:marBottom w:val="0"/>
          <w:divBdr>
            <w:top w:val="none" w:sz="0" w:space="0" w:color="auto"/>
            <w:left w:val="none" w:sz="0" w:space="0" w:color="auto"/>
            <w:bottom w:val="none" w:sz="0" w:space="0" w:color="auto"/>
            <w:right w:val="none" w:sz="0" w:space="0" w:color="auto"/>
          </w:divBdr>
          <w:divsChild>
            <w:div w:id="1889104337">
              <w:marLeft w:val="0"/>
              <w:marRight w:val="0"/>
              <w:marTop w:val="0"/>
              <w:marBottom w:val="0"/>
              <w:divBdr>
                <w:top w:val="none" w:sz="0" w:space="0" w:color="auto"/>
                <w:left w:val="none" w:sz="0" w:space="0" w:color="auto"/>
                <w:bottom w:val="none" w:sz="0" w:space="0" w:color="auto"/>
                <w:right w:val="none" w:sz="0" w:space="0" w:color="auto"/>
              </w:divBdr>
            </w:div>
          </w:divsChild>
        </w:div>
        <w:div w:id="303121812">
          <w:marLeft w:val="0"/>
          <w:marRight w:val="0"/>
          <w:marTop w:val="0"/>
          <w:marBottom w:val="0"/>
          <w:divBdr>
            <w:top w:val="none" w:sz="0" w:space="0" w:color="auto"/>
            <w:left w:val="none" w:sz="0" w:space="0" w:color="auto"/>
            <w:bottom w:val="none" w:sz="0" w:space="0" w:color="auto"/>
            <w:right w:val="none" w:sz="0" w:space="0" w:color="auto"/>
          </w:divBdr>
          <w:divsChild>
            <w:div w:id="238440310">
              <w:marLeft w:val="0"/>
              <w:marRight w:val="0"/>
              <w:marTop w:val="0"/>
              <w:marBottom w:val="0"/>
              <w:divBdr>
                <w:top w:val="none" w:sz="0" w:space="0" w:color="auto"/>
                <w:left w:val="none" w:sz="0" w:space="0" w:color="auto"/>
                <w:bottom w:val="none" w:sz="0" w:space="0" w:color="auto"/>
                <w:right w:val="none" w:sz="0" w:space="0" w:color="auto"/>
              </w:divBdr>
            </w:div>
          </w:divsChild>
        </w:div>
        <w:div w:id="337973797">
          <w:marLeft w:val="0"/>
          <w:marRight w:val="0"/>
          <w:marTop w:val="0"/>
          <w:marBottom w:val="0"/>
          <w:divBdr>
            <w:top w:val="none" w:sz="0" w:space="0" w:color="auto"/>
            <w:left w:val="none" w:sz="0" w:space="0" w:color="auto"/>
            <w:bottom w:val="none" w:sz="0" w:space="0" w:color="auto"/>
            <w:right w:val="none" w:sz="0" w:space="0" w:color="auto"/>
          </w:divBdr>
          <w:divsChild>
            <w:div w:id="1349794467">
              <w:marLeft w:val="0"/>
              <w:marRight w:val="0"/>
              <w:marTop w:val="0"/>
              <w:marBottom w:val="0"/>
              <w:divBdr>
                <w:top w:val="none" w:sz="0" w:space="0" w:color="auto"/>
                <w:left w:val="none" w:sz="0" w:space="0" w:color="auto"/>
                <w:bottom w:val="none" w:sz="0" w:space="0" w:color="auto"/>
                <w:right w:val="none" w:sz="0" w:space="0" w:color="auto"/>
              </w:divBdr>
            </w:div>
          </w:divsChild>
        </w:div>
        <w:div w:id="350689387">
          <w:marLeft w:val="0"/>
          <w:marRight w:val="0"/>
          <w:marTop w:val="0"/>
          <w:marBottom w:val="0"/>
          <w:divBdr>
            <w:top w:val="none" w:sz="0" w:space="0" w:color="auto"/>
            <w:left w:val="none" w:sz="0" w:space="0" w:color="auto"/>
            <w:bottom w:val="none" w:sz="0" w:space="0" w:color="auto"/>
            <w:right w:val="none" w:sz="0" w:space="0" w:color="auto"/>
          </w:divBdr>
          <w:divsChild>
            <w:div w:id="1032653508">
              <w:marLeft w:val="0"/>
              <w:marRight w:val="0"/>
              <w:marTop w:val="0"/>
              <w:marBottom w:val="0"/>
              <w:divBdr>
                <w:top w:val="none" w:sz="0" w:space="0" w:color="auto"/>
                <w:left w:val="none" w:sz="0" w:space="0" w:color="auto"/>
                <w:bottom w:val="none" w:sz="0" w:space="0" w:color="auto"/>
                <w:right w:val="none" w:sz="0" w:space="0" w:color="auto"/>
              </w:divBdr>
            </w:div>
          </w:divsChild>
        </w:div>
        <w:div w:id="409893186">
          <w:marLeft w:val="0"/>
          <w:marRight w:val="0"/>
          <w:marTop w:val="0"/>
          <w:marBottom w:val="0"/>
          <w:divBdr>
            <w:top w:val="none" w:sz="0" w:space="0" w:color="auto"/>
            <w:left w:val="none" w:sz="0" w:space="0" w:color="auto"/>
            <w:bottom w:val="none" w:sz="0" w:space="0" w:color="auto"/>
            <w:right w:val="none" w:sz="0" w:space="0" w:color="auto"/>
          </w:divBdr>
          <w:divsChild>
            <w:div w:id="1546943097">
              <w:marLeft w:val="0"/>
              <w:marRight w:val="0"/>
              <w:marTop w:val="0"/>
              <w:marBottom w:val="0"/>
              <w:divBdr>
                <w:top w:val="none" w:sz="0" w:space="0" w:color="auto"/>
                <w:left w:val="none" w:sz="0" w:space="0" w:color="auto"/>
                <w:bottom w:val="none" w:sz="0" w:space="0" w:color="auto"/>
                <w:right w:val="none" w:sz="0" w:space="0" w:color="auto"/>
              </w:divBdr>
            </w:div>
          </w:divsChild>
        </w:div>
        <w:div w:id="421462661">
          <w:marLeft w:val="0"/>
          <w:marRight w:val="0"/>
          <w:marTop w:val="0"/>
          <w:marBottom w:val="0"/>
          <w:divBdr>
            <w:top w:val="none" w:sz="0" w:space="0" w:color="auto"/>
            <w:left w:val="none" w:sz="0" w:space="0" w:color="auto"/>
            <w:bottom w:val="none" w:sz="0" w:space="0" w:color="auto"/>
            <w:right w:val="none" w:sz="0" w:space="0" w:color="auto"/>
          </w:divBdr>
          <w:divsChild>
            <w:div w:id="1860044631">
              <w:marLeft w:val="0"/>
              <w:marRight w:val="0"/>
              <w:marTop w:val="0"/>
              <w:marBottom w:val="0"/>
              <w:divBdr>
                <w:top w:val="none" w:sz="0" w:space="0" w:color="auto"/>
                <w:left w:val="none" w:sz="0" w:space="0" w:color="auto"/>
                <w:bottom w:val="none" w:sz="0" w:space="0" w:color="auto"/>
                <w:right w:val="none" w:sz="0" w:space="0" w:color="auto"/>
              </w:divBdr>
            </w:div>
          </w:divsChild>
        </w:div>
        <w:div w:id="441850712">
          <w:marLeft w:val="0"/>
          <w:marRight w:val="0"/>
          <w:marTop w:val="0"/>
          <w:marBottom w:val="0"/>
          <w:divBdr>
            <w:top w:val="none" w:sz="0" w:space="0" w:color="auto"/>
            <w:left w:val="none" w:sz="0" w:space="0" w:color="auto"/>
            <w:bottom w:val="none" w:sz="0" w:space="0" w:color="auto"/>
            <w:right w:val="none" w:sz="0" w:space="0" w:color="auto"/>
          </w:divBdr>
          <w:divsChild>
            <w:div w:id="501160772">
              <w:marLeft w:val="0"/>
              <w:marRight w:val="0"/>
              <w:marTop w:val="0"/>
              <w:marBottom w:val="0"/>
              <w:divBdr>
                <w:top w:val="none" w:sz="0" w:space="0" w:color="auto"/>
                <w:left w:val="none" w:sz="0" w:space="0" w:color="auto"/>
                <w:bottom w:val="none" w:sz="0" w:space="0" w:color="auto"/>
                <w:right w:val="none" w:sz="0" w:space="0" w:color="auto"/>
              </w:divBdr>
            </w:div>
          </w:divsChild>
        </w:div>
        <w:div w:id="451479154">
          <w:marLeft w:val="0"/>
          <w:marRight w:val="0"/>
          <w:marTop w:val="0"/>
          <w:marBottom w:val="0"/>
          <w:divBdr>
            <w:top w:val="none" w:sz="0" w:space="0" w:color="auto"/>
            <w:left w:val="none" w:sz="0" w:space="0" w:color="auto"/>
            <w:bottom w:val="none" w:sz="0" w:space="0" w:color="auto"/>
            <w:right w:val="none" w:sz="0" w:space="0" w:color="auto"/>
          </w:divBdr>
          <w:divsChild>
            <w:div w:id="1503862129">
              <w:marLeft w:val="0"/>
              <w:marRight w:val="0"/>
              <w:marTop w:val="0"/>
              <w:marBottom w:val="0"/>
              <w:divBdr>
                <w:top w:val="none" w:sz="0" w:space="0" w:color="auto"/>
                <w:left w:val="none" w:sz="0" w:space="0" w:color="auto"/>
                <w:bottom w:val="none" w:sz="0" w:space="0" w:color="auto"/>
                <w:right w:val="none" w:sz="0" w:space="0" w:color="auto"/>
              </w:divBdr>
            </w:div>
          </w:divsChild>
        </w:div>
        <w:div w:id="469901375">
          <w:marLeft w:val="0"/>
          <w:marRight w:val="0"/>
          <w:marTop w:val="0"/>
          <w:marBottom w:val="0"/>
          <w:divBdr>
            <w:top w:val="none" w:sz="0" w:space="0" w:color="auto"/>
            <w:left w:val="none" w:sz="0" w:space="0" w:color="auto"/>
            <w:bottom w:val="none" w:sz="0" w:space="0" w:color="auto"/>
            <w:right w:val="none" w:sz="0" w:space="0" w:color="auto"/>
          </w:divBdr>
          <w:divsChild>
            <w:div w:id="1200388319">
              <w:marLeft w:val="0"/>
              <w:marRight w:val="0"/>
              <w:marTop w:val="0"/>
              <w:marBottom w:val="0"/>
              <w:divBdr>
                <w:top w:val="none" w:sz="0" w:space="0" w:color="auto"/>
                <w:left w:val="none" w:sz="0" w:space="0" w:color="auto"/>
                <w:bottom w:val="none" w:sz="0" w:space="0" w:color="auto"/>
                <w:right w:val="none" w:sz="0" w:space="0" w:color="auto"/>
              </w:divBdr>
            </w:div>
          </w:divsChild>
        </w:div>
        <w:div w:id="470294409">
          <w:marLeft w:val="0"/>
          <w:marRight w:val="0"/>
          <w:marTop w:val="0"/>
          <w:marBottom w:val="0"/>
          <w:divBdr>
            <w:top w:val="none" w:sz="0" w:space="0" w:color="auto"/>
            <w:left w:val="none" w:sz="0" w:space="0" w:color="auto"/>
            <w:bottom w:val="none" w:sz="0" w:space="0" w:color="auto"/>
            <w:right w:val="none" w:sz="0" w:space="0" w:color="auto"/>
          </w:divBdr>
          <w:divsChild>
            <w:div w:id="1242838624">
              <w:marLeft w:val="0"/>
              <w:marRight w:val="0"/>
              <w:marTop w:val="0"/>
              <w:marBottom w:val="0"/>
              <w:divBdr>
                <w:top w:val="none" w:sz="0" w:space="0" w:color="auto"/>
                <w:left w:val="none" w:sz="0" w:space="0" w:color="auto"/>
                <w:bottom w:val="none" w:sz="0" w:space="0" w:color="auto"/>
                <w:right w:val="none" w:sz="0" w:space="0" w:color="auto"/>
              </w:divBdr>
            </w:div>
          </w:divsChild>
        </w:div>
        <w:div w:id="476805130">
          <w:marLeft w:val="0"/>
          <w:marRight w:val="0"/>
          <w:marTop w:val="0"/>
          <w:marBottom w:val="0"/>
          <w:divBdr>
            <w:top w:val="none" w:sz="0" w:space="0" w:color="auto"/>
            <w:left w:val="none" w:sz="0" w:space="0" w:color="auto"/>
            <w:bottom w:val="none" w:sz="0" w:space="0" w:color="auto"/>
            <w:right w:val="none" w:sz="0" w:space="0" w:color="auto"/>
          </w:divBdr>
          <w:divsChild>
            <w:div w:id="337000196">
              <w:marLeft w:val="0"/>
              <w:marRight w:val="0"/>
              <w:marTop w:val="0"/>
              <w:marBottom w:val="0"/>
              <w:divBdr>
                <w:top w:val="none" w:sz="0" w:space="0" w:color="auto"/>
                <w:left w:val="none" w:sz="0" w:space="0" w:color="auto"/>
                <w:bottom w:val="none" w:sz="0" w:space="0" w:color="auto"/>
                <w:right w:val="none" w:sz="0" w:space="0" w:color="auto"/>
              </w:divBdr>
            </w:div>
          </w:divsChild>
        </w:div>
        <w:div w:id="506135646">
          <w:marLeft w:val="0"/>
          <w:marRight w:val="0"/>
          <w:marTop w:val="0"/>
          <w:marBottom w:val="0"/>
          <w:divBdr>
            <w:top w:val="none" w:sz="0" w:space="0" w:color="auto"/>
            <w:left w:val="none" w:sz="0" w:space="0" w:color="auto"/>
            <w:bottom w:val="none" w:sz="0" w:space="0" w:color="auto"/>
            <w:right w:val="none" w:sz="0" w:space="0" w:color="auto"/>
          </w:divBdr>
          <w:divsChild>
            <w:div w:id="555943507">
              <w:marLeft w:val="0"/>
              <w:marRight w:val="0"/>
              <w:marTop w:val="0"/>
              <w:marBottom w:val="0"/>
              <w:divBdr>
                <w:top w:val="none" w:sz="0" w:space="0" w:color="auto"/>
                <w:left w:val="none" w:sz="0" w:space="0" w:color="auto"/>
                <w:bottom w:val="none" w:sz="0" w:space="0" w:color="auto"/>
                <w:right w:val="none" w:sz="0" w:space="0" w:color="auto"/>
              </w:divBdr>
            </w:div>
          </w:divsChild>
        </w:div>
        <w:div w:id="532183956">
          <w:marLeft w:val="0"/>
          <w:marRight w:val="0"/>
          <w:marTop w:val="0"/>
          <w:marBottom w:val="0"/>
          <w:divBdr>
            <w:top w:val="none" w:sz="0" w:space="0" w:color="auto"/>
            <w:left w:val="none" w:sz="0" w:space="0" w:color="auto"/>
            <w:bottom w:val="none" w:sz="0" w:space="0" w:color="auto"/>
            <w:right w:val="none" w:sz="0" w:space="0" w:color="auto"/>
          </w:divBdr>
          <w:divsChild>
            <w:div w:id="733702149">
              <w:marLeft w:val="0"/>
              <w:marRight w:val="0"/>
              <w:marTop w:val="0"/>
              <w:marBottom w:val="0"/>
              <w:divBdr>
                <w:top w:val="none" w:sz="0" w:space="0" w:color="auto"/>
                <w:left w:val="none" w:sz="0" w:space="0" w:color="auto"/>
                <w:bottom w:val="none" w:sz="0" w:space="0" w:color="auto"/>
                <w:right w:val="none" w:sz="0" w:space="0" w:color="auto"/>
              </w:divBdr>
            </w:div>
          </w:divsChild>
        </w:div>
        <w:div w:id="532618329">
          <w:marLeft w:val="0"/>
          <w:marRight w:val="0"/>
          <w:marTop w:val="0"/>
          <w:marBottom w:val="0"/>
          <w:divBdr>
            <w:top w:val="none" w:sz="0" w:space="0" w:color="auto"/>
            <w:left w:val="none" w:sz="0" w:space="0" w:color="auto"/>
            <w:bottom w:val="none" w:sz="0" w:space="0" w:color="auto"/>
            <w:right w:val="none" w:sz="0" w:space="0" w:color="auto"/>
          </w:divBdr>
          <w:divsChild>
            <w:div w:id="468133905">
              <w:marLeft w:val="0"/>
              <w:marRight w:val="0"/>
              <w:marTop w:val="0"/>
              <w:marBottom w:val="0"/>
              <w:divBdr>
                <w:top w:val="none" w:sz="0" w:space="0" w:color="auto"/>
                <w:left w:val="none" w:sz="0" w:space="0" w:color="auto"/>
                <w:bottom w:val="none" w:sz="0" w:space="0" w:color="auto"/>
                <w:right w:val="none" w:sz="0" w:space="0" w:color="auto"/>
              </w:divBdr>
            </w:div>
          </w:divsChild>
        </w:div>
        <w:div w:id="532888625">
          <w:marLeft w:val="0"/>
          <w:marRight w:val="0"/>
          <w:marTop w:val="0"/>
          <w:marBottom w:val="0"/>
          <w:divBdr>
            <w:top w:val="none" w:sz="0" w:space="0" w:color="auto"/>
            <w:left w:val="none" w:sz="0" w:space="0" w:color="auto"/>
            <w:bottom w:val="none" w:sz="0" w:space="0" w:color="auto"/>
            <w:right w:val="none" w:sz="0" w:space="0" w:color="auto"/>
          </w:divBdr>
          <w:divsChild>
            <w:div w:id="131220742">
              <w:marLeft w:val="0"/>
              <w:marRight w:val="0"/>
              <w:marTop w:val="0"/>
              <w:marBottom w:val="0"/>
              <w:divBdr>
                <w:top w:val="none" w:sz="0" w:space="0" w:color="auto"/>
                <w:left w:val="none" w:sz="0" w:space="0" w:color="auto"/>
                <w:bottom w:val="none" w:sz="0" w:space="0" w:color="auto"/>
                <w:right w:val="none" w:sz="0" w:space="0" w:color="auto"/>
              </w:divBdr>
            </w:div>
          </w:divsChild>
        </w:div>
        <w:div w:id="591857553">
          <w:marLeft w:val="0"/>
          <w:marRight w:val="0"/>
          <w:marTop w:val="0"/>
          <w:marBottom w:val="0"/>
          <w:divBdr>
            <w:top w:val="none" w:sz="0" w:space="0" w:color="auto"/>
            <w:left w:val="none" w:sz="0" w:space="0" w:color="auto"/>
            <w:bottom w:val="none" w:sz="0" w:space="0" w:color="auto"/>
            <w:right w:val="none" w:sz="0" w:space="0" w:color="auto"/>
          </w:divBdr>
          <w:divsChild>
            <w:div w:id="34235553">
              <w:marLeft w:val="0"/>
              <w:marRight w:val="0"/>
              <w:marTop w:val="0"/>
              <w:marBottom w:val="0"/>
              <w:divBdr>
                <w:top w:val="none" w:sz="0" w:space="0" w:color="auto"/>
                <w:left w:val="none" w:sz="0" w:space="0" w:color="auto"/>
                <w:bottom w:val="none" w:sz="0" w:space="0" w:color="auto"/>
                <w:right w:val="none" w:sz="0" w:space="0" w:color="auto"/>
              </w:divBdr>
            </w:div>
          </w:divsChild>
        </w:div>
        <w:div w:id="609556040">
          <w:marLeft w:val="0"/>
          <w:marRight w:val="0"/>
          <w:marTop w:val="0"/>
          <w:marBottom w:val="0"/>
          <w:divBdr>
            <w:top w:val="none" w:sz="0" w:space="0" w:color="auto"/>
            <w:left w:val="none" w:sz="0" w:space="0" w:color="auto"/>
            <w:bottom w:val="none" w:sz="0" w:space="0" w:color="auto"/>
            <w:right w:val="none" w:sz="0" w:space="0" w:color="auto"/>
          </w:divBdr>
          <w:divsChild>
            <w:div w:id="1462336231">
              <w:marLeft w:val="0"/>
              <w:marRight w:val="0"/>
              <w:marTop w:val="0"/>
              <w:marBottom w:val="0"/>
              <w:divBdr>
                <w:top w:val="none" w:sz="0" w:space="0" w:color="auto"/>
                <w:left w:val="none" w:sz="0" w:space="0" w:color="auto"/>
                <w:bottom w:val="none" w:sz="0" w:space="0" w:color="auto"/>
                <w:right w:val="none" w:sz="0" w:space="0" w:color="auto"/>
              </w:divBdr>
            </w:div>
          </w:divsChild>
        </w:div>
        <w:div w:id="645010886">
          <w:marLeft w:val="0"/>
          <w:marRight w:val="0"/>
          <w:marTop w:val="0"/>
          <w:marBottom w:val="0"/>
          <w:divBdr>
            <w:top w:val="none" w:sz="0" w:space="0" w:color="auto"/>
            <w:left w:val="none" w:sz="0" w:space="0" w:color="auto"/>
            <w:bottom w:val="none" w:sz="0" w:space="0" w:color="auto"/>
            <w:right w:val="none" w:sz="0" w:space="0" w:color="auto"/>
          </w:divBdr>
          <w:divsChild>
            <w:div w:id="684287267">
              <w:marLeft w:val="0"/>
              <w:marRight w:val="0"/>
              <w:marTop w:val="0"/>
              <w:marBottom w:val="0"/>
              <w:divBdr>
                <w:top w:val="none" w:sz="0" w:space="0" w:color="auto"/>
                <w:left w:val="none" w:sz="0" w:space="0" w:color="auto"/>
                <w:bottom w:val="none" w:sz="0" w:space="0" w:color="auto"/>
                <w:right w:val="none" w:sz="0" w:space="0" w:color="auto"/>
              </w:divBdr>
            </w:div>
          </w:divsChild>
        </w:div>
        <w:div w:id="682975006">
          <w:marLeft w:val="0"/>
          <w:marRight w:val="0"/>
          <w:marTop w:val="0"/>
          <w:marBottom w:val="0"/>
          <w:divBdr>
            <w:top w:val="none" w:sz="0" w:space="0" w:color="auto"/>
            <w:left w:val="none" w:sz="0" w:space="0" w:color="auto"/>
            <w:bottom w:val="none" w:sz="0" w:space="0" w:color="auto"/>
            <w:right w:val="none" w:sz="0" w:space="0" w:color="auto"/>
          </w:divBdr>
          <w:divsChild>
            <w:div w:id="1190798593">
              <w:marLeft w:val="0"/>
              <w:marRight w:val="0"/>
              <w:marTop w:val="0"/>
              <w:marBottom w:val="0"/>
              <w:divBdr>
                <w:top w:val="none" w:sz="0" w:space="0" w:color="auto"/>
                <w:left w:val="none" w:sz="0" w:space="0" w:color="auto"/>
                <w:bottom w:val="none" w:sz="0" w:space="0" w:color="auto"/>
                <w:right w:val="none" w:sz="0" w:space="0" w:color="auto"/>
              </w:divBdr>
            </w:div>
          </w:divsChild>
        </w:div>
        <w:div w:id="838927049">
          <w:marLeft w:val="0"/>
          <w:marRight w:val="0"/>
          <w:marTop w:val="0"/>
          <w:marBottom w:val="0"/>
          <w:divBdr>
            <w:top w:val="none" w:sz="0" w:space="0" w:color="auto"/>
            <w:left w:val="none" w:sz="0" w:space="0" w:color="auto"/>
            <w:bottom w:val="none" w:sz="0" w:space="0" w:color="auto"/>
            <w:right w:val="none" w:sz="0" w:space="0" w:color="auto"/>
          </w:divBdr>
          <w:divsChild>
            <w:div w:id="1803844101">
              <w:marLeft w:val="0"/>
              <w:marRight w:val="0"/>
              <w:marTop w:val="0"/>
              <w:marBottom w:val="0"/>
              <w:divBdr>
                <w:top w:val="none" w:sz="0" w:space="0" w:color="auto"/>
                <w:left w:val="none" w:sz="0" w:space="0" w:color="auto"/>
                <w:bottom w:val="none" w:sz="0" w:space="0" w:color="auto"/>
                <w:right w:val="none" w:sz="0" w:space="0" w:color="auto"/>
              </w:divBdr>
            </w:div>
          </w:divsChild>
        </w:div>
        <w:div w:id="851064656">
          <w:marLeft w:val="0"/>
          <w:marRight w:val="0"/>
          <w:marTop w:val="0"/>
          <w:marBottom w:val="0"/>
          <w:divBdr>
            <w:top w:val="none" w:sz="0" w:space="0" w:color="auto"/>
            <w:left w:val="none" w:sz="0" w:space="0" w:color="auto"/>
            <w:bottom w:val="none" w:sz="0" w:space="0" w:color="auto"/>
            <w:right w:val="none" w:sz="0" w:space="0" w:color="auto"/>
          </w:divBdr>
          <w:divsChild>
            <w:div w:id="1105156857">
              <w:marLeft w:val="0"/>
              <w:marRight w:val="0"/>
              <w:marTop w:val="0"/>
              <w:marBottom w:val="0"/>
              <w:divBdr>
                <w:top w:val="none" w:sz="0" w:space="0" w:color="auto"/>
                <w:left w:val="none" w:sz="0" w:space="0" w:color="auto"/>
                <w:bottom w:val="none" w:sz="0" w:space="0" w:color="auto"/>
                <w:right w:val="none" w:sz="0" w:space="0" w:color="auto"/>
              </w:divBdr>
            </w:div>
          </w:divsChild>
        </w:div>
        <w:div w:id="942493689">
          <w:marLeft w:val="0"/>
          <w:marRight w:val="0"/>
          <w:marTop w:val="0"/>
          <w:marBottom w:val="0"/>
          <w:divBdr>
            <w:top w:val="none" w:sz="0" w:space="0" w:color="auto"/>
            <w:left w:val="none" w:sz="0" w:space="0" w:color="auto"/>
            <w:bottom w:val="none" w:sz="0" w:space="0" w:color="auto"/>
            <w:right w:val="none" w:sz="0" w:space="0" w:color="auto"/>
          </w:divBdr>
          <w:divsChild>
            <w:div w:id="185756851">
              <w:marLeft w:val="0"/>
              <w:marRight w:val="0"/>
              <w:marTop w:val="0"/>
              <w:marBottom w:val="0"/>
              <w:divBdr>
                <w:top w:val="none" w:sz="0" w:space="0" w:color="auto"/>
                <w:left w:val="none" w:sz="0" w:space="0" w:color="auto"/>
                <w:bottom w:val="none" w:sz="0" w:space="0" w:color="auto"/>
                <w:right w:val="none" w:sz="0" w:space="0" w:color="auto"/>
              </w:divBdr>
            </w:div>
          </w:divsChild>
        </w:div>
        <w:div w:id="995569830">
          <w:marLeft w:val="0"/>
          <w:marRight w:val="0"/>
          <w:marTop w:val="0"/>
          <w:marBottom w:val="0"/>
          <w:divBdr>
            <w:top w:val="none" w:sz="0" w:space="0" w:color="auto"/>
            <w:left w:val="none" w:sz="0" w:space="0" w:color="auto"/>
            <w:bottom w:val="none" w:sz="0" w:space="0" w:color="auto"/>
            <w:right w:val="none" w:sz="0" w:space="0" w:color="auto"/>
          </w:divBdr>
          <w:divsChild>
            <w:div w:id="525801285">
              <w:marLeft w:val="0"/>
              <w:marRight w:val="0"/>
              <w:marTop w:val="0"/>
              <w:marBottom w:val="0"/>
              <w:divBdr>
                <w:top w:val="none" w:sz="0" w:space="0" w:color="auto"/>
                <w:left w:val="none" w:sz="0" w:space="0" w:color="auto"/>
                <w:bottom w:val="none" w:sz="0" w:space="0" w:color="auto"/>
                <w:right w:val="none" w:sz="0" w:space="0" w:color="auto"/>
              </w:divBdr>
            </w:div>
          </w:divsChild>
        </w:div>
        <w:div w:id="1079212648">
          <w:marLeft w:val="0"/>
          <w:marRight w:val="0"/>
          <w:marTop w:val="0"/>
          <w:marBottom w:val="0"/>
          <w:divBdr>
            <w:top w:val="none" w:sz="0" w:space="0" w:color="auto"/>
            <w:left w:val="none" w:sz="0" w:space="0" w:color="auto"/>
            <w:bottom w:val="none" w:sz="0" w:space="0" w:color="auto"/>
            <w:right w:val="none" w:sz="0" w:space="0" w:color="auto"/>
          </w:divBdr>
          <w:divsChild>
            <w:div w:id="1189097450">
              <w:marLeft w:val="0"/>
              <w:marRight w:val="0"/>
              <w:marTop w:val="0"/>
              <w:marBottom w:val="0"/>
              <w:divBdr>
                <w:top w:val="none" w:sz="0" w:space="0" w:color="auto"/>
                <w:left w:val="none" w:sz="0" w:space="0" w:color="auto"/>
                <w:bottom w:val="none" w:sz="0" w:space="0" w:color="auto"/>
                <w:right w:val="none" w:sz="0" w:space="0" w:color="auto"/>
              </w:divBdr>
            </w:div>
          </w:divsChild>
        </w:div>
        <w:div w:id="1081218524">
          <w:marLeft w:val="0"/>
          <w:marRight w:val="0"/>
          <w:marTop w:val="0"/>
          <w:marBottom w:val="0"/>
          <w:divBdr>
            <w:top w:val="none" w:sz="0" w:space="0" w:color="auto"/>
            <w:left w:val="none" w:sz="0" w:space="0" w:color="auto"/>
            <w:bottom w:val="none" w:sz="0" w:space="0" w:color="auto"/>
            <w:right w:val="none" w:sz="0" w:space="0" w:color="auto"/>
          </w:divBdr>
          <w:divsChild>
            <w:div w:id="790056780">
              <w:marLeft w:val="0"/>
              <w:marRight w:val="0"/>
              <w:marTop w:val="0"/>
              <w:marBottom w:val="0"/>
              <w:divBdr>
                <w:top w:val="none" w:sz="0" w:space="0" w:color="auto"/>
                <w:left w:val="none" w:sz="0" w:space="0" w:color="auto"/>
                <w:bottom w:val="none" w:sz="0" w:space="0" w:color="auto"/>
                <w:right w:val="none" w:sz="0" w:space="0" w:color="auto"/>
              </w:divBdr>
            </w:div>
          </w:divsChild>
        </w:div>
        <w:div w:id="1088110838">
          <w:marLeft w:val="0"/>
          <w:marRight w:val="0"/>
          <w:marTop w:val="0"/>
          <w:marBottom w:val="0"/>
          <w:divBdr>
            <w:top w:val="none" w:sz="0" w:space="0" w:color="auto"/>
            <w:left w:val="none" w:sz="0" w:space="0" w:color="auto"/>
            <w:bottom w:val="none" w:sz="0" w:space="0" w:color="auto"/>
            <w:right w:val="none" w:sz="0" w:space="0" w:color="auto"/>
          </w:divBdr>
          <w:divsChild>
            <w:div w:id="1387801374">
              <w:marLeft w:val="0"/>
              <w:marRight w:val="0"/>
              <w:marTop w:val="0"/>
              <w:marBottom w:val="0"/>
              <w:divBdr>
                <w:top w:val="none" w:sz="0" w:space="0" w:color="auto"/>
                <w:left w:val="none" w:sz="0" w:space="0" w:color="auto"/>
                <w:bottom w:val="none" w:sz="0" w:space="0" w:color="auto"/>
                <w:right w:val="none" w:sz="0" w:space="0" w:color="auto"/>
              </w:divBdr>
            </w:div>
          </w:divsChild>
        </w:div>
        <w:div w:id="1138258867">
          <w:marLeft w:val="0"/>
          <w:marRight w:val="0"/>
          <w:marTop w:val="0"/>
          <w:marBottom w:val="0"/>
          <w:divBdr>
            <w:top w:val="none" w:sz="0" w:space="0" w:color="auto"/>
            <w:left w:val="none" w:sz="0" w:space="0" w:color="auto"/>
            <w:bottom w:val="none" w:sz="0" w:space="0" w:color="auto"/>
            <w:right w:val="none" w:sz="0" w:space="0" w:color="auto"/>
          </w:divBdr>
          <w:divsChild>
            <w:div w:id="192809946">
              <w:marLeft w:val="0"/>
              <w:marRight w:val="0"/>
              <w:marTop w:val="0"/>
              <w:marBottom w:val="0"/>
              <w:divBdr>
                <w:top w:val="none" w:sz="0" w:space="0" w:color="auto"/>
                <w:left w:val="none" w:sz="0" w:space="0" w:color="auto"/>
                <w:bottom w:val="none" w:sz="0" w:space="0" w:color="auto"/>
                <w:right w:val="none" w:sz="0" w:space="0" w:color="auto"/>
              </w:divBdr>
            </w:div>
          </w:divsChild>
        </w:div>
        <w:div w:id="1219367042">
          <w:marLeft w:val="0"/>
          <w:marRight w:val="0"/>
          <w:marTop w:val="0"/>
          <w:marBottom w:val="0"/>
          <w:divBdr>
            <w:top w:val="none" w:sz="0" w:space="0" w:color="auto"/>
            <w:left w:val="none" w:sz="0" w:space="0" w:color="auto"/>
            <w:bottom w:val="none" w:sz="0" w:space="0" w:color="auto"/>
            <w:right w:val="none" w:sz="0" w:space="0" w:color="auto"/>
          </w:divBdr>
          <w:divsChild>
            <w:div w:id="96606008">
              <w:marLeft w:val="0"/>
              <w:marRight w:val="0"/>
              <w:marTop w:val="0"/>
              <w:marBottom w:val="0"/>
              <w:divBdr>
                <w:top w:val="none" w:sz="0" w:space="0" w:color="auto"/>
                <w:left w:val="none" w:sz="0" w:space="0" w:color="auto"/>
                <w:bottom w:val="none" w:sz="0" w:space="0" w:color="auto"/>
                <w:right w:val="none" w:sz="0" w:space="0" w:color="auto"/>
              </w:divBdr>
            </w:div>
          </w:divsChild>
        </w:div>
        <w:div w:id="1224440847">
          <w:marLeft w:val="0"/>
          <w:marRight w:val="0"/>
          <w:marTop w:val="0"/>
          <w:marBottom w:val="0"/>
          <w:divBdr>
            <w:top w:val="none" w:sz="0" w:space="0" w:color="auto"/>
            <w:left w:val="none" w:sz="0" w:space="0" w:color="auto"/>
            <w:bottom w:val="none" w:sz="0" w:space="0" w:color="auto"/>
            <w:right w:val="none" w:sz="0" w:space="0" w:color="auto"/>
          </w:divBdr>
          <w:divsChild>
            <w:div w:id="2006006089">
              <w:marLeft w:val="0"/>
              <w:marRight w:val="0"/>
              <w:marTop w:val="0"/>
              <w:marBottom w:val="0"/>
              <w:divBdr>
                <w:top w:val="none" w:sz="0" w:space="0" w:color="auto"/>
                <w:left w:val="none" w:sz="0" w:space="0" w:color="auto"/>
                <w:bottom w:val="none" w:sz="0" w:space="0" w:color="auto"/>
                <w:right w:val="none" w:sz="0" w:space="0" w:color="auto"/>
              </w:divBdr>
            </w:div>
          </w:divsChild>
        </w:div>
        <w:div w:id="1244679619">
          <w:marLeft w:val="0"/>
          <w:marRight w:val="0"/>
          <w:marTop w:val="0"/>
          <w:marBottom w:val="0"/>
          <w:divBdr>
            <w:top w:val="none" w:sz="0" w:space="0" w:color="auto"/>
            <w:left w:val="none" w:sz="0" w:space="0" w:color="auto"/>
            <w:bottom w:val="none" w:sz="0" w:space="0" w:color="auto"/>
            <w:right w:val="none" w:sz="0" w:space="0" w:color="auto"/>
          </w:divBdr>
          <w:divsChild>
            <w:div w:id="100074171">
              <w:marLeft w:val="0"/>
              <w:marRight w:val="0"/>
              <w:marTop w:val="0"/>
              <w:marBottom w:val="0"/>
              <w:divBdr>
                <w:top w:val="none" w:sz="0" w:space="0" w:color="auto"/>
                <w:left w:val="none" w:sz="0" w:space="0" w:color="auto"/>
                <w:bottom w:val="none" w:sz="0" w:space="0" w:color="auto"/>
                <w:right w:val="none" w:sz="0" w:space="0" w:color="auto"/>
              </w:divBdr>
            </w:div>
          </w:divsChild>
        </w:div>
        <w:div w:id="1286809388">
          <w:marLeft w:val="0"/>
          <w:marRight w:val="0"/>
          <w:marTop w:val="0"/>
          <w:marBottom w:val="0"/>
          <w:divBdr>
            <w:top w:val="none" w:sz="0" w:space="0" w:color="auto"/>
            <w:left w:val="none" w:sz="0" w:space="0" w:color="auto"/>
            <w:bottom w:val="none" w:sz="0" w:space="0" w:color="auto"/>
            <w:right w:val="none" w:sz="0" w:space="0" w:color="auto"/>
          </w:divBdr>
          <w:divsChild>
            <w:div w:id="1075467702">
              <w:marLeft w:val="0"/>
              <w:marRight w:val="0"/>
              <w:marTop w:val="0"/>
              <w:marBottom w:val="0"/>
              <w:divBdr>
                <w:top w:val="none" w:sz="0" w:space="0" w:color="auto"/>
                <w:left w:val="none" w:sz="0" w:space="0" w:color="auto"/>
                <w:bottom w:val="none" w:sz="0" w:space="0" w:color="auto"/>
                <w:right w:val="none" w:sz="0" w:space="0" w:color="auto"/>
              </w:divBdr>
            </w:div>
          </w:divsChild>
        </w:div>
        <w:div w:id="1306204024">
          <w:marLeft w:val="0"/>
          <w:marRight w:val="0"/>
          <w:marTop w:val="0"/>
          <w:marBottom w:val="0"/>
          <w:divBdr>
            <w:top w:val="none" w:sz="0" w:space="0" w:color="auto"/>
            <w:left w:val="none" w:sz="0" w:space="0" w:color="auto"/>
            <w:bottom w:val="none" w:sz="0" w:space="0" w:color="auto"/>
            <w:right w:val="none" w:sz="0" w:space="0" w:color="auto"/>
          </w:divBdr>
          <w:divsChild>
            <w:div w:id="1908224769">
              <w:marLeft w:val="0"/>
              <w:marRight w:val="0"/>
              <w:marTop w:val="0"/>
              <w:marBottom w:val="0"/>
              <w:divBdr>
                <w:top w:val="none" w:sz="0" w:space="0" w:color="auto"/>
                <w:left w:val="none" w:sz="0" w:space="0" w:color="auto"/>
                <w:bottom w:val="none" w:sz="0" w:space="0" w:color="auto"/>
                <w:right w:val="none" w:sz="0" w:space="0" w:color="auto"/>
              </w:divBdr>
            </w:div>
          </w:divsChild>
        </w:div>
        <w:div w:id="1307274972">
          <w:marLeft w:val="0"/>
          <w:marRight w:val="0"/>
          <w:marTop w:val="0"/>
          <w:marBottom w:val="0"/>
          <w:divBdr>
            <w:top w:val="none" w:sz="0" w:space="0" w:color="auto"/>
            <w:left w:val="none" w:sz="0" w:space="0" w:color="auto"/>
            <w:bottom w:val="none" w:sz="0" w:space="0" w:color="auto"/>
            <w:right w:val="none" w:sz="0" w:space="0" w:color="auto"/>
          </w:divBdr>
          <w:divsChild>
            <w:div w:id="1519463332">
              <w:marLeft w:val="0"/>
              <w:marRight w:val="0"/>
              <w:marTop w:val="0"/>
              <w:marBottom w:val="0"/>
              <w:divBdr>
                <w:top w:val="none" w:sz="0" w:space="0" w:color="auto"/>
                <w:left w:val="none" w:sz="0" w:space="0" w:color="auto"/>
                <w:bottom w:val="none" w:sz="0" w:space="0" w:color="auto"/>
                <w:right w:val="none" w:sz="0" w:space="0" w:color="auto"/>
              </w:divBdr>
            </w:div>
          </w:divsChild>
        </w:div>
        <w:div w:id="1343511358">
          <w:marLeft w:val="0"/>
          <w:marRight w:val="0"/>
          <w:marTop w:val="0"/>
          <w:marBottom w:val="0"/>
          <w:divBdr>
            <w:top w:val="none" w:sz="0" w:space="0" w:color="auto"/>
            <w:left w:val="none" w:sz="0" w:space="0" w:color="auto"/>
            <w:bottom w:val="none" w:sz="0" w:space="0" w:color="auto"/>
            <w:right w:val="none" w:sz="0" w:space="0" w:color="auto"/>
          </w:divBdr>
          <w:divsChild>
            <w:div w:id="1047992577">
              <w:marLeft w:val="0"/>
              <w:marRight w:val="0"/>
              <w:marTop w:val="0"/>
              <w:marBottom w:val="0"/>
              <w:divBdr>
                <w:top w:val="none" w:sz="0" w:space="0" w:color="auto"/>
                <w:left w:val="none" w:sz="0" w:space="0" w:color="auto"/>
                <w:bottom w:val="none" w:sz="0" w:space="0" w:color="auto"/>
                <w:right w:val="none" w:sz="0" w:space="0" w:color="auto"/>
              </w:divBdr>
            </w:div>
          </w:divsChild>
        </w:div>
        <w:div w:id="1353146665">
          <w:marLeft w:val="0"/>
          <w:marRight w:val="0"/>
          <w:marTop w:val="0"/>
          <w:marBottom w:val="0"/>
          <w:divBdr>
            <w:top w:val="none" w:sz="0" w:space="0" w:color="auto"/>
            <w:left w:val="none" w:sz="0" w:space="0" w:color="auto"/>
            <w:bottom w:val="none" w:sz="0" w:space="0" w:color="auto"/>
            <w:right w:val="none" w:sz="0" w:space="0" w:color="auto"/>
          </w:divBdr>
          <w:divsChild>
            <w:div w:id="179205197">
              <w:marLeft w:val="0"/>
              <w:marRight w:val="0"/>
              <w:marTop w:val="0"/>
              <w:marBottom w:val="0"/>
              <w:divBdr>
                <w:top w:val="none" w:sz="0" w:space="0" w:color="auto"/>
                <w:left w:val="none" w:sz="0" w:space="0" w:color="auto"/>
                <w:bottom w:val="none" w:sz="0" w:space="0" w:color="auto"/>
                <w:right w:val="none" w:sz="0" w:space="0" w:color="auto"/>
              </w:divBdr>
            </w:div>
          </w:divsChild>
        </w:div>
        <w:div w:id="1354845665">
          <w:marLeft w:val="0"/>
          <w:marRight w:val="0"/>
          <w:marTop w:val="0"/>
          <w:marBottom w:val="0"/>
          <w:divBdr>
            <w:top w:val="none" w:sz="0" w:space="0" w:color="auto"/>
            <w:left w:val="none" w:sz="0" w:space="0" w:color="auto"/>
            <w:bottom w:val="none" w:sz="0" w:space="0" w:color="auto"/>
            <w:right w:val="none" w:sz="0" w:space="0" w:color="auto"/>
          </w:divBdr>
          <w:divsChild>
            <w:div w:id="1478524335">
              <w:marLeft w:val="0"/>
              <w:marRight w:val="0"/>
              <w:marTop w:val="0"/>
              <w:marBottom w:val="0"/>
              <w:divBdr>
                <w:top w:val="none" w:sz="0" w:space="0" w:color="auto"/>
                <w:left w:val="none" w:sz="0" w:space="0" w:color="auto"/>
                <w:bottom w:val="none" w:sz="0" w:space="0" w:color="auto"/>
                <w:right w:val="none" w:sz="0" w:space="0" w:color="auto"/>
              </w:divBdr>
            </w:div>
          </w:divsChild>
        </w:div>
        <w:div w:id="1362902477">
          <w:marLeft w:val="0"/>
          <w:marRight w:val="0"/>
          <w:marTop w:val="0"/>
          <w:marBottom w:val="0"/>
          <w:divBdr>
            <w:top w:val="none" w:sz="0" w:space="0" w:color="auto"/>
            <w:left w:val="none" w:sz="0" w:space="0" w:color="auto"/>
            <w:bottom w:val="none" w:sz="0" w:space="0" w:color="auto"/>
            <w:right w:val="none" w:sz="0" w:space="0" w:color="auto"/>
          </w:divBdr>
          <w:divsChild>
            <w:div w:id="1671253693">
              <w:marLeft w:val="0"/>
              <w:marRight w:val="0"/>
              <w:marTop w:val="0"/>
              <w:marBottom w:val="0"/>
              <w:divBdr>
                <w:top w:val="none" w:sz="0" w:space="0" w:color="auto"/>
                <w:left w:val="none" w:sz="0" w:space="0" w:color="auto"/>
                <w:bottom w:val="none" w:sz="0" w:space="0" w:color="auto"/>
                <w:right w:val="none" w:sz="0" w:space="0" w:color="auto"/>
              </w:divBdr>
            </w:div>
          </w:divsChild>
        </w:div>
        <w:div w:id="1379938161">
          <w:marLeft w:val="0"/>
          <w:marRight w:val="0"/>
          <w:marTop w:val="0"/>
          <w:marBottom w:val="0"/>
          <w:divBdr>
            <w:top w:val="none" w:sz="0" w:space="0" w:color="auto"/>
            <w:left w:val="none" w:sz="0" w:space="0" w:color="auto"/>
            <w:bottom w:val="none" w:sz="0" w:space="0" w:color="auto"/>
            <w:right w:val="none" w:sz="0" w:space="0" w:color="auto"/>
          </w:divBdr>
          <w:divsChild>
            <w:div w:id="2112703212">
              <w:marLeft w:val="0"/>
              <w:marRight w:val="0"/>
              <w:marTop w:val="0"/>
              <w:marBottom w:val="0"/>
              <w:divBdr>
                <w:top w:val="none" w:sz="0" w:space="0" w:color="auto"/>
                <w:left w:val="none" w:sz="0" w:space="0" w:color="auto"/>
                <w:bottom w:val="none" w:sz="0" w:space="0" w:color="auto"/>
                <w:right w:val="none" w:sz="0" w:space="0" w:color="auto"/>
              </w:divBdr>
            </w:div>
          </w:divsChild>
        </w:div>
        <w:div w:id="1401488459">
          <w:marLeft w:val="0"/>
          <w:marRight w:val="0"/>
          <w:marTop w:val="0"/>
          <w:marBottom w:val="0"/>
          <w:divBdr>
            <w:top w:val="none" w:sz="0" w:space="0" w:color="auto"/>
            <w:left w:val="none" w:sz="0" w:space="0" w:color="auto"/>
            <w:bottom w:val="none" w:sz="0" w:space="0" w:color="auto"/>
            <w:right w:val="none" w:sz="0" w:space="0" w:color="auto"/>
          </w:divBdr>
          <w:divsChild>
            <w:div w:id="1270820015">
              <w:marLeft w:val="0"/>
              <w:marRight w:val="0"/>
              <w:marTop w:val="0"/>
              <w:marBottom w:val="0"/>
              <w:divBdr>
                <w:top w:val="none" w:sz="0" w:space="0" w:color="auto"/>
                <w:left w:val="none" w:sz="0" w:space="0" w:color="auto"/>
                <w:bottom w:val="none" w:sz="0" w:space="0" w:color="auto"/>
                <w:right w:val="none" w:sz="0" w:space="0" w:color="auto"/>
              </w:divBdr>
            </w:div>
          </w:divsChild>
        </w:div>
        <w:div w:id="1422525996">
          <w:marLeft w:val="0"/>
          <w:marRight w:val="0"/>
          <w:marTop w:val="0"/>
          <w:marBottom w:val="0"/>
          <w:divBdr>
            <w:top w:val="none" w:sz="0" w:space="0" w:color="auto"/>
            <w:left w:val="none" w:sz="0" w:space="0" w:color="auto"/>
            <w:bottom w:val="none" w:sz="0" w:space="0" w:color="auto"/>
            <w:right w:val="none" w:sz="0" w:space="0" w:color="auto"/>
          </w:divBdr>
          <w:divsChild>
            <w:div w:id="215750099">
              <w:marLeft w:val="0"/>
              <w:marRight w:val="0"/>
              <w:marTop w:val="0"/>
              <w:marBottom w:val="0"/>
              <w:divBdr>
                <w:top w:val="none" w:sz="0" w:space="0" w:color="auto"/>
                <w:left w:val="none" w:sz="0" w:space="0" w:color="auto"/>
                <w:bottom w:val="none" w:sz="0" w:space="0" w:color="auto"/>
                <w:right w:val="none" w:sz="0" w:space="0" w:color="auto"/>
              </w:divBdr>
            </w:div>
          </w:divsChild>
        </w:div>
        <w:div w:id="1422869633">
          <w:marLeft w:val="0"/>
          <w:marRight w:val="0"/>
          <w:marTop w:val="0"/>
          <w:marBottom w:val="0"/>
          <w:divBdr>
            <w:top w:val="none" w:sz="0" w:space="0" w:color="auto"/>
            <w:left w:val="none" w:sz="0" w:space="0" w:color="auto"/>
            <w:bottom w:val="none" w:sz="0" w:space="0" w:color="auto"/>
            <w:right w:val="none" w:sz="0" w:space="0" w:color="auto"/>
          </w:divBdr>
          <w:divsChild>
            <w:div w:id="1285233358">
              <w:marLeft w:val="0"/>
              <w:marRight w:val="0"/>
              <w:marTop w:val="0"/>
              <w:marBottom w:val="0"/>
              <w:divBdr>
                <w:top w:val="none" w:sz="0" w:space="0" w:color="auto"/>
                <w:left w:val="none" w:sz="0" w:space="0" w:color="auto"/>
                <w:bottom w:val="none" w:sz="0" w:space="0" w:color="auto"/>
                <w:right w:val="none" w:sz="0" w:space="0" w:color="auto"/>
              </w:divBdr>
            </w:div>
          </w:divsChild>
        </w:div>
        <w:div w:id="1528713821">
          <w:marLeft w:val="0"/>
          <w:marRight w:val="0"/>
          <w:marTop w:val="0"/>
          <w:marBottom w:val="0"/>
          <w:divBdr>
            <w:top w:val="none" w:sz="0" w:space="0" w:color="auto"/>
            <w:left w:val="none" w:sz="0" w:space="0" w:color="auto"/>
            <w:bottom w:val="none" w:sz="0" w:space="0" w:color="auto"/>
            <w:right w:val="none" w:sz="0" w:space="0" w:color="auto"/>
          </w:divBdr>
          <w:divsChild>
            <w:div w:id="471483459">
              <w:marLeft w:val="0"/>
              <w:marRight w:val="0"/>
              <w:marTop w:val="0"/>
              <w:marBottom w:val="0"/>
              <w:divBdr>
                <w:top w:val="none" w:sz="0" w:space="0" w:color="auto"/>
                <w:left w:val="none" w:sz="0" w:space="0" w:color="auto"/>
                <w:bottom w:val="none" w:sz="0" w:space="0" w:color="auto"/>
                <w:right w:val="none" w:sz="0" w:space="0" w:color="auto"/>
              </w:divBdr>
            </w:div>
          </w:divsChild>
        </w:div>
        <w:div w:id="1539392451">
          <w:marLeft w:val="0"/>
          <w:marRight w:val="0"/>
          <w:marTop w:val="0"/>
          <w:marBottom w:val="0"/>
          <w:divBdr>
            <w:top w:val="none" w:sz="0" w:space="0" w:color="auto"/>
            <w:left w:val="none" w:sz="0" w:space="0" w:color="auto"/>
            <w:bottom w:val="none" w:sz="0" w:space="0" w:color="auto"/>
            <w:right w:val="none" w:sz="0" w:space="0" w:color="auto"/>
          </w:divBdr>
          <w:divsChild>
            <w:div w:id="1413427703">
              <w:marLeft w:val="0"/>
              <w:marRight w:val="0"/>
              <w:marTop w:val="0"/>
              <w:marBottom w:val="0"/>
              <w:divBdr>
                <w:top w:val="none" w:sz="0" w:space="0" w:color="auto"/>
                <w:left w:val="none" w:sz="0" w:space="0" w:color="auto"/>
                <w:bottom w:val="none" w:sz="0" w:space="0" w:color="auto"/>
                <w:right w:val="none" w:sz="0" w:space="0" w:color="auto"/>
              </w:divBdr>
            </w:div>
          </w:divsChild>
        </w:div>
        <w:div w:id="1567108339">
          <w:marLeft w:val="0"/>
          <w:marRight w:val="0"/>
          <w:marTop w:val="0"/>
          <w:marBottom w:val="0"/>
          <w:divBdr>
            <w:top w:val="none" w:sz="0" w:space="0" w:color="auto"/>
            <w:left w:val="none" w:sz="0" w:space="0" w:color="auto"/>
            <w:bottom w:val="none" w:sz="0" w:space="0" w:color="auto"/>
            <w:right w:val="none" w:sz="0" w:space="0" w:color="auto"/>
          </w:divBdr>
          <w:divsChild>
            <w:div w:id="182090650">
              <w:marLeft w:val="0"/>
              <w:marRight w:val="0"/>
              <w:marTop w:val="0"/>
              <w:marBottom w:val="0"/>
              <w:divBdr>
                <w:top w:val="none" w:sz="0" w:space="0" w:color="auto"/>
                <w:left w:val="none" w:sz="0" w:space="0" w:color="auto"/>
                <w:bottom w:val="none" w:sz="0" w:space="0" w:color="auto"/>
                <w:right w:val="none" w:sz="0" w:space="0" w:color="auto"/>
              </w:divBdr>
            </w:div>
          </w:divsChild>
        </w:div>
        <w:div w:id="1579287257">
          <w:marLeft w:val="0"/>
          <w:marRight w:val="0"/>
          <w:marTop w:val="0"/>
          <w:marBottom w:val="0"/>
          <w:divBdr>
            <w:top w:val="none" w:sz="0" w:space="0" w:color="auto"/>
            <w:left w:val="none" w:sz="0" w:space="0" w:color="auto"/>
            <w:bottom w:val="none" w:sz="0" w:space="0" w:color="auto"/>
            <w:right w:val="none" w:sz="0" w:space="0" w:color="auto"/>
          </w:divBdr>
          <w:divsChild>
            <w:div w:id="524249378">
              <w:marLeft w:val="0"/>
              <w:marRight w:val="0"/>
              <w:marTop w:val="0"/>
              <w:marBottom w:val="0"/>
              <w:divBdr>
                <w:top w:val="none" w:sz="0" w:space="0" w:color="auto"/>
                <w:left w:val="none" w:sz="0" w:space="0" w:color="auto"/>
                <w:bottom w:val="none" w:sz="0" w:space="0" w:color="auto"/>
                <w:right w:val="none" w:sz="0" w:space="0" w:color="auto"/>
              </w:divBdr>
            </w:div>
          </w:divsChild>
        </w:div>
        <w:div w:id="1609043202">
          <w:marLeft w:val="0"/>
          <w:marRight w:val="0"/>
          <w:marTop w:val="0"/>
          <w:marBottom w:val="0"/>
          <w:divBdr>
            <w:top w:val="none" w:sz="0" w:space="0" w:color="auto"/>
            <w:left w:val="none" w:sz="0" w:space="0" w:color="auto"/>
            <w:bottom w:val="none" w:sz="0" w:space="0" w:color="auto"/>
            <w:right w:val="none" w:sz="0" w:space="0" w:color="auto"/>
          </w:divBdr>
          <w:divsChild>
            <w:div w:id="1287154711">
              <w:marLeft w:val="0"/>
              <w:marRight w:val="0"/>
              <w:marTop w:val="0"/>
              <w:marBottom w:val="0"/>
              <w:divBdr>
                <w:top w:val="none" w:sz="0" w:space="0" w:color="auto"/>
                <w:left w:val="none" w:sz="0" w:space="0" w:color="auto"/>
                <w:bottom w:val="none" w:sz="0" w:space="0" w:color="auto"/>
                <w:right w:val="none" w:sz="0" w:space="0" w:color="auto"/>
              </w:divBdr>
            </w:div>
          </w:divsChild>
        </w:div>
        <w:div w:id="1682313874">
          <w:marLeft w:val="0"/>
          <w:marRight w:val="0"/>
          <w:marTop w:val="0"/>
          <w:marBottom w:val="0"/>
          <w:divBdr>
            <w:top w:val="none" w:sz="0" w:space="0" w:color="auto"/>
            <w:left w:val="none" w:sz="0" w:space="0" w:color="auto"/>
            <w:bottom w:val="none" w:sz="0" w:space="0" w:color="auto"/>
            <w:right w:val="none" w:sz="0" w:space="0" w:color="auto"/>
          </w:divBdr>
          <w:divsChild>
            <w:div w:id="581334777">
              <w:marLeft w:val="0"/>
              <w:marRight w:val="0"/>
              <w:marTop w:val="0"/>
              <w:marBottom w:val="0"/>
              <w:divBdr>
                <w:top w:val="none" w:sz="0" w:space="0" w:color="auto"/>
                <w:left w:val="none" w:sz="0" w:space="0" w:color="auto"/>
                <w:bottom w:val="none" w:sz="0" w:space="0" w:color="auto"/>
                <w:right w:val="none" w:sz="0" w:space="0" w:color="auto"/>
              </w:divBdr>
            </w:div>
          </w:divsChild>
        </w:div>
        <w:div w:id="1737044861">
          <w:marLeft w:val="0"/>
          <w:marRight w:val="0"/>
          <w:marTop w:val="0"/>
          <w:marBottom w:val="0"/>
          <w:divBdr>
            <w:top w:val="none" w:sz="0" w:space="0" w:color="auto"/>
            <w:left w:val="none" w:sz="0" w:space="0" w:color="auto"/>
            <w:bottom w:val="none" w:sz="0" w:space="0" w:color="auto"/>
            <w:right w:val="none" w:sz="0" w:space="0" w:color="auto"/>
          </w:divBdr>
          <w:divsChild>
            <w:div w:id="669988470">
              <w:marLeft w:val="0"/>
              <w:marRight w:val="0"/>
              <w:marTop w:val="0"/>
              <w:marBottom w:val="0"/>
              <w:divBdr>
                <w:top w:val="none" w:sz="0" w:space="0" w:color="auto"/>
                <w:left w:val="none" w:sz="0" w:space="0" w:color="auto"/>
                <w:bottom w:val="none" w:sz="0" w:space="0" w:color="auto"/>
                <w:right w:val="none" w:sz="0" w:space="0" w:color="auto"/>
              </w:divBdr>
            </w:div>
          </w:divsChild>
        </w:div>
        <w:div w:id="1779332978">
          <w:marLeft w:val="0"/>
          <w:marRight w:val="0"/>
          <w:marTop w:val="0"/>
          <w:marBottom w:val="0"/>
          <w:divBdr>
            <w:top w:val="none" w:sz="0" w:space="0" w:color="auto"/>
            <w:left w:val="none" w:sz="0" w:space="0" w:color="auto"/>
            <w:bottom w:val="none" w:sz="0" w:space="0" w:color="auto"/>
            <w:right w:val="none" w:sz="0" w:space="0" w:color="auto"/>
          </w:divBdr>
          <w:divsChild>
            <w:div w:id="103501879">
              <w:marLeft w:val="0"/>
              <w:marRight w:val="0"/>
              <w:marTop w:val="0"/>
              <w:marBottom w:val="0"/>
              <w:divBdr>
                <w:top w:val="none" w:sz="0" w:space="0" w:color="auto"/>
                <w:left w:val="none" w:sz="0" w:space="0" w:color="auto"/>
                <w:bottom w:val="none" w:sz="0" w:space="0" w:color="auto"/>
                <w:right w:val="none" w:sz="0" w:space="0" w:color="auto"/>
              </w:divBdr>
            </w:div>
          </w:divsChild>
        </w:div>
        <w:div w:id="1846285159">
          <w:marLeft w:val="0"/>
          <w:marRight w:val="0"/>
          <w:marTop w:val="0"/>
          <w:marBottom w:val="0"/>
          <w:divBdr>
            <w:top w:val="none" w:sz="0" w:space="0" w:color="auto"/>
            <w:left w:val="none" w:sz="0" w:space="0" w:color="auto"/>
            <w:bottom w:val="none" w:sz="0" w:space="0" w:color="auto"/>
            <w:right w:val="none" w:sz="0" w:space="0" w:color="auto"/>
          </w:divBdr>
          <w:divsChild>
            <w:div w:id="689335600">
              <w:marLeft w:val="0"/>
              <w:marRight w:val="0"/>
              <w:marTop w:val="0"/>
              <w:marBottom w:val="0"/>
              <w:divBdr>
                <w:top w:val="none" w:sz="0" w:space="0" w:color="auto"/>
                <w:left w:val="none" w:sz="0" w:space="0" w:color="auto"/>
                <w:bottom w:val="none" w:sz="0" w:space="0" w:color="auto"/>
                <w:right w:val="none" w:sz="0" w:space="0" w:color="auto"/>
              </w:divBdr>
            </w:div>
          </w:divsChild>
        </w:div>
        <w:div w:id="2047437598">
          <w:marLeft w:val="0"/>
          <w:marRight w:val="0"/>
          <w:marTop w:val="0"/>
          <w:marBottom w:val="0"/>
          <w:divBdr>
            <w:top w:val="none" w:sz="0" w:space="0" w:color="auto"/>
            <w:left w:val="none" w:sz="0" w:space="0" w:color="auto"/>
            <w:bottom w:val="none" w:sz="0" w:space="0" w:color="auto"/>
            <w:right w:val="none" w:sz="0" w:space="0" w:color="auto"/>
          </w:divBdr>
          <w:divsChild>
            <w:div w:id="893151833">
              <w:marLeft w:val="0"/>
              <w:marRight w:val="0"/>
              <w:marTop w:val="0"/>
              <w:marBottom w:val="0"/>
              <w:divBdr>
                <w:top w:val="none" w:sz="0" w:space="0" w:color="auto"/>
                <w:left w:val="none" w:sz="0" w:space="0" w:color="auto"/>
                <w:bottom w:val="none" w:sz="0" w:space="0" w:color="auto"/>
                <w:right w:val="none" w:sz="0" w:space="0" w:color="auto"/>
              </w:divBdr>
            </w:div>
          </w:divsChild>
        </w:div>
        <w:div w:id="2142532553">
          <w:marLeft w:val="0"/>
          <w:marRight w:val="0"/>
          <w:marTop w:val="0"/>
          <w:marBottom w:val="0"/>
          <w:divBdr>
            <w:top w:val="none" w:sz="0" w:space="0" w:color="auto"/>
            <w:left w:val="none" w:sz="0" w:space="0" w:color="auto"/>
            <w:bottom w:val="none" w:sz="0" w:space="0" w:color="auto"/>
            <w:right w:val="none" w:sz="0" w:space="0" w:color="auto"/>
          </w:divBdr>
          <w:divsChild>
            <w:div w:id="178311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50157">
      <w:bodyDiv w:val="1"/>
      <w:marLeft w:val="0"/>
      <w:marRight w:val="0"/>
      <w:marTop w:val="0"/>
      <w:marBottom w:val="0"/>
      <w:divBdr>
        <w:top w:val="none" w:sz="0" w:space="0" w:color="auto"/>
        <w:left w:val="none" w:sz="0" w:space="0" w:color="auto"/>
        <w:bottom w:val="none" w:sz="0" w:space="0" w:color="auto"/>
        <w:right w:val="none" w:sz="0" w:space="0" w:color="auto"/>
      </w:divBdr>
    </w:div>
    <w:div w:id="152258889">
      <w:bodyDiv w:val="1"/>
      <w:marLeft w:val="0"/>
      <w:marRight w:val="0"/>
      <w:marTop w:val="0"/>
      <w:marBottom w:val="0"/>
      <w:divBdr>
        <w:top w:val="none" w:sz="0" w:space="0" w:color="auto"/>
        <w:left w:val="none" w:sz="0" w:space="0" w:color="auto"/>
        <w:bottom w:val="none" w:sz="0" w:space="0" w:color="auto"/>
        <w:right w:val="none" w:sz="0" w:space="0" w:color="auto"/>
      </w:divBdr>
      <w:divsChild>
        <w:div w:id="1246495130">
          <w:marLeft w:val="0"/>
          <w:marRight w:val="0"/>
          <w:marTop w:val="0"/>
          <w:marBottom w:val="0"/>
          <w:divBdr>
            <w:top w:val="none" w:sz="0" w:space="0" w:color="auto"/>
            <w:left w:val="none" w:sz="0" w:space="0" w:color="auto"/>
            <w:bottom w:val="none" w:sz="0" w:space="0" w:color="auto"/>
            <w:right w:val="none" w:sz="0" w:space="0" w:color="auto"/>
          </w:divBdr>
          <w:divsChild>
            <w:div w:id="743338581">
              <w:marLeft w:val="0"/>
              <w:marRight w:val="0"/>
              <w:marTop w:val="0"/>
              <w:marBottom w:val="0"/>
              <w:divBdr>
                <w:top w:val="none" w:sz="0" w:space="0" w:color="auto"/>
                <w:left w:val="none" w:sz="0" w:space="0" w:color="auto"/>
                <w:bottom w:val="none" w:sz="0" w:space="0" w:color="auto"/>
                <w:right w:val="none" w:sz="0" w:space="0" w:color="auto"/>
              </w:divBdr>
              <w:divsChild>
                <w:div w:id="1143931672">
                  <w:marLeft w:val="0"/>
                  <w:marRight w:val="0"/>
                  <w:marTop w:val="0"/>
                  <w:marBottom w:val="0"/>
                  <w:divBdr>
                    <w:top w:val="none" w:sz="0" w:space="0" w:color="auto"/>
                    <w:left w:val="none" w:sz="0" w:space="0" w:color="auto"/>
                    <w:bottom w:val="none" w:sz="0" w:space="0" w:color="auto"/>
                    <w:right w:val="none" w:sz="0" w:space="0" w:color="auto"/>
                  </w:divBdr>
                  <w:divsChild>
                    <w:div w:id="1706908693">
                      <w:marLeft w:val="0"/>
                      <w:marRight w:val="0"/>
                      <w:marTop w:val="0"/>
                      <w:marBottom w:val="0"/>
                      <w:divBdr>
                        <w:top w:val="none" w:sz="0" w:space="0" w:color="auto"/>
                        <w:left w:val="none" w:sz="0" w:space="0" w:color="auto"/>
                        <w:bottom w:val="none" w:sz="0" w:space="0" w:color="auto"/>
                        <w:right w:val="none" w:sz="0" w:space="0" w:color="auto"/>
                      </w:divBdr>
                      <w:divsChild>
                        <w:div w:id="203819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300329">
      <w:bodyDiv w:val="1"/>
      <w:marLeft w:val="0"/>
      <w:marRight w:val="0"/>
      <w:marTop w:val="0"/>
      <w:marBottom w:val="0"/>
      <w:divBdr>
        <w:top w:val="none" w:sz="0" w:space="0" w:color="auto"/>
        <w:left w:val="none" w:sz="0" w:space="0" w:color="auto"/>
        <w:bottom w:val="none" w:sz="0" w:space="0" w:color="auto"/>
        <w:right w:val="none" w:sz="0" w:space="0" w:color="auto"/>
      </w:divBdr>
      <w:divsChild>
        <w:div w:id="153491786">
          <w:marLeft w:val="20"/>
          <w:marRight w:val="0"/>
          <w:marTop w:val="0"/>
          <w:marBottom w:val="0"/>
          <w:divBdr>
            <w:top w:val="none" w:sz="0" w:space="0" w:color="auto"/>
            <w:left w:val="none" w:sz="0" w:space="0" w:color="auto"/>
            <w:bottom w:val="none" w:sz="0" w:space="0" w:color="auto"/>
            <w:right w:val="none" w:sz="0" w:space="0" w:color="auto"/>
          </w:divBdr>
        </w:div>
        <w:div w:id="207112415">
          <w:marLeft w:val="20"/>
          <w:marRight w:val="0"/>
          <w:marTop w:val="0"/>
          <w:marBottom w:val="0"/>
          <w:divBdr>
            <w:top w:val="none" w:sz="0" w:space="0" w:color="auto"/>
            <w:left w:val="none" w:sz="0" w:space="0" w:color="auto"/>
            <w:bottom w:val="none" w:sz="0" w:space="0" w:color="auto"/>
            <w:right w:val="none" w:sz="0" w:space="0" w:color="auto"/>
          </w:divBdr>
        </w:div>
        <w:div w:id="331835842">
          <w:marLeft w:val="20"/>
          <w:marRight w:val="0"/>
          <w:marTop w:val="0"/>
          <w:marBottom w:val="0"/>
          <w:divBdr>
            <w:top w:val="none" w:sz="0" w:space="0" w:color="auto"/>
            <w:left w:val="none" w:sz="0" w:space="0" w:color="auto"/>
            <w:bottom w:val="none" w:sz="0" w:space="0" w:color="auto"/>
            <w:right w:val="none" w:sz="0" w:space="0" w:color="auto"/>
          </w:divBdr>
        </w:div>
        <w:div w:id="421069206">
          <w:marLeft w:val="20"/>
          <w:marRight w:val="0"/>
          <w:marTop w:val="0"/>
          <w:marBottom w:val="0"/>
          <w:divBdr>
            <w:top w:val="none" w:sz="0" w:space="0" w:color="auto"/>
            <w:left w:val="none" w:sz="0" w:space="0" w:color="auto"/>
            <w:bottom w:val="none" w:sz="0" w:space="0" w:color="auto"/>
            <w:right w:val="none" w:sz="0" w:space="0" w:color="auto"/>
          </w:divBdr>
        </w:div>
        <w:div w:id="433867957">
          <w:marLeft w:val="20"/>
          <w:marRight w:val="0"/>
          <w:marTop w:val="0"/>
          <w:marBottom w:val="0"/>
          <w:divBdr>
            <w:top w:val="none" w:sz="0" w:space="0" w:color="auto"/>
            <w:left w:val="none" w:sz="0" w:space="0" w:color="auto"/>
            <w:bottom w:val="none" w:sz="0" w:space="0" w:color="auto"/>
            <w:right w:val="none" w:sz="0" w:space="0" w:color="auto"/>
          </w:divBdr>
        </w:div>
        <w:div w:id="604963176">
          <w:marLeft w:val="20"/>
          <w:marRight w:val="0"/>
          <w:marTop w:val="0"/>
          <w:marBottom w:val="0"/>
          <w:divBdr>
            <w:top w:val="none" w:sz="0" w:space="0" w:color="auto"/>
            <w:left w:val="none" w:sz="0" w:space="0" w:color="auto"/>
            <w:bottom w:val="none" w:sz="0" w:space="0" w:color="auto"/>
            <w:right w:val="none" w:sz="0" w:space="0" w:color="auto"/>
          </w:divBdr>
        </w:div>
        <w:div w:id="629437366">
          <w:marLeft w:val="20"/>
          <w:marRight w:val="0"/>
          <w:marTop w:val="0"/>
          <w:marBottom w:val="0"/>
          <w:divBdr>
            <w:top w:val="none" w:sz="0" w:space="0" w:color="auto"/>
            <w:left w:val="none" w:sz="0" w:space="0" w:color="auto"/>
            <w:bottom w:val="none" w:sz="0" w:space="0" w:color="auto"/>
            <w:right w:val="none" w:sz="0" w:space="0" w:color="auto"/>
          </w:divBdr>
        </w:div>
        <w:div w:id="630671297">
          <w:marLeft w:val="20"/>
          <w:marRight w:val="0"/>
          <w:marTop w:val="0"/>
          <w:marBottom w:val="0"/>
          <w:divBdr>
            <w:top w:val="none" w:sz="0" w:space="0" w:color="auto"/>
            <w:left w:val="none" w:sz="0" w:space="0" w:color="auto"/>
            <w:bottom w:val="none" w:sz="0" w:space="0" w:color="auto"/>
            <w:right w:val="none" w:sz="0" w:space="0" w:color="auto"/>
          </w:divBdr>
        </w:div>
        <w:div w:id="766387748">
          <w:marLeft w:val="20"/>
          <w:marRight w:val="0"/>
          <w:marTop w:val="0"/>
          <w:marBottom w:val="0"/>
          <w:divBdr>
            <w:top w:val="none" w:sz="0" w:space="0" w:color="auto"/>
            <w:left w:val="none" w:sz="0" w:space="0" w:color="auto"/>
            <w:bottom w:val="none" w:sz="0" w:space="0" w:color="auto"/>
            <w:right w:val="none" w:sz="0" w:space="0" w:color="auto"/>
          </w:divBdr>
        </w:div>
        <w:div w:id="793906635">
          <w:marLeft w:val="20"/>
          <w:marRight w:val="0"/>
          <w:marTop w:val="0"/>
          <w:marBottom w:val="0"/>
          <w:divBdr>
            <w:top w:val="none" w:sz="0" w:space="0" w:color="auto"/>
            <w:left w:val="none" w:sz="0" w:space="0" w:color="auto"/>
            <w:bottom w:val="none" w:sz="0" w:space="0" w:color="auto"/>
            <w:right w:val="none" w:sz="0" w:space="0" w:color="auto"/>
          </w:divBdr>
        </w:div>
        <w:div w:id="807286736">
          <w:marLeft w:val="20"/>
          <w:marRight w:val="0"/>
          <w:marTop w:val="0"/>
          <w:marBottom w:val="0"/>
          <w:divBdr>
            <w:top w:val="none" w:sz="0" w:space="0" w:color="auto"/>
            <w:left w:val="none" w:sz="0" w:space="0" w:color="auto"/>
            <w:bottom w:val="none" w:sz="0" w:space="0" w:color="auto"/>
            <w:right w:val="none" w:sz="0" w:space="0" w:color="auto"/>
          </w:divBdr>
        </w:div>
        <w:div w:id="902107947">
          <w:marLeft w:val="20"/>
          <w:marRight w:val="0"/>
          <w:marTop w:val="0"/>
          <w:marBottom w:val="0"/>
          <w:divBdr>
            <w:top w:val="none" w:sz="0" w:space="0" w:color="auto"/>
            <w:left w:val="none" w:sz="0" w:space="0" w:color="auto"/>
            <w:bottom w:val="none" w:sz="0" w:space="0" w:color="auto"/>
            <w:right w:val="none" w:sz="0" w:space="0" w:color="auto"/>
          </w:divBdr>
        </w:div>
        <w:div w:id="1010448082">
          <w:marLeft w:val="20"/>
          <w:marRight w:val="0"/>
          <w:marTop w:val="0"/>
          <w:marBottom w:val="0"/>
          <w:divBdr>
            <w:top w:val="none" w:sz="0" w:space="0" w:color="auto"/>
            <w:left w:val="none" w:sz="0" w:space="0" w:color="auto"/>
            <w:bottom w:val="none" w:sz="0" w:space="0" w:color="auto"/>
            <w:right w:val="none" w:sz="0" w:space="0" w:color="auto"/>
          </w:divBdr>
        </w:div>
        <w:div w:id="1096710271">
          <w:marLeft w:val="20"/>
          <w:marRight w:val="0"/>
          <w:marTop w:val="0"/>
          <w:marBottom w:val="0"/>
          <w:divBdr>
            <w:top w:val="none" w:sz="0" w:space="0" w:color="auto"/>
            <w:left w:val="none" w:sz="0" w:space="0" w:color="auto"/>
            <w:bottom w:val="none" w:sz="0" w:space="0" w:color="auto"/>
            <w:right w:val="none" w:sz="0" w:space="0" w:color="auto"/>
          </w:divBdr>
        </w:div>
        <w:div w:id="1113937986">
          <w:marLeft w:val="20"/>
          <w:marRight w:val="0"/>
          <w:marTop w:val="0"/>
          <w:marBottom w:val="0"/>
          <w:divBdr>
            <w:top w:val="none" w:sz="0" w:space="0" w:color="auto"/>
            <w:left w:val="none" w:sz="0" w:space="0" w:color="auto"/>
            <w:bottom w:val="none" w:sz="0" w:space="0" w:color="auto"/>
            <w:right w:val="none" w:sz="0" w:space="0" w:color="auto"/>
          </w:divBdr>
        </w:div>
        <w:div w:id="1123891475">
          <w:marLeft w:val="20"/>
          <w:marRight w:val="0"/>
          <w:marTop w:val="0"/>
          <w:marBottom w:val="0"/>
          <w:divBdr>
            <w:top w:val="none" w:sz="0" w:space="0" w:color="auto"/>
            <w:left w:val="none" w:sz="0" w:space="0" w:color="auto"/>
            <w:bottom w:val="none" w:sz="0" w:space="0" w:color="auto"/>
            <w:right w:val="none" w:sz="0" w:space="0" w:color="auto"/>
          </w:divBdr>
        </w:div>
        <w:div w:id="1267153635">
          <w:marLeft w:val="20"/>
          <w:marRight w:val="0"/>
          <w:marTop w:val="0"/>
          <w:marBottom w:val="0"/>
          <w:divBdr>
            <w:top w:val="none" w:sz="0" w:space="0" w:color="auto"/>
            <w:left w:val="none" w:sz="0" w:space="0" w:color="auto"/>
            <w:bottom w:val="none" w:sz="0" w:space="0" w:color="auto"/>
            <w:right w:val="none" w:sz="0" w:space="0" w:color="auto"/>
          </w:divBdr>
        </w:div>
        <w:div w:id="1388601358">
          <w:marLeft w:val="20"/>
          <w:marRight w:val="0"/>
          <w:marTop w:val="0"/>
          <w:marBottom w:val="0"/>
          <w:divBdr>
            <w:top w:val="none" w:sz="0" w:space="0" w:color="auto"/>
            <w:left w:val="none" w:sz="0" w:space="0" w:color="auto"/>
            <w:bottom w:val="none" w:sz="0" w:space="0" w:color="auto"/>
            <w:right w:val="none" w:sz="0" w:space="0" w:color="auto"/>
          </w:divBdr>
        </w:div>
        <w:div w:id="1397434230">
          <w:marLeft w:val="20"/>
          <w:marRight w:val="0"/>
          <w:marTop w:val="0"/>
          <w:marBottom w:val="0"/>
          <w:divBdr>
            <w:top w:val="none" w:sz="0" w:space="0" w:color="auto"/>
            <w:left w:val="none" w:sz="0" w:space="0" w:color="auto"/>
            <w:bottom w:val="none" w:sz="0" w:space="0" w:color="auto"/>
            <w:right w:val="none" w:sz="0" w:space="0" w:color="auto"/>
          </w:divBdr>
        </w:div>
        <w:div w:id="1531450159">
          <w:marLeft w:val="20"/>
          <w:marRight w:val="0"/>
          <w:marTop w:val="0"/>
          <w:marBottom w:val="0"/>
          <w:divBdr>
            <w:top w:val="none" w:sz="0" w:space="0" w:color="auto"/>
            <w:left w:val="none" w:sz="0" w:space="0" w:color="auto"/>
            <w:bottom w:val="none" w:sz="0" w:space="0" w:color="auto"/>
            <w:right w:val="none" w:sz="0" w:space="0" w:color="auto"/>
          </w:divBdr>
        </w:div>
        <w:div w:id="1577590380">
          <w:marLeft w:val="20"/>
          <w:marRight w:val="0"/>
          <w:marTop w:val="0"/>
          <w:marBottom w:val="0"/>
          <w:divBdr>
            <w:top w:val="none" w:sz="0" w:space="0" w:color="auto"/>
            <w:left w:val="none" w:sz="0" w:space="0" w:color="auto"/>
            <w:bottom w:val="none" w:sz="0" w:space="0" w:color="auto"/>
            <w:right w:val="none" w:sz="0" w:space="0" w:color="auto"/>
          </w:divBdr>
        </w:div>
        <w:div w:id="1795560711">
          <w:marLeft w:val="20"/>
          <w:marRight w:val="0"/>
          <w:marTop w:val="0"/>
          <w:marBottom w:val="0"/>
          <w:divBdr>
            <w:top w:val="none" w:sz="0" w:space="0" w:color="auto"/>
            <w:left w:val="none" w:sz="0" w:space="0" w:color="auto"/>
            <w:bottom w:val="none" w:sz="0" w:space="0" w:color="auto"/>
            <w:right w:val="none" w:sz="0" w:space="0" w:color="auto"/>
          </w:divBdr>
        </w:div>
        <w:div w:id="1849515522">
          <w:marLeft w:val="20"/>
          <w:marRight w:val="0"/>
          <w:marTop w:val="0"/>
          <w:marBottom w:val="0"/>
          <w:divBdr>
            <w:top w:val="none" w:sz="0" w:space="0" w:color="auto"/>
            <w:left w:val="none" w:sz="0" w:space="0" w:color="auto"/>
            <w:bottom w:val="none" w:sz="0" w:space="0" w:color="auto"/>
            <w:right w:val="none" w:sz="0" w:space="0" w:color="auto"/>
          </w:divBdr>
        </w:div>
        <w:div w:id="1858887687">
          <w:marLeft w:val="20"/>
          <w:marRight w:val="0"/>
          <w:marTop w:val="0"/>
          <w:marBottom w:val="0"/>
          <w:divBdr>
            <w:top w:val="none" w:sz="0" w:space="0" w:color="auto"/>
            <w:left w:val="none" w:sz="0" w:space="0" w:color="auto"/>
            <w:bottom w:val="none" w:sz="0" w:space="0" w:color="auto"/>
            <w:right w:val="none" w:sz="0" w:space="0" w:color="auto"/>
          </w:divBdr>
        </w:div>
        <w:div w:id="1968462410">
          <w:marLeft w:val="20"/>
          <w:marRight w:val="0"/>
          <w:marTop w:val="0"/>
          <w:marBottom w:val="0"/>
          <w:divBdr>
            <w:top w:val="none" w:sz="0" w:space="0" w:color="auto"/>
            <w:left w:val="none" w:sz="0" w:space="0" w:color="auto"/>
            <w:bottom w:val="none" w:sz="0" w:space="0" w:color="auto"/>
            <w:right w:val="none" w:sz="0" w:space="0" w:color="auto"/>
          </w:divBdr>
        </w:div>
        <w:div w:id="2057584524">
          <w:marLeft w:val="20"/>
          <w:marRight w:val="0"/>
          <w:marTop w:val="0"/>
          <w:marBottom w:val="0"/>
          <w:divBdr>
            <w:top w:val="none" w:sz="0" w:space="0" w:color="auto"/>
            <w:left w:val="none" w:sz="0" w:space="0" w:color="auto"/>
            <w:bottom w:val="none" w:sz="0" w:space="0" w:color="auto"/>
            <w:right w:val="none" w:sz="0" w:space="0" w:color="auto"/>
          </w:divBdr>
        </w:div>
      </w:divsChild>
    </w:div>
    <w:div w:id="154297336">
      <w:bodyDiv w:val="1"/>
      <w:marLeft w:val="0"/>
      <w:marRight w:val="0"/>
      <w:marTop w:val="0"/>
      <w:marBottom w:val="0"/>
      <w:divBdr>
        <w:top w:val="none" w:sz="0" w:space="0" w:color="auto"/>
        <w:left w:val="none" w:sz="0" w:space="0" w:color="auto"/>
        <w:bottom w:val="none" w:sz="0" w:space="0" w:color="auto"/>
        <w:right w:val="none" w:sz="0" w:space="0" w:color="auto"/>
      </w:divBdr>
      <w:divsChild>
        <w:div w:id="1863861390">
          <w:marLeft w:val="0"/>
          <w:marRight w:val="0"/>
          <w:marTop w:val="0"/>
          <w:marBottom w:val="0"/>
          <w:divBdr>
            <w:top w:val="none" w:sz="0" w:space="0" w:color="auto"/>
            <w:left w:val="none" w:sz="0" w:space="0" w:color="auto"/>
            <w:bottom w:val="none" w:sz="0" w:space="0" w:color="auto"/>
            <w:right w:val="none" w:sz="0" w:space="0" w:color="auto"/>
          </w:divBdr>
          <w:divsChild>
            <w:div w:id="1474522022">
              <w:marLeft w:val="0"/>
              <w:marRight w:val="0"/>
              <w:marTop w:val="0"/>
              <w:marBottom w:val="0"/>
              <w:divBdr>
                <w:top w:val="none" w:sz="0" w:space="0" w:color="auto"/>
                <w:left w:val="none" w:sz="0" w:space="0" w:color="auto"/>
                <w:bottom w:val="none" w:sz="0" w:space="0" w:color="auto"/>
                <w:right w:val="none" w:sz="0" w:space="0" w:color="auto"/>
              </w:divBdr>
              <w:divsChild>
                <w:div w:id="543910848">
                  <w:marLeft w:val="0"/>
                  <w:marRight w:val="0"/>
                  <w:marTop w:val="0"/>
                  <w:marBottom w:val="0"/>
                  <w:divBdr>
                    <w:top w:val="none" w:sz="0" w:space="0" w:color="auto"/>
                    <w:left w:val="none" w:sz="0" w:space="0" w:color="auto"/>
                    <w:bottom w:val="none" w:sz="0" w:space="0" w:color="auto"/>
                    <w:right w:val="none" w:sz="0" w:space="0" w:color="auto"/>
                  </w:divBdr>
                  <w:divsChild>
                    <w:div w:id="205221112">
                      <w:marLeft w:val="0"/>
                      <w:marRight w:val="0"/>
                      <w:marTop w:val="0"/>
                      <w:marBottom w:val="0"/>
                      <w:divBdr>
                        <w:top w:val="none" w:sz="0" w:space="0" w:color="auto"/>
                        <w:left w:val="none" w:sz="0" w:space="0" w:color="auto"/>
                        <w:bottom w:val="none" w:sz="0" w:space="0" w:color="auto"/>
                        <w:right w:val="none" w:sz="0" w:space="0" w:color="auto"/>
                      </w:divBdr>
                      <w:divsChild>
                        <w:div w:id="23793436">
                          <w:marLeft w:val="0"/>
                          <w:marRight w:val="0"/>
                          <w:marTop w:val="38"/>
                          <w:marBottom w:val="0"/>
                          <w:divBdr>
                            <w:top w:val="none" w:sz="0" w:space="0" w:color="auto"/>
                            <w:left w:val="none" w:sz="0" w:space="0" w:color="auto"/>
                            <w:bottom w:val="none" w:sz="0" w:space="0" w:color="auto"/>
                            <w:right w:val="none" w:sz="0" w:space="0" w:color="auto"/>
                          </w:divBdr>
                        </w:div>
                        <w:div w:id="112941178">
                          <w:marLeft w:val="0"/>
                          <w:marRight w:val="0"/>
                          <w:marTop w:val="38"/>
                          <w:marBottom w:val="0"/>
                          <w:divBdr>
                            <w:top w:val="none" w:sz="0" w:space="0" w:color="auto"/>
                            <w:left w:val="none" w:sz="0" w:space="0" w:color="auto"/>
                            <w:bottom w:val="none" w:sz="0" w:space="0" w:color="auto"/>
                            <w:right w:val="none" w:sz="0" w:space="0" w:color="auto"/>
                          </w:divBdr>
                        </w:div>
                        <w:div w:id="129178005">
                          <w:marLeft w:val="0"/>
                          <w:marRight w:val="0"/>
                          <w:marTop w:val="38"/>
                          <w:marBottom w:val="0"/>
                          <w:divBdr>
                            <w:top w:val="none" w:sz="0" w:space="0" w:color="auto"/>
                            <w:left w:val="none" w:sz="0" w:space="0" w:color="auto"/>
                            <w:bottom w:val="none" w:sz="0" w:space="0" w:color="auto"/>
                            <w:right w:val="none" w:sz="0" w:space="0" w:color="auto"/>
                          </w:divBdr>
                        </w:div>
                        <w:div w:id="284314037">
                          <w:marLeft w:val="0"/>
                          <w:marRight w:val="0"/>
                          <w:marTop w:val="38"/>
                          <w:marBottom w:val="0"/>
                          <w:divBdr>
                            <w:top w:val="none" w:sz="0" w:space="0" w:color="auto"/>
                            <w:left w:val="none" w:sz="0" w:space="0" w:color="auto"/>
                            <w:bottom w:val="none" w:sz="0" w:space="0" w:color="auto"/>
                            <w:right w:val="none" w:sz="0" w:space="0" w:color="auto"/>
                          </w:divBdr>
                        </w:div>
                        <w:div w:id="451940453">
                          <w:marLeft w:val="0"/>
                          <w:marRight w:val="0"/>
                          <w:marTop w:val="38"/>
                          <w:marBottom w:val="0"/>
                          <w:divBdr>
                            <w:top w:val="none" w:sz="0" w:space="0" w:color="auto"/>
                            <w:left w:val="none" w:sz="0" w:space="0" w:color="auto"/>
                            <w:bottom w:val="none" w:sz="0" w:space="0" w:color="auto"/>
                            <w:right w:val="none" w:sz="0" w:space="0" w:color="auto"/>
                          </w:divBdr>
                        </w:div>
                        <w:div w:id="550272278">
                          <w:marLeft w:val="0"/>
                          <w:marRight w:val="0"/>
                          <w:marTop w:val="38"/>
                          <w:marBottom w:val="0"/>
                          <w:divBdr>
                            <w:top w:val="none" w:sz="0" w:space="0" w:color="auto"/>
                            <w:left w:val="none" w:sz="0" w:space="0" w:color="auto"/>
                            <w:bottom w:val="none" w:sz="0" w:space="0" w:color="auto"/>
                            <w:right w:val="none" w:sz="0" w:space="0" w:color="auto"/>
                          </w:divBdr>
                        </w:div>
                        <w:div w:id="613680264">
                          <w:marLeft w:val="0"/>
                          <w:marRight w:val="0"/>
                          <w:marTop w:val="38"/>
                          <w:marBottom w:val="0"/>
                          <w:divBdr>
                            <w:top w:val="none" w:sz="0" w:space="0" w:color="auto"/>
                            <w:left w:val="none" w:sz="0" w:space="0" w:color="auto"/>
                            <w:bottom w:val="none" w:sz="0" w:space="0" w:color="auto"/>
                            <w:right w:val="none" w:sz="0" w:space="0" w:color="auto"/>
                          </w:divBdr>
                        </w:div>
                        <w:div w:id="671030106">
                          <w:marLeft w:val="0"/>
                          <w:marRight w:val="0"/>
                          <w:marTop w:val="38"/>
                          <w:marBottom w:val="0"/>
                          <w:divBdr>
                            <w:top w:val="none" w:sz="0" w:space="0" w:color="auto"/>
                            <w:left w:val="none" w:sz="0" w:space="0" w:color="auto"/>
                            <w:bottom w:val="none" w:sz="0" w:space="0" w:color="auto"/>
                            <w:right w:val="none" w:sz="0" w:space="0" w:color="auto"/>
                          </w:divBdr>
                        </w:div>
                        <w:div w:id="731541289">
                          <w:marLeft w:val="0"/>
                          <w:marRight w:val="0"/>
                          <w:marTop w:val="38"/>
                          <w:marBottom w:val="0"/>
                          <w:divBdr>
                            <w:top w:val="none" w:sz="0" w:space="0" w:color="auto"/>
                            <w:left w:val="none" w:sz="0" w:space="0" w:color="auto"/>
                            <w:bottom w:val="none" w:sz="0" w:space="0" w:color="auto"/>
                            <w:right w:val="none" w:sz="0" w:space="0" w:color="auto"/>
                          </w:divBdr>
                        </w:div>
                        <w:div w:id="854463035">
                          <w:marLeft w:val="0"/>
                          <w:marRight w:val="0"/>
                          <w:marTop w:val="38"/>
                          <w:marBottom w:val="0"/>
                          <w:divBdr>
                            <w:top w:val="none" w:sz="0" w:space="0" w:color="auto"/>
                            <w:left w:val="none" w:sz="0" w:space="0" w:color="auto"/>
                            <w:bottom w:val="none" w:sz="0" w:space="0" w:color="auto"/>
                            <w:right w:val="none" w:sz="0" w:space="0" w:color="auto"/>
                          </w:divBdr>
                        </w:div>
                        <w:div w:id="880362829">
                          <w:marLeft w:val="0"/>
                          <w:marRight w:val="0"/>
                          <w:marTop w:val="38"/>
                          <w:marBottom w:val="0"/>
                          <w:divBdr>
                            <w:top w:val="none" w:sz="0" w:space="0" w:color="auto"/>
                            <w:left w:val="none" w:sz="0" w:space="0" w:color="auto"/>
                            <w:bottom w:val="none" w:sz="0" w:space="0" w:color="auto"/>
                            <w:right w:val="none" w:sz="0" w:space="0" w:color="auto"/>
                          </w:divBdr>
                        </w:div>
                        <w:div w:id="918052048">
                          <w:marLeft w:val="0"/>
                          <w:marRight w:val="0"/>
                          <w:marTop w:val="38"/>
                          <w:marBottom w:val="0"/>
                          <w:divBdr>
                            <w:top w:val="none" w:sz="0" w:space="0" w:color="auto"/>
                            <w:left w:val="none" w:sz="0" w:space="0" w:color="auto"/>
                            <w:bottom w:val="none" w:sz="0" w:space="0" w:color="auto"/>
                            <w:right w:val="none" w:sz="0" w:space="0" w:color="auto"/>
                          </w:divBdr>
                        </w:div>
                        <w:div w:id="1007908809">
                          <w:marLeft w:val="0"/>
                          <w:marRight w:val="0"/>
                          <w:marTop w:val="38"/>
                          <w:marBottom w:val="0"/>
                          <w:divBdr>
                            <w:top w:val="none" w:sz="0" w:space="0" w:color="auto"/>
                            <w:left w:val="none" w:sz="0" w:space="0" w:color="auto"/>
                            <w:bottom w:val="none" w:sz="0" w:space="0" w:color="auto"/>
                            <w:right w:val="none" w:sz="0" w:space="0" w:color="auto"/>
                          </w:divBdr>
                        </w:div>
                        <w:div w:id="1033530715">
                          <w:marLeft w:val="0"/>
                          <w:marRight w:val="0"/>
                          <w:marTop w:val="38"/>
                          <w:marBottom w:val="0"/>
                          <w:divBdr>
                            <w:top w:val="none" w:sz="0" w:space="0" w:color="auto"/>
                            <w:left w:val="none" w:sz="0" w:space="0" w:color="auto"/>
                            <w:bottom w:val="none" w:sz="0" w:space="0" w:color="auto"/>
                            <w:right w:val="none" w:sz="0" w:space="0" w:color="auto"/>
                          </w:divBdr>
                        </w:div>
                        <w:div w:id="1088426969">
                          <w:marLeft w:val="0"/>
                          <w:marRight w:val="0"/>
                          <w:marTop w:val="38"/>
                          <w:marBottom w:val="0"/>
                          <w:divBdr>
                            <w:top w:val="none" w:sz="0" w:space="0" w:color="auto"/>
                            <w:left w:val="none" w:sz="0" w:space="0" w:color="auto"/>
                            <w:bottom w:val="none" w:sz="0" w:space="0" w:color="auto"/>
                            <w:right w:val="none" w:sz="0" w:space="0" w:color="auto"/>
                          </w:divBdr>
                        </w:div>
                        <w:div w:id="1126849366">
                          <w:marLeft w:val="0"/>
                          <w:marRight w:val="0"/>
                          <w:marTop w:val="38"/>
                          <w:marBottom w:val="0"/>
                          <w:divBdr>
                            <w:top w:val="none" w:sz="0" w:space="0" w:color="auto"/>
                            <w:left w:val="none" w:sz="0" w:space="0" w:color="auto"/>
                            <w:bottom w:val="none" w:sz="0" w:space="0" w:color="auto"/>
                            <w:right w:val="none" w:sz="0" w:space="0" w:color="auto"/>
                          </w:divBdr>
                        </w:div>
                        <w:div w:id="1183057607">
                          <w:marLeft w:val="0"/>
                          <w:marRight w:val="0"/>
                          <w:marTop w:val="38"/>
                          <w:marBottom w:val="0"/>
                          <w:divBdr>
                            <w:top w:val="none" w:sz="0" w:space="0" w:color="auto"/>
                            <w:left w:val="none" w:sz="0" w:space="0" w:color="auto"/>
                            <w:bottom w:val="none" w:sz="0" w:space="0" w:color="auto"/>
                            <w:right w:val="none" w:sz="0" w:space="0" w:color="auto"/>
                          </w:divBdr>
                        </w:div>
                        <w:div w:id="1317226931">
                          <w:marLeft w:val="0"/>
                          <w:marRight w:val="0"/>
                          <w:marTop w:val="38"/>
                          <w:marBottom w:val="0"/>
                          <w:divBdr>
                            <w:top w:val="none" w:sz="0" w:space="0" w:color="auto"/>
                            <w:left w:val="none" w:sz="0" w:space="0" w:color="auto"/>
                            <w:bottom w:val="none" w:sz="0" w:space="0" w:color="auto"/>
                            <w:right w:val="none" w:sz="0" w:space="0" w:color="auto"/>
                          </w:divBdr>
                        </w:div>
                        <w:div w:id="1341081528">
                          <w:marLeft w:val="0"/>
                          <w:marRight w:val="0"/>
                          <w:marTop w:val="38"/>
                          <w:marBottom w:val="0"/>
                          <w:divBdr>
                            <w:top w:val="none" w:sz="0" w:space="0" w:color="auto"/>
                            <w:left w:val="none" w:sz="0" w:space="0" w:color="auto"/>
                            <w:bottom w:val="none" w:sz="0" w:space="0" w:color="auto"/>
                            <w:right w:val="none" w:sz="0" w:space="0" w:color="auto"/>
                          </w:divBdr>
                        </w:div>
                        <w:div w:id="1422141238">
                          <w:marLeft w:val="0"/>
                          <w:marRight w:val="0"/>
                          <w:marTop w:val="38"/>
                          <w:marBottom w:val="0"/>
                          <w:divBdr>
                            <w:top w:val="none" w:sz="0" w:space="0" w:color="auto"/>
                            <w:left w:val="none" w:sz="0" w:space="0" w:color="auto"/>
                            <w:bottom w:val="none" w:sz="0" w:space="0" w:color="auto"/>
                            <w:right w:val="none" w:sz="0" w:space="0" w:color="auto"/>
                          </w:divBdr>
                        </w:div>
                        <w:div w:id="1426919286">
                          <w:marLeft w:val="0"/>
                          <w:marRight w:val="0"/>
                          <w:marTop w:val="38"/>
                          <w:marBottom w:val="0"/>
                          <w:divBdr>
                            <w:top w:val="none" w:sz="0" w:space="0" w:color="auto"/>
                            <w:left w:val="none" w:sz="0" w:space="0" w:color="auto"/>
                            <w:bottom w:val="none" w:sz="0" w:space="0" w:color="auto"/>
                            <w:right w:val="none" w:sz="0" w:space="0" w:color="auto"/>
                          </w:divBdr>
                        </w:div>
                        <w:div w:id="1508321653">
                          <w:marLeft w:val="0"/>
                          <w:marRight w:val="0"/>
                          <w:marTop w:val="38"/>
                          <w:marBottom w:val="0"/>
                          <w:divBdr>
                            <w:top w:val="none" w:sz="0" w:space="0" w:color="auto"/>
                            <w:left w:val="none" w:sz="0" w:space="0" w:color="auto"/>
                            <w:bottom w:val="none" w:sz="0" w:space="0" w:color="auto"/>
                            <w:right w:val="none" w:sz="0" w:space="0" w:color="auto"/>
                          </w:divBdr>
                        </w:div>
                        <w:div w:id="1560164428">
                          <w:marLeft w:val="0"/>
                          <w:marRight w:val="0"/>
                          <w:marTop w:val="38"/>
                          <w:marBottom w:val="0"/>
                          <w:divBdr>
                            <w:top w:val="none" w:sz="0" w:space="0" w:color="auto"/>
                            <w:left w:val="none" w:sz="0" w:space="0" w:color="auto"/>
                            <w:bottom w:val="none" w:sz="0" w:space="0" w:color="auto"/>
                            <w:right w:val="none" w:sz="0" w:space="0" w:color="auto"/>
                          </w:divBdr>
                        </w:div>
                        <w:div w:id="1564439961">
                          <w:marLeft w:val="0"/>
                          <w:marRight w:val="0"/>
                          <w:marTop w:val="38"/>
                          <w:marBottom w:val="0"/>
                          <w:divBdr>
                            <w:top w:val="none" w:sz="0" w:space="0" w:color="auto"/>
                            <w:left w:val="none" w:sz="0" w:space="0" w:color="auto"/>
                            <w:bottom w:val="none" w:sz="0" w:space="0" w:color="auto"/>
                            <w:right w:val="none" w:sz="0" w:space="0" w:color="auto"/>
                          </w:divBdr>
                        </w:div>
                        <w:div w:id="1653218029">
                          <w:marLeft w:val="0"/>
                          <w:marRight w:val="0"/>
                          <w:marTop w:val="38"/>
                          <w:marBottom w:val="0"/>
                          <w:divBdr>
                            <w:top w:val="none" w:sz="0" w:space="0" w:color="auto"/>
                            <w:left w:val="none" w:sz="0" w:space="0" w:color="auto"/>
                            <w:bottom w:val="none" w:sz="0" w:space="0" w:color="auto"/>
                            <w:right w:val="none" w:sz="0" w:space="0" w:color="auto"/>
                          </w:divBdr>
                        </w:div>
                        <w:div w:id="1680353077">
                          <w:marLeft w:val="0"/>
                          <w:marRight w:val="0"/>
                          <w:marTop w:val="38"/>
                          <w:marBottom w:val="0"/>
                          <w:divBdr>
                            <w:top w:val="none" w:sz="0" w:space="0" w:color="auto"/>
                            <w:left w:val="none" w:sz="0" w:space="0" w:color="auto"/>
                            <w:bottom w:val="none" w:sz="0" w:space="0" w:color="auto"/>
                            <w:right w:val="none" w:sz="0" w:space="0" w:color="auto"/>
                          </w:divBdr>
                        </w:div>
                        <w:div w:id="1780029624">
                          <w:marLeft w:val="0"/>
                          <w:marRight w:val="0"/>
                          <w:marTop w:val="38"/>
                          <w:marBottom w:val="0"/>
                          <w:divBdr>
                            <w:top w:val="none" w:sz="0" w:space="0" w:color="auto"/>
                            <w:left w:val="none" w:sz="0" w:space="0" w:color="auto"/>
                            <w:bottom w:val="none" w:sz="0" w:space="0" w:color="auto"/>
                            <w:right w:val="none" w:sz="0" w:space="0" w:color="auto"/>
                          </w:divBdr>
                        </w:div>
                        <w:div w:id="1953979678">
                          <w:marLeft w:val="0"/>
                          <w:marRight w:val="0"/>
                          <w:marTop w:val="3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920608">
      <w:bodyDiv w:val="1"/>
      <w:marLeft w:val="0"/>
      <w:marRight w:val="0"/>
      <w:marTop w:val="0"/>
      <w:marBottom w:val="0"/>
      <w:divBdr>
        <w:top w:val="none" w:sz="0" w:space="0" w:color="auto"/>
        <w:left w:val="none" w:sz="0" w:space="0" w:color="auto"/>
        <w:bottom w:val="none" w:sz="0" w:space="0" w:color="auto"/>
        <w:right w:val="none" w:sz="0" w:space="0" w:color="auto"/>
      </w:divBdr>
    </w:div>
    <w:div w:id="157228939">
      <w:bodyDiv w:val="1"/>
      <w:marLeft w:val="0"/>
      <w:marRight w:val="0"/>
      <w:marTop w:val="0"/>
      <w:marBottom w:val="0"/>
      <w:divBdr>
        <w:top w:val="none" w:sz="0" w:space="0" w:color="auto"/>
        <w:left w:val="none" w:sz="0" w:space="0" w:color="auto"/>
        <w:bottom w:val="none" w:sz="0" w:space="0" w:color="auto"/>
        <w:right w:val="none" w:sz="0" w:space="0" w:color="auto"/>
      </w:divBdr>
      <w:divsChild>
        <w:div w:id="611059182">
          <w:marLeft w:val="0"/>
          <w:marRight w:val="0"/>
          <w:marTop w:val="0"/>
          <w:marBottom w:val="0"/>
          <w:divBdr>
            <w:top w:val="none" w:sz="0" w:space="0" w:color="auto"/>
            <w:left w:val="none" w:sz="0" w:space="0" w:color="auto"/>
            <w:bottom w:val="none" w:sz="0" w:space="0" w:color="auto"/>
            <w:right w:val="none" w:sz="0" w:space="0" w:color="auto"/>
          </w:divBdr>
          <w:divsChild>
            <w:div w:id="1443649983">
              <w:marLeft w:val="0"/>
              <w:marRight w:val="0"/>
              <w:marTop w:val="0"/>
              <w:marBottom w:val="0"/>
              <w:divBdr>
                <w:top w:val="none" w:sz="0" w:space="0" w:color="auto"/>
                <w:left w:val="none" w:sz="0" w:space="0" w:color="auto"/>
                <w:bottom w:val="none" w:sz="0" w:space="0" w:color="auto"/>
                <w:right w:val="none" w:sz="0" w:space="0" w:color="auto"/>
              </w:divBdr>
              <w:divsChild>
                <w:div w:id="1114059088">
                  <w:marLeft w:val="0"/>
                  <w:marRight w:val="0"/>
                  <w:marTop w:val="0"/>
                  <w:marBottom w:val="0"/>
                  <w:divBdr>
                    <w:top w:val="none" w:sz="0" w:space="0" w:color="auto"/>
                    <w:left w:val="none" w:sz="0" w:space="0" w:color="auto"/>
                    <w:bottom w:val="none" w:sz="0" w:space="0" w:color="auto"/>
                    <w:right w:val="none" w:sz="0" w:space="0" w:color="auto"/>
                  </w:divBdr>
                  <w:divsChild>
                    <w:div w:id="615798245">
                      <w:marLeft w:val="0"/>
                      <w:marRight w:val="0"/>
                      <w:marTop w:val="0"/>
                      <w:marBottom w:val="0"/>
                      <w:divBdr>
                        <w:top w:val="single" w:sz="4" w:space="1" w:color="C0C0C0"/>
                        <w:left w:val="single" w:sz="4" w:space="1" w:color="C0C0C0"/>
                        <w:bottom w:val="single" w:sz="4" w:space="1" w:color="C0C0C0"/>
                        <w:right w:val="single" w:sz="4" w:space="1" w:color="C0C0C0"/>
                      </w:divBdr>
                      <w:divsChild>
                        <w:div w:id="184253323">
                          <w:marLeft w:val="0"/>
                          <w:marRight w:val="0"/>
                          <w:marTop w:val="0"/>
                          <w:marBottom w:val="0"/>
                          <w:divBdr>
                            <w:top w:val="none" w:sz="0" w:space="0" w:color="auto"/>
                            <w:left w:val="none" w:sz="0" w:space="0" w:color="auto"/>
                            <w:bottom w:val="none" w:sz="0" w:space="0" w:color="auto"/>
                            <w:right w:val="none" w:sz="0" w:space="0" w:color="auto"/>
                          </w:divBdr>
                        </w:div>
                        <w:div w:id="754788434">
                          <w:marLeft w:val="0"/>
                          <w:marRight w:val="0"/>
                          <w:marTop w:val="0"/>
                          <w:marBottom w:val="0"/>
                          <w:divBdr>
                            <w:top w:val="none" w:sz="0" w:space="0" w:color="auto"/>
                            <w:left w:val="none" w:sz="0" w:space="0" w:color="auto"/>
                            <w:bottom w:val="none" w:sz="0" w:space="0" w:color="auto"/>
                            <w:right w:val="none" w:sz="0" w:space="0" w:color="auto"/>
                          </w:divBdr>
                        </w:div>
                        <w:div w:id="1498887021">
                          <w:marLeft w:val="0"/>
                          <w:marRight w:val="0"/>
                          <w:marTop w:val="0"/>
                          <w:marBottom w:val="0"/>
                          <w:divBdr>
                            <w:top w:val="none" w:sz="0" w:space="0" w:color="auto"/>
                            <w:left w:val="none" w:sz="0" w:space="0" w:color="auto"/>
                            <w:bottom w:val="none" w:sz="0" w:space="0" w:color="auto"/>
                            <w:right w:val="none" w:sz="0" w:space="0" w:color="auto"/>
                          </w:divBdr>
                        </w:div>
                        <w:div w:id="1560632147">
                          <w:marLeft w:val="0"/>
                          <w:marRight w:val="0"/>
                          <w:marTop w:val="0"/>
                          <w:marBottom w:val="0"/>
                          <w:divBdr>
                            <w:top w:val="none" w:sz="0" w:space="0" w:color="auto"/>
                            <w:left w:val="none" w:sz="0" w:space="0" w:color="auto"/>
                            <w:bottom w:val="none" w:sz="0" w:space="0" w:color="auto"/>
                            <w:right w:val="none" w:sz="0" w:space="0" w:color="auto"/>
                          </w:divBdr>
                        </w:div>
                        <w:div w:id="196981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811745">
      <w:bodyDiv w:val="1"/>
      <w:marLeft w:val="0"/>
      <w:marRight w:val="0"/>
      <w:marTop w:val="0"/>
      <w:marBottom w:val="0"/>
      <w:divBdr>
        <w:top w:val="none" w:sz="0" w:space="0" w:color="auto"/>
        <w:left w:val="none" w:sz="0" w:space="0" w:color="auto"/>
        <w:bottom w:val="none" w:sz="0" w:space="0" w:color="auto"/>
        <w:right w:val="none" w:sz="0" w:space="0" w:color="auto"/>
      </w:divBdr>
    </w:div>
    <w:div w:id="159008916">
      <w:bodyDiv w:val="1"/>
      <w:marLeft w:val="0"/>
      <w:marRight w:val="0"/>
      <w:marTop w:val="0"/>
      <w:marBottom w:val="0"/>
      <w:divBdr>
        <w:top w:val="none" w:sz="0" w:space="0" w:color="auto"/>
        <w:left w:val="none" w:sz="0" w:space="0" w:color="auto"/>
        <w:bottom w:val="none" w:sz="0" w:space="0" w:color="auto"/>
        <w:right w:val="none" w:sz="0" w:space="0" w:color="auto"/>
      </w:divBdr>
    </w:div>
    <w:div w:id="162820709">
      <w:bodyDiv w:val="1"/>
      <w:marLeft w:val="0"/>
      <w:marRight w:val="0"/>
      <w:marTop w:val="0"/>
      <w:marBottom w:val="0"/>
      <w:divBdr>
        <w:top w:val="none" w:sz="0" w:space="0" w:color="auto"/>
        <w:left w:val="none" w:sz="0" w:space="0" w:color="auto"/>
        <w:bottom w:val="none" w:sz="0" w:space="0" w:color="auto"/>
        <w:right w:val="none" w:sz="0" w:space="0" w:color="auto"/>
      </w:divBdr>
      <w:divsChild>
        <w:div w:id="763843146">
          <w:marLeft w:val="0"/>
          <w:marRight w:val="0"/>
          <w:marTop w:val="0"/>
          <w:marBottom w:val="0"/>
          <w:divBdr>
            <w:top w:val="none" w:sz="0" w:space="0" w:color="auto"/>
            <w:left w:val="none" w:sz="0" w:space="0" w:color="auto"/>
            <w:bottom w:val="none" w:sz="0" w:space="0" w:color="auto"/>
            <w:right w:val="none" w:sz="0" w:space="0" w:color="auto"/>
          </w:divBdr>
          <w:divsChild>
            <w:div w:id="2041974633">
              <w:marLeft w:val="0"/>
              <w:marRight w:val="0"/>
              <w:marTop w:val="0"/>
              <w:marBottom w:val="0"/>
              <w:divBdr>
                <w:top w:val="none" w:sz="0" w:space="0" w:color="auto"/>
                <w:left w:val="none" w:sz="0" w:space="0" w:color="auto"/>
                <w:bottom w:val="none" w:sz="0" w:space="0" w:color="auto"/>
                <w:right w:val="none" w:sz="0" w:space="0" w:color="auto"/>
              </w:divBdr>
              <w:divsChild>
                <w:div w:id="1607158579">
                  <w:marLeft w:val="0"/>
                  <w:marRight w:val="0"/>
                  <w:marTop w:val="0"/>
                  <w:marBottom w:val="0"/>
                  <w:divBdr>
                    <w:top w:val="none" w:sz="0" w:space="0" w:color="auto"/>
                    <w:left w:val="none" w:sz="0" w:space="0" w:color="auto"/>
                    <w:bottom w:val="none" w:sz="0" w:space="0" w:color="auto"/>
                    <w:right w:val="none" w:sz="0" w:space="0" w:color="auto"/>
                  </w:divBdr>
                  <w:divsChild>
                    <w:div w:id="695349878">
                      <w:marLeft w:val="0"/>
                      <w:marRight w:val="0"/>
                      <w:marTop w:val="0"/>
                      <w:marBottom w:val="0"/>
                      <w:divBdr>
                        <w:top w:val="single" w:sz="2" w:space="1" w:color="C0C0C0"/>
                        <w:left w:val="single" w:sz="2" w:space="1" w:color="C0C0C0"/>
                        <w:bottom w:val="single" w:sz="2" w:space="1" w:color="C0C0C0"/>
                        <w:right w:val="single" w:sz="2" w:space="1" w:color="C0C0C0"/>
                      </w:divBdr>
                      <w:divsChild>
                        <w:div w:id="253320694">
                          <w:marLeft w:val="0"/>
                          <w:marRight w:val="0"/>
                          <w:marTop w:val="0"/>
                          <w:marBottom w:val="0"/>
                          <w:divBdr>
                            <w:top w:val="none" w:sz="0" w:space="0" w:color="auto"/>
                            <w:left w:val="none" w:sz="0" w:space="0" w:color="auto"/>
                            <w:bottom w:val="none" w:sz="0" w:space="0" w:color="auto"/>
                            <w:right w:val="none" w:sz="0" w:space="0" w:color="auto"/>
                          </w:divBdr>
                        </w:div>
                        <w:div w:id="798955879">
                          <w:marLeft w:val="0"/>
                          <w:marRight w:val="0"/>
                          <w:marTop w:val="0"/>
                          <w:marBottom w:val="0"/>
                          <w:divBdr>
                            <w:top w:val="none" w:sz="0" w:space="0" w:color="auto"/>
                            <w:left w:val="none" w:sz="0" w:space="0" w:color="auto"/>
                            <w:bottom w:val="none" w:sz="0" w:space="0" w:color="auto"/>
                            <w:right w:val="none" w:sz="0" w:space="0" w:color="auto"/>
                          </w:divBdr>
                        </w:div>
                        <w:div w:id="810095291">
                          <w:marLeft w:val="0"/>
                          <w:marRight w:val="0"/>
                          <w:marTop w:val="0"/>
                          <w:marBottom w:val="0"/>
                          <w:divBdr>
                            <w:top w:val="none" w:sz="0" w:space="0" w:color="auto"/>
                            <w:left w:val="none" w:sz="0" w:space="0" w:color="auto"/>
                            <w:bottom w:val="none" w:sz="0" w:space="0" w:color="auto"/>
                            <w:right w:val="none" w:sz="0" w:space="0" w:color="auto"/>
                          </w:divBdr>
                        </w:div>
                        <w:div w:id="109886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281778">
      <w:bodyDiv w:val="1"/>
      <w:marLeft w:val="0"/>
      <w:marRight w:val="0"/>
      <w:marTop w:val="0"/>
      <w:marBottom w:val="0"/>
      <w:divBdr>
        <w:top w:val="none" w:sz="0" w:space="0" w:color="auto"/>
        <w:left w:val="none" w:sz="0" w:space="0" w:color="auto"/>
        <w:bottom w:val="none" w:sz="0" w:space="0" w:color="auto"/>
        <w:right w:val="none" w:sz="0" w:space="0" w:color="auto"/>
      </w:divBdr>
    </w:div>
    <w:div w:id="164906461">
      <w:bodyDiv w:val="1"/>
      <w:marLeft w:val="0"/>
      <w:marRight w:val="0"/>
      <w:marTop w:val="0"/>
      <w:marBottom w:val="0"/>
      <w:divBdr>
        <w:top w:val="none" w:sz="0" w:space="0" w:color="auto"/>
        <w:left w:val="none" w:sz="0" w:space="0" w:color="auto"/>
        <w:bottom w:val="none" w:sz="0" w:space="0" w:color="auto"/>
        <w:right w:val="none" w:sz="0" w:space="0" w:color="auto"/>
      </w:divBdr>
    </w:div>
    <w:div w:id="165362146">
      <w:bodyDiv w:val="1"/>
      <w:marLeft w:val="0"/>
      <w:marRight w:val="0"/>
      <w:marTop w:val="0"/>
      <w:marBottom w:val="0"/>
      <w:divBdr>
        <w:top w:val="none" w:sz="0" w:space="0" w:color="auto"/>
        <w:left w:val="none" w:sz="0" w:space="0" w:color="auto"/>
        <w:bottom w:val="none" w:sz="0" w:space="0" w:color="auto"/>
        <w:right w:val="none" w:sz="0" w:space="0" w:color="auto"/>
      </w:divBdr>
      <w:divsChild>
        <w:div w:id="1081610278">
          <w:marLeft w:val="0"/>
          <w:marRight w:val="0"/>
          <w:marTop w:val="0"/>
          <w:marBottom w:val="0"/>
          <w:divBdr>
            <w:top w:val="none" w:sz="0" w:space="0" w:color="auto"/>
            <w:left w:val="none" w:sz="0" w:space="0" w:color="auto"/>
            <w:bottom w:val="none" w:sz="0" w:space="0" w:color="auto"/>
            <w:right w:val="none" w:sz="0" w:space="0" w:color="auto"/>
          </w:divBdr>
        </w:div>
        <w:div w:id="1612277991">
          <w:marLeft w:val="0"/>
          <w:marRight w:val="0"/>
          <w:marTop w:val="0"/>
          <w:marBottom w:val="0"/>
          <w:divBdr>
            <w:top w:val="none" w:sz="0" w:space="0" w:color="auto"/>
            <w:left w:val="none" w:sz="0" w:space="0" w:color="auto"/>
            <w:bottom w:val="none" w:sz="0" w:space="0" w:color="auto"/>
            <w:right w:val="none" w:sz="0" w:space="0" w:color="auto"/>
          </w:divBdr>
        </w:div>
        <w:div w:id="1795051564">
          <w:marLeft w:val="0"/>
          <w:marRight w:val="0"/>
          <w:marTop w:val="0"/>
          <w:marBottom w:val="0"/>
          <w:divBdr>
            <w:top w:val="none" w:sz="0" w:space="0" w:color="auto"/>
            <w:left w:val="none" w:sz="0" w:space="0" w:color="auto"/>
            <w:bottom w:val="none" w:sz="0" w:space="0" w:color="auto"/>
            <w:right w:val="none" w:sz="0" w:space="0" w:color="auto"/>
          </w:divBdr>
        </w:div>
        <w:div w:id="2088771889">
          <w:marLeft w:val="0"/>
          <w:marRight w:val="0"/>
          <w:marTop w:val="0"/>
          <w:marBottom w:val="0"/>
          <w:divBdr>
            <w:top w:val="none" w:sz="0" w:space="0" w:color="auto"/>
            <w:left w:val="none" w:sz="0" w:space="0" w:color="auto"/>
            <w:bottom w:val="none" w:sz="0" w:space="0" w:color="auto"/>
            <w:right w:val="none" w:sz="0" w:space="0" w:color="auto"/>
          </w:divBdr>
        </w:div>
      </w:divsChild>
    </w:div>
    <w:div w:id="167066492">
      <w:bodyDiv w:val="1"/>
      <w:marLeft w:val="0"/>
      <w:marRight w:val="0"/>
      <w:marTop w:val="0"/>
      <w:marBottom w:val="0"/>
      <w:divBdr>
        <w:top w:val="none" w:sz="0" w:space="0" w:color="auto"/>
        <w:left w:val="none" w:sz="0" w:space="0" w:color="auto"/>
        <w:bottom w:val="none" w:sz="0" w:space="0" w:color="auto"/>
        <w:right w:val="none" w:sz="0" w:space="0" w:color="auto"/>
      </w:divBdr>
      <w:divsChild>
        <w:div w:id="491794789">
          <w:marLeft w:val="15"/>
          <w:marRight w:val="0"/>
          <w:marTop w:val="0"/>
          <w:marBottom w:val="135"/>
          <w:divBdr>
            <w:top w:val="none" w:sz="0" w:space="0" w:color="auto"/>
            <w:left w:val="none" w:sz="0" w:space="0" w:color="auto"/>
            <w:bottom w:val="none" w:sz="0" w:space="0" w:color="auto"/>
            <w:right w:val="none" w:sz="0" w:space="0" w:color="auto"/>
          </w:divBdr>
          <w:divsChild>
            <w:div w:id="871530289">
              <w:marLeft w:val="0"/>
              <w:marRight w:val="0"/>
              <w:marTop w:val="0"/>
              <w:marBottom w:val="0"/>
              <w:divBdr>
                <w:top w:val="none" w:sz="0" w:space="0" w:color="auto"/>
                <w:left w:val="none" w:sz="0" w:space="0" w:color="auto"/>
                <w:bottom w:val="none" w:sz="0" w:space="0" w:color="auto"/>
                <w:right w:val="none" w:sz="0" w:space="0" w:color="auto"/>
              </w:divBdr>
              <w:divsChild>
                <w:div w:id="2075928934">
                  <w:marLeft w:val="0"/>
                  <w:marRight w:val="0"/>
                  <w:marTop w:val="0"/>
                  <w:marBottom w:val="0"/>
                  <w:divBdr>
                    <w:top w:val="none" w:sz="0" w:space="0" w:color="auto"/>
                    <w:left w:val="none" w:sz="0" w:space="0" w:color="auto"/>
                    <w:bottom w:val="none" w:sz="0" w:space="0" w:color="auto"/>
                    <w:right w:val="none" w:sz="0" w:space="0" w:color="auto"/>
                  </w:divBdr>
                  <w:divsChild>
                    <w:div w:id="320694092">
                      <w:marLeft w:val="-120"/>
                      <w:marRight w:val="0"/>
                      <w:marTop w:val="270"/>
                      <w:marBottom w:val="0"/>
                      <w:divBdr>
                        <w:top w:val="none" w:sz="0" w:space="0" w:color="auto"/>
                        <w:left w:val="none" w:sz="0" w:space="0" w:color="auto"/>
                        <w:bottom w:val="none" w:sz="0" w:space="0" w:color="auto"/>
                        <w:right w:val="none" w:sz="0" w:space="0" w:color="auto"/>
                      </w:divBdr>
                      <w:divsChild>
                        <w:div w:id="167857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913245">
      <w:bodyDiv w:val="1"/>
      <w:marLeft w:val="0"/>
      <w:marRight w:val="0"/>
      <w:marTop w:val="0"/>
      <w:marBottom w:val="0"/>
      <w:divBdr>
        <w:top w:val="none" w:sz="0" w:space="0" w:color="auto"/>
        <w:left w:val="none" w:sz="0" w:space="0" w:color="auto"/>
        <w:bottom w:val="none" w:sz="0" w:space="0" w:color="auto"/>
        <w:right w:val="none" w:sz="0" w:space="0" w:color="auto"/>
      </w:divBdr>
      <w:divsChild>
        <w:div w:id="676932524">
          <w:marLeft w:val="0"/>
          <w:marRight w:val="0"/>
          <w:marTop w:val="0"/>
          <w:marBottom w:val="0"/>
          <w:divBdr>
            <w:top w:val="none" w:sz="0" w:space="0" w:color="auto"/>
            <w:left w:val="none" w:sz="0" w:space="0" w:color="auto"/>
            <w:bottom w:val="none" w:sz="0" w:space="0" w:color="auto"/>
            <w:right w:val="none" w:sz="0" w:space="0" w:color="auto"/>
          </w:divBdr>
        </w:div>
        <w:div w:id="1956016368">
          <w:marLeft w:val="0"/>
          <w:marRight w:val="0"/>
          <w:marTop w:val="0"/>
          <w:marBottom w:val="0"/>
          <w:divBdr>
            <w:top w:val="none" w:sz="0" w:space="0" w:color="auto"/>
            <w:left w:val="none" w:sz="0" w:space="0" w:color="auto"/>
            <w:bottom w:val="none" w:sz="0" w:space="0" w:color="auto"/>
            <w:right w:val="none" w:sz="0" w:space="0" w:color="auto"/>
          </w:divBdr>
        </w:div>
        <w:div w:id="778918098">
          <w:marLeft w:val="0"/>
          <w:marRight w:val="0"/>
          <w:marTop w:val="0"/>
          <w:marBottom w:val="0"/>
          <w:divBdr>
            <w:top w:val="none" w:sz="0" w:space="0" w:color="auto"/>
            <w:left w:val="none" w:sz="0" w:space="0" w:color="auto"/>
            <w:bottom w:val="none" w:sz="0" w:space="0" w:color="auto"/>
            <w:right w:val="none" w:sz="0" w:space="0" w:color="auto"/>
          </w:divBdr>
        </w:div>
        <w:div w:id="181669740">
          <w:marLeft w:val="0"/>
          <w:marRight w:val="0"/>
          <w:marTop w:val="0"/>
          <w:marBottom w:val="0"/>
          <w:divBdr>
            <w:top w:val="none" w:sz="0" w:space="0" w:color="auto"/>
            <w:left w:val="none" w:sz="0" w:space="0" w:color="auto"/>
            <w:bottom w:val="none" w:sz="0" w:space="0" w:color="auto"/>
            <w:right w:val="none" w:sz="0" w:space="0" w:color="auto"/>
          </w:divBdr>
        </w:div>
        <w:div w:id="1139227216">
          <w:marLeft w:val="0"/>
          <w:marRight w:val="0"/>
          <w:marTop w:val="0"/>
          <w:marBottom w:val="0"/>
          <w:divBdr>
            <w:top w:val="none" w:sz="0" w:space="0" w:color="auto"/>
            <w:left w:val="none" w:sz="0" w:space="0" w:color="auto"/>
            <w:bottom w:val="none" w:sz="0" w:space="0" w:color="auto"/>
            <w:right w:val="none" w:sz="0" w:space="0" w:color="auto"/>
          </w:divBdr>
        </w:div>
        <w:div w:id="1393580828">
          <w:marLeft w:val="0"/>
          <w:marRight w:val="0"/>
          <w:marTop w:val="0"/>
          <w:marBottom w:val="0"/>
          <w:divBdr>
            <w:top w:val="none" w:sz="0" w:space="0" w:color="auto"/>
            <w:left w:val="none" w:sz="0" w:space="0" w:color="auto"/>
            <w:bottom w:val="none" w:sz="0" w:space="0" w:color="auto"/>
            <w:right w:val="none" w:sz="0" w:space="0" w:color="auto"/>
          </w:divBdr>
        </w:div>
        <w:div w:id="1538548676">
          <w:marLeft w:val="0"/>
          <w:marRight w:val="0"/>
          <w:marTop w:val="0"/>
          <w:marBottom w:val="0"/>
          <w:divBdr>
            <w:top w:val="none" w:sz="0" w:space="0" w:color="auto"/>
            <w:left w:val="none" w:sz="0" w:space="0" w:color="auto"/>
            <w:bottom w:val="none" w:sz="0" w:space="0" w:color="auto"/>
            <w:right w:val="none" w:sz="0" w:space="0" w:color="auto"/>
          </w:divBdr>
        </w:div>
        <w:div w:id="2054694474">
          <w:marLeft w:val="0"/>
          <w:marRight w:val="0"/>
          <w:marTop w:val="0"/>
          <w:marBottom w:val="0"/>
          <w:divBdr>
            <w:top w:val="none" w:sz="0" w:space="0" w:color="auto"/>
            <w:left w:val="none" w:sz="0" w:space="0" w:color="auto"/>
            <w:bottom w:val="none" w:sz="0" w:space="0" w:color="auto"/>
            <w:right w:val="none" w:sz="0" w:space="0" w:color="auto"/>
          </w:divBdr>
        </w:div>
        <w:div w:id="2039618936">
          <w:marLeft w:val="0"/>
          <w:marRight w:val="0"/>
          <w:marTop w:val="0"/>
          <w:marBottom w:val="0"/>
          <w:divBdr>
            <w:top w:val="none" w:sz="0" w:space="0" w:color="auto"/>
            <w:left w:val="none" w:sz="0" w:space="0" w:color="auto"/>
            <w:bottom w:val="none" w:sz="0" w:space="0" w:color="auto"/>
            <w:right w:val="none" w:sz="0" w:space="0" w:color="auto"/>
          </w:divBdr>
        </w:div>
        <w:div w:id="218328681">
          <w:marLeft w:val="0"/>
          <w:marRight w:val="0"/>
          <w:marTop w:val="0"/>
          <w:marBottom w:val="0"/>
          <w:divBdr>
            <w:top w:val="none" w:sz="0" w:space="0" w:color="auto"/>
            <w:left w:val="none" w:sz="0" w:space="0" w:color="auto"/>
            <w:bottom w:val="none" w:sz="0" w:space="0" w:color="auto"/>
            <w:right w:val="none" w:sz="0" w:space="0" w:color="auto"/>
          </w:divBdr>
        </w:div>
        <w:div w:id="1802116942">
          <w:marLeft w:val="0"/>
          <w:marRight w:val="0"/>
          <w:marTop w:val="0"/>
          <w:marBottom w:val="0"/>
          <w:divBdr>
            <w:top w:val="none" w:sz="0" w:space="0" w:color="auto"/>
            <w:left w:val="none" w:sz="0" w:space="0" w:color="auto"/>
            <w:bottom w:val="none" w:sz="0" w:space="0" w:color="auto"/>
            <w:right w:val="none" w:sz="0" w:space="0" w:color="auto"/>
          </w:divBdr>
        </w:div>
        <w:div w:id="332801209">
          <w:marLeft w:val="0"/>
          <w:marRight w:val="0"/>
          <w:marTop w:val="0"/>
          <w:marBottom w:val="0"/>
          <w:divBdr>
            <w:top w:val="none" w:sz="0" w:space="0" w:color="auto"/>
            <w:left w:val="none" w:sz="0" w:space="0" w:color="auto"/>
            <w:bottom w:val="none" w:sz="0" w:space="0" w:color="auto"/>
            <w:right w:val="none" w:sz="0" w:space="0" w:color="auto"/>
          </w:divBdr>
        </w:div>
      </w:divsChild>
    </w:div>
    <w:div w:id="170028548">
      <w:bodyDiv w:val="1"/>
      <w:marLeft w:val="0"/>
      <w:marRight w:val="0"/>
      <w:marTop w:val="0"/>
      <w:marBottom w:val="0"/>
      <w:divBdr>
        <w:top w:val="none" w:sz="0" w:space="0" w:color="auto"/>
        <w:left w:val="none" w:sz="0" w:space="0" w:color="auto"/>
        <w:bottom w:val="none" w:sz="0" w:space="0" w:color="auto"/>
        <w:right w:val="none" w:sz="0" w:space="0" w:color="auto"/>
      </w:divBdr>
      <w:divsChild>
        <w:div w:id="2003510652">
          <w:marLeft w:val="0"/>
          <w:marRight w:val="0"/>
          <w:marTop w:val="0"/>
          <w:marBottom w:val="0"/>
          <w:divBdr>
            <w:top w:val="none" w:sz="0" w:space="0" w:color="auto"/>
            <w:left w:val="none" w:sz="0" w:space="0" w:color="auto"/>
            <w:bottom w:val="none" w:sz="0" w:space="0" w:color="auto"/>
            <w:right w:val="none" w:sz="0" w:space="0" w:color="auto"/>
          </w:divBdr>
          <w:divsChild>
            <w:div w:id="1414929390">
              <w:marLeft w:val="0"/>
              <w:marRight w:val="0"/>
              <w:marTop w:val="0"/>
              <w:marBottom w:val="0"/>
              <w:divBdr>
                <w:top w:val="none" w:sz="0" w:space="0" w:color="auto"/>
                <w:left w:val="none" w:sz="0" w:space="0" w:color="auto"/>
                <w:bottom w:val="none" w:sz="0" w:space="0" w:color="auto"/>
                <w:right w:val="none" w:sz="0" w:space="0" w:color="auto"/>
              </w:divBdr>
              <w:divsChild>
                <w:div w:id="2083872160">
                  <w:marLeft w:val="0"/>
                  <w:marRight w:val="0"/>
                  <w:marTop w:val="0"/>
                  <w:marBottom w:val="0"/>
                  <w:divBdr>
                    <w:top w:val="none" w:sz="0" w:space="0" w:color="auto"/>
                    <w:left w:val="none" w:sz="0" w:space="0" w:color="auto"/>
                    <w:bottom w:val="none" w:sz="0" w:space="0" w:color="auto"/>
                    <w:right w:val="none" w:sz="0" w:space="0" w:color="auto"/>
                  </w:divBdr>
                  <w:divsChild>
                    <w:div w:id="1533495317">
                      <w:marLeft w:val="0"/>
                      <w:marRight w:val="0"/>
                      <w:marTop w:val="0"/>
                      <w:marBottom w:val="0"/>
                      <w:divBdr>
                        <w:top w:val="none" w:sz="0" w:space="0" w:color="auto"/>
                        <w:left w:val="none" w:sz="0" w:space="0" w:color="auto"/>
                        <w:bottom w:val="none" w:sz="0" w:space="0" w:color="auto"/>
                        <w:right w:val="none" w:sz="0" w:space="0" w:color="auto"/>
                      </w:divBdr>
                      <w:divsChild>
                        <w:div w:id="1291668905">
                          <w:marLeft w:val="0"/>
                          <w:marRight w:val="0"/>
                          <w:marTop w:val="0"/>
                          <w:marBottom w:val="0"/>
                          <w:divBdr>
                            <w:top w:val="none" w:sz="0" w:space="0" w:color="auto"/>
                            <w:left w:val="none" w:sz="0" w:space="0" w:color="auto"/>
                            <w:bottom w:val="none" w:sz="0" w:space="0" w:color="auto"/>
                            <w:right w:val="none" w:sz="0" w:space="0" w:color="auto"/>
                          </w:divBdr>
                          <w:divsChild>
                            <w:div w:id="917329865">
                              <w:marLeft w:val="0"/>
                              <w:marRight w:val="0"/>
                              <w:marTop w:val="0"/>
                              <w:marBottom w:val="0"/>
                              <w:divBdr>
                                <w:top w:val="none" w:sz="0" w:space="0" w:color="auto"/>
                                <w:left w:val="none" w:sz="0" w:space="0" w:color="auto"/>
                                <w:bottom w:val="none" w:sz="0" w:space="0" w:color="auto"/>
                                <w:right w:val="none" w:sz="0" w:space="0" w:color="auto"/>
                              </w:divBdr>
                              <w:divsChild>
                                <w:div w:id="329913784">
                                  <w:marLeft w:val="0"/>
                                  <w:marRight w:val="0"/>
                                  <w:marTop w:val="0"/>
                                  <w:marBottom w:val="0"/>
                                  <w:divBdr>
                                    <w:top w:val="none" w:sz="0" w:space="0" w:color="auto"/>
                                    <w:left w:val="none" w:sz="0" w:space="0" w:color="auto"/>
                                    <w:bottom w:val="none" w:sz="0" w:space="0" w:color="auto"/>
                                    <w:right w:val="none" w:sz="0" w:space="0" w:color="auto"/>
                                  </w:divBdr>
                                  <w:divsChild>
                                    <w:div w:id="917444263">
                                      <w:marLeft w:val="0"/>
                                      <w:marRight w:val="0"/>
                                      <w:marTop w:val="0"/>
                                      <w:marBottom w:val="0"/>
                                      <w:divBdr>
                                        <w:top w:val="none" w:sz="0" w:space="0" w:color="auto"/>
                                        <w:left w:val="none" w:sz="0" w:space="0" w:color="auto"/>
                                        <w:bottom w:val="none" w:sz="0" w:space="0" w:color="auto"/>
                                        <w:right w:val="none" w:sz="0" w:space="0" w:color="auto"/>
                                      </w:divBdr>
                                      <w:divsChild>
                                        <w:div w:id="178450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1184201">
      <w:bodyDiv w:val="1"/>
      <w:marLeft w:val="0"/>
      <w:marRight w:val="0"/>
      <w:marTop w:val="0"/>
      <w:marBottom w:val="0"/>
      <w:divBdr>
        <w:top w:val="none" w:sz="0" w:space="0" w:color="auto"/>
        <w:left w:val="none" w:sz="0" w:space="0" w:color="auto"/>
        <w:bottom w:val="none" w:sz="0" w:space="0" w:color="auto"/>
        <w:right w:val="none" w:sz="0" w:space="0" w:color="auto"/>
      </w:divBdr>
    </w:div>
    <w:div w:id="171603796">
      <w:bodyDiv w:val="1"/>
      <w:marLeft w:val="0"/>
      <w:marRight w:val="0"/>
      <w:marTop w:val="0"/>
      <w:marBottom w:val="0"/>
      <w:divBdr>
        <w:top w:val="none" w:sz="0" w:space="0" w:color="auto"/>
        <w:left w:val="none" w:sz="0" w:space="0" w:color="auto"/>
        <w:bottom w:val="none" w:sz="0" w:space="0" w:color="auto"/>
        <w:right w:val="none" w:sz="0" w:space="0" w:color="auto"/>
      </w:divBdr>
    </w:div>
    <w:div w:id="173881627">
      <w:bodyDiv w:val="1"/>
      <w:marLeft w:val="0"/>
      <w:marRight w:val="0"/>
      <w:marTop w:val="0"/>
      <w:marBottom w:val="0"/>
      <w:divBdr>
        <w:top w:val="none" w:sz="0" w:space="0" w:color="auto"/>
        <w:left w:val="none" w:sz="0" w:space="0" w:color="auto"/>
        <w:bottom w:val="none" w:sz="0" w:space="0" w:color="auto"/>
        <w:right w:val="none" w:sz="0" w:space="0" w:color="auto"/>
      </w:divBdr>
      <w:divsChild>
        <w:div w:id="1740320918">
          <w:marLeft w:val="0"/>
          <w:marRight w:val="0"/>
          <w:marTop w:val="0"/>
          <w:marBottom w:val="0"/>
          <w:divBdr>
            <w:top w:val="none" w:sz="0" w:space="0" w:color="auto"/>
            <w:left w:val="none" w:sz="0" w:space="0" w:color="auto"/>
            <w:bottom w:val="none" w:sz="0" w:space="0" w:color="auto"/>
            <w:right w:val="none" w:sz="0" w:space="0" w:color="auto"/>
          </w:divBdr>
          <w:divsChild>
            <w:div w:id="786200730">
              <w:marLeft w:val="0"/>
              <w:marRight w:val="0"/>
              <w:marTop w:val="0"/>
              <w:marBottom w:val="0"/>
              <w:divBdr>
                <w:top w:val="none" w:sz="0" w:space="0" w:color="auto"/>
                <w:left w:val="none" w:sz="0" w:space="0" w:color="auto"/>
                <w:bottom w:val="none" w:sz="0" w:space="0" w:color="auto"/>
                <w:right w:val="none" w:sz="0" w:space="0" w:color="auto"/>
              </w:divBdr>
              <w:divsChild>
                <w:div w:id="713501036">
                  <w:marLeft w:val="0"/>
                  <w:marRight w:val="0"/>
                  <w:marTop w:val="0"/>
                  <w:marBottom w:val="0"/>
                  <w:divBdr>
                    <w:top w:val="none" w:sz="0" w:space="0" w:color="auto"/>
                    <w:left w:val="none" w:sz="0" w:space="0" w:color="auto"/>
                    <w:bottom w:val="none" w:sz="0" w:space="0" w:color="auto"/>
                    <w:right w:val="none" w:sz="0" w:space="0" w:color="auto"/>
                  </w:divBdr>
                  <w:divsChild>
                    <w:div w:id="1323239526">
                      <w:marLeft w:val="0"/>
                      <w:marRight w:val="0"/>
                      <w:marTop w:val="0"/>
                      <w:marBottom w:val="0"/>
                      <w:divBdr>
                        <w:top w:val="single" w:sz="4" w:space="2" w:color="C0C0C0"/>
                        <w:left w:val="single" w:sz="4" w:space="2" w:color="C0C0C0"/>
                        <w:bottom w:val="single" w:sz="4" w:space="2" w:color="C0C0C0"/>
                        <w:right w:val="single" w:sz="4" w:space="2" w:color="C0C0C0"/>
                      </w:divBdr>
                      <w:divsChild>
                        <w:div w:id="218781901">
                          <w:marLeft w:val="0"/>
                          <w:marRight w:val="0"/>
                          <w:marTop w:val="0"/>
                          <w:marBottom w:val="0"/>
                          <w:divBdr>
                            <w:top w:val="none" w:sz="0" w:space="0" w:color="auto"/>
                            <w:left w:val="none" w:sz="0" w:space="0" w:color="auto"/>
                            <w:bottom w:val="none" w:sz="0" w:space="0" w:color="auto"/>
                            <w:right w:val="none" w:sz="0" w:space="0" w:color="auto"/>
                          </w:divBdr>
                        </w:div>
                        <w:div w:id="221602308">
                          <w:marLeft w:val="0"/>
                          <w:marRight w:val="0"/>
                          <w:marTop w:val="0"/>
                          <w:marBottom w:val="0"/>
                          <w:divBdr>
                            <w:top w:val="none" w:sz="0" w:space="0" w:color="auto"/>
                            <w:left w:val="none" w:sz="0" w:space="0" w:color="auto"/>
                            <w:bottom w:val="none" w:sz="0" w:space="0" w:color="auto"/>
                            <w:right w:val="none" w:sz="0" w:space="0" w:color="auto"/>
                          </w:divBdr>
                        </w:div>
                        <w:div w:id="780295496">
                          <w:marLeft w:val="0"/>
                          <w:marRight w:val="0"/>
                          <w:marTop w:val="0"/>
                          <w:marBottom w:val="0"/>
                          <w:divBdr>
                            <w:top w:val="none" w:sz="0" w:space="0" w:color="auto"/>
                            <w:left w:val="none" w:sz="0" w:space="0" w:color="auto"/>
                            <w:bottom w:val="none" w:sz="0" w:space="0" w:color="auto"/>
                            <w:right w:val="none" w:sz="0" w:space="0" w:color="auto"/>
                          </w:divBdr>
                        </w:div>
                        <w:div w:id="825164572">
                          <w:marLeft w:val="0"/>
                          <w:marRight w:val="0"/>
                          <w:marTop w:val="0"/>
                          <w:marBottom w:val="0"/>
                          <w:divBdr>
                            <w:top w:val="none" w:sz="0" w:space="0" w:color="auto"/>
                            <w:left w:val="none" w:sz="0" w:space="0" w:color="auto"/>
                            <w:bottom w:val="none" w:sz="0" w:space="0" w:color="auto"/>
                            <w:right w:val="none" w:sz="0" w:space="0" w:color="auto"/>
                          </w:divBdr>
                        </w:div>
                        <w:div w:id="852112728">
                          <w:marLeft w:val="0"/>
                          <w:marRight w:val="0"/>
                          <w:marTop w:val="0"/>
                          <w:marBottom w:val="0"/>
                          <w:divBdr>
                            <w:top w:val="none" w:sz="0" w:space="0" w:color="auto"/>
                            <w:left w:val="none" w:sz="0" w:space="0" w:color="auto"/>
                            <w:bottom w:val="none" w:sz="0" w:space="0" w:color="auto"/>
                            <w:right w:val="none" w:sz="0" w:space="0" w:color="auto"/>
                          </w:divBdr>
                        </w:div>
                        <w:div w:id="875853999">
                          <w:marLeft w:val="0"/>
                          <w:marRight w:val="0"/>
                          <w:marTop w:val="0"/>
                          <w:marBottom w:val="0"/>
                          <w:divBdr>
                            <w:top w:val="none" w:sz="0" w:space="0" w:color="auto"/>
                            <w:left w:val="none" w:sz="0" w:space="0" w:color="auto"/>
                            <w:bottom w:val="none" w:sz="0" w:space="0" w:color="auto"/>
                            <w:right w:val="none" w:sz="0" w:space="0" w:color="auto"/>
                          </w:divBdr>
                        </w:div>
                        <w:div w:id="981346184">
                          <w:marLeft w:val="0"/>
                          <w:marRight w:val="0"/>
                          <w:marTop w:val="0"/>
                          <w:marBottom w:val="0"/>
                          <w:divBdr>
                            <w:top w:val="none" w:sz="0" w:space="0" w:color="auto"/>
                            <w:left w:val="none" w:sz="0" w:space="0" w:color="auto"/>
                            <w:bottom w:val="none" w:sz="0" w:space="0" w:color="auto"/>
                            <w:right w:val="none" w:sz="0" w:space="0" w:color="auto"/>
                          </w:divBdr>
                        </w:div>
                        <w:div w:id="995648951">
                          <w:marLeft w:val="0"/>
                          <w:marRight w:val="0"/>
                          <w:marTop w:val="0"/>
                          <w:marBottom w:val="0"/>
                          <w:divBdr>
                            <w:top w:val="none" w:sz="0" w:space="0" w:color="auto"/>
                            <w:left w:val="none" w:sz="0" w:space="0" w:color="auto"/>
                            <w:bottom w:val="none" w:sz="0" w:space="0" w:color="auto"/>
                            <w:right w:val="none" w:sz="0" w:space="0" w:color="auto"/>
                          </w:divBdr>
                        </w:div>
                        <w:div w:id="1000888292">
                          <w:marLeft w:val="0"/>
                          <w:marRight w:val="0"/>
                          <w:marTop w:val="0"/>
                          <w:marBottom w:val="0"/>
                          <w:divBdr>
                            <w:top w:val="none" w:sz="0" w:space="0" w:color="auto"/>
                            <w:left w:val="none" w:sz="0" w:space="0" w:color="auto"/>
                            <w:bottom w:val="none" w:sz="0" w:space="0" w:color="auto"/>
                            <w:right w:val="none" w:sz="0" w:space="0" w:color="auto"/>
                          </w:divBdr>
                        </w:div>
                        <w:div w:id="1144349449">
                          <w:marLeft w:val="0"/>
                          <w:marRight w:val="0"/>
                          <w:marTop w:val="0"/>
                          <w:marBottom w:val="0"/>
                          <w:divBdr>
                            <w:top w:val="none" w:sz="0" w:space="0" w:color="auto"/>
                            <w:left w:val="none" w:sz="0" w:space="0" w:color="auto"/>
                            <w:bottom w:val="none" w:sz="0" w:space="0" w:color="auto"/>
                            <w:right w:val="none" w:sz="0" w:space="0" w:color="auto"/>
                          </w:divBdr>
                        </w:div>
                        <w:div w:id="1350444740">
                          <w:marLeft w:val="0"/>
                          <w:marRight w:val="0"/>
                          <w:marTop w:val="0"/>
                          <w:marBottom w:val="0"/>
                          <w:divBdr>
                            <w:top w:val="none" w:sz="0" w:space="0" w:color="auto"/>
                            <w:left w:val="none" w:sz="0" w:space="0" w:color="auto"/>
                            <w:bottom w:val="none" w:sz="0" w:space="0" w:color="auto"/>
                            <w:right w:val="none" w:sz="0" w:space="0" w:color="auto"/>
                          </w:divBdr>
                        </w:div>
                        <w:div w:id="1683966686">
                          <w:marLeft w:val="0"/>
                          <w:marRight w:val="0"/>
                          <w:marTop w:val="0"/>
                          <w:marBottom w:val="0"/>
                          <w:divBdr>
                            <w:top w:val="none" w:sz="0" w:space="0" w:color="auto"/>
                            <w:left w:val="none" w:sz="0" w:space="0" w:color="auto"/>
                            <w:bottom w:val="none" w:sz="0" w:space="0" w:color="auto"/>
                            <w:right w:val="none" w:sz="0" w:space="0" w:color="auto"/>
                          </w:divBdr>
                        </w:div>
                        <w:div w:id="1709181110">
                          <w:marLeft w:val="0"/>
                          <w:marRight w:val="0"/>
                          <w:marTop w:val="0"/>
                          <w:marBottom w:val="0"/>
                          <w:divBdr>
                            <w:top w:val="none" w:sz="0" w:space="0" w:color="auto"/>
                            <w:left w:val="none" w:sz="0" w:space="0" w:color="auto"/>
                            <w:bottom w:val="none" w:sz="0" w:space="0" w:color="auto"/>
                            <w:right w:val="none" w:sz="0" w:space="0" w:color="auto"/>
                          </w:divBdr>
                        </w:div>
                        <w:div w:id="1837764207">
                          <w:marLeft w:val="0"/>
                          <w:marRight w:val="0"/>
                          <w:marTop w:val="0"/>
                          <w:marBottom w:val="0"/>
                          <w:divBdr>
                            <w:top w:val="none" w:sz="0" w:space="0" w:color="auto"/>
                            <w:left w:val="none" w:sz="0" w:space="0" w:color="auto"/>
                            <w:bottom w:val="none" w:sz="0" w:space="0" w:color="auto"/>
                            <w:right w:val="none" w:sz="0" w:space="0" w:color="auto"/>
                          </w:divBdr>
                        </w:div>
                        <w:div w:id="186982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030314">
      <w:bodyDiv w:val="1"/>
      <w:marLeft w:val="0"/>
      <w:marRight w:val="0"/>
      <w:marTop w:val="0"/>
      <w:marBottom w:val="0"/>
      <w:divBdr>
        <w:top w:val="none" w:sz="0" w:space="0" w:color="auto"/>
        <w:left w:val="none" w:sz="0" w:space="0" w:color="auto"/>
        <w:bottom w:val="none" w:sz="0" w:space="0" w:color="auto"/>
        <w:right w:val="none" w:sz="0" w:space="0" w:color="auto"/>
      </w:divBdr>
    </w:div>
    <w:div w:id="174152533">
      <w:bodyDiv w:val="1"/>
      <w:marLeft w:val="0"/>
      <w:marRight w:val="0"/>
      <w:marTop w:val="0"/>
      <w:marBottom w:val="0"/>
      <w:divBdr>
        <w:top w:val="none" w:sz="0" w:space="0" w:color="auto"/>
        <w:left w:val="none" w:sz="0" w:space="0" w:color="auto"/>
        <w:bottom w:val="none" w:sz="0" w:space="0" w:color="auto"/>
        <w:right w:val="none" w:sz="0" w:space="0" w:color="auto"/>
      </w:divBdr>
    </w:div>
    <w:div w:id="174156325">
      <w:bodyDiv w:val="1"/>
      <w:marLeft w:val="0"/>
      <w:marRight w:val="0"/>
      <w:marTop w:val="0"/>
      <w:marBottom w:val="0"/>
      <w:divBdr>
        <w:top w:val="none" w:sz="0" w:space="0" w:color="auto"/>
        <w:left w:val="none" w:sz="0" w:space="0" w:color="auto"/>
        <w:bottom w:val="none" w:sz="0" w:space="0" w:color="auto"/>
        <w:right w:val="none" w:sz="0" w:space="0" w:color="auto"/>
      </w:divBdr>
      <w:divsChild>
        <w:div w:id="1053038684">
          <w:marLeft w:val="0"/>
          <w:marRight w:val="0"/>
          <w:marTop w:val="0"/>
          <w:marBottom w:val="0"/>
          <w:divBdr>
            <w:top w:val="none" w:sz="0" w:space="0" w:color="auto"/>
            <w:left w:val="none" w:sz="0" w:space="0" w:color="auto"/>
            <w:bottom w:val="none" w:sz="0" w:space="0" w:color="auto"/>
            <w:right w:val="none" w:sz="0" w:space="0" w:color="auto"/>
          </w:divBdr>
          <w:divsChild>
            <w:div w:id="1960257827">
              <w:marLeft w:val="0"/>
              <w:marRight w:val="0"/>
              <w:marTop w:val="0"/>
              <w:marBottom w:val="0"/>
              <w:divBdr>
                <w:top w:val="none" w:sz="0" w:space="0" w:color="auto"/>
                <w:left w:val="none" w:sz="0" w:space="0" w:color="auto"/>
                <w:bottom w:val="none" w:sz="0" w:space="0" w:color="auto"/>
                <w:right w:val="none" w:sz="0" w:space="0" w:color="auto"/>
              </w:divBdr>
              <w:divsChild>
                <w:div w:id="615210961">
                  <w:marLeft w:val="0"/>
                  <w:marRight w:val="0"/>
                  <w:marTop w:val="0"/>
                  <w:marBottom w:val="0"/>
                  <w:divBdr>
                    <w:top w:val="none" w:sz="0" w:space="0" w:color="auto"/>
                    <w:left w:val="none" w:sz="0" w:space="0" w:color="auto"/>
                    <w:bottom w:val="none" w:sz="0" w:space="0" w:color="auto"/>
                    <w:right w:val="none" w:sz="0" w:space="0" w:color="auto"/>
                  </w:divBdr>
                  <w:divsChild>
                    <w:div w:id="33427555">
                      <w:marLeft w:val="0"/>
                      <w:marRight w:val="0"/>
                      <w:marTop w:val="0"/>
                      <w:marBottom w:val="0"/>
                      <w:divBdr>
                        <w:top w:val="none" w:sz="0" w:space="0" w:color="auto"/>
                        <w:left w:val="none" w:sz="0" w:space="0" w:color="auto"/>
                        <w:bottom w:val="none" w:sz="0" w:space="0" w:color="auto"/>
                        <w:right w:val="none" w:sz="0" w:space="0" w:color="auto"/>
                      </w:divBdr>
                      <w:divsChild>
                        <w:div w:id="681474153">
                          <w:marLeft w:val="0"/>
                          <w:marRight w:val="0"/>
                          <w:marTop w:val="0"/>
                          <w:marBottom w:val="0"/>
                          <w:divBdr>
                            <w:top w:val="none" w:sz="0" w:space="0" w:color="auto"/>
                            <w:left w:val="none" w:sz="0" w:space="0" w:color="auto"/>
                            <w:bottom w:val="none" w:sz="0" w:space="0" w:color="auto"/>
                            <w:right w:val="none" w:sz="0" w:space="0" w:color="auto"/>
                          </w:divBdr>
                          <w:divsChild>
                            <w:div w:id="1951663205">
                              <w:marLeft w:val="0"/>
                              <w:marRight w:val="0"/>
                              <w:marTop w:val="0"/>
                              <w:marBottom w:val="0"/>
                              <w:divBdr>
                                <w:top w:val="none" w:sz="0" w:space="0" w:color="auto"/>
                                <w:left w:val="none" w:sz="0" w:space="0" w:color="auto"/>
                                <w:bottom w:val="none" w:sz="0" w:space="0" w:color="auto"/>
                                <w:right w:val="none" w:sz="0" w:space="0" w:color="auto"/>
                              </w:divBdr>
                              <w:divsChild>
                                <w:div w:id="100146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658410">
      <w:bodyDiv w:val="1"/>
      <w:marLeft w:val="0"/>
      <w:marRight w:val="0"/>
      <w:marTop w:val="0"/>
      <w:marBottom w:val="0"/>
      <w:divBdr>
        <w:top w:val="none" w:sz="0" w:space="0" w:color="auto"/>
        <w:left w:val="none" w:sz="0" w:space="0" w:color="auto"/>
        <w:bottom w:val="none" w:sz="0" w:space="0" w:color="auto"/>
        <w:right w:val="none" w:sz="0" w:space="0" w:color="auto"/>
      </w:divBdr>
      <w:divsChild>
        <w:div w:id="1332292951">
          <w:marLeft w:val="0"/>
          <w:marRight w:val="0"/>
          <w:marTop w:val="0"/>
          <w:marBottom w:val="0"/>
          <w:divBdr>
            <w:top w:val="none" w:sz="0" w:space="0" w:color="auto"/>
            <w:left w:val="none" w:sz="0" w:space="0" w:color="auto"/>
            <w:bottom w:val="none" w:sz="0" w:space="0" w:color="auto"/>
            <w:right w:val="none" w:sz="0" w:space="0" w:color="auto"/>
          </w:divBdr>
          <w:divsChild>
            <w:div w:id="1732607227">
              <w:marLeft w:val="0"/>
              <w:marRight w:val="0"/>
              <w:marTop w:val="0"/>
              <w:marBottom w:val="0"/>
              <w:divBdr>
                <w:top w:val="none" w:sz="0" w:space="0" w:color="auto"/>
                <w:left w:val="none" w:sz="0" w:space="0" w:color="auto"/>
                <w:bottom w:val="none" w:sz="0" w:space="0" w:color="auto"/>
                <w:right w:val="none" w:sz="0" w:space="0" w:color="auto"/>
              </w:divBdr>
              <w:divsChild>
                <w:div w:id="1030838838">
                  <w:marLeft w:val="0"/>
                  <w:marRight w:val="0"/>
                  <w:marTop w:val="225"/>
                  <w:marBottom w:val="0"/>
                  <w:divBdr>
                    <w:top w:val="none" w:sz="0" w:space="0" w:color="auto"/>
                    <w:left w:val="none" w:sz="0" w:space="0" w:color="auto"/>
                    <w:bottom w:val="none" w:sz="0" w:space="0" w:color="auto"/>
                    <w:right w:val="none" w:sz="0" w:space="0" w:color="auto"/>
                  </w:divBdr>
                  <w:divsChild>
                    <w:div w:id="1598366834">
                      <w:marLeft w:val="0"/>
                      <w:marRight w:val="255"/>
                      <w:marTop w:val="0"/>
                      <w:marBottom w:val="0"/>
                      <w:divBdr>
                        <w:top w:val="none" w:sz="0" w:space="0" w:color="auto"/>
                        <w:left w:val="none" w:sz="0" w:space="0" w:color="auto"/>
                        <w:bottom w:val="none" w:sz="0" w:space="0" w:color="auto"/>
                        <w:right w:val="none" w:sz="0" w:space="0" w:color="auto"/>
                      </w:divBdr>
                      <w:divsChild>
                        <w:div w:id="1310011655">
                          <w:marLeft w:val="0"/>
                          <w:marRight w:val="0"/>
                          <w:marTop w:val="0"/>
                          <w:marBottom w:val="150"/>
                          <w:divBdr>
                            <w:top w:val="none" w:sz="0" w:space="0" w:color="auto"/>
                            <w:left w:val="none" w:sz="0" w:space="0" w:color="auto"/>
                            <w:bottom w:val="none" w:sz="0" w:space="0" w:color="auto"/>
                            <w:right w:val="none" w:sz="0" w:space="0" w:color="auto"/>
                          </w:divBdr>
                          <w:divsChild>
                            <w:div w:id="452746071">
                              <w:marLeft w:val="0"/>
                              <w:marRight w:val="0"/>
                              <w:marTop w:val="0"/>
                              <w:marBottom w:val="0"/>
                              <w:divBdr>
                                <w:top w:val="none" w:sz="0" w:space="0" w:color="auto"/>
                                <w:left w:val="none" w:sz="0" w:space="0" w:color="auto"/>
                                <w:bottom w:val="none" w:sz="0" w:space="0" w:color="auto"/>
                                <w:right w:val="none" w:sz="0" w:space="0" w:color="auto"/>
                              </w:divBdr>
                              <w:divsChild>
                                <w:div w:id="1334340496">
                                  <w:marLeft w:val="0"/>
                                  <w:marRight w:val="0"/>
                                  <w:marTop w:val="0"/>
                                  <w:marBottom w:val="0"/>
                                  <w:divBdr>
                                    <w:top w:val="none" w:sz="0" w:space="0" w:color="auto"/>
                                    <w:left w:val="none" w:sz="0" w:space="0" w:color="auto"/>
                                    <w:bottom w:val="none" w:sz="0" w:space="0" w:color="auto"/>
                                    <w:right w:val="none" w:sz="0" w:space="0" w:color="auto"/>
                                  </w:divBdr>
                                  <w:divsChild>
                                    <w:div w:id="1990136248">
                                      <w:marLeft w:val="0"/>
                                      <w:marRight w:val="0"/>
                                      <w:marTop w:val="0"/>
                                      <w:marBottom w:val="0"/>
                                      <w:divBdr>
                                        <w:top w:val="none" w:sz="0" w:space="0" w:color="auto"/>
                                        <w:left w:val="none" w:sz="0" w:space="0" w:color="auto"/>
                                        <w:bottom w:val="none" w:sz="0" w:space="0" w:color="auto"/>
                                        <w:right w:val="none" w:sz="0" w:space="0" w:color="auto"/>
                                      </w:divBdr>
                                      <w:divsChild>
                                        <w:div w:id="814544">
                                          <w:marLeft w:val="0"/>
                                          <w:marRight w:val="0"/>
                                          <w:marTop w:val="0"/>
                                          <w:marBottom w:val="150"/>
                                          <w:divBdr>
                                            <w:top w:val="none" w:sz="0" w:space="0" w:color="auto"/>
                                            <w:left w:val="none" w:sz="0" w:space="0" w:color="auto"/>
                                            <w:bottom w:val="none" w:sz="0" w:space="0" w:color="auto"/>
                                            <w:right w:val="none" w:sz="0" w:space="0" w:color="auto"/>
                                          </w:divBdr>
                                        </w:div>
                                        <w:div w:id="196704387">
                                          <w:marLeft w:val="0"/>
                                          <w:marRight w:val="0"/>
                                          <w:marTop w:val="0"/>
                                          <w:marBottom w:val="150"/>
                                          <w:divBdr>
                                            <w:top w:val="none" w:sz="0" w:space="0" w:color="auto"/>
                                            <w:left w:val="none" w:sz="0" w:space="0" w:color="auto"/>
                                            <w:bottom w:val="none" w:sz="0" w:space="0" w:color="auto"/>
                                            <w:right w:val="none" w:sz="0" w:space="0" w:color="auto"/>
                                          </w:divBdr>
                                        </w:div>
                                        <w:div w:id="197926538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500740">
      <w:bodyDiv w:val="1"/>
      <w:marLeft w:val="0"/>
      <w:marRight w:val="0"/>
      <w:marTop w:val="0"/>
      <w:marBottom w:val="0"/>
      <w:divBdr>
        <w:top w:val="none" w:sz="0" w:space="0" w:color="auto"/>
        <w:left w:val="none" w:sz="0" w:space="0" w:color="auto"/>
        <w:bottom w:val="none" w:sz="0" w:space="0" w:color="auto"/>
        <w:right w:val="none" w:sz="0" w:space="0" w:color="auto"/>
      </w:divBdr>
    </w:div>
    <w:div w:id="176694549">
      <w:bodyDiv w:val="1"/>
      <w:marLeft w:val="0"/>
      <w:marRight w:val="0"/>
      <w:marTop w:val="0"/>
      <w:marBottom w:val="0"/>
      <w:divBdr>
        <w:top w:val="none" w:sz="0" w:space="0" w:color="auto"/>
        <w:left w:val="none" w:sz="0" w:space="0" w:color="auto"/>
        <w:bottom w:val="none" w:sz="0" w:space="0" w:color="auto"/>
        <w:right w:val="none" w:sz="0" w:space="0" w:color="auto"/>
      </w:divBdr>
    </w:div>
    <w:div w:id="179010762">
      <w:bodyDiv w:val="1"/>
      <w:marLeft w:val="0"/>
      <w:marRight w:val="0"/>
      <w:marTop w:val="0"/>
      <w:marBottom w:val="0"/>
      <w:divBdr>
        <w:top w:val="none" w:sz="0" w:space="0" w:color="auto"/>
        <w:left w:val="none" w:sz="0" w:space="0" w:color="auto"/>
        <w:bottom w:val="none" w:sz="0" w:space="0" w:color="auto"/>
        <w:right w:val="none" w:sz="0" w:space="0" w:color="auto"/>
      </w:divBdr>
      <w:divsChild>
        <w:div w:id="1026102143">
          <w:marLeft w:val="0"/>
          <w:marRight w:val="0"/>
          <w:marTop w:val="0"/>
          <w:marBottom w:val="0"/>
          <w:divBdr>
            <w:top w:val="none" w:sz="0" w:space="0" w:color="auto"/>
            <w:left w:val="none" w:sz="0" w:space="0" w:color="auto"/>
            <w:bottom w:val="none" w:sz="0" w:space="0" w:color="auto"/>
            <w:right w:val="none" w:sz="0" w:space="0" w:color="auto"/>
          </w:divBdr>
          <w:divsChild>
            <w:div w:id="370766030">
              <w:marLeft w:val="0"/>
              <w:marRight w:val="0"/>
              <w:marTop w:val="0"/>
              <w:marBottom w:val="0"/>
              <w:divBdr>
                <w:top w:val="none" w:sz="0" w:space="0" w:color="auto"/>
                <w:left w:val="none" w:sz="0" w:space="0" w:color="auto"/>
                <w:bottom w:val="none" w:sz="0" w:space="0" w:color="auto"/>
                <w:right w:val="none" w:sz="0" w:space="0" w:color="auto"/>
              </w:divBdr>
              <w:divsChild>
                <w:div w:id="1628387466">
                  <w:marLeft w:val="0"/>
                  <w:marRight w:val="0"/>
                  <w:marTop w:val="0"/>
                  <w:marBottom w:val="0"/>
                  <w:divBdr>
                    <w:top w:val="none" w:sz="0" w:space="0" w:color="auto"/>
                    <w:left w:val="none" w:sz="0" w:space="0" w:color="auto"/>
                    <w:bottom w:val="none" w:sz="0" w:space="0" w:color="auto"/>
                    <w:right w:val="none" w:sz="0" w:space="0" w:color="auto"/>
                  </w:divBdr>
                  <w:divsChild>
                    <w:div w:id="1379626568">
                      <w:marLeft w:val="0"/>
                      <w:marRight w:val="0"/>
                      <w:marTop w:val="0"/>
                      <w:marBottom w:val="0"/>
                      <w:divBdr>
                        <w:top w:val="single" w:sz="4" w:space="2" w:color="C0C0C0"/>
                        <w:left w:val="single" w:sz="4" w:space="2" w:color="C0C0C0"/>
                        <w:bottom w:val="single" w:sz="4" w:space="2" w:color="C0C0C0"/>
                        <w:right w:val="single" w:sz="4" w:space="2" w:color="C0C0C0"/>
                      </w:divBdr>
                      <w:divsChild>
                        <w:div w:id="253586338">
                          <w:marLeft w:val="0"/>
                          <w:marRight w:val="0"/>
                          <w:marTop w:val="0"/>
                          <w:marBottom w:val="0"/>
                          <w:divBdr>
                            <w:top w:val="none" w:sz="0" w:space="0" w:color="auto"/>
                            <w:left w:val="none" w:sz="0" w:space="0" w:color="auto"/>
                            <w:bottom w:val="none" w:sz="0" w:space="0" w:color="auto"/>
                            <w:right w:val="none" w:sz="0" w:space="0" w:color="auto"/>
                          </w:divBdr>
                        </w:div>
                        <w:div w:id="388772367">
                          <w:marLeft w:val="0"/>
                          <w:marRight w:val="0"/>
                          <w:marTop w:val="0"/>
                          <w:marBottom w:val="0"/>
                          <w:divBdr>
                            <w:top w:val="none" w:sz="0" w:space="0" w:color="auto"/>
                            <w:left w:val="none" w:sz="0" w:space="0" w:color="auto"/>
                            <w:bottom w:val="none" w:sz="0" w:space="0" w:color="auto"/>
                            <w:right w:val="none" w:sz="0" w:space="0" w:color="auto"/>
                          </w:divBdr>
                        </w:div>
                        <w:div w:id="450441898">
                          <w:marLeft w:val="0"/>
                          <w:marRight w:val="0"/>
                          <w:marTop w:val="0"/>
                          <w:marBottom w:val="0"/>
                          <w:divBdr>
                            <w:top w:val="none" w:sz="0" w:space="0" w:color="auto"/>
                            <w:left w:val="none" w:sz="0" w:space="0" w:color="auto"/>
                            <w:bottom w:val="none" w:sz="0" w:space="0" w:color="auto"/>
                            <w:right w:val="none" w:sz="0" w:space="0" w:color="auto"/>
                          </w:divBdr>
                        </w:div>
                        <w:div w:id="498473076">
                          <w:marLeft w:val="0"/>
                          <w:marRight w:val="0"/>
                          <w:marTop w:val="0"/>
                          <w:marBottom w:val="0"/>
                          <w:divBdr>
                            <w:top w:val="none" w:sz="0" w:space="0" w:color="auto"/>
                            <w:left w:val="none" w:sz="0" w:space="0" w:color="auto"/>
                            <w:bottom w:val="none" w:sz="0" w:space="0" w:color="auto"/>
                            <w:right w:val="none" w:sz="0" w:space="0" w:color="auto"/>
                          </w:divBdr>
                        </w:div>
                        <w:div w:id="893153657">
                          <w:marLeft w:val="0"/>
                          <w:marRight w:val="0"/>
                          <w:marTop w:val="0"/>
                          <w:marBottom w:val="0"/>
                          <w:divBdr>
                            <w:top w:val="none" w:sz="0" w:space="0" w:color="auto"/>
                            <w:left w:val="none" w:sz="0" w:space="0" w:color="auto"/>
                            <w:bottom w:val="none" w:sz="0" w:space="0" w:color="auto"/>
                            <w:right w:val="none" w:sz="0" w:space="0" w:color="auto"/>
                          </w:divBdr>
                        </w:div>
                        <w:div w:id="1157383466">
                          <w:marLeft w:val="0"/>
                          <w:marRight w:val="0"/>
                          <w:marTop w:val="0"/>
                          <w:marBottom w:val="0"/>
                          <w:divBdr>
                            <w:top w:val="none" w:sz="0" w:space="0" w:color="auto"/>
                            <w:left w:val="none" w:sz="0" w:space="0" w:color="auto"/>
                            <w:bottom w:val="none" w:sz="0" w:space="0" w:color="auto"/>
                            <w:right w:val="none" w:sz="0" w:space="0" w:color="auto"/>
                          </w:divBdr>
                        </w:div>
                        <w:div w:id="179117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659838">
      <w:bodyDiv w:val="1"/>
      <w:marLeft w:val="0"/>
      <w:marRight w:val="0"/>
      <w:marTop w:val="0"/>
      <w:marBottom w:val="0"/>
      <w:divBdr>
        <w:top w:val="none" w:sz="0" w:space="0" w:color="auto"/>
        <w:left w:val="none" w:sz="0" w:space="0" w:color="auto"/>
        <w:bottom w:val="none" w:sz="0" w:space="0" w:color="auto"/>
        <w:right w:val="none" w:sz="0" w:space="0" w:color="auto"/>
      </w:divBdr>
    </w:div>
    <w:div w:id="181433210">
      <w:bodyDiv w:val="1"/>
      <w:marLeft w:val="0"/>
      <w:marRight w:val="0"/>
      <w:marTop w:val="0"/>
      <w:marBottom w:val="0"/>
      <w:divBdr>
        <w:top w:val="none" w:sz="0" w:space="0" w:color="auto"/>
        <w:left w:val="none" w:sz="0" w:space="0" w:color="auto"/>
        <w:bottom w:val="none" w:sz="0" w:space="0" w:color="auto"/>
        <w:right w:val="none" w:sz="0" w:space="0" w:color="auto"/>
      </w:divBdr>
    </w:div>
    <w:div w:id="182061062">
      <w:bodyDiv w:val="1"/>
      <w:marLeft w:val="0"/>
      <w:marRight w:val="0"/>
      <w:marTop w:val="0"/>
      <w:marBottom w:val="0"/>
      <w:divBdr>
        <w:top w:val="none" w:sz="0" w:space="0" w:color="auto"/>
        <w:left w:val="none" w:sz="0" w:space="0" w:color="auto"/>
        <w:bottom w:val="none" w:sz="0" w:space="0" w:color="auto"/>
        <w:right w:val="none" w:sz="0" w:space="0" w:color="auto"/>
      </w:divBdr>
      <w:divsChild>
        <w:div w:id="543294791">
          <w:marLeft w:val="0"/>
          <w:marRight w:val="0"/>
          <w:marTop w:val="0"/>
          <w:marBottom w:val="0"/>
          <w:divBdr>
            <w:top w:val="none" w:sz="0" w:space="0" w:color="auto"/>
            <w:left w:val="none" w:sz="0" w:space="0" w:color="auto"/>
            <w:bottom w:val="none" w:sz="0" w:space="0" w:color="auto"/>
            <w:right w:val="none" w:sz="0" w:space="0" w:color="auto"/>
          </w:divBdr>
          <w:divsChild>
            <w:div w:id="1212426137">
              <w:marLeft w:val="0"/>
              <w:marRight w:val="0"/>
              <w:marTop w:val="0"/>
              <w:marBottom w:val="0"/>
              <w:divBdr>
                <w:top w:val="none" w:sz="0" w:space="0" w:color="auto"/>
                <w:left w:val="none" w:sz="0" w:space="0" w:color="auto"/>
                <w:bottom w:val="none" w:sz="0" w:space="0" w:color="auto"/>
                <w:right w:val="none" w:sz="0" w:space="0" w:color="auto"/>
              </w:divBdr>
              <w:divsChild>
                <w:div w:id="1235967044">
                  <w:marLeft w:val="0"/>
                  <w:marRight w:val="0"/>
                  <w:marTop w:val="0"/>
                  <w:marBottom w:val="0"/>
                  <w:divBdr>
                    <w:top w:val="none" w:sz="0" w:space="0" w:color="auto"/>
                    <w:left w:val="none" w:sz="0" w:space="0" w:color="auto"/>
                    <w:bottom w:val="none" w:sz="0" w:space="0" w:color="auto"/>
                    <w:right w:val="none" w:sz="0" w:space="0" w:color="auto"/>
                  </w:divBdr>
                  <w:divsChild>
                    <w:div w:id="680591986">
                      <w:marLeft w:val="0"/>
                      <w:marRight w:val="0"/>
                      <w:marTop w:val="0"/>
                      <w:marBottom w:val="0"/>
                      <w:divBdr>
                        <w:top w:val="single" w:sz="4" w:space="2" w:color="C0C0C0"/>
                        <w:left w:val="single" w:sz="4" w:space="2" w:color="C0C0C0"/>
                        <w:bottom w:val="single" w:sz="4" w:space="2" w:color="C0C0C0"/>
                        <w:right w:val="single" w:sz="4" w:space="2" w:color="C0C0C0"/>
                      </w:divBdr>
                      <w:divsChild>
                        <w:div w:id="4524306">
                          <w:marLeft w:val="0"/>
                          <w:marRight w:val="0"/>
                          <w:marTop w:val="0"/>
                          <w:marBottom w:val="0"/>
                          <w:divBdr>
                            <w:top w:val="none" w:sz="0" w:space="0" w:color="auto"/>
                            <w:left w:val="none" w:sz="0" w:space="0" w:color="auto"/>
                            <w:bottom w:val="none" w:sz="0" w:space="0" w:color="auto"/>
                            <w:right w:val="none" w:sz="0" w:space="0" w:color="auto"/>
                          </w:divBdr>
                        </w:div>
                        <w:div w:id="339356564">
                          <w:marLeft w:val="0"/>
                          <w:marRight w:val="0"/>
                          <w:marTop w:val="0"/>
                          <w:marBottom w:val="0"/>
                          <w:divBdr>
                            <w:top w:val="none" w:sz="0" w:space="0" w:color="auto"/>
                            <w:left w:val="none" w:sz="0" w:space="0" w:color="auto"/>
                            <w:bottom w:val="none" w:sz="0" w:space="0" w:color="auto"/>
                            <w:right w:val="none" w:sz="0" w:space="0" w:color="auto"/>
                          </w:divBdr>
                        </w:div>
                        <w:div w:id="355620923">
                          <w:marLeft w:val="0"/>
                          <w:marRight w:val="0"/>
                          <w:marTop w:val="0"/>
                          <w:marBottom w:val="0"/>
                          <w:divBdr>
                            <w:top w:val="none" w:sz="0" w:space="0" w:color="auto"/>
                            <w:left w:val="none" w:sz="0" w:space="0" w:color="auto"/>
                            <w:bottom w:val="none" w:sz="0" w:space="0" w:color="auto"/>
                            <w:right w:val="none" w:sz="0" w:space="0" w:color="auto"/>
                          </w:divBdr>
                        </w:div>
                        <w:div w:id="438917662">
                          <w:marLeft w:val="0"/>
                          <w:marRight w:val="0"/>
                          <w:marTop w:val="0"/>
                          <w:marBottom w:val="0"/>
                          <w:divBdr>
                            <w:top w:val="none" w:sz="0" w:space="0" w:color="auto"/>
                            <w:left w:val="none" w:sz="0" w:space="0" w:color="auto"/>
                            <w:bottom w:val="none" w:sz="0" w:space="0" w:color="auto"/>
                            <w:right w:val="none" w:sz="0" w:space="0" w:color="auto"/>
                          </w:divBdr>
                        </w:div>
                        <w:div w:id="472259599">
                          <w:marLeft w:val="0"/>
                          <w:marRight w:val="0"/>
                          <w:marTop w:val="0"/>
                          <w:marBottom w:val="0"/>
                          <w:divBdr>
                            <w:top w:val="none" w:sz="0" w:space="0" w:color="auto"/>
                            <w:left w:val="none" w:sz="0" w:space="0" w:color="auto"/>
                            <w:bottom w:val="none" w:sz="0" w:space="0" w:color="auto"/>
                            <w:right w:val="none" w:sz="0" w:space="0" w:color="auto"/>
                          </w:divBdr>
                        </w:div>
                        <w:div w:id="554782222">
                          <w:marLeft w:val="0"/>
                          <w:marRight w:val="0"/>
                          <w:marTop w:val="0"/>
                          <w:marBottom w:val="0"/>
                          <w:divBdr>
                            <w:top w:val="none" w:sz="0" w:space="0" w:color="auto"/>
                            <w:left w:val="none" w:sz="0" w:space="0" w:color="auto"/>
                            <w:bottom w:val="none" w:sz="0" w:space="0" w:color="auto"/>
                            <w:right w:val="none" w:sz="0" w:space="0" w:color="auto"/>
                          </w:divBdr>
                        </w:div>
                        <w:div w:id="956328790">
                          <w:marLeft w:val="0"/>
                          <w:marRight w:val="0"/>
                          <w:marTop w:val="0"/>
                          <w:marBottom w:val="0"/>
                          <w:divBdr>
                            <w:top w:val="none" w:sz="0" w:space="0" w:color="auto"/>
                            <w:left w:val="none" w:sz="0" w:space="0" w:color="auto"/>
                            <w:bottom w:val="none" w:sz="0" w:space="0" w:color="auto"/>
                            <w:right w:val="none" w:sz="0" w:space="0" w:color="auto"/>
                          </w:divBdr>
                        </w:div>
                        <w:div w:id="1074165739">
                          <w:marLeft w:val="0"/>
                          <w:marRight w:val="0"/>
                          <w:marTop w:val="0"/>
                          <w:marBottom w:val="0"/>
                          <w:divBdr>
                            <w:top w:val="none" w:sz="0" w:space="0" w:color="auto"/>
                            <w:left w:val="none" w:sz="0" w:space="0" w:color="auto"/>
                            <w:bottom w:val="none" w:sz="0" w:space="0" w:color="auto"/>
                            <w:right w:val="none" w:sz="0" w:space="0" w:color="auto"/>
                          </w:divBdr>
                        </w:div>
                        <w:div w:id="1185095746">
                          <w:marLeft w:val="0"/>
                          <w:marRight w:val="0"/>
                          <w:marTop w:val="0"/>
                          <w:marBottom w:val="0"/>
                          <w:divBdr>
                            <w:top w:val="none" w:sz="0" w:space="0" w:color="auto"/>
                            <w:left w:val="none" w:sz="0" w:space="0" w:color="auto"/>
                            <w:bottom w:val="none" w:sz="0" w:space="0" w:color="auto"/>
                            <w:right w:val="none" w:sz="0" w:space="0" w:color="auto"/>
                          </w:divBdr>
                        </w:div>
                        <w:div w:id="1335717311">
                          <w:marLeft w:val="0"/>
                          <w:marRight w:val="0"/>
                          <w:marTop w:val="0"/>
                          <w:marBottom w:val="0"/>
                          <w:divBdr>
                            <w:top w:val="none" w:sz="0" w:space="0" w:color="auto"/>
                            <w:left w:val="none" w:sz="0" w:space="0" w:color="auto"/>
                            <w:bottom w:val="none" w:sz="0" w:space="0" w:color="auto"/>
                            <w:right w:val="none" w:sz="0" w:space="0" w:color="auto"/>
                          </w:divBdr>
                        </w:div>
                        <w:div w:id="1414621248">
                          <w:marLeft w:val="0"/>
                          <w:marRight w:val="0"/>
                          <w:marTop w:val="0"/>
                          <w:marBottom w:val="0"/>
                          <w:divBdr>
                            <w:top w:val="none" w:sz="0" w:space="0" w:color="auto"/>
                            <w:left w:val="none" w:sz="0" w:space="0" w:color="auto"/>
                            <w:bottom w:val="none" w:sz="0" w:space="0" w:color="auto"/>
                            <w:right w:val="none" w:sz="0" w:space="0" w:color="auto"/>
                          </w:divBdr>
                        </w:div>
                        <w:div w:id="1423840910">
                          <w:marLeft w:val="0"/>
                          <w:marRight w:val="0"/>
                          <w:marTop w:val="0"/>
                          <w:marBottom w:val="0"/>
                          <w:divBdr>
                            <w:top w:val="none" w:sz="0" w:space="0" w:color="auto"/>
                            <w:left w:val="none" w:sz="0" w:space="0" w:color="auto"/>
                            <w:bottom w:val="none" w:sz="0" w:space="0" w:color="auto"/>
                            <w:right w:val="none" w:sz="0" w:space="0" w:color="auto"/>
                          </w:divBdr>
                        </w:div>
                        <w:div w:id="1461996868">
                          <w:marLeft w:val="0"/>
                          <w:marRight w:val="0"/>
                          <w:marTop w:val="0"/>
                          <w:marBottom w:val="0"/>
                          <w:divBdr>
                            <w:top w:val="none" w:sz="0" w:space="0" w:color="auto"/>
                            <w:left w:val="none" w:sz="0" w:space="0" w:color="auto"/>
                            <w:bottom w:val="none" w:sz="0" w:space="0" w:color="auto"/>
                            <w:right w:val="none" w:sz="0" w:space="0" w:color="auto"/>
                          </w:divBdr>
                        </w:div>
                        <w:div w:id="1606109034">
                          <w:marLeft w:val="0"/>
                          <w:marRight w:val="0"/>
                          <w:marTop w:val="0"/>
                          <w:marBottom w:val="0"/>
                          <w:divBdr>
                            <w:top w:val="none" w:sz="0" w:space="0" w:color="auto"/>
                            <w:left w:val="none" w:sz="0" w:space="0" w:color="auto"/>
                            <w:bottom w:val="none" w:sz="0" w:space="0" w:color="auto"/>
                            <w:right w:val="none" w:sz="0" w:space="0" w:color="auto"/>
                          </w:divBdr>
                        </w:div>
                        <w:div w:id="1789661920">
                          <w:marLeft w:val="0"/>
                          <w:marRight w:val="0"/>
                          <w:marTop w:val="0"/>
                          <w:marBottom w:val="0"/>
                          <w:divBdr>
                            <w:top w:val="none" w:sz="0" w:space="0" w:color="auto"/>
                            <w:left w:val="none" w:sz="0" w:space="0" w:color="auto"/>
                            <w:bottom w:val="none" w:sz="0" w:space="0" w:color="auto"/>
                            <w:right w:val="none" w:sz="0" w:space="0" w:color="auto"/>
                          </w:divBdr>
                        </w:div>
                        <w:div w:id="1845320762">
                          <w:marLeft w:val="0"/>
                          <w:marRight w:val="0"/>
                          <w:marTop w:val="0"/>
                          <w:marBottom w:val="0"/>
                          <w:divBdr>
                            <w:top w:val="none" w:sz="0" w:space="0" w:color="auto"/>
                            <w:left w:val="none" w:sz="0" w:space="0" w:color="auto"/>
                            <w:bottom w:val="none" w:sz="0" w:space="0" w:color="auto"/>
                            <w:right w:val="none" w:sz="0" w:space="0" w:color="auto"/>
                          </w:divBdr>
                        </w:div>
                        <w:div w:id="2064399726">
                          <w:marLeft w:val="0"/>
                          <w:marRight w:val="0"/>
                          <w:marTop w:val="0"/>
                          <w:marBottom w:val="0"/>
                          <w:divBdr>
                            <w:top w:val="none" w:sz="0" w:space="0" w:color="auto"/>
                            <w:left w:val="none" w:sz="0" w:space="0" w:color="auto"/>
                            <w:bottom w:val="none" w:sz="0" w:space="0" w:color="auto"/>
                            <w:right w:val="none" w:sz="0" w:space="0" w:color="auto"/>
                          </w:divBdr>
                        </w:div>
                        <w:div w:id="207796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717508">
      <w:bodyDiv w:val="1"/>
      <w:marLeft w:val="0"/>
      <w:marRight w:val="0"/>
      <w:marTop w:val="0"/>
      <w:marBottom w:val="0"/>
      <w:divBdr>
        <w:top w:val="none" w:sz="0" w:space="0" w:color="auto"/>
        <w:left w:val="none" w:sz="0" w:space="0" w:color="auto"/>
        <w:bottom w:val="none" w:sz="0" w:space="0" w:color="auto"/>
        <w:right w:val="none" w:sz="0" w:space="0" w:color="auto"/>
      </w:divBdr>
      <w:divsChild>
        <w:div w:id="152837549">
          <w:marLeft w:val="0"/>
          <w:marRight w:val="0"/>
          <w:marTop w:val="0"/>
          <w:marBottom w:val="0"/>
          <w:divBdr>
            <w:top w:val="none" w:sz="0" w:space="0" w:color="auto"/>
            <w:left w:val="none" w:sz="0" w:space="0" w:color="auto"/>
            <w:bottom w:val="none" w:sz="0" w:space="0" w:color="auto"/>
            <w:right w:val="none" w:sz="0" w:space="0" w:color="auto"/>
          </w:divBdr>
        </w:div>
        <w:div w:id="1104425914">
          <w:marLeft w:val="0"/>
          <w:marRight w:val="0"/>
          <w:marTop w:val="0"/>
          <w:marBottom w:val="0"/>
          <w:divBdr>
            <w:top w:val="none" w:sz="0" w:space="0" w:color="auto"/>
            <w:left w:val="none" w:sz="0" w:space="0" w:color="auto"/>
            <w:bottom w:val="none" w:sz="0" w:space="0" w:color="auto"/>
            <w:right w:val="none" w:sz="0" w:space="0" w:color="auto"/>
          </w:divBdr>
        </w:div>
        <w:div w:id="1412581202">
          <w:marLeft w:val="0"/>
          <w:marRight w:val="0"/>
          <w:marTop w:val="0"/>
          <w:marBottom w:val="0"/>
          <w:divBdr>
            <w:top w:val="none" w:sz="0" w:space="0" w:color="auto"/>
            <w:left w:val="none" w:sz="0" w:space="0" w:color="auto"/>
            <w:bottom w:val="none" w:sz="0" w:space="0" w:color="auto"/>
            <w:right w:val="none" w:sz="0" w:space="0" w:color="auto"/>
          </w:divBdr>
        </w:div>
        <w:div w:id="1776516428">
          <w:marLeft w:val="0"/>
          <w:marRight w:val="0"/>
          <w:marTop w:val="0"/>
          <w:marBottom w:val="0"/>
          <w:divBdr>
            <w:top w:val="none" w:sz="0" w:space="0" w:color="auto"/>
            <w:left w:val="none" w:sz="0" w:space="0" w:color="auto"/>
            <w:bottom w:val="none" w:sz="0" w:space="0" w:color="auto"/>
            <w:right w:val="none" w:sz="0" w:space="0" w:color="auto"/>
          </w:divBdr>
        </w:div>
        <w:div w:id="2022007604">
          <w:marLeft w:val="0"/>
          <w:marRight w:val="0"/>
          <w:marTop w:val="0"/>
          <w:marBottom w:val="0"/>
          <w:divBdr>
            <w:top w:val="none" w:sz="0" w:space="0" w:color="auto"/>
            <w:left w:val="none" w:sz="0" w:space="0" w:color="auto"/>
            <w:bottom w:val="none" w:sz="0" w:space="0" w:color="auto"/>
            <w:right w:val="none" w:sz="0" w:space="0" w:color="auto"/>
          </w:divBdr>
        </w:div>
        <w:div w:id="2091927129">
          <w:marLeft w:val="0"/>
          <w:marRight w:val="0"/>
          <w:marTop w:val="0"/>
          <w:marBottom w:val="0"/>
          <w:divBdr>
            <w:top w:val="none" w:sz="0" w:space="0" w:color="auto"/>
            <w:left w:val="none" w:sz="0" w:space="0" w:color="auto"/>
            <w:bottom w:val="none" w:sz="0" w:space="0" w:color="auto"/>
            <w:right w:val="none" w:sz="0" w:space="0" w:color="auto"/>
          </w:divBdr>
        </w:div>
        <w:div w:id="2131436059">
          <w:marLeft w:val="0"/>
          <w:marRight w:val="0"/>
          <w:marTop w:val="0"/>
          <w:marBottom w:val="0"/>
          <w:divBdr>
            <w:top w:val="none" w:sz="0" w:space="0" w:color="auto"/>
            <w:left w:val="none" w:sz="0" w:space="0" w:color="auto"/>
            <w:bottom w:val="none" w:sz="0" w:space="0" w:color="auto"/>
            <w:right w:val="none" w:sz="0" w:space="0" w:color="auto"/>
          </w:divBdr>
        </w:div>
      </w:divsChild>
    </w:div>
    <w:div w:id="183982981">
      <w:bodyDiv w:val="1"/>
      <w:marLeft w:val="0"/>
      <w:marRight w:val="0"/>
      <w:marTop w:val="0"/>
      <w:marBottom w:val="0"/>
      <w:divBdr>
        <w:top w:val="none" w:sz="0" w:space="0" w:color="auto"/>
        <w:left w:val="none" w:sz="0" w:space="0" w:color="auto"/>
        <w:bottom w:val="none" w:sz="0" w:space="0" w:color="auto"/>
        <w:right w:val="none" w:sz="0" w:space="0" w:color="auto"/>
      </w:divBdr>
      <w:divsChild>
        <w:div w:id="374353018">
          <w:marLeft w:val="0"/>
          <w:marRight w:val="0"/>
          <w:marTop w:val="0"/>
          <w:marBottom w:val="0"/>
          <w:divBdr>
            <w:top w:val="none" w:sz="0" w:space="0" w:color="auto"/>
            <w:left w:val="none" w:sz="0" w:space="0" w:color="auto"/>
            <w:bottom w:val="none" w:sz="0" w:space="0" w:color="auto"/>
            <w:right w:val="none" w:sz="0" w:space="0" w:color="auto"/>
          </w:divBdr>
          <w:divsChild>
            <w:div w:id="1033727241">
              <w:marLeft w:val="0"/>
              <w:marRight w:val="0"/>
              <w:marTop w:val="0"/>
              <w:marBottom w:val="0"/>
              <w:divBdr>
                <w:top w:val="none" w:sz="0" w:space="0" w:color="auto"/>
                <w:left w:val="none" w:sz="0" w:space="0" w:color="auto"/>
                <w:bottom w:val="none" w:sz="0" w:space="0" w:color="auto"/>
                <w:right w:val="none" w:sz="0" w:space="0" w:color="auto"/>
              </w:divBdr>
            </w:div>
          </w:divsChild>
        </w:div>
        <w:div w:id="640964949">
          <w:marLeft w:val="0"/>
          <w:marRight w:val="0"/>
          <w:marTop w:val="0"/>
          <w:marBottom w:val="0"/>
          <w:divBdr>
            <w:top w:val="none" w:sz="0" w:space="0" w:color="auto"/>
            <w:left w:val="none" w:sz="0" w:space="0" w:color="auto"/>
            <w:bottom w:val="none" w:sz="0" w:space="0" w:color="auto"/>
            <w:right w:val="none" w:sz="0" w:space="0" w:color="auto"/>
          </w:divBdr>
          <w:divsChild>
            <w:div w:id="1179587406">
              <w:marLeft w:val="0"/>
              <w:marRight w:val="0"/>
              <w:marTop w:val="0"/>
              <w:marBottom w:val="0"/>
              <w:divBdr>
                <w:top w:val="none" w:sz="0" w:space="0" w:color="auto"/>
                <w:left w:val="none" w:sz="0" w:space="0" w:color="auto"/>
                <w:bottom w:val="none" w:sz="0" w:space="0" w:color="auto"/>
                <w:right w:val="none" w:sz="0" w:space="0" w:color="auto"/>
              </w:divBdr>
              <w:divsChild>
                <w:div w:id="95502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088437">
          <w:marLeft w:val="0"/>
          <w:marRight w:val="0"/>
          <w:marTop w:val="0"/>
          <w:marBottom w:val="0"/>
          <w:divBdr>
            <w:top w:val="none" w:sz="0" w:space="0" w:color="auto"/>
            <w:left w:val="none" w:sz="0" w:space="0" w:color="auto"/>
            <w:bottom w:val="none" w:sz="0" w:space="0" w:color="auto"/>
            <w:right w:val="none" w:sz="0" w:space="0" w:color="auto"/>
          </w:divBdr>
        </w:div>
        <w:div w:id="1072656036">
          <w:marLeft w:val="0"/>
          <w:marRight w:val="0"/>
          <w:marTop w:val="0"/>
          <w:marBottom w:val="0"/>
          <w:divBdr>
            <w:top w:val="none" w:sz="0" w:space="0" w:color="auto"/>
            <w:left w:val="none" w:sz="0" w:space="0" w:color="auto"/>
            <w:bottom w:val="none" w:sz="0" w:space="0" w:color="auto"/>
            <w:right w:val="none" w:sz="0" w:space="0" w:color="auto"/>
          </w:divBdr>
          <w:divsChild>
            <w:div w:id="1369112878">
              <w:marLeft w:val="0"/>
              <w:marRight w:val="0"/>
              <w:marTop w:val="0"/>
              <w:marBottom w:val="0"/>
              <w:divBdr>
                <w:top w:val="none" w:sz="0" w:space="0" w:color="auto"/>
                <w:left w:val="none" w:sz="0" w:space="0" w:color="auto"/>
                <w:bottom w:val="none" w:sz="0" w:space="0" w:color="auto"/>
                <w:right w:val="none" w:sz="0" w:space="0" w:color="auto"/>
              </w:divBdr>
              <w:divsChild>
                <w:div w:id="149194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413229">
          <w:marLeft w:val="0"/>
          <w:marRight w:val="0"/>
          <w:marTop w:val="0"/>
          <w:marBottom w:val="0"/>
          <w:divBdr>
            <w:top w:val="none" w:sz="0" w:space="0" w:color="auto"/>
            <w:left w:val="none" w:sz="0" w:space="0" w:color="auto"/>
            <w:bottom w:val="none" w:sz="0" w:space="0" w:color="auto"/>
            <w:right w:val="none" w:sz="0" w:space="0" w:color="auto"/>
          </w:divBdr>
          <w:divsChild>
            <w:div w:id="122251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4962">
      <w:bodyDiv w:val="1"/>
      <w:marLeft w:val="0"/>
      <w:marRight w:val="0"/>
      <w:marTop w:val="0"/>
      <w:marBottom w:val="0"/>
      <w:divBdr>
        <w:top w:val="none" w:sz="0" w:space="0" w:color="auto"/>
        <w:left w:val="none" w:sz="0" w:space="0" w:color="auto"/>
        <w:bottom w:val="none" w:sz="0" w:space="0" w:color="auto"/>
        <w:right w:val="none" w:sz="0" w:space="0" w:color="auto"/>
      </w:divBdr>
      <w:divsChild>
        <w:div w:id="731730766">
          <w:marLeft w:val="0"/>
          <w:marRight w:val="0"/>
          <w:marTop w:val="0"/>
          <w:marBottom w:val="0"/>
          <w:divBdr>
            <w:top w:val="none" w:sz="0" w:space="0" w:color="auto"/>
            <w:left w:val="none" w:sz="0" w:space="0" w:color="auto"/>
            <w:bottom w:val="none" w:sz="0" w:space="0" w:color="auto"/>
            <w:right w:val="none" w:sz="0" w:space="0" w:color="auto"/>
          </w:divBdr>
          <w:divsChild>
            <w:div w:id="1843353714">
              <w:marLeft w:val="0"/>
              <w:marRight w:val="0"/>
              <w:marTop w:val="0"/>
              <w:marBottom w:val="0"/>
              <w:divBdr>
                <w:top w:val="none" w:sz="0" w:space="0" w:color="auto"/>
                <w:left w:val="none" w:sz="0" w:space="0" w:color="auto"/>
                <w:bottom w:val="none" w:sz="0" w:space="0" w:color="auto"/>
                <w:right w:val="none" w:sz="0" w:space="0" w:color="auto"/>
              </w:divBdr>
              <w:divsChild>
                <w:div w:id="1610504104">
                  <w:marLeft w:val="2928"/>
                  <w:marRight w:val="0"/>
                  <w:marTop w:val="720"/>
                  <w:marBottom w:val="0"/>
                  <w:divBdr>
                    <w:top w:val="none" w:sz="0" w:space="0" w:color="auto"/>
                    <w:left w:val="none" w:sz="0" w:space="0" w:color="auto"/>
                    <w:bottom w:val="none" w:sz="0" w:space="0" w:color="auto"/>
                    <w:right w:val="none" w:sz="0" w:space="0" w:color="auto"/>
                  </w:divBdr>
                  <w:divsChild>
                    <w:div w:id="1804811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66185">
      <w:bodyDiv w:val="1"/>
      <w:marLeft w:val="0"/>
      <w:marRight w:val="0"/>
      <w:marTop w:val="0"/>
      <w:marBottom w:val="0"/>
      <w:divBdr>
        <w:top w:val="none" w:sz="0" w:space="0" w:color="auto"/>
        <w:left w:val="none" w:sz="0" w:space="0" w:color="auto"/>
        <w:bottom w:val="none" w:sz="0" w:space="0" w:color="auto"/>
        <w:right w:val="none" w:sz="0" w:space="0" w:color="auto"/>
      </w:divBdr>
      <w:divsChild>
        <w:div w:id="7329657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8452176">
              <w:marLeft w:val="0"/>
              <w:marRight w:val="0"/>
              <w:marTop w:val="0"/>
              <w:marBottom w:val="0"/>
              <w:divBdr>
                <w:top w:val="none" w:sz="0" w:space="0" w:color="auto"/>
                <w:left w:val="none" w:sz="0" w:space="0" w:color="auto"/>
                <w:bottom w:val="none" w:sz="0" w:space="0" w:color="auto"/>
                <w:right w:val="none" w:sz="0" w:space="0" w:color="auto"/>
              </w:divBdr>
            </w:div>
            <w:div w:id="171846507">
              <w:marLeft w:val="0"/>
              <w:marRight w:val="0"/>
              <w:marTop w:val="0"/>
              <w:marBottom w:val="0"/>
              <w:divBdr>
                <w:top w:val="none" w:sz="0" w:space="0" w:color="auto"/>
                <w:left w:val="none" w:sz="0" w:space="0" w:color="auto"/>
                <w:bottom w:val="none" w:sz="0" w:space="0" w:color="auto"/>
                <w:right w:val="none" w:sz="0" w:space="0" w:color="auto"/>
              </w:divBdr>
            </w:div>
            <w:div w:id="271474406">
              <w:marLeft w:val="0"/>
              <w:marRight w:val="0"/>
              <w:marTop w:val="0"/>
              <w:marBottom w:val="0"/>
              <w:divBdr>
                <w:top w:val="none" w:sz="0" w:space="0" w:color="auto"/>
                <w:left w:val="none" w:sz="0" w:space="0" w:color="auto"/>
                <w:bottom w:val="none" w:sz="0" w:space="0" w:color="auto"/>
                <w:right w:val="none" w:sz="0" w:space="0" w:color="auto"/>
              </w:divBdr>
            </w:div>
            <w:div w:id="287667440">
              <w:marLeft w:val="0"/>
              <w:marRight w:val="0"/>
              <w:marTop w:val="0"/>
              <w:marBottom w:val="0"/>
              <w:divBdr>
                <w:top w:val="none" w:sz="0" w:space="0" w:color="auto"/>
                <w:left w:val="none" w:sz="0" w:space="0" w:color="auto"/>
                <w:bottom w:val="none" w:sz="0" w:space="0" w:color="auto"/>
                <w:right w:val="none" w:sz="0" w:space="0" w:color="auto"/>
              </w:divBdr>
            </w:div>
            <w:div w:id="321080730">
              <w:marLeft w:val="0"/>
              <w:marRight w:val="0"/>
              <w:marTop w:val="0"/>
              <w:marBottom w:val="0"/>
              <w:divBdr>
                <w:top w:val="none" w:sz="0" w:space="0" w:color="auto"/>
                <w:left w:val="none" w:sz="0" w:space="0" w:color="auto"/>
                <w:bottom w:val="none" w:sz="0" w:space="0" w:color="auto"/>
                <w:right w:val="none" w:sz="0" w:space="0" w:color="auto"/>
              </w:divBdr>
            </w:div>
            <w:div w:id="365838035">
              <w:marLeft w:val="0"/>
              <w:marRight w:val="0"/>
              <w:marTop w:val="0"/>
              <w:marBottom w:val="0"/>
              <w:divBdr>
                <w:top w:val="none" w:sz="0" w:space="0" w:color="auto"/>
                <w:left w:val="none" w:sz="0" w:space="0" w:color="auto"/>
                <w:bottom w:val="none" w:sz="0" w:space="0" w:color="auto"/>
                <w:right w:val="none" w:sz="0" w:space="0" w:color="auto"/>
              </w:divBdr>
            </w:div>
            <w:div w:id="379327251">
              <w:marLeft w:val="0"/>
              <w:marRight w:val="0"/>
              <w:marTop w:val="0"/>
              <w:marBottom w:val="0"/>
              <w:divBdr>
                <w:top w:val="none" w:sz="0" w:space="0" w:color="auto"/>
                <w:left w:val="none" w:sz="0" w:space="0" w:color="auto"/>
                <w:bottom w:val="none" w:sz="0" w:space="0" w:color="auto"/>
                <w:right w:val="none" w:sz="0" w:space="0" w:color="auto"/>
              </w:divBdr>
            </w:div>
            <w:div w:id="567964230">
              <w:marLeft w:val="0"/>
              <w:marRight w:val="0"/>
              <w:marTop w:val="0"/>
              <w:marBottom w:val="0"/>
              <w:divBdr>
                <w:top w:val="none" w:sz="0" w:space="0" w:color="auto"/>
                <w:left w:val="none" w:sz="0" w:space="0" w:color="auto"/>
                <w:bottom w:val="none" w:sz="0" w:space="0" w:color="auto"/>
                <w:right w:val="none" w:sz="0" w:space="0" w:color="auto"/>
              </w:divBdr>
            </w:div>
            <w:div w:id="627706971">
              <w:marLeft w:val="0"/>
              <w:marRight w:val="0"/>
              <w:marTop w:val="0"/>
              <w:marBottom w:val="0"/>
              <w:divBdr>
                <w:top w:val="none" w:sz="0" w:space="0" w:color="auto"/>
                <w:left w:val="none" w:sz="0" w:space="0" w:color="auto"/>
                <w:bottom w:val="none" w:sz="0" w:space="0" w:color="auto"/>
                <w:right w:val="none" w:sz="0" w:space="0" w:color="auto"/>
              </w:divBdr>
            </w:div>
            <w:div w:id="720519301">
              <w:marLeft w:val="0"/>
              <w:marRight w:val="0"/>
              <w:marTop w:val="0"/>
              <w:marBottom w:val="0"/>
              <w:divBdr>
                <w:top w:val="none" w:sz="0" w:space="0" w:color="auto"/>
                <w:left w:val="none" w:sz="0" w:space="0" w:color="auto"/>
                <w:bottom w:val="none" w:sz="0" w:space="0" w:color="auto"/>
                <w:right w:val="none" w:sz="0" w:space="0" w:color="auto"/>
              </w:divBdr>
            </w:div>
            <w:div w:id="797333589">
              <w:marLeft w:val="0"/>
              <w:marRight w:val="0"/>
              <w:marTop w:val="0"/>
              <w:marBottom w:val="0"/>
              <w:divBdr>
                <w:top w:val="none" w:sz="0" w:space="0" w:color="auto"/>
                <w:left w:val="none" w:sz="0" w:space="0" w:color="auto"/>
                <w:bottom w:val="none" w:sz="0" w:space="0" w:color="auto"/>
                <w:right w:val="none" w:sz="0" w:space="0" w:color="auto"/>
              </w:divBdr>
            </w:div>
            <w:div w:id="804472405">
              <w:marLeft w:val="0"/>
              <w:marRight w:val="0"/>
              <w:marTop w:val="0"/>
              <w:marBottom w:val="0"/>
              <w:divBdr>
                <w:top w:val="none" w:sz="0" w:space="0" w:color="auto"/>
                <w:left w:val="none" w:sz="0" w:space="0" w:color="auto"/>
                <w:bottom w:val="none" w:sz="0" w:space="0" w:color="auto"/>
                <w:right w:val="none" w:sz="0" w:space="0" w:color="auto"/>
              </w:divBdr>
            </w:div>
            <w:div w:id="883980584">
              <w:marLeft w:val="0"/>
              <w:marRight w:val="0"/>
              <w:marTop w:val="0"/>
              <w:marBottom w:val="0"/>
              <w:divBdr>
                <w:top w:val="none" w:sz="0" w:space="0" w:color="auto"/>
                <w:left w:val="none" w:sz="0" w:space="0" w:color="auto"/>
                <w:bottom w:val="none" w:sz="0" w:space="0" w:color="auto"/>
                <w:right w:val="none" w:sz="0" w:space="0" w:color="auto"/>
              </w:divBdr>
            </w:div>
            <w:div w:id="906183409">
              <w:marLeft w:val="0"/>
              <w:marRight w:val="0"/>
              <w:marTop w:val="0"/>
              <w:marBottom w:val="0"/>
              <w:divBdr>
                <w:top w:val="none" w:sz="0" w:space="0" w:color="auto"/>
                <w:left w:val="none" w:sz="0" w:space="0" w:color="auto"/>
                <w:bottom w:val="none" w:sz="0" w:space="0" w:color="auto"/>
                <w:right w:val="none" w:sz="0" w:space="0" w:color="auto"/>
              </w:divBdr>
            </w:div>
            <w:div w:id="919871349">
              <w:marLeft w:val="0"/>
              <w:marRight w:val="0"/>
              <w:marTop w:val="0"/>
              <w:marBottom w:val="0"/>
              <w:divBdr>
                <w:top w:val="none" w:sz="0" w:space="0" w:color="auto"/>
                <w:left w:val="none" w:sz="0" w:space="0" w:color="auto"/>
                <w:bottom w:val="none" w:sz="0" w:space="0" w:color="auto"/>
                <w:right w:val="none" w:sz="0" w:space="0" w:color="auto"/>
              </w:divBdr>
            </w:div>
            <w:div w:id="1039478119">
              <w:marLeft w:val="0"/>
              <w:marRight w:val="0"/>
              <w:marTop w:val="0"/>
              <w:marBottom w:val="0"/>
              <w:divBdr>
                <w:top w:val="none" w:sz="0" w:space="0" w:color="auto"/>
                <w:left w:val="none" w:sz="0" w:space="0" w:color="auto"/>
                <w:bottom w:val="none" w:sz="0" w:space="0" w:color="auto"/>
                <w:right w:val="none" w:sz="0" w:space="0" w:color="auto"/>
              </w:divBdr>
            </w:div>
            <w:div w:id="1052070915">
              <w:marLeft w:val="0"/>
              <w:marRight w:val="0"/>
              <w:marTop w:val="0"/>
              <w:marBottom w:val="0"/>
              <w:divBdr>
                <w:top w:val="none" w:sz="0" w:space="0" w:color="auto"/>
                <w:left w:val="none" w:sz="0" w:space="0" w:color="auto"/>
                <w:bottom w:val="none" w:sz="0" w:space="0" w:color="auto"/>
                <w:right w:val="none" w:sz="0" w:space="0" w:color="auto"/>
              </w:divBdr>
            </w:div>
            <w:div w:id="1059551461">
              <w:marLeft w:val="0"/>
              <w:marRight w:val="0"/>
              <w:marTop w:val="0"/>
              <w:marBottom w:val="0"/>
              <w:divBdr>
                <w:top w:val="none" w:sz="0" w:space="0" w:color="auto"/>
                <w:left w:val="none" w:sz="0" w:space="0" w:color="auto"/>
                <w:bottom w:val="none" w:sz="0" w:space="0" w:color="auto"/>
                <w:right w:val="none" w:sz="0" w:space="0" w:color="auto"/>
              </w:divBdr>
            </w:div>
            <w:div w:id="1084454211">
              <w:marLeft w:val="0"/>
              <w:marRight w:val="0"/>
              <w:marTop w:val="0"/>
              <w:marBottom w:val="0"/>
              <w:divBdr>
                <w:top w:val="none" w:sz="0" w:space="0" w:color="auto"/>
                <w:left w:val="none" w:sz="0" w:space="0" w:color="auto"/>
                <w:bottom w:val="none" w:sz="0" w:space="0" w:color="auto"/>
                <w:right w:val="none" w:sz="0" w:space="0" w:color="auto"/>
              </w:divBdr>
            </w:div>
            <w:div w:id="1198812085">
              <w:marLeft w:val="0"/>
              <w:marRight w:val="0"/>
              <w:marTop w:val="0"/>
              <w:marBottom w:val="0"/>
              <w:divBdr>
                <w:top w:val="none" w:sz="0" w:space="0" w:color="auto"/>
                <w:left w:val="none" w:sz="0" w:space="0" w:color="auto"/>
                <w:bottom w:val="none" w:sz="0" w:space="0" w:color="auto"/>
                <w:right w:val="none" w:sz="0" w:space="0" w:color="auto"/>
              </w:divBdr>
            </w:div>
            <w:div w:id="1363556300">
              <w:marLeft w:val="0"/>
              <w:marRight w:val="0"/>
              <w:marTop w:val="0"/>
              <w:marBottom w:val="0"/>
              <w:divBdr>
                <w:top w:val="none" w:sz="0" w:space="0" w:color="auto"/>
                <w:left w:val="none" w:sz="0" w:space="0" w:color="auto"/>
                <w:bottom w:val="none" w:sz="0" w:space="0" w:color="auto"/>
                <w:right w:val="none" w:sz="0" w:space="0" w:color="auto"/>
              </w:divBdr>
            </w:div>
            <w:div w:id="1375037240">
              <w:marLeft w:val="0"/>
              <w:marRight w:val="0"/>
              <w:marTop w:val="0"/>
              <w:marBottom w:val="0"/>
              <w:divBdr>
                <w:top w:val="none" w:sz="0" w:space="0" w:color="auto"/>
                <w:left w:val="none" w:sz="0" w:space="0" w:color="auto"/>
                <w:bottom w:val="none" w:sz="0" w:space="0" w:color="auto"/>
                <w:right w:val="none" w:sz="0" w:space="0" w:color="auto"/>
              </w:divBdr>
            </w:div>
            <w:div w:id="1403984548">
              <w:marLeft w:val="0"/>
              <w:marRight w:val="0"/>
              <w:marTop w:val="0"/>
              <w:marBottom w:val="0"/>
              <w:divBdr>
                <w:top w:val="none" w:sz="0" w:space="0" w:color="auto"/>
                <w:left w:val="none" w:sz="0" w:space="0" w:color="auto"/>
                <w:bottom w:val="none" w:sz="0" w:space="0" w:color="auto"/>
                <w:right w:val="none" w:sz="0" w:space="0" w:color="auto"/>
              </w:divBdr>
            </w:div>
            <w:div w:id="1436437908">
              <w:marLeft w:val="0"/>
              <w:marRight w:val="0"/>
              <w:marTop w:val="0"/>
              <w:marBottom w:val="0"/>
              <w:divBdr>
                <w:top w:val="none" w:sz="0" w:space="0" w:color="auto"/>
                <w:left w:val="none" w:sz="0" w:space="0" w:color="auto"/>
                <w:bottom w:val="none" w:sz="0" w:space="0" w:color="auto"/>
                <w:right w:val="none" w:sz="0" w:space="0" w:color="auto"/>
              </w:divBdr>
            </w:div>
            <w:div w:id="1548713089">
              <w:marLeft w:val="0"/>
              <w:marRight w:val="0"/>
              <w:marTop w:val="0"/>
              <w:marBottom w:val="0"/>
              <w:divBdr>
                <w:top w:val="none" w:sz="0" w:space="0" w:color="auto"/>
                <w:left w:val="none" w:sz="0" w:space="0" w:color="auto"/>
                <w:bottom w:val="none" w:sz="0" w:space="0" w:color="auto"/>
                <w:right w:val="none" w:sz="0" w:space="0" w:color="auto"/>
              </w:divBdr>
            </w:div>
            <w:div w:id="182859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39366">
      <w:bodyDiv w:val="1"/>
      <w:marLeft w:val="0"/>
      <w:marRight w:val="0"/>
      <w:marTop w:val="0"/>
      <w:marBottom w:val="0"/>
      <w:divBdr>
        <w:top w:val="none" w:sz="0" w:space="0" w:color="auto"/>
        <w:left w:val="none" w:sz="0" w:space="0" w:color="auto"/>
        <w:bottom w:val="none" w:sz="0" w:space="0" w:color="auto"/>
        <w:right w:val="none" w:sz="0" w:space="0" w:color="auto"/>
      </w:divBdr>
    </w:div>
    <w:div w:id="189151389">
      <w:bodyDiv w:val="1"/>
      <w:marLeft w:val="0"/>
      <w:marRight w:val="0"/>
      <w:marTop w:val="0"/>
      <w:marBottom w:val="0"/>
      <w:divBdr>
        <w:top w:val="none" w:sz="0" w:space="0" w:color="auto"/>
        <w:left w:val="none" w:sz="0" w:space="0" w:color="auto"/>
        <w:bottom w:val="none" w:sz="0" w:space="0" w:color="auto"/>
        <w:right w:val="none" w:sz="0" w:space="0" w:color="auto"/>
      </w:divBdr>
      <w:divsChild>
        <w:div w:id="101726461">
          <w:marLeft w:val="0"/>
          <w:marRight w:val="0"/>
          <w:marTop w:val="0"/>
          <w:marBottom w:val="0"/>
          <w:divBdr>
            <w:top w:val="none" w:sz="0" w:space="0" w:color="auto"/>
            <w:left w:val="none" w:sz="0" w:space="0" w:color="auto"/>
            <w:bottom w:val="none" w:sz="0" w:space="0" w:color="auto"/>
            <w:right w:val="none" w:sz="0" w:space="0" w:color="auto"/>
          </w:divBdr>
        </w:div>
        <w:div w:id="126824931">
          <w:marLeft w:val="0"/>
          <w:marRight w:val="0"/>
          <w:marTop w:val="0"/>
          <w:marBottom w:val="0"/>
          <w:divBdr>
            <w:top w:val="none" w:sz="0" w:space="0" w:color="auto"/>
            <w:left w:val="none" w:sz="0" w:space="0" w:color="auto"/>
            <w:bottom w:val="none" w:sz="0" w:space="0" w:color="auto"/>
            <w:right w:val="none" w:sz="0" w:space="0" w:color="auto"/>
          </w:divBdr>
        </w:div>
        <w:div w:id="158274241">
          <w:marLeft w:val="0"/>
          <w:marRight w:val="0"/>
          <w:marTop w:val="0"/>
          <w:marBottom w:val="0"/>
          <w:divBdr>
            <w:top w:val="none" w:sz="0" w:space="0" w:color="auto"/>
            <w:left w:val="none" w:sz="0" w:space="0" w:color="auto"/>
            <w:bottom w:val="none" w:sz="0" w:space="0" w:color="auto"/>
            <w:right w:val="none" w:sz="0" w:space="0" w:color="auto"/>
          </w:divBdr>
        </w:div>
        <w:div w:id="183255701">
          <w:marLeft w:val="0"/>
          <w:marRight w:val="0"/>
          <w:marTop w:val="0"/>
          <w:marBottom w:val="0"/>
          <w:divBdr>
            <w:top w:val="none" w:sz="0" w:space="0" w:color="auto"/>
            <w:left w:val="none" w:sz="0" w:space="0" w:color="auto"/>
            <w:bottom w:val="none" w:sz="0" w:space="0" w:color="auto"/>
            <w:right w:val="none" w:sz="0" w:space="0" w:color="auto"/>
          </w:divBdr>
        </w:div>
        <w:div w:id="184833514">
          <w:marLeft w:val="0"/>
          <w:marRight w:val="0"/>
          <w:marTop w:val="0"/>
          <w:marBottom w:val="0"/>
          <w:divBdr>
            <w:top w:val="none" w:sz="0" w:space="0" w:color="auto"/>
            <w:left w:val="none" w:sz="0" w:space="0" w:color="auto"/>
            <w:bottom w:val="none" w:sz="0" w:space="0" w:color="auto"/>
            <w:right w:val="none" w:sz="0" w:space="0" w:color="auto"/>
          </w:divBdr>
        </w:div>
        <w:div w:id="235437036">
          <w:marLeft w:val="0"/>
          <w:marRight w:val="0"/>
          <w:marTop w:val="0"/>
          <w:marBottom w:val="0"/>
          <w:divBdr>
            <w:top w:val="none" w:sz="0" w:space="0" w:color="auto"/>
            <w:left w:val="none" w:sz="0" w:space="0" w:color="auto"/>
            <w:bottom w:val="none" w:sz="0" w:space="0" w:color="auto"/>
            <w:right w:val="none" w:sz="0" w:space="0" w:color="auto"/>
          </w:divBdr>
        </w:div>
        <w:div w:id="237520829">
          <w:marLeft w:val="0"/>
          <w:marRight w:val="0"/>
          <w:marTop w:val="0"/>
          <w:marBottom w:val="0"/>
          <w:divBdr>
            <w:top w:val="none" w:sz="0" w:space="0" w:color="auto"/>
            <w:left w:val="none" w:sz="0" w:space="0" w:color="auto"/>
            <w:bottom w:val="none" w:sz="0" w:space="0" w:color="auto"/>
            <w:right w:val="none" w:sz="0" w:space="0" w:color="auto"/>
          </w:divBdr>
        </w:div>
        <w:div w:id="243882696">
          <w:marLeft w:val="0"/>
          <w:marRight w:val="0"/>
          <w:marTop w:val="0"/>
          <w:marBottom w:val="0"/>
          <w:divBdr>
            <w:top w:val="none" w:sz="0" w:space="0" w:color="auto"/>
            <w:left w:val="none" w:sz="0" w:space="0" w:color="auto"/>
            <w:bottom w:val="none" w:sz="0" w:space="0" w:color="auto"/>
            <w:right w:val="none" w:sz="0" w:space="0" w:color="auto"/>
          </w:divBdr>
        </w:div>
        <w:div w:id="302733175">
          <w:marLeft w:val="0"/>
          <w:marRight w:val="0"/>
          <w:marTop w:val="0"/>
          <w:marBottom w:val="0"/>
          <w:divBdr>
            <w:top w:val="none" w:sz="0" w:space="0" w:color="auto"/>
            <w:left w:val="none" w:sz="0" w:space="0" w:color="auto"/>
            <w:bottom w:val="none" w:sz="0" w:space="0" w:color="auto"/>
            <w:right w:val="none" w:sz="0" w:space="0" w:color="auto"/>
          </w:divBdr>
        </w:div>
        <w:div w:id="325861856">
          <w:marLeft w:val="0"/>
          <w:marRight w:val="0"/>
          <w:marTop w:val="0"/>
          <w:marBottom w:val="0"/>
          <w:divBdr>
            <w:top w:val="none" w:sz="0" w:space="0" w:color="auto"/>
            <w:left w:val="none" w:sz="0" w:space="0" w:color="auto"/>
            <w:bottom w:val="none" w:sz="0" w:space="0" w:color="auto"/>
            <w:right w:val="none" w:sz="0" w:space="0" w:color="auto"/>
          </w:divBdr>
        </w:div>
        <w:div w:id="335887335">
          <w:marLeft w:val="0"/>
          <w:marRight w:val="0"/>
          <w:marTop w:val="0"/>
          <w:marBottom w:val="0"/>
          <w:divBdr>
            <w:top w:val="none" w:sz="0" w:space="0" w:color="auto"/>
            <w:left w:val="none" w:sz="0" w:space="0" w:color="auto"/>
            <w:bottom w:val="none" w:sz="0" w:space="0" w:color="auto"/>
            <w:right w:val="none" w:sz="0" w:space="0" w:color="auto"/>
          </w:divBdr>
        </w:div>
        <w:div w:id="339551559">
          <w:marLeft w:val="0"/>
          <w:marRight w:val="0"/>
          <w:marTop w:val="0"/>
          <w:marBottom w:val="0"/>
          <w:divBdr>
            <w:top w:val="none" w:sz="0" w:space="0" w:color="auto"/>
            <w:left w:val="none" w:sz="0" w:space="0" w:color="auto"/>
            <w:bottom w:val="none" w:sz="0" w:space="0" w:color="auto"/>
            <w:right w:val="none" w:sz="0" w:space="0" w:color="auto"/>
          </w:divBdr>
        </w:div>
        <w:div w:id="350836836">
          <w:marLeft w:val="0"/>
          <w:marRight w:val="0"/>
          <w:marTop w:val="0"/>
          <w:marBottom w:val="0"/>
          <w:divBdr>
            <w:top w:val="none" w:sz="0" w:space="0" w:color="auto"/>
            <w:left w:val="none" w:sz="0" w:space="0" w:color="auto"/>
            <w:bottom w:val="none" w:sz="0" w:space="0" w:color="auto"/>
            <w:right w:val="none" w:sz="0" w:space="0" w:color="auto"/>
          </w:divBdr>
        </w:div>
        <w:div w:id="404112977">
          <w:marLeft w:val="0"/>
          <w:marRight w:val="0"/>
          <w:marTop w:val="0"/>
          <w:marBottom w:val="0"/>
          <w:divBdr>
            <w:top w:val="none" w:sz="0" w:space="0" w:color="auto"/>
            <w:left w:val="none" w:sz="0" w:space="0" w:color="auto"/>
            <w:bottom w:val="none" w:sz="0" w:space="0" w:color="auto"/>
            <w:right w:val="none" w:sz="0" w:space="0" w:color="auto"/>
          </w:divBdr>
        </w:div>
        <w:div w:id="422343960">
          <w:marLeft w:val="0"/>
          <w:marRight w:val="0"/>
          <w:marTop w:val="0"/>
          <w:marBottom w:val="0"/>
          <w:divBdr>
            <w:top w:val="none" w:sz="0" w:space="0" w:color="auto"/>
            <w:left w:val="none" w:sz="0" w:space="0" w:color="auto"/>
            <w:bottom w:val="none" w:sz="0" w:space="0" w:color="auto"/>
            <w:right w:val="none" w:sz="0" w:space="0" w:color="auto"/>
          </w:divBdr>
        </w:div>
        <w:div w:id="454327721">
          <w:marLeft w:val="0"/>
          <w:marRight w:val="0"/>
          <w:marTop w:val="0"/>
          <w:marBottom w:val="0"/>
          <w:divBdr>
            <w:top w:val="none" w:sz="0" w:space="0" w:color="auto"/>
            <w:left w:val="none" w:sz="0" w:space="0" w:color="auto"/>
            <w:bottom w:val="none" w:sz="0" w:space="0" w:color="auto"/>
            <w:right w:val="none" w:sz="0" w:space="0" w:color="auto"/>
          </w:divBdr>
        </w:div>
        <w:div w:id="484471209">
          <w:marLeft w:val="0"/>
          <w:marRight w:val="0"/>
          <w:marTop w:val="0"/>
          <w:marBottom w:val="0"/>
          <w:divBdr>
            <w:top w:val="none" w:sz="0" w:space="0" w:color="auto"/>
            <w:left w:val="none" w:sz="0" w:space="0" w:color="auto"/>
            <w:bottom w:val="none" w:sz="0" w:space="0" w:color="auto"/>
            <w:right w:val="none" w:sz="0" w:space="0" w:color="auto"/>
          </w:divBdr>
        </w:div>
        <w:div w:id="497308259">
          <w:marLeft w:val="0"/>
          <w:marRight w:val="0"/>
          <w:marTop w:val="0"/>
          <w:marBottom w:val="0"/>
          <w:divBdr>
            <w:top w:val="none" w:sz="0" w:space="0" w:color="auto"/>
            <w:left w:val="none" w:sz="0" w:space="0" w:color="auto"/>
            <w:bottom w:val="none" w:sz="0" w:space="0" w:color="auto"/>
            <w:right w:val="none" w:sz="0" w:space="0" w:color="auto"/>
          </w:divBdr>
        </w:div>
        <w:div w:id="507208240">
          <w:marLeft w:val="0"/>
          <w:marRight w:val="0"/>
          <w:marTop w:val="0"/>
          <w:marBottom w:val="0"/>
          <w:divBdr>
            <w:top w:val="none" w:sz="0" w:space="0" w:color="auto"/>
            <w:left w:val="none" w:sz="0" w:space="0" w:color="auto"/>
            <w:bottom w:val="none" w:sz="0" w:space="0" w:color="auto"/>
            <w:right w:val="none" w:sz="0" w:space="0" w:color="auto"/>
          </w:divBdr>
        </w:div>
        <w:div w:id="546184058">
          <w:marLeft w:val="0"/>
          <w:marRight w:val="0"/>
          <w:marTop w:val="0"/>
          <w:marBottom w:val="0"/>
          <w:divBdr>
            <w:top w:val="none" w:sz="0" w:space="0" w:color="auto"/>
            <w:left w:val="none" w:sz="0" w:space="0" w:color="auto"/>
            <w:bottom w:val="none" w:sz="0" w:space="0" w:color="auto"/>
            <w:right w:val="none" w:sz="0" w:space="0" w:color="auto"/>
          </w:divBdr>
        </w:div>
        <w:div w:id="638652959">
          <w:marLeft w:val="0"/>
          <w:marRight w:val="0"/>
          <w:marTop w:val="0"/>
          <w:marBottom w:val="0"/>
          <w:divBdr>
            <w:top w:val="none" w:sz="0" w:space="0" w:color="auto"/>
            <w:left w:val="none" w:sz="0" w:space="0" w:color="auto"/>
            <w:bottom w:val="none" w:sz="0" w:space="0" w:color="auto"/>
            <w:right w:val="none" w:sz="0" w:space="0" w:color="auto"/>
          </w:divBdr>
        </w:div>
        <w:div w:id="656350011">
          <w:marLeft w:val="0"/>
          <w:marRight w:val="0"/>
          <w:marTop w:val="0"/>
          <w:marBottom w:val="0"/>
          <w:divBdr>
            <w:top w:val="none" w:sz="0" w:space="0" w:color="auto"/>
            <w:left w:val="none" w:sz="0" w:space="0" w:color="auto"/>
            <w:bottom w:val="none" w:sz="0" w:space="0" w:color="auto"/>
            <w:right w:val="none" w:sz="0" w:space="0" w:color="auto"/>
          </w:divBdr>
        </w:div>
        <w:div w:id="758021966">
          <w:marLeft w:val="0"/>
          <w:marRight w:val="0"/>
          <w:marTop w:val="0"/>
          <w:marBottom w:val="0"/>
          <w:divBdr>
            <w:top w:val="none" w:sz="0" w:space="0" w:color="auto"/>
            <w:left w:val="none" w:sz="0" w:space="0" w:color="auto"/>
            <w:bottom w:val="none" w:sz="0" w:space="0" w:color="auto"/>
            <w:right w:val="none" w:sz="0" w:space="0" w:color="auto"/>
          </w:divBdr>
        </w:div>
        <w:div w:id="765538520">
          <w:marLeft w:val="0"/>
          <w:marRight w:val="0"/>
          <w:marTop w:val="0"/>
          <w:marBottom w:val="0"/>
          <w:divBdr>
            <w:top w:val="none" w:sz="0" w:space="0" w:color="auto"/>
            <w:left w:val="none" w:sz="0" w:space="0" w:color="auto"/>
            <w:bottom w:val="none" w:sz="0" w:space="0" w:color="auto"/>
            <w:right w:val="none" w:sz="0" w:space="0" w:color="auto"/>
          </w:divBdr>
        </w:div>
        <w:div w:id="785544010">
          <w:marLeft w:val="0"/>
          <w:marRight w:val="0"/>
          <w:marTop w:val="0"/>
          <w:marBottom w:val="0"/>
          <w:divBdr>
            <w:top w:val="none" w:sz="0" w:space="0" w:color="auto"/>
            <w:left w:val="none" w:sz="0" w:space="0" w:color="auto"/>
            <w:bottom w:val="none" w:sz="0" w:space="0" w:color="auto"/>
            <w:right w:val="none" w:sz="0" w:space="0" w:color="auto"/>
          </w:divBdr>
        </w:div>
        <w:div w:id="838231830">
          <w:marLeft w:val="0"/>
          <w:marRight w:val="0"/>
          <w:marTop w:val="0"/>
          <w:marBottom w:val="0"/>
          <w:divBdr>
            <w:top w:val="none" w:sz="0" w:space="0" w:color="auto"/>
            <w:left w:val="none" w:sz="0" w:space="0" w:color="auto"/>
            <w:bottom w:val="none" w:sz="0" w:space="0" w:color="auto"/>
            <w:right w:val="none" w:sz="0" w:space="0" w:color="auto"/>
          </w:divBdr>
        </w:div>
        <w:div w:id="858467718">
          <w:marLeft w:val="0"/>
          <w:marRight w:val="0"/>
          <w:marTop w:val="0"/>
          <w:marBottom w:val="0"/>
          <w:divBdr>
            <w:top w:val="none" w:sz="0" w:space="0" w:color="auto"/>
            <w:left w:val="none" w:sz="0" w:space="0" w:color="auto"/>
            <w:bottom w:val="none" w:sz="0" w:space="0" w:color="auto"/>
            <w:right w:val="none" w:sz="0" w:space="0" w:color="auto"/>
          </w:divBdr>
        </w:div>
        <w:div w:id="891191229">
          <w:marLeft w:val="0"/>
          <w:marRight w:val="0"/>
          <w:marTop w:val="0"/>
          <w:marBottom w:val="0"/>
          <w:divBdr>
            <w:top w:val="none" w:sz="0" w:space="0" w:color="auto"/>
            <w:left w:val="none" w:sz="0" w:space="0" w:color="auto"/>
            <w:bottom w:val="none" w:sz="0" w:space="0" w:color="auto"/>
            <w:right w:val="none" w:sz="0" w:space="0" w:color="auto"/>
          </w:divBdr>
        </w:div>
        <w:div w:id="906263371">
          <w:marLeft w:val="0"/>
          <w:marRight w:val="0"/>
          <w:marTop w:val="0"/>
          <w:marBottom w:val="0"/>
          <w:divBdr>
            <w:top w:val="none" w:sz="0" w:space="0" w:color="auto"/>
            <w:left w:val="none" w:sz="0" w:space="0" w:color="auto"/>
            <w:bottom w:val="none" w:sz="0" w:space="0" w:color="auto"/>
            <w:right w:val="none" w:sz="0" w:space="0" w:color="auto"/>
          </w:divBdr>
        </w:div>
        <w:div w:id="912857526">
          <w:marLeft w:val="0"/>
          <w:marRight w:val="0"/>
          <w:marTop w:val="0"/>
          <w:marBottom w:val="0"/>
          <w:divBdr>
            <w:top w:val="none" w:sz="0" w:space="0" w:color="auto"/>
            <w:left w:val="none" w:sz="0" w:space="0" w:color="auto"/>
            <w:bottom w:val="none" w:sz="0" w:space="0" w:color="auto"/>
            <w:right w:val="none" w:sz="0" w:space="0" w:color="auto"/>
          </w:divBdr>
        </w:div>
        <w:div w:id="920479792">
          <w:marLeft w:val="0"/>
          <w:marRight w:val="0"/>
          <w:marTop w:val="0"/>
          <w:marBottom w:val="0"/>
          <w:divBdr>
            <w:top w:val="none" w:sz="0" w:space="0" w:color="auto"/>
            <w:left w:val="none" w:sz="0" w:space="0" w:color="auto"/>
            <w:bottom w:val="none" w:sz="0" w:space="0" w:color="auto"/>
            <w:right w:val="none" w:sz="0" w:space="0" w:color="auto"/>
          </w:divBdr>
        </w:div>
        <w:div w:id="1025983287">
          <w:marLeft w:val="0"/>
          <w:marRight w:val="0"/>
          <w:marTop w:val="0"/>
          <w:marBottom w:val="0"/>
          <w:divBdr>
            <w:top w:val="none" w:sz="0" w:space="0" w:color="auto"/>
            <w:left w:val="none" w:sz="0" w:space="0" w:color="auto"/>
            <w:bottom w:val="none" w:sz="0" w:space="0" w:color="auto"/>
            <w:right w:val="none" w:sz="0" w:space="0" w:color="auto"/>
          </w:divBdr>
        </w:div>
        <w:div w:id="1034038226">
          <w:marLeft w:val="0"/>
          <w:marRight w:val="0"/>
          <w:marTop w:val="0"/>
          <w:marBottom w:val="0"/>
          <w:divBdr>
            <w:top w:val="none" w:sz="0" w:space="0" w:color="auto"/>
            <w:left w:val="none" w:sz="0" w:space="0" w:color="auto"/>
            <w:bottom w:val="none" w:sz="0" w:space="0" w:color="auto"/>
            <w:right w:val="none" w:sz="0" w:space="0" w:color="auto"/>
          </w:divBdr>
        </w:div>
        <w:div w:id="1056318887">
          <w:marLeft w:val="0"/>
          <w:marRight w:val="0"/>
          <w:marTop w:val="0"/>
          <w:marBottom w:val="0"/>
          <w:divBdr>
            <w:top w:val="none" w:sz="0" w:space="0" w:color="auto"/>
            <w:left w:val="none" w:sz="0" w:space="0" w:color="auto"/>
            <w:bottom w:val="none" w:sz="0" w:space="0" w:color="auto"/>
            <w:right w:val="none" w:sz="0" w:space="0" w:color="auto"/>
          </w:divBdr>
        </w:div>
        <w:div w:id="1138762718">
          <w:marLeft w:val="0"/>
          <w:marRight w:val="0"/>
          <w:marTop w:val="0"/>
          <w:marBottom w:val="0"/>
          <w:divBdr>
            <w:top w:val="none" w:sz="0" w:space="0" w:color="auto"/>
            <w:left w:val="none" w:sz="0" w:space="0" w:color="auto"/>
            <w:bottom w:val="none" w:sz="0" w:space="0" w:color="auto"/>
            <w:right w:val="none" w:sz="0" w:space="0" w:color="auto"/>
          </w:divBdr>
        </w:div>
        <w:div w:id="1193492783">
          <w:marLeft w:val="0"/>
          <w:marRight w:val="0"/>
          <w:marTop w:val="0"/>
          <w:marBottom w:val="0"/>
          <w:divBdr>
            <w:top w:val="none" w:sz="0" w:space="0" w:color="auto"/>
            <w:left w:val="none" w:sz="0" w:space="0" w:color="auto"/>
            <w:bottom w:val="none" w:sz="0" w:space="0" w:color="auto"/>
            <w:right w:val="none" w:sz="0" w:space="0" w:color="auto"/>
          </w:divBdr>
        </w:div>
        <w:div w:id="1220629659">
          <w:marLeft w:val="0"/>
          <w:marRight w:val="0"/>
          <w:marTop w:val="0"/>
          <w:marBottom w:val="0"/>
          <w:divBdr>
            <w:top w:val="none" w:sz="0" w:space="0" w:color="auto"/>
            <w:left w:val="none" w:sz="0" w:space="0" w:color="auto"/>
            <w:bottom w:val="none" w:sz="0" w:space="0" w:color="auto"/>
            <w:right w:val="none" w:sz="0" w:space="0" w:color="auto"/>
          </w:divBdr>
        </w:div>
        <w:div w:id="1239096256">
          <w:marLeft w:val="0"/>
          <w:marRight w:val="0"/>
          <w:marTop w:val="0"/>
          <w:marBottom w:val="0"/>
          <w:divBdr>
            <w:top w:val="none" w:sz="0" w:space="0" w:color="auto"/>
            <w:left w:val="none" w:sz="0" w:space="0" w:color="auto"/>
            <w:bottom w:val="none" w:sz="0" w:space="0" w:color="auto"/>
            <w:right w:val="none" w:sz="0" w:space="0" w:color="auto"/>
          </w:divBdr>
        </w:div>
        <w:div w:id="1248996899">
          <w:marLeft w:val="0"/>
          <w:marRight w:val="0"/>
          <w:marTop w:val="0"/>
          <w:marBottom w:val="0"/>
          <w:divBdr>
            <w:top w:val="none" w:sz="0" w:space="0" w:color="auto"/>
            <w:left w:val="none" w:sz="0" w:space="0" w:color="auto"/>
            <w:bottom w:val="none" w:sz="0" w:space="0" w:color="auto"/>
            <w:right w:val="none" w:sz="0" w:space="0" w:color="auto"/>
          </w:divBdr>
        </w:div>
        <w:div w:id="1306275170">
          <w:marLeft w:val="0"/>
          <w:marRight w:val="0"/>
          <w:marTop w:val="0"/>
          <w:marBottom w:val="0"/>
          <w:divBdr>
            <w:top w:val="none" w:sz="0" w:space="0" w:color="auto"/>
            <w:left w:val="none" w:sz="0" w:space="0" w:color="auto"/>
            <w:bottom w:val="none" w:sz="0" w:space="0" w:color="auto"/>
            <w:right w:val="none" w:sz="0" w:space="0" w:color="auto"/>
          </w:divBdr>
        </w:div>
        <w:div w:id="1399861757">
          <w:marLeft w:val="0"/>
          <w:marRight w:val="0"/>
          <w:marTop w:val="0"/>
          <w:marBottom w:val="0"/>
          <w:divBdr>
            <w:top w:val="none" w:sz="0" w:space="0" w:color="auto"/>
            <w:left w:val="none" w:sz="0" w:space="0" w:color="auto"/>
            <w:bottom w:val="none" w:sz="0" w:space="0" w:color="auto"/>
            <w:right w:val="none" w:sz="0" w:space="0" w:color="auto"/>
          </w:divBdr>
        </w:div>
        <w:div w:id="1424182831">
          <w:marLeft w:val="0"/>
          <w:marRight w:val="0"/>
          <w:marTop w:val="0"/>
          <w:marBottom w:val="0"/>
          <w:divBdr>
            <w:top w:val="none" w:sz="0" w:space="0" w:color="auto"/>
            <w:left w:val="none" w:sz="0" w:space="0" w:color="auto"/>
            <w:bottom w:val="none" w:sz="0" w:space="0" w:color="auto"/>
            <w:right w:val="none" w:sz="0" w:space="0" w:color="auto"/>
          </w:divBdr>
        </w:div>
        <w:div w:id="1433430090">
          <w:marLeft w:val="0"/>
          <w:marRight w:val="0"/>
          <w:marTop w:val="0"/>
          <w:marBottom w:val="0"/>
          <w:divBdr>
            <w:top w:val="none" w:sz="0" w:space="0" w:color="auto"/>
            <w:left w:val="none" w:sz="0" w:space="0" w:color="auto"/>
            <w:bottom w:val="none" w:sz="0" w:space="0" w:color="auto"/>
            <w:right w:val="none" w:sz="0" w:space="0" w:color="auto"/>
          </w:divBdr>
        </w:div>
        <w:div w:id="1443306588">
          <w:marLeft w:val="0"/>
          <w:marRight w:val="0"/>
          <w:marTop w:val="0"/>
          <w:marBottom w:val="0"/>
          <w:divBdr>
            <w:top w:val="none" w:sz="0" w:space="0" w:color="auto"/>
            <w:left w:val="none" w:sz="0" w:space="0" w:color="auto"/>
            <w:bottom w:val="none" w:sz="0" w:space="0" w:color="auto"/>
            <w:right w:val="none" w:sz="0" w:space="0" w:color="auto"/>
          </w:divBdr>
        </w:div>
        <w:div w:id="1495952760">
          <w:marLeft w:val="0"/>
          <w:marRight w:val="0"/>
          <w:marTop w:val="0"/>
          <w:marBottom w:val="0"/>
          <w:divBdr>
            <w:top w:val="none" w:sz="0" w:space="0" w:color="auto"/>
            <w:left w:val="none" w:sz="0" w:space="0" w:color="auto"/>
            <w:bottom w:val="none" w:sz="0" w:space="0" w:color="auto"/>
            <w:right w:val="none" w:sz="0" w:space="0" w:color="auto"/>
          </w:divBdr>
        </w:div>
        <w:div w:id="1520509309">
          <w:marLeft w:val="0"/>
          <w:marRight w:val="0"/>
          <w:marTop w:val="0"/>
          <w:marBottom w:val="0"/>
          <w:divBdr>
            <w:top w:val="none" w:sz="0" w:space="0" w:color="auto"/>
            <w:left w:val="none" w:sz="0" w:space="0" w:color="auto"/>
            <w:bottom w:val="none" w:sz="0" w:space="0" w:color="auto"/>
            <w:right w:val="none" w:sz="0" w:space="0" w:color="auto"/>
          </w:divBdr>
        </w:div>
        <w:div w:id="1564023582">
          <w:marLeft w:val="0"/>
          <w:marRight w:val="0"/>
          <w:marTop w:val="0"/>
          <w:marBottom w:val="0"/>
          <w:divBdr>
            <w:top w:val="none" w:sz="0" w:space="0" w:color="auto"/>
            <w:left w:val="none" w:sz="0" w:space="0" w:color="auto"/>
            <w:bottom w:val="none" w:sz="0" w:space="0" w:color="auto"/>
            <w:right w:val="none" w:sz="0" w:space="0" w:color="auto"/>
          </w:divBdr>
        </w:div>
        <w:div w:id="1613514197">
          <w:marLeft w:val="0"/>
          <w:marRight w:val="0"/>
          <w:marTop w:val="0"/>
          <w:marBottom w:val="0"/>
          <w:divBdr>
            <w:top w:val="none" w:sz="0" w:space="0" w:color="auto"/>
            <w:left w:val="none" w:sz="0" w:space="0" w:color="auto"/>
            <w:bottom w:val="none" w:sz="0" w:space="0" w:color="auto"/>
            <w:right w:val="none" w:sz="0" w:space="0" w:color="auto"/>
          </w:divBdr>
        </w:div>
        <w:div w:id="1634142177">
          <w:marLeft w:val="0"/>
          <w:marRight w:val="0"/>
          <w:marTop w:val="0"/>
          <w:marBottom w:val="0"/>
          <w:divBdr>
            <w:top w:val="none" w:sz="0" w:space="0" w:color="auto"/>
            <w:left w:val="none" w:sz="0" w:space="0" w:color="auto"/>
            <w:bottom w:val="none" w:sz="0" w:space="0" w:color="auto"/>
            <w:right w:val="none" w:sz="0" w:space="0" w:color="auto"/>
          </w:divBdr>
        </w:div>
        <w:div w:id="1652563290">
          <w:marLeft w:val="0"/>
          <w:marRight w:val="0"/>
          <w:marTop w:val="0"/>
          <w:marBottom w:val="0"/>
          <w:divBdr>
            <w:top w:val="none" w:sz="0" w:space="0" w:color="auto"/>
            <w:left w:val="none" w:sz="0" w:space="0" w:color="auto"/>
            <w:bottom w:val="none" w:sz="0" w:space="0" w:color="auto"/>
            <w:right w:val="none" w:sz="0" w:space="0" w:color="auto"/>
          </w:divBdr>
        </w:div>
        <w:div w:id="1729376327">
          <w:marLeft w:val="0"/>
          <w:marRight w:val="0"/>
          <w:marTop w:val="0"/>
          <w:marBottom w:val="0"/>
          <w:divBdr>
            <w:top w:val="none" w:sz="0" w:space="0" w:color="auto"/>
            <w:left w:val="none" w:sz="0" w:space="0" w:color="auto"/>
            <w:bottom w:val="none" w:sz="0" w:space="0" w:color="auto"/>
            <w:right w:val="none" w:sz="0" w:space="0" w:color="auto"/>
          </w:divBdr>
        </w:div>
        <w:div w:id="1788426107">
          <w:marLeft w:val="0"/>
          <w:marRight w:val="0"/>
          <w:marTop w:val="0"/>
          <w:marBottom w:val="0"/>
          <w:divBdr>
            <w:top w:val="none" w:sz="0" w:space="0" w:color="auto"/>
            <w:left w:val="none" w:sz="0" w:space="0" w:color="auto"/>
            <w:bottom w:val="none" w:sz="0" w:space="0" w:color="auto"/>
            <w:right w:val="none" w:sz="0" w:space="0" w:color="auto"/>
          </w:divBdr>
        </w:div>
        <w:div w:id="1792674386">
          <w:marLeft w:val="0"/>
          <w:marRight w:val="0"/>
          <w:marTop w:val="0"/>
          <w:marBottom w:val="0"/>
          <w:divBdr>
            <w:top w:val="none" w:sz="0" w:space="0" w:color="auto"/>
            <w:left w:val="none" w:sz="0" w:space="0" w:color="auto"/>
            <w:bottom w:val="none" w:sz="0" w:space="0" w:color="auto"/>
            <w:right w:val="none" w:sz="0" w:space="0" w:color="auto"/>
          </w:divBdr>
        </w:div>
        <w:div w:id="1808935910">
          <w:marLeft w:val="0"/>
          <w:marRight w:val="0"/>
          <w:marTop w:val="0"/>
          <w:marBottom w:val="0"/>
          <w:divBdr>
            <w:top w:val="none" w:sz="0" w:space="0" w:color="auto"/>
            <w:left w:val="none" w:sz="0" w:space="0" w:color="auto"/>
            <w:bottom w:val="none" w:sz="0" w:space="0" w:color="auto"/>
            <w:right w:val="none" w:sz="0" w:space="0" w:color="auto"/>
          </w:divBdr>
        </w:div>
        <w:div w:id="1860006662">
          <w:marLeft w:val="0"/>
          <w:marRight w:val="0"/>
          <w:marTop w:val="0"/>
          <w:marBottom w:val="0"/>
          <w:divBdr>
            <w:top w:val="none" w:sz="0" w:space="0" w:color="auto"/>
            <w:left w:val="none" w:sz="0" w:space="0" w:color="auto"/>
            <w:bottom w:val="none" w:sz="0" w:space="0" w:color="auto"/>
            <w:right w:val="none" w:sz="0" w:space="0" w:color="auto"/>
          </w:divBdr>
        </w:div>
        <w:div w:id="1894467042">
          <w:marLeft w:val="0"/>
          <w:marRight w:val="0"/>
          <w:marTop w:val="0"/>
          <w:marBottom w:val="0"/>
          <w:divBdr>
            <w:top w:val="none" w:sz="0" w:space="0" w:color="auto"/>
            <w:left w:val="none" w:sz="0" w:space="0" w:color="auto"/>
            <w:bottom w:val="none" w:sz="0" w:space="0" w:color="auto"/>
            <w:right w:val="none" w:sz="0" w:space="0" w:color="auto"/>
          </w:divBdr>
        </w:div>
        <w:div w:id="1930505838">
          <w:marLeft w:val="0"/>
          <w:marRight w:val="0"/>
          <w:marTop w:val="0"/>
          <w:marBottom w:val="0"/>
          <w:divBdr>
            <w:top w:val="none" w:sz="0" w:space="0" w:color="auto"/>
            <w:left w:val="none" w:sz="0" w:space="0" w:color="auto"/>
            <w:bottom w:val="none" w:sz="0" w:space="0" w:color="auto"/>
            <w:right w:val="none" w:sz="0" w:space="0" w:color="auto"/>
          </w:divBdr>
        </w:div>
        <w:div w:id="1950117384">
          <w:marLeft w:val="0"/>
          <w:marRight w:val="0"/>
          <w:marTop w:val="0"/>
          <w:marBottom w:val="0"/>
          <w:divBdr>
            <w:top w:val="none" w:sz="0" w:space="0" w:color="auto"/>
            <w:left w:val="none" w:sz="0" w:space="0" w:color="auto"/>
            <w:bottom w:val="none" w:sz="0" w:space="0" w:color="auto"/>
            <w:right w:val="none" w:sz="0" w:space="0" w:color="auto"/>
          </w:divBdr>
        </w:div>
        <w:div w:id="2003120403">
          <w:marLeft w:val="0"/>
          <w:marRight w:val="0"/>
          <w:marTop w:val="0"/>
          <w:marBottom w:val="0"/>
          <w:divBdr>
            <w:top w:val="none" w:sz="0" w:space="0" w:color="auto"/>
            <w:left w:val="none" w:sz="0" w:space="0" w:color="auto"/>
            <w:bottom w:val="none" w:sz="0" w:space="0" w:color="auto"/>
            <w:right w:val="none" w:sz="0" w:space="0" w:color="auto"/>
          </w:divBdr>
        </w:div>
        <w:div w:id="2003661561">
          <w:marLeft w:val="0"/>
          <w:marRight w:val="0"/>
          <w:marTop w:val="0"/>
          <w:marBottom w:val="0"/>
          <w:divBdr>
            <w:top w:val="none" w:sz="0" w:space="0" w:color="auto"/>
            <w:left w:val="none" w:sz="0" w:space="0" w:color="auto"/>
            <w:bottom w:val="none" w:sz="0" w:space="0" w:color="auto"/>
            <w:right w:val="none" w:sz="0" w:space="0" w:color="auto"/>
          </w:divBdr>
        </w:div>
        <w:div w:id="2010056127">
          <w:marLeft w:val="0"/>
          <w:marRight w:val="0"/>
          <w:marTop w:val="0"/>
          <w:marBottom w:val="0"/>
          <w:divBdr>
            <w:top w:val="none" w:sz="0" w:space="0" w:color="auto"/>
            <w:left w:val="none" w:sz="0" w:space="0" w:color="auto"/>
            <w:bottom w:val="none" w:sz="0" w:space="0" w:color="auto"/>
            <w:right w:val="none" w:sz="0" w:space="0" w:color="auto"/>
          </w:divBdr>
        </w:div>
        <w:div w:id="2142072896">
          <w:marLeft w:val="0"/>
          <w:marRight w:val="0"/>
          <w:marTop w:val="0"/>
          <w:marBottom w:val="0"/>
          <w:divBdr>
            <w:top w:val="none" w:sz="0" w:space="0" w:color="auto"/>
            <w:left w:val="none" w:sz="0" w:space="0" w:color="auto"/>
            <w:bottom w:val="none" w:sz="0" w:space="0" w:color="auto"/>
            <w:right w:val="none" w:sz="0" w:space="0" w:color="auto"/>
          </w:divBdr>
        </w:div>
      </w:divsChild>
    </w:div>
    <w:div w:id="189224506">
      <w:bodyDiv w:val="1"/>
      <w:marLeft w:val="0"/>
      <w:marRight w:val="0"/>
      <w:marTop w:val="0"/>
      <w:marBottom w:val="0"/>
      <w:divBdr>
        <w:top w:val="none" w:sz="0" w:space="0" w:color="auto"/>
        <w:left w:val="none" w:sz="0" w:space="0" w:color="auto"/>
        <w:bottom w:val="none" w:sz="0" w:space="0" w:color="auto"/>
        <w:right w:val="none" w:sz="0" w:space="0" w:color="auto"/>
      </w:divBdr>
      <w:divsChild>
        <w:div w:id="625047224">
          <w:marLeft w:val="0"/>
          <w:marRight w:val="0"/>
          <w:marTop w:val="0"/>
          <w:marBottom w:val="0"/>
          <w:divBdr>
            <w:top w:val="none" w:sz="0" w:space="0" w:color="auto"/>
            <w:left w:val="none" w:sz="0" w:space="0" w:color="auto"/>
            <w:bottom w:val="none" w:sz="0" w:space="0" w:color="auto"/>
            <w:right w:val="none" w:sz="0" w:space="0" w:color="auto"/>
          </w:divBdr>
          <w:divsChild>
            <w:div w:id="1848904919">
              <w:marLeft w:val="0"/>
              <w:marRight w:val="0"/>
              <w:marTop w:val="0"/>
              <w:marBottom w:val="0"/>
              <w:divBdr>
                <w:top w:val="none" w:sz="0" w:space="0" w:color="auto"/>
                <w:left w:val="none" w:sz="0" w:space="0" w:color="auto"/>
                <w:bottom w:val="none" w:sz="0" w:space="0" w:color="auto"/>
                <w:right w:val="none" w:sz="0" w:space="0" w:color="auto"/>
              </w:divBdr>
              <w:divsChild>
                <w:div w:id="1173496697">
                  <w:marLeft w:val="0"/>
                  <w:marRight w:val="0"/>
                  <w:marTop w:val="0"/>
                  <w:marBottom w:val="0"/>
                  <w:divBdr>
                    <w:top w:val="none" w:sz="0" w:space="0" w:color="auto"/>
                    <w:left w:val="none" w:sz="0" w:space="0" w:color="auto"/>
                    <w:bottom w:val="none" w:sz="0" w:space="0" w:color="auto"/>
                    <w:right w:val="none" w:sz="0" w:space="0" w:color="auto"/>
                  </w:divBdr>
                  <w:divsChild>
                    <w:div w:id="789320053">
                      <w:marLeft w:val="0"/>
                      <w:marRight w:val="0"/>
                      <w:marTop w:val="0"/>
                      <w:marBottom w:val="0"/>
                      <w:divBdr>
                        <w:top w:val="single" w:sz="2" w:space="1" w:color="C0C0C0"/>
                        <w:left w:val="single" w:sz="2" w:space="1" w:color="C0C0C0"/>
                        <w:bottom w:val="single" w:sz="2" w:space="1" w:color="C0C0C0"/>
                        <w:right w:val="single" w:sz="2" w:space="1" w:color="C0C0C0"/>
                      </w:divBdr>
                      <w:divsChild>
                        <w:div w:id="367727422">
                          <w:marLeft w:val="0"/>
                          <w:marRight w:val="0"/>
                          <w:marTop w:val="0"/>
                          <w:marBottom w:val="0"/>
                          <w:divBdr>
                            <w:top w:val="none" w:sz="0" w:space="0" w:color="auto"/>
                            <w:left w:val="none" w:sz="0" w:space="0" w:color="auto"/>
                            <w:bottom w:val="none" w:sz="0" w:space="0" w:color="auto"/>
                            <w:right w:val="none" w:sz="0" w:space="0" w:color="auto"/>
                          </w:divBdr>
                        </w:div>
                        <w:div w:id="846872667">
                          <w:marLeft w:val="0"/>
                          <w:marRight w:val="0"/>
                          <w:marTop w:val="0"/>
                          <w:marBottom w:val="0"/>
                          <w:divBdr>
                            <w:top w:val="none" w:sz="0" w:space="0" w:color="auto"/>
                            <w:left w:val="none" w:sz="0" w:space="0" w:color="auto"/>
                            <w:bottom w:val="none" w:sz="0" w:space="0" w:color="auto"/>
                            <w:right w:val="none" w:sz="0" w:space="0" w:color="auto"/>
                          </w:divBdr>
                        </w:div>
                        <w:div w:id="863901408">
                          <w:marLeft w:val="0"/>
                          <w:marRight w:val="0"/>
                          <w:marTop w:val="0"/>
                          <w:marBottom w:val="0"/>
                          <w:divBdr>
                            <w:top w:val="none" w:sz="0" w:space="0" w:color="auto"/>
                            <w:left w:val="none" w:sz="0" w:space="0" w:color="auto"/>
                            <w:bottom w:val="none" w:sz="0" w:space="0" w:color="auto"/>
                            <w:right w:val="none" w:sz="0" w:space="0" w:color="auto"/>
                          </w:divBdr>
                        </w:div>
                        <w:div w:id="1083575808">
                          <w:marLeft w:val="0"/>
                          <w:marRight w:val="0"/>
                          <w:marTop w:val="0"/>
                          <w:marBottom w:val="0"/>
                          <w:divBdr>
                            <w:top w:val="none" w:sz="0" w:space="0" w:color="auto"/>
                            <w:left w:val="none" w:sz="0" w:space="0" w:color="auto"/>
                            <w:bottom w:val="none" w:sz="0" w:space="0" w:color="auto"/>
                            <w:right w:val="none" w:sz="0" w:space="0" w:color="auto"/>
                          </w:divBdr>
                        </w:div>
                        <w:div w:id="1741441374">
                          <w:marLeft w:val="0"/>
                          <w:marRight w:val="0"/>
                          <w:marTop w:val="0"/>
                          <w:marBottom w:val="0"/>
                          <w:divBdr>
                            <w:top w:val="none" w:sz="0" w:space="0" w:color="auto"/>
                            <w:left w:val="none" w:sz="0" w:space="0" w:color="auto"/>
                            <w:bottom w:val="none" w:sz="0" w:space="0" w:color="auto"/>
                            <w:right w:val="none" w:sz="0" w:space="0" w:color="auto"/>
                          </w:divBdr>
                        </w:div>
                        <w:div w:id="199907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38050">
      <w:bodyDiv w:val="1"/>
      <w:marLeft w:val="0"/>
      <w:marRight w:val="0"/>
      <w:marTop w:val="0"/>
      <w:marBottom w:val="0"/>
      <w:divBdr>
        <w:top w:val="none" w:sz="0" w:space="0" w:color="auto"/>
        <w:left w:val="none" w:sz="0" w:space="0" w:color="auto"/>
        <w:bottom w:val="none" w:sz="0" w:space="0" w:color="auto"/>
        <w:right w:val="none" w:sz="0" w:space="0" w:color="auto"/>
      </w:divBdr>
    </w:div>
    <w:div w:id="191462205">
      <w:bodyDiv w:val="1"/>
      <w:marLeft w:val="0"/>
      <w:marRight w:val="0"/>
      <w:marTop w:val="0"/>
      <w:marBottom w:val="0"/>
      <w:divBdr>
        <w:top w:val="none" w:sz="0" w:space="0" w:color="auto"/>
        <w:left w:val="none" w:sz="0" w:space="0" w:color="auto"/>
        <w:bottom w:val="none" w:sz="0" w:space="0" w:color="auto"/>
        <w:right w:val="none" w:sz="0" w:space="0" w:color="auto"/>
      </w:divBdr>
    </w:div>
    <w:div w:id="193077679">
      <w:bodyDiv w:val="1"/>
      <w:marLeft w:val="0"/>
      <w:marRight w:val="0"/>
      <w:marTop w:val="0"/>
      <w:marBottom w:val="0"/>
      <w:divBdr>
        <w:top w:val="none" w:sz="0" w:space="0" w:color="auto"/>
        <w:left w:val="none" w:sz="0" w:space="0" w:color="auto"/>
        <w:bottom w:val="none" w:sz="0" w:space="0" w:color="auto"/>
        <w:right w:val="none" w:sz="0" w:space="0" w:color="auto"/>
      </w:divBdr>
      <w:divsChild>
        <w:div w:id="1430348440">
          <w:marLeft w:val="0"/>
          <w:marRight w:val="0"/>
          <w:marTop w:val="0"/>
          <w:marBottom w:val="0"/>
          <w:divBdr>
            <w:top w:val="none" w:sz="0" w:space="0" w:color="auto"/>
            <w:left w:val="none" w:sz="0" w:space="0" w:color="auto"/>
            <w:bottom w:val="none" w:sz="0" w:space="0" w:color="auto"/>
            <w:right w:val="none" w:sz="0" w:space="0" w:color="auto"/>
          </w:divBdr>
          <w:divsChild>
            <w:div w:id="1469663643">
              <w:marLeft w:val="0"/>
              <w:marRight w:val="0"/>
              <w:marTop w:val="0"/>
              <w:marBottom w:val="0"/>
              <w:divBdr>
                <w:top w:val="none" w:sz="0" w:space="0" w:color="auto"/>
                <w:left w:val="none" w:sz="0" w:space="0" w:color="auto"/>
                <w:bottom w:val="none" w:sz="0" w:space="0" w:color="auto"/>
                <w:right w:val="none" w:sz="0" w:space="0" w:color="auto"/>
              </w:divBdr>
              <w:divsChild>
                <w:div w:id="1334717922">
                  <w:marLeft w:val="0"/>
                  <w:marRight w:val="0"/>
                  <w:marTop w:val="0"/>
                  <w:marBottom w:val="0"/>
                  <w:divBdr>
                    <w:top w:val="none" w:sz="0" w:space="0" w:color="auto"/>
                    <w:left w:val="none" w:sz="0" w:space="0" w:color="auto"/>
                    <w:bottom w:val="none" w:sz="0" w:space="0" w:color="auto"/>
                    <w:right w:val="none" w:sz="0" w:space="0" w:color="auto"/>
                  </w:divBdr>
                  <w:divsChild>
                    <w:div w:id="1301306607">
                      <w:marLeft w:val="0"/>
                      <w:marRight w:val="0"/>
                      <w:marTop w:val="0"/>
                      <w:marBottom w:val="0"/>
                      <w:divBdr>
                        <w:top w:val="none" w:sz="0" w:space="0" w:color="auto"/>
                        <w:left w:val="none" w:sz="0" w:space="0" w:color="auto"/>
                        <w:bottom w:val="none" w:sz="0" w:space="0" w:color="auto"/>
                        <w:right w:val="none" w:sz="0" w:space="0" w:color="auto"/>
                      </w:divBdr>
                      <w:divsChild>
                        <w:div w:id="187836713">
                          <w:marLeft w:val="0"/>
                          <w:marRight w:val="0"/>
                          <w:marTop w:val="0"/>
                          <w:marBottom w:val="0"/>
                          <w:divBdr>
                            <w:top w:val="none" w:sz="0" w:space="0" w:color="auto"/>
                            <w:left w:val="none" w:sz="0" w:space="0" w:color="auto"/>
                            <w:bottom w:val="none" w:sz="0" w:space="0" w:color="auto"/>
                            <w:right w:val="none" w:sz="0" w:space="0" w:color="auto"/>
                          </w:divBdr>
                        </w:div>
                        <w:div w:id="220867762">
                          <w:marLeft w:val="0"/>
                          <w:marRight w:val="0"/>
                          <w:marTop w:val="0"/>
                          <w:marBottom w:val="0"/>
                          <w:divBdr>
                            <w:top w:val="none" w:sz="0" w:space="0" w:color="auto"/>
                            <w:left w:val="none" w:sz="0" w:space="0" w:color="auto"/>
                            <w:bottom w:val="none" w:sz="0" w:space="0" w:color="auto"/>
                            <w:right w:val="none" w:sz="0" w:space="0" w:color="auto"/>
                          </w:divBdr>
                        </w:div>
                        <w:div w:id="253559313">
                          <w:marLeft w:val="0"/>
                          <w:marRight w:val="0"/>
                          <w:marTop w:val="0"/>
                          <w:marBottom w:val="0"/>
                          <w:divBdr>
                            <w:top w:val="none" w:sz="0" w:space="0" w:color="auto"/>
                            <w:left w:val="none" w:sz="0" w:space="0" w:color="auto"/>
                            <w:bottom w:val="none" w:sz="0" w:space="0" w:color="auto"/>
                            <w:right w:val="none" w:sz="0" w:space="0" w:color="auto"/>
                          </w:divBdr>
                        </w:div>
                        <w:div w:id="469901916">
                          <w:marLeft w:val="0"/>
                          <w:marRight w:val="0"/>
                          <w:marTop w:val="0"/>
                          <w:marBottom w:val="0"/>
                          <w:divBdr>
                            <w:top w:val="none" w:sz="0" w:space="0" w:color="auto"/>
                            <w:left w:val="none" w:sz="0" w:space="0" w:color="auto"/>
                            <w:bottom w:val="none" w:sz="0" w:space="0" w:color="auto"/>
                            <w:right w:val="none" w:sz="0" w:space="0" w:color="auto"/>
                          </w:divBdr>
                        </w:div>
                        <w:div w:id="722141310">
                          <w:marLeft w:val="0"/>
                          <w:marRight w:val="0"/>
                          <w:marTop w:val="0"/>
                          <w:marBottom w:val="0"/>
                          <w:divBdr>
                            <w:top w:val="none" w:sz="0" w:space="0" w:color="auto"/>
                            <w:left w:val="none" w:sz="0" w:space="0" w:color="auto"/>
                            <w:bottom w:val="none" w:sz="0" w:space="0" w:color="auto"/>
                            <w:right w:val="none" w:sz="0" w:space="0" w:color="auto"/>
                          </w:divBdr>
                        </w:div>
                        <w:div w:id="766273688">
                          <w:marLeft w:val="0"/>
                          <w:marRight w:val="0"/>
                          <w:marTop w:val="0"/>
                          <w:marBottom w:val="0"/>
                          <w:divBdr>
                            <w:top w:val="none" w:sz="0" w:space="0" w:color="auto"/>
                            <w:left w:val="none" w:sz="0" w:space="0" w:color="auto"/>
                            <w:bottom w:val="none" w:sz="0" w:space="0" w:color="auto"/>
                            <w:right w:val="none" w:sz="0" w:space="0" w:color="auto"/>
                          </w:divBdr>
                        </w:div>
                        <w:div w:id="902134209">
                          <w:marLeft w:val="0"/>
                          <w:marRight w:val="0"/>
                          <w:marTop w:val="0"/>
                          <w:marBottom w:val="0"/>
                          <w:divBdr>
                            <w:top w:val="none" w:sz="0" w:space="0" w:color="auto"/>
                            <w:left w:val="none" w:sz="0" w:space="0" w:color="auto"/>
                            <w:bottom w:val="none" w:sz="0" w:space="0" w:color="auto"/>
                            <w:right w:val="none" w:sz="0" w:space="0" w:color="auto"/>
                          </w:divBdr>
                        </w:div>
                        <w:div w:id="966274512">
                          <w:marLeft w:val="0"/>
                          <w:marRight w:val="0"/>
                          <w:marTop w:val="0"/>
                          <w:marBottom w:val="0"/>
                          <w:divBdr>
                            <w:top w:val="none" w:sz="0" w:space="0" w:color="auto"/>
                            <w:left w:val="none" w:sz="0" w:space="0" w:color="auto"/>
                            <w:bottom w:val="none" w:sz="0" w:space="0" w:color="auto"/>
                            <w:right w:val="none" w:sz="0" w:space="0" w:color="auto"/>
                          </w:divBdr>
                        </w:div>
                        <w:div w:id="979387874">
                          <w:marLeft w:val="0"/>
                          <w:marRight w:val="0"/>
                          <w:marTop w:val="0"/>
                          <w:marBottom w:val="0"/>
                          <w:divBdr>
                            <w:top w:val="none" w:sz="0" w:space="0" w:color="auto"/>
                            <w:left w:val="none" w:sz="0" w:space="0" w:color="auto"/>
                            <w:bottom w:val="none" w:sz="0" w:space="0" w:color="auto"/>
                            <w:right w:val="none" w:sz="0" w:space="0" w:color="auto"/>
                          </w:divBdr>
                        </w:div>
                        <w:div w:id="1459949736">
                          <w:marLeft w:val="0"/>
                          <w:marRight w:val="0"/>
                          <w:marTop w:val="0"/>
                          <w:marBottom w:val="0"/>
                          <w:divBdr>
                            <w:top w:val="none" w:sz="0" w:space="0" w:color="auto"/>
                            <w:left w:val="none" w:sz="0" w:space="0" w:color="auto"/>
                            <w:bottom w:val="none" w:sz="0" w:space="0" w:color="auto"/>
                            <w:right w:val="none" w:sz="0" w:space="0" w:color="auto"/>
                          </w:divBdr>
                        </w:div>
                        <w:div w:id="2013334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463396">
      <w:bodyDiv w:val="1"/>
      <w:marLeft w:val="0"/>
      <w:marRight w:val="0"/>
      <w:marTop w:val="0"/>
      <w:marBottom w:val="0"/>
      <w:divBdr>
        <w:top w:val="none" w:sz="0" w:space="0" w:color="auto"/>
        <w:left w:val="none" w:sz="0" w:space="0" w:color="auto"/>
        <w:bottom w:val="none" w:sz="0" w:space="0" w:color="auto"/>
        <w:right w:val="none" w:sz="0" w:space="0" w:color="auto"/>
      </w:divBdr>
      <w:divsChild>
        <w:div w:id="27224642">
          <w:marLeft w:val="0"/>
          <w:marRight w:val="0"/>
          <w:marTop w:val="0"/>
          <w:marBottom w:val="0"/>
          <w:divBdr>
            <w:top w:val="none" w:sz="0" w:space="0" w:color="auto"/>
            <w:left w:val="none" w:sz="0" w:space="0" w:color="auto"/>
            <w:bottom w:val="none" w:sz="0" w:space="0" w:color="auto"/>
            <w:right w:val="none" w:sz="0" w:space="0" w:color="auto"/>
          </w:divBdr>
          <w:divsChild>
            <w:div w:id="4410266">
              <w:marLeft w:val="0"/>
              <w:marRight w:val="0"/>
              <w:marTop w:val="0"/>
              <w:marBottom w:val="0"/>
              <w:divBdr>
                <w:top w:val="none" w:sz="0" w:space="0" w:color="auto"/>
                <w:left w:val="none" w:sz="0" w:space="0" w:color="auto"/>
                <w:bottom w:val="none" w:sz="0" w:space="0" w:color="auto"/>
                <w:right w:val="none" w:sz="0" w:space="0" w:color="auto"/>
              </w:divBdr>
              <w:divsChild>
                <w:div w:id="1464543535">
                  <w:marLeft w:val="0"/>
                  <w:marRight w:val="0"/>
                  <w:marTop w:val="0"/>
                  <w:marBottom w:val="0"/>
                  <w:divBdr>
                    <w:top w:val="none" w:sz="0" w:space="0" w:color="auto"/>
                    <w:left w:val="none" w:sz="0" w:space="0" w:color="auto"/>
                    <w:bottom w:val="none" w:sz="0" w:space="0" w:color="auto"/>
                    <w:right w:val="none" w:sz="0" w:space="0" w:color="auto"/>
                  </w:divBdr>
                  <w:divsChild>
                    <w:div w:id="181432717">
                      <w:marLeft w:val="0"/>
                      <w:marRight w:val="0"/>
                      <w:marTop w:val="0"/>
                      <w:marBottom w:val="0"/>
                      <w:divBdr>
                        <w:top w:val="none" w:sz="0" w:space="0" w:color="auto"/>
                        <w:left w:val="none" w:sz="0" w:space="0" w:color="auto"/>
                        <w:bottom w:val="none" w:sz="0" w:space="0" w:color="auto"/>
                        <w:right w:val="none" w:sz="0" w:space="0" w:color="auto"/>
                      </w:divBdr>
                    </w:div>
                    <w:div w:id="783111398">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95197277">
      <w:bodyDiv w:val="1"/>
      <w:marLeft w:val="0"/>
      <w:marRight w:val="0"/>
      <w:marTop w:val="0"/>
      <w:marBottom w:val="0"/>
      <w:divBdr>
        <w:top w:val="none" w:sz="0" w:space="0" w:color="auto"/>
        <w:left w:val="none" w:sz="0" w:space="0" w:color="auto"/>
        <w:bottom w:val="none" w:sz="0" w:space="0" w:color="auto"/>
        <w:right w:val="none" w:sz="0" w:space="0" w:color="auto"/>
      </w:divBdr>
    </w:div>
    <w:div w:id="195511212">
      <w:bodyDiv w:val="1"/>
      <w:marLeft w:val="0"/>
      <w:marRight w:val="0"/>
      <w:marTop w:val="0"/>
      <w:marBottom w:val="0"/>
      <w:divBdr>
        <w:top w:val="none" w:sz="0" w:space="0" w:color="auto"/>
        <w:left w:val="none" w:sz="0" w:space="0" w:color="auto"/>
        <w:bottom w:val="none" w:sz="0" w:space="0" w:color="auto"/>
        <w:right w:val="none" w:sz="0" w:space="0" w:color="auto"/>
      </w:divBdr>
      <w:divsChild>
        <w:div w:id="152916041">
          <w:marLeft w:val="0"/>
          <w:marRight w:val="0"/>
          <w:marTop w:val="0"/>
          <w:marBottom w:val="0"/>
          <w:divBdr>
            <w:top w:val="none" w:sz="0" w:space="0" w:color="auto"/>
            <w:left w:val="none" w:sz="0" w:space="0" w:color="auto"/>
            <w:bottom w:val="none" w:sz="0" w:space="0" w:color="auto"/>
            <w:right w:val="none" w:sz="0" w:space="0" w:color="auto"/>
          </w:divBdr>
        </w:div>
        <w:div w:id="795609015">
          <w:marLeft w:val="0"/>
          <w:marRight w:val="0"/>
          <w:marTop w:val="0"/>
          <w:marBottom w:val="0"/>
          <w:divBdr>
            <w:top w:val="none" w:sz="0" w:space="0" w:color="auto"/>
            <w:left w:val="none" w:sz="0" w:space="0" w:color="auto"/>
            <w:bottom w:val="none" w:sz="0" w:space="0" w:color="auto"/>
            <w:right w:val="none" w:sz="0" w:space="0" w:color="auto"/>
          </w:divBdr>
        </w:div>
      </w:divsChild>
    </w:div>
    <w:div w:id="196044470">
      <w:bodyDiv w:val="1"/>
      <w:marLeft w:val="0"/>
      <w:marRight w:val="0"/>
      <w:marTop w:val="0"/>
      <w:marBottom w:val="0"/>
      <w:divBdr>
        <w:top w:val="none" w:sz="0" w:space="0" w:color="auto"/>
        <w:left w:val="none" w:sz="0" w:space="0" w:color="auto"/>
        <w:bottom w:val="none" w:sz="0" w:space="0" w:color="auto"/>
        <w:right w:val="none" w:sz="0" w:space="0" w:color="auto"/>
      </w:divBdr>
      <w:divsChild>
        <w:div w:id="1775174847">
          <w:marLeft w:val="0"/>
          <w:marRight w:val="0"/>
          <w:marTop w:val="0"/>
          <w:marBottom w:val="0"/>
          <w:divBdr>
            <w:top w:val="none" w:sz="0" w:space="0" w:color="auto"/>
            <w:left w:val="none" w:sz="0" w:space="0" w:color="auto"/>
            <w:bottom w:val="none" w:sz="0" w:space="0" w:color="auto"/>
            <w:right w:val="none" w:sz="0" w:space="0" w:color="auto"/>
          </w:divBdr>
          <w:divsChild>
            <w:div w:id="1252540647">
              <w:marLeft w:val="0"/>
              <w:marRight w:val="0"/>
              <w:marTop w:val="0"/>
              <w:marBottom w:val="0"/>
              <w:divBdr>
                <w:top w:val="none" w:sz="0" w:space="0" w:color="auto"/>
                <w:left w:val="none" w:sz="0" w:space="0" w:color="auto"/>
                <w:bottom w:val="none" w:sz="0" w:space="0" w:color="auto"/>
                <w:right w:val="none" w:sz="0" w:space="0" w:color="auto"/>
              </w:divBdr>
              <w:divsChild>
                <w:div w:id="765731651">
                  <w:marLeft w:val="0"/>
                  <w:marRight w:val="0"/>
                  <w:marTop w:val="0"/>
                  <w:marBottom w:val="0"/>
                  <w:divBdr>
                    <w:top w:val="none" w:sz="0" w:space="0" w:color="auto"/>
                    <w:left w:val="none" w:sz="0" w:space="0" w:color="auto"/>
                    <w:bottom w:val="none" w:sz="0" w:space="0" w:color="auto"/>
                    <w:right w:val="none" w:sz="0" w:space="0" w:color="auto"/>
                  </w:divBdr>
                  <w:divsChild>
                    <w:div w:id="1338919799">
                      <w:marLeft w:val="0"/>
                      <w:marRight w:val="0"/>
                      <w:marTop w:val="0"/>
                      <w:marBottom w:val="0"/>
                      <w:divBdr>
                        <w:top w:val="none" w:sz="0" w:space="0" w:color="auto"/>
                        <w:left w:val="none" w:sz="0" w:space="0" w:color="auto"/>
                        <w:bottom w:val="none" w:sz="0" w:space="0" w:color="auto"/>
                        <w:right w:val="none" w:sz="0" w:space="0" w:color="auto"/>
                      </w:divBdr>
                      <w:divsChild>
                        <w:div w:id="137454375">
                          <w:marLeft w:val="0"/>
                          <w:marRight w:val="0"/>
                          <w:marTop w:val="0"/>
                          <w:marBottom w:val="0"/>
                          <w:divBdr>
                            <w:top w:val="none" w:sz="0" w:space="0" w:color="auto"/>
                            <w:left w:val="none" w:sz="0" w:space="0" w:color="auto"/>
                            <w:bottom w:val="none" w:sz="0" w:space="0" w:color="auto"/>
                            <w:right w:val="none" w:sz="0" w:space="0" w:color="auto"/>
                          </w:divBdr>
                        </w:div>
                        <w:div w:id="230045469">
                          <w:marLeft w:val="0"/>
                          <w:marRight w:val="0"/>
                          <w:marTop w:val="0"/>
                          <w:marBottom w:val="0"/>
                          <w:divBdr>
                            <w:top w:val="none" w:sz="0" w:space="0" w:color="auto"/>
                            <w:left w:val="none" w:sz="0" w:space="0" w:color="auto"/>
                            <w:bottom w:val="none" w:sz="0" w:space="0" w:color="auto"/>
                            <w:right w:val="none" w:sz="0" w:space="0" w:color="auto"/>
                          </w:divBdr>
                        </w:div>
                        <w:div w:id="235553906">
                          <w:marLeft w:val="0"/>
                          <w:marRight w:val="0"/>
                          <w:marTop w:val="0"/>
                          <w:marBottom w:val="0"/>
                          <w:divBdr>
                            <w:top w:val="none" w:sz="0" w:space="0" w:color="auto"/>
                            <w:left w:val="none" w:sz="0" w:space="0" w:color="auto"/>
                            <w:bottom w:val="none" w:sz="0" w:space="0" w:color="auto"/>
                            <w:right w:val="none" w:sz="0" w:space="0" w:color="auto"/>
                          </w:divBdr>
                        </w:div>
                        <w:div w:id="370037869">
                          <w:marLeft w:val="0"/>
                          <w:marRight w:val="0"/>
                          <w:marTop w:val="0"/>
                          <w:marBottom w:val="0"/>
                          <w:divBdr>
                            <w:top w:val="none" w:sz="0" w:space="0" w:color="auto"/>
                            <w:left w:val="none" w:sz="0" w:space="0" w:color="auto"/>
                            <w:bottom w:val="none" w:sz="0" w:space="0" w:color="auto"/>
                            <w:right w:val="none" w:sz="0" w:space="0" w:color="auto"/>
                          </w:divBdr>
                        </w:div>
                        <w:div w:id="420954900">
                          <w:marLeft w:val="0"/>
                          <w:marRight w:val="0"/>
                          <w:marTop w:val="0"/>
                          <w:marBottom w:val="0"/>
                          <w:divBdr>
                            <w:top w:val="none" w:sz="0" w:space="0" w:color="auto"/>
                            <w:left w:val="none" w:sz="0" w:space="0" w:color="auto"/>
                            <w:bottom w:val="none" w:sz="0" w:space="0" w:color="auto"/>
                            <w:right w:val="none" w:sz="0" w:space="0" w:color="auto"/>
                          </w:divBdr>
                        </w:div>
                        <w:div w:id="426460989">
                          <w:marLeft w:val="0"/>
                          <w:marRight w:val="0"/>
                          <w:marTop w:val="0"/>
                          <w:marBottom w:val="0"/>
                          <w:divBdr>
                            <w:top w:val="none" w:sz="0" w:space="0" w:color="auto"/>
                            <w:left w:val="none" w:sz="0" w:space="0" w:color="auto"/>
                            <w:bottom w:val="none" w:sz="0" w:space="0" w:color="auto"/>
                            <w:right w:val="none" w:sz="0" w:space="0" w:color="auto"/>
                          </w:divBdr>
                        </w:div>
                        <w:div w:id="435056101">
                          <w:marLeft w:val="0"/>
                          <w:marRight w:val="0"/>
                          <w:marTop w:val="0"/>
                          <w:marBottom w:val="0"/>
                          <w:divBdr>
                            <w:top w:val="none" w:sz="0" w:space="0" w:color="auto"/>
                            <w:left w:val="none" w:sz="0" w:space="0" w:color="auto"/>
                            <w:bottom w:val="none" w:sz="0" w:space="0" w:color="auto"/>
                            <w:right w:val="none" w:sz="0" w:space="0" w:color="auto"/>
                          </w:divBdr>
                        </w:div>
                        <w:div w:id="512032825">
                          <w:marLeft w:val="0"/>
                          <w:marRight w:val="0"/>
                          <w:marTop w:val="0"/>
                          <w:marBottom w:val="0"/>
                          <w:divBdr>
                            <w:top w:val="none" w:sz="0" w:space="0" w:color="auto"/>
                            <w:left w:val="none" w:sz="0" w:space="0" w:color="auto"/>
                            <w:bottom w:val="none" w:sz="0" w:space="0" w:color="auto"/>
                            <w:right w:val="none" w:sz="0" w:space="0" w:color="auto"/>
                          </w:divBdr>
                        </w:div>
                        <w:div w:id="536166088">
                          <w:marLeft w:val="0"/>
                          <w:marRight w:val="0"/>
                          <w:marTop w:val="0"/>
                          <w:marBottom w:val="0"/>
                          <w:divBdr>
                            <w:top w:val="none" w:sz="0" w:space="0" w:color="auto"/>
                            <w:left w:val="none" w:sz="0" w:space="0" w:color="auto"/>
                            <w:bottom w:val="none" w:sz="0" w:space="0" w:color="auto"/>
                            <w:right w:val="none" w:sz="0" w:space="0" w:color="auto"/>
                          </w:divBdr>
                        </w:div>
                        <w:div w:id="564796865">
                          <w:marLeft w:val="0"/>
                          <w:marRight w:val="0"/>
                          <w:marTop w:val="0"/>
                          <w:marBottom w:val="0"/>
                          <w:divBdr>
                            <w:top w:val="none" w:sz="0" w:space="0" w:color="auto"/>
                            <w:left w:val="none" w:sz="0" w:space="0" w:color="auto"/>
                            <w:bottom w:val="none" w:sz="0" w:space="0" w:color="auto"/>
                            <w:right w:val="none" w:sz="0" w:space="0" w:color="auto"/>
                          </w:divBdr>
                        </w:div>
                        <w:div w:id="988824526">
                          <w:marLeft w:val="0"/>
                          <w:marRight w:val="0"/>
                          <w:marTop w:val="0"/>
                          <w:marBottom w:val="0"/>
                          <w:divBdr>
                            <w:top w:val="none" w:sz="0" w:space="0" w:color="auto"/>
                            <w:left w:val="none" w:sz="0" w:space="0" w:color="auto"/>
                            <w:bottom w:val="none" w:sz="0" w:space="0" w:color="auto"/>
                            <w:right w:val="none" w:sz="0" w:space="0" w:color="auto"/>
                          </w:divBdr>
                        </w:div>
                        <w:div w:id="1285111309">
                          <w:marLeft w:val="0"/>
                          <w:marRight w:val="0"/>
                          <w:marTop w:val="0"/>
                          <w:marBottom w:val="0"/>
                          <w:divBdr>
                            <w:top w:val="none" w:sz="0" w:space="0" w:color="auto"/>
                            <w:left w:val="none" w:sz="0" w:space="0" w:color="auto"/>
                            <w:bottom w:val="none" w:sz="0" w:space="0" w:color="auto"/>
                            <w:right w:val="none" w:sz="0" w:space="0" w:color="auto"/>
                          </w:divBdr>
                        </w:div>
                        <w:div w:id="1309482419">
                          <w:marLeft w:val="0"/>
                          <w:marRight w:val="0"/>
                          <w:marTop w:val="0"/>
                          <w:marBottom w:val="0"/>
                          <w:divBdr>
                            <w:top w:val="none" w:sz="0" w:space="0" w:color="auto"/>
                            <w:left w:val="none" w:sz="0" w:space="0" w:color="auto"/>
                            <w:bottom w:val="none" w:sz="0" w:space="0" w:color="auto"/>
                            <w:right w:val="none" w:sz="0" w:space="0" w:color="auto"/>
                          </w:divBdr>
                        </w:div>
                        <w:div w:id="1524317027">
                          <w:marLeft w:val="0"/>
                          <w:marRight w:val="0"/>
                          <w:marTop w:val="0"/>
                          <w:marBottom w:val="0"/>
                          <w:divBdr>
                            <w:top w:val="none" w:sz="0" w:space="0" w:color="auto"/>
                            <w:left w:val="none" w:sz="0" w:space="0" w:color="auto"/>
                            <w:bottom w:val="none" w:sz="0" w:space="0" w:color="auto"/>
                            <w:right w:val="none" w:sz="0" w:space="0" w:color="auto"/>
                          </w:divBdr>
                        </w:div>
                        <w:div w:id="1526745949">
                          <w:marLeft w:val="0"/>
                          <w:marRight w:val="0"/>
                          <w:marTop w:val="0"/>
                          <w:marBottom w:val="0"/>
                          <w:divBdr>
                            <w:top w:val="none" w:sz="0" w:space="0" w:color="auto"/>
                            <w:left w:val="none" w:sz="0" w:space="0" w:color="auto"/>
                            <w:bottom w:val="none" w:sz="0" w:space="0" w:color="auto"/>
                            <w:right w:val="none" w:sz="0" w:space="0" w:color="auto"/>
                          </w:divBdr>
                        </w:div>
                        <w:div w:id="1562249539">
                          <w:marLeft w:val="0"/>
                          <w:marRight w:val="0"/>
                          <w:marTop w:val="0"/>
                          <w:marBottom w:val="0"/>
                          <w:divBdr>
                            <w:top w:val="none" w:sz="0" w:space="0" w:color="auto"/>
                            <w:left w:val="none" w:sz="0" w:space="0" w:color="auto"/>
                            <w:bottom w:val="none" w:sz="0" w:space="0" w:color="auto"/>
                            <w:right w:val="none" w:sz="0" w:space="0" w:color="auto"/>
                          </w:divBdr>
                        </w:div>
                        <w:div w:id="1607618269">
                          <w:marLeft w:val="0"/>
                          <w:marRight w:val="0"/>
                          <w:marTop w:val="0"/>
                          <w:marBottom w:val="0"/>
                          <w:divBdr>
                            <w:top w:val="none" w:sz="0" w:space="0" w:color="auto"/>
                            <w:left w:val="none" w:sz="0" w:space="0" w:color="auto"/>
                            <w:bottom w:val="none" w:sz="0" w:space="0" w:color="auto"/>
                            <w:right w:val="none" w:sz="0" w:space="0" w:color="auto"/>
                          </w:divBdr>
                        </w:div>
                        <w:div w:id="1713114038">
                          <w:marLeft w:val="0"/>
                          <w:marRight w:val="0"/>
                          <w:marTop w:val="0"/>
                          <w:marBottom w:val="0"/>
                          <w:divBdr>
                            <w:top w:val="none" w:sz="0" w:space="0" w:color="auto"/>
                            <w:left w:val="none" w:sz="0" w:space="0" w:color="auto"/>
                            <w:bottom w:val="none" w:sz="0" w:space="0" w:color="auto"/>
                            <w:right w:val="none" w:sz="0" w:space="0" w:color="auto"/>
                          </w:divBdr>
                        </w:div>
                        <w:div w:id="1741323380">
                          <w:marLeft w:val="0"/>
                          <w:marRight w:val="0"/>
                          <w:marTop w:val="0"/>
                          <w:marBottom w:val="0"/>
                          <w:divBdr>
                            <w:top w:val="none" w:sz="0" w:space="0" w:color="auto"/>
                            <w:left w:val="none" w:sz="0" w:space="0" w:color="auto"/>
                            <w:bottom w:val="none" w:sz="0" w:space="0" w:color="auto"/>
                            <w:right w:val="none" w:sz="0" w:space="0" w:color="auto"/>
                          </w:divBdr>
                        </w:div>
                        <w:div w:id="1755392535">
                          <w:marLeft w:val="0"/>
                          <w:marRight w:val="0"/>
                          <w:marTop w:val="0"/>
                          <w:marBottom w:val="0"/>
                          <w:divBdr>
                            <w:top w:val="none" w:sz="0" w:space="0" w:color="auto"/>
                            <w:left w:val="none" w:sz="0" w:space="0" w:color="auto"/>
                            <w:bottom w:val="none" w:sz="0" w:space="0" w:color="auto"/>
                            <w:right w:val="none" w:sz="0" w:space="0" w:color="auto"/>
                          </w:divBdr>
                        </w:div>
                        <w:div w:id="1809778415">
                          <w:marLeft w:val="0"/>
                          <w:marRight w:val="0"/>
                          <w:marTop w:val="0"/>
                          <w:marBottom w:val="0"/>
                          <w:divBdr>
                            <w:top w:val="none" w:sz="0" w:space="0" w:color="auto"/>
                            <w:left w:val="none" w:sz="0" w:space="0" w:color="auto"/>
                            <w:bottom w:val="none" w:sz="0" w:space="0" w:color="auto"/>
                            <w:right w:val="none" w:sz="0" w:space="0" w:color="auto"/>
                          </w:divBdr>
                        </w:div>
                        <w:div w:id="1817065571">
                          <w:marLeft w:val="0"/>
                          <w:marRight w:val="0"/>
                          <w:marTop w:val="0"/>
                          <w:marBottom w:val="0"/>
                          <w:divBdr>
                            <w:top w:val="none" w:sz="0" w:space="0" w:color="auto"/>
                            <w:left w:val="none" w:sz="0" w:space="0" w:color="auto"/>
                            <w:bottom w:val="none" w:sz="0" w:space="0" w:color="auto"/>
                            <w:right w:val="none" w:sz="0" w:space="0" w:color="auto"/>
                          </w:divBdr>
                        </w:div>
                        <w:div w:id="1871987776">
                          <w:marLeft w:val="0"/>
                          <w:marRight w:val="0"/>
                          <w:marTop w:val="0"/>
                          <w:marBottom w:val="0"/>
                          <w:divBdr>
                            <w:top w:val="none" w:sz="0" w:space="0" w:color="auto"/>
                            <w:left w:val="none" w:sz="0" w:space="0" w:color="auto"/>
                            <w:bottom w:val="none" w:sz="0" w:space="0" w:color="auto"/>
                            <w:right w:val="none" w:sz="0" w:space="0" w:color="auto"/>
                          </w:divBdr>
                        </w:div>
                        <w:div w:id="2015759121">
                          <w:marLeft w:val="0"/>
                          <w:marRight w:val="0"/>
                          <w:marTop w:val="0"/>
                          <w:marBottom w:val="0"/>
                          <w:divBdr>
                            <w:top w:val="none" w:sz="0" w:space="0" w:color="auto"/>
                            <w:left w:val="none" w:sz="0" w:space="0" w:color="auto"/>
                            <w:bottom w:val="none" w:sz="0" w:space="0" w:color="auto"/>
                            <w:right w:val="none" w:sz="0" w:space="0" w:color="auto"/>
                          </w:divBdr>
                        </w:div>
                        <w:div w:id="2099253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007250">
      <w:bodyDiv w:val="1"/>
      <w:marLeft w:val="0"/>
      <w:marRight w:val="0"/>
      <w:marTop w:val="0"/>
      <w:marBottom w:val="0"/>
      <w:divBdr>
        <w:top w:val="none" w:sz="0" w:space="0" w:color="auto"/>
        <w:left w:val="none" w:sz="0" w:space="0" w:color="auto"/>
        <w:bottom w:val="none" w:sz="0" w:space="0" w:color="auto"/>
        <w:right w:val="none" w:sz="0" w:space="0" w:color="auto"/>
      </w:divBdr>
      <w:divsChild>
        <w:div w:id="1948661981">
          <w:marLeft w:val="0"/>
          <w:marRight w:val="0"/>
          <w:marTop w:val="0"/>
          <w:marBottom w:val="0"/>
          <w:divBdr>
            <w:top w:val="none" w:sz="0" w:space="0" w:color="auto"/>
            <w:left w:val="none" w:sz="0" w:space="0" w:color="auto"/>
            <w:bottom w:val="none" w:sz="0" w:space="0" w:color="auto"/>
            <w:right w:val="none" w:sz="0" w:space="0" w:color="auto"/>
          </w:divBdr>
          <w:divsChild>
            <w:div w:id="711808516">
              <w:marLeft w:val="0"/>
              <w:marRight w:val="0"/>
              <w:marTop w:val="0"/>
              <w:marBottom w:val="0"/>
              <w:divBdr>
                <w:top w:val="none" w:sz="0" w:space="0" w:color="auto"/>
                <w:left w:val="none" w:sz="0" w:space="0" w:color="auto"/>
                <w:bottom w:val="none" w:sz="0" w:space="0" w:color="auto"/>
                <w:right w:val="none" w:sz="0" w:space="0" w:color="auto"/>
              </w:divBdr>
              <w:divsChild>
                <w:div w:id="361131914">
                  <w:marLeft w:val="0"/>
                  <w:marRight w:val="0"/>
                  <w:marTop w:val="0"/>
                  <w:marBottom w:val="0"/>
                  <w:divBdr>
                    <w:top w:val="none" w:sz="0" w:space="0" w:color="auto"/>
                    <w:left w:val="none" w:sz="0" w:space="0" w:color="auto"/>
                    <w:bottom w:val="none" w:sz="0" w:space="0" w:color="auto"/>
                    <w:right w:val="none" w:sz="0" w:space="0" w:color="auto"/>
                  </w:divBdr>
                  <w:divsChild>
                    <w:div w:id="201869444">
                      <w:marLeft w:val="0"/>
                      <w:marRight w:val="0"/>
                      <w:marTop w:val="0"/>
                      <w:marBottom w:val="0"/>
                      <w:divBdr>
                        <w:top w:val="none" w:sz="0" w:space="0" w:color="auto"/>
                        <w:left w:val="none" w:sz="0" w:space="0" w:color="auto"/>
                        <w:bottom w:val="none" w:sz="0" w:space="0" w:color="auto"/>
                        <w:right w:val="none" w:sz="0" w:space="0" w:color="auto"/>
                      </w:divBdr>
                      <w:divsChild>
                        <w:div w:id="171084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554033">
      <w:bodyDiv w:val="1"/>
      <w:marLeft w:val="0"/>
      <w:marRight w:val="0"/>
      <w:marTop w:val="0"/>
      <w:marBottom w:val="0"/>
      <w:divBdr>
        <w:top w:val="none" w:sz="0" w:space="0" w:color="auto"/>
        <w:left w:val="none" w:sz="0" w:space="0" w:color="auto"/>
        <w:bottom w:val="none" w:sz="0" w:space="0" w:color="auto"/>
        <w:right w:val="none" w:sz="0" w:space="0" w:color="auto"/>
      </w:divBdr>
    </w:div>
    <w:div w:id="200751210">
      <w:bodyDiv w:val="1"/>
      <w:marLeft w:val="0"/>
      <w:marRight w:val="0"/>
      <w:marTop w:val="0"/>
      <w:marBottom w:val="0"/>
      <w:divBdr>
        <w:top w:val="none" w:sz="0" w:space="0" w:color="auto"/>
        <w:left w:val="none" w:sz="0" w:space="0" w:color="auto"/>
        <w:bottom w:val="none" w:sz="0" w:space="0" w:color="auto"/>
        <w:right w:val="none" w:sz="0" w:space="0" w:color="auto"/>
      </w:divBdr>
      <w:divsChild>
        <w:div w:id="1787581833">
          <w:marLeft w:val="0"/>
          <w:marRight w:val="0"/>
          <w:marTop w:val="0"/>
          <w:marBottom w:val="0"/>
          <w:divBdr>
            <w:top w:val="none" w:sz="0" w:space="0" w:color="auto"/>
            <w:left w:val="none" w:sz="0" w:space="0" w:color="auto"/>
            <w:bottom w:val="none" w:sz="0" w:space="0" w:color="auto"/>
            <w:right w:val="none" w:sz="0" w:space="0" w:color="auto"/>
          </w:divBdr>
          <w:divsChild>
            <w:div w:id="603801397">
              <w:marLeft w:val="0"/>
              <w:marRight w:val="0"/>
              <w:marTop w:val="0"/>
              <w:marBottom w:val="0"/>
              <w:divBdr>
                <w:top w:val="none" w:sz="0" w:space="0" w:color="auto"/>
                <w:left w:val="none" w:sz="0" w:space="0" w:color="auto"/>
                <w:bottom w:val="none" w:sz="0" w:space="0" w:color="auto"/>
                <w:right w:val="none" w:sz="0" w:space="0" w:color="auto"/>
              </w:divBdr>
              <w:divsChild>
                <w:div w:id="789668541">
                  <w:marLeft w:val="0"/>
                  <w:marRight w:val="0"/>
                  <w:marTop w:val="0"/>
                  <w:marBottom w:val="0"/>
                  <w:divBdr>
                    <w:top w:val="none" w:sz="0" w:space="0" w:color="auto"/>
                    <w:left w:val="none" w:sz="0" w:space="0" w:color="auto"/>
                    <w:bottom w:val="none" w:sz="0" w:space="0" w:color="auto"/>
                    <w:right w:val="none" w:sz="0" w:space="0" w:color="auto"/>
                  </w:divBdr>
                  <w:divsChild>
                    <w:div w:id="305281436">
                      <w:marLeft w:val="0"/>
                      <w:marRight w:val="0"/>
                      <w:marTop w:val="0"/>
                      <w:marBottom w:val="0"/>
                      <w:divBdr>
                        <w:top w:val="none" w:sz="0" w:space="0" w:color="auto"/>
                        <w:left w:val="none" w:sz="0" w:space="0" w:color="auto"/>
                        <w:bottom w:val="none" w:sz="0" w:space="0" w:color="auto"/>
                        <w:right w:val="none" w:sz="0" w:space="0" w:color="auto"/>
                      </w:divBdr>
                      <w:divsChild>
                        <w:div w:id="736442245">
                          <w:marLeft w:val="0"/>
                          <w:marRight w:val="0"/>
                          <w:marTop w:val="0"/>
                          <w:marBottom w:val="0"/>
                          <w:divBdr>
                            <w:top w:val="none" w:sz="0" w:space="0" w:color="auto"/>
                            <w:left w:val="none" w:sz="0" w:space="0" w:color="auto"/>
                            <w:bottom w:val="none" w:sz="0" w:space="0" w:color="auto"/>
                            <w:right w:val="none" w:sz="0" w:space="0" w:color="auto"/>
                          </w:divBdr>
                        </w:div>
                        <w:div w:id="818696726">
                          <w:marLeft w:val="0"/>
                          <w:marRight w:val="0"/>
                          <w:marTop w:val="0"/>
                          <w:marBottom w:val="0"/>
                          <w:divBdr>
                            <w:top w:val="none" w:sz="0" w:space="0" w:color="auto"/>
                            <w:left w:val="none" w:sz="0" w:space="0" w:color="auto"/>
                            <w:bottom w:val="none" w:sz="0" w:space="0" w:color="auto"/>
                            <w:right w:val="none" w:sz="0" w:space="0" w:color="auto"/>
                          </w:divBdr>
                        </w:div>
                        <w:div w:id="874149458">
                          <w:marLeft w:val="0"/>
                          <w:marRight w:val="0"/>
                          <w:marTop w:val="0"/>
                          <w:marBottom w:val="0"/>
                          <w:divBdr>
                            <w:top w:val="none" w:sz="0" w:space="0" w:color="auto"/>
                            <w:left w:val="none" w:sz="0" w:space="0" w:color="auto"/>
                            <w:bottom w:val="none" w:sz="0" w:space="0" w:color="auto"/>
                            <w:right w:val="none" w:sz="0" w:space="0" w:color="auto"/>
                          </w:divBdr>
                        </w:div>
                        <w:div w:id="1239055226">
                          <w:marLeft w:val="0"/>
                          <w:marRight w:val="0"/>
                          <w:marTop w:val="0"/>
                          <w:marBottom w:val="0"/>
                          <w:divBdr>
                            <w:top w:val="none" w:sz="0" w:space="0" w:color="auto"/>
                            <w:left w:val="none" w:sz="0" w:space="0" w:color="auto"/>
                            <w:bottom w:val="none" w:sz="0" w:space="0" w:color="auto"/>
                            <w:right w:val="none" w:sz="0" w:space="0" w:color="auto"/>
                          </w:divBdr>
                        </w:div>
                        <w:div w:id="143124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947970">
      <w:bodyDiv w:val="1"/>
      <w:marLeft w:val="0"/>
      <w:marRight w:val="0"/>
      <w:marTop w:val="0"/>
      <w:marBottom w:val="0"/>
      <w:divBdr>
        <w:top w:val="none" w:sz="0" w:space="0" w:color="auto"/>
        <w:left w:val="none" w:sz="0" w:space="0" w:color="auto"/>
        <w:bottom w:val="none" w:sz="0" w:space="0" w:color="auto"/>
        <w:right w:val="none" w:sz="0" w:space="0" w:color="auto"/>
      </w:divBdr>
      <w:divsChild>
        <w:div w:id="616638977">
          <w:marLeft w:val="0"/>
          <w:marRight w:val="0"/>
          <w:marTop w:val="0"/>
          <w:marBottom w:val="0"/>
          <w:divBdr>
            <w:top w:val="none" w:sz="0" w:space="0" w:color="auto"/>
            <w:left w:val="none" w:sz="0" w:space="0" w:color="auto"/>
            <w:bottom w:val="none" w:sz="0" w:space="0" w:color="auto"/>
            <w:right w:val="none" w:sz="0" w:space="0" w:color="auto"/>
          </w:divBdr>
          <w:divsChild>
            <w:div w:id="754516980">
              <w:marLeft w:val="0"/>
              <w:marRight w:val="0"/>
              <w:marTop w:val="0"/>
              <w:marBottom w:val="0"/>
              <w:divBdr>
                <w:top w:val="none" w:sz="0" w:space="0" w:color="auto"/>
                <w:left w:val="none" w:sz="0" w:space="0" w:color="auto"/>
                <w:bottom w:val="none" w:sz="0" w:space="0" w:color="auto"/>
                <w:right w:val="none" w:sz="0" w:space="0" w:color="auto"/>
              </w:divBdr>
              <w:divsChild>
                <w:div w:id="15237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83596">
      <w:bodyDiv w:val="1"/>
      <w:marLeft w:val="0"/>
      <w:marRight w:val="0"/>
      <w:marTop w:val="0"/>
      <w:marBottom w:val="0"/>
      <w:divBdr>
        <w:top w:val="none" w:sz="0" w:space="0" w:color="auto"/>
        <w:left w:val="none" w:sz="0" w:space="0" w:color="auto"/>
        <w:bottom w:val="none" w:sz="0" w:space="0" w:color="auto"/>
        <w:right w:val="none" w:sz="0" w:space="0" w:color="auto"/>
      </w:divBdr>
      <w:divsChild>
        <w:div w:id="161744968">
          <w:marLeft w:val="0"/>
          <w:marRight w:val="0"/>
          <w:marTop w:val="0"/>
          <w:marBottom w:val="0"/>
          <w:divBdr>
            <w:top w:val="none" w:sz="0" w:space="0" w:color="auto"/>
            <w:left w:val="none" w:sz="0" w:space="0" w:color="auto"/>
            <w:bottom w:val="none" w:sz="0" w:space="0" w:color="auto"/>
            <w:right w:val="none" w:sz="0" w:space="0" w:color="auto"/>
          </w:divBdr>
        </w:div>
        <w:div w:id="379325577">
          <w:marLeft w:val="0"/>
          <w:marRight w:val="0"/>
          <w:marTop w:val="0"/>
          <w:marBottom w:val="0"/>
          <w:divBdr>
            <w:top w:val="none" w:sz="0" w:space="0" w:color="auto"/>
            <w:left w:val="none" w:sz="0" w:space="0" w:color="auto"/>
            <w:bottom w:val="none" w:sz="0" w:space="0" w:color="auto"/>
            <w:right w:val="none" w:sz="0" w:space="0" w:color="auto"/>
          </w:divBdr>
        </w:div>
        <w:div w:id="669481829">
          <w:marLeft w:val="0"/>
          <w:marRight w:val="0"/>
          <w:marTop w:val="0"/>
          <w:marBottom w:val="0"/>
          <w:divBdr>
            <w:top w:val="none" w:sz="0" w:space="0" w:color="auto"/>
            <w:left w:val="none" w:sz="0" w:space="0" w:color="auto"/>
            <w:bottom w:val="none" w:sz="0" w:space="0" w:color="auto"/>
            <w:right w:val="none" w:sz="0" w:space="0" w:color="auto"/>
          </w:divBdr>
        </w:div>
        <w:div w:id="1050804344">
          <w:marLeft w:val="0"/>
          <w:marRight w:val="0"/>
          <w:marTop w:val="0"/>
          <w:marBottom w:val="0"/>
          <w:divBdr>
            <w:top w:val="none" w:sz="0" w:space="0" w:color="auto"/>
            <w:left w:val="none" w:sz="0" w:space="0" w:color="auto"/>
            <w:bottom w:val="none" w:sz="0" w:space="0" w:color="auto"/>
            <w:right w:val="none" w:sz="0" w:space="0" w:color="auto"/>
          </w:divBdr>
        </w:div>
        <w:div w:id="1148664543">
          <w:marLeft w:val="0"/>
          <w:marRight w:val="0"/>
          <w:marTop w:val="0"/>
          <w:marBottom w:val="0"/>
          <w:divBdr>
            <w:top w:val="none" w:sz="0" w:space="0" w:color="auto"/>
            <w:left w:val="none" w:sz="0" w:space="0" w:color="auto"/>
            <w:bottom w:val="none" w:sz="0" w:space="0" w:color="auto"/>
            <w:right w:val="none" w:sz="0" w:space="0" w:color="auto"/>
          </w:divBdr>
        </w:div>
        <w:div w:id="1275597726">
          <w:marLeft w:val="0"/>
          <w:marRight w:val="0"/>
          <w:marTop w:val="0"/>
          <w:marBottom w:val="0"/>
          <w:divBdr>
            <w:top w:val="none" w:sz="0" w:space="0" w:color="auto"/>
            <w:left w:val="none" w:sz="0" w:space="0" w:color="auto"/>
            <w:bottom w:val="none" w:sz="0" w:space="0" w:color="auto"/>
            <w:right w:val="none" w:sz="0" w:space="0" w:color="auto"/>
          </w:divBdr>
        </w:div>
        <w:div w:id="1803112295">
          <w:marLeft w:val="0"/>
          <w:marRight w:val="0"/>
          <w:marTop w:val="0"/>
          <w:marBottom w:val="0"/>
          <w:divBdr>
            <w:top w:val="none" w:sz="0" w:space="0" w:color="auto"/>
            <w:left w:val="none" w:sz="0" w:space="0" w:color="auto"/>
            <w:bottom w:val="none" w:sz="0" w:space="0" w:color="auto"/>
            <w:right w:val="none" w:sz="0" w:space="0" w:color="auto"/>
          </w:divBdr>
        </w:div>
        <w:div w:id="2004118394">
          <w:marLeft w:val="0"/>
          <w:marRight w:val="0"/>
          <w:marTop w:val="0"/>
          <w:marBottom w:val="0"/>
          <w:divBdr>
            <w:top w:val="none" w:sz="0" w:space="0" w:color="auto"/>
            <w:left w:val="none" w:sz="0" w:space="0" w:color="auto"/>
            <w:bottom w:val="none" w:sz="0" w:space="0" w:color="auto"/>
            <w:right w:val="none" w:sz="0" w:space="0" w:color="auto"/>
          </w:divBdr>
        </w:div>
      </w:divsChild>
    </w:div>
    <w:div w:id="205459635">
      <w:bodyDiv w:val="1"/>
      <w:marLeft w:val="0"/>
      <w:marRight w:val="0"/>
      <w:marTop w:val="0"/>
      <w:marBottom w:val="0"/>
      <w:divBdr>
        <w:top w:val="none" w:sz="0" w:space="0" w:color="auto"/>
        <w:left w:val="none" w:sz="0" w:space="0" w:color="auto"/>
        <w:bottom w:val="none" w:sz="0" w:space="0" w:color="auto"/>
        <w:right w:val="none" w:sz="0" w:space="0" w:color="auto"/>
      </w:divBdr>
      <w:divsChild>
        <w:div w:id="172380179">
          <w:marLeft w:val="0"/>
          <w:marRight w:val="0"/>
          <w:marTop w:val="0"/>
          <w:marBottom w:val="0"/>
          <w:divBdr>
            <w:top w:val="none" w:sz="0" w:space="0" w:color="auto"/>
            <w:left w:val="none" w:sz="0" w:space="0" w:color="auto"/>
            <w:bottom w:val="none" w:sz="0" w:space="0" w:color="auto"/>
            <w:right w:val="none" w:sz="0" w:space="0" w:color="auto"/>
          </w:divBdr>
          <w:divsChild>
            <w:div w:id="185869305">
              <w:marLeft w:val="0"/>
              <w:marRight w:val="0"/>
              <w:marTop w:val="0"/>
              <w:marBottom w:val="0"/>
              <w:divBdr>
                <w:top w:val="none" w:sz="0" w:space="0" w:color="auto"/>
                <w:left w:val="none" w:sz="0" w:space="0" w:color="auto"/>
                <w:bottom w:val="none" w:sz="0" w:space="0" w:color="auto"/>
                <w:right w:val="none" w:sz="0" w:space="0" w:color="auto"/>
              </w:divBdr>
              <w:divsChild>
                <w:div w:id="1118910722">
                  <w:marLeft w:val="0"/>
                  <w:marRight w:val="0"/>
                  <w:marTop w:val="100"/>
                  <w:marBottom w:val="0"/>
                  <w:divBdr>
                    <w:top w:val="none" w:sz="0" w:space="0" w:color="auto"/>
                    <w:left w:val="none" w:sz="0" w:space="0" w:color="auto"/>
                    <w:bottom w:val="none" w:sz="0" w:space="0" w:color="auto"/>
                    <w:right w:val="none" w:sz="0" w:space="0" w:color="auto"/>
                  </w:divBdr>
                  <w:divsChild>
                    <w:div w:id="448816941">
                      <w:marLeft w:val="0"/>
                      <w:marRight w:val="113"/>
                      <w:marTop w:val="0"/>
                      <w:marBottom w:val="0"/>
                      <w:divBdr>
                        <w:top w:val="none" w:sz="0" w:space="0" w:color="auto"/>
                        <w:left w:val="none" w:sz="0" w:space="0" w:color="auto"/>
                        <w:bottom w:val="none" w:sz="0" w:space="0" w:color="auto"/>
                        <w:right w:val="none" w:sz="0" w:space="0" w:color="auto"/>
                      </w:divBdr>
                      <w:divsChild>
                        <w:div w:id="456873123">
                          <w:marLeft w:val="0"/>
                          <w:marRight w:val="0"/>
                          <w:marTop w:val="0"/>
                          <w:marBottom w:val="67"/>
                          <w:divBdr>
                            <w:top w:val="none" w:sz="0" w:space="0" w:color="auto"/>
                            <w:left w:val="none" w:sz="0" w:space="0" w:color="auto"/>
                            <w:bottom w:val="none" w:sz="0" w:space="0" w:color="auto"/>
                            <w:right w:val="none" w:sz="0" w:space="0" w:color="auto"/>
                          </w:divBdr>
                          <w:divsChild>
                            <w:div w:id="2080058795">
                              <w:marLeft w:val="0"/>
                              <w:marRight w:val="0"/>
                              <w:marTop w:val="0"/>
                              <w:marBottom w:val="0"/>
                              <w:divBdr>
                                <w:top w:val="none" w:sz="0" w:space="0" w:color="auto"/>
                                <w:left w:val="none" w:sz="0" w:space="0" w:color="auto"/>
                                <w:bottom w:val="none" w:sz="0" w:space="0" w:color="auto"/>
                                <w:right w:val="none" w:sz="0" w:space="0" w:color="auto"/>
                              </w:divBdr>
                              <w:divsChild>
                                <w:div w:id="387918344">
                                  <w:marLeft w:val="0"/>
                                  <w:marRight w:val="0"/>
                                  <w:marTop w:val="0"/>
                                  <w:marBottom w:val="0"/>
                                  <w:divBdr>
                                    <w:top w:val="none" w:sz="0" w:space="0" w:color="auto"/>
                                    <w:left w:val="none" w:sz="0" w:space="0" w:color="auto"/>
                                    <w:bottom w:val="none" w:sz="0" w:space="0" w:color="auto"/>
                                    <w:right w:val="none" w:sz="0" w:space="0" w:color="auto"/>
                                  </w:divBdr>
                                  <w:divsChild>
                                    <w:div w:id="1666399560">
                                      <w:marLeft w:val="0"/>
                                      <w:marRight w:val="0"/>
                                      <w:marTop w:val="0"/>
                                      <w:marBottom w:val="0"/>
                                      <w:divBdr>
                                        <w:top w:val="none" w:sz="0" w:space="0" w:color="auto"/>
                                        <w:left w:val="none" w:sz="0" w:space="0" w:color="auto"/>
                                        <w:bottom w:val="none" w:sz="0" w:space="0" w:color="auto"/>
                                        <w:right w:val="none" w:sz="0" w:space="0" w:color="auto"/>
                                      </w:divBdr>
                                      <w:divsChild>
                                        <w:div w:id="2102791558">
                                          <w:marLeft w:val="0"/>
                                          <w:marRight w:val="0"/>
                                          <w:marTop w:val="0"/>
                                          <w:marBottom w:val="0"/>
                                          <w:divBdr>
                                            <w:top w:val="none" w:sz="0" w:space="0" w:color="auto"/>
                                            <w:left w:val="none" w:sz="0" w:space="0" w:color="auto"/>
                                            <w:bottom w:val="none" w:sz="0" w:space="0" w:color="auto"/>
                                            <w:right w:val="none" w:sz="0" w:space="0" w:color="auto"/>
                                          </w:divBdr>
                                          <w:divsChild>
                                            <w:div w:id="430511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6068868">
      <w:bodyDiv w:val="1"/>
      <w:marLeft w:val="0"/>
      <w:marRight w:val="0"/>
      <w:marTop w:val="0"/>
      <w:marBottom w:val="0"/>
      <w:divBdr>
        <w:top w:val="none" w:sz="0" w:space="0" w:color="auto"/>
        <w:left w:val="none" w:sz="0" w:space="0" w:color="auto"/>
        <w:bottom w:val="none" w:sz="0" w:space="0" w:color="auto"/>
        <w:right w:val="none" w:sz="0" w:space="0" w:color="auto"/>
      </w:divBdr>
      <w:divsChild>
        <w:div w:id="1411655863">
          <w:marLeft w:val="0"/>
          <w:marRight w:val="0"/>
          <w:marTop w:val="0"/>
          <w:marBottom w:val="0"/>
          <w:divBdr>
            <w:top w:val="none" w:sz="0" w:space="0" w:color="auto"/>
            <w:left w:val="none" w:sz="0" w:space="0" w:color="auto"/>
            <w:bottom w:val="none" w:sz="0" w:space="0" w:color="auto"/>
            <w:right w:val="none" w:sz="0" w:space="0" w:color="auto"/>
          </w:divBdr>
          <w:divsChild>
            <w:div w:id="1591810439">
              <w:marLeft w:val="0"/>
              <w:marRight w:val="0"/>
              <w:marTop w:val="0"/>
              <w:marBottom w:val="0"/>
              <w:divBdr>
                <w:top w:val="none" w:sz="0" w:space="0" w:color="auto"/>
                <w:left w:val="none" w:sz="0" w:space="0" w:color="auto"/>
                <w:bottom w:val="none" w:sz="0" w:space="0" w:color="auto"/>
                <w:right w:val="none" w:sz="0" w:space="0" w:color="auto"/>
              </w:divBdr>
              <w:divsChild>
                <w:div w:id="791292329">
                  <w:marLeft w:val="0"/>
                  <w:marRight w:val="0"/>
                  <w:marTop w:val="0"/>
                  <w:marBottom w:val="0"/>
                  <w:divBdr>
                    <w:top w:val="none" w:sz="0" w:space="0" w:color="auto"/>
                    <w:left w:val="none" w:sz="0" w:space="0" w:color="auto"/>
                    <w:bottom w:val="none" w:sz="0" w:space="0" w:color="auto"/>
                    <w:right w:val="none" w:sz="0" w:space="0" w:color="auto"/>
                  </w:divBdr>
                  <w:divsChild>
                    <w:div w:id="1270820638">
                      <w:marLeft w:val="0"/>
                      <w:marRight w:val="0"/>
                      <w:marTop w:val="0"/>
                      <w:marBottom w:val="0"/>
                      <w:divBdr>
                        <w:top w:val="single" w:sz="4" w:space="2" w:color="C0C0C0"/>
                        <w:left w:val="single" w:sz="4" w:space="2" w:color="C0C0C0"/>
                        <w:bottom w:val="single" w:sz="4" w:space="2" w:color="C0C0C0"/>
                        <w:right w:val="single" w:sz="4" w:space="2" w:color="C0C0C0"/>
                      </w:divBdr>
                      <w:divsChild>
                        <w:div w:id="112139410">
                          <w:marLeft w:val="0"/>
                          <w:marRight w:val="0"/>
                          <w:marTop w:val="0"/>
                          <w:marBottom w:val="0"/>
                          <w:divBdr>
                            <w:top w:val="none" w:sz="0" w:space="0" w:color="auto"/>
                            <w:left w:val="none" w:sz="0" w:space="0" w:color="auto"/>
                            <w:bottom w:val="none" w:sz="0" w:space="0" w:color="auto"/>
                            <w:right w:val="none" w:sz="0" w:space="0" w:color="auto"/>
                          </w:divBdr>
                        </w:div>
                        <w:div w:id="230115759">
                          <w:marLeft w:val="0"/>
                          <w:marRight w:val="0"/>
                          <w:marTop w:val="0"/>
                          <w:marBottom w:val="0"/>
                          <w:divBdr>
                            <w:top w:val="none" w:sz="0" w:space="0" w:color="auto"/>
                            <w:left w:val="none" w:sz="0" w:space="0" w:color="auto"/>
                            <w:bottom w:val="none" w:sz="0" w:space="0" w:color="auto"/>
                            <w:right w:val="none" w:sz="0" w:space="0" w:color="auto"/>
                          </w:divBdr>
                        </w:div>
                        <w:div w:id="409929637">
                          <w:marLeft w:val="0"/>
                          <w:marRight w:val="0"/>
                          <w:marTop w:val="0"/>
                          <w:marBottom w:val="0"/>
                          <w:divBdr>
                            <w:top w:val="none" w:sz="0" w:space="0" w:color="auto"/>
                            <w:left w:val="none" w:sz="0" w:space="0" w:color="auto"/>
                            <w:bottom w:val="none" w:sz="0" w:space="0" w:color="auto"/>
                            <w:right w:val="none" w:sz="0" w:space="0" w:color="auto"/>
                          </w:divBdr>
                        </w:div>
                        <w:div w:id="573667927">
                          <w:marLeft w:val="0"/>
                          <w:marRight w:val="0"/>
                          <w:marTop w:val="0"/>
                          <w:marBottom w:val="0"/>
                          <w:divBdr>
                            <w:top w:val="none" w:sz="0" w:space="0" w:color="auto"/>
                            <w:left w:val="none" w:sz="0" w:space="0" w:color="auto"/>
                            <w:bottom w:val="none" w:sz="0" w:space="0" w:color="auto"/>
                            <w:right w:val="none" w:sz="0" w:space="0" w:color="auto"/>
                          </w:divBdr>
                        </w:div>
                        <w:div w:id="1636788724">
                          <w:marLeft w:val="0"/>
                          <w:marRight w:val="0"/>
                          <w:marTop w:val="0"/>
                          <w:marBottom w:val="0"/>
                          <w:divBdr>
                            <w:top w:val="none" w:sz="0" w:space="0" w:color="auto"/>
                            <w:left w:val="none" w:sz="0" w:space="0" w:color="auto"/>
                            <w:bottom w:val="none" w:sz="0" w:space="0" w:color="auto"/>
                            <w:right w:val="none" w:sz="0" w:space="0" w:color="auto"/>
                          </w:divBdr>
                        </w:div>
                        <w:div w:id="1662198229">
                          <w:marLeft w:val="0"/>
                          <w:marRight w:val="0"/>
                          <w:marTop w:val="0"/>
                          <w:marBottom w:val="0"/>
                          <w:divBdr>
                            <w:top w:val="none" w:sz="0" w:space="0" w:color="auto"/>
                            <w:left w:val="none" w:sz="0" w:space="0" w:color="auto"/>
                            <w:bottom w:val="none" w:sz="0" w:space="0" w:color="auto"/>
                            <w:right w:val="none" w:sz="0" w:space="0" w:color="auto"/>
                          </w:divBdr>
                        </w:div>
                        <w:div w:id="209951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913394">
      <w:bodyDiv w:val="1"/>
      <w:marLeft w:val="0"/>
      <w:marRight w:val="0"/>
      <w:marTop w:val="0"/>
      <w:marBottom w:val="0"/>
      <w:divBdr>
        <w:top w:val="none" w:sz="0" w:space="0" w:color="auto"/>
        <w:left w:val="none" w:sz="0" w:space="0" w:color="auto"/>
        <w:bottom w:val="none" w:sz="0" w:space="0" w:color="auto"/>
        <w:right w:val="none" w:sz="0" w:space="0" w:color="auto"/>
      </w:divBdr>
      <w:divsChild>
        <w:div w:id="253320499">
          <w:marLeft w:val="0"/>
          <w:marRight w:val="0"/>
          <w:marTop w:val="0"/>
          <w:marBottom w:val="0"/>
          <w:divBdr>
            <w:top w:val="none" w:sz="0" w:space="0" w:color="auto"/>
            <w:left w:val="none" w:sz="0" w:space="0" w:color="auto"/>
            <w:bottom w:val="none" w:sz="0" w:space="0" w:color="auto"/>
            <w:right w:val="none" w:sz="0" w:space="0" w:color="auto"/>
          </w:divBdr>
          <w:divsChild>
            <w:div w:id="307826082">
              <w:marLeft w:val="0"/>
              <w:marRight w:val="0"/>
              <w:marTop w:val="0"/>
              <w:marBottom w:val="0"/>
              <w:divBdr>
                <w:top w:val="none" w:sz="0" w:space="0" w:color="auto"/>
                <w:left w:val="none" w:sz="0" w:space="0" w:color="auto"/>
                <w:bottom w:val="none" w:sz="0" w:space="0" w:color="auto"/>
                <w:right w:val="none" w:sz="0" w:space="0" w:color="auto"/>
              </w:divBdr>
              <w:divsChild>
                <w:div w:id="1514419564">
                  <w:marLeft w:val="0"/>
                  <w:marRight w:val="0"/>
                  <w:marTop w:val="100"/>
                  <w:marBottom w:val="0"/>
                  <w:divBdr>
                    <w:top w:val="none" w:sz="0" w:space="0" w:color="auto"/>
                    <w:left w:val="none" w:sz="0" w:space="0" w:color="auto"/>
                    <w:bottom w:val="none" w:sz="0" w:space="0" w:color="auto"/>
                    <w:right w:val="none" w:sz="0" w:space="0" w:color="auto"/>
                  </w:divBdr>
                  <w:divsChild>
                    <w:div w:id="252904177">
                      <w:marLeft w:val="0"/>
                      <w:marRight w:val="113"/>
                      <w:marTop w:val="0"/>
                      <w:marBottom w:val="0"/>
                      <w:divBdr>
                        <w:top w:val="none" w:sz="0" w:space="0" w:color="auto"/>
                        <w:left w:val="none" w:sz="0" w:space="0" w:color="auto"/>
                        <w:bottom w:val="none" w:sz="0" w:space="0" w:color="auto"/>
                        <w:right w:val="none" w:sz="0" w:space="0" w:color="auto"/>
                      </w:divBdr>
                      <w:divsChild>
                        <w:div w:id="1591111608">
                          <w:marLeft w:val="0"/>
                          <w:marRight w:val="0"/>
                          <w:marTop w:val="0"/>
                          <w:marBottom w:val="67"/>
                          <w:divBdr>
                            <w:top w:val="none" w:sz="0" w:space="0" w:color="auto"/>
                            <w:left w:val="none" w:sz="0" w:space="0" w:color="auto"/>
                            <w:bottom w:val="none" w:sz="0" w:space="0" w:color="auto"/>
                            <w:right w:val="none" w:sz="0" w:space="0" w:color="auto"/>
                          </w:divBdr>
                          <w:divsChild>
                            <w:div w:id="889271399">
                              <w:marLeft w:val="0"/>
                              <w:marRight w:val="0"/>
                              <w:marTop w:val="0"/>
                              <w:marBottom w:val="0"/>
                              <w:divBdr>
                                <w:top w:val="none" w:sz="0" w:space="0" w:color="auto"/>
                                <w:left w:val="none" w:sz="0" w:space="0" w:color="auto"/>
                                <w:bottom w:val="none" w:sz="0" w:space="0" w:color="auto"/>
                                <w:right w:val="none" w:sz="0" w:space="0" w:color="auto"/>
                              </w:divBdr>
                              <w:divsChild>
                                <w:div w:id="208037997">
                                  <w:marLeft w:val="0"/>
                                  <w:marRight w:val="0"/>
                                  <w:marTop w:val="0"/>
                                  <w:marBottom w:val="0"/>
                                  <w:divBdr>
                                    <w:top w:val="none" w:sz="0" w:space="0" w:color="auto"/>
                                    <w:left w:val="none" w:sz="0" w:space="0" w:color="auto"/>
                                    <w:bottom w:val="none" w:sz="0" w:space="0" w:color="auto"/>
                                    <w:right w:val="none" w:sz="0" w:space="0" w:color="auto"/>
                                  </w:divBdr>
                                  <w:divsChild>
                                    <w:div w:id="1789740921">
                                      <w:marLeft w:val="0"/>
                                      <w:marRight w:val="0"/>
                                      <w:marTop w:val="0"/>
                                      <w:marBottom w:val="0"/>
                                      <w:divBdr>
                                        <w:top w:val="none" w:sz="0" w:space="0" w:color="auto"/>
                                        <w:left w:val="none" w:sz="0" w:space="0" w:color="auto"/>
                                        <w:bottom w:val="none" w:sz="0" w:space="0" w:color="auto"/>
                                        <w:right w:val="none" w:sz="0" w:space="0" w:color="auto"/>
                                      </w:divBdr>
                                      <w:divsChild>
                                        <w:div w:id="1989899038">
                                          <w:marLeft w:val="0"/>
                                          <w:marRight w:val="0"/>
                                          <w:marTop w:val="0"/>
                                          <w:marBottom w:val="0"/>
                                          <w:divBdr>
                                            <w:top w:val="none" w:sz="0" w:space="0" w:color="auto"/>
                                            <w:left w:val="none" w:sz="0" w:space="0" w:color="auto"/>
                                            <w:bottom w:val="none" w:sz="0" w:space="0" w:color="auto"/>
                                            <w:right w:val="none" w:sz="0" w:space="0" w:color="auto"/>
                                          </w:divBdr>
                                          <w:divsChild>
                                            <w:div w:id="142353697">
                                              <w:marLeft w:val="0"/>
                                              <w:marRight w:val="0"/>
                                              <w:marTop w:val="0"/>
                                              <w:marBottom w:val="0"/>
                                              <w:divBdr>
                                                <w:top w:val="none" w:sz="0" w:space="0" w:color="auto"/>
                                                <w:left w:val="none" w:sz="0" w:space="0" w:color="auto"/>
                                                <w:bottom w:val="none" w:sz="0" w:space="0" w:color="auto"/>
                                                <w:right w:val="none" w:sz="0" w:space="0" w:color="auto"/>
                                              </w:divBdr>
                                            </w:div>
                                            <w:div w:id="273900563">
                                              <w:marLeft w:val="0"/>
                                              <w:marRight w:val="0"/>
                                              <w:marTop w:val="0"/>
                                              <w:marBottom w:val="0"/>
                                              <w:divBdr>
                                                <w:top w:val="none" w:sz="0" w:space="0" w:color="auto"/>
                                                <w:left w:val="none" w:sz="0" w:space="0" w:color="auto"/>
                                                <w:bottom w:val="none" w:sz="0" w:space="0" w:color="auto"/>
                                                <w:right w:val="none" w:sz="0" w:space="0" w:color="auto"/>
                                              </w:divBdr>
                                            </w:div>
                                            <w:div w:id="570696225">
                                              <w:marLeft w:val="0"/>
                                              <w:marRight w:val="0"/>
                                              <w:marTop w:val="0"/>
                                              <w:marBottom w:val="0"/>
                                              <w:divBdr>
                                                <w:top w:val="none" w:sz="0" w:space="0" w:color="auto"/>
                                                <w:left w:val="none" w:sz="0" w:space="0" w:color="auto"/>
                                                <w:bottom w:val="none" w:sz="0" w:space="0" w:color="auto"/>
                                                <w:right w:val="none" w:sz="0" w:space="0" w:color="auto"/>
                                              </w:divBdr>
                                            </w:div>
                                            <w:div w:id="928150336">
                                              <w:marLeft w:val="0"/>
                                              <w:marRight w:val="0"/>
                                              <w:marTop w:val="0"/>
                                              <w:marBottom w:val="0"/>
                                              <w:divBdr>
                                                <w:top w:val="none" w:sz="0" w:space="0" w:color="auto"/>
                                                <w:left w:val="none" w:sz="0" w:space="0" w:color="auto"/>
                                                <w:bottom w:val="none" w:sz="0" w:space="0" w:color="auto"/>
                                                <w:right w:val="none" w:sz="0" w:space="0" w:color="auto"/>
                                              </w:divBdr>
                                            </w:div>
                                            <w:div w:id="1495217693">
                                              <w:marLeft w:val="0"/>
                                              <w:marRight w:val="0"/>
                                              <w:marTop w:val="0"/>
                                              <w:marBottom w:val="0"/>
                                              <w:divBdr>
                                                <w:top w:val="none" w:sz="0" w:space="0" w:color="auto"/>
                                                <w:left w:val="none" w:sz="0" w:space="0" w:color="auto"/>
                                                <w:bottom w:val="none" w:sz="0" w:space="0" w:color="auto"/>
                                                <w:right w:val="none" w:sz="0" w:space="0" w:color="auto"/>
                                              </w:divBdr>
                                            </w:div>
                                            <w:div w:id="1862280906">
                                              <w:marLeft w:val="0"/>
                                              <w:marRight w:val="0"/>
                                              <w:marTop w:val="0"/>
                                              <w:marBottom w:val="0"/>
                                              <w:divBdr>
                                                <w:top w:val="none" w:sz="0" w:space="0" w:color="auto"/>
                                                <w:left w:val="none" w:sz="0" w:space="0" w:color="auto"/>
                                                <w:bottom w:val="none" w:sz="0" w:space="0" w:color="auto"/>
                                                <w:right w:val="none" w:sz="0" w:space="0" w:color="auto"/>
                                              </w:divBdr>
                                            </w:div>
                                            <w:div w:id="1934779005">
                                              <w:marLeft w:val="0"/>
                                              <w:marRight w:val="0"/>
                                              <w:marTop w:val="0"/>
                                              <w:marBottom w:val="0"/>
                                              <w:divBdr>
                                                <w:top w:val="none" w:sz="0" w:space="0" w:color="auto"/>
                                                <w:left w:val="none" w:sz="0" w:space="0" w:color="auto"/>
                                                <w:bottom w:val="none" w:sz="0" w:space="0" w:color="auto"/>
                                                <w:right w:val="none" w:sz="0" w:space="0" w:color="auto"/>
                                              </w:divBdr>
                                            </w:div>
                                            <w:div w:id="2126460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7375861">
      <w:bodyDiv w:val="1"/>
      <w:marLeft w:val="0"/>
      <w:marRight w:val="0"/>
      <w:marTop w:val="0"/>
      <w:marBottom w:val="0"/>
      <w:divBdr>
        <w:top w:val="none" w:sz="0" w:space="0" w:color="auto"/>
        <w:left w:val="none" w:sz="0" w:space="0" w:color="auto"/>
        <w:bottom w:val="none" w:sz="0" w:space="0" w:color="auto"/>
        <w:right w:val="none" w:sz="0" w:space="0" w:color="auto"/>
      </w:divBdr>
    </w:div>
    <w:div w:id="207841000">
      <w:bodyDiv w:val="1"/>
      <w:marLeft w:val="0"/>
      <w:marRight w:val="0"/>
      <w:marTop w:val="0"/>
      <w:marBottom w:val="0"/>
      <w:divBdr>
        <w:top w:val="none" w:sz="0" w:space="0" w:color="auto"/>
        <w:left w:val="none" w:sz="0" w:space="0" w:color="auto"/>
        <w:bottom w:val="none" w:sz="0" w:space="0" w:color="auto"/>
        <w:right w:val="none" w:sz="0" w:space="0" w:color="auto"/>
      </w:divBdr>
      <w:divsChild>
        <w:div w:id="386300877">
          <w:marLeft w:val="0"/>
          <w:marRight w:val="0"/>
          <w:marTop w:val="0"/>
          <w:marBottom w:val="0"/>
          <w:divBdr>
            <w:top w:val="none" w:sz="0" w:space="0" w:color="auto"/>
            <w:left w:val="none" w:sz="0" w:space="0" w:color="auto"/>
            <w:bottom w:val="none" w:sz="0" w:space="0" w:color="auto"/>
            <w:right w:val="none" w:sz="0" w:space="0" w:color="auto"/>
          </w:divBdr>
          <w:divsChild>
            <w:div w:id="2140567884">
              <w:marLeft w:val="0"/>
              <w:marRight w:val="0"/>
              <w:marTop w:val="0"/>
              <w:marBottom w:val="0"/>
              <w:divBdr>
                <w:top w:val="none" w:sz="0" w:space="0" w:color="auto"/>
                <w:left w:val="none" w:sz="0" w:space="0" w:color="auto"/>
                <w:bottom w:val="none" w:sz="0" w:space="0" w:color="auto"/>
                <w:right w:val="none" w:sz="0" w:space="0" w:color="auto"/>
              </w:divBdr>
              <w:divsChild>
                <w:div w:id="2102604827">
                  <w:marLeft w:val="0"/>
                  <w:marRight w:val="0"/>
                  <w:marTop w:val="0"/>
                  <w:marBottom w:val="0"/>
                  <w:divBdr>
                    <w:top w:val="none" w:sz="0" w:space="0" w:color="auto"/>
                    <w:left w:val="none" w:sz="0" w:space="0" w:color="auto"/>
                    <w:bottom w:val="none" w:sz="0" w:space="0" w:color="auto"/>
                    <w:right w:val="none" w:sz="0" w:space="0" w:color="auto"/>
                  </w:divBdr>
                  <w:divsChild>
                    <w:div w:id="1889492211">
                      <w:marLeft w:val="0"/>
                      <w:marRight w:val="0"/>
                      <w:marTop w:val="0"/>
                      <w:marBottom w:val="0"/>
                      <w:divBdr>
                        <w:top w:val="single" w:sz="2" w:space="1" w:color="C0C0C0"/>
                        <w:left w:val="single" w:sz="2" w:space="1" w:color="C0C0C0"/>
                        <w:bottom w:val="single" w:sz="2" w:space="1" w:color="C0C0C0"/>
                        <w:right w:val="single" w:sz="2" w:space="1" w:color="C0C0C0"/>
                      </w:divBdr>
                      <w:divsChild>
                        <w:div w:id="829180538">
                          <w:marLeft w:val="0"/>
                          <w:marRight w:val="0"/>
                          <w:marTop w:val="0"/>
                          <w:marBottom w:val="0"/>
                          <w:divBdr>
                            <w:top w:val="none" w:sz="0" w:space="0" w:color="auto"/>
                            <w:left w:val="none" w:sz="0" w:space="0" w:color="auto"/>
                            <w:bottom w:val="none" w:sz="0" w:space="0" w:color="auto"/>
                            <w:right w:val="none" w:sz="0" w:space="0" w:color="auto"/>
                          </w:divBdr>
                        </w:div>
                        <w:div w:id="1075474423">
                          <w:marLeft w:val="0"/>
                          <w:marRight w:val="0"/>
                          <w:marTop w:val="0"/>
                          <w:marBottom w:val="0"/>
                          <w:divBdr>
                            <w:top w:val="none" w:sz="0" w:space="0" w:color="auto"/>
                            <w:left w:val="none" w:sz="0" w:space="0" w:color="auto"/>
                            <w:bottom w:val="none" w:sz="0" w:space="0" w:color="auto"/>
                            <w:right w:val="none" w:sz="0" w:space="0" w:color="auto"/>
                          </w:divBdr>
                        </w:div>
                        <w:div w:id="1139422717">
                          <w:marLeft w:val="0"/>
                          <w:marRight w:val="0"/>
                          <w:marTop w:val="0"/>
                          <w:marBottom w:val="0"/>
                          <w:divBdr>
                            <w:top w:val="none" w:sz="0" w:space="0" w:color="auto"/>
                            <w:left w:val="none" w:sz="0" w:space="0" w:color="auto"/>
                            <w:bottom w:val="none" w:sz="0" w:space="0" w:color="auto"/>
                            <w:right w:val="none" w:sz="0" w:space="0" w:color="auto"/>
                          </w:divBdr>
                        </w:div>
                        <w:div w:id="125042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86052">
      <w:bodyDiv w:val="1"/>
      <w:marLeft w:val="0"/>
      <w:marRight w:val="0"/>
      <w:marTop w:val="0"/>
      <w:marBottom w:val="0"/>
      <w:divBdr>
        <w:top w:val="none" w:sz="0" w:space="0" w:color="auto"/>
        <w:left w:val="none" w:sz="0" w:space="0" w:color="auto"/>
        <w:bottom w:val="none" w:sz="0" w:space="0" w:color="auto"/>
        <w:right w:val="none" w:sz="0" w:space="0" w:color="auto"/>
      </w:divBdr>
    </w:div>
    <w:div w:id="208804736">
      <w:bodyDiv w:val="1"/>
      <w:marLeft w:val="0"/>
      <w:marRight w:val="0"/>
      <w:marTop w:val="0"/>
      <w:marBottom w:val="0"/>
      <w:divBdr>
        <w:top w:val="none" w:sz="0" w:space="0" w:color="auto"/>
        <w:left w:val="none" w:sz="0" w:space="0" w:color="auto"/>
        <w:bottom w:val="none" w:sz="0" w:space="0" w:color="auto"/>
        <w:right w:val="none" w:sz="0" w:space="0" w:color="auto"/>
      </w:divBdr>
      <w:divsChild>
        <w:div w:id="1041319634">
          <w:marLeft w:val="0"/>
          <w:marRight w:val="0"/>
          <w:marTop w:val="0"/>
          <w:marBottom w:val="0"/>
          <w:divBdr>
            <w:top w:val="none" w:sz="0" w:space="0" w:color="auto"/>
            <w:left w:val="none" w:sz="0" w:space="0" w:color="auto"/>
            <w:bottom w:val="none" w:sz="0" w:space="0" w:color="auto"/>
            <w:right w:val="none" w:sz="0" w:space="0" w:color="auto"/>
          </w:divBdr>
          <w:divsChild>
            <w:div w:id="820928714">
              <w:marLeft w:val="0"/>
              <w:marRight w:val="0"/>
              <w:marTop w:val="0"/>
              <w:marBottom w:val="0"/>
              <w:divBdr>
                <w:top w:val="none" w:sz="0" w:space="0" w:color="auto"/>
                <w:left w:val="none" w:sz="0" w:space="0" w:color="auto"/>
                <w:bottom w:val="none" w:sz="0" w:space="0" w:color="auto"/>
                <w:right w:val="none" w:sz="0" w:space="0" w:color="auto"/>
              </w:divBdr>
              <w:divsChild>
                <w:div w:id="239680354">
                  <w:marLeft w:val="0"/>
                  <w:marRight w:val="0"/>
                  <w:marTop w:val="0"/>
                  <w:marBottom w:val="0"/>
                  <w:divBdr>
                    <w:top w:val="none" w:sz="0" w:space="0" w:color="auto"/>
                    <w:left w:val="none" w:sz="0" w:space="0" w:color="auto"/>
                    <w:bottom w:val="none" w:sz="0" w:space="0" w:color="auto"/>
                    <w:right w:val="none" w:sz="0" w:space="0" w:color="auto"/>
                  </w:divBdr>
                  <w:divsChild>
                    <w:div w:id="1351107365">
                      <w:marLeft w:val="0"/>
                      <w:marRight w:val="0"/>
                      <w:marTop w:val="0"/>
                      <w:marBottom w:val="0"/>
                      <w:divBdr>
                        <w:top w:val="none" w:sz="0" w:space="0" w:color="auto"/>
                        <w:left w:val="none" w:sz="0" w:space="0" w:color="auto"/>
                        <w:bottom w:val="none" w:sz="0" w:space="0" w:color="auto"/>
                        <w:right w:val="none" w:sz="0" w:space="0" w:color="auto"/>
                      </w:divBdr>
                      <w:divsChild>
                        <w:div w:id="4938609">
                          <w:marLeft w:val="0"/>
                          <w:marRight w:val="0"/>
                          <w:marTop w:val="0"/>
                          <w:marBottom w:val="0"/>
                          <w:divBdr>
                            <w:top w:val="none" w:sz="0" w:space="0" w:color="auto"/>
                            <w:left w:val="none" w:sz="0" w:space="0" w:color="auto"/>
                            <w:bottom w:val="none" w:sz="0" w:space="0" w:color="auto"/>
                            <w:right w:val="none" w:sz="0" w:space="0" w:color="auto"/>
                          </w:divBdr>
                        </w:div>
                        <w:div w:id="24719639">
                          <w:marLeft w:val="0"/>
                          <w:marRight w:val="0"/>
                          <w:marTop w:val="0"/>
                          <w:marBottom w:val="0"/>
                          <w:divBdr>
                            <w:top w:val="none" w:sz="0" w:space="0" w:color="auto"/>
                            <w:left w:val="none" w:sz="0" w:space="0" w:color="auto"/>
                            <w:bottom w:val="none" w:sz="0" w:space="0" w:color="auto"/>
                            <w:right w:val="none" w:sz="0" w:space="0" w:color="auto"/>
                          </w:divBdr>
                        </w:div>
                        <w:div w:id="37093707">
                          <w:marLeft w:val="0"/>
                          <w:marRight w:val="0"/>
                          <w:marTop w:val="0"/>
                          <w:marBottom w:val="0"/>
                          <w:divBdr>
                            <w:top w:val="none" w:sz="0" w:space="0" w:color="auto"/>
                            <w:left w:val="none" w:sz="0" w:space="0" w:color="auto"/>
                            <w:bottom w:val="none" w:sz="0" w:space="0" w:color="auto"/>
                            <w:right w:val="none" w:sz="0" w:space="0" w:color="auto"/>
                          </w:divBdr>
                        </w:div>
                        <w:div w:id="158011793">
                          <w:marLeft w:val="0"/>
                          <w:marRight w:val="0"/>
                          <w:marTop w:val="0"/>
                          <w:marBottom w:val="0"/>
                          <w:divBdr>
                            <w:top w:val="none" w:sz="0" w:space="0" w:color="auto"/>
                            <w:left w:val="none" w:sz="0" w:space="0" w:color="auto"/>
                            <w:bottom w:val="none" w:sz="0" w:space="0" w:color="auto"/>
                            <w:right w:val="none" w:sz="0" w:space="0" w:color="auto"/>
                          </w:divBdr>
                        </w:div>
                        <w:div w:id="226916736">
                          <w:marLeft w:val="0"/>
                          <w:marRight w:val="0"/>
                          <w:marTop w:val="0"/>
                          <w:marBottom w:val="0"/>
                          <w:divBdr>
                            <w:top w:val="none" w:sz="0" w:space="0" w:color="auto"/>
                            <w:left w:val="none" w:sz="0" w:space="0" w:color="auto"/>
                            <w:bottom w:val="none" w:sz="0" w:space="0" w:color="auto"/>
                            <w:right w:val="none" w:sz="0" w:space="0" w:color="auto"/>
                          </w:divBdr>
                        </w:div>
                        <w:div w:id="348484872">
                          <w:marLeft w:val="0"/>
                          <w:marRight w:val="0"/>
                          <w:marTop w:val="0"/>
                          <w:marBottom w:val="0"/>
                          <w:divBdr>
                            <w:top w:val="none" w:sz="0" w:space="0" w:color="auto"/>
                            <w:left w:val="none" w:sz="0" w:space="0" w:color="auto"/>
                            <w:bottom w:val="none" w:sz="0" w:space="0" w:color="auto"/>
                            <w:right w:val="none" w:sz="0" w:space="0" w:color="auto"/>
                          </w:divBdr>
                        </w:div>
                        <w:div w:id="357508416">
                          <w:marLeft w:val="0"/>
                          <w:marRight w:val="0"/>
                          <w:marTop w:val="0"/>
                          <w:marBottom w:val="0"/>
                          <w:divBdr>
                            <w:top w:val="none" w:sz="0" w:space="0" w:color="auto"/>
                            <w:left w:val="none" w:sz="0" w:space="0" w:color="auto"/>
                            <w:bottom w:val="none" w:sz="0" w:space="0" w:color="auto"/>
                            <w:right w:val="none" w:sz="0" w:space="0" w:color="auto"/>
                          </w:divBdr>
                        </w:div>
                        <w:div w:id="384523951">
                          <w:marLeft w:val="0"/>
                          <w:marRight w:val="0"/>
                          <w:marTop w:val="0"/>
                          <w:marBottom w:val="0"/>
                          <w:divBdr>
                            <w:top w:val="none" w:sz="0" w:space="0" w:color="auto"/>
                            <w:left w:val="none" w:sz="0" w:space="0" w:color="auto"/>
                            <w:bottom w:val="none" w:sz="0" w:space="0" w:color="auto"/>
                            <w:right w:val="none" w:sz="0" w:space="0" w:color="auto"/>
                          </w:divBdr>
                        </w:div>
                        <w:div w:id="535314858">
                          <w:marLeft w:val="0"/>
                          <w:marRight w:val="0"/>
                          <w:marTop w:val="0"/>
                          <w:marBottom w:val="0"/>
                          <w:divBdr>
                            <w:top w:val="none" w:sz="0" w:space="0" w:color="auto"/>
                            <w:left w:val="none" w:sz="0" w:space="0" w:color="auto"/>
                            <w:bottom w:val="none" w:sz="0" w:space="0" w:color="auto"/>
                            <w:right w:val="none" w:sz="0" w:space="0" w:color="auto"/>
                          </w:divBdr>
                        </w:div>
                        <w:div w:id="592053246">
                          <w:marLeft w:val="0"/>
                          <w:marRight w:val="0"/>
                          <w:marTop w:val="0"/>
                          <w:marBottom w:val="0"/>
                          <w:divBdr>
                            <w:top w:val="none" w:sz="0" w:space="0" w:color="auto"/>
                            <w:left w:val="none" w:sz="0" w:space="0" w:color="auto"/>
                            <w:bottom w:val="none" w:sz="0" w:space="0" w:color="auto"/>
                            <w:right w:val="none" w:sz="0" w:space="0" w:color="auto"/>
                          </w:divBdr>
                        </w:div>
                        <w:div w:id="610362230">
                          <w:marLeft w:val="0"/>
                          <w:marRight w:val="0"/>
                          <w:marTop w:val="0"/>
                          <w:marBottom w:val="0"/>
                          <w:divBdr>
                            <w:top w:val="none" w:sz="0" w:space="0" w:color="auto"/>
                            <w:left w:val="none" w:sz="0" w:space="0" w:color="auto"/>
                            <w:bottom w:val="none" w:sz="0" w:space="0" w:color="auto"/>
                            <w:right w:val="none" w:sz="0" w:space="0" w:color="auto"/>
                          </w:divBdr>
                        </w:div>
                        <w:div w:id="630475274">
                          <w:marLeft w:val="0"/>
                          <w:marRight w:val="0"/>
                          <w:marTop w:val="0"/>
                          <w:marBottom w:val="0"/>
                          <w:divBdr>
                            <w:top w:val="none" w:sz="0" w:space="0" w:color="auto"/>
                            <w:left w:val="none" w:sz="0" w:space="0" w:color="auto"/>
                            <w:bottom w:val="none" w:sz="0" w:space="0" w:color="auto"/>
                            <w:right w:val="none" w:sz="0" w:space="0" w:color="auto"/>
                          </w:divBdr>
                        </w:div>
                        <w:div w:id="641302346">
                          <w:marLeft w:val="0"/>
                          <w:marRight w:val="0"/>
                          <w:marTop w:val="0"/>
                          <w:marBottom w:val="0"/>
                          <w:divBdr>
                            <w:top w:val="none" w:sz="0" w:space="0" w:color="auto"/>
                            <w:left w:val="none" w:sz="0" w:space="0" w:color="auto"/>
                            <w:bottom w:val="none" w:sz="0" w:space="0" w:color="auto"/>
                            <w:right w:val="none" w:sz="0" w:space="0" w:color="auto"/>
                          </w:divBdr>
                        </w:div>
                        <w:div w:id="664279842">
                          <w:marLeft w:val="0"/>
                          <w:marRight w:val="0"/>
                          <w:marTop w:val="0"/>
                          <w:marBottom w:val="0"/>
                          <w:divBdr>
                            <w:top w:val="none" w:sz="0" w:space="0" w:color="auto"/>
                            <w:left w:val="none" w:sz="0" w:space="0" w:color="auto"/>
                            <w:bottom w:val="none" w:sz="0" w:space="0" w:color="auto"/>
                            <w:right w:val="none" w:sz="0" w:space="0" w:color="auto"/>
                          </w:divBdr>
                        </w:div>
                        <w:div w:id="766736865">
                          <w:marLeft w:val="0"/>
                          <w:marRight w:val="0"/>
                          <w:marTop w:val="0"/>
                          <w:marBottom w:val="0"/>
                          <w:divBdr>
                            <w:top w:val="none" w:sz="0" w:space="0" w:color="auto"/>
                            <w:left w:val="none" w:sz="0" w:space="0" w:color="auto"/>
                            <w:bottom w:val="none" w:sz="0" w:space="0" w:color="auto"/>
                            <w:right w:val="none" w:sz="0" w:space="0" w:color="auto"/>
                          </w:divBdr>
                        </w:div>
                        <w:div w:id="1074474353">
                          <w:marLeft w:val="0"/>
                          <w:marRight w:val="0"/>
                          <w:marTop w:val="0"/>
                          <w:marBottom w:val="0"/>
                          <w:divBdr>
                            <w:top w:val="none" w:sz="0" w:space="0" w:color="auto"/>
                            <w:left w:val="none" w:sz="0" w:space="0" w:color="auto"/>
                            <w:bottom w:val="none" w:sz="0" w:space="0" w:color="auto"/>
                            <w:right w:val="none" w:sz="0" w:space="0" w:color="auto"/>
                          </w:divBdr>
                        </w:div>
                        <w:div w:id="1109159590">
                          <w:marLeft w:val="0"/>
                          <w:marRight w:val="0"/>
                          <w:marTop w:val="0"/>
                          <w:marBottom w:val="0"/>
                          <w:divBdr>
                            <w:top w:val="none" w:sz="0" w:space="0" w:color="auto"/>
                            <w:left w:val="none" w:sz="0" w:space="0" w:color="auto"/>
                            <w:bottom w:val="none" w:sz="0" w:space="0" w:color="auto"/>
                            <w:right w:val="none" w:sz="0" w:space="0" w:color="auto"/>
                          </w:divBdr>
                        </w:div>
                        <w:div w:id="1147824697">
                          <w:marLeft w:val="0"/>
                          <w:marRight w:val="0"/>
                          <w:marTop w:val="0"/>
                          <w:marBottom w:val="0"/>
                          <w:divBdr>
                            <w:top w:val="none" w:sz="0" w:space="0" w:color="auto"/>
                            <w:left w:val="none" w:sz="0" w:space="0" w:color="auto"/>
                            <w:bottom w:val="none" w:sz="0" w:space="0" w:color="auto"/>
                            <w:right w:val="none" w:sz="0" w:space="0" w:color="auto"/>
                          </w:divBdr>
                        </w:div>
                        <w:div w:id="1161774331">
                          <w:marLeft w:val="0"/>
                          <w:marRight w:val="0"/>
                          <w:marTop w:val="0"/>
                          <w:marBottom w:val="0"/>
                          <w:divBdr>
                            <w:top w:val="none" w:sz="0" w:space="0" w:color="auto"/>
                            <w:left w:val="none" w:sz="0" w:space="0" w:color="auto"/>
                            <w:bottom w:val="none" w:sz="0" w:space="0" w:color="auto"/>
                            <w:right w:val="none" w:sz="0" w:space="0" w:color="auto"/>
                          </w:divBdr>
                        </w:div>
                        <w:div w:id="1172793060">
                          <w:marLeft w:val="0"/>
                          <w:marRight w:val="0"/>
                          <w:marTop w:val="0"/>
                          <w:marBottom w:val="0"/>
                          <w:divBdr>
                            <w:top w:val="none" w:sz="0" w:space="0" w:color="auto"/>
                            <w:left w:val="none" w:sz="0" w:space="0" w:color="auto"/>
                            <w:bottom w:val="none" w:sz="0" w:space="0" w:color="auto"/>
                            <w:right w:val="none" w:sz="0" w:space="0" w:color="auto"/>
                          </w:divBdr>
                        </w:div>
                        <w:div w:id="1211040297">
                          <w:marLeft w:val="0"/>
                          <w:marRight w:val="0"/>
                          <w:marTop w:val="0"/>
                          <w:marBottom w:val="0"/>
                          <w:divBdr>
                            <w:top w:val="none" w:sz="0" w:space="0" w:color="auto"/>
                            <w:left w:val="none" w:sz="0" w:space="0" w:color="auto"/>
                            <w:bottom w:val="none" w:sz="0" w:space="0" w:color="auto"/>
                            <w:right w:val="none" w:sz="0" w:space="0" w:color="auto"/>
                          </w:divBdr>
                        </w:div>
                        <w:div w:id="1212764065">
                          <w:marLeft w:val="0"/>
                          <w:marRight w:val="0"/>
                          <w:marTop w:val="0"/>
                          <w:marBottom w:val="0"/>
                          <w:divBdr>
                            <w:top w:val="none" w:sz="0" w:space="0" w:color="auto"/>
                            <w:left w:val="none" w:sz="0" w:space="0" w:color="auto"/>
                            <w:bottom w:val="none" w:sz="0" w:space="0" w:color="auto"/>
                            <w:right w:val="none" w:sz="0" w:space="0" w:color="auto"/>
                          </w:divBdr>
                        </w:div>
                        <w:div w:id="1218207450">
                          <w:marLeft w:val="0"/>
                          <w:marRight w:val="0"/>
                          <w:marTop w:val="0"/>
                          <w:marBottom w:val="0"/>
                          <w:divBdr>
                            <w:top w:val="none" w:sz="0" w:space="0" w:color="auto"/>
                            <w:left w:val="none" w:sz="0" w:space="0" w:color="auto"/>
                            <w:bottom w:val="none" w:sz="0" w:space="0" w:color="auto"/>
                            <w:right w:val="none" w:sz="0" w:space="0" w:color="auto"/>
                          </w:divBdr>
                        </w:div>
                        <w:div w:id="1279486155">
                          <w:marLeft w:val="0"/>
                          <w:marRight w:val="0"/>
                          <w:marTop w:val="0"/>
                          <w:marBottom w:val="0"/>
                          <w:divBdr>
                            <w:top w:val="none" w:sz="0" w:space="0" w:color="auto"/>
                            <w:left w:val="none" w:sz="0" w:space="0" w:color="auto"/>
                            <w:bottom w:val="none" w:sz="0" w:space="0" w:color="auto"/>
                            <w:right w:val="none" w:sz="0" w:space="0" w:color="auto"/>
                          </w:divBdr>
                        </w:div>
                        <w:div w:id="1400782795">
                          <w:marLeft w:val="0"/>
                          <w:marRight w:val="0"/>
                          <w:marTop w:val="0"/>
                          <w:marBottom w:val="0"/>
                          <w:divBdr>
                            <w:top w:val="none" w:sz="0" w:space="0" w:color="auto"/>
                            <w:left w:val="none" w:sz="0" w:space="0" w:color="auto"/>
                            <w:bottom w:val="none" w:sz="0" w:space="0" w:color="auto"/>
                            <w:right w:val="none" w:sz="0" w:space="0" w:color="auto"/>
                          </w:divBdr>
                        </w:div>
                        <w:div w:id="1405108942">
                          <w:marLeft w:val="0"/>
                          <w:marRight w:val="0"/>
                          <w:marTop w:val="0"/>
                          <w:marBottom w:val="0"/>
                          <w:divBdr>
                            <w:top w:val="none" w:sz="0" w:space="0" w:color="auto"/>
                            <w:left w:val="none" w:sz="0" w:space="0" w:color="auto"/>
                            <w:bottom w:val="none" w:sz="0" w:space="0" w:color="auto"/>
                            <w:right w:val="none" w:sz="0" w:space="0" w:color="auto"/>
                          </w:divBdr>
                        </w:div>
                        <w:div w:id="1485929613">
                          <w:marLeft w:val="0"/>
                          <w:marRight w:val="0"/>
                          <w:marTop w:val="0"/>
                          <w:marBottom w:val="0"/>
                          <w:divBdr>
                            <w:top w:val="none" w:sz="0" w:space="0" w:color="auto"/>
                            <w:left w:val="none" w:sz="0" w:space="0" w:color="auto"/>
                            <w:bottom w:val="none" w:sz="0" w:space="0" w:color="auto"/>
                            <w:right w:val="none" w:sz="0" w:space="0" w:color="auto"/>
                          </w:divBdr>
                        </w:div>
                        <w:div w:id="1514805235">
                          <w:marLeft w:val="0"/>
                          <w:marRight w:val="0"/>
                          <w:marTop w:val="0"/>
                          <w:marBottom w:val="0"/>
                          <w:divBdr>
                            <w:top w:val="none" w:sz="0" w:space="0" w:color="auto"/>
                            <w:left w:val="none" w:sz="0" w:space="0" w:color="auto"/>
                            <w:bottom w:val="none" w:sz="0" w:space="0" w:color="auto"/>
                            <w:right w:val="none" w:sz="0" w:space="0" w:color="auto"/>
                          </w:divBdr>
                        </w:div>
                        <w:div w:id="1548107923">
                          <w:marLeft w:val="0"/>
                          <w:marRight w:val="0"/>
                          <w:marTop w:val="0"/>
                          <w:marBottom w:val="0"/>
                          <w:divBdr>
                            <w:top w:val="none" w:sz="0" w:space="0" w:color="auto"/>
                            <w:left w:val="none" w:sz="0" w:space="0" w:color="auto"/>
                            <w:bottom w:val="none" w:sz="0" w:space="0" w:color="auto"/>
                            <w:right w:val="none" w:sz="0" w:space="0" w:color="auto"/>
                          </w:divBdr>
                        </w:div>
                        <w:div w:id="1636326558">
                          <w:marLeft w:val="0"/>
                          <w:marRight w:val="0"/>
                          <w:marTop w:val="0"/>
                          <w:marBottom w:val="0"/>
                          <w:divBdr>
                            <w:top w:val="none" w:sz="0" w:space="0" w:color="auto"/>
                            <w:left w:val="none" w:sz="0" w:space="0" w:color="auto"/>
                            <w:bottom w:val="none" w:sz="0" w:space="0" w:color="auto"/>
                            <w:right w:val="none" w:sz="0" w:space="0" w:color="auto"/>
                          </w:divBdr>
                        </w:div>
                        <w:div w:id="1706446552">
                          <w:marLeft w:val="0"/>
                          <w:marRight w:val="0"/>
                          <w:marTop w:val="0"/>
                          <w:marBottom w:val="0"/>
                          <w:divBdr>
                            <w:top w:val="none" w:sz="0" w:space="0" w:color="auto"/>
                            <w:left w:val="none" w:sz="0" w:space="0" w:color="auto"/>
                            <w:bottom w:val="none" w:sz="0" w:space="0" w:color="auto"/>
                            <w:right w:val="none" w:sz="0" w:space="0" w:color="auto"/>
                          </w:divBdr>
                        </w:div>
                        <w:div w:id="1728992240">
                          <w:marLeft w:val="0"/>
                          <w:marRight w:val="0"/>
                          <w:marTop w:val="0"/>
                          <w:marBottom w:val="0"/>
                          <w:divBdr>
                            <w:top w:val="none" w:sz="0" w:space="0" w:color="auto"/>
                            <w:left w:val="none" w:sz="0" w:space="0" w:color="auto"/>
                            <w:bottom w:val="none" w:sz="0" w:space="0" w:color="auto"/>
                            <w:right w:val="none" w:sz="0" w:space="0" w:color="auto"/>
                          </w:divBdr>
                        </w:div>
                        <w:div w:id="1759061071">
                          <w:marLeft w:val="0"/>
                          <w:marRight w:val="0"/>
                          <w:marTop w:val="0"/>
                          <w:marBottom w:val="0"/>
                          <w:divBdr>
                            <w:top w:val="none" w:sz="0" w:space="0" w:color="auto"/>
                            <w:left w:val="none" w:sz="0" w:space="0" w:color="auto"/>
                            <w:bottom w:val="none" w:sz="0" w:space="0" w:color="auto"/>
                            <w:right w:val="none" w:sz="0" w:space="0" w:color="auto"/>
                          </w:divBdr>
                        </w:div>
                        <w:div w:id="1790078175">
                          <w:marLeft w:val="0"/>
                          <w:marRight w:val="0"/>
                          <w:marTop w:val="0"/>
                          <w:marBottom w:val="0"/>
                          <w:divBdr>
                            <w:top w:val="none" w:sz="0" w:space="0" w:color="auto"/>
                            <w:left w:val="none" w:sz="0" w:space="0" w:color="auto"/>
                            <w:bottom w:val="none" w:sz="0" w:space="0" w:color="auto"/>
                            <w:right w:val="none" w:sz="0" w:space="0" w:color="auto"/>
                          </w:divBdr>
                        </w:div>
                        <w:div w:id="1797916906">
                          <w:marLeft w:val="0"/>
                          <w:marRight w:val="0"/>
                          <w:marTop w:val="0"/>
                          <w:marBottom w:val="0"/>
                          <w:divBdr>
                            <w:top w:val="none" w:sz="0" w:space="0" w:color="auto"/>
                            <w:left w:val="none" w:sz="0" w:space="0" w:color="auto"/>
                            <w:bottom w:val="none" w:sz="0" w:space="0" w:color="auto"/>
                            <w:right w:val="none" w:sz="0" w:space="0" w:color="auto"/>
                          </w:divBdr>
                        </w:div>
                        <w:div w:id="1800803810">
                          <w:marLeft w:val="0"/>
                          <w:marRight w:val="0"/>
                          <w:marTop w:val="0"/>
                          <w:marBottom w:val="0"/>
                          <w:divBdr>
                            <w:top w:val="none" w:sz="0" w:space="0" w:color="auto"/>
                            <w:left w:val="none" w:sz="0" w:space="0" w:color="auto"/>
                            <w:bottom w:val="none" w:sz="0" w:space="0" w:color="auto"/>
                            <w:right w:val="none" w:sz="0" w:space="0" w:color="auto"/>
                          </w:divBdr>
                        </w:div>
                        <w:div w:id="1804807784">
                          <w:marLeft w:val="0"/>
                          <w:marRight w:val="0"/>
                          <w:marTop w:val="0"/>
                          <w:marBottom w:val="0"/>
                          <w:divBdr>
                            <w:top w:val="none" w:sz="0" w:space="0" w:color="auto"/>
                            <w:left w:val="none" w:sz="0" w:space="0" w:color="auto"/>
                            <w:bottom w:val="none" w:sz="0" w:space="0" w:color="auto"/>
                            <w:right w:val="none" w:sz="0" w:space="0" w:color="auto"/>
                          </w:divBdr>
                        </w:div>
                        <w:div w:id="1814717987">
                          <w:marLeft w:val="0"/>
                          <w:marRight w:val="0"/>
                          <w:marTop w:val="0"/>
                          <w:marBottom w:val="0"/>
                          <w:divBdr>
                            <w:top w:val="none" w:sz="0" w:space="0" w:color="auto"/>
                            <w:left w:val="none" w:sz="0" w:space="0" w:color="auto"/>
                            <w:bottom w:val="none" w:sz="0" w:space="0" w:color="auto"/>
                            <w:right w:val="none" w:sz="0" w:space="0" w:color="auto"/>
                          </w:divBdr>
                        </w:div>
                        <w:div w:id="1843004548">
                          <w:marLeft w:val="0"/>
                          <w:marRight w:val="0"/>
                          <w:marTop w:val="0"/>
                          <w:marBottom w:val="0"/>
                          <w:divBdr>
                            <w:top w:val="none" w:sz="0" w:space="0" w:color="auto"/>
                            <w:left w:val="none" w:sz="0" w:space="0" w:color="auto"/>
                            <w:bottom w:val="none" w:sz="0" w:space="0" w:color="auto"/>
                            <w:right w:val="none" w:sz="0" w:space="0" w:color="auto"/>
                          </w:divBdr>
                        </w:div>
                        <w:div w:id="1940523159">
                          <w:marLeft w:val="0"/>
                          <w:marRight w:val="0"/>
                          <w:marTop w:val="0"/>
                          <w:marBottom w:val="0"/>
                          <w:divBdr>
                            <w:top w:val="none" w:sz="0" w:space="0" w:color="auto"/>
                            <w:left w:val="none" w:sz="0" w:space="0" w:color="auto"/>
                            <w:bottom w:val="none" w:sz="0" w:space="0" w:color="auto"/>
                            <w:right w:val="none" w:sz="0" w:space="0" w:color="auto"/>
                          </w:divBdr>
                        </w:div>
                        <w:div w:id="1966155449">
                          <w:marLeft w:val="0"/>
                          <w:marRight w:val="0"/>
                          <w:marTop w:val="0"/>
                          <w:marBottom w:val="0"/>
                          <w:divBdr>
                            <w:top w:val="none" w:sz="0" w:space="0" w:color="auto"/>
                            <w:left w:val="none" w:sz="0" w:space="0" w:color="auto"/>
                            <w:bottom w:val="none" w:sz="0" w:space="0" w:color="auto"/>
                            <w:right w:val="none" w:sz="0" w:space="0" w:color="auto"/>
                          </w:divBdr>
                        </w:div>
                        <w:div w:id="1983533472">
                          <w:marLeft w:val="0"/>
                          <w:marRight w:val="0"/>
                          <w:marTop w:val="0"/>
                          <w:marBottom w:val="0"/>
                          <w:divBdr>
                            <w:top w:val="none" w:sz="0" w:space="0" w:color="auto"/>
                            <w:left w:val="none" w:sz="0" w:space="0" w:color="auto"/>
                            <w:bottom w:val="none" w:sz="0" w:space="0" w:color="auto"/>
                            <w:right w:val="none" w:sz="0" w:space="0" w:color="auto"/>
                          </w:divBdr>
                        </w:div>
                        <w:div w:id="2001612490">
                          <w:marLeft w:val="0"/>
                          <w:marRight w:val="0"/>
                          <w:marTop w:val="0"/>
                          <w:marBottom w:val="0"/>
                          <w:divBdr>
                            <w:top w:val="none" w:sz="0" w:space="0" w:color="auto"/>
                            <w:left w:val="none" w:sz="0" w:space="0" w:color="auto"/>
                            <w:bottom w:val="none" w:sz="0" w:space="0" w:color="auto"/>
                            <w:right w:val="none" w:sz="0" w:space="0" w:color="auto"/>
                          </w:divBdr>
                        </w:div>
                        <w:div w:id="2025010059">
                          <w:marLeft w:val="0"/>
                          <w:marRight w:val="0"/>
                          <w:marTop w:val="0"/>
                          <w:marBottom w:val="0"/>
                          <w:divBdr>
                            <w:top w:val="none" w:sz="0" w:space="0" w:color="auto"/>
                            <w:left w:val="none" w:sz="0" w:space="0" w:color="auto"/>
                            <w:bottom w:val="none" w:sz="0" w:space="0" w:color="auto"/>
                            <w:right w:val="none" w:sz="0" w:space="0" w:color="auto"/>
                          </w:divBdr>
                        </w:div>
                        <w:div w:id="2045864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805340">
      <w:bodyDiv w:val="1"/>
      <w:marLeft w:val="0"/>
      <w:marRight w:val="0"/>
      <w:marTop w:val="0"/>
      <w:marBottom w:val="0"/>
      <w:divBdr>
        <w:top w:val="none" w:sz="0" w:space="0" w:color="auto"/>
        <w:left w:val="none" w:sz="0" w:space="0" w:color="auto"/>
        <w:bottom w:val="none" w:sz="0" w:space="0" w:color="auto"/>
        <w:right w:val="none" w:sz="0" w:space="0" w:color="auto"/>
      </w:divBdr>
    </w:div>
    <w:div w:id="210112428">
      <w:bodyDiv w:val="1"/>
      <w:marLeft w:val="0"/>
      <w:marRight w:val="0"/>
      <w:marTop w:val="0"/>
      <w:marBottom w:val="0"/>
      <w:divBdr>
        <w:top w:val="none" w:sz="0" w:space="0" w:color="auto"/>
        <w:left w:val="none" w:sz="0" w:space="0" w:color="auto"/>
        <w:bottom w:val="none" w:sz="0" w:space="0" w:color="auto"/>
        <w:right w:val="none" w:sz="0" w:space="0" w:color="auto"/>
      </w:divBdr>
      <w:divsChild>
        <w:div w:id="397557671">
          <w:marLeft w:val="0"/>
          <w:marRight w:val="0"/>
          <w:marTop w:val="0"/>
          <w:marBottom w:val="0"/>
          <w:divBdr>
            <w:top w:val="none" w:sz="0" w:space="0" w:color="auto"/>
            <w:left w:val="none" w:sz="0" w:space="0" w:color="auto"/>
            <w:bottom w:val="none" w:sz="0" w:space="0" w:color="auto"/>
            <w:right w:val="none" w:sz="0" w:space="0" w:color="auto"/>
          </w:divBdr>
        </w:div>
        <w:div w:id="468865672">
          <w:marLeft w:val="0"/>
          <w:marRight w:val="0"/>
          <w:marTop w:val="0"/>
          <w:marBottom w:val="0"/>
          <w:divBdr>
            <w:top w:val="none" w:sz="0" w:space="0" w:color="auto"/>
            <w:left w:val="none" w:sz="0" w:space="0" w:color="auto"/>
            <w:bottom w:val="none" w:sz="0" w:space="0" w:color="auto"/>
            <w:right w:val="none" w:sz="0" w:space="0" w:color="auto"/>
          </w:divBdr>
        </w:div>
        <w:div w:id="793131444">
          <w:marLeft w:val="0"/>
          <w:marRight w:val="0"/>
          <w:marTop w:val="0"/>
          <w:marBottom w:val="0"/>
          <w:divBdr>
            <w:top w:val="none" w:sz="0" w:space="0" w:color="auto"/>
            <w:left w:val="none" w:sz="0" w:space="0" w:color="auto"/>
            <w:bottom w:val="none" w:sz="0" w:space="0" w:color="auto"/>
            <w:right w:val="none" w:sz="0" w:space="0" w:color="auto"/>
          </w:divBdr>
        </w:div>
        <w:div w:id="1334257013">
          <w:marLeft w:val="0"/>
          <w:marRight w:val="0"/>
          <w:marTop w:val="0"/>
          <w:marBottom w:val="0"/>
          <w:divBdr>
            <w:top w:val="none" w:sz="0" w:space="0" w:color="auto"/>
            <w:left w:val="none" w:sz="0" w:space="0" w:color="auto"/>
            <w:bottom w:val="none" w:sz="0" w:space="0" w:color="auto"/>
            <w:right w:val="none" w:sz="0" w:space="0" w:color="auto"/>
          </w:divBdr>
        </w:div>
        <w:div w:id="1371803628">
          <w:marLeft w:val="0"/>
          <w:marRight w:val="0"/>
          <w:marTop w:val="0"/>
          <w:marBottom w:val="0"/>
          <w:divBdr>
            <w:top w:val="none" w:sz="0" w:space="0" w:color="auto"/>
            <w:left w:val="none" w:sz="0" w:space="0" w:color="auto"/>
            <w:bottom w:val="none" w:sz="0" w:space="0" w:color="auto"/>
            <w:right w:val="none" w:sz="0" w:space="0" w:color="auto"/>
          </w:divBdr>
        </w:div>
        <w:div w:id="1525753196">
          <w:marLeft w:val="0"/>
          <w:marRight w:val="0"/>
          <w:marTop w:val="0"/>
          <w:marBottom w:val="0"/>
          <w:divBdr>
            <w:top w:val="none" w:sz="0" w:space="0" w:color="auto"/>
            <w:left w:val="none" w:sz="0" w:space="0" w:color="auto"/>
            <w:bottom w:val="none" w:sz="0" w:space="0" w:color="auto"/>
            <w:right w:val="none" w:sz="0" w:space="0" w:color="auto"/>
          </w:divBdr>
        </w:div>
        <w:div w:id="1545946809">
          <w:marLeft w:val="0"/>
          <w:marRight w:val="0"/>
          <w:marTop w:val="0"/>
          <w:marBottom w:val="0"/>
          <w:divBdr>
            <w:top w:val="none" w:sz="0" w:space="0" w:color="auto"/>
            <w:left w:val="none" w:sz="0" w:space="0" w:color="auto"/>
            <w:bottom w:val="none" w:sz="0" w:space="0" w:color="auto"/>
            <w:right w:val="none" w:sz="0" w:space="0" w:color="auto"/>
          </w:divBdr>
        </w:div>
        <w:div w:id="1815636744">
          <w:marLeft w:val="0"/>
          <w:marRight w:val="0"/>
          <w:marTop w:val="0"/>
          <w:marBottom w:val="0"/>
          <w:divBdr>
            <w:top w:val="none" w:sz="0" w:space="0" w:color="auto"/>
            <w:left w:val="none" w:sz="0" w:space="0" w:color="auto"/>
            <w:bottom w:val="none" w:sz="0" w:space="0" w:color="auto"/>
            <w:right w:val="none" w:sz="0" w:space="0" w:color="auto"/>
          </w:divBdr>
        </w:div>
        <w:div w:id="2008702183">
          <w:marLeft w:val="0"/>
          <w:marRight w:val="0"/>
          <w:marTop w:val="0"/>
          <w:marBottom w:val="0"/>
          <w:divBdr>
            <w:top w:val="none" w:sz="0" w:space="0" w:color="auto"/>
            <w:left w:val="none" w:sz="0" w:space="0" w:color="auto"/>
            <w:bottom w:val="none" w:sz="0" w:space="0" w:color="auto"/>
            <w:right w:val="none" w:sz="0" w:space="0" w:color="auto"/>
          </w:divBdr>
        </w:div>
        <w:div w:id="2129353476">
          <w:marLeft w:val="0"/>
          <w:marRight w:val="0"/>
          <w:marTop w:val="0"/>
          <w:marBottom w:val="0"/>
          <w:divBdr>
            <w:top w:val="none" w:sz="0" w:space="0" w:color="auto"/>
            <w:left w:val="none" w:sz="0" w:space="0" w:color="auto"/>
            <w:bottom w:val="none" w:sz="0" w:space="0" w:color="auto"/>
            <w:right w:val="none" w:sz="0" w:space="0" w:color="auto"/>
          </w:divBdr>
        </w:div>
      </w:divsChild>
    </w:div>
    <w:div w:id="210312155">
      <w:bodyDiv w:val="1"/>
      <w:marLeft w:val="0"/>
      <w:marRight w:val="0"/>
      <w:marTop w:val="0"/>
      <w:marBottom w:val="0"/>
      <w:divBdr>
        <w:top w:val="none" w:sz="0" w:space="0" w:color="auto"/>
        <w:left w:val="none" w:sz="0" w:space="0" w:color="auto"/>
        <w:bottom w:val="none" w:sz="0" w:space="0" w:color="auto"/>
        <w:right w:val="none" w:sz="0" w:space="0" w:color="auto"/>
      </w:divBdr>
    </w:div>
    <w:div w:id="210846660">
      <w:bodyDiv w:val="1"/>
      <w:marLeft w:val="0"/>
      <w:marRight w:val="0"/>
      <w:marTop w:val="0"/>
      <w:marBottom w:val="0"/>
      <w:divBdr>
        <w:top w:val="none" w:sz="0" w:space="0" w:color="auto"/>
        <w:left w:val="none" w:sz="0" w:space="0" w:color="auto"/>
        <w:bottom w:val="none" w:sz="0" w:space="0" w:color="auto"/>
        <w:right w:val="none" w:sz="0" w:space="0" w:color="auto"/>
      </w:divBdr>
      <w:divsChild>
        <w:div w:id="267859159">
          <w:marLeft w:val="0"/>
          <w:marRight w:val="0"/>
          <w:marTop w:val="0"/>
          <w:marBottom w:val="0"/>
          <w:divBdr>
            <w:top w:val="none" w:sz="0" w:space="0" w:color="auto"/>
            <w:left w:val="none" w:sz="0" w:space="0" w:color="auto"/>
            <w:bottom w:val="none" w:sz="0" w:space="0" w:color="auto"/>
            <w:right w:val="none" w:sz="0" w:space="0" w:color="auto"/>
          </w:divBdr>
        </w:div>
        <w:div w:id="291057975">
          <w:marLeft w:val="0"/>
          <w:marRight w:val="0"/>
          <w:marTop w:val="0"/>
          <w:marBottom w:val="0"/>
          <w:divBdr>
            <w:top w:val="none" w:sz="0" w:space="0" w:color="auto"/>
            <w:left w:val="none" w:sz="0" w:space="0" w:color="auto"/>
            <w:bottom w:val="none" w:sz="0" w:space="0" w:color="auto"/>
            <w:right w:val="none" w:sz="0" w:space="0" w:color="auto"/>
          </w:divBdr>
        </w:div>
        <w:div w:id="474027053">
          <w:marLeft w:val="0"/>
          <w:marRight w:val="0"/>
          <w:marTop w:val="0"/>
          <w:marBottom w:val="0"/>
          <w:divBdr>
            <w:top w:val="none" w:sz="0" w:space="0" w:color="auto"/>
            <w:left w:val="none" w:sz="0" w:space="0" w:color="auto"/>
            <w:bottom w:val="none" w:sz="0" w:space="0" w:color="auto"/>
            <w:right w:val="none" w:sz="0" w:space="0" w:color="auto"/>
          </w:divBdr>
        </w:div>
        <w:div w:id="812599101">
          <w:marLeft w:val="0"/>
          <w:marRight w:val="0"/>
          <w:marTop w:val="0"/>
          <w:marBottom w:val="0"/>
          <w:divBdr>
            <w:top w:val="none" w:sz="0" w:space="0" w:color="auto"/>
            <w:left w:val="none" w:sz="0" w:space="0" w:color="auto"/>
            <w:bottom w:val="none" w:sz="0" w:space="0" w:color="auto"/>
            <w:right w:val="none" w:sz="0" w:space="0" w:color="auto"/>
          </w:divBdr>
        </w:div>
        <w:div w:id="835729815">
          <w:marLeft w:val="0"/>
          <w:marRight w:val="0"/>
          <w:marTop w:val="0"/>
          <w:marBottom w:val="0"/>
          <w:divBdr>
            <w:top w:val="none" w:sz="0" w:space="0" w:color="auto"/>
            <w:left w:val="none" w:sz="0" w:space="0" w:color="auto"/>
            <w:bottom w:val="none" w:sz="0" w:space="0" w:color="auto"/>
            <w:right w:val="none" w:sz="0" w:space="0" w:color="auto"/>
          </w:divBdr>
        </w:div>
        <w:div w:id="1557549793">
          <w:marLeft w:val="0"/>
          <w:marRight w:val="0"/>
          <w:marTop w:val="0"/>
          <w:marBottom w:val="0"/>
          <w:divBdr>
            <w:top w:val="none" w:sz="0" w:space="0" w:color="auto"/>
            <w:left w:val="none" w:sz="0" w:space="0" w:color="auto"/>
            <w:bottom w:val="none" w:sz="0" w:space="0" w:color="auto"/>
            <w:right w:val="none" w:sz="0" w:space="0" w:color="auto"/>
          </w:divBdr>
        </w:div>
        <w:div w:id="1725442777">
          <w:marLeft w:val="0"/>
          <w:marRight w:val="0"/>
          <w:marTop w:val="0"/>
          <w:marBottom w:val="0"/>
          <w:divBdr>
            <w:top w:val="none" w:sz="0" w:space="0" w:color="auto"/>
            <w:left w:val="none" w:sz="0" w:space="0" w:color="auto"/>
            <w:bottom w:val="none" w:sz="0" w:space="0" w:color="auto"/>
            <w:right w:val="none" w:sz="0" w:space="0" w:color="auto"/>
          </w:divBdr>
        </w:div>
        <w:div w:id="1762722859">
          <w:marLeft w:val="0"/>
          <w:marRight w:val="0"/>
          <w:marTop w:val="0"/>
          <w:marBottom w:val="0"/>
          <w:divBdr>
            <w:top w:val="none" w:sz="0" w:space="0" w:color="auto"/>
            <w:left w:val="none" w:sz="0" w:space="0" w:color="auto"/>
            <w:bottom w:val="none" w:sz="0" w:space="0" w:color="auto"/>
            <w:right w:val="none" w:sz="0" w:space="0" w:color="auto"/>
          </w:divBdr>
        </w:div>
      </w:divsChild>
    </w:div>
    <w:div w:id="211499850">
      <w:bodyDiv w:val="1"/>
      <w:marLeft w:val="0"/>
      <w:marRight w:val="0"/>
      <w:marTop w:val="0"/>
      <w:marBottom w:val="0"/>
      <w:divBdr>
        <w:top w:val="none" w:sz="0" w:space="0" w:color="auto"/>
        <w:left w:val="none" w:sz="0" w:space="0" w:color="auto"/>
        <w:bottom w:val="none" w:sz="0" w:space="0" w:color="auto"/>
        <w:right w:val="none" w:sz="0" w:space="0" w:color="auto"/>
      </w:divBdr>
      <w:divsChild>
        <w:div w:id="2034190428">
          <w:marLeft w:val="0"/>
          <w:marRight w:val="0"/>
          <w:marTop w:val="0"/>
          <w:marBottom w:val="0"/>
          <w:divBdr>
            <w:top w:val="none" w:sz="0" w:space="0" w:color="auto"/>
            <w:left w:val="none" w:sz="0" w:space="0" w:color="auto"/>
            <w:bottom w:val="none" w:sz="0" w:space="0" w:color="auto"/>
            <w:right w:val="none" w:sz="0" w:space="0" w:color="auto"/>
          </w:divBdr>
          <w:divsChild>
            <w:div w:id="1171874029">
              <w:marLeft w:val="0"/>
              <w:marRight w:val="0"/>
              <w:marTop w:val="0"/>
              <w:marBottom w:val="0"/>
              <w:divBdr>
                <w:top w:val="none" w:sz="0" w:space="0" w:color="auto"/>
                <w:left w:val="none" w:sz="0" w:space="0" w:color="auto"/>
                <w:bottom w:val="none" w:sz="0" w:space="0" w:color="auto"/>
                <w:right w:val="none" w:sz="0" w:space="0" w:color="auto"/>
              </w:divBdr>
              <w:divsChild>
                <w:div w:id="365445483">
                  <w:marLeft w:val="0"/>
                  <w:marRight w:val="0"/>
                  <w:marTop w:val="0"/>
                  <w:marBottom w:val="0"/>
                  <w:divBdr>
                    <w:top w:val="none" w:sz="0" w:space="0" w:color="auto"/>
                    <w:left w:val="none" w:sz="0" w:space="0" w:color="auto"/>
                    <w:bottom w:val="none" w:sz="0" w:space="0" w:color="auto"/>
                    <w:right w:val="none" w:sz="0" w:space="0" w:color="auto"/>
                  </w:divBdr>
                  <w:divsChild>
                    <w:div w:id="99826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84851">
      <w:bodyDiv w:val="1"/>
      <w:marLeft w:val="0"/>
      <w:marRight w:val="0"/>
      <w:marTop w:val="0"/>
      <w:marBottom w:val="0"/>
      <w:divBdr>
        <w:top w:val="none" w:sz="0" w:space="0" w:color="auto"/>
        <w:left w:val="none" w:sz="0" w:space="0" w:color="auto"/>
        <w:bottom w:val="none" w:sz="0" w:space="0" w:color="auto"/>
        <w:right w:val="none" w:sz="0" w:space="0" w:color="auto"/>
      </w:divBdr>
    </w:div>
    <w:div w:id="213280339">
      <w:bodyDiv w:val="1"/>
      <w:marLeft w:val="0"/>
      <w:marRight w:val="0"/>
      <w:marTop w:val="0"/>
      <w:marBottom w:val="0"/>
      <w:divBdr>
        <w:top w:val="none" w:sz="0" w:space="0" w:color="auto"/>
        <w:left w:val="none" w:sz="0" w:space="0" w:color="auto"/>
        <w:bottom w:val="none" w:sz="0" w:space="0" w:color="auto"/>
        <w:right w:val="none" w:sz="0" w:space="0" w:color="auto"/>
      </w:divBdr>
      <w:divsChild>
        <w:div w:id="187373883">
          <w:marLeft w:val="0"/>
          <w:marRight w:val="0"/>
          <w:marTop w:val="0"/>
          <w:marBottom w:val="0"/>
          <w:divBdr>
            <w:top w:val="none" w:sz="0" w:space="0" w:color="auto"/>
            <w:left w:val="none" w:sz="0" w:space="0" w:color="auto"/>
            <w:bottom w:val="none" w:sz="0" w:space="0" w:color="auto"/>
            <w:right w:val="none" w:sz="0" w:space="0" w:color="auto"/>
          </w:divBdr>
          <w:divsChild>
            <w:div w:id="942760076">
              <w:marLeft w:val="0"/>
              <w:marRight w:val="0"/>
              <w:marTop w:val="0"/>
              <w:marBottom w:val="0"/>
              <w:divBdr>
                <w:top w:val="none" w:sz="0" w:space="0" w:color="auto"/>
                <w:left w:val="none" w:sz="0" w:space="0" w:color="auto"/>
                <w:bottom w:val="none" w:sz="0" w:space="0" w:color="auto"/>
                <w:right w:val="none" w:sz="0" w:space="0" w:color="auto"/>
              </w:divBdr>
              <w:divsChild>
                <w:div w:id="1151947139">
                  <w:marLeft w:val="0"/>
                  <w:marRight w:val="0"/>
                  <w:marTop w:val="0"/>
                  <w:marBottom w:val="0"/>
                  <w:divBdr>
                    <w:top w:val="none" w:sz="0" w:space="0" w:color="auto"/>
                    <w:left w:val="none" w:sz="0" w:space="0" w:color="auto"/>
                    <w:bottom w:val="none" w:sz="0" w:space="0" w:color="auto"/>
                    <w:right w:val="none" w:sz="0" w:space="0" w:color="auto"/>
                  </w:divBdr>
                  <w:divsChild>
                    <w:div w:id="892617261">
                      <w:marLeft w:val="120"/>
                      <w:marRight w:val="120"/>
                      <w:marTop w:val="120"/>
                      <w:marBottom w:val="120"/>
                      <w:divBdr>
                        <w:top w:val="none" w:sz="0" w:space="0" w:color="auto"/>
                        <w:left w:val="none" w:sz="0" w:space="0" w:color="auto"/>
                        <w:bottom w:val="none" w:sz="0" w:space="0" w:color="auto"/>
                        <w:right w:val="none" w:sz="0" w:space="0" w:color="auto"/>
                      </w:divBdr>
                      <w:divsChild>
                        <w:div w:id="861476737">
                          <w:marLeft w:val="0"/>
                          <w:marRight w:val="0"/>
                          <w:marTop w:val="0"/>
                          <w:marBottom w:val="0"/>
                          <w:divBdr>
                            <w:top w:val="none" w:sz="0" w:space="0" w:color="auto"/>
                            <w:left w:val="none" w:sz="0" w:space="0" w:color="auto"/>
                            <w:bottom w:val="none" w:sz="0" w:space="0" w:color="auto"/>
                            <w:right w:val="none" w:sz="0" w:space="0" w:color="auto"/>
                          </w:divBdr>
                          <w:divsChild>
                            <w:div w:id="1319117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317716">
      <w:bodyDiv w:val="1"/>
      <w:marLeft w:val="0"/>
      <w:marRight w:val="0"/>
      <w:marTop w:val="0"/>
      <w:marBottom w:val="0"/>
      <w:divBdr>
        <w:top w:val="none" w:sz="0" w:space="0" w:color="auto"/>
        <w:left w:val="none" w:sz="0" w:space="0" w:color="auto"/>
        <w:bottom w:val="none" w:sz="0" w:space="0" w:color="auto"/>
        <w:right w:val="none" w:sz="0" w:space="0" w:color="auto"/>
      </w:divBdr>
      <w:divsChild>
        <w:div w:id="20883836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27211806">
              <w:marLeft w:val="0"/>
              <w:marRight w:val="0"/>
              <w:marTop w:val="0"/>
              <w:marBottom w:val="0"/>
              <w:divBdr>
                <w:top w:val="none" w:sz="0" w:space="0" w:color="auto"/>
                <w:left w:val="none" w:sz="0" w:space="0" w:color="auto"/>
                <w:bottom w:val="none" w:sz="0" w:space="0" w:color="auto"/>
                <w:right w:val="none" w:sz="0" w:space="0" w:color="auto"/>
              </w:divBdr>
            </w:div>
            <w:div w:id="2110079447">
              <w:marLeft w:val="0"/>
              <w:marRight w:val="0"/>
              <w:marTop w:val="0"/>
              <w:marBottom w:val="0"/>
              <w:divBdr>
                <w:top w:val="none" w:sz="0" w:space="0" w:color="auto"/>
                <w:left w:val="none" w:sz="0" w:space="0" w:color="auto"/>
                <w:bottom w:val="none" w:sz="0" w:space="0" w:color="auto"/>
                <w:right w:val="none" w:sz="0" w:space="0" w:color="auto"/>
              </w:divBdr>
              <w:divsChild>
                <w:div w:id="167715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896602">
      <w:bodyDiv w:val="1"/>
      <w:marLeft w:val="0"/>
      <w:marRight w:val="0"/>
      <w:marTop w:val="0"/>
      <w:marBottom w:val="0"/>
      <w:divBdr>
        <w:top w:val="none" w:sz="0" w:space="0" w:color="auto"/>
        <w:left w:val="none" w:sz="0" w:space="0" w:color="auto"/>
        <w:bottom w:val="none" w:sz="0" w:space="0" w:color="auto"/>
        <w:right w:val="none" w:sz="0" w:space="0" w:color="auto"/>
      </w:divBdr>
    </w:div>
    <w:div w:id="216355542">
      <w:bodyDiv w:val="1"/>
      <w:marLeft w:val="0"/>
      <w:marRight w:val="0"/>
      <w:marTop w:val="0"/>
      <w:marBottom w:val="0"/>
      <w:divBdr>
        <w:top w:val="none" w:sz="0" w:space="0" w:color="auto"/>
        <w:left w:val="none" w:sz="0" w:space="0" w:color="auto"/>
        <w:bottom w:val="none" w:sz="0" w:space="0" w:color="auto"/>
        <w:right w:val="none" w:sz="0" w:space="0" w:color="auto"/>
      </w:divBdr>
    </w:div>
    <w:div w:id="217787752">
      <w:bodyDiv w:val="1"/>
      <w:marLeft w:val="0"/>
      <w:marRight w:val="0"/>
      <w:marTop w:val="0"/>
      <w:marBottom w:val="0"/>
      <w:divBdr>
        <w:top w:val="none" w:sz="0" w:space="0" w:color="auto"/>
        <w:left w:val="none" w:sz="0" w:space="0" w:color="auto"/>
        <w:bottom w:val="none" w:sz="0" w:space="0" w:color="auto"/>
        <w:right w:val="none" w:sz="0" w:space="0" w:color="auto"/>
      </w:divBdr>
      <w:divsChild>
        <w:div w:id="1881940788">
          <w:marLeft w:val="0"/>
          <w:marRight w:val="0"/>
          <w:marTop w:val="0"/>
          <w:marBottom w:val="0"/>
          <w:divBdr>
            <w:top w:val="none" w:sz="0" w:space="0" w:color="auto"/>
            <w:left w:val="none" w:sz="0" w:space="0" w:color="auto"/>
            <w:bottom w:val="none" w:sz="0" w:space="0" w:color="auto"/>
            <w:right w:val="none" w:sz="0" w:space="0" w:color="auto"/>
          </w:divBdr>
          <w:divsChild>
            <w:div w:id="1497766710">
              <w:marLeft w:val="0"/>
              <w:marRight w:val="0"/>
              <w:marTop w:val="0"/>
              <w:marBottom w:val="0"/>
              <w:divBdr>
                <w:top w:val="none" w:sz="0" w:space="0" w:color="auto"/>
                <w:left w:val="none" w:sz="0" w:space="0" w:color="auto"/>
                <w:bottom w:val="none" w:sz="0" w:space="0" w:color="auto"/>
                <w:right w:val="none" w:sz="0" w:space="0" w:color="auto"/>
              </w:divBdr>
              <w:divsChild>
                <w:div w:id="2088727829">
                  <w:marLeft w:val="0"/>
                  <w:marRight w:val="0"/>
                  <w:marTop w:val="0"/>
                  <w:marBottom w:val="0"/>
                  <w:divBdr>
                    <w:top w:val="none" w:sz="0" w:space="0" w:color="auto"/>
                    <w:left w:val="none" w:sz="0" w:space="0" w:color="auto"/>
                    <w:bottom w:val="none" w:sz="0" w:space="0" w:color="auto"/>
                    <w:right w:val="none" w:sz="0" w:space="0" w:color="auto"/>
                  </w:divBdr>
                  <w:divsChild>
                    <w:div w:id="1513032214">
                      <w:marLeft w:val="0"/>
                      <w:marRight w:val="0"/>
                      <w:marTop w:val="0"/>
                      <w:marBottom w:val="0"/>
                      <w:divBdr>
                        <w:top w:val="none" w:sz="0" w:space="0" w:color="auto"/>
                        <w:left w:val="none" w:sz="0" w:space="0" w:color="auto"/>
                        <w:bottom w:val="none" w:sz="0" w:space="0" w:color="auto"/>
                        <w:right w:val="none" w:sz="0" w:space="0" w:color="auto"/>
                      </w:divBdr>
                      <w:divsChild>
                        <w:div w:id="762335782">
                          <w:marLeft w:val="0"/>
                          <w:marRight w:val="0"/>
                          <w:marTop w:val="0"/>
                          <w:marBottom w:val="0"/>
                          <w:divBdr>
                            <w:top w:val="none" w:sz="0" w:space="0" w:color="auto"/>
                            <w:left w:val="none" w:sz="0" w:space="0" w:color="auto"/>
                            <w:bottom w:val="none" w:sz="0" w:space="0" w:color="auto"/>
                            <w:right w:val="none" w:sz="0" w:space="0" w:color="auto"/>
                          </w:divBdr>
                        </w:div>
                        <w:div w:id="767577609">
                          <w:marLeft w:val="0"/>
                          <w:marRight w:val="0"/>
                          <w:marTop w:val="0"/>
                          <w:marBottom w:val="0"/>
                          <w:divBdr>
                            <w:top w:val="none" w:sz="0" w:space="0" w:color="auto"/>
                            <w:left w:val="none" w:sz="0" w:space="0" w:color="auto"/>
                            <w:bottom w:val="none" w:sz="0" w:space="0" w:color="auto"/>
                            <w:right w:val="none" w:sz="0" w:space="0" w:color="auto"/>
                          </w:divBdr>
                        </w:div>
                        <w:div w:id="792095156">
                          <w:marLeft w:val="0"/>
                          <w:marRight w:val="0"/>
                          <w:marTop w:val="0"/>
                          <w:marBottom w:val="0"/>
                          <w:divBdr>
                            <w:top w:val="none" w:sz="0" w:space="0" w:color="auto"/>
                            <w:left w:val="none" w:sz="0" w:space="0" w:color="auto"/>
                            <w:bottom w:val="none" w:sz="0" w:space="0" w:color="auto"/>
                            <w:right w:val="none" w:sz="0" w:space="0" w:color="auto"/>
                          </w:divBdr>
                        </w:div>
                        <w:div w:id="882596119">
                          <w:marLeft w:val="0"/>
                          <w:marRight w:val="0"/>
                          <w:marTop w:val="0"/>
                          <w:marBottom w:val="0"/>
                          <w:divBdr>
                            <w:top w:val="none" w:sz="0" w:space="0" w:color="auto"/>
                            <w:left w:val="none" w:sz="0" w:space="0" w:color="auto"/>
                            <w:bottom w:val="none" w:sz="0" w:space="0" w:color="auto"/>
                            <w:right w:val="none" w:sz="0" w:space="0" w:color="auto"/>
                          </w:divBdr>
                        </w:div>
                        <w:div w:id="1038821651">
                          <w:marLeft w:val="0"/>
                          <w:marRight w:val="0"/>
                          <w:marTop w:val="0"/>
                          <w:marBottom w:val="0"/>
                          <w:divBdr>
                            <w:top w:val="none" w:sz="0" w:space="0" w:color="auto"/>
                            <w:left w:val="none" w:sz="0" w:space="0" w:color="auto"/>
                            <w:bottom w:val="none" w:sz="0" w:space="0" w:color="auto"/>
                            <w:right w:val="none" w:sz="0" w:space="0" w:color="auto"/>
                          </w:divBdr>
                        </w:div>
                        <w:div w:id="1169254216">
                          <w:marLeft w:val="0"/>
                          <w:marRight w:val="0"/>
                          <w:marTop w:val="0"/>
                          <w:marBottom w:val="0"/>
                          <w:divBdr>
                            <w:top w:val="none" w:sz="0" w:space="0" w:color="auto"/>
                            <w:left w:val="none" w:sz="0" w:space="0" w:color="auto"/>
                            <w:bottom w:val="none" w:sz="0" w:space="0" w:color="auto"/>
                            <w:right w:val="none" w:sz="0" w:space="0" w:color="auto"/>
                          </w:divBdr>
                        </w:div>
                        <w:div w:id="1178617662">
                          <w:marLeft w:val="0"/>
                          <w:marRight w:val="0"/>
                          <w:marTop w:val="0"/>
                          <w:marBottom w:val="0"/>
                          <w:divBdr>
                            <w:top w:val="none" w:sz="0" w:space="0" w:color="auto"/>
                            <w:left w:val="none" w:sz="0" w:space="0" w:color="auto"/>
                            <w:bottom w:val="none" w:sz="0" w:space="0" w:color="auto"/>
                            <w:right w:val="none" w:sz="0" w:space="0" w:color="auto"/>
                          </w:divBdr>
                        </w:div>
                        <w:div w:id="1691108403">
                          <w:marLeft w:val="0"/>
                          <w:marRight w:val="0"/>
                          <w:marTop w:val="0"/>
                          <w:marBottom w:val="0"/>
                          <w:divBdr>
                            <w:top w:val="none" w:sz="0" w:space="0" w:color="auto"/>
                            <w:left w:val="none" w:sz="0" w:space="0" w:color="auto"/>
                            <w:bottom w:val="none" w:sz="0" w:space="0" w:color="auto"/>
                            <w:right w:val="none" w:sz="0" w:space="0" w:color="auto"/>
                          </w:divBdr>
                        </w:div>
                        <w:div w:id="1837960681">
                          <w:marLeft w:val="0"/>
                          <w:marRight w:val="0"/>
                          <w:marTop w:val="0"/>
                          <w:marBottom w:val="0"/>
                          <w:divBdr>
                            <w:top w:val="none" w:sz="0" w:space="0" w:color="auto"/>
                            <w:left w:val="none" w:sz="0" w:space="0" w:color="auto"/>
                            <w:bottom w:val="none" w:sz="0" w:space="0" w:color="auto"/>
                            <w:right w:val="none" w:sz="0" w:space="0" w:color="auto"/>
                          </w:divBdr>
                        </w:div>
                        <w:div w:id="1847666975">
                          <w:marLeft w:val="0"/>
                          <w:marRight w:val="0"/>
                          <w:marTop w:val="0"/>
                          <w:marBottom w:val="0"/>
                          <w:divBdr>
                            <w:top w:val="none" w:sz="0" w:space="0" w:color="auto"/>
                            <w:left w:val="none" w:sz="0" w:space="0" w:color="auto"/>
                            <w:bottom w:val="none" w:sz="0" w:space="0" w:color="auto"/>
                            <w:right w:val="none" w:sz="0" w:space="0" w:color="auto"/>
                          </w:divBdr>
                        </w:div>
                        <w:div w:id="186112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8783571">
      <w:bodyDiv w:val="1"/>
      <w:marLeft w:val="0"/>
      <w:marRight w:val="0"/>
      <w:marTop w:val="0"/>
      <w:marBottom w:val="0"/>
      <w:divBdr>
        <w:top w:val="none" w:sz="0" w:space="0" w:color="auto"/>
        <w:left w:val="none" w:sz="0" w:space="0" w:color="auto"/>
        <w:bottom w:val="none" w:sz="0" w:space="0" w:color="auto"/>
        <w:right w:val="none" w:sz="0" w:space="0" w:color="auto"/>
      </w:divBdr>
    </w:div>
    <w:div w:id="220022236">
      <w:bodyDiv w:val="1"/>
      <w:marLeft w:val="0"/>
      <w:marRight w:val="0"/>
      <w:marTop w:val="0"/>
      <w:marBottom w:val="0"/>
      <w:divBdr>
        <w:top w:val="none" w:sz="0" w:space="0" w:color="auto"/>
        <w:left w:val="none" w:sz="0" w:space="0" w:color="auto"/>
        <w:bottom w:val="none" w:sz="0" w:space="0" w:color="auto"/>
        <w:right w:val="none" w:sz="0" w:space="0" w:color="auto"/>
      </w:divBdr>
      <w:divsChild>
        <w:div w:id="1120732798">
          <w:marLeft w:val="0"/>
          <w:marRight w:val="0"/>
          <w:marTop w:val="0"/>
          <w:marBottom w:val="0"/>
          <w:divBdr>
            <w:top w:val="none" w:sz="0" w:space="0" w:color="auto"/>
            <w:left w:val="none" w:sz="0" w:space="0" w:color="auto"/>
            <w:bottom w:val="none" w:sz="0" w:space="0" w:color="auto"/>
            <w:right w:val="none" w:sz="0" w:space="0" w:color="auto"/>
          </w:divBdr>
          <w:divsChild>
            <w:div w:id="114644593">
              <w:marLeft w:val="0"/>
              <w:marRight w:val="0"/>
              <w:marTop w:val="0"/>
              <w:marBottom w:val="0"/>
              <w:divBdr>
                <w:top w:val="none" w:sz="0" w:space="0" w:color="auto"/>
                <w:left w:val="none" w:sz="0" w:space="0" w:color="auto"/>
                <w:bottom w:val="none" w:sz="0" w:space="0" w:color="auto"/>
                <w:right w:val="none" w:sz="0" w:space="0" w:color="auto"/>
              </w:divBdr>
              <w:divsChild>
                <w:div w:id="1909801585">
                  <w:marLeft w:val="0"/>
                  <w:marRight w:val="0"/>
                  <w:marTop w:val="0"/>
                  <w:marBottom w:val="0"/>
                  <w:divBdr>
                    <w:top w:val="none" w:sz="0" w:space="0" w:color="auto"/>
                    <w:left w:val="none" w:sz="0" w:space="0" w:color="auto"/>
                    <w:bottom w:val="none" w:sz="0" w:space="0" w:color="auto"/>
                    <w:right w:val="none" w:sz="0" w:space="0" w:color="auto"/>
                  </w:divBdr>
                  <w:divsChild>
                    <w:div w:id="1648053083">
                      <w:marLeft w:val="0"/>
                      <w:marRight w:val="0"/>
                      <w:marTop w:val="0"/>
                      <w:marBottom w:val="0"/>
                      <w:divBdr>
                        <w:top w:val="none" w:sz="0" w:space="0" w:color="auto"/>
                        <w:left w:val="none" w:sz="0" w:space="0" w:color="auto"/>
                        <w:bottom w:val="none" w:sz="0" w:space="0" w:color="auto"/>
                        <w:right w:val="none" w:sz="0" w:space="0" w:color="auto"/>
                      </w:divBdr>
                      <w:divsChild>
                        <w:div w:id="34802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0753912">
      <w:bodyDiv w:val="1"/>
      <w:marLeft w:val="0"/>
      <w:marRight w:val="0"/>
      <w:marTop w:val="0"/>
      <w:marBottom w:val="0"/>
      <w:divBdr>
        <w:top w:val="none" w:sz="0" w:space="0" w:color="auto"/>
        <w:left w:val="none" w:sz="0" w:space="0" w:color="auto"/>
        <w:bottom w:val="none" w:sz="0" w:space="0" w:color="auto"/>
        <w:right w:val="none" w:sz="0" w:space="0" w:color="auto"/>
      </w:divBdr>
      <w:divsChild>
        <w:div w:id="970786383">
          <w:marLeft w:val="0"/>
          <w:marRight w:val="0"/>
          <w:marTop w:val="0"/>
          <w:marBottom w:val="0"/>
          <w:divBdr>
            <w:top w:val="none" w:sz="0" w:space="0" w:color="auto"/>
            <w:left w:val="none" w:sz="0" w:space="0" w:color="auto"/>
            <w:bottom w:val="none" w:sz="0" w:space="0" w:color="auto"/>
            <w:right w:val="none" w:sz="0" w:space="0" w:color="auto"/>
          </w:divBdr>
          <w:divsChild>
            <w:div w:id="1458715453">
              <w:marLeft w:val="0"/>
              <w:marRight w:val="0"/>
              <w:marTop w:val="0"/>
              <w:marBottom w:val="0"/>
              <w:divBdr>
                <w:top w:val="none" w:sz="0" w:space="0" w:color="auto"/>
                <w:left w:val="none" w:sz="0" w:space="0" w:color="auto"/>
                <w:bottom w:val="none" w:sz="0" w:space="0" w:color="auto"/>
                <w:right w:val="none" w:sz="0" w:space="0" w:color="auto"/>
              </w:divBdr>
              <w:divsChild>
                <w:div w:id="250042943">
                  <w:marLeft w:val="0"/>
                  <w:marRight w:val="0"/>
                  <w:marTop w:val="100"/>
                  <w:marBottom w:val="0"/>
                  <w:divBdr>
                    <w:top w:val="none" w:sz="0" w:space="0" w:color="auto"/>
                    <w:left w:val="none" w:sz="0" w:space="0" w:color="auto"/>
                    <w:bottom w:val="none" w:sz="0" w:space="0" w:color="auto"/>
                    <w:right w:val="none" w:sz="0" w:space="0" w:color="auto"/>
                  </w:divBdr>
                  <w:divsChild>
                    <w:div w:id="1280842437">
                      <w:marLeft w:val="0"/>
                      <w:marRight w:val="113"/>
                      <w:marTop w:val="0"/>
                      <w:marBottom w:val="0"/>
                      <w:divBdr>
                        <w:top w:val="none" w:sz="0" w:space="0" w:color="auto"/>
                        <w:left w:val="none" w:sz="0" w:space="0" w:color="auto"/>
                        <w:bottom w:val="none" w:sz="0" w:space="0" w:color="auto"/>
                        <w:right w:val="none" w:sz="0" w:space="0" w:color="auto"/>
                      </w:divBdr>
                      <w:divsChild>
                        <w:div w:id="890460939">
                          <w:marLeft w:val="0"/>
                          <w:marRight w:val="0"/>
                          <w:marTop w:val="0"/>
                          <w:marBottom w:val="67"/>
                          <w:divBdr>
                            <w:top w:val="none" w:sz="0" w:space="0" w:color="auto"/>
                            <w:left w:val="none" w:sz="0" w:space="0" w:color="auto"/>
                            <w:bottom w:val="none" w:sz="0" w:space="0" w:color="auto"/>
                            <w:right w:val="none" w:sz="0" w:space="0" w:color="auto"/>
                          </w:divBdr>
                          <w:divsChild>
                            <w:div w:id="1106845603">
                              <w:marLeft w:val="0"/>
                              <w:marRight w:val="0"/>
                              <w:marTop w:val="0"/>
                              <w:marBottom w:val="0"/>
                              <w:divBdr>
                                <w:top w:val="none" w:sz="0" w:space="0" w:color="auto"/>
                                <w:left w:val="none" w:sz="0" w:space="0" w:color="auto"/>
                                <w:bottom w:val="none" w:sz="0" w:space="0" w:color="auto"/>
                                <w:right w:val="none" w:sz="0" w:space="0" w:color="auto"/>
                              </w:divBdr>
                              <w:divsChild>
                                <w:div w:id="1170171249">
                                  <w:marLeft w:val="0"/>
                                  <w:marRight w:val="0"/>
                                  <w:marTop w:val="0"/>
                                  <w:marBottom w:val="0"/>
                                  <w:divBdr>
                                    <w:top w:val="none" w:sz="0" w:space="0" w:color="auto"/>
                                    <w:left w:val="none" w:sz="0" w:space="0" w:color="auto"/>
                                    <w:bottom w:val="none" w:sz="0" w:space="0" w:color="auto"/>
                                    <w:right w:val="none" w:sz="0" w:space="0" w:color="auto"/>
                                  </w:divBdr>
                                  <w:divsChild>
                                    <w:div w:id="1378778926">
                                      <w:marLeft w:val="0"/>
                                      <w:marRight w:val="0"/>
                                      <w:marTop w:val="0"/>
                                      <w:marBottom w:val="0"/>
                                      <w:divBdr>
                                        <w:top w:val="none" w:sz="0" w:space="0" w:color="auto"/>
                                        <w:left w:val="none" w:sz="0" w:space="0" w:color="auto"/>
                                        <w:bottom w:val="none" w:sz="0" w:space="0" w:color="auto"/>
                                        <w:right w:val="none" w:sz="0" w:space="0" w:color="auto"/>
                                      </w:divBdr>
                                      <w:divsChild>
                                        <w:div w:id="68625920">
                                          <w:marLeft w:val="0"/>
                                          <w:marRight w:val="0"/>
                                          <w:marTop w:val="0"/>
                                          <w:marBottom w:val="0"/>
                                          <w:divBdr>
                                            <w:top w:val="none" w:sz="0" w:space="0" w:color="auto"/>
                                            <w:left w:val="none" w:sz="0" w:space="0" w:color="auto"/>
                                            <w:bottom w:val="none" w:sz="0" w:space="0" w:color="auto"/>
                                            <w:right w:val="none" w:sz="0" w:space="0" w:color="auto"/>
                                          </w:divBdr>
                                          <w:divsChild>
                                            <w:div w:id="176428861">
                                              <w:marLeft w:val="0"/>
                                              <w:marRight w:val="0"/>
                                              <w:marTop w:val="0"/>
                                              <w:marBottom w:val="0"/>
                                              <w:divBdr>
                                                <w:top w:val="none" w:sz="0" w:space="0" w:color="auto"/>
                                                <w:left w:val="none" w:sz="0" w:space="0" w:color="auto"/>
                                                <w:bottom w:val="none" w:sz="0" w:space="0" w:color="auto"/>
                                                <w:right w:val="none" w:sz="0" w:space="0" w:color="auto"/>
                                              </w:divBdr>
                                            </w:div>
                                            <w:div w:id="490221557">
                                              <w:marLeft w:val="0"/>
                                              <w:marRight w:val="0"/>
                                              <w:marTop w:val="0"/>
                                              <w:marBottom w:val="0"/>
                                              <w:divBdr>
                                                <w:top w:val="none" w:sz="0" w:space="0" w:color="auto"/>
                                                <w:left w:val="none" w:sz="0" w:space="0" w:color="auto"/>
                                                <w:bottom w:val="none" w:sz="0" w:space="0" w:color="auto"/>
                                                <w:right w:val="none" w:sz="0" w:space="0" w:color="auto"/>
                                              </w:divBdr>
                                            </w:div>
                                            <w:div w:id="745299388">
                                              <w:marLeft w:val="0"/>
                                              <w:marRight w:val="0"/>
                                              <w:marTop w:val="0"/>
                                              <w:marBottom w:val="0"/>
                                              <w:divBdr>
                                                <w:top w:val="none" w:sz="0" w:space="0" w:color="auto"/>
                                                <w:left w:val="none" w:sz="0" w:space="0" w:color="auto"/>
                                                <w:bottom w:val="none" w:sz="0" w:space="0" w:color="auto"/>
                                                <w:right w:val="none" w:sz="0" w:space="0" w:color="auto"/>
                                              </w:divBdr>
                                            </w:div>
                                            <w:div w:id="1657758670">
                                              <w:marLeft w:val="0"/>
                                              <w:marRight w:val="0"/>
                                              <w:marTop w:val="0"/>
                                              <w:marBottom w:val="0"/>
                                              <w:divBdr>
                                                <w:top w:val="none" w:sz="0" w:space="0" w:color="auto"/>
                                                <w:left w:val="none" w:sz="0" w:space="0" w:color="auto"/>
                                                <w:bottom w:val="none" w:sz="0" w:space="0" w:color="auto"/>
                                                <w:right w:val="none" w:sz="0" w:space="0" w:color="auto"/>
                                              </w:divBdr>
                                            </w:div>
                                            <w:div w:id="193608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21066348">
      <w:bodyDiv w:val="1"/>
      <w:marLeft w:val="0"/>
      <w:marRight w:val="0"/>
      <w:marTop w:val="0"/>
      <w:marBottom w:val="0"/>
      <w:divBdr>
        <w:top w:val="none" w:sz="0" w:space="0" w:color="auto"/>
        <w:left w:val="none" w:sz="0" w:space="0" w:color="auto"/>
        <w:bottom w:val="none" w:sz="0" w:space="0" w:color="auto"/>
        <w:right w:val="none" w:sz="0" w:space="0" w:color="auto"/>
      </w:divBdr>
    </w:div>
    <w:div w:id="222105969">
      <w:bodyDiv w:val="1"/>
      <w:marLeft w:val="0"/>
      <w:marRight w:val="0"/>
      <w:marTop w:val="0"/>
      <w:marBottom w:val="0"/>
      <w:divBdr>
        <w:top w:val="none" w:sz="0" w:space="0" w:color="auto"/>
        <w:left w:val="none" w:sz="0" w:space="0" w:color="auto"/>
        <w:bottom w:val="none" w:sz="0" w:space="0" w:color="auto"/>
        <w:right w:val="none" w:sz="0" w:space="0" w:color="auto"/>
      </w:divBdr>
      <w:divsChild>
        <w:div w:id="1867866496">
          <w:marLeft w:val="0"/>
          <w:marRight w:val="0"/>
          <w:marTop w:val="0"/>
          <w:marBottom w:val="0"/>
          <w:divBdr>
            <w:top w:val="none" w:sz="0" w:space="0" w:color="auto"/>
            <w:left w:val="none" w:sz="0" w:space="0" w:color="auto"/>
            <w:bottom w:val="none" w:sz="0" w:space="0" w:color="auto"/>
            <w:right w:val="none" w:sz="0" w:space="0" w:color="auto"/>
          </w:divBdr>
          <w:divsChild>
            <w:div w:id="265159643">
              <w:marLeft w:val="0"/>
              <w:marRight w:val="0"/>
              <w:marTop w:val="0"/>
              <w:marBottom w:val="0"/>
              <w:divBdr>
                <w:top w:val="none" w:sz="0" w:space="0" w:color="auto"/>
                <w:left w:val="none" w:sz="0" w:space="0" w:color="auto"/>
                <w:bottom w:val="none" w:sz="0" w:space="0" w:color="auto"/>
                <w:right w:val="none" w:sz="0" w:space="0" w:color="auto"/>
              </w:divBdr>
              <w:divsChild>
                <w:div w:id="1402562424">
                  <w:marLeft w:val="0"/>
                  <w:marRight w:val="0"/>
                  <w:marTop w:val="0"/>
                  <w:marBottom w:val="0"/>
                  <w:divBdr>
                    <w:top w:val="none" w:sz="0" w:space="0" w:color="auto"/>
                    <w:left w:val="none" w:sz="0" w:space="0" w:color="auto"/>
                    <w:bottom w:val="none" w:sz="0" w:space="0" w:color="auto"/>
                    <w:right w:val="none" w:sz="0" w:space="0" w:color="auto"/>
                  </w:divBdr>
                  <w:divsChild>
                    <w:div w:id="1435057442">
                      <w:marLeft w:val="0"/>
                      <w:marRight w:val="0"/>
                      <w:marTop w:val="0"/>
                      <w:marBottom w:val="0"/>
                      <w:divBdr>
                        <w:top w:val="single" w:sz="2" w:space="1" w:color="C0C0C0"/>
                        <w:left w:val="single" w:sz="2" w:space="1" w:color="C0C0C0"/>
                        <w:bottom w:val="single" w:sz="2" w:space="1" w:color="C0C0C0"/>
                        <w:right w:val="single" w:sz="2" w:space="1" w:color="C0C0C0"/>
                      </w:divBdr>
                      <w:divsChild>
                        <w:div w:id="181208789">
                          <w:marLeft w:val="0"/>
                          <w:marRight w:val="0"/>
                          <w:marTop w:val="0"/>
                          <w:marBottom w:val="0"/>
                          <w:divBdr>
                            <w:top w:val="none" w:sz="0" w:space="0" w:color="auto"/>
                            <w:left w:val="none" w:sz="0" w:space="0" w:color="auto"/>
                            <w:bottom w:val="none" w:sz="0" w:space="0" w:color="auto"/>
                            <w:right w:val="none" w:sz="0" w:space="0" w:color="auto"/>
                          </w:divBdr>
                        </w:div>
                        <w:div w:id="224948102">
                          <w:marLeft w:val="0"/>
                          <w:marRight w:val="0"/>
                          <w:marTop w:val="0"/>
                          <w:marBottom w:val="0"/>
                          <w:divBdr>
                            <w:top w:val="none" w:sz="0" w:space="0" w:color="auto"/>
                            <w:left w:val="none" w:sz="0" w:space="0" w:color="auto"/>
                            <w:bottom w:val="none" w:sz="0" w:space="0" w:color="auto"/>
                            <w:right w:val="none" w:sz="0" w:space="0" w:color="auto"/>
                          </w:divBdr>
                        </w:div>
                        <w:div w:id="238712655">
                          <w:marLeft w:val="0"/>
                          <w:marRight w:val="0"/>
                          <w:marTop w:val="0"/>
                          <w:marBottom w:val="0"/>
                          <w:divBdr>
                            <w:top w:val="none" w:sz="0" w:space="0" w:color="auto"/>
                            <w:left w:val="none" w:sz="0" w:space="0" w:color="auto"/>
                            <w:bottom w:val="none" w:sz="0" w:space="0" w:color="auto"/>
                            <w:right w:val="none" w:sz="0" w:space="0" w:color="auto"/>
                          </w:divBdr>
                        </w:div>
                        <w:div w:id="296112206">
                          <w:marLeft w:val="0"/>
                          <w:marRight w:val="0"/>
                          <w:marTop w:val="0"/>
                          <w:marBottom w:val="0"/>
                          <w:divBdr>
                            <w:top w:val="none" w:sz="0" w:space="0" w:color="auto"/>
                            <w:left w:val="none" w:sz="0" w:space="0" w:color="auto"/>
                            <w:bottom w:val="none" w:sz="0" w:space="0" w:color="auto"/>
                            <w:right w:val="none" w:sz="0" w:space="0" w:color="auto"/>
                          </w:divBdr>
                        </w:div>
                        <w:div w:id="333798038">
                          <w:marLeft w:val="0"/>
                          <w:marRight w:val="0"/>
                          <w:marTop w:val="0"/>
                          <w:marBottom w:val="0"/>
                          <w:divBdr>
                            <w:top w:val="none" w:sz="0" w:space="0" w:color="auto"/>
                            <w:left w:val="none" w:sz="0" w:space="0" w:color="auto"/>
                            <w:bottom w:val="none" w:sz="0" w:space="0" w:color="auto"/>
                            <w:right w:val="none" w:sz="0" w:space="0" w:color="auto"/>
                          </w:divBdr>
                        </w:div>
                        <w:div w:id="986283277">
                          <w:marLeft w:val="0"/>
                          <w:marRight w:val="0"/>
                          <w:marTop w:val="0"/>
                          <w:marBottom w:val="0"/>
                          <w:divBdr>
                            <w:top w:val="none" w:sz="0" w:space="0" w:color="auto"/>
                            <w:left w:val="none" w:sz="0" w:space="0" w:color="auto"/>
                            <w:bottom w:val="none" w:sz="0" w:space="0" w:color="auto"/>
                            <w:right w:val="none" w:sz="0" w:space="0" w:color="auto"/>
                          </w:divBdr>
                        </w:div>
                        <w:div w:id="1021664634">
                          <w:marLeft w:val="0"/>
                          <w:marRight w:val="0"/>
                          <w:marTop w:val="0"/>
                          <w:marBottom w:val="0"/>
                          <w:divBdr>
                            <w:top w:val="none" w:sz="0" w:space="0" w:color="auto"/>
                            <w:left w:val="none" w:sz="0" w:space="0" w:color="auto"/>
                            <w:bottom w:val="none" w:sz="0" w:space="0" w:color="auto"/>
                            <w:right w:val="none" w:sz="0" w:space="0" w:color="auto"/>
                          </w:divBdr>
                        </w:div>
                        <w:div w:id="1174682750">
                          <w:marLeft w:val="0"/>
                          <w:marRight w:val="0"/>
                          <w:marTop w:val="0"/>
                          <w:marBottom w:val="0"/>
                          <w:divBdr>
                            <w:top w:val="none" w:sz="0" w:space="0" w:color="auto"/>
                            <w:left w:val="none" w:sz="0" w:space="0" w:color="auto"/>
                            <w:bottom w:val="none" w:sz="0" w:space="0" w:color="auto"/>
                            <w:right w:val="none" w:sz="0" w:space="0" w:color="auto"/>
                          </w:divBdr>
                        </w:div>
                        <w:div w:id="1687437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880380">
      <w:bodyDiv w:val="1"/>
      <w:marLeft w:val="0"/>
      <w:marRight w:val="0"/>
      <w:marTop w:val="0"/>
      <w:marBottom w:val="0"/>
      <w:divBdr>
        <w:top w:val="none" w:sz="0" w:space="0" w:color="auto"/>
        <w:left w:val="none" w:sz="0" w:space="0" w:color="auto"/>
        <w:bottom w:val="none" w:sz="0" w:space="0" w:color="auto"/>
        <w:right w:val="none" w:sz="0" w:space="0" w:color="auto"/>
      </w:divBdr>
    </w:div>
    <w:div w:id="224684333">
      <w:bodyDiv w:val="1"/>
      <w:marLeft w:val="0"/>
      <w:marRight w:val="0"/>
      <w:marTop w:val="0"/>
      <w:marBottom w:val="0"/>
      <w:divBdr>
        <w:top w:val="none" w:sz="0" w:space="0" w:color="auto"/>
        <w:left w:val="none" w:sz="0" w:space="0" w:color="auto"/>
        <w:bottom w:val="none" w:sz="0" w:space="0" w:color="auto"/>
        <w:right w:val="none" w:sz="0" w:space="0" w:color="auto"/>
      </w:divBdr>
      <w:divsChild>
        <w:div w:id="1209608257">
          <w:marLeft w:val="0"/>
          <w:marRight w:val="0"/>
          <w:marTop w:val="0"/>
          <w:marBottom w:val="0"/>
          <w:divBdr>
            <w:top w:val="none" w:sz="0" w:space="0" w:color="auto"/>
            <w:left w:val="none" w:sz="0" w:space="0" w:color="auto"/>
            <w:bottom w:val="none" w:sz="0" w:space="0" w:color="auto"/>
            <w:right w:val="none" w:sz="0" w:space="0" w:color="auto"/>
          </w:divBdr>
        </w:div>
        <w:div w:id="1323434582">
          <w:marLeft w:val="0"/>
          <w:marRight w:val="0"/>
          <w:marTop w:val="0"/>
          <w:marBottom w:val="0"/>
          <w:divBdr>
            <w:top w:val="none" w:sz="0" w:space="0" w:color="auto"/>
            <w:left w:val="none" w:sz="0" w:space="0" w:color="auto"/>
            <w:bottom w:val="none" w:sz="0" w:space="0" w:color="auto"/>
            <w:right w:val="none" w:sz="0" w:space="0" w:color="auto"/>
          </w:divBdr>
        </w:div>
        <w:div w:id="907107376">
          <w:marLeft w:val="0"/>
          <w:marRight w:val="0"/>
          <w:marTop w:val="0"/>
          <w:marBottom w:val="0"/>
          <w:divBdr>
            <w:top w:val="none" w:sz="0" w:space="0" w:color="auto"/>
            <w:left w:val="none" w:sz="0" w:space="0" w:color="auto"/>
            <w:bottom w:val="none" w:sz="0" w:space="0" w:color="auto"/>
            <w:right w:val="none" w:sz="0" w:space="0" w:color="auto"/>
          </w:divBdr>
        </w:div>
        <w:div w:id="1830124136">
          <w:marLeft w:val="0"/>
          <w:marRight w:val="0"/>
          <w:marTop w:val="0"/>
          <w:marBottom w:val="0"/>
          <w:divBdr>
            <w:top w:val="none" w:sz="0" w:space="0" w:color="auto"/>
            <w:left w:val="none" w:sz="0" w:space="0" w:color="auto"/>
            <w:bottom w:val="none" w:sz="0" w:space="0" w:color="auto"/>
            <w:right w:val="none" w:sz="0" w:space="0" w:color="auto"/>
          </w:divBdr>
        </w:div>
        <w:div w:id="1675110698">
          <w:marLeft w:val="0"/>
          <w:marRight w:val="0"/>
          <w:marTop w:val="0"/>
          <w:marBottom w:val="0"/>
          <w:divBdr>
            <w:top w:val="none" w:sz="0" w:space="0" w:color="auto"/>
            <w:left w:val="none" w:sz="0" w:space="0" w:color="auto"/>
            <w:bottom w:val="none" w:sz="0" w:space="0" w:color="auto"/>
            <w:right w:val="none" w:sz="0" w:space="0" w:color="auto"/>
          </w:divBdr>
        </w:div>
        <w:div w:id="149950802">
          <w:marLeft w:val="0"/>
          <w:marRight w:val="0"/>
          <w:marTop w:val="0"/>
          <w:marBottom w:val="0"/>
          <w:divBdr>
            <w:top w:val="none" w:sz="0" w:space="0" w:color="auto"/>
            <w:left w:val="none" w:sz="0" w:space="0" w:color="auto"/>
            <w:bottom w:val="none" w:sz="0" w:space="0" w:color="auto"/>
            <w:right w:val="none" w:sz="0" w:space="0" w:color="auto"/>
          </w:divBdr>
        </w:div>
        <w:div w:id="1908491870">
          <w:marLeft w:val="0"/>
          <w:marRight w:val="0"/>
          <w:marTop w:val="0"/>
          <w:marBottom w:val="0"/>
          <w:divBdr>
            <w:top w:val="none" w:sz="0" w:space="0" w:color="auto"/>
            <w:left w:val="none" w:sz="0" w:space="0" w:color="auto"/>
            <w:bottom w:val="none" w:sz="0" w:space="0" w:color="auto"/>
            <w:right w:val="none" w:sz="0" w:space="0" w:color="auto"/>
          </w:divBdr>
        </w:div>
        <w:div w:id="1418944068">
          <w:marLeft w:val="0"/>
          <w:marRight w:val="0"/>
          <w:marTop w:val="0"/>
          <w:marBottom w:val="0"/>
          <w:divBdr>
            <w:top w:val="none" w:sz="0" w:space="0" w:color="auto"/>
            <w:left w:val="none" w:sz="0" w:space="0" w:color="auto"/>
            <w:bottom w:val="none" w:sz="0" w:space="0" w:color="auto"/>
            <w:right w:val="none" w:sz="0" w:space="0" w:color="auto"/>
          </w:divBdr>
        </w:div>
        <w:div w:id="1584492802">
          <w:marLeft w:val="0"/>
          <w:marRight w:val="0"/>
          <w:marTop w:val="0"/>
          <w:marBottom w:val="0"/>
          <w:divBdr>
            <w:top w:val="none" w:sz="0" w:space="0" w:color="auto"/>
            <w:left w:val="none" w:sz="0" w:space="0" w:color="auto"/>
            <w:bottom w:val="none" w:sz="0" w:space="0" w:color="auto"/>
            <w:right w:val="none" w:sz="0" w:space="0" w:color="auto"/>
          </w:divBdr>
        </w:div>
        <w:div w:id="1684085048">
          <w:marLeft w:val="0"/>
          <w:marRight w:val="0"/>
          <w:marTop w:val="0"/>
          <w:marBottom w:val="0"/>
          <w:divBdr>
            <w:top w:val="none" w:sz="0" w:space="0" w:color="auto"/>
            <w:left w:val="none" w:sz="0" w:space="0" w:color="auto"/>
            <w:bottom w:val="none" w:sz="0" w:space="0" w:color="auto"/>
            <w:right w:val="none" w:sz="0" w:space="0" w:color="auto"/>
          </w:divBdr>
        </w:div>
        <w:div w:id="1127239361">
          <w:marLeft w:val="0"/>
          <w:marRight w:val="0"/>
          <w:marTop w:val="0"/>
          <w:marBottom w:val="0"/>
          <w:divBdr>
            <w:top w:val="none" w:sz="0" w:space="0" w:color="auto"/>
            <w:left w:val="none" w:sz="0" w:space="0" w:color="auto"/>
            <w:bottom w:val="none" w:sz="0" w:space="0" w:color="auto"/>
            <w:right w:val="none" w:sz="0" w:space="0" w:color="auto"/>
          </w:divBdr>
        </w:div>
        <w:div w:id="2050916311">
          <w:marLeft w:val="0"/>
          <w:marRight w:val="0"/>
          <w:marTop w:val="0"/>
          <w:marBottom w:val="0"/>
          <w:divBdr>
            <w:top w:val="none" w:sz="0" w:space="0" w:color="auto"/>
            <w:left w:val="none" w:sz="0" w:space="0" w:color="auto"/>
            <w:bottom w:val="none" w:sz="0" w:space="0" w:color="auto"/>
            <w:right w:val="none" w:sz="0" w:space="0" w:color="auto"/>
          </w:divBdr>
        </w:div>
        <w:div w:id="1597322577">
          <w:marLeft w:val="0"/>
          <w:marRight w:val="0"/>
          <w:marTop w:val="0"/>
          <w:marBottom w:val="0"/>
          <w:divBdr>
            <w:top w:val="none" w:sz="0" w:space="0" w:color="auto"/>
            <w:left w:val="none" w:sz="0" w:space="0" w:color="auto"/>
            <w:bottom w:val="none" w:sz="0" w:space="0" w:color="auto"/>
            <w:right w:val="none" w:sz="0" w:space="0" w:color="auto"/>
          </w:divBdr>
        </w:div>
        <w:div w:id="963000154">
          <w:marLeft w:val="0"/>
          <w:marRight w:val="0"/>
          <w:marTop w:val="0"/>
          <w:marBottom w:val="0"/>
          <w:divBdr>
            <w:top w:val="none" w:sz="0" w:space="0" w:color="auto"/>
            <w:left w:val="none" w:sz="0" w:space="0" w:color="auto"/>
            <w:bottom w:val="none" w:sz="0" w:space="0" w:color="auto"/>
            <w:right w:val="none" w:sz="0" w:space="0" w:color="auto"/>
          </w:divBdr>
        </w:div>
        <w:div w:id="2078359678">
          <w:marLeft w:val="0"/>
          <w:marRight w:val="0"/>
          <w:marTop w:val="0"/>
          <w:marBottom w:val="0"/>
          <w:divBdr>
            <w:top w:val="none" w:sz="0" w:space="0" w:color="auto"/>
            <w:left w:val="none" w:sz="0" w:space="0" w:color="auto"/>
            <w:bottom w:val="none" w:sz="0" w:space="0" w:color="auto"/>
            <w:right w:val="none" w:sz="0" w:space="0" w:color="auto"/>
          </w:divBdr>
        </w:div>
        <w:div w:id="1193152919">
          <w:marLeft w:val="0"/>
          <w:marRight w:val="0"/>
          <w:marTop w:val="0"/>
          <w:marBottom w:val="0"/>
          <w:divBdr>
            <w:top w:val="none" w:sz="0" w:space="0" w:color="auto"/>
            <w:left w:val="none" w:sz="0" w:space="0" w:color="auto"/>
            <w:bottom w:val="none" w:sz="0" w:space="0" w:color="auto"/>
            <w:right w:val="none" w:sz="0" w:space="0" w:color="auto"/>
          </w:divBdr>
        </w:div>
        <w:div w:id="448163792">
          <w:marLeft w:val="0"/>
          <w:marRight w:val="0"/>
          <w:marTop w:val="0"/>
          <w:marBottom w:val="0"/>
          <w:divBdr>
            <w:top w:val="none" w:sz="0" w:space="0" w:color="auto"/>
            <w:left w:val="none" w:sz="0" w:space="0" w:color="auto"/>
            <w:bottom w:val="none" w:sz="0" w:space="0" w:color="auto"/>
            <w:right w:val="none" w:sz="0" w:space="0" w:color="auto"/>
          </w:divBdr>
        </w:div>
        <w:div w:id="1266617720">
          <w:marLeft w:val="0"/>
          <w:marRight w:val="0"/>
          <w:marTop w:val="0"/>
          <w:marBottom w:val="0"/>
          <w:divBdr>
            <w:top w:val="none" w:sz="0" w:space="0" w:color="auto"/>
            <w:left w:val="none" w:sz="0" w:space="0" w:color="auto"/>
            <w:bottom w:val="none" w:sz="0" w:space="0" w:color="auto"/>
            <w:right w:val="none" w:sz="0" w:space="0" w:color="auto"/>
          </w:divBdr>
        </w:div>
        <w:div w:id="1659919589">
          <w:marLeft w:val="0"/>
          <w:marRight w:val="0"/>
          <w:marTop w:val="0"/>
          <w:marBottom w:val="0"/>
          <w:divBdr>
            <w:top w:val="none" w:sz="0" w:space="0" w:color="auto"/>
            <w:left w:val="none" w:sz="0" w:space="0" w:color="auto"/>
            <w:bottom w:val="none" w:sz="0" w:space="0" w:color="auto"/>
            <w:right w:val="none" w:sz="0" w:space="0" w:color="auto"/>
          </w:divBdr>
        </w:div>
        <w:div w:id="1469129708">
          <w:marLeft w:val="0"/>
          <w:marRight w:val="0"/>
          <w:marTop w:val="0"/>
          <w:marBottom w:val="0"/>
          <w:divBdr>
            <w:top w:val="none" w:sz="0" w:space="0" w:color="auto"/>
            <w:left w:val="none" w:sz="0" w:space="0" w:color="auto"/>
            <w:bottom w:val="none" w:sz="0" w:space="0" w:color="auto"/>
            <w:right w:val="none" w:sz="0" w:space="0" w:color="auto"/>
          </w:divBdr>
        </w:div>
        <w:div w:id="1059092362">
          <w:marLeft w:val="0"/>
          <w:marRight w:val="0"/>
          <w:marTop w:val="0"/>
          <w:marBottom w:val="0"/>
          <w:divBdr>
            <w:top w:val="none" w:sz="0" w:space="0" w:color="auto"/>
            <w:left w:val="none" w:sz="0" w:space="0" w:color="auto"/>
            <w:bottom w:val="none" w:sz="0" w:space="0" w:color="auto"/>
            <w:right w:val="none" w:sz="0" w:space="0" w:color="auto"/>
          </w:divBdr>
        </w:div>
        <w:div w:id="850947948">
          <w:marLeft w:val="0"/>
          <w:marRight w:val="0"/>
          <w:marTop w:val="0"/>
          <w:marBottom w:val="0"/>
          <w:divBdr>
            <w:top w:val="none" w:sz="0" w:space="0" w:color="auto"/>
            <w:left w:val="none" w:sz="0" w:space="0" w:color="auto"/>
            <w:bottom w:val="none" w:sz="0" w:space="0" w:color="auto"/>
            <w:right w:val="none" w:sz="0" w:space="0" w:color="auto"/>
          </w:divBdr>
        </w:div>
        <w:div w:id="770125632">
          <w:marLeft w:val="0"/>
          <w:marRight w:val="0"/>
          <w:marTop w:val="0"/>
          <w:marBottom w:val="0"/>
          <w:divBdr>
            <w:top w:val="none" w:sz="0" w:space="0" w:color="auto"/>
            <w:left w:val="none" w:sz="0" w:space="0" w:color="auto"/>
            <w:bottom w:val="none" w:sz="0" w:space="0" w:color="auto"/>
            <w:right w:val="none" w:sz="0" w:space="0" w:color="auto"/>
          </w:divBdr>
        </w:div>
        <w:div w:id="979268774">
          <w:marLeft w:val="0"/>
          <w:marRight w:val="0"/>
          <w:marTop w:val="0"/>
          <w:marBottom w:val="0"/>
          <w:divBdr>
            <w:top w:val="none" w:sz="0" w:space="0" w:color="auto"/>
            <w:left w:val="none" w:sz="0" w:space="0" w:color="auto"/>
            <w:bottom w:val="none" w:sz="0" w:space="0" w:color="auto"/>
            <w:right w:val="none" w:sz="0" w:space="0" w:color="auto"/>
          </w:divBdr>
        </w:div>
        <w:div w:id="1528714913">
          <w:marLeft w:val="0"/>
          <w:marRight w:val="0"/>
          <w:marTop w:val="0"/>
          <w:marBottom w:val="0"/>
          <w:divBdr>
            <w:top w:val="none" w:sz="0" w:space="0" w:color="auto"/>
            <w:left w:val="none" w:sz="0" w:space="0" w:color="auto"/>
            <w:bottom w:val="none" w:sz="0" w:space="0" w:color="auto"/>
            <w:right w:val="none" w:sz="0" w:space="0" w:color="auto"/>
          </w:divBdr>
        </w:div>
        <w:div w:id="1514354">
          <w:marLeft w:val="0"/>
          <w:marRight w:val="0"/>
          <w:marTop w:val="0"/>
          <w:marBottom w:val="0"/>
          <w:divBdr>
            <w:top w:val="none" w:sz="0" w:space="0" w:color="auto"/>
            <w:left w:val="none" w:sz="0" w:space="0" w:color="auto"/>
            <w:bottom w:val="none" w:sz="0" w:space="0" w:color="auto"/>
            <w:right w:val="none" w:sz="0" w:space="0" w:color="auto"/>
          </w:divBdr>
        </w:div>
        <w:div w:id="1084649812">
          <w:marLeft w:val="0"/>
          <w:marRight w:val="0"/>
          <w:marTop w:val="0"/>
          <w:marBottom w:val="0"/>
          <w:divBdr>
            <w:top w:val="none" w:sz="0" w:space="0" w:color="auto"/>
            <w:left w:val="none" w:sz="0" w:space="0" w:color="auto"/>
            <w:bottom w:val="none" w:sz="0" w:space="0" w:color="auto"/>
            <w:right w:val="none" w:sz="0" w:space="0" w:color="auto"/>
          </w:divBdr>
        </w:div>
        <w:div w:id="801651699">
          <w:marLeft w:val="0"/>
          <w:marRight w:val="0"/>
          <w:marTop w:val="0"/>
          <w:marBottom w:val="0"/>
          <w:divBdr>
            <w:top w:val="none" w:sz="0" w:space="0" w:color="auto"/>
            <w:left w:val="none" w:sz="0" w:space="0" w:color="auto"/>
            <w:bottom w:val="none" w:sz="0" w:space="0" w:color="auto"/>
            <w:right w:val="none" w:sz="0" w:space="0" w:color="auto"/>
          </w:divBdr>
        </w:div>
        <w:div w:id="1724981400">
          <w:marLeft w:val="0"/>
          <w:marRight w:val="0"/>
          <w:marTop w:val="0"/>
          <w:marBottom w:val="0"/>
          <w:divBdr>
            <w:top w:val="none" w:sz="0" w:space="0" w:color="auto"/>
            <w:left w:val="none" w:sz="0" w:space="0" w:color="auto"/>
            <w:bottom w:val="none" w:sz="0" w:space="0" w:color="auto"/>
            <w:right w:val="none" w:sz="0" w:space="0" w:color="auto"/>
          </w:divBdr>
        </w:div>
        <w:div w:id="589432995">
          <w:marLeft w:val="0"/>
          <w:marRight w:val="0"/>
          <w:marTop w:val="0"/>
          <w:marBottom w:val="0"/>
          <w:divBdr>
            <w:top w:val="none" w:sz="0" w:space="0" w:color="auto"/>
            <w:left w:val="none" w:sz="0" w:space="0" w:color="auto"/>
            <w:bottom w:val="none" w:sz="0" w:space="0" w:color="auto"/>
            <w:right w:val="none" w:sz="0" w:space="0" w:color="auto"/>
          </w:divBdr>
        </w:div>
        <w:div w:id="288557783">
          <w:marLeft w:val="0"/>
          <w:marRight w:val="0"/>
          <w:marTop w:val="0"/>
          <w:marBottom w:val="0"/>
          <w:divBdr>
            <w:top w:val="none" w:sz="0" w:space="0" w:color="auto"/>
            <w:left w:val="none" w:sz="0" w:space="0" w:color="auto"/>
            <w:bottom w:val="none" w:sz="0" w:space="0" w:color="auto"/>
            <w:right w:val="none" w:sz="0" w:space="0" w:color="auto"/>
          </w:divBdr>
        </w:div>
        <w:div w:id="804587607">
          <w:marLeft w:val="0"/>
          <w:marRight w:val="0"/>
          <w:marTop w:val="0"/>
          <w:marBottom w:val="0"/>
          <w:divBdr>
            <w:top w:val="none" w:sz="0" w:space="0" w:color="auto"/>
            <w:left w:val="none" w:sz="0" w:space="0" w:color="auto"/>
            <w:bottom w:val="none" w:sz="0" w:space="0" w:color="auto"/>
            <w:right w:val="none" w:sz="0" w:space="0" w:color="auto"/>
          </w:divBdr>
        </w:div>
        <w:div w:id="272397280">
          <w:marLeft w:val="0"/>
          <w:marRight w:val="0"/>
          <w:marTop w:val="0"/>
          <w:marBottom w:val="0"/>
          <w:divBdr>
            <w:top w:val="none" w:sz="0" w:space="0" w:color="auto"/>
            <w:left w:val="none" w:sz="0" w:space="0" w:color="auto"/>
            <w:bottom w:val="none" w:sz="0" w:space="0" w:color="auto"/>
            <w:right w:val="none" w:sz="0" w:space="0" w:color="auto"/>
          </w:divBdr>
        </w:div>
        <w:div w:id="24451321">
          <w:marLeft w:val="0"/>
          <w:marRight w:val="0"/>
          <w:marTop w:val="0"/>
          <w:marBottom w:val="0"/>
          <w:divBdr>
            <w:top w:val="none" w:sz="0" w:space="0" w:color="auto"/>
            <w:left w:val="none" w:sz="0" w:space="0" w:color="auto"/>
            <w:bottom w:val="none" w:sz="0" w:space="0" w:color="auto"/>
            <w:right w:val="none" w:sz="0" w:space="0" w:color="auto"/>
          </w:divBdr>
        </w:div>
        <w:div w:id="1796949633">
          <w:marLeft w:val="0"/>
          <w:marRight w:val="0"/>
          <w:marTop w:val="0"/>
          <w:marBottom w:val="0"/>
          <w:divBdr>
            <w:top w:val="none" w:sz="0" w:space="0" w:color="auto"/>
            <w:left w:val="none" w:sz="0" w:space="0" w:color="auto"/>
            <w:bottom w:val="none" w:sz="0" w:space="0" w:color="auto"/>
            <w:right w:val="none" w:sz="0" w:space="0" w:color="auto"/>
          </w:divBdr>
        </w:div>
        <w:div w:id="201288186">
          <w:marLeft w:val="0"/>
          <w:marRight w:val="0"/>
          <w:marTop w:val="0"/>
          <w:marBottom w:val="0"/>
          <w:divBdr>
            <w:top w:val="none" w:sz="0" w:space="0" w:color="auto"/>
            <w:left w:val="none" w:sz="0" w:space="0" w:color="auto"/>
            <w:bottom w:val="none" w:sz="0" w:space="0" w:color="auto"/>
            <w:right w:val="none" w:sz="0" w:space="0" w:color="auto"/>
          </w:divBdr>
        </w:div>
        <w:div w:id="1304769557">
          <w:marLeft w:val="0"/>
          <w:marRight w:val="0"/>
          <w:marTop w:val="0"/>
          <w:marBottom w:val="0"/>
          <w:divBdr>
            <w:top w:val="none" w:sz="0" w:space="0" w:color="auto"/>
            <w:left w:val="none" w:sz="0" w:space="0" w:color="auto"/>
            <w:bottom w:val="none" w:sz="0" w:space="0" w:color="auto"/>
            <w:right w:val="none" w:sz="0" w:space="0" w:color="auto"/>
          </w:divBdr>
        </w:div>
        <w:div w:id="64884500">
          <w:marLeft w:val="0"/>
          <w:marRight w:val="0"/>
          <w:marTop w:val="0"/>
          <w:marBottom w:val="0"/>
          <w:divBdr>
            <w:top w:val="none" w:sz="0" w:space="0" w:color="auto"/>
            <w:left w:val="none" w:sz="0" w:space="0" w:color="auto"/>
            <w:bottom w:val="none" w:sz="0" w:space="0" w:color="auto"/>
            <w:right w:val="none" w:sz="0" w:space="0" w:color="auto"/>
          </w:divBdr>
        </w:div>
        <w:div w:id="401199">
          <w:marLeft w:val="0"/>
          <w:marRight w:val="0"/>
          <w:marTop w:val="0"/>
          <w:marBottom w:val="0"/>
          <w:divBdr>
            <w:top w:val="none" w:sz="0" w:space="0" w:color="auto"/>
            <w:left w:val="none" w:sz="0" w:space="0" w:color="auto"/>
            <w:bottom w:val="none" w:sz="0" w:space="0" w:color="auto"/>
            <w:right w:val="none" w:sz="0" w:space="0" w:color="auto"/>
          </w:divBdr>
        </w:div>
        <w:div w:id="1523394067">
          <w:marLeft w:val="0"/>
          <w:marRight w:val="0"/>
          <w:marTop w:val="0"/>
          <w:marBottom w:val="0"/>
          <w:divBdr>
            <w:top w:val="none" w:sz="0" w:space="0" w:color="auto"/>
            <w:left w:val="none" w:sz="0" w:space="0" w:color="auto"/>
            <w:bottom w:val="none" w:sz="0" w:space="0" w:color="auto"/>
            <w:right w:val="none" w:sz="0" w:space="0" w:color="auto"/>
          </w:divBdr>
        </w:div>
        <w:div w:id="390151911">
          <w:marLeft w:val="0"/>
          <w:marRight w:val="0"/>
          <w:marTop w:val="0"/>
          <w:marBottom w:val="0"/>
          <w:divBdr>
            <w:top w:val="none" w:sz="0" w:space="0" w:color="auto"/>
            <w:left w:val="none" w:sz="0" w:space="0" w:color="auto"/>
            <w:bottom w:val="none" w:sz="0" w:space="0" w:color="auto"/>
            <w:right w:val="none" w:sz="0" w:space="0" w:color="auto"/>
          </w:divBdr>
        </w:div>
        <w:div w:id="526137739">
          <w:marLeft w:val="0"/>
          <w:marRight w:val="0"/>
          <w:marTop w:val="0"/>
          <w:marBottom w:val="0"/>
          <w:divBdr>
            <w:top w:val="none" w:sz="0" w:space="0" w:color="auto"/>
            <w:left w:val="none" w:sz="0" w:space="0" w:color="auto"/>
            <w:bottom w:val="none" w:sz="0" w:space="0" w:color="auto"/>
            <w:right w:val="none" w:sz="0" w:space="0" w:color="auto"/>
          </w:divBdr>
        </w:div>
        <w:div w:id="1191727366">
          <w:marLeft w:val="0"/>
          <w:marRight w:val="0"/>
          <w:marTop w:val="0"/>
          <w:marBottom w:val="0"/>
          <w:divBdr>
            <w:top w:val="none" w:sz="0" w:space="0" w:color="auto"/>
            <w:left w:val="none" w:sz="0" w:space="0" w:color="auto"/>
            <w:bottom w:val="none" w:sz="0" w:space="0" w:color="auto"/>
            <w:right w:val="none" w:sz="0" w:space="0" w:color="auto"/>
          </w:divBdr>
        </w:div>
        <w:div w:id="850991710">
          <w:marLeft w:val="0"/>
          <w:marRight w:val="0"/>
          <w:marTop w:val="0"/>
          <w:marBottom w:val="0"/>
          <w:divBdr>
            <w:top w:val="none" w:sz="0" w:space="0" w:color="auto"/>
            <w:left w:val="none" w:sz="0" w:space="0" w:color="auto"/>
            <w:bottom w:val="none" w:sz="0" w:space="0" w:color="auto"/>
            <w:right w:val="none" w:sz="0" w:space="0" w:color="auto"/>
          </w:divBdr>
        </w:div>
        <w:div w:id="317267307">
          <w:marLeft w:val="0"/>
          <w:marRight w:val="0"/>
          <w:marTop w:val="0"/>
          <w:marBottom w:val="0"/>
          <w:divBdr>
            <w:top w:val="none" w:sz="0" w:space="0" w:color="auto"/>
            <w:left w:val="none" w:sz="0" w:space="0" w:color="auto"/>
            <w:bottom w:val="none" w:sz="0" w:space="0" w:color="auto"/>
            <w:right w:val="none" w:sz="0" w:space="0" w:color="auto"/>
          </w:divBdr>
        </w:div>
        <w:div w:id="1992833005">
          <w:marLeft w:val="0"/>
          <w:marRight w:val="0"/>
          <w:marTop w:val="0"/>
          <w:marBottom w:val="0"/>
          <w:divBdr>
            <w:top w:val="none" w:sz="0" w:space="0" w:color="auto"/>
            <w:left w:val="none" w:sz="0" w:space="0" w:color="auto"/>
            <w:bottom w:val="none" w:sz="0" w:space="0" w:color="auto"/>
            <w:right w:val="none" w:sz="0" w:space="0" w:color="auto"/>
          </w:divBdr>
        </w:div>
        <w:div w:id="14818126">
          <w:marLeft w:val="0"/>
          <w:marRight w:val="0"/>
          <w:marTop w:val="0"/>
          <w:marBottom w:val="0"/>
          <w:divBdr>
            <w:top w:val="none" w:sz="0" w:space="0" w:color="auto"/>
            <w:left w:val="none" w:sz="0" w:space="0" w:color="auto"/>
            <w:bottom w:val="none" w:sz="0" w:space="0" w:color="auto"/>
            <w:right w:val="none" w:sz="0" w:space="0" w:color="auto"/>
          </w:divBdr>
        </w:div>
        <w:div w:id="199707707">
          <w:marLeft w:val="0"/>
          <w:marRight w:val="0"/>
          <w:marTop w:val="0"/>
          <w:marBottom w:val="0"/>
          <w:divBdr>
            <w:top w:val="none" w:sz="0" w:space="0" w:color="auto"/>
            <w:left w:val="none" w:sz="0" w:space="0" w:color="auto"/>
            <w:bottom w:val="none" w:sz="0" w:space="0" w:color="auto"/>
            <w:right w:val="none" w:sz="0" w:space="0" w:color="auto"/>
          </w:divBdr>
        </w:div>
        <w:div w:id="1437749062">
          <w:marLeft w:val="0"/>
          <w:marRight w:val="0"/>
          <w:marTop w:val="0"/>
          <w:marBottom w:val="0"/>
          <w:divBdr>
            <w:top w:val="none" w:sz="0" w:space="0" w:color="auto"/>
            <w:left w:val="none" w:sz="0" w:space="0" w:color="auto"/>
            <w:bottom w:val="none" w:sz="0" w:space="0" w:color="auto"/>
            <w:right w:val="none" w:sz="0" w:space="0" w:color="auto"/>
          </w:divBdr>
        </w:div>
        <w:div w:id="279532438">
          <w:marLeft w:val="0"/>
          <w:marRight w:val="0"/>
          <w:marTop w:val="0"/>
          <w:marBottom w:val="0"/>
          <w:divBdr>
            <w:top w:val="none" w:sz="0" w:space="0" w:color="auto"/>
            <w:left w:val="none" w:sz="0" w:space="0" w:color="auto"/>
            <w:bottom w:val="none" w:sz="0" w:space="0" w:color="auto"/>
            <w:right w:val="none" w:sz="0" w:space="0" w:color="auto"/>
          </w:divBdr>
        </w:div>
        <w:div w:id="197934488">
          <w:marLeft w:val="0"/>
          <w:marRight w:val="0"/>
          <w:marTop w:val="0"/>
          <w:marBottom w:val="0"/>
          <w:divBdr>
            <w:top w:val="none" w:sz="0" w:space="0" w:color="auto"/>
            <w:left w:val="none" w:sz="0" w:space="0" w:color="auto"/>
            <w:bottom w:val="none" w:sz="0" w:space="0" w:color="auto"/>
            <w:right w:val="none" w:sz="0" w:space="0" w:color="auto"/>
          </w:divBdr>
        </w:div>
        <w:div w:id="1957590682">
          <w:marLeft w:val="0"/>
          <w:marRight w:val="0"/>
          <w:marTop w:val="0"/>
          <w:marBottom w:val="0"/>
          <w:divBdr>
            <w:top w:val="none" w:sz="0" w:space="0" w:color="auto"/>
            <w:left w:val="none" w:sz="0" w:space="0" w:color="auto"/>
            <w:bottom w:val="none" w:sz="0" w:space="0" w:color="auto"/>
            <w:right w:val="none" w:sz="0" w:space="0" w:color="auto"/>
          </w:divBdr>
        </w:div>
        <w:div w:id="708645577">
          <w:marLeft w:val="0"/>
          <w:marRight w:val="0"/>
          <w:marTop w:val="0"/>
          <w:marBottom w:val="0"/>
          <w:divBdr>
            <w:top w:val="none" w:sz="0" w:space="0" w:color="auto"/>
            <w:left w:val="none" w:sz="0" w:space="0" w:color="auto"/>
            <w:bottom w:val="none" w:sz="0" w:space="0" w:color="auto"/>
            <w:right w:val="none" w:sz="0" w:space="0" w:color="auto"/>
          </w:divBdr>
        </w:div>
        <w:div w:id="1389300485">
          <w:marLeft w:val="0"/>
          <w:marRight w:val="0"/>
          <w:marTop w:val="0"/>
          <w:marBottom w:val="0"/>
          <w:divBdr>
            <w:top w:val="none" w:sz="0" w:space="0" w:color="auto"/>
            <w:left w:val="none" w:sz="0" w:space="0" w:color="auto"/>
            <w:bottom w:val="none" w:sz="0" w:space="0" w:color="auto"/>
            <w:right w:val="none" w:sz="0" w:space="0" w:color="auto"/>
          </w:divBdr>
        </w:div>
      </w:divsChild>
    </w:div>
    <w:div w:id="225528473">
      <w:bodyDiv w:val="1"/>
      <w:marLeft w:val="0"/>
      <w:marRight w:val="0"/>
      <w:marTop w:val="0"/>
      <w:marBottom w:val="0"/>
      <w:divBdr>
        <w:top w:val="none" w:sz="0" w:space="0" w:color="auto"/>
        <w:left w:val="none" w:sz="0" w:space="0" w:color="auto"/>
        <w:bottom w:val="none" w:sz="0" w:space="0" w:color="auto"/>
        <w:right w:val="none" w:sz="0" w:space="0" w:color="auto"/>
      </w:divBdr>
    </w:div>
    <w:div w:id="226232985">
      <w:bodyDiv w:val="1"/>
      <w:marLeft w:val="0"/>
      <w:marRight w:val="0"/>
      <w:marTop w:val="0"/>
      <w:marBottom w:val="0"/>
      <w:divBdr>
        <w:top w:val="none" w:sz="0" w:space="0" w:color="auto"/>
        <w:left w:val="none" w:sz="0" w:space="0" w:color="auto"/>
        <w:bottom w:val="none" w:sz="0" w:space="0" w:color="auto"/>
        <w:right w:val="none" w:sz="0" w:space="0" w:color="auto"/>
      </w:divBdr>
      <w:divsChild>
        <w:div w:id="1214191961">
          <w:marLeft w:val="0"/>
          <w:marRight w:val="0"/>
          <w:marTop w:val="0"/>
          <w:marBottom w:val="0"/>
          <w:divBdr>
            <w:top w:val="none" w:sz="0" w:space="0" w:color="auto"/>
            <w:left w:val="none" w:sz="0" w:space="0" w:color="auto"/>
            <w:bottom w:val="none" w:sz="0" w:space="0" w:color="auto"/>
            <w:right w:val="none" w:sz="0" w:space="0" w:color="auto"/>
          </w:divBdr>
          <w:divsChild>
            <w:div w:id="1417170898">
              <w:marLeft w:val="0"/>
              <w:marRight w:val="0"/>
              <w:marTop w:val="0"/>
              <w:marBottom w:val="0"/>
              <w:divBdr>
                <w:top w:val="none" w:sz="0" w:space="0" w:color="auto"/>
                <w:left w:val="none" w:sz="0" w:space="0" w:color="auto"/>
                <w:bottom w:val="none" w:sz="0" w:space="0" w:color="auto"/>
                <w:right w:val="none" w:sz="0" w:space="0" w:color="auto"/>
              </w:divBdr>
              <w:divsChild>
                <w:div w:id="1949893497">
                  <w:marLeft w:val="0"/>
                  <w:marRight w:val="0"/>
                  <w:marTop w:val="0"/>
                  <w:marBottom w:val="0"/>
                  <w:divBdr>
                    <w:top w:val="none" w:sz="0" w:space="0" w:color="auto"/>
                    <w:left w:val="none" w:sz="0" w:space="0" w:color="auto"/>
                    <w:bottom w:val="none" w:sz="0" w:space="0" w:color="auto"/>
                    <w:right w:val="none" w:sz="0" w:space="0" w:color="auto"/>
                  </w:divBdr>
                  <w:divsChild>
                    <w:div w:id="41097761">
                      <w:marLeft w:val="0"/>
                      <w:marRight w:val="0"/>
                      <w:marTop w:val="0"/>
                      <w:marBottom w:val="0"/>
                      <w:divBdr>
                        <w:top w:val="none" w:sz="0" w:space="0" w:color="auto"/>
                        <w:left w:val="none" w:sz="0" w:space="0" w:color="auto"/>
                        <w:bottom w:val="none" w:sz="0" w:space="0" w:color="auto"/>
                        <w:right w:val="none" w:sz="0" w:space="0" w:color="auto"/>
                      </w:divBdr>
                      <w:divsChild>
                        <w:div w:id="1019088819">
                          <w:marLeft w:val="0"/>
                          <w:marRight w:val="0"/>
                          <w:marTop w:val="0"/>
                          <w:marBottom w:val="0"/>
                          <w:divBdr>
                            <w:top w:val="none" w:sz="0" w:space="0" w:color="auto"/>
                            <w:left w:val="none" w:sz="0" w:space="0" w:color="auto"/>
                            <w:bottom w:val="none" w:sz="0" w:space="0" w:color="auto"/>
                            <w:right w:val="none" w:sz="0" w:space="0" w:color="auto"/>
                          </w:divBdr>
                        </w:div>
                        <w:div w:id="143540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6649525">
      <w:bodyDiv w:val="1"/>
      <w:marLeft w:val="0"/>
      <w:marRight w:val="0"/>
      <w:marTop w:val="0"/>
      <w:marBottom w:val="0"/>
      <w:divBdr>
        <w:top w:val="none" w:sz="0" w:space="0" w:color="auto"/>
        <w:left w:val="none" w:sz="0" w:space="0" w:color="auto"/>
        <w:bottom w:val="none" w:sz="0" w:space="0" w:color="auto"/>
        <w:right w:val="none" w:sz="0" w:space="0" w:color="auto"/>
      </w:divBdr>
      <w:divsChild>
        <w:div w:id="28261329">
          <w:marLeft w:val="0"/>
          <w:marRight w:val="0"/>
          <w:marTop w:val="0"/>
          <w:marBottom w:val="0"/>
          <w:divBdr>
            <w:top w:val="none" w:sz="0" w:space="0" w:color="auto"/>
            <w:left w:val="none" w:sz="0" w:space="0" w:color="auto"/>
            <w:bottom w:val="none" w:sz="0" w:space="0" w:color="auto"/>
            <w:right w:val="none" w:sz="0" w:space="0" w:color="auto"/>
          </w:divBdr>
        </w:div>
        <w:div w:id="39018463">
          <w:marLeft w:val="0"/>
          <w:marRight w:val="0"/>
          <w:marTop w:val="0"/>
          <w:marBottom w:val="0"/>
          <w:divBdr>
            <w:top w:val="none" w:sz="0" w:space="0" w:color="auto"/>
            <w:left w:val="none" w:sz="0" w:space="0" w:color="auto"/>
            <w:bottom w:val="none" w:sz="0" w:space="0" w:color="auto"/>
            <w:right w:val="none" w:sz="0" w:space="0" w:color="auto"/>
          </w:divBdr>
        </w:div>
        <w:div w:id="55517930">
          <w:marLeft w:val="0"/>
          <w:marRight w:val="0"/>
          <w:marTop w:val="0"/>
          <w:marBottom w:val="0"/>
          <w:divBdr>
            <w:top w:val="none" w:sz="0" w:space="0" w:color="auto"/>
            <w:left w:val="none" w:sz="0" w:space="0" w:color="auto"/>
            <w:bottom w:val="none" w:sz="0" w:space="0" w:color="auto"/>
            <w:right w:val="none" w:sz="0" w:space="0" w:color="auto"/>
          </w:divBdr>
        </w:div>
        <w:div w:id="73086699">
          <w:marLeft w:val="0"/>
          <w:marRight w:val="0"/>
          <w:marTop w:val="0"/>
          <w:marBottom w:val="0"/>
          <w:divBdr>
            <w:top w:val="none" w:sz="0" w:space="0" w:color="auto"/>
            <w:left w:val="none" w:sz="0" w:space="0" w:color="auto"/>
            <w:bottom w:val="none" w:sz="0" w:space="0" w:color="auto"/>
            <w:right w:val="none" w:sz="0" w:space="0" w:color="auto"/>
          </w:divBdr>
        </w:div>
        <w:div w:id="91829138">
          <w:marLeft w:val="0"/>
          <w:marRight w:val="0"/>
          <w:marTop w:val="0"/>
          <w:marBottom w:val="0"/>
          <w:divBdr>
            <w:top w:val="none" w:sz="0" w:space="0" w:color="auto"/>
            <w:left w:val="none" w:sz="0" w:space="0" w:color="auto"/>
            <w:bottom w:val="none" w:sz="0" w:space="0" w:color="auto"/>
            <w:right w:val="none" w:sz="0" w:space="0" w:color="auto"/>
          </w:divBdr>
        </w:div>
        <w:div w:id="113527043">
          <w:marLeft w:val="0"/>
          <w:marRight w:val="0"/>
          <w:marTop w:val="0"/>
          <w:marBottom w:val="0"/>
          <w:divBdr>
            <w:top w:val="none" w:sz="0" w:space="0" w:color="auto"/>
            <w:left w:val="none" w:sz="0" w:space="0" w:color="auto"/>
            <w:bottom w:val="none" w:sz="0" w:space="0" w:color="auto"/>
            <w:right w:val="none" w:sz="0" w:space="0" w:color="auto"/>
          </w:divBdr>
        </w:div>
        <w:div w:id="147941836">
          <w:marLeft w:val="0"/>
          <w:marRight w:val="0"/>
          <w:marTop w:val="0"/>
          <w:marBottom w:val="0"/>
          <w:divBdr>
            <w:top w:val="none" w:sz="0" w:space="0" w:color="auto"/>
            <w:left w:val="none" w:sz="0" w:space="0" w:color="auto"/>
            <w:bottom w:val="none" w:sz="0" w:space="0" w:color="auto"/>
            <w:right w:val="none" w:sz="0" w:space="0" w:color="auto"/>
          </w:divBdr>
        </w:div>
        <w:div w:id="153840001">
          <w:marLeft w:val="0"/>
          <w:marRight w:val="0"/>
          <w:marTop w:val="0"/>
          <w:marBottom w:val="0"/>
          <w:divBdr>
            <w:top w:val="none" w:sz="0" w:space="0" w:color="auto"/>
            <w:left w:val="none" w:sz="0" w:space="0" w:color="auto"/>
            <w:bottom w:val="none" w:sz="0" w:space="0" w:color="auto"/>
            <w:right w:val="none" w:sz="0" w:space="0" w:color="auto"/>
          </w:divBdr>
        </w:div>
        <w:div w:id="197203486">
          <w:marLeft w:val="0"/>
          <w:marRight w:val="0"/>
          <w:marTop w:val="0"/>
          <w:marBottom w:val="0"/>
          <w:divBdr>
            <w:top w:val="none" w:sz="0" w:space="0" w:color="auto"/>
            <w:left w:val="none" w:sz="0" w:space="0" w:color="auto"/>
            <w:bottom w:val="none" w:sz="0" w:space="0" w:color="auto"/>
            <w:right w:val="none" w:sz="0" w:space="0" w:color="auto"/>
          </w:divBdr>
        </w:div>
        <w:div w:id="264189702">
          <w:marLeft w:val="0"/>
          <w:marRight w:val="0"/>
          <w:marTop w:val="0"/>
          <w:marBottom w:val="0"/>
          <w:divBdr>
            <w:top w:val="none" w:sz="0" w:space="0" w:color="auto"/>
            <w:left w:val="none" w:sz="0" w:space="0" w:color="auto"/>
            <w:bottom w:val="none" w:sz="0" w:space="0" w:color="auto"/>
            <w:right w:val="none" w:sz="0" w:space="0" w:color="auto"/>
          </w:divBdr>
        </w:div>
        <w:div w:id="264850001">
          <w:marLeft w:val="0"/>
          <w:marRight w:val="0"/>
          <w:marTop w:val="0"/>
          <w:marBottom w:val="0"/>
          <w:divBdr>
            <w:top w:val="none" w:sz="0" w:space="0" w:color="auto"/>
            <w:left w:val="none" w:sz="0" w:space="0" w:color="auto"/>
            <w:bottom w:val="none" w:sz="0" w:space="0" w:color="auto"/>
            <w:right w:val="none" w:sz="0" w:space="0" w:color="auto"/>
          </w:divBdr>
        </w:div>
        <w:div w:id="284696529">
          <w:marLeft w:val="0"/>
          <w:marRight w:val="0"/>
          <w:marTop w:val="0"/>
          <w:marBottom w:val="0"/>
          <w:divBdr>
            <w:top w:val="none" w:sz="0" w:space="0" w:color="auto"/>
            <w:left w:val="none" w:sz="0" w:space="0" w:color="auto"/>
            <w:bottom w:val="none" w:sz="0" w:space="0" w:color="auto"/>
            <w:right w:val="none" w:sz="0" w:space="0" w:color="auto"/>
          </w:divBdr>
        </w:div>
        <w:div w:id="292564047">
          <w:marLeft w:val="0"/>
          <w:marRight w:val="0"/>
          <w:marTop w:val="0"/>
          <w:marBottom w:val="0"/>
          <w:divBdr>
            <w:top w:val="none" w:sz="0" w:space="0" w:color="auto"/>
            <w:left w:val="none" w:sz="0" w:space="0" w:color="auto"/>
            <w:bottom w:val="none" w:sz="0" w:space="0" w:color="auto"/>
            <w:right w:val="none" w:sz="0" w:space="0" w:color="auto"/>
          </w:divBdr>
        </w:div>
        <w:div w:id="296642578">
          <w:marLeft w:val="0"/>
          <w:marRight w:val="0"/>
          <w:marTop w:val="0"/>
          <w:marBottom w:val="0"/>
          <w:divBdr>
            <w:top w:val="none" w:sz="0" w:space="0" w:color="auto"/>
            <w:left w:val="none" w:sz="0" w:space="0" w:color="auto"/>
            <w:bottom w:val="none" w:sz="0" w:space="0" w:color="auto"/>
            <w:right w:val="none" w:sz="0" w:space="0" w:color="auto"/>
          </w:divBdr>
        </w:div>
        <w:div w:id="334723824">
          <w:marLeft w:val="0"/>
          <w:marRight w:val="0"/>
          <w:marTop w:val="0"/>
          <w:marBottom w:val="0"/>
          <w:divBdr>
            <w:top w:val="none" w:sz="0" w:space="0" w:color="auto"/>
            <w:left w:val="none" w:sz="0" w:space="0" w:color="auto"/>
            <w:bottom w:val="none" w:sz="0" w:space="0" w:color="auto"/>
            <w:right w:val="none" w:sz="0" w:space="0" w:color="auto"/>
          </w:divBdr>
          <w:divsChild>
            <w:div w:id="106313452">
              <w:marLeft w:val="0"/>
              <w:marRight w:val="0"/>
              <w:marTop w:val="0"/>
              <w:marBottom w:val="0"/>
              <w:divBdr>
                <w:top w:val="none" w:sz="0" w:space="0" w:color="auto"/>
                <w:left w:val="none" w:sz="0" w:space="0" w:color="auto"/>
                <w:bottom w:val="none" w:sz="0" w:space="0" w:color="auto"/>
                <w:right w:val="none" w:sz="0" w:space="0" w:color="auto"/>
              </w:divBdr>
            </w:div>
            <w:div w:id="217789858">
              <w:marLeft w:val="0"/>
              <w:marRight w:val="0"/>
              <w:marTop w:val="0"/>
              <w:marBottom w:val="0"/>
              <w:divBdr>
                <w:top w:val="none" w:sz="0" w:space="0" w:color="auto"/>
                <w:left w:val="none" w:sz="0" w:space="0" w:color="auto"/>
                <w:bottom w:val="none" w:sz="0" w:space="0" w:color="auto"/>
                <w:right w:val="none" w:sz="0" w:space="0" w:color="auto"/>
              </w:divBdr>
            </w:div>
            <w:div w:id="230897161">
              <w:marLeft w:val="0"/>
              <w:marRight w:val="0"/>
              <w:marTop w:val="0"/>
              <w:marBottom w:val="0"/>
              <w:divBdr>
                <w:top w:val="none" w:sz="0" w:space="0" w:color="auto"/>
                <w:left w:val="none" w:sz="0" w:space="0" w:color="auto"/>
                <w:bottom w:val="none" w:sz="0" w:space="0" w:color="auto"/>
                <w:right w:val="none" w:sz="0" w:space="0" w:color="auto"/>
              </w:divBdr>
            </w:div>
            <w:div w:id="359742927">
              <w:marLeft w:val="0"/>
              <w:marRight w:val="0"/>
              <w:marTop w:val="0"/>
              <w:marBottom w:val="0"/>
              <w:divBdr>
                <w:top w:val="none" w:sz="0" w:space="0" w:color="auto"/>
                <w:left w:val="none" w:sz="0" w:space="0" w:color="auto"/>
                <w:bottom w:val="none" w:sz="0" w:space="0" w:color="auto"/>
                <w:right w:val="none" w:sz="0" w:space="0" w:color="auto"/>
              </w:divBdr>
            </w:div>
            <w:div w:id="735784974">
              <w:marLeft w:val="0"/>
              <w:marRight w:val="0"/>
              <w:marTop w:val="0"/>
              <w:marBottom w:val="0"/>
              <w:divBdr>
                <w:top w:val="none" w:sz="0" w:space="0" w:color="auto"/>
                <w:left w:val="none" w:sz="0" w:space="0" w:color="auto"/>
                <w:bottom w:val="none" w:sz="0" w:space="0" w:color="auto"/>
                <w:right w:val="none" w:sz="0" w:space="0" w:color="auto"/>
              </w:divBdr>
            </w:div>
            <w:div w:id="953293499">
              <w:marLeft w:val="0"/>
              <w:marRight w:val="0"/>
              <w:marTop w:val="0"/>
              <w:marBottom w:val="0"/>
              <w:divBdr>
                <w:top w:val="none" w:sz="0" w:space="0" w:color="auto"/>
                <w:left w:val="none" w:sz="0" w:space="0" w:color="auto"/>
                <w:bottom w:val="none" w:sz="0" w:space="0" w:color="auto"/>
                <w:right w:val="none" w:sz="0" w:space="0" w:color="auto"/>
              </w:divBdr>
            </w:div>
            <w:div w:id="1448112704">
              <w:marLeft w:val="0"/>
              <w:marRight w:val="0"/>
              <w:marTop w:val="0"/>
              <w:marBottom w:val="0"/>
              <w:divBdr>
                <w:top w:val="none" w:sz="0" w:space="0" w:color="auto"/>
                <w:left w:val="none" w:sz="0" w:space="0" w:color="auto"/>
                <w:bottom w:val="none" w:sz="0" w:space="0" w:color="auto"/>
                <w:right w:val="none" w:sz="0" w:space="0" w:color="auto"/>
              </w:divBdr>
            </w:div>
          </w:divsChild>
        </w:div>
        <w:div w:id="344789766">
          <w:marLeft w:val="0"/>
          <w:marRight w:val="0"/>
          <w:marTop w:val="0"/>
          <w:marBottom w:val="0"/>
          <w:divBdr>
            <w:top w:val="none" w:sz="0" w:space="0" w:color="auto"/>
            <w:left w:val="none" w:sz="0" w:space="0" w:color="auto"/>
            <w:bottom w:val="none" w:sz="0" w:space="0" w:color="auto"/>
            <w:right w:val="none" w:sz="0" w:space="0" w:color="auto"/>
          </w:divBdr>
        </w:div>
        <w:div w:id="350030614">
          <w:marLeft w:val="0"/>
          <w:marRight w:val="0"/>
          <w:marTop w:val="0"/>
          <w:marBottom w:val="0"/>
          <w:divBdr>
            <w:top w:val="none" w:sz="0" w:space="0" w:color="auto"/>
            <w:left w:val="none" w:sz="0" w:space="0" w:color="auto"/>
            <w:bottom w:val="none" w:sz="0" w:space="0" w:color="auto"/>
            <w:right w:val="none" w:sz="0" w:space="0" w:color="auto"/>
          </w:divBdr>
        </w:div>
        <w:div w:id="360783788">
          <w:marLeft w:val="0"/>
          <w:marRight w:val="0"/>
          <w:marTop w:val="0"/>
          <w:marBottom w:val="0"/>
          <w:divBdr>
            <w:top w:val="none" w:sz="0" w:space="0" w:color="auto"/>
            <w:left w:val="none" w:sz="0" w:space="0" w:color="auto"/>
            <w:bottom w:val="none" w:sz="0" w:space="0" w:color="auto"/>
            <w:right w:val="none" w:sz="0" w:space="0" w:color="auto"/>
          </w:divBdr>
        </w:div>
        <w:div w:id="370691000">
          <w:marLeft w:val="0"/>
          <w:marRight w:val="0"/>
          <w:marTop w:val="0"/>
          <w:marBottom w:val="0"/>
          <w:divBdr>
            <w:top w:val="none" w:sz="0" w:space="0" w:color="auto"/>
            <w:left w:val="none" w:sz="0" w:space="0" w:color="auto"/>
            <w:bottom w:val="none" w:sz="0" w:space="0" w:color="auto"/>
            <w:right w:val="none" w:sz="0" w:space="0" w:color="auto"/>
          </w:divBdr>
        </w:div>
        <w:div w:id="377820662">
          <w:marLeft w:val="0"/>
          <w:marRight w:val="0"/>
          <w:marTop w:val="0"/>
          <w:marBottom w:val="0"/>
          <w:divBdr>
            <w:top w:val="none" w:sz="0" w:space="0" w:color="auto"/>
            <w:left w:val="none" w:sz="0" w:space="0" w:color="auto"/>
            <w:bottom w:val="none" w:sz="0" w:space="0" w:color="auto"/>
            <w:right w:val="none" w:sz="0" w:space="0" w:color="auto"/>
          </w:divBdr>
        </w:div>
        <w:div w:id="383919081">
          <w:marLeft w:val="0"/>
          <w:marRight w:val="0"/>
          <w:marTop w:val="0"/>
          <w:marBottom w:val="0"/>
          <w:divBdr>
            <w:top w:val="none" w:sz="0" w:space="0" w:color="auto"/>
            <w:left w:val="none" w:sz="0" w:space="0" w:color="auto"/>
            <w:bottom w:val="none" w:sz="0" w:space="0" w:color="auto"/>
            <w:right w:val="none" w:sz="0" w:space="0" w:color="auto"/>
          </w:divBdr>
        </w:div>
        <w:div w:id="396174602">
          <w:marLeft w:val="0"/>
          <w:marRight w:val="0"/>
          <w:marTop w:val="0"/>
          <w:marBottom w:val="0"/>
          <w:divBdr>
            <w:top w:val="none" w:sz="0" w:space="0" w:color="auto"/>
            <w:left w:val="none" w:sz="0" w:space="0" w:color="auto"/>
            <w:bottom w:val="none" w:sz="0" w:space="0" w:color="auto"/>
            <w:right w:val="none" w:sz="0" w:space="0" w:color="auto"/>
          </w:divBdr>
        </w:div>
        <w:div w:id="416094142">
          <w:marLeft w:val="0"/>
          <w:marRight w:val="0"/>
          <w:marTop w:val="0"/>
          <w:marBottom w:val="0"/>
          <w:divBdr>
            <w:top w:val="none" w:sz="0" w:space="0" w:color="auto"/>
            <w:left w:val="none" w:sz="0" w:space="0" w:color="auto"/>
            <w:bottom w:val="none" w:sz="0" w:space="0" w:color="auto"/>
            <w:right w:val="none" w:sz="0" w:space="0" w:color="auto"/>
          </w:divBdr>
        </w:div>
        <w:div w:id="421876430">
          <w:marLeft w:val="0"/>
          <w:marRight w:val="0"/>
          <w:marTop w:val="0"/>
          <w:marBottom w:val="0"/>
          <w:divBdr>
            <w:top w:val="none" w:sz="0" w:space="0" w:color="auto"/>
            <w:left w:val="none" w:sz="0" w:space="0" w:color="auto"/>
            <w:bottom w:val="none" w:sz="0" w:space="0" w:color="auto"/>
            <w:right w:val="none" w:sz="0" w:space="0" w:color="auto"/>
          </w:divBdr>
        </w:div>
        <w:div w:id="446975139">
          <w:marLeft w:val="0"/>
          <w:marRight w:val="0"/>
          <w:marTop w:val="0"/>
          <w:marBottom w:val="0"/>
          <w:divBdr>
            <w:top w:val="none" w:sz="0" w:space="0" w:color="auto"/>
            <w:left w:val="none" w:sz="0" w:space="0" w:color="auto"/>
            <w:bottom w:val="none" w:sz="0" w:space="0" w:color="auto"/>
            <w:right w:val="none" w:sz="0" w:space="0" w:color="auto"/>
          </w:divBdr>
        </w:div>
        <w:div w:id="487021016">
          <w:marLeft w:val="0"/>
          <w:marRight w:val="0"/>
          <w:marTop w:val="0"/>
          <w:marBottom w:val="0"/>
          <w:divBdr>
            <w:top w:val="none" w:sz="0" w:space="0" w:color="auto"/>
            <w:left w:val="none" w:sz="0" w:space="0" w:color="auto"/>
            <w:bottom w:val="none" w:sz="0" w:space="0" w:color="auto"/>
            <w:right w:val="none" w:sz="0" w:space="0" w:color="auto"/>
          </w:divBdr>
        </w:div>
        <w:div w:id="489717235">
          <w:marLeft w:val="0"/>
          <w:marRight w:val="0"/>
          <w:marTop w:val="0"/>
          <w:marBottom w:val="0"/>
          <w:divBdr>
            <w:top w:val="none" w:sz="0" w:space="0" w:color="auto"/>
            <w:left w:val="none" w:sz="0" w:space="0" w:color="auto"/>
            <w:bottom w:val="none" w:sz="0" w:space="0" w:color="auto"/>
            <w:right w:val="none" w:sz="0" w:space="0" w:color="auto"/>
          </w:divBdr>
        </w:div>
        <w:div w:id="493644380">
          <w:marLeft w:val="0"/>
          <w:marRight w:val="0"/>
          <w:marTop w:val="0"/>
          <w:marBottom w:val="0"/>
          <w:divBdr>
            <w:top w:val="none" w:sz="0" w:space="0" w:color="auto"/>
            <w:left w:val="none" w:sz="0" w:space="0" w:color="auto"/>
            <w:bottom w:val="none" w:sz="0" w:space="0" w:color="auto"/>
            <w:right w:val="none" w:sz="0" w:space="0" w:color="auto"/>
          </w:divBdr>
        </w:div>
        <w:div w:id="509107608">
          <w:marLeft w:val="0"/>
          <w:marRight w:val="0"/>
          <w:marTop w:val="0"/>
          <w:marBottom w:val="0"/>
          <w:divBdr>
            <w:top w:val="none" w:sz="0" w:space="0" w:color="auto"/>
            <w:left w:val="none" w:sz="0" w:space="0" w:color="auto"/>
            <w:bottom w:val="none" w:sz="0" w:space="0" w:color="auto"/>
            <w:right w:val="none" w:sz="0" w:space="0" w:color="auto"/>
          </w:divBdr>
        </w:div>
        <w:div w:id="539056078">
          <w:marLeft w:val="0"/>
          <w:marRight w:val="0"/>
          <w:marTop w:val="0"/>
          <w:marBottom w:val="0"/>
          <w:divBdr>
            <w:top w:val="none" w:sz="0" w:space="0" w:color="auto"/>
            <w:left w:val="none" w:sz="0" w:space="0" w:color="auto"/>
            <w:bottom w:val="none" w:sz="0" w:space="0" w:color="auto"/>
            <w:right w:val="none" w:sz="0" w:space="0" w:color="auto"/>
          </w:divBdr>
        </w:div>
        <w:div w:id="585727768">
          <w:marLeft w:val="0"/>
          <w:marRight w:val="0"/>
          <w:marTop w:val="0"/>
          <w:marBottom w:val="0"/>
          <w:divBdr>
            <w:top w:val="none" w:sz="0" w:space="0" w:color="auto"/>
            <w:left w:val="none" w:sz="0" w:space="0" w:color="auto"/>
            <w:bottom w:val="none" w:sz="0" w:space="0" w:color="auto"/>
            <w:right w:val="none" w:sz="0" w:space="0" w:color="auto"/>
          </w:divBdr>
        </w:div>
        <w:div w:id="728110943">
          <w:marLeft w:val="0"/>
          <w:marRight w:val="0"/>
          <w:marTop w:val="0"/>
          <w:marBottom w:val="0"/>
          <w:divBdr>
            <w:top w:val="none" w:sz="0" w:space="0" w:color="auto"/>
            <w:left w:val="none" w:sz="0" w:space="0" w:color="auto"/>
            <w:bottom w:val="none" w:sz="0" w:space="0" w:color="auto"/>
            <w:right w:val="none" w:sz="0" w:space="0" w:color="auto"/>
          </w:divBdr>
        </w:div>
        <w:div w:id="730352797">
          <w:marLeft w:val="0"/>
          <w:marRight w:val="0"/>
          <w:marTop w:val="0"/>
          <w:marBottom w:val="0"/>
          <w:divBdr>
            <w:top w:val="none" w:sz="0" w:space="0" w:color="auto"/>
            <w:left w:val="none" w:sz="0" w:space="0" w:color="auto"/>
            <w:bottom w:val="none" w:sz="0" w:space="0" w:color="auto"/>
            <w:right w:val="none" w:sz="0" w:space="0" w:color="auto"/>
          </w:divBdr>
        </w:div>
        <w:div w:id="757137976">
          <w:marLeft w:val="0"/>
          <w:marRight w:val="0"/>
          <w:marTop w:val="0"/>
          <w:marBottom w:val="0"/>
          <w:divBdr>
            <w:top w:val="none" w:sz="0" w:space="0" w:color="auto"/>
            <w:left w:val="none" w:sz="0" w:space="0" w:color="auto"/>
            <w:bottom w:val="none" w:sz="0" w:space="0" w:color="auto"/>
            <w:right w:val="none" w:sz="0" w:space="0" w:color="auto"/>
          </w:divBdr>
        </w:div>
        <w:div w:id="760566268">
          <w:marLeft w:val="0"/>
          <w:marRight w:val="0"/>
          <w:marTop w:val="0"/>
          <w:marBottom w:val="0"/>
          <w:divBdr>
            <w:top w:val="none" w:sz="0" w:space="0" w:color="auto"/>
            <w:left w:val="none" w:sz="0" w:space="0" w:color="auto"/>
            <w:bottom w:val="none" w:sz="0" w:space="0" w:color="auto"/>
            <w:right w:val="none" w:sz="0" w:space="0" w:color="auto"/>
          </w:divBdr>
        </w:div>
        <w:div w:id="816218111">
          <w:marLeft w:val="0"/>
          <w:marRight w:val="0"/>
          <w:marTop w:val="0"/>
          <w:marBottom w:val="0"/>
          <w:divBdr>
            <w:top w:val="none" w:sz="0" w:space="0" w:color="auto"/>
            <w:left w:val="none" w:sz="0" w:space="0" w:color="auto"/>
            <w:bottom w:val="none" w:sz="0" w:space="0" w:color="auto"/>
            <w:right w:val="none" w:sz="0" w:space="0" w:color="auto"/>
          </w:divBdr>
        </w:div>
        <w:div w:id="816336604">
          <w:marLeft w:val="0"/>
          <w:marRight w:val="0"/>
          <w:marTop w:val="0"/>
          <w:marBottom w:val="0"/>
          <w:divBdr>
            <w:top w:val="none" w:sz="0" w:space="0" w:color="auto"/>
            <w:left w:val="none" w:sz="0" w:space="0" w:color="auto"/>
            <w:bottom w:val="none" w:sz="0" w:space="0" w:color="auto"/>
            <w:right w:val="none" w:sz="0" w:space="0" w:color="auto"/>
          </w:divBdr>
        </w:div>
        <w:div w:id="837965283">
          <w:marLeft w:val="0"/>
          <w:marRight w:val="0"/>
          <w:marTop w:val="0"/>
          <w:marBottom w:val="0"/>
          <w:divBdr>
            <w:top w:val="none" w:sz="0" w:space="0" w:color="auto"/>
            <w:left w:val="none" w:sz="0" w:space="0" w:color="auto"/>
            <w:bottom w:val="none" w:sz="0" w:space="0" w:color="auto"/>
            <w:right w:val="none" w:sz="0" w:space="0" w:color="auto"/>
          </w:divBdr>
        </w:div>
        <w:div w:id="849027221">
          <w:marLeft w:val="0"/>
          <w:marRight w:val="0"/>
          <w:marTop w:val="0"/>
          <w:marBottom w:val="0"/>
          <w:divBdr>
            <w:top w:val="none" w:sz="0" w:space="0" w:color="auto"/>
            <w:left w:val="none" w:sz="0" w:space="0" w:color="auto"/>
            <w:bottom w:val="none" w:sz="0" w:space="0" w:color="auto"/>
            <w:right w:val="none" w:sz="0" w:space="0" w:color="auto"/>
          </w:divBdr>
        </w:div>
        <w:div w:id="853303076">
          <w:marLeft w:val="0"/>
          <w:marRight w:val="0"/>
          <w:marTop w:val="0"/>
          <w:marBottom w:val="0"/>
          <w:divBdr>
            <w:top w:val="none" w:sz="0" w:space="0" w:color="auto"/>
            <w:left w:val="none" w:sz="0" w:space="0" w:color="auto"/>
            <w:bottom w:val="none" w:sz="0" w:space="0" w:color="auto"/>
            <w:right w:val="none" w:sz="0" w:space="0" w:color="auto"/>
          </w:divBdr>
        </w:div>
        <w:div w:id="853692050">
          <w:marLeft w:val="0"/>
          <w:marRight w:val="0"/>
          <w:marTop w:val="0"/>
          <w:marBottom w:val="0"/>
          <w:divBdr>
            <w:top w:val="none" w:sz="0" w:space="0" w:color="auto"/>
            <w:left w:val="none" w:sz="0" w:space="0" w:color="auto"/>
            <w:bottom w:val="none" w:sz="0" w:space="0" w:color="auto"/>
            <w:right w:val="none" w:sz="0" w:space="0" w:color="auto"/>
          </w:divBdr>
        </w:div>
        <w:div w:id="858010237">
          <w:marLeft w:val="0"/>
          <w:marRight w:val="0"/>
          <w:marTop w:val="0"/>
          <w:marBottom w:val="0"/>
          <w:divBdr>
            <w:top w:val="none" w:sz="0" w:space="0" w:color="auto"/>
            <w:left w:val="none" w:sz="0" w:space="0" w:color="auto"/>
            <w:bottom w:val="none" w:sz="0" w:space="0" w:color="auto"/>
            <w:right w:val="none" w:sz="0" w:space="0" w:color="auto"/>
          </w:divBdr>
        </w:div>
        <w:div w:id="862207198">
          <w:marLeft w:val="0"/>
          <w:marRight w:val="0"/>
          <w:marTop w:val="0"/>
          <w:marBottom w:val="0"/>
          <w:divBdr>
            <w:top w:val="none" w:sz="0" w:space="0" w:color="auto"/>
            <w:left w:val="none" w:sz="0" w:space="0" w:color="auto"/>
            <w:bottom w:val="none" w:sz="0" w:space="0" w:color="auto"/>
            <w:right w:val="none" w:sz="0" w:space="0" w:color="auto"/>
          </w:divBdr>
        </w:div>
        <w:div w:id="872381547">
          <w:marLeft w:val="0"/>
          <w:marRight w:val="0"/>
          <w:marTop w:val="0"/>
          <w:marBottom w:val="0"/>
          <w:divBdr>
            <w:top w:val="none" w:sz="0" w:space="0" w:color="auto"/>
            <w:left w:val="none" w:sz="0" w:space="0" w:color="auto"/>
            <w:bottom w:val="none" w:sz="0" w:space="0" w:color="auto"/>
            <w:right w:val="none" w:sz="0" w:space="0" w:color="auto"/>
          </w:divBdr>
        </w:div>
        <w:div w:id="874078916">
          <w:marLeft w:val="0"/>
          <w:marRight w:val="0"/>
          <w:marTop w:val="0"/>
          <w:marBottom w:val="0"/>
          <w:divBdr>
            <w:top w:val="none" w:sz="0" w:space="0" w:color="auto"/>
            <w:left w:val="none" w:sz="0" w:space="0" w:color="auto"/>
            <w:bottom w:val="none" w:sz="0" w:space="0" w:color="auto"/>
            <w:right w:val="none" w:sz="0" w:space="0" w:color="auto"/>
          </w:divBdr>
        </w:div>
        <w:div w:id="890001420">
          <w:marLeft w:val="0"/>
          <w:marRight w:val="0"/>
          <w:marTop w:val="0"/>
          <w:marBottom w:val="0"/>
          <w:divBdr>
            <w:top w:val="none" w:sz="0" w:space="0" w:color="auto"/>
            <w:left w:val="none" w:sz="0" w:space="0" w:color="auto"/>
            <w:bottom w:val="none" w:sz="0" w:space="0" w:color="auto"/>
            <w:right w:val="none" w:sz="0" w:space="0" w:color="auto"/>
          </w:divBdr>
        </w:div>
        <w:div w:id="891497475">
          <w:marLeft w:val="0"/>
          <w:marRight w:val="0"/>
          <w:marTop w:val="0"/>
          <w:marBottom w:val="0"/>
          <w:divBdr>
            <w:top w:val="none" w:sz="0" w:space="0" w:color="auto"/>
            <w:left w:val="none" w:sz="0" w:space="0" w:color="auto"/>
            <w:bottom w:val="none" w:sz="0" w:space="0" w:color="auto"/>
            <w:right w:val="none" w:sz="0" w:space="0" w:color="auto"/>
          </w:divBdr>
        </w:div>
        <w:div w:id="919413053">
          <w:marLeft w:val="0"/>
          <w:marRight w:val="0"/>
          <w:marTop w:val="0"/>
          <w:marBottom w:val="0"/>
          <w:divBdr>
            <w:top w:val="none" w:sz="0" w:space="0" w:color="auto"/>
            <w:left w:val="none" w:sz="0" w:space="0" w:color="auto"/>
            <w:bottom w:val="none" w:sz="0" w:space="0" w:color="auto"/>
            <w:right w:val="none" w:sz="0" w:space="0" w:color="auto"/>
          </w:divBdr>
        </w:div>
        <w:div w:id="935134412">
          <w:marLeft w:val="0"/>
          <w:marRight w:val="0"/>
          <w:marTop w:val="0"/>
          <w:marBottom w:val="0"/>
          <w:divBdr>
            <w:top w:val="none" w:sz="0" w:space="0" w:color="auto"/>
            <w:left w:val="none" w:sz="0" w:space="0" w:color="auto"/>
            <w:bottom w:val="none" w:sz="0" w:space="0" w:color="auto"/>
            <w:right w:val="none" w:sz="0" w:space="0" w:color="auto"/>
          </w:divBdr>
        </w:div>
        <w:div w:id="936906734">
          <w:marLeft w:val="0"/>
          <w:marRight w:val="0"/>
          <w:marTop w:val="0"/>
          <w:marBottom w:val="0"/>
          <w:divBdr>
            <w:top w:val="none" w:sz="0" w:space="0" w:color="auto"/>
            <w:left w:val="none" w:sz="0" w:space="0" w:color="auto"/>
            <w:bottom w:val="none" w:sz="0" w:space="0" w:color="auto"/>
            <w:right w:val="none" w:sz="0" w:space="0" w:color="auto"/>
          </w:divBdr>
        </w:div>
        <w:div w:id="940836028">
          <w:marLeft w:val="0"/>
          <w:marRight w:val="0"/>
          <w:marTop w:val="0"/>
          <w:marBottom w:val="0"/>
          <w:divBdr>
            <w:top w:val="none" w:sz="0" w:space="0" w:color="auto"/>
            <w:left w:val="none" w:sz="0" w:space="0" w:color="auto"/>
            <w:bottom w:val="none" w:sz="0" w:space="0" w:color="auto"/>
            <w:right w:val="none" w:sz="0" w:space="0" w:color="auto"/>
          </w:divBdr>
        </w:div>
        <w:div w:id="947355530">
          <w:marLeft w:val="0"/>
          <w:marRight w:val="0"/>
          <w:marTop w:val="0"/>
          <w:marBottom w:val="0"/>
          <w:divBdr>
            <w:top w:val="none" w:sz="0" w:space="0" w:color="auto"/>
            <w:left w:val="none" w:sz="0" w:space="0" w:color="auto"/>
            <w:bottom w:val="none" w:sz="0" w:space="0" w:color="auto"/>
            <w:right w:val="none" w:sz="0" w:space="0" w:color="auto"/>
          </w:divBdr>
        </w:div>
        <w:div w:id="958411510">
          <w:marLeft w:val="0"/>
          <w:marRight w:val="0"/>
          <w:marTop w:val="0"/>
          <w:marBottom w:val="0"/>
          <w:divBdr>
            <w:top w:val="none" w:sz="0" w:space="0" w:color="auto"/>
            <w:left w:val="none" w:sz="0" w:space="0" w:color="auto"/>
            <w:bottom w:val="none" w:sz="0" w:space="0" w:color="auto"/>
            <w:right w:val="none" w:sz="0" w:space="0" w:color="auto"/>
          </w:divBdr>
        </w:div>
        <w:div w:id="964656872">
          <w:marLeft w:val="0"/>
          <w:marRight w:val="0"/>
          <w:marTop w:val="0"/>
          <w:marBottom w:val="0"/>
          <w:divBdr>
            <w:top w:val="none" w:sz="0" w:space="0" w:color="auto"/>
            <w:left w:val="none" w:sz="0" w:space="0" w:color="auto"/>
            <w:bottom w:val="none" w:sz="0" w:space="0" w:color="auto"/>
            <w:right w:val="none" w:sz="0" w:space="0" w:color="auto"/>
          </w:divBdr>
        </w:div>
        <w:div w:id="969482619">
          <w:marLeft w:val="0"/>
          <w:marRight w:val="0"/>
          <w:marTop w:val="0"/>
          <w:marBottom w:val="0"/>
          <w:divBdr>
            <w:top w:val="none" w:sz="0" w:space="0" w:color="auto"/>
            <w:left w:val="none" w:sz="0" w:space="0" w:color="auto"/>
            <w:bottom w:val="none" w:sz="0" w:space="0" w:color="auto"/>
            <w:right w:val="none" w:sz="0" w:space="0" w:color="auto"/>
          </w:divBdr>
        </w:div>
        <w:div w:id="980429142">
          <w:marLeft w:val="0"/>
          <w:marRight w:val="0"/>
          <w:marTop w:val="0"/>
          <w:marBottom w:val="0"/>
          <w:divBdr>
            <w:top w:val="none" w:sz="0" w:space="0" w:color="auto"/>
            <w:left w:val="none" w:sz="0" w:space="0" w:color="auto"/>
            <w:bottom w:val="none" w:sz="0" w:space="0" w:color="auto"/>
            <w:right w:val="none" w:sz="0" w:space="0" w:color="auto"/>
          </w:divBdr>
        </w:div>
        <w:div w:id="1009910303">
          <w:marLeft w:val="0"/>
          <w:marRight w:val="0"/>
          <w:marTop w:val="0"/>
          <w:marBottom w:val="0"/>
          <w:divBdr>
            <w:top w:val="none" w:sz="0" w:space="0" w:color="auto"/>
            <w:left w:val="none" w:sz="0" w:space="0" w:color="auto"/>
            <w:bottom w:val="none" w:sz="0" w:space="0" w:color="auto"/>
            <w:right w:val="none" w:sz="0" w:space="0" w:color="auto"/>
          </w:divBdr>
        </w:div>
        <w:div w:id="1052581715">
          <w:marLeft w:val="0"/>
          <w:marRight w:val="0"/>
          <w:marTop w:val="0"/>
          <w:marBottom w:val="0"/>
          <w:divBdr>
            <w:top w:val="none" w:sz="0" w:space="0" w:color="auto"/>
            <w:left w:val="none" w:sz="0" w:space="0" w:color="auto"/>
            <w:bottom w:val="none" w:sz="0" w:space="0" w:color="auto"/>
            <w:right w:val="none" w:sz="0" w:space="0" w:color="auto"/>
          </w:divBdr>
        </w:div>
        <w:div w:id="1075518698">
          <w:marLeft w:val="0"/>
          <w:marRight w:val="0"/>
          <w:marTop w:val="0"/>
          <w:marBottom w:val="0"/>
          <w:divBdr>
            <w:top w:val="none" w:sz="0" w:space="0" w:color="auto"/>
            <w:left w:val="none" w:sz="0" w:space="0" w:color="auto"/>
            <w:bottom w:val="none" w:sz="0" w:space="0" w:color="auto"/>
            <w:right w:val="none" w:sz="0" w:space="0" w:color="auto"/>
          </w:divBdr>
        </w:div>
        <w:div w:id="1119645344">
          <w:marLeft w:val="0"/>
          <w:marRight w:val="0"/>
          <w:marTop w:val="0"/>
          <w:marBottom w:val="0"/>
          <w:divBdr>
            <w:top w:val="none" w:sz="0" w:space="0" w:color="auto"/>
            <w:left w:val="none" w:sz="0" w:space="0" w:color="auto"/>
            <w:bottom w:val="none" w:sz="0" w:space="0" w:color="auto"/>
            <w:right w:val="none" w:sz="0" w:space="0" w:color="auto"/>
          </w:divBdr>
        </w:div>
        <w:div w:id="1166097174">
          <w:marLeft w:val="0"/>
          <w:marRight w:val="0"/>
          <w:marTop w:val="0"/>
          <w:marBottom w:val="0"/>
          <w:divBdr>
            <w:top w:val="none" w:sz="0" w:space="0" w:color="auto"/>
            <w:left w:val="none" w:sz="0" w:space="0" w:color="auto"/>
            <w:bottom w:val="none" w:sz="0" w:space="0" w:color="auto"/>
            <w:right w:val="none" w:sz="0" w:space="0" w:color="auto"/>
          </w:divBdr>
        </w:div>
        <w:div w:id="1206259478">
          <w:marLeft w:val="0"/>
          <w:marRight w:val="0"/>
          <w:marTop w:val="0"/>
          <w:marBottom w:val="0"/>
          <w:divBdr>
            <w:top w:val="none" w:sz="0" w:space="0" w:color="auto"/>
            <w:left w:val="none" w:sz="0" w:space="0" w:color="auto"/>
            <w:bottom w:val="none" w:sz="0" w:space="0" w:color="auto"/>
            <w:right w:val="none" w:sz="0" w:space="0" w:color="auto"/>
          </w:divBdr>
        </w:div>
        <w:div w:id="1226180066">
          <w:marLeft w:val="0"/>
          <w:marRight w:val="0"/>
          <w:marTop w:val="0"/>
          <w:marBottom w:val="0"/>
          <w:divBdr>
            <w:top w:val="none" w:sz="0" w:space="0" w:color="auto"/>
            <w:left w:val="none" w:sz="0" w:space="0" w:color="auto"/>
            <w:bottom w:val="none" w:sz="0" w:space="0" w:color="auto"/>
            <w:right w:val="none" w:sz="0" w:space="0" w:color="auto"/>
          </w:divBdr>
        </w:div>
        <w:div w:id="1273703113">
          <w:marLeft w:val="0"/>
          <w:marRight w:val="0"/>
          <w:marTop w:val="0"/>
          <w:marBottom w:val="0"/>
          <w:divBdr>
            <w:top w:val="none" w:sz="0" w:space="0" w:color="auto"/>
            <w:left w:val="none" w:sz="0" w:space="0" w:color="auto"/>
            <w:bottom w:val="none" w:sz="0" w:space="0" w:color="auto"/>
            <w:right w:val="none" w:sz="0" w:space="0" w:color="auto"/>
          </w:divBdr>
        </w:div>
        <w:div w:id="1333216418">
          <w:marLeft w:val="0"/>
          <w:marRight w:val="0"/>
          <w:marTop w:val="0"/>
          <w:marBottom w:val="0"/>
          <w:divBdr>
            <w:top w:val="none" w:sz="0" w:space="0" w:color="auto"/>
            <w:left w:val="none" w:sz="0" w:space="0" w:color="auto"/>
            <w:bottom w:val="none" w:sz="0" w:space="0" w:color="auto"/>
            <w:right w:val="none" w:sz="0" w:space="0" w:color="auto"/>
          </w:divBdr>
        </w:div>
        <w:div w:id="1377006299">
          <w:marLeft w:val="0"/>
          <w:marRight w:val="0"/>
          <w:marTop w:val="0"/>
          <w:marBottom w:val="0"/>
          <w:divBdr>
            <w:top w:val="none" w:sz="0" w:space="0" w:color="auto"/>
            <w:left w:val="none" w:sz="0" w:space="0" w:color="auto"/>
            <w:bottom w:val="none" w:sz="0" w:space="0" w:color="auto"/>
            <w:right w:val="none" w:sz="0" w:space="0" w:color="auto"/>
          </w:divBdr>
        </w:div>
        <w:div w:id="1380400049">
          <w:marLeft w:val="0"/>
          <w:marRight w:val="0"/>
          <w:marTop w:val="0"/>
          <w:marBottom w:val="0"/>
          <w:divBdr>
            <w:top w:val="none" w:sz="0" w:space="0" w:color="auto"/>
            <w:left w:val="none" w:sz="0" w:space="0" w:color="auto"/>
            <w:bottom w:val="none" w:sz="0" w:space="0" w:color="auto"/>
            <w:right w:val="none" w:sz="0" w:space="0" w:color="auto"/>
          </w:divBdr>
          <w:divsChild>
            <w:div w:id="1990476577">
              <w:marLeft w:val="0"/>
              <w:marRight w:val="0"/>
              <w:marTop w:val="0"/>
              <w:marBottom w:val="0"/>
              <w:divBdr>
                <w:top w:val="none" w:sz="0" w:space="0" w:color="auto"/>
                <w:left w:val="none" w:sz="0" w:space="0" w:color="auto"/>
                <w:bottom w:val="none" w:sz="0" w:space="0" w:color="auto"/>
                <w:right w:val="none" w:sz="0" w:space="0" w:color="auto"/>
              </w:divBdr>
              <w:divsChild>
                <w:div w:id="569267429">
                  <w:marLeft w:val="0"/>
                  <w:marRight w:val="0"/>
                  <w:marTop w:val="0"/>
                  <w:marBottom w:val="0"/>
                  <w:divBdr>
                    <w:top w:val="none" w:sz="0" w:space="0" w:color="auto"/>
                    <w:left w:val="none" w:sz="0" w:space="0" w:color="auto"/>
                    <w:bottom w:val="none" w:sz="0" w:space="0" w:color="auto"/>
                    <w:right w:val="none" w:sz="0" w:space="0" w:color="auto"/>
                  </w:divBdr>
                </w:div>
                <w:div w:id="636758596">
                  <w:marLeft w:val="0"/>
                  <w:marRight w:val="0"/>
                  <w:marTop w:val="0"/>
                  <w:marBottom w:val="0"/>
                  <w:divBdr>
                    <w:top w:val="none" w:sz="0" w:space="0" w:color="auto"/>
                    <w:left w:val="none" w:sz="0" w:space="0" w:color="auto"/>
                    <w:bottom w:val="none" w:sz="0" w:space="0" w:color="auto"/>
                    <w:right w:val="none" w:sz="0" w:space="0" w:color="auto"/>
                  </w:divBdr>
                </w:div>
                <w:div w:id="1061833577">
                  <w:marLeft w:val="0"/>
                  <w:marRight w:val="0"/>
                  <w:marTop w:val="0"/>
                  <w:marBottom w:val="0"/>
                  <w:divBdr>
                    <w:top w:val="none" w:sz="0" w:space="0" w:color="auto"/>
                    <w:left w:val="none" w:sz="0" w:space="0" w:color="auto"/>
                    <w:bottom w:val="none" w:sz="0" w:space="0" w:color="auto"/>
                    <w:right w:val="none" w:sz="0" w:space="0" w:color="auto"/>
                  </w:divBdr>
                </w:div>
                <w:div w:id="1080060544">
                  <w:marLeft w:val="0"/>
                  <w:marRight w:val="0"/>
                  <w:marTop w:val="0"/>
                  <w:marBottom w:val="0"/>
                  <w:divBdr>
                    <w:top w:val="none" w:sz="0" w:space="0" w:color="auto"/>
                    <w:left w:val="none" w:sz="0" w:space="0" w:color="auto"/>
                    <w:bottom w:val="none" w:sz="0" w:space="0" w:color="auto"/>
                    <w:right w:val="none" w:sz="0" w:space="0" w:color="auto"/>
                  </w:divBdr>
                </w:div>
                <w:div w:id="1295481581">
                  <w:marLeft w:val="0"/>
                  <w:marRight w:val="0"/>
                  <w:marTop w:val="0"/>
                  <w:marBottom w:val="0"/>
                  <w:divBdr>
                    <w:top w:val="none" w:sz="0" w:space="0" w:color="auto"/>
                    <w:left w:val="none" w:sz="0" w:space="0" w:color="auto"/>
                    <w:bottom w:val="none" w:sz="0" w:space="0" w:color="auto"/>
                    <w:right w:val="none" w:sz="0" w:space="0" w:color="auto"/>
                  </w:divBdr>
                  <w:divsChild>
                    <w:div w:id="2016375801">
                      <w:marLeft w:val="0"/>
                      <w:marRight w:val="0"/>
                      <w:marTop w:val="0"/>
                      <w:marBottom w:val="0"/>
                      <w:divBdr>
                        <w:top w:val="none" w:sz="0" w:space="0" w:color="auto"/>
                        <w:left w:val="none" w:sz="0" w:space="0" w:color="auto"/>
                        <w:bottom w:val="none" w:sz="0" w:space="0" w:color="auto"/>
                        <w:right w:val="none" w:sz="0" w:space="0" w:color="auto"/>
                      </w:divBdr>
                      <w:divsChild>
                        <w:div w:id="242877141">
                          <w:marLeft w:val="0"/>
                          <w:marRight w:val="902"/>
                          <w:marTop w:val="0"/>
                          <w:marBottom w:val="0"/>
                          <w:divBdr>
                            <w:top w:val="none" w:sz="0" w:space="0" w:color="auto"/>
                            <w:left w:val="none" w:sz="0" w:space="0" w:color="auto"/>
                            <w:bottom w:val="none" w:sz="0" w:space="0" w:color="auto"/>
                            <w:right w:val="none" w:sz="0" w:space="0" w:color="auto"/>
                          </w:divBdr>
                        </w:div>
                        <w:div w:id="767851929">
                          <w:marLeft w:val="0"/>
                          <w:marRight w:val="0"/>
                          <w:marTop w:val="0"/>
                          <w:marBottom w:val="0"/>
                          <w:divBdr>
                            <w:top w:val="none" w:sz="0" w:space="0" w:color="auto"/>
                            <w:left w:val="none" w:sz="0" w:space="0" w:color="auto"/>
                            <w:bottom w:val="none" w:sz="0" w:space="0" w:color="auto"/>
                            <w:right w:val="none" w:sz="0" w:space="0" w:color="auto"/>
                          </w:divBdr>
                          <w:divsChild>
                            <w:div w:id="1082878201">
                              <w:marLeft w:val="0"/>
                              <w:marRight w:val="0"/>
                              <w:marTop w:val="63"/>
                              <w:marBottom w:val="0"/>
                              <w:divBdr>
                                <w:top w:val="none" w:sz="0" w:space="0" w:color="auto"/>
                                <w:left w:val="none" w:sz="0" w:space="0" w:color="auto"/>
                                <w:bottom w:val="none" w:sz="0" w:space="0" w:color="auto"/>
                                <w:right w:val="none" w:sz="0" w:space="0" w:color="auto"/>
                              </w:divBdr>
                            </w:div>
                          </w:divsChild>
                        </w:div>
                      </w:divsChild>
                    </w:div>
                  </w:divsChild>
                </w:div>
                <w:div w:id="1396929789">
                  <w:marLeft w:val="0"/>
                  <w:marRight w:val="0"/>
                  <w:marTop w:val="0"/>
                  <w:marBottom w:val="0"/>
                  <w:divBdr>
                    <w:top w:val="none" w:sz="0" w:space="0" w:color="auto"/>
                    <w:left w:val="none" w:sz="0" w:space="0" w:color="auto"/>
                    <w:bottom w:val="none" w:sz="0" w:space="0" w:color="auto"/>
                    <w:right w:val="none" w:sz="0" w:space="0" w:color="auto"/>
                  </w:divBdr>
                </w:div>
                <w:div w:id="1976912059">
                  <w:marLeft w:val="0"/>
                  <w:marRight w:val="0"/>
                  <w:marTop w:val="0"/>
                  <w:marBottom w:val="0"/>
                  <w:divBdr>
                    <w:top w:val="none" w:sz="0" w:space="0" w:color="auto"/>
                    <w:left w:val="none" w:sz="0" w:space="0" w:color="auto"/>
                    <w:bottom w:val="none" w:sz="0" w:space="0" w:color="auto"/>
                    <w:right w:val="none" w:sz="0" w:space="0" w:color="auto"/>
                  </w:divBdr>
                </w:div>
                <w:div w:id="206163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147602">
          <w:marLeft w:val="0"/>
          <w:marRight w:val="0"/>
          <w:marTop w:val="0"/>
          <w:marBottom w:val="0"/>
          <w:divBdr>
            <w:top w:val="none" w:sz="0" w:space="0" w:color="auto"/>
            <w:left w:val="none" w:sz="0" w:space="0" w:color="auto"/>
            <w:bottom w:val="none" w:sz="0" w:space="0" w:color="auto"/>
            <w:right w:val="none" w:sz="0" w:space="0" w:color="auto"/>
          </w:divBdr>
        </w:div>
        <w:div w:id="1398092691">
          <w:marLeft w:val="0"/>
          <w:marRight w:val="0"/>
          <w:marTop w:val="0"/>
          <w:marBottom w:val="0"/>
          <w:divBdr>
            <w:top w:val="none" w:sz="0" w:space="0" w:color="auto"/>
            <w:left w:val="none" w:sz="0" w:space="0" w:color="auto"/>
            <w:bottom w:val="none" w:sz="0" w:space="0" w:color="auto"/>
            <w:right w:val="none" w:sz="0" w:space="0" w:color="auto"/>
          </w:divBdr>
        </w:div>
        <w:div w:id="1410611322">
          <w:marLeft w:val="0"/>
          <w:marRight w:val="0"/>
          <w:marTop w:val="0"/>
          <w:marBottom w:val="0"/>
          <w:divBdr>
            <w:top w:val="none" w:sz="0" w:space="0" w:color="auto"/>
            <w:left w:val="none" w:sz="0" w:space="0" w:color="auto"/>
            <w:bottom w:val="none" w:sz="0" w:space="0" w:color="auto"/>
            <w:right w:val="none" w:sz="0" w:space="0" w:color="auto"/>
          </w:divBdr>
        </w:div>
        <w:div w:id="1412700282">
          <w:marLeft w:val="0"/>
          <w:marRight w:val="0"/>
          <w:marTop w:val="0"/>
          <w:marBottom w:val="0"/>
          <w:divBdr>
            <w:top w:val="none" w:sz="0" w:space="0" w:color="auto"/>
            <w:left w:val="none" w:sz="0" w:space="0" w:color="auto"/>
            <w:bottom w:val="none" w:sz="0" w:space="0" w:color="auto"/>
            <w:right w:val="none" w:sz="0" w:space="0" w:color="auto"/>
          </w:divBdr>
        </w:div>
        <w:div w:id="1439645643">
          <w:marLeft w:val="0"/>
          <w:marRight w:val="0"/>
          <w:marTop w:val="0"/>
          <w:marBottom w:val="0"/>
          <w:divBdr>
            <w:top w:val="none" w:sz="0" w:space="0" w:color="auto"/>
            <w:left w:val="none" w:sz="0" w:space="0" w:color="auto"/>
            <w:bottom w:val="none" w:sz="0" w:space="0" w:color="auto"/>
            <w:right w:val="none" w:sz="0" w:space="0" w:color="auto"/>
          </w:divBdr>
        </w:div>
        <w:div w:id="1447696040">
          <w:marLeft w:val="0"/>
          <w:marRight w:val="0"/>
          <w:marTop w:val="0"/>
          <w:marBottom w:val="0"/>
          <w:divBdr>
            <w:top w:val="none" w:sz="0" w:space="0" w:color="auto"/>
            <w:left w:val="none" w:sz="0" w:space="0" w:color="auto"/>
            <w:bottom w:val="none" w:sz="0" w:space="0" w:color="auto"/>
            <w:right w:val="none" w:sz="0" w:space="0" w:color="auto"/>
          </w:divBdr>
        </w:div>
        <w:div w:id="1483422130">
          <w:marLeft w:val="0"/>
          <w:marRight w:val="0"/>
          <w:marTop w:val="0"/>
          <w:marBottom w:val="0"/>
          <w:divBdr>
            <w:top w:val="none" w:sz="0" w:space="0" w:color="auto"/>
            <w:left w:val="none" w:sz="0" w:space="0" w:color="auto"/>
            <w:bottom w:val="none" w:sz="0" w:space="0" w:color="auto"/>
            <w:right w:val="none" w:sz="0" w:space="0" w:color="auto"/>
          </w:divBdr>
        </w:div>
        <w:div w:id="1484590035">
          <w:marLeft w:val="0"/>
          <w:marRight w:val="0"/>
          <w:marTop w:val="0"/>
          <w:marBottom w:val="0"/>
          <w:divBdr>
            <w:top w:val="none" w:sz="0" w:space="0" w:color="auto"/>
            <w:left w:val="none" w:sz="0" w:space="0" w:color="auto"/>
            <w:bottom w:val="none" w:sz="0" w:space="0" w:color="auto"/>
            <w:right w:val="none" w:sz="0" w:space="0" w:color="auto"/>
          </w:divBdr>
        </w:div>
        <w:div w:id="1553226886">
          <w:marLeft w:val="0"/>
          <w:marRight w:val="0"/>
          <w:marTop w:val="0"/>
          <w:marBottom w:val="0"/>
          <w:divBdr>
            <w:top w:val="none" w:sz="0" w:space="0" w:color="auto"/>
            <w:left w:val="none" w:sz="0" w:space="0" w:color="auto"/>
            <w:bottom w:val="none" w:sz="0" w:space="0" w:color="auto"/>
            <w:right w:val="none" w:sz="0" w:space="0" w:color="auto"/>
          </w:divBdr>
        </w:div>
        <w:div w:id="1558855776">
          <w:marLeft w:val="0"/>
          <w:marRight w:val="0"/>
          <w:marTop w:val="0"/>
          <w:marBottom w:val="0"/>
          <w:divBdr>
            <w:top w:val="none" w:sz="0" w:space="0" w:color="auto"/>
            <w:left w:val="none" w:sz="0" w:space="0" w:color="auto"/>
            <w:bottom w:val="none" w:sz="0" w:space="0" w:color="auto"/>
            <w:right w:val="none" w:sz="0" w:space="0" w:color="auto"/>
          </w:divBdr>
        </w:div>
        <w:div w:id="1613585546">
          <w:marLeft w:val="0"/>
          <w:marRight w:val="0"/>
          <w:marTop w:val="0"/>
          <w:marBottom w:val="0"/>
          <w:divBdr>
            <w:top w:val="none" w:sz="0" w:space="0" w:color="auto"/>
            <w:left w:val="none" w:sz="0" w:space="0" w:color="auto"/>
            <w:bottom w:val="none" w:sz="0" w:space="0" w:color="auto"/>
            <w:right w:val="none" w:sz="0" w:space="0" w:color="auto"/>
          </w:divBdr>
        </w:div>
        <w:div w:id="1668436479">
          <w:marLeft w:val="0"/>
          <w:marRight w:val="0"/>
          <w:marTop w:val="0"/>
          <w:marBottom w:val="0"/>
          <w:divBdr>
            <w:top w:val="none" w:sz="0" w:space="0" w:color="auto"/>
            <w:left w:val="none" w:sz="0" w:space="0" w:color="auto"/>
            <w:bottom w:val="none" w:sz="0" w:space="0" w:color="auto"/>
            <w:right w:val="none" w:sz="0" w:space="0" w:color="auto"/>
          </w:divBdr>
        </w:div>
        <w:div w:id="1690795238">
          <w:marLeft w:val="0"/>
          <w:marRight w:val="0"/>
          <w:marTop w:val="0"/>
          <w:marBottom w:val="0"/>
          <w:divBdr>
            <w:top w:val="none" w:sz="0" w:space="0" w:color="auto"/>
            <w:left w:val="none" w:sz="0" w:space="0" w:color="auto"/>
            <w:bottom w:val="none" w:sz="0" w:space="0" w:color="auto"/>
            <w:right w:val="none" w:sz="0" w:space="0" w:color="auto"/>
          </w:divBdr>
        </w:div>
        <w:div w:id="1691681714">
          <w:marLeft w:val="0"/>
          <w:marRight w:val="0"/>
          <w:marTop w:val="0"/>
          <w:marBottom w:val="0"/>
          <w:divBdr>
            <w:top w:val="none" w:sz="0" w:space="0" w:color="auto"/>
            <w:left w:val="none" w:sz="0" w:space="0" w:color="auto"/>
            <w:bottom w:val="none" w:sz="0" w:space="0" w:color="auto"/>
            <w:right w:val="none" w:sz="0" w:space="0" w:color="auto"/>
          </w:divBdr>
        </w:div>
        <w:div w:id="1702903496">
          <w:marLeft w:val="0"/>
          <w:marRight w:val="0"/>
          <w:marTop w:val="0"/>
          <w:marBottom w:val="0"/>
          <w:divBdr>
            <w:top w:val="none" w:sz="0" w:space="0" w:color="auto"/>
            <w:left w:val="none" w:sz="0" w:space="0" w:color="auto"/>
            <w:bottom w:val="none" w:sz="0" w:space="0" w:color="auto"/>
            <w:right w:val="none" w:sz="0" w:space="0" w:color="auto"/>
          </w:divBdr>
        </w:div>
        <w:div w:id="1714041123">
          <w:marLeft w:val="0"/>
          <w:marRight w:val="0"/>
          <w:marTop w:val="0"/>
          <w:marBottom w:val="0"/>
          <w:divBdr>
            <w:top w:val="none" w:sz="0" w:space="0" w:color="auto"/>
            <w:left w:val="none" w:sz="0" w:space="0" w:color="auto"/>
            <w:bottom w:val="none" w:sz="0" w:space="0" w:color="auto"/>
            <w:right w:val="none" w:sz="0" w:space="0" w:color="auto"/>
          </w:divBdr>
        </w:div>
        <w:div w:id="1735621505">
          <w:marLeft w:val="0"/>
          <w:marRight w:val="0"/>
          <w:marTop w:val="0"/>
          <w:marBottom w:val="0"/>
          <w:divBdr>
            <w:top w:val="none" w:sz="0" w:space="0" w:color="auto"/>
            <w:left w:val="none" w:sz="0" w:space="0" w:color="auto"/>
            <w:bottom w:val="none" w:sz="0" w:space="0" w:color="auto"/>
            <w:right w:val="none" w:sz="0" w:space="0" w:color="auto"/>
          </w:divBdr>
        </w:div>
        <w:div w:id="1740833044">
          <w:marLeft w:val="0"/>
          <w:marRight w:val="0"/>
          <w:marTop w:val="0"/>
          <w:marBottom w:val="0"/>
          <w:divBdr>
            <w:top w:val="none" w:sz="0" w:space="0" w:color="auto"/>
            <w:left w:val="none" w:sz="0" w:space="0" w:color="auto"/>
            <w:bottom w:val="none" w:sz="0" w:space="0" w:color="auto"/>
            <w:right w:val="none" w:sz="0" w:space="0" w:color="auto"/>
          </w:divBdr>
        </w:div>
        <w:div w:id="1762337070">
          <w:marLeft w:val="0"/>
          <w:marRight w:val="0"/>
          <w:marTop w:val="0"/>
          <w:marBottom w:val="0"/>
          <w:divBdr>
            <w:top w:val="none" w:sz="0" w:space="0" w:color="auto"/>
            <w:left w:val="none" w:sz="0" w:space="0" w:color="auto"/>
            <w:bottom w:val="none" w:sz="0" w:space="0" w:color="auto"/>
            <w:right w:val="none" w:sz="0" w:space="0" w:color="auto"/>
          </w:divBdr>
        </w:div>
        <w:div w:id="1776290180">
          <w:marLeft w:val="0"/>
          <w:marRight w:val="0"/>
          <w:marTop w:val="0"/>
          <w:marBottom w:val="0"/>
          <w:divBdr>
            <w:top w:val="none" w:sz="0" w:space="0" w:color="auto"/>
            <w:left w:val="none" w:sz="0" w:space="0" w:color="auto"/>
            <w:bottom w:val="none" w:sz="0" w:space="0" w:color="auto"/>
            <w:right w:val="none" w:sz="0" w:space="0" w:color="auto"/>
          </w:divBdr>
        </w:div>
        <w:div w:id="1788893113">
          <w:marLeft w:val="0"/>
          <w:marRight w:val="0"/>
          <w:marTop w:val="0"/>
          <w:marBottom w:val="0"/>
          <w:divBdr>
            <w:top w:val="none" w:sz="0" w:space="0" w:color="auto"/>
            <w:left w:val="none" w:sz="0" w:space="0" w:color="auto"/>
            <w:bottom w:val="none" w:sz="0" w:space="0" w:color="auto"/>
            <w:right w:val="none" w:sz="0" w:space="0" w:color="auto"/>
          </w:divBdr>
        </w:div>
        <w:div w:id="1803689835">
          <w:marLeft w:val="0"/>
          <w:marRight w:val="0"/>
          <w:marTop w:val="0"/>
          <w:marBottom w:val="0"/>
          <w:divBdr>
            <w:top w:val="none" w:sz="0" w:space="0" w:color="auto"/>
            <w:left w:val="none" w:sz="0" w:space="0" w:color="auto"/>
            <w:bottom w:val="none" w:sz="0" w:space="0" w:color="auto"/>
            <w:right w:val="none" w:sz="0" w:space="0" w:color="auto"/>
          </w:divBdr>
        </w:div>
        <w:div w:id="1810319543">
          <w:marLeft w:val="0"/>
          <w:marRight w:val="0"/>
          <w:marTop w:val="0"/>
          <w:marBottom w:val="0"/>
          <w:divBdr>
            <w:top w:val="none" w:sz="0" w:space="0" w:color="auto"/>
            <w:left w:val="none" w:sz="0" w:space="0" w:color="auto"/>
            <w:bottom w:val="none" w:sz="0" w:space="0" w:color="auto"/>
            <w:right w:val="none" w:sz="0" w:space="0" w:color="auto"/>
          </w:divBdr>
        </w:div>
        <w:div w:id="1836994453">
          <w:marLeft w:val="0"/>
          <w:marRight w:val="0"/>
          <w:marTop w:val="0"/>
          <w:marBottom w:val="0"/>
          <w:divBdr>
            <w:top w:val="none" w:sz="0" w:space="0" w:color="auto"/>
            <w:left w:val="none" w:sz="0" w:space="0" w:color="auto"/>
            <w:bottom w:val="none" w:sz="0" w:space="0" w:color="auto"/>
            <w:right w:val="none" w:sz="0" w:space="0" w:color="auto"/>
          </w:divBdr>
        </w:div>
        <w:div w:id="1840266670">
          <w:marLeft w:val="0"/>
          <w:marRight w:val="0"/>
          <w:marTop w:val="0"/>
          <w:marBottom w:val="0"/>
          <w:divBdr>
            <w:top w:val="none" w:sz="0" w:space="0" w:color="auto"/>
            <w:left w:val="none" w:sz="0" w:space="0" w:color="auto"/>
            <w:bottom w:val="none" w:sz="0" w:space="0" w:color="auto"/>
            <w:right w:val="none" w:sz="0" w:space="0" w:color="auto"/>
          </w:divBdr>
        </w:div>
        <w:div w:id="1854877350">
          <w:marLeft w:val="0"/>
          <w:marRight w:val="0"/>
          <w:marTop w:val="0"/>
          <w:marBottom w:val="0"/>
          <w:divBdr>
            <w:top w:val="none" w:sz="0" w:space="0" w:color="auto"/>
            <w:left w:val="none" w:sz="0" w:space="0" w:color="auto"/>
            <w:bottom w:val="none" w:sz="0" w:space="0" w:color="auto"/>
            <w:right w:val="none" w:sz="0" w:space="0" w:color="auto"/>
          </w:divBdr>
        </w:div>
        <w:div w:id="1863057468">
          <w:marLeft w:val="0"/>
          <w:marRight w:val="0"/>
          <w:marTop w:val="0"/>
          <w:marBottom w:val="0"/>
          <w:divBdr>
            <w:top w:val="none" w:sz="0" w:space="0" w:color="auto"/>
            <w:left w:val="none" w:sz="0" w:space="0" w:color="auto"/>
            <w:bottom w:val="none" w:sz="0" w:space="0" w:color="auto"/>
            <w:right w:val="none" w:sz="0" w:space="0" w:color="auto"/>
          </w:divBdr>
        </w:div>
        <w:div w:id="1866558967">
          <w:marLeft w:val="0"/>
          <w:marRight w:val="0"/>
          <w:marTop w:val="0"/>
          <w:marBottom w:val="0"/>
          <w:divBdr>
            <w:top w:val="none" w:sz="0" w:space="0" w:color="auto"/>
            <w:left w:val="none" w:sz="0" w:space="0" w:color="auto"/>
            <w:bottom w:val="none" w:sz="0" w:space="0" w:color="auto"/>
            <w:right w:val="none" w:sz="0" w:space="0" w:color="auto"/>
          </w:divBdr>
        </w:div>
        <w:div w:id="1877305290">
          <w:marLeft w:val="0"/>
          <w:marRight w:val="0"/>
          <w:marTop w:val="0"/>
          <w:marBottom w:val="0"/>
          <w:divBdr>
            <w:top w:val="none" w:sz="0" w:space="0" w:color="auto"/>
            <w:left w:val="none" w:sz="0" w:space="0" w:color="auto"/>
            <w:bottom w:val="none" w:sz="0" w:space="0" w:color="auto"/>
            <w:right w:val="none" w:sz="0" w:space="0" w:color="auto"/>
          </w:divBdr>
        </w:div>
        <w:div w:id="1903901877">
          <w:marLeft w:val="0"/>
          <w:marRight w:val="0"/>
          <w:marTop w:val="0"/>
          <w:marBottom w:val="0"/>
          <w:divBdr>
            <w:top w:val="none" w:sz="0" w:space="0" w:color="auto"/>
            <w:left w:val="none" w:sz="0" w:space="0" w:color="auto"/>
            <w:bottom w:val="none" w:sz="0" w:space="0" w:color="auto"/>
            <w:right w:val="none" w:sz="0" w:space="0" w:color="auto"/>
          </w:divBdr>
        </w:div>
        <w:div w:id="1951428645">
          <w:marLeft w:val="0"/>
          <w:marRight w:val="0"/>
          <w:marTop w:val="0"/>
          <w:marBottom w:val="0"/>
          <w:divBdr>
            <w:top w:val="none" w:sz="0" w:space="0" w:color="auto"/>
            <w:left w:val="none" w:sz="0" w:space="0" w:color="auto"/>
            <w:bottom w:val="none" w:sz="0" w:space="0" w:color="auto"/>
            <w:right w:val="none" w:sz="0" w:space="0" w:color="auto"/>
          </w:divBdr>
        </w:div>
        <w:div w:id="2027054224">
          <w:marLeft w:val="0"/>
          <w:marRight w:val="0"/>
          <w:marTop w:val="0"/>
          <w:marBottom w:val="0"/>
          <w:divBdr>
            <w:top w:val="none" w:sz="0" w:space="0" w:color="auto"/>
            <w:left w:val="none" w:sz="0" w:space="0" w:color="auto"/>
            <w:bottom w:val="none" w:sz="0" w:space="0" w:color="auto"/>
            <w:right w:val="none" w:sz="0" w:space="0" w:color="auto"/>
          </w:divBdr>
        </w:div>
        <w:div w:id="2030912148">
          <w:marLeft w:val="0"/>
          <w:marRight w:val="0"/>
          <w:marTop w:val="0"/>
          <w:marBottom w:val="0"/>
          <w:divBdr>
            <w:top w:val="none" w:sz="0" w:space="0" w:color="auto"/>
            <w:left w:val="none" w:sz="0" w:space="0" w:color="auto"/>
            <w:bottom w:val="none" w:sz="0" w:space="0" w:color="auto"/>
            <w:right w:val="none" w:sz="0" w:space="0" w:color="auto"/>
          </w:divBdr>
        </w:div>
        <w:div w:id="2089036754">
          <w:marLeft w:val="0"/>
          <w:marRight w:val="0"/>
          <w:marTop w:val="0"/>
          <w:marBottom w:val="0"/>
          <w:divBdr>
            <w:top w:val="none" w:sz="0" w:space="0" w:color="auto"/>
            <w:left w:val="none" w:sz="0" w:space="0" w:color="auto"/>
            <w:bottom w:val="none" w:sz="0" w:space="0" w:color="auto"/>
            <w:right w:val="none" w:sz="0" w:space="0" w:color="auto"/>
          </w:divBdr>
        </w:div>
        <w:div w:id="2108690625">
          <w:marLeft w:val="0"/>
          <w:marRight w:val="0"/>
          <w:marTop w:val="0"/>
          <w:marBottom w:val="0"/>
          <w:divBdr>
            <w:top w:val="none" w:sz="0" w:space="0" w:color="auto"/>
            <w:left w:val="none" w:sz="0" w:space="0" w:color="auto"/>
            <w:bottom w:val="none" w:sz="0" w:space="0" w:color="auto"/>
            <w:right w:val="none" w:sz="0" w:space="0" w:color="auto"/>
          </w:divBdr>
        </w:div>
        <w:div w:id="2121022630">
          <w:marLeft w:val="0"/>
          <w:marRight w:val="0"/>
          <w:marTop w:val="0"/>
          <w:marBottom w:val="0"/>
          <w:divBdr>
            <w:top w:val="none" w:sz="0" w:space="0" w:color="auto"/>
            <w:left w:val="none" w:sz="0" w:space="0" w:color="auto"/>
            <w:bottom w:val="none" w:sz="0" w:space="0" w:color="auto"/>
            <w:right w:val="none" w:sz="0" w:space="0" w:color="auto"/>
          </w:divBdr>
        </w:div>
        <w:div w:id="2141607087">
          <w:marLeft w:val="0"/>
          <w:marRight w:val="0"/>
          <w:marTop w:val="0"/>
          <w:marBottom w:val="0"/>
          <w:divBdr>
            <w:top w:val="none" w:sz="0" w:space="0" w:color="auto"/>
            <w:left w:val="none" w:sz="0" w:space="0" w:color="auto"/>
            <w:bottom w:val="none" w:sz="0" w:space="0" w:color="auto"/>
            <w:right w:val="none" w:sz="0" w:space="0" w:color="auto"/>
          </w:divBdr>
        </w:div>
      </w:divsChild>
    </w:div>
    <w:div w:id="227769386">
      <w:bodyDiv w:val="1"/>
      <w:marLeft w:val="0"/>
      <w:marRight w:val="0"/>
      <w:marTop w:val="0"/>
      <w:marBottom w:val="0"/>
      <w:divBdr>
        <w:top w:val="none" w:sz="0" w:space="0" w:color="auto"/>
        <w:left w:val="none" w:sz="0" w:space="0" w:color="auto"/>
        <w:bottom w:val="none" w:sz="0" w:space="0" w:color="auto"/>
        <w:right w:val="none" w:sz="0" w:space="0" w:color="auto"/>
      </w:divBdr>
    </w:div>
    <w:div w:id="228197344">
      <w:bodyDiv w:val="1"/>
      <w:marLeft w:val="0"/>
      <w:marRight w:val="0"/>
      <w:marTop w:val="0"/>
      <w:marBottom w:val="0"/>
      <w:divBdr>
        <w:top w:val="none" w:sz="0" w:space="0" w:color="auto"/>
        <w:left w:val="none" w:sz="0" w:space="0" w:color="auto"/>
        <w:bottom w:val="none" w:sz="0" w:space="0" w:color="auto"/>
        <w:right w:val="none" w:sz="0" w:space="0" w:color="auto"/>
      </w:divBdr>
      <w:divsChild>
        <w:div w:id="1739090995">
          <w:marLeft w:val="0"/>
          <w:marRight w:val="0"/>
          <w:marTop w:val="0"/>
          <w:marBottom w:val="0"/>
          <w:divBdr>
            <w:top w:val="none" w:sz="0" w:space="0" w:color="auto"/>
            <w:left w:val="none" w:sz="0" w:space="0" w:color="auto"/>
            <w:bottom w:val="none" w:sz="0" w:space="0" w:color="auto"/>
            <w:right w:val="none" w:sz="0" w:space="0" w:color="auto"/>
          </w:divBdr>
          <w:divsChild>
            <w:div w:id="868876297">
              <w:marLeft w:val="0"/>
              <w:marRight w:val="0"/>
              <w:marTop w:val="0"/>
              <w:marBottom w:val="0"/>
              <w:divBdr>
                <w:top w:val="none" w:sz="0" w:space="0" w:color="auto"/>
                <w:left w:val="none" w:sz="0" w:space="0" w:color="auto"/>
                <w:bottom w:val="none" w:sz="0" w:space="0" w:color="auto"/>
                <w:right w:val="none" w:sz="0" w:space="0" w:color="auto"/>
              </w:divBdr>
              <w:divsChild>
                <w:div w:id="808476019">
                  <w:marLeft w:val="0"/>
                  <w:marRight w:val="0"/>
                  <w:marTop w:val="0"/>
                  <w:marBottom w:val="0"/>
                  <w:divBdr>
                    <w:top w:val="none" w:sz="0" w:space="0" w:color="auto"/>
                    <w:left w:val="none" w:sz="0" w:space="0" w:color="auto"/>
                    <w:bottom w:val="none" w:sz="0" w:space="0" w:color="auto"/>
                    <w:right w:val="none" w:sz="0" w:space="0" w:color="auto"/>
                  </w:divBdr>
                  <w:divsChild>
                    <w:div w:id="141080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8344713">
      <w:bodyDiv w:val="1"/>
      <w:marLeft w:val="0"/>
      <w:marRight w:val="0"/>
      <w:marTop w:val="0"/>
      <w:marBottom w:val="0"/>
      <w:divBdr>
        <w:top w:val="none" w:sz="0" w:space="0" w:color="auto"/>
        <w:left w:val="none" w:sz="0" w:space="0" w:color="auto"/>
        <w:bottom w:val="none" w:sz="0" w:space="0" w:color="auto"/>
        <w:right w:val="none" w:sz="0" w:space="0" w:color="auto"/>
      </w:divBdr>
    </w:div>
    <w:div w:id="229315822">
      <w:bodyDiv w:val="1"/>
      <w:marLeft w:val="0"/>
      <w:marRight w:val="0"/>
      <w:marTop w:val="0"/>
      <w:marBottom w:val="0"/>
      <w:divBdr>
        <w:top w:val="none" w:sz="0" w:space="0" w:color="auto"/>
        <w:left w:val="none" w:sz="0" w:space="0" w:color="auto"/>
        <w:bottom w:val="none" w:sz="0" w:space="0" w:color="auto"/>
        <w:right w:val="none" w:sz="0" w:space="0" w:color="auto"/>
      </w:divBdr>
      <w:divsChild>
        <w:div w:id="1342657669">
          <w:marLeft w:val="0"/>
          <w:marRight w:val="0"/>
          <w:marTop w:val="0"/>
          <w:marBottom w:val="0"/>
          <w:divBdr>
            <w:top w:val="none" w:sz="0" w:space="0" w:color="auto"/>
            <w:left w:val="none" w:sz="0" w:space="0" w:color="auto"/>
            <w:bottom w:val="none" w:sz="0" w:space="0" w:color="auto"/>
            <w:right w:val="none" w:sz="0" w:space="0" w:color="auto"/>
          </w:divBdr>
          <w:divsChild>
            <w:div w:id="545525453">
              <w:marLeft w:val="0"/>
              <w:marRight w:val="0"/>
              <w:marTop w:val="0"/>
              <w:marBottom w:val="0"/>
              <w:divBdr>
                <w:top w:val="none" w:sz="0" w:space="0" w:color="auto"/>
                <w:left w:val="none" w:sz="0" w:space="0" w:color="auto"/>
                <w:bottom w:val="none" w:sz="0" w:space="0" w:color="auto"/>
                <w:right w:val="none" w:sz="0" w:space="0" w:color="auto"/>
              </w:divBdr>
              <w:divsChild>
                <w:div w:id="1532301044">
                  <w:marLeft w:val="0"/>
                  <w:marRight w:val="0"/>
                  <w:marTop w:val="0"/>
                  <w:marBottom w:val="0"/>
                  <w:divBdr>
                    <w:top w:val="none" w:sz="0" w:space="0" w:color="auto"/>
                    <w:left w:val="none" w:sz="0" w:space="0" w:color="auto"/>
                    <w:bottom w:val="none" w:sz="0" w:space="0" w:color="auto"/>
                    <w:right w:val="none" w:sz="0" w:space="0" w:color="auto"/>
                  </w:divBdr>
                  <w:divsChild>
                    <w:div w:id="1044254009">
                      <w:marLeft w:val="0"/>
                      <w:marRight w:val="0"/>
                      <w:marTop w:val="0"/>
                      <w:marBottom w:val="0"/>
                      <w:divBdr>
                        <w:top w:val="single" w:sz="4" w:space="2" w:color="C0C0C0"/>
                        <w:left w:val="single" w:sz="4" w:space="2" w:color="C0C0C0"/>
                        <w:bottom w:val="single" w:sz="4" w:space="2" w:color="C0C0C0"/>
                        <w:right w:val="single" w:sz="4" w:space="2" w:color="C0C0C0"/>
                      </w:divBdr>
                      <w:divsChild>
                        <w:div w:id="796218139">
                          <w:marLeft w:val="0"/>
                          <w:marRight w:val="0"/>
                          <w:marTop w:val="0"/>
                          <w:marBottom w:val="0"/>
                          <w:divBdr>
                            <w:top w:val="none" w:sz="0" w:space="0" w:color="auto"/>
                            <w:left w:val="none" w:sz="0" w:space="0" w:color="auto"/>
                            <w:bottom w:val="none" w:sz="0" w:space="0" w:color="auto"/>
                            <w:right w:val="none" w:sz="0" w:space="0" w:color="auto"/>
                          </w:divBdr>
                        </w:div>
                        <w:div w:id="1327855222">
                          <w:marLeft w:val="0"/>
                          <w:marRight w:val="0"/>
                          <w:marTop w:val="0"/>
                          <w:marBottom w:val="0"/>
                          <w:divBdr>
                            <w:top w:val="none" w:sz="0" w:space="0" w:color="auto"/>
                            <w:left w:val="none" w:sz="0" w:space="0" w:color="auto"/>
                            <w:bottom w:val="none" w:sz="0" w:space="0" w:color="auto"/>
                            <w:right w:val="none" w:sz="0" w:space="0" w:color="auto"/>
                          </w:divBdr>
                        </w:div>
                        <w:div w:id="1828008623">
                          <w:marLeft w:val="0"/>
                          <w:marRight w:val="0"/>
                          <w:marTop w:val="0"/>
                          <w:marBottom w:val="0"/>
                          <w:divBdr>
                            <w:top w:val="none" w:sz="0" w:space="0" w:color="auto"/>
                            <w:left w:val="none" w:sz="0" w:space="0" w:color="auto"/>
                            <w:bottom w:val="none" w:sz="0" w:space="0" w:color="auto"/>
                            <w:right w:val="none" w:sz="0" w:space="0" w:color="auto"/>
                          </w:divBdr>
                        </w:div>
                        <w:div w:id="203996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968689">
      <w:bodyDiv w:val="1"/>
      <w:marLeft w:val="0"/>
      <w:marRight w:val="0"/>
      <w:marTop w:val="0"/>
      <w:marBottom w:val="0"/>
      <w:divBdr>
        <w:top w:val="none" w:sz="0" w:space="0" w:color="auto"/>
        <w:left w:val="none" w:sz="0" w:space="0" w:color="auto"/>
        <w:bottom w:val="none" w:sz="0" w:space="0" w:color="auto"/>
        <w:right w:val="none" w:sz="0" w:space="0" w:color="auto"/>
      </w:divBdr>
      <w:divsChild>
        <w:div w:id="272522012">
          <w:marLeft w:val="0"/>
          <w:marRight w:val="0"/>
          <w:marTop w:val="0"/>
          <w:marBottom w:val="0"/>
          <w:divBdr>
            <w:top w:val="none" w:sz="0" w:space="0" w:color="auto"/>
            <w:left w:val="none" w:sz="0" w:space="0" w:color="auto"/>
            <w:bottom w:val="none" w:sz="0" w:space="0" w:color="auto"/>
            <w:right w:val="none" w:sz="0" w:space="0" w:color="auto"/>
          </w:divBdr>
        </w:div>
        <w:div w:id="306129771">
          <w:marLeft w:val="0"/>
          <w:marRight w:val="0"/>
          <w:marTop w:val="0"/>
          <w:marBottom w:val="0"/>
          <w:divBdr>
            <w:top w:val="none" w:sz="0" w:space="0" w:color="auto"/>
            <w:left w:val="none" w:sz="0" w:space="0" w:color="auto"/>
            <w:bottom w:val="none" w:sz="0" w:space="0" w:color="auto"/>
            <w:right w:val="none" w:sz="0" w:space="0" w:color="auto"/>
          </w:divBdr>
        </w:div>
        <w:div w:id="355153737">
          <w:marLeft w:val="0"/>
          <w:marRight w:val="0"/>
          <w:marTop w:val="0"/>
          <w:marBottom w:val="0"/>
          <w:divBdr>
            <w:top w:val="none" w:sz="0" w:space="0" w:color="auto"/>
            <w:left w:val="none" w:sz="0" w:space="0" w:color="auto"/>
            <w:bottom w:val="none" w:sz="0" w:space="0" w:color="auto"/>
            <w:right w:val="none" w:sz="0" w:space="0" w:color="auto"/>
          </w:divBdr>
        </w:div>
        <w:div w:id="702367575">
          <w:marLeft w:val="0"/>
          <w:marRight w:val="0"/>
          <w:marTop w:val="0"/>
          <w:marBottom w:val="0"/>
          <w:divBdr>
            <w:top w:val="none" w:sz="0" w:space="0" w:color="auto"/>
            <w:left w:val="none" w:sz="0" w:space="0" w:color="auto"/>
            <w:bottom w:val="none" w:sz="0" w:space="0" w:color="auto"/>
            <w:right w:val="none" w:sz="0" w:space="0" w:color="auto"/>
          </w:divBdr>
        </w:div>
        <w:div w:id="752700949">
          <w:marLeft w:val="0"/>
          <w:marRight w:val="0"/>
          <w:marTop w:val="0"/>
          <w:marBottom w:val="0"/>
          <w:divBdr>
            <w:top w:val="none" w:sz="0" w:space="0" w:color="auto"/>
            <w:left w:val="none" w:sz="0" w:space="0" w:color="auto"/>
            <w:bottom w:val="none" w:sz="0" w:space="0" w:color="auto"/>
            <w:right w:val="none" w:sz="0" w:space="0" w:color="auto"/>
          </w:divBdr>
        </w:div>
        <w:div w:id="1014458518">
          <w:marLeft w:val="0"/>
          <w:marRight w:val="0"/>
          <w:marTop w:val="0"/>
          <w:marBottom w:val="0"/>
          <w:divBdr>
            <w:top w:val="none" w:sz="0" w:space="0" w:color="auto"/>
            <w:left w:val="none" w:sz="0" w:space="0" w:color="auto"/>
            <w:bottom w:val="none" w:sz="0" w:space="0" w:color="auto"/>
            <w:right w:val="none" w:sz="0" w:space="0" w:color="auto"/>
          </w:divBdr>
        </w:div>
        <w:div w:id="1046374165">
          <w:marLeft w:val="0"/>
          <w:marRight w:val="0"/>
          <w:marTop w:val="0"/>
          <w:marBottom w:val="0"/>
          <w:divBdr>
            <w:top w:val="none" w:sz="0" w:space="0" w:color="auto"/>
            <w:left w:val="none" w:sz="0" w:space="0" w:color="auto"/>
            <w:bottom w:val="none" w:sz="0" w:space="0" w:color="auto"/>
            <w:right w:val="none" w:sz="0" w:space="0" w:color="auto"/>
          </w:divBdr>
        </w:div>
        <w:div w:id="1199011556">
          <w:marLeft w:val="0"/>
          <w:marRight w:val="0"/>
          <w:marTop w:val="0"/>
          <w:marBottom w:val="0"/>
          <w:divBdr>
            <w:top w:val="none" w:sz="0" w:space="0" w:color="auto"/>
            <w:left w:val="none" w:sz="0" w:space="0" w:color="auto"/>
            <w:bottom w:val="none" w:sz="0" w:space="0" w:color="auto"/>
            <w:right w:val="none" w:sz="0" w:space="0" w:color="auto"/>
          </w:divBdr>
        </w:div>
        <w:div w:id="1844205784">
          <w:marLeft w:val="0"/>
          <w:marRight w:val="0"/>
          <w:marTop w:val="0"/>
          <w:marBottom w:val="0"/>
          <w:divBdr>
            <w:top w:val="none" w:sz="0" w:space="0" w:color="auto"/>
            <w:left w:val="none" w:sz="0" w:space="0" w:color="auto"/>
            <w:bottom w:val="none" w:sz="0" w:space="0" w:color="auto"/>
            <w:right w:val="none" w:sz="0" w:space="0" w:color="auto"/>
          </w:divBdr>
        </w:div>
        <w:div w:id="1941403170">
          <w:marLeft w:val="0"/>
          <w:marRight w:val="0"/>
          <w:marTop w:val="0"/>
          <w:marBottom w:val="0"/>
          <w:divBdr>
            <w:top w:val="none" w:sz="0" w:space="0" w:color="auto"/>
            <w:left w:val="none" w:sz="0" w:space="0" w:color="auto"/>
            <w:bottom w:val="none" w:sz="0" w:space="0" w:color="auto"/>
            <w:right w:val="none" w:sz="0" w:space="0" w:color="auto"/>
          </w:divBdr>
        </w:div>
        <w:div w:id="1943998593">
          <w:marLeft w:val="0"/>
          <w:marRight w:val="0"/>
          <w:marTop w:val="0"/>
          <w:marBottom w:val="0"/>
          <w:divBdr>
            <w:top w:val="none" w:sz="0" w:space="0" w:color="auto"/>
            <w:left w:val="none" w:sz="0" w:space="0" w:color="auto"/>
            <w:bottom w:val="none" w:sz="0" w:space="0" w:color="auto"/>
            <w:right w:val="none" w:sz="0" w:space="0" w:color="auto"/>
          </w:divBdr>
        </w:div>
        <w:div w:id="1945917053">
          <w:marLeft w:val="0"/>
          <w:marRight w:val="0"/>
          <w:marTop w:val="0"/>
          <w:marBottom w:val="0"/>
          <w:divBdr>
            <w:top w:val="none" w:sz="0" w:space="0" w:color="auto"/>
            <w:left w:val="none" w:sz="0" w:space="0" w:color="auto"/>
            <w:bottom w:val="none" w:sz="0" w:space="0" w:color="auto"/>
            <w:right w:val="none" w:sz="0" w:space="0" w:color="auto"/>
          </w:divBdr>
        </w:div>
        <w:div w:id="2021007127">
          <w:marLeft w:val="0"/>
          <w:marRight w:val="0"/>
          <w:marTop w:val="0"/>
          <w:marBottom w:val="0"/>
          <w:divBdr>
            <w:top w:val="none" w:sz="0" w:space="0" w:color="auto"/>
            <w:left w:val="none" w:sz="0" w:space="0" w:color="auto"/>
            <w:bottom w:val="none" w:sz="0" w:space="0" w:color="auto"/>
            <w:right w:val="none" w:sz="0" w:space="0" w:color="auto"/>
          </w:divBdr>
        </w:div>
        <w:div w:id="2093695364">
          <w:marLeft w:val="0"/>
          <w:marRight w:val="0"/>
          <w:marTop w:val="0"/>
          <w:marBottom w:val="0"/>
          <w:divBdr>
            <w:top w:val="none" w:sz="0" w:space="0" w:color="auto"/>
            <w:left w:val="none" w:sz="0" w:space="0" w:color="auto"/>
            <w:bottom w:val="none" w:sz="0" w:space="0" w:color="auto"/>
            <w:right w:val="none" w:sz="0" w:space="0" w:color="auto"/>
          </w:divBdr>
        </w:div>
      </w:divsChild>
    </w:div>
    <w:div w:id="230428910">
      <w:bodyDiv w:val="1"/>
      <w:marLeft w:val="0"/>
      <w:marRight w:val="0"/>
      <w:marTop w:val="0"/>
      <w:marBottom w:val="0"/>
      <w:divBdr>
        <w:top w:val="none" w:sz="0" w:space="0" w:color="auto"/>
        <w:left w:val="none" w:sz="0" w:space="0" w:color="auto"/>
        <w:bottom w:val="none" w:sz="0" w:space="0" w:color="auto"/>
        <w:right w:val="none" w:sz="0" w:space="0" w:color="auto"/>
      </w:divBdr>
      <w:divsChild>
        <w:div w:id="925918449">
          <w:marLeft w:val="0"/>
          <w:marRight w:val="0"/>
          <w:marTop w:val="0"/>
          <w:marBottom w:val="0"/>
          <w:divBdr>
            <w:top w:val="none" w:sz="0" w:space="0" w:color="auto"/>
            <w:left w:val="none" w:sz="0" w:space="0" w:color="auto"/>
            <w:bottom w:val="none" w:sz="0" w:space="0" w:color="auto"/>
            <w:right w:val="none" w:sz="0" w:space="0" w:color="auto"/>
          </w:divBdr>
          <w:divsChild>
            <w:div w:id="970019193">
              <w:marLeft w:val="0"/>
              <w:marRight w:val="0"/>
              <w:marTop w:val="0"/>
              <w:marBottom w:val="0"/>
              <w:divBdr>
                <w:top w:val="none" w:sz="0" w:space="0" w:color="auto"/>
                <w:left w:val="none" w:sz="0" w:space="0" w:color="auto"/>
                <w:bottom w:val="none" w:sz="0" w:space="0" w:color="auto"/>
                <w:right w:val="none" w:sz="0" w:space="0" w:color="auto"/>
              </w:divBdr>
              <w:divsChild>
                <w:div w:id="1767652364">
                  <w:marLeft w:val="0"/>
                  <w:marRight w:val="200"/>
                  <w:marTop w:val="0"/>
                  <w:marBottom w:val="0"/>
                  <w:divBdr>
                    <w:top w:val="none" w:sz="0" w:space="0" w:color="auto"/>
                    <w:left w:val="none" w:sz="0" w:space="0" w:color="auto"/>
                    <w:bottom w:val="none" w:sz="0" w:space="0" w:color="auto"/>
                    <w:right w:val="none" w:sz="0" w:space="0" w:color="auto"/>
                  </w:divBdr>
                  <w:divsChild>
                    <w:div w:id="615216826">
                      <w:marLeft w:val="267"/>
                      <w:marRight w:val="0"/>
                      <w:marTop w:val="0"/>
                      <w:marBottom w:val="0"/>
                      <w:divBdr>
                        <w:top w:val="none" w:sz="0" w:space="0" w:color="auto"/>
                        <w:left w:val="none" w:sz="0" w:space="0" w:color="auto"/>
                        <w:bottom w:val="none" w:sz="0" w:space="0" w:color="auto"/>
                        <w:right w:val="none" w:sz="0" w:space="0" w:color="auto"/>
                      </w:divBdr>
                    </w:div>
                    <w:div w:id="1285427817">
                      <w:marLeft w:val="0"/>
                      <w:marRight w:val="0"/>
                      <w:marTop w:val="0"/>
                      <w:marBottom w:val="0"/>
                      <w:divBdr>
                        <w:top w:val="dotted" w:sz="2" w:space="2" w:color="B2B2B2"/>
                        <w:left w:val="none" w:sz="0" w:space="0" w:color="auto"/>
                        <w:bottom w:val="none" w:sz="0" w:space="0" w:color="auto"/>
                        <w:right w:val="none" w:sz="0" w:space="0" w:color="auto"/>
                      </w:divBdr>
                      <w:divsChild>
                        <w:div w:id="846753925">
                          <w:marLeft w:val="0"/>
                          <w:marRight w:val="0"/>
                          <w:marTop w:val="0"/>
                          <w:marBottom w:val="0"/>
                          <w:divBdr>
                            <w:top w:val="none" w:sz="0" w:space="0" w:color="auto"/>
                            <w:left w:val="none" w:sz="0" w:space="0" w:color="auto"/>
                            <w:bottom w:val="none" w:sz="0" w:space="0" w:color="auto"/>
                            <w:right w:val="none" w:sz="0" w:space="0" w:color="auto"/>
                          </w:divBdr>
                        </w:div>
                      </w:divsChild>
                    </w:div>
                    <w:div w:id="1447309770">
                      <w:marLeft w:val="267"/>
                      <w:marRight w:val="0"/>
                      <w:marTop w:val="0"/>
                      <w:marBottom w:val="0"/>
                      <w:divBdr>
                        <w:top w:val="none" w:sz="0" w:space="0" w:color="auto"/>
                        <w:left w:val="none" w:sz="0" w:space="0" w:color="auto"/>
                        <w:bottom w:val="none" w:sz="0" w:space="0" w:color="auto"/>
                        <w:right w:val="none" w:sz="0" w:space="0" w:color="auto"/>
                      </w:divBdr>
                    </w:div>
                    <w:div w:id="1568297886">
                      <w:marLeft w:val="267"/>
                      <w:marRight w:val="0"/>
                      <w:marTop w:val="0"/>
                      <w:marBottom w:val="0"/>
                      <w:divBdr>
                        <w:top w:val="none" w:sz="0" w:space="0" w:color="auto"/>
                        <w:left w:val="none" w:sz="0" w:space="0" w:color="auto"/>
                        <w:bottom w:val="none" w:sz="0" w:space="0" w:color="auto"/>
                        <w:right w:val="none" w:sz="0" w:space="0" w:color="auto"/>
                      </w:divBdr>
                    </w:div>
                    <w:div w:id="1642467108">
                      <w:marLeft w:val="267"/>
                      <w:marRight w:val="0"/>
                      <w:marTop w:val="0"/>
                      <w:marBottom w:val="0"/>
                      <w:divBdr>
                        <w:top w:val="none" w:sz="0" w:space="0" w:color="auto"/>
                        <w:left w:val="none" w:sz="0" w:space="0" w:color="auto"/>
                        <w:bottom w:val="none" w:sz="0" w:space="0" w:color="auto"/>
                        <w:right w:val="none" w:sz="0" w:space="0" w:color="auto"/>
                      </w:divBdr>
                    </w:div>
                    <w:div w:id="1706710428">
                      <w:marLeft w:val="267"/>
                      <w:marRight w:val="0"/>
                      <w:marTop w:val="0"/>
                      <w:marBottom w:val="0"/>
                      <w:divBdr>
                        <w:top w:val="none" w:sz="0" w:space="0" w:color="auto"/>
                        <w:left w:val="none" w:sz="0" w:space="0" w:color="auto"/>
                        <w:bottom w:val="none" w:sz="0" w:space="0" w:color="auto"/>
                        <w:right w:val="none" w:sz="0" w:space="0" w:color="auto"/>
                      </w:divBdr>
                    </w:div>
                    <w:div w:id="2136288689">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206120">
      <w:bodyDiv w:val="1"/>
      <w:marLeft w:val="0"/>
      <w:marRight w:val="0"/>
      <w:marTop w:val="0"/>
      <w:marBottom w:val="0"/>
      <w:divBdr>
        <w:top w:val="none" w:sz="0" w:space="0" w:color="auto"/>
        <w:left w:val="none" w:sz="0" w:space="0" w:color="auto"/>
        <w:bottom w:val="none" w:sz="0" w:space="0" w:color="auto"/>
        <w:right w:val="none" w:sz="0" w:space="0" w:color="auto"/>
      </w:divBdr>
      <w:divsChild>
        <w:div w:id="16777879">
          <w:marLeft w:val="0"/>
          <w:marRight w:val="0"/>
          <w:marTop w:val="0"/>
          <w:marBottom w:val="0"/>
          <w:divBdr>
            <w:top w:val="none" w:sz="0" w:space="0" w:color="auto"/>
            <w:left w:val="none" w:sz="0" w:space="0" w:color="auto"/>
            <w:bottom w:val="none" w:sz="0" w:space="0" w:color="auto"/>
            <w:right w:val="none" w:sz="0" w:space="0" w:color="auto"/>
          </w:divBdr>
        </w:div>
        <w:div w:id="147483334">
          <w:marLeft w:val="0"/>
          <w:marRight w:val="0"/>
          <w:marTop w:val="0"/>
          <w:marBottom w:val="0"/>
          <w:divBdr>
            <w:top w:val="none" w:sz="0" w:space="0" w:color="auto"/>
            <w:left w:val="none" w:sz="0" w:space="0" w:color="auto"/>
            <w:bottom w:val="none" w:sz="0" w:space="0" w:color="auto"/>
            <w:right w:val="none" w:sz="0" w:space="0" w:color="auto"/>
          </w:divBdr>
        </w:div>
        <w:div w:id="166678546">
          <w:marLeft w:val="0"/>
          <w:marRight w:val="0"/>
          <w:marTop w:val="0"/>
          <w:marBottom w:val="0"/>
          <w:divBdr>
            <w:top w:val="none" w:sz="0" w:space="0" w:color="auto"/>
            <w:left w:val="none" w:sz="0" w:space="0" w:color="auto"/>
            <w:bottom w:val="none" w:sz="0" w:space="0" w:color="auto"/>
            <w:right w:val="none" w:sz="0" w:space="0" w:color="auto"/>
          </w:divBdr>
        </w:div>
        <w:div w:id="195968167">
          <w:marLeft w:val="0"/>
          <w:marRight w:val="0"/>
          <w:marTop w:val="0"/>
          <w:marBottom w:val="0"/>
          <w:divBdr>
            <w:top w:val="none" w:sz="0" w:space="0" w:color="auto"/>
            <w:left w:val="none" w:sz="0" w:space="0" w:color="auto"/>
            <w:bottom w:val="none" w:sz="0" w:space="0" w:color="auto"/>
            <w:right w:val="none" w:sz="0" w:space="0" w:color="auto"/>
          </w:divBdr>
        </w:div>
        <w:div w:id="226115385">
          <w:marLeft w:val="0"/>
          <w:marRight w:val="0"/>
          <w:marTop w:val="0"/>
          <w:marBottom w:val="0"/>
          <w:divBdr>
            <w:top w:val="none" w:sz="0" w:space="0" w:color="auto"/>
            <w:left w:val="none" w:sz="0" w:space="0" w:color="auto"/>
            <w:bottom w:val="none" w:sz="0" w:space="0" w:color="auto"/>
            <w:right w:val="none" w:sz="0" w:space="0" w:color="auto"/>
          </w:divBdr>
        </w:div>
        <w:div w:id="293029918">
          <w:marLeft w:val="0"/>
          <w:marRight w:val="0"/>
          <w:marTop w:val="0"/>
          <w:marBottom w:val="0"/>
          <w:divBdr>
            <w:top w:val="none" w:sz="0" w:space="0" w:color="auto"/>
            <w:left w:val="none" w:sz="0" w:space="0" w:color="auto"/>
            <w:bottom w:val="none" w:sz="0" w:space="0" w:color="auto"/>
            <w:right w:val="none" w:sz="0" w:space="0" w:color="auto"/>
          </w:divBdr>
        </w:div>
        <w:div w:id="340662225">
          <w:marLeft w:val="0"/>
          <w:marRight w:val="0"/>
          <w:marTop w:val="0"/>
          <w:marBottom w:val="0"/>
          <w:divBdr>
            <w:top w:val="none" w:sz="0" w:space="0" w:color="auto"/>
            <w:left w:val="none" w:sz="0" w:space="0" w:color="auto"/>
            <w:bottom w:val="none" w:sz="0" w:space="0" w:color="auto"/>
            <w:right w:val="none" w:sz="0" w:space="0" w:color="auto"/>
          </w:divBdr>
        </w:div>
        <w:div w:id="568078751">
          <w:marLeft w:val="0"/>
          <w:marRight w:val="0"/>
          <w:marTop w:val="0"/>
          <w:marBottom w:val="0"/>
          <w:divBdr>
            <w:top w:val="none" w:sz="0" w:space="0" w:color="auto"/>
            <w:left w:val="none" w:sz="0" w:space="0" w:color="auto"/>
            <w:bottom w:val="none" w:sz="0" w:space="0" w:color="auto"/>
            <w:right w:val="none" w:sz="0" w:space="0" w:color="auto"/>
          </w:divBdr>
        </w:div>
        <w:div w:id="654723326">
          <w:marLeft w:val="0"/>
          <w:marRight w:val="0"/>
          <w:marTop w:val="0"/>
          <w:marBottom w:val="0"/>
          <w:divBdr>
            <w:top w:val="none" w:sz="0" w:space="0" w:color="auto"/>
            <w:left w:val="none" w:sz="0" w:space="0" w:color="auto"/>
            <w:bottom w:val="none" w:sz="0" w:space="0" w:color="auto"/>
            <w:right w:val="none" w:sz="0" w:space="0" w:color="auto"/>
          </w:divBdr>
        </w:div>
        <w:div w:id="848833308">
          <w:marLeft w:val="0"/>
          <w:marRight w:val="0"/>
          <w:marTop w:val="0"/>
          <w:marBottom w:val="0"/>
          <w:divBdr>
            <w:top w:val="none" w:sz="0" w:space="0" w:color="auto"/>
            <w:left w:val="none" w:sz="0" w:space="0" w:color="auto"/>
            <w:bottom w:val="none" w:sz="0" w:space="0" w:color="auto"/>
            <w:right w:val="none" w:sz="0" w:space="0" w:color="auto"/>
          </w:divBdr>
        </w:div>
        <w:div w:id="947276389">
          <w:marLeft w:val="0"/>
          <w:marRight w:val="0"/>
          <w:marTop w:val="0"/>
          <w:marBottom w:val="0"/>
          <w:divBdr>
            <w:top w:val="none" w:sz="0" w:space="0" w:color="auto"/>
            <w:left w:val="none" w:sz="0" w:space="0" w:color="auto"/>
            <w:bottom w:val="none" w:sz="0" w:space="0" w:color="auto"/>
            <w:right w:val="none" w:sz="0" w:space="0" w:color="auto"/>
          </w:divBdr>
        </w:div>
        <w:div w:id="1053189620">
          <w:marLeft w:val="0"/>
          <w:marRight w:val="0"/>
          <w:marTop w:val="0"/>
          <w:marBottom w:val="0"/>
          <w:divBdr>
            <w:top w:val="none" w:sz="0" w:space="0" w:color="auto"/>
            <w:left w:val="none" w:sz="0" w:space="0" w:color="auto"/>
            <w:bottom w:val="none" w:sz="0" w:space="0" w:color="auto"/>
            <w:right w:val="none" w:sz="0" w:space="0" w:color="auto"/>
          </w:divBdr>
        </w:div>
        <w:div w:id="1073311145">
          <w:marLeft w:val="0"/>
          <w:marRight w:val="0"/>
          <w:marTop w:val="0"/>
          <w:marBottom w:val="0"/>
          <w:divBdr>
            <w:top w:val="none" w:sz="0" w:space="0" w:color="auto"/>
            <w:left w:val="none" w:sz="0" w:space="0" w:color="auto"/>
            <w:bottom w:val="none" w:sz="0" w:space="0" w:color="auto"/>
            <w:right w:val="none" w:sz="0" w:space="0" w:color="auto"/>
          </w:divBdr>
        </w:div>
        <w:div w:id="1121456289">
          <w:marLeft w:val="0"/>
          <w:marRight w:val="0"/>
          <w:marTop w:val="0"/>
          <w:marBottom w:val="0"/>
          <w:divBdr>
            <w:top w:val="none" w:sz="0" w:space="0" w:color="auto"/>
            <w:left w:val="none" w:sz="0" w:space="0" w:color="auto"/>
            <w:bottom w:val="none" w:sz="0" w:space="0" w:color="auto"/>
            <w:right w:val="none" w:sz="0" w:space="0" w:color="auto"/>
          </w:divBdr>
        </w:div>
        <w:div w:id="1207794682">
          <w:marLeft w:val="0"/>
          <w:marRight w:val="0"/>
          <w:marTop w:val="0"/>
          <w:marBottom w:val="0"/>
          <w:divBdr>
            <w:top w:val="none" w:sz="0" w:space="0" w:color="auto"/>
            <w:left w:val="none" w:sz="0" w:space="0" w:color="auto"/>
            <w:bottom w:val="none" w:sz="0" w:space="0" w:color="auto"/>
            <w:right w:val="none" w:sz="0" w:space="0" w:color="auto"/>
          </w:divBdr>
        </w:div>
        <w:div w:id="1325278113">
          <w:marLeft w:val="0"/>
          <w:marRight w:val="0"/>
          <w:marTop w:val="0"/>
          <w:marBottom w:val="0"/>
          <w:divBdr>
            <w:top w:val="none" w:sz="0" w:space="0" w:color="auto"/>
            <w:left w:val="none" w:sz="0" w:space="0" w:color="auto"/>
            <w:bottom w:val="none" w:sz="0" w:space="0" w:color="auto"/>
            <w:right w:val="none" w:sz="0" w:space="0" w:color="auto"/>
          </w:divBdr>
        </w:div>
        <w:div w:id="1515801739">
          <w:marLeft w:val="0"/>
          <w:marRight w:val="0"/>
          <w:marTop w:val="0"/>
          <w:marBottom w:val="0"/>
          <w:divBdr>
            <w:top w:val="none" w:sz="0" w:space="0" w:color="auto"/>
            <w:left w:val="none" w:sz="0" w:space="0" w:color="auto"/>
            <w:bottom w:val="none" w:sz="0" w:space="0" w:color="auto"/>
            <w:right w:val="none" w:sz="0" w:space="0" w:color="auto"/>
          </w:divBdr>
        </w:div>
        <w:div w:id="1570504881">
          <w:marLeft w:val="0"/>
          <w:marRight w:val="0"/>
          <w:marTop w:val="0"/>
          <w:marBottom w:val="0"/>
          <w:divBdr>
            <w:top w:val="none" w:sz="0" w:space="0" w:color="auto"/>
            <w:left w:val="none" w:sz="0" w:space="0" w:color="auto"/>
            <w:bottom w:val="none" w:sz="0" w:space="0" w:color="auto"/>
            <w:right w:val="none" w:sz="0" w:space="0" w:color="auto"/>
          </w:divBdr>
        </w:div>
        <w:div w:id="1622109818">
          <w:marLeft w:val="0"/>
          <w:marRight w:val="0"/>
          <w:marTop w:val="0"/>
          <w:marBottom w:val="0"/>
          <w:divBdr>
            <w:top w:val="none" w:sz="0" w:space="0" w:color="auto"/>
            <w:left w:val="none" w:sz="0" w:space="0" w:color="auto"/>
            <w:bottom w:val="none" w:sz="0" w:space="0" w:color="auto"/>
            <w:right w:val="none" w:sz="0" w:space="0" w:color="auto"/>
          </w:divBdr>
        </w:div>
        <w:div w:id="1622111200">
          <w:marLeft w:val="0"/>
          <w:marRight w:val="0"/>
          <w:marTop w:val="0"/>
          <w:marBottom w:val="0"/>
          <w:divBdr>
            <w:top w:val="none" w:sz="0" w:space="0" w:color="auto"/>
            <w:left w:val="none" w:sz="0" w:space="0" w:color="auto"/>
            <w:bottom w:val="none" w:sz="0" w:space="0" w:color="auto"/>
            <w:right w:val="none" w:sz="0" w:space="0" w:color="auto"/>
          </w:divBdr>
        </w:div>
        <w:div w:id="1680429603">
          <w:marLeft w:val="0"/>
          <w:marRight w:val="0"/>
          <w:marTop w:val="0"/>
          <w:marBottom w:val="0"/>
          <w:divBdr>
            <w:top w:val="none" w:sz="0" w:space="0" w:color="auto"/>
            <w:left w:val="none" w:sz="0" w:space="0" w:color="auto"/>
            <w:bottom w:val="none" w:sz="0" w:space="0" w:color="auto"/>
            <w:right w:val="none" w:sz="0" w:space="0" w:color="auto"/>
          </w:divBdr>
        </w:div>
        <w:div w:id="1694378140">
          <w:marLeft w:val="0"/>
          <w:marRight w:val="0"/>
          <w:marTop w:val="0"/>
          <w:marBottom w:val="0"/>
          <w:divBdr>
            <w:top w:val="none" w:sz="0" w:space="0" w:color="auto"/>
            <w:left w:val="none" w:sz="0" w:space="0" w:color="auto"/>
            <w:bottom w:val="none" w:sz="0" w:space="0" w:color="auto"/>
            <w:right w:val="none" w:sz="0" w:space="0" w:color="auto"/>
          </w:divBdr>
        </w:div>
        <w:div w:id="1839225547">
          <w:marLeft w:val="0"/>
          <w:marRight w:val="0"/>
          <w:marTop w:val="0"/>
          <w:marBottom w:val="0"/>
          <w:divBdr>
            <w:top w:val="none" w:sz="0" w:space="0" w:color="auto"/>
            <w:left w:val="none" w:sz="0" w:space="0" w:color="auto"/>
            <w:bottom w:val="none" w:sz="0" w:space="0" w:color="auto"/>
            <w:right w:val="none" w:sz="0" w:space="0" w:color="auto"/>
          </w:divBdr>
        </w:div>
        <w:div w:id="1946576616">
          <w:marLeft w:val="0"/>
          <w:marRight w:val="0"/>
          <w:marTop w:val="0"/>
          <w:marBottom w:val="0"/>
          <w:divBdr>
            <w:top w:val="none" w:sz="0" w:space="0" w:color="auto"/>
            <w:left w:val="none" w:sz="0" w:space="0" w:color="auto"/>
            <w:bottom w:val="none" w:sz="0" w:space="0" w:color="auto"/>
            <w:right w:val="none" w:sz="0" w:space="0" w:color="auto"/>
          </w:divBdr>
        </w:div>
        <w:div w:id="1969816269">
          <w:marLeft w:val="0"/>
          <w:marRight w:val="0"/>
          <w:marTop w:val="0"/>
          <w:marBottom w:val="0"/>
          <w:divBdr>
            <w:top w:val="none" w:sz="0" w:space="0" w:color="auto"/>
            <w:left w:val="none" w:sz="0" w:space="0" w:color="auto"/>
            <w:bottom w:val="none" w:sz="0" w:space="0" w:color="auto"/>
            <w:right w:val="none" w:sz="0" w:space="0" w:color="auto"/>
          </w:divBdr>
        </w:div>
        <w:div w:id="2085956776">
          <w:marLeft w:val="0"/>
          <w:marRight w:val="0"/>
          <w:marTop w:val="0"/>
          <w:marBottom w:val="0"/>
          <w:divBdr>
            <w:top w:val="none" w:sz="0" w:space="0" w:color="auto"/>
            <w:left w:val="none" w:sz="0" w:space="0" w:color="auto"/>
            <w:bottom w:val="none" w:sz="0" w:space="0" w:color="auto"/>
            <w:right w:val="none" w:sz="0" w:space="0" w:color="auto"/>
          </w:divBdr>
        </w:div>
      </w:divsChild>
    </w:div>
    <w:div w:id="233636044">
      <w:bodyDiv w:val="1"/>
      <w:marLeft w:val="0"/>
      <w:marRight w:val="0"/>
      <w:marTop w:val="0"/>
      <w:marBottom w:val="0"/>
      <w:divBdr>
        <w:top w:val="none" w:sz="0" w:space="0" w:color="auto"/>
        <w:left w:val="none" w:sz="0" w:space="0" w:color="auto"/>
        <w:bottom w:val="none" w:sz="0" w:space="0" w:color="auto"/>
        <w:right w:val="none" w:sz="0" w:space="0" w:color="auto"/>
      </w:divBdr>
    </w:div>
    <w:div w:id="233904670">
      <w:bodyDiv w:val="1"/>
      <w:marLeft w:val="0"/>
      <w:marRight w:val="0"/>
      <w:marTop w:val="0"/>
      <w:marBottom w:val="0"/>
      <w:divBdr>
        <w:top w:val="none" w:sz="0" w:space="0" w:color="auto"/>
        <w:left w:val="none" w:sz="0" w:space="0" w:color="auto"/>
        <w:bottom w:val="none" w:sz="0" w:space="0" w:color="auto"/>
        <w:right w:val="none" w:sz="0" w:space="0" w:color="auto"/>
      </w:divBdr>
    </w:div>
    <w:div w:id="235281602">
      <w:bodyDiv w:val="1"/>
      <w:marLeft w:val="0"/>
      <w:marRight w:val="0"/>
      <w:marTop w:val="0"/>
      <w:marBottom w:val="0"/>
      <w:divBdr>
        <w:top w:val="none" w:sz="0" w:space="0" w:color="auto"/>
        <w:left w:val="none" w:sz="0" w:space="0" w:color="auto"/>
        <w:bottom w:val="none" w:sz="0" w:space="0" w:color="auto"/>
        <w:right w:val="none" w:sz="0" w:space="0" w:color="auto"/>
      </w:divBdr>
      <w:divsChild>
        <w:div w:id="1378310993">
          <w:marLeft w:val="0"/>
          <w:marRight w:val="0"/>
          <w:marTop w:val="0"/>
          <w:marBottom w:val="0"/>
          <w:divBdr>
            <w:top w:val="none" w:sz="0" w:space="0" w:color="auto"/>
            <w:left w:val="none" w:sz="0" w:space="0" w:color="auto"/>
            <w:bottom w:val="none" w:sz="0" w:space="0" w:color="auto"/>
            <w:right w:val="none" w:sz="0" w:space="0" w:color="auto"/>
          </w:divBdr>
        </w:div>
        <w:div w:id="944308728">
          <w:marLeft w:val="0"/>
          <w:marRight w:val="0"/>
          <w:marTop w:val="0"/>
          <w:marBottom w:val="0"/>
          <w:divBdr>
            <w:top w:val="none" w:sz="0" w:space="0" w:color="auto"/>
            <w:left w:val="none" w:sz="0" w:space="0" w:color="auto"/>
            <w:bottom w:val="none" w:sz="0" w:space="0" w:color="auto"/>
            <w:right w:val="none" w:sz="0" w:space="0" w:color="auto"/>
          </w:divBdr>
        </w:div>
        <w:div w:id="1069419654">
          <w:marLeft w:val="0"/>
          <w:marRight w:val="0"/>
          <w:marTop w:val="0"/>
          <w:marBottom w:val="0"/>
          <w:divBdr>
            <w:top w:val="none" w:sz="0" w:space="0" w:color="auto"/>
            <w:left w:val="none" w:sz="0" w:space="0" w:color="auto"/>
            <w:bottom w:val="none" w:sz="0" w:space="0" w:color="auto"/>
            <w:right w:val="none" w:sz="0" w:space="0" w:color="auto"/>
          </w:divBdr>
        </w:div>
        <w:div w:id="1216088729">
          <w:marLeft w:val="0"/>
          <w:marRight w:val="0"/>
          <w:marTop w:val="0"/>
          <w:marBottom w:val="0"/>
          <w:divBdr>
            <w:top w:val="none" w:sz="0" w:space="0" w:color="auto"/>
            <w:left w:val="none" w:sz="0" w:space="0" w:color="auto"/>
            <w:bottom w:val="none" w:sz="0" w:space="0" w:color="auto"/>
            <w:right w:val="none" w:sz="0" w:space="0" w:color="auto"/>
          </w:divBdr>
        </w:div>
        <w:div w:id="468673345">
          <w:marLeft w:val="0"/>
          <w:marRight w:val="0"/>
          <w:marTop w:val="0"/>
          <w:marBottom w:val="0"/>
          <w:divBdr>
            <w:top w:val="none" w:sz="0" w:space="0" w:color="auto"/>
            <w:left w:val="none" w:sz="0" w:space="0" w:color="auto"/>
            <w:bottom w:val="none" w:sz="0" w:space="0" w:color="auto"/>
            <w:right w:val="none" w:sz="0" w:space="0" w:color="auto"/>
          </w:divBdr>
        </w:div>
        <w:div w:id="779108870">
          <w:marLeft w:val="0"/>
          <w:marRight w:val="0"/>
          <w:marTop w:val="0"/>
          <w:marBottom w:val="0"/>
          <w:divBdr>
            <w:top w:val="none" w:sz="0" w:space="0" w:color="auto"/>
            <w:left w:val="none" w:sz="0" w:space="0" w:color="auto"/>
            <w:bottom w:val="none" w:sz="0" w:space="0" w:color="auto"/>
            <w:right w:val="none" w:sz="0" w:space="0" w:color="auto"/>
          </w:divBdr>
        </w:div>
      </w:divsChild>
    </w:div>
    <w:div w:id="235363767">
      <w:bodyDiv w:val="1"/>
      <w:marLeft w:val="0"/>
      <w:marRight w:val="0"/>
      <w:marTop w:val="0"/>
      <w:marBottom w:val="0"/>
      <w:divBdr>
        <w:top w:val="none" w:sz="0" w:space="0" w:color="auto"/>
        <w:left w:val="none" w:sz="0" w:space="0" w:color="auto"/>
        <w:bottom w:val="none" w:sz="0" w:space="0" w:color="auto"/>
        <w:right w:val="none" w:sz="0" w:space="0" w:color="auto"/>
      </w:divBdr>
      <w:divsChild>
        <w:div w:id="166335493">
          <w:marLeft w:val="0"/>
          <w:marRight w:val="0"/>
          <w:marTop w:val="0"/>
          <w:marBottom w:val="0"/>
          <w:divBdr>
            <w:top w:val="none" w:sz="0" w:space="0" w:color="auto"/>
            <w:left w:val="none" w:sz="0" w:space="0" w:color="auto"/>
            <w:bottom w:val="none" w:sz="0" w:space="0" w:color="auto"/>
            <w:right w:val="none" w:sz="0" w:space="0" w:color="auto"/>
          </w:divBdr>
          <w:divsChild>
            <w:div w:id="290325381">
              <w:marLeft w:val="0"/>
              <w:marRight w:val="0"/>
              <w:marTop w:val="0"/>
              <w:marBottom w:val="0"/>
              <w:divBdr>
                <w:top w:val="none" w:sz="0" w:space="0" w:color="auto"/>
                <w:left w:val="none" w:sz="0" w:space="0" w:color="auto"/>
                <w:bottom w:val="none" w:sz="0" w:space="0" w:color="auto"/>
                <w:right w:val="none" w:sz="0" w:space="0" w:color="auto"/>
              </w:divBdr>
              <w:divsChild>
                <w:div w:id="1471554583">
                  <w:marLeft w:val="0"/>
                  <w:marRight w:val="0"/>
                  <w:marTop w:val="300"/>
                  <w:marBottom w:val="0"/>
                  <w:divBdr>
                    <w:top w:val="none" w:sz="0" w:space="0" w:color="auto"/>
                    <w:left w:val="none" w:sz="0" w:space="0" w:color="auto"/>
                    <w:bottom w:val="none" w:sz="0" w:space="0" w:color="auto"/>
                    <w:right w:val="none" w:sz="0" w:space="0" w:color="auto"/>
                  </w:divBdr>
                  <w:divsChild>
                    <w:div w:id="1792239018">
                      <w:marLeft w:val="0"/>
                      <w:marRight w:val="0"/>
                      <w:marTop w:val="0"/>
                      <w:marBottom w:val="0"/>
                      <w:divBdr>
                        <w:top w:val="single" w:sz="6" w:space="0" w:color="CCCCCC"/>
                        <w:left w:val="single" w:sz="6" w:space="23" w:color="CCCCCC"/>
                        <w:bottom w:val="single" w:sz="6" w:space="26" w:color="CCCCCC"/>
                        <w:right w:val="single" w:sz="6" w:space="23" w:color="CCCCCC"/>
                      </w:divBdr>
                      <w:divsChild>
                        <w:div w:id="1182351714">
                          <w:marLeft w:val="0"/>
                          <w:marRight w:val="0"/>
                          <w:marTop w:val="0"/>
                          <w:marBottom w:val="0"/>
                          <w:divBdr>
                            <w:top w:val="none" w:sz="0" w:space="0" w:color="auto"/>
                            <w:left w:val="none" w:sz="0" w:space="0" w:color="auto"/>
                            <w:bottom w:val="none" w:sz="0" w:space="0" w:color="auto"/>
                            <w:right w:val="none" w:sz="0" w:space="0" w:color="auto"/>
                          </w:divBdr>
                          <w:divsChild>
                            <w:div w:id="1367022379">
                              <w:marLeft w:val="0"/>
                              <w:marRight w:val="0"/>
                              <w:marTop w:val="0"/>
                              <w:marBottom w:val="0"/>
                              <w:divBdr>
                                <w:top w:val="dotted" w:sz="6" w:space="15" w:color="B2B2B2"/>
                                <w:left w:val="dotted" w:sz="6" w:space="17" w:color="B2B2B2"/>
                                <w:bottom w:val="dotted" w:sz="6" w:space="15" w:color="B2B2B2"/>
                                <w:right w:val="dotted" w:sz="6" w:space="17" w:color="B2B2B2"/>
                              </w:divBdr>
                              <w:divsChild>
                                <w:div w:id="712270493">
                                  <w:marLeft w:val="0"/>
                                  <w:marRight w:val="0"/>
                                  <w:marTop w:val="0"/>
                                  <w:marBottom w:val="0"/>
                                  <w:divBdr>
                                    <w:top w:val="none" w:sz="0" w:space="0" w:color="auto"/>
                                    <w:left w:val="none" w:sz="0" w:space="0" w:color="auto"/>
                                    <w:bottom w:val="none" w:sz="0" w:space="0" w:color="auto"/>
                                    <w:right w:val="none" w:sz="0" w:space="0" w:color="auto"/>
                                  </w:divBdr>
                                  <w:divsChild>
                                    <w:div w:id="571041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35824411">
      <w:bodyDiv w:val="1"/>
      <w:marLeft w:val="0"/>
      <w:marRight w:val="0"/>
      <w:marTop w:val="0"/>
      <w:marBottom w:val="0"/>
      <w:divBdr>
        <w:top w:val="none" w:sz="0" w:space="0" w:color="auto"/>
        <w:left w:val="none" w:sz="0" w:space="0" w:color="auto"/>
        <w:bottom w:val="none" w:sz="0" w:space="0" w:color="auto"/>
        <w:right w:val="none" w:sz="0" w:space="0" w:color="auto"/>
      </w:divBdr>
      <w:divsChild>
        <w:div w:id="109053432">
          <w:marLeft w:val="0"/>
          <w:marRight w:val="0"/>
          <w:marTop w:val="0"/>
          <w:marBottom w:val="0"/>
          <w:divBdr>
            <w:top w:val="none" w:sz="0" w:space="0" w:color="auto"/>
            <w:left w:val="none" w:sz="0" w:space="0" w:color="auto"/>
            <w:bottom w:val="none" w:sz="0" w:space="0" w:color="auto"/>
            <w:right w:val="none" w:sz="0" w:space="0" w:color="auto"/>
          </w:divBdr>
          <w:divsChild>
            <w:div w:id="1801606834">
              <w:marLeft w:val="0"/>
              <w:marRight w:val="0"/>
              <w:marTop w:val="0"/>
              <w:marBottom w:val="0"/>
              <w:divBdr>
                <w:top w:val="none" w:sz="0" w:space="0" w:color="auto"/>
                <w:left w:val="none" w:sz="0" w:space="0" w:color="auto"/>
                <w:bottom w:val="none" w:sz="0" w:space="0" w:color="auto"/>
                <w:right w:val="none" w:sz="0" w:space="0" w:color="auto"/>
              </w:divBdr>
              <w:divsChild>
                <w:div w:id="750740893">
                  <w:marLeft w:val="0"/>
                  <w:marRight w:val="0"/>
                  <w:marTop w:val="0"/>
                  <w:marBottom w:val="0"/>
                  <w:divBdr>
                    <w:top w:val="none" w:sz="0" w:space="0" w:color="auto"/>
                    <w:left w:val="none" w:sz="0" w:space="0" w:color="auto"/>
                    <w:bottom w:val="none" w:sz="0" w:space="0" w:color="auto"/>
                    <w:right w:val="none" w:sz="0" w:space="0" w:color="auto"/>
                  </w:divBdr>
                  <w:divsChild>
                    <w:div w:id="808745560">
                      <w:marLeft w:val="0"/>
                      <w:marRight w:val="0"/>
                      <w:marTop w:val="0"/>
                      <w:marBottom w:val="0"/>
                      <w:divBdr>
                        <w:top w:val="none" w:sz="0" w:space="0" w:color="auto"/>
                        <w:left w:val="none" w:sz="0" w:space="0" w:color="auto"/>
                        <w:bottom w:val="none" w:sz="0" w:space="0" w:color="auto"/>
                        <w:right w:val="none" w:sz="0" w:space="0" w:color="auto"/>
                      </w:divBdr>
                      <w:divsChild>
                        <w:div w:id="143825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7131187">
      <w:bodyDiv w:val="1"/>
      <w:marLeft w:val="0"/>
      <w:marRight w:val="0"/>
      <w:marTop w:val="0"/>
      <w:marBottom w:val="0"/>
      <w:divBdr>
        <w:top w:val="none" w:sz="0" w:space="0" w:color="auto"/>
        <w:left w:val="none" w:sz="0" w:space="0" w:color="auto"/>
        <w:bottom w:val="none" w:sz="0" w:space="0" w:color="auto"/>
        <w:right w:val="none" w:sz="0" w:space="0" w:color="auto"/>
      </w:divBdr>
      <w:divsChild>
        <w:div w:id="830873666">
          <w:marLeft w:val="0"/>
          <w:marRight w:val="0"/>
          <w:marTop w:val="0"/>
          <w:marBottom w:val="0"/>
          <w:divBdr>
            <w:top w:val="none" w:sz="0" w:space="0" w:color="auto"/>
            <w:left w:val="none" w:sz="0" w:space="0" w:color="auto"/>
            <w:bottom w:val="none" w:sz="0" w:space="0" w:color="auto"/>
            <w:right w:val="none" w:sz="0" w:space="0" w:color="auto"/>
          </w:divBdr>
          <w:divsChild>
            <w:div w:id="346054864">
              <w:marLeft w:val="0"/>
              <w:marRight w:val="0"/>
              <w:marTop w:val="0"/>
              <w:marBottom w:val="0"/>
              <w:divBdr>
                <w:top w:val="none" w:sz="0" w:space="0" w:color="auto"/>
                <w:left w:val="none" w:sz="0" w:space="0" w:color="auto"/>
                <w:bottom w:val="none" w:sz="0" w:space="0" w:color="auto"/>
                <w:right w:val="none" w:sz="0" w:space="0" w:color="auto"/>
              </w:divBdr>
              <w:divsChild>
                <w:div w:id="1773166499">
                  <w:marLeft w:val="2928"/>
                  <w:marRight w:val="0"/>
                  <w:marTop w:val="720"/>
                  <w:marBottom w:val="0"/>
                  <w:divBdr>
                    <w:top w:val="none" w:sz="0" w:space="0" w:color="auto"/>
                    <w:left w:val="none" w:sz="0" w:space="0" w:color="auto"/>
                    <w:bottom w:val="none" w:sz="0" w:space="0" w:color="auto"/>
                    <w:right w:val="none" w:sz="0" w:space="0" w:color="auto"/>
                  </w:divBdr>
                  <w:divsChild>
                    <w:div w:id="121858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7520612">
      <w:bodyDiv w:val="1"/>
      <w:marLeft w:val="0"/>
      <w:marRight w:val="0"/>
      <w:marTop w:val="0"/>
      <w:marBottom w:val="0"/>
      <w:divBdr>
        <w:top w:val="none" w:sz="0" w:space="0" w:color="auto"/>
        <w:left w:val="none" w:sz="0" w:space="0" w:color="auto"/>
        <w:bottom w:val="none" w:sz="0" w:space="0" w:color="auto"/>
        <w:right w:val="none" w:sz="0" w:space="0" w:color="auto"/>
      </w:divBdr>
    </w:div>
    <w:div w:id="238710024">
      <w:bodyDiv w:val="1"/>
      <w:marLeft w:val="0"/>
      <w:marRight w:val="0"/>
      <w:marTop w:val="0"/>
      <w:marBottom w:val="0"/>
      <w:divBdr>
        <w:top w:val="none" w:sz="0" w:space="0" w:color="auto"/>
        <w:left w:val="none" w:sz="0" w:space="0" w:color="auto"/>
        <w:bottom w:val="none" w:sz="0" w:space="0" w:color="auto"/>
        <w:right w:val="none" w:sz="0" w:space="0" w:color="auto"/>
      </w:divBdr>
      <w:divsChild>
        <w:div w:id="149295618">
          <w:marLeft w:val="0"/>
          <w:marRight w:val="0"/>
          <w:marTop w:val="0"/>
          <w:marBottom w:val="0"/>
          <w:divBdr>
            <w:top w:val="none" w:sz="0" w:space="0" w:color="auto"/>
            <w:left w:val="none" w:sz="0" w:space="0" w:color="auto"/>
            <w:bottom w:val="none" w:sz="0" w:space="0" w:color="auto"/>
            <w:right w:val="none" w:sz="0" w:space="0" w:color="auto"/>
          </w:divBdr>
        </w:div>
        <w:div w:id="1746029010">
          <w:marLeft w:val="0"/>
          <w:marRight w:val="0"/>
          <w:marTop w:val="0"/>
          <w:marBottom w:val="0"/>
          <w:divBdr>
            <w:top w:val="none" w:sz="0" w:space="0" w:color="auto"/>
            <w:left w:val="none" w:sz="0" w:space="0" w:color="auto"/>
            <w:bottom w:val="none" w:sz="0" w:space="0" w:color="auto"/>
            <w:right w:val="none" w:sz="0" w:space="0" w:color="auto"/>
          </w:divBdr>
        </w:div>
      </w:divsChild>
    </w:div>
    <w:div w:id="240338731">
      <w:bodyDiv w:val="1"/>
      <w:marLeft w:val="0"/>
      <w:marRight w:val="0"/>
      <w:marTop w:val="0"/>
      <w:marBottom w:val="0"/>
      <w:divBdr>
        <w:top w:val="none" w:sz="0" w:space="0" w:color="auto"/>
        <w:left w:val="none" w:sz="0" w:space="0" w:color="auto"/>
        <w:bottom w:val="none" w:sz="0" w:space="0" w:color="auto"/>
        <w:right w:val="none" w:sz="0" w:space="0" w:color="auto"/>
      </w:divBdr>
      <w:divsChild>
        <w:div w:id="64648821">
          <w:marLeft w:val="0"/>
          <w:marRight w:val="0"/>
          <w:marTop w:val="0"/>
          <w:marBottom w:val="0"/>
          <w:divBdr>
            <w:top w:val="none" w:sz="0" w:space="0" w:color="auto"/>
            <w:left w:val="none" w:sz="0" w:space="0" w:color="auto"/>
            <w:bottom w:val="none" w:sz="0" w:space="0" w:color="auto"/>
            <w:right w:val="none" w:sz="0" w:space="0" w:color="auto"/>
          </w:divBdr>
          <w:divsChild>
            <w:div w:id="1005404338">
              <w:marLeft w:val="0"/>
              <w:marRight w:val="0"/>
              <w:marTop w:val="0"/>
              <w:marBottom w:val="0"/>
              <w:divBdr>
                <w:top w:val="none" w:sz="0" w:space="0" w:color="auto"/>
                <w:left w:val="none" w:sz="0" w:space="0" w:color="auto"/>
                <w:bottom w:val="none" w:sz="0" w:space="0" w:color="auto"/>
                <w:right w:val="none" w:sz="0" w:space="0" w:color="auto"/>
              </w:divBdr>
              <w:divsChild>
                <w:div w:id="88618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1623">
          <w:marLeft w:val="0"/>
          <w:marRight w:val="0"/>
          <w:marTop w:val="0"/>
          <w:marBottom w:val="0"/>
          <w:divBdr>
            <w:top w:val="none" w:sz="0" w:space="0" w:color="auto"/>
            <w:left w:val="none" w:sz="0" w:space="0" w:color="auto"/>
            <w:bottom w:val="none" w:sz="0" w:space="0" w:color="auto"/>
            <w:right w:val="none" w:sz="0" w:space="0" w:color="auto"/>
          </w:divBdr>
          <w:divsChild>
            <w:div w:id="928585159">
              <w:marLeft w:val="0"/>
              <w:marRight w:val="0"/>
              <w:marTop w:val="0"/>
              <w:marBottom w:val="0"/>
              <w:divBdr>
                <w:top w:val="none" w:sz="0" w:space="0" w:color="auto"/>
                <w:left w:val="none" w:sz="0" w:space="0" w:color="auto"/>
                <w:bottom w:val="none" w:sz="0" w:space="0" w:color="auto"/>
                <w:right w:val="none" w:sz="0" w:space="0" w:color="auto"/>
              </w:divBdr>
              <w:divsChild>
                <w:div w:id="994993060">
                  <w:marLeft w:val="0"/>
                  <w:marRight w:val="0"/>
                  <w:marTop w:val="0"/>
                  <w:marBottom w:val="0"/>
                  <w:divBdr>
                    <w:top w:val="none" w:sz="0" w:space="0" w:color="auto"/>
                    <w:left w:val="none" w:sz="0" w:space="0" w:color="auto"/>
                    <w:bottom w:val="none" w:sz="0" w:space="0" w:color="auto"/>
                    <w:right w:val="none" w:sz="0" w:space="0" w:color="auto"/>
                  </w:divBdr>
                </w:div>
                <w:div w:id="138795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753952">
          <w:marLeft w:val="0"/>
          <w:marRight w:val="0"/>
          <w:marTop w:val="0"/>
          <w:marBottom w:val="0"/>
          <w:divBdr>
            <w:top w:val="none" w:sz="0" w:space="0" w:color="auto"/>
            <w:left w:val="none" w:sz="0" w:space="0" w:color="auto"/>
            <w:bottom w:val="none" w:sz="0" w:space="0" w:color="auto"/>
            <w:right w:val="none" w:sz="0" w:space="0" w:color="auto"/>
          </w:divBdr>
          <w:divsChild>
            <w:div w:id="1481191061">
              <w:marLeft w:val="0"/>
              <w:marRight w:val="0"/>
              <w:marTop w:val="0"/>
              <w:marBottom w:val="0"/>
              <w:divBdr>
                <w:top w:val="none" w:sz="0" w:space="0" w:color="auto"/>
                <w:left w:val="none" w:sz="0" w:space="0" w:color="auto"/>
                <w:bottom w:val="none" w:sz="0" w:space="0" w:color="auto"/>
                <w:right w:val="none" w:sz="0" w:space="0" w:color="auto"/>
              </w:divBdr>
              <w:divsChild>
                <w:div w:id="376660991">
                  <w:marLeft w:val="0"/>
                  <w:marRight w:val="0"/>
                  <w:marTop w:val="0"/>
                  <w:marBottom w:val="0"/>
                  <w:divBdr>
                    <w:top w:val="none" w:sz="0" w:space="0" w:color="auto"/>
                    <w:left w:val="none" w:sz="0" w:space="0" w:color="auto"/>
                    <w:bottom w:val="none" w:sz="0" w:space="0" w:color="auto"/>
                    <w:right w:val="none" w:sz="0" w:space="0" w:color="auto"/>
                  </w:divBdr>
                </w:div>
                <w:div w:id="166731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880340">
          <w:marLeft w:val="0"/>
          <w:marRight w:val="0"/>
          <w:marTop w:val="0"/>
          <w:marBottom w:val="0"/>
          <w:divBdr>
            <w:top w:val="none" w:sz="0" w:space="0" w:color="auto"/>
            <w:left w:val="none" w:sz="0" w:space="0" w:color="auto"/>
            <w:bottom w:val="none" w:sz="0" w:space="0" w:color="auto"/>
            <w:right w:val="none" w:sz="0" w:space="0" w:color="auto"/>
          </w:divBdr>
          <w:divsChild>
            <w:div w:id="1485274328">
              <w:marLeft w:val="0"/>
              <w:marRight w:val="0"/>
              <w:marTop w:val="0"/>
              <w:marBottom w:val="0"/>
              <w:divBdr>
                <w:top w:val="none" w:sz="0" w:space="0" w:color="auto"/>
                <w:left w:val="none" w:sz="0" w:space="0" w:color="auto"/>
                <w:bottom w:val="none" w:sz="0" w:space="0" w:color="auto"/>
                <w:right w:val="none" w:sz="0" w:space="0" w:color="auto"/>
              </w:divBdr>
              <w:divsChild>
                <w:div w:id="145513918">
                  <w:marLeft w:val="0"/>
                  <w:marRight w:val="0"/>
                  <w:marTop w:val="0"/>
                  <w:marBottom w:val="0"/>
                  <w:divBdr>
                    <w:top w:val="none" w:sz="0" w:space="0" w:color="auto"/>
                    <w:left w:val="none" w:sz="0" w:space="0" w:color="auto"/>
                    <w:bottom w:val="none" w:sz="0" w:space="0" w:color="auto"/>
                    <w:right w:val="none" w:sz="0" w:space="0" w:color="auto"/>
                  </w:divBdr>
                </w:div>
                <w:div w:id="148650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649358">
          <w:marLeft w:val="0"/>
          <w:marRight w:val="0"/>
          <w:marTop w:val="0"/>
          <w:marBottom w:val="0"/>
          <w:divBdr>
            <w:top w:val="none" w:sz="0" w:space="0" w:color="auto"/>
            <w:left w:val="none" w:sz="0" w:space="0" w:color="auto"/>
            <w:bottom w:val="none" w:sz="0" w:space="0" w:color="auto"/>
            <w:right w:val="none" w:sz="0" w:space="0" w:color="auto"/>
          </w:divBdr>
          <w:divsChild>
            <w:div w:id="821239084">
              <w:marLeft w:val="0"/>
              <w:marRight w:val="0"/>
              <w:marTop w:val="0"/>
              <w:marBottom w:val="0"/>
              <w:divBdr>
                <w:top w:val="none" w:sz="0" w:space="0" w:color="auto"/>
                <w:left w:val="none" w:sz="0" w:space="0" w:color="auto"/>
                <w:bottom w:val="none" w:sz="0" w:space="0" w:color="auto"/>
                <w:right w:val="none" w:sz="0" w:space="0" w:color="auto"/>
              </w:divBdr>
              <w:divsChild>
                <w:div w:id="17046601">
                  <w:marLeft w:val="0"/>
                  <w:marRight w:val="0"/>
                  <w:marTop w:val="0"/>
                  <w:marBottom w:val="0"/>
                  <w:divBdr>
                    <w:top w:val="none" w:sz="0" w:space="0" w:color="auto"/>
                    <w:left w:val="none" w:sz="0" w:space="0" w:color="auto"/>
                    <w:bottom w:val="none" w:sz="0" w:space="0" w:color="auto"/>
                    <w:right w:val="none" w:sz="0" w:space="0" w:color="auto"/>
                  </w:divBdr>
                </w:div>
                <w:div w:id="1953782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1733">
          <w:marLeft w:val="0"/>
          <w:marRight w:val="0"/>
          <w:marTop w:val="0"/>
          <w:marBottom w:val="0"/>
          <w:divBdr>
            <w:top w:val="none" w:sz="0" w:space="0" w:color="auto"/>
            <w:left w:val="none" w:sz="0" w:space="0" w:color="auto"/>
            <w:bottom w:val="none" w:sz="0" w:space="0" w:color="auto"/>
            <w:right w:val="none" w:sz="0" w:space="0" w:color="auto"/>
          </w:divBdr>
          <w:divsChild>
            <w:div w:id="1563636881">
              <w:marLeft w:val="0"/>
              <w:marRight w:val="0"/>
              <w:marTop w:val="0"/>
              <w:marBottom w:val="0"/>
              <w:divBdr>
                <w:top w:val="none" w:sz="0" w:space="0" w:color="auto"/>
                <w:left w:val="none" w:sz="0" w:space="0" w:color="auto"/>
                <w:bottom w:val="none" w:sz="0" w:space="0" w:color="auto"/>
                <w:right w:val="none" w:sz="0" w:space="0" w:color="auto"/>
              </w:divBdr>
              <w:divsChild>
                <w:div w:id="274021929">
                  <w:marLeft w:val="0"/>
                  <w:marRight w:val="0"/>
                  <w:marTop w:val="0"/>
                  <w:marBottom w:val="0"/>
                  <w:divBdr>
                    <w:top w:val="none" w:sz="0" w:space="0" w:color="auto"/>
                    <w:left w:val="none" w:sz="0" w:space="0" w:color="auto"/>
                    <w:bottom w:val="none" w:sz="0" w:space="0" w:color="auto"/>
                    <w:right w:val="none" w:sz="0" w:space="0" w:color="auto"/>
                  </w:divBdr>
                </w:div>
                <w:div w:id="131190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844528">
          <w:marLeft w:val="0"/>
          <w:marRight w:val="0"/>
          <w:marTop w:val="0"/>
          <w:marBottom w:val="0"/>
          <w:divBdr>
            <w:top w:val="none" w:sz="0" w:space="0" w:color="auto"/>
            <w:left w:val="none" w:sz="0" w:space="0" w:color="auto"/>
            <w:bottom w:val="none" w:sz="0" w:space="0" w:color="auto"/>
            <w:right w:val="none" w:sz="0" w:space="0" w:color="auto"/>
          </w:divBdr>
          <w:divsChild>
            <w:div w:id="1298946896">
              <w:marLeft w:val="0"/>
              <w:marRight w:val="0"/>
              <w:marTop w:val="0"/>
              <w:marBottom w:val="0"/>
              <w:divBdr>
                <w:top w:val="none" w:sz="0" w:space="0" w:color="auto"/>
                <w:left w:val="none" w:sz="0" w:space="0" w:color="auto"/>
                <w:bottom w:val="none" w:sz="0" w:space="0" w:color="auto"/>
                <w:right w:val="none" w:sz="0" w:space="0" w:color="auto"/>
              </w:divBdr>
              <w:divsChild>
                <w:div w:id="237519778">
                  <w:marLeft w:val="0"/>
                  <w:marRight w:val="0"/>
                  <w:marTop w:val="0"/>
                  <w:marBottom w:val="0"/>
                  <w:divBdr>
                    <w:top w:val="none" w:sz="0" w:space="0" w:color="auto"/>
                    <w:left w:val="none" w:sz="0" w:space="0" w:color="auto"/>
                    <w:bottom w:val="none" w:sz="0" w:space="0" w:color="auto"/>
                    <w:right w:val="none" w:sz="0" w:space="0" w:color="auto"/>
                  </w:divBdr>
                </w:div>
                <w:div w:id="1153914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822877">
          <w:marLeft w:val="0"/>
          <w:marRight w:val="0"/>
          <w:marTop w:val="0"/>
          <w:marBottom w:val="0"/>
          <w:divBdr>
            <w:top w:val="none" w:sz="0" w:space="0" w:color="auto"/>
            <w:left w:val="none" w:sz="0" w:space="0" w:color="auto"/>
            <w:bottom w:val="none" w:sz="0" w:space="0" w:color="auto"/>
            <w:right w:val="none" w:sz="0" w:space="0" w:color="auto"/>
          </w:divBdr>
          <w:divsChild>
            <w:div w:id="226186391">
              <w:marLeft w:val="0"/>
              <w:marRight w:val="0"/>
              <w:marTop w:val="0"/>
              <w:marBottom w:val="0"/>
              <w:divBdr>
                <w:top w:val="none" w:sz="0" w:space="0" w:color="auto"/>
                <w:left w:val="none" w:sz="0" w:space="0" w:color="auto"/>
                <w:bottom w:val="none" w:sz="0" w:space="0" w:color="auto"/>
                <w:right w:val="none" w:sz="0" w:space="0" w:color="auto"/>
              </w:divBdr>
              <w:divsChild>
                <w:div w:id="683164872">
                  <w:marLeft w:val="0"/>
                  <w:marRight w:val="0"/>
                  <w:marTop w:val="0"/>
                  <w:marBottom w:val="0"/>
                  <w:divBdr>
                    <w:top w:val="none" w:sz="0" w:space="0" w:color="auto"/>
                    <w:left w:val="none" w:sz="0" w:space="0" w:color="auto"/>
                    <w:bottom w:val="none" w:sz="0" w:space="0" w:color="auto"/>
                    <w:right w:val="none" w:sz="0" w:space="0" w:color="auto"/>
                  </w:divBdr>
                </w:div>
                <w:div w:id="145728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808067">
          <w:marLeft w:val="0"/>
          <w:marRight w:val="0"/>
          <w:marTop w:val="0"/>
          <w:marBottom w:val="0"/>
          <w:divBdr>
            <w:top w:val="none" w:sz="0" w:space="0" w:color="auto"/>
            <w:left w:val="none" w:sz="0" w:space="0" w:color="auto"/>
            <w:bottom w:val="none" w:sz="0" w:space="0" w:color="auto"/>
            <w:right w:val="none" w:sz="0" w:space="0" w:color="auto"/>
          </w:divBdr>
          <w:divsChild>
            <w:div w:id="863178688">
              <w:marLeft w:val="0"/>
              <w:marRight w:val="0"/>
              <w:marTop w:val="0"/>
              <w:marBottom w:val="0"/>
              <w:divBdr>
                <w:top w:val="none" w:sz="0" w:space="0" w:color="auto"/>
                <w:left w:val="none" w:sz="0" w:space="0" w:color="auto"/>
                <w:bottom w:val="none" w:sz="0" w:space="0" w:color="auto"/>
                <w:right w:val="none" w:sz="0" w:space="0" w:color="auto"/>
              </w:divBdr>
              <w:divsChild>
                <w:div w:id="943532740">
                  <w:marLeft w:val="0"/>
                  <w:marRight w:val="0"/>
                  <w:marTop w:val="0"/>
                  <w:marBottom w:val="0"/>
                  <w:divBdr>
                    <w:top w:val="none" w:sz="0" w:space="0" w:color="auto"/>
                    <w:left w:val="none" w:sz="0" w:space="0" w:color="auto"/>
                    <w:bottom w:val="none" w:sz="0" w:space="0" w:color="auto"/>
                    <w:right w:val="none" w:sz="0" w:space="0" w:color="auto"/>
                  </w:divBdr>
                </w:div>
                <w:div w:id="1535652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08104">
          <w:marLeft w:val="0"/>
          <w:marRight w:val="0"/>
          <w:marTop w:val="0"/>
          <w:marBottom w:val="0"/>
          <w:divBdr>
            <w:top w:val="none" w:sz="0" w:space="0" w:color="auto"/>
            <w:left w:val="none" w:sz="0" w:space="0" w:color="auto"/>
            <w:bottom w:val="none" w:sz="0" w:space="0" w:color="auto"/>
            <w:right w:val="none" w:sz="0" w:space="0" w:color="auto"/>
          </w:divBdr>
          <w:divsChild>
            <w:div w:id="1829201225">
              <w:marLeft w:val="0"/>
              <w:marRight w:val="0"/>
              <w:marTop w:val="0"/>
              <w:marBottom w:val="0"/>
              <w:divBdr>
                <w:top w:val="none" w:sz="0" w:space="0" w:color="auto"/>
                <w:left w:val="none" w:sz="0" w:space="0" w:color="auto"/>
                <w:bottom w:val="none" w:sz="0" w:space="0" w:color="auto"/>
                <w:right w:val="none" w:sz="0" w:space="0" w:color="auto"/>
              </w:divBdr>
              <w:divsChild>
                <w:div w:id="466045229">
                  <w:marLeft w:val="0"/>
                  <w:marRight w:val="0"/>
                  <w:marTop w:val="0"/>
                  <w:marBottom w:val="0"/>
                  <w:divBdr>
                    <w:top w:val="none" w:sz="0" w:space="0" w:color="auto"/>
                    <w:left w:val="none" w:sz="0" w:space="0" w:color="auto"/>
                    <w:bottom w:val="none" w:sz="0" w:space="0" w:color="auto"/>
                    <w:right w:val="none" w:sz="0" w:space="0" w:color="auto"/>
                  </w:divBdr>
                </w:div>
                <w:div w:id="1819035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268379">
          <w:marLeft w:val="0"/>
          <w:marRight w:val="0"/>
          <w:marTop w:val="0"/>
          <w:marBottom w:val="0"/>
          <w:divBdr>
            <w:top w:val="none" w:sz="0" w:space="0" w:color="auto"/>
            <w:left w:val="none" w:sz="0" w:space="0" w:color="auto"/>
            <w:bottom w:val="none" w:sz="0" w:space="0" w:color="auto"/>
            <w:right w:val="none" w:sz="0" w:space="0" w:color="auto"/>
          </w:divBdr>
          <w:divsChild>
            <w:div w:id="571618156">
              <w:marLeft w:val="0"/>
              <w:marRight w:val="0"/>
              <w:marTop w:val="0"/>
              <w:marBottom w:val="0"/>
              <w:divBdr>
                <w:top w:val="none" w:sz="0" w:space="0" w:color="auto"/>
                <w:left w:val="none" w:sz="0" w:space="0" w:color="auto"/>
                <w:bottom w:val="none" w:sz="0" w:space="0" w:color="auto"/>
                <w:right w:val="none" w:sz="0" w:space="0" w:color="auto"/>
              </w:divBdr>
              <w:divsChild>
                <w:div w:id="259679796">
                  <w:marLeft w:val="0"/>
                  <w:marRight w:val="0"/>
                  <w:marTop w:val="0"/>
                  <w:marBottom w:val="0"/>
                  <w:divBdr>
                    <w:top w:val="none" w:sz="0" w:space="0" w:color="auto"/>
                    <w:left w:val="none" w:sz="0" w:space="0" w:color="auto"/>
                    <w:bottom w:val="none" w:sz="0" w:space="0" w:color="auto"/>
                    <w:right w:val="none" w:sz="0" w:space="0" w:color="auto"/>
                  </w:divBdr>
                </w:div>
                <w:div w:id="199583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251173">
          <w:marLeft w:val="0"/>
          <w:marRight w:val="0"/>
          <w:marTop w:val="0"/>
          <w:marBottom w:val="0"/>
          <w:divBdr>
            <w:top w:val="none" w:sz="0" w:space="0" w:color="auto"/>
            <w:left w:val="none" w:sz="0" w:space="0" w:color="auto"/>
            <w:bottom w:val="none" w:sz="0" w:space="0" w:color="auto"/>
            <w:right w:val="none" w:sz="0" w:space="0" w:color="auto"/>
          </w:divBdr>
          <w:divsChild>
            <w:div w:id="1230386432">
              <w:marLeft w:val="0"/>
              <w:marRight w:val="0"/>
              <w:marTop w:val="0"/>
              <w:marBottom w:val="0"/>
              <w:divBdr>
                <w:top w:val="none" w:sz="0" w:space="0" w:color="auto"/>
                <w:left w:val="none" w:sz="0" w:space="0" w:color="auto"/>
                <w:bottom w:val="none" w:sz="0" w:space="0" w:color="auto"/>
                <w:right w:val="none" w:sz="0" w:space="0" w:color="auto"/>
              </w:divBdr>
              <w:divsChild>
                <w:div w:id="701443851">
                  <w:marLeft w:val="0"/>
                  <w:marRight w:val="0"/>
                  <w:marTop w:val="0"/>
                  <w:marBottom w:val="0"/>
                  <w:divBdr>
                    <w:top w:val="none" w:sz="0" w:space="0" w:color="auto"/>
                    <w:left w:val="none" w:sz="0" w:space="0" w:color="auto"/>
                    <w:bottom w:val="none" w:sz="0" w:space="0" w:color="auto"/>
                    <w:right w:val="none" w:sz="0" w:space="0" w:color="auto"/>
                  </w:divBdr>
                </w:div>
                <w:div w:id="109393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40675">
          <w:marLeft w:val="0"/>
          <w:marRight w:val="0"/>
          <w:marTop w:val="0"/>
          <w:marBottom w:val="0"/>
          <w:divBdr>
            <w:top w:val="none" w:sz="0" w:space="0" w:color="auto"/>
            <w:left w:val="none" w:sz="0" w:space="0" w:color="auto"/>
            <w:bottom w:val="none" w:sz="0" w:space="0" w:color="auto"/>
            <w:right w:val="none" w:sz="0" w:space="0" w:color="auto"/>
          </w:divBdr>
          <w:divsChild>
            <w:div w:id="1470436046">
              <w:marLeft w:val="0"/>
              <w:marRight w:val="0"/>
              <w:marTop w:val="0"/>
              <w:marBottom w:val="0"/>
              <w:divBdr>
                <w:top w:val="none" w:sz="0" w:space="0" w:color="auto"/>
                <w:left w:val="none" w:sz="0" w:space="0" w:color="auto"/>
                <w:bottom w:val="none" w:sz="0" w:space="0" w:color="auto"/>
                <w:right w:val="none" w:sz="0" w:space="0" w:color="auto"/>
              </w:divBdr>
              <w:divsChild>
                <w:div w:id="1003356829">
                  <w:marLeft w:val="0"/>
                  <w:marRight w:val="0"/>
                  <w:marTop w:val="0"/>
                  <w:marBottom w:val="0"/>
                  <w:divBdr>
                    <w:top w:val="none" w:sz="0" w:space="0" w:color="auto"/>
                    <w:left w:val="none" w:sz="0" w:space="0" w:color="auto"/>
                    <w:bottom w:val="none" w:sz="0" w:space="0" w:color="auto"/>
                    <w:right w:val="none" w:sz="0" w:space="0" w:color="auto"/>
                  </w:divBdr>
                </w:div>
                <w:div w:id="1452894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015958">
          <w:marLeft w:val="0"/>
          <w:marRight w:val="0"/>
          <w:marTop w:val="0"/>
          <w:marBottom w:val="0"/>
          <w:divBdr>
            <w:top w:val="none" w:sz="0" w:space="0" w:color="auto"/>
            <w:left w:val="none" w:sz="0" w:space="0" w:color="auto"/>
            <w:bottom w:val="none" w:sz="0" w:space="0" w:color="auto"/>
            <w:right w:val="none" w:sz="0" w:space="0" w:color="auto"/>
          </w:divBdr>
          <w:divsChild>
            <w:div w:id="346365920">
              <w:marLeft w:val="0"/>
              <w:marRight w:val="0"/>
              <w:marTop w:val="0"/>
              <w:marBottom w:val="0"/>
              <w:divBdr>
                <w:top w:val="none" w:sz="0" w:space="0" w:color="auto"/>
                <w:left w:val="none" w:sz="0" w:space="0" w:color="auto"/>
                <w:bottom w:val="none" w:sz="0" w:space="0" w:color="auto"/>
                <w:right w:val="none" w:sz="0" w:space="0" w:color="auto"/>
              </w:divBdr>
              <w:divsChild>
                <w:div w:id="352148790">
                  <w:marLeft w:val="0"/>
                  <w:marRight w:val="0"/>
                  <w:marTop w:val="0"/>
                  <w:marBottom w:val="0"/>
                  <w:divBdr>
                    <w:top w:val="none" w:sz="0" w:space="0" w:color="auto"/>
                    <w:left w:val="none" w:sz="0" w:space="0" w:color="auto"/>
                    <w:bottom w:val="none" w:sz="0" w:space="0" w:color="auto"/>
                    <w:right w:val="none" w:sz="0" w:space="0" w:color="auto"/>
                  </w:divBdr>
                </w:div>
                <w:div w:id="49815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809083">
          <w:marLeft w:val="0"/>
          <w:marRight w:val="0"/>
          <w:marTop w:val="0"/>
          <w:marBottom w:val="0"/>
          <w:divBdr>
            <w:top w:val="none" w:sz="0" w:space="0" w:color="auto"/>
            <w:left w:val="none" w:sz="0" w:space="0" w:color="auto"/>
            <w:bottom w:val="none" w:sz="0" w:space="0" w:color="auto"/>
            <w:right w:val="none" w:sz="0" w:space="0" w:color="auto"/>
          </w:divBdr>
          <w:divsChild>
            <w:div w:id="2135977715">
              <w:marLeft w:val="0"/>
              <w:marRight w:val="0"/>
              <w:marTop w:val="0"/>
              <w:marBottom w:val="0"/>
              <w:divBdr>
                <w:top w:val="none" w:sz="0" w:space="0" w:color="auto"/>
                <w:left w:val="none" w:sz="0" w:space="0" w:color="auto"/>
                <w:bottom w:val="none" w:sz="0" w:space="0" w:color="auto"/>
                <w:right w:val="none" w:sz="0" w:space="0" w:color="auto"/>
              </w:divBdr>
              <w:divsChild>
                <w:div w:id="276448788">
                  <w:marLeft w:val="0"/>
                  <w:marRight w:val="0"/>
                  <w:marTop w:val="0"/>
                  <w:marBottom w:val="0"/>
                  <w:divBdr>
                    <w:top w:val="none" w:sz="0" w:space="0" w:color="auto"/>
                    <w:left w:val="none" w:sz="0" w:space="0" w:color="auto"/>
                    <w:bottom w:val="none" w:sz="0" w:space="0" w:color="auto"/>
                    <w:right w:val="none" w:sz="0" w:space="0" w:color="auto"/>
                  </w:divBdr>
                </w:div>
                <w:div w:id="516307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4934">
      <w:bodyDiv w:val="1"/>
      <w:marLeft w:val="0"/>
      <w:marRight w:val="0"/>
      <w:marTop w:val="0"/>
      <w:marBottom w:val="0"/>
      <w:divBdr>
        <w:top w:val="none" w:sz="0" w:space="0" w:color="auto"/>
        <w:left w:val="none" w:sz="0" w:space="0" w:color="auto"/>
        <w:bottom w:val="none" w:sz="0" w:space="0" w:color="auto"/>
        <w:right w:val="none" w:sz="0" w:space="0" w:color="auto"/>
      </w:divBdr>
      <w:divsChild>
        <w:div w:id="1631781531">
          <w:marLeft w:val="0"/>
          <w:marRight w:val="0"/>
          <w:marTop w:val="0"/>
          <w:marBottom w:val="0"/>
          <w:divBdr>
            <w:top w:val="none" w:sz="0" w:space="0" w:color="auto"/>
            <w:left w:val="none" w:sz="0" w:space="0" w:color="auto"/>
            <w:bottom w:val="none" w:sz="0" w:space="0" w:color="auto"/>
            <w:right w:val="none" w:sz="0" w:space="0" w:color="auto"/>
          </w:divBdr>
          <w:divsChild>
            <w:div w:id="180820329">
              <w:marLeft w:val="0"/>
              <w:marRight w:val="0"/>
              <w:marTop w:val="0"/>
              <w:marBottom w:val="0"/>
              <w:divBdr>
                <w:top w:val="none" w:sz="0" w:space="0" w:color="auto"/>
                <w:left w:val="none" w:sz="0" w:space="0" w:color="auto"/>
                <w:bottom w:val="none" w:sz="0" w:space="0" w:color="auto"/>
                <w:right w:val="none" w:sz="0" w:space="0" w:color="auto"/>
              </w:divBdr>
              <w:divsChild>
                <w:div w:id="245000209">
                  <w:marLeft w:val="0"/>
                  <w:marRight w:val="0"/>
                  <w:marTop w:val="0"/>
                  <w:marBottom w:val="0"/>
                  <w:divBdr>
                    <w:top w:val="none" w:sz="0" w:space="0" w:color="auto"/>
                    <w:left w:val="none" w:sz="0" w:space="0" w:color="auto"/>
                    <w:bottom w:val="none" w:sz="0" w:space="0" w:color="auto"/>
                    <w:right w:val="none" w:sz="0" w:space="0" w:color="auto"/>
                  </w:divBdr>
                  <w:divsChild>
                    <w:div w:id="195778209">
                      <w:marLeft w:val="0"/>
                      <w:marRight w:val="0"/>
                      <w:marTop w:val="0"/>
                      <w:marBottom w:val="0"/>
                      <w:divBdr>
                        <w:top w:val="none" w:sz="0" w:space="0" w:color="auto"/>
                        <w:left w:val="none" w:sz="0" w:space="0" w:color="auto"/>
                        <w:bottom w:val="none" w:sz="0" w:space="0" w:color="auto"/>
                        <w:right w:val="none" w:sz="0" w:space="0" w:color="auto"/>
                      </w:divBdr>
                      <w:divsChild>
                        <w:div w:id="147862438">
                          <w:marLeft w:val="0"/>
                          <w:marRight w:val="0"/>
                          <w:marTop w:val="0"/>
                          <w:marBottom w:val="0"/>
                          <w:divBdr>
                            <w:top w:val="none" w:sz="0" w:space="0" w:color="auto"/>
                            <w:left w:val="none" w:sz="0" w:space="0" w:color="auto"/>
                            <w:bottom w:val="none" w:sz="0" w:space="0" w:color="auto"/>
                            <w:right w:val="none" w:sz="0" w:space="0" w:color="auto"/>
                          </w:divBdr>
                        </w:div>
                        <w:div w:id="1399353558">
                          <w:marLeft w:val="0"/>
                          <w:marRight w:val="0"/>
                          <w:marTop w:val="0"/>
                          <w:marBottom w:val="0"/>
                          <w:divBdr>
                            <w:top w:val="none" w:sz="0" w:space="0" w:color="auto"/>
                            <w:left w:val="none" w:sz="0" w:space="0" w:color="auto"/>
                            <w:bottom w:val="none" w:sz="0" w:space="0" w:color="auto"/>
                            <w:right w:val="none" w:sz="0" w:space="0" w:color="auto"/>
                          </w:divBdr>
                        </w:div>
                        <w:div w:id="1576475430">
                          <w:marLeft w:val="0"/>
                          <w:marRight w:val="0"/>
                          <w:marTop w:val="0"/>
                          <w:marBottom w:val="0"/>
                          <w:divBdr>
                            <w:top w:val="none" w:sz="0" w:space="0" w:color="auto"/>
                            <w:left w:val="none" w:sz="0" w:space="0" w:color="auto"/>
                            <w:bottom w:val="none" w:sz="0" w:space="0" w:color="auto"/>
                            <w:right w:val="none" w:sz="0" w:space="0" w:color="auto"/>
                          </w:divBdr>
                        </w:div>
                        <w:div w:id="201865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647464">
      <w:bodyDiv w:val="1"/>
      <w:marLeft w:val="0"/>
      <w:marRight w:val="0"/>
      <w:marTop w:val="0"/>
      <w:marBottom w:val="0"/>
      <w:divBdr>
        <w:top w:val="none" w:sz="0" w:space="0" w:color="auto"/>
        <w:left w:val="none" w:sz="0" w:space="0" w:color="auto"/>
        <w:bottom w:val="none" w:sz="0" w:space="0" w:color="auto"/>
        <w:right w:val="none" w:sz="0" w:space="0" w:color="auto"/>
      </w:divBdr>
    </w:div>
    <w:div w:id="243224314">
      <w:bodyDiv w:val="1"/>
      <w:marLeft w:val="0"/>
      <w:marRight w:val="0"/>
      <w:marTop w:val="0"/>
      <w:marBottom w:val="0"/>
      <w:divBdr>
        <w:top w:val="none" w:sz="0" w:space="0" w:color="auto"/>
        <w:left w:val="none" w:sz="0" w:space="0" w:color="auto"/>
        <w:bottom w:val="none" w:sz="0" w:space="0" w:color="auto"/>
        <w:right w:val="none" w:sz="0" w:space="0" w:color="auto"/>
      </w:divBdr>
      <w:divsChild>
        <w:div w:id="2001695616">
          <w:marLeft w:val="0"/>
          <w:marRight w:val="0"/>
          <w:marTop w:val="0"/>
          <w:marBottom w:val="0"/>
          <w:divBdr>
            <w:top w:val="none" w:sz="0" w:space="0" w:color="auto"/>
            <w:left w:val="none" w:sz="0" w:space="0" w:color="auto"/>
            <w:bottom w:val="none" w:sz="0" w:space="0" w:color="auto"/>
            <w:right w:val="none" w:sz="0" w:space="0" w:color="auto"/>
          </w:divBdr>
          <w:divsChild>
            <w:div w:id="837157694">
              <w:marLeft w:val="31"/>
              <w:marRight w:val="0"/>
              <w:marTop w:val="50"/>
              <w:marBottom w:val="0"/>
              <w:divBdr>
                <w:top w:val="none" w:sz="0" w:space="0" w:color="auto"/>
                <w:left w:val="none" w:sz="0" w:space="0" w:color="auto"/>
                <w:bottom w:val="none" w:sz="0" w:space="0" w:color="auto"/>
                <w:right w:val="none" w:sz="0" w:space="0" w:color="auto"/>
              </w:divBdr>
              <w:divsChild>
                <w:div w:id="159084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3954387">
      <w:bodyDiv w:val="1"/>
      <w:marLeft w:val="0"/>
      <w:marRight w:val="0"/>
      <w:marTop w:val="0"/>
      <w:marBottom w:val="0"/>
      <w:divBdr>
        <w:top w:val="none" w:sz="0" w:space="0" w:color="auto"/>
        <w:left w:val="none" w:sz="0" w:space="0" w:color="auto"/>
        <w:bottom w:val="none" w:sz="0" w:space="0" w:color="auto"/>
        <w:right w:val="none" w:sz="0" w:space="0" w:color="auto"/>
      </w:divBdr>
      <w:divsChild>
        <w:div w:id="1733382660">
          <w:marLeft w:val="20"/>
          <w:marRight w:val="20"/>
          <w:marTop w:val="0"/>
          <w:marBottom w:val="0"/>
          <w:divBdr>
            <w:top w:val="none" w:sz="0" w:space="0" w:color="auto"/>
            <w:left w:val="none" w:sz="0" w:space="0" w:color="auto"/>
            <w:bottom w:val="none" w:sz="0" w:space="0" w:color="auto"/>
            <w:right w:val="none" w:sz="0" w:space="0" w:color="auto"/>
          </w:divBdr>
          <w:divsChild>
            <w:div w:id="1156917377">
              <w:marLeft w:val="0"/>
              <w:marRight w:val="0"/>
              <w:marTop w:val="0"/>
              <w:marBottom w:val="0"/>
              <w:divBdr>
                <w:top w:val="none" w:sz="0" w:space="0" w:color="auto"/>
                <w:left w:val="none" w:sz="0" w:space="0" w:color="auto"/>
                <w:bottom w:val="none" w:sz="0" w:space="0" w:color="auto"/>
                <w:right w:val="none" w:sz="0" w:space="0" w:color="auto"/>
              </w:divBdr>
              <w:divsChild>
                <w:div w:id="709768518">
                  <w:marLeft w:val="0"/>
                  <w:marRight w:val="0"/>
                  <w:marTop w:val="0"/>
                  <w:marBottom w:val="0"/>
                  <w:divBdr>
                    <w:top w:val="none" w:sz="0" w:space="0" w:color="auto"/>
                    <w:left w:val="none" w:sz="0" w:space="0" w:color="auto"/>
                    <w:bottom w:val="none" w:sz="0" w:space="0" w:color="auto"/>
                    <w:right w:val="none" w:sz="0" w:space="0" w:color="auto"/>
                  </w:divBdr>
                  <w:divsChild>
                    <w:div w:id="501048805">
                      <w:marLeft w:val="0"/>
                      <w:marRight w:val="0"/>
                      <w:marTop w:val="0"/>
                      <w:marBottom w:val="0"/>
                      <w:divBdr>
                        <w:top w:val="none" w:sz="0" w:space="0" w:color="auto"/>
                        <w:left w:val="none" w:sz="0" w:space="0" w:color="auto"/>
                        <w:bottom w:val="none" w:sz="0" w:space="0" w:color="auto"/>
                        <w:right w:val="none" w:sz="0" w:space="0" w:color="auto"/>
                      </w:divBdr>
                      <w:divsChild>
                        <w:div w:id="269512205">
                          <w:marLeft w:val="0"/>
                          <w:marRight w:val="0"/>
                          <w:marTop w:val="0"/>
                          <w:marBottom w:val="0"/>
                          <w:divBdr>
                            <w:top w:val="none" w:sz="0" w:space="0" w:color="auto"/>
                            <w:left w:val="none" w:sz="0" w:space="0" w:color="auto"/>
                            <w:bottom w:val="none" w:sz="0" w:space="0" w:color="auto"/>
                            <w:right w:val="none" w:sz="0" w:space="0" w:color="auto"/>
                          </w:divBdr>
                          <w:divsChild>
                            <w:div w:id="536697674">
                              <w:marLeft w:val="0"/>
                              <w:marRight w:val="0"/>
                              <w:marTop w:val="0"/>
                              <w:marBottom w:val="0"/>
                              <w:divBdr>
                                <w:top w:val="none" w:sz="0" w:space="0" w:color="auto"/>
                                <w:left w:val="none" w:sz="0" w:space="0" w:color="auto"/>
                                <w:bottom w:val="none" w:sz="0" w:space="0" w:color="auto"/>
                                <w:right w:val="none" w:sz="0" w:space="0" w:color="auto"/>
                              </w:divBdr>
                            </w:div>
                            <w:div w:id="728766263">
                              <w:marLeft w:val="0"/>
                              <w:marRight w:val="0"/>
                              <w:marTop w:val="0"/>
                              <w:marBottom w:val="0"/>
                              <w:divBdr>
                                <w:top w:val="none" w:sz="0" w:space="0" w:color="auto"/>
                                <w:left w:val="none" w:sz="0" w:space="0" w:color="auto"/>
                                <w:bottom w:val="none" w:sz="0" w:space="0" w:color="auto"/>
                                <w:right w:val="none" w:sz="0" w:space="0" w:color="auto"/>
                              </w:divBdr>
                            </w:div>
                            <w:div w:id="900872318">
                              <w:marLeft w:val="0"/>
                              <w:marRight w:val="0"/>
                              <w:marTop w:val="0"/>
                              <w:marBottom w:val="0"/>
                              <w:divBdr>
                                <w:top w:val="none" w:sz="0" w:space="0" w:color="auto"/>
                                <w:left w:val="none" w:sz="0" w:space="0" w:color="auto"/>
                                <w:bottom w:val="none" w:sz="0" w:space="0" w:color="auto"/>
                                <w:right w:val="none" w:sz="0" w:space="0" w:color="auto"/>
                              </w:divBdr>
                            </w:div>
                            <w:div w:id="1085419260">
                              <w:marLeft w:val="0"/>
                              <w:marRight w:val="0"/>
                              <w:marTop w:val="0"/>
                              <w:marBottom w:val="0"/>
                              <w:divBdr>
                                <w:top w:val="none" w:sz="0" w:space="0" w:color="auto"/>
                                <w:left w:val="none" w:sz="0" w:space="0" w:color="auto"/>
                                <w:bottom w:val="none" w:sz="0" w:space="0" w:color="auto"/>
                                <w:right w:val="none" w:sz="0" w:space="0" w:color="auto"/>
                              </w:divBdr>
                            </w:div>
                            <w:div w:id="1137986510">
                              <w:marLeft w:val="0"/>
                              <w:marRight w:val="0"/>
                              <w:marTop w:val="0"/>
                              <w:marBottom w:val="0"/>
                              <w:divBdr>
                                <w:top w:val="none" w:sz="0" w:space="0" w:color="auto"/>
                                <w:left w:val="none" w:sz="0" w:space="0" w:color="auto"/>
                                <w:bottom w:val="none" w:sz="0" w:space="0" w:color="auto"/>
                                <w:right w:val="none" w:sz="0" w:space="0" w:color="auto"/>
                              </w:divBdr>
                            </w:div>
                            <w:div w:id="122317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4655204">
      <w:bodyDiv w:val="1"/>
      <w:marLeft w:val="0"/>
      <w:marRight w:val="0"/>
      <w:marTop w:val="0"/>
      <w:marBottom w:val="0"/>
      <w:divBdr>
        <w:top w:val="none" w:sz="0" w:space="0" w:color="auto"/>
        <w:left w:val="none" w:sz="0" w:space="0" w:color="auto"/>
        <w:bottom w:val="none" w:sz="0" w:space="0" w:color="auto"/>
        <w:right w:val="none" w:sz="0" w:space="0" w:color="auto"/>
      </w:divBdr>
    </w:div>
    <w:div w:id="245650680">
      <w:bodyDiv w:val="1"/>
      <w:marLeft w:val="0"/>
      <w:marRight w:val="0"/>
      <w:marTop w:val="0"/>
      <w:marBottom w:val="0"/>
      <w:divBdr>
        <w:top w:val="none" w:sz="0" w:space="0" w:color="auto"/>
        <w:left w:val="none" w:sz="0" w:space="0" w:color="auto"/>
        <w:bottom w:val="none" w:sz="0" w:space="0" w:color="auto"/>
        <w:right w:val="none" w:sz="0" w:space="0" w:color="auto"/>
      </w:divBdr>
      <w:divsChild>
        <w:div w:id="1626496717">
          <w:marLeft w:val="0"/>
          <w:marRight w:val="0"/>
          <w:marTop w:val="0"/>
          <w:marBottom w:val="0"/>
          <w:divBdr>
            <w:top w:val="none" w:sz="0" w:space="0" w:color="auto"/>
            <w:left w:val="none" w:sz="0" w:space="0" w:color="auto"/>
            <w:bottom w:val="none" w:sz="0" w:space="0" w:color="auto"/>
            <w:right w:val="none" w:sz="0" w:space="0" w:color="auto"/>
          </w:divBdr>
          <w:divsChild>
            <w:div w:id="402334605">
              <w:marLeft w:val="0"/>
              <w:marRight w:val="0"/>
              <w:marTop w:val="0"/>
              <w:marBottom w:val="0"/>
              <w:divBdr>
                <w:top w:val="none" w:sz="0" w:space="0" w:color="auto"/>
                <w:left w:val="none" w:sz="0" w:space="0" w:color="auto"/>
                <w:bottom w:val="none" w:sz="0" w:space="0" w:color="auto"/>
                <w:right w:val="none" w:sz="0" w:space="0" w:color="auto"/>
              </w:divBdr>
              <w:divsChild>
                <w:div w:id="156384714">
                  <w:marLeft w:val="0"/>
                  <w:marRight w:val="0"/>
                  <w:marTop w:val="0"/>
                  <w:marBottom w:val="0"/>
                  <w:divBdr>
                    <w:top w:val="none" w:sz="0" w:space="0" w:color="auto"/>
                    <w:left w:val="none" w:sz="0" w:space="0" w:color="auto"/>
                    <w:bottom w:val="none" w:sz="0" w:space="0" w:color="auto"/>
                    <w:right w:val="none" w:sz="0" w:space="0" w:color="auto"/>
                  </w:divBdr>
                  <w:divsChild>
                    <w:div w:id="1133138610">
                      <w:marLeft w:val="0"/>
                      <w:marRight w:val="0"/>
                      <w:marTop w:val="0"/>
                      <w:marBottom w:val="0"/>
                      <w:divBdr>
                        <w:top w:val="single" w:sz="2" w:space="1" w:color="C0C0C0"/>
                        <w:left w:val="single" w:sz="2" w:space="1" w:color="C0C0C0"/>
                        <w:bottom w:val="single" w:sz="2" w:space="1" w:color="C0C0C0"/>
                        <w:right w:val="single" w:sz="2" w:space="1" w:color="C0C0C0"/>
                      </w:divBdr>
                      <w:divsChild>
                        <w:div w:id="2083212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6113910">
      <w:bodyDiv w:val="1"/>
      <w:marLeft w:val="0"/>
      <w:marRight w:val="0"/>
      <w:marTop w:val="0"/>
      <w:marBottom w:val="0"/>
      <w:divBdr>
        <w:top w:val="none" w:sz="0" w:space="0" w:color="auto"/>
        <w:left w:val="none" w:sz="0" w:space="0" w:color="auto"/>
        <w:bottom w:val="none" w:sz="0" w:space="0" w:color="auto"/>
        <w:right w:val="none" w:sz="0" w:space="0" w:color="auto"/>
      </w:divBdr>
    </w:div>
    <w:div w:id="246548408">
      <w:bodyDiv w:val="1"/>
      <w:marLeft w:val="0"/>
      <w:marRight w:val="0"/>
      <w:marTop w:val="0"/>
      <w:marBottom w:val="0"/>
      <w:divBdr>
        <w:top w:val="none" w:sz="0" w:space="0" w:color="auto"/>
        <w:left w:val="none" w:sz="0" w:space="0" w:color="auto"/>
        <w:bottom w:val="none" w:sz="0" w:space="0" w:color="auto"/>
        <w:right w:val="none" w:sz="0" w:space="0" w:color="auto"/>
      </w:divBdr>
      <w:divsChild>
        <w:div w:id="906764774">
          <w:marLeft w:val="0"/>
          <w:marRight w:val="0"/>
          <w:marTop w:val="0"/>
          <w:marBottom w:val="0"/>
          <w:divBdr>
            <w:top w:val="none" w:sz="0" w:space="0" w:color="auto"/>
            <w:left w:val="none" w:sz="0" w:space="0" w:color="auto"/>
            <w:bottom w:val="none" w:sz="0" w:space="0" w:color="auto"/>
            <w:right w:val="none" w:sz="0" w:space="0" w:color="auto"/>
          </w:divBdr>
          <w:divsChild>
            <w:div w:id="2018582495">
              <w:marLeft w:val="0"/>
              <w:marRight w:val="0"/>
              <w:marTop w:val="0"/>
              <w:marBottom w:val="0"/>
              <w:divBdr>
                <w:top w:val="none" w:sz="0" w:space="0" w:color="auto"/>
                <w:left w:val="none" w:sz="0" w:space="0" w:color="auto"/>
                <w:bottom w:val="none" w:sz="0" w:space="0" w:color="auto"/>
                <w:right w:val="none" w:sz="0" w:space="0" w:color="auto"/>
              </w:divBdr>
              <w:divsChild>
                <w:div w:id="1741518202">
                  <w:marLeft w:val="0"/>
                  <w:marRight w:val="0"/>
                  <w:marTop w:val="0"/>
                  <w:marBottom w:val="0"/>
                  <w:divBdr>
                    <w:top w:val="none" w:sz="0" w:space="0" w:color="auto"/>
                    <w:left w:val="none" w:sz="0" w:space="0" w:color="auto"/>
                    <w:bottom w:val="none" w:sz="0" w:space="0" w:color="auto"/>
                    <w:right w:val="none" w:sz="0" w:space="0" w:color="auto"/>
                  </w:divBdr>
                  <w:divsChild>
                    <w:div w:id="1248266180">
                      <w:marLeft w:val="0"/>
                      <w:marRight w:val="0"/>
                      <w:marTop w:val="0"/>
                      <w:marBottom w:val="0"/>
                      <w:divBdr>
                        <w:top w:val="single" w:sz="2" w:space="1" w:color="C0C0C0"/>
                        <w:left w:val="single" w:sz="2" w:space="1" w:color="C0C0C0"/>
                        <w:bottom w:val="single" w:sz="2" w:space="1" w:color="C0C0C0"/>
                        <w:right w:val="single" w:sz="2" w:space="1" w:color="C0C0C0"/>
                      </w:divBdr>
                      <w:divsChild>
                        <w:div w:id="391581339">
                          <w:marLeft w:val="0"/>
                          <w:marRight w:val="0"/>
                          <w:marTop w:val="0"/>
                          <w:marBottom w:val="0"/>
                          <w:divBdr>
                            <w:top w:val="none" w:sz="0" w:space="0" w:color="auto"/>
                            <w:left w:val="none" w:sz="0" w:space="0" w:color="auto"/>
                            <w:bottom w:val="none" w:sz="0" w:space="0" w:color="auto"/>
                            <w:right w:val="none" w:sz="0" w:space="0" w:color="auto"/>
                          </w:divBdr>
                        </w:div>
                        <w:div w:id="577442796">
                          <w:marLeft w:val="0"/>
                          <w:marRight w:val="0"/>
                          <w:marTop w:val="0"/>
                          <w:marBottom w:val="0"/>
                          <w:divBdr>
                            <w:top w:val="none" w:sz="0" w:space="0" w:color="auto"/>
                            <w:left w:val="none" w:sz="0" w:space="0" w:color="auto"/>
                            <w:bottom w:val="none" w:sz="0" w:space="0" w:color="auto"/>
                            <w:right w:val="none" w:sz="0" w:space="0" w:color="auto"/>
                          </w:divBdr>
                        </w:div>
                        <w:div w:id="968827827">
                          <w:marLeft w:val="0"/>
                          <w:marRight w:val="0"/>
                          <w:marTop w:val="0"/>
                          <w:marBottom w:val="0"/>
                          <w:divBdr>
                            <w:top w:val="none" w:sz="0" w:space="0" w:color="auto"/>
                            <w:left w:val="none" w:sz="0" w:space="0" w:color="auto"/>
                            <w:bottom w:val="none" w:sz="0" w:space="0" w:color="auto"/>
                            <w:right w:val="none" w:sz="0" w:space="0" w:color="auto"/>
                          </w:divBdr>
                        </w:div>
                        <w:div w:id="1406757319">
                          <w:marLeft w:val="0"/>
                          <w:marRight w:val="0"/>
                          <w:marTop w:val="0"/>
                          <w:marBottom w:val="0"/>
                          <w:divBdr>
                            <w:top w:val="none" w:sz="0" w:space="0" w:color="auto"/>
                            <w:left w:val="none" w:sz="0" w:space="0" w:color="auto"/>
                            <w:bottom w:val="none" w:sz="0" w:space="0" w:color="auto"/>
                            <w:right w:val="none" w:sz="0" w:space="0" w:color="auto"/>
                          </w:divBdr>
                        </w:div>
                        <w:div w:id="1463690417">
                          <w:marLeft w:val="0"/>
                          <w:marRight w:val="0"/>
                          <w:marTop w:val="0"/>
                          <w:marBottom w:val="0"/>
                          <w:divBdr>
                            <w:top w:val="none" w:sz="0" w:space="0" w:color="auto"/>
                            <w:left w:val="none" w:sz="0" w:space="0" w:color="auto"/>
                            <w:bottom w:val="none" w:sz="0" w:space="0" w:color="auto"/>
                            <w:right w:val="none" w:sz="0" w:space="0" w:color="auto"/>
                          </w:divBdr>
                        </w:div>
                        <w:div w:id="182442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6697460">
      <w:bodyDiv w:val="1"/>
      <w:marLeft w:val="0"/>
      <w:marRight w:val="0"/>
      <w:marTop w:val="0"/>
      <w:marBottom w:val="0"/>
      <w:divBdr>
        <w:top w:val="none" w:sz="0" w:space="0" w:color="auto"/>
        <w:left w:val="none" w:sz="0" w:space="0" w:color="auto"/>
        <w:bottom w:val="none" w:sz="0" w:space="0" w:color="auto"/>
        <w:right w:val="none" w:sz="0" w:space="0" w:color="auto"/>
      </w:divBdr>
      <w:divsChild>
        <w:div w:id="25184625">
          <w:marLeft w:val="0"/>
          <w:marRight w:val="0"/>
          <w:marTop w:val="0"/>
          <w:marBottom w:val="0"/>
          <w:divBdr>
            <w:top w:val="none" w:sz="0" w:space="0" w:color="auto"/>
            <w:left w:val="none" w:sz="0" w:space="0" w:color="auto"/>
            <w:bottom w:val="none" w:sz="0" w:space="0" w:color="auto"/>
            <w:right w:val="none" w:sz="0" w:space="0" w:color="auto"/>
          </w:divBdr>
        </w:div>
        <w:div w:id="52654909">
          <w:marLeft w:val="0"/>
          <w:marRight w:val="0"/>
          <w:marTop w:val="0"/>
          <w:marBottom w:val="0"/>
          <w:divBdr>
            <w:top w:val="none" w:sz="0" w:space="0" w:color="auto"/>
            <w:left w:val="none" w:sz="0" w:space="0" w:color="auto"/>
            <w:bottom w:val="none" w:sz="0" w:space="0" w:color="auto"/>
            <w:right w:val="none" w:sz="0" w:space="0" w:color="auto"/>
          </w:divBdr>
        </w:div>
        <w:div w:id="94910708">
          <w:marLeft w:val="0"/>
          <w:marRight w:val="0"/>
          <w:marTop w:val="0"/>
          <w:marBottom w:val="0"/>
          <w:divBdr>
            <w:top w:val="none" w:sz="0" w:space="0" w:color="auto"/>
            <w:left w:val="none" w:sz="0" w:space="0" w:color="auto"/>
            <w:bottom w:val="none" w:sz="0" w:space="0" w:color="auto"/>
            <w:right w:val="none" w:sz="0" w:space="0" w:color="auto"/>
          </w:divBdr>
        </w:div>
        <w:div w:id="116609741">
          <w:marLeft w:val="0"/>
          <w:marRight w:val="0"/>
          <w:marTop w:val="0"/>
          <w:marBottom w:val="0"/>
          <w:divBdr>
            <w:top w:val="none" w:sz="0" w:space="0" w:color="auto"/>
            <w:left w:val="none" w:sz="0" w:space="0" w:color="auto"/>
            <w:bottom w:val="none" w:sz="0" w:space="0" w:color="auto"/>
            <w:right w:val="none" w:sz="0" w:space="0" w:color="auto"/>
          </w:divBdr>
        </w:div>
        <w:div w:id="178810699">
          <w:marLeft w:val="0"/>
          <w:marRight w:val="0"/>
          <w:marTop w:val="0"/>
          <w:marBottom w:val="0"/>
          <w:divBdr>
            <w:top w:val="none" w:sz="0" w:space="0" w:color="auto"/>
            <w:left w:val="none" w:sz="0" w:space="0" w:color="auto"/>
            <w:bottom w:val="none" w:sz="0" w:space="0" w:color="auto"/>
            <w:right w:val="none" w:sz="0" w:space="0" w:color="auto"/>
          </w:divBdr>
        </w:div>
        <w:div w:id="334067826">
          <w:marLeft w:val="0"/>
          <w:marRight w:val="0"/>
          <w:marTop w:val="0"/>
          <w:marBottom w:val="0"/>
          <w:divBdr>
            <w:top w:val="none" w:sz="0" w:space="0" w:color="auto"/>
            <w:left w:val="none" w:sz="0" w:space="0" w:color="auto"/>
            <w:bottom w:val="none" w:sz="0" w:space="0" w:color="auto"/>
            <w:right w:val="none" w:sz="0" w:space="0" w:color="auto"/>
          </w:divBdr>
        </w:div>
        <w:div w:id="349574448">
          <w:marLeft w:val="0"/>
          <w:marRight w:val="0"/>
          <w:marTop w:val="0"/>
          <w:marBottom w:val="0"/>
          <w:divBdr>
            <w:top w:val="none" w:sz="0" w:space="0" w:color="auto"/>
            <w:left w:val="none" w:sz="0" w:space="0" w:color="auto"/>
            <w:bottom w:val="none" w:sz="0" w:space="0" w:color="auto"/>
            <w:right w:val="none" w:sz="0" w:space="0" w:color="auto"/>
          </w:divBdr>
        </w:div>
        <w:div w:id="350453442">
          <w:marLeft w:val="0"/>
          <w:marRight w:val="0"/>
          <w:marTop w:val="0"/>
          <w:marBottom w:val="0"/>
          <w:divBdr>
            <w:top w:val="none" w:sz="0" w:space="0" w:color="auto"/>
            <w:left w:val="none" w:sz="0" w:space="0" w:color="auto"/>
            <w:bottom w:val="none" w:sz="0" w:space="0" w:color="auto"/>
            <w:right w:val="none" w:sz="0" w:space="0" w:color="auto"/>
          </w:divBdr>
        </w:div>
        <w:div w:id="398209637">
          <w:marLeft w:val="0"/>
          <w:marRight w:val="0"/>
          <w:marTop w:val="0"/>
          <w:marBottom w:val="0"/>
          <w:divBdr>
            <w:top w:val="none" w:sz="0" w:space="0" w:color="auto"/>
            <w:left w:val="none" w:sz="0" w:space="0" w:color="auto"/>
            <w:bottom w:val="none" w:sz="0" w:space="0" w:color="auto"/>
            <w:right w:val="none" w:sz="0" w:space="0" w:color="auto"/>
          </w:divBdr>
        </w:div>
        <w:div w:id="426072934">
          <w:marLeft w:val="0"/>
          <w:marRight w:val="0"/>
          <w:marTop w:val="0"/>
          <w:marBottom w:val="0"/>
          <w:divBdr>
            <w:top w:val="none" w:sz="0" w:space="0" w:color="auto"/>
            <w:left w:val="none" w:sz="0" w:space="0" w:color="auto"/>
            <w:bottom w:val="none" w:sz="0" w:space="0" w:color="auto"/>
            <w:right w:val="none" w:sz="0" w:space="0" w:color="auto"/>
          </w:divBdr>
        </w:div>
        <w:div w:id="445924546">
          <w:marLeft w:val="0"/>
          <w:marRight w:val="0"/>
          <w:marTop w:val="0"/>
          <w:marBottom w:val="0"/>
          <w:divBdr>
            <w:top w:val="none" w:sz="0" w:space="0" w:color="auto"/>
            <w:left w:val="none" w:sz="0" w:space="0" w:color="auto"/>
            <w:bottom w:val="none" w:sz="0" w:space="0" w:color="auto"/>
            <w:right w:val="none" w:sz="0" w:space="0" w:color="auto"/>
          </w:divBdr>
        </w:div>
        <w:div w:id="453404041">
          <w:marLeft w:val="0"/>
          <w:marRight w:val="0"/>
          <w:marTop w:val="0"/>
          <w:marBottom w:val="0"/>
          <w:divBdr>
            <w:top w:val="none" w:sz="0" w:space="0" w:color="auto"/>
            <w:left w:val="none" w:sz="0" w:space="0" w:color="auto"/>
            <w:bottom w:val="none" w:sz="0" w:space="0" w:color="auto"/>
            <w:right w:val="none" w:sz="0" w:space="0" w:color="auto"/>
          </w:divBdr>
        </w:div>
        <w:div w:id="554390900">
          <w:marLeft w:val="0"/>
          <w:marRight w:val="0"/>
          <w:marTop w:val="0"/>
          <w:marBottom w:val="0"/>
          <w:divBdr>
            <w:top w:val="none" w:sz="0" w:space="0" w:color="auto"/>
            <w:left w:val="none" w:sz="0" w:space="0" w:color="auto"/>
            <w:bottom w:val="none" w:sz="0" w:space="0" w:color="auto"/>
            <w:right w:val="none" w:sz="0" w:space="0" w:color="auto"/>
          </w:divBdr>
        </w:div>
        <w:div w:id="642929080">
          <w:marLeft w:val="0"/>
          <w:marRight w:val="0"/>
          <w:marTop w:val="0"/>
          <w:marBottom w:val="0"/>
          <w:divBdr>
            <w:top w:val="none" w:sz="0" w:space="0" w:color="auto"/>
            <w:left w:val="none" w:sz="0" w:space="0" w:color="auto"/>
            <w:bottom w:val="none" w:sz="0" w:space="0" w:color="auto"/>
            <w:right w:val="none" w:sz="0" w:space="0" w:color="auto"/>
          </w:divBdr>
        </w:div>
        <w:div w:id="662590697">
          <w:marLeft w:val="0"/>
          <w:marRight w:val="0"/>
          <w:marTop w:val="0"/>
          <w:marBottom w:val="0"/>
          <w:divBdr>
            <w:top w:val="none" w:sz="0" w:space="0" w:color="auto"/>
            <w:left w:val="none" w:sz="0" w:space="0" w:color="auto"/>
            <w:bottom w:val="none" w:sz="0" w:space="0" w:color="auto"/>
            <w:right w:val="none" w:sz="0" w:space="0" w:color="auto"/>
          </w:divBdr>
        </w:div>
        <w:div w:id="716247136">
          <w:marLeft w:val="0"/>
          <w:marRight w:val="0"/>
          <w:marTop w:val="0"/>
          <w:marBottom w:val="0"/>
          <w:divBdr>
            <w:top w:val="none" w:sz="0" w:space="0" w:color="auto"/>
            <w:left w:val="none" w:sz="0" w:space="0" w:color="auto"/>
            <w:bottom w:val="none" w:sz="0" w:space="0" w:color="auto"/>
            <w:right w:val="none" w:sz="0" w:space="0" w:color="auto"/>
          </w:divBdr>
        </w:div>
        <w:div w:id="747578230">
          <w:marLeft w:val="0"/>
          <w:marRight w:val="0"/>
          <w:marTop w:val="0"/>
          <w:marBottom w:val="0"/>
          <w:divBdr>
            <w:top w:val="none" w:sz="0" w:space="0" w:color="auto"/>
            <w:left w:val="none" w:sz="0" w:space="0" w:color="auto"/>
            <w:bottom w:val="none" w:sz="0" w:space="0" w:color="auto"/>
            <w:right w:val="none" w:sz="0" w:space="0" w:color="auto"/>
          </w:divBdr>
        </w:div>
        <w:div w:id="778911864">
          <w:marLeft w:val="0"/>
          <w:marRight w:val="0"/>
          <w:marTop w:val="0"/>
          <w:marBottom w:val="0"/>
          <w:divBdr>
            <w:top w:val="none" w:sz="0" w:space="0" w:color="auto"/>
            <w:left w:val="none" w:sz="0" w:space="0" w:color="auto"/>
            <w:bottom w:val="none" w:sz="0" w:space="0" w:color="auto"/>
            <w:right w:val="none" w:sz="0" w:space="0" w:color="auto"/>
          </w:divBdr>
        </w:div>
        <w:div w:id="966859602">
          <w:marLeft w:val="0"/>
          <w:marRight w:val="0"/>
          <w:marTop w:val="0"/>
          <w:marBottom w:val="0"/>
          <w:divBdr>
            <w:top w:val="none" w:sz="0" w:space="0" w:color="auto"/>
            <w:left w:val="none" w:sz="0" w:space="0" w:color="auto"/>
            <w:bottom w:val="none" w:sz="0" w:space="0" w:color="auto"/>
            <w:right w:val="none" w:sz="0" w:space="0" w:color="auto"/>
          </w:divBdr>
        </w:div>
        <w:div w:id="1142118218">
          <w:marLeft w:val="0"/>
          <w:marRight w:val="0"/>
          <w:marTop w:val="0"/>
          <w:marBottom w:val="0"/>
          <w:divBdr>
            <w:top w:val="none" w:sz="0" w:space="0" w:color="auto"/>
            <w:left w:val="none" w:sz="0" w:space="0" w:color="auto"/>
            <w:bottom w:val="none" w:sz="0" w:space="0" w:color="auto"/>
            <w:right w:val="none" w:sz="0" w:space="0" w:color="auto"/>
          </w:divBdr>
        </w:div>
        <w:div w:id="1325279167">
          <w:marLeft w:val="0"/>
          <w:marRight w:val="0"/>
          <w:marTop w:val="0"/>
          <w:marBottom w:val="0"/>
          <w:divBdr>
            <w:top w:val="none" w:sz="0" w:space="0" w:color="auto"/>
            <w:left w:val="none" w:sz="0" w:space="0" w:color="auto"/>
            <w:bottom w:val="none" w:sz="0" w:space="0" w:color="auto"/>
            <w:right w:val="none" w:sz="0" w:space="0" w:color="auto"/>
          </w:divBdr>
        </w:div>
        <w:div w:id="1334717938">
          <w:marLeft w:val="0"/>
          <w:marRight w:val="0"/>
          <w:marTop w:val="0"/>
          <w:marBottom w:val="0"/>
          <w:divBdr>
            <w:top w:val="none" w:sz="0" w:space="0" w:color="auto"/>
            <w:left w:val="none" w:sz="0" w:space="0" w:color="auto"/>
            <w:bottom w:val="none" w:sz="0" w:space="0" w:color="auto"/>
            <w:right w:val="none" w:sz="0" w:space="0" w:color="auto"/>
          </w:divBdr>
        </w:div>
        <w:div w:id="1376927111">
          <w:marLeft w:val="0"/>
          <w:marRight w:val="0"/>
          <w:marTop w:val="0"/>
          <w:marBottom w:val="0"/>
          <w:divBdr>
            <w:top w:val="none" w:sz="0" w:space="0" w:color="auto"/>
            <w:left w:val="none" w:sz="0" w:space="0" w:color="auto"/>
            <w:bottom w:val="none" w:sz="0" w:space="0" w:color="auto"/>
            <w:right w:val="none" w:sz="0" w:space="0" w:color="auto"/>
          </w:divBdr>
        </w:div>
        <w:div w:id="1427918666">
          <w:marLeft w:val="0"/>
          <w:marRight w:val="0"/>
          <w:marTop w:val="0"/>
          <w:marBottom w:val="0"/>
          <w:divBdr>
            <w:top w:val="none" w:sz="0" w:space="0" w:color="auto"/>
            <w:left w:val="none" w:sz="0" w:space="0" w:color="auto"/>
            <w:bottom w:val="none" w:sz="0" w:space="0" w:color="auto"/>
            <w:right w:val="none" w:sz="0" w:space="0" w:color="auto"/>
          </w:divBdr>
        </w:div>
        <w:div w:id="1437630392">
          <w:marLeft w:val="0"/>
          <w:marRight w:val="0"/>
          <w:marTop w:val="0"/>
          <w:marBottom w:val="0"/>
          <w:divBdr>
            <w:top w:val="none" w:sz="0" w:space="0" w:color="auto"/>
            <w:left w:val="none" w:sz="0" w:space="0" w:color="auto"/>
            <w:bottom w:val="none" w:sz="0" w:space="0" w:color="auto"/>
            <w:right w:val="none" w:sz="0" w:space="0" w:color="auto"/>
          </w:divBdr>
        </w:div>
        <w:div w:id="1456825225">
          <w:marLeft w:val="0"/>
          <w:marRight w:val="0"/>
          <w:marTop w:val="0"/>
          <w:marBottom w:val="0"/>
          <w:divBdr>
            <w:top w:val="none" w:sz="0" w:space="0" w:color="auto"/>
            <w:left w:val="none" w:sz="0" w:space="0" w:color="auto"/>
            <w:bottom w:val="none" w:sz="0" w:space="0" w:color="auto"/>
            <w:right w:val="none" w:sz="0" w:space="0" w:color="auto"/>
          </w:divBdr>
        </w:div>
        <w:div w:id="1524055038">
          <w:marLeft w:val="0"/>
          <w:marRight w:val="0"/>
          <w:marTop w:val="0"/>
          <w:marBottom w:val="0"/>
          <w:divBdr>
            <w:top w:val="none" w:sz="0" w:space="0" w:color="auto"/>
            <w:left w:val="none" w:sz="0" w:space="0" w:color="auto"/>
            <w:bottom w:val="none" w:sz="0" w:space="0" w:color="auto"/>
            <w:right w:val="none" w:sz="0" w:space="0" w:color="auto"/>
          </w:divBdr>
        </w:div>
        <w:div w:id="1572078427">
          <w:marLeft w:val="0"/>
          <w:marRight w:val="0"/>
          <w:marTop w:val="0"/>
          <w:marBottom w:val="0"/>
          <w:divBdr>
            <w:top w:val="none" w:sz="0" w:space="0" w:color="auto"/>
            <w:left w:val="none" w:sz="0" w:space="0" w:color="auto"/>
            <w:bottom w:val="none" w:sz="0" w:space="0" w:color="auto"/>
            <w:right w:val="none" w:sz="0" w:space="0" w:color="auto"/>
          </w:divBdr>
        </w:div>
        <w:div w:id="1578132454">
          <w:marLeft w:val="0"/>
          <w:marRight w:val="0"/>
          <w:marTop w:val="0"/>
          <w:marBottom w:val="0"/>
          <w:divBdr>
            <w:top w:val="none" w:sz="0" w:space="0" w:color="auto"/>
            <w:left w:val="none" w:sz="0" w:space="0" w:color="auto"/>
            <w:bottom w:val="none" w:sz="0" w:space="0" w:color="auto"/>
            <w:right w:val="none" w:sz="0" w:space="0" w:color="auto"/>
          </w:divBdr>
        </w:div>
        <w:div w:id="1747531707">
          <w:marLeft w:val="0"/>
          <w:marRight w:val="0"/>
          <w:marTop w:val="0"/>
          <w:marBottom w:val="0"/>
          <w:divBdr>
            <w:top w:val="none" w:sz="0" w:space="0" w:color="auto"/>
            <w:left w:val="none" w:sz="0" w:space="0" w:color="auto"/>
            <w:bottom w:val="none" w:sz="0" w:space="0" w:color="auto"/>
            <w:right w:val="none" w:sz="0" w:space="0" w:color="auto"/>
          </w:divBdr>
        </w:div>
        <w:div w:id="1839425063">
          <w:marLeft w:val="0"/>
          <w:marRight w:val="0"/>
          <w:marTop w:val="0"/>
          <w:marBottom w:val="0"/>
          <w:divBdr>
            <w:top w:val="none" w:sz="0" w:space="0" w:color="auto"/>
            <w:left w:val="none" w:sz="0" w:space="0" w:color="auto"/>
            <w:bottom w:val="none" w:sz="0" w:space="0" w:color="auto"/>
            <w:right w:val="none" w:sz="0" w:space="0" w:color="auto"/>
          </w:divBdr>
        </w:div>
        <w:div w:id="1873034445">
          <w:marLeft w:val="0"/>
          <w:marRight w:val="0"/>
          <w:marTop w:val="0"/>
          <w:marBottom w:val="0"/>
          <w:divBdr>
            <w:top w:val="none" w:sz="0" w:space="0" w:color="auto"/>
            <w:left w:val="none" w:sz="0" w:space="0" w:color="auto"/>
            <w:bottom w:val="none" w:sz="0" w:space="0" w:color="auto"/>
            <w:right w:val="none" w:sz="0" w:space="0" w:color="auto"/>
          </w:divBdr>
        </w:div>
        <w:div w:id="1942494457">
          <w:marLeft w:val="0"/>
          <w:marRight w:val="0"/>
          <w:marTop w:val="0"/>
          <w:marBottom w:val="0"/>
          <w:divBdr>
            <w:top w:val="none" w:sz="0" w:space="0" w:color="auto"/>
            <w:left w:val="none" w:sz="0" w:space="0" w:color="auto"/>
            <w:bottom w:val="none" w:sz="0" w:space="0" w:color="auto"/>
            <w:right w:val="none" w:sz="0" w:space="0" w:color="auto"/>
          </w:divBdr>
        </w:div>
        <w:div w:id="2093890076">
          <w:marLeft w:val="0"/>
          <w:marRight w:val="0"/>
          <w:marTop w:val="0"/>
          <w:marBottom w:val="0"/>
          <w:divBdr>
            <w:top w:val="none" w:sz="0" w:space="0" w:color="auto"/>
            <w:left w:val="none" w:sz="0" w:space="0" w:color="auto"/>
            <w:bottom w:val="none" w:sz="0" w:space="0" w:color="auto"/>
            <w:right w:val="none" w:sz="0" w:space="0" w:color="auto"/>
          </w:divBdr>
        </w:div>
      </w:divsChild>
    </w:div>
    <w:div w:id="247348593">
      <w:bodyDiv w:val="1"/>
      <w:marLeft w:val="0"/>
      <w:marRight w:val="0"/>
      <w:marTop w:val="0"/>
      <w:marBottom w:val="0"/>
      <w:divBdr>
        <w:top w:val="none" w:sz="0" w:space="0" w:color="auto"/>
        <w:left w:val="none" w:sz="0" w:space="0" w:color="auto"/>
        <w:bottom w:val="none" w:sz="0" w:space="0" w:color="auto"/>
        <w:right w:val="none" w:sz="0" w:space="0" w:color="auto"/>
      </w:divBdr>
    </w:div>
    <w:div w:id="247619344">
      <w:bodyDiv w:val="1"/>
      <w:marLeft w:val="0"/>
      <w:marRight w:val="0"/>
      <w:marTop w:val="0"/>
      <w:marBottom w:val="0"/>
      <w:divBdr>
        <w:top w:val="none" w:sz="0" w:space="0" w:color="auto"/>
        <w:left w:val="none" w:sz="0" w:space="0" w:color="auto"/>
        <w:bottom w:val="none" w:sz="0" w:space="0" w:color="auto"/>
        <w:right w:val="none" w:sz="0" w:space="0" w:color="auto"/>
      </w:divBdr>
    </w:div>
    <w:div w:id="250697287">
      <w:bodyDiv w:val="1"/>
      <w:marLeft w:val="0"/>
      <w:marRight w:val="0"/>
      <w:marTop w:val="0"/>
      <w:marBottom w:val="0"/>
      <w:divBdr>
        <w:top w:val="none" w:sz="0" w:space="0" w:color="auto"/>
        <w:left w:val="none" w:sz="0" w:space="0" w:color="auto"/>
        <w:bottom w:val="none" w:sz="0" w:space="0" w:color="auto"/>
        <w:right w:val="none" w:sz="0" w:space="0" w:color="auto"/>
      </w:divBdr>
      <w:divsChild>
        <w:div w:id="1213349499">
          <w:marLeft w:val="0"/>
          <w:marRight w:val="0"/>
          <w:marTop w:val="0"/>
          <w:marBottom w:val="0"/>
          <w:divBdr>
            <w:top w:val="none" w:sz="0" w:space="0" w:color="auto"/>
            <w:left w:val="none" w:sz="0" w:space="0" w:color="auto"/>
            <w:bottom w:val="none" w:sz="0" w:space="0" w:color="auto"/>
            <w:right w:val="none" w:sz="0" w:space="0" w:color="auto"/>
          </w:divBdr>
          <w:divsChild>
            <w:div w:id="314647716">
              <w:marLeft w:val="0"/>
              <w:marRight w:val="0"/>
              <w:marTop w:val="0"/>
              <w:marBottom w:val="0"/>
              <w:divBdr>
                <w:top w:val="none" w:sz="0" w:space="0" w:color="auto"/>
                <w:left w:val="none" w:sz="0" w:space="0" w:color="auto"/>
                <w:bottom w:val="none" w:sz="0" w:space="0" w:color="auto"/>
                <w:right w:val="none" w:sz="0" w:space="0" w:color="auto"/>
              </w:divBdr>
              <w:divsChild>
                <w:div w:id="1288665033">
                  <w:marLeft w:val="0"/>
                  <w:marRight w:val="0"/>
                  <w:marTop w:val="100"/>
                  <w:marBottom w:val="0"/>
                  <w:divBdr>
                    <w:top w:val="none" w:sz="0" w:space="0" w:color="auto"/>
                    <w:left w:val="none" w:sz="0" w:space="0" w:color="auto"/>
                    <w:bottom w:val="none" w:sz="0" w:space="0" w:color="auto"/>
                    <w:right w:val="none" w:sz="0" w:space="0" w:color="auto"/>
                  </w:divBdr>
                  <w:divsChild>
                    <w:div w:id="1928541967">
                      <w:marLeft w:val="0"/>
                      <w:marRight w:val="113"/>
                      <w:marTop w:val="0"/>
                      <w:marBottom w:val="0"/>
                      <w:divBdr>
                        <w:top w:val="none" w:sz="0" w:space="0" w:color="auto"/>
                        <w:left w:val="none" w:sz="0" w:space="0" w:color="auto"/>
                        <w:bottom w:val="none" w:sz="0" w:space="0" w:color="auto"/>
                        <w:right w:val="none" w:sz="0" w:space="0" w:color="auto"/>
                      </w:divBdr>
                      <w:divsChild>
                        <w:div w:id="485166030">
                          <w:marLeft w:val="0"/>
                          <w:marRight w:val="0"/>
                          <w:marTop w:val="0"/>
                          <w:marBottom w:val="67"/>
                          <w:divBdr>
                            <w:top w:val="none" w:sz="0" w:space="0" w:color="auto"/>
                            <w:left w:val="none" w:sz="0" w:space="0" w:color="auto"/>
                            <w:bottom w:val="none" w:sz="0" w:space="0" w:color="auto"/>
                            <w:right w:val="none" w:sz="0" w:space="0" w:color="auto"/>
                          </w:divBdr>
                          <w:divsChild>
                            <w:div w:id="346953390">
                              <w:marLeft w:val="0"/>
                              <w:marRight w:val="0"/>
                              <w:marTop w:val="0"/>
                              <w:marBottom w:val="0"/>
                              <w:divBdr>
                                <w:top w:val="none" w:sz="0" w:space="0" w:color="auto"/>
                                <w:left w:val="none" w:sz="0" w:space="0" w:color="auto"/>
                                <w:bottom w:val="none" w:sz="0" w:space="0" w:color="auto"/>
                                <w:right w:val="none" w:sz="0" w:space="0" w:color="auto"/>
                              </w:divBdr>
                              <w:divsChild>
                                <w:div w:id="566502616">
                                  <w:marLeft w:val="0"/>
                                  <w:marRight w:val="0"/>
                                  <w:marTop w:val="0"/>
                                  <w:marBottom w:val="0"/>
                                  <w:divBdr>
                                    <w:top w:val="none" w:sz="0" w:space="0" w:color="auto"/>
                                    <w:left w:val="none" w:sz="0" w:space="0" w:color="auto"/>
                                    <w:bottom w:val="none" w:sz="0" w:space="0" w:color="auto"/>
                                    <w:right w:val="none" w:sz="0" w:space="0" w:color="auto"/>
                                  </w:divBdr>
                                  <w:divsChild>
                                    <w:div w:id="603851144">
                                      <w:marLeft w:val="0"/>
                                      <w:marRight w:val="0"/>
                                      <w:marTop w:val="0"/>
                                      <w:marBottom w:val="0"/>
                                      <w:divBdr>
                                        <w:top w:val="none" w:sz="0" w:space="0" w:color="auto"/>
                                        <w:left w:val="none" w:sz="0" w:space="0" w:color="auto"/>
                                        <w:bottom w:val="none" w:sz="0" w:space="0" w:color="auto"/>
                                        <w:right w:val="none" w:sz="0" w:space="0" w:color="auto"/>
                                      </w:divBdr>
                                      <w:divsChild>
                                        <w:div w:id="1211957966">
                                          <w:marLeft w:val="0"/>
                                          <w:marRight w:val="0"/>
                                          <w:marTop w:val="0"/>
                                          <w:marBottom w:val="0"/>
                                          <w:divBdr>
                                            <w:top w:val="none" w:sz="0" w:space="0" w:color="auto"/>
                                            <w:left w:val="none" w:sz="0" w:space="0" w:color="auto"/>
                                            <w:bottom w:val="none" w:sz="0" w:space="0" w:color="auto"/>
                                            <w:right w:val="none" w:sz="0" w:space="0" w:color="auto"/>
                                          </w:divBdr>
                                          <w:divsChild>
                                            <w:div w:id="195201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51360725">
      <w:bodyDiv w:val="1"/>
      <w:marLeft w:val="0"/>
      <w:marRight w:val="0"/>
      <w:marTop w:val="0"/>
      <w:marBottom w:val="0"/>
      <w:divBdr>
        <w:top w:val="none" w:sz="0" w:space="0" w:color="auto"/>
        <w:left w:val="none" w:sz="0" w:space="0" w:color="auto"/>
        <w:bottom w:val="none" w:sz="0" w:space="0" w:color="auto"/>
        <w:right w:val="none" w:sz="0" w:space="0" w:color="auto"/>
      </w:divBdr>
      <w:divsChild>
        <w:div w:id="357974311">
          <w:marLeft w:val="0"/>
          <w:marRight w:val="0"/>
          <w:marTop w:val="0"/>
          <w:marBottom w:val="0"/>
          <w:divBdr>
            <w:top w:val="none" w:sz="0" w:space="0" w:color="auto"/>
            <w:left w:val="none" w:sz="0" w:space="0" w:color="auto"/>
            <w:bottom w:val="none" w:sz="0" w:space="0" w:color="auto"/>
            <w:right w:val="none" w:sz="0" w:space="0" w:color="auto"/>
          </w:divBdr>
        </w:div>
        <w:div w:id="538400630">
          <w:marLeft w:val="0"/>
          <w:marRight w:val="0"/>
          <w:marTop w:val="0"/>
          <w:marBottom w:val="0"/>
          <w:divBdr>
            <w:top w:val="none" w:sz="0" w:space="0" w:color="auto"/>
            <w:left w:val="none" w:sz="0" w:space="0" w:color="auto"/>
            <w:bottom w:val="none" w:sz="0" w:space="0" w:color="auto"/>
            <w:right w:val="none" w:sz="0" w:space="0" w:color="auto"/>
          </w:divBdr>
        </w:div>
        <w:div w:id="665976887">
          <w:marLeft w:val="0"/>
          <w:marRight w:val="0"/>
          <w:marTop w:val="0"/>
          <w:marBottom w:val="0"/>
          <w:divBdr>
            <w:top w:val="none" w:sz="0" w:space="0" w:color="auto"/>
            <w:left w:val="none" w:sz="0" w:space="0" w:color="auto"/>
            <w:bottom w:val="none" w:sz="0" w:space="0" w:color="auto"/>
            <w:right w:val="none" w:sz="0" w:space="0" w:color="auto"/>
          </w:divBdr>
        </w:div>
        <w:div w:id="990446059">
          <w:marLeft w:val="0"/>
          <w:marRight w:val="0"/>
          <w:marTop w:val="0"/>
          <w:marBottom w:val="0"/>
          <w:divBdr>
            <w:top w:val="none" w:sz="0" w:space="0" w:color="auto"/>
            <w:left w:val="none" w:sz="0" w:space="0" w:color="auto"/>
            <w:bottom w:val="none" w:sz="0" w:space="0" w:color="auto"/>
            <w:right w:val="none" w:sz="0" w:space="0" w:color="auto"/>
          </w:divBdr>
        </w:div>
        <w:div w:id="1518621836">
          <w:marLeft w:val="0"/>
          <w:marRight w:val="0"/>
          <w:marTop w:val="0"/>
          <w:marBottom w:val="0"/>
          <w:divBdr>
            <w:top w:val="none" w:sz="0" w:space="0" w:color="auto"/>
            <w:left w:val="none" w:sz="0" w:space="0" w:color="auto"/>
            <w:bottom w:val="none" w:sz="0" w:space="0" w:color="auto"/>
            <w:right w:val="none" w:sz="0" w:space="0" w:color="auto"/>
          </w:divBdr>
        </w:div>
        <w:div w:id="1855143512">
          <w:marLeft w:val="0"/>
          <w:marRight w:val="0"/>
          <w:marTop w:val="0"/>
          <w:marBottom w:val="0"/>
          <w:divBdr>
            <w:top w:val="none" w:sz="0" w:space="0" w:color="auto"/>
            <w:left w:val="none" w:sz="0" w:space="0" w:color="auto"/>
            <w:bottom w:val="none" w:sz="0" w:space="0" w:color="auto"/>
            <w:right w:val="none" w:sz="0" w:space="0" w:color="auto"/>
          </w:divBdr>
        </w:div>
      </w:divsChild>
    </w:div>
    <w:div w:id="251595594">
      <w:bodyDiv w:val="1"/>
      <w:marLeft w:val="0"/>
      <w:marRight w:val="0"/>
      <w:marTop w:val="0"/>
      <w:marBottom w:val="0"/>
      <w:divBdr>
        <w:top w:val="none" w:sz="0" w:space="0" w:color="auto"/>
        <w:left w:val="none" w:sz="0" w:space="0" w:color="auto"/>
        <w:bottom w:val="none" w:sz="0" w:space="0" w:color="auto"/>
        <w:right w:val="none" w:sz="0" w:space="0" w:color="auto"/>
      </w:divBdr>
      <w:divsChild>
        <w:div w:id="870459282">
          <w:marLeft w:val="0"/>
          <w:marRight w:val="0"/>
          <w:marTop w:val="0"/>
          <w:marBottom w:val="0"/>
          <w:divBdr>
            <w:top w:val="none" w:sz="0" w:space="0" w:color="auto"/>
            <w:left w:val="none" w:sz="0" w:space="0" w:color="auto"/>
            <w:bottom w:val="none" w:sz="0" w:space="0" w:color="auto"/>
            <w:right w:val="none" w:sz="0" w:space="0" w:color="auto"/>
          </w:divBdr>
          <w:divsChild>
            <w:div w:id="1016343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519010">
      <w:bodyDiv w:val="1"/>
      <w:marLeft w:val="0"/>
      <w:marRight w:val="0"/>
      <w:marTop w:val="0"/>
      <w:marBottom w:val="0"/>
      <w:divBdr>
        <w:top w:val="none" w:sz="0" w:space="0" w:color="auto"/>
        <w:left w:val="none" w:sz="0" w:space="0" w:color="auto"/>
        <w:bottom w:val="none" w:sz="0" w:space="0" w:color="auto"/>
        <w:right w:val="none" w:sz="0" w:space="0" w:color="auto"/>
      </w:divBdr>
    </w:div>
    <w:div w:id="253511634">
      <w:bodyDiv w:val="1"/>
      <w:marLeft w:val="0"/>
      <w:marRight w:val="0"/>
      <w:marTop w:val="0"/>
      <w:marBottom w:val="0"/>
      <w:divBdr>
        <w:top w:val="none" w:sz="0" w:space="0" w:color="auto"/>
        <w:left w:val="none" w:sz="0" w:space="0" w:color="auto"/>
        <w:bottom w:val="none" w:sz="0" w:space="0" w:color="auto"/>
        <w:right w:val="none" w:sz="0" w:space="0" w:color="auto"/>
      </w:divBdr>
      <w:divsChild>
        <w:div w:id="1659920091">
          <w:marLeft w:val="0"/>
          <w:marRight w:val="0"/>
          <w:marTop w:val="0"/>
          <w:marBottom w:val="0"/>
          <w:divBdr>
            <w:top w:val="none" w:sz="0" w:space="0" w:color="auto"/>
            <w:left w:val="none" w:sz="0" w:space="0" w:color="auto"/>
            <w:bottom w:val="none" w:sz="0" w:space="0" w:color="auto"/>
            <w:right w:val="none" w:sz="0" w:space="0" w:color="auto"/>
          </w:divBdr>
          <w:divsChild>
            <w:div w:id="1765760252">
              <w:marLeft w:val="0"/>
              <w:marRight w:val="0"/>
              <w:marTop w:val="0"/>
              <w:marBottom w:val="0"/>
              <w:divBdr>
                <w:top w:val="none" w:sz="0" w:space="0" w:color="auto"/>
                <w:left w:val="none" w:sz="0" w:space="0" w:color="auto"/>
                <w:bottom w:val="none" w:sz="0" w:space="0" w:color="auto"/>
                <w:right w:val="none" w:sz="0" w:space="0" w:color="auto"/>
              </w:divBdr>
              <w:divsChild>
                <w:div w:id="1963220344">
                  <w:marLeft w:val="0"/>
                  <w:marRight w:val="0"/>
                  <w:marTop w:val="0"/>
                  <w:marBottom w:val="0"/>
                  <w:divBdr>
                    <w:top w:val="none" w:sz="0" w:space="0" w:color="auto"/>
                    <w:left w:val="none" w:sz="0" w:space="0" w:color="auto"/>
                    <w:bottom w:val="none" w:sz="0" w:space="0" w:color="auto"/>
                    <w:right w:val="none" w:sz="0" w:space="0" w:color="auto"/>
                  </w:divBdr>
                  <w:divsChild>
                    <w:div w:id="2007829414">
                      <w:marLeft w:val="0"/>
                      <w:marRight w:val="0"/>
                      <w:marTop w:val="0"/>
                      <w:marBottom w:val="0"/>
                      <w:divBdr>
                        <w:top w:val="single" w:sz="4" w:space="2" w:color="C0C0C0"/>
                        <w:left w:val="single" w:sz="4" w:space="2" w:color="C0C0C0"/>
                        <w:bottom w:val="single" w:sz="4" w:space="2" w:color="C0C0C0"/>
                        <w:right w:val="single" w:sz="4" w:space="2" w:color="C0C0C0"/>
                      </w:divBdr>
                      <w:divsChild>
                        <w:div w:id="170799835">
                          <w:marLeft w:val="0"/>
                          <w:marRight w:val="0"/>
                          <w:marTop w:val="0"/>
                          <w:marBottom w:val="0"/>
                          <w:divBdr>
                            <w:top w:val="none" w:sz="0" w:space="0" w:color="auto"/>
                            <w:left w:val="none" w:sz="0" w:space="0" w:color="auto"/>
                            <w:bottom w:val="none" w:sz="0" w:space="0" w:color="auto"/>
                            <w:right w:val="none" w:sz="0" w:space="0" w:color="auto"/>
                          </w:divBdr>
                        </w:div>
                        <w:div w:id="245041228">
                          <w:marLeft w:val="0"/>
                          <w:marRight w:val="0"/>
                          <w:marTop w:val="0"/>
                          <w:marBottom w:val="0"/>
                          <w:divBdr>
                            <w:top w:val="none" w:sz="0" w:space="0" w:color="auto"/>
                            <w:left w:val="none" w:sz="0" w:space="0" w:color="auto"/>
                            <w:bottom w:val="none" w:sz="0" w:space="0" w:color="auto"/>
                            <w:right w:val="none" w:sz="0" w:space="0" w:color="auto"/>
                          </w:divBdr>
                        </w:div>
                        <w:div w:id="531260977">
                          <w:marLeft w:val="0"/>
                          <w:marRight w:val="0"/>
                          <w:marTop w:val="0"/>
                          <w:marBottom w:val="0"/>
                          <w:divBdr>
                            <w:top w:val="none" w:sz="0" w:space="0" w:color="auto"/>
                            <w:left w:val="none" w:sz="0" w:space="0" w:color="auto"/>
                            <w:bottom w:val="none" w:sz="0" w:space="0" w:color="auto"/>
                            <w:right w:val="none" w:sz="0" w:space="0" w:color="auto"/>
                          </w:divBdr>
                        </w:div>
                        <w:div w:id="1131241618">
                          <w:marLeft w:val="0"/>
                          <w:marRight w:val="0"/>
                          <w:marTop w:val="0"/>
                          <w:marBottom w:val="0"/>
                          <w:divBdr>
                            <w:top w:val="none" w:sz="0" w:space="0" w:color="auto"/>
                            <w:left w:val="none" w:sz="0" w:space="0" w:color="auto"/>
                            <w:bottom w:val="none" w:sz="0" w:space="0" w:color="auto"/>
                            <w:right w:val="none" w:sz="0" w:space="0" w:color="auto"/>
                          </w:divBdr>
                        </w:div>
                        <w:div w:id="1163352667">
                          <w:marLeft w:val="0"/>
                          <w:marRight w:val="0"/>
                          <w:marTop w:val="0"/>
                          <w:marBottom w:val="0"/>
                          <w:divBdr>
                            <w:top w:val="none" w:sz="0" w:space="0" w:color="auto"/>
                            <w:left w:val="none" w:sz="0" w:space="0" w:color="auto"/>
                            <w:bottom w:val="none" w:sz="0" w:space="0" w:color="auto"/>
                            <w:right w:val="none" w:sz="0" w:space="0" w:color="auto"/>
                          </w:divBdr>
                        </w:div>
                        <w:div w:id="200593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3631462">
      <w:bodyDiv w:val="1"/>
      <w:marLeft w:val="0"/>
      <w:marRight w:val="0"/>
      <w:marTop w:val="0"/>
      <w:marBottom w:val="0"/>
      <w:divBdr>
        <w:top w:val="none" w:sz="0" w:space="0" w:color="auto"/>
        <w:left w:val="none" w:sz="0" w:space="0" w:color="auto"/>
        <w:bottom w:val="none" w:sz="0" w:space="0" w:color="auto"/>
        <w:right w:val="none" w:sz="0" w:space="0" w:color="auto"/>
      </w:divBdr>
    </w:div>
    <w:div w:id="254478008">
      <w:bodyDiv w:val="1"/>
      <w:marLeft w:val="0"/>
      <w:marRight w:val="0"/>
      <w:marTop w:val="0"/>
      <w:marBottom w:val="0"/>
      <w:divBdr>
        <w:top w:val="none" w:sz="0" w:space="0" w:color="auto"/>
        <w:left w:val="none" w:sz="0" w:space="0" w:color="auto"/>
        <w:bottom w:val="none" w:sz="0" w:space="0" w:color="auto"/>
        <w:right w:val="none" w:sz="0" w:space="0" w:color="auto"/>
      </w:divBdr>
      <w:divsChild>
        <w:div w:id="1388332988">
          <w:marLeft w:val="0"/>
          <w:marRight w:val="0"/>
          <w:marTop w:val="0"/>
          <w:marBottom w:val="0"/>
          <w:divBdr>
            <w:top w:val="none" w:sz="0" w:space="0" w:color="auto"/>
            <w:left w:val="none" w:sz="0" w:space="0" w:color="auto"/>
            <w:bottom w:val="none" w:sz="0" w:space="0" w:color="auto"/>
            <w:right w:val="none" w:sz="0" w:space="0" w:color="auto"/>
          </w:divBdr>
          <w:divsChild>
            <w:div w:id="1721392263">
              <w:marLeft w:val="0"/>
              <w:marRight w:val="0"/>
              <w:marTop w:val="0"/>
              <w:marBottom w:val="0"/>
              <w:divBdr>
                <w:top w:val="none" w:sz="0" w:space="0" w:color="auto"/>
                <w:left w:val="none" w:sz="0" w:space="0" w:color="auto"/>
                <w:bottom w:val="none" w:sz="0" w:space="0" w:color="auto"/>
                <w:right w:val="none" w:sz="0" w:space="0" w:color="auto"/>
              </w:divBdr>
              <w:divsChild>
                <w:div w:id="405152696">
                  <w:marLeft w:val="0"/>
                  <w:marRight w:val="0"/>
                  <w:marTop w:val="0"/>
                  <w:marBottom w:val="0"/>
                  <w:divBdr>
                    <w:top w:val="none" w:sz="0" w:space="0" w:color="auto"/>
                    <w:left w:val="none" w:sz="0" w:space="0" w:color="auto"/>
                    <w:bottom w:val="none" w:sz="0" w:space="0" w:color="auto"/>
                    <w:right w:val="none" w:sz="0" w:space="0" w:color="auto"/>
                  </w:divBdr>
                  <w:divsChild>
                    <w:div w:id="1618101567">
                      <w:marLeft w:val="0"/>
                      <w:marRight w:val="0"/>
                      <w:marTop w:val="0"/>
                      <w:marBottom w:val="0"/>
                      <w:divBdr>
                        <w:top w:val="single" w:sz="6" w:space="2" w:color="C0C0C0"/>
                        <w:left w:val="single" w:sz="6" w:space="2" w:color="C0C0C0"/>
                        <w:bottom w:val="single" w:sz="6" w:space="2" w:color="C0C0C0"/>
                        <w:right w:val="single" w:sz="6" w:space="2" w:color="C0C0C0"/>
                      </w:divBdr>
                      <w:divsChild>
                        <w:div w:id="201021247">
                          <w:marLeft w:val="0"/>
                          <w:marRight w:val="0"/>
                          <w:marTop w:val="0"/>
                          <w:marBottom w:val="0"/>
                          <w:divBdr>
                            <w:top w:val="none" w:sz="0" w:space="0" w:color="auto"/>
                            <w:left w:val="none" w:sz="0" w:space="0" w:color="auto"/>
                            <w:bottom w:val="none" w:sz="0" w:space="0" w:color="auto"/>
                            <w:right w:val="none" w:sz="0" w:space="0" w:color="auto"/>
                          </w:divBdr>
                        </w:div>
                        <w:div w:id="205605530">
                          <w:marLeft w:val="0"/>
                          <w:marRight w:val="0"/>
                          <w:marTop w:val="0"/>
                          <w:marBottom w:val="0"/>
                          <w:divBdr>
                            <w:top w:val="none" w:sz="0" w:space="0" w:color="auto"/>
                            <w:left w:val="none" w:sz="0" w:space="0" w:color="auto"/>
                            <w:bottom w:val="none" w:sz="0" w:space="0" w:color="auto"/>
                            <w:right w:val="none" w:sz="0" w:space="0" w:color="auto"/>
                          </w:divBdr>
                        </w:div>
                        <w:div w:id="229972285">
                          <w:marLeft w:val="0"/>
                          <w:marRight w:val="0"/>
                          <w:marTop w:val="0"/>
                          <w:marBottom w:val="0"/>
                          <w:divBdr>
                            <w:top w:val="none" w:sz="0" w:space="0" w:color="auto"/>
                            <w:left w:val="none" w:sz="0" w:space="0" w:color="auto"/>
                            <w:bottom w:val="none" w:sz="0" w:space="0" w:color="auto"/>
                            <w:right w:val="none" w:sz="0" w:space="0" w:color="auto"/>
                          </w:divBdr>
                        </w:div>
                        <w:div w:id="349601585">
                          <w:marLeft w:val="0"/>
                          <w:marRight w:val="0"/>
                          <w:marTop w:val="0"/>
                          <w:marBottom w:val="0"/>
                          <w:divBdr>
                            <w:top w:val="none" w:sz="0" w:space="0" w:color="auto"/>
                            <w:left w:val="none" w:sz="0" w:space="0" w:color="auto"/>
                            <w:bottom w:val="none" w:sz="0" w:space="0" w:color="auto"/>
                            <w:right w:val="none" w:sz="0" w:space="0" w:color="auto"/>
                          </w:divBdr>
                        </w:div>
                        <w:div w:id="535966317">
                          <w:marLeft w:val="0"/>
                          <w:marRight w:val="0"/>
                          <w:marTop w:val="0"/>
                          <w:marBottom w:val="0"/>
                          <w:divBdr>
                            <w:top w:val="none" w:sz="0" w:space="0" w:color="auto"/>
                            <w:left w:val="none" w:sz="0" w:space="0" w:color="auto"/>
                            <w:bottom w:val="none" w:sz="0" w:space="0" w:color="auto"/>
                            <w:right w:val="none" w:sz="0" w:space="0" w:color="auto"/>
                          </w:divBdr>
                        </w:div>
                        <w:div w:id="554657478">
                          <w:marLeft w:val="0"/>
                          <w:marRight w:val="0"/>
                          <w:marTop w:val="0"/>
                          <w:marBottom w:val="0"/>
                          <w:divBdr>
                            <w:top w:val="none" w:sz="0" w:space="0" w:color="auto"/>
                            <w:left w:val="none" w:sz="0" w:space="0" w:color="auto"/>
                            <w:bottom w:val="none" w:sz="0" w:space="0" w:color="auto"/>
                            <w:right w:val="none" w:sz="0" w:space="0" w:color="auto"/>
                          </w:divBdr>
                        </w:div>
                        <w:div w:id="728068075">
                          <w:marLeft w:val="0"/>
                          <w:marRight w:val="0"/>
                          <w:marTop w:val="0"/>
                          <w:marBottom w:val="0"/>
                          <w:divBdr>
                            <w:top w:val="none" w:sz="0" w:space="0" w:color="auto"/>
                            <w:left w:val="none" w:sz="0" w:space="0" w:color="auto"/>
                            <w:bottom w:val="none" w:sz="0" w:space="0" w:color="auto"/>
                            <w:right w:val="none" w:sz="0" w:space="0" w:color="auto"/>
                          </w:divBdr>
                        </w:div>
                        <w:div w:id="750809996">
                          <w:marLeft w:val="0"/>
                          <w:marRight w:val="0"/>
                          <w:marTop w:val="0"/>
                          <w:marBottom w:val="0"/>
                          <w:divBdr>
                            <w:top w:val="none" w:sz="0" w:space="0" w:color="auto"/>
                            <w:left w:val="none" w:sz="0" w:space="0" w:color="auto"/>
                            <w:bottom w:val="none" w:sz="0" w:space="0" w:color="auto"/>
                            <w:right w:val="none" w:sz="0" w:space="0" w:color="auto"/>
                          </w:divBdr>
                        </w:div>
                        <w:div w:id="753942665">
                          <w:marLeft w:val="0"/>
                          <w:marRight w:val="0"/>
                          <w:marTop w:val="0"/>
                          <w:marBottom w:val="0"/>
                          <w:divBdr>
                            <w:top w:val="none" w:sz="0" w:space="0" w:color="auto"/>
                            <w:left w:val="none" w:sz="0" w:space="0" w:color="auto"/>
                            <w:bottom w:val="none" w:sz="0" w:space="0" w:color="auto"/>
                            <w:right w:val="none" w:sz="0" w:space="0" w:color="auto"/>
                          </w:divBdr>
                        </w:div>
                        <w:div w:id="758210221">
                          <w:marLeft w:val="0"/>
                          <w:marRight w:val="0"/>
                          <w:marTop w:val="0"/>
                          <w:marBottom w:val="0"/>
                          <w:divBdr>
                            <w:top w:val="none" w:sz="0" w:space="0" w:color="auto"/>
                            <w:left w:val="none" w:sz="0" w:space="0" w:color="auto"/>
                            <w:bottom w:val="none" w:sz="0" w:space="0" w:color="auto"/>
                            <w:right w:val="none" w:sz="0" w:space="0" w:color="auto"/>
                          </w:divBdr>
                        </w:div>
                        <w:div w:id="768164494">
                          <w:marLeft w:val="0"/>
                          <w:marRight w:val="0"/>
                          <w:marTop w:val="0"/>
                          <w:marBottom w:val="0"/>
                          <w:divBdr>
                            <w:top w:val="none" w:sz="0" w:space="0" w:color="auto"/>
                            <w:left w:val="none" w:sz="0" w:space="0" w:color="auto"/>
                            <w:bottom w:val="none" w:sz="0" w:space="0" w:color="auto"/>
                            <w:right w:val="none" w:sz="0" w:space="0" w:color="auto"/>
                          </w:divBdr>
                        </w:div>
                        <w:div w:id="1027414629">
                          <w:marLeft w:val="0"/>
                          <w:marRight w:val="0"/>
                          <w:marTop w:val="0"/>
                          <w:marBottom w:val="0"/>
                          <w:divBdr>
                            <w:top w:val="none" w:sz="0" w:space="0" w:color="auto"/>
                            <w:left w:val="none" w:sz="0" w:space="0" w:color="auto"/>
                            <w:bottom w:val="none" w:sz="0" w:space="0" w:color="auto"/>
                            <w:right w:val="none" w:sz="0" w:space="0" w:color="auto"/>
                          </w:divBdr>
                        </w:div>
                        <w:div w:id="1150251669">
                          <w:marLeft w:val="0"/>
                          <w:marRight w:val="0"/>
                          <w:marTop w:val="0"/>
                          <w:marBottom w:val="0"/>
                          <w:divBdr>
                            <w:top w:val="none" w:sz="0" w:space="0" w:color="auto"/>
                            <w:left w:val="none" w:sz="0" w:space="0" w:color="auto"/>
                            <w:bottom w:val="none" w:sz="0" w:space="0" w:color="auto"/>
                            <w:right w:val="none" w:sz="0" w:space="0" w:color="auto"/>
                          </w:divBdr>
                        </w:div>
                        <w:div w:id="1418015594">
                          <w:marLeft w:val="0"/>
                          <w:marRight w:val="0"/>
                          <w:marTop w:val="0"/>
                          <w:marBottom w:val="0"/>
                          <w:divBdr>
                            <w:top w:val="none" w:sz="0" w:space="0" w:color="auto"/>
                            <w:left w:val="none" w:sz="0" w:space="0" w:color="auto"/>
                            <w:bottom w:val="none" w:sz="0" w:space="0" w:color="auto"/>
                            <w:right w:val="none" w:sz="0" w:space="0" w:color="auto"/>
                          </w:divBdr>
                        </w:div>
                        <w:div w:id="1627002049">
                          <w:marLeft w:val="0"/>
                          <w:marRight w:val="0"/>
                          <w:marTop w:val="0"/>
                          <w:marBottom w:val="0"/>
                          <w:divBdr>
                            <w:top w:val="none" w:sz="0" w:space="0" w:color="auto"/>
                            <w:left w:val="none" w:sz="0" w:space="0" w:color="auto"/>
                            <w:bottom w:val="none" w:sz="0" w:space="0" w:color="auto"/>
                            <w:right w:val="none" w:sz="0" w:space="0" w:color="auto"/>
                          </w:divBdr>
                        </w:div>
                        <w:div w:id="1658263727">
                          <w:marLeft w:val="0"/>
                          <w:marRight w:val="0"/>
                          <w:marTop w:val="0"/>
                          <w:marBottom w:val="0"/>
                          <w:divBdr>
                            <w:top w:val="none" w:sz="0" w:space="0" w:color="auto"/>
                            <w:left w:val="none" w:sz="0" w:space="0" w:color="auto"/>
                            <w:bottom w:val="none" w:sz="0" w:space="0" w:color="auto"/>
                            <w:right w:val="none" w:sz="0" w:space="0" w:color="auto"/>
                          </w:divBdr>
                        </w:div>
                        <w:div w:id="1880627086">
                          <w:marLeft w:val="0"/>
                          <w:marRight w:val="0"/>
                          <w:marTop w:val="0"/>
                          <w:marBottom w:val="0"/>
                          <w:divBdr>
                            <w:top w:val="none" w:sz="0" w:space="0" w:color="auto"/>
                            <w:left w:val="none" w:sz="0" w:space="0" w:color="auto"/>
                            <w:bottom w:val="none" w:sz="0" w:space="0" w:color="auto"/>
                            <w:right w:val="none" w:sz="0" w:space="0" w:color="auto"/>
                          </w:divBdr>
                        </w:div>
                        <w:div w:id="1921676084">
                          <w:marLeft w:val="0"/>
                          <w:marRight w:val="0"/>
                          <w:marTop w:val="0"/>
                          <w:marBottom w:val="0"/>
                          <w:divBdr>
                            <w:top w:val="none" w:sz="0" w:space="0" w:color="auto"/>
                            <w:left w:val="none" w:sz="0" w:space="0" w:color="auto"/>
                            <w:bottom w:val="none" w:sz="0" w:space="0" w:color="auto"/>
                            <w:right w:val="none" w:sz="0" w:space="0" w:color="auto"/>
                          </w:divBdr>
                        </w:div>
                        <w:div w:id="1972442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6839082">
      <w:bodyDiv w:val="1"/>
      <w:marLeft w:val="0"/>
      <w:marRight w:val="0"/>
      <w:marTop w:val="0"/>
      <w:marBottom w:val="0"/>
      <w:divBdr>
        <w:top w:val="none" w:sz="0" w:space="0" w:color="auto"/>
        <w:left w:val="none" w:sz="0" w:space="0" w:color="auto"/>
        <w:bottom w:val="none" w:sz="0" w:space="0" w:color="auto"/>
        <w:right w:val="none" w:sz="0" w:space="0" w:color="auto"/>
      </w:divBdr>
      <w:divsChild>
        <w:div w:id="695889544">
          <w:marLeft w:val="0"/>
          <w:marRight w:val="0"/>
          <w:marTop w:val="0"/>
          <w:marBottom w:val="0"/>
          <w:divBdr>
            <w:top w:val="none" w:sz="0" w:space="0" w:color="auto"/>
            <w:left w:val="none" w:sz="0" w:space="0" w:color="auto"/>
            <w:bottom w:val="none" w:sz="0" w:space="0" w:color="auto"/>
            <w:right w:val="none" w:sz="0" w:space="0" w:color="auto"/>
          </w:divBdr>
          <w:divsChild>
            <w:div w:id="2128309897">
              <w:marLeft w:val="0"/>
              <w:marRight w:val="0"/>
              <w:marTop w:val="0"/>
              <w:marBottom w:val="0"/>
              <w:divBdr>
                <w:top w:val="none" w:sz="0" w:space="0" w:color="auto"/>
                <w:left w:val="none" w:sz="0" w:space="0" w:color="auto"/>
                <w:bottom w:val="none" w:sz="0" w:space="0" w:color="auto"/>
                <w:right w:val="none" w:sz="0" w:space="0" w:color="auto"/>
              </w:divBdr>
              <w:divsChild>
                <w:div w:id="1786846603">
                  <w:marLeft w:val="0"/>
                  <w:marRight w:val="0"/>
                  <w:marTop w:val="0"/>
                  <w:marBottom w:val="0"/>
                  <w:divBdr>
                    <w:top w:val="none" w:sz="0" w:space="0" w:color="auto"/>
                    <w:left w:val="none" w:sz="0" w:space="0" w:color="auto"/>
                    <w:bottom w:val="none" w:sz="0" w:space="0" w:color="auto"/>
                    <w:right w:val="none" w:sz="0" w:space="0" w:color="auto"/>
                  </w:divBdr>
                  <w:divsChild>
                    <w:div w:id="38255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7644986">
      <w:bodyDiv w:val="1"/>
      <w:marLeft w:val="0"/>
      <w:marRight w:val="0"/>
      <w:marTop w:val="0"/>
      <w:marBottom w:val="0"/>
      <w:divBdr>
        <w:top w:val="none" w:sz="0" w:space="0" w:color="auto"/>
        <w:left w:val="none" w:sz="0" w:space="0" w:color="auto"/>
        <w:bottom w:val="none" w:sz="0" w:space="0" w:color="auto"/>
        <w:right w:val="none" w:sz="0" w:space="0" w:color="auto"/>
      </w:divBdr>
      <w:divsChild>
        <w:div w:id="1799951021">
          <w:marLeft w:val="0"/>
          <w:marRight w:val="0"/>
          <w:marTop w:val="0"/>
          <w:marBottom w:val="0"/>
          <w:divBdr>
            <w:top w:val="none" w:sz="0" w:space="0" w:color="auto"/>
            <w:left w:val="none" w:sz="0" w:space="0" w:color="auto"/>
            <w:bottom w:val="none" w:sz="0" w:space="0" w:color="auto"/>
            <w:right w:val="none" w:sz="0" w:space="0" w:color="auto"/>
          </w:divBdr>
          <w:divsChild>
            <w:div w:id="1875969664">
              <w:marLeft w:val="0"/>
              <w:marRight w:val="0"/>
              <w:marTop w:val="0"/>
              <w:marBottom w:val="0"/>
              <w:divBdr>
                <w:top w:val="none" w:sz="0" w:space="0" w:color="auto"/>
                <w:left w:val="none" w:sz="0" w:space="0" w:color="auto"/>
                <w:bottom w:val="none" w:sz="0" w:space="0" w:color="auto"/>
                <w:right w:val="none" w:sz="0" w:space="0" w:color="auto"/>
              </w:divBdr>
              <w:divsChild>
                <w:div w:id="41551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030001">
      <w:bodyDiv w:val="1"/>
      <w:marLeft w:val="0"/>
      <w:marRight w:val="0"/>
      <w:marTop w:val="0"/>
      <w:marBottom w:val="0"/>
      <w:divBdr>
        <w:top w:val="none" w:sz="0" w:space="0" w:color="auto"/>
        <w:left w:val="none" w:sz="0" w:space="0" w:color="auto"/>
        <w:bottom w:val="none" w:sz="0" w:space="0" w:color="auto"/>
        <w:right w:val="none" w:sz="0" w:space="0" w:color="auto"/>
      </w:divBdr>
    </w:div>
    <w:div w:id="259678924">
      <w:bodyDiv w:val="1"/>
      <w:marLeft w:val="0"/>
      <w:marRight w:val="0"/>
      <w:marTop w:val="0"/>
      <w:marBottom w:val="0"/>
      <w:divBdr>
        <w:top w:val="none" w:sz="0" w:space="0" w:color="auto"/>
        <w:left w:val="none" w:sz="0" w:space="0" w:color="auto"/>
        <w:bottom w:val="none" w:sz="0" w:space="0" w:color="auto"/>
        <w:right w:val="none" w:sz="0" w:space="0" w:color="auto"/>
      </w:divBdr>
    </w:div>
    <w:div w:id="259920845">
      <w:bodyDiv w:val="1"/>
      <w:marLeft w:val="0"/>
      <w:marRight w:val="0"/>
      <w:marTop w:val="0"/>
      <w:marBottom w:val="0"/>
      <w:divBdr>
        <w:top w:val="none" w:sz="0" w:space="0" w:color="auto"/>
        <w:left w:val="none" w:sz="0" w:space="0" w:color="auto"/>
        <w:bottom w:val="none" w:sz="0" w:space="0" w:color="auto"/>
        <w:right w:val="none" w:sz="0" w:space="0" w:color="auto"/>
      </w:divBdr>
    </w:div>
    <w:div w:id="261105619">
      <w:bodyDiv w:val="1"/>
      <w:marLeft w:val="0"/>
      <w:marRight w:val="0"/>
      <w:marTop w:val="0"/>
      <w:marBottom w:val="0"/>
      <w:divBdr>
        <w:top w:val="none" w:sz="0" w:space="0" w:color="auto"/>
        <w:left w:val="none" w:sz="0" w:space="0" w:color="auto"/>
        <w:bottom w:val="none" w:sz="0" w:space="0" w:color="auto"/>
        <w:right w:val="none" w:sz="0" w:space="0" w:color="auto"/>
      </w:divBdr>
      <w:divsChild>
        <w:div w:id="2128043615">
          <w:marLeft w:val="0"/>
          <w:marRight w:val="0"/>
          <w:marTop w:val="0"/>
          <w:marBottom w:val="0"/>
          <w:divBdr>
            <w:top w:val="none" w:sz="0" w:space="0" w:color="auto"/>
            <w:left w:val="none" w:sz="0" w:space="0" w:color="auto"/>
            <w:bottom w:val="none" w:sz="0" w:space="0" w:color="auto"/>
            <w:right w:val="none" w:sz="0" w:space="0" w:color="auto"/>
          </w:divBdr>
          <w:divsChild>
            <w:div w:id="1020860681">
              <w:marLeft w:val="0"/>
              <w:marRight w:val="0"/>
              <w:marTop w:val="0"/>
              <w:marBottom w:val="0"/>
              <w:divBdr>
                <w:top w:val="none" w:sz="0" w:space="0" w:color="auto"/>
                <w:left w:val="none" w:sz="0" w:space="0" w:color="auto"/>
                <w:bottom w:val="none" w:sz="0" w:space="0" w:color="auto"/>
                <w:right w:val="none" w:sz="0" w:space="0" w:color="auto"/>
              </w:divBdr>
              <w:divsChild>
                <w:div w:id="220100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342926">
      <w:bodyDiv w:val="1"/>
      <w:marLeft w:val="0"/>
      <w:marRight w:val="0"/>
      <w:marTop w:val="0"/>
      <w:marBottom w:val="0"/>
      <w:divBdr>
        <w:top w:val="none" w:sz="0" w:space="0" w:color="auto"/>
        <w:left w:val="none" w:sz="0" w:space="0" w:color="auto"/>
        <w:bottom w:val="none" w:sz="0" w:space="0" w:color="auto"/>
        <w:right w:val="none" w:sz="0" w:space="0" w:color="auto"/>
      </w:divBdr>
    </w:div>
    <w:div w:id="263925605">
      <w:bodyDiv w:val="1"/>
      <w:marLeft w:val="0"/>
      <w:marRight w:val="0"/>
      <w:marTop w:val="0"/>
      <w:marBottom w:val="0"/>
      <w:divBdr>
        <w:top w:val="none" w:sz="0" w:space="0" w:color="auto"/>
        <w:left w:val="none" w:sz="0" w:space="0" w:color="auto"/>
        <w:bottom w:val="none" w:sz="0" w:space="0" w:color="auto"/>
        <w:right w:val="none" w:sz="0" w:space="0" w:color="auto"/>
      </w:divBdr>
    </w:div>
    <w:div w:id="264074588">
      <w:bodyDiv w:val="1"/>
      <w:marLeft w:val="0"/>
      <w:marRight w:val="0"/>
      <w:marTop w:val="0"/>
      <w:marBottom w:val="0"/>
      <w:divBdr>
        <w:top w:val="none" w:sz="0" w:space="0" w:color="auto"/>
        <w:left w:val="none" w:sz="0" w:space="0" w:color="auto"/>
        <w:bottom w:val="none" w:sz="0" w:space="0" w:color="auto"/>
        <w:right w:val="none" w:sz="0" w:space="0" w:color="auto"/>
      </w:divBdr>
      <w:divsChild>
        <w:div w:id="1285961215">
          <w:marLeft w:val="0"/>
          <w:marRight w:val="0"/>
          <w:marTop w:val="0"/>
          <w:marBottom w:val="0"/>
          <w:divBdr>
            <w:top w:val="none" w:sz="0" w:space="0" w:color="auto"/>
            <w:left w:val="none" w:sz="0" w:space="0" w:color="auto"/>
            <w:bottom w:val="none" w:sz="0" w:space="0" w:color="auto"/>
            <w:right w:val="none" w:sz="0" w:space="0" w:color="auto"/>
          </w:divBdr>
          <w:divsChild>
            <w:div w:id="3633252">
              <w:marLeft w:val="0"/>
              <w:marRight w:val="0"/>
              <w:marTop w:val="0"/>
              <w:marBottom w:val="0"/>
              <w:divBdr>
                <w:top w:val="none" w:sz="0" w:space="0" w:color="auto"/>
                <w:left w:val="none" w:sz="0" w:space="0" w:color="auto"/>
                <w:bottom w:val="none" w:sz="0" w:space="0" w:color="auto"/>
                <w:right w:val="none" w:sz="0" w:space="0" w:color="auto"/>
              </w:divBdr>
              <w:divsChild>
                <w:div w:id="498932154">
                  <w:marLeft w:val="0"/>
                  <w:marRight w:val="0"/>
                  <w:marTop w:val="0"/>
                  <w:marBottom w:val="0"/>
                  <w:divBdr>
                    <w:top w:val="none" w:sz="0" w:space="0" w:color="auto"/>
                    <w:left w:val="none" w:sz="0" w:space="0" w:color="auto"/>
                    <w:bottom w:val="none" w:sz="0" w:space="0" w:color="auto"/>
                    <w:right w:val="none" w:sz="0" w:space="0" w:color="auto"/>
                  </w:divBdr>
                  <w:divsChild>
                    <w:div w:id="1802263773">
                      <w:marLeft w:val="0"/>
                      <w:marRight w:val="0"/>
                      <w:marTop w:val="0"/>
                      <w:marBottom w:val="0"/>
                      <w:divBdr>
                        <w:top w:val="single" w:sz="2" w:space="1" w:color="C0C0C0"/>
                        <w:left w:val="single" w:sz="2" w:space="1" w:color="C0C0C0"/>
                        <w:bottom w:val="single" w:sz="2" w:space="1" w:color="C0C0C0"/>
                        <w:right w:val="single" w:sz="2" w:space="1" w:color="C0C0C0"/>
                      </w:divBdr>
                      <w:divsChild>
                        <w:div w:id="206532169">
                          <w:marLeft w:val="0"/>
                          <w:marRight w:val="0"/>
                          <w:marTop w:val="0"/>
                          <w:marBottom w:val="0"/>
                          <w:divBdr>
                            <w:top w:val="none" w:sz="0" w:space="0" w:color="auto"/>
                            <w:left w:val="none" w:sz="0" w:space="0" w:color="auto"/>
                            <w:bottom w:val="none" w:sz="0" w:space="0" w:color="auto"/>
                            <w:right w:val="none" w:sz="0" w:space="0" w:color="auto"/>
                          </w:divBdr>
                        </w:div>
                        <w:div w:id="319697803">
                          <w:marLeft w:val="0"/>
                          <w:marRight w:val="0"/>
                          <w:marTop w:val="0"/>
                          <w:marBottom w:val="0"/>
                          <w:divBdr>
                            <w:top w:val="none" w:sz="0" w:space="0" w:color="auto"/>
                            <w:left w:val="none" w:sz="0" w:space="0" w:color="auto"/>
                            <w:bottom w:val="none" w:sz="0" w:space="0" w:color="auto"/>
                            <w:right w:val="none" w:sz="0" w:space="0" w:color="auto"/>
                          </w:divBdr>
                        </w:div>
                        <w:div w:id="342825881">
                          <w:marLeft w:val="0"/>
                          <w:marRight w:val="0"/>
                          <w:marTop w:val="0"/>
                          <w:marBottom w:val="0"/>
                          <w:divBdr>
                            <w:top w:val="none" w:sz="0" w:space="0" w:color="auto"/>
                            <w:left w:val="none" w:sz="0" w:space="0" w:color="auto"/>
                            <w:bottom w:val="none" w:sz="0" w:space="0" w:color="auto"/>
                            <w:right w:val="none" w:sz="0" w:space="0" w:color="auto"/>
                          </w:divBdr>
                        </w:div>
                        <w:div w:id="1466313448">
                          <w:marLeft w:val="0"/>
                          <w:marRight w:val="0"/>
                          <w:marTop w:val="0"/>
                          <w:marBottom w:val="0"/>
                          <w:divBdr>
                            <w:top w:val="none" w:sz="0" w:space="0" w:color="auto"/>
                            <w:left w:val="none" w:sz="0" w:space="0" w:color="auto"/>
                            <w:bottom w:val="none" w:sz="0" w:space="0" w:color="auto"/>
                            <w:right w:val="none" w:sz="0" w:space="0" w:color="auto"/>
                          </w:divBdr>
                        </w:div>
                        <w:div w:id="156737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4193187">
      <w:bodyDiv w:val="1"/>
      <w:marLeft w:val="0"/>
      <w:marRight w:val="0"/>
      <w:marTop w:val="0"/>
      <w:marBottom w:val="0"/>
      <w:divBdr>
        <w:top w:val="none" w:sz="0" w:space="0" w:color="auto"/>
        <w:left w:val="none" w:sz="0" w:space="0" w:color="auto"/>
        <w:bottom w:val="none" w:sz="0" w:space="0" w:color="auto"/>
        <w:right w:val="none" w:sz="0" w:space="0" w:color="auto"/>
      </w:divBdr>
      <w:divsChild>
        <w:div w:id="1256133046">
          <w:marLeft w:val="0"/>
          <w:marRight w:val="0"/>
          <w:marTop w:val="0"/>
          <w:marBottom w:val="0"/>
          <w:divBdr>
            <w:top w:val="none" w:sz="0" w:space="0" w:color="auto"/>
            <w:left w:val="none" w:sz="0" w:space="0" w:color="auto"/>
            <w:bottom w:val="none" w:sz="0" w:space="0" w:color="auto"/>
            <w:right w:val="none" w:sz="0" w:space="0" w:color="auto"/>
          </w:divBdr>
          <w:divsChild>
            <w:div w:id="567493385">
              <w:marLeft w:val="0"/>
              <w:marRight w:val="0"/>
              <w:marTop w:val="0"/>
              <w:marBottom w:val="0"/>
              <w:divBdr>
                <w:top w:val="none" w:sz="0" w:space="0" w:color="auto"/>
                <w:left w:val="none" w:sz="0" w:space="0" w:color="auto"/>
                <w:bottom w:val="none" w:sz="0" w:space="0" w:color="auto"/>
                <w:right w:val="none" w:sz="0" w:space="0" w:color="auto"/>
              </w:divBdr>
              <w:divsChild>
                <w:div w:id="1352335578">
                  <w:marLeft w:val="0"/>
                  <w:marRight w:val="0"/>
                  <w:marTop w:val="0"/>
                  <w:marBottom w:val="0"/>
                  <w:divBdr>
                    <w:top w:val="none" w:sz="0" w:space="0" w:color="auto"/>
                    <w:left w:val="none" w:sz="0" w:space="0" w:color="auto"/>
                    <w:bottom w:val="none" w:sz="0" w:space="0" w:color="auto"/>
                    <w:right w:val="none" w:sz="0" w:space="0" w:color="auto"/>
                  </w:divBdr>
                  <w:divsChild>
                    <w:div w:id="475337511">
                      <w:marLeft w:val="0"/>
                      <w:marRight w:val="0"/>
                      <w:marTop w:val="0"/>
                      <w:marBottom w:val="0"/>
                      <w:divBdr>
                        <w:top w:val="single" w:sz="4" w:space="2" w:color="C0C0C0"/>
                        <w:left w:val="single" w:sz="4" w:space="2" w:color="C0C0C0"/>
                        <w:bottom w:val="single" w:sz="4" w:space="2" w:color="C0C0C0"/>
                        <w:right w:val="single" w:sz="4" w:space="2" w:color="C0C0C0"/>
                      </w:divBdr>
                      <w:divsChild>
                        <w:div w:id="147285000">
                          <w:marLeft w:val="0"/>
                          <w:marRight w:val="0"/>
                          <w:marTop w:val="0"/>
                          <w:marBottom w:val="0"/>
                          <w:divBdr>
                            <w:top w:val="none" w:sz="0" w:space="0" w:color="auto"/>
                            <w:left w:val="none" w:sz="0" w:space="0" w:color="auto"/>
                            <w:bottom w:val="none" w:sz="0" w:space="0" w:color="auto"/>
                            <w:right w:val="none" w:sz="0" w:space="0" w:color="auto"/>
                          </w:divBdr>
                        </w:div>
                        <w:div w:id="183713517">
                          <w:marLeft w:val="0"/>
                          <w:marRight w:val="0"/>
                          <w:marTop w:val="0"/>
                          <w:marBottom w:val="0"/>
                          <w:divBdr>
                            <w:top w:val="none" w:sz="0" w:space="0" w:color="auto"/>
                            <w:left w:val="none" w:sz="0" w:space="0" w:color="auto"/>
                            <w:bottom w:val="none" w:sz="0" w:space="0" w:color="auto"/>
                            <w:right w:val="none" w:sz="0" w:space="0" w:color="auto"/>
                          </w:divBdr>
                        </w:div>
                        <w:div w:id="203635760">
                          <w:marLeft w:val="0"/>
                          <w:marRight w:val="0"/>
                          <w:marTop w:val="0"/>
                          <w:marBottom w:val="0"/>
                          <w:divBdr>
                            <w:top w:val="none" w:sz="0" w:space="0" w:color="auto"/>
                            <w:left w:val="none" w:sz="0" w:space="0" w:color="auto"/>
                            <w:bottom w:val="none" w:sz="0" w:space="0" w:color="auto"/>
                            <w:right w:val="none" w:sz="0" w:space="0" w:color="auto"/>
                          </w:divBdr>
                        </w:div>
                        <w:div w:id="206335853">
                          <w:marLeft w:val="0"/>
                          <w:marRight w:val="0"/>
                          <w:marTop w:val="0"/>
                          <w:marBottom w:val="0"/>
                          <w:divBdr>
                            <w:top w:val="none" w:sz="0" w:space="0" w:color="auto"/>
                            <w:left w:val="none" w:sz="0" w:space="0" w:color="auto"/>
                            <w:bottom w:val="none" w:sz="0" w:space="0" w:color="auto"/>
                            <w:right w:val="none" w:sz="0" w:space="0" w:color="auto"/>
                          </w:divBdr>
                        </w:div>
                        <w:div w:id="368461157">
                          <w:marLeft w:val="0"/>
                          <w:marRight w:val="0"/>
                          <w:marTop w:val="0"/>
                          <w:marBottom w:val="0"/>
                          <w:divBdr>
                            <w:top w:val="none" w:sz="0" w:space="0" w:color="auto"/>
                            <w:left w:val="none" w:sz="0" w:space="0" w:color="auto"/>
                            <w:bottom w:val="none" w:sz="0" w:space="0" w:color="auto"/>
                            <w:right w:val="none" w:sz="0" w:space="0" w:color="auto"/>
                          </w:divBdr>
                        </w:div>
                        <w:div w:id="408886347">
                          <w:marLeft w:val="0"/>
                          <w:marRight w:val="0"/>
                          <w:marTop w:val="0"/>
                          <w:marBottom w:val="0"/>
                          <w:divBdr>
                            <w:top w:val="none" w:sz="0" w:space="0" w:color="auto"/>
                            <w:left w:val="none" w:sz="0" w:space="0" w:color="auto"/>
                            <w:bottom w:val="none" w:sz="0" w:space="0" w:color="auto"/>
                            <w:right w:val="none" w:sz="0" w:space="0" w:color="auto"/>
                          </w:divBdr>
                        </w:div>
                        <w:div w:id="453913314">
                          <w:marLeft w:val="0"/>
                          <w:marRight w:val="0"/>
                          <w:marTop w:val="0"/>
                          <w:marBottom w:val="0"/>
                          <w:divBdr>
                            <w:top w:val="none" w:sz="0" w:space="0" w:color="auto"/>
                            <w:left w:val="none" w:sz="0" w:space="0" w:color="auto"/>
                            <w:bottom w:val="none" w:sz="0" w:space="0" w:color="auto"/>
                            <w:right w:val="none" w:sz="0" w:space="0" w:color="auto"/>
                          </w:divBdr>
                        </w:div>
                        <w:div w:id="639042211">
                          <w:marLeft w:val="0"/>
                          <w:marRight w:val="0"/>
                          <w:marTop w:val="0"/>
                          <w:marBottom w:val="0"/>
                          <w:divBdr>
                            <w:top w:val="none" w:sz="0" w:space="0" w:color="auto"/>
                            <w:left w:val="none" w:sz="0" w:space="0" w:color="auto"/>
                            <w:bottom w:val="none" w:sz="0" w:space="0" w:color="auto"/>
                            <w:right w:val="none" w:sz="0" w:space="0" w:color="auto"/>
                          </w:divBdr>
                        </w:div>
                        <w:div w:id="660235616">
                          <w:marLeft w:val="0"/>
                          <w:marRight w:val="0"/>
                          <w:marTop w:val="0"/>
                          <w:marBottom w:val="0"/>
                          <w:divBdr>
                            <w:top w:val="none" w:sz="0" w:space="0" w:color="auto"/>
                            <w:left w:val="none" w:sz="0" w:space="0" w:color="auto"/>
                            <w:bottom w:val="none" w:sz="0" w:space="0" w:color="auto"/>
                            <w:right w:val="none" w:sz="0" w:space="0" w:color="auto"/>
                          </w:divBdr>
                        </w:div>
                        <w:div w:id="724795260">
                          <w:marLeft w:val="0"/>
                          <w:marRight w:val="0"/>
                          <w:marTop w:val="0"/>
                          <w:marBottom w:val="0"/>
                          <w:divBdr>
                            <w:top w:val="none" w:sz="0" w:space="0" w:color="auto"/>
                            <w:left w:val="none" w:sz="0" w:space="0" w:color="auto"/>
                            <w:bottom w:val="none" w:sz="0" w:space="0" w:color="auto"/>
                            <w:right w:val="none" w:sz="0" w:space="0" w:color="auto"/>
                          </w:divBdr>
                        </w:div>
                        <w:div w:id="755319339">
                          <w:marLeft w:val="0"/>
                          <w:marRight w:val="0"/>
                          <w:marTop w:val="0"/>
                          <w:marBottom w:val="0"/>
                          <w:divBdr>
                            <w:top w:val="none" w:sz="0" w:space="0" w:color="auto"/>
                            <w:left w:val="none" w:sz="0" w:space="0" w:color="auto"/>
                            <w:bottom w:val="none" w:sz="0" w:space="0" w:color="auto"/>
                            <w:right w:val="none" w:sz="0" w:space="0" w:color="auto"/>
                          </w:divBdr>
                        </w:div>
                        <w:div w:id="766273796">
                          <w:marLeft w:val="0"/>
                          <w:marRight w:val="0"/>
                          <w:marTop w:val="0"/>
                          <w:marBottom w:val="0"/>
                          <w:divBdr>
                            <w:top w:val="none" w:sz="0" w:space="0" w:color="auto"/>
                            <w:left w:val="none" w:sz="0" w:space="0" w:color="auto"/>
                            <w:bottom w:val="none" w:sz="0" w:space="0" w:color="auto"/>
                            <w:right w:val="none" w:sz="0" w:space="0" w:color="auto"/>
                          </w:divBdr>
                        </w:div>
                        <w:div w:id="811482021">
                          <w:marLeft w:val="0"/>
                          <w:marRight w:val="0"/>
                          <w:marTop w:val="0"/>
                          <w:marBottom w:val="0"/>
                          <w:divBdr>
                            <w:top w:val="none" w:sz="0" w:space="0" w:color="auto"/>
                            <w:left w:val="none" w:sz="0" w:space="0" w:color="auto"/>
                            <w:bottom w:val="none" w:sz="0" w:space="0" w:color="auto"/>
                            <w:right w:val="none" w:sz="0" w:space="0" w:color="auto"/>
                          </w:divBdr>
                        </w:div>
                        <w:div w:id="916548643">
                          <w:marLeft w:val="0"/>
                          <w:marRight w:val="0"/>
                          <w:marTop w:val="0"/>
                          <w:marBottom w:val="0"/>
                          <w:divBdr>
                            <w:top w:val="none" w:sz="0" w:space="0" w:color="auto"/>
                            <w:left w:val="none" w:sz="0" w:space="0" w:color="auto"/>
                            <w:bottom w:val="none" w:sz="0" w:space="0" w:color="auto"/>
                            <w:right w:val="none" w:sz="0" w:space="0" w:color="auto"/>
                          </w:divBdr>
                        </w:div>
                        <w:div w:id="999653339">
                          <w:marLeft w:val="0"/>
                          <w:marRight w:val="0"/>
                          <w:marTop w:val="0"/>
                          <w:marBottom w:val="0"/>
                          <w:divBdr>
                            <w:top w:val="none" w:sz="0" w:space="0" w:color="auto"/>
                            <w:left w:val="none" w:sz="0" w:space="0" w:color="auto"/>
                            <w:bottom w:val="none" w:sz="0" w:space="0" w:color="auto"/>
                            <w:right w:val="none" w:sz="0" w:space="0" w:color="auto"/>
                          </w:divBdr>
                        </w:div>
                        <w:div w:id="1031764095">
                          <w:marLeft w:val="0"/>
                          <w:marRight w:val="0"/>
                          <w:marTop w:val="0"/>
                          <w:marBottom w:val="0"/>
                          <w:divBdr>
                            <w:top w:val="none" w:sz="0" w:space="0" w:color="auto"/>
                            <w:left w:val="none" w:sz="0" w:space="0" w:color="auto"/>
                            <w:bottom w:val="none" w:sz="0" w:space="0" w:color="auto"/>
                            <w:right w:val="none" w:sz="0" w:space="0" w:color="auto"/>
                          </w:divBdr>
                        </w:div>
                        <w:div w:id="1042098346">
                          <w:marLeft w:val="0"/>
                          <w:marRight w:val="0"/>
                          <w:marTop w:val="0"/>
                          <w:marBottom w:val="0"/>
                          <w:divBdr>
                            <w:top w:val="none" w:sz="0" w:space="0" w:color="auto"/>
                            <w:left w:val="none" w:sz="0" w:space="0" w:color="auto"/>
                            <w:bottom w:val="none" w:sz="0" w:space="0" w:color="auto"/>
                            <w:right w:val="none" w:sz="0" w:space="0" w:color="auto"/>
                          </w:divBdr>
                        </w:div>
                        <w:div w:id="1068648557">
                          <w:marLeft w:val="0"/>
                          <w:marRight w:val="0"/>
                          <w:marTop w:val="0"/>
                          <w:marBottom w:val="0"/>
                          <w:divBdr>
                            <w:top w:val="none" w:sz="0" w:space="0" w:color="auto"/>
                            <w:left w:val="none" w:sz="0" w:space="0" w:color="auto"/>
                            <w:bottom w:val="none" w:sz="0" w:space="0" w:color="auto"/>
                            <w:right w:val="none" w:sz="0" w:space="0" w:color="auto"/>
                          </w:divBdr>
                        </w:div>
                        <w:div w:id="1152327546">
                          <w:marLeft w:val="0"/>
                          <w:marRight w:val="0"/>
                          <w:marTop w:val="0"/>
                          <w:marBottom w:val="0"/>
                          <w:divBdr>
                            <w:top w:val="none" w:sz="0" w:space="0" w:color="auto"/>
                            <w:left w:val="none" w:sz="0" w:space="0" w:color="auto"/>
                            <w:bottom w:val="none" w:sz="0" w:space="0" w:color="auto"/>
                            <w:right w:val="none" w:sz="0" w:space="0" w:color="auto"/>
                          </w:divBdr>
                        </w:div>
                        <w:div w:id="1177695858">
                          <w:marLeft w:val="0"/>
                          <w:marRight w:val="0"/>
                          <w:marTop w:val="0"/>
                          <w:marBottom w:val="0"/>
                          <w:divBdr>
                            <w:top w:val="none" w:sz="0" w:space="0" w:color="auto"/>
                            <w:left w:val="none" w:sz="0" w:space="0" w:color="auto"/>
                            <w:bottom w:val="none" w:sz="0" w:space="0" w:color="auto"/>
                            <w:right w:val="none" w:sz="0" w:space="0" w:color="auto"/>
                          </w:divBdr>
                        </w:div>
                        <w:div w:id="1184585864">
                          <w:marLeft w:val="0"/>
                          <w:marRight w:val="0"/>
                          <w:marTop w:val="0"/>
                          <w:marBottom w:val="0"/>
                          <w:divBdr>
                            <w:top w:val="none" w:sz="0" w:space="0" w:color="auto"/>
                            <w:left w:val="none" w:sz="0" w:space="0" w:color="auto"/>
                            <w:bottom w:val="none" w:sz="0" w:space="0" w:color="auto"/>
                            <w:right w:val="none" w:sz="0" w:space="0" w:color="auto"/>
                          </w:divBdr>
                        </w:div>
                        <w:div w:id="1202324790">
                          <w:marLeft w:val="0"/>
                          <w:marRight w:val="0"/>
                          <w:marTop w:val="0"/>
                          <w:marBottom w:val="0"/>
                          <w:divBdr>
                            <w:top w:val="none" w:sz="0" w:space="0" w:color="auto"/>
                            <w:left w:val="none" w:sz="0" w:space="0" w:color="auto"/>
                            <w:bottom w:val="none" w:sz="0" w:space="0" w:color="auto"/>
                            <w:right w:val="none" w:sz="0" w:space="0" w:color="auto"/>
                          </w:divBdr>
                        </w:div>
                        <w:div w:id="1205097313">
                          <w:marLeft w:val="0"/>
                          <w:marRight w:val="0"/>
                          <w:marTop w:val="0"/>
                          <w:marBottom w:val="0"/>
                          <w:divBdr>
                            <w:top w:val="none" w:sz="0" w:space="0" w:color="auto"/>
                            <w:left w:val="none" w:sz="0" w:space="0" w:color="auto"/>
                            <w:bottom w:val="none" w:sz="0" w:space="0" w:color="auto"/>
                            <w:right w:val="none" w:sz="0" w:space="0" w:color="auto"/>
                          </w:divBdr>
                        </w:div>
                        <w:div w:id="1210920645">
                          <w:marLeft w:val="0"/>
                          <w:marRight w:val="0"/>
                          <w:marTop w:val="0"/>
                          <w:marBottom w:val="0"/>
                          <w:divBdr>
                            <w:top w:val="none" w:sz="0" w:space="0" w:color="auto"/>
                            <w:left w:val="none" w:sz="0" w:space="0" w:color="auto"/>
                            <w:bottom w:val="none" w:sz="0" w:space="0" w:color="auto"/>
                            <w:right w:val="none" w:sz="0" w:space="0" w:color="auto"/>
                          </w:divBdr>
                        </w:div>
                        <w:div w:id="1267151347">
                          <w:marLeft w:val="0"/>
                          <w:marRight w:val="0"/>
                          <w:marTop w:val="0"/>
                          <w:marBottom w:val="0"/>
                          <w:divBdr>
                            <w:top w:val="none" w:sz="0" w:space="0" w:color="auto"/>
                            <w:left w:val="none" w:sz="0" w:space="0" w:color="auto"/>
                            <w:bottom w:val="none" w:sz="0" w:space="0" w:color="auto"/>
                            <w:right w:val="none" w:sz="0" w:space="0" w:color="auto"/>
                          </w:divBdr>
                        </w:div>
                        <w:div w:id="1351374396">
                          <w:marLeft w:val="0"/>
                          <w:marRight w:val="0"/>
                          <w:marTop w:val="0"/>
                          <w:marBottom w:val="0"/>
                          <w:divBdr>
                            <w:top w:val="none" w:sz="0" w:space="0" w:color="auto"/>
                            <w:left w:val="none" w:sz="0" w:space="0" w:color="auto"/>
                            <w:bottom w:val="none" w:sz="0" w:space="0" w:color="auto"/>
                            <w:right w:val="none" w:sz="0" w:space="0" w:color="auto"/>
                          </w:divBdr>
                        </w:div>
                        <w:div w:id="1365788380">
                          <w:marLeft w:val="0"/>
                          <w:marRight w:val="0"/>
                          <w:marTop w:val="0"/>
                          <w:marBottom w:val="0"/>
                          <w:divBdr>
                            <w:top w:val="none" w:sz="0" w:space="0" w:color="auto"/>
                            <w:left w:val="none" w:sz="0" w:space="0" w:color="auto"/>
                            <w:bottom w:val="none" w:sz="0" w:space="0" w:color="auto"/>
                            <w:right w:val="none" w:sz="0" w:space="0" w:color="auto"/>
                          </w:divBdr>
                        </w:div>
                        <w:div w:id="1397708013">
                          <w:marLeft w:val="0"/>
                          <w:marRight w:val="0"/>
                          <w:marTop w:val="0"/>
                          <w:marBottom w:val="0"/>
                          <w:divBdr>
                            <w:top w:val="none" w:sz="0" w:space="0" w:color="auto"/>
                            <w:left w:val="none" w:sz="0" w:space="0" w:color="auto"/>
                            <w:bottom w:val="none" w:sz="0" w:space="0" w:color="auto"/>
                            <w:right w:val="none" w:sz="0" w:space="0" w:color="auto"/>
                          </w:divBdr>
                        </w:div>
                        <w:div w:id="1408844957">
                          <w:marLeft w:val="0"/>
                          <w:marRight w:val="0"/>
                          <w:marTop w:val="0"/>
                          <w:marBottom w:val="0"/>
                          <w:divBdr>
                            <w:top w:val="none" w:sz="0" w:space="0" w:color="auto"/>
                            <w:left w:val="none" w:sz="0" w:space="0" w:color="auto"/>
                            <w:bottom w:val="none" w:sz="0" w:space="0" w:color="auto"/>
                            <w:right w:val="none" w:sz="0" w:space="0" w:color="auto"/>
                          </w:divBdr>
                        </w:div>
                        <w:div w:id="1445803874">
                          <w:marLeft w:val="0"/>
                          <w:marRight w:val="0"/>
                          <w:marTop w:val="0"/>
                          <w:marBottom w:val="0"/>
                          <w:divBdr>
                            <w:top w:val="none" w:sz="0" w:space="0" w:color="auto"/>
                            <w:left w:val="none" w:sz="0" w:space="0" w:color="auto"/>
                            <w:bottom w:val="none" w:sz="0" w:space="0" w:color="auto"/>
                            <w:right w:val="none" w:sz="0" w:space="0" w:color="auto"/>
                          </w:divBdr>
                        </w:div>
                        <w:div w:id="1484196016">
                          <w:marLeft w:val="0"/>
                          <w:marRight w:val="0"/>
                          <w:marTop w:val="0"/>
                          <w:marBottom w:val="0"/>
                          <w:divBdr>
                            <w:top w:val="none" w:sz="0" w:space="0" w:color="auto"/>
                            <w:left w:val="none" w:sz="0" w:space="0" w:color="auto"/>
                            <w:bottom w:val="none" w:sz="0" w:space="0" w:color="auto"/>
                            <w:right w:val="none" w:sz="0" w:space="0" w:color="auto"/>
                          </w:divBdr>
                        </w:div>
                        <w:div w:id="1498686295">
                          <w:marLeft w:val="0"/>
                          <w:marRight w:val="0"/>
                          <w:marTop w:val="0"/>
                          <w:marBottom w:val="0"/>
                          <w:divBdr>
                            <w:top w:val="none" w:sz="0" w:space="0" w:color="auto"/>
                            <w:left w:val="none" w:sz="0" w:space="0" w:color="auto"/>
                            <w:bottom w:val="none" w:sz="0" w:space="0" w:color="auto"/>
                            <w:right w:val="none" w:sz="0" w:space="0" w:color="auto"/>
                          </w:divBdr>
                        </w:div>
                        <w:div w:id="1669824182">
                          <w:marLeft w:val="0"/>
                          <w:marRight w:val="0"/>
                          <w:marTop w:val="0"/>
                          <w:marBottom w:val="0"/>
                          <w:divBdr>
                            <w:top w:val="none" w:sz="0" w:space="0" w:color="auto"/>
                            <w:left w:val="none" w:sz="0" w:space="0" w:color="auto"/>
                            <w:bottom w:val="none" w:sz="0" w:space="0" w:color="auto"/>
                            <w:right w:val="none" w:sz="0" w:space="0" w:color="auto"/>
                          </w:divBdr>
                        </w:div>
                        <w:div w:id="1734547316">
                          <w:marLeft w:val="0"/>
                          <w:marRight w:val="0"/>
                          <w:marTop w:val="0"/>
                          <w:marBottom w:val="0"/>
                          <w:divBdr>
                            <w:top w:val="none" w:sz="0" w:space="0" w:color="auto"/>
                            <w:left w:val="none" w:sz="0" w:space="0" w:color="auto"/>
                            <w:bottom w:val="none" w:sz="0" w:space="0" w:color="auto"/>
                            <w:right w:val="none" w:sz="0" w:space="0" w:color="auto"/>
                          </w:divBdr>
                        </w:div>
                        <w:div w:id="1752194535">
                          <w:marLeft w:val="0"/>
                          <w:marRight w:val="0"/>
                          <w:marTop w:val="0"/>
                          <w:marBottom w:val="0"/>
                          <w:divBdr>
                            <w:top w:val="none" w:sz="0" w:space="0" w:color="auto"/>
                            <w:left w:val="none" w:sz="0" w:space="0" w:color="auto"/>
                            <w:bottom w:val="none" w:sz="0" w:space="0" w:color="auto"/>
                            <w:right w:val="none" w:sz="0" w:space="0" w:color="auto"/>
                          </w:divBdr>
                        </w:div>
                        <w:div w:id="1795320075">
                          <w:marLeft w:val="0"/>
                          <w:marRight w:val="0"/>
                          <w:marTop w:val="0"/>
                          <w:marBottom w:val="0"/>
                          <w:divBdr>
                            <w:top w:val="none" w:sz="0" w:space="0" w:color="auto"/>
                            <w:left w:val="none" w:sz="0" w:space="0" w:color="auto"/>
                            <w:bottom w:val="none" w:sz="0" w:space="0" w:color="auto"/>
                            <w:right w:val="none" w:sz="0" w:space="0" w:color="auto"/>
                          </w:divBdr>
                        </w:div>
                        <w:div w:id="1986349768">
                          <w:marLeft w:val="0"/>
                          <w:marRight w:val="0"/>
                          <w:marTop w:val="0"/>
                          <w:marBottom w:val="0"/>
                          <w:divBdr>
                            <w:top w:val="none" w:sz="0" w:space="0" w:color="auto"/>
                            <w:left w:val="none" w:sz="0" w:space="0" w:color="auto"/>
                            <w:bottom w:val="none" w:sz="0" w:space="0" w:color="auto"/>
                            <w:right w:val="none" w:sz="0" w:space="0" w:color="auto"/>
                          </w:divBdr>
                        </w:div>
                        <w:div w:id="2023236930">
                          <w:marLeft w:val="0"/>
                          <w:marRight w:val="0"/>
                          <w:marTop w:val="0"/>
                          <w:marBottom w:val="0"/>
                          <w:divBdr>
                            <w:top w:val="none" w:sz="0" w:space="0" w:color="auto"/>
                            <w:left w:val="none" w:sz="0" w:space="0" w:color="auto"/>
                            <w:bottom w:val="none" w:sz="0" w:space="0" w:color="auto"/>
                            <w:right w:val="none" w:sz="0" w:space="0" w:color="auto"/>
                          </w:divBdr>
                        </w:div>
                        <w:div w:id="2035228898">
                          <w:marLeft w:val="0"/>
                          <w:marRight w:val="0"/>
                          <w:marTop w:val="0"/>
                          <w:marBottom w:val="0"/>
                          <w:divBdr>
                            <w:top w:val="none" w:sz="0" w:space="0" w:color="auto"/>
                            <w:left w:val="none" w:sz="0" w:space="0" w:color="auto"/>
                            <w:bottom w:val="none" w:sz="0" w:space="0" w:color="auto"/>
                            <w:right w:val="none" w:sz="0" w:space="0" w:color="auto"/>
                          </w:divBdr>
                        </w:div>
                        <w:div w:id="2116708754">
                          <w:marLeft w:val="0"/>
                          <w:marRight w:val="0"/>
                          <w:marTop w:val="0"/>
                          <w:marBottom w:val="0"/>
                          <w:divBdr>
                            <w:top w:val="none" w:sz="0" w:space="0" w:color="auto"/>
                            <w:left w:val="none" w:sz="0" w:space="0" w:color="auto"/>
                            <w:bottom w:val="none" w:sz="0" w:space="0" w:color="auto"/>
                            <w:right w:val="none" w:sz="0" w:space="0" w:color="auto"/>
                          </w:divBdr>
                        </w:div>
                      </w:divsChild>
                    </w:div>
                    <w:div w:id="1011951728">
                      <w:marLeft w:val="0"/>
                      <w:marRight w:val="0"/>
                      <w:marTop w:val="0"/>
                      <w:marBottom w:val="0"/>
                      <w:divBdr>
                        <w:top w:val="single" w:sz="4" w:space="2" w:color="C0C0C0"/>
                        <w:left w:val="single" w:sz="4" w:space="2" w:color="C0C0C0"/>
                        <w:bottom w:val="single" w:sz="4" w:space="2" w:color="C0C0C0"/>
                        <w:right w:val="single" w:sz="4" w:space="2" w:color="C0C0C0"/>
                      </w:divBdr>
                      <w:divsChild>
                        <w:div w:id="204681064">
                          <w:marLeft w:val="0"/>
                          <w:marRight w:val="0"/>
                          <w:marTop w:val="0"/>
                          <w:marBottom w:val="0"/>
                          <w:divBdr>
                            <w:top w:val="none" w:sz="0" w:space="0" w:color="auto"/>
                            <w:left w:val="none" w:sz="0" w:space="0" w:color="auto"/>
                            <w:bottom w:val="none" w:sz="0" w:space="0" w:color="auto"/>
                            <w:right w:val="none" w:sz="0" w:space="0" w:color="auto"/>
                          </w:divBdr>
                        </w:div>
                        <w:div w:id="218790422">
                          <w:marLeft w:val="0"/>
                          <w:marRight w:val="0"/>
                          <w:marTop w:val="0"/>
                          <w:marBottom w:val="0"/>
                          <w:divBdr>
                            <w:top w:val="none" w:sz="0" w:space="0" w:color="auto"/>
                            <w:left w:val="none" w:sz="0" w:space="0" w:color="auto"/>
                            <w:bottom w:val="none" w:sz="0" w:space="0" w:color="auto"/>
                            <w:right w:val="none" w:sz="0" w:space="0" w:color="auto"/>
                          </w:divBdr>
                        </w:div>
                        <w:div w:id="298221536">
                          <w:marLeft w:val="0"/>
                          <w:marRight w:val="0"/>
                          <w:marTop w:val="0"/>
                          <w:marBottom w:val="0"/>
                          <w:divBdr>
                            <w:top w:val="none" w:sz="0" w:space="0" w:color="auto"/>
                            <w:left w:val="none" w:sz="0" w:space="0" w:color="auto"/>
                            <w:bottom w:val="none" w:sz="0" w:space="0" w:color="auto"/>
                            <w:right w:val="none" w:sz="0" w:space="0" w:color="auto"/>
                          </w:divBdr>
                        </w:div>
                        <w:div w:id="309866426">
                          <w:marLeft w:val="0"/>
                          <w:marRight w:val="0"/>
                          <w:marTop w:val="0"/>
                          <w:marBottom w:val="0"/>
                          <w:divBdr>
                            <w:top w:val="none" w:sz="0" w:space="0" w:color="auto"/>
                            <w:left w:val="none" w:sz="0" w:space="0" w:color="auto"/>
                            <w:bottom w:val="none" w:sz="0" w:space="0" w:color="auto"/>
                            <w:right w:val="none" w:sz="0" w:space="0" w:color="auto"/>
                          </w:divBdr>
                        </w:div>
                        <w:div w:id="346834252">
                          <w:marLeft w:val="0"/>
                          <w:marRight w:val="0"/>
                          <w:marTop w:val="0"/>
                          <w:marBottom w:val="0"/>
                          <w:divBdr>
                            <w:top w:val="none" w:sz="0" w:space="0" w:color="auto"/>
                            <w:left w:val="none" w:sz="0" w:space="0" w:color="auto"/>
                            <w:bottom w:val="none" w:sz="0" w:space="0" w:color="auto"/>
                            <w:right w:val="none" w:sz="0" w:space="0" w:color="auto"/>
                          </w:divBdr>
                        </w:div>
                        <w:div w:id="408845690">
                          <w:marLeft w:val="0"/>
                          <w:marRight w:val="0"/>
                          <w:marTop w:val="0"/>
                          <w:marBottom w:val="0"/>
                          <w:divBdr>
                            <w:top w:val="none" w:sz="0" w:space="0" w:color="auto"/>
                            <w:left w:val="none" w:sz="0" w:space="0" w:color="auto"/>
                            <w:bottom w:val="none" w:sz="0" w:space="0" w:color="auto"/>
                            <w:right w:val="none" w:sz="0" w:space="0" w:color="auto"/>
                          </w:divBdr>
                        </w:div>
                        <w:div w:id="411392553">
                          <w:marLeft w:val="0"/>
                          <w:marRight w:val="0"/>
                          <w:marTop w:val="0"/>
                          <w:marBottom w:val="0"/>
                          <w:divBdr>
                            <w:top w:val="none" w:sz="0" w:space="0" w:color="auto"/>
                            <w:left w:val="none" w:sz="0" w:space="0" w:color="auto"/>
                            <w:bottom w:val="none" w:sz="0" w:space="0" w:color="auto"/>
                            <w:right w:val="none" w:sz="0" w:space="0" w:color="auto"/>
                          </w:divBdr>
                        </w:div>
                        <w:div w:id="417293110">
                          <w:marLeft w:val="0"/>
                          <w:marRight w:val="0"/>
                          <w:marTop w:val="0"/>
                          <w:marBottom w:val="0"/>
                          <w:divBdr>
                            <w:top w:val="none" w:sz="0" w:space="0" w:color="auto"/>
                            <w:left w:val="none" w:sz="0" w:space="0" w:color="auto"/>
                            <w:bottom w:val="none" w:sz="0" w:space="0" w:color="auto"/>
                            <w:right w:val="none" w:sz="0" w:space="0" w:color="auto"/>
                          </w:divBdr>
                        </w:div>
                        <w:div w:id="487132098">
                          <w:marLeft w:val="0"/>
                          <w:marRight w:val="0"/>
                          <w:marTop w:val="0"/>
                          <w:marBottom w:val="0"/>
                          <w:divBdr>
                            <w:top w:val="none" w:sz="0" w:space="0" w:color="auto"/>
                            <w:left w:val="none" w:sz="0" w:space="0" w:color="auto"/>
                            <w:bottom w:val="none" w:sz="0" w:space="0" w:color="auto"/>
                            <w:right w:val="none" w:sz="0" w:space="0" w:color="auto"/>
                          </w:divBdr>
                        </w:div>
                        <w:div w:id="493574380">
                          <w:marLeft w:val="0"/>
                          <w:marRight w:val="0"/>
                          <w:marTop w:val="0"/>
                          <w:marBottom w:val="0"/>
                          <w:divBdr>
                            <w:top w:val="none" w:sz="0" w:space="0" w:color="auto"/>
                            <w:left w:val="none" w:sz="0" w:space="0" w:color="auto"/>
                            <w:bottom w:val="none" w:sz="0" w:space="0" w:color="auto"/>
                            <w:right w:val="none" w:sz="0" w:space="0" w:color="auto"/>
                          </w:divBdr>
                        </w:div>
                        <w:div w:id="502093195">
                          <w:marLeft w:val="0"/>
                          <w:marRight w:val="0"/>
                          <w:marTop w:val="0"/>
                          <w:marBottom w:val="0"/>
                          <w:divBdr>
                            <w:top w:val="none" w:sz="0" w:space="0" w:color="auto"/>
                            <w:left w:val="none" w:sz="0" w:space="0" w:color="auto"/>
                            <w:bottom w:val="none" w:sz="0" w:space="0" w:color="auto"/>
                            <w:right w:val="none" w:sz="0" w:space="0" w:color="auto"/>
                          </w:divBdr>
                        </w:div>
                        <w:div w:id="692846607">
                          <w:marLeft w:val="0"/>
                          <w:marRight w:val="0"/>
                          <w:marTop w:val="0"/>
                          <w:marBottom w:val="0"/>
                          <w:divBdr>
                            <w:top w:val="none" w:sz="0" w:space="0" w:color="auto"/>
                            <w:left w:val="none" w:sz="0" w:space="0" w:color="auto"/>
                            <w:bottom w:val="none" w:sz="0" w:space="0" w:color="auto"/>
                            <w:right w:val="none" w:sz="0" w:space="0" w:color="auto"/>
                          </w:divBdr>
                        </w:div>
                        <w:div w:id="815103780">
                          <w:marLeft w:val="0"/>
                          <w:marRight w:val="0"/>
                          <w:marTop w:val="0"/>
                          <w:marBottom w:val="0"/>
                          <w:divBdr>
                            <w:top w:val="none" w:sz="0" w:space="0" w:color="auto"/>
                            <w:left w:val="none" w:sz="0" w:space="0" w:color="auto"/>
                            <w:bottom w:val="none" w:sz="0" w:space="0" w:color="auto"/>
                            <w:right w:val="none" w:sz="0" w:space="0" w:color="auto"/>
                          </w:divBdr>
                        </w:div>
                        <w:div w:id="918749803">
                          <w:marLeft w:val="0"/>
                          <w:marRight w:val="0"/>
                          <w:marTop w:val="0"/>
                          <w:marBottom w:val="0"/>
                          <w:divBdr>
                            <w:top w:val="none" w:sz="0" w:space="0" w:color="auto"/>
                            <w:left w:val="none" w:sz="0" w:space="0" w:color="auto"/>
                            <w:bottom w:val="none" w:sz="0" w:space="0" w:color="auto"/>
                            <w:right w:val="none" w:sz="0" w:space="0" w:color="auto"/>
                          </w:divBdr>
                        </w:div>
                        <w:div w:id="943195293">
                          <w:marLeft w:val="0"/>
                          <w:marRight w:val="0"/>
                          <w:marTop w:val="0"/>
                          <w:marBottom w:val="0"/>
                          <w:divBdr>
                            <w:top w:val="none" w:sz="0" w:space="0" w:color="auto"/>
                            <w:left w:val="none" w:sz="0" w:space="0" w:color="auto"/>
                            <w:bottom w:val="none" w:sz="0" w:space="0" w:color="auto"/>
                            <w:right w:val="none" w:sz="0" w:space="0" w:color="auto"/>
                          </w:divBdr>
                        </w:div>
                        <w:div w:id="1036853903">
                          <w:marLeft w:val="0"/>
                          <w:marRight w:val="0"/>
                          <w:marTop w:val="0"/>
                          <w:marBottom w:val="0"/>
                          <w:divBdr>
                            <w:top w:val="none" w:sz="0" w:space="0" w:color="auto"/>
                            <w:left w:val="none" w:sz="0" w:space="0" w:color="auto"/>
                            <w:bottom w:val="none" w:sz="0" w:space="0" w:color="auto"/>
                            <w:right w:val="none" w:sz="0" w:space="0" w:color="auto"/>
                          </w:divBdr>
                        </w:div>
                        <w:div w:id="1153595405">
                          <w:marLeft w:val="0"/>
                          <w:marRight w:val="0"/>
                          <w:marTop w:val="0"/>
                          <w:marBottom w:val="0"/>
                          <w:divBdr>
                            <w:top w:val="none" w:sz="0" w:space="0" w:color="auto"/>
                            <w:left w:val="none" w:sz="0" w:space="0" w:color="auto"/>
                            <w:bottom w:val="none" w:sz="0" w:space="0" w:color="auto"/>
                            <w:right w:val="none" w:sz="0" w:space="0" w:color="auto"/>
                          </w:divBdr>
                        </w:div>
                        <w:div w:id="1163203938">
                          <w:marLeft w:val="0"/>
                          <w:marRight w:val="0"/>
                          <w:marTop w:val="0"/>
                          <w:marBottom w:val="0"/>
                          <w:divBdr>
                            <w:top w:val="none" w:sz="0" w:space="0" w:color="auto"/>
                            <w:left w:val="none" w:sz="0" w:space="0" w:color="auto"/>
                            <w:bottom w:val="none" w:sz="0" w:space="0" w:color="auto"/>
                            <w:right w:val="none" w:sz="0" w:space="0" w:color="auto"/>
                          </w:divBdr>
                        </w:div>
                        <w:div w:id="1164786014">
                          <w:marLeft w:val="0"/>
                          <w:marRight w:val="0"/>
                          <w:marTop w:val="0"/>
                          <w:marBottom w:val="0"/>
                          <w:divBdr>
                            <w:top w:val="none" w:sz="0" w:space="0" w:color="auto"/>
                            <w:left w:val="none" w:sz="0" w:space="0" w:color="auto"/>
                            <w:bottom w:val="none" w:sz="0" w:space="0" w:color="auto"/>
                            <w:right w:val="none" w:sz="0" w:space="0" w:color="auto"/>
                          </w:divBdr>
                        </w:div>
                        <w:div w:id="1217013693">
                          <w:marLeft w:val="0"/>
                          <w:marRight w:val="0"/>
                          <w:marTop w:val="0"/>
                          <w:marBottom w:val="0"/>
                          <w:divBdr>
                            <w:top w:val="none" w:sz="0" w:space="0" w:color="auto"/>
                            <w:left w:val="none" w:sz="0" w:space="0" w:color="auto"/>
                            <w:bottom w:val="none" w:sz="0" w:space="0" w:color="auto"/>
                            <w:right w:val="none" w:sz="0" w:space="0" w:color="auto"/>
                          </w:divBdr>
                        </w:div>
                        <w:div w:id="1225261287">
                          <w:marLeft w:val="0"/>
                          <w:marRight w:val="0"/>
                          <w:marTop w:val="0"/>
                          <w:marBottom w:val="0"/>
                          <w:divBdr>
                            <w:top w:val="none" w:sz="0" w:space="0" w:color="auto"/>
                            <w:left w:val="none" w:sz="0" w:space="0" w:color="auto"/>
                            <w:bottom w:val="none" w:sz="0" w:space="0" w:color="auto"/>
                            <w:right w:val="none" w:sz="0" w:space="0" w:color="auto"/>
                          </w:divBdr>
                        </w:div>
                        <w:div w:id="1282612546">
                          <w:marLeft w:val="0"/>
                          <w:marRight w:val="0"/>
                          <w:marTop w:val="0"/>
                          <w:marBottom w:val="0"/>
                          <w:divBdr>
                            <w:top w:val="none" w:sz="0" w:space="0" w:color="auto"/>
                            <w:left w:val="none" w:sz="0" w:space="0" w:color="auto"/>
                            <w:bottom w:val="none" w:sz="0" w:space="0" w:color="auto"/>
                            <w:right w:val="none" w:sz="0" w:space="0" w:color="auto"/>
                          </w:divBdr>
                        </w:div>
                        <w:div w:id="1288390855">
                          <w:marLeft w:val="0"/>
                          <w:marRight w:val="0"/>
                          <w:marTop w:val="0"/>
                          <w:marBottom w:val="0"/>
                          <w:divBdr>
                            <w:top w:val="none" w:sz="0" w:space="0" w:color="auto"/>
                            <w:left w:val="none" w:sz="0" w:space="0" w:color="auto"/>
                            <w:bottom w:val="none" w:sz="0" w:space="0" w:color="auto"/>
                            <w:right w:val="none" w:sz="0" w:space="0" w:color="auto"/>
                          </w:divBdr>
                        </w:div>
                        <w:div w:id="1309633038">
                          <w:marLeft w:val="0"/>
                          <w:marRight w:val="0"/>
                          <w:marTop w:val="0"/>
                          <w:marBottom w:val="0"/>
                          <w:divBdr>
                            <w:top w:val="none" w:sz="0" w:space="0" w:color="auto"/>
                            <w:left w:val="none" w:sz="0" w:space="0" w:color="auto"/>
                            <w:bottom w:val="none" w:sz="0" w:space="0" w:color="auto"/>
                            <w:right w:val="none" w:sz="0" w:space="0" w:color="auto"/>
                          </w:divBdr>
                        </w:div>
                        <w:div w:id="1353148844">
                          <w:marLeft w:val="0"/>
                          <w:marRight w:val="0"/>
                          <w:marTop w:val="0"/>
                          <w:marBottom w:val="0"/>
                          <w:divBdr>
                            <w:top w:val="none" w:sz="0" w:space="0" w:color="auto"/>
                            <w:left w:val="none" w:sz="0" w:space="0" w:color="auto"/>
                            <w:bottom w:val="none" w:sz="0" w:space="0" w:color="auto"/>
                            <w:right w:val="none" w:sz="0" w:space="0" w:color="auto"/>
                          </w:divBdr>
                        </w:div>
                        <w:div w:id="1385525323">
                          <w:marLeft w:val="0"/>
                          <w:marRight w:val="0"/>
                          <w:marTop w:val="0"/>
                          <w:marBottom w:val="0"/>
                          <w:divBdr>
                            <w:top w:val="none" w:sz="0" w:space="0" w:color="auto"/>
                            <w:left w:val="none" w:sz="0" w:space="0" w:color="auto"/>
                            <w:bottom w:val="none" w:sz="0" w:space="0" w:color="auto"/>
                            <w:right w:val="none" w:sz="0" w:space="0" w:color="auto"/>
                          </w:divBdr>
                        </w:div>
                        <w:div w:id="1510371957">
                          <w:marLeft w:val="0"/>
                          <w:marRight w:val="0"/>
                          <w:marTop w:val="0"/>
                          <w:marBottom w:val="0"/>
                          <w:divBdr>
                            <w:top w:val="none" w:sz="0" w:space="0" w:color="auto"/>
                            <w:left w:val="none" w:sz="0" w:space="0" w:color="auto"/>
                            <w:bottom w:val="none" w:sz="0" w:space="0" w:color="auto"/>
                            <w:right w:val="none" w:sz="0" w:space="0" w:color="auto"/>
                          </w:divBdr>
                        </w:div>
                        <w:div w:id="1510952400">
                          <w:marLeft w:val="0"/>
                          <w:marRight w:val="0"/>
                          <w:marTop w:val="0"/>
                          <w:marBottom w:val="0"/>
                          <w:divBdr>
                            <w:top w:val="none" w:sz="0" w:space="0" w:color="auto"/>
                            <w:left w:val="none" w:sz="0" w:space="0" w:color="auto"/>
                            <w:bottom w:val="none" w:sz="0" w:space="0" w:color="auto"/>
                            <w:right w:val="none" w:sz="0" w:space="0" w:color="auto"/>
                          </w:divBdr>
                        </w:div>
                        <w:div w:id="1542664656">
                          <w:marLeft w:val="0"/>
                          <w:marRight w:val="0"/>
                          <w:marTop w:val="0"/>
                          <w:marBottom w:val="0"/>
                          <w:divBdr>
                            <w:top w:val="none" w:sz="0" w:space="0" w:color="auto"/>
                            <w:left w:val="none" w:sz="0" w:space="0" w:color="auto"/>
                            <w:bottom w:val="none" w:sz="0" w:space="0" w:color="auto"/>
                            <w:right w:val="none" w:sz="0" w:space="0" w:color="auto"/>
                          </w:divBdr>
                        </w:div>
                        <w:div w:id="1557468087">
                          <w:marLeft w:val="0"/>
                          <w:marRight w:val="0"/>
                          <w:marTop w:val="0"/>
                          <w:marBottom w:val="0"/>
                          <w:divBdr>
                            <w:top w:val="none" w:sz="0" w:space="0" w:color="auto"/>
                            <w:left w:val="none" w:sz="0" w:space="0" w:color="auto"/>
                            <w:bottom w:val="none" w:sz="0" w:space="0" w:color="auto"/>
                            <w:right w:val="none" w:sz="0" w:space="0" w:color="auto"/>
                          </w:divBdr>
                        </w:div>
                        <w:div w:id="1608660674">
                          <w:marLeft w:val="0"/>
                          <w:marRight w:val="0"/>
                          <w:marTop w:val="0"/>
                          <w:marBottom w:val="0"/>
                          <w:divBdr>
                            <w:top w:val="none" w:sz="0" w:space="0" w:color="auto"/>
                            <w:left w:val="none" w:sz="0" w:space="0" w:color="auto"/>
                            <w:bottom w:val="none" w:sz="0" w:space="0" w:color="auto"/>
                            <w:right w:val="none" w:sz="0" w:space="0" w:color="auto"/>
                          </w:divBdr>
                        </w:div>
                        <w:div w:id="1623539967">
                          <w:marLeft w:val="0"/>
                          <w:marRight w:val="0"/>
                          <w:marTop w:val="0"/>
                          <w:marBottom w:val="0"/>
                          <w:divBdr>
                            <w:top w:val="none" w:sz="0" w:space="0" w:color="auto"/>
                            <w:left w:val="none" w:sz="0" w:space="0" w:color="auto"/>
                            <w:bottom w:val="none" w:sz="0" w:space="0" w:color="auto"/>
                            <w:right w:val="none" w:sz="0" w:space="0" w:color="auto"/>
                          </w:divBdr>
                        </w:div>
                        <w:div w:id="1668704926">
                          <w:marLeft w:val="0"/>
                          <w:marRight w:val="0"/>
                          <w:marTop w:val="0"/>
                          <w:marBottom w:val="0"/>
                          <w:divBdr>
                            <w:top w:val="none" w:sz="0" w:space="0" w:color="auto"/>
                            <w:left w:val="none" w:sz="0" w:space="0" w:color="auto"/>
                            <w:bottom w:val="none" w:sz="0" w:space="0" w:color="auto"/>
                            <w:right w:val="none" w:sz="0" w:space="0" w:color="auto"/>
                          </w:divBdr>
                        </w:div>
                        <w:div w:id="1668825832">
                          <w:marLeft w:val="0"/>
                          <w:marRight w:val="0"/>
                          <w:marTop w:val="0"/>
                          <w:marBottom w:val="0"/>
                          <w:divBdr>
                            <w:top w:val="none" w:sz="0" w:space="0" w:color="auto"/>
                            <w:left w:val="none" w:sz="0" w:space="0" w:color="auto"/>
                            <w:bottom w:val="none" w:sz="0" w:space="0" w:color="auto"/>
                            <w:right w:val="none" w:sz="0" w:space="0" w:color="auto"/>
                          </w:divBdr>
                        </w:div>
                        <w:div w:id="1723407387">
                          <w:marLeft w:val="0"/>
                          <w:marRight w:val="0"/>
                          <w:marTop w:val="0"/>
                          <w:marBottom w:val="0"/>
                          <w:divBdr>
                            <w:top w:val="none" w:sz="0" w:space="0" w:color="auto"/>
                            <w:left w:val="none" w:sz="0" w:space="0" w:color="auto"/>
                            <w:bottom w:val="none" w:sz="0" w:space="0" w:color="auto"/>
                            <w:right w:val="none" w:sz="0" w:space="0" w:color="auto"/>
                          </w:divBdr>
                        </w:div>
                        <w:div w:id="1819688043">
                          <w:marLeft w:val="0"/>
                          <w:marRight w:val="0"/>
                          <w:marTop w:val="0"/>
                          <w:marBottom w:val="0"/>
                          <w:divBdr>
                            <w:top w:val="none" w:sz="0" w:space="0" w:color="auto"/>
                            <w:left w:val="none" w:sz="0" w:space="0" w:color="auto"/>
                            <w:bottom w:val="none" w:sz="0" w:space="0" w:color="auto"/>
                            <w:right w:val="none" w:sz="0" w:space="0" w:color="auto"/>
                          </w:divBdr>
                        </w:div>
                        <w:div w:id="1953441963">
                          <w:marLeft w:val="0"/>
                          <w:marRight w:val="0"/>
                          <w:marTop w:val="0"/>
                          <w:marBottom w:val="0"/>
                          <w:divBdr>
                            <w:top w:val="none" w:sz="0" w:space="0" w:color="auto"/>
                            <w:left w:val="none" w:sz="0" w:space="0" w:color="auto"/>
                            <w:bottom w:val="none" w:sz="0" w:space="0" w:color="auto"/>
                            <w:right w:val="none" w:sz="0" w:space="0" w:color="auto"/>
                          </w:divBdr>
                        </w:div>
                        <w:div w:id="2021925159">
                          <w:marLeft w:val="0"/>
                          <w:marRight w:val="0"/>
                          <w:marTop w:val="0"/>
                          <w:marBottom w:val="0"/>
                          <w:divBdr>
                            <w:top w:val="none" w:sz="0" w:space="0" w:color="auto"/>
                            <w:left w:val="none" w:sz="0" w:space="0" w:color="auto"/>
                            <w:bottom w:val="none" w:sz="0" w:space="0" w:color="auto"/>
                            <w:right w:val="none" w:sz="0" w:space="0" w:color="auto"/>
                          </w:divBdr>
                        </w:div>
                        <w:div w:id="213405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4852222">
      <w:bodyDiv w:val="1"/>
      <w:marLeft w:val="0"/>
      <w:marRight w:val="0"/>
      <w:marTop w:val="0"/>
      <w:marBottom w:val="0"/>
      <w:divBdr>
        <w:top w:val="none" w:sz="0" w:space="0" w:color="auto"/>
        <w:left w:val="none" w:sz="0" w:space="0" w:color="auto"/>
        <w:bottom w:val="none" w:sz="0" w:space="0" w:color="auto"/>
        <w:right w:val="none" w:sz="0" w:space="0" w:color="auto"/>
      </w:divBdr>
    </w:div>
    <w:div w:id="265120090">
      <w:bodyDiv w:val="1"/>
      <w:marLeft w:val="0"/>
      <w:marRight w:val="0"/>
      <w:marTop w:val="0"/>
      <w:marBottom w:val="0"/>
      <w:divBdr>
        <w:top w:val="none" w:sz="0" w:space="0" w:color="auto"/>
        <w:left w:val="none" w:sz="0" w:space="0" w:color="auto"/>
        <w:bottom w:val="none" w:sz="0" w:space="0" w:color="auto"/>
        <w:right w:val="none" w:sz="0" w:space="0" w:color="auto"/>
      </w:divBdr>
    </w:div>
    <w:div w:id="265650004">
      <w:bodyDiv w:val="1"/>
      <w:marLeft w:val="0"/>
      <w:marRight w:val="0"/>
      <w:marTop w:val="0"/>
      <w:marBottom w:val="0"/>
      <w:divBdr>
        <w:top w:val="none" w:sz="0" w:space="0" w:color="auto"/>
        <w:left w:val="none" w:sz="0" w:space="0" w:color="auto"/>
        <w:bottom w:val="none" w:sz="0" w:space="0" w:color="auto"/>
        <w:right w:val="none" w:sz="0" w:space="0" w:color="auto"/>
      </w:divBdr>
    </w:div>
    <w:div w:id="270557352">
      <w:bodyDiv w:val="1"/>
      <w:marLeft w:val="0"/>
      <w:marRight w:val="0"/>
      <w:marTop w:val="0"/>
      <w:marBottom w:val="0"/>
      <w:divBdr>
        <w:top w:val="none" w:sz="0" w:space="0" w:color="auto"/>
        <w:left w:val="none" w:sz="0" w:space="0" w:color="auto"/>
        <w:bottom w:val="none" w:sz="0" w:space="0" w:color="auto"/>
        <w:right w:val="none" w:sz="0" w:space="0" w:color="auto"/>
      </w:divBdr>
      <w:divsChild>
        <w:div w:id="999652985">
          <w:marLeft w:val="0"/>
          <w:marRight w:val="0"/>
          <w:marTop w:val="0"/>
          <w:marBottom w:val="0"/>
          <w:divBdr>
            <w:top w:val="none" w:sz="0" w:space="0" w:color="auto"/>
            <w:left w:val="none" w:sz="0" w:space="0" w:color="auto"/>
            <w:bottom w:val="none" w:sz="0" w:space="0" w:color="auto"/>
            <w:right w:val="none" w:sz="0" w:space="0" w:color="auto"/>
          </w:divBdr>
          <w:divsChild>
            <w:div w:id="524708416">
              <w:marLeft w:val="0"/>
              <w:marRight w:val="0"/>
              <w:marTop w:val="0"/>
              <w:marBottom w:val="0"/>
              <w:divBdr>
                <w:top w:val="none" w:sz="0" w:space="0" w:color="auto"/>
                <w:left w:val="none" w:sz="0" w:space="0" w:color="auto"/>
                <w:bottom w:val="none" w:sz="0" w:space="0" w:color="auto"/>
                <w:right w:val="none" w:sz="0" w:space="0" w:color="auto"/>
              </w:divBdr>
              <w:divsChild>
                <w:div w:id="1643118853">
                  <w:marLeft w:val="0"/>
                  <w:marRight w:val="0"/>
                  <w:marTop w:val="0"/>
                  <w:marBottom w:val="0"/>
                  <w:divBdr>
                    <w:top w:val="none" w:sz="0" w:space="0" w:color="auto"/>
                    <w:left w:val="none" w:sz="0" w:space="0" w:color="auto"/>
                    <w:bottom w:val="none" w:sz="0" w:space="0" w:color="auto"/>
                    <w:right w:val="none" w:sz="0" w:space="0" w:color="auto"/>
                  </w:divBdr>
                  <w:divsChild>
                    <w:div w:id="1160000668">
                      <w:marLeft w:val="0"/>
                      <w:marRight w:val="0"/>
                      <w:marTop w:val="0"/>
                      <w:marBottom w:val="0"/>
                      <w:divBdr>
                        <w:top w:val="none" w:sz="0" w:space="0" w:color="auto"/>
                        <w:left w:val="none" w:sz="0" w:space="0" w:color="auto"/>
                        <w:bottom w:val="none" w:sz="0" w:space="0" w:color="auto"/>
                        <w:right w:val="none" w:sz="0" w:space="0" w:color="auto"/>
                      </w:divBdr>
                      <w:divsChild>
                        <w:div w:id="131169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1015360">
      <w:bodyDiv w:val="1"/>
      <w:marLeft w:val="0"/>
      <w:marRight w:val="0"/>
      <w:marTop w:val="0"/>
      <w:marBottom w:val="0"/>
      <w:divBdr>
        <w:top w:val="none" w:sz="0" w:space="0" w:color="auto"/>
        <w:left w:val="none" w:sz="0" w:space="0" w:color="auto"/>
        <w:bottom w:val="none" w:sz="0" w:space="0" w:color="auto"/>
        <w:right w:val="none" w:sz="0" w:space="0" w:color="auto"/>
      </w:divBdr>
      <w:divsChild>
        <w:div w:id="511526311">
          <w:marLeft w:val="20"/>
          <w:marRight w:val="0"/>
          <w:marTop w:val="0"/>
          <w:marBottom w:val="0"/>
          <w:divBdr>
            <w:top w:val="none" w:sz="0" w:space="0" w:color="auto"/>
            <w:left w:val="none" w:sz="0" w:space="0" w:color="auto"/>
            <w:bottom w:val="none" w:sz="0" w:space="0" w:color="auto"/>
            <w:right w:val="none" w:sz="0" w:space="0" w:color="auto"/>
          </w:divBdr>
        </w:div>
        <w:div w:id="1156386230">
          <w:marLeft w:val="20"/>
          <w:marRight w:val="0"/>
          <w:marTop w:val="0"/>
          <w:marBottom w:val="0"/>
          <w:divBdr>
            <w:top w:val="none" w:sz="0" w:space="0" w:color="auto"/>
            <w:left w:val="none" w:sz="0" w:space="0" w:color="auto"/>
            <w:bottom w:val="none" w:sz="0" w:space="0" w:color="auto"/>
            <w:right w:val="none" w:sz="0" w:space="0" w:color="auto"/>
          </w:divBdr>
        </w:div>
      </w:divsChild>
    </w:div>
    <w:div w:id="272054923">
      <w:bodyDiv w:val="1"/>
      <w:marLeft w:val="0"/>
      <w:marRight w:val="0"/>
      <w:marTop w:val="0"/>
      <w:marBottom w:val="0"/>
      <w:divBdr>
        <w:top w:val="none" w:sz="0" w:space="0" w:color="auto"/>
        <w:left w:val="none" w:sz="0" w:space="0" w:color="auto"/>
        <w:bottom w:val="none" w:sz="0" w:space="0" w:color="auto"/>
        <w:right w:val="none" w:sz="0" w:space="0" w:color="auto"/>
      </w:divBdr>
    </w:div>
    <w:div w:id="273514023">
      <w:bodyDiv w:val="1"/>
      <w:marLeft w:val="0"/>
      <w:marRight w:val="0"/>
      <w:marTop w:val="0"/>
      <w:marBottom w:val="0"/>
      <w:divBdr>
        <w:top w:val="none" w:sz="0" w:space="0" w:color="auto"/>
        <w:left w:val="none" w:sz="0" w:space="0" w:color="auto"/>
        <w:bottom w:val="none" w:sz="0" w:space="0" w:color="auto"/>
        <w:right w:val="none" w:sz="0" w:space="0" w:color="auto"/>
      </w:divBdr>
      <w:divsChild>
        <w:div w:id="134033749">
          <w:marLeft w:val="0"/>
          <w:marRight w:val="0"/>
          <w:marTop w:val="0"/>
          <w:marBottom w:val="0"/>
          <w:divBdr>
            <w:top w:val="none" w:sz="0" w:space="0" w:color="auto"/>
            <w:left w:val="none" w:sz="0" w:space="0" w:color="auto"/>
            <w:bottom w:val="none" w:sz="0" w:space="0" w:color="auto"/>
            <w:right w:val="none" w:sz="0" w:space="0" w:color="auto"/>
          </w:divBdr>
          <w:divsChild>
            <w:div w:id="87238379">
              <w:marLeft w:val="0"/>
              <w:marRight w:val="0"/>
              <w:marTop w:val="0"/>
              <w:marBottom w:val="0"/>
              <w:divBdr>
                <w:top w:val="none" w:sz="0" w:space="0" w:color="auto"/>
                <w:left w:val="none" w:sz="0" w:space="0" w:color="auto"/>
                <w:bottom w:val="none" w:sz="0" w:space="0" w:color="auto"/>
                <w:right w:val="none" w:sz="0" w:space="0" w:color="auto"/>
              </w:divBdr>
              <w:divsChild>
                <w:div w:id="2000309407">
                  <w:marLeft w:val="0"/>
                  <w:marRight w:val="0"/>
                  <w:marTop w:val="225"/>
                  <w:marBottom w:val="0"/>
                  <w:divBdr>
                    <w:top w:val="none" w:sz="0" w:space="0" w:color="auto"/>
                    <w:left w:val="none" w:sz="0" w:space="0" w:color="auto"/>
                    <w:bottom w:val="none" w:sz="0" w:space="0" w:color="auto"/>
                    <w:right w:val="none" w:sz="0" w:space="0" w:color="auto"/>
                  </w:divBdr>
                  <w:divsChild>
                    <w:div w:id="1283347215">
                      <w:marLeft w:val="0"/>
                      <w:marRight w:val="255"/>
                      <w:marTop w:val="0"/>
                      <w:marBottom w:val="0"/>
                      <w:divBdr>
                        <w:top w:val="none" w:sz="0" w:space="0" w:color="auto"/>
                        <w:left w:val="none" w:sz="0" w:space="0" w:color="auto"/>
                        <w:bottom w:val="none" w:sz="0" w:space="0" w:color="auto"/>
                        <w:right w:val="none" w:sz="0" w:space="0" w:color="auto"/>
                      </w:divBdr>
                      <w:divsChild>
                        <w:div w:id="128018094">
                          <w:marLeft w:val="0"/>
                          <w:marRight w:val="0"/>
                          <w:marTop w:val="0"/>
                          <w:marBottom w:val="150"/>
                          <w:divBdr>
                            <w:top w:val="none" w:sz="0" w:space="0" w:color="auto"/>
                            <w:left w:val="none" w:sz="0" w:space="0" w:color="auto"/>
                            <w:bottom w:val="none" w:sz="0" w:space="0" w:color="auto"/>
                            <w:right w:val="none" w:sz="0" w:space="0" w:color="auto"/>
                          </w:divBdr>
                          <w:divsChild>
                            <w:div w:id="2103600469">
                              <w:marLeft w:val="0"/>
                              <w:marRight w:val="0"/>
                              <w:marTop w:val="0"/>
                              <w:marBottom w:val="0"/>
                              <w:divBdr>
                                <w:top w:val="none" w:sz="0" w:space="0" w:color="auto"/>
                                <w:left w:val="none" w:sz="0" w:space="0" w:color="auto"/>
                                <w:bottom w:val="none" w:sz="0" w:space="0" w:color="auto"/>
                                <w:right w:val="none" w:sz="0" w:space="0" w:color="auto"/>
                              </w:divBdr>
                              <w:divsChild>
                                <w:div w:id="1896353302">
                                  <w:marLeft w:val="0"/>
                                  <w:marRight w:val="0"/>
                                  <w:marTop w:val="0"/>
                                  <w:marBottom w:val="0"/>
                                  <w:divBdr>
                                    <w:top w:val="none" w:sz="0" w:space="0" w:color="auto"/>
                                    <w:left w:val="none" w:sz="0" w:space="0" w:color="auto"/>
                                    <w:bottom w:val="none" w:sz="0" w:space="0" w:color="auto"/>
                                    <w:right w:val="none" w:sz="0" w:space="0" w:color="auto"/>
                                  </w:divBdr>
                                  <w:divsChild>
                                    <w:div w:id="1398169693">
                                      <w:marLeft w:val="0"/>
                                      <w:marRight w:val="0"/>
                                      <w:marTop w:val="0"/>
                                      <w:marBottom w:val="0"/>
                                      <w:divBdr>
                                        <w:top w:val="none" w:sz="0" w:space="0" w:color="auto"/>
                                        <w:left w:val="none" w:sz="0" w:space="0" w:color="auto"/>
                                        <w:bottom w:val="none" w:sz="0" w:space="0" w:color="auto"/>
                                        <w:right w:val="none" w:sz="0" w:space="0" w:color="auto"/>
                                      </w:divBdr>
                                      <w:divsChild>
                                        <w:div w:id="2444126">
                                          <w:marLeft w:val="0"/>
                                          <w:marRight w:val="0"/>
                                          <w:marTop w:val="0"/>
                                          <w:marBottom w:val="150"/>
                                          <w:divBdr>
                                            <w:top w:val="none" w:sz="0" w:space="0" w:color="auto"/>
                                            <w:left w:val="none" w:sz="0" w:space="0" w:color="auto"/>
                                            <w:bottom w:val="none" w:sz="0" w:space="0" w:color="auto"/>
                                            <w:right w:val="none" w:sz="0" w:space="0" w:color="auto"/>
                                          </w:divBdr>
                                        </w:div>
                                        <w:div w:id="72775186">
                                          <w:marLeft w:val="0"/>
                                          <w:marRight w:val="0"/>
                                          <w:marTop w:val="0"/>
                                          <w:marBottom w:val="150"/>
                                          <w:divBdr>
                                            <w:top w:val="none" w:sz="0" w:space="0" w:color="auto"/>
                                            <w:left w:val="none" w:sz="0" w:space="0" w:color="auto"/>
                                            <w:bottom w:val="none" w:sz="0" w:space="0" w:color="auto"/>
                                            <w:right w:val="none" w:sz="0" w:space="0" w:color="auto"/>
                                          </w:divBdr>
                                        </w:div>
                                        <w:div w:id="118257299">
                                          <w:marLeft w:val="0"/>
                                          <w:marRight w:val="0"/>
                                          <w:marTop w:val="0"/>
                                          <w:marBottom w:val="150"/>
                                          <w:divBdr>
                                            <w:top w:val="none" w:sz="0" w:space="0" w:color="auto"/>
                                            <w:left w:val="none" w:sz="0" w:space="0" w:color="auto"/>
                                            <w:bottom w:val="none" w:sz="0" w:space="0" w:color="auto"/>
                                            <w:right w:val="none" w:sz="0" w:space="0" w:color="auto"/>
                                          </w:divBdr>
                                        </w:div>
                                        <w:div w:id="434402574">
                                          <w:marLeft w:val="0"/>
                                          <w:marRight w:val="0"/>
                                          <w:marTop w:val="0"/>
                                          <w:marBottom w:val="150"/>
                                          <w:divBdr>
                                            <w:top w:val="none" w:sz="0" w:space="0" w:color="auto"/>
                                            <w:left w:val="none" w:sz="0" w:space="0" w:color="auto"/>
                                            <w:bottom w:val="none" w:sz="0" w:space="0" w:color="auto"/>
                                            <w:right w:val="none" w:sz="0" w:space="0" w:color="auto"/>
                                          </w:divBdr>
                                        </w:div>
                                        <w:div w:id="510148282">
                                          <w:marLeft w:val="0"/>
                                          <w:marRight w:val="0"/>
                                          <w:marTop w:val="0"/>
                                          <w:marBottom w:val="150"/>
                                          <w:divBdr>
                                            <w:top w:val="none" w:sz="0" w:space="0" w:color="auto"/>
                                            <w:left w:val="none" w:sz="0" w:space="0" w:color="auto"/>
                                            <w:bottom w:val="none" w:sz="0" w:space="0" w:color="auto"/>
                                            <w:right w:val="none" w:sz="0" w:space="0" w:color="auto"/>
                                          </w:divBdr>
                                        </w:div>
                                        <w:div w:id="567347024">
                                          <w:marLeft w:val="0"/>
                                          <w:marRight w:val="0"/>
                                          <w:marTop w:val="0"/>
                                          <w:marBottom w:val="150"/>
                                          <w:divBdr>
                                            <w:top w:val="none" w:sz="0" w:space="0" w:color="auto"/>
                                            <w:left w:val="none" w:sz="0" w:space="0" w:color="auto"/>
                                            <w:bottom w:val="none" w:sz="0" w:space="0" w:color="auto"/>
                                            <w:right w:val="none" w:sz="0" w:space="0" w:color="auto"/>
                                          </w:divBdr>
                                        </w:div>
                                        <w:div w:id="832112082">
                                          <w:marLeft w:val="0"/>
                                          <w:marRight w:val="0"/>
                                          <w:marTop w:val="0"/>
                                          <w:marBottom w:val="150"/>
                                          <w:divBdr>
                                            <w:top w:val="none" w:sz="0" w:space="0" w:color="auto"/>
                                            <w:left w:val="none" w:sz="0" w:space="0" w:color="auto"/>
                                            <w:bottom w:val="none" w:sz="0" w:space="0" w:color="auto"/>
                                            <w:right w:val="none" w:sz="0" w:space="0" w:color="auto"/>
                                          </w:divBdr>
                                        </w:div>
                                        <w:div w:id="894043298">
                                          <w:marLeft w:val="0"/>
                                          <w:marRight w:val="0"/>
                                          <w:marTop w:val="0"/>
                                          <w:marBottom w:val="150"/>
                                          <w:divBdr>
                                            <w:top w:val="none" w:sz="0" w:space="0" w:color="auto"/>
                                            <w:left w:val="none" w:sz="0" w:space="0" w:color="auto"/>
                                            <w:bottom w:val="none" w:sz="0" w:space="0" w:color="auto"/>
                                            <w:right w:val="none" w:sz="0" w:space="0" w:color="auto"/>
                                          </w:divBdr>
                                        </w:div>
                                        <w:div w:id="1269047617">
                                          <w:marLeft w:val="0"/>
                                          <w:marRight w:val="0"/>
                                          <w:marTop w:val="0"/>
                                          <w:marBottom w:val="150"/>
                                          <w:divBdr>
                                            <w:top w:val="none" w:sz="0" w:space="0" w:color="auto"/>
                                            <w:left w:val="none" w:sz="0" w:space="0" w:color="auto"/>
                                            <w:bottom w:val="none" w:sz="0" w:space="0" w:color="auto"/>
                                            <w:right w:val="none" w:sz="0" w:space="0" w:color="auto"/>
                                          </w:divBdr>
                                        </w:div>
                                        <w:div w:id="1300764896">
                                          <w:marLeft w:val="0"/>
                                          <w:marRight w:val="0"/>
                                          <w:marTop w:val="0"/>
                                          <w:marBottom w:val="150"/>
                                          <w:divBdr>
                                            <w:top w:val="none" w:sz="0" w:space="0" w:color="auto"/>
                                            <w:left w:val="none" w:sz="0" w:space="0" w:color="auto"/>
                                            <w:bottom w:val="none" w:sz="0" w:space="0" w:color="auto"/>
                                            <w:right w:val="none" w:sz="0" w:space="0" w:color="auto"/>
                                          </w:divBdr>
                                        </w:div>
                                        <w:div w:id="1318848328">
                                          <w:marLeft w:val="0"/>
                                          <w:marRight w:val="0"/>
                                          <w:marTop w:val="0"/>
                                          <w:marBottom w:val="150"/>
                                          <w:divBdr>
                                            <w:top w:val="none" w:sz="0" w:space="0" w:color="auto"/>
                                            <w:left w:val="none" w:sz="0" w:space="0" w:color="auto"/>
                                            <w:bottom w:val="none" w:sz="0" w:space="0" w:color="auto"/>
                                            <w:right w:val="none" w:sz="0" w:space="0" w:color="auto"/>
                                          </w:divBdr>
                                        </w:div>
                                        <w:div w:id="1362245749">
                                          <w:marLeft w:val="0"/>
                                          <w:marRight w:val="0"/>
                                          <w:marTop w:val="0"/>
                                          <w:marBottom w:val="150"/>
                                          <w:divBdr>
                                            <w:top w:val="none" w:sz="0" w:space="0" w:color="auto"/>
                                            <w:left w:val="none" w:sz="0" w:space="0" w:color="auto"/>
                                            <w:bottom w:val="none" w:sz="0" w:space="0" w:color="auto"/>
                                            <w:right w:val="none" w:sz="0" w:space="0" w:color="auto"/>
                                          </w:divBdr>
                                        </w:div>
                                        <w:div w:id="1362509787">
                                          <w:marLeft w:val="0"/>
                                          <w:marRight w:val="0"/>
                                          <w:marTop w:val="0"/>
                                          <w:marBottom w:val="150"/>
                                          <w:divBdr>
                                            <w:top w:val="none" w:sz="0" w:space="0" w:color="auto"/>
                                            <w:left w:val="none" w:sz="0" w:space="0" w:color="auto"/>
                                            <w:bottom w:val="none" w:sz="0" w:space="0" w:color="auto"/>
                                            <w:right w:val="none" w:sz="0" w:space="0" w:color="auto"/>
                                          </w:divBdr>
                                        </w:div>
                                        <w:div w:id="1470783907">
                                          <w:marLeft w:val="0"/>
                                          <w:marRight w:val="0"/>
                                          <w:marTop w:val="0"/>
                                          <w:marBottom w:val="150"/>
                                          <w:divBdr>
                                            <w:top w:val="none" w:sz="0" w:space="0" w:color="auto"/>
                                            <w:left w:val="none" w:sz="0" w:space="0" w:color="auto"/>
                                            <w:bottom w:val="none" w:sz="0" w:space="0" w:color="auto"/>
                                            <w:right w:val="none" w:sz="0" w:space="0" w:color="auto"/>
                                          </w:divBdr>
                                        </w:div>
                                        <w:div w:id="1585987666">
                                          <w:marLeft w:val="0"/>
                                          <w:marRight w:val="0"/>
                                          <w:marTop w:val="0"/>
                                          <w:marBottom w:val="150"/>
                                          <w:divBdr>
                                            <w:top w:val="none" w:sz="0" w:space="0" w:color="auto"/>
                                            <w:left w:val="none" w:sz="0" w:space="0" w:color="auto"/>
                                            <w:bottom w:val="none" w:sz="0" w:space="0" w:color="auto"/>
                                            <w:right w:val="none" w:sz="0" w:space="0" w:color="auto"/>
                                          </w:divBdr>
                                        </w:div>
                                        <w:div w:id="1612005542">
                                          <w:marLeft w:val="0"/>
                                          <w:marRight w:val="0"/>
                                          <w:marTop w:val="0"/>
                                          <w:marBottom w:val="150"/>
                                          <w:divBdr>
                                            <w:top w:val="none" w:sz="0" w:space="0" w:color="auto"/>
                                            <w:left w:val="none" w:sz="0" w:space="0" w:color="auto"/>
                                            <w:bottom w:val="none" w:sz="0" w:space="0" w:color="auto"/>
                                            <w:right w:val="none" w:sz="0" w:space="0" w:color="auto"/>
                                          </w:divBdr>
                                        </w:div>
                                        <w:div w:id="1682125590">
                                          <w:marLeft w:val="0"/>
                                          <w:marRight w:val="0"/>
                                          <w:marTop w:val="0"/>
                                          <w:marBottom w:val="150"/>
                                          <w:divBdr>
                                            <w:top w:val="none" w:sz="0" w:space="0" w:color="auto"/>
                                            <w:left w:val="none" w:sz="0" w:space="0" w:color="auto"/>
                                            <w:bottom w:val="none" w:sz="0" w:space="0" w:color="auto"/>
                                            <w:right w:val="none" w:sz="0" w:space="0" w:color="auto"/>
                                          </w:divBdr>
                                        </w:div>
                                        <w:div w:id="1904095346">
                                          <w:marLeft w:val="0"/>
                                          <w:marRight w:val="0"/>
                                          <w:marTop w:val="0"/>
                                          <w:marBottom w:val="150"/>
                                          <w:divBdr>
                                            <w:top w:val="none" w:sz="0" w:space="0" w:color="auto"/>
                                            <w:left w:val="none" w:sz="0" w:space="0" w:color="auto"/>
                                            <w:bottom w:val="none" w:sz="0" w:space="0" w:color="auto"/>
                                            <w:right w:val="none" w:sz="0" w:space="0" w:color="auto"/>
                                          </w:divBdr>
                                        </w:div>
                                        <w:div w:id="192232738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4674627">
      <w:bodyDiv w:val="1"/>
      <w:marLeft w:val="0"/>
      <w:marRight w:val="0"/>
      <w:marTop w:val="0"/>
      <w:marBottom w:val="0"/>
      <w:divBdr>
        <w:top w:val="none" w:sz="0" w:space="0" w:color="auto"/>
        <w:left w:val="none" w:sz="0" w:space="0" w:color="auto"/>
        <w:bottom w:val="none" w:sz="0" w:space="0" w:color="auto"/>
        <w:right w:val="none" w:sz="0" w:space="0" w:color="auto"/>
      </w:divBdr>
      <w:divsChild>
        <w:div w:id="664281321">
          <w:marLeft w:val="0"/>
          <w:marRight w:val="0"/>
          <w:marTop w:val="0"/>
          <w:marBottom w:val="0"/>
          <w:divBdr>
            <w:top w:val="none" w:sz="0" w:space="0" w:color="auto"/>
            <w:left w:val="none" w:sz="0" w:space="0" w:color="auto"/>
            <w:bottom w:val="none" w:sz="0" w:space="0" w:color="auto"/>
            <w:right w:val="none" w:sz="0" w:space="0" w:color="auto"/>
          </w:divBdr>
        </w:div>
        <w:div w:id="1155411075">
          <w:marLeft w:val="0"/>
          <w:marRight w:val="0"/>
          <w:marTop w:val="0"/>
          <w:marBottom w:val="0"/>
          <w:divBdr>
            <w:top w:val="none" w:sz="0" w:space="0" w:color="auto"/>
            <w:left w:val="none" w:sz="0" w:space="0" w:color="auto"/>
            <w:bottom w:val="none" w:sz="0" w:space="0" w:color="auto"/>
            <w:right w:val="none" w:sz="0" w:space="0" w:color="auto"/>
          </w:divBdr>
        </w:div>
      </w:divsChild>
    </w:div>
    <w:div w:id="274873465">
      <w:bodyDiv w:val="1"/>
      <w:marLeft w:val="0"/>
      <w:marRight w:val="0"/>
      <w:marTop w:val="0"/>
      <w:marBottom w:val="0"/>
      <w:divBdr>
        <w:top w:val="none" w:sz="0" w:space="0" w:color="auto"/>
        <w:left w:val="none" w:sz="0" w:space="0" w:color="auto"/>
        <w:bottom w:val="none" w:sz="0" w:space="0" w:color="auto"/>
        <w:right w:val="none" w:sz="0" w:space="0" w:color="auto"/>
      </w:divBdr>
    </w:div>
    <w:div w:id="275524487">
      <w:bodyDiv w:val="1"/>
      <w:marLeft w:val="0"/>
      <w:marRight w:val="0"/>
      <w:marTop w:val="0"/>
      <w:marBottom w:val="0"/>
      <w:divBdr>
        <w:top w:val="none" w:sz="0" w:space="0" w:color="auto"/>
        <w:left w:val="none" w:sz="0" w:space="0" w:color="auto"/>
        <w:bottom w:val="none" w:sz="0" w:space="0" w:color="auto"/>
        <w:right w:val="none" w:sz="0" w:space="0" w:color="auto"/>
      </w:divBdr>
      <w:divsChild>
        <w:div w:id="489517862">
          <w:marLeft w:val="0"/>
          <w:marRight w:val="0"/>
          <w:marTop w:val="0"/>
          <w:marBottom w:val="0"/>
          <w:divBdr>
            <w:top w:val="none" w:sz="0" w:space="0" w:color="auto"/>
            <w:left w:val="none" w:sz="0" w:space="0" w:color="auto"/>
            <w:bottom w:val="none" w:sz="0" w:space="0" w:color="auto"/>
            <w:right w:val="none" w:sz="0" w:space="0" w:color="auto"/>
          </w:divBdr>
          <w:divsChild>
            <w:div w:id="144202048">
              <w:marLeft w:val="0"/>
              <w:marRight w:val="0"/>
              <w:marTop w:val="0"/>
              <w:marBottom w:val="0"/>
              <w:divBdr>
                <w:top w:val="none" w:sz="0" w:space="0" w:color="auto"/>
                <w:left w:val="none" w:sz="0" w:space="0" w:color="auto"/>
                <w:bottom w:val="none" w:sz="0" w:space="0" w:color="auto"/>
                <w:right w:val="none" w:sz="0" w:space="0" w:color="auto"/>
              </w:divBdr>
              <w:divsChild>
                <w:div w:id="1569343984">
                  <w:marLeft w:val="0"/>
                  <w:marRight w:val="0"/>
                  <w:marTop w:val="0"/>
                  <w:marBottom w:val="0"/>
                  <w:divBdr>
                    <w:top w:val="none" w:sz="0" w:space="0" w:color="auto"/>
                    <w:left w:val="none" w:sz="0" w:space="0" w:color="auto"/>
                    <w:bottom w:val="none" w:sz="0" w:space="0" w:color="auto"/>
                    <w:right w:val="none" w:sz="0" w:space="0" w:color="auto"/>
                  </w:divBdr>
                  <w:divsChild>
                    <w:div w:id="1225293198">
                      <w:marLeft w:val="0"/>
                      <w:marRight w:val="0"/>
                      <w:marTop w:val="0"/>
                      <w:marBottom w:val="0"/>
                      <w:divBdr>
                        <w:top w:val="none" w:sz="0" w:space="0" w:color="auto"/>
                        <w:left w:val="none" w:sz="0" w:space="0" w:color="auto"/>
                        <w:bottom w:val="none" w:sz="0" w:space="0" w:color="auto"/>
                        <w:right w:val="none" w:sz="0" w:space="0" w:color="auto"/>
                      </w:divBdr>
                      <w:divsChild>
                        <w:div w:id="222839765">
                          <w:marLeft w:val="0"/>
                          <w:marRight w:val="0"/>
                          <w:marTop w:val="0"/>
                          <w:marBottom w:val="0"/>
                          <w:divBdr>
                            <w:top w:val="none" w:sz="0" w:space="0" w:color="auto"/>
                            <w:left w:val="none" w:sz="0" w:space="0" w:color="auto"/>
                            <w:bottom w:val="none" w:sz="0" w:space="0" w:color="auto"/>
                            <w:right w:val="none" w:sz="0" w:space="0" w:color="auto"/>
                          </w:divBdr>
                        </w:div>
                        <w:div w:id="248584284">
                          <w:marLeft w:val="0"/>
                          <w:marRight w:val="0"/>
                          <w:marTop w:val="0"/>
                          <w:marBottom w:val="0"/>
                          <w:divBdr>
                            <w:top w:val="none" w:sz="0" w:space="0" w:color="auto"/>
                            <w:left w:val="none" w:sz="0" w:space="0" w:color="auto"/>
                            <w:bottom w:val="none" w:sz="0" w:space="0" w:color="auto"/>
                            <w:right w:val="none" w:sz="0" w:space="0" w:color="auto"/>
                          </w:divBdr>
                        </w:div>
                        <w:div w:id="260339330">
                          <w:marLeft w:val="0"/>
                          <w:marRight w:val="0"/>
                          <w:marTop w:val="0"/>
                          <w:marBottom w:val="0"/>
                          <w:divBdr>
                            <w:top w:val="none" w:sz="0" w:space="0" w:color="auto"/>
                            <w:left w:val="none" w:sz="0" w:space="0" w:color="auto"/>
                            <w:bottom w:val="none" w:sz="0" w:space="0" w:color="auto"/>
                            <w:right w:val="none" w:sz="0" w:space="0" w:color="auto"/>
                          </w:divBdr>
                        </w:div>
                        <w:div w:id="1535071541">
                          <w:marLeft w:val="0"/>
                          <w:marRight w:val="0"/>
                          <w:marTop w:val="0"/>
                          <w:marBottom w:val="0"/>
                          <w:divBdr>
                            <w:top w:val="none" w:sz="0" w:space="0" w:color="auto"/>
                            <w:left w:val="none" w:sz="0" w:space="0" w:color="auto"/>
                            <w:bottom w:val="none" w:sz="0" w:space="0" w:color="auto"/>
                            <w:right w:val="none" w:sz="0" w:space="0" w:color="auto"/>
                          </w:divBdr>
                        </w:div>
                        <w:div w:id="185303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7221587">
      <w:bodyDiv w:val="1"/>
      <w:marLeft w:val="0"/>
      <w:marRight w:val="0"/>
      <w:marTop w:val="0"/>
      <w:marBottom w:val="0"/>
      <w:divBdr>
        <w:top w:val="none" w:sz="0" w:space="0" w:color="auto"/>
        <w:left w:val="none" w:sz="0" w:space="0" w:color="auto"/>
        <w:bottom w:val="none" w:sz="0" w:space="0" w:color="auto"/>
        <w:right w:val="none" w:sz="0" w:space="0" w:color="auto"/>
      </w:divBdr>
      <w:divsChild>
        <w:div w:id="630135403">
          <w:marLeft w:val="0"/>
          <w:marRight w:val="0"/>
          <w:marTop w:val="0"/>
          <w:marBottom w:val="0"/>
          <w:divBdr>
            <w:top w:val="none" w:sz="0" w:space="0" w:color="auto"/>
            <w:left w:val="none" w:sz="0" w:space="0" w:color="auto"/>
            <w:bottom w:val="none" w:sz="0" w:space="0" w:color="auto"/>
            <w:right w:val="none" w:sz="0" w:space="0" w:color="auto"/>
          </w:divBdr>
          <w:divsChild>
            <w:div w:id="989406912">
              <w:marLeft w:val="0"/>
              <w:marRight w:val="0"/>
              <w:marTop w:val="0"/>
              <w:marBottom w:val="0"/>
              <w:divBdr>
                <w:top w:val="none" w:sz="0" w:space="0" w:color="auto"/>
                <w:left w:val="none" w:sz="0" w:space="0" w:color="auto"/>
                <w:bottom w:val="none" w:sz="0" w:space="0" w:color="auto"/>
                <w:right w:val="none" w:sz="0" w:space="0" w:color="auto"/>
              </w:divBdr>
              <w:divsChild>
                <w:div w:id="1806894485">
                  <w:marLeft w:val="0"/>
                  <w:marRight w:val="0"/>
                  <w:marTop w:val="0"/>
                  <w:marBottom w:val="0"/>
                  <w:divBdr>
                    <w:top w:val="none" w:sz="0" w:space="0" w:color="auto"/>
                    <w:left w:val="none" w:sz="0" w:space="0" w:color="auto"/>
                    <w:bottom w:val="none" w:sz="0" w:space="0" w:color="auto"/>
                    <w:right w:val="none" w:sz="0" w:space="0" w:color="auto"/>
                  </w:divBdr>
                  <w:divsChild>
                    <w:div w:id="1078599885">
                      <w:marLeft w:val="0"/>
                      <w:marRight w:val="0"/>
                      <w:marTop w:val="0"/>
                      <w:marBottom w:val="0"/>
                      <w:divBdr>
                        <w:top w:val="none" w:sz="0" w:space="0" w:color="auto"/>
                        <w:left w:val="none" w:sz="0" w:space="0" w:color="auto"/>
                        <w:bottom w:val="none" w:sz="0" w:space="0" w:color="auto"/>
                        <w:right w:val="none" w:sz="0" w:space="0" w:color="auto"/>
                      </w:divBdr>
                      <w:divsChild>
                        <w:div w:id="338433604">
                          <w:marLeft w:val="0"/>
                          <w:marRight w:val="0"/>
                          <w:marTop w:val="0"/>
                          <w:marBottom w:val="0"/>
                          <w:divBdr>
                            <w:top w:val="none" w:sz="0" w:space="0" w:color="auto"/>
                            <w:left w:val="none" w:sz="0" w:space="0" w:color="auto"/>
                            <w:bottom w:val="none" w:sz="0" w:space="0" w:color="auto"/>
                            <w:right w:val="none" w:sz="0" w:space="0" w:color="auto"/>
                          </w:divBdr>
                        </w:div>
                        <w:div w:id="512917284">
                          <w:marLeft w:val="0"/>
                          <w:marRight w:val="0"/>
                          <w:marTop w:val="0"/>
                          <w:marBottom w:val="0"/>
                          <w:divBdr>
                            <w:top w:val="none" w:sz="0" w:space="0" w:color="auto"/>
                            <w:left w:val="none" w:sz="0" w:space="0" w:color="auto"/>
                            <w:bottom w:val="none" w:sz="0" w:space="0" w:color="auto"/>
                            <w:right w:val="none" w:sz="0" w:space="0" w:color="auto"/>
                          </w:divBdr>
                        </w:div>
                        <w:div w:id="1034841411">
                          <w:marLeft w:val="0"/>
                          <w:marRight w:val="0"/>
                          <w:marTop w:val="0"/>
                          <w:marBottom w:val="0"/>
                          <w:divBdr>
                            <w:top w:val="none" w:sz="0" w:space="0" w:color="auto"/>
                            <w:left w:val="none" w:sz="0" w:space="0" w:color="auto"/>
                            <w:bottom w:val="none" w:sz="0" w:space="0" w:color="auto"/>
                            <w:right w:val="none" w:sz="0" w:space="0" w:color="auto"/>
                          </w:divBdr>
                        </w:div>
                        <w:div w:id="1039547250">
                          <w:marLeft w:val="0"/>
                          <w:marRight w:val="0"/>
                          <w:marTop w:val="0"/>
                          <w:marBottom w:val="0"/>
                          <w:divBdr>
                            <w:top w:val="none" w:sz="0" w:space="0" w:color="auto"/>
                            <w:left w:val="none" w:sz="0" w:space="0" w:color="auto"/>
                            <w:bottom w:val="none" w:sz="0" w:space="0" w:color="auto"/>
                            <w:right w:val="none" w:sz="0" w:space="0" w:color="auto"/>
                          </w:divBdr>
                        </w:div>
                        <w:div w:id="16017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7495066">
      <w:bodyDiv w:val="1"/>
      <w:marLeft w:val="0"/>
      <w:marRight w:val="0"/>
      <w:marTop w:val="0"/>
      <w:marBottom w:val="0"/>
      <w:divBdr>
        <w:top w:val="none" w:sz="0" w:space="0" w:color="auto"/>
        <w:left w:val="none" w:sz="0" w:space="0" w:color="auto"/>
        <w:bottom w:val="none" w:sz="0" w:space="0" w:color="auto"/>
        <w:right w:val="none" w:sz="0" w:space="0" w:color="auto"/>
      </w:divBdr>
    </w:div>
    <w:div w:id="278873046">
      <w:bodyDiv w:val="1"/>
      <w:marLeft w:val="0"/>
      <w:marRight w:val="0"/>
      <w:marTop w:val="0"/>
      <w:marBottom w:val="0"/>
      <w:divBdr>
        <w:top w:val="none" w:sz="0" w:space="0" w:color="auto"/>
        <w:left w:val="none" w:sz="0" w:space="0" w:color="auto"/>
        <w:bottom w:val="none" w:sz="0" w:space="0" w:color="auto"/>
        <w:right w:val="none" w:sz="0" w:space="0" w:color="auto"/>
      </w:divBdr>
      <w:divsChild>
        <w:div w:id="323431885">
          <w:marLeft w:val="0"/>
          <w:marRight w:val="0"/>
          <w:marTop w:val="0"/>
          <w:marBottom w:val="0"/>
          <w:divBdr>
            <w:top w:val="none" w:sz="0" w:space="0" w:color="auto"/>
            <w:left w:val="none" w:sz="0" w:space="0" w:color="auto"/>
            <w:bottom w:val="none" w:sz="0" w:space="0" w:color="auto"/>
            <w:right w:val="none" w:sz="0" w:space="0" w:color="auto"/>
          </w:divBdr>
        </w:div>
        <w:div w:id="1705398332">
          <w:marLeft w:val="0"/>
          <w:marRight w:val="0"/>
          <w:marTop w:val="0"/>
          <w:marBottom w:val="0"/>
          <w:divBdr>
            <w:top w:val="none" w:sz="0" w:space="0" w:color="auto"/>
            <w:left w:val="none" w:sz="0" w:space="0" w:color="auto"/>
            <w:bottom w:val="none" w:sz="0" w:space="0" w:color="auto"/>
            <w:right w:val="none" w:sz="0" w:space="0" w:color="auto"/>
          </w:divBdr>
        </w:div>
        <w:div w:id="1507475596">
          <w:marLeft w:val="0"/>
          <w:marRight w:val="0"/>
          <w:marTop w:val="0"/>
          <w:marBottom w:val="0"/>
          <w:divBdr>
            <w:top w:val="none" w:sz="0" w:space="0" w:color="auto"/>
            <w:left w:val="none" w:sz="0" w:space="0" w:color="auto"/>
            <w:bottom w:val="none" w:sz="0" w:space="0" w:color="auto"/>
            <w:right w:val="none" w:sz="0" w:space="0" w:color="auto"/>
          </w:divBdr>
        </w:div>
        <w:div w:id="1319192946">
          <w:marLeft w:val="0"/>
          <w:marRight w:val="0"/>
          <w:marTop w:val="0"/>
          <w:marBottom w:val="0"/>
          <w:divBdr>
            <w:top w:val="none" w:sz="0" w:space="0" w:color="auto"/>
            <w:left w:val="none" w:sz="0" w:space="0" w:color="auto"/>
            <w:bottom w:val="none" w:sz="0" w:space="0" w:color="auto"/>
            <w:right w:val="none" w:sz="0" w:space="0" w:color="auto"/>
          </w:divBdr>
        </w:div>
        <w:div w:id="1170408063">
          <w:marLeft w:val="0"/>
          <w:marRight w:val="0"/>
          <w:marTop w:val="0"/>
          <w:marBottom w:val="0"/>
          <w:divBdr>
            <w:top w:val="none" w:sz="0" w:space="0" w:color="auto"/>
            <w:left w:val="none" w:sz="0" w:space="0" w:color="auto"/>
            <w:bottom w:val="none" w:sz="0" w:space="0" w:color="auto"/>
            <w:right w:val="none" w:sz="0" w:space="0" w:color="auto"/>
          </w:divBdr>
        </w:div>
        <w:div w:id="1092169958">
          <w:marLeft w:val="0"/>
          <w:marRight w:val="0"/>
          <w:marTop w:val="0"/>
          <w:marBottom w:val="0"/>
          <w:divBdr>
            <w:top w:val="none" w:sz="0" w:space="0" w:color="auto"/>
            <w:left w:val="none" w:sz="0" w:space="0" w:color="auto"/>
            <w:bottom w:val="none" w:sz="0" w:space="0" w:color="auto"/>
            <w:right w:val="none" w:sz="0" w:space="0" w:color="auto"/>
          </w:divBdr>
        </w:div>
      </w:divsChild>
    </w:div>
    <w:div w:id="279847023">
      <w:bodyDiv w:val="1"/>
      <w:marLeft w:val="0"/>
      <w:marRight w:val="0"/>
      <w:marTop w:val="0"/>
      <w:marBottom w:val="0"/>
      <w:divBdr>
        <w:top w:val="none" w:sz="0" w:space="0" w:color="auto"/>
        <w:left w:val="none" w:sz="0" w:space="0" w:color="auto"/>
        <w:bottom w:val="none" w:sz="0" w:space="0" w:color="auto"/>
        <w:right w:val="none" w:sz="0" w:space="0" w:color="auto"/>
      </w:divBdr>
    </w:div>
    <w:div w:id="279915117">
      <w:bodyDiv w:val="1"/>
      <w:marLeft w:val="0"/>
      <w:marRight w:val="0"/>
      <w:marTop w:val="0"/>
      <w:marBottom w:val="0"/>
      <w:divBdr>
        <w:top w:val="none" w:sz="0" w:space="0" w:color="auto"/>
        <w:left w:val="none" w:sz="0" w:space="0" w:color="auto"/>
        <w:bottom w:val="none" w:sz="0" w:space="0" w:color="auto"/>
        <w:right w:val="none" w:sz="0" w:space="0" w:color="auto"/>
      </w:divBdr>
      <w:divsChild>
        <w:div w:id="114444010">
          <w:marLeft w:val="0"/>
          <w:marRight w:val="0"/>
          <w:marTop w:val="0"/>
          <w:marBottom w:val="0"/>
          <w:divBdr>
            <w:top w:val="none" w:sz="0" w:space="0" w:color="auto"/>
            <w:left w:val="none" w:sz="0" w:space="0" w:color="auto"/>
            <w:bottom w:val="none" w:sz="0" w:space="0" w:color="auto"/>
            <w:right w:val="none" w:sz="0" w:space="0" w:color="auto"/>
          </w:divBdr>
        </w:div>
        <w:div w:id="194512870">
          <w:marLeft w:val="0"/>
          <w:marRight w:val="0"/>
          <w:marTop w:val="0"/>
          <w:marBottom w:val="0"/>
          <w:divBdr>
            <w:top w:val="none" w:sz="0" w:space="0" w:color="auto"/>
            <w:left w:val="none" w:sz="0" w:space="0" w:color="auto"/>
            <w:bottom w:val="none" w:sz="0" w:space="0" w:color="auto"/>
            <w:right w:val="none" w:sz="0" w:space="0" w:color="auto"/>
          </w:divBdr>
        </w:div>
        <w:div w:id="292636068">
          <w:marLeft w:val="0"/>
          <w:marRight w:val="0"/>
          <w:marTop w:val="0"/>
          <w:marBottom w:val="0"/>
          <w:divBdr>
            <w:top w:val="none" w:sz="0" w:space="0" w:color="auto"/>
            <w:left w:val="none" w:sz="0" w:space="0" w:color="auto"/>
            <w:bottom w:val="none" w:sz="0" w:space="0" w:color="auto"/>
            <w:right w:val="none" w:sz="0" w:space="0" w:color="auto"/>
          </w:divBdr>
        </w:div>
        <w:div w:id="475075216">
          <w:marLeft w:val="0"/>
          <w:marRight w:val="0"/>
          <w:marTop w:val="0"/>
          <w:marBottom w:val="0"/>
          <w:divBdr>
            <w:top w:val="none" w:sz="0" w:space="0" w:color="auto"/>
            <w:left w:val="none" w:sz="0" w:space="0" w:color="auto"/>
            <w:bottom w:val="none" w:sz="0" w:space="0" w:color="auto"/>
            <w:right w:val="none" w:sz="0" w:space="0" w:color="auto"/>
          </w:divBdr>
        </w:div>
        <w:div w:id="587157095">
          <w:marLeft w:val="0"/>
          <w:marRight w:val="0"/>
          <w:marTop w:val="0"/>
          <w:marBottom w:val="0"/>
          <w:divBdr>
            <w:top w:val="none" w:sz="0" w:space="0" w:color="auto"/>
            <w:left w:val="none" w:sz="0" w:space="0" w:color="auto"/>
            <w:bottom w:val="none" w:sz="0" w:space="0" w:color="auto"/>
            <w:right w:val="none" w:sz="0" w:space="0" w:color="auto"/>
          </w:divBdr>
        </w:div>
        <w:div w:id="1048992464">
          <w:marLeft w:val="0"/>
          <w:marRight w:val="0"/>
          <w:marTop w:val="0"/>
          <w:marBottom w:val="0"/>
          <w:divBdr>
            <w:top w:val="none" w:sz="0" w:space="0" w:color="auto"/>
            <w:left w:val="none" w:sz="0" w:space="0" w:color="auto"/>
            <w:bottom w:val="none" w:sz="0" w:space="0" w:color="auto"/>
            <w:right w:val="none" w:sz="0" w:space="0" w:color="auto"/>
          </w:divBdr>
        </w:div>
        <w:div w:id="1146048721">
          <w:marLeft w:val="0"/>
          <w:marRight w:val="0"/>
          <w:marTop w:val="0"/>
          <w:marBottom w:val="0"/>
          <w:divBdr>
            <w:top w:val="none" w:sz="0" w:space="0" w:color="auto"/>
            <w:left w:val="none" w:sz="0" w:space="0" w:color="auto"/>
            <w:bottom w:val="none" w:sz="0" w:space="0" w:color="auto"/>
            <w:right w:val="none" w:sz="0" w:space="0" w:color="auto"/>
          </w:divBdr>
        </w:div>
        <w:div w:id="1323897775">
          <w:marLeft w:val="0"/>
          <w:marRight w:val="0"/>
          <w:marTop w:val="0"/>
          <w:marBottom w:val="0"/>
          <w:divBdr>
            <w:top w:val="none" w:sz="0" w:space="0" w:color="auto"/>
            <w:left w:val="none" w:sz="0" w:space="0" w:color="auto"/>
            <w:bottom w:val="none" w:sz="0" w:space="0" w:color="auto"/>
            <w:right w:val="none" w:sz="0" w:space="0" w:color="auto"/>
          </w:divBdr>
        </w:div>
        <w:div w:id="1354915507">
          <w:marLeft w:val="0"/>
          <w:marRight w:val="0"/>
          <w:marTop w:val="0"/>
          <w:marBottom w:val="0"/>
          <w:divBdr>
            <w:top w:val="none" w:sz="0" w:space="0" w:color="auto"/>
            <w:left w:val="none" w:sz="0" w:space="0" w:color="auto"/>
            <w:bottom w:val="none" w:sz="0" w:space="0" w:color="auto"/>
            <w:right w:val="none" w:sz="0" w:space="0" w:color="auto"/>
          </w:divBdr>
        </w:div>
        <w:div w:id="2045978429">
          <w:marLeft w:val="0"/>
          <w:marRight w:val="0"/>
          <w:marTop w:val="0"/>
          <w:marBottom w:val="0"/>
          <w:divBdr>
            <w:top w:val="none" w:sz="0" w:space="0" w:color="auto"/>
            <w:left w:val="none" w:sz="0" w:space="0" w:color="auto"/>
            <w:bottom w:val="none" w:sz="0" w:space="0" w:color="auto"/>
            <w:right w:val="none" w:sz="0" w:space="0" w:color="auto"/>
          </w:divBdr>
        </w:div>
      </w:divsChild>
    </w:div>
    <w:div w:id="280109944">
      <w:bodyDiv w:val="1"/>
      <w:marLeft w:val="0"/>
      <w:marRight w:val="0"/>
      <w:marTop w:val="0"/>
      <w:marBottom w:val="0"/>
      <w:divBdr>
        <w:top w:val="none" w:sz="0" w:space="0" w:color="auto"/>
        <w:left w:val="none" w:sz="0" w:space="0" w:color="auto"/>
        <w:bottom w:val="none" w:sz="0" w:space="0" w:color="auto"/>
        <w:right w:val="none" w:sz="0" w:space="0" w:color="auto"/>
      </w:divBdr>
      <w:divsChild>
        <w:div w:id="182859969">
          <w:marLeft w:val="0"/>
          <w:marRight w:val="0"/>
          <w:marTop w:val="0"/>
          <w:marBottom w:val="0"/>
          <w:divBdr>
            <w:top w:val="none" w:sz="0" w:space="0" w:color="auto"/>
            <w:left w:val="none" w:sz="0" w:space="0" w:color="auto"/>
            <w:bottom w:val="none" w:sz="0" w:space="0" w:color="auto"/>
            <w:right w:val="none" w:sz="0" w:space="0" w:color="auto"/>
          </w:divBdr>
        </w:div>
        <w:div w:id="440221161">
          <w:marLeft w:val="0"/>
          <w:marRight w:val="0"/>
          <w:marTop w:val="0"/>
          <w:marBottom w:val="0"/>
          <w:divBdr>
            <w:top w:val="none" w:sz="0" w:space="0" w:color="auto"/>
            <w:left w:val="none" w:sz="0" w:space="0" w:color="auto"/>
            <w:bottom w:val="none" w:sz="0" w:space="0" w:color="auto"/>
            <w:right w:val="none" w:sz="0" w:space="0" w:color="auto"/>
          </w:divBdr>
        </w:div>
        <w:div w:id="478959790">
          <w:marLeft w:val="0"/>
          <w:marRight w:val="0"/>
          <w:marTop w:val="0"/>
          <w:marBottom w:val="0"/>
          <w:divBdr>
            <w:top w:val="none" w:sz="0" w:space="0" w:color="auto"/>
            <w:left w:val="none" w:sz="0" w:space="0" w:color="auto"/>
            <w:bottom w:val="none" w:sz="0" w:space="0" w:color="auto"/>
            <w:right w:val="none" w:sz="0" w:space="0" w:color="auto"/>
          </w:divBdr>
        </w:div>
        <w:div w:id="531575186">
          <w:marLeft w:val="0"/>
          <w:marRight w:val="0"/>
          <w:marTop w:val="0"/>
          <w:marBottom w:val="0"/>
          <w:divBdr>
            <w:top w:val="none" w:sz="0" w:space="0" w:color="auto"/>
            <w:left w:val="none" w:sz="0" w:space="0" w:color="auto"/>
            <w:bottom w:val="none" w:sz="0" w:space="0" w:color="auto"/>
            <w:right w:val="none" w:sz="0" w:space="0" w:color="auto"/>
          </w:divBdr>
        </w:div>
        <w:div w:id="682245021">
          <w:marLeft w:val="0"/>
          <w:marRight w:val="0"/>
          <w:marTop w:val="0"/>
          <w:marBottom w:val="0"/>
          <w:divBdr>
            <w:top w:val="none" w:sz="0" w:space="0" w:color="auto"/>
            <w:left w:val="none" w:sz="0" w:space="0" w:color="auto"/>
            <w:bottom w:val="none" w:sz="0" w:space="0" w:color="auto"/>
            <w:right w:val="none" w:sz="0" w:space="0" w:color="auto"/>
          </w:divBdr>
        </w:div>
        <w:div w:id="790368453">
          <w:marLeft w:val="0"/>
          <w:marRight w:val="0"/>
          <w:marTop w:val="0"/>
          <w:marBottom w:val="0"/>
          <w:divBdr>
            <w:top w:val="none" w:sz="0" w:space="0" w:color="auto"/>
            <w:left w:val="none" w:sz="0" w:space="0" w:color="auto"/>
            <w:bottom w:val="none" w:sz="0" w:space="0" w:color="auto"/>
            <w:right w:val="none" w:sz="0" w:space="0" w:color="auto"/>
          </w:divBdr>
        </w:div>
        <w:div w:id="1142579369">
          <w:marLeft w:val="0"/>
          <w:marRight w:val="0"/>
          <w:marTop w:val="0"/>
          <w:marBottom w:val="0"/>
          <w:divBdr>
            <w:top w:val="none" w:sz="0" w:space="0" w:color="auto"/>
            <w:left w:val="none" w:sz="0" w:space="0" w:color="auto"/>
            <w:bottom w:val="none" w:sz="0" w:space="0" w:color="auto"/>
            <w:right w:val="none" w:sz="0" w:space="0" w:color="auto"/>
          </w:divBdr>
        </w:div>
        <w:div w:id="1458837944">
          <w:marLeft w:val="0"/>
          <w:marRight w:val="0"/>
          <w:marTop w:val="0"/>
          <w:marBottom w:val="0"/>
          <w:divBdr>
            <w:top w:val="none" w:sz="0" w:space="0" w:color="auto"/>
            <w:left w:val="none" w:sz="0" w:space="0" w:color="auto"/>
            <w:bottom w:val="none" w:sz="0" w:space="0" w:color="auto"/>
            <w:right w:val="none" w:sz="0" w:space="0" w:color="auto"/>
          </w:divBdr>
        </w:div>
        <w:div w:id="1524973989">
          <w:marLeft w:val="0"/>
          <w:marRight w:val="0"/>
          <w:marTop w:val="0"/>
          <w:marBottom w:val="0"/>
          <w:divBdr>
            <w:top w:val="none" w:sz="0" w:space="0" w:color="auto"/>
            <w:left w:val="none" w:sz="0" w:space="0" w:color="auto"/>
            <w:bottom w:val="none" w:sz="0" w:space="0" w:color="auto"/>
            <w:right w:val="none" w:sz="0" w:space="0" w:color="auto"/>
          </w:divBdr>
        </w:div>
        <w:div w:id="1628702701">
          <w:marLeft w:val="0"/>
          <w:marRight w:val="0"/>
          <w:marTop w:val="0"/>
          <w:marBottom w:val="0"/>
          <w:divBdr>
            <w:top w:val="none" w:sz="0" w:space="0" w:color="auto"/>
            <w:left w:val="none" w:sz="0" w:space="0" w:color="auto"/>
            <w:bottom w:val="none" w:sz="0" w:space="0" w:color="auto"/>
            <w:right w:val="none" w:sz="0" w:space="0" w:color="auto"/>
          </w:divBdr>
        </w:div>
        <w:div w:id="1772775058">
          <w:marLeft w:val="0"/>
          <w:marRight w:val="0"/>
          <w:marTop w:val="0"/>
          <w:marBottom w:val="0"/>
          <w:divBdr>
            <w:top w:val="none" w:sz="0" w:space="0" w:color="auto"/>
            <w:left w:val="none" w:sz="0" w:space="0" w:color="auto"/>
            <w:bottom w:val="none" w:sz="0" w:space="0" w:color="auto"/>
            <w:right w:val="none" w:sz="0" w:space="0" w:color="auto"/>
          </w:divBdr>
        </w:div>
        <w:div w:id="2107529413">
          <w:marLeft w:val="0"/>
          <w:marRight w:val="0"/>
          <w:marTop w:val="0"/>
          <w:marBottom w:val="0"/>
          <w:divBdr>
            <w:top w:val="none" w:sz="0" w:space="0" w:color="auto"/>
            <w:left w:val="none" w:sz="0" w:space="0" w:color="auto"/>
            <w:bottom w:val="none" w:sz="0" w:space="0" w:color="auto"/>
            <w:right w:val="none" w:sz="0" w:space="0" w:color="auto"/>
          </w:divBdr>
        </w:div>
      </w:divsChild>
    </w:div>
    <w:div w:id="281111569">
      <w:bodyDiv w:val="1"/>
      <w:marLeft w:val="0"/>
      <w:marRight w:val="0"/>
      <w:marTop w:val="0"/>
      <w:marBottom w:val="0"/>
      <w:divBdr>
        <w:top w:val="none" w:sz="0" w:space="0" w:color="auto"/>
        <w:left w:val="none" w:sz="0" w:space="0" w:color="auto"/>
        <w:bottom w:val="none" w:sz="0" w:space="0" w:color="auto"/>
        <w:right w:val="none" w:sz="0" w:space="0" w:color="auto"/>
      </w:divBdr>
      <w:divsChild>
        <w:div w:id="1114054809">
          <w:marLeft w:val="0"/>
          <w:marRight w:val="0"/>
          <w:marTop w:val="0"/>
          <w:marBottom w:val="0"/>
          <w:divBdr>
            <w:top w:val="none" w:sz="0" w:space="0" w:color="auto"/>
            <w:left w:val="none" w:sz="0" w:space="0" w:color="auto"/>
            <w:bottom w:val="none" w:sz="0" w:space="0" w:color="auto"/>
            <w:right w:val="none" w:sz="0" w:space="0" w:color="auto"/>
          </w:divBdr>
          <w:divsChild>
            <w:div w:id="1211722431">
              <w:marLeft w:val="0"/>
              <w:marRight w:val="0"/>
              <w:marTop w:val="0"/>
              <w:marBottom w:val="0"/>
              <w:divBdr>
                <w:top w:val="none" w:sz="0" w:space="0" w:color="auto"/>
                <w:left w:val="none" w:sz="0" w:space="0" w:color="auto"/>
                <w:bottom w:val="none" w:sz="0" w:space="0" w:color="auto"/>
                <w:right w:val="none" w:sz="0" w:space="0" w:color="auto"/>
              </w:divBdr>
              <w:divsChild>
                <w:div w:id="109204811">
                  <w:marLeft w:val="0"/>
                  <w:marRight w:val="0"/>
                  <w:marTop w:val="0"/>
                  <w:marBottom w:val="0"/>
                  <w:divBdr>
                    <w:top w:val="none" w:sz="0" w:space="0" w:color="auto"/>
                    <w:left w:val="none" w:sz="0" w:space="0" w:color="auto"/>
                    <w:bottom w:val="none" w:sz="0" w:space="0" w:color="auto"/>
                    <w:right w:val="none" w:sz="0" w:space="0" w:color="auto"/>
                  </w:divBdr>
                  <w:divsChild>
                    <w:div w:id="890111880">
                      <w:marLeft w:val="0"/>
                      <w:marRight w:val="0"/>
                      <w:marTop w:val="0"/>
                      <w:marBottom w:val="0"/>
                      <w:divBdr>
                        <w:top w:val="single" w:sz="2" w:space="1" w:color="C0C0C0"/>
                        <w:left w:val="single" w:sz="2" w:space="1" w:color="C0C0C0"/>
                        <w:bottom w:val="single" w:sz="2" w:space="1" w:color="C0C0C0"/>
                        <w:right w:val="single" w:sz="2" w:space="1" w:color="C0C0C0"/>
                      </w:divBdr>
                      <w:divsChild>
                        <w:div w:id="676228772">
                          <w:marLeft w:val="0"/>
                          <w:marRight w:val="0"/>
                          <w:marTop w:val="0"/>
                          <w:marBottom w:val="0"/>
                          <w:divBdr>
                            <w:top w:val="none" w:sz="0" w:space="0" w:color="auto"/>
                            <w:left w:val="none" w:sz="0" w:space="0" w:color="auto"/>
                            <w:bottom w:val="none" w:sz="0" w:space="0" w:color="auto"/>
                            <w:right w:val="none" w:sz="0" w:space="0" w:color="auto"/>
                          </w:divBdr>
                        </w:div>
                        <w:div w:id="860699847">
                          <w:marLeft w:val="0"/>
                          <w:marRight w:val="0"/>
                          <w:marTop w:val="0"/>
                          <w:marBottom w:val="0"/>
                          <w:divBdr>
                            <w:top w:val="none" w:sz="0" w:space="0" w:color="auto"/>
                            <w:left w:val="none" w:sz="0" w:space="0" w:color="auto"/>
                            <w:bottom w:val="none" w:sz="0" w:space="0" w:color="auto"/>
                            <w:right w:val="none" w:sz="0" w:space="0" w:color="auto"/>
                          </w:divBdr>
                        </w:div>
                        <w:div w:id="1251546430">
                          <w:marLeft w:val="0"/>
                          <w:marRight w:val="0"/>
                          <w:marTop w:val="0"/>
                          <w:marBottom w:val="0"/>
                          <w:divBdr>
                            <w:top w:val="none" w:sz="0" w:space="0" w:color="auto"/>
                            <w:left w:val="none" w:sz="0" w:space="0" w:color="auto"/>
                            <w:bottom w:val="none" w:sz="0" w:space="0" w:color="auto"/>
                            <w:right w:val="none" w:sz="0" w:space="0" w:color="auto"/>
                          </w:divBdr>
                        </w:div>
                        <w:div w:id="1368677608">
                          <w:marLeft w:val="0"/>
                          <w:marRight w:val="0"/>
                          <w:marTop w:val="0"/>
                          <w:marBottom w:val="0"/>
                          <w:divBdr>
                            <w:top w:val="none" w:sz="0" w:space="0" w:color="auto"/>
                            <w:left w:val="none" w:sz="0" w:space="0" w:color="auto"/>
                            <w:bottom w:val="none" w:sz="0" w:space="0" w:color="auto"/>
                            <w:right w:val="none" w:sz="0" w:space="0" w:color="auto"/>
                          </w:divBdr>
                        </w:div>
                        <w:div w:id="1812399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5697866">
      <w:bodyDiv w:val="1"/>
      <w:marLeft w:val="0"/>
      <w:marRight w:val="0"/>
      <w:marTop w:val="0"/>
      <w:marBottom w:val="0"/>
      <w:divBdr>
        <w:top w:val="none" w:sz="0" w:space="0" w:color="auto"/>
        <w:left w:val="none" w:sz="0" w:space="0" w:color="auto"/>
        <w:bottom w:val="none" w:sz="0" w:space="0" w:color="auto"/>
        <w:right w:val="none" w:sz="0" w:space="0" w:color="auto"/>
      </w:divBdr>
      <w:divsChild>
        <w:div w:id="443692817">
          <w:marLeft w:val="0"/>
          <w:marRight w:val="0"/>
          <w:marTop w:val="0"/>
          <w:marBottom w:val="0"/>
          <w:divBdr>
            <w:top w:val="none" w:sz="0" w:space="0" w:color="auto"/>
            <w:left w:val="none" w:sz="0" w:space="0" w:color="auto"/>
            <w:bottom w:val="none" w:sz="0" w:space="0" w:color="auto"/>
            <w:right w:val="none" w:sz="0" w:space="0" w:color="auto"/>
          </w:divBdr>
        </w:div>
      </w:divsChild>
    </w:div>
    <w:div w:id="286157012">
      <w:bodyDiv w:val="1"/>
      <w:marLeft w:val="0"/>
      <w:marRight w:val="0"/>
      <w:marTop w:val="0"/>
      <w:marBottom w:val="0"/>
      <w:divBdr>
        <w:top w:val="none" w:sz="0" w:space="0" w:color="auto"/>
        <w:left w:val="none" w:sz="0" w:space="0" w:color="auto"/>
        <w:bottom w:val="none" w:sz="0" w:space="0" w:color="auto"/>
        <w:right w:val="none" w:sz="0" w:space="0" w:color="auto"/>
      </w:divBdr>
      <w:divsChild>
        <w:div w:id="1468352844">
          <w:marLeft w:val="0"/>
          <w:marRight w:val="0"/>
          <w:marTop w:val="0"/>
          <w:marBottom w:val="0"/>
          <w:divBdr>
            <w:top w:val="none" w:sz="0" w:space="0" w:color="auto"/>
            <w:left w:val="none" w:sz="0" w:space="0" w:color="auto"/>
            <w:bottom w:val="none" w:sz="0" w:space="0" w:color="auto"/>
            <w:right w:val="none" w:sz="0" w:space="0" w:color="auto"/>
          </w:divBdr>
          <w:divsChild>
            <w:div w:id="1145506876">
              <w:marLeft w:val="0"/>
              <w:marRight w:val="0"/>
              <w:marTop w:val="0"/>
              <w:marBottom w:val="0"/>
              <w:divBdr>
                <w:top w:val="none" w:sz="0" w:space="0" w:color="auto"/>
                <w:left w:val="none" w:sz="0" w:space="0" w:color="auto"/>
                <w:bottom w:val="none" w:sz="0" w:space="0" w:color="auto"/>
                <w:right w:val="none" w:sz="0" w:space="0" w:color="auto"/>
              </w:divBdr>
              <w:divsChild>
                <w:div w:id="1580824880">
                  <w:marLeft w:val="0"/>
                  <w:marRight w:val="0"/>
                  <w:marTop w:val="0"/>
                  <w:marBottom w:val="0"/>
                  <w:divBdr>
                    <w:top w:val="none" w:sz="0" w:space="0" w:color="auto"/>
                    <w:left w:val="none" w:sz="0" w:space="0" w:color="auto"/>
                    <w:bottom w:val="none" w:sz="0" w:space="0" w:color="auto"/>
                    <w:right w:val="none" w:sz="0" w:space="0" w:color="auto"/>
                  </w:divBdr>
                  <w:divsChild>
                    <w:div w:id="1850178501">
                      <w:marLeft w:val="0"/>
                      <w:marRight w:val="0"/>
                      <w:marTop w:val="0"/>
                      <w:marBottom w:val="0"/>
                      <w:divBdr>
                        <w:top w:val="none" w:sz="0" w:space="0" w:color="auto"/>
                        <w:left w:val="none" w:sz="0" w:space="0" w:color="auto"/>
                        <w:bottom w:val="none" w:sz="0" w:space="0" w:color="auto"/>
                        <w:right w:val="none" w:sz="0" w:space="0" w:color="auto"/>
                      </w:divBdr>
                      <w:divsChild>
                        <w:div w:id="209042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7981249">
      <w:bodyDiv w:val="1"/>
      <w:marLeft w:val="0"/>
      <w:marRight w:val="0"/>
      <w:marTop w:val="0"/>
      <w:marBottom w:val="0"/>
      <w:divBdr>
        <w:top w:val="none" w:sz="0" w:space="0" w:color="auto"/>
        <w:left w:val="none" w:sz="0" w:space="0" w:color="auto"/>
        <w:bottom w:val="none" w:sz="0" w:space="0" w:color="auto"/>
        <w:right w:val="none" w:sz="0" w:space="0" w:color="auto"/>
      </w:divBdr>
    </w:div>
    <w:div w:id="288899362">
      <w:bodyDiv w:val="1"/>
      <w:marLeft w:val="0"/>
      <w:marRight w:val="0"/>
      <w:marTop w:val="0"/>
      <w:marBottom w:val="0"/>
      <w:divBdr>
        <w:top w:val="none" w:sz="0" w:space="0" w:color="auto"/>
        <w:left w:val="none" w:sz="0" w:space="0" w:color="auto"/>
        <w:bottom w:val="none" w:sz="0" w:space="0" w:color="auto"/>
        <w:right w:val="none" w:sz="0" w:space="0" w:color="auto"/>
      </w:divBdr>
      <w:divsChild>
        <w:div w:id="865018839">
          <w:marLeft w:val="0"/>
          <w:marRight w:val="0"/>
          <w:marTop w:val="0"/>
          <w:marBottom w:val="0"/>
          <w:divBdr>
            <w:top w:val="none" w:sz="0" w:space="0" w:color="auto"/>
            <w:left w:val="none" w:sz="0" w:space="0" w:color="auto"/>
            <w:bottom w:val="none" w:sz="0" w:space="0" w:color="auto"/>
            <w:right w:val="none" w:sz="0" w:space="0" w:color="auto"/>
          </w:divBdr>
        </w:div>
        <w:div w:id="1253855066">
          <w:marLeft w:val="0"/>
          <w:marRight w:val="0"/>
          <w:marTop w:val="0"/>
          <w:marBottom w:val="0"/>
          <w:divBdr>
            <w:top w:val="none" w:sz="0" w:space="0" w:color="auto"/>
            <w:left w:val="none" w:sz="0" w:space="0" w:color="auto"/>
            <w:bottom w:val="none" w:sz="0" w:space="0" w:color="auto"/>
            <w:right w:val="none" w:sz="0" w:space="0" w:color="auto"/>
          </w:divBdr>
        </w:div>
        <w:div w:id="1372263403">
          <w:marLeft w:val="0"/>
          <w:marRight w:val="0"/>
          <w:marTop w:val="0"/>
          <w:marBottom w:val="0"/>
          <w:divBdr>
            <w:top w:val="none" w:sz="0" w:space="0" w:color="auto"/>
            <w:left w:val="none" w:sz="0" w:space="0" w:color="auto"/>
            <w:bottom w:val="none" w:sz="0" w:space="0" w:color="auto"/>
            <w:right w:val="none" w:sz="0" w:space="0" w:color="auto"/>
          </w:divBdr>
        </w:div>
        <w:div w:id="2037385734">
          <w:marLeft w:val="0"/>
          <w:marRight w:val="0"/>
          <w:marTop w:val="0"/>
          <w:marBottom w:val="0"/>
          <w:divBdr>
            <w:top w:val="none" w:sz="0" w:space="0" w:color="auto"/>
            <w:left w:val="none" w:sz="0" w:space="0" w:color="auto"/>
            <w:bottom w:val="none" w:sz="0" w:space="0" w:color="auto"/>
            <w:right w:val="none" w:sz="0" w:space="0" w:color="auto"/>
          </w:divBdr>
        </w:div>
      </w:divsChild>
    </w:div>
    <w:div w:id="289551190">
      <w:bodyDiv w:val="1"/>
      <w:marLeft w:val="0"/>
      <w:marRight w:val="0"/>
      <w:marTop w:val="0"/>
      <w:marBottom w:val="0"/>
      <w:divBdr>
        <w:top w:val="none" w:sz="0" w:space="0" w:color="auto"/>
        <w:left w:val="none" w:sz="0" w:space="0" w:color="auto"/>
        <w:bottom w:val="none" w:sz="0" w:space="0" w:color="auto"/>
        <w:right w:val="none" w:sz="0" w:space="0" w:color="auto"/>
      </w:divBdr>
    </w:div>
    <w:div w:id="289560219">
      <w:bodyDiv w:val="1"/>
      <w:marLeft w:val="0"/>
      <w:marRight w:val="0"/>
      <w:marTop w:val="0"/>
      <w:marBottom w:val="0"/>
      <w:divBdr>
        <w:top w:val="none" w:sz="0" w:space="0" w:color="auto"/>
        <w:left w:val="none" w:sz="0" w:space="0" w:color="auto"/>
        <w:bottom w:val="none" w:sz="0" w:space="0" w:color="auto"/>
        <w:right w:val="none" w:sz="0" w:space="0" w:color="auto"/>
      </w:divBdr>
      <w:divsChild>
        <w:div w:id="27342821">
          <w:marLeft w:val="0"/>
          <w:marRight w:val="0"/>
          <w:marTop w:val="0"/>
          <w:marBottom w:val="0"/>
          <w:divBdr>
            <w:top w:val="none" w:sz="0" w:space="0" w:color="auto"/>
            <w:left w:val="none" w:sz="0" w:space="0" w:color="auto"/>
            <w:bottom w:val="none" w:sz="0" w:space="0" w:color="auto"/>
            <w:right w:val="none" w:sz="0" w:space="0" w:color="auto"/>
          </w:divBdr>
        </w:div>
        <w:div w:id="60907766">
          <w:marLeft w:val="0"/>
          <w:marRight w:val="0"/>
          <w:marTop w:val="0"/>
          <w:marBottom w:val="0"/>
          <w:divBdr>
            <w:top w:val="none" w:sz="0" w:space="0" w:color="auto"/>
            <w:left w:val="none" w:sz="0" w:space="0" w:color="auto"/>
            <w:bottom w:val="none" w:sz="0" w:space="0" w:color="auto"/>
            <w:right w:val="none" w:sz="0" w:space="0" w:color="auto"/>
          </w:divBdr>
        </w:div>
        <w:div w:id="97408149">
          <w:marLeft w:val="0"/>
          <w:marRight w:val="0"/>
          <w:marTop w:val="0"/>
          <w:marBottom w:val="0"/>
          <w:divBdr>
            <w:top w:val="none" w:sz="0" w:space="0" w:color="auto"/>
            <w:left w:val="none" w:sz="0" w:space="0" w:color="auto"/>
            <w:bottom w:val="none" w:sz="0" w:space="0" w:color="auto"/>
            <w:right w:val="none" w:sz="0" w:space="0" w:color="auto"/>
          </w:divBdr>
        </w:div>
        <w:div w:id="437068642">
          <w:marLeft w:val="0"/>
          <w:marRight w:val="0"/>
          <w:marTop w:val="0"/>
          <w:marBottom w:val="0"/>
          <w:divBdr>
            <w:top w:val="none" w:sz="0" w:space="0" w:color="auto"/>
            <w:left w:val="none" w:sz="0" w:space="0" w:color="auto"/>
            <w:bottom w:val="none" w:sz="0" w:space="0" w:color="auto"/>
            <w:right w:val="none" w:sz="0" w:space="0" w:color="auto"/>
          </w:divBdr>
        </w:div>
        <w:div w:id="562107381">
          <w:marLeft w:val="0"/>
          <w:marRight w:val="0"/>
          <w:marTop w:val="0"/>
          <w:marBottom w:val="0"/>
          <w:divBdr>
            <w:top w:val="none" w:sz="0" w:space="0" w:color="auto"/>
            <w:left w:val="none" w:sz="0" w:space="0" w:color="auto"/>
            <w:bottom w:val="none" w:sz="0" w:space="0" w:color="auto"/>
            <w:right w:val="none" w:sz="0" w:space="0" w:color="auto"/>
          </w:divBdr>
        </w:div>
        <w:div w:id="671105247">
          <w:marLeft w:val="0"/>
          <w:marRight w:val="0"/>
          <w:marTop w:val="0"/>
          <w:marBottom w:val="0"/>
          <w:divBdr>
            <w:top w:val="none" w:sz="0" w:space="0" w:color="auto"/>
            <w:left w:val="none" w:sz="0" w:space="0" w:color="auto"/>
            <w:bottom w:val="none" w:sz="0" w:space="0" w:color="auto"/>
            <w:right w:val="none" w:sz="0" w:space="0" w:color="auto"/>
          </w:divBdr>
        </w:div>
        <w:div w:id="921985886">
          <w:marLeft w:val="0"/>
          <w:marRight w:val="0"/>
          <w:marTop w:val="0"/>
          <w:marBottom w:val="0"/>
          <w:divBdr>
            <w:top w:val="none" w:sz="0" w:space="0" w:color="auto"/>
            <w:left w:val="none" w:sz="0" w:space="0" w:color="auto"/>
            <w:bottom w:val="none" w:sz="0" w:space="0" w:color="auto"/>
            <w:right w:val="none" w:sz="0" w:space="0" w:color="auto"/>
          </w:divBdr>
        </w:div>
        <w:div w:id="1134785758">
          <w:marLeft w:val="0"/>
          <w:marRight w:val="0"/>
          <w:marTop w:val="0"/>
          <w:marBottom w:val="0"/>
          <w:divBdr>
            <w:top w:val="none" w:sz="0" w:space="0" w:color="auto"/>
            <w:left w:val="none" w:sz="0" w:space="0" w:color="auto"/>
            <w:bottom w:val="none" w:sz="0" w:space="0" w:color="auto"/>
            <w:right w:val="none" w:sz="0" w:space="0" w:color="auto"/>
          </w:divBdr>
        </w:div>
        <w:div w:id="1227496465">
          <w:marLeft w:val="0"/>
          <w:marRight w:val="0"/>
          <w:marTop w:val="0"/>
          <w:marBottom w:val="0"/>
          <w:divBdr>
            <w:top w:val="none" w:sz="0" w:space="0" w:color="auto"/>
            <w:left w:val="none" w:sz="0" w:space="0" w:color="auto"/>
            <w:bottom w:val="none" w:sz="0" w:space="0" w:color="auto"/>
            <w:right w:val="none" w:sz="0" w:space="0" w:color="auto"/>
          </w:divBdr>
        </w:div>
        <w:div w:id="1271546529">
          <w:marLeft w:val="0"/>
          <w:marRight w:val="0"/>
          <w:marTop w:val="0"/>
          <w:marBottom w:val="0"/>
          <w:divBdr>
            <w:top w:val="none" w:sz="0" w:space="0" w:color="auto"/>
            <w:left w:val="none" w:sz="0" w:space="0" w:color="auto"/>
            <w:bottom w:val="none" w:sz="0" w:space="0" w:color="auto"/>
            <w:right w:val="none" w:sz="0" w:space="0" w:color="auto"/>
          </w:divBdr>
        </w:div>
        <w:div w:id="1349139816">
          <w:marLeft w:val="0"/>
          <w:marRight w:val="0"/>
          <w:marTop w:val="0"/>
          <w:marBottom w:val="0"/>
          <w:divBdr>
            <w:top w:val="none" w:sz="0" w:space="0" w:color="auto"/>
            <w:left w:val="none" w:sz="0" w:space="0" w:color="auto"/>
            <w:bottom w:val="none" w:sz="0" w:space="0" w:color="auto"/>
            <w:right w:val="none" w:sz="0" w:space="0" w:color="auto"/>
          </w:divBdr>
        </w:div>
        <w:div w:id="1451316799">
          <w:marLeft w:val="0"/>
          <w:marRight w:val="0"/>
          <w:marTop w:val="0"/>
          <w:marBottom w:val="0"/>
          <w:divBdr>
            <w:top w:val="none" w:sz="0" w:space="0" w:color="auto"/>
            <w:left w:val="none" w:sz="0" w:space="0" w:color="auto"/>
            <w:bottom w:val="none" w:sz="0" w:space="0" w:color="auto"/>
            <w:right w:val="none" w:sz="0" w:space="0" w:color="auto"/>
          </w:divBdr>
        </w:div>
        <w:div w:id="1669021662">
          <w:marLeft w:val="0"/>
          <w:marRight w:val="0"/>
          <w:marTop w:val="0"/>
          <w:marBottom w:val="0"/>
          <w:divBdr>
            <w:top w:val="none" w:sz="0" w:space="0" w:color="auto"/>
            <w:left w:val="none" w:sz="0" w:space="0" w:color="auto"/>
            <w:bottom w:val="none" w:sz="0" w:space="0" w:color="auto"/>
            <w:right w:val="none" w:sz="0" w:space="0" w:color="auto"/>
          </w:divBdr>
        </w:div>
        <w:div w:id="1712877819">
          <w:marLeft w:val="0"/>
          <w:marRight w:val="0"/>
          <w:marTop w:val="0"/>
          <w:marBottom w:val="0"/>
          <w:divBdr>
            <w:top w:val="none" w:sz="0" w:space="0" w:color="auto"/>
            <w:left w:val="none" w:sz="0" w:space="0" w:color="auto"/>
            <w:bottom w:val="none" w:sz="0" w:space="0" w:color="auto"/>
            <w:right w:val="none" w:sz="0" w:space="0" w:color="auto"/>
          </w:divBdr>
        </w:div>
        <w:div w:id="1746108204">
          <w:marLeft w:val="0"/>
          <w:marRight w:val="0"/>
          <w:marTop w:val="0"/>
          <w:marBottom w:val="0"/>
          <w:divBdr>
            <w:top w:val="none" w:sz="0" w:space="0" w:color="auto"/>
            <w:left w:val="none" w:sz="0" w:space="0" w:color="auto"/>
            <w:bottom w:val="none" w:sz="0" w:space="0" w:color="auto"/>
            <w:right w:val="none" w:sz="0" w:space="0" w:color="auto"/>
          </w:divBdr>
        </w:div>
        <w:div w:id="1860267251">
          <w:marLeft w:val="0"/>
          <w:marRight w:val="0"/>
          <w:marTop w:val="0"/>
          <w:marBottom w:val="0"/>
          <w:divBdr>
            <w:top w:val="none" w:sz="0" w:space="0" w:color="auto"/>
            <w:left w:val="none" w:sz="0" w:space="0" w:color="auto"/>
            <w:bottom w:val="none" w:sz="0" w:space="0" w:color="auto"/>
            <w:right w:val="none" w:sz="0" w:space="0" w:color="auto"/>
          </w:divBdr>
        </w:div>
      </w:divsChild>
    </w:div>
    <w:div w:id="291446403">
      <w:bodyDiv w:val="1"/>
      <w:marLeft w:val="0"/>
      <w:marRight w:val="0"/>
      <w:marTop w:val="0"/>
      <w:marBottom w:val="0"/>
      <w:divBdr>
        <w:top w:val="none" w:sz="0" w:space="0" w:color="auto"/>
        <w:left w:val="none" w:sz="0" w:space="0" w:color="auto"/>
        <w:bottom w:val="none" w:sz="0" w:space="0" w:color="auto"/>
        <w:right w:val="none" w:sz="0" w:space="0" w:color="auto"/>
      </w:divBdr>
    </w:div>
    <w:div w:id="291713039">
      <w:bodyDiv w:val="1"/>
      <w:marLeft w:val="0"/>
      <w:marRight w:val="0"/>
      <w:marTop w:val="0"/>
      <w:marBottom w:val="0"/>
      <w:divBdr>
        <w:top w:val="none" w:sz="0" w:space="0" w:color="auto"/>
        <w:left w:val="none" w:sz="0" w:space="0" w:color="auto"/>
        <w:bottom w:val="none" w:sz="0" w:space="0" w:color="auto"/>
        <w:right w:val="none" w:sz="0" w:space="0" w:color="auto"/>
      </w:divBdr>
      <w:divsChild>
        <w:div w:id="1413694202">
          <w:marLeft w:val="0"/>
          <w:marRight w:val="0"/>
          <w:marTop w:val="0"/>
          <w:marBottom w:val="0"/>
          <w:divBdr>
            <w:top w:val="none" w:sz="0" w:space="0" w:color="auto"/>
            <w:left w:val="none" w:sz="0" w:space="0" w:color="auto"/>
            <w:bottom w:val="none" w:sz="0" w:space="0" w:color="auto"/>
            <w:right w:val="none" w:sz="0" w:space="0" w:color="auto"/>
          </w:divBdr>
          <w:divsChild>
            <w:div w:id="1538543253">
              <w:marLeft w:val="0"/>
              <w:marRight w:val="0"/>
              <w:marTop w:val="0"/>
              <w:marBottom w:val="0"/>
              <w:divBdr>
                <w:top w:val="none" w:sz="0" w:space="0" w:color="auto"/>
                <w:left w:val="none" w:sz="0" w:space="0" w:color="auto"/>
                <w:bottom w:val="none" w:sz="0" w:space="0" w:color="auto"/>
                <w:right w:val="none" w:sz="0" w:space="0" w:color="auto"/>
              </w:divBdr>
              <w:divsChild>
                <w:div w:id="2077822772">
                  <w:marLeft w:val="0"/>
                  <w:marRight w:val="0"/>
                  <w:marTop w:val="0"/>
                  <w:marBottom w:val="0"/>
                  <w:divBdr>
                    <w:top w:val="none" w:sz="0" w:space="0" w:color="auto"/>
                    <w:left w:val="none" w:sz="0" w:space="0" w:color="auto"/>
                    <w:bottom w:val="none" w:sz="0" w:space="0" w:color="auto"/>
                    <w:right w:val="none" w:sz="0" w:space="0" w:color="auto"/>
                  </w:divBdr>
                  <w:divsChild>
                    <w:div w:id="325935424">
                      <w:marLeft w:val="0"/>
                      <w:marRight w:val="0"/>
                      <w:marTop w:val="0"/>
                      <w:marBottom w:val="0"/>
                      <w:divBdr>
                        <w:top w:val="single" w:sz="2" w:space="1" w:color="C0C0C0"/>
                        <w:left w:val="single" w:sz="2" w:space="1" w:color="C0C0C0"/>
                        <w:bottom w:val="single" w:sz="2" w:space="1" w:color="C0C0C0"/>
                        <w:right w:val="single" w:sz="2" w:space="1" w:color="C0C0C0"/>
                      </w:divBdr>
                      <w:divsChild>
                        <w:div w:id="90782939">
                          <w:marLeft w:val="0"/>
                          <w:marRight w:val="0"/>
                          <w:marTop w:val="0"/>
                          <w:marBottom w:val="0"/>
                          <w:divBdr>
                            <w:top w:val="none" w:sz="0" w:space="0" w:color="auto"/>
                            <w:left w:val="none" w:sz="0" w:space="0" w:color="auto"/>
                            <w:bottom w:val="none" w:sz="0" w:space="0" w:color="auto"/>
                            <w:right w:val="none" w:sz="0" w:space="0" w:color="auto"/>
                          </w:divBdr>
                        </w:div>
                        <w:div w:id="681932434">
                          <w:marLeft w:val="0"/>
                          <w:marRight w:val="0"/>
                          <w:marTop w:val="0"/>
                          <w:marBottom w:val="0"/>
                          <w:divBdr>
                            <w:top w:val="none" w:sz="0" w:space="0" w:color="auto"/>
                            <w:left w:val="none" w:sz="0" w:space="0" w:color="auto"/>
                            <w:bottom w:val="none" w:sz="0" w:space="0" w:color="auto"/>
                            <w:right w:val="none" w:sz="0" w:space="0" w:color="auto"/>
                          </w:divBdr>
                        </w:div>
                        <w:div w:id="1584141637">
                          <w:marLeft w:val="0"/>
                          <w:marRight w:val="0"/>
                          <w:marTop w:val="0"/>
                          <w:marBottom w:val="0"/>
                          <w:divBdr>
                            <w:top w:val="none" w:sz="0" w:space="0" w:color="auto"/>
                            <w:left w:val="none" w:sz="0" w:space="0" w:color="auto"/>
                            <w:bottom w:val="none" w:sz="0" w:space="0" w:color="auto"/>
                            <w:right w:val="none" w:sz="0" w:space="0" w:color="auto"/>
                          </w:divBdr>
                        </w:div>
                        <w:div w:id="1731342562">
                          <w:marLeft w:val="0"/>
                          <w:marRight w:val="0"/>
                          <w:marTop w:val="0"/>
                          <w:marBottom w:val="0"/>
                          <w:divBdr>
                            <w:top w:val="none" w:sz="0" w:space="0" w:color="auto"/>
                            <w:left w:val="none" w:sz="0" w:space="0" w:color="auto"/>
                            <w:bottom w:val="none" w:sz="0" w:space="0" w:color="auto"/>
                            <w:right w:val="none" w:sz="0" w:space="0" w:color="auto"/>
                          </w:divBdr>
                        </w:div>
                        <w:div w:id="2061587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2247348">
      <w:bodyDiv w:val="1"/>
      <w:marLeft w:val="0"/>
      <w:marRight w:val="0"/>
      <w:marTop w:val="0"/>
      <w:marBottom w:val="0"/>
      <w:divBdr>
        <w:top w:val="none" w:sz="0" w:space="0" w:color="auto"/>
        <w:left w:val="none" w:sz="0" w:space="0" w:color="auto"/>
        <w:bottom w:val="none" w:sz="0" w:space="0" w:color="auto"/>
        <w:right w:val="none" w:sz="0" w:space="0" w:color="auto"/>
      </w:divBdr>
      <w:divsChild>
        <w:div w:id="1262377544">
          <w:marLeft w:val="0"/>
          <w:marRight w:val="0"/>
          <w:marTop w:val="0"/>
          <w:marBottom w:val="0"/>
          <w:divBdr>
            <w:top w:val="none" w:sz="0" w:space="0" w:color="auto"/>
            <w:left w:val="none" w:sz="0" w:space="0" w:color="auto"/>
            <w:bottom w:val="none" w:sz="0" w:space="0" w:color="auto"/>
            <w:right w:val="none" w:sz="0" w:space="0" w:color="auto"/>
          </w:divBdr>
          <w:divsChild>
            <w:div w:id="342438887">
              <w:marLeft w:val="0"/>
              <w:marRight w:val="0"/>
              <w:marTop w:val="0"/>
              <w:marBottom w:val="0"/>
              <w:divBdr>
                <w:top w:val="none" w:sz="0" w:space="0" w:color="auto"/>
                <w:left w:val="none" w:sz="0" w:space="0" w:color="auto"/>
                <w:bottom w:val="none" w:sz="0" w:space="0" w:color="auto"/>
                <w:right w:val="none" w:sz="0" w:space="0" w:color="auto"/>
              </w:divBdr>
              <w:divsChild>
                <w:div w:id="1838416676">
                  <w:marLeft w:val="0"/>
                  <w:marRight w:val="0"/>
                  <w:marTop w:val="0"/>
                  <w:marBottom w:val="0"/>
                  <w:divBdr>
                    <w:top w:val="none" w:sz="0" w:space="0" w:color="auto"/>
                    <w:left w:val="none" w:sz="0" w:space="0" w:color="auto"/>
                    <w:bottom w:val="none" w:sz="0" w:space="0" w:color="auto"/>
                    <w:right w:val="none" w:sz="0" w:space="0" w:color="auto"/>
                  </w:divBdr>
                  <w:divsChild>
                    <w:div w:id="48043129">
                      <w:marLeft w:val="0"/>
                      <w:marRight w:val="0"/>
                      <w:marTop w:val="0"/>
                      <w:marBottom w:val="0"/>
                      <w:divBdr>
                        <w:top w:val="single" w:sz="4" w:space="2" w:color="C0C0C0"/>
                        <w:left w:val="single" w:sz="4" w:space="2" w:color="C0C0C0"/>
                        <w:bottom w:val="single" w:sz="4" w:space="2" w:color="C0C0C0"/>
                        <w:right w:val="single" w:sz="4" w:space="2" w:color="C0C0C0"/>
                      </w:divBdr>
                      <w:divsChild>
                        <w:div w:id="30738834">
                          <w:marLeft w:val="0"/>
                          <w:marRight w:val="0"/>
                          <w:marTop w:val="0"/>
                          <w:marBottom w:val="0"/>
                          <w:divBdr>
                            <w:top w:val="none" w:sz="0" w:space="0" w:color="auto"/>
                            <w:left w:val="none" w:sz="0" w:space="0" w:color="auto"/>
                            <w:bottom w:val="none" w:sz="0" w:space="0" w:color="auto"/>
                            <w:right w:val="none" w:sz="0" w:space="0" w:color="auto"/>
                          </w:divBdr>
                        </w:div>
                        <w:div w:id="73749707">
                          <w:marLeft w:val="0"/>
                          <w:marRight w:val="0"/>
                          <w:marTop w:val="0"/>
                          <w:marBottom w:val="0"/>
                          <w:divBdr>
                            <w:top w:val="none" w:sz="0" w:space="0" w:color="auto"/>
                            <w:left w:val="none" w:sz="0" w:space="0" w:color="auto"/>
                            <w:bottom w:val="none" w:sz="0" w:space="0" w:color="auto"/>
                            <w:right w:val="none" w:sz="0" w:space="0" w:color="auto"/>
                          </w:divBdr>
                        </w:div>
                        <w:div w:id="1100447281">
                          <w:marLeft w:val="0"/>
                          <w:marRight w:val="0"/>
                          <w:marTop w:val="0"/>
                          <w:marBottom w:val="0"/>
                          <w:divBdr>
                            <w:top w:val="none" w:sz="0" w:space="0" w:color="auto"/>
                            <w:left w:val="none" w:sz="0" w:space="0" w:color="auto"/>
                            <w:bottom w:val="none" w:sz="0" w:space="0" w:color="auto"/>
                            <w:right w:val="none" w:sz="0" w:space="0" w:color="auto"/>
                          </w:divBdr>
                        </w:div>
                        <w:div w:id="141893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5842438">
      <w:bodyDiv w:val="1"/>
      <w:marLeft w:val="0"/>
      <w:marRight w:val="0"/>
      <w:marTop w:val="0"/>
      <w:marBottom w:val="0"/>
      <w:divBdr>
        <w:top w:val="none" w:sz="0" w:space="0" w:color="auto"/>
        <w:left w:val="none" w:sz="0" w:space="0" w:color="auto"/>
        <w:bottom w:val="none" w:sz="0" w:space="0" w:color="auto"/>
        <w:right w:val="none" w:sz="0" w:space="0" w:color="auto"/>
      </w:divBdr>
      <w:divsChild>
        <w:div w:id="1292977257">
          <w:marLeft w:val="0"/>
          <w:marRight w:val="0"/>
          <w:marTop w:val="0"/>
          <w:marBottom w:val="0"/>
          <w:divBdr>
            <w:top w:val="none" w:sz="0" w:space="0" w:color="auto"/>
            <w:left w:val="none" w:sz="0" w:space="0" w:color="auto"/>
            <w:bottom w:val="none" w:sz="0" w:space="0" w:color="auto"/>
            <w:right w:val="none" w:sz="0" w:space="0" w:color="auto"/>
          </w:divBdr>
          <w:divsChild>
            <w:div w:id="414322534">
              <w:marLeft w:val="0"/>
              <w:marRight w:val="0"/>
              <w:marTop w:val="0"/>
              <w:marBottom w:val="0"/>
              <w:divBdr>
                <w:top w:val="none" w:sz="0" w:space="0" w:color="auto"/>
                <w:left w:val="none" w:sz="0" w:space="0" w:color="auto"/>
                <w:bottom w:val="none" w:sz="0" w:space="0" w:color="auto"/>
                <w:right w:val="none" w:sz="0" w:space="0" w:color="auto"/>
              </w:divBdr>
              <w:divsChild>
                <w:div w:id="58866763">
                  <w:marLeft w:val="0"/>
                  <w:marRight w:val="0"/>
                  <w:marTop w:val="0"/>
                  <w:marBottom w:val="0"/>
                  <w:divBdr>
                    <w:top w:val="none" w:sz="0" w:space="0" w:color="auto"/>
                    <w:left w:val="none" w:sz="0" w:space="0" w:color="auto"/>
                    <w:bottom w:val="none" w:sz="0" w:space="0" w:color="auto"/>
                    <w:right w:val="none" w:sz="0" w:space="0" w:color="auto"/>
                  </w:divBdr>
                  <w:divsChild>
                    <w:div w:id="68843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6841902">
      <w:bodyDiv w:val="1"/>
      <w:marLeft w:val="0"/>
      <w:marRight w:val="0"/>
      <w:marTop w:val="0"/>
      <w:marBottom w:val="0"/>
      <w:divBdr>
        <w:top w:val="none" w:sz="0" w:space="0" w:color="auto"/>
        <w:left w:val="none" w:sz="0" w:space="0" w:color="auto"/>
        <w:bottom w:val="none" w:sz="0" w:space="0" w:color="auto"/>
        <w:right w:val="none" w:sz="0" w:space="0" w:color="auto"/>
      </w:divBdr>
      <w:divsChild>
        <w:div w:id="1380468921">
          <w:marLeft w:val="0"/>
          <w:marRight w:val="0"/>
          <w:marTop w:val="0"/>
          <w:marBottom w:val="0"/>
          <w:divBdr>
            <w:top w:val="none" w:sz="0" w:space="0" w:color="auto"/>
            <w:left w:val="none" w:sz="0" w:space="0" w:color="auto"/>
            <w:bottom w:val="none" w:sz="0" w:space="0" w:color="auto"/>
            <w:right w:val="none" w:sz="0" w:space="0" w:color="auto"/>
          </w:divBdr>
          <w:divsChild>
            <w:div w:id="737023013">
              <w:marLeft w:val="0"/>
              <w:marRight w:val="0"/>
              <w:marTop w:val="0"/>
              <w:marBottom w:val="0"/>
              <w:divBdr>
                <w:top w:val="none" w:sz="0" w:space="0" w:color="auto"/>
                <w:left w:val="none" w:sz="0" w:space="0" w:color="auto"/>
                <w:bottom w:val="none" w:sz="0" w:space="0" w:color="auto"/>
                <w:right w:val="none" w:sz="0" w:space="0" w:color="auto"/>
              </w:divBdr>
              <w:divsChild>
                <w:div w:id="2028170839">
                  <w:marLeft w:val="0"/>
                  <w:marRight w:val="0"/>
                  <w:marTop w:val="0"/>
                  <w:marBottom w:val="0"/>
                  <w:divBdr>
                    <w:top w:val="none" w:sz="0" w:space="0" w:color="auto"/>
                    <w:left w:val="none" w:sz="0" w:space="0" w:color="auto"/>
                    <w:bottom w:val="none" w:sz="0" w:space="0" w:color="auto"/>
                    <w:right w:val="none" w:sz="0" w:space="0" w:color="auto"/>
                  </w:divBdr>
                  <w:divsChild>
                    <w:div w:id="337462023">
                      <w:marLeft w:val="0"/>
                      <w:marRight w:val="0"/>
                      <w:marTop w:val="0"/>
                      <w:marBottom w:val="0"/>
                      <w:divBdr>
                        <w:top w:val="single" w:sz="4" w:space="2" w:color="C0C0C0"/>
                        <w:left w:val="single" w:sz="4" w:space="2" w:color="C0C0C0"/>
                        <w:bottom w:val="single" w:sz="4" w:space="2" w:color="C0C0C0"/>
                        <w:right w:val="single" w:sz="4" w:space="2" w:color="C0C0C0"/>
                      </w:divBdr>
                      <w:divsChild>
                        <w:div w:id="27295281">
                          <w:marLeft w:val="0"/>
                          <w:marRight w:val="0"/>
                          <w:marTop w:val="0"/>
                          <w:marBottom w:val="0"/>
                          <w:divBdr>
                            <w:top w:val="none" w:sz="0" w:space="0" w:color="auto"/>
                            <w:left w:val="none" w:sz="0" w:space="0" w:color="auto"/>
                            <w:bottom w:val="none" w:sz="0" w:space="0" w:color="auto"/>
                            <w:right w:val="none" w:sz="0" w:space="0" w:color="auto"/>
                          </w:divBdr>
                        </w:div>
                        <w:div w:id="1027488912">
                          <w:marLeft w:val="0"/>
                          <w:marRight w:val="0"/>
                          <w:marTop w:val="0"/>
                          <w:marBottom w:val="0"/>
                          <w:divBdr>
                            <w:top w:val="none" w:sz="0" w:space="0" w:color="auto"/>
                            <w:left w:val="none" w:sz="0" w:space="0" w:color="auto"/>
                            <w:bottom w:val="none" w:sz="0" w:space="0" w:color="auto"/>
                            <w:right w:val="none" w:sz="0" w:space="0" w:color="auto"/>
                          </w:divBdr>
                        </w:div>
                        <w:div w:id="1037776818">
                          <w:marLeft w:val="0"/>
                          <w:marRight w:val="0"/>
                          <w:marTop w:val="0"/>
                          <w:marBottom w:val="0"/>
                          <w:divBdr>
                            <w:top w:val="none" w:sz="0" w:space="0" w:color="auto"/>
                            <w:left w:val="none" w:sz="0" w:space="0" w:color="auto"/>
                            <w:bottom w:val="none" w:sz="0" w:space="0" w:color="auto"/>
                            <w:right w:val="none" w:sz="0" w:space="0" w:color="auto"/>
                          </w:divBdr>
                        </w:div>
                        <w:div w:id="130882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7876950">
      <w:marLeft w:val="0"/>
      <w:marRight w:val="0"/>
      <w:marTop w:val="0"/>
      <w:marBottom w:val="0"/>
      <w:divBdr>
        <w:top w:val="none" w:sz="0" w:space="0" w:color="auto"/>
        <w:left w:val="none" w:sz="0" w:space="0" w:color="auto"/>
        <w:bottom w:val="none" w:sz="0" w:space="0" w:color="auto"/>
        <w:right w:val="none" w:sz="0" w:space="0" w:color="auto"/>
      </w:divBdr>
    </w:div>
    <w:div w:id="300308237">
      <w:bodyDiv w:val="1"/>
      <w:marLeft w:val="0"/>
      <w:marRight w:val="0"/>
      <w:marTop w:val="0"/>
      <w:marBottom w:val="0"/>
      <w:divBdr>
        <w:top w:val="none" w:sz="0" w:space="0" w:color="auto"/>
        <w:left w:val="none" w:sz="0" w:space="0" w:color="auto"/>
        <w:bottom w:val="none" w:sz="0" w:space="0" w:color="auto"/>
        <w:right w:val="none" w:sz="0" w:space="0" w:color="auto"/>
      </w:divBdr>
      <w:divsChild>
        <w:div w:id="1019427297">
          <w:marLeft w:val="0"/>
          <w:marRight w:val="0"/>
          <w:marTop w:val="0"/>
          <w:marBottom w:val="0"/>
          <w:divBdr>
            <w:top w:val="none" w:sz="0" w:space="0" w:color="auto"/>
            <w:left w:val="none" w:sz="0" w:space="0" w:color="auto"/>
            <w:bottom w:val="none" w:sz="0" w:space="0" w:color="auto"/>
            <w:right w:val="none" w:sz="0" w:space="0" w:color="auto"/>
          </w:divBdr>
          <w:divsChild>
            <w:div w:id="1494181740">
              <w:marLeft w:val="0"/>
              <w:marRight w:val="0"/>
              <w:marTop w:val="0"/>
              <w:marBottom w:val="0"/>
              <w:divBdr>
                <w:top w:val="none" w:sz="0" w:space="0" w:color="auto"/>
                <w:left w:val="none" w:sz="0" w:space="0" w:color="auto"/>
                <w:bottom w:val="none" w:sz="0" w:space="0" w:color="auto"/>
                <w:right w:val="none" w:sz="0" w:space="0" w:color="auto"/>
              </w:divBdr>
              <w:divsChild>
                <w:div w:id="1759718415">
                  <w:marLeft w:val="0"/>
                  <w:marRight w:val="0"/>
                  <w:marTop w:val="0"/>
                  <w:marBottom w:val="0"/>
                  <w:divBdr>
                    <w:top w:val="none" w:sz="0" w:space="0" w:color="auto"/>
                    <w:left w:val="none" w:sz="0" w:space="0" w:color="auto"/>
                    <w:bottom w:val="none" w:sz="0" w:space="0" w:color="auto"/>
                    <w:right w:val="none" w:sz="0" w:space="0" w:color="auto"/>
                  </w:divBdr>
                  <w:divsChild>
                    <w:div w:id="404884020">
                      <w:marLeft w:val="0"/>
                      <w:marRight w:val="0"/>
                      <w:marTop w:val="0"/>
                      <w:marBottom w:val="0"/>
                      <w:divBdr>
                        <w:top w:val="none" w:sz="0" w:space="0" w:color="auto"/>
                        <w:left w:val="none" w:sz="0" w:space="0" w:color="auto"/>
                        <w:bottom w:val="none" w:sz="0" w:space="0" w:color="auto"/>
                        <w:right w:val="none" w:sz="0" w:space="0" w:color="auto"/>
                      </w:divBdr>
                      <w:divsChild>
                        <w:div w:id="249198342">
                          <w:marLeft w:val="0"/>
                          <w:marRight w:val="0"/>
                          <w:marTop w:val="0"/>
                          <w:marBottom w:val="0"/>
                          <w:divBdr>
                            <w:top w:val="none" w:sz="0" w:space="0" w:color="auto"/>
                            <w:left w:val="none" w:sz="0" w:space="0" w:color="auto"/>
                            <w:bottom w:val="none" w:sz="0" w:space="0" w:color="auto"/>
                            <w:right w:val="none" w:sz="0" w:space="0" w:color="auto"/>
                          </w:divBdr>
                        </w:div>
                        <w:div w:id="496001377">
                          <w:marLeft w:val="0"/>
                          <w:marRight w:val="0"/>
                          <w:marTop w:val="0"/>
                          <w:marBottom w:val="0"/>
                          <w:divBdr>
                            <w:top w:val="none" w:sz="0" w:space="0" w:color="auto"/>
                            <w:left w:val="none" w:sz="0" w:space="0" w:color="auto"/>
                            <w:bottom w:val="none" w:sz="0" w:space="0" w:color="auto"/>
                            <w:right w:val="none" w:sz="0" w:space="0" w:color="auto"/>
                          </w:divBdr>
                        </w:div>
                        <w:div w:id="1305888370">
                          <w:marLeft w:val="0"/>
                          <w:marRight w:val="0"/>
                          <w:marTop w:val="0"/>
                          <w:marBottom w:val="0"/>
                          <w:divBdr>
                            <w:top w:val="none" w:sz="0" w:space="0" w:color="auto"/>
                            <w:left w:val="none" w:sz="0" w:space="0" w:color="auto"/>
                            <w:bottom w:val="none" w:sz="0" w:space="0" w:color="auto"/>
                            <w:right w:val="none" w:sz="0" w:space="0" w:color="auto"/>
                          </w:divBdr>
                        </w:div>
                        <w:div w:id="1313408787">
                          <w:marLeft w:val="0"/>
                          <w:marRight w:val="0"/>
                          <w:marTop w:val="0"/>
                          <w:marBottom w:val="0"/>
                          <w:divBdr>
                            <w:top w:val="none" w:sz="0" w:space="0" w:color="auto"/>
                            <w:left w:val="none" w:sz="0" w:space="0" w:color="auto"/>
                            <w:bottom w:val="none" w:sz="0" w:space="0" w:color="auto"/>
                            <w:right w:val="none" w:sz="0" w:space="0" w:color="auto"/>
                          </w:divBdr>
                        </w:div>
                        <w:div w:id="1727988373">
                          <w:marLeft w:val="0"/>
                          <w:marRight w:val="0"/>
                          <w:marTop w:val="0"/>
                          <w:marBottom w:val="0"/>
                          <w:divBdr>
                            <w:top w:val="none" w:sz="0" w:space="0" w:color="auto"/>
                            <w:left w:val="none" w:sz="0" w:space="0" w:color="auto"/>
                            <w:bottom w:val="none" w:sz="0" w:space="0" w:color="auto"/>
                            <w:right w:val="none" w:sz="0" w:space="0" w:color="auto"/>
                          </w:divBdr>
                        </w:div>
                        <w:div w:id="211651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0353776">
      <w:bodyDiv w:val="1"/>
      <w:marLeft w:val="0"/>
      <w:marRight w:val="0"/>
      <w:marTop w:val="0"/>
      <w:marBottom w:val="0"/>
      <w:divBdr>
        <w:top w:val="none" w:sz="0" w:space="0" w:color="auto"/>
        <w:left w:val="none" w:sz="0" w:space="0" w:color="auto"/>
        <w:bottom w:val="none" w:sz="0" w:space="0" w:color="auto"/>
        <w:right w:val="none" w:sz="0" w:space="0" w:color="auto"/>
      </w:divBdr>
    </w:div>
    <w:div w:id="302925222">
      <w:bodyDiv w:val="1"/>
      <w:marLeft w:val="0"/>
      <w:marRight w:val="0"/>
      <w:marTop w:val="0"/>
      <w:marBottom w:val="0"/>
      <w:divBdr>
        <w:top w:val="none" w:sz="0" w:space="0" w:color="auto"/>
        <w:left w:val="none" w:sz="0" w:space="0" w:color="auto"/>
        <w:bottom w:val="none" w:sz="0" w:space="0" w:color="auto"/>
        <w:right w:val="none" w:sz="0" w:space="0" w:color="auto"/>
      </w:divBdr>
      <w:divsChild>
        <w:div w:id="1142382786">
          <w:marLeft w:val="0"/>
          <w:marRight w:val="0"/>
          <w:marTop w:val="0"/>
          <w:marBottom w:val="0"/>
          <w:divBdr>
            <w:top w:val="none" w:sz="0" w:space="0" w:color="auto"/>
            <w:left w:val="none" w:sz="0" w:space="0" w:color="auto"/>
            <w:bottom w:val="none" w:sz="0" w:space="0" w:color="auto"/>
            <w:right w:val="none" w:sz="0" w:space="0" w:color="auto"/>
          </w:divBdr>
          <w:divsChild>
            <w:div w:id="1119572946">
              <w:marLeft w:val="0"/>
              <w:marRight w:val="0"/>
              <w:marTop w:val="0"/>
              <w:marBottom w:val="0"/>
              <w:divBdr>
                <w:top w:val="none" w:sz="0" w:space="0" w:color="auto"/>
                <w:left w:val="none" w:sz="0" w:space="0" w:color="auto"/>
                <w:bottom w:val="none" w:sz="0" w:space="0" w:color="auto"/>
                <w:right w:val="none" w:sz="0" w:space="0" w:color="auto"/>
              </w:divBdr>
              <w:divsChild>
                <w:div w:id="1464616313">
                  <w:marLeft w:val="0"/>
                  <w:marRight w:val="0"/>
                  <w:marTop w:val="0"/>
                  <w:marBottom w:val="0"/>
                  <w:divBdr>
                    <w:top w:val="none" w:sz="0" w:space="0" w:color="auto"/>
                    <w:left w:val="none" w:sz="0" w:space="0" w:color="auto"/>
                    <w:bottom w:val="none" w:sz="0" w:space="0" w:color="auto"/>
                    <w:right w:val="none" w:sz="0" w:space="0" w:color="auto"/>
                  </w:divBdr>
                  <w:divsChild>
                    <w:div w:id="113549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3196189">
      <w:bodyDiv w:val="1"/>
      <w:marLeft w:val="0"/>
      <w:marRight w:val="0"/>
      <w:marTop w:val="0"/>
      <w:marBottom w:val="0"/>
      <w:divBdr>
        <w:top w:val="none" w:sz="0" w:space="0" w:color="auto"/>
        <w:left w:val="none" w:sz="0" w:space="0" w:color="auto"/>
        <w:bottom w:val="none" w:sz="0" w:space="0" w:color="auto"/>
        <w:right w:val="none" w:sz="0" w:space="0" w:color="auto"/>
      </w:divBdr>
    </w:div>
    <w:div w:id="303319467">
      <w:bodyDiv w:val="1"/>
      <w:marLeft w:val="0"/>
      <w:marRight w:val="0"/>
      <w:marTop w:val="0"/>
      <w:marBottom w:val="0"/>
      <w:divBdr>
        <w:top w:val="none" w:sz="0" w:space="0" w:color="auto"/>
        <w:left w:val="none" w:sz="0" w:space="0" w:color="auto"/>
        <w:bottom w:val="none" w:sz="0" w:space="0" w:color="auto"/>
        <w:right w:val="none" w:sz="0" w:space="0" w:color="auto"/>
      </w:divBdr>
    </w:div>
    <w:div w:id="304629760">
      <w:bodyDiv w:val="1"/>
      <w:marLeft w:val="0"/>
      <w:marRight w:val="0"/>
      <w:marTop w:val="0"/>
      <w:marBottom w:val="0"/>
      <w:divBdr>
        <w:top w:val="none" w:sz="0" w:space="0" w:color="auto"/>
        <w:left w:val="none" w:sz="0" w:space="0" w:color="auto"/>
        <w:bottom w:val="none" w:sz="0" w:space="0" w:color="auto"/>
        <w:right w:val="none" w:sz="0" w:space="0" w:color="auto"/>
      </w:divBdr>
    </w:div>
    <w:div w:id="305010743">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sChild>
        <w:div w:id="1097562191">
          <w:marLeft w:val="0"/>
          <w:marRight w:val="0"/>
          <w:marTop w:val="0"/>
          <w:marBottom w:val="0"/>
          <w:divBdr>
            <w:top w:val="none" w:sz="0" w:space="0" w:color="auto"/>
            <w:left w:val="none" w:sz="0" w:space="0" w:color="auto"/>
            <w:bottom w:val="none" w:sz="0" w:space="0" w:color="auto"/>
            <w:right w:val="none" w:sz="0" w:space="0" w:color="auto"/>
          </w:divBdr>
          <w:divsChild>
            <w:div w:id="1489899366">
              <w:marLeft w:val="0"/>
              <w:marRight w:val="0"/>
              <w:marTop w:val="0"/>
              <w:marBottom w:val="0"/>
              <w:divBdr>
                <w:top w:val="none" w:sz="0" w:space="0" w:color="auto"/>
                <w:left w:val="none" w:sz="0" w:space="0" w:color="auto"/>
                <w:bottom w:val="none" w:sz="0" w:space="0" w:color="auto"/>
                <w:right w:val="none" w:sz="0" w:space="0" w:color="auto"/>
              </w:divBdr>
              <w:divsChild>
                <w:div w:id="551503369">
                  <w:marLeft w:val="0"/>
                  <w:marRight w:val="200"/>
                  <w:marTop w:val="0"/>
                  <w:marBottom w:val="0"/>
                  <w:divBdr>
                    <w:top w:val="none" w:sz="0" w:space="0" w:color="auto"/>
                    <w:left w:val="none" w:sz="0" w:space="0" w:color="auto"/>
                    <w:bottom w:val="none" w:sz="0" w:space="0" w:color="auto"/>
                    <w:right w:val="none" w:sz="0" w:space="0" w:color="auto"/>
                  </w:divBdr>
                  <w:divsChild>
                    <w:div w:id="1148858802">
                      <w:marLeft w:val="0"/>
                      <w:marRight w:val="0"/>
                      <w:marTop w:val="0"/>
                      <w:marBottom w:val="0"/>
                      <w:divBdr>
                        <w:top w:val="dotted" w:sz="2" w:space="2" w:color="B2B2B2"/>
                        <w:left w:val="none" w:sz="0" w:space="0" w:color="auto"/>
                        <w:bottom w:val="none" w:sz="0" w:space="0" w:color="auto"/>
                        <w:right w:val="none" w:sz="0" w:space="0" w:color="auto"/>
                      </w:divBdr>
                      <w:divsChild>
                        <w:div w:id="670791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7899256">
      <w:bodyDiv w:val="1"/>
      <w:marLeft w:val="0"/>
      <w:marRight w:val="0"/>
      <w:marTop w:val="0"/>
      <w:marBottom w:val="0"/>
      <w:divBdr>
        <w:top w:val="none" w:sz="0" w:space="0" w:color="auto"/>
        <w:left w:val="none" w:sz="0" w:space="0" w:color="auto"/>
        <w:bottom w:val="none" w:sz="0" w:space="0" w:color="auto"/>
        <w:right w:val="none" w:sz="0" w:space="0" w:color="auto"/>
      </w:divBdr>
      <w:divsChild>
        <w:div w:id="773093732">
          <w:marLeft w:val="0"/>
          <w:marRight w:val="0"/>
          <w:marTop w:val="0"/>
          <w:marBottom w:val="0"/>
          <w:divBdr>
            <w:top w:val="none" w:sz="0" w:space="0" w:color="auto"/>
            <w:left w:val="none" w:sz="0" w:space="0" w:color="auto"/>
            <w:bottom w:val="none" w:sz="0" w:space="0" w:color="auto"/>
            <w:right w:val="none" w:sz="0" w:space="0" w:color="auto"/>
          </w:divBdr>
          <w:divsChild>
            <w:div w:id="369766685">
              <w:marLeft w:val="0"/>
              <w:marRight w:val="0"/>
              <w:marTop w:val="0"/>
              <w:marBottom w:val="0"/>
              <w:divBdr>
                <w:top w:val="none" w:sz="0" w:space="0" w:color="auto"/>
                <w:left w:val="none" w:sz="0" w:space="0" w:color="auto"/>
                <w:bottom w:val="none" w:sz="0" w:space="0" w:color="auto"/>
                <w:right w:val="none" w:sz="0" w:space="0" w:color="auto"/>
              </w:divBdr>
              <w:divsChild>
                <w:div w:id="837382499">
                  <w:marLeft w:val="0"/>
                  <w:marRight w:val="0"/>
                  <w:marTop w:val="225"/>
                  <w:marBottom w:val="0"/>
                  <w:divBdr>
                    <w:top w:val="none" w:sz="0" w:space="0" w:color="auto"/>
                    <w:left w:val="none" w:sz="0" w:space="0" w:color="auto"/>
                    <w:bottom w:val="none" w:sz="0" w:space="0" w:color="auto"/>
                    <w:right w:val="none" w:sz="0" w:space="0" w:color="auto"/>
                  </w:divBdr>
                  <w:divsChild>
                    <w:div w:id="973171784">
                      <w:marLeft w:val="0"/>
                      <w:marRight w:val="255"/>
                      <w:marTop w:val="0"/>
                      <w:marBottom w:val="0"/>
                      <w:divBdr>
                        <w:top w:val="none" w:sz="0" w:space="0" w:color="auto"/>
                        <w:left w:val="none" w:sz="0" w:space="0" w:color="auto"/>
                        <w:bottom w:val="none" w:sz="0" w:space="0" w:color="auto"/>
                        <w:right w:val="none" w:sz="0" w:space="0" w:color="auto"/>
                      </w:divBdr>
                      <w:divsChild>
                        <w:div w:id="949118611">
                          <w:marLeft w:val="0"/>
                          <w:marRight w:val="0"/>
                          <w:marTop w:val="0"/>
                          <w:marBottom w:val="150"/>
                          <w:divBdr>
                            <w:top w:val="none" w:sz="0" w:space="0" w:color="auto"/>
                            <w:left w:val="none" w:sz="0" w:space="0" w:color="auto"/>
                            <w:bottom w:val="none" w:sz="0" w:space="0" w:color="auto"/>
                            <w:right w:val="none" w:sz="0" w:space="0" w:color="auto"/>
                          </w:divBdr>
                          <w:divsChild>
                            <w:div w:id="2034646429">
                              <w:marLeft w:val="0"/>
                              <w:marRight w:val="0"/>
                              <w:marTop w:val="0"/>
                              <w:marBottom w:val="0"/>
                              <w:divBdr>
                                <w:top w:val="none" w:sz="0" w:space="0" w:color="auto"/>
                                <w:left w:val="none" w:sz="0" w:space="0" w:color="auto"/>
                                <w:bottom w:val="none" w:sz="0" w:space="0" w:color="auto"/>
                                <w:right w:val="none" w:sz="0" w:space="0" w:color="auto"/>
                              </w:divBdr>
                              <w:divsChild>
                                <w:div w:id="563181239">
                                  <w:marLeft w:val="0"/>
                                  <w:marRight w:val="0"/>
                                  <w:marTop w:val="0"/>
                                  <w:marBottom w:val="0"/>
                                  <w:divBdr>
                                    <w:top w:val="none" w:sz="0" w:space="0" w:color="auto"/>
                                    <w:left w:val="none" w:sz="0" w:space="0" w:color="auto"/>
                                    <w:bottom w:val="none" w:sz="0" w:space="0" w:color="auto"/>
                                    <w:right w:val="none" w:sz="0" w:space="0" w:color="auto"/>
                                  </w:divBdr>
                                  <w:divsChild>
                                    <w:div w:id="2062628228">
                                      <w:marLeft w:val="0"/>
                                      <w:marRight w:val="0"/>
                                      <w:marTop w:val="0"/>
                                      <w:marBottom w:val="0"/>
                                      <w:divBdr>
                                        <w:top w:val="none" w:sz="0" w:space="0" w:color="auto"/>
                                        <w:left w:val="none" w:sz="0" w:space="0" w:color="auto"/>
                                        <w:bottom w:val="none" w:sz="0" w:space="0" w:color="auto"/>
                                        <w:right w:val="none" w:sz="0" w:space="0" w:color="auto"/>
                                      </w:divBdr>
                                      <w:divsChild>
                                        <w:div w:id="26754545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8480151">
      <w:bodyDiv w:val="1"/>
      <w:marLeft w:val="0"/>
      <w:marRight w:val="0"/>
      <w:marTop w:val="0"/>
      <w:marBottom w:val="0"/>
      <w:divBdr>
        <w:top w:val="none" w:sz="0" w:space="0" w:color="auto"/>
        <w:left w:val="none" w:sz="0" w:space="0" w:color="auto"/>
        <w:bottom w:val="none" w:sz="0" w:space="0" w:color="auto"/>
        <w:right w:val="none" w:sz="0" w:space="0" w:color="auto"/>
      </w:divBdr>
      <w:divsChild>
        <w:div w:id="245772996">
          <w:marLeft w:val="0"/>
          <w:marRight w:val="0"/>
          <w:marTop w:val="0"/>
          <w:marBottom w:val="0"/>
          <w:divBdr>
            <w:top w:val="none" w:sz="0" w:space="0" w:color="auto"/>
            <w:left w:val="none" w:sz="0" w:space="0" w:color="auto"/>
            <w:bottom w:val="none" w:sz="0" w:space="0" w:color="auto"/>
            <w:right w:val="none" w:sz="0" w:space="0" w:color="auto"/>
          </w:divBdr>
          <w:divsChild>
            <w:div w:id="1562326390">
              <w:marLeft w:val="0"/>
              <w:marRight w:val="0"/>
              <w:marTop w:val="0"/>
              <w:marBottom w:val="0"/>
              <w:divBdr>
                <w:top w:val="none" w:sz="0" w:space="0" w:color="auto"/>
                <w:left w:val="none" w:sz="0" w:space="0" w:color="auto"/>
                <w:bottom w:val="none" w:sz="0" w:space="0" w:color="auto"/>
                <w:right w:val="none" w:sz="0" w:space="0" w:color="auto"/>
              </w:divBdr>
              <w:divsChild>
                <w:div w:id="117263264">
                  <w:marLeft w:val="0"/>
                  <w:marRight w:val="0"/>
                  <w:marTop w:val="225"/>
                  <w:marBottom w:val="0"/>
                  <w:divBdr>
                    <w:top w:val="none" w:sz="0" w:space="0" w:color="auto"/>
                    <w:left w:val="none" w:sz="0" w:space="0" w:color="auto"/>
                    <w:bottom w:val="none" w:sz="0" w:space="0" w:color="auto"/>
                    <w:right w:val="none" w:sz="0" w:space="0" w:color="auto"/>
                  </w:divBdr>
                  <w:divsChild>
                    <w:div w:id="1306273164">
                      <w:marLeft w:val="0"/>
                      <w:marRight w:val="255"/>
                      <w:marTop w:val="0"/>
                      <w:marBottom w:val="0"/>
                      <w:divBdr>
                        <w:top w:val="none" w:sz="0" w:space="0" w:color="auto"/>
                        <w:left w:val="none" w:sz="0" w:space="0" w:color="auto"/>
                        <w:bottom w:val="none" w:sz="0" w:space="0" w:color="auto"/>
                        <w:right w:val="none" w:sz="0" w:space="0" w:color="auto"/>
                      </w:divBdr>
                      <w:divsChild>
                        <w:div w:id="1120950894">
                          <w:marLeft w:val="0"/>
                          <w:marRight w:val="0"/>
                          <w:marTop w:val="0"/>
                          <w:marBottom w:val="150"/>
                          <w:divBdr>
                            <w:top w:val="none" w:sz="0" w:space="0" w:color="auto"/>
                            <w:left w:val="none" w:sz="0" w:space="0" w:color="auto"/>
                            <w:bottom w:val="none" w:sz="0" w:space="0" w:color="auto"/>
                            <w:right w:val="none" w:sz="0" w:space="0" w:color="auto"/>
                          </w:divBdr>
                          <w:divsChild>
                            <w:div w:id="921066514">
                              <w:marLeft w:val="0"/>
                              <w:marRight w:val="0"/>
                              <w:marTop w:val="0"/>
                              <w:marBottom w:val="0"/>
                              <w:divBdr>
                                <w:top w:val="none" w:sz="0" w:space="0" w:color="auto"/>
                                <w:left w:val="none" w:sz="0" w:space="0" w:color="auto"/>
                                <w:bottom w:val="none" w:sz="0" w:space="0" w:color="auto"/>
                                <w:right w:val="none" w:sz="0" w:space="0" w:color="auto"/>
                              </w:divBdr>
                              <w:divsChild>
                                <w:div w:id="680015323">
                                  <w:marLeft w:val="0"/>
                                  <w:marRight w:val="0"/>
                                  <w:marTop w:val="0"/>
                                  <w:marBottom w:val="0"/>
                                  <w:divBdr>
                                    <w:top w:val="none" w:sz="0" w:space="0" w:color="auto"/>
                                    <w:left w:val="none" w:sz="0" w:space="0" w:color="auto"/>
                                    <w:bottom w:val="none" w:sz="0" w:space="0" w:color="auto"/>
                                    <w:right w:val="none" w:sz="0" w:space="0" w:color="auto"/>
                                  </w:divBdr>
                                  <w:divsChild>
                                    <w:div w:id="2127962098">
                                      <w:marLeft w:val="0"/>
                                      <w:marRight w:val="0"/>
                                      <w:marTop w:val="0"/>
                                      <w:marBottom w:val="0"/>
                                      <w:divBdr>
                                        <w:top w:val="none" w:sz="0" w:space="0" w:color="auto"/>
                                        <w:left w:val="none" w:sz="0" w:space="0" w:color="auto"/>
                                        <w:bottom w:val="none" w:sz="0" w:space="0" w:color="auto"/>
                                        <w:right w:val="none" w:sz="0" w:space="0" w:color="auto"/>
                                      </w:divBdr>
                                      <w:divsChild>
                                        <w:div w:id="175972756">
                                          <w:marLeft w:val="0"/>
                                          <w:marRight w:val="0"/>
                                          <w:marTop w:val="0"/>
                                          <w:marBottom w:val="150"/>
                                          <w:divBdr>
                                            <w:top w:val="none" w:sz="0" w:space="0" w:color="auto"/>
                                            <w:left w:val="none" w:sz="0" w:space="0" w:color="auto"/>
                                            <w:bottom w:val="none" w:sz="0" w:space="0" w:color="auto"/>
                                            <w:right w:val="none" w:sz="0" w:space="0" w:color="auto"/>
                                          </w:divBdr>
                                        </w:div>
                                        <w:div w:id="1041587969">
                                          <w:marLeft w:val="0"/>
                                          <w:marRight w:val="0"/>
                                          <w:marTop w:val="0"/>
                                          <w:marBottom w:val="150"/>
                                          <w:divBdr>
                                            <w:top w:val="none" w:sz="0" w:space="0" w:color="auto"/>
                                            <w:left w:val="none" w:sz="0" w:space="0" w:color="auto"/>
                                            <w:bottom w:val="none" w:sz="0" w:space="0" w:color="auto"/>
                                            <w:right w:val="none" w:sz="0" w:space="0" w:color="auto"/>
                                          </w:divBdr>
                                        </w:div>
                                        <w:div w:id="122128410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8638431">
      <w:bodyDiv w:val="1"/>
      <w:marLeft w:val="0"/>
      <w:marRight w:val="0"/>
      <w:marTop w:val="0"/>
      <w:marBottom w:val="0"/>
      <w:divBdr>
        <w:top w:val="none" w:sz="0" w:space="0" w:color="auto"/>
        <w:left w:val="none" w:sz="0" w:space="0" w:color="auto"/>
        <w:bottom w:val="none" w:sz="0" w:space="0" w:color="auto"/>
        <w:right w:val="none" w:sz="0" w:space="0" w:color="auto"/>
      </w:divBdr>
    </w:div>
    <w:div w:id="310066919">
      <w:bodyDiv w:val="1"/>
      <w:marLeft w:val="0"/>
      <w:marRight w:val="0"/>
      <w:marTop w:val="0"/>
      <w:marBottom w:val="0"/>
      <w:divBdr>
        <w:top w:val="none" w:sz="0" w:space="0" w:color="auto"/>
        <w:left w:val="none" w:sz="0" w:space="0" w:color="auto"/>
        <w:bottom w:val="none" w:sz="0" w:space="0" w:color="auto"/>
        <w:right w:val="none" w:sz="0" w:space="0" w:color="auto"/>
      </w:divBdr>
    </w:div>
    <w:div w:id="310135085">
      <w:bodyDiv w:val="1"/>
      <w:marLeft w:val="300"/>
      <w:marRight w:val="300"/>
      <w:marTop w:val="150"/>
      <w:marBottom w:val="300"/>
      <w:divBdr>
        <w:top w:val="none" w:sz="0" w:space="0" w:color="auto"/>
        <w:left w:val="none" w:sz="0" w:space="0" w:color="auto"/>
        <w:bottom w:val="none" w:sz="0" w:space="0" w:color="auto"/>
        <w:right w:val="none" w:sz="0" w:space="0" w:color="auto"/>
      </w:divBdr>
      <w:divsChild>
        <w:div w:id="1768038709">
          <w:marLeft w:val="0"/>
          <w:marRight w:val="0"/>
          <w:marTop w:val="0"/>
          <w:marBottom w:val="0"/>
          <w:divBdr>
            <w:top w:val="none" w:sz="0" w:space="0" w:color="auto"/>
            <w:left w:val="none" w:sz="0" w:space="0" w:color="auto"/>
            <w:bottom w:val="none" w:sz="0" w:space="0" w:color="auto"/>
            <w:right w:val="none" w:sz="0" w:space="0" w:color="auto"/>
          </w:divBdr>
        </w:div>
      </w:divsChild>
    </w:div>
    <w:div w:id="310447490">
      <w:bodyDiv w:val="1"/>
      <w:marLeft w:val="0"/>
      <w:marRight w:val="0"/>
      <w:marTop w:val="0"/>
      <w:marBottom w:val="0"/>
      <w:divBdr>
        <w:top w:val="none" w:sz="0" w:space="0" w:color="auto"/>
        <w:left w:val="none" w:sz="0" w:space="0" w:color="auto"/>
        <w:bottom w:val="none" w:sz="0" w:space="0" w:color="auto"/>
        <w:right w:val="none" w:sz="0" w:space="0" w:color="auto"/>
      </w:divBdr>
      <w:divsChild>
        <w:div w:id="969625262">
          <w:marLeft w:val="1297"/>
          <w:marRight w:val="0"/>
          <w:marTop w:val="1297"/>
          <w:marBottom w:val="0"/>
          <w:divBdr>
            <w:top w:val="single" w:sz="2" w:space="0" w:color="77A294"/>
            <w:left w:val="single" w:sz="2" w:space="0" w:color="77A294"/>
            <w:bottom w:val="single" w:sz="2" w:space="0" w:color="77A294"/>
            <w:right w:val="single" w:sz="2" w:space="0" w:color="77A294"/>
          </w:divBdr>
          <w:divsChild>
            <w:div w:id="1818456831">
              <w:marLeft w:val="0"/>
              <w:marRight w:val="0"/>
              <w:marTop w:val="0"/>
              <w:marBottom w:val="0"/>
              <w:divBdr>
                <w:top w:val="single" w:sz="2" w:space="0" w:color="77A294"/>
                <w:left w:val="single" w:sz="2" w:space="0" w:color="77A294"/>
                <w:bottom w:val="single" w:sz="2" w:space="0" w:color="77A294"/>
                <w:right w:val="single" w:sz="2" w:space="0" w:color="77A294"/>
              </w:divBdr>
              <w:divsChild>
                <w:div w:id="1600286857">
                  <w:marLeft w:val="0"/>
                  <w:marRight w:val="0"/>
                  <w:marTop w:val="34"/>
                  <w:marBottom w:val="0"/>
                  <w:divBdr>
                    <w:top w:val="single" w:sz="2" w:space="0" w:color="77A294"/>
                    <w:left w:val="single" w:sz="2" w:space="0" w:color="77A294"/>
                    <w:bottom w:val="single" w:sz="2" w:space="0" w:color="77A294"/>
                    <w:right w:val="single" w:sz="2" w:space="0" w:color="77A294"/>
                  </w:divBdr>
                  <w:divsChild>
                    <w:div w:id="1313173457">
                      <w:marLeft w:val="0"/>
                      <w:marRight w:val="0"/>
                      <w:marTop w:val="0"/>
                      <w:marBottom w:val="0"/>
                      <w:divBdr>
                        <w:top w:val="single" w:sz="2" w:space="0" w:color="77A294"/>
                        <w:left w:val="single" w:sz="2" w:space="0" w:color="77A294"/>
                        <w:bottom w:val="single" w:sz="2" w:space="0" w:color="77A294"/>
                        <w:right w:val="single" w:sz="2" w:space="0" w:color="77A294"/>
                      </w:divBdr>
                      <w:divsChild>
                        <w:div w:id="136722548">
                          <w:marLeft w:val="0"/>
                          <w:marRight w:val="0"/>
                          <w:marTop w:val="68"/>
                          <w:marBottom w:val="68"/>
                          <w:divBdr>
                            <w:top w:val="single" w:sz="2" w:space="0" w:color="77A294"/>
                            <w:left w:val="single" w:sz="2" w:space="0" w:color="77A294"/>
                            <w:bottom w:val="single" w:sz="2" w:space="0" w:color="77A294"/>
                            <w:right w:val="single" w:sz="2" w:space="0" w:color="77A294"/>
                          </w:divBdr>
                          <w:divsChild>
                            <w:div w:id="179510495">
                              <w:marLeft w:val="0"/>
                              <w:marRight w:val="0"/>
                              <w:marTop w:val="0"/>
                              <w:marBottom w:val="0"/>
                              <w:divBdr>
                                <w:top w:val="single" w:sz="2" w:space="0" w:color="77A294"/>
                                <w:left w:val="single" w:sz="2" w:space="0" w:color="77A294"/>
                                <w:bottom w:val="single" w:sz="2" w:space="0" w:color="77A294"/>
                                <w:right w:val="single" w:sz="2" w:space="0" w:color="77A294"/>
                              </w:divBdr>
                            </w:div>
                            <w:div w:id="1581985635">
                              <w:marLeft w:val="0"/>
                              <w:marRight w:val="0"/>
                              <w:marTop w:val="0"/>
                              <w:marBottom w:val="0"/>
                              <w:divBdr>
                                <w:top w:val="single" w:sz="2" w:space="0" w:color="77A294"/>
                                <w:left w:val="single" w:sz="2" w:space="0" w:color="77A294"/>
                                <w:bottom w:val="single" w:sz="2" w:space="0" w:color="77A294"/>
                                <w:right w:val="single" w:sz="2" w:space="0" w:color="77A294"/>
                              </w:divBdr>
                            </w:div>
                            <w:div w:id="1975676082">
                              <w:marLeft w:val="0"/>
                              <w:marRight w:val="68"/>
                              <w:marTop w:val="0"/>
                              <w:marBottom w:val="0"/>
                              <w:divBdr>
                                <w:top w:val="none" w:sz="0" w:space="0" w:color="auto"/>
                                <w:left w:val="none" w:sz="0" w:space="0" w:color="auto"/>
                                <w:bottom w:val="none" w:sz="0" w:space="0" w:color="auto"/>
                                <w:right w:val="none" w:sz="0" w:space="0" w:color="auto"/>
                              </w:divBdr>
                            </w:div>
                          </w:divsChild>
                        </w:div>
                        <w:div w:id="398092244">
                          <w:marLeft w:val="0"/>
                          <w:marRight w:val="0"/>
                          <w:marTop w:val="68"/>
                          <w:marBottom w:val="68"/>
                          <w:divBdr>
                            <w:top w:val="single" w:sz="2" w:space="0" w:color="77A294"/>
                            <w:left w:val="single" w:sz="2" w:space="0" w:color="77A294"/>
                            <w:bottom w:val="single" w:sz="2" w:space="0" w:color="77A294"/>
                            <w:right w:val="single" w:sz="2" w:space="0" w:color="77A294"/>
                          </w:divBdr>
                          <w:divsChild>
                            <w:div w:id="1352993873">
                              <w:marLeft w:val="0"/>
                              <w:marRight w:val="0"/>
                              <w:marTop w:val="0"/>
                              <w:marBottom w:val="0"/>
                              <w:divBdr>
                                <w:top w:val="single" w:sz="2" w:space="0" w:color="77A294"/>
                                <w:left w:val="single" w:sz="2" w:space="0" w:color="77A294"/>
                                <w:bottom w:val="single" w:sz="2" w:space="0" w:color="77A294"/>
                                <w:right w:val="single" w:sz="2" w:space="0" w:color="77A294"/>
                              </w:divBdr>
                            </w:div>
                            <w:div w:id="1944797137">
                              <w:marLeft w:val="0"/>
                              <w:marRight w:val="68"/>
                              <w:marTop w:val="0"/>
                              <w:marBottom w:val="0"/>
                              <w:divBdr>
                                <w:top w:val="none" w:sz="0" w:space="0" w:color="auto"/>
                                <w:left w:val="none" w:sz="0" w:space="0" w:color="auto"/>
                                <w:bottom w:val="none" w:sz="0" w:space="0" w:color="auto"/>
                                <w:right w:val="none" w:sz="0" w:space="0" w:color="auto"/>
                              </w:divBdr>
                            </w:div>
                            <w:div w:id="209246210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427190772">
                          <w:marLeft w:val="0"/>
                          <w:marRight w:val="0"/>
                          <w:marTop w:val="68"/>
                          <w:marBottom w:val="68"/>
                          <w:divBdr>
                            <w:top w:val="single" w:sz="2" w:space="0" w:color="77A294"/>
                            <w:left w:val="single" w:sz="2" w:space="0" w:color="77A294"/>
                            <w:bottom w:val="single" w:sz="2" w:space="0" w:color="77A294"/>
                            <w:right w:val="single" w:sz="2" w:space="0" w:color="77A294"/>
                          </w:divBdr>
                          <w:divsChild>
                            <w:div w:id="61560995">
                              <w:marLeft w:val="0"/>
                              <w:marRight w:val="68"/>
                              <w:marTop w:val="0"/>
                              <w:marBottom w:val="0"/>
                              <w:divBdr>
                                <w:top w:val="none" w:sz="0" w:space="0" w:color="auto"/>
                                <w:left w:val="none" w:sz="0" w:space="0" w:color="auto"/>
                                <w:bottom w:val="none" w:sz="0" w:space="0" w:color="auto"/>
                                <w:right w:val="none" w:sz="0" w:space="0" w:color="auto"/>
                              </w:divBdr>
                            </w:div>
                            <w:div w:id="436024364">
                              <w:marLeft w:val="0"/>
                              <w:marRight w:val="0"/>
                              <w:marTop w:val="0"/>
                              <w:marBottom w:val="0"/>
                              <w:divBdr>
                                <w:top w:val="single" w:sz="2" w:space="0" w:color="77A294"/>
                                <w:left w:val="single" w:sz="2" w:space="0" w:color="77A294"/>
                                <w:bottom w:val="single" w:sz="2" w:space="0" w:color="77A294"/>
                                <w:right w:val="single" w:sz="2" w:space="0" w:color="77A294"/>
                              </w:divBdr>
                            </w:div>
                            <w:div w:id="54395081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541788536">
                          <w:marLeft w:val="0"/>
                          <w:marRight w:val="0"/>
                          <w:marTop w:val="68"/>
                          <w:marBottom w:val="68"/>
                          <w:divBdr>
                            <w:top w:val="single" w:sz="2" w:space="0" w:color="77A294"/>
                            <w:left w:val="single" w:sz="2" w:space="0" w:color="77A294"/>
                            <w:bottom w:val="single" w:sz="2" w:space="0" w:color="77A294"/>
                            <w:right w:val="single" w:sz="2" w:space="0" w:color="77A294"/>
                          </w:divBdr>
                          <w:divsChild>
                            <w:div w:id="434323858">
                              <w:marLeft w:val="0"/>
                              <w:marRight w:val="0"/>
                              <w:marTop w:val="0"/>
                              <w:marBottom w:val="0"/>
                              <w:divBdr>
                                <w:top w:val="single" w:sz="2" w:space="0" w:color="77A294"/>
                                <w:left w:val="single" w:sz="2" w:space="0" w:color="77A294"/>
                                <w:bottom w:val="single" w:sz="2" w:space="0" w:color="77A294"/>
                                <w:right w:val="single" w:sz="2" w:space="0" w:color="77A294"/>
                              </w:divBdr>
                            </w:div>
                            <w:div w:id="649678751">
                              <w:marLeft w:val="0"/>
                              <w:marRight w:val="0"/>
                              <w:marTop w:val="0"/>
                              <w:marBottom w:val="0"/>
                              <w:divBdr>
                                <w:top w:val="single" w:sz="2" w:space="0" w:color="77A294"/>
                                <w:left w:val="single" w:sz="2" w:space="0" w:color="77A294"/>
                                <w:bottom w:val="single" w:sz="2" w:space="0" w:color="77A294"/>
                                <w:right w:val="single" w:sz="2" w:space="0" w:color="77A294"/>
                              </w:divBdr>
                            </w:div>
                            <w:div w:id="1416901649">
                              <w:marLeft w:val="0"/>
                              <w:marRight w:val="68"/>
                              <w:marTop w:val="0"/>
                              <w:marBottom w:val="0"/>
                              <w:divBdr>
                                <w:top w:val="none" w:sz="0" w:space="0" w:color="auto"/>
                                <w:left w:val="none" w:sz="0" w:space="0" w:color="auto"/>
                                <w:bottom w:val="none" w:sz="0" w:space="0" w:color="auto"/>
                                <w:right w:val="none" w:sz="0" w:space="0" w:color="auto"/>
                              </w:divBdr>
                            </w:div>
                          </w:divsChild>
                        </w:div>
                        <w:div w:id="1083995417">
                          <w:marLeft w:val="0"/>
                          <w:marRight w:val="0"/>
                          <w:marTop w:val="68"/>
                          <w:marBottom w:val="68"/>
                          <w:divBdr>
                            <w:top w:val="single" w:sz="2" w:space="0" w:color="77A294"/>
                            <w:left w:val="single" w:sz="2" w:space="0" w:color="77A294"/>
                            <w:bottom w:val="single" w:sz="2" w:space="0" w:color="77A294"/>
                            <w:right w:val="single" w:sz="2" w:space="0" w:color="77A294"/>
                          </w:divBdr>
                          <w:divsChild>
                            <w:div w:id="193385795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187869053">
                          <w:marLeft w:val="0"/>
                          <w:marRight w:val="0"/>
                          <w:marTop w:val="68"/>
                          <w:marBottom w:val="68"/>
                          <w:divBdr>
                            <w:top w:val="single" w:sz="2" w:space="0" w:color="77A294"/>
                            <w:left w:val="single" w:sz="2" w:space="0" w:color="77A294"/>
                            <w:bottom w:val="single" w:sz="2" w:space="0" w:color="77A294"/>
                            <w:right w:val="single" w:sz="2" w:space="0" w:color="77A294"/>
                          </w:divBdr>
                          <w:divsChild>
                            <w:div w:id="1139691282">
                              <w:marLeft w:val="0"/>
                              <w:marRight w:val="0"/>
                              <w:marTop w:val="0"/>
                              <w:marBottom w:val="0"/>
                              <w:divBdr>
                                <w:top w:val="single" w:sz="2" w:space="0" w:color="77A294"/>
                                <w:left w:val="single" w:sz="2" w:space="0" w:color="77A294"/>
                                <w:bottom w:val="single" w:sz="2" w:space="0" w:color="77A294"/>
                                <w:right w:val="single" w:sz="2" w:space="0" w:color="77A294"/>
                              </w:divBdr>
                            </w:div>
                            <w:div w:id="1572696978">
                              <w:marLeft w:val="0"/>
                              <w:marRight w:val="68"/>
                              <w:marTop w:val="0"/>
                              <w:marBottom w:val="0"/>
                              <w:divBdr>
                                <w:top w:val="none" w:sz="0" w:space="0" w:color="auto"/>
                                <w:left w:val="none" w:sz="0" w:space="0" w:color="auto"/>
                                <w:bottom w:val="none" w:sz="0" w:space="0" w:color="auto"/>
                                <w:right w:val="none" w:sz="0" w:space="0" w:color="auto"/>
                              </w:divBdr>
                            </w:div>
                            <w:div w:id="195069826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398824990">
                          <w:marLeft w:val="0"/>
                          <w:marRight w:val="0"/>
                          <w:marTop w:val="68"/>
                          <w:marBottom w:val="68"/>
                          <w:divBdr>
                            <w:top w:val="single" w:sz="2" w:space="0" w:color="77A294"/>
                            <w:left w:val="single" w:sz="2" w:space="0" w:color="77A294"/>
                            <w:bottom w:val="single" w:sz="2" w:space="0" w:color="77A294"/>
                            <w:right w:val="single" w:sz="2" w:space="0" w:color="77A294"/>
                          </w:divBdr>
                          <w:divsChild>
                            <w:div w:id="1224608374">
                              <w:marLeft w:val="0"/>
                              <w:marRight w:val="0"/>
                              <w:marTop w:val="0"/>
                              <w:marBottom w:val="0"/>
                              <w:divBdr>
                                <w:top w:val="single" w:sz="2" w:space="0" w:color="77A294"/>
                                <w:left w:val="single" w:sz="2" w:space="0" w:color="77A294"/>
                                <w:bottom w:val="single" w:sz="2" w:space="0" w:color="77A294"/>
                                <w:right w:val="single" w:sz="2" w:space="0" w:color="77A294"/>
                              </w:divBdr>
                            </w:div>
                            <w:div w:id="1297760733">
                              <w:marLeft w:val="0"/>
                              <w:marRight w:val="68"/>
                              <w:marTop w:val="0"/>
                              <w:marBottom w:val="0"/>
                              <w:divBdr>
                                <w:top w:val="none" w:sz="0" w:space="0" w:color="auto"/>
                                <w:left w:val="none" w:sz="0" w:space="0" w:color="auto"/>
                                <w:bottom w:val="none" w:sz="0" w:space="0" w:color="auto"/>
                                <w:right w:val="none" w:sz="0" w:space="0" w:color="auto"/>
                              </w:divBdr>
                            </w:div>
                            <w:div w:id="1412969726">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314116128">
      <w:bodyDiv w:val="1"/>
      <w:marLeft w:val="0"/>
      <w:marRight w:val="0"/>
      <w:marTop w:val="0"/>
      <w:marBottom w:val="0"/>
      <w:divBdr>
        <w:top w:val="none" w:sz="0" w:space="0" w:color="auto"/>
        <w:left w:val="none" w:sz="0" w:space="0" w:color="auto"/>
        <w:bottom w:val="none" w:sz="0" w:space="0" w:color="auto"/>
        <w:right w:val="none" w:sz="0" w:space="0" w:color="auto"/>
      </w:divBdr>
    </w:div>
    <w:div w:id="314458354">
      <w:bodyDiv w:val="1"/>
      <w:marLeft w:val="0"/>
      <w:marRight w:val="0"/>
      <w:marTop w:val="0"/>
      <w:marBottom w:val="0"/>
      <w:divBdr>
        <w:top w:val="none" w:sz="0" w:space="0" w:color="auto"/>
        <w:left w:val="none" w:sz="0" w:space="0" w:color="auto"/>
        <w:bottom w:val="none" w:sz="0" w:space="0" w:color="auto"/>
        <w:right w:val="none" w:sz="0" w:space="0" w:color="auto"/>
      </w:divBdr>
    </w:div>
    <w:div w:id="315425651">
      <w:bodyDiv w:val="1"/>
      <w:marLeft w:val="0"/>
      <w:marRight w:val="0"/>
      <w:marTop w:val="0"/>
      <w:marBottom w:val="0"/>
      <w:divBdr>
        <w:top w:val="none" w:sz="0" w:space="0" w:color="auto"/>
        <w:left w:val="none" w:sz="0" w:space="0" w:color="auto"/>
        <w:bottom w:val="none" w:sz="0" w:space="0" w:color="auto"/>
        <w:right w:val="none" w:sz="0" w:space="0" w:color="auto"/>
      </w:divBdr>
    </w:div>
    <w:div w:id="315963573">
      <w:bodyDiv w:val="1"/>
      <w:marLeft w:val="0"/>
      <w:marRight w:val="0"/>
      <w:marTop w:val="0"/>
      <w:marBottom w:val="0"/>
      <w:divBdr>
        <w:top w:val="none" w:sz="0" w:space="0" w:color="auto"/>
        <w:left w:val="none" w:sz="0" w:space="0" w:color="auto"/>
        <w:bottom w:val="none" w:sz="0" w:space="0" w:color="auto"/>
        <w:right w:val="none" w:sz="0" w:space="0" w:color="auto"/>
      </w:divBdr>
    </w:div>
    <w:div w:id="316307299">
      <w:bodyDiv w:val="1"/>
      <w:marLeft w:val="0"/>
      <w:marRight w:val="0"/>
      <w:marTop w:val="0"/>
      <w:marBottom w:val="0"/>
      <w:divBdr>
        <w:top w:val="none" w:sz="0" w:space="0" w:color="auto"/>
        <w:left w:val="none" w:sz="0" w:space="0" w:color="auto"/>
        <w:bottom w:val="none" w:sz="0" w:space="0" w:color="auto"/>
        <w:right w:val="none" w:sz="0" w:space="0" w:color="auto"/>
      </w:divBdr>
      <w:divsChild>
        <w:div w:id="353386744">
          <w:marLeft w:val="0"/>
          <w:marRight w:val="0"/>
          <w:marTop w:val="0"/>
          <w:marBottom w:val="0"/>
          <w:divBdr>
            <w:top w:val="none" w:sz="0" w:space="0" w:color="auto"/>
            <w:left w:val="none" w:sz="0" w:space="0" w:color="auto"/>
            <w:bottom w:val="none" w:sz="0" w:space="0" w:color="auto"/>
            <w:right w:val="none" w:sz="0" w:space="0" w:color="auto"/>
          </w:divBdr>
          <w:divsChild>
            <w:div w:id="1944729811">
              <w:marLeft w:val="0"/>
              <w:marRight w:val="0"/>
              <w:marTop w:val="0"/>
              <w:marBottom w:val="0"/>
              <w:divBdr>
                <w:top w:val="none" w:sz="0" w:space="0" w:color="auto"/>
                <w:left w:val="none" w:sz="0" w:space="0" w:color="auto"/>
                <w:bottom w:val="none" w:sz="0" w:space="0" w:color="auto"/>
                <w:right w:val="none" w:sz="0" w:space="0" w:color="auto"/>
              </w:divBdr>
              <w:divsChild>
                <w:div w:id="1574781302">
                  <w:marLeft w:val="0"/>
                  <w:marRight w:val="0"/>
                  <w:marTop w:val="0"/>
                  <w:marBottom w:val="0"/>
                  <w:divBdr>
                    <w:top w:val="none" w:sz="0" w:space="0" w:color="auto"/>
                    <w:left w:val="none" w:sz="0" w:space="0" w:color="auto"/>
                    <w:bottom w:val="none" w:sz="0" w:space="0" w:color="auto"/>
                    <w:right w:val="none" w:sz="0" w:space="0" w:color="auto"/>
                  </w:divBdr>
                  <w:divsChild>
                    <w:div w:id="1935744201">
                      <w:marLeft w:val="0"/>
                      <w:marRight w:val="0"/>
                      <w:marTop w:val="0"/>
                      <w:marBottom w:val="0"/>
                      <w:divBdr>
                        <w:top w:val="single" w:sz="4" w:space="2" w:color="C0C0C0"/>
                        <w:left w:val="single" w:sz="4" w:space="2" w:color="C0C0C0"/>
                        <w:bottom w:val="single" w:sz="4" w:space="2" w:color="C0C0C0"/>
                        <w:right w:val="single" w:sz="4" w:space="2" w:color="C0C0C0"/>
                      </w:divBdr>
                      <w:divsChild>
                        <w:div w:id="32468354">
                          <w:marLeft w:val="0"/>
                          <w:marRight w:val="0"/>
                          <w:marTop w:val="0"/>
                          <w:marBottom w:val="0"/>
                          <w:divBdr>
                            <w:top w:val="none" w:sz="0" w:space="0" w:color="auto"/>
                            <w:left w:val="none" w:sz="0" w:space="0" w:color="auto"/>
                            <w:bottom w:val="none" w:sz="0" w:space="0" w:color="auto"/>
                            <w:right w:val="none" w:sz="0" w:space="0" w:color="auto"/>
                          </w:divBdr>
                        </w:div>
                        <w:div w:id="84348043">
                          <w:marLeft w:val="0"/>
                          <w:marRight w:val="0"/>
                          <w:marTop w:val="0"/>
                          <w:marBottom w:val="0"/>
                          <w:divBdr>
                            <w:top w:val="none" w:sz="0" w:space="0" w:color="auto"/>
                            <w:left w:val="none" w:sz="0" w:space="0" w:color="auto"/>
                            <w:bottom w:val="none" w:sz="0" w:space="0" w:color="auto"/>
                            <w:right w:val="none" w:sz="0" w:space="0" w:color="auto"/>
                          </w:divBdr>
                        </w:div>
                        <w:div w:id="141503362">
                          <w:marLeft w:val="0"/>
                          <w:marRight w:val="0"/>
                          <w:marTop w:val="0"/>
                          <w:marBottom w:val="0"/>
                          <w:divBdr>
                            <w:top w:val="none" w:sz="0" w:space="0" w:color="auto"/>
                            <w:left w:val="none" w:sz="0" w:space="0" w:color="auto"/>
                            <w:bottom w:val="none" w:sz="0" w:space="0" w:color="auto"/>
                            <w:right w:val="none" w:sz="0" w:space="0" w:color="auto"/>
                          </w:divBdr>
                        </w:div>
                        <w:div w:id="145167394">
                          <w:marLeft w:val="0"/>
                          <w:marRight w:val="0"/>
                          <w:marTop w:val="0"/>
                          <w:marBottom w:val="0"/>
                          <w:divBdr>
                            <w:top w:val="none" w:sz="0" w:space="0" w:color="auto"/>
                            <w:left w:val="none" w:sz="0" w:space="0" w:color="auto"/>
                            <w:bottom w:val="none" w:sz="0" w:space="0" w:color="auto"/>
                            <w:right w:val="none" w:sz="0" w:space="0" w:color="auto"/>
                          </w:divBdr>
                        </w:div>
                        <w:div w:id="318462017">
                          <w:marLeft w:val="0"/>
                          <w:marRight w:val="0"/>
                          <w:marTop w:val="0"/>
                          <w:marBottom w:val="0"/>
                          <w:divBdr>
                            <w:top w:val="none" w:sz="0" w:space="0" w:color="auto"/>
                            <w:left w:val="none" w:sz="0" w:space="0" w:color="auto"/>
                            <w:bottom w:val="none" w:sz="0" w:space="0" w:color="auto"/>
                            <w:right w:val="none" w:sz="0" w:space="0" w:color="auto"/>
                          </w:divBdr>
                        </w:div>
                        <w:div w:id="478962057">
                          <w:marLeft w:val="0"/>
                          <w:marRight w:val="0"/>
                          <w:marTop w:val="0"/>
                          <w:marBottom w:val="0"/>
                          <w:divBdr>
                            <w:top w:val="none" w:sz="0" w:space="0" w:color="auto"/>
                            <w:left w:val="none" w:sz="0" w:space="0" w:color="auto"/>
                            <w:bottom w:val="none" w:sz="0" w:space="0" w:color="auto"/>
                            <w:right w:val="none" w:sz="0" w:space="0" w:color="auto"/>
                          </w:divBdr>
                        </w:div>
                        <w:div w:id="539130398">
                          <w:marLeft w:val="0"/>
                          <w:marRight w:val="0"/>
                          <w:marTop w:val="0"/>
                          <w:marBottom w:val="0"/>
                          <w:divBdr>
                            <w:top w:val="none" w:sz="0" w:space="0" w:color="auto"/>
                            <w:left w:val="none" w:sz="0" w:space="0" w:color="auto"/>
                            <w:bottom w:val="none" w:sz="0" w:space="0" w:color="auto"/>
                            <w:right w:val="none" w:sz="0" w:space="0" w:color="auto"/>
                          </w:divBdr>
                        </w:div>
                        <w:div w:id="575475334">
                          <w:marLeft w:val="0"/>
                          <w:marRight w:val="0"/>
                          <w:marTop w:val="0"/>
                          <w:marBottom w:val="0"/>
                          <w:divBdr>
                            <w:top w:val="none" w:sz="0" w:space="0" w:color="auto"/>
                            <w:left w:val="none" w:sz="0" w:space="0" w:color="auto"/>
                            <w:bottom w:val="none" w:sz="0" w:space="0" w:color="auto"/>
                            <w:right w:val="none" w:sz="0" w:space="0" w:color="auto"/>
                          </w:divBdr>
                        </w:div>
                        <w:div w:id="591937559">
                          <w:marLeft w:val="0"/>
                          <w:marRight w:val="0"/>
                          <w:marTop w:val="0"/>
                          <w:marBottom w:val="0"/>
                          <w:divBdr>
                            <w:top w:val="none" w:sz="0" w:space="0" w:color="auto"/>
                            <w:left w:val="none" w:sz="0" w:space="0" w:color="auto"/>
                            <w:bottom w:val="none" w:sz="0" w:space="0" w:color="auto"/>
                            <w:right w:val="none" w:sz="0" w:space="0" w:color="auto"/>
                          </w:divBdr>
                        </w:div>
                        <w:div w:id="639459259">
                          <w:marLeft w:val="0"/>
                          <w:marRight w:val="0"/>
                          <w:marTop w:val="0"/>
                          <w:marBottom w:val="0"/>
                          <w:divBdr>
                            <w:top w:val="none" w:sz="0" w:space="0" w:color="auto"/>
                            <w:left w:val="none" w:sz="0" w:space="0" w:color="auto"/>
                            <w:bottom w:val="none" w:sz="0" w:space="0" w:color="auto"/>
                            <w:right w:val="none" w:sz="0" w:space="0" w:color="auto"/>
                          </w:divBdr>
                        </w:div>
                        <w:div w:id="782574898">
                          <w:marLeft w:val="0"/>
                          <w:marRight w:val="0"/>
                          <w:marTop w:val="0"/>
                          <w:marBottom w:val="0"/>
                          <w:divBdr>
                            <w:top w:val="none" w:sz="0" w:space="0" w:color="auto"/>
                            <w:left w:val="none" w:sz="0" w:space="0" w:color="auto"/>
                            <w:bottom w:val="none" w:sz="0" w:space="0" w:color="auto"/>
                            <w:right w:val="none" w:sz="0" w:space="0" w:color="auto"/>
                          </w:divBdr>
                        </w:div>
                        <w:div w:id="822084561">
                          <w:marLeft w:val="0"/>
                          <w:marRight w:val="0"/>
                          <w:marTop w:val="0"/>
                          <w:marBottom w:val="0"/>
                          <w:divBdr>
                            <w:top w:val="none" w:sz="0" w:space="0" w:color="auto"/>
                            <w:left w:val="none" w:sz="0" w:space="0" w:color="auto"/>
                            <w:bottom w:val="none" w:sz="0" w:space="0" w:color="auto"/>
                            <w:right w:val="none" w:sz="0" w:space="0" w:color="auto"/>
                          </w:divBdr>
                        </w:div>
                        <w:div w:id="833496619">
                          <w:marLeft w:val="0"/>
                          <w:marRight w:val="0"/>
                          <w:marTop w:val="0"/>
                          <w:marBottom w:val="0"/>
                          <w:divBdr>
                            <w:top w:val="none" w:sz="0" w:space="0" w:color="auto"/>
                            <w:left w:val="none" w:sz="0" w:space="0" w:color="auto"/>
                            <w:bottom w:val="none" w:sz="0" w:space="0" w:color="auto"/>
                            <w:right w:val="none" w:sz="0" w:space="0" w:color="auto"/>
                          </w:divBdr>
                        </w:div>
                        <w:div w:id="869682832">
                          <w:marLeft w:val="0"/>
                          <w:marRight w:val="0"/>
                          <w:marTop w:val="0"/>
                          <w:marBottom w:val="0"/>
                          <w:divBdr>
                            <w:top w:val="none" w:sz="0" w:space="0" w:color="auto"/>
                            <w:left w:val="none" w:sz="0" w:space="0" w:color="auto"/>
                            <w:bottom w:val="none" w:sz="0" w:space="0" w:color="auto"/>
                            <w:right w:val="none" w:sz="0" w:space="0" w:color="auto"/>
                          </w:divBdr>
                        </w:div>
                        <w:div w:id="877931712">
                          <w:marLeft w:val="0"/>
                          <w:marRight w:val="0"/>
                          <w:marTop w:val="0"/>
                          <w:marBottom w:val="0"/>
                          <w:divBdr>
                            <w:top w:val="none" w:sz="0" w:space="0" w:color="auto"/>
                            <w:left w:val="none" w:sz="0" w:space="0" w:color="auto"/>
                            <w:bottom w:val="none" w:sz="0" w:space="0" w:color="auto"/>
                            <w:right w:val="none" w:sz="0" w:space="0" w:color="auto"/>
                          </w:divBdr>
                        </w:div>
                        <w:div w:id="981890366">
                          <w:marLeft w:val="0"/>
                          <w:marRight w:val="0"/>
                          <w:marTop w:val="0"/>
                          <w:marBottom w:val="0"/>
                          <w:divBdr>
                            <w:top w:val="none" w:sz="0" w:space="0" w:color="auto"/>
                            <w:left w:val="none" w:sz="0" w:space="0" w:color="auto"/>
                            <w:bottom w:val="none" w:sz="0" w:space="0" w:color="auto"/>
                            <w:right w:val="none" w:sz="0" w:space="0" w:color="auto"/>
                          </w:divBdr>
                        </w:div>
                        <w:div w:id="1057166210">
                          <w:marLeft w:val="0"/>
                          <w:marRight w:val="0"/>
                          <w:marTop w:val="0"/>
                          <w:marBottom w:val="0"/>
                          <w:divBdr>
                            <w:top w:val="none" w:sz="0" w:space="0" w:color="auto"/>
                            <w:left w:val="none" w:sz="0" w:space="0" w:color="auto"/>
                            <w:bottom w:val="none" w:sz="0" w:space="0" w:color="auto"/>
                            <w:right w:val="none" w:sz="0" w:space="0" w:color="auto"/>
                          </w:divBdr>
                        </w:div>
                        <w:div w:id="1121651960">
                          <w:marLeft w:val="0"/>
                          <w:marRight w:val="0"/>
                          <w:marTop w:val="0"/>
                          <w:marBottom w:val="0"/>
                          <w:divBdr>
                            <w:top w:val="none" w:sz="0" w:space="0" w:color="auto"/>
                            <w:left w:val="none" w:sz="0" w:space="0" w:color="auto"/>
                            <w:bottom w:val="none" w:sz="0" w:space="0" w:color="auto"/>
                            <w:right w:val="none" w:sz="0" w:space="0" w:color="auto"/>
                          </w:divBdr>
                        </w:div>
                        <w:div w:id="1268005109">
                          <w:marLeft w:val="0"/>
                          <w:marRight w:val="0"/>
                          <w:marTop w:val="0"/>
                          <w:marBottom w:val="0"/>
                          <w:divBdr>
                            <w:top w:val="none" w:sz="0" w:space="0" w:color="auto"/>
                            <w:left w:val="none" w:sz="0" w:space="0" w:color="auto"/>
                            <w:bottom w:val="none" w:sz="0" w:space="0" w:color="auto"/>
                            <w:right w:val="none" w:sz="0" w:space="0" w:color="auto"/>
                          </w:divBdr>
                        </w:div>
                        <w:div w:id="1305350920">
                          <w:marLeft w:val="0"/>
                          <w:marRight w:val="0"/>
                          <w:marTop w:val="0"/>
                          <w:marBottom w:val="0"/>
                          <w:divBdr>
                            <w:top w:val="none" w:sz="0" w:space="0" w:color="auto"/>
                            <w:left w:val="none" w:sz="0" w:space="0" w:color="auto"/>
                            <w:bottom w:val="none" w:sz="0" w:space="0" w:color="auto"/>
                            <w:right w:val="none" w:sz="0" w:space="0" w:color="auto"/>
                          </w:divBdr>
                        </w:div>
                        <w:div w:id="1316839717">
                          <w:marLeft w:val="0"/>
                          <w:marRight w:val="0"/>
                          <w:marTop w:val="0"/>
                          <w:marBottom w:val="0"/>
                          <w:divBdr>
                            <w:top w:val="none" w:sz="0" w:space="0" w:color="auto"/>
                            <w:left w:val="none" w:sz="0" w:space="0" w:color="auto"/>
                            <w:bottom w:val="none" w:sz="0" w:space="0" w:color="auto"/>
                            <w:right w:val="none" w:sz="0" w:space="0" w:color="auto"/>
                          </w:divBdr>
                        </w:div>
                        <w:div w:id="1353798104">
                          <w:marLeft w:val="0"/>
                          <w:marRight w:val="0"/>
                          <w:marTop w:val="0"/>
                          <w:marBottom w:val="0"/>
                          <w:divBdr>
                            <w:top w:val="none" w:sz="0" w:space="0" w:color="auto"/>
                            <w:left w:val="none" w:sz="0" w:space="0" w:color="auto"/>
                            <w:bottom w:val="none" w:sz="0" w:space="0" w:color="auto"/>
                            <w:right w:val="none" w:sz="0" w:space="0" w:color="auto"/>
                          </w:divBdr>
                        </w:div>
                        <w:div w:id="1369986224">
                          <w:marLeft w:val="0"/>
                          <w:marRight w:val="0"/>
                          <w:marTop w:val="0"/>
                          <w:marBottom w:val="0"/>
                          <w:divBdr>
                            <w:top w:val="none" w:sz="0" w:space="0" w:color="auto"/>
                            <w:left w:val="none" w:sz="0" w:space="0" w:color="auto"/>
                            <w:bottom w:val="none" w:sz="0" w:space="0" w:color="auto"/>
                            <w:right w:val="none" w:sz="0" w:space="0" w:color="auto"/>
                          </w:divBdr>
                        </w:div>
                        <w:div w:id="1423647275">
                          <w:marLeft w:val="0"/>
                          <w:marRight w:val="0"/>
                          <w:marTop w:val="0"/>
                          <w:marBottom w:val="0"/>
                          <w:divBdr>
                            <w:top w:val="none" w:sz="0" w:space="0" w:color="auto"/>
                            <w:left w:val="none" w:sz="0" w:space="0" w:color="auto"/>
                            <w:bottom w:val="none" w:sz="0" w:space="0" w:color="auto"/>
                            <w:right w:val="none" w:sz="0" w:space="0" w:color="auto"/>
                          </w:divBdr>
                        </w:div>
                        <w:div w:id="1479374352">
                          <w:marLeft w:val="0"/>
                          <w:marRight w:val="0"/>
                          <w:marTop w:val="0"/>
                          <w:marBottom w:val="0"/>
                          <w:divBdr>
                            <w:top w:val="none" w:sz="0" w:space="0" w:color="auto"/>
                            <w:left w:val="none" w:sz="0" w:space="0" w:color="auto"/>
                            <w:bottom w:val="none" w:sz="0" w:space="0" w:color="auto"/>
                            <w:right w:val="none" w:sz="0" w:space="0" w:color="auto"/>
                          </w:divBdr>
                        </w:div>
                        <w:div w:id="1484008752">
                          <w:marLeft w:val="0"/>
                          <w:marRight w:val="0"/>
                          <w:marTop w:val="0"/>
                          <w:marBottom w:val="0"/>
                          <w:divBdr>
                            <w:top w:val="none" w:sz="0" w:space="0" w:color="auto"/>
                            <w:left w:val="none" w:sz="0" w:space="0" w:color="auto"/>
                            <w:bottom w:val="none" w:sz="0" w:space="0" w:color="auto"/>
                            <w:right w:val="none" w:sz="0" w:space="0" w:color="auto"/>
                          </w:divBdr>
                        </w:div>
                        <w:div w:id="1505585115">
                          <w:marLeft w:val="0"/>
                          <w:marRight w:val="0"/>
                          <w:marTop w:val="0"/>
                          <w:marBottom w:val="0"/>
                          <w:divBdr>
                            <w:top w:val="none" w:sz="0" w:space="0" w:color="auto"/>
                            <w:left w:val="none" w:sz="0" w:space="0" w:color="auto"/>
                            <w:bottom w:val="none" w:sz="0" w:space="0" w:color="auto"/>
                            <w:right w:val="none" w:sz="0" w:space="0" w:color="auto"/>
                          </w:divBdr>
                        </w:div>
                        <w:div w:id="1571454231">
                          <w:marLeft w:val="0"/>
                          <w:marRight w:val="0"/>
                          <w:marTop w:val="0"/>
                          <w:marBottom w:val="0"/>
                          <w:divBdr>
                            <w:top w:val="none" w:sz="0" w:space="0" w:color="auto"/>
                            <w:left w:val="none" w:sz="0" w:space="0" w:color="auto"/>
                            <w:bottom w:val="none" w:sz="0" w:space="0" w:color="auto"/>
                            <w:right w:val="none" w:sz="0" w:space="0" w:color="auto"/>
                          </w:divBdr>
                        </w:div>
                        <w:div w:id="1573615098">
                          <w:marLeft w:val="0"/>
                          <w:marRight w:val="0"/>
                          <w:marTop w:val="0"/>
                          <w:marBottom w:val="0"/>
                          <w:divBdr>
                            <w:top w:val="none" w:sz="0" w:space="0" w:color="auto"/>
                            <w:left w:val="none" w:sz="0" w:space="0" w:color="auto"/>
                            <w:bottom w:val="none" w:sz="0" w:space="0" w:color="auto"/>
                            <w:right w:val="none" w:sz="0" w:space="0" w:color="auto"/>
                          </w:divBdr>
                        </w:div>
                        <w:div w:id="1681811182">
                          <w:marLeft w:val="0"/>
                          <w:marRight w:val="0"/>
                          <w:marTop w:val="0"/>
                          <w:marBottom w:val="0"/>
                          <w:divBdr>
                            <w:top w:val="none" w:sz="0" w:space="0" w:color="auto"/>
                            <w:left w:val="none" w:sz="0" w:space="0" w:color="auto"/>
                            <w:bottom w:val="none" w:sz="0" w:space="0" w:color="auto"/>
                            <w:right w:val="none" w:sz="0" w:space="0" w:color="auto"/>
                          </w:divBdr>
                        </w:div>
                        <w:div w:id="1777141629">
                          <w:marLeft w:val="0"/>
                          <w:marRight w:val="0"/>
                          <w:marTop w:val="0"/>
                          <w:marBottom w:val="0"/>
                          <w:divBdr>
                            <w:top w:val="none" w:sz="0" w:space="0" w:color="auto"/>
                            <w:left w:val="none" w:sz="0" w:space="0" w:color="auto"/>
                            <w:bottom w:val="none" w:sz="0" w:space="0" w:color="auto"/>
                            <w:right w:val="none" w:sz="0" w:space="0" w:color="auto"/>
                          </w:divBdr>
                        </w:div>
                        <w:div w:id="1834954290">
                          <w:marLeft w:val="0"/>
                          <w:marRight w:val="0"/>
                          <w:marTop w:val="0"/>
                          <w:marBottom w:val="0"/>
                          <w:divBdr>
                            <w:top w:val="none" w:sz="0" w:space="0" w:color="auto"/>
                            <w:left w:val="none" w:sz="0" w:space="0" w:color="auto"/>
                            <w:bottom w:val="none" w:sz="0" w:space="0" w:color="auto"/>
                            <w:right w:val="none" w:sz="0" w:space="0" w:color="auto"/>
                          </w:divBdr>
                        </w:div>
                        <w:div w:id="1885409556">
                          <w:marLeft w:val="0"/>
                          <w:marRight w:val="0"/>
                          <w:marTop w:val="0"/>
                          <w:marBottom w:val="0"/>
                          <w:divBdr>
                            <w:top w:val="none" w:sz="0" w:space="0" w:color="auto"/>
                            <w:left w:val="none" w:sz="0" w:space="0" w:color="auto"/>
                            <w:bottom w:val="none" w:sz="0" w:space="0" w:color="auto"/>
                            <w:right w:val="none" w:sz="0" w:space="0" w:color="auto"/>
                          </w:divBdr>
                        </w:div>
                        <w:div w:id="1932617022">
                          <w:marLeft w:val="0"/>
                          <w:marRight w:val="0"/>
                          <w:marTop w:val="0"/>
                          <w:marBottom w:val="0"/>
                          <w:divBdr>
                            <w:top w:val="none" w:sz="0" w:space="0" w:color="auto"/>
                            <w:left w:val="none" w:sz="0" w:space="0" w:color="auto"/>
                            <w:bottom w:val="none" w:sz="0" w:space="0" w:color="auto"/>
                            <w:right w:val="none" w:sz="0" w:space="0" w:color="auto"/>
                          </w:divBdr>
                        </w:div>
                        <w:div w:id="1950506958">
                          <w:marLeft w:val="0"/>
                          <w:marRight w:val="0"/>
                          <w:marTop w:val="0"/>
                          <w:marBottom w:val="0"/>
                          <w:divBdr>
                            <w:top w:val="none" w:sz="0" w:space="0" w:color="auto"/>
                            <w:left w:val="none" w:sz="0" w:space="0" w:color="auto"/>
                            <w:bottom w:val="none" w:sz="0" w:space="0" w:color="auto"/>
                            <w:right w:val="none" w:sz="0" w:space="0" w:color="auto"/>
                          </w:divBdr>
                        </w:div>
                        <w:div w:id="1965496576">
                          <w:marLeft w:val="0"/>
                          <w:marRight w:val="0"/>
                          <w:marTop w:val="0"/>
                          <w:marBottom w:val="0"/>
                          <w:divBdr>
                            <w:top w:val="none" w:sz="0" w:space="0" w:color="auto"/>
                            <w:left w:val="none" w:sz="0" w:space="0" w:color="auto"/>
                            <w:bottom w:val="none" w:sz="0" w:space="0" w:color="auto"/>
                            <w:right w:val="none" w:sz="0" w:space="0" w:color="auto"/>
                          </w:divBdr>
                        </w:div>
                        <w:div w:id="1968930807">
                          <w:marLeft w:val="0"/>
                          <w:marRight w:val="0"/>
                          <w:marTop w:val="0"/>
                          <w:marBottom w:val="0"/>
                          <w:divBdr>
                            <w:top w:val="none" w:sz="0" w:space="0" w:color="auto"/>
                            <w:left w:val="none" w:sz="0" w:space="0" w:color="auto"/>
                            <w:bottom w:val="none" w:sz="0" w:space="0" w:color="auto"/>
                            <w:right w:val="none" w:sz="0" w:space="0" w:color="auto"/>
                          </w:divBdr>
                        </w:div>
                        <w:div w:id="2008433102">
                          <w:marLeft w:val="0"/>
                          <w:marRight w:val="0"/>
                          <w:marTop w:val="0"/>
                          <w:marBottom w:val="0"/>
                          <w:divBdr>
                            <w:top w:val="none" w:sz="0" w:space="0" w:color="auto"/>
                            <w:left w:val="none" w:sz="0" w:space="0" w:color="auto"/>
                            <w:bottom w:val="none" w:sz="0" w:space="0" w:color="auto"/>
                            <w:right w:val="none" w:sz="0" w:space="0" w:color="auto"/>
                          </w:divBdr>
                        </w:div>
                        <w:div w:id="210241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6346671">
      <w:bodyDiv w:val="1"/>
      <w:marLeft w:val="0"/>
      <w:marRight w:val="0"/>
      <w:marTop w:val="0"/>
      <w:marBottom w:val="0"/>
      <w:divBdr>
        <w:top w:val="none" w:sz="0" w:space="0" w:color="auto"/>
        <w:left w:val="none" w:sz="0" w:space="0" w:color="auto"/>
        <w:bottom w:val="none" w:sz="0" w:space="0" w:color="auto"/>
        <w:right w:val="none" w:sz="0" w:space="0" w:color="auto"/>
      </w:divBdr>
      <w:divsChild>
        <w:div w:id="427653562">
          <w:marLeft w:val="0"/>
          <w:marRight w:val="0"/>
          <w:marTop w:val="0"/>
          <w:marBottom w:val="0"/>
          <w:divBdr>
            <w:top w:val="none" w:sz="0" w:space="0" w:color="auto"/>
            <w:left w:val="none" w:sz="0" w:space="0" w:color="auto"/>
            <w:bottom w:val="none" w:sz="0" w:space="0" w:color="auto"/>
            <w:right w:val="none" w:sz="0" w:space="0" w:color="auto"/>
          </w:divBdr>
          <w:divsChild>
            <w:div w:id="1323855964">
              <w:marLeft w:val="0"/>
              <w:marRight w:val="0"/>
              <w:marTop w:val="0"/>
              <w:marBottom w:val="0"/>
              <w:divBdr>
                <w:top w:val="none" w:sz="0" w:space="0" w:color="auto"/>
                <w:left w:val="none" w:sz="0" w:space="0" w:color="auto"/>
                <w:bottom w:val="none" w:sz="0" w:space="0" w:color="auto"/>
                <w:right w:val="none" w:sz="0" w:space="0" w:color="auto"/>
              </w:divBdr>
              <w:divsChild>
                <w:div w:id="1318849916">
                  <w:marLeft w:val="0"/>
                  <w:marRight w:val="0"/>
                  <w:marTop w:val="0"/>
                  <w:marBottom w:val="0"/>
                  <w:divBdr>
                    <w:top w:val="none" w:sz="0" w:space="0" w:color="auto"/>
                    <w:left w:val="none" w:sz="0" w:space="0" w:color="auto"/>
                    <w:bottom w:val="none" w:sz="0" w:space="0" w:color="auto"/>
                    <w:right w:val="none" w:sz="0" w:space="0" w:color="auto"/>
                  </w:divBdr>
                  <w:divsChild>
                    <w:div w:id="705451156">
                      <w:marLeft w:val="0"/>
                      <w:marRight w:val="0"/>
                      <w:marTop w:val="0"/>
                      <w:marBottom w:val="0"/>
                      <w:divBdr>
                        <w:top w:val="single" w:sz="4" w:space="2" w:color="C0C0C0"/>
                        <w:left w:val="single" w:sz="4" w:space="2" w:color="C0C0C0"/>
                        <w:bottom w:val="single" w:sz="4" w:space="2" w:color="C0C0C0"/>
                        <w:right w:val="single" w:sz="4" w:space="2" w:color="C0C0C0"/>
                      </w:divBdr>
                      <w:divsChild>
                        <w:div w:id="222180040">
                          <w:marLeft w:val="0"/>
                          <w:marRight w:val="0"/>
                          <w:marTop w:val="0"/>
                          <w:marBottom w:val="0"/>
                          <w:divBdr>
                            <w:top w:val="none" w:sz="0" w:space="0" w:color="auto"/>
                            <w:left w:val="none" w:sz="0" w:space="0" w:color="auto"/>
                            <w:bottom w:val="none" w:sz="0" w:space="0" w:color="auto"/>
                            <w:right w:val="none" w:sz="0" w:space="0" w:color="auto"/>
                          </w:divBdr>
                        </w:div>
                        <w:div w:id="337736722">
                          <w:marLeft w:val="0"/>
                          <w:marRight w:val="0"/>
                          <w:marTop w:val="0"/>
                          <w:marBottom w:val="0"/>
                          <w:divBdr>
                            <w:top w:val="none" w:sz="0" w:space="0" w:color="auto"/>
                            <w:left w:val="none" w:sz="0" w:space="0" w:color="auto"/>
                            <w:bottom w:val="none" w:sz="0" w:space="0" w:color="auto"/>
                            <w:right w:val="none" w:sz="0" w:space="0" w:color="auto"/>
                          </w:divBdr>
                        </w:div>
                        <w:div w:id="528224502">
                          <w:marLeft w:val="0"/>
                          <w:marRight w:val="0"/>
                          <w:marTop w:val="0"/>
                          <w:marBottom w:val="0"/>
                          <w:divBdr>
                            <w:top w:val="none" w:sz="0" w:space="0" w:color="auto"/>
                            <w:left w:val="none" w:sz="0" w:space="0" w:color="auto"/>
                            <w:bottom w:val="none" w:sz="0" w:space="0" w:color="auto"/>
                            <w:right w:val="none" w:sz="0" w:space="0" w:color="auto"/>
                          </w:divBdr>
                        </w:div>
                        <w:div w:id="785852950">
                          <w:marLeft w:val="0"/>
                          <w:marRight w:val="0"/>
                          <w:marTop w:val="0"/>
                          <w:marBottom w:val="0"/>
                          <w:divBdr>
                            <w:top w:val="none" w:sz="0" w:space="0" w:color="auto"/>
                            <w:left w:val="none" w:sz="0" w:space="0" w:color="auto"/>
                            <w:bottom w:val="none" w:sz="0" w:space="0" w:color="auto"/>
                            <w:right w:val="none" w:sz="0" w:space="0" w:color="auto"/>
                          </w:divBdr>
                        </w:div>
                        <w:div w:id="986592947">
                          <w:marLeft w:val="0"/>
                          <w:marRight w:val="0"/>
                          <w:marTop w:val="0"/>
                          <w:marBottom w:val="0"/>
                          <w:divBdr>
                            <w:top w:val="none" w:sz="0" w:space="0" w:color="auto"/>
                            <w:left w:val="none" w:sz="0" w:space="0" w:color="auto"/>
                            <w:bottom w:val="none" w:sz="0" w:space="0" w:color="auto"/>
                            <w:right w:val="none" w:sz="0" w:space="0" w:color="auto"/>
                          </w:divBdr>
                        </w:div>
                        <w:div w:id="1265070506">
                          <w:marLeft w:val="0"/>
                          <w:marRight w:val="0"/>
                          <w:marTop w:val="0"/>
                          <w:marBottom w:val="0"/>
                          <w:divBdr>
                            <w:top w:val="none" w:sz="0" w:space="0" w:color="auto"/>
                            <w:left w:val="none" w:sz="0" w:space="0" w:color="auto"/>
                            <w:bottom w:val="none" w:sz="0" w:space="0" w:color="auto"/>
                            <w:right w:val="none" w:sz="0" w:space="0" w:color="auto"/>
                          </w:divBdr>
                        </w:div>
                        <w:div w:id="199618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6618483">
      <w:bodyDiv w:val="1"/>
      <w:marLeft w:val="0"/>
      <w:marRight w:val="0"/>
      <w:marTop w:val="0"/>
      <w:marBottom w:val="0"/>
      <w:divBdr>
        <w:top w:val="none" w:sz="0" w:space="0" w:color="auto"/>
        <w:left w:val="none" w:sz="0" w:space="0" w:color="auto"/>
        <w:bottom w:val="none" w:sz="0" w:space="0" w:color="auto"/>
        <w:right w:val="none" w:sz="0" w:space="0" w:color="auto"/>
      </w:divBdr>
      <w:divsChild>
        <w:div w:id="33165650">
          <w:marLeft w:val="0"/>
          <w:marRight w:val="0"/>
          <w:marTop w:val="0"/>
          <w:marBottom w:val="0"/>
          <w:divBdr>
            <w:top w:val="none" w:sz="0" w:space="0" w:color="auto"/>
            <w:left w:val="none" w:sz="0" w:space="0" w:color="auto"/>
            <w:bottom w:val="none" w:sz="0" w:space="0" w:color="auto"/>
            <w:right w:val="none" w:sz="0" w:space="0" w:color="auto"/>
          </w:divBdr>
          <w:divsChild>
            <w:div w:id="808784710">
              <w:marLeft w:val="0"/>
              <w:marRight w:val="0"/>
              <w:marTop w:val="0"/>
              <w:marBottom w:val="0"/>
              <w:divBdr>
                <w:top w:val="none" w:sz="0" w:space="0" w:color="auto"/>
                <w:left w:val="none" w:sz="0" w:space="0" w:color="auto"/>
                <w:bottom w:val="none" w:sz="0" w:space="0" w:color="auto"/>
                <w:right w:val="none" w:sz="0" w:space="0" w:color="auto"/>
              </w:divBdr>
              <w:divsChild>
                <w:div w:id="1290626380">
                  <w:marLeft w:val="0"/>
                  <w:marRight w:val="0"/>
                  <w:marTop w:val="100"/>
                  <w:marBottom w:val="100"/>
                  <w:divBdr>
                    <w:top w:val="none" w:sz="0" w:space="0" w:color="auto"/>
                    <w:left w:val="none" w:sz="0" w:space="0" w:color="auto"/>
                    <w:bottom w:val="none" w:sz="0" w:space="0" w:color="auto"/>
                    <w:right w:val="none" w:sz="0" w:space="0" w:color="auto"/>
                  </w:divBdr>
                  <w:divsChild>
                    <w:div w:id="709109257">
                      <w:marLeft w:val="0"/>
                      <w:marRight w:val="0"/>
                      <w:marTop w:val="0"/>
                      <w:marBottom w:val="0"/>
                      <w:divBdr>
                        <w:top w:val="none" w:sz="0" w:space="0" w:color="auto"/>
                        <w:left w:val="single" w:sz="2" w:space="7" w:color="000000"/>
                        <w:bottom w:val="none" w:sz="0" w:space="0" w:color="auto"/>
                        <w:right w:val="single" w:sz="2" w:space="7" w:color="000000"/>
                      </w:divBdr>
                      <w:divsChild>
                        <w:div w:id="1224178688">
                          <w:marLeft w:val="0"/>
                          <w:marRight w:val="0"/>
                          <w:marTop w:val="0"/>
                          <w:marBottom w:val="0"/>
                          <w:divBdr>
                            <w:top w:val="none" w:sz="0" w:space="0" w:color="auto"/>
                            <w:left w:val="none" w:sz="0" w:space="0" w:color="auto"/>
                            <w:bottom w:val="none" w:sz="0" w:space="0" w:color="auto"/>
                            <w:right w:val="none" w:sz="0" w:space="0" w:color="auto"/>
                          </w:divBdr>
                          <w:divsChild>
                            <w:div w:id="407071370">
                              <w:marLeft w:val="0"/>
                              <w:marRight w:val="0"/>
                              <w:marTop w:val="0"/>
                              <w:marBottom w:val="0"/>
                              <w:divBdr>
                                <w:top w:val="none" w:sz="0" w:space="0" w:color="auto"/>
                                <w:left w:val="none" w:sz="0" w:space="0" w:color="auto"/>
                                <w:bottom w:val="none" w:sz="0" w:space="0" w:color="auto"/>
                                <w:right w:val="none" w:sz="0" w:space="0" w:color="auto"/>
                              </w:divBdr>
                              <w:divsChild>
                                <w:div w:id="1135875097">
                                  <w:marLeft w:val="0"/>
                                  <w:marRight w:val="0"/>
                                  <w:marTop w:val="0"/>
                                  <w:marBottom w:val="0"/>
                                  <w:divBdr>
                                    <w:top w:val="single" w:sz="2" w:space="0" w:color="FFFFFF"/>
                                    <w:left w:val="none" w:sz="0" w:space="0" w:color="auto"/>
                                    <w:bottom w:val="single" w:sz="2" w:space="0" w:color="FFFFFF"/>
                                    <w:right w:val="none" w:sz="0" w:space="0" w:color="auto"/>
                                  </w:divBdr>
                                  <w:divsChild>
                                    <w:div w:id="1910311968">
                                      <w:marLeft w:val="0"/>
                                      <w:marRight w:val="0"/>
                                      <w:marTop w:val="0"/>
                                      <w:marBottom w:val="0"/>
                                      <w:divBdr>
                                        <w:top w:val="none" w:sz="0" w:space="0" w:color="auto"/>
                                        <w:left w:val="none" w:sz="0" w:space="0" w:color="auto"/>
                                        <w:bottom w:val="none" w:sz="0" w:space="0" w:color="auto"/>
                                        <w:right w:val="none" w:sz="0" w:space="0" w:color="auto"/>
                                      </w:divBdr>
                                      <w:divsChild>
                                        <w:div w:id="2041010819">
                                          <w:marLeft w:val="0"/>
                                          <w:marRight w:val="0"/>
                                          <w:marTop w:val="0"/>
                                          <w:marBottom w:val="0"/>
                                          <w:divBdr>
                                            <w:top w:val="single" w:sz="2" w:space="0" w:color="BBBBBB"/>
                                            <w:left w:val="none" w:sz="0" w:space="0" w:color="auto"/>
                                            <w:bottom w:val="none" w:sz="0" w:space="0" w:color="auto"/>
                                            <w:right w:val="none" w:sz="0" w:space="0" w:color="auto"/>
                                          </w:divBdr>
                                          <w:divsChild>
                                            <w:div w:id="289823587">
                                              <w:marLeft w:val="0"/>
                                              <w:marRight w:val="0"/>
                                              <w:marTop w:val="0"/>
                                              <w:marBottom w:val="0"/>
                                              <w:divBdr>
                                                <w:top w:val="none" w:sz="0" w:space="0" w:color="auto"/>
                                                <w:left w:val="none" w:sz="0" w:space="0" w:color="auto"/>
                                                <w:bottom w:val="none" w:sz="0" w:space="0" w:color="auto"/>
                                                <w:right w:val="none" w:sz="0" w:space="0" w:color="auto"/>
                                              </w:divBdr>
                                              <w:divsChild>
                                                <w:div w:id="967053877">
                                                  <w:marLeft w:val="0"/>
                                                  <w:marRight w:val="0"/>
                                                  <w:marTop w:val="0"/>
                                                  <w:marBottom w:val="0"/>
                                                  <w:divBdr>
                                                    <w:top w:val="none" w:sz="0" w:space="0" w:color="auto"/>
                                                    <w:left w:val="none" w:sz="0" w:space="0" w:color="auto"/>
                                                    <w:bottom w:val="none" w:sz="0" w:space="0" w:color="auto"/>
                                                    <w:right w:val="none" w:sz="0" w:space="0" w:color="auto"/>
                                                  </w:divBdr>
                                                  <w:divsChild>
                                                    <w:div w:id="861894626">
                                                      <w:marLeft w:val="0"/>
                                                      <w:marRight w:val="0"/>
                                                      <w:marTop w:val="0"/>
                                                      <w:marBottom w:val="0"/>
                                                      <w:divBdr>
                                                        <w:top w:val="none" w:sz="0" w:space="0" w:color="auto"/>
                                                        <w:left w:val="none" w:sz="0" w:space="0" w:color="auto"/>
                                                        <w:bottom w:val="none" w:sz="0" w:space="0" w:color="auto"/>
                                                        <w:right w:val="none" w:sz="0" w:space="0" w:color="auto"/>
                                                      </w:divBdr>
                                                      <w:divsChild>
                                                        <w:div w:id="733040637">
                                                          <w:marLeft w:val="0"/>
                                                          <w:marRight w:val="0"/>
                                                          <w:marTop w:val="0"/>
                                                          <w:marBottom w:val="0"/>
                                                          <w:divBdr>
                                                            <w:top w:val="none" w:sz="0" w:space="0" w:color="auto"/>
                                                            <w:left w:val="none" w:sz="0" w:space="0" w:color="auto"/>
                                                            <w:bottom w:val="none" w:sz="0" w:space="0" w:color="auto"/>
                                                            <w:right w:val="none" w:sz="0" w:space="0" w:color="auto"/>
                                                          </w:divBdr>
                                                          <w:divsChild>
                                                            <w:div w:id="1460607442">
                                                              <w:marLeft w:val="0"/>
                                                              <w:marRight w:val="0"/>
                                                              <w:marTop w:val="0"/>
                                                              <w:marBottom w:val="0"/>
                                                              <w:divBdr>
                                                                <w:top w:val="none" w:sz="0" w:space="0" w:color="auto"/>
                                                                <w:left w:val="none" w:sz="0" w:space="0" w:color="auto"/>
                                                                <w:bottom w:val="none" w:sz="0" w:space="0" w:color="auto"/>
                                                                <w:right w:val="none" w:sz="0" w:space="0" w:color="auto"/>
                                                              </w:divBdr>
                                                              <w:divsChild>
                                                                <w:div w:id="214006408">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17685663">
      <w:bodyDiv w:val="1"/>
      <w:marLeft w:val="0"/>
      <w:marRight w:val="0"/>
      <w:marTop w:val="0"/>
      <w:marBottom w:val="0"/>
      <w:divBdr>
        <w:top w:val="none" w:sz="0" w:space="0" w:color="auto"/>
        <w:left w:val="none" w:sz="0" w:space="0" w:color="auto"/>
        <w:bottom w:val="none" w:sz="0" w:space="0" w:color="auto"/>
        <w:right w:val="none" w:sz="0" w:space="0" w:color="auto"/>
      </w:divBdr>
      <w:divsChild>
        <w:div w:id="338192045">
          <w:marLeft w:val="0"/>
          <w:marRight w:val="0"/>
          <w:marTop w:val="0"/>
          <w:marBottom w:val="0"/>
          <w:divBdr>
            <w:top w:val="none" w:sz="0" w:space="0" w:color="auto"/>
            <w:left w:val="none" w:sz="0" w:space="0" w:color="auto"/>
            <w:bottom w:val="none" w:sz="0" w:space="0" w:color="auto"/>
            <w:right w:val="none" w:sz="0" w:space="0" w:color="auto"/>
          </w:divBdr>
          <w:divsChild>
            <w:div w:id="1852598593">
              <w:marLeft w:val="0"/>
              <w:marRight w:val="0"/>
              <w:marTop w:val="0"/>
              <w:marBottom w:val="0"/>
              <w:divBdr>
                <w:top w:val="none" w:sz="0" w:space="0" w:color="auto"/>
                <w:left w:val="none" w:sz="0" w:space="0" w:color="auto"/>
                <w:bottom w:val="none" w:sz="0" w:space="0" w:color="auto"/>
                <w:right w:val="none" w:sz="0" w:space="0" w:color="auto"/>
              </w:divBdr>
              <w:divsChild>
                <w:div w:id="1652832793">
                  <w:marLeft w:val="0"/>
                  <w:marRight w:val="0"/>
                  <w:marTop w:val="0"/>
                  <w:marBottom w:val="0"/>
                  <w:divBdr>
                    <w:top w:val="none" w:sz="0" w:space="0" w:color="auto"/>
                    <w:left w:val="none" w:sz="0" w:space="0" w:color="auto"/>
                    <w:bottom w:val="none" w:sz="0" w:space="0" w:color="auto"/>
                    <w:right w:val="none" w:sz="0" w:space="0" w:color="auto"/>
                  </w:divBdr>
                  <w:divsChild>
                    <w:div w:id="1319652113">
                      <w:marLeft w:val="0"/>
                      <w:marRight w:val="0"/>
                      <w:marTop w:val="0"/>
                      <w:marBottom w:val="0"/>
                      <w:divBdr>
                        <w:top w:val="single" w:sz="2" w:space="1" w:color="C0C0C0"/>
                        <w:left w:val="single" w:sz="2" w:space="1" w:color="C0C0C0"/>
                        <w:bottom w:val="single" w:sz="2" w:space="1" w:color="C0C0C0"/>
                        <w:right w:val="single" w:sz="2" w:space="1" w:color="C0C0C0"/>
                      </w:divBdr>
                      <w:divsChild>
                        <w:div w:id="491877488">
                          <w:marLeft w:val="0"/>
                          <w:marRight w:val="0"/>
                          <w:marTop w:val="0"/>
                          <w:marBottom w:val="0"/>
                          <w:divBdr>
                            <w:top w:val="none" w:sz="0" w:space="0" w:color="auto"/>
                            <w:left w:val="none" w:sz="0" w:space="0" w:color="auto"/>
                            <w:bottom w:val="none" w:sz="0" w:space="0" w:color="auto"/>
                            <w:right w:val="none" w:sz="0" w:space="0" w:color="auto"/>
                          </w:divBdr>
                        </w:div>
                        <w:div w:id="523860732">
                          <w:marLeft w:val="0"/>
                          <w:marRight w:val="0"/>
                          <w:marTop w:val="0"/>
                          <w:marBottom w:val="0"/>
                          <w:divBdr>
                            <w:top w:val="none" w:sz="0" w:space="0" w:color="auto"/>
                            <w:left w:val="none" w:sz="0" w:space="0" w:color="auto"/>
                            <w:bottom w:val="none" w:sz="0" w:space="0" w:color="auto"/>
                            <w:right w:val="none" w:sz="0" w:space="0" w:color="auto"/>
                          </w:divBdr>
                        </w:div>
                        <w:div w:id="539318212">
                          <w:marLeft w:val="0"/>
                          <w:marRight w:val="0"/>
                          <w:marTop w:val="0"/>
                          <w:marBottom w:val="0"/>
                          <w:divBdr>
                            <w:top w:val="none" w:sz="0" w:space="0" w:color="auto"/>
                            <w:left w:val="none" w:sz="0" w:space="0" w:color="auto"/>
                            <w:bottom w:val="none" w:sz="0" w:space="0" w:color="auto"/>
                            <w:right w:val="none" w:sz="0" w:space="0" w:color="auto"/>
                          </w:divBdr>
                        </w:div>
                        <w:div w:id="685987734">
                          <w:marLeft w:val="0"/>
                          <w:marRight w:val="0"/>
                          <w:marTop w:val="0"/>
                          <w:marBottom w:val="0"/>
                          <w:divBdr>
                            <w:top w:val="none" w:sz="0" w:space="0" w:color="auto"/>
                            <w:left w:val="none" w:sz="0" w:space="0" w:color="auto"/>
                            <w:bottom w:val="none" w:sz="0" w:space="0" w:color="auto"/>
                            <w:right w:val="none" w:sz="0" w:space="0" w:color="auto"/>
                          </w:divBdr>
                        </w:div>
                        <w:div w:id="1046492116">
                          <w:marLeft w:val="0"/>
                          <w:marRight w:val="0"/>
                          <w:marTop w:val="0"/>
                          <w:marBottom w:val="0"/>
                          <w:divBdr>
                            <w:top w:val="none" w:sz="0" w:space="0" w:color="auto"/>
                            <w:left w:val="none" w:sz="0" w:space="0" w:color="auto"/>
                            <w:bottom w:val="none" w:sz="0" w:space="0" w:color="auto"/>
                            <w:right w:val="none" w:sz="0" w:space="0" w:color="auto"/>
                          </w:divBdr>
                        </w:div>
                        <w:div w:id="1199007178">
                          <w:marLeft w:val="0"/>
                          <w:marRight w:val="0"/>
                          <w:marTop w:val="0"/>
                          <w:marBottom w:val="0"/>
                          <w:divBdr>
                            <w:top w:val="none" w:sz="0" w:space="0" w:color="auto"/>
                            <w:left w:val="none" w:sz="0" w:space="0" w:color="auto"/>
                            <w:bottom w:val="none" w:sz="0" w:space="0" w:color="auto"/>
                            <w:right w:val="none" w:sz="0" w:space="0" w:color="auto"/>
                          </w:divBdr>
                        </w:div>
                        <w:div w:id="1280257221">
                          <w:marLeft w:val="0"/>
                          <w:marRight w:val="0"/>
                          <w:marTop w:val="0"/>
                          <w:marBottom w:val="0"/>
                          <w:divBdr>
                            <w:top w:val="none" w:sz="0" w:space="0" w:color="auto"/>
                            <w:left w:val="none" w:sz="0" w:space="0" w:color="auto"/>
                            <w:bottom w:val="none" w:sz="0" w:space="0" w:color="auto"/>
                            <w:right w:val="none" w:sz="0" w:space="0" w:color="auto"/>
                          </w:divBdr>
                        </w:div>
                        <w:div w:id="188818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8192179">
      <w:bodyDiv w:val="1"/>
      <w:marLeft w:val="0"/>
      <w:marRight w:val="0"/>
      <w:marTop w:val="0"/>
      <w:marBottom w:val="0"/>
      <w:divBdr>
        <w:top w:val="none" w:sz="0" w:space="0" w:color="auto"/>
        <w:left w:val="none" w:sz="0" w:space="0" w:color="auto"/>
        <w:bottom w:val="none" w:sz="0" w:space="0" w:color="auto"/>
        <w:right w:val="none" w:sz="0" w:space="0" w:color="auto"/>
      </w:divBdr>
      <w:divsChild>
        <w:div w:id="1974483562">
          <w:marLeft w:val="0"/>
          <w:marRight w:val="0"/>
          <w:marTop w:val="0"/>
          <w:marBottom w:val="0"/>
          <w:divBdr>
            <w:top w:val="none" w:sz="0" w:space="0" w:color="auto"/>
            <w:left w:val="none" w:sz="0" w:space="0" w:color="auto"/>
            <w:bottom w:val="none" w:sz="0" w:space="0" w:color="auto"/>
            <w:right w:val="none" w:sz="0" w:space="0" w:color="auto"/>
          </w:divBdr>
          <w:divsChild>
            <w:div w:id="515310432">
              <w:marLeft w:val="0"/>
              <w:marRight w:val="0"/>
              <w:marTop w:val="0"/>
              <w:marBottom w:val="0"/>
              <w:divBdr>
                <w:top w:val="none" w:sz="0" w:space="0" w:color="auto"/>
                <w:left w:val="none" w:sz="0" w:space="0" w:color="auto"/>
                <w:bottom w:val="none" w:sz="0" w:space="0" w:color="auto"/>
                <w:right w:val="none" w:sz="0" w:space="0" w:color="auto"/>
              </w:divBdr>
              <w:divsChild>
                <w:div w:id="1079206499">
                  <w:marLeft w:val="0"/>
                  <w:marRight w:val="0"/>
                  <w:marTop w:val="0"/>
                  <w:marBottom w:val="0"/>
                  <w:divBdr>
                    <w:top w:val="none" w:sz="0" w:space="0" w:color="auto"/>
                    <w:left w:val="none" w:sz="0" w:space="0" w:color="auto"/>
                    <w:bottom w:val="none" w:sz="0" w:space="0" w:color="auto"/>
                    <w:right w:val="none" w:sz="0" w:space="0" w:color="auto"/>
                  </w:divBdr>
                  <w:divsChild>
                    <w:div w:id="1375085639">
                      <w:marLeft w:val="0"/>
                      <w:marRight w:val="0"/>
                      <w:marTop w:val="0"/>
                      <w:marBottom w:val="0"/>
                      <w:divBdr>
                        <w:top w:val="single" w:sz="4" w:space="1" w:color="C0C0C0"/>
                        <w:left w:val="single" w:sz="4" w:space="1" w:color="C0C0C0"/>
                        <w:bottom w:val="single" w:sz="4" w:space="1" w:color="C0C0C0"/>
                        <w:right w:val="single" w:sz="4" w:space="1" w:color="C0C0C0"/>
                      </w:divBdr>
                      <w:divsChild>
                        <w:div w:id="388654990">
                          <w:marLeft w:val="0"/>
                          <w:marRight w:val="0"/>
                          <w:marTop w:val="0"/>
                          <w:marBottom w:val="0"/>
                          <w:divBdr>
                            <w:top w:val="none" w:sz="0" w:space="0" w:color="auto"/>
                            <w:left w:val="none" w:sz="0" w:space="0" w:color="auto"/>
                            <w:bottom w:val="none" w:sz="0" w:space="0" w:color="auto"/>
                            <w:right w:val="none" w:sz="0" w:space="0" w:color="auto"/>
                          </w:divBdr>
                        </w:div>
                        <w:div w:id="957680248">
                          <w:marLeft w:val="0"/>
                          <w:marRight w:val="0"/>
                          <w:marTop w:val="0"/>
                          <w:marBottom w:val="0"/>
                          <w:divBdr>
                            <w:top w:val="none" w:sz="0" w:space="0" w:color="auto"/>
                            <w:left w:val="none" w:sz="0" w:space="0" w:color="auto"/>
                            <w:bottom w:val="none" w:sz="0" w:space="0" w:color="auto"/>
                            <w:right w:val="none" w:sz="0" w:space="0" w:color="auto"/>
                          </w:divBdr>
                        </w:div>
                        <w:div w:id="139770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9577838">
      <w:bodyDiv w:val="1"/>
      <w:marLeft w:val="0"/>
      <w:marRight w:val="0"/>
      <w:marTop w:val="0"/>
      <w:marBottom w:val="0"/>
      <w:divBdr>
        <w:top w:val="none" w:sz="0" w:space="0" w:color="auto"/>
        <w:left w:val="none" w:sz="0" w:space="0" w:color="auto"/>
        <w:bottom w:val="none" w:sz="0" w:space="0" w:color="auto"/>
        <w:right w:val="none" w:sz="0" w:space="0" w:color="auto"/>
      </w:divBdr>
      <w:divsChild>
        <w:div w:id="131951514">
          <w:marLeft w:val="0"/>
          <w:marRight w:val="0"/>
          <w:marTop w:val="0"/>
          <w:marBottom w:val="0"/>
          <w:divBdr>
            <w:top w:val="none" w:sz="0" w:space="0" w:color="auto"/>
            <w:left w:val="none" w:sz="0" w:space="0" w:color="auto"/>
            <w:bottom w:val="none" w:sz="0" w:space="0" w:color="auto"/>
            <w:right w:val="none" w:sz="0" w:space="0" w:color="auto"/>
          </w:divBdr>
          <w:divsChild>
            <w:div w:id="257100170">
              <w:marLeft w:val="0"/>
              <w:marRight w:val="0"/>
              <w:marTop w:val="0"/>
              <w:marBottom w:val="0"/>
              <w:divBdr>
                <w:top w:val="none" w:sz="0" w:space="0" w:color="auto"/>
                <w:left w:val="none" w:sz="0" w:space="0" w:color="auto"/>
                <w:bottom w:val="none" w:sz="0" w:space="0" w:color="auto"/>
                <w:right w:val="none" w:sz="0" w:space="0" w:color="auto"/>
              </w:divBdr>
              <w:divsChild>
                <w:div w:id="872350283">
                  <w:marLeft w:val="0"/>
                  <w:marRight w:val="0"/>
                  <w:marTop w:val="0"/>
                  <w:marBottom w:val="0"/>
                  <w:divBdr>
                    <w:top w:val="none" w:sz="0" w:space="0" w:color="auto"/>
                    <w:left w:val="none" w:sz="0" w:space="0" w:color="auto"/>
                    <w:bottom w:val="none" w:sz="0" w:space="0" w:color="auto"/>
                    <w:right w:val="none" w:sz="0" w:space="0" w:color="auto"/>
                  </w:divBdr>
                  <w:divsChild>
                    <w:div w:id="2079593618">
                      <w:marLeft w:val="0"/>
                      <w:marRight w:val="0"/>
                      <w:marTop w:val="0"/>
                      <w:marBottom w:val="0"/>
                      <w:divBdr>
                        <w:top w:val="single" w:sz="2" w:space="1" w:color="C0C0C0"/>
                        <w:left w:val="single" w:sz="2" w:space="1" w:color="C0C0C0"/>
                        <w:bottom w:val="single" w:sz="2" w:space="1" w:color="C0C0C0"/>
                        <w:right w:val="single" w:sz="2" w:space="1" w:color="C0C0C0"/>
                      </w:divBdr>
                      <w:divsChild>
                        <w:div w:id="489560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0079786">
      <w:bodyDiv w:val="1"/>
      <w:marLeft w:val="0"/>
      <w:marRight w:val="0"/>
      <w:marTop w:val="0"/>
      <w:marBottom w:val="0"/>
      <w:divBdr>
        <w:top w:val="none" w:sz="0" w:space="0" w:color="auto"/>
        <w:left w:val="none" w:sz="0" w:space="0" w:color="auto"/>
        <w:bottom w:val="none" w:sz="0" w:space="0" w:color="auto"/>
        <w:right w:val="none" w:sz="0" w:space="0" w:color="auto"/>
      </w:divBdr>
      <w:divsChild>
        <w:div w:id="93861349">
          <w:marLeft w:val="0"/>
          <w:marRight w:val="0"/>
          <w:marTop w:val="0"/>
          <w:marBottom w:val="0"/>
          <w:divBdr>
            <w:top w:val="none" w:sz="0" w:space="0" w:color="auto"/>
            <w:left w:val="none" w:sz="0" w:space="0" w:color="auto"/>
            <w:bottom w:val="none" w:sz="0" w:space="0" w:color="auto"/>
            <w:right w:val="none" w:sz="0" w:space="0" w:color="auto"/>
          </w:divBdr>
        </w:div>
        <w:div w:id="104926859">
          <w:marLeft w:val="0"/>
          <w:marRight w:val="0"/>
          <w:marTop w:val="0"/>
          <w:marBottom w:val="0"/>
          <w:divBdr>
            <w:top w:val="none" w:sz="0" w:space="0" w:color="auto"/>
            <w:left w:val="none" w:sz="0" w:space="0" w:color="auto"/>
            <w:bottom w:val="none" w:sz="0" w:space="0" w:color="auto"/>
            <w:right w:val="none" w:sz="0" w:space="0" w:color="auto"/>
          </w:divBdr>
        </w:div>
        <w:div w:id="200946301">
          <w:marLeft w:val="0"/>
          <w:marRight w:val="0"/>
          <w:marTop w:val="0"/>
          <w:marBottom w:val="0"/>
          <w:divBdr>
            <w:top w:val="none" w:sz="0" w:space="0" w:color="auto"/>
            <w:left w:val="none" w:sz="0" w:space="0" w:color="auto"/>
            <w:bottom w:val="none" w:sz="0" w:space="0" w:color="auto"/>
            <w:right w:val="none" w:sz="0" w:space="0" w:color="auto"/>
          </w:divBdr>
        </w:div>
        <w:div w:id="280654162">
          <w:marLeft w:val="0"/>
          <w:marRight w:val="0"/>
          <w:marTop w:val="0"/>
          <w:marBottom w:val="0"/>
          <w:divBdr>
            <w:top w:val="none" w:sz="0" w:space="0" w:color="auto"/>
            <w:left w:val="none" w:sz="0" w:space="0" w:color="auto"/>
            <w:bottom w:val="none" w:sz="0" w:space="0" w:color="auto"/>
            <w:right w:val="none" w:sz="0" w:space="0" w:color="auto"/>
          </w:divBdr>
        </w:div>
        <w:div w:id="291786762">
          <w:marLeft w:val="0"/>
          <w:marRight w:val="0"/>
          <w:marTop w:val="0"/>
          <w:marBottom w:val="0"/>
          <w:divBdr>
            <w:top w:val="none" w:sz="0" w:space="0" w:color="auto"/>
            <w:left w:val="none" w:sz="0" w:space="0" w:color="auto"/>
            <w:bottom w:val="none" w:sz="0" w:space="0" w:color="auto"/>
            <w:right w:val="none" w:sz="0" w:space="0" w:color="auto"/>
          </w:divBdr>
        </w:div>
        <w:div w:id="344599915">
          <w:marLeft w:val="0"/>
          <w:marRight w:val="0"/>
          <w:marTop w:val="0"/>
          <w:marBottom w:val="0"/>
          <w:divBdr>
            <w:top w:val="none" w:sz="0" w:space="0" w:color="auto"/>
            <w:left w:val="none" w:sz="0" w:space="0" w:color="auto"/>
            <w:bottom w:val="none" w:sz="0" w:space="0" w:color="auto"/>
            <w:right w:val="none" w:sz="0" w:space="0" w:color="auto"/>
          </w:divBdr>
        </w:div>
        <w:div w:id="349835952">
          <w:marLeft w:val="0"/>
          <w:marRight w:val="0"/>
          <w:marTop w:val="0"/>
          <w:marBottom w:val="0"/>
          <w:divBdr>
            <w:top w:val="none" w:sz="0" w:space="0" w:color="auto"/>
            <w:left w:val="none" w:sz="0" w:space="0" w:color="auto"/>
            <w:bottom w:val="none" w:sz="0" w:space="0" w:color="auto"/>
            <w:right w:val="none" w:sz="0" w:space="0" w:color="auto"/>
          </w:divBdr>
        </w:div>
        <w:div w:id="412356568">
          <w:marLeft w:val="0"/>
          <w:marRight w:val="0"/>
          <w:marTop w:val="0"/>
          <w:marBottom w:val="0"/>
          <w:divBdr>
            <w:top w:val="none" w:sz="0" w:space="0" w:color="auto"/>
            <w:left w:val="none" w:sz="0" w:space="0" w:color="auto"/>
            <w:bottom w:val="none" w:sz="0" w:space="0" w:color="auto"/>
            <w:right w:val="none" w:sz="0" w:space="0" w:color="auto"/>
          </w:divBdr>
        </w:div>
        <w:div w:id="484199143">
          <w:marLeft w:val="0"/>
          <w:marRight w:val="0"/>
          <w:marTop w:val="0"/>
          <w:marBottom w:val="0"/>
          <w:divBdr>
            <w:top w:val="none" w:sz="0" w:space="0" w:color="auto"/>
            <w:left w:val="none" w:sz="0" w:space="0" w:color="auto"/>
            <w:bottom w:val="none" w:sz="0" w:space="0" w:color="auto"/>
            <w:right w:val="none" w:sz="0" w:space="0" w:color="auto"/>
          </w:divBdr>
        </w:div>
        <w:div w:id="509611630">
          <w:marLeft w:val="0"/>
          <w:marRight w:val="0"/>
          <w:marTop w:val="0"/>
          <w:marBottom w:val="0"/>
          <w:divBdr>
            <w:top w:val="none" w:sz="0" w:space="0" w:color="auto"/>
            <w:left w:val="none" w:sz="0" w:space="0" w:color="auto"/>
            <w:bottom w:val="none" w:sz="0" w:space="0" w:color="auto"/>
            <w:right w:val="none" w:sz="0" w:space="0" w:color="auto"/>
          </w:divBdr>
        </w:div>
        <w:div w:id="512644602">
          <w:marLeft w:val="0"/>
          <w:marRight w:val="0"/>
          <w:marTop w:val="0"/>
          <w:marBottom w:val="0"/>
          <w:divBdr>
            <w:top w:val="none" w:sz="0" w:space="0" w:color="auto"/>
            <w:left w:val="none" w:sz="0" w:space="0" w:color="auto"/>
            <w:bottom w:val="none" w:sz="0" w:space="0" w:color="auto"/>
            <w:right w:val="none" w:sz="0" w:space="0" w:color="auto"/>
          </w:divBdr>
        </w:div>
        <w:div w:id="590898556">
          <w:marLeft w:val="0"/>
          <w:marRight w:val="0"/>
          <w:marTop w:val="0"/>
          <w:marBottom w:val="0"/>
          <w:divBdr>
            <w:top w:val="none" w:sz="0" w:space="0" w:color="auto"/>
            <w:left w:val="none" w:sz="0" w:space="0" w:color="auto"/>
            <w:bottom w:val="none" w:sz="0" w:space="0" w:color="auto"/>
            <w:right w:val="none" w:sz="0" w:space="0" w:color="auto"/>
          </w:divBdr>
        </w:div>
        <w:div w:id="644898390">
          <w:marLeft w:val="0"/>
          <w:marRight w:val="0"/>
          <w:marTop w:val="0"/>
          <w:marBottom w:val="0"/>
          <w:divBdr>
            <w:top w:val="none" w:sz="0" w:space="0" w:color="auto"/>
            <w:left w:val="none" w:sz="0" w:space="0" w:color="auto"/>
            <w:bottom w:val="none" w:sz="0" w:space="0" w:color="auto"/>
            <w:right w:val="none" w:sz="0" w:space="0" w:color="auto"/>
          </w:divBdr>
        </w:div>
        <w:div w:id="711224987">
          <w:marLeft w:val="0"/>
          <w:marRight w:val="0"/>
          <w:marTop w:val="0"/>
          <w:marBottom w:val="0"/>
          <w:divBdr>
            <w:top w:val="none" w:sz="0" w:space="0" w:color="auto"/>
            <w:left w:val="none" w:sz="0" w:space="0" w:color="auto"/>
            <w:bottom w:val="none" w:sz="0" w:space="0" w:color="auto"/>
            <w:right w:val="none" w:sz="0" w:space="0" w:color="auto"/>
          </w:divBdr>
        </w:div>
        <w:div w:id="766971245">
          <w:marLeft w:val="0"/>
          <w:marRight w:val="0"/>
          <w:marTop w:val="0"/>
          <w:marBottom w:val="0"/>
          <w:divBdr>
            <w:top w:val="none" w:sz="0" w:space="0" w:color="auto"/>
            <w:left w:val="none" w:sz="0" w:space="0" w:color="auto"/>
            <w:bottom w:val="none" w:sz="0" w:space="0" w:color="auto"/>
            <w:right w:val="none" w:sz="0" w:space="0" w:color="auto"/>
          </w:divBdr>
        </w:div>
        <w:div w:id="808864388">
          <w:marLeft w:val="0"/>
          <w:marRight w:val="0"/>
          <w:marTop w:val="0"/>
          <w:marBottom w:val="0"/>
          <w:divBdr>
            <w:top w:val="none" w:sz="0" w:space="0" w:color="auto"/>
            <w:left w:val="none" w:sz="0" w:space="0" w:color="auto"/>
            <w:bottom w:val="none" w:sz="0" w:space="0" w:color="auto"/>
            <w:right w:val="none" w:sz="0" w:space="0" w:color="auto"/>
          </w:divBdr>
        </w:div>
        <w:div w:id="811749257">
          <w:marLeft w:val="0"/>
          <w:marRight w:val="0"/>
          <w:marTop w:val="0"/>
          <w:marBottom w:val="0"/>
          <w:divBdr>
            <w:top w:val="none" w:sz="0" w:space="0" w:color="auto"/>
            <w:left w:val="none" w:sz="0" w:space="0" w:color="auto"/>
            <w:bottom w:val="none" w:sz="0" w:space="0" w:color="auto"/>
            <w:right w:val="none" w:sz="0" w:space="0" w:color="auto"/>
          </w:divBdr>
        </w:div>
        <w:div w:id="856038867">
          <w:marLeft w:val="0"/>
          <w:marRight w:val="0"/>
          <w:marTop w:val="0"/>
          <w:marBottom w:val="0"/>
          <w:divBdr>
            <w:top w:val="none" w:sz="0" w:space="0" w:color="auto"/>
            <w:left w:val="none" w:sz="0" w:space="0" w:color="auto"/>
            <w:bottom w:val="none" w:sz="0" w:space="0" w:color="auto"/>
            <w:right w:val="none" w:sz="0" w:space="0" w:color="auto"/>
          </w:divBdr>
        </w:div>
        <w:div w:id="985664627">
          <w:marLeft w:val="0"/>
          <w:marRight w:val="0"/>
          <w:marTop w:val="0"/>
          <w:marBottom w:val="0"/>
          <w:divBdr>
            <w:top w:val="none" w:sz="0" w:space="0" w:color="auto"/>
            <w:left w:val="none" w:sz="0" w:space="0" w:color="auto"/>
            <w:bottom w:val="none" w:sz="0" w:space="0" w:color="auto"/>
            <w:right w:val="none" w:sz="0" w:space="0" w:color="auto"/>
          </w:divBdr>
        </w:div>
        <w:div w:id="1208681076">
          <w:marLeft w:val="0"/>
          <w:marRight w:val="0"/>
          <w:marTop w:val="0"/>
          <w:marBottom w:val="0"/>
          <w:divBdr>
            <w:top w:val="none" w:sz="0" w:space="0" w:color="auto"/>
            <w:left w:val="none" w:sz="0" w:space="0" w:color="auto"/>
            <w:bottom w:val="none" w:sz="0" w:space="0" w:color="auto"/>
            <w:right w:val="none" w:sz="0" w:space="0" w:color="auto"/>
          </w:divBdr>
        </w:div>
        <w:div w:id="1268194691">
          <w:marLeft w:val="0"/>
          <w:marRight w:val="0"/>
          <w:marTop w:val="0"/>
          <w:marBottom w:val="0"/>
          <w:divBdr>
            <w:top w:val="none" w:sz="0" w:space="0" w:color="auto"/>
            <w:left w:val="none" w:sz="0" w:space="0" w:color="auto"/>
            <w:bottom w:val="none" w:sz="0" w:space="0" w:color="auto"/>
            <w:right w:val="none" w:sz="0" w:space="0" w:color="auto"/>
          </w:divBdr>
        </w:div>
        <w:div w:id="1466503213">
          <w:marLeft w:val="0"/>
          <w:marRight w:val="0"/>
          <w:marTop w:val="0"/>
          <w:marBottom w:val="0"/>
          <w:divBdr>
            <w:top w:val="none" w:sz="0" w:space="0" w:color="auto"/>
            <w:left w:val="none" w:sz="0" w:space="0" w:color="auto"/>
            <w:bottom w:val="none" w:sz="0" w:space="0" w:color="auto"/>
            <w:right w:val="none" w:sz="0" w:space="0" w:color="auto"/>
          </w:divBdr>
        </w:div>
        <w:div w:id="1522237053">
          <w:marLeft w:val="0"/>
          <w:marRight w:val="0"/>
          <w:marTop w:val="0"/>
          <w:marBottom w:val="0"/>
          <w:divBdr>
            <w:top w:val="none" w:sz="0" w:space="0" w:color="auto"/>
            <w:left w:val="none" w:sz="0" w:space="0" w:color="auto"/>
            <w:bottom w:val="none" w:sz="0" w:space="0" w:color="auto"/>
            <w:right w:val="none" w:sz="0" w:space="0" w:color="auto"/>
          </w:divBdr>
        </w:div>
        <w:div w:id="1536112136">
          <w:marLeft w:val="0"/>
          <w:marRight w:val="0"/>
          <w:marTop w:val="0"/>
          <w:marBottom w:val="0"/>
          <w:divBdr>
            <w:top w:val="none" w:sz="0" w:space="0" w:color="auto"/>
            <w:left w:val="none" w:sz="0" w:space="0" w:color="auto"/>
            <w:bottom w:val="none" w:sz="0" w:space="0" w:color="auto"/>
            <w:right w:val="none" w:sz="0" w:space="0" w:color="auto"/>
          </w:divBdr>
        </w:div>
        <w:div w:id="1537155358">
          <w:marLeft w:val="0"/>
          <w:marRight w:val="0"/>
          <w:marTop w:val="0"/>
          <w:marBottom w:val="0"/>
          <w:divBdr>
            <w:top w:val="none" w:sz="0" w:space="0" w:color="auto"/>
            <w:left w:val="none" w:sz="0" w:space="0" w:color="auto"/>
            <w:bottom w:val="none" w:sz="0" w:space="0" w:color="auto"/>
            <w:right w:val="none" w:sz="0" w:space="0" w:color="auto"/>
          </w:divBdr>
        </w:div>
        <w:div w:id="1620646628">
          <w:marLeft w:val="0"/>
          <w:marRight w:val="0"/>
          <w:marTop w:val="0"/>
          <w:marBottom w:val="0"/>
          <w:divBdr>
            <w:top w:val="none" w:sz="0" w:space="0" w:color="auto"/>
            <w:left w:val="none" w:sz="0" w:space="0" w:color="auto"/>
            <w:bottom w:val="none" w:sz="0" w:space="0" w:color="auto"/>
            <w:right w:val="none" w:sz="0" w:space="0" w:color="auto"/>
          </w:divBdr>
        </w:div>
        <w:div w:id="1808356932">
          <w:marLeft w:val="0"/>
          <w:marRight w:val="0"/>
          <w:marTop w:val="0"/>
          <w:marBottom w:val="0"/>
          <w:divBdr>
            <w:top w:val="none" w:sz="0" w:space="0" w:color="auto"/>
            <w:left w:val="none" w:sz="0" w:space="0" w:color="auto"/>
            <w:bottom w:val="none" w:sz="0" w:space="0" w:color="auto"/>
            <w:right w:val="none" w:sz="0" w:space="0" w:color="auto"/>
          </w:divBdr>
        </w:div>
        <w:div w:id="1811553225">
          <w:marLeft w:val="0"/>
          <w:marRight w:val="0"/>
          <w:marTop w:val="0"/>
          <w:marBottom w:val="0"/>
          <w:divBdr>
            <w:top w:val="none" w:sz="0" w:space="0" w:color="auto"/>
            <w:left w:val="none" w:sz="0" w:space="0" w:color="auto"/>
            <w:bottom w:val="none" w:sz="0" w:space="0" w:color="auto"/>
            <w:right w:val="none" w:sz="0" w:space="0" w:color="auto"/>
          </w:divBdr>
        </w:div>
        <w:div w:id="1867907132">
          <w:marLeft w:val="0"/>
          <w:marRight w:val="0"/>
          <w:marTop w:val="0"/>
          <w:marBottom w:val="0"/>
          <w:divBdr>
            <w:top w:val="none" w:sz="0" w:space="0" w:color="auto"/>
            <w:left w:val="none" w:sz="0" w:space="0" w:color="auto"/>
            <w:bottom w:val="none" w:sz="0" w:space="0" w:color="auto"/>
            <w:right w:val="none" w:sz="0" w:space="0" w:color="auto"/>
          </w:divBdr>
        </w:div>
        <w:div w:id="1887182229">
          <w:marLeft w:val="0"/>
          <w:marRight w:val="0"/>
          <w:marTop w:val="0"/>
          <w:marBottom w:val="0"/>
          <w:divBdr>
            <w:top w:val="none" w:sz="0" w:space="0" w:color="auto"/>
            <w:left w:val="none" w:sz="0" w:space="0" w:color="auto"/>
            <w:bottom w:val="none" w:sz="0" w:space="0" w:color="auto"/>
            <w:right w:val="none" w:sz="0" w:space="0" w:color="auto"/>
          </w:divBdr>
        </w:div>
        <w:div w:id="1898971593">
          <w:marLeft w:val="0"/>
          <w:marRight w:val="0"/>
          <w:marTop w:val="0"/>
          <w:marBottom w:val="0"/>
          <w:divBdr>
            <w:top w:val="none" w:sz="0" w:space="0" w:color="auto"/>
            <w:left w:val="none" w:sz="0" w:space="0" w:color="auto"/>
            <w:bottom w:val="none" w:sz="0" w:space="0" w:color="auto"/>
            <w:right w:val="none" w:sz="0" w:space="0" w:color="auto"/>
          </w:divBdr>
        </w:div>
        <w:div w:id="1920795012">
          <w:marLeft w:val="0"/>
          <w:marRight w:val="0"/>
          <w:marTop w:val="0"/>
          <w:marBottom w:val="0"/>
          <w:divBdr>
            <w:top w:val="none" w:sz="0" w:space="0" w:color="auto"/>
            <w:left w:val="none" w:sz="0" w:space="0" w:color="auto"/>
            <w:bottom w:val="none" w:sz="0" w:space="0" w:color="auto"/>
            <w:right w:val="none" w:sz="0" w:space="0" w:color="auto"/>
          </w:divBdr>
        </w:div>
        <w:div w:id="1960455243">
          <w:marLeft w:val="0"/>
          <w:marRight w:val="0"/>
          <w:marTop w:val="0"/>
          <w:marBottom w:val="0"/>
          <w:divBdr>
            <w:top w:val="none" w:sz="0" w:space="0" w:color="auto"/>
            <w:left w:val="none" w:sz="0" w:space="0" w:color="auto"/>
            <w:bottom w:val="none" w:sz="0" w:space="0" w:color="auto"/>
            <w:right w:val="none" w:sz="0" w:space="0" w:color="auto"/>
          </w:divBdr>
        </w:div>
        <w:div w:id="1972706330">
          <w:marLeft w:val="0"/>
          <w:marRight w:val="0"/>
          <w:marTop w:val="0"/>
          <w:marBottom w:val="0"/>
          <w:divBdr>
            <w:top w:val="none" w:sz="0" w:space="0" w:color="auto"/>
            <w:left w:val="none" w:sz="0" w:space="0" w:color="auto"/>
            <w:bottom w:val="none" w:sz="0" w:space="0" w:color="auto"/>
            <w:right w:val="none" w:sz="0" w:space="0" w:color="auto"/>
          </w:divBdr>
        </w:div>
        <w:div w:id="2034840795">
          <w:marLeft w:val="0"/>
          <w:marRight w:val="0"/>
          <w:marTop w:val="0"/>
          <w:marBottom w:val="0"/>
          <w:divBdr>
            <w:top w:val="none" w:sz="0" w:space="0" w:color="auto"/>
            <w:left w:val="none" w:sz="0" w:space="0" w:color="auto"/>
            <w:bottom w:val="none" w:sz="0" w:space="0" w:color="auto"/>
            <w:right w:val="none" w:sz="0" w:space="0" w:color="auto"/>
          </w:divBdr>
        </w:div>
      </w:divsChild>
    </w:div>
    <w:div w:id="320083234">
      <w:bodyDiv w:val="1"/>
      <w:marLeft w:val="0"/>
      <w:marRight w:val="0"/>
      <w:marTop w:val="0"/>
      <w:marBottom w:val="0"/>
      <w:divBdr>
        <w:top w:val="none" w:sz="0" w:space="0" w:color="auto"/>
        <w:left w:val="none" w:sz="0" w:space="0" w:color="auto"/>
        <w:bottom w:val="none" w:sz="0" w:space="0" w:color="auto"/>
        <w:right w:val="none" w:sz="0" w:space="0" w:color="auto"/>
      </w:divBdr>
      <w:divsChild>
        <w:div w:id="60376593">
          <w:marLeft w:val="0"/>
          <w:marRight w:val="0"/>
          <w:marTop w:val="0"/>
          <w:marBottom w:val="0"/>
          <w:divBdr>
            <w:top w:val="none" w:sz="0" w:space="0" w:color="auto"/>
            <w:left w:val="none" w:sz="0" w:space="0" w:color="auto"/>
            <w:bottom w:val="none" w:sz="0" w:space="0" w:color="auto"/>
            <w:right w:val="none" w:sz="0" w:space="0" w:color="auto"/>
          </w:divBdr>
          <w:divsChild>
            <w:div w:id="1857966479">
              <w:marLeft w:val="0"/>
              <w:marRight w:val="0"/>
              <w:marTop w:val="0"/>
              <w:marBottom w:val="0"/>
              <w:divBdr>
                <w:top w:val="none" w:sz="0" w:space="0" w:color="auto"/>
                <w:left w:val="none" w:sz="0" w:space="0" w:color="auto"/>
                <w:bottom w:val="none" w:sz="0" w:space="0" w:color="auto"/>
                <w:right w:val="none" w:sz="0" w:space="0" w:color="auto"/>
              </w:divBdr>
              <w:divsChild>
                <w:div w:id="394396154">
                  <w:marLeft w:val="2928"/>
                  <w:marRight w:val="0"/>
                  <w:marTop w:val="720"/>
                  <w:marBottom w:val="0"/>
                  <w:divBdr>
                    <w:top w:val="none" w:sz="0" w:space="0" w:color="auto"/>
                    <w:left w:val="none" w:sz="0" w:space="0" w:color="auto"/>
                    <w:bottom w:val="none" w:sz="0" w:space="0" w:color="auto"/>
                    <w:right w:val="none" w:sz="0" w:space="0" w:color="auto"/>
                  </w:divBdr>
                  <w:divsChild>
                    <w:div w:id="149509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198361">
      <w:bodyDiv w:val="1"/>
      <w:marLeft w:val="0"/>
      <w:marRight w:val="0"/>
      <w:marTop w:val="0"/>
      <w:marBottom w:val="0"/>
      <w:divBdr>
        <w:top w:val="none" w:sz="0" w:space="0" w:color="auto"/>
        <w:left w:val="none" w:sz="0" w:space="0" w:color="auto"/>
        <w:bottom w:val="none" w:sz="0" w:space="0" w:color="auto"/>
        <w:right w:val="none" w:sz="0" w:space="0" w:color="auto"/>
      </w:divBdr>
      <w:divsChild>
        <w:div w:id="85466405">
          <w:marLeft w:val="0"/>
          <w:marRight w:val="0"/>
          <w:marTop w:val="0"/>
          <w:marBottom w:val="0"/>
          <w:divBdr>
            <w:top w:val="none" w:sz="0" w:space="0" w:color="auto"/>
            <w:left w:val="none" w:sz="0" w:space="0" w:color="auto"/>
            <w:bottom w:val="none" w:sz="0" w:space="0" w:color="auto"/>
            <w:right w:val="none" w:sz="0" w:space="0" w:color="auto"/>
          </w:divBdr>
          <w:divsChild>
            <w:div w:id="2122921130">
              <w:marLeft w:val="0"/>
              <w:marRight w:val="0"/>
              <w:marTop w:val="0"/>
              <w:marBottom w:val="0"/>
              <w:divBdr>
                <w:top w:val="none" w:sz="0" w:space="0" w:color="auto"/>
                <w:left w:val="none" w:sz="0" w:space="0" w:color="auto"/>
                <w:bottom w:val="none" w:sz="0" w:space="0" w:color="auto"/>
                <w:right w:val="none" w:sz="0" w:space="0" w:color="auto"/>
              </w:divBdr>
              <w:divsChild>
                <w:div w:id="1699114926">
                  <w:marLeft w:val="0"/>
                  <w:marRight w:val="0"/>
                  <w:marTop w:val="0"/>
                  <w:marBottom w:val="0"/>
                  <w:divBdr>
                    <w:top w:val="none" w:sz="0" w:space="0" w:color="auto"/>
                    <w:left w:val="none" w:sz="0" w:space="0" w:color="auto"/>
                    <w:bottom w:val="none" w:sz="0" w:space="0" w:color="auto"/>
                    <w:right w:val="none" w:sz="0" w:space="0" w:color="auto"/>
                  </w:divBdr>
                  <w:divsChild>
                    <w:div w:id="41515890">
                      <w:marLeft w:val="0"/>
                      <w:marRight w:val="0"/>
                      <w:marTop w:val="0"/>
                      <w:marBottom w:val="0"/>
                      <w:divBdr>
                        <w:top w:val="none" w:sz="0" w:space="0" w:color="auto"/>
                        <w:left w:val="none" w:sz="0" w:space="0" w:color="auto"/>
                        <w:bottom w:val="none" w:sz="0" w:space="0" w:color="auto"/>
                        <w:right w:val="none" w:sz="0" w:space="0" w:color="auto"/>
                      </w:divBdr>
                      <w:divsChild>
                        <w:div w:id="63487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200834">
      <w:bodyDiv w:val="1"/>
      <w:marLeft w:val="0"/>
      <w:marRight w:val="0"/>
      <w:marTop w:val="0"/>
      <w:marBottom w:val="0"/>
      <w:divBdr>
        <w:top w:val="none" w:sz="0" w:space="0" w:color="auto"/>
        <w:left w:val="none" w:sz="0" w:space="0" w:color="auto"/>
        <w:bottom w:val="none" w:sz="0" w:space="0" w:color="auto"/>
        <w:right w:val="none" w:sz="0" w:space="0" w:color="auto"/>
      </w:divBdr>
      <w:divsChild>
        <w:div w:id="1041131184">
          <w:marLeft w:val="0"/>
          <w:marRight w:val="0"/>
          <w:marTop w:val="0"/>
          <w:marBottom w:val="0"/>
          <w:divBdr>
            <w:top w:val="none" w:sz="0" w:space="0" w:color="auto"/>
            <w:left w:val="none" w:sz="0" w:space="0" w:color="auto"/>
            <w:bottom w:val="none" w:sz="0" w:space="0" w:color="auto"/>
            <w:right w:val="none" w:sz="0" w:space="0" w:color="auto"/>
          </w:divBdr>
          <w:divsChild>
            <w:div w:id="1278369126">
              <w:marLeft w:val="250"/>
              <w:marRight w:val="0"/>
              <w:marTop w:val="0"/>
              <w:marBottom w:val="0"/>
              <w:divBdr>
                <w:top w:val="none" w:sz="0" w:space="0" w:color="auto"/>
                <w:left w:val="none" w:sz="0" w:space="0" w:color="auto"/>
                <w:bottom w:val="none" w:sz="0" w:space="0" w:color="auto"/>
                <w:right w:val="none" w:sz="0" w:space="0" w:color="auto"/>
              </w:divBdr>
            </w:div>
          </w:divsChild>
        </w:div>
      </w:divsChild>
    </w:div>
    <w:div w:id="321741489">
      <w:bodyDiv w:val="1"/>
      <w:marLeft w:val="0"/>
      <w:marRight w:val="0"/>
      <w:marTop w:val="0"/>
      <w:marBottom w:val="0"/>
      <w:divBdr>
        <w:top w:val="none" w:sz="0" w:space="0" w:color="auto"/>
        <w:left w:val="none" w:sz="0" w:space="0" w:color="auto"/>
        <w:bottom w:val="none" w:sz="0" w:space="0" w:color="auto"/>
        <w:right w:val="none" w:sz="0" w:space="0" w:color="auto"/>
      </w:divBdr>
    </w:div>
    <w:div w:id="324362133">
      <w:bodyDiv w:val="1"/>
      <w:marLeft w:val="0"/>
      <w:marRight w:val="0"/>
      <w:marTop w:val="0"/>
      <w:marBottom w:val="0"/>
      <w:divBdr>
        <w:top w:val="none" w:sz="0" w:space="0" w:color="auto"/>
        <w:left w:val="none" w:sz="0" w:space="0" w:color="auto"/>
        <w:bottom w:val="none" w:sz="0" w:space="0" w:color="auto"/>
        <w:right w:val="none" w:sz="0" w:space="0" w:color="auto"/>
      </w:divBdr>
    </w:div>
    <w:div w:id="324430654">
      <w:bodyDiv w:val="1"/>
      <w:marLeft w:val="0"/>
      <w:marRight w:val="0"/>
      <w:marTop w:val="0"/>
      <w:marBottom w:val="0"/>
      <w:divBdr>
        <w:top w:val="none" w:sz="0" w:space="0" w:color="auto"/>
        <w:left w:val="none" w:sz="0" w:space="0" w:color="auto"/>
        <w:bottom w:val="none" w:sz="0" w:space="0" w:color="auto"/>
        <w:right w:val="none" w:sz="0" w:space="0" w:color="auto"/>
      </w:divBdr>
    </w:div>
    <w:div w:id="325397771">
      <w:bodyDiv w:val="1"/>
      <w:marLeft w:val="0"/>
      <w:marRight w:val="0"/>
      <w:marTop w:val="0"/>
      <w:marBottom w:val="0"/>
      <w:divBdr>
        <w:top w:val="none" w:sz="0" w:space="0" w:color="auto"/>
        <w:left w:val="none" w:sz="0" w:space="0" w:color="auto"/>
        <w:bottom w:val="none" w:sz="0" w:space="0" w:color="auto"/>
        <w:right w:val="none" w:sz="0" w:space="0" w:color="auto"/>
      </w:divBdr>
      <w:divsChild>
        <w:div w:id="695468286">
          <w:marLeft w:val="0"/>
          <w:marRight w:val="0"/>
          <w:marTop w:val="0"/>
          <w:marBottom w:val="0"/>
          <w:divBdr>
            <w:top w:val="none" w:sz="0" w:space="0" w:color="auto"/>
            <w:left w:val="none" w:sz="0" w:space="0" w:color="auto"/>
            <w:bottom w:val="none" w:sz="0" w:space="0" w:color="auto"/>
            <w:right w:val="none" w:sz="0" w:space="0" w:color="auto"/>
          </w:divBdr>
          <w:divsChild>
            <w:div w:id="1264415606">
              <w:marLeft w:val="0"/>
              <w:marRight w:val="0"/>
              <w:marTop w:val="0"/>
              <w:marBottom w:val="0"/>
              <w:divBdr>
                <w:top w:val="none" w:sz="0" w:space="0" w:color="auto"/>
                <w:left w:val="none" w:sz="0" w:space="0" w:color="auto"/>
                <w:bottom w:val="none" w:sz="0" w:space="0" w:color="auto"/>
                <w:right w:val="none" w:sz="0" w:space="0" w:color="auto"/>
              </w:divBdr>
              <w:divsChild>
                <w:div w:id="206251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400219">
      <w:bodyDiv w:val="1"/>
      <w:marLeft w:val="0"/>
      <w:marRight w:val="0"/>
      <w:marTop w:val="0"/>
      <w:marBottom w:val="0"/>
      <w:divBdr>
        <w:top w:val="none" w:sz="0" w:space="0" w:color="auto"/>
        <w:left w:val="none" w:sz="0" w:space="0" w:color="auto"/>
        <w:bottom w:val="none" w:sz="0" w:space="0" w:color="auto"/>
        <w:right w:val="none" w:sz="0" w:space="0" w:color="auto"/>
      </w:divBdr>
    </w:div>
    <w:div w:id="326396854">
      <w:bodyDiv w:val="1"/>
      <w:marLeft w:val="0"/>
      <w:marRight w:val="0"/>
      <w:marTop w:val="0"/>
      <w:marBottom w:val="0"/>
      <w:divBdr>
        <w:top w:val="none" w:sz="0" w:space="0" w:color="auto"/>
        <w:left w:val="none" w:sz="0" w:space="0" w:color="auto"/>
        <w:bottom w:val="none" w:sz="0" w:space="0" w:color="auto"/>
        <w:right w:val="none" w:sz="0" w:space="0" w:color="auto"/>
      </w:divBdr>
      <w:divsChild>
        <w:div w:id="183374107">
          <w:marLeft w:val="0"/>
          <w:marRight w:val="0"/>
          <w:marTop w:val="0"/>
          <w:marBottom w:val="0"/>
          <w:divBdr>
            <w:top w:val="none" w:sz="0" w:space="0" w:color="auto"/>
            <w:left w:val="none" w:sz="0" w:space="0" w:color="auto"/>
            <w:bottom w:val="none" w:sz="0" w:space="0" w:color="auto"/>
            <w:right w:val="none" w:sz="0" w:space="0" w:color="auto"/>
          </w:divBdr>
        </w:div>
        <w:div w:id="1460877538">
          <w:marLeft w:val="0"/>
          <w:marRight w:val="0"/>
          <w:marTop w:val="0"/>
          <w:marBottom w:val="0"/>
          <w:divBdr>
            <w:top w:val="none" w:sz="0" w:space="0" w:color="auto"/>
            <w:left w:val="none" w:sz="0" w:space="0" w:color="auto"/>
            <w:bottom w:val="none" w:sz="0" w:space="0" w:color="auto"/>
            <w:right w:val="none" w:sz="0" w:space="0" w:color="auto"/>
          </w:divBdr>
        </w:div>
        <w:div w:id="1987972127">
          <w:marLeft w:val="0"/>
          <w:marRight w:val="0"/>
          <w:marTop w:val="0"/>
          <w:marBottom w:val="0"/>
          <w:divBdr>
            <w:top w:val="none" w:sz="0" w:space="0" w:color="auto"/>
            <w:left w:val="none" w:sz="0" w:space="0" w:color="auto"/>
            <w:bottom w:val="none" w:sz="0" w:space="0" w:color="auto"/>
            <w:right w:val="none" w:sz="0" w:space="0" w:color="auto"/>
          </w:divBdr>
        </w:div>
        <w:div w:id="2079671930">
          <w:marLeft w:val="0"/>
          <w:marRight w:val="0"/>
          <w:marTop w:val="0"/>
          <w:marBottom w:val="0"/>
          <w:divBdr>
            <w:top w:val="none" w:sz="0" w:space="0" w:color="auto"/>
            <w:left w:val="none" w:sz="0" w:space="0" w:color="auto"/>
            <w:bottom w:val="none" w:sz="0" w:space="0" w:color="auto"/>
            <w:right w:val="none" w:sz="0" w:space="0" w:color="auto"/>
          </w:divBdr>
        </w:div>
      </w:divsChild>
    </w:div>
    <w:div w:id="327176522">
      <w:bodyDiv w:val="1"/>
      <w:marLeft w:val="0"/>
      <w:marRight w:val="0"/>
      <w:marTop w:val="0"/>
      <w:marBottom w:val="0"/>
      <w:divBdr>
        <w:top w:val="none" w:sz="0" w:space="0" w:color="auto"/>
        <w:left w:val="none" w:sz="0" w:space="0" w:color="auto"/>
        <w:bottom w:val="none" w:sz="0" w:space="0" w:color="auto"/>
        <w:right w:val="none" w:sz="0" w:space="0" w:color="auto"/>
      </w:divBdr>
      <w:divsChild>
        <w:div w:id="264582684">
          <w:marLeft w:val="0"/>
          <w:marRight w:val="0"/>
          <w:marTop w:val="0"/>
          <w:marBottom w:val="0"/>
          <w:divBdr>
            <w:top w:val="none" w:sz="0" w:space="0" w:color="auto"/>
            <w:left w:val="none" w:sz="0" w:space="0" w:color="auto"/>
            <w:bottom w:val="none" w:sz="0" w:space="0" w:color="auto"/>
            <w:right w:val="none" w:sz="0" w:space="0" w:color="auto"/>
          </w:divBdr>
        </w:div>
        <w:div w:id="608122033">
          <w:marLeft w:val="0"/>
          <w:marRight w:val="0"/>
          <w:marTop w:val="0"/>
          <w:marBottom w:val="0"/>
          <w:divBdr>
            <w:top w:val="none" w:sz="0" w:space="0" w:color="auto"/>
            <w:left w:val="none" w:sz="0" w:space="0" w:color="auto"/>
            <w:bottom w:val="none" w:sz="0" w:space="0" w:color="auto"/>
            <w:right w:val="none" w:sz="0" w:space="0" w:color="auto"/>
          </w:divBdr>
        </w:div>
        <w:div w:id="621378258">
          <w:marLeft w:val="0"/>
          <w:marRight w:val="0"/>
          <w:marTop w:val="0"/>
          <w:marBottom w:val="0"/>
          <w:divBdr>
            <w:top w:val="none" w:sz="0" w:space="0" w:color="auto"/>
            <w:left w:val="none" w:sz="0" w:space="0" w:color="auto"/>
            <w:bottom w:val="none" w:sz="0" w:space="0" w:color="auto"/>
            <w:right w:val="none" w:sz="0" w:space="0" w:color="auto"/>
          </w:divBdr>
        </w:div>
        <w:div w:id="811099792">
          <w:marLeft w:val="0"/>
          <w:marRight w:val="0"/>
          <w:marTop w:val="0"/>
          <w:marBottom w:val="0"/>
          <w:divBdr>
            <w:top w:val="none" w:sz="0" w:space="0" w:color="auto"/>
            <w:left w:val="none" w:sz="0" w:space="0" w:color="auto"/>
            <w:bottom w:val="none" w:sz="0" w:space="0" w:color="auto"/>
            <w:right w:val="none" w:sz="0" w:space="0" w:color="auto"/>
          </w:divBdr>
        </w:div>
        <w:div w:id="848566317">
          <w:marLeft w:val="0"/>
          <w:marRight w:val="0"/>
          <w:marTop w:val="0"/>
          <w:marBottom w:val="0"/>
          <w:divBdr>
            <w:top w:val="none" w:sz="0" w:space="0" w:color="auto"/>
            <w:left w:val="none" w:sz="0" w:space="0" w:color="auto"/>
            <w:bottom w:val="none" w:sz="0" w:space="0" w:color="auto"/>
            <w:right w:val="none" w:sz="0" w:space="0" w:color="auto"/>
          </w:divBdr>
        </w:div>
        <w:div w:id="1227760154">
          <w:marLeft w:val="0"/>
          <w:marRight w:val="0"/>
          <w:marTop w:val="0"/>
          <w:marBottom w:val="0"/>
          <w:divBdr>
            <w:top w:val="none" w:sz="0" w:space="0" w:color="auto"/>
            <w:left w:val="none" w:sz="0" w:space="0" w:color="auto"/>
            <w:bottom w:val="none" w:sz="0" w:space="0" w:color="auto"/>
            <w:right w:val="none" w:sz="0" w:space="0" w:color="auto"/>
          </w:divBdr>
        </w:div>
        <w:div w:id="1310549908">
          <w:marLeft w:val="0"/>
          <w:marRight w:val="0"/>
          <w:marTop w:val="0"/>
          <w:marBottom w:val="0"/>
          <w:divBdr>
            <w:top w:val="none" w:sz="0" w:space="0" w:color="auto"/>
            <w:left w:val="none" w:sz="0" w:space="0" w:color="auto"/>
            <w:bottom w:val="none" w:sz="0" w:space="0" w:color="auto"/>
            <w:right w:val="none" w:sz="0" w:space="0" w:color="auto"/>
          </w:divBdr>
        </w:div>
        <w:div w:id="1389646473">
          <w:marLeft w:val="0"/>
          <w:marRight w:val="0"/>
          <w:marTop w:val="0"/>
          <w:marBottom w:val="0"/>
          <w:divBdr>
            <w:top w:val="none" w:sz="0" w:space="0" w:color="auto"/>
            <w:left w:val="none" w:sz="0" w:space="0" w:color="auto"/>
            <w:bottom w:val="none" w:sz="0" w:space="0" w:color="auto"/>
            <w:right w:val="none" w:sz="0" w:space="0" w:color="auto"/>
          </w:divBdr>
        </w:div>
        <w:div w:id="1454404835">
          <w:marLeft w:val="0"/>
          <w:marRight w:val="0"/>
          <w:marTop w:val="0"/>
          <w:marBottom w:val="0"/>
          <w:divBdr>
            <w:top w:val="none" w:sz="0" w:space="0" w:color="auto"/>
            <w:left w:val="none" w:sz="0" w:space="0" w:color="auto"/>
            <w:bottom w:val="none" w:sz="0" w:space="0" w:color="auto"/>
            <w:right w:val="none" w:sz="0" w:space="0" w:color="auto"/>
          </w:divBdr>
        </w:div>
        <w:div w:id="1936745357">
          <w:marLeft w:val="0"/>
          <w:marRight w:val="0"/>
          <w:marTop w:val="0"/>
          <w:marBottom w:val="0"/>
          <w:divBdr>
            <w:top w:val="none" w:sz="0" w:space="0" w:color="auto"/>
            <w:left w:val="none" w:sz="0" w:space="0" w:color="auto"/>
            <w:bottom w:val="none" w:sz="0" w:space="0" w:color="auto"/>
            <w:right w:val="none" w:sz="0" w:space="0" w:color="auto"/>
          </w:divBdr>
        </w:div>
        <w:div w:id="1979416184">
          <w:marLeft w:val="0"/>
          <w:marRight w:val="0"/>
          <w:marTop w:val="0"/>
          <w:marBottom w:val="0"/>
          <w:divBdr>
            <w:top w:val="none" w:sz="0" w:space="0" w:color="auto"/>
            <w:left w:val="none" w:sz="0" w:space="0" w:color="auto"/>
            <w:bottom w:val="none" w:sz="0" w:space="0" w:color="auto"/>
            <w:right w:val="none" w:sz="0" w:space="0" w:color="auto"/>
          </w:divBdr>
        </w:div>
        <w:div w:id="2066683562">
          <w:marLeft w:val="0"/>
          <w:marRight w:val="0"/>
          <w:marTop w:val="0"/>
          <w:marBottom w:val="0"/>
          <w:divBdr>
            <w:top w:val="none" w:sz="0" w:space="0" w:color="auto"/>
            <w:left w:val="none" w:sz="0" w:space="0" w:color="auto"/>
            <w:bottom w:val="none" w:sz="0" w:space="0" w:color="auto"/>
            <w:right w:val="none" w:sz="0" w:space="0" w:color="auto"/>
          </w:divBdr>
        </w:div>
      </w:divsChild>
    </w:div>
    <w:div w:id="328286999">
      <w:bodyDiv w:val="1"/>
      <w:marLeft w:val="0"/>
      <w:marRight w:val="0"/>
      <w:marTop w:val="0"/>
      <w:marBottom w:val="0"/>
      <w:divBdr>
        <w:top w:val="none" w:sz="0" w:space="0" w:color="auto"/>
        <w:left w:val="none" w:sz="0" w:space="0" w:color="auto"/>
        <w:bottom w:val="none" w:sz="0" w:space="0" w:color="auto"/>
        <w:right w:val="none" w:sz="0" w:space="0" w:color="auto"/>
      </w:divBdr>
      <w:divsChild>
        <w:div w:id="187254104">
          <w:marLeft w:val="0"/>
          <w:marRight w:val="0"/>
          <w:marTop w:val="0"/>
          <w:marBottom w:val="0"/>
          <w:divBdr>
            <w:top w:val="none" w:sz="0" w:space="0" w:color="auto"/>
            <w:left w:val="none" w:sz="0" w:space="0" w:color="auto"/>
            <w:bottom w:val="none" w:sz="0" w:space="0" w:color="auto"/>
            <w:right w:val="none" w:sz="0" w:space="0" w:color="auto"/>
          </w:divBdr>
        </w:div>
        <w:div w:id="553154113">
          <w:marLeft w:val="0"/>
          <w:marRight w:val="0"/>
          <w:marTop w:val="0"/>
          <w:marBottom w:val="0"/>
          <w:divBdr>
            <w:top w:val="none" w:sz="0" w:space="0" w:color="auto"/>
            <w:left w:val="none" w:sz="0" w:space="0" w:color="auto"/>
            <w:bottom w:val="none" w:sz="0" w:space="0" w:color="auto"/>
            <w:right w:val="none" w:sz="0" w:space="0" w:color="auto"/>
          </w:divBdr>
        </w:div>
        <w:div w:id="874075006">
          <w:marLeft w:val="0"/>
          <w:marRight w:val="0"/>
          <w:marTop w:val="0"/>
          <w:marBottom w:val="0"/>
          <w:divBdr>
            <w:top w:val="none" w:sz="0" w:space="0" w:color="auto"/>
            <w:left w:val="none" w:sz="0" w:space="0" w:color="auto"/>
            <w:bottom w:val="none" w:sz="0" w:space="0" w:color="auto"/>
            <w:right w:val="none" w:sz="0" w:space="0" w:color="auto"/>
          </w:divBdr>
        </w:div>
        <w:div w:id="956908910">
          <w:marLeft w:val="0"/>
          <w:marRight w:val="0"/>
          <w:marTop w:val="0"/>
          <w:marBottom w:val="0"/>
          <w:divBdr>
            <w:top w:val="none" w:sz="0" w:space="0" w:color="auto"/>
            <w:left w:val="none" w:sz="0" w:space="0" w:color="auto"/>
            <w:bottom w:val="none" w:sz="0" w:space="0" w:color="auto"/>
            <w:right w:val="none" w:sz="0" w:space="0" w:color="auto"/>
          </w:divBdr>
        </w:div>
        <w:div w:id="1102215449">
          <w:marLeft w:val="0"/>
          <w:marRight w:val="0"/>
          <w:marTop w:val="0"/>
          <w:marBottom w:val="0"/>
          <w:divBdr>
            <w:top w:val="none" w:sz="0" w:space="0" w:color="auto"/>
            <w:left w:val="none" w:sz="0" w:space="0" w:color="auto"/>
            <w:bottom w:val="none" w:sz="0" w:space="0" w:color="auto"/>
            <w:right w:val="none" w:sz="0" w:space="0" w:color="auto"/>
          </w:divBdr>
        </w:div>
        <w:div w:id="1294630898">
          <w:marLeft w:val="0"/>
          <w:marRight w:val="0"/>
          <w:marTop w:val="0"/>
          <w:marBottom w:val="0"/>
          <w:divBdr>
            <w:top w:val="none" w:sz="0" w:space="0" w:color="auto"/>
            <w:left w:val="none" w:sz="0" w:space="0" w:color="auto"/>
            <w:bottom w:val="none" w:sz="0" w:space="0" w:color="auto"/>
            <w:right w:val="none" w:sz="0" w:space="0" w:color="auto"/>
          </w:divBdr>
        </w:div>
        <w:div w:id="1343553548">
          <w:marLeft w:val="0"/>
          <w:marRight w:val="0"/>
          <w:marTop w:val="0"/>
          <w:marBottom w:val="0"/>
          <w:divBdr>
            <w:top w:val="none" w:sz="0" w:space="0" w:color="auto"/>
            <w:left w:val="none" w:sz="0" w:space="0" w:color="auto"/>
            <w:bottom w:val="none" w:sz="0" w:space="0" w:color="auto"/>
            <w:right w:val="none" w:sz="0" w:space="0" w:color="auto"/>
          </w:divBdr>
        </w:div>
        <w:div w:id="1453402807">
          <w:marLeft w:val="0"/>
          <w:marRight w:val="0"/>
          <w:marTop w:val="0"/>
          <w:marBottom w:val="0"/>
          <w:divBdr>
            <w:top w:val="none" w:sz="0" w:space="0" w:color="auto"/>
            <w:left w:val="none" w:sz="0" w:space="0" w:color="auto"/>
            <w:bottom w:val="none" w:sz="0" w:space="0" w:color="auto"/>
            <w:right w:val="none" w:sz="0" w:space="0" w:color="auto"/>
          </w:divBdr>
        </w:div>
      </w:divsChild>
    </w:div>
    <w:div w:id="329141556">
      <w:bodyDiv w:val="1"/>
      <w:marLeft w:val="0"/>
      <w:marRight w:val="0"/>
      <w:marTop w:val="0"/>
      <w:marBottom w:val="0"/>
      <w:divBdr>
        <w:top w:val="none" w:sz="0" w:space="0" w:color="auto"/>
        <w:left w:val="none" w:sz="0" w:space="0" w:color="auto"/>
        <w:bottom w:val="none" w:sz="0" w:space="0" w:color="auto"/>
        <w:right w:val="none" w:sz="0" w:space="0" w:color="auto"/>
      </w:divBdr>
      <w:divsChild>
        <w:div w:id="2052265656">
          <w:marLeft w:val="0"/>
          <w:marRight w:val="0"/>
          <w:marTop w:val="0"/>
          <w:marBottom w:val="0"/>
          <w:divBdr>
            <w:top w:val="none" w:sz="0" w:space="0" w:color="auto"/>
            <w:left w:val="none" w:sz="0" w:space="0" w:color="auto"/>
            <w:bottom w:val="none" w:sz="0" w:space="0" w:color="auto"/>
            <w:right w:val="none" w:sz="0" w:space="0" w:color="auto"/>
          </w:divBdr>
          <w:divsChild>
            <w:div w:id="1656298508">
              <w:marLeft w:val="0"/>
              <w:marRight w:val="0"/>
              <w:marTop w:val="0"/>
              <w:marBottom w:val="0"/>
              <w:divBdr>
                <w:top w:val="none" w:sz="0" w:space="0" w:color="auto"/>
                <w:left w:val="none" w:sz="0" w:space="0" w:color="auto"/>
                <w:bottom w:val="none" w:sz="0" w:space="0" w:color="auto"/>
                <w:right w:val="none" w:sz="0" w:space="0" w:color="auto"/>
              </w:divBdr>
              <w:divsChild>
                <w:div w:id="451940049">
                  <w:marLeft w:val="0"/>
                  <w:marRight w:val="0"/>
                  <w:marTop w:val="0"/>
                  <w:marBottom w:val="0"/>
                  <w:divBdr>
                    <w:top w:val="none" w:sz="0" w:space="0" w:color="auto"/>
                    <w:left w:val="none" w:sz="0" w:space="0" w:color="auto"/>
                    <w:bottom w:val="none" w:sz="0" w:space="0" w:color="auto"/>
                    <w:right w:val="none" w:sz="0" w:space="0" w:color="auto"/>
                  </w:divBdr>
                  <w:divsChild>
                    <w:div w:id="52437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840664">
      <w:bodyDiv w:val="1"/>
      <w:marLeft w:val="0"/>
      <w:marRight w:val="0"/>
      <w:marTop w:val="0"/>
      <w:marBottom w:val="0"/>
      <w:divBdr>
        <w:top w:val="none" w:sz="0" w:space="0" w:color="auto"/>
        <w:left w:val="none" w:sz="0" w:space="0" w:color="auto"/>
        <w:bottom w:val="none" w:sz="0" w:space="0" w:color="auto"/>
        <w:right w:val="none" w:sz="0" w:space="0" w:color="auto"/>
      </w:divBdr>
      <w:divsChild>
        <w:div w:id="589628630">
          <w:marLeft w:val="300"/>
          <w:marRight w:val="300"/>
          <w:marTop w:val="75"/>
          <w:marBottom w:val="75"/>
          <w:divBdr>
            <w:top w:val="none" w:sz="0" w:space="0" w:color="auto"/>
            <w:left w:val="none" w:sz="0" w:space="0" w:color="auto"/>
            <w:bottom w:val="none" w:sz="0" w:space="0" w:color="auto"/>
            <w:right w:val="none" w:sz="0" w:space="0" w:color="auto"/>
          </w:divBdr>
          <w:divsChild>
            <w:div w:id="1832285917">
              <w:marLeft w:val="0"/>
              <w:marRight w:val="0"/>
              <w:marTop w:val="0"/>
              <w:marBottom w:val="0"/>
              <w:divBdr>
                <w:top w:val="none" w:sz="0" w:space="0" w:color="auto"/>
                <w:left w:val="none" w:sz="0" w:space="0" w:color="auto"/>
                <w:bottom w:val="none" w:sz="0" w:space="0" w:color="auto"/>
                <w:right w:val="none" w:sz="0" w:space="0" w:color="auto"/>
              </w:divBdr>
              <w:divsChild>
                <w:div w:id="421687310">
                  <w:marLeft w:val="0"/>
                  <w:marRight w:val="0"/>
                  <w:marTop w:val="0"/>
                  <w:marBottom w:val="0"/>
                  <w:divBdr>
                    <w:top w:val="none" w:sz="0" w:space="0" w:color="auto"/>
                    <w:left w:val="none" w:sz="0" w:space="0" w:color="auto"/>
                    <w:bottom w:val="none" w:sz="0" w:space="0" w:color="auto"/>
                    <w:right w:val="none" w:sz="0" w:space="0" w:color="auto"/>
                  </w:divBdr>
                  <w:divsChild>
                    <w:div w:id="181432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1488625">
      <w:bodyDiv w:val="1"/>
      <w:marLeft w:val="0"/>
      <w:marRight w:val="0"/>
      <w:marTop w:val="0"/>
      <w:marBottom w:val="0"/>
      <w:divBdr>
        <w:top w:val="none" w:sz="0" w:space="0" w:color="auto"/>
        <w:left w:val="none" w:sz="0" w:space="0" w:color="auto"/>
        <w:bottom w:val="none" w:sz="0" w:space="0" w:color="auto"/>
        <w:right w:val="none" w:sz="0" w:space="0" w:color="auto"/>
      </w:divBdr>
    </w:div>
    <w:div w:id="331841008">
      <w:bodyDiv w:val="1"/>
      <w:marLeft w:val="0"/>
      <w:marRight w:val="0"/>
      <w:marTop w:val="0"/>
      <w:marBottom w:val="0"/>
      <w:divBdr>
        <w:top w:val="none" w:sz="0" w:space="0" w:color="auto"/>
        <w:left w:val="none" w:sz="0" w:space="0" w:color="auto"/>
        <w:bottom w:val="none" w:sz="0" w:space="0" w:color="auto"/>
        <w:right w:val="none" w:sz="0" w:space="0" w:color="auto"/>
      </w:divBdr>
      <w:divsChild>
        <w:div w:id="86854237">
          <w:marLeft w:val="0"/>
          <w:marRight w:val="0"/>
          <w:marTop w:val="0"/>
          <w:marBottom w:val="0"/>
          <w:divBdr>
            <w:top w:val="none" w:sz="0" w:space="0" w:color="auto"/>
            <w:left w:val="none" w:sz="0" w:space="0" w:color="auto"/>
            <w:bottom w:val="none" w:sz="0" w:space="0" w:color="auto"/>
            <w:right w:val="none" w:sz="0" w:space="0" w:color="auto"/>
          </w:divBdr>
        </w:div>
        <w:div w:id="227156011">
          <w:marLeft w:val="0"/>
          <w:marRight w:val="0"/>
          <w:marTop w:val="0"/>
          <w:marBottom w:val="0"/>
          <w:divBdr>
            <w:top w:val="none" w:sz="0" w:space="0" w:color="auto"/>
            <w:left w:val="none" w:sz="0" w:space="0" w:color="auto"/>
            <w:bottom w:val="none" w:sz="0" w:space="0" w:color="auto"/>
            <w:right w:val="none" w:sz="0" w:space="0" w:color="auto"/>
          </w:divBdr>
        </w:div>
        <w:div w:id="629212203">
          <w:marLeft w:val="0"/>
          <w:marRight w:val="0"/>
          <w:marTop w:val="0"/>
          <w:marBottom w:val="0"/>
          <w:divBdr>
            <w:top w:val="none" w:sz="0" w:space="0" w:color="auto"/>
            <w:left w:val="none" w:sz="0" w:space="0" w:color="auto"/>
            <w:bottom w:val="none" w:sz="0" w:space="0" w:color="auto"/>
            <w:right w:val="none" w:sz="0" w:space="0" w:color="auto"/>
          </w:divBdr>
        </w:div>
        <w:div w:id="885069852">
          <w:marLeft w:val="0"/>
          <w:marRight w:val="0"/>
          <w:marTop w:val="0"/>
          <w:marBottom w:val="0"/>
          <w:divBdr>
            <w:top w:val="none" w:sz="0" w:space="0" w:color="auto"/>
            <w:left w:val="none" w:sz="0" w:space="0" w:color="auto"/>
            <w:bottom w:val="none" w:sz="0" w:space="0" w:color="auto"/>
            <w:right w:val="none" w:sz="0" w:space="0" w:color="auto"/>
          </w:divBdr>
        </w:div>
        <w:div w:id="905140172">
          <w:marLeft w:val="0"/>
          <w:marRight w:val="0"/>
          <w:marTop w:val="0"/>
          <w:marBottom w:val="0"/>
          <w:divBdr>
            <w:top w:val="none" w:sz="0" w:space="0" w:color="auto"/>
            <w:left w:val="none" w:sz="0" w:space="0" w:color="auto"/>
            <w:bottom w:val="none" w:sz="0" w:space="0" w:color="auto"/>
            <w:right w:val="none" w:sz="0" w:space="0" w:color="auto"/>
          </w:divBdr>
        </w:div>
        <w:div w:id="1174805580">
          <w:marLeft w:val="0"/>
          <w:marRight w:val="0"/>
          <w:marTop w:val="0"/>
          <w:marBottom w:val="0"/>
          <w:divBdr>
            <w:top w:val="none" w:sz="0" w:space="0" w:color="auto"/>
            <w:left w:val="none" w:sz="0" w:space="0" w:color="auto"/>
            <w:bottom w:val="none" w:sz="0" w:space="0" w:color="auto"/>
            <w:right w:val="none" w:sz="0" w:space="0" w:color="auto"/>
          </w:divBdr>
        </w:div>
        <w:div w:id="1347712289">
          <w:marLeft w:val="0"/>
          <w:marRight w:val="0"/>
          <w:marTop w:val="0"/>
          <w:marBottom w:val="0"/>
          <w:divBdr>
            <w:top w:val="none" w:sz="0" w:space="0" w:color="auto"/>
            <w:left w:val="none" w:sz="0" w:space="0" w:color="auto"/>
            <w:bottom w:val="none" w:sz="0" w:space="0" w:color="auto"/>
            <w:right w:val="none" w:sz="0" w:space="0" w:color="auto"/>
          </w:divBdr>
        </w:div>
        <w:div w:id="1413967269">
          <w:marLeft w:val="0"/>
          <w:marRight w:val="0"/>
          <w:marTop w:val="0"/>
          <w:marBottom w:val="0"/>
          <w:divBdr>
            <w:top w:val="none" w:sz="0" w:space="0" w:color="auto"/>
            <w:left w:val="none" w:sz="0" w:space="0" w:color="auto"/>
            <w:bottom w:val="none" w:sz="0" w:space="0" w:color="auto"/>
            <w:right w:val="none" w:sz="0" w:space="0" w:color="auto"/>
          </w:divBdr>
        </w:div>
        <w:div w:id="1578589210">
          <w:marLeft w:val="0"/>
          <w:marRight w:val="0"/>
          <w:marTop w:val="0"/>
          <w:marBottom w:val="0"/>
          <w:divBdr>
            <w:top w:val="none" w:sz="0" w:space="0" w:color="auto"/>
            <w:left w:val="none" w:sz="0" w:space="0" w:color="auto"/>
            <w:bottom w:val="none" w:sz="0" w:space="0" w:color="auto"/>
            <w:right w:val="none" w:sz="0" w:space="0" w:color="auto"/>
          </w:divBdr>
        </w:div>
        <w:div w:id="1640181568">
          <w:marLeft w:val="0"/>
          <w:marRight w:val="0"/>
          <w:marTop w:val="0"/>
          <w:marBottom w:val="0"/>
          <w:divBdr>
            <w:top w:val="none" w:sz="0" w:space="0" w:color="auto"/>
            <w:left w:val="none" w:sz="0" w:space="0" w:color="auto"/>
            <w:bottom w:val="none" w:sz="0" w:space="0" w:color="auto"/>
            <w:right w:val="none" w:sz="0" w:space="0" w:color="auto"/>
          </w:divBdr>
        </w:div>
        <w:div w:id="1685980616">
          <w:marLeft w:val="0"/>
          <w:marRight w:val="0"/>
          <w:marTop w:val="0"/>
          <w:marBottom w:val="0"/>
          <w:divBdr>
            <w:top w:val="none" w:sz="0" w:space="0" w:color="auto"/>
            <w:left w:val="none" w:sz="0" w:space="0" w:color="auto"/>
            <w:bottom w:val="none" w:sz="0" w:space="0" w:color="auto"/>
            <w:right w:val="none" w:sz="0" w:space="0" w:color="auto"/>
          </w:divBdr>
        </w:div>
        <w:div w:id="1832023805">
          <w:marLeft w:val="0"/>
          <w:marRight w:val="0"/>
          <w:marTop w:val="0"/>
          <w:marBottom w:val="0"/>
          <w:divBdr>
            <w:top w:val="none" w:sz="0" w:space="0" w:color="auto"/>
            <w:left w:val="none" w:sz="0" w:space="0" w:color="auto"/>
            <w:bottom w:val="none" w:sz="0" w:space="0" w:color="auto"/>
            <w:right w:val="none" w:sz="0" w:space="0" w:color="auto"/>
          </w:divBdr>
        </w:div>
        <w:div w:id="2060544951">
          <w:marLeft w:val="0"/>
          <w:marRight w:val="0"/>
          <w:marTop w:val="0"/>
          <w:marBottom w:val="0"/>
          <w:divBdr>
            <w:top w:val="none" w:sz="0" w:space="0" w:color="auto"/>
            <w:left w:val="none" w:sz="0" w:space="0" w:color="auto"/>
            <w:bottom w:val="none" w:sz="0" w:space="0" w:color="auto"/>
            <w:right w:val="none" w:sz="0" w:space="0" w:color="auto"/>
          </w:divBdr>
        </w:div>
        <w:div w:id="2094666488">
          <w:marLeft w:val="0"/>
          <w:marRight w:val="0"/>
          <w:marTop w:val="0"/>
          <w:marBottom w:val="0"/>
          <w:divBdr>
            <w:top w:val="none" w:sz="0" w:space="0" w:color="auto"/>
            <w:left w:val="none" w:sz="0" w:space="0" w:color="auto"/>
            <w:bottom w:val="none" w:sz="0" w:space="0" w:color="auto"/>
            <w:right w:val="none" w:sz="0" w:space="0" w:color="auto"/>
          </w:divBdr>
        </w:div>
      </w:divsChild>
    </w:div>
    <w:div w:id="332071534">
      <w:bodyDiv w:val="1"/>
      <w:marLeft w:val="0"/>
      <w:marRight w:val="0"/>
      <w:marTop w:val="0"/>
      <w:marBottom w:val="0"/>
      <w:divBdr>
        <w:top w:val="none" w:sz="0" w:space="0" w:color="auto"/>
        <w:left w:val="none" w:sz="0" w:space="0" w:color="auto"/>
        <w:bottom w:val="none" w:sz="0" w:space="0" w:color="auto"/>
        <w:right w:val="none" w:sz="0" w:space="0" w:color="auto"/>
      </w:divBdr>
      <w:divsChild>
        <w:div w:id="1973050152">
          <w:marLeft w:val="0"/>
          <w:marRight w:val="0"/>
          <w:marTop w:val="0"/>
          <w:marBottom w:val="0"/>
          <w:divBdr>
            <w:top w:val="none" w:sz="0" w:space="0" w:color="auto"/>
            <w:left w:val="none" w:sz="0" w:space="0" w:color="auto"/>
            <w:bottom w:val="none" w:sz="0" w:space="0" w:color="auto"/>
            <w:right w:val="none" w:sz="0" w:space="0" w:color="auto"/>
          </w:divBdr>
        </w:div>
        <w:div w:id="1799570924">
          <w:marLeft w:val="0"/>
          <w:marRight w:val="0"/>
          <w:marTop w:val="0"/>
          <w:marBottom w:val="0"/>
          <w:divBdr>
            <w:top w:val="none" w:sz="0" w:space="0" w:color="auto"/>
            <w:left w:val="none" w:sz="0" w:space="0" w:color="auto"/>
            <w:bottom w:val="none" w:sz="0" w:space="0" w:color="auto"/>
            <w:right w:val="none" w:sz="0" w:space="0" w:color="auto"/>
          </w:divBdr>
        </w:div>
        <w:div w:id="1736125329">
          <w:marLeft w:val="0"/>
          <w:marRight w:val="0"/>
          <w:marTop w:val="0"/>
          <w:marBottom w:val="0"/>
          <w:divBdr>
            <w:top w:val="none" w:sz="0" w:space="0" w:color="auto"/>
            <w:left w:val="none" w:sz="0" w:space="0" w:color="auto"/>
            <w:bottom w:val="none" w:sz="0" w:space="0" w:color="auto"/>
            <w:right w:val="none" w:sz="0" w:space="0" w:color="auto"/>
          </w:divBdr>
        </w:div>
        <w:div w:id="35668208">
          <w:marLeft w:val="0"/>
          <w:marRight w:val="0"/>
          <w:marTop w:val="0"/>
          <w:marBottom w:val="0"/>
          <w:divBdr>
            <w:top w:val="none" w:sz="0" w:space="0" w:color="auto"/>
            <w:left w:val="none" w:sz="0" w:space="0" w:color="auto"/>
            <w:bottom w:val="none" w:sz="0" w:space="0" w:color="auto"/>
            <w:right w:val="none" w:sz="0" w:space="0" w:color="auto"/>
          </w:divBdr>
        </w:div>
        <w:div w:id="1370451831">
          <w:marLeft w:val="0"/>
          <w:marRight w:val="0"/>
          <w:marTop w:val="0"/>
          <w:marBottom w:val="0"/>
          <w:divBdr>
            <w:top w:val="none" w:sz="0" w:space="0" w:color="auto"/>
            <w:left w:val="none" w:sz="0" w:space="0" w:color="auto"/>
            <w:bottom w:val="none" w:sz="0" w:space="0" w:color="auto"/>
            <w:right w:val="none" w:sz="0" w:space="0" w:color="auto"/>
          </w:divBdr>
        </w:div>
        <w:div w:id="1656953080">
          <w:marLeft w:val="0"/>
          <w:marRight w:val="0"/>
          <w:marTop w:val="0"/>
          <w:marBottom w:val="0"/>
          <w:divBdr>
            <w:top w:val="none" w:sz="0" w:space="0" w:color="auto"/>
            <w:left w:val="none" w:sz="0" w:space="0" w:color="auto"/>
            <w:bottom w:val="none" w:sz="0" w:space="0" w:color="auto"/>
            <w:right w:val="none" w:sz="0" w:space="0" w:color="auto"/>
          </w:divBdr>
        </w:div>
        <w:div w:id="373887843">
          <w:marLeft w:val="0"/>
          <w:marRight w:val="0"/>
          <w:marTop w:val="0"/>
          <w:marBottom w:val="0"/>
          <w:divBdr>
            <w:top w:val="none" w:sz="0" w:space="0" w:color="auto"/>
            <w:left w:val="none" w:sz="0" w:space="0" w:color="auto"/>
            <w:bottom w:val="none" w:sz="0" w:space="0" w:color="auto"/>
            <w:right w:val="none" w:sz="0" w:space="0" w:color="auto"/>
          </w:divBdr>
        </w:div>
        <w:div w:id="2113433431">
          <w:marLeft w:val="0"/>
          <w:marRight w:val="0"/>
          <w:marTop w:val="0"/>
          <w:marBottom w:val="0"/>
          <w:divBdr>
            <w:top w:val="none" w:sz="0" w:space="0" w:color="auto"/>
            <w:left w:val="none" w:sz="0" w:space="0" w:color="auto"/>
            <w:bottom w:val="none" w:sz="0" w:space="0" w:color="auto"/>
            <w:right w:val="none" w:sz="0" w:space="0" w:color="auto"/>
          </w:divBdr>
        </w:div>
        <w:div w:id="79177922">
          <w:marLeft w:val="0"/>
          <w:marRight w:val="0"/>
          <w:marTop w:val="0"/>
          <w:marBottom w:val="0"/>
          <w:divBdr>
            <w:top w:val="none" w:sz="0" w:space="0" w:color="auto"/>
            <w:left w:val="none" w:sz="0" w:space="0" w:color="auto"/>
            <w:bottom w:val="none" w:sz="0" w:space="0" w:color="auto"/>
            <w:right w:val="none" w:sz="0" w:space="0" w:color="auto"/>
          </w:divBdr>
        </w:div>
        <w:div w:id="931282899">
          <w:marLeft w:val="0"/>
          <w:marRight w:val="0"/>
          <w:marTop w:val="0"/>
          <w:marBottom w:val="0"/>
          <w:divBdr>
            <w:top w:val="none" w:sz="0" w:space="0" w:color="auto"/>
            <w:left w:val="none" w:sz="0" w:space="0" w:color="auto"/>
            <w:bottom w:val="none" w:sz="0" w:space="0" w:color="auto"/>
            <w:right w:val="none" w:sz="0" w:space="0" w:color="auto"/>
          </w:divBdr>
        </w:div>
        <w:div w:id="1808235257">
          <w:marLeft w:val="0"/>
          <w:marRight w:val="0"/>
          <w:marTop w:val="0"/>
          <w:marBottom w:val="0"/>
          <w:divBdr>
            <w:top w:val="none" w:sz="0" w:space="0" w:color="auto"/>
            <w:left w:val="none" w:sz="0" w:space="0" w:color="auto"/>
            <w:bottom w:val="none" w:sz="0" w:space="0" w:color="auto"/>
            <w:right w:val="none" w:sz="0" w:space="0" w:color="auto"/>
          </w:divBdr>
        </w:div>
        <w:div w:id="218176637">
          <w:marLeft w:val="0"/>
          <w:marRight w:val="0"/>
          <w:marTop w:val="0"/>
          <w:marBottom w:val="0"/>
          <w:divBdr>
            <w:top w:val="none" w:sz="0" w:space="0" w:color="auto"/>
            <w:left w:val="none" w:sz="0" w:space="0" w:color="auto"/>
            <w:bottom w:val="none" w:sz="0" w:space="0" w:color="auto"/>
            <w:right w:val="none" w:sz="0" w:space="0" w:color="auto"/>
          </w:divBdr>
        </w:div>
        <w:div w:id="82381952">
          <w:marLeft w:val="0"/>
          <w:marRight w:val="0"/>
          <w:marTop w:val="0"/>
          <w:marBottom w:val="0"/>
          <w:divBdr>
            <w:top w:val="none" w:sz="0" w:space="0" w:color="auto"/>
            <w:left w:val="none" w:sz="0" w:space="0" w:color="auto"/>
            <w:bottom w:val="none" w:sz="0" w:space="0" w:color="auto"/>
            <w:right w:val="none" w:sz="0" w:space="0" w:color="auto"/>
          </w:divBdr>
        </w:div>
        <w:div w:id="566116330">
          <w:marLeft w:val="0"/>
          <w:marRight w:val="0"/>
          <w:marTop w:val="0"/>
          <w:marBottom w:val="0"/>
          <w:divBdr>
            <w:top w:val="none" w:sz="0" w:space="0" w:color="auto"/>
            <w:left w:val="none" w:sz="0" w:space="0" w:color="auto"/>
            <w:bottom w:val="none" w:sz="0" w:space="0" w:color="auto"/>
            <w:right w:val="none" w:sz="0" w:space="0" w:color="auto"/>
          </w:divBdr>
        </w:div>
        <w:div w:id="2057119129">
          <w:marLeft w:val="0"/>
          <w:marRight w:val="0"/>
          <w:marTop w:val="0"/>
          <w:marBottom w:val="0"/>
          <w:divBdr>
            <w:top w:val="none" w:sz="0" w:space="0" w:color="auto"/>
            <w:left w:val="none" w:sz="0" w:space="0" w:color="auto"/>
            <w:bottom w:val="none" w:sz="0" w:space="0" w:color="auto"/>
            <w:right w:val="none" w:sz="0" w:space="0" w:color="auto"/>
          </w:divBdr>
        </w:div>
        <w:div w:id="1308122189">
          <w:marLeft w:val="0"/>
          <w:marRight w:val="0"/>
          <w:marTop w:val="0"/>
          <w:marBottom w:val="0"/>
          <w:divBdr>
            <w:top w:val="none" w:sz="0" w:space="0" w:color="auto"/>
            <w:left w:val="none" w:sz="0" w:space="0" w:color="auto"/>
            <w:bottom w:val="none" w:sz="0" w:space="0" w:color="auto"/>
            <w:right w:val="none" w:sz="0" w:space="0" w:color="auto"/>
          </w:divBdr>
        </w:div>
      </w:divsChild>
    </w:div>
    <w:div w:id="332270867">
      <w:bodyDiv w:val="1"/>
      <w:marLeft w:val="0"/>
      <w:marRight w:val="0"/>
      <w:marTop w:val="0"/>
      <w:marBottom w:val="0"/>
      <w:divBdr>
        <w:top w:val="none" w:sz="0" w:space="0" w:color="auto"/>
        <w:left w:val="none" w:sz="0" w:space="0" w:color="auto"/>
        <w:bottom w:val="none" w:sz="0" w:space="0" w:color="auto"/>
        <w:right w:val="none" w:sz="0" w:space="0" w:color="auto"/>
      </w:divBdr>
      <w:divsChild>
        <w:div w:id="970599516">
          <w:marLeft w:val="0"/>
          <w:marRight w:val="0"/>
          <w:marTop w:val="0"/>
          <w:marBottom w:val="0"/>
          <w:divBdr>
            <w:top w:val="none" w:sz="0" w:space="0" w:color="auto"/>
            <w:left w:val="none" w:sz="0" w:space="0" w:color="auto"/>
            <w:bottom w:val="none" w:sz="0" w:space="0" w:color="auto"/>
            <w:right w:val="none" w:sz="0" w:space="0" w:color="auto"/>
          </w:divBdr>
        </w:div>
        <w:div w:id="978001600">
          <w:marLeft w:val="0"/>
          <w:marRight w:val="0"/>
          <w:marTop w:val="0"/>
          <w:marBottom w:val="0"/>
          <w:divBdr>
            <w:top w:val="none" w:sz="0" w:space="0" w:color="auto"/>
            <w:left w:val="none" w:sz="0" w:space="0" w:color="auto"/>
            <w:bottom w:val="none" w:sz="0" w:space="0" w:color="auto"/>
            <w:right w:val="none" w:sz="0" w:space="0" w:color="auto"/>
          </w:divBdr>
        </w:div>
        <w:div w:id="1266306373">
          <w:marLeft w:val="0"/>
          <w:marRight w:val="0"/>
          <w:marTop w:val="0"/>
          <w:marBottom w:val="0"/>
          <w:divBdr>
            <w:top w:val="none" w:sz="0" w:space="0" w:color="auto"/>
            <w:left w:val="none" w:sz="0" w:space="0" w:color="auto"/>
            <w:bottom w:val="none" w:sz="0" w:space="0" w:color="auto"/>
            <w:right w:val="none" w:sz="0" w:space="0" w:color="auto"/>
          </w:divBdr>
        </w:div>
        <w:div w:id="1818103993">
          <w:marLeft w:val="0"/>
          <w:marRight w:val="0"/>
          <w:marTop w:val="0"/>
          <w:marBottom w:val="0"/>
          <w:divBdr>
            <w:top w:val="none" w:sz="0" w:space="0" w:color="auto"/>
            <w:left w:val="none" w:sz="0" w:space="0" w:color="auto"/>
            <w:bottom w:val="none" w:sz="0" w:space="0" w:color="auto"/>
            <w:right w:val="none" w:sz="0" w:space="0" w:color="auto"/>
          </w:divBdr>
        </w:div>
      </w:divsChild>
    </w:div>
    <w:div w:id="333187856">
      <w:bodyDiv w:val="1"/>
      <w:marLeft w:val="0"/>
      <w:marRight w:val="0"/>
      <w:marTop w:val="0"/>
      <w:marBottom w:val="0"/>
      <w:divBdr>
        <w:top w:val="none" w:sz="0" w:space="0" w:color="auto"/>
        <w:left w:val="none" w:sz="0" w:space="0" w:color="auto"/>
        <w:bottom w:val="none" w:sz="0" w:space="0" w:color="auto"/>
        <w:right w:val="none" w:sz="0" w:space="0" w:color="auto"/>
      </w:divBdr>
      <w:divsChild>
        <w:div w:id="2020237032">
          <w:marLeft w:val="0"/>
          <w:marRight w:val="0"/>
          <w:marTop w:val="0"/>
          <w:marBottom w:val="0"/>
          <w:divBdr>
            <w:top w:val="none" w:sz="0" w:space="0" w:color="auto"/>
            <w:left w:val="none" w:sz="0" w:space="0" w:color="auto"/>
            <w:bottom w:val="none" w:sz="0" w:space="0" w:color="auto"/>
            <w:right w:val="none" w:sz="0" w:space="0" w:color="auto"/>
          </w:divBdr>
          <w:divsChild>
            <w:div w:id="1382359329">
              <w:marLeft w:val="0"/>
              <w:marRight w:val="0"/>
              <w:marTop w:val="0"/>
              <w:marBottom w:val="0"/>
              <w:divBdr>
                <w:top w:val="none" w:sz="0" w:space="0" w:color="auto"/>
                <w:left w:val="none" w:sz="0" w:space="0" w:color="auto"/>
                <w:bottom w:val="none" w:sz="0" w:space="0" w:color="auto"/>
                <w:right w:val="none" w:sz="0" w:space="0" w:color="auto"/>
              </w:divBdr>
              <w:divsChild>
                <w:div w:id="939331914">
                  <w:marLeft w:val="0"/>
                  <w:marRight w:val="0"/>
                  <w:marTop w:val="0"/>
                  <w:marBottom w:val="0"/>
                  <w:divBdr>
                    <w:top w:val="none" w:sz="0" w:space="0" w:color="auto"/>
                    <w:left w:val="none" w:sz="0" w:space="0" w:color="auto"/>
                    <w:bottom w:val="none" w:sz="0" w:space="0" w:color="auto"/>
                    <w:right w:val="none" w:sz="0" w:space="0" w:color="auto"/>
                  </w:divBdr>
                  <w:divsChild>
                    <w:div w:id="671879821">
                      <w:marLeft w:val="0"/>
                      <w:marRight w:val="0"/>
                      <w:marTop w:val="0"/>
                      <w:marBottom w:val="0"/>
                      <w:divBdr>
                        <w:top w:val="none" w:sz="0" w:space="0" w:color="auto"/>
                        <w:left w:val="none" w:sz="0" w:space="0" w:color="auto"/>
                        <w:bottom w:val="none" w:sz="0" w:space="0" w:color="auto"/>
                        <w:right w:val="none" w:sz="0" w:space="0" w:color="auto"/>
                      </w:divBdr>
                      <w:divsChild>
                        <w:div w:id="623393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3461283">
      <w:bodyDiv w:val="1"/>
      <w:marLeft w:val="0"/>
      <w:marRight w:val="0"/>
      <w:marTop w:val="0"/>
      <w:marBottom w:val="0"/>
      <w:divBdr>
        <w:top w:val="none" w:sz="0" w:space="0" w:color="auto"/>
        <w:left w:val="none" w:sz="0" w:space="0" w:color="auto"/>
        <w:bottom w:val="none" w:sz="0" w:space="0" w:color="auto"/>
        <w:right w:val="none" w:sz="0" w:space="0" w:color="auto"/>
      </w:divBdr>
      <w:divsChild>
        <w:div w:id="1908224050">
          <w:marLeft w:val="0"/>
          <w:marRight w:val="0"/>
          <w:marTop w:val="0"/>
          <w:marBottom w:val="0"/>
          <w:divBdr>
            <w:top w:val="none" w:sz="0" w:space="0" w:color="auto"/>
            <w:left w:val="none" w:sz="0" w:space="0" w:color="auto"/>
            <w:bottom w:val="none" w:sz="0" w:space="0" w:color="auto"/>
            <w:right w:val="none" w:sz="0" w:space="0" w:color="auto"/>
          </w:divBdr>
          <w:divsChild>
            <w:div w:id="1394891191">
              <w:marLeft w:val="0"/>
              <w:marRight w:val="0"/>
              <w:marTop w:val="0"/>
              <w:marBottom w:val="0"/>
              <w:divBdr>
                <w:top w:val="none" w:sz="0" w:space="0" w:color="auto"/>
                <w:left w:val="none" w:sz="0" w:space="0" w:color="auto"/>
                <w:bottom w:val="none" w:sz="0" w:space="0" w:color="auto"/>
                <w:right w:val="none" w:sz="0" w:space="0" w:color="auto"/>
              </w:divBdr>
              <w:divsChild>
                <w:div w:id="1902446928">
                  <w:marLeft w:val="0"/>
                  <w:marRight w:val="0"/>
                  <w:marTop w:val="0"/>
                  <w:marBottom w:val="0"/>
                  <w:divBdr>
                    <w:top w:val="none" w:sz="0" w:space="0" w:color="auto"/>
                    <w:left w:val="none" w:sz="0" w:space="0" w:color="auto"/>
                    <w:bottom w:val="none" w:sz="0" w:space="0" w:color="auto"/>
                    <w:right w:val="none" w:sz="0" w:space="0" w:color="auto"/>
                  </w:divBdr>
                  <w:divsChild>
                    <w:div w:id="994147850">
                      <w:marLeft w:val="0"/>
                      <w:marRight w:val="0"/>
                      <w:marTop w:val="0"/>
                      <w:marBottom w:val="0"/>
                      <w:divBdr>
                        <w:top w:val="none" w:sz="0" w:space="0" w:color="auto"/>
                        <w:left w:val="none" w:sz="0" w:space="0" w:color="auto"/>
                        <w:bottom w:val="none" w:sz="0" w:space="0" w:color="auto"/>
                        <w:right w:val="none" w:sz="0" w:space="0" w:color="auto"/>
                      </w:divBdr>
                      <w:divsChild>
                        <w:div w:id="107244464">
                          <w:marLeft w:val="0"/>
                          <w:marRight w:val="0"/>
                          <w:marTop w:val="0"/>
                          <w:marBottom w:val="0"/>
                          <w:divBdr>
                            <w:top w:val="none" w:sz="0" w:space="0" w:color="auto"/>
                            <w:left w:val="none" w:sz="0" w:space="0" w:color="auto"/>
                            <w:bottom w:val="none" w:sz="0" w:space="0" w:color="auto"/>
                            <w:right w:val="none" w:sz="0" w:space="0" w:color="auto"/>
                          </w:divBdr>
                        </w:div>
                        <w:div w:id="202404234">
                          <w:marLeft w:val="0"/>
                          <w:marRight w:val="0"/>
                          <w:marTop w:val="0"/>
                          <w:marBottom w:val="0"/>
                          <w:divBdr>
                            <w:top w:val="none" w:sz="0" w:space="0" w:color="auto"/>
                            <w:left w:val="none" w:sz="0" w:space="0" w:color="auto"/>
                            <w:bottom w:val="none" w:sz="0" w:space="0" w:color="auto"/>
                            <w:right w:val="none" w:sz="0" w:space="0" w:color="auto"/>
                          </w:divBdr>
                        </w:div>
                        <w:div w:id="402603744">
                          <w:marLeft w:val="0"/>
                          <w:marRight w:val="0"/>
                          <w:marTop w:val="0"/>
                          <w:marBottom w:val="0"/>
                          <w:divBdr>
                            <w:top w:val="none" w:sz="0" w:space="0" w:color="auto"/>
                            <w:left w:val="none" w:sz="0" w:space="0" w:color="auto"/>
                            <w:bottom w:val="none" w:sz="0" w:space="0" w:color="auto"/>
                            <w:right w:val="none" w:sz="0" w:space="0" w:color="auto"/>
                          </w:divBdr>
                        </w:div>
                        <w:div w:id="520823160">
                          <w:marLeft w:val="0"/>
                          <w:marRight w:val="0"/>
                          <w:marTop w:val="0"/>
                          <w:marBottom w:val="0"/>
                          <w:divBdr>
                            <w:top w:val="none" w:sz="0" w:space="0" w:color="auto"/>
                            <w:left w:val="none" w:sz="0" w:space="0" w:color="auto"/>
                            <w:bottom w:val="none" w:sz="0" w:space="0" w:color="auto"/>
                            <w:right w:val="none" w:sz="0" w:space="0" w:color="auto"/>
                          </w:divBdr>
                        </w:div>
                        <w:div w:id="621031931">
                          <w:marLeft w:val="0"/>
                          <w:marRight w:val="0"/>
                          <w:marTop w:val="0"/>
                          <w:marBottom w:val="0"/>
                          <w:divBdr>
                            <w:top w:val="none" w:sz="0" w:space="0" w:color="auto"/>
                            <w:left w:val="none" w:sz="0" w:space="0" w:color="auto"/>
                            <w:bottom w:val="none" w:sz="0" w:space="0" w:color="auto"/>
                            <w:right w:val="none" w:sz="0" w:space="0" w:color="auto"/>
                          </w:divBdr>
                        </w:div>
                        <w:div w:id="736438886">
                          <w:marLeft w:val="0"/>
                          <w:marRight w:val="0"/>
                          <w:marTop w:val="0"/>
                          <w:marBottom w:val="0"/>
                          <w:divBdr>
                            <w:top w:val="none" w:sz="0" w:space="0" w:color="auto"/>
                            <w:left w:val="none" w:sz="0" w:space="0" w:color="auto"/>
                            <w:bottom w:val="none" w:sz="0" w:space="0" w:color="auto"/>
                            <w:right w:val="none" w:sz="0" w:space="0" w:color="auto"/>
                          </w:divBdr>
                        </w:div>
                        <w:div w:id="1003898171">
                          <w:marLeft w:val="0"/>
                          <w:marRight w:val="0"/>
                          <w:marTop w:val="0"/>
                          <w:marBottom w:val="0"/>
                          <w:divBdr>
                            <w:top w:val="none" w:sz="0" w:space="0" w:color="auto"/>
                            <w:left w:val="none" w:sz="0" w:space="0" w:color="auto"/>
                            <w:bottom w:val="none" w:sz="0" w:space="0" w:color="auto"/>
                            <w:right w:val="none" w:sz="0" w:space="0" w:color="auto"/>
                          </w:divBdr>
                        </w:div>
                        <w:div w:id="1169560702">
                          <w:marLeft w:val="0"/>
                          <w:marRight w:val="0"/>
                          <w:marTop w:val="0"/>
                          <w:marBottom w:val="0"/>
                          <w:divBdr>
                            <w:top w:val="none" w:sz="0" w:space="0" w:color="auto"/>
                            <w:left w:val="none" w:sz="0" w:space="0" w:color="auto"/>
                            <w:bottom w:val="none" w:sz="0" w:space="0" w:color="auto"/>
                            <w:right w:val="none" w:sz="0" w:space="0" w:color="auto"/>
                          </w:divBdr>
                        </w:div>
                        <w:div w:id="1295259528">
                          <w:marLeft w:val="0"/>
                          <w:marRight w:val="0"/>
                          <w:marTop w:val="0"/>
                          <w:marBottom w:val="0"/>
                          <w:divBdr>
                            <w:top w:val="none" w:sz="0" w:space="0" w:color="auto"/>
                            <w:left w:val="none" w:sz="0" w:space="0" w:color="auto"/>
                            <w:bottom w:val="none" w:sz="0" w:space="0" w:color="auto"/>
                            <w:right w:val="none" w:sz="0" w:space="0" w:color="auto"/>
                          </w:divBdr>
                        </w:div>
                        <w:div w:id="1302539484">
                          <w:marLeft w:val="0"/>
                          <w:marRight w:val="0"/>
                          <w:marTop w:val="0"/>
                          <w:marBottom w:val="0"/>
                          <w:divBdr>
                            <w:top w:val="none" w:sz="0" w:space="0" w:color="auto"/>
                            <w:left w:val="none" w:sz="0" w:space="0" w:color="auto"/>
                            <w:bottom w:val="none" w:sz="0" w:space="0" w:color="auto"/>
                            <w:right w:val="none" w:sz="0" w:space="0" w:color="auto"/>
                          </w:divBdr>
                        </w:div>
                        <w:div w:id="1375736982">
                          <w:marLeft w:val="0"/>
                          <w:marRight w:val="0"/>
                          <w:marTop w:val="0"/>
                          <w:marBottom w:val="0"/>
                          <w:divBdr>
                            <w:top w:val="none" w:sz="0" w:space="0" w:color="auto"/>
                            <w:left w:val="none" w:sz="0" w:space="0" w:color="auto"/>
                            <w:bottom w:val="none" w:sz="0" w:space="0" w:color="auto"/>
                            <w:right w:val="none" w:sz="0" w:space="0" w:color="auto"/>
                          </w:divBdr>
                        </w:div>
                        <w:div w:id="1696803894">
                          <w:marLeft w:val="0"/>
                          <w:marRight w:val="0"/>
                          <w:marTop w:val="0"/>
                          <w:marBottom w:val="0"/>
                          <w:divBdr>
                            <w:top w:val="none" w:sz="0" w:space="0" w:color="auto"/>
                            <w:left w:val="none" w:sz="0" w:space="0" w:color="auto"/>
                            <w:bottom w:val="none" w:sz="0" w:space="0" w:color="auto"/>
                            <w:right w:val="none" w:sz="0" w:space="0" w:color="auto"/>
                          </w:divBdr>
                        </w:div>
                        <w:div w:id="1820416545">
                          <w:marLeft w:val="0"/>
                          <w:marRight w:val="0"/>
                          <w:marTop w:val="0"/>
                          <w:marBottom w:val="0"/>
                          <w:divBdr>
                            <w:top w:val="none" w:sz="0" w:space="0" w:color="auto"/>
                            <w:left w:val="none" w:sz="0" w:space="0" w:color="auto"/>
                            <w:bottom w:val="none" w:sz="0" w:space="0" w:color="auto"/>
                            <w:right w:val="none" w:sz="0" w:space="0" w:color="auto"/>
                          </w:divBdr>
                        </w:div>
                        <w:div w:id="1991590751">
                          <w:marLeft w:val="0"/>
                          <w:marRight w:val="0"/>
                          <w:marTop w:val="0"/>
                          <w:marBottom w:val="0"/>
                          <w:divBdr>
                            <w:top w:val="none" w:sz="0" w:space="0" w:color="auto"/>
                            <w:left w:val="none" w:sz="0" w:space="0" w:color="auto"/>
                            <w:bottom w:val="none" w:sz="0" w:space="0" w:color="auto"/>
                            <w:right w:val="none" w:sz="0" w:space="0" w:color="auto"/>
                          </w:divBdr>
                        </w:div>
                        <w:div w:id="2083601429">
                          <w:marLeft w:val="0"/>
                          <w:marRight w:val="0"/>
                          <w:marTop w:val="0"/>
                          <w:marBottom w:val="0"/>
                          <w:divBdr>
                            <w:top w:val="none" w:sz="0" w:space="0" w:color="auto"/>
                            <w:left w:val="none" w:sz="0" w:space="0" w:color="auto"/>
                            <w:bottom w:val="none" w:sz="0" w:space="0" w:color="auto"/>
                            <w:right w:val="none" w:sz="0" w:space="0" w:color="auto"/>
                          </w:divBdr>
                        </w:div>
                        <w:div w:id="2145803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4261997">
      <w:bodyDiv w:val="1"/>
      <w:marLeft w:val="0"/>
      <w:marRight w:val="0"/>
      <w:marTop w:val="0"/>
      <w:marBottom w:val="0"/>
      <w:divBdr>
        <w:top w:val="none" w:sz="0" w:space="0" w:color="auto"/>
        <w:left w:val="none" w:sz="0" w:space="0" w:color="auto"/>
        <w:bottom w:val="none" w:sz="0" w:space="0" w:color="auto"/>
        <w:right w:val="none" w:sz="0" w:space="0" w:color="auto"/>
      </w:divBdr>
    </w:div>
    <w:div w:id="335814873">
      <w:bodyDiv w:val="1"/>
      <w:marLeft w:val="0"/>
      <w:marRight w:val="0"/>
      <w:marTop w:val="0"/>
      <w:marBottom w:val="0"/>
      <w:divBdr>
        <w:top w:val="none" w:sz="0" w:space="0" w:color="auto"/>
        <w:left w:val="none" w:sz="0" w:space="0" w:color="auto"/>
        <w:bottom w:val="none" w:sz="0" w:space="0" w:color="auto"/>
        <w:right w:val="none" w:sz="0" w:space="0" w:color="auto"/>
      </w:divBdr>
      <w:divsChild>
        <w:div w:id="311452204">
          <w:marLeft w:val="0"/>
          <w:marRight w:val="0"/>
          <w:marTop w:val="0"/>
          <w:marBottom w:val="0"/>
          <w:divBdr>
            <w:top w:val="none" w:sz="0" w:space="0" w:color="auto"/>
            <w:left w:val="none" w:sz="0" w:space="0" w:color="auto"/>
            <w:bottom w:val="none" w:sz="0" w:space="0" w:color="auto"/>
            <w:right w:val="none" w:sz="0" w:space="0" w:color="auto"/>
          </w:divBdr>
        </w:div>
        <w:div w:id="250554928">
          <w:marLeft w:val="0"/>
          <w:marRight w:val="0"/>
          <w:marTop w:val="0"/>
          <w:marBottom w:val="0"/>
          <w:divBdr>
            <w:top w:val="none" w:sz="0" w:space="0" w:color="auto"/>
            <w:left w:val="none" w:sz="0" w:space="0" w:color="auto"/>
            <w:bottom w:val="none" w:sz="0" w:space="0" w:color="auto"/>
            <w:right w:val="none" w:sz="0" w:space="0" w:color="auto"/>
          </w:divBdr>
        </w:div>
        <w:div w:id="199779409">
          <w:marLeft w:val="0"/>
          <w:marRight w:val="0"/>
          <w:marTop w:val="0"/>
          <w:marBottom w:val="0"/>
          <w:divBdr>
            <w:top w:val="none" w:sz="0" w:space="0" w:color="auto"/>
            <w:left w:val="none" w:sz="0" w:space="0" w:color="auto"/>
            <w:bottom w:val="none" w:sz="0" w:space="0" w:color="auto"/>
            <w:right w:val="none" w:sz="0" w:space="0" w:color="auto"/>
          </w:divBdr>
        </w:div>
        <w:div w:id="1502307374">
          <w:marLeft w:val="0"/>
          <w:marRight w:val="0"/>
          <w:marTop w:val="0"/>
          <w:marBottom w:val="0"/>
          <w:divBdr>
            <w:top w:val="none" w:sz="0" w:space="0" w:color="auto"/>
            <w:left w:val="none" w:sz="0" w:space="0" w:color="auto"/>
            <w:bottom w:val="none" w:sz="0" w:space="0" w:color="auto"/>
            <w:right w:val="none" w:sz="0" w:space="0" w:color="auto"/>
          </w:divBdr>
        </w:div>
        <w:div w:id="2114275401">
          <w:marLeft w:val="0"/>
          <w:marRight w:val="0"/>
          <w:marTop w:val="0"/>
          <w:marBottom w:val="0"/>
          <w:divBdr>
            <w:top w:val="none" w:sz="0" w:space="0" w:color="auto"/>
            <w:left w:val="none" w:sz="0" w:space="0" w:color="auto"/>
            <w:bottom w:val="none" w:sz="0" w:space="0" w:color="auto"/>
            <w:right w:val="none" w:sz="0" w:space="0" w:color="auto"/>
          </w:divBdr>
        </w:div>
        <w:div w:id="1562326153">
          <w:marLeft w:val="0"/>
          <w:marRight w:val="0"/>
          <w:marTop w:val="0"/>
          <w:marBottom w:val="0"/>
          <w:divBdr>
            <w:top w:val="none" w:sz="0" w:space="0" w:color="auto"/>
            <w:left w:val="none" w:sz="0" w:space="0" w:color="auto"/>
            <w:bottom w:val="none" w:sz="0" w:space="0" w:color="auto"/>
            <w:right w:val="none" w:sz="0" w:space="0" w:color="auto"/>
          </w:divBdr>
        </w:div>
        <w:div w:id="1653488123">
          <w:marLeft w:val="0"/>
          <w:marRight w:val="0"/>
          <w:marTop w:val="0"/>
          <w:marBottom w:val="0"/>
          <w:divBdr>
            <w:top w:val="none" w:sz="0" w:space="0" w:color="auto"/>
            <w:left w:val="none" w:sz="0" w:space="0" w:color="auto"/>
            <w:bottom w:val="none" w:sz="0" w:space="0" w:color="auto"/>
            <w:right w:val="none" w:sz="0" w:space="0" w:color="auto"/>
          </w:divBdr>
        </w:div>
        <w:div w:id="1763792889">
          <w:marLeft w:val="0"/>
          <w:marRight w:val="0"/>
          <w:marTop w:val="0"/>
          <w:marBottom w:val="0"/>
          <w:divBdr>
            <w:top w:val="none" w:sz="0" w:space="0" w:color="auto"/>
            <w:left w:val="none" w:sz="0" w:space="0" w:color="auto"/>
            <w:bottom w:val="none" w:sz="0" w:space="0" w:color="auto"/>
            <w:right w:val="none" w:sz="0" w:space="0" w:color="auto"/>
          </w:divBdr>
        </w:div>
        <w:div w:id="582837799">
          <w:marLeft w:val="0"/>
          <w:marRight w:val="0"/>
          <w:marTop w:val="0"/>
          <w:marBottom w:val="0"/>
          <w:divBdr>
            <w:top w:val="none" w:sz="0" w:space="0" w:color="auto"/>
            <w:left w:val="none" w:sz="0" w:space="0" w:color="auto"/>
            <w:bottom w:val="none" w:sz="0" w:space="0" w:color="auto"/>
            <w:right w:val="none" w:sz="0" w:space="0" w:color="auto"/>
          </w:divBdr>
        </w:div>
        <w:div w:id="560141641">
          <w:marLeft w:val="0"/>
          <w:marRight w:val="0"/>
          <w:marTop w:val="0"/>
          <w:marBottom w:val="0"/>
          <w:divBdr>
            <w:top w:val="none" w:sz="0" w:space="0" w:color="auto"/>
            <w:left w:val="none" w:sz="0" w:space="0" w:color="auto"/>
            <w:bottom w:val="none" w:sz="0" w:space="0" w:color="auto"/>
            <w:right w:val="none" w:sz="0" w:space="0" w:color="auto"/>
          </w:divBdr>
        </w:div>
        <w:div w:id="741830007">
          <w:marLeft w:val="0"/>
          <w:marRight w:val="0"/>
          <w:marTop w:val="0"/>
          <w:marBottom w:val="0"/>
          <w:divBdr>
            <w:top w:val="none" w:sz="0" w:space="0" w:color="auto"/>
            <w:left w:val="none" w:sz="0" w:space="0" w:color="auto"/>
            <w:bottom w:val="none" w:sz="0" w:space="0" w:color="auto"/>
            <w:right w:val="none" w:sz="0" w:space="0" w:color="auto"/>
          </w:divBdr>
        </w:div>
        <w:div w:id="1030181256">
          <w:marLeft w:val="0"/>
          <w:marRight w:val="0"/>
          <w:marTop w:val="0"/>
          <w:marBottom w:val="0"/>
          <w:divBdr>
            <w:top w:val="none" w:sz="0" w:space="0" w:color="auto"/>
            <w:left w:val="none" w:sz="0" w:space="0" w:color="auto"/>
            <w:bottom w:val="none" w:sz="0" w:space="0" w:color="auto"/>
            <w:right w:val="none" w:sz="0" w:space="0" w:color="auto"/>
          </w:divBdr>
        </w:div>
        <w:div w:id="351881686">
          <w:marLeft w:val="0"/>
          <w:marRight w:val="0"/>
          <w:marTop w:val="0"/>
          <w:marBottom w:val="0"/>
          <w:divBdr>
            <w:top w:val="none" w:sz="0" w:space="0" w:color="auto"/>
            <w:left w:val="none" w:sz="0" w:space="0" w:color="auto"/>
            <w:bottom w:val="none" w:sz="0" w:space="0" w:color="auto"/>
            <w:right w:val="none" w:sz="0" w:space="0" w:color="auto"/>
          </w:divBdr>
        </w:div>
        <w:div w:id="1802796553">
          <w:marLeft w:val="0"/>
          <w:marRight w:val="0"/>
          <w:marTop w:val="0"/>
          <w:marBottom w:val="0"/>
          <w:divBdr>
            <w:top w:val="none" w:sz="0" w:space="0" w:color="auto"/>
            <w:left w:val="none" w:sz="0" w:space="0" w:color="auto"/>
            <w:bottom w:val="none" w:sz="0" w:space="0" w:color="auto"/>
            <w:right w:val="none" w:sz="0" w:space="0" w:color="auto"/>
          </w:divBdr>
        </w:div>
      </w:divsChild>
    </w:div>
    <w:div w:id="337778893">
      <w:bodyDiv w:val="1"/>
      <w:marLeft w:val="0"/>
      <w:marRight w:val="0"/>
      <w:marTop w:val="0"/>
      <w:marBottom w:val="0"/>
      <w:divBdr>
        <w:top w:val="none" w:sz="0" w:space="0" w:color="auto"/>
        <w:left w:val="none" w:sz="0" w:space="0" w:color="auto"/>
        <w:bottom w:val="none" w:sz="0" w:space="0" w:color="auto"/>
        <w:right w:val="none" w:sz="0" w:space="0" w:color="auto"/>
      </w:divBdr>
      <w:divsChild>
        <w:div w:id="169607721">
          <w:marLeft w:val="0"/>
          <w:marRight w:val="0"/>
          <w:marTop w:val="0"/>
          <w:marBottom w:val="0"/>
          <w:divBdr>
            <w:top w:val="none" w:sz="0" w:space="0" w:color="auto"/>
            <w:left w:val="none" w:sz="0" w:space="0" w:color="auto"/>
            <w:bottom w:val="none" w:sz="0" w:space="0" w:color="auto"/>
            <w:right w:val="none" w:sz="0" w:space="0" w:color="auto"/>
          </w:divBdr>
        </w:div>
        <w:div w:id="855268428">
          <w:marLeft w:val="0"/>
          <w:marRight w:val="0"/>
          <w:marTop w:val="0"/>
          <w:marBottom w:val="0"/>
          <w:divBdr>
            <w:top w:val="none" w:sz="0" w:space="0" w:color="auto"/>
            <w:left w:val="none" w:sz="0" w:space="0" w:color="auto"/>
            <w:bottom w:val="none" w:sz="0" w:space="0" w:color="auto"/>
            <w:right w:val="none" w:sz="0" w:space="0" w:color="auto"/>
          </w:divBdr>
        </w:div>
        <w:div w:id="1562256027">
          <w:marLeft w:val="0"/>
          <w:marRight w:val="0"/>
          <w:marTop w:val="0"/>
          <w:marBottom w:val="0"/>
          <w:divBdr>
            <w:top w:val="none" w:sz="0" w:space="0" w:color="auto"/>
            <w:left w:val="none" w:sz="0" w:space="0" w:color="auto"/>
            <w:bottom w:val="none" w:sz="0" w:space="0" w:color="auto"/>
            <w:right w:val="none" w:sz="0" w:space="0" w:color="auto"/>
          </w:divBdr>
        </w:div>
        <w:div w:id="1633249698">
          <w:marLeft w:val="0"/>
          <w:marRight w:val="0"/>
          <w:marTop w:val="0"/>
          <w:marBottom w:val="0"/>
          <w:divBdr>
            <w:top w:val="none" w:sz="0" w:space="0" w:color="auto"/>
            <w:left w:val="none" w:sz="0" w:space="0" w:color="auto"/>
            <w:bottom w:val="none" w:sz="0" w:space="0" w:color="auto"/>
            <w:right w:val="none" w:sz="0" w:space="0" w:color="auto"/>
          </w:divBdr>
        </w:div>
      </w:divsChild>
    </w:div>
    <w:div w:id="339234889">
      <w:bodyDiv w:val="1"/>
      <w:marLeft w:val="0"/>
      <w:marRight w:val="0"/>
      <w:marTop w:val="0"/>
      <w:marBottom w:val="0"/>
      <w:divBdr>
        <w:top w:val="none" w:sz="0" w:space="0" w:color="auto"/>
        <w:left w:val="none" w:sz="0" w:space="0" w:color="auto"/>
        <w:bottom w:val="none" w:sz="0" w:space="0" w:color="auto"/>
        <w:right w:val="none" w:sz="0" w:space="0" w:color="auto"/>
      </w:divBdr>
      <w:divsChild>
        <w:div w:id="63575536">
          <w:marLeft w:val="0"/>
          <w:marRight w:val="0"/>
          <w:marTop w:val="0"/>
          <w:marBottom w:val="0"/>
          <w:divBdr>
            <w:top w:val="none" w:sz="0" w:space="0" w:color="auto"/>
            <w:left w:val="none" w:sz="0" w:space="0" w:color="auto"/>
            <w:bottom w:val="none" w:sz="0" w:space="0" w:color="auto"/>
            <w:right w:val="none" w:sz="0" w:space="0" w:color="auto"/>
          </w:divBdr>
          <w:divsChild>
            <w:div w:id="1972856989">
              <w:marLeft w:val="0"/>
              <w:marRight w:val="0"/>
              <w:marTop w:val="0"/>
              <w:marBottom w:val="0"/>
              <w:divBdr>
                <w:top w:val="none" w:sz="0" w:space="0" w:color="auto"/>
                <w:left w:val="none" w:sz="0" w:space="0" w:color="auto"/>
                <w:bottom w:val="none" w:sz="0" w:space="0" w:color="auto"/>
                <w:right w:val="none" w:sz="0" w:space="0" w:color="auto"/>
              </w:divBdr>
              <w:divsChild>
                <w:div w:id="277689921">
                  <w:marLeft w:val="0"/>
                  <w:marRight w:val="0"/>
                  <w:marTop w:val="0"/>
                  <w:marBottom w:val="0"/>
                  <w:divBdr>
                    <w:top w:val="none" w:sz="0" w:space="0" w:color="auto"/>
                    <w:left w:val="none" w:sz="0" w:space="0" w:color="auto"/>
                    <w:bottom w:val="none" w:sz="0" w:space="0" w:color="auto"/>
                    <w:right w:val="none" w:sz="0" w:space="0" w:color="auto"/>
                  </w:divBdr>
                  <w:divsChild>
                    <w:div w:id="224414532">
                      <w:marLeft w:val="0"/>
                      <w:marRight w:val="0"/>
                      <w:marTop w:val="0"/>
                      <w:marBottom w:val="0"/>
                      <w:divBdr>
                        <w:top w:val="none" w:sz="0" w:space="0" w:color="auto"/>
                        <w:left w:val="none" w:sz="0" w:space="0" w:color="auto"/>
                        <w:bottom w:val="none" w:sz="0" w:space="0" w:color="auto"/>
                        <w:right w:val="none" w:sz="0" w:space="0" w:color="auto"/>
                      </w:divBdr>
                      <w:divsChild>
                        <w:div w:id="716205470">
                          <w:marLeft w:val="0"/>
                          <w:marRight w:val="0"/>
                          <w:marTop w:val="0"/>
                          <w:marBottom w:val="0"/>
                          <w:divBdr>
                            <w:top w:val="none" w:sz="0" w:space="0" w:color="auto"/>
                            <w:left w:val="none" w:sz="0" w:space="0" w:color="auto"/>
                            <w:bottom w:val="none" w:sz="0" w:space="0" w:color="auto"/>
                            <w:right w:val="none" w:sz="0" w:space="0" w:color="auto"/>
                          </w:divBdr>
                        </w:div>
                        <w:div w:id="1312980527">
                          <w:marLeft w:val="0"/>
                          <w:marRight w:val="0"/>
                          <w:marTop w:val="0"/>
                          <w:marBottom w:val="0"/>
                          <w:divBdr>
                            <w:top w:val="none" w:sz="0" w:space="0" w:color="auto"/>
                            <w:left w:val="none" w:sz="0" w:space="0" w:color="auto"/>
                            <w:bottom w:val="none" w:sz="0" w:space="0" w:color="auto"/>
                            <w:right w:val="none" w:sz="0" w:space="0" w:color="auto"/>
                          </w:divBdr>
                        </w:div>
                        <w:div w:id="162977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0818656">
      <w:bodyDiv w:val="1"/>
      <w:marLeft w:val="0"/>
      <w:marRight w:val="0"/>
      <w:marTop w:val="0"/>
      <w:marBottom w:val="0"/>
      <w:divBdr>
        <w:top w:val="none" w:sz="0" w:space="0" w:color="auto"/>
        <w:left w:val="none" w:sz="0" w:space="0" w:color="auto"/>
        <w:bottom w:val="none" w:sz="0" w:space="0" w:color="auto"/>
        <w:right w:val="none" w:sz="0" w:space="0" w:color="auto"/>
      </w:divBdr>
      <w:divsChild>
        <w:div w:id="781068702">
          <w:marLeft w:val="0"/>
          <w:marRight w:val="0"/>
          <w:marTop w:val="0"/>
          <w:marBottom w:val="0"/>
          <w:divBdr>
            <w:top w:val="none" w:sz="0" w:space="0" w:color="auto"/>
            <w:left w:val="none" w:sz="0" w:space="0" w:color="auto"/>
            <w:bottom w:val="none" w:sz="0" w:space="0" w:color="auto"/>
            <w:right w:val="none" w:sz="0" w:space="0" w:color="auto"/>
          </w:divBdr>
        </w:div>
        <w:div w:id="1170564947">
          <w:marLeft w:val="0"/>
          <w:marRight w:val="0"/>
          <w:marTop w:val="0"/>
          <w:marBottom w:val="0"/>
          <w:divBdr>
            <w:top w:val="none" w:sz="0" w:space="0" w:color="auto"/>
            <w:left w:val="none" w:sz="0" w:space="0" w:color="auto"/>
            <w:bottom w:val="none" w:sz="0" w:space="0" w:color="auto"/>
            <w:right w:val="none" w:sz="0" w:space="0" w:color="auto"/>
          </w:divBdr>
        </w:div>
        <w:div w:id="2062702920">
          <w:marLeft w:val="0"/>
          <w:marRight w:val="0"/>
          <w:marTop w:val="0"/>
          <w:marBottom w:val="0"/>
          <w:divBdr>
            <w:top w:val="none" w:sz="0" w:space="0" w:color="auto"/>
            <w:left w:val="none" w:sz="0" w:space="0" w:color="auto"/>
            <w:bottom w:val="none" w:sz="0" w:space="0" w:color="auto"/>
            <w:right w:val="none" w:sz="0" w:space="0" w:color="auto"/>
          </w:divBdr>
        </w:div>
        <w:div w:id="323246137">
          <w:marLeft w:val="0"/>
          <w:marRight w:val="0"/>
          <w:marTop w:val="0"/>
          <w:marBottom w:val="0"/>
          <w:divBdr>
            <w:top w:val="none" w:sz="0" w:space="0" w:color="auto"/>
            <w:left w:val="none" w:sz="0" w:space="0" w:color="auto"/>
            <w:bottom w:val="none" w:sz="0" w:space="0" w:color="auto"/>
            <w:right w:val="none" w:sz="0" w:space="0" w:color="auto"/>
          </w:divBdr>
        </w:div>
        <w:div w:id="703795807">
          <w:marLeft w:val="0"/>
          <w:marRight w:val="0"/>
          <w:marTop w:val="0"/>
          <w:marBottom w:val="0"/>
          <w:divBdr>
            <w:top w:val="none" w:sz="0" w:space="0" w:color="auto"/>
            <w:left w:val="none" w:sz="0" w:space="0" w:color="auto"/>
            <w:bottom w:val="none" w:sz="0" w:space="0" w:color="auto"/>
            <w:right w:val="none" w:sz="0" w:space="0" w:color="auto"/>
          </w:divBdr>
        </w:div>
        <w:div w:id="494538126">
          <w:marLeft w:val="0"/>
          <w:marRight w:val="0"/>
          <w:marTop w:val="0"/>
          <w:marBottom w:val="0"/>
          <w:divBdr>
            <w:top w:val="none" w:sz="0" w:space="0" w:color="auto"/>
            <w:left w:val="none" w:sz="0" w:space="0" w:color="auto"/>
            <w:bottom w:val="none" w:sz="0" w:space="0" w:color="auto"/>
            <w:right w:val="none" w:sz="0" w:space="0" w:color="auto"/>
          </w:divBdr>
        </w:div>
        <w:div w:id="2079790625">
          <w:marLeft w:val="0"/>
          <w:marRight w:val="0"/>
          <w:marTop w:val="0"/>
          <w:marBottom w:val="0"/>
          <w:divBdr>
            <w:top w:val="none" w:sz="0" w:space="0" w:color="auto"/>
            <w:left w:val="none" w:sz="0" w:space="0" w:color="auto"/>
            <w:bottom w:val="none" w:sz="0" w:space="0" w:color="auto"/>
            <w:right w:val="none" w:sz="0" w:space="0" w:color="auto"/>
          </w:divBdr>
        </w:div>
        <w:div w:id="1661882765">
          <w:marLeft w:val="0"/>
          <w:marRight w:val="0"/>
          <w:marTop w:val="0"/>
          <w:marBottom w:val="0"/>
          <w:divBdr>
            <w:top w:val="none" w:sz="0" w:space="0" w:color="auto"/>
            <w:left w:val="none" w:sz="0" w:space="0" w:color="auto"/>
            <w:bottom w:val="none" w:sz="0" w:space="0" w:color="auto"/>
            <w:right w:val="none" w:sz="0" w:space="0" w:color="auto"/>
          </w:divBdr>
        </w:div>
        <w:div w:id="1779450702">
          <w:marLeft w:val="0"/>
          <w:marRight w:val="0"/>
          <w:marTop w:val="0"/>
          <w:marBottom w:val="0"/>
          <w:divBdr>
            <w:top w:val="none" w:sz="0" w:space="0" w:color="auto"/>
            <w:left w:val="none" w:sz="0" w:space="0" w:color="auto"/>
            <w:bottom w:val="none" w:sz="0" w:space="0" w:color="auto"/>
            <w:right w:val="none" w:sz="0" w:space="0" w:color="auto"/>
          </w:divBdr>
        </w:div>
        <w:div w:id="648367004">
          <w:marLeft w:val="0"/>
          <w:marRight w:val="0"/>
          <w:marTop w:val="0"/>
          <w:marBottom w:val="0"/>
          <w:divBdr>
            <w:top w:val="none" w:sz="0" w:space="0" w:color="auto"/>
            <w:left w:val="none" w:sz="0" w:space="0" w:color="auto"/>
            <w:bottom w:val="none" w:sz="0" w:space="0" w:color="auto"/>
            <w:right w:val="none" w:sz="0" w:space="0" w:color="auto"/>
          </w:divBdr>
        </w:div>
        <w:div w:id="2113742390">
          <w:marLeft w:val="0"/>
          <w:marRight w:val="0"/>
          <w:marTop w:val="0"/>
          <w:marBottom w:val="0"/>
          <w:divBdr>
            <w:top w:val="none" w:sz="0" w:space="0" w:color="auto"/>
            <w:left w:val="none" w:sz="0" w:space="0" w:color="auto"/>
            <w:bottom w:val="none" w:sz="0" w:space="0" w:color="auto"/>
            <w:right w:val="none" w:sz="0" w:space="0" w:color="auto"/>
          </w:divBdr>
        </w:div>
        <w:div w:id="710879799">
          <w:marLeft w:val="0"/>
          <w:marRight w:val="0"/>
          <w:marTop w:val="0"/>
          <w:marBottom w:val="0"/>
          <w:divBdr>
            <w:top w:val="none" w:sz="0" w:space="0" w:color="auto"/>
            <w:left w:val="none" w:sz="0" w:space="0" w:color="auto"/>
            <w:bottom w:val="none" w:sz="0" w:space="0" w:color="auto"/>
            <w:right w:val="none" w:sz="0" w:space="0" w:color="auto"/>
          </w:divBdr>
        </w:div>
        <w:div w:id="1552771203">
          <w:marLeft w:val="0"/>
          <w:marRight w:val="0"/>
          <w:marTop w:val="0"/>
          <w:marBottom w:val="0"/>
          <w:divBdr>
            <w:top w:val="none" w:sz="0" w:space="0" w:color="auto"/>
            <w:left w:val="none" w:sz="0" w:space="0" w:color="auto"/>
            <w:bottom w:val="none" w:sz="0" w:space="0" w:color="auto"/>
            <w:right w:val="none" w:sz="0" w:space="0" w:color="auto"/>
          </w:divBdr>
        </w:div>
        <w:div w:id="186481418">
          <w:marLeft w:val="0"/>
          <w:marRight w:val="0"/>
          <w:marTop w:val="0"/>
          <w:marBottom w:val="0"/>
          <w:divBdr>
            <w:top w:val="none" w:sz="0" w:space="0" w:color="auto"/>
            <w:left w:val="none" w:sz="0" w:space="0" w:color="auto"/>
            <w:bottom w:val="none" w:sz="0" w:space="0" w:color="auto"/>
            <w:right w:val="none" w:sz="0" w:space="0" w:color="auto"/>
          </w:divBdr>
        </w:div>
        <w:div w:id="2005039507">
          <w:marLeft w:val="0"/>
          <w:marRight w:val="0"/>
          <w:marTop w:val="0"/>
          <w:marBottom w:val="0"/>
          <w:divBdr>
            <w:top w:val="none" w:sz="0" w:space="0" w:color="auto"/>
            <w:left w:val="none" w:sz="0" w:space="0" w:color="auto"/>
            <w:bottom w:val="none" w:sz="0" w:space="0" w:color="auto"/>
            <w:right w:val="none" w:sz="0" w:space="0" w:color="auto"/>
          </w:divBdr>
        </w:div>
        <w:div w:id="2003730299">
          <w:marLeft w:val="0"/>
          <w:marRight w:val="0"/>
          <w:marTop w:val="0"/>
          <w:marBottom w:val="0"/>
          <w:divBdr>
            <w:top w:val="none" w:sz="0" w:space="0" w:color="auto"/>
            <w:left w:val="none" w:sz="0" w:space="0" w:color="auto"/>
            <w:bottom w:val="none" w:sz="0" w:space="0" w:color="auto"/>
            <w:right w:val="none" w:sz="0" w:space="0" w:color="auto"/>
          </w:divBdr>
        </w:div>
        <w:div w:id="810515110">
          <w:marLeft w:val="0"/>
          <w:marRight w:val="0"/>
          <w:marTop w:val="0"/>
          <w:marBottom w:val="0"/>
          <w:divBdr>
            <w:top w:val="none" w:sz="0" w:space="0" w:color="auto"/>
            <w:left w:val="none" w:sz="0" w:space="0" w:color="auto"/>
            <w:bottom w:val="none" w:sz="0" w:space="0" w:color="auto"/>
            <w:right w:val="none" w:sz="0" w:space="0" w:color="auto"/>
          </w:divBdr>
        </w:div>
        <w:div w:id="664355319">
          <w:marLeft w:val="0"/>
          <w:marRight w:val="0"/>
          <w:marTop w:val="0"/>
          <w:marBottom w:val="0"/>
          <w:divBdr>
            <w:top w:val="none" w:sz="0" w:space="0" w:color="auto"/>
            <w:left w:val="none" w:sz="0" w:space="0" w:color="auto"/>
            <w:bottom w:val="none" w:sz="0" w:space="0" w:color="auto"/>
            <w:right w:val="none" w:sz="0" w:space="0" w:color="auto"/>
          </w:divBdr>
        </w:div>
        <w:div w:id="1833597165">
          <w:marLeft w:val="0"/>
          <w:marRight w:val="0"/>
          <w:marTop w:val="0"/>
          <w:marBottom w:val="0"/>
          <w:divBdr>
            <w:top w:val="none" w:sz="0" w:space="0" w:color="auto"/>
            <w:left w:val="none" w:sz="0" w:space="0" w:color="auto"/>
            <w:bottom w:val="none" w:sz="0" w:space="0" w:color="auto"/>
            <w:right w:val="none" w:sz="0" w:space="0" w:color="auto"/>
          </w:divBdr>
        </w:div>
        <w:div w:id="1670593601">
          <w:marLeft w:val="0"/>
          <w:marRight w:val="0"/>
          <w:marTop w:val="0"/>
          <w:marBottom w:val="0"/>
          <w:divBdr>
            <w:top w:val="none" w:sz="0" w:space="0" w:color="auto"/>
            <w:left w:val="none" w:sz="0" w:space="0" w:color="auto"/>
            <w:bottom w:val="none" w:sz="0" w:space="0" w:color="auto"/>
            <w:right w:val="none" w:sz="0" w:space="0" w:color="auto"/>
          </w:divBdr>
        </w:div>
        <w:div w:id="41908031">
          <w:marLeft w:val="0"/>
          <w:marRight w:val="0"/>
          <w:marTop w:val="0"/>
          <w:marBottom w:val="0"/>
          <w:divBdr>
            <w:top w:val="none" w:sz="0" w:space="0" w:color="auto"/>
            <w:left w:val="none" w:sz="0" w:space="0" w:color="auto"/>
            <w:bottom w:val="none" w:sz="0" w:space="0" w:color="auto"/>
            <w:right w:val="none" w:sz="0" w:space="0" w:color="auto"/>
          </w:divBdr>
        </w:div>
        <w:div w:id="59598017">
          <w:marLeft w:val="0"/>
          <w:marRight w:val="0"/>
          <w:marTop w:val="0"/>
          <w:marBottom w:val="0"/>
          <w:divBdr>
            <w:top w:val="none" w:sz="0" w:space="0" w:color="auto"/>
            <w:left w:val="none" w:sz="0" w:space="0" w:color="auto"/>
            <w:bottom w:val="none" w:sz="0" w:space="0" w:color="auto"/>
            <w:right w:val="none" w:sz="0" w:space="0" w:color="auto"/>
          </w:divBdr>
        </w:div>
        <w:div w:id="1634288767">
          <w:marLeft w:val="0"/>
          <w:marRight w:val="0"/>
          <w:marTop w:val="0"/>
          <w:marBottom w:val="0"/>
          <w:divBdr>
            <w:top w:val="none" w:sz="0" w:space="0" w:color="auto"/>
            <w:left w:val="none" w:sz="0" w:space="0" w:color="auto"/>
            <w:bottom w:val="none" w:sz="0" w:space="0" w:color="auto"/>
            <w:right w:val="none" w:sz="0" w:space="0" w:color="auto"/>
          </w:divBdr>
        </w:div>
        <w:div w:id="281807537">
          <w:marLeft w:val="0"/>
          <w:marRight w:val="0"/>
          <w:marTop w:val="0"/>
          <w:marBottom w:val="0"/>
          <w:divBdr>
            <w:top w:val="none" w:sz="0" w:space="0" w:color="auto"/>
            <w:left w:val="none" w:sz="0" w:space="0" w:color="auto"/>
            <w:bottom w:val="none" w:sz="0" w:space="0" w:color="auto"/>
            <w:right w:val="none" w:sz="0" w:space="0" w:color="auto"/>
          </w:divBdr>
        </w:div>
      </w:divsChild>
    </w:div>
    <w:div w:id="340819695">
      <w:bodyDiv w:val="1"/>
      <w:marLeft w:val="0"/>
      <w:marRight w:val="0"/>
      <w:marTop w:val="0"/>
      <w:marBottom w:val="0"/>
      <w:divBdr>
        <w:top w:val="none" w:sz="0" w:space="0" w:color="auto"/>
        <w:left w:val="none" w:sz="0" w:space="0" w:color="auto"/>
        <w:bottom w:val="none" w:sz="0" w:space="0" w:color="auto"/>
        <w:right w:val="none" w:sz="0" w:space="0" w:color="auto"/>
      </w:divBdr>
    </w:div>
    <w:div w:id="341053796">
      <w:bodyDiv w:val="1"/>
      <w:marLeft w:val="0"/>
      <w:marRight w:val="0"/>
      <w:marTop w:val="0"/>
      <w:marBottom w:val="0"/>
      <w:divBdr>
        <w:top w:val="none" w:sz="0" w:space="0" w:color="auto"/>
        <w:left w:val="none" w:sz="0" w:space="0" w:color="auto"/>
        <w:bottom w:val="none" w:sz="0" w:space="0" w:color="auto"/>
        <w:right w:val="none" w:sz="0" w:space="0" w:color="auto"/>
      </w:divBdr>
      <w:divsChild>
        <w:div w:id="1550921451">
          <w:marLeft w:val="0"/>
          <w:marRight w:val="0"/>
          <w:marTop w:val="0"/>
          <w:marBottom w:val="0"/>
          <w:divBdr>
            <w:top w:val="none" w:sz="0" w:space="0" w:color="auto"/>
            <w:left w:val="none" w:sz="0" w:space="0" w:color="auto"/>
            <w:bottom w:val="none" w:sz="0" w:space="0" w:color="auto"/>
            <w:right w:val="none" w:sz="0" w:space="0" w:color="auto"/>
          </w:divBdr>
          <w:divsChild>
            <w:div w:id="365715035">
              <w:marLeft w:val="0"/>
              <w:marRight w:val="0"/>
              <w:marTop w:val="0"/>
              <w:marBottom w:val="0"/>
              <w:divBdr>
                <w:top w:val="none" w:sz="0" w:space="0" w:color="auto"/>
                <w:left w:val="none" w:sz="0" w:space="0" w:color="auto"/>
                <w:bottom w:val="none" w:sz="0" w:space="0" w:color="auto"/>
                <w:right w:val="none" w:sz="0" w:space="0" w:color="auto"/>
              </w:divBdr>
              <w:divsChild>
                <w:div w:id="1117337631">
                  <w:marLeft w:val="2928"/>
                  <w:marRight w:val="0"/>
                  <w:marTop w:val="720"/>
                  <w:marBottom w:val="0"/>
                  <w:divBdr>
                    <w:top w:val="none" w:sz="0" w:space="0" w:color="auto"/>
                    <w:left w:val="none" w:sz="0" w:space="0" w:color="auto"/>
                    <w:bottom w:val="none" w:sz="0" w:space="0" w:color="auto"/>
                    <w:right w:val="none" w:sz="0" w:space="0" w:color="auto"/>
                  </w:divBdr>
                  <w:divsChild>
                    <w:div w:id="190922942">
                      <w:marLeft w:val="0"/>
                      <w:marRight w:val="0"/>
                      <w:marTop w:val="0"/>
                      <w:marBottom w:val="0"/>
                      <w:divBdr>
                        <w:top w:val="none" w:sz="0" w:space="0" w:color="auto"/>
                        <w:left w:val="none" w:sz="0" w:space="0" w:color="auto"/>
                        <w:bottom w:val="none" w:sz="0" w:space="0" w:color="auto"/>
                        <w:right w:val="none" w:sz="0" w:space="0" w:color="auto"/>
                      </w:divBdr>
                      <w:divsChild>
                        <w:div w:id="1072697007">
                          <w:marLeft w:val="7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1785756">
      <w:bodyDiv w:val="1"/>
      <w:marLeft w:val="0"/>
      <w:marRight w:val="0"/>
      <w:marTop w:val="0"/>
      <w:marBottom w:val="0"/>
      <w:divBdr>
        <w:top w:val="none" w:sz="0" w:space="0" w:color="auto"/>
        <w:left w:val="none" w:sz="0" w:space="0" w:color="auto"/>
        <w:bottom w:val="none" w:sz="0" w:space="0" w:color="auto"/>
        <w:right w:val="none" w:sz="0" w:space="0" w:color="auto"/>
      </w:divBdr>
      <w:divsChild>
        <w:div w:id="1580676067">
          <w:marLeft w:val="0"/>
          <w:marRight w:val="0"/>
          <w:marTop w:val="0"/>
          <w:marBottom w:val="0"/>
          <w:divBdr>
            <w:top w:val="none" w:sz="0" w:space="0" w:color="auto"/>
            <w:left w:val="none" w:sz="0" w:space="0" w:color="auto"/>
            <w:bottom w:val="none" w:sz="0" w:space="0" w:color="auto"/>
            <w:right w:val="none" w:sz="0" w:space="0" w:color="auto"/>
          </w:divBdr>
          <w:divsChild>
            <w:div w:id="333071557">
              <w:marLeft w:val="0"/>
              <w:marRight w:val="0"/>
              <w:marTop w:val="0"/>
              <w:marBottom w:val="0"/>
              <w:divBdr>
                <w:top w:val="none" w:sz="0" w:space="0" w:color="auto"/>
                <w:left w:val="none" w:sz="0" w:space="0" w:color="auto"/>
                <w:bottom w:val="none" w:sz="0" w:space="0" w:color="auto"/>
                <w:right w:val="none" w:sz="0" w:space="0" w:color="auto"/>
              </w:divBdr>
              <w:divsChild>
                <w:div w:id="54134311">
                  <w:marLeft w:val="0"/>
                  <w:marRight w:val="0"/>
                  <w:marTop w:val="0"/>
                  <w:marBottom w:val="0"/>
                  <w:divBdr>
                    <w:top w:val="none" w:sz="0" w:space="0" w:color="auto"/>
                    <w:left w:val="none" w:sz="0" w:space="0" w:color="auto"/>
                    <w:bottom w:val="none" w:sz="0" w:space="0" w:color="auto"/>
                    <w:right w:val="none" w:sz="0" w:space="0" w:color="auto"/>
                  </w:divBdr>
                  <w:divsChild>
                    <w:div w:id="198708031">
                      <w:marLeft w:val="0"/>
                      <w:marRight w:val="0"/>
                      <w:marTop w:val="0"/>
                      <w:marBottom w:val="0"/>
                      <w:divBdr>
                        <w:top w:val="none" w:sz="0" w:space="0" w:color="auto"/>
                        <w:left w:val="none" w:sz="0" w:space="0" w:color="auto"/>
                        <w:bottom w:val="none" w:sz="0" w:space="0" w:color="auto"/>
                        <w:right w:val="none" w:sz="0" w:space="0" w:color="auto"/>
                      </w:divBdr>
                      <w:divsChild>
                        <w:div w:id="408238256">
                          <w:marLeft w:val="0"/>
                          <w:marRight w:val="0"/>
                          <w:marTop w:val="0"/>
                          <w:marBottom w:val="0"/>
                          <w:divBdr>
                            <w:top w:val="none" w:sz="0" w:space="0" w:color="auto"/>
                            <w:left w:val="none" w:sz="0" w:space="0" w:color="auto"/>
                            <w:bottom w:val="none" w:sz="0" w:space="0" w:color="auto"/>
                            <w:right w:val="none" w:sz="0" w:space="0" w:color="auto"/>
                          </w:divBdr>
                        </w:div>
                        <w:div w:id="414471802">
                          <w:marLeft w:val="0"/>
                          <w:marRight w:val="0"/>
                          <w:marTop w:val="0"/>
                          <w:marBottom w:val="0"/>
                          <w:divBdr>
                            <w:top w:val="none" w:sz="0" w:space="0" w:color="auto"/>
                            <w:left w:val="none" w:sz="0" w:space="0" w:color="auto"/>
                            <w:bottom w:val="none" w:sz="0" w:space="0" w:color="auto"/>
                            <w:right w:val="none" w:sz="0" w:space="0" w:color="auto"/>
                          </w:divBdr>
                        </w:div>
                        <w:div w:id="524947906">
                          <w:marLeft w:val="0"/>
                          <w:marRight w:val="0"/>
                          <w:marTop w:val="0"/>
                          <w:marBottom w:val="0"/>
                          <w:divBdr>
                            <w:top w:val="none" w:sz="0" w:space="0" w:color="auto"/>
                            <w:left w:val="none" w:sz="0" w:space="0" w:color="auto"/>
                            <w:bottom w:val="none" w:sz="0" w:space="0" w:color="auto"/>
                            <w:right w:val="none" w:sz="0" w:space="0" w:color="auto"/>
                          </w:divBdr>
                        </w:div>
                        <w:div w:id="1009327754">
                          <w:marLeft w:val="0"/>
                          <w:marRight w:val="0"/>
                          <w:marTop w:val="0"/>
                          <w:marBottom w:val="0"/>
                          <w:divBdr>
                            <w:top w:val="none" w:sz="0" w:space="0" w:color="auto"/>
                            <w:left w:val="none" w:sz="0" w:space="0" w:color="auto"/>
                            <w:bottom w:val="none" w:sz="0" w:space="0" w:color="auto"/>
                            <w:right w:val="none" w:sz="0" w:space="0" w:color="auto"/>
                          </w:divBdr>
                        </w:div>
                        <w:div w:id="138086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2707016">
      <w:bodyDiv w:val="1"/>
      <w:marLeft w:val="0"/>
      <w:marRight w:val="0"/>
      <w:marTop w:val="0"/>
      <w:marBottom w:val="0"/>
      <w:divBdr>
        <w:top w:val="none" w:sz="0" w:space="0" w:color="auto"/>
        <w:left w:val="none" w:sz="0" w:space="0" w:color="auto"/>
        <w:bottom w:val="none" w:sz="0" w:space="0" w:color="auto"/>
        <w:right w:val="none" w:sz="0" w:space="0" w:color="auto"/>
      </w:divBdr>
    </w:div>
    <w:div w:id="343362951">
      <w:bodyDiv w:val="1"/>
      <w:marLeft w:val="0"/>
      <w:marRight w:val="0"/>
      <w:marTop w:val="0"/>
      <w:marBottom w:val="0"/>
      <w:divBdr>
        <w:top w:val="none" w:sz="0" w:space="0" w:color="auto"/>
        <w:left w:val="none" w:sz="0" w:space="0" w:color="auto"/>
        <w:bottom w:val="none" w:sz="0" w:space="0" w:color="auto"/>
        <w:right w:val="none" w:sz="0" w:space="0" w:color="auto"/>
      </w:divBdr>
    </w:div>
    <w:div w:id="347215416">
      <w:bodyDiv w:val="1"/>
      <w:marLeft w:val="0"/>
      <w:marRight w:val="0"/>
      <w:marTop w:val="0"/>
      <w:marBottom w:val="0"/>
      <w:divBdr>
        <w:top w:val="none" w:sz="0" w:space="0" w:color="auto"/>
        <w:left w:val="none" w:sz="0" w:space="0" w:color="auto"/>
        <w:bottom w:val="none" w:sz="0" w:space="0" w:color="auto"/>
        <w:right w:val="none" w:sz="0" w:space="0" w:color="auto"/>
      </w:divBdr>
    </w:div>
    <w:div w:id="347219408">
      <w:bodyDiv w:val="1"/>
      <w:marLeft w:val="0"/>
      <w:marRight w:val="0"/>
      <w:marTop w:val="0"/>
      <w:marBottom w:val="0"/>
      <w:divBdr>
        <w:top w:val="none" w:sz="0" w:space="0" w:color="auto"/>
        <w:left w:val="none" w:sz="0" w:space="0" w:color="auto"/>
        <w:bottom w:val="none" w:sz="0" w:space="0" w:color="auto"/>
        <w:right w:val="none" w:sz="0" w:space="0" w:color="auto"/>
      </w:divBdr>
    </w:div>
    <w:div w:id="349643476">
      <w:bodyDiv w:val="1"/>
      <w:marLeft w:val="0"/>
      <w:marRight w:val="0"/>
      <w:marTop w:val="0"/>
      <w:marBottom w:val="0"/>
      <w:divBdr>
        <w:top w:val="none" w:sz="0" w:space="0" w:color="auto"/>
        <w:left w:val="none" w:sz="0" w:space="0" w:color="auto"/>
        <w:bottom w:val="none" w:sz="0" w:space="0" w:color="auto"/>
        <w:right w:val="none" w:sz="0" w:space="0" w:color="auto"/>
      </w:divBdr>
      <w:divsChild>
        <w:div w:id="118770570">
          <w:marLeft w:val="0"/>
          <w:marRight w:val="0"/>
          <w:marTop w:val="0"/>
          <w:marBottom w:val="0"/>
          <w:divBdr>
            <w:top w:val="none" w:sz="0" w:space="0" w:color="auto"/>
            <w:left w:val="none" w:sz="0" w:space="0" w:color="auto"/>
            <w:bottom w:val="none" w:sz="0" w:space="0" w:color="auto"/>
            <w:right w:val="none" w:sz="0" w:space="0" w:color="auto"/>
          </w:divBdr>
          <w:divsChild>
            <w:div w:id="1902787775">
              <w:marLeft w:val="0"/>
              <w:marRight w:val="0"/>
              <w:marTop w:val="0"/>
              <w:marBottom w:val="0"/>
              <w:divBdr>
                <w:top w:val="none" w:sz="0" w:space="0" w:color="auto"/>
                <w:left w:val="none" w:sz="0" w:space="0" w:color="auto"/>
                <w:bottom w:val="none" w:sz="0" w:space="0" w:color="auto"/>
                <w:right w:val="none" w:sz="0" w:space="0" w:color="auto"/>
              </w:divBdr>
              <w:divsChild>
                <w:div w:id="426735697">
                  <w:marLeft w:val="0"/>
                  <w:marRight w:val="0"/>
                  <w:marTop w:val="0"/>
                  <w:marBottom w:val="0"/>
                  <w:divBdr>
                    <w:top w:val="none" w:sz="0" w:space="0" w:color="auto"/>
                    <w:left w:val="none" w:sz="0" w:space="0" w:color="auto"/>
                    <w:bottom w:val="none" w:sz="0" w:space="0" w:color="auto"/>
                    <w:right w:val="none" w:sz="0" w:space="0" w:color="auto"/>
                  </w:divBdr>
                  <w:divsChild>
                    <w:div w:id="509609531">
                      <w:marLeft w:val="33"/>
                      <w:marRight w:val="67"/>
                      <w:marTop w:val="13"/>
                      <w:marBottom w:val="13"/>
                      <w:divBdr>
                        <w:top w:val="none" w:sz="0" w:space="0" w:color="auto"/>
                        <w:left w:val="none" w:sz="0" w:space="0" w:color="auto"/>
                        <w:bottom w:val="single" w:sz="2" w:space="0" w:color="EEEEEE"/>
                        <w:right w:val="none" w:sz="0" w:space="0" w:color="auto"/>
                      </w:divBdr>
                      <w:divsChild>
                        <w:div w:id="887380018">
                          <w:marLeft w:val="0"/>
                          <w:marRight w:val="0"/>
                          <w:marTop w:val="0"/>
                          <w:marBottom w:val="67"/>
                          <w:divBdr>
                            <w:top w:val="none" w:sz="0" w:space="0" w:color="auto"/>
                            <w:left w:val="none" w:sz="0" w:space="0" w:color="auto"/>
                            <w:bottom w:val="none" w:sz="0" w:space="0" w:color="auto"/>
                            <w:right w:val="none" w:sz="0" w:space="0" w:color="auto"/>
                          </w:divBdr>
                          <w:divsChild>
                            <w:div w:id="159853668">
                              <w:marLeft w:val="133"/>
                              <w:marRight w:val="67"/>
                              <w:marTop w:val="67"/>
                              <w:marBottom w:val="0"/>
                              <w:divBdr>
                                <w:top w:val="none" w:sz="0" w:space="0" w:color="auto"/>
                                <w:left w:val="none" w:sz="0" w:space="0" w:color="auto"/>
                                <w:bottom w:val="single" w:sz="2" w:space="0" w:color="EEEEEE"/>
                                <w:right w:val="none" w:sz="0" w:space="0" w:color="auto"/>
                              </w:divBdr>
                            </w:div>
                            <w:div w:id="345061962">
                              <w:marLeft w:val="133"/>
                              <w:marRight w:val="67"/>
                              <w:marTop w:val="67"/>
                              <w:marBottom w:val="0"/>
                              <w:divBdr>
                                <w:top w:val="none" w:sz="0" w:space="0" w:color="auto"/>
                                <w:left w:val="none" w:sz="0" w:space="0" w:color="auto"/>
                                <w:bottom w:val="single" w:sz="2" w:space="0" w:color="EEEEEE"/>
                                <w:right w:val="none" w:sz="0" w:space="0" w:color="auto"/>
                              </w:divBdr>
                            </w:div>
                            <w:div w:id="383873129">
                              <w:marLeft w:val="133"/>
                              <w:marRight w:val="67"/>
                              <w:marTop w:val="67"/>
                              <w:marBottom w:val="0"/>
                              <w:divBdr>
                                <w:top w:val="none" w:sz="0" w:space="0" w:color="auto"/>
                                <w:left w:val="none" w:sz="0" w:space="0" w:color="auto"/>
                                <w:bottom w:val="single" w:sz="2" w:space="0" w:color="EEEEEE"/>
                                <w:right w:val="none" w:sz="0" w:space="0" w:color="auto"/>
                              </w:divBdr>
                            </w:div>
                            <w:div w:id="438255223">
                              <w:marLeft w:val="133"/>
                              <w:marRight w:val="67"/>
                              <w:marTop w:val="67"/>
                              <w:marBottom w:val="0"/>
                              <w:divBdr>
                                <w:top w:val="none" w:sz="0" w:space="0" w:color="auto"/>
                                <w:left w:val="none" w:sz="0" w:space="0" w:color="auto"/>
                                <w:bottom w:val="single" w:sz="2" w:space="0" w:color="EEEEEE"/>
                                <w:right w:val="none" w:sz="0" w:space="0" w:color="auto"/>
                              </w:divBdr>
                            </w:div>
                            <w:div w:id="950940965">
                              <w:marLeft w:val="133"/>
                              <w:marRight w:val="67"/>
                              <w:marTop w:val="67"/>
                              <w:marBottom w:val="0"/>
                              <w:divBdr>
                                <w:top w:val="none" w:sz="0" w:space="0" w:color="auto"/>
                                <w:left w:val="none" w:sz="0" w:space="0" w:color="auto"/>
                                <w:bottom w:val="single" w:sz="2" w:space="0" w:color="EEEEEE"/>
                                <w:right w:val="none" w:sz="0" w:space="0" w:color="auto"/>
                              </w:divBdr>
                            </w:div>
                            <w:div w:id="1010911721">
                              <w:marLeft w:val="133"/>
                              <w:marRight w:val="67"/>
                              <w:marTop w:val="67"/>
                              <w:marBottom w:val="0"/>
                              <w:divBdr>
                                <w:top w:val="none" w:sz="0" w:space="0" w:color="auto"/>
                                <w:left w:val="none" w:sz="0" w:space="0" w:color="auto"/>
                                <w:bottom w:val="single" w:sz="2" w:space="0" w:color="EEEEEE"/>
                                <w:right w:val="none" w:sz="0" w:space="0" w:color="auto"/>
                              </w:divBdr>
                            </w:div>
                            <w:div w:id="1071193611">
                              <w:marLeft w:val="133"/>
                              <w:marRight w:val="67"/>
                              <w:marTop w:val="67"/>
                              <w:marBottom w:val="0"/>
                              <w:divBdr>
                                <w:top w:val="none" w:sz="0" w:space="0" w:color="auto"/>
                                <w:left w:val="none" w:sz="0" w:space="0" w:color="auto"/>
                                <w:bottom w:val="single" w:sz="2" w:space="0" w:color="EEEEEE"/>
                                <w:right w:val="none" w:sz="0" w:space="0" w:color="auto"/>
                              </w:divBdr>
                            </w:div>
                            <w:div w:id="1332637782">
                              <w:marLeft w:val="133"/>
                              <w:marRight w:val="67"/>
                              <w:marTop w:val="67"/>
                              <w:marBottom w:val="0"/>
                              <w:divBdr>
                                <w:top w:val="none" w:sz="0" w:space="0" w:color="auto"/>
                                <w:left w:val="none" w:sz="0" w:space="0" w:color="auto"/>
                                <w:bottom w:val="single" w:sz="2" w:space="0" w:color="EEEEEE"/>
                                <w:right w:val="none" w:sz="0" w:space="0" w:color="auto"/>
                              </w:divBdr>
                            </w:div>
                            <w:div w:id="1930848739">
                              <w:marLeft w:val="133"/>
                              <w:marRight w:val="67"/>
                              <w:marTop w:val="67"/>
                              <w:marBottom w:val="0"/>
                              <w:divBdr>
                                <w:top w:val="none" w:sz="0" w:space="0" w:color="auto"/>
                                <w:left w:val="none" w:sz="0" w:space="0" w:color="auto"/>
                                <w:bottom w:val="single" w:sz="2" w:space="0" w:color="EEEEEE"/>
                                <w:right w:val="none" w:sz="0" w:space="0" w:color="auto"/>
                              </w:divBdr>
                            </w:div>
                            <w:div w:id="2005434145">
                              <w:marLeft w:val="0"/>
                              <w:marRight w:val="0"/>
                              <w:marTop w:val="0"/>
                              <w:marBottom w:val="0"/>
                              <w:divBdr>
                                <w:top w:val="none" w:sz="0" w:space="0" w:color="auto"/>
                                <w:left w:val="none" w:sz="0" w:space="0" w:color="auto"/>
                                <w:bottom w:val="none" w:sz="0" w:space="0" w:color="auto"/>
                                <w:right w:val="none" w:sz="0" w:space="0" w:color="auto"/>
                              </w:divBdr>
                              <w:divsChild>
                                <w:div w:id="69157027">
                                  <w:marLeft w:val="133"/>
                                  <w:marRight w:val="67"/>
                                  <w:marTop w:val="67"/>
                                  <w:marBottom w:val="0"/>
                                  <w:divBdr>
                                    <w:top w:val="none" w:sz="0" w:space="0" w:color="auto"/>
                                    <w:left w:val="none" w:sz="0" w:space="0" w:color="auto"/>
                                    <w:bottom w:val="single" w:sz="2" w:space="0" w:color="EEEEEE"/>
                                    <w:right w:val="none" w:sz="0" w:space="0" w:color="auto"/>
                                  </w:divBdr>
                                </w:div>
                                <w:div w:id="199828350">
                                  <w:marLeft w:val="133"/>
                                  <w:marRight w:val="67"/>
                                  <w:marTop w:val="67"/>
                                  <w:marBottom w:val="0"/>
                                  <w:divBdr>
                                    <w:top w:val="none" w:sz="0" w:space="0" w:color="auto"/>
                                    <w:left w:val="none" w:sz="0" w:space="0" w:color="auto"/>
                                    <w:bottom w:val="single" w:sz="2" w:space="0" w:color="EEEEEE"/>
                                    <w:right w:val="none" w:sz="0" w:space="0" w:color="auto"/>
                                  </w:divBdr>
                                </w:div>
                                <w:div w:id="237062366">
                                  <w:marLeft w:val="133"/>
                                  <w:marRight w:val="67"/>
                                  <w:marTop w:val="67"/>
                                  <w:marBottom w:val="0"/>
                                  <w:divBdr>
                                    <w:top w:val="none" w:sz="0" w:space="0" w:color="auto"/>
                                    <w:left w:val="none" w:sz="0" w:space="0" w:color="auto"/>
                                    <w:bottom w:val="single" w:sz="2" w:space="0" w:color="EEEEEE"/>
                                    <w:right w:val="none" w:sz="0" w:space="0" w:color="auto"/>
                                  </w:divBdr>
                                </w:div>
                                <w:div w:id="369459020">
                                  <w:marLeft w:val="133"/>
                                  <w:marRight w:val="67"/>
                                  <w:marTop w:val="67"/>
                                  <w:marBottom w:val="0"/>
                                  <w:divBdr>
                                    <w:top w:val="none" w:sz="0" w:space="0" w:color="auto"/>
                                    <w:left w:val="none" w:sz="0" w:space="0" w:color="auto"/>
                                    <w:bottom w:val="single" w:sz="2" w:space="0" w:color="EEEEEE"/>
                                    <w:right w:val="none" w:sz="0" w:space="0" w:color="auto"/>
                                  </w:divBdr>
                                </w:div>
                                <w:div w:id="398678309">
                                  <w:marLeft w:val="133"/>
                                  <w:marRight w:val="67"/>
                                  <w:marTop w:val="67"/>
                                  <w:marBottom w:val="0"/>
                                  <w:divBdr>
                                    <w:top w:val="none" w:sz="0" w:space="0" w:color="auto"/>
                                    <w:left w:val="none" w:sz="0" w:space="0" w:color="auto"/>
                                    <w:bottom w:val="single" w:sz="2" w:space="0" w:color="EEEEEE"/>
                                    <w:right w:val="none" w:sz="0" w:space="0" w:color="auto"/>
                                  </w:divBdr>
                                </w:div>
                                <w:div w:id="861282593">
                                  <w:marLeft w:val="133"/>
                                  <w:marRight w:val="67"/>
                                  <w:marTop w:val="67"/>
                                  <w:marBottom w:val="0"/>
                                  <w:divBdr>
                                    <w:top w:val="none" w:sz="0" w:space="0" w:color="auto"/>
                                    <w:left w:val="none" w:sz="0" w:space="0" w:color="auto"/>
                                    <w:bottom w:val="single" w:sz="2" w:space="0" w:color="EEEEEE"/>
                                    <w:right w:val="none" w:sz="0" w:space="0" w:color="auto"/>
                                  </w:divBdr>
                                </w:div>
                                <w:div w:id="902375500">
                                  <w:marLeft w:val="133"/>
                                  <w:marRight w:val="67"/>
                                  <w:marTop w:val="67"/>
                                  <w:marBottom w:val="0"/>
                                  <w:divBdr>
                                    <w:top w:val="none" w:sz="0" w:space="0" w:color="auto"/>
                                    <w:left w:val="none" w:sz="0" w:space="0" w:color="auto"/>
                                    <w:bottom w:val="single" w:sz="2" w:space="0" w:color="EEEEEE"/>
                                    <w:right w:val="none" w:sz="0" w:space="0" w:color="auto"/>
                                  </w:divBdr>
                                </w:div>
                                <w:div w:id="943155054">
                                  <w:marLeft w:val="133"/>
                                  <w:marRight w:val="67"/>
                                  <w:marTop w:val="67"/>
                                  <w:marBottom w:val="0"/>
                                  <w:divBdr>
                                    <w:top w:val="none" w:sz="0" w:space="0" w:color="auto"/>
                                    <w:left w:val="none" w:sz="0" w:space="0" w:color="auto"/>
                                    <w:bottom w:val="single" w:sz="2" w:space="0" w:color="EEEEEE"/>
                                    <w:right w:val="none" w:sz="0" w:space="0" w:color="auto"/>
                                  </w:divBdr>
                                </w:div>
                                <w:div w:id="1556743168">
                                  <w:marLeft w:val="133"/>
                                  <w:marRight w:val="67"/>
                                  <w:marTop w:val="67"/>
                                  <w:marBottom w:val="0"/>
                                  <w:divBdr>
                                    <w:top w:val="none" w:sz="0" w:space="0" w:color="auto"/>
                                    <w:left w:val="none" w:sz="0" w:space="0" w:color="auto"/>
                                    <w:bottom w:val="single" w:sz="2" w:space="0" w:color="EEEEEE"/>
                                    <w:right w:val="none" w:sz="0" w:space="0" w:color="auto"/>
                                  </w:divBdr>
                                </w:div>
                                <w:div w:id="1939290042">
                                  <w:marLeft w:val="133"/>
                                  <w:marRight w:val="67"/>
                                  <w:marTop w:val="67"/>
                                  <w:marBottom w:val="0"/>
                                  <w:divBdr>
                                    <w:top w:val="none" w:sz="0" w:space="0" w:color="auto"/>
                                    <w:left w:val="none" w:sz="0" w:space="0" w:color="auto"/>
                                    <w:bottom w:val="single" w:sz="2" w:space="0" w:color="EEEEEE"/>
                                    <w:right w:val="none" w:sz="0" w:space="0" w:color="auto"/>
                                  </w:divBdr>
                                </w:div>
                              </w:divsChild>
                            </w:div>
                            <w:div w:id="2096587013">
                              <w:marLeft w:val="133"/>
                              <w:marRight w:val="67"/>
                              <w:marTop w:val="67"/>
                              <w:marBottom w:val="0"/>
                              <w:divBdr>
                                <w:top w:val="none" w:sz="0" w:space="0" w:color="auto"/>
                                <w:left w:val="none" w:sz="0" w:space="0" w:color="auto"/>
                                <w:bottom w:val="single" w:sz="2" w:space="0" w:color="EEEEEE"/>
                                <w:right w:val="none" w:sz="0" w:space="0" w:color="auto"/>
                              </w:divBdr>
                            </w:div>
                            <w:div w:id="2144420176">
                              <w:marLeft w:val="33"/>
                              <w:marRight w:val="33"/>
                              <w:marTop w:val="0"/>
                              <w:marBottom w:val="0"/>
                              <w:divBdr>
                                <w:top w:val="none" w:sz="0" w:space="0" w:color="auto"/>
                                <w:left w:val="none" w:sz="0" w:space="0" w:color="auto"/>
                                <w:bottom w:val="single" w:sz="2" w:space="0" w:color="CCCCCC"/>
                                <w:right w:val="none" w:sz="0" w:space="0" w:color="auto"/>
                              </w:divBdr>
                            </w:div>
                          </w:divsChild>
                        </w:div>
                        <w:div w:id="1786344519">
                          <w:marLeft w:val="0"/>
                          <w:marRight w:val="0"/>
                          <w:marTop w:val="0"/>
                          <w:marBottom w:val="0"/>
                          <w:divBdr>
                            <w:top w:val="none" w:sz="0" w:space="0" w:color="auto"/>
                            <w:left w:val="none" w:sz="0" w:space="0" w:color="auto"/>
                            <w:bottom w:val="none" w:sz="0" w:space="0" w:color="auto"/>
                            <w:right w:val="none" w:sz="0" w:space="0" w:color="auto"/>
                          </w:divBdr>
                          <w:divsChild>
                            <w:div w:id="1261059219">
                              <w:marLeft w:val="67"/>
                              <w:marRight w:val="267"/>
                              <w:marTop w:val="53"/>
                              <w:marBottom w:val="0"/>
                              <w:divBdr>
                                <w:top w:val="none" w:sz="0" w:space="0" w:color="auto"/>
                                <w:left w:val="none" w:sz="0" w:space="0" w:color="auto"/>
                                <w:bottom w:val="none" w:sz="0" w:space="0" w:color="auto"/>
                                <w:right w:val="none" w:sz="0" w:space="0" w:color="auto"/>
                              </w:divBdr>
                              <w:divsChild>
                                <w:div w:id="788547671">
                                  <w:marLeft w:val="0"/>
                                  <w:marRight w:val="0"/>
                                  <w:marTop w:val="0"/>
                                  <w:marBottom w:val="0"/>
                                  <w:divBdr>
                                    <w:top w:val="none" w:sz="0" w:space="0" w:color="auto"/>
                                    <w:left w:val="none" w:sz="0" w:space="0" w:color="auto"/>
                                    <w:bottom w:val="dashed" w:sz="2" w:space="0" w:color="999999"/>
                                    <w:right w:val="none" w:sz="0" w:space="0" w:color="auto"/>
                                  </w:divBdr>
                                </w:div>
                              </w:divsChild>
                            </w:div>
                            <w:div w:id="1969702256">
                              <w:marLeft w:val="33"/>
                              <w:marRight w:val="33"/>
                              <w:marTop w:val="0"/>
                              <w:marBottom w:val="0"/>
                              <w:divBdr>
                                <w:top w:val="none" w:sz="0" w:space="0" w:color="auto"/>
                                <w:left w:val="none" w:sz="0" w:space="0" w:color="auto"/>
                                <w:bottom w:val="single" w:sz="2" w:space="0" w:color="CCCCCC"/>
                                <w:right w:val="none" w:sz="0" w:space="0" w:color="auto"/>
                              </w:divBdr>
                            </w:div>
                          </w:divsChild>
                        </w:div>
                      </w:divsChild>
                    </w:div>
                  </w:divsChild>
                </w:div>
              </w:divsChild>
            </w:div>
          </w:divsChild>
        </w:div>
      </w:divsChild>
    </w:div>
    <w:div w:id="350883313">
      <w:bodyDiv w:val="1"/>
      <w:marLeft w:val="0"/>
      <w:marRight w:val="0"/>
      <w:marTop w:val="0"/>
      <w:marBottom w:val="0"/>
      <w:divBdr>
        <w:top w:val="none" w:sz="0" w:space="0" w:color="auto"/>
        <w:left w:val="none" w:sz="0" w:space="0" w:color="auto"/>
        <w:bottom w:val="none" w:sz="0" w:space="0" w:color="auto"/>
        <w:right w:val="none" w:sz="0" w:space="0" w:color="auto"/>
      </w:divBdr>
      <w:divsChild>
        <w:div w:id="1278827794">
          <w:marLeft w:val="0"/>
          <w:marRight w:val="0"/>
          <w:marTop w:val="0"/>
          <w:marBottom w:val="0"/>
          <w:divBdr>
            <w:top w:val="none" w:sz="0" w:space="0" w:color="auto"/>
            <w:left w:val="none" w:sz="0" w:space="0" w:color="auto"/>
            <w:bottom w:val="none" w:sz="0" w:space="0" w:color="auto"/>
            <w:right w:val="none" w:sz="0" w:space="0" w:color="auto"/>
          </w:divBdr>
          <w:divsChild>
            <w:div w:id="397437868">
              <w:marLeft w:val="0"/>
              <w:marRight w:val="0"/>
              <w:marTop w:val="0"/>
              <w:marBottom w:val="0"/>
              <w:divBdr>
                <w:top w:val="none" w:sz="0" w:space="0" w:color="auto"/>
                <w:left w:val="none" w:sz="0" w:space="0" w:color="auto"/>
                <w:bottom w:val="none" w:sz="0" w:space="0" w:color="auto"/>
                <w:right w:val="none" w:sz="0" w:space="0" w:color="auto"/>
              </w:divBdr>
              <w:divsChild>
                <w:div w:id="1314874415">
                  <w:marLeft w:val="0"/>
                  <w:marRight w:val="0"/>
                  <w:marTop w:val="0"/>
                  <w:marBottom w:val="0"/>
                  <w:divBdr>
                    <w:top w:val="none" w:sz="0" w:space="0" w:color="auto"/>
                    <w:left w:val="none" w:sz="0" w:space="0" w:color="auto"/>
                    <w:bottom w:val="none" w:sz="0" w:space="0" w:color="auto"/>
                    <w:right w:val="none" w:sz="0" w:space="0" w:color="auto"/>
                  </w:divBdr>
                  <w:divsChild>
                    <w:div w:id="1007440880">
                      <w:marLeft w:val="0"/>
                      <w:marRight w:val="0"/>
                      <w:marTop w:val="0"/>
                      <w:marBottom w:val="0"/>
                      <w:divBdr>
                        <w:top w:val="none" w:sz="0" w:space="0" w:color="auto"/>
                        <w:left w:val="none" w:sz="0" w:space="0" w:color="auto"/>
                        <w:bottom w:val="none" w:sz="0" w:space="0" w:color="auto"/>
                        <w:right w:val="none" w:sz="0" w:space="0" w:color="auto"/>
                      </w:divBdr>
                    </w:div>
                    <w:div w:id="1715543802">
                      <w:marLeft w:val="0"/>
                      <w:marRight w:val="0"/>
                      <w:marTop w:val="0"/>
                      <w:marBottom w:val="0"/>
                      <w:divBdr>
                        <w:top w:val="none" w:sz="0" w:space="0" w:color="auto"/>
                        <w:left w:val="none" w:sz="0" w:space="0" w:color="auto"/>
                        <w:bottom w:val="none" w:sz="0" w:space="0" w:color="auto"/>
                        <w:right w:val="none" w:sz="0" w:space="0" w:color="auto"/>
                      </w:divBdr>
                    </w:div>
                    <w:div w:id="2017422520">
                      <w:marLeft w:val="0"/>
                      <w:marRight w:val="0"/>
                      <w:marTop w:val="0"/>
                      <w:marBottom w:val="0"/>
                      <w:divBdr>
                        <w:top w:val="none" w:sz="0" w:space="0" w:color="auto"/>
                        <w:left w:val="none" w:sz="0" w:space="0" w:color="auto"/>
                        <w:bottom w:val="none" w:sz="0" w:space="0" w:color="auto"/>
                        <w:right w:val="none" w:sz="0" w:space="0" w:color="auto"/>
                      </w:divBdr>
                    </w:div>
                    <w:div w:id="210974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1031810">
      <w:bodyDiv w:val="1"/>
      <w:marLeft w:val="0"/>
      <w:marRight w:val="0"/>
      <w:marTop w:val="0"/>
      <w:marBottom w:val="0"/>
      <w:divBdr>
        <w:top w:val="none" w:sz="0" w:space="0" w:color="auto"/>
        <w:left w:val="none" w:sz="0" w:space="0" w:color="auto"/>
        <w:bottom w:val="none" w:sz="0" w:space="0" w:color="auto"/>
        <w:right w:val="none" w:sz="0" w:space="0" w:color="auto"/>
      </w:divBdr>
    </w:div>
    <w:div w:id="351298612">
      <w:bodyDiv w:val="1"/>
      <w:marLeft w:val="0"/>
      <w:marRight w:val="0"/>
      <w:marTop w:val="0"/>
      <w:marBottom w:val="0"/>
      <w:divBdr>
        <w:top w:val="none" w:sz="0" w:space="0" w:color="auto"/>
        <w:left w:val="none" w:sz="0" w:space="0" w:color="auto"/>
        <w:bottom w:val="none" w:sz="0" w:space="0" w:color="auto"/>
        <w:right w:val="none" w:sz="0" w:space="0" w:color="auto"/>
      </w:divBdr>
    </w:div>
    <w:div w:id="351302731">
      <w:bodyDiv w:val="1"/>
      <w:marLeft w:val="0"/>
      <w:marRight w:val="0"/>
      <w:marTop w:val="0"/>
      <w:marBottom w:val="0"/>
      <w:divBdr>
        <w:top w:val="none" w:sz="0" w:space="0" w:color="auto"/>
        <w:left w:val="none" w:sz="0" w:space="0" w:color="auto"/>
        <w:bottom w:val="none" w:sz="0" w:space="0" w:color="auto"/>
        <w:right w:val="none" w:sz="0" w:space="0" w:color="auto"/>
      </w:divBdr>
      <w:divsChild>
        <w:div w:id="195121418">
          <w:marLeft w:val="0"/>
          <w:marRight w:val="0"/>
          <w:marTop w:val="0"/>
          <w:marBottom w:val="0"/>
          <w:divBdr>
            <w:top w:val="none" w:sz="0" w:space="0" w:color="auto"/>
            <w:left w:val="none" w:sz="0" w:space="0" w:color="auto"/>
            <w:bottom w:val="none" w:sz="0" w:space="0" w:color="auto"/>
            <w:right w:val="none" w:sz="0" w:space="0" w:color="auto"/>
          </w:divBdr>
          <w:divsChild>
            <w:div w:id="1257323661">
              <w:marLeft w:val="0"/>
              <w:marRight w:val="0"/>
              <w:marTop w:val="0"/>
              <w:marBottom w:val="0"/>
              <w:divBdr>
                <w:top w:val="none" w:sz="0" w:space="0" w:color="auto"/>
                <w:left w:val="none" w:sz="0" w:space="0" w:color="auto"/>
                <w:bottom w:val="none" w:sz="0" w:space="0" w:color="auto"/>
                <w:right w:val="none" w:sz="0" w:space="0" w:color="auto"/>
              </w:divBdr>
              <w:divsChild>
                <w:div w:id="263268987">
                  <w:marLeft w:val="0"/>
                  <w:marRight w:val="0"/>
                  <w:marTop w:val="0"/>
                  <w:marBottom w:val="0"/>
                  <w:divBdr>
                    <w:top w:val="none" w:sz="0" w:space="0" w:color="auto"/>
                    <w:left w:val="none" w:sz="0" w:space="0" w:color="auto"/>
                    <w:bottom w:val="none" w:sz="0" w:space="0" w:color="auto"/>
                    <w:right w:val="none" w:sz="0" w:space="0" w:color="auto"/>
                  </w:divBdr>
                  <w:divsChild>
                    <w:div w:id="184712051">
                      <w:marLeft w:val="0"/>
                      <w:marRight w:val="0"/>
                      <w:marTop w:val="0"/>
                      <w:marBottom w:val="0"/>
                      <w:divBdr>
                        <w:top w:val="single" w:sz="4" w:space="2" w:color="C0C0C0"/>
                        <w:left w:val="single" w:sz="4" w:space="2" w:color="C0C0C0"/>
                        <w:bottom w:val="single" w:sz="4" w:space="2" w:color="C0C0C0"/>
                        <w:right w:val="single" w:sz="4" w:space="2" w:color="C0C0C0"/>
                      </w:divBdr>
                      <w:divsChild>
                        <w:div w:id="168565519">
                          <w:marLeft w:val="0"/>
                          <w:marRight w:val="0"/>
                          <w:marTop w:val="0"/>
                          <w:marBottom w:val="0"/>
                          <w:divBdr>
                            <w:top w:val="none" w:sz="0" w:space="0" w:color="auto"/>
                            <w:left w:val="none" w:sz="0" w:space="0" w:color="auto"/>
                            <w:bottom w:val="none" w:sz="0" w:space="0" w:color="auto"/>
                            <w:right w:val="none" w:sz="0" w:space="0" w:color="auto"/>
                          </w:divBdr>
                        </w:div>
                        <w:div w:id="462886672">
                          <w:marLeft w:val="0"/>
                          <w:marRight w:val="0"/>
                          <w:marTop w:val="0"/>
                          <w:marBottom w:val="0"/>
                          <w:divBdr>
                            <w:top w:val="none" w:sz="0" w:space="0" w:color="auto"/>
                            <w:left w:val="none" w:sz="0" w:space="0" w:color="auto"/>
                            <w:bottom w:val="none" w:sz="0" w:space="0" w:color="auto"/>
                            <w:right w:val="none" w:sz="0" w:space="0" w:color="auto"/>
                          </w:divBdr>
                        </w:div>
                        <w:div w:id="528688790">
                          <w:marLeft w:val="0"/>
                          <w:marRight w:val="0"/>
                          <w:marTop w:val="0"/>
                          <w:marBottom w:val="0"/>
                          <w:divBdr>
                            <w:top w:val="none" w:sz="0" w:space="0" w:color="auto"/>
                            <w:left w:val="none" w:sz="0" w:space="0" w:color="auto"/>
                            <w:bottom w:val="none" w:sz="0" w:space="0" w:color="auto"/>
                            <w:right w:val="none" w:sz="0" w:space="0" w:color="auto"/>
                          </w:divBdr>
                        </w:div>
                        <w:div w:id="637534653">
                          <w:marLeft w:val="0"/>
                          <w:marRight w:val="0"/>
                          <w:marTop w:val="0"/>
                          <w:marBottom w:val="0"/>
                          <w:divBdr>
                            <w:top w:val="none" w:sz="0" w:space="0" w:color="auto"/>
                            <w:left w:val="none" w:sz="0" w:space="0" w:color="auto"/>
                            <w:bottom w:val="none" w:sz="0" w:space="0" w:color="auto"/>
                            <w:right w:val="none" w:sz="0" w:space="0" w:color="auto"/>
                          </w:divBdr>
                        </w:div>
                        <w:div w:id="648436332">
                          <w:marLeft w:val="0"/>
                          <w:marRight w:val="0"/>
                          <w:marTop w:val="0"/>
                          <w:marBottom w:val="0"/>
                          <w:divBdr>
                            <w:top w:val="none" w:sz="0" w:space="0" w:color="auto"/>
                            <w:left w:val="none" w:sz="0" w:space="0" w:color="auto"/>
                            <w:bottom w:val="none" w:sz="0" w:space="0" w:color="auto"/>
                            <w:right w:val="none" w:sz="0" w:space="0" w:color="auto"/>
                          </w:divBdr>
                        </w:div>
                        <w:div w:id="927076203">
                          <w:marLeft w:val="0"/>
                          <w:marRight w:val="0"/>
                          <w:marTop w:val="0"/>
                          <w:marBottom w:val="0"/>
                          <w:divBdr>
                            <w:top w:val="none" w:sz="0" w:space="0" w:color="auto"/>
                            <w:left w:val="none" w:sz="0" w:space="0" w:color="auto"/>
                            <w:bottom w:val="none" w:sz="0" w:space="0" w:color="auto"/>
                            <w:right w:val="none" w:sz="0" w:space="0" w:color="auto"/>
                          </w:divBdr>
                        </w:div>
                        <w:div w:id="1042441761">
                          <w:marLeft w:val="0"/>
                          <w:marRight w:val="0"/>
                          <w:marTop w:val="0"/>
                          <w:marBottom w:val="0"/>
                          <w:divBdr>
                            <w:top w:val="none" w:sz="0" w:space="0" w:color="auto"/>
                            <w:left w:val="none" w:sz="0" w:space="0" w:color="auto"/>
                            <w:bottom w:val="none" w:sz="0" w:space="0" w:color="auto"/>
                            <w:right w:val="none" w:sz="0" w:space="0" w:color="auto"/>
                          </w:divBdr>
                        </w:div>
                        <w:div w:id="1274285428">
                          <w:marLeft w:val="0"/>
                          <w:marRight w:val="0"/>
                          <w:marTop w:val="0"/>
                          <w:marBottom w:val="0"/>
                          <w:divBdr>
                            <w:top w:val="none" w:sz="0" w:space="0" w:color="auto"/>
                            <w:left w:val="none" w:sz="0" w:space="0" w:color="auto"/>
                            <w:bottom w:val="none" w:sz="0" w:space="0" w:color="auto"/>
                            <w:right w:val="none" w:sz="0" w:space="0" w:color="auto"/>
                          </w:divBdr>
                        </w:div>
                        <w:div w:id="1329600815">
                          <w:marLeft w:val="0"/>
                          <w:marRight w:val="0"/>
                          <w:marTop w:val="0"/>
                          <w:marBottom w:val="0"/>
                          <w:divBdr>
                            <w:top w:val="none" w:sz="0" w:space="0" w:color="auto"/>
                            <w:left w:val="none" w:sz="0" w:space="0" w:color="auto"/>
                            <w:bottom w:val="none" w:sz="0" w:space="0" w:color="auto"/>
                            <w:right w:val="none" w:sz="0" w:space="0" w:color="auto"/>
                          </w:divBdr>
                        </w:div>
                        <w:div w:id="1671368615">
                          <w:marLeft w:val="0"/>
                          <w:marRight w:val="0"/>
                          <w:marTop w:val="0"/>
                          <w:marBottom w:val="0"/>
                          <w:divBdr>
                            <w:top w:val="none" w:sz="0" w:space="0" w:color="auto"/>
                            <w:left w:val="none" w:sz="0" w:space="0" w:color="auto"/>
                            <w:bottom w:val="none" w:sz="0" w:space="0" w:color="auto"/>
                            <w:right w:val="none" w:sz="0" w:space="0" w:color="auto"/>
                          </w:divBdr>
                        </w:div>
                        <w:div w:id="201958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2221254">
      <w:bodyDiv w:val="1"/>
      <w:marLeft w:val="0"/>
      <w:marRight w:val="0"/>
      <w:marTop w:val="0"/>
      <w:marBottom w:val="0"/>
      <w:divBdr>
        <w:top w:val="none" w:sz="0" w:space="0" w:color="auto"/>
        <w:left w:val="none" w:sz="0" w:space="0" w:color="auto"/>
        <w:bottom w:val="none" w:sz="0" w:space="0" w:color="auto"/>
        <w:right w:val="none" w:sz="0" w:space="0" w:color="auto"/>
      </w:divBdr>
      <w:divsChild>
        <w:div w:id="930502336">
          <w:marLeft w:val="0"/>
          <w:marRight w:val="0"/>
          <w:marTop w:val="0"/>
          <w:marBottom w:val="0"/>
          <w:divBdr>
            <w:top w:val="none" w:sz="0" w:space="0" w:color="auto"/>
            <w:left w:val="none" w:sz="0" w:space="0" w:color="auto"/>
            <w:bottom w:val="none" w:sz="0" w:space="0" w:color="auto"/>
            <w:right w:val="none" w:sz="0" w:space="0" w:color="auto"/>
          </w:divBdr>
          <w:divsChild>
            <w:div w:id="23527896">
              <w:marLeft w:val="0"/>
              <w:marRight w:val="0"/>
              <w:marTop w:val="0"/>
              <w:marBottom w:val="0"/>
              <w:divBdr>
                <w:top w:val="none" w:sz="0" w:space="0" w:color="auto"/>
                <w:left w:val="none" w:sz="0" w:space="0" w:color="auto"/>
                <w:bottom w:val="none" w:sz="0" w:space="0" w:color="auto"/>
                <w:right w:val="none" w:sz="0" w:space="0" w:color="auto"/>
              </w:divBdr>
              <w:divsChild>
                <w:div w:id="1273511423">
                  <w:marLeft w:val="0"/>
                  <w:marRight w:val="0"/>
                  <w:marTop w:val="0"/>
                  <w:marBottom w:val="0"/>
                  <w:divBdr>
                    <w:top w:val="none" w:sz="0" w:space="0" w:color="auto"/>
                    <w:left w:val="none" w:sz="0" w:space="0" w:color="auto"/>
                    <w:bottom w:val="none" w:sz="0" w:space="0" w:color="auto"/>
                    <w:right w:val="none" w:sz="0" w:space="0" w:color="auto"/>
                  </w:divBdr>
                  <w:divsChild>
                    <w:div w:id="1734738132">
                      <w:marLeft w:val="0"/>
                      <w:marRight w:val="0"/>
                      <w:marTop w:val="0"/>
                      <w:marBottom w:val="0"/>
                      <w:divBdr>
                        <w:top w:val="none" w:sz="0" w:space="0" w:color="auto"/>
                        <w:left w:val="none" w:sz="0" w:space="0" w:color="auto"/>
                        <w:bottom w:val="none" w:sz="0" w:space="0" w:color="auto"/>
                        <w:right w:val="none" w:sz="0" w:space="0" w:color="auto"/>
                      </w:divBdr>
                      <w:divsChild>
                        <w:div w:id="289825434">
                          <w:marLeft w:val="0"/>
                          <w:marRight w:val="0"/>
                          <w:marTop w:val="0"/>
                          <w:marBottom w:val="0"/>
                          <w:divBdr>
                            <w:top w:val="none" w:sz="0" w:space="0" w:color="auto"/>
                            <w:left w:val="none" w:sz="0" w:space="0" w:color="auto"/>
                            <w:bottom w:val="none" w:sz="0" w:space="0" w:color="auto"/>
                            <w:right w:val="none" w:sz="0" w:space="0" w:color="auto"/>
                          </w:divBdr>
                        </w:div>
                        <w:div w:id="1374883583">
                          <w:marLeft w:val="0"/>
                          <w:marRight w:val="0"/>
                          <w:marTop w:val="0"/>
                          <w:marBottom w:val="0"/>
                          <w:divBdr>
                            <w:top w:val="none" w:sz="0" w:space="0" w:color="auto"/>
                            <w:left w:val="none" w:sz="0" w:space="0" w:color="auto"/>
                            <w:bottom w:val="none" w:sz="0" w:space="0" w:color="auto"/>
                            <w:right w:val="none" w:sz="0" w:space="0" w:color="auto"/>
                          </w:divBdr>
                        </w:div>
                        <w:div w:id="1519461771">
                          <w:marLeft w:val="0"/>
                          <w:marRight w:val="0"/>
                          <w:marTop w:val="0"/>
                          <w:marBottom w:val="0"/>
                          <w:divBdr>
                            <w:top w:val="none" w:sz="0" w:space="0" w:color="auto"/>
                            <w:left w:val="none" w:sz="0" w:space="0" w:color="auto"/>
                            <w:bottom w:val="none" w:sz="0" w:space="0" w:color="auto"/>
                            <w:right w:val="none" w:sz="0" w:space="0" w:color="auto"/>
                          </w:divBdr>
                        </w:div>
                        <w:div w:id="163224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3924312">
      <w:bodyDiv w:val="1"/>
      <w:marLeft w:val="0"/>
      <w:marRight w:val="0"/>
      <w:marTop w:val="0"/>
      <w:marBottom w:val="0"/>
      <w:divBdr>
        <w:top w:val="none" w:sz="0" w:space="0" w:color="auto"/>
        <w:left w:val="none" w:sz="0" w:space="0" w:color="auto"/>
        <w:bottom w:val="none" w:sz="0" w:space="0" w:color="auto"/>
        <w:right w:val="none" w:sz="0" w:space="0" w:color="auto"/>
      </w:divBdr>
    </w:div>
    <w:div w:id="354885410">
      <w:bodyDiv w:val="1"/>
      <w:marLeft w:val="0"/>
      <w:marRight w:val="0"/>
      <w:marTop w:val="0"/>
      <w:marBottom w:val="0"/>
      <w:divBdr>
        <w:top w:val="none" w:sz="0" w:space="0" w:color="auto"/>
        <w:left w:val="none" w:sz="0" w:space="0" w:color="auto"/>
        <w:bottom w:val="none" w:sz="0" w:space="0" w:color="auto"/>
        <w:right w:val="none" w:sz="0" w:space="0" w:color="auto"/>
      </w:divBdr>
      <w:divsChild>
        <w:div w:id="640303459">
          <w:marLeft w:val="0"/>
          <w:marRight w:val="0"/>
          <w:marTop w:val="0"/>
          <w:marBottom w:val="0"/>
          <w:divBdr>
            <w:top w:val="none" w:sz="0" w:space="0" w:color="auto"/>
            <w:left w:val="none" w:sz="0" w:space="0" w:color="auto"/>
            <w:bottom w:val="none" w:sz="0" w:space="0" w:color="auto"/>
            <w:right w:val="none" w:sz="0" w:space="0" w:color="auto"/>
          </w:divBdr>
          <w:divsChild>
            <w:div w:id="1810779162">
              <w:marLeft w:val="0"/>
              <w:marRight w:val="0"/>
              <w:marTop w:val="0"/>
              <w:marBottom w:val="0"/>
              <w:divBdr>
                <w:top w:val="none" w:sz="0" w:space="0" w:color="auto"/>
                <w:left w:val="none" w:sz="0" w:space="0" w:color="auto"/>
                <w:bottom w:val="none" w:sz="0" w:space="0" w:color="auto"/>
                <w:right w:val="none" w:sz="0" w:space="0" w:color="auto"/>
              </w:divBdr>
              <w:divsChild>
                <w:div w:id="1817991287">
                  <w:marLeft w:val="0"/>
                  <w:marRight w:val="0"/>
                  <w:marTop w:val="0"/>
                  <w:marBottom w:val="0"/>
                  <w:divBdr>
                    <w:top w:val="none" w:sz="0" w:space="0" w:color="auto"/>
                    <w:left w:val="none" w:sz="0" w:space="0" w:color="auto"/>
                    <w:bottom w:val="none" w:sz="0" w:space="0" w:color="auto"/>
                    <w:right w:val="none" w:sz="0" w:space="0" w:color="auto"/>
                  </w:divBdr>
                  <w:divsChild>
                    <w:div w:id="124934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009550">
      <w:bodyDiv w:val="1"/>
      <w:marLeft w:val="0"/>
      <w:marRight w:val="0"/>
      <w:marTop w:val="0"/>
      <w:marBottom w:val="0"/>
      <w:divBdr>
        <w:top w:val="none" w:sz="0" w:space="0" w:color="auto"/>
        <w:left w:val="none" w:sz="0" w:space="0" w:color="auto"/>
        <w:bottom w:val="none" w:sz="0" w:space="0" w:color="auto"/>
        <w:right w:val="none" w:sz="0" w:space="0" w:color="auto"/>
      </w:divBdr>
      <w:divsChild>
        <w:div w:id="436557310">
          <w:marLeft w:val="0"/>
          <w:marRight w:val="0"/>
          <w:marTop w:val="0"/>
          <w:marBottom w:val="0"/>
          <w:divBdr>
            <w:top w:val="none" w:sz="0" w:space="0" w:color="auto"/>
            <w:left w:val="none" w:sz="0" w:space="0" w:color="auto"/>
            <w:bottom w:val="none" w:sz="0" w:space="0" w:color="auto"/>
            <w:right w:val="none" w:sz="0" w:space="0" w:color="auto"/>
          </w:divBdr>
          <w:divsChild>
            <w:div w:id="231086332">
              <w:marLeft w:val="0"/>
              <w:marRight w:val="0"/>
              <w:marTop w:val="0"/>
              <w:marBottom w:val="0"/>
              <w:divBdr>
                <w:top w:val="none" w:sz="0" w:space="0" w:color="auto"/>
                <w:left w:val="none" w:sz="0" w:space="0" w:color="auto"/>
                <w:bottom w:val="none" w:sz="0" w:space="0" w:color="auto"/>
                <w:right w:val="none" w:sz="0" w:space="0" w:color="auto"/>
              </w:divBdr>
              <w:divsChild>
                <w:div w:id="385491600">
                  <w:marLeft w:val="0"/>
                  <w:marRight w:val="0"/>
                  <w:marTop w:val="0"/>
                  <w:marBottom w:val="0"/>
                  <w:divBdr>
                    <w:top w:val="none" w:sz="0" w:space="0" w:color="auto"/>
                    <w:left w:val="none" w:sz="0" w:space="0" w:color="auto"/>
                    <w:bottom w:val="none" w:sz="0" w:space="0" w:color="auto"/>
                    <w:right w:val="none" w:sz="0" w:space="0" w:color="auto"/>
                  </w:divBdr>
                  <w:divsChild>
                    <w:div w:id="1264804074">
                      <w:marLeft w:val="0"/>
                      <w:marRight w:val="0"/>
                      <w:marTop w:val="0"/>
                      <w:marBottom w:val="0"/>
                      <w:divBdr>
                        <w:top w:val="none" w:sz="0" w:space="0" w:color="auto"/>
                        <w:left w:val="none" w:sz="0" w:space="0" w:color="auto"/>
                        <w:bottom w:val="none" w:sz="0" w:space="0" w:color="auto"/>
                        <w:right w:val="none" w:sz="0" w:space="0" w:color="auto"/>
                      </w:divBdr>
                      <w:divsChild>
                        <w:div w:id="117676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6348930">
      <w:bodyDiv w:val="1"/>
      <w:marLeft w:val="0"/>
      <w:marRight w:val="0"/>
      <w:marTop w:val="0"/>
      <w:marBottom w:val="0"/>
      <w:divBdr>
        <w:top w:val="none" w:sz="0" w:space="0" w:color="auto"/>
        <w:left w:val="none" w:sz="0" w:space="0" w:color="auto"/>
        <w:bottom w:val="none" w:sz="0" w:space="0" w:color="auto"/>
        <w:right w:val="none" w:sz="0" w:space="0" w:color="auto"/>
      </w:divBdr>
    </w:div>
    <w:div w:id="357122234">
      <w:bodyDiv w:val="1"/>
      <w:marLeft w:val="0"/>
      <w:marRight w:val="0"/>
      <w:marTop w:val="0"/>
      <w:marBottom w:val="0"/>
      <w:divBdr>
        <w:top w:val="none" w:sz="0" w:space="0" w:color="auto"/>
        <w:left w:val="none" w:sz="0" w:space="0" w:color="auto"/>
        <w:bottom w:val="none" w:sz="0" w:space="0" w:color="auto"/>
        <w:right w:val="none" w:sz="0" w:space="0" w:color="auto"/>
      </w:divBdr>
      <w:divsChild>
        <w:div w:id="1109854103">
          <w:marLeft w:val="0"/>
          <w:marRight w:val="0"/>
          <w:marTop w:val="0"/>
          <w:marBottom w:val="0"/>
          <w:divBdr>
            <w:top w:val="none" w:sz="0" w:space="0" w:color="auto"/>
            <w:left w:val="none" w:sz="0" w:space="0" w:color="auto"/>
            <w:bottom w:val="none" w:sz="0" w:space="0" w:color="auto"/>
            <w:right w:val="none" w:sz="0" w:space="0" w:color="auto"/>
          </w:divBdr>
        </w:div>
        <w:div w:id="922953414">
          <w:marLeft w:val="0"/>
          <w:marRight w:val="0"/>
          <w:marTop w:val="0"/>
          <w:marBottom w:val="0"/>
          <w:divBdr>
            <w:top w:val="none" w:sz="0" w:space="0" w:color="auto"/>
            <w:left w:val="none" w:sz="0" w:space="0" w:color="auto"/>
            <w:bottom w:val="none" w:sz="0" w:space="0" w:color="auto"/>
            <w:right w:val="none" w:sz="0" w:space="0" w:color="auto"/>
          </w:divBdr>
        </w:div>
      </w:divsChild>
    </w:div>
    <w:div w:id="358624154">
      <w:bodyDiv w:val="1"/>
      <w:marLeft w:val="0"/>
      <w:marRight w:val="0"/>
      <w:marTop w:val="0"/>
      <w:marBottom w:val="0"/>
      <w:divBdr>
        <w:top w:val="none" w:sz="0" w:space="0" w:color="auto"/>
        <w:left w:val="none" w:sz="0" w:space="0" w:color="auto"/>
        <w:bottom w:val="none" w:sz="0" w:space="0" w:color="auto"/>
        <w:right w:val="none" w:sz="0" w:space="0" w:color="auto"/>
      </w:divBdr>
      <w:divsChild>
        <w:div w:id="207649591">
          <w:marLeft w:val="0"/>
          <w:marRight w:val="0"/>
          <w:marTop w:val="0"/>
          <w:marBottom w:val="0"/>
          <w:divBdr>
            <w:top w:val="none" w:sz="0" w:space="0" w:color="auto"/>
            <w:left w:val="none" w:sz="0" w:space="0" w:color="auto"/>
            <w:bottom w:val="none" w:sz="0" w:space="0" w:color="auto"/>
            <w:right w:val="none" w:sz="0" w:space="0" w:color="auto"/>
          </w:divBdr>
          <w:divsChild>
            <w:div w:id="1939831150">
              <w:marLeft w:val="0"/>
              <w:marRight w:val="0"/>
              <w:marTop w:val="0"/>
              <w:marBottom w:val="0"/>
              <w:divBdr>
                <w:top w:val="none" w:sz="0" w:space="0" w:color="auto"/>
                <w:left w:val="none" w:sz="0" w:space="0" w:color="auto"/>
                <w:bottom w:val="none" w:sz="0" w:space="0" w:color="auto"/>
                <w:right w:val="none" w:sz="0" w:space="0" w:color="auto"/>
              </w:divBdr>
              <w:divsChild>
                <w:div w:id="93298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971311">
      <w:bodyDiv w:val="1"/>
      <w:marLeft w:val="0"/>
      <w:marRight w:val="0"/>
      <w:marTop w:val="0"/>
      <w:marBottom w:val="0"/>
      <w:divBdr>
        <w:top w:val="none" w:sz="0" w:space="0" w:color="auto"/>
        <w:left w:val="none" w:sz="0" w:space="0" w:color="auto"/>
        <w:bottom w:val="none" w:sz="0" w:space="0" w:color="auto"/>
        <w:right w:val="none" w:sz="0" w:space="0" w:color="auto"/>
      </w:divBdr>
      <w:divsChild>
        <w:div w:id="794444041">
          <w:marLeft w:val="0"/>
          <w:marRight w:val="0"/>
          <w:marTop w:val="0"/>
          <w:marBottom w:val="0"/>
          <w:divBdr>
            <w:top w:val="none" w:sz="0" w:space="0" w:color="auto"/>
            <w:left w:val="none" w:sz="0" w:space="0" w:color="auto"/>
            <w:bottom w:val="none" w:sz="0" w:space="0" w:color="auto"/>
            <w:right w:val="none" w:sz="0" w:space="0" w:color="auto"/>
          </w:divBdr>
          <w:divsChild>
            <w:div w:id="150676257">
              <w:marLeft w:val="0"/>
              <w:marRight w:val="0"/>
              <w:marTop w:val="0"/>
              <w:marBottom w:val="0"/>
              <w:divBdr>
                <w:top w:val="none" w:sz="0" w:space="0" w:color="auto"/>
                <w:left w:val="none" w:sz="0" w:space="0" w:color="auto"/>
                <w:bottom w:val="none" w:sz="0" w:space="0" w:color="auto"/>
                <w:right w:val="none" w:sz="0" w:space="0" w:color="auto"/>
              </w:divBdr>
              <w:divsChild>
                <w:div w:id="112291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0326254">
      <w:bodyDiv w:val="1"/>
      <w:marLeft w:val="0"/>
      <w:marRight w:val="0"/>
      <w:marTop w:val="0"/>
      <w:marBottom w:val="0"/>
      <w:divBdr>
        <w:top w:val="none" w:sz="0" w:space="0" w:color="auto"/>
        <w:left w:val="none" w:sz="0" w:space="0" w:color="auto"/>
        <w:bottom w:val="none" w:sz="0" w:space="0" w:color="auto"/>
        <w:right w:val="none" w:sz="0" w:space="0" w:color="auto"/>
      </w:divBdr>
      <w:divsChild>
        <w:div w:id="974797632">
          <w:marLeft w:val="0"/>
          <w:marRight w:val="0"/>
          <w:marTop w:val="0"/>
          <w:marBottom w:val="0"/>
          <w:divBdr>
            <w:top w:val="none" w:sz="0" w:space="0" w:color="auto"/>
            <w:left w:val="none" w:sz="0" w:space="0" w:color="auto"/>
            <w:bottom w:val="none" w:sz="0" w:space="0" w:color="auto"/>
            <w:right w:val="none" w:sz="0" w:space="0" w:color="auto"/>
          </w:divBdr>
          <w:divsChild>
            <w:div w:id="132020354">
              <w:marLeft w:val="0"/>
              <w:marRight w:val="0"/>
              <w:marTop w:val="0"/>
              <w:marBottom w:val="0"/>
              <w:divBdr>
                <w:top w:val="none" w:sz="0" w:space="0" w:color="auto"/>
                <w:left w:val="none" w:sz="0" w:space="0" w:color="auto"/>
                <w:bottom w:val="none" w:sz="0" w:space="0" w:color="auto"/>
                <w:right w:val="none" w:sz="0" w:space="0" w:color="auto"/>
              </w:divBdr>
              <w:divsChild>
                <w:div w:id="1780753704">
                  <w:marLeft w:val="0"/>
                  <w:marRight w:val="0"/>
                  <w:marTop w:val="100"/>
                  <w:marBottom w:val="0"/>
                  <w:divBdr>
                    <w:top w:val="none" w:sz="0" w:space="0" w:color="auto"/>
                    <w:left w:val="none" w:sz="0" w:space="0" w:color="auto"/>
                    <w:bottom w:val="none" w:sz="0" w:space="0" w:color="auto"/>
                    <w:right w:val="none" w:sz="0" w:space="0" w:color="auto"/>
                  </w:divBdr>
                  <w:divsChild>
                    <w:div w:id="1219627738">
                      <w:marLeft w:val="0"/>
                      <w:marRight w:val="113"/>
                      <w:marTop w:val="0"/>
                      <w:marBottom w:val="0"/>
                      <w:divBdr>
                        <w:top w:val="none" w:sz="0" w:space="0" w:color="auto"/>
                        <w:left w:val="none" w:sz="0" w:space="0" w:color="auto"/>
                        <w:bottom w:val="none" w:sz="0" w:space="0" w:color="auto"/>
                        <w:right w:val="none" w:sz="0" w:space="0" w:color="auto"/>
                      </w:divBdr>
                      <w:divsChild>
                        <w:div w:id="137843703">
                          <w:marLeft w:val="0"/>
                          <w:marRight w:val="0"/>
                          <w:marTop w:val="0"/>
                          <w:marBottom w:val="67"/>
                          <w:divBdr>
                            <w:top w:val="none" w:sz="0" w:space="0" w:color="auto"/>
                            <w:left w:val="none" w:sz="0" w:space="0" w:color="auto"/>
                            <w:bottom w:val="none" w:sz="0" w:space="0" w:color="auto"/>
                            <w:right w:val="none" w:sz="0" w:space="0" w:color="auto"/>
                          </w:divBdr>
                          <w:divsChild>
                            <w:div w:id="553464832">
                              <w:marLeft w:val="0"/>
                              <w:marRight w:val="0"/>
                              <w:marTop w:val="0"/>
                              <w:marBottom w:val="0"/>
                              <w:divBdr>
                                <w:top w:val="none" w:sz="0" w:space="0" w:color="auto"/>
                                <w:left w:val="none" w:sz="0" w:space="0" w:color="auto"/>
                                <w:bottom w:val="none" w:sz="0" w:space="0" w:color="auto"/>
                                <w:right w:val="none" w:sz="0" w:space="0" w:color="auto"/>
                              </w:divBdr>
                              <w:divsChild>
                                <w:div w:id="2004505957">
                                  <w:marLeft w:val="0"/>
                                  <w:marRight w:val="0"/>
                                  <w:marTop w:val="0"/>
                                  <w:marBottom w:val="0"/>
                                  <w:divBdr>
                                    <w:top w:val="none" w:sz="0" w:space="0" w:color="auto"/>
                                    <w:left w:val="none" w:sz="0" w:space="0" w:color="auto"/>
                                    <w:bottom w:val="none" w:sz="0" w:space="0" w:color="auto"/>
                                    <w:right w:val="none" w:sz="0" w:space="0" w:color="auto"/>
                                  </w:divBdr>
                                  <w:divsChild>
                                    <w:div w:id="1702441090">
                                      <w:marLeft w:val="0"/>
                                      <w:marRight w:val="0"/>
                                      <w:marTop w:val="0"/>
                                      <w:marBottom w:val="0"/>
                                      <w:divBdr>
                                        <w:top w:val="none" w:sz="0" w:space="0" w:color="auto"/>
                                        <w:left w:val="none" w:sz="0" w:space="0" w:color="auto"/>
                                        <w:bottom w:val="none" w:sz="0" w:space="0" w:color="auto"/>
                                        <w:right w:val="none" w:sz="0" w:space="0" w:color="auto"/>
                                      </w:divBdr>
                                      <w:divsChild>
                                        <w:div w:id="1402827206">
                                          <w:marLeft w:val="0"/>
                                          <w:marRight w:val="0"/>
                                          <w:marTop w:val="0"/>
                                          <w:marBottom w:val="0"/>
                                          <w:divBdr>
                                            <w:top w:val="none" w:sz="0" w:space="0" w:color="auto"/>
                                            <w:left w:val="none" w:sz="0" w:space="0" w:color="auto"/>
                                            <w:bottom w:val="none" w:sz="0" w:space="0" w:color="auto"/>
                                            <w:right w:val="none" w:sz="0" w:space="0" w:color="auto"/>
                                          </w:divBdr>
                                          <w:divsChild>
                                            <w:div w:id="189222284">
                                              <w:marLeft w:val="0"/>
                                              <w:marRight w:val="0"/>
                                              <w:marTop w:val="0"/>
                                              <w:marBottom w:val="0"/>
                                              <w:divBdr>
                                                <w:top w:val="none" w:sz="0" w:space="0" w:color="auto"/>
                                                <w:left w:val="none" w:sz="0" w:space="0" w:color="auto"/>
                                                <w:bottom w:val="none" w:sz="0" w:space="0" w:color="auto"/>
                                                <w:right w:val="none" w:sz="0" w:space="0" w:color="auto"/>
                                              </w:divBdr>
                                            </w:div>
                                            <w:div w:id="309943157">
                                              <w:marLeft w:val="0"/>
                                              <w:marRight w:val="0"/>
                                              <w:marTop w:val="0"/>
                                              <w:marBottom w:val="0"/>
                                              <w:divBdr>
                                                <w:top w:val="none" w:sz="0" w:space="0" w:color="auto"/>
                                                <w:left w:val="none" w:sz="0" w:space="0" w:color="auto"/>
                                                <w:bottom w:val="none" w:sz="0" w:space="0" w:color="auto"/>
                                                <w:right w:val="none" w:sz="0" w:space="0" w:color="auto"/>
                                              </w:divBdr>
                                            </w:div>
                                            <w:div w:id="324475716">
                                              <w:marLeft w:val="0"/>
                                              <w:marRight w:val="0"/>
                                              <w:marTop w:val="0"/>
                                              <w:marBottom w:val="0"/>
                                              <w:divBdr>
                                                <w:top w:val="none" w:sz="0" w:space="0" w:color="auto"/>
                                                <w:left w:val="none" w:sz="0" w:space="0" w:color="auto"/>
                                                <w:bottom w:val="none" w:sz="0" w:space="0" w:color="auto"/>
                                                <w:right w:val="none" w:sz="0" w:space="0" w:color="auto"/>
                                              </w:divBdr>
                                            </w:div>
                                            <w:div w:id="327514410">
                                              <w:marLeft w:val="0"/>
                                              <w:marRight w:val="0"/>
                                              <w:marTop w:val="0"/>
                                              <w:marBottom w:val="0"/>
                                              <w:divBdr>
                                                <w:top w:val="none" w:sz="0" w:space="0" w:color="auto"/>
                                                <w:left w:val="none" w:sz="0" w:space="0" w:color="auto"/>
                                                <w:bottom w:val="none" w:sz="0" w:space="0" w:color="auto"/>
                                                <w:right w:val="none" w:sz="0" w:space="0" w:color="auto"/>
                                              </w:divBdr>
                                            </w:div>
                                            <w:div w:id="495264716">
                                              <w:marLeft w:val="0"/>
                                              <w:marRight w:val="0"/>
                                              <w:marTop w:val="0"/>
                                              <w:marBottom w:val="0"/>
                                              <w:divBdr>
                                                <w:top w:val="none" w:sz="0" w:space="0" w:color="auto"/>
                                                <w:left w:val="none" w:sz="0" w:space="0" w:color="auto"/>
                                                <w:bottom w:val="none" w:sz="0" w:space="0" w:color="auto"/>
                                                <w:right w:val="none" w:sz="0" w:space="0" w:color="auto"/>
                                              </w:divBdr>
                                            </w:div>
                                            <w:div w:id="548734530">
                                              <w:marLeft w:val="0"/>
                                              <w:marRight w:val="0"/>
                                              <w:marTop w:val="0"/>
                                              <w:marBottom w:val="0"/>
                                              <w:divBdr>
                                                <w:top w:val="none" w:sz="0" w:space="0" w:color="auto"/>
                                                <w:left w:val="none" w:sz="0" w:space="0" w:color="auto"/>
                                                <w:bottom w:val="none" w:sz="0" w:space="0" w:color="auto"/>
                                                <w:right w:val="none" w:sz="0" w:space="0" w:color="auto"/>
                                              </w:divBdr>
                                            </w:div>
                                            <w:div w:id="570432690">
                                              <w:marLeft w:val="0"/>
                                              <w:marRight w:val="0"/>
                                              <w:marTop w:val="0"/>
                                              <w:marBottom w:val="0"/>
                                              <w:divBdr>
                                                <w:top w:val="none" w:sz="0" w:space="0" w:color="auto"/>
                                                <w:left w:val="none" w:sz="0" w:space="0" w:color="auto"/>
                                                <w:bottom w:val="none" w:sz="0" w:space="0" w:color="auto"/>
                                                <w:right w:val="none" w:sz="0" w:space="0" w:color="auto"/>
                                              </w:divBdr>
                                            </w:div>
                                            <w:div w:id="653684449">
                                              <w:marLeft w:val="0"/>
                                              <w:marRight w:val="0"/>
                                              <w:marTop w:val="0"/>
                                              <w:marBottom w:val="0"/>
                                              <w:divBdr>
                                                <w:top w:val="none" w:sz="0" w:space="0" w:color="auto"/>
                                                <w:left w:val="none" w:sz="0" w:space="0" w:color="auto"/>
                                                <w:bottom w:val="none" w:sz="0" w:space="0" w:color="auto"/>
                                                <w:right w:val="none" w:sz="0" w:space="0" w:color="auto"/>
                                              </w:divBdr>
                                            </w:div>
                                            <w:div w:id="1203908630">
                                              <w:marLeft w:val="0"/>
                                              <w:marRight w:val="0"/>
                                              <w:marTop w:val="0"/>
                                              <w:marBottom w:val="0"/>
                                              <w:divBdr>
                                                <w:top w:val="none" w:sz="0" w:space="0" w:color="auto"/>
                                                <w:left w:val="none" w:sz="0" w:space="0" w:color="auto"/>
                                                <w:bottom w:val="none" w:sz="0" w:space="0" w:color="auto"/>
                                                <w:right w:val="none" w:sz="0" w:space="0" w:color="auto"/>
                                              </w:divBdr>
                                            </w:div>
                                            <w:div w:id="1287810950">
                                              <w:marLeft w:val="0"/>
                                              <w:marRight w:val="0"/>
                                              <w:marTop w:val="0"/>
                                              <w:marBottom w:val="0"/>
                                              <w:divBdr>
                                                <w:top w:val="none" w:sz="0" w:space="0" w:color="auto"/>
                                                <w:left w:val="none" w:sz="0" w:space="0" w:color="auto"/>
                                                <w:bottom w:val="none" w:sz="0" w:space="0" w:color="auto"/>
                                                <w:right w:val="none" w:sz="0" w:space="0" w:color="auto"/>
                                              </w:divBdr>
                                            </w:div>
                                            <w:div w:id="1513107650">
                                              <w:marLeft w:val="0"/>
                                              <w:marRight w:val="0"/>
                                              <w:marTop w:val="0"/>
                                              <w:marBottom w:val="0"/>
                                              <w:divBdr>
                                                <w:top w:val="none" w:sz="0" w:space="0" w:color="auto"/>
                                                <w:left w:val="none" w:sz="0" w:space="0" w:color="auto"/>
                                                <w:bottom w:val="none" w:sz="0" w:space="0" w:color="auto"/>
                                                <w:right w:val="none" w:sz="0" w:space="0" w:color="auto"/>
                                              </w:divBdr>
                                            </w:div>
                                            <w:div w:id="1682927996">
                                              <w:marLeft w:val="0"/>
                                              <w:marRight w:val="0"/>
                                              <w:marTop w:val="0"/>
                                              <w:marBottom w:val="0"/>
                                              <w:divBdr>
                                                <w:top w:val="none" w:sz="0" w:space="0" w:color="auto"/>
                                                <w:left w:val="none" w:sz="0" w:space="0" w:color="auto"/>
                                                <w:bottom w:val="none" w:sz="0" w:space="0" w:color="auto"/>
                                                <w:right w:val="none" w:sz="0" w:space="0" w:color="auto"/>
                                              </w:divBdr>
                                            </w:div>
                                            <w:div w:id="1829131921">
                                              <w:marLeft w:val="0"/>
                                              <w:marRight w:val="0"/>
                                              <w:marTop w:val="0"/>
                                              <w:marBottom w:val="0"/>
                                              <w:divBdr>
                                                <w:top w:val="none" w:sz="0" w:space="0" w:color="auto"/>
                                                <w:left w:val="none" w:sz="0" w:space="0" w:color="auto"/>
                                                <w:bottom w:val="none" w:sz="0" w:space="0" w:color="auto"/>
                                                <w:right w:val="none" w:sz="0" w:space="0" w:color="auto"/>
                                              </w:divBdr>
                                            </w:div>
                                            <w:div w:id="1930310986">
                                              <w:marLeft w:val="0"/>
                                              <w:marRight w:val="0"/>
                                              <w:marTop w:val="0"/>
                                              <w:marBottom w:val="0"/>
                                              <w:divBdr>
                                                <w:top w:val="none" w:sz="0" w:space="0" w:color="auto"/>
                                                <w:left w:val="none" w:sz="0" w:space="0" w:color="auto"/>
                                                <w:bottom w:val="none" w:sz="0" w:space="0" w:color="auto"/>
                                                <w:right w:val="none" w:sz="0" w:space="0" w:color="auto"/>
                                              </w:divBdr>
                                            </w:div>
                                            <w:div w:id="2073766273">
                                              <w:marLeft w:val="0"/>
                                              <w:marRight w:val="0"/>
                                              <w:marTop w:val="0"/>
                                              <w:marBottom w:val="0"/>
                                              <w:divBdr>
                                                <w:top w:val="none" w:sz="0" w:space="0" w:color="auto"/>
                                                <w:left w:val="none" w:sz="0" w:space="0" w:color="auto"/>
                                                <w:bottom w:val="none" w:sz="0" w:space="0" w:color="auto"/>
                                                <w:right w:val="none" w:sz="0" w:space="0" w:color="auto"/>
                                              </w:divBdr>
                                            </w:div>
                                            <w:div w:id="213070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1977300">
      <w:bodyDiv w:val="1"/>
      <w:marLeft w:val="0"/>
      <w:marRight w:val="0"/>
      <w:marTop w:val="0"/>
      <w:marBottom w:val="0"/>
      <w:divBdr>
        <w:top w:val="none" w:sz="0" w:space="0" w:color="auto"/>
        <w:left w:val="none" w:sz="0" w:space="0" w:color="auto"/>
        <w:bottom w:val="none" w:sz="0" w:space="0" w:color="auto"/>
        <w:right w:val="none" w:sz="0" w:space="0" w:color="auto"/>
      </w:divBdr>
      <w:divsChild>
        <w:div w:id="624118463">
          <w:marLeft w:val="0"/>
          <w:marRight w:val="0"/>
          <w:marTop w:val="0"/>
          <w:marBottom w:val="0"/>
          <w:divBdr>
            <w:top w:val="none" w:sz="0" w:space="0" w:color="auto"/>
            <w:left w:val="none" w:sz="0" w:space="0" w:color="auto"/>
            <w:bottom w:val="none" w:sz="0" w:space="0" w:color="auto"/>
            <w:right w:val="none" w:sz="0" w:space="0" w:color="auto"/>
          </w:divBdr>
          <w:divsChild>
            <w:div w:id="381709607">
              <w:marLeft w:val="0"/>
              <w:marRight w:val="0"/>
              <w:marTop w:val="0"/>
              <w:marBottom w:val="0"/>
              <w:divBdr>
                <w:top w:val="none" w:sz="0" w:space="0" w:color="auto"/>
                <w:left w:val="none" w:sz="0" w:space="0" w:color="auto"/>
                <w:bottom w:val="none" w:sz="0" w:space="0" w:color="auto"/>
                <w:right w:val="none" w:sz="0" w:space="0" w:color="auto"/>
              </w:divBdr>
              <w:divsChild>
                <w:div w:id="1256354955">
                  <w:marLeft w:val="0"/>
                  <w:marRight w:val="0"/>
                  <w:marTop w:val="0"/>
                  <w:marBottom w:val="0"/>
                  <w:divBdr>
                    <w:top w:val="none" w:sz="0" w:space="0" w:color="auto"/>
                    <w:left w:val="none" w:sz="0" w:space="0" w:color="auto"/>
                    <w:bottom w:val="none" w:sz="0" w:space="0" w:color="auto"/>
                    <w:right w:val="none" w:sz="0" w:space="0" w:color="auto"/>
                  </w:divBdr>
                  <w:divsChild>
                    <w:div w:id="28254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2360889">
      <w:bodyDiv w:val="1"/>
      <w:marLeft w:val="0"/>
      <w:marRight w:val="0"/>
      <w:marTop w:val="0"/>
      <w:marBottom w:val="0"/>
      <w:divBdr>
        <w:top w:val="none" w:sz="0" w:space="0" w:color="auto"/>
        <w:left w:val="none" w:sz="0" w:space="0" w:color="auto"/>
        <w:bottom w:val="none" w:sz="0" w:space="0" w:color="auto"/>
        <w:right w:val="none" w:sz="0" w:space="0" w:color="auto"/>
      </w:divBdr>
      <w:divsChild>
        <w:div w:id="22943292">
          <w:marLeft w:val="0"/>
          <w:marRight w:val="0"/>
          <w:marTop w:val="0"/>
          <w:marBottom w:val="0"/>
          <w:divBdr>
            <w:top w:val="none" w:sz="0" w:space="0" w:color="auto"/>
            <w:left w:val="none" w:sz="0" w:space="0" w:color="auto"/>
            <w:bottom w:val="none" w:sz="0" w:space="0" w:color="auto"/>
            <w:right w:val="none" w:sz="0" w:space="0" w:color="auto"/>
          </w:divBdr>
          <w:divsChild>
            <w:div w:id="1666859663">
              <w:marLeft w:val="0"/>
              <w:marRight w:val="0"/>
              <w:marTop w:val="0"/>
              <w:marBottom w:val="0"/>
              <w:divBdr>
                <w:top w:val="none" w:sz="0" w:space="0" w:color="auto"/>
                <w:left w:val="none" w:sz="0" w:space="0" w:color="auto"/>
                <w:bottom w:val="none" w:sz="0" w:space="0" w:color="auto"/>
                <w:right w:val="none" w:sz="0" w:space="0" w:color="auto"/>
              </w:divBdr>
              <w:divsChild>
                <w:div w:id="122969431">
                  <w:marLeft w:val="0"/>
                  <w:marRight w:val="450"/>
                  <w:marTop w:val="0"/>
                  <w:marBottom w:val="0"/>
                  <w:divBdr>
                    <w:top w:val="none" w:sz="0" w:space="0" w:color="auto"/>
                    <w:left w:val="none" w:sz="0" w:space="0" w:color="auto"/>
                    <w:bottom w:val="none" w:sz="0" w:space="0" w:color="auto"/>
                    <w:right w:val="none" w:sz="0" w:space="0" w:color="auto"/>
                  </w:divBdr>
                  <w:divsChild>
                    <w:div w:id="2042391097">
                      <w:marLeft w:val="0"/>
                      <w:marRight w:val="0"/>
                      <w:marTop w:val="0"/>
                      <w:marBottom w:val="0"/>
                      <w:divBdr>
                        <w:top w:val="dotted" w:sz="6" w:space="4" w:color="B2B2B2"/>
                        <w:left w:val="none" w:sz="0" w:space="0" w:color="auto"/>
                        <w:bottom w:val="none" w:sz="0" w:space="0" w:color="auto"/>
                        <w:right w:val="none" w:sz="0" w:space="0" w:color="auto"/>
                      </w:divBdr>
                      <w:divsChild>
                        <w:div w:id="549149802">
                          <w:marLeft w:val="0"/>
                          <w:marRight w:val="0"/>
                          <w:marTop w:val="0"/>
                          <w:marBottom w:val="0"/>
                          <w:divBdr>
                            <w:top w:val="none" w:sz="0" w:space="0" w:color="auto"/>
                            <w:left w:val="none" w:sz="0" w:space="0" w:color="auto"/>
                            <w:bottom w:val="none" w:sz="0" w:space="0" w:color="auto"/>
                            <w:right w:val="none" w:sz="0" w:space="0" w:color="auto"/>
                          </w:divBdr>
                          <w:divsChild>
                            <w:div w:id="105011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532438">
                      <w:marLeft w:val="0"/>
                      <w:marRight w:val="0"/>
                      <w:marTop w:val="0"/>
                      <w:marBottom w:val="0"/>
                      <w:divBdr>
                        <w:top w:val="none" w:sz="0" w:space="0" w:color="auto"/>
                        <w:left w:val="none" w:sz="0" w:space="0" w:color="auto"/>
                        <w:bottom w:val="none" w:sz="0" w:space="0" w:color="auto"/>
                        <w:right w:val="none" w:sz="0" w:space="0" w:color="auto"/>
                      </w:divBdr>
                      <w:divsChild>
                        <w:div w:id="716776768">
                          <w:marLeft w:val="0"/>
                          <w:marRight w:val="0"/>
                          <w:marTop w:val="0"/>
                          <w:marBottom w:val="0"/>
                          <w:divBdr>
                            <w:top w:val="none" w:sz="0" w:space="0" w:color="auto"/>
                            <w:left w:val="none" w:sz="0" w:space="0" w:color="auto"/>
                            <w:bottom w:val="none" w:sz="0" w:space="0" w:color="auto"/>
                            <w:right w:val="none" w:sz="0" w:space="0" w:color="auto"/>
                          </w:divBdr>
                        </w:div>
                        <w:div w:id="211232474">
                          <w:marLeft w:val="600"/>
                          <w:marRight w:val="0"/>
                          <w:marTop w:val="0"/>
                          <w:marBottom w:val="0"/>
                          <w:divBdr>
                            <w:top w:val="none" w:sz="0" w:space="0" w:color="auto"/>
                            <w:left w:val="none" w:sz="0" w:space="0" w:color="auto"/>
                            <w:bottom w:val="none" w:sz="0" w:space="0" w:color="auto"/>
                            <w:right w:val="none" w:sz="0" w:space="0" w:color="auto"/>
                          </w:divBdr>
                        </w:div>
                      </w:divsChild>
                    </w:div>
                    <w:div w:id="728042632">
                      <w:marLeft w:val="0"/>
                      <w:marRight w:val="0"/>
                      <w:marTop w:val="0"/>
                      <w:marBottom w:val="0"/>
                      <w:divBdr>
                        <w:top w:val="none" w:sz="0" w:space="0" w:color="auto"/>
                        <w:left w:val="none" w:sz="0" w:space="0" w:color="auto"/>
                        <w:bottom w:val="none" w:sz="0" w:space="0" w:color="auto"/>
                        <w:right w:val="none" w:sz="0" w:space="0" w:color="auto"/>
                      </w:divBdr>
                      <w:divsChild>
                        <w:div w:id="1175145011">
                          <w:marLeft w:val="0"/>
                          <w:marRight w:val="0"/>
                          <w:marTop w:val="0"/>
                          <w:marBottom w:val="0"/>
                          <w:divBdr>
                            <w:top w:val="none" w:sz="0" w:space="0" w:color="auto"/>
                            <w:left w:val="none" w:sz="0" w:space="0" w:color="auto"/>
                            <w:bottom w:val="none" w:sz="0" w:space="0" w:color="auto"/>
                            <w:right w:val="none" w:sz="0" w:space="0" w:color="auto"/>
                          </w:divBdr>
                        </w:div>
                        <w:div w:id="550266191">
                          <w:marLeft w:val="600"/>
                          <w:marRight w:val="0"/>
                          <w:marTop w:val="0"/>
                          <w:marBottom w:val="0"/>
                          <w:divBdr>
                            <w:top w:val="none" w:sz="0" w:space="0" w:color="auto"/>
                            <w:left w:val="none" w:sz="0" w:space="0" w:color="auto"/>
                            <w:bottom w:val="none" w:sz="0" w:space="0" w:color="auto"/>
                            <w:right w:val="none" w:sz="0" w:space="0" w:color="auto"/>
                          </w:divBdr>
                        </w:div>
                      </w:divsChild>
                    </w:div>
                    <w:div w:id="1504973918">
                      <w:marLeft w:val="0"/>
                      <w:marRight w:val="0"/>
                      <w:marTop w:val="0"/>
                      <w:marBottom w:val="0"/>
                      <w:divBdr>
                        <w:top w:val="none" w:sz="0" w:space="0" w:color="auto"/>
                        <w:left w:val="none" w:sz="0" w:space="0" w:color="auto"/>
                        <w:bottom w:val="none" w:sz="0" w:space="0" w:color="auto"/>
                        <w:right w:val="none" w:sz="0" w:space="0" w:color="auto"/>
                      </w:divBdr>
                      <w:divsChild>
                        <w:div w:id="1538815739">
                          <w:marLeft w:val="0"/>
                          <w:marRight w:val="0"/>
                          <w:marTop w:val="0"/>
                          <w:marBottom w:val="0"/>
                          <w:divBdr>
                            <w:top w:val="none" w:sz="0" w:space="0" w:color="auto"/>
                            <w:left w:val="none" w:sz="0" w:space="0" w:color="auto"/>
                            <w:bottom w:val="none" w:sz="0" w:space="0" w:color="auto"/>
                            <w:right w:val="none" w:sz="0" w:space="0" w:color="auto"/>
                          </w:divBdr>
                        </w:div>
                        <w:div w:id="883567458">
                          <w:marLeft w:val="600"/>
                          <w:marRight w:val="0"/>
                          <w:marTop w:val="0"/>
                          <w:marBottom w:val="0"/>
                          <w:divBdr>
                            <w:top w:val="none" w:sz="0" w:space="0" w:color="auto"/>
                            <w:left w:val="none" w:sz="0" w:space="0" w:color="auto"/>
                            <w:bottom w:val="none" w:sz="0" w:space="0" w:color="auto"/>
                            <w:right w:val="none" w:sz="0" w:space="0" w:color="auto"/>
                          </w:divBdr>
                        </w:div>
                      </w:divsChild>
                    </w:div>
                    <w:div w:id="1328051698">
                      <w:marLeft w:val="0"/>
                      <w:marRight w:val="0"/>
                      <w:marTop w:val="0"/>
                      <w:marBottom w:val="0"/>
                      <w:divBdr>
                        <w:top w:val="none" w:sz="0" w:space="0" w:color="auto"/>
                        <w:left w:val="none" w:sz="0" w:space="0" w:color="auto"/>
                        <w:bottom w:val="none" w:sz="0" w:space="0" w:color="auto"/>
                        <w:right w:val="none" w:sz="0" w:space="0" w:color="auto"/>
                      </w:divBdr>
                      <w:divsChild>
                        <w:div w:id="1834637116">
                          <w:marLeft w:val="0"/>
                          <w:marRight w:val="0"/>
                          <w:marTop w:val="0"/>
                          <w:marBottom w:val="0"/>
                          <w:divBdr>
                            <w:top w:val="none" w:sz="0" w:space="0" w:color="auto"/>
                            <w:left w:val="none" w:sz="0" w:space="0" w:color="auto"/>
                            <w:bottom w:val="none" w:sz="0" w:space="0" w:color="auto"/>
                            <w:right w:val="none" w:sz="0" w:space="0" w:color="auto"/>
                          </w:divBdr>
                        </w:div>
                        <w:div w:id="889655796">
                          <w:marLeft w:val="600"/>
                          <w:marRight w:val="0"/>
                          <w:marTop w:val="0"/>
                          <w:marBottom w:val="0"/>
                          <w:divBdr>
                            <w:top w:val="none" w:sz="0" w:space="0" w:color="auto"/>
                            <w:left w:val="none" w:sz="0" w:space="0" w:color="auto"/>
                            <w:bottom w:val="none" w:sz="0" w:space="0" w:color="auto"/>
                            <w:right w:val="none" w:sz="0" w:space="0" w:color="auto"/>
                          </w:divBdr>
                        </w:div>
                      </w:divsChild>
                    </w:div>
                    <w:div w:id="1745757512">
                      <w:marLeft w:val="0"/>
                      <w:marRight w:val="0"/>
                      <w:marTop w:val="0"/>
                      <w:marBottom w:val="0"/>
                      <w:divBdr>
                        <w:top w:val="none" w:sz="0" w:space="0" w:color="auto"/>
                        <w:left w:val="none" w:sz="0" w:space="0" w:color="auto"/>
                        <w:bottom w:val="none" w:sz="0" w:space="0" w:color="auto"/>
                        <w:right w:val="none" w:sz="0" w:space="0" w:color="auto"/>
                      </w:divBdr>
                      <w:divsChild>
                        <w:div w:id="45876618">
                          <w:marLeft w:val="0"/>
                          <w:marRight w:val="0"/>
                          <w:marTop w:val="0"/>
                          <w:marBottom w:val="0"/>
                          <w:divBdr>
                            <w:top w:val="none" w:sz="0" w:space="0" w:color="auto"/>
                            <w:left w:val="none" w:sz="0" w:space="0" w:color="auto"/>
                            <w:bottom w:val="none" w:sz="0" w:space="0" w:color="auto"/>
                            <w:right w:val="none" w:sz="0" w:space="0" w:color="auto"/>
                          </w:divBdr>
                        </w:div>
                        <w:div w:id="2001305038">
                          <w:marLeft w:val="600"/>
                          <w:marRight w:val="0"/>
                          <w:marTop w:val="0"/>
                          <w:marBottom w:val="0"/>
                          <w:divBdr>
                            <w:top w:val="none" w:sz="0" w:space="0" w:color="auto"/>
                            <w:left w:val="none" w:sz="0" w:space="0" w:color="auto"/>
                            <w:bottom w:val="none" w:sz="0" w:space="0" w:color="auto"/>
                            <w:right w:val="none" w:sz="0" w:space="0" w:color="auto"/>
                          </w:divBdr>
                        </w:div>
                      </w:divsChild>
                    </w:div>
                    <w:div w:id="123668753">
                      <w:marLeft w:val="0"/>
                      <w:marRight w:val="0"/>
                      <w:marTop w:val="0"/>
                      <w:marBottom w:val="0"/>
                      <w:divBdr>
                        <w:top w:val="none" w:sz="0" w:space="0" w:color="auto"/>
                        <w:left w:val="none" w:sz="0" w:space="0" w:color="auto"/>
                        <w:bottom w:val="none" w:sz="0" w:space="0" w:color="auto"/>
                        <w:right w:val="none" w:sz="0" w:space="0" w:color="auto"/>
                      </w:divBdr>
                      <w:divsChild>
                        <w:div w:id="1620146277">
                          <w:marLeft w:val="0"/>
                          <w:marRight w:val="0"/>
                          <w:marTop w:val="0"/>
                          <w:marBottom w:val="0"/>
                          <w:divBdr>
                            <w:top w:val="none" w:sz="0" w:space="0" w:color="auto"/>
                            <w:left w:val="none" w:sz="0" w:space="0" w:color="auto"/>
                            <w:bottom w:val="none" w:sz="0" w:space="0" w:color="auto"/>
                            <w:right w:val="none" w:sz="0" w:space="0" w:color="auto"/>
                          </w:divBdr>
                        </w:div>
                        <w:div w:id="1695114030">
                          <w:marLeft w:val="600"/>
                          <w:marRight w:val="0"/>
                          <w:marTop w:val="0"/>
                          <w:marBottom w:val="0"/>
                          <w:divBdr>
                            <w:top w:val="none" w:sz="0" w:space="0" w:color="auto"/>
                            <w:left w:val="none" w:sz="0" w:space="0" w:color="auto"/>
                            <w:bottom w:val="none" w:sz="0" w:space="0" w:color="auto"/>
                            <w:right w:val="none" w:sz="0" w:space="0" w:color="auto"/>
                          </w:divBdr>
                        </w:div>
                      </w:divsChild>
                    </w:div>
                    <w:div w:id="967324726">
                      <w:marLeft w:val="0"/>
                      <w:marRight w:val="0"/>
                      <w:marTop w:val="0"/>
                      <w:marBottom w:val="0"/>
                      <w:divBdr>
                        <w:top w:val="none" w:sz="0" w:space="0" w:color="auto"/>
                        <w:left w:val="none" w:sz="0" w:space="0" w:color="auto"/>
                        <w:bottom w:val="none" w:sz="0" w:space="0" w:color="auto"/>
                        <w:right w:val="none" w:sz="0" w:space="0" w:color="auto"/>
                      </w:divBdr>
                      <w:divsChild>
                        <w:div w:id="1541238088">
                          <w:marLeft w:val="0"/>
                          <w:marRight w:val="0"/>
                          <w:marTop w:val="0"/>
                          <w:marBottom w:val="0"/>
                          <w:divBdr>
                            <w:top w:val="none" w:sz="0" w:space="0" w:color="auto"/>
                            <w:left w:val="none" w:sz="0" w:space="0" w:color="auto"/>
                            <w:bottom w:val="none" w:sz="0" w:space="0" w:color="auto"/>
                            <w:right w:val="none" w:sz="0" w:space="0" w:color="auto"/>
                          </w:divBdr>
                        </w:div>
                        <w:div w:id="304552463">
                          <w:marLeft w:val="600"/>
                          <w:marRight w:val="0"/>
                          <w:marTop w:val="0"/>
                          <w:marBottom w:val="0"/>
                          <w:divBdr>
                            <w:top w:val="none" w:sz="0" w:space="0" w:color="auto"/>
                            <w:left w:val="none" w:sz="0" w:space="0" w:color="auto"/>
                            <w:bottom w:val="none" w:sz="0" w:space="0" w:color="auto"/>
                            <w:right w:val="none" w:sz="0" w:space="0" w:color="auto"/>
                          </w:divBdr>
                        </w:div>
                      </w:divsChild>
                    </w:div>
                    <w:div w:id="570189828">
                      <w:marLeft w:val="0"/>
                      <w:marRight w:val="0"/>
                      <w:marTop w:val="0"/>
                      <w:marBottom w:val="0"/>
                      <w:divBdr>
                        <w:top w:val="none" w:sz="0" w:space="0" w:color="auto"/>
                        <w:left w:val="none" w:sz="0" w:space="0" w:color="auto"/>
                        <w:bottom w:val="none" w:sz="0" w:space="0" w:color="auto"/>
                        <w:right w:val="none" w:sz="0" w:space="0" w:color="auto"/>
                      </w:divBdr>
                      <w:divsChild>
                        <w:div w:id="353920635">
                          <w:marLeft w:val="0"/>
                          <w:marRight w:val="0"/>
                          <w:marTop w:val="0"/>
                          <w:marBottom w:val="0"/>
                          <w:divBdr>
                            <w:top w:val="none" w:sz="0" w:space="0" w:color="auto"/>
                            <w:left w:val="none" w:sz="0" w:space="0" w:color="auto"/>
                            <w:bottom w:val="none" w:sz="0" w:space="0" w:color="auto"/>
                            <w:right w:val="none" w:sz="0" w:space="0" w:color="auto"/>
                          </w:divBdr>
                        </w:div>
                        <w:div w:id="891815370">
                          <w:marLeft w:val="600"/>
                          <w:marRight w:val="0"/>
                          <w:marTop w:val="0"/>
                          <w:marBottom w:val="0"/>
                          <w:divBdr>
                            <w:top w:val="none" w:sz="0" w:space="0" w:color="auto"/>
                            <w:left w:val="none" w:sz="0" w:space="0" w:color="auto"/>
                            <w:bottom w:val="none" w:sz="0" w:space="0" w:color="auto"/>
                            <w:right w:val="none" w:sz="0" w:space="0" w:color="auto"/>
                          </w:divBdr>
                        </w:div>
                      </w:divsChild>
                    </w:div>
                    <w:div w:id="259265056">
                      <w:marLeft w:val="0"/>
                      <w:marRight w:val="0"/>
                      <w:marTop w:val="0"/>
                      <w:marBottom w:val="0"/>
                      <w:divBdr>
                        <w:top w:val="none" w:sz="0" w:space="0" w:color="auto"/>
                        <w:left w:val="none" w:sz="0" w:space="0" w:color="auto"/>
                        <w:bottom w:val="none" w:sz="0" w:space="0" w:color="auto"/>
                        <w:right w:val="none" w:sz="0" w:space="0" w:color="auto"/>
                      </w:divBdr>
                      <w:divsChild>
                        <w:div w:id="96215619">
                          <w:marLeft w:val="0"/>
                          <w:marRight w:val="0"/>
                          <w:marTop w:val="0"/>
                          <w:marBottom w:val="0"/>
                          <w:divBdr>
                            <w:top w:val="none" w:sz="0" w:space="0" w:color="auto"/>
                            <w:left w:val="none" w:sz="0" w:space="0" w:color="auto"/>
                            <w:bottom w:val="none" w:sz="0" w:space="0" w:color="auto"/>
                            <w:right w:val="none" w:sz="0" w:space="0" w:color="auto"/>
                          </w:divBdr>
                        </w:div>
                        <w:div w:id="160239083">
                          <w:marLeft w:val="600"/>
                          <w:marRight w:val="0"/>
                          <w:marTop w:val="0"/>
                          <w:marBottom w:val="0"/>
                          <w:divBdr>
                            <w:top w:val="none" w:sz="0" w:space="0" w:color="auto"/>
                            <w:left w:val="none" w:sz="0" w:space="0" w:color="auto"/>
                            <w:bottom w:val="none" w:sz="0" w:space="0" w:color="auto"/>
                            <w:right w:val="none" w:sz="0" w:space="0" w:color="auto"/>
                          </w:divBdr>
                        </w:div>
                      </w:divsChild>
                    </w:div>
                    <w:div w:id="237634077">
                      <w:marLeft w:val="0"/>
                      <w:marRight w:val="0"/>
                      <w:marTop w:val="0"/>
                      <w:marBottom w:val="0"/>
                      <w:divBdr>
                        <w:top w:val="none" w:sz="0" w:space="0" w:color="auto"/>
                        <w:left w:val="none" w:sz="0" w:space="0" w:color="auto"/>
                        <w:bottom w:val="none" w:sz="0" w:space="0" w:color="auto"/>
                        <w:right w:val="none" w:sz="0" w:space="0" w:color="auto"/>
                      </w:divBdr>
                      <w:divsChild>
                        <w:div w:id="1880045402">
                          <w:marLeft w:val="0"/>
                          <w:marRight w:val="0"/>
                          <w:marTop w:val="0"/>
                          <w:marBottom w:val="0"/>
                          <w:divBdr>
                            <w:top w:val="none" w:sz="0" w:space="0" w:color="auto"/>
                            <w:left w:val="none" w:sz="0" w:space="0" w:color="auto"/>
                            <w:bottom w:val="none" w:sz="0" w:space="0" w:color="auto"/>
                            <w:right w:val="none" w:sz="0" w:space="0" w:color="auto"/>
                          </w:divBdr>
                        </w:div>
                        <w:div w:id="428545282">
                          <w:marLeft w:val="600"/>
                          <w:marRight w:val="0"/>
                          <w:marTop w:val="0"/>
                          <w:marBottom w:val="0"/>
                          <w:divBdr>
                            <w:top w:val="none" w:sz="0" w:space="0" w:color="auto"/>
                            <w:left w:val="none" w:sz="0" w:space="0" w:color="auto"/>
                            <w:bottom w:val="none" w:sz="0" w:space="0" w:color="auto"/>
                            <w:right w:val="none" w:sz="0" w:space="0" w:color="auto"/>
                          </w:divBdr>
                        </w:div>
                      </w:divsChild>
                    </w:div>
                    <w:div w:id="405303047">
                      <w:marLeft w:val="0"/>
                      <w:marRight w:val="0"/>
                      <w:marTop w:val="0"/>
                      <w:marBottom w:val="0"/>
                      <w:divBdr>
                        <w:top w:val="none" w:sz="0" w:space="0" w:color="auto"/>
                        <w:left w:val="none" w:sz="0" w:space="0" w:color="auto"/>
                        <w:bottom w:val="none" w:sz="0" w:space="0" w:color="auto"/>
                        <w:right w:val="none" w:sz="0" w:space="0" w:color="auto"/>
                      </w:divBdr>
                      <w:divsChild>
                        <w:div w:id="413551207">
                          <w:marLeft w:val="0"/>
                          <w:marRight w:val="0"/>
                          <w:marTop w:val="0"/>
                          <w:marBottom w:val="0"/>
                          <w:divBdr>
                            <w:top w:val="none" w:sz="0" w:space="0" w:color="auto"/>
                            <w:left w:val="none" w:sz="0" w:space="0" w:color="auto"/>
                            <w:bottom w:val="none" w:sz="0" w:space="0" w:color="auto"/>
                            <w:right w:val="none" w:sz="0" w:space="0" w:color="auto"/>
                          </w:divBdr>
                        </w:div>
                        <w:div w:id="1762408182">
                          <w:marLeft w:val="600"/>
                          <w:marRight w:val="0"/>
                          <w:marTop w:val="0"/>
                          <w:marBottom w:val="0"/>
                          <w:divBdr>
                            <w:top w:val="none" w:sz="0" w:space="0" w:color="auto"/>
                            <w:left w:val="none" w:sz="0" w:space="0" w:color="auto"/>
                            <w:bottom w:val="none" w:sz="0" w:space="0" w:color="auto"/>
                            <w:right w:val="none" w:sz="0" w:space="0" w:color="auto"/>
                          </w:divBdr>
                        </w:div>
                      </w:divsChild>
                    </w:div>
                    <w:div w:id="1457873426">
                      <w:marLeft w:val="0"/>
                      <w:marRight w:val="0"/>
                      <w:marTop w:val="0"/>
                      <w:marBottom w:val="0"/>
                      <w:divBdr>
                        <w:top w:val="none" w:sz="0" w:space="0" w:color="auto"/>
                        <w:left w:val="none" w:sz="0" w:space="0" w:color="auto"/>
                        <w:bottom w:val="none" w:sz="0" w:space="0" w:color="auto"/>
                        <w:right w:val="none" w:sz="0" w:space="0" w:color="auto"/>
                      </w:divBdr>
                      <w:divsChild>
                        <w:div w:id="131411159">
                          <w:marLeft w:val="0"/>
                          <w:marRight w:val="0"/>
                          <w:marTop w:val="0"/>
                          <w:marBottom w:val="0"/>
                          <w:divBdr>
                            <w:top w:val="none" w:sz="0" w:space="0" w:color="auto"/>
                            <w:left w:val="none" w:sz="0" w:space="0" w:color="auto"/>
                            <w:bottom w:val="none" w:sz="0" w:space="0" w:color="auto"/>
                            <w:right w:val="none" w:sz="0" w:space="0" w:color="auto"/>
                          </w:divBdr>
                        </w:div>
                        <w:div w:id="1235631070">
                          <w:marLeft w:val="600"/>
                          <w:marRight w:val="0"/>
                          <w:marTop w:val="0"/>
                          <w:marBottom w:val="0"/>
                          <w:divBdr>
                            <w:top w:val="none" w:sz="0" w:space="0" w:color="auto"/>
                            <w:left w:val="none" w:sz="0" w:space="0" w:color="auto"/>
                            <w:bottom w:val="none" w:sz="0" w:space="0" w:color="auto"/>
                            <w:right w:val="none" w:sz="0" w:space="0" w:color="auto"/>
                          </w:divBdr>
                        </w:div>
                      </w:divsChild>
                    </w:div>
                    <w:div w:id="1504974260">
                      <w:marLeft w:val="0"/>
                      <w:marRight w:val="0"/>
                      <w:marTop w:val="0"/>
                      <w:marBottom w:val="0"/>
                      <w:divBdr>
                        <w:top w:val="none" w:sz="0" w:space="0" w:color="auto"/>
                        <w:left w:val="none" w:sz="0" w:space="0" w:color="auto"/>
                        <w:bottom w:val="none" w:sz="0" w:space="0" w:color="auto"/>
                        <w:right w:val="none" w:sz="0" w:space="0" w:color="auto"/>
                      </w:divBdr>
                      <w:divsChild>
                        <w:div w:id="1955362679">
                          <w:marLeft w:val="0"/>
                          <w:marRight w:val="0"/>
                          <w:marTop w:val="0"/>
                          <w:marBottom w:val="0"/>
                          <w:divBdr>
                            <w:top w:val="none" w:sz="0" w:space="0" w:color="auto"/>
                            <w:left w:val="none" w:sz="0" w:space="0" w:color="auto"/>
                            <w:bottom w:val="none" w:sz="0" w:space="0" w:color="auto"/>
                            <w:right w:val="none" w:sz="0" w:space="0" w:color="auto"/>
                          </w:divBdr>
                        </w:div>
                        <w:div w:id="1267928721">
                          <w:marLeft w:val="600"/>
                          <w:marRight w:val="0"/>
                          <w:marTop w:val="0"/>
                          <w:marBottom w:val="0"/>
                          <w:divBdr>
                            <w:top w:val="none" w:sz="0" w:space="0" w:color="auto"/>
                            <w:left w:val="none" w:sz="0" w:space="0" w:color="auto"/>
                            <w:bottom w:val="none" w:sz="0" w:space="0" w:color="auto"/>
                            <w:right w:val="none" w:sz="0" w:space="0" w:color="auto"/>
                          </w:divBdr>
                        </w:div>
                      </w:divsChild>
                    </w:div>
                    <w:div w:id="796533214">
                      <w:marLeft w:val="0"/>
                      <w:marRight w:val="0"/>
                      <w:marTop w:val="0"/>
                      <w:marBottom w:val="0"/>
                      <w:divBdr>
                        <w:top w:val="none" w:sz="0" w:space="0" w:color="auto"/>
                        <w:left w:val="none" w:sz="0" w:space="0" w:color="auto"/>
                        <w:bottom w:val="none" w:sz="0" w:space="0" w:color="auto"/>
                        <w:right w:val="none" w:sz="0" w:space="0" w:color="auto"/>
                      </w:divBdr>
                      <w:divsChild>
                        <w:div w:id="406805957">
                          <w:marLeft w:val="0"/>
                          <w:marRight w:val="0"/>
                          <w:marTop w:val="0"/>
                          <w:marBottom w:val="0"/>
                          <w:divBdr>
                            <w:top w:val="none" w:sz="0" w:space="0" w:color="auto"/>
                            <w:left w:val="none" w:sz="0" w:space="0" w:color="auto"/>
                            <w:bottom w:val="none" w:sz="0" w:space="0" w:color="auto"/>
                            <w:right w:val="none" w:sz="0" w:space="0" w:color="auto"/>
                          </w:divBdr>
                        </w:div>
                        <w:div w:id="1877885344">
                          <w:marLeft w:val="600"/>
                          <w:marRight w:val="0"/>
                          <w:marTop w:val="0"/>
                          <w:marBottom w:val="0"/>
                          <w:divBdr>
                            <w:top w:val="none" w:sz="0" w:space="0" w:color="auto"/>
                            <w:left w:val="none" w:sz="0" w:space="0" w:color="auto"/>
                            <w:bottom w:val="none" w:sz="0" w:space="0" w:color="auto"/>
                            <w:right w:val="none" w:sz="0" w:space="0" w:color="auto"/>
                          </w:divBdr>
                        </w:div>
                      </w:divsChild>
                    </w:div>
                    <w:div w:id="166865933">
                      <w:marLeft w:val="0"/>
                      <w:marRight w:val="0"/>
                      <w:marTop w:val="0"/>
                      <w:marBottom w:val="0"/>
                      <w:divBdr>
                        <w:top w:val="none" w:sz="0" w:space="0" w:color="auto"/>
                        <w:left w:val="none" w:sz="0" w:space="0" w:color="auto"/>
                        <w:bottom w:val="none" w:sz="0" w:space="0" w:color="auto"/>
                        <w:right w:val="none" w:sz="0" w:space="0" w:color="auto"/>
                      </w:divBdr>
                      <w:divsChild>
                        <w:div w:id="1116758325">
                          <w:marLeft w:val="0"/>
                          <w:marRight w:val="0"/>
                          <w:marTop w:val="0"/>
                          <w:marBottom w:val="0"/>
                          <w:divBdr>
                            <w:top w:val="none" w:sz="0" w:space="0" w:color="auto"/>
                            <w:left w:val="none" w:sz="0" w:space="0" w:color="auto"/>
                            <w:bottom w:val="none" w:sz="0" w:space="0" w:color="auto"/>
                            <w:right w:val="none" w:sz="0" w:space="0" w:color="auto"/>
                          </w:divBdr>
                        </w:div>
                        <w:div w:id="1541939466">
                          <w:marLeft w:val="600"/>
                          <w:marRight w:val="0"/>
                          <w:marTop w:val="0"/>
                          <w:marBottom w:val="0"/>
                          <w:divBdr>
                            <w:top w:val="none" w:sz="0" w:space="0" w:color="auto"/>
                            <w:left w:val="none" w:sz="0" w:space="0" w:color="auto"/>
                            <w:bottom w:val="none" w:sz="0" w:space="0" w:color="auto"/>
                            <w:right w:val="none" w:sz="0" w:space="0" w:color="auto"/>
                          </w:divBdr>
                        </w:div>
                      </w:divsChild>
                    </w:div>
                    <w:div w:id="1516336028">
                      <w:marLeft w:val="0"/>
                      <w:marRight w:val="0"/>
                      <w:marTop w:val="0"/>
                      <w:marBottom w:val="0"/>
                      <w:divBdr>
                        <w:top w:val="none" w:sz="0" w:space="0" w:color="auto"/>
                        <w:left w:val="none" w:sz="0" w:space="0" w:color="auto"/>
                        <w:bottom w:val="none" w:sz="0" w:space="0" w:color="auto"/>
                        <w:right w:val="none" w:sz="0" w:space="0" w:color="auto"/>
                      </w:divBdr>
                      <w:divsChild>
                        <w:div w:id="51084710">
                          <w:marLeft w:val="0"/>
                          <w:marRight w:val="0"/>
                          <w:marTop w:val="0"/>
                          <w:marBottom w:val="0"/>
                          <w:divBdr>
                            <w:top w:val="none" w:sz="0" w:space="0" w:color="auto"/>
                            <w:left w:val="none" w:sz="0" w:space="0" w:color="auto"/>
                            <w:bottom w:val="none" w:sz="0" w:space="0" w:color="auto"/>
                            <w:right w:val="none" w:sz="0" w:space="0" w:color="auto"/>
                          </w:divBdr>
                        </w:div>
                        <w:div w:id="58136296">
                          <w:marLeft w:val="600"/>
                          <w:marRight w:val="0"/>
                          <w:marTop w:val="0"/>
                          <w:marBottom w:val="0"/>
                          <w:divBdr>
                            <w:top w:val="none" w:sz="0" w:space="0" w:color="auto"/>
                            <w:left w:val="none" w:sz="0" w:space="0" w:color="auto"/>
                            <w:bottom w:val="none" w:sz="0" w:space="0" w:color="auto"/>
                            <w:right w:val="none" w:sz="0" w:space="0" w:color="auto"/>
                          </w:divBdr>
                        </w:div>
                      </w:divsChild>
                    </w:div>
                    <w:div w:id="712848294">
                      <w:marLeft w:val="0"/>
                      <w:marRight w:val="0"/>
                      <w:marTop w:val="0"/>
                      <w:marBottom w:val="0"/>
                      <w:divBdr>
                        <w:top w:val="none" w:sz="0" w:space="0" w:color="auto"/>
                        <w:left w:val="none" w:sz="0" w:space="0" w:color="auto"/>
                        <w:bottom w:val="none" w:sz="0" w:space="0" w:color="auto"/>
                        <w:right w:val="none" w:sz="0" w:space="0" w:color="auto"/>
                      </w:divBdr>
                      <w:divsChild>
                        <w:div w:id="1615601743">
                          <w:marLeft w:val="0"/>
                          <w:marRight w:val="0"/>
                          <w:marTop w:val="0"/>
                          <w:marBottom w:val="0"/>
                          <w:divBdr>
                            <w:top w:val="none" w:sz="0" w:space="0" w:color="auto"/>
                            <w:left w:val="none" w:sz="0" w:space="0" w:color="auto"/>
                            <w:bottom w:val="none" w:sz="0" w:space="0" w:color="auto"/>
                            <w:right w:val="none" w:sz="0" w:space="0" w:color="auto"/>
                          </w:divBdr>
                        </w:div>
                        <w:div w:id="2138721697">
                          <w:marLeft w:val="600"/>
                          <w:marRight w:val="0"/>
                          <w:marTop w:val="0"/>
                          <w:marBottom w:val="0"/>
                          <w:divBdr>
                            <w:top w:val="none" w:sz="0" w:space="0" w:color="auto"/>
                            <w:left w:val="none" w:sz="0" w:space="0" w:color="auto"/>
                            <w:bottom w:val="none" w:sz="0" w:space="0" w:color="auto"/>
                            <w:right w:val="none" w:sz="0" w:space="0" w:color="auto"/>
                          </w:divBdr>
                        </w:div>
                      </w:divsChild>
                    </w:div>
                    <w:div w:id="220362548">
                      <w:marLeft w:val="0"/>
                      <w:marRight w:val="0"/>
                      <w:marTop w:val="0"/>
                      <w:marBottom w:val="0"/>
                      <w:divBdr>
                        <w:top w:val="none" w:sz="0" w:space="0" w:color="auto"/>
                        <w:left w:val="none" w:sz="0" w:space="0" w:color="auto"/>
                        <w:bottom w:val="none" w:sz="0" w:space="0" w:color="auto"/>
                        <w:right w:val="none" w:sz="0" w:space="0" w:color="auto"/>
                      </w:divBdr>
                      <w:divsChild>
                        <w:div w:id="120348262">
                          <w:marLeft w:val="0"/>
                          <w:marRight w:val="0"/>
                          <w:marTop w:val="0"/>
                          <w:marBottom w:val="0"/>
                          <w:divBdr>
                            <w:top w:val="none" w:sz="0" w:space="0" w:color="auto"/>
                            <w:left w:val="none" w:sz="0" w:space="0" w:color="auto"/>
                            <w:bottom w:val="none" w:sz="0" w:space="0" w:color="auto"/>
                            <w:right w:val="none" w:sz="0" w:space="0" w:color="auto"/>
                          </w:divBdr>
                        </w:div>
                        <w:div w:id="494228162">
                          <w:marLeft w:val="600"/>
                          <w:marRight w:val="0"/>
                          <w:marTop w:val="0"/>
                          <w:marBottom w:val="0"/>
                          <w:divBdr>
                            <w:top w:val="none" w:sz="0" w:space="0" w:color="auto"/>
                            <w:left w:val="none" w:sz="0" w:space="0" w:color="auto"/>
                            <w:bottom w:val="none" w:sz="0" w:space="0" w:color="auto"/>
                            <w:right w:val="none" w:sz="0" w:space="0" w:color="auto"/>
                          </w:divBdr>
                        </w:div>
                      </w:divsChild>
                    </w:div>
                    <w:div w:id="1288044897">
                      <w:marLeft w:val="0"/>
                      <w:marRight w:val="0"/>
                      <w:marTop w:val="0"/>
                      <w:marBottom w:val="0"/>
                      <w:divBdr>
                        <w:top w:val="none" w:sz="0" w:space="0" w:color="auto"/>
                        <w:left w:val="none" w:sz="0" w:space="0" w:color="auto"/>
                        <w:bottom w:val="none" w:sz="0" w:space="0" w:color="auto"/>
                        <w:right w:val="none" w:sz="0" w:space="0" w:color="auto"/>
                      </w:divBdr>
                      <w:divsChild>
                        <w:div w:id="968897117">
                          <w:marLeft w:val="0"/>
                          <w:marRight w:val="0"/>
                          <w:marTop w:val="0"/>
                          <w:marBottom w:val="0"/>
                          <w:divBdr>
                            <w:top w:val="none" w:sz="0" w:space="0" w:color="auto"/>
                            <w:left w:val="none" w:sz="0" w:space="0" w:color="auto"/>
                            <w:bottom w:val="none" w:sz="0" w:space="0" w:color="auto"/>
                            <w:right w:val="none" w:sz="0" w:space="0" w:color="auto"/>
                          </w:divBdr>
                        </w:div>
                        <w:div w:id="1067801208">
                          <w:marLeft w:val="600"/>
                          <w:marRight w:val="0"/>
                          <w:marTop w:val="0"/>
                          <w:marBottom w:val="0"/>
                          <w:divBdr>
                            <w:top w:val="none" w:sz="0" w:space="0" w:color="auto"/>
                            <w:left w:val="none" w:sz="0" w:space="0" w:color="auto"/>
                            <w:bottom w:val="none" w:sz="0" w:space="0" w:color="auto"/>
                            <w:right w:val="none" w:sz="0" w:space="0" w:color="auto"/>
                          </w:divBdr>
                        </w:div>
                      </w:divsChild>
                    </w:div>
                    <w:div w:id="84613521">
                      <w:marLeft w:val="0"/>
                      <w:marRight w:val="0"/>
                      <w:marTop w:val="0"/>
                      <w:marBottom w:val="0"/>
                      <w:divBdr>
                        <w:top w:val="none" w:sz="0" w:space="0" w:color="auto"/>
                        <w:left w:val="none" w:sz="0" w:space="0" w:color="auto"/>
                        <w:bottom w:val="none" w:sz="0" w:space="0" w:color="auto"/>
                        <w:right w:val="none" w:sz="0" w:space="0" w:color="auto"/>
                      </w:divBdr>
                      <w:divsChild>
                        <w:div w:id="1842892204">
                          <w:marLeft w:val="0"/>
                          <w:marRight w:val="0"/>
                          <w:marTop w:val="0"/>
                          <w:marBottom w:val="0"/>
                          <w:divBdr>
                            <w:top w:val="none" w:sz="0" w:space="0" w:color="auto"/>
                            <w:left w:val="none" w:sz="0" w:space="0" w:color="auto"/>
                            <w:bottom w:val="none" w:sz="0" w:space="0" w:color="auto"/>
                            <w:right w:val="none" w:sz="0" w:space="0" w:color="auto"/>
                          </w:divBdr>
                        </w:div>
                        <w:div w:id="1732069995">
                          <w:marLeft w:val="600"/>
                          <w:marRight w:val="0"/>
                          <w:marTop w:val="0"/>
                          <w:marBottom w:val="0"/>
                          <w:divBdr>
                            <w:top w:val="none" w:sz="0" w:space="0" w:color="auto"/>
                            <w:left w:val="none" w:sz="0" w:space="0" w:color="auto"/>
                            <w:bottom w:val="none" w:sz="0" w:space="0" w:color="auto"/>
                            <w:right w:val="none" w:sz="0" w:space="0" w:color="auto"/>
                          </w:divBdr>
                        </w:div>
                      </w:divsChild>
                    </w:div>
                    <w:div w:id="767194561">
                      <w:marLeft w:val="0"/>
                      <w:marRight w:val="0"/>
                      <w:marTop w:val="0"/>
                      <w:marBottom w:val="0"/>
                      <w:divBdr>
                        <w:top w:val="none" w:sz="0" w:space="0" w:color="auto"/>
                        <w:left w:val="none" w:sz="0" w:space="0" w:color="auto"/>
                        <w:bottom w:val="none" w:sz="0" w:space="0" w:color="auto"/>
                        <w:right w:val="none" w:sz="0" w:space="0" w:color="auto"/>
                      </w:divBdr>
                      <w:divsChild>
                        <w:div w:id="1870021288">
                          <w:marLeft w:val="0"/>
                          <w:marRight w:val="0"/>
                          <w:marTop w:val="0"/>
                          <w:marBottom w:val="0"/>
                          <w:divBdr>
                            <w:top w:val="none" w:sz="0" w:space="0" w:color="auto"/>
                            <w:left w:val="none" w:sz="0" w:space="0" w:color="auto"/>
                            <w:bottom w:val="none" w:sz="0" w:space="0" w:color="auto"/>
                            <w:right w:val="none" w:sz="0" w:space="0" w:color="auto"/>
                          </w:divBdr>
                        </w:div>
                        <w:div w:id="1275094301">
                          <w:marLeft w:val="600"/>
                          <w:marRight w:val="0"/>
                          <w:marTop w:val="0"/>
                          <w:marBottom w:val="0"/>
                          <w:divBdr>
                            <w:top w:val="none" w:sz="0" w:space="0" w:color="auto"/>
                            <w:left w:val="none" w:sz="0" w:space="0" w:color="auto"/>
                            <w:bottom w:val="none" w:sz="0" w:space="0" w:color="auto"/>
                            <w:right w:val="none" w:sz="0" w:space="0" w:color="auto"/>
                          </w:divBdr>
                        </w:div>
                      </w:divsChild>
                    </w:div>
                    <w:div w:id="1738479625">
                      <w:marLeft w:val="0"/>
                      <w:marRight w:val="0"/>
                      <w:marTop w:val="0"/>
                      <w:marBottom w:val="0"/>
                      <w:divBdr>
                        <w:top w:val="none" w:sz="0" w:space="0" w:color="auto"/>
                        <w:left w:val="none" w:sz="0" w:space="0" w:color="auto"/>
                        <w:bottom w:val="none" w:sz="0" w:space="0" w:color="auto"/>
                        <w:right w:val="none" w:sz="0" w:space="0" w:color="auto"/>
                      </w:divBdr>
                      <w:divsChild>
                        <w:div w:id="135800097">
                          <w:marLeft w:val="0"/>
                          <w:marRight w:val="0"/>
                          <w:marTop w:val="0"/>
                          <w:marBottom w:val="0"/>
                          <w:divBdr>
                            <w:top w:val="none" w:sz="0" w:space="0" w:color="auto"/>
                            <w:left w:val="none" w:sz="0" w:space="0" w:color="auto"/>
                            <w:bottom w:val="none" w:sz="0" w:space="0" w:color="auto"/>
                            <w:right w:val="none" w:sz="0" w:space="0" w:color="auto"/>
                          </w:divBdr>
                        </w:div>
                        <w:div w:id="1960066875">
                          <w:marLeft w:val="600"/>
                          <w:marRight w:val="0"/>
                          <w:marTop w:val="0"/>
                          <w:marBottom w:val="0"/>
                          <w:divBdr>
                            <w:top w:val="none" w:sz="0" w:space="0" w:color="auto"/>
                            <w:left w:val="none" w:sz="0" w:space="0" w:color="auto"/>
                            <w:bottom w:val="none" w:sz="0" w:space="0" w:color="auto"/>
                            <w:right w:val="none" w:sz="0" w:space="0" w:color="auto"/>
                          </w:divBdr>
                        </w:div>
                      </w:divsChild>
                    </w:div>
                    <w:div w:id="289820134">
                      <w:marLeft w:val="0"/>
                      <w:marRight w:val="0"/>
                      <w:marTop w:val="0"/>
                      <w:marBottom w:val="0"/>
                      <w:divBdr>
                        <w:top w:val="none" w:sz="0" w:space="0" w:color="auto"/>
                        <w:left w:val="none" w:sz="0" w:space="0" w:color="auto"/>
                        <w:bottom w:val="none" w:sz="0" w:space="0" w:color="auto"/>
                        <w:right w:val="none" w:sz="0" w:space="0" w:color="auto"/>
                      </w:divBdr>
                      <w:divsChild>
                        <w:div w:id="271978748">
                          <w:marLeft w:val="0"/>
                          <w:marRight w:val="0"/>
                          <w:marTop w:val="0"/>
                          <w:marBottom w:val="0"/>
                          <w:divBdr>
                            <w:top w:val="none" w:sz="0" w:space="0" w:color="auto"/>
                            <w:left w:val="none" w:sz="0" w:space="0" w:color="auto"/>
                            <w:bottom w:val="none" w:sz="0" w:space="0" w:color="auto"/>
                            <w:right w:val="none" w:sz="0" w:space="0" w:color="auto"/>
                          </w:divBdr>
                        </w:div>
                        <w:div w:id="286936033">
                          <w:marLeft w:val="600"/>
                          <w:marRight w:val="0"/>
                          <w:marTop w:val="0"/>
                          <w:marBottom w:val="0"/>
                          <w:divBdr>
                            <w:top w:val="none" w:sz="0" w:space="0" w:color="auto"/>
                            <w:left w:val="none" w:sz="0" w:space="0" w:color="auto"/>
                            <w:bottom w:val="none" w:sz="0" w:space="0" w:color="auto"/>
                            <w:right w:val="none" w:sz="0" w:space="0" w:color="auto"/>
                          </w:divBdr>
                        </w:div>
                      </w:divsChild>
                    </w:div>
                    <w:div w:id="1481078291">
                      <w:marLeft w:val="0"/>
                      <w:marRight w:val="0"/>
                      <w:marTop w:val="0"/>
                      <w:marBottom w:val="0"/>
                      <w:divBdr>
                        <w:top w:val="none" w:sz="0" w:space="0" w:color="auto"/>
                        <w:left w:val="none" w:sz="0" w:space="0" w:color="auto"/>
                        <w:bottom w:val="none" w:sz="0" w:space="0" w:color="auto"/>
                        <w:right w:val="none" w:sz="0" w:space="0" w:color="auto"/>
                      </w:divBdr>
                      <w:divsChild>
                        <w:div w:id="558564594">
                          <w:marLeft w:val="0"/>
                          <w:marRight w:val="0"/>
                          <w:marTop w:val="0"/>
                          <w:marBottom w:val="0"/>
                          <w:divBdr>
                            <w:top w:val="none" w:sz="0" w:space="0" w:color="auto"/>
                            <w:left w:val="none" w:sz="0" w:space="0" w:color="auto"/>
                            <w:bottom w:val="none" w:sz="0" w:space="0" w:color="auto"/>
                            <w:right w:val="none" w:sz="0" w:space="0" w:color="auto"/>
                          </w:divBdr>
                        </w:div>
                        <w:div w:id="1387484955">
                          <w:marLeft w:val="600"/>
                          <w:marRight w:val="0"/>
                          <w:marTop w:val="0"/>
                          <w:marBottom w:val="0"/>
                          <w:divBdr>
                            <w:top w:val="none" w:sz="0" w:space="0" w:color="auto"/>
                            <w:left w:val="none" w:sz="0" w:space="0" w:color="auto"/>
                            <w:bottom w:val="none" w:sz="0" w:space="0" w:color="auto"/>
                            <w:right w:val="none" w:sz="0" w:space="0" w:color="auto"/>
                          </w:divBdr>
                        </w:div>
                      </w:divsChild>
                    </w:div>
                    <w:div w:id="2062904369">
                      <w:marLeft w:val="0"/>
                      <w:marRight w:val="0"/>
                      <w:marTop w:val="0"/>
                      <w:marBottom w:val="0"/>
                      <w:divBdr>
                        <w:top w:val="none" w:sz="0" w:space="0" w:color="auto"/>
                        <w:left w:val="none" w:sz="0" w:space="0" w:color="auto"/>
                        <w:bottom w:val="none" w:sz="0" w:space="0" w:color="auto"/>
                        <w:right w:val="none" w:sz="0" w:space="0" w:color="auto"/>
                      </w:divBdr>
                      <w:divsChild>
                        <w:div w:id="1394815143">
                          <w:marLeft w:val="0"/>
                          <w:marRight w:val="0"/>
                          <w:marTop w:val="0"/>
                          <w:marBottom w:val="0"/>
                          <w:divBdr>
                            <w:top w:val="none" w:sz="0" w:space="0" w:color="auto"/>
                            <w:left w:val="none" w:sz="0" w:space="0" w:color="auto"/>
                            <w:bottom w:val="none" w:sz="0" w:space="0" w:color="auto"/>
                            <w:right w:val="none" w:sz="0" w:space="0" w:color="auto"/>
                          </w:divBdr>
                        </w:div>
                        <w:div w:id="285742221">
                          <w:marLeft w:val="600"/>
                          <w:marRight w:val="0"/>
                          <w:marTop w:val="0"/>
                          <w:marBottom w:val="0"/>
                          <w:divBdr>
                            <w:top w:val="none" w:sz="0" w:space="0" w:color="auto"/>
                            <w:left w:val="none" w:sz="0" w:space="0" w:color="auto"/>
                            <w:bottom w:val="none" w:sz="0" w:space="0" w:color="auto"/>
                            <w:right w:val="none" w:sz="0" w:space="0" w:color="auto"/>
                          </w:divBdr>
                        </w:div>
                      </w:divsChild>
                    </w:div>
                    <w:div w:id="480269573">
                      <w:marLeft w:val="0"/>
                      <w:marRight w:val="0"/>
                      <w:marTop w:val="0"/>
                      <w:marBottom w:val="0"/>
                      <w:divBdr>
                        <w:top w:val="none" w:sz="0" w:space="0" w:color="auto"/>
                        <w:left w:val="none" w:sz="0" w:space="0" w:color="auto"/>
                        <w:bottom w:val="none" w:sz="0" w:space="0" w:color="auto"/>
                        <w:right w:val="none" w:sz="0" w:space="0" w:color="auto"/>
                      </w:divBdr>
                      <w:divsChild>
                        <w:div w:id="1314985637">
                          <w:marLeft w:val="0"/>
                          <w:marRight w:val="0"/>
                          <w:marTop w:val="0"/>
                          <w:marBottom w:val="0"/>
                          <w:divBdr>
                            <w:top w:val="none" w:sz="0" w:space="0" w:color="auto"/>
                            <w:left w:val="none" w:sz="0" w:space="0" w:color="auto"/>
                            <w:bottom w:val="none" w:sz="0" w:space="0" w:color="auto"/>
                            <w:right w:val="none" w:sz="0" w:space="0" w:color="auto"/>
                          </w:divBdr>
                        </w:div>
                        <w:div w:id="1282422205">
                          <w:marLeft w:val="600"/>
                          <w:marRight w:val="0"/>
                          <w:marTop w:val="0"/>
                          <w:marBottom w:val="0"/>
                          <w:divBdr>
                            <w:top w:val="none" w:sz="0" w:space="0" w:color="auto"/>
                            <w:left w:val="none" w:sz="0" w:space="0" w:color="auto"/>
                            <w:bottom w:val="none" w:sz="0" w:space="0" w:color="auto"/>
                            <w:right w:val="none" w:sz="0" w:space="0" w:color="auto"/>
                          </w:divBdr>
                        </w:div>
                      </w:divsChild>
                    </w:div>
                    <w:div w:id="583955476">
                      <w:marLeft w:val="0"/>
                      <w:marRight w:val="0"/>
                      <w:marTop w:val="0"/>
                      <w:marBottom w:val="0"/>
                      <w:divBdr>
                        <w:top w:val="none" w:sz="0" w:space="0" w:color="auto"/>
                        <w:left w:val="none" w:sz="0" w:space="0" w:color="auto"/>
                        <w:bottom w:val="none" w:sz="0" w:space="0" w:color="auto"/>
                        <w:right w:val="none" w:sz="0" w:space="0" w:color="auto"/>
                      </w:divBdr>
                      <w:divsChild>
                        <w:div w:id="974406850">
                          <w:marLeft w:val="0"/>
                          <w:marRight w:val="0"/>
                          <w:marTop w:val="0"/>
                          <w:marBottom w:val="0"/>
                          <w:divBdr>
                            <w:top w:val="none" w:sz="0" w:space="0" w:color="auto"/>
                            <w:left w:val="none" w:sz="0" w:space="0" w:color="auto"/>
                            <w:bottom w:val="none" w:sz="0" w:space="0" w:color="auto"/>
                            <w:right w:val="none" w:sz="0" w:space="0" w:color="auto"/>
                          </w:divBdr>
                        </w:div>
                        <w:div w:id="1407148980">
                          <w:marLeft w:val="600"/>
                          <w:marRight w:val="0"/>
                          <w:marTop w:val="0"/>
                          <w:marBottom w:val="0"/>
                          <w:divBdr>
                            <w:top w:val="none" w:sz="0" w:space="0" w:color="auto"/>
                            <w:left w:val="none" w:sz="0" w:space="0" w:color="auto"/>
                            <w:bottom w:val="none" w:sz="0" w:space="0" w:color="auto"/>
                            <w:right w:val="none" w:sz="0" w:space="0" w:color="auto"/>
                          </w:divBdr>
                        </w:div>
                      </w:divsChild>
                    </w:div>
                    <w:div w:id="1502160906">
                      <w:marLeft w:val="0"/>
                      <w:marRight w:val="0"/>
                      <w:marTop w:val="0"/>
                      <w:marBottom w:val="0"/>
                      <w:divBdr>
                        <w:top w:val="none" w:sz="0" w:space="0" w:color="auto"/>
                        <w:left w:val="none" w:sz="0" w:space="0" w:color="auto"/>
                        <w:bottom w:val="none" w:sz="0" w:space="0" w:color="auto"/>
                        <w:right w:val="none" w:sz="0" w:space="0" w:color="auto"/>
                      </w:divBdr>
                      <w:divsChild>
                        <w:div w:id="1117288645">
                          <w:marLeft w:val="0"/>
                          <w:marRight w:val="0"/>
                          <w:marTop w:val="0"/>
                          <w:marBottom w:val="0"/>
                          <w:divBdr>
                            <w:top w:val="none" w:sz="0" w:space="0" w:color="auto"/>
                            <w:left w:val="none" w:sz="0" w:space="0" w:color="auto"/>
                            <w:bottom w:val="none" w:sz="0" w:space="0" w:color="auto"/>
                            <w:right w:val="none" w:sz="0" w:space="0" w:color="auto"/>
                          </w:divBdr>
                        </w:div>
                        <w:div w:id="1104769054">
                          <w:marLeft w:val="600"/>
                          <w:marRight w:val="0"/>
                          <w:marTop w:val="0"/>
                          <w:marBottom w:val="0"/>
                          <w:divBdr>
                            <w:top w:val="none" w:sz="0" w:space="0" w:color="auto"/>
                            <w:left w:val="none" w:sz="0" w:space="0" w:color="auto"/>
                            <w:bottom w:val="none" w:sz="0" w:space="0" w:color="auto"/>
                            <w:right w:val="none" w:sz="0" w:space="0" w:color="auto"/>
                          </w:divBdr>
                        </w:div>
                      </w:divsChild>
                    </w:div>
                    <w:div w:id="1041974695">
                      <w:marLeft w:val="0"/>
                      <w:marRight w:val="0"/>
                      <w:marTop w:val="0"/>
                      <w:marBottom w:val="0"/>
                      <w:divBdr>
                        <w:top w:val="none" w:sz="0" w:space="0" w:color="auto"/>
                        <w:left w:val="none" w:sz="0" w:space="0" w:color="auto"/>
                        <w:bottom w:val="none" w:sz="0" w:space="0" w:color="auto"/>
                        <w:right w:val="none" w:sz="0" w:space="0" w:color="auto"/>
                      </w:divBdr>
                      <w:divsChild>
                        <w:div w:id="483863753">
                          <w:marLeft w:val="0"/>
                          <w:marRight w:val="0"/>
                          <w:marTop w:val="0"/>
                          <w:marBottom w:val="0"/>
                          <w:divBdr>
                            <w:top w:val="none" w:sz="0" w:space="0" w:color="auto"/>
                            <w:left w:val="none" w:sz="0" w:space="0" w:color="auto"/>
                            <w:bottom w:val="none" w:sz="0" w:space="0" w:color="auto"/>
                            <w:right w:val="none" w:sz="0" w:space="0" w:color="auto"/>
                          </w:divBdr>
                        </w:div>
                        <w:div w:id="1083448700">
                          <w:marLeft w:val="600"/>
                          <w:marRight w:val="0"/>
                          <w:marTop w:val="0"/>
                          <w:marBottom w:val="0"/>
                          <w:divBdr>
                            <w:top w:val="none" w:sz="0" w:space="0" w:color="auto"/>
                            <w:left w:val="none" w:sz="0" w:space="0" w:color="auto"/>
                            <w:bottom w:val="none" w:sz="0" w:space="0" w:color="auto"/>
                            <w:right w:val="none" w:sz="0" w:space="0" w:color="auto"/>
                          </w:divBdr>
                        </w:div>
                      </w:divsChild>
                    </w:div>
                    <w:div w:id="515072338">
                      <w:marLeft w:val="0"/>
                      <w:marRight w:val="0"/>
                      <w:marTop w:val="0"/>
                      <w:marBottom w:val="0"/>
                      <w:divBdr>
                        <w:top w:val="none" w:sz="0" w:space="0" w:color="auto"/>
                        <w:left w:val="none" w:sz="0" w:space="0" w:color="auto"/>
                        <w:bottom w:val="none" w:sz="0" w:space="0" w:color="auto"/>
                        <w:right w:val="none" w:sz="0" w:space="0" w:color="auto"/>
                      </w:divBdr>
                      <w:divsChild>
                        <w:div w:id="784234026">
                          <w:marLeft w:val="0"/>
                          <w:marRight w:val="0"/>
                          <w:marTop w:val="0"/>
                          <w:marBottom w:val="0"/>
                          <w:divBdr>
                            <w:top w:val="none" w:sz="0" w:space="0" w:color="auto"/>
                            <w:left w:val="none" w:sz="0" w:space="0" w:color="auto"/>
                            <w:bottom w:val="none" w:sz="0" w:space="0" w:color="auto"/>
                            <w:right w:val="none" w:sz="0" w:space="0" w:color="auto"/>
                          </w:divBdr>
                        </w:div>
                        <w:div w:id="1511141991">
                          <w:marLeft w:val="600"/>
                          <w:marRight w:val="0"/>
                          <w:marTop w:val="0"/>
                          <w:marBottom w:val="0"/>
                          <w:divBdr>
                            <w:top w:val="none" w:sz="0" w:space="0" w:color="auto"/>
                            <w:left w:val="none" w:sz="0" w:space="0" w:color="auto"/>
                            <w:bottom w:val="none" w:sz="0" w:space="0" w:color="auto"/>
                            <w:right w:val="none" w:sz="0" w:space="0" w:color="auto"/>
                          </w:divBdr>
                        </w:div>
                      </w:divsChild>
                    </w:div>
                    <w:div w:id="1394620241">
                      <w:marLeft w:val="0"/>
                      <w:marRight w:val="0"/>
                      <w:marTop w:val="0"/>
                      <w:marBottom w:val="0"/>
                      <w:divBdr>
                        <w:top w:val="none" w:sz="0" w:space="0" w:color="auto"/>
                        <w:left w:val="none" w:sz="0" w:space="0" w:color="auto"/>
                        <w:bottom w:val="none" w:sz="0" w:space="0" w:color="auto"/>
                        <w:right w:val="none" w:sz="0" w:space="0" w:color="auto"/>
                      </w:divBdr>
                      <w:divsChild>
                        <w:div w:id="641078646">
                          <w:marLeft w:val="0"/>
                          <w:marRight w:val="0"/>
                          <w:marTop w:val="0"/>
                          <w:marBottom w:val="0"/>
                          <w:divBdr>
                            <w:top w:val="none" w:sz="0" w:space="0" w:color="auto"/>
                            <w:left w:val="none" w:sz="0" w:space="0" w:color="auto"/>
                            <w:bottom w:val="none" w:sz="0" w:space="0" w:color="auto"/>
                            <w:right w:val="none" w:sz="0" w:space="0" w:color="auto"/>
                          </w:divBdr>
                        </w:div>
                        <w:div w:id="1898979519">
                          <w:marLeft w:val="600"/>
                          <w:marRight w:val="0"/>
                          <w:marTop w:val="0"/>
                          <w:marBottom w:val="0"/>
                          <w:divBdr>
                            <w:top w:val="none" w:sz="0" w:space="0" w:color="auto"/>
                            <w:left w:val="none" w:sz="0" w:space="0" w:color="auto"/>
                            <w:bottom w:val="none" w:sz="0" w:space="0" w:color="auto"/>
                            <w:right w:val="none" w:sz="0" w:space="0" w:color="auto"/>
                          </w:divBdr>
                        </w:div>
                      </w:divsChild>
                    </w:div>
                    <w:div w:id="730351006">
                      <w:marLeft w:val="0"/>
                      <w:marRight w:val="0"/>
                      <w:marTop w:val="0"/>
                      <w:marBottom w:val="0"/>
                      <w:divBdr>
                        <w:top w:val="none" w:sz="0" w:space="0" w:color="auto"/>
                        <w:left w:val="none" w:sz="0" w:space="0" w:color="auto"/>
                        <w:bottom w:val="none" w:sz="0" w:space="0" w:color="auto"/>
                        <w:right w:val="none" w:sz="0" w:space="0" w:color="auto"/>
                      </w:divBdr>
                      <w:divsChild>
                        <w:div w:id="998120754">
                          <w:marLeft w:val="0"/>
                          <w:marRight w:val="0"/>
                          <w:marTop w:val="0"/>
                          <w:marBottom w:val="0"/>
                          <w:divBdr>
                            <w:top w:val="none" w:sz="0" w:space="0" w:color="auto"/>
                            <w:left w:val="none" w:sz="0" w:space="0" w:color="auto"/>
                            <w:bottom w:val="none" w:sz="0" w:space="0" w:color="auto"/>
                            <w:right w:val="none" w:sz="0" w:space="0" w:color="auto"/>
                          </w:divBdr>
                        </w:div>
                        <w:div w:id="431169656">
                          <w:marLeft w:val="600"/>
                          <w:marRight w:val="0"/>
                          <w:marTop w:val="0"/>
                          <w:marBottom w:val="0"/>
                          <w:divBdr>
                            <w:top w:val="none" w:sz="0" w:space="0" w:color="auto"/>
                            <w:left w:val="none" w:sz="0" w:space="0" w:color="auto"/>
                            <w:bottom w:val="none" w:sz="0" w:space="0" w:color="auto"/>
                            <w:right w:val="none" w:sz="0" w:space="0" w:color="auto"/>
                          </w:divBdr>
                        </w:div>
                      </w:divsChild>
                    </w:div>
                    <w:div w:id="71976935">
                      <w:marLeft w:val="0"/>
                      <w:marRight w:val="0"/>
                      <w:marTop w:val="0"/>
                      <w:marBottom w:val="0"/>
                      <w:divBdr>
                        <w:top w:val="none" w:sz="0" w:space="0" w:color="auto"/>
                        <w:left w:val="none" w:sz="0" w:space="0" w:color="auto"/>
                        <w:bottom w:val="none" w:sz="0" w:space="0" w:color="auto"/>
                        <w:right w:val="none" w:sz="0" w:space="0" w:color="auto"/>
                      </w:divBdr>
                      <w:divsChild>
                        <w:div w:id="1290084508">
                          <w:marLeft w:val="0"/>
                          <w:marRight w:val="0"/>
                          <w:marTop w:val="0"/>
                          <w:marBottom w:val="0"/>
                          <w:divBdr>
                            <w:top w:val="none" w:sz="0" w:space="0" w:color="auto"/>
                            <w:left w:val="none" w:sz="0" w:space="0" w:color="auto"/>
                            <w:bottom w:val="none" w:sz="0" w:space="0" w:color="auto"/>
                            <w:right w:val="none" w:sz="0" w:space="0" w:color="auto"/>
                          </w:divBdr>
                        </w:div>
                        <w:div w:id="539436939">
                          <w:marLeft w:val="600"/>
                          <w:marRight w:val="0"/>
                          <w:marTop w:val="0"/>
                          <w:marBottom w:val="0"/>
                          <w:divBdr>
                            <w:top w:val="none" w:sz="0" w:space="0" w:color="auto"/>
                            <w:left w:val="none" w:sz="0" w:space="0" w:color="auto"/>
                            <w:bottom w:val="none" w:sz="0" w:space="0" w:color="auto"/>
                            <w:right w:val="none" w:sz="0" w:space="0" w:color="auto"/>
                          </w:divBdr>
                        </w:div>
                      </w:divsChild>
                    </w:div>
                    <w:div w:id="675692077">
                      <w:marLeft w:val="0"/>
                      <w:marRight w:val="0"/>
                      <w:marTop w:val="0"/>
                      <w:marBottom w:val="0"/>
                      <w:divBdr>
                        <w:top w:val="none" w:sz="0" w:space="0" w:color="auto"/>
                        <w:left w:val="none" w:sz="0" w:space="0" w:color="auto"/>
                        <w:bottom w:val="none" w:sz="0" w:space="0" w:color="auto"/>
                        <w:right w:val="none" w:sz="0" w:space="0" w:color="auto"/>
                      </w:divBdr>
                      <w:divsChild>
                        <w:div w:id="424305817">
                          <w:marLeft w:val="0"/>
                          <w:marRight w:val="0"/>
                          <w:marTop w:val="0"/>
                          <w:marBottom w:val="0"/>
                          <w:divBdr>
                            <w:top w:val="none" w:sz="0" w:space="0" w:color="auto"/>
                            <w:left w:val="none" w:sz="0" w:space="0" w:color="auto"/>
                            <w:bottom w:val="none" w:sz="0" w:space="0" w:color="auto"/>
                            <w:right w:val="none" w:sz="0" w:space="0" w:color="auto"/>
                          </w:divBdr>
                        </w:div>
                        <w:div w:id="1744446454">
                          <w:marLeft w:val="600"/>
                          <w:marRight w:val="0"/>
                          <w:marTop w:val="0"/>
                          <w:marBottom w:val="0"/>
                          <w:divBdr>
                            <w:top w:val="none" w:sz="0" w:space="0" w:color="auto"/>
                            <w:left w:val="none" w:sz="0" w:space="0" w:color="auto"/>
                            <w:bottom w:val="none" w:sz="0" w:space="0" w:color="auto"/>
                            <w:right w:val="none" w:sz="0" w:space="0" w:color="auto"/>
                          </w:divBdr>
                        </w:div>
                      </w:divsChild>
                    </w:div>
                    <w:div w:id="1949701106">
                      <w:marLeft w:val="0"/>
                      <w:marRight w:val="0"/>
                      <w:marTop w:val="0"/>
                      <w:marBottom w:val="0"/>
                      <w:divBdr>
                        <w:top w:val="none" w:sz="0" w:space="0" w:color="auto"/>
                        <w:left w:val="none" w:sz="0" w:space="0" w:color="auto"/>
                        <w:bottom w:val="none" w:sz="0" w:space="0" w:color="auto"/>
                        <w:right w:val="none" w:sz="0" w:space="0" w:color="auto"/>
                      </w:divBdr>
                      <w:divsChild>
                        <w:div w:id="1679188430">
                          <w:marLeft w:val="0"/>
                          <w:marRight w:val="0"/>
                          <w:marTop w:val="0"/>
                          <w:marBottom w:val="0"/>
                          <w:divBdr>
                            <w:top w:val="none" w:sz="0" w:space="0" w:color="auto"/>
                            <w:left w:val="none" w:sz="0" w:space="0" w:color="auto"/>
                            <w:bottom w:val="none" w:sz="0" w:space="0" w:color="auto"/>
                            <w:right w:val="none" w:sz="0" w:space="0" w:color="auto"/>
                          </w:divBdr>
                        </w:div>
                        <w:div w:id="1194001882">
                          <w:marLeft w:val="600"/>
                          <w:marRight w:val="0"/>
                          <w:marTop w:val="0"/>
                          <w:marBottom w:val="0"/>
                          <w:divBdr>
                            <w:top w:val="none" w:sz="0" w:space="0" w:color="auto"/>
                            <w:left w:val="none" w:sz="0" w:space="0" w:color="auto"/>
                            <w:bottom w:val="none" w:sz="0" w:space="0" w:color="auto"/>
                            <w:right w:val="none" w:sz="0" w:space="0" w:color="auto"/>
                          </w:divBdr>
                        </w:div>
                      </w:divsChild>
                    </w:div>
                    <w:div w:id="1293825658">
                      <w:marLeft w:val="0"/>
                      <w:marRight w:val="0"/>
                      <w:marTop w:val="0"/>
                      <w:marBottom w:val="0"/>
                      <w:divBdr>
                        <w:top w:val="dotted" w:sz="6" w:space="4" w:color="B2B2B2"/>
                        <w:left w:val="none" w:sz="0" w:space="0" w:color="auto"/>
                        <w:bottom w:val="none" w:sz="0" w:space="0" w:color="auto"/>
                        <w:right w:val="none" w:sz="0" w:space="0" w:color="auto"/>
                      </w:divBdr>
                      <w:divsChild>
                        <w:div w:id="1638683759">
                          <w:marLeft w:val="0"/>
                          <w:marRight w:val="0"/>
                          <w:marTop w:val="0"/>
                          <w:marBottom w:val="0"/>
                          <w:divBdr>
                            <w:top w:val="none" w:sz="0" w:space="0" w:color="auto"/>
                            <w:left w:val="none" w:sz="0" w:space="0" w:color="auto"/>
                            <w:bottom w:val="none" w:sz="0" w:space="0" w:color="auto"/>
                            <w:right w:val="none" w:sz="0" w:space="0" w:color="auto"/>
                          </w:divBdr>
                          <w:divsChild>
                            <w:div w:id="889339480">
                              <w:marLeft w:val="0"/>
                              <w:marRight w:val="0"/>
                              <w:marTop w:val="0"/>
                              <w:marBottom w:val="0"/>
                              <w:divBdr>
                                <w:top w:val="none" w:sz="0" w:space="0" w:color="auto"/>
                                <w:left w:val="none" w:sz="0" w:space="0" w:color="auto"/>
                                <w:bottom w:val="none" w:sz="0" w:space="0" w:color="auto"/>
                                <w:right w:val="none" w:sz="0" w:space="0" w:color="auto"/>
                              </w:divBdr>
                            </w:div>
                            <w:div w:id="148041364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37774183">
                      <w:marLeft w:val="0"/>
                      <w:marRight w:val="0"/>
                      <w:marTop w:val="0"/>
                      <w:marBottom w:val="0"/>
                      <w:divBdr>
                        <w:top w:val="dotted" w:sz="6" w:space="4" w:color="B2B2B2"/>
                        <w:left w:val="none" w:sz="0" w:space="0" w:color="auto"/>
                        <w:bottom w:val="none" w:sz="0" w:space="0" w:color="auto"/>
                        <w:right w:val="none" w:sz="0" w:space="0" w:color="auto"/>
                      </w:divBdr>
                      <w:divsChild>
                        <w:div w:id="1214540207">
                          <w:marLeft w:val="0"/>
                          <w:marRight w:val="0"/>
                          <w:marTop w:val="0"/>
                          <w:marBottom w:val="0"/>
                          <w:divBdr>
                            <w:top w:val="none" w:sz="0" w:space="0" w:color="auto"/>
                            <w:left w:val="none" w:sz="0" w:space="0" w:color="auto"/>
                            <w:bottom w:val="none" w:sz="0" w:space="0" w:color="auto"/>
                            <w:right w:val="none" w:sz="0" w:space="0" w:color="auto"/>
                          </w:divBdr>
                          <w:divsChild>
                            <w:div w:id="2120565948">
                              <w:marLeft w:val="0"/>
                              <w:marRight w:val="0"/>
                              <w:marTop w:val="0"/>
                              <w:marBottom w:val="0"/>
                              <w:divBdr>
                                <w:top w:val="none" w:sz="0" w:space="0" w:color="auto"/>
                                <w:left w:val="none" w:sz="0" w:space="0" w:color="auto"/>
                                <w:bottom w:val="none" w:sz="0" w:space="0" w:color="auto"/>
                                <w:right w:val="none" w:sz="0" w:space="0" w:color="auto"/>
                              </w:divBdr>
                            </w:div>
                            <w:div w:id="20032695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8765898">
                      <w:marLeft w:val="0"/>
                      <w:marRight w:val="0"/>
                      <w:marTop w:val="0"/>
                      <w:marBottom w:val="0"/>
                      <w:divBdr>
                        <w:top w:val="dotted" w:sz="6" w:space="4" w:color="B2B2B2"/>
                        <w:left w:val="none" w:sz="0" w:space="0" w:color="auto"/>
                        <w:bottom w:val="none" w:sz="0" w:space="0" w:color="auto"/>
                        <w:right w:val="none" w:sz="0" w:space="0" w:color="auto"/>
                      </w:divBdr>
                      <w:divsChild>
                        <w:div w:id="139277256">
                          <w:marLeft w:val="0"/>
                          <w:marRight w:val="0"/>
                          <w:marTop w:val="0"/>
                          <w:marBottom w:val="0"/>
                          <w:divBdr>
                            <w:top w:val="none" w:sz="0" w:space="0" w:color="auto"/>
                            <w:left w:val="none" w:sz="0" w:space="0" w:color="auto"/>
                            <w:bottom w:val="none" w:sz="0" w:space="0" w:color="auto"/>
                            <w:right w:val="none" w:sz="0" w:space="0" w:color="auto"/>
                          </w:divBdr>
                          <w:divsChild>
                            <w:div w:id="599070516">
                              <w:marLeft w:val="0"/>
                              <w:marRight w:val="0"/>
                              <w:marTop w:val="0"/>
                              <w:marBottom w:val="0"/>
                              <w:divBdr>
                                <w:top w:val="none" w:sz="0" w:space="0" w:color="auto"/>
                                <w:left w:val="none" w:sz="0" w:space="0" w:color="auto"/>
                                <w:bottom w:val="none" w:sz="0" w:space="0" w:color="auto"/>
                                <w:right w:val="none" w:sz="0" w:space="0" w:color="auto"/>
                              </w:divBdr>
                            </w:div>
                            <w:div w:id="74869598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2038033">
                      <w:marLeft w:val="0"/>
                      <w:marRight w:val="0"/>
                      <w:marTop w:val="0"/>
                      <w:marBottom w:val="0"/>
                      <w:divBdr>
                        <w:top w:val="dotted" w:sz="6" w:space="4" w:color="B2B2B2"/>
                        <w:left w:val="none" w:sz="0" w:space="0" w:color="auto"/>
                        <w:bottom w:val="none" w:sz="0" w:space="0" w:color="auto"/>
                        <w:right w:val="none" w:sz="0" w:space="0" w:color="auto"/>
                      </w:divBdr>
                      <w:divsChild>
                        <w:div w:id="1615750725">
                          <w:marLeft w:val="0"/>
                          <w:marRight w:val="0"/>
                          <w:marTop w:val="0"/>
                          <w:marBottom w:val="0"/>
                          <w:divBdr>
                            <w:top w:val="none" w:sz="0" w:space="0" w:color="auto"/>
                            <w:left w:val="none" w:sz="0" w:space="0" w:color="auto"/>
                            <w:bottom w:val="none" w:sz="0" w:space="0" w:color="auto"/>
                            <w:right w:val="none" w:sz="0" w:space="0" w:color="auto"/>
                          </w:divBdr>
                          <w:divsChild>
                            <w:div w:id="261650982">
                              <w:marLeft w:val="0"/>
                              <w:marRight w:val="0"/>
                              <w:marTop w:val="0"/>
                              <w:marBottom w:val="0"/>
                              <w:divBdr>
                                <w:top w:val="none" w:sz="0" w:space="0" w:color="auto"/>
                                <w:left w:val="none" w:sz="0" w:space="0" w:color="auto"/>
                                <w:bottom w:val="none" w:sz="0" w:space="0" w:color="auto"/>
                                <w:right w:val="none" w:sz="0" w:space="0" w:color="auto"/>
                              </w:divBdr>
                            </w:div>
                            <w:div w:id="6982420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65015757">
                      <w:marLeft w:val="0"/>
                      <w:marRight w:val="0"/>
                      <w:marTop w:val="0"/>
                      <w:marBottom w:val="0"/>
                      <w:divBdr>
                        <w:top w:val="dotted" w:sz="6" w:space="4" w:color="B2B2B2"/>
                        <w:left w:val="none" w:sz="0" w:space="0" w:color="auto"/>
                        <w:bottom w:val="none" w:sz="0" w:space="0" w:color="auto"/>
                        <w:right w:val="none" w:sz="0" w:space="0" w:color="auto"/>
                      </w:divBdr>
                      <w:divsChild>
                        <w:div w:id="1600673704">
                          <w:marLeft w:val="0"/>
                          <w:marRight w:val="0"/>
                          <w:marTop w:val="0"/>
                          <w:marBottom w:val="0"/>
                          <w:divBdr>
                            <w:top w:val="none" w:sz="0" w:space="0" w:color="auto"/>
                            <w:left w:val="none" w:sz="0" w:space="0" w:color="auto"/>
                            <w:bottom w:val="none" w:sz="0" w:space="0" w:color="auto"/>
                            <w:right w:val="none" w:sz="0" w:space="0" w:color="auto"/>
                          </w:divBdr>
                          <w:divsChild>
                            <w:div w:id="321811041">
                              <w:marLeft w:val="0"/>
                              <w:marRight w:val="0"/>
                              <w:marTop w:val="0"/>
                              <w:marBottom w:val="0"/>
                              <w:divBdr>
                                <w:top w:val="none" w:sz="0" w:space="0" w:color="auto"/>
                                <w:left w:val="none" w:sz="0" w:space="0" w:color="auto"/>
                                <w:bottom w:val="none" w:sz="0" w:space="0" w:color="auto"/>
                                <w:right w:val="none" w:sz="0" w:space="0" w:color="auto"/>
                              </w:divBdr>
                            </w:div>
                            <w:div w:id="33222683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26207616">
                      <w:marLeft w:val="0"/>
                      <w:marRight w:val="0"/>
                      <w:marTop w:val="0"/>
                      <w:marBottom w:val="0"/>
                      <w:divBdr>
                        <w:top w:val="dotted" w:sz="6" w:space="4" w:color="B2B2B2"/>
                        <w:left w:val="none" w:sz="0" w:space="0" w:color="auto"/>
                        <w:bottom w:val="none" w:sz="0" w:space="0" w:color="auto"/>
                        <w:right w:val="none" w:sz="0" w:space="0" w:color="auto"/>
                      </w:divBdr>
                      <w:divsChild>
                        <w:div w:id="1587957408">
                          <w:marLeft w:val="0"/>
                          <w:marRight w:val="0"/>
                          <w:marTop w:val="0"/>
                          <w:marBottom w:val="0"/>
                          <w:divBdr>
                            <w:top w:val="none" w:sz="0" w:space="0" w:color="auto"/>
                            <w:left w:val="none" w:sz="0" w:space="0" w:color="auto"/>
                            <w:bottom w:val="none" w:sz="0" w:space="0" w:color="auto"/>
                            <w:right w:val="none" w:sz="0" w:space="0" w:color="auto"/>
                          </w:divBdr>
                          <w:divsChild>
                            <w:div w:id="183177576">
                              <w:marLeft w:val="0"/>
                              <w:marRight w:val="0"/>
                              <w:marTop w:val="0"/>
                              <w:marBottom w:val="0"/>
                              <w:divBdr>
                                <w:top w:val="none" w:sz="0" w:space="0" w:color="auto"/>
                                <w:left w:val="none" w:sz="0" w:space="0" w:color="auto"/>
                                <w:bottom w:val="none" w:sz="0" w:space="0" w:color="auto"/>
                                <w:right w:val="none" w:sz="0" w:space="0" w:color="auto"/>
                              </w:divBdr>
                            </w:div>
                            <w:div w:id="148793297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00049987">
                      <w:marLeft w:val="0"/>
                      <w:marRight w:val="0"/>
                      <w:marTop w:val="0"/>
                      <w:marBottom w:val="0"/>
                      <w:divBdr>
                        <w:top w:val="dotted" w:sz="6" w:space="4" w:color="B2B2B2"/>
                        <w:left w:val="none" w:sz="0" w:space="0" w:color="auto"/>
                        <w:bottom w:val="none" w:sz="0" w:space="0" w:color="auto"/>
                        <w:right w:val="none" w:sz="0" w:space="0" w:color="auto"/>
                      </w:divBdr>
                      <w:divsChild>
                        <w:div w:id="1695186908">
                          <w:marLeft w:val="0"/>
                          <w:marRight w:val="0"/>
                          <w:marTop w:val="0"/>
                          <w:marBottom w:val="0"/>
                          <w:divBdr>
                            <w:top w:val="none" w:sz="0" w:space="0" w:color="auto"/>
                            <w:left w:val="none" w:sz="0" w:space="0" w:color="auto"/>
                            <w:bottom w:val="none" w:sz="0" w:space="0" w:color="auto"/>
                            <w:right w:val="none" w:sz="0" w:space="0" w:color="auto"/>
                          </w:divBdr>
                          <w:divsChild>
                            <w:div w:id="1117019069">
                              <w:marLeft w:val="0"/>
                              <w:marRight w:val="0"/>
                              <w:marTop w:val="0"/>
                              <w:marBottom w:val="0"/>
                              <w:divBdr>
                                <w:top w:val="none" w:sz="0" w:space="0" w:color="auto"/>
                                <w:left w:val="none" w:sz="0" w:space="0" w:color="auto"/>
                                <w:bottom w:val="none" w:sz="0" w:space="0" w:color="auto"/>
                                <w:right w:val="none" w:sz="0" w:space="0" w:color="auto"/>
                              </w:divBdr>
                            </w:div>
                            <w:div w:id="26057589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01885977">
                      <w:marLeft w:val="0"/>
                      <w:marRight w:val="0"/>
                      <w:marTop w:val="0"/>
                      <w:marBottom w:val="0"/>
                      <w:divBdr>
                        <w:top w:val="dotted" w:sz="6" w:space="4" w:color="B2B2B2"/>
                        <w:left w:val="none" w:sz="0" w:space="0" w:color="auto"/>
                        <w:bottom w:val="none" w:sz="0" w:space="0" w:color="auto"/>
                        <w:right w:val="none" w:sz="0" w:space="0" w:color="auto"/>
                      </w:divBdr>
                      <w:divsChild>
                        <w:div w:id="1030371589">
                          <w:marLeft w:val="0"/>
                          <w:marRight w:val="0"/>
                          <w:marTop w:val="0"/>
                          <w:marBottom w:val="0"/>
                          <w:divBdr>
                            <w:top w:val="none" w:sz="0" w:space="0" w:color="auto"/>
                            <w:left w:val="none" w:sz="0" w:space="0" w:color="auto"/>
                            <w:bottom w:val="none" w:sz="0" w:space="0" w:color="auto"/>
                            <w:right w:val="none" w:sz="0" w:space="0" w:color="auto"/>
                          </w:divBdr>
                          <w:divsChild>
                            <w:div w:id="1507593893">
                              <w:marLeft w:val="0"/>
                              <w:marRight w:val="0"/>
                              <w:marTop w:val="0"/>
                              <w:marBottom w:val="0"/>
                              <w:divBdr>
                                <w:top w:val="none" w:sz="0" w:space="0" w:color="auto"/>
                                <w:left w:val="none" w:sz="0" w:space="0" w:color="auto"/>
                                <w:bottom w:val="none" w:sz="0" w:space="0" w:color="auto"/>
                                <w:right w:val="none" w:sz="0" w:space="0" w:color="auto"/>
                              </w:divBdr>
                            </w:div>
                            <w:div w:id="14885468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57963530">
                      <w:marLeft w:val="0"/>
                      <w:marRight w:val="0"/>
                      <w:marTop w:val="0"/>
                      <w:marBottom w:val="0"/>
                      <w:divBdr>
                        <w:top w:val="dotted" w:sz="6" w:space="4" w:color="B2B2B2"/>
                        <w:left w:val="none" w:sz="0" w:space="0" w:color="auto"/>
                        <w:bottom w:val="none" w:sz="0" w:space="0" w:color="auto"/>
                        <w:right w:val="none" w:sz="0" w:space="0" w:color="auto"/>
                      </w:divBdr>
                      <w:divsChild>
                        <w:div w:id="1378434201">
                          <w:marLeft w:val="0"/>
                          <w:marRight w:val="0"/>
                          <w:marTop w:val="0"/>
                          <w:marBottom w:val="0"/>
                          <w:divBdr>
                            <w:top w:val="none" w:sz="0" w:space="0" w:color="auto"/>
                            <w:left w:val="none" w:sz="0" w:space="0" w:color="auto"/>
                            <w:bottom w:val="none" w:sz="0" w:space="0" w:color="auto"/>
                            <w:right w:val="none" w:sz="0" w:space="0" w:color="auto"/>
                          </w:divBdr>
                          <w:divsChild>
                            <w:div w:id="1865361457">
                              <w:marLeft w:val="0"/>
                              <w:marRight w:val="0"/>
                              <w:marTop w:val="0"/>
                              <w:marBottom w:val="0"/>
                              <w:divBdr>
                                <w:top w:val="none" w:sz="0" w:space="0" w:color="auto"/>
                                <w:left w:val="none" w:sz="0" w:space="0" w:color="auto"/>
                                <w:bottom w:val="none" w:sz="0" w:space="0" w:color="auto"/>
                                <w:right w:val="none" w:sz="0" w:space="0" w:color="auto"/>
                              </w:divBdr>
                            </w:div>
                            <w:div w:id="3666184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02536342">
                      <w:marLeft w:val="0"/>
                      <w:marRight w:val="0"/>
                      <w:marTop w:val="0"/>
                      <w:marBottom w:val="0"/>
                      <w:divBdr>
                        <w:top w:val="dotted" w:sz="6" w:space="4" w:color="B2B2B2"/>
                        <w:left w:val="none" w:sz="0" w:space="0" w:color="auto"/>
                        <w:bottom w:val="none" w:sz="0" w:space="0" w:color="auto"/>
                        <w:right w:val="none" w:sz="0" w:space="0" w:color="auto"/>
                      </w:divBdr>
                      <w:divsChild>
                        <w:div w:id="1572697475">
                          <w:marLeft w:val="0"/>
                          <w:marRight w:val="0"/>
                          <w:marTop w:val="0"/>
                          <w:marBottom w:val="0"/>
                          <w:divBdr>
                            <w:top w:val="none" w:sz="0" w:space="0" w:color="auto"/>
                            <w:left w:val="none" w:sz="0" w:space="0" w:color="auto"/>
                            <w:bottom w:val="none" w:sz="0" w:space="0" w:color="auto"/>
                            <w:right w:val="none" w:sz="0" w:space="0" w:color="auto"/>
                          </w:divBdr>
                          <w:divsChild>
                            <w:div w:id="1403677879">
                              <w:marLeft w:val="0"/>
                              <w:marRight w:val="0"/>
                              <w:marTop w:val="0"/>
                              <w:marBottom w:val="0"/>
                              <w:divBdr>
                                <w:top w:val="none" w:sz="0" w:space="0" w:color="auto"/>
                                <w:left w:val="none" w:sz="0" w:space="0" w:color="auto"/>
                                <w:bottom w:val="none" w:sz="0" w:space="0" w:color="auto"/>
                                <w:right w:val="none" w:sz="0" w:space="0" w:color="auto"/>
                              </w:divBdr>
                            </w:div>
                            <w:div w:id="11107782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37148521">
                      <w:marLeft w:val="0"/>
                      <w:marRight w:val="0"/>
                      <w:marTop w:val="0"/>
                      <w:marBottom w:val="0"/>
                      <w:divBdr>
                        <w:top w:val="dotted" w:sz="6" w:space="4" w:color="B2B2B2"/>
                        <w:left w:val="none" w:sz="0" w:space="0" w:color="auto"/>
                        <w:bottom w:val="none" w:sz="0" w:space="0" w:color="auto"/>
                        <w:right w:val="none" w:sz="0" w:space="0" w:color="auto"/>
                      </w:divBdr>
                      <w:divsChild>
                        <w:div w:id="406810759">
                          <w:marLeft w:val="0"/>
                          <w:marRight w:val="0"/>
                          <w:marTop w:val="0"/>
                          <w:marBottom w:val="0"/>
                          <w:divBdr>
                            <w:top w:val="none" w:sz="0" w:space="0" w:color="auto"/>
                            <w:left w:val="none" w:sz="0" w:space="0" w:color="auto"/>
                            <w:bottom w:val="none" w:sz="0" w:space="0" w:color="auto"/>
                            <w:right w:val="none" w:sz="0" w:space="0" w:color="auto"/>
                          </w:divBdr>
                          <w:divsChild>
                            <w:div w:id="658847977">
                              <w:marLeft w:val="0"/>
                              <w:marRight w:val="0"/>
                              <w:marTop w:val="0"/>
                              <w:marBottom w:val="0"/>
                              <w:divBdr>
                                <w:top w:val="none" w:sz="0" w:space="0" w:color="auto"/>
                                <w:left w:val="none" w:sz="0" w:space="0" w:color="auto"/>
                                <w:bottom w:val="none" w:sz="0" w:space="0" w:color="auto"/>
                                <w:right w:val="none" w:sz="0" w:space="0" w:color="auto"/>
                              </w:divBdr>
                            </w:div>
                            <w:div w:id="17484525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09391930">
                      <w:marLeft w:val="0"/>
                      <w:marRight w:val="0"/>
                      <w:marTop w:val="0"/>
                      <w:marBottom w:val="0"/>
                      <w:divBdr>
                        <w:top w:val="dotted" w:sz="6" w:space="4" w:color="B2B2B2"/>
                        <w:left w:val="none" w:sz="0" w:space="0" w:color="auto"/>
                        <w:bottom w:val="none" w:sz="0" w:space="0" w:color="auto"/>
                        <w:right w:val="none" w:sz="0" w:space="0" w:color="auto"/>
                      </w:divBdr>
                      <w:divsChild>
                        <w:div w:id="1780491943">
                          <w:marLeft w:val="0"/>
                          <w:marRight w:val="0"/>
                          <w:marTop w:val="0"/>
                          <w:marBottom w:val="0"/>
                          <w:divBdr>
                            <w:top w:val="none" w:sz="0" w:space="0" w:color="auto"/>
                            <w:left w:val="none" w:sz="0" w:space="0" w:color="auto"/>
                            <w:bottom w:val="none" w:sz="0" w:space="0" w:color="auto"/>
                            <w:right w:val="none" w:sz="0" w:space="0" w:color="auto"/>
                          </w:divBdr>
                          <w:divsChild>
                            <w:div w:id="1755470995">
                              <w:marLeft w:val="0"/>
                              <w:marRight w:val="0"/>
                              <w:marTop w:val="0"/>
                              <w:marBottom w:val="0"/>
                              <w:divBdr>
                                <w:top w:val="none" w:sz="0" w:space="0" w:color="auto"/>
                                <w:left w:val="none" w:sz="0" w:space="0" w:color="auto"/>
                                <w:bottom w:val="none" w:sz="0" w:space="0" w:color="auto"/>
                                <w:right w:val="none" w:sz="0" w:space="0" w:color="auto"/>
                              </w:divBdr>
                            </w:div>
                            <w:div w:id="44080488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46575485">
                      <w:marLeft w:val="0"/>
                      <w:marRight w:val="0"/>
                      <w:marTop w:val="0"/>
                      <w:marBottom w:val="0"/>
                      <w:divBdr>
                        <w:top w:val="dotted" w:sz="6" w:space="4" w:color="B2B2B2"/>
                        <w:left w:val="none" w:sz="0" w:space="0" w:color="auto"/>
                        <w:bottom w:val="none" w:sz="0" w:space="0" w:color="auto"/>
                        <w:right w:val="none" w:sz="0" w:space="0" w:color="auto"/>
                      </w:divBdr>
                      <w:divsChild>
                        <w:div w:id="1178347780">
                          <w:marLeft w:val="0"/>
                          <w:marRight w:val="0"/>
                          <w:marTop w:val="0"/>
                          <w:marBottom w:val="0"/>
                          <w:divBdr>
                            <w:top w:val="none" w:sz="0" w:space="0" w:color="auto"/>
                            <w:left w:val="none" w:sz="0" w:space="0" w:color="auto"/>
                            <w:bottom w:val="none" w:sz="0" w:space="0" w:color="auto"/>
                            <w:right w:val="none" w:sz="0" w:space="0" w:color="auto"/>
                          </w:divBdr>
                          <w:divsChild>
                            <w:div w:id="1164978094">
                              <w:marLeft w:val="0"/>
                              <w:marRight w:val="0"/>
                              <w:marTop w:val="0"/>
                              <w:marBottom w:val="0"/>
                              <w:divBdr>
                                <w:top w:val="none" w:sz="0" w:space="0" w:color="auto"/>
                                <w:left w:val="none" w:sz="0" w:space="0" w:color="auto"/>
                                <w:bottom w:val="none" w:sz="0" w:space="0" w:color="auto"/>
                                <w:right w:val="none" w:sz="0" w:space="0" w:color="auto"/>
                              </w:divBdr>
                            </w:div>
                            <w:div w:id="145537218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3861431">
                      <w:marLeft w:val="0"/>
                      <w:marRight w:val="0"/>
                      <w:marTop w:val="0"/>
                      <w:marBottom w:val="0"/>
                      <w:divBdr>
                        <w:top w:val="dotted" w:sz="6" w:space="4" w:color="B2B2B2"/>
                        <w:left w:val="none" w:sz="0" w:space="0" w:color="auto"/>
                        <w:bottom w:val="none" w:sz="0" w:space="0" w:color="auto"/>
                        <w:right w:val="none" w:sz="0" w:space="0" w:color="auto"/>
                      </w:divBdr>
                      <w:divsChild>
                        <w:div w:id="321005434">
                          <w:marLeft w:val="0"/>
                          <w:marRight w:val="0"/>
                          <w:marTop w:val="0"/>
                          <w:marBottom w:val="0"/>
                          <w:divBdr>
                            <w:top w:val="none" w:sz="0" w:space="0" w:color="auto"/>
                            <w:left w:val="none" w:sz="0" w:space="0" w:color="auto"/>
                            <w:bottom w:val="none" w:sz="0" w:space="0" w:color="auto"/>
                            <w:right w:val="none" w:sz="0" w:space="0" w:color="auto"/>
                          </w:divBdr>
                          <w:divsChild>
                            <w:div w:id="521477300">
                              <w:marLeft w:val="0"/>
                              <w:marRight w:val="0"/>
                              <w:marTop w:val="0"/>
                              <w:marBottom w:val="0"/>
                              <w:divBdr>
                                <w:top w:val="none" w:sz="0" w:space="0" w:color="auto"/>
                                <w:left w:val="none" w:sz="0" w:space="0" w:color="auto"/>
                                <w:bottom w:val="none" w:sz="0" w:space="0" w:color="auto"/>
                                <w:right w:val="none" w:sz="0" w:space="0" w:color="auto"/>
                              </w:divBdr>
                            </w:div>
                            <w:div w:id="8459469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02722128">
                      <w:marLeft w:val="0"/>
                      <w:marRight w:val="0"/>
                      <w:marTop w:val="0"/>
                      <w:marBottom w:val="0"/>
                      <w:divBdr>
                        <w:top w:val="dotted" w:sz="6" w:space="4" w:color="B2B2B2"/>
                        <w:left w:val="none" w:sz="0" w:space="0" w:color="auto"/>
                        <w:bottom w:val="none" w:sz="0" w:space="0" w:color="auto"/>
                        <w:right w:val="none" w:sz="0" w:space="0" w:color="auto"/>
                      </w:divBdr>
                      <w:divsChild>
                        <w:div w:id="1149202019">
                          <w:marLeft w:val="0"/>
                          <w:marRight w:val="0"/>
                          <w:marTop w:val="0"/>
                          <w:marBottom w:val="0"/>
                          <w:divBdr>
                            <w:top w:val="none" w:sz="0" w:space="0" w:color="auto"/>
                            <w:left w:val="none" w:sz="0" w:space="0" w:color="auto"/>
                            <w:bottom w:val="none" w:sz="0" w:space="0" w:color="auto"/>
                            <w:right w:val="none" w:sz="0" w:space="0" w:color="auto"/>
                          </w:divBdr>
                          <w:divsChild>
                            <w:div w:id="2084569891">
                              <w:marLeft w:val="0"/>
                              <w:marRight w:val="0"/>
                              <w:marTop w:val="0"/>
                              <w:marBottom w:val="0"/>
                              <w:divBdr>
                                <w:top w:val="none" w:sz="0" w:space="0" w:color="auto"/>
                                <w:left w:val="none" w:sz="0" w:space="0" w:color="auto"/>
                                <w:bottom w:val="none" w:sz="0" w:space="0" w:color="auto"/>
                                <w:right w:val="none" w:sz="0" w:space="0" w:color="auto"/>
                              </w:divBdr>
                            </w:div>
                            <w:div w:id="18425744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10120596">
                      <w:marLeft w:val="0"/>
                      <w:marRight w:val="0"/>
                      <w:marTop w:val="0"/>
                      <w:marBottom w:val="0"/>
                      <w:divBdr>
                        <w:top w:val="dotted" w:sz="6" w:space="4" w:color="B2B2B2"/>
                        <w:left w:val="none" w:sz="0" w:space="0" w:color="auto"/>
                        <w:bottom w:val="none" w:sz="0" w:space="0" w:color="auto"/>
                        <w:right w:val="none" w:sz="0" w:space="0" w:color="auto"/>
                      </w:divBdr>
                      <w:divsChild>
                        <w:div w:id="885139535">
                          <w:marLeft w:val="0"/>
                          <w:marRight w:val="0"/>
                          <w:marTop w:val="0"/>
                          <w:marBottom w:val="0"/>
                          <w:divBdr>
                            <w:top w:val="none" w:sz="0" w:space="0" w:color="auto"/>
                            <w:left w:val="none" w:sz="0" w:space="0" w:color="auto"/>
                            <w:bottom w:val="none" w:sz="0" w:space="0" w:color="auto"/>
                            <w:right w:val="none" w:sz="0" w:space="0" w:color="auto"/>
                          </w:divBdr>
                          <w:divsChild>
                            <w:div w:id="525405563">
                              <w:marLeft w:val="0"/>
                              <w:marRight w:val="0"/>
                              <w:marTop w:val="0"/>
                              <w:marBottom w:val="0"/>
                              <w:divBdr>
                                <w:top w:val="none" w:sz="0" w:space="0" w:color="auto"/>
                                <w:left w:val="none" w:sz="0" w:space="0" w:color="auto"/>
                                <w:bottom w:val="none" w:sz="0" w:space="0" w:color="auto"/>
                                <w:right w:val="none" w:sz="0" w:space="0" w:color="auto"/>
                              </w:divBdr>
                            </w:div>
                            <w:div w:id="9004113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55777212">
                      <w:marLeft w:val="0"/>
                      <w:marRight w:val="0"/>
                      <w:marTop w:val="0"/>
                      <w:marBottom w:val="0"/>
                      <w:divBdr>
                        <w:top w:val="dotted" w:sz="6" w:space="4" w:color="B2B2B2"/>
                        <w:left w:val="none" w:sz="0" w:space="0" w:color="auto"/>
                        <w:bottom w:val="none" w:sz="0" w:space="0" w:color="auto"/>
                        <w:right w:val="none" w:sz="0" w:space="0" w:color="auto"/>
                      </w:divBdr>
                      <w:divsChild>
                        <w:div w:id="79065600">
                          <w:marLeft w:val="0"/>
                          <w:marRight w:val="0"/>
                          <w:marTop w:val="0"/>
                          <w:marBottom w:val="0"/>
                          <w:divBdr>
                            <w:top w:val="none" w:sz="0" w:space="0" w:color="auto"/>
                            <w:left w:val="none" w:sz="0" w:space="0" w:color="auto"/>
                            <w:bottom w:val="none" w:sz="0" w:space="0" w:color="auto"/>
                            <w:right w:val="none" w:sz="0" w:space="0" w:color="auto"/>
                          </w:divBdr>
                          <w:divsChild>
                            <w:div w:id="1175460966">
                              <w:marLeft w:val="0"/>
                              <w:marRight w:val="0"/>
                              <w:marTop w:val="0"/>
                              <w:marBottom w:val="0"/>
                              <w:divBdr>
                                <w:top w:val="none" w:sz="0" w:space="0" w:color="auto"/>
                                <w:left w:val="none" w:sz="0" w:space="0" w:color="auto"/>
                                <w:bottom w:val="none" w:sz="0" w:space="0" w:color="auto"/>
                                <w:right w:val="none" w:sz="0" w:space="0" w:color="auto"/>
                              </w:divBdr>
                            </w:div>
                            <w:div w:id="192263615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28986266">
                      <w:marLeft w:val="0"/>
                      <w:marRight w:val="0"/>
                      <w:marTop w:val="0"/>
                      <w:marBottom w:val="0"/>
                      <w:divBdr>
                        <w:top w:val="dotted" w:sz="6" w:space="4" w:color="B2B2B2"/>
                        <w:left w:val="none" w:sz="0" w:space="0" w:color="auto"/>
                        <w:bottom w:val="none" w:sz="0" w:space="0" w:color="auto"/>
                        <w:right w:val="none" w:sz="0" w:space="0" w:color="auto"/>
                      </w:divBdr>
                      <w:divsChild>
                        <w:div w:id="463347719">
                          <w:marLeft w:val="0"/>
                          <w:marRight w:val="0"/>
                          <w:marTop w:val="0"/>
                          <w:marBottom w:val="0"/>
                          <w:divBdr>
                            <w:top w:val="none" w:sz="0" w:space="0" w:color="auto"/>
                            <w:left w:val="none" w:sz="0" w:space="0" w:color="auto"/>
                            <w:bottom w:val="none" w:sz="0" w:space="0" w:color="auto"/>
                            <w:right w:val="none" w:sz="0" w:space="0" w:color="auto"/>
                          </w:divBdr>
                          <w:divsChild>
                            <w:div w:id="1885677836">
                              <w:marLeft w:val="0"/>
                              <w:marRight w:val="0"/>
                              <w:marTop w:val="0"/>
                              <w:marBottom w:val="0"/>
                              <w:divBdr>
                                <w:top w:val="none" w:sz="0" w:space="0" w:color="auto"/>
                                <w:left w:val="none" w:sz="0" w:space="0" w:color="auto"/>
                                <w:bottom w:val="none" w:sz="0" w:space="0" w:color="auto"/>
                                <w:right w:val="none" w:sz="0" w:space="0" w:color="auto"/>
                              </w:divBdr>
                            </w:div>
                            <w:div w:id="100463091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81596461">
                      <w:marLeft w:val="0"/>
                      <w:marRight w:val="0"/>
                      <w:marTop w:val="0"/>
                      <w:marBottom w:val="0"/>
                      <w:divBdr>
                        <w:top w:val="dotted" w:sz="6" w:space="4" w:color="B2B2B2"/>
                        <w:left w:val="none" w:sz="0" w:space="0" w:color="auto"/>
                        <w:bottom w:val="none" w:sz="0" w:space="0" w:color="auto"/>
                        <w:right w:val="none" w:sz="0" w:space="0" w:color="auto"/>
                      </w:divBdr>
                      <w:divsChild>
                        <w:div w:id="2025016744">
                          <w:marLeft w:val="0"/>
                          <w:marRight w:val="0"/>
                          <w:marTop w:val="0"/>
                          <w:marBottom w:val="0"/>
                          <w:divBdr>
                            <w:top w:val="none" w:sz="0" w:space="0" w:color="auto"/>
                            <w:left w:val="none" w:sz="0" w:space="0" w:color="auto"/>
                            <w:bottom w:val="none" w:sz="0" w:space="0" w:color="auto"/>
                            <w:right w:val="none" w:sz="0" w:space="0" w:color="auto"/>
                          </w:divBdr>
                          <w:divsChild>
                            <w:div w:id="857885553">
                              <w:marLeft w:val="0"/>
                              <w:marRight w:val="0"/>
                              <w:marTop w:val="0"/>
                              <w:marBottom w:val="0"/>
                              <w:divBdr>
                                <w:top w:val="none" w:sz="0" w:space="0" w:color="auto"/>
                                <w:left w:val="none" w:sz="0" w:space="0" w:color="auto"/>
                                <w:bottom w:val="none" w:sz="0" w:space="0" w:color="auto"/>
                                <w:right w:val="none" w:sz="0" w:space="0" w:color="auto"/>
                              </w:divBdr>
                            </w:div>
                            <w:div w:id="145201872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9787108">
                      <w:marLeft w:val="0"/>
                      <w:marRight w:val="0"/>
                      <w:marTop w:val="0"/>
                      <w:marBottom w:val="0"/>
                      <w:divBdr>
                        <w:top w:val="dotted" w:sz="6" w:space="4" w:color="B2B2B2"/>
                        <w:left w:val="none" w:sz="0" w:space="0" w:color="auto"/>
                        <w:bottom w:val="none" w:sz="0" w:space="0" w:color="auto"/>
                        <w:right w:val="none" w:sz="0" w:space="0" w:color="auto"/>
                      </w:divBdr>
                      <w:divsChild>
                        <w:div w:id="1609119658">
                          <w:marLeft w:val="0"/>
                          <w:marRight w:val="0"/>
                          <w:marTop w:val="0"/>
                          <w:marBottom w:val="0"/>
                          <w:divBdr>
                            <w:top w:val="none" w:sz="0" w:space="0" w:color="auto"/>
                            <w:left w:val="none" w:sz="0" w:space="0" w:color="auto"/>
                            <w:bottom w:val="none" w:sz="0" w:space="0" w:color="auto"/>
                            <w:right w:val="none" w:sz="0" w:space="0" w:color="auto"/>
                          </w:divBdr>
                          <w:divsChild>
                            <w:div w:id="1937446561">
                              <w:marLeft w:val="0"/>
                              <w:marRight w:val="0"/>
                              <w:marTop w:val="0"/>
                              <w:marBottom w:val="0"/>
                              <w:divBdr>
                                <w:top w:val="none" w:sz="0" w:space="0" w:color="auto"/>
                                <w:left w:val="none" w:sz="0" w:space="0" w:color="auto"/>
                                <w:bottom w:val="none" w:sz="0" w:space="0" w:color="auto"/>
                                <w:right w:val="none" w:sz="0" w:space="0" w:color="auto"/>
                              </w:divBdr>
                            </w:div>
                            <w:div w:id="87932379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40116801">
                      <w:marLeft w:val="0"/>
                      <w:marRight w:val="0"/>
                      <w:marTop w:val="0"/>
                      <w:marBottom w:val="0"/>
                      <w:divBdr>
                        <w:top w:val="dotted" w:sz="6" w:space="4" w:color="B2B2B2"/>
                        <w:left w:val="none" w:sz="0" w:space="0" w:color="auto"/>
                        <w:bottom w:val="none" w:sz="0" w:space="0" w:color="auto"/>
                        <w:right w:val="none" w:sz="0" w:space="0" w:color="auto"/>
                      </w:divBdr>
                      <w:divsChild>
                        <w:div w:id="367025203">
                          <w:marLeft w:val="0"/>
                          <w:marRight w:val="0"/>
                          <w:marTop w:val="0"/>
                          <w:marBottom w:val="0"/>
                          <w:divBdr>
                            <w:top w:val="none" w:sz="0" w:space="0" w:color="auto"/>
                            <w:left w:val="none" w:sz="0" w:space="0" w:color="auto"/>
                            <w:bottom w:val="none" w:sz="0" w:space="0" w:color="auto"/>
                            <w:right w:val="none" w:sz="0" w:space="0" w:color="auto"/>
                          </w:divBdr>
                          <w:divsChild>
                            <w:div w:id="698555498">
                              <w:marLeft w:val="0"/>
                              <w:marRight w:val="0"/>
                              <w:marTop w:val="0"/>
                              <w:marBottom w:val="0"/>
                              <w:divBdr>
                                <w:top w:val="none" w:sz="0" w:space="0" w:color="auto"/>
                                <w:left w:val="none" w:sz="0" w:space="0" w:color="auto"/>
                                <w:bottom w:val="none" w:sz="0" w:space="0" w:color="auto"/>
                                <w:right w:val="none" w:sz="0" w:space="0" w:color="auto"/>
                              </w:divBdr>
                            </w:div>
                            <w:div w:id="4246942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59692114">
                      <w:marLeft w:val="0"/>
                      <w:marRight w:val="0"/>
                      <w:marTop w:val="0"/>
                      <w:marBottom w:val="0"/>
                      <w:divBdr>
                        <w:top w:val="dotted" w:sz="6" w:space="4" w:color="B2B2B2"/>
                        <w:left w:val="none" w:sz="0" w:space="0" w:color="auto"/>
                        <w:bottom w:val="none" w:sz="0" w:space="0" w:color="auto"/>
                        <w:right w:val="none" w:sz="0" w:space="0" w:color="auto"/>
                      </w:divBdr>
                      <w:divsChild>
                        <w:div w:id="2097968732">
                          <w:marLeft w:val="0"/>
                          <w:marRight w:val="0"/>
                          <w:marTop w:val="0"/>
                          <w:marBottom w:val="0"/>
                          <w:divBdr>
                            <w:top w:val="none" w:sz="0" w:space="0" w:color="auto"/>
                            <w:left w:val="none" w:sz="0" w:space="0" w:color="auto"/>
                            <w:bottom w:val="none" w:sz="0" w:space="0" w:color="auto"/>
                            <w:right w:val="none" w:sz="0" w:space="0" w:color="auto"/>
                          </w:divBdr>
                          <w:divsChild>
                            <w:div w:id="717974461">
                              <w:marLeft w:val="0"/>
                              <w:marRight w:val="0"/>
                              <w:marTop w:val="0"/>
                              <w:marBottom w:val="0"/>
                              <w:divBdr>
                                <w:top w:val="none" w:sz="0" w:space="0" w:color="auto"/>
                                <w:left w:val="none" w:sz="0" w:space="0" w:color="auto"/>
                                <w:bottom w:val="none" w:sz="0" w:space="0" w:color="auto"/>
                                <w:right w:val="none" w:sz="0" w:space="0" w:color="auto"/>
                              </w:divBdr>
                            </w:div>
                            <w:div w:id="147032360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2033575">
                      <w:marLeft w:val="0"/>
                      <w:marRight w:val="0"/>
                      <w:marTop w:val="0"/>
                      <w:marBottom w:val="0"/>
                      <w:divBdr>
                        <w:top w:val="dotted" w:sz="6" w:space="4" w:color="B2B2B2"/>
                        <w:left w:val="none" w:sz="0" w:space="0" w:color="auto"/>
                        <w:bottom w:val="none" w:sz="0" w:space="0" w:color="auto"/>
                        <w:right w:val="none" w:sz="0" w:space="0" w:color="auto"/>
                      </w:divBdr>
                      <w:divsChild>
                        <w:div w:id="1344552123">
                          <w:marLeft w:val="0"/>
                          <w:marRight w:val="0"/>
                          <w:marTop w:val="0"/>
                          <w:marBottom w:val="0"/>
                          <w:divBdr>
                            <w:top w:val="none" w:sz="0" w:space="0" w:color="auto"/>
                            <w:left w:val="none" w:sz="0" w:space="0" w:color="auto"/>
                            <w:bottom w:val="none" w:sz="0" w:space="0" w:color="auto"/>
                            <w:right w:val="none" w:sz="0" w:space="0" w:color="auto"/>
                          </w:divBdr>
                          <w:divsChild>
                            <w:div w:id="497307391">
                              <w:marLeft w:val="0"/>
                              <w:marRight w:val="0"/>
                              <w:marTop w:val="0"/>
                              <w:marBottom w:val="0"/>
                              <w:divBdr>
                                <w:top w:val="none" w:sz="0" w:space="0" w:color="auto"/>
                                <w:left w:val="none" w:sz="0" w:space="0" w:color="auto"/>
                                <w:bottom w:val="none" w:sz="0" w:space="0" w:color="auto"/>
                                <w:right w:val="none" w:sz="0" w:space="0" w:color="auto"/>
                              </w:divBdr>
                            </w:div>
                            <w:div w:id="76665772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12848240">
                      <w:marLeft w:val="0"/>
                      <w:marRight w:val="0"/>
                      <w:marTop w:val="0"/>
                      <w:marBottom w:val="0"/>
                      <w:divBdr>
                        <w:top w:val="dotted" w:sz="6" w:space="4" w:color="B2B2B2"/>
                        <w:left w:val="none" w:sz="0" w:space="0" w:color="auto"/>
                        <w:bottom w:val="none" w:sz="0" w:space="0" w:color="auto"/>
                        <w:right w:val="none" w:sz="0" w:space="0" w:color="auto"/>
                      </w:divBdr>
                      <w:divsChild>
                        <w:div w:id="716317681">
                          <w:marLeft w:val="0"/>
                          <w:marRight w:val="0"/>
                          <w:marTop w:val="0"/>
                          <w:marBottom w:val="0"/>
                          <w:divBdr>
                            <w:top w:val="none" w:sz="0" w:space="0" w:color="auto"/>
                            <w:left w:val="none" w:sz="0" w:space="0" w:color="auto"/>
                            <w:bottom w:val="none" w:sz="0" w:space="0" w:color="auto"/>
                            <w:right w:val="none" w:sz="0" w:space="0" w:color="auto"/>
                          </w:divBdr>
                          <w:divsChild>
                            <w:div w:id="1557930535">
                              <w:marLeft w:val="0"/>
                              <w:marRight w:val="0"/>
                              <w:marTop w:val="0"/>
                              <w:marBottom w:val="0"/>
                              <w:divBdr>
                                <w:top w:val="none" w:sz="0" w:space="0" w:color="auto"/>
                                <w:left w:val="none" w:sz="0" w:space="0" w:color="auto"/>
                                <w:bottom w:val="none" w:sz="0" w:space="0" w:color="auto"/>
                                <w:right w:val="none" w:sz="0" w:space="0" w:color="auto"/>
                              </w:divBdr>
                            </w:div>
                            <w:div w:id="106129018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13159349">
                      <w:marLeft w:val="0"/>
                      <w:marRight w:val="0"/>
                      <w:marTop w:val="0"/>
                      <w:marBottom w:val="0"/>
                      <w:divBdr>
                        <w:top w:val="dotted" w:sz="6" w:space="4" w:color="B2B2B2"/>
                        <w:left w:val="none" w:sz="0" w:space="0" w:color="auto"/>
                        <w:bottom w:val="none" w:sz="0" w:space="0" w:color="auto"/>
                        <w:right w:val="none" w:sz="0" w:space="0" w:color="auto"/>
                      </w:divBdr>
                      <w:divsChild>
                        <w:div w:id="1548299560">
                          <w:marLeft w:val="0"/>
                          <w:marRight w:val="0"/>
                          <w:marTop w:val="0"/>
                          <w:marBottom w:val="0"/>
                          <w:divBdr>
                            <w:top w:val="none" w:sz="0" w:space="0" w:color="auto"/>
                            <w:left w:val="none" w:sz="0" w:space="0" w:color="auto"/>
                            <w:bottom w:val="none" w:sz="0" w:space="0" w:color="auto"/>
                            <w:right w:val="none" w:sz="0" w:space="0" w:color="auto"/>
                          </w:divBdr>
                          <w:divsChild>
                            <w:div w:id="683364249">
                              <w:marLeft w:val="0"/>
                              <w:marRight w:val="0"/>
                              <w:marTop w:val="0"/>
                              <w:marBottom w:val="0"/>
                              <w:divBdr>
                                <w:top w:val="none" w:sz="0" w:space="0" w:color="auto"/>
                                <w:left w:val="none" w:sz="0" w:space="0" w:color="auto"/>
                                <w:bottom w:val="none" w:sz="0" w:space="0" w:color="auto"/>
                                <w:right w:val="none" w:sz="0" w:space="0" w:color="auto"/>
                              </w:divBdr>
                            </w:div>
                            <w:div w:id="81475548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42795619">
                      <w:marLeft w:val="0"/>
                      <w:marRight w:val="0"/>
                      <w:marTop w:val="0"/>
                      <w:marBottom w:val="0"/>
                      <w:divBdr>
                        <w:top w:val="dotted" w:sz="6" w:space="4" w:color="B2B2B2"/>
                        <w:left w:val="none" w:sz="0" w:space="0" w:color="auto"/>
                        <w:bottom w:val="none" w:sz="0" w:space="0" w:color="auto"/>
                        <w:right w:val="none" w:sz="0" w:space="0" w:color="auto"/>
                      </w:divBdr>
                      <w:divsChild>
                        <w:div w:id="1178153751">
                          <w:marLeft w:val="0"/>
                          <w:marRight w:val="0"/>
                          <w:marTop w:val="0"/>
                          <w:marBottom w:val="0"/>
                          <w:divBdr>
                            <w:top w:val="none" w:sz="0" w:space="0" w:color="auto"/>
                            <w:left w:val="none" w:sz="0" w:space="0" w:color="auto"/>
                            <w:bottom w:val="none" w:sz="0" w:space="0" w:color="auto"/>
                            <w:right w:val="none" w:sz="0" w:space="0" w:color="auto"/>
                          </w:divBdr>
                          <w:divsChild>
                            <w:div w:id="2147240225">
                              <w:marLeft w:val="0"/>
                              <w:marRight w:val="0"/>
                              <w:marTop w:val="0"/>
                              <w:marBottom w:val="0"/>
                              <w:divBdr>
                                <w:top w:val="none" w:sz="0" w:space="0" w:color="auto"/>
                                <w:left w:val="none" w:sz="0" w:space="0" w:color="auto"/>
                                <w:bottom w:val="none" w:sz="0" w:space="0" w:color="auto"/>
                                <w:right w:val="none" w:sz="0" w:space="0" w:color="auto"/>
                              </w:divBdr>
                            </w:div>
                            <w:div w:id="4472841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76834180">
                      <w:marLeft w:val="0"/>
                      <w:marRight w:val="0"/>
                      <w:marTop w:val="0"/>
                      <w:marBottom w:val="0"/>
                      <w:divBdr>
                        <w:top w:val="dotted" w:sz="6" w:space="4" w:color="B2B2B2"/>
                        <w:left w:val="none" w:sz="0" w:space="0" w:color="auto"/>
                        <w:bottom w:val="none" w:sz="0" w:space="0" w:color="auto"/>
                        <w:right w:val="none" w:sz="0" w:space="0" w:color="auto"/>
                      </w:divBdr>
                      <w:divsChild>
                        <w:div w:id="300694916">
                          <w:marLeft w:val="0"/>
                          <w:marRight w:val="0"/>
                          <w:marTop w:val="0"/>
                          <w:marBottom w:val="0"/>
                          <w:divBdr>
                            <w:top w:val="none" w:sz="0" w:space="0" w:color="auto"/>
                            <w:left w:val="none" w:sz="0" w:space="0" w:color="auto"/>
                            <w:bottom w:val="none" w:sz="0" w:space="0" w:color="auto"/>
                            <w:right w:val="none" w:sz="0" w:space="0" w:color="auto"/>
                          </w:divBdr>
                          <w:divsChild>
                            <w:div w:id="1463838890">
                              <w:marLeft w:val="0"/>
                              <w:marRight w:val="0"/>
                              <w:marTop w:val="0"/>
                              <w:marBottom w:val="0"/>
                              <w:divBdr>
                                <w:top w:val="none" w:sz="0" w:space="0" w:color="auto"/>
                                <w:left w:val="none" w:sz="0" w:space="0" w:color="auto"/>
                                <w:bottom w:val="none" w:sz="0" w:space="0" w:color="auto"/>
                                <w:right w:val="none" w:sz="0" w:space="0" w:color="auto"/>
                              </w:divBdr>
                            </w:div>
                            <w:div w:id="177971556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0973446">
                      <w:marLeft w:val="0"/>
                      <w:marRight w:val="0"/>
                      <w:marTop w:val="0"/>
                      <w:marBottom w:val="0"/>
                      <w:divBdr>
                        <w:top w:val="dotted" w:sz="6" w:space="4" w:color="B2B2B2"/>
                        <w:left w:val="none" w:sz="0" w:space="0" w:color="auto"/>
                        <w:bottom w:val="none" w:sz="0" w:space="0" w:color="auto"/>
                        <w:right w:val="none" w:sz="0" w:space="0" w:color="auto"/>
                      </w:divBdr>
                      <w:divsChild>
                        <w:div w:id="957757371">
                          <w:marLeft w:val="0"/>
                          <w:marRight w:val="0"/>
                          <w:marTop w:val="0"/>
                          <w:marBottom w:val="0"/>
                          <w:divBdr>
                            <w:top w:val="none" w:sz="0" w:space="0" w:color="auto"/>
                            <w:left w:val="none" w:sz="0" w:space="0" w:color="auto"/>
                            <w:bottom w:val="none" w:sz="0" w:space="0" w:color="auto"/>
                            <w:right w:val="none" w:sz="0" w:space="0" w:color="auto"/>
                          </w:divBdr>
                          <w:divsChild>
                            <w:div w:id="147404483">
                              <w:marLeft w:val="0"/>
                              <w:marRight w:val="0"/>
                              <w:marTop w:val="0"/>
                              <w:marBottom w:val="0"/>
                              <w:divBdr>
                                <w:top w:val="none" w:sz="0" w:space="0" w:color="auto"/>
                                <w:left w:val="none" w:sz="0" w:space="0" w:color="auto"/>
                                <w:bottom w:val="none" w:sz="0" w:space="0" w:color="auto"/>
                                <w:right w:val="none" w:sz="0" w:space="0" w:color="auto"/>
                              </w:divBdr>
                            </w:div>
                            <w:div w:id="18217263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22620159">
                      <w:marLeft w:val="0"/>
                      <w:marRight w:val="0"/>
                      <w:marTop w:val="0"/>
                      <w:marBottom w:val="0"/>
                      <w:divBdr>
                        <w:top w:val="dotted" w:sz="6" w:space="4" w:color="B2B2B2"/>
                        <w:left w:val="none" w:sz="0" w:space="0" w:color="auto"/>
                        <w:bottom w:val="none" w:sz="0" w:space="0" w:color="auto"/>
                        <w:right w:val="none" w:sz="0" w:space="0" w:color="auto"/>
                      </w:divBdr>
                      <w:divsChild>
                        <w:div w:id="433526303">
                          <w:marLeft w:val="0"/>
                          <w:marRight w:val="0"/>
                          <w:marTop w:val="0"/>
                          <w:marBottom w:val="0"/>
                          <w:divBdr>
                            <w:top w:val="none" w:sz="0" w:space="0" w:color="auto"/>
                            <w:left w:val="none" w:sz="0" w:space="0" w:color="auto"/>
                            <w:bottom w:val="none" w:sz="0" w:space="0" w:color="auto"/>
                            <w:right w:val="none" w:sz="0" w:space="0" w:color="auto"/>
                          </w:divBdr>
                          <w:divsChild>
                            <w:div w:id="457263368">
                              <w:marLeft w:val="0"/>
                              <w:marRight w:val="0"/>
                              <w:marTop w:val="0"/>
                              <w:marBottom w:val="0"/>
                              <w:divBdr>
                                <w:top w:val="none" w:sz="0" w:space="0" w:color="auto"/>
                                <w:left w:val="none" w:sz="0" w:space="0" w:color="auto"/>
                                <w:bottom w:val="none" w:sz="0" w:space="0" w:color="auto"/>
                                <w:right w:val="none" w:sz="0" w:space="0" w:color="auto"/>
                              </w:divBdr>
                            </w:div>
                            <w:div w:id="116667583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44314534">
                      <w:marLeft w:val="0"/>
                      <w:marRight w:val="0"/>
                      <w:marTop w:val="0"/>
                      <w:marBottom w:val="0"/>
                      <w:divBdr>
                        <w:top w:val="dotted" w:sz="6" w:space="4" w:color="B2B2B2"/>
                        <w:left w:val="none" w:sz="0" w:space="0" w:color="auto"/>
                        <w:bottom w:val="none" w:sz="0" w:space="0" w:color="auto"/>
                        <w:right w:val="none" w:sz="0" w:space="0" w:color="auto"/>
                      </w:divBdr>
                      <w:divsChild>
                        <w:div w:id="950434247">
                          <w:marLeft w:val="0"/>
                          <w:marRight w:val="0"/>
                          <w:marTop w:val="0"/>
                          <w:marBottom w:val="0"/>
                          <w:divBdr>
                            <w:top w:val="none" w:sz="0" w:space="0" w:color="auto"/>
                            <w:left w:val="none" w:sz="0" w:space="0" w:color="auto"/>
                            <w:bottom w:val="none" w:sz="0" w:space="0" w:color="auto"/>
                            <w:right w:val="none" w:sz="0" w:space="0" w:color="auto"/>
                          </w:divBdr>
                          <w:divsChild>
                            <w:div w:id="1882478953">
                              <w:marLeft w:val="0"/>
                              <w:marRight w:val="0"/>
                              <w:marTop w:val="0"/>
                              <w:marBottom w:val="0"/>
                              <w:divBdr>
                                <w:top w:val="none" w:sz="0" w:space="0" w:color="auto"/>
                                <w:left w:val="none" w:sz="0" w:space="0" w:color="auto"/>
                                <w:bottom w:val="none" w:sz="0" w:space="0" w:color="auto"/>
                                <w:right w:val="none" w:sz="0" w:space="0" w:color="auto"/>
                              </w:divBdr>
                            </w:div>
                            <w:div w:id="96227411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25926383">
                      <w:marLeft w:val="0"/>
                      <w:marRight w:val="0"/>
                      <w:marTop w:val="0"/>
                      <w:marBottom w:val="0"/>
                      <w:divBdr>
                        <w:top w:val="dotted" w:sz="6" w:space="4" w:color="B2B2B2"/>
                        <w:left w:val="none" w:sz="0" w:space="0" w:color="auto"/>
                        <w:bottom w:val="none" w:sz="0" w:space="0" w:color="auto"/>
                        <w:right w:val="none" w:sz="0" w:space="0" w:color="auto"/>
                      </w:divBdr>
                      <w:divsChild>
                        <w:div w:id="262227402">
                          <w:marLeft w:val="0"/>
                          <w:marRight w:val="0"/>
                          <w:marTop w:val="0"/>
                          <w:marBottom w:val="0"/>
                          <w:divBdr>
                            <w:top w:val="none" w:sz="0" w:space="0" w:color="auto"/>
                            <w:left w:val="none" w:sz="0" w:space="0" w:color="auto"/>
                            <w:bottom w:val="none" w:sz="0" w:space="0" w:color="auto"/>
                            <w:right w:val="none" w:sz="0" w:space="0" w:color="auto"/>
                          </w:divBdr>
                          <w:divsChild>
                            <w:div w:id="1753550680">
                              <w:marLeft w:val="0"/>
                              <w:marRight w:val="0"/>
                              <w:marTop w:val="0"/>
                              <w:marBottom w:val="0"/>
                              <w:divBdr>
                                <w:top w:val="none" w:sz="0" w:space="0" w:color="auto"/>
                                <w:left w:val="none" w:sz="0" w:space="0" w:color="auto"/>
                                <w:bottom w:val="none" w:sz="0" w:space="0" w:color="auto"/>
                                <w:right w:val="none" w:sz="0" w:space="0" w:color="auto"/>
                              </w:divBdr>
                            </w:div>
                            <w:div w:id="98231989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2943785">
                      <w:marLeft w:val="0"/>
                      <w:marRight w:val="0"/>
                      <w:marTop w:val="0"/>
                      <w:marBottom w:val="0"/>
                      <w:divBdr>
                        <w:top w:val="dotted" w:sz="6" w:space="4" w:color="B2B2B2"/>
                        <w:left w:val="none" w:sz="0" w:space="0" w:color="auto"/>
                        <w:bottom w:val="none" w:sz="0" w:space="0" w:color="auto"/>
                        <w:right w:val="none" w:sz="0" w:space="0" w:color="auto"/>
                      </w:divBdr>
                      <w:divsChild>
                        <w:div w:id="1906062867">
                          <w:marLeft w:val="0"/>
                          <w:marRight w:val="0"/>
                          <w:marTop w:val="0"/>
                          <w:marBottom w:val="0"/>
                          <w:divBdr>
                            <w:top w:val="none" w:sz="0" w:space="0" w:color="auto"/>
                            <w:left w:val="none" w:sz="0" w:space="0" w:color="auto"/>
                            <w:bottom w:val="none" w:sz="0" w:space="0" w:color="auto"/>
                            <w:right w:val="none" w:sz="0" w:space="0" w:color="auto"/>
                          </w:divBdr>
                          <w:divsChild>
                            <w:div w:id="1103458697">
                              <w:marLeft w:val="0"/>
                              <w:marRight w:val="0"/>
                              <w:marTop w:val="0"/>
                              <w:marBottom w:val="0"/>
                              <w:divBdr>
                                <w:top w:val="none" w:sz="0" w:space="0" w:color="auto"/>
                                <w:left w:val="none" w:sz="0" w:space="0" w:color="auto"/>
                                <w:bottom w:val="none" w:sz="0" w:space="0" w:color="auto"/>
                                <w:right w:val="none" w:sz="0" w:space="0" w:color="auto"/>
                              </w:divBdr>
                            </w:div>
                            <w:div w:id="91043263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51917907">
                      <w:marLeft w:val="0"/>
                      <w:marRight w:val="0"/>
                      <w:marTop w:val="0"/>
                      <w:marBottom w:val="0"/>
                      <w:divBdr>
                        <w:top w:val="dotted" w:sz="6" w:space="4" w:color="B2B2B2"/>
                        <w:left w:val="none" w:sz="0" w:space="0" w:color="auto"/>
                        <w:bottom w:val="none" w:sz="0" w:space="0" w:color="auto"/>
                        <w:right w:val="none" w:sz="0" w:space="0" w:color="auto"/>
                      </w:divBdr>
                      <w:divsChild>
                        <w:div w:id="1105617703">
                          <w:marLeft w:val="0"/>
                          <w:marRight w:val="0"/>
                          <w:marTop w:val="0"/>
                          <w:marBottom w:val="0"/>
                          <w:divBdr>
                            <w:top w:val="none" w:sz="0" w:space="0" w:color="auto"/>
                            <w:left w:val="none" w:sz="0" w:space="0" w:color="auto"/>
                            <w:bottom w:val="none" w:sz="0" w:space="0" w:color="auto"/>
                            <w:right w:val="none" w:sz="0" w:space="0" w:color="auto"/>
                          </w:divBdr>
                          <w:divsChild>
                            <w:div w:id="1236208984">
                              <w:marLeft w:val="0"/>
                              <w:marRight w:val="0"/>
                              <w:marTop w:val="0"/>
                              <w:marBottom w:val="0"/>
                              <w:divBdr>
                                <w:top w:val="none" w:sz="0" w:space="0" w:color="auto"/>
                                <w:left w:val="none" w:sz="0" w:space="0" w:color="auto"/>
                                <w:bottom w:val="none" w:sz="0" w:space="0" w:color="auto"/>
                                <w:right w:val="none" w:sz="0" w:space="0" w:color="auto"/>
                              </w:divBdr>
                            </w:div>
                            <w:div w:id="212653234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59735970">
                      <w:marLeft w:val="0"/>
                      <w:marRight w:val="0"/>
                      <w:marTop w:val="0"/>
                      <w:marBottom w:val="0"/>
                      <w:divBdr>
                        <w:top w:val="dotted" w:sz="6" w:space="4" w:color="B2B2B2"/>
                        <w:left w:val="none" w:sz="0" w:space="0" w:color="auto"/>
                        <w:bottom w:val="none" w:sz="0" w:space="0" w:color="auto"/>
                        <w:right w:val="none" w:sz="0" w:space="0" w:color="auto"/>
                      </w:divBdr>
                      <w:divsChild>
                        <w:div w:id="1824077426">
                          <w:marLeft w:val="0"/>
                          <w:marRight w:val="0"/>
                          <w:marTop w:val="0"/>
                          <w:marBottom w:val="0"/>
                          <w:divBdr>
                            <w:top w:val="none" w:sz="0" w:space="0" w:color="auto"/>
                            <w:left w:val="none" w:sz="0" w:space="0" w:color="auto"/>
                            <w:bottom w:val="none" w:sz="0" w:space="0" w:color="auto"/>
                            <w:right w:val="none" w:sz="0" w:space="0" w:color="auto"/>
                          </w:divBdr>
                          <w:divsChild>
                            <w:div w:id="520356745">
                              <w:marLeft w:val="0"/>
                              <w:marRight w:val="0"/>
                              <w:marTop w:val="0"/>
                              <w:marBottom w:val="0"/>
                              <w:divBdr>
                                <w:top w:val="none" w:sz="0" w:space="0" w:color="auto"/>
                                <w:left w:val="none" w:sz="0" w:space="0" w:color="auto"/>
                                <w:bottom w:val="none" w:sz="0" w:space="0" w:color="auto"/>
                                <w:right w:val="none" w:sz="0" w:space="0" w:color="auto"/>
                              </w:divBdr>
                            </w:div>
                            <w:div w:id="74103040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78161372">
                      <w:marLeft w:val="0"/>
                      <w:marRight w:val="0"/>
                      <w:marTop w:val="0"/>
                      <w:marBottom w:val="0"/>
                      <w:divBdr>
                        <w:top w:val="dotted" w:sz="6" w:space="4" w:color="B2B2B2"/>
                        <w:left w:val="none" w:sz="0" w:space="0" w:color="auto"/>
                        <w:bottom w:val="none" w:sz="0" w:space="0" w:color="auto"/>
                        <w:right w:val="none" w:sz="0" w:space="0" w:color="auto"/>
                      </w:divBdr>
                      <w:divsChild>
                        <w:div w:id="1775783387">
                          <w:marLeft w:val="0"/>
                          <w:marRight w:val="0"/>
                          <w:marTop w:val="0"/>
                          <w:marBottom w:val="0"/>
                          <w:divBdr>
                            <w:top w:val="none" w:sz="0" w:space="0" w:color="auto"/>
                            <w:left w:val="none" w:sz="0" w:space="0" w:color="auto"/>
                            <w:bottom w:val="none" w:sz="0" w:space="0" w:color="auto"/>
                            <w:right w:val="none" w:sz="0" w:space="0" w:color="auto"/>
                          </w:divBdr>
                          <w:divsChild>
                            <w:div w:id="393238834">
                              <w:marLeft w:val="0"/>
                              <w:marRight w:val="0"/>
                              <w:marTop w:val="0"/>
                              <w:marBottom w:val="0"/>
                              <w:divBdr>
                                <w:top w:val="none" w:sz="0" w:space="0" w:color="auto"/>
                                <w:left w:val="none" w:sz="0" w:space="0" w:color="auto"/>
                                <w:bottom w:val="none" w:sz="0" w:space="0" w:color="auto"/>
                                <w:right w:val="none" w:sz="0" w:space="0" w:color="auto"/>
                              </w:divBdr>
                            </w:div>
                            <w:div w:id="205724171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15774654">
                      <w:marLeft w:val="0"/>
                      <w:marRight w:val="0"/>
                      <w:marTop w:val="0"/>
                      <w:marBottom w:val="0"/>
                      <w:divBdr>
                        <w:top w:val="dotted" w:sz="6" w:space="4" w:color="B2B2B2"/>
                        <w:left w:val="none" w:sz="0" w:space="0" w:color="auto"/>
                        <w:bottom w:val="none" w:sz="0" w:space="0" w:color="auto"/>
                        <w:right w:val="none" w:sz="0" w:space="0" w:color="auto"/>
                      </w:divBdr>
                      <w:divsChild>
                        <w:div w:id="1711489384">
                          <w:marLeft w:val="0"/>
                          <w:marRight w:val="0"/>
                          <w:marTop w:val="0"/>
                          <w:marBottom w:val="0"/>
                          <w:divBdr>
                            <w:top w:val="none" w:sz="0" w:space="0" w:color="auto"/>
                            <w:left w:val="none" w:sz="0" w:space="0" w:color="auto"/>
                            <w:bottom w:val="none" w:sz="0" w:space="0" w:color="auto"/>
                            <w:right w:val="none" w:sz="0" w:space="0" w:color="auto"/>
                          </w:divBdr>
                          <w:divsChild>
                            <w:div w:id="1335962809">
                              <w:marLeft w:val="0"/>
                              <w:marRight w:val="0"/>
                              <w:marTop w:val="0"/>
                              <w:marBottom w:val="0"/>
                              <w:divBdr>
                                <w:top w:val="none" w:sz="0" w:space="0" w:color="auto"/>
                                <w:left w:val="none" w:sz="0" w:space="0" w:color="auto"/>
                                <w:bottom w:val="none" w:sz="0" w:space="0" w:color="auto"/>
                                <w:right w:val="none" w:sz="0" w:space="0" w:color="auto"/>
                              </w:divBdr>
                            </w:div>
                            <w:div w:id="12591433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44154078">
                      <w:marLeft w:val="0"/>
                      <w:marRight w:val="0"/>
                      <w:marTop w:val="0"/>
                      <w:marBottom w:val="0"/>
                      <w:divBdr>
                        <w:top w:val="dotted" w:sz="6" w:space="4" w:color="B2B2B2"/>
                        <w:left w:val="none" w:sz="0" w:space="0" w:color="auto"/>
                        <w:bottom w:val="none" w:sz="0" w:space="0" w:color="auto"/>
                        <w:right w:val="none" w:sz="0" w:space="0" w:color="auto"/>
                      </w:divBdr>
                      <w:divsChild>
                        <w:div w:id="797845463">
                          <w:marLeft w:val="0"/>
                          <w:marRight w:val="0"/>
                          <w:marTop w:val="0"/>
                          <w:marBottom w:val="0"/>
                          <w:divBdr>
                            <w:top w:val="none" w:sz="0" w:space="0" w:color="auto"/>
                            <w:left w:val="none" w:sz="0" w:space="0" w:color="auto"/>
                            <w:bottom w:val="none" w:sz="0" w:space="0" w:color="auto"/>
                            <w:right w:val="none" w:sz="0" w:space="0" w:color="auto"/>
                          </w:divBdr>
                          <w:divsChild>
                            <w:div w:id="159128730">
                              <w:marLeft w:val="0"/>
                              <w:marRight w:val="0"/>
                              <w:marTop w:val="0"/>
                              <w:marBottom w:val="0"/>
                              <w:divBdr>
                                <w:top w:val="none" w:sz="0" w:space="0" w:color="auto"/>
                                <w:left w:val="none" w:sz="0" w:space="0" w:color="auto"/>
                                <w:bottom w:val="none" w:sz="0" w:space="0" w:color="auto"/>
                                <w:right w:val="none" w:sz="0" w:space="0" w:color="auto"/>
                              </w:divBdr>
                            </w:div>
                            <w:div w:id="15874981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77890256">
                      <w:marLeft w:val="0"/>
                      <w:marRight w:val="0"/>
                      <w:marTop w:val="0"/>
                      <w:marBottom w:val="0"/>
                      <w:divBdr>
                        <w:top w:val="dotted" w:sz="6" w:space="4" w:color="B2B2B2"/>
                        <w:left w:val="none" w:sz="0" w:space="0" w:color="auto"/>
                        <w:bottom w:val="none" w:sz="0" w:space="0" w:color="auto"/>
                        <w:right w:val="none" w:sz="0" w:space="0" w:color="auto"/>
                      </w:divBdr>
                      <w:divsChild>
                        <w:div w:id="2017267212">
                          <w:marLeft w:val="0"/>
                          <w:marRight w:val="0"/>
                          <w:marTop w:val="0"/>
                          <w:marBottom w:val="0"/>
                          <w:divBdr>
                            <w:top w:val="none" w:sz="0" w:space="0" w:color="auto"/>
                            <w:left w:val="none" w:sz="0" w:space="0" w:color="auto"/>
                            <w:bottom w:val="none" w:sz="0" w:space="0" w:color="auto"/>
                            <w:right w:val="none" w:sz="0" w:space="0" w:color="auto"/>
                          </w:divBdr>
                          <w:divsChild>
                            <w:div w:id="379208083">
                              <w:marLeft w:val="0"/>
                              <w:marRight w:val="0"/>
                              <w:marTop w:val="0"/>
                              <w:marBottom w:val="0"/>
                              <w:divBdr>
                                <w:top w:val="none" w:sz="0" w:space="0" w:color="auto"/>
                                <w:left w:val="none" w:sz="0" w:space="0" w:color="auto"/>
                                <w:bottom w:val="none" w:sz="0" w:space="0" w:color="auto"/>
                                <w:right w:val="none" w:sz="0" w:space="0" w:color="auto"/>
                              </w:divBdr>
                            </w:div>
                            <w:div w:id="131714501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33365285">
                      <w:marLeft w:val="0"/>
                      <w:marRight w:val="0"/>
                      <w:marTop w:val="0"/>
                      <w:marBottom w:val="0"/>
                      <w:divBdr>
                        <w:top w:val="dotted" w:sz="6" w:space="4" w:color="B2B2B2"/>
                        <w:left w:val="none" w:sz="0" w:space="0" w:color="auto"/>
                        <w:bottom w:val="none" w:sz="0" w:space="0" w:color="auto"/>
                        <w:right w:val="none" w:sz="0" w:space="0" w:color="auto"/>
                      </w:divBdr>
                      <w:divsChild>
                        <w:div w:id="1213081244">
                          <w:marLeft w:val="0"/>
                          <w:marRight w:val="0"/>
                          <w:marTop w:val="0"/>
                          <w:marBottom w:val="0"/>
                          <w:divBdr>
                            <w:top w:val="none" w:sz="0" w:space="0" w:color="auto"/>
                            <w:left w:val="none" w:sz="0" w:space="0" w:color="auto"/>
                            <w:bottom w:val="none" w:sz="0" w:space="0" w:color="auto"/>
                            <w:right w:val="none" w:sz="0" w:space="0" w:color="auto"/>
                          </w:divBdr>
                          <w:divsChild>
                            <w:div w:id="1451052685">
                              <w:marLeft w:val="0"/>
                              <w:marRight w:val="0"/>
                              <w:marTop w:val="0"/>
                              <w:marBottom w:val="0"/>
                              <w:divBdr>
                                <w:top w:val="none" w:sz="0" w:space="0" w:color="auto"/>
                                <w:left w:val="none" w:sz="0" w:space="0" w:color="auto"/>
                                <w:bottom w:val="none" w:sz="0" w:space="0" w:color="auto"/>
                                <w:right w:val="none" w:sz="0" w:space="0" w:color="auto"/>
                              </w:divBdr>
                            </w:div>
                            <w:div w:id="61132402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66369256">
                      <w:marLeft w:val="0"/>
                      <w:marRight w:val="0"/>
                      <w:marTop w:val="0"/>
                      <w:marBottom w:val="0"/>
                      <w:divBdr>
                        <w:top w:val="dotted" w:sz="6" w:space="4" w:color="B2B2B2"/>
                        <w:left w:val="none" w:sz="0" w:space="0" w:color="auto"/>
                        <w:bottom w:val="none" w:sz="0" w:space="0" w:color="auto"/>
                        <w:right w:val="none" w:sz="0" w:space="0" w:color="auto"/>
                      </w:divBdr>
                      <w:divsChild>
                        <w:div w:id="1050611406">
                          <w:marLeft w:val="0"/>
                          <w:marRight w:val="0"/>
                          <w:marTop w:val="0"/>
                          <w:marBottom w:val="0"/>
                          <w:divBdr>
                            <w:top w:val="none" w:sz="0" w:space="0" w:color="auto"/>
                            <w:left w:val="none" w:sz="0" w:space="0" w:color="auto"/>
                            <w:bottom w:val="none" w:sz="0" w:space="0" w:color="auto"/>
                            <w:right w:val="none" w:sz="0" w:space="0" w:color="auto"/>
                          </w:divBdr>
                          <w:divsChild>
                            <w:div w:id="1154755683">
                              <w:marLeft w:val="0"/>
                              <w:marRight w:val="0"/>
                              <w:marTop w:val="0"/>
                              <w:marBottom w:val="0"/>
                              <w:divBdr>
                                <w:top w:val="none" w:sz="0" w:space="0" w:color="auto"/>
                                <w:left w:val="none" w:sz="0" w:space="0" w:color="auto"/>
                                <w:bottom w:val="none" w:sz="0" w:space="0" w:color="auto"/>
                                <w:right w:val="none" w:sz="0" w:space="0" w:color="auto"/>
                              </w:divBdr>
                            </w:div>
                            <w:div w:id="19961789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99525859">
                      <w:marLeft w:val="0"/>
                      <w:marRight w:val="0"/>
                      <w:marTop w:val="0"/>
                      <w:marBottom w:val="0"/>
                      <w:divBdr>
                        <w:top w:val="dotted" w:sz="6" w:space="4" w:color="B2B2B2"/>
                        <w:left w:val="none" w:sz="0" w:space="0" w:color="auto"/>
                        <w:bottom w:val="none" w:sz="0" w:space="0" w:color="auto"/>
                        <w:right w:val="none" w:sz="0" w:space="0" w:color="auto"/>
                      </w:divBdr>
                      <w:divsChild>
                        <w:div w:id="1219630206">
                          <w:marLeft w:val="0"/>
                          <w:marRight w:val="0"/>
                          <w:marTop w:val="0"/>
                          <w:marBottom w:val="0"/>
                          <w:divBdr>
                            <w:top w:val="none" w:sz="0" w:space="0" w:color="auto"/>
                            <w:left w:val="none" w:sz="0" w:space="0" w:color="auto"/>
                            <w:bottom w:val="none" w:sz="0" w:space="0" w:color="auto"/>
                            <w:right w:val="none" w:sz="0" w:space="0" w:color="auto"/>
                          </w:divBdr>
                          <w:divsChild>
                            <w:div w:id="1325547721">
                              <w:marLeft w:val="0"/>
                              <w:marRight w:val="0"/>
                              <w:marTop w:val="0"/>
                              <w:marBottom w:val="0"/>
                              <w:divBdr>
                                <w:top w:val="none" w:sz="0" w:space="0" w:color="auto"/>
                                <w:left w:val="none" w:sz="0" w:space="0" w:color="auto"/>
                                <w:bottom w:val="none" w:sz="0" w:space="0" w:color="auto"/>
                                <w:right w:val="none" w:sz="0" w:space="0" w:color="auto"/>
                              </w:divBdr>
                            </w:div>
                            <w:div w:id="185056003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5414299">
                      <w:marLeft w:val="0"/>
                      <w:marRight w:val="0"/>
                      <w:marTop w:val="0"/>
                      <w:marBottom w:val="0"/>
                      <w:divBdr>
                        <w:top w:val="dotted" w:sz="6" w:space="4" w:color="B2B2B2"/>
                        <w:left w:val="none" w:sz="0" w:space="0" w:color="auto"/>
                        <w:bottom w:val="none" w:sz="0" w:space="0" w:color="auto"/>
                        <w:right w:val="none" w:sz="0" w:space="0" w:color="auto"/>
                      </w:divBdr>
                      <w:divsChild>
                        <w:div w:id="67576464">
                          <w:marLeft w:val="0"/>
                          <w:marRight w:val="0"/>
                          <w:marTop w:val="0"/>
                          <w:marBottom w:val="0"/>
                          <w:divBdr>
                            <w:top w:val="none" w:sz="0" w:space="0" w:color="auto"/>
                            <w:left w:val="none" w:sz="0" w:space="0" w:color="auto"/>
                            <w:bottom w:val="none" w:sz="0" w:space="0" w:color="auto"/>
                            <w:right w:val="none" w:sz="0" w:space="0" w:color="auto"/>
                          </w:divBdr>
                          <w:divsChild>
                            <w:div w:id="1255675668">
                              <w:marLeft w:val="0"/>
                              <w:marRight w:val="0"/>
                              <w:marTop w:val="0"/>
                              <w:marBottom w:val="0"/>
                              <w:divBdr>
                                <w:top w:val="none" w:sz="0" w:space="0" w:color="auto"/>
                                <w:left w:val="none" w:sz="0" w:space="0" w:color="auto"/>
                                <w:bottom w:val="none" w:sz="0" w:space="0" w:color="auto"/>
                                <w:right w:val="none" w:sz="0" w:space="0" w:color="auto"/>
                              </w:divBdr>
                            </w:div>
                            <w:div w:id="175874465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5778955">
                      <w:marLeft w:val="0"/>
                      <w:marRight w:val="0"/>
                      <w:marTop w:val="0"/>
                      <w:marBottom w:val="0"/>
                      <w:divBdr>
                        <w:top w:val="dotted" w:sz="6" w:space="4" w:color="B2B2B2"/>
                        <w:left w:val="none" w:sz="0" w:space="0" w:color="auto"/>
                        <w:bottom w:val="none" w:sz="0" w:space="0" w:color="auto"/>
                        <w:right w:val="none" w:sz="0" w:space="0" w:color="auto"/>
                      </w:divBdr>
                      <w:divsChild>
                        <w:div w:id="1200704781">
                          <w:marLeft w:val="0"/>
                          <w:marRight w:val="0"/>
                          <w:marTop w:val="0"/>
                          <w:marBottom w:val="0"/>
                          <w:divBdr>
                            <w:top w:val="none" w:sz="0" w:space="0" w:color="auto"/>
                            <w:left w:val="none" w:sz="0" w:space="0" w:color="auto"/>
                            <w:bottom w:val="none" w:sz="0" w:space="0" w:color="auto"/>
                            <w:right w:val="none" w:sz="0" w:space="0" w:color="auto"/>
                          </w:divBdr>
                          <w:divsChild>
                            <w:div w:id="9069283">
                              <w:marLeft w:val="0"/>
                              <w:marRight w:val="0"/>
                              <w:marTop w:val="0"/>
                              <w:marBottom w:val="0"/>
                              <w:divBdr>
                                <w:top w:val="none" w:sz="0" w:space="0" w:color="auto"/>
                                <w:left w:val="none" w:sz="0" w:space="0" w:color="auto"/>
                                <w:bottom w:val="none" w:sz="0" w:space="0" w:color="auto"/>
                                <w:right w:val="none" w:sz="0" w:space="0" w:color="auto"/>
                              </w:divBdr>
                            </w:div>
                            <w:div w:id="141913752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48626124">
                      <w:marLeft w:val="0"/>
                      <w:marRight w:val="0"/>
                      <w:marTop w:val="0"/>
                      <w:marBottom w:val="0"/>
                      <w:divBdr>
                        <w:top w:val="dotted" w:sz="6" w:space="4" w:color="B2B2B2"/>
                        <w:left w:val="none" w:sz="0" w:space="0" w:color="auto"/>
                        <w:bottom w:val="none" w:sz="0" w:space="0" w:color="auto"/>
                        <w:right w:val="none" w:sz="0" w:space="0" w:color="auto"/>
                      </w:divBdr>
                      <w:divsChild>
                        <w:div w:id="413860793">
                          <w:marLeft w:val="0"/>
                          <w:marRight w:val="0"/>
                          <w:marTop w:val="0"/>
                          <w:marBottom w:val="0"/>
                          <w:divBdr>
                            <w:top w:val="none" w:sz="0" w:space="0" w:color="auto"/>
                            <w:left w:val="none" w:sz="0" w:space="0" w:color="auto"/>
                            <w:bottom w:val="none" w:sz="0" w:space="0" w:color="auto"/>
                            <w:right w:val="none" w:sz="0" w:space="0" w:color="auto"/>
                          </w:divBdr>
                          <w:divsChild>
                            <w:div w:id="32924025">
                              <w:marLeft w:val="0"/>
                              <w:marRight w:val="0"/>
                              <w:marTop w:val="0"/>
                              <w:marBottom w:val="0"/>
                              <w:divBdr>
                                <w:top w:val="none" w:sz="0" w:space="0" w:color="auto"/>
                                <w:left w:val="none" w:sz="0" w:space="0" w:color="auto"/>
                                <w:bottom w:val="none" w:sz="0" w:space="0" w:color="auto"/>
                                <w:right w:val="none" w:sz="0" w:space="0" w:color="auto"/>
                              </w:divBdr>
                            </w:div>
                            <w:div w:id="20359566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82415933">
                      <w:marLeft w:val="0"/>
                      <w:marRight w:val="0"/>
                      <w:marTop w:val="0"/>
                      <w:marBottom w:val="0"/>
                      <w:divBdr>
                        <w:top w:val="dotted" w:sz="6" w:space="4" w:color="B2B2B2"/>
                        <w:left w:val="none" w:sz="0" w:space="0" w:color="auto"/>
                        <w:bottom w:val="none" w:sz="0" w:space="0" w:color="auto"/>
                        <w:right w:val="none" w:sz="0" w:space="0" w:color="auto"/>
                      </w:divBdr>
                      <w:divsChild>
                        <w:div w:id="1438716951">
                          <w:marLeft w:val="0"/>
                          <w:marRight w:val="0"/>
                          <w:marTop w:val="0"/>
                          <w:marBottom w:val="0"/>
                          <w:divBdr>
                            <w:top w:val="none" w:sz="0" w:space="0" w:color="auto"/>
                            <w:left w:val="none" w:sz="0" w:space="0" w:color="auto"/>
                            <w:bottom w:val="none" w:sz="0" w:space="0" w:color="auto"/>
                            <w:right w:val="none" w:sz="0" w:space="0" w:color="auto"/>
                          </w:divBdr>
                          <w:divsChild>
                            <w:div w:id="2027124626">
                              <w:marLeft w:val="0"/>
                              <w:marRight w:val="0"/>
                              <w:marTop w:val="0"/>
                              <w:marBottom w:val="0"/>
                              <w:divBdr>
                                <w:top w:val="none" w:sz="0" w:space="0" w:color="auto"/>
                                <w:left w:val="none" w:sz="0" w:space="0" w:color="auto"/>
                                <w:bottom w:val="none" w:sz="0" w:space="0" w:color="auto"/>
                                <w:right w:val="none" w:sz="0" w:space="0" w:color="auto"/>
                              </w:divBdr>
                            </w:div>
                            <w:div w:id="123955326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19114562">
                      <w:marLeft w:val="0"/>
                      <w:marRight w:val="0"/>
                      <w:marTop w:val="0"/>
                      <w:marBottom w:val="0"/>
                      <w:divBdr>
                        <w:top w:val="dotted" w:sz="6" w:space="4" w:color="B2B2B2"/>
                        <w:left w:val="none" w:sz="0" w:space="0" w:color="auto"/>
                        <w:bottom w:val="none" w:sz="0" w:space="0" w:color="auto"/>
                        <w:right w:val="none" w:sz="0" w:space="0" w:color="auto"/>
                      </w:divBdr>
                      <w:divsChild>
                        <w:div w:id="1523787425">
                          <w:marLeft w:val="0"/>
                          <w:marRight w:val="0"/>
                          <w:marTop w:val="0"/>
                          <w:marBottom w:val="0"/>
                          <w:divBdr>
                            <w:top w:val="none" w:sz="0" w:space="0" w:color="auto"/>
                            <w:left w:val="none" w:sz="0" w:space="0" w:color="auto"/>
                            <w:bottom w:val="none" w:sz="0" w:space="0" w:color="auto"/>
                            <w:right w:val="none" w:sz="0" w:space="0" w:color="auto"/>
                          </w:divBdr>
                          <w:divsChild>
                            <w:div w:id="1292979559">
                              <w:marLeft w:val="0"/>
                              <w:marRight w:val="0"/>
                              <w:marTop w:val="0"/>
                              <w:marBottom w:val="0"/>
                              <w:divBdr>
                                <w:top w:val="none" w:sz="0" w:space="0" w:color="auto"/>
                                <w:left w:val="none" w:sz="0" w:space="0" w:color="auto"/>
                                <w:bottom w:val="none" w:sz="0" w:space="0" w:color="auto"/>
                                <w:right w:val="none" w:sz="0" w:space="0" w:color="auto"/>
                              </w:divBdr>
                            </w:div>
                            <w:div w:id="24688384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21733128">
                      <w:marLeft w:val="0"/>
                      <w:marRight w:val="0"/>
                      <w:marTop w:val="0"/>
                      <w:marBottom w:val="0"/>
                      <w:divBdr>
                        <w:top w:val="dotted" w:sz="6" w:space="4" w:color="B2B2B2"/>
                        <w:left w:val="none" w:sz="0" w:space="0" w:color="auto"/>
                        <w:bottom w:val="none" w:sz="0" w:space="0" w:color="auto"/>
                        <w:right w:val="none" w:sz="0" w:space="0" w:color="auto"/>
                      </w:divBdr>
                      <w:divsChild>
                        <w:div w:id="2059088732">
                          <w:marLeft w:val="0"/>
                          <w:marRight w:val="0"/>
                          <w:marTop w:val="0"/>
                          <w:marBottom w:val="0"/>
                          <w:divBdr>
                            <w:top w:val="none" w:sz="0" w:space="0" w:color="auto"/>
                            <w:left w:val="none" w:sz="0" w:space="0" w:color="auto"/>
                            <w:bottom w:val="none" w:sz="0" w:space="0" w:color="auto"/>
                            <w:right w:val="none" w:sz="0" w:space="0" w:color="auto"/>
                          </w:divBdr>
                          <w:divsChild>
                            <w:div w:id="178199379">
                              <w:marLeft w:val="0"/>
                              <w:marRight w:val="0"/>
                              <w:marTop w:val="0"/>
                              <w:marBottom w:val="0"/>
                              <w:divBdr>
                                <w:top w:val="none" w:sz="0" w:space="0" w:color="auto"/>
                                <w:left w:val="none" w:sz="0" w:space="0" w:color="auto"/>
                                <w:bottom w:val="none" w:sz="0" w:space="0" w:color="auto"/>
                                <w:right w:val="none" w:sz="0" w:space="0" w:color="auto"/>
                              </w:divBdr>
                            </w:div>
                            <w:div w:id="12091040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80992696">
                      <w:marLeft w:val="0"/>
                      <w:marRight w:val="0"/>
                      <w:marTop w:val="0"/>
                      <w:marBottom w:val="0"/>
                      <w:divBdr>
                        <w:top w:val="dotted" w:sz="6" w:space="4" w:color="B2B2B2"/>
                        <w:left w:val="none" w:sz="0" w:space="0" w:color="auto"/>
                        <w:bottom w:val="none" w:sz="0" w:space="0" w:color="auto"/>
                        <w:right w:val="none" w:sz="0" w:space="0" w:color="auto"/>
                      </w:divBdr>
                      <w:divsChild>
                        <w:div w:id="1482577007">
                          <w:marLeft w:val="0"/>
                          <w:marRight w:val="0"/>
                          <w:marTop w:val="0"/>
                          <w:marBottom w:val="0"/>
                          <w:divBdr>
                            <w:top w:val="none" w:sz="0" w:space="0" w:color="auto"/>
                            <w:left w:val="none" w:sz="0" w:space="0" w:color="auto"/>
                            <w:bottom w:val="none" w:sz="0" w:space="0" w:color="auto"/>
                            <w:right w:val="none" w:sz="0" w:space="0" w:color="auto"/>
                          </w:divBdr>
                          <w:divsChild>
                            <w:div w:id="1266113176">
                              <w:marLeft w:val="0"/>
                              <w:marRight w:val="0"/>
                              <w:marTop w:val="0"/>
                              <w:marBottom w:val="0"/>
                              <w:divBdr>
                                <w:top w:val="none" w:sz="0" w:space="0" w:color="auto"/>
                                <w:left w:val="none" w:sz="0" w:space="0" w:color="auto"/>
                                <w:bottom w:val="none" w:sz="0" w:space="0" w:color="auto"/>
                                <w:right w:val="none" w:sz="0" w:space="0" w:color="auto"/>
                              </w:divBdr>
                            </w:div>
                            <w:div w:id="55427017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93204662">
                      <w:marLeft w:val="0"/>
                      <w:marRight w:val="0"/>
                      <w:marTop w:val="0"/>
                      <w:marBottom w:val="0"/>
                      <w:divBdr>
                        <w:top w:val="dotted" w:sz="6" w:space="4" w:color="B2B2B2"/>
                        <w:left w:val="none" w:sz="0" w:space="0" w:color="auto"/>
                        <w:bottom w:val="none" w:sz="0" w:space="0" w:color="auto"/>
                        <w:right w:val="none" w:sz="0" w:space="0" w:color="auto"/>
                      </w:divBdr>
                      <w:divsChild>
                        <w:div w:id="1162044335">
                          <w:marLeft w:val="0"/>
                          <w:marRight w:val="0"/>
                          <w:marTop w:val="0"/>
                          <w:marBottom w:val="0"/>
                          <w:divBdr>
                            <w:top w:val="none" w:sz="0" w:space="0" w:color="auto"/>
                            <w:left w:val="none" w:sz="0" w:space="0" w:color="auto"/>
                            <w:bottom w:val="none" w:sz="0" w:space="0" w:color="auto"/>
                            <w:right w:val="none" w:sz="0" w:space="0" w:color="auto"/>
                          </w:divBdr>
                          <w:divsChild>
                            <w:div w:id="1876889686">
                              <w:marLeft w:val="0"/>
                              <w:marRight w:val="0"/>
                              <w:marTop w:val="0"/>
                              <w:marBottom w:val="0"/>
                              <w:divBdr>
                                <w:top w:val="none" w:sz="0" w:space="0" w:color="auto"/>
                                <w:left w:val="none" w:sz="0" w:space="0" w:color="auto"/>
                                <w:bottom w:val="none" w:sz="0" w:space="0" w:color="auto"/>
                                <w:right w:val="none" w:sz="0" w:space="0" w:color="auto"/>
                              </w:divBdr>
                            </w:div>
                            <w:div w:id="12011660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43059234">
                      <w:marLeft w:val="0"/>
                      <w:marRight w:val="0"/>
                      <w:marTop w:val="0"/>
                      <w:marBottom w:val="0"/>
                      <w:divBdr>
                        <w:top w:val="dotted" w:sz="6" w:space="4" w:color="B2B2B2"/>
                        <w:left w:val="none" w:sz="0" w:space="0" w:color="auto"/>
                        <w:bottom w:val="none" w:sz="0" w:space="0" w:color="auto"/>
                        <w:right w:val="none" w:sz="0" w:space="0" w:color="auto"/>
                      </w:divBdr>
                      <w:divsChild>
                        <w:div w:id="1936135167">
                          <w:marLeft w:val="0"/>
                          <w:marRight w:val="0"/>
                          <w:marTop w:val="0"/>
                          <w:marBottom w:val="0"/>
                          <w:divBdr>
                            <w:top w:val="none" w:sz="0" w:space="0" w:color="auto"/>
                            <w:left w:val="none" w:sz="0" w:space="0" w:color="auto"/>
                            <w:bottom w:val="none" w:sz="0" w:space="0" w:color="auto"/>
                            <w:right w:val="none" w:sz="0" w:space="0" w:color="auto"/>
                          </w:divBdr>
                          <w:divsChild>
                            <w:div w:id="1679501824">
                              <w:marLeft w:val="0"/>
                              <w:marRight w:val="0"/>
                              <w:marTop w:val="0"/>
                              <w:marBottom w:val="0"/>
                              <w:divBdr>
                                <w:top w:val="none" w:sz="0" w:space="0" w:color="auto"/>
                                <w:left w:val="none" w:sz="0" w:space="0" w:color="auto"/>
                                <w:bottom w:val="none" w:sz="0" w:space="0" w:color="auto"/>
                                <w:right w:val="none" w:sz="0" w:space="0" w:color="auto"/>
                              </w:divBdr>
                            </w:div>
                            <w:div w:id="146966297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83320043">
                      <w:marLeft w:val="0"/>
                      <w:marRight w:val="0"/>
                      <w:marTop w:val="0"/>
                      <w:marBottom w:val="0"/>
                      <w:divBdr>
                        <w:top w:val="dotted" w:sz="6" w:space="4" w:color="B2B2B2"/>
                        <w:left w:val="none" w:sz="0" w:space="0" w:color="auto"/>
                        <w:bottom w:val="none" w:sz="0" w:space="0" w:color="auto"/>
                        <w:right w:val="none" w:sz="0" w:space="0" w:color="auto"/>
                      </w:divBdr>
                      <w:divsChild>
                        <w:div w:id="567037103">
                          <w:marLeft w:val="0"/>
                          <w:marRight w:val="0"/>
                          <w:marTop w:val="0"/>
                          <w:marBottom w:val="0"/>
                          <w:divBdr>
                            <w:top w:val="none" w:sz="0" w:space="0" w:color="auto"/>
                            <w:left w:val="none" w:sz="0" w:space="0" w:color="auto"/>
                            <w:bottom w:val="none" w:sz="0" w:space="0" w:color="auto"/>
                            <w:right w:val="none" w:sz="0" w:space="0" w:color="auto"/>
                          </w:divBdr>
                          <w:divsChild>
                            <w:div w:id="2025088382">
                              <w:marLeft w:val="0"/>
                              <w:marRight w:val="0"/>
                              <w:marTop w:val="0"/>
                              <w:marBottom w:val="0"/>
                              <w:divBdr>
                                <w:top w:val="none" w:sz="0" w:space="0" w:color="auto"/>
                                <w:left w:val="none" w:sz="0" w:space="0" w:color="auto"/>
                                <w:bottom w:val="none" w:sz="0" w:space="0" w:color="auto"/>
                                <w:right w:val="none" w:sz="0" w:space="0" w:color="auto"/>
                              </w:divBdr>
                            </w:div>
                            <w:div w:id="96004022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2622126">
                      <w:marLeft w:val="0"/>
                      <w:marRight w:val="0"/>
                      <w:marTop w:val="0"/>
                      <w:marBottom w:val="0"/>
                      <w:divBdr>
                        <w:top w:val="dotted" w:sz="6" w:space="4" w:color="B2B2B2"/>
                        <w:left w:val="none" w:sz="0" w:space="0" w:color="auto"/>
                        <w:bottom w:val="none" w:sz="0" w:space="0" w:color="auto"/>
                        <w:right w:val="none" w:sz="0" w:space="0" w:color="auto"/>
                      </w:divBdr>
                      <w:divsChild>
                        <w:div w:id="1982617927">
                          <w:marLeft w:val="0"/>
                          <w:marRight w:val="0"/>
                          <w:marTop w:val="0"/>
                          <w:marBottom w:val="0"/>
                          <w:divBdr>
                            <w:top w:val="none" w:sz="0" w:space="0" w:color="auto"/>
                            <w:left w:val="none" w:sz="0" w:space="0" w:color="auto"/>
                            <w:bottom w:val="none" w:sz="0" w:space="0" w:color="auto"/>
                            <w:right w:val="none" w:sz="0" w:space="0" w:color="auto"/>
                          </w:divBdr>
                          <w:divsChild>
                            <w:div w:id="496926293">
                              <w:marLeft w:val="0"/>
                              <w:marRight w:val="0"/>
                              <w:marTop w:val="0"/>
                              <w:marBottom w:val="0"/>
                              <w:divBdr>
                                <w:top w:val="none" w:sz="0" w:space="0" w:color="auto"/>
                                <w:left w:val="none" w:sz="0" w:space="0" w:color="auto"/>
                                <w:bottom w:val="none" w:sz="0" w:space="0" w:color="auto"/>
                                <w:right w:val="none" w:sz="0" w:space="0" w:color="auto"/>
                              </w:divBdr>
                            </w:div>
                            <w:div w:id="64501271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17586510">
                      <w:marLeft w:val="0"/>
                      <w:marRight w:val="0"/>
                      <w:marTop w:val="0"/>
                      <w:marBottom w:val="0"/>
                      <w:divBdr>
                        <w:top w:val="dotted" w:sz="6" w:space="4" w:color="B2B2B2"/>
                        <w:left w:val="none" w:sz="0" w:space="0" w:color="auto"/>
                        <w:bottom w:val="none" w:sz="0" w:space="0" w:color="auto"/>
                        <w:right w:val="none" w:sz="0" w:space="0" w:color="auto"/>
                      </w:divBdr>
                      <w:divsChild>
                        <w:div w:id="940262691">
                          <w:marLeft w:val="0"/>
                          <w:marRight w:val="0"/>
                          <w:marTop w:val="0"/>
                          <w:marBottom w:val="0"/>
                          <w:divBdr>
                            <w:top w:val="none" w:sz="0" w:space="0" w:color="auto"/>
                            <w:left w:val="none" w:sz="0" w:space="0" w:color="auto"/>
                            <w:bottom w:val="none" w:sz="0" w:space="0" w:color="auto"/>
                            <w:right w:val="none" w:sz="0" w:space="0" w:color="auto"/>
                          </w:divBdr>
                          <w:divsChild>
                            <w:div w:id="1211455676">
                              <w:marLeft w:val="0"/>
                              <w:marRight w:val="0"/>
                              <w:marTop w:val="0"/>
                              <w:marBottom w:val="0"/>
                              <w:divBdr>
                                <w:top w:val="none" w:sz="0" w:space="0" w:color="auto"/>
                                <w:left w:val="none" w:sz="0" w:space="0" w:color="auto"/>
                                <w:bottom w:val="none" w:sz="0" w:space="0" w:color="auto"/>
                                <w:right w:val="none" w:sz="0" w:space="0" w:color="auto"/>
                              </w:divBdr>
                            </w:div>
                            <w:div w:id="103692615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77214353">
                      <w:marLeft w:val="0"/>
                      <w:marRight w:val="0"/>
                      <w:marTop w:val="0"/>
                      <w:marBottom w:val="0"/>
                      <w:divBdr>
                        <w:top w:val="dotted" w:sz="6" w:space="4" w:color="B2B2B2"/>
                        <w:left w:val="none" w:sz="0" w:space="0" w:color="auto"/>
                        <w:bottom w:val="none" w:sz="0" w:space="0" w:color="auto"/>
                        <w:right w:val="none" w:sz="0" w:space="0" w:color="auto"/>
                      </w:divBdr>
                      <w:divsChild>
                        <w:div w:id="1345669128">
                          <w:marLeft w:val="0"/>
                          <w:marRight w:val="0"/>
                          <w:marTop w:val="0"/>
                          <w:marBottom w:val="0"/>
                          <w:divBdr>
                            <w:top w:val="none" w:sz="0" w:space="0" w:color="auto"/>
                            <w:left w:val="none" w:sz="0" w:space="0" w:color="auto"/>
                            <w:bottom w:val="none" w:sz="0" w:space="0" w:color="auto"/>
                            <w:right w:val="none" w:sz="0" w:space="0" w:color="auto"/>
                          </w:divBdr>
                          <w:divsChild>
                            <w:div w:id="809787335">
                              <w:marLeft w:val="0"/>
                              <w:marRight w:val="0"/>
                              <w:marTop w:val="0"/>
                              <w:marBottom w:val="0"/>
                              <w:divBdr>
                                <w:top w:val="none" w:sz="0" w:space="0" w:color="auto"/>
                                <w:left w:val="none" w:sz="0" w:space="0" w:color="auto"/>
                                <w:bottom w:val="none" w:sz="0" w:space="0" w:color="auto"/>
                                <w:right w:val="none" w:sz="0" w:space="0" w:color="auto"/>
                              </w:divBdr>
                            </w:div>
                            <w:div w:id="18420405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26386673">
                      <w:marLeft w:val="0"/>
                      <w:marRight w:val="0"/>
                      <w:marTop w:val="0"/>
                      <w:marBottom w:val="0"/>
                      <w:divBdr>
                        <w:top w:val="dotted" w:sz="6" w:space="4" w:color="B2B2B2"/>
                        <w:left w:val="none" w:sz="0" w:space="0" w:color="auto"/>
                        <w:bottom w:val="none" w:sz="0" w:space="0" w:color="auto"/>
                        <w:right w:val="none" w:sz="0" w:space="0" w:color="auto"/>
                      </w:divBdr>
                      <w:divsChild>
                        <w:div w:id="1565682937">
                          <w:marLeft w:val="0"/>
                          <w:marRight w:val="0"/>
                          <w:marTop w:val="0"/>
                          <w:marBottom w:val="0"/>
                          <w:divBdr>
                            <w:top w:val="none" w:sz="0" w:space="0" w:color="auto"/>
                            <w:left w:val="none" w:sz="0" w:space="0" w:color="auto"/>
                            <w:bottom w:val="none" w:sz="0" w:space="0" w:color="auto"/>
                            <w:right w:val="none" w:sz="0" w:space="0" w:color="auto"/>
                          </w:divBdr>
                          <w:divsChild>
                            <w:div w:id="2126383420">
                              <w:marLeft w:val="0"/>
                              <w:marRight w:val="0"/>
                              <w:marTop w:val="0"/>
                              <w:marBottom w:val="0"/>
                              <w:divBdr>
                                <w:top w:val="none" w:sz="0" w:space="0" w:color="auto"/>
                                <w:left w:val="none" w:sz="0" w:space="0" w:color="auto"/>
                                <w:bottom w:val="none" w:sz="0" w:space="0" w:color="auto"/>
                                <w:right w:val="none" w:sz="0" w:space="0" w:color="auto"/>
                              </w:divBdr>
                            </w:div>
                            <w:div w:id="128766097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7280214">
                      <w:marLeft w:val="0"/>
                      <w:marRight w:val="0"/>
                      <w:marTop w:val="0"/>
                      <w:marBottom w:val="0"/>
                      <w:divBdr>
                        <w:top w:val="dotted" w:sz="6" w:space="4" w:color="B2B2B2"/>
                        <w:left w:val="none" w:sz="0" w:space="0" w:color="auto"/>
                        <w:bottom w:val="none" w:sz="0" w:space="0" w:color="auto"/>
                        <w:right w:val="none" w:sz="0" w:space="0" w:color="auto"/>
                      </w:divBdr>
                      <w:divsChild>
                        <w:div w:id="1750497298">
                          <w:marLeft w:val="0"/>
                          <w:marRight w:val="0"/>
                          <w:marTop w:val="0"/>
                          <w:marBottom w:val="0"/>
                          <w:divBdr>
                            <w:top w:val="none" w:sz="0" w:space="0" w:color="auto"/>
                            <w:left w:val="none" w:sz="0" w:space="0" w:color="auto"/>
                            <w:bottom w:val="none" w:sz="0" w:space="0" w:color="auto"/>
                            <w:right w:val="none" w:sz="0" w:space="0" w:color="auto"/>
                          </w:divBdr>
                          <w:divsChild>
                            <w:div w:id="132989511">
                              <w:marLeft w:val="0"/>
                              <w:marRight w:val="0"/>
                              <w:marTop w:val="0"/>
                              <w:marBottom w:val="0"/>
                              <w:divBdr>
                                <w:top w:val="none" w:sz="0" w:space="0" w:color="auto"/>
                                <w:left w:val="none" w:sz="0" w:space="0" w:color="auto"/>
                                <w:bottom w:val="none" w:sz="0" w:space="0" w:color="auto"/>
                                <w:right w:val="none" w:sz="0" w:space="0" w:color="auto"/>
                              </w:divBdr>
                            </w:div>
                            <w:div w:id="7720925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75676992">
                      <w:marLeft w:val="0"/>
                      <w:marRight w:val="0"/>
                      <w:marTop w:val="0"/>
                      <w:marBottom w:val="0"/>
                      <w:divBdr>
                        <w:top w:val="dotted" w:sz="6" w:space="4" w:color="B2B2B2"/>
                        <w:left w:val="none" w:sz="0" w:space="0" w:color="auto"/>
                        <w:bottom w:val="none" w:sz="0" w:space="0" w:color="auto"/>
                        <w:right w:val="none" w:sz="0" w:space="0" w:color="auto"/>
                      </w:divBdr>
                      <w:divsChild>
                        <w:div w:id="1622956058">
                          <w:marLeft w:val="0"/>
                          <w:marRight w:val="0"/>
                          <w:marTop w:val="0"/>
                          <w:marBottom w:val="0"/>
                          <w:divBdr>
                            <w:top w:val="none" w:sz="0" w:space="0" w:color="auto"/>
                            <w:left w:val="none" w:sz="0" w:space="0" w:color="auto"/>
                            <w:bottom w:val="none" w:sz="0" w:space="0" w:color="auto"/>
                            <w:right w:val="none" w:sz="0" w:space="0" w:color="auto"/>
                          </w:divBdr>
                          <w:divsChild>
                            <w:div w:id="1111315680">
                              <w:marLeft w:val="0"/>
                              <w:marRight w:val="0"/>
                              <w:marTop w:val="0"/>
                              <w:marBottom w:val="0"/>
                              <w:divBdr>
                                <w:top w:val="none" w:sz="0" w:space="0" w:color="auto"/>
                                <w:left w:val="none" w:sz="0" w:space="0" w:color="auto"/>
                                <w:bottom w:val="none" w:sz="0" w:space="0" w:color="auto"/>
                                <w:right w:val="none" w:sz="0" w:space="0" w:color="auto"/>
                              </w:divBdr>
                            </w:div>
                            <w:div w:id="95290813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33328420">
                      <w:marLeft w:val="0"/>
                      <w:marRight w:val="0"/>
                      <w:marTop w:val="0"/>
                      <w:marBottom w:val="0"/>
                      <w:divBdr>
                        <w:top w:val="dotted" w:sz="6" w:space="4" w:color="B2B2B2"/>
                        <w:left w:val="none" w:sz="0" w:space="0" w:color="auto"/>
                        <w:bottom w:val="none" w:sz="0" w:space="0" w:color="auto"/>
                        <w:right w:val="none" w:sz="0" w:space="0" w:color="auto"/>
                      </w:divBdr>
                      <w:divsChild>
                        <w:div w:id="2144031493">
                          <w:marLeft w:val="0"/>
                          <w:marRight w:val="0"/>
                          <w:marTop w:val="0"/>
                          <w:marBottom w:val="0"/>
                          <w:divBdr>
                            <w:top w:val="none" w:sz="0" w:space="0" w:color="auto"/>
                            <w:left w:val="none" w:sz="0" w:space="0" w:color="auto"/>
                            <w:bottom w:val="none" w:sz="0" w:space="0" w:color="auto"/>
                            <w:right w:val="none" w:sz="0" w:space="0" w:color="auto"/>
                          </w:divBdr>
                          <w:divsChild>
                            <w:div w:id="35006516">
                              <w:marLeft w:val="0"/>
                              <w:marRight w:val="0"/>
                              <w:marTop w:val="0"/>
                              <w:marBottom w:val="0"/>
                              <w:divBdr>
                                <w:top w:val="none" w:sz="0" w:space="0" w:color="auto"/>
                                <w:left w:val="none" w:sz="0" w:space="0" w:color="auto"/>
                                <w:bottom w:val="none" w:sz="0" w:space="0" w:color="auto"/>
                                <w:right w:val="none" w:sz="0" w:space="0" w:color="auto"/>
                              </w:divBdr>
                            </w:div>
                            <w:div w:id="175894329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22490471">
                      <w:marLeft w:val="0"/>
                      <w:marRight w:val="0"/>
                      <w:marTop w:val="0"/>
                      <w:marBottom w:val="0"/>
                      <w:divBdr>
                        <w:top w:val="dotted" w:sz="6" w:space="4" w:color="B2B2B2"/>
                        <w:left w:val="none" w:sz="0" w:space="0" w:color="auto"/>
                        <w:bottom w:val="none" w:sz="0" w:space="0" w:color="auto"/>
                        <w:right w:val="none" w:sz="0" w:space="0" w:color="auto"/>
                      </w:divBdr>
                      <w:divsChild>
                        <w:div w:id="1194004116">
                          <w:marLeft w:val="0"/>
                          <w:marRight w:val="0"/>
                          <w:marTop w:val="0"/>
                          <w:marBottom w:val="0"/>
                          <w:divBdr>
                            <w:top w:val="none" w:sz="0" w:space="0" w:color="auto"/>
                            <w:left w:val="none" w:sz="0" w:space="0" w:color="auto"/>
                            <w:bottom w:val="none" w:sz="0" w:space="0" w:color="auto"/>
                            <w:right w:val="none" w:sz="0" w:space="0" w:color="auto"/>
                          </w:divBdr>
                          <w:divsChild>
                            <w:div w:id="496191146">
                              <w:marLeft w:val="0"/>
                              <w:marRight w:val="0"/>
                              <w:marTop w:val="0"/>
                              <w:marBottom w:val="0"/>
                              <w:divBdr>
                                <w:top w:val="none" w:sz="0" w:space="0" w:color="auto"/>
                                <w:left w:val="none" w:sz="0" w:space="0" w:color="auto"/>
                                <w:bottom w:val="none" w:sz="0" w:space="0" w:color="auto"/>
                                <w:right w:val="none" w:sz="0" w:space="0" w:color="auto"/>
                              </w:divBdr>
                            </w:div>
                            <w:div w:id="190625416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72168092">
                      <w:marLeft w:val="0"/>
                      <w:marRight w:val="0"/>
                      <w:marTop w:val="0"/>
                      <w:marBottom w:val="0"/>
                      <w:divBdr>
                        <w:top w:val="dotted" w:sz="6" w:space="4" w:color="B2B2B2"/>
                        <w:left w:val="none" w:sz="0" w:space="0" w:color="auto"/>
                        <w:bottom w:val="none" w:sz="0" w:space="0" w:color="auto"/>
                        <w:right w:val="none" w:sz="0" w:space="0" w:color="auto"/>
                      </w:divBdr>
                      <w:divsChild>
                        <w:div w:id="882130803">
                          <w:marLeft w:val="0"/>
                          <w:marRight w:val="0"/>
                          <w:marTop w:val="0"/>
                          <w:marBottom w:val="0"/>
                          <w:divBdr>
                            <w:top w:val="none" w:sz="0" w:space="0" w:color="auto"/>
                            <w:left w:val="none" w:sz="0" w:space="0" w:color="auto"/>
                            <w:bottom w:val="none" w:sz="0" w:space="0" w:color="auto"/>
                            <w:right w:val="none" w:sz="0" w:space="0" w:color="auto"/>
                          </w:divBdr>
                          <w:divsChild>
                            <w:div w:id="1259826362">
                              <w:marLeft w:val="0"/>
                              <w:marRight w:val="0"/>
                              <w:marTop w:val="0"/>
                              <w:marBottom w:val="0"/>
                              <w:divBdr>
                                <w:top w:val="none" w:sz="0" w:space="0" w:color="auto"/>
                                <w:left w:val="none" w:sz="0" w:space="0" w:color="auto"/>
                                <w:bottom w:val="none" w:sz="0" w:space="0" w:color="auto"/>
                                <w:right w:val="none" w:sz="0" w:space="0" w:color="auto"/>
                              </w:divBdr>
                            </w:div>
                            <w:div w:id="104132184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17051864">
                      <w:marLeft w:val="0"/>
                      <w:marRight w:val="0"/>
                      <w:marTop w:val="0"/>
                      <w:marBottom w:val="0"/>
                      <w:divBdr>
                        <w:top w:val="dotted" w:sz="6" w:space="4" w:color="B2B2B2"/>
                        <w:left w:val="none" w:sz="0" w:space="0" w:color="auto"/>
                        <w:bottom w:val="none" w:sz="0" w:space="0" w:color="auto"/>
                        <w:right w:val="none" w:sz="0" w:space="0" w:color="auto"/>
                      </w:divBdr>
                      <w:divsChild>
                        <w:div w:id="611278543">
                          <w:marLeft w:val="0"/>
                          <w:marRight w:val="0"/>
                          <w:marTop w:val="0"/>
                          <w:marBottom w:val="0"/>
                          <w:divBdr>
                            <w:top w:val="none" w:sz="0" w:space="0" w:color="auto"/>
                            <w:left w:val="none" w:sz="0" w:space="0" w:color="auto"/>
                            <w:bottom w:val="none" w:sz="0" w:space="0" w:color="auto"/>
                            <w:right w:val="none" w:sz="0" w:space="0" w:color="auto"/>
                          </w:divBdr>
                          <w:divsChild>
                            <w:div w:id="1611007303">
                              <w:marLeft w:val="0"/>
                              <w:marRight w:val="0"/>
                              <w:marTop w:val="0"/>
                              <w:marBottom w:val="0"/>
                              <w:divBdr>
                                <w:top w:val="none" w:sz="0" w:space="0" w:color="auto"/>
                                <w:left w:val="none" w:sz="0" w:space="0" w:color="auto"/>
                                <w:bottom w:val="none" w:sz="0" w:space="0" w:color="auto"/>
                                <w:right w:val="none" w:sz="0" w:space="0" w:color="auto"/>
                              </w:divBdr>
                            </w:div>
                            <w:div w:id="202227342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57155926">
                      <w:marLeft w:val="0"/>
                      <w:marRight w:val="0"/>
                      <w:marTop w:val="0"/>
                      <w:marBottom w:val="0"/>
                      <w:divBdr>
                        <w:top w:val="dotted" w:sz="6" w:space="4" w:color="B2B2B2"/>
                        <w:left w:val="none" w:sz="0" w:space="0" w:color="auto"/>
                        <w:bottom w:val="none" w:sz="0" w:space="0" w:color="auto"/>
                        <w:right w:val="none" w:sz="0" w:space="0" w:color="auto"/>
                      </w:divBdr>
                      <w:divsChild>
                        <w:div w:id="2134787075">
                          <w:marLeft w:val="0"/>
                          <w:marRight w:val="0"/>
                          <w:marTop w:val="0"/>
                          <w:marBottom w:val="0"/>
                          <w:divBdr>
                            <w:top w:val="none" w:sz="0" w:space="0" w:color="auto"/>
                            <w:left w:val="none" w:sz="0" w:space="0" w:color="auto"/>
                            <w:bottom w:val="none" w:sz="0" w:space="0" w:color="auto"/>
                            <w:right w:val="none" w:sz="0" w:space="0" w:color="auto"/>
                          </w:divBdr>
                          <w:divsChild>
                            <w:div w:id="1622757911">
                              <w:marLeft w:val="0"/>
                              <w:marRight w:val="0"/>
                              <w:marTop w:val="0"/>
                              <w:marBottom w:val="0"/>
                              <w:divBdr>
                                <w:top w:val="none" w:sz="0" w:space="0" w:color="auto"/>
                                <w:left w:val="none" w:sz="0" w:space="0" w:color="auto"/>
                                <w:bottom w:val="none" w:sz="0" w:space="0" w:color="auto"/>
                                <w:right w:val="none" w:sz="0" w:space="0" w:color="auto"/>
                              </w:divBdr>
                            </w:div>
                            <w:div w:id="126399765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3603898">
                      <w:marLeft w:val="0"/>
                      <w:marRight w:val="0"/>
                      <w:marTop w:val="0"/>
                      <w:marBottom w:val="0"/>
                      <w:divBdr>
                        <w:top w:val="dotted" w:sz="6" w:space="4" w:color="B2B2B2"/>
                        <w:left w:val="none" w:sz="0" w:space="0" w:color="auto"/>
                        <w:bottom w:val="none" w:sz="0" w:space="0" w:color="auto"/>
                        <w:right w:val="none" w:sz="0" w:space="0" w:color="auto"/>
                      </w:divBdr>
                      <w:divsChild>
                        <w:div w:id="123893358">
                          <w:marLeft w:val="0"/>
                          <w:marRight w:val="0"/>
                          <w:marTop w:val="0"/>
                          <w:marBottom w:val="0"/>
                          <w:divBdr>
                            <w:top w:val="none" w:sz="0" w:space="0" w:color="auto"/>
                            <w:left w:val="none" w:sz="0" w:space="0" w:color="auto"/>
                            <w:bottom w:val="none" w:sz="0" w:space="0" w:color="auto"/>
                            <w:right w:val="none" w:sz="0" w:space="0" w:color="auto"/>
                          </w:divBdr>
                          <w:divsChild>
                            <w:div w:id="1299797530">
                              <w:marLeft w:val="0"/>
                              <w:marRight w:val="0"/>
                              <w:marTop w:val="0"/>
                              <w:marBottom w:val="0"/>
                              <w:divBdr>
                                <w:top w:val="none" w:sz="0" w:space="0" w:color="auto"/>
                                <w:left w:val="none" w:sz="0" w:space="0" w:color="auto"/>
                                <w:bottom w:val="none" w:sz="0" w:space="0" w:color="auto"/>
                                <w:right w:val="none" w:sz="0" w:space="0" w:color="auto"/>
                              </w:divBdr>
                            </w:div>
                            <w:div w:id="9382954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21331872">
                      <w:marLeft w:val="0"/>
                      <w:marRight w:val="0"/>
                      <w:marTop w:val="0"/>
                      <w:marBottom w:val="0"/>
                      <w:divBdr>
                        <w:top w:val="dotted" w:sz="6" w:space="4" w:color="B2B2B2"/>
                        <w:left w:val="none" w:sz="0" w:space="0" w:color="auto"/>
                        <w:bottom w:val="none" w:sz="0" w:space="0" w:color="auto"/>
                        <w:right w:val="none" w:sz="0" w:space="0" w:color="auto"/>
                      </w:divBdr>
                      <w:divsChild>
                        <w:div w:id="686978853">
                          <w:marLeft w:val="0"/>
                          <w:marRight w:val="0"/>
                          <w:marTop w:val="0"/>
                          <w:marBottom w:val="0"/>
                          <w:divBdr>
                            <w:top w:val="none" w:sz="0" w:space="0" w:color="auto"/>
                            <w:left w:val="none" w:sz="0" w:space="0" w:color="auto"/>
                            <w:bottom w:val="none" w:sz="0" w:space="0" w:color="auto"/>
                            <w:right w:val="none" w:sz="0" w:space="0" w:color="auto"/>
                          </w:divBdr>
                          <w:divsChild>
                            <w:div w:id="460809392">
                              <w:marLeft w:val="0"/>
                              <w:marRight w:val="0"/>
                              <w:marTop w:val="0"/>
                              <w:marBottom w:val="0"/>
                              <w:divBdr>
                                <w:top w:val="none" w:sz="0" w:space="0" w:color="auto"/>
                                <w:left w:val="none" w:sz="0" w:space="0" w:color="auto"/>
                                <w:bottom w:val="none" w:sz="0" w:space="0" w:color="auto"/>
                                <w:right w:val="none" w:sz="0" w:space="0" w:color="auto"/>
                              </w:divBdr>
                            </w:div>
                            <w:div w:id="168285025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3382299">
                      <w:marLeft w:val="0"/>
                      <w:marRight w:val="0"/>
                      <w:marTop w:val="0"/>
                      <w:marBottom w:val="0"/>
                      <w:divBdr>
                        <w:top w:val="dotted" w:sz="6" w:space="4" w:color="B2B2B2"/>
                        <w:left w:val="none" w:sz="0" w:space="0" w:color="auto"/>
                        <w:bottom w:val="none" w:sz="0" w:space="0" w:color="auto"/>
                        <w:right w:val="none" w:sz="0" w:space="0" w:color="auto"/>
                      </w:divBdr>
                      <w:divsChild>
                        <w:div w:id="522936467">
                          <w:marLeft w:val="0"/>
                          <w:marRight w:val="0"/>
                          <w:marTop w:val="0"/>
                          <w:marBottom w:val="0"/>
                          <w:divBdr>
                            <w:top w:val="none" w:sz="0" w:space="0" w:color="auto"/>
                            <w:left w:val="none" w:sz="0" w:space="0" w:color="auto"/>
                            <w:bottom w:val="none" w:sz="0" w:space="0" w:color="auto"/>
                            <w:right w:val="none" w:sz="0" w:space="0" w:color="auto"/>
                          </w:divBdr>
                          <w:divsChild>
                            <w:div w:id="1158691660">
                              <w:marLeft w:val="0"/>
                              <w:marRight w:val="0"/>
                              <w:marTop w:val="0"/>
                              <w:marBottom w:val="0"/>
                              <w:divBdr>
                                <w:top w:val="none" w:sz="0" w:space="0" w:color="auto"/>
                                <w:left w:val="none" w:sz="0" w:space="0" w:color="auto"/>
                                <w:bottom w:val="none" w:sz="0" w:space="0" w:color="auto"/>
                                <w:right w:val="none" w:sz="0" w:space="0" w:color="auto"/>
                              </w:divBdr>
                            </w:div>
                            <w:div w:id="162981896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26266693">
                      <w:marLeft w:val="0"/>
                      <w:marRight w:val="0"/>
                      <w:marTop w:val="0"/>
                      <w:marBottom w:val="0"/>
                      <w:divBdr>
                        <w:top w:val="dotted" w:sz="6" w:space="4" w:color="B2B2B2"/>
                        <w:left w:val="none" w:sz="0" w:space="0" w:color="auto"/>
                        <w:bottom w:val="none" w:sz="0" w:space="0" w:color="auto"/>
                        <w:right w:val="none" w:sz="0" w:space="0" w:color="auto"/>
                      </w:divBdr>
                      <w:divsChild>
                        <w:div w:id="1683698041">
                          <w:marLeft w:val="0"/>
                          <w:marRight w:val="0"/>
                          <w:marTop w:val="0"/>
                          <w:marBottom w:val="0"/>
                          <w:divBdr>
                            <w:top w:val="none" w:sz="0" w:space="0" w:color="auto"/>
                            <w:left w:val="none" w:sz="0" w:space="0" w:color="auto"/>
                            <w:bottom w:val="none" w:sz="0" w:space="0" w:color="auto"/>
                            <w:right w:val="none" w:sz="0" w:space="0" w:color="auto"/>
                          </w:divBdr>
                          <w:divsChild>
                            <w:div w:id="1940139689">
                              <w:marLeft w:val="0"/>
                              <w:marRight w:val="0"/>
                              <w:marTop w:val="0"/>
                              <w:marBottom w:val="0"/>
                              <w:divBdr>
                                <w:top w:val="none" w:sz="0" w:space="0" w:color="auto"/>
                                <w:left w:val="none" w:sz="0" w:space="0" w:color="auto"/>
                                <w:bottom w:val="none" w:sz="0" w:space="0" w:color="auto"/>
                                <w:right w:val="none" w:sz="0" w:space="0" w:color="auto"/>
                              </w:divBdr>
                            </w:div>
                            <w:div w:id="29074624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38082481">
                      <w:marLeft w:val="0"/>
                      <w:marRight w:val="0"/>
                      <w:marTop w:val="0"/>
                      <w:marBottom w:val="0"/>
                      <w:divBdr>
                        <w:top w:val="dotted" w:sz="6" w:space="4" w:color="B2B2B2"/>
                        <w:left w:val="none" w:sz="0" w:space="0" w:color="auto"/>
                        <w:bottom w:val="none" w:sz="0" w:space="0" w:color="auto"/>
                        <w:right w:val="none" w:sz="0" w:space="0" w:color="auto"/>
                      </w:divBdr>
                      <w:divsChild>
                        <w:div w:id="570114814">
                          <w:marLeft w:val="0"/>
                          <w:marRight w:val="0"/>
                          <w:marTop w:val="0"/>
                          <w:marBottom w:val="0"/>
                          <w:divBdr>
                            <w:top w:val="none" w:sz="0" w:space="0" w:color="auto"/>
                            <w:left w:val="none" w:sz="0" w:space="0" w:color="auto"/>
                            <w:bottom w:val="none" w:sz="0" w:space="0" w:color="auto"/>
                            <w:right w:val="none" w:sz="0" w:space="0" w:color="auto"/>
                          </w:divBdr>
                          <w:divsChild>
                            <w:div w:id="494497230">
                              <w:marLeft w:val="0"/>
                              <w:marRight w:val="0"/>
                              <w:marTop w:val="0"/>
                              <w:marBottom w:val="0"/>
                              <w:divBdr>
                                <w:top w:val="none" w:sz="0" w:space="0" w:color="auto"/>
                                <w:left w:val="none" w:sz="0" w:space="0" w:color="auto"/>
                                <w:bottom w:val="none" w:sz="0" w:space="0" w:color="auto"/>
                                <w:right w:val="none" w:sz="0" w:space="0" w:color="auto"/>
                              </w:divBdr>
                            </w:div>
                            <w:div w:id="50320663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99445237">
                      <w:marLeft w:val="0"/>
                      <w:marRight w:val="0"/>
                      <w:marTop w:val="0"/>
                      <w:marBottom w:val="0"/>
                      <w:divBdr>
                        <w:top w:val="dotted" w:sz="6" w:space="4" w:color="B2B2B2"/>
                        <w:left w:val="none" w:sz="0" w:space="0" w:color="auto"/>
                        <w:bottom w:val="none" w:sz="0" w:space="0" w:color="auto"/>
                        <w:right w:val="none" w:sz="0" w:space="0" w:color="auto"/>
                      </w:divBdr>
                      <w:divsChild>
                        <w:div w:id="2051151188">
                          <w:marLeft w:val="0"/>
                          <w:marRight w:val="0"/>
                          <w:marTop w:val="0"/>
                          <w:marBottom w:val="0"/>
                          <w:divBdr>
                            <w:top w:val="none" w:sz="0" w:space="0" w:color="auto"/>
                            <w:left w:val="none" w:sz="0" w:space="0" w:color="auto"/>
                            <w:bottom w:val="none" w:sz="0" w:space="0" w:color="auto"/>
                            <w:right w:val="none" w:sz="0" w:space="0" w:color="auto"/>
                          </w:divBdr>
                          <w:divsChild>
                            <w:div w:id="1096829802">
                              <w:marLeft w:val="0"/>
                              <w:marRight w:val="0"/>
                              <w:marTop w:val="0"/>
                              <w:marBottom w:val="0"/>
                              <w:divBdr>
                                <w:top w:val="none" w:sz="0" w:space="0" w:color="auto"/>
                                <w:left w:val="none" w:sz="0" w:space="0" w:color="auto"/>
                                <w:bottom w:val="none" w:sz="0" w:space="0" w:color="auto"/>
                                <w:right w:val="none" w:sz="0" w:space="0" w:color="auto"/>
                              </w:divBdr>
                            </w:div>
                            <w:div w:id="92222585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32544747">
                      <w:marLeft w:val="0"/>
                      <w:marRight w:val="0"/>
                      <w:marTop w:val="0"/>
                      <w:marBottom w:val="0"/>
                      <w:divBdr>
                        <w:top w:val="dotted" w:sz="6" w:space="4" w:color="B2B2B2"/>
                        <w:left w:val="none" w:sz="0" w:space="0" w:color="auto"/>
                        <w:bottom w:val="none" w:sz="0" w:space="0" w:color="auto"/>
                        <w:right w:val="none" w:sz="0" w:space="0" w:color="auto"/>
                      </w:divBdr>
                      <w:divsChild>
                        <w:div w:id="970288688">
                          <w:marLeft w:val="0"/>
                          <w:marRight w:val="0"/>
                          <w:marTop w:val="0"/>
                          <w:marBottom w:val="0"/>
                          <w:divBdr>
                            <w:top w:val="none" w:sz="0" w:space="0" w:color="auto"/>
                            <w:left w:val="none" w:sz="0" w:space="0" w:color="auto"/>
                            <w:bottom w:val="none" w:sz="0" w:space="0" w:color="auto"/>
                            <w:right w:val="none" w:sz="0" w:space="0" w:color="auto"/>
                          </w:divBdr>
                          <w:divsChild>
                            <w:div w:id="1608272198">
                              <w:marLeft w:val="0"/>
                              <w:marRight w:val="0"/>
                              <w:marTop w:val="0"/>
                              <w:marBottom w:val="0"/>
                              <w:divBdr>
                                <w:top w:val="none" w:sz="0" w:space="0" w:color="auto"/>
                                <w:left w:val="none" w:sz="0" w:space="0" w:color="auto"/>
                                <w:bottom w:val="none" w:sz="0" w:space="0" w:color="auto"/>
                                <w:right w:val="none" w:sz="0" w:space="0" w:color="auto"/>
                              </w:divBdr>
                            </w:div>
                            <w:div w:id="81641107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99351114">
                      <w:marLeft w:val="0"/>
                      <w:marRight w:val="0"/>
                      <w:marTop w:val="0"/>
                      <w:marBottom w:val="0"/>
                      <w:divBdr>
                        <w:top w:val="dotted" w:sz="6" w:space="4" w:color="B2B2B2"/>
                        <w:left w:val="none" w:sz="0" w:space="0" w:color="auto"/>
                        <w:bottom w:val="none" w:sz="0" w:space="0" w:color="auto"/>
                        <w:right w:val="none" w:sz="0" w:space="0" w:color="auto"/>
                      </w:divBdr>
                      <w:divsChild>
                        <w:div w:id="158616400">
                          <w:marLeft w:val="0"/>
                          <w:marRight w:val="0"/>
                          <w:marTop w:val="0"/>
                          <w:marBottom w:val="0"/>
                          <w:divBdr>
                            <w:top w:val="none" w:sz="0" w:space="0" w:color="auto"/>
                            <w:left w:val="none" w:sz="0" w:space="0" w:color="auto"/>
                            <w:bottom w:val="none" w:sz="0" w:space="0" w:color="auto"/>
                            <w:right w:val="none" w:sz="0" w:space="0" w:color="auto"/>
                          </w:divBdr>
                          <w:divsChild>
                            <w:div w:id="166142404">
                              <w:marLeft w:val="0"/>
                              <w:marRight w:val="0"/>
                              <w:marTop w:val="0"/>
                              <w:marBottom w:val="0"/>
                              <w:divBdr>
                                <w:top w:val="none" w:sz="0" w:space="0" w:color="auto"/>
                                <w:left w:val="none" w:sz="0" w:space="0" w:color="auto"/>
                                <w:bottom w:val="none" w:sz="0" w:space="0" w:color="auto"/>
                                <w:right w:val="none" w:sz="0" w:space="0" w:color="auto"/>
                              </w:divBdr>
                            </w:div>
                            <w:div w:id="156946237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46497311">
                      <w:marLeft w:val="0"/>
                      <w:marRight w:val="0"/>
                      <w:marTop w:val="0"/>
                      <w:marBottom w:val="0"/>
                      <w:divBdr>
                        <w:top w:val="dotted" w:sz="6" w:space="4" w:color="B2B2B2"/>
                        <w:left w:val="none" w:sz="0" w:space="0" w:color="auto"/>
                        <w:bottom w:val="none" w:sz="0" w:space="0" w:color="auto"/>
                        <w:right w:val="none" w:sz="0" w:space="0" w:color="auto"/>
                      </w:divBdr>
                      <w:divsChild>
                        <w:div w:id="1833133075">
                          <w:marLeft w:val="0"/>
                          <w:marRight w:val="0"/>
                          <w:marTop w:val="0"/>
                          <w:marBottom w:val="0"/>
                          <w:divBdr>
                            <w:top w:val="none" w:sz="0" w:space="0" w:color="auto"/>
                            <w:left w:val="none" w:sz="0" w:space="0" w:color="auto"/>
                            <w:bottom w:val="none" w:sz="0" w:space="0" w:color="auto"/>
                            <w:right w:val="none" w:sz="0" w:space="0" w:color="auto"/>
                          </w:divBdr>
                          <w:divsChild>
                            <w:div w:id="1459760099">
                              <w:marLeft w:val="0"/>
                              <w:marRight w:val="0"/>
                              <w:marTop w:val="0"/>
                              <w:marBottom w:val="0"/>
                              <w:divBdr>
                                <w:top w:val="none" w:sz="0" w:space="0" w:color="auto"/>
                                <w:left w:val="none" w:sz="0" w:space="0" w:color="auto"/>
                                <w:bottom w:val="none" w:sz="0" w:space="0" w:color="auto"/>
                                <w:right w:val="none" w:sz="0" w:space="0" w:color="auto"/>
                              </w:divBdr>
                            </w:div>
                            <w:div w:id="10681128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41608576">
                      <w:marLeft w:val="0"/>
                      <w:marRight w:val="0"/>
                      <w:marTop w:val="0"/>
                      <w:marBottom w:val="0"/>
                      <w:divBdr>
                        <w:top w:val="dotted" w:sz="6" w:space="4" w:color="B2B2B2"/>
                        <w:left w:val="none" w:sz="0" w:space="0" w:color="auto"/>
                        <w:bottom w:val="none" w:sz="0" w:space="0" w:color="auto"/>
                        <w:right w:val="none" w:sz="0" w:space="0" w:color="auto"/>
                      </w:divBdr>
                      <w:divsChild>
                        <w:div w:id="1654748883">
                          <w:marLeft w:val="0"/>
                          <w:marRight w:val="0"/>
                          <w:marTop w:val="0"/>
                          <w:marBottom w:val="0"/>
                          <w:divBdr>
                            <w:top w:val="none" w:sz="0" w:space="0" w:color="auto"/>
                            <w:left w:val="none" w:sz="0" w:space="0" w:color="auto"/>
                            <w:bottom w:val="none" w:sz="0" w:space="0" w:color="auto"/>
                            <w:right w:val="none" w:sz="0" w:space="0" w:color="auto"/>
                          </w:divBdr>
                          <w:divsChild>
                            <w:div w:id="1585188238">
                              <w:marLeft w:val="0"/>
                              <w:marRight w:val="0"/>
                              <w:marTop w:val="0"/>
                              <w:marBottom w:val="0"/>
                              <w:divBdr>
                                <w:top w:val="none" w:sz="0" w:space="0" w:color="auto"/>
                                <w:left w:val="none" w:sz="0" w:space="0" w:color="auto"/>
                                <w:bottom w:val="none" w:sz="0" w:space="0" w:color="auto"/>
                                <w:right w:val="none" w:sz="0" w:space="0" w:color="auto"/>
                              </w:divBdr>
                            </w:div>
                            <w:div w:id="5236360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8576570">
                      <w:marLeft w:val="0"/>
                      <w:marRight w:val="0"/>
                      <w:marTop w:val="0"/>
                      <w:marBottom w:val="0"/>
                      <w:divBdr>
                        <w:top w:val="dotted" w:sz="6" w:space="4" w:color="B2B2B2"/>
                        <w:left w:val="none" w:sz="0" w:space="0" w:color="auto"/>
                        <w:bottom w:val="none" w:sz="0" w:space="0" w:color="auto"/>
                        <w:right w:val="none" w:sz="0" w:space="0" w:color="auto"/>
                      </w:divBdr>
                      <w:divsChild>
                        <w:div w:id="60490305">
                          <w:marLeft w:val="0"/>
                          <w:marRight w:val="0"/>
                          <w:marTop w:val="0"/>
                          <w:marBottom w:val="0"/>
                          <w:divBdr>
                            <w:top w:val="none" w:sz="0" w:space="0" w:color="auto"/>
                            <w:left w:val="none" w:sz="0" w:space="0" w:color="auto"/>
                            <w:bottom w:val="none" w:sz="0" w:space="0" w:color="auto"/>
                            <w:right w:val="none" w:sz="0" w:space="0" w:color="auto"/>
                          </w:divBdr>
                          <w:divsChild>
                            <w:div w:id="259988330">
                              <w:marLeft w:val="0"/>
                              <w:marRight w:val="0"/>
                              <w:marTop w:val="0"/>
                              <w:marBottom w:val="0"/>
                              <w:divBdr>
                                <w:top w:val="none" w:sz="0" w:space="0" w:color="auto"/>
                                <w:left w:val="none" w:sz="0" w:space="0" w:color="auto"/>
                                <w:bottom w:val="none" w:sz="0" w:space="0" w:color="auto"/>
                                <w:right w:val="none" w:sz="0" w:space="0" w:color="auto"/>
                              </w:divBdr>
                            </w:div>
                            <w:div w:id="7839597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32434540">
                      <w:marLeft w:val="0"/>
                      <w:marRight w:val="0"/>
                      <w:marTop w:val="0"/>
                      <w:marBottom w:val="0"/>
                      <w:divBdr>
                        <w:top w:val="dotted" w:sz="6" w:space="4" w:color="B2B2B2"/>
                        <w:left w:val="none" w:sz="0" w:space="0" w:color="auto"/>
                        <w:bottom w:val="none" w:sz="0" w:space="0" w:color="auto"/>
                        <w:right w:val="none" w:sz="0" w:space="0" w:color="auto"/>
                      </w:divBdr>
                      <w:divsChild>
                        <w:div w:id="943457079">
                          <w:marLeft w:val="0"/>
                          <w:marRight w:val="0"/>
                          <w:marTop w:val="0"/>
                          <w:marBottom w:val="0"/>
                          <w:divBdr>
                            <w:top w:val="none" w:sz="0" w:space="0" w:color="auto"/>
                            <w:left w:val="none" w:sz="0" w:space="0" w:color="auto"/>
                            <w:bottom w:val="none" w:sz="0" w:space="0" w:color="auto"/>
                            <w:right w:val="none" w:sz="0" w:space="0" w:color="auto"/>
                          </w:divBdr>
                          <w:divsChild>
                            <w:div w:id="1163427639">
                              <w:marLeft w:val="0"/>
                              <w:marRight w:val="0"/>
                              <w:marTop w:val="0"/>
                              <w:marBottom w:val="0"/>
                              <w:divBdr>
                                <w:top w:val="none" w:sz="0" w:space="0" w:color="auto"/>
                                <w:left w:val="none" w:sz="0" w:space="0" w:color="auto"/>
                                <w:bottom w:val="none" w:sz="0" w:space="0" w:color="auto"/>
                                <w:right w:val="none" w:sz="0" w:space="0" w:color="auto"/>
                              </w:divBdr>
                            </w:div>
                            <w:div w:id="214311490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57543518">
                      <w:marLeft w:val="0"/>
                      <w:marRight w:val="0"/>
                      <w:marTop w:val="0"/>
                      <w:marBottom w:val="0"/>
                      <w:divBdr>
                        <w:top w:val="dotted" w:sz="6" w:space="4" w:color="B2B2B2"/>
                        <w:left w:val="none" w:sz="0" w:space="0" w:color="auto"/>
                        <w:bottom w:val="none" w:sz="0" w:space="0" w:color="auto"/>
                        <w:right w:val="none" w:sz="0" w:space="0" w:color="auto"/>
                      </w:divBdr>
                      <w:divsChild>
                        <w:div w:id="1341734618">
                          <w:marLeft w:val="0"/>
                          <w:marRight w:val="0"/>
                          <w:marTop w:val="0"/>
                          <w:marBottom w:val="0"/>
                          <w:divBdr>
                            <w:top w:val="none" w:sz="0" w:space="0" w:color="auto"/>
                            <w:left w:val="none" w:sz="0" w:space="0" w:color="auto"/>
                            <w:bottom w:val="none" w:sz="0" w:space="0" w:color="auto"/>
                            <w:right w:val="none" w:sz="0" w:space="0" w:color="auto"/>
                          </w:divBdr>
                          <w:divsChild>
                            <w:div w:id="1209608586">
                              <w:marLeft w:val="0"/>
                              <w:marRight w:val="0"/>
                              <w:marTop w:val="0"/>
                              <w:marBottom w:val="0"/>
                              <w:divBdr>
                                <w:top w:val="none" w:sz="0" w:space="0" w:color="auto"/>
                                <w:left w:val="none" w:sz="0" w:space="0" w:color="auto"/>
                                <w:bottom w:val="none" w:sz="0" w:space="0" w:color="auto"/>
                                <w:right w:val="none" w:sz="0" w:space="0" w:color="auto"/>
                              </w:divBdr>
                            </w:div>
                            <w:div w:id="6128309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96365461">
                      <w:marLeft w:val="0"/>
                      <w:marRight w:val="0"/>
                      <w:marTop w:val="0"/>
                      <w:marBottom w:val="0"/>
                      <w:divBdr>
                        <w:top w:val="dotted" w:sz="6" w:space="4" w:color="B2B2B2"/>
                        <w:left w:val="none" w:sz="0" w:space="0" w:color="auto"/>
                        <w:bottom w:val="none" w:sz="0" w:space="0" w:color="auto"/>
                        <w:right w:val="none" w:sz="0" w:space="0" w:color="auto"/>
                      </w:divBdr>
                      <w:divsChild>
                        <w:div w:id="7800812">
                          <w:marLeft w:val="0"/>
                          <w:marRight w:val="0"/>
                          <w:marTop w:val="0"/>
                          <w:marBottom w:val="0"/>
                          <w:divBdr>
                            <w:top w:val="none" w:sz="0" w:space="0" w:color="auto"/>
                            <w:left w:val="none" w:sz="0" w:space="0" w:color="auto"/>
                            <w:bottom w:val="none" w:sz="0" w:space="0" w:color="auto"/>
                            <w:right w:val="none" w:sz="0" w:space="0" w:color="auto"/>
                          </w:divBdr>
                          <w:divsChild>
                            <w:div w:id="918371179">
                              <w:marLeft w:val="0"/>
                              <w:marRight w:val="0"/>
                              <w:marTop w:val="0"/>
                              <w:marBottom w:val="0"/>
                              <w:divBdr>
                                <w:top w:val="none" w:sz="0" w:space="0" w:color="auto"/>
                                <w:left w:val="none" w:sz="0" w:space="0" w:color="auto"/>
                                <w:bottom w:val="none" w:sz="0" w:space="0" w:color="auto"/>
                                <w:right w:val="none" w:sz="0" w:space="0" w:color="auto"/>
                              </w:divBdr>
                            </w:div>
                            <w:div w:id="32809946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08088362">
                      <w:marLeft w:val="0"/>
                      <w:marRight w:val="0"/>
                      <w:marTop w:val="0"/>
                      <w:marBottom w:val="0"/>
                      <w:divBdr>
                        <w:top w:val="dotted" w:sz="6" w:space="4" w:color="B2B2B2"/>
                        <w:left w:val="none" w:sz="0" w:space="0" w:color="auto"/>
                        <w:bottom w:val="none" w:sz="0" w:space="0" w:color="auto"/>
                        <w:right w:val="none" w:sz="0" w:space="0" w:color="auto"/>
                      </w:divBdr>
                      <w:divsChild>
                        <w:div w:id="2042394448">
                          <w:marLeft w:val="0"/>
                          <w:marRight w:val="0"/>
                          <w:marTop w:val="0"/>
                          <w:marBottom w:val="0"/>
                          <w:divBdr>
                            <w:top w:val="none" w:sz="0" w:space="0" w:color="auto"/>
                            <w:left w:val="none" w:sz="0" w:space="0" w:color="auto"/>
                            <w:bottom w:val="none" w:sz="0" w:space="0" w:color="auto"/>
                            <w:right w:val="none" w:sz="0" w:space="0" w:color="auto"/>
                          </w:divBdr>
                          <w:divsChild>
                            <w:div w:id="1366247557">
                              <w:marLeft w:val="0"/>
                              <w:marRight w:val="0"/>
                              <w:marTop w:val="0"/>
                              <w:marBottom w:val="0"/>
                              <w:divBdr>
                                <w:top w:val="none" w:sz="0" w:space="0" w:color="auto"/>
                                <w:left w:val="none" w:sz="0" w:space="0" w:color="auto"/>
                                <w:bottom w:val="none" w:sz="0" w:space="0" w:color="auto"/>
                                <w:right w:val="none" w:sz="0" w:space="0" w:color="auto"/>
                              </w:divBdr>
                            </w:div>
                            <w:div w:id="58048149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23251594">
                      <w:marLeft w:val="0"/>
                      <w:marRight w:val="0"/>
                      <w:marTop w:val="0"/>
                      <w:marBottom w:val="0"/>
                      <w:divBdr>
                        <w:top w:val="dotted" w:sz="6" w:space="4" w:color="B2B2B2"/>
                        <w:left w:val="none" w:sz="0" w:space="0" w:color="auto"/>
                        <w:bottom w:val="none" w:sz="0" w:space="0" w:color="auto"/>
                        <w:right w:val="none" w:sz="0" w:space="0" w:color="auto"/>
                      </w:divBdr>
                      <w:divsChild>
                        <w:div w:id="1983535742">
                          <w:marLeft w:val="0"/>
                          <w:marRight w:val="0"/>
                          <w:marTop w:val="0"/>
                          <w:marBottom w:val="0"/>
                          <w:divBdr>
                            <w:top w:val="none" w:sz="0" w:space="0" w:color="auto"/>
                            <w:left w:val="none" w:sz="0" w:space="0" w:color="auto"/>
                            <w:bottom w:val="none" w:sz="0" w:space="0" w:color="auto"/>
                            <w:right w:val="none" w:sz="0" w:space="0" w:color="auto"/>
                          </w:divBdr>
                          <w:divsChild>
                            <w:div w:id="167798294">
                              <w:marLeft w:val="0"/>
                              <w:marRight w:val="0"/>
                              <w:marTop w:val="0"/>
                              <w:marBottom w:val="0"/>
                              <w:divBdr>
                                <w:top w:val="none" w:sz="0" w:space="0" w:color="auto"/>
                                <w:left w:val="none" w:sz="0" w:space="0" w:color="auto"/>
                                <w:bottom w:val="none" w:sz="0" w:space="0" w:color="auto"/>
                                <w:right w:val="none" w:sz="0" w:space="0" w:color="auto"/>
                              </w:divBdr>
                            </w:div>
                            <w:div w:id="189558015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05946728">
                      <w:marLeft w:val="0"/>
                      <w:marRight w:val="0"/>
                      <w:marTop w:val="0"/>
                      <w:marBottom w:val="0"/>
                      <w:divBdr>
                        <w:top w:val="dotted" w:sz="6" w:space="4" w:color="B2B2B2"/>
                        <w:left w:val="none" w:sz="0" w:space="0" w:color="auto"/>
                        <w:bottom w:val="none" w:sz="0" w:space="0" w:color="auto"/>
                        <w:right w:val="none" w:sz="0" w:space="0" w:color="auto"/>
                      </w:divBdr>
                      <w:divsChild>
                        <w:div w:id="2120488861">
                          <w:marLeft w:val="0"/>
                          <w:marRight w:val="0"/>
                          <w:marTop w:val="0"/>
                          <w:marBottom w:val="0"/>
                          <w:divBdr>
                            <w:top w:val="none" w:sz="0" w:space="0" w:color="auto"/>
                            <w:left w:val="none" w:sz="0" w:space="0" w:color="auto"/>
                            <w:bottom w:val="none" w:sz="0" w:space="0" w:color="auto"/>
                            <w:right w:val="none" w:sz="0" w:space="0" w:color="auto"/>
                          </w:divBdr>
                          <w:divsChild>
                            <w:div w:id="171069965">
                              <w:marLeft w:val="0"/>
                              <w:marRight w:val="0"/>
                              <w:marTop w:val="0"/>
                              <w:marBottom w:val="0"/>
                              <w:divBdr>
                                <w:top w:val="none" w:sz="0" w:space="0" w:color="auto"/>
                                <w:left w:val="none" w:sz="0" w:space="0" w:color="auto"/>
                                <w:bottom w:val="none" w:sz="0" w:space="0" w:color="auto"/>
                                <w:right w:val="none" w:sz="0" w:space="0" w:color="auto"/>
                              </w:divBdr>
                            </w:div>
                            <w:div w:id="153245289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37101812">
                      <w:marLeft w:val="0"/>
                      <w:marRight w:val="0"/>
                      <w:marTop w:val="0"/>
                      <w:marBottom w:val="0"/>
                      <w:divBdr>
                        <w:top w:val="dotted" w:sz="6" w:space="4" w:color="B2B2B2"/>
                        <w:left w:val="none" w:sz="0" w:space="0" w:color="auto"/>
                        <w:bottom w:val="none" w:sz="0" w:space="0" w:color="auto"/>
                        <w:right w:val="none" w:sz="0" w:space="0" w:color="auto"/>
                      </w:divBdr>
                      <w:divsChild>
                        <w:div w:id="1520895858">
                          <w:marLeft w:val="0"/>
                          <w:marRight w:val="0"/>
                          <w:marTop w:val="0"/>
                          <w:marBottom w:val="0"/>
                          <w:divBdr>
                            <w:top w:val="none" w:sz="0" w:space="0" w:color="auto"/>
                            <w:left w:val="none" w:sz="0" w:space="0" w:color="auto"/>
                            <w:bottom w:val="none" w:sz="0" w:space="0" w:color="auto"/>
                            <w:right w:val="none" w:sz="0" w:space="0" w:color="auto"/>
                          </w:divBdr>
                          <w:divsChild>
                            <w:div w:id="1741059325">
                              <w:marLeft w:val="0"/>
                              <w:marRight w:val="0"/>
                              <w:marTop w:val="0"/>
                              <w:marBottom w:val="0"/>
                              <w:divBdr>
                                <w:top w:val="none" w:sz="0" w:space="0" w:color="auto"/>
                                <w:left w:val="none" w:sz="0" w:space="0" w:color="auto"/>
                                <w:bottom w:val="none" w:sz="0" w:space="0" w:color="auto"/>
                                <w:right w:val="none" w:sz="0" w:space="0" w:color="auto"/>
                              </w:divBdr>
                            </w:div>
                            <w:div w:id="101202450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20883703">
                      <w:marLeft w:val="0"/>
                      <w:marRight w:val="0"/>
                      <w:marTop w:val="0"/>
                      <w:marBottom w:val="0"/>
                      <w:divBdr>
                        <w:top w:val="dotted" w:sz="6" w:space="4" w:color="B2B2B2"/>
                        <w:left w:val="none" w:sz="0" w:space="0" w:color="auto"/>
                        <w:bottom w:val="none" w:sz="0" w:space="0" w:color="auto"/>
                        <w:right w:val="none" w:sz="0" w:space="0" w:color="auto"/>
                      </w:divBdr>
                      <w:divsChild>
                        <w:div w:id="1613781274">
                          <w:marLeft w:val="0"/>
                          <w:marRight w:val="0"/>
                          <w:marTop w:val="0"/>
                          <w:marBottom w:val="0"/>
                          <w:divBdr>
                            <w:top w:val="none" w:sz="0" w:space="0" w:color="auto"/>
                            <w:left w:val="none" w:sz="0" w:space="0" w:color="auto"/>
                            <w:bottom w:val="none" w:sz="0" w:space="0" w:color="auto"/>
                            <w:right w:val="none" w:sz="0" w:space="0" w:color="auto"/>
                          </w:divBdr>
                          <w:divsChild>
                            <w:div w:id="1415936202">
                              <w:marLeft w:val="0"/>
                              <w:marRight w:val="0"/>
                              <w:marTop w:val="0"/>
                              <w:marBottom w:val="0"/>
                              <w:divBdr>
                                <w:top w:val="none" w:sz="0" w:space="0" w:color="auto"/>
                                <w:left w:val="none" w:sz="0" w:space="0" w:color="auto"/>
                                <w:bottom w:val="none" w:sz="0" w:space="0" w:color="auto"/>
                                <w:right w:val="none" w:sz="0" w:space="0" w:color="auto"/>
                              </w:divBdr>
                            </w:div>
                            <w:div w:id="1120196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79843321">
                      <w:marLeft w:val="0"/>
                      <w:marRight w:val="0"/>
                      <w:marTop w:val="0"/>
                      <w:marBottom w:val="0"/>
                      <w:divBdr>
                        <w:top w:val="dotted" w:sz="6" w:space="4" w:color="B2B2B2"/>
                        <w:left w:val="none" w:sz="0" w:space="0" w:color="auto"/>
                        <w:bottom w:val="none" w:sz="0" w:space="0" w:color="auto"/>
                        <w:right w:val="none" w:sz="0" w:space="0" w:color="auto"/>
                      </w:divBdr>
                      <w:divsChild>
                        <w:div w:id="1101143930">
                          <w:marLeft w:val="0"/>
                          <w:marRight w:val="0"/>
                          <w:marTop w:val="0"/>
                          <w:marBottom w:val="0"/>
                          <w:divBdr>
                            <w:top w:val="none" w:sz="0" w:space="0" w:color="auto"/>
                            <w:left w:val="none" w:sz="0" w:space="0" w:color="auto"/>
                            <w:bottom w:val="none" w:sz="0" w:space="0" w:color="auto"/>
                            <w:right w:val="none" w:sz="0" w:space="0" w:color="auto"/>
                          </w:divBdr>
                          <w:divsChild>
                            <w:div w:id="260264826">
                              <w:marLeft w:val="0"/>
                              <w:marRight w:val="0"/>
                              <w:marTop w:val="0"/>
                              <w:marBottom w:val="0"/>
                              <w:divBdr>
                                <w:top w:val="none" w:sz="0" w:space="0" w:color="auto"/>
                                <w:left w:val="none" w:sz="0" w:space="0" w:color="auto"/>
                                <w:bottom w:val="none" w:sz="0" w:space="0" w:color="auto"/>
                                <w:right w:val="none" w:sz="0" w:space="0" w:color="auto"/>
                              </w:divBdr>
                            </w:div>
                            <w:div w:id="5573251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19609939">
                      <w:marLeft w:val="0"/>
                      <w:marRight w:val="0"/>
                      <w:marTop w:val="0"/>
                      <w:marBottom w:val="0"/>
                      <w:divBdr>
                        <w:top w:val="dotted" w:sz="6" w:space="4" w:color="B2B2B2"/>
                        <w:left w:val="none" w:sz="0" w:space="0" w:color="auto"/>
                        <w:bottom w:val="none" w:sz="0" w:space="0" w:color="auto"/>
                        <w:right w:val="none" w:sz="0" w:space="0" w:color="auto"/>
                      </w:divBdr>
                      <w:divsChild>
                        <w:div w:id="405419943">
                          <w:marLeft w:val="0"/>
                          <w:marRight w:val="0"/>
                          <w:marTop w:val="0"/>
                          <w:marBottom w:val="0"/>
                          <w:divBdr>
                            <w:top w:val="none" w:sz="0" w:space="0" w:color="auto"/>
                            <w:left w:val="none" w:sz="0" w:space="0" w:color="auto"/>
                            <w:bottom w:val="none" w:sz="0" w:space="0" w:color="auto"/>
                            <w:right w:val="none" w:sz="0" w:space="0" w:color="auto"/>
                          </w:divBdr>
                          <w:divsChild>
                            <w:div w:id="284428382">
                              <w:marLeft w:val="0"/>
                              <w:marRight w:val="0"/>
                              <w:marTop w:val="0"/>
                              <w:marBottom w:val="0"/>
                              <w:divBdr>
                                <w:top w:val="none" w:sz="0" w:space="0" w:color="auto"/>
                                <w:left w:val="none" w:sz="0" w:space="0" w:color="auto"/>
                                <w:bottom w:val="none" w:sz="0" w:space="0" w:color="auto"/>
                                <w:right w:val="none" w:sz="0" w:space="0" w:color="auto"/>
                              </w:divBdr>
                            </w:div>
                            <w:div w:id="9621439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82797436">
                      <w:marLeft w:val="0"/>
                      <w:marRight w:val="0"/>
                      <w:marTop w:val="0"/>
                      <w:marBottom w:val="0"/>
                      <w:divBdr>
                        <w:top w:val="dotted" w:sz="6" w:space="4" w:color="B2B2B2"/>
                        <w:left w:val="none" w:sz="0" w:space="0" w:color="auto"/>
                        <w:bottom w:val="none" w:sz="0" w:space="0" w:color="auto"/>
                        <w:right w:val="none" w:sz="0" w:space="0" w:color="auto"/>
                      </w:divBdr>
                      <w:divsChild>
                        <w:div w:id="1436369439">
                          <w:marLeft w:val="0"/>
                          <w:marRight w:val="0"/>
                          <w:marTop w:val="0"/>
                          <w:marBottom w:val="0"/>
                          <w:divBdr>
                            <w:top w:val="none" w:sz="0" w:space="0" w:color="auto"/>
                            <w:left w:val="none" w:sz="0" w:space="0" w:color="auto"/>
                            <w:bottom w:val="none" w:sz="0" w:space="0" w:color="auto"/>
                            <w:right w:val="none" w:sz="0" w:space="0" w:color="auto"/>
                          </w:divBdr>
                          <w:divsChild>
                            <w:div w:id="1093356348">
                              <w:marLeft w:val="0"/>
                              <w:marRight w:val="0"/>
                              <w:marTop w:val="0"/>
                              <w:marBottom w:val="0"/>
                              <w:divBdr>
                                <w:top w:val="none" w:sz="0" w:space="0" w:color="auto"/>
                                <w:left w:val="none" w:sz="0" w:space="0" w:color="auto"/>
                                <w:bottom w:val="none" w:sz="0" w:space="0" w:color="auto"/>
                                <w:right w:val="none" w:sz="0" w:space="0" w:color="auto"/>
                              </w:divBdr>
                            </w:div>
                            <w:div w:id="132620069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41699364">
                      <w:marLeft w:val="0"/>
                      <w:marRight w:val="0"/>
                      <w:marTop w:val="0"/>
                      <w:marBottom w:val="0"/>
                      <w:divBdr>
                        <w:top w:val="dotted" w:sz="6" w:space="4" w:color="B2B2B2"/>
                        <w:left w:val="none" w:sz="0" w:space="0" w:color="auto"/>
                        <w:bottom w:val="none" w:sz="0" w:space="0" w:color="auto"/>
                        <w:right w:val="none" w:sz="0" w:space="0" w:color="auto"/>
                      </w:divBdr>
                      <w:divsChild>
                        <w:div w:id="1199777214">
                          <w:marLeft w:val="0"/>
                          <w:marRight w:val="0"/>
                          <w:marTop w:val="0"/>
                          <w:marBottom w:val="0"/>
                          <w:divBdr>
                            <w:top w:val="none" w:sz="0" w:space="0" w:color="auto"/>
                            <w:left w:val="none" w:sz="0" w:space="0" w:color="auto"/>
                            <w:bottom w:val="none" w:sz="0" w:space="0" w:color="auto"/>
                            <w:right w:val="none" w:sz="0" w:space="0" w:color="auto"/>
                          </w:divBdr>
                          <w:divsChild>
                            <w:div w:id="1893425369">
                              <w:marLeft w:val="0"/>
                              <w:marRight w:val="0"/>
                              <w:marTop w:val="0"/>
                              <w:marBottom w:val="0"/>
                              <w:divBdr>
                                <w:top w:val="none" w:sz="0" w:space="0" w:color="auto"/>
                                <w:left w:val="none" w:sz="0" w:space="0" w:color="auto"/>
                                <w:bottom w:val="none" w:sz="0" w:space="0" w:color="auto"/>
                                <w:right w:val="none" w:sz="0" w:space="0" w:color="auto"/>
                              </w:divBdr>
                            </w:div>
                            <w:div w:id="2841656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46231336">
                      <w:marLeft w:val="0"/>
                      <w:marRight w:val="0"/>
                      <w:marTop w:val="0"/>
                      <w:marBottom w:val="0"/>
                      <w:divBdr>
                        <w:top w:val="dotted" w:sz="6" w:space="4" w:color="B2B2B2"/>
                        <w:left w:val="none" w:sz="0" w:space="0" w:color="auto"/>
                        <w:bottom w:val="none" w:sz="0" w:space="0" w:color="auto"/>
                        <w:right w:val="none" w:sz="0" w:space="0" w:color="auto"/>
                      </w:divBdr>
                      <w:divsChild>
                        <w:div w:id="1996956527">
                          <w:marLeft w:val="0"/>
                          <w:marRight w:val="0"/>
                          <w:marTop w:val="0"/>
                          <w:marBottom w:val="0"/>
                          <w:divBdr>
                            <w:top w:val="none" w:sz="0" w:space="0" w:color="auto"/>
                            <w:left w:val="none" w:sz="0" w:space="0" w:color="auto"/>
                            <w:bottom w:val="none" w:sz="0" w:space="0" w:color="auto"/>
                            <w:right w:val="none" w:sz="0" w:space="0" w:color="auto"/>
                          </w:divBdr>
                          <w:divsChild>
                            <w:div w:id="1952201242">
                              <w:marLeft w:val="0"/>
                              <w:marRight w:val="0"/>
                              <w:marTop w:val="0"/>
                              <w:marBottom w:val="0"/>
                              <w:divBdr>
                                <w:top w:val="none" w:sz="0" w:space="0" w:color="auto"/>
                                <w:left w:val="none" w:sz="0" w:space="0" w:color="auto"/>
                                <w:bottom w:val="none" w:sz="0" w:space="0" w:color="auto"/>
                                <w:right w:val="none" w:sz="0" w:space="0" w:color="auto"/>
                              </w:divBdr>
                            </w:div>
                            <w:div w:id="20522067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29590364">
                      <w:marLeft w:val="0"/>
                      <w:marRight w:val="0"/>
                      <w:marTop w:val="0"/>
                      <w:marBottom w:val="0"/>
                      <w:divBdr>
                        <w:top w:val="dotted" w:sz="6" w:space="4" w:color="B2B2B2"/>
                        <w:left w:val="none" w:sz="0" w:space="0" w:color="auto"/>
                        <w:bottom w:val="none" w:sz="0" w:space="0" w:color="auto"/>
                        <w:right w:val="none" w:sz="0" w:space="0" w:color="auto"/>
                      </w:divBdr>
                      <w:divsChild>
                        <w:div w:id="737365234">
                          <w:marLeft w:val="0"/>
                          <w:marRight w:val="0"/>
                          <w:marTop w:val="0"/>
                          <w:marBottom w:val="0"/>
                          <w:divBdr>
                            <w:top w:val="none" w:sz="0" w:space="0" w:color="auto"/>
                            <w:left w:val="none" w:sz="0" w:space="0" w:color="auto"/>
                            <w:bottom w:val="none" w:sz="0" w:space="0" w:color="auto"/>
                            <w:right w:val="none" w:sz="0" w:space="0" w:color="auto"/>
                          </w:divBdr>
                          <w:divsChild>
                            <w:div w:id="2003192032">
                              <w:marLeft w:val="0"/>
                              <w:marRight w:val="0"/>
                              <w:marTop w:val="0"/>
                              <w:marBottom w:val="0"/>
                              <w:divBdr>
                                <w:top w:val="none" w:sz="0" w:space="0" w:color="auto"/>
                                <w:left w:val="none" w:sz="0" w:space="0" w:color="auto"/>
                                <w:bottom w:val="none" w:sz="0" w:space="0" w:color="auto"/>
                                <w:right w:val="none" w:sz="0" w:space="0" w:color="auto"/>
                              </w:divBdr>
                            </w:div>
                            <w:div w:id="169707791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82110298">
                      <w:marLeft w:val="0"/>
                      <w:marRight w:val="0"/>
                      <w:marTop w:val="0"/>
                      <w:marBottom w:val="0"/>
                      <w:divBdr>
                        <w:top w:val="dotted" w:sz="6" w:space="4" w:color="B2B2B2"/>
                        <w:left w:val="none" w:sz="0" w:space="0" w:color="auto"/>
                        <w:bottom w:val="none" w:sz="0" w:space="0" w:color="auto"/>
                        <w:right w:val="none" w:sz="0" w:space="0" w:color="auto"/>
                      </w:divBdr>
                      <w:divsChild>
                        <w:div w:id="1675834509">
                          <w:marLeft w:val="0"/>
                          <w:marRight w:val="0"/>
                          <w:marTop w:val="0"/>
                          <w:marBottom w:val="0"/>
                          <w:divBdr>
                            <w:top w:val="none" w:sz="0" w:space="0" w:color="auto"/>
                            <w:left w:val="none" w:sz="0" w:space="0" w:color="auto"/>
                            <w:bottom w:val="none" w:sz="0" w:space="0" w:color="auto"/>
                            <w:right w:val="none" w:sz="0" w:space="0" w:color="auto"/>
                          </w:divBdr>
                          <w:divsChild>
                            <w:div w:id="1495145079">
                              <w:marLeft w:val="0"/>
                              <w:marRight w:val="0"/>
                              <w:marTop w:val="0"/>
                              <w:marBottom w:val="0"/>
                              <w:divBdr>
                                <w:top w:val="none" w:sz="0" w:space="0" w:color="auto"/>
                                <w:left w:val="none" w:sz="0" w:space="0" w:color="auto"/>
                                <w:bottom w:val="none" w:sz="0" w:space="0" w:color="auto"/>
                                <w:right w:val="none" w:sz="0" w:space="0" w:color="auto"/>
                              </w:divBdr>
                            </w:div>
                            <w:div w:id="172906326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9316193">
                      <w:marLeft w:val="0"/>
                      <w:marRight w:val="0"/>
                      <w:marTop w:val="0"/>
                      <w:marBottom w:val="0"/>
                      <w:divBdr>
                        <w:top w:val="dotted" w:sz="6" w:space="4" w:color="B2B2B2"/>
                        <w:left w:val="none" w:sz="0" w:space="0" w:color="auto"/>
                        <w:bottom w:val="none" w:sz="0" w:space="0" w:color="auto"/>
                        <w:right w:val="none" w:sz="0" w:space="0" w:color="auto"/>
                      </w:divBdr>
                      <w:divsChild>
                        <w:div w:id="542986416">
                          <w:marLeft w:val="0"/>
                          <w:marRight w:val="0"/>
                          <w:marTop w:val="0"/>
                          <w:marBottom w:val="0"/>
                          <w:divBdr>
                            <w:top w:val="none" w:sz="0" w:space="0" w:color="auto"/>
                            <w:left w:val="none" w:sz="0" w:space="0" w:color="auto"/>
                            <w:bottom w:val="none" w:sz="0" w:space="0" w:color="auto"/>
                            <w:right w:val="none" w:sz="0" w:space="0" w:color="auto"/>
                          </w:divBdr>
                          <w:divsChild>
                            <w:div w:id="634024152">
                              <w:marLeft w:val="0"/>
                              <w:marRight w:val="0"/>
                              <w:marTop w:val="0"/>
                              <w:marBottom w:val="0"/>
                              <w:divBdr>
                                <w:top w:val="none" w:sz="0" w:space="0" w:color="auto"/>
                                <w:left w:val="none" w:sz="0" w:space="0" w:color="auto"/>
                                <w:bottom w:val="none" w:sz="0" w:space="0" w:color="auto"/>
                                <w:right w:val="none" w:sz="0" w:space="0" w:color="auto"/>
                              </w:divBdr>
                            </w:div>
                            <w:div w:id="105188307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34730908">
                      <w:marLeft w:val="0"/>
                      <w:marRight w:val="0"/>
                      <w:marTop w:val="0"/>
                      <w:marBottom w:val="0"/>
                      <w:divBdr>
                        <w:top w:val="dotted" w:sz="6" w:space="4" w:color="B2B2B2"/>
                        <w:left w:val="none" w:sz="0" w:space="0" w:color="auto"/>
                        <w:bottom w:val="none" w:sz="0" w:space="0" w:color="auto"/>
                        <w:right w:val="none" w:sz="0" w:space="0" w:color="auto"/>
                      </w:divBdr>
                      <w:divsChild>
                        <w:div w:id="576129583">
                          <w:marLeft w:val="0"/>
                          <w:marRight w:val="0"/>
                          <w:marTop w:val="0"/>
                          <w:marBottom w:val="0"/>
                          <w:divBdr>
                            <w:top w:val="none" w:sz="0" w:space="0" w:color="auto"/>
                            <w:left w:val="none" w:sz="0" w:space="0" w:color="auto"/>
                            <w:bottom w:val="none" w:sz="0" w:space="0" w:color="auto"/>
                            <w:right w:val="none" w:sz="0" w:space="0" w:color="auto"/>
                          </w:divBdr>
                          <w:divsChild>
                            <w:div w:id="1291399450">
                              <w:marLeft w:val="0"/>
                              <w:marRight w:val="0"/>
                              <w:marTop w:val="0"/>
                              <w:marBottom w:val="0"/>
                              <w:divBdr>
                                <w:top w:val="none" w:sz="0" w:space="0" w:color="auto"/>
                                <w:left w:val="none" w:sz="0" w:space="0" w:color="auto"/>
                                <w:bottom w:val="none" w:sz="0" w:space="0" w:color="auto"/>
                                <w:right w:val="none" w:sz="0" w:space="0" w:color="auto"/>
                              </w:divBdr>
                            </w:div>
                            <w:div w:id="11724471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90234669">
                      <w:marLeft w:val="0"/>
                      <w:marRight w:val="0"/>
                      <w:marTop w:val="0"/>
                      <w:marBottom w:val="0"/>
                      <w:divBdr>
                        <w:top w:val="dotted" w:sz="6" w:space="4" w:color="B2B2B2"/>
                        <w:left w:val="none" w:sz="0" w:space="0" w:color="auto"/>
                        <w:bottom w:val="none" w:sz="0" w:space="0" w:color="auto"/>
                        <w:right w:val="none" w:sz="0" w:space="0" w:color="auto"/>
                      </w:divBdr>
                      <w:divsChild>
                        <w:div w:id="1072044503">
                          <w:marLeft w:val="0"/>
                          <w:marRight w:val="0"/>
                          <w:marTop w:val="0"/>
                          <w:marBottom w:val="0"/>
                          <w:divBdr>
                            <w:top w:val="none" w:sz="0" w:space="0" w:color="auto"/>
                            <w:left w:val="none" w:sz="0" w:space="0" w:color="auto"/>
                            <w:bottom w:val="none" w:sz="0" w:space="0" w:color="auto"/>
                            <w:right w:val="none" w:sz="0" w:space="0" w:color="auto"/>
                          </w:divBdr>
                          <w:divsChild>
                            <w:div w:id="945621617">
                              <w:marLeft w:val="0"/>
                              <w:marRight w:val="0"/>
                              <w:marTop w:val="0"/>
                              <w:marBottom w:val="0"/>
                              <w:divBdr>
                                <w:top w:val="none" w:sz="0" w:space="0" w:color="auto"/>
                                <w:left w:val="none" w:sz="0" w:space="0" w:color="auto"/>
                                <w:bottom w:val="none" w:sz="0" w:space="0" w:color="auto"/>
                                <w:right w:val="none" w:sz="0" w:space="0" w:color="auto"/>
                              </w:divBdr>
                            </w:div>
                            <w:div w:id="27186697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89643322">
                      <w:marLeft w:val="0"/>
                      <w:marRight w:val="0"/>
                      <w:marTop w:val="0"/>
                      <w:marBottom w:val="0"/>
                      <w:divBdr>
                        <w:top w:val="dotted" w:sz="6" w:space="4" w:color="B2B2B2"/>
                        <w:left w:val="none" w:sz="0" w:space="0" w:color="auto"/>
                        <w:bottom w:val="none" w:sz="0" w:space="0" w:color="auto"/>
                        <w:right w:val="none" w:sz="0" w:space="0" w:color="auto"/>
                      </w:divBdr>
                      <w:divsChild>
                        <w:div w:id="983267785">
                          <w:marLeft w:val="0"/>
                          <w:marRight w:val="0"/>
                          <w:marTop w:val="0"/>
                          <w:marBottom w:val="0"/>
                          <w:divBdr>
                            <w:top w:val="none" w:sz="0" w:space="0" w:color="auto"/>
                            <w:left w:val="none" w:sz="0" w:space="0" w:color="auto"/>
                            <w:bottom w:val="none" w:sz="0" w:space="0" w:color="auto"/>
                            <w:right w:val="none" w:sz="0" w:space="0" w:color="auto"/>
                          </w:divBdr>
                          <w:divsChild>
                            <w:div w:id="1435397616">
                              <w:marLeft w:val="0"/>
                              <w:marRight w:val="0"/>
                              <w:marTop w:val="0"/>
                              <w:marBottom w:val="0"/>
                              <w:divBdr>
                                <w:top w:val="none" w:sz="0" w:space="0" w:color="auto"/>
                                <w:left w:val="none" w:sz="0" w:space="0" w:color="auto"/>
                                <w:bottom w:val="none" w:sz="0" w:space="0" w:color="auto"/>
                                <w:right w:val="none" w:sz="0" w:space="0" w:color="auto"/>
                              </w:divBdr>
                            </w:div>
                            <w:div w:id="12206772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3348548">
                      <w:marLeft w:val="0"/>
                      <w:marRight w:val="0"/>
                      <w:marTop w:val="0"/>
                      <w:marBottom w:val="0"/>
                      <w:divBdr>
                        <w:top w:val="dotted" w:sz="6" w:space="4" w:color="B2B2B2"/>
                        <w:left w:val="none" w:sz="0" w:space="0" w:color="auto"/>
                        <w:bottom w:val="none" w:sz="0" w:space="0" w:color="auto"/>
                        <w:right w:val="none" w:sz="0" w:space="0" w:color="auto"/>
                      </w:divBdr>
                      <w:divsChild>
                        <w:div w:id="1178806995">
                          <w:marLeft w:val="0"/>
                          <w:marRight w:val="0"/>
                          <w:marTop w:val="0"/>
                          <w:marBottom w:val="0"/>
                          <w:divBdr>
                            <w:top w:val="none" w:sz="0" w:space="0" w:color="auto"/>
                            <w:left w:val="none" w:sz="0" w:space="0" w:color="auto"/>
                            <w:bottom w:val="none" w:sz="0" w:space="0" w:color="auto"/>
                            <w:right w:val="none" w:sz="0" w:space="0" w:color="auto"/>
                          </w:divBdr>
                          <w:divsChild>
                            <w:div w:id="1270968601">
                              <w:marLeft w:val="0"/>
                              <w:marRight w:val="0"/>
                              <w:marTop w:val="0"/>
                              <w:marBottom w:val="0"/>
                              <w:divBdr>
                                <w:top w:val="none" w:sz="0" w:space="0" w:color="auto"/>
                                <w:left w:val="none" w:sz="0" w:space="0" w:color="auto"/>
                                <w:bottom w:val="none" w:sz="0" w:space="0" w:color="auto"/>
                                <w:right w:val="none" w:sz="0" w:space="0" w:color="auto"/>
                              </w:divBdr>
                            </w:div>
                            <w:div w:id="18353414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56193755">
                      <w:marLeft w:val="0"/>
                      <w:marRight w:val="0"/>
                      <w:marTop w:val="0"/>
                      <w:marBottom w:val="0"/>
                      <w:divBdr>
                        <w:top w:val="dotted" w:sz="6" w:space="4" w:color="B2B2B2"/>
                        <w:left w:val="none" w:sz="0" w:space="0" w:color="auto"/>
                        <w:bottom w:val="none" w:sz="0" w:space="0" w:color="auto"/>
                        <w:right w:val="none" w:sz="0" w:space="0" w:color="auto"/>
                      </w:divBdr>
                      <w:divsChild>
                        <w:div w:id="619651696">
                          <w:marLeft w:val="0"/>
                          <w:marRight w:val="0"/>
                          <w:marTop w:val="0"/>
                          <w:marBottom w:val="0"/>
                          <w:divBdr>
                            <w:top w:val="none" w:sz="0" w:space="0" w:color="auto"/>
                            <w:left w:val="none" w:sz="0" w:space="0" w:color="auto"/>
                            <w:bottom w:val="none" w:sz="0" w:space="0" w:color="auto"/>
                            <w:right w:val="none" w:sz="0" w:space="0" w:color="auto"/>
                          </w:divBdr>
                          <w:divsChild>
                            <w:div w:id="1111971224">
                              <w:marLeft w:val="0"/>
                              <w:marRight w:val="0"/>
                              <w:marTop w:val="0"/>
                              <w:marBottom w:val="0"/>
                              <w:divBdr>
                                <w:top w:val="none" w:sz="0" w:space="0" w:color="auto"/>
                                <w:left w:val="none" w:sz="0" w:space="0" w:color="auto"/>
                                <w:bottom w:val="none" w:sz="0" w:space="0" w:color="auto"/>
                                <w:right w:val="none" w:sz="0" w:space="0" w:color="auto"/>
                              </w:divBdr>
                            </w:div>
                            <w:div w:id="116755637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90868949">
                      <w:marLeft w:val="0"/>
                      <w:marRight w:val="0"/>
                      <w:marTop w:val="0"/>
                      <w:marBottom w:val="0"/>
                      <w:divBdr>
                        <w:top w:val="dotted" w:sz="6" w:space="4" w:color="B2B2B2"/>
                        <w:left w:val="none" w:sz="0" w:space="0" w:color="auto"/>
                        <w:bottom w:val="none" w:sz="0" w:space="0" w:color="auto"/>
                        <w:right w:val="none" w:sz="0" w:space="0" w:color="auto"/>
                      </w:divBdr>
                      <w:divsChild>
                        <w:div w:id="160893981">
                          <w:marLeft w:val="0"/>
                          <w:marRight w:val="0"/>
                          <w:marTop w:val="0"/>
                          <w:marBottom w:val="0"/>
                          <w:divBdr>
                            <w:top w:val="none" w:sz="0" w:space="0" w:color="auto"/>
                            <w:left w:val="none" w:sz="0" w:space="0" w:color="auto"/>
                            <w:bottom w:val="none" w:sz="0" w:space="0" w:color="auto"/>
                            <w:right w:val="none" w:sz="0" w:space="0" w:color="auto"/>
                          </w:divBdr>
                          <w:divsChild>
                            <w:div w:id="1041325658">
                              <w:marLeft w:val="0"/>
                              <w:marRight w:val="0"/>
                              <w:marTop w:val="0"/>
                              <w:marBottom w:val="0"/>
                              <w:divBdr>
                                <w:top w:val="none" w:sz="0" w:space="0" w:color="auto"/>
                                <w:left w:val="none" w:sz="0" w:space="0" w:color="auto"/>
                                <w:bottom w:val="none" w:sz="0" w:space="0" w:color="auto"/>
                                <w:right w:val="none" w:sz="0" w:space="0" w:color="auto"/>
                              </w:divBdr>
                            </w:div>
                            <w:div w:id="115881045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87969964">
                      <w:marLeft w:val="0"/>
                      <w:marRight w:val="0"/>
                      <w:marTop w:val="0"/>
                      <w:marBottom w:val="0"/>
                      <w:divBdr>
                        <w:top w:val="dotted" w:sz="6" w:space="4" w:color="B2B2B2"/>
                        <w:left w:val="none" w:sz="0" w:space="0" w:color="auto"/>
                        <w:bottom w:val="none" w:sz="0" w:space="0" w:color="auto"/>
                        <w:right w:val="none" w:sz="0" w:space="0" w:color="auto"/>
                      </w:divBdr>
                      <w:divsChild>
                        <w:div w:id="1548180474">
                          <w:marLeft w:val="0"/>
                          <w:marRight w:val="0"/>
                          <w:marTop w:val="0"/>
                          <w:marBottom w:val="0"/>
                          <w:divBdr>
                            <w:top w:val="none" w:sz="0" w:space="0" w:color="auto"/>
                            <w:left w:val="none" w:sz="0" w:space="0" w:color="auto"/>
                            <w:bottom w:val="none" w:sz="0" w:space="0" w:color="auto"/>
                            <w:right w:val="none" w:sz="0" w:space="0" w:color="auto"/>
                          </w:divBdr>
                          <w:divsChild>
                            <w:div w:id="670764177">
                              <w:marLeft w:val="0"/>
                              <w:marRight w:val="0"/>
                              <w:marTop w:val="0"/>
                              <w:marBottom w:val="0"/>
                              <w:divBdr>
                                <w:top w:val="none" w:sz="0" w:space="0" w:color="auto"/>
                                <w:left w:val="none" w:sz="0" w:space="0" w:color="auto"/>
                                <w:bottom w:val="none" w:sz="0" w:space="0" w:color="auto"/>
                                <w:right w:val="none" w:sz="0" w:space="0" w:color="auto"/>
                              </w:divBdr>
                            </w:div>
                            <w:div w:id="77590753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59252503">
                      <w:marLeft w:val="0"/>
                      <w:marRight w:val="0"/>
                      <w:marTop w:val="0"/>
                      <w:marBottom w:val="0"/>
                      <w:divBdr>
                        <w:top w:val="dotted" w:sz="6" w:space="4" w:color="B2B2B2"/>
                        <w:left w:val="none" w:sz="0" w:space="0" w:color="auto"/>
                        <w:bottom w:val="none" w:sz="0" w:space="0" w:color="auto"/>
                        <w:right w:val="none" w:sz="0" w:space="0" w:color="auto"/>
                      </w:divBdr>
                      <w:divsChild>
                        <w:div w:id="54789970">
                          <w:marLeft w:val="0"/>
                          <w:marRight w:val="0"/>
                          <w:marTop w:val="0"/>
                          <w:marBottom w:val="0"/>
                          <w:divBdr>
                            <w:top w:val="none" w:sz="0" w:space="0" w:color="auto"/>
                            <w:left w:val="none" w:sz="0" w:space="0" w:color="auto"/>
                            <w:bottom w:val="none" w:sz="0" w:space="0" w:color="auto"/>
                            <w:right w:val="none" w:sz="0" w:space="0" w:color="auto"/>
                          </w:divBdr>
                          <w:divsChild>
                            <w:div w:id="978727946">
                              <w:marLeft w:val="0"/>
                              <w:marRight w:val="0"/>
                              <w:marTop w:val="0"/>
                              <w:marBottom w:val="0"/>
                              <w:divBdr>
                                <w:top w:val="none" w:sz="0" w:space="0" w:color="auto"/>
                                <w:left w:val="none" w:sz="0" w:space="0" w:color="auto"/>
                                <w:bottom w:val="none" w:sz="0" w:space="0" w:color="auto"/>
                                <w:right w:val="none" w:sz="0" w:space="0" w:color="auto"/>
                              </w:divBdr>
                            </w:div>
                            <w:div w:id="1460943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82588032">
                      <w:marLeft w:val="0"/>
                      <w:marRight w:val="0"/>
                      <w:marTop w:val="0"/>
                      <w:marBottom w:val="0"/>
                      <w:divBdr>
                        <w:top w:val="dotted" w:sz="6" w:space="4" w:color="B2B2B2"/>
                        <w:left w:val="none" w:sz="0" w:space="0" w:color="auto"/>
                        <w:bottom w:val="none" w:sz="0" w:space="0" w:color="auto"/>
                        <w:right w:val="none" w:sz="0" w:space="0" w:color="auto"/>
                      </w:divBdr>
                      <w:divsChild>
                        <w:div w:id="862132107">
                          <w:marLeft w:val="0"/>
                          <w:marRight w:val="0"/>
                          <w:marTop w:val="0"/>
                          <w:marBottom w:val="0"/>
                          <w:divBdr>
                            <w:top w:val="none" w:sz="0" w:space="0" w:color="auto"/>
                            <w:left w:val="none" w:sz="0" w:space="0" w:color="auto"/>
                            <w:bottom w:val="none" w:sz="0" w:space="0" w:color="auto"/>
                            <w:right w:val="none" w:sz="0" w:space="0" w:color="auto"/>
                          </w:divBdr>
                          <w:divsChild>
                            <w:div w:id="1432897455">
                              <w:marLeft w:val="0"/>
                              <w:marRight w:val="0"/>
                              <w:marTop w:val="0"/>
                              <w:marBottom w:val="0"/>
                              <w:divBdr>
                                <w:top w:val="none" w:sz="0" w:space="0" w:color="auto"/>
                                <w:left w:val="none" w:sz="0" w:space="0" w:color="auto"/>
                                <w:bottom w:val="none" w:sz="0" w:space="0" w:color="auto"/>
                                <w:right w:val="none" w:sz="0" w:space="0" w:color="auto"/>
                              </w:divBdr>
                            </w:div>
                            <w:div w:id="87061222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31801297">
                      <w:marLeft w:val="0"/>
                      <w:marRight w:val="0"/>
                      <w:marTop w:val="0"/>
                      <w:marBottom w:val="0"/>
                      <w:divBdr>
                        <w:top w:val="dotted" w:sz="6" w:space="4" w:color="B2B2B2"/>
                        <w:left w:val="none" w:sz="0" w:space="0" w:color="auto"/>
                        <w:bottom w:val="none" w:sz="0" w:space="0" w:color="auto"/>
                        <w:right w:val="none" w:sz="0" w:space="0" w:color="auto"/>
                      </w:divBdr>
                      <w:divsChild>
                        <w:div w:id="710887173">
                          <w:marLeft w:val="0"/>
                          <w:marRight w:val="0"/>
                          <w:marTop w:val="0"/>
                          <w:marBottom w:val="0"/>
                          <w:divBdr>
                            <w:top w:val="none" w:sz="0" w:space="0" w:color="auto"/>
                            <w:left w:val="none" w:sz="0" w:space="0" w:color="auto"/>
                            <w:bottom w:val="none" w:sz="0" w:space="0" w:color="auto"/>
                            <w:right w:val="none" w:sz="0" w:space="0" w:color="auto"/>
                          </w:divBdr>
                          <w:divsChild>
                            <w:div w:id="677511717">
                              <w:marLeft w:val="0"/>
                              <w:marRight w:val="0"/>
                              <w:marTop w:val="0"/>
                              <w:marBottom w:val="0"/>
                              <w:divBdr>
                                <w:top w:val="none" w:sz="0" w:space="0" w:color="auto"/>
                                <w:left w:val="none" w:sz="0" w:space="0" w:color="auto"/>
                                <w:bottom w:val="none" w:sz="0" w:space="0" w:color="auto"/>
                                <w:right w:val="none" w:sz="0" w:space="0" w:color="auto"/>
                              </w:divBdr>
                            </w:div>
                            <w:div w:id="14966504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81719339">
                      <w:marLeft w:val="0"/>
                      <w:marRight w:val="0"/>
                      <w:marTop w:val="0"/>
                      <w:marBottom w:val="0"/>
                      <w:divBdr>
                        <w:top w:val="dotted" w:sz="6" w:space="4" w:color="B2B2B2"/>
                        <w:left w:val="none" w:sz="0" w:space="0" w:color="auto"/>
                        <w:bottom w:val="none" w:sz="0" w:space="0" w:color="auto"/>
                        <w:right w:val="none" w:sz="0" w:space="0" w:color="auto"/>
                      </w:divBdr>
                      <w:divsChild>
                        <w:div w:id="152646827">
                          <w:marLeft w:val="0"/>
                          <w:marRight w:val="0"/>
                          <w:marTop w:val="0"/>
                          <w:marBottom w:val="0"/>
                          <w:divBdr>
                            <w:top w:val="none" w:sz="0" w:space="0" w:color="auto"/>
                            <w:left w:val="none" w:sz="0" w:space="0" w:color="auto"/>
                            <w:bottom w:val="none" w:sz="0" w:space="0" w:color="auto"/>
                            <w:right w:val="none" w:sz="0" w:space="0" w:color="auto"/>
                          </w:divBdr>
                          <w:divsChild>
                            <w:div w:id="668410755">
                              <w:marLeft w:val="0"/>
                              <w:marRight w:val="0"/>
                              <w:marTop w:val="0"/>
                              <w:marBottom w:val="0"/>
                              <w:divBdr>
                                <w:top w:val="none" w:sz="0" w:space="0" w:color="auto"/>
                                <w:left w:val="none" w:sz="0" w:space="0" w:color="auto"/>
                                <w:bottom w:val="none" w:sz="0" w:space="0" w:color="auto"/>
                                <w:right w:val="none" w:sz="0" w:space="0" w:color="auto"/>
                              </w:divBdr>
                            </w:div>
                            <w:div w:id="163047134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72997408">
                      <w:marLeft w:val="0"/>
                      <w:marRight w:val="0"/>
                      <w:marTop w:val="0"/>
                      <w:marBottom w:val="0"/>
                      <w:divBdr>
                        <w:top w:val="dotted" w:sz="6" w:space="4" w:color="B2B2B2"/>
                        <w:left w:val="none" w:sz="0" w:space="0" w:color="auto"/>
                        <w:bottom w:val="none" w:sz="0" w:space="0" w:color="auto"/>
                        <w:right w:val="none" w:sz="0" w:space="0" w:color="auto"/>
                      </w:divBdr>
                      <w:divsChild>
                        <w:div w:id="2062435638">
                          <w:marLeft w:val="0"/>
                          <w:marRight w:val="0"/>
                          <w:marTop w:val="0"/>
                          <w:marBottom w:val="0"/>
                          <w:divBdr>
                            <w:top w:val="none" w:sz="0" w:space="0" w:color="auto"/>
                            <w:left w:val="none" w:sz="0" w:space="0" w:color="auto"/>
                            <w:bottom w:val="none" w:sz="0" w:space="0" w:color="auto"/>
                            <w:right w:val="none" w:sz="0" w:space="0" w:color="auto"/>
                          </w:divBdr>
                          <w:divsChild>
                            <w:div w:id="1658342609">
                              <w:marLeft w:val="0"/>
                              <w:marRight w:val="0"/>
                              <w:marTop w:val="0"/>
                              <w:marBottom w:val="0"/>
                              <w:divBdr>
                                <w:top w:val="none" w:sz="0" w:space="0" w:color="auto"/>
                                <w:left w:val="none" w:sz="0" w:space="0" w:color="auto"/>
                                <w:bottom w:val="none" w:sz="0" w:space="0" w:color="auto"/>
                                <w:right w:val="none" w:sz="0" w:space="0" w:color="auto"/>
                              </w:divBdr>
                            </w:div>
                            <w:div w:id="14675225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57760122">
                      <w:marLeft w:val="0"/>
                      <w:marRight w:val="0"/>
                      <w:marTop w:val="0"/>
                      <w:marBottom w:val="0"/>
                      <w:divBdr>
                        <w:top w:val="dotted" w:sz="6" w:space="4" w:color="B2B2B2"/>
                        <w:left w:val="none" w:sz="0" w:space="0" w:color="auto"/>
                        <w:bottom w:val="none" w:sz="0" w:space="0" w:color="auto"/>
                        <w:right w:val="none" w:sz="0" w:space="0" w:color="auto"/>
                      </w:divBdr>
                      <w:divsChild>
                        <w:div w:id="2036538598">
                          <w:marLeft w:val="0"/>
                          <w:marRight w:val="0"/>
                          <w:marTop w:val="0"/>
                          <w:marBottom w:val="0"/>
                          <w:divBdr>
                            <w:top w:val="none" w:sz="0" w:space="0" w:color="auto"/>
                            <w:left w:val="none" w:sz="0" w:space="0" w:color="auto"/>
                            <w:bottom w:val="none" w:sz="0" w:space="0" w:color="auto"/>
                            <w:right w:val="none" w:sz="0" w:space="0" w:color="auto"/>
                          </w:divBdr>
                          <w:divsChild>
                            <w:div w:id="761531735">
                              <w:marLeft w:val="0"/>
                              <w:marRight w:val="0"/>
                              <w:marTop w:val="0"/>
                              <w:marBottom w:val="0"/>
                              <w:divBdr>
                                <w:top w:val="none" w:sz="0" w:space="0" w:color="auto"/>
                                <w:left w:val="none" w:sz="0" w:space="0" w:color="auto"/>
                                <w:bottom w:val="none" w:sz="0" w:space="0" w:color="auto"/>
                                <w:right w:val="none" w:sz="0" w:space="0" w:color="auto"/>
                              </w:divBdr>
                            </w:div>
                            <w:div w:id="155630955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4117235">
                      <w:marLeft w:val="0"/>
                      <w:marRight w:val="0"/>
                      <w:marTop w:val="0"/>
                      <w:marBottom w:val="0"/>
                      <w:divBdr>
                        <w:top w:val="dotted" w:sz="6" w:space="4" w:color="B2B2B2"/>
                        <w:left w:val="none" w:sz="0" w:space="0" w:color="auto"/>
                        <w:bottom w:val="none" w:sz="0" w:space="0" w:color="auto"/>
                        <w:right w:val="none" w:sz="0" w:space="0" w:color="auto"/>
                      </w:divBdr>
                      <w:divsChild>
                        <w:div w:id="567571564">
                          <w:marLeft w:val="0"/>
                          <w:marRight w:val="0"/>
                          <w:marTop w:val="0"/>
                          <w:marBottom w:val="0"/>
                          <w:divBdr>
                            <w:top w:val="none" w:sz="0" w:space="0" w:color="auto"/>
                            <w:left w:val="none" w:sz="0" w:space="0" w:color="auto"/>
                            <w:bottom w:val="none" w:sz="0" w:space="0" w:color="auto"/>
                            <w:right w:val="none" w:sz="0" w:space="0" w:color="auto"/>
                          </w:divBdr>
                          <w:divsChild>
                            <w:div w:id="1704864582">
                              <w:marLeft w:val="0"/>
                              <w:marRight w:val="0"/>
                              <w:marTop w:val="0"/>
                              <w:marBottom w:val="0"/>
                              <w:divBdr>
                                <w:top w:val="none" w:sz="0" w:space="0" w:color="auto"/>
                                <w:left w:val="none" w:sz="0" w:space="0" w:color="auto"/>
                                <w:bottom w:val="none" w:sz="0" w:space="0" w:color="auto"/>
                                <w:right w:val="none" w:sz="0" w:space="0" w:color="auto"/>
                              </w:divBdr>
                            </w:div>
                            <w:div w:id="95980459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48668946">
                      <w:marLeft w:val="0"/>
                      <w:marRight w:val="0"/>
                      <w:marTop w:val="0"/>
                      <w:marBottom w:val="0"/>
                      <w:divBdr>
                        <w:top w:val="dotted" w:sz="6" w:space="4" w:color="B2B2B2"/>
                        <w:left w:val="none" w:sz="0" w:space="0" w:color="auto"/>
                        <w:bottom w:val="none" w:sz="0" w:space="0" w:color="auto"/>
                        <w:right w:val="none" w:sz="0" w:space="0" w:color="auto"/>
                      </w:divBdr>
                      <w:divsChild>
                        <w:div w:id="144203242">
                          <w:marLeft w:val="0"/>
                          <w:marRight w:val="0"/>
                          <w:marTop w:val="0"/>
                          <w:marBottom w:val="0"/>
                          <w:divBdr>
                            <w:top w:val="none" w:sz="0" w:space="0" w:color="auto"/>
                            <w:left w:val="none" w:sz="0" w:space="0" w:color="auto"/>
                            <w:bottom w:val="none" w:sz="0" w:space="0" w:color="auto"/>
                            <w:right w:val="none" w:sz="0" w:space="0" w:color="auto"/>
                          </w:divBdr>
                          <w:divsChild>
                            <w:div w:id="2003002906">
                              <w:marLeft w:val="0"/>
                              <w:marRight w:val="0"/>
                              <w:marTop w:val="0"/>
                              <w:marBottom w:val="0"/>
                              <w:divBdr>
                                <w:top w:val="none" w:sz="0" w:space="0" w:color="auto"/>
                                <w:left w:val="none" w:sz="0" w:space="0" w:color="auto"/>
                                <w:bottom w:val="none" w:sz="0" w:space="0" w:color="auto"/>
                                <w:right w:val="none" w:sz="0" w:space="0" w:color="auto"/>
                              </w:divBdr>
                            </w:div>
                            <w:div w:id="2044855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29626518">
                      <w:marLeft w:val="0"/>
                      <w:marRight w:val="0"/>
                      <w:marTop w:val="0"/>
                      <w:marBottom w:val="0"/>
                      <w:divBdr>
                        <w:top w:val="dotted" w:sz="6" w:space="4" w:color="B2B2B2"/>
                        <w:left w:val="none" w:sz="0" w:space="0" w:color="auto"/>
                        <w:bottom w:val="none" w:sz="0" w:space="0" w:color="auto"/>
                        <w:right w:val="none" w:sz="0" w:space="0" w:color="auto"/>
                      </w:divBdr>
                      <w:divsChild>
                        <w:div w:id="1474518340">
                          <w:marLeft w:val="0"/>
                          <w:marRight w:val="0"/>
                          <w:marTop w:val="0"/>
                          <w:marBottom w:val="0"/>
                          <w:divBdr>
                            <w:top w:val="none" w:sz="0" w:space="0" w:color="auto"/>
                            <w:left w:val="none" w:sz="0" w:space="0" w:color="auto"/>
                            <w:bottom w:val="none" w:sz="0" w:space="0" w:color="auto"/>
                            <w:right w:val="none" w:sz="0" w:space="0" w:color="auto"/>
                          </w:divBdr>
                          <w:divsChild>
                            <w:div w:id="315110743">
                              <w:marLeft w:val="0"/>
                              <w:marRight w:val="0"/>
                              <w:marTop w:val="0"/>
                              <w:marBottom w:val="0"/>
                              <w:divBdr>
                                <w:top w:val="none" w:sz="0" w:space="0" w:color="auto"/>
                                <w:left w:val="none" w:sz="0" w:space="0" w:color="auto"/>
                                <w:bottom w:val="none" w:sz="0" w:space="0" w:color="auto"/>
                                <w:right w:val="none" w:sz="0" w:space="0" w:color="auto"/>
                              </w:divBdr>
                            </w:div>
                            <w:div w:id="15032040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81901547">
                      <w:marLeft w:val="0"/>
                      <w:marRight w:val="0"/>
                      <w:marTop w:val="0"/>
                      <w:marBottom w:val="0"/>
                      <w:divBdr>
                        <w:top w:val="dotted" w:sz="6" w:space="4" w:color="B2B2B2"/>
                        <w:left w:val="none" w:sz="0" w:space="0" w:color="auto"/>
                        <w:bottom w:val="none" w:sz="0" w:space="0" w:color="auto"/>
                        <w:right w:val="none" w:sz="0" w:space="0" w:color="auto"/>
                      </w:divBdr>
                      <w:divsChild>
                        <w:div w:id="684481712">
                          <w:marLeft w:val="0"/>
                          <w:marRight w:val="0"/>
                          <w:marTop w:val="0"/>
                          <w:marBottom w:val="0"/>
                          <w:divBdr>
                            <w:top w:val="none" w:sz="0" w:space="0" w:color="auto"/>
                            <w:left w:val="none" w:sz="0" w:space="0" w:color="auto"/>
                            <w:bottom w:val="none" w:sz="0" w:space="0" w:color="auto"/>
                            <w:right w:val="none" w:sz="0" w:space="0" w:color="auto"/>
                          </w:divBdr>
                          <w:divsChild>
                            <w:div w:id="1476870329">
                              <w:marLeft w:val="0"/>
                              <w:marRight w:val="0"/>
                              <w:marTop w:val="0"/>
                              <w:marBottom w:val="0"/>
                              <w:divBdr>
                                <w:top w:val="none" w:sz="0" w:space="0" w:color="auto"/>
                                <w:left w:val="none" w:sz="0" w:space="0" w:color="auto"/>
                                <w:bottom w:val="none" w:sz="0" w:space="0" w:color="auto"/>
                                <w:right w:val="none" w:sz="0" w:space="0" w:color="auto"/>
                              </w:divBdr>
                            </w:div>
                            <w:div w:id="3750862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93621142">
                      <w:marLeft w:val="0"/>
                      <w:marRight w:val="0"/>
                      <w:marTop w:val="0"/>
                      <w:marBottom w:val="0"/>
                      <w:divBdr>
                        <w:top w:val="dotted" w:sz="6" w:space="4" w:color="B2B2B2"/>
                        <w:left w:val="none" w:sz="0" w:space="0" w:color="auto"/>
                        <w:bottom w:val="none" w:sz="0" w:space="0" w:color="auto"/>
                        <w:right w:val="none" w:sz="0" w:space="0" w:color="auto"/>
                      </w:divBdr>
                      <w:divsChild>
                        <w:div w:id="1293436420">
                          <w:marLeft w:val="0"/>
                          <w:marRight w:val="0"/>
                          <w:marTop w:val="0"/>
                          <w:marBottom w:val="0"/>
                          <w:divBdr>
                            <w:top w:val="none" w:sz="0" w:space="0" w:color="auto"/>
                            <w:left w:val="none" w:sz="0" w:space="0" w:color="auto"/>
                            <w:bottom w:val="none" w:sz="0" w:space="0" w:color="auto"/>
                            <w:right w:val="none" w:sz="0" w:space="0" w:color="auto"/>
                          </w:divBdr>
                          <w:divsChild>
                            <w:div w:id="381515365">
                              <w:marLeft w:val="0"/>
                              <w:marRight w:val="0"/>
                              <w:marTop w:val="0"/>
                              <w:marBottom w:val="0"/>
                              <w:divBdr>
                                <w:top w:val="none" w:sz="0" w:space="0" w:color="auto"/>
                                <w:left w:val="none" w:sz="0" w:space="0" w:color="auto"/>
                                <w:bottom w:val="none" w:sz="0" w:space="0" w:color="auto"/>
                                <w:right w:val="none" w:sz="0" w:space="0" w:color="auto"/>
                              </w:divBdr>
                            </w:div>
                            <w:div w:id="66015501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98424222">
                      <w:marLeft w:val="0"/>
                      <w:marRight w:val="0"/>
                      <w:marTop w:val="0"/>
                      <w:marBottom w:val="0"/>
                      <w:divBdr>
                        <w:top w:val="dotted" w:sz="6" w:space="4" w:color="B2B2B2"/>
                        <w:left w:val="none" w:sz="0" w:space="0" w:color="auto"/>
                        <w:bottom w:val="none" w:sz="0" w:space="0" w:color="auto"/>
                        <w:right w:val="none" w:sz="0" w:space="0" w:color="auto"/>
                      </w:divBdr>
                      <w:divsChild>
                        <w:div w:id="975140985">
                          <w:marLeft w:val="0"/>
                          <w:marRight w:val="0"/>
                          <w:marTop w:val="0"/>
                          <w:marBottom w:val="0"/>
                          <w:divBdr>
                            <w:top w:val="none" w:sz="0" w:space="0" w:color="auto"/>
                            <w:left w:val="none" w:sz="0" w:space="0" w:color="auto"/>
                            <w:bottom w:val="none" w:sz="0" w:space="0" w:color="auto"/>
                            <w:right w:val="none" w:sz="0" w:space="0" w:color="auto"/>
                          </w:divBdr>
                          <w:divsChild>
                            <w:div w:id="908075261">
                              <w:marLeft w:val="0"/>
                              <w:marRight w:val="0"/>
                              <w:marTop w:val="0"/>
                              <w:marBottom w:val="0"/>
                              <w:divBdr>
                                <w:top w:val="none" w:sz="0" w:space="0" w:color="auto"/>
                                <w:left w:val="none" w:sz="0" w:space="0" w:color="auto"/>
                                <w:bottom w:val="none" w:sz="0" w:space="0" w:color="auto"/>
                                <w:right w:val="none" w:sz="0" w:space="0" w:color="auto"/>
                              </w:divBdr>
                            </w:div>
                            <w:div w:id="36032831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10720683">
                      <w:marLeft w:val="0"/>
                      <w:marRight w:val="0"/>
                      <w:marTop w:val="0"/>
                      <w:marBottom w:val="0"/>
                      <w:divBdr>
                        <w:top w:val="dotted" w:sz="6" w:space="4" w:color="B2B2B2"/>
                        <w:left w:val="none" w:sz="0" w:space="0" w:color="auto"/>
                        <w:bottom w:val="none" w:sz="0" w:space="0" w:color="auto"/>
                        <w:right w:val="none" w:sz="0" w:space="0" w:color="auto"/>
                      </w:divBdr>
                      <w:divsChild>
                        <w:div w:id="34811915">
                          <w:marLeft w:val="0"/>
                          <w:marRight w:val="0"/>
                          <w:marTop w:val="0"/>
                          <w:marBottom w:val="0"/>
                          <w:divBdr>
                            <w:top w:val="none" w:sz="0" w:space="0" w:color="auto"/>
                            <w:left w:val="none" w:sz="0" w:space="0" w:color="auto"/>
                            <w:bottom w:val="none" w:sz="0" w:space="0" w:color="auto"/>
                            <w:right w:val="none" w:sz="0" w:space="0" w:color="auto"/>
                          </w:divBdr>
                          <w:divsChild>
                            <w:div w:id="2130976078">
                              <w:marLeft w:val="0"/>
                              <w:marRight w:val="0"/>
                              <w:marTop w:val="0"/>
                              <w:marBottom w:val="0"/>
                              <w:divBdr>
                                <w:top w:val="none" w:sz="0" w:space="0" w:color="auto"/>
                                <w:left w:val="none" w:sz="0" w:space="0" w:color="auto"/>
                                <w:bottom w:val="none" w:sz="0" w:space="0" w:color="auto"/>
                                <w:right w:val="none" w:sz="0" w:space="0" w:color="auto"/>
                              </w:divBdr>
                            </w:div>
                            <w:div w:id="121172581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02887277">
                      <w:marLeft w:val="0"/>
                      <w:marRight w:val="0"/>
                      <w:marTop w:val="0"/>
                      <w:marBottom w:val="0"/>
                      <w:divBdr>
                        <w:top w:val="dotted" w:sz="6" w:space="4" w:color="B2B2B2"/>
                        <w:left w:val="none" w:sz="0" w:space="0" w:color="auto"/>
                        <w:bottom w:val="none" w:sz="0" w:space="0" w:color="auto"/>
                        <w:right w:val="none" w:sz="0" w:space="0" w:color="auto"/>
                      </w:divBdr>
                      <w:divsChild>
                        <w:div w:id="570703304">
                          <w:marLeft w:val="0"/>
                          <w:marRight w:val="0"/>
                          <w:marTop w:val="0"/>
                          <w:marBottom w:val="0"/>
                          <w:divBdr>
                            <w:top w:val="none" w:sz="0" w:space="0" w:color="auto"/>
                            <w:left w:val="none" w:sz="0" w:space="0" w:color="auto"/>
                            <w:bottom w:val="none" w:sz="0" w:space="0" w:color="auto"/>
                            <w:right w:val="none" w:sz="0" w:space="0" w:color="auto"/>
                          </w:divBdr>
                          <w:divsChild>
                            <w:div w:id="1076123964">
                              <w:marLeft w:val="0"/>
                              <w:marRight w:val="0"/>
                              <w:marTop w:val="0"/>
                              <w:marBottom w:val="0"/>
                              <w:divBdr>
                                <w:top w:val="none" w:sz="0" w:space="0" w:color="auto"/>
                                <w:left w:val="none" w:sz="0" w:space="0" w:color="auto"/>
                                <w:bottom w:val="none" w:sz="0" w:space="0" w:color="auto"/>
                                <w:right w:val="none" w:sz="0" w:space="0" w:color="auto"/>
                              </w:divBdr>
                            </w:div>
                            <w:div w:id="6981171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45611657">
                      <w:marLeft w:val="0"/>
                      <w:marRight w:val="0"/>
                      <w:marTop w:val="0"/>
                      <w:marBottom w:val="0"/>
                      <w:divBdr>
                        <w:top w:val="dotted" w:sz="6" w:space="4" w:color="B2B2B2"/>
                        <w:left w:val="none" w:sz="0" w:space="0" w:color="auto"/>
                        <w:bottom w:val="none" w:sz="0" w:space="0" w:color="auto"/>
                        <w:right w:val="none" w:sz="0" w:space="0" w:color="auto"/>
                      </w:divBdr>
                      <w:divsChild>
                        <w:div w:id="1612544729">
                          <w:marLeft w:val="0"/>
                          <w:marRight w:val="0"/>
                          <w:marTop w:val="0"/>
                          <w:marBottom w:val="0"/>
                          <w:divBdr>
                            <w:top w:val="none" w:sz="0" w:space="0" w:color="auto"/>
                            <w:left w:val="none" w:sz="0" w:space="0" w:color="auto"/>
                            <w:bottom w:val="none" w:sz="0" w:space="0" w:color="auto"/>
                            <w:right w:val="none" w:sz="0" w:space="0" w:color="auto"/>
                          </w:divBdr>
                          <w:divsChild>
                            <w:div w:id="1445075395">
                              <w:marLeft w:val="0"/>
                              <w:marRight w:val="0"/>
                              <w:marTop w:val="0"/>
                              <w:marBottom w:val="0"/>
                              <w:divBdr>
                                <w:top w:val="none" w:sz="0" w:space="0" w:color="auto"/>
                                <w:left w:val="none" w:sz="0" w:space="0" w:color="auto"/>
                                <w:bottom w:val="none" w:sz="0" w:space="0" w:color="auto"/>
                                <w:right w:val="none" w:sz="0" w:space="0" w:color="auto"/>
                              </w:divBdr>
                            </w:div>
                            <w:div w:id="185217861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60229797">
                      <w:marLeft w:val="0"/>
                      <w:marRight w:val="0"/>
                      <w:marTop w:val="0"/>
                      <w:marBottom w:val="0"/>
                      <w:divBdr>
                        <w:top w:val="dotted" w:sz="6" w:space="4" w:color="B2B2B2"/>
                        <w:left w:val="none" w:sz="0" w:space="0" w:color="auto"/>
                        <w:bottom w:val="none" w:sz="0" w:space="0" w:color="auto"/>
                        <w:right w:val="none" w:sz="0" w:space="0" w:color="auto"/>
                      </w:divBdr>
                      <w:divsChild>
                        <w:div w:id="2097970566">
                          <w:marLeft w:val="0"/>
                          <w:marRight w:val="0"/>
                          <w:marTop w:val="0"/>
                          <w:marBottom w:val="0"/>
                          <w:divBdr>
                            <w:top w:val="none" w:sz="0" w:space="0" w:color="auto"/>
                            <w:left w:val="none" w:sz="0" w:space="0" w:color="auto"/>
                            <w:bottom w:val="none" w:sz="0" w:space="0" w:color="auto"/>
                            <w:right w:val="none" w:sz="0" w:space="0" w:color="auto"/>
                          </w:divBdr>
                          <w:divsChild>
                            <w:div w:id="1989359960">
                              <w:marLeft w:val="0"/>
                              <w:marRight w:val="0"/>
                              <w:marTop w:val="0"/>
                              <w:marBottom w:val="0"/>
                              <w:divBdr>
                                <w:top w:val="none" w:sz="0" w:space="0" w:color="auto"/>
                                <w:left w:val="none" w:sz="0" w:space="0" w:color="auto"/>
                                <w:bottom w:val="none" w:sz="0" w:space="0" w:color="auto"/>
                                <w:right w:val="none" w:sz="0" w:space="0" w:color="auto"/>
                              </w:divBdr>
                            </w:div>
                            <w:div w:id="2812287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77953239">
                      <w:marLeft w:val="0"/>
                      <w:marRight w:val="0"/>
                      <w:marTop w:val="0"/>
                      <w:marBottom w:val="0"/>
                      <w:divBdr>
                        <w:top w:val="dotted" w:sz="6" w:space="4" w:color="B2B2B2"/>
                        <w:left w:val="none" w:sz="0" w:space="0" w:color="auto"/>
                        <w:bottom w:val="none" w:sz="0" w:space="0" w:color="auto"/>
                        <w:right w:val="none" w:sz="0" w:space="0" w:color="auto"/>
                      </w:divBdr>
                      <w:divsChild>
                        <w:div w:id="133841898">
                          <w:marLeft w:val="0"/>
                          <w:marRight w:val="0"/>
                          <w:marTop w:val="0"/>
                          <w:marBottom w:val="0"/>
                          <w:divBdr>
                            <w:top w:val="none" w:sz="0" w:space="0" w:color="auto"/>
                            <w:left w:val="none" w:sz="0" w:space="0" w:color="auto"/>
                            <w:bottom w:val="none" w:sz="0" w:space="0" w:color="auto"/>
                            <w:right w:val="none" w:sz="0" w:space="0" w:color="auto"/>
                          </w:divBdr>
                          <w:divsChild>
                            <w:div w:id="513685886">
                              <w:marLeft w:val="0"/>
                              <w:marRight w:val="0"/>
                              <w:marTop w:val="0"/>
                              <w:marBottom w:val="0"/>
                              <w:divBdr>
                                <w:top w:val="none" w:sz="0" w:space="0" w:color="auto"/>
                                <w:left w:val="none" w:sz="0" w:space="0" w:color="auto"/>
                                <w:bottom w:val="none" w:sz="0" w:space="0" w:color="auto"/>
                                <w:right w:val="none" w:sz="0" w:space="0" w:color="auto"/>
                              </w:divBdr>
                            </w:div>
                            <w:div w:id="96084449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04592754">
                      <w:marLeft w:val="0"/>
                      <w:marRight w:val="0"/>
                      <w:marTop w:val="0"/>
                      <w:marBottom w:val="0"/>
                      <w:divBdr>
                        <w:top w:val="dotted" w:sz="6" w:space="4" w:color="B2B2B2"/>
                        <w:left w:val="none" w:sz="0" w:space="0" w:color="auto"/>
                        <w:bottom w:val="none" w:sz="0" w:space="0" w:color="auto"/>
                        <w:right w:val="none" w:sz="0" w:space="0" w:color="auto"/>
                      </w:divBdr>
                      <w:divsChild>
                        <w:div w:id="915289104">
                          <w:marLeft w:val="0"/>
                          <w:marRight w:val="0"/>
                          <w:marTop w:val="0"/>
                          <w:marBottom w:val="0"/>
                          <w:divBdr>
                            <w:top w:val="none" w:sz="0" w:space="0" w:color="auto"/>
                            <w:left w:val="none" w:sz="0" w:space="0" w:color="auto"/>
                            <w:bottom w:val="none" w:sz="0" w:space="0" w:color="auto"/>
                            <w:right w:val="none" w:sz="0" w:space="0" w:color="auto"/>
                          </w:divBdr>
                          <w:divsChild>
                            <w:div w:id="1770854387">
                              <w:marLeft w:val="0"/>
                              <w:marRight w:val="0"/>
                              <w:marTop w:val="0"/>
                              <w:marBottom w:val="0"/>
                              <w:divBdr>
                                <w:top w:val="none" w:sz="0" w:space="0" w:color="auto"/>
                                <w:left w:val="none" w:sz="0" w:space="0" w:color="auto"/>
                                <w:bottom w:val="none" w:sz="0" w:space="0" w:color="auto"/>
                                <w:right w:val="none" w:sz="0" w:space="0" w:color="auto"/>
                              </w:divBdr>
                            </w:div>
                            <w:div w:id="130759000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0821311">
                      <w:marLeft w:val="0"/>
                      <w:marRight w:val="0"/>
                      <w:marTop w:val="0"/>
                      <w:marBottom w:val="0"/>
                      <w:divBdr>
                        <w:top w:val="dotted" w:sz="6" w:space="4" w:color="B2B2B2"/>
                        <w:left w:val="none" w:sz="0" w:space="0" w:color="auto"/>
                        <w:bottom w:val="none" w:sz="0" w:space="0" w:color="auto"/>
                        <w:right w:val="none" w:sz="0" w:space="0" w:color="auto"/>
                      </w:divBdr>
                      <w:divsChild>
                        <w:div w:id="7368709">
                          <w:marLeft w:val="0"/>
                          <w:marRight w:val="0"/>
                          <w:marTop w:val="0"/>
                          <w:marBottom w:val="0"/>
                          <w:divBdr>
                            <w:top w:val="none" w:sz="0" w:space="0" w:color="auto"/>
                            <w:left w:val="none" w:sz="0" w:space="0" w:color="auto"/>
                            <w:bottom w:val="none" w:sz="0" w:space="0" w:color="auto"/>
                            <w:right w:val="none" w:sz="0" w:space="0" w:color="auto"/>
                          </w:divBdr>
                          <w:divsChild>
                            <w:div w:id="1976960">
                              <w:marLeft w:val="0"/>
                              <w:marRight w:val="0"/>
                              <w:marTop w:val="0"/>
                              <w:marBottom w:val="0"/>
                              <w:divBdr>
                                <w:top w:val="none" w:sz="0" w:space="0" w:color="auto"/>
                                <w:left w:val="none" w:sz="0" w:space="0" w:color="auto"/>
                                <w:bottom w:val="none" w:sz="0" w:space="0" w:color="auto"/>
                                <w:right w:val="none" w:sz="0" w:space="0" w:color="auto"/>
                              </w:divBdr>
                            </w:div>
                            <w:div w:id="191431422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81111963">
                      <w:marLeft w:val="0"/>
                      <w:marRight w:val="0"/>
                      <w:marTop w:val="0"/>
                      <w:marBottom w:val="0"/>
                      <w:divBdr>
                        <w:top w:val="dotted" w:sz="6" w:space="4" w:color="B2B2B2"/>
                        <w:left w:val="none" w:sz="0" w:space="0" w:color="auto"/>
                        <w:bottom w:val="none" w:sz="0" w:space="0" w:color="auto"/>
                        <w:right w:val="none" w:sz="0" w:space="0" w:color="auto"/>
                      </w:divBdr>
                      <w:divsChild>
                        <w:div w:id="727653147">
                          <w:marLeft w:val="0"/>
                          <w:marRight w:val="0"/>
                          <w:marTop w:val="0"/>
                          <w:marBottom w:val="0"/>
                          <w:divBdr>
                            <w:top w:val="none" w:sz="0" w:space="0" w:color="auto"/>
                            <w:left w:val="none" w:sz="0" w:space="0" w:color="auto"/>
                            <w:bottom w:val="none" w:sz="0" w:space="0" w:color="auto"/>
                            <w:right w:val="none" w:sz="0" w:space="0" w:color="auto"/>
                          </w:divBdr>
                          <w:divsChild>
                            <w:div w:id="1781992439">
                              <w:marLeft w:val="0"/>
                              <w:marRight w:val="0"/>
                              <w:marTop w:val="0"/>
                              <w:marBottom w:val="0"/>
                              <w:divBdr>
                                <w:top w:val="none" w:sz="0" w:space="0" w:color="auto"/>
                                <w:left w:val="none" w:sz="0" w:space="0" w:color="auto"/>
                                <w:bottom w:val="none" w:sz="0" w:space="0" w:color="auto"/>
                                <w:right w:val="none" w:sz="0" w:space="0" w:color="auto"/>
                              </w:divBdr>
                            </w:div>
                            <w:div w:id="11988133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96574188">
                      <w:marLeft w:val="0"/>
                      <w:marRight w:val="0"/>
                      <w:marTop w:val="0"/>
                      <w:marBottom w:val="0"/>
                      <w:divBdr>
                        <w:top w:val="dotted" w:sz="6" w:space="4" w:color="B2B2B2"/>
                        <w:left w:val="none" w:sz="0" w:space="0" w:color="auto"/>
                        <w:bottom w:val="none" w:sz="0" w:space="0" w:color="auto"/>
                        <w:right w:val="none" w:sz="0" w:space="0" w:color="auto"/>
                      </w:divBdr>
                      <w:divsChild>
                        <w:div w:id="770856877">
                          <w:marLeft w:val="0"/>
                          <w:marRight w:val="0"/>
                          <w:marTop w:val="0"/>
                          <w:marBottom w:val="0"/>
                          <w:divBdr>
                            <w:top w:val="none" w:sz="0" w:space="0" w:color="auto"/>
                            <w:left w:val="none" w:sz="0" w:space="0" w:color="auto"/>
                            <w:bottom w:val="none" w:sz="0" w:space="0" w:color="auto"/>
                            <w:right w:val="none" w:sz="0" w:space="0" w:color="auto"/>
                          </w:divBdr>
                          <w:divsChild>
                            <w:div w:id="391930760">
                              <w:marLeft w:val="0"/>
                              <w:marRight w:val="0"/>
                              <w:marTop w:val="0"/>
                              <w:marBottom w:val="0"/>
                              <w:divBdr>
                                <w:top w:val="none" w:sz="0" w:space="0" w:color="auto"/>
                                <w:left w:val="none" w:sz="0" w:space="0" w:color="auto"/>
                                <w:bottom w:val="none" w:sz="0" w:space="0" w:color="auto"/>
                                <w:right w:val="none" w:sz="0" w:space="0" w:color="auto"/>
                              </w:divBdr>
                            </w:div>
                            <w:div w:id="19730962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9277600">
                      <w:marLeft w:val="0"/>
                      <w:marRight w:val="0"/>
                      <w:marTop w:val="0"/>
                      <w:marBottom w:val="0"/>
                      <w:divBdr>
                        <w:top w:val="dotted" w:sz="6" w:space="4" w:color="B2B2B2"/>
                        <w:left w:val="none" w:sz="0" w:space="0" w:color="auto"/>
                        <w:bottom w:val="none" w:sz="0" w:space="0" w:color="auto"/>
                        <w:right w:val="none" w:sz="0" w:space="0" w:color="auto"/>
                      </w:divBdr>
                      <w:divsChild>
                        <w:div w:id="305857536">
                          <w:marLeft w:val="0"/>
                          <w:marRight w:val="0"/>
                          <w:marTop w:val="0"/>
                          <w:marBottom w:val="0"/>
                          <w:divBdr>
                            <w:top w:val="none" w:sz="0" w:space="0" w:color="auto"/>
                            <w:left w:val="none" w:sz="0" w:space="0" w:color="auto"/>
                            <w:bottom w:val="none" w:sz="0" w:space="0" w:color="auto"/>
                            <w:right w:val="none" w:sz="0" w:space="0" w:color="auto"/>
                          </w:divBdr>
                          <w:divsChild>
                            <w:div w:id="1230261821">
                              <w:marLeft w:val="0"/>
                              <w:marRight w:val="0"/>
                              <w:marTop w:val="0"/>
                              <w:marBottom w:val="0"/>
                              <w:divBdr>
                                <w:top w:val="none" w:sz="0" w:space="0" w:color="auto"/>
                                <w:left w:val="none" w:sz="0" w:space="0" w:color="auto"/>
                                <w:bottom w:val="none" w:sz="0" w:space="0" w:color="auto"/>
                                <w:right w:val="none" w:sz="0" w:space="0" w:color="auto"/>
                              </w:divBdr>
                            </w:div>
                            <w:div w:id="63907423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04211569">
                      <w:marLeft w:val="0"/>
                      <w:marRight w:val="0"/>
                      <w:marTop w:val="0"/>
                      <w:marBottom w:val="0"/>
                      <w:divBdr>
                        <w:top w:val="dotted" w:sz="6" w:space="4" w:color="B2B2B2"/>
                        <w:left w:val="none" w:sz="0" w:space="0" w:color="auto"/>
                        <w:bottom w:val="none" w:sz="0" w:space="0" w:color="auto"/>
                        <w:right w:val="none" w:sz="0" w:space="0" w:color="auto"/>
                      </w:divBdr>
                      <w:divsChild>
                        <w:div w:id="1554737324">
                          <w:marLeft w:val="0"/>
                          <w:marRight w:val="0"/>
                          <w:marTop w:val="0"/>
                          <w:marBottom w:val="0"/>
                          <w:divBdr>
                            <w:top w:val="none" w:sz="0" w:space="0" w:color="auto"/>
                            <w:left w:val="none" w:sz="0" w:space="0" w:color="auto"/>
                            <w:bottom w:val="none" w:sz="0" w:space="0" w:color="auto"/>
                            <w:right w:val="none" w:sz="0" w:space="0" w:color="auto"/>
                          </w:divBdr>
                          <w:divsChild>
                            <w:div w:id="540821264">
                              <w:marLeft w:val="0"/>
                              <w:marRight w:val="0"/>
                              <w:marTop w:val="0"/>
                              <w:marBottom w:val="0"/>
                              <w:divBdr>
                                <w:top w:val="none" w:sz="0" w:space="0" w:color="auto"/>
                                <w:left w:val="none" w:sz="0" w:space="0" w:color="auto"/>
                                <w:bottom w:val="none" w:sz="0" w:space="0" w:color="auto"/>
                                <w:right w:val="none" w:sz="0" w:space="0" w:color="auto"/>
                              </w:divBdr>
                            </w:div>
                            <w:div w:id="138085808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5586999">
                      <w:marLeft w:val="0"/>
                      <w:marRight w:val="0"/>
                      <w:marTop w:val="0"/>
                      <w:marBottom w:val="0"/>
                      <w:divBdr>
                        <w:top w:val="dotted" w:sz="6" w:space="4" w:color="B2B2B2"/>
                        <w:left w:val="none" w:sz="0" w:space="0" w:color="auto"/>
                        <w:bottom w:val="none" w:sz="0" w:space="0" w:color="auto"/>
                        <w:right w:val="none" w:sz="0" w:space="0" w:color="auto"/>
                      </w:divBdr>
                      <w:divsChild>
                        <w:div w:id="206339755">
                          <w:marLeft w:val="0"/>
                          <w:marRight w:val="0"/>
                          <w:marTop w:val="0"/>
                          <w:marBottom w:val="0"/>
                          <w:divBdr>
                            <w:top w:val="none" w:sz="0" w:space="0" w:color="auto"/>
                            <w:left w:val="none" w:sz="0" w:space="0" w:color="auto"/>
                            <w:bottom w:val="none" w:sz="0" w:space="0" w:color="auto"/>
                            <w:right w:val="none" w:sz="0" w:space="0" w:color="auto"/>
                          </w:divBdr>
                          <w:divsChild>
                            <w:div w:id="1175875619">
                              <w:marLeft w:val="0"/>
                              <w:marRight w:val="0"/>
                              <w:marTop w:val="0"/>
                              <w:marBottom w:val="0"/>
                              <w:divBdr>
                                <w:top w:val="none" w:sz="0" w:space="0" w:color="auto"/>
                                <w:left w:val="none" w:sz="0" w:space="0" w:color="auto"/>
                                <w:bottom w:val="none" w:sz="0" w:space="0" w:color="auto"/>
                                <w:right w:val="none" w:sz="0" w:space="0" w:color="auto"/>
                              </w:divBdr>
                            </w:div>
                            <w:div w:id="2336625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193509">
                      <w:marLeft w:val="0"/>
                      <w:marRight w:val="0"/>
                      <w:marTop w:val="0"/>
                      <w:marBottom w:val="0"/>
                      <w:divBdr>
                        <w:top w:val="dotted" w:sz="6" w:space="4" w:color="B2B2B2"/>
                        <w:left w:val="none" w:sz="0" w:space="0" w:color="auto"/>
                        <w:bottom w:val="none" w:sz="0" w:space="0" w:color="auto"/>
                        <w:right w:val="none" w:sz="0" w:space="0" w:color="auto"/>
                      </w:divBdr>
                      <w:divsChild>
                        <w:div w:id="1577471035">
                          <w:marLeft w:val="0"/>
                          <w:marRight w:val="0"/>
                          <w:marTop w:val="0"/>
                          <w:marBottom w:val="0"/>
                          <w:divBdr>
                            <w:top w:val="none" w:sz="0" w:space="0" w:color="auto"/>
                            <w:left w:val="none" w:sz="0" w:space="0" w:color="auto"/>
                            <w:bottom w:val="none" w:sz="0" w:space="0" w:color="auto"/>
                            <w:right w:val="none" w:sz="0" w:space="0" w:color="auto"/>
                          </w:divBdr>
                          <w:divsChild>
                            <w:div w:id="2050642245">
                              <w:marLeft w:val="0"/>
                              <w:marRight w:val="0"/>
                              <w:marTop w:val="0"/>
                              <w:marBottom w:val="0"/>
                              <w:divBdr>
                                <w:top w:val="none" w:sz="0" w:space="0" w:color="auto"/>
                                <w:left w:val="none" w:sz="0" w:space="0" w:color="auto"/>
                                <w:bottom w:val="none" w:sz="0" w:space="0" w:color="auto"/>
                                <w:right w:val="none" w:sz="0" w:space="0" w:color="auto"/>
                              </w:divBdr>
                            </w:div>
                            <w:div w:id="197528620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86457775">
                      <w:marLeft w:val="0"/>
                      <w:marRight w:val="0"/>
                      <w:marTop w:val="0"/>
                      <w:marBottom w:val="0"/>
                      <w:divBdr>
                        <w:top w:val="dotted" w:sz="6" w:space="4" w:color="B2B2B2"/>
                        <w:left w:val="none" w:sz="0" w:space="0" w:color="auto"/>
                        <w:bottom w:val="none" w:sz="0" w:space="0" w:color="auto"/>
                        <w:right w:val="none" w:sz="0" w:space="0" w:color="auto"/>
                      </w:divBdr>
                      <w:divsChild>
                        <w:div w:id="1445616109">
                          <w:marLeft w:val="0"/>
                          <w:marRight w:val="0"/>
                          <w:marTop w:val="0"/>
                          <w:marBottom w:val="0"/>
                          <w:divBdr>
                            <w:top w:val="none" w:sz="0" w:space="0" w:color="auto"/>
                            <w:left w:val="none" w:sz="0" w:space="0" w:color="auto"/>
                            <w:bottom w:val="none" w:sz="0" w:space="0" w:color="auto"/>
                            <w:right w:val="none" w:sz="0" w:space="0" w:color="auto"/>
                          </w:divBdr>
                          <w:divsChild>
                            <w:div w:id="497767798">
                              <w:marLeft w:val="0"/>
                              <w:marRight w:val="0"/>
                              <w:marTop w:val="0"/>
                              <w:marBottom w:val="0"/>
                              <w:divBdr>
                                <w:top w:val="none" w:sz="0" w:space="0" w:color="auto"/>
                                <w:left w:val="none" w:sz="0" w:space="0" w:color="auto"/>
                                <w:bottom w:val="none" w:sz="0" w:space="0" w:color="auto"/>
                                <w:right w:val="none" w:sz="0" w:space="0" w:color="auto"/>
                              </w:divBdr>
                            </w:div>
                            <w:div w:id="7438387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48031009">
                      <w:marLeft w:val="0"/>
                      <w:marRight w:val="0"/>
                      <w:marTop w:val="0"/>
                      <w:marBottom w:val="0"/>
                      <w:divBdr>
                        <w:top w:val="dotted" w:sz="6" w:space="4" w:color="B2B2B2"/>
                        <w:left w:val="none" w:sz="0" w:space="0" w:color="auto"/>
                        <w:bottom w:val="none" w:sz="0" w:space="0" w:color="auto"/>
                        <w:right w:val="none" w:sz="0" w:space="0" w:color="auto"/>
                      </w:divBdr>
                      <w:divsChild>
                        <w:div w:id="695623060">
                          <w:marLeft w:val="0"/>
                          <w:marRight w:val="0"/>
                          <w:marTop w:val="0"/>
                          <w:marBottom w:val="0"/>
                          <w:divBdr>
                            <w:top w:val="none" w:sz="0" w:space="0" w:color="auto"/>
                            <w:left w:val="none" w:sz="0" w:space="0" w:color="auto"/>
                            <w:bottom w:val="none" w:sz="0" w:space="0" w:color="auto"/>
                            <w:right w:val="none" w:sz="0" w:space="0" w:color="auto"/>
                          </w:divBdr>
                          <w:divsChild>
                            <w:div w:id="100272118">
                              <w:marLeft w:val="0"/>
                              <w:marRight w:val="0"/>
                              <w:marTop w:val="0"/>
                              <w:marBottom w:val="0"/>
                              <w:divBdr>
                                <w:top w:val="none" w:sz="0" w:space="0" w:color="auto"/>
                                <w:left w:val="none" w:sz="0" w:space="0" w:color="auto"/>
                                <w:bottom w:val="none" w:sz="0" w:space="0" w:color="auto"/>
                                <w:right w:val="none" w:sz="0" w:space="0" w:color="auto"/>
                              </w:divBdr>
                            </w:div>
                            <w:div w:id="19657686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69183617">
                      <w:marLeft w:val="0"/>
                      <w:marRight w:val="0"/>
                      <w:marTop w:val="0"/>
                      <w:marBottom w:val="0"/>
                      <w:divBdr>
                        <w:top w:val="dotted" w:sz="6" w:space="4" w:color="B2B2B2"/>
                        <w:left w:val="none" w:sz="0" w:space="0" w:color="auto"/>
                        <w:bottom w:val="none" w:sz="0" w:space="0" w:color="auto"/>
                        <w:right w:val="none" w:sz="0" w:space="0" w:color="auto"/>
                      </w:divBdr>
                      <w:divsChild>
                        <w:div w:id="264994717">
                          <w:marLeft w:val="0"/>
                          <w:marRight w:val="0"/>
                          <w:marTop w:val="0"/>
                          <w:marBottom w:val="0"/>
                          <w:divBdr>
                            <w:top w:val="none" w:sz="0" w:space="0" w:color="auto"/>
                            <w:left w:val="none" w:sz="0" w:space="0" w:color="auto"/>
                            <w:bottom w:val="none" w:sz="0" w:space="0" w:color="auto"/>
                            <w:right w:val="none" w:sz="0" w:space="0" w:color="auto"/>
                          </w:divBdr>
                          <w:divsChild>
                            <w:div w:id="1795563752">
                              <w:marLeft w:val="0"/>
                              <w:marRight w:val="0"/>
                              <w:marTop w:val="0"/>
                              <w:marBottom w:val="0"/>
                              <w:divBdr>
                                <w:top w:val="none" w:sz="0" w:space="0" w:color="auto"/>
                                <w:left w:val="none" w:sz="0" w:space="0" w:color="auto"/>
                                <w:bottom w:val="none" w:sz="0" w:space="0" w:color="auto"/>
                                <w:right w:val="none" w:sz="0" w:space="0" w:color="auto"/>
                              </w:divBdr>
                            </w:div>
                            <w:div w:id="183136322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36829021">
                      <w:marLeft w:val="0"/>
                      <w:marRight w:val="0"/>
                      <w:marTop w:val="0"/>
                      <w:marBottom w:val="0"/>
                      <w:divBdr>
                        <w:top w:val="dotted" w:sz="6" w:space="4" w:color="B2B2B2"/>
                        <w:left w:val="none" w:sz="0" w:space="0" w:color="auto"/>
                        <w:bottom w:val="none" w:sz="0" w:space="0" w:color="auto"/>
                        <w:right w:val="none" w:sz="0" w:space="0" w:color="auto"/>
                      </w:divBdr>
                      <w:divsChild>
                        <w:div w:id="1308441445">
                          <w:marLeft w:val="0"/>
                          <w:marRight w:val="0"/>
                          <w:marTop w:val="0"/>
                          <w:marBottom w:val="0"/>
                          <w:divBdr>
                            <w:top w:val="none" w:sz="0" w:space="0" w:color="auto"/>
                            <w:left w:val="none" w:sz="0" w:space="0" w:color="auto"/>
                            <w:bottom w:val="none" w:sz="0" w:space="0" w:color="auto"/>
                            <w:right w:val="none" w:sz="0" w:space="0" w:color="auto"/>
                          </w:divBdr>
                          <w:divsChild>
                            <w:div w:id="1985506321">
                              <w:marLeft w:val="0"/>
                              <w:marRight w:val="0"/>
                              <w:marTop w:val="0"/>
                              <w:marBottom w:val="0"/>
                              <w:divBdr>
                                <w:top w:val="none" w:sz="0" w:space="0" w:color="auto"/>
                                <w:left w:val="none" w:sz="0" w:space="0" w:color="auto"/>
                                <w:bottom w:val="none" w:sz="0" w:space="0" w:color="auto"/>
                                <w:right w:val="none" w:sz="0" w:space="0" w:color="auto"/>
                              </w:divBdr>
                            </w:div>
                            <w:div w:id="178789497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27200096">
                      <w:marLeft w:val="0"/>
                      <w:marRight w:val="0"/>
                      <w:marTop w:val="0"/>
                      <w:marBottom w:val="0"/>
                      <w:divBdr>
                        <w:top w:val="dotted" w:sz="6" w:space="4" w:color="B2B2B2"/>
                        <w:left w:val="none" w:sz="0" w:space="0" w:color="auto"/>
                        <w:bottom w:val="none" w:sz="0" w:space="0" w:color="auto"/>
                        <w:right w:val="none" w:sz="0" w:space="0" w:color="auto"/>
                      </w:divBdr>
                      <w:divsChild>
                        <w:div w:id="2055499503">
                          <w:marLeft w:val="0"/>
                          <w:marRight w:val="0"/>
                          <w:marTop w:val="0"/>
                          <w:marBottom w:val="0"/>
                          <w:divBdr>
                            <w:top w:val="none" w:sz="0" w:space="0" w:color="auto"/>
                            <w:left w:val="none" w:sz="0" w:space="0" w:color="auto"/>
                            <w:bottom w:val="none" w:sz="0" w:space="0" w:color="auto"/>
                            <w:right w:val="none" w:sz="0" w:space="0" w:color="auto"/>
                          </w:divBdr>
                          <w:divsChild>
                            <w:div w:id="1668366332">
                              <w:marLeft w:val="0"/>
                              <w:marRight w:val="0"/>
                              <w:marTop w:val="0"/>
                              <w:marBottom w:val="0"/>
                              <w:divBdr>
                                <w:top w:val="none" w:sz="0" w:space="0" w:color="auto"/>
                                <w:left w:val="none" w:sz="0" w:space="0" w:color="auto"/>
                                <w:bottom w:val="none" w:sz="0" w:space="0" w:color="auto"/>
                                <w:right w:val="none" w:sz="0" w:space="0" w:color="auto"/>
                              </w:divBdr>
                            </w:div>
                            <w:div w:id="100185185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60554814">
                      <w:marLeft w:val="0"/>
                      <w:marRight w:val="0"/>
                      <w:marTop w:val="0"/>
                      <w:marBottom w:val="0"/>
                      <w:divBdr>
                        <w:top w:val="dotted" w:sz="6" w:space="4" w:color="B2B2B2"/>
                        <w:left w:val="none" w:sz="0" w:space="0" w:color="auto"/>
                        <w:bottom w:val="none" w:sz="0" w:space="0" w:color="auto"/>
                        <w:right w:val="none" w:sz="0" w:space="0" w:color="auto"/>
                      </w:divBdr>
                      <w:divsChild>
                        <w:div w:id="1952391608">
                          <w:marLeft w:val="0"/>
                          <w:marRight w:val="0"/>
                          <w:marTop w:val="0"/>
                          <w:marBottom w:val="0"/>
                          <w:divBdr>
                            <w:top w:val="none" w:sz="0" w:space="0" w:color="auto"/>
                            <w:left w:val="none" w:sz="0" w:space="0" w:color="auto"/>
                            <w:bottom w:val="none" w:sz="0" w:space="0" w:color="auto"/>
                            <w:right w:val="none" w:sz="0" w:space="0" w:color="auto"/>
                          </w:divBdr>
                          <w:divsChild>
                            <w:div w:id="1723939870">
                              <w:marLeft w:val="0"/>
                              <w:marRight w:val="0"/>
                              <w:marTop w:val="0"/>
                              <w:marBottom w:val="0"/>
                              <w:divBdr>
                                <w:top w:val="none" w:sz="0" w:space="0" w:color="auto"/>
                                <w:left w:val="none" w:sz="0" w:space="0" w:color="auto"/>
                                <w:bottom w:val="none" w:sz="0" w:space="0" w:color="auto"/>
                                <w:right w:val="none" w:sz="0" w:space="0" w:color="auto"/>
                              </w:divBdr>
                            </w:div>
                            <w:div w:id="194996728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17835153">
                      <w:marLeft w:val="0"/>
                      <w:marRight w:val="0"/>
                      <w:marTop w:val="0"/>
                      <w:marBottom w:val="0"/>
                      <w:divBdr>
                        <w:top w:val="dotted" w:sz="6" w:space="4" w:color="B2B2B2"/>
                        <w:left w:val="none" w:sz="0" w:space="0" w:color="auto"/>
                        <w:bottom w:val="none" w:sz="0" w:space="0" w:color="auto"/>
                        <w:right w:val="none" w:sz="0" w:space="0" w:color="auto"/>
                      </w:divBdr>
                      <w:divsChild>
                        <w:div w:id="1117720682">
                          <w:marLeft w:val="0"/>
                          <w:marRight w:val="0"/>
                          <w:marTop w:val="0"/>
                          <w:marBottom w:val="0"/>
                          <w:divBdr>
                            <w:top w:val="none" w:sz="0" w:space="0" w:color="auto"/>
                            <w:left w:val="none" w:sz="0" w:space="0" w:color="auto"/>
                            <w:bottom w:val="none" w:sz="0" w:space="0" w:color="auto"/>
                            <w:right w:val="none" w:sz="0" w:space="0" w:color="auto"/>
                          </w:divBdr>
                          <w:divsChild>
                            <w:div w:id="1972979242">
                              <w:marLeft w:val="0"/>
                              <w:marRight w:val="0"/>
                              <w:marTop w:val="0"/>
                              <w:marBottom w:val="0"/>
                              <w:divBdr>
                                <w:top w:val="none" w:sz="0" w:space="0" w:color="auto"/>
                                <w:left w:val="none" w:sz="0" w:space="0" w:color="auto"/>
                                <w:bottom w:val="none" w:sz="0" w:space="0" w:color="auto"/>
                                <w:right w:val="none" w:sz="0" w:space="0" w:color="auto"/>
                              </w:divBdr>
                            </w:div>
                            <w:div w:id="135877419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265735">
                      <w:marLeft w:val="0"/>
                      <w:marRight w:val="0"/>
                      <w:marTop w:val="0"/>
                      <w:marBottom w:val="0"/>
                      <w:divBdr>
                        <w:top w:val="dotted" w:sz="6" w:space="4" w:color="B2B2B2"/>
                        <w:left w:val="none" w:sz="0" w:space="0" w:color="auto"/>
                        <w:bottom w:val="none" w:sz="0" w:space="0" w:color="auto"/>
                        <w:right w:val="none" w:sz="0" w:space="0" w:color="auto"/>
                      </w:divBdr>
                      <w:divsChild>
                        <w:div w:id="107168639">
                          <w:marLeft w:val="0"/>
                          <w:marRight w:val="0"/>
                          <w:marTop w:val="0"/>
                          <w:marBottom w:val="0"/>
                          <w:divBdr>
                            <w:top w:val="none" w:sz="0" w:space="0" w:color="auto"/>
                            <w:left w:val="none" w:sz="0" w:space="0" w:color="auto"/>
                            <w:bottom w:val="none" w:sz="0" w:space="0" w:color="auto"/>
                            <w:right w:val="none" w:sz="0" w:space="0" w:color="auto"/>
                          </w:divBdr>
                          <w:divsChild>
                            <w:div w:id="1951547089">
                              <w:marLeft w:val="0"/>
                              <w:marRight w:val="0"/>
                              <w:marTop w:val="0"/>
                              <w:marBottom w:val="0"/>
                              <w:divBdr>
                                <w:top w:val="none" w:sz="0" w:space="0" w:color="auto"/>
                                <w:left w:val="none" w:sz="0" w:space="0" w:color="auto"/>
                                <w:bottom w:val="none" w:sz="0" w:space="0" w:color="auto"/>
                                <w:right w:val="none" w:sz="0" w:space="0" w:color="auto"/>
                              </w:divBdr>
                            </w:div>
                            <w:div w:id="17118837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43401172">
                      <w:marLeft w:val="0"/>
                      <w:marRight w:val="0"/>
                      <w:marTop w:val="0"/>
                      <w:marBottom w:val="0"/>
                      <w:divBdr>
                        <w:top w:val="dotted" w:sz="6" w:space="4" w:color="B2B2B2"/>
                        <w:left w:val="none" w:sz="0" w:space="0" w:color="auto"/>
                        <w:bottom w:val="none" w:sz="0" w:space="0" w:color="auto"/>
                        <w:right w:val="none" w:sz="0" w:space="0" w:color="auto"/>
                      </w:divBdr>
                      <w:divsChild>
                        <w:div w:id="1718777505">
                          <w:marLeft w:val="0"/>
                          <w:marRight w:val="0"/>
                          <w:marTop w:val="0"/>
                          <w:marBottom w:val="0"/>
                          <w:divBdr>
                            <w:top w:val="none" w:sz="0" w:space="0" w:color="auto"/>
                            <w:left w:val="none" w:sz="0" w:space="0" w:color="auto"/>
                            <w:bottom w:val="none" w:sz="0" w:space="0" w:color="auto"/>
                            <w:right w:val="none" w:sz="0" w:space="0" w:color="auto"/>
                          </w:divBdr>
                          <w:divsChild>
                            <w:div w:id="969432300">
                              <w:marLeft w:val="0"/>
                              <w:marRight w:val="0"/>
                              <w:marTop w:val="0"/>
                              <w:marBottom w:val="0"/>
                              <w:divBdr>
                                <w:top w:val="none" w:sz="0" w:space="0" w:color="auto"/>
                                <w:left w:val="none" w:sz="0" w:space="0" w:color="auto"/>
                                <w:bottom w:val="none" w:sz="0" w:space="0" w:color="auto"/>
                                <w:right w:val="none" w:sz="0" w:space="0" w:color="auto"/>
                              </w:divBdr>
                            </w:div>
                            <w:div w:id="191800881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8131045">
                      <w:marLeft w:val="0"/>
                      <w:marRight w:val="0"/>
                      <w:marTop w:val="0"/>
                      <w:marBottom w:val="0"/>
                      <w:divBdr>
                        <w:top w:val="dotted" w:sz="6" w:space="4" w:color="B2B2B2"/>
                        <w:left w:val="none" w:sz="0" w:space="0" w:color="auto"/>
                        <w:bottom w:val="none" w:sz="0" w:space="0" w:color="auto"/>
                        <w:right w:val="none" w:sz="0" w:space="0" w:color="auto"/>
                      </w:divBdr>
                      <w:divsChild>
                        <w:div w:id="1522430407">
                          <w:marLeft w:val="0"/>
                          <w:marRight w:val="0"/>
                          <w:marTop w:val="0"/>
                          <w:marBottom w:val="0"/>
                          <w:divBdr>
                            <w:top w:val="none" w:sz="0" w:space="0" w:color="auto"/>
                            <w:left w:val="none" w:sz="0" w:space="0" w:color="auto"/>
                            <w:bottom w:val="none" w:sz="0" w:space="0" w:color="auto"/>
                            <w:right w:val="none" w:sz="0" w:space="0" w:color="auto"/>
                          </w:divBdr>
                          <w:divsChild>
                            <w:div w:id="719599406">
                              <w:marLeft w:val="0"/>
                              <w:marRight w:val="0"/>
                              <w:marTop w:val="0"/>
                              <w:marBottom w:val="0"/>
                              <w:divBdr>
                                <w:top w:val="none" w:sz="0" w:space="0" w:color="auto"/>
                                <w:left w:val="none" w:sz="0" w:space="0" w:color="auto"/>
                                <w:bottom w:val="none" w:sz="0" w:space="0" w:color="auto"/>
                                <w:right w:val="none" w:sz="0" w:space="0" w:color="auto"/>
                              </w:divBdr>
                            </w:div>
                            <w:div w:id="920158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30070536">
                      <w:marLeft w:val="0"/>
                      <w:marRight w:val="0"/>
                      <w:marTop w:val="0"/>
                      <w:marBottom w:val="0"/>
                      <w:divBdr>
                        <w:top w:val="dotted" w:sz="6" w:space="4" w:color="B2B2B2"/>
                        <w:left w:val="none" w:sz="0" w:space="0" w:color="auto"/>
                        <w:bottom w:val="none" w:sz="0" w:space="0" w:color="auto"/>
                        <w:right w:val="none" w:sz="0" w:space="0" w:color="auto"/>
                      </w:divBdr>
                      <w:divsChild>
                        <w:div w:id="616566841">
                          <w:marLeft w:val="0"/>
                          <w:marRight w:val="0"/>
                          <w:marTop w:val="0"/>
                          <w:marBottom w:val="0"/>
                          <w:divBdr>
                            <w:top w:val="none" w:sz="0" w:space="0" w:color="auto"/>
                            <w:left w:val="none" w:sz="0" w:space="0" w:color="auto"/>
                            <w:bottom w:val="none" w:sz="0" w:space="0" w:color="auto"/>
                            <w:right w:val="none" w:sz="0" w:space="0" w:color="auto"/>
                          </w:divBdr>
                          <w:divsChild>
                            <w:div w:id="700907772">
                              <w:marLeft w:val="0"/>
                              <w:marRight w:val="0"/>
                              <w:marTop w:val="0"/>
                              <w:marBottom w:val="0"/>
                              <w:divBdr>
                                <w:top w:val="none" w:sz="0" w:space="0" w:color="auto"/>
                                <w:left w:val="none" w:sz="0" w:space="0" w:color="auto"/>
                                <w:bottom w:val="none" w:sz="0" w:space="0" w:color="auto"/>
                                <w:right w:val="none" w:sz="0" w:space="0" w:color="auto"/>
                              </w:divBdr>
                            </w:div>
                            <w:div w:id="114107085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54509362">
                      <w:marLeft w:val="0"/>
                      <w:marRight w:val="0"/>
                      <w:marTop w:val="0"/>
                      <w:marBottom w:val="0"/>
                      <w:divBdr>
                        <w:top w:val="dotted" w:sz="6" w:space="4" w:color="B2B2B2"/>
                        <w:left w:val="none" w:sz="0" w:space="0" w:color="auto"/>
                        <w:bottom w:val="none" w:sz="0" w:space="0" w:color="auto"/>
                        <w:right w:val="none" w:sz="0" w:space="0" w:color="auto"/>
                      </w:divBdr>
                      <w:divsChild>
                        <w:div w:id="1630551150">
                          <w:marLeft w:val="0"/>
                          <w:marRight w:val="0"/>
                          <w:marTop w:val="0"/>
                          <w:marBottom w:val="0"/>
                          <w:divBdr>
                            <w:top w:val="none" w:sz="0" w:space="0" w:color="auto"/>
                            <w:left w:val="none" w:sz="0" w:space="0" w:color="auto"/>
                            <w:bottom w:val="none" w:sz="0" w:space="0" w:color="auto"/>
                            <w:right w:val="none" w:sz="0" w:space="0" w:color="auto"/>
                          </w:divBdr>
                          <w:divsChild>
                            <w:div w:id="1700008839">
                              <w:marLeft w:val="0"/>
                              <w:marRight w:val="0"/>
                              <w:marTop w:val="0"/>
                              <w:marBottom w:val="0"/>
                              <w:divBdr>
                                <w:top w:val="none" w:sz="0" w:space="0" w:color="auto"/>
                                <w:left w:val="none" w:sz="0" w:space="0" w:color="auto"/>
                                <w:bottom w:val="none" w:sz="0" w:space="0" w:color="auto"/>
                                <w:right w:val="none" w:sz="0" w:space="0" w:color="auto"/>
                              </w:divBdr>
                            </w:div>
                            <w:div w:id="10898922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15200136">
                      <w:marLeft w:val="0"/>
                      <w:marRight w:val="0"/>
                      <w:marTop w:val="0"/>
                      <w:marBottom w:val="0"/>
                      <w:divBdr>
                        <w:top w:val="dotted" w:sz="6" w:space="4" w:color="B2B2B2"/>
                        <w:left w:val="none" w:sz="0" w:space="0" w:color="auto"/>
                        <w:bottom w:val="none" w:sz="0" w:space="0" w:color="auto"/>
                        <w:right w:val="none" w:sz="0" w:space="0" w:color="auto"/>
                      </w:divBdr>
                      <w:divsChild>
                        <w:div w:id="1355839176">
                          <w:marLeft w:val="0"/>
                          <w:marRight w:val="0"/>
                          <w:marTop w:val="0"/>
                          <w:marBottom w:val="0"/>
                          <w:divBdr>
                            <w:top w:val="none" w:sz="0" w:space="0" w:color="auto"/>
                            <w:left w:val="none" w:sz="0" w:space="0" w:color="auto"/>
                            <w:bottom w:val="none" w:sz="0" w:space="0" w:color="auto"/>
                            <w:right w:val="none" w:sz="0" w:space="0" w:color="auto"/>
                          </w:divBdr>
                          <w:divsChild>
                            <w:div w:id="535197377">
                              <w:marLeft w:val="0"/>
                              <w:marRight w:val="0"/>
                              <w:marTop w:val="0"/>
                              <w:marBottom w:val="0"/>
                              <w:divBdr>
                                <w:top w:val="none" w:sz="0" w:space="0" w:color="auto"/>
                                <w:left w:val="none" w:sz="0" w:space="0" w:color="auto"/>
                                <w:bottom w:val="none" w:sz="0" w:space="0" w:color="auto"/>
                                <w:right w:val="none" w:sz="0" w:space="0" w:color="auto"/>
                              </w:divBdr>
                            </w:div>
                            <w:div w:id="19469650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91188625">
                      <w:marLeft w:val="0"/>
                      <w:marRight w:val="0"/>
                      <w:marTop w:val="0"/>
                      <w:marBottom w:val="0"/>
                      <w:divBdr>
                        <w:top w:val="dotted" w:sz="6" w:space="4" w:color="B2B2B2"/>
                        <w:left w:val="none" w:sz="0" w:space="0" w:color="auto"/>
                        <w:bottom w:val="none" w:sz="0" w:space="0" w:color="auto"/>
                        <w:right w:val="none" w:sz="0" w:space="0" w:color="auto"/>
                      </w:divBdr>
                      <w:divsChild>
                        <w:div w:id="677731329">
                          <w:marLeft w:val="0"/>
                          <w:marRight w:val="0"/>
                          <w:marTop w:val="0"/>
                          <w:marBottom w:val="0"/>
                          <w:divBdr>
                            <w:top w:val="none" w:sz="0" w:space="0" w:color="auto"/>
                            <w:left w:val="none" w:sz="0" w:space="0" w:color="auto"/>
                            <w:bottom w:val="none" w:sz="0" w:space="0" w:color="auto"/>
                            <w:right w:val="none" w:sz="0" w:space="0" w:color="auto"/>
                          </w:divBdr>
                          <w:divsChild>
                            <w:div w:id="1315262818">
                              <w:marLeft w:val="0"/>
                              <w:marRight w:val="0"/>
                              <w:marTop w:val="0"/>
                              <w:marBottom w:val="0"/>
                              <w:divBdr>
                                <w:top w:val="none" w:sz="0" w:space="0" w:color="auto"/>
                                <w:left w:val="none" w:sz="0" w:space="0" w:color="auto"/>
                                <w:bottom w:val="none" w:sz="0" w:space="0" w:color="auto"/>
                                <w:right w:val="none" w:sz="0" w:space="0" w:color="auto"/>
                              </w:divBdr>
                            </w:div>
                            <w:div w:id="8790521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63344328">
                      <w:marLeft w:val="0"/>
                      <w:marRight w:val="0"/>
                      <w:marTop w:val="0"/>
                      <w:marBottom w:val="0"/>
                      <w:divBdr>
                        <w:top w:val="dotted" w:sz="6" w:space="4" w:color="B2B2B2"/>
                        <w:left w:val="none" w:sz="0" w:space="0" w:color="auto"/>
                        <w:bottom w:val="none" w:sz="0" w:space="0" w:color="auto"/>
                        <w:right w:val="none" w:sz="0" w:space="0" w:color="auto"/>
                      </w:divBdr>
                      <w:divsChild>
                        <w:div w:id="77602244">
                          <w:marLeft w:val="0"/>
                          <w:marRight w:val="0"/>
                          <w:marTop w:val="0"/>
                          <w:marBottom w:val="0"/>
                          <w:divBdr>
                            <w:top w:val="none" w:sz="0" w:space="0" w:color="auto"/>
                            <w:left w:val="none" w:sz="0" w:space="0" w:color="auto"/>
                            <w:bottom w:val="none" w:sz="0" w:space="0" w:color="auto"/>
                            <w:right w:val="none" w:sz="0" w:space="0" w:color="auto"/>
                          </w:divBdr>
                          <w:divsChild>
                            <w:div w:id="1939286410">
                              <w:marLeft w:val="0"/>
                              <w:marRight w:val="0"/>
                              <w:marTop w:val="0"/>
                              <w:marBottom w:val="0"/>
                              <w:divBdr>
                                <w:top w:val="none" w:sz="0" w:space="0" w:color="auto"/>
                                <w:left w:val="none" w:sz="0" w:space="0" w:color="auto"/>
                                <w:bottom w:val="none" w:sz="0" w:space="0" w:color="auto"/>
                                <w:right w:val="none" w:sz="0" w:space="0" w:color="auto"/>
                              </w:divBdr>
                            </w:div>
                            <w:div w:id="93286338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26085036">
                      <w:marLeft w:val="0"/>
                      <w:marRight w:val="0"/>
                      <w:marTop w:val="0"/>
                      <w:marBottom w:val="0"/>
                      <w:divBdr>
                        <w:top w:val="dotted" w:sz="6" w:space="4" w:color="B2B2B2"/>
                        <w:left w:val="none" w:sz="0" w:space="0" w:color="auto"/>
                        <w:bottom w:val="none" w:sz="0" w:space="0" w:color="auto"/>
                        <w:right w:val="none" w:sz="0" w:space="0" w:color="auto"/>
                      </w:divBdr>
                      <w:divsChild>
                        <w:div w:id="1227762994">
                          <w:marLeft w:val="0"/>
                          <w:marRight w:val="0"/>
                          <w:marTop w:val="0"/>
                          <w:marBottom w:val="0"/>
                          <w:divBdr>
                            <w:top w:val="none" w:sz="0" w:space="0" w:color="auto"/>
                            <w:left w:val="none" w:sz="0" w:space="0" w:color="auto"/>
                            <w:bottom w:val="none" w:sz="0" w:space="0" w:color="auto"/>
                            <w:right w:val="none" w:sz="0" w:space="0" w:color="auto"/>
                          </w:divBdr>
                          <w:divsChild>
                            <w:div w:id="1171749677">
                              <w:marLeft w:val="0"/>
                              <w:marRight w:val="0"/>
                              <w:marTop w:val="0"/>
                              <w:marBottom w:val="0"/>
                              <w:divBdr>
                                <w:top w:val="none" w:sz="0" w:space="0" w:color="auto"/>
                                <w:left w:val="none" w:sz="0" w:space="0" w:color="auto"/>
                                <w:bottom w:val="none" w:sz="0" w:space="0" w:color="auto"/>
                                <w:right w:val="none" w:sz="0" w:space="0" w:color="auto"/>
                              </w:divBdr>
                            </w:div>
                            <w:div w:id="52136205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30771011">
                      <w:marLeft w:val="0"/>
                      <w:marRight w:val="0"/>
                      <w:marTop w:val="0"/>
                      <w:marBottom w:val="0"/>
                      <w:divBdr>
                        <w:top w:val="dotted" w:sz="6" w:space="4" w:color="B2B2B2"/>
                        <w:left w:val="none" w:sz="0" w:space="0" w:color="auto"/>
                        <w:bottom w:val="none" w:sz="0" w:space="0" w:color="auto"/>
                        <w:right w:val="none" w:sz="0" w:space="0" w:color="auto"/>
                      </w:divBdr>
                      <w:divsChild>
                        <w:div w:id="1788694158">
                          <w:marLeft w:val="0"/>
                          <w:marRight w:val="0"/>
                          <w:marTop w:val="0"/>
                          <w:marBottom w:val="0"/>
                          <w:divBdr>
                            <w:top w:val="none" w:sz="0" w:space="0" w:color="auto"/>
                            <w:left w:val="none" w:sz="0" w:space="0" w:color="auto"/>
                            <w:bottom w:val="none" w:sz="0" w:space="0" w:color="auto"/>
                            <w:right w:val="none" w:sz="0" w:space="0" w:color="auto"/>
                          </w:divBdr>
                          <w:divsChild>
                            <w:div w:id="1239023806">
                              <w:marLeft w:val="0"/>
                              <w:marRight w:val="0"/>
                              <w:marTop w:val="0"/>
                              <w:marBottom w:val="0"/>
                              <w:divBdr>
                                <w:top w:val="none" w:sz="0" w:space="0" w:color="auto"/>
                                <w:left w:val="none" w:sz="0" w:space="0" w:color="auto"/>
                                <w:bottom w:val="none" w:sz="0" w:space="0" w:color="auto"/>
                                <w:right w:val="none" w:sz="0" w:space="0" w:color="auto"/>
                              </w:divBdr>
                            </w:div>
                            <w:div w:id="671913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62915668">
                      <w:marLeft w:val="0"/>
                      <w:marRight w:val="0"/>
                      <w:marTop w:val="0"/>
                      <w:marBottom w:val="0"/>
                      <w:divBdr>
                        <w:top w:val="dotted" w:sz="6" w:space="4" w:color="B2B2B2"/>
                        <w:left w:val="none" w:sz="0" w:space="0" w:color="auto"/>
                        <w:bottom w:val="none" w:sz="0" w:space="0" w:color="auto"/>
                        <w:right w:val="none" w:sz="0" w:space="0" w:color="auto"/>
                      </w:divBdr>
                      <w:divsChild>
                        <w:div w:id="667094918">
                          <w:marLeft w:val="0"/>
                          <w:marRight w:val="0"/>
                          <w:marTop w:val="0"/>
                          <w:marBottom w:val="0"/>
                          <w:divBdr>
                            <w:top w:val="none" w:sz="0" w:space="0" w:color="auto"/>
                            <w:left w:val="none" w:sz="0" w:space="0" w:color="auto"/>
                            <w:bottom w:val="none" w:sz="0" w:space="0" w:color="auto"/>
                            <w:right w:val="none" w:sz="0" w:space="0" w:color="auto"/>
                          </w:divBdr>
                          <w:divsChild>
                            <w:div w:id="2111928301">
                              <w:marLeft w:val="0"/>
                              <w:marRight w:val="0"/>
                              <w:marTop w:val="0"/>
                              <w:marBottom w:val="0"/>
                              <w:divBdr>
                                <w:top w:val="none" w:sz="0" w:space="0" w:color="auto"/>
                                <w:left w:val="none" w:sz="0" w:space="0" w:color="auto"/>
                                <w:bottom w:val="none" w:sz="0" w:space="0" w:color="auto"/>
                                <w:right w:val="none" w:sz="0" w:space="0" w:color="auto"/>
                              </w:divBdr>
                            </w:div>
                            <w:div w:id="190159826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46739938">
                      <w:marLeft w:val="0"/>
                      <w:marRight w:val="0"/>
                      <w:marTop w:val="0"/>
                      <w:marBottom w:val="0"/>
                      <w:divBdr>
                        <w:top w:val="dotted" w:sz="6" w:space="4" w:color="B2B2B2"/>
                        <w:left w:val="none" w:sz="0" w:space="0" w:color="auto"/>
                        <w:bottom w:val="none" w:sz="0" w:space="0" w:color="auto"/>
                        <w:right w:val="none" w:sz="0" w:space="0" w:color="auto"/>
                      </w:divBdr>
                      <w:divsChild>
                        <w:div w:id="1111171047">
                          <w:marLeft w:val="0"/>
                          <w:marRight w:val="0"/>
                          <w:marTop w:val="0"/>
                          <w:marBottom w:val="0"/>
                          <w:divBdr>
                            <w:top w:val="none" w:sz="0" w:space="0" w:color="auto"/>
                            <w:left w:val="none" w:sz="0" w:space="0" w:color="auto"/>
                            <w:bottom w:val="none" w:sz="0" w:space="0" w:color="auto"/>
                            <w:right w:val="none" w:sz="0" w:space="0" w:color="auto"/>
                          </w:divBdr>
                          <w:divsChild>
                            <w:div w:id="1903641498">
                              <w:marLeft w:val="0"/>
                              <w:marRight w:val="0"/>
                              <w:marTop w:val="0"/>
                              <w:marBottom w:val="0"/>
                              <w:divBdr>
                                <w:top w:val="none" w:sz="0" w:space="0" w:color="auto"/>
                                <w:left w:val="none" w:sz="0" w:space="0" w:color="auto"/>
                                <w:bottom w:val="none" w:sz="0" w:space="0" w:color="auto"/>
                                <w:right w:val="none" w:sz="0" w:space="0" w:color="auto"/>
                              </w:divBdr>
                            </w:div>
                            <w:div w:id="9760513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11798967">
                      <w:marLeft w:val="0"/>
                      <w:marRight w:val="0"/>
                      <w:marTop w:val="0"/>
                      <w:marBottom w:val="0"/>
                      <w:divBdr>
                        <w:top w:val="dotted" w:sz="6" w:space="4" w:color="B2B2B2"/>
                        <w:left w:val="none" w:sz="0" w:space="0" w:color="auto"/>
                        <w:bottom w:val="none" w:sz="0" w:space="0" w:color="auto"/>
                        <w:right w:val="none" w:sz="0" w:space="0" w:color="auto"/>
                      </w:divBdr>
                      <w:divsChild>
                        <w:div w:id="1625115878">
                          <w:marLeft w:val="0"/>
                          <w:marRight w:val="0"/>
                          <w:marTop w:val="0"/>
                          <w:marBottom w:val="0"/>
                          <w:divBdr>
                            <w:top w:val="none" w:sz="0" w:space="0" w:color="auto"/>
                            <w:left w:val="none" w:sz="0" w:space="0" w:color="auto"/>
                            <w:bottom w:val="none" w:sz="0" w:space="0" w:color="auto"/>
                            <w:right w:val="none" w:sz="0" w:space="0" w:color="auto"/>
                          </w:divBdr>
                          <w:divsChild>
                            <w:div w:id="594632366">
                              <w:marLeft w:val="0"/>
                              <w:marRight w:val="0"/>
                              <w:marTop w:val="0"/>
                              <w:marBottom w:val="0"/>
                              <w:divBdr>
                                <w:top w:val="none" w:sz="0" w:space="0" w:color="auto"/>
                                <w:left w:val="none" w:sz="0" w:space="0" w:color="auto"/>
                                <w:bottom w:val="none" w:sz="0" w:space="0" w:color="auto"/>
                                <w:right w:val="none" w:sz="0" w:space="0" w:color="auto"/>
                              </w:divBdr>
                            </w:div>
                            <w:div w:id="15397812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50300173">
                      <w:marLeft w:val="0"/>
                      <w:marRight w:val="0"/>
                      <w:marTop w:val="0"/>
                      <w:marBottom w:val="0"/>
                      <w:divBdr>
                        <w:top w:val="dotted" w:sz="6" w:space="4" w:color="B2B2B2"/>
                        <w:left w:val="none" w:sz="0" w:space="0" w:color="auto"/>
                        <w:bottom w:val="none" w:sz="0" w:space="0" w:color="auto"/>
                        <w:right w:val="none" w:sz="0" w:space="0" w:color="auto"/>
                      </w:divBdr>
                      <w:divsChild>
                        <w:div w:id="535121288">
                          <w:marLeft w:val="0"/>
                          <w:marRight w:val="0"/>
                          <w:marTop w:val="0"/>
                          <w:marBottom w:val="0"/>
                          <w:divBdr>
                            <w:top w:val="none" w:sz="0" w:space="0" w:color="auto"/>
                            <w:left w:val="none" w:sz="0" w:space="0" w:color="auto"/>
                            <w:bottom w:val="none" w:sz="0" w:space="0" w:color="auto"/>
                            <w:right w:val="none" w:sz="0" w:space="0" w:color="auto"/>
                          </w:divBdr>
                          <w:divsChild>
                            <w:div w:id="474639146">
                              <w:marLeft w:val="0"/>
                              <w:marRight w:val="0"/>
                              <w:marTop w:val="0"/>
                              <w:marBottom w:val="0"/>
                              <w:divBdr>
                                <w:top w:val="none" w:sz="0" w:space="0" w:color="auto"/>
                                <w:left w:val="none" w:sz="0" w:space="0" w:color="auto"/>
                                <w:bottom w:val="none" w:sz="0" w:space="0" w:color="auto"/>
                                <w:right w:val="none" w:sz="0" w:space="0" w:color="auto"/>
                              </w:divBdr>
                            </w:div>
                            <w:div w:id="13523010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2444949">
      <w:bodyDiv w:val="1"/>
      <w:marLeft w:val="0"/>
      <w:marRight w:val="0"/>
      <w:marTop w:val="0"/>
      <w:marBottom w:val="0"/>
      <w:divBdr>
        <w:top w:val="none" w:sz="0" w:space="0" w:color="auto"/>
        <w:left w:val="none" w:sz="0" w:space="0" w:color="auto"/>
        <w:bottom w:val="none" w:sz="0" w:space="0" w:color="auto"/>
        <w:right w:val="none" w:sz="0" w:space="0" w:color="auto"/>
      </w:divBdr>
    </w:div>
    <w:div w:id="362755009">
      <w:bodyDiv w:val="1"/>
      <w:marLeft w:val="0"/>
      <w:marRight w:val="0"/>
      <w:marTop w:val="0"/>
      <w:marBottom w:val="0"/>
      <w:divBdr>
        <w:top w:val="none" w:sz="0" w:space="0" w:color="auto"/>
        <w:left w:val="none" w:sz="0" w:space="0" w:color="auto"/>
        <w:bottom w:val="none" w:sz="0" w:space="0" w:color="auto"/>
        <w:right w:val="none" w:sz="0" w:space="0" w:color="auto"/>
      </w:divBdr>
      <w:divsChild>
        <w:div w:id="1905027110">
          <w:marLeft w:val="0"/>
          <w:marRight w:val="0"/>
          <w:marTop w:val="0"/>
          <w:marBottom w:val="0"/>
          <w:divBdr>
            <w:top w:val="none" w:sz="0" w:space="0" w:color="auto"/>
            <w:left w:val="none" w:sz="0" w:space="0" w:color="auto"/>
            <w:bottom w:val="none" w:sz="0" w:space="0" w:color="auto"/>
            <w:right w:val="none" w:sz="0" w:space="0" w:color="auto"/>
          </w:divBdr>
          <w:divsChild>
            <w:div w:id="1951081304">
              <w:marLeft w:val="0"/>
              <w:marRight w:val="0"/>
              <w:marTop w:val="67"/>
              <w:marBottom w:val="0"/>
              <w:divBdr>
                <w:top w:val="none" w:sz="0" w:space="0" w:color="auto"/>
                <w:left w:val="none" w:sz="0" w:space="0" w:color="auto"/>
                <w:bottom w:val="none" w:sz="0" w:space="0" w:color="auto"/>
                <w:right w:val="none" w:sz="0" w:space="0" w:color="auto"/>
              </w:divBdr>
            </w:div>
          </w:divsChild>
        </w:div>
      </w:divsChild>
    </w:div>
    <w:div w:id="364790225">
      <w:bodyDiv w:val="1"/>
      <w:marLeft w:val="0"/>
      <w:marRight w:val="0"/>
      <w:marTop w:val="0"/>
      <w:marBottom w:val="0"/>
      <w:divBdr>
        <w:top w:val="none" w:sz="0" w:space="0" w:color="auto"/>
        <w:left w:val="none" w:sz="0" w:space="0" w:color="auto"/>
        <w:bottom w:val="none" w:sz="0" w:space="0" w:color="auto"/>
        <w:right w:val="none" w:sz="0" w:space="0" w:color="auto"/>
      </w:divBdr>
      <w:divsChild>
        <w:div w:id="195117558">
          <w:marLeft w:val="0"/>
          <w:marRight w:val="0"/>
          <w:marTop w:val="0"/>
          <w:marBottom w:val="0"/>
          <w:divBdr>
            <w:top w:val="none" w:sz="0" w:space="0" w:color="auto"/>
            <w:left w:val="none" w:sz="0" w:space="0" w:color="auto"/>
            <w:bottom w:val="none" w:sz="0" w:space="0" w:color="auto"/>
            <w:right w:val="none" w:sz="0" w:space="0" w:color="auto"/>
          </w:divBdr>
          <w:divsChild>
            <w:div w:id="1935285203">
              <w:marLeft w:val="0"/>
              <w:marRight w:val="0"/>
              <w:marTop w:val="0"/>
              <w:marBottom w:val="0"/>
              <w:divBdr>
                <w:top w:val="none" w:sz="0" w:space="0" w:color="auto"/>
                <w:left w:val="none" w:sz="0" w:space="0" w:color="auto"/>
                <w:bottom w:val="none" w:sz="0" w:space="0" w:color="auto"/>
                <w:right w:val="none" w:sz="0" w:space="0" w:color="auto"/>
              </w:divBdr>
              <w:divsChild>
                <w:div w:id="1139028508">
                  <w:marLeft w:val="2928"/>
                  <w:marRight w:val="0"/>
                  <w:marTop w:val="720"/>
                  <w:marBottom w:val="0"/>
                  <w:divBdr>
                    <w:top w:val="none" w:sz="0" w:space="0" w:color="auto"/>
                    <w:left w:val="none" w:sz="0" w:space="0" w:color="auto"/>
                    <w:bottom w:val="none" w:sz="0" w:space="0" w:color="auto"/>
                    <w:right w:val="none" w:sz="0" w:space="0" w:color="auto"/>
                  </w:divBdr>
                  <w:divsChild>
                    <w:div w:id="37204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834571">
      <w:bodyDiv w:val="1"/>
      <w:marLeft w:val="0"/>
      <w:marRight w:val="0"/>
      <w:marTop w:val="0"/>
      <w:marBottom w:val="0"/>
      <w:divBdr>
        <w:top w:val="none" w:sz="0" w:space="0" w:color="auto"/>
        <w:left w:val="none" w:sz="0" w:space="0" w:color="auto"/>
        <w:bottom w:val="none" w:sz="0" w:space="0" w:color="auto"/>
        <w:right w:val="none" w:sz="0" w:space="0" w:color="auto"/>
      </w:divBdr>
    </w:div>
    <w:div w:id="365954833">
      <w:bodyDiv w:val="1"/>
      <w:marLeft w:val="0"/>
      <w:marRight w:val="0"/>
      <w:marTop w:val="0"/>
      <w:marBottom w:val="0"/>
      <w:divBdr>
        <w:top w:val="none" w:sz="0" w:space="0" w:color="auto"/>
        <w:left w:val="none" w:sz="0" w:space="0" w:color="auto"/>
        <w:bottom w:val="none" w:sz="0" w:space="0" w:color="auto"/>
        <w:right w:val="none" w:sz="0" w:space="0" w:color="auto"/>
      </w:divBdr>
      <w:divsChild>
        <w:div w:id="1215191504">
          <w:marLeft w:val="0"/>
          <w:marRight w:val="0"/>
          <w:marTop w:val="0"/>
          <w:marBottom w:val="0"/>
          <w:divBdr>
            <w:top w:val="none" w:sz="0" w:space="0" w:color="auto"/>
            <w:left w:val="none" w:sz="0" w:space="0" w:color="auto"/>
            <w:bottom w:val="none" w:sz="0" w:space="0" w:color="auto"/>
            <w:right w:val="none" w:sz="0" w:space="0" w:color="auto"/>
          </w:divBdr>
          <w:divsChild>
            <w:div w:id="1051226382">
              <w:marLeft w:val="0"/>
              <w:marRight w:val="0"/>
              <w:marTop w:val="0"/>
              <w:marBottom w:val="0"/>
              <w:divBdr>
                <w:top w:val="none" w:sz="0" w:space="0" w:color="auto"/>
                <w:left w:val="none" w:sz="0" w:space="0" w:color="auto"/>
                <w:bottom w:val="none" w:sz="0" w:space="0" w:color="auto"/>
                <w:right w:val="none" w:sz="0" w:space="0" w:color="auto"/>
              </w:divBdr>
              <w:divsChild>
                <w:div w:id="1281916044">
                  <w:marLeft w:val="0"/>
                  <w:marRight w:val="0"/>
                  <w:marTop w:val="0"/>
                  <w:marBottom w:val="0"/>
                  <w:divBdr>
                    <w:top w:val="none" w:sz="0" w:space="0" w:color="auto"/>
                    <w:left w:val="none" w:sz="0" w:space="0" w:color="auto"/>
                    <w:bottom w:val="none" w:sz="0" w:space="0" w:color="auto"/>
                    <w:right w:val="none" w:sz="0" w:space="0" w:color="auto"/>
                  </w:divBdr>
                  <w:divsChild>
                    <w:div w:id="2135366329">
                      <w:marLeft w:val="0"/>
                      <w:marRight w:val="0"/>
                      <w:marTop w:val="0"/>
                      <w:marBottom w:val="0"/>
                      <w:divBdr>
                        <w:top w:val="single" w:sz="4" w:space="2" w:color="C0C0C0"/>
                        <w:left w:val="single" w:sz="4" w:space="2" w:color="C0C0C0"/>
                        <w:bottom w:val="single" w:sz="4" w:space="2" w:color="C0C0C0"/>
                        <w:right w:val="single" w:sz="4" w:space="2" w:color="C0C0C0"/>
                      </w:divBdr>
                      <w:divsChild>
                        <w:div w:id="1391416512">
                          <w:marLeft w:val="0"/>
                          <w:marRight w:val="0"/>
                          <w:marTop w:val="0"/>
                          <w:marBottom w:val="0"/>
                          <w:divBdr>
                            <w:top w:val="none" w:sz="0" w:space="0" w:color="auto"/>
                            <w:left w:val="none" w:sz="0" w:space="0" w:color="auto"/>
                            <w:bottom w:val="none" w:sz="0" w:space="0" w:color="auto"/>
                            <w:right w:val="none" w:sz="0" w:space="0" w:color="auto"/>
                          </w:divBdr>
                        </w:div>
                        <w:div w:id="1875924528">
                          <w:marLeft w:val="0"/>
                          <w:marRight w:val="0"/>
                          <w:marTop w:val="0"/>
                          <w:marBottom w:val="0"/>
                          <w:divBdr>
                            <w:top w:val="none" w:sz="0" w:space="0" w:color="auto"/>
                            <w:left w:val="none" w:sz="0" w:space="0" w:color="auto"/>
                            <w:bottom w:val="none" w:sz="0" w:space="0" w:color="auto"/>
                            <w:right w:val="none" w:sz="0" w:space="0" w:color="auto"/>
                          </w:divBdr>
                        </w:div>
                        <w:div w:id="208090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6875948">
      <w:bodyDiv w:val="1"/>
      <w:marLeft w:val="0"/>
      <w:marRight w:val="0"/>
      <w:marTop w:val="0"/>
      <w:marBottom w:val="0"/>
      <w:divBdr>
        <w:top w:val="none" w:sz="0" w:space="0" w:color="auto"/>
        <w:left w:val="none" w:sz="0" w:space="0" w:color="auto"/>
        <w:bottom w:val="none" w:sz="0" w:space="0" w:color="auto"/>
        <w:right w:val="none" w:sz="0" w:space="0" w:color="auto"/>
      </w:divBdr>
      <w:divsChild>
        <w:div w:id="698819026">
          <w:marLeft w:val="0"/>
          <w:marRight w:val="0"/>
          <w:marTop w:val="0"/>
          <w:marBottom w:val="0"/>
          <w:divBdr>
            <w:top w:val="none" w:sz="0" w:space="0" w:color="auto"/>
            <w:left w:val="none" w:sz="0" w:space="0" w:color="auto"/>
            <w:bottom w:val="none" w:sz="0" w:space="0" w:color="auto"/>
            <w:right w:val="none" w:sz="0" w:space="0" w:color="auto"/>
          </w:divBdr>
          <w:divsChild>
            <w:div w:id="1826511019">
              <w:marLeft w:val="-225"/>
              <w:marRight w:val="-225"/>
              <w:marTop w:val="0"/>
              <w:marBottom w:val="0"/>
              <w:divBdr>
                <w:top w:val="none" w:sz="0" w:space="0" w:color="auto"/>
                <w:left w:val="none" w:sz="0" w:space="0" w:color="auto"/>
                <w:bottom w:val="none" w:sz="0" w:space="0" w:color="auto"/>
                <w:right w:val="none" w:sz="0" w:space="0" w:color="auto"/>
              </w:divBdr>
              <w:divsChild>
                <w:div w:id="364991453">
                  <w:marLeft w:val="0"/>
                  <w:marRight w:val="0"/>
                  <w:marTop w:val="0"/>
                  <w:marBottom w:val="0"/>
                  <w:divBdr>
                    <w:top w:val="none" w:sz="0" w:space="0" w:color="auto"/>
                    <w:left w:val="none" w:sz="0" w:space="0" w:color="auto"/>
                    <w:bottom w:val="none" w:sz="0" w:space="0" w:color="auto"/>
                    <w:right w:val="none" w:sz="0" w:space="0" w:color="auto"/>
                  </w:divBdr>
                  <w:divsChild>
                    <w:div w:id="1124929231">
                      <w:marLeft w:val="0"/>
                      <w:marRight w:val="0"/>
                      <w:marTop w:val="0"/>
                      <w:marBottom w:val="300"/>
                      <w:divBdr>
                        <w:top w:val="none" w:sz="0" w:space="0" w:color="auto"/>
                        <w:left w:val="none" w:sz="0" w:space="0" w:color="auto"/>
                        <w:bottom w:val="none" w:sz="0" w:space="0" w:color="auto"/>
                        <w:right w:val="none" w:sz="0" w:space="0" w:color="auto"/>
                      </w:divBdr>
                      <w:divsChild>
                        <w:div w:id="1150513101">
                          <w:marLeft w:val="0"/>
                          <w:marRight w:val="0"/>
                          <w:marTop w:val="0"/>
                          <w:marBottom w:val="0"/>
                          <w:divBdr>
                            <w:top w:val="none" w:sz="0" w:space="0" w:color="auto"/>
                            <w:left w:val="none" w:sz="0" w:space="0" w:color="auto"/>
                            <w:bottom w:val="none" w:sz="0" w:space="0" w:color="auto"/>
                            <w:right w:val="none" w:sz="0" w:space="0" w:color="auto"/>
                          </w:divBdr>
                          <w:divsChild>
                            <w:div w:id="1947497982">
                              <w:marLeft w:val="0"/>
                              <w:marRight w:val="0"/>
                              <w:marTop w:val="0"/>
                              <w:marBottom w:val="0"/>
                              <w:divBdr>
                                <w:top w:val="none" w:sz="0" w:space="0" w:color="auto"/>
                                <w:left w:val="none" w:sz="0" w:space="0" w:color="auto"/>
                                <w:bottom w:val="none" w:sz="0" w:space="0" w:color="auto"/>
                                <w:right w:val="none" w:sz="0" w:space="0" w:color="auto"/>
                              </w:divBdr>
                              <w:divsChild>
                                <w:div w:id="1458840908">
                                  <w:marLeft w:val="0"/>
                                  <w:marRight w:val="0"/>
                                  <w:marTop w:val="0"/>
                                  <w:marBottom w:val="0"/>
                                  <w:divBdr>
                                    <w:top w:val="none" w:sz="0" w:space="0" w:color="auto"/>
                                    <w:left w:val="none" w:sz="0" w:space="0" w:color="auto"/>
                                    <w:bottom w:val="none" w:sz="0" w:space="0" w:color="auto"/>
                                    <w:right w:val="none" w:sz="0" w:space="0" w:color="auto"/>
                                  </w:divBdr>
                                  <w:divsChild>
                                    <w:div w:id="1206986413">
                                      <w:marLeft w:val="0"/>
                                      <w:marRight w:val="0"/>
                                      <w:marTop w:val="105"/>
                                      <w:marBottom w:val="0"/>
                                      <w:divBdr>
                                        <w:top w:val="none" w:sz="0" w:space="0" w:color="auto"/>
                                        <w:left w:val="none" w:sz="0" w:space="0" w:color="auto"/>
                                        <w:bottom w:val="none" w:sz="0" w:space="0" w:color="auto"/>
                                        <w:right w:val="none" w:sz="0" w:space="0" w:color="auto"/>
                                      </w:divBdr>
                                    </w:div>
                                    <w:div w:id="186409731">
                                      <w:marLeft w:val="0"/>
                                      <w:marRight w:val="0"/>
                                      <w:marTop w:val="0"/>
                                      <w:marBottom w:val="0"/>
                                      <w:divBdr>
                                        <w:top w:val="none" w:sz="0" w:space="0" w:color="auto"/>
                                        <w:left w:val="none" w:sz="0" w:space="0" w:color="auto"/>
                                        <w:bottom w:val="none" w:sz="0" w:space="0" w:color="auto"/>
                                        <w:right w:val="none" w:sz="0" w:space="0" w:color="auto"/>
                                      </w:divBdr>
                                      <w:divsChild>
                                        <w:div w:id="1354190457">
                                          <w:marLeft w:val="0"/>
                                          <w:marRight w:val="0"/>
                                          <w:marTop w:val="45"/>
                                          <w:marBottom w:val="0"/>
                                          <w:divBdr>
                                            <w:top w:val="none" w:sz="0" w:space="0" w:color="auto"/>
                                            <w:left w:val="none" w:sz="0" w:space="0" w:color="auto"/>
                                            <w:bottom w:val="none" w:sz="0" w:space="0" w:color="auto"/>
                                            <w:right w:val="none" w:sz="0" w:space="0" w:color="auto"/>
                                          </w:divBdr>
                                          <w:divsChild>
                                            <w:div w:id="138571727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8020067">
                                      <w:marLeft w:val="0"/>
                                      <w:marRight w:val="0"/>
                                      <w:marTop w:val="30"/>
                                      <w:marBottom w:val="0"/>
                                      <w:divBdr>
                                        <w:top w:val="none" w:sz="0" w:space="0" w:color="auto"/>
                                        <w:left w:val="none" w:sz="0" w:space="0" w:color="auto"/>
                                        <w:bottom w:val="none" w:sz="0" w:space="0" w:color="auto"/>
                                        <w:right w:val="none" w:sz="0" w:space="0" w:color="auto"/>
                                      </w:divBdr>
                                    </w:div>
                                    <w:div w:id="1267884672">
                                      <w:marLeft w:val="0"/>
                                      <w:marRight w:val="0"/>
                                      <w:marTop w:val="30"/>
                                      <w:marBottom w:val="0"/>
                                      <w:divBdr>
                                        <w:top w:val="none" w:sz="0" w:space="0" w:color="auto"/>
                                        <w:left w:val="none" w:sz="0" w:space="0" w:color="auto"/>
                                        <w:bottom w:val="none" w:sz="0" w:space="0" w:color="auto"/>
                                        <w:right w:val="none" w:sz="0" w:space="0" w:color="auto"/>
                                      </w:divBdr>
                                    </w:div>
                                    <w:div w:id="1698121538">
                                      <w:marLeft w:val="0"/>
                                      <w:marRight w:val="0"/>
                                      <w:marTop w:val="30"/>
                                      <w:marBottom w:val="0"/>
                                      <w:divBdr>
                                        <w:top w:val="none" w:sz="0" w:space="0" w:color="auto"/>
                                        <w:left w:val="none" w:sz="0" w:space="0" w:color="auto"/>
                                        <w:bottom w:val="none" w:sz="0" w:space="0" w:color="auto"/>
                                        <w:right w:val="none" w:sz="0" w:space="0" w:color="auto"/>
                                      </w:divBdr>
                                    </w:div>
                                    <w:div w:id="1457021962">
                                      <w:marLeft w:val="0"/>
                                      <w:marRight w:val="0"/>
                                      <w:marTop w:val="30"/>
                                      <w:marBottom w:val="0"/>
                                      <w:divBdr>
                                        <w:top w:val="none" w:sz="0" w:space="0" w:color="auto"/>
                                        <w:left w:val="none" w:sz="0" w:space="0" w:color="auto"/>
                                        <w:bottom w:val="none" w:sz="0" w:space="0" w:color="auto"/>
                                        <w:right w:val="none" w:sz="0" w:space="0" w:color="auto"/>
                                      </w:divBdr>
                                    </w:div>
                                    <w:div w:id="1933661176">
                                      <w:marLeft w:val="0"/>
                                      <w:marRight w:val="0"/>
                                      <w:marTop w:val="30"/>
                                      <w:marBottom w:val="0"/>
                                      <w:divBdr>
                                        <w:top w:val="none" w:sz="0" w:space="0" w:color="auto"/>
                                        <w:left w:val="none" w:sz="0" w:space="0" w:color="auto"/>
                                        <w:bottom w:val="none" w:sz="0" w:space="0" w:color="auto"/>
                                        <w:right w:val="none" w:sz="0" w:space="0" w:color="auto"/>
                                      </w:divBdr>
                                    </w:div>
                                    <w:div w:id="1875534656">
                                      <w:marLeft w:val="0"/>
                                      <w:marRight w:val="0"/>
                                      <w:marTop w:val="30"/>
                                      <w:marBottom w:val="0"/>
                                      <w:divBdr>
                                        <w:top w:val="none" w:sz="0" w:space="0" w:color="auto"/>
                                        <w:left w:val="none" w:sz="0" w:space="0" w:color="auto"/>
                                        <w:bottom w:val="none" w:sz="0" w:space="0" w:color="auto"/>
                                        <w:right w:val="none" w:sz="0" w:space="0" w:color="auto"/>
                                      </w:divBdr>
                                    </w:div>
                                    <w:div w:id="692154005">
                                      <w:marLeft w:val="0"/>
                                      <w:marRight w:val="0"/>
                                      <w:marTop w:val="30"/>
                                      <w:marBottom w:val="0"/>
                                      <w:divBdr>
                                        <w:top w:val="none" w:sz="0" w:space="0" w:color="auto"/>
                                        <w:left w:val="none" w:sz="0" w:space="0" w:color="auto"/>
                                        <w:bottom w:val="none" w:sz="0" w:space="0" w:color="auto"/>
                                        <w:right w:val="none" w:sz="0" w:space="0" w:color="auto"/>
                                      </w:divBdr>
                                      <w:divsChild>
                                        <w:div w:id="762341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7217129">
      <w:bodyDiv w:val="1"/>
      <w:marLeft w:val="0"/>
      <w:marRight w:val="0"/>
      <w:marTop w:val="0"/>
      <w:marBottom w:val="0"/>
      <w:divBdr>
        <w:top w:val="none" w:sz="0" w:space="0" w:color="auto"/>
        <w:left w:val="none" w:sz="0" w:space="0" w:color="auto"/>
        <w:bottom w:val="none" w:sz="0" w:space="0" w:color="auto"/>
        <w:right w:val="none" w:sz="0" w:space="0" w:color="auto"/>
      </w:divBdr>
      <w:divsChild>
        <w:div w:id="402987541">
          <w:marLeft w:val="0"/>
          <w:marRight w:val="0"/>
          <w:marTop w:val="0"/>
          <w:marBottom w:val="0"/>
          <w:divBdr>
            <w:top w:val="none" w:sz="0" w:space="0" w:color="auto"/>
            <w:left w:val="none" w:sz="0" w:space="0" w:color="auto"/>
            <w:bottom w:val="none" w:sz="0" w:space="0" w:color="auto"/>
            <w:right w:val="none" w:sz="0" w:space="0" w:color="auto"/>
          </w:divBdr>
          <w:divsChild>
            <w:div w:id="610088167">
              <w:marLeft w:val="0"/>
              <w:marRight w:val="0"/>
              <w:marTop w:val="0"/>
              <w:marBottom w:val="0"/>
              <w:divBdr>
                <w:top w:val="none" w:sz="0" w:space="0" w:color="auto"/>
                <w:left w:val="none" w:sz="0" w:space="0" w:color="auto"/>
                <w:bottom w:val="none" w:sz="0" w:space="0" w:color="auto"/>
                <w:right w:val="none" w:sz="0" w:space="0" w:color="auto"/>
              </w:divBdr>
              <w:divsChild>
                <w:div w:id="229273652">
                  <w:marLeft w:val="0"/>
                  <w:marRight w:val="0"/>
                  <w:marTop w:val="100"/>
                  <w:marBottom w:val="100"/>
                  <w:divBdr>
                    <w:top w:val="none" w:sz="0" w:space="0" w:color="auto"/>
                    <w:left w:val="none" w:sz="0" w:space="0" w:color="auto"/>
                    <w:bottom w:val="none" w:sz="0" w:space="0" w:color="auto"/>
                    <w:right w:val="none" w:sz="0" w:space="0" w:color="auto"/>
                  </w:divBdr>
                  <w:divsChild>
                    <w:div w:id="489179535">
                      <w:marLeft w:val="0"/>
                      <w:marRight w:val="0"/>
                      <w:marTop w:val="0"/>
                      <w:marBottom w:val="0"/>
                      <w:divBdr>
                        <w:top w:val="none" w:sz="0" w:space="0" w:color="auto"/>
                        <w:left w:val="single" w:sz="2" w:space="7" w:color="000000"/>
                        <w:bottom w:val="none" w:sz="0" w:space="0" w:color="auto"/>
                        <w:right w:val="single" w:sz="2" w:space="7" w:color="000000"/>
                      </w:divBdr>
                      <w:divsChild>
                        <w:div w:id="89594165">
                          <w:marLeft w:val="0"/>
                          <w:marRight w:val="0"/>
                          <w:marTop w:val="0"/>
                          <w:marBottom w:val="0"/>
                          <w:divBdr>
                            <w:top w:val="none" w:sz="0" w:space="0" w:color="auto"/>
                            <w:left w:val="none" w:sz="0" w:space="0" w:color="auto"/>
                            <w:bottom w:val="none" w:sz="0" w:space="0" w:color="auto"/>
                            <w:right w:val="none" w:sz="0" w:space="0" w:color="auto"/>
                          </w:divBdr>
                          <w:divsChild>
                            <w:div w:id="63260250">
                              <w:marLeft w:val="0"/>
                              <w:marRight w:val="0"/>
                              <w:marTop w:val="0"/>
                              <w:marBottom w:val="0"/>
                              <w:divBdr>
                                <w:top w:val="none" w:sz="0" w:space="0" w:color="auto"/>
                                <w:left w:val="none" w:sz="0" w:space="0" w:color="auto"/>
                                <w:bottom w:val="none" w:sz="0" w:space="0" w:color="auto"/>
                                <w:right w:val="none" w:sz="0" w:space="0" w:color="auto"/>
                              </w:divBdr>
                              <w:divsChild>
                                <w:div w:id="765227643">
                                  <w:marLeft w:val="0"/>
                                  <w:marRight w:val="0"/>
                                  <w:marTop w:val="0"/>
                                  <w:marBottom w:val="0"/>
                                  <w:divBdr>
                                    <w:top w:val="single" w:sz="2" w:space="0" w:color="FFFFFF"/>
                                    <w:left w:val="none" w:sz="0" w:space="0" w:color="auto"/>
                                    <w:bottom w:val="single" w:sz="2" w:space="0" w:color="FFFFFF"/>
                                    <w:right w:val="none" w:sz="0" w:space="0" w:color="auto"/>
                                  </w:divBdr>
                                  <w:divsChild>
                                    <w:div w:id="1757483727">
                                      <w:marLeft w:val="0"/>
                                      <w:marRight w:val="0"/>
                                      <w:marTop w:val="0"/>
                                      <w:marBottom w:val="0"/>
                                      <w:divBdr>
                                        <w:top w:val="none" w:sz="0" w:space="0" w:color="auto"/>
                                        <w:left w:val="none" w:sz="0" w:space="0" w:color="auto"/>
                                        <w:bottom w:val="none" w:sz="0" w:space="0" w:color="auto"/>
                                        <w:right w:val="none" w:sz="0" w:space="0" w:color="auto"/>
                                      </w:divBdr>
                                      <w:divsChild>
                                        <w:div w:id="1357274031">
                                          <w:marLeft w:val="0"/>
                                          <w:marRight w:val="0"/>
                                          <w:marTop w:val="0"/>
                                          <w:marBottom w:val="0"/>
                                          <w:divBdr>
                                            <w:top w:val="single" w:sz="2" w:space="0" w:color="BBBBBB"/>
                                            <w:left w:val="none" w:sz="0" w:space="0" w:color="auto"/>
                                            <w:bottom w:val="none" w:sz="0" w:space="0" w:color="auto"/>
                                            <w:right w:val="none" w:sz="0" w:space="0" w:color="auto"/>
                                          </w:divBdr>
                                          <w:divsChild>
                                            <w:div w:id="1162350281">
                                              <w:marLeft w:val="0"/>
                                              <w:marRight w:val="0"/>
                                              <w:marTop w:val="0"/>
                                              <w:marBottom w:val="0"/>
                                              <w:divBdr>
                                                <w:top w:val="none" w:sz="0" w:space="0" w:color="auto"/>
                                                <w:left w:val="none" w:sz="0" w:space="0" w:color="auto"/>
                                                <w:bottom w:val="none" w:sz="0" w:space="0" w:color="auto"/>
                                                <w:right w:val="none" w:sz="0" w:space="0" w:color="auto"/>
                                              </w:divBdr>
                                              <w:divsChild>
                                                <w:div w:id="2030444902">
                                                  <w:marLeft w:val="0"/>
                                                  <w:marRight w:val="0"/>
                                                  <w:marTop w:val="0"/>
                                                  <w:marBottom w:val="0"/>
                                                  <w:divBdr>
                                                    <w:top w:val="none" w:sz="0" w:space="0" w:color="auto"/>
                                                    <w:left w:val="none" w:sz="0" w:space="0" w:color="auto"/>
                                                    <w:bottom w:val="none" w:sz="0" w:space="0" w:color="auto"/>
                                                    <w:right w:val="none" w:sz="0" w:space="0" w:color="auto"/>
                                                  </w:divBdr>
                                                  <w:divsChild>
                                                    <w:div w:id="1578705382">
                                                      <w:marLeft w:val="0"/>
                                                      <w:marRight w:val="0"/>
                                                      <w:marTop w:val="0"/>
                                                      <w:marBottom w:val="0"/>
                                                      <w:divBdr>
                                                        <w:top w:val="none" w:sz="0" w:space="0" w:color="auto"/>
                                                        <w:left w:val="none" w:sz="0" w:space="0" w:color="auto"/>
                                                        <w:bottom w:val="none" w:sz="0" w:space="0" w:color="auto"/>
                                                        <w:right w:val="none" w:sz="0" w:space="0" w:color="auto"/>
                                                      </w:divBdr>
                                                      <w:divsChild>
                                                        <w:div w:id="492841746">
                                                          <w:marLeft w:val="0"/>
                                                          <w:marRight w:val="0"/>
                                                          <w:marTop w:val="0"/>
                                                          <w:marBottom w:val="0"/>
                                                          <w:divBdr>
                                                            <w:top w:val="none" w:sz="0" w:space="0" w:color="auto"/>
                                                            <w:left w:val="none" w:sz="0" w:space="0" w:color="auto"/>
                                                            <w:bottom w:val="none" w:sz="0" w:space="0" w:color="auto"/>
                                                            <w:right w:val="none" w:sz="0" w:space="0" w:color="auto"/>
                                                          </w:divBdr>
                                                          <w:divsChild>
                                                            <w:div w:id="1459033374">
                                                              <w:marLeft w:val="0"/>
                                                              <w:marRight w:val="0"/>
                                                              <w:marTop w:val="0"/>
                                                              <w:marBottom w:val="0"/>
                                                              <w:divBdr>
                                                                <w:top w:val="none" w:sz="0" w:space="0" w:color="auto"/>
                                                                <w:left w:val="none" w:sz="0" w:space="0" w:color="auto"/>
                                                                <w:bottom w:val="none" w:sz="0" w:space="0" w:color="auto"/>
                                                                <w:right w:val="none" w:sz="0" w:space="0" w:color="auto"/>
                                                              </w:divBdr>
                                                              <w:divsChild>
                                                                <w:div w:id="202178575">
                                                                  <w:marLeft w:val="0"/>
                                                                  <w:marRight w:val="0"/>
                                                                  <w:marTop w:val="0"/>
                                                                  <w:marBottom w:val="0"/>
                                                                  <w:divBdr>
                                                                    <w:top w:val="none" w:sz="0" w:space="0" w:color="auto"/>
                                                                    <w:left w:val="none" w:sz="0" w:space="0" w:color="auto"/>
                                                                    <w:bottom w:val="single" w:sz="2" w:space="0" w:color="807432"/>
                                                                    <w:right w:val="none" w:sz="0" w:space="0" w:color="auto"/>
                                                                  </w:divBdr>
                                                                  <w:divsChild>
                                                                    <w:div w:id="240989796">
                                                                      <w:marLeft w:val="0"/>
                                                                      <w:marRight w:val="13"/>
                                                                      <w:marTop w:val="7"/>
                                                                      <w:marBottom w:val="0"/>
                                                                      <w:divBdr>
                                                                        <w:top w:val="none" w:sz="0" w:space="0" w:color="auto"/>
                                                                        <w:left w:val="none" w:sz="0" w:space="0" w:color="auto"/>
                                                                        <w:bottom w:val="none" w:sz="0" w:space="0" w:color="auto"/>
                                                                        <w:right w:val="none" w:sz="0" w:space="0" w:color="auto"/>
                                                                      </w:divBdr>
                                                                    </w:div>
                                                                    <w:div w:id="281962962">
                                                                      <w:marLeft w:val="0"/>
                                                                      <w:marRight w:val="13"/>
                                                                      <w:marTop w:val="7"/>
                                                                      <w:marBottom w:val="0"/>
                                                                      <w:divBdr>
                                                                        <w:top w:val="none" w:sz="0" w:space="0" w:color="auto"/>
                                                                        <w:left w:val="none" w:sz="0" w:space="0" w:color="auto"/>
                                                                        <w:bottom w:val="none" w:sz="0" w:space="0" w:color="auto"/>
                                                                        <w:right w:val="none" w:sz="0" w:space="0" w:color="auto"/>
                                                                      </w:divBdr>
                                                                    </w:div>
                                                                    <w:div w:id="919875509">
                                                                      <w:marLeft w:val="0"/>
                                                                      <w:marRight w:val="13"/>
                                                                      <w:marTop w:val="7"/>
                                                                      <w:marBottom w:val="0"/>
                                                                      <w:divBdr>
                                                                        <w:top w:val="none" w:sz="0" w:space="0" w:color="auto"/>
                                                                        <w:left w:val="none" w:sz="0" w:space="0" w:color="auto"/>
                                                                        <w:bottom w:val="none" w:sz="0" w:space="0" w:color="auto"/>
                                                                        <w:right w:val="none" w:sz="0" w:space="0" w:color="auto"/>
                                                                      </w:divBdr>
                                                                    </w:div>
                                                                    <w:div w:id="929968832">
                                                                      <w:marLeft w:val="0"/>
                                                                      <w:marRight w:val="13"/>
                                                                      <w:marTop w:val="7"/>
                                                                      <w:marBottom w:val="0"/>
                                                                      <w:divBdr>
                                                                        <w:top w:val="none" w:sz="0" w:space="0" w:color="auto"/>
                                                                        <w:left w:val="none" w:sz="0" w:space="0" w:color="auto"/>
                                                                        <w:bottom w:val="none" w:sz="0" w:space="0" w:color="auto"/>
                                                                        <w:right w:val="none" w:sz="0" w:space="0" w:color="auto"/>
                                                                      </w:divBdr>
                                                                    </w:div>
                                                                    <w:div w:id="1062799971">
                                                                      <w:marLeft w:val="13"/>
                                                                      <w:marRight w:val="0"/>
                                                                      <w:marTop w:val="7"/>
                                                                      <w:marBottom w:val="0"/>
                                                                      <w:divBdr>
                                                                        <w:top w:val="none" w:sz="0" w:space="0" w:color="auto"/>
                                                                        <w:left w:val="none" w:sz="0" w:space="0" w:color="auto"/>
                                                                        <w:bottom w:val="none" w:sz="0" w:space="0" w:color="auto"/>
                                                                        <w:right w:val="none" w:sz="0" w:space="0" w:color="auto"/>
                                                                      </w:divBdr>
                                                                    </w:div>
                                                                    <w:div w:id="1363047554">
                                                                      <w:marLeft w:val="13"/>
                                                                      <w:marRight w:val="0"/>
                                                                      <w:marTop w:val="7"/>
                                                                      <w:marBottom w:val="0"/>
                                                                      <w:divBdr>
                                                                        <w:top w:val="none" w:sz="0" w:space="0" w:color="auto"/>
                                                                        <w:left w:val="none" w:sz="0" w:space="0" w:color="auto"/>
                                                                        <w:bottom w:val="none" w:sz="0" w:space="0" w:color="auto"/>
                                                                        <w:right w:val="none" w:sz="0" w:space="0" w:color="auto"/>
                                                                      </w:divBdr>
                                                                    </w:div>
                                                                    <w:div w:id="1434781877">
                                                                      <w:marLeft w:val="0"/>
                                                                      <w:marRight w:val="13"/>
                                                                      <w:marTop w:val="7"/>
                                                                      <w:marBottom w:val="0"/>
                                                                      <w:divBdr>
                                                                        <w:top w:val="none" w:sz="0" w:space="0" w:color="auto"/>
                                                                        <w:left w:val="none" w:sz="0" w:space="0" w:color="auto"/>
                                                                        <w:bottom w:val="none" w:sz="0" w:space="0" w:color="auto"/>
                                                                        <w:right w:val="none" w:sz="0" w:space="0" w:color="auto"/>
                                                                      </w:divBdr>
                                                                    </w:div>
                                                                    <w:div w:id="1684428644">
                                                                      <w:marLeft w:val="0"/>
                                                                      <w:marRight w:val="13"/>
                                                                      <w:marTop w:val="7"/>
                                                                      <w:marBottom w:val="0"/>
                                                                      <w:divBdr>
                                                                        <w:top w:val="none" w:sz="0" w:space="0" w:color="auto"/>
                                                                        <w:left w:val="none" w:sz="0" w:space="0" w:color="auto"/>
                                                                        <w:bottom w:val="none" w:sz="0" w:space="0" w:color="auto"/>
                                                                        <w:right w:val="none" w:sz="0" w:space="0" w:color="auto"/>
                                                                      </w:divBdr>
                                                                    </w:div>
                                                                    <w:div w:id="2001999036">
                                                                      <w:marLeft w:val="13"/>
                                                                      <w:marRight w:val="0"/>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367726825">
      <w:bodyDiv w:val="1"/>
      <w:marLeft w:val="0"/>
      <w:marRight w:val="0"/>
      <w:marTop w:val="0"/>
      <w:marBottom w:val="0"/>
      <w:divBdr>
        <w:top w:val="none" w:sz="0" w:space="0" w:color="auto"/>
        <w:left w:val="none" w:sz="0" w:space="0" w:color="auto"/>
        <w:bottom w:val="none" w:sz="0" w:space="0" w:color="auto"/>
        <w:right w:val="none" w:sz="0" w:space="0" w:color="auto"/>
      </w:divBdr>
      <w:divsChild>
        <w:div w:id="1779062113">
          <w:marLeft w:val="0"/>
          <w:marRight w:val="0"/>
          <w:marTop w:val="0"/>
          <w:marBottom w:val="0"/>
          <w:divBdr>
            <w:top w:val="none" w:sz="0" w:space="0" w:color="auto"/>
            <w:left w:val="none" w:sz="0" w:space="0" w:color="auto"/>
            <w:bottom w:val="none" w:sz="0" w:space="0" w:color="auto"/>
            <w:right w:val="none" w:sz="0" w:space="0" w:color="auto"/>
          </w:divBdr>
          <w:divsChild>
            <w:div w:id="1055158636">
              <w:marLeft w:val="0"/>
              <w:marRight w:val="0"/>
              <w:marTop w:val="0"/>
              <w:marBottom w:val="0"/>
              <w:divBdr>
                <w:top w:val="none" w:sz="0" w:space="0" w:color="auto"/>
                <w:left w:val="none" w:sz="0" w:space="0" w:color="auto"/>
                <w:bottom w:val="none" w:sz="0" w:space="0" w:color="auto"/>
                <w:right w:val="none" w:sz="0" w:space="0" w:color="auto"/>
              </w:divBdr>
              <w:divsChild>
                <w:div w:id="573321281">
                  <w:marLeft w:val="0"/>
                  <w:marRight w:val="0"/>
                  <w:marTop w:val="0"/>
                  <w:marBottom w:val="0"/>
                  <w:divBdr>
                    <w:top w:val="none" w:sz="0" w:space="0" w:color="auto"/>
                    <w:left w:val="none" w:sz="0" w:space="0" w:color="auto"/>
                    <w:bottom w:val="none" w:sz="0" w:space="0" w:color="auto"/>
                    <w:right w:val="none" w:sz="0" w:space="0" w:color="auto"/>
                  </w:divBdr>
                  <w:divsChild>
                    <w:div w:id="392196692">
                      <w:marLeft w:val="0"/>
                      <w:marRight w:val="0"/>
                      <w:marTop w:val="0"/>
                      <w:marBottom w:val="0"/>
                      <w:divBdr>
                        <w:top w:val="single" w:sz="4" w:space="2" w:color="C0C0C0"/>
                        <w:left w:val="single" w:sz="4" w:space="2" w:color="C0C0C0"/>
                        <w:bottom w:val="single" w:sz="4" w:space="2" w:color="C0C0C0"/>
                        <w:right w:val="single" w:sz="4" w:space="2" w:color="C0C0C0"/>
                      </w:divBdr>
                      <w:divsChild>
                        <w:div w:id="107743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9308445">
      <w:bodyDiv w:val="1"/>
      <w:marLeft w:val="0"/>
      <w:marRight w:val="0"/>
      <w:marTop w:val="0"/>
      <w:marBottom w:val="0"/>
      <w:divBdr>
        <w:top w:val="none" w:sz="0" w:space="0" w:color="auto"/>
        <w:left w:val="none" w:sz="0" w:space="0" w:color="auto"/>
        <w:bottom w:val="none" w:sz="0" w:space="0" w:color="auto"/>
        <w:right w:val="none" w:sz="0" w:space="0" w:color="auto"/>
      </w:divBdr>
    </w:div>
    <w:div w:id="371226931">
      <w:bodyDiv w:val="1"/>
      <w:marLeft w:val="0"/>
      <w:marRight w:val="0"/>
      <w:marTop w:val="0"/>
      <w:marBottom w:val="0"/>
      <w:divBdr>
        <w:top w:val="none" w:sz="0" w:space="0" w:color="auto"/>
        <w:left w:val="none" w:sz="0" w:space="0" w:color="auto"/>
        <w:bottom w:val="none" w:sz="0" w:space="0" w:color="auto"/>
        <w:right w:val="none" w:sz="0" w:space="0" w:color="auto"/>
      </w:divBdr>
      <w:divsChild>
        <w:div w:id="1291285376">
          <w:marLeft w:val="0"/>
          <w:marRight w:val="0"/>
          <w:marTop w:val="0"/>
          <w:marBottom w:val="0"/>
          <w:divBdr>
            <w:top w:val="none" w:sz="0" w:space="0" w:color="auto"/>
            <w:left w:val="none" w:sz="0" w:space="0" w:color="auto"/>
            <w:bottom w:val="none" w:sz="0" w:space="0" w:color="auto"/>
            <w:right w:val="none" w:sz="0" w:space="0" w:color="auto"/>
          </w:divBdr>
          <w:divsChild>
            <w:div w:id="702170479">
              <w:marLeft w:val="0"/>
              <w:marRight w:val="0"/>
              <w:marTop w:val="0"/>
              <w:marBottom w:val="0"/>
              <w:divBdr>
                <w:top w:val="none" w:sz="0" w:space="0" w:color="auto"/>
                <w:left w:val="none" w:sz="0" w:space="0" w:color="auto"/>
                <w:bottom w:val="none" w:sz="0" w:space="0" w:color="auto"/>
                <w:right w:val="none" w:sz="0" w:space="0" w:color="auto"/>
              </w:divBdr>
              <w:divsChild>
                <w:div w:id="916788143">
                  <w:marLeft w:val="0"/>
                  <w:marRight w:val="0"/>
                  <w:marTop w:val="0"/>
                  <w:marBottom w:val="0"/>
                  <w:divBdr>
                    <w:top w:val="none" w:sz="0" w:space="0" w:color="auto"/>
                    <w:left w:val="none" w:sz="0" w:space="0" w:color="auto"/>
                    <w:bottom w:val="none" w:sz="0" w:space="0" w:color="auto"/>
                    <w:right w:val="none" w:sz="0" w:space="0" w:color="auto"/>
                  </w:divBdr>
                  <w:divsChild>
                    <w:div w:id="1451171019">
                      <w:marLeft w:val="0"/>
                      <w:marRight w:val="0"/>
                      <w:marTop w:val="0"/>
                      <w:marBottom w:val="0"/>
                      <w:divBdr>
                        <w:top w:val="none" w:sz="0" w:space="0" w:color="auto"/>
                        <w:left w:val="none" w:sz="0" w:space="0" w:color="auto"/>
                        <w:bottom w:val="none" w:sz="0" w:space="0" w:color="auto"/>
                        <w:right w:val="none" w:sz="0" w:space="0" w:color="auto"/>
                      </w:divBdr>
                      <w:divsChild>
                        <w:div w:id="65537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1272897">
      <w:bodyDiv w:val="1"/>
      <w:marLeft w:val="0"/>
      <w:marRight w:val="0"/>
      <w:marTop w:val="0"/>
      <w:marBottom w:val="0"/>
      <w:divBdr>
        <w:top w:val="none" w:sz="0" w:space="0" w:color="auto"/>
        <w:left w:val="none" w:sz="0" w:space="0" w:color="auto"/>
        <w:bottom w:val="none" w:sz="0" w:space="0" w:color="auto"/>
        <w:right w:val="none" w:sz="0" w:space="0" w:color="auto"/>
      </w:divBdr>
      <w:divsChild>
        <w:div w:id="2045672280">
          <w:marLeft w:val="0"/>
          <w:marRight w:val="0"/>
          <w:marTop w:val="0"/>
          <w:marBottom w:val="0"/>
          <w:divBdr>
            <w:top w:val="none" w:sz="0" w:space="0" w:color="auto"/>
            <w:left w:val="none" w:sz="0" w:space="0" w:color="auto"/>
            <w:bottom w:val="none" w:sz="0" w:space="0" w:color="auto"/>
            <w:right w:val="none" w:sz="0" w:space="0" w:color="auto"/>
          </w:divBdr>
          <w:divsChild>
            <w:div w:id="1973486976">
              <w:marLeft w:val="0"/>
              <w:marRight w:val="0"/>
              <w:marTop w:val="0"/>
              <w:marBottom w:val="0"/>
              <w:divBdr>
                <w:top w:val="none" w:sz="0" w:space="0" w:color="auto"/>
                <w:left w:val="none" w:sz="0" w:space="0" w:color="auto"/>
                <w:bottom w:val="none" w:sz="0" w:space="0" w:color="auto"/>
                <w:right w:val="none" w:sz="0" w:space="0" w:color="auto"/>
              </w:divBdr>
              <w:divsChild>
                <w:div w:id="360320154">
                  <w:marLeft w:val="0"/>
                  <w:marRight w:val="0"/>
                  <w:marTop w:val="0"/>
                  <w:marBottom w:val="0"/>
                  <w:divBdr>
                    <w:top w:val="none" w:sz="0" w:space="0" w:color="auto"/>
                    <w:left w:val="none" w:sz="0" w:space="0" w:color="auto"/>
                    <w:bottom w:val="none" w:sz="0" w:space="0" w:color="auto"/>
                    <w:right w:val="none" w:sz="0" w:space="0" w:color="auto"/>
                  </w:divBdr>
                  <w:divsChild>
                    <w:div w:id="167799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1728156">
      <w:bodyDiv w:val="1"/>
      <w:marLeft w:val="0"/>
      <w:marRight w:val="0"/>
      <w:marTop w:val="0"/>
      <w:marBottom w:val="0"/>
      <w:divBdr>
        <w:top w:val="none" w:sz="0" w:space="0" w:color="auto"/>
        <w:left w:val="none" w:sz="0" w:space="0" w:color="auto"/>
        <w:bottom w:val="none" w:sz="0" w:space="0" w:color="auto"/>
        <w:right w:val="none" w:sz="0" w:space="0" w:color="auto"/>
      </w:divBdr>
    </w:div>
    <w:div w:id="371804752">
      <w:bodyDiv w:val="1"/>
      <w:marLeft w:val="0"/>
      <w:marRight w:val="0"/>
      <w:marTop w:val="0"/>
      <w:marBottom w:val="0"/>
      <w:divBdr>
        <w:top w:val="none" w:sz="0" w:space="0" w:color="auto"/>
        <w:left w:val="none" w:sz="0" w:space="0" w:color="auto"/>
        <w:bottom w:val="none" w:sz="0" w:space="0" w:color="auto"/>
        <w:right w:val="none" w:sz="0" w:space="0" w:color="auto"/>
      </w:divBdr>
    </w:div>
    <w:div w:id="372315012">
      <w:bodyDiv w:val="1"/>
      <w:marLeft w:val="0"/>
      <w:marRight w:val="0"/>
      <w:marTop w:val="0"/>
      <w:marBottom w:val="0"/>
      <w:divBdr>
        <w:top w:val="none" w:sz="0" w:space="0" w:color="auto"/>
        <w:left w:val="none" w:sz="0" w:space="0" w:color="auto"/>
        <w:bottom w:val="none" w:sz="0" w:space="0" w:color="auto"/>
        <w:right w:val="none" w:sz="0" w:space="0" w:color="auto"/>
      </w:divBdr>
      <w:divsChild>
        <w:div w:id="1789854050">
          <w:marLeft w:val="0"/>
          <w:marRight w:val="0"/>
          <w:marTop w:val="0"/>
          <w:marBottom w:val="0"/>
          <w:divBdr>
            <w:top w:val="none" w:sz="0" w:space="0" w:color="auto"/>
            <w:left w:val="none" w:sz="0" w:space="0" w:color="auto"/>
            <w:bottom w:val="none" w:sz="0" w:space="0" w:color="auto"/>
            <w:right w:val="none" w:sz="0" w:space="0" w:color="auto"/>
          </w:divBdr>
          <w:divsChild>
            <w:div w:id="921180942">
              <w:marLeft w:val="0"/>
              <w:marRight w:val="0"/>
              <w:marTop w:val="0"/>
              <w:marBottom w:val="0"/>
              <w:divBdr>
                <w:top w:val="none" w:sz="0" w:space="0" w:color="auto"/>
                <w:left w:val="none" w:sz="0" w:space="0" w:color="auto"/>
                <w:bottom w:val="none" w:sz="0" w:space="0" w:color="auto"/>
                <w:right w:val="none" w:sz="0" w:space="0" w:color="auto"/>
              </w:divBdr>
              <w:divsChild>
                <w:div w:id="981540627">
                  <w:marLeft w:val="0"/>
                  <w:marRight w:val="0"/>
                  <w:marTop w:val="0"/>
                  <w:marBottom w:val="0"/>
                  <w:divBdr>
                    <w:top w:val="none" w:sz="0" w:space="0" w:color="auto"/>
                    <w:left w:val="none" w:sz="0" w:space="0" w:color="auto"/>
                    <w:bottom w:val="none" w:sz="0" w:space="0" w:color="auto"/>
                    <w:right w:val="none" w:sz="0" w:space="0" w:color="auto"/>
                  </w:divBdr>
                  <w:divsChild>
                    <w:div w:id="1047069314">
                      <w:marLeft w:val="0"/>
                      <w:marRight w:val="0"/>
                      <w:marTop w:val="0"/>
                      <w:marBottom w:val="0"/>
                      <w:divBdr>
                        <w:top w:val="single" w:sz="2" w:space="1" w:color="C0C0C0"/>
                        <w:left w:val="single" w:sz="2" w:space="1" w:color="C0C0C0"/>
                        <w:bottom w:val="single" w:sz="2" w:space="1" w:color="C0C0C0"/>
                        <w:right w:val="single" w:sz="2" w:space="1" w:color="C0C0C0"/>
                      </w:divBdr>
                      <w:divsChild>
                        <w:div w:id="152155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2997925">
      <w:bodyDiv w:val="1"/>
      <w:marLeft w:val="0"/>
      <w:marRight w:val="0"/>
      <w:marTop w:val="0"/>
      <w:marBottom w:val="0"/>
      <w:divBdr>
        <w:top w:val="none" w:sz="0" w:space="0" w:color="auto"/>
        <w:left w:val="none" w:sz="0" w:space="0" w:color="auto"/>
        <w:bottom w:val="none" w:sz="0" w:space="0" w:color="auto"/>
        <w:right w:val="none" w:sz="0" w:space="0" w:color="auto"/>
      </w:divBdr>
    </w:div>
    <w:div w:id="374431728">
      <w:bodyDiv w:val="1"/>
      <w:marLeft w:val="0"/>
      <w:marRight w:val="0"/>
      <w:marTop w:val="0"/>
      <w:marBottom w:val="0"/>
      <w:divBdr>
        <w:top w:val="none" w:sz="0" w:space="0" w:color="auto"/>
        <w:left w:val="none" w:sz="0" w:space="0" w:color="auto"/>
        <w:bottom w:val="none" w:sz="0" w:space="0" w:color="auto"/>
        <w:right w:val="none" w:sz="0" w:space="0" w:color="auto"/>
      </w:divBdr>
      <w:divsChild>
        <w:div w:id="626547675">
          <w:marLeft w:val="0"/>
          <w:marRight w:val="0"/>
          <w:marTop w:val="0"/>
          <w:marBottom w:val="0"/>
          <w:divBdr>
            <w:top w:val="none" w:sz="0" w:space="0" w:color="auto"/>
            <w:left w:val="none" w:sz="0" w:space="0" w:color="auto"/>
            <w:bottom w:val="none" w:sz="0" w:space="0" w:color="auto"/>
            <w:right w:val="none" w:sz="0" w:space="0" w:color="auto"/>
          </w:divBdr>
          <w:divsChild>
            <w:div w:id="1640500930">
              <w:marLeft w:val="0"/>
              <w:marRight w:val="0"/>
              <w:marTop w:val="0"/>
              <w:marBottom w:val="0"/>
              <w:divBdr>
                <w:top w:val="none" w:sz="0" w:space="0" w:color="auto"/>
                <w:left w:val="none" w:sz="0" w:space="0" w:color="auto"/>
                <w:bottom w:val="none" w:sz="0" w:space="0" w:color="auto"/>
                <w:right w:val="none" w:sz="0" w:space="0" w:color="auto"/>
              </w:divBdr>
              <w:divsChild>
                <w:div w:id="897712437">
                  <w:marLeft w:val="0"/>
                  <w:marRight w:val="0"/>
                  <w:marTop w:val="0"/>
                  <w:marBottom w:val="0"/>
                  <w:divBdr>
                    <w:top w:val="none" w:sz="0" w:space="0" w:color="auto"/>
                    <w:left w:val="none" w:sz="0" w:space="0" w:color="auto"/>
                    <w:bottom w:val="none" w:sz="0" w:space="0" w:color="auto"/>
                    <w:right w:val="none" w:sz="0" w:space="0" w:color="auto"/>
                  </w:divBdr>
                  <w:divsChild>
                    <w:div w:id="96615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5274617">
      <w:bodyDiv w:val="1"/>
      <w:marLeft w:val="0"/>
      <w:marRight w:val="0"/>
      <w:marTop w:val="0"/>
      <w:marBottom w:val="0"/>
      <w:divBdr>
        <w:top w:val="none" w:sz="0" w:space="0" w:color="auto"/>
        <w:left w:val="none" w:sz="0" w:space="0" w:color="auto"/>
        <w:bottom w:val="none" w:sz="0" w:space="0" w:color="auto"/>
        <w:right w:val="none" w:sz="0" w:space="0" w:color="auto"/>
      </w:divBdr>
    </w:div>
    <w:div w:id="375661618">
      <w:bodyDiv w:val="1"/>
      <w:marLeft w:val="0"/>
      <w:marRight w:val="0"/>
      <w:marTop w:val="0"/>
      <w:marBottom w:val="0"/>
      <w:divBdr>
        <w:top w:val="none" w:sz="0" w:space="0" w:color="auto"/>
        <w:left w:val="none" w:sz="0" w:space="0" w:color="auto"/>
        <w:bottom w:val="none" w:sz="0" w:space="0" w:color="auto"/>
        <w:right w:val="none" w:sz="0" w:space="0" w:color="auto"/>
      </w:divBdr>
    </w:div>
    <w:div w:id="376054491">
      <w:bodyDiv w:val="1"/>
      <w:marLeft w:val="0"/>
      <w:marRight w:val="0"/>
      <w:marTop w:val="0"/>
      <w:marBottom w:val="0"/>
      <w:divBdr>
        <w:top w:val="none" w:sz="0" w:space="0" w:color="auto"/>
        <w:left w:val="none" w:sz="0" w:space="0" w:color="auto"/>
        <w:bottom w:val="none" w:sz="0" w:space="0" w:color="auto"/>
        <w:right w:val="none" w:sz="0" w:space="0" w:color="auto"/>
      </w:divBdr>
    </w:div>
    <w:div w:id="376205294">
      <w:bodyDiv w:val="1"/>
      <w:marLeft w:val="0"/>
      <w:marRight w:val="0"/>
      <w:marTop w:val="0"/>
      <w:marBottom w:val="0"/>
      <w:divBdr>
        <w:top w:val="none" w:sz="0" w:space="0" w:color="auto"/>
        <w:left w:val="none" w:sz="0" w:space="0" w:color="auto"/>
        <w:bottom w:val="none" w:sz="0" w:space="0" w:color="auto"/>
        <w:right w:val="none" w:sz="0" w:space="0" w:color="auto"/>
      </w:divBdr>
      <w:divsChild>
        <w:div w:id="46228499">
          <w:marLeft w:val="0"/>
          <w:marRight w:val="0"/>
          <w:marTop w:val="0"/>
          <w:marBottom w:val="0"/>
          <w:divBdr>
            <w:top w:val="none" w:sz="0" w:space="0" w:color="auto"/>
            <w:left w:val="none" w:sz="0" w:space="0" w:color="auto"/>
            <w:bottom w:val="none" w:sz="0" w:space="0" w:color="auto"/>
            <w:right w:val="none" w:sz="0" w:space="0" w:color="auto"/>
          </w:divBdr>
        </w:div>
        <w:div w:id="316956497">
          <w:marLeft w:val="0"/>
          <w:marRight w:val="0"/>
          <w:marTop w:val="0"/>
          <w:marBottom w:val="0"/>
          <w:divBdr>
            <w:top w:val="none" w:sz="0" w:space="0" w:color="auto"/>
            <w:left w:val="none" w:sz="0" w:space="0" w:color="auto"/>
            <w:bottom w:val="none" w:sz="0" w:space="0" w:color="auto"/>
            <w:right w:val="none" w:sz="0" w:space="0" w:color="auto"/>
          </w:divBdr>
        </w:div>
        <w:div w:id="351228267">
          <w:marLeft w:val="0"/>
          <w:marRight w:val="0"/>
          <w:marTop w:val="0"/>
          <w:marBottom w:val="0"/>
          <w:divBdr>
            <w:top w:val="none" w:sz="0" w:space="0" w:color="auto"/>
            <w:left w:val="none" w:sz="0" w:space="0" w:color="auto"/>
            <w:bottom w:val="none" w:sz="0" w:space="0" w:color="auto"/>
            <w:right w:val="none" w:sz="0" w:space="0" w:color="auto"/>
          </w:divBdr>
        </w:div>
        <w:div w:id="352584108">
          <w:marLeft w:val="0"/>
          <w:marRight w:val="0"/>
          <w:marTop w:val="0"/>
          <w:marBottom w:val="0"/>
          <w:divBdr>
            <w:top w:val="none" w:sz="0" w:space="0" w:color="auto"/>
            <w:left w:val="none" w:sz="0" w:space="0" w:color="auto"/>
            <w:bottom w:val="none" w:sz="0" w:space="0" w:color="auto"/>
            <w:right w:val="none" w:sz="0" w:space="0" w:color="auto"/>
          </w:divBdr>
        </w:div>
        <w:div w:id="355086306">
          <w:marLeft w:val="0"/>
          <w:marRight w:val="0"/>
          <w:marTop w:val="0"/>
          <w:marBottom w:val="0"/>
          <w:divBdr>
            <w:top w:val="none" w:sz="0" w:space="0" w:color="auto"/>
            <w:left w:val="none" w:sz="0" w:space="0" w:color="auto"/>
            <w:bottom w:val="none" w:sz="0" w:space="0" w:color="auto"/>
            <w:right w:val="none" w:sz="0" w:space="0" w:color="auto"/>
          </w:divBdr>
        </w:div>
        <w:div w:id="437801144">
          <w:marLeft w:val="0"/>
          <w:marRight w:val="0"/>
          <w:marTop w:val="0"/>
          <w:marBottom w:val="0"/>
          <w:divBdr>
            <w:top w:val="none" w:sz="0" w:space="0" w:color="auto"/>
            <w:left w:val="none" w:sz="0" w:space="0" w:color="auto"/>
            <w:bottom w:val="none" w:sz="0" w:space="0" w:color="auto"/>
            <w:right w:val="none" w:sz="0" w:space="0" w:color="auto"/>
          </w:divBdr>
        </w:div>
        <w:div w:id="507254356">
          <w:marLeft w:val="0"/>
          <w:marRight w:val="0"/>
          <w:marTop w:val="0"/>
          <w:marBottom w:val="0"/>
          <w:divBdr>
            <w:top w:val="none" w:sz="0" w:space="0" w:color="auto"/>
            <w:left w:val="none" w:sz="0" w:space="0" w:color="auto"/>
            <w:bottom w:val="none" w:sz="0" w:space="0" w:color="auto"/>
            <w:right w:val="none" w:sz="0" w:space="0" w:color="auto"/>
          </w:divBdr>
        </w:div>
        <w:div w:id="634411416">
          <w:marLeft w:val="0"/>
          <w:marRight w:val="0"/>
          <w:marTop w:val="0"/>
          <w:marBottom w:val="0"/>
          <w:divBdr>
            <w:top w:val="none" w:sz="0" w:space="0" w:color="auto"/>
            <w:left w:val="none" w:sz="0" w:space="0" w:color="auto"/>
            <w:bottom w:val="none" w:sz="0" w:space="0" w:color="auto"/>
            <w:right w:val="none" w:sz="0" w:space="0" w:color="auto"/>
          </w:divBdr>
        </w:div>
        <w:div w:id="668751573">
          <w:marLeft w:val="0"/>
          <w:marRight w:val="0"/>
          <w:marTop w:val="0"/>
          <w:marBottom w:val="0"/>
          <w:divBdr>
            <w:top w:val="none" w:sz="0" w:space="0" w:color="auto"/>
            <w:left w:val="none" w:sz="0" w:space="0" w:color="auto"/>
            <w:bottom w:val="none" w:sz="0" w:space="0" w:color="auto"/>
            <w:right w:val="none" w:sz="0" w:space="0" w:color="auto"/>
          </w:divBdr>
        </w:div>
        <w:div w:id="833960222">
          <w:marLeft w:val="0"/>
          <w:marRight w:val="0"/>
          <w:marTop w:val="0"/>
          <w:marBottom w:val="0"/>
          <w:divBdr>
            <w:top w:val="none" w:sz="0" w:space="0" w:color="auto"/>
            <w:left w:val="none" w:sz="0" w:space="0" w:color="auto"/>
            <w:bottom w:val="none" w:sz="0" w:space="0" w:color="auto"/>
            <w:right w:val="none" w:sz="0" w:space="0" w:color="auto"/>
          </w:divBdr>
        </w:div>
        <w:div w:id="879902322">
          <w:marLeft w:val="0"/>
          <w:marRight w:val="0"/>
          <w:marTop w:val="0"/>
          <w:marBottom w:val="0"/>
          <w:divBdr>
            <w:top w:val="none" w:sz="0" w:space="0" w:color="auto"/>
            <w:left w:val="none" w:sz="0" w:space="0" w:color="auto"/>
            <w:bottom w:val="none" w:sz="0" w:space="0" w:color="auto"/>
            <w:right w:val="none" w:sz="0" w:space="0" w:color="auto"/>
          </w:divBdr>
        </w:div>
        <w:div w:id="944657721">
          <w:marLeft w:val="0"/>
          <w:marRight w:val="0"/>
          <w:marTop w:val="0"/>
          <w:marBottom w:val="0"/>
          <w:divBdr>
            <w:top w:val="none" w:sz="0" w:space="0" w:color="auto"/>
            <w:left w:val="none" w:sz="0" w:space="0" w:color="auto"/>
            <w:bottom w:val="none" w:sz="0" w:space="0" w:color="auto"/>
            <w:right w:val="none" w:sz="0" w:space="0" w:color="auto"/>
          </w:divBdr>
        </w:div>
        <w:div w:id="1069579182">
          <w:marLeft w:val="0"/>
          <w:marRight w:val="0"/>
          <w:marTop w:val="0"/>
          <w:marBottom w:val="0"/>
          <w:divBdr>
            <w:top w:val="none" w:sz="0" w:space="0" w:color="auto"/>
            <w:left w:val="none" w:sz="0" w:space="0" w:color="auto"/>
            <w:bottom w:val="none" w:sz="0" w:space="0" w:color="auto"/>
            <w:right w:val="none" w:sz="0" w:space="0" w:color="auto"/>
          </w:divBdr>
        </w:div>
        <w:div w:id="1175532171">
          <w:marLeft w:val="0"/>
          <w:marRight w:val="0"/>
          <w:marTop w:val="0"/>
          <w:marBottom w:val="0"/>
          <w:divBdr>
            <w:top w:val="none" w:sz="0" w:space="0" w:color="auto"/>
            <w:left w:val="none" w:sz="0" w:space="0" w:color="auto"/>
            <w:bottom w:val="none" w:sz="0" w:space="0" w:color="auto"/>
            <w:right w:val="none" w:sz="0" w:space="0" w:color="auto"/>
          </w:divBdr>
        </w:div>
        <w:div w:id="1198809415">
          <w:marLeft w:val="0"/>
          <w:marRight w:val="0"/>
          <w:marTop w:val="0"/>
          <w:marBottom w:val="0"/>
          <w:divBdr>
            <w:top w:val="none" w:sz="0" w:space="0" w:color="auto"/>
            <w:left w:val="none" w:sz="0" w:space="0" w:color="auto"/>
            <w:bottom w:val="none" w:sz="0" w:space="0" w:color="auto"/>
            <w:right w:val="none" w:sz="0" w:space="0" w:color="auto"/>
          </w:divBdr>
        </w:div>
        <w:div w:id="1339042932">
          <w:marLeft w:val="0"/>
          <w:marRight w:val="0"/>
          <w:marTop w:val="0"/>
          <w:marBottom w:val="0"/>
          <w:divBdr>
            <w:top w:val="none" w:sz="0" w:space="0" w:color="auto"/>
            <w:left w:val="none" w:sz="0" w:space="0" w:color="auto"/>
            <w:bottom w:val="none" w:sz="0" w:space="0" w:color="auto"/>
            <w:right w:val="none" w:sz="0" w:space="0" w:color="auto"/>
          </w:divBdr>
        </w:div>
        <w:div w:id="1367486925">
          <w:marLeft w:val="0"/>
          <w:marRight w:val="0"/>
          <w:marTop w:val="0"/>
          <w:marBottom w:val="0"/>
          <w:divBdr>
            <w:top w:val="none" w:sz="0" w:space="0" w:color="auto"/>
            <w:left w:val="none" w:sz="0" w:space="0" w:color="auto"/>
            <w:bottom w:val="none" w:sz="0" w:space="0" w:color="auto"/>
            <w:right w:val="none" w:sz="0" w:space="0" w:color="auto"/>
          </w:divBdr>
        </w:div>
        <w:div w:id="1511408662">
          <w:marLeft w:val="0"/>
          <w:marRight w:val="0"/>
          <w:marTop w:val="0"/>
          <w:marBottom w:val="0"/>
          <w:divBdr>
            <w:top w:val="none" w:sz="0" w:space="0" w:color="auto"/>
            <w:left w:val="none" w:sz="0" w:space="0" w:color="auto"/>
            <w:bottom w:val="none" w:sz="0" w:space="0" w:color="auto"/>
            <w:right w:val="none" w:sz="0" w:space="0" w:color="auto"/>
          </w:divBdr>
        </w:div>
        <w:div w:id="1582249970">
          <w:marLeft w:val="0"/>
          <w:marRight w:val="0"/>
          <w:marTop w:val="0"/>
          <w:marBottom w:val="0"/>
          <w:divBdr>
            <w:top w:val="none" w:sz="0" w:space="0" w:color="auto"/>
            <w:left w:val="none" w:sz="0" w:space="0" w:color="auto"/>
            <w:bottom w:val="none" w:sz="0" w:space="0" w:color="auto"/>
            <w:right w:val="none" w:sz="0" w:space="0" w:color="auto"/>
          </w:divBdr>
        </w:div>
        <w:div w:id="1635059408">
          <w:marLeft w:val="0"/>
          <w:marRight w:val="0"/>
          <w:marTop w:val="0"/>
          <w:marBottom w:val="0"/>
          <w:divBdr>
            <w:top w:val="none" w:sz="0" w:space="0" w:color="auto"/>
            <w:left w:val="none" w:sz="0" w:space="0" w:color="auto"/>
            <w:bottom w:val="none" w:sz="0" w:space="0" w:color="auto"/>
            <w:right w:val="none" w:sz="0" w:space="0" w:color="auto"/>
          </w:divBdr>
        </w:div>
        <w:div w:id="1691108777">
          <w:marLeft w:val="0"/>
          <w:marRight w:val="0"/>
          <w:marTop w:val="0"/>
          <w:marBottom w:val="0"/>
          <w:divBdr>
            <w:top w:val="none" w:sz="0" w:space="0" w:color="auto"/>
            <w:left w:val="none" w:sz="0" w:space="0" w:color="auto"/>
            <w:bottom w:val="none" w:sz="0" w:space="0" w:color="auto"/>
            <w:right w:val="none" w:sz="0" w:space="0" w:color="auto"/>
          </w:divBdr>
        </w:div>
        <w:div w:id="1704476300">
          <w:marLeft w:val="0"/>
          <w:marRight w:val="0"/>
          <w:marTop w:val="0"/>
          <w:marBottom w:val="0"/>
          <w:divBdr>
            <w:top w:val="none" w:sz="0" w:space="0" w:color="auto"/>
            <w:left w:val="none" w:sz="0" w:space="0" w:color="auto"/>
            <w:bottom w:val="none" w:sz="0" w:space="0" w:color="auto"/>
            <w:right w:val="none" w:sz="0" w:space="0" w:color="auto"/>
          </w:divBdr>
        </w:div>
        <w:div w:id="1886480196">
          <w:marLeft w:val="0"/>
          <w:marRight w:val="0"/>
          <w:marTop w:val="0"/>
          <w:marBottom w:val="0"/>
          <w:divBdr>
            <w:top w:val="none" w:sz="0" w:space="0" w:color="auto"/>
            <w:left w:val="none" w:sz="0" w:space="0" w:color="auto"/>
            <w:bottom w:val="none" w:sz="0" w:space="0" w:color="auto"/>
            <w:right w:val="none" w:sz="0" w:space="0" w:color="auto"/>
          </w:divBdr>
        </w:div>
        <w:div w:id="1913004823">
          <w:marLeft w:val="0"/>
          <w:marRight w:val="0"/>
          <w:marTop w:val="0"/>
          <w:marBottom w:val="0"/>
          <w:divBdr>
            <w:top w:val="none" w:sz="0" w:space="0" w:color="auto"/>
            <w:left w:val="none" w:sz="0" w:space="0" w:color="auto"/>
            <w:bottom w:val="none" w:sz="0" w:space="0" w:color="auto"/>
            <w:right w:val="none" w:sz="0" w:space="0" w:color="auto"/>
          </w:divBdr>
        </w:div>
        <w:div w:id="2135557623">
          <w:marLeft w:val="0"/>
          <w:marRight w:val="0"/>
          <w:marTop w:val="0"/>
          <w:marBottom w:val="0"/>
          <w:divBdr>
            <w:top w:val="none" w:sz="0" w:space="0" w:color="auto"/>
            <w:left w:val="none" w:sz="0" w:space="0" w:color="auto"/>
            <w:bottom w:val="none" w:sz="0" w:space="0" w:color="auto"/>
            <w:right w:val="none" w:sz="0" w:space="0" w:color="auto"/>
          </w:divBdr>
        </w:div>
        <w:div w:id="2144738104">
          <w:marLeft w:val="0"/>
          <w:marRight w:val="0"/>
          <w:marTop w:val="0"/>
          <w:marBottom w:val="0"/>
          <w:divBdr>
            <w:top w:val="none" w:sz="0" w:space="0" w:color="auto"/>
            <w:left w:val="none" w:sz="0" w:space="0" w:color="auto"/>
            <w:bottom w:val="none" w:sz="0" w:space="0" w:color="auto"/>
            <w:right w:val="none" w:sz="0" w:space="0" w:color="auto"/>
          </w:divBdr>
        </w:div>
      </w:divsChild>
    </w:div>
    <w:div w:id="377239113">
      <w:bodyDiv w:val="1"/>
      <w:marLeft w:val="0"/>
      <w:marRight w:val="0"/>
      <w:marTop w:val="0"/>
      <w:marBottom w:val="0"/>
      <w:divBdr>
        <w:top w:val="none" w:sz="0" w:space="0" w:color="auto"/>
        <w:left w:val="none" w:sz="0" w:space="0" w:color="auto"/>
        <w:bottom w:val="none" w:sz="0" w:space="0" w:color="auto"/>
        <w:right w:val="none" w:sz="0" w:space="0" w:color="auto"/>
      </w:divBdr>
    </w:div>
    <w:div w:id="377365139">
      <w:bodyDiv w:val="1"/>
      <w:marLeft w:val="0"/>
      <w:marRight w:val="0"/>
      <w:marTop w:val="0"/>
      <w:marBottom w:val="0"/>
      <w:divBdr>
        <w:top w:val="none" w:sz="0" w:space="0" w:color="auto"/>
        <w:left w:val="none" w:sz="0" w:space="0" w:color="auto"/>
        <w:bottom w:val="none" w:sz="0" w:space="0" w:color="auto"/>
        <w:right w:val="none" w:sz="0" w:space="0" w:color="auto"/>
      </w:divBdr>
      <w:divsChild>
        <w:div w:id="2041203494">
          <w:marLeft w:val="0"/>
          <w:marRight w:val="0"/>
          <w:marTop w:val="0"/>
          <w:marBottom w:val="0"/>
          <w:divBdr>
            <w:top w:val="none" w:sz="0" w:space="0" w:color="auto"/>
            <w:left w:val="none" w:sz="0" w:space="0" w:color="auto"/>
            <w:bottom w:val="none" w:sz="0" w:space="0" w:color="auto"/>
            <w:right w:val="none" w:sz="0" w:space="0" w:color="auto"/>
          </w:divBdr>
          <w:divsChild>
            <w:div w:id="243683086">
              <w:marLeft w:val="0"/>
              <w:marRight w:val="0"/>
              <w:marTop w:val="0"/>
              <w:marBottom w:val="0"/>
              <w:divBdr>
                <w:top w:val="none" w:sz="0" w:space="0" w:color="auto"/>
                <w:left w:val="none" w:sz="0" w:space="0" w:color="auto"/>
                <w:bottom w:val="none" w:sz="0" w:space="0" w:color="auto"/>
                <w:right w:val="none" w:sz="0" w:space="0" w:color="auto"/>
              </w:divBdr>
              <w:divsChild>
                <w:div w:id="453793835">
                  <w:marLeft w:val="0"/>
                  <w:marRight w:val="0"/>
                  <w:marTop w:val="0"/>
                  <w:marBottom w:val="0"/>
                  <w:divBdr>
                    <w:top w:val="none" w:sz="0" w:space="0" w:color="auto"/>
                    <w:left w:val="none" w:sz="0" w:space="0" w:color="auto"/>
                    <w:bottom w:val="none" w:sz="0" w:space="0" w:color="auto"/>
                    <w:right w:val="none" w:sz="0" w:space="0" w:color="auto"/>
                  </w:divBdr>
                  <w:divsChild>
                    <w:div w:id="1995597135">
                      <w:marLeft w:val="0"/>
                      <w:marRight w:val="0"/>
                      <w:marTop w:val="0"/>
                      <w:marBottom w:val="0"/>
                      <w:divBdr>
                        <w:top w:val="none" w:sz="0" w:space="0" w:color="auto"/>
                        <w:left w:val="none" w:sz="0" w:space="0" w:color="auto"/>
                        <w:bottom w:val="none" w:sz="0" w:space="0" w:color="auto"/>
                        <w:right w:val="none" w:sz="0" w:space="0" w:color="auto"/>
                      </w:divBdr>
                      <w:divsChild>
                        <w:div w:id="3895989">
                          <w:marLeft w:val="0"/>
                          <w:marRight w:val="0"/>
                          <w:marTop w:val="0"/>
                          <w:marBottom w:val="0"/>
                          <w:divBdr>
                            <w:top w:val="none" w:sz="0" w:space="0" w:color="auto"/>
                            <w:left w:val="none" w:sz="0" w:space="0" w:color="auto"/>
                            <w:bottom w:val="none" w:sz="0" w:space="0" w:color="auto"/>
                            <w:right w:val="none" w:sz="0" w:space="0" w:color="auto"/>
                          </w:divBdr>
                        </w:div>
                        <w:div w:id="94637182">
                          <w:marLeft w:val="0"/>
                          <w:marRight w:val="0"/>
                          <w:marTop w:val="0"/>
                          <w:marBottom w:val="0"/>
                          <w:divBdr>
                            <w:top w:val="none" w:sz="0" w:space="0" w:color="auto"/>
                            <w:left w:val="none" w:sz="0" w:space="0" w:color="auto"/>
                            <w:bottom w:val="none" w:sz="0" w:space="0" w:color="auto"/>
                            <w:right w:val="none" w:sz="0" w:space="0" w:color="auto"/>
                          </w:divBdr>
                        </w:div>
                        <w:div w:id="115873306">
                          <w:marLeft w:val="0"/>
                          <w:marRight w:val="0"/>
                          <w:marTop w:val="0"/>
                          <w:marBottom w:val="0"/>
                          <w:divBdr>
                            <w:top w:val="none" w:sz="0" w:space="0" w:color="auto"/>
                            <w:left w:val="none" w:sz="0" w:space="0" w:color="auto"/>
                            <w:bottom w:val="none" w:sz="0" w:space="0" w:color="auto"/>
                            <w:right w:val="none" w:sz="0" w:space="0" w:color="auto"/>
                          </w:divBdr>
                        </w:div>
                        <w:div w:id="443420958">
                          <w:marLeft w:val="0"/>
                          <w:marRight w:val="0"/>
                          <w:marTop w:val="0"/>
                          <w:marBottom w:val="0"/>
                          <w:divBdr>
                            <w:top w:val="none" w:sz="0" w:space="0" w:color="auto"/>
                            <w:left w:val="none" w:sz="0" w:space="0" w:color="auto"/>
                            <w:bottom w:val="none" w:sz="0" w:space="0" w:color="auto"/>
                            <w:right w:val="none" w:sz="0" w:space="0" w:color="auto"/>
                          </w:divBdr>
                        </w:div>
                        <w:div w:id="602613696">
                          <w:marLeft w:val="0"/>
                          <w:marRight w:val="0"/>
                          <w:marTop w:val="0"/>
                          <w:marBottom w:val="0"/>
                          <w:divBdr>
                            <w:top w:val="none" w:sz="0" w:space="0" w:color="auto"/>
                            <w:left w:val="none" w:sz="0" w:space="0" w:color="auto"/>
                            <w:bottom w:val="none" w:sz="0" w:space="0" w:color="auto"/>
                            <w:right w:val="none" w:sz="0" w:space="0" w:color="auto"/>
                          </w:divBdr>
                        </w:div>
                        <w:div w:id="698513250">
                          <w:marLeft w:val="0"/>
                          <w:marRight w:val="0"/>
                          <w:marTop w:val="0"/>
                          <w:marBottom w:val="0"/>
                          <w:divBdr>
                            <w:top w:val="none" w:sz="0" w:space="0" w:color="auto"/>
                            <w:left w:val="none" w:sz="0" w:space="0" w:color="auto"/>
                            <w:bottom w:val="none" w:sz="0" w:space="0" w:color="auto"/>
                            <w:right w:val="none" w:sz="0" w:space="0" w:color="auto"/>
                          </w:divBdr>
                        </w:div>
                        <w:div w:id="706761355">
                          <w:marLeft w:val="0"/>
                          <w:marRight w:val="0"/>
                          <w:marTop w:val="0"/>
                          <w:marBottom w:val="0"/>
                          <w:divBdr>
                            <w:top w:val="none" w:sz="0" w:space="0" w:color="auto"/>
                            <w:left w:val="none" w:sz="0" w:space="0" w:color="auto"/>
                            <w:bottom w:val="none" w:sz="0" w:space="0" w:color="auto"/>
                            <w:right w:val="none" w:sz="0" w:space="0" w:color="auto"/>
                          </w:divBdr>
                        </w:div>
                        <w:div w:id="989283979">
                          <w:marLeft w:val="0"/>
                          <w:marRight w:val="0"/>
                          <w:marTop w:val="0"/>
                          <w:marBottom w:val="0"/>
                          <w:divBdr>
                            <w:top w:val="none" w:sz="0" w:space="0" w:color="auto"/>
                            <w:left w:val="none" w:sz="0" w:space="0" w:color="auto"/>
                            <w:bottom w:val="none" w:sz="0" w:space="0" w:color="auto"/>
                            <w:right w:val="none" w:sz="0" w:space="0" w:color="auto"/>
                          </w:divBdr>
                        </w:div>
                        <w:div w:id="1032609624">
                          <w:marLeft w:val="0"/>
                          <w:marRight w:val="0"/>
                          <w:marTop w:val="0"/>
                          <w:marBottom w:val="0"/>
                          <w:divBdr>
                            <w:top w:val="none" w:sz="0" w:space="0" w:color="auto"/>
                            <w:left w:val="none" w:sz="0" w:space="0" w:color="auto"/>
                            <w:bottom w:val="none" w:sz="0" w:space="0" w:color="auto"/>
                            <w:right w:val="none" w:sz="0" w:space="0" w:color="auto"/>
                          </w:divBdr>
                        </w:div>
                        <w:div w:id="1158612248">
                          <w:marLeft w:val="0"/>
                          <w:marRight w:val="0"/>
                          <w:marTop w:val="0"/>
                          <w:marBottom w:val="0"/>
                          <w:divBdr>
                            <w:top w:val="none" w:sz="0" w:space="0" w:color="auto"/>
                            <w:left w:val="none" w:sz="0" w:space="0" w:color="auto"/>
                            <w:bottom w:val="none" w:sz="0" w:space="0" w:color="auto"/>
                            <w:right w:val="none" w:sz="0" w:space="0" w:color="auto"/>
                          </w:divBdr>
                        </w:div>
                        <w:div w:id="1160266360">
                          <w:marLeft w:val="0"/>
                          <w:marRight w:val="0"/>
                          <w:marTop w:val="0"/>
                          <w:marBottom w:val="0"/>
                          <w:divBdr>
                            <w:top w:val="none" w:sz="0" w:space="0" w:color="auto"/>
                            <w:left w:val="none" w:sz="0" w:space="0" w:color="auto"/>
                            <w:bottom w:val="none" w:sz="0" w:space="0" w:color="auto"/>
                            <w:right w:val="none" w:sz="0" w:space="0" w:color="auto"/>
                          </w:divBdr>
                        </w:div>
                        <w:div w:id="1416364577">
                          <w:marLeft w:val="0"/>
                          <w:marRight w:val="0"/>
                          <w:marTop w:val="0"/>
                          <w:marBottom w:val="0"/>
                          <w:divBdr>
                            <w:top w:val="none" w:sz="0" w:space="0" w:color="auto"/>
                            <w:left w:val="none" w:sz="0" w:space="0" w:color="auto"/>
                            <w:bottom w:val="none" w:sz="0" w:space="0" w:color="auto"/>
                            <w:right w:val="none" w:sz="0" w:space="0" w:color="auto"/>
                          </w:divBdr>
                        </w:div>
                        <w:div w:id="1432437076">
                          <w:marLeft w:val="0"/>
                          <w:marRight w:val="0"/>
                          <w:marTop w:val="0"/>
                          <w:marBottom w:val="0"/>
                          <w:divBdr>
                            <w:top w:val="none" w:sz="0" w:space="0" w:color="auto"/>
                            <w:left w:val="none" w:sz="0" w:space="0" w:color="auto"/>
                            <w:bottom w:val="none" w:sz="0" w:space="0" w:color="auto"/>
                            <w:right w:val="none" w:sz="0" w:space="0" w:color="auto"/>
                          </w:divBdr>
                        </w:div>
                        <w:div w:id="1552620600">
                          <w:marLeft w:val="0"/>
                          <w:marRight w:val="0"/>
                          <w:marTop w:val="0"/>
                          <w:marBottom w:val="0"/>
                          <w:divBdr>
                            <w:top w:val="none" w:sz="0" w:space="0" w:color="auto"/>
                            <w:left w:val="none" w:sz="0" w:space="0" w:color="auto"/>
                            <w:bottom w:val="none" w:sz="0" w:space="0" w:color="auto"/>
                            <w:right w:val="none" w:sz="0" w:space="0" w:color="auto"/>
                          </w:divBdr>
                        </w:div>
                        <w:div w:id="1578056888">
                          <w:marLeft w:val="0"/>
                          <w:marRight w:val="0"/>
                          <w:marTop w:val="0"/>
                          <w:marBottom w:val="0"/>
                          <w:divBdr>
                            <w:top w:val="none" w:sz="0" w:space="0" w:color="auto"/>
                            <w:left w:val="none" w:sz="0" w:space="0" w:color="auto"/>
                            <w:bottom w:val="none" w:sz="0" w:space="0" w:color="auto"/>
                            <w:right w:val="none" w:sz="0" w:space="0" w:color="auto"/>
                          </w:divBdr>
                        </w:div>
                        <w:div w:id="1610383053">
                          <w:marLeft w:val="0"/>
                          <w:marRight w:val="0"/>
                          <w:marTop w:val="0"/>
                          <w:marBottom w:val="0"/>
                          <w:divBdr>
                            <w:top w:val="none" w:sz="0" w:space="0" w:color="auto"/>
                            <w:left w:val="none" w:sz="0" w:space="0" w:color="auto"/>
                            <w:bottom w:val="none" w:sz="0" w:space="0" w:color="auto"/>
                            <w:right w:val="none" w:sz="0" w:space="0" w:color="auto"/>
                          </w:divBdr>
                        </w:div>
                        <w:div w:id="1630277424">
                          <w:marLeft w:val="0"/>
                          <w:marRight w:val="0"/>
                          <w:marTop w:val="0"/>
                          <w:marBottom w:val="0"/>
                          <w:divBdr>
                            <w:top w:val="none" w:sz="0" w:space="0" w:color="auto"/>
                            <w:left w:val="none" w:sz="0" w:space="0" w:color="auto"/>
                            <w:bottom w:val="none" w:sz="0" w:space="0" w:color="auto"/>
                            <w:right w:val="none" w:sz="0" w:space="0" w:color="auto"/>
                          </w:divBdr>
                        </w:div>
                        <w:div w:id="199309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7583104">
      <w:bodyDiv w:val="1"/>
      <w:marLeft w:val="0"/>
      <w:marRight w:val="0"/>
      <w:marTop w:val="0"/>
      <w:marBottom w:val="0"/>
      <w:divBdr>
        <w:top w:val="none" w:sz="0" w:space="0" w:color="auto"/>
        <w:left w:val="none" w:sz="0" w:space="0" w:color="auto"/>
        <w:bottom w:val="none" w:sz="0" w:space="0" w:color="auto"/>
        <w:right w:val="none" w:sz="0" w:space="0" w:color="auto"/>
      </w:divBdr>
      <w:divsChild>
        <w:div w:id="348876708">
          <w:marLeft w:val="0"/>
          <w:marRight w:val="0"/>
          <w:marTop w:val="0"/>
          <w:marBottom w:val="0"/>
          <w:divBdr>
            <w:top w:val="none" w:sz="0" w:space="0" w:color="auto"/>
            <w:left w:val="none" w:sz="0" w:space="0" w:color="auto"/>
            <w:bottom w:val="none" w:sz="0" w:space="0" w:color="auto"/>
            <w:right w:val="none" w:sz="0" w:space="0" w:color="auto"/>
          </w:divBdr>
          <w:divsChild>
            <w:div w:id="1331955676">
              <w:marLeft w:val="0"/>
              <w:marRight w:val="0"/>
              <w:marTop w:val="0"/>
              <w:marBottom w:val="0"/>
              <w:divBdr>
                <w:top w:val="none" w:sz="0" w:space="0" w:color="auto"/>
                <w:left w:val="none" w:sz="0" w:space="0" w:color="auto"/>
                <w:bottom w:val="none" w:sz="0" w:space="0" w:color="auto"/>
                <w:right w:val="none" w:sz="0" w:space="0" w:color="auto"/>
              </w:divBdr>
              <w:divsChild>
                <w:div w:id="377634662">
                  <w:marLeft w:val="0"/>
                  <w:marRight w:val="0"/>
                  <w:marTop w:val="0"/>
                  <w:marBottom w:val="0"/>
                  <w:divBdr>
                    <w:top w:val="none" w:sz="0" w:space="0" w:color="auto"/>
                    <w:left w:val="none" w:sz="0" w:space="0" w:color="auto"/>
                    <w:bottom w:val="none" w:sz="0" w:space="0" w:color="auto"/>
                    <w:right w:val="none" w:sz="0" w:space="0" w:color="auto"/>
                  </w:divBdr>
                  <w:divsChild>
                    <w:div w:id="281154171">
                      <w:marLeft w:val="0"/>
                      <w:marRight w:val="0"/>
                      <w:marTop w:val="0"/>
                      <w:marBottom w:val="0"/>
                      <w:divBdr>
                        <w:top w:val="single" w:sz="2" w:space="1" w:color="C0C0C0"/>
                        <w:left w:val="single" w:sz="2" w:space="1" w:color="C0C0C0"/>
                        <w:bottom w:val="single" w:sz="2" w:space="1" w:color="C0C0C0"/>
                        <w:right w:val="single" w:sz="2" w:space="1" w:color="C0C0C0"/>
                      </w:divBdr>
                      <w:divsChild>
                        <w:div w:id="669328675">
                          <w:marLeft w:val="0"/>
                          <w:marRight w:val="0"/>
                          <w:marTop w:val="0"/>
                          <w:marBottom w:val="0"/>
                          <w:divBdr>
                            <w:top w:val="none" w:sz="0" w:space="0" w:color="auto"/>
                            <w:left w:val="none" w:sz="0" w:space="0" w:color="auto"/>
                            <w:bottom w:val="none" w:sz="0" w:space="0" w:color="auto"/>
                            <w:right w:val="none" w:sz="0" w:space="0" w:color="auto"/>
                          </w:divBdr>
                        </w:div>
                        <w:div w:id="870068998">
                          <w:marLeft w:val="0"/>
                          <w:marRight w:val="0"/>
                          <w:marTop w:val="0"/>
                          <w:marBottom w:val="0"/>
                          <w:divBdr>
                            <w:top w:val="none" w:sz="0" w:space="0" w:color="auto"/>
                            <w:left w:val="none" w:sz="0" w:space="0" w:color="auto"/>
                            <w:bottom w:val="none" w:sz="0" w:space="0" w:color="auto"/>
                            <w:right w:val="none" w:sz="0" w:space="0" w:color="auto"/>
                          </w:divBdr>
                        </w:div>
                        <w:div w:id="1016925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8482487">
      <w:bodyDiv w:val="1"/>
      <w:marLeft w:val="0"/>
      <w:marRight w:val="0"/>
      <w:marTop w:val="0"/>
      <w:marBottom w:val="0"/>
      <w:divBdr>
        <w:top w:val="none" w:sz="0" w:space="0" w:color="auto"/>
        <w:left w:val="none" w:sz="0" w:space="0" w:color="auto"/>
        <w:bottom w:val="none" w:sz="0" w:space="0" w:color="auto"/>
        <w:right w:val="none" w:sz="0" w:space="0" w:color="auto"/>
      </w:divBdr>
      <w:divsChild>
        <w:div w:id="1512253490">
          <w:marLeft w:val="0"/>
          <w:marRight w:val="0"/>
          <w:marTop w:val="0"/>
          <w:marBottom w:val="0"/>
          <w:divBdr>
            <w:top w:val="none" w:sz="0" w:space="0" w:color="auto"/>
            <w:left w:val="none" w:sz="0" w:space="0" w:color="auto"/>
            <w:bottom w:val="none" w:sz="0" w:space="0" w:color="auto"/>
            <w:right w:val="none" w:sz="0" w:space="0" w:color="auto"/>
          </w:divBdr>
          <w:divsChild>
            <w:div w:id="993872747">
              <w:marLeft w:val="0"/>
              <w:marRight w:val="0"/>
              <w:marTop w:val="0"/>
              <w:marBottom w:val="0"/>
              <w:divBdr>
                <w:top w:val="none" w:sz="0" w:space="0" w:color="auto"/>
                <w:left w:val="none" w:sz="0" w:space="0" w:color="auto"/>
                <w:bottom w:val="none" w:sz="0" w:space="0" w:color="auto"/>
                <w:right w:val="none" w:sz="0" w:space="0" w:color="auto"/>
              </w:divBdr>
              <w:divsChild>
                <w:div w:id="944649968">
                  <w:marLeft w:val="0"/>
                  <w:marRight w:val="0"/>
                  <w:marTop w:val="0"/>
                  <w:marBottom w:val="0"/>
                  <w:divBdr>
                    <w:top w:val="none" w:sz="0" w:space="0" w:color="auto"/>
                    <w:left w:val="none" w:sz="0" w:space="0" w:color="auto"/>
                    <w:bottom w:val="none" w:sz="0" w:space="0" w:color="auto"/>
                    <w:right w:val="none" w:sz="0" w:space="0" w:color="auto"/>
                  </w:divBdr>
                  <w:divsChild>
                    <w:div w:id="21126275">
                      <w:marLeft w:val="0"/>
                      <w:marRight w:val="0"/>
                      <w:marTop w:val="0"/>
                      <w:marBottom w:val="0"/>
                      <w:divBdr>
                        <w:top w:val="single" w:sz="4" w:space="1" w:color="C0C0C0"/>
                        <w:left w:val="single" w:sz="4" w:space="1" w:color="C0C0C0"/>
                        <w:bottom w:val="single" w:sz="4" w:space="1" w:color="C0C0C0"/>
                        <w:right w:val="single" w:sz="4" w:space="1" w:color="C0C0C0"/>
                      </w:divBdr>
                      <w:divsChild>
                        <w:div w:id="602811280">
                          <w:marLeft w:val="0"/>
                          <w:marRight w:val="0"/>
                          <w:marTop w:val="0"/>
                          <w:marBottom w:val="0"/>
                          <w:divBdr>
                            <w:top w:val="none" w:sz="0" w:space="0" w:color="auto"/>
                            <w:left w:val="none" w:sz="0" w:space="0" w:color="auto"/>
                            <w:bottom w:val="none" w:sz="0" w:space="0" w:color="auto"/>
                            <w:right w:val="none" w:sz="0" w:space="0" w:color="auto"/>
                          </w:divBdr>
                        </w:div>
                        <w:div w:id="1043024588">
                          <w:marLeft w:val="0"/>
                          <w:marRight w:val="0"/>
                          <w:marTop w:val="0"/>
                          <w:marBottom w:val="0"/>
                          <w:divBdr>
                            <w:top w:val="none" w:sz="0" w:space="0" w:color="auto"/>
                            <w:left w:val="none" w:sz="0" w:space="0" w:color="auto"/>
                            <w:bottom w:val="none" w:sz="0" w:space="0" w:color="auto"/>
                            <w:right w:val="none" w:sz="0" w:space="0" w:color="auto"/>
                          </w:divBdr>
                        </w:div>
                        <w:div w:id="1169712578">
                          <w:marLeft w:val="0"/>
                          <w:marRight w:val="0"/>
                          <w:marTop w:val="0"/>
                          <w:marBottom w:val="0"/>
                          <w:divBdr>
                            <w:top w:val="none" w:sz="0" w:space="0" w:color="auto"/>
                            <w:left w:val="none" w:sz="0" w:space="0" w:color="auto"/>
                            <w:bottom w:val="none" w:sz="0" w:space="0" w:color="auto"/>
                            <w:right w:val="none" w:sz="0" w:space="0" w:color="auto"/>
                          </w:divBdr>
                        </w:div>
                        <w:div w:id="174156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9329039">
      <w:bodyDiv w:val="1"/>
      <w:marLeft w:val="0"/>
      <w:marRight w:val="0"/>
      <w:marTop w:val="0"/>
      <w:marBottom w:val="0"/>
      <w:divBdr>
        <w:top w:val="none" w:sz="0" w:space="0" w:color="auto"/>
        <w:left w:val="none" w:sz="0" w:space="0" w:color="auto"/>
        <w:bottom w:val="none" w:sz="0" w:space="0" w:color="auto"/>
        <w:right w:val="none" w:sz="0" w:space="0" w:color="auto"/>
      </w:divBdr>
      <w:divsChild>
        <w:div w:id="1604531071">
          <w:marLeft w:val="0"/>
          <w:marRight w:val="0"/>
          <w:marTop w:val="0"/>
          <w:marBottom w:val="0"/>
          <w:divBdr>
            <w:top w:val="none" w:sz="0" w:space="0" w:color="auto"/>
            <w:left w:val="none" w:sz="0" w:space="0" w:color="auto"/>
            <w:bottom w:val="none" w:sz="0" w:space="0" w:color="auto"/>
            <w:right w:val="none" w:sz="0" w:space="0" w:color="auto"/>
          </w:divBdr>
          <w:divsChild>
            <w:div w:id="1609581588">
              <w:marLeft w:val="0"/>
              <w:marRight w:val="0"/>
              <w:marTop w:val="0"/>
              <w:marBottom w:val="0"/>
              <w:divBdr>
                <w:top w:val="none" w:sz="0" w:space="0" w:color="auto"/>
                <w:left w:val="none" w:sz="0" w:space="0" w:color="auto"/>
                <w:bottom w:val="none" w:sz="0" w:space="0" w:color="auto"/>
                <w:right w:val="none" w:sz="0" w:space="0" w:color="auto"/>
              </w:divBdr>
              <w:divsChild>
                <w:div w:id="2077508879">
                  <w:marLeft w:val="0"/>
                  <w:marRight w:val="0"/>
                  <w:marTop w:val="0"/>
                  <w:marBottom w:val="0"/>
                  <w:divBdr>
                    <w:top w:val="none" w:sz="0" w:space="0" w:color="auto"/>
                    <w:left w:val="none" w:sz="0" w:space="0" w:color="auto"/>
                    <w:bottom w:val="none" w:sz="0" w:space="0" w:color="auto"/>
                    <w:right w:val="none" w:sz="0" w:space="0" w:color="auto"/>
                  </w:divBdr>
                  <w:divsChild>
                    <w:div w:id="1164050705">
                      <w:marLeft w:val="0"/>
                      <w:marRight w:val="0"/>
                      <w:marTop w:val="0"/>
                      <w:marBottom w:val="0"/>
                      <w:divBdr>
                        <w:top w:val="none" w:sz="0" w:space="0" w:color="auto"/>
                        <w:left w:val="none" w:sz="0" w:space="0" w:color="auto"/>
                        <w:bottom w:val="none" w:sz="0" w:space="0" w:color="auto"/>
                        <w:right w:val="none" w:sz="0" w:space="0" w:color="auto"/>
                      </w:divBdr>
                      <w:divsChild>
                        <w:div w:id="409890453">
                          <w:marLeft w:val="0"/>
                          <w:marRight w:val="0"/>
                          <w:marTop w:val="0"/>
                          <w:marBottom w:val="0"/>
                          <w:divBdr>
                            <w:top w:val="none" w:sz="0" w:space="0" w:color="auto"/>
                            <w:left w:val="none" w:sz="0" w:space="0" w:color="auto"/>
                            <w:bottom w:val="none" w:sz="0" w:space="0" w:color="auto"/>
                            <w:right w:val="none" w:sz="0" w:space="0" w:color="auto"/>
                          </w:divBdr>
                        </w:div>
                        <w:div w:id="440999653">
                          <w:marLeft w:val="0"/>
                          <w:marRight w:val="0"/>
                          <w:marTop w:val="0"/>
                          <w:marBottom w:val="0"/>
                          <w:divBdr>
                            <w:top w:val="none" w:sz="0" w:space="0" w:color="auto"/>
                            <w:left w:val="none" w:sz="0" w:space="0" w:color="auto"/>
                            <w:bottom w:val="none" w:sz="0" w:space="0" w:color="auto"/>
                            <w:right w:val="none" w:sz="0" w:space="0" w:color="auto"/>
                          </w:divBdr>
                        </w:div>
                        <w:div w:id="950354189">
                          <w:marLeft w:val="0"/>
                          <w:marRight w:val="0"/>
                          <w:marTop w:val="0"/>
                          <w:marBottom w:val="0"/>
                          <w:divBdr>
                            <w:top w:val="none" w:sz="0" w:space="0" w:color="auto"/>
                            <w:left w:val="none" w:sz="0" w:space="0" w:color="auto"/>
                            <w:bottom w:val="none" w:sz="0" w:space="0" w:color="auto"/>
                            <w:right w:val="none" w:sz="0" w:space="0" w:color="auto"/>
                          </w:divBdr>
                        </w:div>
                        <w:div w:id="1021052760">
                          <w:marLeft w:val="0"/>
                          <w:marRight w:val="0"/>
                          <w:marTop w:val="0"/>
                          <w:marBottom w:val="0"/>
                          <w:divBdr>
                            <w:top w:val="none" w:sz="0" w:space="0" w:color="auto"/>
                            <w:left w:val="none" w:sz="0" w:space="0" w:color="auto"/>
                            <w:bottom w:val="none" w:sz="0" w:space="0" w:color="auto"/>
                            <w:right w:val="none" w:sz="0" w:space="0" w:color="auto"/>
                          </w:divBdr>
                        </w:div>
                        <w:div w:id="207981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0783812">
      <w:bodyDiv w:val="1"/>
      <w:marLeft w:val="0"/>
      <w:marRight w:val="0"/>
      <w:marTop w:val="0"/>
      <w:marBottom w:val="0"/>
      <w:divBdr>
        <w:top w:val="none" w:sz="0" w:space="0" w:color="auto"/>
        <w:left w:val="none" w:sz="0" w:space="0" w:color="auto"/>
        <w:bottom w:val="none" w:sz="0" w:space="0" w:color="auto"/>
        <w:right w:val="none" w:sz="0" w:space="0" w:color="auto"/>
      </w:divBdr>
      <w:divsChild>
        <w:div w:id="1945964292">
          <w:marLeft w:val="0"/>
          <w:marRight w:val="0"/>
          <w:marTop w:val="0"/>
          <w:marBottom w:val="0"/>
          <w:divBdr>
            <w:top w:val="none" w:sz="0" w:space="0" w:color="auto"/>
            <w:left w:val="none" w:sz="0" w:space="0" w:color="auto"/>
            <w:bottom w:val="none" w:sz="0" w:space="0" w:color="auto"/>
            <w:right w:val="none" w:sz="0" w:space="0" w:color="auto"/>
          </w:divBdr>
          <w:divsChild>
            <w:div w:id="1565680249">
              <w:marLeft w:val="0"/>
              <w:marRight w:val="0"/>
              <w:marTop w:val="0"/>
              <w:marBottom w:val="0"/>
              <w:divBdr>
                <w:top w:val="none" w:sz="0" w:space="0" w:color="auto"/>
                <w:left w:val="none" w:sz="0" w:space="0" w:color="auto"/>
                <w:bottom w:val="none" w:sz="0" w:space="0" w:color="auto"/>
                <w:right w:val="none" w:sz="0" w:space="0" w:color="auto"/>
              </w:divBdr>
              <w:divsChild>
                <w:div w:id="524251833">
                  <w:marLeft w:val="0"/>
                  <w:marRight w:val="0"/>
                  <w:marTop w:val="0"/>
                  <w:marBottom w:val="0"/>
                  <w:divBdr>
                    <w:top w:val="none" w:sz="0" w:space="0" w:color="auto"/>
                    <w:left w:val="none" w:sz="0" w:space="0" w:color="auto"/>
                    <w:bottom w:val="none" w:sz="0" w:space="0" w:color="auto"/>
                    <w:right w:val="none" w:sz="0" w:space="0" w:color="auto"/>
                  </w:divBdr>
                  <w:divsChild>
                    <w:div w:id="1890415878">
                      <w:marLeft w:val="0"/>
                      <w:marRight w:val="0"/>
                      <w:marTop w:val="0"/>
                      <w:marBottom w:val="0"/>
                      <w:divBdr>
                        <w:top w:val="single" w:sz="4" w:space="1" w:color="C0C0C0"/>
                        <w:left w:val="single" w:sz="4" w:space="1" w:color="C0C0C0"/>
                        <w:bottom w:val="single" w:sz="4" w:space="1" w:color="C0C0C0"/>
                        <w:right w:val="single" w:sz="4" w:space="1" w:color="C0C0C0"/>
                      </w:divBdr>
                      <w:divsChild>
                        <w:div w:id="36784855">
                          <w:marLeft w:val="0"/>
                          <w:marRight w:val="0"/>
                          <w:marTop w:val="0"/>
                          <w:marBottom w:val="0"/>
                          <w:divBdr>
                            <w:top w:val="none" w:sz="0" w:space="0" w:color="auto"/>
                            <w:left w:val="none" w:sz="0" w:space="0" w:color="auto"/>
                            <w:bottom w:val="none" w:sz="0" w:space="0" w:color="auto"/>
                            <w:right w:val="none" w:sz="0" w:space="0" w:color="auto"/>
                          </w:divBdr>
                        </w:div>
                        <w:div w:id="200095282">
                          <w:marLeft w:val="0"/>
                          <w:marRight w:val="0"/>
                          <w:marTop w:val="0"/>
                          <w:marBottom w:val="0"/>
                          <w:divBdr>
                            <w:top w:val="none" w:sz="0" w:space="0" w:color="auto"/>
                            <w:left w:val="none" w:sz="0" w:space="0" w:color="auto"/>
                            <w:bottom w:val="none" w:sz="0" w:space="0" w:color="auto"/>
                            <w:right w:val="none" w:sz="0" w:space="0" w:color="auto"/>
                          </w:divBdr>
                        </w:div>
                        <w:div w:id="269046925">
                          <w:marLeft w:val="0"/>
                          <w:marRight w:val="0"/>
                          <w:marTop w:val="0"/>
                          <w:marBottom w:val="0"/>
                          <w:divBdr>
                            <w:top w:val="none" w:sz="0" w:space="0" w:color="auto"/>
                            <w:left w:val="none" w:sz="0" w:space="0" w:color="auto"/>
                            <w:bottom w:val="none" w:sz="0" w:space="0" w:color="auto"/>
                            <w:right w:val="none" w:sz="0" w:space="0" w:color="auto"/>
                          </w:divBdr>
                        </w:div>
                        <w:div w:id="532159501">
                          <w:marLeft w:val="0"/>
                          <w:marRight w:val="0"/>
                          <w:marTop w:val="0"/>
                          <w:marBottom w:val="0"/>
                          <w:divBdr>
                            <w:top w:val="none" w:sz="0" w:space="0" w:color="auto"/>
                            <w:left w:val="none" w:sz="0" w:space="0" w:color="auto"/>
                            <w:bottom w:val="none" w:sz="0" w:space="0" w:color="auto"/>
                            <w:right w:val="none" w:sz="0" w:space="0" w:color="auto"/>
                          </w:divBdr>
                        </w:div>
                        <w:div w:id="632826450">
                          <w:marLeft w:val="0"/>
                          <w:marRight w:val="0"/>
                          <w:marTop w:val="0"/>
                          <w:marBottom w:val="0"/>
                          <w:divBdr>
                            <w:top w:val="none" w:sz="0" w:space="0" w:color="auto"/>
                            <w:left w:val="none" w:sz="0" w:space="0" w:color="auto"/>
                            <w:bottom w:val="none" w:sz="0" w:space="0" w:color="auto"/>
                            <w:right w:val="none" w:sz="0" w:space="0" w:color="auto"/>
                          </w:divBdr>
                        </w:div>
                        <w:div w:id="681712330">
                          <w:marLeft w:val="0"/>
                          <w:marRight w:val="0"/>
                          <w:marTop w:val="0"/>
                          <w:marBottom w:val="0"/>
                          <w:divBdr>
                            <w:top w:val="none" w:sz="0" w:space="0" w:color="auto"/>
                            <w:left w:val="none" w:sz="0" w:space="0" w:color="auto"/>
                            <w:bottom w:val="none" w:sz="0" w:space="0" w:color="auto"/>
                            <w:right w:val="none" w:sz="0" w:space="0" w:color="auto"/>
                          </w:divBdr>
                        </w:div>
                        <w:div w:id="704255478">
                          <w:marLeft w:val="0"/>
                          <w:marRight w:val="0"/>
                          <w:marTop w:val="0"/>
                          <w:marBottom w:val="0"/>
                          <w:divBdr>
                            <w:top w:val="none" w:sz="0" w:space="0" w:color="auto"/>
                            <w:left w:val="none" w:sz="0" w:space="0" w:color="auto"/>
                            <w:bottom w:val="none" w:sz="0" w:space="0" w:color="auto"/>
                            <w:right w:val="none" w:sz="0" w:space="0" w:color="auto"/>
                          </w:divBdr>
                        </w:div>
                        <w:div w:id="731855864">
                          <w:marLeft w:val="0"/>
                          <w:marRight w:val="0"/>
                          <w:marTop w:val="0"/>
                          <w:marBottom w:val="0"/>
                          <w:divBdr>
                            <w:top w:val="none" w:sz="0" w:space="0" w:color="auto"/>
                            <w:left w:val="none" w:sz="0" w:space="0" w:color="auto"/>
                            <w:bottom w:val="none" w:sz="0" w:space="0" w:color="auto"/>
                            <w:right w:val="none" w:sz="0" w:space="0" w:color="auto"/>
                          </w:divBdr>
                        </w:div>
                        <w:div w:id="867527117">
                          <w:marLeft w:val="0"/>
                          <w:marRight w:val="0"/>
                          <w:marTop w:val="0"/>
                          <w:marBottom w:val="0"/>
                          <w:divBdr>
                            <w:top w:val="none" w:sz="0" w:space="0" w:color="auto"/>
                            <w:left w:val="none" w:sz="0" w:space="0" w:color="auto"/>
                            <w:bottom w:val="none" w:sz="0" w:space="0" w:color="auto"/>
                            <w:right w:val="none" w:sz="0" w:space="0" w:color="auto"/>
                          </w:divBdr>
                        </w:div>
                        <w:div w:id="998315247">
                          <w:marLeft w:val="0"/>
                          <w:marRight w:val="0"/>
                          <w:marTop w:val="0"/>
                          <w:marBottom w:val="0"/>
                          <w:divBdr>
                            <w:top w:val="none" w:sz="0" w:space="0" w:color="auto"/>
                            <w:left w:val="none" w:sz="0" w:space="0" w:color="auto"/>
                            <w:bottom w:val="none" w:sz="0" w:space="0" w:color="auto"/>
                            <w:right w:val="none" w:sz="0" w:space="0" w:color="auto"/>
                          </w:divBdr>
                        </w:div>
                        <w:div w:id="998508671">
                          <w:marLeft w:val="0"/>
                          <w:marRight w:val="0"/>
                          <w:marTop w:val="0"/>
                          <w:marBottom w:val="0"/>
                          <w:divBdr>
                            <w:top w:val="none" w:sz="0" w:space="0" w:color="auto"/>
                            <w:left w:val="none" w:sz="0" w:space="0" w:color="auto"/>
                            <w:bottom w:val="none" w:sz="0" w:space="0" w:color="auto"/>
                            <w:right w:val="none" w:sz="0" w:space="0" w:color="auto"/>
                          </w:divBdr>
                        </w:div>
                        <w:div w:id="1163355503">
                          <w:marLeft w:val="0"/>
                          <w:marRight w:val="0"/>
                          <w:marTop w:val="0"/>
                          <w:marBottom w:val="0"/>
                          <w:divBdr>
                            <w:top w:val="none" w:sz="0" w:space="0" w:color="auto"/>
                            <w:left w:val="none" w:sz="0" w:space="0" w:color="auto"/>
                            <w:bottom w:val="none" w:sz="0" w:space="0" w:color="auto"/>
                            <w:right w:val="none" w:sz="0" w:space="0" w:color="auto"/>
                          </w:divBdr>
                        </w:div>
                        <w:div w:id="1206137987">
                          <w:marLeft w:val="0"/>
                          <w:marRight w:val="0"/>
                          <w:marTop w:val="0"/>
                          <w:marBottom w:val="0"/>
                          <w:divBdr>
                            <w:top w:val="none" w:sz="0" w:space="0" w:color="auto"/>
                            <w:left w:val="none" w:sz="0" w:space="0" w:color="auto"/>
                            <w:bottom w:val="none" w:sz="0" w:space="0" w:color="auto"/>
                            <w:right w:val="none" w:sz="0" w:space="0" w:color="auto"/>
                          </w:divBdr>
                        </w:div>
                        <w:div w:id="1851486489">
                          <w:marLeft w:val="0"/>
                          <w:marRight w:val="0"/>
                          <w:marTop w:val="0"/>
                          <w:marBottom w:val="0"/>
                          <w:divBdr>
                            <w:top w:val="none" w:sz="0" w:space="0" w:color="auto"/>
                            <w:left w:val="none" w:sz="0" w:space="0" w:color="auto"/>
                            <w:bottom w:val="none" w:sz="0" w:space="0" w:color="auto"/>
                            <w:right w:val="none" w:sz="0" w:space="0" w:color="auto"/>
                          </w:divBdr>
                        </w:div>
                        <w:div w:id="1905946855">
                          <w:marLeft w:val="0"/>
                          <w:marRight w:val="0"/>
                          <w:marTop w:val="0"/>
                          <w:marBottom w:val="0"/>
                          <w:divBdr>
                            <w:top w:val="none" w:sz="0" w:space="0" w:color="auto"/>
                            <w:left w:val="none" w:sz="0" w:space="0" w:color="auto"/>
                            <w:bottom w:val="none" w:sz="0" w:space="0" w:color="auto"/>
                            <w:right w:val="none" w:sz="0" w:space="0" w:color="auto"/>
                          </w:divBdr>
                        </w:div>
                        <w:div w:id="1919247130">
                          <w:marLeft w:val="0"/>
                          <w:marRight w:val="0"/>
                          <w:marTop w:val="0"/>
                          <w:marBottom w:val="0"/>
                          <w:divBdr>
                            <w:top w:val="none" w:sz="0" w:space="0" w:color="auto"/>
                            <w:left w:val="none" w:sz="0" w:space="0" w:color="auto"/>
                            <w:bottom w:val="none" w:sz="0" w:space="0" w:color="auto"/>
                            <w:right w:val="none" w:sz="0" w:space="0" w:color="auto"/>
                          </w:divBdr>
                        </w:div>
                        <w:div w:id="2003578573">
                          <w:marLeft w:val="0"/>
                          <w:marRight w:val="0"/>
                          <w:marTop w:val="0"/>
                          <w:marBottom w:val="0"/>
                          <w:divBdr>
                            <w:top w:val="none" w:sz="0" w:space="0" w:color="auto"/>
                            <w:left w:val="none" w:sz="0" w:space="0" w:color="auto"/>
                            <w:bottom w:val="none" w:sz="0" w:space="0" w:color="auto"/>
                            <w:right w:val="none" w:sz="0" w:space="0" w:color="auto"/>
                          </w:divBdr>
                        </w:div>
                        <w:div w:id="208471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098374">
      <w:bodyDiv w:val="1"/>
      <w:marLeft w:val="0"/>
      <w:marRight w:val="0"/>
      <w:marTop w:val="0"/>
      <w:marBottom w:val="0"/>
      <w:divBdr>
        <w:top w:val="none" w:sz="0" w:space="0" w:color="auto"/>
        <w:left w:val="none" w:sz="0" w:space="0" w:color="auto"/>
        <w:bottom w:val="none" w:sz="0" w:space="0" w:color="auto"/>
        <w:right w:val="none" w:sz="0" w:space="0" w:color="auto"/>
      </w:divBdr>
      <w:divsChild>
        <w:div w:id="1007176446">
          <w:marLeft w:val="0"/>
          <w:marRight w:val="0"/>
          <w:marTop w:val="0"/>
          <w:marBottom w:val="0"/>
          <w:divBdr>
            <w:top w:val="none" w:sz="0" w:space="0" w:color="auto"/>
            <w:left w:val="none" w:sz="0" w:space="0" w:color="auto"/>
            <w:bottom w:val="none" w:sz="0" w:space="0" w:color="auto"/>
            <w:right w:val="none" w:sz="0" w:space="0" w:color="auto"/>
          </w:divBdr>
          <w:divsChild>
            <w:div w:id="160701720">
              <w:marLeft w:val="0"/>
              <w:marRight w:val="0"/>
              <w:marTop w:val="0"/>
              <w:marBottom w:val="0"/>
              <w:divBdr>
                <w:top w:val="none" w:sz="0" w:space="0" w:color="auto"/>
                <w:left w:val="none" w:sz="0" w:space="0" w:color="auto"/>
                <w:bottom w:val="none" w:sz="0" w:space="0" w:color="auto"/>
                <w:right w:val="none" w:sz="0" w:space="0" w:color="auto"/>
              </w:divBdr>
              <w:divsChild>
                <w:div w:id="102464064">
                  <w:marLeft w:val="0"/>
                  <w:marRight w:val="0"/>
                  <w:marTop w:val="0"/>
                  <w:marBottom w:val="0"/>
                  <w:divBdr>
                    <w:top w:val="none" w:sz="0" w:space="0" w:color="auto"/>
                    <w:left w:val="none" w:sz="0" w:space="0" w:color="auto"/>
                    <w:bottom w:val="none" w:sz="0" w:space="0" w:color="auto"/>
                    <w:right w:val="none" w:sz="0" w:space="0" w:color="auto"/>
                  </w:divBdr>
                  <w:divsChild>
                    <w:div w:id="1130706925">
                      <w:marLeft w:val="0"/>
                      <w:marRight w:val="0"/>
                      <w:marTop w:val="0"/>
                      <w:marBottom w:val="0"/>
                      <w:divBdr>
                        <w:top w:val="none" w:sz="0" w:space="0" w:color="auto"/>
                        <w:left w:val="none" w:sz="0" w:space="0" w:color="auto"/>
                        <w:bottom w:val="none" w:sz="0" w:space="0" w:color="auto"/>
                        <w:right w:val="none" w:sz="0" w:space="0" w:color="auto"/>
                      </w:divBdr>
                      <w:divsChild>
                        <w:div w:id="62943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2027388">
      <w:bodyDiv w:val="1"/>
      <w:marLeft w:val="0"/>
      <w:marRight w:val="0"/>
      <w:marTop w:val="0"/>
      <w:marBottom w:val="0"/>
      <w:divBdr>
        <w:top w:val="none" w:sz="0" w:space="0" w:color="auto"/>
        <w:left w:val="none" w:sz="0" w:space="0" w:color="auto"/>
        <w:bottom w:val="none" w:sz="0" w:space="0" w:color="auto"/>
        <w:right w:val="none" w:sz="0" w:space="0" w:color="auto"/>
      </w:divBdr>
      <w:divsChild>
        <w:div w:id="791175282">
          <w:marLeft w:val="2700"/>
          <w:marRight w:val="0"/>
          <w:marTop w:val="2460"/>
          <w:marBottom w:val="0"/>
          <w:divBdr>
            <w:top w:val="single" w:sz="2" w:space="0" w:color="77A294"/>
            <w:left w:val="single" w:sz="2" w:space="0" w:color="77A294"/>
            <w:bottom w:val="single" w:sz="2" w:space="0" w:color="77A294"/>
            <w:right w:val="single" w:sz="2" w:space="0" w:color="77A294"/>
          </w:divBdr>
          <w:divsChild>
            <w:div w:id="385960219">
              <w:marLeft w:val="0"/>
              <w:marRight w:val="0"/>
              <w:marTop w:val="0"/>
              <w:marBottom w:val="0"/>
              <w:divBdr>
                <w:top w:val="single" w:sz="2" w:space="0" w:color="77A294"/>
                <w:left w:val="single" w:sz="2" w:space="0" w:color="77A294"/>
                <w:bottom w:val="single" w:sz="2" w:space="0" w:color="77A294"/>
                <w:right w:val="single" w:sz="2" w:space="0" w:color="77A294"/>
              </w:divBdr>
              <w:divsChild>
                <w:div w:id="670989361">
                  <w:marLeft w:val="0"/>
                  <w:marRight w:val="0"/>
                  <w:marTop w:val="150"/>
                  <w:marBottom w:val="0"/>
                  <w:divBdr>
                    <w:top w:val="single" w:sz="2" w:space="0" w:color="77A294"/>
                    <w:left w:val="single" w:sz="2" w:space="0" w:color="77A294"/>
                    <w:bottom w:val="single" w:sz="2" w:space="0" w:color="77A294"/>
                    <w:right w:val="single" w:sz="2" w:space="0" w:color="77A294"/>
                  </w:divBdr>
                  <w:divsChild>
                    <w:div w:id="782770606">
                      <w:marLeft w:val="0"/>
                      <w:marRight w:val="0"/>
                      <w:marTop w:val="0"/>
                      <w:marBottom w:val="0"/>
                      <w:divBdr>
                        <w:top w:val="single" w:sz="2" w:space="0" w:color="77A294"/>
                        <w:left w:val="single" w:sz="2" w:space="0" w:color="77A294"/>
                        <w:bottom w:val="single" w:sz="2" w:space="0" w:color="77A294"/>
                        <w:right w:val="single" w:sz="2" w:space="0" w:color="77A294"/>
                      </w:divBdr>
                      <w:divsChild>
                        <w:div w:id="24642191">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382796964">
      <w:bodyDiv w:val="1"/>
      <w:marLeft w:val="0"/>
      <w:marRight w:val="0"/>
      <w:marTop w:val="0"/>
      <w:marBottom w:val="0"/>
      <w:divBdr>
        <w:top w:val="none" w:sz="0" w:space="0" w:color="auto"/>
        <w:left w:val="none" w:sz="0" w:space="0" w:color="auto"/>
        <w:bottom w:val="none" w:sz="0" w:space="0" w:color="auto"/>
        <w:right w:val="none" w:sz="0" w:space="0" w:color="auto"/>
      </w:divBdr>
    </w:div>
    <w:div w:id="383483669">
      <w:bodyDiv w:val="1"/>
      <w:marLeft w:val="0"/>
      <w:marRight w:val="0"/>
      <w:marTop w:val="0"/>
      <w:marBottom w:val="0"/>
      <w:divBdr>
        <w:top w:val="none" w:sz="0" w:space="0" w:color="auto"/>
        <w:left w:val="none" w:sz="0" w:space="0" w:color="auto"/>
        <w:bottom w:val="none" w:sz="0" w:space="0" w:color="auto"/>
        <w:right w:val="none" w:sz="0" w:space="0" w:color="auto"/>
      </w:divBdr>
      <w:divsChild>
        <w:div w:id="1450471141">
          <w:marLeft w:val="0"/>
          <w:marRight w:val="0"/>
          <w:marTop w:val="0"/>
          <w:marBottom w:val="0"/>
          <w:divBdr>
            <w:top w:val="none" w:sz="0" w:space="0" w:color="auto"/>
            <w:left w:val="none" w:sz="0" w:space="0" w:color="auto"/>
            <w:bottom w:val="none" w:sz="0" w:space="0" w:color="auto"/>
            <w:right w:val="none" w:sz="0" w:space="0" w:color="auto"/>
          </w:divBdr>
        </w:div>
        <w:div w:id="346491228">
          <w:marLeft w:val="0"/>
          <w:marRight w:val="0"/>
          <w:marTop w:val="0"/>
          <w:marBottom w:val="0"/>
          <w:divBdr>
            <w:top w:val="none" w:sz="0" w:space="0" w:color="auto"/>
            <w:left w:val="none" w:sz="0" w:space="0" w:color="auto"/>
            <w:bottom w:val="none" w:sz="0" w:space="0" w:color="auto"/>
            <w:right w:val="none" w:sz="0" w:space="0" w:color="auto"/>
          </w:divBdr>
        </w:div>
        <w:div w:id="1069959602">
          <w:marLeft w:val="0"/>
          <w:marRight w:val="0"/>
          <w:marTop w:val="0"/>
          <w:marBottom w:val="0"/>
          <w:divBdr>
            <w:top w:val="none" w:sz="0" w:space="0" w:color="auto"/>
            <w:left w:val="none" w:sz="0" w:space="0" w:color="auto"/>
            <w:bottom w:val="none" w:sz="0" w:space="0" w:color="auto"/>
            <w:right w:val="none" w:sz="0" w:space="0" w:color="auto"/>
          </w:divBdr>
        </w:div>
        <w:div w:id="1609072526">
          <w:marLeft w:val="0"/>
          <w:marRight w:val="0"/>
          <w:marTop w:val="0"/>
          <w:marBottom w:val="0"/>
          <w:divBdr>
            <w:top w:val="none" w:sz="0" w:space="0" w:color="auto"/>
            <w:left w:val="none" w:sz="0" w:space="0" w:color="auto"/>
            <w:bottom w:val="none" w:sz="0" w:space="0" w:color="auto"/>
            <w:right w:val="none" w:sz="0" w:space="0" w:color="auto"/>
          </w:divBdr>
        </w:div>
        <w:div w:id="405231374">
          <w:marLeft w:val="0"/>
          <w:marRight w:val="0"/>
          <w:marTop w:val="0"/>
          <w:marBottom w:val="0"/>
          <w:divBdr>
            <w:top w:val="none" w:sz="0" w:space="0" w:color="auto"/>
            <w:left w:val="none" w:sz="0" w:space="0" w:color="auto"/>
            <w:bottom w:val="none" w:sz="0" w:space="0" w:color="auto"/>
            <w:right w:val="none" w:sz="0" w:space="0" w:color="auto"/>
          </w:divBdr>
        </w:div>
        <w:div w:id="1264920611">
          <w:marLeft w:val="0"/>
          <w:marRight w:val="0"/>
          <w:marTop w:val="0"/>
          <w:marBottom w:val="0"/>
          <w:divBdr>
            <w:top w:val="none" w:sz="0" w:space="0" w:color="auto"/>
            <w:left w:val="none" w:sz="0" w:space="0" w:color="auto"/>
            <w:bottom w:val="none" w:sz="0" w:space="0" w:color="auto"/>
            <w:right w:val="none" w:sz="0" w:space="0" w:color="auto"/>
          </w:divBdr>
        </w:div>
        <w:div w:id="101809018">
          <w:marLeft w:val="0"/>
          <w:marRight w:val="0"/>
          <w:marTop w:val="0"/>
          <w:marBottom w:val="0"/>
          <w:divBdr>
            <w:top w:val="none" w:sz="0" w:space="0" w:color="auto"/>
            <w:left w:val="none" w:sz="0" w:space="0" w:color="auto"/>
            <w:bottom w:val="none" w:sz="0" w:space="0" w:color="auto"/>
            <w:right w:val="none" w:sz="0" w:space="0" w:color="auto"/>
          </w:divBdr>
        </w:div>
        <w:div w:id="1300918347">
          <w:marLeft w:val="0"/>
          <w:marRight w:val="0"/>
          <w:marTop w:val="0"/>
          <w:marBottom w:val="0"/>
          <w:divBdr>
            <w:top w:val="none" w:sz="0" w:space="0" w:color="auto"/>
            <w:left w:val="none" w:sz="0" w:space="0" w:color="auto"/>
            <w:bottom w:val="none" w:sz="0" w:space="0" w:color="auto"/>
            <w:right w:val="none" w:sz="0" w:space="0" w:color="auto"/>
          </w:divBdr>
        </w:div>
        <w:div w:id="2060084012">
          <w:marLeft w:val="0"/>
          <w:marRight w:val="0"/>
          <w:marTop w:val="0"/>
          <w:marBottom w:val="0"/>
          <w:divBdr>
            <w:top w:val="none" w:sz="0" w:space="0" w:color="auto"/>
            <w:left w:val="none" w:sz="0" w:space="0" w:color="auto"/>
            <w:bottom w:val="none" w:sz="0" w:space="0" w:color="auto"/>
            <w:right w:val="none" w:sz="0" w:space="0" w:color="auto"/>
          </w:divBdr>
        </w:div>
        <w:div w:id="37709979">
          <w:marLeft w:val="0"/>
          <w:marRight w:val="0"/>
          <w:marTop w:val="0"/>
          <w:marBottom w:val="0"/>
          <w:divBdr>
            <w:top w:val="none" w:sz="0" w:space="0" w:color="auto"/>
            <w:left w:val="none" w:sz="0" w:space="0" w:color="auto"/>
            <w:bottom w:val="none" w:sz="0" w:space="0" w:color="auto"/>
            <w:right w:val="none" w:sz="0" w:space="0" w:color="auto"/>
          </w:divBdr>
        </w:div>
        <w:div w:id="1514807107">
          <w:marLeft w:val="0"/>
          <w:marRight w:val="0"/>
          <w:marTop w:val="0"/>
          <w:marBottom w:val="0"/>
          <w:divBdr>
            <w:top w:val="none" w:sz="0" w:space="0" w:color="auto"/>
            <w:left w:val="none" w:sz="0" w:space="0" w:color="auto"/>
            <w:bottom w:val="none" w:sz="0" w:space="0" w:color="auto"/>
            <w:right w:val="none" w:sz="0" w:space="0" w:color="auto"/>
          </w:divBdr>
        </w:div>
        <w:div w:id="923029903">
          <w:marLeft w:val="0"/>
          <w:marRight w:val="0"/>
          <w:marTop w:val="0"/>
          <w:marBottom w:val="0"/>
          <w:divBdr>
            <w:top w:val="none" w:sz="0" w:space="0" w:color="auto"/>
            <w:left w:val="none" w:sz="0" w:space="0" w:color="auto"/>
            <w:bottom w:val="none" w:sz="0" w:space="0" w:color="auto"/>
            <w:right w:val="none" w:sz="0" w:space="0" w:color="auto"/>
          </w:divBdr>
        </w:div>
        <w:div w:id="419059902">
          <w:marLeft w:val="0"/>
          <w:marRight w:val="0"/>
          <w:marTop w:val="0"/>
          <w:marBottom w:val="0"/>
          <w:divBdr>
            <w:top w:val="none" w:sz="0" w:space="0" w:color="auto"/>
            <w:left w:val="none" w:sz="0" w:space="0" w:color="auto"/>
            <w:bottom w:val="none" w:sz="0" w:space="0" w:color="auto"/>
            <w:right w:val="none" w:sz="0" w:space="0" w:color="auto"/>
          </w:divBdr>
        </w:div>
        <w:div w:id="152917134">
          <w:marLeft w:val="0"/>
          <w:marRight w:val="0"/>
          <w:marTop w:val="0"/>
          <w:marBottom w:val="0"/>
          <w:divBdr>
            <w:top w:val="none" w:sz="0" w:space="0" w:color="auto"/>
            <w:left w:val="none" w:sz="0" w:space="0" w:color="auto"/>
            <w:bottom w:val="none" w:sz="0" w:space="0" w:color="auto"/>
            <w:right w:val="none" w:sz="0" w:space="0" w:color="auto"/>
          </w:divBdr>
        </w:div>
        <w:div w:id="1846362802">
          <w:marLeft w:val="0"/>
          <w:marRight w:val="0"/>
          <w:marTop w:val="0"/>
          <w:marBottom w:val="0"/>
          <w:divBdr>
            <w:top w:val="none" w:sz="0" w:space="0" w:color="auto"/>
            <w:left w:val="none" w:sz="0" w:space="0" w:color="auto"/>
            <w:bottom w:val="none" w:sz="0" w:space="0" w:color="auto"/>
            <w:right w:val="none" w:sz="0" w:space="0" w:color="auto"/>
          </w:divBdr>
        </w:div>
        <w:div w:id="259532598">
          <w:marLeft w:val="0"/>
          <w:marRight w:val="0"/>
          <w:marTop w:val="0"/>
          <w:marBottom w:val="0"/>
          <w:divBdr>
            <w:top w:val="none" w:sz="0" w:space="0" w:color="auto"/>
            <w:left w:val="none" w:sz="0" w:space="0" w:color="auto"/>
            <w:bottom w:val="none" w:sz="0" w:space="0" w:color="auto"/>
            <w:right w:val="none" w:sz="0" w:space="0" w:color="auto"/>
          </w:divBdr>
        </w:div>
        <w:div w:id="1521892764">
          <w:marLeft w:val="0"/>
          <w:marRight w:val="0"/>
          <w:marTop w:val="0"/>
          <w:marBottom w:val="0"/>
          <w:divBdr>
            <w:top w:val="none" w:sz="0" w:space="0" w:color="auto"/>
            <w:left w:val="none" w:sz="0" w:space="0" w:color="auto"/>
            <w:bottom w:val="none" w:sz="0" w:space="0" w:color="auto"/>
            <w:right w:val="none" w:sz="0" w:space="0" w:color="auto"/>
          </w:divBdr>
        </w:div>
        <w:div w:id="1861778959">
          <w:marLeft w:val="0"/>
          <w:marRight w:val="0"/>
          <w:marTop w:val="0"/>
          <w:marBottom w:val="0"/>
          <w:divBdr>
            <w:top w:val="none" w:sz="0" w:space="0" w:color="auto"/>
            <w:left w:val="none" w:sz="0" w:space="0" w:color="auto"/>
            <w:bottom w:val="none" w:sz="0" w:space="0" w:color="auto"/>
            <w:right w:val="none" w:sz="0" w:space="0" w:color="auto"/>
          </w:divBdr>
        </w:div>
        <w:div w:id="1985963061">
          <w:marLeft w:val="0"/>
          <w:marRight w:val="0"/>
          <w:marTop w:val="0"/>
          <w:marBottom w:val="0"/>
          <w:divBdr>
            <w:top w:val="none" w:sz="0" w:space="0" w:color="auto"/>
            <w:left w:val="none" w:sz="0" w:space="0" w:color="auto"/>
            <w:bottom w:val="none" w:sz="0" w:space="0" w:color="auto"/>
            <w:right w:val="none" w:sz="0" w:space="0" w:color="auto"/>
          </w:divBdr>
        </w:div>
        <w:div w:id="1391004205">
          <w:marLeft w:val="0"/>
          <w:marRight w:val="0"/>
          <w:marTop w:val="0"/>
          <w:marBottom w:val="0"/>
          <w:divBdr>
            <w:top w:val="none" w:sz="0" w:space="0" w:color="auto"/>
            <w:left w:val="none" w:sz="0" w:space="0" w:color="auto"/>
            <w:bottom w:val="none" w:sz="0" w:space="0" w:color="auto"/>
            <w:right w:val="none" w:sz="0" w:space="0" w:color="auto"/>
          </w:divBdr>
        </w:div>
        <w:div w:id="1169711727">
          <w:marLeft w:val="0"/>
          <w:marRight w:val="0"/>
          <w:marTop w:val="0"/>
          <w:marBottom w:val="0"/>
          <w:divBdr>
            <w:top w:val="none" w:sz="0" w:space="0" w:color="auto"/>
            <w:left w:val="none" w:sz="0" w:space="0" w:color="auto"/>
            <w:bottom w:val="none" w:sz="0" w:space="0" w:color="auto"/>
            <w:right w:val="none" w:sz="0" w:space="0" w:color="auto"/>
          </w:divBdr>
        </w:div>
        <w:div w:id="1148060127">
          <w:marLeft w:val="0"/>
          <w:marRight w:val="0"/>
          <w:marTop w:val="0"/>
          <w:marBottom w:val="0"/>
          <w:divBdr>
            <w:top w:val="none" w:sz="0" w:space="0" w:color="auto"/>
            <w:left w:val="none" w:sz="0" w:space="0" w:color="auto"/>
            <w:bottom w:val="none" w:sz="0" w:space="0" w:color="auto"/>
            <w:right w:val="none" w:sz="0" w:space="0" w:color="auto"/>
          </w:divBdr>
        </w:div>
        <w:div w:id="792941362">
          <w:marLeft w:val="0"/>
          <w:marRight w:val="0"/>
          <w:marTop w:val="0"/>
          <w:marBottom w:val="0"/>
          <w:divBdr>
            <w:top w:val="none" w:sz="0" w:space="0" w:color="auto"/>
            <w:left w:val="none" w:sz="0" w:space="0" w:color="auto"/>
            <w:bottom w:val="none" w:sz="0" w:space="0" w:color="auto"/>
            <w:right w:val="none" w:sz="0" w:space="0" w:color="auto"/>
          </w:divBdr>
        </w:div>
        <w:div w:id="662006684">
          <w:marLeft w:val="0"/>
          <w:marRight w:val="0"/>
          <w:marTop w:val="0"/>
          <w:marBottom w:val="0"/>
          <w:divBdr>
            <w:top w:val="none" w:sz="0" w:space="0" w:color="auto"/>
            <w:left w:val="none" w:sz="0" w:space="0" w:color="auto"/>
            <w:bottom w:val="none" w:sz="0" w:space="0" w:color="auto"/>
            <w:right w:val="none" w:sz="0" w:space="0" w:color="auto"/>
          </w:divBdr>
        </w:div>
        <w:div w:id="463084133">
          <w:marLeft w:val="0"/>
          <w:marRight w:val="0"/>
          <w:marTop w:val="0"/>
          <w:marBottom w:val="0"/>
          <w:divBdr>
            <w:top w:val="none" w:sz="0" w:space="0" w:color="auto"/>
            <w:left w:val="none" w:sz="0" w:space="0" w:color="auto"/>
            <w:bottom w:val="none" w:sz="0" w:space="0" w:color="auto"/>
            <w:right w:val="none" w:sz="0" w:space="0" w:color="auto"/>
          </w:divBdr>
        </w:div>
        <w:div w:id="472718378">
          <w:marLeft w:val="0"/>
          <w:marRight w:val="0"/>
          <w:marTop w:val="0"/>
          <w:marBottom w:val="0"/>
          <w:divBdr>
            <w:top w:val="none" w:sz="0" w:space="0" w:color="auto"/>
            <w:left w:val="none" w:sz="0" w:space="0" w:color="auto"/>
            <w:bottom w:val="none" w:sz="0" w:space="0" w:color="auto"/>
            <w:right w:val="none" w:sz="0" w:space="0" w:color="auto"/>
          </w:divBdr>
        </w:div>
        <w:div w:id="296254197">
          <w:marLeft w:val="0"/>
          <w:marRight w:val="0"/>
          <w:marTop w:val="0"/>
          <w:marBottom w:val="0"/>
          <w:divBdr>
            <w:top w:val="none" w:sz="0" w:space="0" w:color="auto"/>
            <w:left w:val="none" w:sz="0" w:space="0" w:color="auto"/>
            <w:bottom w:val="none" w:sz="0" w:space="0" w:color="auto"/>
            <w:right w:val="none" w:sz="0" w:space="0" w:color="auto"/>
          </w:divBdr>
        </w:div>
        <w:div w:id="1649018513">
          <w:marLeft w:val="0"/>
          <w:marRight w:val="0"/>
          <w:marTop w:val="0"/>
          <w:marBottom w:val="0"/>
          <w:divBdr>
            <w:top w:val="none" w:sz="0" w:space="0" w:color="auto"/>
            <w:left w:val="none" w:sz="0" w:space="0" w:color="auto"/>
            <w:bottom w:val="none" w:sz="0" w:space="0" w:color="auto"/>
            <w:right w:val="none" w:sz="0" w:space="0" w:color="auto"/>
          </w:divBdr>
        </w:div>
      </w:divsChild>
    </w:div>
    <w:div w:id="383721894">
      <w:bodyDiv w:val="1"/>
      <w:marLeft w:val="0"/>
      <w:marRight w:val="0"/>
      <w:marTop w:val="0"/>
      <w:marBottom w:val="0"/>
      <w:divBdr>
        <w:top w:val="none" w:sz="0" w:space="0" w:color="auto"/>
        <w:left w:val="none" w:sz="0" w:space="0" w:color="auto"/>
        <w:bottom w:val="none" w:sz="0" w:space="0" w:color="auto"/>
        <w:right w:val="none" w:sz="0" w:space="0" w:color="auto"/>
      </w:divBdr>
    </w:div>
    <w:div w:id="384915265">
      <w:bodyDiv w:val="1"/>
      <w:marLeft w:val="0"/>
      <w:marRight w:val="0"/>
      <w:marTop w:val="0"/>
      <w:marBottom w:val="0"/>
      <w:divBdr>
        <w:top w:val="none" w:sz="0" w:space="0" w:color="auto"/>
        <w:left w:val="none" w:sz="0" w:space="0" w:color="auto"/>
        <w:bottom w:val="none" w:sz="0" w:space="0" w:color="auto"/>
        <w:right w:val="none" w:sz="0" w:space="0" w:color="auto"/>
      </w:divBdr>
    </w:div>
    <w:div w:id="385760941">
      <w:bodyDiv w:val="1"/>
      <w:marLeft w:val="0"/>
      <w:marRight w:val="0"/>
      <w:marTop w:val="0"/>
      <w:marBottom w:val="0"/>
      <w:divBdr>
        <w:top w:val="none" w:sz="0" w:space="0" w:color="auto"/>
        <w:left w:val="none" w:sz="0" w:space="0" w:color="auto"/>
        <w:bottom w:val="none" w:sz="0" w:space="0" w:color="auto"/>
        <w:right w:val="none" w:sz="0" w:space="0" w:color="auto"/>
      </w:divBdr>
      <w:divsChild>
        <w:div w:id="1357389730">
          <w:marLeft w:val="0"/>
          <w:marRight w:val="0"/>
          <w:marTop w:val="0"/>
          <w:marBottom w:val="0"/>
          <w:divBdr>
            <w:top w:val="none" w:sz="0" w:space="0" w:color="auto"/>
            <w:left w:val="none" w:sz="0" w:space="0" w:color="auto"/>
            <w:bottom w:val="none" w:sz="0" w:space="0" w:color="auto"/>
            <w:right w:val="none" w:sz="0" w:space="0" w:color="auto"/>
          </w:divBdr>
          <w:divsChild>
            <w:div w:id="1343777595">
              <w:marLeft w:val="0"/>
              <w:marRight w:val="0"/>
              <w:marTop w:val="0"/>
              <w:marBottom w:val="0"/>
              <w:divBdr>
                <w:top w:val="none" w:sz="0" w:space="0" w:color="auto"/>
                <w:left w:val="none" w:sz="0" w:space="0" w:color="auto"/>
                <w:bottom w:val="none" w:sz="0" w:space="0" w:color="auto"/>
                <w:right w:val="none" w:sz="0" w:space="0" w:color="auto"/>
              </w:divBdr>
              <w:divsChild>
                <w:div w:id="1469400434">
                  <w:marLeft w:val="2928"/>
                  <w:marRight w:val="0"/>
                  <w:marTop w:val="720"/>
                  <w:marBottom w:val="0"/>
                  <w:divBdr>
                    <w:top w:val="none" w:sz="0" w:space="0" w:color="auto"/>
                    <w:left w:val="none" w:sz="0" w:space="0" w:color="auto"/>
                    <w:bottom w:val="none" w:sz="0" w:space="0" w:color="auto"/>
                    <w:right w:val="none" w:sz="0" w:space="0" w:color="auto"/>
                  </w:divBdr>
                  <w:divsChild>
                    <w:div w:id="107951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5837683">
      <w:bodyDiv w:val="1"/>
      <w:marLeft w:val="0"/>
      <w:marRight w:val="0"/>
      <w:marTop w:val="0"/>
      <w:marBottom w:val="0"/>
      <w:divBdr>
        <w:top w:val="none" w:sz="0" w:space="0" w:color="auto"/>
        <w:left w:val="none" w:sz="0" w:space="0" w:color="auto"/>
        <w:bottom w:val="none" w:sz="0" w:space="0" w:color="auto"/>
        <w:right w:val="none" w:sz="0" w:space="0" w:color="auto"/>
      </w:divBdr>
      <w:divsChild>
        <w:div w:id="2098360859">
          <w:marLeft w:val="0"/>
          <w:marRight w:val="0"/>
          <w:marTop w:val="0"/>
          <w:marBottom w:val="0"/>
          <w:divBdr>
            <w:top w:val="none" w:sz="0" w:space="0" w:color="auto"/>
            <w:left w:val="none" w:sz="0" w:space="0" w:color="auto"/>
            <w:bottom w:val="none" w:sz="0" w:space="0" w:color="auto"/>
            <w:right w:val="none" w:sz="0" w:space="0" w:color="auto"/>
          </w:divBdr>
          <w:divsChild>
            <w:div w:id="1730032607">
              <w:marLeft w:val="0"/>
              <w:marRight w:val="0"/>
              <w:marTop w:val="0"/>
              <w:marBottom w:val="0"/>
              <w:divBdr>
                <w:top w:val="none" w:sz="0" w:space="0" w:color="auto"/>
                <w:left w:val="none" w:sz="0" w:space="0" w:color="auto"/>
                <w:bottom w:val="none" w:sz="0" w:space="0" w:color="auto"/>
                <w:right w:val="none" w:sz="0" w:space="0" w:color="auto"/>
              </w:divBdr>
              <w:divsChild>
                <w:div w:id="421412602">
                  <w:marLeft w:val="0"/>
                  <w:marRight w:val="0"/>
                  <w:marTop w:val="0"/>
                  <w:marBottom w:val="0"/>
                  <w:divBdr>
                    <w:top w:val="single" w:sz="6" w:space="5" w:color="AAAAAA"/>
                    <w:left w:val="single" w:sz="6" w:space="5" w:color="AAAAAA"/>
                    <w:bottom w:val="single" w:sz="6" w:space="5" w:color="AAAAAA"/>
                    <w:right w:val="single" w:sz="6" w:space="5" w:color="AAAAAA"/>
                  </w:divBdr>
                </w:div>
                <w:div w:id="680163467">
                  <w:marLeft w:val="336"/>
                  <w:marRight w:val="0"/>
                  <w:marTop w:val="120"/>
                  <w:marBottom w:val="312"/>
                  <w:divBdr>
                    <w:top w:val="none" w:sz="0" w:space="0" w:color="auto"/>
                    <w:left w:val="none" w:sz="0" w:space="0" w:color="auto"/>
                    <w:bottom w:val="none" w:sz="0" w:space="0" w:color="auto"/>
                    <w:right w:val="none" w:sz="0" w:space="0" w:color="auto"/>
                  </w:divBdr>
                  <w:divsChild>
                    <w:div w:id="682711100">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 w:id="386338107">
      <w:bodyDiv w:val="1"/>
      <w:marLeft w:val="0"/>
      <w:marRight w:val="0"/>
      <w:marTop w:val="0"/>
      <w:marBottom w:val="0"/>
      <w:divBdr>
        <w:top w:val="none" w:sz="0" w:space="0" w:color="auto"/>
        <w:left w:val="none" w:sz="0" w:space="0" w:color="auto"/>
        <w:bottom w:val="none" w:sz="0" w:space="0" w:color="auto"/>
        <w:right w:val="none" w:sz="0" w:space="0" w:color="auto"/>
      </w:divBdr>
    </w:div>
    <w:div w:id="386759316">
      <w:bodyDiv w:val="1"/>
      <w:marLeft w:val="0"/>
      <w:marRight w:val="0"/>
      <w:marTop w:val="0"/>
      <w:marBottom w:val="0"/>
      <w:divBdr>
        <w:top w:val="none" w:sz="0" w:space="0" w:color="auto"/>
        <w:left w:val="none" w:sz="0" w:space="0" w:color="auto"/>
        <w:bottom w:val="none" w:sz="0" w:space="0" w:color="auto"/>
        <w:right w:val="none" w:sz="0" w:space="0" w:color="auto"/>
      </w:divBdr>
      <w:divsChild>
        <w:div w:id="1911381129">
          <w:marLeft w:val="0"/>
          <w:marRight w:val="0"/>
          <w:marTop w:val="0"/>
          <w:marBottom w:val="0"/>
          <w:divBdr>
            <w:top w:val="none" w:sz="0" w:space="0" w:color="auto"/>
            <w:left w:val="none" w:sz="0" w:space="0" w:color="auto"/>
            <w:bottom w:val="none" w:sz="0" w:space="0" w:color="auto"/>
            <w:right w:val="none" w:sz="0" w:space="0" w:color="auto"/>
          </w:divBdr>
          <w:divsChild>
            <w:div w:id="1689020860">
              <w:marLeft w:val="0"/>
              <w:marRight w:val="0"/>
              <w:marTop w:val="0"/>
              <w:marBottom w:val="0"/>
              <w:divBdr>
                <w:top w:val="none" w:sz="0" w:space="0" w:color="auto"/>
                <w:left w:val="none" w:sz="0" w:space="0" w:color="auto"/>
                <w:bottom w:val="none" w:sz="0" w:space="0" w:color="auto"/>
                <w:right w:val="none" w:sz="0" w:space="0" w:color="auto"/>
              </w:divBdr>
              <w:divsChild>
                <w:div w:id="1962761572">
                  <w:marLeft w:val="0"/>
                  <w:marRight w:val="0"/>
                  <w:marTop w:val="225"/>
                  <w:marBottom w:val="0"/>
                  <w:divBdr>
                    <w:top w:val="none" w:sz="0" w:space="0" w:color="auto"/>
                    <w:left w:val="none" w:sz="0" w:space="0" w:color="auto"/>
                    <w:bottom w:val="none" w:sz="0" w:space="0" w:color="auto"/>
                    <w:right w:val="none" w:sz="0" w:space="0" w:color="auto"/>
                  </w:divBdr>
                  <w:divsChild>
                    <w:div w:id="1536844146">
                      <w:marLeft w:val="0"/>
                      <w:marRight w:val="255"/>
                      <w:marTop w:val="0"/>
                      <w:marBottom w:val="0"/>
                      <w:divBdr>
                        <w:top w:val="none" w:sz="0" w:space="0" w:color="auto"/>
                        <w:left w:val="none" w:sz="0" w:space="0" w:color="auto"/>
                        <w:bottom w:val="none" w:sz="0" w:space="0" w:color="auto"/>
                        <w:right w:val="none" w:sz="0" w:space="0" w:color="auto"/>
                      </w:divBdr>
                      <w:divsChild>
                        <w:div w:id="824126536">
                          <w:marLeft w:val="0"/>
                          <w:marRight w:val="0"/>
                          <w:marTop w:val="0"/>
                          <w:marBottom w:val="150"/>
                          <w:divBdr>
                            <w:top w:val="none" w:sz="0" w:space="0" w:color="auto"/>
                            <w:left w:val="none" w:sz="0" w:space="0" w:color="auto"/>
                            <w:bottom w:val="none" w:sz="0" w:space="0" w:color="auto"/>
                            <w:right w:val="none" w:sz="0" w:space="0" w:color="auto"/>
                          </w:divBdr>
                          <w:divsChild>
                            <w:div w:id="371344927">
                              <w:marLeft w:val="0"/>
                              <w:marRight w:val="0"/>
                              <w:marTop w:val="0"/>
                              <w:marBottom w:val="0"/>
                              <w:divBdr>
                                <w:top w:val="none" w:sz="0" w:space="0" w:color="auto"/>
                                <w:left w:val="none" w:sz="0" w:space="0" w:color="auto"/>
                                <w:bottom w:val="none" w:sz="0" w:space="0" w:color="auto"/>
                                <w:right w:val="none" w:sz="0" w:space="0" w:color="auto"/>
                              </w:divBdr>
                              <w:divsChild>
                                <w:div w:id="1092428893">
                                  <w:marLeft w:val="0"/>
                                  <w:marRight w:val="0"/>
                                  <w:marTop w:val="0"/>
                                  <w:marBottom w:val="0"/>
                                  <w:divBdr>
                                    <w:top w:val="none" w:sz="0" w:space="0" w:color="auto"/>
                                    <w:left w:val="none" w:sz="0" w:space="0" w:color="auto"/>
                                    <w:bottom w:val="none" w:sz="0" w:space="0" w:color="auto"/>
                                    <w:right w:val="none" w:sz="0" w:space="0" w:color="auto"/>
                                  </w:divBdr>
                                  <w:divsChild>
                                    <w:div w:id="758406072">
                                      <w:marLeft w:val="0"/>
                                      <w:marRight w:val="0"/>
                                      <w:marTop w:val="0"/>
                                      <w:marBottom w:val="0"/>
                                      <w:divBdr>
                                        <w:top w:val="none" w:sz="0" w:space="0" w:color="auto"/>
                                        <w:left w:val="none" w:sz="0" w:space="0" w:color="auto"/>
                                        <w:bottom w:val="none" w:sz="0" w:space="0" w:color="auto"/>
                                        <w:right w:val="none" w:sz="0" w:space="0" w:color="auto"/>
                                      </w:divBdr>
                                      <w:divsChild>
                                        <w:div w:id="678775189">
                                          <w:marLeft w:val="0"/>
                                          <w:marRight w:val="0"/>
                                          <w:marTop w:val="0"/>
                                          <w:marBottom w:val="150"/>
                                          <w:divBdr>
                                            <w:top w:val="none" w:sz="0" w:space="0" w:color="auto"/>
                                            <w:left w:val="none" w:sz="0" w:space="0" w:color="auto"/>
                                            <w:bottom w:val="none" w:sz="0" w:space="0" w:color="auto"/>
                                            <w:right w:val="none" w:sz="0" w:space="0" w:color="auto"/>
                                          </w:divBdr>
                                        </w:div>
                                        <w:div w:id="881208532">
                                          <w:marLeft w:val="0"/>
                                          <w:marRight w:val="0"/>
                                          <w:marTop w:val="0"/>
                                          <w:marBottom w:val="150"/>
                                          <w:divBdr>
                                            <w:top w:val="none" w:sz="0" w:space="0" w:color="auto"/>
                                            <w:left w:val="none" w:sz="0" w:space="0" w:color="auto"/>
                                            <w:bottom w:val="none" w:sz="0" w:space="0" w:color="auto"/>
                                            <w:right w:val="none" w:sz="0" w:space="0" w:color="auto"/>
                                          </w:divBdr>
                                        </w:div>
                                        <w:div w:id="1211383136">
                                          <w:marLeft w:val="0"/>
                                          <w:marRight w:val="0"/>
                                          <w:marTop w:val="0"/>
                                          <w:marBottom w:val="150"/>
                                          <w:divBdr>
                                            <w:top w:val="none" w:sz="0" w:space="0" w:color="auto"/>
                                            <w:left w:val="none" w:sz="0" w:space="0" w:color="auto"/>
                                            <w:bottom w:val="none" w:sz="0" w:space="0" w:color="auto"/>
                                            <w:right w:val="none" w:sz="0" w:space="0" w:color="auto"/>
                                          </w:divBdr>
                                        </w:div>
                                        <w:div w:id="1220435362">
                                          <w:marLeft w:val="0"/>
                                          <w:marRight w:val="0"/>
                                          <w:marTop w:val="0"/>
                                          <w:marBottom w:val="150"/>
                                          <w:divBdr>
                                            <w:top w:val="none" w:sz="0" w:space="0" w:color="auto"/>
                                            <w:left w:val="none" w:sz="0" w:space="0" w:color="auto"/>
                                            <w:bottom w:val="none" w:sz="0" w:space="0" w:color="auto"/>
                                            <w:right w:val="none" w:sz="0" w:space="0" w:color="auto"/>
                                          </w:divBdr>
                                        </w:div>
                                        <w:div w:id="1682244938">
                                          <w:marLeft w:val="0"/>
                                          <w:marRight w:val="0"/>
                                          <w:marTop w:val="0"/>
                                          <w:marBottom w:val="150"/>
                                          <w:divBdr>
                                            <w:top w:val="none" w:sz="0" w:space="0" w:color="auto"/>
                                            <w:left w:val="none" w:sz="0" w:space="0" w:color="auto"/>
                                            <w:bottom w:val="none" w:sz="0" w:space="0" w:color="auto"/>
                                            <w:right w:val="none" w:sz="0" w:space="0" w:color="auto"/>
                                          </w:divBdr>
                                        </w:div>
                                        <w:div w:id="1841919315">
                                          <w:marLeft w:val="0"/>
                                          <w:marRight w:val="0"/>
                                          <w:marTop w:val="0"/>
                                          <w:marBottom w:val="150"/>
                                          <w:divBdr>
                                            <w:top w:val="none" w:sz="0" w:space="0" w:color="auto"/>
                                            <w:left w:val="none" w:sz="0" w:space="0" w:color="auto"/>
                                            <w:bottom w:val="none" w:sz="0" w:space="0" w:color="auto"/>
                                            <w:right w:val="none" w:sz="0" w:space="0" w:color="auto"/>
                                          </w:divBdr>
                                        </w:div>
                                        <w:div w:id="1885365011">
                                          <w:marLeft w:val="0"/>
                                          <w:marRight w:val="0"/>
                                          <w:marTop w:val="0"/>
                                          <w:marBottom w:val="150"/>
                                          <w:divBdr>
                                            <w:top w:val="none" w:sz="0" w:space="0" w:color="auto"/>
                                            <w:left w:val="none" w:sz="0" w:space="0" w:color="auto"/>
                                            <w:bottom w:val="none" w:sz="0" w:space="0" w:color="auto"/>
                                            <w:right w:val="none" w:sz="0" w:space="0" w:color="auto"/>
                                          </w:divBdr>
                                        </w:div>
                                        <w:div w:id="214010039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88725236">
      <w:bodyDiv w:val="1"/>
      <w:marLeft w:val="0"/>
      <w:marRight w:val="0"/>
      <w:marTop w:val="0"/>
      <w:marBottom w:val="0"/>
      <w:divBdr>
        <w:top w:val="none" w:sz="0" w:space="0" w:color="auto"/>
        <w:left w:val="none" w:sz="0" w:space="0" w:color="auto"/>
        <w:bottom w:val="none" w:sz="0" w:space="0" w:color="auto"/>
        <w:right w:val="none" w:sz="0" w:space="0" w:color="auto"/>
      </w:divBdr>
      <w:divsChild>
        <w:div w:id="20863091">
          <w:marLeft w:val="0"/>
          <w:marRight w:val="0"/>
          <w:marTop w:val="0"/>
          <w:marBottom w:val="0"/>
          <w:divBdr>
            <w:top w:val="none" w:sz="0" w:space="0" w:color="auto"/>
            <w:left w:val="none" w:sz="0" w:space="0" w:color="auto"/>
            <w:bottom w:val="none" w:sz="0" w:space="0" w:color="auto"/>
            <w:right w:val="none" w:sz="0" w:space="0" w:color="auto"/>
          </w:divBdr>
        </w:div>
        <w:div w:id="134224195">
          <w:marLeft w:val="0"/>
          <w:marRight w:val="0"/>
          <w:marTop w:val="0"/>
          <w:marBottom w:val="0"/>
          <w:divBdr>
            <w:top w:val="none" w:sz="0" w:space="0" w:color="auto"/>
            <w:left w:val="none" w:sz="0" w:space="0" w:color="auto"/>
            <w:bottom w:val="none" w:sz="0" w:space="0" w:color="auto"/>
            <w:right w:val="none" w:sz="0" w:space="0" w:color="auto"/>
          </w:divBdr>
        </w:div>
        <w:div w:id="269247104">
          <w:marLeft w:val="0"/>
          <w:marRight w:val="0"/>
          <w:marTop w:val="0"/>
          <w:marBottom w:val="0"/>
          <w:divBdr>
            <w:top w:val="none" w:sz="0" w:space="0" w:color="auto"/>
            <w:left w:val="none" w:sz="0" w:space="0" w:color="auto"/>
            <w:bottom w:val="none" w:sz="0" w:space="0" w:color="auto"/>
            <w:right w:val="none" w:sz="0" w:space="0" w:color="auto"/>
          </w:divBdr>
        </w:div>
        <w:div w:id="289172832">
          <w:marLeft w:val="0"/>
          <w:marRight w:val="0"/>
          <w:marTop w:val="0"/>
          <w:marBottom w:val="0"/>
          <w:divBdr>
            <w:top w:val="none" w:sz="0" w:space="0" w:color="auto"/>
            <w:left w:val="none" w:sz="0" w:space="0" w:color="auto"/>
            <w:bottom w:val="none" w:sz="0" w:space="0" w:color="auto"/>
            <w:right w:val="none" w:sz="0" w:space="0" w:color="auto"/>
          </w:divBdr>
        </w:div>
        <w:div w:id="344214626">
          <w:marLeft w:val="0"/>
          <w:marRight w:val="0"/>
          <w:marTop w:val="0"/>
          <w:marBottom w:val="0"/>
          <w:divBdr>
            <w:top w:val="none" w:sz="0" w:space="0" w:color="auto"/>
            <w:left w:val="none" w:sz="0" w:space="0" w:color="auto"/>
            <w:bottom w:val="none" w:sz="0" w:space="0" w:color="auto"/>
            <w:right w:val="none" w:sz="0" w:space="0" w:color="auto"/>
          </w:divBdr>
        </w:div>
        <w:div w:id="359934265">
          <w:marLeft w:val="0"/>
          <w:marRight w:val="0"/>
          <w:marTop w:val="0"/>
          <w:marBottom w:val="0"/>
          <w:divBdr>
            <w:top w:val="none" w:sz="0" w:space="0" w:color="auto"/>
            <w:left w:val="none" w:sz="0" w:space="0" w:color="auto"/>
            <w:bottom w:val="none" w:sz="0" w:space="0" w:color="auto"/>
            <w:right w:val="none" w:sz="0" w:space="0" w:color="auto"/>
          </w:divBdr>
        </w:div>
        <w:div w:id="394932770">
          <w:marLeft w:val="0"/>
          <w:marRight w:val="0"/>
          <w:marTop w:val="0"/>
          <w:marBottom w:val="0"/>
          <w:divBdr>
            <w:top w:val="none" w:sz="0" w:space="0" w:color="auto"/>
            <w:left w:val="none" w:sz="0" w:space="0" w:color="auto"/>
            <w:bottom w:val="none" w:sz="0" w:space="0" w:color="auto"/>
            <w:right w:val="none" w:sz="0" w:space="0" w:color="auto"/>
          </w:divBdr>
        </w:div>
        <w:div w:id="434516792">
          <w:marLeft w:val="0"/>
          <w:marRight w:val="0"/>
          <w:marTop w:val="0"/>
          <w:marBottom w:val="0"/>
          <w:divBdr>
            <w:top w:val="none" w:sz="0" w:space="0" w:color="auto"/>
            <w:left w:val="none" w:sz="0" w:space="0" w:color="auto"/>
            <w:bottom w:val="none" w:sz="0" w:space="0" w:color="auto"/>
            <w:right w:val="none" w:sz="0" w:space="0" w:color="auto"/>
          </w:divBdr>
        </w:div>
        <w:div w:id="451903400">
          <w:marLeft w:val="0"/>
          <w:marRight w:val="0"/>
          <w:marTop w:val="0"/>
          <w:marBottom w:val="0"/>
          <w:divBdr>
            <w:top w:val="none" w:sz="0" w:space="0" w:color="auto"/>
            <w:left w:val="none" w:sz="0" w:space="0" w:color="auto"/>
            <w:bottom w:val="none" w:sz="0" w:space="0" w:color="auto"/>
            <w:right w:val="none" w:sz="0" w:space="0" w:color="auto"/>
          </w:divBdr>
        </w:div>
        <w:div w:id="475797979">
          <w:marLeft w:val="0"/>
          <w:marRight w:val="0"/>
          <w:marTop w:val="0"/>
          <w:marBottom w:val="0"/>
          <w:divBdr>
            <w:top w:val="none" w:sz="0" w:space="0" w:color="auto"/>
            <w:left w:val="none" w:sz="0" w:space="0" w:color="auto"/>
            <w:bottom w:val="none" w:sz="0" w:space="0" w:color="auto"/>
            <w:right w:val="none" w:sz="0" w:space="0" w:color="auto"/>
          </w:divBdr>
        </w:div>
        <w:div w:id="486091309">
          <w:marLeft w:val="0"/>
          <w:marRight w:val="0"/>
          <w:marTop w:val="0"/>
          <w:marBottom w:val="0"/>
          <w:divBdr>
            <w:top w:val="none" w:sz="0" w:space="0" w:color="auto"/>
            <w:left w:val="none" w:sz="0" w:space="0" w:color="auto"/>
            <w:bottom w:val="none" w:sz="0" w:space="0" w:color="auto"/>
            <w:right w:val="none" w:sz="0" w:space="0" w:color="auto"/>
          </w:divBdr>
        </w:div>
        <w:div w:id="540822540">
          <w:marLeft w:val="0"/>
          <w:marRight w:val="0"/>
          <w:marTop w:val="0"/>
          <w:marBottom w:val="0"/>
          <w:divBdr>
            <w:top w:val="none" w:sz="0" w:space="0" w:color="auto"/>
            <w:left w:val="none" w:sz="0" w:space="0" w:color="auto"/>
            <w:bottom w:val="none" w:sz="0" w:space="0" w:color="auto"/>
            <w:right w:val="none" w:sz="0" w:space="0" w:color="auto"/>
          </w:divBdr>
        </w:div>
        <w:div w:id="546912851">
          <w:marLeft w:val="0"/>
          <w:marRight w:val="0"/>
          <w:marTop w:val="0"/>
          <w:marBottom w:val="0"/>
          <w:divBdr>
            <w:top w:val="none" w:sz="0" w:space="0" w:color="auto"/>
            <w:left w:val="none" w:sz="0" w:space="0" w:color="auto"/>
            <w:bottom w:val="none" w:sz="0" w:space="0" w:color="auto"/>
            <w:right w:val="none" w:sz="0" w:space="0" w:color="auto"/>
          </w:divBdr>
        </w:div>
        <w:div w:id="564023487">
          <w:marLeft w:val="0"/>
          <w:marRight w:val="0"/>
          <w:marTop w:val="0"/>
          <w:marBottom w:val="0"/>
          <w:divBdr>
            <w:top w:val="none" w:sz="0" w:space="0" w:color="auto"/>
            <w:left w:val="none" w:sz="0" w:space="0" w:color="auto"/>
            <w:bottom w:val="none" w:sz="0" w:space="0" w:color="auto"/>
            <w:right w:val="none" w:sz="0" w:space="0" w:color="auto"/>
          </w:divBdr>
        </w:div>
        <w:div w:id="567620533">
          <w:marLeft w:val="0"/>
          <w:marRight w:val="0"/>
          <w:marTop w:val="0"/>
          <w:marBottom w:val="0"/>
          <w:divBdr>
            <w:top w:val="none" w:sz="0" w:space="0" w:color="auto"/>
            <w:left w:val="none" w:sz="0" w:space="0" w:color="auto"/>
            <w:bottom w:val="none" w:sz="0" w:space="0" w:color="auto"/>
            <w:right w:val="none" w:sz="0" w:space="0" w:color="auto"/>
          </w:divBdr>
        </w:div>
        <w:div w:id="579558105">
          <w:marLeft w:val="0"/>
          <w:marRight w:val="0"/>
          <w:marTop w:val="0"/>
          <w:marBottom w:val="0"/>
          <w:divBdr>
            <w:top w:val="none" w:sz="0" w:space="0" w:color="auto"/>
            <w:left w:val="none" w:sz="0" w:space="0" w:color="auto"/>
            <w:bottom w:val="none" w:sz="0" w:space="0" w:color="auto"/>
            <w:right w:val="none" w:sz="0" w:space="0" w:color="auto"/>
          </w:divBdr>
        </w:div>
        <w:div w:id="603731659">
          <w:marLeft w:val="0"/>
          <w:marRight w:val="0"/>
          <w:marTop w:val="0"/>
          <w:marBottom w:val="0"/>
          <w:divBdr>
            <w:top w:val="none" w:sz="0" w:space="0" w:color="auto"/>
            <w:left w:val="none" w:sz="0" w:space="0" w:color="auto"/>
            <w:bottom w:val="none" w:sz="0" w:space="0" w:color="auto"/>
            <w:right w:val="none" w:sz="0" w:space="0" w:color="auto"/>
          </w:divBdr>
        </w:div>
        <w:div w:id="669257904">
          <w:marLeft w:val="0"/>
          <w:marRight w:val="0"/>
          <w:marTop w:val="0"/>
          <w:marBottom w:val="0"/>
          <w:divBdr>
            <w:top w:val="none" w:sz="0" w:space="0" w:color="auto"/>
            <w:left w:val="none" w:sz="0" w:space="0" w:color="auto"/>
            <w:bottom w:val="none" w:sz="0" w:space="0" w:color="auto"/>
            <w:right w:val="none" w:sz="0" w:space="0" w:color="auto"/>
          </w:divBdr>
        </w:div>
        <w:div w:id="677853011">
          <w:marLeft w:val="0"/>
          <w:marRight w:val="0"/>
          <w:marTop w:val="0"/>
          <w:marBottom w:val="0"/>
          <w:divBdr>
            <w:top w:val="none" w:sz="0" w:space="0" w:color="auto"/>
            <w:left w:val="none" w:sz="0" w:space="0" w:color="auto"/>
            <w:bottom w:val="none" w:sz="0" w:space="0" w:color="auto"/>
            <w:right w:val="none" w:sz="0" w:space="0" w:color="auto"/>
          </w:divBdr>
        </w:div>
        <w:div w:id="723482635">
          <w:marLeft w:val="0"/>
          <w:marRight w:val="0"/>
          <w:marTop w:val="0"/>
          <w:marBottom w:val="0"/>
          <w:divBdr>
            <w:top w:val="none" w:sz="0" w:space="0" w:color="auto"/>
            <w:left w:val="none" w:sz="0" w:space="0" w:color="auto"/>
            <w:bottom w:val="none" w:sz="0" w:space="0" w:color="auto"/>
            <w:right w:val="none" w:sz="0" w:space="0" w:color="auto"/>
          </w:divBdr>
        </w:div>
        <w:div w:id="739912799">
          <w:marLeft w:val="0"/>
          <w:marRight w:val="0"/>
          <w:marTop w:val="0"/>
          <w:marBottom w:val="0"/>
          <w:divBdr>
            <w:top w:val="none" w:sz="0" w:space="0" w:color="auto"/>
            <w:left w:val="none" w:sz="0" w:space="0" w:color="auto"/>
            <w:bottom w:val="none" w:sz="0" w:space="0" w:color="auto"/>
            <w:right w:val="none" w:sz="0" w:space="0" w:color="auto"/>
          </w:divBdr>
        </w:div>
        <w:div w:id="754547949">
          <w:marLeft w:val="0"/>
          <w:marRight w:val="0"/>
          <w:marTop w:val="0"/>
          <w:marBottom w:val="0"/>
          <w:divBdr>
            <w:top w:val="none" w:sz="0" w:space="0" w:color="auto"/>
            <w:left w:val="none" w:sz="0" w:space="0" w:color="auto"/>
            <w:bottom w:val="none" w:sz="0" w:space="0" w:color="auto"/>
            <w:right w:val="none" w:sz="0" w:space="0" w:color="auto"/>
          </w:divBdr>
        </w:div>
        <w:div w:id="758479675">
          <w:marLeft w:val="0"/>
          <w:marRight w:val="0"/>
          <w:marTop w:val="0"/>
          <w:marBottom w:val="0"/>
          <w:divBdr>
            <w:top w:val="none" w:sz="0" w:space="0" w:color="auto"/>
            <w:left w:val="none" w:sz="0" w:space="0" w:color="auto"/>
            <w:bottom w:val="none" w:sz="0" w:space="0" w:color="auto"/>
            <w:right w:val="none" w:sz="0" w:space="0" w:color="auto"/>
          </w:divBdr>
        </w:div>
        <w:div w:id="793793910">
          <w:marLeft w:val="0"/>
          <w:marRight w:val="0"/>
          <w:marTop w:val="0"/>
          <w:marBottom w:val="0"/>
          <w:divBdr>
            <w:top w:val="none" w:sz="0" w:space="0" w:color="auto"/>
            <w:left w:val="none" w:sz="0" w:space="0" w:color="auto"/>
            <w:bottom w:val="none" w:sz="0" w:space="0" w:color="auto"/>
            <w:right w:val="none" w:sz="0" w:space="0" w:color="auto"/>
          </w:divBdr>
        </w:div>
        <w:div w:id="842159264">
          <w:marLeft w:val="0"/>
          <w:marRight w:val="0"/>
          <w:marTop w:val="0"/>
          <w:marBottom w:val="0"/>
          <w:divBdr>
            <w:top w:val="none" w:sz="0" w:space="0" w:color="auto"/>
            <w:left w:val="none" w:sz="0" w:space="0" w:color="auto"/>
            <w:bottom w:val="none" w:sz="0" w:space="0" w:color="auto"/>
            <w:right w:val="none" w:sz="0" w:space="0" w:color="auto"/>
          </w:divBdr>
        </w:div>
        <w:div w:id="870190946">
          <w:marLeft w:val="0"/>
          <w:marRight w:val="0"/>
          <w:marTop w:val="0"/>
          <w:marBottom w:val="0"/>
          <w:divBdr>
            <w:top w:val="none" w:sz="0" w:space="0" w:color="auto"/>
            <w:left w:val="none" w:sz="0" w:space="0" w:color="auto"/>
            <w:bottom w:val="none" w:sz="0" w:space="0" w:color="auto"/>
            <w:right w:val="none" w:sz="0" w:space="0" w:color="auto"/>
          </w:divBdr>
        </w:div>
        <w:div w:id="884635415">
          <w:marLeft w:val="0"/>
          <w:marRight w:val="0"/>
          <w:marTop w:val="0"/>
          <w:marBottom w:val="0"/>
          <w:divBdr>
            <w:top w:val="none" w:sz="0" w:space="0" w:color="auto"/>
            <w:left w:val="none" w:sz="0" w:space="0" w:color="auto"/>
            <w:bottom w:val="none" w:sz="0" w:space="0" w:color="auto"/>
            <w:right w:val="none" w:sz="0" w:space="0" w:color="auto"/>
          </w:divBdr>
        </w:div>
        <w:div w:id="996808731">
          <w:marLeft w:val="0"/>
          <w:marRight w:val="0"/>
          <w:marTop w:val="0"/>
          <w:marBottom w:val="0"/>
          <w:divBdr>
            <w:top w:val="none" w:sz="0" w:space="0" w:color="auto"/>
            <w:left w:val="none" w:sz="0" w:space="0" w:color="auto"/>
            <w:bottom w:val="none" w:sz="0" w:space="0" w:color="auto"/>
            <w:right w:val="none" w:sz="0" w:space="0" w:color="auto"/>
          </w:divBdr>
        </w:div>
        <w:div w:id="1101993213">
          <w:marLeft w:val="0"/>
          <w:marRight w:val="0"/>
          <w:marTop w:val="0"/>
          <w:marBottom w:val="0"/>
          <w:divBdr>
            <w:top w:val="none" w:sz="0" w:space="0" w:color="auto"/>
            <w:left w:val="none" w:sz="0" w:space="0" w:color="auto"/>
            <w:bottom w:val="none" w:sz="0" w:space="0" w:color="auto"/>
            <w:right w:val="none" w:sz="0" w:space="0" w:color="auto"/>
          </w:divBdr>
        </w:div>
        <w:div w:id="1120684662">
          <w:marLeft w:val="0"/>
          <w:marRight w:val="0"/>
          <w:marTop w:val="0"/>
          <w:marBottom w:val="0"/>
          <w:divBdr>
            <w:top w:val="none" w:sz="0" w:space="0" w:color="auto"/>
            <w:left w:val="none" w:sz="0" w:space="0" w:color="auto"/>
            <w:bottom w:val="none" w:sz="0" w:space="0" w:color="auto"/>
            <w:right w:val="none" w:sz="0" w:space="0" w:color="auto"/>
          </w:divBdr>
        </w:div>
        <w:div w:id="1152454099">
          <w:marLeft w:val="0"/>
          <w:marRight w:val="0"/>
          <w:marTop w:val="0"/>
          <w:marBottom w:val="0"/>
          <w:divBdr>
            <w:top w:val="none" w:sz="0" w:space="0" w:color="auto"/>
            <w:left w:val="none" w:sz="0" w:space="0" w:color="auto"/>
            <w:bottom w:val="none" w:sz="0" w:space="0" w:color="auto"/>
            <w:right w:val="none" w:sz="0" w:space="0" w:color="auto"/>
          </w:divBdr>
        </w:div>
        <w:div w:id="1160269090">
          <w:marLeft w:val="0"/>
          <w:marRight w:val="0"/>
          <w:marTop w:val="0"/>
          <w:marBottom w:val="0"/>
          <w:divBdr>
            <w:top w:val="none" w:sz="0" w:space="0" w:color="auto"/>
            <w:left w:val="none" w:sz="0" w:space="0" w:color="auto"/>
            <w:bottom w:val="none" w:sz="0" w:space="0" w:color="auto"/>
            <w:right w:val="none" w:sz="0" w:space="0" w:color="auto"/>
          </w:divBdr>
        </w:div>
        <w:div w:id="1165439663">
          <w:marLeft w:val="0"/>
          <w:marRight w:val="0"/>
          <w:marTop w:val="0"/>
          <w:marBottom w:val="0"/>
          <w:divBdr>
            <w:top w:val="none" w:sz="0" w:space="0" w:color="auto"/>
            <w:left w:val="none" w:sz="0" w:space="0" w:color="auto"/>
            <w:bottom w:val="none" w:sz="0" w:space="0" w:color="auto"/>
            <w:right w:val="none" w:sz="0" w:space="0" w:color="auto"/>
          </w:divBdr>
        </w:div>
        <w:div w:id="1172601214">
          <w:marLeft w:val="0"/>
          <w:marRight w:val="0"/>
          <w:marTop w:val="0"/>
          <w:marBottom w:val="0"/>
          <w:divBdr>
            <w:top w:val="none" w:sz="0" w:space="0" w:color="auto"/>
            <w:left w:val="none" w:sz="0" w:space="0" w:color="auto"/>
            <w:bottom w:val="none" w:sz="0" w:space="0" w:color="auto"/>
            <w:right w:val="none" w:sz="0" w:space="0" w:color="auto"/>
          </w:divBdr>
        </w:div>
        <w:div w:id="1173061091">
          <w:marLeft w:val="0"/>
          <w:marRight w:val="0"/>
          <w:marTop w:val="0"/>
          <w:marBottom w:val="0"/>
          <w:divBdr>
            <w:top w:val="none" w:sz="0" w:space="0" w:color="auto"/>
            <w:left w:val="none" w:sz="0" w:space="0" w:color="auto"/>
            <w:bottom w:val="none" w:sz="0" w:space="0" w:color="auto"/>
            <w:right w:val="none" w:sz="0" w:space="0" w:color="auto"/>
          </w:divBdr>
        </w:div>
        <w:div w:id="1312056782">
          <w:marLeft w:val="0"/>
          <w:marRight w:val="0"/>
          <w:marTop w:val="0"/>
          <w:marBottom w:val="0"/>
          <w:divBdr>
            <w:top w:val="none" w:sz="0" w:space="0" w:color="auto"/>
            <w:left w:val="none" w:sz="0" w:space="0" w:color="auto"/>
            <w:bottom w:val="none" w:sz="0" w:space="0" w:color="auto"/>
            <w:right w:val="none" w:sz="0" w:space="0" w:color="auto"/>
          </w:divBdr>
        </w:div>
        <w:div w:id="1313562651">
          <w:marLeft w:val="0"/>
          <w:marRight w:val="0"/>
          <w:marTop w:val="0"/>
          <w:marBottom w:val="0"/>
          <w:divBdr>
            <w:top w:val="none" w:sz="0" w:space="0" w:color="auto"/>
            <w:left w:val="none" w:sz="0" w:space="0" w:color="auto"/>
            <w:bottom w:val="none" w:sz="0" w:space="0" w:color="auto"/>
            <w:right w:val="none" w:sz="0" w:space="0" w:color="auto"/>
          </w:divBdr>
        </w:div>
        <w:div w:id="1347826202">
          <w:marLeft w:val="0"/>
          <w:marRight w:val="0"/>
          <w:marTop w:val="0"/>
          <w:marBottom w:val="0"/>
          <w:divBdr>
            <w:top w:val="none" w:sz="0" w:space="0" w:color="auto"/>
            <w:left w:val="none" w:sz="0" w:space="0" w:color="auto"/>
            <w:bottom w:val="none" w:sz="0" w:space="0" w:color="auto"/>
            <w:right w:val="none" w:sz="0" w:space="0" w:color="auto"/>
          </w:divBdr>
        </w:div>
        <w:div w:id="1361515007">
          <w:marLeft w:val="0"/>
          <w:marRight w:val="0"/>
          <w:marTop w:val="0"/>
          <w:marBottom w:val="0"/>
          <w:divBdr>
            <w:top w:val="none" w:sz="0" w:space="0" w:color="auto"/>
            <w:left w:val="none" w:sz="0" w:space="0" w:color="auto"/>
            <w:bottom w:val="none" w:sz="0" w:space="0" w:color="auto"/>
            <w:right w:val="none" w:sz="0" w:space="0" w:color="auto"/>
          </w:divBdr>
        </w:div>
        <w:div w:id="1459715274">
          <w:marLeft w:val="0"/>
          <w:marRight w:val="0"/>
          <w:marTop w:val="0"/>
          <w:marBottom w:val="0"/>
          <w:divBdr>
            <w:top w:val="none" w:sz="0" w:space="0" w:color="auto"/>
            <w:left w:val="none" w:sz="0" w:space="0" w:color="auto"/>
            <w:bottom w:val="none" w:sz="0" w:space="0" w:color="auto"/>
            <w:right w:val="none" w:sz="0" w:space="0" w:color="auto"/>
          </w:divBdr>
        </w:div>
        <w:div w:id="1478375776">
          <w:marLeft w:val="0"/>
          <w:marRight w:val="0"/>
          <w:marTop w:val="0"/>
          <w:marBottom w:val="0"/>
          <w:divBdr>
            <w:top w:val="none" w:sz="0" w:space="0" w:color="auto"/>
            <w:left w:val="none" w:sz="0" w:space="0" w:color="auto"/>
            <w:bottom w:val="none" w:sz="0" w:space="0" w:color="auto"/>
            <w:right w:val="none" w:sz="0" w:space="0" w:color="auto"/>
          </w:divBdr>
        </w:div>
        <w:div w:id="1491553450">
          <w:marLeft w:val="0"/>
          <w:marRight w:val="0"/>
          <w:marTop w:val="0"/>
          <w:marBottom w:val="0"/>
          <w:divBdr>
            <w:top w:val="none" w:sz="0" w:space="0" w:color="auto"/>
            <w:left w:val="none" w:sz="0" w:space="0" w:color="auto"/>
            <w:bottom w:val="none" w:sz="0" w:space="0" w:color="auto"/>
            <w:right w:val="none" w:sz="0" w:space="0" w:color="auto"/>
          </w:divBdr>
        </w:div>
        <w:div w:id="1546523530">
          <w:marLeft w:val="0"/>
          <w:marRight w:val="0"/>
          <w:marTop w:val="0"/>
          <w:marBottom w:val="0"/>
          <w:divBdr>
            <w:top w:val="none" w:sz="0" w:space="0" w:color="auto"/>
            <w:left w:val="none" w:sz="0" w:space="0" w:color="auto"/>
            <w:bottom w:val="none" w:sz="0" w:space="0" w:color="auto"/>
            <w:right w:val="none" w:sz="0" w:space="0" w:color="auto"/>
          </w:divBdr>
        </w:div>
        <w:div w:id="1620644718">
          <w:marLeft w:val="0"/>
          <w:marRight w:val="0"/>
          <w:marTop w:val="0"/>
          <w:marBottom w:val="0"/>
          <w:divBdr>
            <w:top w:val="none" w:sz="0" w:space="0" w:color="auto"/>
            <w:left w:val="none" w:sz="0" w:space="0" w:color="auto"/>
            <w:bottom w:val="none" w:sz="0" w:space="0" w:color="auto"/>
            <w:right w:val="none" w:sz="0" w:space="0" w:color="auto"/>
          </w:divBdr>
        </w:div>
        <w:div w:id="1668750858">
          <w:marLeft w:val="0"/>
          <w:marRight w:val="0"/>
          <w:marTop w:val="0"/>
          <w:marBottom w:val="0"/>
          <w:divBdr>
            <w:top w:val="none" w:sz="0" w:space="0" w:color="auto"/>
            <w:left w:val="none" w:sz="0" w:space="0" w:color="auto"/>
            <w:bottom w:val="none" w:sz="0" w:space="0" w:color="auto"/>
            <w:right w:val="none" w:sz="0" w:space="0" w:color="auto"/>
          </w:divBdr>
        </w:div>
        <w:div w:id="1715427501">
          <w:marLeft w:val="0"/>
          <w:marRight w:val="0"/>
          <w:marTop w:val="0"/>
          <w:marBottom w:val="0"/>
          <w:divBdr>
            <w:top w:val="none" w:sz="0" w:space="0" w:color="auto"/>
            <w:left w:val="none" w:sz="0" w:space="0" w:color="auto"/>
            <w:bottom w:val="none" w:sz="0" w:space="0" w:color="auto"/>
            <w:right w:val="none" w:sz="0" w:space="0" w:color="auto"/>
          </w:divBdr>
        </w:div>
        <w:div w:id="1730614202">
          <w:marLeft w:val="0"/>
          <w:marRight w:val="0"/>
          <w:marTop w:val="0"/>
          <w:marBottom w:val="0"/>
          <w:divBdr>
            <w:top w:val="none" w:sz="0" w:space="0" w:color="auto"/>
            <w:left w:val="none" w:sz="0" w:space="0" w:color="auto"/>
            <w:bottom w:val="none" w:sz="0" w:space="0" w:color="auto"/>
            <w:right w:val="none" w:sz="0" w:space="0" w:color="auto"/>
          </w:divBdr>
        </w:div>
        <w:div w:id="1747413092">
          <w:marLeft w:val="0"/>
          <w:marRight w:val="0"/>
          <w:marTop w:val="0"/>
          <w:marBottom w:val="0"/>
          <w:divBdr>
            <w:top w:val="none" w:sz="0" w:space="0" w:color="auto"/>
            <w:left w:val="none" w:sz="0" w:space="0" w:color="auto"/>
            <w:bottom w:val="none" w:sz="0" w:space="0" w:color="auto"/>
            <w:right w:val="none" w:sz="0" w:space="0" w:color="auto"/>
          </w:divBdr>
        </w:div>
        <w:div w:id="1755392692">
          <w:marLeft w:val="0"/>
          <w:marRight w:val="0"/>
          <w:marTop w:val="0"/>
          <w:marBottom w:val="0"/>
          <w:divBdr>
            <w:top w:val="none" w:sz="0" w:space="0" w:color="auto"/>
            <w:left w:val="none" w:sz="0" w:space="0" w:color="auto"/>
            <w:bottom w:val="none" w:sz="0" w:space="0" w:color="auto"/>
            <w:right w:val="none" w:sz="0" w:space="0" w:color="auto"/>
          </w:divBdr>
        </w:div>
        <w:div w:id="1762023638">
          <w:marLeft w:val="0"/>
          <w:marRight w:val="0"/>
          <w:marTop w:val="0"/>
          <w:marBottom w:val="0"/>
          <w:divBdr>
            <w:top w:val="none" w:sz="0" w:space="0" w:color="auto"/>
            <w:left w:val="none" w:sz="0" w:space="0" w:color="auto"/>
            <w:bottom w:val="none" w:sz="0" w:space="0" w:color="auto"/>
            <w:right w:val="none" w:sz="0" w:space="0" w:color="auto"/>
          </w:divBdr>
        </w:div>
        <w:div w:id="1797215734">
          <w:marLeft w:val="0"/>
          <w:marRight w:val="0"/>
          <w:marTop w:val="0"/>
          <w:marBottom w:val="0"/>
          <w:divBdr>
            <w:top w:val="none" w:sz="0" w:space="0" w:color="auto"/>
            <w:left w:val="none" w:sz="0" w:space="0" w:color="auto"/>
            <w:bottom w:val="none" w:sz="0" w:space="0" w:color="auto"/>
            <w:right w:val="none" w:sz="0" w:space="0" w:color="auto"/>
          </w:divBdr>
        </w:div>
        <w:div w:id="1845630331">
          <w:marLeft w:val="0"/>
          <w:marRight w:val="0"/>
          <w:marTop w:val="0"/>
          <w:marBottom w:val="0"/>
          <w:divBdr>
            <w:top w:val="none" w:sz="0" w:space="0" w:color="auto"/>
            <w:left w:val="none" w:sz="0" w:space="0" w:color="auto"/>
            <w:bottom w:val="none" w:sz="0" w:space="0" w:color="auto"/>
            <w:right w:val="none" w:sz="0" w:space="0" w:color="auto"/>
          </w:divBdr>
        </w:div>
        <w:div w:id="1884902968">
          <w:marLeft w:val="0"/>
          <w:marRight w:val="0"/>
          <w:marTop w:val="0"/>
          <w:marBottom w:val="0"/>
          <w:divBdr>
            <w:top w:val="none" w:sz="0" w:space="0" w:color="auto"/>
            <w:left w:val="none" w:sz="0" w:space="0" w:color="auto"/>
            <w:bottom w:val="none" w:sz="0" w:space="0" w:color="auto"/>
            <w:right w:val="none" w:sz="0" w:space="0" w:color="auto"/>
          </w:divBdr>
        </w:div>
        <w:div w:id="1898317080">
          <w:marLeft w:val="0"/>
          <w:marRight w:val="0"/>
          <w:marTop w:val="0"/>
          <w:marBottom w:val="0"/>
          <w:divBdr>
            <w:top w:val="none" w:sz="0" w:space="0" w:color="auto"/>
            <w:left w:val="none" w:sz="0" w:space="0" w:color="auto"/>
            <w:bottom w:val="none" w:sz="0" w:space="0" w:color="auto"/>
            <w:right w:val="none" w:sz="0" w:space="0" w:color="auto"/>
          </w:divBdr>
        </w:div>
        <w:div w:id="1902402713">
          <w:marLeft w:val="0"/>
          <w:marRight w:val="0"/>
          <w:marTop w:val="0"/>
          <w:marBottom w:val="0"/>
          <w:divBdr>
            <w:top w:val="none" w:sz="0" w:space="0" w:color="auto"/>
            <w:left w:val="none" w:sz="0" w:space="0" w:color="auto"/>
            <w:bottom w:val="none" w:sz="0" w:space="0" w:color="auto"/>
            <w:right w:val="none" w:sz="0" w:space="0" w:color="auto"/>
          </w:divBdr>
        </w:div>
        <w:div w:id="1915695889">
          <w:marLeft w:val="0"/>
          <w:marRight w:val="0"/>
          <w:marTop w:val="0"/>
          <w:marBottom w:val="0"/>
          <w:divBdr>
            <w:top w:val="none" w:sz="0" w:space="0" w:color="auto"/>
            <w:left w:val="none" w:sz="0" w:space="0" w:color="auto"/>
            <w:bottom w:val="none" w:sz="0" w:space="0" w:color="auto"/>
            <w:right w:val="none" w:sz="0" w:space="0" w:color="auto"/>
          </w:divBdr>
        </w:div>
        <w:div w:id="1951812029">
          <w:marLeft w:val="0"/>
          <w:marRight w:val="0"/>
          <w:marTop w:val="0"/>
          <w:marBottom w:val="0"/>
          <w:divBdr>
            <w:top w:val="none" w:sz="0" w:space="0" w:color="auto"/>
            <w:left w:val="none" w:sz="0" w:space="0" w:color="auto"/>
            <w:bottom w:val="none" w:sz="0" w:space="0" w:color="auto"/>
            <w:right w:val="none" w:sz="0" w:space="0" w:color="auto"/>
          </w:divBdr>
        </w:div>
        <w:div w:id="1986161703">
          <w:marLeft w:val="0"/>
          <w:marRight w:val="0"/>
          <w:marTop w:val="0"/>
          <w:marBottom w:val="0"/>
          <w:divBdr>
            <w:top w:val="none" w:sz="0" w:space="0" w:color="auto"/>
            <w:left w:val="none" w:sz="0" w:space="0" w:color="auto"/>
            <w:bottom w:val="none" w:sz="0" w:space="0" w:color="auto"/>
            <w:right w:val="none" w:sz="0" w:space="0" w:color="auto"/>
          </w:divBdr>
        </w:div>
        <w:div w:id="2000957423">
          <w:marLeft w:val="0"/>
          <w:marRight w:val="0"/>
          <w:marTop w:val="0"/>
          <w:marBottom w:val="0"/>
          <w:divBdr>
            <w:top w:val="none" w:sz="0" w:space="0" w:color="auto"/>
            <w:left w:val="none" w:sz="0" w:space="0" w:color="auto"/>
            <w:bottom w:val="none" w:sz="0" w:space="0" w:color="auto"/>
            <w:right w:val="none" w:sz="0" w:space="0" w:color="auto"/>
          </w:divBdr>
        </w:div>
        <w:div w:id="2004353512">
          <w:marLeft w:val="0"/>
          <w:marRight w:val="0"/>
          <w:marTop w:val="0"/>
          <w:marBottom w:val="0"/>
          <w:divBdr>
            <w:top w:val="none" w:sz="0" w:space="0" w:color="auto"/>
            <w:left w:val="none" w:sz="0" w:space="0" w:color="auto"/>
            <w:bottom w:val="none" w:sz="0" w:space="0" w:color="auto"/>
            <w:right w:val="none" w:sz="0" w:space="0" w:color="auto"/>
          </w:divBdr>
        </w:div>
        <w:div w:id="2004701901">
          <w:marLeft w:val="0"/>
          <w:marRight w:val="0"/>
          <w:marTop w:val="0"/>
          <w:marBottom w:val="0"/>
          <w:divBdr>
            <w:top w:val="none" w:sz="0" w:space="0" w:color="auto"/>
            <w:left w:val="none" w:sz="0" w:space="0" w:color="auto"/>
            <w:bottom w:val="none" w:sz="0" w:space="0" w:color="auto"/>
            <w:right w:val="none" w:sz="0" w:space="0" w:color="auto"/>
          </w:divBdr>
        </w:div>
        <w:div w:id="2006664660">
          <w:marLeft w:val="0"/>
          <w:marRight w:val="0"/>
          <w:marTop w:val="0"/>
          <w:marBottom w:val="0"/>
          <w:divBdr>
            <w:top w:val="none" w:sz="0" w:space="0" w:color="auto"/>
            <w:left w:val="none" w:sz="0" w:space="0" w:color="auto"/>
            <w:bottom w:val="none" w:sz="0" w:space="0" w:color="auto"/>
            <w:right w:val="none" w:sz="0" w:space="0" w:color="auto"/>
          </w:divBdr>
        </w:div>
        <w:div w:id="2013875336">
          <w:marLeft w:val="0"/>
          <w:marRight w:val="0"/>
          <w:marTop w:val="0"/>
          <w:marBottom w:val="0"/>
          <w:divBdr>
            <w:top w:val="none" w:sz="0" w:space="0" w:color="auto"/>
            <w:left w:val="none" w:sz="0" w:space="0" w:color="auto"/>
            <w:bottom w:val="none" w:sz="0" w:space="0" w:color="auto"/>
            <w:right w:val="none" w:sz="0" w:space="0" w:color="auto"/>
          </w:divBdr>
        </w:div>
        <w:div w:id="2015103647">
          <w:marLeft w:val="0"/>
          <w:marRight w:val="0"/>
          <w:marTop w:val="0"/>
          <w:marBottom w:val="0"/>
          <w:divBdr>
            <w:top w:val="none" w:sz="0" w:space="0" w:color="auto"/>
            <w:left w:val="none" w:sz="0" w:space="0" w:color="auto"/>
            <w:bottom w:val="none" w:sz="0" w:space="0" w:color="auto"/>
            <w:right w:val="none" w:sz="0" w:space="0" w:color="auto"/>
          </w:divBdr>
        </w:div>
        <w:div w:id="2016758364">
          <w:marLeft w:val="0"/>
          <w:marRight w:val="0"/>
          <w:marTop w:val="0"/>
          <w:marBottom w:val="0"/>
          <w:divBdr>
            <w:top w:val="none" w:sz="0" w:space="0" w:color="auto"/>
            <w:left w:val="none" w:sz="0" w:space="0" w:color="auto"/>
            <w:bottom w:val="none" w:sz="0" w:space="0" w:color="auto"/>
            <w:right w:val="none" w:sz="0" w:space="0" w:color="auto"/>
          </w:divBdr>
        </w:div>
        <w:div w:id="2025981767">
          <w:marLeft w:val="0"/>
          <w:marRight w:val="0"/>
          <w:marTop w:val="0"/>
          <w:marBottom w:val="0"/>
          <w:divBdr>
            <w:top w:val="none" w:sz="0" w:space="0" w:color="auto"/>
            <w:left w:val="none" w:sz="0" w:space="0" w:color="auto"/>
            <w:bottom w:val="none" w:sz="0" w:space="0" w:color="auto"/>
            <w:right w:val="none" w:sz="0" w:space="0" w:color="auto"/>
          </w:divBdr>
        </w:div>
        <w:div w:id="2071877046">
          <w:marLeft w:val="0"/>
          <w:marRight w:val="0"/>
          <w:marTop w:val="0"/>
          <w:marBottom w:val="0"/>
          <w:divBdr>
            <w:top w:val="none" w:sz="0" w:space="0" w:color="auto"/>
            <w:left w:val="none" w:sz="0" w:space="0" w:color="auto"/>
            <w:bottom w:val="none" w:sz="0" w:space="0" w:color="auto"/>
            <w:right w:val="none" w:sz="0" w:space="0" w:color="auto"/>
          </w:divBdr>
        </w:div>
        <w:div w:id="2083601047">
          <w:marLeft w:val="0"/>
          <w:marRight w:val="0"/>
          <w:marTop w:val="0"/>
          <w:marBottom w:val="0"/>
          <w:divBdr>
            <w:top w:val="none" w:sz="0" w:space="0" w:color="auto"/>
            <w:left w:val="none" w:sz="0" w:space="0" w:color="auto"/>
            <w:bottom w:val="none" w:sz="0" w:space="0" w:color="auto"/>
            <w:right w:val="none" w:sz="0" w:space="0" w:color="auto"/>
          </w:divBdr>
        </w:div>
      </w:divsChild>
    </w:div>
    <w:div w:id="389810427">
      <w:bodyDiv w:val="1"/>
      <w:marLeft w:val="0"/>
      <w:marRight w:val="0"/>
      <w:marTop w:val="0"/>
      <w:marBottom w:val="0"/>
      <w:divBdr>
        <w:top w:val="none" w:sz="0" w:space="0" w:color="auto"/>
        <w:left w:val="none" w:sz="0" w:space="0" w:color="auto"/>
        <w:bottom w:val="none" w:sz="0" w:space="0" w:color="auto"/>
        <w:right w:val="none" w:sz="0" w:space="0" w:color="auto"/>
      </w:divBdr>
      <w:divsChild>
        <w:div w:id="471364767">
          <w:marLeft w:val="0"/>
          <w:marRight w:val="0"/>
          <w:marTop w:val="0"/>
          <w:marBottom w:val="0"/>
          <w:divBdr>
            <w:top w:val="none" w:sz="0" w:space="0" w:color="auto"/>
            <w:left w:val="none" w:sz="0" w:space="0" w:color="auto"/>
            <w:bottom w:val="none" w:sz="0" w:space="0" w:color="auto"/>
            <w:right w:val="none" w:sz="0" w:space="0" w:color="auto"/>
          </w:divBdr>
        </w:div>
      </w:divsChild>
    </w:div>
    <w:div w:id="390080332">
      <w:bodyDiv w:val="1"/>
      <w:marLeft w:val="0"/>
      <w:marRight w:val="0"/>
      <w:marTop w:val="0"/>
      <w:marBottom w:val="0"/>
      <w:divBdr>
        <w:top w:val="none" w:sz="0" w:space="0" w:color="auto"/>
        <w:left w:val="none" w:sz="0" w:space="0" w:color="auto"/>
        <w:bottom w:val="none" w:sz="0" w:space="0" w:color="auto"/>
        <w:right w:val="none" w:sz="0" w:space="0" w:color="auto"/>
      </w:divBdr>
      <w:divsChild>
        <w:div w:id="605500080">
          <w:marLeft w:val="0"/>
          <w:marRight w:val="0"/>
          <w:marTop w:val="0"/>
          <w:marBottom w:val="0"/>
          <w:divBdr>
            <w:top w:val="none" w:sz="0" w:space="0" w:color="auto"/>
            <w:left w:val="none" w:sz="0" w:space="0" w:color="auto"/>
            <w:bottom w:val="none" w:sz="0" w:space="0" w:color="auto"/>
            <w:right w:val="none" w:sz="0" w:space="0" w:color="auto"/>
          </w:divBdr>
          <w:divsChild>
            <w:div w:id="388379886">
              <w:marLeft w:val="0"/>
              <w:marRight w:val="0"/>
              <w:marTop w:val="0"/>
              <w:marBottom w:val="0"/>
              <w:divBdr>
                <w:top w:val="none" w:sz="0" w:space="0" w:color="auto"/>
                <w:left w:val="none" w:sz="0" w:space="0" w:color="auto"/>
                <w:bottom w:val="none" w:sz="0" w:space="0" w:color="auto"/>
                <w:right w:val="none" w:sz="0" w:space="0" w:color="auto"/>
              </w:divBdr>
              <w:divsChild>
                <w:div w:id="1573850444">
                  <w:marLeft w:val="0"/>
                  <w:marRight w:val="0"/>
                  <w:marTop w:val="225"/>
                  <w:marBottom w:val="0"/>
                  <w:divBdr>
                    <w:top w:val="none" w:sz="0" w:space="0" w:color="auto"/>
                    <w:left w:val="none" w:sz="0" w:space="0" w:color="auto"/>
                    <w:bottom w:val="none" w:sz="0" w:space="0" w:color="auto"/>
                    <w:right w:val="none" w:sz="0" w:space="0" w:color="auto"/>
                  </w:divBdr>
                  <w:divsChild>
                    <w:div w:id="1327898018">
                      <w:marLeft w:val="0"/>
                      <w:marRight w:val="255"/>
                      <w:marTop w:val="0"/>
                      <w:marBottom w:val="0"/>
                      <w:divBdr>
                        <w:top w:val="none" w:sz="0" w:space="0" w:color="auto"/>
                        <w:left w:val="none" w:sz="0" w:space="0" w:color="auto"/>
                        <w:bottom w:val="none" w:sz="0" w:space="0" w:color="auto"/>
                        <w:right w:val="none" w:sz="0" w:space="0" w:color="auto"/>
                      </w:divBdr>
                      <w:divsChild>
                        <w:div w:id="1433239206">
                          <w:marLeft w:val="0"/>
                          <w:marRight w:val="0"/>
                          <w:marTop w:val="0"/>
                          <w:marBottom w:val="150"/>
                          <w:divBdr>
                            <w:top w:val="none" w:sz="0" w:space="0" w:color="auto"/>
                            <w:left w:val="none" w:sz="0" w:space="0" w:color="auto"/>
                            <w:bottom w:val="none" w:sz="0" w:space="0" w:color="auto"/>
                            <w:right w:val="none" w:sz="0" w:space="0" w:color="auto"/>
                          </w:divBdr>
                          <w:divsChild>
                            <w:div w:id="1534802356">
                              <w:marLeft w:val="0"/>
                              <w:marRight w:val="0"/>
                              <w:marTop w:val="0"/>
                              <w:marBottom w:val="0"/>
                              <w:divBdr>
                                <w:top w:val="none" w:sz="0" w:space="0" w:color="auto"/>
                                <w:left w:val="none" w:sz="0" w:space="0" w:color="auto"/>
                                <w:bottom w:val="none" w:sz="0" w:space="0" w:color="auto"/>
                                <w:right w:val="none" w:sz="0" w:space="0" w:color="auto"/>
                              </w:divBdr>
                              <w:divsChild>
                                <w:div w:id="1134719770">
                                  <w:marLeft w:val="0"/>
                                  <w:marRight w:val="0"/>
                                  <w:marTop w:val="0"/>
                                  <w:marBottom w:val="0"/>
                                  <w:divBdr>
                                    <w:top w:val="none" w:sz="0" w:space="0" w:color="auto"/>
                                    <w:left w:val="none" w:sz="0" w:space="0" w:color="auto"/>
                                    <w:bottom w:val="none" w:sz="0" w:space="0" w:color="auto"/>
                                    <w:right w:val="none" w:sz="0" w:space="0" w:color="auto"/>
                                  </w:divBdr>
                                  <w:divsChild>
                                    <w:div w:id="38747012">
                                      <w:marLeft w:val="0"/>
                                      <w:marRight w:val="0"/>
                                      <w:marTop w:val="0"/>
                                      <w:marBottom w:val="0"/>
                                      <w:divBdr>
                                        <w:top w:val="none" w:sz="0" w:space="0" w:color="auto"/>
                                        <w:left w:val="none" w:sz="0" w:space="0" w:color="auto"/>
                                        <w:bottom w:val="none" w:sz="0" w:space="0" w:color="auto"/>
                                        <w:right w:val="none" w:sz="0" w:space="0" w:color="auto"/>
                                      </w:divBdr>
                                      <w:divsChild>
                                        <w:div w:id="7677350">
                                          <w:marLeft w:val="0"/>
                                          <w:marRight w:val="0"/>
                                          <w:marTop w:val="0"/>
                                          <w:marBottom w:val="150"/>
                                          <w:divBdr>
                                            <w:top w:val="none" w:sz="0" w:space="0" w:color="auto"/>
                                            <w:left w:val="none" w:sz="0" w:space="0" w:color="auto"/>
                                            <w:bottom w:val="none" w:sz="0" w:space="0" w:color="auto"/>
                                            <w:right w:val="none" w:sz="0" w:space="0" w:color="auto"/>
                                          </w:divBdr>
                                        </w:div>
                                        <w:div w:id="857504348">
                                          <w:marLeft w:val="0"/>
                                          <w:marRight w:val="0"/>
                                          <w:marTop w:val="0"/>
                                          <w:marBottom w:val="150"/>
                                          <w:divBdr>
                                            <w:top w:val="none" w:sz="0" w:space="0" w:color="auto"/>
                                            <w:left w:val="none" w:sz="0" w:space="0" w:color="auto"/>
                                            <w:bottom w:val="none" w:sz="0" w:space="0" w:color="auto"/>
                                            <w:right w:val="none" w:sz="0" w:space="0" w:color="auto"/>
                                          </w:divBdr>
                                        </w:div>
                                        <w:div w:id="859465217">
                                          <w:marLeft w:val="0"/>
                                          <w:marRight w:val="0"/>
                                          <w:marTop w:val="0"/>
                                          <w:marBottom w:val="150"/>
                                          <w:divBdr>
                                            <w:top w:val="none" w:sz="0" w:space="0" w:color="auto"/>
                                            <w:left w:val="none" w:sz="0" w:space="0" w:color="auto"/>
                                            <w:bottom w:val="none" w:sz="0" w:space="0" w:color="auto"/>
                                            <w:right w:val="none" w:sz="0" w:space="0" w:color="auto"/>
                                          </w:divBdr>
                                        </w:div>
                                        <w:div w:id="977610647">
                                          <w:marLeft w:val="0"/>
                                          <w:marRight w:val="0"/>
                                          <w:marTop w:val="0"/>
                                          <w:marBottom w:val="150"/>
                                          <w:divBdr>
                                            <w:top w:val="none" w:sz="0" w:space="0" w:color="auto"/>
                                            <w:left w:val="none" w:sz="0" w:space="0" w:color="auto"/>
                                            <w:bottom w:val="none" w:sz="0" w:space="0" w:color="auto"/>
                                            <w:right w:val="none" w:sz="0" w:space="0" w:color="auto"/>
                                          </w:divBdr>
                                        </w:div>
                                        <w:div w:id="1081567344">
                                          <w:marLeft w:val="0"/>
                                          <w:marRight w:val="0"/>
                                          <w:marTop w:val="0"/>
                                          <w:marBottom w:val="150"/>
                                          <w:divBdr>
                                            <w:top w:val="none" w:sz="0" w:space="0" w:color="auto"/>
                                            <w:left w:val="none" w:sz="0" w:space="0" w:color="auto"/>
                                            <w:bottom w:val="none" w:sz="0" w:space="0" w:color="auto"/>
                                            <w:right w:val="none" w:sz="0" w:space="0" w:color="auto"/>
                                          </w:divBdr>
                                        </w:div>
                                        <w:div w:id="1432044035">
                                          <w:marLeft w:val="0"/>
                                          <w:marRight w:val="0"/>
                                          <w:marTop w:val="0"/>
                                          <w:marBottom w:val="150"/>
                                          <w:divBdr>
                                            <w:top w:val="none" w:sz="0" w:space="0" w:color="auto"/>
                                            <w:left w:val="none" w:sz="0" w:space="0" w:color="auto"/>
                                            <w:bottom w:val="none" w:sz="0" w:space="0" w:color="auto"/>
                                            <w:right w:val="none" w:sz="0" w:space="0" w:color="auto"/>
                                          </w:divBdr>
                                        </w:div>
                                        <w:div w:id="1512647970">
                                          <w:marLeft w:val="0"/>
                                          <w:marRight w:val="0"/>
                                          <w:marTop w:val="0"/>
                                          <w:marBottom w:val="150"/>
                                          <w:divBdr>
                                            <w:top w:val="none" w:sz="0" w:space="0" w:color="auto"/>
                                            <w:left w:val="none" w:sz="0" w:space="0" w:color="auto"/>
                                            <w:bottom w:val="none" w:sz="0" w:space="0" w:color="auto"/>
                                            <w:right w:val="none" w:sz="0" w:space="0" w:color="auto"/>
                                          </w:divBdr>
                                        </w:div>
                                        <w:div w:id="1629775785">
                                          <w:marLeft w:val="0"/>
                                          <w:marRight w:val="0"/>
                                          <w:marTop w:val="0"/>
                                          <w:marBottom w:val="150"/>
                                          <w:divBdr>
                                            <w:top w:val="none" w:sz="0" w:space="0" w:color="auto"/>
                                            <w:left w:val="none" w:sz="0" w:space="0" w:color="auto"/>
                                            <w:bottom w:val="none" w:sz="0" w:space="0" w:color="auto"/>
                                            <w:right w:val="none" w:sz="0" w:space="0" w:color="auto"/>
                                          </w:divBdr>
                                        </w:div>
                                        <w:div w:id="1982073545">
                                          <w:marLeft w:val="0"/>
                                          <w:marRight w:val="0"/>
                                          <w:marTop w:val="0"/>
                                          <w:marBottom w:val="150"/>
                                          <w:divBdr>
                                            <w:top w:val="none" w:sz="0" w:space="0" w:color="auto"/>
                                            <w:left w:val="none" w:sz="0" w:space="0" w:color="auto"/>
                                            <w:bottom w:val="none" w:sz="0" w:space="0" w:color="auto"/>
                                            <w:right w:val="none" w:sz="0" w:space="0" w:color="auto"/>
                                          </w:divBdr>
                                        </w:div>
                                        <w:div w:id="1984576503">
                                          <w:marLeft w:val="0"/>
                                          <w:marRight w:val="0"/>
                                          <w:marTop w:val="0"/>
                                          <w:marBottom w:val="150"/>
                                          <w:divBdr>
                                            <w:top w:val="none" w:sz="0" w:space="0" w:color="auto"/>
                                            <w:left w:val="none" w:sz="0" w:space="0" w:color="auto"/>
                                            <w:bottom w:val="none" w:sz="0" w:space="0" w:color="auto"/>
                                            <w:right w:val="none" w:sz="0" w:space="0" w:color="auto"/>
                                          </w:divBdr>
                                        </w:div>
                                        <w:div w:id="209257806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0471022">
      <w:bodyDiv w:val="1"/>
      <w:marLeft w:val="0"/>
      <w:marRight w:val="0"/>
      <w:marTop w:val="0"/>
      <w:marBottom w:val="0"/>
      <w:divBdr>
        <w:top w:val="none" w:sz="0" w:space="0" w:color="auto"/>
        <w:left w:val="none" w:sz="0" w:space="0" w:color="auto"/>
        <w:bottom w:val="none" w:sz="0" w:space="0" w:color="auto"/>
        <w:right w:val="none" w:sz="0" w:space="0" w:color="auto"/>
      </w:divBdr>
      <w:divsChild>
        <w:div w:id="1858420167">
          <w:marLeft w:val="0"/>
          <w:marRight w:val="0"/>
          <w:marTop w:val="0"/>
          <w:marBottom w:val="0"/>
          <w:divBdr>
            <w:top w:val="none" w:sz="0" w:space="0" w:color="auto"/>
            <w:left w:val="none" w:sz="0" w:space="0" w:color="auto"/>
            <w:bottom w:val="none" w:sz="0" w:space="0" w:color="auto"/>
            <w:right w:val="none" w:sz="0" w:space="0" w:color="auto"/>
          </w:divBdr>
          <w:divsChild>
            <w:div w:id="1718047542">
              <w:marLeft w:val="0"/>
              <w:marRight w:val="0"/>
              <w:marTop w:val="0"/>
              <w:marBottom w:val="0"/>
              <w:divBdr>
                <w:top w:val="none" w:sz="0" w:space="0" w:color="auto"/>
                <w:left w:val="none" w:sz="0" w:space="0" w:color="auto"/>
                <w:bottom w:val="none" w:sz="0" w:space="0" w:color="auto"/>
                <w:right w:val="none" w:sz="0" w:space="0" w:color="auto"/>
              </w:divBdr>
              <w:divsChild>
                <w:div w:id="1144854779">
                  <w:marLeft w:val="0"/>
                  <w:marRight w:val="0"/>
                  <w:marTop w:val="225"/>
                  <w:marBottom w:val="0"/>
                  <w:divBdr>
                    <w:top w:val="none" w:sz="0" w:space="0" w:color="auto"/>
                    <w:left w:val="none" w:sz="0" w:space="0" w:color="auto"/>
                    <w:bottom w:val="none" w:sz="0" w:space="0" w:color="auto"/>
                    <w:right w:val="none" w:sz="0" w:space="0" w:color="auto"/>
                  </w:divBdr>
                  <w:divsChild>
                    <w:div w:id="1950308063">
                      <w:marLeft w:val="0"/>
                      <w:marRight w:val="255"/>
                      <w:marTop w:val="0"/>
                      <w:marBottom w:val="0"/>
                      <w:divBdr>
                        <w:top w:val="none" w:sz="0" w:space="0" w:color="auto"/>
                        <w:left w:val="none" w:sz="0" w:space="0" w:color="auto"/>
                        <w:bottom w:val="none" w:sz="0" w:space="0" w:color="auto"/>
                        <w:right w:val="none" w:sz="0" w:space="0" w:color="auto"/>
                      </w:divBdr>
                      <w:divsChild>
                        <w:div w:id="1173111919">
                          <w:marLeft w:val="0"/>
                          <w:marRight w:val="0"/>
                          <w:marTop w:val="0"/>
                          <w:marBottom w:val="150"/>
                          <w:divBdr>
                            <w:top w:val="none" w:sz="0" w:space="0" w:color="auto"/>
                            <w:left w:val="none" w:sz="0" w:space="0" w:color="auto"/>
                            <w:bottom w:val="none" w:sz="0" w:space="0" w:color="auto"/>
                            <w:right w:val="none" w:sz="0" w:space="0" w:color="auto"/>
                          </w:divBdr>
                          <w:divsChild>
                            <w:div w:id="1142693441">
                              <w:marLeft w:val="0"/>
                              <w:marRight w:val="0"/>
                              <w:marTop w:val="0"/>
                              <w:marBottom w:val="0"/>
                              <w:divBdr>
                                <w:top w:val="none" w:sz="0" w:space="0" w:color="auto"/>
                                <w:left w:val="none" w:sz="0" w:space="0" w:color="auto"/>
                                <w:bottom w:val="none" w:sz="0" w:space="0" w:color="auto"/>
                                <w:right w:val="none" w:sz="0" w:space="0" w:color="auto"/>
                              </w:divBdr>
                              <w:divsChild>
                                <w:div w:id="1286734516">
                                  <w:marLeft w:val="0"/>
                                  <w:marRight w:val="0"/>
                                  <w:marTop w:val="0"/>
                                  <w:marBottom w:val="0"/>
                                  <w:divBdr>
                                    <w:top w:val="none" w:sz="0" w:space="0" w:color="auto"/>
                                    <w:left w:val="none" w:sz="0" w:space="0" w:color="auto"/>
                                    <w:bottom w:val="none" w:sz="0" w:space="0" w:color="auto"/>
                                    <w:right w:val="none" w:sz="0" w:space="0" w:color="auto"/>
                                  </w:divBdr>
                                  <w:divsChild>
                                    <w:div w:id="1364096577">
                                      <w:marLeft w:val="0"/>
                                      <w:marRight w:val="0"/>
                                      <w:marTop w:val="0"/>
                                      <w:marBottom w:val="0"/>
                                      <w:divBdr>
                                        <w:top w:val="none" w:sz="0" w:space="0" w:color="auto"/>
                                        <w:left w:val="none" w:sz="0" w:space="0" w:color="auto"/>
                                        <w:bottom w:val="none" w:sz="0" w:space="0" w:color="auto"/>
                                        <w:right w:val="none" w:sz="0" w:space="0" w:color="auto"/>
                                      </w:divBdr>
                                      <w:divsChild>
                                        <w:div w:id="6107118">
                                          <w:marLeft w:val="0"/>
                                          <w:marRight w:val="0"/>
                                          <w:marTop w:val="0"/>
                                          <w:marBottom w:val="150"/>
                                          <w:divBdr>
                                            <w:top w:val="none" w:sz="0" w:space="0" w:color="auto"/>
                                            <w:left w:val="none" w:sz="0" w:space="0" w:color="auto"/>
                                            <w:bottom w:val="none" w:sz="0" w:space="0" w:color="auto"/>
                                            <w:right w:val="none" w:sz="0" w:space="0" w:color="auto"/>
                                          </w:divBdr>
                                        </w:div>
                                        <w:div w:id="391583068">
                                          <w:marLeft w:val="0"/>
                                          <w:marRight w:val="0"/>
                                          <w:marTop w:val="0"/>
                                          <w:marBottom w:val="150"/>
                                          <w:divBdr>
                                            <w:top w:val="none" w:sz="0" w:space="0" w:color="auto"/>
                                            <w:left w:val="none" w:sz="0" w:space="0" w:color="auto"/>
                                            <w:bottom w:val="none" w:sz="0" w:space="0" w:color="auto"/>
                                            <w:right w:val="none" w:sz="0" w:space="0" w:color="auto"/>
                                          </w:divBdr>
                                        </w:div>
                                        <w:div w:id="508642497">
                                          <w:marLeft w:val="0"/>
                                          <w:marRight w:val="0"/>
                                          <w:marTop w:val="0"/>
                                          <w:marBottom w:val="150"/>
                                          <w:divBdr>
                                            <w:top w:val="none" w:sz="0" w:space="0" w:color="auto"/>
                                            <w:left w:val="none" w:sz="0" w:space="0" w:color="auto"/>
                                            <w:bottom w:val="none" w:sz="0" w:space="0" w:color="auto"/>
                                            <w:right w:val="none" w:sz="0" w:space="0" w:color="auto"/>
                                          </w:divBdr>
                                        </w:div>
                                        <w:div w:id="516844951">
                                          <w:marLeft w:val="0"/>
                                          <w:marRight w:val="0"/>
                                          <w:marTop w:val="0"/>
                                          <w:marBottom w:val="150"/>
                                          <w:divBdr>
                                            <w:top w:val="none" w:sz="0" w:space="0" w:color="auto"/>
                                            <w:left w:val="none" w:sz="0" w:space="0" w:color="auto"/>
                                            <w:bottom w:val="none" w:sz="0" w:space="0" w:color="auto"/>
                                            <w:right w:val="none" w:sz="0" w:space="0" w:color="auto"/>
                                          </w:divBdr>
                                        </w:div>
                                        <w:div w:id="641077768">
                                          <w:marLeft w:val="0"/>
                                          <w:marRight w:val="0"/>
                                          <w:marTop w:val="0"/>
                                          <w:marBottom w:val="150"/>
                                          <w:divBdr>
                                            <w:top w:val="none" w:sz="0" w:space="0" w:color="auto"/>
                                            <w:left w:val="none" w:sz="0" w:space="0" w:color="auto"/>
                                            <w:bottom w:val="none" w:sz="0" w:space="0" w:color="auto"/>
                                            <w:right w:val="none" w:sz="0" w:space="0" w:color="auto"/>
                                          </w:divBdr>
                                        </w:div>
                                        <w:div w:id="879166037">
                                          <w:marLeft w:val="0"/>
                                          <w:marRight w:val="0"/>
                                          <w:marTop w:val="0"/>
                                          <w:marBottom w:val="150"/>
                                          <w:divBdr>
                                            <w:top w:val="none" w:sz="0" w:space="0" w:color="auto"/>
                                            <w:left w:val="none" w:sz="0" w:space="0" w:color="auto"/>
                                            <w:bottom w:val="none" w:sz="0" w:space="0" w:color="auto"/>
                                            <w:right w:val="none" w:sz="0" w:space="0" w:color="auto"/>
                                          </w:divBdr>
                                        </w:div>
                                        <w:div w:id="925574552">
                                          <w:marLeft w:val="0"/>
                                          <w:marRight w:val="0"/>
                                          <w:marTop w:val="0"/>
                                          <w:marBottom w:val="150"/>
                                          <w:divBdr>
                                            <w:top w:val="none" w:sz="0" w:space="0" w:color="auto"/>
                                            <w:left w:val="none" w:sz="0" w:space="0" w:color="auto"/>
                                            <w:bottom w:val="none" w:sz="0" w:space="0" w:color="auto"/>
                                            <w:right w:val="none" w:sz="0" w:space="0" w:color="auto"/>
                                          </w:divBdr>
                                        </w:div>
                                        <w:div w:id="947665538">
                                          <w:marLeft w:val="0"/>
                                          <w:marRight w:val="0"/>
                                          <w:marTop w:val="0"/>
                                          <w:marBottom w:val="150"/>
                                          <w:divBdr>
                                            <w:top w:val="none" w:sz="0" w:space="0" w:color="auto"/>
                                            <w:left w:val="none" w:sz="0" w:space="0" w:color="auto"/>
                                            <w:bottom w:val="none" w:sz="0" w:space="0" w:color="auto"/>
                                            <w:right w:val="none" w:sz="0" w:space="0" w:color="auto"/>
                                          </w:divBdr>
                                        </w:div>
                                        <w:div w:id="1052509645">
                                          <w:marLeft w:val="0"/>
                                          <w:marRight w:val="0"/>
                                          <w:marTop w:val="0"/>
                                          <w:marBottom w:val="150"/>
                                          <w:divBdr>
                                            <w:top w:val="none" w:sz="0" w:space="0" w:color="auto"/>
                                            <w:left w:val="none" w:sz="0" w:space="0" w:color="auto"/>
                                            <w:bottom w:val="none" w:sz="0" w:space="0" w:color="auto"/>
                                            <w:right w:val="none" w:sz="0" w:space="0" w:color="auto"/>
                                          </w:divBdr>
                                        </w:div>
                                        <w:div w:id="1110736695">
                                          <w:marLeft w:val="0"/>
                                          <w:marRight w:val="0"/>
                                          <w:marTop w:val="0"/>
                                          <w:marBottom w:val="150"/>
                                          <w:divBdr>
                                            <w:top w:val="none" w:sz="0" w:space="0" w:color="auto"/>
                                            <w:left w:val="none" w:sz="0" w:space="0" w:color="auto"/>
                                            <w:bottom w:val="none" w:sz="0" w:space="0" w:color="auto"/>
                                            <w:right w:val="none" w:sz="0" w:space="0" w:color="auto"/>
                                          </w:divBdr>
                                        </w:div>
                                        <w:div w:id="1240366247">
                                          <w:marLeft w:val="0"/>
                                          <w:marRight w:val="0"/>
                                          <w:marTop w:val="0"/>
                                          <w:marBottom w:val="150"/>
                                          <w:divBdr>
                                            <w:top w:val="none" w:sz="0" w:space="0" w:color="auto"/>
                                            <w:left w:val="none" w:sz="0" w:space="0" w:color="auto"/>
                                            <w:bottom w:val="none" w:sz="0" w:space="0" w:color="auto"/>
                                            <w:right w:val="none" w:sz="0" w:space="0" w:color="auto"/>
                                          </w:divBdr>
                                        </w:div>
                                        <w:div w:id="1323971062">
                                          <w:marLeft w:val="0"/>
                                          <w:marRight w:val="0"/>
                                          <w:marTop w:val="0"/>
                                          <w:marBottom w:val="150"/>
                                          <w:divBdr>
                                            <w:top w:val="none" w:sz="0" w:space="0" w:color="auto"/>
                                            <w:left w:val="none" w:sz="0" w:space="0" w:color="auto"/>
                                            <w:bottom w:val="none" w:sz="0" w:space="0" w:color="auto"/>
                                            <w:right w:val="none" w:sz="0" w:space="0" w:color="auto"/>
                                          </w:divBdr>
                                        </w:div>
                                        <w:div w:id="1333297079">
                                          <w:marLeft w:val="0"/>
                                          <w:marRight w:val="0"/>
                                          <w:marTop w:val="0"/>
                                          <w:marBottom w:val="150"/>
                                          <w:divBdr>
                                            <w:top w:val="none" w:sz="0" w:space="0" w:color="auto"/>
                                            <w:left w:val="none" w:sz="0" w:space="0" w:color="auto"/>
                                            <w:bottom w:val="none" w:sz="0" w:space="0" w:color="auto"/>
                                            <w:right w:val="none" w:sz="0" w:space="0" w:color="auto"/>
                                          </w:divBdr>
                                        </w:div>
                                        <w:div w:id="1350908837">
                                          <w:marLeft w:val="0"/>
                                          <w:marRight w:val="0"/>
                                          <w:marTop w:val="0"/>
                                          <w:marBottom w:val="150"/>
                                          <w:divBdr>
                                            <w:top w:val="none" w:sz="0" w:space="0" w:color="auto"/>
                                            <w:left w:val="none" w:sz="0" w:space="0" w:color="auto"/>
                                            <w:bottom w:val="none" w:sz="0" w:space="0" w:color="auto"/>
                                            <w:right w:val="none" w:sz="0" w:space="0" w:color="auto"/>
                                          </w:divBdr>
                                        </w:div>
                                        <w:div w:id="1374766904">
                                          <w:marLeft w:val="0"/>
                                          <w:marRight w:val="0"/>
                                          <w:marTop w:val="0"/>
                                          <w:marBottom w:val="150"/>
                                          <w:divBdr>
                                            <w:top w:val="none" w:sz="0" w:space="0" w:color="auto"/>
                                            <w:left w:val="none" w:sz="0" w:space="0" w:color="auto"/>
                                            <w:bottom w:val="none" w:sz="0" w:space="0" w:color="auto"/>
                                            <w:right w:val="none" w:sz="0" w:space="0" w:color="auto"/>
                                          </w:divBdr>
                                        </w:div>
                                        <w:div w:id="180731060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0616851">
      <w:bodyDiv w:val="1"/>
      <w:marLeft w:val="0"/>
      <w:marRight w:val="0"/>
      <w:marTop w:val="0"/>
      <w:marBottom w:val="0"/>
      <w:divBdr>
        <w:top w:val="none" w:sz="0" w:space="0" w:color="auto"/>
        <w:left w:val="none" w:sz="0" w:space="0" w:color="auto"/>
        <w:bottom w:val="none" w:sz="0" w:space="0" w:color="auto"/>
        <w:right w:val="none" w:sz="0" w:space="0" w:color="auto"/>
      </w:divBdr>
    </w:div>
    <w:div w:id="392849225">
      <w:bodyDiv w:val="1"/>
      <w:marLeft w:val="0"/>
      <w:marRight w:val="0"/>
      <w:marTop w:val="0"/>
      <w:marBottom w:val="0"/>
      <w:divBdr>
        <w:top w:val="none" w:sz="0" w:space="0" w:color="auto"/>
        <w:left w:val="none" w:sz="0" w:space="0" w:color="auto"/>
        <w:bottom w:val="none" w:sz="0" w:space="0" w:color="auto"/>
        <w:right w:val="none" w:sz="0" w:space="0" w:color="auto"/>
      </w:divBdr>
      <w:divsChild>
        <w:div w:id="1315990369">
          <w:marLeft w:val="0"/>
          <w:marRight w:val="0"/>
          <w:marTop w:val="0"/>
          <w:marBottom w:val="0"/>
          <w:divBdr>
            <w:top w:val="none" w:sz="0" w:space="0" w:color="auto"/>
            <w:left w:val="none" w:sz="0" w:space="0" w:color="auto"/>
            <w:bottom w:val="none" w:sz="0" w:space="0" w:color="auto"/>
            <w:right w:val="none" w:sz="0" w:space="0" w:color="auto"/>
          </w:divBdr>
          <w:divsChild>
            <w:div w:id="2017414034">
              <w:marLeft w:val="0"/>
              <w:marRight w:val="0"/>
              <w:marTop w:val="0"/>
              <w:marBottom w:val="0"/>
              <w:divBdr>
                <w:top w:val="none" w:sz="0" w:space="0" w:color="auto"/>
                <w:left w:val="none" w:sz="0" w:space="0" w:color="auto"/>
                <w:bottom w:val="none" w:sz="0" w:space="0" w:color="auto"/>
                <w:right w:val="none" w:sz="0" w:space="0" w:color="auto"/>
              </w:divBdr>
              <w:divsChild>
                <w:div w:id="744575111">
                  <w:marLeft w:val="0"/>
                  <w:marRight w:val="0"/>
                  <w:marTop w:val="100"/>
                  <w:marBottom w:val="0"/>
                  <w:divBdr>
                    <w:top w:val="none" w:sz="0" w:space="0" w:color="auto"/>
                    <w:left w:val="none" w:sz="0" w:space="0" w:color="auto"/>
                    <w:bottom w:val="none" w:sz="0" w:space="0" w:color="auto"/>
                    <w:right w:val="none" w:sz="0" w:space="0" w:color="auto"/>
                  </w:divBdr>
                  <w:divsChild>
                    <w:div w:id="1290862600">
                      <w:marLeft w:val="0"/>
                      <w:marRight w:val="113"/>
                      <w:marTop w:val="0"/>
                      <w:marBottom w:val="0"/>
                      <w:divBdr>
                        <w:top w:val="none" w:sz="0" w:space="0" w:color="auto"/>
                        <w:left w:val="none" w:sz="0" w:space="0" w:color="auto"/>
                        <w:bottom w:val="none" w:sz="0" w:space="0" w:color="auto"/>
                        <w:right w:val="none" w:sz="0" w:space="0" w:color="auto"/>
                      </w:divBdr>
                      <w:divsChild>
                        <w:div w:id="532614187">
                          <w:marLeft w:val="0"/>
                          <w:marRight w:val="0"/>
                          <w:marTop w:val="0"/>
                          <w:marBottom w:val="67"/>
                          <w:divBdr>
                            <w:top w:val="none" w:sz="0" w:space="0" w:color="auto"/>
                            <w:left w:val="none" w:sz="0" w:space="0" w:color="auto"/>
                            <w:bottom w:val="none" w:sz="0" w:space="0" w:color="auto"/>
                            <w:right w:val="none" w:sz="0" w:space="0" w:color="auto"/>
                          </w:divBdr>
                          <w:divsChild>
                            <w:div w:id="607854972">
                              <w:marLeft w:val="0"/>
                              <w:marRight w:val="0"/>
                              <w:marTop w:val="0"/>
                              <w:marBottom w:val="0"/>
                              <w:divBdr>
                                <w:top w:val="none" w:sz="0" w:space="0" w:color="auto"/>
                                <w:left w:val="none" w:sz="0" w:space="0" w:color="auto"/>
                                <w:bottom w:val="none" w:sz="0" w:space="0" w:color="auto"/>
                                <w:right w:val="none" w:sz="0" w:space="0" w:color="auto"/>
                              </w:divBdr>
                              <w:divsChild>
                                <w:div w:id="1502162004">
                                  <w:marLeft w:val="0"/>
                                  <w:marRight w:val="0"/>
                                  <w:marTop w:val="0"/>
                                  <w:marBottom w:val="0"/>
                                  <w:divBdr>
                                    <w:top w:val="none" w:sz="0" w:space="0" w:color="auto"/>
                                    <w:left w:val="none" w:sz="0" w:space="0" w:color="auto"/>
                                    <w:bottom w:val="none" w:sz="0" w:space="0" w:color="auto"/>
                                    <w:right w:val="none" w:sz="0" w:space="0" w:color="auto"/>
                                  </w:divBdr>
                                  <w:divsChild>
                                    <w:div w:id="913323404">
                                      <w:marLeft w:val="0"/>
                                      <w:marRight w:val="0"/>
                                      <w:marTop w:val="0"/>
                                      <w:marBottom w:val="0"/>
                                      <w:divBdr>
                                        <w:top w:val="none" w:sz="0" w:space="0" w:color="auto"/>
                                        <w:left w:val="none" w:sz="0" w:space="0" w:color="auto"/>
                                        <w:bottom w:val="none" w:sz="0" w:space="0" w:color="auto"/>
                                        <w:right w:val="none" w:sz="0" w:space="0" w:color="auto"/>
                                      </w:divBdr>
                                      <w:divsChild>
                                        <w:div w:id="1068840662">
                                          <w:marLeft w:val="0"/>
                                          <w:marRight w:val="0"/>
                                          <w:marTop w:val="0"/>
                                          <w:marBottom w:val="0"/>
                                          <w:divBdr>
                                            <w:top w:val="none" w:sz="0" w:space="0" w:color="auto"/>
                                            <w:left w:val="none" w:sz="0" w:space="0" w:color="auto"/>
                                            <w:bottom w:val="none" w:sz="0" w:space="0" w:color="auto"/>
                                            <w:right w:val="none" w:sz="0" w:space="0" w:color="auto"/>
                                          </w:divBdr>
                                          <w:divsChild>
                                            <w:div w:id="124276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3353215">
      <w:bodyDiv w:val="1"/>
      <w:marLeft w:val="0"/>
      <w:marRight w:val="0"/>
      <w:marTop w:val="0"/>
      <w:marBottom w:val="0"/>
      <w:divBdr>
        <w:top w:val="none" w:sz="0" w:space="0" w:color="auto"/>
        <w:left w:val="none" w:sz="0" w:space="0" w:color="auto"/>
        <w:bottom w:val="none" w:sz="0" w:space="0" w:color="auto"/>
        <w:right w:val="none" w:sz="0" w:space="0" w:color="auto"/>
      </w:divBdr>
      <w:divsChild>
        <w:div w:id="1053580011">
          <w:marLeft w:val="0"/>
          <w:marRight w:val="0"/>
          <w:marTop w:val="0"/>
          <w:marBottom w:val="0"/>
          <w:divBdr>
            <w:top w:val="none" w:sz="0" w:space="0" w:color="auto"/>
            <w:left w:val="none" w:sz="0" w:space="0" w:color="auto"/>
            <w:bottom w:val="none" w:sz="0" w:space="0" w:color="auto"/>
            <w:right w:val="none" w:sz="0" w:space="0" w:color="auto"/>
          </w:divBdr>
          <w:divsChild>
            <w:div w:id="43470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860820">
      <w:bodyDiv w:val="1"/>
      <w:marLeft w:val="0"/>
      <w:marRight w:val="0"/>
      <w:marTop w:val="0"/>
      <w:marBottom w:val="0"/>
      <w:divBdr>
        <w:top w:val="none" w:sz="0" w:space="0" w:color="auto"/>
        <w:left w:val="none" w:sz="0" w:space="0" w:color="auto"/>
        <w:bottom w:val="none" w:sz="0" w:space="0" w:color="auto"/>
        <w:right w:val="none" w:sz="0" w:space="0" w:color="auto"/>
      </w:divBdr>
      <w:divsChild>
        <w:div w:id="666370302">
          <w:marLeft w:val="0"/>
          <w:marRight w:val="0"/>
          <w:marTop w:val="0"/>
          <w:marBottom w:val="0"/>
          <w:divBdr>
            <w:top w:val="none" w:sz="0" w:space="0" w:color="auto"/>
            <w:left w:val="none" w:sz="0" w:space="0" w:color="auto"/>
            <w:bottom w:val="none" w:sz="0" w:space="0" w:color="auto"/>
            <w:right w:val="none" w:sz="0" w:space="0" w:color="auto"/>
          </w:divBdr>
          <w:divsChild>
            <w:div w:id="2142720367">
              <w:marLeft w:val="0"/>
              <w:marRight w:val="0"/>
              <w:marTop w:val="0"/>
              <w:marBottom w:val="0"/>
              <w:divBdr>
                <w:top w:val="none" w:sz="0" w:space="0" w:color="auto"/>
                <w:left w:val="none" w:sz="0" w:space="0" w:color="auto"/>
                <w:bottom w:val="none" w:sz="0" w:space="0" w:color="auto"/>
                <w:right w:val="none" w:sz="0" w:space="0" w:color="auto"/>
              </w:divBdr>
              <w:divsChild>
                <w:div w:id="1383484404">
                  <w:marLeft w:val="0"/>
                  <w:marRight w:val="0"/>
                  <w:marTop w:val="0"/>
                  <w:marBottom w:val="0"/>
                  <w:divBdr>
                    <w:top w:val="none" w:sz="0" w:space="0" w:color="auto"/>
                    <w:left w:val="none" w:sz="0" w:space="0" w:color="auto"/>
                    <w:bottom w:val="none" w:sz="0" w:space="0" w:color="auto"/>
                    <w:right w:val="none" w:sz="0" w:space="0" w:color="auto"/>
                  </w:divBdr>
                  <w:divsChild>
                    <w:div w:id="374158612">
                      <w:marLeft w:val="0"/>
                      <w:marRight w:val="0"/>
                      <w:marTop w:val="0"/>
                      <w:marBottom w:val="0"/>
                      <w:divBdr>
                        <w:top w:val="single" w:sz="2" w:space="1" w:color="C0C0C0"/>
                        <w:left w:val="single" w:sz="2" w:space="1" w:color="C0C0C0"/>
                        <w:bottom w:val="single" w:sz="2" w:space="1" w:color="C0C0C0"/>
                        <w:right w:val="single" w:sz="2" w:space="1" w:color="C0C0C0"/>
                      </w:divBdr>
                      <w:divsChild>
                        <w:div w:id="175535089">
                          <w:marLeft w:val="0"/>
                          <w:marRight w:val="0"/>
                          <w:marTop w:val="0"/>
                          <w:marBottom w:val="0"/>
                          <w:divBdr>
                            <w:top w:val="none" w:sz="0" w:space="0" w:color="auto"/>
                            <w:left w:val="none" w:sz="0" w:space="0" w:color="auto"/>
                            <w:bottom w:val="none" w:sz="0" w:space="0" w:color="auto"/>
                            <w:right w:val="none" w:sz="0" w:space="0" w:color="auto"/>
                          </w:divBdr>
                        </w:div>
                        <w:div w:id="346761523">
                          <w:marLeft w:val="0"/>
                          <w:marRight w:val="0"/>
                          <w:marTop w:val="0"/>
                          <w:marBottom w:val="0"/>
                          <w:divBdr>
                            <w:top w:val="none" w:sz="0" w:space="0" w:color="auto"/>
                            <w:left w:val="none" w:sz="0" w:space="0" w:color="auto"/>
                            <w:bottom w:val="none" w:sz="0" w:space="0" w:color="auto"/>
                            <w:right w:val="none" w:sz="0" w:space="0" w:color="auto"/>
                          </w:divBdr>
                        </w:div>
                        <w:div w:id="729228576">
                          <w:marLeft w:val="0"/>
                          <w:marRight w:val="0"/>
                          <w:marTop w:val="0"/>
                          <w:marBottom w:val="0"/>
                          <w:divBdr>
                            <w:top w:val="none" w:sz="0" w:space="0" w:color="auto"/>
                            <w:left w:val="none" w:sz="0" w:space="0" w:color="auto"/>
                            <w:bottom w:val="none" w:sz="0" w:space="0" w:color="auto"/>
                            <w:right w:val="none" w:sz="0" w:space="0" w:color="auto"/>
                          </w:divBdr>
                        </w:div>
                        <w:div w:id="1197691458">
                          <w:marLeft w:val="0"/>
                          <w:marRight w:val="0"/>
                          <w:marTop w:val="0"/>
                          <w:marBottom w:val="0"/>
                          <w:divBdr>
                            <w:top w:val="none" w:sz="0" w:space="0" w:color="auto"/>
                            <w:left w:val="none" w:sz="0" w:space="0" w:color="auto"/>
                            <w:bottom w:val="none" w:sz="0" w:space="0" w:color="auto"/>
                            <w:right w:val="none" w:sz="0" w:space="0" w:color="auto"/>
                          </w:divBdr>
                        </w:div>
                        <w:div w:id="1635483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6174978">
      <w:bodyDiv w:val="1"/>
      <w:marLeft w:val="0"/>
      <w:marRight w:val="0"/>
      <w:marTop w:val="0"/>
      <w:marBottom w:val="0"/>
      <w:divBdr>
        <w:top w:val="none" w:sz="0" w:space="0" w:color="auto"/>
        <w:left w:val="none" w:sz="0" w:space="0" w:color="auto"/>
        <w:bottom w:val="none" w:sz="0" w:space="0" w:color="auto"/>
        <w:right w:val="none" w:sz="0" w:space="0" w:color="auto"/>
      </w:divBdr>
      <w:divsChild>
        <w:div w:id="5863610">
          <w:marLeft w:val="0"/>
          <w:marRight w:val="0"/>
          <w:marTop w:val="0"/>
          <w:marBottom w:val="0"/>
          <w:divBdr>
            <w:top w:val="none" w:sz="0" w:space="0" w:color="auto"/>
            <w:left w:val="none" w:sz="0" w:space="0" w:color="auto"/>
            <w:bottom w:val="none" w:sz="0" w:space="0" w:color="auto"/>
            <w:right w:val="none" w:sz="0" w:space="0" w:color="auto"/>
          </w:divBdr>
        </w:div>
        <w:div w:id="6638554">
          <w:marLeft w:val="0"/>
          <w:marRight w:val="0"/>
          <w:marTop w:val="0"/>
          <w:marBottom w:val="0"/>
          <w:divBdr>
            <w:top w:val="none" w:sz="0" w:space="0" w:color="auto"/>
            <w:left w:val="none" w:sz="0" w:space="0" w:color="auto"/>
            <w:bottom w:val="none" w:sz="0" w:space="0" w:color="auto"/>
            <w:right w:val="none" w:sz="0" w:space="0" w:color="auto"/>
          </w:divBdr>
        </w:div>
        <w:div w:id="41947488">
          <w:marLeft w:val="0"/>
          <w:marRight w:val="0"/>
          <w:marTop w:val="0"/>
          <w:marBottom w:val="0"/>
          <w:divBdr>
            <w:top w:val="none" w:sz="0" w:space="0" w:color="auto"/>
            <w:left w:val="none" w:sz="0" w:space="0" w:color="auto"/>
            <w:bottom w:val="none" w:sz="0" w:space="0" w:color="auto"/>
            <w:right w:val="none" w:sz="0" w:space="0" w:color="auto"/>
          </w:divBdr>
        </w:div>
        <w:div w:id="58946536">
          <w:marLeft w:val="0"/>
          <w:marRight w:val="0"/>
          <w:marTop w:val="0"/>
          <w:marBottom w:val="0"/>
          <w:divBdr>
            <w:top w:val="none" w:sz="0" w:space="0" w:color="auto"/>
            <w:left w:val="none" w:sz="0" w:space="0" w:color="auto"/>
            <w:bottom w:val="none" w:sz="0" w:space="0" w:color="auto"/>
            <w:right w:val="none" w:sz="0" w:space="0" w:color="auto"/>
          </w:divBdr>
        </w:div>
        <w:div w:id="128517004">
          <w:marLeft w:val="0"/>
          <w:marRight w:val="0"/>
          <w:marTop w:val="0"/>
          <w:marBottom w:val="0"/>
          <w:divBdr>
            <w:top w:val="none" w:sz="0" w:space="0" w:color="auto"/>
            <w:left w:val="none" w:sz="0" w:space="0" w:color="auto"/>
            <w:bottom w:val="none" w:sz="0" w:space="0" w:color="auto"/>
            <w:right w:val="none" w:sz="0" w:space="0" w:color="auto"/>
          </w:divBdr>
        </w:div>
        <w:div w:id="155387134">
          <w:marLeft w:val="0"/>
          <w:marRight w:val="0"/>
          <w:marTop w:val="0"/>
          <w:marBottom w:val="0"/>
          <w:divBdr>
            <w:top w:val="none" w:sz="0" w:space="0" w:color="auto"/>
            <w:left w:val="none" w:sz="0" w:space="0" w:color="auto"/>
            <w:bottom w:val="none" w:sz="0" w:space="0" w:color="auto"/>
            <w:right w:val="none" w:sz="0" w:space="0" w:color="auto"/>
          </w:divBdr>
        </w:div>
        <w:div w:id="175922507">
          <w:marLeft w:val="0"/>
          <w:marRight w:val="0"/>
          <w:marTop w:val="0"/>
          <w:marBottom w:val="0"/>
          <w:divBdr>
            <w:top w:val="none" w:sz="0" w:space="0" w:color="auto"/>
            <w:left w:val="none" w:sz="0" w:space="0" w:color="auto"/>
            <w:bottom w:val="none" w:sz="0" w:space="0" w:color="auto"/>
            <w:right w:val="none" w:sz="0" w:space="0" w:color="auto"/>
          </w:divBdr>
        </w:div>
        <w:div w:id="348531798">
          <w:marLeft w:val="0"/>
          <w:marRight w:val="0"/>
          <w:marTop w:val="0"/>
          <w:marBottom w:val="0"/>
          <w:divBdr>
            <w:top w:val="none" w:sz="0" w:space="0" w:color="auto"/>
            <w:left w:val="none" w:sz="0" w:space="0" w:color="auto"/>
            <w:bottom w:val="none" w:sz="0" w:space="0" w:color="auto"/>
            <w:right w:val="none" w:sz="0" w:space="0" w:color="auto"/>
          </w:divBdr>
        </w:div>
        <w:div w:id="375812241">
          <w:marLeft w:val="0"/>
          <w:marRight w:val="0"/>
          <w:marTop w:val="0"/>
          <w:marBottom w:val="0"/>
          <w:divBdr>
            <w:top w:val="none" w:sz="0" w:space="0" w:color="auto"/>
            <w:left w:val="none" w:sz="0" w:space="0" w:color="auto"/>
            <w:bottom w:val="none" w:sz="0" w:space="0" w:color="auto"/>
            <w:right w:val="none" w:sz="0" w:space="0" w:color="auto"/>
          </w:divBdr>
        </w:div>
        <w:div w:id="390008680">
          <w:marLeft w:val="0"/>
          <w:marRight w:val="0"/>
          <w:marTop w:val="0"/>
          <w:marBottom w:val="0"/>
          <w:divBdr>
            <w:top w:val="none" w:sz="0" w:space="0" w:color="auto"/>
            <w:left w:val="none" w:sz="0" w:space="0" w:color="auto"/>
            <w:bottom w:val="none" w:sz="0" w:space="0" w:color="auto"/>
            <w:right w:val="none" w:sz="0" w:space="0" w:color="auto"/>
          </w:divBdr>
        </w:div>
        <w:div w:id="408424961">
          <w:marLeft w:val="0"/>
          <w:marRight w:val="0"/>
          <w:marTop w:val="0"/>
          <w:marBottom w:val="0"/>
          <w:divBdr>
            <w:top w:val="none" w:sz="0" w:space="0" w:color="auto"/>
            <w:left w:val="none" w:sz="0" w:space="0" w:color="auto"/>
            <w:bottom w:val="none" w:sz="0" w:space="0" w:color="auto"/>
            <w:right w:val="none" w:sz="0" w:space="0" w:color="auto"/>
          </w:divBdr>
        </w:div>
        <w:div w:id="434643220">
          <w:marLeft w:val="0"/>
          <w:marRight w:val="0"/>
          <w:marTop w:val="0"/>
          <w:marBottom w:val="0"/>
          <w:divBdr>
            <w:top w:val="none" w:sz="0" w:space="0" w:color="auto"/>
            <w:left w:val="none" w:sz="0" w:space="0" w:color="auto"/>
            <w:bottom w:val="none" w:sz="0" w:space="0" w:color="auto"/>
            <w:right w:val="none" w:sz="0" w:space="0" w:color="auto"/>
          </w:divBdr>
        </w:div>
        <w:div w:id="453596952">
          <w:marLeft w:val="0"/>
          <w:marRight w:val="0"/>
          <w:marTop w:val="0"/>
          <w:marBottom w:val="0"/>
          <w:divBdr>
            <w:top w:val="none" w:sz="0" w:space="0" w:color="auto"/>
            <w:left w:val="none" w:sz="0" w:space="0" w:color="auto"/>
            <w:bottom w:val="none" w:sz="0" w:space="0" w:color="auto"/>
            <w:right w:val="none" w:sz="0" w:space="0" w:color="auto"/>
          </w:divBdr>
        </w:div>
        <w:div w:id="460809671">
          <w:marLeft w:val="0"/>
          <w:marRight w:val="0"/>
          <w:marTop w:val="0"/>
          <w:marBottom w:val="0"/>
          <w:divBdr>
            <w:top w:val="none" w:sz="0" w:space="0" w:color="auto"/>
            <w:left w:val="none" w:sz="0" w:space="0" w:color="auto"/>
            <w:bottom w:val="none" w:sz="0" w:space="0" w:color="auto"/>
            <w:right w:val="none" w:sz="0" w:space="0" w:color="auto"/>
          </w:divBdr>
        </w:div>
        <w:div w:id="466123567">
          <w:marLeft w:val="0"/>
          <w:marRight w:val="0"/>
          <w:marTop w:val="0"/>
          <w:marBottom w:val="0"/>
          <w:divBdr>
            <w:top w:val="none" w:sz="0" w:space="0" w:color="auto"/>
            <w:left w:val="none" w:sz="0" w:space="0" w:color="auto"/>
            <w:bottom w:val="none" w:sz="0" w:space="0" w:color="auto"/>
            <w:right w:val="none" w:sz="0" w:space="0" w:color="auto"/>
          </w:divBdr>
        </w:div>
        <w:div w:id="468595792">
          <w:marLeft w:val="0"/>
          <w:marRight w:val="0"/>
          <w:marTop w:val="0"/>
          <w:marBottom w:val="0"/>
          <w:divBdr>
            <w:top w:val="none" w:sz="0" w:space="0" w:color="auto"/>
            <w:left w:val="none" w:sz="0" w:space="0" w:color="auto"/>
            <w:bottom w:val="none" w:sz="0" w:space="0" w:color="auto"/>
            <w:right w:val="none" w:sz="0" w:space="0" w:color="auto"/>
          </w:divBdr>
        </w:div>
        <w:div w:id="531722511">
          <w:marLeft w:val="0"/>
          <w:marRight w:val="0"/>
          <w:marTop w:val="0"/>
          <w:marBottom w:val="0"/>
          <w:divBdr>
            <w:top w:val="none" w:sz="0" w:space="0" w:color="auto"/>
            <w:left w:val="none" w:sz="0" w:space="0" w:color="auto"/>
            <w:bottom w:val="none" w:sz="0" w:space="0" w:color="auto"/>
            <w:right w:val="none" w:sz="0" w:space="0" w:color="auto"/>
          </w:divBdr>
        </w:div>
        <w:div w:id="545989098">
          <w:marLeft w:val="0"/>
          <w:marRight w:val="0"/>
          <w:marTop w:val="0"/>
          <w:marBottom w:val="0"/>
          <w:divBdr>
            <w:top w:val="none" w:sz="0" w:space="0" w:color="auto"/>
            <w:left w:val="none" w:sz="0" w:space="0" w:color="auto"/>
            <w:bottom w:val="none" w:sz="0" w:space="0" w:color="auto"/>
            <w:right w:val="none" w:sz="0" w:space="0" w:color="auto"/>
          </w:divBdr>
        </w:div>
        <w:div w:id="552542249">
          <w:marLeft w:val="0"/>
          <w:marRight w:val="0"/>
          <w:marTop w:val="0"/>
          <w:marBottom w:val="0"/>
          <w:divBdr>
            <w:top w:val="none" w:sz="0" w:space="0" w:color="auto"/>
            <w:left w:val="none" w:sz="0" w:space="0" w:color="auto"/>
            <w:bottom w:val="none" w:sz="0" w:space="0" w:color="auto"/>
            <w:right w:val="none" w:sz="0" w:space="0" w:color="auto"/>
          </w:divBdr>
        </w:div>
        <w:div w:id="599993996">
          <w:marLeft w:val="0"/>
          <w:marRight w:val="0"/>
          <w:marTop w:val="0"/>
          <w:marBottom w:val="0"/>
          <w:divBdr>
            <w:top w:val="none" w:sz="0" w:space="0" w:color="auto"/>
            <w:left w:val="none" w:sz="0" w:space="0" w:color="auto"/>
            <w:bottom w:val="none" w:sz="0" w:space="0" w:color="auto"/>
            <w:right w:val="none" w:sz="0" w:space="0" w:color="auto"/>
          </w:divBdr>
        </w:div>
        <w:div w:id="641689303">
          <w:marLeft w:val="0"/>
          <w:marRight w:val="0"/>
          <w:marTop w:val="0"/>
          <w:marBottom w:val="0"/>
          <w:divBdr>
            <w:top w:val="none" w:sz="0" w:space="0" w:color="auto"/>
            <w:left w:val="none" w:sz="0" w:space="0" w:color="auto"/>
            <w:bottom w:val="none" w:sz="0" w:space="0" w:color="auto"/>
            <w:right w:val="none" w:sz="0" w:space="0" w:color="auto"/>
          </w:divBdr>
        </w:div>
        <w:div w:id="707100432">
          <w:marLeft w:val="0"/>
          <w:marRight w:val="0"/>
          <w:marTop w:val="0"/>
          <w:marBottom w:val="0"/>
          <w:divBdr>
            <w:top w:val="none" w:sz="0" w:space="0" w:color="auto"/>
            <w:left w:val="none" w:sz="0" w:space="0" w:color="auto"/>
            <w:bottom w:val="none" w:sz="0" w:space="0" w:color="auto"/>
            <w:right w:val="none" w:sz="0" w:space="0" w:color="auto"/>
          </w:divBdr>
        </w:div>
        <w:div w:id="712771360">
          <w:marLeft w:val="0"/>
          <w:marRight w:val="0"/>
          <w:marTop w:val="0"/>
          <w:marBottom w:val="0"/>
          <w:divBdr>
            <w:top w:val="none" w:sz="0" w:space="0" w:color="auto"/>
            <w:left w:val="none" w:sz="0" w:space="0" w:color="auto"/>
            <w:bottom w:val="none" w:sz="0" w:space="0" w:color="auto"/>
            <w:right w:val="none" w:sz="0" w:space="0" w:color="auto"/>
          </w:divBdr>
        </w:div>
        <w:div w:id="731585500">
          <w:marLeft w:val="0"/>
          <w:marRight w:val="0"/>
          <w:marTop w:val="0"/>
          <w:marBottom w:val="0"/>
          <w:divBdr>
            <w:top w:val="none" w:sz="0" w:space="0" w:color="auto"/>
            <w:left w:val="none" w:sz="0" w:space="0" w:color="auto"/>
            <w:bottom w:val="none" w:sz="0" w:space="0" w:color="auto"/>
            <w:right w:val="none" w:sz="0" w:space="0" w:color="auto"/>
          </w:divBdr>
        </w:div>
        <w:div w:id="755129929">
          <w:marLeft w:val="0"/>
          <w:marRight w:val="0"/>
          <w:marTop w:val="0"/>
          <w:marBottom w:val="0"/>
          <w:divBdr>
            <w:top w:val="none" w:sz="0" w:space="0" w:color="auto"/>
            <w:left w:val="none" w:sz="0" w:space="0" w:color="auto"/>
            <w:bottom w:val="none" w:sz="0" w:space="0" w:color="auto"/>
            <w:right w:val="none" w:sz="0" w:space="0" w:color="auto"/>
          </w:divBdr>
        </w:div>
        <w:div w:id="805971491">
          <w:marLeft w:val="0"/>
          <w:marRight w:val="0"/>
          <w:marTop w:val="0"/>
          <w:marBottom w:val="0"/>
          <w:divBdr>
            <w:top w:val="none" w:sz="0" w:space="0" w:color="auto"/>
            <w:left w:val="none" w:sz="0" w:space="0" w:color="auto"/>
            <w:bottom w:val="none" w:sz="0" w:space="0" w:color="auto"/>
            <w:right w:val="none" w:sz="0" w:space="0" w:color="auto"/>
          </w:divBdr>
        </w:div>
        <w:div w:id="853878985">
          <w:marLeft w:val="0"/>
          <w:marRight w:val="0"/>
          <w:marTop w:val="0"/>
          <w:marBottom w:val="0"/>
          <w:divBdr>
            <w:top w:val="none" w:sz="0" w:space="0" w:color="auto"/>
            <w:left w:val="none" w:sz="0" w:space="0" w:color="auto"/>
            <w:bottom w:val="none" w:sz="0" w:space="0" w:color="auto"/>
            <w:right w:val="none" w:sz="0" w:space="0" w:color="auto"/>
          </w:divBdr>
        </w:div>
        <w:div w:id="857743734">
          <w:marLeft w:val="0"/>
          <w:marRight w:val="0"/>
          <w:marTop w:val="0"/>
          <w:marBottom w:val="0"/>
          <w:divBdr>
            <w:top w:val="none" w:sz="0" w:space="0" w:color="auto"/>
            <w:left w:val="none" w:sz="0" w:space="0" w:color="auto"/>
            <w:bottom w:val="none" w:sz="0" w:space="0" w:color="auto"/>
            <w:right w:val="none" w:sz="0" w:space="0" w:color="auto"/>
          </w:divBdr>
        </w:div>
        <w:div w:id="870193549">
          <w:marLeft w:val="0"/>
          <w:marRight w:val="0"/>
          <w:marTop w:val="0"/>
          <w:marBottom w:val="0"/>
          <w:divBdr>
            <w:top w:val="none" w:sz="0" w:space="0" w:color="auto"/>
            <w:left w:val="none" w:sz="0" w:space="0" w:color="auto"/>
            <w:bottom w:val="none" w:sz="0" w:space="0" w:color="auto"/>
            <w:right w:val="none" w:sz="0" w:space="0" w:color="auto"/>
          </w:divBdr>
        </w:div>
        <w:div w:id="973566018">
          <w:marLeft w:val="0"/>
          <w:marRight w:val="0"/>
          <w:marTop w:val="0"/>
          <w:marBottom w:val="0"/>
          <w:divBdr>
            <w:top w:val="none" w:sz="0" w:space="0" w:color="auto"/>
            <w:left w:val="none" w:sz="0" w:space="0" w:color="auto"/>
            <w:bottom w:val="none" w:sz="0" w:space="0" w:color="auto"/>
            <w:right w:val="none" w:sz="0" w:space="0" w:color="auto"/>
          </w:divBdr>
        </w:div>
        <w:div w:id="1024132630">
          <w:marLeft w:val="0"/>
          <w:marRight w:val="0"/>
          <w:marTop w:val="0"/>
          <w:marBottom w:val="0"/>
          <w:divBdr>
            <w:top w:val="none" w:sz="0" w:space="0" w:color="auto"/>
            <w:left w:val="none" w:sz="0" w:space="0" w:color="auto"/>
            <w:bottom w:val="none" w:sz="0" w:space="0" w:color="auto"/>
            <w:right w:val="none" w:sz="0" w:space="0" w:color="auto"/>
          </w:divBdr>
        </w:div>
        <w:div w:id="1032192835">
          <w:marLeft w:val="0"/>
          <w:marRight w:val="0"/>
          <w:marTop w:val="0"/>
          <w:marBottom w:val="0"/>
          <w:divBdr>
            <w:top w:val="none" w:sz="0" w:space="0" w:color="auto"/>
            <w:left w:val="none" w:sz="0" w:space="0" w:color="auto"/>
            <w:bottom w:val="none" w:sz="0" w:space="0" w:color="auto"/>
            <w:right w:val="none" w:sz="0" w:space="0" w:color="auto"/>
          </w:divBdr>
        </w:div>
        <w:div w:id="1081756977">
          <w:marLeft w:val="0"/>
          <w:marRight w:val="0"/>
          <w:marTop w:val="0"/>
          <w:marBottom w:val="0"/>
          <w:divBdr>
            <w:top w:val="none" w:sz="0" w:space="0" w:color="auto"/>
            <w:left w:val="none" w:sz="0" w:space="0" w:color="auto"/>
            <w:bottom w:val="none" w:sz="0" w:space="0" w:color="auto"/>
            <w:right w:val="none" w:sz="0" w:space="0" w:color="auto"/>
          </w:divBdr>
        </w:div>
        <w:div w:id="1096824225">
          <w:marLeft w:val="0"/>
          <w:marRight w:val="0"/>
          <w:marTop w:val="0"/>
          <w:marBottom w:val="0"/>
          <w:divBdr>
            <w:top w:val="none" w:sz="0" w:space="0" w:color="auto"/>
            <w:left w:val="none" w:sz="0" w:space="0" w:color="auto"/>
            <w:bottom w:val="none" w:sz="0" w:space="0" w:color="auto"/>
            <w:right w:val="none" w:sz="0" w:space="0" w:color="auto"/>
          </w:divBdr>
        </w:div>
        <w:div w:id="1191187971">
          <w:marLeft w:val="0"/>
          <w:marRight w:val="0"/>
          <w:marTop w:val="0"/>
          <w:marBottom w:val="0"/>
          <w:divBdr>
            <w:top w:val="none" w:sz="0" w:space="0" w:color="auto"/>
            <w:left w:val="none" w:sz="0" w:space="0" w:color="auto"/>
            <w:bottom w:val="none" w:sz="0" w:space="0" w:color="auto"/>
            <w:right w:val="none" w:sz="0" w:space="0" w:color="auto"/>
          </w:divBdr>
        </w:div>
        <w:div w:id="1269433000">
          <w:marLeft w:val="0"/>
          <w:marRight w:val="0"/>
          <w:marTop w:val="0"/>
          <w:marBottom w:val="0"/>
          <w:divBdr>
            <w:top w:val="none" w:sz="0" w:space="0" w:color="auto"/>
            <w:left w:val="none" w:sz="0" w:space="0" w:color="auto"/>
            <w:bottom w:val="none" w:sz="0" w:space="0" w:color="auto"/>
            <w:right w:val="none" w:sz="0" w:space="0" w:color="auto"/>
          </w:divBdr>
        </w:div>
        <w:div w:id="1339163252">
          <w:marLeft w:val="0"/>
          <w:marRight w:val="0"/>
          <w:marTop w:val="0"/>
          <w:marBottom w:val="0"/>
          <w:divBdr>
            <w:top w:val="none" w:sz="0" w:space="0" w:color="auto"/>
            <w:left w:val="none" w:sz="0" w:space="0" w:color="auto"/>
            <w:bottom w:val="none" w:sz="0" w:space="0" w:color="auto"/>
            <w:right w:val="none" w:sz="0" w:space="0" w:color="auto"/>
          </w:divBdr>
        </w:div>
        <w:div w:id="1356807782">
          <w:marLeft w:val="0"/>
          <w:marRight w:val="0"/>
          <w:marTop w:val="0"/>
          <w:marBottom w:val="0"/>
          <w:divBdr>
            <w:top w:val="none" w:sz="0" w:space="0" w:color="auto"/>
            <w:left w:val="none" w:sz="0" w:space="0" w:color="auto"/>
            <w:bottom w:val="none" w:sz="0" w:space="0" w:color="auto"/>
            <w:right w:val="none" w:sz="0" w:space="0" w:color="auto"/>
          </w:divBdr>
        </w:div>
        <w:div w:id="1396247435">
          <w:marLeft w:val="0"/>
          <w:marRight w:val="0"/>
          <w:marTop w:val="0"/>
          <w:marBottom w:val="0"/>
          <w:divBdr>
            <w:top w:val="none" w:sz="0" w:space="0" w:color="auto"/>
            <w:left w:val="none" w:sz="0" w:space="0" w:color="auto"/>
            <w:bottom w:val="none" w:sz="0" w:space="0" w:color="auto"/>
            <w:right w:val="none" w:sz="0" w:space="0" w:color="auto"/>
          </w:divBdr>
        </w:div>
        <w:div w:id="1486507578">
          <w:marLeft w:val="0"/>
          <w:marRight w:val="0"/>
          <w:marTop w:val="0"/>
          <w:marBottom w:val="0"/>
          <w:divBdr>
            <w:top w:val="none" w:sz="0" w:space="0" w:color="auto"/>
            <w:left w:val="none" w:sz="0" w:space="0" w:color="auto"/>
            <w:bottom w:val="none" w:sz="0" w:space="0" w:color="auto"/>
            <w:right w:val="none" w:sz="0" w:space="0" w:color="auto"/>
          </w:divBdr>
        </w:div>
        <w:div w:id="1608349574">
          <w:marLeft w:val="0"/>
          <w:marRight w:val="0"/>
          <w:marTop w:val="0"/>
          <w:marBottom w:val="0"/>
          <w:divBdr>
            <w:top w:val="none" w:sz="0" w:space="0" w:color="auto"/>
            <w:left w:val="none" w:sz="0" w:space="0" w:color="auto"/>
            <w:bottom w:val="none" w:sz="0" w:space="0" w:color="auto"/>
            <w:right w:val="none" w:sz="0" w:space="0" w:color="auto"/>
          </w:divBdr>
        </w:div>
        <w:div w:id="1629704004">
          <w:marLeft w:val="0"/>
          <w:marRight w:val="0"/>
          <w:marTop w:val="0"/>
          <w:marBottom w:val="0"/>
          <w:divBdr>
            <w:top w:val="none" w:sz="0" w:space="0" w:color="auto"/>
            <w:left w:val="none" w:sz="0" w:space="0" w:color="auto"/>
            <w:bottom w:val="none" w:sz="0" w:space="0" w:color="auto"/>
            <w:right w:val="none" w:sz="0" w:space="0" w:color="auto"/>
          </w:divBdr>
        </w:div>
        <w:div w:id="1655524198">
          <w:marLeft w:val="0"/>
          <w:marRight w:val="0"/>
          <w:marTop w:val="0"/>
          <w:marBottom w:val="0"/>
          <w:divBdr>
            <w:top w:val="none" w:sz="0" w:space="0" w:color="auto"/>
            <w:left w:val="none" w:sz="0" w:space="0" w:color="auto"/>
            <w:bottom w:val="none" w:sz="0" w:space="0" w:color="auto"/>
            <w:right w:val="none" w:sz="0" w:space="0" w:color="auto"/>
          </w:divBdr>
        </w:div>
        <w:div w:id="1707295937">
          <w:marLeft w:val="0"/>
          <w:marRight w:val="0"/>
          <w:marTop w:val="0"/>
          <w:marBottom w:val="0"/>
          <w:divBdr>
            <w:top w:val="none" w:sz="0" w:space="0" w:color="auto"/>
            <w:left w:val="none" w:sz="0" w:space="0" w:color="auto"/>
            <w:bottom w:val="none" w:sz="0" w:space="0" w:color="auto"/>
            <w:right w:val="none" w:sz="0" w:space="0" w:color="auto"/>
          </w:divBdr>
        </w:div>
        <w:div w:id="2031298614">
          <w:marLeft w:val="0"/>
          <w:marRight w:val="0"/>
          <w:marTop w:val="0"/>
          <w:marBottom w:val="0"/>
          <w:divBdr>
            <w:top w:val="none" w:sz="0" w:space="0" w:color="auto"/>
            <w:left w:val="none" w:sz="0" w:space="0" w:color="auto"/>
            <w:bottom w:val="none" w:sz="0" w:space="0" w:color="auto"/>
            <w:right w:val="none" w:sz="0" w:space="0" w:color="auto"/>
          </w:divBdr>
        </w:div>
        <w:div w:id="2098286089">
          <w:marLeft w:val="0"/>
          <w:marRight w:val="0"/>
          <w:marTop w:val="0"/>
          <w:marBottom w:val="0"/>
          <w:divBdr>
            <w:top w:val="none" w:sz="0" w:space="0" w:color="auto"/>
            <w:left w:val="none" w:sz="0" w:space="0" w:color="auto"/>
            <w:bottom w:val="none" w:sz="0" w:space="0" w:color="auto"/>
            <w:right w:val="none" w:sz="0" w:space="0" w:color="auto"/>
          </w:divBdr>
        </w:div>
      </w:divsChild>
    </w:div>
    <w:div w:id="396897711">
      <w:bodyDiv w:val="1"/>
      <w:marLeft w:val="0"/>
      <w:marRight w:val="0"/>
      <w:marTop w:val="0"/>
      <w:marBottom w:val="0"/>
      <w:divBdr>
        <w:top w:val="none" w:sz="0" w:space="0" w:color="auto"/>
        <w:left w:val="none" w:sz="0" w:space="0" w:color="auto"/>
        <w:bottom w:val="none" w:sz="0" w:space="0" w:color="auto"/>
        <w:right w:val="none" w:sz="0" w:space="0" w:color="auto"/>
      </w:divBdr>
    </w:div>
    <w:div w:id="398403573">
      <w:bodyDiv w:val="1"/>
      <w:marLeft w:val="0"/>
      <w:marRight w:val="0"/>
      <w:marTop w:val="0"/>
      <w:marBottom w:val="0"/>
      <w:divBdr>
        <w:top w:val="none" w:sz="0" w:space="0" w:color="auto"/>
        <w:left w:val="none" w:sz="0" w:space="0" w:color="auto"/>
        <w:bottom w:val="none" w:sz="0" w:space="0" w:color="auto"/>
        <w:right w:val="none" w:sz="0" w:space="0" w:color="auto"/>
      </w:divBdr>
      <w:divsChild>
        <w:div w:id="1653555567">
          <w:marLeft w:val="0"/>
          <w:marRight w:val="0"/>
          <w:marTop w:val="0"/>
          <w:marBottom w:val="0"/>
          <w:divBdr>
            <w:top w:val="none" w:sz="0" w:space="0" w:color="auto"/>
            <w:left w:val="none" w:sz="0" w:space="0" w:color="auto"/>
            <w:bottom w:val="none" w:sz="0" w:space="0" w:color="auto"/>
            <w:right w:val="none" w:sz="0" w:space="0" w:color="auto"/>
          </w:divBdr>
        </w:div>
        <w:div w:id="1665745175">
          <w:marLeft w:val="0"/>
          <w:marRight w:val="0"/>
          <w:marTop w:val="0"/>
          <w:marBottom w:val="0"/>
          <w:divBdr>
            <w:top w:val="none" w:sz="0" w:space="0" w:color="auto"/>
            <w:left w:val="none" w:sz="0" w:space="0" w:color="auto"/>
            <w:bottom w:val="none" w:sz="0" w:space="0" w:color="auto"/>
            <w:right w:val="none" w:sz="0" w:space="0" w:color="auto"/>
          </w:divBdr>
        </w:div>
        <w:div w:id="785739412">
          <w:marLeft w:val="0"/>
          <w:marRight w:val="0"/>
          <w:marTop w:val="0"/>
          <w:marBottom w:val="0"/>
          <w:divBdr>
            <w:top w:val="none" w:sz="0" w:space="0" w:color="auto"/>
            <w:left w:val="none" w:sz="0" w:space="0" w:color="auto"/>
            <w:bottom w:val="none" w:sz="0" w:space="0" w:color="auto"/>
            <w:right w:val="none" w:sz="0" w:space="0" w:color="auto"/>
          </w:divBdr>
        </w:div>
        <w:div w:id="203256522">
          <w:marLeft w:val="0"/>
          <w:marRight w:val="0"/>
          <w:marTop w:val="0"/>
          <w:marBottom w:val="0"/>
          <w:divBdr>
            <w:top w:val="none" w:sz="0" w:space="0" w:color="auto"/>
            <w:left w:val="none" w:sz="0" w:space="0" w:color="auto"/>
            <w:bottom w:val="none" w:sz="0" w:space="0" w:color="auto"/>
            <w:right w:val="none" w:sz="0" w:space="0" w:color="auto"/>
          </w:divBdr>
        </w:div>
      </w:divsChild>
    </w:div>
    <w:div w:id="398596192">
      <w:bodyDiv w:val="1"/>
      <w:marLeft w:val="0"/>
      <w:marRight w:val="0"/>
      <w:marTop w:val="0"/>
      <w:marBottom w:val="0"/>
      <w:divBdr>
        <w:top w:val="none" w:sz="0" w:space="0" w:color="auto"/>
        <w:left w:val="none" w:sz="0" w:space="0" w:color="auto"/>
        <w:bottom w:val="none" w:sz="0" w:space="0" w:color="auto"/>
        <w:right w:val="none" w:sz="0" w:space="0" w:color="auto"/>
      </w:divBdr>
      <w:divsChild>
        <w:div w:id="1332173033">
          <w:marLeft w:val="0"/>
          <w:marRight w:val="0"/>
          <w:marTop w:val="0"/>
          <w:marBottom w:val="0"/>
          <w:divBdr>
            <w:top w:val="none" w:sz="0" w:space="0" w:color="auto"/>
            <w:left w:val="none" w:sz="0" w:space="0" w:color="auto"/>
            <w:bottom w:val="none" w:sz="0" w:space="0" w:color="auto"/>
            <w:right w:val="none" w:sz="0" w:space="0" w:color="auto"/>
          </w:divBdr>
          <w:divsChild>
            <w:div w:id="1316684372">
              <w:marLeft w:val="0"/>
              <w:marRight w:val="0"/>
              <w:marTop w:val="0"/>
              <w:marBottom w:val="0"/>
              <w:divBdr>
                <w:top w:val="none" w:sz="0" w:space="0" w:color="auto"/>
                <w:left w:val="none" w:sz="0" w:space="0" w:color="auto"/>
                <w:bottom w:val="none" w:sz="0" w:space="0" w:color="auto"/>
                <w:right w:val="none" w:sz="0" w:space="0" w:color="auto"/>
              </w:divBdr>
              <w:divsChild>
                <w:div w:id="1772164737">
                  <w:marLeft w:val="0"/>
                  <w:marRight w:val="0"/>
                  <w:marTop w:val="0"/>
                  <w:marBottom w:val="0"/>
                  <w:divBdr>
                    <w:top w:val="none" w:sz="0" w:space="0" w:color="auto"/>
                    <w:left w:val="none" w:sz="0" w:space="0" w:color="auto"/>
                    <w:bottom w:val="none" w:sz="0" w:space="0" w:color="auto"/>
                    <w:right w:val="none" w:sz="0" w:space="0" w:color="auto"/>
                  </w:divBdr>
                  <w:divsChild>
                    <w:div w:id="311713037">
                      <w:marLeft w:val="0"/>
                      <w:marRight w:val="0"/>
                      <w:marTop w:val="0"/>
                      <w:marBottom w:val="0"/>
                      <w:divBdr>
                        <w:top w:val="none" w:sz="0" w:space="0" w:color="auto"/>
                        <w:left w:val="none" w:sz="0" w:space="0" w:color="auto"/>
                        <w:bottom w:val="none" w:sz="0" w:space="0" w:color="auto"/>
                        <w:right w:val="none" w:sz="0" w:space="0" w:color="auto"/>
                      </w:divBdr>
                      <w:divsChild>
                        <w:div w:id="48964238">
                          <w:marLeft w:val="0"/>
                          <w:marRight w:val="0"/>
                          <w:marTop w:val="0"/>
                          <w:marBottom w:val="0"/>
                          <w:divBdr>
                            <w:top w:val="none" w:sz="0" w:space="0" w:color="auto"/>
                            <w:left w:val="none" w:sz="0" w:space="0" w:color="auto"/>
                            <w:bottom w:val="none" w:sz="0" w:space="0" w:color="auto"/>
                            <w:right w:val="none" w:sz="0" w:space="0" w:color="auto"/>
                          </w:divBdr>
                        </w:div>
                        <w:div w:id="160967262">
                          <w:marLeft w:val="0"/>
                          <w:marRight w:val="0"/>
                          <w:marTop w:val="0"/>
                          <w:marBottom w:val="0"/>
                          <w:divBdr>
                            <w:top w:val="none" w:sz="0" w:space="0" w:color="auto"/>
                            <w:left w:val="none" w:sz="0" w:space="0" w:color="auto"/>
                            <w:bottom w:val="none" w:sz="0" w:space="0" w:color="auto"/>
                            <w:right w:val="none" w:sz="0" w:space="0" w:color="auto"/>
                          </w:divBdr>
                        </w:div>
                        <w:div w:id="711535926">
                          <w:marLeft w:val="0"/>
                          <w:marRight w:val="0"/>
                          <w:marTop w:val="0"/>
                          <w:marBottom w:val="0"/>
                          <w:divBdr>
                            <w:top w:val="none" w:sz="0" w:space="0" w:color="auto"/>
                            <w:left w:val="none" w:sz="0" w:space="0" w:color="auto"/>
                            <w:bottom w:val="none" w:sz="0" w:space="0" w:color="auto"/>
                            <w:right w:val="none" w:sz="0" w:space="0" w:color="auto"/>
                          </w:divBdr>
                        </w:div>
                        <w:div w:id="877856929">
                          <w:marLeft w:val="0"/>
                          <w:marRight w:val="0"/>
                          <w:marTop w:val="0"/>
                          <w:marBottom w:val="0"/>
                          <w:divBdr>
                            <w:top w:val="none" w:sz="0" w:space="0" w:color="auto"/>
                            <w:left w:val="none" w:sz="0" w:space="0" w:color="auto"/>
                            <w:bottom w:val="none" w:sz="0" w:space="0" w:color="auto"/>
                            <w:right w:val="none" w:sz="0" w:space="0" w:color="auto"/>
                          </w:divBdr>
                        </w:div>
                        <w:div w:id="1035928327">
                          <w:marLeft w:val="0"/>
                          <w:marRight w:val="0"/>
                          <w:marTop w:val="0"/>
                          <w:marBottom w:val="0"/>
                          <w:divBdr>
                            <w:top w:val="none" w:sz="0" w:space="0" w:color="auto"/>
                            <w:left w:val="none" w:sz="0" w:space="0" w:color="auto"/>
                            <w:bottom w:val="none" w:sz="0" w:space="0" w:color="auto"/>
                            <w:right w:val="none" w:sz="0" w:space="0" w:color="auto"/>
                          </w:divBdr>
                        </w:div>
                        <w:div w:id="1670138467">
                          <w:marLeft w:val="0"/>
                          <w:marRight w:val="0"/>
                          <w:marTop w:val="0"/>
                          <w:marBottom w:val="0"/>
                          <w:divBdr>
                            <w:top w:val="none" w:sz="0" w:space="0" w:color="auto"/>
                            <w:left w:val="none" w:sz="0" w:space="0" w:color="auto"/>
                            <w:bottom w:val="none" w:sz="0" w:space="0" w:color="auto"/>
                            <w:right w:val="none" w:sz="0" w:space="0" w:color="auto"/>
                          </w:divBdr>
                        </w:div>
                        <w:div w:id="1737127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9669873">
      <w:bodyDiv w:val="1"/>
      <w:marLeft w:val="0"/>
      <w:marRight w:val="0"/>
      <w:marTop w:val="0"/>
      <w:marBottom w:val="0"/>
      <w:divBdr>
        <w:top w:val="none" w:sz="0" w:space="0" w:color="auto"/>
        <w:left w:val="none" w:sz="0" w:space="0" w:color="auto"/>
        <w:bottom w:val="none" w:sz="0" w:space="0" w:color="auto"/>
        <w:right w:val="none" w:sz="0" w:space="0" w:color="auto"/>
      </w:divBdr>
      <w:divsChild>
        <w:div w:id="1830711161">
          <w:marLeft w:val="0"/>
          <w:marRight w:val="0"/>
          <w:marTop w:val="0"/>
          <w:marBottom w:val="0"/>
          <w:divBdr>
            <w:top w:val="none" w:sz="0" w:space="0" w:color="auto"/>
            <w:left w:val="none" w:sz="0" w:space="0" w:color="auto"/>
            <w:bottom w:val="none" w:sz="0" w:space="0" w:color="auto"/>
            <w:right w:val="none" w:sz="0" w:space="0" w:color="auto"/>
          </w:divBdr>
          <w:divsChild>
            <w:div w:id="728965996">
              <w:marLeft w:val="0"/>
              <w:marRight w:val="0"/>
              <w:marTop w:val="0"/>
              <w:marBottom w:val="0"/>
              <w:divBdr>
                <w:top w:val="none" w:sz="0" w:space="0" w:color="auto"/>
                <w:left w:val="none" w:sz="0" w:space="0" w:color="auto"/>
                <w:bottom w:val="none" w:sz="0" w:space="0" w:color="auto"/>
                <w:right w:val="none" w:sz="0" w:space="0" w:color="auto"/>
              </w:divBdr>
              <w:divsChild>
                <w:div w:id="1564829454">
                  <w:marLeft w:val="0"/>
                  <w:marRight w:val="0"/>
                  <w:marTop w:val="0"/>
                  <w:marBottom w:val="0"/>
                  <w:divBdr>
                    <w:top w:val="none" w:sz="0" w:space="0" w:color="auto"/>
                    <w:left w:val="none" w:sz="0" w:space="0" w:color="auto"/>
                    <w:bottom w:val="none" w:sz="0" w:space="0" w:color="auto"/>
                    <w:right w:val="none" w:sz="0" w:space="0" w:color="auto"/>
                  </w:divBdr>
                  <w:divsChild>
                    <w:div w:id="666832052">
                      <w:marLeft w:val="0"/>
                      <w:marRight w:val="0"/>
                      <w:marTop w:val="0"/>
                      <w:marBottom w:val="0"/>
                      <w:divBdr>
                        <w:top w:val="single" w:sz="4" w:space="1" w:color="C0C0C0"/>
                        <w:left w:val="single" w:sz="4" w:space="1" w:color="C0C0C0"/>
                        <w:bottom w:val="single" w:sz="4" w:space="1" w:color="C0C0C0"/>
                        <w:right w:val="single" w:sz="4" w:space="1" w:color="C0C0C0"/>
                      </w:divBdr>
                      <w:divsChild>
                        <w:div w:id="427623130">
                          <w:marLeft w:val="0"/>
                          <w:marRight w:val="0"/>
                          <w:marTop w:val="0"/>
                          <w:marBottom w:val="0"/>
                          <w:divBdr>
                            <w:top w:val="none" w:sz="0" w:space="0" w:color="auto"/>
                            <w:left w:val="none" w:sz="0" w:space="0" w:color="auto"/>
                            <w:bottom w:val="none" w:sz="0" w:space="0" w:color="auto"/>
                            <w:right w:val="none" w:sz="0" w:space="0" w:color="auto"/>
                          </w:divBdr>
                        </w:div>
                        <w:div w:id="205241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0520412">
      <w:bodyDiv w:val="1"/>
      <w:marLeft w:val="0"/>
      <w:marRight w:val="0"/>
      <w:marTop w:val="0"/>
      <w:marBottom w:val="0"/>
      <w:divBdr>
        <w:top w:val="none" w:sz="0" w:space="0" w:color="auto"/>
        <w:left w:val="none" w:sz="0" w:space="0" w:color="auto"/>
        <w:bottom w:val="none" w:sz="0" w:space="0" w:color="auto"/>
        <w:right w:val="none" w:sz="0" w:space="0" w:color="auto"/>
      </w:divBdr>
      <w:divsChild>
        <w:div w:id="809397813">
          <w:marLeft w:val="0"/>
          <w:marRight w:val="0"/>
          <w:marTop w:val="0"/>
          <w:marBottom w:val="0"/>
          <w:divBdr>
            <w:top w:val="none" w:sz="0" w:space="0" w:color="auto"/>
            <w:left w:val="none" w:sz="0" w:space="0" w:color="auto"/>
            <w:bottom w:val="none" w:sz="0" w:space="0" w:color="auto"/>
            <w:right w:val="none" w:sz="0" w:space="0" w:color="auto"/>
          </w:divBdr>
          <w:divsChild>
            <w:div w:id="1367291102">
              <w:marLeft w:val="0"/>
              <w:marRight w:val="0"/>
              <w:marTop w:val="0"/>
              <w:marBottom w:val="0"/>
              <w:divBdr>
                <w:top w:val="none" w:sz="0" w:space="0" w:color="auto"/>
                <w:left w:val="none" w:sz="0" w:space="0" w:color="auto"/>
                <w:bottom w:val="none" w:sz="0" w:space="0" w:color="auto"/>
                <w:right w:val="none" w:sz="0" w:space="0" w:color="auto"/>
              </w:divBdr>
              <w:divsChild>
                <w:div w:id="1759907623">
                  <w:marLeft w:val="0"/>
                  <w:marRight w:val="0"/>
                  <w:marTop w:val="0"/>
                  <w:marBottom w:val="0"/>
                  <w:divBdr>
                    <w:top w:val="none" w:sz="0" w:space="0" w:color="auto"/>
                    <w:left w:val="none" w:sz="0" w:space="0" w:color="auto"/>
                    <w:bottom w:val="none" w:sz="0" w:space="0" w:color="auto"/>
                    <w:right w:val="none" w:sz="0" w:space="0" w:color="auto"/>
                  </w:divBdr>
                  <w:divsChild>
                    <w:div w:id="292907502">
                      <w:marLeft w:val="0"/>
                      <w:marRight w:val="0"/>
                      <w:marTop w:val="0"/>
                      <w:marBottom w:val="0"/>
                      <w:divBdr>
                        <w:top w:val="none" w:sz="0" w:space="0" w:color="auto"/>
                        <w:left w:val="none" w:sz="0" w:space="0" w:color="auto"/>
                        <w:bottom w:val="none" w:sz="0" w:space="0" w:color="auto"/>
                        <w:right w:val="none" w:sz="0" w:space="0" w:color="auto"/>
                      </w:divBdr>
                      <w:divsChild>
                        <w:div w:id="327708062">
                          <w:marLeft w:val="0"/>
                          <w:marRight w:val="0"/>
                          <w:marTop w:val="0"/>
                          <w:marBottom w:val="0"/>
                          <w:divBdr>
                            <w:top w:val="none" w:sz="0" w:space="0" w:color="auto"/>
                            <w:left w:val="none" w:sz="0" w:space="0" w:color="auto"/>
                            <w:bottom w:val="none" w:sz="0" w:space="0" w:color="auto"/>
                            <w:right w:val="none" w:sz="0" w:space="0" w:color="auto"/>
                          </w:divBdr>
                        </w:div>
                        <w:div w:id="395783555">
                          <w:marLeft w:val="0"/>
                          <w:marRight w:val="0"/>
                          <w:marTop w:val="0"/>
                          <w:marBottom w:val="0"/>
                          <w:divBdr>
                            <w:top w:val="none" w:sz="0" w:space="0" w:color="auto"/>
                            <w:left w:val="none" w:sz="0" w:space="0" w:color="auto"/>
                            <w:bottom w:val="none" w:sz="0" w:space="0" w:color="auto"/>
                            <w:right w:val="none" w:sz="0" w:space="0" w:color="auto"/>
                          </w:divBdr>
                        </w:div>
                        <w:div w:id="435448389">
                          <w:marLeft w:val="0"/>
                          <w:marRight w:val="0"/>
                          <w:marTop w:val="0"/>
                          <w:marBottom w:val="0"/>
                          <w:divBdr>
                            <w:top w:val="none" w:sz="0" w:space="0" w:color="auto"/>
                            <w:left w:val="none" w:sz="0" w:space="0" w:color="auto"/>
                            <w:bottom w:val="none" w:sz="0" w:space="0" w:color="auto"/>
                            <w:right w:val="none" w:sz="0" w:space="0" w:color="auto"/>
                          </w:divBdr>
                        </w:div>
                        <w:div w:id="521743857">
                          <w:marLeft w:val="0"/>
                          <w:marRight w:val="0"/>
                          <w:marTop w:val="0"/>
                          <w:marBottom w:val="0"/>
                          <w:divBdr>
                            <w:top w:val="none" w:sz="0" w:space="0" w:color="auto"/>
                            <w:left w:val="none" w:sz="0" w:space="0" w:color="auto"/>
                            <w:bottom w:val="none" w:sz="0" w:space="0" w:color="auto"/>
                            <w:right w:val="none" w:sz="0" w:space="0" w:color="auto"/>
                          </w:divBdr>
                        </w:div>
                        <w:div w:id="564606292">
                          <w:marLeft w:val="0"/>
                          <w:marRight w:val="0"/>
                          <w:marTop w:val="0"/>
                          <w:marBottom w:val="0"/>
                          <w:divBdr>
                            <w:top w:val="none" w:sz="0" w:space="0" w:color="auto"/>
                            <w:left w:val="none" w:sz="0" w:space="0" w:color="auto"/>
                            <w:bottom w:val="none" w:sz="0" w:space="0" w:color="auto"/>
                            <w:right w:val="none" w:sz="0" w:space="0" w:color="auto"/>
                          </w:divBdr>
                        </w:div>
                        <w:div w:id="1085229500">
                          <w:marLeft w:val="0"/>
                          <w:marRight w:val="0"/>
                          <w:marTop w:val="0"/>
                          <w:marBottom w:val="0"/>
                          <w:divBdr>
                            <w:top w:val="none" w:sz="0" w:space="0" w:color="auto"/>
                            <w:left w:val="none" w:sz="0" w:space="0" w:color="auto"/>
                            <w:bottom w:val="none" w:sz="0" w:space="0" w:color="auto"/>
                            <w:right w:val="none" w:sz="0" w:space="0" w:color="auto"/>
                          </w:divBdr>
                        </w:div>
                        <w:div w:id="1148550465">
                          <w:marLeft w:val="0"/>
                          <w:marRight w:val="0"/>
                          <w:marTop w:val="0"/>
                          <w:marBottom w:val="0"/>
                          <w:divBdr>
                            <w:top w:val="none" w:sz="0" w:space="0" w:color="auto"/>
                            <w:left w:val="none" w:sz="0" w:space="0" w:color="auto"/>
                            <w:bottom w:val="none" w:sz="0" w:space="0" w:color="auto"/>
                            <w:right w:val="none" w:sz="0" w:space="0" w:color="auto"/>
                          </w:divBdr>
                        </w:div>
                        <w:div w:id="1342313727">
                          <w:marLeft w:val="0"/>
                          <w:marRight w:val="0"/>
                          <w:marTop w:val="0"/>
                          <w:marBottom w:val="0"/>
                          <w:divBdr>
                            <w:top w:val="none" w:sz="0" w:space="0" w:color="auto"/>
                            <w:left w:val="none" w:sz="0" w:space="0" w:color="auto"/>
                            <w:bottom w:val="none" w:sz="0" w:space="0" w:color="auto"/>
                            <w:right w:val="none" w:sz="0" w:space="0" w:color="auto"/>
                          </w:divBdr>
                        </w:div>
                        <w:div w:id="1483158440">
                          <w:marLeft w:val="0"/>
                          <w:marRight w:val="0"/>
                          <w:marTop w:val="0"/>
                          <w:marBottom w:val="0"/>
                          <w:divBdr>
                            <w:top w:val="none" w:sz="0" w:space="0" w:color="auto"/>
                            <w:left w:val="none" w:sz="0" w:space="0" w:color="auto"/>
                            <w:bottom w:val="none" w:sz="0" w:space="0" w:color="auto"/>
                            <w:right w:val="none" w:sz="0" w:space="0" w:color="auto"/>
                          </w:divBdr>
                        </w:div>
                        <w:div w:id="1554459231">
                          <w:marLeft w:val="0"/>
                          <w:marRight w:val="0"/>
                          <w:marTop w:val="0"/>
                          <w:marBottom w:val="0"/>
                          <w:divBdr>
                            <w:top w:val="none" w:sz="0" w:space="0" w:color="auto"/>
                            <w:left w:val="none" w:sz="0" w:space="0" w:color="auto"/>
                            <w:bottom w:val="none" w:sz="0" w:space="0" w:color="auto"/>
                            <w:right w:val="none" w:sz="0" w:space="0" w:color="auto"/>
                          </w:divBdr>
                        </w:div>
                        <w:div w:id="1632857971">
                          <w:marLeft w:val="0"/>
                          <w:marRight w:val="0"/>
                          <w:marTop w:val="0"/>
                          <w:marBottom w:val="0"/>
                          <w:divBdr>
                            <w:top w:val="none" w:sz="0" w:space="0" w:color="auto"/>
                            <w:left w:val="none" w:sz="0" w:space="0" w:color="auto"/>
                            <w:bottom w:val="none" w:sz="0" w:space="0" w:color="auto"/>
                            <w:right w:val="none" w:sz="0" w:space="0" w:color="auto"/>
                          </w:divBdr>
                        </w:div>
                        <w:div w:id="1760911246">
                          <w:marLeft w:val="0"/>
                          <w:marRight w:val="0"/>
                          <w:marTop w:val="0"/>
                          <w:marBottom w:val="0"/>
                          <w:divBdr>
                            <w:top w:val="none" w:sz="0" w:space="0" w:color="auto"/>
                            <w:left w:val="none" w:sz="0" w:space="0" w:color="auto"/>
                            <w:bottom w:val="none" w:sz="0" w:space="0" w:color="auto"/>
                            <w:right w:val="none" w:sz="0" w:space="0" w:color="auto"/>
                          </w:divBdr>
                        </w:div>
                        <w:div w:id="1863394372">
                          <w:marLeft w:val="0"/>
                          <w:marRight w:val="0"/>
                          <w:marTop w:val="0"/>
                          <w:marBottom w:val="0"/>
                          <w:divBdr>
                            <w:top w:val="none" w:sz="0" w:space="0" w:color="auto"/>
                            <w:left w:val="none" w:sz="0" w:space="0" w:color="auto"/>
                            <w:bottom w:val="none" w:sz="0" w:space="0" w:color="auto"/>
                            <w:right w:val="none" w:sz="0" w:space="0" w:color="auto"/>
                          </w:divBdr>
                        </w:div>
                        <w:div w:id="1976057911">
                          <w:marLeft w:val="0"/>
                          <w:marRight w:val="0"/>
                          <w:marTop w:val="0"/>
                          <w:marBottom w:val="0"/>
                          <w:divBdr>
                            <w:top w:val="none" w:sz="0" w:space="0" w:color="auto"/>
                            <w:left w:val="none" w:sz="0" w:space="0" w:color="auto"/>
                            <w:bottom w:val="none" w:sz="0" w:space="0" w:color="auto"/>
                            <w:right w:val="none" w:sz="0" w:space="0" w:color="auto"/>
                          </w:divBdr>
                        </w:div>
                        <w:div w:id="213051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0911232">
      <w:bodyDiv w:val="1"/>
      <w:marLeft w:val="0"/>
      <w:marRight w:val="0"/>
      <w:marTop w:val="0"/>
      <w:marBottom w:val="0"/>
      <w:divBdr>
        <w:top w:val="none" w:sz="0" w:space="0" w:color="auto"/>
        <w:left w:val="none" w:sz="0" w:space="0" w:color="auto"/>
        <w:bottom w:val="none" w:sz="0" w:space="0" w:color="auto"/>
        <w:right w:val="none" w:sz="0" w:space="0" w:color="auto"/>
      </w:divBdr>
      <w:divsChild>
        <w:div w:id="79448246">
          <w:marLeft w:val="0"/>
          <w:marRight w:val="0"/>
          <w:marTop w:val="0"/>
          <w:marBottom w:val="0"/>
          <w:divBdr>
            <w:top w:val="none" w:sz="0" w:space="0" w:color="auto"/>
            <w:left w:val="none" w:sz="0" w:space="0" w:color="auto"/>
            <w:bottom w:val="none" w:sz="0" w:space="0" w:color="auto"/>
            <w:right w:val="none" w:sz="0" w:space="0" w:color="auto"/>
          </w:divBdr>
        </w:div>
        <w:div w:id="278681242">
          <w:marLeft w:val="0"/>
          <w:marRight w:val="0"/>
          <w:marTop w:val="0"/>
          <w:marBottom w:val="0"/>
          <w:divBdr>
            <w:top w:val="none" w:sz="0" w:space="0" w:color="auto"/>
            <w:left w:val="none" w:sz="0" w:space="0" w:color="auto"/>
            <w:bottom w:val="none" w:sz="0" w:space="0" w:color="auto"/>
            <w:right w:val="none" w:sz="0" w:space="0" w:color="auto"/>
          </w:divBdr>
        </w:div>
        <w:div w:id="438110550">
          <w:marLeft w:val="0"/>
          <w:marRight w:val="0"/>
          <w:marTop w:val="0"/>
          <w:marBottom w:val="0"/>
          <w:divBdr>
            <w:top w:val="none" w:sz="0" w:space="0" w:color="auto"/>
            <w:left w:val="none" w:sz="0" w:space="0" w:color="auto"/>
            <w:bottom w:val="none" w:sz="0" w:space="0" w:color="auto"/>
            <w:right w:val="none" w:sz="0" w:space="0" w:color="auto"/>
          </w:divBdr>
        </w:div>
        <w:div w:id="583998566">
          <w:marLeft w:val="0"/>
          <w:marRight w:val="0"/>
          <w:marTop w:val="0"/>
          <w:marBottom w:val="0"/>
          <w:divBdr>
            <w:top w:val="none" w:sz="0" w:space="0" w:color="auto"/>
            <w:left w:val="none" w:sz="0" w:space="0" w:color="auto"/>
            <w:bottom w:val="none" w:sz="0" w:space="0" w:color="auto"/>
            <w:right w:val="none" w:sz="0" w:space="0" w:color="auto"/>
          </w:divBdr>
        </w:div>
        <w:div w:id="771821229">
          <w:marLeft w:val="0"/>
          <w:marRight w:val="0"/>
          <w:marTop w:val="0"/>
          <w:marBottom w:val="0"/>
          <w:divBdr>
            <w:top w:val="none" w:sz="0" w:space="0" w:color="auto"/>
            <w:left w:val="none" w:sz="0" w:space="0" w:color="auto"/>
            <w:bottom w:val="none" w:sz="0" w:space="0" w:color="auto"/>
            <w:right w:val="none" w:sz="0" w:space="0" w:color="auto"/>
          </w:divBdr>
        </w:div>
        <w:div w:id="1082604716">
          <w:marLeft w:val="0"/>
          <w:marRight w:val="0"/>
          <w:marTop w:val="0"/>
          <w:marBottom w:val="0"/>
          <w:divBdr>
            <w:top w:val="none" w:sz="0" w:space="0" w:color="auto"/>
            <w:left w:val="none" w:sz="0" w:space="0" w:color="auto"/>
            <w:bottom w:val="none" w:sz="0" w:space="0" w:color="auto"/>
            <w:right w:val="none" w:sz="0" w:space="0" w:color="auto"/>
          </w:divBdr>
        </w:div>
        <w:div w:id="1126393368">
          <w:marLeft w:val="0"/>
          <w:marRight w:val="0"/>
          <w:marTop w:val="0"/>
          <w:marBottom w:val="0"/>
          <w:divBdr>
            <w:top w:val="none" w:sz="0" w:space="0" w:color="auto"/>
            <w:left w:val="none" w:sz="0" w:space="0" w:color="auto"/>
            <w:bottom w:val="none" w:sz="0" w:space="0" w:color="auto"/>
            <w:right w:val="none" w:sz="0" w:space="0" w:color="auto"/>
          </w:divBdr>
        </w:div>
        <w:div w:id="2124297895">
          <w:marLeft w:val="0"/>
          <w:marRight w:val="0"/>
          <w:marTop w:val="0"/>
          <w:marBottom w:val="0"/>
          <w:divBdr>
            <w:top w:val="none" w:sz="0" w:space="0" w:color="auto"/>
            <w:left w:val="none" w:sz="0" w:space="0" w:color="auto"/>
            <w:bottom w:val="none" w:sz="0" w:space="0" w:color="auto"/>
            <w:right w:val="none" w:sz="0" w:space="0" w:color="auto"/>
          </w:divBdr>
        </w:div>
      </w:divsChild>
    </w:div>
    <w:div w:id="400911734">
      <w:bodyDiv w:val="1"/>
      <w:marLeft w:val="0"/>
      <w:marRight w:val="0"/>
      <w:marTop w:val="0"/>
      <w:marBottom w:val="0"/>
      <w:divBdr>
        <w:top w:val="none" w:sz="0" w:space="0" w:color="auto"/>
        <w:left w:val="none" w:sz="0" w:space="0" w:color="auto"/>
        <w:bottom w:val="none" w:sz="0" w:space="0" w:color="auto"/>
        <w:right w:val="none" w:sz="0" w:space="0" w:color="auto"/>
      </w:divBdr>
    </w:div>
    <w:div w:id="401832295">
      <w:bodyDiv w:val="1"/>
      <w:marLeft w:val="0"/>
      <w:marRight w:val="0"/>
      <w:marTop w:val="0"/>
      <w:marBottom w:val="0"/>
      <w:divBdr>
        <w:top w:val="none" w:sz="0" w:space="0" w:color="auto"/>
        <w:left w:val="none" w:sz="0" w:space="0" w:color="auto"/>
        <w:bottom w:val="none" w:sz="0" w:space="0" w:color="auto"/>
        <w:right w:val="none" w:sz="0" w:space="0" w:color="auto"/>
      </w:divBdr>
      <w:divsChild>
        <w:div w:id="1324702357">
          <w:marLeft w:val="0"/>
          <w:marRight w:val="0"/>
          <w:marTop w:val="0"/>
          <w:marBottom w:val="0"/>
          <w:divBdr>
            <w:top w:val="none" w:sz="0" w:space="0" w:color="auto"/>
            <w:left w:val="none" w:sz="0" w:space="0" w:color="auto"/>
            <w:bottom w:val="none" w:sz="0" w:space="0" w:color="auto"/>
            <w:right w:val="none" w:sz="0" w:space="0" w:color="auto"/>
          </w:divBdr>
        </w:div>
      </w:divsChild>
    </w:div>
    <w:div w:id="401949185">
      <w:bodyDiv w:val="1"/>
      <w:marLeft w:val="0"/>
      <w:marRight w:val="0"/>
      <w:marTop w:val="0"/>
      <w:marBottom w:val="0"/>
      <w:divBdr>
        <w:top w:val="none" w:sz="0" w:space="0" w:color="auto"/>
        <w:left w:val="none" w:sz="0" w:space="0" w:color="auto"/>
        <w:bottom w:val="none" w:sz="0" w:space="0" w:color="auto"/>
        <w:right w:val="none" w:sz="0" w:space="0" w:color="auto"/>
      </w:divBdr>
      <w:divsChild>
        <w:div w:id="1393963339">
          <w:marLeft w:val="0"/>
          <w:marRight w:val="0"/>
          <w:marTop w:val="0"/>
          <w:marBottom w:val="0"/>
          <w:divBdr>
            <w:top w:val="none" w:sz="0" w:space="0" w:color="auto"/>
            <w:left w:val="none" w:sz="0" w:space="0" w:color="auto"/>
            <w:bottom w:val="none" w:sz="0" w:space="0" w:color="auto"/>
            <w:right w:val="none" w:sz="0" w:space="0" w:color="auto"/>
          </w:divBdr>
          <w:divsChild>
            <w:div w:id="528417591">
              <w:marLeft w:val="0"/>
              <w:marRight w:val="0"/>
              <w:marTop w:val="0"/>
              <w:marBottom w:val="0"/>
              <w:divBdr>
                <w:top w:val="none" w:sz="0" w:space="0" w:color="auto"/>
                <w:left w:val="none" w:sz="0" w:space="0" w:color="auto"/>
                <w:bottom w:val="none" w:sz="0" w:space="0" w:color="auto"/>
                <w:right w:val="none" w:sz="0" w:space="0" w:color="auto"/>
              </w:divBdr>
              <w:divsChild>
                <w:div w:id="334773360">
                  <w:marLeft w:val="0"/>
                  <w:marRight w:val="0"/>
                  <w:marTop w:val="0"/>
                  <w:marBottom w:val="0"/>
                  <w:divBdr>
                    <w:top w:val="none" w:sz="0" w:space="0" w:color="auto"/>
                    <w:left w:val="none" w:sz="0" w:space="0" w:color="auto"/>
                    <w:bottom w:val="none" w:sz="0" w:space="0" w:color="auto"/>
                    <w:right w:val="none" w:sz="0" w:space="0" w:color="auto"/>
                  </w:divBdr>
                  <w:divsChild>
                    <w:div w:id="2117822585">
                      <w:marLeft w:val="0"/>
                      <w:marRight w:val="0"/>
                      <w:marTop w:val="0"/>
                      <w:marBottom w:val="0"/>
                      <w:divBdr>
                        <w:top w:val="none" w:sz="0" w:space="0" w:color="auto"/>
                        <w:left w:val="none" w:sz="0" w:space="0" w:color="auto"/>
                        <w:bottom w:val="none" w:sz="0" w:space="0" w:color="auto"/>
                        <w:right w:val="none" w:sz="0" w:space="0" w:color="auto"/>
                      </w:divBdr>
                      <w:divsChild>
                        <w:div w:id="168928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3794060">
      <w:bodyDiv w:val="1"/>
      <w:marLeft w:val="0"/>
      <w:marRight w:val="0"/>
      <w:marTop w:val="0"/>
      <w:marBottom w:val="0"/>
      <w:divBdr>
        <w:top w:val="none" w:sz="0" w:space="0" w:color="auto"/>
        <w:left w:val="none" w:sz="0" w:space="0" w:color="auto"/>
        <w:bottom w:val="none" w:sz="0" w:space="0" w:color="auto"/>
        <w:right w:val="none" w:sz="0" w:space="0" w:color="auto"/>
      </w:divBdr>
      <w:divsChild>
        <w:div w:id="1140881350">
          <w:marLeft w:val="0"/>
          <w:marRight w:val="0"/>
          <w:marTop w:val="0"/>
          <w:marBottom w:val="0"/>
          <w:divBdr>
            <w:top w:val="none" w:sz="0" w:space="0" w:color="auto"/>
            <w:left w:val="none" w:sz="0" w:space="0" w:color="auto"/>
            <w:bottom w:val="none" w:sz="0" w:space="0" w:color="auto"/>
            <w:right w:val="none" w:sz="0" w:space="0" w:color="auto"/>
          </w:divBdr>
          <w:divsChild>
            <w:div w:id="254871688">
              <w:marLeft w:val="0"/>
              <w:marRight w:val="0"/>
              <w:marTop w:val="0"/>
              <w:marBottom w:val="0"/>
              <w:divBdr>
                <w:top w:val="none" w:sz="0" w:space="0" w:color="auto"/>
                <w:left w:val="none" w:sz="0" w:space="0" w:color="auto"/>
                <w:bottom w:val="none" w:sz="0" w:space="0" w:color="auto"/>
                <w:right w:val="none" w:sz="0" w:space="0" w:color="auto"/>
              </w:divBdr>
              <w:divsChild>
                <w:div w:id="1225800595">
                  <w:marLeft w:val="0"/>
                  <w:marRight w:val="0"/>
                  <w:marTop w:val="0"/>
                  <w:marBottom w:val="0"/>
                  <w:divBdr>
                    <w:top w:val="none" w:sz="0" w:space="0" w:color="auto"/>
                    <w:left w:val="none" w:sz="0" w:space="0" w:color="auto"/>
                    <w:bottom w:val="none" w:sz="0" w:space="0" w:color="auto"/>
                    <w:right w:val="none" w:sz="0" w:space="0" w:color="auto"/>
                  </w:divBdr>
                  <w:divsChild>
                    <w:div w:id="1121805347">
                      <w:marLeft w:val="0"/>
                      <w:marRight w:val="0"/>
                      <w:marTop w:val="0"/>
                      <w:marBottom w:val="0"/>
                      <w:divBdr>
                        <w:top w:val="single" w:sz="4" w:space="1" w:color="C0C0C0"/>
                        <w:left w:val="single" w:sz="4" w:space="1" w:color="C0C0C0"/>
                        <w:bottom w:val="single" w:sz="4" w:space="1" w:color="C0C0C0"/>
                        <w:right w:val="single" w:sz="4" w:space="1" w:color="C0C0C0"/>
                      </w:divBdr>
                      <w:divsChild>
                        <w:div w:id="385224804">
                          <w:marLeft w:val="0"/>
                          <w:marRight w:val="0"/>
                          <w:marTop w:val="0"/>
                          <w:marBottom w:val="0"/>
                          <w:divBdr>
                            <w:top w:val="none" w:sz="0" w:space="0" w:color="auto"/>
                            <w:left w:val="none" w:sz="0" w:space="0" w:color="auto"/>
                            <w:bottom w:val="none" w:sz="0" w:space="0" w:color="auto"/>
                            <w:right w:val="none" w:sz="0" w:space="0" w:color="auto"/>
                          </w:divBdr>
                        </w:div>
                        <w:div w:id="1312366906">
                          <w:marLeft w:val="0"/>
                          <w:marRight w:val="0"/>
                          <w:marTop w:val="0"/>
                          <w:marBottom w:val="0"/>
                          <w:divBdr>
                            <w:top w:val="none" w:sz="0" w:space="0" w:color="auto"/>
                            <w:left w:val="none" w:sz="0" w:space="0" w:color="auto"/>
                            <w:bottom w:val="none" w:sz="0" w:space="0" w:color="auto"/>
                            <w:right w:val="none" w:sz="0" w:space="0" w:color="auto"/>
                          </w:divBdr>
                        </w:div>
                        <w:div w:id="1330522803">
                          <w:marLeft w:val="0"/>
                          <w:marRight w:val="0"/>
                          <w:marTop w:val="0"/>
                          <w:marBottom w:val="0"/>
                          <w:divBdr>
                            <w:top w:val="none" w:sz="0" w:space="0" w:color="auto"/>
                            <w:left w:val="none" w:sz="0" w:space="0" w:color="auto"/>
                            <w:bottom w:val="none" w:sz="0" w:space="0" w:color="auto"/>
                            <w:right w:val="none" w:sz="0" w:space="0" w:color="auto"/>
                          </w:divBdr>
                        </w:div>
                        <w:div w:id="172637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112132">
      <w:bodyDiv w:val="1"/>
      <w:marLeft w:val="0"/>
      <w:marRight w:val="0"/>
      <w:marTop w:val="0"/>
      <w:marBottom w:val="0"/>
      <w:divBdr>
        <w:top w:val="none" w:sz="0" w:space="0" w:color="auto"/>
        <w:left w:val="none" w:sz="0" w:space="0" w:color="auto"/>
        <w:bottom w:val="none" w:sz="0" w:space="0" w:color="auto"/>
        <w:right w:val="none" w:sz="0" w:space="0" w:color="auto"/>
      </w:divBdr>
    </w:div>
    <w:div w:id="407725725">
      <w:bodyDiv w:val="1"/>
      <w:marLeft w:val="0"/>
      <w:marRight w:val="0"/>
      <w:marTop w:val="0"/>
      <w:marBottom w:val="0"/>
      <w:divBdr>
        <w:top w:val="none" w:sz="0" w:space="0" w:color="auto"/>
        <w:left w:val="none" w:sz="0" w:space="0" w:color="auto"/>
        <w:bottom w:val="none" w:sz="0" w:space="0" w:color="auto"/>
        <w:right w:val="none" w:sz="0" w:space="0" w:color="auto"/>
      </w:divBdr>
      <w:divsChild>
        <w:div w:id="2102481503">
          <w:marLeft w:val="0"/>
          <w:marRight w:val="0"/>
          <w:marTop w:val="0"/>
          <w:marBottom w:val="0"/>
          <w:divBdr>
            <w:top w:val="none" w:sz="0" w:space="0" w:color="auto"/>
            <w:left w:val="none" w:sz="0" w:space="0" w:color="auto"/>
            <w:bottom w:val="none" w:sz="0" w:space="0" w:color="auto"/>
            <w:right w:val="none" w:sz="0" w:space="0" w:color="auto"/>
          </w:divBdr>
          <w:divsChild>
            <w:div w:id="1202785781">
              <w:marLeft w:val="0"/>
              <w:marRight w:val="0"/>
              <w:marTop w:val="0"/>
              <w:marBottom w:val="0"/>
              <w:divBdr>
                <w:top w:val="none" w:sz="0" w:space="0" w:color="auto"/>
                <w:left w:val="none" w:sz="0" w:space="0" w:color="auto"/>
                <w:bottom w:val="none" w:sz="0" w:space="0" w:color="auto"/>
                <w:right w:val="none" w:sz="0" w:space="0" w:color="auto"/>
              </w:divBdr>
              <w:divsChild>
                <w:div w:id="1448433101">
                  <w:marLeft w:val="0"/>
                  <w:marRight w:val="0"/>
                  <w:marTop w:val="0"/>
                  <w:marBottom w:val="0"/>
                  <w:divBdr>
                    <w:top w:val="none" w:sz="0" w:space="0" w:color="auto"/>
                    <w:left w:val="none" w:sz="0" w:space="0" w:color="auto"/>
                    <w:bottom w:val="none" w:sz="0" w:space="0" w:color="auto"/>
                    <w:right w:val="none" w:sz="0" w:space="0" w:color="auto"/>
                  </w:divBdr>
                  <w:divsChild>
                    <w:div w:id="1187789306">
                      <w:marLeft w:val="0"/>
                      <w:marRight w:val="0"/>
                      <w:marTop w:val="0"/>
                      <w:marBottom w:val="0"/>
                      <w:divBdr>
                        <w:top w:val="single" w:sz="2" w:space="1" w:color="C0C0C0"/>
                        <w:left w:val="single" w:sz="2" w:space="1" w:color="C0C0C0"/>
                        <w:bottom w:val="single" w:sz="2" w:space="1" w:color="C0C0C0"/>
                        <w:right w:val="single" w:sz="2" w:space="1" w:color="C0C0C0"/>
                      </w:divBdr>
                      <w:divsChild>
                        <w:div w:id="243995544">
                          <w:marLeft w:val="0"/>
                          <w:marRight w:val="0"/>
                          <w:marTop w:val="0"/>
                          <w:marBottom w:val="0"/>
                          <w:divBdr>
                            <w:top w:val="none" w:sz="0" w:space="0" w:color="auto"/>
                            <w:left w:val="none" w:sz="0" w:space="0" w:color="auto"/>
                            <w:bottom w:val="none" w:sz="0" w:space="0" w:color="auto"/>
                            <w:right w:val="none" w:sz="0" w:space="0" w:color="auto"/>
                          </w:divBdr>
                        </w:div>
                        <w:div w:id="331107156">
                          <w:marLeft w:val="0"/>
                          <w:marRight w:val="0"/>
                          <w:marTop w:val="0"/>
                          <w:marBottom w:val="0"/>
                          <w:divBdr>
                            <w:top w:val="none" w:sz="0" w:space="0" w:color="auto"/>
                            <w:left w:val="none" w:sz="0" w:space="0" w:color="auto"/>
                            <w:bottom w:val="none" w:sz="0" w:space="0" w:color="auto"/>
                            <w:right w:val="none" w:sz="0" w:space="0" w:color="auto"/>
                          </w:divBdr>
                        </w:div>
                        <w:div w:id="362245990">
                          <w:marLeft w:val="0"/>
                          <w:marRight w:val="0"/>
                          <w:marTop w:val="0"/>
                          <w:marBottom w:val="0"/>
                          <w:divBdr>
                            <w:top w:val="none" w:sz="0" w:space="0" w:color="auto"/>
                            <w:left w:val="none" w:sz="0" w:space="0" w:color="auto"/>
                            <w:bottom w:val="none" w:sz="0" w:space="0" w:color="auto"/>
                            <w:right w:val="none" w:sz="0" w:space="0" w:color="auto"/>
                          </w:divBdr>
                        </w:div>
                        <w:div w:id="378672045">
                          <w:marLeft w:val="0"/>
                          <w:marRight w:val="0"/>
                          <w:marTop w:val="0"/>
                          <w:marBottom w:val="0"/>
                          <w:divBdr>
                            <w:top w:val="none" w:sz="0" w:space="0" w:color="auto"/>
                            <w:left w:val="none" w:sz="0" w:space="0" w:color="auto"/>
                            <w:bottom w:val="none" w:sz="0" w:space="0" w:color="auto"/>
                            <w:right w:val="none" w:sz="0" w:space="0" w:color="auto"/>
                          </w:divBdr>
                        </w:div>
                        <w:div w:id="535585849">
                          <w:marLeft w:val="0"/>
                          <w:marRight w:val="0"/>
                          <w:marTop w:val="0"/>
                          <w:marBottom w:val="0"/>
                          <w:divBdr>
                            <w:top w:val="none" w:sz="0" w:space="0" w:color="auto"/>
                            <w:left w:val="none" w:sz="0" w:space="0" w:color="auto"/>
                            <w:bottom w:val="none" w:sz="0" w:space="0" w:color="auto"/>
                            <w:right w:val="none" w:sz="0" w:space="0" w:color="auto"/>
                          </w:divBdr>
                        </w:div>
                        <w:div w:id="968124885">
                          <w:marLeft w:val="0"/>
                          <w:marRight w:val="0"/>
                          <w:marTop w:val="0"/>
                          <w:marBottom w:val="0"/>
                          <w:divBdr>
                            <w:top w:val="none" w:sz="0" w:space="0" w:color="auto"/>
                            <w:left w:val="none" w:sz="0" w:space="0" w:color="auto"/>
                            <w:bottom w:val="none" w:sz="0" w:space="0" w:color="auto"/>
                            <w:right w:val="none" w:sz="0" w:space="0" w:color="auto"/>
                          </w:divBdr>
                        </w:div>
                        <w:div w:id="998579457">
                          <w:marLeft w:val="0"/>
                          <w:marRight w:val="0"/>
                          <w:marTop w:val="0"/>
                          <w:marBottom w:val="0"/>
                          <w:divBdr>
                            <w:top w:val="none" w:sz="0" w:space="0" w:color="auto"/>
                            <w:left w:val="none" w:sz="0" w:space="0" w:color="auto"/>
                            <w:bottom w:val="none" w:sz="0" w:space="0" w:color="auto"/>
                            <w:right w:val="none" w:sz="0" w:space="0" w:color="auto"/>
                          </w:divBdr>
                        </w:div>
                        <w:div w:id="1269436483">
                          <w:marLeft w:val="0"/>
                          <w:marRight w:val="0"/>
                          <w:marTop w:val="0"/>
                          <w:marBottom w:val="0"/>
                          <w:divBdr>
                            <w:top w:val="none" w:sz="0" w:space="0" w:color="auto"/>
                            <w:left w:val="none" w:sz="0" w:space="0" w:color="auto"/>
                            <w:bottom w:val="none" w:sz="0" w:space="0" w:color="auto"/>
                            <w:right w:val="none" w:sz="0" w:space="0" w:color="auto"/>
                          </w:divBdr>
                        </w:div>
                        <w:div w:id="1333293908">
                          <w:marLeft w:val="0"/>
                          <w:marRight w:val="0"/>
                          <w:marTop w:val="0"/>
                          <w:marBottom w:val="0"/>
                          <w:divBdr>
                            <w:top w:val="none" w:sz="0" w:space="0" w:color="auto"/>
                            <w:left w:val="none" w:sz="0" w:space="0" w:color="auto"/>
                            <w:bottom w:val="none" w:sz="0" w:space="0" w:color="auto"/>
                            <w:right w:val="none" w:sz="0" w:space="0" w:color="auto"/>
                          </w:divBdr>
                        </w:div>
                        <w:div w:id="1356879631">
                          <w:marLeft w:val="0"/>
                          <w:marRight w:val="0"/>
                          <w:marTop w:val="0"/>
                          <w:marBottom w:val="0"/>
                          <w:divBdr>
                            <w:top w:val="none" w:sz="0" w:space="0" w:color="auto"/>
                            <w:left w:val="none" w:sz="0" w:space="0" w:color="auto"/>
                            <w:bottom w:val="none" w:sz="0" w:space="0" w:color="auto"/>
                            <w:right w:val="none" w:sz="0" w:space="0" w:color="auto"/>
                          </w:divBdr>
                        </w:div>
                        <w:div w:id="1448499186">
                          <w:marLeft w:val="0"/>
                          <w:marRight w:val="0"/>
                          <w:marTop w:val="0"/>
                          <w:marBottom w:val="0"/>
                          <w:divBdr>
                            <w:top w:val="none" w:sz="0" w:space="0" w:color="auto"/>
                            <w:left w:val="none" w:sz="0" w:space="0" w:color="auto"/>
                            <w:bottom w:val="none" w:sz="0" w:space="0" w:color="auto"/>
                            <w:right w:val="none" w:sz="0" w:space="0" w:color="auto"/>
                          </w:divBdr>
                        </w:div>
                        <w:div w:id="1475829140">
                          <w:marLeft w:val="0"/>
                          <w:marRight w:val="0"/>
                          <w:marTop w:val="0"/>
                          <w:marBottom w:val="0"/>
                          <w:divBdr>
                            <w:top w:val="none" w:sz="0" w:space="0" w:color="auto"/>
                            <w:left w:val="none" w:sz="0" w:space="0" w:color="auto"/>
                            <w:bottom w:val="none" w:sz="0" w:space="0" w:color="auto"/>
                            <w:right w:val="none" w:sz="0" w:space="0" w:color="auto"/>
                          </w:divBdr>
                        </w:div>
                        <w:div w:id="1647591310">
                          <w:marLeft w:val="0"/>
                          <w:marRight w:val="0"/>
                          <w:marTop w:val="0"/>
                          <w:marBottom w:val="0"/>
                          <w:divBdr>
                            <w:top w:val="none" w:sz="0" w:space="0" w:color="auto"/>
                            <w:left w:val="none" w:sz="0" w:space="0" w:color="auto"/>
                            <w:bottom w:val="none" w:sz="0" w:space="0" w:color="auto"/>
                            <w:right w:val="none" w:sz="0" w:space="0" w:color="auto"/>
                          </w:divBdr>
                        </w:div>
                        <w:div w:id="1708523958">
                          <w:marLeft w:val="0"/>
                          <w:marRight w:val="0"/>
                          <w:marTop w:val="0"/>
                          <w:marBottom w:val="0"/>
                          <w:divBdr>
                            <w:top w:val="none" w:sz="0" w:space="0" w:color="auto"/>
                            <w:left w:val="none" w:sz="0" w:space="0" w:color="auto"/>
                            <w:bottom w:val="none" w:sz="0" w:space="0" w:color="auto"/>
                            <w:right w:val="none" w:sz="0" w:space="0" w:color="auto"/>
                          </w:divBdr>
                        </w:div>
                        <w:div w:id="199676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7966665">
      <w:bodyDiv w:val="1"/>
      <w:marLeft w:val="0"/>
      <w:marRight w:val="0"/>
      <w:marTop w:val="0"/>
      <w:marBottom w:val="0"/>
      <w:divBdr>
        <w:top w:val="none" w:sz="0" w:space="0" w:color="auto"/>
        <w:left w:val="none" w:sz="0" w:space="0" w:color="auto"/>
        <w:bottom w:val="none" w:sz="0" w:space="0" w:color="auto"/>
        <w:right w:val="none" w:sz="0" w:space="0" w:color="auto"/>
      </w:divBdr>
      <w:divsChild>
        <w:div w:id="1500077847">
          <w:marLeft w:val="0"/>
          <w:marRight w:val="0"/>
          <w:marTop w:val="0"/>
          <w:marBottom w:val="0"/>
          <w:divBdr>
            <w:top w:val="none" w:sz="0" w:space="0" w:color="auto"/>
            <w:left w:val="none" w:sz="0" w:space="0" w:color="auto"/>
            <w:bottom w:val="none" w:sz="0" w:space="0" w:color="auto"/>
            <w:right w:val="none" w:sz="0" w:space="0" w:color="auto"/>
          </w:divBdr>
          <w:divsChild>
            <w:div w:id="1822193261">
              <w:marLeft w:val="0"/>
              <w:marRight w:val="0"/>
              <w:marTop w:val="0"/>
              <w:marBottom w:val="0"/>
              <w:divBdr>
                <w:top w:val="none" w:sz="0" w:space="0" w:color="auto"/>
                <w:left w:val="none" w:sz="0" w:space="0" w:color="auto"/>
                <w:bottom w:val="none" w:sz="0" w:space="0" w:color="auto"/>
                <w:right w:val="none" w:sz="0" w:space="0" w:color="auto"/>
              </w:divBdr>
              <w:divsChild>
                <w:div w:id="1833328356">
                  <w:marLeft w:val="0"/>
                  <w:marRight w:val="0"/>
                  <w:marTop w:val="0"/>
                  <w:marBottom w:val="0"/>
                  <w:divBdr>
                    <w:top w:val="none" w:sz="0" w:space="0" w:color="auto"/>
                    <w:left w:val="none" w:sz="0" w:space="0" w:color="auto"/>
                    <w:bottom w:val="none" w:sz="0" w:space="0" w:color="auto"/>
                    <w:right w:val="none" w:sz="0" w:space="0" w:color="auto"/>
                  </w:divBdr>
                  <w:divsChild>
                    <w:div w:id="1667660154">
                      <w:marLeft w:val="0"/>
                      <w:marRight w:val="0"/>
                      <w:marTop w:val="0"/>
                      <w:marBottom w:val="0"/>
                      <w:divBdr>
                        <w:top w:val="none" w:sz="0" w:space="0" w:color="auto"/>
                        <w:left w:val="none" w:sz="0" w:space="0" w:color="auto"/>
                        <w:bottom w:val="none" w:sz="0" w:space="0" w:color="auto"/>
                        <w:right w:val="none" w:sz="0" w:space="0" w:color="auto"/>
                      </w:divBdr>
                      <w:divsChild>
                        <w:div w:id="32079489">
                          <w:marLeft w:val="0"/>
                          <w:marRight w:val="0"/>
                          <w:marTop w:val="0"/>
                          <w:marBottom w:val="0"/>
                          <w:divBdr>
                            <w:top w:val="none" w:sz="0" w:space="0" w:color="auto"/>
                            <w:left w:val="none" w:sz="0" w:space="0" w:color="auto"/>
                            <w:bottom w:val="none" w:sz="0" w:space="0" w:color="auto"/>
                            <w:right w:val="none" w:sz="0" w:space="0" w:color="auto"/>
                          </w:divBdr>
                        </w:div>
                        <w:div w:id="131673581">
                          <w:marLeft w:val="0"/>
                          <w:marRight w:val="0"/>
                          <w:marTop w:val="0"/>
                          <w:marBottom w:val="0"/>
                          <w:divBdr>
                            <w:top w:val="none" w:sz="0" w:space="0" w:color="auto"/>
                            <w:left w:val="none" w:sz="0" w:space="0" w:color="auto"/>
                            <w:bottom w:val="none" w:sz="0" w:space="0" w:color="auto"/>
                            <w:right w:val="none" w:sz="0" w:space="0" w:color="auto"/>
                          </w:divBdr>
                        </w:div>
                        <w:div w:id="528614322">
                          <w:marLeft w:val="0"/>
                          <w:marRight w:val="0"/>
                          <w:marTop w:val="0"/>
                          <w:marBottom w:val="0"/>
                          <w:divBdr>
                            <w:top w:val="none" w:sz="0" w:space="0" w:color="auto"/>
                            <w:left w:val="none" w:sz="0" w:space="0" w:color="auto"/>
                            <w:bottom w:val="none" w:sz="0" w:space="0" w:color="auto"/>
                            <w:right w:val="none" w:sz="0" w:space="0" w:color="auto"/>
                          </w:divBdr>
                        </w:div>
                        <w:div w:id="826440886">
                          <w:marLeft w:val="0"/>
                          <w:marRight w:val="0"/>
                          <w:marTop w:val="0"/>
                          <w:marBottom w:val="0"/>
                          <w:divBdr>
                            <w:top w:val="none" w:sz="0" w:space="0" w:color="auto"/>
                            <w:left w:val="none" w:sz="0" w:space="0" w:color="auto"/>
                            <w:bottom w:val="none" w:sz="0" w:space="0" w:color="auto"/>
                            <w:right w:val="none" w:sz="0" w:space="0" w:color="auto"/>
                          </w:divBdr>
                        </w:div>
                        <w:div w:id="862785125">
                          <w:marLeft w:val="0"/>
                          <w:marRight w:val="0"/>
                          <w:marTop w:val="0"/>
                          <w:marBottom w:val="0"/>
                          <w:divBdr>
                            <w:top w:val="none" w:sz="0" w:space="0" w:color="auto"/>
                            <w:left w:val="none" w:sz="0" w:space="0" w:color="auto"/>
                            <w:bottom w:val="none" w:sz="0" w:space="0" w:color="auto"/>
                            <w:right w:val="none" w:sz="0" w:space="0" w:color="auto"/>
                          </w:divBdr>
                        </w:div>
                        <w:div w:id="951672441">
                          <w:marLeft w:val="0"/>
                          <w:marRight w:val="0"/>
                          <w:marTop w:val="0"/>
                          <w:marBottom w:val="0"/>
                          <w:divBdr>
                            <w:top w:val="none" w:sz="0" w:space="0" w:color="auto"/>
                            <w:left w:val="none" w:sz="0" w:space="0" w:color="auto"/>
                            <w:bottom w:val="none" w:sz="0" w:space="0" w:color="auto"/>
                            <w:right w:val="none" w:sz="0" w:space="0" w:color="auto"/>
                          </w:divBdr>
                        </w:div>
                        <w:div w:id="1040744433">
                          <w:marLeft w:val="0"/>
                          <w:marRight w:val="0"/>
                          <w:marTop w:val="0"/>
                          <w:marBottom w:val="0"/>
                          <w:divBdr>
                            <w:top w:val="none" w:sz="0" w:space="0" w:color="auto"/>
                            <w:left w:val="none" w:sz="0" w:space="0" w:color="auto"/>
                            <w:bottom w:val="none" w:sz="0" w:space="0" w:color="auto"/>
                            <w:right w:val="none" w:sz="0" w:space="0" w:color="auto"/>
                          </w:divBdr>
                        </w:div>
                        <w:div w:id="1061439250">
                          <w:marLeft w:val="0"/>
                          <w:marRight w:val="0"/>
                          <w:marTop w:val="0"/>
                          <w:marBottom w:val="0"/>
                          <w:divBdr>
                            <w:top w:val="none" w:sz="0" w:space="0" w:color="auto"/>
                            <w:left w:val="none" w:sz="0" w:space="0" w:color="auto"/>
                            <w:bottom w:val="none" w:sz="0" w:space="0" w:color="auto"/>
                            <w:right w:val="none" w:sz="0" w:space="0" w:color="auto"/>
                          </w:divBdr>
                        </w:div>
                        <w:div w:id="1084959583">
                          <w:marLeft w:val="0"/>
                          <w:marRight w:val="0"/>
                          <w:marTop w:val="0"/>
                          <w:marBottom w:val="0"/>
                          <w:divBdr>
                            <w:top w:val="none" w:sz="0" w:space="0" w:color="auto"/>
                            <w:left w:val="none" w:sz="0" w:space="0" w:color="auto"/>
                            <w:bottom w:val="none" w:sz="0" w:space="0" w:color="auto"/>
                            <w:right w:val="none" w:sz="0" w:space="0" w:color="auto"/>
                          </w:divBdr>
                        </w:div>
                        <w:div w:id="1193180005">
                          <w:marLeft w:val="0"/>
                          <w:marRight w:val="0"/>
                          <w:marTop w:val="0"/>
                          <w:marBottom w:val="0"/>
                          <w:divBdr>
                            <w:top w:val="none" w:sz="0" w:space="0" w:color="auto"/>
                            <w:left w:val="none" w:sz="0" w:space="0" w:color="auto"/>
                            <w:bottom w:val="none" w:sz="0" w:space="0" w:color="auto"/>
                            <w:right w:val="none" w:sz="0" w:space="0" w:color="auto"/>
                          </w:divBdr>
                        </w:div>
                        <w:div w:id="1243485959">
                          <w:marLeft w:val="0"/>
                          <w:marRight w:val="0"/>
                          <w:marTop w:val="0"/>
                          <w:marBottom w:val="0"/>
                          <w:divBdr>
                            <w:top w:val="none" w:sz="0" w:space="0" w:color="auto"/>
                            <w:left w:val="none" w:sz="0" w:space="0" w:color="auto"/>
                            <w:bottom w:val="none" w:sz="0" w:space="0" w:color="auto"/>
                            <w:right w:val="none" w:sz="0" w:space="0" w:color="auto"/>
                          </w:divBdr>
                        </w:div>
                        <w:div w:id="1275747661">
                          <w:marLeft w:val="0"/>
                          <w:marRight w:val="0"/>
                          <w:marTop w:val="0"/>
                          <w:marBottom w:val="0"/>
                          <w:divBdr>
                            <w:top w:val="none" w:sz="0" w:space="0" w:color="auto"/>
                            <w:left w:val="none" w:sz="0" w:space="0" w:color="auto"/>
                            <w:bottom w:val="none" w:sz="0" w:space="0" w:color="auto"/>
                            <w:right w:val="none" w:sz="0" w:space="0" w:color="auto"/>
                          </w:divBdr>
                        </w:div>
                        <w:div w:id="1514683511">
                          <w:marLeft w:val="0"/>
                          <w:marRight w:val="0"/>
                          <w:marTop w:val="0"/>
                          <w:marBottom w:val="0"/>
                          <w:divBdr>
                            <w:top w:val="none" w:sz="0" w:space="0" w:color="auto"/>
                            <w:left w:val="none" w:sz="0" w:space="0" w:color="auto"/>
                            <w:bottom w:val="none" w:sz="0" w:space="0" w:color="auto"/>
                            <w:right w:val="none" w:sz="0" w:space="0" w:color="auto"/>
                          </w:divBdr>
                        </w:div>
                        <w:div w:id="1606620323">
                          <w:marLeft w:val="0"/>
                          <w:marRight w:val="0"/>
                          <w:marTop w:val="0"/>
                          <w:marBottom w:val="0"/>
                          <w:divBdr>
                            <w:top w:val="none" w:sz="0" w:space="0" w:color="auto"/>
                            <w:left w:val="none" w:sz="0" w:space="0" w:color="auto"/>
                            <w:bottom w:val="none" w:sz="0" w:space="0" w:color="auto"/>
                            <w:right w:val="none" w:sz="0" w:space="0" w:color="auto"/>
                          </w:divBdr>
                        </w:div>
                        <w:div w:id="1699888671">
                          <w:marLeft w:val="0"/>
                          <w:marRight w:val="0"/>
                          <w:marTop w:val="0"/>
                          <w:marBottom w:val="0"/>
                          <w:divBdr>
                            <w:top w:val="none" w:sz="0" w:space="0" w:color="auto"/>
                            <w:left w:val="none" w:sz="0" w:space="0" w:color="auto"/>
                            <w:bottom w:val="none" w:sz="0" w:space="0" w:color="auto"/>
                            <w:right w:val="none" w:sz="0" w:space="0" w:color="auto"/>
                          </w:divBdr>
                        </w:div>
                        <w:div w:id="1827234602">
                          <w:marLeft w:val="0"/>
                          <w:marRight w:val="0"/>
                          <w:marTop w:val="0"/>
                          <w:marBottom w:val="0"/>
                          <w:divBdr>
                            <w:top w:val="none" w:sz="0" w:space="0" w:color="auto"/>
                            <w:left w:val="none" w:sz="0" w:space="0" w:color="auto"/>
                            <w:bottom w:val="none" w:sz="0" w:space="0" w:color="auto"/>
                            <w:right w:val="none" w:sz="0" w:space="0" w:color="auto"/>
                          </w:divBdr>
                        </w:div>
                        <w:div w:id="1837113665">
                          <w:marLeft w:val="0"/>
                          <w:marRight w:val="0"/>
                          <w:marTop w:val="0"/>
                          <w:marBottom w:val="0"/>
                          <w:divBdr>
                            <w:top w:val="none" w:sz="0" w:space="0" w:color="auto"/>
                            <w:left w:val="none" w:sz="0" w:space="0" w:color="auto"/>
                            <w:bottom w:val="none" w:sz="0" w:space="0" w:color="auto"/>
                            <w:right w:val="none" w:sz="0" w:space="0" w:color="auto"/>
                          </w:divBdr>
                        </w:div>
                        <w:div w:id="1854685874">
                          <w:marLeft w:val="0"/>
                          <w:marRight w:val="0"/>
                          <w:marTop w:val="0"/>
                          <w:marBottom w:val="0"/>
                          <w:divBdr>
                            <w:top w:val="none" w:sz="0" w:space="0" w:color="auto"/>
                            <w:left w:val="none" w:sz="0" w:space="0" w:color="auto"/>
                            <w:bottom w:val="none" w:sz="0" w:space="0" w:color="auto"/>
                            <w:right w:val="none" w:sz="0" w:space="0" w:color="auto"/>
                          </w:divBdr>
                        </w:div>
                        <w:div w:id="1860584232">
                          <w:marLeft w:val="0"/>
                          <w:marRight w:val="0"/>
                          <w:marTop w:val="0"/>
                          <w:marBottom w:val="0"/>
                          <w:divBdr>
                            <w:top w:val="none" w:sz="0" w:space="0" w:color="auto"/>
                            <w:left w:val="none" w:sz="0" w:space="0" w:color="auto"/>
                            <w:bottom w:val="none" w:sz="0" w:space="0" w:color="auto"/>
                            <w:right w:val="none" w:sz="0" w:space="0" w:color="auto"/>
                          </w:divBdr>
                        </w:div>
                        <w:div w:id="1973292843">
                          <w:marLeft w:val="0"/>
                          <w:marRight w:val="0"/>
                          <w:marTop w:val="0"/>
                          <w:marBottom w:val="0"/>
                          <w:divBdr>
                            <w:top w:val="none" w:sz="0" w:space="0" w:color="auto"/>
                            <w:left w:val="none" w:sz="0" w:space="0" w:color="auto"/>
                            <w:bottom w:val="none" w:sz="0" w:space="0" w:color="auto"/>
                            <w:right w:val="none" w:sz="0" w:space="0" w:color="auto"/>
                          </w:divBdr>
                        </w:div>
                        <w:div w:id="2040861410">
                          <w:marLeft w:val="0"/>
                          <w:marRight w:val="0"/>
                          <w:marTop w:val="0"/>
                          <w:marBottom w:val="0"/>
                          <w:divBdr>
                            <w:top w:val="none" w:sz="0" w:space="0" w:color="auto"/>
                            <w:left w:val="none" w:sz="0" w:space="0" w:color="auto"/>
                            <w:bottom w:val="none" w:sz="0" w:space="0" w:color="auto"/>
                            <w:right w:val="none" w:sz="0" w:space="0" w:color="auto"/>
                          </w:divBdr>
                        </w:div>
                        <w:div w:id="206687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8500044">
      <w:bodyDiv w:val="1"/>
      <w:marLeft w:val="0"/>
      <w:marRight w:val="0"/>
      <w:marTop w:val="0"/>
      <w:marBottom w:val="0"/>
      <w:divBdr>
        <w:top w:val="none" w:sz="0" w:space="0" w:color="auto"/>
        <w:left w:val="none" w:sz="0" w:space="0" w:color="auto"/>
        <w:bottom w:val="none" w:sz="0" w:space="0" w:color="auto"/>
        <w:right w:val="none" w:sz="0" w:space="0" w:color="auto"/>
      </w:divBdr>
    </w:div>
    <w:div w:id="408769182">
      <w:bodyDiv w:val="1"/>
      <w:marLeft w:val="0"/>
      <w:marRight w:val="0"/>
      <w:marTop w:val="0"/>
      <w:marBottom w:val="0"/>
      <w:divBdr>
        <w:top w:val="none" w:sz="0" w:space="0" w:color="auto"/>
        <w:left w:val="none" w:sz="0" w:space="0" w:color="auto"/>
        <w:bottom w:val="none" w:sz="0" w:space="0" w:color="auto"/>
        <w:right w:val="none" w:sz="0" w:space="0" w:color="auto"/>
      </w:divBdr>
      <w:divsChild>
        <w:div w:id="889994805">
          <w:marLeft w:val="0"/>
          <w:marRight w:val="0"/>
          <w:marTop w:val="0"/>
          <w:marBottom w:val="0"/>
          <w:divBdr>
            <w:top w:val="none" w:sz="0" w:space="0" w:color="auto"/>
            <w:left w:val="none" w:sz="0" w:space="0" w:color="auto"/>
            <w:bottom w:val="none" w:sz="0" w:space="0" w:color="auto"/>
            <w:right w:val="none" w:sz="0" w:space="0" w:color="auto"/>
          </w:divBdr>
          <w:divsChild>
            <w:div w:id="2067217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079919">
      <w:bodyDiv w:val="1"/>
      <w:marLeft w:val="0"/>
      <w:marRight w:val="0"/>
      <w:marTop w:val="0"/>
      <w:marBottom w:val="0"/>
      <w:divBdr>
        <w:top w:val="none" w:sz="0" w:space="0" w:color="auto"/>
        <w:left w:val="none" w:sz="0" w:space="0" w:color="auto"/>
        <w:bottom w:val="none" w:sz="0" w:space="0" w:color="auto"/>
        <w:right w:val="none" w:sz="0" w:space="0" w:color="auto"/>
      </w:divBdr>
      <w:divsChild>
        <w:div w:id="1103770978">
          <w:marLeft w:val="0"/>
          <w:marRight w:val="0"/>
          <w:marTop w:val="0"/>
          <w:marBottom w:val="0"/>
          <w:divBdr>
            <w:top w:val="none" w:sz="0" w:space="0" w:color="auto"/>
            <w:left w:val="none" w:sz="0" w:space="0" w:color="auto"/>
            <w:bottom w:val="none" w:sz="0" w:space="0" w:color="auto"/>
            <w:right w:val="none" w:sz="0" w:space="0" w:color="auto"/>
          </w:divBdr>
          <w:divsChild>
            <w:div w:id="1470705899">
              <w:marLeft w:val="0"/>
              <w:marRight w:val="0"/>
              <w:marTop w:val="0"/>
              <w:marBottom w:val="0"/>
              <w:divBdr>
                <w:top w:val="none" w:sz="0" w:space="0" w:color="auto"/>
                <w:left w:val="none" w:sz="0" w:space="0" w:color="auto"/>
                <w:bottom w:val="none" w:sz="0" w:space="0" w:color="auto"/>
                <w:right w:val="none" w:sz="0" w:space="0" w:color="auto"/>
              </w:divBdr>
              <w:divsChild>
                <w:div w:id="522939822">
                  <w:marLeft w:val="0"/>
                  <w:marRight w:val="0"/>
                  <w:marTop w:val="0"/>
                  <w:marBottom w:val="0"/>
                  <w:divBdr>
                    <w:top w:val="none" w:sz="0" w:space="0" w:color="auto"/>
                    <w:left w:val="none" w:sz="0" w:space="0" w:color="auto"/>
                    <w:bottom w:val="none" w:sz="0" w:space="0" w:color="auto"/>
                    <w:right w:val="none" w:sz="0" w:space="0" w:color="auto"/>
                  </w:divBdr>
                  <w:divsChild>
                    <w:div w:id="1188912649">
                      <w:marLeft w:val="0"/>
                      <w:marRight w:val="0"/>
                      <w:marTop w:val="0"/>
                      <w:marBottom w:val="0"/>
                      <w:divBdr>
                        <w:top w:val="single" w:sz="4" w:space="1" w:color="C0C0C0"/>
                        <w:left w:val="single" w:sz="4" w:space="1" w:color="C0C0C0"/>
                        <w:bottom w:val="single" w:sz="4" w:space="1" w:color="C0C0C0"/>
                        <w:right w:val="single" w:sz="4" w:space="1" w:color="C0C0C0"/>
                      </w:divBdr>
                      <w:divsChild>
                        <w:div w:id="422261766">
                          <w:marLeft w:val="0"/>
                          <w:marRight w:val="0"/>
                          <w:marTop w:val="0"/>
                          <w:marBottom w:val="0"/>
                          <w:divBdr>
                            <w:top w:val="none" w:sz="0" w:space="0" w:color="auto"/>
                            <w:left w:val="none" w:sz="0" w:space="0" w:color="auto"/>
                            <w:bottom w:val="none" w:sz="0" w:space="0" w:color="auto"/>
                            <w:right w:val="none" w:sz="0" w:space="0" w:color="auto"/>
                          </w:divBdr>
                        </w:div>
                        <w:div w:id="1390304736">
                          <w:marLeft w:val="0"/>
                          <w:marRight w:val="0"/>
                          <w:marTop w:val="0"/>
                          <w:marBottom w:val="0"/>
                          <w:divBdr>
                            <w:top w:val="none" w:sz="0" w:space="0" w:color="auto"/>
                            <w:left w:val="none" w:sz="0" w:space="0" w:color="auto"/>
                            <w:bottom w:val="none" w:sz="0" w:space="0" w:color="auto"/>
                            <w:right w:val="none" w:sz="0" w:space="0" w:color="auto"/>
                          </w:divBdr>
                        </w:div>
                        <w:div w:id="1579826474">
                          <w:marLeft w:val="0"/>
                          <w:marRight w:val="0"/>
                          <w:marTop w:val="0"/>
                          <w:marBottom w:val="0"/>
                          <w:divBdr>
                            <w:top w:val="none" w:sz="0" w:space="0" w:color="auto"/>
                            <w:left w:val="none" w:sz="0" w:space="0" w:color="auto"/>
                            <w:bottom w:val="none" w:sz="0" w:space="0" w:color="auto"/>
                            <w:right w:val="none" w:sz="0" w:space="0" w:color="auto"/>
                          </w:divBdr>
                        </w:div>
                        <w:div w:id="1626229569">
                          <w:marLeft w:val="0"/>
                          <w:marRight w:val="0"/>
                          <w:marTop w:val="0"/>
                          <w:marBottom w:val="0"/>
                          <w:divBdr>
                            <w:top w:val="none" w:sz="0" w:space="0" w:color="auto"/>
                            <w:left w:val="none" w:sz="0" w:space="0" w:color="auto"/>
                            <w:bottom w:val="none" w:sz="0" w:space="0" w:color="auto"/>
                            <w:right w:val="none" w:sz="0" w:space="0" w:color="auto"/>
                          </w:divBdr>
                        </w:div>
                        <w:div w:id="1879510035">
                          <w:marLeft w:val="0"/>
                          <w:marRight w:val="0"/>
                          <w:marTop w:val="0"/>
                          <w:marBottom w:val="0"/>
                          <w:divBdr>
                            <w:top w:val="none" w:sz="0" w:space="0" w:color="auto"/>
                            <w:left w:val="none" w:sz="0" w:space="0" w:color="auto"/>
                            <w:bottom w:val="none" w:sz="0" w:space="0" w:color="auto"/>
                            <w:right w:val="none" w:sz="0" w:space="0" w:color="auto"/>
                          </w:divBdr>
                        </w:div>
                        <w:div w:id="1958293373">
                          <w:marLeft w:val="0"/>
                          <w:marRight w:val="0"/>
                          <w:marTop w:val="0"/>
                          <w:marBottom w:val="0"/>
                          <w:divBdr>
                            <w:top w:val="none" w:sz="0" w:space="0" w:color="auto"/>
                            <w:left w:val="none" w:sz="0" w:space="0" w:color="auto"/>
                            <w:bottom w:val="none" w:sz="0" w:space="0" w:color="auto"/>
                            <w:right w:val="none" w:sz="0" w:space="0" w:color="auto"/>
                          </w:divBdr>
                        </w:div>
                        <w:div w:id="2078165927">
                          <w:marLeft w:val="0"/>
                          <w:marRight w:val="0"/>
                          <w:marTop w:val="0"/>
                          <w:marBottom w:val="0"/>
                          <w:divBdr>
                            <w:top w:val="none" w:sz="0" w:space="0" w:color="auto"/>
                            <w:left w:val="none" w:sz="0" w:space="0" w:color="auto"/>
                            <w:bottom w:val="none" w:sz="0" w:space="0" w:color="auto"/>
                            <w:right w:val="none" w:sz="0" w:space="0" w:color="auto"/>
                          </w:divBdr>
                        </w:div>
                        <w:div w:id="208132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1243803">
      <w:bodyDiv w:val="1"/>
      <w:marLeft w:val="0"/>
      <w:marRight w:val="0"/>
      <w:marTop w:val="0"/>
      <w:marBottom w:val="0"/>
      <w:divBdr>
        <w:top w:val="none" w:sz="0" w:space="0" w:color="auto"/>
        <w:left w:val="none" w:sz="0" w:space="0" w:color="auto"/>
        <w:bottom w:val="none" w:sz="0" w:space="0" w:color="auto"/>
        <w:right w:val="none" w:sz="0" w:space="0" w:color="auto"/>
      </w:divBdr>
    </w:div>
    <w:div w:id="411391222">
      <w:bodyDiv w:val="1"/>
      <w:marLeft w:val="0"/>
      <w:marRight w:val="0"/>
      <w:marTop w:val="0"/>
      <w:marBottom w:val="0"/>
      <w:divBdr>
        <w:top w:val="none" w:sz="0" w:space="0" w:color="auto"/>
        <w:left w:val="none" w:sz="0" w:space="0" w:color="auto"/>
        <w:bottom w:val="none" w:sz="0" w:space="0" w:color="auto"/>
        <w:right w:val="none" w:sz="0" w:space="0" w:color="auto"/>
      </w:divBdr>
      <w:divsChild>
        <w:div w:id="1047410506">
          <w:marLeft w:val="0"/>
          <w:marRight w:val="0"/>
          <w:marTop w:val="0"/>
          <w:marBottom w:val="0"/>
          <w:divBdr>
            <w:top w:val="none" w:sz="0" w:space="0" w:color="auto"/>
            <w:left w:val="none" w:sz="0" w:space="0" w:color="auto"/>
            <w:bottom w:val="none" w:sz="0" w:space="0" w:color="auto"/>
            <w:right w:val="none" w:sz="0" w:space="0" w:color="auto"/>
          </w:divBdr>
          <w:divsChild>
            <w:div w:id="83650879">
              <w:marLeft w:val="0"/>
              <w:marRight w:val="0"/>
              <w:marTop w:val="0"/>
              <w:marBottom w:val="0"/>
              <w:divBdr>
                <w:top w:val="none" w:sz="0" w:space="0" w:color="auto"/>
                <w:left w:val="none" w:sz="0" w:space="0" w:color="auto"/>
                <w:bottom w:val="none" w:sz="0" w:space="0" w:color="auto"/>
                <w:right w:val="none" w:sz="0" w:space="0" w:color="auto"/>
              </w:divBdr>
              <w:divsChild>
                <w:div w:id="984315726">
                  <w:marLeft w:val="0"/>
                  <w:marRight w:val="0"/>
                  <w:marTop w:val="0"/>
                  <w:marBottom w:val="0"/>
                  <w:divBdr>
                    <w:top w:val="none" w:sz="0" w:space="0" w:color="auto"/>
                    <w:left w:val="none" w:sz="0" w:space="0" w:color="auto"/>
                    <w:bottom w:val="none" w:sz="0" w:space="0" w:color="auto"/>
                    <w:right w:val="none" w:sz="0" w:space="0" w:color="auto"/>
                  </w:divBdr>
                  <w:divsChild>
                    <w:div w:id="721561454">
                      <w:marLeft w:val="0"/>
                      <w:marRight w:val="0"/>
                      <w:marTop w:val="0"/>
                      <w:marBottom w:val="0"/>
                      <w:divBdr>
                        <w:top w:val="single" w:sz="4" w:space="1" w:color="C0C0C0"/>
                        <w:left w:val="single" w:sz="4" w:space="1" w:color="C0C0C0"/>
                        <w:bottom w:val="single" w:sz="4" w:space="1" w:color="C0C0C0"/>
                        <w:right w:val="single" w:sz="4" w:space="1" w:color="C0C0C0"/>
                      </w:divBdr>
                      <w:divsChild>
                        <w:div w:id="492330622">
                          <w:marLeft w:val="0"/>
                          <w:marRight w:val="0"/>
                          <w:marTop w:val="0"/>
                          <w:marBottom w:val="0"/>
                          <w:divBdr>
                            <w:top w:val="none" w:sz="0" w:space="0" w:color="auto"/>
                            <w:left w:val="none" w:sz="0" w:space="0" w:color="auto"/>
                            <w:bottom w:val="none" w:sz="0" w:space="0" w:color="auto"/>
                            <w:right w:val="none" w:sz="0" w:space="0" w:color="auto"/>
                          </w:divBdr>
                        </w:div>
                        <w:div w:id="531497049">
                          <w:marLeft w:val="0"/>
                          <w:marRight w:val="0"/>
                          <w:marTop w:val="0"/>
                          <w:marBottom w:val="0"/>
                          <w:divBdr>
                            <w:top w:val="none" w:sz="0" w:space="0" w:color="auto"/>
                            <w:left w:val="none" w:sz="0" w:space="0" w:color="auto"/>
                            <w:bottom w:val="none" w:sz="0" w:space="0" w:color="auto"/>
                            <w:right w:val="none" w:sz="0" w:space="0" w:color="auto"/>
                          </w:divBdr>
                        </w:div>
                        <w:div w:id="1369138644">
                          <w:marLeft w:val="0"/>
                          <w:marRight w:val="0"/>
                          <w:marTop w:val="0"/>
                          <w:marBottom w:val="0"/>
                          <w:divBdr>
                            <w:top w:val="none" w:sz="0" w:space="0" w:color="auto"/>
                            <w:left w:val="none" w:sz="0" w:space="0" w:color="auto"/>
                            <w:bottom w:val="none" w:sz="0" w:space="0" w:color="auto"/>
                            <w:right w:val="none" w:sz="0" w:space="0" w:color="auto"/>
                          </w:divBdr>
                        </w:div>
                        <w:div w:id="1567035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2555788">
      <w:bodyDiv w:val="1"/>
      <w:marLeft w:val="0"/>
      <w:marRight w:val="0"/>
      <w:marTop w:val="0"/>
      <w:marBottom w:val="0"/>
      <w:divBdr>
        <w:top w:val="none" w:sz="0" w:space="0" w:color="auto"/>
        <w:left w:val="none" w:sz="0" w:space="0" w:color="auto"/>
        <w:bottom w:val="none" w:sz="0" w:space="0" w:color="auto"/>
        <w:right w:val="none" w:sz="0" w:space="0" w:color="auto"/>
      </w:divBdr>
      <w:divsChild>
        <w:div w:id="1712336666">
          <w:marLeft w:val="0"/>
          <w:marRight w:val="0"/>
          <w:marTop w:val="0"/>
          <w:marBottom w:val="0"/>
          <w:divBdr>
            <w:top w:val="none" w:sz="0" w:space="0" w:color="auto"/>
            <w:left w:val="none" w:sz="0" w:space="0" w:color="auto"/>
            <w:bottom w:val="none" w:sz="0" w:space="0" w:color="auto"/>
            <w:right w:val="none" w:sz="0" w:space="0" w:color="auto"/>
          </w:divBdr>
          <w:divsChild>
            <w:div w:id="1510560973">
              <w:marLeft w:val="0"/>
              <w:marRight w:val="0"/>
              <w:marTop w:val="0"/>
              <w:marBottom w:val="0"/>
              <w:divBdr>
                <w:top w:val="none" w:sz="0" w:space="0" w:color="auto"/>
                <w:left w:val="none" w:sz="0" w:space="0" w:color="auto"/>
                <w:bottom w:val="none" w:sz="0" w:space="0" w:color="auto"/>
                <w:right w:val="none" w:sz="0" w:space="0" w:color="auto"/>
              </w:divBdr>
              <w:divsChild>
                <w:div w:id="1157109080">
                  <w:marLeft w:val="0"/>
                  <w:marRight w:val="0"/>
                  <w:marTop w:val="0"/>
                  <w:marBottom w:val="0"/>
                  <w:divBdr>
                    <w:top w:val="none" w:sz="0" w:space="0" w:color="auto"/>
                    <w:left w:val="none" w:sz="0" w:space="0" w:color="auto"/>
                    <w:bottom w:val="none" w:sz="0" w:space="0" w:color="auto"/>
                    <w:right w:val="none" w:sz="0" w:space="0" w:color="auto"/>
                  </w:divBdr>
                  <w:divsChild>
                    <w:div w:id="578557458">
                      <w:marLeft w:val="0"/>
                      <w:marRight w:val="0"/>
                      <w:marTop w:val="0"/>
                      <w:marBottom w:val="0"/>
                      <w:divBdr>
                        <w:top w:val="single" w:sz="4" w:space="2" w:color="C0C0C0"/>
                        <w:left w:val="single" w:sz="4" w:space="2" w:color="C0C0C0"/>
                        <w:bottom w:val="single" w:sz="4" w:space="2" w:color="C0C0C0"/>
                        <w:right w:val="single" w:sz="4" w:space="2" w:color="C0C0C0"/>
                      </w:divBdr>
                      <w:divsChild>
                        <w:div w:id="1902280">
                          <w:marLeft w:val="0"/>
                          <w:marRight w:val="0"/>
                          <w:marTop w:val="0"/>
                          <w:marBottom w:val="0"/>
                          <w:divBdr>
                            <w:top w:val="none" w:sz="0" w:space="0" w:color="auto"/>
                            <w:left w:val="none" w:sz="0" w:space="0" w:color="auto"/>
                            <w:bottom w:val="none" w:sz="0" w:space="0" w:color="auto"/>
                            <w:right w:val="none" w:sz="0" w:space="0" w:color="auto"/>
                          </w:divBdr>
                        </w:div>
                        <w:div w:id="84612879">
                          <w:marLeft w:val="0"/>
                          <w:marRight w:val="0"/>
                          <w:marTop w:val="0"/>
                          <w:marBottom w:val="0"/>
                          <w:divBdr>
                            <w:top w:val="none" w:sz="0" w:space="0" w:color="auto"/>
                            <w:left w:val="none" w:sz="0" w:space="0" w:color="auto"/>
                            <w:bottom w:val="none" w:sz="0" w:space="0" w:color="auto"/>
                            <w:right w:val="none" w:sz="0" w:space="0" w:color="auto"/>
                          </w:divBdr>
                        </w:div>
                        <w:div w:id="204953158">
                          <w:marLeft w:val="0"/>
                          <w:marRight w:val="0"/>
                          <w:marTop w:val="0"/>
                          <w:marBottom w:val="0"/>
                          <w:divBdr>
                            <w:top w:val="none" w:sz="0" w:space="0" w:color="auto"/>
                            <w:left w:val="none" w:sz="0" w:space="0" w:color="auto"/>
                            <w:bottom w:val="none" w:sz="0" w:space="0" w:color="auto"/>
                            <w:right w:val="none" w:sz="0" w:space="0" w:color="auto"/>
                          </w:divBdr>
                        </w:div>
                        <w:div w:id="491145091">
                          <w:marLeft w:val="0"/>
                          <w:marRight w:val="0"/>
                          <w:marTop w:val="0"/>
                          <w:marBottom w:val="0"/>
                          <w:divBdr>
                            <w:top w:val="none" w:sz="0" w:space="0" w:color="auto"/>
                            <w:left w:val="none" w:sz="0" w:space="0" w:color="auto"/>
                            <w:bottom w:val="none" w:sz="0" w:space="0" w:color="auto"/>
                            <w:right w:val="none" w:sz="0" w:space="0" w:color="auto"/>
                          </w:divBdr>
                        </w:div>
                        <w:div w:id="640615068">
                          <w:marLeft w:val="0"/>
                          <w:marRight w:val="0"/>
                          <w:marTop w:val="0"/>
                          <w:marBottom w:val="0"/>
                          <w:divBdr>
                            <w:top w:val="none" w:sz="0" w:space="0" w:color="auto"/>
                            <w:left w:val="none" w:sz="0" w:space="0" w:color="auto"/>
                            <w:bottom w:val="none" w:sz="0" w:space="0" w:color="auto"/>
                            <w:right w:val="none" w:sz="0" w:space="0" w:color="auto"/>
                          </w:divBdr>
                        </w:div>
                        <w:div w:id="793060180">
                          <w:marLeft w:val="0"/>
                          <w:marRight w:val="0"/>
                          <w:marTop w:val="0"/>
                          <w:marBottom w:val="0"/>
                          <w:divBdr>
                            <w:top w:val="none" w:sz="0" w:space="0" w:color="auto"/>
                            <w:left w:val="none" w:sz="0" w:space="0" w:color="auto"/>
                            <w:bottom w:val="none" w:sz="0" w:space="0" w:color="auto"/>
                            <w:right w:val="none" w:sz="0" w:space="0" w:color="auto"/>
                          </w:divBdr>
                        </w:div>
                        <w:div w:id="802118610">
                          <w:marLeft w:val="0"/>
                          <w:marRight w:val="0"/>
                          <w:marTop w:val="0"/>
                          <w:marBottom w:val="0"/>
                          <w:divBdr>
                            <w:top w:val="none" w:sz="0" w:space="0" w:color="auto"/>
                            <w:left w:val="none" w:sz="0" w:space="0" w:color="auto"/>
                            <w:bottom w:val="none" w:sz="0" w:space="0" w:color="auto"/>
                            <w:right w:val="none" w:sz="0" w:space="0" w:color="auto"/>
                          </w:divBdr>
                        </w:div>
                        <w:div w:id="850950340">
                          <w:marLeft w:val="0"/>
                          <w:marRight w:val="0"/>
                          <w:marTop w:val="0"/>
                          <w:marBottom w:val="0"/>
                          <w:divBdr>
                            <w:top w:val="none" w:sz="0" w:space="0" w:color="auto"/>
                            <w:left w:val="none" w:sz="0" w:space="0" w:color="auto"/>
                            <w:bottom w:val="none" w:sz="0" w:space="0" w:color="auto"/>
                            <w:right w:val="none" w:sz="0" w:space="0" w:color="auto"/>
                          </w:divBdr>
                        </w:div>
                        <w:div w:id="917177264">
                          <w:marLeft w:val="0"/>
                          <w:marRight w:val="0"/>
                          <w:marTop w:val="0"/>
                          <w:marBottom w:val="0"/>
                          <w:divBdr>
                            <w:top w:val="none" w:sz="0" w:space="0" w:color="auto"/>
                            <w:left w:val="none" w:sz="0" w:space="0" w:color="auto"/>
                            <w:bottom w:val="none" w:sz="0" w:space="0" w:color="auto"/>
                            <w:right w:val="none" w:sz="0" w:space="0" w:color="auto"/>
                          </w:divBdr>
                        </w:div>
                        <w:div w:id="925378956">
                          <w:marLeft w:val="0"/>
                          <w:marRight w:val="0"/>
                          <w:marTop w:val="0"/>
                          <w:marBottom w:val="0"/>
                          <w:divBdr>
                            <w:top w:val="none" w:sz="0" w:space="0" w:color="auto"/>
                            <w:left w:val="none" w:sz="0" w:space="0" w:color="auto"/>
                            <w:bottom w:val="none" w:sz="0" w:space="0" w:color="auto"/>
                            <w:right w:val="none" w:sz="0" w:space="0" w:color="auto"/>
                          </w:divBdr>
                        </w:div>
                        <w:div w:id="929042484">
                          <w:marLeft w:val="0"/>
                          <w:marRight w:val="0"/>
                          <w:marTop w:val="0"/>
                          <w:marBottom w:val="0"/>
                          <w:divBdr>
                            <w:top w:val="none" w:sz="0" w:space="0" w:color="auto"/>
                            <w:left w:val="none" w:sz="0" w:space="0" w:color="auto"/>
                            <w:bottom w:val="none" w:sz="0" w:space="0" w:color="auto"/>
                            <w:right w:val="none" w:sz="0" w:space="0" w:color="auto"/>
                          </w:divBdr>
                        </w:div>
                        <w:div w:id="1118721476">
                          <w:marLeft w:val="0"/>
                          <w:marRight w:val="0"/>
                          <w:marTop w:val="0"/>
                          <w:marBottom w:val="0"/>
                          <w:divBdr>
                            <w:top w:val="none" w:sz="0" w:space="0" w:color="auto"/>
                            <w:left w:val="none" w:sz="0" w:space="0" w:color="auto"/>
                            <w:bottom w:val="none" w:sz="0" w:space="0" w:color="auto"/>
                            <w:right w:val="none" w:sz="0" w:space="0" w:color="auto"/>
                          </w:divBdr>
                        </w:div>
                        <w:div w:id="1406731225">
                          <w:marLeft w:val="0"/>
                          <w:marRight w:val="0"/>
                          <w:marTop w:val="0"/>
                          <w:marBottom w:val="0"/>
                          <w:divBdr>
                            <w:top w:val="none" w:sz="0" w:space="0" w:color="auto"/>
                            <w:left w:val="none" w:sz="0" w:space="0" w:color="auto"/>
                            <w:bottom w:val="none" w:sz="0" w:space="0" w:color="auto"/>
                            <w:right w:val="none" w:sz="0" w:space="0" w:color="auto"/>
                          </w:divBdr>
                        </w:div>
                        <w:div w:id="1427922670">
                          <w:marLeft w:val="0"/>
                          <w:marRight w:val="0"/>
                          <w:marTop w:val="0"/>
                          <w:marBottom w:val="0"/>
                          <w:divBdr>
                            <w:top w:val="none" w:sz="0" w:space="0" w:color="auto"/>
                            <w:left w:val="none" w:sz="0" w:space="0" w:color="auto"/>
                            <w:bottom w:val="none" w:sz="0" w:space="0" w:color="auto"/>
                            <w:right w:val="none" w:sz="0" w:space="0" w:color="auto"/>
                          </w:divBdr>
                        </w:div>
                        <w:div w:id="1495532073">
                          <w:marLeft w:val="0"/>
                          <w:marRight w:val="0"/>
                          <w:marTop w:val="0"/>
                          <w:marBottom w:val="0"/>
                          <w:divBdr>
                            <w:top w:val="none" w:sz="0" w:space="0" w:color="auto"/>
                            <w:left w:val="none" w:sz="0" w:space="0" w:color="auto"/>
                            <w:bottom w:val="none" w:sz="0" w:space="0" w:color="auto"/>
                            <w:right w:val="none" w:sz="0" w:space="0" w:color="auto"/>
                          </w:divBdr>
                        </w:div>
                        <w:div w:id="1677225335">
                          <w:marLeft w:val="0"/>
                          <w:marRight w:val="0"/>
                          <w:marTop w:val="0"/>
                          <w:marBottom w:val="0"/>
                          <w:divBdr>
                            <w:top w:val="none" w:sz="0" w:space="0" w:color="auto"/>
                            <w:left w:val="none" w:sz="0" w:space="0" w:color="auto"/>
                            <w:bottom w:val="none" w:sz="0" w:space="0" w:color="auto"/>
                            <w:right w:val="none" w:sz="0" w:space="0" w:color="auto"/>
                          </w:divBdr>
                        </w:div>
                        <w:div w:id="1968192615">
                          <w:marLeft w:val="0"/>
                          <w:marRight w:val="0"/>
                          <w:marTop w:val="0"/>
                          <w:marBottom w:val="0"/>
                          <w:divBdr>
                            <w:top w:val="none" w:sz="0" w:space="0" w:color="auto"/>
                            <w:left w:val="none" w:sz="0" w:space="0" w:color="auto"/>
                            <w:bottom w:val="none" w:sz="0" w:space="0" w:color="auto"/>
                            <w:right w:val="none" w:sz="0" w:space="0" w:color="auto"/>
                          </w:divBdr>
                        </w:div>
                        <w:div w:id="199270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3404590">
      <w:bodyDiv w:val="1"/>
      <w:marLeft w:val="0"/>
      <w:marRight w:val="0"/>
      <w:marTop w:val="0"/>
      <w:marBottom w:val="0"/>
      <w:divBdr>
        <w:top w:val="none" w:sz="0" w:space="0" w:color="auto"/>
        <w:left w:val="none" w:sz="0" w:space="0" w:color="auto"/>
        <w:bottom w:val="none" w:sz="0" w:space="0" w:color="auto"/>
        <w:right w:val="none" w:sz="0" w:space="0" w:color="auto"/>
      </w:divBdr>
    </w:div>
    <w:div w:id="414136400">
      <w:bodyDiv w:val="1"/>
      <w:marLeft w:val="0"/>
      <w:marRight w:val="0"/>
      <w:marTop w:val="0"/>
      <w:marBottom w:val="0"/>
      <w:divBdr>
        <w:top w:val="none" w:sz="0" w:space="0" w:color="auto"/>
        <w:left w:val="none" w:sz="0" w:space="0" w:color="auto"/>
        <w:bottom w:val="none" w:sz="0" w:space="0" w:color="auto"/>
        <w:right w:val="none" w:sz="0" w:space="0" w:color="auto"/>
      </w:divBdr>
      <w:divsChild>
        <w:div w:id="997608864">
          <w:marLeft w:val="0"/>
          <w:marRight w:val="0"/>
          <w:marTop w:val="0"/>
          <w:marBottom w:val="0"/>
          <w:divBdr>
            <w:top w:val="none" w:sz="0" w:space="0" w:color="auto"/>
            <w:left w:val="none" w:sz="0" w:space="0" w:color="auto"/>
            <w:bottom w:val="none" w:sz="0" w:space="0" w:color="auto"/>
            <w:right w:val="none" w:sz="0" w:space="0" w:color="auto"/>
          </w:divBdr>
          <w:divsChild>
            <w:div w:id="781725404">
              <w:marLeft w:val="-2928"/>
              <w:marRight w:val="0"/>
              <w:marTop w:val="0"/>
              <w:marBottom w:val="144"/>
              <w:divBdr>
                <w:top w:val="none" w:sz="0" w:space="0" w:color="auto"/>
                <w:left w:val="none" w:sz="0" w:space="0" w:color="auto"/>
                <w:bottom w:val="none" w:sz="0" w:space="0" w:color="auto"/>
                <w:right w:val="none" w:sz="0" w:space="0" w:color="auto"/>
              </w:divBdr>
              <w:divsChild>
                <w:div w:id="1432118183">
                  <w:marLeft w:val="2928"/>
                  <w:marRight w:val="0"/>
                  <w:marTop w:val="720"/>
                  <w:marBottom w:val="0"/>
                  <w:divBdr>
                    <w:top w:val="single" w:sz="6" w:space="0" w:color="AAAAAA"/>
                    <w:left w:val="single" w:sz="6" w:space="0" w:color="AAAAAA"/>
                    <w:bottom w:val="single" w:sz="6" w:space="0" w:color="AAAAAA"/>
                    <w:right w:val="none" w:sz="0" w:space="0" w:color="auto"/>
                  </w:divBdr>
                  <w:divsChild>
                    <w:div w:id="686910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4672437">
      <w:bodyDiv w:val="1"/>
      <w:marLeft w:val="0"/>
      <w:marRight w:val="0"/>
      <w:marTop w:val="0"/>
      <w:marBottom w:val="0"/>
      <w:divBdr>
        <w:top w:val="none" w:sz="0" w:space="0" w:color="auto"/>
        <w:left w:val="none" w:sz="0" w:space="0" w:color="auto"/>
        <w:bottom w:val="none" w:sz="0" w:space="0" w:color="auto"/>
        <w:right w:val="none" w:sz="0" w:space="0" w:color="auto"/>
      </w:divBdr>
      <w:divsChild>
        <w:div w:id="131145340">
          <w:marLeft w:val="0"/>
          <w:marRight w:val="0"/>
          <w:marTop w:val="0"/>
          <w:marBottom w:val="0"/>
          <w:divBdr>
            <w:top w:val="none" w:sz="0" w:space="0" w:color="auto"/>
            <w:left w:val="none" w:sz="0" w:space="0" w:color="auto"/>
            <w:bottom w:val="none" w:sz="0" w:space="0" w:color="auto"/>
            <w:right w:val="none" w:sz="0" w:space="0" w:color="auto"/>
          </w:divBdr>
          <w:divsChild>
            <w:div w:id="1022048250">
              <w:marLeft w:val="0"/>
              <w:marRight w:val="0"/>
              <w:marTop w:val="0"/>
              <w:marBottom w:val="0"/>
              <w:divBdr>
                <w:top w:val="none" w:sz="0" w:space="0" w:color="auto"/>
                <w:left w:val="none" w:sz="0" w:space="0" w:color="auto"/>
                <w:bottom w:val="none" w:sz="0" w:space="0" w:color="auto"/>
                <w:right w:val="none" w:sz="0" w:space="0" w:color="auto"/>
              </w:divBdr>
              <w:divsChild>
                <w:div w:id="1825853737">
                  <w:marLeft w:val="0"/>
                  <w:marRight w:val="0"/>
                  <w:marTop w:val="0"/>
                  <w:marBottom w:val="0"/>
                  <w:divBdr>
                    <w:top w:val="none" w:sz="0" w:space="0" w:color="auto"/>
                    <w:left w:val="none" w:sz="0" w:space="0" w:color="auto"/>
                    <w:bottom w:val="none" w:sz="0" w:space="0" w:color="auto"/>
                    <w:right w:val="none" w:sz="0" w:space="0" w:color="auto"/>
                  </w:divBdr>
                  <w:divsChild>
                    <w:div w:id="623148844">
                      <w:marLeft w:val="0"/>
                      <w:marRight w:val="0"/>
                      <w:marTop w:val="0"/>
                      <w:marBottom w:val="0"/>
                      <w:divBdr>
                        <w:top w:val="single" w:sz="4" w:space="2" w:color="C0C0C0"/>
                        <w:left w:val="single" w:sz="4" w:space="2" w:color="C0C0C0"/>
                        <w:bottom w:val="single" w:sz="4" w:space="2" w:color="C0C0C0"/>
                        <w:right w:val="single" w:sz="4" w:space="2" w:color="C0C0C0"/>
                      </w:divBdr>
                      <w:divsChild>
                        <w:div w:id="371809582">
                          <w:marLeft w:val="0"/>
                          <w:marRight w:val="0"/>
                          <w:marTop w:val="0"/>
                          <w:marBottom w:val="0"/>
                          <w:divBdr>
                            <w:top w:val="none" w:sz="0" w:space="0" w:color="auto"/>
                            <w:left w:val="none" w:sz="0" w:space="0" w:color="auto"/>
                            <w:bottom w:val="none" w:sz="0" w:space="0" w:color="auto"/>
                            <w:right w:val="none" w:sz="0" w:space="0" w:color="auto"/>
                          </w:divBdr>
                        </w:div>
                        <w:div w:id="374503540">
                          <w:marLeft w:val="0"/>
                          <w:marRight w:val="0"/>
                          <w:marTop w:val="0"/>
                          <w:marBottom w:val="0"/>
                          <w:divBdr>
                            <w:top w:val="none" w:sz="0" w:space="0" w:color="auto"/>
                            <w:left w:val="none" w:sz="0" w:space="0" w:color="auto"/>
                            <w:bottom w:val="none" w:sz="0" w:space="0" w:color="auto"/>
                            <w:right w:val="none" w:sz="0" w:space="0" w:color="auto"/>
                          </w:divBdr>
                        </w:div>
                        <w:div w:id="577980222">
                          <w:marLeft w:val="0"/>
                          <w:marRight w:val="0"/>
                          <w:marTop w:val="0"/>
                          <w:marBottom w:val="0"/>
                          <w:divBdr>
                            <w:top w:val="none" w:sz="0" w:space="0" w:color="auto"/>
                            <w:left w:val="none" w:sz="0" w:space="0" w:color="auto"/>
                            <w:bottom w:val="none" w:sz="0" w:space="0" w:color="auto"/>
                            <w:right w:val="none" w:sz="0" w:space="0" w:color="auto"/>
                          </w:divBdr>
                        </w:div>
                        <w:div w:id="1580168494">
                          <w:marLeft w:val="0"/>
                          <w:marRight w:val="0"/>
                          <w:marTop w:val="0"/>
                          <w:marBottom w:val="0"/>
                          <w:divBdr>
                            <w:top w:val="none" w:sz="0" w:space="0" w:color="auto"/>
                            <w:left w:val="none" w:sz="0" w:space="0" w:color="auto"/>
                            <w:bottom w:val="none" w:sz="0" w:space="0" w:color="auto"/>
                            <w:right w:val="none" w:sz="0" w:space="0" w:color="auto"/>
                          </w:divBdr>
                        </w:div>
                        <w:div w:id="1674722719">
                          <w:marLeft w:val="0"/>
                          <w:marRight w:val="0"/>
                          <w:marTop w:val="0"/>
                          <w:marBottom w:val="0"/>
                          <w:divBdr>
                            <w:top w:val="none" w:sz="0" w:space="0" w:color="auto"/>
                            <w:left w:val="none" w:sz="0" w:space="0" w:color="auto"/>
                            <w:bottom w:val="none" w:sz="0" w:space="0" w:color="auto"/>
                            <w:right w:val="none" w:sz="0" w:space="0" w:color="auto"/>
                          </w:divBdr>
                        </w:div>
                        <w:div w:id="212672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5396298">
      <w:bodyDiv w:val="1"/>
      <w:marLeft w:val="0"/>
      <w:marRight w:val="0"/>
      <w:marTop w:val="0"/>
      <w:marBottom w:val="0"/>
      <w:divBdr>
        <w:top w:val="none" w:sz="0" w:space="0" w:color="auto"/>
        <w:left w:val="none" w:sz="0" w:space="0" w:color="auto"/>
        <w:bottom w:val="none" w:sz="0" w:space="0" w:color="auto"/>
        <w:right w:val="none" w:sz="0" w:space="0" w:color="auto"/>
      </w:divBdr>
      <w:divsChild>
        <w:div w:id="929388070">
          <w:marLeft w:val="0"/>
          <w:marRight w:val="0"/>
          <w:marTop w:val="0"/>
          <w:marBottom w:val="0"/>
          <w:divBdr>
            <w:top w:val="none" w:sz="0" w:space="0" w:color="auto"/>
            <w:left w:val="none" w:sz="0" w:space="0" w:color="auto"/>
            <w:bottom w:val="none" w:sz="0" w:space="0" w:color="auto"/>
            <w:right w:val="none" w:sz="0" w:space="0" w:color="auto"/>
          </w:divBdr>
          <w:divsChild>
            <w:div w:id="292642944">
              <w:marLeft w:val="0"/>
              <w:marRight w:val="0"/>
              <w:marTop w:val="0"/>
              <w:marBottom w:val="0"/>
              <w:divBdr>
                <w:top w:val="none" w:sz="0" w:space="0" w:color="auto"/>
                <w:left w:val="none" w:sz="0" w:space="0" w:color="auto"/>
                <w:bottom w:val="none" w:sz="0" w:space="0" w:color="auto"/>
                <w:right w:val="none" w:sz="0" w:space="0" w:color="auto"/>
              </w:divBdr>
              <w:divsChild>
                <w:div w:id="1185170761">
                  <w:marLeft w:val="0"/>
                  <w:marRight w:val="0"/>
                  <w:marTop w:val="0"/>
                  <w:marBottom w:val="0"/>
                  <w:divBdr>
                    <w:top w:val="none" w:sz="0" w:space="0" w:color="auto"/>
                    <w:left w:val="none" w:sz="0" w:space="0" w:color="auto"/>
                    <w:bottom w:val="none" w:sz="0" w:space="0" w:color="auto"/>
                    <w:right w:val="none" w:sz="0" w:space="0" w:color="auto"/>
                  </w:divBdr>
                  <w:divsChild>
                    <w:div w:id="2135900964">
                      <w:marLeft w:val="0"/>
                      <w:marRight w:val="0"/>
                      <w:marTop w:val="0"/>
                      <w:marBottom w:val="0"/>
                      <w:divBdr>
                        <w:top w:val="none" w:sz="0" w:space="0" w:color="auto"/>
                        <w:left w:val="none" w:sz="0" w:space="0" w:color="auto"/>
                        <w:bottom w:val="none" w:sz="0" w:space="0" w:color="auto"/>
                        <w:right w:val="none" w:sz="0" w:space="0" w:color="auto"/>
                      </w:divBdr>
                      <w:divsChild>
                        <w:div w:id="41095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6247800">
      <w:bodyDiv w:val="1"/>
      <w:marLeft w:val="0"/>
      <w:marRight w:val="0"/>
      <w:marTop w:val="0"/>
      <w:marBottom w:val="0"/>
      <w:divBdr>
        <w:top w:val="none" w:sz="0" w:space="0" w:color="auto"/>
        <w:left w:val="none" w:sz="0" w:space="0" w:color="auto"/>
        <w:bottom w:val="none" w:sz="0" w:space="0" w:color="auto"/>
        <w:right w:val="none" w:sz="0" w:space="0" w:color="auto"/>
      </w:divBdr>
      <w:divsChild>
        <w:div w:id="1769807474">
          <w:marLeft w:val="0"/>
          <w:marRight w:val="0"/>
          <w:marTop w:val="0"/>
          <w:marBottom w:val="0"/>
          <w:divBdr>
            <w:top w:val="none" w:sz="0" w:space="0" w:color="auto"/>
            <w:left w:val="none" w:sz="0" w:space="0" w:color="auto"/>
            <w:bottom w:val="none" w:sz="0" w:space="0" w:color="auto"/>
            <w:right w:val="none" w:sz="0" w:space="0" w:color="auto"/>
          </w:divBdr>
          <w:divsChild>
            <w:div w:id="2113427608">
              <w:marLeft w:val="0"/>
              <w:marRight w:val="0"/>
              <w:marTop w:val="0"/>
              <w:marBottom w:val="0"/>
              <w:divBdr>
                <w:top w:val="none" w:sz="0" w:space="0" w:color="auto"/>
                <w:left w:val="none" w:sz="0" w:space="0" w:color="auto"/>
                <w:bottom w:val="none" w:sz="0" w:space="0" w:color="auto"/>
                <w:right w:val="none" w:sz="0" w:space="0" w:color="auto"/>
              </w:divBdr>
              <w:divsChild>
                <w:div w:id="835267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294657">
      <w:bodyDiv w:val="1"/>
      <w:marLeft w:val="0"/>
      <w:marRight w:val="0"/>
      <w:marTop w:val="0"/>
      <w:marBottom w:val="0"/>
      <w:divBdr>
        <w:top w:val="none" w:sz="0" w:space="0" w:color="auto"/>
        <w:left w:val="none" w:sz="0" w:space="0" w:color="auto"/>
        <w:bottom w:val="none" w:sz="0" w:space="0" w:color="auto"/>
        <w:right w:val="none" w:sz="0" w:space="0" w:color="auto"/>
      </w:divBdr>
    </w:div>
    <w:div w:id="416631398">
      <w:bodyDiv w:val="1"/>
      <w:marLeft w:val="0"/>
      <w:marRight w:val="0"/>
      <w:marTop w:val="0"/>
      <w:marBottom w:val="0"/>
      <w:divBdr>
        <w:top w:val="none" w:sz="0" w:space="0" w:color="auto"/>
        <w:left w:val="none" w:sz="0" w:space="0" w:color="auto"/>
        <w:bottom w:val="none" w:sz="0" w:space="0" w:color="auto"/>
        <w:right w:val="none" w:sz="0" w:space="0" w:color="auto"/>
      </w:divBdr>
    </w:div>
    <w:div w:id="417140953">
      <w:bodyDiv w:val="1"/>
      <w:marLeft w:val="0"/>
      <w:marRight w:val="0"/>
      <w:marTop w:val="0"/>
      <w:marBottom w:val="0"/>
      <w:divBdr>
        <w:top w:val="none" w:sz="0" w:space="0" w:color="auto"/>
        <w:left w:val="none" w:sz="0" w:space="0" w:color="auto"/>
        <w:bottom w:val="none" w:sz="0" w:space="0" w:color="auto"/>
        <w:right w:val="none" w:sz="0" w:space="0" w:color="auto"/>
      </w:divBdr>
      <w:divsChild>
        <w:div w:id="1717849317">
          <w:marLeft w:val="0"/>
          <w:marRight w:val="0"/>
          <w:marTop w:val="0"/>
          <w:marBottom w:val="0"/>
          <w:divBdr>
            <w:top w:val="none" w:sz="0" w:space="0" w:color="auto"/>
            <w:left w:val="none" w:sz="0" w:space="0" w:color="auto"/>
            <w:bottom w:val="none" w:sz="0" w:space="0" w:color="auto"/>
            <w:right w:val="none" w:sz="0" w:space="0" w:color="auto"/>
          </w:divBdr>
          <w:divsChild>
            <w:div w:id="1309363101">
              <w:marLeft w:val="0"/>
              <w:marRight w:val="0"/>
              <w:marTop w:val="0"/>
              <w:marBottom w:val="0"/>
              <w:divBdr>
                <w:top w:val="none" w:sz="0" w:space="0" w:color="auto"/>
                <w:left w:val="none" w:sz="0" w:space="0" w:color="auto"/>
                <w:bottom w:val="none" w:sz="0" w:space="0" w:color="auto"/>
                <w:right w:val="none" w:sz="0" w:space="0" w:color="auto"/>
              </w:divBdr>
              <w:divsChild>
                <w:div w:id="1284312284">
                  <w:marLeft w:val="0"/>
                  <w:marRight w:val="0"/>
                  <w:marTop w:val="225"/>
                  <w:marBottom w:val="0"/>
                  <w:divBdr>
                    <w:top w:val="none" w:sz="0" w:space="0" w:color="auto"/>
                    <w:left w:val="none" w:sz="0" w:space="0" w:color="auto"/>
                    <w:bottom w:val="none" w:sz="0" w:space="0" w:color="auto"/>
                    <w:right w:val="none" w:sz="0" w:space="0" w:color="auto"/>
                  </w:divBdr>
                  <w:divsChild>
                    <w:div w:id="118498348">
                      <w:marLeft w:val="0"/>
                      <w:marRight w:val="255"/>
                      <w:marTop w:val="0"/>
                      <w:marBottom w:val="0"/>
                      <w:divBdr>
                        <w:top w:val="none" w:sz="0" w:space="0" w:color="auto"/>
                        <w:left w:val="none" w:sz="0" w:space="0" w:color="auto"/>
                        <w:bottom w:val="none" w:sz="0" w:space="0" w:color="auto"/>
                        <w:right w:val="none" w:sz="0" w:space="0" w:color="auto"/>
                      </w:divBdr>
                      <w:divsChild>
                        <w:div w:id="436364135">
                          <w:marLeft w:val="0"/>
                          <w:marRight w:val="0"/>
                          <w:marTop w:val="0"/>
                          <w:marBottom w:val="150"/>
                          <w:divBdr>
                            <w:top w:val="none" w:sz="0" w:space="0" w:color="auto"/>
                            <w:left w:val="none" w:sz="0" w:space="0" w:color="auto"/>
                            <w:bottom w:val="none" w:sz="0" w:space="0" w:color="auto"/>
                            <w:right w:val="none" w:sz="0" w:space="0" w:color="auto"/>
                          </w:divBdr>
                          <w:divsChild>
                            <w:div w:id="1236939740">
                              <w:marLeft w:val="0"/>
                              <w:marRight w:val="0"/>
                              <w:marTop w:val="0"/>
                              <w:marBottom w:val="0"/>
                              <w:divBdr>
                                <w:top w:val="none" w:sz="0" w:space="0" w:color="auto"/>
                                <w:left w:val="none" w:sz="0" w:space="0" w:color="auto"/>
                                <w:bottom w:val="none" w:sz="0" w:space="0" w:color="auto"/>
                                <w:right w:val="none" w:sz="0" w:space="0" w:color="auto"/>
                              </w:divBdr>
                              <w:divsChild>
                                <w:div w:id="705449564">
                                  <w:marLeft w:val="0"/>
                                  <w:marRight w:val="0"/>
                                  <w:marTop w:val="0"/>
                                  <w:marBottom w:val="0"/>
                                  <w:divBdr>
                                    <w:top w:val="none" w:sz="0" w:space="0" w:color="auto"/>
                                    <w:left w:val="none" w:sz="0" w:space="0" w:color="auto"/>
                                    <w:bottom w:val="none" w:sz="0" w:space="0" w:color="auto"/>
                                    <w:right w:val="none" w:sz="0" w:space="0" w:color="auto"/>
                                  </w:divBdr>
                                  <w:divsChild>
                                    <w:div w:id="97869665">
                                      <w:marLeft w:val="0"/>
                                      <w:marRight w:val="0"/>
                                      <w:marTop w:val="0"/>
                                      <w:marBottom w:val="0"/>
                                      <w:divBdr>
                                        <w:top w:val="none" w:sz="0" w:space="0" w:color="auto"/>
                                        <w:left w:val="none" w:sz="0" w:space="0" w:color="auto"/>
                                        <w:bottom w:val="none" w:sz="0" w:space="0" w:color="auto"/>
                                        <w:right w:val="none" w:sz="0" w:space="0" w:color="auto"/>
                                      </w:divBdr>
                                      <w:divsChild>
                                        <w:div w:id="346562764">
                                          <w:marLeft w:val="0"/>
                                          <w:marRight w:val="0"/>
                                          <w:marTop w:val="0"/>
                                          <w:marBottom w:val="150"/>
                                          <w:divBdr>
                                            <w:top w:val="none" w:sz="0" w:space="0" w:color="auto"/>
                                            <w:left w:val="none" w:sz="0" w:space="0" w:color="auto"/>
                                            <w:bottom w:val="none" w:sz="0" w:space="0" w:color="auto"/>
                                            <w:right w:val="none" w:sz="0" w:space="0" w:color="auto"/>
                                          </w:divBdr>
                                        </w:div>
                                        <w:div w:id="530727760">
                                          <w:marLeft w:val="0"/>
                                          <w:marRight w:val="0"/>
                                          <w:marTop w:val="0"/>
                                          <w:marBottom w:val="150"/>
                                          <w:divBdr>
                                            <w:top w:val="none" w:sz="0" w:space="0" w:color="auto"/>
                                            <w:left w:val="none" w:sz="0" w:space="0" w:color="auto"/>
                                            <w:bottom w:val="none" w:sz="0" w:space="0" w:color="auto"/>
                                            <w:right w:val="none" w:sz="0" w:space="0" w:color="auto"/>
                                          </w:divBdr>
                                        </w:div>
                                        <w:div w:id="632488872">
                                          <w:marLeft w:val="0"/>
                                          <w:marRight w:val="0"/>
                                          <w:marTop w:val="0"/>
                                          <w:marBottom w:val="150"/>
                                          <w:divBdr>
                                            <w:top w:val="none" w:sz="0" w:space="0" w:color="auto"/>
                                            <w:left w:val="none" w:sz="0" w:space="0" w:color="auto"/>
                                            <w:bottom w:val="none" w:sz="0" w:space="0" w:color="auto"/>
                                            <w:right w:val="none" w:sz="0" w:space="0" w:color="auto"/>
                                          </w:divBdr>
                                        </w:div>
                                        <w:div w:id="958030600">
                                          <w:marLeft w:val="0"/>
                                          <w:marRight w:val="0"/>
                                          <w:marTop w:val="0"/>
                                          <w:marBottom w:val="150"/>
                                          <w:divBdr>
                                            <w:top w:val="none" w:sz="0" w:space="0" w:color="auto"/>
                                            <w:left w:val="none" w:sz="0" w:space="0" w:color="auto"/>
                                            <w:bottom w:val="none" w:sz="0" w:space="0" w:color="auto"/>
                                            <w:right w:val="none" w:sz="0" w:space="0" w:color="auto"/>
                                          </w:divBdr>
                                        </w:div>
                                        <w:div w:id="1349991285">
                                          <w:marLeft w:val="0"/>
                                          <w:marRight w:val="0"/>
                                          <w:marTop w:val="0"/>
                                          <w:marBottom w:val="150"/>
                                          <w:divBdr>
                                            <w:top w:val="none" w:sz="0" w:space="0" w:color="auto"/>
                                            <w:left w:val="none" w:sz="0" w:space="0" w:color="auto"/>
                                            <w:bottom w:val="none" w:sz="0" w:space="0" w:color="auto"/>
                                            <w:right w:val="none" w:sz="0" w:space="0" w:color="auto"/>
                                          </w:divBdr>
                                        </w:div>
                                        <w:div w:id="1375502246">
                                          <w:marLeft w:val="0"/>
                                          <w:marRight w:val="0"/>
                                          <w:marTop w:val="0"/>
                                          <w:marBottom w:val="150"/>
                                          <w:divBdr>
                                            <w:top w:val="none" w:sz="0" w:space="0" w:color="auto"/>
                                            <w:left w:val="none" w:sz="0" w:space="0" w:color="auto"/>
                                            <w:bottom w:val="none" w:sz="0" w:space="0" w:color="auto"/>
                                            <w:right w:val="none" w:sz="0" w:space="0" w:color="auto"/>
                                          </w:divBdr>
                                        </w:div>
                                        <w:div w:id="192494904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18213973">
      <w:bodyDiv w:val="1"/>
      <w:marLeft w:val="0"/>
      <w:marRight w:val="0"/>
      <w:marTop w:val="0"/>
      <w:marBottom w:val="0"/>
      <w:divBdr>
        <w:top w:val="none" w:sz="0" w:space="0" w:color="auto"/>
        <w:left w:val="none" w:sz="0" w:space="0" w:color="auto"/>
        <w:bottom w:val="none" w:sz="0" w:space="0" w:color="auto"/>
        <w:right w:val="none" w:sz="0" w:space="0" w:color="auto"/>
      </w:divBdr>
      <w:divsChild>
        <w:div w:id="30884422">
          <w:marLeft w:val="0"/>
          <w:marRight w:val="0"/>
          <w:marTop w:val="0"/>
          <w:marBottom w:val="0"/>
          <w:divBdr>
            <w:top w:val="none" w:sz="0" w:space="0" w:color="auto"/>
            <w:left w:val="none" w:sz="0" w:space="0" w:color="auto"/>
            <w:bottom w:val="none" w:sz="0" w:space="0" w:color="auto"/>
            <w:right w:val="none" w:sz="0" w:space="0" w:color="auto"/>
          </w:divBdr>
        </w:div>
        <w:div w:id="45838931">
          <w:marLeft w:val="0"/>
          <w:marRight w:val="0"/>
          <w:marTop w:val="0"/>
          <w:marBottom w:val="0"/>
          <w:divBdr>
            <w:top w:val="none" w:sz="0" w:space="0" w:color="auto"/>
            <w:left w:val="none" w:sz="0" w:space="0" w:color="auto"/>
            <w:bottom w:val="none" w:sz="0" w:space="0" w:color="auto"/>
            <w:right w:val="none" w:sz="0" w:space="0" w:color="auto"/>
          </w:divBdr>
        </w:div>
        <w:div w:id="123356011">
          <w:marLeft w:val="0"/>
          <w:marRight w:val="0"/>
          <w:marTop w:val="0"/>
          <w:marBottom w:val="0"/>
          <w:divBdr>
            <w:top w:val="none" w:sz="0" w:space="0" w:color="auto"/>
            <w:left w:val="none" w:sz="0" w:space="0" w:color="auto"/>
            <w:bottom w:val="none" w:sz="0" w:space="0" w:color="auto"/>
            <w:right w:val="none" w:sz="0" w:space="0" w:color="auto"/>
          </w:divBdr>
        </w:div>
        <w:div w:id="189337124">
          <w:marLeft w:val="0"/>
          <w:marRight w:val="0"/>
          <w:marTop w:val="0"/>
          <w:marBottom w:val="0"/>
          <w:divBdr>
            <w:top w:val="none" w:sz="0" w:space="0" w:color="auto"/>
            <w:left w:val="none" w:sz="0" w:space="0" w:color="auto"/>
            <w:bottom w:val="none" w:sz="0" w:space="0" w:color="auto"/>
            <w:right w:val="none" w:sz="0" w:space="0" w:color="auto"/>
          </w:divBdr>
        </w:div>
        <w:div w:id="231433062">
          <w:marLeft w:val="0"/>
          <w:marRight w:val="0"/>
          <w:marTop w:val="0"/>
          <w:marBottom w:val="0"/>
          <w:divBdr>
            <w:top w:val="none" w:sz="0" w:space="0" w:color="auto"/>
            <w:left w:val="none" w:sz="0" w:space="0" w:color="auto"/>
            <w:bottom w:val="none" w:sz="0" w:space="0" w:color="auto"/>
            <w:right w:val="none" w:sz="0" w:space="0" w:color="auto"/>
          </w:divBdr>
        </w:div>
        <w:div w:id="643582371">
          <w:marLeft w:val="0"/>
          <w:marRight w:val="0"/>
          <w:marTop w:val="0"/>
          <w:marBottom w:val="0"/>
          <w:divBdr>
            <w:top w:val="none" w:sz="0" w:space="0" w:color="auto"/>
            <w:left w:val="none" w:sz="0" w:space="0" w:color="auto"/>
            <w:bottom w:val="none" w:sz="0" w:space="0" w:color="auto"/>
            <w:right w:val="none" w:sz="0" w:space="0" w:color="auto"/>
          </w:divBdr>
        </w:div>
        <w:div w:id="801994734">
          <w:marLeft w:val="0"/>
          <w:marRight w:val="0"/>
          <w:marTop w:val="0"/>
          <w:marBottom w:val="0"/>
          <w:divBdr>
            <w:top w:val="none" w:sz="0" w:space="0" w:color="auto"/>
            <w:left w:val="none" w:sz="0" w:space="0" w:color="auto"/>
            <w:bottom w:val="none" w:sz="0" w:space="0" w:color="auto"/>
            <w:right w:val="none" w:sz="0" w:space="0" w:color="auto"/>
          </w:divBdr>
        </w:div>
        <w:div w:id="1030648764">
          <w:marLeft w:val="0"/>
          <w:marRight w:val="0"/>
          <w:marTop w:val="0"/>
          <w:marBottom w:val="0"/>
          <w:divBdr>
            <w:top w:val="none" w:sz="0" w:space="0" w:color="auto"/>
            <w:left w:val="none" w:sz="0" w:space="0" w:color="auto"/>
            <w:bottom w:val="none" w:sz="0" w:space="0" w:color="auto"/>
            <w:right w:val="none" w:sz="0" w:space="0" w:color="auto"/>
          </w:divBdr>
        </w:div>
        <w:div w:id="1298800838">
          <w:marLeft w:val="0"/>
          <w:marRight w:val="0"/>
          <w:marTop w:val="0"/>
          <w:marBottom w:val="0"/>
          <w:divBdr>
            <w:top w:val="none" w:sz="0" w:space="0" w:color="auto"/>
            <w:left w:val="none" w:sz="0" w:space="0" w:color="auto"/>
            <w:bottom w:val="none" w:sz="0" w:space="0" w:color="auto"/>
            <w:right w:val="none" w:sz="0" w:space="0" w:color="auto"/>
          </w:divBdr>
        </w:div>
        <w:div w:id="1396975914">
          <w:marLeft w:val="0"/>
          <w:marRight w:val="0"/>
          <w:marTop w:val="0"/>
          <w:marBottom w:val="0"/>
          <w:divBdr>
            <w:top w:val="none" w:sz="0" w:space="0" w:color="auto"/>
            <w:left w:val="none" w:sz="0" w:space="0" w:color="auto"/>
            <w:bottom w:val="none" w:sz="0" w:space="0" w:color="auto"/>
            <w:right w:val="none" w:sz="0" w:space="0" w:color="auto"/>
          </w:divBdr>
        </w:div>
        <w:div w:id="1772580508">
          <w:marLeft w:val="0"/>
          <w:marRight w:val="0"/>
          <w:marTop w:val="0"/>
          <w:marBottom w:val="0"/>
          <w:divBdr>
            <w:top w:val="none" w:sz="0" w:space="0" w:color="auto"/>
            <w:left w:val="none" w:sz="0" w:space="0" w:color="auto"/>
            <w:bottom w:val="none" w:sz="0" w:space="0" w:color="auto"/>
            <w:right w:val="none" w:sz="0" w:space="0" w:color="auto"/>
          </w:divBdr>
        </w:div>
        <w:div w:id="1792360303">
          <w:marLeft w:val="0"/>
          <w:marRight w:val="0"/>
          <w:marTop w:val="0"/>
          <w:marBottom w:val="0"/>
          <w:divBdr>
            <w:top w:val="none" w:sz="0" w:space="0" w:color="auto"/>
            <w:left w:val="none" w:sz="0" w:space="0" w:color="auto"/>
            <w:bottom w:val="none" w:sz="0" w:space="0" w:color="auto"/>
            <w:right w:val="none" w:sz="0" w:space="0" w:color="auto"/>
          </w:divBdr>
        </w:div>
      </w:divsChild>
    </w:div>
    <w:div w:id="419764595">
      <w:bodyDiv w:val="1"/>
      <w:marLeft w:val="0"/>
      <w:marRight w:val="0"/>
      <w:marTop w:val="0"/>
      <w:marBottom w:val="0"/>
      <w:divBdr>
        <w:top w:val="none" w:sz="0" w:space="0" w:color="auto"/>
        <w:left w:val="none" w:sz="0" w:space="0" w:color="auto"/>
        <w:bottom w:val="none" w:sz="0" w:space="0" w:color="auto"/>
        <w:right w:val="none" w:sz="0" w:space="0" w:color="auto"/>
      </w:divBdr>
      <w:divsChild>
        <w:div w:id="64958763">
          <w:marLeft w:val="0"/>
          <w:marRight w:val="0"/>
          <w:marTop w:val="0"/>
          <w:marBottom w:val="0"/>
          <w:divBdr>
            <w:top w:val="none" w:sz="0" w:space="0" w:color="auto"/>
            <w:left w:val="none" w:sz="0" w:space="0" w:color="auto"/>
            <w:bottom w:val="none" w:sz="0" w:space="0" w:color="auto"/>
            <w:right w:val="none" w:sz="0" w:space="0" w:color="auto"/>
          </w:divBdr>
        </w:div>
        <w:div w:id="1251891492">
          <w:marLeft w:val="0"/>
          <w:marRight w:val="0"/>
          <w:marTop w:val="0"/>
          <w:marBottom w:val="0"/>
          <w:divBdr>
            <w:top w:val="none" w:sz="0" w:space="0" w:color="auto"/>
            <w:left w:val="none" w:sz="0" w:space="0" w:color="auto"/>
            <w:bottom w:val="none" w:sz="0" w:space="0" w:color="auto"/>
            <w:right w:val="none" w:sz="0" w:space="0" w:color="auto"/>
          </w:divBdr>
        </w:div>
        <w:div w:id="1587812171">
          <w:marLeft w:val="0"/>
          <w:marRight w:val="0"/>
          <w:marTop w:val="0"/>
          <w:marBottom w:val="0"/>
          <w:divBdr>
            <w:top w:val="none" w:sz="0" w:space="0" w:color="auto"/>
            <w:left w:val="none" w:sz="0" w:space="0" w:color="auto"/>
            <w:bottom w:val="none" w:sz="0" w:space="0" w:color="auto"/>
            <w:right w:val="none" w:sz="0" w:space="0" w:color="auto"/>
          </w:divBdr>
        </w:div>
      </w:divsChild>
    </w:div>
    <w:div w:id="420032948">
      <w:bodyDiv w:val="1"/>
      <w:marLeft w:val="0"/>
      <w:marRight w:val="0"/>
      <w:marTop w:val="0"/>
      <w:marBottom w:val="0"/>
      <w:divBdr>
        <w:top w:val="none" w:sz="0" w:space="0" w:color="auto"/>
        <w:left w:val="none" w:sz="0" w:space="0" w:color="auto"/>
        <w:bottom w:val="none" w:sz="0" w:space="0" w:color="auto"/>
        <w:right w:val="none" w:sz="0" w:space="0" w:color="auto"/>
      </w:divBdr>
    </w:div>
    <w:div w:id="421343118">
      <w:bodyDiv w:val="1"/>
      <w:marLeft w:val="0"/>
      <w:marRight w:val="0"/>
      <w:marTop w:val="0"/>
      <w:marBottom w:val="0"/>
      <w:divBdr>
        <w:top w:val="none" w:sz="0" w:space="0" w:color="auto"/>
        <w:left w:val="none" w:sz="0" w:space="0" w:color="auto"/>
        <w:bottom w:val="none" w:sz="0" w:space="0" w:color="auto"/>
        <w:right w:val="none" w:sz="0" w:space="0" w:color="auto"/>
      </w:divBdr>
      <w:divsChild>
        <w:div w:id="646009085">
          <w:marLeft w:val="0"/>
          <w:marRight w:val="0"/>
          <w:marTop w:val="0"/>
          <w:marBottom w:val="0"/>
          <w:divBdr>
            <w:top w:val="none" w:sz="0" w:space="0" w:color="auto"/>
            <w:left w:val="none" w:sz="0" w:space="0" w:color="auto"/>
            <w:bottom w:val="none" w:sz="0" w:space="0" w:color="auto"/>
            <w:right w:val="none" w:sz="0" w:space="0" w:color="auto"/>
          </w:divBdr>
          <w:divsChild>
            <w:div w:id="199100397">
              <w:marLeft w:val="0"/>
              <w:marRight w:val="0"/>
              <w:marTop w:val="0"/>
              <w:marBottom w:val="0"/>
              <w:divBdr>
                <w:top w:val="none" w:sz="0" w:space="0" w:color="auto"/>
                <w:left w:val="none" w:sz="0" w:space="0" w:color="auto"/>
                <w:bottom w:val="none" w:sz="0" w:space="0" w:color="auto"/>
                <w:right w:val="none" w:sz="0" w:space="0" w:color="auto"/>
              </w:divBdr>
              <w:divsChild>
                <w:div w:id="1717462117">
                  <w:marLeft w:val="0"/>
                  <w:marRight w:val="0"/>
                  <w:marTop w:val="100"/>
                  <w:marBottom w:val="0"/>
                  <w:divBdr>
                    <w:top w:val="none" w:sz="0" w:space="0" w:color="auto"/>
                    <w:left w:val="none" w:sz="0" w:space="0" w:color="auto"/>
                    <w:bottom w:val="none" w:sz="0" w:space="0" w:color="auto"/>
                    <w:right w:val="none" w:sz="0" w:space="0" w:color="auto"/>
                  </w:divBdr>
                  <w:divsChild>
                    <w:div w:id="2044087254">
                      <w:marLeft w:val="0"/>
                      <w:marRight w:val="113"/>
                      <w:marTop w:val="0"/>
                      <w:marBottom w:val="0"/>
                      <w:divBdr>
                        <w:top w:val="none" w:sz="0" w:space="0" w:color="auto"/>
                        <w:left w:val="none" w:sz="0" w:space="0" w:color="auto"/>
                        <w:bottom w:val="none" w:sz="0" w:space="0" w:color="auto"/>
                        <w:right w:val="none" w:sz="0" w:space="0" w:color="auto"/>
                      </w:divBdr>
                      <w:divsChild>
                        <w:div w:id="133791352">
                          <w:marLeft w:val="0"/>
                          <w:marRight w:val="0"/>
                          <w:marTop w:val="0"/>
                          <w:marBottom w:val="67"/>
                          <w:divBdr>
                            <w:top w:val="none" w:sz="0" w:space="0" w:color="auto"/>
                            <w:left w:val="none" w:sz="0" w:space="0" w:color="auto"/>
                            <w:bottom w:val="none" w:sz="0" w:space="0" w:color="auto"/>
                            <w:right w:val="none" w:sz="0" w:space="0" w:color="auto"/>
                          </w:divBdr>
                          <w:divsChild>
                            <w:div w:id="496574683">
                              <w:marLeft w:val="0"/>
                              <w:marRight w:val="0"/>
                              <w:marTop w:val="0"/>
                              <w:marBottom w:val="0"/>
                              <w:divBdr>
                                <w:top w:val="none" w:sz="0" w:space="0" w:color="auto"/>
                                <w:left w:val="none" w:sz="0" w:space="0" w:color="auto"/>
                                <w:bottom w:val="none" w:sz="0" w:space="0" w:color="auto"/>
                                <w:right w:val="none" w:sz="0" w:space="0" w:color="auto"/>
                              </w:divBdr>
                              <w:divsChild>
                                <w:div w:id="140313237">
                                  <w:marLeft w:val="0"/>
                                  <w:marRight w:val="0"/>
                                  <w:marTop w:val="0"/>
                                  <w:marBottom w:val="0"/>
                                  <w:divBdr>
                                    <w:top w:val="none" w:sz="0" w:space="0" w:color="auto"/>
                                    <w:left w:val="none" w:sz="0" w:space="0" w:color="auto"/>
                                    <w:bottom w:val="none" w:sz="0" w:space="0" w:color="auto"/>
                                    <w:right w:val="none" w:sz="0" w:space="0" w:color="auto"/>
                                  </w:divBdr>
                                  <w:divsChild>
                                    <w:div w:id="1073160041">
                                      <w:marLeft w:val="0"/>
                                      <w:marRight w:val="0"/>
                                      <w:marTop w:val="0"/>
                                      <w:marBottom w:val="0"/>
                                      <w:divBdr>
                                        <w:top w:val="none" w:sz="0" w:space="0" w:color="auto"/>
                                        <w:left w:val="none" w:sz="0" w:space="0" w:color="auto"/>
                                        <w:bottom w:val="none" w:sz="0" w:space="0" w:color="auto"/>
                                        <w:right w:val="none" w:sz="0" w:space="0" w:color="auto"/>
                                      </w:divBdr>
                                      <w:divsChild>
                                        <w:div w:id="107000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23576959">
      <w:bodyDiv w:val="1"/>
      <w:marLeft w:val="0"/>
      <w:marRight w:val="0"/>
      <w:marTop w:val="0"/>
      <w:marBottom w:val="0"/>
      <w:divBdr>
        <w:top w:val="none" w:sz="0" w:space="0" w:color="auto"/>
        <w:left w:val="none" w:sz="0" w:space="0" w:color="auto"/>
        <w:bottom w:val="none" w:sz="0" w:space="0" w:color="auto"/>
        <w:right w:val="none" w:sz="0" w:space="0" w:color="auto"/>
      </w:divBdr>
    </w:div>
    <w:div w:id="425541684">
      <w:bodyDiv w:val="1"/>
      <w:marLeft w:val="0"/>
      <w:marRight w:val="0"/>
      <w:marTop w:val="0"/>
      <w:marBottom w:val="0"/>
      <w:divBdr>
        <w:top w:val="none" w:sz="0" w:space="0" w:color="auto"/>
        <w:left w:val="none" w:sz="0" w:space="0" w:color="auto"/>
        <w:bottom w:val="none" w:sz="0" w:space="0" w:color="auto"/>
        <w:right w:val="none" w:sz="0" w:space="0" w:color="auto"/>
      </w:divBdr>
      <w:divsChild>
        <w:div w:id="127162158">
          <w:marLeft w:val="0"/>
          <w:marRight w:val="0"/>
          <w:marTop w:val="0"/>
          <w:marBottom w:val="0"/>
          <w:divBdr>
            <w:top w:val="none" w:sz="0" w:space="0" w:color="auto"/>
            <w:left w:val="none" w:sz="0" w:space="0" w:color="auto"/>
            <w:bottom w:val="none" w:sz="0" w:space="0" w:color="auto"/>
            <w:right w:val="none" w:sz="0" w:space="0" w:color="auto"/>
          </w:divBdr>
          <w:divsChild>
            <w:div w:id="1383360890">
              <w:marLeft w:val="250"/>
              <w:marRight w:val="0"/>
              <w:marTop w:val="0"/>
              <w:marBottom w:val="0"/>
              <w:divBdr>
                <w:top w:val="none" w:sz="0" w:space="0" w:color="auto"/>
                <w:left w:val="none" w:sz="0" w:space="0" w:color="auto"/>
                <w:bottom w:val="none" w:sz="0" w:space="0" w:color="auto"/>
                <w:right w:val="none" w:sz="0" w:space="0" w:color="auto"/>
              </w:divBdr>
            </w:div>
          </w:divsChild>
        </w:div>
      </w:divsChild>
    </w:div>
    <w:div w:id="426463007">
      <w:bodyDiv w:val="1"/>
      <w:marLeft w:val="0"/>
      <w:marRight w:val="0"/>
      <w:marTop w:val="0"/>
      <w:marBottom w:val="0"/>
      <w:divBdr>
        <w:top w:val="none" w:sz="0" w:space="0" w:color="auto"/>
        <w:left w:val="none" w:sz="0" w:space="0" w:color="auto"/>
        <w:bottom w:val="none" w:sz="0" w:space="0" w:color="auto"/>
        <w:right w:val="none" w:sz="0" w:space="0" w:color="auto"/>
      </w:divBdr>
    </w:div>
    <w:div w:id="427503977">
      <w:bodyDiv w:val="1"/>
      <w:marLeft w:val="0"/>
      <w:marRight w:val="0"/>
      <w:marTop w:val="0"/>
      <w:marBottom w:val="0"/>
      <w:divBdr>
        <w:top w:val="none" w:sz="0" w:space="0" w:color="auto"/>
        <w:left w:val="none" w:sz="0" w:space="0" w:color="auto"/>
        <w:bottom w:val="none" w:sz="0" w:space="0" w:color="auto"/>
        <w:right w:val="none" w:sz="0" w:space="0" w:color="auto"/>
      </w:divBdr>
    </w:div>
    <w:div w:id="427696426">
      <w:bodyDiv w:val="1"/>
      <w:marLeft w:val="0"/>
      <w:marRight w:val="0"/>
      <w:marTop w:val="0"/>
      <w:marBottom w:val="0"/>
      <w:divBdr>
        <w:top w:val="none" w:sz="0" w:space="0" w:color="auto"/>
        <w:left w:val="none" w:sz="0" w:space="0" w:color="auto"/>
        <w:bottom w:val="none" w:sz="0" w:space="0" w:color="auto"/>
        <w:right w:val="none" w:sz="0" w:space="0" w:color="auto"/>
      </w:divBdr>
      <w:divsChild>
        <w:div w:id="27489151">
          <w:marLeft w:val="0"/>
          <w:marRight w:val="0"/>
          <w:marTop w:val="0"/>
          <w:marBottom w:val="0"/>
          <w:divBdr>
            <w:top w:val="none" w:sz="0" w:space="0" w:color="auto"/>
            <w:left w:val="none" w:sz="0" w:space="0" w:color="auto"/>
            <w:bottom w:val="none" w:sz="0" w:space="0" w:color="auto"/>
            <w:right w:val="none" w:sz="0" w:space="0" w:color="auto"/>
          </w:divBdr>
        </w:div>
        <w:div w:id="251861112">
          <w:marLeft w:val="0"/>
          <w:marRight w:val="0"/>
          <w:marTop w:val="0"/>
          <w:marBottom w:val="0"/>
          <w:divBdr>
            <w:top w:val="none" w:sz="0" w:space="0" w:color="auto"/>
            <w:left w:val="none" w:sz="0" w:space="0" w:color="auto"/>
            <w:bottom w:val="none" w:sz="0" w:space="0" w:color="auto"/>
            <w:right w:val="none" w:sz="0" w:space="0" w:color="auto"/>
          </w:divBdr>
        </w:div>
        <w:div w:id="833884492">
          <w:marLeft w:val="0"/>
          <w:marRight w:val="0"/>
          <w:marTop w:val="0"/>
          <w:marBottom w:val="0"/>
          <w:divBdr>
            <w:top w:val="none" w:sz="0" w:space="0" w:color="auto"/>
            <w:left w:val="none" w:sz="0" w:space="0" w:color="auto"/>
            <w:bottom w:val="none" w:sz="0" w:space="0" w:color="auto"/>
            <w:right w:val="none" w:sz="0" w:space="0" w:color="auto"/>
          </w:divBdr>
        </w:div>
        <w:div w:id="1139490724">
          <w:marLeft w:val="0"/>
          <w:marRight w:val="0"/>
          <w:marTop w:val="0"/>
          <w:marBottom w:val="0"/>
          <w:divBdr>
            <w:top w:val="none" w:sz="0" w:space="0" w:color="auto"/>
            <w:left w:val="none" w:sz="0" w:space="0" w:color="auto"/>
            <w:bottom w:val="none" w:sz="0" w:space="0" w:color="auto"/>
            <w:right w:val="none" w:sz="0" w:space="0" w:color="auto"/>
          </w:divBdr>
        </w:div>
        <w:div w:id="1327712525">
          <w:marLeft w:val="0"/>
          <w:marRight w:val="0"/>
          <w:marTop w:val="0"/>
          <w:marBottom w:val="0"/>
          <w:divBdr>
            <w:top w:val="none" w:sz="0" w:space="0" w:color="auto"/>
            <w:left w:val="none" w:sz="0" w:space="0" w:color="auto"/>
            <w:bottom w:val="none" w:sz="0" w:space="0" w:color="auto"/>
            <w:right w:val="none" w:sz="0" w:space="0" w:color="auto"/>
          </w:divBdr>
        </w:div>
        <w:div w:id="1988973575">
          <w:marLeft w:val="0"/>
          <w:marRight w:val="0"/>
          <w:marTop w:val="0"/>
          <w:marBottom w:val="0"/>
          <w:divBdr>
            <w:top w:val="none" w:sz="0" w:space="0" w:color="auto"/>
            <w:left w:val="none" w:sz="0" w:space="0" w:color="auto"/>
            <w:bottom w:val="none" w:sz="0" w:space="0" w:color="auto"/>
            <w:right w:val="none" w:sz="0" w:space="0" w:color="auto"/>
          </w:divBdr>
        </w:div>
      </w:divsChild>
    </w:div>
    <w:div w:id="427896032">
      <w:bodyDiv w:val="1"/>
      <w:marLeft w:val="0"/>
      <w:marRight w:val="0"/>
      <w:marTop w:val="0"/>
      <w:marBottom w:val="0"/>
      <w:divBdr>
        <w:top w:val="none" w:sz="0" w:space="0" w:color="auto"/>
        <w:left w:val="none" w:sz="0" w:space="0" w:color="auto"/>
        <w:bottom w:val="none" w:sz="0" w:space="0" w:color="auto"/>
        <w:right w:val="none" w:sz="0" w:space="0" w:color="auto"/>
      </w:divBdr>
    </w:div>
    <w:div w:id="428047345">
      <w:bodyDiv w:val="1"/>
      <w:marLeft w:val="0"/>
      <w:marRight w:val="0"/>
      <w:marTop w:val="0"/>
      <w:marBottom w:val="0"/>
      <w:divBdr>
        <w:top w:val="none" w:sz="0" w:space="0" w:color="auto"/>
        <w:left w:val="none" w:sz="0" w:space="0" w:color="auto"/>
        <w:bottom w:val="none" w:sz="0" w:space="0" w:color="auto"/>
        <w:right w:val="none" w:sz="0" w:space="0" w:color="auto"/>
      </w:divBdr>
      <w:divsChild>
        <w:div w:id="2052226141">
          <w:marLeft w:val="0"/>
          <w:marRight w:val="0"/>
          <w:marTop w:val="0"/>
          <w:marBottom w:val="0"/>
          <w:divBdr>
            <w:top w:val="none" w:sz="0" w:space="0" w:color="auto"/>
            <w:left w:val="none" w:sz="0" w:space="0" w:color="auto"/>
            <w:bottom w:val="none" w:sz="0" w:space="0" w:color="auto"/>
            <w:right w:val="none" w:sz="0" w:space="0" w:color="auto"/>
          </w:divBdr>
          <w:divsChild>
            <w:div w:id="18290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695172">
      <w:bodyDiv w:val="1"/>
      <w:marLeft w:val="0"/>
      <w:marRight w:val="0"/>
      <w:marTop w:val="0"/>
      <w:marBottom w:val="0"/>
      <w:divBdr>
        <w:top w:val="none" w:sz="0" w:space="0" w:color="auto"/>
        <w:left w:val="none" w:sz="0" w:space="0" w:color="auto"/>
        <w:bottom w:val="none" w:sz="0" w:space="0" w:color="auto"/>
        <w:right w:val="none" w:sz="0" w:space="0" w:color="auto"/>
      </w:divBdr>
      <w:divsChild>
        <w:div w:id="153954521">
          <w:marLeft w:val="0"/>
          <w:marRight w:val="0"/>
          <w:marTop w:val="0"/>
          <w:marBottom w:val="0"/>
          <w:divBdr>
            <w:top w:val="none" w:sz="0" w:space="0" w:color="auto"/>
            <w:left w:val="none" w:sz="0" w:space="0" w:color="auto"/>
            <w:bottom w:val="none" w:sz="0" w:space="0" w:color="auto"/>
            <w:right w:val="none" w:sz="0" w:space="0" w:color="auto"/>
          </w:divBdr>
          <w:divsChild>
            <w:div w:id="2054109088">
              <w:marLeft w:val="0"/>
              <w:marRight w:val="0"/>
              <w:marTop w:val="0"/>
              <w:marBottom w:val="0"/>
              <w:divBdr>
                <w:top w:val="none" w:sz="0" w:space="0" w:color="auto"/>
                <w:left w:val="none" w:sz="0" w:space="0" w:color="auto"/>
                <w:bottom w:val="none" w:sz="0" w:space="0" w:color="auto"/>
                <w:right w:val="none" w:sz="0" w:space="0" w:color="auto"/>
              </w:divBdr>
              <w:divsChild>
                <w:div w:id="1226333327">
                  <w:marLeft w:val="0"/>
                  <w:marRight w:val="0"/>
                  <w:marTop w:val="225"/>
                  <w:marBottom w:val="0"/>
                  <w:divBdr>
                    <w:top w:val="none" w:sz="0" w:space="0" w:color="auto"/>
                    <w:left w:val="none" w:sz="0" w:space="0" w:color="auto"/>
                    <w:bottom w:val="none" w:sz="0" w:space="0" w:color="auto"/>
                    <w:right w:val="none" w:sz="0" w:space="0" w:color="auto"/>
                  </w:divBdr>
                  <w:divsChild>
                    <w:div w:id="147406247">
                      <w:marLeft w:val="0"/>
                      <w:marRight w:val="255"/>
                      <w:marTop w:val="0"/>
                      <w:marBottom w:val="0"/>
                      <w:divBdr>
                        <w:top w:val="none" w:sz="0" w:space="0" w:color="auto"/>
                        <w:left w:val="none" w:sz="0" w:space="0" w:color="auto"/>
                        <w:bottom w:val="none" w:sz="0" w:space="0" w:color="auto"/>
                        <w:right w:val="none" w:sz="0" w:space="0" w:color="auto"/>
                      </w:divBdr>
                      <w:divsChild>
                        <w:div w:id="1039476272">
                          <w:marLeft w:val="0"/>
                          <w:marRight w:val="0"/>
                          <w:marTop w:val="0"/>
                          <w:marBottom w:val="150"/>
                          <w:divBdr>
                            <w:top w:val="none" w:sz="0" w:space="0" w:color="auto"/>
                            <w:left w:val="none" w:sz="0" w:space="0" w:color="auto"/>
                            <w:bottom w:val="none" w:sz="0" w:space="0" w:color="auto"/>
                            <w:right w:val="none" w:sz="0" w:space="0" w:color="auto"/>
                          </w:divBdr>
                          <w:divsChild>
                            <w:div w:id="802818957">
                              <w:marLeft w:val="0"/>
                              <w:marRight w:val="0"/>
                              <w:marTop w:val="0"/>
                              <w:marBottom w:val="0"/>
                              <w:divBdr>
                                <w:top w:val="none" w:sz="0" w:space="0" w:color="auto"/>
                                <w:left w:val="none" w:sz="0" w:space="0" w:color="auto"/>
                                <w:bottom w:val="none" w:sz="0" w:space="0" w:color="auto"/>
                                <w:right w:val="none" w:sz="0" w:space="0" w:color="auto"/>
                              </w:divBdr>
                              <w:divsChild>
                                <w:div w:id="1192373803">
                                  <w:marLeft w:val="0"/>
                                  <w:marRight w:val="0"/>
                                  <w:marTop w:val="0"/>
                                  <w:marBottom w:val="0"/>
                                  <w:divBdr>
                                    <w:top w:val="none" w:sz="0" w:space="0" w:color="auto"/>
                                    <w:left w:val="none" w:sz="0" w:space="0" w:color="auto"/>
                                    <w:bottom w:val="none" w:sz="0" w:space="0" w:color="auto"/>
                                    <w:right w:val="none" w:sz="0" w:space="0" w:color="auto"/>
                                  </w:divBdr>
                                  <w:divsChild>
                                    <w:div w:id="965963378">
                                      <w:marLeft w:val="0"/>
                                      <w:marRight w:val="0"/>
                                      <w:marTop w:val="0"/>
                                      <w:marBottom w:val="0"/>
                                      <w:divBdr>
                                        <w:top w:val="none" w:sz="0" w:space="0" w:color="auto"/>
                                        <w:left w:val="none" w:sz="0" w:space="0" w:color="auto"/>
                                        <w:bottom w:val="none" w:sz="0" w:space="0" w:color="auto"/>
                                        <w:right w:val="none" w:sz="0" w:space="0" w:color="auto"/>
                                      </w:divBdr>
                                      <w:divsChild>
                                        <w:div w:id="597635591">
                                          <w:marLeft w:val="0"/>
                                          <w:marRight w:val="0"/>
                                          <w:marTop w:val="0"/>
                                          <w:marBottom w:val="150"/>
                                          <w:divBdr>
                                            <w:top w:val="none" w:sz="0" w:space="0" w:color="auto"/>
                                            <w:left w:val="none" w:sz="0" w:space="0" w:color="auto"/>
                                            <w:bottom w:val="none" w:sz="0" w:space="0" w:color="auto"/>
                                            <w:right w:val="none" w:sz="0" w:space="0" w:color="auto"/>
                                          </w:divBdr>
                                        </w:div>
                                        <w:div w:id="848106590">
                                          <w:marLeft w:val="0"/>
                                          <w:marRight w:val="0"/>
                                          <w:marTop w:val="0"/>
                                          <w:marBottom w:val="150"/>
                                          <w:divBdr>
                                            <w:top w:val="none" w:sz="0" w:space="0" w:color="auto"/>
                                            <w:left w:val="none" w:sz="0" w:space="0" w:color="auto"/>
                                            <w:bottom w:val="none" w:sz="0" w:space="0" w:color="auto"/>
                                            <w:right w:val="none" w:sz="0" w:space="0" w:color="auto"/>
                                          </w:divBdr>
                                        </w:div>
                                        <w:div w:id="1357586192">
                                          <w:marLeft w:val="0"/>
                                          <w:marRight w:val="0"/>
                                          <w:marTop w:val="0"/>
                                          <w:marBottom w:val="150"/>
                                          <w:divBdr>
                                            <w:top w:val="none" w:sz="0" w:space="0" w:color="auto"/>
                                            <w:left w:val="none" w:sz="0" w:space="0" w:color="auto"/>
                                            <w:bottom w:val="none" w:sz="0" w:space="0" w:color="auto"/>
                                            <w:right w:val="none" w:sz="0" w:space="0" w:color="auto"/>
                                          </w:divBdr>
                                        </w:div>
                                        <w:div w:id="1417481904">
                                          <w:marLeft w:val="0"/>
                                          <w:marRight w:val="0"/>
                                          <w:marTop w:val="0"/>
                                          <w:marBottom w:val="150"/>
                                          <w:divBdr>
                                            <w:top w:val="none" w:sz="0" w:space="0" w:color="auto"/>
                                            <w:left w:val="none" w:sz="0" w:space="0" w:color="auto"/>
                                            <w:bottom w:val="none" w:sz="0" w:space="0" w:color="auto"/>
                                            <w:right w:val="none" w:sz="0" w:space="0" w:color="auto"/>
                                          </w:divBdr>
                                        </w:div>
                                        <w:div w:id="1863980875">
                                          <w:marLeft w:val="0"/>
                                          <w:marRight w:val="0"/>
                                          <w:marTop w:val="0"/>
                                          <w:marBottom w:val="150"/>
                                          <w:divBdr>
                                            <w:top w:val="none" w:sz="0" w:space="0" w:color="auto"/>
                                            <w:left w:val="none" w:sz="0" w:space="0" w:color="auto"/>
                                            <w:bottom w:val="none" w:sz="0" w:space="0" w:color="auto"/>
                                            <w:right w:val="none" w:sz="0" w:space="0" w:color="auto"/>
                                          </w:divBdr>
                                        </w:div>
                                        <w:div w:id="198673416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29200640">
      <w:bodyDiv w:val="1"/>
      <w:marLeft w:val="0"/>
      <w:marRight w:val="0"/>
      <w:marTop w:val="0"/>
      <w:marBottom w:val="0"/>
      <w:divBdr>
        <w:top w:val="none" w:sz="0" w:space="0" w:color="auto"/>
        <w:left w:val="none" w:sz="0" w:space="0" w:color="auto"/>
        <w:bottom w:val="none" w:sz="0" w:space="0" w:color="auto"/>
        <w:right w:val="none" w:sz="0" w:space="0" w:color="auto"/>
      </w:divBdr>
    </w:div>
    <w:div w:id="433213325">
      <w:bodyDiv w:val="1"/>
      <w:marLeft w:val="0"/>
      <w:marRight w:val="0"/>
      <w:marTop w:val="0"/>
      <w:marBottom w:val="0"/>
      <w:divBdr>
        <w:top w:val="none" w:sz="0" w:space="0" w:color="auto"/>
        <w:left w:val="none" w:sz="0" w:space="0" w:color="auto"/>
        <w:bottom w:val="none" w:sz="0" w:space="0" w:color="auto"/>
        <w:right w:val="none" w:sz="0" w:space="0" w:color="auto"/>
      </w:divBdr>
    </w:div>
    <w:div w:id="433406455">
      <w:bodyDiv w:val="1"/>
      <w:marLeft w:val="0"/>
      <w:marRight w:val="0"/>
      <w:marTop w:val="0"/>
      <w:marBottom w:val="0"/>
      <w:divBdr>
        <w:top w:val="none" w:sz="0" w:space="0" w:color="auto"/>
        <w:left w:val="none" w:sz="0" w:space="0" w:color="auto"/>
        <w:bottom w:val="none" w:sz="0" w:space="0" w:color="auto"/>
        <w:right w:val="none" w:sz="0" w:space="0" w:color="auto"/>
      </w:divBdr>
      <w:divsChild>
        <w:div w:id="168259579">
          <w:marLeft w:val="0"/>
          <w:marRight w:val="0"/>
          <w:marTop w:val="0"/>
          <w:marBottom w:val="0"/>
          <w:divBdr>
            <w:top w:val="none" w:sz="0" w:space="0" w:color="auto"/>
            <w:left w:val="none" w:sz="0" w:space="0" w:color="auto"/>
            <w:bottom w:val="none" w:sz="0" w:space="0" w:color="auto"/>
            <w:right w:val="none" w:sz="0" w:space="0" w:color="auto"/>
          </w:divBdr>
          <w:divsChild>
            <w:div w:id="412700211">
              <w:marLeft w:val="0"/>
              <w:marRight w:val="0"/>
              <w:marTop w:val="0"/>
              <w:marBottom w:val="0"/>
              <w:divBdr>
                <w:top w:val="none" w:sz="0" w:space="0" w:color="auto"/>
                <w:left w:val="none" w:sz="0" w:space="0" w:color="auto"/>
                <w:bottom w:val="none" w:sz="0" w:space="0" w:color="auto"/>
                <w:right w:val="none" w:sz="0" w:space="0" w:color="auto"/>
              </w:divBdr>
              <w:divsChild>
                <w:div w:id="493227143">
                  <w:marLeft w:val="0"/>
                  <w:marRight w:val="0"/>
                  <w:marTop w:val="0"/>
                  <w:marBottom w:val="0"/>
                  <w:divBdr>
                    <w:top w:val="none" w:sz="0" w:space="0" w:color="auto"/>
                    <w:left w:val="none" w:sz="0" w:space="0" w:color="auto"/>
                    <w:bottom w:val="none" w:sz="0" w:space="0" w:color="auto"/>
                    <w:right w:val="none" w:sz="0" w:space="0" w:color="auto"/>
                  </w:divBdr>
                </w:div>
                <w:div w:id="175135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25503">
          <w:marLeft w:val="0"/>
          <w:marRight w:val="0"/>
          <w:marTop w:val="0"/>
          <w:marBottom w:val="0"/>
          <w:divBdr>
            <w:top w:val="none" w:sz="0" w:space="0" w:color="auto"/>
            <w:left w:val="none" w:sz="0" w:space="0" w:color="auto"/>
            <w:bottom w:val="none" w:sz="0" w:space="0" w:color="auto"/>
            <w:right w:val="none" w:sz="0" w:space="0" w:color="auto"/>
          </w:divBdr>
          <w:divsChild>
            <w:div w:id="2106488750">
              <w:marLeft w:val="0"/>
              <w:marRight w:val="0"/>
              <w:marTop w:val="0"/>
              <w:marBottom w:val="0"/>
              <w:divBdr>
                <w:top w:val="none" w:sz="0" w:space="0" w:color="auto"/>
                <w:left w:val="none" w:sz="0" w:space="0" w:color="auto"/>
                <w:bottom w:val="none" w:sz="0" w:space="0" w:color="auto"/>
                <w:right w:val="none" w:sz="0" w:space="0" w:color="auto"/>
              </w:divBdr>
              <w:divsChild>
                <w:div w:id="1447042056">
                  <w:marLeft w:val="0"/>
                  <w:marRight w:val="0"/>
                  <w:marTop w:val="0"/>
                  <w:marBottom w:val="0"/>
                  <w:divBdr>
                    <w:top w:val="none" w:sz="0" w:space="0" w:color="auto"/>
                    <w:left w:val="none" w:sz="0" w:space="0" w:color="auto"/>
                    <w:bottom w:val="none" w:sz="0" w:space="0" w:color="auto"/>
                    <w:right w:val="none" w:sz="0" w:space="0" w:color="auto"/>
                  </w:divBdr>
                </w:div>
                <w:div w:id="2058813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442589">
          <w:marLeft w:val="0"/>
          <w:marRight w:val="0"/>
          <w:marTop w:val="0"/>
          <w:marBottom w:val="0"/>
          <w:divBdr>
            <w:top w:val="none" w:sz="0" w:space="0" w:color="auto"/>
            <w:left w:val="none" w:sz="0" w:space="0" w:color="auto"/>
            <w:bottom w:val="none" w:sz="0" w:space="0" w:color="auto"/>
            <w:right w:val="none" w:sz="0" w:space="0" w:color="auto"/>
          </w:divBdr>
          <w:divsChild>
            <w:div w:id="630790927">
              <w:marLeft w:val="0"/>
              <w:marRight w:val="0"/>
              <w:marTop w:val="0"/>
              <w:marBottom w:val="0"/>
              <w:divBdr>
                <w:top w:val="none" w:sz="0" w:space="0" w:color="auto"/>
                <w:left w:val="none" w:sz="0" w:space="0" w:color="auto"/>
                <w:bottom w:val="none" w:sz="0" w:space="0" w:color="auto"/>
                <w:right w:val="none" w:sz="0" w:space="0" w:color="auto"/>
              </w:divBdr>
              <w:divsChild>
                <w:div w:id="1816414868">
                  <w:marLeft w:val="0"/>
                  <w:marRight w:val="0"/>
                  <w:marTop w:val="0"/>
                  <w:marBottom w:val="0"/>
                  <w:divBdr>
                    <w:top w:val="none" w:sz="0" w:space="0" w:color="auto"/>
                    <w:left w:val="none" w:sz="0" w:space="0" w:color="auto"/>
                    <w:bottom w:val="none" w:sz="0" w:space="0" w:color="auto"/>
                    <w:right w:val="none" w:sz="0" w:space="0" w:color="auto"/>
                  </w:divBdr>
                </w:div>
                <w:div w:id="2019649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487220">
          <w:marLeft w:val="0"/>
          <w:marRight w:val="0"/>
          <w:marTop w:val="0"/>
          <w:marBottom w:val="0"/>
          <w:divBdr>
            <w:top w:val="none" w:sz="0" w:space="0" w:color="auto"/>
            <w:left w:val="none" w:sz="0" w:space="0" w:color="auto"/>
            <w:bottom w:val="none" w:sz="0" w:space="0" w:color="auto"/>
            <w:right w:val="none" w:sz="0" w:space="0" w:color="auto"/>
          </w:divBdr>
          <w:divsChild>
            <w:div w:id="2119566187">
              <w:marLeft w:val="0"/>
              <w:marRight w:val="0"/>
              <w:marTop w:val="0"/>
              <w:marBottom w:val="0"/>
              <w:divBdr>
                <w:top w:val="none" w:sz="0" w:space="0" w:color="auto"/>
                <w:left w:val="none" w:sz="0" w:space="0" w:color="auto"/>
                <w:bottom w:val="none" w:sz="0" w:space="0" w:color="auto"/>
                <w:right w:val="none" w:sz="0" w:space="0" w:color="auto"/>
              </w:divBdr>
              <w:divsChild>
                <w:div w:id="48695681">
                  <w:marLeft w:val="0"/>
                  <w:marRight w:val="0"/>
                  <w:marTop w:val="0"/>
                  <w:marBottom w:val="0"/>
                  <w:divBdr>
                    <w:top w:val="none" w:sz="0" w:space="0" w:color="auto"/>
                    <w:left w:val="none" w:sz="0" w:space="0" w:color="auto"/>
                    <w:bottom w:val="none" w:sz="0" w:space="0" w:color="auto"/>
                    <w:right w:val="none" w:sz="0" w:space="0" w:color="auto"/>
                  </w:divBdr>
                </w:div>
                <w:div w:id="65379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645960">
          <w:marLeft w:val="0"/>
          <w:marRight w:val="0"/>
          <w:marTop w:val="0"/>
          <w:marBottom w:val="0"/>
          <w:divBdr>
            <w:top w:val="none" w:sz="0" w:space="0" w:color="auto"/>
            <w:left w:val="none" w:sz="0" w:space="0" w:color="auto"/>
            <w:bottom w:val="none" w:sz="0" w:space="0" w:color="auto"/>
            <w:right w:val="none" w:sz="0" w:space="0" w:color="auto"/>
          </w:divBdr>
          <w:divsChild>
            <w:div w:id="995954373">
              <w:marLeft w:val="0"/>
              <w:marRight w:val="0"/>
              <w:marTop w:val="0"/>
              <w:marBottom w:val="0"/>
              <w:divBdr>
                <w:top w:val="none" w:sz="0" w:space="0" w:color="auto"/>
                <w:left w:val="none" w:sz="0" w:space="0" w:color="auto"/>
                <w:bottom w:val="none" w:sz="0" w:space="0" w:color="auto"/>
                <w:right w:val="none" w:sz="0" w:space="0" w:color="auto"/>
              </w:divBdr>
              <w:divsChild>
                <w:div w:id="819343803">
                  <w:marLeft w:val="0"/>
                  <w:marRight w:val="0"/>
                  <w:marTop w:val="0"/>
                  <w:marBottom w:val="0"/>
                  <w:divBdr>
                    <w:top w:val="none" w:sz="0" w:space="0" w:color="auto"/>
                    <w:left w:val="none" w:sz="0" w:space="0" w:color="auto"/>
                    <w:bottom w:val="none" w:sz="0" w:space="0" w:color="auto"/>
                    <w:right w:val="none" w:sz="0" w:space="0" w:color="auto"/>
                  </w:divBdr>
                </w:div>
                <w:div w:id="1866211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099240">
          <w:marLeft w:val="0"/>
          <w:marRight w:val="0"/>
          <w:marTop w:val="0"/>
          <w:marBottom w:val="0"/>
          <w:divBdr>
            <w:top w:val="none" w:sz="0" w:space="0" w:color="auto"/>
            <w:left w:val="none" w:sz="0" w:space="0" w:color="auto"/>
            <w:bottom w:val="none" w:sz="0" w:space="0" w:color="auto"/>
            <w:right w:val="none" w:sz="0" w:space="0" w:color="auto"/>
          </w:divBdr>
          <w:divsChild>
            <w:div w:id="1931811786">
              <w:marLeft w:val="0"/>
              <w:marRight w:val="0"/>
              <w:marTop w:val="0"/>
              <w:marBottom w:val="0"/>
              <w:divBdr>
                <w:top w:val="none" w:sz="0" w:space="0" w:color="auto"/>
                <w:left w:val="none" w:sz="0" w:space="0" w:color="auto"/>
                <w:bottom w:val="none" w:sz="0" w:space="0" w:color="auto"/>
                <w:right w:val="none" w:sz="0" w:space="0" w:color="auto"/>
              </w:divBdr>
              <w:divsChild>
                <w:div w:id="1069840435">
                  <w:marLeft w:val="0"/>
                  <w:marRight w:val="0"/>
                  <w:marTop w:val="0"/>
                  <w:marBottom w:val="0"/>
                  <w:divBdr>
                    <w:top w:val="none" w:sz="0" w:space="0" w:color="auto"/>
                    <w:left w:val="none" w:sz="0" w:space="0" w:color="auto"/>
                    <w:bottom w:val="none" w:sz="0" w:space="0" w:color="auto"/>
                    <w:right w:val="none" w:sz="0" w:space="0" w:color="auto"/>
                  </w:divBdr>
                </w:div>
                <w:div w:id="177131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699184">
          <w:marLeft w:val="0"/>
          <w:marRight w:val="0"/>
          <w:marTop w:val="0"/>
          <w:marBottom w:val="0"/>
          <w:divBdr>
            <w:top w:val="none" w:sz="0" w:space="0" w:color="auto"/>
            <w:left w:val="none" w:sz="0" w:space="0" w:color="auto"/>
            <w:bottom w:val="none" w:sz="0" w:space="0" w:color="auto"/>
            <w:right w:val="none" w:sz="0" w:space="0" w:color="auto"/>
          </w:divBdr>
          <w:divsChild>
            <w:div w:id="2040206612">
              <w:marLeft w:val="0"/>
              <w:marRight w:val="0"/>
              <w:marTop w:val="0"/>
              <w:marBottom w:val="0"/>
              <w:divBdr>
                <w:top w:val="none" w:sz="0" w:space="0" w:color="auto"/>
                <w:left w:val="none" w:sz="0" w:space="0" w:color="auto"/>
                <w:bottom w:val="none" w:sz="0" w:space="0" w:color="auto"/>
                <w:right w:val="none" w:sz="0" w:space="0" w:color="auto"/>
              </w:divBdr>
              <w:divsChild>
                <w:div w:id="912349827">
                  <w:marLeft w:val="0"/>
                  <w:marRight w:val="0"/>
                  <w:marTop w:val="0"/>
                  <w:marBottom w:val="0"/>
                  <w:divBdr>
                    <w:top w:val="none" w:sz="0" w:space="0" w:color="auto"/>
                    <w:left w:val="none" w:sz="0" w:space="0" w:color="auto"/>
                    <w:bottom w:val="none" w:sz="0" w:space="0" w:color="auto"/>
                    <w:right w:val="none" w:sz="0" w:space="0" w:color="auto"/>
                  </w:divBdr>
                </w:div>
                <w:div w:id="1975403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914608">
          <w:marLeft w:val="0"/>
          <w:marRight w:val="0"/>
          <w:marTop w:val="0"/>
          <w:marBottom w:val="0"/>
          <w:divBdr>
            <w:top w:val="none" w:sz="0" w:space="0" w:color="auto"/>
            <w:left w:val="none" w:sz="0" w:space="0" w:color="auto"/>
            <w:bottom w:val="none" w:sz="0" w:space="0" w:color="auto"/>
            <w:right w:val="none" w:sz="0" w:space="0" w:color="auto"/>
          </w:divBdr>
          <w:divsChild>
            <w:div w:id="1824350166">
              <w:marLeft w:val="0"/>
              <w:marRight w:val="0"/>
              <w:marTop w:val="0"/>
              <w:marBottom w:val="0"/>
              <w:divBdr>
                <w:top w:val="none" w:sz="0" w:space="0" w:color="auto"/>
                <w:left w:val="none" w:sz="0" w:space="0" w:color="auto"/>
                <w:bottom w:val="none" w:sz="0" w:space="0" w:color="auto"/>
                <w:right w:val="none" w:sz="0" w:space="0" w:color="auto"/>
              </w:divBdr>
              <w:divsChild>
                <w:div w:id="1207140167">
                  <w:marLeft w:val="0"/>
                  <w:marRight w:val="0"/>
                  <w:marTop w:val="0"/>
                  <w:marBottom w:val="0"/>
                  <w:divBdr>
                    <w:top w:val="none" w:sz="0" w:space="0" w:color="auto"/>
                    <w:left w:val="none" w:sz="0" w:space="0" w:color="auto"/>
                    <w:bottom w:val="none" w:sz="0" w:space="0" w:color="auto"/>
                    <w:right w:val="none" w:sz="0" w:space="0" w:color="auto"/>
                  </w:divBdr>
                </w:div>
                <w:div w:id="1928416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18670">
          <w:marLeft w:val="0"/>
          <w:marRight w:val="0"/>
          <w:marTop w:val="0"/>
          <w:marBottom w:val="0"/>
          <w:divBdr>
            <w:top w:val="none" w:sz="0" w:space="0" w:color="auto"/>
            <w:left w:val="none" w:sz="0" w:space="0" w:color="auto"/>
            <w:bottom w:val="none" w:sz="0" w:space="0" w:color="auto"/>
            <w:right w:val="none" w:sz="0" w:space="0" w:color="auto"/>
          </w:divBdr>
          <w:divsChild>
            <w:div w:id="270750213">
              <w:marLeft w:val="0"/>
              <w:marRight w:val="0"/>
              <w:marTop w:val="0"/>
              <w:marBottom w:val="0"/>
              <w:divBdr>
                <w:top w:val="none" w:sz="0" w:space="0" w:color="auto"/>
                <w:left w:val="none" w:sz="0" w:space="0" w:color="auto"/>
                <w:bottom w:val="none" w:sz="0" w:space="0" w:color="auto"/>
                <w:right w:val="none" w:sz="0" w:space="0" w:color="auto"/>
              </w:divBdr>
              <w:divsChild>
                <w:div w:id="82261750">
                  <w:marLeft w:val="0"/>
                  <w:marRight w:val="0"/>
                  <w:marTop w:val="0"/>
                  <w:marBottom w:val="0"/>
                  <w:divBdr>
                    <w:top w:val="none" w:sz="0" w:space="0" w:color="auto"/>
                    <w:left w:val="none" w:sz="0" w:space="0" w:color="auto"/>
                    <w:bottom w:val="none" w:sz="0" w:space="0" w:color="auto"/>
                    <w:right w:val="none" w:sz="0" w:space="0" w:color="auto"/>
                  </w:divBdr>
                </w:div>
                <w:div w:id="14218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407432">
          <w:marLeft w:val="0"/>
          <w:marRight w:val="0"/>
          <w:marTop w:val="0"/>
          <w:marBottom w:val="0"/>
          <w:divBdr>
            <w:top w:val="none" w:sz="0" w:space="0" w:color="auto"/>
            <w:left w:val="none" w:sz="0" w:space="0" w:color="auto"/>
            <w:bottom w:val="none" w:sz="0" w:space="0" w:color="auto"/>
            <w:right w:val="none" w:sz="0" w:space="0" w:color="auto"/>
          </w:divBdr>
          <w:divsChild>
            <w:div w:id="1455560179">
              <w:marLeft w:val="0"/>
              <w:marRight w:val="0"/>
              <w:marTop w:val="0"/>
              <w:marBottom w:val="0"/>
              <w:divBdr>
                <w:top w:val="none" w:sz="0" w:space="0" w:color="auto"/>
                <w:left w:val="none" w:sz="0" w:space="0" w:color="auto"/>
                <w:bottom w:val="none" w:sz="0" w:space="0" w:color="auto"/>
                <w:right w:val="none" w:sz="0" w:space="0" w:color="auto"/>
              </w:divBdr>
              <w:divsChild>
                <w:div w:id="860244959">
                  <w:marLeft w:val="0"/>
                  <w:marRight w:val="0"/>
                  <w:marTop w:val="0"/>
                  <w:marBottom w:val="0"/>
                  <w:divBdr>
                    <w:top w:val="none" w:sz="0" w:space="0" w:color="auto"/>
                    <w:left w:val="none" w:sz="0" w:space="0" w:color="auto"/>
                    <w:bottom w:val="none" w:sz="0" w:space="0" w:color="auto"/>
                    <w:right w:val="none" w:sz="0" w:space="0" w:color="auto"/>
                  </w:divBdr>
                </w:div>
                <w:div w:id="1264605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10475">
          <w:marLeft w:val="0"/>
          <w:marRight w:val="0"/>
          <w:marTop w:val="0"/>
          <w:marBottom w:val="0"/>
          <w:divBdr>
            <w:top w:val="none" w:sz="0" w:space="0" w:color="auto"/>
            <w:left w:val="none" w:sz="0" w:space="0" w:color="auto"/>
            <w:bottom w:val="none" w:sz="0" w:space="0" w:color="auto"/>
            <w:right w:val="none" w:sz="0" w:space="0" w:color="auto"/>
          </w:divBdr>
          <w:divsChild>
            <w:div w:id="2040738100">
              <w:marLeft w:val="0"/>
              <w:marRight w:val="0"/>
              <w:marTop w:val="0"/>
              <w:marBottom w:val="0"/>
              <w:divBdr>
                <w:top w:val="none" w:sz="0" w:space="0" w:color="auto"/>
                <w:left w:val="none" w:sz="0" w:space="0" w:color="auto"/>
                <w:bottom w:val="none" w:sz="0" w:space="0" w:color="auto"/>
                <w:right w:val="none" w:sz="0" w:space="0" w:color="auto"/>
              </w:divBdr>
              <w:divsChild>
                <w:div w:id="370302502">
                  <w:marLeft w:val="0"/>
                  <w:marRight w:val="0"/>
                  <w:marTop w:val="0"/>
                  <w:marBottom w:val="0"/>
                  <w:divBdr>
                    <w:top w:val="none" w:sz="0" w:space="0" w:color="auto"/>
                    <w:left w:val="none" w:sz="0" w:space="0" w:color="auto"/>
                    <w:bottom w:val="none" w:sz="0" w:space="0" w:color="auto"/>
                    <w:right w:val="none" w:sz="0" w:space="0" w:color="auto"/>
                  </w:divBdr>
                </w:div>
                <w:div w:id="111136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975699">
          <w:marLeft w:val="0"/>
          <w:marRight w:val="0"/>
          <w:marTop w:val="0"/>
          <w:marBottom w:val="0"/>
          <w:divBdr>
            <w:top w:val="none" w:sz="0" w:space="0" w:color="auto"/>
            <w:left w:val="none" w:sz="0" w:space="0" w:color="auto"/>
            <w:bottom w:val="none" w:sz="0" w:space="0" w:color="auto"/>
            <w:right w:val="none" w:sz="0" w:space="0" w:color="auto"/>
          </w:divBdr>
          <w:divsChild>
            <w:div w:id="44642412">
              <w:marLeft w:val="0"/>
              <w:marRight w:val="0"/>
              <w:marTop w:val="0"/>
              <w:marBottom w:val="0"/>
              <w:divBdr>
                <w:top w:val="none" w:sz="0" w:space="0" w:color="auto"/>
                <w:left w:val="none" w:sz="0" w:space="0" w:color="auto"/>
                <w:bottom w:val="none" w:sz="0" w:space="0" w:color="auto"/>
                <w:right w:val="none" w:sz="0" w:space="0" w:color="auto"/>
              </w:divBdr>
              <w:divsChild>
                <w:div w:id="1972857730">
                  <w:marLeft w:val="0"/>
                  <w:marRight w:val="0"/>
                  <w:marTop w:val="0"/>
                  <w:marBottom w:val="0"/>
                  <w:divBdr>
                    <w:top w:val="none" w:sz="0" w:space="0" w:color="auto"/>
                    <w:left w:val="none" w:sz="0" w:space="0" w:color="auto"/>
                    <w:bottom w:val="none" w:sz="0" w:space="0" w:color="auto"/>
                    <w:right w:val="none" w:sz="0" w:space="0" w:color="auto"/>
                  </w:divBdr>
                </w:div>
                <w:div w:id="201171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844664">
          <w:marLeft w:val="0"/>
          <w:marRight w:val="0"/>
          <w:marTop w:val="0"/>
          <w:marBottom w:val="0"/>
          <w:divBdr>
            <w:top w:val="none" w:sz="0" w:space="0" w:color="auto"/>
            <w:left w:val="none" w:sz="0" w:space="0" w:color="auto"/>
            <w:bottom w:val="none" w:sz="0" w:space="0" w:color="auto"/>
            <w:right w:val="none" w:sz="0" w:space="0" w:color="auto"/>
          </w:divBdr>
          <w:divsChild>
            <w:div w:id="146170391">
              <w:marLeft w:val="0"/>
              <w:marRight w:val="0"/>
              <w:marTop w:val="0"/>
              <w:marBottom w:val="0"/>
              <w:divBdr>
                <w:top w:val="none" w:sz="0" w:space="0" w:color="auto"/>
                <w:left w:val="none" w:sz="0" w:space="0" w:color="auto"/>
                <w:bottom w:val="none" w:sz="0" w:space="0" w:color="auto"/>
                <w:right w:val="none" w:sz="0" w:space="0" w:color="auto"/>
              </w:divBdr>
              <w:divsChild>
                <w:div w:id="462309143">
                  <w:marLeft w:val="0"/>
                  <w:marRight w:val="0"/>
                  <w:marTop w:val="0"/>
                  <w:marBottom w:val="0"/>
                  <w:divBdr>
                    <w:top w:val="none" w:sz="0" w:space="0" w:color="auto"/>
                    <w:left w:val="none" w:sz="0" w:space="0" w:color="auto"/>
                    <w:bottom w:val="none" w:sz="0" w:space="0" w:color="auto"/>
                    <w:right w:val="none" w:sz="0" w:space="0" w:color="auto"/>
                  </w:divBdr>
                </w:div>
                <w:div w:id="162754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770957">
          <w:marLeft w:val="0"/>
          <w:marRight w:val="0"/>
          <w:marTop w:val="0"/>
          <w:marBottom w:val="0"/>
          <w:divBdr>
            <w:top w:val="none" w:sz="0" w:space="0" w:color="auto"/>
            <w:left w:val="none" w:sz="0" w:space="0" w:color="auto"/>
            <w:bottom w:val="none" w:sz="0" w:space="0" w:color="auto"/>
            <w:right w:val="none" w:sz="0" w:space="0" w:color="auto"/>
          </w:divBdr>
          <w:divsChild>
            <w:div w:id="899749764">
              <w:marLeft w:val="0"/>
              <w:marRight w:val="0"/>
              <w:marTop w:val="0"/>
              <w:marBottom w:val="0"/>
              <w:divBdr>
                <w:top w:val="none" w:sz="0" w:space="0" w:color="auto"/>
                <w:left w:val="none" w:sz="0" w:space="0" w:color="auto"/>
                <w:bottom w:val="none" w:sz="0" w:space="0" w:color="auto"/>
                <w:right w:val="none" w:sz="0" w:space="0" w:color="auto"/>
              </w:divBdr>
              <w:divsChild>
                <w:div w:id="575670040">
                  <w:marLeft w:val="0"/>
                  <w:marRight w:val="0"/>
                  <w:marTop w:val="0"/>
                  <w:marBottom w:val="0"/>
                  <w:divBdr>
                    <w:top w:val="none" w:sz="0" w:space="0" w:color="auto"/>
                    <w:left w:val="none" w:sz="0" w:space="0" w:color="auto"/>
                    <w:bottom w:val="none" w:sz="0" w:space="0" w:color="auto"/>
                    <w:right w:val="none" w:sz="0" w:space="0" w:color="auto"/>
                  </w:divBdr>
                </w:div>
                <w:div w:id="120405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541579">
          <w:marLeft w:val="0"/>
          <w:marRight w:val="0"/>
          <w:marTop w:val="0"/>
          <w:marBottom w:val="0"/>
          <w:divBdr>
            <w:top w:val="none" w:sz="0" w:space="0" w:color="auto"/>
            <w:left w:val="none" w:sz="0" w:space="0" w:color="auto"/>
            <w:bottom w:val="none" w:sz="0" w:space="0" w:color="auto"/>
            <w:right w:val="none" w:sz="0" w:space="0" w:color="auto"/>
          </w:divBdr>
          <w:divsChild>
            <w:div w:id="1883398893">
              <w:marLeft w:val="0"/>
              <w:marRight w:val="0"/>
              <w:marTop w:val="0"/>
              <w:marBottom w:val="0"/>
              <w:divBdr>
                <w:top w:val="none" w:sz="0" w:space="0" w:color="auto"/>
                <w:left w:val="none" w:sz="0" w:space="0" w:color="auto"/>
                <w:bottom w:val="none" w:sz="0" w:space="0" w:color="auto"/>
                <w:right w:val="none" w:sz="0" w:space="0" w:color="auto"/>
              </w:divBdr>
              <w:divsChild>
                <w:div w:id="893740542">
                  <w:marLeft w:val="0"/>
                  <w:marRight w:val="0"/>
                  <w:marTop w:val="0"/>
                  <w:marBottom w:val="0"/>
                  <w:divBdr>
                    <w:top w:val="none" w:sz="0" w:space="0" w:color="auto"/>
                    <w:left w:val="none" w:sz="0" w:space="0" w:color="auto"/>
                    <w:bottom w:val="none" w:sz="0" w:space="0" w:color="auto"/>
                    <w:right w:val="none" w:sz="0" w:space="0" w:color="auto"/>
                  </w:divBdr>
                </w:div>
                <w:div w:id="129656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803273">
          <w:marLeft w:val="0"/>
          <w:marRight w:val="0"/>
          <w:marTop w:val="0"/>
          <w:marBottom w:val="0"/>
          <w:divBdr>
            <w:top w:val="none" w:sz="0" w:space="0" w:color="auto"/>
            <w:left w:val="none" w:sz="0" w:space="0" w:color="auto"/>
            <w:bottom w:val="none" w:sz="0" w:space="0" w:color="auto"/>
            <w:right w:val="none" w:sz="0" w:space="0" w:color="auto"/>
          </w:divBdr>
          <w:divsChild>
            <w:div w:id="1796021185">
              <w:marLeft w:val="0"/>
              <w:marRight w:val="0"/>
              <w:marTop w:val="0"/>
              <w:marBottom w:val="0"/>
              <w:divBdr>
                <w:top w:val="none" w:sz="0" w:space="0" w:color="auto"/>
                <w:left w:val="none" w:sz="0" w:space="0" w:color="auto"/>
                <w:bottom w:val="none" w:sz="0" w:space="0" w:color="auto"/>
                <w:right w:val="none" w:sz="0" w:space="0" w:color="auto"/>
              </w:divBdr>
              <w:divsChild>
                <w:div w:id="503982179">
                  <w:marLeft w:val="0"/>
                  <w:marRight w:val="0"/>
                  <w:marTop w:val="0"/>
                  <w:marBottom w:val="0"/>
                  <w:divBdr>
                    <w:top w:val="none" w:sz="0" w:space="0" w:color="auto"/>
                    <w:left w:val="none" w:sz="0" w:space="0" w:color="auto"/>
                    <w:bottom w:val="none" w:sz="0" w:space="0" w:color="auto"/>
                    <w:right w:val="none" w:sz="0" w:space="0" w:color="auto"/>
                  </w:divBdr>
                </w:div>
                <w:div w:id="158587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760439">
          <w:marLeft w:val="0"/>
          <w:marRight w:val="0"/>
          <w:marTop w:val="0"/>
          <w:marBottom w:val="0"/>
          <w:divBdr>
            <w:top w:val="none" w:sz="0" w:space="0" w:color="auto"/>
            <w:left w:val="none" w:sz="0" w:space="0" w:color="auto"/>
            <w:bottom w:val="none" w:sz="0" w:space="0" w:color="auto"/>
            <w:right w:val="none" w:sz="0" w:space="0" w:color="auto"/>
          </w:divBdr>
          <w:divsChild>
            <w:div w:id="1502625058">
              <w:marLeft w:val="0"/>
              <w:marRight w:val="0"/>
              <w:marTop w:val="0"/>
              <w:marBottom w:val="0"/>
              <w:divBdr>
                <w:top w:val="none" w:sz="0" w:space="0" w:color="auto"/>
                <w:left w:val="none" w:sz="0" w:space="0" w:color="auto"/>
                <w:bottom w:val="none" w:sz="0" w:space="0" w:color="auto"/>
                <w:right w:val="none" w:sz="0" w:space="0" w:color="auto"/>
              </w:divBdr>
              <w:divsChild>
                <w:div w:id="203209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858757">
          <w:marLeft w:val="0"/>
          <w:marRight w:val="0"/>
          <w:marTop w:val="0"/>
          <w:marBottom w:val="0"/>
          <w:divBdr>
            <w:top w:val="none" w:sz="0" w:space="0" w:color="auto"/>
            <w:left w:val="none" w:sz="0" w:space="0" w:color="auto"/>
            <w:bottom w:val="none" w:sz="0" w:space="0" w:color="auto"/>
            <w:right w:val="none" w:sz="0" w:space="0" w:color="auto"/>
          </w:divBdr>
          <w:divsChild>
            <w:div w:id="165751793">
              <w:marLeft w:val="0"/>
              <w:marRight w:val="0"/>
              <w:marTop w:val="0"/>
              <w:marBottom w:val="0"/>
              <w:divBdr>
                <w:top w:val="none" w:sz="0" w:space="0" w:color="auto"/>
                <w:left w:val="none" w:sz="0" w:space="0" w:color="auto"/>
                <w:bottom w:val="none" w:sz="0" w:space="0" w:color="auto"/>
                <w:right w:val="none" w:sz="0" w:space="0" w:color="auto"/>
              </w:divBdr>
              <w:divsChild>
                <w:div w:id="90977414">
                  <w:marLeft w:val="0"/>
                  <w:marRight w:val="0"/>
                  <w:marTop w:val="0"/>
                  <w:marBottom w:val="0"/>
                  <w:divBdr>
                    <w:top w:val="none" w:sz="0" w:space="0" w:color="auto"/>
                    <w:left w:val="none" w:sz="0" w:space="0" w:color="auto"/>
                    <w:bottom w:val="none" w:sz="0" w:space="0" w:color="auto"/>
                    <w:right w:val="none" w:sz="0" w:space="0" w:color="auto"/>
                  </w:divBdr>
                </w:div>
                <w:div w:id="146080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743073">
          <w:marLeft w:val="0"/>
          <w:marRight w:val="0"/>
          <w:marTop w:val="0"/>
          <w:marBottom w:val="0"/>
          <w:divBdr>
            <w:top w:val="none" w:sz="0" w:space="0" w:color="auto"/>
            <w:left w:val="none" w:sz="0" w:space="0" w:color="auto"/>
            <w:bottom w:val="none" w:sz="0" w:space="0" w:color="auto"/>
            <w:right w:val="none" w:sz="0" w:space="0" w:color="auto"/>
          </w:divBdr>
          <w:divsChild>
            <w:div w:id="30228734">
              <w:marLeft w:val="0"/>
              <w:marRight w:val="0"/>
              <w:marTop w:val="0"/>
              <w:marBottom w:val="0"/>
              <w:divBdr>
                <w:top w:val="none" w:sz="0" w:space="0" w:color="auto"/>
                <w:left w:val="none" w:sz="0" w:space="0" w:color="auto"/>
                <w:bottom w:val="none" w:sz="0" w:space="0" w:color="auto"/>
                <w:right w:val="none" w:sz="0" w:space="0" w:color="auto"/>
              </w:divBdr>
              <w:divsChild>
                <w:div w:id="1627546200">
                  <w:marLeft w:val="0"/>
                  <w:marRight w:val="0"/>
                  <w:marTop w:val="0"/>
                  <w:marBottom w:val="0"/>
                  <w:divBdr>
                    <w:top w:val="none" w:sz="0" w:space="0" w:color="auto"/>
                    <w:left w:val="none" w:sz="0" w:space="0" w:color="auto"/>
                    <w:bottom w:val="none" w:sz="0" w:space="0" w:color="auto"/>
                    <w:right w:val="none" w:sz="0" w:space="0" w:color="auto"/>
                  </w:divBdr>
                </w:div>
                <w:div w:id="168847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860621">
          <w:marLeft w:val="0"/>
          <w:marRight w:val="0"/>
          <w:marTop w:val="0"/>
          <w:marBottom w:val="0"/>
          <w:divBdr>
            <w:top w:val="none" w:sz="0" w:space="0" w:color="auto"/>
            <w:left w:val="none" w:sz="0" w:space="0" w:color="auto"/>
            <w:bottom w:val="none" w:sz="0" w:space="0" w:color="auto"/>
            <w:right w:val="none" w:sz="0" w:space="0" w:color="auto"/>
          </w:divBdr>
          <w:divsChild>
            <w:div w:id="449712035">
              <w:marLeft w:val="0"/>
              <w:marRight w:val="0"/>
              <w:marTop w:val="0"/>
              <w:marBottom w:val="0"/>
              <w:divBdr>
                <w:top w:val="none" w:sz="0" w:space="0" w:color="auto"/>
                <w:left w:val="none" w:sz="0" w:space="0" w:color="auto"/>
                <w:bottom w:val="none" w:sz="0" w:space="0" w:color="auto"/>
                <w:right w:val="none" w:sz="0" w:space="0" w:color="auto"/>
              </w:divBdr>
              <w:divsChild>
                <w:div w:id="528908269">
                  <w:marLeft w:val="0"/>
                  <w:marRight w:val="0"/>
                  <w:marTop w:val="0"/>
                  <w:marBottom w:val="0"/>
                  <w:divBdr>
                    <w:top w:val="none" w:sz="0" w:space="0" w:color="auto"/>
                    <w:left w:val="none" w:sz="0" w:space="0" w:color="auto"/>
                    <w:bottom w:val="none" w:sz="0" w:space="0" w:color="auto"/>
                    <w:right w:val="none" w:sz="0" w:space="0" w:color="auto"/>
                  </w:divBdr>
                </w:div>
                <w:div w:id="164072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833646">
          <w:marLeft w:val="0"/>
          <w:marRight w:val="0"/>
          <w:marTop w:val="0"/>
          <w:marBottom w:val="0"/>
          <w:divBdr>
            <w:top w:val="none" w:sz="0" w:space="0" w:color="auto"/>
            <w:left w:val="none" w:sz="0" w:space="0" w:color="auto"/>
            <w:bottom w:val="none" w:sz="0" w:space="0" w:color="auto"/>
            <w:right w:val="none" w:sz="0" w:space="0" w:color="auto"/>
          </w:divBdr>
          <w:divsChild>
            <w:div w:id="161627650">
              <w:marLeft w:val="0"/>
              <w:marRight w:val="0"/>
              <w:marTop w:val="0"/>
              <w:marBottom w:val="0"/>
              <w:divBdr>
                <w:top w:val="none" w:sz="0" w:space="0" w:color="auto"/>
                <w:left w:val="none" w:sz="0" w:space="0" w:color="auto"/>
                <w:bottom w:val="none" w:sz="0" w:space="0" w:color="auto"/>
                <w:right w:val="none" w:sz="0" w:space="0" w:color="auto"/>
              </w:divBdr>
              <w:divsChild>
                <w:div w:id="802430039">
                  <w:marLeft w:val="0"/>
                  <w:marRight w:val="0"/>
                  <w:marTop w:val="0"/>
                  <w:marBottom w:val="0"/>
                  <w:divBdr>
                    <w:top w:val="none" w:sz="0" w:space="0" w:color="auto"/>
                    <w:left w:val="none" w:sz="0" w:space="0" w:color="auto"/>
                    <w:bottom w:val="none" w:sz="0" w:space="0" w:color="auto"/>
                    <w:right w:val="none" w:sz="0" w:space="0" w:color="auto"/>
                  </w:divBdr>
                </w:div>
                <w:div w:id="93239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57042">
          <w:marLeft w:val="0"/>
          <w:marRight w:val="0"/>
          <w:marTop w:val="0"/>
          <w:marBottom w:val="0"/>
          <w:divBdr>
            <w:top w:val="none" w:sz="0" w:space="0" w:color="auto"/>
            <w:left w:val="none" w:sz="0" w:space="0" w:color="auto"/>
            <w:bottom w:val="none" w:sz="0" w:space="0" w:color="auto"/>
            <w:right w:val="none" w:sz="0" w:space="0" w:color="auto"/>
          </w:divBdr>
          <w:divsChild>
            <w:div w:id="1466580141">
              <w:marLeft w:val="0"/>
              <w:marRight w:val="0"/>
              <w:marTop w:val="0"/>
              <w:marBottom w:val="0"/>
              <w:divBdr>
                <w:top w:val="none" w:sz="0" w:space="0" w:color="auto"/>
                <w:left w:val="none" w:sz="0" w:space="0" w:color="auto"/>
                <w:bottom w:val="none" w:sz="0" w:space="0" w:color="auto"/>
                <w:right w:val="none" w:sz="0" w:space="0" w:color="auto"/>
              </w:divBdr>
              <w:divsChild>
                <w:div w:id="2512881">
                  <w:marLeft w:val="0"/>
                  <w:marRight w:val="0"/>
                  <w:marTop w:val="0"/>
                  <w:marBottom w:val="0"/>
                  <w:divBdr>
                    <w:top w:val="none" w:sz="0" w:space="0" w:color="auto"/>
                    <w:left w:val="none" w:sz="0" w:space="0" w:color="auto"/>
                    <w:bottom w:val="none" w:sz="0" w:space="0" w:color="auto"/>
                    <w:right w:val="none" w:sz="0" w:space="0" w:color="auto"/>
                  </w:divBdr>
                </w:div>
                <w:div w:id="4071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856369">
          <w:marLeft w:val="0"/>
          <w:marRight w:val="0"/>
          <w:marTop w:val="0"/>
          <w:marBottom w:val="0"/>
          <w:divBdr>
            <w:top w:val="none" w:sz="0" w:space="0" w:color="auto"/>
            <w:left w:val="none" w:sz="0" w:space="0" w:color="auto"/>
            <w:bottom w:val="none" w:sz="0" w:space="0" w:color="auto"/>
            <w:right w:val="none" w:sz="0" w:space="0" w:color="auto"/>
          </w:divBdr>
          <w:divsChild>
            <w:div w:id="799037018">
              <w:marLeft w:val="0"/>
              <w:marRight w:val="0"/>
              <w:marTop w:val="0"/>
              <w:marBottom w:val="0"/>
              <w:divBdr>
                <w:top w:val="none" w:sz="0" w:space="0" w:color="auto"/>
                <w:left w:val="none" w:sz="0" w:space="0" w:color="auto"/>
                <w:bottom w:val="none" w:sz="0" w:space="0" w:color="auto"/>
                <w:right w:val="none" w:sz="0" w:space="0" w:color="auto"/>
              </w:divBdr>
              <w:divsChild>
                <w:div w:id="479806230">
                  <w:marLeft w:val="0"/>
                  <w:marRight w:val="0"/>
                  <w:marTop w:val="0"/>
                  <w:marBottom w:val="0"/>
                  <w:divBdr>
                    <w:top w:val="none" w:sz="0" w:space="0" w:color="auto"/>
                    <w:left w:val="none" w:sz="0" w:space="0" w:color="auto"/>
                    <w:bottom w:val="none" w:sz="0" w:space="0" w:color="auto"/>
                    <w:right w:val="none" w:sz="0" w:space="0" w:color="auto"/>
                  </w:divBdr>
                </w:div>
                <w:div w:id="145983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3474143">
      <w:bodyDiv w:val="1"/>
      <w:marLeft w:val="0"/>
      <w:marRight w:val="0"/>
      <w:marTop w:val="0"/>
      <w:marBottom w:val="0"/>
      <w:divBdr>
        <w:top w:val="none" w:sz="0" w:space="0" w:color="auto"/>
        <w:left w:val="none" w:sz="0" w:space="0" w:color="auto"/>
        <w:bottom w:val="none" w:sz="0" w:space="0" w:color="auto"/>
        <w:right w:val="none" w:sz="0" w:space="0" w:color="auto"/>
      </w:divBdr>
      <w:divsChild>
        <w:div w:id="1873492843">
          <w:marLeft w:val="0"/>
          <w:marRight w:val="0"/>
          <w:marTop w:val="0"/>
          <w:marBottom w:val="0"/>
          <w:divBdr>
            <w:top w:val="none" w:sz="0" w:space="0" w:color="auto"/>
            <w:left w:val="none" w:sz="0" w:space="0" w:color="auto"/>
            <w:bottom w:val="none" w:sz="0" w:space="0" w:color="auto"/>
            <w:right w:val="none" w:sz="0" w:space="0" w:color="auto"/>
          </w:divBdr>
          <w:divsChild>
            <w:div w:id="1218319341">
              <w:marLeft w:val="0"/>
              <w:marRight w:val="0"/>
              <w:marTop w:val="0"/>
              <w:marBottom w:val="0"/>
              <w:divBdr>
                <w:top w:val="none" w:sz="0" w:space="0" w:color="auto"/>
                <w:left w:val="none" w:sz="0" w:space="0" w:color="auto"/>
                <w:bottom w:val="none" w:sz="0" w:space="0" w:color="auto"/>
                <w:right w:val="none" w:sz="0" w:space="0" w:color="auto"/>
              </w:divBdr>
              <w:divsChild>
                <w:div w:id="1297219986">
                  <w:marLeft w:val="0"/>
                  <w:marRight w:val="0"/>
                  <w:marTop w:val="0"/>
                  <w:marBottom w:val="0"/>
                  <w:divBdr>
                    <w:top w:val="none" w:sz="0" w:space="0" w:color="auto"/>
                    <w:left w:val="none" w:sz="0" w:space="0" w:color="auto"/>
                    <w:bottom w:val="none" w:sz="0" w:space="0" w:color="auto"/>
                    <w:right w:val="none" w:sz="0" w:space="0" w:color="auto"/>
                  </w:divBdr>
                  <w:divsChild>
                    <w:div w:id="804085572">
                      <w:marLeft w:val="0"/>
                      <w:marRight w:val="0"/>
                      <w:marTop w:val="0"/>
                      <w:marBottom w:val="0"/>
                      <w:divBdr>
                        <w:top w:val="none" w:sz="0" w:space="0" w:color="auto"/>
                        <w:left w:val="none" w:sz="0" w:space="0" w:color="auto"/>
                        <w:bottom w:val="none" w:sz="0" w:space="0" w:color="auto"/>
                        <w:right w:val="none" w:sz="0" w:space="0" w:color="auto"/>
                      </w:divBdr>
                      <w:divsChild>
                        <w:div w:id="443618902">
                          <w:marLeft w:val="0"/>
                          <w:marRight w:val="0"/>
                          <w:marTop w:val="0"/>
                          <w:marBottom w:val="0"/>
                          <w:divBdr>
                            <w:top w:val="none" w:sz="0" w:space="0" w:color="auto"/>
                            <w:left w:val="none" w:sz="0" w:space="0" w:color="auto"/>
                            <w:bottom w:val="none" w:sz="0" w:space="0" w:color="auto"/>
                            <w:right w:val="none" w:sz="0" w:space="0" w:color="auto"/>
                          </w:divBdr>
                        </w:div>
                        <w:div w:id="791022675">
                          <w:marLeft w:val="0"/>
                          <w:marRight w:val="0"/>
                          <w:marTop w:val="0"/>
                          <w:marBottom w:val="0"/>
                          <w:divBdr>
                            <w:top w:val="none" w:sz="0" w:space="0" w:color="auto"/>
                            <w:left w:val="none" w:sz="0" w:space="0" w:color="auto"/>
                            <w:bottom w:val="none" w:sz="0" w:space="0" w:color="auto"/>
                            <w:right w:val="none" w:sz="0" w:space="0" w:color="auto"/>
                          </w:divBdr>
                        </w:div>
                        <w:div w:id="974679194">
                          <w:marLeft w:val="0"/>
                          <w:marRight w:val="0"/>
                          <w:marTop w:val="0"/>
                          <w:marBottom w:val="0"/>
                          <w:divBdr>
                            <w:top w:val="none" w:sz="0" w:space="0" w:color="auto"/>
                            <w:left w:val="none" w:sz="0" w:space="0" w:color="auto"/>
                            <w:bottom w:val="none" w:sz="0" w:space="0" w:color="auto"/>
                            <w:right w:val="none" w:sz="0" w:space="0" w:color="auto"/>
                          </w:divBdr>
                        </w:div>
                        <w:div w:id="1030451045">
                          <w:marLeft w:val="0"/>
                          <w:marRight w:val="0"/>
                          <w:marTop w:val="0"/>
                          <w:marBottom w:val="0"/>
                          <w:divBdr>
                            <w:top w:val="none" w:sz="0" w:space="0" w:color="auto"/>
                            <w:left w:val="none" w:sz="0" w:space="0" w:color="auto"/>
                            <w:bottom w:val="none" w:sz="0" w:space="0" w:color="auto"/>
                            <w:right w:val="none" w:sz="0" w:space="0" w:color="auto"/>
                          </w:divBdr>
                        </w:div>
                        <w:div w:id="1153182945">
                          <w:marLeft w:val="0"/>
                          <w:marRight w:val="0"/>
                          <w:marTop w:val="0"/>
                          <w:marBottom w:val="0"/>
                          <w:divBdr>
                            <w:top w:val="none" w:sz="0" w:space="0" w:color="auto"/>
                            <w:left w:val="none" w:sz="0" w:space="0" w:color="auto"/>
                            <w:bottom w:val="none" w:sz="0" w:space="0" w:color="auto"/>
                            <w:right w:val="none" w:sz="0" w:space="0" w:color="auto"/>
                          </w:divBdr>
                        </w:div>
                        <w:div w:id="1564833561">
                          <w:marLeft w:val="0"/>
                          <w:marRight w:val="0"/>
                          <w:marTop w:val="0"/>
                          <w:marBottom w:val="0"/>
                          <w:divBdr>
                            <w:top w:val="none" w:sz="0" w:space="0" w:color="auto"/>
                            <w:left w:val="none" w:sz="0" w:space="0" w:color="auto"/>
                            <w:bottom w:val="none" w:sz="0" w:space="0" w:color="auto"/>
                            <w:right w:val="none" w:sz="0" w:space="0" w:color="auto"/>
                          </w:divBdr>
                        </w:div>
                        <w:div w:id="1720931168">
                          <w:marLeft w:val="0"/>
                          <w:marRight w:val="0"/>
                          <w:marTop w:val="0"/>
                          <w:marBottom w:val="0"/>
                          <w:divBdr>
                            <w:top w:val="none" w:sz="0" w:space="0" w:color="auto"/>
                            <w:left w:val="none" w:sz="0" w:space="0" w:color="auto"/>
                            <w:bottom w:val="none" w:sz="0" w:space="0" w:color="auto"/>
                            <w:right w:val="none" w:sz="0" w:space="0" w:color="auto"/>
                          </w:divBdr>
                        </w:div>
                        <w:div w:id="1841499706">
                          <w:marLeft w:val="0"/>
                          <w:marRight w:val="0"/>
                          <w:marTop w:val="0"/>
                          <w:marBottom w:val="0"/>
                          <w:divBdr>
                            <w:top w:val="none" w:sz="0" w:space="0" w:color="auto"/>
                            <w:left w:val="none" w:sz="0" w:space="0" w:color="auto"/>
                            <w:bottom w:val="none" w:sz="0" w:space="0" w:color="auto"/>
                            <w:right w:val="none" w:sz="0" w:space="0" w:color="auto"/>
                          </w:divBdr>
                        </w:div>
                        <w:div w:id="208949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4637563">
      <w:bodyDiv w:val="1"/>
      <w:marLeft w:val="0"/>
      <w:marRight w:val="0"/>
      <w:marTop w:val="0"/>
      <w:marBottom w:val="0"/>
      <w:divBdr>
        <w:top w:val="none" w:sz="0" w:space="0" w:color="auto"/>
        <w:left w:val="none" w:sz="0" w:space="0" w:color="auto"/>
        <w:bottom w:val="none" w:sz="0" w:space="0" w:color="auto"/>
        <w:right w:val="none" w:sz="0" w:space="0" w:color="auto"/>
      </w:divBdr>
      <w:divsChild>
        <w:div w:id="1439524728">
          <w:marLeft w:val="0"/>
          <w:marRight w:val="0"/>
          <w:marTop w:val="0"/>
          <w:marBottom w:val="0"/>
          <w:divBdr>
            <w:top w:val="none" w:sz="0" w:space="0" w:color="auto"/>
            <w:left w:val="none" w:sz="0" w:space="0" w:color="auto"/>
            <w:bottom w:val="none" w:sz="0" w:space="0" w:color="auto"/>
            <w:right w:val="none" w:sz="0" w:space="0" w:color="auto"/>
          </w:divBdr>
          <w:divsChild>
            <w:div w:id="785999007">
              <w:marLeft w:val="0"/>
              <w:marRight w:val="0"/>
              <w:marTop w:val="0"/>
              <w:marBottom w:val="0"/>
              <w:divBdr>
                <w:top w:val="none" w:sz="0" w:space="0" w:color="auto"/>
                <w:left w:val="none" w:sz="0" w:space="0" w:color="auto"/>
                <w:bottom w:val="none" w:sz="0" w:space="0" w:color="auto"/>
                <w:right w:val="none" w:sz="0" w:space="0" w:color="auto"/>
              </w:divBdr>
              <w:divsChild>
                <w:div w:id="584459915">
                  <w:marLeft w:val="0"/>
                  <w:marRight w:val="200"/>
                  <w:marTop w:val="0"/>
                  <w:marBottom w:val="0"/>
                  <w:divBdr>
                    <w:top w:val="none" w:sz="0" w:space="0" w:color="auto"/>
                    <w:left w:val="none" w:sz="0" w:space="0" w:color="auto"/>
                    <w:bottom w:val="none" w:sz="0" w:space="0" w:color="auto"/>
                    <w:right w:val="none" w:sz="0" w:space="0" w:color="auto"/>
                  </w:divBdr>
                  <w:divsChild>
                    <w:div w:id="507791526">
                      <w:marLeft w:val="0"/>
                      <w:marRight w:val="0"/>
                      <w:marTop w:val="0"/>
                      <w:marBottom w:val="0"/>
                      <w:divBdr>
                        <w:top w:val="dotted" w:sz="2" w:space="2" w:color="B2B2B2"/>
                        <w:left w:val="none" w:sz="0" w:space="0" w:color="auto"/>
                        <w:bottom w:val="none" w:sz="0" w:space="0" w:color="auto"/>
                        <w:right w:val="none" w:sz="0" w:space="0" w:color="auto"/>
                      </w:divBdr>
                      <w:divsChild>
                        <w:div w:id="561059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5442521">
      <w:bodyDiv w:val="1"/>
      <w:marLeft w:val="0"/>
      <w:marRight w:val="0"/>
      <w:marTop w:val="0"/>
      <w:marBottom w:val="0"/>
      <w:divBdr>
        <w:top w:val="none" w:sz="0" w:space="0" w:color="auto"/>
        <w:left w:val="none" w:sz="0" w:space="0" w:color="auto"/>
        <w:bottom w:val="none" w:sz="0" w:space="0" w:color="auto"/>
        <w:right w:val="none" w:sz="0" w:space="0" w:color="auto"/>
      </w:divBdr>
      <w:divsChild>
        <w:div w:id="888808371">
          <w:marLeft w:val="0"/>
          <w:marRight w:val="0"/>
          <w:marTop w:val="0"/>
          <w:marBottom w:val="0"/>
          <w:divBdr>
            <w:top w:val="none" w:sz="0" w:space="0" w:color="auto"/>
            <w:left w:val="none" w:sz="0" w:space="0" w:color="auto"/>
            <w:bottom w:val="none" w:sz="0" w:space="0" w:color="auto"/>
            <w:right w:val="none" w:sz="0" w:space="0" w:color="auto"/>
          </w:divBdr>
          <w:divsChild>
            <w:div w:id="822508801">
              <w:marLeft w:val="0"/>
              <w:marRight w:val="0"/>
              <w:marTop w:val="0"/>
              <w:marBottom w:val="0"/>
              <w:divBdr>
                <w:top w:val="none" w:sz="0" w:space="0" w:color="auto"/>
                <w:left w:val="none" w:sz="0" w:space="0" w:color="auto"/>
                <w:bottom w:val="none" w:sz="0" w:space="0" w:color="auto"/>
                <w:right w:val="none" w:sz="0" w:space="0" w:color="auto"/>
              </w:divBdr>
              <w:divsChild>
                <w:div w:id="482351811">
                  <w:marLeft w:val="0"/>
                  <w:marRight w:val="0"/>
                  <w:marTop w:val="0"/>
                  <w:marBottom w:val="0"/>
                  <w:divBdr>
                    <w:top w:val="none" w:sz="0" w:space="0" w:color="auto"/>
                    <w:left w:val="none" w:sz="0" w:space="0" w:color="auto"/>
                    <w:bottom w:val="none" w:sz="0" w:space="0" w:color="auto"/>
                    <w:right w:val="none" w:sz="0" w:space="0" w:color="auto"/>
                  </w:divBdr>
                  <w:divsChild>
                    <w:div w:id="2055275708">
                      <w:marLeft w:val="0"/>
                      <w:marRight w:val="0"/>
                      <w:marTop w:val="0"/>
                      <w:marBottom w:val="0"/>
                      <w:divBdr>
                        <w:top w:val="single" w:sz="2" w:space="1" w:color="C0C0C0"/>
                        <w:left w:val="single" w:sz="2" w:space="1" w:color="C0C0C0"/>
                        <w:bottom w:val="single" w:sz="2" w:space="1" w:color="C0C0C0"/>
                        <w:right w:val="single" w:sz="2" w:space="1" w:color="C0C0C0"/>
                      </w:divBdr>
                      <w:divsChild>
                        <w:div w:id="88476009">
                          <w:marLeft w:val="0"/>
                          <w:marRight w:val="0"/>
                          <w:marTop w:val="0"/>
                          <w:marBottom w:val="0"/>
                          <w:divBdr>
                            <w:top w:val="none" w:sz="0" w:space="0" w:color="auto"/>
                            <w:left w:val="none" w:sz="0" w:space="0" w:color="auto"/>
                            <w:bottom w:val="none" w:sz="0" w:space="0" w:color="auto"/>
                            <w:right w:val="none" w:sz="0" w:space="0" w:color="auto"/>
                          </w:divBdr>
                        </w:div>
                        <w:div w:id="192691809">
                          <w:marLeft w:val="0"/>
                          <w:marRight w:val="0"/>
                          <w:marTop w:val="0"/>
                          <w:marBottom w:val="0"/>
                          <w:divBdr>
                            <w:top w:val="none" w:sz="0" w:space="0" w:color="auto"/>
                            <w:left w:val="none" w:sz="0" w:space="0" w:color="auto"/>
                            <w:bottom w:val="none" w:sz="0" w:space="0" w:color="auto"/>
                            <w:right w:val="none" w:sz="0" w:space="0" w:color="auto"/>
                          </w:divBdr>
                        </w:div>
                        <w:div w:id="331222505">
                          <w:marLeft w:val="0"/>
                          <w:marRight w:val="0"/>
                          <w:marTop w:val="0"/>
                          <w:marBottom w:val="0"/>
                          <w:divBdr>
                            <w:top w:val="none" w:sz="0" w:space="0" w:color="auto"/>
                            <w:left w:val="none" w:sz="0" w:space="0" w:color="auto"/>
                            <w:bottom w:val="none" w:sz="0" w:space="0" w:color="auto"/>
                            <w:right w:val="none" w:sz="0" w:space="0" w:color="auto"/>
                          </w:divBdr>
                        </w:div>
                        <w:div w:id="500586364">
                          <w:marLeft w:val="0"/>
                          <w:marRight w:val="0"/>
                          <w:marTop w:val="0"/>
                          <w:marBottom w:val="0"/>
                          <w:divBdr>
                            <w:top w:val="none" w:sz="0" w:space="0" w:color="auto"/>
                            <w:left w:val="none" w:sz="0" w:space="0" w:color="auto"/>
                            <w:bottom w:val="none" w:sz="0" w:space="0" w:color="auto"/>
                            <w:right w:val="none" w:sz="0" w:space="0" w:color="auto"/>
                          </w:divBdr>
                        </w:div>
                        <w:div w:id="521475353">
                          <w:marLeft w:val="0"/>
                          <w:marRight w:val="0"/>
                          <w:marTop w:val="0"/>
                          <w:marBottom w:val="0"/>
                          <w:divBdr>
                            <w:top w:val="none" w:sz="0" w:space="0" w:color="auto"/>
                            <w:left w:val="none" w:sz="0" w:space="0" w:color="auto"/>
                            <w:bottom w:val="none" w:sz="0" w:space="0" w:color="auto"/>
                            <w:right w:val="none" w:sz="0" w:space="0" w:color="auto"/>
                          </w:divBdr>
                        </w:div>
                        <w:div w:id="860511591">
                          <w:marLeft w:val="0"/>
                          <w:marRight w:val="0"/>
                          <w:marTop w:val="0"/>
                          <w:marBottom w:val="0"/>
                          <w:divBdr>
                            <w:top w:val="none" w:sz="0" w:space="0" w:color="auto"/>
                            <w:left w:val="none" w:sz="0" w:space="0" w:color="auto"/>
                            <w:bottom w:val="none" w:sz="0" w:space="0" w:color="auto"/>
                            <w:right w:val="none" w:sz="0" w:space="0" w:color="auto"/>
                          </w:divBdr>
                        </w:div>
                        <w:div w:id="909123350">
                          <w:marLeft w:val="0"/>
                          <w:marRight w:val="0"/>
                          <w:marTop w:val="0"/>
                          <w:marBottom w:val="0"/>
                          <w:divBdr>
                            <w:top w:val="none" w:sz="0" w:space="0" w:color="auto"/>
                            <w:left w:val="none" w:sz="0" w:space="0" w:color="auto"/>
                            <w:bottom w:val="none" w:sz="0" w:space="0" w:color="auto"/>
                            <w:right w:val="none" w:sz="0" w:space="0" w:color="auto"/>
                          </w:divBdr>
                        </w:div>
                        <w:div w:id="1012537042">
                          <w:marLeft w:val="0"/>
                          <w:marRight w:val="0"/>
                          <w:marTop w:val="0"/>
                          <w:marBottom w:val="0"/>
                          <w:divBdr>
                            <w:top w:val="none" w:sz="0" w:space="0" w:color="auto"/>
                            <w:left w:val="none" w:sz="0" w:space="0" w:color="auto"/>
                            <w:bottom w:val="none" w:sz="0" w:space="0" w:color="auto"/>
                            <w:right w:val="none" w:sz="0" w:space="0" w:color="auto"/>
                          </w:divBdr>
                        </w:div>
                        <w:div w:id="1214199117">
                          <w:marLeft w:val="0"/>
                          <w:marRight w:val="0"/>
                          <w:marTop w:val="0"/>
                          <w:marBottom w:val="0"/>
                          <w:divBdr>
                            <w:top w:val="none" w:sz="0" w:space="0" w:color="auto"/>
                            <w:left w:val="none" w:sz="0" w:space="0" w:color="auto"/>
                            <w:bottom w:val="none" w:sz="0" w:space="0" w:color="auto"/>
                            <w:right w:val="none" w:sz="0" w:space="0" w:color="auto"/>
                          </w:divBdr>
                        </w:div>
                        <w:div w:id="1294097568">
                          <w:marLeft w:val="0"/>
                          <w:marRight w:val="0"/>
                          <w:marTop w:val="0"/>
                          <w:marBottom w:val="0"/>
                          <w:divBdr>
                            <w:top w:val="none" w:sz="0" w:space="0" w:color="auto"/>
                            <w:left w:val="none" w:sz="0" w:space="0" w:color="auto"/>
                            <w:bottom w:val="none" w:sz="0" w:space="0" w:color="auto"/>
                            <w:right w:val="none" w:sz="0" w:space="0" w:color="auto"/>
                          </w:divBdr>
                        </w:div>
                        <w:div w:id="1351180378">
                          <w:marLeft w:val="0"/>
                          <w:marRight w:val="0"/>
                          <w:marTop w:val="0"/>
                          <w:marBottom w:val="0"/>
                          <w:divBdr>
                            <w:top w:val="none" w:sz="0" w:space="0" w:color="auto"/>
                            <w:left w:val="none" w:sz="0" w:space="0" w:color="auto"/>
                            <w:bottom w:val="none" w:sz="0" w:space="0" w:color="auto"/>
                            <w:right w:val="none" w:sz="0" w:space="0" w:color="auto"/>
                          </w:divBdr>
                        </w:div>
                        <w:div w:id="1412510149">
                          <w:marLeft w:val="0"/>
                          <w:marRight w:val="0"/>
                          <w:marTop w:val="0"/>
                          <w:marBottom w:val="0"/>
                          <w:divBdr>
                            <w:top w:val="none" w:sz="0" w:space="0" w:color="auto"/>
                            <w:left w:val="none" w:sz="0" w:space="0" w:color="auto"/>
                            <w:bottom w:val="none" w:sz="0" w:space="0" w:color="auto"/>
                            <w:right w:val="none" w:sz="0" w:space="0" w:color="auto"/>
                          </w:divBdr>
                        </w:div>
                        <w:div w:id="1435664281">
                          <w:marLeft w:val="0"/>
                          <w:marRight w:val="0"/>
                          <w:marTop w:val="0"/>
                          <w:marBottom w:val="0"/>
                          <w:divBdr>
                            <w:top w:val="none" w:sz="0" w:space="0" w:color="auto"/>
                            <w:left w:val="none" w:sz="0" w:space="0" w:color="auto"/>
                            <w:bottom w:val="none" w:sz="0" w:space="0" w:color="auto"/>
                            <w:right w:val="none" w:sz="0" w:space="0" w:color="auto"/>
                          </w:divBdr>
                        </w:div>
                        <w:div w:id="1575118998">
                          <w:marLeft w:val="0"/>
                          <w:marRight w:val="0"/>
                          <w:marTop w:val="0"/>
                          <w:marBottom w:val="0"/>
                          <w:divBdr>
                            <w:top w:val="none" w:sz="0" w:space="0" w:color="auto"/>
                            <w:left w:val="none" w:sz="0" w:space="0" w:color="auto"/>
                            <w:bottom w:val="none" w:sz="0" w:space="0" w:color="auto"/>
                            <w:right w:val="none" w:sz="0" w:space="0" w:color="auto"/>
                          </w:divBdr>
                        </w:div>
                        <w:div w:id="1619485132">
                          <w:marLeft w:val="0"/>
                          <w:marRight w:val="0"/>
                          <w:marTop w:val="0"/>
                          <w:marBottom w:val="0"/>
                          <w:divBdr>
                            <w:top w:val="none" w:sz="0" w:space="0" w:color="auto"/>
                            <w:left w:val="none" w:sz="0" w:space="0" w:color="auto"/>
                            <w:bottom w:val="none" w:sz="0" w:space="0" w:color="auto"/>
                            <w:right w:val="none" w:sz="0" w:space="0" w:color="auto"/>
                          </w:divBdr>
                        </w:div>
                        <w:div w:id="1623028222">
                          <w:marLeft w:val="0"/>
                          <w:marRight w:val="0"/>
                          <w:marTop w:val="0"/>
                          <w:marBottom w:val="0"/>
                          <w:divBdr>
                            <w:top w:val="none" w:sz="0" w:space="0" w:color="auto"/>
                            <w:left w:val="none" w:sz="0" w:space="0" w:color="auto"/>
                            <w:bottom w:val="none" w:sz="0" w:space="0" w:color="auto"/>
                            <w:right w:val="none" w:sz="0" w:space="0" w:color="auto"/>
                          </w:divBdr>
                        </w:div>
                        <w:div w:id="2047825321">
                          <w:marLeft w:val="0"/>
                          <w:marRight w:val="0"/>
                          <w:marTop w:val="0"/>
                          <w:marBottom w:val="0"/>
                          <w:divBdr>
                            <w:top w:val="none" w:sz="0" w:space="0" w:color="auto"/>
                            <w:left w:val="none" w:sz="0" w:space="0" w:color="auto"/>
                            <w:bottom w:val="none" w:sz="0" w:space="0" w:color="auto"/>
                            <w:right w:val="none" w:sz="0" w:space="0" w:color="auto"/>
                          </w:divBdr>
                        </w:div>
                        <w:div w:id="204906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221792">
      <w:bodyDiv w:val="1"/>
      <w:marLeft w:val="0"/>
      <w:marRight w:val="0"/>
      <w:marTop w:val="0"/>
      <w:marBottom w:val="0"/>
      <w:divBdr>
        <w:top w:val="none" w:sz="0" w:space="0" w:color="auto"/>
        <w:left w:val="none" w:sz="0" w:space="0" w:color="auto"/>
        <w:bottom w:val="none" w:sz="0" w:space="0" w:color="auto"/>
        <w:right w:val="none" w:sz="0" w:space="0" w:color="auto"/>
      </w:divBdr>
      <w:divsChild>
        <w:div w:id="1937012521">
          <w:marLeft w:val="0"/>
          <w:marRight w:val="0"/>
          <w:marTop w:val="0"/>
          <w:marBottom w:val="0"/>
          <w:divBdr>
            <w:top w:val="none" w:sz="0" w:space="0" w:color="auto"/>
            <w:left w:val="none" w:sz="0" w:space="0" w:color="auto"/>
            <w:bottom w:val="none" w:sz="0" w:space="0" w:color="auto"/>
            <w:right w:val="none" w:sz="0" w:space="0" w:color="auto"/>
          </w:divBdr>
          <w:divsChild>
            <w:div w:id="1207571700">
              <w:marLeft w:val="0"/>
              <w:marRight w:val="0"/>
              <w:marTop w:val="0"/>
              <w:marBottom w:val="0"/>
              <w:divBdr>
                <w:top w:val="none" w:sz="0" w:space="0" w:color="auto"/>
                <w:left w:val="none" w:sz="0" w:space="0" w:color="auto"/>
                <w:bottom w:val="none" w:sz="0" w:space="0" w:color="auto"/>
                <w:right w:val="none" w:sz="0" w:space="0" w:color="auto"/>
              </w:divBdr>
              <w:divsChild>
                <w:div w:id="992833639">
                  <w:marLeft w:val="0"/>
                  <w:marRight w:val="0"/>
                  <w:marTop w:val="0"/>
                  <w:marBottom w:val="0"/>
                  <w:divBdr>
                    <w:top w:val="none" w:sz="0" w:space="0" w:color="auto"/>
                    <w:left w:val="none" w:sz="0" w:space="0" w:color="auto"/>
                    <w:bottom w:val="none" w:sz="0" w:space="0" w:color="auto"/>
                    <w:right w:val="none" w:sz="0" w:space="0" w:color="auto"/>
                  </w:divBdr>
                  <w:divsChild>
                    <w:div w:id="1360618087">
                      <w:marLeft w:val="0"/>
                      <w:marRight w:val="0"/>
                      <w:marTop w:val="0"/>
                      <w:marBottom w:val="0"/>
                      <w:divBdr>
                        <w:top w:val="single" w:sz="2" w:space="1" w:color="C0C0C0"/>
                        <w:left w:val="single" w:sz="2" w:space="1" w:color="C0C0C0"/>
                        <w:bottom w:val="single" w:sz="2" w:space="1" w:color="C0C0C0"/>
                        <w:right w:val="single" w:sz="2" w:space="1" w:color="C0C0C0"/>
                      </w:divBdr>
                      <w:divsChild>
                        <w:div w:id="252401957">
                          <w:marLeft w:val="0"/>
                          <w:marRight w:val="0"/>
                          <w:marTop w:val="0"/>
                          <w:marBottom w:val="0"/>
                          <w:divBdr>
                            <w:top w:val="none" w:sz="0" w:space="0" w:color="auto"/>
                            <w:left w:val="none" w:sz="0" w:space="0" w:color="auto"/>
                            <w:bottom w:val="none" w:sz="0" w:space="0" w:color="auto"/>
                            <w:right w:val="none" w:sz="0" w:space="0" w:color="auto"/>
                          </w:divBdr>
                        </w:div>
                        <w:div w:id="372316048">
                          <w:marLeft w:val="0"/>
                          <w:marRight w:val="0"/>
                          <w:marTop w:val="0"/>
                          <w:marBottom w:val="0"/>
                          <w:divBdr>
                            <w:top w:val="none" w:sz="0" w:space="0" w:color="auto"/>
                            <w:left w:val="none" w:sz="0" w:space="0" w:color="auto"/>
                            <w:bottom w:val="none" w:sz="0" w:space="0" w:color="auto"/>
                            <w:right w:val="none" w:sz="0" w:space="0" w:color="auto"/>
                          </w:divBdr>
                        </w:div>
                        <w:div w:id="815876179">
                          <w:marLeft w:val="0"/>
                          <w:marRight w:val="0"/>
                          <w:marTop w:val="0"/>
                          <w:marBottom w:val="0"/>
                          <w:divBdr>
                            <w:top w:val="none" w:sz="0" w:space="0" w:color="auto"/>
                            <w:left w:val="none" w:sz="0" w:space="0" w:color="auto"/>
                            <w:bottom w:val="none" w:sz="0" w:space="0" w:color="auto"/>
                            <w:right w:val="none" w:sz="0" w:space="0" w:color="auto"/>
                          </w:divBdr>
                        </w:div>
                        <w:div w:id="1076323564">
                          <w:marLeft w:val="0"/>
                          <w:marRight w:val="0"/>
                          <w:marTop w:val="0"/>
                          <w:marBottom w:val="0"/>
                          <w:divBdr>
                            <w:top w:val="none" w:sz="0" w:space="0" w:color="auto"/>
                            <w:left w:val="none" w:sz="0" w:space="0" w:color="auto"/>
                            <w:bottom w:val="none" w:sz="0" w:space="0" w:color="auto"/>
                            <w:right w:val="none" w:sz="0" w:space="0" w:color="auto"/>
                          </w:divBdr>
                        </w:div>
                        <w:div w:id="1257442795">
                          <w:marLeft w:val="0"/>
                          <w:marRight w:val="0"/>
                          <w:marTop w:val="0"/>
                          <w:marBottom w:val="0"/>
                          <w:divBdr>
                            <w:top w:val="none" w:sz="0" w:space="0" w:color="auto"/>
                            <w:left w:val="none" w:sz="0" w:space="0" w:color="auto"/>
                            <w:bottom w:val="none" w:sz="0" w:space="0" w:color="auto"/>
                            <w:right w:val="none" w:sz="0" w:space="0" w:color="auto"/>
                          </w:divBdr>
                        </w:div>
                        <w:div w:id="1802114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9228812">
      <w:bodyDiv w:val="1"/>
      <w:marLeft w:val="0"/>
      <w:marRight w:val="0"/>
      <w:marTop w:val="0"/>
      <w:marBottom w:val="0"/>
      <w:divBdr>
        <w:top w:val="none" w:sz="0" w:space="0" w:color="auto"/>
        <w:left w:val="none" w:sz="0" w:space="0" w:color="auto"/>
        <w:bottom w:val="none" w:sz="0" w:space="0" w:color="auto"/>
        <w:right w:val="none" w:sz="0" w:space="0" w:color="auto"/>
      </w:divBdr>
      <w:divsChild>
        <w:div w:id="233861839">
          <w:marLeft w:val="0"/>
          <w:marRight w:val="0"/>
          <w:marTop w:val="0"/>
          <w:marBottom w:val="0"/>
          <w:divBdr>
            <w:top w:val="none" w:sz="0" w:space="0" w:color="auto"/>
            <w:left w:val="none" w:sz="0" w:space="0" w:color="auto"/>
            <w:bottom w:val="none" w:sz="0" w:space="0" w:color="auto"/>
            <w:right w:val="none" w:sz="0" w:space="0" w:color="auto"/>
          </w:divBdr>
        </w:div>
        <w:div w:id="512112167">
          <w:marLeft w:val="0"/>
          <w:marRight w:val="0"/>
          <w:marTop w:val="0"/>
          <w:marBottom w:val="0"/>
          <w:divBdr>
            <w:top w:val="none" w:sz="0" w:space="0" w:color="auto"/>
            <w:left w:val="none" w:sz="0" w:space="0" w:color="auto"/>
            <w:bottom w:val="none" w:sz="0" w:space="0" w:color="auto"/>
            <w:right w:val="none" w:sz="0" w:space="0" w:color="auto"/>
          </w:divBdr>
        </w:div>
        <w:div w:id="528376895">
          <w:marLeft w:val="0"/>
          <w:marRight w:val="0"/>
          <w:marTop w:val="0"/>
          <w:marBottom w:val="0"/>
          <w:divBdr>
            <w:top w:val="none" w:sz="0" w:space="0" w:color="auto"/>
            <w:left w:val="none" w:sz="0" w:space="0" w:color="auto"/>
            <w:bottom w:val="none" w:sz="0" w:space="0" w:color="auto"/>
            <w:right w:val="none" w:sz="0" w:space="0" w:color="auto"/>
          </w:divBdr>
        </w:div>
        <w:div w:id="533537491">
          <w:marLeft w:val="0"/>
          <w:marRight w:val="0"/>
          <w:marTop w:val="0"/>
          <w:marBottom w:val="0"/>
          <w:divBdr>
            <w:top w:val="none" w:sz="0" w:space="0" w:color="auto"/>
            <w:left w:val="none" w:sz="0" w:space="0" w:color="auto"/>
            <w:bottom w:val="none" w:sz="0" w:space="0" w:color="auto"/>
            <w:right w:val="none" w:sz="0" w:space="0" w:color="auto"/>
          </w:divBdr>
        </w:div>
        <w:div w:id="743265408">
          <w:marLeft w:val="0"/>
          <w:marRight w:val="0"/>
          <w:marTop w:val="0"/>
          <w:marBottom w:val="0"/>
          <w:divBdr>
            <w:top w:val="none" w:sz="0" w:space="0" w:color="auto"/>
            <w:left w:val="none" w:sz="0" w:space="0" w:color="auto"/>
            <w:bottom w:val="none" w:sz="0" w:space="0" w:color="auto"/>
            <w:right w:val="none" w:sz="0" w:space="0" w:color="auto"/>
          </w:divBdr>
        </w:div>
        <w:div w:id="825709433">
          <w:marLeft w:val="0"/>
          <w:marRight w:val="0"/>
          <w:marTop w:val="0"/>
          <w:marBottom w:val="0"/>
          <w:divBdr>
            <w:top w:val="none" w:sz="0" w:space="0" w:color="auto"/>
            <w:left w:val="none" w:sz="0" w:space="0" w:color="auto"/>
            <w:bottom w:val="none" w:sz="0" w:space="0" w:color="auto"/>
            <w:right w:val="none" w:sz="0" w:space="0" w:color="auto"/>
          </w:divBdr>
        </w:div>
        <w:div w:id="1047027297">
          <w:marLeft w:val="0"/>
          <w:marRight w:val="0"/>
          <w:marTop w:val="0"/>
          <w:marBottom w:val="0"/>
          <w:divBdr>
            <w:top w:val="none" w:sz="0" w:space="0" w:color="auto"/>
            <w:left w:val="none" w:sz="0" w:space="0" w:color="auto"/>
            <w:bottom w:val="none" w:sz="0" w:space="0" w:color="auto"/>
            <w:right w:val="none" w:sz="0" w:space="0" w:color="auto"/>
          </w:divBdr>
        </w:div>
        <w:div w:id="1243831814">
          <w:marLeft w:val="0"/>
          <w:marRight w:val="0"/>
          <w:marTop w:val="0"/>
          <w:marBottom w:val="0"/>
          <w:divBdr>
            <w:top w:val="none" w:sz="0" w:space="0" w:color="auto"/>
            <w:left w:val="none" w:sz="0" w:space="0" w:color="auto"/>
            <w:bottom w:val="none" w:sz="0" w:space="0" w:color="auto"/>
            <w:right w:val="none" w:sz="0" w:space="0" w:color="auto"/>
          </w:divBdr>
        </w:div>
        <w:div w:id="1370379441">
          <w:marLeft w:val="0"/>
          <w:marRight w:val="0"/>
          <w:marTop w:val="0"/>
          <w:marBottom w:val="0"/>
          <w:divBdr>
            <w:top w:val="none" w:sz="0" w:space="0" w:color="auto"/>
            <w:left w:val="none" w:sz="0" w:space="0" w:color="auto"/>
            <w:bottom w:val="none" w:sz="0" w:space="0" w:color="auto"/>
            <w:right w:val="none" w:sz="0" w:space="0" w:color="auto"/>
          </w:divBdr>
        </w:div>
        <w:div w:id="1623608238">
          <w:marLeft w:val="0"/>
          <w:marRight w:val="0"/>
          <w:marTop w:val="0"/>
          <w:marBottom w:val="0"/>
          <w:divBdr>
            <w:top w:val="none" w:sz="0" w:space="0" w:color="auto"/>
            <w:left w:val="none" w:sz="0" w:space="0" w:color="auto"/>
            <w:bottom w:val="none" w:sz="0" w:space="0" w:color="auto"/>
            <w:right w:val="none" w:sz="0" w:space="0" w:color="auto"/>
          </w:divBdr>
        </w:div>
        <w:div w:id="1729302642">
          <w:marLeft w:val="0"/>
          <w:marRight w:val="0"/>
          <w:marTop w:val="0"/>
          <w:marBottom w:val="0"/>
          <w:divBdr>
            <w:top w:val="none" w:sz="0" w:space="0" w:color="auto"/>
            <w:left w:val="none" w:sz="0" w:space="0" w:color="auto"/>
            <w:bottom w:val="none" w:sz="0" w:space="0" w:color="auto"/>
            <w:right w:val="none" w:sz="0" w:space="0" w:color="auto"/>
          </w:divBdr>
        </w:div>
        <w:div w:id="1905993533">
          <w:marLeft w:val="0"/>
          <w:marRight w:val="0"/>
          <w:marTop w:val="0"/>
          <w:marBottom w:val="0"/>
          <w:divBdr>
            <w:top w:val="none" w:sz="0" w:space="0" w:color="auto"/>
            <w:left w:val="none" w:sz="0" w:space="0" w:color="auto"/>
            <w:bottom w:val="none" w:sz="0" w:space="0" w:color="auto"/>
            <w:right w:val="none" w:sz="0" w:space="0" w:color="auto"/>
          </w:divBdr>
        </w:div>
        <w:div w:id="1910652042">
          <w:marLeft w:val="0"/>
          <w:marRight w:val="0"/>
          <w:marTop w:val="0"/>
          <w:marBottom w:val="0"/>
          <w:divBdr>
            <w:top w:val="none" w:sz="0" w:space="0" w:color="auto"/>
            <w:left w:val="none" w:sz="0" w:space="0" w:color="auto"/>
            <w:bottom w:val="none" w:sz="0" w:space="0" w:color="auto"/>
            <w:right w:val="none" w:sz="0" w:space="0" w:color="auto"/>
          </w:divBdr>
        </w:div>
        <w:div w:id="2031301191">
          <w:marLeft w:val="0"/>
          <w:marRight w:val="0"/>
          <w:marTop w:val="0"/>
          <w:marBottom w:val="0"/>
          <w:divBdr>
            <w:top w:val="none" w:sz="0" w:space="0" w:color="auto"/>
            <w:left w:val="none" w:sz="0" w:space="0" w:color="auto"/>
            <w:bottom w:val="none" w:sz="0" w:space="0" w:color="auto"/>
            <w:right w:val="none" w:sz="0" w:space="0" w:color="auto"/>
          </w:divBdr>
        </w:div>
        <w:div w:id="2099862889">
          <w:marLeft w:val="0"/>
          <w:marRight w:val="0"/>
          <w:marTop w:val="0"/>
          <w:marBottom w:val="0"/>
          <w:divBdr>
            <w:top w:val="none" w:sz="0" w:space="0" w:color="auto"/>
            <w:left w:val="none" w:sz="0" w:space="0" w:color="auto"/>
            <w:bottom w:val="none" w:sz="0" w:space="0" w:color="auto"/>
            <w:right w:val="none" w:sz="0" w:space="0" w:color="auto"/>
          </w:divBdr>
        </w:div>
      </w:divsChild>
    </w:div>
    <w:div w:id="440490542">
      <w:bodyDiv w:val="1"/>
      <w:marLeft w:val="0"/>
      <w:marRight w:val="0"/>
      <w:marTop w:val="0"/>
      <w:marBottom w:val="0"/>
      <w:divBdr>
        <w:top w:val="none" w:sz="0" w:space="0" w:color="auto"/>
        <w:left w:val="none" w:sz="0" w:space="0" w:color="auto"/>
        <w:bottom w:val="none" w:sz="0" w:space="0" w:color="auto"/>
        <w:right w:val="none" w:sz="0" w:space="0" w:color="auto"/>
      </w:divBdr>
    </w:div>
    <w:div w:id="441219565">
      <w:bodyDiv w:val="1"/>
      <w:marLeft w:val="0"/>
      <w:marRight w:val="0"/>
      <w:marTop w:val="0"/>
      <w:marBottom w:val="0"/>
      <w:divBdr>
        <w:top w:val="none" w:sz="0" w:space="0" w:color="auto"/>
        <w:left w:val="none" w:sz="0" w:space="0" w:color="auto"/>
        <w:bottom w:val="none" w:sz="0" w:space="0" w:color="auto"/>
        <w:right w:val="none" w:sz="0" w:space="0" w:color="auto"/>
      </w:divBdr>
    </w:div>
    <w:div w:id="441337314">
      <w:bodyDiv w:val="1"/>
      <w:marLeft w:val="0"/>
      <w:marRight w:val="0"/>
      <w:marTop w:val="0"/>
      <w:marBottom w:val="0"/>
      <w:divBdr>
        <w:top w:val="none" w:sz="0" w:space="0" w:color="auto"/>
        <w:left w:val="none" w:sz="0" w:space="0" w:color="auto"/>
        <w:bottom w:val="none" w:sz="0" w:space="0" w:color="auto"/>
        <w:right w:val="none" w:sz="0" w:space="0" w:color="auto"/>
      </w:divBdr>
    </w:div>
    <w:div w:id="446434999">
      <w:bodyDiv w:val="1"/>
      <w:marLeft w:val="0"/>
      <w:marRight w:val="0"/>
      <w:marTop w:val="0"/>
      <w:marBottom w:val="0"/>
      <w:divBdr>
        <w:top w:val="none" w:sz="0" w:space="0" w:color="auto"/>
        <w:left w:val="none" w:sz="0" w:space="0" w:color="auto"/>
        <w:bottom w:val="none" w:sz="0" w:space="0" w:color="auto"/>
        <w:right w:val="none" w:sz="0" w:space="0" w:color="auto"/>
      </w:divBdr>
      <w:divsChild>
        <w:div w:id="1451819482">
          <w:marLeft w:val="0"/>
          <w:marRight w:val="0"/>
          <w:marTop w:val="0"/>
          <w:marBottom w:val="0"/>
          <w:divBdr>
            <w:top w:val="none" w:sz="0" w:space="0" w:color="auto"/>
            <w:left w:val="none" w:sz="0" w:space="0" w:color="auto"/>
            <w:bottom w:val="none" w:sz="0" w:space="0" w:color="auto"/>
            <w:right w:val="none" w:sz="0" w:space="0" w:color="auto"/>
          </w:divBdr>
          <w:divsChild>
            <w:div w:id="1296061341">
              <w:marLeft w:val="0"/>
              <w:marRight w:val="0"/>
              <w:marTop w:val="0"/>
              <w:marBottom w:val="0"/>
              <w:divBdr>
                <w:top w:val="none" w:sz="0" w:space="0" w:color="auto"/>
                <w:left w:val="none" w:sz="0" w:space="0" w:color="auto"/>
                <w:bottom w:val="none" w:sz="0" w:space="0" w:color="auto"/>
                <w:right w:val="none" w:sz="0" w:space="0" w:color="auto"/>
              </w:divBdr>
              <w:divsChild>
                <w:div w:id="1832519422">
                  <w:marLeft w:val="0"/>
                  <w:marRight w:val="0"/>
                  <w:marTop w:val="100"/>
                  <w:marBottom w:val="0"/>
                  <w:divBdr>
                    <w:top w:val="none" w:sz="0" w:space="0" w:color="auto"/>
                    <w:left w:val="none" w:sz="0" w:space="0" w:color="auto"/>
                    <w:bottom w:val="none" w:sz="0" w:space="0" w:color="auto"/>
                    <w:right w:val="none" w:sz="0" w:space="0" w:color="auto"/>
                  </w:divBdr>
                  <w:divsChild>
                    <w:div w:id="206995174">
                      <w:marLeft w:val="0"/>
                      <w:marRight w:val="113"/>
                      <w:marTop w:val="0"/>
                      <w:marBottom w:val="0"/>
                      <w:divBdr>
                        <w:top w:val="none" w:sz="0" w:space="0" w:color="auto"/>
                        <w:left w:val="none" w:sz="0" w:space="0" w:color="auto"/>
                        <w:bottom w:val="none" w:sz="0" w:space="0" w:color="auto"/>
                        <w:right w:val="none" w:sz="0" w:space="0" w:color="auto"/>
                      </w:divBdr>
                      <w:divsChild>
                        <w:div w:id="208998768">
                          <w:marLeft w:val="0"/>
                          <w:marRight w:val="0"/>
                          <w:marTop w:val="0"/>
                          <w:marBottom w:val="67"/>
                          <w:divBdr>
                            <w:top w:val="none" w:sz="0" w:space="0" w:color="auto"/>
                            <w:left w:val="none" w:sz="0" w:space="0" w:color="auto"/>
                            <w:bottom w:val="none" w:sz="0" w:space="0" w:color="auto"/>
                            <w:right w:val="none" w:sz="0" w:space="0" w:color="auto"/>
                          </w:divBdr>
                          <w:divsChild>
                            <w:div w:id="551190410">
                              <w:marLeft w:val="0"/>
                              <w:marRight w:val="0"/>
                              <w:marTop w:val="0"/>
                              <w:marBottom w:val="0"/>
                              <w:divBdr>
                                <w:top w:val="none" w:sz="0" w:space="0" w:color="auto"/>
                                <w:left w:val="none" w:sz="0" w:space="0" w:color="auto"/>
                                <w:bottom w:val="none" w:sz="0" w:space="0" w:color="auto"/>
                                <w:right w:val="none" w:sz="0" w:space="0" w:color="auto"/>
                              </w:divBdr>
                              <w:divsChild>
                                <w:div w:id="300502329">
                                  <w:marLeft w:val="0"/>
                                  <w:marRight w:val="0"/>
                                  <w:marTop w:val="0"/>
                                  <w:marBottom w:val="0"/>
                                  <w:divBdr>
                                    <w:top w:val="none" w:sz="0" w:space="0" w:color="auto"/>
                                    <w:left w:val="none" w:sz="0" w:space="0" w:color="auto"/>
                                    <w:bottom w:val="none" w:sz="0" w:space="0" w:color="auto"/>
                                    <w:right w:val="none" w:sz="0" w:space="0" w:color="auto"/>
                                  </w:divBdr>
                                  <w:divsChild>
                                    <w:div w:id="2002191978">
                                      <w:marLeft w:val="0"/>
                                      <w:marRight w:val="0"/>
                                      <w:marTop w:val="0"/>
                                      <w:marBottom w:val="0"/>
                                      <w:divBdr>
                                        <w:top w:val="none" w:sz="0" w:space="0" w:color="auto"/>
                                        <w:left w:val="none" w:sz="0" w:space="0" w:color="auto"/>
                                        <w:bottom w:val="none" w:sz="0" w:space="0" w:color="auto"/>
                                        <w:right w:val="none" w:sz="0" w:space="0" w:color="auto"/>
                                      </w:divBdr>
                                      <w:divsChild>
                                        <w:div w:id="1763837905">
                                          <w:marLeft w:val="0"/>
                                          <w:marRight w:val="0"/>
                                          <w:marTop w:val="0"/>
                                          <w:marBottom w:val="0"/>
                                          <w:divBdr>
                                            <w:top w:val="none" w:sz="0" w:space="0" w:color="auto"/>
                                            <w:left w:val="none" w:sz="0" w:space="0" w:color="auto"/>
                                            <w:bottom w:val="none" w:sz="0" w:space="0" w:color="auto"/>
                                            <w:right w:val="none" w:sz="0" w:space="0" w:color="auto"/>
                                          </w:divBdr>
                                          <w:divsChild>
                                            <w:div w:id="132154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7352691">
      <w:bodyDiv w:val="1"/>
      <w:marLeft w:val="0"/>
      <w:marRight w:val="0"/>
      <w:marTop w:val="0"/>
      <w:marBottom w:val="0"/>
      <w:divBdr>
        <w:top w:val="none" w:sz="0" w:space="0" w:color="auto"/>
        <w:left w:val="none" w:sz="0" w:space="0" w:color="auto"/>
        <w:bottom w:val="none" w:sz="0" w:space="0" w:color="auto"/>
        <w:right w:val="none" w:sz="0" w:space="0" w:color="auto"/>
      </w:divBdr>
      <w:divsChild>
        <w:div w:id="1148210108">
          <w:marLeft w:val="0"/>
          <w:marRight w:val="0"/>
          <w:marTop w:val="0"/>
          <w:marBottom w:val="0"/>
          <w:divBdr>
            <w:top w:val="none" w:sz="0" w:space="0" w:color="auto"/>
            <w:left w:val="none" w:sz="0" w:space="0" w:color="auto"/>
            <w:bottom w:val="none" w:sz="0" w:space="0" w:color="auto"/>
            <w:right w:val="none" w:sz="0" w:space="0" w:color="auto"/>
          </w:divBdr>
          <w:divsChild>
            <w:div w:id="1088773869">
              <w:marLeft w:val="0"/>
              <w:marRight w:val="0"/>
              <w:marTop w:val="0"/>
              <w:marBottom w:val="0"/>
              <w:divBdr>
                <w:top w:val="none" w:sz="0" w:space="0" w:color="auto"/>
                <w:left w:val="none" w:sz="0" w:space="0" w:color="auto"/>
                <w:bottom w:val="none" w:sz="0" w:space="0" w:color="auto"/>
                <w:right w:val="none" w:sz="0" w:space="0" w:color="auto"/>
              </w:divBdr>
              <w:divsChild>
                <w:div w:id="1928227792">
                  <w:marLeft w:val="0"/>
                  <w:marRight w:val="0"/>
                  <w:marTop w:val="0"/>
                  <w:marBottom w:val="0"/>
                  <w:divBdr>
                    <w:top w:val="none" w:sz="0" w:space="0" w:color="auto"/>
                    <w:left w:val="none" w:sz="0" w:space="0" w:color="auto"/>
                    <w:bottom w:val="none" w:sz="0" w:space="0" w:color="auto"/>
                    <w:right w:val="none" w:sz="0" w:space="0" w:color="auto"/>
                  </w:divBdr>
                  <w:divsChild>
                    <w:div w:id="1973248467">
                      <w:marLeft w:val="0"/>
                      <w:marRight w:val="0"/>
                      <w:marTop w:val="0"/>
                      <w:marBottom w:val="0"/>
                      <w:divBdr>
                        <w:top w:val="none" w:sz="0" w:space="0" w:color="auto"/>
                        <w:left w:val="none" w:sz="0" w:space="0" w:color="auto"/>
                        <w:bottom w:val="none" w:sz="0" w:space="0" w:color="auto"/>
                        <w:right w:val="none" w:sz="0" w:space="0" w:color="auto"/>
                      </w:divBdr>
                      <w:divsChild>
                        <w:div w:id="1682587785">
                          <w:marLeft w:val="0"/>
                          <w:marRight w:val="0"/>
                          <w:marTop w:val="0"/>
                          <w:marBottom w:val="0"/>
                          <w:divBdr>
                            <w:top w:val="none" w:sz="0" w:space="0" w:color="auto"/>
                            <w:left w:val="none" w:sz="0" w:space="0" w:color="auto"/>
                            <w:bottom w:val="none" w:sz="0" w:space="0" w:color="auto"/>
                            <w:right w:val="none" w:sz="0" w:space="0" w:color="auto"/>
                          </w:divBdr>
                          <w:divsChild>
                            <w:div w:id="165050335">
                              <w:marLeft w:val="0"/>
                              <w:marRight w:val="0"/>
                              <w:marTop w:val="0"/>
                              <w:marBottom w:val="0"/>
                              <w:divBdr>
                                <w:top w:val="none" w:sz="0" w:space="0" w:color="auto"/>
                                <w:left w:val="none" w:sz="0" w:space="0" w:color="auto"/>
                                <w:bottom w:val="none" w:sz="0" w:space="0" w:color="auto"/>
                                <w:right w:val="none" w:sz="0" w:space="0" w:color="auto"/>
                              </w:divBdr>
                              <w:divsChild>
                                <w:div w:id="376007798">
                                  <w:marLeft w:val="0"/>
                                  <w:marRight w:val="0"/>
                                  <w:marTop w:val="0"/>
                                  <w:marBottom w:val="0"/>
                                  <w:divBdr>
                                    <w:top w:val="none" w:sz="0" w:space="0" w:color="auto"/>
                                    <w:left w:val="none" w:sz="0" w:space="0" w:color="auto"/>
                                    <w:bottom w:val="none" w:sz="0" w:space="0" w:color="auto"/>
                                    <w:right w:val="none" w:sz="0" w:space="0" w:color="auto"/>
                                  </w:divBdr>
                                </w:div>
                                <w:div w:id="1294483151">
                                  <w:marLeft w:val="0"/>
                                  <w:marRight w:val="0"/>
                                  <w:marTop w:val="0"/>
                                  <w:marBottom w:val="0"/>
                                  <w:divBdr>
                                    <w:top w:val="none" w:sz="0" w:space="0" w:color="auto"/>
                                    <w:left w:val="none" w:sz="0" w:space="0" w:color="auto"/>
                                    <w:bottom w:val="none" w:sz="0" w:space="0" w:color="auto"/>
                                    <w:right w:val="none" w:sz="0" w:space="0" w:color="auto"/>
                                  </w:divBdr>
                                  <w:divsChild>
                                    <w:div w:id="640769456">
                                      <w:marLeft w:val="0"/>
                                      <w:marRight w:val="0"/>
                                      <w:marTop w:val="0"/>
                                      <w:marBottom w:val="0"/>
                                      <w:divBdr>
                                        <w:top w:val="none" w:sz="0" w:space="0" w:color="auto"/>
                                        <w:left w:val="none" w:sz="0" w:space="0" w:color="auto"/>
                                        <w:bottom w:val="none" w:sz="0" w:space="0" w:color="auto"/>
                                        <w:right w:val="none" w:sz="0" w:space="0" w:color="auto"/>
                                      </w:divBdr>
                                    </w:div>
                                  </w:divsChild>
                                </w:div>
                                <w:div w:id="1725062688">
                                  <w:marLeft w:val="0"/>
                                  <w:marRight w:val="0"/>
                                  <w:marTop w:val="0"/>
                                  <w:marBottom w:val="0"/>
                                  <w:divBdr>
                                    <w:top w:val="none" w:sz="0" w:space="0" w:color="auto"/>
                                    <w:left w:val="none" w:sz="0" w:space="0" w:color="auto"/>
                                    <w:bottom w:val="none" w:sz="0" w:space="0" w:color="auto"/>
                                    <w:right w:val="none" w:sz="0" w:space="0" w:color="auto"/>
                                  </w:divBdr>
                                </w:div>
                              </w:divsChild>
                            </w:div>
                            <w:div w:id="430901391">
                              <w:marLeft w:val="0"/>
                              <w:marRight w:val="0"/>
                              <w:marTop w:val="0"/>
                              <w:marBottom w:val="0"/>
                              <w:divBdr>
                                <w:top w:val="none" w:sz="0" w:space="0" w:color="auto"/>
                                <w:left w:val="none" w:sz="0" w:space="0" w:color="auto"/>
                                <w:bottom w:val="none" w:sz="0" w:space="0" w:color="auto"/>
                                <w:right w:val="none" w:sz="0" w:space="0" w:color="auto"/>
                              </w:divBdr>
                              <w:divsChild>
                                <w:div w:id="19211565">
                                  <w:marLeft w:val="0"/>
                                  <w:marRight w:val="0"/>
                                  <w:marTop w:val="0"/>
                                  <w:marBottom w:val="0"/>
                                  <w:divBdr>
                                    <w:top w:val="none" w:sz="0" w:space="0" w:color="auto"/>
                                    <w:left w:val="none" w:sz="0" w:space="0" w:color="auto"/>
                                    <w:bottom w:val="none" w:sz="0" w:space="0" w:color="auto"/>
                                    <w:right w:val="none" w:sz="0" w:space="0" w:color="auto"/>
                                  </w:divBdr>
                                  <w:divsChild>
                                    <w:div w:id="496921038">
                                      <w:marLeft w:val="0"/>
                                      <w:marRight w:val="0"/>
                                      <w:marTop w:val="0"/>
                                      <w:marBottom w:val="0"/>
                                      <w:divBdr>
                                        <w:top w:val="none" w:sz="0" w:space="0" w:color="auto"/>
                                        <w:left w:val="none" w:sz="0" w:space="0" w:color="auto"/>
                                        <w:bottom w:val="none" w:sz="0" w:space="0" w:color="auto"/>
                                        <w:right w:val="none" w:sz="0" w:space="0" w:color="auto"/>
                                      </w:divBdr>
                                    </w:div>
                                    <w:div w:id="603271582">
                                      <w:marLeft w:val="0"/>
                                      <w:marRight w:val="0"/>
                                      <w:marTop w:val="0"/>
                                      <w:marBottom w:val="0"/>
                                      <w:divBdr>
                                        <w:top w:val="none" w:sz="0" w:space="0" w:color="auto"/>
                                        <w:left w:val="none" w:sz="0" w:space="0" w:color="auto"/>
                                        <w:bottom w:val="none" w:sz="0" w:space="0" w:color="auto"/>
                                        <w:right w:val="none" w:sz="0" w:space="0" w:color="auto"/>
                                      </w:divBdr>
                                      <w:divsChild>
                                        <w:div w:id="1507481133">
                                          <w:marLeft w:val="0"/>
                                          <w:marRight w:val="0"/>
                                          <w:marTop w:val="0"/>
                                          <w:marBottom w:val="0"/>
                                          <w:divBdr>
                                            <w:top w:val="none" w:sz="0" w:space="0" w:color="auto"/>
                                            <w:left w:val="none" w:sz="0" w:space="0" w:color="auto"/>
                                            <w:bottom w:val="none" w:sz="0" w:space="0" w:color="auto"/>
                                            <w:right w:val="none" w:sz="0" w:space="0" w:color="auto"/>
                                          </w:divBdr>
                                        </w:div>
                                      </w:divsChild>
                                    </w:div>
                                    <w:div w:id="811483243">
                                      <w:marLeft w:val="0"/>
                                      <w:marRight w:val="0"/>
                                      <w:marTop w:val="0"/>
                                      <w:marBottom w:val="0"/>
                                      <w:divBdr>
                                        <w:top w:val="none" w:sz="0" w:space="0" w:color="auto"/>
                                        <w:left w:val="none" w:sz="0" w:space="0" w:color="auto"/>
                                        <w:bottom w:val="none" w:sz="0" w:space="0" w:color="auto"/>
                                        <w:right w:val="none" w:sz="0" w:space="0" w:color="auto"/>
                                      </w:divBdr>
                                    </w:div>
                                    <w:div w:id="975642449">
                                      <w:marLeft w:val="0"/>
                                      <w:marRight w:val="0"/>
                                      <w:marTop w:val="0"/>
                                      <w:marBottom w:val="0"/>
                                      <w:divBdr>
                                        <w:top w:val="none" w:sz="0" w:space="0" w:color="auto"/>
                                        <w:left w:val="none" w:sz="0" w:space="0" w:color="auto"/>
                                        <w:bottom w:val="none" w:sz="0" w:space="0" w:color="auto"/>
                                        <w:right w:val="none" w:sz="0" w:space="0" w:color="auto"/>
                                      </w:divBdr>
                                    </w:div>
                                  </w:divsChild>
                                </w:div>
                                <w:div w:id="124274514">
                                  <w:marLeft w:val="0"/>
                                  <w:marRight w:val="0"/>
                                  <w:marTop w:val="0"/>
                                  <w:marBottom w:val="0"/>
                                  <w:divBdr>
                                    <w:top w:val="none" w:sz="0" w:space="0" w:color="auto"/>
                                    <w:left w:val="none" w:sz="0" w:space="0" w:color="auto"/>
                                    <w:bottom w:val="none" w:sz="0" w:space="0" w:color="auto"/>
                                    <w:right w:val="none" w:sz="0" w:space="0" w:color="auto"/>
                                  </w:divBdr>
                                  <w:divsChild>
                                    <w:div w:id="1167592004">
                                      <w:marLeft w:val="0"/>
                                      <w:marRight w:val="0"/>
                                      <w:marTop w:val="0"/>
                                      <w:marBottom w:val="0"/>
                                      <w:divBdr>
                                        <w:top w:val="none" w:sz="0" w:space="0" w:color="auto"/>
                                        <w:left w:val="none" w:sz="0" w:space="0" w:color="auto"/>
                                        <w:bottom w:val="none" w:sz="0" w:space="0" w:color="auto"/>
                                        <w:right w:val="none" w:sz="0" w:space="0" w:color="auto"/>
                                      </w:divBdr>
                                    </w:div>
                                    <w:div w:id="1402211207">
                                      <w:marLeft w:val="0"/>
                                      <w:marRight w:val="0"/>
                                      <w:marTop w:val="0"/>
                                      <w:marBottom w:val="0"/>
                                      <w:divBdr>
                                        <w:top w:val="none" w:sz="0" w:space="0" w:color="auto"/>
                                        <w:left w:val="none" w:sz="0" w:space="0" w:color="auto"/>
                                        <w:bottom w:val="none" w:sz="0" w:space="0" w:color="auto"/>
                                        <w:right w:val="none" w:sz="0" w:space="0" w:color="auto"/>
                                      </w:divBdr>
                                      <w:divsChild>
                                        <w:div w:id="1207991193">
                                          <w:marLeft w:val="0"/>
                                          <w:marRight w:val="0"/>
                                          <w:marTop w:val="0"/>
                                          <w:marBottom w:val="0"/>
                                          <w:divBdr>
                                            <w:top w:val="none" w:sz="0" w:space="0" w:color="auto"/>
                                            <w:left w:val="none" w:sz="0" w:space="0" w:color="auto"/>
                                            <w:bottom w:val="none" w:sz="0" w:space="0" w:color="auto"/>
                                            <w:right w:val="none" w:sz="0" w:space="0" w:color="auto"/>
                                          </w:divBdr>
                                        </w:div>
                                      </w:divsChild>
                                    </w:div>
                                    <w:div w:id="1489127172">
                                      <w:marLeft w:val="0"/>
                                      <w:marRight w:val="0"/>
                                      <w:marTop w:val="0"/>
                                      <w:marBottom w:val="0"/>
                                      <w:divBdr>
                                        <w:top w:val="none" w:sz="0" w:space="0" w:color="auto"/>
                                        <w:left w:val="none" w:sz="0" w:space="0" w:color="auto"/>
                                        <w:bottom w:val="none" w:sz="0" w:space="0" w:color="auto"/>
                                        <w:right w:val="none" w:sz="0" w:space="0" w:color="auto"/>
                                      </w:divBdr>
                                    </w:div>
                                    <w:div w:id="1957250418">
                                      <w:marLeft w:val="0"/>
                                      <w:marRight w:val="0"/>
                                      <w:marTop w:val="0"/>
                                      <w:marBottom w:val="0"/>
                                      <w:divBdr>
                                        <w:top w:val="none" w:sz="0" w:space="0" w:color="auto"/>
                                        <w:left w:val="none" w:sz="0" w:space="0" w:color="auto"/>
                                        <w:bottom w:val="none" w:sz="0" w:space="0" w:color="auto"/>
                                        <w:right w:val="none" w:sz="0" w:space="0" w:color="auto"/>
                                      </w:divBdr>
                                    </w:div>
                                  </w:divsChild>
                                </w:div>
                                <w:div w:id="136340631">
                                  <w:marLeft w:val="0"/>
                                  <w:marRight w:val="0"/>
                                  <w:marTop w:val="0"/>
                                  <w:marBottom w:val="0"/>
                                  <w:divBdr>
                                    <w:top w:val="none" w:sz="0" w:space="0" w:color="auto"/>
                                    <w:left w:val="none" w:sz="0" w:space="0" w:color="auto"/>
                                    <w:bottom w:val="none" w:sz="0" w:space="0" w:color="auto"/>
                                    <w:right w:val="none" w:sz="0" w:space="0" w:color="auto"/>
                                  </w:divBdr>
                                  <w:divsChild>
                                    <w:div w:id="206382509">
                                      <w:marLeft w:val="0"/>
                                      <w:marRight w:val="0"/>
                                      <w:marTop w:val="0"/>
                                      <w:marBottom w:val="0"/>
                                      <w:divBdr>
                                        <w:top w:val="none" w:sz="0" w:space="0" w:color="auto"/>
                                        <w:left w:val="none" w:sz="0" w:space="0" w:color="auto"/>
                                        <w:bottom w:val="none" w:sz="0" w:space="0" w:color="auto"/>
                                        <w:right w:val="none" w:sz="0" w:space="0" w:color="auto"/>
                                      </w:divBdr>
                                    </w:div>
                                    <w:div w:id="385565884">
                                      <w:marLeft w:val="0"/>
                                      <w:marRight w:val="0"/>
                                      <w:marTop w:val="0"/>
                                      <w:marBottom w:val="0"/>
                                      <w:divBdr>
                                        <w:top w:val="none" w:sz="0" w:space="0" w:color="auto"/>
                                        <w:left w:val="none" w:sz="0" w:space="0" w:color="auto"/>
                                        <w:bottom w:val="none" w:sz="0" w:space="0" w:color="auto"/>
                                        <w:right w:val="none" w:sz="0" w:space="0" w:color="auto"/>
                                      </w:divBdr>
                                      <w:divsChild>
                                        <w:div w:id="628126869">
                                          <w:marLeft w:val="0"/>
                                          <w:marRight w:val="0"/>
                                          <w:marTop w:val="0"/>
                                          <w:marBottom w:val="0"/>
                                          <w:divBdr>
                                            <w:top w:val="none" w:sz="0" w:space="0" w:color="auto"/>
                                            <w:left w:val="none" w:sz="0" w:space="0" w:color="auto"/>
                                            <w:bottom w:val="none" w:sz="0" w:space="0" w:color="auto"/>
                                            <w:right w:val="none" w:sz="0" w:space="0" w:color="auto"/>
                                          </w:divBdr>
                                        </w:div>
                                      </w:divsChild>
                                    </w:div>
                                    <w:div w:id="823474681">
                                      <w:marLeft w:val="0"/>
                                      <w:marRight w:val="0"/>
                                      <w:marTop w:val="0"/>
                                      <w:marBottom w:val="0"/>
                                      <w:divBdr>
                                        <w:top w:val="none" w:sz="0" w:space="0" w:color="auto"/>
                                        <w:left w:val="none" w:sz="0" w:space="0" w:color="auto"/>
                                        <w:bottom w:val="none" w:sz="0" w:space="0" w:color="auto"/>
                                        <w:right w:val="none" w:sz="0" w:space="0" w:color="auto"/>
                                      </w:divBdr>
                                    </w:div>
                                    <w:div w:id="1879707062">
                                      <w:marLeft w:val="0"/>
                                      <w:marRight w:val="0"/>
                                      <w:marTop w:val="0"/>
                                      <w:marBottom w:val="0"/>
                                      <w:divBdr>
                                        <w:top w:val="none" w:sz="0" w:space="0" w:color="auto"/>
                                        <w:left w:val="none" w:sz="0" w:space="0" w:color="auto"/>
                                        <w:bottom w:val="none" w:sz="0" w:space="0" w:color="auto"/>
                                        <w:right w:val="none" w:sz="0" w:space="0" w:color="auto"/>
                                      </w:divBdr>
                                    </w:div>
                                  </w:divsChild>
                                </w:div>
                                <w:div w:id="194737273">
                                  <w:marLeft w:val="0"/>
                                  <w:marRight w:val="0"/>
                                  <w:marTop w:val="0"/>
                                  <w:marBottom w:val="0"/>
                                  <w:divBdr>
                                    <w:top w:val="none" w:sz="0" w:space="0" w:color="auto"/>
                                    <w:left w:val="none" w:sz="0" w:space="0" w:color="auto"/>
                                    <w:bottom w:val="none" w:sz="0" w:space="0" w:color="auto"/>
                                    <w:right w:val="none" w:sz="0" w:space="0" w:color="auto"/>
                                  </w:divBdr>
                                  <w:divsChild>
                                    <w:div w:id="355620040">
                                      <w:marLeft w:val="0"/>
                                      <w:marRight w:val="0"/>
                                      <w:marTop w:val="0"/>
                                      <w:marBottom w:val="0"/>
                                      <w:divBdr>
                                        <w:top w:val="none" w:sz="0" w:space="0" w:color="auto"/>
                                        <w:left w:val="none" w:sz="0" w:space="0" w:color="auto"/>
                                        <w:bottom w:val="none" w:sz="0" w:space="0" w:color="auto"/>
                                        <w:right w:val="none" w:sz="0" w:space="0" w:color="auto"/>
                                      </w:divBdr>
                                      <w:divsChild>
                                        <w:div w:id="1354066658">
                                          <w:marLeft w:val="0"/>
                                          <w:marRight w:val="0"/>
                                          <w:marTop w:val="0"/>
                                          <w:marBottom w:val="0"/>
                                          <w:divBdr>
                                            <w:top w:val="none" w:sz="0" w:space="0" w:color="auto"/>
                                            <w:left w:val="none" w:sz="0" w:space="0" w:color="auto"/>
                                            <w:bottom w:val="none" w:sz="0" w:space="0" w:color="auto"/>
                                            <w:right w:val="none" w:sz="0" w:space="0" w:color="auto"/>
                                          </w:divBdr>
                                        </w:div>
                                      </w:divsChild>
                                    </w:div>
                                    <w:div w:id="691883427">
                                      <w:marLeft w:val="0"/>
                                      <w:marRight w:val="0"/>
                                      <w:marTop w:val="0"/>
                                      <w:marBottom w:val="0"/>
                                      <w:divBdr>
                                        <w:top w:val="none" w:sz="0" w:space="0" w:color="auto"/>
                                        <w:left w:val="none" w:sz="0" w:space="0" w:color="auto"/>
                                        <w:bottom w:val="none" w:sz="0" w:space="0" w:color="auto"/>
                                        <w:right w:val="none" w:sz="0" w:space="0" w:color="auto"/>
                                      </w:divBdr>
                                    </w:div>
                                    <w:div w:id="2063944855">
                                      <w:marLeft w:val="0"/>
                                      <w:marRight w:val="0"/>
                                      <w:marTop w:val="0"/>
                                      <w:marBottom w:val="0"/>
                                      <w:divBdr>
                                        <w:top w:val="none" w:sz="0" w:space="0" w:color="auto"/>
                                        <w:left w:val="none" w:sz="0" w:space="0" w:color="auto"/>
                                        <w:bottom w:val="none" w:sz="0" w:space="0" w:color="auto"/>
                                        <w:right w:val="none" w:sz="0" w:space="0" w:color="auto"/>
                                      </w:divBdr>
                                    </w:div>
                                    <w:div w:id="2076733425">
                                      <w:marLeft w:val="0"/>
                                      <w:marRight w:val="0"/>
                                      <w:marTop w:val="0"/>
                                      <w:marBottom w:val="0"/>
                                      <w:divBdr>
                                        <w:top w:val="none" w:sz="0" w:space="0" w:color="auto"/>
                                        <w:left w:val="none" w:sz="0" w:space="0" w:color="auto"/>
                                        <w:bottom w:val="none" w:sz="0" w:space="0" w:color="auto"/>
                                        <w:right w:val="none" w:sz="0" w:space="0" w:color="auto"/>
                                      </w:divBdr>
                                    </w:div>
                                  </w:divsChild>
                                </w:div>
                                <w:div w:id="242419805">
                                  <w:marLeft w:val="0"/>
                                  <w:marRight w:val="0"/>
                                  <w:marTop w:val="0"/>
                                  <w:marBottom w:val="0"/>
                                  <w:divBdr>
                                    <w:top w:val="none" w:sz="0" w:space="0" w:color="auto"/>
                                    <w:left w:val="none" w:sz="0" w:space="0" w:color="auto"/>
                                    <w:bottom w:val="none" w:sz="0" w:space="0" w:color="auto"/>
                                    <w:right w:val="none" w:sz="0" w:space="0" w:color="auto"/>
                                  </w:divBdr>
                                  <w:divsChild>
                                    <w:div w:id="167330059">
                                      <w:marLeft w:val="0"/>
                                      <w:marRight w:val="0"/>
                                      <w:marTop w:val="0"/>
                                      <w:marBottom w:val="0"/>
                                      <w:divBdr>
                                        <w:top w:val="none" w:sz="0" w:space="0" w:color="auto"/>
                                        <w:left w:val="none" w:sz="0" w:space="0" w:color="auto"/>
                                        <w:bottom w:val="none" w:sz="0" w:space="0" w:color="auto"/>
                                        <w:right w:val="none" w:sz="0" w:space="0" w:color="auto"/>
                                      </w:divBdr>
                                      <w:divsChild>
                                        <w:div w:id="1734811270">
                                          <w:marLeft w:val="0"/>
                                          <w:marRight w:val="0"/>
                                          <w:marTop w:val="0"/>
                                          <w:marBottom w:val="0"/>
                                          <w:divBdr>
                                            <w:top w:val="none" w:sz="0" w:space="0" w:color="auto"/>
                                            <w:left w:val="none" w:sz="0" w:space="0" w:color="auto"/>
                                            <w:bottom w:val="none" w:sz="0" w:space="0" w:color="auto"/>
                                            <w:right w:val="none" w:sz="0" w:space="0" w:color="auto"/>
                                          </w:divBdr>
                                        </w:div>
                                      </w:divsChild>
                                    </w:div>
                                    <w:div w:id="1225412890">
                                      <w:marLeft w:val="0"/>
                                      <w:marRight w:val="0"/>
                                      <w:marTop w:val="0"/>
                                      <w:marBottom w:val="0"/>
                                      <w:divBdr>
                                        <w:top w:val="none" w:sz="0" w:space="0" w:color="auto"/>
                                        <w:left w:val="none" w:sz="0" w:space="0" w:color="auto"/>
                                        <w:bottom w:val="none" w:sz="0" w:space="0" w:color="auto"/>
                                        <w:right w:val="none" w:sz="0" w:space="0" w:color="auto"/>
                                      </w:divBdr>
                                    </w:div>
                                    <w:div w:id="1440954639">
                                      <w:marLeft w:val="0"/>
                                      <w:marRight w:val="0"/>
                                      <w:marTop w:val="0"/>
                                      <w:marBottom w:val="0"/>
                                      <w:divBdr>
                                        <w:top w:val="none" w:sz="0" w:space="0" w:color="auto"/>
                                        <w:left w:val="none" w:sz="0" w:space="0" w:color="auto"/>
                                        <w:bottom w:val="none" w:sz="0" w:space="0" w:color="auto"/>
                                        <w:right w:val="none" w:sz="0" w:space="0" w:color="auto"/>
                                      </w:divBdr>
                                    </w:div>
                                    <w:div w:id="1732117213">
                                      <w:marLeft w:val="0"/>
                                      <w:marRight w:val="0"/>
                                      <w:marTop w:val="0"/>
                                      <w:marBottom w:val="0"/>
                                      <w:divBdr>
                                        <w:top w:val="none" w:sz="0" w:space="0" w:color="auto"/>
                                        <w:left w:val="none" w:sz="0" w:space="0" w:color="auto"/>
                                        <w:bottom w:val="none" w:sz="0" w:space="0" w:color="auto"/>
                                        <w:right w:val="none" w:sz="0" w:space="0" w:color="auto"/>
                                      </w:divBdr>
                                    </w:div>
                                  </w:divsChild>
                                </w:div>
                                <w:div w:id="345984489">
                                  <w:marLeft w:val="0"/>
                                  <w:marRight w:val="0"/>
                                  <w:marTop w:val="0"/>
                                  <w:marBottom w:val="0"/>
                                  <w:divBdr>
                                    <w:top w:val="none" w:sz="0" w:space="0" w:color="auto"/>
                                    <w:left w:val="none" w:sz="0" w:space="0" w:color="auto"/>
                                    <w:bottom w:val="none" w:sz="0" w:space="0" w:color="auto"/>
                                    <w:right w:val="none" w:sz="0" w:space="0" w:color="auto"/>
                                  </w:divBdr>
                                  <w:divsChild>
                                    <w:div w:id="3097760">
                                      <w:marLeft w:val="0"/>
                                      <w:marRight w:val="0"/>
                                      <w:marTop w:val="0"/>
                                      <w:marBottom w:val="0"/>
                                      <w:divBdr>
                                        <w:top w:val="none" w:sz="0" w:space="0" w:color="auto"/>
                                        <w:left w:val="none" w:sz="0" w:space="0" w:color="auto"/>
                                        <w:bottom w:val="none" w:sz="0" w:space="0" w:color="auto"/>
                                        <w:right w:val="none" w:sz="0" w:space="0" w:color="auto"/>
                                      </w:divBdr>
                                    </w:div>
                                    <w:div w:id="139002412">
                                      <w:marLeft w:val="0"/>
                                      <w:marRight w:val="0"/>
                                      <w:marTop w:val="0"/>
                                      <w:marBottom w:val="0"/>
                                      <w:divBdr>
                                        <w:top w:val="none" w:sz="0" w:space="0" w:color="auto"/>
                                        <w:left w:val="none" w:sz="0" w:space="0" w:color="auto"/>
                                        <w:bottom w:val="none" w:sz="0" w:space="0" w:color="auto"/>
                                        <w:right w:val="none" w:sz="0" w:space="0" w:color="auto"/>
                                      </w:divBdr>
                                    </w:div>
                                    <w:div w:id="1011444380">
                                      <w:marLeft w:val="0"/>
                                      <w:marRight w:val="0"/>
                                      <w:marTop w:val="0"/>
                                      <w:marBottom w:val="0"/>
                                      <w:divBdr>
                                        <w:top w:val="none" w:sz="0" w:space="0" w:color="auto"/>
                                        <w:left w:val="none" w:sz="0" w:space="0" w:color="auto"/>
                                        <w:bottom w:val="none" w:sz="0" w:space="0" w:color="auto"/>
                                        <w:right w:val="none" w:sz="0" w:space="0" w:color="auto"/>
                                      </w:divBdr>
                                    </w:div>
                                    <w:div w:id="1404838157">
                                      <w:marLeft w:val="0"/>
                                      <w:marRight w:val="0"/>
                                      <w:marTop w:val="0"/>
                                      <w:marBottom w:val="0"/>
                                      <w:divBdr>
                                        <w:top w:val="none" w:sz="0" w:space="0" w:color="auto"/>
                                        <w:left w:val="none" w:sz="0" w:space="0" w:color="auto"/>
                                        <w:bottom w:val="none" w:sz="0" w:space="0" w:color="auto"/>
                                        <w:right w:val="none" w:sz="0" w:space="0" w:color="auto"/>
                                      </w:divBdr>
                                      <w:divsChild>
                                        <w:div w:id="172722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20785">
                                  <w:marLeft w:val="0"/>
                                  <w:marRight w:val="0"/>
                                  <w:marTop w:val="0"/>
                                  <w:marBottom w:val="0"/>
                                  <w:divBdr>
                                    <w:top w:val="none" w:sz="0" w:space="0" w:color="auto"/>
                                    <w:left w:val="none" w:sz="0" w:space="0" w:color="auto"/>
                                    <w:bottom w:val="none" w:sz="0" w:space="0" w:color="auto"/>
                                    <w:right w:val="none" w:sz="0" w:space="0" w:color="auto"/>
                                  </w:divBdr>
                                  <w:divsChild>
                                    <w:div w:id="27874824">
                                      <w:marLeft w:val="0"/>
                                      <w:marRight w:val="0"/>
                                      <w:marTop w:val="0"/>
                                      <w:marBottom w:val="0"/>
                                      <w:divBdr>
                                        <w:top w:val="none" w:sz="0" w:space="0" w:color="auto"/>
                                        <w:left w:val="none" w:sz="0" w:space="0" w:color="auto"/>
                                        <w:bottom w:val="none" w:sz="0" w:space="0" w:color="auto"/>
                                        <w:right w:val="none" w:sz="0" w:space="0" w:color="auto"/>
                                      </w:divBdr>
                                    </w:div>
                                    <w:div w:id="209264211">
                                      <w:marLeft w:val="0"/>
                                      <w:marRight w:val="0"/>
                                      <w:marTop w:val="0"/>
                                      <w:marBottom w:val="0"/>
                                      <w:divBdr>
                                        <w:top w:val="none" w:sz="0" w:space="0" w:color="auto"/>
                                        <w:left w:val="none" w:sz="0" w:space="0" w:color="auto"/>
                                        <w:bottom w:val="none" w:sz="0" w:space="0" w:color="auto"/>
                                        <w:right w:val="none" w:sz="0" w:space="0" w:color="auto"/>
                                      </w:divBdr>
                                    </w:div>
                                    <w:div w:id="1178350239">
                                      <w:marLeft w:val="0"/>
                                      <w:marRight w:val="0"/>
                                      <w:marTop w:val="0"/>
                                      <w:marBottom w:val="0"/>
                                      <w:divBdr>
                                        <w:top w:val="none" w:sz="0" w:space="0" w:color="auto"/>
                                        <w:left w:val="none" w:sz="0" w:space="0" w:color="auto"/>
                                        <w:bottom w:val="none" w:sz="0" w:space="0" w:color="auto"/>
                                        <w:right w:val="none" w:sz="0" w:space="0" w:color="auto"/>
                                      </w:divBdr>
                                    </w:div>
                                    <w:div w:id="1794785550">
                                      <w:marLeft w:val="0"/>
                                      <w:marRight w:val="0"/>
                                      <w:marTop w:val="0"/>
                                      <w:marBottom w:val="0"/>
                                      <w:divBdr>
                                        <w:top w:val="none" w:sz="0" w:space="0" w:color="auto"/>
                                        <w:left w:val="none" w:sz="0" w:space="0" w:color="auto"/>
                                        <w:bottom w:val="none" w:sz="0" w:space="0" w:color="auto"/>
                                        <w:right w:val="none" w:sz="0" w:space="0" w:color="auto"/>
                                      </w:divBdr>
                                      <w:divsChild>
                                        <w:div w:id="144114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931305">
                                  <w:marLeft w:val="0"/>
                                  <w:marRight w:val="0"/>
                                  <w:marTop w:val="0"/>
                                  <w:marBottom w:val="0"/>
                                  <w:divBdr>
                                    <w:top w:val="none" w:sz="0" w:space="0" w:color="auto"/>
                                    <w:left w:val="none" w:sz="0" w:space="0" w:color="auto"/>
                                    <w:bottom w:val="none" w:sz="0" w:space="0" w:color="auto"/>
                                    <w:right w:val="none" w:sz="0" w:space="0" w:color="auto"/>
                                  </w:divBdr>
                                  <w:divsChild>
                                    <w:div w:id="8341850">
                                      <w:marLeft w:val="0"/>
                                      <w:marRight w:val="0"/>
                                      <w:marTop w:val="0"/>
                                      <w:marBottom w:val="0"/>
                                      <w:divBdr>
                                        <w:top w:val="none" w:sz="0" w:space="0" w:color="auto"/>
                                        <w:left w:val="none" w:sz="0" w:space="0" w:color="auto"/>
                                        <w:bottom w:val="none" w:sz="0" w:space="0" w:color="auto"/>
                                        <w:right w:val="none" w:sz="0" w:space="0" w:color="auto"/>
                                      </w:divBdr>
                                      <w:divsChild>
                                        <w:div w:id="562566088">
                                          <w:marLeft w:val="0"/>
                                          <w:marRight w:val="0"/>
                                          <w:marTop w:val="0"/>
                                          <w:marBottom w:val="0"/>
                                          <w:divBdr>
                                            <w:top w:val="none" w:sz="0" w:space="0" w:color="auto"/>
                                            <w:left w:val="none" w:sz="0" w:space="0" w:color="auto"/>
                                            <w:bottom w:val="none" w:sz="0" w:space="0" w:color="auto"/>
                                            <w:right w:val="none" w:sz="0" w:space="0" w:color="auto"/>
                                          </w:divBdr>
                                        </w:div>
                                      </w:divsChild>
                                    </w:div>
                                    <w:div w:id="624316190">
                                      <w:marLeft w:val="0"/>
                                      <w:marRight w:val="0"/>
                                      <w:marTop w:val="0"/>
                                      <w:marBottom w:val="0"/>
                                      <w:divBdr>
                                        <w:top w:val="none" w:sz="0" w:space="0" w:color="auto"/>
                                        <w:left w:val="none" w:sz="0" w:space="0" w:color="auto"/>
                                        <w:bottom w:val="none" w:sz="0" w:space="0" w:color="auto"/>
                                        <w:right w:val="none" w:sz="0" w:space="0" w:color="auto"/>
                                      </w:divBdr>
                                    </w:div>
                                    <w:div w:id="1594046869">
                                      <w:marLeft w:val="0"/>
                                      <w:marRight w:val="0"/>
                                      <w:marTop w:val="0"/>
                                      <w:marBottom w:val="0"/>
                                      <w:divBdr>
                                        <w:top w:val="none" w:sz="0" w:space="0" w:color="auto"/>
                                        <w:left w:val="none" w:sz="0" w:space="0" w:color="auto"/>
                                        <w:bottom w:val="none" w:sz="0" w:space="0" w:color="auto"/>
                                        <w:right w:val="none" w:sz="0" w:space="0" w:color="auto"/>
                                      </w:divBdr>
                                    </w:div>
                                    <w:div w:id="2085838205">
                                      <w:marLeft w:val="0"/>
                                      <w:marRight w:val="0"/>
                                      <w:marTop w:val="0"/>
                                      <w:marBottom w:val="0"/>
                                      <w:divBdr>
                                        <w:top w:val="none" w:sz="0" w:space="0" w:color="auto"/>
                                        <w:left w:val="none" w:sz="0" w:space="0" w:color="auto"/>
                                        <w:bottom w:val="none" w:sz="0" w:space="0" w:color="auto"/>
                                        <w:right w:val="none" w:sz="0" w:space="0" w:color="auto"/>
                                      </w:divBdr>
                                    </w:div>
                                  </w:divsChild>
                                </w:div>
                                <w:div w:id="670448917">
                                  <w:marLeft w:val="0"/>
                                  <w:marRight w:val="0"/>
                                  <w:marTop w:val="0"/>
                                  <w:marBottom w:val="0"/>
                                  <w:divBdr>
                                    <w:top w:val="none" w:sz="0" w:space="0" w:color="auto"/>
                                    <w:left w:val="none" w:sz="0" w:space="0" w:color="auto"/>
                                    <w:bottom w:val="none" w:sz="0" w:space="0" w:color="auto"/>
                                    <w:right w:val="none" w:sz="0" w:space="0" w:color="auto"/>
                                  </w:divBdr>
                                  <w:divsChild>
                                    <w:div w:id="34744420">
                                      <w:marLeft w:val="0"/>
                                      <w:marRight w:val="0"/>
                                      <w:marTop w:val="0"/>
                                      <w:marBottom w:val="0"/>
                                      <w:divBdr>
                                        <w:top w:val="none" w:sz="0" w:space="0" w:color="auto"/>
                                        <w:left w:val="none" w:sz="0" w:space="0" w:color="auto"/>
                                        <w:bottom w:val="none" w:sz="0" w:space="0" w:color="auto"/>
                                        <w:right w:val="none" w:sz="0" w:space="0" w:color="auto"/>
                                      </w:divBdr>
                                    </w:div>
                                    <w:div w:id="1295477969">
                                      <w:marLeft w:val="0"/>
                                      <w:marRight w:val="0"/>
                                      <w:marTop w:val="0"/>
                                      <w:marBottom w:val="0"/>
                                      <w:divBdr>
                                        <w:top w:val="none" w:sz="0" w:space="0" w:color="auto"/>
                                        <w:left w:val="none" w:sz="0" w:space="0" w:color="auto"/>
                                        <w:bottom w:val="none" w:sz="0" w:space="0" w:color="auto"/>
                                        <w:right w:val="none" w:sz="0" w:space="0" w:color="auto"/>
                                      </w:divBdr>
                                    </w:div>
                                    <w:div w:id="1890267406">
                                      <w:marLeft w:val="0"/>
                                      <w:marRight w:val="0"/>
                                      <w:marTop w:val="0"/>
                                      <w:marBottom w:val="0"/>
                                      <w:divBdr>
                                        <w:top w:val="none" w:sz="0" w:space="0" w:color="auto"/>
                                        <w:left w:val="none" w:sz="0" w:space="0" w:color="auto"/>
                                        <w:bottom w:val="none" w:sz="0" w:space="0" w:color="auto"/>
                                        <w:right w:val="none" w:sz="0" w:space="0" w:color="auto"/>
                                      </w:divBdr>
                                      <w:divsChild>
                                        <w:div w:id="707798975">
                                          <w:marLeft w:val="0"/>
                                          <w:marRight w:val="0"/>
                                          <w:marTop w:val="0"/>
                                          <w:marBottom w:val="0"/>
                                          <w:divBdr>
                                            <w:top w:val="none" w:sz="0" w:space="0" w:color="auto"/>
                                            <w:left w:val="none" w:sz="0" w:space="0" w:color="auto"/>
                                            <w:bottom w:val="none" w:sz="0" w:space="0" w:color="auto"/>
                                            <w:right w:val="none" w:sz="0" w:space="0" w:color="auto"/>
                                          </w:divBdr>
                                        </w:div>
                                      </w:divsChild>
                                    </w:div>
                                    <w:div w:id="2074620588">
                                      <w:marLeft w:val="0"/>
                                      <w:marRight w:val="0"/>
                                      <w:marTop w:val="0"/>
                                      <w:marBottom w:val="0"/>
                                      <w:divBdr>
                                        <w:top w:val="none" w:sz="0" w:space="0" w:color="auto"/>
                                        <w:left w:val="none" w:sz="0" w:space="0" w:color="auto"/>
                                        <w:bottom w:val="none" w:sz="0" w:space="0" w:color="auto"/>
                                        <w:right w:val="none" w:sz="0" w:space="0" w:color="auto"/>
                                      </w:divBdr>
                                    </w:div>
                                  </w:divsChild>
                                </w:div>
                                <w:div w:id="898201740">
                                  <w:marLeft w:val="0"/>
                                  <w:marRight w:val="0"/>
                                  <w:marTop w:val="0"/>
                                  <w:marBottom w:val="0"/>
                                  <w:divBdr>
                                    <w:top w:val="none" w:sz="0" w:space="0" w:color="auto"/>
                                    <w:left w:val="none" w:sz="0" w:space="0" w:color="auto"/>
                                    <w:bottom w:val="none" w:sz="0" w:space="0" w:color="auto"/>
                                    <w:right w:val="none" w:sz="0" w:space="0" w:color="auto"/>
                                  </w:divBdr>
                                  <w:divsChild>
                                    <w:div w:id="47188483">
                                      <w:marLeft w:val="0"/>
                                      <w:marRight w:val="0"/>
                                      <w:marTop w:val="0"/>
                                      <w:marBottom w:val="0"/>
                                      <w:divBdr>
                                        <w:top w:val="none" w:sz="0" w:space="0" w:color="auto"/>
                                        <w:left w:val="none" w:sz="0" w:space="0" w:color="auto"/>
                                        <w:bottom w:val="none" w:sz="0" w:space="0" w:color="auto"/>
                                        <w:right w:val="none" w:sz="0" w:space="0" w:color="auto"/>
                                      </w:divBdr>
                                    </w:div>
                                    <w:div w:id="183834881">
                                      <w:marLeft w:val="0"/>
                                      <w:marRight w:val="0"/>
                                      <w:marTop w:val="0"/>
                                      <w:marBottom w:val="0"/>
                                      <w:divBdr>
                                        <w:top w:val="none" w:sz="0" w:space="0" w:color="auto"/>
                                        <w:left w:val="none" w:sz="0" w:space="0" w:color="auto"/>
                                        <w:bottom w:val="none" w:sz="0" w:space="0" w:color="auto"/>
                                        <w:right w:val="none" w:sz="0" w:space="0" w:color="auto"/>
                                      </w:divBdr>
                                    </w:div>
                                    <w:div w:id="648898477">
                                      <w:marLeft w:val="0"/>
                                      <w:marRight w:val="0"/>
                                      <w:marTop w:val="0"/>
                                      <w:marBottom w:val="0"/>
                                      <w:divBdr>
                                        <w:top w:val="none" w:sz="0" w:space="0" w:color="auto"/>
                                        <w:left w:val="none" w:sz="0" w:space="0" w:color="auto"/>
                                        <w:bottom w:val="none" w:sz="0" w:space="0" w:color="auto"/>
                                        <w:right w:val="none" w:sz="0" w:space="0" w:color="auto"/>
                                      </w:divBdr>
                                      <w:divsChild>
                                        <w:div w:id="767894478">
                                          <w:marLeft w:val="0"/>
                                          <w:marRight w:val="0"/>
                                          <w:marTop w:val="0"/>
                                          <w:marBottom w:val="0"/>
                                          <w:divBdr>
                                            <w:top w:val="none" w:sz="0" w:space="0" w:color="auto"/>
                                            <w:left w:val="none" w:sz="0" w:space="0" w:color="auto"/>
                                            <w:bottom w:val="none" w:sz="0" w:space="0" w:color="auto"/>
                                            <w:right w:val="none" w:sz="0" w:space="0" w:color="auto"/>
                                          </w:divBdr>
                                        </w:div>
                                      </w:divsChild>
                                    </w:div>
                                    <w:div w:id="1358384438">
                                      <w:marLeft w:val="0"/>
                                      <w:marRight w:val="0"/>
                                      <w:marTop w:val="0"/>
                                      <w:marBottom w:val="0"/>
                                      <w:divBdr>
                                        <w:top w:val="none" w:sz="0" w:space="0" w:color="auto"/>
                                        <w:left w:val="none" w:sz="0" w:space="0" w:color="auto"/>
                                        <w:bottom w:val="none" w:sz="0" w:space="0" w:color="auto"/>
                                        <w:right w:val="none" w:sz="0" w:space="0" w:color="auto"/>
                                      </w:divBdr>
                                    </w:div>
                                  </w:divsChild>
                                </w:div>
                                <w:div w:id="1024332961">
                                  <w:marLeft w:val="0"/>
                                  <w:marRight w:val="0"/>
                                  <w:marTop w:val="0"/>
                                  <w:marBottom w:val="0"/>
                                  <w:divBdr>
                                    <w:top w:val="none" w:sz="0" w:space="0" w:color="auto"/>
                                    <w:left w:val="none" w:sz="0" w:space="0" w:color="auto"/>
                                    <w:bottom w:val="none" w:sz="0" w:space="0" w:color="auto"/>
                                    <w:right w:val="none" w:sz="0" w:space="0" w:color="auto"/>
                                  </w:divBdr>
                                  <w:divsChild>
                                    <w:div w:id="448742550">
                                      <w:marLeft w:val="0"/>
                                      <w:marRight w:val="0"/>
                                      <w:marTop w:val="0"/>
                                      <w:marBottom w:val="0"/>
                                      <w:divBdr>
                                        <w:top w:val="none" w:sz="0" w:space="0" w:color="auto"/>
                                        <w:left w:val="none" w:sz="0" w:space="0" w:color="auto"/>
                                        <w:bottom w:val="none" w:sz="0" w:space="0" w:color="auto"/>
                                        <w:right w:val="none" w:sz="0" w:space="0" w:color="auto"/>
                                      </w:divBdr>
                                    </w:div>
                                    <w:div w:id="754673067">
                                      <w:marLeft w:val="0"/>
                                      <w:marRight w:val="0"/>
                                      <w:marTop w:val="0"/>
                                      <w:marBottom w:val="0"/>
                                      <w:divBdr>
                                        <w:top w:val="none" w:sz="0" w:space="0" w:color="auto"/>
                                        <w:left w:val="none" w:sz="0" w:space="0" w:color="auto"/>
                                        <w:bottom w:val="none" w:sz="0" w:space="0" w:color="auto"/>
                                        <w:right w:val="none" w:sz="0" w:space="0" w:color="auto"/>
                                      </w:divBdr>
                                      <w:divsChild>
                                        <w:div w:id="64186620">
                                          <w:marLeft w:val="0"/>
                                          <w:marRight w:val="0"/>
                                          <w:marTop w:val="0"/>
                                          <w:marBottom w:val="0"/>
                                          <w:divBdr>
                                            <w:top w:val="none" w:sz="0" w:space="0" w:color="auto"/>
                                            <w:left w:val="none" w:sz="0" w:space="0" w:color="auto"/>
                                            <w:bottom w:val="none" w:sz="0" w:space="0" w:color="auto"/>
                                            <w:right w:val="none" w:sz="0" w:space="0" w:color="auto"/>
                                          </w:divBdr>
                                        </w:div>
                                      </w:divsChild>
                                    </w:div>
                                    <w:div w:id="2083290945">
                                      <w:marLeft w:val="0"/>
                                      <w:marRight w:val="0"/>
                                      <w:marTop w:val="0"/>
                                      <w:marBottom w:val="0"/>
                                      <w:divBdr>
                                        <w:top w:val="none" w:sz="0" w:space="0" w:color="auto"/>
                                        <w:left w:val="none" w:sz="0" w:space="0" w:color="auto"/>
                                        <w:bottom w:val="none" w:sz="0" w:space="0" w:color="auto"/>
                                        <w:right w:val="none" w:sz="0" w:space="0" w:color="auto"/>
                                      </w:divBdr>
                                    </w:div>
                                    <w:div w:id="2128430189">
                                      <w:marLeft w:val="0"/>
                                      <w:marRight w:val="0"/>
                                      <w:marTop w:val="0"/>
                                      <w:marBottom w:val="0"/>
                                      <w:divBdr>
                                        <w:top w:val="none" w:sz="0" w:space="0" w:color="auto"/>
                                        <w:left w:val="none" w:sz="0" w:space="0" w:color="auto"/>
                                        <w:bottom w:val="none" w:sz="0" w:space="0" w:color="auto"/>
                                        <w:right w:val="none" w:sz="0" w:space="0" w:color="auto"/>
                                      </w:divBdr>
                                    </w:div>
                                  </w:divsChild>
                                </w:div>
                                <w:div w:id="1193572537">
                                  <w:marLeft w:val="0"/>
                                  <w:marRight w:val="0"/>
                                  <w:marTop w:val="0"/>
                                  <w:marBottom w:val="0"/>
                                  <w:divBdr>
                                    <w:top w:val="none" w:sz="0" w:space="0" w:color="auto"/>
                                    <w:left w:val="none" w:sz="0" w:space="0" w:color="auto"/>
                                    <w:bottom w:val="none" w:sz="0" w:space="0" w:color="auto"/>
                                    <w:right w:val="none" w:sz="0" w:space="0" w:color="auto"/>
                                  </w:divBdr>
                                  <w:divsChild>
                                    <w:div w:id="630554146">
                                      <w:marLeft w:val="0"/>
                                      <w:marRight w:val="0"/>
                                      <w:marTop w:val="0"/>
                                      <w:marBottom w:val="0"/>
                                      <w:divBdr>
                                        <w:top w:val="none" w:sz="0" w:space="0" w:color="auto"/>
                                        <w:left w:val="none" w:sz="0" w:space="0" w:color="auto"/>
                                        <w:bottom w:val="none" w:sz="0" w:space="0" w:color="auto"/>
                                        <w:right w:val="none" w:sz="0" w:space="0" w:color="auto"/>
                                      </w:divBdr>
                                    </w:div>
                                    <w:div w:id="670061339">
                                      <w:marLeft w:val="0"/>
                                      <w:marRight w:val="0"/>
                                      <w:marTop w:val="0"/>
                                      <w:marBottom w:val="0"/>
                                      <w:divBdr>
                                        <w:top w:val="none" w:sz="0" w:space="0" w:color="auto"/>
                                        <w:left w:val="none" w:sz="0" w:space="0" w:color="auto"/>
                                        <w:bottom w:val="none" w:sz="0" w:space="0" w:color="auto"/>
                                        <w:right w:val="none" w:sz="0" w:space="0" w:color="auto"/>
                                      </w:divBdr>
                                      <w:divsChild>
                                        <w:div w:id="2118134685">
                                          <w:marLeft w:val="0"/>
                                          <w:marRight w:val="0"/>
                                          <w:marTop w:val="0"/>
                                          <w:marBottom w:val="0"/>
                                          <w:divBdr>
                                            <w:top w:val="none" w:sz="0" w:space="0" w:color="auto"/>
                                            <w:left w:val="none" w:sz="0" w:space="0" w:color="auto"/>
                                            <w:bottom w:val="none" w:sz="0" w:space="0" w:color="auto"/>
                                            <w:right w:val="none" w:sz="0" w:space="0" w:color="auto"/>
                                          </w:divBdr>
                                        </w:div>
                                      </w:divsChild>
                                    </w:div>
                                    <w:div w:id="1295602379">
                                      <w:marLeft w:val="0"/>
                                      <w:marRight w:val="0"/>
                                      <w:marTop w:val="0"/>
                                      <w:marBottom w:val="0"/>
                                      <w:divBdr>
                                        <w:top w:val="none" w:sz="0" w:space="0" w:color="auto"/>
                                        <w:left w:val="none" w:sz="0" w:space="0" w:color="auto"/>
                                        <w:bottom w:val="none" w:sz="0" w:space="0" w:color="auto"/>
                                        <w:right w:val="none" w:sz="0" w:space="0" w:color="auto"/>
                                      </w:divBdr>
                                    </w:div>
                                    <w:div w:id="1683894150">
                                      <w:marLeft w:val="0"/>
                                      <w:marRight w:val="0"/>
                                      <w:marTop w:val="0"/>
                                      <w:marBottom w:val="0"/>
                                      <w:divBdr>
                                        <w:top w:val="none" w:sz="0" w:space="0" w:color="auto"/>
                                        <w:left w:val="none" w:sz="0" w:space="0" w:color="auto"/>
                                        <w:bottom w:val="none" w:sz="0" w:space="0" w:color="auto"/>
                                        <w:right w:val="none" w:sz="0" w:space="0" w:color="auto"/>
                                      </w:divBdr>
                                    </w:div>
                                  </w:divsChild>
                                </w:div>
                                <w:div w:id="1300571591">
                                  <w:marLeft w:val="0"/>
                                  <w:marRight w:val="0"/>
                                  <w:marTop w:val="0"/>
                                  <w:marBottom w:val="0"/>
                                  <w:divBdr>
                                    <w:top w:val="none" w:sz="0" w:space="0" w:color="auto"/>
                                    <w:left w:val="none" w:sz="0" w:space="0" w:color="auto"/>
                                    <w:bottom w:val="none" w:sz="0" w:space="0" w:color="auto"/>
                                    <w:right w:val="none" w:sz="0" w:space="0" w:color="auto"/>
                                  </w:divBdr>
                                  <w:divsChild>
                                    <w:div w:id="58946882">
                                      <w:marLeft w:val="0"/>
                                      <w:marRight w:val="0"/>
                                      <w:marTop w:val="0"/>
                                      <w:marBottom w:val="0"/>
                                      <w:divBdr>
                                        <w:top w:val="none" w:sz="0" w:space="0" w:color="auto"/>
                                        <w:left w:val="none" w:sz="0" w:space="0" w:color="auto"/>
                                        <w:bottom w:val="none" w:sz="0" w:space="0" w:color="auto"/>
                                        <w:right w:val="none" w:sz="0" w:space="0" w:color="auto"/>
                                      </w:divBdr>
                                      <w:divsChild>
                                        <w:div w:id="2078355806">
                                          <w:marLeft w:val="0"/>
                                          <w:marRight w:val="0"/>
                                          <w:marTop w:val="0"/>
                                          <w:marBottom w:val="0"/>
                                          <w:divBdr>
                                            <w:top w:val="none" w:sz="0" w:space="0" w:color="auto"/>
                                            <w:left w:val="none" w:sz="0" w:space="0" w:color="auto"/>
                                            <w:bottom w:val="none" w:sz="0" w:space="0" w:color="auto"/>
                                            <w:right w:val="none" w:sz="0" w:space="0" w:color="auto"/>
                                          </w:divBdr>
                                        </w:div>
                                      </w:divsChild>
                                    </w:div>
                                    <w:div w:id="266425687">
                                      <w:marLeft w:val="0"/>
                                      <w:marRight w:val="0"/>
                                      <w:marTop w:val="0"/>
                                      <w:marBottom w:val="0"/>
                                      <w:divBdr>
                                        <w:top w:val="none" w:sz="0" w:space="0" w:color="auto"/>
                                        <w:left w:val="none" w:sz="0" w:space="0" w:color="auto"/>
                                        <w:bottom w:val="none" w:sz="0" w:space="0" w:color="auto"/>
                                        <w:right w:val="none" w:sz="0" w:space="0" w:color="auto"/>
                                      </w:divBdr>
                                    </w:div>
                                    <w:div w:id="424348004">
                                      <w:marLeft w:val="0"/>
                                      <w:marRight w:val="0"/>
                                      <w:marTop w:val="0"/>
                                      <w:marBottom w:val="0"/>
                                      <w:divBdr>
                                        <w:top w:val="none" w:sz="0" w:space="0" w:color="auto"/>
                                        <w:left w:val="none" w:sz="0" w:space="0" w:color="auto"/>
                                        <w:bottom w:val="none" w:sz="0" w:space="0" w:color="auto"/>
                                        <w:right w:val="none" w:sz="0" w:space="0" w:color="auto"/>
                                      </w:divBdr>
                                    </w:div>
                                    <w:div w:id="480972498">
                                      <w:marLeft w:val="0"/>
                                      <w:marRight w:val="0"/>
                                      <w:marTop w:val="0"/>
                                      <w:marBottom w:val="0"/>
                                      <w:divBdr>
                                        <w:top w:val="none" w:sz="0" w:space="0" w:color="auto"/>
                                        <w:left w:val="none" w:sz="0" w:space="0" w:color="auto"/>
                                        <w:bottom w:val="none" w:sz="0" w:space="0" w:color="auto"/>
                                        <w:right w:val="none" w:sz="0" w:space="0" w:color="auto"/>
                                      </w:divBdr>
                                    </w:div>
                                  </w:divsChild>
                                </w:div>
                                <w:div w:id="1306544041">
                                  <w:marLeft w:val="0"/>
                                  <w:marRight w:val="0"/>
                                  <w:marTop w:val="0"/>
                                  <w:marBottom w:val="0"/>
                                  <w:divBdr>
                                    <w:top w:val="none" w:sz="0" w:space="0" w:color="auto"/>
                                    <w:left w:val="none" w:sz="0" w:space="0" w:color="auto"/>
                                    <w:bottom w:val="none" w:sz="0" w:space="0" w:color="auto"/>
                                    <w:right w:val="none" w:sz="0" w:space="0" w:color="auto"/>
                                  </w:divBdr>
                                  <w:divsChild>
                                    <w:div w:id="213784647">
                                      <w:marLeft w:val="0"/>
                                      <w:marRight w:val="0"/>
                                      <w:marTop w:val="0"/>
                                      <w:marBottom w:val="0"/>
                                      <w:divBdr>
                                        <w:top w:val="none" w:sz="0" w:space="0" w:color="auto"/>
                                        <w:left w:val="none" w:sz="0" w:space="0" w:color="auto"/>
                                        <w:bottom w:val="none" w:sz="0" w:space="0" w:color="auto"/>
                                        <w:right w:val="none" w:sz="0" w:space="0" w:color="auto"/>
                                      </w:divBdr>
                                    </w:div>
                                    <w:div w:id="384719889">
                                      <w:marLeft w:val="0"/>
                                      <w:marRight w:val="0"/>
                                      <w:marTop w:val="0"/>
                                      <w:marBottom w:val="0"/>
                                      <w:divBdr>
                                        <w:top w:val="none" w:sz="0" w:space="0" w:color="auto"/>
                                        <w:left w:val="none" w:sz="0" w:space="0" w:color="auto"/>
                                        <w:bottom w:val="none" w:sz="0" w:space="0" w:color="auto"/>
                                        <w:right w:val="none" w:sz="0" w:space="0" w:color="auto"/>
                                      </w:divBdr>
                                      <w:divsChild>
                                        <w:div w:id="847334666">
                                          <w:marLeft w:val="0"/>
                                          <w:marRight w:val="0"/>
                                          <w:marTop w:val="0"/>
                                          <w:marBottom w:val="0"/>
                                          <w:divBdr>
                                            <w:top w:val="none" w:sz="0" w:space="0" w:color="auto"/>
                                            <w:left w:val="none" w:sz="0" w:space="0" w:color="auto"/>
                                            <w:bottom w:val="none" w:sz="0" w:space="0" w:color="auto"/>
                                            <w:right w:val="none" w:sz="0" w:space="0" w:color="auto"/>
                                          </w:divBdr>
                                        </w:div>
                                      </w:divsChild>
                                    </w:div>
                                    <w:div w:id="1152217204">
                                      <w:marLeft w:val="0"/>
                                      <w:marRight w:val="0"/>
                                      <w:marTop w:val="0"/>
                                      <w:marBottom w:val="0"/>
                                      <w:divBdr>
                                        <w:top w:val="none" w:sz="0" w:space="0" w:color="auto"/>
                                        <w:left w:val="none" w:sz="0" w:space="0" w:color="auto"/>
                                        <w:bottom w:val="none" w:sz="0" w:space="0" w:color="auto"/>
                                        <w:right w:val="none" w:sz="0" w:space="0" w:color="auto"/>
                                      </w:divBdr>
                                    </w:div>
                                    <w:div w:id="1563520667">
                                      <w:marLeft w:val="0"/>
                                      <w:marRight w:val="0"/>
                                      <w:marTop w:val="0"/>
                                      <w:marBottom w:val="0"/>
                                      <w:divBdr>
                                        <w:top w:val="none" w:sz="0" w:space="0" w:color="auto"/>
                                        <w:left w:val="none" w:sz="0" w:space="0" w:color="auto"/>
                                        <w:bottom w:val="none" w:sz="0" w:space="0" w:color="auto"/>
                                        <w:right w:val="none" w:sz="0" w:space="0" w:color="auto"/>
                                      </w:divBdr>
                                    </w:div>
                                  </w:divsChild>
                                </w:div>
                                <w:div w:id="1417819994">
                                  <w:marLeft w:val="0"/>
                                  <w:marRight w:val="0"/>
                                  <w:marTop w:val="0"/>
                                  <w:marBottom w:val="0"/>
                                  <w:divBdr>
                                    <w:top w:val="none" w:sz="0" w:space="0" w:color="auto"/>
                                    <w:left w:val="none" w:sz="0" w:space="0" w:color="auto"/>
                                    <w:bottom w:val="none" w:sz="0" w:space="0" w:color="auto"/>
                                    <w:right w:val="none" w:sz="0" w:space="0" w:color="auto"/>
                                  </w:divBdr>
                                  <w:divsChild>
                                    <w:div w:id="676427513">
                                      <w:marLeft w:val="0"/>
                                      <w:marRight w:val="0"/>
                                      <w:marTop w:val="0"/>
                                      <w:marBottom w:val="0"/>
                                      <w:divBdr>
                                        <w:top w:val="none" w:sz="0" w:space="0" w:color="auto"/>
                                        <w:left w:val="none" w:sz="0" w:space="0" w:color="auto"/>
                                        <w:bottom w:val="none" w:sz="0" w:space="0" w:color="auto"/>
                                        <w:right w:val="none" w:sz="0" w:space="0" w:color="auto"/>
                                      </w:divBdr>
                                      <w:divsChild>
                                        <w:div w:id="2133330018">
                                          <w:marLeft w:val="0"/>
                                          <w:marRight w:val="0"/>
                                          <w:marTop w:val="0"/>
                                          <w:marBottom w:val="0"/>
                                          <w:divBdr>
                                            <w:top w:val="none" w:sz="0" w:space="0" w:color="auto"/>
                                            <w:left w:val="none" w:sz="0" w:space="0" w:color="auto"/>
                                            <w:bottom w:val="none" w:sz="0" w:space="0" w:color="auto"/>
                                            <w:right w:val="none" w:sz="0" w:space="0" w:color="auto"/>
                                          </w:divBdr>
                                        </w:div>
                                      </w:divsChild>
                                    </w:div>
                                    <w:div w:id="746538581">
                                      <w:marLeft w:val="0"/>
                                      <w:marRight w:val="0"/>
                                      <w:marTop w:val="0"/>
                                      <w:marBottom w:val="0"/>
                                      <w:divBdr>
                                        <w:top w:val="none" w:sz="0" w:space="0" w:color="auto"/>
                                        <w:left w:val="none" w:sz="0" w:space="0" w:color="auto"/>
                                        <w:bottom w:val="none" w:sz="0" w:space="0" w:color="auto"/>
                                        <w:right w:val="none" w:sz="0" w:space="0" w:color="auto"/>
                                      </w:divBdr>
                                    </w:div>
                                    <w:div w:id="1500002135">
                                      <w:marLeft w:val="0"/>
                                      <w:marRight w:val="0"/>
                                      <w:marTop w:val="0"/>
                                      <w:marBottom w:val="0"/>
                                      <w:divBdr>
                                        <w:top w:val="none" w:sz="0" w:space="0" w:color="auto"/>
                                        <w:left w:val="none" w:sz="0" w:space="0" w:color="auto"/>
                                        <w:bottom w:val="none" w:sz="0" w:space="0" w:color="auto"/>
                                        <w:right w:val="none" w:sz="0" w:space="0" w:color="auto"/>
                                      </w:divBdr>
                                    </w:div>
                                    <w:div w:id="1712147601">
                                      <w:marLeft w:val="0"/>
                                      <w:marRight w:val="0"/>
                                      <w:marTop w:val="0"/>
                                      <w:marBottom w:val="0"/>
                                      <w:divBdr>
                                        <w:top w:val="none" w:sz="0" w:space="0" w:color="auto"/>
                                        <w:left w:val="none" w:sz="0" w:space="0" w:color="auto"/>
                                        <w:bottom w:val="none" w:sz="0" w:space="0" w:color="auto"/>
                                        <w:right w:val="none" w:sz="0" w:space="0" w:color="auto"/>
                                      </w:divBdr>
                                    </w:div>
                                  </w:divsChild>
                                </w:div>
                                <w:div w:id="1565290828">
                                  <w:marLeft w:val="0"/>
                                  <w:marRight w:val="0"/>
                                  <w:marTop w:val="0"/>
                                  <w:marBottom w:val="0"/>
                                  <w:divBdr>
                                    <w:top w:val="none" w:sz="0" w:space="0" w:color="auto"/>
                                    <w:left w:val="none" w:sz="0" w:space="0" w:color="auto"/>
                                    <w:bottom w:val="none" w:sz="0" w:space="0" w:color="auto"/>
                                    <w:right w:val="none" w:sz="0" w:space="0" w:color="auto"/>
                                  </w:divBdr>
                                  <w:divsChild>
                                    <w:div w:id="872305379">
                                      <w:marLeft w:val="0"/>
                                      <w:marRight w:val="0"/>
                                      <w:marTop w:val="0"/>
                                      <w:marBottom w:val="0"/>
                                      <w:divBdr>
                                        <w:top w:val="none" w:sz="0" w:space="0" w:color="auto"/>
                                        <w:left w:val="none" w:sz="0" w:space="0" w:color="auto"/>
                                        <w:bottom w:val="none" w:sz="0" w:space="0" w:color="auto"/>
                                        <w:right w:val="none" w:sz="0" w:space="0" w:color="auto"/>
                                      </w:divBdr>
                                      <w:divsChild>
                                        <w:div w:id="80571201">
                                          <w:marLeft w:val="0"/>
                                          <w:marRight w:val="0"/>
                                          <w:marTop w:val="0"/>
                                          <w:marBottom w:val="0"/>
                                          <w:divBdr>
                                            <w:top w:val="none" w:sz="0" w:space="0" w:color="auto"/>
                                            <w:left w:val="none" w:sz="0" w:space="0" w:color="auto"/>
                                            <w:bottom w:val="none" w:sz="0" w:space="0" w:color="auto"/>
                                            <w:right w:val="none" w:sz="0" w:space="0" w:color="auto"/>
                                          </w:divBdr>
                                        </w:div>
                                      </w:divsChild>
                                    </w:div>
                                    <w:div w:id="1743482577">
                                      <w:marLeft w:val="0"/>
                                      <w:marRight w:val="0"/>
                                      <w:marTop w:val="0"/>
                                      <w:marBottom w:val="0"/>
                                      <w:divBdr>
                                        <w:top w:val="none" w:sz="0" w:space="0" w:color="auto"/>
                                        <w:left w:val="none" w:sz="0" w:space="0" w:color="auto"/>
                                        <w:bottom w:val="none" w:sz="0" w:space="0" w:color="auto"/>
                                        <w:right w:val="none" w:sz="0" w:space="0" w:color="auto"/>
                                      </w:divBdr>
                                    </w:div>
                                    <w:div w:id="1751268800">
                                      <w:marLeft w:val="0"/>
                                      <w:marRight w:val="0"/>
                                      <w:marTop w:val="0"/>
                                      <w:marBottom w:val="0"/>
                                      <w:divBdr>
                                        <w:top w:val="none" w:sz="0" w:space="0" w:color="auto"/>
                                        <w:left w:val="none" w:sz="0" w:space="0" w:color="auto"/>
                                        <w:bottom w:val="none" w:sz="0" w:space="0" w:color="auto"/>
                                        <w:right w:val="none" w:sz="0" w:space="0" w:color="auto"/>
                                      </w:divBdr>
                                    </w:div>
                                    <w:div w:id="1948544060">
                                      <w:marLeft w:val="0"/>
                                      <w:marRight w:val="0"/>
                                      <w:marTop w:val="0"/>
                                      <w:marBottom w:val="0"/>
                                      <w:divBdr>
                                        <w:top w:val="none" w:sz="0" w:space="0" w:color="auto"/>
                                        <w:left w:val="none" w:sz="0" w:space="0" w:color="auto"/>
                                        <w:bottom w:val="none" w:sz="0" w:space="0" w:color="auto"/>
                                        <w:right w:val="none" w:sz="0" w:space="0" w:color="auto"/>
                                      </w:divBdr>
                                    </w:div>
                                  </w:divsChild>
                                </w:div>
                                <w:div w:id="1649019211">
                                  <w:marLeft w:val="0"/>
                                  <w:marRight w:val="0"/>
                                  <w:marTop w:val="0"/>
                                  <w:marBottom w:val="0"/>
                                  <w:divBdr>
                                    <w:top w:val="none" w:sz="0" w:space="0" w:color="auto"/>
                                    <w:left w:val="none" w:sz="0" w:space="0" w:color="auto"/>
                                    <w:bottom w:val="none" w:sz="0" w:space="0" w:color="auto"/>
                                    <w:right w:val="none" w:sz="0" w:space="0" w:color="auto"/>
                                  </w:divBdr>
                                  <w:divsChild>
                                    <w:div w:id="1111973581">
                                      <w:marLeft w:val="0"/>
                                      <w:marRight w:val="0"/>
                                      <w:marTop w:val="0"/>
                                      <w:marBottom w:val="0"/>
                                      <w:divBdr>
                                        <w:top w:val="none" w:sz="0" w:space="0" w:color="auto"/>
                                        <w:left w:val="none" w:sz="0" w:space="0" w:color="auto"/>
                                        <w:bottom w:val="none" w:sz="0" w:space="0" w:color="auto"/>
                                        <w:right w:val="none" w:sz="0" w:space="0" w:color="auto"/>
                                      </w:divBdr>
                                      <w:divsChild>
                                        <w:div w:id="1302155972">
                                          <w:marLeft w:val="0"/>
                                          <w:marRight w:val="0"/>
                                          <w:marTop w:val="0"/>
                                          <w:marBottom w:val="0"/>
                                          <w:divBdr>
                                            <w:top w:val="none" w:sz="0" w:space="0" w:color="auto"/>
                                            <w:left w:val="none" w:sz="0" w:space="0" w:color="auto"/>
                                            <w:bottom w:val="none" w:sz="0" w:space="0" w:color="auto"/>
                                            <w:right w:val="none" w:sz="0" w:space="0" w:color="auto"/>
                                          </w:divBdr>
                                        </w:div>
                                      </w:divsChild>
                                    </w:div>
                                    <w:div w:id="1376083640">
                                      <w:marLeft w:val="0"/>
                                      <w:marRight w:val="0"/>
                                      <w:marTop w:val="0"/>
                                      <w:marBottom w:val="0"/>
                                      <w:divBdr>
                                        <w:top w:val="none" w:sz="0" w:space="0" w:color="auto"/>
                                        <w:left w:val="none" w:sz="0" w:space="0" w:color="auto"/>
                                        <w:bottom w:val="none" w:sz="0" w:space="0" w:color="auto"/>
                                        <w:right w:val="none" w:sz="0" w:space="0" w:color="auto"/>
                                      </w:divBdr>
                                    </w:div>
                                    <w:div w:id="1897272964">
                                      <w:marLeft w:val="0"/>
                                      <w:marRight w:val="0"/>
                                      <w:marTop w:val="0"/>
                                      <w:marBottom w:val="0"/>
                                      <w:divBdr>
                                        <w:top w:val="none" w:sz="0" w:space="0" w:color="auto"/>
                                        <w:left w:val="none" w:sz="0" w:space="0" w:color="auto"/>
                                        <w:bottom w:val="none" w:sz="0" w:space="0" w:color="auto"/>
                                        <w:right w:val="none" w:sz="0" w:space="0" w:color="auto"/>
                                      </w:divBdr>
                                    </w:div>
                                    <w:div w:id="2044402238">
                                      <w:marLeft w:val="0"/>
                                      <w:marRight w:val="0"/>
                                      <w:marTop w:val="0"/>
                                      <w:marBottom w:val="0"/>
                                      <w:divBdr>
                                        <w:top w:val="none" w:sz="0" w:space="0" w:color="auto"/>
                                        <w:left w:val="none" w:sz="0" w:space="0" w:color="auto"/>
                                        <w:bottom w:val="none" w:sz="0" w:space="0" w:color="auto"/>
                                        <w:right w:val="none" w:sz="0" w:space="0" w:color="auto"/>
                                      </w:divBdr>
                                    </w:div>
                                  </w:divsChild>
                                </w:div>
                                <w:div w:id="1846439264">
                                  <w:marLeft w:val="0"/>
                                  <w:marRight w:val="0"/>
                                  <w:marTop w:val="0"/>
                                  <w:marBottom w:val="0"/>
                                  <w:divBdr>
                                    <w:top w:val="none" w:sz="0" w:space="0" w:color="auto"/>
                                    <w:left w:val="none" w:sz="0" w:space="0" w:color="auto"/>
                                    <w:bottom w:val="none" w:sz="0" w:space="0" w:color="auto"/>
                                    <w:right w:val="none" w:sz="0" w:space="0" w:color="auto"/>
                                  </w:divBdr>
                                  <w:divsChild>
                                    <w:div w:id="387341451">
                                      <w:marLeft w:val="0"/>
                                      <w:marRight w:val="0"/>
                                      <w:marTop w:val="0"/>
                                      <w:marBottom w:val="0"/>
                                      <w:divBdr>
                                        <w:top w:val="none" w:sz="0" w:space="0" w:color="auto"/>
                                        <w:left w:val="none" w:sz="0" w:space="0" w:color="auto"/>
                                        <w:bottom w:val="none" w:sz="0" w:space="0" w:color="auto"/>
                                        <w:right w:val="none" w:sz="0" w:space="0" w:color="auto"/>
                                      </w:divBdr>
                                    </w:div>
                                    <w:div w:id="1558975176">
                                      <w:marLeft w:val="0"/>
                                      <w:marRight w:val="0"/>
                                      <w:marTop w:val="0"/>
                                      <w:marBottom w:val="0"/>
                                      <w:divBdr>
                                        <w:top w:val="none" w:sz="0" w:space="0" w:color="auto"/>
                                        <w:left w:val="none" w:sz="0" w:space="0" w:color="auto"/>
                                        <w:bottom w:val="none" w:sz="0" w:space="0" w:color="auto"/>
                                        <w:right w:val="none" w:sz="0" w:space="0" w:color="auto"/>
                                      </w:divBdr>
                                      <w:divsChild>
                                        <w:div w:id="1380009157">
                                          <w:marLeft w:val="0"/>
                                          <w:marRight w:val="0"/>
                                          <w:marTop w:val="0"/>
                                          <w:marBottom w:val="0"/>
                                          <w:divBdr>
                                            <w:top w:val="none" w:sz="0" w:space="0" w:color="auto"/>
                                            <w:left w:val="none" w:sz="0" w:space="0" w:color="auto"/>
                                            <w:bottom w:val="none" w:sz="0" w:space="0" w:color="auto"/>
                                            <w:right w:val="none" w:sz="0" w:space="0" w:color="auto"/>
                                          </w:divBdr>
                                        </w:div>
                                      </w:divsChild>
                                    </w:div>
                                    <w:div w:id="2119912272">
                                      <w:marLeft w:val="0"/>
                                      <w:marRight w:val="0"/>
                                      <w:marTop w:val="0"/>
                                      <w:marBottom w:val="0"/>
                                      <w:divBdr>
                                        <w:top w:val="none" w:sz="0" w:space="0" w:color="auto"/>
                                        <w:left w:val="none" w:sz="0" w:space="0" w:color="auto"/>
                                        <w:bottom w:val="none" w:sz="0" w:space="0" w:color="auto"/>
                                        <w:right w:val="none" w:sz="0" w:space="0" w:color="auto"/>
                                      </w:divBdr>
                                    </w:div>
                                  </w:divsChild>
                                </w:div>
                                <w:div w:id="1857887637">
                                  <w:marLeft w:val="0"/>
                                  <w:marRight w:val="0"/>
                                  <w:marTop w:val="0"/>
                                  <w:marBottom w:val="0"/>
                                  <w:divBdr>
                                    <w:top w:val="none" w:sz="0" w:space="0" w:color="auto"/>
                                    <w:left w:val="none" w:sz="0" w:space="0" w:color="auto"/>
                                    <w:bottom w:val="none" w:sz="0" w:space="0" w:color="auto"/>
                                    <w:right w:val="none" w:sz="0" w:space="0" w:color="auto"/>
                                  </w:divBdr>
                                  <w:divsChild>
                                    <w:div w:id="1183973532">
                                      <w:marLeft w:val="0"/>
                                      <w:marRight w:val="0"/>
                                      <w:marTop w:val="0"/>
                                      <w:marBottom w:val="0"/>
                                      <w:divBdr>
                                        <w:top w:val="none" w:sz="0" w:space="0" w:color="auto"/>
                                        <w:left w:val="none" w:sz="0" w:space="0" w:color="auto"/>
                                        <w:bottom w:val="none" w:sz="0" w:space="0" w:color="auto"/>
                                        <w:right w:val="none" w:sz="0" w:space="0" w:color="auto"/>
                                      </w:divBdr>
                                      <w:divsChild>
                                        <w:div w:id="373117779">
                                          <w:marLeft w:val="0"/>
                                          <w:marRight w:val="0"/>
                                          <w:marTop w:val="0"/>
                                          <w:marBottom w:val="0"/>
                                          <w:divBdr>
                                            <w:top w:val="none" w:sz="0" w:space="0" w:color="auto"/>
                                            <w:left w:val="none" w:sz="0" w:space="0" w:color="auto"/>
                                            <w:bottom w:val="none" w:sz="0" w:space="0" w:color="auto"/>
                                            <w:right w:val="none" w:sz="0" w:space="0" w:color="auto"/>
                                          </w:divBdr>
                                        </w:div>
                                      </w:divsChild>
                                    </w:div>
                                    <w:div w:id="1439720018">
                                      <w:marLeft w:val="0"/>
                                      <w:marRight w:val="0"/>
                                      <w:marTop w:val="0"/>
                                      <w:marBottom w:val="0"/>
                                      <w:divBdr>
                                        <w:top w:val="none" w:sz="0" w:space="0" w:color="auto"/>
                                        <w:left w:val="none" w:sz="0" w:space="0" w:color="auto"/>
                                        <w:bottom w:val="none" w:sz="0" w:space="0" w:color="auto"/>
                                        <w:right w:val="none" w:sz="0" w:space="0" w:color="auto"/>
                                      </w:divBdr>
                                    </w:div>
                                    <w:div w:id="1714427521">
                                      <w:marLeft w:val="0"/>
                                      <w:marRight w:val="0"/>
                                      <w:marTop w:val="0"/>
                                      <w:marBottom w:val="0"/>
                                      <w:divBdr>
                                        <w:top w:val="none" w:sz="0" w:space="0" w:color="auto"/>
                                        <w:left w:val="none" w:sz="0" w:space="0" w:color="auto"/>
                                        <w:bottom w:val="none" w:sz="0" w:space="0" w:color="auto"/>
                                        <w:right w:val="none" w:sz="0" w:space="0" w:color="auto"/>
                                      </w:divBdr>
                                    </w:div>
                                    <w:div w:id="1840849455">
                                      <w:marLeft w:val="0"/>
                                      <w:marRight w:val="0"/>
                                      <w:marTop w:val="0"/>
                                      <w:marBottom w:val="0"/>
                                      <w:divBdr>
                                        <w:top w:val="none" w:sz="0" w:space="0" w:color="auto"/>
                                        <w:left w:val="none" w:sz="0" w:space="0" w:color="auto"/>
                                        <w:bottom w:val="none" w:sz="0" w:space="0" w:color="auto"/>
                                        <w:right w:val="none" w:sz="0" w:space="0" w:color="auto"/>
                                      </w:divBdr>
                                    </w:div>
                                  </w:divsChild>
                                </w:div>
                                <w:div w:id="1860242007">
                                  <w:marLeft w:val="0"/>
                                  <w:marRight w:val="0"/>
                                  <w:marTop w:val="0"/>
                                  <w:marBottom w:val="0"/>
                                  <w:divBdr>
                                    <w:top w:val="none" w:sz="0" w:space="0" w:color="auto"/>
                                    <w:left w:val="none" w:sz="0" w:space="0" w:color="auto"/>
                                    <w:bottom w:val="none" w:sz="0" w:space="0" w:color="auto"/>
                                    <w:right w:val="none" w:sz="0" w:space="0" w:color="auto"/>
                                  </w:divBdr>
                                  <w:divsChild>
                                    <w:div w:id="256524093">
                                      <w:marLeft w:val="0"/>
                                      <w:marRight w:val="0"/>
                                      <w:marTop w:val="0"/>
                                      <w:marBottom w:val="0"/>
                                      <w:divBdr>
                                        <w:top w:val="none" w:sz="0" w:space="0" w:color="auto"/>
                                        <w:left w:val="none" w:sz="0" w:space="0" w:color="auto"/>
                                        <w:bottom w:val="none" w:sz="0" w:space="0" w:color="auto"/>
                                        <w:right w:val="none" w:sz="0" w:space="0" w:color="auto"/>
                                      </w:divBdr>
                                      <w:divsChild>
                                        <w:div w:id="1167137814">
                                          <w:marLeft w:val="0"/>
                                          <w:marRight w:val="0"/>
                                          <w:marTop w:val="0"/>
                                          <w:marBottom w:val="0"/>
                                          <w:divBdr>
                                            <w:top w:val="none" w:sz="0" w:space="0" w:color="auto"/>
                                            <w:left w:val="none" w:sz="0" w:space="0" w:color="auto"/>
                                            <w:bottom w:val="none" w:sz="0" w:space="0" w:color="auto"/>
                                            <w:right w:val="none" w:sz="0" w:space="0" w:color="auto"/>
                                          </w:divBdr>
                                        </w:div>
                                      </w:divsChild>
                                    </w:div>
                                    <w:div w:id="403994465">
                                      <w:marLeft w:val="0"/>
                                      <w:marRight w:val="0"/>
                                      <w:marTop w:val="0"/>
                                      <w:marBottom w:val="0"/>
                                      <w:divBdr>
                                        <w:top w:val="none" w:sz="0" w:space="0" w:color="auto"/>
                                        <w:left w:val="none" w:sz="0" w:space="0" w:color="auto"/>
                                        <w:bottom w:val="none" w:sz="0" w:space="0" w:color="auto"/>
                                        <w:right w:val="none" w:sz="0" w:space="0" w:color="auto"/>
                                      </w:divBdr>
                                    </w:div>
                                    <w:div w:id="850339908">
                                      <w:marLeft w:val="0"/>
                                      <w:marRight w:val="0"/>
                                      <w:marTop w:val="0"/>
                                      <w:marBottom w:val="0"/>
                                      <w:divBdr>
                                        <w:top w:val="none" w:sz="0" w:space="0" w:color="auto"/>
                                        <w:left w:val="none" w:sz="0" w:space="0" w:color="auto"/>
                                        <w:bottom w:val="none" w:sz="0" w:space="0" w:color="auto"/>
                                        <w:right w:val="none" w:sz="0" w:space="0" w:color="auto"/>
                                      </w:divBdr>
                                    </w:div>
                                    <w:div w:id="1954045388">
                                      <w:marLeft w:val="0"/>
                                      <w:marRight w:val="0"/>
                                      <w:marTop w:val="0"/>
                                      <w:marBottom w:val="0"/>
                                      <w:divBdr>
                                        <w:top w:val="none" w:sz="0" w:space="0" w:color="auto"/>
                                        <w:left w:val="none" w:sz="0" w:space="0" w:color="auto"/>
                                        <w:bottom w:val="none" w:sz="0" w:space="0" w:color="auto"/>
                                        <w:right w:val="none" w:sz="0" w:space="0" w:color="auto"/>
                                      </w:divBdr>
                                    </w:div>
                                  </w:divsChild>
                                </w:div>
                                <w:div w:id="1927153525">
                                  <w:marLeft w:val="0"/>
                                  <w:marRight w:val="0"/>
                                  <w:marTop w:val="0"/>
                                  <w:marBottom w:val="0"/>
                                  <w:divBdr>
                                    <w:top w:val="none" w:sz="0" w:space="0" w:color="auto"/>
                                    <w:left w:val="none" w:sz="0" w:space="0" w:color="auto"/>
                                    <w:bottom w:val="none" w:sz="0" w:space="0" w:color="auto"/>
                                    <w:right w:val="none" w:sz="0" w:space="0" w:color="auto"/>
                                  </w:divBdr>
                                  <w:divsChild>
                                    <w:div w:id="2558684">
                                      <w:marLeft w:val="0"/>
                                      <w:marRight w:val="0"/>
                                      <w:marTop w:val="0"/>
                                      <w:marBottom w:val="0"/>
                                      <w:divBdr>
                                        <w:top w:val="none" w:sz="0" w:space="0" w:color="auto"/>
                                        <w:left w:val="none" w:sz="0" w:space="0" w:color="auto"/>
                                        <w:bottom w:val="none" w:sz="0" w:space="0" w:color="auto"/>
                                        <w:right w:val="none" w:sz="0" w:space="0" w:color="auto"/>
                                      </w:divBdr>
                                    </w:div>
                                    <w:div w:id="1133670733">
                                      <w:marLeft w:val="0"/>
                                      <w:marRight w:val="0"/>
                                      <w:marTop w:val="0"/>
                                      <w:marBottom w:val="0"/>
                                      <w:divBdr>
                                        <w:top w:val="none" w:sz="0" w:space="0" w:color="auto"/>
                                        <w:left w:val="none" w:sz="0" w:space="0" w:color="auto"/>
                                        <w:bottom w:val="none" w:sz="0" w:space="0" w:color="auto"/>
                                        <w:right w:val="none" w:sz="0" w:space="0" w:color="auto"/>
                                      </w:divBdr>
                                    </w:div>
                                    <w:div w:id="1336104308">
                                      <w:marLeft w:val="0"/>
                                      <w:marRight w:val="0"/>
                                      <w:marTop w:val="0"/>
                                      <w:marBottom w:val="0"/>
                                      <w:divBdr>
                                        <w:top w:val="none" w:sz="0" w:space="0" w:color="auto"/>
                                        <w:left w:val="none" w:sz="0" w:space="0" w:color="auto"/>
                                        <w:bottom w:val="none" w:sz="0" w:space="0" w:color="auto"/>
                                        <w:right w:val="none" w:sz="0" w:space="0" w:color="auto"/>
                                      </w:divBdr>
                                    </w:div>
                                    <w:div w:id="1516067695">
                                      <w:marLeft w:val="0"/>
                                      <w:marRight w:val="0"/>
                                      <w:marTop w:val="0"/>
                                      <w:marBottom w:val="0"/>
                                      <w:divBdr>
                                        <w:top w:val="none" w:sz="0" w:space="0" w:color="auto"/>
                                        <w:left w:val="none" w:sz="0" w:space="0" w:color="auto"/>
                                        <w:bottom w:val="none" w:sz="0" w:space="0" w:color="auto"/>
                                        <w:right w:val="none" w:sz="0" w:space="0" w:color="auto"/>
                                      </w:divBdr>
                                      <w:divsChild>
                                        <w:div w:id="671182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111306">
                                  <w:marLeft w:val="0"/>
                                  <w:marRight w:val="0"/>
                                  <w:marTop w:val="0"/>
                                  <w:marBottom w:val="0"/>
                                  <w:divBdr>
                                    <w:top w:val="none" w:sz="0" w:space="0" w:color="auto"/>
                                    <w:left w:val="none" w:sz="0" w:space="0" w:color="auto"/>
                                    <w:bottom w:val="none" w:sz="0" w:space="0" w:color="auto"/>
                                    <w:right w:val="none" w:sz="0" w:space="0" w:color="auto"/>
                                  </w:divBdr>
                                  <w:divsChild>
                                    <w:div w:id="203174853">
                                      <w:marLeft w:val="0"/>
                                      <w:marRight w:val="0"/>
                                      <w:marTop w:val="0"/>
                                      <w:marBottom w:val="0"/>
                                      <w:divBdr>
                                        <w:top w:val="none" w:sz="0" w:space="0" w:color="auto"/>
                                        <w:left w:val="none" w:sz="0" w:space="0" w:color="auto"/>
                                        <w:bottom w:val="none" w:sz="0" w:space="0" w:color="auto"/>
                                        <w:right w:val="none" w:sz="0" w:space="0" w:color="auto"/>
                                      </w:divBdr>
                                      <w:divsChild>
                                        <w:div w:id="1190535187">
                                          <w:marLeft w:val="0"/>
                                          <w:marRight w:val="0"/>
                                          <w:marTop w:val="0"/>
                                          <w:marBottom w:val="0"/>
                                          <w:divBdr>
                                            <w:top w:val="none" w:sz="0" w:space="0" w:color="auto"/>
                                            <w:left w:val="none" w:sz="0" w:space="0" w:color="auto"/>
                                            <w:bottom w:val="none" w:sz="0" w:space="0" w:color="auto"/>
                                            <w:right w:val="none" w:sz="0" w:space="0" w:color="auto"/>
                                          </w:divBdr>
                                        </w:div>
                                      </w:divsChild>
                                    </w:div>
                                    <w:div w:id="382756952">
                                      <w:marLeft w:val="0"/>
                                      <w:marRight w:val="0"/>
                                      <w:marTop w:val="0"/>
                                      <w:marBottom w:val="0"/>
                                      <w:divBdr>
                                        <w:top w:val="none" w:sz="0" w:space="0" w:color="auto"/>
                                        <w:left w:val="none" w:sz="0" w:space="0" w:color="auto"/>
                                        <w:bottom w:val="none" w:sz="0" w:space="0" w:color="auto"/>
                                        <w:right w:val="none" w:sz="0" w:space="0" w:color="auto"/>
                                      </w:divBdr>
                                    </w:div>
                                    <w:div w:id="713038342">
                                      <w:marLeft w:val="0"/>
                                      <w:marRight w:val="0"/>
                                      <w:marTop w:val="0"/>
                                      <w:marBottom w:val="0"/>
                                      <w:divBdr>
                                        <w:top w:val="none" w:sz="0" w:space="0" w:color="auto"/>
                                        <w:left w:val="none" w:sz="0" w:space="0" w:color="auto"/>
                                        <w:bottom w:val="none" w:sz="0" w:space="0" w:color="auto"/>
                                        <w:right w:val="none" w:sz="0" w:space="0" w:color="auto"/>
                                      </w:divBdr>
                                    </w:div>
                                    <w:div w:id="96314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9478386">
      <w:bodyDiv w:val="1"/>
      <w:marLeft w:val="0"/>
      <w:marRight w:val="0"/>
      <w:marTop w:val="0"/>
      <w:marBottom w:val="0"/>
      <w:divBdr>
        <w:top w:val="none" w:sz="0" w:space="0" w:color="auto"/>
        <w:left w:val="none" w:sz="0" w:space="0" w:color="auto"/>
        <w:bottom w:val="none" w:sz="0" w:space="0" w:color="auto"/>
        <w:right w:val="none" w:sz="0" w:space="0" w:color="auto"/>
      </w:divBdr>
    </w:div>
    <w:div w:id="451361799">
      <w:bodyDiv w:val="1"/>
      <w:marLeft w:val="0"/>
      <w:marRight w:val="0"/>
      <w:marTop w:val="0"/>
      <w:marBottom w:val="0"/>
      <w:divBdr>
        <w:top w:val="none" w:sz="0" w:space="0" w:color="auto"/>
        <w:left w:val="none" w:sz="0" w:space="0" w:color="auto"/>
        <w:bottom w:val="none" w:sz="0" w:space="0" w:color="auto"/>
        <w:right w:val="none" w:sz="0" w:space="0" w:color="auto"/>
      </w:divBdr>
    </w:div>
    <w:div w:id="451824988">
      <w:bodyDiv w:val="1"/>
      <w:marLeft w:val="0"/>
      <w:marRight w:val="0"/>
      <w:marTop w:val="0"/>
      <w:marBottom w:val="0"/>
      <w:divBdr>
        <w:top w:val="none" w:sz="0" w:space="0" w:color="auto"/>
        <w:left w:val="none" w:sz="0" w:space="0" w:color="auto"/>
        <w:bottom w:val="none" w:sz="0" w:space="0" w:color="auto"/>
        <w:right w:val="none" w:sz="0" w:space="0" w:color="auto"/>
      </w:divBdr>
    </w:div>
    <w:div w:id="453255108">
      <w:bodyDiv w:val="1"/>
      <w:marLeft w:val="0"/>
      <w:marRight w:val="0"/>
      <w:marTop w:val="0"/>
      <w:marBottom w:val="0"/>
      <w:divBdr>
        <w:top w:val="none" w:sz="0" w:space="0" w:color="auto"/>
        <w:left w:val="none" w:sz="0" w:space="0" w:color="auto"/>
        <w:bottom w:val="none" w:sz="0" w:space="0" w:color="auto"/>
        <w:right w:val="none" w:sz="0" w:space="0" w:color="auto"/>
      </w:divBdr>
    </w:div>
    <w:div w:id="453404509">
      <w:bodyDiv w:val="1"/>
      <w:marLeft w:val="0"/>
      <w:marRight w:val="0"/>
      <w:marTop w:val="0"/>
      <w:marBottom w:val="0"/>
      <w:divBdr>
        <w:top w:val="none" w:sz="0" w:space="0" w:color="auto"/>
        <w:left w:val="none" w:sz="0" w:space="0" w:color="auto"/>
        <w:bottom w:val="none" w:sz="0" w:space="0" w:color="auto"/>
        <w:right w:val="none" w:sz="0" w:space="0" w:color="auto"/>
      </w:divBdr>
      <w:divsChild>
        <w:div w:id="1407267687">
          <w:marLeft w:val="0"/>
          <w:marRight w:val="0"/>
          <w:marTop w:val="0"/>
          <w:marBottom w:val="0"/>
          <w:divBdr>
            <w:top w:val="none" w:sz="0" w:space="0" w:color="auto"/>
            <w:left w:val="none" w:sz="0" w:space="0" w:color="auto"/>
            <w:bottom w:val="none" w:sz="0" w:space="0" w:color="auto"/>
            <w:right w:val="none" w:sz="0" w:space="0" w:color="auto"/>
          </w:divBdr>
          <w:divsChild>
            <w:div w:id="310133333">
              <w:marLeft w:val="0"/>
              <w:marRight w:val="0"/>
              <w:marTop w:val="0"/>
              <w:marBottom w:val="0"/>
              <w:divBdr>
                <w:top w:val="none" w:sz="0" w:space="0" w:color="auto"/>
                <w:left w:val="none" w:sz="0" w:space="0" w:color="auto"/>
                <w:bottom w:val="none" w:sz="0" w:space="0" w:color="auto"/>
                <w:right w:val="none" w:sz="0" w:space="0" w:color="auto"/>
              </w:divBdr>
              <w:divsChild>
                <w:div w:id="571476046">
                  <w:marLeft w:val="0"/>
                  <w:marRight w:val="0"/>
                  <w:marTop w:val="0"/>
                  <w:marBottom w:val="0"/>
                  <w:divBdr>
                    <w:top w:val="none" w:sz="0" w:space="0" w:color="auto"/>
                    <w:left w:val="none" w:sz="0" w:space="0" w:color="auto"/>
                    <w:bottom w:val="none" w:sz="0" w:space="0" w:color="auto"/>
                    <w:right w:val="none" w:sz="0" w:space="0" w:color="auto"/>
                  </w:divBdr>
                  <w:divsChild>
                    <w:div w:id="928999976">
                      <w:marLeft w:val="0"/>
                      <w:marRight w:val="0"/>
                      <w:marTop w:val="0"/>
                      <w:marBottom w:val="0"/>
                      <w:divBdr>
                        <w:top w:val="none" w:sz="0" w:space="0" w:color="auto"/>
                        <w:left w:val="none" w:sz="0" w:space="0" w:color="auto"/>
                        <w:bottom w:val="none" w:sz="0" w:space="0" w:color="auto"/>
                        <w:right w:val="none" w:sz="0" w:space="0" w:color="auto"/>
                      </w:divBdr>
                      <w:divsChild>
                        <w:div w:id="535772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786702">
      <w:bodyDiv w:val="1"/>
      <w:marLeft w:val="0"/>
      <w:marRight w:val="0"/>
      <w:marTop w:val="0"/>
      <w:marBottom w:val="0"/>
      <w:divBdr>
        <w:top w:val="none" w:sz="0" w:space="0" w:color="auto"/>
        <w:left w:val="none" w:sz="0" w:space="0" w:color="auto"/>
        <w:bottom w:val="none" w:sz="0" w:space="0" w:color="auto"/>
        <w:right w:val="none" w:sz="0" w:space="0" w:color="auto"/>
      </w:divBdr>
    </w:div>
    <w:div w:id="455299278">
      <w:bodyDiv w:val="1"/>
      <w:marLeft w:val="0"/>
      <w:marRight w:val="0"/>
      <w:marTop w:val="0"/>
      <w:marBottom w:val="0"/>
      <w:divBdr>
        <w:top w:val="none" w:sz="0" w:space="0" w:color="auto"/>
        <w:left w:val="none" w:sz="0" w:space="0" w:color="auto"/>
        <w:bottom w:val="none" w:sz="0" w:space="0" w:color="auto"/>
        <w:right w:val="none" w:sz="0" w:space="0" w:color="auto"/>
      </w:divBdr>
    </w:div>
    <w:div w:id="457917158">
      <w:bodyDiv w:val="1"/>
      <w:marLeft w:val="0"/>
      <w:marRight w:val="0"/>
      <w:marTop w:val="0"/>
      <w:marBottom w:val="0"/>
      <w:divBdr>
        <w:top w:val="none" w:sz="0" w:space="0" w:color="auto"/>
        <w:left w:val="none" w:sz="0" w:space="0" w:color="auto"/>
        <w:bottom w:val="none" w:sz="0" w:space="0" w:color="auto"/>
        <w:right w:val="none" w:sz="0" w:space="0" w:color="auto"/>
      </w:divBdr>
      <w:divsChild>
        <w:div w:id="1322537940">
          <w:marLeft w:val="0"/>
          <w:marRight w:val="0"/>
          <w:marTop w:val="0"/>
          <w:marBottom w:val="0"/>
          <w:divBdr>
            <w:top w:val="none" w:sz="0" w:space="0" w:color="auto"/>
            <w:left w:val="none" w:sz="0" w:space="0" w:color="auto"/>
            <w:bottom w:val="none" w:sz="0" w:space="0" w:color="auto"/>
            <w:right w:val="none" w:sz="0" w:space="0" w:color="auto"/>
          </w:divBdr>
          <w:divsChild>
            <w:div w:id="130982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540983">
      <w:bodyDiv w:val="1"/>
      <w:marLeft w:val="0"/>
      <w:marRight w:val="0"/>
      <w:marTop w:val="0"/>
      <w:marBottom w:val="0"/>
      <w:divBdr>
        <w:top w:val="none" w:sz="0" w:space="0" w:color="auto"/>
        <w:left w:val="none" w:sz="0" w:space="0" w:color="auto"/>
        <w:bottom w:val="none" w:sz="0" w:space="0" w:color="auto"/>
        <w:right w:val="none" w:sz="0" w:space="0" w:color="auto"/>
      </w:divBdr>
    </w:div>
    <w:div w:id="462583269">
      <w:bodyDiv w:val="1"/>
      <w:marLeft w:val="0"/>
      <w:marRight w:val="0"/>
      <w:marTop w:val="0"/>
      <w:marBottom w:val="0"/>
      <w:divBdr>
        <w:top w:val="none" w:sz="0" w:space="0" w:color="auto"/>
        <w:left w:val="none" w:sz="0" w:space="0" w:color="auto"/>
        <w:bottom w:val="none" w:sz="0" w:space="0" w:color="auto"/>
        <w:right w:val="none" w:sz="0" w:space="0" w:color="auto"/>
      </w:divBdr>
      <w:divsChild>
        <w:div w:id="800537875">
          <w:marLeft w:val="0"/>
          <w:marRight w:val="0"/>
          <w:marTop w:val="0"/>
          <w:marBottom w:val="0"/>
          <w:divBdr>
            <w:top w:val="none" w:sz="0" w:space="0" w:color="auto"/>
            <w:left w:val="none" w:sz="0" w:space="0" w:color="auto"/>
            <w:bottom w:val="none" w:sz="0" w:space="0" w:color="auto"/>
            <w:right w:val="none" w:sz="0" w:space="0" w:color="auto"/>
          </w:divBdr>
        </w:div>
        <w:div w:id="1820539220">
          <w:marLeft w:val="0"/>
          <w:marRight w:val="0"/>
          <w:marTop w:val="0"/>
          <w:marBottom w:val="0"/>
          <w:divBdr>
            <w:top w:val="none" w:sz="0" w:space="0" w:color="auto"/>
            <w:left w:val="none" w:sz="0" w:space="0" w:color="auto"/>
            <w:bottom w:val="none" w:sz="0" w:space="0" w:color="auto"/>
            <w:right w:val="none" w:sz="0" w:space="0" w:color="auto"/>
          </w:divBdr>
        </w:div>
      </w:divsChild>
    </w:div>
    <w:div w:id="462963024">
      <w:bodyDiv w:val="1"/>
      <w:marLeft w:val="0"/>
      <w:marRight w:val="0"/>
      <w:marTop w:val="0"/>
      <w:marBottom w:val="0"/>
      <w:divBdr>
        <w:top w:val="none" w:sz="0" w:space="0" w:color="auto"/>
        <w:left w:val="none" w:sz="0" w:space="0" w:color="auto"/>
        <w:bottom w:val="none" w:sz="0" w:space="0" w:color="auto"/>
        <w:right w:val="none" w:sz="0" w:space="0" w:color="auto"/>
      </w:divBdr>
      <w:divsChild>
        <w:div w:id="702940651">
          <w:marLeft w:val="0"/>
          <w:marRight w:val="0"/>
          <w:marTop w:val="0"/>
          <w:marBottom w:val="0"/>
          <w:divBdr>
            <w:top w:val="none" w:sz="0" w:space="0" w:color="auto"/>
            <w:left w:val="none" w:sz="0" w:space="0" w:color="auto"/>
            <w:bottom w:val="none" w:sz="0" w:space="0" w:color="auto"/>
            <w:right w:val="none" w:sz="0" w:space="0" w:color="auto"/>
          </w:divBdr>
          <w:divsChild>
            <w:div w:id="562912474">
              <w:marLeft w:val="0"/>
              <w:marRight w:val="0"/>
              <w:marTop w:val="0"/>
              <w:marBottom w:val="0"/>
              <w:divBdr>
                <w:top w:val="none" w:sz="0" w:space="0" w:color="auto"/>
                <w:left w:val="none" w:sz="0" w:space="0" w:color="auto"/>
                <w:bottom w:val="none" w:sz="0" w:space="0" w:color="auto"/>
                <w:right w:val="none" w:sz="0" w:space="0" w:color="auto"/>
              </w:divBdr>
              <w:divsChild>
                <w:div w:id="1541043152">
                  <w:marLeft w:val="0"/>
                  <w:marRight w:val="0"/>
                  <w:marTop w:val="0"/>
                  <w:marBottom w:val="0"/>
                  <w:divBdr>
                    <w:top w:val="none" w:sz="0" w:space="0" w:color="auto"/>
                    <w:left w:val="none" w:sz="0" w:space="0" w:color="auto"/>
                    <w:bottom w:val="none" w:sz="0" w:space="0" w:color="auto"/>
                    <w:right w:val="none" w:sz="0" w:space="0" w:color="auto"/>
                  </w:divBdr>
                  <w:divsChild>
                    <w:div w:id="1198010233">
                      <w:marLeft w:val="0"/>
                      <w:marRight w:val="0"/>
                      <w:marTop w:val="0"/>
                      <w:marBottom w:val="0"/>
                      <w:divBdr>
                        <w:top w:val="single" w:sz="4" w:space="1" w:color="C0C0C0"/>
                        <w:left w:val="single" w:sz="4" w:space="1" w:color="C0C0C0"/>
                        <w:bottom w:val="single" w:sz="4" w:space="1" w:color="C0C0C0"/>
                        <w:right w:val="single" w:sz="4" w:space="1" w:color="C0C0C0"/>
                      </w:divBdr>
                      <w:divsChild>
                        <w:div w:id="866219763">
                          <w:marLeft w:val="0"/>
                          <w:marRight w:val="0"/>
                          <w:marTop w:val="0"/>
                          <w:marBottom w:val="0"/>
                          <w:divBdr>
                            <w:top w:val="none" w:sz="0" w:space="0" w:color="auto"/>
                            <w:left w:val="none" w:sz="0" w:space="0" w:color="auto"/>
                            <w:bottom w:val="none" w:sz="0" w:space="0" w:color="auto"/>
                            <w:right w:val="none" w:sz="0" w:space="0" w:color="auto"/>
                          </w:divBdr>
                        </w:div>
                        <w:div w:id="1085105761">
                          <w:marLeft w:val="0"/>
                          <w:marRight w:val="0"/>
                          <w:marTop w:val="0"/>
                          <w:marBottom w:val="0"/>
                          <w:divBdr>
                            <w:top w:val="none" w:sz="0" w:space="0" w:color="auto"/>
                            <w:left w:val="none" w:sz="0" w:space="0" w:color="auto"/>
                            <w:bottom w:val="none" w:sz="0" w:space="0" w:color="auto"/>
                            <w:right w:val="none" w:sz="0" w:space="0" w:color="auto"/>
                          </w:divBdr>
                        </w:div>
                        <w:div w:id="179255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2968053">
      <w:bodyDiv w:val="1"/>
      <w:marLeft w:val="0"/>
      <w:marRight w:val="0"/>
      <w:marTop w:val="0"/>
      <w:marBottom w:val="0"/>
      <w:divBdr>
        <w:top w:val="none" w:sz="0" w:space="0" w:color="auto"/>
        <w:left w:val="none" w:sz="0" w:space="0" w:color="auto"/>
        <w:bottom w:val="none" w:sz="0" w:space="0" w:color="auto"/>
        <w:right w:val="none" w:sz="0" w:space="0" w:color="auto"/>
      </w:divBdr>
      <w:divsChild>
        <w:div w:id="1802261817">
          <w:marLeft w:val="0"/>
          <w:marRight w:val="0"/>
          <w:marTop w:val="0"/>
          <w:marBottom w:val="0"/>
          <w:divBdr>
            <w:top w:val="none" w:sz="0" w:space="0" w:color="auto"/>
            <w:left w:val="none" w:sz="0" w:space="0" w:color="auto"/>
            <w:bottom w:val="none" w:sz="0" w:space="0" w:color="auto"/>
            <w:right w:val="none" w:sz="0" w:space="0" w:color="auto"/>
          </w:divBdr>
          <w:divsChild>
            <w:div w:id="458687584">
              <w:marLeft w:val="31"/>
              <w:marRight w:val="0"/>
              <w:marTop w:val="50"/>
              <w:marBottom w:val="0"/>
              <w:divBdr>
                <w:top w:val="none" w:sz="0" w:space="0" w:color="auto"/>
                <w:left w:val="none" w:sz="0" w:space="0" w:color="auto"/>
                <w:bottom w:val="none" w:sz="0" w:space="0" w:color="auto"/>
                <w:right w:val="none" w:sz="0" w:space="0" w:color="auto"/>
              </w:divBdr>
              <w:divsChild>
                <w:div w:id="166254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398321">
      <w:bodyDiv w:val="1"/>
      <w:marLeft w:val="0"/>
      <w:marRight w:val="0"/>
      <w:marTop w:val="0"/>
      <w:marBottom w:val="0"/>
      <w:divBdr>
        <w:top w:val="none" w:sz="0" w:space="0" w:color="auto"/>
        <w:left w:val="none" w:sz="0" w:space="0" w:color="auto"/>
        <w:bottom w:val="none" w:sz="0" w:space="0" w:color="auto"/>
        <w:right w:val="none" w:sz="0" w:space="0" w:color="auto"/>
      </w:divBdr>
    </w:div>
    <w:div w:id="464540360">
      <w:bodyDiv w:val="1"/>
      <w:marLeft w:val="0"/>
      <w:marRight w:val="0"/>
      <w:marTop w:val="0"/>
      <w:marBottom w:val="0"/>
      <w:divBdr>
        <w:top w:val="none" w:sz="0" w:space="0" w:color="auto"/>
        <w:left w:val="none" w:sz="0" w:space="0" w:color="auto"/>
        <w:bottom w:val="none" w:sz="0" w:space="0" w:color="auto"/>
        <w:right w:val="none" w:sz="0" w:space="0" w:color="auto"/>
      </w:divBdr>
      <w:divsChild>
        <w:div w:id="915476932">
          <w:marLeft w:val="0"/>
          <w:marRight w:val="0"/>
          <w:marTop w:val="0"/>
          <w:marBottom w:val="0"/>
          <w:divBdr>
            <w:top w:val="none" w:sz="0" w:space="0" w:color="auto"/>
            <w:left w:val="none" w:sz="0" w:space="0" w:color="auto"/>
            <w:bottom w:val="none" w:sz="0" w:space="0" w:color="auto"/>
            <w:right w:val="none" w:sz="0" w:space="0" w:color="auto"/>
          </w:divBdr>
          <w:divsChild>
            <w:div w:id="177280149">
              <w:marLeft w:val="0"/>
              <w:marRight w:val="0"/>
              <w:marTop w:val="0"/>
              <w:marBottom w:val="0"/>
              <w:divBdr>
                <w:top w:val="none" w:sz="0" w:space="0" w:color="auto"/>
                <w:left w:val="none" w:sz="0" w:space="0" w:color="auto"/>
                <w:bottom w:val="none" w:sz="0" w:space="0" w:color="auto"/>
                <w:right w:val="none" w:sz="0" w:space="0" w:color="auto"/>
              </w:divBdr>
              <w:divsChild>
                <w:div w:id="1126043746">
                  <w:marLeft w:val="0"/>
                  <w:marRight w:val="0"/>
                  <w:marTop w:val="0"/>
                  <w:marBottom w:val="0"/>
                  <w:divBdr>
                    <w:top w:val="none" w:sz="0" w:space="0" w:color="auto"/>
                    <w:left w:val="none" w:sz="0" w:space="0" w:color="auto"/>
                    <w:bottom w:val="none" w:sz="0" w:space="0" w:color="auto"/>
                    <w:right w:val="none" w:sz="0" w:space="0" w:color="auto"/>
                  </w:divBdr>
                  <w:divsChild>
                    <w:div w:id="184388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5928174">
      <w:bodyDiv w:val="1"/>
      <w:marLeft w:val="0"/>
      <w:marRight w:val="0"/>
      <w:marTop w:val="0"/>
      <w:marBottom w:val="0"/>
      <w:divBdr>
        <w:top w:val="none" w:sz="0" w:space="0" w:color="auto"/>
        <w:left w:val="none" w:sz="0" w:space="0" w:color="auto"/>
        <w:bottom w:val="none" w:sz="0" w:space="0" w:color="auto"/>
        <w:right w:val="none" w:sz="0" w:space="0" w:color="auto"/>
      </w:divBdr>
      <w:divsChild>
        <w:div w:id="370419105">
          <w:marLeft w:val="0"/>
          <w:marRight w:val="0"/>
          <w:marTop w:val="0"/>
          <w:marBottom w:val="0"/>
          <w:divBdr>
            <w:top w:val="none" w:sz="0" w:space="0" w:color="auto"/>
            <w:left w:val="none" w:sz="0" w:space="0" w:color="auto"/>
            <w:bottom w:val="none" w:sz="0" w:space="0" w:color="auto"/>
            <w:right w:val="none" w:sz="0" w:space="0" w:color="auto"/>
          </w:divBdr>
          <w:divsChild>
            <w:div w:id="47729403">
              <w:marLeft w:val="0"/>
              <w:marRight w:val="0"/>
              <w:marTop w:val="0"/>
              <w:marBottom w:val="0"/>
              <w:divBdr>
                <w:top w:val="none" w:sz="0" w:space="0" w:color="auto"/>
                <w:left w:val="none" w:sz="0" w:space="0" w:color="auto"/>
                <w:bottom w:val="none" w:sz="0" w:space="0" w:color="auto"/>
                <w:right w:val="none" w:sz="0" w:space="0" w:color="auto"/>
              </w:divBdr>
              <w:divsChild>
                <w:div w:id="837620420">
                  <w:marLeft w:val="0"/>
                  <w:marRight w:val="0"/>
                  <w:marTop w:val="0"/>
                  <w:marBottom w:val="0"/>
                  <w:divBdr>
                    <w:top w:val="none" w:sz="0" w:space="0" w:color="auto"/>
                    <w:left w:val="none" w:sz="0" w:space="0" w:color="auto"/>
                    <w:bottom w:val="none" w:sz="0" w:space="0" w:color="auto"/>
                    <w:right w:val="none" w:sz="0" w:space="0" w:color="auto"/>
                  </w:divBdr>
                  <w:divsChild>
                    <w:div w:id="712920321">
                      <w:marLeft w:val="0"/>
                      <w:marRight w:val="0"/>
                      <w:marTop w:val="0"/>
                      <w:marBottom w:val="0"/>
                      <w:divBdr>
                        <w:top w:val="none" w:sz="0" w:space="0" w:color="auto"/>
                        <w:left w:val="none" w:sz="0" w:space="0" w:color="auto"/>
                        <w:bottom w:val="none" w:sz="0" w:space="0" w:color="auto"/>
                        <w:right w:val="none" w:sz="0" w:space="0" w:color="auto"/>
                      </w:divBdr>
                      <w:divsChild>
                        <w:div w:id="35084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8284845">
      <w:bodyDiv w:val="1"/>
      <w:marLeft w:val="0"/>
      <w:marRight w:val="0"/>
      <w:marTop w:val="0"/>
      <w:marBottom w:val="0"/>
      <w:divBdr>
        <w:top w:val="none" w:sz="0" w:space="0" w:color="auto"/>
        <w:left w:val="none" w:sz="0" w:space="0" w:color="auto"/>
        <w:bottom w:val="none" w:sz="0" w:space="0" w:color="auto"/>
        <w:right w:val="none" w:sz="0" w:space="0" w:color="auto"/>
      </w:divBdr>
      <w:divsChild>
        <w:div w:id="122505612">
          <w:marLeft w:val="0"/>
          <w:marRight w:val="0"/>
          <w:marTop w:val="0"/>
          <w:marBottom w:val="0"/>
          <w:divBdr>
            <w:top w:val="none" w:sz="0" w:space="0" w:color="auto"/>
            <w:left w:val="none" w:sz="0" w:space="0" w:color="auto"/>
            <w:bottom w:val="none" w:sz="0" w:space="0" w:color="auto"/>
            <w:right w:val="none" w:sz="0" w:space="0" w:color="auto"/>
          </w:divBdr>
        </w:div>
        <w:div w:id="194120300">
          <w:marLeft w:val="0"/>
          <w:marRight w:val="0"/>
          <w:marTop w:val="0"/>
          <w:marBottom w:val="0"/>
          <w:divBdr>
            <w:top w:val="none" w:sz="0" w:space="0" w:color="auto"/>
            <w:left w:val="none" w:sz="0" w:space="0" w:color="auto"/>
            <w:bottom w:val="none" w:sz="0" w:space="0" w:color="auto"/>
            <w:right w:val="none" w:sz="0" w:space="0" w:color="auto"/>
          </w:divBdr>
        </w:div>
        <w:div w:id="248806193">
          <w:marLeft w:val="0"/>
          <w:marRight w:val="0"/>
          <w:marTop w:val="0"/>
          <w:marBottom w:val="0"/>
          <w:divBdr>
            <w:top w:val="none" w:sz="0" w:space="0" w:color="auto"/>
            <w:left w:val="none" w:sz="0" w:space="0" w:color="auto"/>
            <w:bottom w:val="none" w:sz="0" w:space="0" w:color="auto"/>
            <w:right w:val="none" w:sz="0" w:space="0" w:color="auto"/>
          </w:divBdr>
        </w:div>
        <w:div w:id="335499437">
          <w:marLeft w:val="0"/>
          <w:marRight w:val="0"/>
          <w:marTop w:val="0"/>
          <w:marBottom w:val="0"/>
          <w:divBdr>
            <w:top w:val="none" w:sz="0" w:space="0" w:color="auto"/>
            <w:left w:val="none" w:sz="0" w:space="0" w:color="auto"/>
            <w:bottom w:val="none" w:sz="0" w:space="0" w:color="auto"/>
            <w:right w:val="none" w:sz="0" w:space="0" w:color="auto"/>
          </w:divBdr>
        </w:div>
        <w:div w:id="348456256">
          <w:marLeft w:val="0"/>
          <w:marRight w:val="0"/>
          <w:marTop w:val="0"/>
          <w:marBottom w:val="0"/>
          <w:divBdr>
            <w:top w:val="none" w:sz="0" w:space="0" w:color="auto"/>
            <w:left w:val="none" w:sz="0" w:space="0" w:color="auto"/>
            <w:bottom w:val="none" w:sz="0" w:space="0" w:color="auto"/>
            <w:right w:val="none" w:sz="0" w:space="0" w:color="auto"/>
          </w:divBdr>
        </w:div>
        <w:div w:id="356473134">
          <w:marLeft w:val="0"/>
          <w:marRight w:val="0"/>
          <w:marTop w:val="0"/>
          <w:marBottom w:val="0"/>
          <w:divBdr>
            <w:top w:val="none" w:sz="0" w:space="0" w:color="auto"/>
            <w:left w:val="none" w:sz="0" w:space="0" w:color="auto"/>
            <w:bottom w:val="none" w:sz="0" w:space="0" w:color="auto"/>
            <w:right w:val="none" w:sz="0" w:space="0" w:color="auto"/>
          </w:divBdr>
        </w:div>
        <w:div w:id="517156021">
          <w:marLeft w:val="0"/>
          <w:marRight w:val="0"/>
          <w:marTop w:val="0"/>
          <w:marBottom w:val="0"/>
          <w:divBdr>
            <w:top w:val="none" w:sz="0" w:space="0" w:color="auto"/>
            <w:left w:val="none" w:sz="0" w:space="0" w:color="auto"/>
            <w:bottom w:val="none" w:sz="0" w:space="0" w:color="auto"/>
            <w:right w:val="none" w:sz="0" w:space="0" w:color="auto"/>
          </w:divBdr>
        </w:div>
        <w:div w:id="1052196792">
          <w:marLeft w:val="0"/>
          <w:marRight w:val="0"/>
          <w:marTop w:val="0"/>
          <w:marBottom w:val="0"/>
          <w:divBdr>
            <w:top w:val="none" w:sz="0" w:space="0" w:color="auto"/>
            <w:left w:val="none" w:sz="0" w:space="0" w:color="auto"/>
            <w:bottom w:val="none" w:sz="0" w:space="0" w:color="auto"/>
            <w:right w:val="none" w:sz="0" w:space="0" w:color="auto"/>
          </w:divBdr>
        </w:div>
        <w:div w:id="1124034204">
          <w:marLeft w:val="0"/>
          <w:marRight w:val="0"/>
          <w:marTop w:val="0"/>
          <w:marBottom w:val="0"/>
          <w:divBdr>
            <w:top w:val="none" w:sz="0" w:space="0" w:color="auto"/>
            <w:left w:val="none" w:sz="0" w:space="0" w:color="auto"/>
            <w:bottom w:val="none" w:sz="0" w:space="0" w:color="auto"/>
            <w:right w:val="none" w:sz="0" w:space="0" w:color="auto"/>
          </w:divBdr>
        </w:div>
        <w:div w:id="1136994842">
          <w:marLeft w:val="0"/>
          <w:marRight w:val="0"/>
          <w:marTop w:val="0"/>
          <w:marBottom w:val="0"/>
          <w:divBdr>
            <w:top w:val="none" w:sz="0" w:space="0" w:color="auto"/>
            <w:left w:val="none" w:sz="0" w:space="0" w:color="auto"/>
            <w:bottom w:val="none" w:sz="0" w:space="0" w:color="auto"/>
            <w:right w:val="none" w:sz="0" w:space="0" w:color="auto"/>
          </w:divBdr>
        </w:div>
        <w:div w:id="1196700699">
          <w:marLeft w:val="0"/>
          <w:marRight w:val="0"/>
          <w:marTop w:val="0"/>
          <w:marBottom w:val="0"/>
          <w:divBdr>
            <w:top w:val="none" w:sz="0" w:space="0" w:color="auto"/>
            <w:left w:val="none" w:sz="0" w:space="0" w:color="auto"/>
            <w:bottom w:val="none" w:sz="0" w:space="0" w:color="auto"/>
            <w:right w:val="none" w:sz="0" w:space="0" w:color="auto"/>
          </w:divBdr>
        </w:div>
        <w:div w:id="1324047320">
          <w:marLeft w:val="0"/>
          <w:marRight w:val="0"/>
          <w:marTop w:val="0"/>
          <w:marBottom w:val="0"/>
          <w:divBdr>
            <w:top w:val="none" w:sz="0" w:space="0" w:color="auto"/>
            <w:left w:val="none" w:sz="0" w:space="0" w:color="auto"/>
            <w:bottom w:val="none" w:sz="0" w:space="0" w:color="auto"/>
            <w:right w:val="none" w:sz="0" w:space="0" w:color="auto"/>
          </w:divBdr>
        </w:div>
        <w:div w:id="1354453113">
          <w:marLeft w:val="0"/>
          <w:marRight w:val="0"/>
          <w:marTop w:val="0"/>
          <w:marBottom w:val="0"/>
          <w:divBdr>
            <w:top w:val="none" w:sz="0" w:space="0" w:color="auto"/>
            <w:left w:val="none" w:sz="0" w:space="0" w:color="auto"/>
            <w:bottom w:val="none" w:sz="0" w:space="0" w:color="auto"/>
            <w:right w:val="none" w:sz="0" w:space="0" w:color="auto"/>
          </w:divBdr>
        </w:div>
        <w:div w:id="1471089865">
          <w:marLeft w:val="0"/>
          <w:marRight w:val="0"/>
          <w:marTop w:val="0"/>
          <w:marBottom w:val="0"/>
          <w:divBdr>
            <w:top w:val="none" w:sz="0" w:space="0" w:color="auto"/>
            <w:left w:val="none" w:sz="0" w:space="0" w:color="auto"/>
            <w:bottom w:val="none" w:sz="0" w:space="0" w:color="auto"/>
            <w:right w:val="none" w:sz="0" w:space="0" w:color="auto"/>
          </w:divBdr>
        </w:div>
        <w:div w:id="1493988085">
          <w:marLeft w:val="0"/>
          <w:marRight w:val="0"/>
          <w:marTop w:val="0"/>
          <w:marBottom w:val="0"/>
          <w:divBdr>
            <w:top w:val="none" w:sz="0" w:space="0" w:color="auto"/>
            <w:left w:val="none" w:sz="0" w:space="0" w:color="auto"/>
            <w:bottom w:val="none" w:sz="0" w:space="0" w:color="auto"/>
            <w:right w:val="none" w:sz="0" w:space="0" w:color="auto"/>
          </w:divBdr>
        </w:div>
        <w:div w:id="1608653187">
          <w:marLeft w:val="0"/>
          <w:marRight w:val="0"/>
          <w:marTop w:val="0"/>
          <w:marBottom w:val="0"/>
          <w:divBdr>
            <w:top w:val="none" w:sz="0" w:space="0" w:color="auto"/>
            <w:left w:val="none" w:sz="0" w:space="0" w:color="auto"/>
            <w:bottom w:val="none" w:sz="0" w:space="0" w:color="auto"/>
            <w:right w:val="none" w:sz="0" w:space="0" w:color="auto"/>
          </w:divBdr>
        </w:div>
        <w:div w:id="1934045379">
          <w:marLeft w:val="0"/>
          <w:marRight w:val="0"/>
          <w:marTop w:val="0"/>
          <w:marBottom w:val="0"/>
          <w:divBdr>
            <w:top w:val="none" w:sz="0" w:space="0" w:color="auto"/>
            <w:left w:val="none" w:sz="0" w:space="0" w:color="auto"/>
            <w:bottom w:val="none" w:sz="0" w:space="0" w:color="auto"/>
            <w:right w:val="none" w:sz="0" w:space="0" w:color="auto"/>
          </w:divBdr>
        </w:div>
      </w:divsChild>
    </w:div>
    <w:div w:id="470635544">
      <w:bodyDiv w:val="1"/>
      <w:marLeft w:val="0"/>
      <w:marRight w:val="0"/>
      <w:marTop w:val="0"/>
      <w:marBottom w:val="0"/>
      <w:divBdr>
        <w:top w:val="none" w:sz="0" w:space="0" w:color="auto"/>
        <w:left w:val="none" w:sz="0" w:space="0" w:color="auto"/>
        <w:bottom w:val="none" w:sz="0" w:space="0" w:color="auto"/>
        <w:right w:val="none" w:sz="0" w:space="0" w:color="auto"/>
      </w:divBdr>
      <w:divsChild>
        <w:div w:id="1820227796">
          <w:marLeft w:val="0"/>
          <w:marRight w:val="0"/>
          <w:marTop w:val="0"/>
          <w:marBottom w:val="0"/>
          <w:divBdr>
            <w:top w:val="none" w:sz="0" w:space="0" w:color="auto"/>
            <w:left w:val="none" w:sz="0" w:space="0" w:color="auto"/>
            <w:bottom w:val="none" w:sz="0" w:space="0" w:color="auto"/>
            <w:right w:val="none" w:sz="0" w:space="0" w:color="auto"/>
          </w:divBdr>
          <w:divsChild>
            <w:div w:id="1964456727">
              <w:marLeft w:val="0"/>
              <w:marRight w:val="0"/>
              <w:marTop w:val="0"/>
              <w:marBottom w:val="0"/>
              <w:divBdr>
                <w:top w:val="none" w:sz="0" w:space="0" w:color="auto"/>
                <w:left w:val="none" w:sz="0" w:space="0" w:color="auto"/>
                <w:bottom w:val="none" w:sz="0" w:space="0" w:color="auto"/>
                <w:right w:val="none" w:sz="0" w:space="0" w:color="auto"/>
              </w:divBdr>
              <w:divsChild>
                <w:div w:id="973438731">
                  <w:marLeft w:val="0"/>
                  <w:marRight w:val="0"/>
                  <w:marTop w:val="0"/>
                  <w:marBottom w:val="0"/>
                  <w:divBdr>
                    <w:top w:val="none" w:sz="0" w:space="0" w:color="auto"/>
                    <w:left w:val="none" w:sz="0" w:space="0" w:color="auto"/>
                    <w:bottom w:val="none" w:sz="0" w:space="0" w:color="auto"/>
                    <w:right w:val="none" w:sz="0" w:space="0" w:color="auto"/>
                  </w:divBdr>
                  <w:divsChild>
                    <w:div w:id="820733113">
                      <w:marLeft w:val="0"/>
                      <w:marRight w:val="0"/>
                      <w:marTop w:val="0"/>
                      <w:marBottom w:val="0"/>
                      <w:divBdr>
                        <w:top w:val="none" w:sz="0" w:space="0" w:color="auto"/>
                        <w:left w:val="none" w:sz="0" w:space="0" w:color="auto"/>
                        <w:bottom w:val="none" w:sz="0" w:space="0" w:color="auto"/>
                        <w:right w:val="none" w:sz="0" w:space="0" w:color="auto"/>
                      </w:divBdr>
                      <w:divsChild>
                        <w:div w:id="129372538">
                          <w:marLeft w:val="0"/>
                          <w:marRight w:val="0"/>
                          <w:marTop w:val="0"/>
                          <w:marBottom w:val="0"/>
                          <w:divBdr>
                            <w:top w:val="none" w:sz="0" w:space="0" w:color="auto"/>
                            <w:left w:val="none" w:sz="0" w:space="0" w:color="auto"/>
                            <w:bottom w:val="none" w:sz="0" w:space="0" w:color="auto"/>
                            <w:right w:val="none" w:sz="0" w:space="0" w:color="auto"/>
                          </w:divBdr>
                        </w:div>
                        <w:div w:id="209079466">
                          <w:marLeft w:val="0"/>
                          <w:marRight w:val="0"/>
                          <w:marTop w:val="0"/>
                          <w:marBottom w:val="0"/>
                          <w:divBdr>
                            <w:top w:val="none" w:sz="0" w:space="0" w:color="auto"/>
                            <w:left w:val="none" w:sz="0" w:space="0" w:color="auto"/>
                            <w:bottom w:val="none" w:sz="0" w:space="0" w:color="auto"/>
                            <w:right w:val="none" w:sz="0" w:space="0" w:color="auto"/>
                          </w:divBdr>
                        </w:div>
                        <w:div w:id="235894803">
                          <w:marLeft w:val="0"/>
                          <w:marRight w:val="0"/>
                          <w:marTop w:val="0"/>
                          <w:marBottom w:val="0"/>
                          <w:divBdr>
                            <w:top w:val="none" w:sz="0" w:space="0" w:color="auto"/>
                            <w:left w:val="none" w:sz="0" w:space="0" w:color="auto"/>
                            <w:bottom w:val="none" w:sz="0" w:space="0" w:color="auto"/>
                            <w:right w:val="none" w:sz="0" w:space="0" w:color="auto"/>
                          </w:divBdr>
                        </w:div>
                        <w:div w:id="269164277">
                          <w:marLeft w:val="0"/>
                          <w:marRight w:val="0"/>
                          <w:marTop w:val="0"/>
                          <w:marBottom w:val="0"/>
                          <w:divBdr>
                            <w:top w:val="none" w:sz="0" w:space="0" w:color="auto"/>
                            <w:left w:val="none" w:sz="0" w:space="0" w:color="auto"/>
                            <w:bottom w:val="none" w:sz="0" w:space="0" w:color="auto"/>
                            <w:right w:val="none" w:sz="0" w:space="0" w:color="auto"/>
                          </w:divBdr>
                        </w:div>
                        <w:div w:id="426661303">
                          <w:marLeft w:val="0"/>
                          <w:marRight w:val="0"/>
                          <w:marTop w:val="0"/>
                          <w:marBottom w:val="0"/>
                          <w:divBdr>
                            <w:top w:val="none" w:sz="0" w:space="0" w:color="auto"/>
                            <w:left w:val="none" w:sz="0" w:space="0" w:color="auto"/>
                            <w:bottom w:val="none" w:sz="0" w:space="0" w:color="auto"/>
                            <w:right w:val="none" w:sz="0" w:space="0" w:color="auto"/>
                          </w:divBdr>
                        </w:div>
                        <w:div w:id="552352471">
                          <w:marLeft w:val="0"/>
                          <w:marRight w:val="0"/>
                          <w:marTop w:val="0"/>
                          <w:marBottom w:val="0"/>
                          <w:divBdr>
                            <w:top w:val="none" w:sz="0" w:space="0" w:color="auto"/>
                            <w:left w:val="none" w:sz="0" w:space="0" w:color="auto"/>
                            <w:bottom w:val="none" w:sz="0" w:space="0" w:color="auto"/>
                            <w:right w:val="none" w:sz="0" w:space="0" w:color="auto"/>
                          </w:divBdr>
                        </w:div>
                        <w:div w:id="651908108">
                          <w:marLeft w:val="0"/>
                          <w:marRight w:val="0"/>
                          <w:marTop w:val="0"/>
                          <w:marBottom w:val="0"/>
                          <w:divBdr>
                            <w:top w:val="none" w:sz="0" w:space="0" w:color="auto"/>
                            <w:left w:val="none" w:sz="0" w:space="0" w:color="auto"/>
                            <w:bottom w:val="none" w:sz="0" w:space="0" w:color="auto"/>
                            <w:right w:val="none" w:sz="0" w:space="0" w:color="auto"/>
                          </w:divBdr>
                        </w:div>
                        <w:div w:id="880358935">
                          <w:marLeft w:val="0"/>
                          <w:marRight w:val="0"/>
                          <w:marTop w:val="0"/>
                          <w:marBottom w:val="0"/>
                          <w:divBdr>
                            <w:top w:val="none" w:sz="0" w:space="0" w:color="auto"/>
                            <w:left w:val="none" w:sz="0" w:space="0" w:color="auto"/>
                            <w:bottom w:val="none" w:sz="0" w:space="0" w:color="auto"/>
                            <w:right w:val="none" w:sz="0" w:space="0" w:color="auto"/>
                          </w:divBdr>
                        </w:div>
                        <w:div w:id="929046336">
                          <w:marLeft w:val="0"/>
                          <w:marRight w:val="0"/>
                          <w:marTop w:val="0"/>
                          <w:marBottom w:val="0"/>
                          <w:divBdr>
                            <w:top w:val="none" w:sz="0" w:space="0" w:color="auto"/>
                            <w:left w:val="none" w:sz="0" w:space="0" w:color="auto"/>
                            <w:bottom w:val="none" w:sz="0" w:space="0" w:color="auto"/>
                            <w:right w:val="none" w:sz="0" w:space="0" w:color="auto"/>
                          </w:divBdr>
                        </w:div>
                        <w:div w:id="1139107056">
                          <w:marLeft w:val="0"/>
                          <w:marRight w:val="0"/>
                          <w:marTop w:val="0"/>
                          <w:marBottom w:val="0"/>
                          <w:divBdr>
                            <w:top w:val="none" w:sz="0" w:space="0" w:color="auto"/>
                            <w:left w:val="none" w:sz="0" w:space="0" w:color="auto"/>
                            <w:bottom w:val="none" w:sz="0" w:space="0" w:color="auto"/>
                            <w:right w:val="none" w:sz="0" w:space="0" w:color="auto"/>
                          </w:divBdr>
                        </w:div>
                        <w:div w:id="1201477008">
                          <w:marLeft w:val="0"/>
                          <w:marRight w:val="0"/>
                          <w:marTop w:val="0"/>
                          <w:marBottom w:val="0"/>
                          <w:divBdr>
                            <w:top w:val="none" w:sz="0" w:space="0" w:color="auto"/>
                            <w:left w:val="none" w:sz="0" w:space="0" w:color="auto"/>
                            <w:bottom w:val="none" w:sz="0" w:space="0" w:color="auto"/>
                            <w:right w:val="none" w:sz="0" w:space="0" w:color="auto"/>
                          </w:divBdr>
                        </w:div>
                        <w:div w:id="1204829224">
                          <w:marLeft w:val="0"/>
                          <w:marRight w:val="0"/>
                          <w:marTop w:val="0"/>
                          <w:marBottom w:val="0"/>
                          <w:divBdr>
                            <w:top w:val="none" w:sz="0" w:space="0" w:color="auto"/>
                            <w:left w:val="none" w:sz="0" w:space="0" w:color="auto"/>
                            <w:bottom w:val="none" w:sz="0" w:space="0" w:color="auto"/>
                            <w:right w:val="none" w:sz="0" w:space="0" w:color="auto"/>
                          </w:divBdr>
                        </w:div>
                        <w:div w:id="1396925832">
                          <w:marLeft w:val="0"/>
                          <w:marRight w:val="0"/>
                          <w:marTop w:val="0"/>
                          <w:marBottom w:val="0"/>
                          <w:divBdr>
                            <w:top w:val="none" w:sz="0" w:space="0" w:color="auto"/>
                            <w:left w:val="none" w:sz="0" w:space="0" w:color="auto"/>
                            <w:bottom w:val="none" w:sz="0" w:space="0" w:color="auto"/>
                            <w:right w:val="none" w:sz="0" w:space="0" w:color="auto"/>
                          </w:divBdr>
                        </w:div>
                        <w:div w:id="1440295952">
                          <w:marLeft w:val="0"/>
                          <w:marRight w:val="0"/>
                          <w:marTop w:val="0"/>
                          <w:marBottom w:val="0"/>
                          <w:divBdr>
                            <w:top w:val="none" w:sz="0" w:space="0" w:color="auto"/>
                            <w:left w:val="none" w:sz="0" w:space="0" w:color="auto"/>
                            <w:bottom w:val="none" w:sz="0" w:space="0" w:color="auto"/>
                            <w:right w:val="none" w:sz="0" w:space="0" w:color="auto"/>
                          </w:divBdr>
                        </w:div>
                        <w:div w:id="1448814989">
                          <w:marLeft w:val="0"/>
                          <w:marRight w:val="0"/>
                          <w:marTop w:val="0"/>
                          <w:marBottom w:val="0"/>
                          <w:divBdr>
                            <w:top w:val="none" w:sz="0" w:space="0" w:color="auto"/>
                            <w:left w:val="none" w:sz="0" w:space="0" w:color="auto"/>
                            <w:bottom w:val="none" w:sz="0" w:space="0" w:color="auto"/>
                            <w:right w:val="none" w:sz="0" w:space="0" w:color="auto"/>
                          </w:divBdr>
                        </w:div>
                        <w:div w:id="1595743323">
                          <w:marLeft w:val="0"/>
                          <w:marRight w:val="0"/>
                          <w:marTop w:val="0"/>
                          <w:marBottom w:val="0"/>
                          <w:divBdr>
                            <w:top w:val="none" w:sz="0" w:space="0" w:color="auto"/>
                            <w:left w:val="none" w:sz="0" w:space="0" w:color="auto"/>
                            <w:bottom w:val="none" w:sz="0" w:space="0" w:color="auto"/>
                            <w:right w:val="none" w:sz="0" w:space="0" w:color="auto"/>
                          </w:divBdr>
                        </w:div>
                        <w:div w:id="1641499953">
                          <w:marLeft w:val="0"/>
                          <w:marRight w:val="0"/>
                          <w:marTop w:val="0"/>
                          <w:marBottom w:val="0"/>
                          <w:divBdr>
                            <w:top w:val="none" w:sz="0" w:space="0" w:color="auto"/>
                            <w:left w:val="none" w:sz="0" w:space="0" w:color="auto"/>
                            <w:bottom w:val="none" w:sz="0" w:space="0" w:color="auto"/>
                            <w:right w:val="none" w:sz="0" w:space="0" w:color="auto"/>
                          </w:divBdr>
                        </w:div>
                        <w:div w:id="1643148149">
                          <w:marLeft w:val="0"/>
                          <w:marRight w:val="0"/>
                          <w:marTop w:val="0"/>
                          <w:marBottom w:val="0"/>
                          <w:divBdr>
                            <w:top w:val="none" w:sz="0" w:space="0" w:color="auto"/>
                            <w:left w:val="none" w:sz="0" w:space="0" w:color="auto"/>
                            <w:bottom w:val="none" w:sz="0" w:space="0" w:color="auto"/>
                            <w:right w:val="none" w:sz="0" w:space="0" w:color="auto"/>
                          </w:divBdr>
                        </w:div>
                        <w:div w:id="1873570895">
                          <w:marLeft w:val="0"/>
                          <w:marRight w:val="0"/>
                          <w:marTop w:val="0"/>
                          <w:marBottom w:val="0"/>
                          <w:divBdr>
                            <w:top w:val="none" w:sz="0" w:space="0" w:color="auto"/>
                            <w:left w:val="none" w:sz="0" w:space="0" w:color="auto"/>
                            <w:bottom w:val="none" w:sz="0" w:space="0" w:color="auto"/>
                            <w:right w:val="none" w:sz="0" w:space="0" w:color="auto"/>
                          </w:divBdr>
                        </w:div>
                        <w:div w:id="1875387979">
                          <w:marLeft w:val="0"/>
                          <w:marRight w:val="0"/>
                          <w:marTop w:val="0"/>
                          <w:marBottom w:val="0"/>
                          <w:divBdr>
                            <w:top w:val="none" w:sz="0" w:space="0" w:color="auto"/>
                            <w:left w:val="none" w:sz="0" w:space="0" w:color="auto"/>
                            <w:bottom w:val="none" w:sz="0" w:space="0" w:color="auto"/>
                            <w:right w:val="none" w:sz="0" w:space="0" w:color="auto"/>
                          </w:divBdr>
                        </w:div>
                        <w:div w:id="1886866076">
                          <w:marLeft w:val="0"/>
                          <w:marRight w:val="0"/>
                          <w:marTop w:val="0"/>
                          <w:marBottom w:val="0"/>
                          <w:divBdr>
                            <w:top w:val="none" w:sz="0" w:space="0" w:color="auto"/>
                            <w:left w:val="none" w:sz="0" w:space="0" w:color="auto"/>
                            <w:bottom w:val="none" w:sz="0" w:space="0" w:color="auto"/>
                            <w:right w:val="none" w:sz="0" w:space="0" w:color="auto"/>
                          </w:divBdr>
                        </w:div>
                        <w:div w:id="1890606614">
                          <w:marLeft w:val="0"/>
                          <w:marRight w:val="0"/>
                          <w:marTop w:val="0"/>
                          <w:marBottom w:val="0"/>
                          <w:divBdr>
                            <w:top w:val="none" w:sz="0" w:space="0" w:color="auto"/>
                            <w:left w:val="none" w:sz="0" w:space="0" w:color="auto"/>
                            <w:bottom w:val="none" w:sz="0" w:space="0" w:color="auto"/>
                            <w:right w:val="none" w:sz="0" w:space="0" w:color="auto"/>
                          </w:divBdr>
                        </w:div>
                        <w:div w:id="1937210156">
                          <w:marLeft w:val="0"/>
                          <w:marRight w:val="0"/>
                          <w:marTop w:val="0"/>
                          <w:marBottom w:val="0"/>
                          <w:divBdr>
                            <w:top w:val="none" w:sz="0" w:space="0" w:color="auto"/>
                            <w:left w:val="none" w:sz="0" w:space="0" w:color="auto"/>
                            <w:bottom w:val="none" w:sz="0" w:space="0" w:color="auto"/>
                            <w:right w:val="none" w:sz="0" w:space="0" w:color="auto"/>
                          </w:divBdr>
                        </w:div>
                        <w:div w:id="1943371731">
                          <w:marLeft w:val="0"/>
                          <w:marRight w:val="0"/>
                          <w:marTop w:val="0"/>
                          <w:marBottom w:val="0"/>
                          <w:divBdr>
                            <w:top w:val="none" w:sz="0" w:space="0" w:color="auto"/>
                            <w:left w:val="none" w:sz="0" w:space="0" w:color="auto"/>
                            <w:bottom w:val="none" w:sz="0" w:space="0" w:color="auto"/>
                            <w:right w:val="none" w:sz="0" w:space="0" w:color="auto"/>
                          </w:divBdr>
                        </w:div>
                        <w:div w:id="2081246074">
                          <w:marLeft w:val="0"/>
                          <w:marRight w:val="0"/>
                          <w:marTop w:val="0"/>
                          <w:marBottom w:val="0"/>
                          <w:divBdr>
                            <w:top w:val="none" w:sz="0" w:space="0" w:color="auto"/>
                            <w:left w:val="none" w:sz="0" w:space="0" w:color="auto"/>
                            <w:bottom w:val="none" w:sz="0" w:space="0" w:color="auto"/>
                            <w:right w:val="none" w:sz="0" w:space="0" w:color="auto"/>
                          </w:divBdr>
                        </w:div>
                        <w:div w:id="2082824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0902232">
      <w:bodyDiv w:val="1"/>
      <w:marLeft w:val="0"/>
      <w:marRight w:val="0"/>
      <w:marTop w:val="0"/>
      <w:marBottom w:val="0"/>
      <w:divBdr>
        <w:top w:val="none" w:sz="0" w:space="0" w:color="auto"/>
        <w:left w:val="none" w:sz="0" w:space="0" w:color="auto"/>
        <w:bottom w:val="none" w:sz="0" w:space="0" w:color="auto"/>
        <w:right w:val="none" w:sz="0" w:space="0" w:color="auto"/>
      </w:divBdr>
      <w:divsChild>
        <w:div w:id="152336987">
          <w:marLeft w:val="0"/>
          <w:marRight w:val="0"/>
          <w:marTop w:val="0"/>
          <w:marBottom w:val="0"/>
          <w:divBdr>
            <w:top w:val="none" w:sz="0" w:space="0" w:color="auto"/>
            <w:left w:val="none" w:sz="0" w:space="0" w:color="auto"/>
            <w:bottom w:val="none" w:sz="0" w:space="0" w:color="auto"/>
            <w:right w:val="none" w:sz="0" w:space="0" w:color="auto"/>
          </w:divBdr>
          <w:divsChild>
            <w:div w:id="1124343754">
              <w:marLeft w:val="0"/>
              <w:marRight w:val="0"/>
              <w:marTop w:val="0"/>
              <w:marBottom w:val="0"/>
              <w:divBdr>
                <w:top w:val="none" w:sz="0" w:space="0" w:color="auto"/>
                <w:left w:val="none" w:sz="0" w:space="0" w:color="auto"/>
                <w:bottom w:val="none" w:sz="0" w:space="0" w:color="auto"/>
                <w:right w:val="none" w:sz="0" w:space="0" w:color="auto"/>
              </w:divBdr>
              <w:divsChild>
                <w:div w:id="240219783">
                  <w:marLeft w:val="120"/>
                  <w:marRight w:val="120"/>
                  <w:marTop w:val="120"/>
                  <w:marBottom w:val="120"/>
                  <w:divBdr>
                    <w:top w:val="none" w:sz="0" w:space="0" w:color="auto"/>
                    <w:left w:val="none" w:sz="0" w:space="0" w:color="auto"/>
                    <w:bottom w:val="none" w:sz="0" w:space="0" w:color="auto"/>
                    <w:right w:val="none" w:sz="0" w:space="0" w:color="auto"/>
                  </w:divBdr>
                  <w:divsChild>
                    <w:div w:id="1164592380">
                      <w:marLeft w:val="0"/>
                      <w:marRight w:val="0"/>
                      <w:marTop w:val="0"/>
                      <w:marBottom w:val="0"/>
                      <w:divBdr>
                        <w:top w:val="none" w:sz="0" w:space="0" w:color="auto"/>
                        <w:left w:val="none" w:sz="0" w:space="0" w:color="auto"/>
                        <w:bottom w:val="none" w:sz="0" w:space="0" w:color="auto"/>
                        <w:right w:val="none" w:sz="0" w:space="0" w:color="auto"/>
                      </w:divBdr>
                      <w:divsChild>
                        <w:div w:id="80971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291135">
      <w:bodyDiv w:val="1"/>
      <w:marLeft w:val="0"/>
      <w:marRight w:val="0"/>
      <w:marTop w:val="0"/>
      <w:marBottom w:val="0"/>
      <w:divBdr>
        <w:top w:val="none" w:sz="0" w:space="0" w:color="auto"/>
        <w:left w:val="none" w:sz="0" w:space="0" w:color="auto"/>
        <w:bottom w:val="none" w:sz="0" w:space="0" w:color="auto"/>
        <w:right w:val="none" w:sz="0" w:space="0" w:color="auto"/>
      </w:divBdr>
    </w:div>
    <w:div w:id="473648367">
      <w:bodyDiv w:val="1"/>
      <w:marLeft w:val="0"/>
      <w:marRight w:val="0"/>
      <w:marTop w:val="0"/>
      <w:marBottom w:val="0"/>
      <w:divBdr>
        <w:top w:val="none" w:sz="0" w:space="0" w:color="auto"/>
        <w:left w:val="none" w:sz="0" w:space="0" w:color="auto"/>
        <w:bottom w:val="none" w:sz="0" w:space="0" w:color="auto"/>
        <w:right w:val="none" w:sz="0" w:space="0" w:color="auto"/>
      </w:divBdr>
      <w:divsChild>
        <w:div w:id="1465856653">
          <w:marLeft w:val="0"/>
          <w:marRight w:val="0"/>
          <w:marTop w:val="0"/>
          <w:marBottom w:val="0"/>
          <w:divBdr>
            <w:top w:val="none" w:sz="0" w:space="0" w:color="auto"/>
            <w:left w:val="none" w:sz="0" w:space="0" w:color="auto"/>
            <w:bottom w:val="none" w:sz="0" w:space="0" w:color="auto"/>
            <w:right w:val="none" w:sz="0" w:space="0" w:color="auto"/>
          </w:divBdr>
        </w:div>
        <w:div w:id="1777797258">
          <w:marLeft w:val="0"/>
          <w:marRight w:val="0"/>
          <w:marTop w:val="0"/>
          <w:marBottom w:val="0"/>
          <w:divBdr>
            <w:top w:val="none" w:sz="0" w:space="0" w:color="auto"/>
            <w:left w:val="none" w:sz="0" w:space="0" w:color="auto"/>
            <w:bottom w:val="none" w:sz="0" w:space="0" w:color="auto"/>
            <w:right w:val="none" w:sz="0" w:space="0" w:color="auto"/>
          </w:divBdr>
        </w:div>
      </w:divsChild>
    </w:div>
    <w:div w:id="474569110">
      <w:bodyDiv w:val="1"/>
      <w:marLeft w:val="0"/>
      <w:marRight w:val="0"/>
      <w:marTop w:val="0"/>
      <w:marBottom w:val="0"/>
      <w:divBdr>
        <w:top w:val="none" w:sz="0" w:space="0" w:color="auto"/>
        <w:left w:val="none" w:sz="0" w:space="0" w:color="auto"/>
        <w:bottom w:val="none" w:sz="0" w:space="0" w:color="auto"/>
        <w:right w:val="none" w:sz="0" w:space="0" w:color="auto"/>
      </w:divBdr>
      <w:divsChild>
        <w:div w:id="57098208">
          <w:marLeft w:val="0"/>
          <w:marRight w:val="0"/>
          <w:marTop w:val="0"/>
          <w:marBottom w:val="0"/>
          <w:divBdr>
            <w:top w:val="none" w:sz="0" w:space="0" w:color="auto"/>
            <w:left w:val="none" w:sz="0" w:space="0" w:color="auto"/>
            <w:bottom w:val="none" w:sz="0" w:space="0" w:color="auto"/>
            <w:right w:val="none" w:sz="0" w:space="0" w:color="auto"/>
          </w:divBdr>
          <w:divsChild>
            <w:div w:id="230580317">
              <w:marLeft w:val="0"/>
              <w:marRight w:val="0"/>
              <w:marTop w:val="0"/>
              <w:marBottom w:val="0"/>
              <w:divBdr>
                <w:top w:val="none" w:sz="0" w:space="0" w:color="auto"/>
                <w:left w:val="none" w:sz="0" w:space="0" w:color="auto"/>
                <w:bottom w:val="none" w:sz="0" w:space="0" w:color="auto"/>
                <w:right w:val="none" w:sz="0" w:space="0" w:color="auto"/>
              </w:divBdr>
              <w:divsChild>
                <w:div w:id="758218414">
                  <w:marLeft w:val="0"/>
                  <w:marRight w:val="0"/>
                  <w:marTop w:val="0"/>
                  <w:marBottom w:val="0"/>
                  <w:divBdr>
                    <w:top w:val="none" w:sz="0" w:space="0" w:color="auto"/>
                    <w:left w:val="none" w:sz="0" w:space="0" w:color="auto"/>
                    <w:bottom w:val="none" w:sz="0" w:space="0" w:color="auto"/>
                    <w:right w:val="none" w:sz="0" w:space="0" w:color="auto"/>
                  </w:divBdr>
                  <w:divsChild>
                    <w:div w:id="7876209">
                      <w:marLeft w:val="0"/>
                      <w:marRight w:val="0"/>
                      <w:marTop w:val="0"/>
                      <w:marBottom w:val="0"/>
                      <w:divBdr>
                        <w:top w:val="none" w:sz="0" w:space="0" w:color="auto"/>
                        <w:left w:val="none" w:sz="0" w:space="0" w:color="auto"/>
                        <w:bottom w:val="none" w:sz="0" w:space="0" w:color="auto"/>
                        <w:right w:val="none" w:sz="0" w:space="0" w:color="auto"/>
                      </w:divBdr>
                      <w:divsChild>
                        <w:div w:id="44631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6072940">
      <w:bodyDiv w:val="1"/>
      <w:marLeft w:val="0"/>
      <w:marRight w:val="0"/>
      <w:marTop w:val="0"/>
      <w:marBottom w:val="0"/>
      <w:divBdr>
        <w:top w:val="none" w:sz="0" w:space="0" w:color="auto"/>
        <w:left w:val="none" w:sz="0" w:space="0" w:color="auto"/>
        <w:bottom w:val="none" w:sz="0" w:space="0" w:color="auto"/>
        <w:right w:val="none" w:sz="0" w:space="0" w:color="auto"/>
      </w:divBdr>
    </w:div>
    <w:div w:id="476335774">
      <w:bodyDiv w:val="1"/>
      <w:marLeft w:val="0"/>
      <w:marRight w:val="0"/>
      <w:marTop w:val="0"/>
      <w:marBottom w:val="0"/>
      <w:divBdr>
        <w:top w:val="none" w:sz="0" w:space="0" w:color="auto"/>
        <w:left w:val="none" w:sz="0" w:space="0" w:color="auto"/>
        <w:bottom w:val="none" w:sz="0" w:space="0" w:color="auto"/>
        <w:right w:val="none" w:sz="0" w:space="0" w:color="auto"/>
      </w:divBdr>
      <w:divsChild>
        <w:div w:id="70085540">
          <w:marLeft w:val="0"/>
          <w:marRight w:val="0"/>
          <w:marTop w:val="0"/>
          <w:marBottom w:val="0"/>
          <w:divBdr>
            <w:top w:val="none" w:sz="0" w:space="0" w:color="auto"/>
            <w:left w:val="none" w:sz="0" w:space="0" w:color="auto"/>
            <w:bottom w:val="none" w:sz="0" w:space="0" w:color="auto"/>
            <w:right w:val="none" w:sz="0" w:space="0" w:color="auto"/>
          </w:divBdr>
          <w:divsChild>
            <w:div w:id="160197563">
              <w:marLeft w:val="0"/>
              <w:marRight w:val="0"/>
              <w:marTop w:val="0"/>
              <w:marBottom w:val="0"/>
              <w:divBdr>
                <w:top w:val="none" w:sz="0" w:space="0" w:color="auto"/>
                <w:left w:val="none" w:sz="0" w:space="0" w:color="auto"/>
                <w:bottom w:val="none" w:sz="0" w:space="0" w:color="auto"/>
                <w:right w:val="none" w:sz="0" w:space="0" w:color="auto"/>
              </w:divBdr>
              <w:divsChild>
                <w:div w:id="1213496736">
                  <w:marLeft w:val="0"/>
                  <w:marRight w:val="0"/>
                  <w:marTop w:val="0"/>
                  <w:marBottom w:val="0"/>
                  <w:divBdr>
                    <w:top w:val="none" w:sz="0" w:space="0" w:color="auto"/>
                    <w:left w:val="none" w:sz="0" w:space="0" w:color="auto"/>
                    <w:bottom w:val="none" w:sz="0" w:space="0" w:color="auto"/>
                    <w:right w:val="none" w:sz="0" w:space="0" w:color="auto"/>
                  </w:divBdr>
                  <w:divsChild>
                    <w:div w:id="187568990">
                      <w:marLeft w:val="0"/>
                      <w:marRight w:val="0"/>
                      <w:marTop w:val="0"/>
                      <w:marBottom w:val="0"/>
                      <w:divBdr>
                        <w:top w:val="none" w:sz="0" w:space="0" w:color="auto"/>
                        <w:left w:val="none" w:sz="0" w:space="0" w:color="auto"/>
                        <w:bottom w:val="none" w:sz="0" w:space="0" w:color="auto"/>
                        <w:right w:val="none" w:sz="0" w:space="0" w:color="auto"/>
                      </w:divBdr>
                    </w:div>
                    <w:div w:id="207956184">
                      <w:marLeft w:val="0"/>
                      <w:marRight w:val="0"/>
                      <w:marTop w:val="0"/>
                      <w:marBottom w:val="0"/>
                      <w:divBdr>
                        <w:top w:val="none" w:sz="0" w:space="0" w:color="auto"/>
                        <w:left w:val="none" w:sz="0" w:space="0" w:color="auto"/>
                        <w:bottom w:val="none" w:sz="0" w:space="0" w:color="auto"/>
                        <w:right w:val="none" w:sz="0" w:space="0" w:color="auto"/>
                      </w:divBdr>
                    </w:div>
                    <w:div w:id="1058867671">
                      <w:marLeft w:val="0"/>
                      <w:marRight w:val="0"/>
                      <w:marTop w:val="0"/>
                      <w:marBottom w:val="0"/>
                      <w:divBdr>
                        <w:top w:val="none" w:sz="0" w:space="0" w:color="auto"/>
                        <w:left w:val="none" w:sz="0" w:space="0" w:color="auto"/>
                        <w:bottom w:val="none" w:sz="0" w:space="0" w:color="auto"/>
                        <w:right w:val="none" w:sz="0" w:space="0" w:color="auto"/>
                      </w:divBdr>
                    </w:div>
                    <w:div w:id="210294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7185048">
      <w:bodyDiv w:val="1"/>
      <w:marLeft w:val="0"/>
      <w:marRight w:val="0"/>
      <w:marTop w:val="0"/>
      <w:marBottom w:val="0"/>
      <w:divBdr>
        <w:top w:val="none" w:sz="0" w:space="0" w:color="auto"/>
        <w:left w:val="none" w:sz="0" w:space="0" w:color="auto"/>
        <w:bottom w:val="none" w:sz="0" w:space="0" w:color="auto"/>
        <w:right w:val="none" w:sz="0" w:space="0" w:color="auto"/>
      </w:divBdr>
    </w:div>
    <w:div w:id="477186669">
      <w:bodyDiv w:val="1"/>
      <w:marLeft w:val="0"/>
      <w:marRight w:val="0"/>
      <w:marTop w:val="0"/>
      <w:marBottom w:val="0"/>
      <w:divBdr>
        <w:top w:val="none" w:sz="0" w:space="0" w:color="auto"/>
        <w:left w:val="none" w:sz="0" w:space="0" w:color="auto"/>
        <w:bottom w:val="none" w:sz="0" w:space="0" w:color="auto"/>
        <w:right w:val="none" w:sz="0" w:space="0" w:color="auto"/>
      </w:divBdr>
      <w:divsChild>
        <w:div w:id="55126448">
          <w:marLeft w:val="0"/>
          <w:marRight w:val="0"/>
          <w:marTop w:val="0"/>
          <w:marBottom w:val="0"/>
          <w:divBdr>
            <w:top w:val="none" w:sz="0" w:space="0" w:color="auto"/>
            <w:left w:val="none" w:sz="0" w:space="0" w:color="auto"/>
            <w:bottom w:val="none" w:sz="0" w:space="0" w:color="auto"/>
            <w:right w:val="none" w:sz="0" w:space="0" w:color="auto"/>
          </w:divBdr>
        </w:div>
        <w:div w:id="319622488">
          <w:marLeft w:val="0"/>
          <w:marRight w:val="0"/>
          <w:marTop w:val="0"/>
          <w:marBottom w:val="0"/>
          <w:divBdr>
            <w:top w:val="none" w:sz="0" w:space="0" w:color="auto"/>
            <w:left w:val="none" w:sz="0" w:space="0" w:color="auto"/>
            <w:bottom w:val="none" w:sz="0" w:space="0" w:color="auto"/>
            <w:right w:val="none" w:sz="0" w:space="0" w:color="auto"/>
          </w:divBdr>
        </w:div>
        <w:div w:id="545945035">
          <w:marLeft w:val="0"/>
          <w:marRight w:val="0"/>
          <w:marTop w:val="0"/>
          <w:marBottom w:val="0"/>
          <w:divBdr>
            <w:top w:val="none" w:sz="0" w:space="0" w:color="auto"/>
            <w:left w:val="none" w:sz="0" w:space="0" w:color="auto"/>
            <w:bottom w:val="none" w:sz="0" w:space="0" w:color="auto"/>
            <w:right w:val="none" w:sz="0" w:space="0" w:color="auto"/>
          </w:divBdr>
        </w:div>
        <w:div w:id="561454369">
          <w:marLeft w:val="0"/>
          <w:marRight w:val="0"/>
          <w:marTop w:val="0"/>
          <w:marBottom w:val="0"/>
          <w:divBdr>
            <w:top w:val="none" w:sz="0" w:space="0" w:color="auto"/>
            <w:left w:val="none" w:sz="0" w:space="0" w:color="auto"/>
            <w:bottom w:val="none" w:sz="0" w:space="0" w:color="auto"/>
            <w:right w:val="none" w:sz="0" w:space="0" w:color="auto"/>
          </w:divBdr>
        </w:div>
        <w:div w:id="720523680">
          <w:marLeft w:val="0"/>
          <w:marRight w:val="0"/>
          <w:marTop w:val="0"/>
          <w:marBottom w:val="0"/>
          <w:divBdr>
            <w:top w:val="none" w:sz="0" w:space="0" w:color="auto"/>
            <w:left w:val="none" w:sz="0" w:space="0" w:color="auto"/>
            <w:bottom w:val="none" w:sz="0" w:space="0" w:color="auto"/>
            <w:right w:val="none" w:sz="0" w:space="0" w:color="auto"/>
          </w:divBdr>
        </w:div>
        <w:div w:id="769087401">
          <w:marLeft w:val="0"/>
          <w:marRight w:val="0"/>
          <w:marTop w:val="0"/>
          <w:marBottom w:val="0"/>
          <w:divBdr>
            <w:top w:val="none" w:sz="0" w:space="0" w:color="auto"/>
            <w:left w:val="none" w:sz="0" w:space="0" w:color="auto"/>
            <w:bottom w:val="none" w:sz="0" w:space="0" w:color="auto"/>
            <w:right w:val="none" w:sz="0" w:space="0" w:color="auto"/>
          </w:divBdr>
        </w:div>
        <w:div w:id="1120536362">
          <w:marLeft w:val="0"/>
          <w:marRight w:val="0"/>
          <w:marTop w:val="0"/>
          <w:marBottom w:val="0"/>
          <w:divBdr>
            <w:top w:val="none" w:sz="0" w:space="0" w:color="auto"/>
            <w:left w:val="none" w:sz="0" w:space="0" w:color="auto"/>
            <w:bottom w:val="none" w:sz="0" w:space="0" w:color="auto"/>
            <w:right w:val="none" w:sz="0" w:space="0" w:color="auto"/>
          </w:divBdr>
        </w:div>
        <w:div w:id="1175420590">
          <w:marLeft w:val="0"/>
          <w:marRight w:val="0"/>
          <w:marTop w:val="0"/>
          <w:marBottom w:val="0"/>
          <w:divBdr>
            <w:top w:val="none" w:sz="0" w:space="0" w:color="auto"/>
            <w:left w:val="none" w:sz="0" w:space="0" w:color="auto"/>
            <w:bottom w:val="none" w:sz="0" w:space="0" w:color="auto"/>
            <w:right w:val="none" w:sz="0" w:space="0" w:color="auto"/>
          </w:divBdr>
        </w:div>
        <w:div w:id="1360549406">
          <w:marLeft w:val="0"/>
          <w:marRight w:val="0"/>
          <w:marTop w:val="0"/>
          <w:marBottom w:val="0"/>
          <w:divBdr>
            <w:top w:val="none" w:sz="0" w:space="0" w:color="auto"/>
            <w:left w:val="none" w:sz="0" w:space="0" w:color="auto"/>
            <w:bottom w:val="none" w:sz="0" w:space="0" w:color="auto"/>
            <w:right w:val="none" w:sz="0" w:space="0" w:color="auto"/>
          </w:divBdr>
        </w:div>
        <w:div w:id="1458334533">
          <w:marLeft w:val="0"/>
          <w:marRight w:val="0"/>
          <w:marTop w:val="0"/>
          <w:marBottom w:val="0"/>
          <w:divBdr>
            <w:top w:val="none" w:sz="0" w:space="0" w:color="auto"/>
            <w:left w:val="none" w:sz="0" w:space="0" w:color="auto"/>
            <w:bottom w:val="none" w:sz="0" w:space="0" w:color="auto"/>
            <w:right w:val="none" w:sz="0" w:space="0" w:color="auto"/>
          </w:divBdr>
        </w:div>
        <w:div w:id="1537354016">
          <w:marLeft w:val="0"/>
          <w:marRight w:val="0"/>
          <w:marTop w:val="0"/>
          <w:marBottom w:val="0"/>
          <w:divBdr>
            <w:top w:val="none" w:sz="0" w:space="0" w:color="auto"/>
            <w:left w:val="none" w:sz="0" w:space="0" w:color="auto"/>
            <w:bottom w:val="none" w:sz="0" w:space="0" w:color="auto"/>
            <w:right w:val="none" w:sz="0" w:space="0" w:color="auto"/>
          </w:divBdr>
        </w:div>
        <w:div w:id="1561359433">
          <w:marLeft w:val="0"/>
          <w:marRight w:val="0"/>
          <w:marTop w:val="0"/>
          <w:marBottom w:val="0"/>
          <w:divBdr>
            <w:top w:val="none" w:sz="0" w:space="0" w:color="auto"/>
            <w:left w:val="none" w:sz="0" w:space="0" w:color="auto"/>
            <w:bottom w:val="none" w:sz="0" w:space="0" w:color="auto"/>
            <w:right w:val="none" w:sz="0" w:space="0" w:color="auto"/>
          </w:divBdr>
        </w:div>
        <w:div w:id="1658654487">
          <w:marLeft w:val="0"/>
          <w:marRight w:val="0"/>
          <w:marTop w:val="0"/>
          <w:marBottom w:val="0"/>
          <w:divBdr>
            <w:top w:val="none" w:sz="0" w:space="0" w:color="auto"/>
            <w:left w:val="none" w:sz="0" w:space="0" w:color="auto"/>
            <w:bottom w:val="none" w:sz="0" w:space="0" w:color="auto"/>
            <w:right w:val="none" w:sz="0" w:space="0" w:color="auto"/>
          </w:divBdr>
        </w:div>
        <w:div w:id="1686395774">
          <w:marLeft w:val="0"/>
          <w:marRight w:val="0"/>
          <w:marTop w:val="0"/>
          <w:marBottom w:val="0"/>
          <w:divBdr>
            <w:top w:val="none" w:sz="0" w:space="0" w:color="auto"/>
            <w:left w:val="none" w:sz="0" w:space="0" w:color="auto"/>
            <w:bottom w:val="none" w:sz="0" w:space="0" w:color="auto"/>
            <w:right w:val="none" w:sz="0" w:space="0" w:color="auto"/>
          </w:divBdr>
        </w:div>
        <w:div w:id="1800681303">
          <w:marLeft w:val="0"/>
          <w:marRight w:val="0"/>
          <w:marTop w:val="0"/>
          <w:marBottom w:val="0"/>
          <w:divBdr>
            <w:top w:val="none" w:sz="0" w:space="0" w:color="auto"/>
            <w:left w:val="none" w:sz="0" w:space="0" w:color="auto"/>
            <w:bottom w:val="none" w:sz="0" w:space="0" w:color="auto"/>
            <w:right w:val="none" w:sz="0" w:space="0" w:color="auto"/>
          </w:divBdr>
        </w:div>
        <w:div w:id="2006202841">
          <w:marLeft w:val="0"/>
          <w:marRight w:val="0"/>
          <w:marTop w:val="0"/>
          <w:marBottom w:val="0"/>
          <w:divBdr>
            <w:top w:val="none" w:sz="0" w:space="0" w:color="auto"/>
            <w:left w:val="none" w:sz="0" w:space="0" w:color="auto"/>
            <w:bottom w:val="none" w:sz="0" w:space="0" w:color="auto"/>
            <w:right w:val="none" w:sz="0" w:space="0" w:color="auto"/>
          </w:divBdr>
        </w:div>
      </w:divsChild>
    </w:div>
    <w:div w:id="477501528">
      <w:bodyDiv w:val="1"/>
      <w:marLeft w:val="0"/>
      <w:marRight w:val="0"/>
      <w:marTop w:val="0"/>
      <w:marBottom w:val="0"/>
      <w:divBdr>
        <w:top w:val="none" w:sz="0" w:space="0" w:color="auto"/>
        <w:left w:val="none" w:sz="0" w:space="0" w:color="auto"/>
        <w:bottom w:val="none" w:sz="0" w:space="0" w:color="auto"/>
        <w:right w:val="none" w:sz="0" w:space="0" w:color="auto"/>
      </w:divBdr>
    </w:div>
    <w:div w:id="478304850">
      <w:bodyDiv w:val="1"/>
      <w:marLeft w:val="0"/>
      <w:marRight w:val="0"/>
      <w:marTop w:val="0"/>
      <w:marBottom w:val="0"/>
      <w:divBdr>
        <w:top w:val="none" w:sz="0" w:space="0" w:color="auto"/>
        <w:left w:val="none" w:sz="0" w:space="0" w:color="auto"/>
        <w:bottom w:val="none" w:sz="0" w:space="0" w:color="auto"/>
        <w:right w:val="none" w:sz="0" w:space="0" w:color="auto"/>
      </w:divBdr>
      <w:divsChild>
        <w:div w:id="397828820">
          <w:marLeft w:val="0"/>
          <w:marRight w:val="0"/>
          <w:marTop w:val="0"/>
          <w:marBottom w:val="0"/>
          <w:divBdr>
            <w:top w:val="none" w:sz="0" w:space="0" w:color="auto"/>
            <w:left w:val="none" w:sz="0" w:space="0" w:color="auto"/>
            <w:bottom w:val="none" w:sz="0" w:space="0" w:color="auto"/>
            <w:right w:val="none" w:sz="0" w:space="0" w:color="auto"/>
          </w:divBdr>
        </w:div>
        <w:div w:id="990864501">
          <w:marLeft w:val="0"/>
          <w:marRight w:val="0"/>
          <w:marTop w:val="0"/>
          <w:marBottom w:val="0"/>
          <w:divBdr>
            <w:top w:val="none" w:sz="0" w:space="0" w:color="auto"/>
            <w:left w:val="none" w:sz="0" w:space="0" w:color="auto"/>
            <w:bottom w:val="none" w:sz="0" w:space="0" w:color="auto"/>
            <w:right w:val="none" w:sz="0" w:space="0" w:color="auto"/>
          </w:divBdr>
        </w:div>
        <w:div w:id="757555845">
          <w:marLeft w:val="0"/>
          <w:marRight w:val="0"/>
          <w:marTop w:val="0"/>
          <w:marBottom w:val="0"/>
          <w:divBdr>
            <w:top w:val="none" w:sz="0" w:space="0" w:color="auto"/>
            <w:left w:val="none" w:sz="0" w:space="0" w:color="auto"/>
            <w:bottom w:val="none" w:sz="0" w:space="0" w:color="auto"/>
            <w:right w:val="none" w:sz="0" w:space="0" w:color="auto"/>
          </w:divBdr>
        </w:div>
        <w:div w:id="322927487">
          <w:marLeft w:val="0"/>
          <w:marRight w:val="0"/>
          <w:marTop w:val="0"/>
          <w:marBottom w:val="0"/>
          <w:divBdr>
            <w:top w:val="none" w:sz="0" w:space="0" w:color="auto"/>
            <w:left w:val="none" w:sz="0" w:space="0" w:color="auto"/>
            <w:bottom w:val="none" w:sz="0" w:space="0" w:color="auto"/>
            <w:right w:val="none" w:sz="0" w:space="0" w:color="auto"/>
          </w:divBdr>
        </w:div>
        <w:div w:id="845245707">
          <w:marLeft w:val="0"/>
          <w:marRight w:val="0"/>
          <w:marTop w:val="0"/>
          <w:marBottom w:val="0"/>
          <w:divBdr>
            <w:top w:val="none" w:sz="0" w:space="0" w:color="auto"/>
            <w:left w:val="none" w:sz="0" w:space="0" w:color="auto"/>
            <w:bottom w:val="none" w:sz="0" w:space="0" w:color="auto"/>
            <w:right w:val="none" w:sz="0" w:space="0" w:color="auto"/>
          </w:divBdr>
        </w:div>
        <w:div w:id="1835025911">
          <w:marLeft w:val="0"/>
          <w:marRight w:val="0"/>
          <w:marTop w:val="0"/>
          <w:marBottom w:val="0"/>
          <w:divBdr>
            <w:top w:val="none" w:sz="0" w:space="0" w:color="auto"/>
            <w:left w:val="none" w:sz="0" w:space="0" w:color="auto"/>
            <w:bottom w:val="none" w:sz="0" w:space="0" w:color="auto"/>
            <w:right w:val="none" w:sz="0" w:space="0" w:color="auto"/>
          </w:divBdr>
        </w:div>
        <w:div w:id="1643655994">
          <w:marLeft w:val="0"/>
          <w:marRight w:val="0"/>
          <w:marTop w:val="0"/>
          <w:marBottom w:val="0"/>
          <w:divBdr>
            <w:top w:val="none" w:sz="0" w:space="0" w:color="auto"/>
            <w:left w:val="none" w:sz="0" w:space="0" w:color="auto"/>
            <w:bottom w:val="none" w:sz="0" w:space="0" w:color="auto"/>
            <w:right w:val="none" w:sz="0" w:space="0" w:color="auto"/>
          </w:divBdr>
        </w:div>
        <w:div w:id="1701543387">
          <w:marLeft w:val="0"/>
          <w:marRight w:val="0"/>
          <w:marTop w:val="0"/>
          <w:marBottom w:val="0"/>
          <w:divBdr>
            <w:top w:val="none" w:sz="0" w:space="0" w:color="auto"/>
            <w:left w:val="none" w:sz="0" w:space="0" w:color="auto"/>
            <w:bottom w:val="none" w:sz="0" w:space="0" w:color="auto"/>
            <w:right w:val="none" w:sz="0" w:space="0" w:color="auto"/>
          </w:divBdr>
        </w:div>
      </w:divsChild>
    </w:div>
    <w:div w:id="479805864">
      <w:bodyDiv w:val="1"/>
      <w:marLeft w:val="0"/>
      <w:marRight w:val="0"/>
      <w:marTop w:val="0"/>
      <w:marBottom w:val="0"/>
      <w:divBdr>
        <w:top w:val="none" w:sz="0" w:space="0" w:color="auto"/>
        <w:left w:val="none" w:sz="0" w:space="0" w:color="auto"/>
        <w:bottom w:val="none" w:sz="0" w:space="0" w:color="auto"/>
        <w:right w:val="none" w:sz="0" w:space="0" w:color="auto"/>
      </w:divBdr>
      <w:divsChild>
        <w:div w:id="322508348">
          <w:marLeft w:val="20"/>
          <w:marRight w:val="20"/>
          <w:marTop w:val="0"/>
          <w:marBottom w:val="0"/>
          <w:divBdr>
            <w:top w:val="none" w:sz="0" w:space="0" w:color="auto"/>
            <w:left w:val="none" w:sz="0" w:space="0" w:color="auto"/>
            <w:bottom w:val="none" w:sz="0" w:space="0" w:color="auto"/>
            <w:right w:val="none" w:sz="0" w:space="0" w:color="auto"/>
          </w:divBdr>
          <w:divsChild>
            <w:div w:id="1037513021">
              <w:marLeft w:val="0"/>
              <w:marRight w:val="0"/>
              <w:marTop w:val="0"/>
              <w:marBottom w:val="0"/>
              <w:divBdr>
                <w:top w:val="none" w:sz="0" w:space="0" w:color="auto"/>
                <w:left w:val="none" w:sz="0" w:space="0" w:color="auto"/>
                <w:bottom w:val="none" w:sz="0" w:space="0" w:color="auto"/>
                <w:right w:val="none" w:sz="0" w:space="0" w:color="auto"/>
              </w:divBdr>
              <w:divsChild>
                <w:div w:id="316305627">
                  <w:marLeft w:val="0"/>
                  <w:marRight w:val="0"/>
                  <w:marTop w:val="0"/>
                  <w:marBottom w:val="0"/>
                  <w:divBdr>
                    <w:top w:val="none" w:sz="0" w:space="0" w:color="auto"/>
                    <w:left w:val="none" w:sz="0" w:space="0" w:color="auto"/>
                    <w:bottom w:val="none" w:sz="0" w:space="0" w:color="auto"/>
                    <w:right w:val="none" w:sz="0" w:space="0" w:color="auto"/>
                  </w:divBdr>
                  <w:divsChild>
                    <w:div w:id="548030459">
                      <w:marLeft w:val="0"/>
                      <w:marRight w:val="0"/>
                      <w:marTop w:val="0"/>
                      <w:marBottom w:val="0"/>
                      <w:divBdr>
                        <w:top w:val="none" w:sz="0" w:space="0" w:color="auto"/>
                        <w:left w:val="none" w:sz="0" w:space="0" w:color="auto"/>
                        <w:bottom w:val="none" w:sz="0" w:space="0" w:color="auto"/>
                        <w:right w:val="none" w:sz="0" w:space="0" w:color="auto"/>
                      </w:divBdr>
                      <w:divsChild>
                        <w:div w:id="385028915">
                          <w:marLeft w:val="0"/>
                          <w:marRight w:val="0"/>
                          <w:marTop w:val="0"/>
                          <w:marBottom w:val="0"/>
                          <w:divBdr>
                            <w:top w:val="none" w:sz="0" w:space="0" w:color="auto"/>
                            <w:left w:val="none" w:sz="0" w:space="0" w:color="auto"/>
                            <w:bottom w:val="none" w:sz="0" w:space="0" w:color="auto"/>
                            <w:right w:val="none" w:sz="0" w:space="0" w:color="auto"/>
                          </w:divBdr>
                          <w:divsChild>
                            <w:div w:id="211426540">
                              <w:marLeft w:val="0"/>
                              <w:marRight w:val="0"/>
                              <w:marTop w:val="0"/>
                              <w:marBottom w:val="0"/>
                              <w:divBdr>
                                <w:top w:val="none" w:sz="0" w:space="0" w:color="auto"/>
                                <w:left w:val="none" w:sz="0" w:space="0" w:color="auto"/>
                                <w:bottom w:val="none" w:sz="0" w:space="0" w:color="auto"/>
                                <w:right w:val="none" w:sz="0" w:space="0" w:color="auto"/>
                              </w:divBdr>
                            </w:div>
                            <w:div w:id="428088408">
                              <w:marLeft w:val="0"/>
                              <w:marRight w:val="0"/>
                              <w:marTop w:val="0"/>
                              <w:marBottom w:val="0"/>
                              <w:divBdr>
                                <w:top w:val="none" w:sz="0" w:space="0" w:color="auto"/>
                                <w:left w:val="none" w:sz="0" w:space="0" w:color="auto"/>
                                <w:bottom w:val="none" w:sz="0" w:space="0" w:color="auto"/>
                                <w:right w:val="none" w:sz="0" w:space="0" w:color="auto"/>
                              </w:divBdr>
                            </w:div>
                            <w:div w:id="581528617">
                              <w:marLeft w:val="0"/>
                              <w:marRight w:val="0"/>
                              <w:marTop w:val="0"/>
                              <w:marBottom w:val="0"/>
                              <w:divBdr>
                                <w:top w:val="none" w:sz="0" w:space="0" w:color="auto"/>
                                <w:left w:val="none" w:sz="0" w:space="0" w:color="auto"/>
                                <w:bottom w:val="none" w:sz="0" w:space="0" w:color="auto"/>
                                <w:right w:val="none" w:sz="0" w:space="0" w:color="auto"/>
                              </w:divBdr>
                            </w:div>
                            <w:div w:id="1537887712">
                              <w:marLeft w:val="0"/>
                              <w:marRight w:val="0"/>
                              <w:marTop w:val="0"/>
                              <w:marBottom w:val="0"/>
                              <w:divBdr>
                                <w:top w:val="none" w:sz="0" w:space="0" w:color="auto"/>
                                <w:left w:val="none" w:sz="0" w:space="0" w:color="auto"/>
                                <w:bottom w:val="none" w:sz="0" w:space="0" w:color="auto"/>
                                <w:right w:val="none" w:sz="0" w:space="0" w:color="auto"/>
                              </w:divBdr>
                            </w:div>
                            <w:div w:id="1597323628">
                              <w:marLeft w:val="0"/>
                              <w:marRight w:val="0"/>
                              <w:marTop w:val="0"/>
                              <w:marBottom w:val="0"/>
                              <w:divBdr>
                                <w:top w:val="none" w:sz="0" w:space="0" w:color="auto"/>
                                <w:left w:val="none" w:sz="0" w:space="0" w:color="auto"/>
                                <w:bottom w:val="none" w:sz="0" w:space="0" w:color="auto"/>
                                <w:right w:val="none" w:sz="0" w:space="0" w:color="auto"/>
                              </w:divBdr>
                            </w:div>
                            <w:div w:id="1772552623">
                              <w:marLeft w:val="0"/>
                              <w:marRight w:val="0"/>
                              <w:marTop w:val="0"/>
                              <w:marBottom w:val="0"/>
                              <w:divBdr>
                                <w:top w:val="none" w:sz="0" w:space="0" w:color="auto"/>
                                <w:left w:val="none" w:sz="0" w:space="0" w:color="auto"/>
                                <w:bottom w:val="none" w:sz="0" w:space="0" w:color="auto"/>
                                <w:right w:val="none" w:sz="0" w:space="0" w:color="auto"/>
                              </w:divBdr>
                            </w:div>
                            <w:div w:id="1958609196">
                              <w:marLeft w:val="0"/>
                              <w:marRight w:val="0"/>
                              <w:marTop w:val="0"/>
                              <w:marBottom w:val="0"/>
                              <w:divBdr>
                                <w:top w:val="none" w:sz="0" w:space="0" w:color="auto"/>
                                <w:left w:val="none" w:sz="0" w:space="0" w:color="auto"/>
                                <w:bottom w:val="none" w:sz="0" w:space="0" w:color="auto"/>
                                <w:right w:val="none" w:sz="0" w:space="0" w:color="auto"/>
                              </w:divBdr>
                            </w:div>
                            <w:div w:id="2005887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0081171">
      <w:bodyDiv w:val="1"/>
      <w:marLeft w:val="0"/>
      <w:marRight w:val="0"/>
      <w:marTop w:val="0"/>
      <w:marBottom w:val="0"/>
      <w:divBdr>
        <w:top w:val="none" w:sz="0" w:space="0" w:color="auto"/>
        <w:left w:val="none" w:sz="0" w:space="0" w:color="auto"/>
        <w:bottom w:val="none" w:sz="0" w:space="0" w:color="auto"/>
        <w:right w:val="none" w:sz="0" w:space="0" w:color="auto"/>
      </w:divBdr>
      <w:divsChild>
        <w:div w:id="605700235">
          <w:marLeft w:val="0"/>
          <w:marRight w:val="0"/>
          <w:marTop w:val="0"/>
          <w:marBottom w:val="0"/>
          <w:divBdr>
            <w:top w:val="none" w:sz="0" w:space="0" w:color="auto"/>
            <w:left w:val="none" w:sz="0" w:space="0" w:color="auto"/>
            <w:bottom w:val="none" w:sz="0" w:space="0" w:color="auto"/>
            <w:right w:val="none" w:sz="0" w:space="0" w:color="auto"/>
          </w:divBdr>
          <w:divsChild>
            <w:div w:id="1176460966">
              <w:marLeft w:val="0"/>
              <w:marRight w:val="0"/>
              <w:marTop w:val="0"/>
              <w:marBottom w:val="0"/>
              <w:divBdr>
                <w:top w:val="none" w:sz="0" w:space="0" w:color="auto"/>
                <w:left w:val="none" w:sz="0" w:space="0" w:color="auto"/>
                <w:bottom w:val="none" w:sz="0" w:space="0" w:color="auto"/>
                <w:right w:val="none" w:sz="0" w:space="0" w:color="auto"/>
              </w:divBdr>
              <w:divsChild>
                <w:div w:id="1378431705">
                  <w:marLeft w:val="0"/>
                  <w:marRight w:val="0"/>
                  <w:marTop w:val="0"/>
                  <w:marBottom w:val="0"/>
                  <w:divBdr>
                    <w:top w:val="none" w:sz="0" w:space="0" w:color="auto"/>
                    <w:left w:val="none" w:sz="0" w:space="0" w:color="auto"/>
                    <w:bottom w:val="none" w:sz="0" w:space="0" w:color="auto"/>
                    <w:right w:val="none" w:sz="0" w:space="0" w:color="auto"/>
                  </w:divBdr>
                  <w:divsChild>
                    <w:div w:id="451092534">
                      <w:marLeft w:val="0"/>
                      <w:marRight w:val="0"/>
                      <w:marTop w:val="0"/>
                      <w:marBottom w:val="0"/>
                      <w:divBdr>
                        <w:top w:val="single" w:sz="2" w:space="1" w:color="C0C0C0"/>
                        <w:left w:val="single" w:sz="2" w:space="1" w:color="C0C0C0"/>
                        <w:bottom w:val="single" w:sz="2" w:space="1" w:color="C0C0C0"/>
                        <w:right w:val="single" w:sz="2" w:space="1" w:color="C0C0C0"/>
                      </w:divBdr>
                      <w:divsChild>
                        <w:div w:id="156000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0148836">
      <w:bodyDiv w:val="1"/>
      <w:marLeft w:val="0"/>
      <w:marRight w:val="0"/>
      <w:marTop w:val="0"/>
      <w:marBottom w:val="0"/>
      <w:divBdr>
        <w:top w:val="none" w:sz="0" w:space="0" w:color="auto"/>
        <w:left w:val="none" w:sz="0" w:space="0" w:color="auto"/>
        <w:bottom w:val="none" w:sz="0" w:space="0" w:color="auto"/>
        <w:right w:val="none" w:sz="0" w:space="0" w:color="auto"/>
      </w:divBdr>
    </w:div>
    <w:div w:id="480585899">
      <w:bodyDiv w:val="1"/>
      <w:marLeft w:val="0"/>
      <w:marRight w:val="0"/>
      <w:marTop w:val="0"/>
      <w:marBottom w:val="0"/>
      <w:divBdr>
        <w:top w:val="none" w:sz="0" w:space="0" w:color="auto"/>
        <w:left w:val="none" w:sz="0" w:space="0" w:color="auto"/>
        <w:bottom w:val="none" w:sz="0" w:space="0" w:color="auto"/>
        <w:right w:val="none" w:sz="0" w:space="0" w:color="auto"/>
      </w:divBdr>
      <w:divsChild>
        <w:div w:id="1012609650">
          <w:marLeft w:val="0"/>
          <w:marRight w:val="0"/>
          <w:marTop w:val="0"/>
          <w:marBottom w:val="0"/>
          <w:divBdr>
            <w:top w:val="none" w:sz="0" w:space="0" w:color="auto"/>
            <w:left w:val="none" w:sz="0" w:space="0" w:color="auto"/>
            <w:bottom w:val="none" w:sz="0" w:space="0" w:color="auto"/>
            <w:right w:val="none" w:sz="0" w:space="0" w:color="auto"/>
          </w:divBdr>
          <w:divsChild>
            <w:div w:id="532966125">
              <w:marLeft w:val="0"/>
              <w:marRight w:val="0"/>
              <w:marTop w:val="0"/>
              <w:marBottom w:val="0"/>
              <w:divBdr>
                <w:top w:val="none" w:sz="0" w:space="0" w:color="auto"/>
                <w:left w:val="none" w:sz="0" w:space="0" w:color="auto"/>
                <w:bottom w:val="none" w:sz="0" w:space="0" w:color="auto"/>
                <w:right w:val="none" w:sz="0" w:space="0" w:color="auto"/>
              </w:divBdr>
              <w:divsChild>
                <w:div w:id="128326069">
                  <w:marLeft w:val="0"/>
                  <w:marRight w:val="0"/>
                  <w:marTop w:val="0"/>
                  <w:marBottom w:val="0"/>
                  <w:divBdr>
                    <w:top w:val="none" w:sz="0" w:space="0" w:color="auto"/>
                    <w:left w:val="none" w:sz="0" w:space="0" w:color="auto"/>
                    <w:bottom w:val="none" w:sz="0" w:space="0" w:color="auto"/>
                    <w:right w:val="none" w:sz="0" w:space="0" w:color="auto"/>
                  </w:divBdr>
                  <w:divsChild>
                    <w:div w:id="198859836">
                      <w:marLeft w:val="0"/>
                      <w:marRight w:val="0"/>
                      <w:marTop w:val="0"/>
                      <w:marBottom w:val="0"/>
                      <w:divBdr>
                        <w:top w:val="none" w:sz="0" w:space="0" w:color="auto"/>
                        <w:left w:val="none" w:sz="0" w:space="0" w:color="auto"/>
                        <w:bottom w:val="none" w:sz="0" w:space="0" w:color="auto"/>
                        <w:right w:val="none" w:sz="0" w:space="0" w:color="auto"/>
                      </w:divBdr>
                    </w:div>
                    <w:div w:id="1201356898">
                      <w:marLeft w:val="0"/>
                      <w:marRight w:val="0"/>
                      <w:marTop w:val="0"/>
                      <w:marBottom w:val="0"/>
                      <w:divBdr>
                        <w:top w:val="none" w:sz="0" w:space="0" w:color="auto"/>
                        <w:left w:val="none" w:sz="0" w:space="0" w:color="auto"/>
                        <w:bottom w:val="none" w:sz="0" w:space="0" w:color="auto"/>
                        <w:right w:val="none" w:sz="0" w:space="0" w:color="auto"/>
                      </w:divBdr>
                    </w:div>
                  </w:divsChild>
                </w:div>
                <w:div w:id="1051854517">
                  <w:marLeft w:val="0"/>
                  <w:marRight w:val="0"/>
                  <w:marTop w:val="0"/>
                  <w:marBottom w:val="0"/>
                  <w:divBdr>
                    <w:top w:val="none" w:sz="0" w:space="0" w:color="auto"/>
                    <w:left w:val="none" w:sz="0" w:space="0" w:color="auto"/>
                    <w:bottom w:val="none" w:sz="0" w:space="0" w:color="auto"/>
                    <w:right w:val="none" w:sz="0" w:space="0" w:color="auto"/>
                  </w:divBdr>
                </w:div>
                <w:div w:id="1447777328">
                  <w:marLeft w:val="0"/>
                  <w:marRight w:val="0"/>
                  <w:marTop w:val="0"/>
                  <w:marBottom w:val="0"/>
                  <w:divBdr>
                    <w:top w:val="none" w:sz="0" w:space="0" w:color="auto"/>
                    <w:left w:val="none" w:sz="0" w:space="0" w:color="auto"/>
                    <w:bottom w:val="none" w:sz="0" w:space="0" w:color="auto"/>
                    <w:right w:val="none" w:sz="0" w:space="0" w:color="auto"/>
                  </w:divBdr>
                </w:div>
                <w:div w:id="162726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406676">
          <w:marLeft w:val="0"/>
          <w:marRight w:val="0"/>
          <w:marTop w:val="0"/>
          <w:marBottom w:val="0"/>
          <w:divBdr>
            <w:top w:val="none" w:sz="0" w:space="0" w:color="auto"/>
            <w:left w:val="none" w:sz="0" w:space="0" w:color="auto"/>
            <w:bottom w:val="none" w:sz="0" w:space="0" w:color="auto"/>
            <w:right w:val="none" w:sz="0" w:space="0" w:color="auto"/>
          </w:divBdr>
          <w:divsChild>
            <w:div w:id="813720736">
              <w:marLeft w:val="0"/>
              <w:marRight w:val="0"/>
              <w:marTop w:val="0"/>
              <w:marBottom w:val="0"/>
              <w:divBdr>
                <w:top w:val="none" w:sz="0" w:space="0" w:color="auto"/>
                <w:left w:val="none" w:sz="0" w:space="0" w:color="auto"/>
                <w:bottom w:val="none" w:sz="0" w:space="0" w:color="auto"/>
                <w:right w:val="none" w:sz="0" w:space="0" w:color="auto"/>
              </w:divBdr>
              <w:divsChild>
                <w:div w:id="1163349782">
                  <w:marLeft w:val="0"/>
                  <w:marRight w:val="0"/>
                  <w:marTop w:val="0"/>
                  <w:marBottom w:val="0"/>
                  <w:divBdr>
                    <w:top w:val="none" w:sz="0" w:space="0" w:color="auto"/>
                    <w:left w:val="none" w:sz="0" w:space="0" w:color="auto"/>
                    <w:bottom w:val="none" w:sz="0" w:space="0" w:color="auto"/>
                    <w:right w:val="none" w:sz="0" w:space="0" w:color="auto"/>
                  </w:divBdr>
                  <w:divsChild>
                    <w:div w:id="252669891">
                      <w:marLeft w:val="0"/>
                      <w:marRight w:val="0"/>
                      <w:marTop w:val="0"/>
                      <w:marBottom w:val="0"/>
                      <w:divBdr>
                        <w:top w:val="none" w:sz="0" w:space="0" w:color="auto"/>
                        <w:left w:val="none" w:sz="0" w:space="0" w:color="auto"/>
                        <w:bottom w:val="none" w:sz="0" w:space="0" w:color="auto"/>
                        <w:right w:val="none" w:sz="0" w:space="0" w:color="auto"/>
                      </w:divBdr>
                      <w:divsChild>
                        <w:div w:id="213543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1890813">
      <w:bodyDiv w:val="1"/>
      <w:marLeft w:val="0"/>
      <w:marRight w:val="0"/>
      <w:marTop w:val="0"/>
      <w:marBottom w:val="0"/>
      <w:divBdr>
        <w:top w:val="none" w:sz="0" w:space="0" w:color="auto"/>
        <w:left w:val="none" w:sz="0" w:space="0" w:color="auto"/>
        <w:bottom w:val="none" w:sz="0" w:space="0" w:color="auto"/>
        <w:right w:val="none" w:sz="0" w:space="0" w:color="auto"/>
      </w:divBdr>
    </w:div>
    <w:div w:id="482043752">
      <w:bodyDiv w:val="1"/>
      <w:marLeft w:val="0"/>
      <w:marRight w:val="0"/>
      <w:marTop w:val="0"/>
      <w:marBottom w:val="0"/>
      <w:divBdr>
        <w:top w:val="none" w:sz="0" w:space="0" w:color="auto"/>
        <w:left w:val="none" w:sz="0" w:space="0" w:color="auto"/>
        <w:bottom w:val="none" w:sz="0" w:space="0" w:color="auto"/>
        <w:right w:val="none" w:sz="0" w:space="0" w:color="auto"/>
      </w:divBdr>
    </w:div>
    <w:div w:id="484010846">
      <w:bodyDiv w:val="1"/>
      <w:marLeft w:val="0"/>
      <w:marRight w:val="0"/>
      <w:marTop w:val="0"/>
      <w:marBottom w:val="0"/>
      <w:divBdr>
        <w:top w:val="none" w:sz="0" w:space="0" w:color="auto"/>
        <w:left w:val="none" w:sz="0" w:space="0" w:color="auto"/>
        <w:bottom w:val="none" w:sz="0" w:space="0" w:color="auto"/>
        <w:right w:val="none" w:sz="0" w:space="0" w:color="auto"/>
      </w:divBdr>
    </w:div>
    <w:div w:id="484514348">
      <w:bodyDiv w:val="1"/>
      <w:marLeft w:val="0"/>
      <w:marRight w:val="0"/>
      <w:marTop w:val="0"/>
      <w:marBottom w:val="0"/>
      <w:divBdr>
        <w:top w:val="none" w:sz="0" w:space="0" w:color="auto"/>
        <w:left w:val="none" w:sz="0" w:space="0" w:color="auto"/>
        <w:bottom w:val="none" w:sz="0" w:space="0" w:color="auto"/>
        <w:right w:val="none" w:sz="0" w:space="0" w:color="auto"/>
      </w:divBdr>
      <w:divsChild>
        <w:div w:id="1459374592">
          <w:marLeft w:val="0"/>
          <w:marRight w:val="0"/>
          <w:marTop w:val="0"/>
          <w:marBottom w:val="0"/>
          <w:divBdr>
            <w:top w:val="none" w:sz="0" w:space="0" w:color="auto"/>
            <w:left w:val="none" w:sz="0" w:space="0" w:color="auto"/>
            <w:bottom w:val="none" w:sz="0" w:space="0" w:color="auto"/>
            <w:right w:val="none" w:sz="0" w:space="0" w:color="auto"/>
          </w:divBdr>
        </w:div>
        <w:div w:id="1204051562">
          <w:marLeft w:val="0"/>
          <w:marRight w:val="0"/>
          <w:marTop w:val="0"/>
          <w:marBottom w:val="0"/>
          <w:divBdr>
            <w:top w:val="none" w:sz="0" w:space="0" w:color="auto"/>
            <w:left w:val="none" w:sz="0" w:space="0" w:color="auto"/>
            <w:bottom w:val="none" w:sz="0" w:space="0" w:color="auto"/>
            <w:right w:val="none" w:sz="0" w:space="0" w:color="auto"/>
          </w:divBdr>
        </w:div>
        <w:div w:id="1362852753">
          <w:marLeft w:val="0"/>
          <w:marRight w:val="0"/>
          <w:marTop w:val="0"/>
          <w:marBottom w:val="0"/>
          <w:divBdr>
            <w:top w:val="none" w:sz="0" w:space="0" w:color="auto"/>
            <w:left w:val="none" w:sz="0" w:space="0" w:color="auto"/>
            <w:bottom w:val="none" w:sz="0" w:space="0" w:color="auto"/>
            <w:right w:val="none" w:sz="0" w:space="0" w:color="auto"/>
          </w:divBdr>
        </w:div>
        <w:div w:id="46338556">
          <w:marLeft w:val="0"/>
          <w:marRight w:val="0"/>
          <w:marTop w:val="0"/>
          <w:marBottom w:val="0"/>
          <w:divBdr>
            <w:top w:val="none" w:sz="0" w:space="0" w:color="auto"/>
            <w:left w:val="none" w:sz="0" w:space="0" w:color="auto"/>
            <w:bottom w:val="none" w:sz="0" w:space="0" w:color="auto"/>
            <w:right w:val="none" w:sz="0" w:space="0" w:color="auto"/>
          </w:divBdr>
        </w:div>
        <w:div w:id="375352756">
          <w:marLeft w:val="0"/>
          <w:marRight w:val="0"/>
          <w:marTop w:val="0"/>
          <w:marBottom w:val="0"/>
          <w:divBdr>
            <w:top w:val="none" w:sz="0" w:space="0" w:color="auto"/>
            <w:left w:val="none" w:sz="0" w:space="0" w:color="auto"/>
            <w:bottom w:val="none" w:sz="0" w:space="0" w:color="auto"/>
            <w:right w:val="none" w:sz="0" w:space="0" w:color="auto"/>
          </w:divBdr>
        </w:div>
        <w:div w:id="1939753236">
          <w:marLeft w:val="0"/>
          <w:marRight w:val="0"/>
          <w:marTop w:val="0"/>
          <w:marBottom w:val="0"/>
          <w:divBdr>
            <w:top w:val="none" w:sz="0" w:space="0" w:color="auto"/>
            <w:left w:val="none" w:sz="0" w:space="0" w:color="auto"/>
            <w:bottom w:val="none" w:sz="0" w:space="0" w:color="auto"/>
            <w:right w:val="none" w:sz="0" w:space="0" w:color="auto"/>
          </w:divBdr>
        </w:div>
        <w:div w:id="755321723">
          <w:marLeft w:val="0"/>
          <w:marRight w:val="0"/>
          <w:marTop w:val="0"/>
          <w:marBottom w:val="0"/>
          <w:divBdr>
            <w:top w:val="none" w:sz="0" w:space="0" w:color="auto"/>
            <w:left w:val="none" w:sz="0" w:space="0" w:color="auto"/>
            <w:bottom w:val="none" w:sz="0" w:space="0" w:color="auto"/>
            <w:right w:val="none" w:sz="0" w:space="0" w:color="auto"/>
          </w:divBdr>
        </w:div>
        <w:div w:id="1275597803">
          <w:marLeft w:val="0"/>
          <w:marRight w:val="0"/>
          <w:marTop w:val="0"/>
          <w:marBottom w:val="0"/>
          <w:divBdr>
            <w:top w:val="none" w:sz="0" w:space="0" w:color="auto"/>
            <w:left w:val="none" w:sz="0" w:space="0" w:color="auto"/>
            <w:bottom w:val="none" w:sz="0" w:space="0" w:color="auto"/>
            <w:right w:val="none" w:sz="0" w:space="0" w:color="auto"/>
          </w:divBdr>
        </w:div>
        <w:div w:id="1461806431">
          <w:marLeft w:val="0"/>
          <w:marRight w:val="0"/>
          <w:marTop w:val="0"/>
          <w:marBottom w:val="0"/>
          <w:divBdr>
            <w:top w:val="none" w:sz="0" w:space="0" w:color="auto"/>
            <w:left w:val="none" w:sz="0" w:space="0" w:color="auto"/>
            <w:bottom w:val="none" w:sz="0" w:space="0" w:color="auto"/>
            <w:right w:val="none" w:sz="0" w:space="0" w:color="auto"/>
          </w:divBdr>
        </w:div>
        <w:div w:id="561789014">
          <w:marLeft w:val="0"/>
          <w:marRight w:val="0"/>
          <w:marTop w:val="0"/>
          <w:marBottom w:val="0"/>
          <w:divBdr>
            <w:top w:val="none" w:sz="0" w:space="0" w:color="auto"/>
            <w:left w:val="none" w:sz="0" w:space="0" w:color="auto"/>
            <w:bottom w:val="none" w:sz="0" w:space="0" w:color="auto"/>
            <w:right w:val="none" w:sz="0" w:space="0" w:color="auto"/>
          </w:divBdr>
        </w:div>
        <w:div w:id="55007262">
          <w:marLeft w:val="0"/>
          <w:marRight w:val="0"/>
          <w:marTop w:val="0"/>
          <w:marBottom w:val="0"/>
          <w:divBdr>
            <w:top w:val="none" w:sz="0" w:space="0" w:color="auto"/>
            <w:left w:val="none" w:sz="0" w:space="0" w:color="auto"/>
            <w:bottom w:val="none" w:sz="0" w:space="0" w:color="auto"/>
            <w:right w:val="none" w:sz="0" w:space="0" w:color="auto"/>
          </w:divBdr>
        </w:div>
        <w:div w:id="43533120">
          <w:marLeft w:val="0"/>
          <w:marRight w:val="0"/>
          <w:marTop w:val="0"/>
          <w:marBottom w:val="0"/>
          <w:divBdr>
            <w:top w:val="none" w:sz="0" w:space="0" w:color="auto"/>
            <w:left w:val="none" w:sz="0" w:space="0" w:color="auto"/>
            <w:bottom w:val="none" w:sz="0" w:space="0" w:color="auto"/>
            <w:right w:val="none" w:sz="0" w:space="0" w:color="auto"/>
          </w:divBdr>
        </w:div>
        <w:div w:id="2077698235">
          <w:marLeft w:val="0"/>
          <w:marRight w:val="0"/>
          <w:marTop w:val="0"/>
          <w:marBottom w:val="0"/>
          <w:divBdr>
            <w:top w:val="none" w:sz="0" w:space="0" w:color="auto"/>
            <w:left w:val="none" w:sz="0" w:space="0" w:color="auto"/>
            <w:bottom w:val="none" w:sz="0" w:space="0" w:color="auto"/>
            <w:right w:val="none" w:sz="0" w:space="0" w:color="auto"/>
          </w:divBdr>
        </w:div>
        <w:div w:id="1150288628">
          <w:marLeft w:val="0"/>
          <w:marRight w:val="0"/>
          <w:marTop w:val="0"/>
          <w:marBottom w:val="0"/>
          <w:divBdr>
            <w:top w:val="none" w:sz="0" w:space="0" w:color="auto"/>
            <w:left w:val="none" w:sz="0" w:space="0" w:color="auto"/>
            <w:bottom w:val="none" w:sz="0" w:space="0" w:color="auto"/>
            <w:right w:val="none" w:sz="0" w:space="0" w:color="auto"/>
          </w:divBdr>
        </w:div>
        <w:div w:id="679700567">
          <w:marLeft w:val="0"/>
          <w:marRight w:val="0"/>
          <w:marTop w:val="0"/>
          <w:marBottom w:val="0"/>
          <w:divBdr>
            <w:top w:val="none" w:sz="0" w:space="0" w:color="auto"/>
            <w:left w:val="none" w:sz="0" w:space="0" w:color="auto"/>
            <w:bottom w:val="none" w:sz="0" w:space="0" w:color="auto"/>
            <w:right w:val="none" w:sz="0" w:space="0" w:color="auto"/>
          </w:divBdr>
        </w:div>
        <w:div w:id="2021925732">
          <w:marLeft w:val="0"/>
          <w:marRight w:val="0"/>
          <w:marTop w:val="0"/>
          <w:marBottom w:val="0"/>
          <w:divBdr>
            <w:top w:val="none" w:sz="0" w:space="0" w:color="auto"/>
            <w:left w:val="none" w:sz="0" w:space="0" w:color="auto"/>
            <w:bottom w:val="none" w:sz="0" w:space="0" w:color="auto"/>
            <w:right w:val="none" w:sz="0" w:space="0" w:color="auto"/>
          </w:divBdr>
        </w:div>
        <w:div w:id="1168054911">
          <w:marLeft w:val="0"/>
          <w:marRight w:val="0"/>
          <w:marTop w:val="0"/>
          <w:marBottom w:val="0"/>
          <w:divBdr>
            <w:top w:val="none" w:sz="0" w:space="0" w:color="auto"/>
            <w:left w:val="none" w:sz="0" w:space="0" w:color="auto"/>
            <w:bottom w:val="none" w:sz="0" w:space="0" w:color="auto"/>
            <w:right w:val="none" w:sz="0" w:space="0" w:color="auto"/>
          </w:divBdr>
        </w:div>
        <w:div w:id="1905214750">
          <w:marLeft w:val="0"/>
          <w:marRight w:val="0"/>
          <w:marTop w:val="0"/>
          <w:marBottom w:val="0"/>
          <w:divBdr>
            <w:top w:val="none" w:sz="0" w:space="0" w:color="auto"/>
            <w:left w:val="none" w:sz="0" w:space="0" w:color="auto"/>
            <w:bottom w:val="none" w:sz="0" w:space="0" w:color="auto"/>
            <w:right w:val="none" w:sz="0" w:space="0" w:color="auto"/>
          </w:divBdr>
        </w:div>
        <w:div w:id="1678461250">
          <w:marLeft w:val="0"/>
          <w:marRight w:val="0"/>
          <w:marTop w:val="0"/>
          <w:marBottom w:val="0"/>
          <w:divBdr>
            <w:top w:val="none" w:sz="0" w:space="0" w:color="auto"/>
            <w:left w:val="none" w:sz="0" w:space="0" w:color="auto"/>
            <w:bottom w:val="none" w:sz="0" w:space="0" w:color="auto"/>
            <w:right w:val="none" w:sz="0" w:space="0" w:color="auto"/>
          </w:divBdr>
        </w:div>
        <w:div w:id="662858951">
          <w:marLeft w:val="0"/>
          <w:marRight w:val="0"/>
          <w:marTop w:val="0"/>
          <w:marBottom w:val="0"/>
          <w:divBdr>
            <w:top w:val="none" w:sz="0" w:space="0" w:color="auto"/>
            <w:left w:val="none" w:sz="0" w:space="0" w:color="auto"/>
            <w:bottom w:val="none" w:sz="0" w:space="0" w:color="auto"/>
            <w:right w:val="none" w:sz="0" w:space="0" w:color="auto"/>
          </w:divBdr>
        </w:div>
        <w:div w:id="372119792">
          <w:marLeft w:val="0"/>
          <w:marRight w:val="0"/>
          <w:marTop w:val="0"/>
          <w:marBottom w:val="0"/>
          <w:divBdr>
            <w:top w:val="none" w:sz="0" w:space="0" w:color="auto"/>
            <w:left w:val="none" w:sz="0" w:space="0" w:color="auto"/>
            <w:bottom w:val="none" w:sz="0" w:space="0" w:color="auto"/>
            <w:right w:val="none" w:sz="0" w:space="0" w:color="auto"/>
          </w:divBdr>
        </w:div>
        <w:div w:id="1588227674">
          <w:marLeft w:val="0"/>
          <w:marRight w:val="0"/>
          <w:marTop w:val="0"/>
          <w:marBottom w:val="0"/>
          <w:divBdr>
            <w:top w:val="none" w:sz="0" w:space="0" w:color="auto"/>
            <w:left w:val="none" w:sz="0" w:space="0" w:color="auto"/>
            <w:bottom w:val="none" w:sz="0" w:space="0" w:color="auto"/>
            <w:right w:val="none" w:sz="0" w:space="0" w:color="auto"/>
          </w:divBdr>
        </w:div>
        <w:div w:id="648707289">
          <w:marLeft w:val="0"/>
          <w:marRight w:val="0"/>
          <w:marTop w:val="0"/>
          <w:marBottom w:val="0"/>
          <w:divBdr>
            <w:top w:val="none" w:sz="0" w:space="0" w:color="auto"/>
            <w:left w:val="none" w:sz="0" w:space="0" w:color="auto"/>
            <w:bottom w:val="none" w:sz="0" w:space="0" w:color="auto"/>
            <w:right w:val="none" w:sz="0" w:space="0" w:color="auto"/>
          </w:divBdr>
        </w:div>
        <w:div w:id="2083139377">
          <w:marLeft w:val="0"/>
          <w:marRight w:val="0"/>
          <w:marTop w:val="0"/>
          <w:marBottom w:val="0"/>
          <w:divBdr>
            <w:top w:val="none" w:sz="0" w:space="0" w:color="auto"/>
            <w:left w:val="none" w:sz="0" w:space="0" w:color="auto"/>
            <w:bottom w:val="none" w:sz="0" w:space="0" w:color="auto"/>
            <w:right w:val="none" w:sz="0" w:space="0" w:color="auto"/>
          </w:divBdr>
        </w:div>
        <w:div w:id="1872524652">
          <w:marLeft w:val="0"/>
          <w:marRight w:val="0"/>
          <w:marTop w:val="0"/>
          <w:marBottom w:val="0"/>
          <w:divBdr>
            <w:top w:val="none" w:sz="0" w:space="0" w:color="auto"/>
            <w:left w:val="none" w:sz="0" w:space="0" w:color="auto"/>
            <w:bottom w:val="none" w:sz="0" w:space="0" w:color="auto"/>
            <w:right w:val="none" w:sz="0" w:space="0" w:color="auto"/>
          </w:divBdr>
        </w:div>
        <w:div w:id="795374304">
          <w:marLeft w:val="0"/>
          <w:marRight w:val="0"/>
          <w:marTop w:val="0"/>
          <w:marBottom w:val="0"/>
          <w:divBdr>
            <w:top w:val="none" w:sz="0" w:space="0" w:color="auto"/>
            <w:left w:val="none" w:sz="0" w:space="0" w:color="auto"/>
            <w:bottom w:val="none" w:sz="0" w:space="0" w:color="auto"/>
            <w:right w:val="none" w:sz="0" w:space="0" w:color="auto"/>
          </w:divBdr>
        </w:div>
        <w:div w:id="911357199">
          <w:marLeft w:val="0"/>
          <w:marRight w:val="0"/>
          <w:marTop w:val="0"/>
          <w:marBottom w:val="0"/>
          <w:divBdr>
            <w:top w:val="none" w:sz="0" w:space="0" w:color="auto"/>
            <w:left w:val="none" w:sz="0" w:space="0" w:color="auto"/>
            <w:bottom w:val="none" w:sz="0" w:space="0" w:color="auto"/>
            <w:right w:val="none" w:sz="0" w:space="0" w:color="auto"/>
          </w:divBdr>
        </w:div>
        <w:div w:id="579218340">
          <w:marLeft w:val="0"/>
          <w:marRight w:val="0"/>
          <w:marTop w:val="0"/>
          <w:marBottom w:val="0"/>
          <w:divBdr>
            <w:top w:val="none" w:sz="0" w:space="0" w:color="auto"/>
            <w:left w:val="none" w:sz="0" w:space="0" w:color="auto"/>
            <w:bottom w:val="none" w:sz="0" w:space="0" w:color="auto"/>
            <w:right w:val="none" w:sz="0" w:space="0" w:color="auto"/>
          </w:divBdr>
        </w:div>
        <w:div w:id="1770156697">
          <w:marLeft w:val="0"/>
          <w:marRight w:val="0"/>
          <w:marTop w:val="0"/>
          <w:marBottom w:val="0"/>
          <w:divBdr>
            <w:top w:val="none" w:sz="0" w:space="0" w:color="auto"/>
            <w:left w:val="none" w:sz="0" w:space="0" w:color="auto"/>
            <w:bottom w:val="none" w:sz="0" w:space="0" w:color="auto"/>
            <w:right w:val="none" w:sz="0" w:space="0" w:color="auto"/>
          </w:divBdr>
        </w:div>
        <w:div w:id="189220057">
          <w:marLeft w:val="0"/>
          <w:marRight w:val="0"/>
          <w:marTop w:val="0"/>
          <w:marBottom w:val="0"/>
          <w:divBdr>
            <w:top w:val="none" w:sz="0" w:space="0" w:color="auto"/>
            <w:left w:val="none" w:sz="0" w:space="0" w:color="auto"/>
            <w:bottom w:val="none" w:sz="0" w:space="0" w:color="auto"/>
            <w:right w:val="none" w:sz="0" w:space="0" w:color="auto"/>
          </w:divBdr>
        </w:div>
        <w:div w:id="1381593482">
          <w:marLeft w:val="0"/>
          <w:marRight w:val="0"/>
          <w:marTop w:val="0"/>
          <w:marBottom w:val="0"/>
          <w:divBdr>
            <w:top w:val="none" w:sz="0" w:space="0" w:color="auto"/>
            <w:left w:val="none" w:sz="0" w:space="0" w:color="auto"/>
            <w:bottom w:val="none" w:sz="0" w:space="0" w:color="auto"/>
            <w:right w:val="none" w:sz="0" w:space="0" w:color="auto"/>
          </w:divBdr>
        </w:div>
        <w:div w:id="900098345">
          <w:marLeft w:val="0"/>
          <w:marRight w:val="0"/>
          <w:marTop w:val="0"/>
          <w:marBottom w:val="0"/>
          <w:divBdr>
            <w:top w:val="none" w:sz="0" w:space="0" w:color="auto"/>
            <w:left w:val="none" w:sz="0" w:space="0" w:color="auto"/>
            <w:bottom w:val="none" w:sz="0" w:space="0" w:color="auto"/>
            <w:right w:val="none" w:sz="0" w:space="0" w:color="auto"/>
          </w:divBdr>
        </w:div>
        <w:div w:id="476188788">
          <w:marLeft w:val="0"/>
          <w:marRight w:val="0"/>
          <w:marTop w:val="0"/>
          <w:marBottom w:val="0"/>
          <w:divBdr>
            <w:top w:val="none" w:sz="0" w:space="0" w:color="auto"/>
            <w:left w:val="none" w:sz="0" w:space="0" w:color="auto"/>
            <w:bottom w:val="none" w:sz="0" w:space="0" w:color="auto"/>
            <w:right w:val="none" w:sz="0" w:space="0" w:color="auto"/>
          </w:divBdr>
        </w:div>
        <w:div w:id="1416319875">
          <w:marLeft w:val="0"/>
          <w:marRight w:val="0"/>
          <w:marTop w:val="0"/>
          <w:marBottom w:val="0"/>
          <w:divBdr>
            <w:top w:val="none" w:sz="0" w:space="0" w:color="auto"/>
            <w:left w:val="none" w:sz="0" w:space="0" w:color="auto"/>
            <w:bottom w:val="none" w:sz="0" w:space="0" w:color="auto"/>
            <w:right w:val="none" w:sz="0" w:space="0" w:color="auto"/>
          </w:divBdr>
        </w:div>
        <w:div w:id="767390675">
          <w:marLeft w:val="0"/>
          <w:marRight w:val="0"/>
          <w:marTop w:val="0"/>
          <w:marBottom w:val="0"/>
          <w:divBdr>
            <w:top w:val="none" w:sz="0" w:space="0" w:color="auto"/>
            <w:left w:val="none" w:sz="0" w:space="0" w:color="auto"/>
            <w:bottom w:val="none" w:sz="0" w:space="0" w:color="auto"/>
            <w:right w:val="none" w:sz="0" w:space="0" w:color="auto"/>
          </w:divBdr>
        </w:div>
        <w:div w:id="518391252">
          <w:marLeft w:val="0"/>
          <w:marRight w:val="0"/>
          <w:marTop w:val="0"/>
          <w:marBottom w:val="0"/>
          <w:divBdr>
            <w:top w:val="none" w:sz="0" w:space="0" w:color="auto"/>
            <w:left w:val="none" w:sz="0" w:space="0" w:color="auto"/>
            <w:bottom w:val="none" w:sz="0" w:space="0" w:color="auto"/>
            <w:right w:val="none" w:sz="0" w:space="0" w:color="auto"/>
          </w:divBdr>
        </w:div>
      </w:divsChild>
    </w:div>
    <w:div w:id="484782204">
      <w:bodyDiv w:val="1"/>
      <w:marLeft w:val="0"/>
      <w:marRight w:val="0"/>
      <w:marTop w:val="0"/>
      <w:marBottom w:val="0"/>
      <w:divBdr>
        <w:top w:val="none" w:sz="0" w:space="0" w:color="auto"/>
        <w:left w:val="none" w:sz="0" w:space="0" w:color="auto"/>
        <w:bottom w:val="none" w:sz="0" w:space="0" w:color="auto"/>
        <w:right w:val="none" w:sz="0" w:space="0" w:color="auto"/>
      </w:divBdr>
    </w:div>
    <w:div w:id="485972672">
      <w:bodyDiv w:val="1"/>
      <w:marLeft w:val="0"/>
      <w:marRight w:val="0"/>
      <w:marTop w:val="0"/>
      <w:marBottom w:val="0"/>
      <w:divBdr>
        <w:top w:val="none" w:sz="0" w:space="0" w:color="auto"/>
        <w:left w:val="none" w:sz="0" w:space="0" w:color="auto"/>
        <w:bottom w:val="none" w:sz="0" w:space="0" w:color="auto"/>
        <w:right w:val="none" w:sz="0" w:space="0" w:color="auto"/>
      </w:divBdr>
    </w:div>
    <w:div w:id="489367439">
      <w:bodyDiv w:val="1"/>
      <w:marLeft w:val="0"/>
      <w:marRight w:val="0"/>
      <w:marTop w:val="0"/>
      <w:marBottom w:val="0"/>
      <w:divBdr>
        <w:top w:val="none" w:sz="0" w:space="0" w:color="auto"/>
        <w:left w:val="none" w:sz="0" w:space="0" w:color="auto"/>
        <w:bottom w:val="none" w:sz="0" w:space="0" w:color="auto"/>
        <w:right w:val="none" w:sz="0" w:space="0" w:color="auto"/>
      </w:divBdr>
      <w:divsChild>
        <w:div w:id="1229614165">
          <w:marLeft w:val="0"/>
          <w:marRight w:val="0"/>
          <w:marTop w:val="0"/>
          <w:marBottom w:val="0"/>
          <w:divBdr>
            <w:top w:val="none" w:sz="0" w:space="0" w:color="auto"/>
            <w:left w:val="none" w:sz="0" w:space="0" w:color="auto"/>
            <w:bottom w:val="none" w:sz="0" w:space="0" w:color="auto"/>
            <w:right w:val="none" w:sz="0" w:space="0" w:color="auto"/>
          </w:divBdr>
          <w:divsChild>
            <w:div w:id="1797020000">
              <w:marLeft w:val="0"/>
              <w:marRight w:val="0"/>
              <w:marTop w:val="0"/>
              <w:marBottom w:val="0"/>
              <w:divBdr>
                <w:top w:val="none" w:sz="0" w:space="0" w:color="auto"/>
                <w:left w:val="none" w:sz="0" w:space="0" w:color="auto"/>
                <w:bottom w:val="none" w:sz="0" w:space="0" w:color="auto"/>
                <w:right w:val="none" w:sz="0" w:space="0" w:color="auto"/>
              </w:divBdr>
              <w:divsChild>
                <w:div w:id="79374498">
                  <w:marLeft w:val="0"/>
                  <w:marRight w:val="0"/>
                  <w:marTop w:val="0"/>
                  <w:marBottom w:val="0"/>
                  <w:divBdr>
                    <w:top w:val="none" w:sz="0" w:space="0" w:color="auto"/>
                    <w:left w:val="none" w:sz="0" w:space="0" w:color="auto"/>
                    <w:bottom w:val="none" w:sz="0" w:space="0" w:color="auto"/>
                    <w:right w:val="none" w:sz="0" w:space="0" w:color="auto"/>
                  </w:divBdr>
                  <w:divsChild>
                    <w:div w:id="86005196">
                      <w:marLeft w:val="0"/>
                      <w:marRight w:val="0"/>
                      <w:marTop w:val="0"/>
                      <w:marBottom w:val="0"/>
                      <w:divBdr>
                        <w:top w:val="single" w:sz="6" w:space="2" w:color="C0C0C0"/>
                        <w:left w:val="single" w:sz="6" w:space="2" w:color="C0C0C0"/>
                        <w:bottom w:val="single" w:sz="6" w:space="2" w:color="C0C0C0"/>
                        <w:right w:val="single" w:sz="6" w:space="2" w:color="C0C0C0"/>
                      </w:divBdr>
                      <w:divsChild>
                        <w:div w:id="33577509">
                          <w:marLeft w:val="0"/>
                          <w:marRight w:val="0"/>
                          <w:marTop w:val="0"/>
                          <w:marBottom w:val="0"/>
                          <w:divBdr>
                            <w:top w:val="none" w:sz="0" w:space="0" w:color="auto"/>
                            <w:left w:val="none" w:sz="0" w:space="0" w:color="auto"/>
                            <w:bottom w:val="none" w:sz="0" w:space="0" w:color="auto"/>
                            <w:right w:val="none" w:sz="0" w:space="0" w:color="auto"/>
                          </w:divBdr>
                        </w:div>
                        <w:div w:id="229925143">
                          <w:marLeft w:val="0"/>
                          <w:marRight w:val="0"/>
                          <w:marTop w:val="0"/>
                          <w:marBottom w:val="0"/>
                          <w:divBdr>
                            <w:top w:val="none" w:sz="0" w:space="0" w:color="auto"/>
                            <w:left w:val="none" w:sz="0" w:space="0" w:color="auto"/>
                            <w:bottom w:val="none" w:sz="0" w:space="0" w:color="auto"/>
                            <w:right w:val="none" w:sz="0" w:space="0" w:color="auto"/>
                          </w:divBdr>
                        </w:div>
                        <w:div w:id="262349251">
                          <w:marLeft w:val="0"/>
                          <w:marRight w:val="0"/>
                          <w:marTop w:val="0"/>
                          <w:marBottom w:val="0"/>
                          <w:divBdr>
                            <w:top w:val="none" w:sz="0" w:space="0" w:color="auto"/>
                            <w:left w:val="none" w:sz="0" w:space="0" w:color="auto"/>
                            <w:bottom w:val="none" w:sz="0" w:space="0" w:color="auto"/>
                            <w:right w:val="none" w:sz="0" w:space="0" w:color="auto"/>
                          </w:divBdr>
                        </w:div>
                        <w:div w:id="383263237">
                          <w:marLeft w:val="0"/>
                          <w:marRight w:val="0"/>
                          <w:marTop w:val="0"/>
                          <w:marBottom w:val="0"/>
                          <w:divBdr>
                            <w:top w:val="none" w:sz="0" w:space="0" w:color="auto"/>
                            <w:left w:val="none" w:sz="0" w:space="0" w:color="auto"/>
                            <w:bottom w:val="none" w:sz="0" w:space="0" w:color="auto"/>
                            <w:right w:val="none" w:sz="0" w:space="0" w:color="auto"/>
                          </w:divBdr>
                        </w:div>
                        <w:div w:id="477696076">
                          <w:marLeft w:val="0"/>
                          <w:marRight w:val="0"/>
                          <w:marTop w:val="0"/>
                          <w:marBottom w:val="0"/>
                          <w:divBdr>
                            <w:top w:val="none" w:sz="0" w:space="0" w:color="auto"/>
                            <w:left w:val="none" w:sz="0" w:space="0" w:color="auto"/>
                            <w:bottom w:val="none" w:sz="0" w:space="0" w:color="auto"/>
                            <w:right w:val="none" w:sz="0" w:space="0" w:color="auto"/>
                          </w:divBdr>
                        </w:div>
                        <w:div w:id="504132608">
                          <w:marLeft w:val="0"/>
                          <w:marRight w:val="0"/>
                          <w:marTop w:val="0"/>
                          <w:marBottom w:val="0"/>
                          <w:divBdr>
                            <w:top w:val="none" w:sz="0" w:space="0" w:color="auto"/>
                            <w:left w:val="none" w:sz="0" w:space="0" w:color="auto"/>
                            <w:bottom w:val="none" w:sz="0" w:space="0" w:color="auto"/>
                            <w:right w:val="none" w:sz="0" w:space="0" w:color="auto"/>
                          </w:divBdr>
                        </w:div>
                        <w:div w:id="529876013">
                          <w:marLeft w:val="0"/>
                          <w:marRight w:val="0"/>
                          <w:marTop w:val="0"/>
                          <w:marBottom w:val="0"/>
                          <w:divBdr>
                            <w:top w:val="none" w:sz="0" w:space="0" w:color="auto"/>
                            <w:left w:val="none" w:sz="0" w:space="0" w:color="auto"/>
                            <w:bottom w:val="none" w:sz="0" w:space="0" w:color="auto"/>
                            <w:right w:val="none" w:sz="0" w:space="0" w:color="auto"/>
                          </w:divBdr>
                        </w:div>
                        <w:div w:id="631784603">
                          <w:marLeft w:val="0"/>
                          <w:marRight w:val="0"/>
                          <w:marTop w:val="0"/>
                          <w:marBottom w:val="0"/>
                          <w:divBdr>
                            <w:top w:val="none" w:sz="0" w:space="0" w:color="auto"/>
                            <w:left w:val="none" w:sz="0" w:space="0" w:color="auto"/>
                            <w:bottom w:val="none" w:sz="0" w:space="0" w:color="auto"/>
                            <w:right w:val="none" w:sz="0" w:space="0" w:color="auto"/>
                          </w:divBdr>
                        </w:div>
                        <w:div w:id="740908914">
                          <w:marLeft w:val="0"/>
                          <w:marRight w:val="0"/>
                          <w:marTop w:val="0"/>
                          <w:marBottom w:val="0"/>
                          <w:divBdr>
                            <w:top w:val="none" w:sz="0" w:space="0" w:color="auto"/>
                            <w:left w:val="none" w:sz="0" w:space="0" w:color="auto"/>
                            <w:bottom w:val="none" w:sz="0" w:space="0" w:color="auto"/>
                            <w:right w:val="none" w:sz="0" w:space="0" w:color="auto"/>
                          </w:divBdr>
                        </w:div>
                        <w:div w:id="817577981">
                          <w:marLeft w:val="0"/>
                          <w:marRight w:val="0"/>
                          <w:marTop w:val="0"/>
                          <w:marBottom w:val="0"/>
                          <w:divBdr>
                            <w:top w:val="none" w:sz="0" w:space="0" w:color="auto"/>
                            <w:left w:val="none" w:sz="0" w:space="0" w:color="auto"/>
                            <w:bottom w:val="none" w:sz="0" w:space="0" w:color="auto"/>
                            <w:right w:val="none" w:sz="0" w:space="0" w:color="auto"/>
                          </w:divBdr>
                        </w:div>
                        <w:div w:id="922647997">
                          <w:marLeft w:val="0"/>
                          <w:marRight w:val="0"/>
                          <w:marTop w:val="0"/>
                          <w:marBottom w:val="0"/>
                          <w:divBdr>
                            <w:top w:val="none" w:sz="0" w:space="0" w:color="auto"/>
                            <w:left w:val="none" w:sz="0" w:space="0" w:color="auto"/>
                            <w:bottom w:val="none" w:sz="0" w:space="0" w:color="auto"/>
                            <w:right w:val="none" w:sz="0" w:space="0" w:color="auto"/>
                          </w:divBdr>
                        </w:div>
                        <w:div w:id="957490293">
                          <w:marLeft w:val="0"/>
                          <w:marRight w:val="0"/>
                          <w:marTop w:val="0"/>
                          <w:marBottom w:val="0"/>
                          <w:divBdr>
                            <w:top w:val="none" w:sz="0" w:space="0" w:color="auto"/>
                            <w:left w:val="none" w:sz="0" w:space="0" w:color="auto"/>
                            <w:bottom w:val="none" w:sz="0" w:space="0" w:color="auto"/>
                            <w:right w:val="none" w:sz="0" w:space="0" w:color="auto"/>
                          </w:divBdr>
                        </w:div>
                        <w:div w:id="1065027821">
                          <w:marLeft w:val="0"/>
                          <w:marRight w:val="0"/>
                          <w:marTop w:val="0"/>
                          <w:marBottom w:val="0"/>
                          <w:divBdr>
                            <w:top w:val="none" w:sz="0" w:space="0" w:color="auto"/>
                            <w:left w:val="none" w:sz="0" w:space="0" w:color="auto"/>
                            <w:bottom w:val="none" w:sz="0" w:space="0" w:color="auto"/>
                            <w:right w:val="none" w:sz="0" w:space="0" w:color="auto"/>
                          </w:divBdr>
                        </w:div>
                        <w:div w:id="1124276108">
                          <w:marLeft w:val="0"/>
                          <w:marRight w:val="0"/>
                          <w:marTop w:val="0"/>
                          <w:marBottom w:val="0"/>
                          <w:divBdr>
                            <w:top w:val="none" w:sz="0" w:space="0" w:color="auto"/>
                            <w:left w:val="none" w:sz="0" w:space="0" w:color="auto"/>
                            <w:bottom w:val="none" w:sz="0" w:space="0" w:color="auto"/>
                            <w:right w:val="none" w:sz="0" w:space="0" w:color="auto"/>
                          </w:divBdr>
                        </w:div>
                        <w:div w:id="1207911957">
                          <w:marLeft w:val="0"/>
                          <w:marRight w:val="0"/>
                          <w:marTop w:val="0"/>
                          <w:marBottom w:val="0"/>
                          <w:divBdr>
                            <w:top w:val="none" w:sz="0" w:space="0" w:color="auto"/>
                            <w:left w:val="none" w:sz="0" w:space="0" w:color="auto"/>
                            <w:bottom w:val="none" w:sz="0" w:space="0" w:color="auto"/>
                            <w:right w:val="none" w:sz="0" w:space="0" w:color="auto"/>
                          </w:divBdr>
                        </w:div>
                        <w:div w:id="1271549038">
                          <w:marLeft w:val="0"/>
                          <w:marRight w:val="0"/>
                          <w:marTop w:val="0"/>
                          <w:marBottom w:val="0"/>
                          <w:divBdr>
                            <w:top w:val="none" w:sz="0" w:space="0" w:color="auto"/>
                            <w:left w:val="none" w:sz="0" w:space="0" w:color="auto"/>
                            <w:bottom w:val="none" w:sz="0" w:space="0" w:color="auto"/>
                            <w:right w:val="none" w:sz="0" w:space="0" w:color="auto"/>
                          </w:divBdr>
                        </w:div>
                        <w:div w:id="1299801404">
                          <w:marLeft w:val="0"/>
                          <w:marRight w:val="0"/>
                          <w:marTop w:val="0"/>
                          <w:marBottom w:val="0"/>
                          <w:divBdr>
                            <w:top w:val="none" w:sz="0" w:space="0" w:color="auto"/>
                            <w:left w:val="none" w:sz="0" w:space="0" w:color="auto"/>
                            <w:bottom w:val="none" w:sz="0" w:space="0" w:color="auto"/>
                            <w:right w:val="none" w:sz="0" w:space="0" w:color="auto"/>
                          </w:divBdr>
                        </w:div>
                        <w:div w:id="1324510289">
                          <w:marLeft w:val="0"/>
                          <w:marRight w:val="0"/>
                          <w:marTop w:val="0"/>
                          <w:marBottom w:val="0"/>
                          <w:divBdr>
                            <w:top w:val="none" w:sz="0" w:space="0" w:color="auto"/>
                            <w:left w:val="none" w:sz="0" w:space="0" w:color="auto"/>
                            <w:bottom w:val="none" w:sz="0" w:space="0" w:color="auto"/>
                            <w:right w:val="none" w:sz="0" w:space="0" w:color="auto"/>
                          </w:divBdr>
                        </w:div>
                        <w:div w:id="1424959898">
                          <w:marLeft w:val="0"/>
                          <w:marRight w:val="0"/>
                          <w:marTop w:val="0"/>
                          <w:marBottom w:val="0"/>
                          <w:divBdr>
                            <w:top w:val="none" w:sz="0" w:space="0" w:color="auto"/>
                            <w:left w:val="none" w:sz="0" w:space="0" w:color="auto"/>
                            <w:bottom w:val="none" w:sz="0" w:space="0" w:color="auto"/>
                            <w:right w:val="none" w:sz="0" w:space="0" w:color="auto"/>
                          </w:divBdr>
                        </w:div>
                        <w:div w:id="1586841021">
                          <w:marLeft w:val="0"/>
                          <w:marRight w:val="0"/>
                          <w:marTop w:val="0"/>
                          <w:marBottom w:val="0"/>
                          <w:divBdr>
                            <w:top w:val="none" w:sz="0" w:space="0" w:color="auto"/>
                            <w:left w:val="none" w:sz="0" w:space="0" w:color="auto"/>
                            <w:bottom w:val="none" w:sz="0" w:space="0" w:color="auto"/>
                            <w:right w:val="none" w:sz="0" w:space="0" w:color="auto"/>
                          </w:divBdr>
                        </w:div>
                        <w:div w:id="1633826916">
                          <w:marLeft w:val="0"/>
                          <w:marRight w:val="0"/>
                          <w:marTop w:val="0"/>
                          <w:marBottom w:val="0"/>
                          <w:divBdr>
                            <w:top w:val="none" w:sz="0" w:space="0" w:color="auto"/>
                            <w:left w:val="none" w:sz="0" w:space="0" w:color="auto"/>
                            <w:bottom w:val="none" w:sz="0" w:space="0" w:color="auto"/>
                            <w:right w:val="none" w:sz="0" w:space="0" w:color="auto"/>
                          </w:divBdr>
                        </w:div>
                        <w:div w:id="1740516931">
                          <w:marLeft w:val="0"/>
                          <w:marRight w:val="0"/>
                          <w:marTop w:val="0"/>
                          <w:marBottom w:val="0"/>
                          <w:divBdr>
                            <w:top w:val="none" w:sz="0" w:space="0" w:color="auto"/>
                            <w:left w:val="none" w:sz="0" w:space="0" w:color="auto"/>
                            <w:bottom w:val="none" w:sz="0" w:space="0" w:color="auto"/>
                            <w:right w:val="none" w:sz="0" w:space="0" w:color="auto"/>
                          </w:divBdr>
                        </w:div>
                        <w:div w:id="1751778632">
                          <w:marLeft w:val="0"/>
                          <w:marRight w:val="0"/>
                          <w:marTop w:val="0"/>
                          <w:marBottom w:val="0"/>
                          <w:divBdr>
                            <w:top w:val="none" w:sz="0" w:space="0" w:color="auto"/>
                            <w:left w:val="none" w:sz="0" w:space="0" w:color="auto"/>
                            <w:bottom w:val="none" w:sz="0" w:space="0" w:color="auto"/>
                            <w:right w:val="none" w:sz="0" w:space="0" w:color="auto"/>
                          </w:divBdr>
                        </w:div>
                        <w:div w:id="1819224420">
                          <w:marLeft w:val="0"/>
                          <w:marRight w:val="0"/>
                          <w:marTop w:val="0"/>
                          <w:marBottom w:val="0"/>
                          <w:divBdr>
                            <w:top w:val="none" w:sz="0" w:space="0" w:color="auto"/>
                            <w:left w:val="none" w:sz="0" w:space="0" w:color="auto"/>
                            <w:bottom w:val="none" w:sz="0" w:space="0" w:color="auto"/>
                            <w:right w:val="none" w:sz="0" w:space="0" w:color="auto"/>
                          </w:divBdr>
                        </w:div>
                        <w:div w:id="1832599952">
                          <w:marLeft w:val="0"/>
                          <w:marRight w:val="0"/>
                          <w:marTop w:val="0"/>
                          <w:marBottom w:val="0"/>
                          <w:divBdr>
                            <w:top w:val="none" w:sz="0" w:space="0" w:color="auto"/>
                            <w:left w:val="none" w:sz="0" w:space="0" w:color="auto"/>
                            <w:bottom w:val="none" w:sz="0" w:space="0" w:color="auto"/>
                            <w:right w:val="none" w:sz="0" w:space="0" w:color="auto"/>
                          </w:divBdr>
                        </w:div>
                        <w:div w:id="1972201333">
                          <w:marLeft w:val="0"/>
                          <w:marRight w:val="0"/>
                          <w:marTop w:val="0"/>
                          <w:marBottom w:val="0"/>
                          <w:divBdr>
                            <w:top w:val="none" w:sz="0" w:space="0" w:color="auto"/>
                            <w:left w:val="none" w:sz="0" w:space="0" w:color="auto"/>
                            <w:bottom w:val="none" w:sz="0" w:space="0" w:color="auto"/>
                            <w:right w:val="none" w:sz="0" w:space="0" w:color="auto"/>
                          </w:divBdr>
                        </w:div>
                        <w:div w:id="1979527216">
                          <w:marLeft w:val="0"/>
                          <w:marRight w:val="0"/>
                          <w:marTop w:val="0"/>
                          <w:marBottom w:val="0"/>
                          <w:divBdr>
                            <w:top w:val="none" w:sz="0" w:space="0" w:color="auto"/>
                            <w:left w:val="none" w:sz="0" w:space="0" w:color="auto"/>
                            <w:bottom w:val="none" w:sz="0" w:space="0" w:color="auto"/>
                            <w:right w:val="none" w:sz="0" w:space="0" w:color="auto"/>
                          </w:divBdr>
                        </w:div>
                        <w:div w:id="2066105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1289809">
      <w:bodyDiv w:val="1"/>
      <w:marLeft w:val="0"/>
      <w:marRight w:val="0"/>
      <w:marTop w:val="0"/>
      <w:marBottom w:val="0"/>
      <w:divBdr>
        <w:top w:val="none" w:sz="0" w:space="0" w:color="auto"/>
        <w:left w:val="none" w:sz="0" w:space="0" w:color="auto"/>
        <w:bottom w:val="none" w:sz="0" w:space="0" w:color="auto"/>
        <w:right w:val="none" w:sz="0" w:space="0" w:color="auto"/>
      </w:divBdr>
      <w:divsChild>
        <w:div w:id="1956864924">
          <w:marLeft w:val="0"/>
          <w:marRight w:val="0"/>
          <w:marTop w:val="0"/>
          <w:marBottom w:val="0"/>
          <w:divBdr>
            <w:top w:val="none" w:sz="0" w:space="0" w:color="auto"/>
            <w:left w:val="none" w:sz="0" w:space="0" w:color="auto"/>
            <w:bottom w:val="none" w:sz="0" w:space="0" w:color="auto"/>
            <w:right w:val="none" w:sz="0" w:space="0" w:color="auto"/>
          </w:divBdr>
        </w:div>
        <w:div w:id="991329593">
          <w:marLeft w:val="0"/>
          <w:marRight w:val="0"/>
          <w:marTop w:val="0"/>
          <w:marBottom w:val="0"/>
          <w:divBdr>
            <w:top w:val="none" w:sz="0" w:space="0" w:color="auto"/>
            <w:left w:val="none" w:sz="0" w:space="0" w:color="auto"/>
            <w:bottom w:val="none" w:sz="0" w:space="0" w:color="auto"/>
            <w:right w:val="none" w:sz="0" w:space="0" w:color="auto"/>
          </w:divBdr>
        </w:div>
        <w:div w:id="976370998">
          <w:marLeft w:val="0"/>
          <w:marRight w:val="0"/>
          <w:marTop w:val="0"/>
          <w:marBottom w:val="0"/>
          <w:divBdr>
            <w:top w:val="none" w:sz="0" w:space="0" w:color="auto"/>
            <w:left w:val="none" w:sz="0" w:space="0" w:color="auto"/>
            <w:bottom w:val="none" w:sz="0" w:space="0" w:color="auto"/>
            <w:right w:val="none" w:sz="0" w:space="0" w:color="auto"/>
          </w:divBdr>
        </w:div>
        <w:div w:id="360785045">
          <w:marLeft w:val="0"/>
          <w:marRight w:val="0"/>
          <w:marTop w:val="0"/>
          <w:marBottom w:val="0"/>
          <w:divBdr>
            <w:top w:val="none" w:sz="0" w:space="0" w:color="auto"/>
            <w:left w:val="none" w:sz="0" w:space="0" w:color="auto"/>
            <w:bottom w:val="none" w:sz="0" w:space="0" w:color="auto"/>
            <w:right w:val="none" w:sz="0" w:space="0" w:color="auto"/>
          </w:divBdr>
        </w:div>
        <w:div w:id="422651388">
          <w:marLeft w:val="0"/>
          <w:marRight w:val="0"/>
          <w:marTop w:val="0"/>
          <w:marBottom w:val="0"/>
          <w:divBdr>
            <w:top w:val="none" w:sz="0" w:space="0" w:color="auto"/>
            <w:left w:val="none" w:sz="0" w:space="0" w:color="auto"/>
            <w:bottom w:val="none" w:sz="0" w:space="0" w:color="auto"/>
            <w:right w:val="none" w:sz="0" w:space="0" w:color="auto"/>
          </w:divBdr>
        </w:div>
        <w:div w:id="575700835">
          <w:marLeft w:val="0"/>
          <w:marRight w:val="0"/>
          <w:marTop w:val="0"/>
          <w:marBottom w:val="0"/>
          <w:divBdr>
            <w:top w:val="none" w:sz="0" w:space="0" w:color="auto"/>
            <w:left w:val="none" w:sz="0" w:space="0" w:color="auto"/>
            <w:bottom w:val="none" w:sz="0" w:space="0" w:color="auto"/>
            <w:right w:val="none" w:sz="0" w:space="0" w:color="auto"/>
          </w:divBdr>
        </w:div>
      </w:divsChild>
    </w:div>
    <w:div w:id="491914789">
      <w:bodyDiv w:val="1"/>
      <w:marLeft w:val="0"/>
      <w:marRight w:val="0"/>
      <w:marTop w:val="0"/>
      <w:marBottom w:val="0"/>
      <w:divBdr>
        <w:top w:val="none" w:sz="0" w:space="0" w:color="auto"/>
        <w:left w:val="none" w:sz="0" w:space="0" w:color="auto"/>
        <w:bottom w:val="none" w:sz="0" w:space="0" w:color="auto"/>
        <w:right w:val="none" w:sz="0" w:space="0" w:color="auto"/>
      </w:divBdr>
      <w:divsChild>
        <w:div w:id="146097279">
          <w:marLeft w:val="0"/>
          <w:marRight w:val="0"/>
          <w:marTop w:val="0"/>
          <w:marBottom w:val="0"/>
          <w:divBdr>
            <w:top w:val="none" w:sz="0" w:space="0" w:color="auto"/>
            <w:left w:val="none" w:sz="0" w:space="0" w:color="auto"/>
            <w:bottom w:val="none" w:sz="0" w:space="0" w:color="auto"/>
            <w:right w:val="none" w:sz="0" w:space="0" w:color="auto"/>
          </w:divBdr>
        </w:div>
        <w:div w:id="318309898">
          <w:marLeft w:val="0"/>
          <w:marRight w:val="0"/>
          <w:marTop w:val="0"/>
          <w:marBottom w:val="0"/>
          <w:divBdr>
            <w:top w:val="none" w:sz="0" w:space="0" w:color="auto"/>
            <w:left w:val="none" w:sz="0" w:space="0" w:color="auto"/>
            <w:bottom w:val="none" w:sz="0" w:space="0" w:color="auto"/>
            <w:right w:val="none" w:sz="0" w:space="0" w:color="auto"/>
          </w:divBdr>
        </w:div>
        <w:div w:id="1249265536">
          <w:marLeft w:val="0"/>
          <w:marRight w:val="0"/>
          <w:marTop w:val="0"/>
          <w:marBottom w:val="0"/>
          <w:divBdr>
            <w:top w:val="none" w:sz="0" w:space="0" w:color="auto"/>
            <w:left w:val="none" w:sz="0" w:space="0" w:color="auto"/>
            <w:bottom w:val="none" w:sz="0" w:space="0" w:color="auto"/>
            <w:right w:val="none" w:sz="0" w:space="0" w:color="auto"/>
          </w:divBdr>
        </w:div>
        <w:div w:id="1684093222">
          <w:marLeft w:val="0"/>
          <w:marRight w:val="0"/>
          <w:marTop w:val="0"/>
          <w:marBottom w:val="0"/>
          <w:divBdr>
            <w:top w:val="none" w:sz="0" w:space="0" w:color="auto"/>
            <w:left w:val="none" w:sz="0" w:space="0" w:color="auto"/>
            <w:bottom w:val="none" w:sz="0" w:space="0" w:color="auto"/>
            <w:right w:val="none" w:sz="0" w:space="0" w:color="auto"/>
          </w:divBdr>
        </w:div>
        <w:div w:id="1901281451">
          <w:marLeft w:val="0"/>
          <w:marRight w:val="0"/>
          <w:marTop w:val="0"/>
          <w:marBottom w:val="0"/>
          <w:divBdr>
            <w:top w:val="none" w:sz="0" w:space="0" w:color="auto"/>
            <w:left w:val="none" w:sz="0" w:space="0" w:color="auto"/>
            <w:bottom w:val="none" w:sz="0" w:space="0" w:color="auto"/>
            <w:right w:val="none" w:sz="0" w:space="0" w:color="auto"/>
          </w:divBdr>
        </w:div>
        <w:div w:id="2091930150">
          <w:marLeft w:val="0"/>
          <w:marRight w:val="0"/>
          <w:marTop w:val="0"/>
          <w:marBottom w:val="0"/>
          <w:divBdr>
            <w:top w:val="none" w:sz="0" w:space="0" w:color="auto"/>
            <w:left w:val="none" w:sz="0" w:space="0" w:color="auto"/>
            <w:bottom w:val="none" w:sz="0" w:space="0" w:color="auto"/>
            <w:right w:val="none" w:sz="0" w:space="0" w:color="auto"/>
          </w:divBdr>
        </w:div>
      </w:divsChild>
    </w:div>
    <w:div w:id="492182013">
      <w:bodyDiv w:val="1"/>
      <w:marLeft w:val="0"/>
      <w:marRight w:val="0"/>
      <w:marTop w:val="0"/>
      <w:marBottom w:val="0"/>
      <w:divBdr>
        <w:top w:val="none" w:sz="0" w:space="0" w:color="auto"/>
        <w:left w:val="none" w:sz="0" w:space="0" w:color="auto"/>
        <w:bottom w:val="none" w:sz="0" w:space="0" w:color="auto"/>
        <w:right w:val="none" w:sz="0" w:space="0" w:color="auto"/>
      </w:divBdr>
      <w:divsChild>
        <w:div w:id="1649434224">
          <w:marLeft w:val="0"/>
          <w:marRight w:val="0"/>
          <w:marTop w:val="0"/>
          <w:marBottom w:val="0"/>
          <w:divBdr>
            <w:top w:val="none" w:sz="0" w:space="0" w:color="auto"/>
            <w:left w:val="none" w:sz="0" w:space="0" w:color="auto"/>
            <w:bottom w:val="none" w:sz="0" w:space="0" w:color="auto"/>
            <w:right w:val="none" w:sz="0" w:space="0" w:color="auto"/>
          </w:divBdr>
          <w:divsChild>
            <w:div w:id="425272522">
              <w:marLeft w:val="0"/>
              <w:marRight w:val="0"/>
              <w:marTop w:val="0"/>
              <w:marBottom w:val="0"/>
              <w:divBdr>
                <w:top w:val="none" w:sz="0" w:space="0" w:color="auto"/>
                <w:left w:val="none" w:sz="0" w:space="0" w:color="auto"/>
                <w:bottom w:val="none" w:sz="0" w:space="0" w:color="auto"/>
                <w:right w:val="none" w:sz="0" w:space="0" w:color="auto"/>
              </w:divBdr>
              <w:divsChild>
                <w:div w:id="741757428">
                  <w:marLeft w:val="0"/>
                  <w:marRight w:val="0"/>
                  <w:marTop w:val="0"/>
                  <w:marBottom w:val="0"/>
                  <w:divBdr>
                    <w:top w:val="none" w:sz="0" w:space="0" w:color="auto"/>
                    <w:left w:val="none" w:sz="0" w:space="0" w:color="auto"/>
                    <w:bottom w:val="none" w:sz="0" w:space="0" w:color="auto"/>
                    <w:right w:val="none" w:sz="0" w:space="0" w:color="auto"/>
                  </w:divBdr>
                  <w:divsChild>
                    <w:div w:id="2049137875">
                      <w:marLeft w:val="0"/>
                      <w:marRight w:val="0"/>
                      <w:marTop w:val="0"/>
                      <w:marBottom w:val="0"/>
                      <w:divBdr>
                        <w:top w:val="none" w:sz="0" w:space="0" w:color="auto"/>
                        <w:left w:val="none" w:sz="0" w:space="0" w:color="auto"/>
                        <w:bottom w:val="none" w:sz="0" w:space="0" w:color="auto"/>
                        <w:right w:val="none" w:sz="0" w:space="0" w:color="auto"/>
                      </w:divBdr>
                      <w:divsChild>
                        <w:div w:id="134856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2187593">
      <w:bodyDiv w:val="1"/>
      <w:marLeft w:val="0"/>
      <w:marRight w:val="0"/>
      <w:marTop w:val="0"/>
      <w:marBottom w:val="0"/>
      <w:divBdr>
        <w:top w:val="none" w:sz="0" w:space="0" w:color="auto"/>
        <w:left w:val="none" w:sz="0" w:space="0" w:color="auto"/>
        <w:bottom w:val="none" w:sz="0" w:space="0" w:color="auto"/>
        <w:right w:val="none" w:sz="0" w:space="0" w:color="auto"/>
      </w:divBdr>
      <w:divsChild>
        <w:div w:id="19392143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93187960">
      <w:bodyDiv w:val="1"/>
      <w:marLeft w:val="0"/>
      <w:marRight w:val="0"/>
      <w:marTop w:val="0"/>
      <w:marBottom w:val="0"/>
      <w:divBdr>
        <w:top w:val="none" w:sz="0" w:space="0" w:color="auto"/>
        <w:left w:val="none" w:sz="0" w:space="0" w:color="auto"/>
        <w:bottom w:val="none" w:sz="0" w:space="0" w:color="auto"/>
        <w:right w:val="none" w:sz="0" w:space="0" w:color="auto"/>
      </w:divBdr>
      <w:divsChild>
        <w:div w:id="1455559769">
          <w:marLeft w:val="0"/>
          <w:marRight w:val="0"/>
          <w:marTop w:val="0"/>
          <w:marBottom w:val="0"/>
          <w:divBdr>
            <w:top w:val="none" w:sz="0" w:space="0" w:color="auto"/>
            <w:left w:val="none" w:sz="0" w:space="0" w:color="auto"/>
            <w:bottom w:val="none" w:sz="0" w:space="0" w:color="auto"/>
            <w:right w:val="none" w:sz="0" w:space="0" w:color="auto"/>
          </w:divBdr>
          <w:divsChild>
            <w:div w:id="1229414335">
              <w:marLeft w:val="0"/>
              <w:marRight w:val="0"/>
              <w:marTop w:val="0"/>
              <w:marBottom w:val="0"/>
              <w:divBdr>
                <w:top w:val="none" w:sz="0" w:space="0" w:color="auto"/>
                <w:left w:val="none" w:sz="0" w:space="0" w:color="auto"/>
                <w:bottom w:val="none" w:sz="0" w:space="0" w:color="auto"/>
                <w:right w:val="none" w:sz="0" w:space="0" w:color="auto"/>
              </w:divBdr>
              <w:divsChild>
                <w:div w:id="856775802">
                  <w:marLeft w:val="0"/>
                  <w:marRight w:val="0"/>
                  <w:marTop w:val="0"/>
                  <w:marBottom w:val="0"/>
                  <w:divBdr>
                    <w:top w:val="none" w:sz="0" w:space="0" w:color="auto"/>
                    <w:left w:val="none" w:sz="0" w:space="0" w:color="auto"/>
                    <w:bottom w:val="none" w:sz="0" w:space="0" w:color="auto"/>
                    <w:right w:val="none" w:sz="0" w:space="0" w:color="auto"/>
                  </w:divBdr>
                  <w:divsChild>
                    <w:div w:id="1635719338">
                      <w:marLeft w:val="0"/>
                      <w:marRight w:val="0"/>
                      <w:marTop w:val="0"/>
                      <w:marBottom w:val="0"/>
                      <w:divBdr>
                        <w:top w:val="single" w:sz="4" w:space="2" w:color="C0C0C0"/>
                        <w:left w:val="single" w:sz="4" w:space="2" w:color="C0C0C0"/>
                        <w:bottom w:val="single" w:sz="4" w:space="2" w:color="C0C0C0"/>
                        <w:right w:val="single" w:sz="4" w:space="2" w:color="C0C0C0"/>
                      </w:divBdr>
                      <w:divsChild>
                        <w:div w:id="275911360">
                          <w:marLeft w:val="0"/>
                          <w:marRight w:val="0"/>
                          <w:marTop w:val="0"/>
                          <w:marBottom w:val="0"/>
                          <w:divBdr>
                            <w:top w:val="none" w:sz="0" w:space="0" w:color="auto"/>
                            <w:left w:val="none" w:sz="0" w:space="0" w:color="auto"/>
                            <w:bottom w:val="none" w:sz="0" w:space="0" w:color="auto"/>
                            <w:right w:val="none" w:sz="0" w:space="0" w:color="auto"/>
                          </w:divBdr>
                        </w:div>
                        <w:div w:id="1242639402">
                          <w:marLeft w:val="0"/>
                          <w:marRight w:val="0"/>
                          <w:marTop w:val="0"/>
                          <w:marBottom w:val="0"/>
                          <w:divBdr>
                            <w:top w:val="none" w:sz="0" w:space="0" w:color="auto"/>
                            <w:left w:val="none" w:sz="0" w:space="0" w:color="auto"/>
                            <w:bottom w:val="none" w:sz="0" w:space="0" w:color="auto"/>
                            <w:right w:val="none" w:sz="0" w:space="0" w:color="auto"/>
                          </w:divBdr>
                        </w:div>
                        <w:div w:id="1594974010">
                          <w:marLeft w:val="0"/>
                          <w:marRight w:val="0"/>
                          <w:marTop w:val="0"/>
                          <w:marBottom w:val="0"/>
                          <w:divBdr>
                            <w:top w:val="none" w:sz="0" w:space="0" w:color="auto"/>
                            <w:left w:val="none" w:sz="0" w:space="0" w:color="auto"/>
                            <w:bottom w:val="none" w:sz="0" w:space="0" w:color="auto"/>
                            <w:right w:val="none" w:sz="0" w:space="0" w:color="auto"/>
                          </w:divBdr>
                        </w:div>
                        <w:div w:id="2103186223">
                          <w:marLeft w:val="0"/>
                          <w:marRight w:val="0"/>
                          <w:marTop w:val="0"/>
                          <w:marBottom w:val="0"/>
                          <w:divBdr>
                            <w:top w:val="none" w:sz="0" w:space="0" w:color="auto"/>
                            <w:left w:val="none" w:sz="0" w:space="0" w:color="auto"/>
                            <w:bottom w:val="none" w:sz="0" w:space="0" w:color="auto"/>
                            <w:right w:val="none" w:sz="0" w:space="0" w:color="auto"/>
                          </w:divBdr>
                        </w:div>
                        <w:div w:id="213490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3301296">
      <w:bodyDiv w:val="1"/>
      <w:marLeft w:val="0"/>
      <w:marRight w:val="0"/>
      <w:marTop w:val="0"/>
      <w:marBottom w:val="0"/>
      <w:divBdr>
        <w:top w:val="none" w:sz="0" w:space="0" w:color="auto"/>
        <w:left w:val="none" w:sz="0" w:space="0" w:color="auto"/>
        <w:bottom w:val="none" w:sz="0" w:space="0" w:color="auto"/>
        <w:right w:val="none" w:sz="0" w:space="0" w:color="auto"/>
      </w:divBdr>
      <w:divsChild>
        <w:div w:id="977225620">
          <w:marLeft w:val="0"/>
          <w:marRight w:val="0"/>
          <w:marTop w:val="0"/>
          <w:marBottom w:val="0"/>
          <w:divBdr>
            <w:top w:val="none" w:sz="0" w:space="0" w:color="auto"/>
            <w:left w:val="none" w:sz="0" w:space="0" w:color="auto"/>
            <w:bottom w:val="none" w:sz="0" w:space="0" w:color="auto"/>
            <w:right w:val="none" w:sz="0" w:space="0" w:color="auto"/>
          </w:divBdr>
        </w:div>
        <w:div w:id="1337801681">
          <w:marLeft w:val="0"/>
          <w:marRight w:val="0"/>
          <w:marTop w:val="0"/>
          <w:marBottom w:val="0"/>
          <w:divBdr>
            <w:top w:val="none" w:sz="0" w:space="0" w:color="auto"/>
            <w:left w:val="none" w:sz="0" w:space="0" w:color="auto"/>
            <w:bottom w:val="none" w:sz="0" w:space="0" w:color="auto"/>
            <w:right w:val="none" w:sz="0" w:space="0" w:color="auto"/>
          </w:divBdr>
        </w:div>
        <w:div w:id="1551528507">
          <w:marLeft w:val="0"/>
          <w:marRight w:val="0"/>
          <w:marTop w:val="0"/>
          <w:marBottom w:val="0"/>
          <w:divBdr>
            <w:top w:val="none" w:sz="0" w:space="0" w:color="auto"/>
            <w:left w:val="none" w:sz="0" w:space="0" w:color="auto"/>
            <w:bottom w:val="none" w:sz="0" w:space="0" w:color="auto"/>
            <w:right w:val="none" w:sz="0" w:space="0" w:color="auto"/>
          </w:divBdr>
        </w:div>
        <w:div w:id="2029136086">
          <w:marLeft w:val="0"/>
          <w:marRight w:val="0"/>
          <w:marTop w:val="0"/>
          <w:marBottom w:val="0"/>
          <w:divBdr>
            <w:top w:val="none" w:sz="0" w:space="0" w:color="auto"/>
            <w:left w:val="none" w:sz="0" w:space="0" w:color="auto"/>
            <w:bottom w:val="none" w:sz="0" w:space="0" w:color="auto"/>
            <w:right w:val="none" w:sz="0" w:space="0" w:color="auto"/>
          </w:divBdr>
        </w:div>
      </w:divsChild>
    </w:div>
    <w:div w:id="493422115">
      <w:bodyDiv w:val="1"/>
      <w:marLeft w:val="0"/>
      <w:marRight w:val="0"/>
      <w:marTop w:val="0"/>
      <w:marBottom w:val="0"/>
      <w:divBdr>
        <w:top w:val="none" w:sz="0" w:space="0" w:color="auto"/>
        <w:left w:val="none" w:sz="0" w:space="0" w:color="auto"/>
        <w:bottom w:val="none" w:sz="0" w:space="0" w:color="auto"/>
        <w:right w:val="none" w:sz="0" w:space="0" w:color="auto"/>
      </w:divBdr>
      <w:divsChild>
        <w:div w:id="1859851723">
          <w:marLeft w:val="0"/>
          <w:marRight w:val="0"/>
          <w:marTop w:val="0"/>
          <w:marBottom w:val="0"/>
          <w:divBdr>
            <w:top w:val="none" w:sz="0" w:space="0" w:color="auto"/>
            <w:left w:val="none" w:sz="0" w:space="0" w:color="auto"/>
            <w:bottom w:val="none" w:sz="0" w:space="0" w:color="auto"/>
            <w:right w:val="none" w:sz="0" w:space="0" w:color="auto"/>
          </w:divBdr>
          <w:divsChild>
            <w:div w:id="1998874951">
              <w:marLeft w:val="0"/>
              <w:marRight w:val="0"/>
              <w:marTop w:val="0"/>
              <w:marBottom w:val="0"/>
              <w:divBdr>
                <w:top w:val="none" w:sz="0" w:space="0" w:color="auto"/>
                <w:left w:val="none" w:sz="0" w:space="0" w:color="auto"/>
                <w:bottom w:val="none" w:sz="0" w:space="0" w:color="auto"/>
                <w:right w:val="none" w:sz="0" w:space="0" w:color="auto"/>
              </w:divBdr>
              <w:divsChild>
                <w:div w:id="1382097395">
                  <w:marLeft w:val="0"/>
                  <w:marRight w:val="0"/>
                  <w:marTop w:val="0"/>
                  <w:marBottom w:val="0"/>
                  <w:divBdr>
                    <w:top w:val="none" w:sz="0" w:space="0" w:color="auto"/>
                    <w:left w:val="none" w:sz="0" w:space="0" w:color="auto"/>
                    <w:bottom w:val="none" w:sz="0" w:space="0" w:color="auto"/>
                    <w:right w:val="none" w:sz="0" w:space="0" w:color="auto"/>
                  </w:divBdr>
                  <w:divsChild>
                    <w:div w:id="301539946">
                      <w:marLeft w:val="0"/>
                      <w:marRight w:val="0"/>
                      <w:marTop w:val="0"/>
                      <w:marBottom w:val="0"/>
                      <w:divBdr>
                        <w:top w:val="single" w:sz="4" w:space="2" w:color="C0C0C0"/>
                        <w:left w:val="single" w:sz="4" w:space="2" w:color="C0C0C0"/>
                        <w:bottom w:val="single" w:sz="4" w:space="2" w:color="C0C0C0"/>
                        <w:right w:val="single" w:sz="4" w:space="2" w:color="C0C0C0"/>
                      </w:divBdr>
                      <w:divsChild>
                        <w:div w:id="23750390">
                          <w:marLeft w:val="0"/>
                          <w:marRight w:val="0"/>
                          <w:marTop w:val="0"/>
                          <w:marBottom w:val="0"/>
                          <w:divBdr>
                            <w:top w:val="none" w:sz="0" w:space="0" w:color="auto"/>
                            <w:left w:val="none" w:sz="0" w:space="0" w:color="auto"/>
                            <w:bottom w:val="none" w:sz="0" w:space="0" w:color="auto"/>
                            <w:right w:val="none" w:sz="0" w:space="0" w:color="auto"/>
                          </w:divBdr>
                        </w:div>
                        <w:div w:id="29502215">
                          <w:marLeft w:val="0"/>
                          <w:marRight w:val="0"/>
                          <w:marTop w:val="0"/>
                          <w:marBottom w:val="0"/>
                          <w:divBdr>
                            <w:top w:val="none" w:sz="0" w:space="0" w:color="auto"/>
                            <w:left w:val="none" w:sz="0" w:space="0" w:color="auto"/>
                            <w:bottom w:val="none" w:sz="0" w:space="0" w:color="auto"/>
                            <w:right w:val="none" w:sz="0" w:space="0" w:color="auto"/>
                          </w:divBdr>
                        </w:div>
                        <w:div w:id="47846137">
                          <w:marLeft w:val="0"/>
                          <w:marRight w:val="0"/>
                          <w:marTop w:val="0"/>
                          <w:marBottom w:val="0"/>
                          <w:divBdr>
                            <w:top w:val="none" w:sz="0" w:space="0" w:color="auto"/>
                            <w:left w:val="none" w:sz="0" w:space="0" w:color="auto"/>
                            <w:bottom w:val="none" w:sz="0" w:space="0" w:color="auto"/>
                            <w:right w:val="none" w:sz="0" w:space="0" w:color="auto"/>
                          </w:divBdr>
                        </w:div>
                        <w:div w:id="174658338">
                          <w:marLeft w:val="0"/>
                          <w:marRight w:val="0"/>
                          <w:marTop w:val="0"/>
                          <w:marBottom w:val="0"/>
                          <w:divBdr>
                            <w:top w:val="none" w:sz="0" w:space="0" w:color="auto"/>
                            <w:left w:val="none" w:sz="0" w:space="0" w:color="auto"/>
                            <w:bottom w:val="none" w:sz="0" w:space="0" w:color="auto"/>
                            <w:right w:val="none" w:sz="0" w:space="0" w:color="auto"/>
                          </w:divBdr>
                        </w:div>
                        <w:div w:id="234702823">
                          <w:marLeft w:val="0"/>
                          <w:marRight w:val="0"/>
                          <w:marTop w:val="0"/>
                          <w:marBottom w:val="0"/>
                          <w:divBdr>
                            <w:top w:val="none" w:sz="0" w:space="0" w:color="auto"/>
                            <w:left w:val="none" w:sz="0" w:space="0" w:color="auto"/>
                            <w:bottom w:val="none" w:sz="0" w:space="0" w:color="auto"/>
                            <w:right w:val="none" w:sz="0" w:space="0" w:color="auto"/>
                          </w:divBdr>
                        </w:div>
                        <w:div w:id="356590086">
                          <w:marLeft w:val="0"/>
                          <w:marRight w:val="0"/>
                          <w:marTop w:val="0"/>
                          <w:marBottom w:val="0"/>
                          <w:divBdr>
                            <w:top w:val="none" w:sz="0" w:space="0" w:color="auto"/>
                            <w:left w:val="none" w:sz="0" w:space="0" w:color="auto"/>
                            <w:bottom w:val="none" w:sz="0" w:space="0" w:color="auto"/>
                            <w:right w:val="none" w:sz="0" w:space="0" w:color="auto"/>
                          </w:divBdr>
                        </w:div>
                        <w:div w:id="566452370">
                          <w:marLeft w:val="0"/>
                          <w:marRight w:val="0"/>
                          <w:marTop w:val="0"/>
                          <w:marBottom w:val="0"/>
                          <w:divBdr>
                            <w:top w:val="none" w:sz="0" w:space="0" w:color="auto"/>
                            <w:left w:val="none" w:sz="0" w:space="0" w:color="auto"/>
                            <w:bottom w:val="none" w:sz="0" w:space="0" w:color="auto"/>
                            <w:right w:val="none" w:sz="0" w:space="0" w:color="auto"/>
                          </w:divBdr>
                        </w:div>
                        <w:div w:id="755708900">
                          <w:marLeft w:val="0"/>
                          <w:marRight w:val="0"/>
                          <w:marTop w:val="0"/>
                          <w:marBottom w:val="0"/>
                          <w:divBdr>
                            <w:top w:val="none" w:sz="0" w:space="0" w:color="auto"/>
                            <w:left w:val="none" w:sz="0" w:space="0" w:color="auto"/>
                            <w:bottom w:val="none" w:sz="0" w:space="0" w:color="auto"/>
                            <w:right w:val="none" w:sz="0" w:space="0" w:color="auto"/>
                          </w:divBdr>
                        </w:div>
                        <w:div w:id="784083415">
                          <w:marLeft w:val="0"/>
                          <w:marRight w:val="0"/>
                          <w:marTop w:val="0"/>
                          <w:marBottom w:val="0"/>
                          <w:divBdr>
                            <w:top w:val="none" w:sz="0" w:space="0" w:color="auto"/>
                            <w:left w:val="none" w:sz="0" w:space="0" w:color="auto"/>
                            <w:bottom w:val="none" w:sz="0" w:space="0" w:color="auto"/>
                            <w:right w:val="none" w:sz="0" w:space="0" w:color="auto"/>
                          </w:divBdr>
                        </w:div>
                        <w:div w:id="797645011">
                          <w:marLeft w:val="0"/>
                          <w:marRight w:val="0"/>
                          <w:marTop w:val="0"/>
                          <w:marBottom w:val="0"/>
                          <w:divBdr>
                            <w:top w:val="none" w:sz="0" w:space="0" w:color="auto"/>
                            <w:left w:val="none" w:sz="0" w:space="0" w:color="auto"/>
                            <w:bottom w:val="none" w:sz="0" w:space="0" w:color="auto"/>
                            <w:right w:val="none" w:sz="0" w:space="0" w:color="auto"/>
                          </w:divBdr>
                        </w:div>
                        <w:div w:id="1059396956">
                          <w:marLeft w:val="0"/>
                          <w:marRight w:val="0"/>
                          <w:marTop w:val="0"/>
                          <w:marBottom w:val="0"/>
                          <w:divBdr>
                            <w:top w:val="none" w:sz="0" w:space="0" w:color="auto"/>
                            <w:left w:val="none" w:sz="0" w:space="0" w:color="auto"/>
                            <w:bottom w:val="none" w:sz="0" w:space="0" w:color="auto"/>
                            <w:right w:val="none" w:sz="0" w:space="0" w:color="auto"/>
                          </w:divBdr>
                        </w:div>
                        <w:div w:id="1103527214">
                          <w:marLeft w:val="0"/>
                          <w:marRight w:val="0"/>
                          <w:marTop w:val="0"/>
                          <w:marBottom w:val="0"/>
                          <w:divBdr>
                            <w:top w:val="none" w:sz="0" w:space="0" w:color="auto"/>
                            <w:left w:val="none" w:sz="0" w:space="0" w:color="auto"/>
                            <w:bottom w:val="none" w:sz="0" w:space="0" w:color="auto"/>
                            <w:right w:val="none" w:sz="0" w:space="0" w:color="auto"/>
                          </w:divBdr>
                        </w:div>
                        <w:div w:id="1228301922">
                          <w:marLeft w:val="0"/>
                          <w:marRight w:val="0"/>
                          <w:marTop w:val="0"/>
                          <w:marBottom w:val="0"/>
                          <w:divBdr>
                            <w:top w:val="none" w:sz="0" w:space="0" w:color="auto"/>
                            <w:left w:val="none" w:sz="0" w:space="0" w:color="auto"/>
                            <w:bottom w:val="none" w:sz="0" w:space="0" w:color="auto"/>
                            <w:right w:val="none" w:sz="0" w:space="0" w:color="auto"/>
                          </w:divBdr>
                        </w:div>
                        <w:div w:id="1301615617">
                          <w:marLeft w:val="0"/>
                          <w:marRight w:val="0"/>
                          <w:marTop w:val="0"/>
                          <w:marBottom w:val="0"/>
                          <w:divBdr>
                            <w:top w:val="none" w:sz="0" w:space="0" w:color="auto"/>
                            <w:left w:val="none" w:sz="0" w:space="0" w:color="auto"/>
                            <w:bottom w:val="none" w:sz="0" w:space="0" w:color="auto"/>
                            <w:right w:val="none" w:sz="0" w:space="0" w:color="auto"/>
                          </w:divBdr>
                        </w:div>
                        <w:div w:id="1377587459">
                          <w:marLeft w:val="0"/>
                          <w:marRight w:val="0"/>
                          <w:marTop w:val="0"/>
                          <w:marBottom w:val="0"/>
                          <w:divBdr>
                            <w:top w:val="none" w:sz="0" w:space="0" w:color="auto"/>
                            <w:left w:val="none" w:sz="0" w:space="0" w:color="auto"/>
                            <w:bottom w:val="none" w:sz="0" w:space="0" w:color="auto"/>
                            <w:right w:val="none" w:sz="0" w:space="0" w:color="auto"/>
                          </w:divBdr>
                        </w:div>
                        <w:div w:id="1434597047">
                          <w:marLeft w:val="0"/>
                          <w:marRight w:val="0"/>
                          <w:marTop w:val="0"/>
                          <w:marBottom w:val="0"/>
                          <w:divBdr>
                            <w:top w:val="none" w:sz="0" w:space="0" w:color="auto"/>
                            <w:left w:val="none" w:sz="0" w:space="0" w:color="auto"/>
                            <w:bottom w:val="none" w:sz="0" w:space="0" w:color="auto"/>
                            <w:right w:val="none" w:sz="0" w:space="0" w:color="auto"/>
                          </w:divBdr>
                        </w:div>
                        <w:div w:id="1468469786">
                          <w:marLeft w:val="0"/>
                          <w:marRight w:val="0"/>
                          <w:marTop w:val="0"/>
                          <w:marBottom w:val="0"/>
                          <w:divBdr>
                            <w:top w:val="none" w:sz="0" w:space="0" w:color="auto"/>
                            <w:left w:val="none" w:sz="0" w:space="0" w:color="auto"/>
                            <w:bottom w:val="none" w:sz="0" w:space="0" w:color="auto"/>
                            <w:right w:val="none" w:sz="0" w:space="0" w:color="auto"/>
                          </w:divBdr>
                        </w:div>
                        <w:div w:id="1569801751">
                          <w:marLeft w:val="0"/>
                          <w:marRight w:val="0"/>
                          <w:marTop w:val="0"/>
                          <w:marBottom w:val="0"/>
                          <w:divBdr>
                            <w:top w:val="none" w:sz="0" w:space="0" w:color="auto"/>
                            <w:left w:val="none" w:sz="0" w:space="0" w:color="auto"/>
                            <w:bottom w:val="none" w:sz="0" w:space="0" w:color="auto"/>
                            <w:right w:val="none" w:sz="0" w:space="0" w:color="auto"/>
                          </w:divBdr>
                        </w:div>
                        <w:div w:id="1707606496">
                          <w:marLeft w:val="0"/>
                          <w:marRight w:val="0"/>
                          <w:marTop w:val="0"/>
                          <w:marBottom w:val="0"/>
                          <w:divBdr>
                            <w:top w:val="none" w:sz="0" w:space="0" w:color="auto"/>
                            <w:left w:val="none" w:sz="0" w:space="0" w:color="auto"/>
                            <w:bottom w:val="none" w:sz="0" w:space="0" w:color="auto"/>
                            <w:right w:val="none" w:sz="0" w:space="0" w:color="auto"/>
                          </w:divBdr>
                        </w:div>
                        <w:div w:id="1723822385">
                          <w:marLeft w:val="0"/>
                          <w:marRight w:val="0"/>
                          <w:marTop w:val="0"/>
                          <w:marBottom w:val="0"/>
                          <w:divBdr>
                            <w:top w:val="none" w:sz="0" w:space="0" w:color="auto"/>
                            <w:left w:val="none" w:sz="0" w:space="0" w:color="auto"/>
                            <w:bottom w:val="none" w:sz="0" w:space="0" w:color="auto"/>
                            <w:right w:val="none" w:sz="0" w:space="0" w:color="auto"/>
                          </w:divBdr>
                        </w:div>
                        <w:div w:id="1745368698">
                          <w:marLeft w:val="0"/>
                          <w:marRight w:val="0"/>
                          <w:marTop w:val="0"/>
                          <w:marBottom w:val="0"/>
                          <w:divBdr>
                            <w:top w:val="none" w:sz="0" w:space="0" w:color="auto"/>
                            <w:left w:val="none" w:sz="0" w:space="0" w:color="auto"/>
                            <w:bottom w:val="none" w:sz="0" w:space="0" w:color="auto"/>
                            <w:right w:val="none" w:sz="0" w:space="0" w:color="auto"/>
                          </w:divBdr>
                        </w:div>
                        <w:div w:id="1799252370">
                          <w:marLeft w:val="0"/>
                          <w:marRight w:val="0"/>
                          <w:marTop w:val="0"/>
                          <w:marBottom w:val="0"/>
                          <w:divBdr>
                            <w:top w:val="none" w:sz="0" w:space="0" w:color="auto"/>
                            <w:left w:val="none" w:sz="0" w:space="0" w:color="auto"/>
                            <w:bottom w:val="none" w:sz="0" w:space="0" w:color="auto"/>
                            <w:right w:val="none" w:sz="0" w:space="0" w:color="auto"/>
                          </w:divBdr>
                        </w:div>
                        <w:div w:id="1923835370">
                          <w:marLeft w:val="0"/>
                          <w:marRight w:val="0"/>
                          <w:marTop w:val="0"/>
                          <w:marBottom w:val="0"/>
                          <w:divBdr>
                            <w:top w:val="none" w:sz="0" w:space="0" w:color="auto"/>
                            <w:left w:val="none" w:sz="0" w:space="0" w:color="auto"/>
                            <w:bottom w:val="none" w:sz="0" w:space="0" w:color="auto"/>
                            <w:right w:val="none" w:sz="0" w:space="0" w:color="auto"/>
                          </w:divBdr>
                        </w:div>
                        <w:div w:id="1925722899">
                          <w:marLeft w:val="0"/>
                          <w:marRight w:val="0"/>
                          <w:marTop w:val="0"/>
                          <w:marBottom w:val="0"/>
                          <w:divBdr>
                            <w:top w:val="none" w:sz="0" w:space="0" w:color="auto"/>
                            <w:left w:val="none" w:sz="0" w:space="0" w:color="auto"/>
                            <w:bottom w:val="none" w:sz="0" w:space="0" w:color="auto"/>
                            <w:right w:val="none" w:sz="0" w:space="0" w:color="auto"/>
                          </w:divBdr>
                        </w:div>
                        <w:div w:id="1927154330">
                          <w:marLeft w:val="0"/>
                          <w:marRight w:val="0"/>
                          <w:marTop w:val="0"/>
                          <w:marBottom w:val="0"/>
                          <w:divBdr>
                            <w:top w:val="none" w:sz="0" w:space="0" w:color="auto"/>
                            <w:left w:val="none" w:sz="0" w:space="0" w:color="auto"/>
                            <w:bottom w:val="none" w:sz="0" w:space="0" w:color="auto"/>
                            <w:right w:val="none" w:sz="0" w:space="0" w:color="auto"/>
                          </w:divBdr>
                        </w:div>
                        <w:div w:id="1929734133">
                          <w:marLeft w:val="0"/>
                          <w:marRight w:val="0"/>
                          <w:marTop w:val="0"/>
                          <w:marBottom w:val="0"/>
                          <w:divBdr>
                            <w:top w:val="none" w:sz="0" w:space="0" w:color="auto"/>
                            <w:left w:val="none" w:sz="0" w:space="0" w:color="auto"/>
                            <w:bottom w:val="none" w:sz="0" w:space="0" w:color="auto"/>
                            <w:right w:val="none" w:sz="0" w:space="0" w:color="auto"/>
                          </w:divBdr>
                        </w:div>
                        <w:div w:id="1986739310">
                          <w:marLeft w:val="0"/>
                          <w:marRight w:val="0"/>
                          <w:marTop w:val="0"/>
                          <w:marBottom w:val="0"/>
                          <w:divBdr>
                            <w:top w:val="none" w:sz="0" w:space="0" w:color="auto"/>
                            <w:left w:val="none" w:sz="0" w:space="0" w:color="auto"/>
                            <w:bottom w:val="none" w:sz="0" w:space="0" w:color="auto"/>
                            <w:right w:val="none" w:sz="0" w:space="0" w:color="auto"/>
                          </w:divBdr>
                        </w:div>
                        <w:div w:id="2139760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4993877">
      <w:bodyDiv w:val="1"/>
      <w:marLeft w:val="0"/>
      <w:marRight w:val="0"/>
      <w:marTop w:val="0"/>
      <w:marBottom w:val="0"/>
      <w:divBdr>
        <w:top w:val="none" w:sz="0" w:space="0" w:color="auto"/>
        <w:left w:val="none" w:sz="0" w:space="0" w:color="auto"/>
        <w:bottom w:val="none" w:sz="0" w:space="0" w:color="auto"/>
        <w:right w:val="none" w:sz="0" w:space="0" w:color="auto"/>
      </w:divBdr>
      <w:divsChild>
        <w:div w:id="313222612">
          <w:marLeft w:val="0"/>
          <w:marRight w:val="0"/>
          <w:marTop w:val="0"/>
          <w:marBottom w:val="0"/>
          <w:divBdr>
            <w:top w:val="none" w:sz="0" w:space="0" w:color="auto"/>
            <w:left w:val="none" w:sz="0" w:space="0" w:color="auto"/>
            <w:bottom w:val="none" w:sz="0" w:space="0" w:color="auto"/>
            <w:right w:val="none" w:sz="0" w:space="0" w:color="auto"/>
          </w:divBdr>
          <w:divsChild>
            <w:div w:id="903100047">
              <w:marLeft w:val="0"/>
              <w:marRight w:val="0"/>
              <w:marTop w:val="0"/>
              <w:marBottom w:val="0"/>
              <w:divBdr>
                <w:top w:val="none" w:sz="0" w:space="0" w:color="auto"/>
                <w:left w:val="none" w:sz="0" w:space="0" w:color="auto"/>
                <w:bottom w:val="none" w:sz="0" w:space="0" w:color="auto"/>
                <w:right w:val="none" w:sz="0" w:space="0" w:color="auto"/>
              </w:divBdr>
              <w:divsChild>
                <w:div w:id="30425954">
                  <w:marLeft w:val="0"/>
                  <w:marRight w:val="0"/>
                  <w:marTop w:val="0"/>
                  <w:marBottom w:val="0"/>
                  <w:divBdr>
                    <w:top w:val="none" w:sz="0" w:space="0" w:color="auto"/>
                    <w:left w:val="none" w:sz="0" w:space="0" w:color="auto"/>
                    <w:bottom w:val="none" w:sz="0" w:space="0" w:color="auto"/>
                    <w:right w:val="none" w:sz="0" w:space="0" w:color="auto"/>
                  </w:divBdr>
                  <w:divsChild>
                    <w:div w:id="1568219782">
                      <w:marLeft w:val="0"/>
                      <w:marRight w:val="0"/>
                      <w:marTop w:val="0"/>
                      <w:marBottom w:val="0"/>
                      <w:divBdr>
                        <w:top w:val="single" w:sz="6" w:space="2" w:color="C0C0C0"/>
                        <w:left w:val="single" w:sz="6" w:space="2" w:color="C0C0C0"/>
                        <w:bottom w:val="single" w:sz="6" w:space="2" w:color="C0C0C0"/>
                        <w:right w:val="single" w:sz="6" w:space="2" w:color="C0C0C0"/>
                      </w:divBdr>
                      <w:divsChild>
                        <w:div w:id="387536688">
                          <w:marLeft w:val="0"/>
                          <w:marRight w:val="0"/>
                          <w:marTop w:val="0"/>
                          <w:marBottom w:val="0"/>
                          <w:divBdr>
                            <w:top w:val="none" w:sz="0" w:space="0" w:color="auto"/>
                            <w:left w:val="none" w:sz="0" w:space="0" w:color="auto"/>
                            <w:bottom w:val="none" w:sz="0" w:space="0" w:color="auto"/>
                            <w:right w:val="none" w:sz="0" w:space="0" w:color="auto"/>
                          </w:divBdr>
                        </w:div>
                        <w:div w:id="1002197037">
                          <w:marLeft w:val="0"/>
                          <w:marRight w:val="0"/>
                          <w:marTop w:val="0"/>
                          <w:marBottom w:val="0"/>
                          <w:divBdr>
                            <w:top w:val="none" w:sz="0" w:space="0" w:color="auto"/>
                            <w:left w:val="none" w:sz="0" w:space="0" w:color="auto"/>
                            <w:bottom w:val="none" w:sz="0" w:space="0" w:color="auto"/>
                            <w:right w:val="none" w:sz="0" w:space="0" w:color="auto"/>
                          </w:divBdr>
                        </w:div>
                        <w:div w:id="1087925743">
                          <w:marLeft w:val="0"/>
                          <w:marRight w:val="0"/>
                          <w:marTop w:val="0"/>
                          <w:marBottom w:val="0"/>
                          <w:divBdr>
                            <w:top w:val="none" w:sz="0" w:space="0" w:color="auto"/>
                            <w:left w:val="none" w:sz="0" w:space="0" w:color="auto"/>
                            <w:bottom w:val="none" w:sz="0" w:space="0" w:color="auto"/>
                            <w:right w:val="none" w:sz="0" w:space="0" w:color="auto"/>
                          </w:divBdr>
                        </w:div>
                        <w:div w:id="201811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6388463">
      <w:bodyDiv w:val="1"/>
      <w:marLeft w:val="0"/>
      <w:marRight w:val="0"/>
      <w:marTop w:val="0"/>
      <w:marBottom w:val="0"/>
      <w:divBdr>
        <w:top w:val="none" w:sz="0" w:space="0" w:color="auto"/>
        <w:left w:val="none" w:sz="0" w:space="0" w:color="auto"/>
        <w:bottom w:val="none" w:sz="0" w:space="0" w:color="auto"/>
        <w:right w:val="none" w:sz="0" w:space="0" w:color="auto"/>
      </w:divBdr>
      <w:divsChild>
        <w:div w:id="1920214925">
          <w:marLeft w:val="0"/>
          <w:marRight w:val="0"/>
          <w:marTop w:val="0"/>
          <w:marBottom w:val="0"/>
          <w:divBdr>
            <w:top w:val="none" w:sz="0" w:space="0" w:color="auto"/>
            <w:left w:val="none" w:sz="0" w:space="0" w:color="auto"/>
            <w:bottom w:val="none" w:sz="0" w:space="0" w:color="auto"/>
            <w:right w:val="none" w:sz="0" w:space="0" w:color="auto"/>
          </w:divBdr>
        </w:div>
        <w:div w:id="2075006219">
          <w:marLeft w:val="0"/>
          <w:marRight w:val="0"/>
          <w:marTop w:val="0"/>
          <w:marBottom w:val="0"/>
          <w:divBdr>
            <w:top w:val="none" w:sz="0" w:space="0" w:color="auto"/>
            <w:left w:val="none" w:sz="0" w:space="0" w:color="auto"/>
            <w:bottom w:val="none" w:sz="0" w:space="0" w:color="auto"/>
            <w:right w:val="none" w:sz="0" w:space="0" w:color="auto"/>
          </w:divBdr>
        </w:div>
        <w:div w:id="883102927">
          <w:marLeft w:val="0"/>
          <w:marRight w:val="0"/>
          <w:marTop w:val="0"/>
          <w:marBottom w:val="0"/>
          <w:divBdr>
            <w:top w:val="none" w:sz="0" w:space="0" w:color="auto"/>
            <w:left w:val="none" w:sz="0" w:space="0" w:color="auto"/>
            <w:bottom w:val="none" w:sz="0" w:space="0" w:color="auto"/>
            <w:right w:val="none" w:sz="0" w:space="0" w:color="auto"/>
          </w:divBdr>
        </w:div>
        <w:div w:id="731926897">
          <w:marLeft w:val="0"/>
          <w:marRight w:val="0"/>
          <w:marTop w:val="0"/>
          <w:marBottom w:val="0"/>
          <w:divBdr>
            <w:top w:val="none" w:sz="0" w:space="0" w:color="auto"/>
            <w:left w:val="none" w:sz="0" w:space="0" w:color="auto"/>
            <w:bottom w:val="none" w:sz="0" w:space="0" w:color="auto"/>
            <w:right w:val="none" w:sz="0" w:space="0" w:color="auto"/>
          </w:divBdr>
        </w:div>
        <w:div w:id="1297301785">
          <w:marLeft w:val="0"/>
          <w:marRight w:val="0"/>
          <w:marTop w:val="0"/>
          <w:marBottom w:val="0"/>
          <w:divBdr>
            <w:top w:val="none" w:sz="0" w:space="0" w:color="auto"/>
            <w:left w:val="none" w:sz="0" w:space="0" w:color="auto"/>
            <w:bottom w:val="none" w:sz="0" w:space="0" w:color="auto"/>
            <w:right w:val="none" w:sz="0" w:space="0" w:color="auto"/>
          </w:divBdr>
        </w:div>
        <w:div w:id="2001955379">
          <w:marLeft w:val="0"/>
          <w:marRight w:val="0"/>
          <w:marTop w:val="0"/>
          <w:marBottom w:val="0"/>
          <w:divBdr>
            <w:top w:val="none" w:sz="0" w:space="0" w:color="auto"/>
            <w:left w:val="none" w:sz="0" w:space="0" w:color="auto"/>
            <w:bottom w:val="none" w:sz="0" w:space="0" w:color="auto"/>
            <w:right w:val="none" w:sz="0" w:space="0" w:color="auto"/>
          </w:divBdr>
        </w:div>
        <w:div w:id="169494957">
          <w:marLeft w:val="0"/>
          <w:marRight w:val="0"/>
          <w:marTop w:val="0"/>
          <w:marBottom w:val="0"/>
          <w:divBdr>
            <w:top w:val="none" w:sz="0" w:space="0" w:color="auto"/>
            <w:left w:val="none" w:sz="0" w:space="0" w:color="auto"/>
            <w:bottom w:val="none" w:sz="0" w:space="0" w:color="auto"/>
            <w:right w:val="none" w:sz="0" w:space="0" w:color="auto"/>
          </w:divBdr>
        </w:div>
        <w:div w:id="456602204">
          <w:marLeft w:val="0"/>
          <w:marRight w:val="0"/>
          <w:marTop w:val="0"/>
          <w:marBottom w:val="0"/>
          <w:divBdr>
            <w:top w:val="none" w:sz="0" w:space="0" w:color="auto"/>
            <w:left w:val="none" w:sz="0" w:space="0" w:color="auto"/>
            <w:bottom w:val="none" w:sz="0" w:space="0" w:color="auto"/>
            <w:right w:val="none" w:sz="0" w:space="0" w:color="auto"/>
          </w:divBdr>
        </w:div>
        <w:div w:id="1522664684">
          <w:marLeft w:val="0"/>
          <w:marRight w:val="0"/>
          <w:marTop w:val="0"/>
          <w:marBottom w:val="0"/>
          <w:divBdr>
            <w:top w:val="none" w:sz="0" w:space="0" w:color="auto"/>
            <w:left w:val="none" w:sz="0" w:space="0" w:color="auto"/>
            <w:bottom w:val="none" w:sz="0" w:space="0" w:color="auto"/>
            <w:right w:val="none" w:sz="0" w:space="0" w:color="auto"/>
          </w:divBdr>
        </w:div>
        <w:div w:id="1971086332">
          <w:marLeft w:val="0"/>
          <w:marRight w:val="0"/>
          <w:marTop w:val="0"/>
          <w:marBottom w:val="0"/>
          <w:divBdr>
            <w:top w:val="none" w:sz="0" w:space="0" w:color="auto"/>
            <w:left w:val="none" w:sz="0" w:space="0" w:color="auto"/>
            <w:bottom w:val="none" w:sz="0" w:space="0" w:color="auto"/>
            <w:right w:val="none" w:sz="0" w:space="0" w:color="auto"/>
          </w:divBdr>
        </w:div>
        <w:div w:id="1553271171">
          <w:marLeft w:val="0"/>
          <w:marRight w:val="0"/>
          <w:marTop w:val="0"/>
          <w:marBottom w:val="0"/>
          <w:divBdr>
            <w:top w:val="none" w:sz="0" w:space="0" w:color="auto"/>
            <w:left w:val="none" w:sz="0" w:space="0" w:color="auto"/>
            <w:bottom w:val="none" w:sz="0" w:space="0" w:color="auto"/>
            <w:right w:val="none" w:sz="0" w:space="0" w:color="auto"/>
          </w:divBdr>
        </w:div>
        <w:div w:id="2026246521">
          <w:marLeft w:val="0"/>
          <w:marRight w:val="0"/>
          <w:marTop w:val="0"/>
          <w:marBottom w:val="0"/>
          <w:divBdr>
            <w:top w:val="none" w:sz="0" w:space="0" w:color="auto"/>
            <w:left w:val="none" w:sz="0" w:space="0" w:color="auto"/>
            <w:bottom w:val="none" w:sz="0" w:space="0" w:color="auto"/>
            <w:right w:val="none" w:sz="0" w:space="0" w:color="auto"/>
          </w:divBdr>
        </w:div>
        <w:div w:id="662128406">
          <w:marLeft w:val="0"/>
          <w:marRight w:val="0"/>
          <w:marTop w:val="0"/>
          <w:marBottom w:val="0"/>
          <w:divBdr>
            <w:top w:val="none" w:sz="0" w:space="0" w:color="auto"/>
            <w:left w:val="none" w:sz="0" w:space="0" w:color="auto"/>
            <w:bottom w:val="none" w:sz="0" w:space="0" w:color="auto"/>
            <w:right w:val="none" w:sz="0" w:space="0" w:color="auto"/>
          </w:divBdr>
        </w:div>
        <w:div w:id="1745374041">
          <w:marLeft w:val="0"/>
          <w:marRight w:val="0"/>
          <w:marTop w:val="0"/>
          <w:marBottom w:val="0"/>
          <w:divBdr>
            <w:top w:val="none" w:sz="0" w:space="0" w:color="auto"/>
            <w:left w:val="none" w:sz="0" w:space="0" w:color="auto"/>
            <w:bottom w:val="none" w:sz="0" w:space="0" w:color="auto"/>
            <w:right w:val="none" w:sz="0" w:space="0" w:color="auto"/>
          </w:divBdr>
        </w:div>
        <w:div w:id="1724937281">
          <w:marLeft w:val="0"/>
          <w:marRight w:val="0"/>
          <w:marTop w:val="0"/>
          <w:marBottom w:val="0"/>
          <w:divBdr>
            <w:top w:val="none" w:sz="0" w:space="0" w:color="auto"/>
            <w:left w:val="none" w:sz="0" w:space="0" w:color="auto"/>
            <w:bottom w:val="none" w:sz="0" w:space="0" w:color="auto"/>
            <w:right w:val="none" w:sz="0" w:space="0" w:color="auto"/>
          </w:divBdr>
        </w:div>
        <w:div w:id="473908390">
          <w:marLeft w:val="0"/>
          <w:marRight w:val="0"/>
          <w:marTop w:val="0"/>
          <w:marBottom w:val="0"/>
          <w:divBdr>
            <w:top w:val="none" w:sz="0" w:space="0" w:color="auto"/>
            <w:left w:val="none" w:sz="0" w:space="0" w:color="auto"/>
            <w:bottom w:val="none" w:sz="0" w:space="0" w:color="auto"/>
            <w:right w:val="none" w:sz="0" w:space="0" w:color="auto"/>
          </w:divBdr>
        </w:div>
        <w:div w:id="1355228258">
          <w:marLeft w:val="0"/>
          <w:marRight w:val="0"/>
          <w:marTop w:val="0"/>
          <w:marBottom w:val="0"/>
          <w:divBdr>
            <w:top w:val="none" w:sz="0" w:space="0" w:color="auto"/>
            <w:left w:val="none" w:sz="0" w:space="0" w:color="auto"/>
            <w:bottom w:val="none" w:sz="0" w:space="0" w:color="auto"/>
            <w:right w:val="none" w:sz="0" w:space="0" w:color="auto"/>
          </w:divBdr>
        </w:div>
        <w:div w:id="1120151043">
          <w:marLeft w:val="0"/>
          <w:marRight w:val="0"/>
          <w:marTop w:val="0"/>
          <w:marBottom w:val="0"/>
          <w:divBdr>
            <w:top w:val="none" w:sz="0" w:space="0" w:color="auto"/>
            <w:left w:val="none" w:sz="0" w:space="0" w:color="auto"/>
            <w:bottom w:val="none" w:sz="0" w:space="0" w:color="auto"/>
            <w:right w:val="none" w:sz="0" w:space="0" w:color="auto"/>
          </w:divBdr>
        </w:div>
        <w:div w:id="101609297">
          <w:marLeft w:val="0"/>
          <w:marRight w:val="0"/>
          <w:marTop w:val="0"/>
          <w:marBottom w:val="0"/>
          <w:divBdr>
            <w:top w:val="none" w:sz="0" w:space="0" w:color="auto"/>
            <w:left w:val="none" w:sz="0" w:space="0" w:color="auto"/>
            <w:bottom w:val="none" w:sz="0" w:space="0" w:color="auto"/>
            <w:right w:val="none" w:sz="0" w:space="0" w:color="auto"/>
          </w:divBdr>
        </w:div>
        <w:div w:id="1917127412">
          <w:marLeft w:val="0"/>
          <w:marRight w:val="0"/>
          <w:marTop w:val="0"/>
          <w:marBottom w:val="0"/>
          <w:divBdr>
            <w:top w:val="none" w:sz="0" w:space="0" w:color="auto"/>
            <w:left w:val="none" w:sz="0" w:space="0" w:color="auto"/>
            <w:bottom w:val="none" w:sz="0" w:space="0" w:color="auto"/>
            <w:right w:val="none" w:sz="0" w:space="0" w:color="auto"/>
          </w:divBdr>
        </w:div>
        <w:div w:id="1446195908">
          <w:marLeft w:val="0"/>
          <w:marRight w:val="0"/>
          <w:marTop w:val="0"/>
          <w:marBottom w:val="0"/>
          <w:divBdr>
            <w:top w:val="none" w:sz="0" w:space="0" w:color="auto"/>
            <w:left w:val="none" w:sz="0" w:space="0" w:color="auto"/>
            <w:bottom w:val="none" w:sz="0" w:space="0" w:color="auto"/>
            <w:right w:val="none" w:sz="0" w:space="0" w:color="auto"/>
          </w:divBdr>
        </w:div>
        <w:div w:id="328824730">
          <w:marLeft w:val="0"/>
          <w:marRight w:val="0"/>
          <w:marTop w:val="0"/>
          <w:marBottom w:val="0"/>
          <w:divBdr>
            <w:top w:val="none" w:sz="0" w:space="0" w:color="auto"/>
            <w:left w:val="none" w:sz="0" w:space="0" w:color="auto"/>
            <w:bottom w:val="none" w:sz="0" w:space="0" w:color="auto"/>
            <w:right w:val="none" w:sz="0" w:space="0" w:color="auto"/>
          </w:divBdr>
        </w:div>
        <w:div w:id="62022468">
          <w:marLeft w:val="0"/>
          <w:marRight w:val="0"/>
          <w:marTop w:val="0"/>
          <w:marBottom w:val="0"/>
          <w:divBdr>
            <w:top w:val="none" w:sz="0" w:space="0" w:color="auto"/>
            <w:left w:val="none" w:sz="0" w:space="0" w:color="auto"/>
            <w:bottom w:val="none" w:sz="0" w:space="0" w:color="auto"/>
            <w:right w:val="none" w:sz="0" w:space="0" w:color="auto"/>
          </w:divBdr>
        </w:div>
        <w:div w:id="1719013395">
          <w:marLeft w:val="0"/>
          <w:marRight w:val="0"/>
          <w:marTop w:val="0"/>
          <w:marBottom w:val="0"/>
          <w:divBdr>
            <w:top w:val="none" w:sz="0" w:space="0" w:color="auto"/>
            <w:left w:val="none" w:sz="0" w:space="0" w:color="auto"/>
            <w:bottom w:val="none" w:sz="0" w:space="0" w:color="auto"/>
            <w:right w:val="none" w:sz="0" w:space="0" w:color="auto"/>
          </w:divBdr>
        </w:div>
        <w:div w:id="1647582788">
          <w:marLeft w:val="0"/>
          <w:marRight w:val="0"/>
          <w:marTop w:val="0"/>
          <w:marBottom w:val="0"/>
          <w:divBdr>
            <w:top w:val="none" w:sz="0" w:space="0" w:color="auto"/>
            <w:left w:val="none" w:sz="0" w:space="0" w:color="auto"/>
            <w:bottom w:val="none" w:sz="0" w:space="0" w:color="auto"/>
            <w:right w:val="none" w:sz="0" w:space="0" w:color="auto"/>
          </w:divBdr>
        </w:div>
        <w:div w:id="1318342473">
          <w:marLeft w:val="0"/>
          <w:marRight w:val="0"/>
          <w:marTop w:val="0"/>
          <w:marBottom w:val="0"/>
          <w:divBdr>
            <w:top w:val="none" w:sz="0" w:space="0" w:color="auto"/>
            <w:left w:val="none" w:sz="0" w:space="0" w:color="auto"/>
            <w:bottom w:val="none" w:sz="0" w:space="0" w:color="auto"/>
            <w:right w:val="none" w:sz="0" w:space="0" w:color="auto"/>
          </w:divBdr>
        </w:div>
        <w:div w:id="849444487">
          <w:marLeft w:val="0"/>
          <w:marRight w:val="0"/>
          <w:marTop w:val="0"/>
          <w:marBottom w:val="0"/>
          <w:divBdr>
            <w:top w:val="none" w:sz="0" w:space="0" w:color="auto"/>
            <w:left w:val="none" w:sz="0" w:space="0" w:color="auto"/>
            <w:bottom w:val="none" w:sz="0" w:space="0" w:color="auto"/>
            <w:right w:val="none" w:sz="0" w:space="0" w:color="auto"/>
          </w:divBdr>
        </w:div>
        <w:div w:id="142041675">
          <w:marLeft w:val="0"/>
          <w:marRight w:val="0"/>
          <w:marTop w:val="0"/>
          <w:marBottom w:val="0"/>
          <w:divBdr>
            <w:top w:val="none" w:sz="0" w:space="0" w:color="auto"/>
            <w:left w:val="none" w:sz="0" w:space="0" w:color="auto"/>
            <w:bottom w:val="none" w:sz="0" w:space="0" w:color="auto"/>
            <w:right w:val="none" w:sz="0" w:space="0" w:color="auto"/>
          </w:divBdr>
        </w:div>
      </w:divsChild>
    </w:div>
    <w:div w:id="497036932">
      <w:bodyDiv w:val="1"/>
      <w:marLeft w:val="0"/>
      <w:marRight w:val="0"/>
      <w:marTop w:val="0"/>
      <w:marBottom w:val="0"/>
      <w:divBdr>
        <w:top w:val="none" w:sz="0" w:space="0" w:color="auto"/>
        <w:left w:val="none" w:sz="0" w:space="0" w:color="auto"/>
        <w:bottom w:val="none" w:sz="0" w:space="0" w:color="auto"/>
        <w:right w:val="none" w:sz="0" w:space="0" w:color="auto"/>
      </w:divBdr>
      <w:divsChild>
        <w:div w:id="1109426106">
          <w:marLeft w:val="0"/>
          <w:marRight w:val="0"/>
          <w:marTop w:val="0"/>
          <w:marBottom w:val="0"/>
          <w:divBdr>
            <w:top w:val="none" w:sz="0" w:space="0" w:color="auto"/>
            <w:left w:val="none" w:sz="0" w:space="0" w:color="auto"/>
            <w:bottom w:val="none" w:sz="0" w:space="0" w:color="auto"/>
            <w:right w:val="none" w:sz="0" w:space="0" w:color="auto"/>
          </w:divBdr>
          <w:divsChild>
            <w:div w:id="188108200">
              <w:marLeft w:val="0"/>
              <w:marRight w:val="0"/>
              <w:marTop w:val="0"/>
              <w:marBottom w:val="0"/>
              <w:divBdr>
                <w:top w:val="none" w:sz="0" w:space="0" w:color="auto"/>
                <w:left w:val="none" w:sz="0" w:space="0" w:color="auto"/>
                <w:bottom w:val="none" w:sz="0" w:space="0" w:color="auto"/>
                <w:right w:val="none" w:sz="0" w:space="0" w:color="auto"/>
              </w:divBdr>
              <w:divsChild>
                <w:div w:id="507404922">
                  <w:marLeft w:val="0"/>
                  <w:marRight w:val="0"/>
                  <w:marTop w:val="0"/>
                  <w:marBottom w:val="0"/>
                  <w:divBdr>
                    <w:top w:val="none" w:sz="0" w:space="0" w:color="auto"/>
                    <w:left w:val="none" w:sz="0" w:space="0" w:color="auto"/>
                    <w:bottom w:val="none" w:sz="0" w:space="0" w:color="auto"/>
                    <w:right w:val="none" w:sz="0" w:space="0" w:color="auto"/>
                  </w:divBdr>
                  <w:divsChild>
                    <w:div w:id="1355382653">
                      <w:marLeft w:val="0"/>
                      <w:marRight w:val="0"/>
                      <w:marTop w:val="0"/>
                      <w:marBottom w:val="0"/>
                      <w:divBdr>
                        <w:top w:val="none" w:sz="0" w:space="0" w:color="auto"/>
                        <w:left w:val="none" w:sz="0" w:space="0" w:color="auto"/>
                        <w:bottom w:val="none" w:sz="0" w:space="0" w:color="auto"/>
                        <w:right w:val="none" w:sz="0" w:space="0" w:color="auto"/>
                      </w:divBdr>
                      <w:divsChild>
                        <w:div w:id="678894854">
                          <w:marLeft w:val="0"/>
                          <w:marRight w:val="0"/>
                          <w:marTop w:val="0"/>
                          <w:marBottom w:val="0"/>
                          <w:divBdr>
                            <w:top w:val="none" w:sz="0" w:space="0" w:color="auto"/>
                            <w:left w:val="none" w:sz="0" w:space="0" w:color="auto"/>
                            <w:bottom w:val="none" w:sz="0" w:space="0" w:color="auto"/>
                            <w:right w:val="none" w:sz="0" w:space="0" w:color="auto"/>
                          </w:divBdr>
                        </w:div>
                        <w:div w:id="764158538">
                          <w:marLeft w:val="0"/>
                          <w:marRight w:val="0"/>
                          <w:marTop w:val="0"/>
                          <w:marBottom w:val="0"/>
                          <w:divBdr>
                            <w:top w:val="none" w:sz="0" w:space="0" w:color="auto"/>
                            <w:left w:val="none" w:sz="0" w:space="0" w:color="auto"/>
                            <w:bottom w:val="none" w:sz="0" w:space="0" w:color="auto"/>
                            <w:right w:val="none" w:sz="0" w:space="0" w:color="auto"/>
                          </w:divBdr>
                        </w:div>
                        <w:div w:id="2106726797">
                          <w:marLeft w:val="0"/>
                          <w:marRight w:val="0"/>
                          <w:marTop w:val="0"/>
                          <w:marBottom w:val="0"/>
                          <w:divBdr>
                            <w:top w:val="none" w:sz="0" w:space="0" w:color="auto"/>
                            <w:left w:val="none" w:sz="0" w:space="0" w:color="auto"/>
                            <w:bottom w:val="none" w:sz="0" w:space="0" w:color="auto"/>
                            <w:right w:val="none" w:sz="0" w:space="0" w:color="auto"/>
                          </w:divBdr>
                        </w:div>
                        <w:div w:id="211740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7110547">
      <w:bodyDiv w:val="1"/>
      <w:marLeft w:val="0"/>
      <w:marRight w:val="0"/>
      <w:marTop w:val="0"/>
      <w:marBottom w:val="0"/>
      <w:divBdr>
        <w:top w:val="none" w:sz="0" w:space="0" w:color="auto"/>
        <w:left w:val="none" w:sz="0" w:space="0" w:color="auto"/>
        <w:bottom w:val="none" w:sz="0" w:space="0" w:color="auto"/>
        <w:right w:val="none" w:sz="0" w:space="0" w:color="auto"/>
      </w:divBdr>
      <w:divsChild>
        <w:div w:id="680402089">
          <w:marLeft w:val="0"/>
          <w:marRight w:val="0"/>
          <w:marTop w:val="0"/>
          <w:marBottom w:val="0"/>
          <w:divBdr>
            <w:top w:val="none" w:sz="0" w:space="0" w:color="auto"/>
            <w:left w:val="none" w:sz="0" w:space="0" w:color="auto"/>
            <w:bottom w:val="none" w:sz="0" w:space="0" w:color="auto"/>
            <w:right w:val="none" w:sz="0" w:space="0" w:color="auto"/>
          </w:divBdr>
          <w:divsChild>
            <w:div w:id="1063522980">
              <w:marLeft w:val="0"/>
              <w:marRight w:val="0"/>
              <w:marTop w:val="0"/>
              <w:marBottom w:val="0"/>
              <w:divBdr>
                <w:top w:val="none" w:sz="0" w:space="0" w:color="auto"/>
                <w:left w:val="none" w:sz="0" w:space="0" w:color="auto"/>
                <w:bottom w:val="none" w:sz="0" w:space="0" w:color="auto"/>
                <w:right w:val="none" w:sz="0" w:space="0" w:color="auto"/>
              </w:divBdr>
              <w:divsChild>
                <w:div w:id="435713909">
                  <w:marLeft w:val="0"/>
                  <w:marRight w:val="0"/>
                  <w:marTop w:val="0"/>
                  <w:marBottom w:val="0"/>
                  <w:divBdr>
                    <w:top w:val="none" w:sz="0" w:space="0" w:color="auto"/>
                    <w:left w:val="none" w:sz="0" w:space="0" w:color="auto"/>
                    <w:bottom w:val="none" w:sz="0" w:space="0" w:color="auto"/>
                    <w:right w:val="none" w:sz="0" w:space="0" w:color="auto"/>
                  </w:divBdr>
                </w:div>
                <w:div w:id="1908227677">
                  <w:marLeft w:val="0"/>
                  <w:marRight w:val="0"/>
                  <w:marTop w:val="0"/>
                  <w:marBottom w:val="0"/>
                  <w:divBdr>
                    <w:top w:val="none" w:sz="0" w:space="0" w:color="auto"/>
                    <w:left w:val="none" w:sz="0" w:space="0" w:color="auto"/>
                    <w:bottom w:val="none" w:sz="0" w:space="0" w:color="auto"/>
                    <w:right w:val="none" w:sz="0" w:space="0" w:color="auto"/>
                  </w:divBdr>
                </w:div>
                <w:div w:id="1595431915">
                  <w:marLeft w:val="0"/>
                  <w:marRight w:val="0"/>
                  <w:marTop w:val="0"/>
                  <w:marBottom w:val="0"/>
                  <w:divBdr>
                    <w:top w:val="none" w:sz="0" w:space="0" w:color="auto"/>
                    <w:left w:val="none" w:sz="0" w:space="0" w:color="auto"/>
                    <w:bottom w:val="none" w:sz="0" w:space="0" w:color="auto"/>
                    <w:right w:val="none" w:sz="0" w:space="0" w:color="auto"/>
                  </w:divBdr>
                  <w:divsChild>
                    <w:div w:id="1549684684">
                      <w:marLeft w:val="0"/>
                      <w:marRight w:val="0"/>
                      <w:marTop w:val="0"/>
                      <w:marBottom w:val="0"/>
                      <w:divBdr>
                        <w:top w:val="none" w:sz="0" w:space="0" w:color="auto"/>
                        <w:left w:val="none" w:sz="0" w:space="0" w:color="auto"/>
                        <w:bottom w:val="none" w:sz="0" w:space="0" w:color="auto"/>
                        <w:right w:val="none" w:sz="0" w:space="0" w:color="auto"/>
                      </w:divBdr>
                      <w:divsChild>
                        <w:div w:id="325324405">
                          <w:marLeft w:val="0"/>
                          <w:marRight w:val="0"/>
                          <w:marTop w:val="0"/>
                          <w:marBottom w:val="0"/>
                          <w:divBdr>
                            <w:top w:val="none" w:sz="0" w:space="0" w:color="auto"/>
                            <w:left w:val="none" w:sz="0" w:space="0" w:color="auto"/>
                            <w:bottom w:val="none" w:sz="0" w:space="0" w:color="auto"/>
                            <w:right w:val="none" w:sz="0" w:space="0" w:color="auto"/>
                          </w:divBdr>
                          <w:divsChild>
                            <w:div w:id="355037314">
                              <w:marLeft w:val="0"/>
                              <w:marRight w:val="0"/>
                              <w:marTop w:val="0"/>
                              <w:marBottom w:val="0"/>
                              <w:divBdr>
                                <w:top w:val="none" w:sz="0" w:space="0" w:color="auto"/>
                                <w:left w:val="none" w:sz="0" w:space="0" w:color="auto"/>
                                <w:bottom w:val="none" w:sz="0" w:space="0" w:color="auto"/>
                                <w:right w:val="none" w:sz="0" w:space="0" w:color="auto"/>
                              </w:divBdr>
                            </w:div>
                          </w:divsChild>
                        </w:div>
                        <w:div w:id="64181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249913">
                  <w:marLeft w:val="0"/>
                  <w:marRight w:val="0"/>
                  <w:marTop w:val="0"/>
                  <w:marBottom w:val="0"/>
                  <w:divBdr>
                    <w:top w:val="none" w:sz="0" w:space="0" w:color="auto"/>
                    <w:left w:val="none" w:sz="0" w:space="0" w:color="auto"/>
                    <w:bottom w:val="none" w:sz="0" w:space="0" w:color="auto"/>
                    <w:right w:val="none" w:sz="0" w:space="0" w:color="auto"/>
                  </w:divBdr>
                </w:div>
                <w:div w:id="106043846">
                  <w:marLeft w:val="0"/>
                  <w:marRight w:val="0"/>
                  <w:marTop w:val="0"/>
                  <w:marBottom w:val="0"/>
                  <w:divBdr>
                    <w:top w:val="none" w:sz="0" w:space="0" w:color="auto"/>
                    <w:left w:val="none" w:sz="0" w:space="0" w:color="auto"/>
                    <w:bottom w:val="none" w:sz="0" w:space="0" w:color="auto"/>
                    <w:right w:val="none" w:sz="0" w:space="0" w:color="auto"/>
                  </w:divBdr>
                  <w:divsChild>
                    <w:div w:id="113896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7187999">
      <w:bodyDiv w:val="1"/>
      <w:marLeft w:val="0"/>
      <w:marRight w:val="0"/>
      <w:marTop w:val="0"/>
      <w:marBottom w:val="0"/>
      <w:divBdr>
        <w:top w:val="none" w:sz="0" w:space="0" w:color="auto"/>
        <w:left w:val="none" w:sz="0" w:space="0" w:color="auto"/>
        <w:bottom w:val="none" w:sz="0" w:space="0" w:color="auto"/>
        <w:right w:val="none" w:sz="0" w:space="0" w:color="auto"/>
      </w:divBdr>
      <w:divsChild>
        <w:div w:id="1682312424">
          <w:marLeft w:val="0"/>
          <w:marRight w:val="0"/>
          <w:marTop w:val="0"/>
          <w:marBottom w:val="0"/>
          <w:divBdr>
            <w:top w:val="none" w:sz="0" w:space="0" w:color="auto"/>
            <w:left w:val="none" w:sz="0" w:space="0" w:color="auto"/>
            <w:bottom w:val="none" w:sz="0" w:space="0" w:color="auto"/>
            <w:right w:val="none" w:sz="0" w:space="0" w:color="auto"/>
          </w:divBdr>
          <w:divsChild>
            <w:div w:id="1663269586">
              <w:marLeft w:val="0"/>
              <w:marRight w:val="0"/>
              <w:marTop w:val="0"/>
              <w:marBottom w:val="0"/>
              <w:divBdr>
                <w:top w:val="none" w:sz="0" w:space="0" w:color="auto"/>
                <w:left w:val="none" w:sz="0" w:space="0" w:color="auto"/>
                <w:bottom w:val="none" w:sz="0" w:space="0" w:color="auto"/>
                <w:right w:val="none" w:sz="0" w:space="0" w:color="auto"/>
              </w:divBdr>
              <w:divsChild>
                <w:div w:id="1111389955">
                  <w:marLeft w:val="0"/>
                  <w:marRight w:val="0"/>
                  <w:marTop w:val="0"/>
                  <w:marBottom w:val="0"/>
                  <w:divBdr>
                    <w:top w:val="none" w:sz="0" w:space="0" w:color="auto"/>
                    <w:left w:val="none" w:sz="0" w:space="0" w:color="auto"/>
                    <w:bottom w:val="none" w:sz="0" w:space="0" w:color="auto"/>
                    <w:right w:val="none" w:sz="0" w:space="0" w:color="auto"/>
                  </w:divBdr>
                  <w:divsChild>
                    <w:div w:id="185410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7962722">
      <w:bodyDiv w:val="1"/>
      <w:marLeft w:val="0"/>
      <w:marRight w:val="0"/>
      <w:marTop w:val="0"/>
      <w:marBottom w:val="0"/>
      <w:divBdr>
        <w:top w:val="none" w:sz="0" w:space="0" w:color="auto"/>
        <w:left w:val="none" w:sz="0" w:space="0" w:color="auto"/>
        <w:bottom w:val="none" w:sz="0" w:space="0" w:color="auto"/>
        <w:right w:val="none" w:sz="0" w:space="0" w:color="auto"/>
      </w:divBdr>
      <w:divsChild>
        <w:div w:id="1573347442">
          <w:marLeft w:val="0"/>
          <w:marRight w:val="0"/>
          <w:marTop w:val="0"/>
          <w:marBottom w:val="0"/>
          <w:divBdr>
            <w:top w:val="none" w:sz="0" w:space="0" w:color="auto"/>
            <w:left w:val="none" w:sz="0" w:space="0" w:color="auto"/>
            <w:bottom w:val="none" w:sz="0" w:space="0" w:color="auto"/>
            <w:right w:val="none" w:sz="0" w:space="0" w:color="auto"/>
          </w:divBdr>
          <w:divsChild>
            <w:div w:id="2100713344">
              <w:marLeft w:val="0"/>
              <w:marRight w:val="0"/>
              <w:marTop w:val="0"/>
              <w:marBottom w:val="0"/>
              <w:divBdr>
                <w:top w:val="none" w:sz="0" w:space="0" w:color="auto"/>
                <w:left w:val="none" w:sz="0" w:space="0" w:color="auto"/>
                <w:bottom w:val="none" w:sz="0" w:space="0" w:color="auto"/>
                <w:right w:val="none" w:sz="0" w:space="0" w:color="auto"/>
              </w:divBdr>
              <w:divsChild>
                <w:div w:id="1422215877">
                  <w:marLeft w:val="0"/>
                  <w:marRight w:val="0"/>
                  <w:marTop w:val="225"/>
                  <w:marBottom w:val="0"/>
                  <w:divBdr>
                    <w:top w:val="none" w:sz="0" w:space="0" w:color="auto"/>
                    <w:left w:val="none" w:sz="0" w:space="0" w:color="auto"/>
                    <w:bottom w:val="none" w:sz="0" w:space="0" w:color="auto"/>
                    <w:right w:val="none" w:sz="0" w:space="0" w:color="auto"/>
                  </w:divBdr>
                  <w:divsChild>
                    <w:div w:id="1973712126">
                      <w:marLeft w:val="0"/>
                      <w:marRight w:val="255"/>
                      <w:marTop w:val="0"/>
                      <w:marBottom w:val="0"/>
                      <w:divBdr>
                        <w:top w:val="none" w:sz="0" w:space="0" w:color="auto"/>
                        <w:left w:val="none" w:sz="0" w:space="0" w:color="auto"/>
                        <w:bottom w:val="none" w:sz="0" w:space="0" w:color="auto"/>
                        <w:right w:val="none" w:sz="0" w:space="0" w:color="auto"/>
                      </w:divBdr>
                      <w:divsChild>
                        <w:div w:id="1028529821">
                          <w:marLeft w:val="0"/>
                          <w:marRight w:val="0"/>
                          <w:marTop w:val="0"/>
                          <w:marBottom w:val="150"/>
                          <w:divBdr>
                            <w:top w:val="none" w:sz="0" w:space="0" w:color="auto"/>
                            <w:left w:val="none" w:sz="0" w:space="0" w:color="auto"/>
                            <w:bottom w:val="none" w:sz="0" w:space="0" w:color="auto"/>
                            <w:right w:val="none" w:sz="0" w:space="0" w:color="auto"/>
                          </w:divBdr>
                          <w:divsChild>
                            <w:div w:id="122235094">
                              <w:marLeft w:val="0"/>
                              <w:marRight w:val="0"/>
                              <w:marTop w:val="0"/>
                              <w:marBottom w:val="0"/>
                              <w:divBdr>
                                <w:top w:val="none" w:sz="0" w:space="0" w:color="auto"/>
                                <w:left w:val="none" w:sz="0" w:space="0" w:color="auto"/>
                                <w:bottom w:val="none" w:sz="0" w:space="0" w:color="auto"/>
                                <w:right w:val="none" w:sz="0" w:space="0" w:color="auto"/>
                              </w:divBdr>
                              <w:divsChild>
                                <w:div w:id="1833177750">
                                  <w:marLeft w:val="0"/>
                                  <w:marRight w:val="0"/>
                                  <w:marTop w:val="0"/>
                                  <w:marBottom w:val="0"/>
                                  <w:divBdr>
                                    <w:top w:val="none" w:sz="0" w:space="0" w:color="auto"/>
                                    <w:left w:val="none" w:sz="0" w:space="0" w:color="auto"/>
                                    <w:bottom w:val="none" w:sz="0" w:space="0" w:color="auto"/>
                                    <w:right w:val="none" w:sz="0" w:space="0" w:color="auto"/>
                                  </w:divBdr>
                                  <w:divsChild>
                                    <w:div w:id="775095839">
                                      <w:marLeft w:val="0"/>
                                      <w:marRight w:val="0"/>
                                      <w:marTop w:val="0"/>
                                      <w:marBottom w:val="0"/>
                                      <w:divBdr>
                                        <w:top w:val="none" w:sz="0" w:space="0" w:color="auto"/>
                                        <w:left w:val="none" w:sz="0" w:space="0" w:color="auto"/>
                                        <w:bottom w:val="none" w:sz="0" w:space="0" w:color="auto"/>
                                        <w:right w:val="none" w:sz="0" w:space="0" w:color="auto"/>
                                      </w:divBdr>
                                      <w:divsChild>
                                        <w:div w:id="41249900">
                                          <w:marLeft w:val="0"/>
                                          <w:marRight w:val="0"/>
                                          <w:marTop w:val="0"/>
                                          <w:marBottom w:val="150"/>
                                          <w:divBdr>
                                            <w:top w:val="none" w:sz="0" w:space="0" w:color="auto"/>
                                            <w:left w:val="none" w:sz="0" w:space="0" w:color="auto"/>
                                            <w:bottom w:val="none" w:sz="0" w:space="0" w:color="auto"/>
                                            <w:right w:val="none" w:sz="0" w:space="0" w:color="auto"/>
                                          </w:divBdr>
                                        </w:div>
                                        <w:div w:id="195966777">
                                          <w:marLeft w:val="0"/>
                                          <w:marRight w:val="0"/>
                                          <w:marTop w:val="0"/>
                                          <w:marBottom w:val="150"/>
                                          <w:divBdr>
                                            <w:top w:val="none" w:sz="0" w:space="0" w:color="auto"/>
                                            <w:left w:val="none" w:sz="0" w:space="0" w:color="auto"/>
                                            <w:bottom w:val="none" w:sz="0" w:space="0" w:color="auto"/>
                                            <w:right w:val="none" w:sz="0" w:space="0" w:color="auto"/>
                                          </w:divBdr>
                                        </w:div>
                                        <w:div w:id="327169915">
                                          <w:marLeft w:val="0"/>
                                          <w:marRight w:val="0"/>
                                          <w:marTop w:val="0"/>
                                          <w:marBottom w:val="150"/>
                                          <w:divBdr>
                                            <w:top w:val="none" w:sz="0" w:space="0" w:color="auto"/>
                                            <w:left w:val="none" w:sz="0" w:space="0" w:color="auto"/>
                                            <w:bottom w:val="none" w:sz="0" w:space="0" w:color="auto"/>
                                            <w:right w:val="none" w:sz="0" w:space="0" w:color="auto"/>
                                          </w:divBdr>
                                        </w:div>
                                        <w:div w:id="327833260">
                                          <w:marLeft w:val="0"/>
                                          <w:marRight w:val="0"/>
                                          <w:marTop w:val="0"/>
                                          <w:marBottom w:val="150"/>
                                          <w:divBdr>
                                            <w:top w:val="none" w:sz="0" w:space="0" w:color="auto"/>
                                            <w:left w:val="none" w:sz="0" w:space="0" w:color="auto"/>
                                            <w:bottom w:val="none" w:sz="0" w:space="0" w:color="auto"/>
                                            <w:right w:val="none" w:sz="0" w:space="0" w:color="auto"/>
                                          </w:divBdr>
                                        </w:div>
                                        <w:div w:id="476922831">
                                          <w:marLeft w:val="0"/>
                                          <w:marRight w:val="0"/>
                                          <w:marTop w:val="0"/>
                                          <w:marBottom w:val="150"/>
                                          <w:divBdr>
                                            <w:top w:val="none" w:sz="0" w:space="0" w:color="auto"/>
                                            <w:left w:val="none" w:sz="0" w:space="0" w:color="auto"/>
                                            <w:bottom w:val="none" w:sz="0" w:space="0" w:color="auto"/>
                                            <w:right w:val="none" w:sz="0" w:space="0" w:color="auto"/>
                                          </w:divBdr>
                                        </w:div>
                                        <w:div w:id="771559915">
                                          <w:marLeft w:val="0"/>
                                          <w:marRight w:val="0"/>
                                          <w:marTop w:val="0"/>
                                          <w:marBottom w:val="150"/>
                                          <w:divBdr>
                                            <w:top w:val="none" w:sz="0" w:space="0" w:color="auto"/>
                                            <w:left w:val="none" w:sz="0" w:space="0" w:color="auto"/>
                                            <w:bottom w:val="none" w:sz="0" w:space="0" w:color="auto"/>
                                            <w:right w:val="none" w:sz="0" w:space="0" w:color="auto"/>
                                          </w:divBdr>
                                        </w:div>
                                        <w:div w:id="1246039438">
                                          <w:marLeft w:val="0"/>
                                          <w:marRight w:val="0"/>
                                          <w:marTop w:val="0"/>
                                          <w:marBottom w:val="150"/>
                                          <w:divBdr>
                                            <w:top w:val="none" w:sz="0" w:space="0" w:color="auto"/>
                                            <w:left w:val="none" w:sz="0" w:space="0" w:color="auto"/>
                                            <w:bottom w:val="none" w:sz="0" w:space="0" w:color="auto"/>
                                            <w:right w:val="none" w:sz="0" w:space="0" w:color="auto"/>
                                          </w:divBdr>
                                        </w:div>
                                        <w:div w:id="1688362311">
                                          <w:marLeft w:val="0"/>
                                          <w:marRight w:val="0"/>
                                          <w:marTop w:val="0"/>
                                          <w:marBottom w:val="150"/>
                                          <w:divBdr>
                                            <w:top w:val="none" w:sz="0" w:space="0" w:color="auto"/>
                                            <w:left w:val="none" w:sz="0" w:space="0" w:color="auto"/>
                                            <w:bottom w:val="none" w:sz="0" w:space="0" w:color="auto"/>
                                            <w:right w:val="none" w:sz="0" w:space="0" w:color="auto"/>
                                          </w:divBdr>
                                        </w:div>
                                        <w:div w:id="1915889941">
                                          <w:marLeft w:val="0"/>
                                          <w:marRight w:val="0"/>
                                          <w:marTop w:val="0"/>
                                          <w:marBottom w:val="150"/>
                                          <w:divBdr>
                                            <w:top w:val="none" w:sz="0" w:space="0" w:color="auto"/>
                                            <w:left w:val="none" w:sz="0" w:space="0" w:color="auto"/>
                                            <w:bottom w:val="none" w:sz="0" w:space="0" w:color="auto"/>
                                            <w:right w:val="none" w:sz="0" w:space="0" w:color="auto"/>
                                          </w:divBdr>
                                        </w:div>
                                        <w:div w:id="206648613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00700711">
      <w:bodyDiv w:val="1"/>
      <w:marLeft w:val="0"/>
      <w:marRight w:val="0"/>
      <w:marTop w:val="0"/>
      <w:marBottom w:val="0"/>
      <w:divBdr>
        <w:top w:val="none" w:sz="0" w:space="0" w:color="auto"/>
        <w:left w:val="none" w:sz="0" w:space="0" w:color="auto"/>
        <w:bottom w:val="none" w:sz="0" w:space="0" w:color="auto"/>
        <w:right w:val="none" w:sz="0" w:space="0" w:color="auto"/>
      </w:divBdr>
      <w:divsChild>
        <w:div w:id="813639390">
          <w:marLeft w:val="0"/>
          <w:marRight w:val="0"/>
          <w:marTop w:val="0"/>
          <w:marBottom w:val="0"/>
          <w:divBdr>
            <w:top w:val="none" w:sz="0" w:space="0" w:color="auto"/>
            <w:left w:val="none" w:sz="0" w:space="0" w:color="auto"/>
            <w:bottom w:val="none" w:sz="0" w:space="0" w:color="auto"/>
            <w:right w:val="none" w:sz="0" w:space="0" w:color="auto"/>
          </w:divBdr>
          <w:divsChild>
            <w:div w:id="316346467">
              <w:marLeft w:val="0"/>
              <w:marRight w:val="0"/>
              <w:marTop w:val="0"/>
              <w:marBottom w:val="0"/>
              <w:divBdr>
                <w:top w:val="none" w:sz="0" w:space="0" w:color="auto"/>
                <w:left w:val="none" w:sz="0" w:space="0" w:color="auto"/>
                <w:bottom w:val="none" w:sz="0" w:space="0" w:color="auto"/>
                <w:right w:val="none" w:sz="0" w:space="0" w:color="auto"/>
              </w:divBdr>
              <w:divsChild>
                <w:div w:id="1431006760">
                  <w:marLeft w:val="0"/>
                  <w:marRight w:val="0"/>
                  <w:marTop w:val="0"/>
                  <w:marBottom w:val="0"/>
                  <w:divBdr>
                    <w:top w:val="none" w:sz="0" w:space="0" w:color="auto"/>
                    <w:left w:val="none" w:sz="0" w:space="0" w:color="auto"/>
                    <w:bottom w:val="none" w:sz="0" w:space="0" w:color="auto"/>
                    <w:right w:val="none" w:sz="0" w:space="0" w:color="auto"/>
                  </w:divBdr>
                  <w:divsChild>
                    <w:div w:id="860314813">
                      <w:marLeft w:val="0"/>
                      <w:marRight w:val="0"/>
                      <w:marTop w:val="0"/>
                      <w:marBottom w:val="0"/>
                      <w:divBdr>
                        <w:top w:val="none" w:sz="0" w:space="0" w:color="auto"/>
                        <w:left w:val="none" w:sz="0" w:space="0" w:color="auto"/>
                        <w:bottom w:val="none" w:sz="0" w:space="0" w:color="auto"/>
                        <w:right w:val="none" w:sz="0" w:space="0" w:color="auto"/>
                      </w:divBdr>
                      <w:divsChild>
                        <w:div w:id="1156259433">
                          <w:marLeft w:val="0"/>
                          <w:marRight w:val="0"/>
                          <w:marTop w:val="0"/>
                          <w:marBottom w:val="0"/>
                          <w:divBdr>
                            <w:top w:val="none" w:sz="0" w:space="0" w:color="auto"/>
                            <w:left w:val="none" w:sz="0" w:space="0" w:color="auto"/>
                            <w:bottom w:val="none" w:sz="0" w:space="0" w:color="auto"/>
                            <w:right w:val="none" w:sz="0" w:space="0" w:color="auto"/>
                          </w:divBdr>
                          <w:divsChild>
                            <w:div w:id="1818572856">
                              <w:marLeft w:val="0"/>
                              <w:marRight w:val="0"/>
                              <w:marTop w:val="0"/>
                              <w:marBottom w:val="0"/>
                              <w:divBdr>
                                <w:top w:val="none" w:sz="0" w:space="0" w:color="auto"/>
                                <w:left w:val="none" w:sz="0" w:space="0" w:color="auto"/>
                                <w:bottom w:val="none" w:sz="0" w:space="0" w:color="auto"/>
                                <w:right w:val="none" w:sz="0" w:space="0" w:color="auto"/>
                              </w:divBdr>
                              <w:divsChild>
                                <w:div w:id="1213493993">
                                  <w:marLeft w:val="0"/>
                                  <w:marRight w:val="0"/>
                                  <w:marTop w:val="0"/>
                                  <w:marBottom w:val="0"/>
                                  <w:divBdr>
                                    <w:top w:val="none" w:sz="0" w:space="0" w:color="auto"/>
                                    <w:left w:val="none" w:sz="0" w:space="0" w:color="auto"/>
                                    <w:bottom w:val="none" w:sz="0" w:space="0" w:color="auto"/>
                                    <w:right w:val="none" w:sz="0" w:space="0" w:color="auto"/>
                                  </w:divBdr>
                                  <w:divsChild>
                                    <w:div w:id="1526475968">
                                      <w:marLeft w:val="0"/>
                                      <w:marRight w:val="0"/>
                                      <w:marTop w:val="0"/>
                                      <w:marBottom w:val="0"/>
                                      <w:divBdr>
                                        <w:top w:val="none" w:sz="0" w:space="0" w:color="auto"/>
                                        <w:left w:val="none" w:sz="0" w:space="0" w:color="auto"/>
                                        <w:bottom w:val="none" w:sz="0" w:space="0" w:color="auto"/>
                                        <w:right w:val="none" w:sz="0" w:space="0" w:color="auto"/>
                                      </w:divBdr>
                                      <w:divsChild>
                                        <w:div w:id="61171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00849394">
      <w:bodyDiv w:val="1"/>
      <w:marLeft w:val="0"/>
      <w:marRight w:val="0"/>
      <w:marTop w:val="0"/>
      <w:marBottom w:val="0"/>
      <w:divBdr>
        <w:top w:val="none" w:sz="0" w:space="0" w:color="auto"/>
        <w:left w:val="none" w:sz="0" w:space="0" w:color="auto"/>
        <w:bottom w:val="none" w:sz="0" w:space="0" w:color="auto"/>
        <w:right w:val="none" w:sz="0" w:space="0" w:color="auto"/>
      </w:divBdr>
    </w:div>
    <w:div w:id="501892151">
      <w:bodyDiv w:val="1"/>
      <w:marLeft w:val="0"/>
      <w:marRight w:val="0"/>
      <w:marTop w:val="0"/>
      <w:marBottom w:val="0"/>
      <w:divBdr>
        <w:top w:val="none" w:sz="0" w:space="0" w:color="auto"/>
        <w:left w:val="none" w:sz="0" w:space="0" w:color="auto"/>
        <w:bottom w:val="none" w:sz="0" w:space="0" w:color="auto"/>
        <w:right w:val="none" w:sz="0" w:space="0" w:color="auto"/>
      </w:divBdr>
    </w:div>
    <w:div w:id="502820970">
      <w:bodyDiv w:val="1"/>
      <w:marLeft w:val="0"/>
      <w:marRight w:val="0"/>
      <w:marTop w:val="0"/>
      <w:marBottom w:val="0"/>
      <w:divBdr>
        <w:top w:val="none" w:sz="0" w:space="0" w:color="auto"/>
        <w:left w:val="none" w:sz="0" w:space="0" w:color="auto"/>
        <w:bottom w:val="none" w:sz="0" w:space="0" w:color="auto"/>
        <w:right w:val="none" w:sz="0" w:space="0" w:color="auto"/>
      </w:divBdr>
    </w:div>
    <w:div w:id="503856426">
      <w:bodyDiv w:val="1"/>
      <w:marLeft w:val="0"/>
      <w:marRight w:val="0"/>
      <w:marTop w:val="0"/>
      <w:marBottom w:val="0"/>
      <w:divBdr>
        <w:top w:val="none" w:sz="0" w:space="0" w:color="auto"/>
        <w:left w:val="none" w:sz="0" w:space="0" w:color="auto"/>
        <w:bottom w:val="none" w:sz="0" w:space="0" w:color="auto"/>
        <w:right w:val="none" w:sz="0" w:space="0" w:color="auto"/>
      </w:divBdr>
    </w:div>
    <w:div w:id="504246274">
      <w:bodyDiv w:val="1"/>
      <w:marLeft w:val="0"/>
      <w:marRight w:val="0"/>
      <w:marTop w:val="0"/>
      <w:marBottom w:val="0"/>
      <w:divBdr>
        <w:top w:val="none" w:sz="0" w:space="0" w:color="auto"/>
        <w:left w:val="none" w:sz="0" w:space="0" w:color="auto"/>
        <w:bottom w:val="none" w:sz="0" w:space="0" w:color="auto"/>
        <w:right w:val="none" w:sz="0" w:space="0" w:color="auto"/>
      </w:divBdr>
    </w:div>
    <w:div w:id="504366893">
      <w:bodyDiv w:val="1"/>
      <w:marLeft w:val="0"/>
      <w:marRight w:val="0"/>
      <w:marTop w:val="0"/>
      <w:marBottom w:val="0"/>
      <w:divBdr>
        <w:top w:val="none" w:sz="0" w:space="0" w:color="auto"/>
        <w:left w:val="none" w:sz="0" w:space="0" w:color="auto"/>
        <w:bottom w:val="none" w:sz="0" w:space="0" w:color="auto"/>
        <w:right w:val="none" w:sz="0" w:space="0" w:color="auto"/>
      </w:divBdr>
    </w:div>
    <w:div w:id="506869536">
      <w:bodyDiv w:val="1"/>
      <w:marLeft w:val="0"/>
      <w:marRight w:val="0"/>
      <w:marTop w:val="0"/>
      <w:marBottom w:val="0"/>
      <w:divBdr>
        <w:top w:val="none" w:sz="0" w:space="0" w:color="auto"/>
        <w:left w:val="none" w:sz="0" w:space="0" w:color="auto"/>
        <w:bottom w:val="none" w:sz="0" w:space="0" w:color="auto"/>
        <w:right w:val="none" w:sz="0" w:space="0" w:color="auto"/>
      </w:divBdr>
      <w:divsChild>
        <w:div w:id="1546067243">
          <w:marLeft w:val="0"/>
          <w:marRight w:val="0"/>
          <w:marTop w:val="0"/>
          <w:marBottom w:val="0"/>
          <w:divBdr>
            <w:top w:val="none" w:sz="0" w:space="0" w:color="auto"/>
            <w:left w:val="none" w:sz="0" w:space="0" w:color="auto"/>
            <w:bottom w:val="none" w:sz="0" w:space="0" w:color="auto"/>
            <w:right w:val="none" w:sz="0" w:space="0" w:color="auto"/>
          </w:divBdr>
          <w:divsChild>
            <w:div w:id="2123499419">
              <w:marLeft w:val="0"/>
              <w:marRight w:val="0"/>
              <w:marTop w:val="0"/>
              <w:marBottom w:val="0"/>
              <w:divBdr>
                <w:top w:val="none" w:sz="0" w:space="0" w:color="auto"/>
                <w:left w:val="none" w:sz="0" w:space="0" w:color="auto"/>
                <w:bottom w:val="none" w:sz="0" w:space="0" w:color="auto"/>
                <w:right w:val="none" w:sz="0" w:space="0" w:color="auto"/>
              </w:divBdr>
              <w:divsChild>
                <w:div w:id="1484539355">
                  <w:marLeft w:val="0"/>
                  <w:marRight w:val="0"/>
                  <w:marTop w:val="0"/>
                  <w:marBottom w:val="0"/>
                  <w:divBdr>
                    <w:top w:val="none" w:sz="0" w:space="0" w:color="auto"/>
                    <w:left w:val="none" w:sz="0" w:space="0" w:color="auto"/>
                    <w:bottom w:val="none" w:sz="0" w:space="0" w:color="auto"/>
                    <w:right w:val="none" w:sz="0" w:space="0" w:color="auto"/>
                  </w:divBdr>
                  <w:divsChild>
                    <w:div w:id="1388455250">
                      <w:marLeft w:val="0"/>
                      <w:marRight w:val="0"/>
                      <w:marTop w:val="0"/>
                      <w:marBottom w:val="0"/>
                      <w:divBdr>
                        <w:top w:val="none" w:sz="0" w:space="0" w:color="auto"/>
                        <w:left w:val="none" w:sz="0" w:space="0" w:color="auto"/>
                        <w:bottom w:val="none" w:sz="0" w:space="0" w:color="auto"/>
                        <w:right w:val="none" w:sz="0" w:space="0" w:color="auto"/>
                      </w:divBdr>
                      <w:divsChild>
                        <w:div w:id="223106569">
                          <w:marLeft w:val="0"/>
                          <w:marRight w:val="0"/>
                          <w:marTop w:val="0"/>
                          <w:marBottom w:val="0"/>
                          <w:divBdr>
                            <w:top w:val="none" w:sz="0" w:space="0" w:color="auto"/>
                            <w:left w:val="none" w:sz="0" w:space="0" w:color="auto"/>
                            <w:bottom w:val="none" w:sz="0" w:space="0" w:color="auto"/>
                            <w:right w:val="none" w:sz="0" w:space="0" w:color="auto"/>
                          </w:divBdr>
                        </w:div>
                        <w:div w:id="316418828">
                          <w:marLeft w:val="0"/>
                          <w:marRight w:val="0"/>
                          <w:marTop w:val="0"/>
                          <w:marBottom w:val="0"/>
                          <w:divBdr>
                            <w:top w:val="none" w:sz="0" w:space="0" w:color="auto"/>
                            <w:left w:val="none" w:sz="0" w:space="0" w:color="auto"/>
                            <w:bottom w:val="none" w:sz="0" w:space="0" w:color="auto"/>
                            <w:right w:val="none" w:sz="0" w:space="0" w:color="auto"/>
                          </w:divBdr>
                        </w:div>
                        <w:div w:id="431246614">
                          <w:marLeft w:val="0"/>
                          <w:marRight w:val="0"/>
                          <w:marTop w:val="0"/>
                          <w:marBottom w:val="0"/>
                          <w:divBdr>
                            <w:top w:val="none" w:sz="0" w:space="0" w:color="auto"/>
                            <w:left w:val="none" w:sz="0" w:space="0" w:color="auto"/>
                            <w:bottom w:val="none" w:sz="0" w:space="0" w:color="auto"/>
                            <w:right w:val="none" w:sz="0" w:space="0" w:color="auto"/>
                          </w:divBdr>
                        </w:div>
                        <w:div w:id="471796415">
                          <w:marLeft w:val="0"/>
                          <w:marRight w:val="0"/>
                          <w:marTop w:val="0"/>
                          <w:marBottom w:val="0"/>
                          <w:divBdr>
                            <w:top w:val="none" w:sz="0" w:space="0" w:color="auto"/>
                            <w:left w:val="none" w:sz="0" w:space="0" w:color="auto"/>
                            <w:bottom w:val="none" w:sz="0" w:space="0" w:color="auto"/>
                            <w:right w:val="none" w:sz="0" w:space="0" w:color="auto"/>
                          </w:divBdr>
                        </w:div>
                        <w:div w:id="479226424">
                          <w:marLeft w:val="0"/>
                          <w:marRight w:val="0"/>
                          <w:marTop w:val="0"/>
                          <w:marBottom w:val="0"/>
                          <w:divBdr>
                            <w:top w:val="none" w:sz="0" w:space="0" w:color="auto"/>
                            <w:left w:val="none" w:sz="0" w:space="0" w:color="auto"/>
                            <w:bottom w:val="none" w:sz="0" w:space="0" w:color="auto"/>
                            <w:right w:val="none" w:sz="0" w:space="0" w:color="auto"/>
                          </w:divBdr>
                        </w:div>
                        <w:div w:id="530611834">
                          <w:marLeft w:val="0"/>
                          <w:marRight w:val="0"/>
                          <w:marTop w:val="0"/>
                          <w:marBottom w:val="0"/>
                          <w:divBdr>
                            <w:top w:val="none" w:sz="0" w:space="0" w:color="auto"/>
                            <w:left w:val="none" w:sz="0" w:space="0" w:color="auto"/>
                            <w:bottom w:val="none" w:sz="0" w:space="0" w:color="auto"/>
                            <w:right w:val="none" w:sz="0" w:space="0" w:color="auto"/>
                          </w:divBdr>
                        </w:div>
                        <w:div w:id="546796009">
                          <w:marLeft w:val="0"/>
                          <w:marRight w:val="0"/>
                          <w:marTop w:val="0"/>
                          <w:marBottom w:val="0"/>
                          <w:divBdr>
                            <w:top w:val="none" w:sz="0" w:space="0" w:color="auto"/>
                            <w:left w:val="none" w:sz="0" w:space="0" w:color="auto"/>
                            <w:bottom w:val="none" w:sz="0" w:space="0" w:color="auto"/>
                            <w:right w:val="none" w:sz="0" w:space="0" w:color="auto"/>
                          </w:divBdr>
                        </w:div>
                        <w:div w:id="551578612">
                          <w:marLeft w:val="0"/>
                          <w:marRight w:val="0"/>
                          <w:marTop w:val="0"/>
                          <w:marBottom w:val="0"/>
                          <w:divBdr>
                            <w:top w:val="none" w:sz="0" w:space="0" w:color="auto"/>
                            <w:left w:val="none" w:sz="0" w:space="0" w:color="auto"/>
                            <w:bottom w:val="none" w:sz="0" w:space="0" w:color="auto"/>
                            <w:right w:val="none" w:sz="0" w:space="0" w:color="auto"/>
                          </w:divBdr>
                        </w:div>
                        <w:div w:id="559445856">
                          <w:marLeft w:val="0"/>
                          <w:marRight w:val="0"/>
                          <w:marTop w:val="0"/>
                          <w:marBottom w:val="0"/>
                          <w:divBdr>
                            <w:top w:val="none" w:sz="0" w:space="0" w:color="auto"/>
                            <w:left w:val="none" w:sz="0" w:space="0" w:color="auto"/>
                            <w:bottom w:val="none" w:sz="0" w:space="0" w:color="auto"/>
                            <w:right w:val="none" w:sz="0" w:space="0" w:color="auto"/>
                          </w:divBdr>
                        </w:div>
                        <w:div w:id="737214928">
                          <w:marLeft w:val="0"/>
                          <w:marRight w:val="0"/>
                          <w:marTop w:val="0"/>
                          <w:marBottom w:val="0"/>
                          <w:divBdr>
                            <w:top w:val="none" w:sz="0" w:space="0" w:color="auto"/>
                            <w:left w:val="none" w:sz="0" w:space="0" w:color="auto"/>
                            <w:bottom w:val="none" w:sz="0" w:space="0" w:color="auto"/>
                            <w:right w:val="none" w:sz="0" w:space="0" w:color="auto"/>
                          </w:divBdr>
                        </w:div>
                        <w:div w:id="774403696">
                          <w:marLeft w:val="0"/>
                          <w:marRight w:val="0"/>
                          <w:marTop w:val="0"/>
                          <w:marBottom w:val="0"/>
                          <w:divBdr>
                            <w:top w:val="none" w:sz="0" w:space="0" w:color="auto"/>
                            <w:left w:val="none" w:sz="0" w:space="0" w:color="auto"/>
                            <w:bottom w:val="none" w:sz="0" w:space="0" w:color="auto"/>
                            <w:right w:val="none" w:sz="0" w:space="0" w:color="auto"/>
                          </w:divBdr>
                        </w:div>
                        <w:div w:id="797189632">
                          <w:marLeft w:val="0"/>
                          <w:marRight w:val="0"/>
                          <w:marTop w:val="0"/>
                          <w:marBottom w:val="0"/>
                          <w:divBdr>
                            <w:top w:val="none" w:sz="0" w:space="0" w:color="auto"/>
                            <w:left w:val="none" w:sz="0" w:space="0" w:color="auto"/>
                            <w:bottom w:val="none" w:sz="0" w:space="0" w:color="auto"/>
                            <w:right w:val="none" w:sz="0" w:space="0" w:color="auto"/>
                          </w:divBdr>
                        </w:div>
                        <w:div w:id="842821550">
                          <w:marLeft w:val="0"/>
                          <w:marRight w:val="0"/>
                          <w:marTop w:val="0"/>
                          <w:marBottom w:val="0"/>
                          <w:divBdr>
                            <w:top w:val="none" w:sz="0" w:space="0" w:color="auto"/>
                            <w:left w:val="none" w:sz="0" w:space="0" w:color="auto"/>
                            <w:bottom w:val="none" w:sz="0" w:space="0" w:color="auto"/>
                            <w:right w:val="none" w:sz="0" w:space="0" w:color="auto"/>
                          </w:divBdr>
                        </w:div>
                        <w:div w:id="921646280">
                          <w:marLeft w:val="0"/>
                          <w:marRight w:val="0"/>
                          <w:marTop w:val="0"/>
                          <w:marBottom w:val="0"/>
                          <w:divBdr>
                            <w:top w:val="none" w:sz="0" w:space="0" w:color="auto"/>
                            <w:left w:val="none" w:sz="0" w:space="0" w:color="auto"/>
                            <w:bottom w:val="none" w:sz="0" w:space="0" w:color="auto"/>
                            <w:right w:val="none" w:sz="0" w:space="0" w:color="auto"/>
                          </w:divBdr>
                        </w:div>
                        <w:div w:id="967470585">
                          <w:marLeft w:val="0"/>
                          <w:marRight w:val="0"/>
                          <w:marTop w:val="0"/>
                          <w:marBottom w:val="0"/>
                          <w:divBdr>
                            <w:top w:val="none" w:sz="0" w:space="0" w:color="auto"/>
                            <w:left w:val="none" w:sz="0" w:space="0" w:color="auto"/>
                            <w:bottom w:val="none" w:sz="0" w:space="0" w:color="auto"/>
                            <w:right w:val="none" w:sz="0" w:space="0" w:color="auto"/>
                          </w:divBdr>
                        </w:div>
                        <w:div w:id="977953195">
                          <w:marLeft w:val="0"/>
                          <w:marRight w:val="0"/>
                          <w:marTop w:val="0"/>
                          <w:marBottom w:val="0"/>
                          <w:divBdr>
                            <w:top w:val="none" w:sz="0" w:space="0" w:color="auto"/>
                            <w:left w:val="none" w:sz="0" w:space="0" w:color="auto"/>
                            <w:bottom w:val="none" w:sz="0" w:space="0" w:color="auto"/>
                            <w:right w:val="none" w:sz="0" w:space="0" w:color="auto"/>
                          </w:divBdr>
                        </w:div>
                        <w:div w:id="1338577235">
                          <w:marLeft w:val="0"/>
                          <w:marRight w:val="0"/>
                          <w:marTop w:val="0"/>
                          <w:marBottom w:val="0"/>
                          <w:divBdr>
                            <w:top w:val="none" w:sz="0" w:space="0" w:color="auto"/>
                            <w:left w:val="none" w:sz="0" w:space="0" w:color="auto"/>
                            <w:bottom w:val="none" w:sz="0" w:space="0" w:color="auto"/>
                            <w:right w:val="none" w:sz="0" w:space="0" w:color="auto"/>
                          </w:divBdr>
                        </w:div>
                        <w:div w:id="1407805648">
                          <w:marLeft w:val="0"/>
                          <w:marRight w:val="0"/>
                          <w:marTop w:val="0"/>
                          <w:marBottom w:val="0"/>
                          <w:divBdr>
                            <w:top w:val="none" w:sz="0" w:space="0" w:color="auto"/>
                            <w:left w:val="none" w:sz="0" w:space="0" w:color="auto"/>
                            <w:bottom w:val="none" w:sz="0" w:space="0" w:color="auto"/>
                            <w:right w:val="none" w:sz="0" w:space="0" w:color="auto"/>
                          </w:divBdr>
                        </w:div>
                        <w:div w:id="1491673831">
                          <w:marLeft w:val="0"/>
                          <w:marRight w:val="0"/>
                          <w:marTop w:val="0"/>
                          <w:marBottom w:val="0"/>
                          <w:divBdr>
                            <w:top w:val="none" w:sz="0" w:space="0" w:color="auto"/>
                            <w:left w:val="none" w:sz="0" w:space="0" w:color="auto"/>
                            <w:bottom w:val="none" w:sz="0" w:space="0" w:color="auto"/>
                            <w:right w:val="none" w:sz="0" w:space="0" w:color="auto"/>
                          </w:divBdr>
                        </w:div>
                        <w:div w:id="1698004348">
                          <w:marLeft w:val="0"/>
                          <w:marRight w:val="0"/>
                          <w:marTop w:val="0"/>
                          <w:marBottom w:val="0"/>
                          <w:divBdr>
                            <w:top w:val="none" w:sz="0" w:space="0" w:color="auto"/>
                            <w:left w:val="none" w:sz="0" w:space="0" w:color="auto"/>
                            <w:bottom w:val="none" w:sz="0" w:space="0" w:color="auto"/>
                            <w:right w:val="none" w:sz="0" w:space="0" w:color="auto"/>
                          </w:divBdr>
                        </w:div>
                        <w:div w:id="2034335503">
                          <w:marLeft w:val="0"/>
                          <w:marRight w:val="0"/>
                          <w:marTop w:val="0"/>
                          <w:marBottom w:val="0"/>
                          <w:divBdr>
                            <w:top w:val="none" w:sz="0" w:space="0" w:color="auto"/>
                            <w:left w:val="none" w:sz="0" w:space="0" w:color="auto"/>
                            <w:bottom w:val="none" w:sz="0" w:space="0" w:color="auto"/>
                            <w:right w:val="none" w:sz="0" w:space="0" w:color="auto"/>
                          </w:divBdr>
                        </w:div>
                        <w:div w:id="2037728478">
                          <w:marLeft w:val="0"/>
                          <w:marRight w:val="0"/>
                          <w:marTop w:val="0"/>
                          <w:marBottom w:val="0"/>
                          <w:divBdr>
                            <w:top w:val="none" w:sz="0" w:space="0" w:color="auto"/>
                            <w:left w:val="none" w:sz="0" w:space="0" w:color="auto"/>
                            <w:bottom w:val="none" w:sz="0" w:space="0" w:color="auto"/>
                            <w:right w:val="none" w:sz="0" w:space="0" w:color="auto"/>
                          </w:divBdr>
                        </w:div>
                        <w:div w:id="210633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0802668">
      <w:bodyDiv w:val="1"/>
      <w:marLeft w:val="0"/>
      <w:marRight w:val="0"/>
      <w:marTop w:val="0"/>
      <w:marBottom w:val="0"/>
      <w:divBdr>
        <w:top w:val="none" w:sz="0" w:space="0" w:color="auto"/>
        <w:left w:val="none" w:sz="0" w:space="0" w:color="auto"/>
        <w:bottom w:val="none" w:sz="0" w:space="0" w:color="auto"/>
        <w:right w:val="none" w:sz="0" w:space="0" w:color="auto"/>
      </w:divBdr>
      <w:divsChild>
        <w:div w:id="1461144859">
          <w:marLeft w:val="0"/>
          <w:marRight w:val="0"/>
          <w:marTop w:val="0"/>
          <w:marBottom w:val="0"/>
          <w:divBdr>
            <w:top w:val="none" w:sz="0" w:space="0" w:color="auto"/>
            <w:left w:val="none" w:sz="0" w:space="0" w:color="auto"/>
            <w:bottom w:val="none" w:sz="0" w:space="0" w:color="auto"/>
            <w:right w:val="none" w:sz="0" w:space="0" w:color="auto"/>
          </w:divBdr>
          <w:divsChild>
            <w:div w:id="1104960934">
              <w:marLeft w:val="0"/>
              <w:marRight w:val="0"/>
              <w:marTop w:val="0"/>
              <w:marBottom w:val="0"/>
              <w:divBdr>
                <w:top w:val="none" w:sz="0" w:space="0" w:color="auto"/>
                <w:left w:val="none" w:sz="0" w:space="0" w:color="auto"/>
                <w:bottom w:val="none" w:sz="0" w:space="0" w:color="auto"/>
                <w:right w:val="none" w:sz="0" w:space="0" w:color="auto"/>
              </w:divBdr>
              <w:divsChild>
                <w:div w:id="965158883">
                  <w:marLeft w:val="0"/>
                  <w:marRight w:val="0"/>
                  <w:marTop w:val="0"/>
                  <w:marBottom w:val="0"/>
                  <w:divBdr>
                    <w:top w:val="none" w:sz="0" w:space="0" w:color="auto"/>
                    <w:left w:val="none" w:sz="0" w:space="0" w:color="auto"/>
                    <w:bottom w:val="none" w:sz="0" w:space="0" w:color="auto"/>
                    <w:right w:val="none" w:sz="0" w:space="0" w:color="auto"/>
                  </w:divBdr>
                  <w:divsChild>
                    <w:div w:id="57293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2375458">
      <w:bodyDiv w:val="1"/>
      <w:marLeft w:val="0"/>
      <w:marRight w:val="0"/>
      <w:marTop w:val="0"/>
      <w:marBottom w:val="0"/>
      <w:divBdr>
        <w:top w:val="none" w:sz="0" w:space="0" w:color="auto"/>
        <w:left w:val="none" w:sz="0" w:space="0" w:color="auto"/>
        <w:bottom w:val="none" w:sz="0" w:space="0" w:color="auto"/>
        <w:right w:val="none" w:sz="0" w:space="0" w:color="auto"/>
      </w:divBdr>
    </w:div>
    <w:div w:id="514079436">
      <w:bodyDiv w:val="1"/>
      <w:marLeft w:val="0"/>
      <w:marRight w:val="0"/>
      <w:marTop w:val="0"/>
      <w:marBottom w:val="0"/>
      <w:divBdr>
        <w:top w:val="none" w:sz="0" w:space="0" w:color="auto"/>
        <w:left w:val="none" w:sz="0" w:space="0" w:color="auto"/>
        <w:bottom w:val="none" w:sz="0" w:space="0" w:color="auto"/>
        <w:right w:val="none" w:sz="0" w:space="0" w:color="auto"/>
      </w:divBdr>
    </w:div>
    <w:div w:id="514543109">
      <w:bodyDiv w:val="1"/>
      <w:marLeft w:val="0"/>
      <w:marRight w:val="0"/>
      <w:marTop w:val="0"/>
      <w:marBottom w:val="0"/>
      <w:divBdr>
        <w:top w:val="none" w:sz="0" w:space="0" w:color="auto"/>
        <w:left w:val="none" w:sz="0" w:space="0" w:color="auto"/>
        <w:bottom w:val="none" w:sz="0" w:space="0" w:color="auto"/>
        <w:right w:val="none" w:sz="0" w:space="0" w:color="auto"/>
      </w:divBdr>
      <w:divsChild>
        <w:div w:id="1780179395">
          <w:marLeft w:val="0"/>
          <w:marRight w:val="0"/>
          <w:marTop w:val="0"/>
          <w:marBottom w:val="0"/>
          <w:divBdr>
            <w:top w:val="none" w:sz="0" w:space="0" w:color="auto"/>
            <w:left w:val="none" w:sz="0" w:space="0" w:color="auto"/>
            <w:bottom w:val="none" w:sz="0" w:space="0" w:color="auto"/>
            <w:right w:val="none" w:sz="0" w:space="0" w:color="auto"/>
          </w:divBdr>
          <w:divsChild>
            <w:div w:id="302855651">
              <w:marLeft w:val="0"/>
              <w:marRight w:val="0"/>
              <w:marTop w:val="0"/>
              <w:marBottom w:val="0"/>
              <w:divBdr>
                <w:top w:val="none" w:sz="0" w:space="0" w:color="auto"/>
                <w:left w:val="none" w:sz="0" w:space="0" w:color="auto"/>
                <w:bottom w:val="none" w:sz="0" w:space="0" w:color="auto"/>
                <w:right w:val="none" w:sz="0" w:space="0" w:color="auto"/>
              </w:divBdr>
              <w:divsChild>
                <w:div w:id="1617328113">
                  <w:marLeft w:val="0"/>
                  <w:marRight w:val="0"/>
                  <w:marTop w:val="225"/>
                  <w:marBottom w:val="0"/>
                  <w:divBdr>
                    <w:top w:val="none" w:sz="0" w:space="0" w:color="auto"/>
                    <w:left w:val="none" w:sz="0" w:space="0" w:color="auto"/>
                    <w:bottom w:val="none" w:sz="0" w:space="0" w:color="auto"/>
                    <w:right w:val="none" w:sz="0" w:space="0" w:color="auto"/>
                  </w:divBdr>
                  <w:divsChild>
                    <w:div w:id="1694576502">
                      <w:marLeft w:val="0"/>
                      <w:marRight w:val="255"/>
                      <w:marTop w:val="0"/>
                      <w:marBottom w:val="0"/>
                      <w:divBdr>
                        <w:top w:val="none" w:sz="0" w:space="0" w:color="auto"/>
                        <w:left w:val="none" w:sz="0" w:space="0" w:color="auto"/>
                        <w:bottom w:val="none" w:sz="0" w:space="0" w:color="auto"/>
                        <w:right w:val="none" w:sz="0" w:space="0" w:color="auto"/>
                      </w:divBdr>
                      <w:divsChild>
                        <w:div w:id="1224634348">
                          <w:marLeft w:val="0"/>
                          <w:marRight w:val="0"/>
                          <w:marTop w:val="0"/>
                          <w:marBottom w:val="150"/>
                          <w:divBdr>
                            <w:top w:val="none" w:sz="0" w:space="0" w:color="auto"/>
                            <w:left w:val="none" w:sz="0" w:space="0" w:color="auto"/>
                            <w:bottom w:val="none" w:sz="0" w:space="0" w:color="auto"/>
                            <w:right w:val="none" w:sz="0" w:space="0" w:color="auto"/>
                          </w:divBdr>
                          <w:divsChild>
                            <w:div w:id="2087074241">
                              <w:marLeft w:val="0"/>
                              <w:marRight w:val="0"/>
                              <w:marTop w:val="0"/>
                              <w:marBottom w:val="0"/>
                              <w:divBdr>
                                <w:top w:val="none" w:sz="0" w:space="0" w:color="auto"/>
                                <w:left w:val="none" w:sz="0" w:space="0" w:color="auto"/>
                                <w:bottom w:val="none" w:sz="0" w:space="0" w:color="auto"/>
                                <w:right w:val="none" w:sz="0" w:space="0" w:color="auto"/>
                              </w:divBdr>
                              <w:divsChild>
                                <w:div w:id="1389842000">
                                  <w:marLeft w:val="0"/>
                                  <w:marRight w:val="0"/>
                                  <w:marTop w:val="0"/>
                                  <w:marBottom w:val="0"/>
                                  <w:divBdr>
                                    <w:top w:val="none" w:sz="0" w:space="0" w:color="auto"/>
                                    <w:left w:val="none" w:sz="0" w:space="0" w:color="auto"/>
                                    <w:bottom w:val="none" w:sz="0" w:space="0" w:color="auto"/>
                                    <w:right w:val="none" w:sz="0" w:space="0" w:color="auto"/>
                                  </w:divBdr>
                                  <w:divsChild>
                                    <w:div w:id="2008899830">
                                      <w:marLeft w:val="0"/>
                                      <w:marRight w:val="0"/>
                                      <w:marTop w:val="0"/>
                                      <w:marBottom w:val="0"/>
                                      <w:divBdr>
                                        <w:top w:val="none" w:sz="0" w:space="0" w:color="auto"/>
                                        <w:left w:val="none" w:sz="0" w:space="0" w:color="auto"/>
                                        <w:bottom w:val="none" w:sz="0" w:space="0" w:color="auto"/>
                                        <w:right w:val="none" w:sz="0" w:space="0" w:color="auto"/>
                                      </w:divBdr>
                                      <w:divsChild>
                                        <w:div w:id="55711715">
                                          <w:marLeft w:val="0"/>
                                          <w:marRight w:val="0"/>
                                          <w:marTop w:val="0"/>
                                          <w:marBottom w:val="150"/>
                                          <w:divBdr>
                                            <w:top w:val="none" w:sz="0" w:space="0" w:color="auto"/>
                                            <w:left w:val="none" w:sz="0" w:space="0" w:color="auto"/>
                                            <w:bottom w:val="none" w:sz="0" w:space="0" w:color="auto"/>
                                            <w:right w:val="none" w:sz="0" w:space="0" w:color="auto"/>
                                          </w:divBdr>
                                        </w:div>
                                        <w:div w:id="218521193">
                                          <w:marLeft w:val="0"/>
                                          <w:marRight w:val="0"/>
                                          <w:marTop w:val="0"/>
                                          <w:marBottom w:val="150"/>
                                          <w:divBdr>
                                            <w:top w:val="none" w:sz="0" w:space="0" w:color="auto"/>
                                            <w:left w:val="none" w:sz="0" w:space="0" w:color="auto"/>
                                            <w:bottom w:val="none" w:sz="0" w:space="0" w:color="auto"/>
                                            <w:right w:val="none" w:sz="0" w:space="0" w:color="auto"/>
                                          </w:divBdr>
                                        </w:div>
                                        <w:div w:id="84489934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5534844">
      <w:bodyDiv w:val="1"/>
      <w:marLeft w:val="0"/>
      <w:marRight w:val="0"/>
      <w:marTop w:val="0"/>
      <w:marBottom w:val="0"/>
      <w:divBdr>
        <w:top w:val="none" w:sz="0" w:space="0" w:color="auto"/>
        <w:left w:val="none" w:sz="0" w:space="0" w:color="auto"/>
        <w:bottom w:val="none" w:sz="0" w:space="0" w:color="auto"/>
        <w:right w:val="none" w:sz="0" w:space="0" w:color="auto"/>
      </w:divBdr>
      <w:divsChild>
        <w:div w:id="1525822025">
          <w:marLeft w:val="0"/>
          <w:marRight w:val="0"/>
          <w:marTop w:val="0"/>
          <w:marBottom w:val="0"/>
          <w:divBdr>
            <w:top w:val="none" w:sz="0" w:space="0" w:color="auto"/>
            <w:left w:val="none" w:sz="0" w:space="0" w:color="auto"/>
            <w:bottom w:val="none" w:sz="0" w:space="0" w:color="auto"/>
            <w:right w:val="none" w:sz="0" w:space="0" w:color="auto"/>
          </w:divBdr>
          <w:divsChild>
            <w:div w:id="1101098281">
              <w:marLeft w:val="0"/>
              <w:marRight w:val="0"/>
              <w:marTop w:val="0"/>
              <w:marBottom w:val="0"/>
              <w:divBdr>
                <w:top w:val="none" w:sz="0" w:space="0" w:color="auto"/>
                <w:left w:val="none" w:sz="0" w:space="0" w:color="auto"/>
                <w:bottom w:val="none" w:sz="0" w:space="0" w:color="auto"/>
                <w:right w:val="none" w:sz="0" w:space="0" w:color="auto"/>
              </w:divBdr>
              <w:divsChild>
                <w:div w:id="540018009">
                  <w:marLeft w:val="0"/>
                  <w:marRight w:val="0"/>
                  <w:marTop w:val="0"/>
                  <w:marBottom w:val="0"/>
                  <w:divBdr>
                    <w:top w:val="none" w:sz="0" w:space="0" w:color="auto"/>
                    <w:left w:val="none" w:sz="0" w:space="0" w:color="auto"/>
                    <w:bottom w:val="none" w:sz="0" w:space="0" w:color="auto"/>
                    <w:right w:val="none" w:sz="0" w:space="0" w:color="auto"/>
                  </w:divBdr>
                  <w:divsChild>
                    <w:div w:id="1955404372">
                      <w:marLeft w:val="0"/>
                      <w:marRight w:val="0"/>
                      <w:marTop w:val="0"/>
                      <w:marBottom w:val="0"/>
                      <w:divBdr>
                        <w:top w:val="none" w:sz="0" w:space="0" w:color="auto"/>
                        <w:left w:val="none" w:sz="0" w:space="0" w:color="auto"/>
                        <w:bottom w:val="none" w:sz="0" w:space="0" w:color="auto"/>
                        <w:right w:val="none" w:sz="0" w:space="0" w:color="auto"/>
                      </w:divBdr>
                      <w:divsChild>
                        <w:div w:id="95035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6579128">
      <w:bodyDiv w:val="1"/>
      <w:marLeft w:val="0"/>
      <w:marRight w:val="0"/>
      <w:marTop w:val="0"/>
      <w:marBottom w:val="0"/>
      <w:divBdr>
        <w:top w:val="none" w:sz="0" w:space="0" w:color="auto"/>
        <w:left w:val="none" w:sz="0" w:space="0" w:color="auto"/>
        <w:bottom w:val="none" w:sz="0" w:space="0" w:color="auto"/>
        <w:right w:val="none" w:sz="0" w:space="0" w:color="auto"/>
      </w:divBdr>
      <w:divsChild>
        <w:div w:id="587424752">
          <w:marLeft w:val="0"/>
          <w:marRight w:val="0"/>
          <w:marTop w:val="0"/>
          <w:marBottom w:val="0"/>
          <w:divBdr>
            <w:top w:val="none" w:sz="0" w:space="0" w:color="auto"/>
            <w:left w:val="none" w:sz="0" w:space="0" w:color="auto"/>
            <w:bottom w:val="none" w:sz="0" w:space="0" w:color="auto"/>
            <w:right w:val="none" w:sz="0" w:space="0" w:color="auto"/>
          </w:divBdr>
          <w:divsChild>
            <w:div w:id="726145157">
              <w:marLeft w:val="0"/>
              <w:marRight w:val="0"/>
              <w:marTop w:val="0"/>
              <w:marBottom w:val="0"/>
              <w:divBdr>
                <w:top w:val="none" w:sz="0" w:space="0" w:color="auto"/>
                <w:left w:val="none" w:sz="0" w:space="0" w:color="auto"/>
                <w:bottom w:val="none" w:sz="0" w:space="0" w:color="auto"/>
                <w:right w:val="none" w:sz="0" w:space="0" w:color="auto"/>
              </w:divBdr>
              <w:divsChild>
                <w:div w:id="1226722761">
                  <w:marLeft w:val="0"/>
                  <w:marRight w:val="0"/>
                  <w:marTop w:val="0"/>
                  <w:marBottom w:val="0"/>
                  <w:divBdr>
                    <w:top w:val="none" w:sz="0" w:space="0" w:color="auto"/>
                    <w:left w:val="none" w:sz="0" w:space="0" w:color="auto"/>
                    <w:bottom w:val="none" w:sz="0" w:space="0" w:color="auto"/>
                    <w:right w:val="none" w:sz="0" w:space="0" w:color="auto"/>
                  </w:divBdr>
                  <w:divsChild>
                    <w:div w:id="1453598448">
                      <w:marLeft w:val="0"/>
                      <w:marRight w:val="0"/>
                      <w:marTop w:val="0"/>
                      <w:marBottom w:val="0"/>
                      <w:divBdr>
                        <w:top w:val="single" w:sz="2" w:space="1" w:color="C0C0C0"/>
                        <w:left w:val="single" w:sz="2" w:space="1" w:color="C0C0C0"/>
                        <w:bottom w:val="single" w:sz="2" w:space="1" w:color="C0C0C0"/>
                        <w:right w:val="single" w:sz="2" w:space="1" w:color="C0C0C0"/>
                      </w:divBdr>
                      <w:divsChild>
                        <w:div w:id="111879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6626527">
      <w:bodyDiv w:val="1"/>
      <w:marLeft w:val="0"/>
      <w:marRight w:val="0"/>
      <w:marTop w:val="0"/>
      <w:marBottom w:val="0"/>
      <w:divBdr>
        <w:top w:val="none" w:sz="0" w:space="0" w:color="auto"/>
        <w:left w:val="none" w:sz="0" w:space="0" w:color="auto"/>
        <w:bottom w:val="none" w:sz="0" w:space="0" w:color="auto"/>
        <w:right w:val="none" w:sz="0" w:space="0" w:color="auto"/>
      </w:divBdr>
      <w:divsChild>
        <w:div w:id="1164198300">
          <w:marLeft w:val="0"/>
          <w:marRight w:val="0"/>
          <w:marTop w:val="0"/>
          <w:marBottom w:val="0"/>
          <w:divBdr>
            <w:top w:val="none" w:sz="0" w:space="0" w:color="auto"/>
            <w:left w:val="none" w:sz="0" w:space="0" w:color="auto"/>
            <w:bottom w:val="none" w:sz="0" w:space="0" w:color="auto"/>
            <w:right w:val="none" w:sz="0" w:space="0" w:color="auto"/>
          </w:divBdr>
          <w:divsChild>
            <w:div w:id="1926067413">
              <w:marLeft w:val="0"/>
              <w:marRight w:val="0"/>
              <w:marTop w:val="0"/>
              <w:marBottom w:val="0"/>
              <w:divBdr>
                <w:top w:val="none" w:sz="0" w:space="0" w:color="auto"/>
                <w:left w:val="none" w:sz="0" w:space="0" w:color="auto"/>
                <w:bottom w:val="none" w:sz="0" w:space="0" w:color="auto"/>
                <w:right w:val="none" w:sz="0" w:space="0" w:color="auto"/>
              </w:divBdr>
              <w:divsChild>
                <w:div w:id="575282011">
                  <w:marLeft w:val="0"/>
                  <w:marRight w:val="0"/>
                  <w:marTop w:val="0"/>
                  <w:marBottom w:val="0"/>
                  <w:divBdr>
                    <w:top w:val="none" w:sz="0" w:space="0" w:color="auto"/>
                    <w:left w:val="none" w:sz="0" w:space="0" w:color="auto"/>
                    <w:bottom w:val="none" w:sz="0" w:space="0" w:color="auto"/>
                    <w:right w:val="none" w:sz="0" w:space="0" w:color="auto"/>
                  </w:divBdr>
                  <w:divsChild>
                    <w:div w:id="1714424607">
                      <w:marLeft w:val="0"/>
                      <w:marRight w:val="0"/>
                      <w:marTop w:val="0"/>
                      <w:marBottom w:val="0"/>
                      <w:divBdr>
                        <w:top w:val="single" w:sz="2" w:space="1" w:color="C0C0C0"/>
                        <w:left w:val="single" w:sz="2" w:space="1" w:color="C0C0C0"/>
                        <w:bottom w:val="single" w:sz="2" w:space="1" w:color="C0C0C0"/>
                        <w:right w:val="single" w:sz="2" w:space="1" w:color="C0C0C0"/>
                      </w:divBdr>
                      <w:divsChild>
                        <w:div w:id="180509638">
                          <w:marLeft w:val="0"/>
                          <w:marRight w:val="0"/>
                          <w:marTop w:val="0"/>
                          <w:marBottom w:val="0"/>
                          <w:divBdr>
                            <w:top w:val="none" w:sz="0" w:space="0" w:color="auto"/>
                            <w:left w:val="none" w:sz="0" w:space="0" w:color="auto"/>
                            <w:bottom w:val="none" w:sz="0" w:space="0" w:color="auto"/>
                            <w:right w:val="none" w:sz="0" w:space="0" w:color="auto"/>
                          </w:divBdr>
                        </w:div>
                        <w:div w:id="301010143">
                          <w:marLeft w:val="0"/>
                          <w:marRight w:val="0"/>
                          <w:marTop w:val="0"/>
                          <w:marBottom w:val="0"/>
                          <w:divBdr>
                            <w:top w:val="none" w:sz="0" w:space="0" w:color="auto"/>
                            <w:left w:val="none" w:sz="0" w:space="0" w:color="auto"/>
                            <w:bottom w:val="none" w:sz="0" w:space="0" w:color="auto"/>
                            <w:right w:val="none" w:sz="0" w:space="0" w:color="auto"/>
                          </w:divBdr>
                        </w:div>
                        <w:div w:id="569656393">
                          <w:marLeft w:val="0"/>
                          <w:marRight w:val="0"/>
                          <w:marTop w:val="0"/>
                          <w:marBottom w:val="0"/>
                          <w:divBdr>
                            <w:top w:val="none" w:sz="0" w:space="0" w:color="auto"/>
                            <w:left w:val="none" w:sz="0" w:space="0" w:color="auto"/>
                            <w:bottom w:val="none" w:sz="0" w:space="0" w:color="auto"/>
                            <w:right w:val="none" w:sz="0" w:space="0" w:color="auto"/>
                          </w:divBdr>
                        </w:div>
                        <w:div w:id="736128990">
                          <w:marLeft w:val="0"/>
                          <w:marRight w:val="0"/>
                          <w:marTop w:val="0"/>
                          <w:marBottom w:val="0"/>
                          <w:divBdr>
                            <w:top w:val="none" w:sz="0" w:space="0" w:color="auto"/>
                            <w:left w:val="none" w:sz="0" w:space="0" w:color="auto"/>
                            <w:bottom w:val="none" w:sz="0" w:space="0" w:color="auto"/>
                            <w:right w:val="none" w:sz="0" w:space="0" w:color="auto"/>
                          </w:divBdr>
                        </w:div>
                        <w:div w:id="838888713">
                          <w:marLeft w:val="0"/>
                          <w:marRight w:val="0"/>
                          <w:marTop w:val="0"/>
                          <w:marBottom w:val="0"/>
                          <w:divBdr>
                            <w:top w:val="none" w:sz="0" w:space="0" w:color="auto"/>
                            <w:left w:val="none" w:sz="0" w:space="0" w:color="auto"/>
                            <w:bottom w:val="none" w:sz="0" w:space="0" w:color="auto"/>
                            <w:right w:val="none" w:sz="0" w:space="0" w:color="auto"/>
                          </w:divBdr>
                        </w:div>
                        <w:div w:id="912936051">
                          <w:marLeft w:val="0"/>
                          <w:marRight w:val="0"/>
                          <w:marTop w:val="0"/>
                          <w:marBottom w:val="0"/>
                          <w:divBdr>
                            <w:top w:val="none" w:sz="0" w:space="0" w:color="auto"/>
                            <w:left w:val="none" w:sz="0" w:space="0" w:color="auto"/>
                            <w:bottom w:val="none" w:sz="0" w:space="0" w:color="auto"/>
                            <w:right w:val="none" w:sz="0" w:space="0" w:color="auto"/>
                          </w:divBdr>
                        </w:div>
                        <w:div w:id="994265138">
                          <w:marLeft w:val="0"/>
                          <w:marRight w:val="0"/>
                          <w:marTop w:val="0"/>
                          <w:marBottom w:val="0"/>
                          <w:divBdr>
                            <w:top w:val="none" w:sz="0" w:space="0" w:color="auto"/>
                            <w:left w:val="none" w:sz="0" w:space="0" w:color="auto"/>
                            <w:bottom w:val="none" w:sz="0" w:space="0" w:color="auto"/>
                            <w:right w:val="none" w:sz="0" w:space="0" w:color="auto"/>
                          </w:divBdr>
                        </w:div>
                        <w:div w:id="1247030675">
                          <w:marLeft w:val="0"/>
                          <w:marRight w:val="0"/>
                          <w:marTop w:val="0"/>
                          <w:marBottom w:val="0"/>
                          <w:divBdr>
                            <w:top w:val="none" w:sz="0" w:space="0" w:color="auto"/>
                            <w:left w:val="none" w:sz="0" w:space="0" w:color="auto"/>
                            <w:bottom w:val="none" w:sz="0" w:space="0" w:color="auto"/>
                            <w:right w:val="none" w:sz="0" w:space="0" w:color="auto"/>
                          </w:divBdr>
                        </w:div>
                        <w:div w:id="1394507555">
                          <w:marLeft w:val="0"/>
                          <w:marRight w:val="0"/>
                          <w:marTop w:val="0"/>
                          <w:marBottom w:val="0"/>
                          <w:divBdr>
                            <w:top w:val="none" w:sz="0" w:space="0" w:color="auto"/>
                            <w:left w:val="none" w:sz="0" w:space="0" w:color="auto"/>
                            <w:bottom w:val="none" w:sz="0" w:space="0" w:color="auto"/>
                            <w:right w:val="none" w:sz="0" w:space="0" w:color="auto"/>
                          </w:divBdr>
                        </w:div>
                        <w:div w:id="1406294400">
                          <w:marLeft w:val="0"/>
                          <w:marRight w:val="0"/>
                          <w:marTop w:val="0"/>
                          <w:marBottom w:val="0"/>
                          <w:divBdr>
                            <w:top w:val="none" w:sz="0" w:space="0" w:color="auto"/>
                            <w:left w:val="none" w:sz="0" w:space="0" w:color="auto"/>
                            <w:bottom w:val="none" w:sz="0" w:space="0" w:color="auto"/>
                            <w:right w:val="none" w:sz="0" w:space="0" w:color="auto"/>
                          </w:divBdr>
                        </w:div>
                        <w:div w:id="1543513825">
                          <w:marLeft w:val="0"/>
                          <w:marRight w:val="0"/>
                          <w:marTop w:val="0"/>
                          <w:marBottom w:val="0"/>
                          <w:divBdr>
                            <w:top w:val="none" w:sz="0" w:space="0" w:color="auto"/>
                            <w:left w:val="none" w:sz="0" w:space="0" w:color="auto"/>
                            <w:bottom w:val="none" w:sz="0" w:space="0" w:color="auto"/>
                            <w:right w:val="none" w:sz="0" w:space="0" w:color="auto"/>
                          </w:divBdr>
                        </w:div>
                        <w:div w:id="1883243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8741030">
      <w:bodyDiv w:val="1"/>
      <w:marLeft w:val="0"/>
      <w:marRight w:val="0"/>
      <w:marTop w:val="0"/>
      <w:marBottom w:val="0"/>
      <w:divBdr>
        <w:top w:val="none" w:sz="0" w:space="0" w:color="auto"/>
        <w:left w:val="none" w:sz="0" w:space="0" w:color="auto"/>
        <w:bottom w:val="none" w:sz="0" w:space="0" w:color="auto"/>
        <w:right w:val="none" w:sz="0" w:space="0" w:color="auto"/>
      </w:divBdr>
      <w:divsChild>
        <w:div w:id="19551738">
          <w:marLeft w:val="38"/>
          <w:marRight w:val="0"/>
          <w:marTop w:val="0"/>
          <w:marBottom w:val="0"/>
          <w:divBdr>
            <w:top w:val="none" w:sz="0" w:space="0" w:color="auto"/>
            <w:left w:val="none" w:sz="0" w:space="0" w:color="auto"/>
            <w:bottom w:val="none" w:sz="0" w:space="0" w:color="auto"/>
            <w:right w:val="none" w:sz="0" w:space="0" w:color="auto"/>
          </w:divBdr>
        </w:div>
        <w:div w:id="32115639">
          <w:marLeft w:val="38"/>
          <w:marRight w:val="0"/>
          <w:marTop w:val="0"/>
          <w:marBottom w:val="0"/>
          <w:divBdr>
            <w:top w:val="none" w:sz="0" w:space="0" w:color="auto"/>
            <w:left w:val="none" w:sz="0" w:space="0" w:color="auto"/>
            <w:bottom w:val="none" w:sz="0" w:space="0" w:color="auto"/>
            <w:right w:val="none" w:sz="0" w:space="0" w:color="auto"/>
          </w:divBdr>
        </w:div>
        <w:div w:id="150490286">
          <w:marLeft w:val="38"/>
          <w:marRight w:val="0"/>
          <w:marTop w:val="0"/>
          <w:marBottom w:val="0"/>
          <w:divBdr>
            <w:top w:val="none" w:sz="0" w:space="0" w:color="auto"/>
            <w:left w:val="none" w:sz="0" w:space="0" w:color="auto"/>
            <w:bottom w:val="none" w:sz="0" w:space="0" w:color="auto"/>
            <w:right w:val="none" w:sz="0" w:space="0" w:color="auto"/>
          </w:divBdr>
        </w:div>
        <w:div w:id="179857493">
          <w:marLeft w:val="38"/>
          <w:marRight w:val="0"/>
          <w:marTop w:val="0"/>
          <w:marBottom w:val="0"/>
          <w:divBdr>
            <w:top w:val="none" w:sz="0" w:space="0" w:color="auto"/>
            <w:left w:val="none" w:sz="0" w:space="0" w:color="auto"/>
            <w:bottom w:val="none" w:sz="0" w:space="0" w:color="auto"/>
            <w:right w:val="none" w:sz="0" w:space="0" w:color="auto"/>
          </w:divBdr>
        </w:div>
        <w:div w:id="464274785">
          <w:marLeft w:val="38"/>
          <w:marRight w:val="0"/>
          <w:marTop w:val="0"/>
          <w:marBottom w:val="0"/>
          <w:divBdr>
            <w:top w:val="none" w:sz="0" w:space="0" w:color="auto"/>
            <w:left w:val="none" w:sz="0" w:space="0" w:color="auto"/>
            <w:bottom w:val="none" w:sz="0" w:space="0" w:color="auto"/>
            <w:right w:val="none" w:sz="0" w:space="0" w:color="auto"/>
          </w:divBdr>
        </w:div>
        <w:div w:id="492717204">
          <w:marLeft w:val="38"/>
          <w:marRight w:val="0"/>
          <w:marTop w:val="0"/>
          <w:marBottom w:val="0"/>
          <w:divBdr>
            <w:top w:val="none" w:sz="0" w:space="0" w:color="auto"/>
            <w:left w:val="none" w:sz="0" w:space="0" w:color="auto"/>
            <w:bottom w:val="none" w:sz="0" w:space="0" w:color="auto"/>
            <w:right w:val="none" w:sz="0" w:space="0" w:color="auto"/>
          </w:divBdr>
        </w:div>
        <w:div w:id="497699411">
          <w:marLeft w:val="38"/>
          <w:marRight w:val="0"/>
          <w:marTop w:val="0"/>
          <w:marBottom w:val="0"/>
          <w:divBdr>
            <w:top w:val="none" w:sz="0" w:space="0" w:color="auto"/>
            <w:left w:val="none" w:sz="0" w:space="0" w:color="auto"/>
            <w:bottom w:val="none" w:sz="0" w:space="0" w:color="auto"/>
            <w:right w:val="none" w:sz="0" w:space="0" w:color="auto"/>
          </w:divBdr>
        </w:div>
        <w:div w:id="503908194">
          <w:marLeft w:val="38"/>
          <w:marRight w:val="0"/>
          <w:marTop w:val="0"/>
          <w:marBottom w:val="0"/>
          <w:divBdr>
            <w:top w:val="none" w:sz="0" w:space="0" w:color="auto"/>
            <w:left w:val="none" w:sz="0" w:space="0" w:color="auto"/>
            <w:bottom w:val="none" w:sz="0" w:space="0" w:color="auto"/>
            <w:right w:val="none" w:sz="0" w:space="0" w:color="auto"/>
          </w:divBdr>
        </w:div>
        <w:div w:id="593125773">
          <w:marLeft w:val="38"/>
          <w:marRight w:val="0"/>
          <w:marTop w:val="0"/>
          <w:marBottom w:val="0"/>
          <w:divBdr>
            <w:top w:val="none" w:sz="0" w:space="0" w:color="auto"/>
            <w:left w:val="none" w:sz="0" w:space="0" w:color="auto"/>
            <w:bottom w:val="none" w:sz="0" w:space="0" w:color="auto"/>
            <w:right w:val="none" w:sz="0" w:space="0" w:color="auto"/>
          </w:divBdr>
        </w:div>
        <w:div w:id="680157307">
          <w:marLeft w:val="38"/>
          <w:marRight w:val="0"/>
          <w:marTop w:val="0"/>
          <w:marBottom w:val="0"/>
          <w:divBdr>
            <w:top w:val="none" w:sz="0" w:space="0" w:color="auto"/>
            <w:left w:val="none" w:sz="0" w:space="0" w:color="auto"/>
            <w:bottom w:val="none" w:sz="0" w:space="0" w:color="auto"/>
            <w:right w:val="none" w:sz="0" w:space="0" w:color="auto"/>
          </w:divBdr>
        </w:div>
        <w:div w:id="727873660">
          <w:marLeft w:val="38"/>
          <w:marRight w:val="0"/>
          <w:marTop w:val="0"/>
          <w:marBottom w:val="0"/>
          <w:divBdr>
            <w:top w:val="none" w:sz="0" w:space="0" w:color="auto"/>
            <w:left w:val="none" w:sz="0" w:space="0" w:color="auto"/>
            <w:bottom w:val="none" w:sz="0" w:space="0" w:color="auto"/>
            <w:right w:val="none" w:sz="0" w:space="0" w:color="auto"/>
          </w:divBdr>
        </w:div>
        <w:div w:id="830369815">
          <w:marLeft w:val="38"/>
          <w:marRight w:val="0"/>
          <w:marTop w:val="0"/>
          <w:marBottom w:val="0"/>
          <w:divBdr>
            <w:top w:val="none" w:sz="0" w:space="0" w:color="auto"/>
            <w:left w:val="none" w:sz="0" w:space="0" w:color="auto"/>
            <w:bottom w:val="none" w:sz="0" w:space="0" w:color="auto"/>
            <w:right w:val="none" w:sz="0" w:space="0" w:color="auto"/>
          </w:divBdr>
        </w:div>
        <w:div w:id="978457009">
          <w:marLeft w:val="38"/>
          <w:marRight w:val="0"/>
          <w:marTop w:val="0"/>
          <w:marBottom w:val="0"/>
          <w:divBdr>
            <w:top w:val="none" w:sz="0" w:space="0" w:color="auto"/>
            <w:left w:val="none" w:sz="0" w:space="0" w:color="auto"/>
            <w:bottom w:val="none" w:sz="0" w:space="0" w:color="auto"/>
            <w:right w:val="none" w:sz="0" w:space="0" w:color="auto"/>
          </w:divBdr>
        </w:div>
        <w:div w:id="1075931813">
          <w:marLeft w:val="38"/>
          <w:marRight w:val="0"/>
          <w:marTop w:val="0"/>
          <w:marBottom w:val="0"/>
          <w:divBdr>
            <w:top w:val="none" w:sz="0" w:space="0" w:color="auto"/>
            <w:left w:val="none" w:sz="0" w:space="0" w:color="auto"/>
            <w:bottom w:val="none" w:sz="0" w:space="0" w:color="auto"/>
            <w:right w:val="none" w:sz="0" w:space="0" w:color="auto"/>
          </w:divBdr>
        </w:div>
        <w:div w:id="1094977735">
          <w:marLeft w:val="38"/>
          <w:marRight w:val="0"/>
          <w:marTop w:val="0"/>
          <w:marBottom w:val="0"/>
          <w:divBdr>
            <w:top w:val="none" w:sz="0" w:space="0" w:color="auto"/>
            <w:left w:val="none" w:sz="0" w:space="0" w:color="auto"/>
            <w:bottom w:val="none" w:sz="0" w:space="0" w:color="auto"/>
            <w:right w:val="none" w:sz="0" w:space="0" w:color="auto"/>
          </w:divBdr>
        </w:div>
        <w:div w:id="1114204509">
          <w:marLeft w:val="38"/>
          <w:marRight w:val="0"/>
          <w:marTop w:val="0"/>
          <w:marBottom w:val="0"/>
          <w:divBdr>
            <w:top w:val="none" w:sz="0" w:space="0" w:color="auto"/>
            <w:left w:val="none" w:sz="0" w:space="0" w:color="auto"/>
            <w:bottom w:val="none" w:sz="0" w:space="0" w:color="auto"/>
            <w:right w:val="none" w:sz="0" w:space="0" w:color="auto"/>
          </w:divBdr>
        </w:div>
        <w:div w:id="1165826200">
          <w:marLeft w:val="38"/>
          <w:marRight w:val="0"/>
          <w:marTop w:val="0"/>
          <w:marBottom w:val="0"/>
          <w:divBdr>
            <w:top w:val="none" w:sz="0" w:space="0" w:color="auto"/>
            <w:left w:val="none" w:sz="0" w:space="0" w:color="auto"/>
            <w:bottom w:val="none" w:sz="0" w:space="0" w:color="auto"/>
            <w:right w:val="none" w:sz="0" w:space="0" w:color="auto"/>
          </w:divBdr>
        </w:div>
        <w:div w:id="1170825567">
          <w:marLeft w:val="38"/>
          <w:marRight w:val="0"/>
          <w:marTop w:val="0"/>
          <w:marBottom w:val="0"/>
          <w:divBdr>
            <w:top w:val="none" w:sz="0" w:space="0" w:color="auto"/>
            <w:left w:val="none" w:sz="0" w:space="0" w:color="auto"/>
            <w:bottom w:val="none" w:sz="0" w:space="0" w:color="auto"/>
            <w:right w:val="none" w:sz="0" w:space="0" w:color="auto"/>
          </w:divBdr>
        </w:div>
        <w:div w:id="1187602279">
          <w:marLeft w:val="38"/>
          <w:marRight w:val="0"/>
          <w:marTop w:val="0"/>
          <w:marBottom w:val="0"/>
          <w:divBdr>
            <w:top w:val="none" w:sz="0" w:space="0" w:color="auto"/>
            <w:left w:val="none" w:sz="0" w:space="0" w:color="auto"/>
            <w:bottom w:val="none" w:sz="0" w:space="0" w:color="auto"/>
            <w:right w:val="none" w:sz="0" w:space="0" w:color="auto"/>
          </w:divBdr>
        </w:div>
        <w:div w:id="1246763030">
          <w:marLeft w:val="38"/>
          <w:marRight w:val="0"/>
          <w:marTop w:val="0"/>
          <w:marBottom w:val="0"/>
          <w:divBdr>
            <w:top w:val="none" w:sz="0" w:space="0" w:color="auto"/>
            <w:left w:val="none" w:sz="0" w:space="0" w:color="auto"/>
            <w:bottom w:val="none" w:sz="0" w:space="0" w:color="auto"/>
            <w:right w:val="none" w:sz="0" w:space="0" w:color="auto"/>
          </w:divBdr>
        </w:div>
        <w:div w:id="1265772538">
          <w:marLeft w:val="38"/>
          <w:marRight w:val="0"/>
          <w:marTop w:val="0"/>
          <w:marBottom w:val="0"/>
          <w:divBdr>
            <w:top w:val="none" w:sz="0" w:space="0" w:color="auto"/>
            <w:left w:val="none" w:sz="0" w:space="0" w:color="auto"/>
            <w:bottom w:val="none" w:sz="0" w:space="0" w:color="auto"/>
            <w:right w:val="none" w:sz="0" w:space="0" w:color="auto"/>
          </w:divBdr>
        </w:div>
        <w:div w:id="1317339147">
          <w:marLeft w:val="38"/>
          <w:marRight w:val="0"/>
          <w:marTop w:val="0"/>
          <w:marBottom w:val="0"/>
          <w:divBdr>
            <w:top w:val="none" w:sz="0" w:space="0" w:color="auto"/>
            <w:left w:val="none" w:sz="0" w:space="0" w:color="auto"/>
            <w:bottom w:val="none" w:sz="0" w:space="0" w:color="auto"/>
            <w:right w:val="none" w:sz="0" w:space="0" w:color="auto"/>
          </w:divBdr>
        </w:div>
        <w:div w:id="1366829414">
          <w:marLeft w:val="38"/>
          <w:marRight w:val="0"/>
          <w:marTop w:val="0"/>
          <w:marBottom w:val="0"/>
          <w:divBdr>
            <w:top w:val="none" w:sz="0" w:space="0" w:color="auto"/>
            <w:left w:val="none" w:sz="0" w:space="0" w:color="auto"/>
            <w:bottom w:val="none" w:sz="0" w:space="0" w:color="auto"/>
            <w:right w:val="none" w:sz="0" w:space="0" w:color="auto"/>
          </w:divBdr>
        </w:div>
        <w:div w:id="1397969461">
          <w:marLeft w:val="38"/>
          <w:marRight w:val="0"/>
          <w:marTop w:val="0"/>
          <w:marBottom w:val="0"/>
          <w:divBdr>
            <w:top w:val="none" w:sz="0" w:space="0" w:color="auto"/>
            <w:left w:val="none" w:sz="0" w:space="0" w:color="auto"/>
            <w:bottom w:val="none" w:sz="0" w:space="0" w:color="auto"/>
            <w:right w:val="none" w:sz="0" w:space="0" w:color="auto"/>
          </w:divBdr>
        </w:div>
        <w:div w:id="1408261720">
          <w:marLeft w:val="38"/>
          <w:marRight w:val="0"/>
          <w:marTop w:val="0"/>
          <w:marBottom w:val="0"/>
          <w:divBdr>
            <w:top w:val="none" w:sz="0" w:space="0" w:color="auto"/>
            <w:left w:val="none" w:sz="0" w:space="0" w:color="auto"/>
            <w:bottom w:val="none" w:sz="0" w:space="0" w:color="auto"/>
            <w:right w:val="none" w:sz="0" w:space="0" w:color="auto"/>
          </w:divBdr>
        </w:div>
        <w:div w:id="1439252480">
          <w:marLeft w:val="38"/>
          <w:marRight w:val="0"/>
          <w:marTop w:val="0"/>
          <w:marBottom w:val="0"/>
          <w:divBdr>
            <w:top w:val="none" w:sz="0" w:space="0" w:color="auto"/>
            <w:left w:val="none" w:sz="0" w:space="0" w:color="auto"/>
            <w:bottom w:val="none" w:sz="0" w:space="0" w:color="auto"/>
            <w:right w:val="none" w:sz="0" w:space="0" w:color="auto"/>
          </w:divBdr>
        </w:div>
        <w:div w:id="1535575523">
          <w:marLeft w:val="38"/>
          <w:marRight w:val="0"/>
          <w:marTop w:val="0"/>
          <w:marBottom w:val="0"/>
          <w:divBdr>
            <w:top w:val="none" w:sz="0" w:space="0" w:color="auto"/>
            <w:left w:val="none" w:sz="0" w:space="0" w:color="auto"/>
            <w:bottom w:val="none" w:sz="0" w:space="0" w:color="auto"/>
            <w:right w:val="none" w:sz="0" w:space="0" w:color="auto"/>
          </w:divBdr>
        </w:div>
        <w:div w:id="1550607856">
          <w:marLeft w:val="38"/>
          <w:marRight w:val="0"/>
          <w:marTop w:val="0"/>
          <w:marBottom w:val="0"/>
          <w:divBdr>
            <w:top w:val="none" w:sz="0" w:space="0" w:color="auto"/>
            <w:left w:val="none" w:sz="0" w:space="0" w:color="auto"/>
            <w:bottom w:val="none" w:sz="0" w:space="0" w:color="auto"/>
            <w:right w:val="none" w:sz="0" w:space="0" w:color="auto"/>
          </w:divBdr>
        </w:div>
        <w:div w:id="1653947838">
          <w:marLeft w:val="38"/>
          <w:marRight w:val="0"/>
          <w:marTop w:val="0"/>
          <w:marBottom w:val="0"/>
          <w:divBdr>
            <w:top w:val="none" w:sz="0" w:space="0" w:color="auto"/>
            <w:left w:val="none" w:sz="0" w:space="0" w:color="auto"/>
            <w:bottom w:val="none" w:sz="0" w:space="0" w:color="auto"/>
            <w:right w:val="none" w:sz="0" w:space="0" w:color="auto"/>
          </w:divBdr>
        </w:div>
        <w:div w:id="1694108713">
          <w:marLeft w:val="38"/>
          <w:marRight w:val="0"/>
          <w:marTop w:val="0"/>
          <w:marBottom w:val="0"/>
          <w:divBdr>
            <w:top w:val="none" w:sz="0" w:space="0" w:color="auto"/>
            <w:left w:val="none" w:sz="0" w:space="0" w:color="auto"/>
            <w:bottom w:val="none" w:sz="0" w:space="0" w:color="auto"/>
            <w:right w:val="none" w:sz="0" w:space="0" w:color="auto"/>
          </w:divBdr>
        </w:div>
        <w:div w:id="1735003065">
          <w:marLeft w:val="38"/>
          <w:marRight w:val="0"/>
          <w:marTop w:val="0"/>
          <w:marBottom w:val="0"/>
          <w:divBdr>
            <w:top w:val="none" w:sz="0" w:space="0" w:color="auto"/>
            <w:left w:val="none" w:sz="0" w:space="0" w:color="auto"/>
            <w:bottom w:val="none" w:sz="0" w:space="0" w:color="auto"/>
            <w:right w:val="none" w:sz="0" w:space="0" w:color="auto"/>
          </w:divBdr>
        </w:div>
        <w:div w:id="1840121970">
          <w:marLeft w:val="38"/>
          <w:marRight w:val="0"/>
          <w:marTop w:val="0"/>
          <w:marBottom w:val="0"/>
          <w:divBdr>
            <w:top w:val="none" w:sz="0" w:space="0" w:color="auto"/>
            <w:left w:val="none" w:sz="0" w:space="0" w:color="auto"/>
            <w:bottom w:val="none" w:sz="0" w:space="0" w:color="auto"/>
            <w:right w:val="none" w:sz="0" w:space="0" w:color="auto"/>
          </w:divBdr>
        </w:div>
        <w:div w:id="1841658335">
          <w:marLeft w:val="38"/>
          <w:marRight w:val="0"/>
          <w:marTop w:val="0"/>
          <w:marBottom w:val="0"/>
          <w:divBdr>
            <w:top w:val="none" w:sz="0" w:space="0" w:color="auto"/>
            <w:left w:val="none" w:sz="0" w:space="0" w:color="auto"/>
            <w:bottom w:val="none" w:sz="0" w:space="0" w:color="auto"/>
            <w:right w:val="none" w:sz="0" w:space="0" w:color="auto"/>
          </w:divBdr>
        </w:div>
        <w:div w:id="1862623253">
          <w:marLeft w:val="38"/>
          <w:marRight w:val="0"/>
          <w:marTop w:val="0"/>
          <w:marBottom w:val="0"/>
          <w:divBdr>
            <w:top w:val="none" w:sz="0" w:space="0" w:color="auto"/>
            <w:left w:val="none" w:sz="0" w:space="0" w:color="auto"/>
            <w:bottom w:val="none" w:sz="0" w:space="0" w:color="auto"/>
            <w:right w:val="none" w:sz="0" w:space="0" w:color="auto"/>
          </w:divBdr>
        </w:div>
        <w:div w:id="1914125773">
          <w:marLeft w:val="38"/>
          <w:marRight w:val="0"/>
          <w:marTop w:val="0"/>
          <w:marBottom w:val="0"/>
          <w:divBdr>
            <w:top w:val="none" w:sz="0" w:space="0" w:color="auto"/>
            <w:left w:val="none" w:sz="0" w:space="0" w:color="auto"/>
            <w:bottom w:val="none" w:sz="0" w:space="0" w:color="auto"/>
            <w:right w:val="none" w:sz="0" w:space="0" w:color="auto"/>
          </w:divBdr>
        </w:div>
        <w:div w:id="1998415651">
          <w:marLeft w:val="38"/>
          <w:marRight w:val="0"/>
          <w:marTop w:val="0"/>
          <w:marBottom w:val="0"/>
          <w:divBdr>
            <w:top w:val="none" w:sz="0" w:space="0" w:color="auto"/>
            <w:left w:val="none" w:sz="0" w:space="0" w:color="auto"/>
            <w:bottom w:val="none" w:sz="0" w:space="0" w:color="auto"/>
            <w:right w:val="none" w:sz="0" w:space="0" w:color="auto"/>
          </w:divBdr>
        </w:div>
        <w:div w:id="2041004663">
          <w:marLeft w:val="38"/>
          <w:marRight w:val="0"/>
          <w:marTop w:val="0"/>
          <w:marBottom w:val="0"/>
          <w:divBdr>
            <w:top w:val="none" w:sz="0" w:space="0" w:color="auto"/>
            <w:left w:val="none" w:sz="0" w:space="0" w:color="auto"/>
            <w:bottom w:val="none" w:sz="0" w:space="0" w:color="auto"/>
            <w:right w:val="none" w:sz="0" w:space="0" w:color="auto"/>
          </w:divBdr>
        </w:div>
        <w:div w:id="2049721240">
          <w:marLeft w:val="38"/>
          <w:marRight w:val="0"/>
          <w:marTop w:val="0"/>
          <w:marBottom w:val="0"/>
          <w:divBdr>
            <w:top w:val="none" w:sz="0" w:space="0" w:color="auto"/>
            <w:left w:val="none" w:sz="0" w:space="0" w:color="auto"/>
            <w:bottom w:val="none" w:sz="0" w:space="0" w:color="auto"/>
            <w:right w:val="none" w:sz="0" w:space="0" w:color="auto"/>
          </w:divBdr>
        </w:div>
        <w:div w:id="2053843545">
          <w:marLeft w:val="38"/>
          <w:marRight w:val="0"/>
          <w:marTop w:val="0"/>
          <w:marBottom w:val="0"/>
          <w:divBdr>
            <w:top w:val="none" w:sz="0" w:space="0" w:color="auto"/>
            <w:left w:val="none" w:sz="0" w:space="0" w:color="auto"/>
            <w:bottom w:val="none" w:sz="0" w:space="0" w:color="auto"/>
            <w:right w:val="none" w:sz="0" w:space="0" w:color="auto"/>
          </w:divBdr>
        </w:div>
        <w:div w:id="2067294961">
          <w:marLeft w:val="38"/>
          <w:marRight w:val="0"/>
          <w:marTop w:val="0"/>
          <w:marBottom w:val="0"/>
          <w:divBdr>
            <w:top w:val="none" w:sz="0" w:space="0" w:color="auto"/>
            <w:left w:val="none" w:sz="0" w:space="0" w:color="auto"/>
            <w:bottom w:val="none" w:sz="0" w:space="0" w:color="auto"/>
            <w:right w:val="none" w:sz="0" w:space="0" w:color="auto"/>
          </w:divBdr>
        </w:div>
      </w:divsChild>
    </w:div>
    <w:div w:id="519588392">
      <w:bodyDiv w:val="1"/>
      <w:marLeft w:val="0"/>
      <w:marRight w:val="0"/>
      <w:marTop w:val="0"/>
      <w:marBottom w:val="0"/>
      <w:divBdr>
        <w:top w:val="none" w:sz="0" w:space="0" w:color="auto"/>
        <w:left w:val="none" w:sz="0" w:space="0" w:color="auto"/>
        <w:bottom w:val="none" w:sz="0" w:space="0" w:color="auto"/>
        <w:right w:val="none" w:sz="0" w:space="0" w:color="auto"/>
      </w:divBdr>
    </w:div>
    <w:div w:id="521208359">
      <w:bodyDiv w:val="1"/>
      <w:marLeft w:val="0"/>
      <w:marRight w:val="0"/>
      <w:marTop w:val="0"/>
      <w:marBottom w:val="0"/>
      <w:divBdr>
        <w:top w:val="none" w:sz="0" w:space="0" w:color="auto"/>
        <w:left w:val="none" w:sz="0" w:space="0" w:color="auto"/>
        <w:bottom w:val="none" w:sz="0" w:space="0" w:color="auto"/>
        <w:right w:val="none" w:sz="0" w:space="0" w:color="auto"/>
      </w:divBdr>
    </w:div>
    <w:div w:id="522325734">
      <w:bodyDiv w:val="1"/>
      <w:marLeft w:val="0"/>
      <w:marRight w:val="0"/>
      <w:marTop w:val="0"/>
      <w:marBottom w:val="0"/>
      <w:divBdr>
        <w:top w:val="none" w:sz="0" w:space="0" w:color="auto"/>
        <w:left w:val="none" w:sz="0" w:space="0" w:color="auto"/>
        <w:bottom w:val="none" w:sz="0" w:space="0" w:color="auto"/>
        <w:right w:val="none" w:sz="0" w:space="0" w:color="auto"/>
      </w:divBdr>
    </w:div>
    <w:div w:id="523790066">
      <w:bodyDiv w:val="1"/>
      <w:marLeft w:val="0"/>
      <w:marRight w:val="0"/>
      <w:marTop w:val="0"/>
      <w:marBottom w:val="0"/>
      <w:divBdr>
        <w:top w:val="none" w:sz="0" w:space="0" w:color="auto"/>
        <w:left w:val="none" w:sz="0" w:space="0" w:color="auto"/>
        <w:bottom w:val="none" w:sz="0" w:space="0" w:color="auto"/>
        <w:right w:val="none" w:sz="0" w:space="0" w:color="auto"/>
      </w:divBdr>
      <w:divsChild>
        <w:div w:id="1958171588">
          <w:marLeft w:val="13"/>
          <w:marRight w:val="13"/>
          <w:marTop w:val="0"/>
          <w:marBottom w:val="0"/>
          <w:divBdr>
            <w:top w:val="none" w:sz="0" w:space="0" w:color="auto"/>
            <w:left w:val="none" w:sz="0" w:space="0" w:color="auto"/>
            <w:bottom w:val="none" w:sz="0" w:space="0" w:color="auto"/>
            <w:right w:val="none" w:sz="0" w:space="0" w:color="auto"/>
          </w:divBdr>
          <w:divsChild>
            <w:div w:id="513613042">
              <w:marLeft w:val="0"/>
              <w:marRight w:val="0"/>
              <w:marTop w:val="0"/>
              <w:marBottom w:val="0"/>
              <w:divBdr>
                <w:top w:val="none" w:sz="0" w:space="0" w:color="auto"/>
                <w:left w:val="none" w:sz="0" w:space="0" w:color="auto"/>
                <w:bottom w:val="none" w:sz="0" w:space="0" w:color="auto"/>
                <w:right w:val="none" w:sz="0" w:space="0" w:color="auto"/>
              </w:divBdr>
              <w:divsChild>
                <w:div w:id="1785148540">
                  <w:marLeft w:val="0"/>
                  <w:marRight w:val="0"/>
                  <w:marTop w:val="0"/>
                  <w:marBottom w:val="0"/>
                  <w:divBdr>
                    <w:top w:val="none" w:sz="0" w:space="0" w:color="auto"/>
                    <w:left w:val="none" w:sz="0" w:space="0" w:color="auto"/>
                    <w:bottom w:val="none" w:sz="0" w:space="0" w:color="auto"/>
                    <w:right w:val="none" w:sz="0" w:space="0" w:color="auto"/>
                  </w:divBdr>
                  <w:divsChild>
                    <w:div w:id="766273396">
                      <w:marLeft w:val="0"/>
                      <w:marRight w:val="0"/>
                      <w:marTop w:val="0"/>
                      <w:marBottom w:val="0"/>
                      <w:divBdr>
                        <w:top w:val="none" w:sz="0" w:space="0" w:color="auto"/>
                        <w:left w:val="none" w:sz="0" w:space="0" w:color="auto"/>
                        <w:bottom w:val="none" w:sz="0" w:space="0" w:color="auto"/>
                        <w:right w:val="none" w:sz="0" w:space="0" w:color="auto"/>
                      </w:divBdr>
                      <w:divsChild>
                        <w:div w:id="158344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171106">
      <w:bodyDiv w:val="1"/>
      <w:marLeft w:val="0"/>
      <w:marRight w:val="0"/>
      <w:marTop w:val="0"/>
      <w:marBottom w:val="0"/>
      <w:divBdr>
        <w:top w:val="none" w:sz="0" w:space="0" w:color="auto"/>
        <w:left w:val="none" w:sz="0" w:space="0" w:color="auto"/>
        <w:bottom w:val="none" w:sz="0" w:space="0" w:color="auto"/>
        <w:right w:val="none" w:sz="0" w:space="0" w:color="auto"/>
      </w:divBdr>
      <w:divsChild>
        <w:div w:id="1425371895">
          <w:marLeft w:val="0"/>
          <w:marRight w:val="0"/>
          <w:marTop w:val="0"/>
          <w:marBottom w:val="0"/>
          <w:divBdr>
            <w:top w:val="none" w:sz="0" w:space="0" w:color="auto"/>
            <w:left w:val="none" w:sz="0" w:space="0" w:color="auto"/>
            <w:bottom w:val="none" w:sz="0" w:space="0" w:color="auto"/>
            <w:right w:val="none" w:sz="0" w:space="0" w:color="auto"/>
          </w:divBdr>
          <w:divsChild>
            <w:div w:id="1641880033">
              <w:marLeft w:val="0"/>
              <w:marRight w:val="0"/>
              <w:marTop w:val="0"/>
              <w:marBottom w:val="0"/>
              <w:divBdr>
                <w:top w:val="none" w:sz="0" w:space="0" w:color="auto"/>
                <w:left w:val="none" w:sz="0" w:space="0" w:color="auto"/>
                <w:bottom w:val="none" w:sz="0" w:space="0" w:color="auto"/>
                <w:right w:val="none" w:sz="0" w:space="0" w:color="auto"/>
              </w:divBdr>
              <w:divsChild>
                <w:div w:id="1793934293">
                  <w:marLeft w:val="0"/>
                  <w:marRight w:val="0"/>
                  <w:marTop w:val="0"/>
                  <w:marBottom w:val="0"/>
                  <w:divBdr>
                    <w:top w:val="none" w:sz="0" w:space="0" w:color="auto"/>
                    <w:left w:val="none" w:sz="0" w:space="0" w:color="auto"/>
                    <w:bottom w:val="none" w:sz="0" w:space="0" w:color="auto"/>
                    <w:right w:val="none" w:sz="0" w:space="0" w:color="auto"/>
                  </w:divBdr>
                  <w:divsChild>
                    <w:div w:id="1932355200">
                      <w:marLeft w:val="0"/>
                      <w:marRight w:val="0"/>
                      <w:marTop w:val="0"/>
                      <w:marBottom w:val="0"/>
                      <w:divBdr>
                        <w:top w:val="single" w:sz="4" w:space="2" w:color="C0C0C0"/>
                        <w:left w:val="single" w:sz="4" w:space="2" w:color="C0C0C0"/>
                        <w:bottom w:val="single" w:sz="4" w:space="2" w:color="C0C0C0"/>
                        <w:right w:val="single" w:sz="4" w:space="2" w:color="C0C0C0"/>
                      </w:divBdr>
                      <w:divsChild>
                        <w:div w:id="616762188">
                          <w:marLeft w:val="0"/>
                          <w:marRight w:val="0"/>
                          <w:marTop w:val="0"/>
                          <w:marBottom w:val="0"/>
                          <w:divBdr>
                            <w:top w:val="none" w:sz="0" w:space="0" w:color="auto"/>
                            <w:left w:val="none" w:sz="0" w:space="0" w:color="auto"/>
                            <w:bottom w:val="none" w:sz="0" w:space="0" w:color="auto"/>
                            <w:right w:val="none" w:sz="0" w:space="0" w:color="auto"/>
                          </w:divBdr>
                        </w:div>
                        <w:div w:id="1053429600">
                          <w:marLeft w:val="0"/>
                          <w:marRight w:val="0"/>
                          <w:marTop w:val="0"/>
                          <w:marBottom w:val="0"/>
                          <w:divBdr>
                            <w:top w:val="none" w:sz="0" w:space="0" w:color="auto"/>
                            <w:left w:val="none" w:sz="0" w:space="0" w:color="auto"/>
                            <w:bottom w:val="none" w:sz="0" w:space="0" w:color="auto"/>
                            <w:right w:val="none" w:sz="0" w:space="0" w:color="auto"/>
                          </w:divBdr>
                        </w:div>
                        <w:div w:id="1252591015">
                          <w:marLeft w:val="0"/>
                          <w:marRight w:val="0"/>
                          <w:marTop w:val="0"/>
                          <w:marBottom w:val="0"/>
                          <w:divBdr>
                            <w:top w:val="none" w:sz="0" w:space="0" w:color="auto"/>
                            <w:left w:val="none" w:sz="0" w:space="0" w:color="auto"/>
                            <w:bottom w:val="none" w:sz="0" w:space="0" w:color="auto"/>
                            <w:right w:val="none" w:sz="0" w:space="0" w:color="auto"/>
                          </w:divBdr>
                        </w:div>
                        <w:div w:id="1511725521">
                          <w:marLeft w:val="0"/>
                          <w:marRight w:val="0"/>
                          <w:marTop w:val="0"/>
                          <w:marBottom w:val="0"/>
                          <w:divBdr>
                            <w:top w:val="none" w:sz="0" w:space="0" w:color="auto"/>
                            <w:left w:val="none" w:sz="0" w:space="0" w:color="auto"/>
                            <w:bottom w:val="none" w:sz="0" w:space="0" w:color="auto"/>
                            <w:right w:val="none" w:sz="0" w:space="0" w:color="auto"/>
                          </w:divBdr>
                        </w:div>
                        <w:div w:id="1546674018">
                          <w:marLeft w:val="0"/>
                          <w:marRight w:val="0"/>
                          <w:marTop w:val="0"/>
                          <w:marBottom w:val="0"/>
                          <w:divBdr>
                            <w:top w:val="none" w:sz="0" w:space="0" w:color="auto"/>
                            <w:left w:val="none" w:sz="0" w:space="0" w:color="auto"/>
                            <w:bottom w:val="none" w:sz="0" w:space="0" w:color="auto"/>
                            <w:right w:val="none" w:sz="0" w:space="0" w:color="auto"/>
                          </w:divBdr>
                        </w:div>
                        <w:div w:id="1619141003">
                          <w:marLeft w:val="0"/>
                          <w:marRight w:val="0"/>
                          <w:marTop w:val="0"/>
                          <w:marBottom w:val="0"/>
                          <w:divBdr>
                            <w:top w:val="none" w:sz="0" w:space="0" w:color="auto"/>
                            <w:left w:val="none" w:sz="0" w:space="0" w:color="auto"/>
                            <w:bottom w:val="none" w:sz="0" w:space="0" w:color="auto"/>
                            <w:right w:val="none" w:sz="0" w:space="0" w:color="auto"/>
                          </w:divBdr>
                        </w:div>
                        <w:div w:id="181614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176087">
      <w:bodyDiv w:val="1"/>
      <w:marLeft w:val="0"/>
      <w:marRight w:val="0"/>
      <w:marTop w:val="0"/>
      <w:marBottom w:val="0"/>
      <w:divBdr>
        <w:top w:val="none" w:sz="0" w:space="0" w:color="auto"/>
        <w:left w:val="none" w:sz="0" w:space="0" w:color="auto"/>
        <w:bottom w:val="none" w:sz="0" w:space="0" w:color="auto"/>
        <w:right w:val="none" w:sz="0" w:space="0" w:color="auto"/>
      </w:divBdr>
      <w:divsChild>
        <w:div w:id="254362453">
          <w:marLeft w:val="0"/>
          <w:marRight w:val="0"/>
          <w:marTop w:val="0"/>
          <w:marBottom w:val="0"/>
          <w:divBdr>
            <w:top w:val="none" w:sz="0" w:space="0" w:color="auto"/>
            <w:left w:val="none" w:sz="0" w:space="0" w:color="auto"/>
            <w:bottom w:val="none" w:sz="0" w:space="0" w:color="auto"/>
            <w:right w:val="none" w:sz="0" w:space="0" w:color="auto"/>
          </w:divBdr>
          <w:divsChild>
            <w:div w:id="486749915">
              <w:marLeft w:val="0"/>
              <w:marRight w:val="0"/>
              <w:marTop w:val="0"/>
              <w:marBottom w:val="0"/>
              <w:divBdr>
                <w:top w:val="none" w:sz="0" w:space="0" w:color="auto"/>
                <w:left w:val="none" w:sz="0" w:space="0" w:color="auto"/>
                <w:bottom w:val="none" w:sz="0" w:space="0" w:color="auto"/>
                <w:right w:val="none" w:sz="0" w:space="0" w:color="auto"/>
              </w:divBdr>
              <w:divsChild>
                <w:div w:id="914053334">
                  <w:marLeft w:val="0"/>
                  <w:marRight w:val="0"/>
                  <w:marTop w:val="0"/>
                  <w:marBottom w:val="0"/>
                  <w:divBdr>
                    <w:top w:val="none" w:sz="0" w:space="0" w:color="auto"/>
                    <w:left w:val="none" w:sz="0" w:space="0" w:color="auto"/>
                    <w:bottom w:val="none" w:sz="0" w:space="0" w:color="auto"/>
                    <w:right w:val="none" w:sz="0" w:space="0" w:color="auto"/>
                  </w:divBdr>
                  <w:divsChild>
                    <w:div w:id="773595233">
                      <w:marLeft w:val="0"/>
                      <w:marRight w:val="0"/>
                      <w:marTop w:val="0"/>
                      <w:marBottom w:val="0"/>
                      <w:divBdr>
                        <w:top w:val="none" w:sz="0" w:space="0" w:color="auto"/>
                        <w:left w:val="none" w:sz="0" w:space="0" w:color="auto"/>
                        <w:bottom w:val="none" w:sz="0" w:space="0" w:color="auto"/>
                        <w:right w:val="none" w:sz="0" w:space="0" w:color="auto"/>
                      </w:divBdr>
                      <w:divsChild>
                        <w:div w:id="11423489">
                          <w:marLeft w:val="0"/>
                          <w:marRight w:val="0"/>
                          <w:marTop w:val="0"/>
                          <w:marBottom w:val="0"/>
                          <w:divBdr>
                            <w:top w:val="none" w:sz="0" w:space="0" w:color="auto"/>
                            <w:left w:val="none" w:sz="0" w:space="0" w:color="auto"/>
                            <w:bottom w:val="none" w:sz="0" w:space="0" w:color="auto"/>
                            <w:right w:val="none" w:sz="0" w:space="0" w:color="auto"/>
                          </w:divBdr>
                        </w:div>
                        <w:div w:id="159471189">
                          <w:marLeft w:val="0"/>
                          <w:marRight w:val="0"/>
                          <w:marTop w:val="0"/>
                          <w:marBottom w:val="0"/>
                          <w:divBdr>
                            <w:top w:val="none" w:sz="0" w:space="0" w:color="auto"/>
                            <w:left w:val="none" w:sz="0" w:space="0" w:color="auto"/>
                            <w:bottom w:val="none" w:sz="0" w:space="0" w:color="auto"/>
                            <w:right w:val="none" w:sz="0" w:space="0" w:color="auto"/>
                          </w:divBdr>
                        </w:div>
                        <w:div w:id="1951427598">
                          <w:marLeft w:val="0"/>
                          <w:marRight w:val="0"/>
                          <w:marTop w:val="0"/>
                          <w:marBottom w:val="0"/>
                          <w:divBdr>
                            <w:top w:val="none" w:sz="0" w:space="0" w:color="auto"/>
                            <w:left w:val="none" w:sz="0" w:space="0" w:color="auto"/>
                            <w:bottom w:val="none" w:sz="0" w:space="0" w:color="auto"/>
                            <w:right w:val="none" w:sz="0" w:space="0" w:color="auto"/>
                          </w:divBdr>
                        </w:div>
                        <w:div w:id="205207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637097">
      <w:bodyDiv w:val="1"/>
      <w:marLeft w:val="0"/>
      <w:marRight w:val="0"/>
      <w:marTop w:val="0"/>
      <w:marBottom w:val="0"/>
      <w:divBdr>
        <w:top w:val="none" w:sz="0" w:space="0" w:color="auto"/>
        <w:left w:val="none" w:sz="0" w:space="0" w:color="auto"/>
        <w:bottom w:val="none" w:sz="0" w:space="0" w:color="auto"/>
        <w:right w:val="none" w:sz="0" w:space="0" w:color="auto"/>
      </w:divBdr>
      <w:divsChild>
        <w:div w:id="375550644">
          <w:marLeft w:val="0"/>
          <w:marRight w:val="0"/>
          <w:marTop w:val="0"/>
          <w:marBottom w:val="0"/>
          <w:divBdr>
            <w:top w:val="none" w:sz="0" w:space="0" w:color="auto"/>
            <w:left w:val="none" w:sz="0" w:space="0" w:color="auto"/>
            <w:bottom w:val="none" w:sz="0" w:space="0" w:color="auto"/>
            <w:right w:val="none" w:sz="0" w:space="0" w:color="auto"/>
          </w:divBdr>
          <w:divsChild>
            <w:div w:id="101727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407380">
      <w:bodyDiv w:val="1"/>
      <w:marLeft w:val="0"/>
      <w:marRight w:val="0"/>
      <w:marTop w:val="0"/>
      <w:marBottom w:val="0"/>
      <w:divBdr>
        <w:top w:val="none" w:sz="0" w:space="0" w:color="auto"/>
        <w:left w:val="none" w:sz="0" w:space="0" w:color="auto"/>
        <w:bottom w:val="none" w:sz="0" w:space="0" w:color="auto"/>
        <w:right w:val="none" w:sz="0" w:space="0" w:color="auto"/>
      </w:divBdr>
    </w:div>
    <w:div w:id="526602902">
      <w:bodyDiv w:val="1"/>
      <w:marLeft w:val="0"/>
      <w:marRight w:val="0"/>
      <w:marTop w:val="0"/>
      <w:marBottom w:val="0"/>
      <w:divBdr>
        <w:top w:val="none" w:sz="0" w:space="0" w:color="auto"/>
        <w:left w:val="none" w:sz="0" w:space="0" w:color="auto"/>
        <w:bottom w:val="none" w:sz="0" w:space="0" w:color="auto"/>
        <w:right w:val="none" w:sz="0" w:space="0" w:color="auto"/>
      </w:divBdr>
    </w:div>
    <w:div w:id="526987931">
      <w:bodyDiv w:val="1"/>
      <w:marLeft w:val="0"/>
      <w:marRight w:val="0"/>
      <w:marTop w:val="0"/>
      <w:marBottom w:val="0"/>
      <w:divBdr>
        <w:top w:val="none" w:sz="0" w:space="0" w:color="auto"/>
        <w:left w:val="none" w:sz="0" w:space="0" w:color="auto"/>
        <w:bottom w:val="none" w:sz="0" w:space="0" w:color="auto"/>
        <w:right w:val="none" w:sz="0" w:space="0" w:color="auto"/>
      </w:divBdr>
      <w:divsChild>
        <w:div w:id="989675652">
          <w:marLeft w:val="0"/>
          <w:marRight w:val="0"/>
          <w:marTop w:val="0"/>
          <w:marBottom w:val="0"/>
          <w:divBdr>
            <w:top w:val="none" w:sz="0" w:space="0" w:color="auto"/>
            <w:left w:val="none" w:sz="0" w:space="0" w:color="auto"/>
            <w:bottom w:val="none" w:sz="0" w:space="0" w:color="auto"/>
            <w:right w:val="none" w:sz="0" w:space="0" w:color="auto"/>
          </w:divBdr>
          <w:divsChild>
            <w:div w:id="1600721115">
              <w:marLeft w:val="0"/>
              <w:marRight w:val="0"/>
              <w:marTop w:val="0"/>
              <w:marBottom w:val="0"/>
              <w:divBdr>
                <w:top w:val="none" w:sz="0" w:space="0" w:color="auto"/>
                <w:left w:val="none" w:sz="0" w:space="0" w:color="auto"/>
                <w:bottom w:val="none" w:sz="0" w:space="0" w:color="auto"/>
                <w:right w:val="none" w:sz="0" w:space="0" w:color="auto"/>
              </w:divBdr>
              <w:divsChild>
                <w:div w:id="174891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7375955">
      <w:bodyDiv w:val="1"/>
      <w:marLeft w:val="0"/>
      <w:marRight w:val="0"/>
      <w:marTop w:val="0"/>
      <w:marBottom w:val="0"/>
      <w:divBdr>
        <w:top w:val="none" w:sz="0" w:space="0" w:color="auto"/>
        <w:left w:val="none" w:sz="0" w:space="0" w:color="auto"/>
        <w:bottom w:val="none" w:sz="0" w:space="0" w:color="auto"/>
        <w:right w:val="none" w:sz="0" w:space="0" w:color="auto"/>
      </w:divBdr>
      <w:divsChild>
        <w:div w:id="351617600">
          <w:marLeft w:val="0"/>
          <w:marRight w:val="0"/>
          <w:marTop w:val="0"/>
          <w:marBottom w:val="0"/>
          <w:divBdr>
            <w:top w:val="none" w:sz="0" w:space="0" w:color="auto"/>
            <w:left w:val="none" w:sz="0" w:space="0" w:color="auto"/>
            <w:bottom w:val="none" w:sz="0" w:space="0" w:color="auto"/>
            <w:right w:val="none" w:sz="0" w:space="0" w:color="auto"/>
          </w:divBdr>
          <w:divsChild>
            <w:div w:id="1408501571">
              <w:marLeft w:val="0"/>
              <w:marRight w:val="0"/>
              <w:marTop w:val="0"/>
              <w:marBottom w:val="0"/>
              <w:divBdr>
                <w:top w:val="none" w:sz="0" w:space="0" w:color="auto"/>
                <w:left w:val="none" w:sz="0" w:space="0" w:color="auto"/>
                <w:bottom w:val="none" w:sz="0" w:space="0" w:color="auto"/>
                <w:right w:val="none" w:sz="0" w:space="0" w:color="auto"/>
              </w:divBdr>
              <w:divsChild>
                <w:div w:id="511847149">
                  <w:marLeft w:val="0"/>
                  <w:marRight w:val="0"/>
                  <w:marTop w:val="225"/>
                  <w:marBottom w:val="0"/>
                  <w:divBdr>
                    <w:top w:val="none" w:sz="0" w:space="0" w:color="auto"/>
                    <w:left w:val="none" w:sz="0" w:space="0" w:color="auto"/>
                    <w:bottom w:val="none" w:sz="0" w:space="0" w:color="auto"/>
                    <w:right w:val="none" w:sz="0" w:space="0" w:color="auto"/>
                  </w:divBdr>
                  <w:divsChild>
                    <w:div w:id="140537971">
                      <w:marLeft w:val="0"/>
                      <w:marRight w:val="255"/>
                      <w:marTop w:val="0"/>
                      <w:marBottom w:val="0"/>
                      <w:divBdr>
                        <w:top w:val="none" w:sz="0" w:space="0" w:color="auto"/>
                        <w:left w:val="none" w:sz="0" w:space="0" w:color="auto"/>
                        <w:bottom w:val="none" w:sz="0" w:space="0" w:color="auto"/>
                        <w:right w:val="none" w:sz="0" w:space="0" w:color="auto"/>
                      </w:divBdr>
                      <w:divsChild>
                        <w:div w:id="963196765">
                          <w:marLeft w:val="0"/>
                          <w:marRight w:val="0"/>
                          <w:marTop w:val="0"/>
                          <w:marBottom w:val="150"/>
                          <w:divBdr>
                            <w:top w:val="none" w:sz="0" w:space="0" w:color="auto"/>
                            <w:left w:val="none" w:sz="0" w:space="0" w:color="auto"/>
                            <w:bottom w:val="none" w:sz="0" w:space="0" w:color="auto"/>
                            <w:right w:val="none" w:sz="0" w:space="0" w:color="auto"/>
                          </w:divBdr>
                          <w:divsChild>
                            <w:div w:id="745153190">
                              <w:marLeft w:val="0"/>
                              <w:marRight w:val="0"/>
                              <w:marTop w:val="0"/>
                              <w:marBottom w:val="0"/>
                              <w:divBdr>
                                <w:top w:val="none" w:sz="0" w:space="0" w:color="auto"/>
                                <w:left w:val="none" w:sz="0" w:space="0" w:color="auto"/>
                                <w:bottom w:val="none" w:sz="0" w:space="0" w:color="auto"/>
                                <w:right w:val="none" w:sz="0" w:space="0" w:color="auto"/>
                              </w:divBdr>
                              <w:divsChild>
                                <w:div w:id="1353460116">
                                  <w:marLeft w:val="0"/>
                                  <w:marRight w:val="0"/>
                                  <w:marTop w:val="0"/>
                                  <w:marBottom w:val="0"/>
                                  <w:divBdr>
                                    <w:top w:val="none" w:sz="0" w:space="0" w:color="auto"/>
                                    <w:left w:val="none" w:sz="0" w:space="0" w:color="auto"/>
                                    <w:bottom w:val="none" w:sz="0" w:space="0" w:color="auto"/>
                                    <w:right w:val="none" w:sz="0" w:space="0" w:color="auto"/>
                                  </w:divBdr>
                                  <w:divsChild>
                                    <w:div w:id="979263757">
                                      <w:marLeft w:val="0"/>
                                      <w:marRight w:val="0"/>
                                      <w:marTop w:val="0"/>
                                      <w:marBottom w:val="0"/>
                                      <w:divBdr>
                                        <w:top w:val="none" w:sz="0" w:space="0" w:color="auto"/>
                                        <w:left w:val="none" w:sz="0" w:space="0" w:color="auto"/>
                                        <w:bottom w:val="none" w:sz="0" w:space="0" w:color="auto"/>
                                        <w:right w:val="none" w:sz="0" w:space="0" w:color="auto"/>
                                      </w:divBdr>
                                      <w:divsChild>
                                        <w:div w:id="211696867">
                                          <w:marLeft w:val="0"/>
                                          <w:marRight w:val="0"/>
                                          <w:marTop w:val="0"/>
                                          <w:marBottom w:val="150"/>
                                          <w:divBdr>
                                            <w:top w:val="none" w:sz="0" w:space="0" w:color="auto"/>
                                            <w:left w:val="none" w:sz="0" w:space="0" w:color="auto"/>
                                            <w:bottom w:val="none" w:sz="0" w:space="0" w:color="auto"/>
                                            <w:right w:val="none" w:sz="0" w:space="0" w:color="auto"/>
                                          </w:divBdr>
                                        </w:div>
                                        <w:div w:id="1921253541">
                                          <w:marLeft w:val="0"/>
                                          <w:marRight w:val="0"/>
                                          <w:marTop w:val="0"/>
                                          <w:marBottom w:val="150"/>
                                          <w:divBdr>
                                            <w:top w:val="none" w:sz="0" w:space="0" w:color="auto"/>
                                            <w:left w:val="none" w:sz="0" w:space="0" w:color="auto"/>
                                            <w:bottom w:val="none" w:sz="0" w:space="0" w:color="auto"/>
                                            <w:right w:val="none" w:sz="0" w:space="0" w:color="auto"/>
                                          </w:divBdr>
                                        </w:div>
                                        <w:div w:id="200365458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105960">
      <w:bodyDiv w:val="1"/>
      <w:marLeft w:val="0"/>
      <w:marRight w:val="0"/>
      <w:marTop w:val="0"/>
      <w:marBottom w:val="0"/>
      <w:divBdr>
        <w:top w:val="none" w:sz="0" w:space="0" w:color="auto"/>
        <w:left w:val="none" w:sz="0" w:space="0" w:color="auto"/>
        <w:bottom w:val="none" w:sz="0" w:space="0" w:color="auto"/>
        <w:right w:val="none" w:sz="0" w:space="0" w:color="auto"/>
      </w:divBdr>
    </w:div>
    <w:div w:id="528226905">
      <w:bodyDiv w:val="1"/>
      <w:marLeft w:val="0"/>
      <w:marRight w:val="0"/>
      <w:marTop w:val="0"/>
      <w:marBottom w:val="0"/>
      <w:divBdr>
        <w:top w:val="none" w:sz="0" w:space="0" w:color="auto"/>
        <w:left w:val="none" w:sz="0" w:space="0" w:color="auto"/>
        <w:bottom w:val="none" w:sz="0" w:space="0" w:color="auto"/>
        <w:right w:val="none" w:sz="0" w:space="0" w:color="auto"/>
      </w:divBdr>
      <w:divsChild>
        <w:div w:id="510994325">
          <w:marLeft w:val="0"/>
          <w:marRight w:val="0"/>
          <w:marTop w:val="0"/>
          <w:marBottom w:val="0"/>
          <w:divBdr>
            <w:top w:val="none" w:sz="0" w:space="0" w:color="auto"/>
            <w:left w:val="none" w:sz="0" w:space="0" w:color="auto"/>
            <w:bottom w:val="none" w:sz="0" w:space="0" w:color="auto"/>
            <w:right w:val="none" w:sz="0" w:space="0" w:color="auto"/>
          </w:divBdr>
          <w:divsChild>
            <w:div w:id="64183230">
              <w:marLeft w:val="0"/>
              <w:marRight w:val="0"/>
              <w:marTop w:val="0"/>
              <w:marBottom w:val="0"/>
              <w:divBdr>
                <w:top w:val="none" w:sz="0" w:space="0" w:color="auto"/>
                <w:left w:val="none" w:sz="0" w:space="0" w:color="auto"/>
                <w:bottom w:val="none" w:sz="0" w:space="0" w:color="auto"/>
                <w:right w:val="none" w:sz="0" w:space="0" w:color="auto"/>
              </w:divBdr>
              <w:divsChild>
                <w:div w:id="2129857176">
                  <w:marLeft w:val="751"/>
                  <w:marRight w:val="0"/>
                  <w:marTop w:val="0"/>
                  <w:marBottom w:val="0"/>
                  <w:divBdr>
                    <w:top w:val="single" w:sz="2" w:space="0" w:color="CCCCCC"/>
                    <w:left w:val="single" w:sz="2" w:space="0" w:color="CCCCCC"/>
                    <w:bottom w:val="single" w:sz="2" w:space="0" w:color="CCCCCC"/>
                    <w:right w:val="single" w:sz="2" w:space="0" w:color="CCCCCC"/>
                  </w:divBdr>
                  <w:divsChild>
                    <w:div w:id="1194463143">
                      <w:marLeft w:val="0"/>
                      <w:marRight w:val="-2252"/>
                      <w:marTop w:val="0"/>
                      <w:marBottom w:val="0"/>
                      <w:divBdr>
                        <w:top w:val="none" w:sz="0" w:space="0" w:color="auto"/>
                        <w:left w:val="none" w:sz="0" w:space="0" w:color="auto"/>
                        <w:bottom w:val="none" w:sz="0" w:space="0" w:color="auto"/>
                        <w:right w:val="none" w:sz="0" w:space="0" w:color="auto"/>
                      </w:divBdr>
                      <w:divsChild>
                        <w:div w:id="113523761">
                          <w:marLeft w:val="0"/>
                          <w:marRight w:val="2252"/>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8613761">
      <w:bodyDiv w:val="1"/>
      <w:marLeft w:val="0"/>
      <w:marRight w:val="0"/>
      <w:marTop w:val="0"/>
      <w:marBottom w:val="0"/>
      <w:divBdr>
        <w:top w:val="none" w:sz="0" w:space="0" w:color="auto"/>
        <w:left w:val="none" w:sz="0" w:space="0" w:color="auto"/>
        <w:bottom w:val="none" w:sz="0" w:space="0" w:color="auto"/>
        <w:right w:val="none" w:sz="0" w:space="0" w:color="auto"/>
      </w:divBdr>
      <w:divsChild>
        <w:div w:id="1562980359">
          <w:marLeft w:val="0"/>
          <w:marRight w:val="0"/>
          <w:marTop w:val="0"/>
          <w:marBottom w:val="0"/>
          <w:divBdr>
            <w:top w:val="none" w:sz="0" w:space="0" w:color="auto"/>
            <w:left w:val="none" w:sz="0" w:space="0" w:color="auto"/>
            <w:bottom w:val="none" w:sz="0" w:space="0" w:color="auto"/>
            <w:right w:val="none" w:sz="0" w:space="0" w:color="auto"/>
          </w:divBdr>
          <w:divsChild>
            <w:div w:id="1973435856">
              <w:marLeft w:val="0"/>
              <w:marRight w:val="0"/>
              <w:marTop w:val="0"/>
              <w:marBottom w:val="0"/>
              <w:divBdr>
                <w:top w:val="none" w:sz="0" w:space="0" w:color="auto"/>
                <w:left w:val="none" w:sz="0" w:space="0" w:color="auto"/>
                <w:bottom w:val="none" w:sz="0" w:space="0" w:color="auto"/>
                <w:right w:val="none" w:sz="0" w:space="0" w:color="auto"/>
              </w:divBdr>
              <w:divsChild>
                <w:div w:id="511535501">
                  <w:marLeft w:val="751"/>
                  <w:marRight w:val="0"/>
                  <w:marTop w:val="0"/>
                  <w:marBottom w:val="0"/>
                  <w:divBdr>
                    <w:top w:val="single" w:sz="2" w:space="0" w:color="CCCCCC"/>
                    <w:left w:val="single" w:sz="2" w:space="0" w:color="CCCCCC"/>
                    <w:bottom w:val="single" w:sz="2" w:space="0" w:color="CCCCCC"/>
                    <w:right w:val="single" w:sz="2" w:space="0" w:color="CCCCCC"/>
                  </w:divBdr>
                  <w:divsChild>
                    <w:div w:id="495220435">
                      <w:marLeft w:val="0"/>
                      <w:marRight w:val="-2252"/>
                      <w:marTop w:val="0"/>
                      <w:marBottom w:val="0"/>
                      <w:divBdr>
                        <w:top w:val="none" w:sz="0" w:space="0" w:color="auto"/>
                        <w:left w:val="none" w:sz="0" w:space="0" w:color="auto"/>
                        <w:bottom w:val="none" w:sz="0" w:space="0" w:color="auto"/>
                        <w:right w:val="none" w:sz="0" w:space="0" w:color="auto"/>
                      </w:divBdr>
                      <w:divsChild>
                        <w:div w:id="1188176986">
                          <w:marLeft w:val="0"/>
                          <w:marRight w:val="2252"/>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0725122">
      <w:bodyDiv w:val="1"/>
      <w:marLeft w:val="0"/>
      <w:marRight w:val="0"/>
      <w:marTop w:val="0"/>
      <w:marBottom w:val="0"/>
      <w:divBdr>
        <w:top w:val="none" w:sz="0" w:space="0" w:color="auto"/>
        <w:left w:val="none" w:sz="0" w:space="0" w:color="auto"/>
        <w:bottom w:val="none" w:sz="0" w:space="0" w:color="auto"/>
        <w:right w:val="none" w:sz="0" w:space="0" w:color="auto"/>
      </w:divBdr>
      <w:divsChild>
        <w:div w:id="627248584">
          <w:marLeft w:val="0"/>
          <w:marRight w:val="0"/>
          <w:marTop w:val="0"/>
          <w:marBottom w:val="0"/>
          <w:divBdr>
            <w:top w:val="none" w:sz="0" w:space="0" w:color="auto"/>
            <w:left w:val="none" w:sz="0" w:space="0" w:color="auto"/>
            <w:bottom w:val="none" w:sz="0" w:space="0" w:color="auto"/>
            <w:right w:val="none" w:sz="0" w:space="0" w:color="auto"/>
          </w:divBdr>
        </w:div>
        <w:div w:id="1244725736">
          <w:marLeft w:val="0"/>
          <w:marRight w:val="0"/>
          <w:marTop w:val="0"/>
          <w:marBottom w:val="0"/>
          <w:divBdr>
            <w:top w:val="none" w:sz="0" w:space="0" w:color="auto"/>
            <w:left w:val="none" w:sz="0" w:space="0" w:color="auto"/>
            <w:bottom w:val="none" w:sz="0" w:space="0" w:color="auto"/>
            <w:right w:val="none" w:sz="0" w:space="0" w:color="auto"/>
          </w:divBdr>
        </w:div>
      </w:divsChild>
    </w:div>
    <w:div w:id="531117139">
      <w:bodyDiv w:val="1"/>
      <w:marLeft w:val="0"/>
      <w:marRight w:val="0"/>
      <w:marTop w:val="0"/>
      <w:marBottom w:val="0"/>
      <w:divBdr>
        <w:top w:val="none" w:sz="0" w:space="0" w:color="auto"/>
        <w:left w:val="none" w:sz="0" w:space="0" w:color="auto"/>
        <w:bottom w:val="none" w:sz="0" w:space="0" w:color="auto"/>
        <w:right w:val="none" w:sz="0" w:space="0" w:color="auto"/>
      </w:divBdr>
      <w:divsChild>
        <w:div w:id="1609315763">
          <w:marLeft w:val="0"/>
          <w:marRight w:val="0"/>
          <w:marTop w:val="0"/>
          <w:marBottom w:val="0"/>
          <w:divBdr>
            <w:top w:val="none" w:sz="0" w:space="0" w:color="auto"/>
            <w:left w:val="none" w:sz="0" w:space="0" w:color="auto"/>
            <w:bottom w:val="none" w:sz="0" w:space="0" w:color="auto"/>
            <w:right w:val="none" w:sz="0" w:space="0" w:color="auto"/>
          </w:divBdr>
          <w:divsChild>
            <w:div w:id="937450048">
              <w:marLeft w:val="0"/>
              <w:marRight w:val="0"/>
              <w:marTop w:val="0"/>
              <w:marBottom w:val="0"/>
              <w:divBdr>
                <w:top w:val="none" w:sz="0" w:space="0" w:color="auto"/>
                <w:left w:val="none" w:sz="0" w:space="0" w:color="auto"/>
                <w:bottom w:val="none" w:sz="0" w:space="0" w:color="auto"/>
                <w:right w:val="none" w:sz="0" w:space="0" w:color="auto"/>
              </w:divBdr>
              <w:divsChild>
                <w:div w:id="843057844">
                  <w:marLeft w:val="2928"/>
                  <w:marRight w:val="0"/>
                  <w:marTop w:val="720"/>
                  <w:marBottom w:val="0"/>
                  <w:divBdr>
                    <w:top w:val="none" w:sz="0" w:space="0" w:color="auto"/>
                    <w:left w:val="none" w:sz="0" w:space="0" w:color="auto"/>
                    <w:bottom w:val="none" w:sz="0" w:space="0" w:color="auto"/>
                    <w:right w:val="none" w:sz="0" w:space="0" w:color="auto"/>
                  </w:divBdr>
                  <w:divsChild>
                    <w:div w:id="183233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2503922">
      <w:bodyDiv w:val="1"/>
      <w:marLeft w:val="0"/>
      <w:marRight w:val="0"/>
      <w:marTop w:val="0"/>
      <w:marBottom w:val="0"/>
      <w:divBdr>
        <w:top w:val="none" w:sz="0" w:space="0" w:color="auto"/>
        <w:left w:val="none" w:sz="0" w:space="0" w:color="auto"/>
        <w:bottom w:val="none" w:sz="0" w:space="0" w:color="auto"/>
        <w:right w:val="none" w:sz="0" w:space="0" w:color="auto"/>
      </w:divBdr>
      <w:divsChild>
        <w:div w:id="9534453">
          <w:marLeft w:val="0"/>
          <w:marRight w:val="0"/>
          <w:marTop w:val="0"/>
          <w:marBottom w:val="0"/>
          <w:divBdr>
            <w:top w:val="none" w:sz="0" w:space="0" w:color="auto"/>
            <w:left w:val="none" w:sz="0" w:space="0" w:color="auto"/>
            <w:bottom w:val="none" w:sz="0" w:space="0" w:color="auto"/>
            <w:right w:val="none" w:sz="0" w:space="0" w:color="auto"/>
          </w:divBdr>
          <w:divsChild>
            <w:div w:id="912659958">
              <w:marLeft w:val="0"/>
              <w:marRight w:val="0"/>
              <w:marTop w:val="0"/>
              <w:marBottom w:val="0"/>
              <w:divBdr>
                <w:top w:val="none" w:sz="0" w:space="0" w:color="auto"/>
                <w:left w:val="none" w:sz="0" w:space="0" w:color="auto"/>
                <w:bottom w:val="none" w:sz="0" w:space="0" w:color="auto"/>
                <w:right w:val="none" w:sz="0" w:space="0" w:color="auto"/>
              </w:divBdr>
              <w:divsChild>
                <w:div w:id="1447237888">
                  <w:marLeft w:val="0"/>
                  <w:marRight w:val="0"/>
                  <w:marTop w:val="0"/>
                  <w:marBottom w:val="0"/>
                  <w:divBdr>
                    <w:top w:val="none" w:sz="0" w:space="0" w:color="auto"/>
                    <w:left w:val="none" w:sz="0" w:space="0" w:color="auto"/>
                    <w:bottom w:val="none" w:sz="0" w:space="0" w:color="auto"/>
                    <w:right w:val="none" w:sz="0" w:space="0" w:color="auto"/>
                  </w:divBdr>
                  <w:divsChild>
                    <w:div w:id="629018120">
                      <w:marLeft w:val="0"/>
                      <w:marRight w:val="0"/>
                      <w:marTop w:val="0"/>
                      <w:marBottom w:val="0"/>
                      <w:divBdr>
                        <w:top w:val="single" w:sz="4" w:space="2" w:color="C0C0C0"/>
                        <w:left w:val="single" w:sz="4" w:space="2" w:color="C0C0C0"/>
                        <w:bottom w:val="single" w:sz="4" w:space="2" w:color="C0C0C0"/>
                        <w:right w:val="single" w:sz="4" w:space="2" w:color="C0C0C0"/>
                      </w:divBdr>
                      <w:divsChild>
                        <w:div w:id="503328154">
                          <w:marLeft w:val="0"/>
                          <w:marRight w:val="0"/>
                          <w:marTop w:val="0"/>
                          <w:marBottom w:val="0"/>
                          <w:divBdr>
                            <w:top w:val="none" w:sz="0" w:space="0" w:color="auto"/>
                            <w:left w:val="none" w:sz="0" w:space="0" w:color="auto"/>
                            <w:bottom w:val="none" w:sz="0" w:space="0" w:color="auto"/>
                            <w:right w:val="none" w:sz="0" w:space="0" w:color="auto"/>
                          </w:divBdr>
                        </w:div>
                        <w:div w:id="746225310">
                          <w:marLeft w:val="0"/>
                          <w:marRight w:val="0"/>
                          <w:marTop w:val="0"/>
                          <w:marBottom w:val="0"/>
                          <w:divBdr>
                            <w:top w:val="none" w:sz="0" w:space="0" w:color="auto"/>
                            <w:left w:val="none" w:sz="0" w:space="0" w:color="auto"/>
                            <w:bottom w:val="none" w:sz="0" w:space="0" w:color="auto"/>
                            <w:right w:val="none" w:sz="0" w:space="0" w:color="auto"/>
                          </w:divBdr>
                        </w:div>
                        <w:div w:id="763763539">
                          <w:marLeft w:val="0"/>
                          <w:marRight w:val="0"/>
                          <w:marTop w:val="0"/>
                          <w:marBottom w:val="0"/>
                          <w:divBdr>
                            <w:top w:val="none" w:sz="0" w:space="0" w:color="auto"/>
                            <w:left w:val="none" w:sz="0" w:space="0" w:color="auto"/>
                            <w:bottom w:val="none" w:sz="0" w:space="0" w:color="auto"/>
                            <w:right w:val="none" w:sz="0" w:space="0" w:color="auto"/>
                          </w:divBdr>
                        </w:div>
                        <w:div w:id="929236211">
                          <w:marLeft w:val="0"/>
                          <w:marRight w:val="0"/>
                          <w:marTop w:val="0"/>
                          <w:marBottom w:val="0"/>
                          <w:divBdr>
                            <w:top w:val="none" w:sz="0" w:space="0" w:color="auto"/>
                            <w:left w:val="none" w:sz="0" w:space="0" w:color="auto"/>
                            <w:bottom w:val="none" w:sz="0" w:space="0" w:color="auto"/>
                            <w:right w:val="none" w:sz="0" w:space="0" w:color="auto"/>
                          </w:divBdr>
                        </w:div>
                        <w:div w:id="1033504944">
                          <w:marLeft w:val="0"/>
                          <w:marRight w:val="0"/>
                          <w:marTop w:val="0"/>
                          <w:marBottom w:val="0"/>
                          <w:divBdr>
                            <w:top w:val="none" w:sz="0" w:space="0" w:color="auto"/>
                            <w:left w:val="none" w:sz="0" w:space="0" w:color="auto"/>
                            <w:bottom w:val="none" w:sz="0" w:space="0" w:color="auto"/>
                            <w:right w:val="none" w:sz="0" w:space="0" w:color="auto"/>
                          </w:divBdr>
                        </w:div>
                        <w:div w:id="1501386482">
                          <w:marLeft w:val="0"/>
                          <w:marRight w:val="0"/>
                          <w:marTop w:val="0"/>
                          <w:marBottom w:val="0"/>
                          <w:divBdr>
                            <w:top w:val="none" w:sz="0" w:space="0" w:color="auto"/>
                            <w:left w:val="none" w:sz="0" w:space="0" w:color="auto"/>
                            <w:bottom w:val="none" w:sz="0" w:space="0" w:color="auto"/>
                            <w:right w:val="none" w:sz="0" w:space="0" w:color="auto"/>
                          </w:divBdr>
                        </w:div>
                        <w:div w:id="1624264692">
                          <w:marLeft w:val="0"/>
                          <w:marRight w:val="0"/>
                          <w:marTop w:val="0"/>
                          <w:marBottom w:val="0"/>
                          <w:divBdr>
                            <w:top w:val="none" w:sz="0" w:space="0" w:color="auto"/>
                            <w:left w:val="none" w:sz="0" w:space="0" w:color="auto"/>
                            <w:bottom w:val="none" w:sz="0" w:space="0" w:color="auto"/>
                            <w:right w:val="none" w:sz="0" w:space="0" w:color="auto"/>
                          </w:divBdr>
                        </w:div>
                        <w:div w:id="1900164398">
                          <w:marLeft w:val="0"/>
                          <w:marRight w:val="0"/>
                          <w:marTop w:val="0"/>
                          <w:marBottom w:val="0"/>
                          <w:divBdr>
                            <w:top w:val="none" w:sz="0" w:space="0" w:color="auto"/>
                            <w:left w:val="none" w:sz="0" w:space="0" w:color="auto"/>
                            <w:bottom w:val="none" w:sz="0" w:space="0" w:color="auto"/>
                            <w:right w:val="none" w:sz="0" w:space="0" w:color="auto"/>
                          </w:divBdr>
                        </w:div>
                        <w:div w:id="1906380205">
                          <w:marLeft w:val="0"/>
                          <w:marRight w:val="0"/>
                          <w:marTop w:val="0"/>
                          <w:marBottom w:val="0"/>
                          <w:divBdr>
                            <w:top w:val="none" w:sz="0" w:space="0" w:color="auto"/>
                            <w:left w:val="none" w:sz="0" w:space="0" w:color="auto"/>
                            <w:bottom w:val="none" w:sz="0" w:space="0" w:color="auto"/>
                            <w:right w:val="none" w:sz="0" w:space="0" w:color="auto"/>
                          </w:divBdr>
                        </w:div>
                        <w:div w:id="210124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3344918">
      <w:bodyDiv w:val="1"/>
      <w:marLeft w:val="0"/>
      <w:marRight w:val="0"/>
      <w:marTop w:val="0"/>
      <w:marBottom w:val="0"/>
      <w:divBdr>
        <w:top w:val="none" w:sz="0" w:space="0" w:color="auto"/>
        <w:left w:val="none" w:sz="0" w:space="0" w:color="auto"/>
        <w:bottom w:val="none" w:sz="0" w:space="0" w:color="auto"/>
        <w:right w:val="none" w:sz="0" w:space="0" w:color="auto"/>
      </w:divBdr>
    </w:div>
    <w:div w:id="533664161">
      <w:bodyDiv w:val="1"/>
      <w:marLeft w:val="10"/>
      <w:marRight w:val="10"/>
      <w:marTop w:val="0"/>
      <w:marBottom w:val="750"/>
      <w:divBdr>
        <w:top w:val="none" w:sz="0" w:space="0" w:color="auto"/>
        <w:left w:val="none" w:sz="0" w:space="0" w:color="auto"/>
        <w:bottom w:val="none" w:sz="0" w:space="0" w:color="auto"/>
        <w:right w:val="none" w:sz="0" w:space="0" w:color="auto"/>
      </w:divBdr>
      <w:divsChild>
        <w:div w:id="2122332335">
          <w:marLeft w:val="120"/>
          <w:marRight w:val="120"/>
          <w:marTop w:val="120"/>
          <w:marBottom w:val="120"/>
          <w:divBdr>
            <w:top w:val="single" w:sz="6" w:space="2" w:color="222222"/>
            <w:left w:val="single" w:sz="6" w:space="2" w:color="222222"/>
            <w:bottom w:val="single" w:sz="6" w:space="2" w:color="222222"/>
            <w:right w:val="single" w:sz="6" w:space="2" w:color="222222"/>
          </w:divBdr>
          <w:divsChild>
            <w:div w:id="94064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042515">
      <w:bodyDiv w:val="1"/>
      <w:marLeft w:val="0"/>
      <w:marRight w:val="0"/>
      <w:marTop w:val="0"/>
      <w:marBottom w:val="0"/>
      <w:divBdr>
        <w:top w:val="none" w:sz="0" w:space="0" w:color="auto"/>
        <w:left w:val="none" w:sz="0" w:space="0" w:color="auto"/>
        <w:bottom w:val="none" w:sz="0" w:space="0" w:color="auto"/>
        <w:right w:val="none" w:sz="0" w:space="0" w:color="auto"/>
      </w:divBdr>
      <w:divsChild>
        <w:div w:id="1120223823">
          <w:marLeft w:val="0"/>
          <w:marRight w:val="0"/>
          <w:marTop w:val="0"/>
          <w:marBottom w:val="0"/>
          <w:divBdr>
            <w:top w:val="none" w:sz="0" w:space="0" w:color="auto"/>
            <w:left w:val="none" w:sz="0" w:space="0" w:color="auto"/>
            <w:bottom w:val="none" w:sz="0" w:space="0" w:color="auto"/>
            <w:right w:val="none" w:sz="0" w:space="0" w:color="auto"/>
          </w:divBdr>
        </w:div>
        <w:div w:id="1718165260">
          <w:marLeft w:val="0"/>
          <w:marRight w:val="0"/>
          <w:marTop w:val="0"/>
          <w:marBottom w:val="0"/>
          <w:divBdr>
            <w:top w:val="none" w:sz="0" w:space="0" w:color="auto"/>
            <w:left w:val="none" w:sz="0" w:space="0" w:color="auto"/>
            <w:bottom w:val="none" w:sz="0" w:space="0" w:color="auto"/>
            <w:right w:val="none" w:sz="0" w:space="0" w:color="auto"/>
          </w:divBdr>
          <w:divsChild>
            <w:div w:id="2020038588">
              <w:marLeft w:val="0"/>
              <w:marRight w:val="0"/>
              <w:marTop w:val="0"/>
              <w:marBottom w:val="0"/>
              <w:divBdr>
                <w:top w:val="none" w:sz="0" w:space="0" w:color="auto"/>
                <w:left w:val="none" w:sz="0" w:space="0" w:color="auto"/>
                <w:bottom w:val="none" w:sz="0" w:space="0" w:color="auto"/>
                <w:right w:val="none" w:sz="0" w:space="0" w:color="auto"/>
              </w:divBdr>
              <w:divsChild>
                <w:div w:id="293365700">
                  <w:marLeft w:val="0"/>
                  <w:marRight w:val="0"/>
                  <w:marTop w:val="0"/>
                  <w:marBottom w:val="240"/>
                  <w:divBdr>
                    <w:top w:val="none" w:sz="0" w:space="0" w:color="auto"/>
                    <w:left w:val="none" w:sz="0" w:space="0" w:color="auto"/>
                    <w:bottom w:val="none" w:sz="0" w:space="0" w:color="auto"/>
                    <w:right w:val="none" w:sz="0" w:space="0" w:color="auto"/>
                  </w:divBdr>
                  <w:divsChild>
                    <w:div w:id="833498038">
                      <w:marLeft w:val="0"/>
                      <w:marRight w:val="0"/>
                      <w:marTop w:val="0"/>
                      <w:marBottom w:val="0"/>
                      <w:divBdr>
                        <w:top w:val="none" w:sz="0" w:space="0" w:color="auto"/>
                        <w:left w:val="none" w:sz="0" w:space="0" w:color="auto"/>
                        <w:bottom w:val="single" w:sz="6" w:space="4" w:color="788791"/>
                        <w:right w:val="none" w:sz="0" w:space="0" w:color="auto"/>
                      </w:divBdr>
                      <w:divsChild>
                        <w:div w:id="1263341835">
                          <w:marLeft w:val="0"/>
                          <w:marRight w:val="0"/>
                          <w:marTop w:val="0"/>
                          <w:marBottom w:val="0"/>
                          <w:divBdr>
                            <w:top w:val="none" w:sz="0" w:space="0" w:color="auto"/>
                            <w:left w:val="none" w:sz="0" w:space="0" w:color="auto"/>
                            <w:bottom w:val="none" w:sz="0" w:space="0" w:color="auto"/>
                            <w:right w:val="none" w:sz="0" w:space="0" w:color="auto"/>
                          </w:divBdr>
                        </w:div>
                        <w:div w:id="1541867902">
                          <w:marLeft w:val="0"/>
                          <w:marRight w:val="0"/>
                          <w:marTop w:val="0"/>
                          <w:marBottom w:val="0"/>
                          <w:divBdr>
                            <w:top w:val="none" w:sz="0" w:space="0" w:color="auto"/>
                            <w:left w:val="none" w:sz="0" w:space="0" w:color="auto"/>
                            <w:bottom w:val="none" w:sz="0" w:space="0" w:color="auto"/>
                            <w:right w:val="none" w:sz="0" w:space="0" w:color="auto"/>
                          </w:divBdr>
                        </w:div>
                        <w:div w:id="1121605665">
                          <w:marLeft w:val="0"/>
                          <w:marRight w:val="0"/>
                          <w:marTop w:val="0"/>
                          <w:marBottom w:val="0"/>
                          <w:divBdr>
                            <w:top w:val="none" w:sz="0" w:space="0" w:color="auto"/>
                            <w:left w:val="none" w:sz="0" w:space="0" w:color="auto"/>
                            <w:bottom w:val="none" w:sz="0" w:space="0" w:color="auto"/>
                            <w:right w:val="none" w:sz="0" w:space="0" w:color="auto"/>
                          </w:divBdr>
                          <w:divsChild>
                            <w:div w:id="166291321">
                              <w:marLeft w:val="0"/>
                              <w:marRight w:val="0"/>
                              <w:marTop w:val="0"/>
                              <w:marBottom w:val="0"/>
                              <w:divBdr>
                                <w:top w:val="none" w:sz="0" w:space="0" w:color="auto"/>
                                <w:left w:val="none" w:sz="0" w:space="0" w:color="auto"/>
                                <w:bottom w:val="none" w:sz="0" w:space="0" w:color="auto"/>
                                <w:right w:val="none" w:sz="0" w:space="0" w:color="auto"/>
                              </w:divBdr>
                              <w:divsChild>
                                <w:div w:id="726686166">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785999826">
                      <w:marLeft w:val="0"/>
                      <w:marRight w:val="0"/>
                      <w:marTop w:val="0"/>
                      <w:marBottom w:val="0"/>
                      <w:divBdr>
                        <w:top w:val="none" w:sz="0" w:space="0" w:color="auto"/>
                        <w:left w:val="none" w:sz="0" w:space="0" w:color="auto"/>
                        <w:bottom w:val="none" w:sz="0" w:space="0" w:color="auto"/>
                        <w:right w:val="none" w:sz="0" w:space="0" w:color="auto"/>
                      </w:divBdr>
                    </w:div>
                    <w:div w:id="1874153101">
                      <w:marLeft w:val="0"/>
                      <w:marRight w:val="0"/>
                      <w:marTop w:val="0"/>
                      <w:marBottom w:val="0"/>
                      <w:divBdr>
                        <w:top w:val="none" w:sz="0" w:space="0" w:color="auto"/>
                        <w:left w:val="none" w:sz="0" w:space="0" w:color="auto"/>
                        <w:bottom w:val="none" w:sz="0" w:space="0" w:color="auto"/>
                        <w:right w:val="none" w:sz="0" w:space="0" w:color="auto"/>
                      </w:divBdr>
                      <w:divsChild>
                        <w:div w:id="1627851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160843">
                  <w:marLeft w:val="0"/>
                  <w:marRight w:val="0"/>
                  <w:marTop w:val="0"/>
                  <w:marBottom w:val="240"/>
                  <w:divBdr>
                    <w:top w:val="none" w:sz="0" w:space="0" w:color="auto"/>
                    <w:left w:val="none" w:sz="0" w:space="0" w:color="auto"/>
                    <w:bottom w:val="none" w:sz="0" w:space="0" w:color="auto"/>
                    <w:right w:val="none" w:sz="0" w:space="0" w:color="auto"/>
                  </w:divBdr>
                  <w:divsChild>
                    <w:div w:id="800927583">
                      <w:marLeft w:val="0"/>
                      <w:marRight w:val="0"/>
                      <w:marTop w:val="0"/>
                      <w:marBottom w:val="0"/>
                      <w:divBdr>
                        <w:top w:val="none" w:sz="0" w:space="0" w:color="auto"/>
                        <w:left w:val="none" w:sz="0" w:space="0" w:color="auto"/>
                        <w:bottom w:val="single" w:sz="6" w:space="4" w:color="788791"/>
                        <w:right w:val="none" w:sz="0" w:space="0" w:color="auto"/>
                      </w:divBdr>
                      <w:divsChild>
                        <w:div w:id="1835998075">
                          <w:marLeft w:val="0"/>
                          <w:marRight w:val="0"/>
                          <w:marTop w:val="0"/>
                          <w:marBottom w:val="0"/>
                          <w:divBdr>
                            <w:top w:val="none" w:sz="0" w:space="0" w:color="auto"/>
                            <w:left w:val="none" w:sz="0" w:space="0" w:color="auto"/>
                            <w:bottom w:val="none" w:sz="0" w:space="0" w:color="auto"/>
                            <w:right w:val="none" w:sz="0" w:space="0" w:color="auto"/>
                          </w:divBdr>
                        </w:div>
                        <w:div w:id="1581712074">
                          <w:marLeft w:val="0"/>
                          <w:marRight w:val="0"/>
                          <w:marTop w:val="0"/>
                          <w:marBottom w:val="0"/>
                          <w:divBdr>
                            <w:top w:val="none" w:sz="0" w:space="0" w:color="auto"/>
                            <w:left w:val="none" w:sz="0" w:space="0" w:color="auto"/>
                            <w:bottom w:val="none" w:sz="0" w:space="0" w:color="auto"/>
                            <w:right w:val="none" w:sz="0" w:space="0" w:color="auto"/>
                          </w:divBdr>
                        </w:div>
                        <w:div w:id="656880742">
                          <w:marLeft w:val="0"/>
                          <w:marRight w:val="0"/>
                          <w:marTop w:val="0"/>
                          <w:marBottom w:val="0"/>
                          <w:divBdr>
                            <w:top w:val="none" w:sz="0" w:space="0" w:color="auto"/>
                            <w:left w:val="none" w:sz="0" w:space="0" w:color="auto"/>
                            <w:bottom w:val="none" w:sz="0" w:space="0" w:color="auto"/>
                            <w:right w:val="none" w:sz="0" w:space="0" w:color="auto"/>
                          </w:divBdr>
                          <w:divsChild>
                            <w:div w:id="1711223602">
                              <w:marLeft w:val="0"/>
                              <w:marRight w:val="0"/>
                              <w:marTop w:val="0"/>
                              <w:marBottom w:val="0"/>
                              <w:divBdr>
                                <w:top w:val="none" w:sz="0" w:space="0" w:color="auto"/>
                                <w:left w:val="none" w:sz="0" w:space="0" w:color="auto"/>
                                <w:bottom w:val="none" w:sz="0" w:space="0" w:color="auto"/>
                                <w:right w:val="none" w:sz="0" w:space="0" w:color="auto"/>
                              </w:divBdr>
                              <w:divsChild>
                                <w:div w:id="172040313">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919292898">
                      <w:marLeft w:val="0"/>
                      <w:marRight w:val="0"/>
                      <w:marTop w:val="0"/>
                      <w:marBottom w:val="0"/>
                      <w:divBdr>
                        <w:top w:val="none" w:sz="0" w:space="0" w:color="auto"/>
                        <w:left w:val="none" w:sz="0" w:space="0" w:color="auto"/>
                        <w:bottom w:val="single" w:sz="6" w:space="4" w:color="788791"/>
                        <w:right w:val="none" w:sz="0" w:space="0" w:color="auto"/>
                      </w:divBdr>
                    </w:div>
                    <w:div w:id="413556169">
                      <w:marLeft w:val="0"/>
                      <w:marRight w:val="0"/>
                      <w:marTop w:val="0"/>
                      <w:marBottom w:val="0"/>
                      <w:divBdr>
                        <w:top w:val="none" w:sz="0" w:space="0" w:color="auto"/>
                        <w:left w:val="none" w:sz="0" w:space="0" w:color="auto"/>
                        <w:bottom w:val="single" w:sz="6" w:space="4" w:color="788791"/>
                        <w:right w:val="none" w:sz="0" w:space="0" w:color="auto"/>
                      </w:divBdr>
                      <w:divsChild>
                        <w:div w:id="301690005">
                          <w:marLeft w:val="0"/>
                          <w:marRight w:val="0"/>
                          <w:marTop w:val="0"/>
                          <w:marBottom w:val="0"/>
                          <w:divBdr>
                            <w:top w:val="none" w:sz="0" w:space="0" w:color="auto"/>
                            <w:left w:val="none" w:sz="0" w:space="0" w:color="auto"/>
                            <w:bottom w:val="none" w:sz="0" w:space="0" w:color="auto"/>
                            <w:right w:val="none" w:sz="0" w:space="0" w:color="auto"/>
                          </w:divBdr>
                        </w:div>
                        <w:div w:id="1087655121">
                          <w:marLeft w:val="0"/>
                          <w:marRight w:val="0"/>
                          <w:marTop w:val="0"/>
                          <w:marBottom w:val="0"/>
                          <w:divBdr>
                            <w:top w:val="none" w:sz="0" w:space="0" w:color="auto"/>
                            <w:left w:val="none" w:sz="0" w:space="0" w:color="auto"/>
                            <w:bottom w:val="none" w:sz="0" w:space="0" w:color="auto"/>
                            <w:right w:val="none" w:sz="0" w:space="0" w:color="auto"/>
                          </w:divBdr>
                        </w:div>
                        <w:div w:id="311835633">
                          <w:marLeft w:val="0"/>
                          <w:marRight w:val="0"/>
                          <w:marTop w:val="0"/>
                          <w:marBottom w:val="0"/>
                          <w:divBdr>
                            <w:top w:val="none" w:sz="0" w:space="0" w:color="auto"/>
                            <w:left w:val="none" w:sz="0" w:space="0" w:color="auto"/>
                            <w:bottom w:val="none" w:sz="0" w:space="0" w:color="auto"/>
                            <w:right w:val="none" w:sz="0" w:space="0" w:color="auto"/>
                          </w:divBdr>
                          <w:divsChild>
                            <w:div w:id="2071344342">
                              <w:marLeft w:val="0"/>
                              <w:marRight w:val="0"/>
                              <w:marTop w:val="0"/>
                              <w:marBottom w:val="0"/>
                              <w:divBdr>
                                <w:top w:val="none" w:sz="0" w:space="0" w:color="auto"/>
                                <w:left w:val="none" w:sz="0" w:space="0" w:color="auto"/>
                                <w:bottom w:val="none" w:sz="0" w:space="0" w:color="auto"/>
                                <w:right w:val="none" w:sz="0" w:space="0" w:color="auto"/>
                              </w:divBdr>
                              <w:divsChild>
                                <w:div w:id="397557120">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873692936">
                      <w:marLeft w:val="0"/>
                      <w:marRight w:val="0"/>
                      <w:marTop w:val="0"/>
                      <w:marBottom w:val="0"/>
                      <w:divBdr>
                        <w:top w:val="none" w:sz="0" w:space="0" w:color="auto"/>
                        <w:left w:val="none" w:sz="0" w:space="0" w:color="auto"/>
                        <w:bottom w:val="single" w:sz="6" w:space="4" w:color="788791"/>
                        <w:right w:val="none" w:sz="0" w:space="0" w:color="auto"/>
                      </w:divBdr>
                      <w:divsChild>
                        <w:div w:id="477888732">
                          <w:marLeft w:val="0"/>
                          <w:marRight w:val="0"/>
                          <w:marTop w:val="0"/>
                          <w:marBottom w:val="0"/>
                          <w:divBdr>
                            <w:top w:val="none" w:sz="0" w:space="0" w:color="auto"/>
                            <w:left w:val="none" w:sz="0" w:space="0" w:color="auto"/>
                            <w:bottom w:val="none" w:sz="0" w:space="0" w:color="auto"/>
                            <w:right w:val="none" w:sz="0" w:space="0" w:color="auto"/>
                          </w:divBdr>
                        </w:div>
                        <w:div w:id="1973895">
                          <w:marLeft w:val="0"/>
                          <w:marRight w:val="0"/>
                          <w:marTop w:val="0"/>
                          <w:marBottom w:val="0"/>
                          <w:divBdr>
                            <w:top w:val="none" w:sz="0" w:space="0" w:color="auto"/>
                            <w:left w:val="none" w:sz="0" w:space="0" w:color="auto"/>
                            <w:bottom w:val="none" w:sz="0" w:space="0" w:color="auto"/>
                            <w:right w:val="none" w:sz="0" w:space="0" w:color="auto"/>
                          </w:divBdr>
                        </w:div>
                        <w:div w:id="200480068">
                          <w:marLeft w:val="0"/>
                          <w:marRight w:val="0"/>
                          <w:marTop w:val="0"/>
                          <w:marBottom w:val="0"/>
                          <w:divBdr>
                            <w:top w:val="none" w:sz="0" w:space="0" w:color="auto"/>
                            <w:left w:val="none" w:sz="0" w:space="0" w:color="auto"/>
                            <w:bottom w:val="none" w:sz="0" w:space="0" w:color="auto"/>
                            <w:right w:val="none" w:sz="0" w:space="0" w:color="auto"/>
                          </w:divBdr>
                          <w:divsChild>
                            <w:div w:id="346827879">
                              <w:marLeft w:val="0"/>
                              <w:marRight w:val="0"/>
                              <w:marTop w:val="0"/>
                              <w:marBottom w:val="0"/>
                              <w:divBdr>
                                <w:top w:val="none" w:sz="0" w:space="0" w:color="auto"/>
                                <w:left w:val="none" w:sz="0" w:space="0" w:color="auto"/>
                                <w:bottom w:val="none" w:sz="0" w:space="0" w:color="auto"/>
                                <w:right w:val="none" w:sz="0" w:space="0" w:color="auto"/>
                              </w:divBdr>
                              <w:divsChild>
                                <w:div w:id="629359364">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49946437">
                      <w:marLeft w:val="0"/>
                      <w:marRight w:val="0"/>
                      <w:marTop w:val="0"/>
                      <w:marBottom w:val="0"/>
                      <w:divBdr>
                        <w:top w:val="none" w:sz="0" w:space="0" w:color="auto"/>
                        <w:left w:val="none" w:sz="0" w:space="0" w:color="auto"/>
                        <w:bottom w:val="single" w:sz="6" w:space="4" w:color="788791"/>
                        <w:right w:val="none" w:sz="0" w:space="0" w:color="auto"/>
                      </w:divBdr>
                      <w:divsChild>
                        <w:div w:id="2070761709">
                          <w:marLeft w:val="0"/>
                          <w:marRight w:val="0"/>
                          <w:marTop w:val="0"/>
                          <w:marBottom w:val="0"/>
                          <w:divBdr>
                            <w:top w:val="none" w:sz="0" w:space="0" w:color="auto"/>
                            <w:left w:val="none" w:sz="0" w:space="0" w:color="auto"/>
                            <w:bottom w:val="none" w:sz="0" w:space="0" w:color="auto"/>
                            <w:right w:val="none" w:sz="0" w:space="0" w:color="auto"/>
                          </w:divBdr>
                        </w:div>
                        <w:div w:id="1018775900">
                          <w:marLeft w:val="0"/>
                          <w:marRight w:val="0"/>
                          <w:marTop w:val="0"/>
                          <w:marBottom w:val="0"/>
                          <w:divBdr>
                            <w:top w:val="none" w:sz="0" w:space="0" w:color="auto"/>
                            <w:left w:val="none" w:sz="0" w:space="0" w:color="auto"/>
                            <w:bottom w:val="none" w:sz="0" w:space="0" w:color="auto"/>
                            <w:right w:val="none" w:sz="0" w:space="0" w:color="auto"/>
                          </w:divBdr>
                        </w:div>
                        <w:div w:id="1057896586">
                          <w:marLeft w:val="0"/>
                          <w:marRight w:val="0"/>
                          <w:marTop w:val="0"/>
                          <w:marBottom w:val="0"/>
                          <w:divBdr>
                            <w:top w:val="none" w:sz="0" w:space="0" w:color="auto"/>
                            <w:left w:val="none" w:sz="0" w:space="0" w:color="auto"/>
                            <w:bottom w:val="none" w:sz="0" w:space="0" w:color="auto"/>
                            <w:right w:val="none" w:sz="0" w:space="0" w:color="auto"/>
                          </w:divBdr>
                          <w:divsChild>
                            <w:div w:id="684600458">
                              <w:marLeft w:val="0"/>
                              <w:marRight w:val="0"/>
                              <w:marTop w:val="0"/>
                              <w:marBottom w:val="0"/>
                              <w:divBdr>
                                <w:top w:val="none" w:sz="0" w:space="0" w:color="auto"/>
                                <w:left w:val="none" w:sz="0" w:space="0" w:color="auto"/>
                                <w:bottom w:val="none" w:sz="0" w:space="0" w:color="auto"/>
                                <w:right w:val="none" w:sz="0" w:space="0" w:color="auto"/>
                              </w:divBdr>
                              <w:divsChild>
                                <w:div w:id="1724405964">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171412326">
                      <w:marLeft w:val="0"/>
                      <w:marRight w:val="0"/>
                      <w:marTop w:val="0"/>
                      <w:marBottom w:val="0"/>
                      <w:divBdr>
                        <w:top w:val="none" w:sz="0" w:space="0" w:color="auto"/>
                        <w:left w:val="none" w:sz="0" w:space="0" w:color="auto"/>
                        <w:bottom w:val="single" w:sz="6" w:space="4" w:color="788791"/>
                        <w:right w:val="none" w:sz="0" w:space="0" w:color="auto"/>
                      </w:divBdr>
                      <w:divsChild>
                        <w:div w:id="1835685216">
                          <w:marLeft w:val="0"/>
                          <w:marRight w:val="0"/>
                          <w:marTop w:val="0"/>
                          <w:marBottom w:val="0"/>
                          <w:divBdr>
                            <w:top w:val="none" w:sz="0" w:space="0" w:color="auto"/>
                            <w:left w:val="none" w:sz="0" w:space="0" w:color="auto"/>
                            <w:bottom w:val="none" w:sz="0" w:space="0" w:color="auto"/>
                            <w:right w:val="none" w:sz="0" w:space="0" w:color="auto"/>
                          </w:divBdr>
                        </w:div>
                        <w:div w:id="1759903893">
                          <w:marLeft w:val="0"/>
                          <w:marRight w:val="0"/>
                          <w:marTop w:val="0"/>
                          <w:marBottom w:val="0"/>
                          <w:divBdr>
                            <w:top w:val="none" w:sz="0" w:space="0" w:color="auto"/>
                            <w:left w:val="none" w:sz="0" w:space="0" w:color="auto"/>
                            <w:bottom w:val="none" w:sz="0" w:space="0" w:color="auto"/>
                            <w:right w:val="none" w:sz="0" w:space="0" w:color="auto"/>
                          </w:divBdr>
                        </w:div>
                        <w:div w:id="1891724304">
                          <w:marLeft w:val="0"/>
                          <w:marRight w:val="0"/>
                          <w:marTop w:val="0"/>
                          <w:marBottom w:val="0"/>
                          <w:divBdr>
                            <w:top w:val="none" w:sz="0" w:space="0" w:color="auto"/>
                            <w:left w:val="none" w:sz="0" w:space="0" w:color="auto"/>
                            <w:bottom w:val="none" w:sz="0" w:space="0" w:color="auto"/>
                            <w:right w:val="none" w:sz="0" w:space="0" w:color="auto"/>
                          </w:divBdr>
                          <w:divsChild>
                            <w:div w:id="1279409689">
                              <w:marLeft w:val="0"/>
                              <w:marRight w:val="0"/>
                              <w:marTop w:val="0"/>
                              <w:marBottom w:val="0"/>
                              <w:divBdr>
                                <w:top w:val="none" w:sz="0" w:space="0" w:color="auto"/>
                                <w:left w:val="none" w:sz="0" w:space="0" w:color="auto"/>
                                <w:bottom w:val="none" w:sz="0" w:space="0" w:color="auto"/>
                                <w:right w:val="none" w:sz="0" w:space="0" w:color="auto"/>
                              </w:divBdr>
                              <w:divsChild>
                                <w:div w:id="1503738369">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2129277221">
                      <w:marLeft w:val="0"/>
                      <w:marRight w:val="0"/>
                      <w:marTop w:val="0"/>
                      <w:marBottom w:val="0"/>
                      <w:divBdr>
                        <w:top w:val="none" w:sz="0" w:space="0" w:color="auto"/>
                        <w:left w:val="none" w:sz="0" w:space="0" w:color="auto"/>
                        <w:bottom w:val="single" w:sz="6" w:space="4" w:color="788791"/>
                        <w:right w:val="none" w:sz="0" w:space="0" w:color="auto"/>
                      </w:divBdr>
                      <w:divsChild>
                        <w:div w:id="992028824">
                          <w:marLeft w:val="0"/>
                          <w:marRight w:val="0"/>
                          <w:marTop w:val="0"/>
                          <w:marBottom w:val="0"/>
                          <w:divBdr>
                            <w:top w:val="none" w:sz="0" w:space="0" w:color="auto"/>
                            <w:left w:val="none" w:sz="0" w:space="0" w:color="auto"/>
                            <w:bottom w:val="none" w:sz="0" w:space="0" w:color="auto"/>
                            <w:right w:val="none" w:sz="0" w:space="0" w:color="auto"/>
                          </w:divBdr>
                        </w:div>
                        <w:div w:id="1654404986">
                          <w:marLeft w:val="0"/>
                          <w:marRight w:val="0"/>
                          <w:marTop w:val="0"/>
                          <w:marBottom w:val="0"/>
                          <w:divBdr>
                            <w:top w:val="none" w:sz="0" w:space="0" w:color="auto"/>
                            <w:left w:val="none" w:sz="0" w:space="0" w:color="auto"/>
                            <w:bottom w:val="none" w:sz="0" w:space="0" w:color="auto"/>
                            <w:right w:val="none" w:sz="0" w:space="0" w:color="auto"/>
                          </w:divBdr>
                        </w:div>
                        <w:div w:id="46490289">
                          <w:marLeft w:val="0"/>
                          <w:marRight w:val="0"/>
                          <w:marTop w:val="0"/>
                          <w:marBottom w:val="0"/>
                          <w:divBdr>
                            <w:top w:val="none" w:sz="0" w:space="0" w:color="auto"/>
                            <w:left w:val="none" w:sz="0" w:space="0" w:color="auto"/>
                            <w:bottom w:val="none" w:sz="0" w:space="0" w:color="auto"/>
                            <w:right w:val="none" w:sz="0" w:space="0" w:color="auto"/>
                          </w:divBdr>
                          <w:divsChild>
                            <w:div w:id="1887519161">
                              <w:marLeft w:val="0"/>
                              <w:marRight w:val="0"/>
                              <w:marTop w:val="0"/>
                              <w:marBottom w:val="0"/>
                              <w:divBdr>
                                <w:top w:val="none" w:sz="0" w:space="0" w:color="auto"/>
                                <w:left w:val="none" w:sz="0" w:space="0" w:color="auto"/>
                                <w:bottom w:val="none" w:sz="0" w:space="0" w:color="auto"/>
                                <w:right w:val="none" w:sz="0" w:space="0" w:color="auto"/>
                              </w:divBdr>
                              <w:divsChild>
                                <w:div w:id="1275021774">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947733241">
                      <w:marLeft w:val="0"/>
                      <w:marRight w:val="0"/>
                      <w:marTop w:val="0"/>
                      <w:marBottom w:val="0"/>
                      <w:divBdr>
                        <w:top w:val="none" w:sz="0" w:space="0" w:color="auto"/>
                        <w:left w:val="none" w:sz="0" w:space="0" w:color="auto"/>
                        <w:bottom w:val="none" w:sz="0" w:space="0" w:color="auto"/>
                        <w:right w:val="none" w:sz="0" w:space="0" w:color="auto"/>
                      </w:divBdr>
                    </w:div>
                    <w:div w:id="1145583858">
                      <w:marLeft w:val="0"/>
                      <w:marRight w:val="0"/>
                      <w:marTop w:val="0"/>
                      <w:marBottom w:val="0"/>
                      <w:divBdr>
                        <w:top w:val="none" w:sz="0" w:space="0" w:color="auto"/>
                        <w:left w:val="none" w:sz="0" w:space="0" w:color="auto"/>
                        <w:bottom w:val="none" w:sz="0" w:space="0" w:color="auto"/>
                        <w:right w:val="none" w:sz="0" w:space="0" w:color="auto"/>
                      </w:divBdr>
                    </w:div>
                  </w:divsChild>
                </w:div>
                <w:div w:id="623079825">
                  <w:marLeft w:val="0"/>
                  <w:marRight w:val="0"/>
                  <w:marTop w:val="0"/>
                  <w:marBottom w:val="240"/>
                  <w:divBdr>
                    <w:top w:val="none" w:sz="0" w:space="0" w:color="auto"/>
                    <w:left w:val="none" w:sz="0" w:space="0" w:color="auto"/>
                    <w:bottom w:val="none" w:sz="0" w:space="0" w:color="auto"/>
                    <w:right w:val="none" w:sz="0" w:space="0" w:color="auto"/>
                  </w:divBdr>
                  <w:divsChild>
                    <w:div w:id="586157942">
                      <w:marLeft w:val="0"/>
                      <w:marRight w:val="0"/>
                      <w:marTop w:val="0"/>
                      <w:marBottom w:val="0"/>
                      <w:divBdr>
                        <w:top w:val="none" w:sz="0" w:space="0" w:color="auto"/>
                        <w:left w:val="none" w:sz="0" w:space="0" w:color="auto"/>
                        <w:bottom w:val="single" w:sz="6" w:space="4" w:color="788791"/>
                        <w:right w:val="none" w:sz="0" w:space="0" w:color="auto"/>
                      </w:divBdr>
                      <w:divsChild>
                        <w:div w:id="99032621">
                          <w:marLeft w:val="0"/>
                          <w:marRight w:val="0"/>
                          <w:marTop w:val="0"/>
                          <w:marBottom w:val="0"/>
                          <w:divBdr>
                            <w:top w:val="none" w:sz="0" w:space="0" w:color="auto"/>
                            <w:left w:val="none" w:sz="0" w:space="0" w:color="auto"/>
                            <w:bottom w:val="none" w:sz="0" w:space="0" w:color="auto"/>
                            <w:right w:val="none" w:sz="0" w:space="0" w:color="auto"/>
                          </w:divBdr>
                        </w:div>
                        <w:div w:id="1053845273">
                          <w:marLeft w:val="0"/>
                          <w:marRight w:val="0"/>
                          <w:marTop w:val="0"/>
                          <w:marBottom w:val="0"/>
                          <w:divBdr>
                            <w:top w:val="none" w:sz="0" w:space="0" w:color="auto"/>
                            <w:left w:val="none" w:sz="0" w:space="0" w:color="auto"/>
                            <w:bottom w:val="none" w:sz="0" w:space="0" w:color="auto"/>
                            <w:right w:val="none" w:sz="0" w:space="0" w:color="auto"/>
                          </w:divBdr>
                        </w:div>
                        <w:div w:id="1342316203">
                          <w:marLeft w:val="0"/>
                          <w:marRight w:val="0"/>
                          <w:marTop w:val="0"/>
                          <w:marBottom w:val="0"/>
                          <w:divBdr>
                            <w:top w:val="none" w:sz="0" w:space="0" w:color="auto"/>
                            <w:left w:val="none" w:sz="0" w:space="0" w:color="auto"/>
                            <w:bottom w:val="none" w:sz="0" w:space="0" w:color="auto"/>
                            <w:right w:val="none" w:sz="0" w:space="0" w:color="auto"/>
                          </w:divBdr>
                          <w:divsChild>
                            <w:div w:id="721296631">
                              <w:marLeft w:val="0"/>
                              <w:marRight w:val="0"/>
                              <w:marTop w:val="0"/>
                              <w:marBottom w:val="0"/>
                              <w:divBdr>
                                <w:top w:val="none" w:sz="0" w:space="0" w:color="auto"/>
                                <w:left w:val="none" w:sz="0" w:space="0" w:color="auto"/>
                                <w:bottom w:val="none" w:sz="0" w:space="0" w:color="auto"/>
                                <w:right w:val="none" w:sz="0" w:space="0" w:color="auto"/>
                              </w:divBdr>
                              <w:divsChild>
                                <w:div w:id="1205286363">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521868836">
                      <w:marLeft w:val="0"/>
                      <w:marRight w:val="0"/>
                      <w:marTop w:val="0"/>
                      <w:marBottom w:val="0"/>
                      <w:divBdr>
                        <w:top w:val="none" w:sz="0" w:space="0" w:color="auto"/>
                        <w:left w:val="none" w:sz="0" w:space="0" w:color="auto"/>
                        <w:bottom w:val="single" w:sz="6" w:space="4" w:color="788791"/>
                        <w:right w:val="none" w:sz="0" w:space="0" w:color="auto"/>
                      </w:divBdr>
                    </w:div>
                    <w:div w:id="677780545">
                      <w:marLeft w:val="0"/>
                      <w:marRight w:val="0"/>
                      <w:marTop w:val="0"/>
                      <w:marBottom w:val="0"/>
                      <w:divBdr>
                        <w:top w:val="none" w:sz="0" w:space="0" w:color="auto"/>
                        <w:left w:val="none" w:sz="0" w:space="0" w:color="auto"/>
                        <w:bottom w:val="single" w:sz="6" w:space="4" w:color="788791"/>
                        <w:right w:val="none" w:sz="0" w:space="0" w:color="auto"/>
                      </w:divBdr>
                      <w:divsChild>
                        <w:div w:id="1821195314">
                          <w:marLeft w:val="0"/>
                          <w:marRight w:val="0"/>
                          <w:marTop w:val="0"/>
                          <w:marBottom w:val="0"/>
                          <w:divBdr>
                            <w:top w:val="none" w:sz="0" w:space="0" w:color="auto"/>
                            <w:left w:val="none" w:sz="0" w:space="0" w:color="auto"/>
                            <w:bottom w:val="none" w:sz="0" w:space="0" w:color="auto"/>
                            <w:right w:val="none" w:sz="0" w:space="0" w:color="auto"/>
                          </w:divBdr>
                        </w:div>
                        <w:div w:id="1962492232">
                          <w:marLeft w:val="0"/>
                          <w:marRight w:val="0"/>
                          <w:marTop w:val="0"/>
                          <w:marBottom w:val="0"/>
                          <w:divBdr>
                            <w:top w:val="none" w:sz="0" w:space="0" w:color="auto"/>
                            <w:left w:val="none" w:sz="0" w:space="0" w:color="auto"/>
                            <w:bottom w:val="none" w:sz="0" w:space="0" w:color="auto"/>
                            <w:right w:val="none" w:sz="0" w:space="0" w:color="auto"/>
                          </w:divBdr>
                        </w:div>
                        <w:div w:id="1875458998">
                          <w:marLeft w:val="0"/>
                          <w:marRight w:val="0"/>
                          <w:marTop w:val="0"/>
                          <w:marBottom w:val="0"/>
                          <w:divBdr>
                            <w:top w:val="none" w:sz="0" w:space="0" w:color="auto"/>
                            <w:left w:val="none" w:sz="0" w:space="0" w:color="auto"/>
                            <w:bottom w:val="none" w:sz="0" w:space="0" w:color="auto"/>
                            <w:right w:val="none" w:sz="0" w:space="0" w:color="auto"/>
                          </w:divBdr>
                          <w:divsChild>
                            <w:div w:id="480736994">
                              <w:marLeft w:val="0"/>
                              <w:marRight w:val="0"/>
                              <w:marTop w:val="0"/>
                              <w:marBottom w:val="0"/>
                              <w:divBdr>
                                <w:top w:val="none" w:sz="0" w:space="0" w:color="auto"/>
                                <w:left w:val="none" w:sz="0" w:space="0" w:color="auto"/>
                                <w:bottom w:val="none" w:sz="0" w:space="0" w:color="auto"/>
                                <w:right w:val="none" w:sz="0" w:space="0" w:color="auto"/>
                              </w:divBdr>
                              <w:divsChild>
                                <w:div w:id="171146806">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111511687">
                      <w:marLeft w:val="0"/>
                      <w:marRight w:val="0"/>
                      <w:marTop w:val="0"/>
                      <w:marBottom w:val="0"/>
                      <w:divBdr>
                        <w:top w:val="none" w:sz="0" w:space="0" w:color="auto"/>
                        <w:left w:val="none" w:sz="0" w:space="0" w:color="auto"/>
                        <w:bottom w:val="single" w:sz="6" w:space="4" w:color="788791"/>
                        <w:right w:val="none" w:sz="0" w:space="0" w:color="auto"/>
                      </w:divBdr>
                      <w:divsChild>
                        <w:div w:id="1772165268">
                          <w:marLeft w:val="0"/>
                          <w:marRight w:val="0"/>
                          <w:marTop w:val="0"/>
                          <w:marBottom w:val="0"/>
                          <w:divBdr>
                            <w:top w:val="none" w:sz="0" w:space="0" w:color="auto"/>
                            <w:left w:val="none" w:sz="0" w:space="0" w:color="auto"/>
                            <w:bottom w:val="none" w:sz="0" w:space="0" w:color="auto"/>
                            <w:right w:val="none" w:sz="0" w:space="0" w:color="auto"/>
                          </w:divBdr>
                        </w:div>
                        <w:div w:id="1890992007">
                          <w:marLeft w:val="0"/>
                          <w:marRight w:val="0"/>
                          <w:marTop w:val="0"/>
                          <w:marBottom w:val="0"/>
                          <w:divBdr>
                            <w:top w:val="none" w:sz="0" w:space="0" w:color="auto"/>
                            <w:left w:val="none" w:sz="0" w:space="0" w:color="auto"/>
                            <w:bottom w:val="none" w:sz="0" w:space="0" w:color="auto"/>
                            <w:right w:val="none" w:sz="0" w:space="0" w:color="auto"/>
                          </w:divBdr>
                        </w:div>
                        <w:div w:id="1540773881">
                          <w:marLeft w:val="0"/>
                          <w:marRight w:val="0"/>
                          <w:marTop w:val="0"/>
                          <w:marBottom w:val="0"/>
                          <w:divBdr>
                            <w:top w:val="none" w:sz="0" w:space="0" w:color="auto"/>
                            <w:left w:val="none" w:sz="0" w:space="0" w:color="auto"/>
                            <w:bottom w:val="none" w:sz="0" w:space="0" w:color="auto"/>
                            <w:right w:val="none" w:sz="0" w:space="0" w:color="auto"/>
                          </w:divBdr>
                          <w:divsChild>
                            <w:div w:id="1723558341">
                              <w:marLeft w:val="0"/>
                              <w:marRight w:val="0"/>
                              <w:marTop w:val="0"/>
                              <w:marBottom w:val="0"/>
                              <w:divBdr>
                                <w:top w:val="none" w:sz="0" w:space="0" w:color="auto"/>
                                <w:left w:val="none" w:sz="0" w:space="0" w:color="auto"/>
                                <w:bottom w:val="none" w:sz="0" w:space="0" w:color="auto"/>
                                <w:right w:val="none" w:sz="0" w:space="0" w:color="auto"/>
                              </w:divBdr>
                              <w:divsChild>
                                <w:div w:id="1235050729">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449541913">
                      <w:marLeft w:val="0"/>
                      <w:marRight w:val="0"/>
                      <w:marTop w:val="0"/>
                      <w:marBottom w:val="0"/>
                      <w:divBdr>
                        <w:top w:val="none" w:sz="0" w:space="0" w:color="auto"/>
                        <w:left w:val="none" w:sz="0" w:space="0" w:color="auto"/>
                        <w:bottom w:val="single" w:sz="6" w:space="4" w:color="788791"/>
                        <w:right w:val="none" w:sz="0" w:space="0" w:color="auto"/>
                      </w:divBdr>
                      <w:divsChild>
                        <w:div w:id="364643504">
                          <w:marLeft w:val="0"/>
                          <w:marRight w:val="0"/>
                          <w:marTop w:val="0"/>
                          <w:marBottom w:val="0"/>
                          <w:divBdr>
                            <w:top w:val="none" w:sz="0" w:space="0" w:color="auto"/>
                            <w:left w:val="none" w:sz="0" w:space="0" w:color="auto"/>
                            <w:bottom w:val="none" w:sz="0" w:space="0" w:color="auto"/>
                            <w:right w:val="none" w:sz="0" w:space="0" w:color="auto"/>
                          </w:divBdr>
                        </w:div>
                        <w:div w:id="1574004591">
                          <w:marLeft w:val="0"/>
                          <w:marRight w:val="0"/>
                          <w:marTop w:val="0"/>
                          <w:marBottom w:val="0"/>
                          <w:divBdr>
                            <w:top w:val="none" w:sz="0" w:space="0" w:color="auto"/>
                            <w:left w:val="none" w:sz="0" w:space="0" w:color="auto"/>
                            <w:bottom w:val="none" w:sz="0" w:space="0" w:color="auto"/>
                            <w:right w:val="none" w:sz="0" w:space="0" w:color="auto"/>
                          </w:divBdr>
                        </w:div>
                        <w:div w:id="560016567">
                          <w:marLeft w:val="0"/>
                          <w:marRight w:val="0"/>
                          <w:marTop w:val="0"/>
                          <w:marBottom w:val="0"/>
                          <w:divBdr>
                            <w:top w:val="none" w:sz="0" w:space="0" w:color="auto"/>
                            <w:left w:val="none" w:sz="0" w:space="0" w:color="auto"/>
                            <w:bottom w:val="none" w:sz="0" w:space="0" w:color="auto"/>
                            <w:right w:val="none" w:sz="0" w:space="0" w:color="auto"/>
                          </w:divBdr>
                          <w:divsChild>
                            <w:div w:id="890533840">
                              <w:marLeft w:val="0"/>
                              <w:marRight w:val="0"/>
                              <w:marTop w:val="0"/>
                              <w:marBottom w:val="0"/>
                              <w:divBdr>
                                <w:top w:val="none" w:sz="0" w:space="0" w:color="auto"/>
                                <w:left w:val="none" w:sz="0" w:space="0" w:color="auto"/>
                                <w:bottom w:val="none" w:sz="0" w:space="0" w:color="auto"/>
                                <w:right w:val="none" w:sz="0" w:space="0" w:color="auto"/>
                              </w:divBdr>
                              <w:divsChild>
                                <w:div w:id="991519679">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831558604">
                      <w:marLeft w:val="0"/>
                      <w:marRight w:val="0"/>
                      <w:marTop w:val="0"/>
                      <w:marBottom w:val="0"/>
                      <w:divBdr>
                        <w:top w:val="none" w:sz="0" w:space="0" w:color="auto"/>
                        <w:left w:val="none" w:sz="0" w:space="0" w:color="auto"/>
                        <w:bottom w:val="single" w:sz="6" w:space="4" w:color="788791"/>
                        <w:right w:val="none" w:sz="0" w:space="0" w:color="auto"/>
                      </w:divBdr>
                      <w:divsChild>
                        <w:div w:id="47996117">
                          <w:marLeft w:val="0"/>
                          <w:marRight w:val="0"/>
                          <w:marTop w:val="0"/>
                          <w:marBottom w:val="0"/>
                          <w:divBdr>
                            <w:top w:val="none" w:sz="0" w:space="0" w:color="auto"/>
                            <w:left w:val="none" w:sz="0" w:space="0" w:color="auto"/>
                            <w:bottom w:val="none" w:sz="0" w:space="0" w:color="auto"/>
                            <w:right w:val="none" w:sz="0" w:space="0" w:color="auto"/>
                          </w:divBdr>
                        </w:div>
                        <w:div w:id="1894924144">
                          <w:marLeft w:val="0"/>
                          <w:marRight w:val="0"/>
                          <w:marTop w:val="0"/>
                          <w:marBottom w:val="0"/>
                          <w:divBdr>
                            <w:top w:val="none" w:sz="0" w:space="0" w:color="auto"/>
                            <w:left w:val="none" w:sz="0" w:space="0" w:color="auto"/>
                            <w:bottom w:val="none" w:sz="0" w:space="0" w:color="auto"/>
                            <w:right w:val="none" w:sz="0" w:space="0" w:color="auto"/>
                          </w:divBdr>
                        </w:div>
                        <w:div w:id="934096645">
                          <w:marLeft w:val="0"/>
                          <w:marRight w:val="0"/>
                          <w:marTop w:val="0"/>
                          <w:marBottom w:val="0"/>
                          <w:divBdr>
                            <w:top w:val="none" w:sz="0" w:space="0" w:color="auto"/>
                            <w:left w:val="none" w:sz="0" w:space="0" w:color="auto"/>
                            <w:bottom w:val="none" w:sz="0" w:space="0" w:color="auto"/>
                            <w:right w:val="none" w:sz="0" w:space="0" w:color="auto"/>
                          </w:divBdr>
                          <w:divsChild>
                            <w:div w:id="1859613205">
                              <w:marLeft w:val="0"/>
                              <w:marRight w:val="0"/>
                              <w:marTop w:val="0"/>
                              <w:marBottom w:val="0"/>
                              <w:divBdr>
                                <w:top w:val="none" w:sz="0" w:space="0" w:color="auto"/>
                                <w:left w:val="none" w:sz="0" w:space="0" w:color="auto"/>
                                <w:bottom w:val="none" w:sz="0" w:space="0" w:color="auto"/>
                                <w:right w:val="none" w:sz="0" w:space="0" w:color="auto"/>
                              </w:divBdr>
                              <w:divsChild>
                                <w:div w:id="961614782">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34350779">
                      <w:marLeft w:val="0"/>
                      <w:marRight w:val="0"/>
                      <w:marTop w:val="0"/>
                      <w:marBottom w:val="0"/>
                      <w:divBdr>
                        <w:top w:val="none" w:sz="0" w:space="0" w:color="auto"/>
                        <w:left w:val="none" w:sz="0" w:space="0" w:color="auto"/>
                        <w:bottom w:val="single" w:sz="6" w:space="4" w:color="788791"/>
                        <w:right w:val="none" w:sz="0" w:space="0" w:color="auto"/>
                      </w:divBdr>
                      <w:divsChild>
                        <w:div w:id="1989439099">
                          <w:marLeft w:val="0"/>
                          <w:marRight w:val="0"/>
                          <w:marTop w:val="0"/>
                          <w:marBottom w:val="0"/>
                          <w:divBdr>
                            <w:top w:val="none" w:sz="0" w:space="0" w:color="auto"/>
                            <w:left w:val="none" w:sz="0" w:space="0" w:color="auto"/>
                            <w:bottom w:val="none" w:sz="0" w:space="0" w:color="auto"/>
                            <w:right w:val="none" w:sz="0" w:space="0" w:color="auto"/>
                          </w:divBdr>
                        </w:div>
                        <w:div w:id="128861095">
                          <w:marLeft w:val="0"/>
                          <w:marRight w:val="0"/>
                          <w:marTop w:val="0"/>
                          <w:marBottom w:val="0"/>
                          <w:divBdr>
                            <w:top w:val="none" w:sz="0" w:space="0" w:color="auto"/>
                            <w:left w:val="none" w:sz="0" w:space="0" w:color="auto"/>
                            <w:bottom w:val="none" w:sz="0" w:space="0" w:color="auto"/>
                            <w:right w:val="none" w:sz="0" w:space="0" w:color="auto"/>
                          </w:divBdr>
                        </w:div>
                        <w:div w:id="311451635">
                          <w:marLeft w:val="0"/>
                          <w:marRight w:val="0"/>
                          <w:marTop w:val="0"/>
                          <w:marBottom w:val="0"/>
                          <w:divBdr>
                            <w:top w:val="none" w:sz="0" w:space="0" w:color="auto"/>
                            <w:left w:val="none" w:sz="0" w:space="0" w:color="auto"/>
                            <w:bottom w:val="none" w:sz="0" w:space="0" w:color="auto"/>
                            <w:right w:val="none" w:sz="0" w:space="0" w:color="auto"/>
                          </w:divBdr>
                          <w:divsChild>
                            <w:div w:id="590818184">
                              <w:marLeft w:val="0"/>
                              <w:marRight w:val="0"/>
                              <w:marTop w:val="0"/>
                              <w:marBottom w:val="0"/>
                              <w:divBdr>
                                <w:top w:val="none" w:sz="0" w:space="0" w:color="auto"/>
                                <w:left w:val="none" w:sz="0" w:space="0" w:color="auto"/>
                                <w:bottom w:val="none" w:sz="0" w:space="0" w:color="auto"/>
                                <w:right w:val="none" w:sz="0" w:space="0" w:color="auto"/>
                              </w:divBdr>
                              <w:divsChild>
                                <w:div w:id="181087906">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43694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771466">
      <w:bodyDiv w:val="1"/>
      <w:marLeft w:val="0"/>
      <w:marRight w:val="0"/>
      <w:marTop w:val="0"/>
      <w:marBottom w:val="0"/>
      <w:divBdr>
        <w:top w:val="none" w:sz="0" w:space="0" w:color="auto"/>
        <w:left w:val="none" w:sz="0" w:space="0" w:color="auto"/>
        <w:bottom w:val="none" w:sz="0" w:space="0" w:color="auto"/>
        <w:right w:val="none" w:sz="0" w:space="0" w:color="auto"/>
      </w:divBdr>
      <w:divsChild>
        <w:div w:id="1497956783">
          <w:marLeft w:val="0"/>
          <w:marRight w:val="0"/>
          <w:marTop w:val="0"/>
          <w:marBottom w:val="0"/>
          <w:divBdr>
            <w:top w:val="none" w:sz="0" w:space="0" w:color="auto"/>
            <w:left w:val="none" w:sz="0" w:space="0" w:color="auto"/>
            <w:bottom w:val="none" w:sz="0" w:space="0" w:color="auto"/>
            <w:right w:val="none" w:sz="0" w:space="0" w:color="auto"/>
          </w:divBdr>
          <w:divsChild>
            <w:div w:id="767309306">
              <w:marLeft w:val="0"/>
              <w:marRight w:val="0"/>
              <w:marTop w:val="0"/>
              <w:marBottom w:val="0"/>
              <w:divBdr>
                <w:top w:val="none" w:sz="0" w:space="0" w:color="auto"/>
                <w:left w:val="none" w:sz="0" w:space="0" w:color="auto"/>
                <w:bottom w:val="none" w:sz="0" w:space="0" w:color="auto"/>
                <w:right w:val="none" w:sz="0" w:space="0" w:color="auto"/>
              </w:divBdr>
              <w:divsChild>
                <w:div w:id="2002003515">
                  <w:marLeft w:val="0"/>
                  <w:marRight w:val="0"/>
                  <w:marTop w:val="188"/>
                  <w:marBottom w:val="0"/>
                  <w:divBdr>
                    <w:top w:val="none" w:sz="0" w:space="0" w:color="auto"/>
                    <w:left w:val="none" w:sz="0" w:space="0" w:color="auto"/>
                    <w:bottom w:val="none" w:sz="0" w:space="0" w:color="auto"/>
                    <w:right w:val="none" w:sz="0" w:space="0" w:color="auto"/>
                  </w:divBdr>
                  <w:divsChild>
                    <w:div w:id="601496361">
                      <w:marLeft w:val="0"/>
                      <w:marRight w:val="213"/>
                      <w:marTop w:val="0"/>
                      <w:marBottom w:val="0"/>
                      <w:divBdr>
                        <w:top w:val="none" w:sz="0" w:space="0" w:color="auto"/>
                        <w:left w:val="none" w:sz="0" w:space="0" w:color="auto"/>
                        <w:bottom w:val="none" w:sz="0" w:space="0" w:color="auto"/>
                        <w:right w:val="none" w:sz="0" w:space="0" w:color="auto"/>
                      </w:divBdr>
                      <w:divsChild>
                        <w:div w:id="934245975">
                          <w:marLeft w:val="0"/>
                          <w:marRight w:val="0"/>
                          <w:marTop w:val="0"/>
                          <w:marBottom w:val="125"/>
                          <w:divBdr>
                            <w:top w:val="none" w:sz="0" w:space="0" w:color="auto"/>
                            <w:left w:val="none" w:sz="0" w:space="0" w:color="auto"/>
                            <w:bottom w:val="none" w:sz="0" w:space="0" w:color="auto"/>
                            <w:right w:val="none" w:sz="0" w:space="0" w:color="auto"/>
                          </w:divBdr>
                          <w:divsChild>
                            <w:div w:id="1101602653">
                              <w:marLeft w:val="0"/>
                              <w:marRight w:val="0"/>
                              <w:marTop w:val="0"/>
                              <w:marBottom w:val="0"/>
                              <w:divBdr>
                                <w:top w:val="none" w:sz="0" w:space="0" w:color="auto"/>
                                <w:left w:val="none" w:sz="0" w:space="0" w:color="auto"/>
                                <w:bottom w:val="none" w:sz="0" w:space="0" w:color="auto"/>
                                <w:right w:val="none" w:sz="0" w:space="0" w:color="auto"/>
                              </w:divBdr>
                              <w:divsChild>
                                <w:div w:id="1151404164">
                                  <w:marLeft w:val="0"/>
                                  <w:marRight w:val="0"/>
                                  <w:marTop w:val="0"/>
                                  <w:marBottom w:val="0"/>
                                  <w:divBdr>
                                    <w:top w:val="none" w:sz="0" w:space="0" w:color="auto"/>
                                    <w:left w:val="none" w:sz="0" w:space="0" w:color="auto"/>
                                    <w:bottom w:val="none" w:sz="0" w:space="0" w:color="auto"/>
                                    <w:right w:val="none" w:sz="0" w:space="0" w:color="auto"/>
                                  </w:divBdr>
                                  <w:divsChild>
                                    <w:div w:id="569536935">
                                      <w:marLeft w:val="0"/>
                                      <w:marRight w:val="0"/>
                                      <w:marTop w:val="0"/>
                                      <w:marBottom w:val="0"/>
                                      <w:divBdr>
                                        <w:top w:val="none" w:sz="0" w:space="0" w:color="auto"/>
                                        <w:left w:val="none" w:sz="0" w:space="0" w:color="auto"/>
                                        <w:bottom w:val="none" w:sz="0" w:space="0" w:color="auto"/>
                                        <w:right w:val="none" w:sz="0" w:space="0" w:color="auto"/>
                                      </w:divBdr>
                                      <w:divsChild>
                                        <w:div w:id="79566521">
                                          <w:marLeft w:val="0"/>
                                          <w:marRight w:val="0"/>
                                          <w:marTop w:val="0"/>
                                          <w:marBottom w:val="0"/>
                                          <w:divBdr>
                                            <w:top w:val="none" w:sz="0" w:space="0" w:color="auto"/>
                                            <w:left w:val="none" w:sz="0" w:space="0" w:color="auto"/>
                                            <w:bottom w:val="none" w:sz="0" w:space="0" w:color="auto"/>
                                            <w:right w:val="none" w:sz="0" w:space="0" w:color="auto"/>
                                          </w:divBdr>
                                        </w:div>
                                        <w:div w:id="80371654">
                                          <w:marLeft w:val="0"/>
                                          <w:marRight w:val="0"/>
                                          <w:marTop w:val="0"/>
                                          <w:marBottom w:val="0"/>
                                          <w:divBdr>
                                            <w:top w:val="none" w:sz="0" w:space="0" w:color="auto"/>
                                            <w:left w:val="none" w:sz="0" w:space="0" w:color="auto"/>
                                            <w:bottom w:val="none" w:sz="0" w:space="0" w:color="auto"/>
                                            <w:right w:val="none" w:sz="0" w:space="0" w:color="auto"/>
                                          </w:divBdr>
                                        </w:div>
                                        <w:div w:id="132909550">
                                          <w:marLeft w:val="0"/>
                                          <w:marRight w:val="0"/>
                                          <w:marTop w:val="0"/>
                                          <w:marBottom w:val="0"/>
                                          <w:divBdr>
                                            <w:top w:val="none" w:sz="0" w:space="0" w:color="auto"/>
                                            <w:left w:val="none" w:sz="0" w:space="0" w:color="auto"/>
                                            <w:bottom w:val="none" w:sz="0" w:space="0" w:color="auto"/>
                                            <w:right w:val="none" w:sz="0" w:space="0" w:color="auto"/>
                                          </w:divBdr>
                                        </w:div>
                                        <w:div w:id="372731276">
                                          <w:marLeft w:val="0"/>
                                          <w:marRight w:val="0"/>
                                          <w:marTop w:val="0"/>
                                          <w:marBottom w:val="0"/>
                                          <w:divBdr>
                                            <w:top w:val="none" w:sz="0" w:space="0" w:color="auto"/>
                                            <w:left w:val="none" w:sz="0" w:space="0" w:color="auto"/>
                                            <w:bottom w:val="none" w:sz="0" w:space="0" w:color="auto"/>
                                            <w:right w:val="none" w:sz="0" w:space="0" w:color="auto"/>
                                          </w:divBdr>
                                        </w:div>
                                        <w:div w:id="709259249">
                                          <w:marLeft w:val="0"/>
                                          <w:marRight w:val="0"/>
                                          <w:marTop w:val="0"/>
                                          <w:marBottom w:val="0"/>
                                          <w:divBdr>
                                            <w:top w:val="none" w:sz="0" w:space="0" w:color="auto"/>
                                            <w:left w:val="none" w:sz="0" w:space="0" w:color="auto"/>
                                            <w:bottom w:val="none" w:sz="0" w:space="0" w:color="auto"/>
                                            <w:right w:val="none" w:sz="0" w:space="0" w:color="auto"/>
                                          </w:divBdr>
                                        </w:div>
                                        <w:div w:id="977144130">
                                          <w:marLeft w:val="0"/>
                                          <w:marRight w:val="0"/>
                                          <w:marTop w:val="0"/>
                                          <w:marBottom w:val="0"/>
                                          <w:divBdr>
                                            <w:top w:val="none" w:sz="0" w:space="0" w:color="auto"/>
                                            <w:left w:val="none" w:sz="0" w:space="0" w:color="auto"/>
                                            <w:bottom w:val="none" w:sz="0" w:space="0" w:color="auto"/>
                                            <w:right w:val="none" w:sz="0" w:space="0" w:color="auto"/>
                                          </w:divBdr>
                                        </w:div>
                                        <w:div w:id="1049256633">
                                          <w:marLeft w:val="0"/>
                                          <w:marRight w:val="0"/>
                                          <w:marTop w:val="0"/>
                                          <w:marBottom w:val="0"/>
                                          <w:divBdr>
                                            <w:top w:val="none" w:sz="0" w:space="0" w:color="auto"/>
                                            <w:left w:val="none" w:sz="0" w:space="0" w:color="auto"/>
                                            <w:bottom w:val="none" w:sz="0" w:space="0" w:color="auto"/>
                                            <w:right w:val="none" w:sz="0" w:space="0" w:color="auto"/>
                                          </w:divBdr>
                                        </w:div>
                                        <w:div w:id="111995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7200924">
      <w:bodyDiv w:val="1"/>
      <w:marLeft w:val="0"/>
      <w:marRight w:val="0"/>
      <w:marTop w:val="0"/>
      <w:marBottom w:val="0"/>
      <w:divBdr>
        <w:top w:val="none" w:sz="0" w:space="0" w:color="auto"/>
        <w:left w:val="none" w:sz="0" w:space="0" w:color="auto"/>
        <w:bottom w:val="none" w:sz="0" w:space="0" w:color="auto"/>
        <w:right w:val="none" w:sz="0" w:space="0" w:color="auto"/>
      </w:divBdr>
      <w:divsChild>
        <w:div w:id="399865495">
          <w:marLeft w:val="0"/>
          <w:marRight w:val="0"/>
          <w:marTop w:val="0"/>
          <w:marBottom w:val="0"/>
          <w:divBdr>
            <w:top w:val="none" w:sz="0" w:space="0" w:color="auto"/>
            <w:left w:val="single" w:sz="2" w:space="0" w:color="999999"/>
            <w:bottom w:val="none" w:sz="0" w:space="0" w:color="auto"/>
            <w:right w:val="none" w:sz="0" w:space="0" w:color="auto"/>
          </w:divBdr>
          <w:divsChild>
            <w:div w:id="758912429">
              <w:marLeft w:val="0"/>
              <w:marRight w:val="0"/>
              <w:marTop w:val="0"/>
              <w:marBottom w:val="0"/>
              <w:divBdr>
                <w:top w:val="none" w:sz="0" w:space="0" w:color="auto"/>
                <w:left w:val="none" w:sz="0" w:space="0" w:color="auto"/>
                <w:bottom w:val="none" w:sz="0" w:space="0" w:color="auto"/>
                <w:right w:val="none" w:sz="0" w:space="0" w:color="auto"/>
              </w:divBdr>
              <w:divsChild>
                <w:div w:id="417293130">
                  <w:marLeft w:val="0"/>
                  <w:marRight w:val="0"/>
                  <w:marTop w:val="0"/>
                  <w:marBottom w:val="0"/>
                  <w:divBdr>
                    <w:top w:val="none" w:sz="0" w:space="0" w:color="auto"/>
                    <w:left w:val="none" w:sz="0" w:space="0" w:color="auto"/>
                    <w:bottom w:val="none" w:sz="0" w:space="0" w:color="auto"/>
                    <w:right w:val="single" w:sz="2" w:space="7" w:color="999999"/>
                  </w:divBdr>
                  <w:divsChild>
                    <w:div w:id="897277379">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537283202">
      <w:bodyDiv w:val="1"/>
      <w:marLeft w:val="0"/>
      <w:marRight w:val="0"/>
      <w:marTop w:val="0"/>
      <w:marBottom w:val="0"/>
      <w:divBdr>
        <w:top w:val="none" w:sz="0" w:space="0" w:color="auto"/>
        <w:left w:val="none" w:sz="0" w:space="0" w:color="auto"/>
        <w:bottom w:val="none" w:sz="0" w:space="0" w:color="auto"/>
        <w:right w:val="none" w:sz="0" w:space="0" w:color="auto"/>
      </w:divBdr>
      <w:divsChild>
        <w:div w:id="1343777643">
          <w:marLeft w:val="0"/>
          <w:marRight w:val="0"/>
          <w:marTop w:val="0"/>
          <w:marBottom w:val="0"/>
          <w:divBdr>
            <w:top w:val="none" w:sz="0" w:space="0" w:color="auto"/>
            <w:left w:val="none" w:sz="0" w:space="0" w:color="auto"/>
            <w:bottom w:val="none" w:sz="0" w:space="0" w:color="auto"/>
            <w:right w:val="none" w:sz="0" w:space="0" w:color="auto"/>
          </w:divBdr>
          <w:divsChild>
            <w:div w:id="2048408195">
              <w:marLeft w:val="0"/>
              <w:marRight w:val="0"/>
              <w:marTop w:val="0"/>
              <w:marBottom w:val="0"/>
              <w:divBdr>
                <w:top w:val="none" w:sz="0" w:space="0" w:color="auto"/>
                <w:left w:val="none" w:sz="0" w:space="0" w:color="auto"/>
                <w:bottom w:val="none" w:sz="0" w:space="0" w:color="auto"/>
                <w:right w:val="none" w:sz="0" w:space="0" w:color="auto"/>
              </w:divBdr>
              <w:divsChild>
                <w:div w:id="1107775200">
                  <w:marLeft w:val="0"/>
                  <w:marRight w:val="0"/>
                  <w:marTop w:val="0"/>
                  <w:marBottom w:val="0"/>
                  <w:divBdr>
                    <w:top w:val="none" w:sz="0" w:space="0" w:color="auto"/>
                    <w:left w:val="none" w:sz="0" w:space="0" w:color="auto"/>
                    <w:bottom w:val="none" w:sz="0" w:space="0" w:color="auto"/>
                    <w:right w:val="none" w:sz="0" w:space="0" w:color="auto"/>
                  </w:divBdr>
                  <w:divsChild>
                    <w:div w:id="806162775">
                      <w:marLeft w:val="0"/>
                      <w:marRight w:val="0"/>
                      <w:marTop w:val="0"/>
                      <w:marBottom w:val="0"/>
                      <w:divBdr>
                        <w:top w:val="none" w:sz="0" w:space="0" w:color="auto"/>
                        <w:left w:val="none" w:sz="0" w:space="0" w:color="auto"/>
                        <w:bottom w:val="none" w:sz="0" w:space="0" w:color="auto"/>
                        <w:right w:val="none" w:sz="0" w:space="0" w:color="auto"/>
                      </w:divBdr>
                      <w:divsChild>
                        <w:div w:id="138243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7398167">
      <w:bodyDiv w:val="1"/>
      <w:marLeft w:val="10"/>
      <w:marRight w:val="10"/>
      <w:marTop w:val="0"/>
      <w:marBottom w:val="750"/>
      <w:divBdr>
        <w:top w:val="none" w:sz="0" w:space="0" w:color="auto"/>
        <w:left w:val="none" w:sz="0" w:space="0" w:color="auto"/>
        <w:bottom w:val="none" w:sz="0" w:space="0" w:color="auto"/>
        <w:right w:val="none" w:sz="0" w:space="0" w:color="auto"/>
      </w:divBdr>
      <w:divsChild>
        <w:div w:id="1900945411">
          <w:marLeft w:val="120"/>
          <w:marRight w:val="120"/>
          <w:marTop w:val="120"/>
          <w:marBottom w:val="120"/>
          <w:divBdr>
            <w:top w:val="single" w:sz="6" w:space="2" w:color="222222"/>
            <w:left w:val="single" w:sz="6" w:space="2" w:color="222222"/>
            <w:bottom w:val="single" w:sz="6" w:space="2" w:color="222222"/>
            <w:right w:val="single" w:sz="6" w:space="2" w:color="222222"/>
          </w:divBdr>
          <w:divsChild>
            <w:div w:id="142515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057261">
      <w:bodyDiv w:val="1"/>
      <w:marLeft w:val="0"/>
      <w:marRight w:val="0"/>
      <w:marTop w:val="0"/>
      <w:marBottom w:val="0"/>
      <w:divBdr>
        <w:top w:val="none" w:sz="0" w:space="0" w:color="auto"/>
        <w:left w:val="none" w:sz="0" w:space="0" w:color="auto"/>
        <w:bottom w:val="none" w:sz="0" w:space="0" w:color="auto"/>
        <w:right w:val="none" w:sz="0" w:space="0" w:color="auto"/>
      </w:divBdr>
    </w:div>
    <w:div w:id="540551581">
      <w:bodyDiv w:val="1"/>
      <w:marLeft w:val="0"/>
      <w:marRight w:val="0"/>
      <w:marTop w:val="0"/>
      <w:marBottom w:val="0"/>
      <w:divBdr>
        <w:top w:val="none" w:sz="0" w:space="0" w:color="auto"/>
        <w:left w:val="none" w:sz="0" w:space="0" w:color="auto"/>
        <w:bottom w:val="none" w:sz="0" w:space="0" w:color="auto"/>
        <w:right w:val="none" w:sz="0" w:space="0" w:color="auto"/>
      </w:divBdr>
      <w:divsChild>
        <w:div w:id="1894123655">
          <w:marLeft w:val="13"/>
          <w:marRight w:val="0"/>
          <w:marTop w:val="0"/>
          <w:marBottom w:val="113"/>
          <w:divBdr>
            <w:top w:val="none" w:sz="0" w:space="0" w:color="auto"/>
            <w:left w:val="none" w:sz="0" w:space="0" w:color="auto"/>
            <w:bottom w:val="none" w:sz="0" w:space="0" w:color="auto"/>
            <w:right w:val="none" w:sz="0" w:space="0" w:color="auto"/>
          </w:divBdr>
          <w:divsChild>
            <w:div w:id="2017612725">
              <w:marLeft w:val="0"/>
              <w:marRight w:val="0"/>
              <w:marTop w:val="0"/>
              <w:marBottom w:val="0"/>
              <w:divBdr>
                <w:top w:val="none" w:sz="0" w:space="0" w:color="auto"/>
                <w:left w:val="none" w:sz="0" w:space="0" w:color="auto"/>
                <w:bottom w:val="none" w:sz="0" w:space="0" w:color="auto"/>
                <w:right w:val="none" w:sz="0" w:space="0" w:color="auto"/>
              </w:divBdr>
              <w:divsChild>
                <w:div w:id="1298072633">
                  <w:marLeft w:val="0"/>
                  <w:marRight w:val="0"/>
                  <w:marTop w:val="0"/>
                  <w:marBottom w:val="0"/>
                  <w:divBdr>
                    <w:top w:val="none" w:sz="0" w:space="0" w:color="auto"/>
                    <w:left w:val="none" w:sz="0" w:space="0" w:color="auto"/>
                    <w:bottom w:val="none" w:sz="0" w:space="0" w:color="auto"/>
                    <w:right w:val="none" w:sz="0" w:space="0" w:color="auto"/>
                  </w:divBdr>
                  <w:divsChild>
                    <w:div w:id="257175287">
                      <w:marLeft w:val="0"/>
                      <w:marRight w:val="0"/>
                      <w:marTop w:val="0"/>
                      <w:marBottom w:val="250"/>
                      <w:divBdr>
                        <w:top w:val="none" w:sz="0" w:space="0" w:color="auto"/>
                        <w:left w:val="none" w:sz="0" w:space="0" w:color="auto"/>
                        <w:bottom w:val="none" w:sz="0" w:space="0" w:color="auto"/>
                        <w:right w:val="none" w:sz="0" w:space="0" w:color="auto"/>
                      </w:divBdr>
                      <w:divsChild>
                        <w:div w:id="1234704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0754087">
      <w:bodyDiv w:val="1"/>
      <w:marLeft w:val="0"/>
      <w:marRight w:val="0"/>
      <w:marTop w:val="0"/>
      <w:marBottom w:val="0"/>
      <w:divBdr>
        <w:top w:val="none" w:sz="0" w:space="0" w:color="auto"/>
        <w:left w:val="none" w:sz="0" w:space="0" w:color="auto"/>
        <w:bottom w:val="none" w:sz="0" w:space="0" w:color="auto"/>
        <w:right w:val="none" w:sz="0" w:space="0" w:color="auto"/>
      </w:divBdr>
    </w:div>
    <w:div w:id="540947449">
      <w:bodyDiv w:val="1"/>
      <w:marLeft w:val="0"/>
      <w:marRight w:val="0"/>
      <w:marTop w:val="0"/>
      <w:marBottom w:val="0"/>
      <w:divBdr>
        <w:top w:val="none" w:sz="0" w:space="0" w:color="auto"/>
        <w:left w:val="none" w:sz="0" w:space="0" w:color="auto"/>
        <w:bottom w:val="none" w:sz="0" w:space="0" w:color="auto"/>
        <w:right w:val="none" w:sz="0" w:space="0" w:color="auto"/>
      </w:divBdr>
      <w:divsChild>
        <w:div w:id="816263300">
          <w:marLeft w:val="0"/>
          <w:marRight w:val="0"/>
          <w:marTop w:val="0"/>
          <w:marBottom w:val="0"/>
          <w:divBdr>
            <w:top w:val="none" w:sz="0" w:space="0" w:color="auto"/>
            <w:left w:val="none" w:sz="0" w:space="0" w:color="auto"/>
            <w:bottom w:val="none" w:sz="0" w:space="0" w:color="auto"/>
            <w:right w:val="none" w:sz="0" w:space="0" w:color="auto"/>
          </w:divBdr>
        </w:div>
        <w:div w:id="961224948">
          <w:marLeft w:val="0"/>
          <w:marRight w:val="0"/>
          <w:marTop w:val="0"/>
          <w:marBottom w:val="0"/>
          <w:divBdr>
            <w:top w:val="none" w:sz="0" w:space="0" w:color="auto"/>
            <w:left w:val="none" w:sz="0" w:space="0" w:color="auto"/>
            <w:bottom w:val="none" w:sz="0" w:space="0" w:color="auto"/>
            <w:right w:val="none" w:sz="0" w:space="0" w:color="auto"/>
          </w:divBdr>
        </w:div>
        <w:div w:id="390276918">
          <w:marLeft w:val="0"/>
          <w:marRight w:val="0"/>
          <w:marTop w:val="0"/>
          <w:marBottom w:val="0"/>
          <w:divBdr>
            <w:top w:val="none" w:sz="0" w:space="0" w:color="auto"/>
            <w:left w:val="none" w:sz="0" w:space="0" w:color="auto"/>
            <w:bottom w:val="none" w:sz="0" w:space="0" w:color="auto"/>
            <w:right w:val="none" w:sz="0" w:space="0" w:color="auto"/>
          </w:divBdr>
        </w:div>
        <w:div w:id="1249195705">
          <w:marLeft w:val="0"/>
          <w:marRight w:val="0"/>
          <w:marTop w:val="0"/>
          <w:marBottom w:val="0"/>
          <w:divBdr>
            <w:top w:val="none" w:sz="0" w:space="0" w:color="auto"/>
            <w:left w:val="none" w:sz="0" w:space="0" w:color="auto"/>
            <w:bottom w:val="none" w:sz="0" w:space="0" w:color="auto"/>
            <w:right w:val="none" w:sz="0" w:space="0" w:color="auto"/>
          </w:divBdr>
        </w:div>
        <w:div w:id="1819226178">
          <w:marLeft w:val="0"/>
          <w:marRight w:val="0"/>
          <w:marTop w:val="0"/>
          <w:marBottom w:val="0"/>
          <w:divBdr>
            <w:top w:val="none" w:sz="0" w:space="0" w:color="auto"/>
            <w:left w:val="none" w:sz="0" w:space="0" w:color="auto"/>
            <w:bottom w:val="none" w:sz="0" w:space="0" w:color="auto"/>
            <w:right w:val="none" w:sz="0" w:space="0" w:color="auto"/>
          </w:divBdr>
        </w:div>
        <w:div w:id="542911680">
          <w:marLeft w:val="0"/>
          <w:marRight w:val="0"/>
          <w:marTop w:val="0"/>
          <w:marBottom w:val="0"/>
          <w:divBdr>
            <w:top w:val="none" w:sz="0" w:space="0" w:color="auto"/>
            <w:left w:val="none" w:sz="0" w:space="0" w:color="auto"/>
            <w:bottom w:val="none" w:sz="0" w:space="0" w:color="auto"/>
            <w:right w:val="none" w:sz="0" w:space="0" w:color="auto"/>
          </w:divBdr>
        </w:div>
        <w:div w:id="1392924989">
          <w:marLeft w:val="0"/>
          <w:marRight w:val="0"/>
          <w:marTop w:val="0"/>
          <w:marBottom w:val="0"/>
          <w:divBdr>
            <w:top w:val="none" w:sz="0" w:space="0" w:color="auto"/>
            <w:left w:val="none" w:sz="0" w:space="0" w:color="auto"/>
            <w:bottom w:val="none" w:sz="0" w:space="0" w:color="auto"/>
            <w:right w:val="none" w:sz="0" w:space="0" w:color="auto"/>
          </w:divBdr>
        </w:div>
        <w:div w:id="1759599010">
          <w:marLeft w:val="0"/>
          <w:marRight w:val="0"/>
          <w:marTop w:val="0"/>
          <w:marBottom w:val="0"/>
          <w:divBdr>
            <w:top w:val="none" w:sz="0" w:space="0" w:color="auto"/>
            <w:left w:val="none" w:sz="0" w:space="0" w:color="auto"/>
            <w:bottom w:val="none" w:sz="0" w:space="0" w:color="auto"/>
            <w:right w:val="none" w:sz="0" w:space="0" w:color="auto"/>
          </w:divBdr>
        </w:div>
        <w:div w:id="772091582">
          <w:marLeft w:val="0"/>
          <w:marRight w:val="0"/>
          <w:marTop w:val="0"/>
          <w:marBottom w:val="0"/>
          <w:divBdr>
            <w:top w:val="none" w:sz="0" w:space="0" w:color="auto"/>
            <w:left w:val="none" w:sz="0" w:space="0" w:color="auto"/>
            <w:bottom w:val="none" w:sz="0" w:space="0" w:color="auto"/>
            <w:right w:val="none" w:sz="0" w:space="0" w:color="auto"/>
          </w:divBdr>
        </w:div>
        <w:div w:id="1716007682">
          <w:marLeft w:val="0"/>
          <w:marRight w:val="0"/>
          <w:marTop w:val="0"/>
          <w:marBottom w:val="0"/>
          <w:divBdr>
            <w:top w:val="none" w:sz="0" w:space="0" w:color="auto"/>
            <w:left w:val="none" w:sz="0" w:space="0" w:color="auto"/>
            <w:bottom w:val="none" w:sz="0" w:space="0" w:color="auto"/>
            <w:right w:val="none" w:sz="0" w:space="0" w:color="auto"/>
          </w:divBdr>
        </w:div>
        <w:div w:id="1055274569">
          <w:marLeft w:val="0"/>
          <w:marRight w:val="0"/>
          <w:marTop w:val="0"/>
          <w:marBottom w:val="0"/>
          <w:divBdr>
            <w:top w:val="none" w:sz="0" w:space="0" w:color="auto"/>
            <w:left w:val="none" w:sz="0" w:space="0" w:color="auto"/>
            <w:bottom w:val="none" w:sz="0" w:space="0" w:color="auto"/>
            <w:right w:val="none" w:sz="0" w:space="0" w:color="auto"/>
          </w:divBdr>
        </w:div>
        <w:div w:id="1644967756">
          <w:marLeft w:val="0"/>
          <w:marRight w:val="0"/>
          <w:marTop w:val="0"/>
          <w:marBottom w:val="0"/>
          <w:divBdr>
            <w:top w:val="none" w:sz="0" w:space="0" w:color="auto"/>
            <w:left w:val="none" w:sz="0" w:space="0" w:color="auto"/>
            <w:bottom w:val="none" w:sz="0" w:space="0" w:color="auto"/>
            <w:right w:val="none" w:sz="0" w:space="0" w:color="auto"/>
          </w:divBdr>
        </w:div>
        <w:div w:id="1250040622">
          <w:marLeft w:val="0"/>
          <w:marRight w:val="0"/>
          <w:marTop w:val="0"/>
          <w:marBottom w:val="0"/>
          <w:divBdr>
            <w:top w:val="none" w:sz="0" w:space="0" w:color="auto"/>
            <w:left w:val="none" w:sz="0" w:space="0" w:color="auto"/>
            <w:bottom w:val="none" w:sz="0" w:space="0" w:color="auto"/>
            <w:right w:val="none" w:sz="0" w:space="0" w:color="auto"/>
          </w:divBdr>
        </w:div>
        <w:div w:id="645739744">
          <w:marLeft w:val="0"/>
          <w:marRight w:val="0"/>
          <w:marTop w:val="0"/>
          <w:marBottom w:val="0"/>
          <w:divBdr>
            <w:top w:val="none" w:sz="0" w:space="0" w:color="auto"/>
            <w:left w:val="none" w:sz="0" w:space="0" w:color="auto"/>
            <w:bottom w:val="none" w:sz="0" w:space="0" w:color="auto"/>
            <w:right w:val="none" w:sz="0" w:space="0" w:color="auto"/>
          </w:divBdr>
        </w:div>
        <w:div w:id="1250046218">
          <w:marLeft w:val="0"/>
          <w:marRight w:val="0"/>
          <w:marTop w:val="0"/>
          <w:marBottom w:val="0"/>
          <w:divBdr>
            <w:top w:val="none" w:sz="0" w:space="0" w:color="auto"/>
            <w:left w:val="none" w:sz="0" w:space="0" w:color="auto"/>
            <w:bottom w:val="none" w:sz="0" w:space="0" w:color="auto"/>
            <w:right w:val="none" w:sz="0" w:space="0" w:color="auto"/>
          </w:divBdr>
        </w:div>
        <w:div w:id="1369335006">
          <w:marLeft w:val="0"/>
          <w:marRight w:val="0"/>
          <w:marTop w:val="0"/>
          <w:marBottom w:val="0"/>
          <w:divBdr>
            <w:top w:val="none" w:sz="0" w:space="0" w:color="auto"/>
            <w:left w:val="none" w:sz="0" w:space="0" w:color="auto"/>
            <w:bottom w:val="none" w:sz="0" w:space="0" w:color="auto"/>
            <w:right w:val="none" w:sz="0" w:space="0" w:color="auto"/>
          </w:divBdr>
        </w:div>
        <w:div w:id="1235820965">
          <w:marLeft w:val="0"/>
          <w:marRight w:val="0"/>
          <w:marTop w:val="0"/>
          <w:marBottom w:val="0"/>
          <w:divBdr>
            <w:top w:val="none" w:sz="0" w:space="0" w:color="auto"/>
            <w:left w:val="none" w:sz="0" w:space="0" w:color="auto"/>
            <w:bottom w:val="none" w:sz="0" w:space="0" w:color="auto"/>
            <w:right w:val="none" w:sz="0" w:space="0" w:color="auto"/>
          </w:divBdr>
        </w:div>
        <w:div w:id="1990592258">
          <w:marLeft w:val="0"/>
          <w:marRight w:val="0"/>
          <w:marTop w:val="0"/>
          <w:marBottom w:val="0"/>
          <w:divBdr>
            <w:top w:val="none" w:sz="0" w:space="0" w:color="auto"/>
            <w:left w:val="none" w:sz="0" w:space="0" w:color="auto"/>
            <w:bottom w:val="none" w:sz="0" w:space="0" w:color="auto"/>
            <w:right w:val="none" w:sz="0" w:space="0" w:color="auto"/>
          </w:divBdr>
        </w:div>
        <w:div w:id="1165052978">
          <w:marLeft w:val="0"/>
          <w:marRight w:val="0"/>
          <w:marTop w:val="0"/>
          <w:marBottom w:val="0"/>
          <w:divBdr>
            <w:top w:val="none" w:sz="0" w:space="0" w:color="auto"/>
            <w:left w:val="none" w:sz="0" w:space="0" w:color="auto"/>
            <w:bottom w:val="none" w:sz="0" w:space="0" w:color="auto"/>
            <w:right w:val="none" w:sz="0" w:space="0" w:color="auto"/>
          </w:divBdr>
        </w:div>
        <w:div w:id="1889415596">
          <w:marLeft w:val="0"/>
          <w:marRight w:val="0"/>
          <w:marTop w:val="0"/>
          <w:marBottom w:val="0"/>
          <w:divBdr>
            <w:top w:val="none" w:sz="0" w:space="0" w:color="auto"/>
            <w:left w:val="none" w:sz="0" w:space="0" w:color="auto"/>
            <w:bottom w:val="none" w:sz="0" w:space="0" w:color="auto"/>
            <w:right w:val="none" w:sz="0" w:space="0" w:color="auto"/>
          </w:divBdr>
        </w:div>
        <w:div w:id="983852306">
          <w:marLeft w:val="0"/>
          <w:marRight w:val="0"/>
          <w:marTop w:val="0"/>
          <w:marBottom w:val="0"/>
          <w:divBdr>
            <w:top w:val="none" w:sz="0" w:space="0" w:color="auto"/>
            <w:left w:val="none" w:sz="0" w:space="0" w:color="auto"/>
            <w:bottom w:val="none" w:sz="0" w:space="0" w:color="auto"/>
            <w:right w:val="none" w:sz="0" w:space="0" w:color="auto"/>
          </w:divBdr>
        </w:div>
        <w:div w:id="1853690349">
          <w:marLeft w:val="0"/>
          <w:marRight w:val="0"/>
          <w:marTop w:val="0"/>
          <w:marBottom w:val="0"/>
          <w:divBdr>
            <w:top w:val="none" w:sz="0" w:space="0" w:color="auto"/>
            <w:left w:val="none" w:sz="0" w:space="0" w:color="auto"/>
            <w:bottom w:val="none" w:sz="0" w:space="0" w:color="auto"/>
            <w:right w:val="none" w:sz="0" w:space="0" w:color="auto"/>
          </w:divBdr>
        </w:div>
        <w:div w:id="1932422372">
          <w:marLeft w:val="0"/>
          <w:marRight w:val="0"/>
          <w:marTop w:val="0"/>
          <w:marBottom w:val="0"/>
          <w:divBdr>
            <w:top w:val="none" w:sz="0" w:space="0" w:color="auto"/>
            <w:left w:val="none" w:sz="0" w:space="0" w:color="auto"/>
            <w:bottom w:val="none" w:sz="0" w:space="0" w:color="auto"/>
            <w:right w:val="none" w:sz="0" w:space="0" w:color="auto"/>
          </w:divBdr>
        </w:div>
        <w:div w:id="191114524">
          <w:marLeft w:val="0"/>
          <w:marRight w:val="0"/>
          <w:marTop w:val="0"/>
          <w:marBottom w:val="0"/>
          <w:divBdr>
            <w:top w:val="none" w:sz="0" w:space="0" w:color="auto"/>
            <w:left w:val="none" w:sz="0" w:space="0" w:color="auto"/>
            <w:bottom w:val="none" w:sz="0" w:space="0" w:color="auto"/>
            <w:right w:val="none" w:sz="0" w:space="0" w:color="auto"/>
          </w:divBdr>
        </w:div>
        <w:div w:id="1731146410">
          <w:marLeft w:val="0"/>
          <w:marRight w:val="0"/>
          <w:marTop w:val="0"/>
          <w:marBottom w:val="0"/>
          <w:divBdr>
            <w:top w:val="none" w:sz="0" w:space="0" w:color="auto"/>
            <w:left w:val="none" w:sz="0" w:space="0" w:color="auto"/>
            <w:bottom w:val="none" w:sz="0" w:space="0" w:color="auto"/>
            <w:right w:val="none" w:sz="0" w:space="0" w:color="auto"/>
          </w:divBdr>
        </w:div>
        <w:div w:id="298000012">
          <w:marLeft w:val="0"/>
          <w:marRight w:val="0"/>
          <w:marTop w:val="0"/>
          <w:marBottom w:val="0"/>
          <w:divBdr>
            <w:top w:val="none" w:sz="0" w:space="0" w:color="auto"/>
            <w:left w:val="none" w:sz="0" w:space="0" w:color="auto"/>
            <w:bottom w:val="none" w:sz="0" w:space="0" w:color="auto"/>
            <w:right w:val="none" w:sz="0" w:space="0" w:color="auto"/>
          </w:divBdr>
        </w:div>
        <w:div w:id="128862082">
          <w:marLeft w:val="0"/>
          <w:marRight w:val="0"/>
          <w:marTop w:val="0"/>
          <w:marBottom w:val="0"/>
          <w:divBdr>
            <w:top w:val="none" w:sz="0" w:space="0" w:color="auto"/>
            <w:left w:val="none" w:sz="0" w:space="0" w:color="auto"/>
            <w:bottom w:val="none" w:sz="0" w:space="0" w:color="auto"/>
            <w:right w:val="none" w:sz="0" w:space="0" w:color="auto"/>
          </w:divBdr>
        </w:div>
        <w:div w:id="522209863">
          <w:marLeft w:val="0"/>
          <w:marRight w:val="0"/>
          <w:marTop w:val="0"/>
          <w:marBottom w:val="0"/>
          <w:divBdr>
            <w:top w:val="none" w:sz="0" w:space="0" w:color="auto"/>
            <w:left w:val="none" w:sz="0" w:space="0" w:color="auto"/>
            <w:bottom w:val="none" w:sz="0" w:space="0" w:color="auto"/>
            <w:right w:val="none" w:sz="0" w:space="0" w:color="auto"/>
          </w:divBdr>
        </w:div>
        <w:div w:id="782769669">
          <w:marLeft w:val="0"/>
          <w:marRight w:val="0"/>
          <w:marTop w:val="0"/>
          <w:marBottom w:val="0"/>
          <w:divBdr>
            <w:top w:val="none" w:sz="0" w:space="0" w:color="auto"/>
            <w:left w:val="none" w:sz="0" w:space="0" w:color="auto"/>
            <w:bottom w:val="none" w:sz="0" w:space="0" w:color="auto"/>
            <w:right w:val="none" w:sz="0" w:space="0" w:color="auto"/>
          </w:divBdr>
        </w:div>
        <w:div w:id="531378464">
          <w:marLeft w:val="0"/>
          <w:marRight w:val="0"/>
          <w:marTop w:val="0"/>
          <w:marBottom w:val="0"/>
          <w:divBdr>
            <w:top w:val="none" w:sz="0" w:space="0" w:color="auto"/>
            <w:left w:val="none" w:sz="0" w:space="0" w:color="auto"/>
            <w:bottom w:val="none" w:sz="0" w:space="0" w:color="auto"/>
            <w:right w:val="none" w:sz="0" w:space="0" w:color="auto"/>
          </w:divBdr>
        </w:div>
        <w:div w:id="2099936362">
          <w:marLeft w:val="0"/>
          <w:marRight w:val="0"/>
          <w:marTop w:val="0"/>
          <w:marBottom w:val="0"/>
          <w:divBdr>
            <w:top w:val="none" w:sz="0" w:space="0" w:color="auto"/>
            <w:left w:val="none" w:sz="0" w:space="0" w:color="auto"/>
            <w:bottom w:val="none" w:sz="0" w:space="0" w:color="auto"/>
            <w:right w:val="none" w:sz="0" w:space="0" w:color="auto"/>
          </w:divBdr>
        </w:div>
        <w:div w:id="450898749">
          <w:marLeft w:val="0"/>
          <w:marRight w:val="0"/>
          <w:marTop w:val="0"/>
          <w:marBottom w:val="0"/>
          <w:divBdr>
            <w:top w:val="none" w:sz="0" w:space="0" w:color="auto"/>
            <w:left w:val="none" w:sz="0" w:space="0" w:color="auto"/>
            <w:bottom w:val="none" w:sz="0" w:space="0" w:color="auto"/>
            <w:right w:val="none" w:sz="0" w:space="0" w:color="auto"/>
          </w:divBdr>
        </w:div>
        <w:div w:id="339503766">
          <w:marLeft w:val="0"/>
          <w:marRight w:val="0"/>
          <w:marTop w:val="0"/>
          <w:marBottom w:val="0"/>
          <w:divBdr>
            <w:top w:val="none" w:sz="0" w:space="0" w:color="auto"/>
            <w:left w:val="none" w:sz="0" w:space="0" w:color="auto"/>
            <w:bottom w:val="none" w:sz="0" w:space="0" w:color="auto"/>
            <w:right w:val="none" w:sz="0" w:space="0" w:color="auto"/>
          </w:divBdr>
        </w:div>
        <w:div w:id="518666203">
          <w:marLeft w:val="0"/>
          <w:marRight w:val="0"/>
          <w:marTop w:val="0"/>
          <w:marBottom w:val="0"/>
          <w:divBdr>
            <w:top w:val="none" w:sz="0" w:space="0" w:color="auto"/>
            <w:left w:val="none" w:sz="0" w:space="0" w:color="auto"/>
            <w:bottom w:val="none" w:sz="0" w:space="0" w:color="auto"/>
            <w:right w:val="none" w:sz="0" w:space="0" w:color="auto"/>
          </w:divBdr>
        </w:div>
        <w:div w:id="701976664">
          <w:marLeft w:val="0"/>
          <w:marRight w:val="0"/>
          <w:marTop w:val="0"/>
          <w:marBottom w:val="0"/>
          <w:divBdr>
            <w:top w:val="none" w:sz="0" w:space="0" w:color="auto"/>
            <w:left w:val="none" w:sz="0" w:space="0" w:color="auto"/>
            <w:bottom w:val="none" w:sz="0" w:space="0" w:color="auto"/>
            <w:right w:val="none" w:sz="0" w:space="0" w:color="auto"/>
          </w:divBdr>
        </w:div>
        <w:div w:id="523136739">
          <w:marLeft w:val="0"/>
          <w:marRight w:val="0"/>
          <w:marTop w:val="0"/>
          <w:marBottom w:val="0"/>
          <w:divBdr>
            <w:top w:val="none" w:sz="0" w:space="0" w:color="auto"/>
            <w:left w:val="none" w:sz="0" w:space="0" w:color="auto"/>
            <w:bottom w:val="none" w:sz="0" w:space="0" w:color="auto"/>
            <w:right w:val="none" w:sz="0" w:space="0" w:color="auto"/>
          </w:divBdr>
        </w:div>
        <w:div w:id="2080975973">
          <w:marLeft w:val="0"/>
          <w:marRight w:val="0"/>
          <w:marTop w:val="0"/>
          <w:marBottom w:val="0"/>
          <w:divBdr>
            <w:top w:val="none" w:sz="0" w:space="0" w:color="auto"/>
            <w:left w:val="none" w:sz="0" w:space="0" w:color="auto"/>
            <w:bottom w:val="none" w:sz="0" w:space="0" w:color="auto"/>
            <w:right w:val="none" w:sz="0" w:space="0" w:color="auto"/>
          </w:divBdr>
        </w:div>
        <w:div w:id="1507012518">
          <w:marLeft w:val="0"/>
          <w:marRight w:val="0"/>
          <w:marTop w:val="0"/>
          <w:marBottom w:val="0"/>
          <w:divBdr>
            <w:top w:val="none" w:sz="0" w:space="0" w:color="auto"/>
            <w:left w:val="none" w:sz="0" w:space="0" w:color="auto"/>
            <w:bottom w:val="none" w:sz="0" w:space="0" w:color="auto"/>
            <w:right w:val="none" w:sz="0" w:space="0" w:color="auto"/>
          </w:divBdr>
        </w:div>
        <w:div w:id="1030447513">
          <w:marLeft w:val="0"/>
          <w:marRight w:val="0"/>
          <w:marTop w:val="0"/>
          <w:marBottom w:val="0"/>
          <w:divBdr>
            <w:top w:val="none" w:sz="0" w:space="0" w:color="auto"/>
            <w:left w:val="none" w:sz="0" w:space="0" w:color="auto"/>
            <w:bottom w:val="none" w:sz="0" w:space="0" w:color="auto"/>
            <w:right w:val="none" w:sz="0" w:space="0" w:color="auto"/>
          </w:divBdr>
        </w:div>
        <w:div w:id="841510988">
          <w:marLeft w:val="0"/>
          <w:marRight w:val="0"/>
          <w:marTop w:val="0"/>
          <w:marBottom w:val="0"/>
          <w:divBdr>
            <w:top w:val="none" w:sz="0" w:space="0" w:color="auto"/>
            <w:left w:val="none" w:sz="0" w:space="0" w:color="auto"/>
            <w:bottom w:val="none" w:sz="0" w:space="0" w:color="auto"/>
            <w:right w:val="none" w:sz="0" w:space="0" w:color="auto"/>
          </w:divBdr>
        </w:div>
        <w:div w:id="1451123670">
          <w:marLeft w:val="0"/>
          <w:marRight w:val="0"/>
          <w:marTop w:val="0"/>
          <w:marBottom w:val="0"/>
          <w:divBdr>
            <w:top w:val="none" w:sz="0" w:space="0" w:color="auto"/>
            <w:left w:val="none" w:sz="0" w:space="0" w:color="auto"/>
            <w:bottom w:val="none" w:sz="0" w:space="0" w:color="auto"/>
            <w:right w:val="none" w:sz="0" w:space="0" w:color="auto"/>
          </w:divBdr>
        </w:div>
        <w:div w:id="1779905088">
          <w:marLeft w:val="0"/>
          <w:marRight w:val="0"/>
          <w:marTop w:val="0"/>
          <w:marBottom w:val="0"/>
          <w:divBdr>
            <w:top w:val="none" w:sz="0" w:space="0" w:color="auto"/>
            <w:left w:val="none" w:sz="0" w:space="0" w:color="auto"/>
            <w:bottom w:val="none" w:sz="0" w:space="0" w:color="auto"/>
            <w:right w:val="none" w:sz="0" w:space="0" w:color="auto"/>
          </w:divBdr>
        </w:div>
        <w:div w:id="1216770525">
          <w:marLeft w:val="0"/>
          <w:marRight w:val="0"/>
          <w:marTop w:val="0"/>
          <w:marBottom w:val="0"/>
          <w:divBdr>
            <w:top w:val="none" w:sz="0" w:space="0" w:color="auto"/>
            <w:left w:val="none" w:sz="0" w:space="0" w:color="auto"/>
            <w:bottom w:val="none" w:sz="0" w:space="0" w:color="auto"/>
            <w:right w:val="none" w:sz="0" w:space="0" w:color="auto"/>
          </w:divBdr>
        </w:div>
        <w:div w:id="2097508716">
          <w:marLeft w:val="0"/>
          <w:marRight w:val="0"/>
          <w:marTop w:val="0"/>
          <w:marBottom w:val="0"/>
          <w:divBdr>
            <w:top w:val="none" w:sz="0" w:space="0" w:color="auto"/>
            <w:left w:val="none" w:sz="0" w:space="0" w:color="auto"/>
            <w:bottom w:val="none" w:sz="0" w:space="0" w:color="auto"/>
            <w:right w:val="none" w:sz="0" w:space="0" w:color="auto"/>
          </w:divBdr>
        </w:div>
        <w:div w:id="1657763895">
          <w:marLeft w:val="0"/>
          <w:marRight w:val="0"/>
          <w:marTop w:val="0"/>
          <w:marBottom w:val="0"/>
          <w:divBdr>
            <w:top w:val="none" w:sz="0" w:space="0" w:color="auto"/>
            <w:left w:val="none" w:sz="0" w:space="0" w:color="auto"/>
            <w:bottom w:val="none" w:sz="0" w:space="0" w:color="auto"/>
            <w:right w:val="none" w:sz="0" w:space="0" w:color="auto"/>
          </w:divBdr>
        </w:div>
        <w:div w:id="653533679">
          <w:marLeft w:val="0"/>
          <w:marRight w:val="0"/>
          <w:marTop w:val="0"/>
          <w:marBottom w:val="0"/>
          <w:divBdr>
            <w:top w:val="none" w:sz="0" w:space="0" w:color="auto"/>
            <w:left w:val="none" w:sz="0" w:space="0" w:color="auto"/>
            <w:bottom w:val="none" w:sz="0" w:space="0" w:color="auto"/>
            <w:right w:val="none" w:sz="0" w:space="0" w:color="auto"/>
          </w:divBdr>
        </w:div>
      </w:divsChild>
    </w:div>
    <w:div w:id="541526015">
      <w:bodyDiv w:val="1"/>
      <w:marLeft w:val="0"/>
      <w:marRight w:val="0"/>
      <w:marTop w:val="0"/>
      <w:marBottom w:val="0"/>
      <w:divBdr>
        <w:top w:val="none" w:sz="0" w:space="0" w:color="auto"/>
        <w:left w:val="none" w:sz="0" w:space="0" w:color="auto"/>
        <w:bottom w:val="none" w:sz="0" w:space="0" w:color="auto"/>
        <w:right w:val="none" w:sz="0" w:space="0" w:color="auto"/>
      </w:divBdr>
      <w:divsChild>
        <w:div w:id="2060546037">
          <w:marLeft w:val="0"/>
          <w:marRight w:val="0"/>
          <w:marTop w:val="0"/>
          <w:marBottom w:val="0"/>
          <w:divBdr>
            <w:top w:val="none" w:sz="0" w:space="0" w:color="auto"/>
            <w:left w:val="none" w:sz="0" w:space="0" w:color="auto"/>
            <w:bottom w:val="none" w:sz="0" w:space="0" w:color="auto"/>
            <w:right w:val="none" w:sz="0" w:space="0" w:color="auto"/>
          </w:divBdr>
          <w:divsChild>
            <w:div w:id="1594506050">
              <w:marLeft w:val="0"/>
              <w:marRight w:val="0"/>
              <w:marTop w:val="0"/>
              <w:marBottom w:val="0"/>
              <w:divBdr>
                <w:top w:val="none" w:sz="0" w:space="0" w:color="auto"/>
                <w:left w:val="none" w:sz="0" w:space="0" w:color="auto"/>
                <w:bottom w:val="none" w:sz="0" w:space="0" w:color="auto"/>
                <w:right w:val="none" w:sz="0" w:space="0" w:color="auto"/>
              </w:divBdr>
              <w:divsChild>
                <w:div w:id="1467159679">
                  <w:marLeft w:val="0"/>
                  <w:marRight w:val="0"/>
                  <w:marTop w:val="0"/>
                  <w:marBottom w:val="0"/>
                  <w:divBdr>
                    <w:top w:val="none" w:sz="0" w:space="0" w:color="auto"/>
                    <w:left w:val="none" w:sz="0" w:space="0" w:color="auto"/>
                    <w:bottom w:val="none" w:sz="0" w:space="0" w:color="auto"/>
                    <w:right w:val="none" w:sz="0" w:space="0" w:color="auto"/>
                  </w:divBdr>
                  <w:divsChild>
                    <w:div w:id="137384231">
                      <w:marLeft w:val="0"/>
                      <w:marRight w:val="0"/>
                      <w:marTop w:val="0"/>
                      <w:marBottom w:val="0"/>
                      <w:divBdr>
                        <w:top w:val="single" w:sz="4" w:space="2" w:color="C0C0C0"/>
                        <w:left w:val="single" w:sz="4" w:space="2" w:color="C0C0C0"/>
                        <w:bottom w:val="single" w:sz="4" w:space="2" w:color="C0C0C0"/>
                        <w:right w:val="single" w:sz="4" w:space="2" w:color="C0C0C0"/>
                      </w:divBdr>
                      <w:divsChild>
                        <w:div w:id="27338316">
                          <w:marLeft w:val="0"/>
                          <w:marRight w:val="0"/>
                          <w:marTop w:val="0"/>
                          <w:marBottom w:val="0"/>
                          <w:divBdr>
                            <w:top w:val="none" w:sz="0" w:space="0" w:color="auto"/>
                            <w:left w:val="none" w:sz="0" w:space="0" w:color="auto"/>
                            <w:bottom w:val="none" w:sz="0" w:space="0" w:color="auto"/>
                            <w:right w:val="none" w:sz="0" w:space="0" w:color="auto"/>
                          </w:divBdr>
                        </w:div>
                        <w:div w:id="150827980">
                          <w:marLeft w:val="0"/>
                          <w:marRight w:val="0"/>
                          <w:marTop w:val="0"/>
                          <w:marBottom w:val="0"/>
                          <w:divBdr>
                            <w:top w:val="none" w:sz="0" w:space="0" w:color="auto"/>
                            <w:left w:val="none" w:sz="0" w:space="0" w:color="auto"/>
                            <w:bottom w:val="none" w:sz="0" w:space="0" w:color="auto"/>
                            <w:right w:val="none" w:sz="0" w:space="0" w:color="auto"/>
                          </w:divBdr>
                        </w:div>
                        <w:div w:id="176887100">
                          <w:marLeft w:val="0"/>
                          <w:marRight w:val="0"/>
                          <w:marTop w:val="0"/>
                          <w:marBottom w:val="0"/>
                          <w:divBdr>
                            <w:top w:val="none" w:sz="0" w:space="0" w:color="auto"/>
                            <w:left w:val="none" w:sz="0" w:space="0" w:color="auto"/>
                            <w:bottom w:val="none" w:sz="0" w:space="0" w:color="auto"/>
                            <w:right w:val="none" w:sz="0" w:space="0" w:color="auto"/>
                          </w:divBdr>
                        </w:div>
                        <w:div w:id="214438344">
                          <w:marLeft w:val="0"/>
                          <w:marRight w:val="0"/>
                          <w:marTop w:val="0"/>
                          <w:marBottom w:val="0"/>
                          <w:divBdr>
                            <w:top w:val="none" w:sz="0" w:space="0" w:color="auto"/>
                            <w:left w:val="none" w:sz="0" w:space="0" w:color="auto"/>
                            <w:bottom w:val="none" w:sz="0" w:space="0" w:color="auto"/>
                            <w:right w:val="none" w:sz="0" w:space="0" w:color="auto"/>
                          </w:divBdr>
                        </w:div>
                        <w:div w:id="655039431">
                          <w:marLeft w:val="0"/>
                          <w:marRight w:val="0"/>
                          <w:marTop w:val="0"/>
                          <w:marBottom w:val="0"/>
                          <w:divBdr>
                            <w:top w:val="none" w:sz="0" w:space="0" w:color="auto"/>
                            <w:left w:val="none" w:sz="0" w:space="0" w:color="auto"/>
                            <w:bottom w:val="none" w:sz="0" w:space="0" w:color="auto"/>
                            <w:right w:val="none" w:sz="0" w:space="0" w:color="auto"/>
                          </w:divBdr>
                        </w:div>
                        <w:div w:id="690837670">
                          <w:marLeft w:val="0"/>
                          <w:marRight w:val="0"/>
                          <w:marTop w:val="0"/>
                          <w:marBottom w:val="0"/>
                          <w:divBdr>
                            <w:top w:val="none" w:sz="0" w:space="0" w:color="auto"/>
                            <w:left w:val="none" w:sz="0" w:space="0" w:color="auto"/>
                            <w:bottom w:val="none" w:sz="0" w:space="0" w:color="auto"/>
                            <w:right w:val="none" w:sz="0" w:space="0" w:color="auto"/>
                          </w:divBdr>
                        </w:div>
                        <w:div w:id="745035950">
                          <w:marLeft w:val="0"/>
                          <w:marRight w:val="0"/>
                          <w:marTop w:val="0"/>
                          <w:marBottom w:val="0"/>
                          <w:divBdr>
                            <w:top w:val="none" w:sz="0" w:space="0" w:color="auto"/>
                            <w:left w:val="none" w:sz="0" w:space="0" w:color="auto"/>
                            <w:bottom w:val="none" w:sz="0" w:space="0" w:color="auto"/>
                            <w:right w:val="none" w:sz="0" w:space="0" w:color="auto"/>
                          </w:divBdr>
                        </w:div>
                        <w:div w:id="1034307285">
                          <w:marLeft w:val="0"/>
                          <w:marRight w:val="0"/>
                          <w:marTop w:val="0"/>
                          <w:marBottom w:val="0"/>
                          <w:divBdr>
                            <w:top w:val="none" w:sz="0" w:space="0" w:color="auto"/>
                            <w:left w:val="none" w:sz="0" w:space="0" w:color="auto"/>
                            <w:bottom w:val="none" w:sz="0" w:space="0" w:color="auto"/>
                            <w:right w:val="none" w:sz="0" w:space="0" w:color="auto"/>
                          </w:divBdr>
                        </w:div>
                        <w:div w:id="1057628166">
                          <w:marLeft w:val="0"/>
                          <w:marRight w:val="0"/>
                          <w:marTop w:val="0"/>
                          <w:marBottom w:val="0"/>
                          <w:divBdr>
                            <w:top w:val="none" w:sz="0" w:space="0" w:color="auto"/>
                            <w:left w:val="none" w:sz="0" w:space="0" w:color="auto"/>
                            <w:bottom w:val="none" w:sz="0" w:space="0" w:color="auto"/>
                            <w:right w:val="none" w:sz="0" w:space="0" w:color="auto"/>
                          </w:divBdr>
                        </w:div>
                        <w:div w:id="1068771268">
                          <w:marLeft w:val="0"/>
                          <w:marRight w:val="0"/>
                          <w:marTop w:val="0"/>
                          <w:marBottom w:val="0"/>
                          <w:divBdr>
                            <w:top w:val="none" w:sz="0" w:space="0" w:color="auto"/>
                            <w:left w:val="none" w:sz="0" w:space="0" w:color="auto"/>
                            <w:bottom w:val="none" w:sz="0" w:space="0" w:color="auto"/>
                            <w:right w:val="none" w:sz="0" w:space="0" w:color="auto"/>
                          </w:divBdr>
                        </w:div>
                        <w:div w:id="1124083561">
                          <w:marLeft w:val="0"/>
                          <w:marRight w:val="0"/>
                          <w:marTop w:val="0"/>
                          <w:marBottom w:val="0"/>
                          <w:divBdr>
                            <w:top w:val="none" w:sz="0" w:space="0" w:color="auto"/>
                            <w:left w:val="none" w:sz="0" w:space="0" w:color="auto"/>
                            <w:bottom w:val="none" w:sz="0" w:space="0" w:color="auto"/>
                            <w:right w:val="none" w:sz="0" w:space="0" w:color="auto"/>
                          </w:divBdr>
                        </w:div>
                        <w:div w:id="1170292639">
                          <w:marLeft w:val="0"/>
                          <w:marRight w:val="0"/>
                          <w:marTop w:val="0"/>
                          <w:marBottom w:val="0"/>
                          <w:divBdr>
                            <w:top w:val="none" w:sz="0" w:space="0" w:color="auto"/>
                            <w:left w:val="none" w:sz="0" w:space="0" w:color="auto"/>
                            <w:bottom w:val="none" w:sz="0" w:space="0" w:color="auto"/>
                            <w:right w:val="none" w:sz="0" w:space="0" w:color="auto"/>
                          </w:divBdr>
                        </w:div>
                        <w:div w:id="1357544031">
                          <w:marLeft w:val="0"/>
                          <w:marRight w:val="0"/>
                          <w:marTop w:val="0"/>
                          <w:marBottom w:val="0"/>
                          <w:divBdr>
                            <w:top w:val="none" w:sz="0" w:space="0" w:color="auto"/>
                            <w:left w:val="none" w:sz="0" w:space="0" w:color="auto"/>
                            <w:bottom w:val="none" w:sz="0" w:space="0" w:color="auto"/>
                            <w:right w:val="none" w:sz="0" w:space="0" w:color="auto"/>
                          </w:divBdr>
                        </w:div>
                        <w:div w:id="191234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1669184">
      <w:bodyDiv w:val="1"/>
      <w:marLeft w:val="0"/>
      <w:marRight w:val="0"/>
      <w:marTop w:val="0"/>
      <w:marBottom w:val="0"/>
      <w:divBdr>
        <w:top w:val="none" w:sz="0" w:space="0" w:color="auto"/>
        <w:left w:val="none" w:sz="0" w:space="0" w:color="auto"/>
        <w:bottom w:val="none" w:sz="0" w:space="0" w:color="auto"/>
        <w:right w:val="none" w:sz="0" w:space="0" w:color="auto"/>
      </w:divBdr>
    </w:div>
    <w:div w:id="542523368">
      <w:bodyDiv w:val="1"/>
      <w:marLeft w:val="0"/>
      <w:marRight w:val="0"/>
      <w:marTop w:val="0"/>
      <w:marBottom w:val="0"/>
      <w:divBdr>
        <w:top w:val="none" w:sz="0" w:space="0" w:color="auto"/>
        <w:left w:val="none" w:sz="0" w:space="0" w:color="auto"/>
        <w:bottom w:val="none" w:sz="0" w:space="0" w:color="auto"/>
        <w:right w:val="none" w:sz="0" w:space="0" w:color="auto"/>
      </w:divBdr>
      <w:divsChild>
        <w:div w:id="1965035055">
          <w:marLeft w:val="0"/>
          <w:marRight w:val="0"/>
          <w:marTop w:val="0"/>
          <w:marBottom w:val="0"/>
          <w:divBdr>
            <w:top w:val="none" w:sz="0" w:space="0" w:color="auto"/>
            <w:left w:val="none" w:sz="0" w:space="0" w:color="auto"/>
            <w:bottom w:val="none" w:sz="0" w:space="0" w:color="auto"/>
            <w:right w:val="none" w:sz="0" w:space="0" w:color="auto"/>
          </w:divBdr>
          <w:divsChild>
            <w:div w:id="1043140589">
              <w:marLeft w:val="0"/>
              <w:marRight w:val="0"/>
              <w:marTop w:val="0"/>
              <w:marBottom w:val="0"/>
              <w:divBdr>
                <w:top w:val="none" w:sz="0" w:space="0" w:color="auto"/>
                <w:left w:val="none" w:sz="0" w:space="0" w:color="auto"/>
                <w:bottom w:val="none" w:sz="0" w:space="0" w:color="auto"/>
                <w:right w:val="none" w:sz="0" w:space="0" w:color="auto"/>
              </w:divBdr>
              <w:divsChild>
                <w:div w:id="1970092665">
                  <w:marLeft w:val="0"/>
                  <w:marRight w:val="0"/>
                  <w:marTop w:val="0"/>
                  <w:marBottom w:val="0"/>
                  <w:divBdr>
                    <w:top w:val="none" w:sz="0" w:space="0" w:color="auto"/>
                    <w:left w:val="none" w:sz="0" w:space="0" w:color="auto"/>
                    <w:bottom w:val="none" w:sz="0" w:space="0" w:color="auto"/>
                    <w:right w:val="none" w:sz="0" w:space="0" w:color="auto"/>
                  </w:divBdr>
                  <w:divsChild>
                    <w:div w:id="2116557035">
                      <w:marLeft w:val="0"/>
                      <w:marRight w:val="0"/>
                      <w:marTop w:val="0"/>
                      <w:marBottom w:val="0"/>
                      <w:divBdr>
                        <w:top w:val="single" w:sz="4" w:space="1" w:color="C0C0C0"/>
                        <w:left w:val="single" w:sz="4" w:space="1" w:color="C0C0C0"/>
                        <w:bottom w:val="single" w:sz="4" w:space="1" w:color="C0C0C0"/>
                        <w:right w:val="single" w:sz="4" w:space="1" w:color="C0C0C0"/>
                      </w:divBdr>
                      <w:divsChild>
                        <w:div w:id="353187262">
                          <w:marLeft w:val="0"/>
                          <w:marRight w:val="0"/>
                          <w:marTop w:val="0"/>
                          <w:marBottom w:val="0"/>
                          <w:divBdr>
                            <w:top w:val="none" w:sz="0" w:space="0" w:color="auto"/>
                            <w:left w:val="none" w:sz="0" w:space="0" w:color="auto"/>
                            <w:bottom w:val="none" w:sz="0" w:space="0" w:color="auto"/>
                            <w:right w:val="none" w:sz="0" w:space="0" w:color="auto"/>
                          </w:divBdr>
                        </w:div>
                        <w:div w:id="450170447">
                          <w:marLeft w:val="0"/>
                          <w:marRight w:val="0"/>
                          <w:marTop w:val="0"/>
                          <w:marBottom w:val="0"/>
                          <w:divBdr>
                            <w:top w:val="none" w:sz="0" w:space="0" w:color="auto"/>
                            <w:left w:val="none" w:sz="0" w:space="0" w:color="auto"/>
                            <w:bottom w:val="none" w:sz="0" w:space="0" w:color="auto"/>
                            <w:right w:val="none" w:sz="0" w:space="0" w:color="auto"/>
                          </w:divBdr>
                        </w:div>
                        <w:div w:id="769198505">
                          <w:marLeft w:val="0"/>
                          <w:marRight w:val="0"/>
                          <w:marTop w:val="0"/>
                          <w:marBottom w:val="0"/>
                          <w:divBdr>
                            <w:top w:val="none" w:sz="0" w:space="0" w:color="auto"/>
                            <w:left w:val="none" w:sz="0" w:space="0" w:color="auto"/>
                            <w:bottom w:val="none" w:sz="0" w:space="0" w:color="auto"/>
                            <w:right w:val="none" w:sz="0" w:space="0" w:color="auto"/>
                          </w:divBdr>
                        </w:div>
                        <w:div w:id="108811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3097171">
      <w:bodyDiv w:val="1"/>
      <w:marLeft w:val="0"/>
      <w:marRight w:val="0"/>
      <w:marTop w:val="0"/>
      <w:marBottom w:val="0"/>
      <w:divBdr>
        <w:top w:val="none" w:sz="0" w:space="0" w:color="auto"/>
        <w:left w:val="none" w:sz="0" w:space="0" w:color="auto"/>
        <w:bottom w:val="none" w:sz="0" w:space="0" w:color="auto"/>
        <w:right w:val="none" w:sz="0" w:space="0" w:color="auto"/>
      </w:divBdr>
      <w:divsChild>
        <w:div w:id="677276104">
          <w:marLeft w:val="0"/>
          <w:marRight w:val="0"/>
          <w:marTop w:val="0"/>
          <w:marBottom w:val="0"/>
          <w:divBdr>
            <w:top w:val="none" w:sz="0" w:space="0" w:color="auto"/>
            <w:left w:val="none" w:sz="0" w:space="0" w:color="auto"/>
            <w:bottom w:val="none" w:sz="0" w:space="0" w:color="auto"/>
            <w:right w:val="none" w:sz="0" w:space="0" w:color="auto"/>
          </w:divBdr>
        </w:div>
        <w:div w:id="893735509">
          <w:marLeft w:val="0"/>
          <w:marRight w:val="0"/>
          <w:marTop w:val="0"/>
          <w:marBottom w:val="0"/>
          <w:divBdr>
            <w:top w:val="none" w:sz="0" w:space="0" w:color="auto"/>
            <w:left w:val="none" w:sz="0" w:space="0" w:color="auto"/>
            <w:bottom w:val="none" w:sz="0" w:space="0" w:color="auto"/>
            <w:right w:val="none" w:sz="0" w:space="0" w:color="auto"/>
          </w:divBdr>
        </w:div>
      </w:divsChild>
    </w:div>
    <w:div w:id="543442566">
      <w:bodyDiv w:val="1"/>
      <w:marLeft w:val="0"/>
      <w:marRight w:val="0"/>
      <w:marTop w:val="0"/>
      <w:marBottom w:val="0"/>
      <w:divBdr>
        <w:top w:val="none" w:sz="0" w:space="0" w:color="auto"/>
        <w:left w:val="none" w:sz="0" w:space="0" w:color="auto"/>
        <w:bottom w:val="none" w:sz="0" w:space="0" w:color="auto"/>
        <w:right w:val="none" w:sz="0" w:space="0" w:color="auto"/>
      </w:divBdr>
      <w:divsChild>
        <w:div w:id="53310614">
          <w:marLeft w:val="0"/>
          <w:marRight w:val="0"/>
          <w:marTop w:val="0"/>
          <w:marBottom w:val="0"/>
          <w:divBdr>
            <w:top w:val="none" w:sz="0" w:space="0" w:color="auto"/>
            <w:left w:val="none" w:sz="0" w:space="0" w:color="auto"/>
            <w:bottom w:val="none" w:sz="0" w:space="0" w:color="auto"/>
            <w:right w:val="none" w:sz="0" w:space="0" w:color="auto"/>
          </w:divBdr>
        </w:div>
        <w:div w:id="143469381">
          <w:marLeft w:val="0"/>
          <w:marRight w:val="0"/>
          <w:marTop w:val="0"/>
          <w:marBottom w:val="0"/>
          <w:divBdr>
            <w:top w:val="none" w:sz="0" w:space="0" w:color="auto"/>
            <w:left w:val="none" w:sz="0" w:space="0" w:color="auto"/>
            <w:bottom w:val="none" w:sz="0" w:space="0" w:color="auto"/>
            <w:right w:val="none" w:sz="0" w:space="0" w:color="auto"/>
          </w:divBdr>
        </w:div>
        <w:div w:id="226693684">
          <w:marLeft w:val="0"/>
          <w:marRight w:val="0"/>
          <w:marTop w:val="0"/>
          <w:marBottom w:val="0"/>
          <w:divBdr>
            <w:top w:val="none" w:sz="0" w:space="0" w:color="auto"/>
            <w:left w:val="none" w:sz="0" w:space="0" w:color="auto"/>
            <w:bottom w:val="none" w:sz="0" w:space="0" w:color="auto"/>
            <w:right w:val="none" w:sz="0" w:space="0" w:color="auto"/>
          </w:divBdr>
        </w:div>
        <w:div w:id="303780360">
          <w:marLeft w:val="0"/>
          <w:marRight w:val="0"/>
          <w:marTop w:val="0"/>
          <w:marBottom w:val="0"/>
          <w:divBdr>
            <w:top w:val="none" w:sz="0" w:space="0" w:color="auto"/>
            <w:left w:val="none" w:sz="0" w:space="0" w:color="auto"/>
            <w:bottom w:val="none" w:sz="0" w:space="0" w:color="auto"/>
            <w:right w:val="none" w:sz="0" w:space="0" w:color="auto"/>
          </w:divBdr>
        </w:div>
        <w:div w:id="396168463">
          <w:marLeft w:val="0"/>
          <w:marRight w:val="0"/>
          <w:marTop w:val="0"/>
          <w:marBottom w:val="0"/>
          <w:divBdr>
            <w:top w:val="none" w:sz="0" w:space="0" w:color="auto"/>
            <w:left w:val="none" w:sz="0" w:space="0" w:color="auto"/>
            <w:bottom w:val="none" w:sz="0" w:space="0" w:color="auto"/>
            <w:right w:val="none" w:sz="0" w:space="0" w:color="auto"/>
          </w:divBdr>
        </w:div>
        <w:div w:id="430660404">
          <w:marLeft w:val="0"/>
          <w:marRight w:val="0"/>
          <w:marTop w:val="0"/>
          <w:marBottom w:val="0"/>
          <w:divBdr>
            <w:top w:val="none" w:sz="0" w:space="0" w:color="auto"/>
            <w:left w:val="none" w:sz="0" w:space="0" w:color="auto"/>
            <w:bottom w:val="none" w:sz="0" w:space="0" w:color="auto"/>
            <w:right w:val="none" w:sz="0" w:space="0" w:color="auto"/>
          </w:divBdr>
        </w:div>
        <w:div w:id="508568186">
          <w:marLeft w:val="0"/>
          <w:marRight w:val="0"/>
          <w:marTop w:val="0"/>
          <w:marBottom w:val="0"/>
          <w:divBdr>
            <w:top w:val="none" w:sz="0" w:space="0" w:color="auto"/>
            <w:left w:val="none" w:sz="0" w:space="0" w:color="auto"/>
            <w:bottom w:val="none" w:sz="0" w:space="0" w:color="auto"/>
            <w:right w:val="none" w:sz="0" w:space="0" w:color="auto"/>
          </w:divBdr>
        </w:div>
        <w:div w:id="548224229">
          <w:marLeft w:val="0"/>
          <w:marRight w:val="0"/>
          <w:marTop w:val="0"/>
          <w:marBottom w:val="0"/>
          <w:divBdr>
            <w:top w:val="none" w:sz="0" w:space="0" w:color="auto"/>
            <w:left w:val="none" w:sz="0" w:space="0" w:color="auto"/>
            <w:bottom w:val="none" w:sz="0" w:space="0" w:color="auto"/>
            <w:right w:val="none" w:sz="0" w:space="0" w:color="auto"/>
          </w:divBdr>
        </w:div>
        <w:div w:id="595140299">
          <w:marLeft w:val="0"/>
          <w:marRight w:val="0"/>
          <w:marTop w:val="0"/>
          <w:marBottom w:val="0"/>
          <w:divBdr>
            <w:top w:val="none" w:sz="0" w:space="0" w:color="auto"/>
            <w:left w:val="none" w:sz="0" w:space="0" w:color="auto"/>
            <w:bottom w:val="none" w:sz="0" w:space="0" w:color="auto"/>
            <w:right w:val="none" w:sz="0" w:space="0" w:color="auto"/>
          </w:divBdr>
        </w:div>
        <w:div w:id="734282310">
          <w:marLeft w:val="0"/>
          <w:marRight w:val="0"/>
          <w:marTop w:val="0"/>
          <w:marBottom w:val="0"/>
          <w:divBdr>
            <w:top w:val="none" w:sz="0" w:space="0" w:color="auto"/>
            <w:left w:val="none" w:sz="0" w:space="0" w:color="auto"/>
            <w:bottom w:val="none" w:sz="0" w:space="0" w:color="auto"/>
            <w:right w:val="none" w:sz="0" w:space="0" w:color="auto"/>
          </w:divBdr>
        </w:div>
        <w:div w:id="858853759">
          <w:marLeft w:val="0"/>
          <w:marRight w:val="0"/>
          <w:marTop w:val="0"/>
          <w:marBottom w:val="0"/>
          <w:divBdr>
            <w:top w:val="none" w:sz="0" w:space="0" w:color="auto"/>
            <w:left w:val="none" w:sz="0" w:space="0" w:color="auto"/>
            <w:bottom w:val="none" w:sz="0" w:space="0" w:color="auto"/>
            <w:right w:val="none" w:sz="0" w:space="0" w:color="auto"/>
          </w:divBdr>
        </w:div>
        <w:div w:id="1121339841">
          <w:marLeft w:val="0"/>
          <w:marRight w:val="0"/>
          <w:marTop w:val="0"/>
          <w:marBottom w:val="0"/>
          <w:divBdr>
            <w:top w:val="none" w:sz="0" w:space="0" w:color="auto"/>
            <w:left w:val="none" w:sz="0" w:space="0" w:color="auto"/>
            <w:bottom w:val="none" w:sz="0" w:space="0" w:color="auto"/>
            <w:right w:val="none" w:sz="0" w:space="0" w:color="auto"/>
          </w:divBdr>
        </w:div>
        <w:div w:id="1142650976">
          <w:marLeft w:val="0"/>
          <w:marRight w:val="0"/>
          <w:marTop w:val="0"/>
          <w:marBottom w:val="0"/>
          <w:divBdr>
            <w:top w:val="none" w:sz="0" w:space="0" w:color="auto"/>
            <w:left w:val="none" w:sz="0" w:space="0" w:color="auto"/>
            <w:bottom w:val="none" w:sz="0" w:space="0" w:color="auto"/>
            <w:right w:val="none" w:sz="0" w:space="0" w:color="auto"/>
          </w:divBdr>
        </w:div>
        <w:div w:id="1164584810">
          <w:marLeft w:val="0"/>
          <w:marRight w:val="0"/>
          <w:marTop w:val="0"/>
          <w:marBottom w:val="0"/>
          <w:divBdr>
            <w:top w:val="none" w:sz="0" w:space="0" w:color="auto"/>
            <w:left w:val="none" w:sz="0" w:space="0" w:color="auto"/>
            <w:bottom w:val="none" w:sz="0" w:space="0" w:color="auto"/>
            <w:right w:val="none" w:sz="0" w:space="0" w:color="auto"/>
          </w:divBdr>
        </w:div>
        <w:div w:id="1167867572">
          <w:marLeft w:val="0"/>
          <w:marRight w:val="0"/>
          <w:marTop w:val="0"/>
          <w:marBottom w:val="0"/>
          <w:divBdr>
            <w:top w:val="none" w:sz="0" w:space="0" w:color="auto"/>
            <w:left w:val="none" w:sz="0" w:space="0" w:color="auto"/>
            <w:bottom w:val="none" w:sz="0" w:space="0" w:color="auto"/>
            <w:right w:val="none" w:sz="0" w:space="0" w:color="auto"/>
          </w:divBdr>
        </w:div>
        <w:div w:id="1222399407">
          <w:marLeft w:val="0"/>
          <w:marRight w:val="0"/>
          <w:marTop w:val="0"/>
          <w:marBottom w:val="0"/>
          <w:divBdr>
            <w:top w:val="none" w:sz="0" w:space="0" w:color="auto"/>
            <w:left w:val="none" w:sz="0" w:space="0" w:color="auto"/>
            <w:bottom w:val="none" w:sz="0" w:space="0" w:color="auto"/>
            <w:right w:val="none" w:sz="0" w:space="0" w:color="auto"/>
          </w:divBdr>
        </w:div>
        <w:div w:id="1387559775">
          <w:marLeft w:val="0"/>
          <w:marRight w:val="0"/>
          <w:marTop w:val="0"/>
          <w:marBottom w:val="0"/>
          <w:divBdr>
            <w:top w:val="none" w:sz="0" w:space="0" w:color="auto"/>
            <w:left w:val="none" w:sz="0" w:space="0" w:color="auto"/>
            <w:bottom w:val="none" w:sz="0" w:space="0" w:color="auto"/>
            <w:right w:val="none" w:sz="0" w:space="0" w:color="auto"/>
          </w:divBdr>
        </w:div>
        <w:div w:id="1389765933">
          <w:marLeft w:val="0"/>
          <w:marRight w:val="0"/>
          <w:marTop w:val="0"/>
          <w:marBottom w:val="0"/>
          <w:divBdr>
            <w:top w:val="none" w:sz="0" w:space="0" w:color="auto"/>
            <w:left w:val="none" w:sz="0" w:space="0" w:color="auto"/>
            <w:bottom w:val="none" w:sz="0" w:space="0" w:color="auto"/>
            <w:right w:val="none" w:sz="0" w:space="0" w:color="auto"/>
          </w:divBdr>
        </w:div>
        <w:div w:id="1426923588">
          <w:marLeft w:val="0"/>
          <w:marRight w:val="0"/>
          <w:marTop w:val="0"/>
          <w:marBottom w:val="0"/>
          <w:divBdr>
            <w:top w:val="none" w:sz="0" w:space="0" w:color="auto"/>
            <w:left w:val="none" w:sz="0" w:space="0" w:color="auto"/>
            <w:bottom w:val="none" w:sz="0" w:space="0" w:color="auto"/>
            <w:right w:val="none" w:sz="0" w:space="0" w:color="auto"/>
          </w:divBdr>
        </w:div>
        <w:div w:id="1499616386">
          <w:marLeft w:val="0"/>
          <w:marRight w:val="0"/>
          <w:marTop w:val="0"/>
          <w:marBottom w:val="0"/>
          <w:divBdr>
            <w:top w:val="none" w:sz="0" w:space="0" w:color="auto"/>
            <w:left w:val="none" w:sz="0" w:space="0" w:color="auto"/>
            <w:bottom w:val="none" w:sz="0" w:space="0" w:color="auto"/>
            <w:right w:val="none" w:sz="0" w:space="0" w:color="auto"/>
          </w:divBdr>
        </w:div>
        <w:div w:id="1559851990">
          <w:marLeft w:val="0"/>
          <w:marRight w:val="0"/>
          <w:marTop w:val="0"/>
          <w:marBottom w:val="0"/>
          <w:divBdr>
            <w:top w:val="none" w:sz="0" w:space="0" w:color="auto"/>
            <w:left w:val="none" w:sz="0" w:space="0" w:color="auto"/>
            <w:bottom w:val="none" w:sz="0" w:space="0" w:color="auto"/>
            <w:right w:val="none" w:sz="0" w:space="0" w:color="auto"/>
          </w:divBdr>
        </w:div>
        <w:div w:id="1747678725">
          <w:marLeft w:val="0"/>
          <w:marRight w:val="0"/>
          <w:marTop w:val="0"/>
          <w:marBottom w:val="0"/>
          <w:divBdr>
            <w:top w:val="none" w:sz="0" w:space="0" w:color="auto"/>
            <w:left w:val="none" w:sz="0" w:space="0" w:color="auto"/>
            <w:bottom w:val="none" w:sz="0" w:space="0" w:color="auto"/>
            <w:right w:val="none" w:sz="0" w:space="0" w:color="auto"/>
          </w:divBdr>
        </w:div>
        <w:div w:id="2036930225">
          <w:marLeft w:val="0"/>
          <w:marRight w:val="0"/>
          <w:marTop w:val="0"/>
          <w:marBottom w:val="0"/>
          <w:divBdr>
            <w:top w:val="none" w:sz="0" w:space="0" w:color="auto"/>
            <w:left w:val="none" w:sz="0" w:space="0" w:color="auto"/>
            <w:bottom w:val="none" w:sz="0" w:space="0" w:color="auto"/>
            <w:right w:val="none" w:sz="0" w:space="0" w:color="auto"/>
          </w:divBdr>
        </w:div>
        <w:div w:id="2069570838">
          <w:marLeft w:val="0"/>
          <w:marRight w:val="0"/>
          <w:marTop w:val="0"/>
          <w:marBottom w:val="0"/>
          <w:divBdr>
            <w:top w:val="none" w:sz="0" w:space="0" w:color="auto"/>
            <w:left w:val="none" w:sz="0" w:space="0" w:color="auto"/>
            <w:bottom w:val="none" w:sz="0" w:space="0" w:color="auto"/>
            <w:right w:val="none" w:sz="0" w:space="0" w:color="auto"/>
          </w:divBdr>
        </w:div>
        <w:div w:id="2081974490">
          <w:marLeft w:val="0"/>
          <w:marRight w:val="0"/>
          <w:marTop w:val="0"/>
          <w:marBottom w:val="0"/>
          <w:divBdr>
            <w:top w:val="none" w:sz="0" w:space="0" w:color="auto"/>
            <w:left w:val="none" w:sz="0" w:space="0" w:color="auto"/>
            <w:bottom w:val="none" w:sz="0" w:space="0" w:color="auto"/>
            <w:right w:val="none" w:sz="0" w:space="0" w:color="auto"/>
          </w:divBdr>
        </w:div>
        <w:div w:id="2115439764">
          <w:marLeft w:val="0"/>
          <w:marRight w:val="0"/>
          <w:marTop w:val="0"/>
          <w:marBottom w:val="0"/>
          <w:divBdr>
            <w:top w:val="none" w:sz="0" w:space="0" w:color="auto"/>
            <w:left w:val="none" w:sz="0" w:space="0" w:color="auto"/>
            <w:bottom w:val="none" w:sz="0" w:space="0" w:color="auto"/>
            <w:right w:val="none" w:sz="0" w:space="0" w:color="auto"/>
          </w:divBdr>
        </w:div>
      </w:divsChild>
    </w:div>
    <w:div w:id="545800527">
      <w:bodyDiv w:val="1"/>
      <w:marLeft w:val="125"/>
      <w:marRight w:val="125"/>
      <w:marTop w:val="125"/>
      <w:marBottom w:val="125"/>
      <w:divBdr>
        <w:top w:val="none" w:sz="0" w:space="0" w:color="auto"/>
        <w:left w:val="none" w:sz="0" w:space="0" w:color="auto"/>
        <w:bottom w:val="none" w:sz="0" w:space="0" w:color="auto"/>
        <w:right w:val="none" w:sz="0" w:space="0" w:color="auto"/>
      </w:divBdr>
      <w:divsChild>
        <w:div w:id="1261909804">
          <w:marLeft w:val="0"/>
          <w:marRight w:val="0"/>
          <w:marTop w:val="188"/>
          <w:marBottom w:val="0"/>
          <w:divBdr>
            <w:top w:val="none" w:sz="0" w:space="0" w:color="auto"/>
            <w:left w:val="none" w:sz="0" w:space="0" w:color="auto"/>
            <w:bottom w:val="none" w:sz="0" w:space="0" w:color="auto"/>
            <w:right w:val="none" w:sz="0" w:space="0" w:color="auto"/>
          </w:divBdr>
          <w:divsChild>
            <w:div w:id="1577322975">
              <w:marLeft w:val="1628"/>
              <w:marRight w:val="1628"/>
              <w:marTop w:val="0"/>
              <w:marBottom w:val="0"/>
              <w:divBdr>
                <w:top w:val="none" w:sz="0" w:space="0" w:color="auto"/>
                <w:left w:val="none" w:sz="0" w:space="0" w:color="auto"/>
                <w:bottom w:val="none" w:sz="0" w:space="0" w:color="auto"/>
                <w:right w:val="none" w:sz="0" w:space="0" w:color="auto"/>
              </w:divBdr>
              <w:divsChild>
                <w:div w:id="557590019">
                  <w:marLeft w:val="0"/>
                  <w:marRight w:val="0"/>
                  <w:marTop w:val="0"/>
                  <w:marBottom w:val="0"/>
                  <w:divBdr>
                    <w:top w:val="none" w:sz="0" w:space="0" w:color="auto"/>
                    <w:left w:val="none" w:sz="0" w:space="0" w:color="auto"/>
                    <w:bottom w:val="none" w:sz="0" w:space="0" w:color="auto"/>
                    <w:right w:val="none" w:sz="0" w:space="0" w:color="auto"/>
                  </w:divBdr>
                  <w:divsChild>
                    <w:div w:id="1743138440">
                      <w:marLeft w:val="0"/>
                      <w:marRight w:val="0"/>
                      <w:marTop w:val="125"/>
                      <w:marBottom w:val="0"/>
                      <w:divBdr>
                        <w:top w:val="single" w:sz="4" w:space="0" w:color="FFFFFF"/>
                        <w:left w:val="none" w:sz="0" w:space="0" w:color="auto"/>
                        <w:bottom w:val="none" w:sz="0" w:space="0" w:color="auto"/>
                        <w:right w:val="none" w:sz="0" w:space="0" w:color="auto"/>
                      </w:divBdr>
                      <w:divsChild>
                        <w:div w:id="1939294266">
                          <w:marLeft w:val="0"/>
                          <w:marRight w:val="0"/>
                          <w:marTop w:val="0"/>
                          <w:marBottom w:val="0"/>
                          <w:divBdr>
                            <w:top w:val="none" w:sz="0" w:space="0" w:color="auto"/>
                            <w:left w:val="none" w:sz="0" w:space="0" w:color="auto"/>
                            <w:bottom w:val="none" w:sz="0" w:space="0" w:color="auto"/>
                            <w:right w:val="none" w:sz="0" w:space="0" w:color="auto"/>
                          </w:divBdr>
                          <w:divsChild>
                            <w:div w:id="1850213412">
                              <w:marLeft w:val="0"/>
                              <w:marRight w:val="0"/>
                              <w:marTop w:val="240"/>
                              <w:marBottom w:val="240"/>
                              <w:divBdr>
                                <w:top w:val="single" w:sz="4" w:space="6" w:color="D2B9A6"/>
                                <w:left w:val="single" w:sz="4" w:space="6" w:color="D2B9A6"/>
                                <w:bottom w:val="single" w:sz="4" w:space="6" w:color="D2B9A6"/>
                                <w:right w:val="single" w:sz="4" w:space="6" w:color="D2B9A6"/>
                              </w:divBdr>
                            </w:div>
                          </w:divsChild>
                        </w:div>
                      </w:divsChild>
                    </w:div>
                  </w:divsChild>
                </w:div>
              </w:divsChild>
            </w:div>
          </w:divsChild>
        </w:div>
      </w:divsChild>
    </w:div>
    <w:div w:id="546647504">
      <w:bodyDiv w:val="1"/>
      <w:marLeft w:val="0"/>
      <w:marRight w:val="0"/>
      <w:marTop w:val="0"/>
      <w:marBottom w:val="0"/>
      <w:divBdr>
        <w:top w:val="none" w:sz="0" w:space="0" w:color="auto"/>
        <w:left w:val="none" w:sz="0" w:space="0" w:color="auto"/>
        <w:bottom w:val="none" w:sz="0" w:space="0" w:color="auto"/>
        <w:right w:val="none" w:sz="0" w:space="0" w:color="auto"/>
      </w:divBdr>
    </w:div>
    <w:div w:id="549000224">
      <w:bodyDiv w:val="1"/>
      <w:marLeft w:val="0"/>
      <w:marRight w:val="0"/>
      <w:marTop w:val="0"/>
      <w:marBottom w:val="0"/>
      <w:divBdr>
        <w:top w:val="none" w:sz="0" w:space="0" w:color="auto"/>
        <w:left w:val="none" w:sz="0" w:space="0" w:color="auto"/>
        <w:bottom w:val="none" w:sz="0" w:space="0" w:color="auto"/>
        <w:right w:val="none" w:sz="0" w:space="0" w:color="auto"/>
      </w:divBdr>
      <w:divsChild>
        <w:div w:id="471531918">
          <w:marLeft w:val="0"/>
          <w:marRight w:val="0"/>
          <w:marTop w:val="0"/>
          <w:marBottom w:val="0"/>
          <w:divBdr>
            <w:top w:val="none" w:sz="0" w:space="0" w:color="auto"/>
            <w:left w:val="none" w:sz="0" w:space="0" w:color="auto"/>
            <w:bottom w:val="none" w:sz="0" w:space="0" w:color="auto"/>
            <w:right w:val="none" w:sz="0" w:space="0" w:color="auto"/>
          </w:divBdr>
          <w:divsChild>
            <w:div w:id="1013338278">
              <w:marLeft w:val="0"/>
              <w:marRight w:val="0"/>
              <w:marTop w:val="0"/>
              <w:marBottom w:val="0"/>
              <w:divBdr>
                <w:top w:val="none" w:sz="0" w:space="0" w:color="auto"/>
                <w:left w:val="none" w:sz="0" w:space="0" w:color="auto"/>
                <w:bottom w:val="none" w:sz="0" w:space="0" w:color="auto"/>
                <w:right w:val="none" w:sz="0" w:space="0" w:color="auto"/>
              </w:divBdr>
              <w:divsChild>
                <w:div w:id="1795633340">
                  <w:marLeft w:val="0"/>
                  <w:marRight w:val="0"/>
                  <w:marTop w:val="0"/>
                  <w:marBottom w:val="0"/>
                  <w:divBdr>
                    <w:top w:val="none" w:sz="0" w:space="0" w:color="auto"/>
                    <w:left w:val="none" w:sz="0" w:space="0" w:color="auto"/>
                    <w:bottom w:val="none" w:sz="0" w:space="0" w:color="auto"/>
                    <w:right w:val="none" w:sz="0" w:space="0" w:color="auto"/>
                  </w:divBdr>
                  <w:divsChild>
                    <w:div w:id="390883622">
                      <w:marLeft w:val="0"/>
                      <w:marRight w:val="0"/>
                      <w:marTop w:val="0"/>
                      <w:marBottom w:val="0"/>
                      <w:divBdr>
                        <w:top w:val="none" w:sz="0" w:space="0" w:color="auto"/>
                        <w:left w:val="none" w:sz="0" w:space="0" w:color="auto"/>
                        <w:bottom w:val="none" w:sz="0" w:space="0" w:color="auto"/>
                        <w:right w:val="none" w:sz="0" w:space="0" w:color="auto"/>
                      </w:divBdr>
                      <w:divsChild>
                        <w:div w:id="153226926">
                          <w:marLeft w:val="0"/>
                          <w:marRight w:val="0"/>
                          <w:marTop w:val="0"/>
                          <w:marBottom w:val="0"/>
                          <w:divBdr>
                            <w:top w:val="none" w:sz="0" w:space="0" w:color="auto"/>
                            <w:left w:val="none" w:sz="0" w:space="0" w:color="auto"/>
                            <w:bottom w:val="none" w:sz="0" w:space="0" w:color="auto"/>
                            <w:right w:val="none" w:sz="0" w:space="0" w:color="auto"/>
                          </w:divBdr>
                        </w:div>
                        <w:div w:id="647712853">
                          <w:marLeft w:val="0"/>
                          <w:marRight w:val="0"/>
                          <w:marTop w:val="0"/>
                          <w:marBottom w:val="0"/>
                          <w:divBdr>
                            <w:top w:val="none" w:sz="0" w:space="0" w:color="auto"/>
                            <w:left w:val="none" w:sz="0" w:space="0" w:color="auto"/>
                            <w:bottom w:val="none" w:sz="0" w:space="0" w:color="auto"/>
                            <w:right w:val="none" w:sz="0" w:space="0" w:color="auto"/>
                          </w:divBdr>
                        </w:div>
                        <w:div w:id="935821306">
                          <w:marLeft w:val="0"/>
                          <w:marRight w:val="0"/>
                          <w:marTop w:val="0"/>
                          <w:marBottom w:val="0"/>
                          <w:divBdr>
                            <w:top w:val="none" w:sz="0" w:space="0" w:color="auto"/>
                            <w:left w:val="none" w:sz="0" w:space="0" w:color="auto"/>
                            <w:bottom w:val="none" w:sz="0" w:space="0" w:color="auto"/>
                            <w:right w:val="none" w:sz="0" w:space="0" w:color="auto"/>
                          </w:divBdr>
                        </w:div>
                        <w:div w:id="940796677">
                          <w:marLeft w:val="0"/>
                          <w:marRight w:val="0"/>
                          <w:marTop w:val="0"/>
                          <w:marBottom w:val="0"/>
                          <w:divBdr>
                            <w:top w:val="none" w:sz="0" w:space="0" w:color="auto"/>
                            <w:left w:val="none" w:sz="0" w:space="0" w:color="auto"/>
                            <w:bottom w:val="none" w:sz="0" w:space="0" w:color="auto"/>
                            <w:right w:val="none" w:sz="0" w:space="0" w:color="auto"/>
                          </w:divBdr>
                        </w:div>
                        <w:div w:id="1100686082">
                          <w:marLeft w:val="0"/>
                          <w:marRight w:val="0"/>
                          <w:marTop w:val="0"/>
                          <w:marBottom w:val="0"/>
                          <w:divBdr>
                            <w:top w:val="none" w:sz="0" w:space="0" w:color="auto"/>
                            <w:left w:val="none" w:sz="0" w:space="0" w:color="auto"/>
                            <w:bottom w:val="none" w:sz="0" w:space="0" w:color="auto"/>
                            <w:right w:val="none" w:sz="0" w:space="0" w:color="auto"/>
                          </w:divBdr>
                        </w:div>
                        <w:div w:id="1668048133">
                          <w:marLeft w:val="0"/>
                          <w:marRight w:val="0"/>
                          <w:marTop w:val="0"/>
                          <w:marBottom w:val="0"/>
                          <w:divBdr>
                            <w:top w:val="none" w:sz="0" w:space="0" w:color="auto"/>
                            <w:left w:val="none" w:sz="0" w:space="0" w:color="auto"/>
                            <w:bottom w:val="none" w:sz="0" w:space="0" w:color="auto"/>
                            <w:right w:val="none" w:sz="0" w:space="0" w:color="auto"/>
                          </w:divBdr>
                        </w:div>
                        <w:div w:id="167707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9733472">
      <w:bodyDiv w:val="1"/>
      <w:marLeft w:val="0"/>
      <w:marRight w:val="0"/>
      <w:marTop w:val="0"/>
      <w:marBottom w:val="0"/>
      <w:divBdr>
        <w:top w:val="none" w:sz="0" w:space="0" w:color="auto"/>
        <w:left w:val="none" w:sz="0" w:space="0" w:color="auto"/>
        <w:bottom w:val="none" w:sz="0" w:space="0" w:color="auto"/>
        <w:right w:val="none" w:sz="0" w:space="0" w:color="auto"/>
      </w:divBdr>
      <w:divsChild>
        <w:div w:id="1507985329">
          <w:marLeft w:val="0"/>
          <w:marRight w:val="0"/>
          <w:marTop w:val="0"/>
          <w:marBottom w:val="0"/>
          <w:divBdr>
            <w:top w:val="none" w:sz="0" w:space="0" w:color="auto"/>
            <w:left w:val="none" w:sz="0" w:space="0" w:color="auto"/>
            <w:bottom w:val="none" w:sz="0" w:space="0" w:color="auto"/>
            <w:right w:val="none" w:sz="0" w:space="0" w:color="auto"/>
          </w:divBdr>
          <w:divsChild>
            <w:div w:id="213587098">
              <w:marLeft w:val="0"/>
              <w:marRight w:val="0"/>
              <w:marTop w:val="0"/>
              <w:marBottom w:val="0"/>
              <w:divBdr>
                <w:top w:val="none" w:sz="0" w:space="0" w:color="auto"/>
                <w:left w:val="none" w:sz="0" w:space="0" w:color="auto"/>
                <w:bottom w:val="none" w:sz="0" w:space="0" w:color="auto"/>
                <w:right w:val="none" w:sz="0" w:space="0" w:color="auto"/>
              </w:divBdr>
              <w:divsChild>
                <w:div w:id="907619922">
                  <w:marLeft w:val="0"/>
                  <w:marRight w:val="0"/>
                  <w:marTop w:val="0"/>
                  <w:marBottom w:val="0"/>
                  <w:divBdr>
                    <w:top w:val="none" w:sz="0" w:space="0" w:color="auto"/>
                    <w:left w:val="none" w:sz="0" w:space="0" w:color="auto"/>
                    <w:bottom w:val="none" w:sz="0" w:space="0" w:color="auto"/>
                    <w:right w:val="none" w:sz="0" w:space="0" w:color="auto"/>
                  </w:divBdr>
                  <w:divsChild>
                    <w:div w:id="463545711">
                      <w:marLeft w:val="0"/>
                      <w:marRight w:val="0"/>
                      <w:marTop w:val="0"/>
                      <w:marBottom w:val="0"/>
                      <w:divBdr>
                        <w:top w:val="none" w:sz="0" w:space="0" w:color="auto"/>
                        <w:left w:val="none" w:sz="0" w:space="0" w:color="auto"/>
                        <w:bottom w:val="none" w:sz="0" w:space="0" w:color="auto"/>
                        <w:right w:val="none" w:sz="0" w:space="0" w:color="auto"/>
                      </w:divBdr>
                      <w:divsChild>
                        <w:div w:id="1099251770">
                          <w:marLeft w:val="1333"/>
                          <w:marRight w:val="0"/>
                          <w:marTop w:val="0"/>
                          <w:marBottom w:val="0"/>
                          <w:divBdr>
                            <w:top w:val="none" w:sz="0" w:space="0" w:color="auto"/>
                            <w:left w:val="none" w:sz="0" w:space="0" w:color="auto"/>
                            <w:bottom w:val="none" w:sz="0" w:space="0" w:color="auto"/>
                            <w:right w:val="none" w:sz="0" w:space="0" w:color="auto"/>
                          </w:divBdr>
                          <w:divsChild>
                            <w:div w:id="1588270360">
                              <w:marLeft w:val="0"/>
                              <w:marRight w:val="0"/>
                              <w:marTop w:val="0"/>
                              <w:marBottom w:val="0"/>
                              <w:divBdr>
                                <w:top w:val="none" w:sz="0" w:space="0" w:color="auto"/>
                                <w:left w:val="none" w:sz="0" w:space="0" w:color="auto"/>
                                <w:bottom w:val="none" w:sz="0" w:space="0" w:color="auto"/>
                                <w:right w:val="none" w:sz="0" w:space="0" w:color="auto"/>
                              </w:divBdr>
                              <w:divsChild>
                                <w:div w:id="1750611674">
                                  <w:marLeft w:val="0"/>
                                  <w:marRight w:val="0"/>
                                  <w:marTop w:val="0"/>
                                  <w:marBottom w:val="0"/>
                                  <w:divBdr>
                                    <w:top w:val="none" w:sz="0" w:space="0" w:color="auto"/>
                                    <w:left w:val="none" w:sz="0" w:space="0" w:color="auto"/>
                                    <w:bottom w:val="none" w:sz="0" w:space="0" w:color="auto"/>
                                    <w:right w:val="none" w:sz="0" w:space="0" w:color="auto"/>
                                  </w:divBdr>
                                  <w:divsChild>
                                    <w:div w:id="705763918">
                                      <w:marLeft w:val="0"/>
                                      <w:marRight w:val="0"/>
                                      <w:marTop w:val="0"/>
                                      <w:marBottom w:val="0"/>
                                      <w:divBdr>
                                        <w:top w:val="none" w:sz="0" w:space="0" w:color="auto"/>
                                        <w:left w:val="none" w:sz="0" w:space="0" w:color="auto"/>
                                        <w:bottom w:val="none" w:sz="0" w:space="0" w:color="auto"/>
                                        <w:right w:val="none" w:sz="0" w:space="0" w:color="auto"/>
                                      </w:divBdr>
                                    </w:div>
                                    <w:div w:id="916405561">
                                      <w:marLeft w:val="0"/>
                                      <w:marRight w:val="0"/>
                                      <w:marTop w:val="0"/>
                                      <w:marBottom w:val="0"/>
                                      <w:divBdr>
                                        <w:top w:val="none" w:sz="0" w:space="0" w:color="auto"/>
                                        <w:left w:val="none" w:sz="0" w:space="0" w:color="auto"/>
                                        <w:bottom w:val="none" w:sz="0" w:space="0" w:color="auto"/>
                                        <w:right w:val="none" w:sz="0" w:space="0" w:color="auto"/>
                                      </w:divBdr>
                                    </w:div>
                                    <w:div w:id="1063871046">
                                      <w:marLeft w:val="0"/>
                                      <w:marRight w:val="0"/>
                                      <w:marTop w:val="0"/>
                                      <w:marBottom w:val="0"/>
                                      <w:divBdr>
                                        <w:top w:val="none" w:sz="0" w:space="0" w:color="auto"/>
                                        <w:left w:val="none" w:sz="0" w:space="0" w:color="auto"/>
                                        <w:bottom w:val="none" w:sz="0" w:space="0" w:color="auto"/>
                                        <w:right w:val="none" w:sz="0" w:space="0" w:color="auto"/>
                                      </w:divBdr>
                                    </w:div>
                                    <w:div w:id="1471676545">
                                      <w:marLeft w:val="0"/>
                                      <w:marRight w:val="0"/>
                                      <w:marTop w:val="0"/>
                                      <w:marBottom w:val="0"/>
                                      <w:divBdr>
                                        <w:top w:val="none" w:sz="0" w:space="0" w:color="auto"/>
                                        <w:left w:val="none" w:sz="0" w:space="0" w:color="auto"/>
                                        <w:bottom w:val="none" w:sz="0" w:space="0" w:color="auto"/>
                                        <w:right w:val="none" w:sz="0" w:space="0" w:color="auto"/>
                                      </w:divBdr>
                                    </w:div>
                                    <w:div w:id="1569683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617107">
      <w:bodyDiv w:val="1"/>
      <w:marLeft w:val="0"/>
      <w:marRight w:val="0"/>
      <w:marTop w:val="0"/>
      <w:marBottom w:val="0"/>
      <w:divBdr>
        <w:top w:val="none" w:sz="0" w:space="0" w:color="auto"/>
        <w:left w:val="none" w:sz="0" w:space="0" w:color="auto"/>
        <w:bottom w:val="none" w:sz="0" w:space="0" w:color="auto"/>
        <w:right w:val="none" w:sz="0" w:space="0" w:color="auto"/>
      </w:divBdr>
      <w:divsChild>
        <w:div w:id="17973320">
          <w:marLeft w:val="0"/>
          <w:marRight w:val="0"/>
          <w:marTop w:val="0"/>
          <w:marBottom w:val="0"/>
          <w:divBdr>
            <w:top w:val="none" w:sz="0" w:space="0" w:color="auto"/>
            <w:left w:val="none" w:sz="0" w:space="0" w:color="auto"/>
            <w:bottom w:val="none" w:sz="0" w:space="0" w:color="auto"/>
            <w:right w:val="none" w:sz="0" w:space="0" w:color="auto"/>
          </w:divBdr>
          <w:divsChild>
            <w:div w:id="1797405603">
              <w:marLeft w:val="0"/>
              <w:marRight w:val="0"/>
              <w:marTop w:val="0"/>
              <w:marBottom w:val="0"/>
              <w:divBdr>
                <w:top w:val="none" w:sz="0" w:space="0" w:color="auto"/>
                <w:left w:val="none" w:sz="0" w:space="0" w:color="auto"/>
                <w:bottom w:val="none" w:sz="0" w:space="0" w:color="auto"/>
                <w:right w:val="none" w:sz="0" w:space="0" w:color="auto"/>
              </w:divBdr>
              <w:divsChild>
                <w:div w:id="949314870">
                  <w:marLeft w:val="0"/>
                  <w:marRight w:val="0"/>
                  <w:marTop w:val="0"/>
                  <w:marBottom w:val="0"/>
                  <w:divBdr>
                    <w:top w:val="none" w:sz="0" w:space="0" w:color="auto"/>
                    <w:left w:val="none" w:sz="0" w:space="0" w:color="auto"/>
                    <w:bottom w:val="none" w:sz="0" w:space="0" w:color="auto"/>
                    <w:right w:val="none" w:sz="0" w:space="0" w:color="auto"/>
                  </w:divBdr>
                  <w:divsChild>
                    <w:div w:id="812136100">
                      <w:marLeft w:val="0"/>
                      <w:marRight w:val="0"/>
                      <w:marTop w:val="0"/>
                      <w:marBottom w:val="0"/>
                      <w:divBdr>
                        <w:top w:val="single" w:sz="4" w:space="2" w:color="C0C0C0"/>
                        <w:left w:val="single" w:sz="4" w:space="2" w:color="C0C0C0"/>
                        <w:bottom w:val="single" w:sz="4" w:space="2" w:color="C0C0C0"/>
                        <w:right w:val="single" w:sz="4" w:space="2" w:color="C0C0C0"/>
                      </w:divBdr>
                      <w:divsChild>
                        <w:div w:id="1052264518">
                          <w:marLeft w:val="0"/>
                          <w:marRight w:val="0"/>
                          <w:marTop w:val="0"/>
                          <w:marBottom w:val="0"/>
                          <w:divBdr>
                            <w:top w:val="none" w:sz="0" w:space="0" w:color="auto"/>
                            <w:left w:val="none" w:sz="0" w:space="0" w:color="auto"/>
                            <w:bottom w:val="none" w:sz="0" w:space="0" w:color="auto"/>
                            <w:right w:val="none" w:sz="0" w:space="0" w:color="auto"/>
                          </w:divBdr>
                        </w:div>
                        <w:div w:id="1092579561">
                          <w:marLeft w:val="0"/>
                          <w:marRight w:val="0"/>
                          <w:marTop w:val="0"/>
                          <w:marBottom w:val="0"/>
                          <w:divBdr>
                            <w:top w:val="none" w:sz="0" w:space="0" w:color="auto"/>
                            <w:left w:val="none" w:sz="0" w:space="0" w:color="auto"/>
                            <w:bottom w:val="none" w:sz="0" w:space="0" w:color="auto"/>
                            <w:right w:val="none" w:sz="0" w:space="0" w:color="auto"/>
                          </w:divBdr>
                        </w:div>
                        <w:div w:id="1125737237">
                          <w:marLeft w:val="0"/>
                          <w:marRight w:val="0"/>
                          <w:marTop w:val="0"/>
                          <w:marBottom w:val="0"/>
                          <w:divBdr>
                            <w:top w:val="none" w:sz="0" w:space="0" w:color="auto"/>
                            <w:left w:val="none" w:sz="0" w:space="0" w:color="auto"/>
                            <w:bottom w:val="none" w:sz="0" w:space="0" w:color="auto"/>
                            <w:right w:val="none" w:sz="0" w:space="0" w:color="auto"/>
                          </w:divBdr>
                        </w:div>
                        <w:div w:id="1179663016">
                          <w:marLeft w:val="0"/>
                          <w:marRight w:val="0"/>
                          <w:marTop w:val="0"/>
                          <w:marBottom w:val="0"/>
                          <w:divBdr>
                            <w:top w:val="none" w:sz="0" w:space="0" w:color="auto"/>
                            <w:left w:val="none" w:sz="0" w:space="0" w:color="auto"/>
                            <w:bottom w:val="none" w:sz="0" w:space="0" w:color="auto"/>
                            <w:right w:val="none" w:sz="0" w:space="0" w:color="auto"/>
                          </w:divBdr>
                        </w:div>
                        <w:div w:id="1383752215">
                          <w:marLeft w:val="0"/>
                          <w:marRight w:val="0"/>
                          <w:marTop w:val="0"/>
                          <w:marBottom w:val="0"/>
                          <w:divBdr>
                            <w:top w:val="none" w:sz="0" w:space="0" w:color="auto"/>
                            <w:left w:val="none" w:sz="0" w:space="0" w:color="auto"/>
                            <w:bottom w:val="none" w:sz="0" w:space="0" w:color="auto"/>
                            <w:right w:val="none" w:sz="0" w:space="0" w:color="auto"/>
                          </w:divBdr>
                        </w:div>
                        <w:div w:id="1571424146">
                          <w:marLeft w:val="0"/>
                          <w:marRight w:val="0"/>
                          <w:marTop w:val="0"/>
                          <w:marBottom w:val="0"/>
                          <w:divBdr>
                            <w:top w:val="none" w:sz="0" w:space="0" w:color="auto"/>
                            <w:left w:val="none" w:sz="0" w:space="0" w:color="auto"/>
                            <w:bottom w:val="none" w:sz="0" w:space="0" w:color="auto"/>
                            <w:right w:val="none" w:sz="0" w:space="0" w:color="auto"/>
                          </w:divBdr>
                        </w:div>
                        <w:div w:id="202265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2891108">
      <w:bodyDiv w:val="1"/>
      <w:marLeft w:val="0"/>
      <w:marRight w:val="0"/>
      <w:marTop w:val="0"/>
      <w:marBottom w:val="0"/>
      <w:divBdr>
        <w:top w:val="none" w:sz="0" w:space="0" w:color="auto"/>
        <w:left w:val="none" w:sz="0" w:space="0" w:color="auto"/>
        <w:bottom w:val="none" w:sz="0" w:space="0" w:color="auto"/>
        <w:right w:val="none" w:sz="0" w:space="0" w:color="auto"/>
      </w:divBdr>
      <w:divsChild>
        <w:div w:id="2039117473">
          <w:marLeft w:val="13"/>
          <w:marRight w:val="0"/>
          <w:marTop w:val="0"/>
          <w:marBottom w:val="113"/>
          <w:divBdr>
            <w:top w:val="none" w:sz="0" w:space="0" w:color="auto"/>
            <w:left w:val="none" w:sz="0" w:space="0" w:color="auto"/>
            <w:bottom w:val="none" w:sz="0" w:space="0" w:color="auto"/>
            <w:right w:val="none" w:sz="0" w:space="0" w:color="auto"/>
          </w:divBdr>
          <w:divsChild>
            <w:div w:id="2135252852">
              <w:marLeft w:val="0"/>
              <w:marRight w:val="0"/>
              <w:marTop w:val="0"/>
              <w:marBottom w:val="0"/>
              <w:divBdr>
                <w:top w:val="none" w:sz="0" w:space="0" w:color="auto"/>
                <w:left w:val="none" w:sz="0" w:space="0" w:color="auto"/>
                <w:bottom w:val="none" w:sz="0" w:space="0" w:color="auto"/>
                <w:right w:val="none" w:sz="0" w:space="0" w:color="auto"/>
              </w:divBdr>
              <w:divsChild>
                <w:div w:id="1476530594">
                  <w:marLeft w:val="0"/>
                  <w:marRight w:val="0"/>
                  <w:marTop w:val="0"/>
                  <w:marBottom w:val="0"/>
                  <w:divBdr>
                    <w:top w:val="none" w:sz="0" w:space="0" w:color="auto"/>
                    <w:left w:val="none" w:sz="0" w:space="0" w:color="auto"/>
                    <w:bottom w:val="none" w:sz="0" w:space="0" w:color="auto"/>
                    <w:right w:val="none" w:sz="0" w:space="0" w:color="auto"/>
                  </w:divBdr>
                  <w:divsChild>
                    <w:div w:id="914128580">
                      <w:marLeft w:val="0"/>
                      <w:marRight w:val="0"/>
                      <w:marTop w:val="0"/>
                      <w:marBottom w:val="250"/>
                      <w:divBdr>
                        <w:top w:val="none" w:sz="0" w:space="0" w:color="auto"/>
                        <w:left w:val="none" w:sz="0" w:space="0" w:color="auto"/>
                        <w:bottom w:val="none" w:sz="0" w:space="0" w:color="auto"/>
                        <w:right w:val="none" w:sz="0" w:space="0" w:color="auto"/>
                      </w:divBdr>
                      <w:divsChild>
                        <w:div w:id="401801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3085869">
      <w:bodyDiv w:val="1"/>
      <w:marLeft w:val="0"/>
      <w:marRight w:val="0"/>
      <w:marTop w:val="0"/>
      <w:marBottom w:val="0"/>
      <w:divBdr>
        <w:top w:val="none" w:sz="0" w:space="0" w:color="auto"/>
        <w:left w:val="none" w:sz="0" w:space="0" w:color="auto"/>
        <w:bottom w:val="none" w:sz="0" w:space="0" w:color="auto"/>
        <w:right w:val="none" w:sz="0" w:space="0" w:color="auto"/>
      </w:divBdr>
      <w:divsChild>
        <w:div w:id="1632321478">
          <w:marLeft w:val="0"/>
          <w:marRight w:val="0"/>
          <w:marTop w:val="0"/>
          <w:marBottom w:val="0"/>
          <w:divBdr>
            <w:top w:val="none" w:sz="0" w:space="0" w:color="auto"/>
            <w:left w:val="none" w:sz="0" w:space="0" w:color="auto"/>
            <w:bottom w:val="none" w:sz="0" w:space="0" w:color="auto"/>
            <w:right w:val="none" w:sz="0" w:space="0" w:color="auto"/>
          </w:divBdr>
          <w:divsChild>
            <w:div w:id="87426701">
              <w:marLeft w:val="0"/>
              <w:marRight w:val="0"/>
              <w:marTop w:val="0"/>
              <w:marBottom w:val="0"/>
              <w:divBdr>
                <w:top w:val="none" w:sz="0" w:space="0" w:color="auto"/>
                <w:left w:val="none" w:sz="0" w:space="0" w:color="auto"/>
                <w:bottom w:val="none" w:sz="0" w:space="0" w:color="auto"/>
                <w:right w:val="none" w:sz="0" w:space="0" w:color="auto"/>
              </w:divBdr>
              <w:divsChild>
                <w:div w:id="787898518">
                  <w:marLeft w:val="0"/>
                  <w:marRight w:val="0"/>
                  <w:marTop w:val="0"/>
                  <w:marBottom w:val="0"/>
                  <w:divBdr>
                    <w:top w:val="none" w:sz="0" w:space="0" w:color="auto"/>
                    <w:left w:val="none" w:sz="0" w:space="0" w:color="auto"/>
                    <w:bottom w:val="none" w:sz="0" w:space="0" w:color="auto"/>
                    <w:right w:val="none" w:sz="0" w:space="0" w:color="auto"/>
                  </w:divBdr>
                  <w:divsChild>
                    <w:div w:id="1854032662">
                      <w:marLeft w:val="0"/>
                      <w:marRight w:val="0"/>
                      <w:marTop w:val="0"/>
                      <w:marBottom w:val="0"/>
                      <w:divBdr>
                        <w:top w:val="none" w:sz="0" w:space="0" w:color="auto"/>
                        <w:left w:val="none" w:sz="0" w:space="0" w:color="auto"/>
                        <w:bottom w:val="none" w:sz="0" w:space="0" w:color="auto"/>
                        <w:right w:val="none" w:sz="0" w:space="0" w:color="auto"/>
                      </w:divBdr>
                      <w:divsChild>
                        <w:div w:id="1065764958">
                          <w:marLeft w:val="0"/>
                          <w:marRight w:val="0"/>
                          <w:marTop w:val="0"/>
                          <w:marBottom w:val="0"/>
                          <w:divBdr>
                            <w:top w:val="none" w:sz="0" w:space="0" w:color="auto"/>
                            <w:left w:val="none" w:sz="0" w:space="0" w:color="auto"/>
                            <w:bottom w:val="none" w:sz="0" w:space="0" w:color="auto"/>
                            <w:right w:val="none" w:sz="0" w:space="0" w:color="auto"/>
                          </w:divBdr>
                          <w:divsChild>
                            <w:div w:id="921836781">
                              <w:marLeft w:val="0"/>
                              <w:marRight w:val="0"/>
                              <w:marTop w:val="0"/>
                              <w:marBottom w:val="0"/>
                              <w:divBdr>
                                <w:top w:val="none" w:sz="0" w:space="0" w:color="auto"/>
                                <w:left w:val="none" w:sz="0" w:space="0" w:color="auto"/>
                                <w:bottom w:val="none" w:sz="0" w:space="0" w:color="auto"/>
                                <w:right w:val="none" w:sz="0" w:space="0" w:color="auto"/>
                              </w:divBdr>
                              <w:divsChild>
                                <w:div w:id="427041929">
                                  <w:marLeft w:val="0"/>
                                  <w:marRight w:val="0"/>
                                  <w:marTop w:val="0"/>
                                  <w:marBottom w:val="0"/>
                                  <w:divBdr>
                                    <w:top w:val="none" w:sz="0" w:space="0" w:color="auto"/>
                                    <w:left w:val="none" w:sz="0" w:space="0" w:color="auto"/>
                                    <w:bottom w:val="none" w:sz="0" w:space="0" w:color="auto"/>
                                    <w:right w:val="none" w:sz="0" w:space="0" w:color="auto"/>
                                  </w:divBdr>
                                  <w:divsChild>
                                    <w:div w:id="1776056412">
                                      <w:marLeft w:val="0"/>
                                      <w:marRight w:val="0"/>
                                      <w:marTop w:val="0"/>
                                      <w:marBottom w:val="0"/>
                                      <w:divBdr>
                                        <w:top w:val="none" w:sz="0" w:space="0" w:color="auto"/>
                                        <w:left w:val="none" w:sz="0" w:space="0" w:color="auto"/>
                                        <w:bottom w:val="none" w:sz="0" w:space="0" w:color="auto"/>
                                        <w:right w:val="none" w:sz="0" w:space="0" w:color="auto"/>
                                      </w:divBdr>
                                      <w:divsChild>
                                        <w:div w:id="899944038">
                                          <w:marLeft w:val="0"/>
                                          <w:marRight w:val="0"/>
                                          <w:marTop w:val="0"/>
                                          <w:marBottom w:val="0"/>
                                          <w:divBdr>
                                            <w:top w:val="none" w:sz="0" w:space="0" w:color="auto"/>
                                            <w:left w:val="none" w:sz="0" w:space="0" w:color="auto"/>
                                            <w:bottom w:val="none" w:sz="0" w:space="0" w:color="auto"/>
                                            <w:right w:val="none" w:sz="0" w:space="0" w:color="auto"/>
                                          </w:divBdr>
                                          <w:divsChild>
                                            <w:div w:id="1141341674">
                                              <w:marLeft w:val="0"/>
                                              <w:marRight w:val="0"/>
                                              <w:marTop w:val="0"/>
                                              <w:marBottom w:val="0"/>
                                              <w:divBdr>
                                                <w:top w:val="none" w:sz="0" w:space="0" w:color="auto"/>
                                                <w:left w:val="none" w:sz="0" w:space="0" w:color="auto"/>
                                                <w:bottom w:val="none" w:sz="0" w:space="0" w:color="auto"/>
                                                <w:right w:val="none" w:sz="0" w:space="0" w:color="auto"/>
                                              </w:divBdr>
                                              <w:divsChild>
                                                <w:div w:id="462581279">
                                                  <w:marLeft w:val="0"/>
                                                  <w:marRight w:val="0"/>
                                                  <w:marTop w:val="0"/>
                                                  <w:marBottom w:val="0"/>
                                                  <w:divBdr>
                                                    <w:top w:val="none" w:sz="0" w:space="0" w:color="auto"/>
                                                    <w:left w:val="none" w:sz="0" w:space="0" w:color="auto"/>
                                                    <w:bottom w:val="none" w:sz="0" w:space="0" w:color="auto"/>
                                                    <w:right w:val="none" w:sz="0" w:space="0" w:color="auto"/>
                                                  </w:divBdr>
                                                  <w:divsChild>
                                                    <w:div w:id="2003312289">
                                                      <w:marLeft w:val="0"/>
                                                      <w:marRight w:val="0"/>
                                                      <w:marTop w:val="0"/>
                                                      <w:marBottom w:val="0"/>
                                                      <w:divBdr>
                                                        <w:top w:val="none" w:sz="0" w:space="0" w:color="auto"/>
                                                        <w:left w:val="none" w:sz="0" w:space="0" w:color="auto"/>
                                                        <w:bottom w:val="none" w:sz="0" w:space="0" w:color="auto"/>
                                                        <w:right w:val="none" w:sz="0" w:space="0" w:color="auto"/>
                                                      </w:divBdr>
                                                      <w:divsChild>
                                                        <w:div w:id="502017120">
                                                          <w:marLeft w:val="0"/>
                                                          <w:marRight w:val="0"/>
                                                          <w:marTop w:val="0"/>
                                                          <w:marBottom w:val="0"/>
                                                          <w:divBdr>
                                                            <w:top w:val="none" w:sz="0" w:space="0" w:color="auto"/>
                                                            <w:left w:val="none" w:sz="0" w:space="0" w:color="auto"/>
                                                            <w:bottom w:val="none" w:sz="0" w:space="0" w:color="auto"/>
                                                            <w:right w:val="none" w:sz="0" w:space="0" w:color="auto"/>
                                                          </w:divBdr>
                                                          <w:divsChild>
                                                            <w:div w:id="2040935729">
                                                              <w:marLeft w:val="0"/>
                                                              <w:marRight w:val="0"/>
                                                              <w:marTop w:val="0"/>
                                                              <w:marBottom w:val="0"/>
                                                              <w:divBdr>
                                                                <w:top w:val="none" w:sz="0" w:space="0" w:color="auto"/>
                                                                <w:left w:val="none" w:sz="0" w:space="0" w:color="auto"/>
                                                                <w:bottom w:val="none" w:sz="0" w:space="0" w:color="auto"/>
                                                                <w:right w:val="none" w:sz="0" w:space="0" w:color="auto"/>
                                                              </w:divBdr>
                                                              <w:divsChild>
                                                                <w:div w:id="939873225">
                                                                  <w:marLeft w:val="0"/>
                                                                  <w:marRight w:val="0"/>
                                                                  <w:marTop w:val="0"/>
                                                                  <w:marBottom w:val="0"/>
                                                                  <w:divBdr>
                                                                    <w:top w:val="none" w:sz="0" w:space="0" w:color="auto"/>
                                                                    <w:left w:val="none" w:sz="0" w:space="0" w:color="auto"/>
                                                                    <w:bottom w:val="none" w:sz="0" w:space="0" w:color="auto"/>
                                                                    <w:right w:val="none" w:sz="0" w:space="0" w:color="auto"/>
                                                                  </w:divBdr>
                                                                  <w:divsChild>
                                                                    <w:div w:id="617567796">
                                                                      <w:marLeft w:val="0"/>
                                                                      <w:marRight w:val="0"/>
                                                                      <w:marTop w:val="0"/>
                                                                      <w:marBottom w:val="0"/>
                                                                      <w:divBdr>
                                                                        <w:top w:val="none" w:sz="0" w:space="0" w:color="auto"/>
                                                                        <w:left w:val="none" w:sz="0" w:space="0" w:color="auto"/>
                                                                        <w:bottom w:val="none" w:sz="0" w:space="0" w:color="auto"/>
                                                                        <w:right w:val="none" w:sz="0" w:space="0" w:color="auto"/>
                                                                      </w:divBdr>
                                                                      <w:divsChild>
                                                                        <w:div w:id="217011933">
                                                                          <w:marLeft w:val="0"/>
                                                                          <w:marRight w:val="0"/>
                                                                          <w:marTop w:val="0"/>
                                                                          <w:marBottom w:val="0"/>
                                                                          <w:divBdr>
                                                                            <w:top w:val="none" w:sz="0" w:space="0" w:color="auto"/>
                                                                            <w:left w:val="none" w:sz="0" w:space="0" w:color="auto"/>
                                                                            <w:bottom w:val="none" w:sz="0" w:space="0" w:color="auto"/>
                                                                            <w:right w:val="none" w:sz="0" w:space="0" w:color="auto"/>
                                                                          </w:divBdr>
                                                                          <w:divsChild>
                                                                            <w:div w:id="818962809">
                                                                              <w:marLeft w:val="0"/>
                                                                              <w:marRight w:val="0"/>
                                                                              <w:marTop w:val="0"/>
                                                                              <w:marBottom w:val="0"/>
                                                                              <w:divBdr>
                                                                                <w:top w:val="none" w:sz="0" w:space="0" w:color="auto"/>
                                                                                <w:left w:val="none" w:sz="0" w:space="0" w:color="auto"/>
                                                                                <w:bottom w:val="none" w:sz="0" w:space="0" w:color="auto"/>
                                                                                <w:right w:val="none" w:sz="0" w:space="0" w:color="auto"/>
                                                                              </w:divBdr>
                                                                            </w:div>
                                                                          </w:divsChild>
                                                                        </w:div>
                                                                        <w:div w:id="697660219">
                                                                          <w:marLeft w:val="0"/>
                                                                          <w:marRight w:val="0"/>
                                                                          <w:marTop w:val="0"/>
                                                                          <w:marBottom w:val="0"/>
                                                                          <w:divBdr>
                                                                            <w:top w:val="none" w:sz="0" w:space="0" w:color="auto"/>
                                                                            <w:left w:val="none" w:sz="0" w:space="0" w:color="auto"/>
                                                                            <w:bottom w:val="none" w:sz="0" w:space="0" w:color="auto"/>
                                                                            <w:right w:val="none" w:sz="0" w:space="0" w:color="auto"/>
                                                                          </w:divBdr>
                                                                          <w:divsChild>
                                                                            <w:div w:id="90318995">
                                                                              <w:marLeft w:val="0"/>
                                                                              <w:marRight w:val="0"/>
                                                                              <w:marTop w:val="0"/>
                                                                              <w:marBottom w:val="0"/>
                                                                              <w:divBdr>
                                                                                <w:top w:val="none" w:sz="0" w:space="0" w:color="auto"/>
                                                                                <w:left w:val="none" w:sz="0" w:space="0" w:color="auto"/>
                                                                                <w:bottom w:val="none" w:sz="0" w:space="0" w:color="auto"/>
                                                                                <w:right w:val="none" w:sz="0" w:space="0" w:color="auto"/>
                                                                              </w:divBdr>
                                                                            </w:div>
                                                                          </w:divsChild>
                                                                        </w:div>
                                                                        <w:div w:id="1689021792">
                                                                          <w:marLeft w:val="0"/>
                                                                          <w:marRight w:val="0"/>
                                                                          <w:marTop w:val="0"/>
                                                                          <w:marBottom w:val="0"/>
                                                                          <w:divBdr>
                                                                            <w:top w:val="none" w:sz="0" w:space="0" w:color="auto"/>
                                                                            <w:left w:val="none" w:sz="0" w:space="0" w:color="auto"/>
                                                                            <w:bottom w:val="none" w:sz="0" w:space="0" w:color="auto"/>
                                                                            <w:right w:val="none" w:sz="0" w:space="0" w:color="auto"/>
                                                                          </w:divBdr>
                                                                          <w:divsChild>
                                                                            <w:div w:id="878512105">
                                                                              <w:marLeft w:val="0"/>
                                                                              <w:marRight w:val="0"/>
                                                                              <w:marTop w:val="0"/>
                                                                              <w:marBottom w:val="0"/>
                                                                              <w:divBdr>
                                                                                <w:top w:val="none" w:sz="0" w:space="0" w:color="auto"/>
                                                                                <w:left w:val="none" w:sz="0" w:space="0" w:color="auto"/>
                                                                                <w:bottom w:val="none" w:sz="0" w:space="0" w:color="auto"/>
                                                                                <w:right w:val="none" w:sz="0" w:space="0" w:color="auto"/>
                                                                              </w:divBdr>
                                                                              <w:divsChild>
                                                                                <w:div w:id="1278296586">
                                                                                  <w:marLeft w:val="0"/>
                                                                                  <w:marRight w:val="0"/>
                                                                                  <w:marTop w:val="0"/>
                                                                                  <w:marBottom w:val="0"/>
                                                                                  <w:divBdr>
                                                                                    <w:top w:val="none" w:sz="0" w:space="0" w:color="auto"/>
                                                                                    <w:left w:val="none" w:sz="0" w:space="0" w:color="auto"/>
                                                                                    <w:bottom w:val="none" w:sz="0" w:space="0" w:color="auto"/>
                                                                                    <w:right w:val="none" w:sz="0" w:space="0" w:color="auto"/>
                                                                                  </w:divBdr>
                                                                                </w:div>
                                                                                <w:div w:id="117844566">
                                                                                  <w:marLeft w:val="0"/>
                                                                                  <w:marRight w:val="0"/>
                                                                                  <w:marTop w:val="0"/>
                                                                                  <w:marBottom w:val="0"/>
                                                                                  <w:divBdr>
                                                                                    <w:top w:val="none" w:sz="0" w:space="0" w:color="auto"/>
                                                                                    <w:left w:val="none" w:sz="0" w:space="0" w:color="auto"/>
                                                                                    <w:bottom w:val="none" w:sz="0" w:space="0" w:color="auto"/>
                                                                                    <w:right w:val="none" w:sz="0" w:space="0" w:color="auto"/>
                                                                                  </w:divBdr>
                                                                                </w:div>
                                                                              </w:divsChild>
                                                                            </w:div>
                                                                            <w:div w:id="311912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3392634">
      <w:bodyDiv w:val="1"/>
      <w:marLeft w:val="0"/>
      <w:marRight w:val="0"/>
      <w:marTop w:val="0"/>
      <w:marBottom w:val="0"/>
      <w:divBdr>
        <w:top w:val="none" w:sz="0" w:space="0" w:color="auto"/>
        <w:left w:val="none" w:sz="0" w:space="0" w:color="auto"/>
        <w:bottom w:val="none" w:sz="0" w:space="0" w:color="auto"/>
        <w:right w:val="none" w:sz="0" w:space="0" w:color="auto"/>
      </w:divBdr>
      <w:divsChild>
        <w:div w:id="39744888">
          <w:marLeft w:val="0"/>
          <w:marRight w:val="0"/>
          <w:marTop w:val="0"/>
          <w:marBottom w:val="0"/>
          <w:divBdr>
            <w:top w:val="none" w:sz="0" w:space="0" w:color="auto"/>
            <w:left w:val="none" w:sz="0" w:space="0" w:color="auto"/>
            <w:bottom w:val="none" w:sz="0" w:space="0" w:color="auto"/>
            <w:right w:val="none" w:sz="0" w:space="0" w:color="auto"/>
          </w:divBdr>
        </w:div>
        <w:div w:id="560751284">
          <w:marLeft w:val="0"/>
          <w:marRight w:val="0"/>
          <w:marTop w:val="0"/>
          <w:marBottom w:val="0"/>
          <w:divBdr>
            <w:top w:val="none" w:sz="0" w:space="0" w:color="auto"/>
            <w:left w:val="none" w:sz="0" w:space="0" w:color="auto"/>
            <w:bottom w:val="none" w:sz="0" w:space="0" w:color="auto"/>
            <w:right w:val="none" w:sz="0" w:space="0" w:color="auto"/>
          </w:divBdr>
        </w:div>
        <w:div w:id="875317372">
          <w:marLeft w:val="0"/>
          <w:marRight w:val="0"/>
          <w:marTop w:val="0"/>
          <w:marBottom w:val="0"/>
          <w:divBdr>
            <w:top w:val="none" w:sz="0" w:space="0" w:color="auto"/>
            <w:left w:val="none" w:sz="0" w:space="0" w:color="auto"/>
            <w:bottom w:val="none" w:sz="0" w:space="0" w:color="auto"/>
            <w:right w:val="none" w:sz="0" w:space="0" w:color="auto"/>
          </w:divBdr>
        </w:div>
        <w:div w:id="912659724">
          <w:marLeft w:val="0"/>
          <w:marRight w:val="0"/>
          <w:marTop w:val="0"/>
          <w:marBottom w:val="0"/>
          <w:divBdr>
            <w:top w:val="none" w:sz="0" w:space="0" w:color="auto"/>
            <w:left w:val="none" w:sz="0" w:space="0" w:color="auto"/>
            <w:bottom w:val="none" w:sz="0" w:space="0" w:color="auto"/>
            <w:right w:val="none" w:sz="0" w:space="0" w:color="auto"/>
          </w:divBdr>
        </w:div>
        <w:div w:id="945431674">
          <w:marLeft w:val="0"/>
          <w:marRight w:val="0"/>
          <w:marTop w:val="0"/>
          <w:marBottom w:val="0"/>
          <w:divBdr>
            <w:top w:val="none" w:sz="0" w:space="0" w:color="auto"/>
            <w:left w:val="none" w:sz="0" w:space="0" w:color="auto"/>
            <w:bottom w:val="none" w:sz="0" w:space="0" w:color="auto"/>
            <w:right w:val="none" w:sz="0" w:space="0" w:color="auto"/>
          </w:divBdr>
        </w:div>
        <w:div w:id="1123041623">
          <w:marLeft w:val="0"/>
          <w:marRight w:val="0"/>
          <w:marTop w:val="0"/>
          <w:marBottom w:val="0"/>
          <w:divBdr>
            <w:top w:val="none" w:sz="0" w:space="0" w:color="auto"/>
            <w:left w:val="none" w:sz="0" w:space="0" w:color="auto"/>
            <w:bottom w:val="none" w:sz="0" w:space="0" w:color="auto"/>
            <w:right w:val="none" w:sz="0" w:space="0" w:color="auto"/>
          </w:divBdr>
        </w:div>
        <w:div w:id="1148666703">
          <w:marLeft w:val="0"/>
          <w:marRight w:val="0"/>
          <w:marTop w:val="0"/>
          <w:marBottom w:val="0"/>
          <w:divBdr>
            <w:top w:val="none" w:sz="0" w:space="0" w:color="auto"/>
            <w:left w:val="none" w:sz="0" w:space="0" w:color="auto"/>
            <w:bottom w:val="none" w:sz="0" w:space="0" w:color="auto"/>
            <w:right w:val="none" w:sz="0" w:space="0" w:color="auto"/>
          </w:divBdr>
        </w:div>
        <w:div w:id="1458724042">
          <w:marLeft w:val="0"/>
          <w:marRight w:val="0"/>
          <w:marTop w:val="0"/>
          <w:marBottom w:val="0"/>
          <w:divBdr>
            <w:top w:val="none" w:sz="0" w:space="0" w:color="auto"/>
            <w:left w:val="none" w:sz="0" w:space="0" w:color="auto"/>
            <w:bottom w:val="none" w:sz="0" w:space="0" w:color="auto"/>
            <w:right w:val="none" w:sz="0" w:space="0" w:color="auto"/>
          </w:divBdr>
        </w:div>
        <w:div w:id="1579289747">
          <w:marLeft w:val="0"/>
          <w:marRight w:val="0"/>
          <w:marTop w:val="0"/>
          <w:marBottom w:val="0"/>
          <w:divBdr>
            <w:top w:val="none" w:sz="0" w:space="0" w:color="auto"/>
            <w:left w:val="none" w:sz="0" w:space="0" w:color="auto"/>
            <w:bottom w:val="none" w:sz="0" w:space="0" w:color="auto"/>
            <w:right w:val="none" w:sz="0" w:space="0" w:color="auto"/>
          </w:divBdr>
        </w:div>
        <w:div w:id="1623609002">
          <w:marLeft w:val="0"/>
          <w:marRight w:val="0"/>
          <w:marTop w:val="0"/>
          <w:marBottom w:val="0"/>
          <w:divBdr>
            <w:top w:val="none" w:sz="0" w:space="0" w:color="auto"/>
            <w:left w:val="none" w:sz="0" w:space="0" w:color="auto"/>
            <w:bottom w:val="none" w:sz="0" w:space="0" w:color="auto"/>
            <w:right w:val="none" w:sz="0" w:space="0" w:color="auto"/>
          </w:divBdr>
        </w:div>
        <w:div w:id="1906912889">
          <w:marLeft w:val="0"/>
          <w:marRight w:val="0"/>
          <w:marTop w:val="0"/>
          <w:marBottom w:val="0"/>
          <w:divBdr>
            <w:top w:val="none" w:sz="0" w:space="0" w:color="auto"/>
            <w:left w:val="none" w:sz="0" w:space="0" w:color="auto"/>
            <w:bottom w:val="none" w:sz="0" w:space="0" w:color="auto"/>
            <w:right w:val="none" w:sz="0" w:space="0" w:color="auto"/>
          </w:divBdr>
        </w:div>
        <w:div w:id="1980529221">
          <w:marLeft w:val="0"/>
          <w:marRight w:val="0"/>
          <w:marTop w:val="0"/>
          <w:marBottom w:val="0"/>
          <w:divBdr>
            <w:top w:val="none" w:sz="0" w:space="0" w:color="auto"/>
            <w:left w:val="none" w:sz="0" w:space="0" w:color="auto"/>
            <w:bottom w:val="none" w:sz="0" w:space="0" w:color="auto"/>
            <w:right w:val="none" w:sz="0" w:space="0" w:color="auto"/>
          </w:divBdr>
        </w:div>
        <w:div w:id="2006740855">
          <w:marLeft w:val="0"/>
          <w:marRight w:val="0"/>
          <w:marTop w:val="0"/>
          <w:marBottom w:val="0"/>
          <w:divBdr>
            <w:top w:val="none" w:sz="0" w:space="0" w:color="auto"/>
            <w:left w:val="none" w:sz="0" w:space="0" w:color="auto"/>
            <w:bottom w:val="none" w:sz="0" w:space="0" w:color="auto"/>
            <w:right w:val="none" w:sz="0" w:space="0" w:color="auto"/>
          </w:divBdr>
        </w:div>
        <w:div w:id="2070837026">
          <w:marLeft w:val="0"/>
          <w:marRight w:val="0"/>
          <w:marTop w:val="0"/>
          <w:marBottom w:val="0"/>
          <w:divBdr>
            <w:top w:val="none" w:sz="0" w:space="0" w:color="auto"/>
            <w:left w:val="none" w:sz="0" w:space="0" w:color="auto"/>
            <w:bottom w:val="none" w:sz="0" w:space="0" w:color="auto"/>
            <w:right w:val="none" w:sz="0" w:space="0" w:color="auto"/>
          </w:divBdr>
        </w:div>
      </w:divsChild>
    </w:div>
    <w:div w:id="555242462">
      <w:bodyDiv w:val="1"/>
      <w:marLeft w:val="0"/>
      <w:marRight w:val="0"/>
      <w:marTop w:val="0"/>
      <w:marBottom w:val="0"/>
      <w:divBdr>
        <w:top w:val="none" w:sz="0" w:space="0" w:color="auto"/>
        <w:left w:val="none" w:sz="0" w:space="0" w:color="auto"/>
        <w:bottom w:val="none" w:sz="0" w:space="0" w:color="auto"/>
        <w:right w:val="none" w:sz="0" w:space="0" w:color="auto"/>
      </w:divBdr>
      <w:divsChild>
        <w:div w:id="814105043">
          <w:marLeft w:val="0"/>
          <w:marRight w:val="0"/>
          <w:marTop w:val="0"/>
          <w:marBottom w:val="0"/>
          <w:divBdr>
            <w:top w:val="none" w:sz="0" w:space="0" w:color="auto"/>
            <w:left w:val="none" w:sz="0" w:space="0" w:color="auto"/>
            <w:bottom w:val="none" w:sz="0" w:space="0" w:color="auto"/>
            <w:right w:val="none" w:sz="0" w:space="0" w:color="auto"/>
          </w:divBdr>
        </w:div>
        <w:div w:id="469329840">
          <w:marLeft w:val="0"/>
          <w:marRight w:val="0"/>
          <w:marTop w:val="0"/>
          <w:marBottom w:val="0"/>
          <w:divBdr>
            <w:top w:val="none" w:sz="0" w:space="0" w:color="auto"/>
            <w:left w:val="none" w:sz="0" w:space="0" w:color="auto"/>
            <w:bottom w:val="none" w:sz="0" w:space="0" w:color="auto"/>
            <w:right w:val="none" w:sz="0" w:space="0" w:color="auto"/>
          </w:divBdr>
        </w:div>
        <w:div w:id="791872824">
          <w:marLeft w:val="0"/>
          <w:marRight w:val="0"/>
          <w:marTop w:val="0"/>
          <w:marBottom w:val="0"/>
          <w:divBdr>
            <w:top w:val="none" w:sz="0" w:space="0" w:color="auto"/>
            <w:left w:val="none" w:sz="0" w:space="0" w:color="auto"/>
            <w:bottom w:val="none" w:sz="0" w:space="0" w:color="auto"/>
            <w:right w:val="none" w:sz="0" w:space="0" w:color="auto"/>
          </w:divBdr>
        </w:div>
        <w:div w:id="1104150850">
          <w:marLeft w:val="0"/>
          <w:marRight w:val="0"/>
          <w:marTop w:val="0"/>
          <w:marBottom w:val="0"/>
          <w:divBdr>
            <w:top w:val="none" w:sz="0" w:space="0" w:color="auto"/>
            <w:left w:val="none" w:sz="0" w:space="0" w:color="auto"/>
            <w:bottom w:val="none" w:sz="0" w:space="0" w:color="auto"/>
            <w:right w:val="none" w:sz="0" w:space="0" w:color="auto"/>
          </w:divBdr>
        </w:div>
        <w:div w:id="1436710678">
          <w:marLeft w:val="0"/>
          <w:marRight w:val="0"/>
          <w:marTop w:val="0"/>
          <w:marBottom w:val="0"/>
          <w:divBdr>
            <w:top w:val="none" w:sz="0" w:space="0" w:color="auto"/>
            <w:left w:val="none" w:sz="0" w:space="0" w:color="auto"/>
            <w:bottom w:val="none" w:sz="0" w:space="0" w:color="auto"/>
            <w:right w:val="none" w:sz="0" w:space="0" w:color="auto"/>
          </w:divBdr>
        </w:div>
        <w:div w:id="1340350914">
          <w:marLeft w:val="0"/>
          <w:marRight w:val="0"/>
          <w:marTop w:val="0"/>
          <w:marBottom w:val="0"/>
          <w:divBdr>
            <w:top w:val="none" w:sz="0" w:space="0" w:color="auto"/>
            <w:left w:val="none" w:sz="0" w:space="0" w:color="auto"/>
            <w:bottom w:val="none" w:sz="0" w:space="0" w:color="auto"/>
            <w:right w:val="none" w:sz="0" w:space="0" w:color="auto"/>
          </w:divBdr>
        </w:div>
        <w:div w:id="282228818">
          <w:marLeft w:val="0"/>
          <w:marRight w:val="0"/>
          <w:marTop w:val="0"/>
          <w:marBottom w:val="0"/>
          <w:divBdr>
            <w:top w:val="none" w:sz="0" w:space="0" w:color="auto"/>
            <w:left w:val="none" w:sz="0" w:space="0" w:color="auto"/>
            <w:bottom w:val="none" w:sz="0" w:space="0" w:color="auto"/>
            <w:right w:val="none" w:sz="0" w:space="0" w:color="auto"/>
          </w:divBdr>
        </w:div>
        <w:div w:id="107703471">
          <w:marLeft w:val="0"/>
          <w:marRight w:val="0"/>
          <w:marTop w:val="0"/>
          <w:marBottom w:val="0"/>
          <w:divBdr>
            <w:top w:val="none" w:sz="0" w:space="0" w:color="auto"/>
            <w:left w:val="none" w:sz="0" w:space="0" w:color="auto"/>
            <w:bottom w:val="none" w:sz="0" w:space="0" w:color="auto"/>
            <w:right w:val="none" w:sz="0" w:space="0" w:color="auto"/>
          </w:divBdr>
        </w:div>
        <w:div w:id="149492390">
          <w:marLeft w:val="0"/>
          <w:marRight w:val="0"/>
          <w:marTop w:val="0"/>
          <w:marBottom w:val="0"/>
          <w:divBdr>
            <w:top w:val="none" w:sz="0" w:space="0" w:color="auto"/>
            <w:left w:val="none" w:sz="0" w:space="0" w:color="auto"/>
            <w:bottom w:val="none" w:sz="0" w:space="0" w:color="auto"/>
            <w:right w:val="none" w:sz="0" w:space="0" w:color="auto"/>
          </w:divBdr>
        </w:div>
        <w:div w:id="214127140">
          <w:marLeft w:val="0"/>
          <w:marRight w:val="0"/>
          <w:marTop w:val="0"/>
          <w:marBottom w:val="0"/>
          <w:divBdr>
            <w:top w:val="none" w:sz="0" w:space="0" w:color="auto"/>
            <w:left w:val="none" w:sz="0" w:space="0" w:color="auto"/>
            <w:bottom w:val="none" w:sz="0" w:space="0" w:color="auto"/>
            <w:right w:val="none" w:sz="0" w:space="0" w:color="auto"/>
          </w:divBdr>
        </w:div>
        <w:div w:id="1616205635">
          <w:marLeft w:val="0"/>
          <w:marRight w:val="0"/>
          <w:marTop w:val="0"/>
          <w:marBottom w:val="0"/>
          <w:divBdr>
            <w:top w:val="none" w:sz="0" w:space="0" w:color="auto"/>
            <w:left w:val="none" w:sz="0" w:space="0" w:color="auto"/>
            <w:bottom w:val="none" w:sz="0" w:space="0" w:color="auto"/>
            <w:right w:val="none" w:sz="0" w:space="0" w:color="auto"/>
          </w:divBdr>
        </w:div>
        <w:div w:id="994450261">
          <w:marLeft w:val="0"/>
          <w:marRight w:val="0"/>
          <w:marTop w:val="0"/>
          <w:marBottom w:val="0"/>
          <w:divBdr>
            <w:top w:val="none" w:sz="0" w:space="0" w:color="auto"/>
            <w:left w:val="none" w:sz="0" w:space="0" w:color="auto"/>
            <w:bottom w:val="none" w:sz="0" w:space="0" w:color="auto"/>
            <w:right w:val="none" w:sz="0" w:space="0" w:color="auto"/>
          </w:divBdr>
        </w:div>
        <w:div w:id="962073483">
          <w:marLeft w:val="0"/>
          <w:marRight w:val="0"/>
          <w:marTop w:val="0"/>
          <w:marBottom w:val="0"/>
          <w:divBdr>
            <w:top w:val="none" w:sz="0" w:space="0" w:color="auto"/>
            <w:left w:val="none" w:sz="0" w:space="0" w:color="auto"/>
            <w:bottom w:val="none" w:sz="0" w:space="0" w:color="auto"/>
            <w:right w:val="none" w:sz="0" w:space="0" w:color="auto"/>
          </w:divBdr>
        </w:div>
        <w:div w:id="1490629706">
          <w:marLeft w:val="0"/>
          <w:marRight w:val="0"/>
          <w:marTop w:val="0"/>
          <w:marBottom w:val="0"/>
          <w:divBdr>
            <w:top w:val="none" w:sz="0" w:space="0" w:color="auto"/>
            <w:left w:val="none" w:sz="0" w:space="0" w:color="auto"/>
            <w:bottom w:val="none" w:sz="0" w:space="0" w:color="auto"/>
            <w:right w:val="none" w:sz="0" w:space="0" w:color="auto"/>
          </w:divBdr>
        </w:div>
        <w:div w:id="29037833">
          <w:marLeft w:val="0"/>
          <w:marRight w:val="0"/>
          <w:marTop w:val="0"/>
          <w:marBottom w:val="0"/>
          <w:divBdr>
            <w:top w:val="none" w:sz="0" w:space="0" w:color="auto"/>
            <w:left w:val="none" w:sz="0" w:space="0" w:color="auto"/>
            <w:bottom w:val="none" w:sz="0" w:space="0" w:color="auto"/>
            <w:right w:val="none" w:sz="0" w:space="0" w:color="auto"/>
          </w:divBdr>
        </w:div>
        <w:div w:id="472647647">
          <w:marLeft w:val="0"/>
          <w:marRight w:val="0"/>
          <w:marTop w:val="0"/>
          <w:marBottom w:val="0"/>
          <w:divBdr>
            <w:top w:val="none" w:sz="0" w:space="0" w:color="auto"/>
            <w:left w:val="none" w:sz="0" w:space="0" w:color="auto"/>
            <w:bottom w:val="none" w:sz="0" w:space="0" w:color="auto"/>
            <w:right w:val="none" w:sz="0" w:space="0" w:color="auto"/>
          </w:divBdr>
        </w:div>
      </w:divsChild>
    </w:div>
    <w:div w:id="555357521">
      <w:bodyDiv w:val="1"/>
      <w:marLeft w:val="0"/>
      <w:marRight w:val="0"/>
      <w:marTop w:val="0"/>
      <w:marBottom w:val="0"/>
      <w:divBdr>
        <w:top w:val="none" w:sz="0" w:space="0" w:color="auto"/>
        <w:left w:val="none" w:sz="0" w:space="0" w:color="auto"/>
        <w:bottom w:val="none" w:sz="0" w:space="0" w:color="auto"/>
        <w:right w:val="none" w:sz="0" w:space="0" w:color="auto"/>
      </w:divBdr>
    </w:div>
    <w:div w:id="556816696">
      <w:bodyDiv w:val="1"/>
      <w:marLeft w:val="0"/>
      <w:marRight w:val="0"/>
      <w:marTop w:val="0"/>
      <w:marBottom w:val="0"/>
      <w:divBdr>
        <w:top w:val="none" w:sz="0" w:space="0" w:color="auto"/>
        <w:left w:val="none" w:sz="0" w:space="0" w:color="auto"/>
        <w:bottom w:val="none" w:sz="0" w:space="0" w:color="auto"/>
        <w:right w:val="none" w:sz="0" w:space="0" w:color="auto"/>
      </w:divBdr>
    </w:div>
    <w:div w:id="558327144">
      <w:bodyDiv w:val="1"/>
      <w:marLeft w:val="0"/>
      <w:marRight w:val="0"/>
      <w:marTop w:val="0"/>
      <w:marBottom w:val="0"/>
      <w:divBdr>
        <w:top w:val="none" w:sz="0" w:space="0" w:color="auto"/>
        <w:left w:val="none" w:sz="0" w:space="0" w:color="auto"/>
        <w:bottom w:val="none" w:sz="0" w:space="0" w:color="auto"/>
        <w:right w:val="none" w:sz="0" w:space="0" w:color="auto"/>
      </w:divBdr>
      <w:divsChild>
        <w:div w:id="1408653349">
          <w:marLeft w:val="0"/>
          <w:marRight w:val="0"/>
          <w:marTop w:val="0"/>
          <w:marBottom w:val="0"/>
          <w:divBdr>
            <w:top w:val="none" w:sz="0" w:space="0" w:color="auto"/>
            <w:left w:val="none" w:sz="0" w:space="0" w:color="auto"/>
            <w:bottom w:val="none" w:sz="0" w:space="0" w:color="auto"/>
            <w:right w:val="none" w:sz="0" w:space="0" w:color="auto"/>
          </w:divBdr>
          <w:divsChild>
            <w:div w:id="1696734289">
              <w:marLeft w:val="0"/>
              <w:marRight w:val="0"/>
              <w:marTop w:val="0"/>
              <w:marBottom w:val="0"/>
              <w:divBdr>
                <w:top w:val="none" w:sz="0" w:space="0" w:color="auto"/>
                <w:left w:val="none" w:sz="0" w:space="0" w:color="auto"/>
                <w:bottom w:val="none" w:sz="0" w:space="0" w:color="auto"/>
                <w:right w:val="none" w:sz="0" w:space="0" w:color="auto"/>
              </w:divBdr>
              <w:divsChild>
                <w:div w:id="798258619">
                  <w:marLeft w:val="0"/>
                  <w:marRight w:val="0"/>
                  <w:marTop w:val="0"/>
                  <w:marBottom w:val="0"/>
                  <w:divBdr>
                    <w:top w:val="none" w:sz="0" w:space="0" w:color="auto"/>
                    <w:left w:val="none" w:sz="0" w:space="0" w:color="auto"/>
                    <w:bottom w:val="none" w:sz="0" w:space="0" w:color="auto"/>
                    <w:right w:val="none" w:sz="0" w:space="0" w:color="auto"/>
                  </w:divBdr>
                </w:div>
                <w:div w:id="838544430">
                  <w:marLeft w:val="0"/>
                  <w:marRight w:val="0"/>
                  <w:marTop w:val="0"/>
                  <w:marBottom w:val="0"/>
                  <w:divBdr>
                    <w:top w:val="none" w:sz="0" w:space="0" w:color="auto"/>
                    <w:left w:val="none" w:sz="0" w:space="0" w:color="auto"/>
                    <w:bottom w:val="none" w:sz="0" w:space="0" w:color="auto"/>
                    <w:right w:val="none" w:sz="0" w:space="0" w:color="auto"/>
                  </w:divBdr>
                </w:div>
                <w:div w:id="1369836569">
                  <w:marLeft w:val="0"/>
                  <w:marRight w:val="0"/>
                  <w:marTop w:val="0"/>
                  <w:marBottom w:val="0"/>
                  <w:divBdr>
                    <w:top w:val="none" w:sz="0" w:space="0" w:color="auto"/>
                    <w:left w:val="none" w:sz="0" w:space="0" w:color="auto"/>
                    <w:bottom w:val="none" w:sz="0" w:space="0" w:color="auto"/>
                    <w:right w:val="none" w:sz="0" w:space="0" w:color="auto"/>
                  </w:divBdr>
                  <w:divsChild>
                    <w:div w:id="1291861659">
                      <w:marLeft w:val="0"/>
                      <w:marRight w:val="0"/>
                      <w:marTop w:val="0"/>
                      <w:marBottom w:val="0"/>
                      <w:divBdr>
                        <w:top w:val="none" w:sz="0" w:space="0" w:color="auto"/>
                        <w:left w:val="none" w:sz="0" w:space="0" w:color="auto"/>
                        <w:bottom w:val="none" w:sz="0" w:space="0" w:color="auto"/>
                        <w:right w:val="none" w:sz="0" w:space="0" w:color="auto"/>
                      </w:divBdr>
                    </w:div>
                    <w:div w:id="1315526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8907691">
      <w:bodyDiv w:val="1"/>
      <w:marLeft w:val="0"/>
      <w:marRight w:val="0"/>
      <w:marTop w:val="0"/>
      <w:marBottom w:val="0"/>
      <w:divBdr>
        <w:top w:val="none" w:sz="0" w:space="0" w:color="auto"/>
        <w:left w:val="none" w:sz="0" w:space="0" w:color="auto"/>
        <w:bottom w:val="none" w:sz="0" w:space="0" w:color="auto"/>
        <w:right w:val="none" w:sz="0" w:space="0" w:color="auto"/>
      </w:divBdr>
    </w:div>
    <w:div w:id="559680218">
      <w:bodyDiv w:val="1"/>
      <w:marLeft w:val="0"/>
      <w:marRight w:val="0"/>
      <w:marTop w:val="0"/>
      <w:marBottom w:val="0"/>
      <w:divBdr>
        <w:top w:val="none" w:sz="0" w:space="0" w:color="auto"/>
        <w:left w:val="none" w:sz="0" w:space="0" w:color="auto"/>
        <w:bottom w:val="none" w:sz="0" w:space="0" w:color="auto"/>
        <w:right w:val="none" w:sz="0" w:space="0" w:color="auto"/>
      </w:divBdr>
      <w:divsChild>
        <w:div w:id="1983389882">
          <w:marLeft w:val="0"/>
          <w:marRight w:val="0"/>
          <w:marTop w:val="0"/>
          <w:marBottom w:val="0"/>
          <w:divBdr>
            <w:top w:val="none" w:sz="0" w:space="0" w:color="auto"/>
            <w:left w:val="none" w:sz="0" w:space="0" w:color="auto"/>
            <w:bottom w:val="none" w:sz="0" w:space="0" w:color="auto"/>
            <w:right w:val="none" w:sz="0" w:space="0" w:color="auto"/>
          </w:divBdr>
          <w:divsChild>
            <w:div w:id="1546016217">
              <w:marLeft w:val="0"/>
              <w:marRight w:val="0"/>
              <w:marTop w:val="0"/>
              <w:marBottom w:val="0"/>
              <w:divBdr>
                <w:top w:val="none" w:sz="0" w:space="0" w:color="auto"/>
                <w:left w:val="none" w:sz="0" w:space="0" w:color="auto"/>
                <w:bottom w:val="none" w:sz="0" w:space="0" w:color="auto"/>
                <w:right w:val="none" w:sz="0" w:space="0" w:color="auto"/>
              </w:divBdr>
              <w:divsChild>
                <w:div w:id="1583639882">
                  <w:marLeft w:val="0"/>
                  <w:marRight w:val="0"/>
                  <w:marTop w:val="0"/>
                  <w:marBottom w:val="0"/>
                  <w:divBdr>
                    <w:top w:val="none" w:sz="0" w:space="0" w:color="auto"/>
                    <w:left w:val="none" w:sz="0" w:space="0" w:color="auto"/>
                    <w:bottom w:val="none" w:sz="0" w:space="0" w:color="auto"/>
                    <w:right w:val="none" w:sz="0" w:space="0" w:color="auto"/>
                  </w:divBdr>
                  <w:divsChild>
                    <w:div w:id="160436994">
                      <w:marLeft w:val="0"/>
                      <w:marRight w:val="0"/>
                      <w:marTop w:val="0"/>
                      <w:marBottom w:val="0"/>
                      <w:divBdr>
                        <w:top w:val="none" w:sz="0" w:space="0" w:color="auto"/>
                        <w:left w:val="none" w:sz="0" w:space="0" w:color="auto"/>
                        <w:bottom w:val="none" w:sz="0" w:space="0" w:color="auto"/>
                        <w:right w:val="none" w:sz="0" w:space="0" w:color="auto"/>
                      </w:divBdr>
                    </w:div>
                    <w:div w:id="239028522">
                      <w:marLeft w:val="0"/>
                      <w:marRight w:val="0"/>
                      <w:marTop w:val="0"/>
                      <w:marBottom w:val="0"/>
                      <w:divBdr>
                        <w:top w:val="none" w:sz="0" w:space="0" w:color="auto"/>
                        <w:left w:val="none" w:sz="0" w:space="0" w:color="auto"/>
                        <w:bottom w:val="none" w:sz="0" w:space="0" w:color="auto"/>
                        <w:right w:val="none" w:sz="0" w:space="0" w:color="auto"/>
                      </w:divBdr>
                    </w:div>
                    <w:div w:id="844855728">
                      <w:marLeft w:val="0"/>
                      <w:marRight w:val="0"/>
                      <w:marTop w:val="0"/>
                      <w:marBottom w:val="0"/>
                      <w:divBdr>
                        <w:top w:val="none" w:sz="0" w:space="0" w:color="auto"/>
                        <w:left w:val="none" w:sz="0" w:space="0" w:color="auto"/>
                        <w:bottom w:val="none" w:sz="0" w:space="0" w:color="auto"/>
                        <w:right w:val="none" w:sz="0" w:space="0" w:color="auto"/>
                      </w:divBdr>
                    </w:div>
                    <w:div w:id="1145925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598040">
      <w:bodyDiv w:val="1"/>
      <w:marLeft w:val="0"/>
      <w:marRight w:val="0"/>
      <w:marTop w:val="0"/>
      <w:marBottom w:val="0"/>
      <w:divBdr>
        <w:top w:val="none" w:sz="0" w:space="0" w:color="auto"/>
        <w:left w:val="none" w:sz="0" w:space="0" w:color="auto"/>
        <w:bottom w:val="none" w:sz="0" w:space="0" w:color="auto"/>
        <w:right w:val="none" w:sz="0" w:space="0" w:color="auto"/>
      </w:divBdr>
      <w:divsChild>
        <w:div w:id="1346404171">
          <w:marLeft w:val="0"/>
          <w:marRight w:val="0"/>
          <w:marTop w:val="0"/>
          <w:marBottom w:val="0"/>
          <w:divBdr>
            <w:top w:val="none" w:sz="0" w:space="0" w:color="auto"/>
            <w:left w:val="none" w:sz="0" w:space="0" w:color="auto"/>
            <w:bottom w:val="none" w:sz="0" w:space="0" w:color="auto"/>
            <w:right w:val="none" w:sz="0" w:space="0" w:color="auto"/>
          </w:divBdr>
          <w:divsChild>
            <w:div w:id="212734516">
              <w:marLeft w:val="0"/>
              <w:marRight w:val="0"/>
              <w:marTop w:val="0"/>
              <w:marBottom w:val="0"/>
              <w:divBdr>
                <w:top w:val="none" w:sz="0" w:space="0" w:color="auto"/>
                <w:left w:val="none" w:sz="0" w:space="0" w:color="auto"/>
                <w:bottom w:val="none" w:sz="0" w:space="0" w:color="auto"/>
                <w:right w:val="none" w:sz="0" w:space="0" w:color="auto"/>
              </w:divBdr>
              <w:divsChild>
                <w:div w:id="1046445532">
                  <w:marLeft w:val="0"/>
                  <w:marRight w:val="0"/>
                  <w:marTop w:val="0"/>
                  <w:marBottom w:val="0"/>
                  <w:divBdr>
                    <w:top w:val="none" w:sz="0" w:space="0" w:color="auto"/>
                    <w:left w:val="none" w:sz="0" w:space="0" w:color="auto"/>
                    <w:bottom w:val="none" w:sz="0" w:space="0" w:color="auto"/>
                    <w:right w:val="none" w:sz="0" w:space="0" w:color="auto"/>
                  </w:divBdr>
                  <w:divsChild>
                    <w:div w:id="1594626578">
                      <w:marLeft w:val="0"/>
                      <w:marRight w:val="0"/>
                      <w:marTop w:val="0"/>
                      <w:marBottom w:val="0"/>
                      <w:divBdr>
                        <w:top w:val="single" w:sz="2" w:space="1" w:color="C0C0C0"/>
                        <w:left w:val="single" w:sz="2" w:space="1" w:color="C0C0C0"/>
                        <w:bottom w:val="single" w:sz="2" w:space="1" w:color="C0C0C0"/>
                        <w:right w:val="single" w:sz="2" w:space="1" w:color="C0C0C0"/>
                      </w:divBdr>
                      <w:divsChild>
                        <w:div w:id="468405764">
                          <w:marLeft w:val="0"/>
                          <w:marRight w:val="0"/>
                          <w:marTop w:val="0"/>
                          <w:marBottom w:val="0"/>
                          <w:divBdr>
                            <w:top w:val="none" w:sz="0" w:space="0" w:color="auto"/>
                            <w:left w:val="none" w:sz="0" w:space="0" w:color="auto"/>
                            <w:bottom w:val="none" w:sz="0" w:space="0" w:color="auto"/>
                            <w:right w:val="none" w:sz="0" w:space="0" w:color="auto"/>
                          </w:divBdr>
                        </w:div>
                        <w:div w:id="562183695">
                          <w:marLeft w:val="0"/>
                          <w:marRight w:val="0"/>
                          <w:marTop w:val="0"/>
                          <w:marBottom w:val="0"/>
                          <w:divBdr>
                            <w:top w:val="none" w:sz="0" w:space="0" w:color="auto"/>
                            <w:left w:val="none" w:sz="0" w:space="0" w:color="auto"/>
                            <w:bottom w:val="none" w:sz="0" w:space="0" w:color="auto"/>
                            <w:right w:val="none" w:sz="0" w:space="0" w:color="auto"/>
                          </w:divBdr>
                        </w:div>
                        <w:div w:id="189353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0603589">
      <w:bodyDiv w:val="1"/>
      <w:marLeft w:val="0"/>
      <w:marRight w:val="0"/>
      <w:marTop w:val="0"/>
      <w:marBottom w:val="0"/>
      <w:divBdr>
        <w:top w:val="none" w:sz="0" w:space="0" w:color="auto"/>
        <w:left w:val="none" w:sz="0" w:space="0" w:color="auto"/>
        <w:bottom w:val="none" w:sz="0" w:space="0" w:color="auto"/>
        <w:right w:val="none" w:sz="0" w:space="0" w:color="auto"/>
      </w:divBdr>
      <w:divsChild>
        <w:div w:id="157159496">
          <w:marLeft w:val="0"/>
          <w:marRight w:val="0"/>
          <w:marTop w:val="0"/>
          <w:marBottom w:val="0"/>
          <w:divBdr>
            <w:top w:val="none" w:sz="0" w:space="0" w:color="auto"/>
            <w:left w:val="none" w:sz="0" w:space="0" w:color="auto"/>
            <w:bottom w:val="none" w:sz="0" w:space="0" w:color="auto"/>
            <w:right w:val="none" w:sz="0" w:space="0" w:color="auto"/>
          </w:divBdr>
        </w:div>
        <w:div w:id="431781011">
          <w:marLeft w:val="0"/>
          <w:marRight w:val="0"/>
          <w:marTop w:val="0"/>
          <w:marBottom w:val="0"/>
          <w:divBdr>
            <w:top w:val="none" w:sz="0" w:space="0" w:color="auto"/>
            <w:left w:val="none" w:sz="0" w:space="0" w:color="auto"/>
            <w:bottom w:val="none" w:sz="0" w:space="0" w:color="auto"/>
            <w:right w:val="none" w:sz="0" w:space="0" w:color="auto"/>
          </w:divBdr>
        </w:div>
        <w:div w:id="576596563">
          <w:marLeft w:val="0"/>
          <w:marRight w:val="0"/>
          <w:marTop w:val="0"/>
          <w:marBottom w:val="0"/>
          <w:divBdr>
            <w:top w:val="none" w:sz="0" w:space="0" w:color="auto"/>
            <w:left w:val="none" w:sz="0" w:space="0" w:color="auto"/>
            <w:bottom w:val="none" w:sz="0" w:space="0" w:color="auto"/>
            <w:right w:val="none" w:sz="0" w:space="0" w:color="auto"/>
          </w:divBdr>
        </w:div>
        <w:div w:id="775515459">
          <w:marLeft w:val="0"/>
          <w:marRight w:val="0"/>
          <w:marTop w:val="0"/>
          <w:marBottom w:val="0"/>
          <w:divBdr>
            <w:top w:val="none" w:sz="0" w:space="0" w:color="auto"/>
            <w:left w:val="none" w:sz="0" w:space="0" w:color="auto"/>
            <w:bottom w:val="none" w:sz="0" w:space="0" w:color="auto"/>
            <w:right w:val="none" w:sz="0" w:space="0" w:color="auto"/>
          </w:divBdr>
        </w:div>
        <w:div w:id="882449451">
          <w:marLeft w:val="0"/>
          <w:marRight w:val="0"/>
          <w:marTop w:val="0"/>
          <w:marBottom w:val="0"/>
          <w:divBdr>
            <w:top w:val="none" w:sz="0" w:space="0" w:color="auto"/>
            <w:left w:val="none" w:sz="0" w:space="0" w:color="auto"/>
            <w:bottom w:val="none" w:sz="0" w:space="0" w:color="auto"/>
            <w:right w:val="none" w:sz="0" w:space="0" w:color="auto"/>
          </w:divBdr>
        </w:div>
        <w:div w:id="986056216">
          <w:marLeft w:val="0"/>
          <w:marRight w:val="0"/>
          <w:marTop w:val="0"/>
          <w:marBottom w:val="0"/>
          <w:divBdr>
            <w:top w:val="none" w:sz="0" w:space="0" w:color="auto"/>
            <w:left w:val="none" w:sz="0" w:space="0" w:color="auto"/>
            <w:bottom w:val="none" w:sz="0" w:space="0" w:color="auto"/>
            <w:right w:val="none" w:sz="0" w:space="0" w:color="auto"/>
          </w:divBdr>
        </w:div>
        <w:div w:id="1369185115">
          <w:marLeft w:val="0"/>
          <w:marRight w:val="0"/>
          <w:marTop w:val="0"/>
          <w:marBottom w:val="0"/>
          <w:divBdr>
            <w:top w:val="none" w:sz="0" w:space="0" w:color="auto"/>
            <w:left w:val="none" w:sz="0" w:space="0" w:color="auto"/>
            <w:bottom w:val="none" w:sz="0" w:space="0" w:color="auto"/>
            <w:right w:val="none" w:sz="0" w:space="0" w:color="auto"/>
          </w:divBdr>
        </w:div>
        <w:div w:id="1387725311">
          <w:marLeft w:val="0"/>
          <w:marRight w:val="0"/>
          <w:marTop w:val="0"/>
          <w:marBottom w:val="0"/>
          <w:divBdr>
            <w:top w:val="none" w:sz="0" w:space="0" w:color="auto"/>
            <w:left w:val="none" w:sz="0" w:space="0" w:color="auto"/>
            <w:bottom w:val="none" w:sz="0" w:space="0" w:color="auto"/>
            <w:right w:val="none" w:sz="0" w:space="0" w:color="auto"/>
          </w:divBdr>
        </w:div>
        <w:div w:id="1446267217">
          <w:marLeft w:val="0"/>
          <w:marRight w:val="0"/>
          <w:marTop w:val="0"/>
          <w:marBottom w:val="0"/>
          <w:divBdr>
            <w:top w:val="none" w:sz="0" w:space="0" w:color="auto"/>
            <w:left w:val="none" w:sz="0" w:space="0" w:color="auto"/>
            <w:bottom w:val="none" w:sz="0" w:space="0" w:color="auto"/>
            <w:right w:val="none" w:sz="0" w:space="0" w:color="auto"/>
          </w:divBdr>
        </w:div>
        <w:div w:id="1484005179">
          <w:marLeft w:val="0"/>
          <w:marRight w:val="0"/>
          <w:marTop w:val="0"/>
          <w:marBottom w:val="0"/>
          <w:divBdr>
            <w:top w:val="none" w:sz="0" w:space="0" w:color="auto"/>
            <w:left w:val="none" w:sz="0" w:space="0" w:color="auto"/>
            <w:bottom w:val="none" w:sz="0" w:space="0" w:color="auto"/>
            <w:right w:val="none" w:sz="0" w:space="0" w:color="auto"/>
          </w:divBdr>
        </w:div>
        <w:div w:id="1752585971">
          <w:marLeft w:val="0"/>
          <w:marRight w:val="0"/>
          <w:marTop w:val="0"/>
          <w:marBottom w:val="0"/>
          <w:divBdr>
            <w:top w:val="none" w:sz="0" w:space="0" w:color="auto"/>
            <w:left w:val="none" w:sz="0" w:space="0" w:color="auto"/>
            <w:bottom w:val="none" w:sz="0" w:space="0" w:color="auto"/>
            <w:right w:val="none" w:sz="0" w:space="0" w:color="auto"/>
          </w:divBdr>
        </w:div>
      </w:divsChild>
    </w:div>
    <w:div w:id="562788785">
      <w:bodyDiv w:val="1"/>
      <w:marLeft w:val="0"/>
      <w:marRight w:val="0"/>
      <w:marTop w:val="0"/>
      <w:marBottom w:val="0"/>
      <w:divBdr>
        <w:top w:val="none" w:sz="0" w:space="0" w:color="auto"/>
        <w:left w:val="none" w:sz="0" w:space="0" w:color="auto"/>
        <w:bottom w:val="none" w:sz="0" w:space="0" w:color="auto"/>
        <w:right w:val="none" w:sz="0" w:space="0" w:color="auto"/>
      </w:divBdr>
    </w:div>
    <w:div w:id="564216792">
      <w:bodyDiv w:val="1"/>
      <w:marLeft w:val="0"/>
      <w:marRight w:val="0"/>
      <w:marTop w:val="0"/>
      <w:marBottom w:val="0"/>
      <w:divBdr>
        <w:top w:val="none" w:sz="0" w:space="0" w:color="auto"/>
        <w:left w:val="none" w:sz="0" w:space="0" w:color="auto"/>
        <w:bottom w:val="none" w:sz="0" w:space="0" w:color="auto"/>
        <w:right w:val="none" w:sz="0" w:space="0" w:color="auto"/>
      </w:divBdr>
    </w:div>
    <w:div w:id="565802140">
      <w:bodyDiv w:val="1"/>
      <w:marLeft w:val="0"/>
      <w:marRight w:val="0"/>
      <w:marTop w:val="0"/>
      <w:marBottom w:val="0"/>
      <w:divBdr>
        <w:top w:val="none" w:sz="0" w:space="0" w:color="auto"/>
        <w:left w:val="none" w:sz="0" w:space="0" w:color="auto"/>
        <w:bottom w:val="none" w:sz="0" w:space="0" w:color="auto"/>
        <w:right w:val="none" w:sz="0" w:space="0" w:color="auto"/>
      </w:divBdr>
      <w:divsChild>
        <w:div w:id="72094943">
          <w:marLeft w:val="0"/>
          <w:marRight w:val="0"/>
          <w:marTop w:val="0"/>
          <w:marBottom w:val="0"/>
          <w:divBdr>
            <w:top w:val="none" w:sz="0" w:space="0" w:color="auto"/>
            <w:left w:val="none" w:sz="0" w:space="0" w:color="auto"/>
            <w:bottom w:val="none" w:sz="0" w:space="0" w:color="auto"/>
            <w:right w:val="none" w:sz="0" w:space="0" w:color="auto"/>
          </w:divBdr>
        </w:div>
        <w:div w:id="73204019">
          <w:marLeft w:val="0"/>
          <w:marRight w:val="0"/>
          <w:marTop w:val="0"/>
          <w:marBottom w:val="0"/>
          <w:divBdr>
            <w:top w:val="none" w:sz="0" w:space="0" w:color="auto"/>
            <w:left w:val="none" w:sz="0" w:space="0" w:color="auto"/>
            <w:bottom w:val="none" w:sz="0" w:space="0" w:color="auto"/>
            <w:right w:val="none" w:sz="0" w:space="0" w:color="auto"/>
          </w:divBdr>
        </w:div>
        <w:div w:id="247423188">
          <w:marLeft w:val="0"/>
          <w:marRight w:val="0"/>
          <w:marTop w:val="0"/>
          <w:marBottom w:val="0"/>
          <w:divBdr>
            <w:top w:val="none" w:sz="0" w:space="0" w:color="auto"/>
            <w:left w:val="none" w:sz="0" w:space="0" w:color="auto"/>
            <w:bottom w:val="none" w:sz="0" w:space="0" w:color="auto"/>
            <w:right w:val="none" w:sz="0" w:space="0" w:color="auto"/>
          </w:divBdr>
        </w:div>
        <w:div w:id="378478093">
          <w:marLeft w:val="0"/>
          <w:marRight w:val="0"/>
          <w:marTop w:val="0"/>
          <w:marBottom w:val="0"/>
          <w:divBdr>
            <w:top w:val="none" w:sz="0" w:space="0" w:color="auto"/>
            <w:left w:val="none" w:sz="0" w:space="0" w:color="auto"/>
            <w:bottom w:val="none" w:sz="0" w:space="0" w:color="auto"/>
            <w:right w:val="none" w:sz="0" w:space="0" w:color="auto"/>
          </w:divBdr>
        </w:div>
        <w:div w:id="611398336">
          <w:marLeft w:val="0"/>
          <w:marRight w:val="0"/>
          <w:marTop w:val="0"/>
          <w:marBottom w:val="0"/>
          <w:divBdr>
            <w:top w:val="none" w:sz="0" w:space="0" w:color="auto"/>
            <w:left w:val="none" w:sz="0" w:space="0" w:color="auto"/>
            <w:bottom w:val="none" w:sz="0" w:space="0" w:color="auto"/>
            <w:right w:val="none" w:sz="0" w:space="0" w:color="auto"/>
          </w:divBdr>
        </w:div>
        <w:div w:id="635453007">
          <w:marLeft w:val="0"/>
          <w:marRight w:val="0"/>
          <w:marTop w:val="0"/>
          <w:marBottom w:val="0"/>
          <w:divBdr>
            <w:top w:val="none" w:sz="0" w:space="0" w:color="auto"/>
            <w:left w:val="none" w:sz="0" w:space="0" w:color="auto"/>
            <w:bottom w:val="none" w:sz="0" w:space="0" w:color="auto"/>
            <w:right w:val="none" w:sz="0" w:space="0" w:color="auto"/>
          </w:divBdr>
        </w:div>
        <w:div w:id="659234026">
          <w:marLeft w:val="0"/>
          <w:marRight w:val="0"/>
          <w:marTop w:val="0"/>
          <w:marBottom w:val="0"/>
          <w:divBdr>
            <w:top w:val="none" w:sz="0" w:space="0" w:color="auto"/>
            <w:left w:val="none" w:sz="0" w:space="0" w:color="auto"/>
            <w:bottom w:val="none" w:sz="0" w:space="0" w:color="auto"/>
            <w:right w:val="none" w:sz="0" w:space="0" w:color="auto"/>
          </w:divBdr>
        </w:div>
        <w:div w:id="851990781">
          <w:marLeft w:val="0"/>
          <w:marRight w:val="0"/>
          <w:marTop w:val="0"/>
          <w:marBottom w:val="0"/>
          <w:divBdr>
            <w:top w:val="none" w:sz="0" w:space="0" w:color="auto"/>
            <w:left w:val="none" w:sz="0" w:space="0" w:color="auto"/>
            <w:bottom w:val="none" w:sz="0" w:space="0" w:color="auto"/>
            <w:right w:val="none" w:sz="0" w:space="0" w:color="auto"/>
          </w:divBdr>
        </w:div>
        <w:div w:id="947811744">
          <w:marLeft w:val="0"/>
          <w:marRight w:val="0"/>
          <w:marTop w:val="0"/>
          <w:marBottom w:val="0"/>
          <w:divBdr>
            <w:top w:val="none" w:sz="0" w:space="0" w:color="auto"/>
            <w:left w:val="none" w:sz="0" w:space="0" w:color="auto"/>
            <w:bottom w:val="none" w:sz="0" w:space="0" w:color="auto"/>
            <w:right w:val="none" w:sz="0" w:space="0" w:color="auto"/>
          </w:divBdr>
        </w:div>
        <w:div w:id="970593620">
          <w:marLeft w:val="0"/>
          <w:marRight w:val="0"/>
          <w:marTop w:val="0"/>
          <w:marBottom w:val="0"/>
          <w:divBdr>
            <w:top w:val="none" w:sz="0" w:space="0" w:color="auto"/>
            <w:left w:val="none" w:sz="0" w:space="0" w:color="auto"/>
            <w:bottom w:val="none" w:sz="0" w:space="0" w:color="auto"/>
            <w:right w:val="none" w:sz="0" w:space="0" w:color="auto"/>
          </w:divBdr>
        </w:div>
        <w:div w:id="979916193">
          <w:marLeft w:val="0"/>
          <w:marRight w:val="0"/>
          <w:marTop w:val="0"/>
          <w:marBottom w:val="0"/>
          <w:divBdr>
            <w:top w:val="none" w:sz="0" w:space="0" w:color="auto"/>
            <w:left w:val="none" w:sz="0" w:space="0" w:color="auto"/>
            <w:bottom w:val="none" w:sz="0" w:space="0" w:color="auto"/>
            <w:right w:val="none" w:sz="0" w:space="0" w:color="auto"/>
          </w:divBdr>
        </w:div>
        <w:div w:id="1011372843">
          <w:marLeft w:val="0"/>
          <w:marRight w:val="0"/>
          <w:marTop w:val="0"/>
          <w:marBottom w:val="0"/>
          <w:divBdr>
            <w:top w:val="none" w:sz="0" w:space="0" w:color="auto"/>
            <w:left w:val="none" w:sz="0" w:space="0" w:color="auto"/>
            <w:bottom w:val="none" w:sz="0" w:space="0" w:color="auto"/>
            <w:right w:val="none" w:sz="0" w:space="0" w:color="auto"/>
          </w:divBdr>
        </w:div>
        <w:div w:id="1060785261">
          <w:marLeft w:val="0"/>
          <w:marRight w:val="0"/>
          <w:marTop w:val="0"/>
          <w:marBottom w:val="0"/>
          <w:divBdr>
            <w:top w:val="none" w:sz="0" w:space="0" w:color="auto"/>
            <w:left w:val="none" w:sz="0" w:space="0" w:color="auto"/>
            <w:bottom w:val="none" w:sz="0" w:space="0" w:color="auto"/>
            <w:right w:val="none" w:sz="0" w:space="0" w:color="auto"/>
          </w:divBdr>
        </w:div>
        <w:div w:id="1128812749">
          <w:marLeft w:val="0"/>
          <w:marRight w:val="0"/>
          <w:marTop w:val="0"/>
          <w:marBottom w:val="0"/>
          <w:divBdr>
            <w:top w:val="none" w:sz="0" w:space="0" w:color="auto"/>
            <w:left w:val="none" w:sz="0" w:space="0" w:color="auto"/>
            <w:bottom w:val="none" w:sz="0" w:space="0" w:color="auto"/>
            <w:right w:val="none" w:sz="0" w:space="0" w:color="auto"/>
          </w:divBdr>
        </w:div>
        <w:div w:id="1398164631">
          <w:marLeft w:val="0"/>
          <w:marRight w:val="0"/>
          <w:marTop w:val="0"/>
          <w:marBottom w:val="0"/>
          <w:divBdr>
            <w:top w:val="none" w:sz="0" w:space="0" w:color="auto"/>
            <w:left w:val="none" w:sz="0" w:space="0" w:color="auto"/>
            <w:bottom w:val="none" w:sz="0" w:space="0" w:color="auto"/>
            <w:right w:val="none" w:sz="0" w:space="0" w:color="auto"/>
          </w:divBdr>
        </w:div>
        <w:div w:id="1456943824">
          <w:marLeft w:val="0"/>
          <w:marRight w:val="0"/>
          <w:marTop w:val="0"/>
          <w:marBottom w:val="0"/>
          <w:divBdr>
            <w:top w:val="none" w:sz="0" w:space="0" w:color="auto"/>
            <w:left w:val="none" w:sz="0" w:space="0" w:color="auto"/>
            <w:bottom w:val="none" w:sz="0" w:space="0" w:color="auto"/>
            <w:right w:val="none" w:sz="0" w:space="0" w:color="auto"/>
          </w:divBdr>
        </w:div>
        <w:div w:id="1611007479">
          <w:marLeft w:val="0"/>
          <w:marRight w:val="0"/>
          <w:marTop w:val="0"/>
          <w:marBottom w:val="0"/>
          <w:divBdr>
            <w:top w:val="none" w:sz="0" w:space="0" w:color="auto"/>
            <w:left w:val="none" w:sz="0" w:space="0" w:color="auto"/>
            <w:bottom w:val="none" w:sz="0" w:space="0" w:color="auto"/>
            <w:right w:val="none" w:sz="0" w:space="0" w:color="auto"/>
          </w:divBdr>
        </w:div>
        <w:div w:id="1644235110">
          <w:marLeft w:val="0"/>
          <w:marRight w:val="0"/>
          <w:marTop w:val="0"/>
          <w:marBottom w:val="0"/>
          <w:divBdr>
            <w:top w:val="none" w:sz="0" w:space="0" w:color="auto"/>
            <w:left w:val="none" w:sz="0" w:space="0" w:color="auto"/>
            <w:bottom w:val="none" w:sz="0" w:space="0" w:color="auto"/>
            <w:right w:val="none" w:sz="0" w:space="0" w:color="auto"/>
          </w:divBdr>
        </w:div>
        <w:div w:id="1782145730">
          <w:marLeft w:val="0"/>
          <w:marRight w:val="0"/>
          <w:marTop w:val="0"/>
          <w:marBottom w:val="0"/>
          <w:divBdr>
            <w:top w:val="none" w:sz="0" w:space="0" w:color="auto"/>
            <w:left w:val="none" w:sz="0" w:space="0" w:color="auto"/>
            <w:bottom w:val="none" w:sz="0" w:space="0" w:color="auto"/>
            <w:right w:val="none" w:sz="0" w:space="0" w:color="auto"/>
          </w:divBdr>
        </w:div>
        <w:div w:id="1821266195">
          <w:marLeft w:val="0"/>
          <w:marRight w:val="0"/>
          <w:marTop w:val="0"/>
          <w:marBottom w:val="0"/>
          <w:divBdr>
            <w:top w:val="none" w:sz="0" w:space="0" w:color="auto"/>
            <w:left w:val="none" w:sz="0" w:space="0" w:color="auto"/>
            <w:bottom w:val="none" w:sz="0" w:space="0" w:color="auto"/>
            <w:right w:val="none" w:sz="0" w:space="0" w:color="auto"/>
          </w:divBdr>
        </w:div>
        <w:div w:id="1840077893">
          <w:marLeft w:val="0"/>
          <w:marRight w:val="0"/>
          <w:marTop w:val="0"/>
          <w:marBottom w:val="0"/>
          <w:divBdr>
            <w:top w:val="none" w:sz="0" w:space="0" w:color="auto"/>
            <w:left w:val="none" w:sz="0" w:space="0" w:color="auto"/>
            <w:bottom w:val="none" w:sz="0" w:space="0" w:color="auto"/>
            <w:right w:val="none" w:sz="0" w:space="0" w:color="auto"/>
          </w:divBdr>
        </w:div>
        <w:div w:id="2040815606">
          <w:marLeft w:val="0"/>
          <w:marRight w:val="0"/>
          <w:marTop w:val="0"/>
          <w:marBottom w:val="0"/>
          <w:divBdr>
            <w:top w:val="none" w:sz="0" w:space="0" w:color="auto"/>
            <w:left w:val="none" w:sz="0" w:space="0" w:color="auto"/>
            <w:bottom w:val="none" w:sz="0" w:space="0" w:color="auto"/>
            <w:right w:val="none" w:sz="0" w:space="0" w:color="auto"/>
          </w:divBdr>
        </w:div>
      </w:divsChild>
    </w:div>
    <w:div w:id="565803245">
      <w:bodyDiv w:val="1"/>
      <w:marLeft w:val="0"/>
      <w:marRight w:val="0"/>
      <w:marTop w:val="0"/>
      <w:marBottom w:val="0"/>
      <w:divBdr>
        <w:top w:val="none" w:sz="0" w:space="0" w:color="auto"/>
        <w:left w:val="none" w:sz="0" w:space="0" w:color="auto"/>
        <w:bottom w:val="none" w:sz="0" w:space="0" w:color="auto"/>
        <w:right w:val="none" w:sz="0" w:space="0" w:color="auto"/>
      </w:divBdr>
      <w:divsChild>
        <w:div w:id="302006324">
          <w:marLeft w:val="0"/>
          <w:marRight w:val="0"/>
          <w:marTop w:val="0"/>
          <w:marBottom w:val="0"/>
          <w:divBdr>
            <w:top w:val="none" w:sz="0" w:space="0" w:color="auto"/>
            <w:left w:val="none" w:sz="0" w:space="0" w:color="auto"/>
            <w:bottom w:val="none" w:sz="0" w:space="0" w:color="auto"/>
            <w:right w:val="none" w:sz="0" w:space="0" w:color="auto"/>
          </w:divBdr>
          <w:divsChild>
            <w:div w:id="1855536493">
              <w:marLeft w:val="0"/>
              <w:marRight w:val="0"/>
              <w:marTop w:val="0"/>
              <w:marBottom w:val="0"/>
              <w:divBdr>
                <w:top w:val="none" w:sz="0" w:space="0" w:color="auto"/>
                <w:left w:val="none" w:sz="0" w:space="0" w:color="auto"/>
                <w:bottom w:val="none" w:sz="0" w:space="0" w:color="auto"/>
                <w:right w:val="none" w:sz="0" w:space="0" w:color="auto"/>
              </w:divBdr>
              <w:divsChild>
                <w:div w:id="1845778081">
                  <w:marLeft w:val="0"/>
                  <w:marRight w:val="0"/>
                  <w:marTop w:val="0"/>
                  <w:marBottom w:val="0"/>
                  <w:divBdr>
                    <w:top w:val="none" w:sz="0" w:space="0" w:color="auto"/>
                    <w:left w:val="none" w:sz="0" w:space="0" w:color="auto"/>
                    <w:bottom w:val="none" w:sz="0" w:space="0" w:color="auto"/>
                    <w:right w:val="none" w:sz="0" w:space="0" w:color="auto"/>
                  </w:divBdr>
                  <w:divsChild>
                    <w:div w:id="794716480">
                      <w:marLeft w:val="0"/>
                      <w:marRight w:val="0"/>
                      <w:marTop w:val="0"/>
                      <w:marBottom w:val="0"/>
                      <w:divBdr>
                        <w:top w:val="single" w:sz="4" w:space="2" w:color="C0C0C0"/>
                        <w:left w:val="single" w:sz="4" w:space="2" w:color="C0C0C0"/>
                        <w:bottom w:val="single" w:sz="4" w:space="2" w:color="C0C0C0"/>
                        <w:right w:val="single" w:sz="4" w:space="2" w:color="C0C0C0"/>
                      </w:divBdr>
                      <w:divsChild>
                        <w:div w:id="38016609">
                          <w:marLeft w:val="0"/>
                          <w:marRight w:val="0"/>
                          <w:marTop w:val="0"/>
                          <w:marBottom w:val="0"/>
                          <w:divBdr>
                            <w:top w:val="none" w:sz="0" w:space="0" w:color="auto"/>
                            <w:left w:val="none" w:sz="0" w:space="0" w:color="auto"/>
                            <w:bottom w:val="none" w:sz="0" w:space="0" w:color="auto"/>
                            <w:right w:val="none" w:sz="0" w:space="0" w:color="auto"/>
                          </w:divBdr>
                        </w:div>
                        <w:div w:id="298538133">
                          <w:marLeft w:val="0"/>
                          <w:marRight w:val="0"/>
                          <w:marTop w:val="0"/>
                          <w:marBottom w:val="0"/>
                          <w:divBdr>
                            <w:top w:val="none" w:sz="0" w:space="0" w:color="auto"/>
                            <w:left w:val="none" w:sz="0" w:space="0" w:color="auto"/>
                            <w:bottom w:val="none" w:sz="0" w:space="0" w:color="auto"/>
                            <w:right w:val="none" w:sz="0" w:space="0" w:color="auto"/>
                          </w:divBdr>
                        </w:div>
                        <w:div w:id="323242423">
                          <w:marLeft w:val="0"/>
                          <w:marRight w:val="0"/>
                          <w:marTop w:val="0"/>
                          <w:marBottom w:val="0"/>
                          <w:divBdr>
                            <w:top w:val="none" w:sz="0" w:space="0" w:color="auto"/>
                            <w:left w:val="none" w:sz="0" w:space="0" w:color="auto"/>
                            <w:bottom w:val="none" w:sz="0" w:space="0" w:color="auto"/>
                            <w:right w:val="none" w:sz="0" w:space="0" w:color="auto"/>
                          </w:divBdr>
                        </w:div>
                        <w:div w:id="330567960">
                          <w:marLeft w:val="0"/>
                          <w:marRight w:val="0"/>
                          <w:marTop w:val="0"/>
                          <w:marBottom w:val="0"/>
                          <w:divBdr>
                            <w:top w:val="none" w:sz="0" w:space="0" w:color="auto"/>
                            <w:left w:val="none" w:sz="0" w:space="0" w:color="auto"/>
                            <w:bottom w:val="none" w:sz="0" w:space="0" w:color="auto"/>
                            <w:right w:val="none" w:sz="0" w:space="0" w:color="auto"/>
                          </w:divBdr>
                        </w:div>
                        <w:div w:id="419372008">
                          <w:marLeft w:val="0"/>
                          <w:marRight w:val="0"/>
                          <w:marTop w:val="0"/>
                          <w:marBottom w:val="0"/>
                          <w:divBdr>
                            <w:top w:val="none" w:sz="0" w:space="0" w:color="auto"/>
                            <w:left w:val="none" w:sz="0" w:space="0" w:color="auto"/>
                            <w:bottom w:val="none" w:sz="0" w:space="0" w:color="auto"/>
                            <w:right w:val="none" w:sz="0" w:space="0" w:color="auto"/>
                          </w:divBdr>
                        </w:div>
                        <w:div w:id="432827977">
                          <w:marLeft w:val="0"/>
                          <w:marRight w:val="0"/>
                          <w:marTop w:val="0"/>
                          <w:marBottom w:val="0"/>
                          <w:divBdr>
                            <w:top w:val="none" w:sz="0" w:space="0" w:color="auto"/>
                            <w:left w:val="none" w:sz="0" w:space="0" w:color="auto"/>
                            <w:bottom w:val="none" w:sz="0" w:space="0" w:color="auto"/>
                            <w:right w:val="none" w:sz="0" w:space="0" w:color="auto"/>
                          </w:divBdr>
                        </w:div>
                        <w:div w:id="452402860">
                          <w:marLeft w:val="0"/>
                          <w:marRight w:val="0"/>
                          <w:marTop w:val="0"/>
                          <w:marBottom w:val="0"/>
                          <w:divBdr>
                            <w:top w:val="none" w:sz="0" w:space="0" w:color="auto"/>
                            <w:left w:val="none" w:sz="0" w:space="0" w:color="auto"/>
                            <w:bottom w:val="none" w:sz="0" w:space="0" w:color="auto"/>
                            <w:right w:val="none" w:sz="0" w:space="0" w:color="auto"/>
                          </w:divBdr>
                        </w:div>
                        <w:div w:id="499078629">
                          <w:marLeft w:val="0"/>
                          <w:marRight w:val="0"/>
                          <w:marTop w:val="0"/>
                          <w:marBottom w:val="0"/>
                          <w:divBdr>
                            <w:top w:val="none" w:sz="0" w:space="0" w:color="auto"/>
                            <w:left w:val="none" w:sz="0" w:space="0" w:color="auto"/>
                            <w:bottom w:val="none" w:sz="0" w:space="0" w:color="auto"/>
                            <w:right w:val="none" w:sz="0" w:space="0" w:color="auto"/>
                          </w:divBdr>
                        </w:div>
                        <w:div w:id="506821648">
                          <w:marLeft w:val="0"/>
                          <w:marRight w:val="0"/>
                          <w:marTop w:val="0"/>
                          <w:marBottom w:val="0"/>
                          <w:divBdr>
                            <w:top w:val="none" w:sz="0" w:space="0" w:color="auto"/>
                            <w:left w:val="none" w:sz="0" w:space="0" w:color="auto"/>
                            <w:bottom w:val="none" w:sz="0" w:space="0" w:color="auto"/>
                            <w:right w:val="none" w:sz="0" w:space="0" w:color="auto"/>
                          </w:divBdr>
                        </w:div>
                        <w:div w:id="577903806">
                          <w:marLeft w:val="0"/>
                          <w:marRight w:val="0"/>
                          <w:marTop w:val="0"/>
                          <w:marBottom w:val="0"/>
                          <w:divBdr>
                            <w:top w:val="none" w:sz="0" w:space="0" w:color="auto"/>
                            <w:left w:val="none" w:sz="0" w:space="0" w:color="auto"/>
                            <w:bottom w:val="none" w:sz="0" w:space="0" w:color="auto"/>
                            <w:right w:val="none" w:sz="0" w:space="0" w:color="auto"/>
                          </w:divBdr>
                        </w:div>
                        <w:div w:id="652490601">
                          <w:marLeft w:val="0"/>
                          <w:marRight w:val="0"/>
                          <w:marTop w:val="0"/>
                          <w:marBottom w:val="0"/>
                          <w:divBdr>
                            <w:top w:val="none" w:sz="0" w:space="0" w:color="auto"/>
                            <w:left w:val="none" w:sz="0" w:space="0" w:color="auto"/>
                            <w:bottom w:val="none" w:sz="0" w:space="0" w:color="auto"/>
                            <w:right w:val="none" w:sz="0" w:space="0" w:color="auto"/>
                          </w:divBdr>
                        </w:div>
                        <w:div w:id="721095642">
                          <w:marLeft w:val="0"/>
                          <w:marRight w:val="0"/>
                          <w:marTop w:val="0"/>
                          <w:marBottom w:val="0"/>
                          <w:divBdr>
                            <w:top w:val="none" w:sz="0" w:space="0" w:color="auto"/>
                            <w:left w:val="none" w:sz="0" w:space="0" w:color="auto"/>
                            <w:bottom w:val="none" w:sz="0" w:space="0" w:color="auto"/>
                            <w:right w:val="none" w:sz="0" w:space="0" w:color="auto"/>
                          </w:divBdr>
                        </w:div>
                        <w:div w:id="814300015">
                          <w:marLeft w:val="0"/>
                          <w:marRight w:val="0"/>
                          <w:marTop w:val="0"/>
                          <w:marBottom w:val="0"/>
                          <w:divBdr>
                            <w:top w:val="none" w:sz="0" w:space="0" w:color="auto"/>
                            <w:left w:val="none" w:sz="0" w:space="0" w:color="auto"/>
                            <w:bottom w:val="none" w:sz="0" w:space="0" w:color="auto"/>
                            <w:right w:val="none" w:sz="0" w:space="0" w:color="auto"/>
                          </w:divBdr>
                        </w:div>
                        <w:div w:id="851186747">
                          <w:marLeft w:val="0"/>
                          <w:marRight w:val="0"/>
                          <w:marTop w:val="0"/>
                          <w:marBottom w:val="0"/>
                          <w:divBdr>
                            <w:top w:val="none" w:sz="0" w:space="0" w:color="auto"/>
                            <w:left w:val="none" w:sz="0" w:space="0" w:color="auto"/>
                            <w:bottom w:val="none" w:sz="0" w:space="0" w:color="auto"/>
                            <w:right w:val="none" w:sz="0" w:space="0" w:color="auto"/>
                          </w:divBdr>
                        </w:div>
                        <w:div w:id="882524892">
                          <w:marLeft w:val="0"/>
                          <w:marRight w:val="0"/>
                          <w:marTop w:val="0"/>
                          <w:marBottom w:val="0"/>
                          <w:divBdr>
                            <w:top w:val="none" w:sz="0" w:space="0" w:color="auto"/>
                            <w:left w:val="none" w:sz="0" w:space="0" w:color="auto"/>
                            <w:bottom w:val="none" w:sz="0" w:space="0" w:color="auto"/>
                            <w:right w:val="none" w:sz="0" w:space="0" w:color="auto"/>
                          </w:divBdr>
                        </w:div>
                        <w:div w:id="938416369">
                          <w:marLeft w:val="0"/>
                          <w:marRight w:val="0"/>
                          <w:marTop w:val="0"/>
                          <w:marBottom w:val="0"/>
                          <w:divBdr>
                            <w:top w:val="none" w:sz="0" w:space="0" w:color="auto"/>
                            <w:left w:val="none" w:sz="0" w:space="0" w:color="auto"/>
                            <w:bottom w:val="none" w:sz="0" w:space="0" w:color="auto"/>
                            <w:right w:val="none" w:sz="0" w:space="0" w:color="auto"/>
                          </w:divBdr>
                        </w:div>
                        <w:div w:id="966740240">
                          <w:marLeft w:val="0"/>
                          <w:marRight w:val="0"/>
                          <w:marTop w:val="0"/>
                          <w:marBottom w:val="0"/>
                          <w:divBdr>
                            <w:top w:val="none" w:sz="0" w:space="0" w:color="auto"/>
                            <w:left w:val="none" w:sz="0" w:space="0" w:color="auto"/>
                            <w:bottom w:val="none" w:sz="0" w:space="0" w:color="auto"/>
                            <w:right w:val="none" w:sz="0" w:space="0" w:color="auto"/>
                          </w:divBdr>
                        </w:div>
                        <w:div w:id="1097484580">
                          <w:marLeft w:val="0"/>
                          <w:marRight w:val="0"/>
                          <w:marTop w:val="0"/>
                          <w:marBottom w:val="0"/>
                          <w:divBdr>
                            <w:top w:val="none" w:sz="0" w:space="0" w:color="auto"/>
                            <w:left w:val="none" w:sz="0" w:space="0" w:color="auto"/>
                            <w:bottom w:val="none" w:sz="0" w:space="0" w:color="auto"/>
                            <w:right w:val="none" w:sz="0" w:space="0" w:color="auto"/>
                          </w:divBdr>
                        </w:div>
                        <w:div w:id="1172332635">
                          <w:marLeft w:val="0"/>
                          <w:marRight w:val="0"/>
                          <w:marTop w:val="0"/>
                          <w:marBottom w:val="0"/>
                          <w:divBdr>
                            <w:top w:val="none" w:sz="0" w:space="0" w:color="auto"/>
                            <w:left w:val="none" w:sz="0" w:space="0" w:color="auto"/>
                            <w:bottom w:val="none" w:sz="0" w:space="0" w:color="auto"/>
                            <w:right w:val="none" w:sz="0" w:space="0" w:color="auto"/>
                          </w:divBdr>
                        </w:div>
                        <w:div w:id="1418481464">
                          <w:marLeft w:val="0"/>
                          <w:marRight w:val="0"/>
                          <w:marTop w:val="0"/>
                          <w:marBottom w:val="0"/>
                          <w:divBdr>
                            <w:top w:val="none" w:sz="0" w:space="0" w:color="auto"/>
                            <w:left w:val="none" w:sz="0" w:space="0" w:color="auto"/>
                            <w:bottom w:val="none" w:sz="0" w:space="0" w:color="auto"/>
                            <w:right w:val="none" w:sz="0" w:space="0" w:color="auto"/>
                          </w:divBdr>
                        </w:div>
                        <w:div w:id="1445265742">
                          <w:marLeft w:val="0"/>
                          <w:marRight w:val="0"/>
                          <w:marTop w:val="0"/>
                          <w:marBottom w:val="0"/>
                          <w:divBdr>
                            <w:top w:val="none" w:sz="0" w:space="0" w:color="auto"/>
                            <w:left w:val="none" w:sz="0" w:space="0" w:color="auto"/>
                            <w:bottom w:val="none" w:sz="0" w:space="0" w:color="auto"/>
                            <w:right w:val="none" w:sz="0" w:space="0" w:color="auto"/>
                          </w:divBdr>
                        </w:div>
                        <w:div w:id="1461805258">
                          <w:marLeft w:val="0"/>
                          <w:marRight w:val="0"/>
                          <w:marTop w:val="0"/>
                          <w:marBottom w:val="0"/>
                          <w:divBdr>
                            <w:top w:val="none" w:sz="0" w:space="0" w:color="auto"/>
                            <w:left w:val="none" w:sz="0" w:space="0" w:color="auto"/>
                            <w:bottom w:val="none" w:sz="0" w:space="0" w:color="auto"/>
                            <w:right w:val="none" w:sz="0" w:space="0" w:color="auto"/>
                          </w:divBdr>
                        </w:div>
                        <w:div w:id="1469518685">
                          <w:marLeft w:val="0"/>
                          <w:marRight w:val="0"/>
                          <w:marTop w:val="0"/>
                          <w:marBottom w:val="0"/>
                          <w:divBdr>
                            <w:top w:val="none" w:sz="0" w:space="0" w:color="auto"/>
                            <w:left w:val="none" w:sz="0" w:space="0" w:color="auto"/>
                            <w:bottom w:val="none" w:sz="0" w:space="0" w:color="auto"/>
                            <w:right w:val="none" w:sz="0" w:space="0" w:color="auto"/>
                          </w:divBdr>
                        </w:div>
                        <w:div w:id="1508136935">
                          <w:marLeft w:val="0"/>
                          <w:marRight w:val="0"/>
                          <w:marTop w:val="0"/>
                          <w:marBottom w:val="0"/>
                          <w:divBdr>
                            <w:top w:val="none" w:sz="0" w:space="0" w:color="auto"/>
                            <w:left w:val="none" w:sz="0" w:space="0" w:color="auto"/>
                            <w:bottom w:val="none" w:sz="0" w:space="0" w:color="auto"/>
                            <w:right w:val="none" w:sz="0" w:space="0" w:color="auto"/>
                          </w:divBdr>
                        </w:div>
                        <w:div w:id="1681469015">
                          <w:marLeft w:val="0"/>
                          <w:marRight w:val="0"/>
                          <w:marTop w:val="0"/>
                          <w:marBottom w:val="0"/>
                          <w:divBdr>
                            <w:top w:val="none" w:sz="0" w:space="0" w:color="auto"/>
                            <w:left w:val="none" w:sz="0" w:space="0" w:color="auto"/>
                            <w:bottom w:val="none" w:sz="0" w:space="0" w:color="auto"/>
                            <w:right w:val="none" w:sz="0" w:space="0" w:color="auto"/>
                          </w:divBdr>
                        </w:div>
                        <w:div w:id="1858078728">
                          <w:marLeft w:val="0"/>
                          <w:marRight w:val="0"/>
                          <w:marTop w:val="0"/>
                          <w:marBottom w:val="0"/>
                          <w:divBdr>
                            <w:top w:val="none" w:sz="0" w:space="0" w:color="auto"/>
                            <w:left w:val="none" w:sz="0" w:space="0" w:color="auto"/>
                            <w:bottom w:val="none" w:sz="0" w:space="0" w:color="auto"/>
                            <w:right w:val="none" w:sz="0" w:space="0" w:color="auto"/>
                          </w:divBdr>
                        </w:div>
                        <w:div w:id="1893419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7497507">
      <w:bodyDiv w:val="1"/>
      <w:marLeft w:val="0"/>
      <w:marRight w:val="0"/>
      <w:marTop w:val="0"/>
      <w:marBottom w:val="0"/>
      <w:divBdr>
        <w:top w:val="none" w:sz="0" w:space="0" w:color="auto"/>
        <w:left w:val="none" w:sz="0" w:space="0" w:color="auto"/>
        <w:bottom w:val="none" w:sz="0" w:space="0" w:color="auto"/>
        <w:right w:val="none" w:sz="0" w:space="0" w:color="auto"/>
      </w:divBdr>
    </w:div>
    <w:div w:id="569122872">
      <w:bodyDiv w:val="1"/>
      <w:marLeft w:val="0"/>
      <w:marRight w:val="0"/>
      <w:marTop w:val="0"/>
      <w:marBottom w:val="0"/>
      <w:divBdr>
        <w:top w:val="none" w:sz="0" w:space="0" w:color="auto"/>
        <w:left w:val="none" w:sz="0" w:space="0" w:color="auto"/>
        <w:bottom w:val="none" w:sz="0" w:space="0" w:color="auto"/>
        <w:right w:val="none" w:sz="0" w:space="0" w:color="auto"/>
      </w:divBdr>
      <w:divsChild>
        <w:div w:id="838884252">
          <w:marLeft w:val="0"/>
          <w:marRight w:val="0"/>
          <w:marTop w:val="0"/>
          <w:marBottom w:val="0"/>
          <w:divBdr>
            <w:top w:val="none" w:sz="0" w:space="0" w:color="auto"/>
            <w:left w:val="none" w:sz="0" w:space="0" w:color="auto"/>
            <w:bottom w:val="none" w:sz="0" w:space="0" w:color="auto"/>
            <w:right w:val="none" w:sz="0" w:space="0" w:color="auto"/>
          </w:divBdr>
        </w:div>
        <w:div w:id="617296009">
          <w:marLeft w:val="0"/>
          <w:marRight w:val="0"/>
          <w:marTop w:val="0"/>
          <w:marBottom w:val="0"/>
          <w:divBdr>
            <w:top w:val="none" w:sz="0" w:space="0" w:color="auto"/>
            <w:left w:val="none" w:sz="0" w:space="0" w:color="auto"/>
            <w:bottom w:val="none" w:sz="0" w:space="0" w:color="auto"/>
            <w:right w:val="none" w:sz="0" w:space="0" w:color="auto"/>
          </w:divBdr>
        </w:div>
        <w:div w:id="1564488110">
          <w:marLeft w:val="0"/>
          <w:marRight w:val="0"/>
          <w:marTop w:val="0"/>
          <w:marBottom w:val="0"/>
          <w:divBdr>
            <w:top w:val="none" w:sz="0" w:space="0" w:color="auto"/>
            <w:left w:val="none" w:sz="0" w:space="0" w:color="auto"/>
            <w:bottom w:val="none" w:sz="0" w:space="0" w:color="auto"/>
            <w:right w:val="none" w:sz="0" w:space="0" w:color="auto"/>
          </w:divBdr>
        </w:div>
        <w:div w:id="1492983496">
          <w:marLeft w:val="0"/>
          <w:marRight w:val="0"/>
          <w:marTop w:val="0"/>
          <w:marBottom w:val="0"/>
          <w:divBdr>
            <w:top w:val="none" w:sz="0" w:space="0" w:color="auto"/>
            <w:left w:val="none" w:sz="0" w:space="0" w:color="auto"/>
            <w:bottom w:val="none" w:sz="0" w:space="0" w:color="auto"/>
            <w:right w:val="none" w:sz="0" w:space="0" w:color="auto"/>
          </w:divBdr>
        </w:div>
        <w:div w:id="272708135">
          <w:marLeft w:val="0"/>
          <w:marRight w:val="0"/>
          <w:marTop w:val="0"/>
          <w:marBottom w:val="0"/>
          <w:divBdr>
            <w:top w:val="none" w:sz="0" w:space="0" w:color="auto"/>
            <w:left w:val="none" w:sz="0" w:space="0" w:color="auto"/>
            <w:bottom w:val="none" w:sz="0" w:space="0" w:color="auto"/>
            <w:right w:val="none" w:sz="0" w:space="0" w:color="auto"/>
          </w:divBdr>
        </w:div>
        <w:div w:id="1118719366">
          <w:marLeft w:val="0"/>
          <w:marRight w:val="0"/>
          <w:marTop w:val="0"/>
          <w:marBottom w:val="0"/>
          <w:divBdr>
            <w:top w:val="none" w:sz="0" w:space="0" w:color="auto"/>
            <w:left w:val="none" w:sz="0" w:space="0" w:color="auto"/>
            <w:bottom w:val="none" w:sz="0" w:space="0" w:color="auto"/>
            <w:right w:val="none" w:sz="0" w:space="0" w:color="auto"/>
          </w:divBdr>
        </w:div>
        <w:div w:id="910576535">
          <w:marLeft w:val="0"/>
          <w:marRight w:val="0"/>
          <w:marTop w:val="0"/>
          <w:marBottom w:val="0"/>
          <w:divBdr>
            <w:top w:val="none" w:sz="0" w:space="0" w:color="auto"/>
            <w:left w:val="none" w:sz="0" w:space="0" w:color="auto"/>
            <w:bottom w:val="none" w:sz="0" w:space="0" w:color="auto"/>
            <w:right w:val="none" w:sz="0" w:space="0" w:color="auto"/>
          </w:divBdr>
        </w:div>
        <w:div w:id="1965193108">
          <w:marLeft w:val="0"/>
          <w:marRight w:val="0"/>
          <w:marTop w:val="0"/>
          <w:marBottom w:val="0"/>
          <w:divBdr>
            <w:top w:val="none" w:sz="0" w:space="0" w:color="auto"/>
            <w:left w:val="none" w:sz="0" w:space="0" w:color="auto"/>
            <w:bottom w:val="none" w:sz="0" w:space="0" w:color="auto"/>
            <w:right w:val="none" w:sz="0" w:space="0" w:color="auto"/>
          </w:divBdr>
        </w:div>
        <w:div w:id="567766574">
          <w:marLeft w:val="0"/>
          <w:marRight w:val="0"/>
          <w:marTop w:val="0"/>
          <w:marBottom w:val="0"/>
          <w:divBdr>
            <w:top w:val="none" w:sz="0" w:space="0" w:color="auto"/>
            <w:left w:val="none" w:sz="0" w:space="0" w:color="auto"/>
            <w:bottom w:val="none" w:sz="0" w:space="0" w:color="auto"/>
            <w:right w:val="none" w:sz="0" w:space="0" w:color="auto"/>
          </w:divBdr>
        </w:div>
        <w:div w:id="886918728">
          <w:marLeft w:val="0"/>
          <w:marRight w:val="0"/>
          <w:marTop w:val="0"/>
          <w:marBottom w:val="0"/>
          <w:divBdr>
            <w:top w:val="none" w:sz="0" w:space="0" w:color="auto"/>
            <w:left w:val="none" w:sz="0" w:space="0" w:color="auto"/>
            <w:bottom w:val="none" w:sz="0" w:space="0" w:color="auto"/>
            <w:right w:val="none" w:sz="0" w:space="0" w:color="auto"/>
          </w:divBdr>
        </w:div>
        <w:div w:id="1108621373">
          <w:marLeft w:val="0"/>
          <w:marRight w:val="0"/>
          <w:marTop w:val="0"/>
          <w:marBottom w:val="0"/>
          <w:divBdr>
            <w:top w:val="none" w:sz="0" w:space="0" w:color="auto"/>
            <w:left w:val="none" w:sz="0" w:space="0" w:color="auto"/>
            <w:bottom w:val="none" w:sz="0" w:space="0" w:color="auto"/>
            <w:right w:val="none" w:sz="0" w:space="0" w:color="auto"/>
          </w:divBdr>
        </w:div>
        <w:div w:id="170726962">
          <w:marLeft w:val="0"/>
          <w:marRight w:val="0"/>
          <w:marTop w:val="0"/>
          <w:marBottom w:val="0"/>
          <w:divBdr>
            <w:top w:val="none" w:sz="0" w:space="0" w:color="auto"/>
            <w:left w:val="none" w:sz="0" w:space="0" w:color="auto"/>
            <w:bottom w:val="none" w:sz="0" w:space="0" w:color="auto"/>
            <w:right w:val="none" w:sz="0" w:space="0" w:color="auto"/>
          </w:divBdr>
        </w:div>
        <w:div w:id="521863894">
          <w:marLeft w:val="0"/>
          <w:marRight w:val="0"/>
          <w:marTop w:val="0"/>
          <w:marBottom w:val="0"/>
          <w:divBdr>
            <w:top w:val="none" w:sz="0" w:space="0" w:color="auto"/>
            <w:left w:val="none" w:sz="0" w:space="0" w:color="auto"/>
            <w:bottom w:val="none" w:sz="0" w:space="0" w:color="auto"/>
            <w:right w:val="none" w:sz="0" w:space="0" w:color="auto"/>
          </w:divBdr>
        </w:div>
        <w:div w:id="237985782">
          <w:marLeft w:val="0"/>
          <w:marRight w:val="0"/>
          <w:marTop w:val="0"/>
          <w:marBottom w:val="0"/>
          <w:divBdr>
            <w:top w:val="none" w:sz="0" w:space="0" w:color="auto"/>
            <w:left w:val="none" w:sz="0" w:space="0" w:color="auto"/>
            <w:bottom w:val="none" w:sz="0" w:space="0" w:color="auto"/>
            <w:right w:val="none" w:sz="0" w:space="0" w:color="auto"/>
          </w:divBdr>
        </w:div>
        <w:div w:id="2078822093">
          <w:marLeft w:val="0"/>
          <w:marRight w:val="0"/>
          <w:marTop w:val="0"/>
          <w:marBottom w:val="0"/>
          <w:divBdr>
            <w:top w:val="none" w:sz="0" w:space="0" w:color="auto"/>
            <w:left w:val="none" w:sz="0" w:space="0" w:color="auto"/>
            <w:bottom w:val="none" w:sz="0" w:space="0" w:color="auto"/>
            <w:right w:val="none" w:sz="0" w:space="0" w:color="auto"/>
          </w:divBdr>
        </w:div>
        <w:div w:id="728265933">
          <w:marLeft w:val="0"/>
          <w:marRight w:val="0"/>
          <w:marTop w:val="0"/>
          <w:marBottom w:val="0"/>
          <w:divBdr>
            <w:top w:val="none" w:sz="0" w:space="0" w:color="auto"/>
            <w:left w:val="none" w:sz="0" w:space="0" w:color="auto"/>
            <w:bottom w:val="none" w:sz="0" w:space="0" w:color="auto"/>
            <w:right w:val="none" w:sz="0" w:space="0" w:color="auto"/>
          </w:divBdr>
        </w:div>
        <w:div w:id="423963667">
          <w:marLeft w:val="0"/>
          <w:marRight w:val="0"/>
          <w:marTop w:val="0"/>
          <w:marBottom w:val="0"/>
          <w:divBdr>
            <w:top w:val="none" w:sz="0" w:space="0" w:color="auto"/>
            <w:left w:val="none" w:sz="0" w:space="0" w:color="auto"/>
            <w:bottom w:val="none" w:sz="0" w:space="0" w:color="auto"/>
            <w:right w:val="none" w:sz="0" w:space="0" w:color="auto"/>
          </w:divBdr>
        </w:div>
        <w:div w:id="802579663">
          <w:marLeft w:val="0"/>
          <w:marRight w:val="0"/>
          <w:marTop w:val="0"/>
          <w:marBottom w:val="0"/>
          <w:divBdr>
            <w:top w:val="none" w:sz="0" w:space="0" w:color="auto"/>
            <w:left w:val="none" w:sz="0" w:space="0" w:color="auto"/>
            <w:bottom w:val="none" w:sz="0" w:space="0" w:color="auto"/>
            <w:right w:val="none" w:sz="0" w:space="0" w:color="auto"/>
          </w:divBdr>
        </w:div>
        <w:div w:id="1686901658">
          <w:marLeft w:val="0"/>
          <w:marRight w:val="0"/>
          <w:marTop w:val="0"/>
          <w:marBottom w:val="0"/>
          <w:divBdr>
            <w:top w:val="none" w:sz="0" w:space="0" w:color="auto"/>
            <w:left w:val="none" w:sz="0" w:space="0" w:color="auto"/>
            <w:bottom w:val="none" w:sz="0" w:space="0" w:color="auto"/>
            <w:right w:val="none" w:sz="0" w:space="0" w:color="auto"/>
          </w:divBdr>
        </w:div>
        <w:div w:id="1035542821">
          <w:marLeft w:val="0"/>
          <w:marRight w:val="0"/>
          <w:marTop w:val="0"/>
          <w:marBottom w:val="0"/>
          <w:divBdr>
            <w:top w:val="none" w:sz="0" w:space="0" w:color="auto"/>
            <w:left w:val="none" w:sz="0" w:space="0" w:color="auto"/>
            <w:bottom w:val="none" w:sz="0" w:space="0" w:color="auto"/>
            <w:right w:val="none" w:sz="0" w:space="0" w:color="auto"/>
          </w:divBdr>
        </w:div>
        <w:div w:id="22825761">
          <w:marLeft w:val="0"/>
          <w:marRight w:val="0"/>
          <w:marTop w:val="0"/>
          <w:marBottom w:val="0"/>
          <w:divBdr>
            <w:top w:val="none" w:sz="0" w:space="0" w:color="auto"/>
            <w:left w:val="none" w:sz="0" w:space="0" w:color="auto"/>
            <w:bottom w:val="none" w:sz="0" w:space="0" w:color="auto"/>
            <w:right w:val="none" w:sz="0" w:space="0" w:color="auto"/>
          </w:divBdr>
        </w:div>
        <w:div w:id="954941357">
          <w:marLeft w:val="0"/>
          <w:marRight w:val="0"/>
          <w:marTop w:val="0"/>
          <w:marBottom w:val="0"/>
          <w:divBdr>
            <w:top w:val="none" w:sz="0" w:space="0" w:color="auto"/>
            <w:left w:val="none" w:sz="0" w:space="0" w:color="auto"/>
            <w:bottom w:val="none" w:sz="0" w:space="0" w:color="auto"/>
            <w:right w:val="none" w:sz="0" w:space="0" w:color="auto"/>
          </w:divBdr>
        </w:div>
        <w:div w:id="1084230187">
          <w:marLeft w:val="0"/>
          <w:marRight w:val="0"/>
          <w:marTop w:val="0"/>
          <w:marBottom w:val="0"/>
          <w:divBdr>
            <w:top w:val="none" w:sz="0" w:space="0" w:color="auto"/>
            <w:left w:val="none" w:sz="0" w:space="0" w:color="auto"/>
            <w:bottom w:val="none" w:sz="0" w:space="0" w:color="auto"/>
            <w:right w:val="none" w:sz="0" w:space="0" w:color="auto"/>
          </w:divBdr>
        </w:div>
        <w:div w:id="223417429">
          <w:marLeft w:val="0"/>
          <w:marRight w:val="0"/>
          <w:marTop w:val="0"/>
          <w:marBottom w:val="0"/>
          <w:divBdr>
            <w:top w:val="none" w:sz="0" w:space="0" w:color="auto"/>
            <w:left w:val="none" w:sz="0" w:space="0" w:color="auto"/>
            <w:bottom w:val="none" w:sz="0" w:space="0" w:color="auto"/>
            <w:right w:val="none" w:sz="0" w:space="0" w:color="auto"/>
          </w:divBdr>
        </w:div>
      </w:divsChild>
    </w:div>
    <w:div w:id="571040332">
      <w:bodyDiv w:val="1"/>
      <w:marLeft w:val="0"/>
      <w:marRight w:val="0"/>
      <w:marTop w:val="0"/>
      <w:marBottom w:val="0"/>
      <w:divBdr>
        <w:top w:val="none" w:sz="0" w:space="0" w:color="auto"/>
        <w:left w:val="none" w:sz="0" w:space="0" w:color="auto"/>
        <w:bottom w:val="none" w:sz="0" w:space="0" w:color="auto"/>
        <w:right w:val="none" w:sz="0" w:space="0" w:color="auto"/>
      </w:divBdr>
    </w:div>
    <w:div w:id="572161469">
      <w:bodyDiv w:val="1"/>
      <w:marLeft w:val="0"/>
      <w:marRight w:val="0"/>
      <w:marTop w:val="0"/>
      <w:marBottom w:val="0"/>
      <w:divBdr>
        <w:top w:val="none" w:sz="0" w:space="0" w:color="auto"/>
        <w:left w:val="none" w:sz="0" w:space="0" w:color="auto"/>
        <w:bottom w:val="none" w:sz="0" w:space="0" w:color="auto"/>
        <w:right w:val="none" w:sz="0" w:space="0" w:color="auto"/>
      </w:divBdr>
    </w:div>
    <w:div w:id="572206675">
      <w:bodyDiv w:val="1"/>
      <w:marLeft w:val="0"/>
      <w:marRight w:val="0"/>
      <w:marTop w:val="0"/>
      <w:marBottom w:val="0"/>
      <w:divBdr>
        <w:top w:val="none" w:sz="0" w:space="0" w:color="auto"/>
        <w:left w:val="none" w:sz="0" w:space="0" w:color="auto"/>
        <w:bottom w:val="none" w:sz="0" w:space="0" w:color="auto"/>
        <w:right w:val="none" w:sz="0" w:space="0" w:color="auto"/>
      </w:divBdr>
      <w:divsChild>
        <w:div w:id="1563712599">
          <w:marLeft w:val="0"/>
          <w:marRight w:val="0"/>
          <w:marTop w:val="0"/>
          <w:marBottom w:val="0"/>
          <w:divBdr>
            <w:top w:val="none" w:sz="0" w:space="0" w:color="auto"/>
            <w:left w:val="none" w:sz="0" w:space="0" w:color="auto"/>
            <w:bottom w:val="none" w:sz="0" w:space="0" w:color="auto"/>
            <w:right w:val="none" w:sz="0" w:space="0" w:color="auto"/>
          </w:divBdr>
          <w:divsChild>
            <w:div w:id="609438484">
              <w:marLeft w:val="0"/>
              <w:marRight w:val="0"/>
              <w:marTop w:val="0"/>
              <w:marBottom w:val="0"/>
              <w:divBdr>
                <w:top w:val="none" w:sz="0" w:space="0" w:color="auto"/>
                <w:left w:val="none" w:sz="0" w:space="0" w:color="auto"/>
                <w:bottom w:val="none" w:sz="0" w:space="0" w:color="auto"/>
                <w:right w:val="none" w:sz="0" w:space="0" w:color="auto"/>
              </w:divBdr>
              <w:divsChild>
                <w:div w:id="1896039463">
                  <w:marLeft w:val="0"/>
                  <w:marRight w:val="0"/>
                  <w:marTop w:val="100"/>
                  <w:marBottom w:val="0"/>
                  <w:divBdr>
                    <w:top w:val="none" w:sz="0" w:space="0" w:color="auto"/>
                    <w:left w:val="none" w:sz="0" w:space="0" w:color="auto"/>
                    <w:bottom w:val="none" w:sz="0" w:space="0" w:color="auto"/>
                    <w:right w:val="none" w:sz="0" w:space="0" w:color="auto"/>
                  </w:divBdr>
                  <w:divsChild>
                    <w:div w:id="1741707393">
                      <w:marLeft w:val="0"/>
                      <w:marRight w:val="113"/>
                      <w:marTop w:val="0"/>
                      <w:marBottom w:val="0"/>
                      <w:divBdr>
                        <w:top w:val="none" w:sz="0" w:space="0" w:color="auto"/>
                        <w:left w:val="none" w:sz="0" w:space="0" w:color="auto"/>
                        <w:bottom w:val="none" w:sz="0" w:space="0" w:color="auto"/>
                        <w:right w:val="none" w:sz="0" w:space="0" w:color="auto"/>
                      </w:divBdr>
                      <w:divsChild>
                        <w:div w:id="1332831265">
                          <w:marLeft w:val="0"/>
                          <w:marRight w:val="0"/>
                          <w:marTop w:val="0"/>
                          <w:marBottom w:val="67"/>
                          <w:divBdr>
                            <w:top w:val="none" w:sz="0" w:space="0" w:color="auto"/>
                            <w:left w:val="none" w:sz="0" w:space="0" w:color="auto"/>
                            <w:bottom w:val="none" w:sz="0" w:space="0" w:color="auto"/>
                            <w:right w:val="none" w:sz="0" w:space="0" w:color="auto"/>
                          </w:divBdr>
                          <w:divsChild>
                            <w:div w:id="1549802897">
                              <w:marLeft w:val="0"/>
                              <w:marRight w:val="0"/>
                              <w:marTop w:val="0"/>
                              <w:marBottom w:val="0"/>
                              <w:divBdr>
                                <w:top w:val="none" w:sz="0" w:space="0" w:color="auto"/>
                                <w:left w:val="none" w:sz="0" w:space="0" w:color="auto"/>
                                <w:bottom w:val="none" w:sz="0" w:space="0" w:color="auto"/>
                                <w:right w:val="none" w:sz="0" w:space="0" w:color="auto"/>
                              </w:divBdr>
                              <w:divsChild>
                                <w:div w:id="509490152">
                                  <w:marLeft w:val="0"/>
                                  <w:marRight w:val="0"/>
                                  <w:marTop w:val="0"/>
                                  <w:marBottom w:val="0"/>
                                  <w:divBdr>
                                    <w:top w:val="none" w:sz="0" w:space="0" w:color="auto"/>
                                    <w:left w:val="none" w:sz="0" w:space="0" w:color="auto"/>
                                    <w:bottom w:val="none" w:sz="0" w:space="0" w:color="auto"/>
                                    <w:right w:val="none" w:sz="0" w:space="0" w:color="auto"/>
                                  </w:divBdr>
                                  <w:divsChild>
                                    <w:div w:id="213082723">
                                      <w:marLeft w:val="0"/>
                                      <w:marRight w:val="0"/>
                                      <w:marTop w:val="0"/>
                                      <w:marBottom w:val="0"/>
                                      <w:divBdr>
                                        <w:top w:val="none" w:sz="0" w:space="0" w:color="auto"/>
                                        <w:left w:val="none" w:sz="0" w:space="0" w:color="auto"/>
                                        <w:bottom w:val="none" w:sz="0" w:space="0" w:color="auto"/>
                                        <w:right w:val="none" w:sz="0" w:space="0" w:color="auto"/>
                                      </w:divBdr>
                                      <w:divsChild>
                                        <w:div w:id="1730492734">
                                          <w:marLeft w:val="0"/>
                                          <w:marRight w:val="0"/>
                                          <w:marTop w:val="0"/>
                                          <w:marBottom w:val="0"/>
                                          <w:divBdr>
                                            <w:top w:val="none" w:sz="0" w:space="0" w:color="auto"/>
                                            <w:left w:val="none" w:sz="0" w:space="0" w:color="auto"/>
                                            <w:bottom w:val="none" w:sz="0" w:space="0" w:color="auto"/>
                                            <w:right w:val="none" w:sz="0" w:space="0" w:color="auto"/>
                                          </w:divBdr>
                                          <w:divsChild>
                                            <w:div w:id="147020212">
                                              <w:marLeft w:val="0"/>
                                              <w:marRight w:val="0"/>
                                              <w:marTop w:val="0"/>
                                              <w:marBottom w:val="0"/>
                                              <w:divBdr>
                                                <w:top w:val="none" w:sz="0" w:space="0" w:color="auto"/>
                                                <w:left w:val="none" w:sz="0" w:space="0" w:color="auto"/>
                                                <w:bottom w:val="none" w:sz="0" w:space="0" w:color="auto"/>
                                                <w:right w:val="none" w:sz="0" w:space="0" w:color="auto"/>
                                              </w:divBdr>
                                            </w:div>
                                            <w:div w:id="386341136">
                                              <w:marLeft w:val="0"/>
                                              <w:marRight w:val="0"/>
                                              <w:marTop w:val="0"/>
                                              <w:marBottom w:val="0"/>
                                              <w:divBdr>
                                                <w:top w:val="none" w:sz="0" w:space="0" w:color="auto"/>
                                                <w:left w:val="none" w:sz="0" w:space="0" w:color="auto"/>
                                                <w:bottom w:val="none" w:sz="0" w:space="0" w:color="auto"/>
                                                <w:right w:val="none" w:sz="0" w:space="0" w:color="auto"/>
                                              </w:divBdr>
                                            </w:div>
                                            <w:div w:id="541484190">
                                              <w:marLeft w:val="0"/>
                                              <w:marRight w:val="0"/>
                                              <w:marTop w:val="0"/>
                                              <w:marBottom w:val="0"/>
                                              <w:divBdr>
                                                <w:top w:val="none" w:sz="0" w:space="0" w:color="auto"/>
                                                <w:left w:val="none" w:sz="0" w:space="0" w:color="auto"/>
                                                <w:bottom w:val="none" w:sz="0" w:space="0" w:color="auto"/>
                                                <w:right w:val="none" w:sz="0" w:space="0" w:color="auto"/>
                                              </w:divBdr>
                                            </w:div>
                                            <w:div w:id="2016611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3323642">
      <w:bodyDiv w:val="1"/>
      <w:marLeft w:val="0"/>
      <w:marRight w:val="0"/>
      <w:marTop w:val="0"/>
      <w:marBottom w:val="0"/>
      <w:divBdr>
        <w:top w:val="none" w:sz="0" w:space="0" w:color="auto"/>
        <w:left w:val="none" w:sz="0" w:space="0" w:color="auto"/>
        <w:bottom w:val="none" w:sz="0" w:space="0" w:color="auto"/>
        <w:right w:val="none" w:sz="0" w:space="0" w:color="auto"/>
      </w:divBdr>
      <w:divsChild>
        <w:div w:id="1717586099">
          <w:marLeft w:val="0"/>
          <w:marRight w:val="0"/>
          <w:marTop w:val="0"/>
          <w:marBottom w:val="0"/>
          <w:divBdr>
            <w:top w:val="none" w:sz="0" w:space="0" w:color="auto"/>
            <w:left w:val="none" w:sz="0" w:space="0" w:color="auto"/>
            <w:bottom w:val="none" w:sz="0" w:space="0" w:color="auto"/>
            <w:right w:val="none" w:sz="0" w:space="0" w:color="auto"/>
          </w:divBdr>
          <w:divsChild>
            <w:div w:id="1893811234">
              <w:marLeft w:val="-2928"/>
              <w:marRight w:val="0"/>
              <w:marTop w:val="0"/>
              <w:marBottom w:val="144"/>
              <w:divBdr>
                <w:top w:val="none" w:sz="0" w:space="0" w:color="auto"/>
                <w:left w:val="none" w:sz="0" w:space="0" w:color="auto"/>
                <w:bottom w:val="none" w:sz="0" w:space="0" w:color="auto"/>
                <w:right w:val="none" w:sz="0" w:space="0" w:color="auto"/>
              </w:divBdr>
              <w:divsChild>
                <w:div w:id="675546442">
                  <w:marLeft w:val="2928"/>
                  <w:marRight w:val="0"/>
                  <w:marTop w:val="720"/>
                  <w:marBottom w:val="0"/>
                  <w:divBdr>
                    <w:top w:val="single" w:sz="6" w:space="0" w:color="AAAAAA"/>
                    <w:left w:val="single" w:sz="6" w:space="0" w:color="AAAAAA"/>
                    <w:bottom w:val="single" w:sz="6" w:space="0" w:color="AAAAAA"/>
                    <w:right w:val="none" w:sz="0" w:space="0" w:color="auto"/>
                  </w:divBdr>
                  <w:divsChild>
                    <w:div w:id="1861431604">
                      <w:marLeft w:val="0"/>
                      <w:marRight w:val="0"/>
                      <w:marTop w:val="0"/>
                      <w:marBottom w:val="0"/>
                      <w:divBdr>
                        <w:top w:val="none" w:sz="0" w:space="0" w:color="auto"/>
                        <w:left w:val="none" w:sz="0" w:space="0" w:color="auto"/>
                        <w:bottom w:val="none" w:sz="0" w:space="0" w:color="auto"/>
                        <w:right w:val="none" w:sz="0" w:space="0" w:color="auto"/>
                      </w:divBdr>
                      <w:divsChild>
                        <w:div w:id="1721519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361595">
      <w:bodyDiv w:val="1"/>
      <w:marLeft w:val="0"/>
      <w:marRight w:val="0"/>
      <w:marTop w:val="0"/>
      <w:marBottom w:val="0"/>
      <w:divBdr>
        <w:top w:val="none" w:sz="0" w:space="0" w:color="auto"/>
        <w:left w:val="none" w:sz="0" w:space="0" w:color="auto"/>
        <w:bottom w:val="none" w:sz="0" w:space="0" w:color="auto"/>
        <w:right w:val="none" w:sz="0" w:space="0" w:color="auto"/>
      </w:divBdr>
    </w:div>
    <w:div w:id="579826486">
      <w:bodyDiv w:val="1"/>
      <w:marLeft w:val="0"/>
      <w:marRight w:val="0"/>
      <w:marTop w:val="0"/>
      <w:marBottom w:val="0"/>
      <w:divBdr>
        <w:top w:val="none" w:sz="0" w:space="0" w:color="auto"/>
        <w:left w:val="none" w:sz="0" w:space="0" w:color="auto"/>
        <w:bottom w:val="none" w:sz="0" w:space="0" w:color="auto"/>
        <w:right w:val="none" w:sz="0" w:space="0" w:color="auto"/>
      </w:divBdr>
      <w:divsChild>
        <w:div w:id="19058751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80484997">
      <w:bodyDiv w:val="1"/>
      <w:marLeft w:val="0"/>
      <w:marRight w:val="0"/>
      <w:marTop w:val="0"/>
      <w:marBottom w:val="0"/>
      <w:divBdr>
        <w:top w:val="none" w:sz="0" w:space="0" w:color="auto"/>
        <w:left w:val="none" w:sz="0" w:space="0" w:color="auto"/>
        <w:bottom w:val="none" w:sz="0" w:space="0" w:color="auto"/>
        <w:right w:val="none" w:sz="0" w:space="0" w:color="auto"/>
      </w:divBdr>
    </w:div>
    <w:div w:id="580718472">
      <w:bodyDiv w:val="1"/>
      <w:marLeft w:val="0"/>
      <w:marRight w:val="0"/>
      <w:marTop w:val="0"/>
      <w:marBottom w:val="0"/>
      <w:divBdr>
        <w:top w:val="none" w:sz="0" w:space="0" w:color="auto"/>
        <w:left w:val="none" w:sz="0" w:space="0" w:color="auto"/>
        <w:bottom w:val="none" w:sz="0" w:space="0" w:color="auto"/>
        <w:right w:val="none" w:sz="0" w:space="0" w:color="auto"/>
      </w:divBdr>
      <w:divsChild>
        <w:div w:id="1601524676">
          <w:marLeft w:val="0"/>
          <w:marRight w:val="0"/>
          <w:marTop w:val="0"/>
          <w:marBottom w:val="0"/>
          <w:divBdr>
            <w:top w:val="none" w:sz="0" w:space="0" w:color="auto"/>
            <w:left w:val="none" w:sz="0" w:space="0" w:color="auto"/>
            <w:bottom w:val="none" w:sz="0" w:space="0" w:color="auto"/>
            <w:right w:val="none" w:sz="0" w:space="0" w:color="auto"/>
          </w:divBdr>
          <w:divsChild>
            <w:div w:id="1158958965">
              <w:marLeft w:val="0"/>
              <w:marRight w:val="0"/>
              <w:marTop w:val="0"/>
              <w:marBottom w:val="0"/>
              <w:divBdr>
                <w:top w:val="none" w:sz="0" w:space="0" w:color="auto"/>
                <w:left w:val="none" w:sz="0" w:space="0" w:color="auto"/>
                <w:bottom w:val="none" w:sz="0" w:space="0" w:color="auto"/>
                <w:right w:val="none" w:sz="0" w:space="0" w:color="auto"/>
              </w:divBdr>
              <w:divsChild>
                <w:div w:id="209608445">
                  <w:marLeft w:val="0"/>
                  <w:marRight w:val="0"/>
                  <w:marTop w:val="0"/>
                  <w:marBottom w:val="0"/>
                  <w:divBdr>
                    <w:top w:val="none" w:sz="0" w:space="0" w:color="auto"/>
                    <w:left w:val="none" w:sz="0" w:space="0" w:color="auto"/>
                    <w:bottom w:val="none" w:sz="0" w:space="0" w:color="auto"/>
                    <w:right w:val="none" w:sz="0" w:space="0" w:color="auto"/>
                  </w:divBdr>
                  <w:divsChild>
                    <w:div w:id="665401608">
                      <w:marLeft w:val="0"/>
                      <w:marRight w:val="0"/>
                      <w:marTop w:val="0"/>
                      <w:marBottom w:val="0"/>
                      <w:divBdr>
                        <w:top w:val="single" w:sz="2" w:space="1" w:color="C0C0C0"/>
                        <w:left w:val="single" w:sz="2" w:space="1" w:color="C0C0C0"/>
                        <w:bottom w:val="single" w:sz="2" w:space="1" w:color="C0C0C0"/>
                        <w:right w:val="single" w:sz="2" w:space="1" w:color="C0C0C0"/>
                      </w:divBdr>
                      <w:divsChild>
                        <w:div w:id="41293905">
                          <w:marLeft w:val="0"/>
                          <w:marRight w:val="0"/>
                          <w:marTop w:val="0"/>
                          <w:marBottom w:val="0"/>
                          <w:divBdr>
                            <w:top w:val="none" w:sz="0" w:space="0" w:color="auto"/>
                            <w:left w:val="none" w:sz="0" w:space="0" w:color="auto"/>
                            <w:bottom w:val="none" w:sz="0" w:space="0" w:color="auto"/>
                            <w:right w:val="none" w:sz="0" w:space="0" w:color="auto"/>
                          </w:divBdr>
                        </w:div>
                        <w:div w:id="49616980">
                          <w:marLeft w:val="0"/>
                          <w:marRight w:val="0"/>
                          <w:marTop w:val="0"/>
                          <w:marBottom w:val="0"/>
                          <w:divBdr>
                            <w:top w:val="none" w:sz="0" w:space="0" w:color="auto"/>
                            <w:left w:val="none" w:sz="0" w:space="0" w:color="auto"/>
                            <w:bottom w:val="none" w:sz="0" w:space="0" w:color="auto"/>
                            <w:right w:val="none" w:sz="0" w:space="0" w:color="auto"/>
                          </w:divBdr>
                        </w:div>
                        <w:div w:id="327943277">
                          <w:marLeft w:val="0"/>
                          <w:marRight w:val="0"/>
                          <w:marTop w:val="0"/>
                          <w:marBottom w:val="0"/>
                          <w:divBdr>
                            <w:top w:val="none" w:sz="0" w:space="0" w:color="auto"/>
                            <w:left w:val="none" w:sz="0" w:space="0" w:color="auto"/>
                            <w:bottom w:val="none" w:sz="0" w:space="0" w:color="auto"/>
                            <w:right w:val="none" w:sz="0" w:space="0" w:color="auto"/>
                          </w:divBdr>
                        </w:div>
                        <w:div w:id="337273769">
                          <w:marLeft w:val="0"/>
                          <w:marRight w:val="0"/>
                          <w:marTop w:val="0"/>
                          <w:marBottom w:val="0"/>
                          <w:divBdr>
                            <w:top w:val="none" w:sz="0" w:space="0" w:color="auto"/>
                            <w:left w:val="none" w:sz="0" w:space="0" w:color="auto"/>
                            <w:bottom w:val="none" w:sz="0" w:space="0" w:color="auto"/>
                            <w:right w:val="none" w:sz="0" w:space="0" w:color="auto"/>
                          </w:divBdr>
                        </w:div>
                        <w:div w:id="379016157">
                          <w:marLeft w:val="0"/>
                          <w:marRight w:val="0"/>
                          <w:marTop w:val="0"/>
                          <w:marBottom w:val="0"/>
                          <w:divBdr>
                            <w:top w:val="none" w:sz="0" w:space="0" w:color="auto"/>
                            <w:left w:val="none" w:sz="0" w:space="0" w:color="auto"/>
                            <w:bottom w:val="none" w:sz="0" w:space="0" w:color="auto"/>
                            <w:right w:val="none" w:sz="0" w:space="0" w:color="auto"/>
                          </w:divBdr>
                        </w:div>
                        <w:div w:id="425003610">
                          <w:marLeft w:val="0"/>
                          <w:marRight w:val="0"/>
                          <w:marTop w:val="0"/>
                          <w:marBottom w:val="0"/>
                          <w:divBdr>
                            <w:top w:val="none" w:sz="0" w:space="0" w:color="auto"/>
                            <w:left w:val="none" w:sz="0" w:space="0" w:color="auto"/>
                            <w:bottom w:val="none" w:sz="0" w:space="0" w:color="auto"/>
                            <w:right w:val="none" w:sz="0" w:space="0" w:color="auto"/>
                          </w:divBdr>
                        </w:div>
                        <w:div w:id="574901314">
                          <w:marLeft w:val="0"/>
                          <w:marRight w:val="0"/>
                          <w:marTop w:val="0"/>
                          <w:marBottom w:val="0"/>
                          <w:divBdr>
                            <w:top w:val="none" w:sz="0" w:space="0" w:color="auto"/>
                            <w:left w:val="none" w:sz="0" w:space="0" w:color="auto"/>
                            <w:bottom w:val="none" w:sz="0" w:space="0" w:color="auto"/>
                            <w:right w:val="none" w:sz="0" w:space="0" w:color="auto"/>
                          </w:divBdr>
                        </w:div>
                        <w:div w:id="686106205">
                          <w:marLeft w:val="0"/>
                          <w:marRight w:val="0"/>
                          <w:marTop w:val="0"/>
                          <w:marBottom w:val="0"/>
                          <w:divBdr>
                            <w:top w:val="none" w:sz="0" w:space="0" w:color="auto"/>
                            <w:left w:val="none" w:sz="0" w:space="0" w:color="auto"/>
                            <w:bottom w:val="none" w:sz="0" w:space="0" w:color="auto"/>
                            <w:right w:val="none" w:sz="0" w:space="0" w:color="auto"/>
                          </w:divBdr>
                        </w:div>
                        <w:div w:id="779643045">
                          <w:marLeft w:val="0"/>
                          <w:marRight w:val="0"/>
                          <w:marTop w:val="0"/>
                          <w:marBottom w:val="0"/>
                          <w:divBdr>
                            <w:top w:val="none" w:sz="0" w:space="0" w:color="auto"/>
                            <w:left w:val="none" w:sz="0" w:space="0" w:color="auto"/>
                            <w:bottom w:val="none" w:sz="0" w:space="0" w:color="auto"/>
                            <w:right w:val="none" w:sz="0" w:space="0" w:color="auto"/>
                          </w:divBdr>
                        </w:div>
                        <w:div w:id="863791873">
                          <w:marLeft w:val="0"/>
                          <w:marRight w:val="0"/>
                          <w:marTop w:val="0"/>
                          <w:marBottom w:val="0"/>
                          <w:divBdr>
                            <w:top w:val="none" w:sz="0" w:space="0" w:color="auto"/>
                            <w:left w:val="none" w:sz="0" w:space="0" w:color="auto"/>
                            <w:bottom w:val="none" w:sz="0" w:space="0" w:color="auto"/>
                            <w:right w:val="none" w:sz="0" w:space="0" w:color="auto"/>
                          </w:divBdr>
                        </w:div>
                        <w:div w:id="938635732">
                          <w:marLeft w:val="0"/>
                          <w:marRight w:val="0"/>
                          <w:marTop w:val="0"/>
                          <w:marBottom w:val="0"/>
                          <w:divBdr>
                            <w:top w:val="none" w:sz="0" w:space="0" w:color="auto"/>
                            <w:left w:val="none" w:sz="0" w:space="0" w:color="auto"/>
                            <w:bottom w:val="none" w:sz="0" w:space="0" w:color="auto"/>
                            <w:right w:val="none" w:sz="0" w:space="0" w:color="auto"/>
                          </w:divBdr>
                        </w:div>
                        <w:div w:id="948464856">
                          <w:marLeft w:val="0"/>
                          <w:marRight w:val="0"/>
                          <w:marTop w:val="0"/>
                          <w:marBottom w:val="0"/>
                          <w:divBdr>
                            <w:top w:val="none" w:sz="0" w:space="0" w:color="auto"/>
                            <w:left w:val="none" w:sz="0" w:space="0" w:color="auto"/>
                            <w:bottom w:val="none" w:sz="0" w:space="0" w:color="auto"/>
                            <w:right w:val="none" w:sz="0" w:space="0" w:color="auto"/>
                          </w:divBdr>
                        </w:div>
                        <w:div w:id="1026448812">
                          <w:marLeft w:val="0"/>
                          <w:marRight w:val="0"/>
                          <w:marTop w:val="0"/>
                          <w:marBottom w:val="0"/>
                          <w:divBdr>
                            <w:top w:val="none" w:sz="0" w:space="0" w:color="auto"/>
                            <w:left w:val="none" w:sz="0" w:space="0" w:color="auto"/>
                            <w:bottom w:val="none" w:sz="0" w:space="0" w:color="auto"/>
                            <w:right w:val="none" w:sz="0" w:space="0" w:color="auto"/>
                          </w:divBdr>
                        </w:div>
                        <w:div w:id="1100447295">
                          <w:marLeft w:val="0"/>
                          <w:marRight w:val="0"/>
                          <w:marTop w:val="0"/>
                          <w:marBottom w:val="0"/>
                          <w:divBdr>
                            <w:top w:val="none" w:sz="0" w:space="0" w:color="auto"/>
                            <w:left w:val="none" w:sz="0" w:space="0" w:color="auto"/>
                            <w:bottom w:val="none" w:sz="0" w:space="0" w:color="auto"/>
                            <w:right w:val="none" w:sz="0" w:space="0" w:color="auto"/>
                          </w:divBdr>
                        </w:div>
                        <w:div w:id="1111052167">
                          <w:marLeft w:val="0"/>
                          <w:marRight w:val="0"/>
                          <w:marTop w:val="0"/>
                          <w:marBottom w:val="0"/>
                          <w:divBdr>
                            <w:top w:val="none" w:sz="0" w:space="0" w:color="auto"/>
                            <w:left w:val="none" w:sz="0" w:space="0" w:color="auto"/>
                            <w:bottom w:val="none" w:sz="0" w:space="0" w:color="auto"/>
                            <w:right w:val="none" w:sz="0" w:space="0" w:color="auto"/>
                          </w:divBdr>
                        </w:div>
                        <w:div w:id="1151943249">
                          <w:marLeft w:val="0"/>
                          <w:marRight w:val="0"/>
                          <w:marTop w:val="0"/>
                          <w:marBottom w:val="0"/>
                          <w:divBdr>
                            <w:top w:val="none" w:sz="0" w:space="0" w:color="auto"/>
                            <w:left w:val="none" w:sz="0" w:space="0" w:color="auto"/>
                            <w:bottom w:val="none" w:sz="0" w:space="0" w:color="auto"/>
                            <w:right w:val="none" w:sz="0" w:space="0" w:color="auto"/>
                          </w:divBdr>
                        </w:div>
                        <w:div w:id="1166287990">
                          <w:marLeft w:val="0"/>
                          <w:marRight w:val="0"/>
                          <w:marTop w:val="0"/>
                          <w:marBottom w:val="0"/>
                          <w:divBdr>
                            <w:top w:val="none" w:sz="0" w:space="0" w:color="auto"/>
                            <w:left w:val="none" w:sz="0" w:space="0" w:color="auto"/>
                            <w:bottom w:val="none" w:sz="0" w:space="0" w:color="auto"/>
                            <w:right w:val="none" w:sz="0" w:space="0" w:color="auto"/>
                          </w:divBdr>
                        </w:div>
                        <w:div w:id="1170951237">
                          <w:marLeft w:val="0"/>
                          <w:marRight w:val="0"/>
                          <w:marTop w:val="0"/>
                          <w:marBottom w:val="0"/>
                          <w:divBdr>
                            <w:top w:val="none" w:sz="0" w:space="0" w:color="auto"/>
                            <w:left w:val="none" w:sz="0" w:space="0" w:color="auto"/>
                            <w:bottom w:val="none" w:sz="0" w:space="0" w:color="auto"/>
                            <w:right w:val="none" w:sz="0" w:space="0" w:color="auto"/>
                          </w:divBdr>
                        </w:div>
                        <w:div w:id="1187476543">
                          <w:marLeft w:val="0"/>
                          <w:marRight w:val="0"/>
                          <w:marTop w:val="0"/>
                          <w:marBottom w:val="0"/>
                          <w:divBdr>
                            <w:top w:val="none" w:sz="0" w:space="0" w:color="auto"/>
                            <w:left w:val="none" w:sz="0" w:space="0" w:color="auto"/>
                            <w:bottom w:val="none" w:sz="0" w:space="0" w:color="auto"/>
                            <w:right w:val="none" w:sz="0" w:space="0" w:color="auto"/>
                          </w:divBdr>
                        </w:div>
                        <w:div w:id="1202863957">
                          <w:marLeft w:val="0"/>
                          <w:marRight w:val="0"/>
                          <w:marTop w:val="0"/>
                          <w:marBottom w:val="0"/>
                          <w:divBdr>
                            <w:top w:val="none" w:sz="0" w:space="0" w:color="auto"/>
                            <w:left w:val="none" w:sz="0" w:space="0" w:color="auto"/>
                            <w:bottom w:val="none" w:sz="0" w:space="0" w:color="auto"/>
                            <w:right w:val="none" w:sz="0" w:space="0" w:color="auto"/>
                          </w:divBdr>
                        </w:div>
                        <w:div w:id="1293631676">
                          <w:marLeft w:val="0"/>
                          <w:marRight w:val="0"/>
                          <w:marTop w:val="0"/>
                          <w:marBottom w:val="0"/>
                          <w:divBdr>
                            <w:top w:val="none" w:sz="0" w:space="0" w:color="auto"/>
                            <w:left w:val="none" w:sz="0" w:space="0" w:color="auto"/>
                            <w:bottom w:val="none" w:sz="0" w:space="0" w:color="auto"/>
                            <w:right w:val="none" w:sz="0" w:space="0" w:color="auto"/>
                          </w:divBdr>
                        </w:div>
                        <w:div w:id="1322123374">
                          <w:marLeft w:val="0"/>
                          <w:marRight w:val="0"/>
                          <w:marTop w:val="0"/>
                          <w:marBottom w:val="0"/>
                          <w:divBdr>
                            <w:top w:val="none" w:sz="0" w:space="0" w:color="auto"/>
                            <w:left w:val="none" w:sz="0" w:space="0" w:color="auto"/>
                            <w:bottom w:val="none" w:sz="0" w:space="0" w:color="auto"/>
                            <w:right w:val="none" w:sz="0" w:space="0" w:color="auto"/>
                          </w:divBdr>
                        </w:div>
                        <w:div w:id="1355571118">
                          <w:marLeft w:val="0"/>
                          <w:marRight w:val="0"/>
                          <w:marTop w:val="0"/>
                          <w:marBottom w:val="0"/>
                          <w:divBdr>
                            <w:top w:val="none" w:sz="0" w:space="0" w:color="auto"/>
                            <w:left w:val="none" w:sz="0" w:space="0" w:color="auto"/>
                            <w:bottom w:val="none" w:sz="0" w:space="0" w:color="auto"/>
                            <w:right w:val="none" w:sz="0" w:space="0" w:color="auto"/>
                          </w:divBdr>
                        </w:div>
                        <w:div w:id="1487940429">
                          <w:marLeft w:val="0"/>
                          <w:marRight w:val="0"/>
                          <w:marTop w:val="0"/>
                          <w:marBottom w:val="0"/>
                          <w:divBdr>
                            <w:top w:val="none" w:sz="0" w:space="0" w:color="auto"/>
                            <w:left w:val="none" w:sz="0" w:space="0" w:color="auto"/>
                            <w:bottom w:val="none" w:sz="0" w:space="0" w:color="auto"/>
                            <w:right w:val="none" w:sz="0" w:space="0" w:color="auto"/>
                          </w:divBdr>
                        </w:div>
                        <w:div w:id="1549417396">
                          <w:marLeft w:val="0"/>
                          <w:marRight w:val="0"/>
                          <w:marTop w:val="0"/>
                          <w:marBottom w:val="0"/>
                          <w:divBdr>
                            <w:top w:val="none" w:sz="0" w:space="0" w:color="auto"/>
                            <w:left w:val="none" w:sz="0" w:space="0" w:color="auto"/>
                            <w:bottom w:val="none" w:sz="0" w:space="0" w:color="auto"/>
                            <w:right w:val="none" w:sz="0" w:space="0" w:color="auto"/>
                          </w:divBdr>
                        </w:div>
                        <w:div w:id="1587570966">
                          <w:marLeft w:val="0"/>
                          <w:marRight w:val="0"/>
                          <w:marTop w:val="0"/>
                          <w:marBottom w:val="0"/>
                          <w:divBdr>
                            <w:top w:val="none" w:sz="0" w:space="0" w:color="auto"/>
                            <w:left w:val="none" w:sz="0" w:space="0" w:color="auto"/>
                            <w:bottom w:val="none" w:sz="0" w:space="0" w:color="auto"/>
                            <w:right w:val="none" w:sz="0" w:space="0" w:color="auto"/>
                          </w:divBdr>
                        </w:div>
                        <w:div w:id="1612783252">
                          <w:marLeft w:val="0"/>
                          <w:marRight w:val="0"/>
                          <w:marTop w:val="0"/>
                          <w:marBottom w:val="0"/>
                          <w:divBdr>
                            <w:top w:val="none" w:sz="0" w:space="0" w:color="auto"/>
                            <w:left w:val="none" w:sz="0" w:space="0" w:color="auto"/>
                            <w:bottom w:val="none" w:sz="0" w:space="0" w:color="auto"/>
                            <w:right w:val="none" w:sz="0" w:space="0" w:color="auto"/>
                          </w:divBdr>
                        </w:div>
                        <w:div w:id="1707634127">
                          <w:marLeft w:val="0"/>
                          <w:marRight w:val="0"/>
                          <w:marTop w:val="0"/>
                          <w:marBottom w:val="0"/>
                          <w:divBdr>
                            <w:top w:val="none" w:sz="0" w:space="0" w:color="auto"/>
                            <w:left w:val="none" w:sz="0" w:space="0" w:color="auto"/>
                            <w:bottom w:val="none" w:sz="0" w:space="0" w:color="auto"/>
                            <w:right w:val="none" w:sz="0" w:space="0" w:color="auto"/>
                          </w:divBdr>
                        </w:div>
                        <w:div w:id="1799570687">
                          <w:marLeft w:val="0"/>
                          <w:marRight w:val="0"/>
                          <w:marTop w:val="0"/>
                          <w:marBottom w:val="0"/>
                          <w:divBdr>
                            <w:top w:val="none" w:sz="0" w:space="0" w:color="auto"/>
                            <w:left w:val="none" w:sz="0" w:space="0" w:color="auto"/>
                            <w:bottom w:val="none" w:sz="0" w:space="0" w:color="auto"/>
                            <w:right w:val="none" w:sz="0" w:space="0" w:color="auto"/>
                          </w:divBdr>
                        </w:div>
                        <w:div w:id="1837727555">
                          <w:marLeft w:val="0"/>
                          <w:marRight w:val="0"/>
                          <w:marTop w:val="0"/>
                          <w:marBottom w:val="0"/>
                          <w:divBdr>
                            <w:top w:val="none" w:sz="0" w:space="0" w:color="auto"/>
                            <w:left w:val="none" w:sz="0" w:space="0" w:color="auto"/>
                            <w:bottom w:val="none" w:sz="0" w:space="0" w:color="auto"/>
                            <w:right w:val="none" w:sz="0" w:space="0" w:color="auto"/>
                          </w:divBdr>
                        </w:div>
                        <w:div w:id="1890533897">
                          <w:marLeft w:val="0"/>
                          <w:marRight w:val="0"/>
                          <w:marTop w:val="0"/>
                          <w:marBottom w:val="0"/>
                          <w:divBdr>
                            <w:top w:val="none" w:sz="0" w:space="0" w:color="auto"/>
                            <w:left w:val="none" w:sz="0" w:space="0" w:color="auto"/>
                            <w:bottom w:val="none" w:sz="0" w:space="0" w:color="auto"/>
                            <w:right w:val="none" w:sz="0" w:space="0" w:color="auto"/>
                          </w:divBdr>
                        </w:div>
                        <w:div w:id="1931352351">
                          <w:marLeft w:val="0"/>
                          <w:marRight w:val="0"/>
                          <w:marTop w:val="0"/>
                          <w:marBottom w:val="0"/>
                          <w:divBdr>
                            <w:top w:val="none" w:sz="0" w:space="0" w:color="auto"/>
                            <w:left w:val="none" w:sz="0" w:space="0" w:color="auto"/>
                            <w:bottom w:val="none" w:sz="0" w:space="0" w:color="auto"/>
                            <w:right w:val="none" w:sz="0" w:space="0" w:color="auto"/>
                          </w:divBdr>
                        </w:div>
                        <w:div w:id="1951010497">
                          <w:marLeft w:val="0"/>
                          <w:marRight w:val="0"/>
                          <w:marTop w:val="0"/>
                          <w:marBottom w:val="0"/>
                          <w:divBdr>
                            <w:top w:val="none" w:sz="0" w:space="0" w:color="auto"/>
                            <w:left w:val="none" w:sz="0" w:space="0" w:color="auto"/>
                            <w:bottom w:val="none" w:sz="0" w:space="0" w:color="auto"/>
                            <w:right w:val="none" w:sz="0" w:space="0" w:color="auto"/>
                          </w:divBdr>
                        </w:div>
                        <w:div w:id="2052457858">
                          <w:marLeft w:val="0"/>
                          <w:marRight w:val="0"/>
                          <w:marTop w:val="0"/>
                          <w:marBottom w:val="0"/>
                          <w:divBdr>
                            <w:top w:val="none" w:sz="0" w:space="0" w:color="auto"/>
                            <w:left w:val="none" w:sz="0" w:space="0" w:color="auto"/>
                            <w:bottom w:val="none" w:sz="0" w:space="0" w:color="auto"/>
                            <w:right w:val="none" w:sz="0" w:space="0" w:color="auto"/>
                          </w:divBdr>
                        </w:div>
                        <w:div w:id="2134207330">
                          <w:marLeft w:val="0"/>
                          <w:marRight w:val="0"/>
                          <w:marTop w:val="0"/>
                          <w:marBottom w:val="0"/>
                          <w:divBdr>
                            <w:top w:val="none" w:sz="0" w:space="0" w:color="auto"/>
                            <w:left w:val="none" w:sz="0" w:space="0" w:color="auto"/>
                            <w:bottom w:val="none" w:sz="0" w:space="0" w:color="auto"/>
                            <w:right w:val="none" w:sz="0" w:space="0" w:color="auto"/>
                          </w:divBdr>
                        </w:div>
                      </w:divsChild>
                    </w:div>
                    <w:div w:id="1065370567">
                      <w:marLeft w:val="0"/>
                      <w:marRight w:val="0"/>
                      <w:marTop w:val="0"/>
                      <w:marBottom w:val="0"/>
                      <w:divBdr>
                        <w:top w:val="single" w:sz="2" w:space="1" w:color="C0C0C0"/>
                        <w:left w:val="single" w:sz="2" w:space="1" w:color="C0C0C0"/>
                        <w:bottom w:val="single" w:sz="2" w:space="1" w:color="C0C0C0"/>
                        <w:right w:val="single" w:sz="2" w:space="1" w:color="C0C0C0"/>
                      </w:divBdr>
                      <w:divsChild>
                        <w:div w:id="116727567">
                          <w:marLeft w:val="0"/>
                          <w:marRight w:val="0"/>
                          <w:marTop w:val="0"/>
                          <w:marBottom w:val="0"/>
                          <w:divBdr>
                            <w:top w:val="none" w:sz="0" w:space="0" w:color="auto"/>
                            <w:left w:val="none" w:sz="0" w:space="0" w:color="auto"/>
                            <w:bottom w:val="none" w:sz="0" w:space="0" w:color="auto"/>
                            <w:right w:val="none" w:sz="0" w:space="0" w:color="auto"/>
                          </w:divBdr>
                        </w:div>
                        <w:div w:id="400449968">
                          <w:marLeft w:val="0"/>
                          <w:marRight w:val="0"/>
                          <w:marTop w:val="0"/>
                          <w:marBottom w:val="0"/>
                          <w:divBdr>
                            <w:top w:val="none" w:sz="0" w:space="0" w:color="auto"/>
                            <w:left w:val="none" w:sz="0" w:space="0" w:color="auto"/>
                            <w:bottom w:val="none" w:sz="0" w:space="0" w:color="auto"/>
                            <w:right w:val="none" w:sz="0" w:space="0" w:color="auto"/>
                          </w:divBdr>
                        </w:div>
                        <w:div w:id="470365709">
                          <w:marLeft w:val="0"/>
                          <w:marRight w:val="0"/>
                          <w:marTop w:val="0"/>
                          <w:marBottom w:val="0"/>
                          <w:divBdr>
                            <w:top w:val="none" w:sz="0" w:space="0" w:color="auto"/>
                            <w:left w:val="none" w:sz="0" w:space="0" w:color="auto"/>
                            <w:bottom w:val="none" w:sz="0" w:space="0" w:color="auto"/>
                            <w:right w:val="none" w:sz="0" w:space="0" w:color="auto"/>
                          </w:divBdr>
                        </w:div>
                        <w:div w:id="756484170">
                          <w:marLeft w:val="0"/>
                          <w:marRight w:val="0"/>
                          <w:marTop w:val="0"/>
                          <w:marBottom w:val="0"/>
                          <w:divBdr>
                            <w:top w:val="none" w:sz="0" w:space="0" w:color="auto"/>
                            <w:left w:val="none" w:sz="0" w:space="0" w:color="auto"/>
                            <w:bottom w:val="none" w:sz="0" w:space="0" w:color="auto"/>
                            <w:right w:val="none" w:sz="0" w:space="0" w:color="auto"/>
                          </w:divBdr>
                        </w:div>
                        <w:div w:id="844056984">
                          <w:marLeft w:val="0"/>
                          <w:marRight w:val="0"/>
                          <w:marTop w:val="0"/>
                          <w:marBottom w:val="0"/>
                          <w:divBdr>
                            <w:top w:val="none" w:sz="0" w:space="0" w:color="auto"/>
                            <w:left w:val="none" w:sz="0" w:space="0" w:color="auto"/>
                            <w:bottom w:val="none" w:sz="0" w:space="0" w:color="auto"/>
                            <w:right w:val="none" w:sz="0" w:space="0" w:color="auto"/>
                          </w:divBdr>
                        </w:div>
                        <w:div w:id="912549441">
                          <w:marLeft w:val="0"/>
                          <w:marRight w:val="0"/>
                          <w:marTop w:val="0"/>
                          <w:marBottom w:val="0"/>
                          <w:divBdr>
                            <w:top w:val="none" w:sz="0" w:space="0" w:color="auto"/>
                            <w:left w:val="none" w:sz="0" w:space="0" w:color="auto"/>
                            <w:bottom w:val="none" w:sz="0" w:space="0" w:color="auto"/>
                            <w:right w:val="none" w:sz="0" w:space="0" w:color="auto"/>
                          </w:divBdr>
                        </w:div>
                        <w:div w:id="926502969">
                          <w:marLeft w:val="0"/>
                          <w:marRight w:val="0"/>
                          <w:marTop w:val="0"/>
                          <w:marBottom w:val="0"/>
                          <w:divBdr>
                            <w:top w:val="none" w:sz="0" w:space="0" w:color="auto"/>
                            <w:left w:val="none" w:sz="0" w:space="0" w:color="auto"/>
                            <w:bottom w:val="none" w:sz="0" w:space="0" w:color="auto"/>
                            <w:right w:val="none" w:sz="0" w:space="0" w:color="auto"/>
                          </w:divBdr>
                        </w:div>
                        <w:div w:id="951595914">
                          <w:marLeft w:val="0"/>
                          <w:marRight w:val="0"/>
                          <w:marTop w:val="0"/>
                          <w:marBottom w:val="0"/>
                          <w:divBdr>
                            <w:top w:val="none" w:sz="0" w:space="0" w:color="auto"/>
                            <w:left w:val="none" w:sz="0" w:space="0" w:color="auto"/>
                            <w:bottom w:val="none" w:sz="0" w:space="0" w:color="auto"/>
                            <w:right w:val="none" w:sz="0" w:space="0" w:color="auto"/>
                          </w:divBdr>
                        </w:div>
                        <w:div w:id="985820821">
                          <w:marLeft w:val="0"/>
                          <w:marRight w:val="0"/>
                          <w:marTop w:val="0"/>
                          <w:marBottom w:val="0"/>
                          <w:divBdr>
                            <w:top w:val="none" w:sz="0" w:space="0" w:color="auto"/>
                            <w:left w:val="none" w:sz="0" w:space="0" w:color="auto"/>
                            <w:bottom w:val="none" w:sz="0" w:space="0" w:color="auto"/>
                            <w:right w:val="none" w:sz="0" w:space="0" w:color="auto"/>
                          </w:divBdr>
                        </w:div>
                        <w:div w:id="1096291437">
                          <w:marLeft w:val="0"/>
                          <w:marRight w:val="0"/>
                          <w:marTop w:val="0"/>
                          <w:marBottom w:val="0"/>
                          <w:divBdr>
                            <w:top w:val="none" w:sz="0" w:space="0" w:color="auto"/>
                            <w:left w:val="none" w:sz="0" w:space="0" w:color="auto"/>
                            <w:bottom w:val="none" w:sz="0" w:space="0" w:color="auto"/>
                            <w:right w:val="none" w:sz="0" w:space="0" w:color="auto"/>
                          </w:divBdr>
                        </w:div>
                        <w:div w:id="1391685695">
                          <w:marLeft w:val="0"/>
                          <w:marRight w:val="0"/>
                          <w:marTop w:val="0"/>
                          <w:marBottom w:val="0"/>
                          <w:divBdr>
                            <w:top w:val="none" w:sz="0" w:space="0" w:color="auto"/>
                            <w:left w:val="none" w:sz="0" w:space="0" w:color="auto"/>
                            <w:bottom w:val="none" w:sz="0" w:space="0" w:color="auto"/>
                            <w:right w:val="none" w:sz="0" w:space="0" w:color="auto"/>
                          </w:divBdr>
                        </w:div>
                        <w:div w:id="1391885549">
                          <w:marLeft w:val="0"/>
                          <w:marRight w:val="0"/>
                          <w:marTop w:val="0"/>
                          <w:marBottom w:val="0"/>
                          <w:divBdr>
                            <w:top w:val="none" w:sz="0" w:space="0" w:color="auto"/>
                            <w:left w:val="none" w:sz="0" w:space="0" w:color="auto"/>
                            <w:bottom w:val="none" w:sz="0" w:space="0" w:color="auto"/>
                            <w:right w:val="none" w:sz="0" w:space="0" w:color="auto"/>
                          </w:divBdr>
                        </w:div>
                        <w:div w:id="1827940323">
                          <w:marLeft w:val="0"/>
                          <w:marRight w:val="0"/>
                          <w:marTop w:val="0"/>
                          <w:marBottom w:val="0"/>
                          <w:divBdr>
                            <w:top w:val="none" w:sz="0" w:space="0" w:color="auto"/>
                            <w:left w:val="none" w:sz="0" w:space="0" w:color="auto"/>
                            <w:bottom w:val="none" w:sz="0" w:space="0" w:color="auto"/>
                            <w:right w:val="none" w:sz="0" w:space="0" w:color="auto"/>
                          </w:divBdr>
                        </w:div>
                        <w:div w:id="1883054147">
                          <w:marLeft w:val="0"/>
                          <w:marRight w:val="0"/>
                          <w:marTop w:val="0"/>
                          <w:marBottom w:val="0"/>
                          <w:divBdr>
                            <w:top w:val="none" w:sz="0" w:space="0" w:color="auto"/>
                            <w:left w:val="none" w:sz="0" w:space="0" w:color="auto"/>
                            <w:bottom w:val="none" w:sz="0" w:space="0" w:color="auto"/>
                            <w:right w:val="none" w:sz="0" w:space="0" w:color="auto"/>
                          </w:divBdr>
                        </w:div>
                        <w:div w:id="208216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1646146">
      <w:bodyDiv w:val="1"/>
      <w:marLeft w:val="0"/>
      <w:marRight w:val="0"/>
      <w:marTop w:val="0"/>
      <w:marBottom w:val="0"/>
      <w:divBdr>
        <w:top w:val="none" w:sz="0" w:space="0" w:color="auto"/>
        <w:left w:val="none" w:sz="0" w:space="0" w:color="auto"/>
        <w:bottom w:val="none" w:sz="0" w:space="0" w:color="auto"/>
        <w:right w:val="none" w:sz="0" w:space="0" w:color="auto"/>
      </w:divBdr>
      <w:divsChild>
        <w:div w:id="1414082778">
          <w:marLeft w:val="20"/>
          <w:marRight w:val="20"/>
          <w:marTop w:val="0"/>
          <w:marBottom w:val="0"/>
          <w:divBdr>
            <w:top w:val="none" w:sz="0" w:space="0" w:color="auto"/>
            <w:left w:val="none" w:sz="0" w:space="0" w:color="auto"/>
            <w:bottom w:val="none" w:sz="0" w:space="0" w:color="auto"/>
            <w:right w:val="none" w:sz="0" w:space="0" w:color="auto"/>
          </w:divBdr>
          <w:divsChild>
            <w:div w:id="720061634">
              <w:marLeft w:val="0"/>
              <w:marRight w:val="0"/>
              <w:marTop w:val="0"/>
              <w:marBottom w:val="0"/>
              <w:divBdr>
                <w:top w:val="none" w:sz="0" w:space="0" w:color="auto"/>
                <w:left w:val="none" w:sz="0" w:space="0" w:color="auto"/>
                <w:bottom w:val="none" w:sz="0" w:space="0" w:color="auto"/>
                <w:right w:val="none" w:sz="0" w:space="0" w:color="auto"/>
              </w:divBdr>
              <w:divsChild>
                <w:div w:id="1557277897">
                  <w:marLeft w:val="0"/>
                  <w:marRight w:val="0"/>
                  <w:marTop w:val="0"/>
                  <w:marBottom w:val="0"/>
                  <w:divBdr>
                    <w:top w:val="none" w:sz="0" w:space="0" w:color="auto"/>
                    <w:left w:val="none" w:sz="0" w:space="0" w:color="auto"/>
                    <w:bottom w:val="none" w:sz="0" w:space="0" w:color="auto"/>
                    <w:right w:val="none" w:sz="0" w:space="0" w:color="auto"/>
                  </w:divBdr>
                  <w:divsChild>
                    <w:div w:id="1729956603">
                      <w:marLeft w:val="0"/>
                      <w:marRight w:val="0"/>
                      <w:marTop w:val="0"/>
                      <w:marBottom w:val="0"/>
                      <w:divBdr>
                        <w:top w:val="none" w:sz="0" w:space="0" w:color="auto"/>
                        <w:left w:val="none" w:sz="0" w:space="0" w:color="auto"/>
                        <w:bottom w:val="none" w:sz="0" w:space="0" w:color="auto"/>
                        <w:right w:val="none" w:sz="0" w:space="0" w:color="auto"/>
                      </w:divBdr>
                      <w:divsChild>
                        <w:div w:id="2024278353">
                          <w:marLeft w:val="0"/>
                          <w:marRight w:val="0"/>
                          <w:marTop w:val="0"/>
                          <w:marBottom w:val="0"/>
                          <w:divBdr>
                            <w:top w:val="none" w:sz="0" w:space="0" w:color="auto"/>
                            <w:left w:val="none" w:sz="0" w:space="0" w:color="auto"/>
                            <w:bottom w:val="none" w:sz="0" w:space="0" w:color="auto"/>
                            <w:right w:val="none" w:sz="0" w:space="0" w:color="auto"/>
                          </w:divBdr>
                          <w:divsChild>
                            <w:div w:id="145980498">
                              <w:marLeft w:val="0"/>
                              <w:marRight w:val="0"/>
                              <w:marTop w:val="0"/>
                              <w:marBottom w:val="0"/>
                              <w:divBdr>
                                <w:top w:val="none" w:sz="0" w:space="0" w:color="auto"/>
                                <w:left w:val="none" w:sz="0" w:space="0" w:color="auto"/>
                                <w:bottom w:val="none" w:sz="0" w:space="0" w:color="auto"/>
                                <w:right w:val="none" w:sz="0" w:space="0" w:color="auto"/>
                              </w:divBdr>
                            </w:div>
                            <w:div w:id="230192709">
                              <w:marLeft w:val="0"/>
                              <w:marRight w:val="0"/>
                              <w:marTop w:val="0"/>
                              <w:marBottom w:val="0"/>
                              <w:divBdr>
                                <w:top w:val="none" w:sz="0" w:space="0" w:color="auto"/>
                                <w:left w:val="none" w:sz="0" w:space="0" w:color="auto"/>
                                <w:bottom w:val="none" w:sz="0" w:space="0" w:color="auto"/>
                                <w:right w:val="none" w:sz="0" w:space="0" w:color="auto"/>
                              </w:divBdr>
                            </w:div>
                            <w:div w:id="245892393">
                              <w:marLeft w:val="0"/>
                              <w:marRight w:val="0"/>
                              <w:marTop w:val="0"/>
                              <w:marBottom w:val="0"/>
                              <w:divBdr>
                                <w:top w:val="none" w:sz="0" w:space="0" w:color="auto"/>
                                <w:left w:val="none" w:sz="0" w:space="0" w:color="auto"/>
                                <w:bottom w:val="none" w:sz="0" w:space="0" w:color="auto"/>
                                <w:right w:val="none" w:sz="0" w:space="0" w:color="auto"/>
                              </w:divBdr>
                            </w:div>
                            <w:div w:id="289939408">
                              <w:marLeft w:val="0"/>
                              <w:marRight w:val="0"/>
                              <w:marTop w:val="0"/>
                              <w:marBottom w:val="0"/>
                              <w:divBdr>
                                <w:top w:val="none" w:sz="0" w:space="0" w:color="auto"/>
                                <w:left w:val="none" w:sz="0" w:space="0" w:color="auto"/>
                                <w:bottom w:val="none" w:sz="0" w:space="0" w:color="auto"/>
                                <w:right w:val="none" w:sz="0" w:space="0" w:color="auto"/>
                              </w:divBdr>
                            </w:div>
                            <w:div w:id="407190053">
                              <w:marLeft w:val="0"/>
                              <w:marRight w:val="0"/>
                              <w:marTop w:val="0"/>
                              <w:marBottom w:val="0"/>
                              <w:divBdr>
                                <w:top w:val="none" w:sz="0" w:space="0" w:color="auto"/>
                                <w:left w:val="none" w:sz="0" w:space="0" w:color="auto"/>
                                <w:bottom w:val="none" w:sz="0" w:space="0" w:color="auto"/>
                                <w:right w:val="none" w:sz="0" w:space="0" w:color="auto"/>
                              </w:divBdr>
                            </w:div>
                            <w:div w:id="484057043">
                              <w:marLeft w:val="0"/>
                              <w:marRight w:val="0"/>
                              <w:marTop w:val="0"/>
                              <w:marBottom w:val="0"/>
                              <w:divBdr>
                                <w:top w:val="none" w:sz="0" w:space="0" w:color="auto"/>
                                <w:left w:val="none" w:sz="0" w:space="0" w:color="auto"/>
                                <w:bottom w:val="none" w:sz="0" w:space="0" w:color="auto"/>
                                <w:right w:val="none" w:sz="0" w:space="0" w:color="auto"/>
                              </w:divBdr>
                            </w:div>
                            <w:div w:id="654379138">
                              <w:marLeft w:val="0"/>
                              <w:marRight w:val="0"/>
                              <w:marTop w:val="0"/>
                              <w:marBottom w:val="0"/>
                              <w:divBdr>
                                <w:top w:val="none" w:sz="0" w:space="0" w:color="auto"/>
                                <w:left w:val="none" w:sz="0" w:space="0" w:color="auto"/>
                                <w:bottom w:val="none" w:sz="0" w:space="0" w:color="auto"/>
                                <w:right w:val="none" w:sz="0" w:space="0" w:color="auto"/>
                              </w:divBdr>
                            </w:div>
                            <w:div w:id="778989146">
                              <w:marLeft w:val="0"/>
                              <w:marRight w:val="0"/>
                              <w:marTop w:val="0"/>
                              <w:marBottom w:val="0"/>
                              <w:divBdr>
                                <w:top w:val="none" w:sz="0" w:space="0" w:color="auto"/>
                                <w:left w:val="none" w:sz="0" w:space="0" w:color="auto"/>
                                <w:bottom w:val="none" w:sz="0" w:space="0" w:color="auto"/>
                                <w:right w:val="none" w:sz="0" w:space="0" w:color="auto"/>
                              </w:divBdr>
                            </w:div>
                            <w:div w:id="1005328526">
                              <w:marLeft w:val="0"/>
                              <w:marRight w:val="0"/>
                              <w:marTop w:val="0"/>
                              <w:marBottom w:val="0"/>
                              <w:divBdr>
                                <w:top w:val="none" w:sz="0" w:space="0" w:color="auto"/>
                                <w:left w:val="none" w:sz="0" w:space="0" w:color="auto"/>
                                <w:bottom w:val="none" w:sz="0" w:space="0" w:color="auto"/>
                                <w:right w:val="none" w:sz="0" w:space="0" w:color="auto"/>
                              </w:divBdr>
                            </w:div>
                            <w:div w:id="1089275017">
                              <w:marLeft w:val="0"/>
                              <w:marRight w:val="0"/>
                              <w:marTop w:val="0"/>
                              <w:marBottom w:val="0"/>
                              <w:divBdr>
                                <w:top w:val="none" w:sz="0" w:space="0" w:color="auto"/>
                                <w:left w:val="none" w:sz="0" w:space="0" w:color="auto"/>
                                <w:bottom w:val="none" w:sz="0" w:space="0" w:color="auto"/>
                                <w:right w:val="none" w:sz="0" w:space="0" w:color="auto"/>
                              </w:divBdr>
                            </w:div>
                            <w:div w:id="1223059367">
                              <w:marLeft w:val="0"/>
                              <w:marRight w:val="0"/>
                              <w:marTop w:val="0"/>
                              <w:marBottom w:val="0"/>
                              <w:divBdr>
                                <w:top w:val="none" w:sz="0" w:space="0" w:color="auto"/>
                                <w:left w:val="none" w:sz="0" w:space="0" w:color="auto"/>
                                <w:bottom w:val="none" w:sz="0" w:space="0" w:color="auto"/>
                                <w:right w:val="none" w:sz="0" w:space="0" w:color="auto"/>
                              </w:divBdr>
                            </w:div>
                            <w:div w:id="1394549398">
                              <w:marLeft w:val="0"/>
                              <w:marRight w:val="0"/>
                              <w:marTop w:val="0"/>
                              <w:marBottom w:val="0"/>
                              <w:divBdr>
                                <w:top w:val="none" w:sz="0" w:space="0" w:color="auto"/>
                                <w:left w:val="none" w:sz="0" w:space="0" w:color="auto"/>
                                <w:bottom w:val="none" w:sz="0" w:space="0" w:color="auto"/>
                                <w:right w:val="none" w:sz="0" w:space="0" w:color="auto"/>
                              </w:divBdr>
                            </w:div>
                            <w:div w:id="1806310971">
                              <w:marLeft w:val="0"/>
                              <w:marRight w:val="0"/>
                              <w:marTop w:val="0"/>
                              <w:marBottom w:val="0"/>
                              <w:divBdr>
                                <w:top w:val="none" w:sz="0" w:space="0" w:color="auto"/>
                                <w:left w:val="none" w:sz="0" w:space="0" w:color="auto"/>
                                <w:bottom w:val="none" w:sz="0" w:space="0" w:color="auto"/>
                                <w:right w:val="none" w:sz="0" w:space="0" w:color="auto"/>
                              </w:divBdr>
                            </w:div>
                            <w:div w:id="1850675449">
                              <w:marLeft w:val="0"/>
                              <w:marRight w:val="0"/>
                              <w:marTop w:val="0"/>
                              <w:marBottom w:val="0"/>
                              <w:divBdr>
                                <w:top w:val="none" w:sz="0" w:space="0" w:color="auto"/>
                                <w:left w:val="none" w:sz="0" w:space="0" w:color="auto"/>
                                <w:bottom w:val="none" w:sz="0" w:space="0" w:color="auto"/>
                                <w:right w:val="none" w:sz="0" w:space="0" w:color="auto"/>
                              </w:divBdr>
                            </w:div>
                            <w:div w:id="1860075226">
                              <w:marLeft w:val="0"/>
                              <w:marRight w:val="0"/>
                              <w:marTop w:val="0"/>
                              <w:marBottom w:val="0"/>
                              <w:divBdr>
                                <w:top w:val="none" w:sz="0" w:space="0" w:color="auto"/>
                                <w:left w:val="none" w:sz="0" w:space="0" w:color="auto"/>
                                <w:bottom w:val="none" w:sz="0" w:space="0" w:color="auto"/>
                                <w:right w:val="none" w:sz="0" w:space="0" w:color="auto"/>
                              </w:divBdr>
                            </w:div>
                            <w:div w:id="2020498127">
                              <w:marLeft w:val="0"/>
                              <w:marRight w:val="0"/>
                              <w:marTop w:val="0"/>
                              <w:marBottom w:val="0"/>
                              <w:divBdr>
                                <w:top w:val="none" w:sz="0" w:space="0" w:color="auto"/>
                                <w:left w:val="none" w:sz="0" w:space="0" w:color="auto"/>
                                <w:bottom w:val="none" w:sz="0" w:space="0" w:color="auto"/>
                                <w:right w:val="none" w:sz="0" w:space="0" w:color="auto"/>
                              </w:divBdr>
                            </w:div>
                            <w:div w:id="2047756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1791175">
      <w:bodyDiv w:val="1"/>
      <w:marLeft w:val="0"/>
      <w:marRight w:val="0"/>
      <w:marTop w:val="0"/>
      <w:marBottom w:val="0"/>
      <w:divBdr>
        <w:top w:val="none" w:sz="0" w:space="0" w:color="auto"/>
        <w:left w:val="none" w:sz="0" w:space="0" w:color="auto"/>
        <w:bottom w:val="none" w:sz="0" w:space="0" w:color="auto"/>
        <w:right w:val="none" w:sz="0" w:space="0" w:color="auto"/>
      </w:divBdr>
    </w:div>
    <w:div w:id="582027055">
      <w:bodyDiv w:val="1"/>
      <w:marLeft w:val="0"/>
      <w:marRight w:val="0"/>
      <w:marTop w:val="0"/>
      <w:marBottom w:val="0"/>
      <w:divBdr>
        <w:top w:val="none" w:sz="0" w:space="0" w:color="auto"/>
        <w:left w:val="none" w:sz="0" w:space="0" w:color="auto"/>
        <w:bottom w:val="none" w:sz="0" w:space="0" w:color="auto"/>
        <w:right w:val="none" w:sz="0" w:space="0" w:color="auto"/>
      </w:divBdr>
      <w:divsChild>
        <w:div w:id="549919556">
          <w:marLeft w:val="0"/>
          <w:marRight w:val="0"/>
          <w:marTop w:val="0"/>
          <w:marBottom w:val="0"/>
          <w:divBdr>
            <w:top w:val="none" w:sz="0" w:space="0" w:color="auto"/>
            <w:left w:val="none" w:sz="0" w:space="0" w:color="auto"/>
            <w:bottom w:val="none" w:sz="0" w:space="0" w:color="auto"/>
            <w:right w:val="none" w:sz="0" w:space="0" w:color="auto"/>
          </w:divBdr>
          <w:divsChild>
            <w:div w:id="1611742760">
              <w:marLeft w:val="0"/>
              <w:marRight w:val="0"/>
              <w:marTop w:val="0"/>
              <w:marBottom w:val="0"/>
              <w:divBdr>
                <w:top w:val="none" w:sz="0" w:space="0" w:color="auto"/>
                <w:left w:val="none" w:sz="0" w:space="0" w:color="auto"/>
                <w:bottom w:val="none" w:sz="0" w:space="0" w:color="auto"/>
                <w:right w:val="none" w:sz="0" w:space="0" w:color="auto"/>
              </w:divBdr>
              <w:divsChild>
                <w:div w:id="2039772034">
                  <w:marLeft w:val="0"/>
                  <w:marRight w:val="0"/>
                  <w:marTop w:val="0"/>
                  <w:marBottom w:val="0"/>
                  <w:divBdr>
                    <w:top w:val="none" w:sz="0" w:space="0" w:color="auto"/>
                    <w:left w:val="none" w:sz="0" w:space="0" w:color="auto"/>
                    <w:bottom w:val="none" w:sz="0" w:space="0" w:color="auto"/>
                    <w:right w:val="none" w:sz="0" w:space="0" w:color="auto"/>
                  </w:divBdr>
                  <w:divsChild>
                    <w:div w:id="749499206">
                      <w:marLeft w:val="0"/>
                      <w:marRight w:val="0"/>
                      <w:marTop w:val="0"/>
                      <w:marBottom w:val="0"/>
                      <w:divBdr>
                        <w:top w:val="single" w:sz="4" w:space="2" w:color="C0C0C0"/>
                        <w:left w:val="single" w:sz="4" w:space="2" w:color="C0C0C0"/>
                        <w:bottom w:val="single" w:sz="4" w:space="2" w:color="C0C0C0"/>
                        <w:right w:val="single" w:sz="4" w:space="2" w:color="C0C0C0"/>
                      </w:divBdr>
                      <w:divsChild>
                        <w:div w:id="2087535651">
                          <w:marLeft w:val="0"/>
                          <w:marRight w:val="0"/>
                          <w:marTop w:val="0"/>
                          <w:marBottom w:val="0"/>
                          <w:divBdr>
                            <w:top w:val="none" w:sz="0" w:space="0" w:color="auto"/>
                            <w:left w:val="none" w:sz="0" w:space="0" w:color="auto"/>
                            <w:bottom w:val="none" w:sz="0" w:space="0" w:color="auto"/>
                            <w:right w:val="none" w:sz="0" w:space="0" w:color="auto"/>
                          </w:divBdr>
                        </w:div>
                        <w:div w:id="2134902826">
                          <w:marLeft w:val="0"/>
                          <w:marRight w:val="0"/>
                          <w:marTop w:val="0"/>
                          <w:marBottom w:val="0"/>
                          <w:divBdr>
                            <w:top w:val="none" w:sz="0" w:space="0" w:color="auto"/>
                            <w:left w:val="none" w:sz="0" w:space="0" w:color="auto"/>
                            <w:bottom w:val="none" w:sz="0" w:space="0" w:color="auto"/>
                            <w:right w:val="none" w:sz="0" w:space="0" w:color="auto"/>
                          </w:divBdr>
                        </w:div>
                        <w:div w:id="213991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2028444">
      <w:bodyDiv w:val="1"/>
      <w:marLeft w:val="0"/>
      <w:marRight w:val="0"/>
      <w:marTop w:val="0"/>
      <w:marBottom w:val="0"/>
      <w:divBdr>
        <w:top w:val="none" w:sz="0" w:space="0" w:color="auto"/>
        <w:left w:val="none" w:sz="0" w:space="0" w:color="auto"/>
        <w:bottom w:val="none" w:sz="0" w:space="0" w:color="auto"/>
        <w:right w:val="none" w:sz="0" w:space="0" w:color="auto"/>
      </w:divBdr>
    </w:div>
    <w:div w:id="582447108">
      <w:bodyDiv w:val="1"/>
      <w:marLeft w:val="0"/>
      <w:marRight w:val="0"/>
      <w:marTop w:val="0"/>
      <w:marBottom w:val="0"/>
      <w:divBdr>
        <w:top w:val="none" w:sz="0" w:space="0" w:color="auto"/>
        <w:left w:val="none" w:sz="0" w:space="0" w:color="auto"/>
        <w:bottom w:val="none" w:sz="0" w:space="0" w:color="auto"/>
        <w:right w:val="none" w:sz="0" w:space="0" w:color="auto"/>
      </w:divBdr>
    </w:div>
    <w:div w:id="583296762">
      <w:bodyDiv w:val="1"/>
      <w:marLeft w:val="0"/>
      <w:marRight w:val="0"/>
      <w:marTop w:val="0"/>
      <w:marBottom w:val="0"/>
      <w:divBdr>
        <w:top w:val="none" w:sz="0" w:space="0" w:color="auto"/>
        <w:left w:val="none" w:sz="0" w:space="0" w:color="auto"/>
        <w:bottom w:val="none" w:sz="0" w:space="0" w:color="auto"/>
        <w:right w:val="none" w:sz="0" w:space="0" w:color="auto"/>
      </w:divBdr>
    </w:div>
    <w:div w:id="585841535">
      <w:bodyDiv w:val="1"/>
      <w:marLeft w:val="0"/>
      <w:marRight w:val="0"/>
      <w:marTop w:val="0"/>
      <w:marBottom w:val="0"/>
      <w:divBdr>
        <w:top w:val="none" w:sz="0" w:space="0" w:color="auto"/>
        <w:left w:val="none" w:sz="0" w:space="0" w:color="auto"/>
        <w:bottom w:val="none" w:sz="0" w:space="0" w:color="auto"/>
        <w:right w:val="none" w:sz="0" w:space="0" w:color="auto"/>
      </w:divBdr>
      <w:divsChild>
        <w:div w:id="1981425304">
          <w:marLeft w:val="0"/>
          <w:marRight w:val="0"/>
          <w:marTop w:val="100"/>
          <w:marBottom w:val="100"/>
          <w:divBdr>
            <w:top w:val="none" w:sz="0" w:space="0" w:color="auto"/>
            <w:left w:val="none" w:sz="0" w:space="0" w:color="auto"/>
            <w:bottom w:val="none" w:sz="0" w:space="0" w:color="auto"/>
            <w:right w:val="none" w:sz="0" w:space="0" w:color="auto"/>
          </w:divBdr>
          <w:divsChild>
            <w:div w:id="550263454">
              <w:marLeft w:val="0"/>
              <w:marRight w:val="0"/>
              <w:marTop w:val="0"/>
              <w:marBottom w:val="0"/>
              <w:divBdr>
                <w:top w:val="none" w:sz="0" w:space="0" w:color="auto"/>
                <w:left w:val="none" w:sz="0" w:space="0" w:color="auto"/>
                <w:bottom w:val="none" w:sz="0" w:space="0" w:color="auto"/>
                <w:right w:val="none" w:sz="0" w:space="0" w:color="auto"/>
              </w:divBdr>
              <w:divsChild>
                <w:div w:id="1094135672">
                  <w:marLeft w:val="125"/>
                  <w:marRight w:val="0"/>
                  <w:marTop w:val="0"/>
                  <w:marBottom w:val="0"/>
                  <w:divBdr>
                    <w:top w:val="none" w:sz="0" w:space="0" w:color="auto"/>
                    <w:left w:val="none" w:sz="0" w:space="0" w:color="auto"/>
                    <w:bottom w:val="none" w:sz="0" w:space="0" w:color="auto"/>
                    <w:right w:val="none" w:sz="0" w:space="0" w:color="auto"/>
                  </w:divBdr>
                  <w:divsChild>
                    <w:div w:id="235668569">
                      <w:marLeft w:val="0"/>
                      <w:marRight w:val="0"/>
                      <w:marTop w:val="0"/>
                      <w:marBottom w:val="0"/>
                      <w:divBdr>
                        <w:top w:val="none" w:sz="0" w:space="0" w:color="auto"/>
                        <w:left w:val="none" w:sz="0" w:space="0" w:color="auto"/>
                        <w:bottom w:val="none" w:sz="0" w:space="0" w:color="auto"/>
                        <w:right w:val="none" w:sz="0" w:space="0" w:color="auto"/>
                      </w:divBdr>
                      <w:divsChild>
                        <w:div w:id="488325575">
                          <w:marLeft w:val="0"/>
                          <w:marRight w:val="0"/>
                          <w:marTop w:val="0"/>
                          <w:marBottom w:val="0"/>
                          <w:divBdr>
                            <w:top w:val="none" w:sz="0" w:space="0" w:color="auto"/>
                            <w:left w:val="none" w:sz="0" w:space="0" w:color="auto"/>
                            <w:bottom w:val="none" w:sz="0" w:space="0" w:color="auto"/>
                            <w:right w:val="none" w:sz="0" w:space="0" w:color="auto"/>
                          </w:divBdr>
                          <w:divsChild>
                            <w:div w:id="1443770509">
                              <w:marLeft w:val="0"/>
                              <w:marRight w:val="0"/>
                              <w:marTop w:val="0"/>
                              <w:marBottom w:val="0"/>
                              <w:divBdr>
                                <w:top w:val="none" w:sz="0" w:space="0" w:color="auto"/>
                                <w:left w:val="none" w:sz="0" w:space="0" w:color="auto"/>
                                <w:bottom w:val="none" w:sz="0" w:space="0" w:color="auto"/>
                                <w:right w:val="none" w:sz="0" w:space="0" w:color="auto"/>
                              </w:divBdr>
                              <w:divsChild>
                                <w:div w:id="1039353106">
                                  <w:marLeft w:val="0"/>
                                  <w:marRight w:val="0"/>
                                  <w:marTop w:val="0"/>
                                  <w:marBottom w:val="0"/>
                                  <w:divBdr>
                                    <w:top w:val="none" w:sz="0" w:space="0" w:color="auto"/>
                                    <w:left w:val="none" w:sz="0" w:space="0" w:color="auto"/>
                                    <w:bottom w:val="none" w:sz="0" w:space="0" w:color="auto"/>
                                    <w:right w:val="none" w:sz="0" w:space="0" w:color="auto"/>
                                  </w:divBdr>
                                  <w:divsChild>
                                    <w:div w:id="415515824">
                                      <w:marLeft w:val="0"/>
                                      <w:marRight w:val="0"/>
                                      <w:marTop w:val="0"/>
                                      <w:marBottom w:val="0"/>
                                      <w:divBdr>
                                        <w:top w:val="none" w:sz="0" w:space="0" w:color="auto"/>
                                        <w:left w:val="none" w:sz="0" w:space="0" w:color="auto"/>
                                        <w:bottom w:val="none" w:sz="0" w:space="0" w:color="auto"/>
                                        <w:right w:val="none" w:sz="0" w:space="0" w:color="auto"/>
                                      </w:divBdr>
                                      <w:divsChild>
                                        <w:div w:id="2079866788">
                                          <w:marLeft w:val="0"/>
                                          <w:marRight w:val="0"/>
                                          <w:marTop w:val="0"/>
                                          <w:marBottom w:val="0"/>
                                          <w:divBdr>
                                            <w:top w:val="none" w:sz="0" w:space="0" w:color="auto"/>
                                            <w:left w:val="none" w:sz="0" w:space="0" w:color="auto"/>
                                            <w:bottom w:val="none" w:sz="0" w:space="0" w:color="auto"/>
                                            <w:right w:val="none" w:sz="0" w:space="0" w:color="auto"/>
                                          </w:divBdr>
                                          <w:divsChild>
                                            <w:div w:id="479809666">
                                              <w:marLeft w:val="0"/>
                                              <w:marRight w:val="0"/>
                                              <w:marTop w:val="0"/>
                                              <w:marBottom w:val="0"/>
                                              <w:divBdr>
                                                <w:top w:val="none" w:sz="0" w:space="0" w:color="auto"/>
                                                <w:left w:val="none" w:sz="0" w:space="0" w:color="auto"/>
                                                <w:bottom w:val="none" w:sz="0" w:space="0" w:color="auto"/>
                                                <w:right w:val="none" w:sz="0" w:space="0" w:color="auto"/>
                                              </w:divBdr>
                                            </w:div>
                                            <w:div w:id="66447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482463">
                                      <w:marLeft w:val="0"/>
                                      <w:marRight w:val="0"/>
                                      <w:marTop w:val="1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87346634">
      <w:bodyDiv w:val="1"/>
      <w:marLeft w:val="0"/>
      <w:marRight w:val="0"/>
      <w:marTop w:val="0"/>
      <w:marBottom w:val="0"/>
      <w:divBdr>
        <w:top w:val="none" w:sz="0" w:space="0" w:color="auto"/>
        <w:left w:val="none" w:sz="0" w:space="0" w:color="auto"/>
        <w:bottom w:val="none" w:sz="0" w:space="0" w:color="auto"/>
        <w:right w:val="none" w:sz="0" w:space="0" w:color="auto"/>
      </w:divBdr>
      <w:divsChild>
        <w:div w:id="318580202">
          <w:marLeft w:val="2850"/>
          <w:marRight w:val="0"/>
          <w:marTop w:val="2850"/>
          <w:marBottom w:val="0"/>
          <w:divBdr>
            <w:top w:val="single" w:sz="2" w:space="0" w:color="77A294"/>
            <w:left w:val="single" w:sz="2" w:space="0" w:color="77A294"/>
            <w:bottom w:val="single" w:sz="2" w:space="0" w:color="77A294"/>
            <w:right w:val="single" w:sz="2" w:space="0" w:color="77A294"/>
          </w:divBdr>
          <w:divsChild>
            <w:div w:id="712121617">
              <w:marLeft w:val="0"/>
              <w:marRight w:val="0"/>
              <w:marTop w:val="0"/>
              <w:marBottom w:val="0"/>
              <w:divBdr>
                <w:top w:val="single" w:sz="2" w:space="0" w:color="77A294"/>
                <w:left w:val="single" w:sz="2" w:space="0" w:color="77A294"/>
                <w:bottom w:val="single" w:sz="2" w:space="0" w:color="77A294"/>
                <w:right w:val="single" w:sz="2" w:space="0" w:color="77A294"/>
              </w:divBdr>
              <w:divsChild>
                <w:div w:id="1419600587">
                  <w:marLeft w:val="0"/>
                  <w:marRight w:val="0"/>
                  <w:marTop w:val="75"/>
                  <w:marBottom w:val="0"/>
                  <w:divBdr>
                    <w:top w:val="single" w:sz="2" w:space="0" w:color="77A294"/>
                    <w:left w:val="single" w:sz="2" w:space="0" w:color="77A294"/>
                    <w:bottom w:val="single" w:sz="2" w:space="0" w:color="77A294"/>
                    <w:right w:val="single" w:sz="2" w:space="0" w:color="77A294"/>
                  </w:divBdr>
                  <w:divsChild>
                    <w:div w:id="1963026962">
                      <w:marLeft w:val="0"/>
                      <w:marRight w:val="0"/>
                      <w:marTop w:val="0"/>
                      <w:marBottom w:val="0"/>
                      <w:divBdr>
                        <w:top w:val="single" w:sz="2" w:space="0" w:color="77A294"/>
                        <w:left w:val="single" w:sz="2" w:space="0" w:color="77A294"/>
                        <w:bottom w:val="single" w:sz="2" w:space="0" w:color="77A294"/>
                        <w:right w:val="single" w:sz="2" w:space="0" w:color="77A294"/>
                      </w:divBdr>
                      <w:divsChild>
                        <w:div w:id="317269984">
                          <w:marLeft w:val="0"/>
                          <w:marRight w:val="0"/>
                          <w:marTop w:val="150"/>
                          <w:marBottom w:val="150"/>
                          <w:divBdr>
                            <w:top w:val="single" w:sz="2" w:space="0" w:color="77A294"/>
                            <w:left w:val="single" w:sz="2" w:space="0" w:color="77A294"/>
                            <w:bottom w:val="single" w:sz="2" w:space="0" w:color="77A294"/>
                            <w:right w:val="single" w:sz="2" w:space="0" w:color="77A294"/>
                          </w:divBdr>
                          <w:divsChild>
                            <w:div w:id="165705505">
                              <w:marLeft w:val="0"/>
                              <w:marRight w:val="0"/>
                              <w:marTop w:val="0"/>
                              <w:marBottom w:val="0"/>
                              <w:divBdr>
                                <w:top w:val="single" w:sz="2" w:space="0" w:color="77A294"/>
                                <w:left w:val="single" w:sz="2" w:space="0" w:color="77A294"/>
                                <w:bottom w:val="single" w:sz="2" w:space="0" w:color="77A294"/>
                                <w:right w:val="single" w:sz="2" w:space="0" w:color="77A294"/>
                              </w:divBdr>
                            </w:div>
                            <w:div w:id="477113100">
                              <w:marLeft w:val="0"/>
                              <w:marRight w:val="300"/>
                              <w:marTop w:val="0"/>
                              <w:marBottom w:val="0"/>
                              <w:divBdr>
                                <w:top w:val="none" w:sz="0" w:space="0" w:color="auto"/>
                                <w:left w:val="none" w:sz="0" w:space="0" w:color="auto"/>
                                <w:bottom w:val="none" w:sz="0" w:space="0" w:color="auto"/>
                                <w:right w:val="none" w:sz="0" w:space="0" w:color="auto"/>
                              </w:divBdr>
                            </w:div>
                          </w:divsChild>
                        </w:div>
                        <w:div w:id="1055162210">
                          <w:marLeft w:val="0"/>
                          <w:marRight w:val="0"/>
                          <w:marTop w:val="150"/>
                          <w:marBottom w:val="150"/>
                          <w:divBdr>
                            <w:top w:val="single" w:sz="2" w:space="0" w:color="77A294"/>
                            <w:left w:val="single" w:sz="2" w:space="0" w:color="77A294"/>
                            <w:bottom w:val="single" w:sz="2" w:space="0" w:color="77A294"/>
                            <w:right w:val="single" w:sz="2" w:space="0" w:color="77A294"/>
                          </w:divBdr>
                          <w:divsChild>
                            <w:div w:id="583106525">
                              <w:marLeft w:val="0"/>
                              <w:marRight w:val="0"/>
                              <w:marTop w:val="0"/>
                              <w:marBottom w:val="0"/>
                              <w:divBdr>
                                <w:top w:val="single" w:sz="2" w:space="0" w:color="77A294"/>
                                <w:left w:val="single" w:sz="2" w:space="0" w:color="77A294"/>
                                <w:bottom w:val="single" w:sz="2" w:space="0" w:color="77A294"/>
                                <w:right w:val="single" w:sz="2" w:space="0" w:color="77A294"/>
                              </w:divBdr>
                            </w:div>
                            <w:div w:id="1272779785">
                              <w:marLeft w:val="0"/>
                              <w:marRight w:val="300"/>
                              <w:marTop w:val="0"/>
                              <w:marBottom w:val="0"/>
                              <w:divBdr>
                                <w:top w:val="none" w:sz="0" w:space="0" w:color="auto"/>
                                <w:left w:val="none" w:sz="0" w:space="0" w:color="auto"/>
                                <w:bottom w:val="none" w:sz="0" w:space="0" w:color="auto"/>
                                <w:right w:val="none" w:sz="0" w:space="0" w:color="auto"/>
                              </w:divBdr>
                            </w:div>
                          </w:divsChild>
                        </w:div>
                        <w:div w:id="1734499505">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587689520">
      <w:bodyDiv w:val="1"/>
      <w:marLeft w:val="0"/>
      <w:marRight w:val="0"/>
      <w:marTop w:val="0"/>
      <w:marBottom w:val="0"/>
      <w:divBdr>
        <w:top w:val="none" w:sz="0" w:space="0" w:color="auto"/>
        <w:left w:val="none" w:sz="0" w:space="0" w:color="auto"/>
        <w:bottom w:val="none" w:sz="0" w:space="0" w:color="auto"/>
        <w:right w:val="none" w:sz="0" w:space="0" w:color="auto"/>
      </w:divBdr>
      <w:divsChild>
        <w:div w:id="907418970">
          <w:marLeft w:val="0"/>
          <w:marRight w:val="0"/>
          <w:marTop w:val="0"/>
          <w:marBottom w:val="0"/>
          <w:divBdr>
            <w:top w:val="none" w:sz="0" w:space="0" w:color="auto"/>
            <w:left w:val="none" w:sz="0" w:space="0" w:color="auto"/>
            <w:bottom w:val="none" w:sz="0" w:space="0" w:color="auto"/>
            <w:right w:val="none" w:sz="0" w:space="0" w:color="auto"/>
          </w:divBdr>
        </w:div>
        <w:div w:id="1205562406">
          <w:marLeft w:val="0"/>
          <w:marRight w:val="0"/>
          <w:marTop w:val="0"/>
          <w:marBottom w:val="0"/>
          <w:divBdr>
            <w:top w:val="none" w:sz="0" w:space="0" w:color="auto"/>
            <w:left w:val="none" w:sz="0" w:space="0" w:color="auto"/>
            <w:bottom w:val="none" w:sz="0" w:space="0" w:color="auto"/>
            <w:right w:val="none" w:sz="0" w:space="0" w:color="auto"/>
          </w:divBdr>
        </w:div>
      </w:divsChild>
    </w:div>
    <w:div w:id="588775973">
      <w:bodyDiv w:val="1"/>
      <w:marLeft w:val="0"/>
      <w:marRight w:val="0"/>
      <w:marTop w:val="0"/>
      <w:marBottom w:val="0"/>
      <w:divBdr>
        <w:top w:val="none" w:sz="0" w:space="0" w:color="auto"/>
        <w:left w:val="none" w:sz="0" w:space="0" w:color="auto"/>
        <w:bottom w:val="none" w:sz="0" w:space="0" w:color="auto"/>
        <w:right w:val="none" w:sz="0" w:space="0" w:color="auto"/>
      </w:divBdr>
      <w:divsChild>
        <w:div w:id="1943148713">
          <w:marLeft w:val="0"/>
          <w:marRight w:val="0"/>
          <w:marTop w:val="0"/>
          <w:marBottom w:val="0"/>
          <w:divBdr>
            <w:top w:val="none" w:sz="0" w:space="0" w:color="auto"/>
            <w:left w:val="none" w:sz="0" w:space="0" w:color="auto"/>
            <w:bottom w:val="none" w:sz="0" w:space="0" w:color="auto"/>
            <w:right w:val="none" w:sz="0" w:space="0" w:color="auto"/>
          </w:divBdr>
        </w:div>
      </w:divsChild>
    </w:div>
    <w:div w:id="589124266">
      <w:bodyDiv w:val="1"/>
      <w:marLeft w:val="0"/>
      <w:marRight w:val="0"/>
      <w:marTop w:val="0"/>
      <w:marBottom w:val="0"/>
      <w:divBdr>
        <w:top w:val="none" w:sz="0" w:space="0" w:color="auto"/>
        <w:left w:val="none" w:sz="0" w:space="0" w:color="auto"/>
        <w:bottom w:val="none" w:sz="0" w:space="0" w:color="auto"/>
        <w:right w:val="none" w:sz="0" w:space="0" w:color="auto"/>
      </w:divBdr>
      <w:divsChild>
        <w:div w:id="1504513936">
          <w:marLeft w:val="0"/>
          <w:marRight w:val="0"/>
          <w:marTop w:val="0"/>
          <w:marBottom w:val="0"/>
          <w:divBdr>
            <w:top w:val="none" w:sz="0" w:space="0" w:color="auto"/>
            <w:left w:val="none" w:sz="0" w:space="0" w:color="auto"/>
            <w:bottom w:val="none" w:sz="0" w:space="0" w:color="auto"/>
            <w:right w:val="none" w:sz="0" w:space="0" w:color="auto"/>
          </w:divBdr>
          <w:divsChild>
            <w:div w:id="1334528494">
              <w:marLeft w:val="0"/>
              <w:marRight w:val="0"/>
              <w:marTop w:val="0"/>
              <w:marBottom w:val="0"/>
              <w:divBdr>
                <w:top w:val="none" w:sz="0" w:space="0" w:color="auto"/>
                <w:left w:val="none" w:sz="0" w:space="0" w:color="auto"/>
                <w:bottom w:val="none" w:sz="0" w:space="0" w:color="auto"/>
                <w:right w:val="none" w:sz="0" w:space="0" w:color="auto"/>
              </w:divBdr>
              <w:divsChild>
                <w:div w:id="1029839409">
                  <w:marLeft w:val="0"/>
                  <w:marRight w:val="0"/>
                  <w:marTop w:val="0"/>
                  <w:marBottom w:val="0"/>
                  <w:divBdr>
                    <w:top w:val="none" w:sz="0" w:space="0" w:color="auto"/>
                    <w:left w:val="none" w:sz="0" w:space="0" w:color="auto"/>
                    <w:bottom w:val="none" w:sz="0" w:space="0" w:color="auto"/>
                    <w:right w:val="none" w:sz="0" w:space="0" w:color="auto"/>
                  </w:divBdr>
                  <w:divsChild>
                    <w:div w:id="1822187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2058579">
      <w:bodyDiv w:val="1"/>
      <w:marLeft w:val="0"/>
      <w:marRight w:val="0"/>
      <w:marTop w:val="0"/>
      <w:marBottom w:val="0"/>
      <w:divBdr>
        <w:top w:val="none" w:sz="0" w:space="0" w:color="auto"/>
        <w:left w:val="none" w:sz="0" w:space="0" w:color="auto"/>
        <w:bottom w:val="none" w:sz="0" w:space="0" w:color="auto"/>
        <w:right w:val="none" w:sz="0" w:space="0" w:color="auto"/>
      </w:divBdr>
    </w:div>
    <w:div w:id="596211029">
      <w:bodyDiv w:val="1"/>
      <w:marLeft w:val="0"/>
      <w:marRight w:val="0"/>
      <w:marTop w:val="0"/>
      <w:marBottom w:val="0"/>
      <w:divBdr>
        <w:top w:val="none" w:sz="0" w:space="0" w:color="auto"/>
        <w:left w:val="none" w:sz="0" w:space="0" w:color="auto"/>
        <w:bottom w:val="none" w:sz="0" w:space="0" w:color="auto"/>
        <w:right w:val="none" w:sz="0" w:space="0" w:color="auto"/>
      </w:divBdr>
      <w:divsChild>
        <w:div w:id="530581155">
          <w:marLeft w:val="0"/>
          <w:marRight w:val="0"/>
          <w:marTop w:val="0"/>
          <w:marBottom w:val="0"/>
          <w:divBdr>
            <w:top w:val="none" w:sz="0" w:space="0" w:color="auto"/>
            <w:left w:val="none" w:sz="0" w:space="0" w:color="auto"/>
            <w:bottom w:val="none" w:sz="0" w:space="0" w:color="auto"/>
            <w:right w:val="none" w:sz="0" w:space="0" w:color="auto"/>
          </w:divBdr>
          <w:divsChild>
            <w:div w:id="43463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523353">
      <w:bodyDiv w:val="1"/>
      <w:marLeft w:val="0"/>
      <w:marRight w:val="0"/>
      <w:marTop w:val="0"/>
      <w:marBottom w:val="0"/>
      <w:divBdr>
        <w:top w:val="none" w:sz="0" w:space="0" w:color="auto"/>
        <w:left w:val="none" w:sz="0" w:space="0" w:color="auto"/>
        <w:bottom w:val="none" w:sz="0" w:space="0" w:color="auto"/>
        <w:right w:val="none" w:sz="0" w:space="0" w:color="auto"/>
      </w:divBdr>
      <w:divsChild>
        <w:div w:id="964193395">
          <w:marLeft w:val="0"/>
          <w:marRight w:val="0"/>
          <w:marTop w:val="0"/>
          <w:marBottom w:val="0"/>
          <w:divBdr>
            <w:top w:val="none" w:sz="0" w:space="0" w:color="auto"/>
            <w:left w:val="none" w:sz="0" w:space="0" w:color="auto"/>
            <w:bottom w:val="none" w:sz="0" w:space="0" w:color="auto"/>
            <w:right w:val="none" w:sz="0" w:space="0" w:color="auto"/>
          </w:divBdr>
          <w:divsChild>
            <w:div w:id="1301886434">
              <w:marLeft w:val="0"/>
              <w:marRight w:val="0"/>
              <w:marTop w:val="0"/>
              <w:marBottom w:val="0"/>
              <w:divBdr>
                <w:top w:val="none" w:sz="0" w:space="0" w:color="auto"/>
                <w:left w:val="none" w:sz="0" w:space="0" w:color="auto"/>
                <w:bottom w:val="none" w:sz="0" w:space="0" w:color="auto"/>
                <w:right w:val="none" w:sz="0" w:space="0" w:color="auto"/>
              </w:divBdr>
              <w:divsChild>
                <w:div w:id="2072848532">
                  <w:marLeft w:val="0"/>
                  <w:marRight w:val="0"/>
                  <w:marTop w:val="0"/>
                  <w:marBottom w:val="0"/>
                  <w:divBdr>
                    <w:top w:val="none" w:sz="0" w:space="0" w:color="auto"/>
                    <w:left w:val="none" w:sz="0" w:space="0" w:color="auto"/>
                    <w:bottom w:val="none" w:sz="0" w:space="0" w:color="auto"/>
                    <w:right w:val="none" w:sz="0" w:space="0" w:color="auto"/>
                  </w:divBdr>
                  <w:divsChild>
                    <w:div w:id="61561308">
                      <w:marLeft w:val="0"/>
                      <w:marRight w:val="0"/>
                      <w:marTop w:val="0"/>
                      <w:marBottom w:val="0"/>
                      <w:divBdr>
                        <w:top w:val="none" w:sz="0" w:space="0" w:color="auto"/>
                        <w:left w:val="none" w:sz="0" w:space="0" w:color="auto"/>
                        <w:bottom w:val="none" w:sz="0" w:space="0" w:color="auto"/>
                        <w:right w:val="none" w:sz="0" w:space="0" w:color="auto"/>
                      </w:divBdr>
                      <w:divsChild>
                        <w:div w:id="1800412015">
                          <w:marLeft w:val="0"/>
                          <w:marRight w:val="0"/>
                          <w:marTop w:val="0"/>
                          <w:marBottom w:val="0"/>
                          <w:divBdr>
                            <w:top w:val="none" w:sz="0" w:space="0" w:color="auto"/>
                            <w:left w:val="none" w:sz="0" w:space="0" w:color="auto"/>
                            <w:bottom w:val="none" w:sz="0" w:space="0" w:color="auto"/>
                            <w:right w:val="none" w:sz="0" w:space="0" w:color="auto"/>
                          </w:divBdr>
                          <w:divsChild>
                            <w:div w:id="148448634">
                              <w:marLeft w:val="0"/>
                              <w:marRight w:val="0"/>
                              <w:marTop w:val="0"/>
                              <w:marBottom w:val="0"/>
                              <w:divBdr>
                                <w:top w:val="none" w:sz="0" w:space="0" w:color="auto"/>
                                <w:left w:val="none" w:sz="0" w:space="0" w:color="auto"/>
                                <w:bottom w:val="none" w:sz="0" w:space="0" w:color="auto"/>
                                <w:right w:val="none" w:sz="0" w:space="0" w:color="auto"/>
                              </w:divBdr>
                            </w:div>
                            <w:div w:id="1869444040">
                              <w:marLeft w:val="0"/>
                              <w:marRight w:val="0"/>
                              <w:marTop w:val="0"/>
                              <w:marBottom w:val="0"/>
                              <w:divBdr>
                                <w:top w:val="none" w:sz="0" w:space="0" w:color="auto"/>
                                <w:left w:val="none" w:sz="0" w:space="0" w:color="auto"/>
                                <w:bottom w:val="none" w:sz="0" w:space="0" w:color="auto"/>
                                <w:right w:val="none" w:sz="0" w:space="0" w:color="auto"/>
                              </w:divBdr>
                              <w:divsChild>
                                <w:div w:id="114032813">
                                  <w:marLeft w:val="0"/>
                                  <w:marRight w:val="0"/>
                                  <w:marTop w:val="0"/>
                                  <w:marBottom w:val="0"/>
                                  <w:divBdr>
                                    <w:top w:val="none" w:sz="0" w:space="0" w:color="auto"/>
                                    <w:left w:val="none" w:sz="0" w:space="0" w:color="auto"/>
                                    <w:bottom w:val="none" w:sz="0" w:space="0" w:color="auto"/>
                                    <w:right w:val="none" w:sz="0" w:space="0" w:color="auto"/>
                                  </w:divBdr>
                                  <w:divsChild>
                                    <w:div w:id="109493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1452662">
      <w:bodyDiv w:val="1"/>
      <w:marLeft w:val="0"/>
      <w:marRight w:val="0"/>
      <w:marTop w:val="0"/>
      <w:marBottom w:val="0"/>
      <w:divBdr>
        <w:top w:val="none" w:sz="0" w:space="0" w:color="auto"/>
        <w:left w:val="none" w:sz="0" w:space="0" w:color="auto"/>
        <w:bottom w:val="none" w:sz="0" w:space="0" w:color="auto"/>
        <w:right w:val="none" w:sz="0" w:space="0" w:color="auto"/>
      </w:divBdr>
      <w:divsChild>
        <w:div w:id="1090353775">
          <w:marLeft w:val="0"/>
          <w:marRight w:val="0"/>
          <w:marTop w:val="0"/>
          <w:marBottom w:val="0"/>
          <w:divBdr>
            <w:top w:val="none" w:sz="0" w:space="0" w:color="auto"/>
            <w:left w:val="none" w:sz="0" w:space="0" w:color="auto"/>
            <w:bottom w:val="none" w:sz="0" w:space="0" w:color="auto"/>
            <w:right w:val="none" w:sz="0" w:space="0" w:color="auto"/>
          </w:divBdr>
          <w:divsChild>
            <w:div w:id="172495328">
              <w:marLeft w:val="0"/>
              <w:marRight w:val="0"/>
              <w:marTop w:val="0"/>
              <w:marBottom w:val="0"/>
              <w:divBdr>
                <w:top w:val="none" w:sz="0" w:space="0" w:color="auto"/>
                <w:left w:val="none" w:sz="0" w:space="0" w:color="auto"/>
                <w:bottom w:val="none" w:sz="0" w:space="0" w:color="auto"/>
                <w:right w:val="none" w:sz="0" w:space="0" w:color="auto"/>
              </w:divBdr>
              <w:divsChild>
                <w:div w:id="2048413211">
                  <w:marLeft w:val="0"/>
                  <w:marRight w:val="0"/>
                  <w:marTop w:val="0"/>
                  <w:marBottom w:val="0"/>
                  <w:divBdr>
                    <w:top w:val="none" w:sz="0" w:space="0" w:color="auto"/>
                    <w:left w:val="none" w:sz="0" w:space="0" w:color="auto"/>
                    <w:bottom w:val="none" w:sz="0" w:space="0" w:color="auto"/>
                    <w:right w:val="none" w:sz="0" w:space="0" w:color="auto"/>
                  </w:divBdr>
                  <w:divsChild>
                    <w:div w:id="436486432">
                      <w:marLeft w:val="0"/>
                      <w:marRight w:val="0"/>
                      <w:marTop w:val="0"/>
                      <w:marBottom w:val="0"/>
                      <w:divBdr>
                        <w:top w:val="none" w:sz="0" w:space="0" w:color="auto"/>
                        <w:left w:val="none" w:sz="0" w:space="0" w:color="auto"/>
                        <w:bottom w:val="none" w:sz="0" w:space="0" w:color="auto"/>
                        <w:right w:val="none" w:sz="0" w:space="0" w:color="auto"/>
                      </w:divBdr>
                      <w:divsChild>
                        <w:div w:id="165095995">
                          <w:marLeft w:val="0"/>
                          <w:marRight w:val="0"/>
                          <w:marTop w:val="0"/>
                          <w:marBottom w:val="0"/>
                          <w:divBdr>
                            <w:top w:val="none" w:sz="0" w:space="0" w:color="auto"/>
                            <w:left w:val="none" w:sz="0" w:space="0" w:color="auto"/>
                            <w:bottom w:val="none" w:sz="0" w:space="0" w:color="auto"/>
                            <w:right w:val="none" w:sz="0" w:space="0" w:color="auto"/>
                          </w:divBdr>
                        </w:div>
                        <w:div w:id="456800904">
                          <w:marLeft w:val="0"/>
                          <w:marRight w:val="0"/>
                          <w:marTop w:val="0"/>
                          <w:marBottom w:val="0"/>
                          <w:divBdr>
                            <w:top w:val="none" w:sz="0" w:space="0" w:color="auto"/>
                            <w:left w:val="none" w:sz="0" w:space="0" w:color="auto"/>
                            <w:bottom w:val="none" w:sz="0" w:space="0" w:color="auto"/>
                            <w:right w:val="none" w:sz="0" w:space="0" w:color="auto"/>
                          </w:divBdr>
                        </w:div>
                        <w:div w:id="474487624">
                          <w:marLeft w:val="0"/>
                          <w:marRight w:val="0"/>
                          <w:marTop w:val="0"/>
                          <w:marBottom w:val="0"/>
                          <w:divBdr>
                            <w:top w:val="none" w:sz="0" w:space="0" w:color="auto"/>
                            <w:left w:val="none" w:sz="0" w:space="0" w:color="auto"/>
                            <w:bottom w:val="none" w:sz="0" w:space="0" w:color="auto"/>
                            <w:right w:val="none" w:sz="0" w:space="0" w:color="auto"/>
                          </w:divBdr>
                        </w:div>
                        <w:div w:id="545875346">
                          <w:marLeft w:val="0"/>
                          <w:marRight w:val="0"/>
                          <w:marTop w:val="0"/>
                          <w:marBottom w:val="0"/>
                          <w:divBdr>
                            <w:top w:val="none" w:sz="0" w:space="0" w:color="auto"/>
                            <w:left w:val="none" w:sz="0" w:space="0" w:color="auto"/>
                            <w:bottom w:val="none" w:sz="0" w:space="0" w:color="auto"/>
                            <w:right w:val="none" w:sz="0" w:space="0" w:color="auto"/>
                          </w:divBdr>
                        </w:div>
                        <w:div w:id="830950135">
                          <w:marLeft w:val="0"/>
                          <w:marRight w:val="0"/>
                          <w:marTop w:val="0"/>
                          <w:marBottom w:val="0"/>
                          <w:divBdr>
                            <w:top w:val="none" w:sz="0" w:space="0" w:color="auto"/>
                            <w:left w:val="none" w:sz="0" w:space="0" w:color="auto"/>
                            <w:bottom w:val="none" w:sz="0" w:space="0" w:color="auto"/>
                            <w:right w:val="none" w:sz="0" w:space="0" w:color="auto"/>
                          </w:divBdr>
                        </w:div>
                        <w:div w:id="912393210">
                          <w:marLeft w:val="0"/>
                          <w:marRight w:val="0"/>
                          <w:marTop w:val="0"/>
                          <w:marBottom w:val="0"/>
                          <w:divBdr>
                            <w:top w:val="none" w:sz="0" w:space="0" w:color="auto"/>
                            <w:left w:val="none" w:sz="0" w:space="0" w:color="auto"/>
                            <w:bottom w:val="none" w:sz="0" w:space="0" w:color="auto"/>
                            <w:right w:val="none" w:sz="0" w:space="0" w:color="auto"/>
                          </w:divBdr>
                        </w:div>
                        <w:div w:id="1101948760">
                          <w:marLeft w:val="0"/>
                          <w:marRight w:val="0"/>
                          <w:marTop w:val="0"/>
                          <w:marBottom w:val="0"/>
                          <w:divBdr>
                            <w:top w:val="none" w:sz="0" w:space="0" w:color="auto"/>
                            <w:left w:val="none" w:sz="0" w:space="0" w:color="auto"/>
                            <w:bottom w:val="none" w:sz="0" w:space="0" w:color="auto"/>
                            <w:right w:val="none" w:sz="0" w:space="0" w:color="auto"/>
                          </w:divBdr>
                        </w:div>
                        <w:div w:id="1390884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1571396">
      <w:bodyDiv w:val="1"/>
      <w:marLeft w:val="0"/>
      <w:marRight w:val="0"/>
      <w:marTop w:val="0"/>
      <w:marBottom w:val="0"/>
      <w:divBdr>
        <w:top w:val="none" w:sz="0" w:space="0" w:color="auto"/>
        <w:left w:val="none" w:sz="0" w:space="0" w:color="auto"/>
        <w:bottom w:val="none" w:sz="0" w:space="0" w:color="auto"/>
        <w:right w:val="none" w:sz="0" w:space="0" w:color="auto"/>
      </w:divBdr>
      <w:divsChild>
        <w:div w:id="526915630">
          <w:marLeft w:val="0"/>
          <w:marRight w:val="0"/>
          <w:marTop w:val="0"/>
          <w:marBottom w:val="0"/>
          <w:divBdr>
            <w:top w:val="none" w:sz="0" w:space="0" w:color="auto"/>
            <w:left w:val="none" w:sz="0" w:space="0" w:color="auto"/>
            <w:bottom w:val="none" w:sz="0" w:space="0" w:color="auto"/>
            <w:right w:val="none" w:sz="0" w:space="0" w:color="auto"/>
          </w:divBdr>
          <w:divsChild>
            <w:div w:id="171723211">
              <w:marLeft w:val="0"/>
              <w:marRight w:val="0"/>
              <w:marTop w:val="0"/>
              <w:marBottom w:val="0"/>
              <w:divBdr>
                <w:top w:val="none" w:sz="0" w:space="0" w:color="auto"/>
                <w:left w:val="none" w:sz="0" w:space="0" w:color="auto"/>
                <w:bottom w:val="none" w:sz="0" w:space="0" w:color="auto"/>
                <w:right w:val="none" w:sz="0" w:space="0" w:color="auto"/>
              </w:divBdr>
              <w:divsChild>
                <w:div w:id="669715484">
                  <w:marLeft w:val="0"/>
                  <w:marRight w:val="200"/>
                  <w:marTop w:val="0"/>
                  <w:marBottom w:val="0"/>
                  <w:divBdr>
                    <w:top w:val="none" w:sz="0" w:space="0" w:color="auto"/>
                    <w:left w:val="none" w:sz="0" w:space="0" w:color="auto"/>
                    <w:bottom w:val="none" w:sz="0" w:space="0" w:color="auto"/>
                    <w:right w:val="none" w:sz="0" w:space="0" w:color="auto"/>
                  </w:divBdr>
                  <w:divsChild>
                    <w:div w:id="88938096">
                      <w:marLeft w:val="267"/>
                      <w:marRight w:val="0"/>
                      <w:marTop w:val="0"/>
                      <w:marBottom w:val="0"/>
                      <w:divBdr>
                        <w:top w:val="none" w:sz="0" w:space="0" w:color="auto"/>
                        <w:left w:val="none" w:sz="0" w:space="0" w:color="auto"/>
                        <w:bottom w:val="none" w:sz="0" w:space="0" w:color="auto"/>
                        <w:right w:val="none" w:sz="0" w:space="0" w:color="auto"/>
                      </w:divBdr>
                    </w:div>
                    <w:div w:id="110394495">
                      <w:marLeft w:val="267"/>
                      <w:marRight w:val="0"/>
                      <w:marTop w:val="0"/>
                      <w:marBottom w:val="0"/>
                      <w:divBdr>
                        <w:top w:val="none" w:sz="0" w:space="0" w:color="auto"/>
                        <w:left w:val="none" w:sz="0" w:space="0" w:color="auto"/>
                        <w:bottom w:val="none" w:sz="0" w:space="0" w:color="auto"/>
                        <w:right w:val="none" w:sz="0" w:space="0" w:color="auto"/>
                      </w:divBdr>
                    </w:div>
                    <w:div w:id="259527791">
                      <w:marLeft w:val="267"/>
                      <w:marRight w:val="0"/>
                      <w:marTop w:val="0"/>
                      <w:marBottom w:val="0"/>
                      <w:divBdr>
                        <w:top w:val="none" w:sz="0" w:space="0" w:color="auto"/>
                        <w:left w:val="none" w:sz="0" w:space="0" w:color="auto"/>
                        <w:bottom w:val="none" w:sz="0" w:space="0" w:color="auto"/>
                        <w:right w:val="none" w:sz="0" w:space="0" w:color="auto"/>
                      </w:divBdr>
                    </w:div>
                    <w:div w:id="330989494">
                      <w:marLeft w:val="267"/>
                      <w:marRight w:val="0"/>
                      <w:marTop w:val="0"/>
                      <w:marBottom w:val="0"/>
                      <w:divBdr>
                        <w:top w:val="none" w:sz="0" w:space="0" w:color="auto"/>
                        <w:left w:val="none" w:sz="0" w:space="0" w:color="auto"/>
                        <w:bottom w:val="none" w:sz="0" w:space="0" w:color="auto"/>
                        <w:right w:val="none" w:sz="0" w:space="0" w:color="auto"/>
                      </w:divBdr>
                    </w:div>
                    <w:div w:id="388696412">
                      <w:marLeft w:val="267"/>
                      <w:marRight w:val="0"/>
                      <w:marTop w:val="0"/>
                      <w:marBottom w:val="0"/>
                      <w:divBdr>
                        <w:top w:val="none" w:sz="0" w:space="0" w:color="auto"/>
                        <w:left w:val="none" w:sz="0" w:space="0" w:color="auto"/>
                        <w:bottom w:val="none" w:sz="0" w:space="0" w:color="auto"/>
                        <w:right w:val="none" w:sz="0" w:space="0" w:color="auto"/>
                      </w:divBdr>
                    </w:div>
                    <w:div w:id="390034586">
                      <w:marLeft w:val="0"/>
                      <w:marRight w:val="0"/>
                      <w:marTop w:val="0"/>
                      <w:marBottom w:val="0"/>
                      <w:divBdr>
                        <w:top w:val="dotted" w:sz="2" w:space="2" w:color="B2B2B2"/>
                        <w:left w:val="none" w:sz="0" w:space="0" w:color="auto"/>
                        <w:bottom w:val="none" w:sz="0" w:space="0" w:color="auto"/>
                        <w:right w:val="none" w:sz="0" w:space="0" w:color="auto"/>
                      </w:divBdr>
                      <w:divsChild>
                        <w:div w:id="708606435">
                          <w:marLeft w:val="0"/>
                          <w:marRight w:val="0"/>
                          <w:marTop w:val="0"/>
                          <w:marBottom w:val="0"/>
                          <w:divBdr>
                            <w:top w:val="none" w:sz="0" w:space="0" w:color="auto"/>
                            <w:left w:val="none" w:sz="0" w:space="0" w:color="auto"/>
                            <w:bottom w:val="none" w:sz="0" w:space="0" w:color="auto"/>
                            <w:right w:val="none" w:sz="0" w:space="0" w:color="auto"/>
                          </w:divBdr>
                        </w:div>
                      </w:divsChild>
                    </w:div>
                    <w:div w:id="397093555">
                      <w:marLeft w:val="267"/>
                      <w:marRight w:val="0"/>
                      <w:marTop w:val="0"/>
                      <w:marBottom w:val="0"/>
                      <w:divBdr>
                        <w:top w:val="none" w:sz="0" w:space="0" w:color="auto"/>
                        <w:left w:val="none" w:sz="0" w:space="0" w:color="auto"/>
                        <w:bottom w:val="none" w:sz="0" w:space="0" w:color="auto"/>
                        <w:right w:val="none" w:sz="0" w:space="0" w:color="auto"/>
                      </w:divBdr>
                    </w:div>
                    <w:div w:id="466968256">
                      <w:marLeft w:val="267"/>
                      <w:marRight w:val="0"/>
                      <w:marTop w:val="0"/>
                      <w:marBottom w:val="0"/>
                      <w:divBdr>
                        <w:top w:val="none" w:sz="0" w:space="0" w:color="auto"/>
                        <w:left w:val="none" w:sz="0" w:space="0" w:color="auto"/>
                        <w:bottom w:val="none" w:sz="0" w:space="0" w:color="auto"/>
                        <w:right w:val="none" w:sz="0" w:space="0" w:color="auto"/>
                      </w:divBdr>
                    </w:div>
                    <w:div w:id="792360986">
                      <w:marLeft w:val="267"/>
                      <w:marRight w:val="0"/>
                      <w:marTop w:val="0"/>
                      <w:marBottom w:val="0"/>
                      <w:divBdr>
                        <w:top w:val="none" w:sz="0" w:space="0" w:color="auto"/>
                        <w:left w:val="none" w:sz="0" w:space="0" w:color="auto"/>
                        <w:bottom w:val="none" w:sz="0" w:space="0" w:color="auto"/>
                        <w:right w:val="none" w:sz="0" w:space="0" w:color="auto"/>
                      </w:divBdr>
                    </w:div>
                    <w:div w:id="847209165">
                      <w:marLeft w:val="267"/>
                      <w:marRight w:val="0"/>
                      <w:marTop w:val="0"/>
                      <w:marBottom w:val="0"/>
                      <w:divBdr>
                        <w:top w:val="none" w:sz="0" w:space="0" w:color="auto"/>
                        <w:left w:val="none" w:sz="0" w:space="0" w:color="auto"/>
                        <w:bottom w:val="none" w:sz="0" w:space="0" w:color="auto"/>
                        <w:right w:val="none" w:sz="0" w:space="0" w:color="auto"/>
                      </w:divBdr>
                    </w:div>
                    <w:div w:id="865026712">
                      <w:marLeft w:val="267"/>
                      <w:marRight w:val="0"/>
                      <w:marTop w:val="0"/>
                      <w:marBottom w:val="0"/>
                      <w:divBdr>
                        <w:top w:val="none" w:sz="0" w:space="0" w:color="auto"/>
                        <w:left w:val="none" w:sz="0" w:space="0" w:color="auto"/>
                        <w:bottom w:val="none" w:sz="0" w:space="0" w:color="auto"/>
                        <w:right w:val="none" w:sz="0" w:space="0" w:color="auto"/>
                      </w:divBdr>
                    </w:div>
                    <w:div w:id="960570869">
                      <w:marLeft w:val="267"/>
                      <w:marRight w:val="0"/>
                      <w:marTop w:val="0"/>
                      <w:marBottom w:val="0"/>
                      <w:divBdr>
                        <w:top w:val="none" w:sz="0" w:space="0" w:color="auto"/>
                        <w:left w:val="none" w:sz="0" w:space="0" w:color="auto"/>
                        <w:bottom w:val="none" w:sz="0" w:space="0" w:color="auto"/>
                        <w:right w:val="none" w:sz="0" w:space="0" w:color="auto"/>
                      </w:divBdr>
                    </w:div>
                    <w:div w:id="1095173671">
                      <w:marLeft w:val="267"/>
                      <w:marRight w:val="0"/>
                      <w:marTop w:val="0"/>
                      <w:marBottom w:val="0"/>
                      <w:divBdr>
                        <w:top w:val="none" w:sz="0" w:space="0" w:color="auto"/>
                        <w:left w:val="none" w:sz="0" w:space="0" w:color="auto"/>
                        <w:bottom w:val="none" w:sz="0" w:space="0" w:color="auto"/>
                        <w:right w:val="none" w:sz="0" w:space="0" w:color="auto"/>
                      </w:divBdr>
                    </w:div>
                    <w:div w:id="1171918879">
                      <w:marLeft w:val="267"/>
                      <w:marRight w:val="0"/>
                      <w:marTop w:val="0"/>
                      <w:marBottom w:val="0"/>
                      <w:divBdr>
                        <w:top w:val="none" w:sz="0" w:space="0" w:color="auto"/>
                        <w:left w:val="none" w:sz="0" w:space="0" w:color="auto"/>
                        <w:bottom w:val="none" w:sz="0" w:space="0" w:color="auto"/>
                        <w:right w:val="none" w:sz="0" w:space="0" w:color="auto"/>
                      </w:divBdr>
                    </w:div>
                    <w:div w:id="1231883901">
                      <w:marLeft w:val="267"/>
                      <w:marRight w:val="0"/>
                      <w:marTop w:val="0"/>
                      <w:marBottom w:val="0"/>
                      <w:divBdr>
                        <w:top w:val="none" w:sz="0" w:space="0" w:color="auto"/>
                        <w:left w:val="none" w:sz="0" w:space="0" w:color="auto"/>
                        <w:bottom w:val="none" w:sz="0" w:space="0" w:color="auto"/>
                        <w:right w:val="none" w:sz="0" w:space="0" w:color="auto"/>
                      </w:divBdr>
                    </w:div>
                    <w:div w:id="1339163669">
                      <w:marLeft w:val="267"/>
                      <w:marRight w:val="0"/>
                      <w:marTop w:val="0"/>
                      <w:marBottom w:val="0"/>
                      <w:divBdr>
                        <w:top w:val="none" w:sz="0" w:space="0" w:color="auto"/>
                        <w:left w:val="none" w:sz="0" w:space="0" w:color="auto"/>
                        <w:bottom w:val="none" w:sz="0" w:space="0" w:color="auto"/>
                        <w:right w:val="none" w:sz="0" w:space="0" w:color="auto"/>
                      </w:divBdr>
                    </w:div>
                    <w:div w:id="1372417492">
                      <w:marLeft w:val="267"/>
                      <w:marRight w:val="0"/>
                      <w:marTop w:val="0"/>
                      <w:marBottom w:val="0"/>
                      <w:divBdr>
                        <w:top w:val="none" w:sz="0" w:space="0" w:color="auto"/>
                        <w:left w:val="none" w:sz="0" w:space="0" w:color="auto"/>
                        <w:bottom w:val="none" w:sz="0" w:space="0" w:color="auto"/>
                        <w:right w:val="none" w:sz="0" w:space="0" w:color="auto"/>
                      </w:divBdr>
                    </w:div>
                    <w:div w:id="1571110574">
                      <w:marLeft w:val="267"/>
                      <w:marRight w:val="0"/>
                      <w:marTop w:val="0"/>
                      <w:marBottom w:val="0"/>
                      <w:divBdr>
                        <w:top w:val="none" w:sz="0" w:space="0" w:color="auto"/>
                        <w:left w:val="none" w:sz="0" w:space="0" w:color="auto"/>
                        <w:bottom w:val="none" w:sz="0" w:space="0" w:color="auto"/>
                        <w:right w:val="none" w:sz="0" w:space="0" w:color="auto"/>
                      </w:divBdr>
                    </w:div>
                    <w:div w:id="1595242800">
                      <w:marLeft w:val="267"/>
                      <w:marRight w:val="0"/>
                      <w:marTop w:val="0"/>
                      <w:marBottom w:val="0"/>
                      <w:divBdr>
                        <w:top w:val="none" w:sz="0" w:space="0" w:color="auto"/>
                        <w:left w:val="none" w:sz="0" w:space="0" w:color="auto"/>
                        <w:bottom w:val="none" w:sz="0" w:space="0" w:color="auto"/>
                        <w:right w:val="none" w:sz="0" w:space="0" w:color="auto"/>
                      </w:divBdr>
                    </w:div>
                    <w:div w:id="1720130945">
                      <w:marLeft w:val="267"/>
                      <w:marRight w:val="0"/>
                      <w:marTop w:val="0"/>
                      <w:marBottom w:val="0"/>
                      <w:divBdr>
                        <w:top w:val="none" w:sz="0" w:space="0" w:color="auto"/>
                        <w:left w:val="none" w:sz="0" w:space="0" w:color="auto"/>
                        <w:bottom w:val="none" w:sz="0" w:space="0" w:color="auto"/>
                        <w:right w:val="none" w:sz="0" w:space="0" w:color="auto"/>
                      </w:divBdr>
                    </w:div>
                    <w:div w:id="1797212240">
                      <w:marLeft w:val="267"/>
                      <w:marRight w:val="0"/>
                      <w:marTop w:val="0"/>
                      <w:marBottom w:val="0"/>
                      <w:divBdr>
                        <w:top w:val="none" w:sz="0" w:space="0" w:color="auto"/>
                        <w:left w:val="none" w:sz="0" w:space="0" w:color="auto"/>
                        <w:bottom w:val="none" w:sz="0" w:space="0" w:color="auto"/>
                        <w:right w:val="none" w:sz="0" w:space="0" w:color="auto"/>
                      </w:divBdr>
                    </w:div>
                    <w:div w:id="1897086915">
                      <w:marLeft w:val="267"/>
                      <w:marRight w:val="0"/>
                      <w:marTop w:val="0"/>
                      <w:marBottom w:val="0"/>
                      <w:divBdr>
                        <w:top w:val="none" w:sz="0" w:space="0" w:color="auto"/>
                        <w:left w:val="none" w:sz="0" w:space="0" w:color="auto"/>
                        <w:bottom w:val="none" w:sz="0" w:space="0" w:color="auto"/>
                        <w:right w:val="none" w:sz="0" w:space="0" w:color="auto"/>
                      </w:divBdr>
                    </w:div>
                    <w:div w:id="1945725159">
                      <w:marLeft w:val="267"/>
                      <w:marRight w:val="0"/>
                      <w:marTop w:val="0"/>
                      <w:marBottom w:val="0"/>
                      <w:divBdr>
                        <w:top w:val="none" w:sz="0" w:space="0" w:color="auto"/>
                        <w:left w:val="none" w:sz="0" w:space="0" w:color="auto"/>
                        <w:bottom w:val="none" w:sz="0" w:space="0" w:color="auto"/>
                        <w:right w:val="none" w:sz="0" w:space="0" w:color="auto"/>
                      </w:divBdr>
                    </w:div>
                    <w:div w:id="2094353375">
                      <w:marLeft w:val="267"/>
                      <w:marRight w:val="0"/>
                      <w:marTop w:val="0"/>
                      <w:marBottom w:val="0"/>
                      <w:divBdr>
                        <w:top w:val="none" w:sz="0" w:space="0" w:color="auto"/>
                        <w:left w:val="none" w:sz="0" w:space="0" w:color="auto"/>
                        <w:bottom w:val="none" w:sz="0" w:space="0" w:color="auto"/>
                        <w:right w:val="none" w:sz="0" w:space="0" w:color="auto"/>
                      </w:divBdr>
                    </w:div>
                    <w:div w:id="210468904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4272451">
      <w:bodyDiv w:val="1"/>
      <w:marLeft w:val="0"/>
      <w:marRight w:val="0"/>
      <w:marTop w:val="0"/>
      <w:marBottom w:val="0"/>
      <w:divBdr>
        <w:top w:val="none" w:sz="0" w:space="0" w:color="auto"/>
        <w:left w:val="none" w:sz="0" w:space="0" w:color="auto"/>
        <w:bottom w:val="none" w:sz="0" w:space="0" w:color="auto"/>
        <w:right w:val="none" w:sz="0" w:space="0" w:color="auto"/>
      </w:divBdr>
      <w:divsChild>
        <w:div w:id="1236208428">
          <w:marLeft w:val="0"/>
          <w:marRight w:val="0"/>
          <w:marTop w:val="0"/>
          <w:marBottom w:val="0"/>
          <w:divBdr>
            <w:top w:val="none" w:sz="0" w:space="0" w:color="auto"/>
            <w:left w:val="none" w:sz="0" w:space="0" w:color="auto"/>
            <w:bottom w:val="none" w:sz="0" w:space="0" w:color="auto"/>
            <w:right w:val="none" w:sz="0" w:space="0" w:color="auto"/>
          </w:divBdr>
          <w:divsChild>
            <w:div w:id="44988990">
              <w:marLeft w:val="0"/>
              <w:marRight w:val="0"/>
              <w:marTop w:val="0"/>
              <w:marBottom w:val="0"/>
              <w:divBdr>
                <w:top w:val="none" w:sz="0" w:space="0" w:color="auto"/>
                <w:left w:val="none" w:sz="0" w:space="0" w:color="auto"/>
                <w:bottom w:val="none" w:sz="0" w:space="0" w:color="auto"/>
                <w:right w:val="none" w:sz="0" w:space="0" w:color="auto"/>
              </w:divBdr>
              <w:divsChild>
                <w:div w:id="299262593">
                  <w:marLeft w:val="0"/>
                  <w:marRight w:val="0"/>
                  <w:marTop w:val="0"/>
                  <w:marBottom w:val="0"/>
                  <w:divBdr>
                    <w:top w:val="none" w:sz="0" w:space="0" w:color="auto"/>
                    <w:left w:val="none" w:sz="0" w:space="0" w:color="auto"/>
                    <w:bottom w:val="none" w:sz="0" w:space="0" w:color="auto"/>
                    <w:right w:val="none" w:sz="0" w:space="0" w:color="auto"/>
                  </w:divBdr>
                  <w:divsChild>
                    <w:div w:id="1665551346">
                      <w:marLeft w:val="0"/>
                      <w:marRight w:val="0"/>
                      <w:marTop w:val="0"/>
                      <w:marBottom w:val="0"/>
                      <w:divBdr>
                        <w:top w:val="single" w:sz="2" w:space="1" w:color="C0C0C0"/>
                        <w:left w:val="single" w:sz="2" w:space="1" w:color="C0C0C0"/>
                        <w:bottom w:val="single" w:sz="2" w:space="1" w:color="C0C0C0"/>
                        <w:right w:val="single" w:sz="2" w:space="1" w:color="C0C0C0"/>
                      </w:divBdr>
                      <w:divsChild>
                        <w:div w:id="107605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4310528">
      <w:bodyDiv w:val="1"/>
      <w:marLeft w:val="0"/>
      <w:marRight w:val="0"/>
      <w:marTop w:val="0"/>
      <w:marBottom w:val="0"/>
      <w:divBdr>
        <w:top w:val="none" w:sz="0" w:space="0" w:color="auto"/>
        <w:left w:val="none" w:sz="0" w:space="0" w:color="auto"/>
        <w:bottom w:val="none" w:sz="0" w:space="0" w:color="auto"/>
        <w:right w:val="none" w:sz="0" w:space="0" w:color="auto"/>
      </w:divBdr>
      <w:divsChild>
        <w:div w:id="1737823638">
          <w:marLeft w:val="0"/>
          <w:marRight w:val="0"/>
          <w:marTop w:val="0"/>
          <w:marBottom w:val="0"/>
          <w:divBdr>
            <w:top w:val="none" w:sz="0" w:space="0" w:color="auto"/>
            <w:left w:val="none" w:sz="0" w:space="0" w:color="auto"/>
            <w:bottom w:val="none" w:sz="0" w:space="0" w:color="auto"/>
            <w:right w:val="none" w:sz="0" w:space="0" w:color="auto"/>
          </w:divBdr>
          <w:divsChild>
            <w:div w:id="1662855787">
              <w:marLeft w:val="0"/>
              <w:marRight w:val="0"/>
              <w:marTop w:val="0"/>
              <w:marBottom w:val="0"/>
              <w:divBdr>
                <w:top w:val="none" w:sz="0" w:space="0" w:color="auto"/>
                <w:left w:val="none" w:sz="0" w:space="0" w:color="auto"/>
                <w:bottom w:val="none" w:sz="0" w:space="0" w:color="auto"/>
                <w:right w:val="none" w:sz="0" w:space="0" w:color="auto"/>
              </w:divBdr>
              <w:divsChild>
                <w:div w:id="883980662">
                  <w:marLeft w:val="0"/>
                  <w:marRight w:val="0"/>
                  <w:marTop w:val="100"/>
                  <w:marBottom w:val="100"/>
                  <w:divBdr>
                    <w:top w:val="none" w:sz="0" w:space="0" w:color="auto"/>
                    <w:left w:val="none" w:sz="0" w:space="0" w:color="auto"/>
                    <w:bottom w:val="none" w:sz="0" w:space="0" w:color="auto"/>
                    <w:right w:val="none" w:sz="0" w:space="0" w:color="auto"/>
                  </w:divBdr>
                  <w:divsChild>
                    <w:div w:id="1382709968">
                      <w:marLeft w:val="0"/>
                      <w:marRight w:val="0"/>
                      <w:marTop w:val="0"/>
                      <w:marBottom w:val="0"/>
                      <w:divBdr>
                        <w:top w:val="none" w:sz="0" w:space="0" w:color="auto"/>
                        <w:left w:val="none" w:sz="0" w:space="0" w:color="auto"/>
                        <w:bottom w:val="none" w:sz="0" w:space="0" w:color="auto"/>
                        <w:right w:val="none" w:sz="0" w:space="0" w:color="auto"/>
                      </w:divBdr>
                      <w:divsChild>
                        <w:div w:id="1602684110">
                          <w:marLeft w:val="0"/>
                          <w:marRight w:val="0"/>
                          <w:marTop w:val="0"/>
                          <w:marBottom w:val="125"/>
                          <w:divBdr>
                            <w:top w:val="none" w:sz="0" w:space="0" w:color="auto"/>
                            <w:left w:val="none" w:sz="0" w:space="0" w:color="auto"/>
                            <w:bottom w:val="none" w:sz="0" w:space="0" w:color="auto"/>
                            <w:right w:val="none" w:sz="0" w:space="0" w:color="auto"/>
                          </w:divBdr>
                          <w:divsChild>
                            <w:div w:id="974068697">
                              <w:marLeft w:val="0"/>
                              <w:marRight w:val="0"/>
                              <w:marTop w:val="0"/>
                              <w:marBottom w:val="0"/>
                              <w:divBdr>
                                <w:top w:val="none" w:sz="0" w:space="0" w:color="auto"/>
                                <w:left w:val="none" w:sz="0" w:space="0" w:color="auto"/>
                                <w:bottom w:val="none" w:sz="0" w:space="0" w:color="auto"/>
                                <w:right w:val="none" w:sz="0" w:space="0" w:color="auto"/>
                              </w:divBdr>
                              <w:divsChild>
                                <w:div w:id="1943997065">
                                  <w:marLeft w:val="0"/>
                                  <w:marRight w:val="0"/>
                                  <w:marTop w:val="0"/>
                                  <w:marBottom w:val="0"/>
                                  <w:divBdr>
                                    <w:top w:val="none" w:sz="0" w:space="0" w:color="auto"/>
                                    <w:left w:val="none" w:sz="0" w:space="0" w:color="auto"/>
                                    <w:bottom w:val="none" w:sz="0" w:space="0" w:color="auto"/>
                                    <w:right w:val="none" w:sz="0" w:space="0" w:color="auto"/>
                                  </w:divBdr>
                                  <w:divsChild>
                                    <w:div w:id="135249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4310855">
      <w:bodyDiv w:val="1"/>
      <w:marLeft w:val="0"/>
      <w:marRight w:val="0"/>
      <w:marTop w:val="0"/>
      <w:marBottom w:val="0"/>
      <w:divBdr>
        <w:top w:val="none" w:sz="0" w:space="0" w:color="auto"/>
        <w:left w:val="none" w:sz="0" w:space="0" w:color="auto"/>
        <w:bottom w:val="none" w:sz="0" w:space="0" w:color="auto"/>
        <w:right w:val="none" w:sz="0" w:space="0" w:color="auto"/>
      </w:divBdr>
    </w:div>
    <w:div w:id="604312774">
      <w:bodyDiv w:val="1"/>
      <w:marLeft w:val="0"/>
      <w:marRight w:val="0"/>
      <w:marTop w:val="0"/>
      <w:marBottom w:val="0"/>
      <w:divBdr>
        <w:top w:val="none" w:sz="0" w:space="0" w:color="auto"/>
        <w:left w:val="none" w:sz="0" w:space="0" w:color="auto"/>
        <w:bottom w:val="none" w:sz="0" w:space="0" w:color="auto"/>
        <w:right w:val="none" w:sz="0" w:space="0" w:color="auto"/>
      </w:divBdr>
      <w:divsChild>
        <w:div w:id="438183543">
          <w:marLeft w:val="0"/>
          <w:marRight w:val="0"/>
          <w:marTop w:val="0"/>
          <w:marBottom w:val="0"/>
          <w:divBdr>
            <w:top w:val="none" w:sz="0" w:space="0" w:color="auto"/>
            <w:left w:val="none" w:sz="0" w:space="0" w:color="auto"/>
            <w:bottom w:val="none" w:sz="0" w:space="0" w:color="auto"/>
            <w:right w:val="none" w:sz="0" w:space="0" w:color="auto"/>
          </w:divBdr>
          <w:divsChild>
            <w:div w:id="1202085932">
              <w:marLeft w:val="0"/>
              <w:marRight w:val="0"/>
              <w:marTop w:val="0"/>
              <w:marBottom w:val="0"/>
              <w:divBdr>
                <w:top w:val="none" w:sz="0" w:space="0" w:color="auto"/>
                <w:left w:val="none" w:sz="0" w:space="0" w:color="auto"/>
                <w:bottom w:val="none" w:sz="0" w:space="0" w:color="auto"/>
                <w:right w:val="none" w:sz="0" w:space="0" w:color="auto"/>
              </w:divBdr>
              <w:divsChild>
                <w:div w:id="1030688891">
                  <w:marLeft w:val="0"/>
                  <w:marRight w:val="0"/>
                  <w:marTop w:val="0"/>
                  <w:marBottom w:val="0"/>
                  <w:divBdr>
                    <w:top w:val="none" w:sz="0" w:space="0" w:color="auto"/>
                    <w:left w:val="none" w:sz="0" w:space="0" w:color="auto"/>
                    <w:bottom w:val="none" w:sz="0" w:space="0" w:color="auto"/>
                    <w:right w:val="none" w:sz="0" w:space="0" w:color="auto"/>
                  </w:divBdr>
                  <w:divsChild>
                    <w:div w:id="593711445">
                      <w:marLeft w:val="0"/>
                      <w:marRight w:val="0"/>
                      <w:marTop w:val="0"/>
                      <w:marBottom w:val="0"/>
                      <w:divBdr>
                        <w:top w:val="none" w:sz="0" w:space="0" w:color="auto"/>
                        <w:left w:val="none" w:sz="0" w:space="0" w:color="auto"/>
                        <w:bottom w:val="none" w:sz="0" w:space="0" w:color="auto"/>
                        <w:right w:val="none" w:sz="0" w:space="0" w:color="auto"/>
                      </w:divBdr>
                      <w:divsChild>
                        <w:div w:id="67271763">
                          <w:marLeft w:val="0"/>
                          <w:marRight w:val="0"/>
                          <w:marTop w:val="0"/>
                          <w:marBottom w:val="0"/>
                          <w:divBdr>
                            <w:top w:val="none" w:sz="0" w:space="0" w:color="auto"/>
                            <w:left w:val="none" w:sz="0" w:space="0" w:color="auto"/>
                            <w:bottom w:val="none" w:sz="0" w:space="0" w:color="auto"/>
                            <w:right w:val="none" w:sz="0" w:space="0" w:color="auto"/>
                          </w:divBdr>
                        </w:div>
                        <w:div w:id="75135281">
                          <w:marLeft w:val="0"/>
                          <w:marRight w:val="0"/>
                          <w:marTop w:val="0"/>
                          <w:marBottom w:val="0"/>
                          <w:divBdr>
                            <w:top w:val="none" w:sz="0" w:space="0" w:color="auto"/>
                            <w:left w:val="none" w:sz="0" w:space="0" w:color="auto"/>
                            <w:bottom w:val="none" w:sz="0" w:space="0" w:color="auto"/>
                            <w:right w:val="none" w:sz="0" w:space="0" w:color="auto"/>
                          </w:divBdr>
                        </w:div>
                        <w:div w:id="152769511">
                          <w:marLeft w:val="0"/>
                          <w:marRight w:val="0"/>
                          <w:marTop w:val="0"/>
                          <w:marBottom w:val="0"/>
                          <w:divBdr>
                            <w:top w:val="none" w:sz="0" w:space="0" w:color="auto"/>
                            <w:left w:val="none" w:sz="0" w:space="0" w:color="auto"/>
                            <w:bottom w:val="none" w:sz="0" w:space="0" w:color="auto"/>
                            <w:right w:val="none" w:sz="0" w:space="0" w:color="auto"/>
                          </w:divBdr>
                        </w:div>
                        <w:div w:id="170030423">
                          <w:marLeft w:val="0"/>
                          <w:marRight w:val="0"/>
                          <w:marTop w:val="0"/>
                          <w:marBottom w:val="0"/>
                          <w:divBdr>
                            <w:top w:val="none" w:sz="0" w:space="0" w:color="auto"/>
                            <w:left w:val="none" w:sz="0" w:space="0" w:color="auto"/>
                            <w:bottom w:val="none" w:sz="0" w:space="0" w:color="auto"/>
                            <w:right w:val="none" w:sz="0" w:space="0" w:color="auto"/>
                          </w:divBdr>
                        </w:div>
                        <w:div w:id="241065740">
                          <w:marLeft w:val="0"/>
                          <w:marRight w:val="0"/>
                          <w:marTop w:val="0"/>
                          <w:marBottom w:val="0"/>
                          <w:divBdr>
                            <w:top w:val="none" w:sz="0" w:space="0" w:color="auto"/>
                            <w:left w:val="none" w:sz="0" w:space="0" w:color="auto"/>
                            <w:bottom w:val="none" w:sz="0" w:space="0" w:color="auto"/>
                            <w:right w:val="none" w:sz="0" w:space="0" w:color="auto"/>
                          </w:divBdr>
                        </w:div>
                        <w:div w:id="252476919">
                          <w:marLeft w:val="0"/>
                          <w:marRight w:val="0"/>
                          <w:marTop w:val="0"/>
                          <w:marBottom w:val="0"/>
                          <w:divBdr>
                            <w:top w:val="none" w:sz="0" w:space="0" w:color="auto"/>
                            <w:left w:val="none" w:sz="0" w:space="0" w:color="auto"/>
                            <w:bottom w:val="none" w:sz="0" w:space="0" w:color="auto"/>
                            <w:right w:val="none" w:sz="0" w:space="0" w:color="auto"/>
                          </w:divBdr>
                        </w:div>
                        <w:div w:id="340788612">
                          <w:marLeft w:val="0"/>
                          <w:marRight w:val="0"/>
                          <w:marTop w:val="0"/>
                          <w:marBottom w:val="0"/>
                          <w:divBdr>
                            <w:top w:val="none" w:sz="0" w:space="0" w:color="auto"/>
                            <w:left w:val="none" w:sz="0" w:space="0" w:color="auto"/>
                            <w:bottom w:val="none" w:sz="0" w:space="0" w:color="auto"/>
                            <w:right w:val="none" w:sz="0" w:space="0" w:color="auto"/>
                          </w:divBdr>
                        </w:div>
                        <w:div w:id="423381543">
                          <w:marLeft w:val="0"/>
                          <w:marRight w:val="0"/>
                          <w:marTop w:val="0"/>
                          <w:marBottom w:val="0"/>
                          <w:divBdr>
                            <w:top w:val="none" w:sz="0" w:space="0" w:color="auto"/>
                            <w:left w:val="none" w:sz="0" w:space="0" w:color="auto"/>
                            <w:bottom w:val="none" w:sz="0" w:space="0" w:color="auto"/>
                            <w:right w:val="none" w:sz="0" w:space="0" w:color="auto"/>
                          </w:divBdr>
                        </w:div>
                        <w:div w:id="494876605">
                          <w:marLeft w:val="0"/>
                          <w:marRight w:val="0"/>
                          <w:marTop w:val="0"/>
                          <w:marBottom w:val="0"/>
                          <w:divBdr>
                            <w:top w:val="none" w:sz="0" w:space="0" w:color="auto"/>
                            <w:left w:val="none" w:sz="0" w:space="0" w:color="auto"/>
                            <w:bottom w:val="none" w:sz="0" w:space="0" w:color="auto"/>
                            <w:right w:val="none" w:sz="0" w:space="0" w:color="auto"/>
                          </w:divBdr>
                        </w:div>
                        <w:div w:id="625235385">
                          <w:marLeft w:val="0"/>
                          <w:marRight w:val="0"/>
                          <w:marTop w:val="0"/>
                          <w:marBottom w:val="0"/>
                          <w:divBdr>
                            <w:top w:val="none" w:sz="0" w:space="0" w:color="auto"/>
                            <w:left w:val="none" w:sz="0" w:space="0" w:color="auto"/>
                            <w:bottom w:val="none" w:sz="0" w:space="0" w:color="auto"/>
                            <w:right w:val="none" w:sz="0" w:space="0" w:color="auto"/>
                          </w:divBdr>
                        </w:div>
                        <w:div w:id="716009922">
                          <w:marLeft w:val="0"/>
                          <w:marRight w:val="0"/>
                          <w:marTop w:val="0"/>
                          <w:marBottom w:val="0"/>
                          <w:divBdr>
                            <w:top w:val="none" w:sz="0" w:space="0" w:color="auto"/>
                            <w:left w:val="none" w:sz="0" w:space="0" w:color="auto"/>
                            <w:bottom w:val="none" w:sz="0" w:space="0" w:color="auto"/>
                            <w:right w:val="none" w:sz="0" w:space="0" w:color="auto"/>
                          </w:divBdr>
                        </w:div>
                        <w:div w:id="748038855">
                          <w:marLeft w:val="0"/>
                          <w:marRight w:val="0"/>
                          <w:marTop w:val="0"/>
                          <w:marBottom w:val="0"/>
                          <w:divBdr>
                            <w:top w:val="none" w:sz="0" w:space="0" w:color="auto"/>
                            <w:left w:val="none" w:sz="0" w:space="0" w:color="auto"/>
                            <w:bottom w:val="none" w:sz="0" w:space="0" w:color="auto"/>
                            <w:right w:val="none" w:sz="0" w:space="0" w:color="auto"/>
                          </w:divBdr>
                        </w:div>
                        <w:div w:id="797339597">
                          <w:marLeft w:val="0"/>
                          <w:marRight w:val="0"/>
                          <w:marTop w:val="0"/>
                          <w:marBottom w:val="0"/>
                          <w:divBdr>
                            <w:top w:val="none" w:sz="0" w:space="0" w:color="auto"/>
                            <w:left w:val="none" w:sz="0" w:space="0" w:color="auto"/>
                            <w:bottom w:val="none" w:sz="0" w:space="0" w:color="auto"/>
                            <w:right w:val="none" w:sz="0" w:space="0" w:color="auto"/>
                          </w:divBdr>
                        </w:div>
                        <w:div w:id="817914219">
                          <w:marLeft w:val="0"/>
                          <w:marRight w:val="0"/>
                          <w:marTop w:val="0"/>
                          <w:marBottom w:val="0"/>
                          <w:divBdr>
                            <w:top w:val="none" w:sz="0" w:space="0" w:color="auto"/>
                            <w:left w:val="none" w:sz="0" w:space="0" w:color="auto"/>
                            <w:bottom w:val="none" w:sz="0" w:space="0" w:color="auto"/>
                            <w:right w:val="none" w:sz="0" w:space="0" w:color="auto"/>
                          </w:divBdr>
                        </w:div>
                        <w:div w:id="839002173">
                          <w:marLeft w:val="0"/>
                          <w:marRight w:val="0"/>
                          <w:marTop w:val="0"/>
                          <w:marBottom w:val="0"/>
                          <w:divBdr>
                            <w:top w:val="none" w:sz="0" w:space="0" w:color="auto"/>
                            <w:left w:val="none" w:sz="0" w:space="0" w:color="auto"/>
                            <w:bottom w:val="none" w:sz="0" w:space="0" w:color="auto"/>
                            <w:right w:val="none" w:sz="0" w:space="0" w:color="auto"/>
                          </w:divBdr>
                        </w:div>
                        <w:div w:id="848564477">
                          <w:marLeft w:val="0"/>
                          <w:marRight w:val="0"/>
                          <w:marTop w:val="0"/>
                          <w:marBottom w:val="0"/>
                          <w:divBdr>
                            <w:top w:val="none" w:sz="0" w:space="0" w:color="auto"/>
                            <w:left w:val="none" w:sz="0" w:space="0" w:color="auto"/>
                            <w:bottom w:val="none" w:sz="0" w:space="0" w:color="auto"/>
                            <w:right w:val="none" w:sz="0" w:space="0" w:color="auto"/>
                          </w:divBdr>
                        </w:div>
                        <w:div w:id="1059936567">
                          <w:marLeft w:val="0"/>
                          <w:marRight w:val="0"/>
                          <w:marTop w:val="0"/>
                          <w:marBottom w:val="0"/>
                          <w:divBdr>
                            <w:top w:val="none" w:sz="0" w:space="0" w:color="auto"/>
                            <w:left w:val="none" w:sz="0" w:space="0" w:color="auto"/>
                            <w:bottom w:val="none" w:sz="0" w:space="0" w:color="auto"/>
                            <w:right w:val="none" w:sz="0" w:space="0" w:color="auto"/>
                          </w:divBdr>
                        </w:div>
                        <w:div w:id="1076854092">
                          <w:marLeft w:val="0"/>
                          <w:marRight w:val="0"/>
                          <w:marTop w:val="0"/>
                          <w:marBottom w:val="0"/>
                          <w:divBdr>
                            <w:top w:val="none" w:sz="0" w:space="0" w:color="auto"/>
                            <w:left w:val="none" w:sz="0" w:space="0" w:color="auto"/>
                            <w:bottom w:val="none" w:sz="0" w:space="0" w:color="auto"/>
                            <w:right w:val="none" w:sz="0" w:space="0" w:color="auto"/>
                          </w:divBdr>
                        </w:div>
                        <w:div w:id="1125729856">
                          <w:marLeft w:val="0"/>
                          <w:marRight w:val="0"/>
                          <w:marTop w:val="0"/>
                          <w:marBottom w:val="0"/>
                          <w:divBdr>
                            <w:top w:val="none" w:sz="0" w:space="0" w:color="auto"/>
                            <w:left w:val="none" w:sz="0" w:space="0" w:color="auto"/>
                            <w:bottom w:val="none" w:sz="0" w:space="0" w:color="auto"/>
                            <w:right w:val="none" w:sz="0" w:space="0" w:color="auto"/>
                          </w:divBdr>
                        </w:div>
                        <w:div w:id="1135025671">
                          <w:marLeft w:val="0"/>
                          <w:marRight w:val="0"/>
                          <w:marTop w:val="0"/>
                          <w:marBottom w:val="0"/>
                          <w:divBdr>
                            <w:top w:val="none" w:sz="0" w:space="0" w:color="auto"/>
                            <w:left w:val="none" w:sz="0" w:space="0" w:color="auto"/>
                            <w:bottom w:val="none" w:sz="0" w:space="0" w:color="auto"/>
                            <w:right w:val="none" w:sz="0" w:space="0" w:color="auto"/>
                          </w:divBdr>
                        </w:div>
                        <w:div w:id="1159619956">
                          <w:marLeft w:val="0"/>
                          <w:marRight w:val="0"/>
                          <w:marTop w:val="0"/>
                          <w:marBottom w:val="0"/>
                          <w:divBdr>
                            <w:top w:val="none" w:sz="0" w:space="0" w:color="auto"/>
                            <w:left w:val="none" w:sz="0" w:space="0" w:color="auto"/>
                            <w:bottom w:val="none" w:sz="0" w:space="0" w:color="auto"/>
                            <w:right w:val="none" w:sz="0" w:space="0" w:color="auto"/>
                          </w:divBdr>
                        </w:div>
                        <w:div w:id="1200898712">
                          <w:marLeft w:val="0"/>
                          <w:marRight w:val="0"/>
                          <w:marTop w:val="0"/>
                          <w:marBottom w:val="0"/>
                          <w:divBdr>
                            <w:top w:val="none" w:sz="0" w:space="0" w:color="auto"/>
                            <w:left w:val="none" w:sz="0" w:space="0" w:color="auto"/>
                            <w:bottom w:val="none" w:sz="0" w:space="0" w:color="auto"/>
                            <w:right w:val="none" w:sz="0" w:space="0" w:color="auto"/>
                          </w:divBdr>
                        </w:div>
                        <w:div w:id="1237983240">
                          <w:marLeft w:val="0"/>
                          <w:marRight w:val="0"/>
                          <w:marTop w:val="0"/>
                          <w:marBottom w:val="0"/>
                          <w:divBdr>
                            <w:top w:val="none" w:sz="0" w:space="0" w:color="auto"/>
                            <w:left w:val="none" w:sz="0" w:space="0" w:color="auto"/>
                            <w:bottom w:val="none" w:sz="0" w:space="0" w:color="auto"/>
                            <w:right w:val="none" w:sz="0" w:space="0" w:color="auto"/>
                          </w:divBdr>
                        </w:div>
                        <w:div w:id="1376545642">
                          <w:marLeft w:val="0"/>
                          <w:marRight w:val="0"/>
                          <w:marTop w:val="0"/>
                          <w:marBottom w:val="0"/>
                          <w:divBdr>
                            <w:top w:val="none" w:sz="0" w:space="0" w:color="auto"/>
                            <w:left w:val="none" w:sz="0" w:space="0" w:color="auto"/>
                            <w:bottom w:val="none" w:sz="0" w:space="0" w:color="auto"/>
                            <w:right w:val="none" w:sz="0" w:space="0" w:color="auto"/>
                          </w:divBdr>
                        </w:div>
                        <w:div w:id="1428384478">
                          <w:marLeft w:val="0"/>
                          <w:marRight w:val="0"/>
                          <w:marTop w:val="0"/>
                          <w:marBottom w:val="0"/>
                          <w:divBdr>
                            <w:top w:val="none" w:sz="0" w:space="0" w:color="auto"/>
                            <w:left w:val="none" w:sz="0" w:space="0" w:color="auto"/>
                            <w:bottom w:val="none" w:sz="0" w:space="0" w:color="auto"/>
                            <w:right w:val="none" w:sz="0" w:space="0" w:color="auto"/>
                          </w:divBdr>
                        </w:div>
                        <w:div w:id="1440489075">
                          <w:marLeft w:val="0"/>
                          <w:marRight w:val="0"/>
                          <w:marTop w:val="0"/>
                          <w:marBottom w:val="0"/>
                          <w:divBdr>
                            <w:top w:val="none" w:sz="0" w:space="0" w:color="auto"/>
                            <w:left w:val="none" w:sz="0" w:space="0" w:color="auto"/>
                            <w:bottom w:val="none" w:sz="0" w:space="0" w:color="auto"/>
                            <w:right w:val="none" w:sz="0" w:space="0" w:color="auto"/>
                          </w:divBdr>
                        </w:div>
                        <w:div w:id="1637418696">
                          <w:marLeft w:val="0"/>
                          <w:marRight w:val="0"/>
                          <w:marTop w:val="0"/>
                          <w:marBottom w:val="0"/>
                          <w:divBdr>
                            <w:top w:val="none" w:sz="0" w:space="0" w:color="auto"/>
                            <w:left w:val="none" w:sz="0" w:space="0" w:color="auto"/>
                            <w:bottom w:val="none" w:sz="0" w:space="0" w:color="auto"/>
                            <w:right w:val="none" w:sz="0" w:space="0" w:color="auto"/>
                          </w:divBdr>
                        </w:div>
                        <w:div w:id="1685983534">
                          <w:marLeft w:val="0"/>
                          <w:marRight w:val="0"/>
                          <w:marTop w:val="0"/>
                          <w:marBottom w:val="0"/>
                          <w:divBdr>
                            <w:top w:val="none" w:sz="0" w:space="0" w:color="auto"/>
                            <w:left w:val="none" w:sz="0" w:space="0" w:color="auto"/>
                            <w:bottom w:val="none" w:sz="0" w:space="0" w:color="auto"/>
                            <w:right w:val="none" w:sz="0" w:space="0" w:color="auto"/>
                          </w:divBdr>
                        </w:div>
                        <w:div w:id="1721662126">
                          <w:marLeft w:val="0"/>
                          <w:marRight w:val="0"/>
                          <w:marTop w:val="0"/>
                          <w:marBottom w:val="0"/>
                          <w:divBdr>
                            <w:top w:val="none" w:sz="0" w:space="0" w:color="auto"/>
                            <w:left w:val="none" w:sz="0" w:space="0" w:color="auto"/>
                            <w:bottom w:val="none" w:sz="0" w:space="0" w:color="auto"/>
                            <w:right w:val="none" w:sz="0" w:space="0" w:color="auto"/>
                          </w:divBdr>
                        </w:div>
                        <w:div w:id="1811291224">
                          <w:marLeft w:val="0"/>
                          <w:marRight w:val="0"/>
                          <w:marTop w:val="0"/>
                          <w:marBottom w:val="0"/>
                          <w:divBdr>
                            <w:top w:val="none" w:sz="0" w:space="0" w:color="auto"/>
                            <w:left w:val="none" w:sz="0" w:space="0" w:color="auto"/>
                            <w:bottom w:val="none" w:sz="0" w:space="0" w:color="auto"/>
                            <w:right w:val="none" w:sz="0" w:space="0" w:color="auto"/>
                          </w:divBdr>
                        </w:div>
                        <w:div w:id="1844935691">
                          <w:marLeft w:val="0"/>
                          <w:marRight w:val="0"/>
                          <w:marTop w:val="0"/>
                          <w:marBottom w:val="0"/>
                          <w:divBdr>
                            <w:top w:val="none" w:sz="0" w:space="0" w:color="auto"/>
                            <w:left w:val="none" w:sz="0" w:space="0" w:color="auto"/>
                            <w:bottom w:val="none" w:sz="0" w:space="0" w:color="auto"/>
                            <w:right w:val="none" w:sz="0" w:space="0" w:color="auto"/>
                          </w:divBdr>
                        </w:div>
                        <w:div w:id="1913421184">
                          <w:marLeft w:val="0"/>
                          <w:marRight w:val="0"/>
                          <w:marTop w:val="0"/>
                          <w:marBottom w:val="0"/>
                          <w:divBdr>
                            <w:top w:val="none" w:sz="0" w:space="0" w:color="auto"/>
                            <w:left w:val="none" w:sz="0" w:space="0" w:color="auto"/>
                            <w:bottom w:val="none" w:sz="0" w:space="0" w:color="auto"/>
                            <w:right w:val="none" w:sz="0" w:space="0" w:color="auto"/>
                          </w:divBdr>
                        </w:div>
                        <w:div w:id="2016149684">
                          <w:marLeft w:val="0"/>
                          <w:marRight w:val="0"/>
                          <w:marTop w:val="0"/>
                          <w:marBottom w:val="0"/>
                          <w:divBdr>
                            <w:top w:val="none" w:sz="0" w:space="0" w:color="auto"/>
                            <w:left w:val="none" w:sz="0" w:space="0" w:color="auto"/>
                            <w:bottom w:val="none" w:sz="0" w:space="0" w:color="auto"/>
                            <w:right w:val="none" w:sz="0" w:space="0" w:color="auto"/>
                          </w:divBdr>
                        </w:div>
                        <w:div w:id="206969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7349018">
      <w:bodyDiv w:val="1"/>
      <w:marLeft w:val="0"/>
      <w:marRight w:val="0"/>
      <w:marTop w:val="0"/>
      <w:marBottom w:val="0"/>
      <w:divBdr>
        <w:top w:val="none" w:sz="0" w:space="0" w:color="auto"/>
        <w:left w:val="none" w:sz="0" w:space="0" w:color="auto"/>
        <w:bottom w:val="none" w:sz="0" w:space="0" w:color="auto"/>
        <w:right w:val="none" w:sz="0" w:space="0" w:color="auto"/>
      </w:divBdr>
      <w:divsChild>
        <w:div w:id="992878652">
          <w:marLeft w:val="0"/>
          <w:marRight w:val="0"/>
          <w:marTop w:val="0"/>
          <w:marBottom w:val="0"/>
          <w:divBdr>
            <w:top w:val="none" w:sz="0" w:space="0" w:color="auto"/>
            <w:left w:val="none" w:sz="0" w:space="0" w:color="auto"/>
            <w:bottom w:val="none" w:sz="0" w:space="0" w:color="auto"/>
            <w:right w:val="none" w:sz="0" w:space="0" w:color="auto"/>
          </w:divBdr>
          <w:divsChild>
            <w:div w:id="1638873147">
              <w:marLeft w:val="0"/>
              <w:marRight w:val="0"/>
              <w:marTop w:val="0"/>
              <w:marBottom w:val="0"/>
              <w:divBdr>
                <w:top w:val="none" w:sz="0" w:space="0" w:color="auto"/>
                <w:left w:val="none" w:sz="0" w:space="0" w:color="auto"/>
                <w:bottom w:val="none" w:sz="0" w:space="0" w:color="auto"/>
                <w:right w:val="none" w:sz="0" w:space="0" w:color="auto"/>
              </w:divBdr>
              <w:divsChild>
                <w:div w:id="975643833">
                  <w:marLeft w:val="0"/>
                  <w:marRight w:val="0"/>
                  <w:marTop w:val="100"/>
                  <w:marBottom w:val="100"/>
                  <w:divBdr>
                    <w:top w:val="none" w:sz="0" w:space="0" w:color="auto"/>
                    <w:left w:val="none" w:sz="0" w:space="0" w:color="auto"/>
                    <w:bottom w:val="none" w:sz="0" w:space="0" w:color="auto"/>
                    <w:right w:val="none" w:sz="0" w:space="0" w:color="auto"/>
                  </w:divBdr>
                  <w:divsChild>
                    <w:div w:id="1752001358">
                      <w:marLeft w:val="0"/>
                      <w:marRight w:val="0"/>
                      <w:marTop w:val="0"/>
                      <w:marBottom w:val="0"/>
                      <w:divBdr>
                        <w:top w:val="none" w:sz="0" w:space="0" w:color="auto"/>
                        <w:left w:val="single" w:sz="2" w:space="8" w:color="000000"/>
                        <w:bottom w:val="none" w:sz="0" w:space="0" w:color="auto"/>
                        <w:right w:val="single" w:sz="2" w:space="8" w:color="000000"/>
                      </w:divBdr>
                      <w:divsChild>
                        <w:div w:id="788937538">
                          <w:marLeft w:val="0"/>
                          <w:marRight w:val="0"/>
                          <w:marTop w:val="0"/>
                          <w:marBottom w:val="0"/>
                          <w:divBdr>
                            <w:top w:val="none" w:sz="0" w:space="0" w:color="auto"/>
                            <w:left w:val="none" w:sz="0" w:space="0" w:color="auto"/>
                            <w:bottom w:val="none" w:sz="0" w:space="0" w:color="auto"/>
                            <w:right w:val="none" w:sz="0" w:space="0" w:color="auto"/>
                          </w:divBdr>
                          <w:divsChild>
                            <w:div w:id="1765955998">
                              <w:marLeft w:val="0"/>
                              <w:marRight w:val="0"/>
                              <w:marTop w:val="0"/>
                              <w:marBottom w:val="0"/>
                              <w:divBdr>
                                <w:top w:val="none" w:sz="0" w:space="0" w:color="auto"/>
                                <w:left w:val="none" w:sz="0" w:space="0" w:color="auto"/>
                                <w:bottom w:val="none" w:sz="0" w:space="0" w:color="auto"/>
                                <w:right w:val="none" w:sz="0" w:space="0" w:color="auto"/>
                              </w:divBdr>
                              <w:divsChild>
                                <w:div w:id="2108963623">
                                  <w:marLeft w:val="0"/>
                                  <w:marRight w:val="0"/>
                                  <w:marTop w:val="0"/>
                                  <w:marBottom w:val="0"/>
                                  <w:divBdr>
                                    <w:top w:val="single" w:sz="2" w:space="0" w:color="FFFFFF"/>
                                    <w:left w:val="none" w:sz="0" w:space="0" w:color="auto"/>
                                    <w:bottom w:val="single" w:sz="2" w:space="0" w:color="FFFFFF"/>
                                    <w:right w:val="none" w:sz="0" w:space="0" w:color="auto"/>
                                  </w:divBdr>
                                  <w:divsChild>
                                    <w:div w:id="2123644906">
                                      <w:marLeft w:val="0"/>
                                      <w:marRight w:val="0"/>
                                      <w:marTop w:val="0"/>
                                      <w:marBottom w:val="0"/>
                                      <w:divBdr>
                                        <w:top w:val="none" w:sz="0" w:space="0" w:color="auto"/>
                                        <w:left w:val="none" w:sz="0" w:space="0" w:color="auto"/>
                                        <w:bottom w:val="none" w:sz="0" w:space="0" w:color="auto"/>
                                        <w:right w:val="none" w:sz="0" w:space="0" w:color="auto"/>
                                      </w:divBdr>
                                      <w:divsChild>
                                        <w:div w:id="433017575">
                                          <w:marLeft w:val="0"/>
                                          <w:marRight w:val="0"/>
                                          <w:marTop w:val="0"/>
                                          <w:marBottom w:val="0"/>
                                          <w:divBdr>
                                            <w:top w:val="single" w:sz="2" w:space="0" w:color="BBBBBB"/>
                                            <w:left w:val="none" w:sz="0" w:space="0" w:color="auto"/>
                                            <w:bottom w:val="none" w:sz="0" w:space="0" w:color="auto"/>
                                            <w:right w:val="none" w:sz="0" w:space="0" w:color="auto"/>
                                          </w:divBdr>
                                          <w:divsChild>
                                            <w:div w:id="1683438176">
                                              <w:marLeft w:val="0"/>
                                              <w:marRight w:val="0"/>
                                              <w:marTop w:val="0"/>
                                              <w:marBottom w:val="0"/>
                                              <w:divBdr>
                                                <w:top w:val="none" w:sz="0" w:space="0" w:color="auto"/>
                                                <w:left w:val="none" w:sz="0" w:space="0" w:color="auto"/>
                                                <w:bottom w:val="none" w:sz="0" w:space="0" w:color="auto"/>
                                                <w:right w:val="none" w:sz="0" w:space="0" w:color="auto"/>
                                              </w:divBdr>
                                              <w:divsChild>
                                                <w:div w:id="1988195902">
                                                  <w:marLeft w:val="0"/>
                                                  <w:marRight w:val="0"/>
                                                  <w:marTop w:val="0"/>
                                                  <w:marBottom w:val="0"/>
                                                  <w:divBdr>
                                                    <w:top w:val="none" w:sz="0" w:space="0" w:color="auto"/>
                                                    <w:left w:val="none" w:sz="0" w:space="0" w:color="auto"/>
                                                    <w:bottom w:val="none" w:sz="0" w:space="0" w:color="auto"/>
                                                    <w:right w:val="none" w:sz="0" w:space="0" w:color="auto"/>
                                                  </w:divBdr>
                                                  <w:divsChild>
                                                    <w:div w:id="1673799959">
                                                      <w:marLeft w:val="0"/>
                                                      <w:marRight w:val="0"/>
                                                      <w:marTop w:val="0"/>
                                                      <w:marBottom w:val="0"/>
                                                      <w:divBdr>
                                                        <w:top w:val="none" w:sz="0" w:space="0" w:color="auto"/>
                                                        <w:left w:val="none" w:sz="0" w:space="0" w:color="auto"/>
                                                        <w:bottom w:val="none" w:sz="0" w:space="0" w:color="auto"/>
                                                        <w:right w:val="none" w:sz="0" w:space="0" w:color="auto"/>
                                                      </w:divBdr>
                                                      <w:divsChild>
                                                        <w:div w:id="34281266">
                                                          <w:marLeft w:val="0"/>
                                                          <w:marRight w:val="0"/>
                                                          <w:marTop w:val="0"/>
                                                          <w:marBottom w:val="0"/>
                                                          <w:divBdr>
                                                            <w:top w:val="none" w:sz="0" w:space="0" w:color="auto"/>
                                                            <w:left w:val="none" w:sz="0" w:space="0" w:color="auto"/>
                                                            <w:bottom w:val="none" w:sz="0" w:space="0" w:color="auto"/>
                                                            <w:right w:val="none" w:sz="0" w:space="0" w:color="auto"/>
                                                          </w:divBdr>
                                                          <w:divsChild>
                                                            <w:div w:id="1983075561">
                                                              <w:marLeft w:val="0"/>
                                                              <w:marRight w:val="0"/>
                                                              <w:marTop w:val="0"/>
                                                              <w:marBottom w:val="0"/>
                                                              <w:divBdr>
                                                                <w:top w:val="none" w:sz="0" w:space="0" w:color="auto"/>
                                                                <w:left w:val="none" w:sz="0" w:space="0" w:color="auto"/>
                                                                <w:bottom w:val="none" w:sz="0" w:space="0" w:color="auto"/>
                                                                <w:right w:val="none" w:sz="0" w:space="0" w:color="auto"/>
                                                              </w:divBdr>
                                                              <w:divsChild>
                                                                <w:div w:id="311642737">
                                                                  <w:marLeft w:val="0"/>
                                                                  <w:marRight w:val="0"/>
                                                                  <w:marTop w:val="0"/>
                                                                  <w:marBottom w:val="0"/>
                                                                  <w:divBdr>
                                                                    <w:top w:val="none" w:sz="0" w:space="0" w:color="auto"/>
                                                                    <w:left w:val="none" w:sz="0" w:space="0" w:color="auto"/>
                                                                    <w:bottom w:val="single" w:sz="2" w:space="0" w:color="807432"/>
                                                                    <w:right w:val="none" w:sz="0" w:space="0" w:color="auto"/>
                                                                  </w:divBdr>
                                                                  <w:divsChild>
                                                                    <w:div w:id="6490250">
                                                                      <w:marLeft w:val="0"/>
                                                                      <w:marRight w:val="15"/>
                                                                      <w:marTop w:val="8"/>
                                                                      <w:marBottom w:val="0"/>
                                                                      <w:divBdr>
                                                                        <w:top w:val="none" w:sz="0" w:space="0" w:color="auto"/>
                                                                        <w:left w:val="none" w:sz="0" w:space="0" w:color="auto"/>
                                                                        <w:bottom w:val="none" w:sz="0" w:space="0" w:color="auto"/>
                                                                        <w:right w:val="none" w:sz="0" w:space="0" w:color="auto"/>
                                                                      </w:divBdr>
                                                                    </w:div>
                                                                    <w:div w:id="35282076">
                                                                      <w:marLeft w:val="15"/>
                                                                      <w:marRight w:val="0"/>
                                                                      <w:marTop w:val="8"/>
                                                                      <w:marBottom w:val="0"/>
                                                                      <w:divBdr>
                                                                        <w:top w:val="none" w:sz="0" w:space="0" w:color="auto"/>
                                                                        <w:left w:val="none" w:sz="0" w:space="0" w:color="auto"/>
                                                                        <w:bottom w:val="none" w:sz="0" w:space="0" w:color="auto"/>
                                                                        <w:right w:val="none" w:sz="0" w:space="0" w:color="auto"/>
                                                                      </w:divBdr>
                                                                    </w:div>
                                                                    <w:div w:id="54403305">
                                                                      <w:marLeft w:val="0"/>
                                                                      <w:marRight w:val="15"/>
                                                                      <w:marTop w:val="8"/>
                                                                      <w:marBottom w:val="0"/>
                                                                      <w:divBdr>
                                                                        <w:top w:val="none" w:sz="0" w:space="0" w:color="auto"/>
                                                                        <w:left w:val="none" w:sz="0" w:space="0" w:color="auto"/>
                                                                        <w:bottom w:val="none" w:sz="0" w:space="0" w:color="auto"/>
                                                                        <w:right w:val="none" w:sz="0" w:space="0" w:color="auto"/>
                                                                      </w:divBdr>
                                                                    </w:div>
                                                                    <w:div w:id="93985325">
                                                                      <w:marLeft w:val="0"/>
                                                                      <w:marRight w:val="15"/>
                                                                      <w:marTop w:val="8"/>
                                                                      <w:marBottom w:val="0"/>
                                                                      <w:divBdr>
                                                                        <w:top w:val="none" w:sz="0" w:space="0" w:color="auto"/>
                                                                        <w:left w:val="none" w:sz="0" w:space="0" w:color="auto"/>
                                                                        <w:bottom w:val="none" w:sz="0" w:space="0" w:color="auto"/>
                                                                        <w:right w:val="none" w:sz="0" w:space="0" w:color="auto"/>
                                                                      </w:divBdr>
                                                                    </w:div>
                                                                    <w:div w:id="115031807">
                                                                      <w:marLeft w:val="15"/>
                                                                      <w:marRight w:val="0"/>
                                                                      <w:marTop w:val="8"/>
                                                                      <w:marBottom w:val="0"/>
                                                                      <w:divBdr>
                                                                        <w:top w:val="none" w:sz="0" w:space="0" w:color="auto"/>
                                                                        <w:left w:val="none" w:sz="0" w:space="0" w:color="auto"/>
                                                                        <w:bottom w:val="none" w:sz="0" w:space="0" w:color="auto"/>
                                                                        <w:right w:val="none" w:sz="0" w:space="0" w:color="auto"/>
                                                                      </w:divBdr>
                                                                    </w:div>
                                                                    <w:div w:id="117341870">
                                                                      <w:marLeft w:val="0"/>
                                                                      <w:marRight w:val="15"/>
                                                                      <w:marTop w:val="8"/>
                                                                      <w:marBottom w:val="0"/>
                                                                      <w:divBdr>
                                                                        <w:top w:val="none" w:sz="0" w:space="0" w:color="auto"/>
                                                                        <w:left w:val="none" w:sz="0" w:space="0" w:color="auto"/>
                                                                        <w:bottom w:val="none" w:sz="0" w:space="0" w:color="auto"/>
                                                                        <w:right w:val="none" w:sz="0" w:space="0" w:color="auto"/>
                                                                      </w:divBdr>
                                                                    </w:div>
                                                                    <w:div w:id="273101859">
                                                                      <w:marLeft w:val="0"/>
                                                                      <w:marRight w:val="15"/>
                                                                      <w:marTop w:val="8"/>
                                                                      <w:marBottom w:val="0"/>
                                                                      <w:divBdr>
                                                                        <w:top w:val="none" w:sz="0" w:space="0" w:color="auto"/>
                                                                        <w:left w:val="none" w:sz="0" w:space="0" w:color="auto"/>
                                                                        <w:bottom w:val="none" w:sz="0" w:space="0" w:color="auto"/>
                                                                        <w:right w:val="none" w:sz="0" w:space="0" w:color="auto"/>
                                                                      </w:divBdr>
                                                                    </w:div>
                                                                    <w:div w:id="336658997">
                                                                      <w:marLeft w:val="0"/>
                                                                      <w:marRight w:val="15"/>
                                                                      <w:marTop w:val="8"/>
                                                                      <w:marBottom w:val="0"/>
                                                                      <w:divBdr>
                                                                        <w:top w:val="none" w:sz="0" w:space="0" w:color="auto"/>
                                                                        <w:left w:val="none" w:sz="0" w:space="0" w:color="auto"/>
                                                                        <w:bottom w:val="none" w:sz="0" w:space="0" w:color="auto"/>
                                                                        <w:right w:val="none" w:sz="0" w:space="0" w:color="auto"/>
                                                                      </w:divBdr>
                                                                    </w:div>
                                                                    <w:div w:id="403840422">
                                                                      <w:marLeft w:val="0"/>
                                                                      <w:marRight w:val="15"/>
                                                                      <w:marTop w:val="8"/>
                                                                      <w:marBottom w:val="0"/>
                                                                      <w:divBdr>
                                                                        <w:top w:val="none" w:sz="0" w:space="0" w:color="auto"/>
                                                                        <w:left w:val="none" w:sz="0" w:space="0" w:color="auto"/>
                                                                        <w:bottom w:val="none" w:sz="0" w:space="0" w:color="auto"/>
                                                                        <w:right w:val="none" w:sz="0" w:space="0" w:color="auto"/>
                                                                      </w:divBdr>
                                                                    </w:div>
                                                                    <w:div w:id="451288612">
                                                                      <w:marLeft w:val="15"/>
                                                                      <w:marRight w:val="0"/>
                                                                      <w:marTop w:val="8"/>
                                                                      <w:marBottom w:val="0"/>
                                                                      <w:divBdr>
                                                                        <w:top w:val="none" w:sz="0" w:space="0" w:color="auto"/>
                                                                        <w:left w:val="none" w:sz="0" w:space="0" w:color="auto"/>
                                                                        <w:bottom w:val="none" w:sz="0" w:space="0" w:color="auto"/>
                                                                        <w:right w:val="none" w:sz="0" w:space="0" w:color="auto"/>
                                                                      </w:divBdr>
                                                                    </w:div>
                                                                    <w:div w:id="544947166">
                                                                      <w:marLeft w:val="0"/>
                                                                      <w:marRight w:val="15"/>
                                                                      <w:marTop w:val="8"/>
                                                                      <w:marBottom w:val="0"/>
                                                                      <w:divBdr>
                                                                        <w:top w:val="none" w:sz="0" w:space="0" w:color="auto"/>
                                                                        <w:left w:val="none" w:sz="0" w:space="0" w:color="auto"/>
                                                                        <w:bottom w:val="none" w:sz="0" w:space="0" w:color="auto"/>
                                                                        <w:right w:val="none" w:sz="0" w:space="0" w:color="auto"/>
                                                                      </w:divBdr>
                                                                    </w:div>
                                                                    <w:div w:id="546332334">
                                                                      <w:marLeft w:val="0"/>
                                                                      <w:marRight w:val="15"/>
                                                                      <w:marTop w:val="8"/>
                                                                      <w:marBottom w:val="0"/>
                                                                      <w:divBdr>
                                                                        <w:top w:val="none" w:sz="0" w:space="0" w:color="auto"/>
                                                                        <w:left w:val="none" w:sz="0" w:space="0" w:color="auto"/>
                                                                        <w:bottom w:val="none" w:sz="0" w:space="0" w:color="auto"/>
                                                                        <w:right w:val="none" w:sz="0" w:space="0" w:color="auto"/>
                                                                      </w:divBdr>
                                                                    </w:div>
                                                                    <w:div w:id="564684738">
                                                                      <w:marLeft w:val="0"/>
                                                                      <w:marRight w:val="15"/>
                                                                      <w:marTop w:val="8"/>
                                                                      <w:marBottom w:val="0"/>
                                                                      <w:divBdr>
                                                                        <w:top w:val="none" w:sz="0" w:space="0" w:color="auto"/>
                                                                        <w:left w:val="none" w:sz="0" w:space="0" w:color="auto"/>
                                                                        <w:bottom w:val="none" w:sz="0" w:space="0" w:color="auto"/>
                                                                        <w:right w:val="none" w:sz="0" w:space="0" w:color="auto"/>
                                                                      </w:divBdr>
                                                                    </w:div>
                                                                    <w:div w:id="654840973">
                                                                      <w:marLeft w:val="15"/>
                                                                      <w:marRight w:val="0"/>
                                                                      <w:marTop w:val="8"/>
                                                                      <w:marBottom w:val="0"/>
                                                                      <w:divBdr>
                                                                        <w:top w:val="none" w:sz="0" w:space="0" w:color="auto"/>
                                                                        <w:left w:val="none" w:sz="0" w:space="0" w:color="auto"/>
                                                                        <w:bottom w:val="none" w:sz="0" w:space="0" w:color="auto"/>
                                                                        <w:right w:val="none" w:sz="0" w:space="0" w:color="auto"/>
                                                                      </w:divBdr>
                                                                    </w:div>
                                                                    <w:div w:id="689571175">
                                                                      <w:marLeft w:val="0"/>
                                                                      <w:marRight w:val="15"/>
                                                                      <w:marTop w:val="8"/>
                                                                      <w:marBottom w:val="0"/>
                                                                      <w:divBdr>
                                                                        <w:top w:val="none" w:sz="0" w:space="0" w:color="auto"/>
                                                                        <w:left w:val="none" w:sz="0" w:space="0" w:color="auto"/>
                                                                        <w:bottom w:val="none" w:sz="0" w:space="0" w:color="auto"/>
                                                                        <w:right w:val="none" w:sz="0" w:space="0" w:color="auto"/>
                                                                      </w:divBdr>
                                                                    </w:div>
                                                                    <w:div w:id="722021181">
                                                                      <w:marLeft w:val="0"/>
                                                                      <w:marRight w:val="15"/>
                                                                      <w:marTop w:val="8"/>
                                                                      <w:marBottom w:val="0"/>
                                                                      <w:divBdr>
                                                                        <w:top w:val="none" w:sz="0" w:space="0" w:color="auto"/>
                                                                        <w:left w:val="none" w:sz="0" w:space="0" w:color="auto"/>
                                                                        <w:bottom w:val="none" w:sz="0" w:space="0" w:color="auto"/>
                                                                        <w:right w:val="none" w:sz="0" w:space="0" w:color="auto"/>
                                                                      </w:divBdr>
                                                                    </w:div>
                                                                    <w:div w:id="817234847">
                                                                      <w:marLeft w:val="15"/>
                                                                      <w:marRight w:val="0"/>
                                                                      <w:marTop w:val="8"/>
                                                                      <w:marBottom w:val="0"/>
                                                                      <w:divBdr>
                                                                        <w:top w:val="none" w:sz="0" w:space="0" w:color="auto"/>
                                                                        <w:left w:val="none" w:sz="0" w:space="0" w:color="auto"/>
                                                                        <w:bottom w:val="none" w:sz="0" w:space="0" w:color="auto"/>
                                                                        <w:right w:val="none" w:sz="0" w:space="0" w:color="auto"/>
                                                                      </w:divBdr>
                                                                    </w:div>
                                                                    <w:div w:id="896091877">
                                                                      <w:marLeft w:val="0"/>
                                                                      <w:marRight w:val="15"/>
                                                                      <w:marTop w:val="8"/>
                                                                      <w:marBottom w:val="0"/>
                                                                      <w:divBdr>
                                                                        <w:top w:val="none" w:sz="0" w:space="0" w:color="auto"/>
                                                                        <w:left w:val="none" w:sz="0" w:space="0" w:color="auto"/>
                                                                        <w:bottom w:val="none" w:sz="0" w:space="0" w:color="auto"/>
                                                                        <w:right w:val="none" w:sz="0" w:space="0" w:color="auto"/>
                                                                      </w:divBdr>
                                                                    </w:div>
                                                                    <w:div w:id="1008870879">
                                                                      <w:marLeft w:val="0"/>
                                                                      <w:marRight w:val="15"/>
                                                                      <w:marTop w:val="8"/>
                                                                      <w:marBottom w:val="0"/>
                                                                      <w:divBdr>
                                                                        <w:top w:val="none" w:sz="0" w:space="0" w:color="auto"/>
                                                                        <w:left w:val="none" w:sz="0" w:space="0" w:color="auto"/>
                                                                        <w:bottom w:val="none" w:sz="0" w:space="0" w:color="auto"/>
                                                                        <w:right w:val="none" w:sz="0" w:space="0" w:color="auto"/>
                                                                      </w:divBdr>
                                                                    </w:div>
                                                                    <w:div w:id="1071384949">
                                                                      <w:marLeft w:val="0"/>
                                                                      <w:marRight w:val="15"/>
                                                                      <w:marTop w:val="8"/>
                                                                      <w:marBottom w:val="0"/>
                                                                      <w:divBdr>
                                                                        <w:top w:val="none" w:sz="0" w:space="0" w:color="auto"/>
                                                                        <w:left w:val="none" w:sz="0" w:space="0" w:color="auto"/>
                                                                        <w:bottom w:val="none" w:sz="0" w:space="0" w:color="auto"/>
                                                                        <w:right w:val="none" w:sz="0" w:space="0" w:color="auto"/>
                                                                      </w:divBdr>
                                                                    </w:div>
                                                                    <w:div w:id="1076168778">
                                                                      <w:marLeft w:val="0"/>
                                                                      <w:marRight w:val="15"/>
                                                                      <w:marTop w:val="8"/>
                                                                      <w:marBottom w:val="0"/>
                                                                      <w:divBdr>
                                                                        <w:top w:val="none" w:sz="0" w:space="0" w:color="auto"/>
                                                                        <w:left w:val="none" w:sz="0" w:space="0" w:color="auto"/>
                                                                        <w:bottom w:val="none" w:sz="0" w:space="0" w:color="auto"/>
                                                                        <w:right w:val="none" w:sz="0" w:space="0" w:color="auto"/>
                                                                      </w:divBdr>
                                                                    </w:div>
                                                                    <w:div w:id="1117026744">
                                                                      <w:marLeft w:val="15"/>
                                                                      <w:marRight w:val="0"/>
                                                                      <w:marTop w:val="8"/>
                                                                      <w:marBottom w:val="0"/>
                                                                      <w:divBdr>
                                                                        <w:top w:val="none" w:sz="0" w:space="0" w:color="auto"/>
                                                                        <w:left w:val="none" w:sz="0" w:space="0" w:color="auto"/>
                                                                        <w:bottom w:val="none" w:sz="0" w:space="0" w:color="auto"/>
                                                                        <w:right w:val="none" w:sz="0" w:space="0" w:color="auto"/>
                                                                      </w:divBdr>
                                                                    </w:div>
                                                                    <w:div w:id="1159686202">
                                                                      <w:marLeft w:val="15"/>
                                                                      <w:marRight w:val="0"/>
                                                                      <w:marTop w:val="8"/>
                                                                      <w:marBottom w:val="0"/>
                                                                      <w:divBdr>
                                                                        <w:top w:val="none" w:sz="0" w:space="0" w:color="auto"/>
                                                                        <w:left w:val="none" w:sz="0" w:space="0" w:color="auto"/>
                                                                        <w:bottom w:val="none" w:sz="0" w:space="0" w:color="auto"/>
                                                                        <w:right w:val="none" w:sz="0" w:space="0" w:color="auto"/>
                                                                      </w:divBdr>
                                                                    </w:div>
                                                                    <w:div w:id="1168902632">
                                                                      <w:marLeft w:val="0"/>
                                                                      <w:marRight w:val="15"/>
                                                                      <w:marTop w:val="8"/>
                                                                      <w:marBottom w:val="0"/>
                                                                      <w:divBdr>
                                                                        <w:top w:val="none" w:sz="0" w:space="0" w:color="auto"/>
                                                                        <w:left w:val="none" w:sz="0" w:space="0" w:color="auto"/>
                                                                        <w:bottom w:val="none" w:sz="0" w:space="0" w:color="auto"/>
                                                                        <w:right w:val="none" w:sz="0" w:space="0" w:color="auto"/>
                                                                      </w:divBdr>
                                                                    </w:div>
                                                                    <w:div w:id="1169296651">
                                                                      <w:marLeft w:val="0"/>
                                                                      <w:marRight w:val="15"/>
                                                                      <w:marTop w:val="8"/>
                                                                      <w:marBottom w:val="0"/>
                                                                      <w:divBdr>
                                                                        <w:top w:val="none" w:sz="0" w:space="0" w:color="auto"/>
                                                                        <w:left w:val="none" w:sz="0" w:space="0" w:color="auto"/>
                                                                        <w:bottom w:val="none" w:sz="0" w:space="0" w:color="auto"/>
                                                                        <w:right w:val="none" w:sz="0" w:space="0" w:color="auto"/>
                                                                      </w:divBdr>
                                                                    </w:div>
                                                                    <w:div w:id="1231650198">
                                                                      <w:marLeft w:val="15"/>
                                                                      <w:marRight w:val="0"/>
                                                                      <w:marTop w:val="8"/>
                                                                      <w:marBottom w:val="0"/>
                                                                      <w:divBdr>
                                                                        <w:top w:val="none" w:sz="0" w:space="0" w:color="auto"/>
                                                                        <w:left w:val="none" w:sz="0" w:space="0" w:color="auto"/>
                                                                        <w:bottom w:val="none" w:sz="0" w:space="0" w:color="auto"/>
                                                                        <w:right w:val="none" w:sz="0" w:space="0" w:color="auto"/>
                                                                      </w:divBdr>
                                                                    </w:div>
                                                                    <w:div w:id="1238586985">
                                                                      <w:marLeft w:val="0"/>
                                                                      <w:marRight w:val="15"/>
                                                                      <w:marTop w:val="8"/>
                                                                      <w:marBottom w:val="0"/>
                                                                      <w:divBdr>
                                                                        <w:top w:val="none" w:sz="0" w:space="0" w:color="auto"/>
                                                                        <w:left w:val="none" w:sz="0" w:space="0" w:color="auto"/>
                                                                        <w:bottom w:val="none" w:sz="0" w:space="0" w:color="auto"/>
                                                                        <w:right w:val="none" w:sz="0" w:space="0" w:color="auto"/>
                                                                      </w:divBdr>
                                                                    </w:div>
                                                                    <w:div w:id="1246763057">
                                                                      <w:marLeft w:val="15"/>
                                                                      <w:marRight w:val="0"/>
                                                                      <w:marTop w:val="8"/>
                                                                      <w:marBottom w:val="0"/>
                                                                      <w:divBdr>
                                                                        <w:top w:val="none" w:sz="0" w:space="0" w:color="auto"/>
                                                                        <w:left w:val="none" w:sz="0" w:space="0" w:color="auto"/>
                                                                        <w:bottom w:val="none" w:sz="0" w:space="0" w:color="auto"/>
                                                                        <w:right w:val="none" w:sz="0" w:space="0" w:color="auto"/>
                                                                      </w:divBdr>
                                                                    </w:div>
                                                                    <w:div w:id="1250845232">
                                                                      <w:marLeft w:val="0"/>
                                                                      <w:marRight w:val="15"/>
                                                                      <w:marTop w:val="8"/>
                                                                      <w:marBottom w:val="0"/>
                                                                      <w:divBdr>
                                                                        <w:top w:val="none" w:sz="0" w:space="0" w:color="auto"/>
                                                                        <w:left w:val="none" w:sz="0" w:space="0" w:color="auto"/>
                                                                        <w:bottom w:val="none" w:sz="0" w:space="0" w:color="auto"/>
                                                                        <w:right w:val="none" w:sz="0" w:space="0" w:color="auto"/>
                                                                      </w:divBdr>
                                                                    </w:div>
                                                                    <w:div w:id="1295597188">
                                                                      <w:marLeft w:val="15"/>
                                                                      <w:marRight w:val="0"/>
                                                                      <w:marTop w:val="8"/>
                                                                      <w:marBottom w:val="0"/>
                                                                      <w:divBdr>
                                                                        <w:top w:val="none" w:sz="0" w:space="0" w:color="auto"/>
                                                                        <w:left w:val="none" w:sz="0" w:space="0" w:color="auto"/>
                                                                        <w:bottom w:val="none" w:sz="0" w:space="0" w:color="auto"/>
                                                                        <w:right w:val="none" w:sz="0" w:space="0" w:color="auto"/>
                                                                      </w:divBdr>
                                                                    </w:div>
                                                                    <w:div w:id="1314023384">
                                                                      <w:marLeft w:val="0"/>
                                                                      <w:marRight w:val="15"/>
                                                                      <w:marTop w:val="8"/>
                                                                      <w:marBottom w:val="0"/>
                                                                      <w:divBdr>
                                                                        <w:top w:val="none" w:sz="0" w:space="0" w:color="auto"/>
                                                                        <w:left w:val="none" w:sz="0" w:space="0" w:color="auto"/>
                                                                        <w:bottom w:val="none" w:sz="0" w:space="0" w:color="auto"/>
                                                                        <w:right w:val="none" w:sz="0" w:space="0" w:color="auto"/>
                                                                      </w:divBdr>
                                                                    </w:div>
                                                                    <w:div w:id="1315137234">
                                                                      <w:marLeft w:val="15"/>
                                                                      <w:marRight w:val="0"/>
                                                                      <w:marTop w:val="8"/>
                                                                      <w:marBottom w:val="0"/>
                                                                      <w:divBdr>
                                                                        <w:top w:val="none" w:sz="0" w:space="0" w:color="auto"/>
                                                                        <w:left w:val="none" w:sz="0" w:space="0" w:color="auto"/>
                                                                        <w:bottom w:val="none" w:sz="0" w:space="0" w:color="auto"/>
                                                                        <w:right w:val="none" w:sz="0" w:space="0" w:color="auto"/>
                                                                      </w:divBdr>
                                                                    </w:div>
                                                                    <w:div w:id="1338773944">
                                                                      <w:marLeft w:val="0"/>
                                                                      <w:marRight w:val="15"/>
                                                                      <w:marTop w:val="8"/>
                                                                      <w:marBottom w:val="0"/>
                                                                      <w:divBdr>
                                                                        <w:top w:val="none" w:sz="0" w:space="0" w:color="auto"/>
                                                                        <w:left w:val="none" w:sz="0" w:space="0" w:color="auto"/>
                                                                        <w:bottom w:val="none" w:sz="0" w:space="0" w:color="auto"/>
                                                                        <w:right w:val="none" w:sz="0" w:space="0" w:color="auto"/>
                                                                      </w:divBdr>
                                                                    </w:div>
                                                                    <w:div w:id="1389189644">
                                                                      <w:marLeft w:val="0"/>
                                                                      <w:marRight w:val="15"/>
                                                                      <w:marTop w:val="8"/>
                                                                      <w:marBottom w:val="0"/>
                                                                      <w:divBdr>
                                                                        <w:top w:val="none" w:sz="0" w:space="0" w:color="auto"/>
                                                                        <w:left w:val="none" w:sz="0" w:space="0" w:color="auto"/>
                                                                        <w:bottom w:val="none" w:sz="0" w:space="0" w:color="auto"/>
                                                                        <w:right w:val="none" w:sz="0" w:space="0" w:color="auto"/>
                                                                      </w:divBdr>
                                                                    </w:div>
                                                                    <w:div w:id="1393234967">
                                                                      <w:marLeft w:val="15"/>
                                                                      <w:marRight w:val="0"/>
                                                                      <w:marTop w:val="8"/>
                                                                      <w:marBottom w:val="0"/>
                                                                      <w:divBdr>
                                                                        <w:top w:val="none" w:sz="0" w:space="0" w:color="auto"/>
                                                                        <w:left w:val="none" w:sz="0" w:space="0" w:color="auto"/>
                                                                        <w:bottom w:val="none" w:sz="0" w:space="0" w:color="auto"/>
                                                                        <w:right w:val="none" w:sz="0" w:space="0" w:color="auto"/>
                                                                      </w:divBdr>
                                                                    </w:div>
                                                                    <w:div w:id="1525629476">
                                                                      <w:marLeft w:val="0"/>
                                                                      <w:marRight w:val="15"/>
                                                                      <w:marTop w:val="8"/>
                                                                      <w:marBottom w:val="0"/>
                                                                      <w:divBdr>
                                                                        <w:top w:val="none" w:sz="0" w:space="0" w:color="auto"/>
                                                                        <w:left w:val="none" w:sz="0" w:space="0" w:color="auto"/>
                                                                        <w:bottom w:val="none" w:sz="0" w:space="0" w:color="auto"/>
                                                                        <w:right w:val="none" w:sz="0" w:space="0" w:color="auto"/>
                                                                      </w:divBdr>
                                                                    </w:div>
                                                                    <w:div w:id="1540705582">
                                                                      <w:marLeft w:val="0"/>
                                                                      <w:marRight w:val="15"/>
                                                                      <w:marTop w:val="8"/>
                                                                      <w:marBottom w:val="0"/>
                                                                      <w:divBdr>
                                                                        <w:top w:val="none" w:sz="0" w:space="0" w:color="auto"/>
                                                                        <w:left w:val="none" w:sz="0" w:space="0" w:color="auto"/>
                                                                        <w:bottom w:val="none" w:sz="0" w:space="0" w:color="auto"/>
                                                                        <w:right w:val="none" w:sz="0" w:space="0" w:color="auto"/>
                                                                      </w:divBdr>
                                                                    </w:div>
                                                                    <w:div w:id="1663971728">
                                                                      <w:marLeft w:val="0"/>
                                                                      <w:marRight w:val="15"/>
                                                                      <w:marTop w:val="8"/>
                                                                      <w:marBottom w:val="0"/>
                                                                      <w:divBdr>
                                                                        <w:top w:val="none" w:sz="0" w:space="0" w:color="auto"/>
                                                                        <w:left w:val="none" w:sz="0" w:space="0" w:color="auto"/>
                                                                        <w:bottom w:val="none" w:sz="0" w:space="0" w:color="auto"/>
                                                                        <w:right w:val="none" w:sz="0" w:space="0" w:color="auto"/>
                                                                      </w:divBdr>
                                                                    </w:div>
                                                                    <w:div w:id="1685597806">
                                                                      <w:marLeft w:val="0"/>
                                                                      <w:marRight w:val="15"/>
                                                                      <w:marTop w:val="8"/>
                                                                      <w:marBottom w:val="0"/>
                                                                      <w:divBdr>
                                                                        <w:top w:val="none" w:sz="0" w:space="0" w:color="auto"/>
                                                                        <w:left w:val="none" w:sz="0" w:space="0" w:color="auto"/>
                                                                        <w:bottom w:val="none" w:sz="0" w:space="0" w:color="auto"/>
                                                                        <w:right w:val="none" w:sz="0" w:space="0" w:color="auto"/>
                                                                      </w:divBdr>
                                                                    </w:div>
                                                                    <w:div w:id="1720393627">
                                                                      <w:marLeft w:val="0"/>
                                                                      <w:marRight w:val="15"/>
                                                                      <w:marTop w:val="8"/>
                                                                      <w:marBottom w:val="0"/>
                                                                      <w:divBdr>
                                                                        <w:top w:val="none" w:sz="0" w:space="0" w:color="auto"/>
                                                                        <w:left w:val="none" w:sz="0" w:space="0" w:color="auto"/>
                                                                        <w:bottom w:val="none" w:sz="0" w:space="0" w:color="auto"/>
                                                                        <w:right w:val="none" w:sz="0" w:space="0" w:color="auto"/>
                                                                      </w:divBdr>
                                                                    </w:div>
                                                                    <w:div w:id="1723090221">
                                                                      <w:marLeft w:val="0"/>
                                                                      <w:marRight w:val="15"/>
                                                                      <w:marTop w:val="8"/>
                                                                      <w:marBottom w:val="0"/>
                                                                      <w:divBdr>
                                                                        <w:top w:val="none" w:sz="0" w:space="0" w:color="auto"/>
                                                                        <w:left w:val="none" w:sz="0" w:space="0" w:color="auto"/>
                                                                        <w:bottom w:val="none" w:sz="0" w:space="0" w:color="auto"/>
                                                                        <w:right w:val="none" w:sz="0" w:space="0" w:color="auto"/>
                                                                      </w:divBdr>
                                                                    </w:div>
                                                                    <w:div w:id="1785808886">
                                                                      <w:marLeft w:val="15"/>
                                                                      <w:marRight w:val="0"/>
                                                                      <w:marTop w:val="8"/>
                                                                      <w:marBottom w:val="0"/>
                                                                      <w:divBdr>
                                                                        <w:top w:val="none" w:sz="0" w:space="0" w:color="auto"/>
                                                                        <w:left w:val="none" w:sz="0" w:space="0" w:color="auto"/>
                                                                        <w:bottom w:val="none" w:sz="0" w:space="0" w:color="auto"/>
                                                                        <w:right w:val="none" w:sz="0" w:space="0" w:color="auto"/>
                                                                      </w:divBdr>
                                                                    </w:div>
                                                                    <w:div w:id="1798138355">
                                                                      <w:marLeft w:val="15"/>
                                                                      <w:marRight w:val="0"/>
                                                                      <w:marTop w:val="8"/>
                                                                      <w:marBottom w:val="0"/>
                                                                      <w:divBdr>
                                                                        <w:top w:val="none" w:sz="0" w:space="0" w:color="auto"/>
                                                                        <w:left w:val="none" w:sz="0" w:space="0" w:color="auto"/>
                                                                        <w:bottom w:val="none" w:sz="0" w:space="0" w:color="auto"/>
                                                                        <w:right w:val="none" w:sz="0" w:space="0" w:color="auto"/>
                                                                      </w:divBdr>
                                                                    </w:div>
                                                                    <w:div w:id="1800804951">
                                                                      <w:marLeft w:val="0"/>
                                                                      <w:marRight w:val="15"/>
                                                                      <w:marTop w:val="8"/>
                                                                      <w:marBottom w:val="0"/>
                                                                      <w:divBdr>
                                                                        <w:top w:val="none" w:sz="0" w:space="0" w:color="auto"/>
                                                                        <w:left w:val="none" w:sz="0" w:space="0" w:color="auto"/>
                                                                        <w:bottom w:val="none" w:sz="0" w:space="0" w:color="auto"/>
                                                                        <w:right w:val="none" w:sz="0" w:space="0" w:color="auto"/>
                                                                      </w:divBdr>
                                                                    </w:div>
                                                                    <w:div w:id="1828860169">
                                                                      <w:marLeft w:val="0"/>
                                                                      <w:marRight w:val="15"/>
                                                                      <w:marTop w:val="8"/>
                                                                      <w:marBottom w:val="0"/>
                                                                      <w:divBdr>
                                                                        <w:top w:val="none" w:sz="0" w:space="0" w:color="auto"/>
                                                                        <w:left w:val="none" w:sz="0" w:space="0" w:color="auto"/>
                                                                        <w:bottom w:val="none" w:sz="0" w:space="0" w:color="auto"/>
                                                                        <w:right w:val="none" w:sz="0" w:space="0" w:color="auto"/>
                                                                      </w:divBdr>
                                                                    </w:div>
                                                                    <w:div w:id="1835104788">
                                                                      <w:marLeft w:val="15"/>
                                                                      <w:marRight w:val="0"/>
                                                                      <w:marTop w:val="8"/>
                                                                      <w:marBottom w:val="0"/>
                                                                      <w:divBdr>
                                                                        <w:top w:val="none" w:sz="0" w:space="0" w:color="auto"/>
                                                                        <w:left w:val="none" w:sz="0" w:space="0" w:color="auto"/>
                                                                        <w:bottom w:val="none" w:sz="0" w:space="0" w:color="auto"/>
                                                                        <w:right w:val="none" w:sz="0" w:space="0" w:color="auto"/>
                                                                      </w:divBdr>
                                                                    </w:div>
                                                                    <w:div w:id="1916665901">
                                                                      <w:marLeft w:val="0"/>
                                                                      <w:marRight w:val="15"/>
                                                                      <w:marTop w:val="8"/>
                                                                      <w:marBottom w:val="0"/>
                                                                      <w:divBdr>
                                                                        <w:top w:val="none" w:sz="0" w:space="0" w:color="auto"/>
                                                                        <w:left w:val="none" w:sz="0" w:space="0" w:color="auto"/>
                                                                        <w:bottom w:val="none" w:sz="0" w:space="0" w:color="auto"/>
                                                                        <w:right w:val="none" w:sz="0" w:space="0" w:color="auto"/>
                                                                      </w:divBdr>
                                                                    </w:div>
                                                                    <w:div w:id="1919557658">
                                                                      <w:marLeft w:val="15"/>
                                                                      <w:marRight w:val="0"/>
                                                                      <w:marTop w:val="8"/>
                                                                      <w:marBottom w:val="0"/>
                                                                      <w:divBdr>
                                                                        <w:top w:val="none" w:sz="0" w:space="0" w:color="auto"/>
                                                                        <w:left w:val="none" w:sz="0" w:space="0" w:color="auto"/>
                                                                        <w:bottom w:val="none" w:sz="0" w:space="0" w:color="auto"/>
                                                                        <w:right w:val="none" w:sz="0" w:space="0" w:color="auto"/>
                                                                      </w:divBdr>
                                                                    </w:div>
                                                                    <w:div w:id="1940215176">
                                                                      <w:marLeft w:val="0"/>
                                                                      <w:marRight w:val="15"/>
                                                                      <w:marTop w:val="8"/>
                                                                      <w:marBottom w:val="0"/>
                                                                      <w:divBdr>
                                                                        <w:top w:val="none" w:sz="0" w:space="0" w:color="auto"/>
                                                                        <w:left w:val="none" w:sz="0" w:space="0" w:color="auto"/>
                                                                        <w:bottom w:val="none" w:sz="0" w:space="0" w:color="auto"/>
                                                                        <w:right w:val="none" w:sz="0" w:space="0" w:color="auto"/>
                                                                      </w:divBdr>
                                                                    </w:div>
                                                                    <w:div w:id="1958639865">
                                                                      <w:marLeft w:val="15"/>
                                                                      <w:marRight w:val="0"/>
                                                                      <w:marTop w:val="8"/>
                                                                      <w:marBottom w:val="0"/>
                                                                      <w:divBdr>
                                                                        <w:top w:val="none" w:sz="0" w:space="0" w:color="auto"/>
                                                                        <w:left w:val="none" w:sz="0" w:space="0" w:color="auto"/>
                                                                        <w:bottom w:val="none" w:sz="0" w:space="0" w:color="auto"/>
                                                                        <w:right w:val="none" w:sz="0" w:space="0" w:color="auto"/>
                                                                      </w:divBdr>
                                                                    </w:div>
                                                                    <w:div w:id="2003313718">
                                                                      <w:marLeft w:val="0"/>
                                                                      <w:marRight w:val="15"/>
                                                                      <w:marTop w:val="8"/>
                                                                      <w:marBottom w:val="0"/>
                                                                      <w:divBdr>
                                                                        <w:top w:val="none" w:sz="0" w:space="0" w:color="auto"/>
                                                                        <w:left w:val="none" w:sz="0" w:space="0" w:color="auto"/>
                                                                        <w:bottom w:val="none" w:sz="0" w:space="0" w:color="auto"/>
                                                                        <w:right w:val="none" w:sz="0" w:space="0" w:color="auto"/>
                                                                      </w:divBdr>
                                                                    </w:div>
                                                                    <w:div w:id="2021616213">
                                                                      <w:marLeft w:val="0"/>
                                                                      <w:marRight w:val="15"/>
                                                                      <w:marTop w:val="8"/>
                                                                      <w:marBottom w:val="0"/>
                                                                      <w:divBdr>
                                                                        <w:top w:val="none" w:sz="0" w:space="0" w:color="auto"/>
                                                                        <w:left w:val="none" w:sz="0" w:space="0" w:color="auto"/>
                                                                        <w:bottom w:val="none" w:sz="0" w:space="0" w:color="auto"/>
                                                                        <w:right w:val="none" w:sz="0" w:space="0" w:color="auto"/>
                                                                      </w:divBdr>
                                                                    </w:div>
                                                                    <w:div w:id="2102602196">
                                                                      <w:marLeft w:val="15"/>
                                                                      <w:marRight w:val="0"/>
                                                                      <w:marTop w:val="8"/>
                                                                      <w:marBottom w:val="0"/>
                                                                      <w:divBdr>
                                                                        <w:top w:val="none" w:sz="0" w:space="0" w:color="auto"/>
                                                                        <w:left w:val="none" w:sz="0" w:space="0" w:color="auto"/>
                                                                        <w:bottom w:val="none" w:sz="0" w:space="0" w:color="auto"/>
                                                                        <w:right w:val="none" w:sz="0" w:space="0" w:color="auto"/>
                                                                      </w:divBdr>
                                                                    </w:div>
                                                                    <w:div w:id="2119450414">
                                                                      <w:marLeft w:val="0"/>
                                                                      <w:marRight w:val="15"/>
                                                                      <w:marTop w:val="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08201231">
      <w:bodyDiv w:val="1"/>
      <w:marLeft w:val="0"/>
      <w:marRight w:val="0"/>
      <w:marTop w:val="0"/>
      <w:marBottom w:val="0"/>
      <w:divBdr>
        <w:top w:val="none" w:sz="0" w:space="0" w:color="auto"/>
        <w:left w:val="none" w:sz="0" w:space="0" w:color="auto"/>
        <w:bottom w:val="none" w:sz="0" w:space="0" w:color="auto"/>
        <w:right w:val="none" w:sz="0" w:space="0" w:color="auto"/>
      </w:divBdr>
    </w:div>
    <w:div w:id="608779096">
      <w:bodyDiv w:val="1"/>
      <w:marLeft w:val="0"/>
      <w:marRight w:val="0"/>
      <w:marTop w:val="0"/>
      <w:marBottom w:val="0"/>
      <w:divBdr>
        <w:top w:val="none" w:sz="0" w:space="0" w:color="auto"/>
        <w:left w:val="none" w:sz="0" w:space="0" w:color="auto"/>
        <w:bottom w:val="none" w:sz="0" w:space="0" w:color="auto"/>
        <w:right w:val="none" w:sz="0" w:space="0" w:color="auto"/>
      </w:divBdr>
    </w:div>
    <w:div w:id="609623383">
      <w:bodyDiv w:val="1"/>
      <w:marLeft w:val="0"/>
      <w:marRight w:val="0"/>
      <w:marTop w:val="0"/>
      <w:marBottom w:val="0"/>
      <w:divBdr>
        <w:top w:val="none" w:sz="0" w:space="0" w:color="auto"/>
        <w:left w:val="none" w:sz="0" w:space="0" w:color="auto"/>
        <w:bottom w:val="none" w:sz="0" w:space="0" w:color="auto"/>
        <w:right w:val="none" w:sz="0" w:space="0" w:color="auto"/>
      </w:divBdr>
    </w:div>
    <w:div w:id="610089341">
      <w:bodyDiv w:val="1"/>
      <w:marLeft w:val="0"/>
      <w:marRight w:val="0"/>
      <w:marTop w:val="0"/>
      <w:marBottom w:val="0"/>
      <w:divBdr>
        <w:top w:val="none" w:sz="0" w:space="0" w:color="auto"/>
        <w:left w:val="none" w:sz="0" w:space="0" w:color="auto"/>
        <w:bottom w:val="none" w:sz="0" w:space="0" w:color="auto"/>
        <w:right w:val="none" w:sz="0" w:space="0" w:color="auto"/>
      </w:divBdr>
      <w:divsChild>
        <w:div w:id="574434941">
          <w:marLeft w:val="0"/>
          <w:marRight w:val="0"/>
          <w:marTop w:val="0"/>
          <w:marBottom w:val="0"/>
          <w:divBdr>
            <w:top w:val="none" w:sz="0" w:space="0" w:color="auto"/>
            <w:left w:val="none" w:sz="0" w:space="0" w:color="auto"/>
            <w:bottom w:val="none" w:sz="0" w:space="0" w:color="auto"/>
            <w:right w:val="none" w:sz="0" w:space="0" w:color="auto"/>
          </w:divBdr>
        </w:div>
        <w:div w:id="673147615">
          <w:marLeft w:val="0"/>
          <w:marRight w:val="0"/>
          <w:marTop w:val="0"/>
          <w:marBottom w:val="0"/>
          <w:divBdr>
            <w:top w:val="none" w:sz="0" w:space="0" w:color="auto"/>
            <w:left w:val="none" w:sz="0" w:space="0" w:color="auto"/>
            <w:bottom w:val="none" w:sz="0" w:space="0" w:color="auto"/>
            <w:right w:val="none" w:sz="0" w:space="0" w:color="auto"/>
          </w:divBdr>
        </w:div>
        <w:div w:id="959069804">
          <w:marLeft w:val="0"/>
          <w:marRight w:val="0"/>
          <w:marTop w:val="0"/>
          <w:marBottom w:val="0"/>
          <w:divBdr>
            <w:top w:val="none" w:sz="0" w:space="0" w:color="auto"/>
            <w:left w:val="none" w:sz="0" w:space="0" w:color="auto"/>
            <w:bottom w:val="none" w:sz="0" w:space="0" w:color="auto"/>
            <w:right w:val="none" w:sz="0" w:space="0" w:color="auto"/>
          </w:divBdr>
        </w:div>
        <w:div w:id="1184904405">
          <w:marLeft w:val="0"/>
          <w:marRight w:val="0"/>
          <w:marTop w:val="0"/>
          <w:marBottom w:val="0"/>
          <w:divBdr>
            <w:top w:val="none" w:sz="0" w:space="0" w:color="auto"/>
            <w:left w:val="none" w:sz="0" w:space="0" w:color="auto"/>
            <w:bottom w:val="none" w:sz="0" w:space="0" w:color="auto"/>
            <w:right w:val="none" w:sz="0" w:space="0" w:color="auto"/>
          </w:divBdr>
        </w:div>
        <w:div w:id="1354266443">
          <w:marLeft w:val="0"/>
          <w:marRight w:val="0"/>
          <w:marTop w:val="0"/>
          <w:marBottom w:val="0"/>
          <w:divBdr>
            <w:top w:val="none" w:sz="0" w:space="0" w:color="auto"/>
            <w:left w:val="none" w:sz="0" w:space="0" w:color="auto"/>
            <w:bottom w:val="none" w:sz="0" w:space="0" w:color="auto"/>
            <w:right w:val="none" w:sz="0" w:space="0" w:color="auto"/>
          </w:divBdr>
        </w:div>
        <w:div w:id="1438909468">
          <w:marLeft w:val="0"/>
          <w:marRight w:val="0"/>
          <w:marTop w:val="0"/>
          <w:marBottom w:val="0"/>
          <w:divBdr>
            <w:top w:val="none" w:sz="0" w:space="0" w:color="auto"/>
            <w:left w:val="none" w:sz="0" w:space="0" w:color="auto"/>
            <w:bottom w:val="none" w:sz="0" w:space="0" w:color="auto"/>
            <w:right w:val="none" w:sz="0" w:space="0" w:color="auto"/>
          </w:divBdr>
        </w:div>
        <w:div w:id="1961689960">
          <w:marLeft w:val="0"/>
          <w:marRight w:val="0"/>
          <w:marTop w:val="0"/>
          <w:marBottom w:val="0"/>
          <w:divBdr>
            <w:top w:val="none" w:sz="0" w:space="0" w:color="auto"/>
            <w:left w:val="none" w:sz="0" w:space="0" w:color="auto"/>
            <w:bottom w:val="none" w:sz="0" w:space="0" w:color="auto"/>
            <w:right w:val="none" w:sz="0" w:space="0" w:color="auto"/>
          </w:divBdr>
        </w:div>
      </w:divsChild>
    </w:div>
    <w:div w:id="610553976">
      <w:bodyDiv w:val="1"/>
      <w:marLeft w:val="0"/>
      <w:marRight w:val="0"/>
      <w:marTop w:val="0"/>
      <w:marBottom w:val="0"/>
      <w:divBdr>
        <w:top w:val="none" w:sz="0" w:space="0" w:color="auto"/>
        <w:left w:val="none" w:sz="0" w:space="0" w:color="auto"/>
        <w:bottom w:val="none" w:sz="0" w:space="0" w:color="auto"/>
        <w:right w:val="none" w:sz="0" w:space="0" w:color="auto"/>
      </w:divBdr>
      <w:divsChild>
        <w:div w:id="2138065159">
          <w:marLeft w:val="0"/>
          <w:marRight w:val="0"/>
          <w:marTop w:val="0"/>
          <w:marBottom w:val="0"/>
          <w:divBdr>
            <w:top w:val="none" w:sz="0" w:space="0" w:color="auto"/>
            <w:left w:val="none" w:sz="0" w:space="0" w:color="auto"/>
            <w:bottom w:val="none" w:sz="0" w:space="0" w:color="auto"/>
            <w:right w:val="none" w:sz="0" w:space="0" w:color="auto"/>
          </w:divBdr>
          <w:divsChild>
            <w:div w:id="263727113">
              <w:marLeft w:val="0"/>
              <w:marRight w:val="0"/>
              <w:marTop w:val="0"/>
              <w:marBottom w:val="0"/>
              <w:divBdr>
                <w:top w:val="none" w:sz="0" w:space="0" w:color="auto"/>
                <w:left w:val="none" w:sz="0" w:space="0" w:color="auto"/>
                <w:bottom w:val="none" w:sz="0" w:space="0" w:color="auto"/>
                <w:right w:val="none" w:sz="0" w:space="0" w:color="auto"/>
              </w:divBdr>
              <w:divsChild>
                <w:div w:id="1980106146">
                  <w:marLeft w:val="0"/>
                  <w:marRight w:val="0"/>
                  <w:marTop w:val="0"/>
                  <w:marBottom w:val="0"/>
                  <w:divBdr>
                    <w:top w:val="none" w:sz="0" w:space="0" w:color="auto"/>
                    <w:left w:val="none" w:sz="0" w:space="0" w:color="auto"/>
                    <w:bottom w:val="none" w:sz="0" w:space="0" w:color="auto"/>
                    <w:right w:val="none" w:sz="0" w:space="0" w:color="auto"/>
                  </w:divBdr>
                  <w:divsChild>
                    <w:div w:id="158884824">
                      <w:marLeft w:val="0"/>
                      <w:marRight w:val="0"/>
                      <w:marTop w:val="0"/>
                      <w:marBottom w:val="0"/>
                      <w:divBdr>
                        <w:top w:val="none" w:sz="0" w:space="0" w:color="auto"/>
                        <w:left w:val="none" w:sz="0" w:space="0" w:color="auto"/>
                        <w:bottom w:val="none" w:sz="0" w:space="0" w:color="auto"/>
                        <w:right w:val="none" w:sz="0" w:space="0" w:color="auto"/>
                      </w:divBdr>
                      <w:divsChild>
                        <w:div w:id="14118016">
                          <w:marLeft w:val="0"/>
                          <w:marRight w:val="0"/>
                          <w:marTop w:val="0"/>
                          <w:marBottom w:val="0"/>
                          <w:divBdr>
                            <w:top w:val="none" w:sz="0" w:space="0" w:color="auto"/>
                            <w:left w:val="none" w:sz="0" w:space="0" w:color="auto"/>
                            <w:bottom w:val="none" w:sz="0" w:space="0" w:color="auto"/>
                            <w:right w:val="none" w:sz="0" w:space="0" w:color="auto"/>
                          </w:divBdr>
                        </w:div>
                        <w:div w:id="100810037">
                          <w:marLeft w:val="0"/>
                          <w:marRight w:val="0"/>
                          <w:marTop w:val="0"/>
                          <w:marBottom w:val="0"/>
                          <w:divBdr>
                            <w:top w:val="none" w:sz="0" w:space="0" w:color="auto"/>
                            <w:left w:val="none" w:sz="0" w:space="0" w:color="auto"/>
                            <w:bottom w:val="none" w:sz="0" w:space="0" w:color="auto"/>
                            <w:right w:val="none" w:sz="0" w:space="0" w:color="auto"/>
                          </w:divBdr>
                        </w:div>
                        <w:div w:id="129133990">
                          <w:marLeft w:val="0"/>
                          <w:marRight w:val="0"/>
                          <w:marTop w:val="0"/>
                          <w:marBottom w:val="0"/>
                          <w:divBdr>
                            <w:top w:val="none" w:sz="0" w:space="0" w:color="auto"/>
                            <w:left w:val="none" w:sz="0" w:space="0" w:color="auto"/>
                            <w:bottom w:val="none" w:sz="0" w:space="0" w:color="auto"/>
                            <w:right w:val="none" w:sz="0" w:space="0" w:color="auto"/>
                          </w:divBdr>
                        </w:div>
                        <w:div w:id="177501813">
                          <w:marLeft w:val="0"/>
                          <w:marRight w:val="0"/>
                          <w:marTop w:val="0"/>
                          <w:marBottom w:val="0"/>
                          <w:divBdr>
                            <w:top w:val="none" w:sz="0" w:space="0" w:color="auto"/>
                            <w:left w:val="none" w:sz="0" w:space="0" w:color="auto"/>
                            <w:bottom w:val="none" w:sz="0" w:space="0" w:color="auto"/>
                            <w:right w:val="none" w:sz="0" w:space="0" w:color="auto"/>
                          </w:divBdr>
                        </w:div>
                        <w:div w:id="194579573">
                          <w:marLeft w:val="0"/>
                          <w:marRight w:val="0"/>
                          <w:marTop w:val="0"/>
                          <w:marBottom w:val="0"/>
                          <w:divBdr>
                            <w:top w:val="none" w:sz="0" w:space="0" w:color="auto"/>
                            <w:left w:val="none" w:sz="0" w:space="0" w:color="auto"/>
                            <w:bottom w:val="none" w:sz="0" w:space="0" w:color="auto"/>
                            <w:right w:val="none" w:sz="0" w:space="0" w:color="auto"/>
                          </w:divBdr>
                        </w:div>
                        <w:div w:id="205606663">
                          <w:marLeft w:val="0"/>
                          <w:marRight w:val="0"/>
                          <w:marTop w:val="0"/>
                          <w:marBottom w:val="0"/>
                          <w:divBdr>
                            <w:top w:val="none" w:sz="0" w:space="0" w:color="auto"/>
                            <w:left w:val="none" w:sz="0" w:space="0" w:color="auto"/>
                            <w:bottom w:val="none" w:sz="0" w:space="0" w:color="auto"/>
                            <w:right w:val="none" w:sz="0" w:space="0" w:color="auto"/>
                          </w:divBdr>
                        </w:div>
                        <w:div w:id="396902631">
                          <w:marLeft w:val="0"/>
                          <w:marRight w:val="0"/>
                          <w:marTop w:val="0"/>
                          <w:marBottom w:val="0"/>
                          <w:divBdr>
                            <w:top w:val="none" w:sz="0" w:space="0" w:color="auto"/>
                            <w:left w:val="none" w:sz="0" w:space="0" w:color="auto"/>
                            <w:bottom w:val="none" w:sz="0" w:space="0" w:color="auto"/>
                            <w:right w:val="none" w:sz="0" w:space="0" w:color="auto"/>
                          </w:divBdr>
                        </w:div>
                        <w:div w:id="551891073">
                          <w:marLeft w:val="0"/>
                          <w:marRight w:val="0"/>
                          <w:marTop w:val="0"/>
                          <w:marBottom w:val="0"/>
                          <w:divBdr>
                            <w:top w:val="none" w:sz="0" w:space="0" w:color="auto"/>
                            <w:left w:val="none" w:sz="0" w:space="0" w:color="auto"/>
                            <w:bottom w:val="none" w:sz="0" w:space="0" w:color="auto"/>
                            <w:right w:val="none" w:sz="0" w:space="0" w:color="auto"/>
                          </w:divBdr>
                        </w:div>
                        <w:div w:id="617638584">
                          <w:marLeft w:val="0"/>
                          <w:marRight w:val="0"/>
                          <w:marTop w:val="0"/>
                          <w:marBottom w:val="0"/>
                          <w:divBdr>
                            <w:top w:val="none" w:sz="0" w:space="0" w:color="auto"/>
                            <w:left w:val="none" w:sz="0" w:space="0" w:color="auto"/>
                            <w:bottom w:val="none" w:sz="0" w:space="0" w:color="auto"/>
                            <w:right w:val="none" w:sz="0" w:space="0" w:color="auto"/>
                          </w:divBdr>
                        </w:div>
                        <w:div w:id="625934718">
                          <w:marLeft w:val="0"/>
                          <w:marRight w:val="0"/>
                          <w:marTop w:val="0"/>
                          <w:marBottom w:val="0"/>
                          <w:divBdr>
                            <w:top w:val="none" w:sz="0" w:space="0" w:color="auto"/>
                            <w:left w:val="none" w:sz="0" w:space="0" w:color="auto"/>
                            <w:bottom w:val="none" w:sz="0" w:space="0" w:color="auto"/>
                            <w:right w:val="none" w:sz="0" w:space="0" w:color="auto"/>
                          </w:divBdr>
                        </w:div>
                        <w:div w:id="815683889">
                          <w:marLeft w:val="0"/>
                          <w:marRight w:val="0"/>
                          <w:marTop w:val="0"/>
                          <w:marBottom w:val="0"/>
                          <w:divBdr>
                            <w:top w:val="none" w:sz="0" w:space="0" w:color="auto"/>
                            <w:left w:val="none" w:sz="0" w:space="0" w:color="auto"/>
                            <w:bottom w:val="none" w:sz="0" w:space="0" w:color="auto"/>
                            <w:right w:val="none" w:sz="0" w:space="0" w:color="auto"/>
                          </w:divBdr>
                        </w:div>
                        <w:div w:id="914903087">
                          <w:marLeft w:val="0"/>
                          <w:marRight w:val="0"/>
                          <w:marTop w:val="0"/>
                          <w:marBottom w:val="0"/>
                          <w:divBdr>
                            <w:top w:val="none" w:sz="0" w:space="0" w:color="auto"/>
                            <w:left w:val="none" w:sz="0" w:space="0" w:color="auto"/>
                            <w:bottom w:val="none" w:sz="0" w:space="0" w:color="auto"/>
                            <w:right w:val="none" w:sz="0" w:space="0" w:color="auto"/>
                          </w:divBdr>
                        </w:div>
                        <w:div w:id="925963175">
                          <w:marLeft w:val="0"/>
                          <w:marRight w:val="0"/>
                          <w:marTop w:val="0"/>
                          <w:marBottom w:val="0"/>
                          <w:divBdr>
                            <w:top w:val="none" w:sz="0" w:space="0" w:color="auto"/>
                            <w:left w:val="none" w:sz="0" w:space="0" w:color="auto"/>
                            <w:bottom w:val="none" w:sz="0" w:space="0" w:color="auto"/>
                            <w:right w:val="none" w:sz="0" w:space="0" w:color="auto"/>
                          </w:divBdr>
                        </w:div>
                        <w:div w:id="1003627963">
                          <w:marLeft w:val="0"/>
                          <w:marRight w:val="0"/>
                          <w:marTop w:val="0"/>
                          <w:marBottom w:val="0"/>
                          <w:divBdr>
                            <w:top w:val="none" w:sz="0" w:space="0" w:color="auto"/>
                            <w:left w:val="none" w:sz="0" w:space="0" w:color="auto"/>
                            <w:bottom w:val="none" w:sz="0" w:space="0" w:color="auto"/>
                            <w:right w:val="none" w:sz="0" w:space="0" w:color="auto"/>
                          </w:divBdr>
                        </w:div>
                        <w:div w:id="1047686176">
                          <w:marLeft w:val="0"/>
                          <w:marRight w:val="0"/>
                          <w:marTop w:val="0"/>
                          <w:marBottom w:val="0"/>
                          <w:divBdr>
                            <w:top w:val="none" w:sz="0" w:space="0" w:color="auto"/>
                            <w:left w:val="none" w:sz="0" w:space="0" w:color="auto"/>
                            <w:bottom w:val="none" w:sz="0" w:space="0" w:color="auto"/>
                            <w:right w:val="none" w:sz="0" w:space="0" w:color="auto"/>
                          </w:divBdr>
                        </w:div>
                        <w:div w:id="1114055728">
                          <w:marLeft w:val="0"/>
                          <w:marRight w:val="0"/>
                          <w:marTop w:val="0"/>
                          <w:marBottom w:val="0"/>
                          <w:divBdr>
                            <w:top w:val="none" w:sz="0" w:space="0" w:color="auto"/>
                            <w:left w:val="none" w:sz="0" w:space="0" w:color="auto"/>
                            <w:bottom w:val="none" w:sz="0" w:space="0" w:color="auto"/>
                            <w:right w:val="none" w:sz="0" w:space="0" w:color="auto"/>
                          </w:divBdr>
                        </w:div>
                        <w:div w:id="1321886047">
                          <w:marLeft w:val="0"/>
                          <w:marRight w:val="0"/>
                          <w:marTop w:val="0"/>
                          <w:marBottom w:val="0"/>
                          <w:divBdr>
                            <w:top w:val="none" w:sz="0" w:space="0" w:color="auto"/>
                            <w:left w:val="none" w:sz="0" w:space="0" w:color="auto"/>
                            <w:bottom w:val="none" w:sz="0" w:space="0" w:color="auto"/>
                            <w:right w:val="none" w:sz="0" w:space="0" w:color="auto"/>
                          </w:divBdr>
                        </w:div>
                        <w:div w:id="1328244822">
                          <w:marLeft w:val="0"/>
                          <w:marRight w:val="0"/>
                          <w:marTop w:val="0"/>
                          <w:marBottom w:val="0"/>
                          <w:divBdr>
                            <w:top w:val="none" w:sz="0" w:space="0" w:color="auto"/>
                            <w:left w:val="none" w:sz="0" w:space="0" w:color="auto"/>
                            <w:bottom w:val="none" w:sz="0" w:space="0" w:color="auto"/>
                            <w:right w:val="none" w:sz="0" w:space="0" w:color="auto"/>
                          </w:divBdr>
                        </w:div>
                        <w:div w:id="1329559732">
                          <w:marLeft w:val="0"/>
                          <w:marRight w:val="0"/>
                          <w:marTop w:val="0"/>
                          <w:marBottom w:val="0"/>
                          <w:divBdr>
                            <w:top w:val="none" w:sz="0" w:space="0" w:color="auto"/>
                            <w:left w:val="none" w:sz="0" w:space="0" w:color="auto"/>
                            <w:bottom w:val="none" w:sz="0" w:space="0" w:color="auto"/>
                            <w:right w:val="none" w:sz="0" w:space="0" w:color="auto"/>
                          </w:divBdr>
                        </w:div>
                        <w:div w:id="1463963531">
                          <w:marLeft w:val="0"/>
                          <w:marRight w:val="0"/>
                          <w:marTop w:val="0"/>
                          <w:marBottom w:val="0"/>
                          <w:divBdr>
                            <w:top w:val="none" w:sz="0" w:space="0" w:color="auto"/>
                            <w:left w:val="none" w:sz="0" w:space="0" w:color="auto"/>
                            <w:bottom w:val="none" w:sz="0" w:space="0" w:color="auto"/>
                            <w:right w:val="none" w:sz="0" w:space="0" w:color="auto"/>
                          </w:divBdr>
                        </w:div>
                        <w:div w:id="1487672705">
                          <w:marLeft w:val="0"/>
                          <w:marRight w:val="0"/>
                          <w:marTop w:val="0"/>
                          <w:marBottom w:val="0"/>
                          <w:divBdr>
                            <w:top w:val="none" w:sz="0" w:space="0" w:color="auto"/>
                            <w:left w:val="none" w:sz="0" w:space="0" w:color="auto"/>
                            <w:bottom w:val="none" w:sz="0" w:space="0" w:color="auto"/>
                            <w:right w:val="none" w:sz="0" w:space="0" w:color="auto"/>
                          </w:divBdr>
                        </w:div>
                        <w:div w:id="1551382158">
                          <w:marLeft w:val="0"/>
                          <w:marRight w:val="0"/>
                          <w:marTop w:val="0"/>
                          <w:marBottom w:val="0"/>
                          <w:divBdr>
                            <w:top w:val="none" w:sz="0" w:space="0" w:color="auto"/>
                            <w:left w:val="none" w:sz="0" w:space="0" w:color="auto"/>
                            <w:bottom w:val="none" w:sz="0" w:space="0" w:color="auto"/>
                            <w:right w:val="none" w:sz="0" w:space="0" w:color="auto"/>
                          </w:divBdr>
                        </w:div>
                        <w:div w:id="1773235306">
                          <w:marLeft w:val="0"/>
                          <w:marRight w:val="0"/>
                          <w:marTop w:val="0"/>
                          <w:marBottom w:val="0"/>
                          <w:divBdr>
                            <w:top w:val="none" w:sz="0" w:space="0" w:color="auto"/>
                            <w:left w:val="none" w:sz="0" w:space="0" w:color="auto"/>
                            <w:bottom w:val="none" w:sz="0" w:space="0" w:color="auto"/>
                            <w:right w:val="none" w:sz="0" w:space="0" w:color="auto"/>
                          </w:divBdr>
                        </w:div>
                        <w:div w:id="1804540169">
                          <w:marLeft w:val="0"/>
                          <w:marRight w:val="0"/>
                          <w:marTop w:val="0"/>
                          <w:marBottom w:val="0"/>
                          <w:divBdr>
                            <w:top w:val="none" w:sz="0" w:space="0" w:color="auto"/>
                            <w:left w:val="none" w:sz="0" w:space="0" w:color="auto"/>
                            <w:bottom w:val="none" w:sz="0" w:space="0" w:color="auto"/>
                            <w:right w:val="none" w:sz="0" w:space="0" w:color="auto"/>
                          </w:divBdr>
                        </w:div>
                        <w:div w:id="1954819739">
                          <w:marLeft w:val="0"/>
                          <w:marRight w:val="0"/>
                          <w:marTop w:val="0"/>
                          <w:marBottom w:val="0"/>
                          <w:divBdr>
                            <w:top w:val="none" w:sz="0" w:space="0" w:color="auto"/>
                            <w:left w:val="none" w:sz="0" w:space="0" w:color="auto"/>
                            <w:bottom w:val="none" w:sz="0" w:space="0" w:color="auto"/>
                            <w:right w:val="none" w:sz="0" w:space="0" w:color="auto"/>
                          </w:divBdr>
                        </w:div>
                        <w:div w:id="204760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674233">
      <w:bodyDiv w:val="1"/>
      <w:marLeft w:val="0"/>
      <w:marRight w:val="0"/>
      <w:marTop w:val="0"/>
      <w:marBottom w:val="0"/>
      <w:divBdr>
        <w:top w:val="none" w:sz="0" w:space="0" w:color="auto"/>
        <w:left w:val="none" w:sz="0" w:space="0" w:color="auto"/>
        <w:bottom w:val="none" w:sz="0" w:space="0" w:color="auto"/>
        <w:right w:val="none" w:sz="0" w:space="0" w:color="auto"/>
      </w:divBdr>
      <w:divsChild>
        <w:div w:id="1419905289">
          <w:marLeft w:val="0"/>
          <w:marRight w:val="0"/>
          <w:marTop w:val="0"/>
          <w:marBottom w:val="0"/>
          <w:divBdr>
            <w:top w:val="none" w:sz="0" w:space="0" w:color="auto"/>
            <w:left w:val="none" w:sz="0" w:space="0" w:color="auto"/>
            <w:bottom w:val="none" w:sz="0" w:space="0" w:color="auto"/>
            <w:right w:val="none" w:sz="0" w:space="0" w:color="auto"/>
          </w:divBdr>
          <w:divsChild>
            <w:div w:id="956834841">
              <w:marLeft w:val="0"/>
              <w:marRight w:val="0"/>
              <w:marTop w:val="0"/>
              <w:marBottom w:val="0"/>
              <w:divBdr>
                <w:top w:val="none" w:sz="0" w:space="0" w:color="auto"/>
                <w:left w:val="none" w:sz="0" w:space="0" w:color="auto"/>
                <w:bottom w:val="none" w:sz="0" w:space="0" w:color="auto"/>
                <w:right w:val="none" w:sz="0" w:space="0" w:color="auto"/>
              </w:divBdr>
              <w:divsChild>
                <w:div w:id="29305557">
                  <w:marLeft w:val="0"/>
                  <w:marRight w:val="0"/>
                  <w:marTop w:val="0"/>
                  <w:marBottom w:val="0"/>
                  <w:divBdr>
                    <w:top w:val="none" w:sz="0" w:space="0" w:color="auto"/>
                    <w:left w:val="none" w:sz="0" w:space="0" w:color="auto"/>
                    <w:bottom w:val="none" w:sz="0" w:space="0" w:color="auto"/>
                    <w:right w:val="none" w:sz="0" w:space="0" w:color="auto"/>
                  </w:divBdr>
                  <w:divsChild>
                    <w:div w:id="593709705">
                      <w:marLeft w:val="0"/>
                      <w:marRight w:val="0"/>
                      <w:marTop w:val="0"/>
                      <w:marBottom w:val="0"/>
                      <w:divBdr>
                        <w:top w:val="none" w:sz="0" w:space="0" w:color="auto"/>
                        <w:left w:val="none" w:sz="0" w:space="0" w:color="auto"/>
                        <w:bottom w:val="none" w:sz="0" w:space="0" w:color="auto"/>
                        <w:right w:val="none" w:sz="0" w:space="0" w:color="auto"/>
                      </w:divBdr>
                      <w:divsChild>
                        <w:div w:id="154470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865170">
      <w:bodyDiv w:val="1"/>
      <w:marLeft w:val="0"/>
      <w:marRight w:val="0"/>
      <w:marTop w:val="0"/>
      <w:marBottom w:val="0"/>
      <w:divBdr>
        <w:top w:val="none" w:sz="0" w:space="0" w:color="auto"/>
        <w:left w:val="none" w:sz="0" w:space="0" w:color="auto"/>
        <w:bottom w:val="none" w:sz="0" w:space="0" w:color="auto"/>
        <w:right w:val="none" w:sz="0" w:space="0" w:color="auto"/>
      </w:divBdr>
      <w:divsChild>
        <w:div w:id="1236472444">
          <w:marLeft w:val="0"/>
          <w:marRight w:val="0"/>
          <w:marTop w:val="149"/>
          <w:marBottom w:val="0"/>
          <w:divBdr>
            <w:top w:val="none" w:sz="0" w:space="0" w:color="auto"/>
            <w:left w:val="none" w:sz="0" w:space="0" w:color="auto"/>
            <w:bottom w:val="none" w:sz="0" w:space="0" w:color="auto"/>
            <w:right w:val="none" w:sz="0" w:space="0" w:color="auto"/>
          </w:divBdr>
          <w:divsChild>
            <w:div w:id="754207499">
              <w:marLeft w:val="0"/>
              <w:marRight w:val="0"/>
              <w:marTop w:val="0"/>
              <w:marBottom w:val="0"/>
              <w:divBdr>
                <w:top w:val="none" w:sz="0" w:space="0" w:color="auto"/>
                <w:left w:val="none" w:sz="0" w:space="0" w:color="auto"/>
                <w:bottom w:val="none" w:sz="0" w:space="0" w:color="auto"/>
                <w:right w:val="none" w:sz="0" w:space="0" w:color="auto"/>
              </w:divBdr>
            </w:div>
            <w:div w:id="1184590380">
              <w:marLeft w:val="0"/>
              <w:marRight w:val="0"/>
              <w:marTop w:val="0"/>
              <w:marBottom w:val="136"/>
              <w:divBdr>
                <w:top w:val="none" w:sz="0" w:space="0" w:color="auto"/>
                <w:left w:val="none" w:sz="0" w:space="0" w:color="auto"/>
                <w:bottom w:val="none" w:sz="0" w:space="0" w:color="auto"/>
                <w:right w:val="none" w:sz="0" w:space="0" w:color="auto"/>
              </w:divBdr>
              <w:divsChild>
                <w:div w:id="1007949959">
                  <w:marLeft w:val="0"/>
                  <w:marRight w:val="0"/>
                  <w:marTop w:val="0"/>
                  <w:marBottom w:val="0"/>
                  <w:divBdr>
                    <w:top w:val="none" w:sz="0" w:space="0" w:color="auto"/>
                    <w:left w:val="none" w:sz="0" w:space="0" w:color="auto"/>
                    <w:bottom w:val="none" w:sz="0" w:space="0" w:color="auto"/>
                    <w:right w:val="none" w:sz="0" w:space="0" w:color="auto"/>
                  </w:divBdr>
                </w:div>
                <w:div w:id="1965774629">
                  <w:marLeft w:val="0"/>
                  <w:marRight w:val="0"/>
                  <w:marTop w:val="136"/>
                  <w:marBottom w:val="0"/>
                  <w:divBdr>
                    <w:top w:val="none" w:sz="0" w:space="0" w:color="auto"/>
                    <w:left w:val="none" w:sz="0" w:space="0" w:color="auto"/>
                    <w:bottom w:val="none" w:sz="0" w:space="0" w:color="auto"/>
                    <w:right w:val="none" w:sz="0" w:space="0" w:color="auto"/>
                  </w:divBdr>
                </w:div>
              </w:divsChild>
            </w:div>
          </w:divsChild>
        </w:div>
      </w:divsChild>
    </w:div>
    <w:div w:id="610937564">
      <w:bodyDiv w:val="1"/>
      <w:marLeft w:val="0"/>
      <w:marRight w:val="0"/>
      <w:marTop w:val="0"/>
      <w:marBottom w:val="0"/>
      <w:divBdr>
        <w:top w:val="none" w:sz="0" w:space="0" w:color="auto"/>
        <w:left w:val="none" w:sz="0" w:space="0" w:color="auto"/>
        <w:bottom w:val="none" w:sz="0" w:space="0" w:color="auto"/>
        <w:right w:val="none" w:sz="0" w:space="0" w:color="auto"/>
      </w:divBdr>
      <w:divsChild>
        <w:div w:id="1265728645">
          <w:marLeft w:val="0"/>
          <w:marRight w:val="0"/>
          <w:marTop w:val="0"/>
          <w:marBottom w:val="0"/>
          <w:divBdr>
            <w:top w:val="none" w:sz="0" w:space="0" w:color="auto"/>
            <w:left w:val="none" w:sz="0" w:space="0" w:color="auto"/>
            <w:bottom w:val="none" w:sz="0" w:space="0" w:color="auto"/>
            <w:right w:val="none" w:sz="0" w:space="0" w:color="auto"/>
          </w:divBdr>
          <w:divsChild>
            <w:div w:id="1467358706">
              <w:marLeft w:val="0"/>
              <w:marRight w:val="0"/>
              <w:marTop w:val="0"/>
              <w:marBottom w:val="0"/>
              <w:divBdr>
                <w:top w:val="none" w:sz="0" w:space="0" w:color="auto"/>
                <w:left w:val="none" w:sz="0" w:space="0" w:color="auto"/>
                <w:bottom w:val="none" w:sz="0" w:space="0" w:color="auto"/>
                <w:right w:val="none" w:sz="0" w:space="0" w:color="auto"/>
              </w:divBdr>
              <w:divsChild>
                <w:div w:id="562106318">
                  <w:marLeft w:val="0"/>
                  <w:marRight w:val="0"/>
                  <w:marTop w:val="0"/>
                  <w:marBottom w:val="0"/>
                  <w:divBdr>
                    <w:top w:val="none" w:sz="0" w:space="0" w:color="auto"/>
                    <w:left w:val="none" w:sz="0" w:space="0" w:color="auto"/>
                    <w:bottom w:val="none" w:sz="0" w:space="0" w:color="auto"/>
                    <w:right w:val="none" w:sz="0" w:space="0" w:color="auto"/>
                  </w:divBdr>
                  <w:divsChild>
                    <w:div w:id="426998436">
                      <w:marLeft w:val="0"/>
                      <w:marRight w:val="0"/>
                      <w:marTop w:val="0"/>
                      <w:marBottom w:val="0"/>
                      <w:divBdr>
                        <w:top w:val="none" w:sz="0" w:space="0" w:color="auto"/>
                        <w:left w:val="none" w:sz="0" w:space="0" w:color="auto"/>
                        <w:bottom w:val="none" w:sz="0" w:space="0" w:color="auto"/>
                        <w:right w:val="none" w:sz="0" w:space="0" w:color="auto"/>
                      </w:divBdr>
                      <w:divsChild>
                        <w:div w:id="119361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1940734">
      <w:bodyDiv w:val="1"/>
      <w:marLeft w:val="0"/>
      <w:marRight w:val="0"/>
      <w:marTop w:val="0"/>
      <w:marBottom w:val="0"/>
      <w:divBdr>
        <w:top w:val="none" w:sz="0" w:space="0" w:color="auto"/>
        <w:left w:val="none" w:sz="0" w:space="0" w:color="auto"/>
        <w:bottom w:val="none" w:sz="0" w:space="0" w:color="auto"/>
        <w:right w:val="none" w:sz="0" w:space="0" w:color="auto"/>
      </w:divBdr>
      <w:divsChild>
        <w:div w:id="5521739">
          <w:marLeft w:val="0"/>
          <w:marRight w:val="0"/>
          <w:marTop w:val="0"/>
          <w:marBottom w:val="0"/>
          <w:divBdr>
            <w:top w:val="none" w:sz="0" w:space="0" w:color="auto"/>
            <w:left w:val="none" w:sz="0" w:space="0" w:color="auto"/>
            <w:bottom w:val="none" w:sz="0" w:space="0" w:color="auto"/>
            <w:right w:val="none" w:sz="0" w:space="0" w:color="auto"/>
          </w:divBdr>
        </w:div>
        <w:div w:id="931623079">
          <w:marLeft w:val="0"/>
          <w:marRight w:val="0"/>
          <w:marTop w:val="0"/>
          <w:marBottom w:val="0"/>
          <w:divBdr>
            <w:top w:val="none" w:sz="0" w:space="0" w:color="auto"/>
            <w:left w:val="none" w:sz="0" w:space="0" w:color="auto"/>
            <w:bottom w:val="none" w:sz="0" w:space="0" w:color="auto"/>
            <w:right w:val="none" w:sz="0" w:space="0" w:color="auto"/>
          </w:divBdr>
        </w:div>
        <w:div w:id="1442610471">
          <w:marLeft w:val="0"/>
          <w:marRight w:val="0"/>
          <w:marTop w:val="0"/>
          <w:marBottom w:val="0"/>
          <w:divBdr>
            <w:top w:val="none" w:sz="0" w:space="0" w:color="auto"/>
            <w:left w:val="none" w:sz="0" w:space="0" w:color="auto"/>
            <w:bottom w:val="none" w:sz="0" w:space="0" w:color="auto"/>
            <w:right w:val="none" w:sz="0" w:space="0" w:color="auto"/>
          </w:divBdr>
        </w:div>
        <w:div w:id="1882788730">
          <w:marLeft w:val="0"/>
          <w:marRight w:val="0"/>
          <w:marTop w:val="0"/>
          <w:marBottom w:val="0"/>
          <w:divBdr>
            <w:top w:val="none" w:sz="0" w:space="0" w:color="auto"/>
            <w:left w:val="none" w:sz="0" w:space="0" w:color="auto"/>
            <w:bottom w:val="none" w:sz="0" w:space="0" w:color="auto"/>
            <w:right w:val="none" w:sz="0" w:space="0" w:color="auto"/>
          </w:divBdr>
        </w:div>
      </w:divsChild>
    </w:div>
    <w:div w:id="612129066">
      <w:bodyDiv w:val="1"/>
      <w:marLeft w:val="225"/>
      <w:marRight w:val="0"/>
      <w:marTop w:val="225"/>
      <w:marBottom w:val="0"/>
      <w:divBdr>
        <w:top w:val="none" w:sz="0" w:space="0" w:color="auto"/>
        <w:left w:val="none" w:sz="0" w:space="0" w:color="auto"/>
        <w:bottom w:val="none" w:sz="0" w:space="0" w:color="auto"/>
        <w:right w:val="none" w:sz="0" w:space="0" w:color="auto"/>
      </w:divBdr>
      <w:divsChild>
        <w:div w:id="935941267">
          <w:marLeft w:val="0"/>
          <w:marRight w:val="0"/>
          <w:marTop w:val="150"/>
          <w:marBottom w:val="150"/>
          <w:divBdr>
            <w:top w:val="none" w:sz="0" w:space="0" w:color="auto"/>
            <w:left w:val="none" w:sz="0" w:space="0" w:color="auto"/>
            <w:bottom w:val="none" w:sz="0" w:space="0" w:color="auto"/>
            <w:right w:val="none" w:sz="0" w:space="0" w:color="auto"/>
          </w:divBdr>
        </w:div>
      </w:divsChild>
    </w:div>
    <w:div w:id="613099695">
      <w:bodyDiv w:val="1"/>
      <w:marLeft w:val="0"/>
      <w:marRight w:val="0"/>
      <w:marTop w:val="0"/>
      <w:marBottom w:val="0"/>
      <w:divBdr>
        <w:top w:val="none" w:sz="0" w:space="0" w:color="auto"/>
        <w:left w:val="none" w:sz="0" w:space="0" w:color="auto"/>
        <w:bottom w:val="none" w:sz="0" w:space="0" w:color="auto"/>
        <w:right w:val="none" w:sz="0" w:space="0" w:color="auto"/>
      </w:divBdr>
    </w:div>
    <w:div w:id="614486384">
      <w:bodyDiv w:val="1"/>
      <w:marLeft w:val="0"/>
      <w:marRight w:val="0"/>
      <w:marTop w:val="0"/>
      <w:marBottom w:val="0"/>
      <w:divBdr>
        <w:top w:val="none" w:sz="0" w:space="0" w:color="auto"/>
        <w:left w:val="none" w:sz="0" w:space="0" w:color="auto"/>
        <w:bottom w:val="none" w:sz="0" w:space="0" w:color="auto"/>
        <w:right w:val="none" w:sz="0" w:space="0" w:color="auto"/>
      </w:divBdr>
      <w:divsChild>
        <w:div w:id="67650569">
          <w:marLeft w:val="0"/>
          <w:marRight w:val="0"/>
          <w:marTop w:val="0"/>
          <w:marBottom w:val="0"/>
          <w:divBdr>
            <w:top w:val="none" w:sz="0" w:space="0" w:color="auto"/>
            <w:left w:val="none" w:sz="0" w:space="0" w:color="auto"/>
            <w:bottom w:val="none" w:sz="0" w:space="0" w:color="auto"/>
            <w:right w:val="none" w:sz="0" w:space="0" w:color="auto"/>
          </w:divBdr>
          <w:divsChild>
            <w:div w:id="1405446929">
              <w:marLeft w:val="0"/>
              <w:marRight w:val="0"/>
              <w:marTop w:val="0"/>
              <w:marBottom w:val="0"/>
              <w:divBdr>
                <w:top w:val="none" w:sz="0" w:space="0" w:color="auto"/>
                <w:left w:val="none" w:sz="0" w:space="0" w:color="auto"/>
                <w:bottom w:val="none" w:sz="0" w:space="0" w:color="auto"/>
                <w:right w:val="none" w:sz="0" w:space="0" w:color="auto"/>
              </w:divBdr>
              <w:divsChild>
                <w:div w:id="548296846">
                  <w:marLeft w:val="0"/>
                  <w:marRight w:val="0"/>
                  <w:marTop w:val="0"/>
                  <w:marBottom w:val="0"/>
                  <w:divBdr>
                    <w:top w:val="none" w:sz="0" w:space="0" w:color="auto"/>
                    <w:left w:val="none" w:sz="0" w:space="0" w:color="auto"/>
                    <w:bottom w:val="none" w:sz="0" w:space="0" w:color="auto"/>
                    <w:right w:val="none" w:sz="0" w:space="0" w:color="auto"/>
                  </w:divBdr>
                  <w:divsChild>
                    <w:div w:id="64844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4825295">
      <w:bodyDiv w:val="1"/>
      <w:marLeft w:val="0"/>
      <w:marRight w:val="0"/>
      <w:marTop w:val="0"/>
      <w:marBottom w:val="0"/>
      <w:divBdr>
        <w:top w:val="none" w:sz="0" w:space="0" w:color="auto"/>
        <w:left w:val="none" w:sz="0" w:space="0" w:color="auto"/>
        <w:bottom w:val="none" w:sz="0" w:space="0" w:color="auto"/>
        <w:right w:val="none" w:sz="0" w:space="0" w:color="auto"/>
      </w:divBdr>
      <w:divsChild>
        <w:div w:id="128674123">
          <w:marLeft w:val="0"/>
          <w:marRight w:val="0"/>
          <w:marTop w:val="0"/>
          <w:marBottom w:val="0"/>
          <w:divBdr>
            <w:top w:val="none" w:sz="0" w:space="0" w:color="auto"/>
            <w:left w:val="none" w:sz="0" w:space="0" w:color="auto"/>
            <w:bottom w:val="none" w:sz="0" w:space="0" w:color="auto"/>
            <w:right w:val="none" w:sz="0" w:space="0" w:color="auto"/>
          </w:divBdr>
        </w:div>
        <w:div w:id="136261015">
          <w:marLeft w:val="0"/>
          <w:marRight w:val="0"/>
          <w:marTop w:val="0"/>
          <w:marBottom w:val="0"/>
          <w:divBdr>
            <w:top w:val="none" w:sz="0" w:space="0" w:color="auto"/>
            <w:left w:val="none" w:sz="0" w:space="0" w:color="auto"/>
            <w:bottom w:val="none" w:sz="0" w:space="0" w:color="auto"/>
            <w:right w:val="none" w:sz="0" w:space="0" w:color="auto"/>
          </w:divBdr>
        </w:div>
        <w:div w:id="406921966">
          <w:marLeft w:val="0"/>
          <w:marRight w:val="0"/>
          <w:marTop w:val="0"/>
          <w:marBottom w:val="0"/>
          <w:divBdr>
            <w:top w:val="none" w:sz="0" w:space="0" w:color="auto"/>
            <w:left w:val="none" w:sz="0" w:space="0" w:color="auto"/>
            <w:bottom w:val="none" w:sz="0" w:space="0" w:color="auto"/>
            <w:right w:val="none" w:sz="0" w:space="0" w:color="auto"/>
          </w:divBdr>
        </w:div>
        <w:div w:id="739982803">
          <w:marLeft w:val="0"/>
          <w:marRight w:val="0"/>
          <w:marTop w:val="0"/>
          <w:marBottom w:val="0"/>
          <w:divBdr>
            <w:top w:val="none" w:sz="0" w:space="0" w:color="auto"/>
            <w:left w:val="none" w:sz="0" w:space="0" w:color="auto"/>
            <w:bottom w:val="none" w:sz="0" w:space="0" w:color="auto"/>
            <w:right w:val="none" w:sz="0" w:space="0" w:color="auto"/>
          </w:divBdr>
        </w:div>
        <w:div w:id="1381707945">
          <w:marLeft w:val="0"/>
          <w:marRight w:val="0"/>
          <w:marTop w:val="0"/>
          <w:marBottom w:val="0"/>
          <w:divBdr>
            <w:top w:val="none" w:sz="0" w:space="0" w:color="auto"/>
            <w:left w:val="none" w:sz="0" w:space="0" w:color="auto"/>
            <w:bottom w:val="none" w:sz="0" w:space="0" w:color="auto"/>
            <w:right w:val="none" w:sz="0" w:space="0" w:color="auto"/>
          </w:divBdr>
        </w:div>
        <w:div w:id="1434399006">
          <w:marLeft w:val="0"/>
          <w:marRight w:val="0"/>
          <w:marTop w:val="0"/>
          <w:marBottom w:val="0"/>
          <w:divBdr>
            <w:top w:val="none" w:sz="0" w:space="0" w:color="auto"/>
            <w:left w:val="none" w:sz="0" w:space="0" w:color="auto"/>
            <w:bottom w:val="none" w:sz="0" w:space="0" w:color="auto"/>
            <w:right w:val="none" w:sz="0" w:space="0" w:color="auto"/>
          </w:divBdr>
        </w:div>
        <w:div w:id="1634821804">
          <w:marLeft w:val="0"/>
          <w:marRight w:val="0"/>
          <w:marTop w:val="0"/>
          <w:marBottom w:val="0"/>
          <w:divBdr>
            <w:top w:val="none" w:sz="0" w:space="0" w:color="auto"/>
            <w:left w:val="none" w:sz="0" w:space="0" w:color="auto"/>
            <w:bottom w:val="none" w:sz="0" w:space="0" w:color="auto"/>
            <w:right w:val="none" w:sz="0" w:space="0" w:color="auto"/>
          </w:divBdr>
        </w:div>
        <w:div w:id="1678578169">
          <w:marLeft w:val="0"/>
          <w:marRight w:val="0"/>
          <w:marTop w:val="0"/>
          <w:marBottom w:val="0"/>
          <w:divBdr>
            <w:top w:val="none" w:sz="0" w:space="0" w:color="auto"/>
            <w:left w:val="none" w:sz="0" w:space="0" w:color="auto"/>
            <w:bottom w:val="none" w:sz="0" w:space="0" w:color="auto"/>
            <w:right w:val="none" w:sz="0" w:space="0" w:color="auto"/>
          </w:divBdr>
        </w:div>
        <w:div w:id="1807041377">
          <w:marLeft w:val="0"/>
          <w:marRight w:val="0"/>
          <w:marTop w:val="0"/>
          <w:marBottom w:val="0"/>
          <w:divBdr>
            <w:top w:val="none" w:sz="0" w:space="0" w:color="auto"/>
            <w:left w:val="none" w:sz="0" w:space="0" w:color="auto"/>
            <w:bottom w:val="none" w:sz="0" w:space="0" w:color="auto"/>
            <w:right w:val="none" w:sz="0" w:space="0" w:color="auto"/>
          </w:divBdr>
        </w:div>
        <w:div w:id="1941598578">
          <w:marLeft w:val="0"/>
          <w:marRight w:val="0"/>
          <w:marTop w:val="0"/>
          <w:marBottom w:val="0"/>
          <w:divBdr>
            <w:top w:val="none" w:sz="0" w:space="0" w:color="auto"/>
            <w:left w:val="none" w:sz="0" w:space="0" w:color="auto"/>
            <w:bottom w:val="none" w:sz="0" w:space="0" w:color="auto"/>
            <w:right w:val="none" w:sz="0" w:space="0" w:color="auto"/>
          </w:divBdr>
        </w:div>
      </w:divsChild>
    </w:div>
    <w:div w:id="616840746">
      <w:bodyDiv w:val="1"/>
      <w:marLeft w:val="0"/>
      <w:marRight w:val="0"/>
      <w:marTop w:val="0"/>
      <w:marBottom w:val="0"/>
      <w:divBdr>
        <w:top w:val="none" w:sz="0" w:space="0" w:color="auto"/>
        <w:left w:val="none" w:sz="0" w:space="0" w:color="auto"/>
        <w:bottom w:val="none" w:sz="0" w:space="0" w:color="auto"/>
        <w:right w:val="none" w:sz="0" w:space="0" w:color="auto"/>
      </w:divBdr>
    </w:div>
    <w:div w:id="617762669">
      <w:bodyDiv w:val="1"/>
      <w:marLeft w:val="0"/>
      <w:marRight w:val="0"/>
      <w:marTop w:val="0"/>
      <w:marBottom w:val="0"/>
      <w:divBdr>
        <w:top w:val="none" w:sz="0" w:space="0" w:color="auto"/>
        <w:left w:val="none" w:sz="0" w:space="0" w:color="auto"/>
        <w:bottom w:val="none" w:sz="0" w:space="0" w:color="auto"/>
        <w:right w:val="none" w:sz="0" w:space="0" w:color="auto"/>
      </w:divBdr>
      <w:divsChild>
        <w:div w:id="118033438">
          <w:marLeft w:val="0"/>
          <w:marRight w:val="0"/>
          <w:marTop w:val="0"/>
          <w:marBottom w:val="0"/>
          <w:divBdr>
            <w:top w:val="none" w:sz="0" w:space="0" w:color="auto"/>
            <w:left w:val="none" w:sz="0" w:space="0" w:color="auto"/>
            <w:bottom w:val="none" w:sz="0" w:space="0" w:color="auto"/>
            <w:right w:val="none" w:sz="0" w:space="0" w:color="auto"/>
          </w:divBdr>
        </w:div>
        <w:div w:id="270863866">
          <w:marLeft w:val="0"/>
          <w:marRight w:val="0"/>
          <w:marTop w:val="0"/>
          <w:marBottom w:val="0"/>
          <w:divBdr>
            <w:top w:val="none" w:sz="0" w:space="0" w:color="auto"/>
            <w:left w:val="none" w:sz="0" w:space="0" w:color="auto"/>
            <w:bottom w:val="none" w:sz="0" w:space="0" w:color="auto"/>
            <w:right w:val="none" w:sz="0" w:space="0" w:color="auto"/>
          </w:divBdr>
        </w:div>
        <w:div w:id="365761854">
          <w:marLeft w:val="0"/>
          <w:marRight w:val="0"/>
          <w:marTop w:val="0"/>
          <w:marBottom w:val="0"/>
          <w:divBdr>
            <w:top w:val="none" w:sz="0" w:space="0" w:color="auto"/>
            <w:left w:val="none" w:sz="0" w:space="0" w:color="auto"/>
            <w:bottom w:val="none" w:sz="0" w:space="0" w:color="auto"/>
            <w:right w:val="none" w:sz="0" w:space="0" w:color="auto"/>
          </w:divBdr>
        </w:div>
        <w:div w:id="486744776">
          <w:marLeft w:val="0"/>
          <w:marRight w:val="0"/>
          <w:marTop w:val="0"/>
          <w:marBottom w:val="0"/>
          <w:divBdr>
            <w:top w:val="none" w:sz="0" w:space="0" w:color="auto"/>
            <w:left w:val="none" w:sz="0" w:space="0" w:color="auto"/>
            <w:bottom w:val="none" w:sz="0" w:space="0" w:color="auto"/>
            <w:right w:val="none" w:sz="0" w:space="0" w:color="auto"/>
          </w:divBdr>
        </w:div>
        <w:div w:id="587344390">
          <w:marLeft w:val="0"/>
          <w:marRight w:val="0"/>
          <w:marTop w:val="0"/>
          <w:marBottom w:val="0"/>
          <w:divBdr>
            <w:top w:val="none" w:sz="0" w:space="0" w:color="auto"/>
            <w:left w:val="none" w:sz="0" w:space="0" w:color="auto"/>
            <w:bottom w:val="none" w:sz="0" w:space="0" w:color="auto"/>
            <w:right w:val="none" w:sz="0" w:space="0" w:color="auto"/>
          </w:divBdr>
        </w:div>
        <w:div w:id="625962712">
          <w:marLeft w:val="0"/>
          <w:marRight w:val="0"/>
          <w:marTop w:val="0"/>
          <w:marBottom w:val="0"/>
          <w:divBdr>
            <w:top w:val="none" w:sz="0" w:space="0" w:color="auto"/>
            <w:left w:val="none" w:sz="0" w:space="0" w:color="auto"/>
            <w:bottom w:val="none" w:sz="0" w:space="0" w:color="auto"/>
            <w:right w:val="none" w:sz="0" w:space="0" w:color="auto"/>
          </w:divBdr>
        </w:div>
        <w:div w:id="832646137">
          <w:marLeft w:val="0"/>
          <w:marRight w:val="0"/>
          <w:marTop w:val="0"/>
          <w:marBottom w:val="0"/>
          <w:divBdr>
            <w:top w:val="none" w:sz="0" w:space="0" w:color="auto"/>
            <w:left w:val="none" w:sz="0" w:space="0" w:color="auto"/>
            <w:bottom w:val="none" w:sz="0" w:space="0" w:color="auto"/>
            <w:right w:val="none" w:sz="0" w:space="0" w:color="auto"/>
          </w:divBdr>
        </w:div>
        <w:div w:id="845442847">
          <w:marLeft w:val="0"/>
          <w:marRight w:val="0"/>
          <w:marTop w:val="0"/>
          <w:marBottom w:val="0"/>
          <w:divBdr>
            <w:top w:val="none" w:sz="0" w:space="0" w:color="auto"/>
            <w:left w:val="none" w:sz="0" w:space="0" w:color="auto"/>
            <w:bottom w:val="none" w:sz="0" w:space="0" w:color="auto"/>
            <w:right w:val="none" w:sz="0" w:space="0" w:color="auto"/>
          </w:divBdr>
        </w:div>
        <w:div w:id="935483575">
          <w:marLeft w:val="0"/>
          <w:marRight w:val="0"/>
          <w:marTop w:val="0"/>
          <w:marBottom w:val="0"/>
          <w:divBdr>
            <w:top w:val="none" w:sz="0" w:space="0" w:color="auto"/>
            <w:left w:val="none" w:sz="0" w:space="0" w:color="auto"/>
            <w:bottom w:val="none" w:sz="0" w:space="0" w:color="auto"/>
            <w:right w:val="none" w:sz="0" w:space="0" w:color="auto"/>
          </w:divBdr>
        </w:div>
        <w:div w:id="951594239">
          <w:marLeft w:val="0"/>
          <w:marRight w:val="0"/>
          <w:marTop w:val="0"/>
          <w:marBottom w:val="0"/>
          <w:divBdr>
            <w:top w:val="none" w:sz="0" w:space="0" w:color="auto"/>
            <w:left w:val="none" w:sz="0" w:space="0" w:color="auto"/>
            <w:bottom w:val="none" w:sz="0" w:space="0" w:color="auto"/>
            <w:right w:val="none" w:sz="0" w:space="0" w:color="auto"/>
          </w:divBdr>
        </w:div>
        <w:div w:id="959339781">
          <w:marLeft w:val="0"/>
          <w:marRight w:val="0"/>
          <w:marTop w:val="0"/>
          <w:marBottom w:val="0"/>
          <w:divBdr>
            <w:top w:val="none" w:sz="0" w:space="0" w:color="auto"/>
            <w:left w:val="none" w:sz="0" w:space="0" w:color="auto"/>
            <w:bottom w:val="none" w:sz="0" w:space="0" w:color="auto"/>
            <w:right w:val="none" w:sz="0" w:space="0" w:color="auto"/>
          </w:divBdr>
        </w:div>
        <w:div w:id="1029720545">
          <w:marLeft w:val="0"/>
          <w:marRight w:val="0"/>
          <w:marTop w:val="0"/>
          <w:marBottom w:val="0"/>
          <w:divBdr>
            <w:top w:val="none" w:sz="0" w:space="0" w:color="auto"/>
            <w:left w:val="none" w:sz="0" w:space="0" w:color="auto"/>
            <w:bottom w:val="none" w:sz="0" w:space="0" w:color="auto"/>
            <w:right w:val="none" w:sz="0" w:space="0" w:color="auto"/>
          </w:divBdr>
        </w:div>
        <w:div w:id="1120298466">
          <w:marLeft w:val="0"/>
          <w:marRight w:val="0"/>
          <w:marTop w:val="0"/>
          <w:marBottom w:val="0"/>
          <w:divBdr>
            <w:top w:val="none" w:sz="0" w:space="0" w:color="auto"/>
            <w:left w:val="none" w:sz="0" w:space="0" w:color="auto"/>
            <w:bottom w:val="none" w:sz="0" w:space="0" w:color="auto"/>
            <w:right w:val="none" w:sz="0" w:space="0" w:color="auto"/>
          </w:divBdr>
        </w:div>
        <w:div w:id="1161656791">
          <w:marLeft w:val="0"/>
          <w:marRight w:val="0"/>
          <w:marTop w:val="0"/>
          <w:marBottom w:val="0"/>
          <w:divBdr>
            <w:top w:val="none" w:sz="0" w:space="0" w:color="auto"/>
            <w:left w:val="none" w:sz="0" w:space="0" w:color="auto"/>
            <w:bottom w:val="none" w:sz="0" w:space="0" w:color="auto"/>
            <w:right w:val="none" w:sz="0" w:space="0" w:color="auto"/>
          </w:divBdr>
        </w:div>
        <w:div w:id="1170753147">
          <w:marLeft w:val="0"/>
          <w:marRight w:val="0"/>
          <w:marTop w:val="0"/>
          <w:marBottom w:val="0"/>
          <w:divBdr>
            <w:top w:val="none" w:sz="0" w:space="0" w:color="auto"/>
            <w:left w:val="none" w:sz="0" w:space="0" w:color="auto"/>
            <w:bottom w:val="none" w:sz="0" w:space="0" w:color="auto"/>
            <w:right w:val="none" w:sz="0" w:space="0" w:color="auto"/>
          </w:divBdr>
        </w:div>
        <w:div w:id="1378966249">
          <w:marLeft w:val="0"/>
          <w:marRight w:val="0"/>
          <w:marTop w:val="0"/>
          <w:marBottom w:val="0"/>
          <w:divBdr>
            <w:top w:val="none" w:sz="0" w:space="0" w:color="auto"/>
            <w:left w:val="none" w:sz="0" w:space="0" w:color="auto"/>
            <w:bottom w:val="none" w:sz="0" w:space="0" w:color="auto"/>
            <w:right w:val="none" w:sz="0" w:space="0" w:color="auto"/>
          </w:divBdr>
        </w:div>
        <w:div w:id="1406492704">
          <w:marLeft w:val="0"/>
          <w:marRight w:val="0"/>
          <w:marTop w:val="0"/>
          <w:marBottom w:val="0"/>
          <w:divBdr>
            <w:top w:val="none" w:sz="0" w:space="0" w:color="auto"/>
            <w:left w:val="none" w:sz="0" w:space="0" w:color="auto"/>
            <w:bottom w:val="none" w:sz="0" w:space="0" w:color="auto"/>
            <w:right w:val="none" w:sz="0" w:space="0" w:color="auto"/>
          </w:divBdr>
        </w:div>
        <w:div w:id="1438327219">
          <w:marLeft w:val="0"/>
          <w:marRight w:val="0"/>
          <w:marTop w:val="0"/>
          <w:marBottom w:val="0"/>
          <w:divBdr>
            <w:top w:val="none" w:sz="0" w:space="0" w:color="auto"/>
            <w:left w:val="none" w:sz="0" w:space="0" w:color="auto"/>
            <w:bottom w:val="none" w:sz="0" w:space="0" w:color="auto"/>
            <w:right w:val="none" w:sz="0" w:space="0" w:color="auto"/>
          </w:divBdr>
        </w:div>
        <w:div w:id="1439522381">
          <w:marLeft w:val="0"/>
          <w:marRight w:val="0"/>
          <w:marTop w:val="0"/>
          <w:marBottom w:val="0"/>
          <w:divBdr>
            <w:top w:val="none" w:sz="0" w:space="0" w:color="auto"/>
            <w:left w:val="none" w:sz="0" w:space="0" w:color="auto"/>
            <w:bottom w:val="none" w:sz="0" w:space="0" w:color="auto"/>
            <w:right w:val="none" w:sz="0" w:space="0" w:color="auto"/>
          </w:divBdr>
        </w:div>
        <w:div w:id="1471941819">
          <w:marLeft w:val="0"/>
          <w:marRight w:val="0"/>
          <w:marTop w:val="0"/>
          <w:marBottom w:val="0"/>
          <w:divBdr>
            <w:top w:val="none" w:sz="0" w:space="0" w:color="auto"/>
            <w:left w:val="none" w:sz="0" w:space="0" w:color="auto"/>
            <w:bottom w:val="none" w:sz="0" w:space="0" w:color="auto"/>
            <w:right w:val="none" w:sz="0" w:space="0" w:color="auto"/>
          </w:divBdr>
        </w:div>
        <w:div w:id="1505318444">
          <w:marLeft w:val="0"/>
          <w:marRight w:val="0"/>
          <w:marTop w:val="0"/>
          <w:marBottom w:val="0"/>
          <w:divBdr>
            <w:top w:val="none" w:sz="0" w:space="0" w:color="auto"/>
            <w:left w:val="none" w:sz="0" w:space="0" w:color="auto"/>
            <w:bottom w:val="none" w:sz="0" w:space="0" w:color="auto"/>
            <w:right w:val="none" w:sz="0" w:space="0" w:color="auto"/>
          </w:divBdr>
        </w:div>
        <w:div w:id="1512138967">
          <w:marLeft w:val="0"/>
          <w:marRight w:val="0"/>
          <w:marTop w:val="0"/>
          <w:marBottom w:val="0"/>
          <w:divBdr>
            <w:top w:val="none" w:sz="0" w:space="0" w:color="auto"/>
            <w:left w:val="none" w:sz="0" w:space="0" w:color="auto"/>
            <w:bottom w:val="none" w:sz="0" w:space="0" w:color="auto"/>
            <w:right w:val="none" w:sz="0" w:space="0" w:color="auto"/>
          </w:divBdr>
        </w:div>
        <w:div w:id="1852984042">
          <w:marLeft w:val="0"/>
          <w:marRight w:val="0"/>
          <w:marTop w:val="0"/>
          <w:marBottom w:val="0"/>
          <w:divBdr>
            <w:top w:val="none" w:sz="0" w:space="0" w:color="auto"/>
            <w:left w:val="none" w:sz="0" w:space="0" w:color="auto"/>
            <w:bottom w:val="none" w:sz="0" w:space="0" w:color="auto"/>
            <w:right w:val="none" w:sz="0" w:space="0" w:color="auto"/>
          </w:divBdr>
        </w:div>
        <w:div w:id="1858470986">
          <w:marLeft w:val="0"/>
          <w:marRight w:val="0"/>
          <w:marTop w:val="0"/>
          <w:marBottom w:val="0"/>
          <w:divBdr>
            <w:top w:val="none" w:sz="0" w:space="0" w:color="auto"/>
            <w:left w:val="none" w:sz="0" w:space="0" w:color="auto"/>
            <w:bottom w:val="none" w:sz="0" w:space="0" w:color="auto"/>
            <w:right w:val="none" w:sz="0" w:space="0" w:color="auto"/>
          </w:divBdr>
        </w:div>
        <w:div w:id="1895391904">
          <w:marLeft w:val="0"/>
          <w:marRight w:val="0"/>
          <w:marTop w:val="0"/>
          <w:marBottom w:val="0"/>
          <w:divBdr>
            <w:top w:val="none" w:sz="0" w:space="0" w:color="auto"/>
            <w:left w:val="none" w:sz="0" w:space="0" w:color="auto"/>
            <w:bottom w:val="none" w:sz="0" w:space="0" w:color="auto"/>
            <w:right w:val="none" w:sz="0" w:space="0" w:color="auto"/>
          </w:divBdr>
        </w:div>
        <w:div w:id="1918392545">
          <w:marLeft w:val="0"/>
          <w:marRight w:val="0"/>
          <w:marTop w:val="0"/>
          <w:marBottom w:val="0"/>
          <w:divBdr>
            <w:top w:val="none" w:sz="0" w:space="0" w:color="auto"/>
            <w:left w:val="none" w:sz="0" w:space="0" w:color="auto"/>
            <w:bottom w:val="none" w:sz="0" w:space="0" w:color="auto"/>
            <w:right w:val="none" w:sz="0" w:space="0" w:color="auto"/>
          </w:divBdr>
        </w:div>
        <w:div w:id="1923368596">
          <w:marLeft w:val="0"/>
          <w:marRight w:val="0"/>
          <w:marTop w:val="0"/>
          <w:marBottom w:val="0"/>
          <w:divBdr>
            <w:top w:val="none" w:sz="0" w:space="0" w:color="auto"/>
            <w:left w:val="none" w:sz="0" w:space="0" w:color="auto"/>
            <w:bottom w:val="none" w:sz="0" w:space="0" w:color="auto"/>
            <w:right w:val="none" w:sz="0" w:space="0" w:color="auto"/>
          </w:divBdr>
        </w:div>
        <w:div w:id="1984502168">
          <w:marLeft w:val="0"/>
          <w:marRight w:val="0"/>
          <w:marTop w:val="0"/>
          <w:marBottom w:val="0"/>
          <w:divBdr>
            <w:top w:val="none" w:sz="0" w:space="0" w:color="auto"/>
            <w:left w:val="none" w:sz="0" w:space="0" w:color="auto"/>
            <w:bottom w:val="none" w:sz="0" w:space="0" w:color="auto"/>
            <w:right w:val="none" w:sz="0" w:space="0" w:color="auto"/>
          </w:divBdr>
        </w:div>
        <w:div w:id="2139448598">
          <w:marLeft w:val="0"/>
          <w:marRight w:val="0"/>
          <w:marTop w:val="0"/>
          <w:marBottom w:val="0"/>
          <w:divBdr>
            <w:top w:val="none" w:sz="0" w:space="0" w:color="auto"/>
            <w:left w:val="none" w:sz="0" w:space="0" w:color="auto"/>
            <w:bottom w:val="none" w:sz="0" w:space="0" w:color="auto"/>
            <w:right w:val="none" w:sz="0" w:space="0" w:color="auto"/>
          </w:divBdr>
        </w:div>
      </w:divsChild>
    </w:div>
    <w:div w:id="617762691">
      <w:bodyDiv w:val="1"/>
      <w:marLeft w:val="0"/>
      <w:marRight w:val="0"/>
      <w:marTop w:val="0"/>
      <w:marBottom w:val="0"/>
      <w:divBdr>
        <w:top w:val="none" w:sz="0" w:space="0" w:color="auto"/>
        <w:left w:val="none" w:sz="0" w:space="0" w:color="auto"/>
        <w:bottom w:val="none" w:sz="0" w:space="0" w:color="auto"/>
        <w:right w:val="none" w:sz="0" w:space="0" w:color="auto"/>
      </w:divBdr>
      <w:divsChild>
        <w:div w:id="2013530647">
          <w:marLeft w:val="20"/>
          <w:marRight w:val="20"/>
          <w:marTop w:val="0"/>
          <w:marBottom w:val="0"/>
          <w:divBdr>
            <w:top w:val="none" w:sz="0" w:space="0" w:color="auto"/>
            <w:left w:val="none" w:sz="0" w:space="0" w:color="auto"/>
            <w:bottom w:val="none" w:sz="0" w:space="0" w:color="auto"/>
            <w:right w:val="none" w:sz="0" w:space="0" w:color="auto"/>
          </w:divBdr>
          <w:divsChild>
            <w:div w:id="55278330">
              <w:marLeft w:val="0"/>
              <w:marRight w:val="0"/>
              <w:marTop w:val="0"/>
              <w:marBottom w:val="0"/>
              <w:divBdr>
                <w:top w:val="none" w:sz="0" w:space="0" w:color="auto"/>
                <w:left w:val="none" w:sz="0" w:space="0" w:color="auto"/>
                <w:bottom w:val="none" w:sz="0" w:space="0" w:color="auto"/>
                <w:right w:val="none" w:sz="0" w:space="0" w:color="auto"/>
              </w:divBdr>
              <w:divsChild>
                <w:div w:id="1627930845">
                  <w:marLeft w:val="0"/>
                  <w:marRight w:val="0"/>
                  <w:marTop w:val="0"/>
                  <w:marBottom w:val="0"/>
                  <w:divBdr>
                    <w:top w:val="none" w:sz="0" w:space="0" w:color="auto"/>
                    <w:left w:val="none" w:sz="0" w:space="0" w:color="auto"/>
                    <w:bottom w:val="none" w:sz="0" w:space="0" w:color="auto"/>
                    <w:right w:val="none" w:sz="0" w:space="0" w:color="auto"/>
                  </w:divBdr>
                  <w:divsChild>
                    <w:div w:id="773282882">
                      <w:marLeft w:val="0"/>
                      <w:marRight w:val="0"/>
                      <w:marTop w:val="0"/>
                      <w:marBottom w:val="0"/>
                      <w:divBdr>
                        <w:top w:val="none" w:sz="0" w:space="0" w:color="auto"/>
                        <w:left w:val="none" w:sz="0" w:space="0" w:color="auto"/>
                        <w:bottom w:val="none" w:sz="0" w:space="0" w:color="auto"/>
                        <w:right w:val="none" w:sz="0" w:space="0" w:color="auto"/>
                      </w:divBdr>
                      <w:divsChild>
                        <w:div w:id="1607611674">
                          <w:marLeft w:val="0"/>
                          <w:marRight w:val="0"/>
                          <w:marTop w:val="0"/>
                          <w:marBottom w:val="0"/>
                          <w:divBdr>
                            <w:top w:val="none" w:sz="0" w:space="0" w:color="auto"/>
                            <w:left w:val="none" w:sz="0" w:space="0" w:color="auto"/>
                            <w:bottom w:val="none" w:sz="0" w:space="0" w:color="auto"/>
                            <w:right w:val="none" w:sz="0" w:space="0" w:color="auto"/>
                          </w:divBdr>
                          <w:divsChild>
                            <w:div w:id="615331925">
                              <w:marLeft w:val="0"/>
                              <w:marRight w:val="0"/>
                              <w:marTop w:val="0"/>
                              <w:marBottom w:val="0"/>
                              <w:divBdr>
                                <w:top w:val="none" w:sz="0" w:space="0" w:color="auto"/>
                                <w:left w:val="none" w:sz="0" w:space="0" w:color="auto"/>
                                <w:bottom w:val="none" w:sz="0" w:space="0" w:color="auto"/>
                                <w:right w:val="none" w:sz="0" w:space="0" w:color="auto"/>
                              </w:divBdr>
                            </w:div>
                            <w:div w:id="726029459">
                              <w:marLeft w:val="0"/>
                              <w:marRight w:val="0"/>
                              <w:marTop w:val="0"/>
                              <w:marBottom w:val="0"/>
                              <w:divBdr>
                                <w:top w:val="none" w:sz="0" w:space="0" w:color="auto"/>
                                <w:left w:val="none" w:sz="0" w:space="0" w:color="auto"/>
                                <w:bottom w:val="none" w:sz="0" w:space="0" w:color="auto"/>
                                <w:right w:val="none" w:sz="0" w:space="0" w:color="auto"/>
                              </w:divBdr>
                            </w:div>
                            <w:div w:id="853032233">
                              <w:marLeft w:val="0"/>
                              <w:marRight w:val="0"/>
                              <w:marTop w:val="0"/>
                              <w:marBottom w:val="0"/>
                              <w:divBdr>
                                <w:top w:val="none" w:sz="0" w:space="0" w:color="auto"/>
                                <w:left w:val="none" w:sz="0" w:space="0" w:color="auto"/>
                                <w:bottom w:val="none" w:sz="0" w:space="0" w:color="auto"/>
                                <w:right w:val="none" w:sz="0" w:space="0" w:color="auto"/>
                              </w:divBdr>
                            </w:div>
                            <w:div w:id="943850399">
                              <w:marLeft w:val="0"/>
                              <w:marRight w:val="0"/>
                              <w:marTop w:val="0"/>
                              <w:marBottom w:val="0"/>
                              <w:divBdr>
                                <w:top w:val="none" w:sz="0" w:space="0" w:color="auto"/>
                                <w:left w:val="none" w:sz="0" w:space="0" w:color="auto"/>
                                <w:bottom w:val="none" w:sz="0" w:space="0" w:color="auto"/>
                                <w:right w:val="none" w:sz="0" w:space="0" w:color="auto"/>
                              </w:divBdr>
                            </w:div>
                            <w:div w:id="960189577">
                              <w:marLeft w:val="0"/>
                              <w:marRight w:val="0"/>
                              <w:marTop w:val="0"/>
                              <w:marBottom w:val="0"/>
                              <w:divBdr>
                                <w:top w:val="none" w:sz="0" w:space="0" w:color="auto"/>
                                <w:left w:val="none" w:sz="0" w:space="0" w:color="auto"/>
                                <w:bottom w:val="none" w:sz="0" w:space="0" w:color="auto"/>
                                <w:right w:val="none" w:sz="0" w:space="0" w:color="auto"/>
                              </w:divBdr>
                            </w:div>
                            <w:div w:id="995308092">
                              <w:marLeft w:val="0"/>
                              <w:marRight w:val="0"/>
                              <w:marTop w:val="0"/>
                              <w:marBottom w:val="0"/>
                              <w:divBdr>
                                <w:top w:val="none" w:sz="0" w:space="0" w:color="auto"/>
                                <w:left w:val="none" w:sz="0" w:space="0" w:color="auto"/>
                                <w:bottom w:val="none" w:sz="0" w:space="0" w:color="auto"/>
                                <w:right w:val="none" w:sz="0" w:space="0" w:color="auto"/>
                              </w:divBdr>
                            </w:div>
                            <w:div w:id="1156072262">
                              <w:marLeft w:val="0"/>
                              <w:marRight w:val="0"/>
                              <w:marTop w:val="0"/>
                              <w:marBottom w:val="0"/>
                              <w:divBdr>
                                <w:top w:val="none" w:sz="0" w:space="0" w:color="auto"/>
                                <w:left w:val="none" w:sz="0" w:space="0" w:color="auto"/>
                                <w:bottom w:val="none" w:sz="0" w:space="0" w:color="auto"/>
                                <w:right w:val="none" w:sz="0" w:space="0" w:color="auto"/>
                              </w:divBdr>
                            </w:div>
                            <w:div w:id="1351294691">
                              <w:marLeft w:val="0"/>
                              <w:marRight w:val="0"/>
                              <w:marTop w:val="0"/>
                              <w:marBottom w:val="0"/>
                              <w:divBdr>
                                <w:top w:val="none" w:sz="0" w:space="0" w:color="auto"/>
                                <w:left w:val="none" w:sz="0" w:space="0" w:color="auto"/>
                                <w:bottom w:val="none" w:sz="0" w:space="0" w:color="auto"/>
                                <w:right w:val="none" w:sz="0" w:space="0" w:color="auto"/>
                              </w:divBdr>
                            </w:div>
                            <w:div w:id="1532844474">
                              <w:marLeft w:val="0"/>
                              <w:marRight w:val="0"/>
                              <w:marTop w:val="0"/>
                              <w:marBottom w:val="0"/>
                              <w:divBdr>
                                <w:top w:val="none" w:sz="0" w:space="0" w:color="auto"/>
                                <w:left w:val="none" w:sz="0" w:space="0" w:color="auto"/>
                                <w:bottom w:val="none" w:sz="0" w:space="0" w:color="auto"/>
                                <w:right w:val="none" w:sz="0" w:space="0" w:color="auto"/>
                              </w:divBdr>
                            </w:div>
                            <w:div w:id="1607538204">
                              <w:marLeft w:val="0"/>
                              <w:marRight w:val="0"/>
                              <w:marTop w:val="0"/>
                              <w:marBottom w:val="0"/>
                              <w:divBdr>
                                <w:top w:val="none" w:sz="0" w:space="0" w:color="auto"/>
                                <w:left w:val="none" w:sz="0" w:space="0" w:color="auto"/>
                                <w:bottom w:val="none" w:sz="0" w:space="0" w:color="auto"/>
                                <w:right w:val="none" w:sz="0" w:space="0" w:color="auto"/>
                              </w:divBdr>
                            </w:div>
                            <w:div w:id="1701053977">
                              <w:marLeft w:val="0"/>
                              <w:marRight w:val="0"/>
                              <w:marTop w:val="0"/>
                              <w:marBottom w:val="0"/>
                              <w:divBdr>
                                <w:top w:val="none" w:sz="0" w:space="0" w:color="auto"/>
                                <w:left w:val="none" w:sz="0" w:space="0" w:color="auto"/>
                                <w:bottom w:val="none" w:sz="0" w:space="0" w:color="auto"/>
                                <w:right w:val="none" w:sz="0" w:space="0" w:color="auto"/>
                              </w:divBdr>
                            </w:div>
                            <w:div w:id="1994135252">
                              <w:marLeft w:val="0"/>
                              <w:marRight w:val="0"/>
                              <w:marTop w:val="0"/>
                              <w:marBottom w:val="0"/>
                              <w:divBdr>
                                <w:top w:val="none" w:sz="0" w:space="0" w:color="auto"/>
                                <w:left w:val="none" w:sz="0" w:space="0" w:color="auto"/>
                                <w:bottom w:val="none" w:sz="0" w:space="0" w:color="auto"/>
                                <w:right w:val="none" w:sz="0" w:space="0" w:color="auto"/>
                              </w:divBdr>
                            </w:div>
                            <w:div w:id="2105107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7877944">
      <w:bodyDiv w:val="1"/>
      <w:marLeft w:val="0"/>
      <w:marRight w:val="0"/>
      <w:marTop w:val="0"/>
      <w:marBottom w:val="0"/>
      <w:divBdr>
        <w:top w:val="none" w:sz="0" w:space="0" w:color="auto"/>
        <w:left w:val="none" w:sz="0" w:space="0" w:color="auto"/>
        <w:bottom w:val="none" w:sz="0" w:space="0" w:color="auto"/>
        <w:right w:val="none" w:sz="0" w:space="0" w:color="auto"/>
      </w:divBdr>
    </w:div>
    <w:div w:id="618798315">
      <w:bodyDiv w:val="1"/>
      <w:marLeft w:val="0"/>
      <w:marRight w:val="0"/>
      <w:marTop w:val="0"/>
      <w:marBottom w:val="0"/>
      <w:divBdr>
        <w:top w:val="none" w:sz="0" w:space="0" w:color="auto"/>
        <w:left w:val="none" w:sz="0" w:space="0" w:color="auto"/>
        <w:bottom w:val="none" w:sz="0" w:space="0" w:color="auto"/>
        <w:right w:val="none" w:sz="0" w:space="0" w:color="auto"/>
      </w:divBdr>
      <w:divsChild>
        <w:div w:id="137916418">
          <w:marLeft w:val="0"/>
          <w:marRight w:val="0"/>
          <w:marTop w:val="0"/>
          <w:marBottom w:val="0"/>
          <w:divBdr>
            <w:top w:val="none" w:sz="0" w:space="0" w:color="auto"/>
            <w:left w:val="none" w:sz="0" w:space="0" w:color="auto"/>
            <w:bottom w:val="none" w:sz="0" w:space="0" w:color="auto"/>
            <w:right w:val="none" w:sz="0" w:space="0" w:color="auto"/>
          </w:divBdr>
        </w:div>
        <w:div w:id="393817303">
          <w:marLeft w:val="0"/>
          <w:marRight w:val="0"/>
          <w:marTop w:val="0"/>
          <w:marBottom w:val="0"/>
          <w:divBdr>
            <w:top w:val="none" w:sz="0" w:space="0" w:color="auto"/>
            <w:left w:val="none" w:sz="0" w:space="0" w:color="auto"/>
            <w:bottom w:val="none" w:sz="0" w:space="0" w:color="auto"/>
            <w:right w:val="none" w:sz="0" w:space="0" w:color="auto"/>
          </w:divBdr>
        </w:div>
        <w:div w:id="394667752">
          <w:marLeft w:val="0"/>
          <w:marRight w:val="0"/>
          <w:marTop w:val="0"/>
          <w:marBottom w:val="0"/>
          <w:divBdr>
            <w:top w:val="none" w:sz="0" w:space="0" w:color="auto"/>
            <w:left w:val="none" w:sz="0" w:space="0" w:color="auto"/>
            <w:bottom w:val="none" w:sz="0" w:space="0" w:color="auto"/>
            <w:right w:val="none" w:sz="0" w:space="0" w:color="auto"/>
          </w:divBdr>
        </w:div>
        <w:div w:id="416752468">
          <w:marLeft w:val="0"/>
          <w:marRight w:val="0"/>
          <w:marTop w:val="0"/>
          <w:marBottom w:val="0"/>
          <w:divBdr>
            <w:top w:val="none" w:sz="0" w:space="0" w:color="auto"/>
            <w:left w:val="none" w:sz="0" w:space="0" w:color="auto"/>
            <w:bottom w:val="none" w:sz="0" w:space="0" w:color="auto"/>
            <w:right w:val="none" w:sz="0" w:space="0" w:color="auto"/>
          </w:divBdr>
        </w:div>
        <w:div w:id="431173753">
          <w:marLeft w:val="0"/>
          <w:marRight w:val="0"/>
          <w:marTop w:val="0"/>
          <w:marBottom w:val="0"/>
          <w:divBdr>
            <w:top w:val="none" w:sz="0" w:space="0" w:color="auto"/>
            <w:left w:val="none" w:sz="0" w:space="0" w:color="auto"/>
            <w:bottom w:val="none" w:sz="0" w:space="0" w:color="auto"/>
            <w:right w:val="none" w:sz="0" w:space="0" w:color="auto"/>
          </w:divBdr>
        </w:div>
        <w:div w:id="511916234">
          <w:marLeft w:val="0"/>
          <w:marRight w:val="0"/>
          <w:marTop w:val="0"/>
          <w:marBottom w:val="0"/>
          <w:divBdr>
            <w:top w:val="none" w:sz="0" w:space="0" w:color="auto"/>
            <w:left w:val="none" w:sz="0" w:space="0" w:color="auto"/>
            <w:bottom w:val="none" w:sz="0" w:space="0" w:color="auto"/>
            <w:right w:val="none" w:sz="0" w:space="0" w:color="auto"/>
          </w:divBdr>
        </w:div>
        <w:div w:id="593704313">
          <w:marLeft w:val="0"/>
          <w:marRight w:val="0"/>
          <w:marTop w:val="0"/>
          <w:marBottom w:val="0"/>
          <w:divBdr>
            <w:top w:val="none" w:sz="0" w:space="0" w:color="auto"/>
            <w:left w:val="none" w:sz="0" w:space="0" w:color="auto"/>
            <w:bottom w:val="none" w:sz="0" w:space="0" w:color="auto"/>
            <w:right w:val="none" w:sz="0" w:space="0" w:color="auto"/>
          </w:divBdr>
        </w:div>
        <w:div w:id="622807780">
          <w:marLeft w:val="0"/>
          <w:marRight w:val="0"/>
          <w:marTop w:val="0"/>
          <w:marBottom w:val="0"/>
          <w:divBdr>
            <w:top w:val="none" w:sz="0" w:space="0" w:color="auto"/>
            <w:left w:val="none" w:sz="0" w:space="0" w:color="auto"/>
            <w:bottom w:val="none" w:sz="0" w:space="0" w:color="auto"/>
            <w:right w:val="none" w:sz="0" w:space="0" w:color="auto"/>
          </w:divBdr>
        </w:div>
        <w:div w:id="625282921">
          <w:marLeft w:val="0"/>
          <w:marRight w:val="0"/>
          <w:marTop w:val="0"/>
          <w:marBottom w:val="0"/>
          <w:divBdr>
            <w:top w:val="none" w:sz="0" w:space="0" w:color="auto"/>
            <w:left w:val="none" w:sz="0" w:space="0" w:color="auto"/>
            <w:bottom w:val="none" w:sz="0" w:space="0" w:color="auto"/>
            <w:right w:val="none" w:sz="0" w:space="0" w:color="auto"/>
          </w:divBdr>
        </w:div>
        <w:div w:id="647170383">
          <w:marLeft w:val="0"/>
          <w:marRight w:val="0"/>
          <w:marTop w:val="0"/>
          <w:marBottom w:val="0"/>
          <w:divBdr>
            <w:top w:val="none" w:sz="0" w:space="0" w:color="auto"/>
            <w:left w:val="none" w:sz="0" w:space="0" w:color="auto"/>
            <w:bottom w:val="none" w:sz="0" w:space="0" w:color="auto"/>
            <w:right w:val="none" w:sz="0" w:space="0" w:color="auto"/>
          </w:divBdr>
        </w:div>
        <w:div w:id="760880249">
          <w:marLeft w:val="0"/>
          <w:marRight w:val="0"/>
          <w:marTop w:val="0"/>
          <w:marBottom w:val="0"/>
          <w:divBdr>
            <w:top w:val="none" w:sz="0" w:space="0" w:color="auto"/>
            <w:left w:val="none" w:sz="0" w:space="0" w:color="auto"/>
            <w:bottom w:val="none" w:sz="0" w:space="0" w:color="auto"/>
            <w:right w:val="none" w:sz="0" w:space="0" w:color="auto"/>
          </w:divBdr>
        </w:div>
        <w:div w:id="789397428">
          <w:marLeft w:val="0"/>
          <w:marRight w:val="0"/>
          <w:marTop w:val="0"/>
          <w:marBottom w:val="0"/>
          <w:divBdr>
            <w:top w:val="none" w:sz="0" w:space="0" w:color="auto"/>
            <w:left w:val="none" w:sz="0" w:space="0" w:color="auto"/>
            <w:bottom w:val="none" w:sz="0" w:space="0" w:color="auto"/>
            <w:right w:val="none" w:sz="0" w:space="0" w:color="auto"/>
          </w:divBdr>
        </w:div>
        <w:div w:id="864555917">
          <w:marLeft w:val="0"/>
          <w:marRight w:val="0"/>
          <w:marTop w:val="0"/>
          <w:marBottom w:val="0"/>
          <w:divBdr>
            <w:top w:val="none" w:sz="0" w:space="0" w:color="auto"/>
            <w:left w:val="none" w:sz="0" w:space="0" w:color="auto"/>
            <w:bottom w:val="none" w:sz="0" w:space="0" w:color="auto"/>
            <w:right w:val="none" w:sz="0" w:space="0" w:color="auto"/>
          </w:divBdr>
        </w:div>
        <w:div w:id="903104330">
          <w:marLeft w:val="0"/>
          <w:marRight w:val="0"/>
          <w:marTop w:val="0"/>
          <w:marBottom w:val="0"/>
          <w:divBdr>
            <w:top w:val="none" w:sz="0" w:space="0" w:color="auto"/>
            <w:left w:val="none" w:sz="0" w:space="0" w:color="auto"/>
            <w:bottom w:val="none" w:sz="0" w:space="0" w:color="auto"/>
            <w:right w:val="none" w:sz="0" w:space="0" w:color="auto"/>
          </w:divBdr>
        </w:div>
        <w:div w:id="953633131">
          <w:marLeft w:val="0"/>
          <w:marRight w:val="0"/>
          <w:marTop w:val="0"/>
          <w:marBottom w:val="0"/>
          <w:divBdr>
            <w:top w:val="none" w:sz="0" w:space="0" w:color="auto"/>
            <w:left w:val="none" w:sz="0" w:space="0" w:color="auto"/>
            <w:bottom w:val="none" w:sz="0" w:space="0" w:color="auto"/>
            <w:right w:val="none" w:sz="0" w:space="0" w:color="auto"/>
          </w:divBdr>
        </w:div>
        <w:div w:id="1041785837">
          <w:marLeft w:val="0"/>
          <w:marRight w:val="0"/>
          <w:marTop w:val="0"/>
          <w:marBottom w:val="0"/>
          <w:divBdr>
            <w:top w:val="none" w:sz="0" w:space="0" w:color="auto"/>
            <w:left w:val="none" w:sz="0" w:space="0" w:color="auto"/>
            <w:bottom w:val="none" w:sz="0" w:space="0" w:color="auto"/>
            <w:right w:val="none" w:sz="0" w:space="0" w:color="auto"/>
          </w:divBdr>
        </w:div>
        <w:div w:id="1083989832">
          <w:marLeft w:val="0"/>
          <w:marRight w:val="0"/>
          <w:marTop w:val="0"/>
          <w:marBottom w:val="0"/>
          <w:divBdr>
            <w:top w:val="none" w:sz="0" w:space="0" w:color="auto"/>
            <w:left w:val="none" w:sz="0" w:space="0" w:color="auto"/>
            <w:bottom w:val="none" w:sz="0" w:space="0" w:color="auto"/>
            <w:right w:val="none" w:sz="0" w:space="0" w:color="auto"/>
          </w:divBdr>
        </w:div>
        <w:div w:id="1113598076">
          <w:marLeft w:val="0"/>
          <w:marRight w:val="0"/>
          <w:marTop w:val="0"/>
          <w:marBottom w:val="0"/>
          <w:divBdr>
            <w:top w:val="none" w:sz="0" w:space="0" w:color="auto"/>
            <w:left w:val="none" w:sz="0" w:space="0" w:color="auto"/>
            <w:bottom w:val="none" w:sz="0" w:space="0" w:color="auto"/>
            <w:right w:val="none" w:sz="0" w:space="0" w:color="auto"/>
          </w:divBdr>
        </w:div>
        <w:div w:id="1140540218">
          <w:marLeft w:val="0"/>
          <w:marRight w:val="0"/>
          <w:marTop w:val="0"/>
          <w:marBottom w:val="0"/>
          <w:divBdr>
            <w:top w:val="none" w:sz="0" w:space="0" w:color="auto"/>
            <w:left w:val="none" w:sz="0" w:space="0" w:color="auto"/>
            <w:bottom w:val="none" w:sz="0" w:space="0" w:color="auto"/>
            <w:right w:val="none" w:sz="0" w:space="0" w:color="auto"/>
          </w:divBdr>
        </w:div>
        <w:div w:id="1236932905">
          <w:marLeft w:val="0"/>
          <w:marRight w:val="0"/>
          <w:marTop w:val="0"/>
          <w:marBottom w:val="0"/>
          <w:divBdr>
            <w:top w:val="none" w:sz="0" w:space="0" w:color="auto"/>
            <w:left w:val="none" w:sz="0" w:space="0" w:color="auto"/>
            <w:bottom w:val="none" w:sz="0" w:space="0" w:color="auto"/>
            <w:right w:val="none" w:sz="0" w:space="0" w:color="auto"/>
          </w:divBdr>
        </w:div>
        <w:div w:id="1261335960">
          <w:marLeft w:val="0"/>
          <w:marRight w:val="0"/>
          <w:marTop w:val="0"/>
          <w:marBottom w:val="0"/>
          <w:divBdr>
            <w:top w:val="none" w:sz="0" w:space="0" w:color="auto"/>
            <w:left w:val="none" w:sz="0" w:space="0" w:color="auto"/>
            <w:bottom w:val="none" w:sz="0" w:space="0" w:color="auto"/>
            <w:right w:val="none" w:sz="0" w:space="0" w:color="auto"/>
          </w:divBdr>
        </w:div>
        <w:div w:id="1262108692">
          <w:marLeft w:val="0"/>
          <w:marRight w:val="0"/>
          <w:marTop w:val="0"/>
          <w:marBottom w:val="0"/>
          <w:divBdr>
            <w:top w:val="none" w:sz="0" w:space="0" w:color="auto"/>
            <w:left w:val="none" w:sz="0" w:space="0" w:color="auto"/>
            <w:bottom w:val="none" w:sz="0" w:space="0" w:color="auto"/>
            <w:right w:val="none" w:sz="0" w:space="0" w:color="auto"/>
          </w:divBdr>
        </w:div>
        <w:div w:id="1343164084">
          <w:marLeft w:val="0"/>
          <w:marRight w:val="0"/>
          <w:marTop w:val="0"/>
          <w:marBottom w:val="0"/>
          <w:divBdr>
            <w:top w:val="none" w:sz="0" w:space="0" w:color="auto"/>
            <w:left w:val="none" w:sz="0" w:space="0" w:color="auto"/>
            <w:bottom w:val="none" w:sz="0" w:space="0" w:color="auto"/>
            <w:right w:val="none" w:sz="0" w:space="0" w:color="auto"/>
          </w:divBdr>
        </w:div>
        <w:div w:id="1348869453">
          <w:marLeft w:val="0"/>
          <w:marRight w:val="0"/>
          <w:marTop w:val="0"/>
          <w:marBottom w:val="0"/>
          <w:divBdr>
            <w:top w:val="none" w:sz="0" w:space="0" w:color="auto"/>
            <w:left w:val="none" w:sz="0" w:space="0" w:color="auto"/>
            <w:bottom w:val="none" w:sz="0" w:space="0" w:color="auto"/>
            <w:right w:val="none" w:sz="0" w:space="0" w:color="auto"/>
          </w:divBdr>
        </w:div>
        <w:div w:id="1368412104">
          <w:marLeft w:val="0"/>
          <w:marRight w:val="0"/>
          <w:marTop w:val="0"/>
          <w:marBottom w:val="0"/>
          <w:divBdr>
            <w:top w:val="none" w:sz="0" w:space="0" w:color="auto"/>
            <w:left w:val="none" w:sz="0" w:space="0" w:color="auto"/>
            <w:bottom w:val="none" w:sz="0" w:space="0" w:color="auto"/>
            <w:right w:val="none" w:sz="0" w:space="0" w:color="auto"/>
          </w:divBdr>
        </w:div>
        <w:div w:id="1756318356">
          <w:marLeft w:val="0"/>
          <w:marRight w:val="0"/>
          <w:marTop w:val="0"/>
          <w:marBottom w:val="0"/>
          <w:divBdr>
            <w:top w:val="none" w:sz="0" w:space="0" w:color="auto"/>
            <w:left w:val="none" w:sz="0" w:space="0" w:color="auto"/>
            <w:bottom w:val="none" w:sz="0" w:space="0" w:color="auto"/>
            <w:right w:val="none" w:sz="0" w:space="0" w:color="auto"/>
          </w:divBdr>
        </w:div>
        <w:div w:id="1757433425">
          <w:marLeft w:val="0"/>
          <w:marRight w:val="0"/>
          <w:marTop w:val="0"/>
          <w:marBottom w:val="0"/>
          <w:divBdr>
            <w:top w:val="none" w:sz="0" w:space="0" w:color="auto"/>
            <w:left w:val="none" w:sz="0" w:space="0" w:color="auto"/>
            <w:bottom w:val="none" w:sz="0" w:space="0" w:color="auto"/>
            <w:right w:val="none" w:sz="0" w:space="0" w:color="auto"/>
          </w:divBdr>
        </w:div>
        <w:div w:id="1864437079">
          <w:marLeft w:val="0"/>
          <w:marRight w:val="0"/>
          <w:marTop w:val="0"/>
          <w:marBottom w:val="0"/>
          <w:divBdr>
            <w:top w:val="none" w:sz="0" w:space="0" w:color="auto"/>
            <w:left w:val="none" w:sz="0" w:space="0" w:color="auto"/>
            <w:bottom w:val="none" w:sz="0" w:space="0" w:color="auto"/>
            <w:right w:val="none" w:sz="0" w:space="0" w:color="auto"/>
          </w:divBdr>
        </w:div>
        <w:div w:id="1905676906">
          <w:marLeft w:val="0"/>
          <w:marRight w:val="0"/>
          <w:marTop w:val="0"/>
          <w:marBottom w:val="0"/>
          <w:divBdr>
            <w:top w:val="none" w:sz="0" w:space="0" w:color="auto"/>
            <w:left w:val="none" w:sz="0" w:space="0" w:color="auto"/>
            <w:bottom w:val="none" w:sz="0" w:space="0" w:color="auto"/>
            <w:right w:val="none" w:sz="0" w:space="0" w:color="auto"/>
          </w:divBdr>
        </w:div>
        <w:div w:id="2147237736">
          <w:marLeft w:val="0"/>
          <w:marRight w:val="0"/>
          <w:marTop w:val="0"/>
          <w:marBottom w:val="0"/>
          <w:divBdr>
            <w:top w:val="none" w:sz="0" w:space="0" w:color="auto"/>
            <w:left w:val="none" w:sz="0" w:space="0" w:color="auto"/>
            <w:bottom w:val="none" w:sz="0" w:space="0" w:color="auto"/>
            <w:right w:val="none" w:sz="0" w:space="0" w:color="auto"/>
          </w:divBdr>
        </w:div>
      </w:divsChild>
    </w:div>
    <w:div w:id="619797752">
      <w:bodyDiv w:val="1"/>
      <w:marLeft w:val="0"/>
      <w:marRight w:val="0"/>
      <w:marTop w:val="0"/>
      <w:marBottom w:val="0"/>
      <w:divBdr>
        <w:top w:val="none" w:sz="0" w:space="0" w:color="auto"/>
        <w:left w:val="none" w:sz="0" w:space="0" w:color="auto"/>
        <w:bottom w:val="none" w:sz="0" w:space="0" w:color="auto"/>
        <w:right w:val="none" w:sz="0" w:space="0" w:color="auto"/>
      </w:divBdr>
      <w:divsChild>
        <w:div w:id="1707560056">
          <w:marLeft w:val="0"/>
          <w:marRight w:val="0"/>
          <w:marTop w:val="0"/>
          <w:marBottom w:val="0"/>
          <w:divBdr>
            <w:top w:val="none" w:sz="0" w:space="0" w:color="auto"/>
            <w:left w:val="none" w:sz="0" w:space="0" w:color="auto"/>
            <w:bottom w:val="none" w:sz="0" w:space="0" w:color="auto"/>
            <w:right w:val="none" w:sz="0" w:space="0" w:color="auto"/>
          </w:divBdr>
          <w:divsChild>
            <w:div w:id="763694280">
              <w:marLeft w:val="38"/>
              <w:marRight w:val="0"/>
              <w:marTop w:val="60"/>
              <w:marBottom w:val="0"/>
              <w:divBdr>
                <w:top w:val="none" w:sz="0" w:space="0" w:color="auto"/>
                <w:left w:val="none" w:sz="0" w:space="0" w:color="auto"/>
                <w:bottom w:val="none" w:sz="0" w:space="0" w:color="auto"/>
                <w:right w:val="none" w:sz="0" w:space="0" w:color="auto"/>
              </w:divBdr>
              <w:divsChild>
                <w:div w:id="1946840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1034803">
      <w:bodyDiv w:val="1"/>
      <w:marLeft w:val="0"/>
      <w:marRight w:val="0"/>
      <w:marTop w:val="0"/>
      <w:marBottom w:val="0"/>
      <w:divBdr>
        <w:top w:val="none" w:sz="0" w:space="0" w:color="auto"/>
        <w:left w:val="none" w:sz="0" w:space="0" w:color="auto"/>
        <w:bottom w:val="none" w:sz="0" w:space="0" w:color="auto"/>
        <w:right w:val="none" w:sz="0" w:space="0" w:color="auto"/>
      </w:divBdr>
      <w:divsChild>
        <w:div w:id="240599561">
          <w:marLeft w:val="0"/>
          <w:marRight w:val="0"/>
          <w:marTop w:val="0"/>
          <w:marBottom w:val="0"/>
          <w:divBdr>
            <w:top w:val="none" w:sz="0" w:space="0" w:color="auto"/>
            <w:left w:val="none" w:sz="0" w:space="0" w:color="auto"/>
            <w:bottom w:val="none" w:sz="0" w:space="0" w:color="auto"/>
            <w:right w:val="none" w:sz="0" w:space="0" w:color="auto"/>
          </w:divBdr>
        </w:div>
        <w:div w:id="378673040">
          <w:marLeft w:val="0"/>
          <w:marRight w:val="0"/>
          <w:marTop w:val="0"/>
          <w:marBottom w:val="0"/>
          <w:divBdr>
            <w:top w:val="none" w:sz="0" w:space="0" w:color="auto"/>
            <w:left w:val="none" w:sz="0" w:space="0" w:color="auto"/>
            <w:bottom w:val="none" w:sz="0" w:space="0" w:color="auto"/>
            <w:right w:val="none" w:sz="0" w:space="0" w:color="auto"/>
          </w:divBdr>
        </w:div>
        <w:div w:id="503595405">
          <w:marLeft w:val="0"/>
          <w:marRight w:val="0"/>
          <w:marTop w:val="0"/>
          <w:marBottom w:val="0"/>
          <w:divBdr>
            <w:top w:val="none" w:sz="0" w:space="0" w:color="auto"/>
            <w:left w:val="none" w:sz="0" w:space="0" w:color="auto"/>
            <w:bottom w:val="none" w:sz="0" w:space="0" w:color="auto"/>
            <w:right w:val="none" w:sz="0" w:space="0" w:color="auto"/>
          </w:divBdr>
        </w:div>
        <w:div w:id="535311261">
          <w:marLeft w:val="0"/>
          <w:marRight w:val="0"/>
          <w:marTop w:val="0"/>
          <w:marBottom w:val="0"/>
          <w:divBdr>
            <w:top w:val="none" w:sz="0" w:space="0" w:color="auto"/>
            <w:left w:val="none" w:sz="0" w:space="0" w:color="auto"/>
            <w:bottom w:val="none" w:sz="0" w:space="0" w:color="auto"/>
            <w:right w:val="none" w:sz="0" w:space="0" w:color="auto"/>
          </w:divBdr>
        </w:div>
        <w:div w:id="816609257">
          <w:marLeft w:val="0"/>
          <w:marRight w:val="0"/>
          <w:marTop w:val="0"/>
          <w:marBottom w:val="0"/>
          <w:divBdr>
            <w:top w:val="none" w:sz="0" w:space="0" w:color="auto"/>
            <w:left w:val="none" w:sz="0" w:space="0" w:color="auto"/>
            <w:bottom w:val="none" w:sz="0" w:space="0" w:color="auto"/>
            <w:right w:val="none" w:sz="0" w:space="0" w:color="auto"/>
          </w:divBdr>
        </w:div>
        <w:div w:id="844788346">
          <w:marLeft w:val="0"/>
          <w:marRight w:val="0"/>
          <w:marTop w:val="0"/>
          <w:marBottom w:val="0"/>
          <w:divBdr>
            <w:top w:val="none" w:sz="0" w:space="0" w:color="auto"/>
            <w:left w:val="none" w:sz="0" w:space="0" w:color="auto"/>
            <w:bottom w:val="none" w:sz="0" w:space="0" w:color="auto"/>
            <w:right w:val="none" w:sz="0" w:space="0" w:color="auto"/>
          </w:divBdr>
        </w:div>
        <w:div w:id="1099715988">
          <w:marLeft w:val="0"/>
          <w:marRight w:val="0"/>
          <w:marTop w:val="0"/>
          <w:marBottom w:val="0"/>
          <w:divBdr>
            <w:top w:val="none" w:sz="0" w:space="0" w:color="auto"/>
            <w:left w:val="none" w:sz="0" w:space="0" w:color="auto"/>
            <w:bottom w:val="none" w:sz="0" w:space="0" w:color="auto"/>
            <w:right w:val="none" w:sz="0" w:space="0" w:color="auto"/>
          </w:divBdr>
        </w:div>
        <w:div w:id="1187786945">
          <w:marLeft w:val="0"/>
          <w:marRight w:val="0"/>
          <w:marTop w:val="0"/>
          <w:marBottom w:val="0"/>
          <w:divBdr>
            <w:top w:val="none" w:sz="0" w:space="0" w:color="auto"/>
            <w:left w:val="none" w:sz="0" w:space="0" w:color="auto"/>
            <w:bottom w:val="none" w:sz="0" w:space="0" w:color="auto"/>
            <w:right w:val="none" w:sz="0" w:space="0" w:color="auto"/>
          </w:divBdr>
        </w:div>
        <w:div w:id="1272974729">
          <w:marLeft w:val="0"/>
          <w:marRight w:val="0"/>
          <w:marTop w:val="0"/>
          <w:marBottom w:val="0"/>
          <w:divBdr>
            <w:top w:val="none" w:sz="0" w:space="0" w:color="auto"/>
            <w:left w:val="none" w:sz="0" w:space="0" w:color="auto"/>
            <w:bottom w:val="none" w:sz="0" w:space="0" w:color="auto"/>
            <w:right w:val="none" w:sz="0" w:space="0" w:color="auto"/>
          </w:divBdr>
        </w:div>
        <w:div w:id="1287273905">
          <w:marLeft w:val="0"/>
          <w:marRight w:val="0"/>
          <w:marTop w:val="0"/>
          <w:marBottom w:val="0"/>
          <w:divBdr>
            <w:top w:val="none" w:sz="0" w:space="0" w:color="auto"/>
            <w:left w:val="none" w:sz="0" w:space="0" w:color="auto"/>
            <w:bottom w:val="none" w:sz="0" w:space="0" w:color="auto"/>
            <w:right w:val="none" w:sz="0" w:space="0" w:color="auto"/>
          </w:divBdr>
        </w:div>
        <w:div w:id="1295285948">
          <w:marLeft w:val="0"/>
          <w:marRight w:val="0"/>
          <w:marTop w:val="0"/>
          <w:marBottom w:val="0"/>
          <w:divBdr>
            <w:top w:val="none" w:sz="0" w:space="0" w:color="auto"/>
            <w:left w:val="none" w:sz="0" w:space="0" w:color="auto"/>
            <w:bottom w:val="none" w:sz="0" w:space="0" w:color="auto"/>
            <w:right w:val="none" w:sz="0" w:space="0" w:color="auto"/>
          </w:divBdr>
        </w:div>
        <w:div w:id="1338074370">
          <w:marLeft w:val="0"/>
          <w:marRight w:val="0"/>
          <w:marTop w:val="0"/>
          <w:marBottom w:val="0"/>
          <w:divBdr>
            <w:top w:val="none" w:sz="0" w:space="0" w:color="auto"/>
            <w:left w:val="none" w:sz="0" w:space="0" w:color="auto"/>
            <w:bottom w:val="none" w:sz="0" w:space="0" w:color="auto"/>
            <w:right w:val="none" w:sz="0" w:space="0" w:color="auto"/>
          </w:divBdr>
        </w:div>
        <w:div w:id="1639916422">
          <w:marLeft w:val="0"/>
          <w:marRight w:val="0"/>
          <w:marTop w:val="0"/>
          <w:marBottom w:val="0"/>
          <w:divBdr>
            <w:top w:val="none" w:sz="0" w:space="0" w:color="auto"/>
            <w:left w:val="none" w:sz="0" w:space="0" w:color="auto"/>
            <w:bottom w:val="none" w:sz="0" w:space="0" w:color="auto"/>
            <w:right w:val="none" w:sz="0" w:space="0" w:color="auto"/>
          </w:divBdr>
        </w:div>
        <w:div w:id="1853179813">
          <w:marLeft w:val="0"/>
          <w:marRight w:val="0"/>
          <w:marTop w:val="0"/>
          <w:marBottom w:val="0"/>
          <w:divBdr>
            <w:top w:val="none" w:sz="0" w:space="0" w:color="auto"/>
            <w:left w:val="none" w:sz="0" w:space="0" w:color="auto"/>
            <w:bottom w:val="none" w:sz="0" w:space="0" w:color="auto"/>
            <w:right w:val="none" w:sz="0" w:space="0" w:color="auto"/>
          </w:divBdr>
        </w:div>
        <w:div w:id="1891915880">
          <w:marLeft w:val="0"/>
          <w:marRight w:val="0"/>
          <w:marTop w:val="0"/>
          <w:marBottom w:val="0"/>
          <w:divBdr>
            <w:top w:val="none" w:sz="0" w:space="0" w:color="auto"/>
            <w:left w:val="none" w:sz="0" w:space="0" w:color="auto"/>
            <w:bottom w:val="none" w:sz="0" w:space="0" w:color="auto"/>
            <w:right w:val="none" w:sz="0" w:space="0" w:color="auto"/>
          </w:divBdr>
        </w:div>
        <w:div w:id="2088069191">
          <w:marLeft w:val="0"/>
          <w:marRight w:val="0"/>
          <w:marTop w:val="0"/>
          <w:marBottom w:val="0"/>
          <w:divBdr>
            <w:top w:val="none" w:sz="0" w:space="0" w:color="auto"/>
            <w:left w:val="none" w:sz="0" w:space="0" w:color="auto"/>
            <w:bottom w:val="none" w:sz="0" w:space="0" w:color="auto"/>
            <w:right w:val="none" w:sz="0" w:space="0" w:color="auto"/>
          </w:divBdr>
        </w:div>
      </w:divsChild>
    </w:div>
    <w:div w:id="621618406">
      <w:bodyDiv w:val="1"/>
      <w:marLeft w:val="0"/>
      <w:marRight w:val="0"/>
      <w:marTop w:val="0"/>
      <w:marBottom w:val="0"/>
      <w:divBdr>
        <w:top w:val="none" w:sz="0" w:space="0" w:color="auto"/>
        <w:left w:val="none" w:sz="0" w:space="0" w:color="auto"/>
        <w:bottom w:val="none" w:sz="0" w:space="0" w:color="auto"/>
        <w:right w:val="none" w:sz="0" w:space="0" w:color="auto"/>
      </w:divBdr>
      <w:divsChild>
        <w:div w:id="324285628">
          <w:marLeft w:val="25"/>
          <w:marRight w:val="0"/>
          <w:marTop w:val="0"/>
          <w:marBottom w:val="0"/>
          <w:divBdr>
            <w:top w:val="none" w:sz="0" w:space="0" w:color="auto"/>
            <w:left w:val="none" w:sz="0" w:space="0" w:color="auto"/>
            <w:bottom w:val="none" w:sz="0" w:space="0" w:color="auto"/>
            <w:right w:val="none" w:sz="0" w:space="0" w:color="auto"/>
          </w:divBdr>
        </w:div>
      </w:divsChild>
    </w:div>
    <w:div w:id="622734068">
      <w:bodyDiv w:val="1"/>
      <w:marLeft w:val="0"/>
      <w:marRight w:val="0"/>
      <w:marTop w:val="0"/>
      <w:marBottom w:val="0"/>
      <w:divBdr>
        <w:top w:val="none" w:sz="0" w:space="0" w:color="auto"/>
        <w:left w:val="none" w:sz="0" w:space="0" w:color="auto"/>
        <w:bottom w:val="none" w:sz="0" w:space="0" w:color="auto"/>
        <w:right w:val="none" w:sz="0" w:space="0" w:color="auto"/>
      </w:divBdr>
    </w:div>
    <w:div w:id="624123683">
      <w:bodyDiv w:val="1"/>
      <w:marLeft w:val="0"/>
      <w:marRight w:val="0"/>
      <w:marTop w:val="0"/>
      <w:marBottom w:val="0"/>
      <w:divBdr>
        <w:top w:val="none" w:sz="0" w:space="0" w:color="auto"/>
        <w:left w:val="none" w:sz="0" w:space="0" w:color="auto"/>
        <w:bottom w:val="none" w:sz="0" w:space="0" w:color="auto"/>
        <w:right w:val="none" w:sz="0" w:space="0" w:color="auto"/>
      </w:divBdr>
      <w:divsChild>
        <w:div w:id="1033506227">
          <w:marLeft w:val="0"/>
          <w:marRight w:val="0"/>
          <w:marTop w:val="0"/>
          <w:marBottom w:val="0"/>
          <w:divBdr>
            <w:top w:val="none" w:sz="0" w:space="0" w:color="auto"/>
            <w:left w:val="none" w:sz="0" w:space="0" w:color="auto"/>
            <w:bottom w:val="none" w:sz="0" w:space="0" w:color="auto"/>
            <w:right w:val="none" w:sz="0" w:space="0" w:color="auto"/>
          </w:divBdr>
          <w:divsChild>
            <w:div w:id="1342973776">
              <w:marLeft w:val="0"/>
              <w:marRight w:val="0"/>
              <w:marTop w:val="0"/>
              <w:marBottom w:val="0"/>
              <w:divBdr>
                <w:top w:val="none" w:sz="0" w:space="0" w:color="auto"/>
                <w:left w:val="none" w:sz="0" w:space="0" w:color="auto"/>
                <w:bottom w:val="none" w:sz="0" w:space="0" w:color="auto"/>
                <w:right w:val="none" w:sz="0" w:space="0" w:color="auto"/>
              </w:divBdr>
              <w:divsChild>
                <w:div w:id="1516110049">
                  <w:marLeft w:val="0"/>
                  <w:marRight w:val="0"/>
                  <w:marTop w:val="0"/>
                  <w:marBottom w:val="0"/>
                  <w:divBdr>
                    <w:top w:val="none" w:sz="0" w:space="0" w:color="auto"/>
                    <w:left w:val="none" w:sz="0" w:space="0" w:color="auto"/>
                    <w:bottom w:val="none" w:sz="0" w:space="0" w:color="auto"/>
                    <w:right w:val="none" w:sz="0" w:space="0" w:color="auto"/>
                  </w:divBdr>
                  <w:divsChild>
                    <w:div w:id="83029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4384869">
      <w:bodyDiv w:val="1"/>
      <w:marLeft w:val="0"/>
      <w:marRight w:val="0"/>
      <w:marTop w:val="0"/>
      <w:marBottom w:val="0"/>
      <w:divBdr>
        <w:top w:val="none" w:sz="0" w:space="0" w:color="auto"/>
        <w:left w:val="none" w:sz="0" w:space="0" w:color="auto"/>
        <w:bottom w:val="none" w:sz="0" w:space="0" w:color="auto"/>
        <w:right w:val="none" w:sz="0" w:space="0" w:color="auto"/>
      </w:divBdr>
    </w:div>
    <w:div w:id="629676561">
      <w:bodyDiv w:val="1"/>
      <w:marLeft w:val="0"/>
      <w:marRight w:val="0"/>
      <w:marTop w:val="0"/>
      <w:marBottom w:val="0"/>
      <w:divBdr>
        <w:top w:val="none" w:sz="0" w:space="0" w:color="auto"/>
        <w:left w:val="none" w:sz="0" w:space="0" w:color="auto"/>
        <w:bottom w:val="none" w:sz="0" w:space="0" w:color="auto"/>
        <w:right w:val="none" w:sz="0" w:space="0" w:color="auto"/>
      </w:divBdr>
      <w:divsChild>
        <w:div w:id="662243139">
          <w:marLeft w:val="0"/>
          <w:marRight w:val="0"/>
          <w:marTop w:val="0"/>
          <w:marBottom w:val="0"/>
          <w:divBdr>
            <w:top w:val="none" w:sz="0" w:space="0" w:color="auto"/>
            <w:left w:val="none" w:sz="0" w:space="0" w:color="auto"/>
            <w:bottom w:val="none" w:sz="0" w:space="0" w:color="auto"/>
            <w:right w:val="none" w:sz="0" w:space="0" w:color="auto"/>
          </w:divBdr>
          <w:divsChild>
            <w:div w:id="660036966">
              <w:marLeft w:val="0"/>
              <w:marRight w:val="0"/>
              <w:marTop w:val="0"/>
              <w:marBottom w:val="0"/>
              <w:divBdr>
                <w:top w:val="none" w:sz="0" w:space="0" w:color="auto"/>
                <w:left w:val="none" w:sz="0" w:space="0" w:color="auto"/>
                <w:bottom w:val="none" w:sz="0" w:space="0" w:color="auto"/>
                <w:right w:val="none" w:sz="0" w:space="0" w:color="auto"/>
              </w:divBdr>
              <w:divsChild>
                <w:div w:id="118876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940041">
      <w:bodyDiv w:val="1"/>
      <w:marLeft w:val="0"/>
      <w:marRight w:val="0"/>
      <w:marTop w:val="0"/>
      <w:marBottom w:val="0"/>
      <w:divBdr>
        <w:top w:val="none" w:sz="0" w:space="0" w:color="auto"/>
        <w:left w:val="none" w:sz="0" w:space="0" w:color="auto"/>
        <w:bottom w:val="none" w:sz="0" w:space="0" w:color="auto"/>
        <w:right w:val="none" w:sz="0" w:space="0" w:color="auto"/>
      </w:divBdr>
      <w:divsChild>
        <w:div w:id="99226640">
          <w:marLeft w:val="0"/>
          <w:marRight w:val="0"/>
          <w:marTop w:val="0"/>
          <w:marBottom w:val="0"/>
          <w:divBdr>
            <w:top w:val="none" w:sz="0" w:space="0" w:color="auto"/>
            <w:left w:val="none" w:sz="0" w:space="0" w:color="auto"/>
            <w:bottom w:val="none" w:sz="0" w:space="0" w:color="auto"/>
            <w:right w:val="none" w:sz="0" w:space="0" w:color="auto"/>
          </w:divBdr>
          <w:divsChild>
            <w:div w:id="224490644">
              <w:marLeft w:val="0"/>
              <w:marRight w:val="0"/>
              <w:marTop w:val="0"/>
              <w:marBottom w:val="0"/>
              <w:divBdr>
                <w:top w:val="none" w:sz="0" w:space="0" w:color="auto"/>
                <w:left w:val="none" w:sz="0" w:space="0" w:color="auto"/>
                <w:bottom w:val="none" w:sz="0" w:space="0" w:color="auto"/>
                <w:right w:val="none" w:sz="0" w:space="0" w:color="auto"/>
              </w:divBdr>
              <w:divsChild>
                <w:div w:id="2064677003">
                  <w:marLeft w:val="0"/>
                  <w:marRight w:val="0"/>
                  <w:marTop w:val="0"/>
                  <w:marBottom w:val="0"/>
                  <w:divBdr>
                    <w:top w:val="none" w:sz="0" w:space="0" w:color="auto"/>
                    <w:left w:val="none" w:sz="0" w:space="0" w:color="auto"/>
                    <w:bottom w:val="none" w:sz="0" w:space="0" w:color="auto"/>
                    <w:right w:val="none" w:sz="0" w:space="0" w:color="auto"/>
                  </w:divBdr>
                  <w:divsChild>
                    <w:div w:id="2023118026">
                      <w:marLeft w:val="0"/>
                      <w:marRight w:val="0"/>
                      <w:marTop w:val="0"/>
                      <w:marBottom w:val="0"/>
                      <w:divBdr>
                        <w:top w:val="single" w:sz="4" w:space="2" w:color="C0C0C0"/>
                        <w:left w:val="single" w:sz="4" w:space="2" w:color="C0C0C0"/>
                        <w:bottom w:val="single" w:sz="4" w:space="2" w:color="C0C0C0"/>
                        <w:right w:val="single" w:sz="4" w:space="2" w:color="C0C0C0"/>
                      </w:divBdr>
                      <w:divsChild>
                        <w:div w:id="48847004">
                          <w:marLeft w:val="0"/>
                          <w:marRight w:val="0"/>
                          <w:marTop w:val="0"/>
                          <w:marBottom w:val="0"/>
                          <w:divBdr>
                            <w:top w:val="none" w:sz="0" w:space="0" w:color="auto"/>
                            <w:left w:val="none" w:sz="0" w:space="0" w:color="auto"/>
                            <w:bottom w:val="none" w:sz="0" w:space="0" w:color="auto"/>
                            <w:right w:val="none" w:sz="0" w:space="0" w:color="auto"/>
                          </w:divBdr>
                        </w:div>
                        <w:div w:id="358630873">
                          <w:marLeft w:val="0"/>
                          <w:marRight w:val="0"/>
                          <w:marTop w:val="0"/>
                          <w:marBottom w:val="0"/>
                          <w:divBdr>
                            <w:top w:val="none" w:sz="0" w:space="0" w:color="auto"/>
                            <w:left w:val="none" w:sz="0" w:space="0" w:color="auto"/>
                            <w:bottom w:val="none" w:sz="0" w:space="0" w:color="auto"/>
                            <w:right w:val="none" w:sz="0" w:space="0" w:color="auto"/>
                          </w:divBdr>
                        </w:div>
                        <w:div w:id="410078530">
                          <w:marLeft w:val="0"/>
                          <w:marRight w:val="0"/>
                          <w:marTop w:val="0"/>
                          <w:marBottom w:val="0"/>
                          <w:divBdr>
                            <w:top w:val="none" w:sz="0" w:space="0" w:color="auto"/>
                            <w:left w:val="none" w:sz="0" w:space="0" w:color="auto"/>
                            <w:bottom w:val="none" w:sz="0" w:space="0" w:color="auto"/>
                            <w:right w:val="none" w:sz="0" w:space="0" w:color="auto"/>
                          </w:divBdr>
                        </w:div>
                        <w:div w:id="482237133">
                          <w:marLeft w:val="0"/>
                          <w:marRight w:val="0"/>
                          <w:marTop w:val="0"/>
                          <w:marBottom w:val="0"/>
                          <w:divBdr>
                            <w:top w:val="none" w:sz="0" w:space="0" w:color="auto"/>
                            <w:left w:val="none" w:sz="0" w:space="0" w:color="auto"/>
                            <w:bottom w:val="none" w:sz="0" w:space="0" w:color="auto"/>
                            <w:right w:val="none" w:sz="0" w:space="0" w:color="auto"/>
                          </w:divBdr>
                        </w:div>
                        <w:div w:id="500630913">
                          <w:marLeft w:val="0"/>
                          <w:marRight w:val="0"/>
                          <w:marTop w:val="0"/>
                          <w:marBottom w:val="0"/>
                          <w:divBdr>
                            <w:top w:val="none" w:sz="0" w:space="0" w:color="auto"/>
                            <w:left w:val="none" w:sz="0" w:space="0" w:color="auto"/>
                            <w:bottom w:val="none" w:sz="0" w:space="0" w:color="auto"/>
                            <w:right w:val="none" w:sz="0" w:space="0" w:color="auto"/>
                          </w:divBdr>
                        </w:div>
                        <w:div w:id="607928256">
                          <w:marLeft w:val="0"/>
                          <w:marRight w:val="0"/>
                          <w:marTop w:val="0"/>
                          <w:marBottom w:val="0"/>
                          <w:divBdr>
                            <w:top w:val="none" w:sz="0" w:space="0" w:color="auto"/>
                            <w:left w:val="none" w:sz="0" w:space="0" w:color="auto"/>
                            <w:bottom w:val="none" w:sz="0" w:space="0" w:color="auto"/>
                            <w:right w:val="none" w:sz="0" w:space="0" w:color="auto"/>
                          </w:divBdr>
                        </w:div>
                        <w:div w:id="734469908">
                          <w:marLeft w:val="0"/>
                          <w:marRight w:val="0"/>
                          <w:marTop w:val="0"/>
                          <w:marBottom w:val="0"/>
                          <w:divBdr>
                            <w:top w:val="none" w:sz="0" w:space="0" w:color="auto"/>
                            <w:left w:val="none" w:sz="0" w:space="0" w:color="auto"/>
                            <w:bottom w:val="none" w:sz="0" w:space="0" w:color="auto"/>
                            <w:right w:val="none" w:sz="0" w:space="0" w:color="auto"/>
                          </w:divBdr>
                        </w:div>
                        <w:div w:id="873467535">
                          <w:marLeft w:val="0"/>
                          <w:marRight w:val="0"/>
                          <w:marTop w:val="0"/>
                          <w:marBottom w:val="0"/>
                          <w:divBdr>
                            <w:top w:val="none" w:sz="0" w:space="0" w:color="auto"/>
                            <w:left w:val="none" w:sz="0" w:space="0" w:color="auto"/>
                            <w:bottom w:val="none" w:sz="0" w:space="0" w:color="auto"/>
                            <w:right w:val="none" w:sz="0" w:space="0" w:color="auto"/>
                          </w:divBdr>
                        </w:div>
                        <w:div w:id="883560478">
                          <w:marLeft w:val="0"/>
                          <w:marRight w:val="0"/>
                          <w:marTop w:val="0"/>
                          <w:marBottom w:val="0"/>
                          <w:divBdr>
                            <w:top w:val="none" w:sz="0" w:space="0" w:color="auto"/>
                            <w:left w:val="none" w:sz="0" w:space="0" w:color="auto"/>
                            <w:bottom w:val="none" w:sz="0" w:space="0" w:color="auto"/>
                            <w:right w:val="none" w:sz="0" w:space="0" w:color="auto"/>
                          </w:divBdr>
                        </w:div>
                        <w:div w:id="980647403">
                          <w:marLeft w:val="0"/>
                          <w:marRight w:val="0"/>
                          <w:marTop w:val="0"/>
                          <w:marBottom w:val="0"/>
                          <w:divBdr>
                            <w:top w:val="none" w:sz="0" w:space="0" w:color="auto"/>
                            <w:left w:val="none" w:sz="0" w:space="0" w:color="auto"/>
                            <w:bottom w:val="none" w:sz="0" w:space="0" w:color="auto"/>
                            <w:right w:val="none" w:sz="0" w:space="0" w:color="auto"/>
                          </w:divBdr>
                        </w:div>
                        <w:div w:id="995576647">
                          <w:marLeft w:val="0"/>
                          <w:marRight w:val="0"/>
                          <w:marTop w:val="0"/>
                          <w:marBottom w:val="0"/>
                          <w:divBdr>
                            <w:top w:val="none" w:sz="0" w:space="0" w:color="auto"/>
                            <w:left w:val="none" w:sz="0" w:space="0" w:color="auto"/>
                            <w:bottom w:val="none" w:sz="0" w:space="0" w:color="auto"/>
                            <w:right w:val="none" w:sz="0" w:space="0" w:color="auto"/>
                          </w:divBdr>
                        </w:div>
                        <w:div w:id="1069958383">
                          <w:marLeft w:val="0"/>
                          <w:marRight w:val="0"/>
                          <w:marTop w:val="0"/>
                          <w:marBottom w:val="0"/>
                          <w:divBdr>
                            <w:top w:val="none" w:sz="0" w:space="0" w:color="auto"/>
                            <w:left w:val="none" w:sz="0" w:space="0" w:color="auto"/>
                            <w:bottom w:val="none" w:sz="0" w:space="0" w:color="auto"/>
                            <w:right w:val="none" w:sz="0" w:space="0" w:color="auto"/>
                          </w:divBdr>
                        </w:div>
                        <w:div w:id="1138375270">
                          <w:marLeft w:val="0"/>
                          <w:marRight w:val="0"/>
                          <w:marTop w:val="0"/>
                          <w:marBottom w:val="0"/>
                          <w:divBdr>
                            <w:top w:val="none" w:sz="0" w:space="0" w:color="auto"/>
                            <w:left w:val="none" w:sz="0" w:space="0" w:color="auto"/>
                            <w:bottom w:val="none" w:sz="0" w:space="0" w:color="auto"/>
                            <w:right w:val="none" w:sz="0" w:space="0" w:color="auto"/>
                          </w:divBdr>
                        </w:div>
                        <w:div w:id="1257598292">
                          <w:marLeft w:val="0"/>
                          <w:marRight w:val="0"/>
                          <w:marTop w:val="0"/>
                          <w:marBottom w:val="0"/>
                          <w:divBdr>
                            <w:top w:val="none" w:sz="0" w:space="0" w:color="auto"/>
                            <w:left w:val="none" w:sz="0" w:space="0" w:color="auto"/>
                            <w:bottom w:val="none" w:sz="0" w:space="0" w:color="auto"/>
                            <w:right w:val="none" w:sz="0" w:space="0" w:color="auto"/>
                          </w:divBdr>
                        </w:div>
                        <w:div w:id="1384790026">
                          <w:marLeft w:val="0"/>
                          <w:marRight w:val="0"/>
                          <w:marTop w:val="0"/>
                          <w:marBottom w:val="0"/>
                          <w:divBdr>
                            <w:top w:val="none" w:sz="0" w:space="0" w:color="auto"/>
                            <w:left w:val="none" w:sz="0" w:space="0" w:color="auto"/>
                            <w:bottom w:val="none" w:sz="0" w:space="0" w:color="auto"/>
                            <w:right w:val="none" w:sz="0" w:space="0" w:color="auto"/>
                          </w:divBdr>
                        </w:div>
                        <w:div w:id="1409883643">
                          <w:marLeft w:val="0"/>
                          <w:marRight w:val="0"/>
                          <w:marTop w:val="0"/>
                          <w:marBottom w:val="0"/>
                          <w:divBdr>
                            <w:top w:val="none" w:sz="0" w:space="0" w:color="auto"/>
                            <w:left w:val="none" w:sz="0" w:space="0" w:color="auto"/>
                            <w:bottom w:val="none" w:sz="0" w:space="0" w:color="auto"/>
                            <w:right w:val="none" w:sz="0" w:space="0" w:color="auto"/>
                          </w:divBdr>
                        </w:div>
                        <w:div w:id="1767265883">
                          <w:marLeft w:val="0"/>
                          <w:marRight w:val="0"/>
                          <w:marTop w:val="0"/>
                          <w:marBottom w:val="0"/>
                          <w:divBdr>
                            <w:top w:val="none" w:sz="0" w:space="0" w:color="auto"/>
                            <w:left w:val="none" w:sz="0" w:space="0" w:color="auto"/>
                            <w:bottom w:val="none" w:sz="0" w:space="0" w:color="auto"/>
                            <w:right w:val="none" w:sz="0" w:space="0" w:color="auto"/>
                          </w:divBdr>
                        </w:div>
                        <w:div w:id="1774982830">
                          <w:marLeft w:val="0"/>
                          <w:marRight w:val="0"/>
                          <w:marTop w:val="0"/>
                          <w:marBottom w:val="0"/>
                          <w:divBdr>
                            <w:top w:val="none" w:sz="0" w:space="0" w:color="auto"/>
                            <w:left w:val="none" w:sz="0" w:space="0" w:color="auto"/>
                            <w:bottom w:val="none" w:sz="0" w:space="0" w:color="auto"/>
                            <w:right w:val="none" w:sz="0" w:space="0" w:color="auto"/>
                          </w:divBdr>
                        </w:div>
                        <w:div w:id="1971132792">
                          <w:marLeft w:val="0"/>
                          <w:marRight w:val="0"/>
                          <w:marTop w:val="0"/>
                          <w:marBottom w:val="0"/>
                          <w:divBdr>
                            <w:top w:val="none" w:sz="0" w:space="0" w:color="auto"/>
                            <w:left w:val="none" w:sz="0" w:space="0" w:color="auto"/>
                            <w:bottom w:val="none" w:sz="0" w:space="0" w:color="auto"/>
                            <w:right w:val="none" w:sz="0" w:space="0" w:color="auto"/>
                          </w:divBdr>
                        </w:div>
                        <w:div w:id="2023512354">
                          <w:marLeft w:val="0"/>
                          <w:marRight w:val="0"/>
                          <w:marTop w:val="0"/>
                          <w:marBottom w:val="0"/>
                          <w:divBdr>
                            <w:top w:val="none" w:sz="0" w:space="0" w:color="auto"/>
                            <w:left w:val="none" w:sz="0" w:space="0" w:color="auto"/>
                            <w:bottom w:val="none" w:sz="0" w:space="0" w:color="auto"/>
                            <w:right w:val="none" w:sz="0" w:space="0" w:color="auto"/>
                          </w:divBdr>
                        </w:div>
                        <w:div w:id="2028211799">
                          <w:marLeft w:val="0"/>
                          <w:marRight w:val="0"/>
                          <w:marTop w:val="0"/>
                          <w:marBottom w:val="0"/>
                          <w:divBdr>
                            <w:top w:val="none" w:sz="0" w:space="0" w:color="auto"/>
                            <w:left w:val="none" w:sz="0" w:space="0" w:color="auto"/>
                            <w:bottom w:val="none" w:sz="0" w:space="0" w:color="auto"/>
                            <w:right w:val="none" w:sz="0" w:space="0" w:color="auto"/>
                          </w:divBdr>
                        </w:div>
                        <w:div w:id="213223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0401615">
      <w:bodyDiv w:val="1"/>
      <w:marLeft w:val="0"/>
      <w:marRight w:val="0"/>
      <w:marTop w:val="0"/>
      <w:marBottom w:val="0"/>
      <w:divBdr>
        <w:top w:val="none" w:sz="0" w:space="0" w:color="auto"/>
        <w:left w:val="none" w:sz="0" w:space="0" w:color="auto"/>
        <w:bottom w:val="none" w:sz="0" w:space="0" w:color="auto"/>
        <w:right w:val="none" w:sz="0" w:space="0" w:color="auto"/>
      </w:divBdr>
    </w:div>
    <w:div w:id="630594486">
      <w:bodyDiv w:val="1"/>
      <w:marLeft w:val="0"/>
      <w:marRight w:val="0"/>
      <w:marTop w:val="0"/>
      <w:marBottom w:val="0"/>
      <w:divBdr>
        <w:top w:val="none" w:sz="0" w:space="0" w:color="auto"/>
        <w:left w:val="none" w:sz="0" w:space="0" w:color="auto"/>
        <w:bottom w:val="none" w:sz="0" w:space="0" w:color="auto"/>
        <w:right w:val="none" w:sz="0" w:space="0" w:color="auto"/>
      </w:divBdr>
      <w:divsChild>
        <w:div w:id="1876507203">
          <w:marLeft w:val="0"/>
          <w:marRight w:val="0"/>
          <w:marTop w:val="0"/>
          <w:marBottom w:val="0"/>
          <w:divBdr>
            <w:top w:val="none" w:sz="0" w:space="0" w:color="auto"/>
            <w:left w:val="none" w:sz="0" w:space="0" w:color="auto"/>
            <w:bottom w:val="none" w:sz="0" w:space="0" w:color="auto"/>
            <w:right w:val="none" w:sz="0" w:space="0" w:color="auto"/>
          </w:divBdr>
          <w:divsChild>
            <w:div w:id="678239577">
              <w:marLeft w:val="0"/>
              <w:marRight w:val="0"/>
              <w:marTop w:val="0"/>
              <w:marBottom w:val="0"/>
              <w:divBdr>
                <w:top w:val="none" w:sz="0" w:space="0" w:color="auto"/>
                <w:left w:val="none" w:sz="0" w:space="0" w:color="auto"/>
                <w:bottom w:val="none" w:sz="0" w:space="0" w:color="auto"/>
                <w:right w:val="none" w:sz="0" w:space="0" w:color="auto"/>
              </w:divBdr>
              <w:divsChild>
                <w:div w:id="532572652">
                  <w:marLeft w:val="0"/>
                  <w:marRight w:val="0"/>
                  <w:marTop w:val="0"/>
                  <w:marBottom w:val="0"/>
                  <w:divBdr>
                    <w:top w:val="single" w:sz="6" w:space="0" w:color="666666"/>
                    <w:left w:val="none" w:sz="0" w:space="0" w:color="auto"/>
                    <w:bottom w:val="none" w:sz="0" w:space="0" w:color="auto"/>
                    <w:right w:val="none" w:sz="0" w:space="0" w:color="auto"/>
                  </w:divBdr>
                  <w:divsChild>
                    <w:div w:id="1499542129">
                      <w:marLeft w:val="0"/>
                      <w:marRight w:val="0"/>
                      <w:marTop w:val="245"/>
                      <w:marBottom w:val="245"/>
                      <w:divBdr>
                        <w:top w:val="none" w:sz="0" w:space="0" w:color="auto"/>
                        <w:left w:val="none" w:sz="0" w:space="0" w:color="auto"/>
                        <w:bottom w:val="none" w:sz="0" w:space="0" w:color="auto"/>
                        <w:right w:val="none" w:sz="0" w:space="0" w:color="auto"/>
                      </w:divBdr>
                      <w:divsChild>
                        <w:div w:id="46743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0945224">
      <w:bodyDiv w:val="1"/>
      <w:marLeft w:val="0"/>
      <w:marRight w:val="0"/>
      <w:marTop w:val="0"/>
      <w:marBottom w:val="0"/>
      <w:divBdr>
        <w:top w:val="none" w:sz="0" w:space="0" w:color="auto"/>
        <w:left w:val="none" w:sz="0" w:space="0" w:color="auto"/>
        <w:bottom w:val="none" w:sz="0" w:space="0" w:color="auto"/>
        <w:right w:val="none" w:sz="0" w:space="0" w:color="auto"/>
      </w:divBdr>
      <w:divsChild>
        <w:div w:id="1078284338">
          <w:marLeft w:val="0"/>
          <w:marRight w:val="0"/>
          <w:marTop w:val="0"/>
          <w:marBottom w:val="0"/>
          <w:divBdr>
            <w:top w:val="none" w:sz="0" w:space="0" w:color="auto"/>
            <w:left w:val="none" w:sz="0" w:space="0" w:color="auto"/>
            <w:bottom w:val="none" w:sz="0" w:space="0" w:color="auto"/>
            <w:right w:val="none" w:sz="0" w:space="0" w:color="auto"/>
          </w:divBdr>
          <w:divsChild>
            <w:div w:id="314451075">
              <w:marLeft w:val="0"/>
              <w:marRight w:val="0"/>
              <w:marTop w:val="0"/>
              <w:marBottom w:val="0"/>
              <w:divBdr>
                <w:top w:val="none" w:sz="0" w:space="0" w:color="auto"/>
                <w:left w:val="none" w:sz="0" w:space="0" w:color="auto"/>
                <w:bottom w:val="none" w:sz="0" w:space="0" w:color="auto"/>
                <w:right w:val="none" w:sz="0" w:space="0" w:color="auto"/>
              </w:divBdr>
              <w:divsChild>
                <w:div w:id="1494297824">
                  <w:marLeft w:val="0"/>
                  <w:marRight w:val="0"/>
                  <w:marTop w:val="0"/>
                  <w:marBottom w:val="0"/>
                  <w:divBdr>
                    <w:top w:val="none" w:sz="0" w:space="0" w:color="auto"/>
                    <w:left w:val="none" w:sz="0" w:space="0" w:color="auto"/>
                    <w:bottom w:val="none" w:sz="0" w:space="0" w:color="auto"/>
                    <w:right w:val="none" w:sz="0" w:space="0" w:color="auto"/>
                  </w:divBdr>
                  <w:divsChild>
                    <w:div w:id="2098288124">
                      <w:marLeft w:val="0"/>
                      <w:marRight w:val="0"/>
                      <w:marTop w:val="0"/>
                      <w:marBottom w:val="0"/>
                      <w:divBdr>
                        <w:top w:val="none" w:sz="0" w:space="0" w:color="auto"/>
                        <w:left w:val="none" w:sz="0" w:space="0" w:color="auto"/>
                        <w:bottom w:val="none" w:sz="0" w:space="0" w:color="auto"/>
                        <w:right w:val="none" w:sz="0" w:space="0" w:color="auto"/>
                      </w:divBdr>
                      <w:divsChild>
                        <w:div w:id="40593051">
                          <w:marLeft w:val="0"/>
                          <w:marRight w:val="0"/>
                          <w:marTop w:val="0"/>
                          <w:marBottom w:val="0"/>
                          <w:divBdr>
                            <w:top w:val="none" w:sz="0" w:space="0" w:color="auto"/>
                            <w:left w:val="none" w:sz="0" w:space="0" w:color="auto"/>
                            <w:bottom w:val="none" w:sz="0" w:space="0" w:color="auto"/>
                            <w:right w:val="none" w:sz="0" w:space="0" w:color="auto"/>
                          </w:divBdr>
                        </w:div>
                        <w:div w:id="86388112">
                          <w:marLeft w:val="0"/>
                          <w:marRight w:val="0"/>
                          <w:marTop w:val="0"/>
                          <w:marBottom w:val="0"/>
                          <w:divBdr>
                            <w:top w:val="none" w:sz="0" w:space="0" w:color="auto"/>
                            <w:left w:val="none" w:sz="0" w:space="0" w:color="auto"/>
                            <w:bottom w:val="none" w:sz="0" w:space="0" w:color="auto"/>
                            <w:right w:val="none" w:sz="0" w:space="0" w:color="auto"/>
                          </w:divBdr>
                        </w:div>
                        <w:div w:id="105389058">
                          <w:marLeft w:val="0"/>
                          <w:marRight w:val="0"/>
                          <w:marTop w:val="0"/>
                          <w:marBottom w:val="0"/>
                          <w:divBdr>
                            <w:top w:val="none" w:sz="0" w:space="0" w:color="auto"/>
                            <w:left w:val="none" w:sz="0" w:space="0" w:color="auto"/>
                            <w:bottom w:val="none" w:sz="0" w:space="0" w:color="auto"/>
                            <w:right w:val="none" w:sz="0" w:space="0" w:color="auto"/>
                          </w:divBdr>
                        </w:div>
                        <w:div w:id="76580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2255629">
      <w:bodyDiv w:val="1"/>
      <w:marLeft w:val="0"/>
      <w:marRight w:val="0"/>
      <w:marTop w:val="0"/>
      <w:marBottom w:val="0"/>
      <w:divBdr>
        <w:top w:val="none" w:sz="0" w:space="0" w:color="auto"/>
        <w:left w:val="none" w:sz="0" w:space="0" w:color="auto"/>
        <w:bottom w:val="none" w:sz="0" w:space="0" w:color="auto"/>
        <w:right w:val="none" w:sz="0" w:space="0" w:color="auto"/>
      </w:divBdr>
    </w:div>
    <w:div w:id="633606639">
      <w:bodyDiv w:val="1"/>
      <w:marLeft w:val="0"/>
      <w:marRight w:val="0"/>
      <w:marTop w:val="0"/>
      <w:marBottom w:val="0"/>
      <w:divBdr>
        <w:top w:val="none" w:sz="0" w:space="0" w:color="auto"/>
        <w:left w:val="none" w:sz="0" w:space="0" w:color="auto"/>
        <w:bottom w:val="none" w:sz="0" w:space="0" w:color="auto"/>
        <w:right w:val="none" w:sz="0" w:space="0" w:color="auto"/>
      </w:divBdr>
      <w:divsChild>
        <w:div w:id="1489133572">
          <w:marLeft w:val="0"/>
          <w:marRight w:val="0"/>
          <w:marTop w:val="0"/>
          <w:marBottom w:val="0"/>
          <w:divBdr>
            <w:top w:val="none" w:sz="0" w:space="0" w:color="auto"/>
            <w:left w:val="none" w:sz="0" w:space="0" w:color="auto"/>
            <w:bottom w:val="none" w:sz="0" w:space="0" w:color="auto"/>
            <w:right w:val="none" w:sz="0" w:space="0" w:color="auto"/>
          </w:divBdr>
          <w:divsChild>
            <w:div w:id="1180925720">
              <w:marLeft w:val="0"/>
              <w:marRight w:val="0"/>
              <w:marTop w:val="0"/>
              <w:marBottom w:val="0"/>
              <w:divBdr>
                <w:top w:val="none" w:sz="0" w:space="0" w:color="auto"/>
                <w:left w:val="none" w:sz="0" w:space="0" w:color="auto"/>
                <w:bottom w:val="none" w:sz="0" w:space="0" w:color="auto"/>
                <w:right w:val="none" w:sz="0" w:space="0" w:color="auto"/>
              </w:divBdr>
              <w:divsChild>
                <w:div w:id="933128495">
                  <w:marLeft w:val="0"/>
                  <w:marRight w:val="0"/>
                  <w:marTop w:val="225"/>
                  <w:marBottom w:val="0"/>
                  <w:divBdr>
                    <w:top w:val="none" w:sz="0" w:space="0" w:color="auto"/>
                    <w:left w:val="none" w:sz="0" w:space="0" w:color="auto"/>
                    <w:bottom w:val="none" w:sz="0" w:space="0" w:color="auto"/>
                    <w:right w:val="none" w:sz="0" w:space="0" w:color="auto"/>
                  </w:divBdr>
                  <w:divsChild>
                    <w:div w:id="598414395">
                      <w:marLeft w:val="0"/>
                      <w:marRight w:val="255"/>
                      <w:marTop w:val="0"/>
                      <w:marBottom w:val="0"/>
                      <w:divBdr>
                        <w:top w:val="none" w:sz="0" w:space="0" w:color="auto"/>
                        <w:left w:val="none" w:sz="0" w:space="0" w:color="auto"/>
                        <w:bottom w:val="none" w:sz="0" w:space="0" w:color="auto"/>
                        <w:right w:val="none" w:sz="0" w:space="0" w:color="auto"/>
                      </w:divBdr>
                      <w:divsChild>
                        <w:div w:id="76439576">
                          <w:marLeft w:val="0"/>
                          <w:marRight w:val="0"/>
                          <w:marTop w:val="0"/>
                          <w:marBottom w:val="150"/>
                          <w:divBdr>
                            <w:top w:val="none" w:sz="0" w:space="0" w:color="auto"/>
                            <w:left w:val="none" w:sz="0" w:space="0" w:color="auto"/>
                            <w:bottom w:val="none" w:sz="0" w:space="0" w:color="auto"/>
                            <w:right w:val="none" w:sz="0" w:space="0" w:color="auto"/>
                          </w:divBdr>
                          <w:divsChild>
                            <w:div w:id="1331639536">
                              <w:marLeft w:val="0"/>
                              <w:marRight w:val="0"/>
                              <w:marTop w:val="0"/>
                              <w:marBottom w:val="0"/>
                              <w:divBdr>
                                <w:top w:val="none" w:sz="0" w:space="0" w:color="auto"/>
                                <w:left w:val="none" w:sz="0" w:space="0" w:color="auto"/>
                                <w:bottom w:val="none" w:sz="0" w:space="0" w:color="auto"/>
                                <w:right w:val="none" w:sz="0" w:space="0" w:color="auto"/>
                              </w:divBdr>
                              <w:divsChild>
                                <w:div w:id="67188879">
                                  <w:marLeft w:val="0"/>
                                  <w:marRight w:val="0"/>
                                  <w:marTop w:val="0"/>
                                  <w:marBottom w:val="0"/>
                                  <w:divBdr>
                                    <w:top w:val="none" w:sz="0" w:space="0" w:color="auto"/>
                                    <w:left w:val="none" w:sz="0" w:space="0" w:color="auto"/>
                                    <w:bottom w:val="none" w:sz="0" w:space="0" w:color="auto"/>
                                    <w:right w:val="none" w:sz="0" w:space="0" w:color="auto"/>
                                  </w:divBdr>
                                  <w:divsChild>
                                    <w:div w:id="2096972534">
                                      <w:marLeft w:val="0"/>
                                      <w:marRight w:val="0"/>
                                      <w:marTop w:val="0"/>
                                      <w:marBottom w:val="0"/>
                                      <w:divBdr>
                                        <w:top w:val="none" w:sz="0" w:space="0" w:color="auto"/>
                                        <w:left w:val="none" w:sz="0" w:space="0" w:color="auto"/>
                                        <w:bottom w:val="none" w:sz="0" w:space="0" w:color="auto"/>
                                        <w:right w:val="none" w:sz="0" w:space="0" w:color="auto"/>
                                      </w:divBdr>
                                      <w:divsChild>
                                        <w:div w:id="161315812">
                                          <w:marLeft w:val="0"/>
                                          <w:marRight w:val="0"/>
                                          <w:marTop w:val="0"/>
                                          <w:marBottom w:val="150"/>
                                          <w:divBdr>
                                            <w:top w:val="none" w:sz="0" w:space="0" w:color="auto"/>
                                            <w:left w:val="none" w:sz="0" w:space="0" w:color="auto"/>
                                            <w:bottom w:val="none" w:sz="0" w:space="0" w:color="auto"/>
                                            <w:right w:val="none" w:sz="0" w:space="0" w:color="auto"/>
                                          </w:divBdr>
                                        </w:div>
                                        <w:div w:id="265429130">
                                          <w:marLeft w:val="0"/>
                                          <w:marRight w:val="0"/>
                                          <w:marTop w:val="0"/>
                                          <w:marBottom w:val="150"/>
                                          <w:divBdr>
                                            <w:top w:val="none" w:sz="0" w:space="0" w:color="auto"/>
                                            <w:left w:val="none" w:sz="0" w:space="0" w:color="auto"/>
                                            <w:bottom w:val="none" w:sz="0" w:space="0" w:color="auto"/>
                                            <w:right w:val="none" w:sz="0" w:space="0" w:color="auto"/>
                                          </w:divBdr>
                                        </w:div>
                                        <w:div w:id="341972792">
                                          <w:marLeft w:val="0"/>
                                          <w:marRight w:val="0"/>
                                          <w:marTop w:val="0"/>
                                          <w:marBottom w:val="150"/>
                                          <w:divBdr>
                                            <w:top w:val="none" w:sz="0" w:space="0" w:color="auto"/>
                                            <w:left w:val="none" w:sz="0" w:space="0" w:color="auto"/>
                                            <w:bottom w:val="none" w:sz="0" w:space="0" w:color="auto"/>
                                            <w:right w:val="none" w:sz="0" w:space="0" w:color="auto"/>
                                          </w:divBdr>
                                        </w:div>
                                        <w:div w:id="413550751">
                                          <w:marLeft w:val="0"/>
                                          <w:marRight w:val="0"/>
                                          <w:marTop w:val="0"/>
                                          <w:marBottom w:val="150"/>
                                          <w:divBdr>
                                            <w:top w:val="none" w:sz="0" w:space="0" w:color="auto"/>
                                            <w:left w:val="none" w:sz="0" w:space="0" w:color="auto"/>
                                            <w:bottom w:val="none" w:sz="0" w:space="0" w:color="auto"/>
                                            <w:right w:val="none" w:sz="0" w:space="0" w:color="auto"/>
                                          </w:divBdr>
                                        </w:div>
                                        <w:div w:id="477385962">
                                          <w:marLeft w:val="0"/>
                                          <w:marRight w:val="0"/>
                                          <w:marTop w:val="0"/>
                                          <w:marBottom w:val="150"/>
                                          <w:divBdr>
                                            <w:top w:val="none" w:sz="0" w:space="0" w:color="auto"/>
                                            <w:left w:val="none" w:sz="0" w:space="0" w:color="auto"/>
                                            <w:bottom w:val="none" w:sz="0" w:space="0" w:color="auto"/>
                                            <w:right w:val="none" w:sz="0" w:space="0" w:color="auto"/>
                                          </w:divBdr>
                                        </w:div>
                                        <w:div w:id="536621368">
                                          <w:marLeft w:val="0"/>
                                          <w:marRight w:val="0"/>
                                          <w:marTop w:val="0"/>
                                          <w:marBottom w:val="150"/>
                                          <w:divBdr>
                                            <w:top w:val="none" w:sz="0" w:space="0" w:color="auto"/>
                                            <w:left w:val="none" w:sz="0" w:space="0" w:color="auto"/>
                                            <w:bottom w:val="none" w:sz="0" w:space="0" w:color="auto"/>
                                            <w:right w:val="none" w:sz="0" w:space="0" w:color="auto"/>
                                          </w:divBdr>
                                        </w:div>
                                        <w:div w:id="576941900">
                                          <w:marLeft w:val="0"/>
                                          <w:marRight w:val="0"/>
                                          <w:marTop w:val="0"/>
                                          <w:marBottom w:val="150"/>
                                          <w:divBdr>
                                            <w:top w:val="none" w:sz="0" w:space="0" w:color="auto"/>
                                            <w:left w:val="none" w:sz="0" w:space="0" w:color="auto"/>
                                            <w:bottom w:val="none" w:sz="0" w:space="0" w:color="auto"/>
                                            <w:right w:val="none" w:sz="0" w:space="0" w:color="auto"/>
                                          </w:divBdr>
                                        </w:div>
                                        <w:div w:id="587348833">
                                          <w:marLeft w:val="0"/>
                                          <w:marRight w:val="0"/>
                                          <w:marTop w:val="0"/>
                                          <w:marBottom w:val="150"/>
                                          <w:divBdr>
                                            <w:top w:val="none" w:sz="0" w:space="0" w:color="auto"/>
                                            <w:left w:val="none" w:sz="0" w:space="0" w:color="auto"/>
                                            <w:bottom w:val="none" w:sz="0" w:space="0" w:color="auto"/>
                                            <w:right w:val="none" w:sz="0" w:space="0" w:color="auto"/>
                                          </w:divBdr>
                                        </w:div>
                                        <w:div w:id="1072778936">
                                          <w:marLeft w:val="0"/>
                                          <w:marRight w:val="0"/>
                                          <w:marTop w:val="0"/>
                                          <w:marBottom w:val="150"/>
                                          <w:divBdr>
                                            <w:top w:val="none" w:sz="0" w:space="0" w:color="auto"/>
                                            <w:left w:val="none" w:sz="0" w:space="0" w:color="auto"/>
                                            <w:bottom w:val="none" w:sz="0" w:space="0" w:color="auto"/>
                                            <w:right w:val="none" w:sz="0" w:space="0" w:color="auto"/>
                                          </w:divBdr>
                                        </w:div>
                                        <w:div w:id="1247811742">
                                          <w:marLeft w:val="0"/>
                                          <w:marRight w:val="0"/>
                                          <w:marTop w:val="0"/>
                                          <w:marBottom w:val="150"/>
                                          <w:divBdr>
                                            <w:top w:val="none" w:sz="0" w:space="0" w:color="auto"/>
                                            <w:left w:val="none" w:sz="0" w:space="0" w:color="auto"/>
                                            <w:bottom w:val="none" w:sz="0" w:space="0" w:color="auto"/>
                                            <w:right w:val="none" w:sz="0" w:space="0" w:color="auto"/>
                                          </w:divBdr>
                                        </w:div>
                                        <w:div w:id="1318413728">
                                          <w:marLeft w:val="0"/>
                                          <w:marRight w:val="0"/>
                                          <w:marTop w:val="0"/>
                                          <w:marBottom w:val="150"/>
                                          <w:divBdr>
                                            <w:top w:val="none" w:sz="0" w:space="0" w:color="auto"/>
                                            <w:left w:val="none" w:sz="0" w:space="0" w:color="auto"/>
                                            <w:bottom w:val="none" w:sz="0" w:space="0" w:color="auto"/>
                                            <w:right w:val="none" w:sz="0" w:space="0" w:color="auto"/>
                                          </w:divBdr>
                                        </w:div>
                                        <w:div w:id="1438793777">
                                          <w:marLeft w:val="0"/>
                                          <w:marRight w:val="0"/>
                                          <w:marTop w:val="0"/>
                                          <w:marBottom w:val="150"/>
                                          <w:divBdr>
                                            <w:top w:val="none" w:sz="0" w:space="0" w:color="auto"/>
                                            <w:left w:val="none" w:sz="0" w:space="0" w:color="auto"/>
                                            <w:bottom w:val="none" w:sz="0" w:space="0" w:color="auto"/>
                                            <w:right w:val="none" w:sz="0" w:space="0" w:color="auto"/>
                                          </w:divBdr>
                                        </w:div>
                                        <w:div w:id="1502038145">
                                          <w:marLeft w:val="0"/>
                                          <w:marRight w:val="0"/>
                                          <w:marTop w:val="0"/>
                                          <w:marBottom w:val="150"/>
                                          <w:divBdr>
                                            <w:top w:val="none" w:sz="0" w:space="0" w:color="auto"/>
                                            <w:left w:val="none" w:sz="0" w:space="0" w:color="auto"/>
                                            <w:bottom w:val="none" w:sz="0" w:space="0" w:color="auto"/>
                                            <w:right w:val="none" w:sz="0" w:space="0" w:color="auto"/>
                                          </w:divBdr>
                                        </w:div>
                                        <w:div w:id="1573738239">
                                          <w:marLeft w:val="0"/>
                                          <w:marRight w:val="0"/>
                                          <w:marTop w:val="0"/>
                                          <w:marBottom w:val="150"/>
                                          <w:divBdr>
                                            <w:top w:val="none" w:sz="0" w:space="0" w:color="auto"/>
                                            <w:left w:val="none" w:sz="0" w:space="0" w:color="auto"/>
                                            <w:bottom w:val="none" w:sz="0" w:space="0" w:color="auto"/>
                                            <w:right w:val="none" w:sz="0" w:space="0" w:color="auto"/>
                                          </w:divBdr>
                                        </w:div>
                                        <w:div w:id="1616866691">
                                          <w:marLeft w:val="0"/>
                                          <w:marRight w:val="0"/>
                                          <w:marTop w:val="0"/>
                                          <w:marBottom w:val="150"/>
                                          <w:divBdr>
                                            <w:top w:val="none" w:sz="0" w:space="0" w:color="auto"/>
                                            <w:left w:val="none" w:sz="0" w:space="0" w:color="auto"/>
                                            <w:bottom w:val="none" w:sz="0" w:space="0" w:color="auto"/>
                                            <w:right w:val="none" w:sz="0" w:space="0" w:color="auto"/>
                                          </w:divBdr>
                                        </w:div>
                                        <w:div w:id="1631085290">
                                          <w:marLeft w:val="0"/>
                                          <w:marRight w:val="0"/>
                                          <w:marTop w:val="0"/>
                                          <w:marBottom w:val="150"/>
                                          <w:divBdr>
                                            <w:top w:val="none" w:sz="0" w:space="0" w:color="auto"/>
                                            <w:left w:val="none" w:sz="0" w:space="0" w:color="auto"/>
                                            <w:bottom w:val="none" w:sz="0" w:space="0" w:color="auto"/>
                                            <w:right w:val="none" w:sz="0" w:space="0" w:color="auto"/>
                                          </w:divBdr>
                                        </w:div>
                                        <w:div w:id="1684428761">
                                          <w:marLeft w:val="0"/>
                                          <w:marRight w:val="0"/>
                                          <w:marTop w:val="0"/>
                                          <w:marBottom w:val="150"/>
                                          <w:divBdr>
                                            <w:top w:val="none" w:sz="0" w:space="0" w:color="auto"/>
                                            <w:left w:val="none" w:sz="0" w:space="0" w:color="auto"/>
                                            <w:bottom w:val="none" w:sz="0" w:space="0" w:color="auto"/>
                                            <w:right w:val="none" w:sz="0" w:space="0" w:color="auto"/>
                                          </w:divBdr>
                                        </w:div>
                                        <w:div w:id="1762332203">
                                          <w:marLeft w:val="0"/>
                                          <w:marRight w:val="0"/>
                                          <w:marTop w:val="0"/>
                                          <w:marBottom w:val="150"/>
                                          <w:divBdr>
                                            <w:top w:val="none" w:sz="0" w:space="0" w:color="auto"/>
                                            <w:left w:val="none" w:sz="0" w:space="0" w:color="auto"/>
                                            <w:bottom w:val="none" w:sz="0" w:space="0" w:color="auto"/>
                                            <w:right w:val="none" w:sz="0" w:space="0" w:color="auto"/>
                                          </w:divBdr>
                                        </w:div>
                                        <w:div w:id="200064648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34481130">
      <w:bodyDiv w:val="1"/>
      <w:marLeft w:val="0"/>
      <w:marRight w:val="0"/>
      <w:marTop w:val="0"/>
      <w:marBottom w:val="0"/>
      <w:divBdr>
        <w:top w:val="none" w:sz="0" w:space="0" w:color="auto"/>
        <w:left w:val="none" w:sz="0" w:space="0" w:color="auto"/>
        <w:bottom w:val="none" w:sz="0" w:space="0" w:color="auto"/>
        <w:right w:val="none" w:sz="0" w:space="0" w:color="auto"/>
      </w:divBdr>
    </w:div>
    <w:div w:id="634528071">
      <w:bodyDiv w:val="1"/>
      <w:marLeft w:val="0"/>
      <w:marRight w:val="0"/>
      <w:marTop w:val="0"/>
      <w:marBottom w:val="0"/>
      <w:divBdr>
        <w:top w:val="none" w:sz="0" w:space="0" w:color="auto"/>
        <w:left w:val="none" w:sz="0" w:space="0" w:color="auto"/>
        <w:bottom w:val="none" w:sz="0" w:space="0" w:color="auto"/>
        <w:right w:val="none" w:sz="0" w:space="0" w:color="auto"/>
      </w:divBdr>
    </w:div>
    <w:div w:id="635641075">
      <w:bodyDiv w:val="1"/>
      <w:marLeft w:val="0"/>
      <w:marRight w:val="0"/>
      <w:marTop w:val="0"/>
      <w:marBottom w:val="0"/>
      <w:divBdr>
        <w:top w:val="none" w:sz="0" w:space="0" w:color="auto"/>
        <w:left w:val="none" w:sz="0" w:space="0" w:color="auto"/>
        <w:bottom w:val="none" w:sz="0" w:space="0" w:color="auto"/>
        <w:right w:val="none" w:sz="0" w:space="0" w:color="auto"/>
      </w:divBdr>
      <w:divsChild>
        <w:div w:id="392702239">
          <w:marLeft w:val="0"/>
          <w:marRight w:val="0"/>
          <w:marTop w:val="0"/>
          <w:marBottom w:val="0"/>
          <w:divBdr>
            <w:top w:val="none" w:sz="0" w:space="0" w:color="auto"/>
            <w:left w:val="single" w:sz="2" w:space="0" w:color="999999"/>
            <w:bottom w:val="none" w:sz="0" w:space="0" w:color="auto"/>
            <w:right w:val="none" w:sz="0" w:space="0" w:color="auto"/>
          </w:divBdr>
          <w:divsChild>
            <w:div w:id="1042174051">
              <w:marLeft w:val="0"/>
              <w:marRight w:val="0"/>
              <w:marTop w:val="0"/>
              <w:marBottom w:val="0"/>
              <w:divBdr>
                <w:top w:val="none" w:sz="0" w:space="0" w:color="auto"/>
                <w:left w:val="none" w:sz="0" w:space="0" w:color="auto"/>
                <w:bottom w:val="none" w:sz="0" w:space="0" w:color="auto"/>
                <w:right w:val="none" w:sz="0" w:space="0" w:color="auto"/>
              </w:divBdr>
              <w:divsChild>
                <w:div w:id="781534211">
                  <w:marLeft w:val="0"/>
                  <w:marRight w:val="0"/>
                  <w:marTop w:val="0"/>
                  <w:marBottom w:val="0"/>
                  <w:divBdr>
                    <w:top w:val="none" w:sz="0" w:space="0" w:color="auto"/>
                    <w:left w:val="none" w:sz="0" w:space="0" w:color="auto"/>
                    <w:bottom w:val="none" w:sz="0" w:space="0" w:color="auto"/>
                    <w:right w:val="single" w:sz="2" w:space="3" w:color="999999"/>
                  </w:divBdr>
                </w:div>
              </w:divsChild>
            </w:div>
          </w:divsChild>
        </w:div>
      </w:divsChild>
    </w:div>
    <w:div w:id="635648302">
      <w:bodyDiv w:val="1"/>
      <w:marLeft w:val="0"/>
      <w:marRight w:val="0"/>
      <w:marTop w:val="0"/>
      <w:marBottom w:val="0"/>
      <w:divBdr>
        <w:top w:val="none" w:sz="0" w:space="0" w:color="auto"/>
        <w:left w:val="none" w:sz="0" w:space="0" w:color="auto"/>
        <w:bottom w:val="none" w:sz="0" w:space="0" w:color="auto"/>
        <w:right w:val="none" w:sz="0" w:space="0" w:color="auto"/>
      </w:divBdr>
      <w:divsChild>
        <w:div w:id="1271889379">
          <w:marLeft w:val="0"/>
          <w:marRight w:val="0"/>
          <w:marTop w:val="0"/>
          <w:marBottom w:val="0"/>
          <w:divBdr>
            <w:top w:val="none" w:sz="0" w:space="0" w:color="auto"/>
            <w:left w:val="none" w:sz="0" w:space="0" w:color="auto"/>
            <w:bottom w:val="none" w:sz="0" w:space="0" w:color="auto"/>
            <w:right w:val="none" w:sz="0" w:space="0" w:color="auto"/>
          </w:divBdr>
          <w:divsChild>
            <w:div w:id="141435932">
              <w:marLeft w:val="0"/>
              <w:marRight w:val="0"/>
              <w:marTop w:val="0"/>
              <w:marBottom w:val="0"/>
              <w:divBdr>
                <w:top w:val="none" w:sz="0" w:space="0" w:color="auto"/>
                <w:left w:val="none" w:sz="0" w:space="0" w:color="auto"/>
                <w:bottom w:val="none" w:sz="0" w:space="0" w:color="auto"/>
                <w:right w:val="none" w:sz="0" w:space="0" w:color="auto"/>
              </w:divBdr>
              <w:divsChild>
                <w:div w:id="2027518074">
                  <w:marLeft w:val="0"/>
                  <w:marRight w:val="0"/>
                  <w:marTop w:val="0"/>
                  <w:marBottom w:val="0"/>
                  <w:divBdr>
                    <w:top w:val="none" w:sz="0" w:space="0" w:color="auto"/>
                    <w:left w:val="none" w:sz="0" w:space="0" w:color="auto"/>
                    <w:bottom w:val="none" w:sz="0" w:space="0" w:color="auto"/>
                    <w:right w:val="none" w:sz="0" w:space="0" w:color="auto"/>
                  </w:divBdr>
                  <w:divsChild>
                    <w:div w:id="1102148612">
                      <w:marLeft w:val="0"/>
                      <w:marRight w:val="0"/>
                      <w:marTop w:val="0"/>
                      <w:marBottom w:val="0"/>
                      <w:divBdr>
                        <w:top w:val="single" w:sz="2" w:space="1" w:color="C0C0C0"/>
                        <w:left w:val="single" w:sz="2" w:space="1" w:color="C0C0C0"/>
                        <w:bottom w:val="single" w:sz="2" w:space="1" w:color="C0C0C0"/>
                        <w:right w:val="single" w:sz="2" w:space="1" w:color="C0C0C0"/>
                      </w:divBdr>
                      <w:divsChild>
                        <w:div w:id="33503890">
                          <w:marLeft w:val="0"/>
                          <w:marRight w:val="0"/>
                          <w:marTop w:val="0"/>
                          <w:marBottom w:val="0"/>
                          <w:divBdr>
                            <w:top w:val="none" w:sz="0" w:space="0" w:color="auto"/>
                            <w:left w:val="none" w:sz="0" w:space="0" w:color="auto"/>
                            <w:bottom w:val="none" w:sz="0" w:space="0" w:color="auto"/>
                            <w:right w:val="none" w:sz="0" w:space="0" w:color="auto"/>
                          </w:divBdr>
                        </w:div>
                        <w:div w:id="1201092517">
                          <w:marLeft w:val="0"/>
                          <w:marRight w:val="0"/>
                          <w:marTop w:val="0"/>
                          <w:marBottom w:val="0"/>
                          <w:divBdr>
                            <w:top w:val="none" w:sz="0" w:space="0" w:color="auto"/>
                            <w:left w:val="none" w:sz="0" w:space="0" w:color="auto"/>
                            <w:bottom w:val="none" w:sz="0" w:space="0" w:color="auto"/>
                            <w:right w:val="none" w:sz="0" w:space="0" w:color="auto"/>
                          </w:divBdr>
                        </w:div>
                        <w:div w:id="1233351940">
                          <w:marLeft w:val="0"/>
                          <w:marRight w:val="0"/>
                          <w:marTop w:val="0"/>
                          <w:marBottom w:val="0"/>
                          <w:divBdr>
                            <w:top w:val="none" w:sz="0" w:space="0" w:color="auto"/>
                            <w:left w:val="none" w:sz="0" w:space="0" w:color="auto"/>
                            <w:bottom w:val="none" w:sz="0" w:space="0" w:color="auto"/>
                            <w:right w:val="none" w:sz="0" w:space="0" w:color="auto"/>
                          </w:divBdr>
                        </w:div>
                        <w:div w:id="1272784355">
                          <w:marLeft w:val="0"/>
                          <w:marRight w:val="0"/>
                          <w:marTop w:val="0"/>
                          <w:marBottom w:val="0"/>
                          <w:divBdr>
                            <w:top w:val="none" w:sz="0" w:space="0" w:color="auto"/>
                            <w:left w:val="none" w:sz="0" w:space="0" w:color="auto"/>
                            <w:bottom w:val="none" w:sz="0" w:space="0" w:color="auto"/>
                            <w:right w:val="none" w:sz="0" w:space="0" w:color="auto"/>
                          </w:divBdr>
                        </w:div>
                        <w:div w:id="1405954967">
                          <w:marLeft w:val="0"/>
                          <w:marRight w:val="0"/>
                          <w:marTop w:val="0"/>
                          <w:marBottom w:val="0"/>
                          <w:divBdr>
                            <w:top w:val="none" w:sz="0" w:space="0" w:color="auto"/>
                            <w:left w:val="none" w:sz="0" w:space="0" w:color="auto"/>
                            <w:bottom w:val="none" w:sz="0" w:space="0" w:color="auto"/>
                            <w:right w:val="none" w:sz="0" w:space="0" w:color="auto"/>
                          </w:divBdr>
                        </w:div>
                        <w:div w:id="1409618236">
                          <w:marLeft w:val="0"/>
                          <w:marRight w:val="0"/>
                          <w:marTop w:val="0"/>
                          <w:marBottom w:val="0"/>
                          <w:divBdr>
                            <w:top w:val="none" w:sz="0" w:space="0" w:color="auto"/>
                            <w:left w:val="none" w:sz="0" w:space="0" w:color="auto"/>
                            <w:bottom w:val="none" w:sz="0" w:space="0" w:color="auto"/>
                            <w:right w:val="none" w:sz="0" w:space="0" w:color="auto"/>
                          </w:divBdr>
                        </w:div>
                        <w:div w:id="2128233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6569797">
      <w:bodyDiv w:val="1"/>
      <w:marLeft w:val="0"/>
      <w:marRight w:val="0"/>
      <w:marTop w:val="0"/>
      <w:marBottom w:val="0"/>
      <w:divBdr>
        <w:top w:val="none" w:sz="0" w:space="0" w:color="auto"/>
        <w:left w:val="none" w:sz="0" w:space="0" w:color="auto"/>
        <w:bottom w:val="none" w:sz="0" w:space="0" w:color="auto"/>
        <w:right w:val="none" w:sz="0" w:space="0" w:color="auto"/>
      </w:divBdr>
    </w:div>
    <w:div w:id="637298140">
      <w:bodyDiv w:val="1"/>
      <w:marLeft w:val="0"/>
      <w:marRight w:val="0"/>
      <w:marTop w:val="0"/>
      <w:marBottom w:val="0"/>
      <w:divBdr>
        <w:top w:val="none" w:sz="0" w:space="0" w:color="auto"/>
        <w:left w:val="none" w:sz="0" w:space="0" w:color="auto"/>
        <w:bottom w:val="none" w:sz="0" w:space="0" w:color="auto"/>
        <w:right w:val="none" w:sz="0" w:space="0" w:color="auto"/>
      </w:divBdr>
      <w:divsChild>
        <w:div w:id="798256860">
          <w:marLeft w:val="0"/>
          <w:marRight w:val="0"/>
          <w:marTop w:val="0"/>
          <w:marBottom w:val="0"/>
          <w:divBdr>
            <w:top w:val="none" w:sz="0" w:space="0" w:color="auto"/>
            <w:left w:val="none" w:sz="0" w:space="0" w:color="auto"/>
            <w:bottom w:val="none" w:sz="0" w:space="0" w:color="auto"/>
            <w:right w:val="none" w:sz="0" w:space="0" w:color="auto"/>
          </w:divBdr>
          <w:divsChild>
            <w:div w:id="1235504588">
              <w:marLeft w:val="0"/>
              <w:marRight w:val="0"/>
              <w:marTop w:val="0"/>
              <w:marBottom w:val="0"/>
              <w:divBdr>
                <w:top w:val="none" w:sz="0" w:space="0" w:color="auto"/>
                <w:left w:val="none" w:sz="0" w:space="0" w:color="auto"/>
                <w:bottom w:val="none" w:sz="0" w:space="0" w:color="auto"/>
                <w:right w:val="none" w:sz="0" w:space="0" w:color="auto"/>
              </w:divBdr>
              <w:divsChild>
                <w:div w:id="135576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116111">
      <w:bodyDiv w:val="1"/>
      <w:marLeft w:val="0"/>
      <w:marRight w:val="0"/>
      <w:marTop w:val="0"/>
      <w:marBottom w:val="0"/>
      <w:divBdr>
        <w:top w:val="none" w:sz="0" w:space="0" w:color="auto"/>
        <w:left w:val="none" w:sz="0" w:space="0" w:color="auto"/>
        <w:bottom w:val="none" w:sz="0" w:space="0" w:color="auto"/>
        <w:right w:val="none" w:sz="0" w:space="0" w:color="auto"/>
      </w:divBdr>
      <w:divsChild>
        <w:div w:id="286589429">
          <w:marLeft w:val="0"/>
          <w:marRight w:val="0"/>
          <w:marTop w:val="0"/>
          <w:marBottom w:val="0"/>
          <w:divBdr>
            <w:top w:val="none" w:sz="0" w:space="0" w:color="auto"/>
            <w:left w:val="none" w:sz="0" w:space="0" w:color="auto"/>
            <w:bottom w:val="none" w:sz="0" w:space="0" w:color="auto"/>
            <w:right w:val="none" w:sz="0" w:space="0" w:color="auto"/>
          </w:divBdr>
          <w:divsChild>
            <w:div w:id="1098216463">
              <w:marLeft w:val="0"/>
              <w:marRight w:val="0"/>
              <w:marTop w:val="0"/>
              <w:marBottom w:val="0"/>
              <w:divBdr>
                <w:top w:val="none" w:sz="0" w:space="0" w:color="auto"/>
                <w:left w:val="none" w:sz="0" w:space="0" w:color="auto"/>
                <w:bottom w:val="none" w:sz="0" w:space="0" w:color="auto"/>
                <w:right w:val="none" w:sz="0" w:space="0" w:color="auto"/>
              </w:divBdr>
              <w:divsChild>
                <w:div w:id="936401371">
                  <w:marLeft w:val="0"/>
                  <w:marRight w:val="0"/>
                  <w:marTop w:val="0"/>
                  <w:marBottom w:val="0"/>
                  <w:divBdr>
                    <w:top w:val="none" w:sz="0" w:space="0" w:color="auto"/>
                    <w:left w:val="none" w:sz="0" w:space="0" w:color="auto"/>
                    <w:bottom w:val="none" w:sz="0" w:space="0" w:color="auto"/>
                    <w:right w:val="none" w:sz="0" w:space="0" w:color="auto"/>
                  </w:divBdr>
                  <w:divsChild>
                    <w:div w:id="496655281">
                      <w:marLeft w:val="0"/>
                      <w:marRight w:val="0"/>
                      <w:marTop w:val="0"/>
                      <w:marBottom w:val="0"/>
                      <w:divBdr>
                        <w:top w:val="single" w:sz="4" w:space="1" w:color="C0C0C0"/>
                        <w:left w:val="single" w:sz="4" w:space="1" w:color="C0C0C0"/>
                        <w:bottom w:val="single" w:sz="4" w:space="1" w:color="C0C0C0"/>
                        <w:right w:val="single" w:sz="4" w:space="1" w:color="C0C0C0"/>
                      </w:divBdr>
                      <w:divsChild>
                        <w:div w:id="420638108">
                          <w:marLeft w:val="0"/>
                          <w:marRight w:val="0"/>
                          <w:marTop w:val="0"/>
                          <w:marBottom w:val="0"/>
                          <w:divBdr>
                            <w:top w:val="none" w:sz="0" w:space="0" w:color="auto"/>
                            <w:left w:val="none" w:sz="0" w:space="0" w:color="auto"/>
                            <w:bottom w:val="none" w:sz="0" w:space="0" w:color="auto"/>
                            <w:right w:val="none" w:sz="0" w:space="0" w:color="auto"/>
                          </w:divBdr>
                        </w:div>
                        <w:div w:id="637033999">
                          <w:marLeft w:val="0"/>
                          <w:marRight w:val="0"/>
                          <w:marTop w:val="0"/>
                          <w:marBottom w:val="0"/>
                          <w:divBdr>
                            <w:top w:val="none" w:sz="0" w:space="0" w:color="auto"/>
                            <w:left w:val="none" w:sz="0" w:space="0" w:color="auto"/>
                            <w:bottom w:val="none" w:sz="0" w:space="0" w:color="auto"/>
                            <w:right w:val="none" w:sz="0" w:space="0" w:color="auto"/>
                          </w:divBdr>
                        </w:div>
                        <w:div w:id="646934383">
                          <w:marLeft w:val="0"/>
                          <w:marRight w:val="0"/>
                          <w:marTop w:val="0"/>
                          <w:marBottom w:val="0"/>
                          <w:divBdr>
                            <w:top w:val="none" w:sz="0" w:space="0" w:color="auto"/>
                            <w:left w:val="none" w:sz="0" w:space="0" w:color="auto"/>
                            <w:bottom w:val="none" w:sz="0" w:space="0" w:color="auto"/>
                            <w:right w:val="none" w:sz="0" w:space="0" w:color="auto"/>
                          </w:divBdr>
                        </w:div>
                        <w:div w:id="15141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9576272">
      <w:bodyDiv w:val="1"/>
      <w:marLeft w:val="0"/>
      <w:marRight w:val="0"/>
      <w:marTop w:val="0"/>
      <w:marBottom w:val="0"/>
      <w:divBdr>
        <w:top w:val="none" w:sz="0" w:space="0" w:color="auto"/>
        <w:left w:val="none" w:sz="0" w:space="0" w:color="auto"/>
        <w:bottom w:val="none" w:sz="0" w:space="0" w:color="auto"/>
        <w:right w:val="none" w:sz="0" w:space="0" w:color="auto"/>
      </w:divBdr>
      <w:divsChild>
        <w:div w:id="241138190">
          <w:marLeft w:val="0"/>
          <w:marRight w:val="0"/>
          <w:marTop w:val="0"/>
          <w:marBottom w:val="0"/>
          <w:divBdr>
            <w:top w:val="none" w:sz="0" w:space="0" w:color="auto"/>
            <w:left w:val="none" w:sz="0" w:space="0" w:color="auto"/>
            <w:bottom w:val="none" w:sz="0" w:space="0" w:color="auto"/>
            <w:right w:val="none" w:sz="0" w:space="0" w:color="auto"/>
          </w:divBdr>
          <w:divsChild>
            <w:div w:id="875317457">
              <w:marLeft w:val="0"/>
              <w:marRight w:val="0"/>
              <w:marTop w:val="0"/>
              <w:marBottom w:val="0"/>
              <w:divBdr>
                <w:top w:val="none" w:sz="0" w:space="0" w:color="auto"/>
                <w:left w:val="none" w:sz="0" w:space="0" w:color="auto"/>
                <w:bottom w:val="none" w:sz="0" w:space="0" w:color="auto"/>
                <w:right w:val="none" w:sz="0" w:space="0" w:color="auto"/>
              </w:divBdr>
              <w:divsChild>
                <w:div w:id="1639217705">
                  <w:marLeft w:val="0"/>
                  <w:marRight w:val="0"/>
                  <w:marTop w:val="100"/>
                  <w:marBottom w:val="100"/>
                  <w:divBdr>
                    <w:top w:val="none" w:sz="0" w:space="0" w:color="auto"/>
                    <w:left w:val="none" w:sz="0" w:space="0" w:color="auto"/>
                    <w:bottom w:val="none" w:sz="0" w:space="0" w:color="auto"/>
                    <w:right w:val="none" w:sz="0" w:space="0" w:color="auto"/>
                  </w:divBdr>
                  <w:divsChild>
                    <w:div w:id="356392511">
                      <w:marLeft w:val="0"/>
                      <w:marRight w:val="0"/>
                      <w:marTop w:val="0"/>
                      <w:marBottom w:val="0"/>
                      <w:divBdr>
                        <w:top w:val="none" w:sz="0" w:space="0" w:color="auto"/>
                        <w:left w:val="single" w:sz="2" w:space="7" w:color="000000"/>
                        <w:bottom w:val="none" w:sz="0" w:space="0" w:color="auto"/>
                        <w:right w:val="single" w:sz="2" w:space="7" w:color="000000"/>
                      </w:divBdr>
                      <w:divsChild>
                        <w:div w:id="1147549113">
                          <w:marLeft w:val="0"/>
                          <w:marRight w:val="0"/>
                          <w:marTop w:val="0"/>
                          <w:marBottom w:val="0"/>
                          <w:divBdr>
                            <w:top w:val="none" w:sz="0" w:space="0" w:color="auto"/>
                            <w:left w:val="none" w:sz="0" w:space="0" w:color="auto"/>
                            <w:bottom w:val="none" w:sz="0" w:space="0" w:color="auto"/>
                            <w:right w:val="none" w:sz="0" w:space="0" w:color="auto"/>
                          </w:divBdr>
                          <w:divsChild>
                            <w:div w:id="2091810500">
                              <w:marLeft w:val="0"/>
                              <w:marRight w:val="0"/>
                              <w:marTop w:val="0"/>
                              <w:marBottom w:val="0"/>
                              <w:divBdr>
                                <w:top w:val="none" w:sz="0" w:space="0" w:color="auto"/>
                                <w:left w:val="none" w:sz="0" w:space="0" w:color="auto"/>
                                <w:bottom w:val="none" w:sz="0" w:space="0" w:color="auto"/>
                                <w:right w:val="none" w:sz="0" w:space="0" w:color="auto"/>
                              </w:divBdr>
                              <w:divsChild>
                                <w:div w:id="1818106131">
                                  <w:marLeft w:val="0"/>
                                  <w:marRight w:val="0"/>
                                  <w:marTop w:val="0"/>
                                  <w:marBottom w:val="0"/>
                                  <w:divBdr>
                                    <w:top w:val="single" w:sz="2" w:space="0" w:color="FFFFFF"/>
                                    <w:left w:val="none" w:sz="0" w:space="0" w:color="auto"/>
                                    <w:bottom w:val="single" w:sz="2" w:space="0" w:color="FFFFFF"/>
                                    <w:right w:val="none" w:sz="0" w:space="0" w:color="auto"/>
                                  </w:divBdr>
                                  <w:divsChild>
                                    <w:div w:id="1358040301">
                                      <w:marLeft w:val="0"/>
                                      <w:marRight w:val="0"/>
                                      <w:marTop w:val="0"/>
                                      <w:marBottom w:val="0"/>
                                      <w:divBdr>
                                        <w:top w:val="none" w:sz="0" w:space="0" w:color="auto"/>
                                        <w:left w:val="none" w:sz="0" w:space="0" w:color="auto"/>
                                        <w:bottom w:val="none" w:sz="0" w:space="0" w:color="auto"/>
                                        <w:right w:val="none" w:sz="0" w:space="0" w:color="auto"/>
                                      </w:divBdr>
                                      <w:divsChild>
                                        <w:div w:id="1114523788">
                                          <w:marLeft w:val="0"/>
                                          <w:marRight w:val="0"/>
                                          <w:marTop w:val="0"/>
                                          <w:marBottom w:val="0"/>
                                          <w:divBdr>
                                            <w:top w:val="single" w:sz="2" w:space="0" w:color="BBBBBB"/>
                                            <w:left w:val="none" w:sz="0" w:space="0" w:color="auto"/>
                                            <w:bottom w:val="none" w:sz="0" w:space="0" w:color="auto"/>
                                            <w:right w:val="none" w:sz="0" w:space="0" w:color="auto"/>
                                          </w:divBdr>
                                          <w:divsChild>
                                            <w:div w:id="187136000">
                                              <w:marLeft w:val="0"/>
                                              <w:marRight w:val="0"/>
                                              <w:marTop w:val="0"/>
                                              <w:marBottom w:val="0"/>
                                              <w:divBdr>
                                                <w:top w:val="none" w:sz="0" w:space="0" w:color="auto"/>
                                                <w:left w:val="none" w:sz="0" w:space="0" w:color="auto"/>
                                                <w:bottom w:val="none" w:sz="0" w:space="0" w:color="auto"/>
                                                <w:right w:val="none" w:sz="0" w:space="0" w:color="auto"/>
                                              </w:divBdr>
                                              <w:divsChild>
                                                <w:div w:id="2126805351">
                                                  <w:marLeft w:val="0"/>
                                                  <w:marRight w:val="0"/>
                                                  <w:marTop w:val="0"/>
                                                  <w:marBottom w:val="0"/>
                                                  <w:divBdr>
                                                    <w:top w:val="none" w:sz="0" w:space="0" w:color="auto"/>
                                                    <w:left w:val="none" w:sz="0" w:space="0" w:color="auto"/>
                                                    <w:bottom w:val="none" w:sz="0" w:space="0" w:color="auto"/>
                                                    <w:right w:val="none" w:sz="0" w:space="0" w:color="auto"/>
                                                  </w:divBdr>
                                                  <w:divsChild>
                                                    <w:div w:id="427694926">
                                                      <w:marLeft w:val="0"/>
                                                      <w:marRight w:val="0"/>
                                                      <w:marTop w:val="0"/>
                                                      <w:marBottom w:val="0"/>
                                                      <w:divBdr>
                                                        <w:top w:val="none" w:sz="0" w:space="0" w:color="auto"/>
                                                        <w:left w:val="none" w:sz="0" w:space="0" w:color="auto"/>
                                                        <w:bottom w:val="none" w:sz="0" w:space="0" w:color="auto"/>
                                                        <w:right w:val="none" w:sz="0" w:space="0" w:color="auto"/>
                                                      </w:divBdr>
                                                      <w:divsChild>
                                                        <w:div w:id="1865245230">
                                                          <w:marLeft w:val="0"/>
                                                          <w:marRight w:val="0"/>
                                                          <w:marTop w:val="0"/>
                                                          <w:marBottom w:val="0"/>
                                                          <w:divBdr>
                                                            <w:top w:val="none" w:sz="0" w:space="0" w:color="auto"/>
                                                            <w:left w:val="none" w:sz="0" w:space="0" w:color="auto"/>
                                                            <w:bottom w:val="none" w:sz="0" w:space="0" w:color="auto"/>
                                                            <w:right w:val="none" w:sz="0" w:space="0" w:color="auto"/>
                                                          </w:divBdr>
                                                          <w:divsChild>
                                                            <w:div w:id="1391928175">
                                                              <w:marLeft w:val="0"/>
                                                              <w:marRight w:val="0"/>
                                                              <w:marTop w:val="0"/>
                                                              <w:marBottom w:val="0"/>
                                                              <w:divBdr>
                                                                <w:top w:val="none" w:sz="0" w:space="0" w:color="auto"/>
                                                                <w:left w:val="none" w:sz="0" w:space="0" w:color="auto"/>
                                                                <w:bottom w:val="none" w:sz="0" w:space="0" w:color="auto"/>
                                                                <w:right w:val="none" w:sz="0" w:space="0" w:color="auto"/>
                                                              </w:divBdr>
                                                              <w:divsChild>
                                                                <w:div w:id="1187786958">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39923755">
      <w:bodyDiv w:val="1"/>
      <w:marLeft w:val="0"/>
      <w:marRight w:val="0"/>
      <w:marTop w:val="0"/>
      <w:marBottom w:val="0"/>
      <w:divBdr>
        <w:top w:val="none" w:sz="0" w:space="0" w:color="auto"/>
        <w:left w:val="none" w:sz="0" w:space="0" w:color="auto"/>
        <w:bottom w:val="none" w:sz="0" w:space="0" w:color="auto"/>
        <w:right w:val="none" w:sz="0" w:space="0" w:color="auto"/>
      </w:divBdr>
    </w:div>
    <w:div w:id="641883945">
      <w:bodyDiv w:val="1"/>
      <w:marLeft w:val="0"/>
      <w:marRight w:val="0"/>
      <w:marTop w:val="0"/>
      <w:marBottom w:val="0"/>
      <w:divBdr>
        <w:top w:val="none" w:sz="0" w:space="0" w:color="auto"/>
        <w:left w:val="none" w:sz="0" w:space="0" w:color="auto"/>
        <w:bottom w:val="none" w:sz="0" w:space="0" w:color="auto"/>
        <w:right w:val="none" w:sz="0" w:space="0" w:color="auto"/>
      </w:divBdr>
      <w:divsChild>
        <w:div w:id="585192221">
          <w:marLeft w:val="0"/>
          <w:marRight w:val="0"/>
          <w:marTop w:val="0"/>
          <w:marBottom w:val="0"/>
          <w:divBdr>
            <w:top w:val="none" w:sz="0" w:space="0" w:color="auto"/>
            <w:left w:val="none" w:sz="0" w:space="0" w:color="auto"/>
            <w:bottom w:val="none" w:sz="0" w:space="0" w:color="auto"/>
            <w:right w:val="none" w:sz="0" w:space="0" w:color="auto"/>
          </w:divBdr>
          <w:divsChild>
            <w:div w:id="1124078617">
              <w:marLeft w:val="0"/>
              <w:marRight w:val="0"/>
              <w:marTop w:val="0"/>
              <w:marBottom w:val="0"/>
              <w:divBdr>
                <w:top w:val="none" w:sz="0" w:space="0" w:color="auto"/>
                <w:left w:val="none" w:sz="0" w:space="0" w:color="auto"/>
                <w:bottom w:val="none" w:sz="0" w:space="0" w:color="auto"/>
                <w:right w:val="none" w:sz="0" w:space="0" w:color="auto"/>
              </w:divBdr>
              <w:divsChild>
                <w:div w:id="201090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277118">
      <w:bodyDiv w:val="1"/>
      <w:marLeft w:val="0"/>
      <w:marRight w:val="0"/>
      <w:marTop w:val="0"/>
      <w:marBottom w:val="0"/>
      <w:divBdr>
        <w:top w:val="none" w:sz="0" w:space="0" w:color="auto"/>
        <w:left w:val="none" w:sz="0" w:space="0" w:color="auto"/>
        <w:bottom w:val="none" w:sz="0" w:space="0" w:color="auto"/>
        <w:right w:val="none" w:sz="0" w:space="0" w:color="auto"/>
      </w:divBdr>
      <w:divsChild>
        <w:div w:id="2060668931">
          <w:marLeft w:val="0"/>
          <w:marRight w:val="0"/>
          <w:marTop w:val="0"/>
          <w:marBottom w:val="0"/>
          <w:divBdr>
            <w:top w:val="none" w:sz="0" w:space="0" w:color="auto"/>
            <w:left w:val="none" w:sz="0" w:space="0" w:color="auto"/>
            <w:bottom w:val="none" w:sz="0" w:space="0" w:color="auto"/>
            <w:right w:val="none" w:sz="0" w:space="0" w:color="auto"/>
          </w:divBdr>
          <w:divsChild>
            <w:div w:id="1703750729">
              <w:marLeft w:val="0"/>
              <w:marRight w:val="0"/>
              <w:marTop w:val="0"/>
              <w:marBottom w:val="0"/>
              <w:divBdr>
                <w:top w:val="none" w:sz="0" w:space="0" w:color="auto"/>
                <w:left w:val="none" w:sz="0" w:space="0" w:color="auto"/>
                <w:bottom w:val="none" w:sz="0" w:space="0" w:color="auto"/>
                <w:right w:val="none" w:sz="0" w:space="0" w:color="auto"/>
              </w:divBdr>
              <w:divsChild>
                <w:div w:id="716197339">
                  <w:marLeft w:val="0"/>
                  <w:marRight w:val="0"/>
                  <w:marTop w:val="0"/>
                  <w:marBottom w:val="0"/>
                  <w:divBdr>
                    <w:top w:val="none" w:sz="0" w:space="0" w:color="auto"/>
                    <w:left w:val="none" w:sz="0" w:space="0" w:color="auto"/>
                    <w:bottom w:val="none" w:sz="0" w:space="0" w:color="auto"/>
                    <w:right w:val="none" w:sz="0" w:space="0" w:color="auto"/>
                  </w:divBdr>
                  <w:divsChild>
                    <w:div w:id="1068840308">
                      <w:marLeft w:val="0"/>
                      <w:marRight w:val="0"/>
                      <w:marTop w:val="0"/>
                      <w:marBottom w:val="0"/>
                      <w:divBdr>
                        <w:top w:val="single" w:sz="4" w:space="1" w:color="C0C0C0"/>
                        <w:left w:val="single" w:sz="4" w:space="1" w:color="C0C0C0"/>
                        <w:bottom w:val="single" w:sz="4" w:space="1" w:color="C0C0C0"/>
                        <w:right w:val="single" w:sz="4" w:space="1" w:color="C0C0C0"/>
                      </w:divBdr>
                      <w:divsChild>
                        <w:div w:id="293023134">
                          <w:marLeft w:val="0"/>
                          <w:marRight w:val="0"/>
                          <w:marTop w:val="0"/>
                          <w:marBottom w:val="0"/>
                          <w:divBdr>
                            <w:top w:val="none" w:sz="0" w:space="0" w:color="auto"/>
                            <w:left w:val="none" w:sz="0" w:space="0" w:color="auto"/>
                            <w:bottom w:val="none" w:sz="0" w:space="0" w:color="auto"/>
                            <w:right w:val="none" w:sz="0" w:space="0" w:color="auto"/>
                          </w:divBdr>
                        </w:div>
                        <w:div w:id="655181593">
                          <w:marLeft w:val="0"/>
                          <w:marRight w:val="0"/>
                          <w:marTop w:val="0"/>
                          <w:marBottom w:val="0"/>
                          <w:divBdr>
                            <w:top w:val="none" w:sz="0" w:space="0" w:color="auto"/>
                            <w:left w:val="none" w:sz="0" w:space="0" w:color="auto"/>
                            <w:bottom w:val="none" w:sz="0" w:space="0" w:color="auto"/>
                            <w:right w:val="none" w:sz="0" w:space="0" w:color="auto"/>
                          </w:divBdr>
                        </w:div>
                        <w:div w:id="713775272">
                          <w:marLeft w:val="0"/>
                          <w:marRight w:val="0"/>
                          <w:marTop w:val="0"/>
                          <w:marBottom w:val="0"/>
                          <w:divBdr>
                            <w:top w:val="none" w:sz="0" w:space="0" w:color="auto"/>
                            <w:left w:val="none" w:sz="0" w:space="0" w:color="auto"/>
                            <w:bottom w:val="none" w:sz="0" w:space="0" w:color="auto"/>
                            <w:right w:val="none" w:sz="0" w:space="0" w:color="auto"/>
                          </w:divBdr>
                        </w:div>
                        <w:div w:id="130018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2394230">
      <w:bodyDiv w:val="1"/>
      <w:marLeft w:val="0"/>
      <w:marRight w:val="0"/>
      <w:marTop w:val="0"/>
      <w:marBottom w:val="0"/>
      <w:divBdr>
        <w:top w:val="none" w:sz="0" w:space="0" w:color="auto"/>
        <w:left w:val="none" w:sz="0" w:space="0" w:color="auto"/>
        <w:bottom w:val="none" w:sz="0" w:space="0" w:color="auto"/>
        <w:right w:val="none" w:sz="0" w:space="0" w:color="auto"/>
      </w:divBdr>
    </w:div>
    <w:div w:id="643781118">
      <w:bodyDiv w:val="1"/>
      <w:marLeft w:val="0"/>
      <w:marRight w:val="0"/>
      <w:marTop w:val="0"/>
      <w:marBottom w:val="0"/>
      <w:divBdr>
        <w:top w:val="none" w:sz="0" w:space="0" w:color="auto"/>
        <w:left w:val="none" w:sz="0" w:space="0" w:color="auto"/>
        <w:bottom w:val="none" w:sz="0" w:space="0" w:color="auto"/>
        <w:right w:val="none" w:sz="0" w:space="0" w:color="auto"/>
      </w:divBdr>
      <w:divsChild>
        <w:div w:id="728651946">
          <w:marLeft w:val="0"/>
          <w:marRight w:val="0"/>
          <w:marTop w:val="0"/>
          <w:marBottom w:val="0"/>
          <w:divBdr>
            <w:top w:val="none" w:sz="0" w:space="0" w:color="auto"/>
            <w:left w:val="none" w:sz="0" w:space="0" w:color="auto"/>
            <w:bottom w:val="none" w:sz="0" w:space="0" w:color="auto"/>
            <w:right w:val="none" w:sz="0" w:space="0" w:color="auto"/>
          </w:divBdr>
          <w:divsChild>
            <w:div w:id="1867018519">
              <w:marLeft w:val="0"/>
              <w:marRight w:val="0"/>
              <w:marTop w:val="0"/>
              <w:marBottom w:val="0"/>
              <w:divBdr>
                <w:top w:val="none" w:sz="0" w:space="0" w:color="auto"/>
                <w:left w:val="none" w:sz="0" w:space="0" w:color="auto"/>
                <w:bottom w:val="none" w:sz="0" w:space="0" w:color="auto"/>
                <w:right w:val="none" w:sz="0" w:space="0" w:color="auto"/>
              </w:divBdr>
              <w:divsChild>
                <w:div w:id="1555853112">
                  <w:marLeft w:val="0"/>
                  <w:marRight w:val="0"/>
                  <w:marTop w:val="0"/>
                  <w:marBottom w:val="0"/>
                  <w:divBdr>
                    <w:top w:val="none" w:sz="0" w:space="0" w:color="auto"/>
                    <w:left w:val="none" w:sz="0" w:space="0" w:color="auto"/>
                    <w:bottom w:val="none" w:sz="0" w:space="0" w:color="auto"/>
                    <w:right w:val="none" w:sz="0" w:space="0" w:color="auto"/>
                  </w:divBdr>
                  <w:divsChild>
                    <w:div w:id="210772953">
                      <w:marLeft w:val="0"/>
                      <w:marRight w:val="0"/>
                      <w:marTop w:val="0"/>
                      <w:marBottom w:val="0"/>
                      <w:divBdr>
                        <w:top w:val="none" w:sz="0" w:space="0" w:color="auto"/>
                        <w:left w:val="none" w:sz="0" w:space="0" w:color="auto"/>
                        <w:bottom w:val="none" w:sz="0" w:space="0" w:color="auto"/>
                        <w:right w:val="none" w:sz="0" w:space="0" w:color="auto"/>
                      </w:divBdr>
                      <w:divsChild>
                        <w:div w:id="48039682">
                          <w:marLeft w:val="0"/>
                          <w:marRight w:val="0"/>
                          <w:marTop w:val="0"/>
                          <w:marBottom w:val="0"/>
                          <w:divBdr>
                            <w:top w:val="none" w:sz="0" w:space="0" w:color="auto"/>
                            <w:left w:val="none" w:sz="0" w:space="0" w:color="auto"/>
                            <w:bottom w:val="none" w:sz="0" w:space="0" w:color="auto"/>
                            <w:right w:val="none" w:sz="0" w:space="0" w:color="auto"/>
                          </w:divBdr>
                        </w:div>
                        <w:div w:id="81296498">
                          <w:marLeft w:val="0"/>
                          <w:marRight w:val="0"/>
                          <w:marTop w:val="0"/>
                          <w:marBottom w:val="0"/>
                          <w:divBdr>
                            <w:top w:val="none" w:sz="0" w:space="0" w:color="auto"/>
                            <w:left w:val="none" w:sz="0" w:space="0" w:color="auto"/>
                            <w:bottom w:val="none" w:sz="0" w:space="0" w:color="auto"/>
                            <w:right w:val="none" w:sz="0" w:space="0" w:color="auto"/>
                          </w:divBdr>
                        </w:div>
                        <w:div w:id="172886907">
                          <w:marLeft w:val="0"/>
                          <w:marRight w:val="0"/>
                          <w:marTop w:val="0"/>
                          <w:marBottom w:val="0"/>
                          <w:divBdr>
                            <w:top w:val="none" w:sz="0" w:space="0" w:color="auto"/>
                            <w:left w:val="none" w:sz="0" w:space="0" w:color="auto"/>
                            <w:bottom w:val="none" w:sz="0" w:space="0" w:color="auto"/>
                            <w:right w:val="none" w:sz="0" w:space="0" w:color="auto"/>
                          </w:divBdr>
                        </w:div>
                        <w:div w:id="200821267">
                          <w:marLeft w:val="0"/>
                          <w:marRight w:val="0"/>
                          <w:marTop w:val="0"/>
                          <w:marBottom w:val="0"/>
                          <w:divBdr>
                            <w:top w:val="none" w:sz="0" w:space="0" w:color="auto"/>
                            <w:left w:val="none" w:sz="0" w:space="0" w:color="auto"/>
                            <w:bottom w:val="none" w:sz="0" w:space="0" w:color="auto"/>
                            <w:right w:val="none" w:sz="0" w:space="0" w:color="auto"/>
                          </w:divBdr>
                        </w:div>
                        <w:div w:id="305624791">
                          <w:marLeft w:val="0"/>
                          <w:marRight w:val="0"/>
                          <w:marTop w:val="0"/>
                          <w:marBottom w:val="0"/>
                          <w:divBdr>
                            <w:top w:val="none" w:sz="0" w:space="0" w:color="auto"/>
                            <w:left w:val="none" w:sz="0" w:space="0" w:color="auto"/>
                            <w:bottom w:val="none" w:sz="0" w:space="0" w:color="auto"/>
                            <w:right w:val="none" w:sz="0" w:space="0" w:color="auto"/>
                          </w:divBdr>
                        </w:div>
                        <w:div w:id="333848090">
                          <w:marLeft w:val="0"/>
                          <w:marRight w:val="0"/>
                          <w:marTop w:val="0"/>
                          <w:marBottom w:val="0"/>
                          <w:divBdr>
                            <w:top w:val="none" w:sz="0" w:space="0" w:color="auto"/>
                            <w:left w:val="none" w:sz="0" w:space="0" w:color="auto"/>
                            <w:bottom w:val="none" w:sz="0" w:space="0" w:color="auto"/>
                            <w:right w:val="none" w:sz="0" w:space="0" w:color="auto"/>
                          </w:divBdr>
                        </w:div>
                        <w:div w:id="808859993">
                          <w:marLeft w:val="0"/>
                          <w:marRight w:val="0"/>
                          <w:marTop w:val="0"/>
                          <w:marBottom w:val="0"/>
                          <w:divBdr>
                            <w:top w:val="none" w:sz="0" w:space="0" w:color="auto"/>
                            <w:left w:val="none" w:sz="0" w:space="0" w:color="auto"/>
                            <w:bottom w:val="none" w:sz="0" w:space="0" w:color="auto"/>
                            <w:right w:val="none" w:sz="0" w:space="0" w:color="auto"/>
                          </w:divBdr>
                        </w:div>
                        <w:div w:id="870725405">
                          <w:marLeft w:val="0"/>
                          <w:marRight w:val="0"/>
                          <w:marTop w:val="0"/>
                          <w:marBottom w:val="0"/>
                          <w:divBdr>
                            <w:top w:val="none" w:sz="0" w:space="0" w:color="auto"/>
                            <w:left w:val="none" w:sz="0" w:space="0" w:color="auto"/>
                            <w:bottom w:val="none" w:sz="0" w:space="0" w:color="auto"/>
                            <w:right w:val="none" w:sz="0" w:space="0" w:color="auto"/>
                          </w:divBdr>
                        </w:div>
                        <w:div w:id="1008403713">
                          <w:marLeft w:val="0"/>
                          <w:marRight w:val="0"/>
                          <w:marTop w:val="0"/>
                          <w:marBottom w:val="0"/>
                          <w:divBdr>
                            <w:top w:val="none" w:sz="0" w:space="0" w:color="auto"/>
                            <w:left w:val="none" w:sz="0" w:space="0" w:color="auto"/>
                            <w:bottom w:val="none" w:sz="0" w:space="0" w:color="auto"/>
                            <w:right w:val="none" w:sz="0" w:space="0" w:color="auto"/>
                          </w:divBdr>
                        </w:div>
                        <w:div w:id="1100373672">
                          <w:marLeft w:val="0"/>
                          <w:marRight w:val="0"/>
                          <w:marTop w:val="0"/>
                          <w:marBottom w:val="0"/>
                          <w:divBdr>
                            <w:top w:val="none" w:sz="0" w:space="0" w:color="auto"/>
                            <w:left w:val="none" w:sz="0" w:space="0" w:color="auto"/>
                            <w:bottom w:val="none" w:sz="0" w:space="0" w:color="auto"/>
                            <w:right w:val="none" w:sz="0" w:space="0" w:color="auto"/>
                          </w:divBdr>
                        </w:div>
                        <w:div w:id="1236017078">
                          <w:marLeft w:val="0"/>
                          <w:marRight w:val="0"/>
                          <w:marTop w:val="0"/>
                          <w:marBottom w:val="0"/>
                          <w:divBdr>
                            <w:top w:val="none" w:sz="0" w:space="0" w:color="auto"/>
                            <w:left w:val="none" w:sz="0" w:space="0" w:color="auto"/>
                            <w:bottom w:val="none" w:sz="0" w:space="0" w:color="auto"/>
                            <w:right w:val="none" w:sz="0" w:space="0" w:color="auto"/>
                          </w:divBdr>
                        </w:div>
                        <w:div w:id="1311791960">
                          <w:marLeft w:val="0"/>
                          <w:marRight w:val="0"/>
                          <w:marTop w:val="0"/>
                          <w:marBottom w:val="0"/>
                          <w:divBdr>
                            <w:top w:val="none" w:sz="0" w:space="0" w:color="auto"/>
                            <w:left w:val="none" w:sz="0" w:space="0" w:color="auto"/>
                            <w:bottom w:val="none" w:sz="0" w:space="0" w:color="auto"/>
                            <w:right w:val="none" w:sz="0" w:space="0" w:color="auto"/>
                          </w:divBdr>
                        </w:div>
                        <w:div w:id="1640961874">
                          <w:marLeft w:val="0"/>
                          <w:marRight w:val="0"/>
                          <w:marTop w:val="0"/>
                          <w:marBottom w:val="0"/>
                          <w:divBdr>
                            <w:top w:val="none" w:sz="0" w:space="0" w:color="auto"/>
                            <w:left w:val="none" w:sz="0" w:space="0" w:color="auto"/>
                            <w:bottom w:val="none" w:sz="0" w:space="0" w:color="auto"/>
                            <w:right w:val="none" w:sz="0" w:space="0" w:color="auto"/>
                          </w:divBdr>
                        </w:div>
                        <w:div w:id="1675838359">
                          <w:marLeft w:val="0"/>
                          <w:marRight w:val="0"/>
                          <w:marTop w:val="0"/>
                          <w:marBottom w:val="0"/>
                          <w:divBdr>
                            <w:top w:val="none" w:sz="0" w:space="0" w:color="auto"/>
                            <w:left w:val="none" w:sz="0" w:space="0" w:color="auto"/>
                            <w:bottom w:val="none" w:sz="0" w:space="0" w:color="auto"/>
                            <w:right w:val="none" w:sz="0" w:space="0" w:color="auto"/>
                          </w:divBdr>
                        </w:div>
                        <w:div w:id="1702441110">
                          <w:marLeft w:val="0"/>
                          <w:marRight w:val="0"/>
                          <w:marTop w:val="0"/>
                          <w:marBottom w:val="0"/>
                          <w:divBdr>
                            <w:top w:val="none" w:sz="0" w:space="0" w:color="auto"/>
                            <w:left w:val="none" w:sz="0" w:space="0" w:color="auto"/>
                            <w:bottom w:val="none" w:sz="0" w:space="0" w:color="auto"/>
                            <w:right w:val="none" w:sz="0" w:space="0" w:color="auto"/>
                          </w:divBdr>
                        </w:div>
                        <w:div w:id="1744177798">
                          <w:marLeft w:val="0"/>
                          <w:marRight w:val="0"/>
                          <w:marTop w:val="0"/>
                          <w:marBottom w:val="0"/>
                          <w:divBdr>
                            <w:top w:val="none" w:sz="0" w:space="0" w:color="auto"/>
                            <w:left w:val="none" w:sz="0" w:space="0" w:color="auto"/>
                            <w:bottom w:val="none" w:sz="0" w:space="0" w:color="auto"/>
                            <w:right w:val="none" w:sz="0" w:space="0" w:color="auto"/>
                          </w:divBdr>
                        </w:div>
                        <w:div w:id="179282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4116923">
      <w:bodyDiv w:val="1"/>
      <w:marLeft w:val="0"/>
      <w:marRight w:val="0"/>
      <w:marTop w:val="0"/>
      <w:marBottom w:val="0"/>
      <w:divBdr>
        <w:top w:val="none" w:sz="0" w:space="0" w:color="auto"/>
        <w:left w:val="none" w:sz="0" w:space="0" w:color="auto"/>
        <w:bottom w:val="none" w:sz="0" w:space="0" w:color="auto"/>
        <w:right w:val="none" w:sz="0" w:space="0" w:color="auto"/>
      </w:divBdr>
    </w:div>
    <w:div w:id="644817279">
      <w:bodyDiv w:val="1"/>
      <w:marLeft w:val="0"/>
      <w:marRight w:val="0"/>
      <w:marTop w:val="0"/>
      <w:marBottom w:val="0"/>
      <w:divBdr>
        <w:top w:val="none" w:sz="0" w:space="0" w:color="auto"/>
        <w:left w:val="none" w:sz="0" w:space="0" w:color="auto"/>
        <w:bottom w:val="none" w:sz="0" w:space="0" w:color="auto"/>
        <w:right w:val="none" w:sz="0" w:space="0" w:color="auto"/>
      </w:divBdr>
      <w:divsChild>
        <w:div w:id="847404783">
          <w:marLeft w:val="0"/>
          <w:marRight w:val="0"/>
          <w:marTop w:val="0"/>
          <w:marBottom w:val="0"/>
          <w:divBdr>
            <w:top w:val="none" w:sz="0" w:space="0" w:color="auto"/>
            <w:left w:val="none" w:sz="0" w:space="0" w:color="auto"/>
            <w:bottom w:val="none" w:sz="0" w:space="0" w:color="auto"/>
            <w:right w:val="none" w:sz="0" w:space="0" w:color="auto"/>
          </w:divBdr>
          <w:divsChild>
            <w:div w:id="89665561">
              <w:marLeft w:val="0"/>
              <w:marRight w:val="0"/>
              <w:marTop w:val="0"/>
              <w:marBottom w:val="0"/>
              <w:divBdr>
                <w:top w:val="none" w:sz="0" w:space="0" w:color="auto"/>
                <w:left w:val="none" w:sz="0" w:space="0" w:color="auto"/>
                <w:bottom w:val="none" w:sz="0" w:space="0" w:color="auto"/>
                <w:right w:val="none" w:sz="0" w:space="0" w:color="auto"/>
              </w:divBdr>
              <w:divsChild>
                <w:div w:id="231937869">
                  <w:marLeft w:val="0"/>
                  <w:marRight w:val="0"/>
                  <w:marTop w:val="0"/>
                  <w:marBottom w:val="0"/>
                  <w:divBdr>
                    <w:top w:val="none" w:sz="0" w:space="0" w:color="auto"/>
                    <w:left w:val="none" w:sz="0" w:space="0" w:color="auto"/>
                    <w:bottom w:val="none" w:sz="0" w:space="0" w:color="auto"/>
                    <w:right w:val="none" w:sz="0" w:space="0" w:color="auto"/>
                  </w:divBdr>
                </w:div>
              </w:divsChild>
            </w:div>
            <w:div w:id="1224024207">
              <w:marLeft w:val="0"/>
              <w:marRight w:val="0"/>
              <w:marTop w:val="0"/>
              <w:marBottom w:val="0"/>
              <w:divBdr>
                <w:top w:val="none" w:sz="0" w:space="0" w:color="auto"/>
                <w:left w:val="none" w:sz="0" w:space="0" w:color="auto"/>
                <w:bottom w:val="none" w:sz="0" w:space="0" w:color="auto"/>
                <w:right w:val="none" w:sz="0" w:space="0" w:color="auto"/>
              </w:divBdr>
              <w:divsChild>
                <w:div w:id="753475381">
                  <w:marLeft w:val="0"/>
                  <w:marRight w:val="0"/>
                  <w:marTop w:val="0"/>
                  <w:marBottom w:val="0"/>
                  <w:divBdr>
                    <w:top w:val="none" w:sz="0" w:space="0" w:color="auto"/>
                    <w:left w:val="none" w:sz="0" w:space="0" w:color="auto"/>
                    <w:bottom w:val="none" w:sz="0" w:space="0" w:color="auto"/>
                    <w:right w:val="none" w:sz="0" w:space="0" w:color="auto"/>
                  </w:divBdr>
                  <w:divsChild>
                    <w:div w:id="940600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26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209398">
      <w:bodyDiv w:val="1"/>
      <w:marLeft w:val="0"/>
      <w:marRight w:val="0"/>
      <w:marTop w:val="0"/>
      <w:marBottom w:val="0"/>
      <w:divBdr>
        <w:top w:val="none" w:sz="0" w:space="0" w:color="auto"/>
        <w:left w:val="none" w:sz="0" w:space="0" w:color="auto"/>
        <w:bottom w:val="none" w:sz="0" w:space="0" w:color="auto"/>
        <w:right w:val="none" w:sz="0" w:space="0" w:color="auto"/>
      </w:divBdr>
    </w:div>
    <w:div w:id="647902317">
      <w:bodyDiv w:val="1"/>
      <w:marLeft w:val="0"/>
      <w:marRight w:val="0"/>
      <w:marTop w:val="0"/>
      <w:marBottom w:val="0"/>
      <w:divBdr>
        <w:top w:val="none" w:sz="0" w:space="0" w:color="auto"/>
        <w:left w:val="none" w:sz="0" w:space="0" w:color="auto"/>
        <w:bottom w:val="none" w:sz="0" w:space="0" w:color="auto"/>
        <w:right w:val="none" w:sz="0" w:space="0" w:color="auto"/>
      </w:divBdr>
    </w:div>
    <w:div w:id="648676753">
      <w:bodyDiv w:val="1"/>
      <w:marLeft w:val="0"/>
      <w:marRight w:val="0"/>
      <w:marTop w:val="0"/>
      <w:marBottom w:val="0"/>
      <w:divBdr>
        <w:top w:val="none" w:sz="0" w:space="0" w:color="auto"/>
        <w:left w:val="none" w:sz="0" w:space="0" w:color="auto"/>
        <w:bottom w:val="none" w:sz="0" w:space="0" w:color="auto"/>
        <w:right w:val="none" w:sz="0" w:space="0" w:color="auto"/>
      </w:divBdr>
      <w:divsChild>
        <w:div w:id="1768193851">
          <w:marLeft w:val="0"/>
          <w:marRight w:val="0"/>
          <w:marTop w:val="0"/>
          <w:marBottom w:val="0"/>
          <w:divBdr>
            <w:top w:val="none" w:sz="0" w:space="0" w:color="auto"/>
            <w:left w:val="none" w:sz="0" w:space="0" w:color="auto"/>
            <w:bottom w:val="none" w:sz="0" w:space="0" w:color="auto"/>
            <w:right w:val="none" w:sz="0" w:space="0" w:color="auto"/>
          </w:divBdr>
          <w:divsChild>
            <w:div w:id="1433625082">
              <w:marLeft w:val="-2928"/>
              <w:marRight w:val="0"/>
              <w:marTop w:val="0"/>
              <w:marBottom w:val="144"/>
              <w:divBdr>
                <w:top w:val="none" w:sz="0" w:space="0" w:color="auto"/>
                <w:left w:val="none" w:sz="0" w:space="0" w:color="auto"/>
                <w:bottom w:val="none" w:sz="0" w:space="0" w:color="auto"/>
                <w:right w:val="none" w:sz="0" w:space="0" w:color="auto"/>
              </w:divBdr>
              <w:divsChild>
                <w:div w:id="26488360">
                  <w:marLeft w:val="2928"/>
                  <w:marRight w:val="0"/>
                  <w:marTop w:val="720"/>
                  <w:marBottom w:val="0"/>
                  <w:divBdr>
                    <w:top w:val="single" w:sz="6" w:space="0" w:color="AAAAAA"/>
                    <w:left w:val="single" w:sz="6" w:space="0" w:color="AAAAAA"/>
                    <w:bottom w:val="single" w:sz="6" w:space="0" w:color="AAAAAA"/>
                    <w:right w:val="none" w:sz="0" w:space="0" w:color="auto"/>
                  </w:divBdr>
                  <w:divsChild>
                    <w:div w:id="1289973891">
                      <w:marLeft w:val="0"/>
                      <w:marRight w:val="0"/>
                      <w:marTop w:val="0"/>
                      <w:marBottom w:val="0"/>
                      <w:divBdr>
                        <w:top w:val="none" w:sz="0" w:space="0" w:color="auto"/>
                        <w:left w:val="none" w:sz="0" w:space="0" w:color="auto"/>
                        <w:bottom w:val="none" w:sz="0" w:space="0" w:color="auto"/>
                        <w:right w:val="none" w:sz="0" w:space="0" w:color="auto"/>
                      </w:divBdr>
                      <w:divsChild>
                        <w:div w:id="1895700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1180782">
      <w:bodyDiv w:val="1"/>
      <w:marLeft w:val="0"/>
      <w:marRight w:val="0"/>
      <w:marTop w:val="0"/>
      <w:marBottom w:val="0"/>
      <w:divBdr>
        <w:top w:val="none" w:sz="0" w:space="0" w:color="auto"/>
        <w:left w:val="none" w:sz="0" w:space="0" w:color="auto"/>
        <w:bottom w:val="none" w:sz="0" w:space="0" w:color="auto"/>
        <w:right w:val="none" w:sz="0" w:space="0" w:color="auto"/>
      </w:divBdr>
      <w:divsChild>
        <w:div w:id="161623364">
          <w:marLeft w:val="0"/>
          <w:marRight w:val="0"/>
          <w:marTop w:val="0"/>
          <w:marBottom w:val="0"/>
          <w:divBdr>
            <w:top w:val="none" w:sz="0" w:space="0" w:color="auto"/>
            <w:left w:val="none" w:sz="0" w:space="0" w:color="auto"/>
            <w:bottom w:val="none" w:sz="0" w:space="0" w:color="auto"/>
            <w:right w:val="none" w:sz="0" w:space="0" w:color="auto"/>
          </w:divBdr>
          <w:divsChild>
            <w:div w:id="755174588">
              <w:marLeft w:val="0"/>
              <w:marRight w:val="0"/>
              <w:marTop w:val="0"/>
              <w:marBottom w:val="0"/>
              <w:divBdr>
                <w:top w:val="none" w:sz="0" w:space="0" w:color="auto"/>
                <w:left w:val="none" w:sz="0" w:space="0" w:color="auto"/>
                <w:bottom w:val="none" w:sz="0" w:space="0" w:color="auto"/>
                <w:right w:val="none" w:sz="0" w:space="0" w:color="auto"/>
              </w:divBdr>
              <w:divsChild>
                <w:div w:id="1591422917">
                  <w:marLeft w:val="0"/>
                  <w:marRight w:val="450"/>
                  <w:marTop w:val="0"/>
                  <w:marBottom w:val="0"/>
                  <w:divBdr>
                    <w:top w:val="none" w:sz="0" w:space="0" w:color="auto"/>
                    <w:left w:val="none" w:sz="0" w:space="0" w:color="auto"/>
                    <w:bottom w:val="none" w:sz="0" w:space="0" w:color="auto"/>
                    <w:right w:val="none" w:sz="0" w:space="0" w:color="auto"/>
                  </w:divBdr>
                  <w:divsChild>
                    <w:div w:id="1614097164">
                      <w:marLeft w:val="0"/>
                      <w:marRight w:val="0"/>
                      <w:marTop w:val="0"/>
                      <w:marBottom w:val="0"/>
                      <w:divBdr>
                        <w:top w:val="dotted" w:sz="6" w:space="4" w:color="B2B2B2"/>
                        <w:left w:val="none" w:sz="0" w:space="0" w:color="auto"/>
                        <w:bottom w:val="none" w:sz="0" w:space="0" w:color="auto"/>
                        <w:right w:val="none" w:sz="0" w:space="0" w:color="auto"/>
                      </w:divBdr>
                      <w:divsChild>
                        <w:div w:id="919872797">
                          <w:marLeft w:val="0"/>
                          <w:marRight w:val="0"/>
                          <w:marTop w:val="0"/>
                          <w:marBottom w:val="0"/>
                          <w:divBdr>
                            <w:top w:val="none" w:sz="0" w:space="0" w:color="auto"/>
                            <w:left w:val="none" w:sz="0" w:space="0" w:color="auto"/>
                            <w:bottom w:val="none" w:sz="0" w:space="0" w:color="auto"/>
                            <w:right w:val="none" w:sz="0" w:space="0" w:color="auto"/>
                          </w:divBdr>
                          <w:divsChild>
                            <w:div w:id="159725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075225">
                      <w:marLeft w:val="0"/>
                      <w:marRight w:val="0"/>
                      <w:marTop w:val="0"/>
                      <w:marBottom w:val="0"/>
                      <w:divBdr>
                        <w:top w:val="none" w:sz="0" w:space="0" w:color="auto"/>
                        <w:left w:val="none" w:sz="0" w:space="0" w:color="auto"/>
                        <w:bottom w:val="none" w:sz="0" w:space="0" w:color="auto"/>
                        <w:right w:val="none" w:sz="0" w:space="0" w:color="auto"/>
                      </w:divBdr>
                      <w:divsChild>
                        <w:div w:id="2017347566">
                          <w:marLeft w:val="0"/>
                          <w:marRight w:val="0"/>
                          <w:marTop w:val="0"/>
                          <w:marBottom w:val="0"/>
                          <w:divBdr>
                            <w:top w:val="none" w:sz="0" w:space="0" w:color="auto"/>
                            <w:left w:val="none" w:sz="0" w:space="0" w:color="auto"/>
                            <w:bottom w:val="none" w:sz="0" w:space="0" w:color="auto"/>
                            <w:right w:val="none" w:sz="0" w:space="0" w:color="auto"/>
                          </w:divBdr>
                        </w:div>
                        <w:div w:id="407382371">
                          <w:marLeft w:val="600"/>
                          <w:marRight w:val="0"/>
                          <w:marTop w:val="0"/>
                          <w:marBottom w:val="0"/>
                          <w:divBdr>
                            <w:top w:val="none" w:sz="0" w:space="0" w:color="auto"/>
                            <w:left w:val="none" w:sz="0" w:space="0" w:color="auto"/>
                            <w:bottom w:val="none" w:sz="0" w:space="0" w:color="auto"/>
                            <w:right w:val="none" w:sz="0" w:space="0" w:color="auto"/>
                          </w:divBdr>
                        </w:div>
                      </w:divsChild>
                    </w:div>
                    <w:div w:id="854542827">
                      <w:marLeft w:val="0"/>
                      <w:marRight w:val="0"/>
                      <w:marTop w:val="0"/>
                      <w:marBottom w:val="0"/>
                      <w:divBdr>
                        <w:top w:val="none" w:sz="0" w:space="0" w:color="auto"/>
                        <w:left w:val="none" w:sz="0" w:space="0" w:color="auto"/>
                        <w:bottom w:val="none" w:sz="0" w:space="0" w:color="auto"/>
                        <w:right w:val="none" w:sz="0" w:space="0" w:color="auto"/>
                      </w:divBdr>
                      <w:divsChild>
                        <w:div w:id="975571230">
                          <w:marLeft w:val="0"/>
                          <w:marRight w:val="0"/>
                          <w:marTop w:val="0"/>
                          <w:marBottom w:val="0"/>
                          <w:divBdr>
                            <w:top w:val="none" w:sz="0" w:space="0" w:color="auto"/>
                            <w:left w:val="none" w:sz="0" w:space="0" w:color="auto"/>
                            <w:bottom w:val="none" w:sz="0" w:space="0" w:color="auto"/>
                            <w:right w:val="none" w:sz="0" w:space="0" w:color="auto"/>
                          </w:divBdr>
                        </w:div>
                        <w:div w:id="1077245348">
                          <w:marLeft w:val="600"/>
                          <w:marRight w:val="0"/>
                          <w:marTop w:val="0"/>
                          <w:marBottom w:val="0"/>
                          <w:divBdr>
                            <w:top w:val="none" w:sz="0" w:space="0" w:color="auto"/>
                            <w:left w:val="none" w:sz="0" w:space="0" w:color="auto"/>
                            <w:bottom w:val="none" w:sz="0" w:space="0" w:color="auto"/>
                            <w:right w:val="none" w:sz="0" w:space="0" w:color="auto"/>
                          </w:divBdr>
                        </w:div>
                      </w:divsChild>
                    </w:div>
                    <w:div w:id="745348759">
                      <w:marLeft w:val="0"/>
                      <w:marRight w:val="0"/>
                      <w:marTop w:val="0"/>
                      <w:marBottom w:val="0"/>
                      <w:divBdr>
                        <w:top w:val="none" w:sz="0" w:space="0" w:color="auto"/>
                        <w:left w:val="none" w:sz="0" w:space="0" w:color="auto"/>
                        <w:bottom w:val="none" w:sz="0" w:space="0" w:color="auto"/>
                        <w:right w:val="none" w:sz="0" w:space="0" w:color="auto"/>
                      </w:divBdr>
                      <w:divsChild>
                        <w:div w:id="1196190793">
                          <w:marLeft w:val="0"/>
                          <w:marRight w:val="0"/>
                          <w:marTop w:val="0"/>
                          <w:marBottom w:val="0"/>
                          <w:divBdr>
                            <w:top w:val="none" w:sz="0" w:space="0" w:color="auto"/>
                            <w:left w:val="none" w:sz="0" w:space="0" w:color="auto"/>
                            <w:bottom w:val="none" w:sz="0" w:space="0" w:color="auto"/>
                            <w:right w:val="none" w:sz="0" w:space="0" w:color="auto"/>
                          </w:divBdr>
                        </w:div>
                        <w:div w:id="1579556350">
                          <w:marLeft w:val="600"/>
                          <w:marRight w:val="0"/>
                          <w:marTop w:val="0"/>
                          <w:marBottom w:val="0"/>
                          <w:divBdr>
                            <w:top w:val="none" w:sz="0" w:space="0" w:color="auto"/>
                            <w:left w:val="none" w:sz="0" w:space="0" w:color="auto"/>
                            <w:bottom w:val="none" w:sz="0" w:space="0" w:color="auto"/>
                            <w:right w:val="none" w:sz="0" w:space="0" w:color="auto"/>
                          </w:divBdr>
                        </w:div>
                      </w:divsChild>
                    </w:div>
                    <w:div w:id="2091728262">
                      <w:marLeft w:val="0"/>
                      <w:marRight w:val="0"/>
                      <w:marTop w:val="0"/>
                      <w:marBottom w:val="0"/>
                      <w:divBdr>
                        <w:top w:val="none" w:sz="0" w:space="0" w:color="auto"/>
                        <w:left w:val="none" w:sz="0" w:space="0" w:color="auto"/>
                        <w:bottom w:val="none" w:sz="0" w:space="0" w:color="auto"/>
                        <w:right w:val="none" w:sz="0" w:space="0" w:color="auto"/>
                      </w:divBdr>
                      <w:divsChild>
                        <w:div w:id="217135429">
                          <w:marLeft w:val="0"/>
                          <w:marRight w:val="0"/>
                          <w:marTop w:val="0"/>
                          <w:marBottom w:val="0"/>
                          <w:divBdr>
                            <w:top w:val="none" w:sz="0" w:space="0" w:color="auto"/>
                            <w:left w:val="none" w:sz="0" w:space="0" w:color="auto"/>
                            <w:bottom w:val="none" w:sz="0" w:space="0" w:color="auto"/>
                            <w:right w:val="none" w:sz="0" w:space="0" w:color="auto"/>
                          </w:divBdr>
                        </w:div>
                        <w:div w:id="820317281">
                          <w:marLeft w:val="600"/>
                          <w:marRight w:val="0"/>
                          <w:marTop w:val="0"/>
                          <w:marBottom w:val="0"/>
                          <w:divBdr>
                            <w:top w:val="none" w:sz="0" w:space="0" w:color="auto"/>
                            <w:left w:val="none" w:sz="0" w:space="0" w:color="auto"/>
                            <w:bottom w:val="none" w:sz="0" w:space="0" w:color="auto"/>
                            <w:right w:val="none" w:sz="0" w:space="0" w:color="auto"/>
                          </w:divBdr>
                        </w:div>
                      </w:divsChild>
                    </w:div>
                    <w:div w:id="1058093209">
                      <w:marLeft w:val="0"/>
                      <w:marRight w:val="0"/>
                      <w:marTop w:val="0"/>
                      <w:marBottom w:val="0"/>
                      <w:divBdr>
                        <w:top w:val="none" w:sz="0" w:space="0" w:color="auto"/>
                        <w:left w:val="none" w:sz="0" w:space="0" w:color="auto"/>
                        <w:bottom w:val="none" w:sz="0" w:space="0" w:color="auto"/>
                        <w:right w:val="none" w:sz="0" w:space="0" w:color="auto"/>
                      </w:divBdr>
                      <w:divsChild>
                        <w:div w:id="1270317001">
                          <w:marLeft w:val="0"/>
                          <w:marRight w:val="0"/>
                          <w:marTop w:val="0"/>
                          <w:marBottom w:val="0"/>
                          <w:divBdr>
                            <w:top w:val="none" w:sz="0" w:space="0" w:color="auto"/>
                            <w:left w:val="none" w:sz="0" w:space="0" w:color="auto"/>
                            <w:bottom w:val="none" w:sz="0" w:space="0" w:color="auto"/>
                            <w:right w:val="none" w:sz="0" w:space="0" w:color="auto"/>
                          </w:divBdr>
                        </w:div>
                        <w:div w:id="1595745758">
                          <w:marLeft w:val="600"/>
                          <w:marRight w:val="0"/>
                          <w:marTop w:val="0"/>
                          <w:marBottom w:val="0"/>
                          <w:divBdr>
                            <w:top w:val="none" w:sz="0" w:space="0" w:color="auto"/>
                            <w:left w:val="none" w:sz="0" w:space="0" w:color="auto"/>
                            <w:bottom w:val="none" w:sz="0" w:space="0" w:color="auto"/>
                            <w:right w:val="none" w:sz="0" w:space="0" w:color="auto"/>
                          </w:divBdr>
                        </w:div>
                      </w:divsChild>
                    </w:div>
                    <w:div w:id="1627082095">
                      <w:marLeft w:val="0"/>
                      <w:marRight w:val="0"/>
                      <w:marTop w:val="0"/>
                      <w:marBottom w:val="0"/>
                      <w:divBdr>
                        <w:top w:val="none" w:sz="0" w:space="0" w:color="auto"/>
                        <w:left w:val="none" w:sz="0" w:space="0" w:color="auto"/>
                        <w:bottom w:val="none" w:sz="0" w:space="0" w:color="auto"/>
                        <w:right w:val="none" w:sz="0" w:space="0" w:color="auto"/>
                      </w:divBdr>
                      <w:divsChild>
                        <w:div w:id="1328051996">
                          <w:marLeft w:val="0"/>
                          <w:marRight w:val="0"/>
                          <w:marTop w:val="0"/>
                          <w:marBottom w:val="0"/>
                          <w:divBdr>
                            <w:top w:val="none" w:sz="0" w:space="0" w:color="auto"/>
                            <w:left w:val="none" w:sz="0" w:space="0" w:color="auto"/>
                            <w:bottom w:val="none" w:sz="0" w:space="0" w:color="auto"/>
                            <w:right w:val="none" w:sz="0" w:space="0" w:color="auto"/>
                          </w:divBdr>
                        </w:div>
                        <w:div w:id="413090356">
                          <w:marLeft w:val="600"/>
                          <w:marRight w:val="0"/>
                          <w:marTop w:val="0"/>
                          <w:marBottom w:val="0"/>
                          <w:divBdr>
                            <w:top w:val="none" w:sz="0" w:space="0" w:color="auto"/>
                            <w:left w:val="none" w:sz="0" w:space="0" w:color="auto"/>
                            <w:bottom w:val="none" w:sz="0" w:space="0" w:color="auto"/>
                            <w:right w:val="none" w:sz="0" w:space="0" w:color="auto"/>
                          </w:divBdr>
                        </w:div>
                      </w:divsChild>
                    </w:div>
                    <w:div w:id="1548250532">
                      <w:marLeft w:val="0"/>
                      <w:marRight w:val="0"/>
                      <w:marTop w:val="0"/>
                      <w:marBottom w:val="0"/>
                      <w:divBdr>
                        <w:top w:val="none" w:sz="0" w:space="0" w:color="auto"/>
                        <w:left w:val="none" w:sz="0" w:space="0" w:color="auto"/>
                        <w:bottom w:val="none" w:sz="0" w:space="0" w:color="auto"/>
                        <w:right w:val="none" w:sz="0" w:space="0" w:color="auto"/>
                      </w:divBdr>
                      <w:divsChild>
                        <w:div w:id="1059982940">
                          <w:marLeft w:val="0"/>
                          <w:marRight w:val="0"/>
                          <w:marTop w:val="0"/>
                          <w:marBottom w:val="0"/>
                          <w:divBdr>
                            <w:top w:val="none" w:sz="0" w:space="0" w:color="auto"/>
                            <w:left w:val="none" w:sz="0" w:space="0" w:color="auto"/>
                            <w:bottom w:val="none" w:sz="0" w:space="0" w:color="auto"/>
                            <w:right w:val="none" w:sz="0" w:space="0" w:color="auto"/>
                          </w:divBdr>
                        </w:div>
                        <w:div w:id="1496725657">
                          <w:marLeft w:val="600"/>
                          <w:marRight w:val="0"/>
                          <w:marTop w:val="0"/>
                          <w:marBottom w:val="0"/>
                          <w:divBdr>
                            <w:top w:val="none" w:sz="0" w:space="0" w:color="auto"/>
                            <w:left w:val="none" w:sz="0" w:space="0" w:color="auto"/>
                            <w:bottom w:val="none" w:sz="0" w:space="0" w:color="auto"/>
                            <w:right w:val="none" w:sz="0" w:space="0" w:color="auto"/>
                          </w:divBdr>
                        </w:div>
                      </w:divsChild>
                    </w:div>
                    <w:div w:id="1389912693">
                      <w:marLeft w:val="0"/>
                      <w:marRight w:val="0"/>
                      <w:marTop w:val="0"/>
                      <w:marBottom w:val="0"/>
                      <w:divBdr>
                        <w:top w:val="none" w:sz="0" w:space="0" w:color="auto"/>
                        <w:left w:val="none" w:sz="0" w:space="0" w:color="auto"/>
                        <w:bottom w:val="none" w:sz="0" w:space="0" w:color="auto"/>
                        <w:right w:val="none" w:sz="0" w:space="0" w:color="auto"/>
                      </w:divBdr>
                      <w:divsChild>
                        <w:div w:id="1502500302">
                          <w:marLeft w:val="0"/>
                          <w:marRight w:val="0"/>
                          <w:marTop w:val="0"/>
                          <w:marBottom w:val="0"/>
                          <w:divBdr>
                            <w:top w:val="none" w:sz="0" w:space="0" w:color="auto"/>
                            <w:left w:val="none" w:sz="0" w:space="0" w:color="auto"/>
                            <w:bottom w:val="none" w:sz="0" w:space="0" w:color="auto"/>
                            <w:right w:val="none" w:sz="0" w:space="0" w:color="auto"/>
                          </w:divBdr>
                        </w:div>
                        <w:div w:id="1388798501">
                          <w:marLeft w:val="600"/>
                          <w:marRight w:val="0"/>
                          <w:marTop w:val="0"/>
                          <w:marBottom w:val="0"/>
                          <w:divBdr>
                            <w:top w:val="none" w:sz="0" w:space="0" w:color="auto"/>
                            <w:left w:val="none" w:sz="0" w:space="0" w:color="auto"/>
                            <w:bottom w:val="none" w:sz="0" w:space="0" w:color="auto"/>
                            <w:right w:val="none" w:sz="0" w:space="0" w:color="auto"/>
                          </w:divBdr>
                        </w:div>
                      </w:divsChild>
                    </w:div>
                    <w:div w:id="2135975894">
                      <w:marLeft w:val="0"/>
                      <w:marRight w:val="0"/>
                      <w:marTop w:val="0"/>
                      <w:marBottom w:val="0"/>
                      <w:divBdr>
                        <w:top w:val="none" w:sz="0" w:space="0" w:color="auto"/>
                        <w:left w:val="none" w:sz="0" w:space="0" w:color="auto"/>
                        <w:bottom w:val="none" w:sz="0" w:space="0" w:color="auto"/>
                        <w:right w:val="none" w:sz="0" w:space="0" w:color="auto"/>
                      </w:divBdr>
                      <w:divsChild>
                        <w:div w:id="949042984">
                          <w:marLeft w:val="0"/>
                          <w:marRight w:val="0"/>
                          <w:marTop w:val="0"/>
                          <w:marBottom w:val="0"/>
                          <w:divBdr>
                            <w:top w:val="none" w:sz="0" w:space="0" w:color="auto"/>
                            <w:left w:val="none" w:sz="0" w:space="0" w:color="auto"/>
                            <w:bottom w:val="none" w:sz="0" w:space="0" w:color="auto"/>
                            <w:right w:val="none" w:sz="0" w:space="0" w:color="auto"/>
                          </w:divBdr>
                        </w:div>
                        <w:div w:id="2122066757">
                          <w:marLeft w:val="600"/>
                          <w:marRight w:val="0"/>
                          <w:marTop w:val="0"/>
                          <w:marBottom w:val="0"/>
                          <w:divBdr>
                            <w:top w:val="none" w:sz="0" w:space="0" w:color="auto"/>
                            <w:left w:val="none" w:sz="0" w:space="0" w:color="auto"/>
                            <w:bottom w:val="none" w:sz="0" w:space="0" w:color="auto"/>
                            <w:right w:val="none" w:sz="0" w:space="0" w:color="auto"/>
                          </w:divBdr>
                        </w:div>
                      </w:divsChild>
                    </w:div>
                    <w:div w:id="74981108">
                      <w:marLeft w:val="0"/>
                      <w:marRight w:val="0"/>
                      <w:marTop w:val="0"/>
                      <w:marBottom w:val="0"/>
                      <w:divBdr>
                        <w:top w:val="none" w:sz="0" w:space="0" w:color="auto"/>
                        <w:left w:val="none" w:sz="0" w:space="0" w:color="auto"/>
                        <w:bottom w:val="none" w:sz="0" w:space="0" w:color="auto"/>
                        <w:right w:val="none" w:sz="0" w:space="0" w:color="auto"/>
                      </w:divBdr>
                      <w:divsChild>
                        <w:div w:id="519778614">
                          <w:marLeft w:val="0"/>
                          <w:marRight w:val="0"/>
                          <w:marTop w:val="0"/>
                          <w:marBottom w:val="0"/>
                          <w:divBdr>
                            <w:top w:val="none" w:sz="0" w:space="0" w:color="auto"/>
                            <w:left w:val="none" w:sz="0" w:space="0" w:color="auto"/>
                            <w:bottom w:val="none" w:sz="0" w:space="0" w:color="auto"/>
                            <w:right w:val="none" w:sz="0" w:space="0" w:color="auto"/>
                          </w:divBdr>
                        </w:div>
                        <w:div w:id="2095319694">
                          <w:marLeft w:val="600"/>
                          <w:marRight w:val="0"/>
                          <w:marTop w:val="0"/>
                          <w:marBottom w:val="0"/>
                          <w:divBdr>
                            <w:top w:val="none" w:sz="0" w:space="0" w:color="auto"/>
                            <w:left w:val="none" w:sz="0" w:space="0" w:color="auto"/>
                            <w:bottom w:val="none" w:sz="0" w:space="0" w:color="auto"/>
                            <w:right w:val="none" w:sz="0" w:space="0" w:color="auto"/>
                          </w:divBdr>
                        </w:div>
                      </w:divsChild>
                    </w:div>
                    <w:div w:id="1290277720">
                      <w:marLeft w:val="0"/>
                      <w:marRight w:val="0"/>
                      <w:marTop w:val="0"/>
                      <w:marBottom w:val="0"/>
                      <w:divBdr>
                        <w:top w:val="none" w:sz="0" w:space="0" w:color="auto"/>
                        <w:left w:val="none" w:sz="0" w:space="0" w:color="auto"/>
                        <w:bottom w:val="none" w:sz="0" w:space="0" w:color="auto"/>
                        <w:right w:val="none" w:sz="0" w:space="0" w:color="auto"/>
                      </w:divBdr>
                      <w:divsChild>
                        <w:div w:id="2069064667">
                          <w:marLeft w:val="0"/>
                          <w:marRight w:val="0"/>
                          <w:marTop w:val="0"/>
                          <w:marBottom w:val="0"/>
                          <w:divBdr>
                            <w:top w:val="none" w:sz="0" w:space="0" w:color="auto"/>
                            <w:left w:val="none" w:sz="0" w:space="0" w:color="auto"/>
                            <w:bottom w:val="none" w:sz="0" w:space="0" w:color="auto"/>
                            <w:right w:val="none" w:sz="0" w:space="0" w:color="auto"/>
                          </w:divBdr>
                        </w:div>
                        <w:div w:id="1704863525">
                          <w:marLeft w:val="600"/>
                          <w:marRight w:val="0"/>
                          <w:marTop w:val="0"/>
                          <w:marBottom w:val="0"/>
                          <w:divBdr>
                            <w:top w:val="none" w:sz="0" w:space="0" w:color="auto"/>
                            <w:left w:val="none" w:sz="0" w:space="0" w:color="auto"/>
                            <w:bottom w:val="none" w:sz="0" w:space="0" w:color="auto"/>
                            <w:right w:val="none" w:sz="0" w:space="0" w:color="auto"/>
                          </w:divBdr>
                        </w:div>
                      </w:divsChild>
                    </w:div>
                    <w:div w:id="258801853">
                      <w:marLeft w:val="0"/>
                      <w:marRight w:val="0"/>
                      <w:marTop w:val="0"/>
                      <w:marBottom w:val="0"/>
                      <w:divBdr>
                        <w:top w:val="none" w:sz="0" w:space="0" w:color="auto"/>
                        <w:left w:val="none" w:sz="0" w:space="0" w:color="auto"/>
                        <w:bottom w:val="none" w:sz="0" w:space="0" w:color="auto"/>
                        <w:right w:val="none" w:sz="0" w:space="0" w:color="auto"/>
                      </w:divBdr>
                      <w:divsChild>
                        <w:div w:id="823743895">
                          <w:marLeft w:val="0"/>
                          <w:marRight w:val="0"/>
                          <w:marTop w:val="0"/>
                          <w:marBottom w:val="0"/>
                          <w:divBdr>
                            <w:top w:val="none" w:sz="0" w:space="0" w:color="auto"/>
                            <w:left w:val="none" w:sz="0" w:space="0" w:color="auto"/>
                            <w:bottom w:val="none" w:sz="0" w:space="0" w:color="auto"/>
                            <w:right w:val="none" w:sz="0" w:space="0" w:color="auto"/>
                          </w:divBdr>
                        </w:div>
                        <w:div w:id="312878210">
                          <w:marLeft w:val="600"/>
                          <w:marRight w:val="0"/>
                          <w:marTop w:val="0"/>
                          <w:marBottom w:val="0"/>
                          <w:divBdr>
                            <w:top w:val="none" w:sz="0" w:space="0" w:color="auto"/>
                            <w:left w:val="none" w:sz="0" w:space="0" w:color="auto"/>
                            <w:bottom w:val="none" w:sz="0" w:space="0" w:color="auto"/>
                            <w:right w:val="none" w:sz="0" w:space="0" w:color="auto"/>
                          </w:divBdr>
                        </w:div>
                      </w:divsChild>
                    </w:div>
                    <w:div w:id="1048185706">
                      <w:marLeft w:val="0"/>
                      <w:marRight w:val="0"/>
                      <w:marTop w:val="0"/>
                      <w:marBottom w:val="0"/>
                      <w:divBdr>
                        <w:top w:val="none" w:sz="0" w:space="0" w:color="auto"/>
                        <w:left w:val="none" w:sz="0" w:space="0" w:color="auto"/>
                        <w:bottom w:val="none" w:sz="0" w:space="0" w:color="auto"/>
                        <w:right w:val="none" w:sz="0" w:space="0" w:color="auto"/>
                      </w:divBdr>
                      <w:divsChild>
                        <w:div w:id="1307050205">
                          <w:marLeft w:val="0"/>
                          <w:marRight w:val="0"/>
                          <w:marTop w:val="0"/>
                          <w:marBottom w:val="0"/>
                          <w:divBdr>
                            <w:top w:val="none" w:sz="0" w:space="0" w:color="auto"/>
                            <w:left w:val="none" w:sz="0" w:space="0" w:color="auto"/>
                            <w:bottom w:val="none" w:sz="0" w:space="0" w:color="auto"/>
                            <w:right w:val="none" w:sz="0" w:space="0" w:color="auto"/>
                          </w:divBdr>
                        </w:div>
                        <w:div w:id="941454155">
                          <w:marLeft w:val="600"/>
                          <w:marRight w:val="0"/>
                          <w:marTop w:val="0"/>
                          <w:marBottom w:val="0"/>
                          <w:divBdr>
                            <w:top w:val="none" w:sz="0" w:space="0" w:color="auto"/>
                            <w:left w:val="none" w:sz="0" w:space="0" w:color="auto"/>
                            <w:bottom w:val="none" w:sz="0" w:space="0" w:color="auto"/>
                            <w:right w:val="none" w:sz="0" w:space="0" w:color="auto"/>
                          </w:divBdr>
                        </w:div>
                      </w:divsChild>
                    </w:div>
                    <w:div w:id="2072266486">
                      <w:marLeft w:val="0"/>
                      <w:marRight w:val="0"/>
                      <w:marTop w:val="0"/>
                      <w:marBottom w:val="0"/>
                      <w:divBdr>
                        <w:top w:val="none" w:sz="0" w:space="0" w:color="auto"/>
                        <w:left w:val="none" w:sz="0" w:space="0" w:color="auto"/>
                        <w:bottom w:val="none" w:sz="0" w:space="0" w:color="auto"/>
                        <w:right w:val="none" w:sz="0" w:space="0" w:color="auto"/>
                      </w:divBdr>
                      <w:divsChild>
                        <w:div w:id="1807553162">
                          <w:marLeft w:val="0"/>
                          <w:marRight w:val="0"/>
                          <w:marTop w:val="0"/>
                          <w:marBottom w:val="0"/>
                          <w:divBdr>
                            <w:top w:val="none" w:sz="0" w:space="0" w:color="auto"/>
                            <w:left w:val="none" w:sz="0" w:space="0" w:color="auto"/>
                            <w:bottom w:val="none" w:sz="0" w:space="0" w:color="auto"/>
                            <w:right w:val="none" w:sz="0" w:space="0" w:color="auto"/>
                          </w:divBdr>
                        </w:div>
                        <w:div w:id="122310450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3141148">
      <w:bodyDiv w:val="1"/>
      <w:marLeft w:val="0"/>
      <w:marRight w:val="0"/>
      <w:marTop w:val="0"/>
      <w:marBottom w:val="0"/>
      <w:divBdr>
        <w:top w:val="none" w:sz="0" w:space="0" w:color="auto"/>
        <w:left w:val="none" w:sz="0" w:space="0" w:color="auto"/>
        <w:bottom w:val="none" w:sz="0" w:space="0" w:color="auto"/>
        <w:right w:val="none" w:sz="0" w:space="0" w:color="auto"/>
      </w:divBdr>
      <w:divsChild>
        <w:div w:id="926773327">
          <w:marLeft w:val="0"/>
          <w:marRight w:val="0"/>
          <w:marTop w:val="0"/>
          <w:marBottom w:val="0"/>
          <w:divBdr>
            <w:top w:val="none" w:sz="0" w:space="0" w:color="auto"/>
            <w:left w:val="none" w:sz="0" w:space="0" w:color="auto"/>
            <w:bottom w:val="none" w:sz="0" w:space="0" w:color="auto"/>
            <w:right w:val="none" w:sz="0" w:space="0" w:color="auto"/>
          </w:divBdr>
          <w:divsChild>
            <w:div w:id="1875927055">
              <w:marLeft w:val="0"/>
              <w:marRight w:val="0"/>
              <w:marTop w:val="0"/>
              <w:marBottom w:val="0"/>
              <w:divBdr>
                <w:top w:val="none" w:sz="0" w:space="0" w:color="auto"/>
                <w:left w:val="none" w:sz="0" w:space="0" w:color="auto"/>
                <w:bottom w:val="none" w:sz="0" w:space="0" w:color="auto"/>
                <w:right w:val="none" w:sz="0" w:space="0" w:color="auto"/>
              </w:divBdr>
              <w:divsChild>
                <w:div w:id="661198746">
                  <w:marLeft w:val="0"/>
                  <w:marRight w:val="0"/>
                  <w:marTop w:val="0"/>
                  <w:marBottom w:val="0"/>
                  <w:divBdr>
                    <w:top w:val="none" w:sz="0" w:space="0" w:color="auto"/>
                    <w:left w:val="none" w:sz="0" w:space="0" w:color="auto"/>
                    <w:bottom w:val="none" w:sz="0" w:space="0" w:color="auto"/>
                    <w:right w:val="none" w:sz="0" w:space="0" w:color="auto"/>
                  </w:divBdr>
                  <w:divsChild>
                    <w:div w:id="1141776754">
                      <w:marLeft w:val="0"/>
                      <w:marRight w:val="0"/>
                      <w:marTop w:val="0"/>
                      <w:marBottom w:val="0"/>
                      <w:divBdr>
                        <w:top w:val="none" w:sz="0" w:space="0" w:color="auto"/>
                        <w:left w:val="none" w:sz="0" w:space="0" w:color="auto"/>
                        <w:bottom w:val="none" w:sz="0" w:space="0" w:color="auto"/>
                        <w:right w:val="none" w:sz="0" w:space="0" w:color="auto"/>
                      </w:divBdr>
                      <w:divsChild>
                        <w:div w:id="33315461">
                          <w:marLeft w:val="0"/>
                          <w:marRight w:val="0"/>
                          <w:marTop w:val="0"/>
                          <w:marBottom w:val="0"/>
                          <w:divBdr>
                            <w:top w:val="none" w:sz="0" w:space="0" w:color="auto"/>
                            <w:left w:val="none" w:sz="0" w:space="0" w:color="auto"/>
                            <w:bottom w:val="none" w:sz="0" w:space="0" w:color="auto"/>
                            <w:right w:val="none" w:sz="0" w:space="0" w:color="auto"/>
                          </w:divBdr>
                        </w:div>
                        <w:div w:id="64113070">
                          <w:marLeft w:val="0"/>
                          <w:marRight w:val="0"/>
                          <w:marTop w:val="0"/>
                          <w:marBottom w:val="0"/>
                          <w:divBdr>
                            <w:top w:val="none" w:sz="0" w:space="0" w:color="auto"/>
                            <w:left w:val="none" w:sz="0" w:space="0" w:color="auto"/>
                            <w:bottom w:val="none" w:sz="0" w:space="0" w:color="auto"/>
                            <w:right w:val="none" w:sz="0" w:space="0" w:color="auto"/>
                          </w:divBdr>
                        </w:div>
                        <w:div w:id="148717601">
                          <w:marLeft w:val="0"/>
                          <w:marRight w:val="0"/>
                          <w:marTop w:val="0"/>
                          <w:marBottom w:val="0"/>
                          <w:divBdr>
                            <w:top w:val="none" w:sz="0" w:space="0" w:color="auto"/>
                            <w:left w:val="none" w:sz="0" w:space="0" w:color="auto"/>
                            <w:bottom w:val="none" w:sz="0" w:space="0" w:color="auto"/>
                            <w:right w:val="none" w:sz="0" w:space="0" w:color="auto"/>
                          </w:divBdr>
                        </w:div>
                        <w:div w:id="162278387">
                          <w:marLeft w:val="0"/>
                          <w:marRight w:val="0"/>
                          <w:marTop w:val="0"/>
                          <w:marBottom w:val="0"/>
                          <w:divBdr>
                            <w:top w:val="none" w:sz="0" w:space="0" w:color="auto"/>
                            <w:left w:val="none" w:sz="0" w:space="0" w:color="auto"/>
                            <w:bottom w:val="none" w:sz="0" w:space="0" w:color="auto"/>
                            <w:right w:val="none" w:sz="0" w:space="0" w:color="auto"/>
                          </w:divBdr>
                        </w:div>
                        <w:div w:id="204684440">
                          <w:marLeft w:val="0"/>
                          <w:marRight w:val="0"/>
                          <w:marTop w:val="0"/>
                          <w:marBottom w:val="0"/>
                          <w:divBdr>
                            <w:top w:val="none" w:sz="0" w:space="0" w:color="auto"/>
                            <w:left w:val="none" w:sz="0" w:space="0" w:color="auto"/>
                            <w:bottom w:val="none" w:sz="0" w:space="0" w:color="auto"/>
                            <w:right w:val="none" w:sz="0" w:space="0" w:color="auto"/>
                          </w:divBdr>
                        </w:div>
                        <w:div w:id="234171437">
                          <w:marLeft w:val="0"/>
                          <w:marRight w:val="0"/>
                          <w:marTop w:val="0"/>
                          <w:marBottom w:val="0"/>
                          <w:divBdr>
                            <w:top w:val="none" w:sz="0" w:space="0" w:color="auto"/>
                            <w:left w:val="none" w:sz="0" w:space="0" w:color="auto"/>
                            <w:bottom w:val="none" w:sz="0" w:space="0" w:color="auto"/>
                            <w:right w:val="none" w:sz="0" w:space="0" w:color="auto"/>
                          </w:divBdr>
                        </w:div>
                        <w:div w:id="245115004">
                          <w:marLeft w:val="0"/>
                          <w:marRight w:val="0"/>
                          <w:marTop w:val="0"/>
                          <w:marBottom w:val="0"/>
                          <w:divBdr>
                            <w:top w:val="none" w:sz="0" w:space="0" w:color="auto"/>
                            <w:left w:val="none" w:sz="0" w:space="0" w:color="auto"/>
                            <w:bottom w:val="none" w:sz="0" w:space="0" w:color="auto"/>
                            <w:right w:val="none" w:sz="0" w:space="0" w:color="auto"/>
                          </w:divBdr>
                        </w:div>
                        <w:div w:id="278924540">
                          <w:marLeft w:val="0"/>
                          <w:marRight w:val="0"/>
                          <w:marTop w:val="0"/>
                          <w:marBottom w:val="0"/>
                          <w:divBdr>
                            <w:top w:val="none" w:sz="0" w:space="0" w:color="auto"/>
                            <w:left w:val="none" w:sz="0" w:space="0" w:color="auto"/>
                            <w:bottom w:val="none" w:sz="0" w:space="0" w:color="auto"/>
                            <w:right w:val="none" w:sz="0" w:space="0" w:color="auto"/>
                          </w:divBdr>
                        </w:div>
                        <w:div w:id="420680359">
                          <w:marLeft w:val="0"/>
                          <w:marRight w:val="0"/>
                          <w:marTop w:val="0"/>
                          <w:marBottom w:val="0"/>
                          <w:divBdr>
                            <w:top w:val="none" w:sz="0" w:space="0" w:color="auto"/>
                            <w:left w:val="none" w:sz="0" w:space="0" w:color="auto"/>
                            <w:bottom w:val="none" w:sz="0" w:space="0" w:color="auto"/>
                            <w:right w:val="none" w:sz="0" w:space="0" w:color="auto"/>
                          </w:divBdr>
                        </w:div>
                        <w:div w:id="422533937">
                          <w:marLeft w:val="0"/>
                          <w:marRight w:val="0"/>
                          <w:marTop w:val="0"/>
                          <w:marBottom w:val="0"/>
                          <w:divBdr>
                            <w:top w:val="none" w:sz="0" w:space="0" w:color="auto"/>
                            <w:left w:val="none" w:sz="0" w:space="0" w:color="auto"/>
                            <w:bottom w:val="none" w:sz="0" w:space="0" w:color="auto"/>
                            <w:right w:val="none" w:sz="0" w:space="0" w:color="auto"/>
                          </w:divBdr>
                        </w:div>
                        <w:div w:id="513496049">
                          <w:marLeft w:val="0"/>
                          <w:marRight w:val="0"/>
                          <w:marTop w:val="0"/>
                          <w:marBottom w:val="0"/>
                          <w:divBdr>
                            <w:top w:val="none" w:sz="0" w:space="0" w:color="auto"/>
                            <w:left w:val="none" w:sz="0" w:space="0" w:color="auto"/>
                            <w:bottom w:val="none" w:sz="0" w:space="0" w:color="auto"/>
                            <w:right w:val="none" w:sz="0" w:space="0" w:color="auto"/>
                          </w:divBdr>
                        </w:div>
                        <w:div w:id="531303196">
                          <w:marLeft w:val="0"/>
                          <w:marRight w:val="0"/>
                          <w:marTop w:val="0"/>
                          <w:marBottom w:val="0"/>
                          <w:divBdr>
                            <w:top w:val="none" w:sz="0" w:space="0" w:color="auto"/>
                            <w:left w:val="none" w:sz="0" w:space="0" w:color="auto"/>
                            <w:bottom w:val="none" w:sz="0" w:space="0" w:color="auto"/>
                            <w:right w:val="none" w:sz="0" w:space="0" w:color="auto"/>
                          </w:divBdr>
                        </w:div>
                        <w:div w:id="546139555">
                          <w:marLeft w:val="0"/>
                          <w:marRight w:val="0"/>
                          <w:marTop w:val="0"/>
                          <w:marBottom w:val="0"/>
                          <w:divBdr>
                            <w:top w:val="none" w:sz="0" w:space="0" w:color="auto"/>
                            <w:left w:val="none" w:sz="0" w:space="0" w:color="auto"/>
                            <w:bottom w:val="none" w:sz="0" w:space="0" w:color="auto"/>
                            <w:right w:val="none" w:sz="0" w:space="0" w:color="auto"/>
                          </w:divBdr>
                        </w:div>
                        <w:div w:id="597641868">
                          <w:marLeft w:val="0"/>
                          <w:marRight w:val="0"/>
                          <w:marTop w:val="0"/>
                          <w:marBottom w:val="0"/>
                          <w:divBdr>
                            <w:top w:val="none" w:sz="0" w:space="0" w:color="auto"/>
                            <w:left w:val="none" w:sz="0" w:space="0" w:color="auto"/>
                            <w:bottom w:val="none" w:sz="0" w:space="0" w:color="auto"/>
                            <w:right w:val="none" w:sz="0" w:space="0" w:color="auto"/>
                          </w:divBdr>
                        </w:div>
                        <w:div w:id="631179643">
                          <w:marLeft w:val="0"/>
                          <w:marRight w:val="0"/>
                          <w:marTop w:val="0"/>
                          <w:marBottom w:val="0"/>
                          <w:divBdr>
                            <w:top w:val="none" w:sz="0" w:space="0" w:color="auto"/>
                            <w:left w:val="none" w:sz="0" w:space="0" w:color="auto"/>
                            <w:bottom w:val="none" w:sz="0" w:space="0" w:color="auto"/>
                            <w:right w:val="none" w:sz="0" w:space="0" w:color="auto"/>
                          </w:divBdr>
                        </w:div>
                        <w:div w:id="761334866">
                          <w:marLeft w:val="0"/>
                          <w:marRight w:val="0"/>
                          <w:marTop w:val="0"/>
                          <w:marBottom w:val="0"/>
                          <w:divBdr>
                            <w:top w:val="none" w:sz="0" w:space="0" w:color="auto"/>
                            <w:left w:val="none" w:sz="0" w:space="0" w:color="auto"/>
                            <w:bottom w:val="none" w:sz="0" w:space="0" w:color="auto"/>
                            <w:right w:val="none" w:sz="0" w:space="0" w:color="auto"/>
                          </w:divBdr>
                        </w:div>
                        <w:div w:id="767385461">
                          <w:marLeft w:val="0"/>
                          <w:marRight w:val="0"/>
                          <w:marTop w:val="0"/>
                          <w:marBottom w:val="0"/>
                          <w:divBdr>
                            <w:top w:val="none" w:sz="0" w:space="0" w:color="auto"/>
                            <w:left w:val="none" w:sz="0" w:space="0" w:color="auto"/>
                            <w:bottom w:val="none" w:sz="0" w:space="0" w:color="auto"/>
                            <w:right w:val="none" w:sz="0" w:space="0" w:color="auto"/>
                          </w:divBdr>
                        </w:div>
                        <w:div w:id="767821217">
                          <w:marLeft w:val="0"/>
                          <w:marRight w:val="0"/>
                          <w:marTop w:val="0"/>
                          <w:marBottom w:val="0"/>
                          <w:divBdr>
                            <w:top w:val="none" w:sz="0" w:space="0" w:color="auto"/>
                            <w:left w:val="none" w:sz="0" w:space="0" w:color="auto"/>
                            <w:bottom w:val="none" w:sz="0" w:space="0" w:color="auto"/>
                            <w:right w:val="none" w:sz="0" w:space="0" w:color="auto"/>
                          </w:divBdr>
                        </w:div>
                        <w:div w:id="774790885">
                          <w:marLeft w:val="0"/>
                          <w:marRight w:val="0"/>
                          <w:marTop w:val="0"/>
                          <w:marBottom w:val="0"/>
                          <w:divBdr>
                            <w:top w:val="none" w:sz="0" w:space="0" w:color="auto"/>
                            <w:left w:val="none" w:sz="0" w:space="0" w:color="auto"/>
                            <w:bottom w:val="none" w:sz="0" w:space="0" w:color="auto"/>
                            <w:right w:val="none" w:sz="0" w:space="0" w:color="auto"/>
                          </w:divBdr>
                        </w:div>
                        <w:div w:id="843782180">
                          <w:marLeft w:val="0"/>
                          <w:marRight w:val="0"/>
                          <w:marTop w:val="0"/>
                          <w:marBottom w:val="0"/>
                          <w:divBdr>
                            <w:top w:val="none" w:sz="0" w:space="0" w:color="auto"/>
                            <w:left w:val="none" w:sz="0" w:space="0" w:color="auto"/>
                            <w:bottom w:val="none" w:sz="0" w:space="0" w:color="auto"/>
                            <w:right w:val="none" w:sz="0" w:space="0" w:color="auto"/>
                          </w:divBdr>
                        </w:div>
                        <w:div w:id="1028095197">
                          <w:marLeft w:val="0"/>
                          <w:marRight w:val="0"/>
                          <w:marTop w:val="0"/>
                          <w:marBottom w:val="0"/>
                          <w:divBdr>
                            <w:top w:val="none" w:sz="0" w:space="0" w:color="auto"/>
                            <w:left w:val="none" w:sz="0" w:space="0" w:color="auto"/>
                            <w:bottom w:val="none" w:sz="0" w:space="0" w:color="auto"/>
                            <w:right w:val="none" w:sz="0" w:space="0" w:color="auto"/>
                          </w:divBdr>
                        </w:div>
                        <w:div w:id="1032538139">
                          <w:marLeft w:val="0"/>
                          <w:marRight w:val="0"/>
                          <w:marTop w:val="0"/>
                          <w:marBottom w:val="0"/>
                          <w:divBdr>
                            <w:top w:val="none" w:sz="0" w:space="0" w:color="auto"/>
                            <w:left w:val="none" w:sz="0" w:space="0" w:color="auto"/>
                            <w:bottom w:val="none" w:sz="0" w:space="0" w:color="auto"/>
                            <w:right w:val="none" w:sz="0" w:space="0" w:color="auto"/>
                          </w:divBdr>
                        </w:div>
                        <w:div w:id="1068961551">
                          <w:marLeft w:val="0"/>
                          <w:marRight w:val="0"/>
                          <w:marTop w:val="0"/>
                          <w:marBottom w:val="0"/>
                          <w:divBdr>
                            <w:top w:val="none" w:sz="0" w:space="0" w:color="auto"/>
                            <w:left w:val="none" w:sz="0" w:space="0" w:color="auto"/>
                            <w:bottom w:val="none" w:sz="0" w:space="0" w:color="auto"/>
                            <w:right w:val="none" w:sz="0" w:space="0" w:color="auto"/>
                          </w:divBdr>
                        </w:div>
                        <w:div w:id="1137993536">
                          <w:marLeft w:val="0"/>
                          <w:marRight w:val="0"/>
                          <w:marTop w:val="0"/>
                          <w:marBottom w:val="0"/>
                          <w:divBdr>
                            <w:top w:val="none" w:sz="0" w:space="0" w:color="auto"/>
                            <w:left w:val="none" w:sz="0" w:space="0" w:color="auto"/>
                            <w:bottom w:val="none" w:sz="0" w:space="0" w:color="auto"/>
                            <w:right w:val="none" w:sz="0" w:space="0" w:color="auto"/>
                          </w:divBdr>
                        </w:div>
                        <w:div w:id="1226450526">
                          <w:marLeft w:val="0"/>
                          <w:marRight w:val="0"/>
                          <w:marTop w:val="0"/>
                          <w:marBottom w:val="0"/>
                          <w:divBdr>
                            <w:top w:val="none" w:sz="0" w:space="0" w:color="auto"/>
                            <w:left w:val="none" w:sz="0" w:space="0" w:color="auto"/>
                            <w:bottom w:val="none" w:sz="0" w:space="0" w:color="auto"/>
                            <w:right w:val="none" w:sz="0" w:space="0" w:color="auto"/>
                          </w:divBdr>
                        </w:div>
                        <w:div w:id="1266382919">
                          <w:marLeft w:val="0"/>
                          <w:marRight w:val="0"/>
                          <w:marTop w:val="0"/>
                          <w:marBottom w:val="0"/>
                          <w:divBdr>
                            <w:top w:val="none" w:sz="0" w:space="0" w:color="auto"/>
                            <w:left w:val="none" w:sz="0" w:space="0" w:color="auto"/>
                            <w:bottom w:val="none" w:sz="0" w:space="0" w:color="auto"/>
                            <w:right w:val="none" w:sz="0" w:space="0" w:color="auto"/>
                          </w:divBdr>
                        </w:div>
                        <w:div w:id="1298411417">
                          <w:marLeft w:val="0"/>
                          <w:marRight w:val="0"/>
                          <w:marTop w:val="0"/>
                          <w:marBottom w:val="0"/>
                          <w:divBdr>
                            <w:top w:val="none" w:sz="0" w:space="0" w:color="auto"/>
                            <w:left w:val="none" w:sz="0" w:space="0" w:color="auto"/>
                            <w:bottom w:val="none" w:sz="0" w:space="0" w:color="auto"/>
                            <w:right w:val="none" w:sz="0" w:space="0" w:color="auto"/>
                          </w:divBdr>
                        </w:div>
                        <w:div w:id="1310286981">
                          <w:marLeft w:val="0"/>
                          <w:marRight w:val="0"/>
                          <w:marTop w:val="0"/>
                          <w:marBottom w:val="0"/>
                          <w:divBdr>
                            <w:top w:val="none" w:sz="0" w:space="0" w:color="auto"/>
                            <w:left w:val="none" w:sz="0" w:space="0" w:color="auto"/>
                            <w:bottom w:val="none" w:sz="0" w:space="0" w:color="auto"/>
                            <w:right w:val="none" w:sz="0" w:space="0" w:color="auto"/>
                          </w:divBdr>
                        </w:div>
                        <w:div w:id="1316493828">
                          <w:marLeft w:val="0"/>
                          <w:marRight w:val="0"/>
                          <w:marTop w:val="0"/>
                          <w:marBottom w:val="0"/>
                          <w:divBdr>
                            <w:top w:val="none" w:sz="0" w:space="0" w:color="auto"/>
                            <w:left w:val="none" w:sz="0" w:space="0" w:color="auto"/>
                            <w:bottom w:val="none" w:sz="0" w:space="0" w:color="auto"/>
                            <w:right w:val="none" w:sz="0" w:space="0" w:color="auto"/>
                          </w:divBdr>
                        </w:div>
                        <w:div w:id="1341350247">
                          <w:marLeft w:val="0"/>
                          <w:marRight w:val="0"/>
                          <w:marTop w:val="0"/>
                          <w:marBottom w:val="0"/>
                          <w:divBdr>
                            <w:top w:val="none" w:sz="0" w:space="0" w:color="auto"/>
                            <w:left w:val="none" w:sz="0" w:space="0" w:color="auto"/>
                            <w:bottom w:val="none" w:sz="0" w:space="0" w:color="auto"/>
                            <w:right w:val="none" w:sz="0" w:space="0" w:color="auto"/>
                          </w:divBdr>
                        </w:div>
                        <w:div w:id="1359887069">
                          <w:marLeft w:val="0"/>
                          <w:marRight w:val="0"/>
                          <w:marTop w:val="0"/>
                          <w:marBottom w:val="0"/>
                          <w:divBdr>
                            <w:top w:val="none" w:sz="0" w:space="0" w:color="auto"/>
                            <w:left w:val="none" w:sz="0" w:space="0" w:color="auto"/>
                            <w:bottom w:val="none" w:sz="0" w:space="0" w:color="auto"/>
                            <w:right w:val="none" w:sz="0" w:space="0" w:color="auto"/>
                          </w:divBdr>
                        </w:div>
                        <w:div w:id="1401556389">
                          <w:marLeft w:val="0"/>
                          <w:marRight w:val="0"/>
                          <w:marTop w:val="0"/>
                          <w:marBottom w:val="0"/>
                          <w:divBdr>
                            <w:top w:val="none" w:sz="0" w:space="0" w:color="auto"/>
                            <w:left w:val="none" w:sz="0" w:space="0" w:color="auto"/>
                            <w:bottom w:val="none" w:sz="0" w:space="0" w:color="auto"/>
                            <w:right w:val="none" w:sz="0" w:space="0" w:color="auto"/>
                          </w:divBdr>
                        </w:div>
                        <w:div w:id="1407847236">
                          <w:marLeft w:val="0"/>
                          <w:marRight w:val="0"/>
                          <w:marTop w:val="0"/>
                          <w:marBottom w:val="0"/>
                          <w:divBdr>
                            <w:top w:val="none" w:sz="0" w:space="0" w:color="auto"/>
                            <w:left w:val="none" w:sz="0" w:space="0" w:color="auto"/>
                            <w:bottom w:val="none" w:sz="0" w:space="0" w:color="auto"/>
                            <w:right w:val="none" w:sz="0" w:space="0" w:color="auto"/>
                          </w:divBdr>
                        </w:div>
                        <w:div w:id="1415978843">
                          <w:marLeft w:val="0"/>
                          <w:marRight w:val="0"/>
                          <w:marTop w:val="0"/>
                          <w:marBottom w:val="0"/>
                          <w:divBdr>
                            <w:top w:val="none" w:sz="0" w:space="0" w:color="auto"/>
                            <w:left w:val="none" w:sz="0" w:space="0" w:color="auto"/>
                            <w:bottom w:val="none" w:sz="0" w:space="0" w:color="auto"/>
                            <w:right w:val="none" w:sz="0" w:space="0" w:color="auto"/>
                          </w:divBdr>
                        </w:div>
                        <w:div w:id="1420520424">
                          <w:marLeft w:val="0"/>
                          <w:marRight w:val="0"/>
                          <w:marTop w:val="0"/>
                          <w:marBottom w:val="0"/>
                          <w:divBdr>
                            <w:top w:val="none" w:sz="0" w:space="0" w:color="auto"/>
                            <w:left w:val="none" w:sz="0" w:space="0" w:color="auto"/>
                            <w:bottom w:val="none" w:sz="0" w:space="0" w:color="auto"/>
                            <w:right w:val="none" w:sz="0" w:space="0" w:color="auto"/>
                          </w:divBdr>
                        </w:div>
                        <w:div w:id="1425570800">
                          <w:marLeft w:val="0"/>
                          <w:marRight w:val="0"/>
                          <w:marTop w:val="0"/>
                          <w:marBottom w:val="0"/>
                          <w:divBdr>
                            <w:top w:val="none" w:sz="0" w:space="0" w:color="auto"/>
                            <w:left w:val="none" w:sz="0" w:space="0" w:color="auto"/>
                            <w:bottom w:val="none" w:sz="0" w:space="0" w:color="auto"/>
                            <w:right w:val="none" w:sz="0" w:space="0" w:color="auto"/>
                          </w:divBdr>
                        </w:div>
                        <w:div w:id="1462453570">
                          <w:marLeft w:val="0"/>
                          <w:marRight w:val="0"/>
                          <w:marTop w:val="0"/>
                          <w:marBottom w:val="0"/>
                          <w:divBdr>
                            <w:top w:val="none" w:sz="0" w:space="0" w:color="auto"/>
                            <w:left w:val="none" w:sz="0" w:space="0" w:color="auto"/>
                            <w:bottom w:val="none" w:sz="0" w:space="0" w:color="auto"/>
                            <w:right w:val="none" w:sz="0" w:space="0" w:color="auto"/>
                          </w:divBdr>
                        </w:div>
                        <w:div w:id="1537158349">
                          <w:marLeft w:val="0"/>
                          <w:marRight w:val="0"/>
                          <w:marTop w:val="0"/>
                          <w:marBottom w:val="0"/>
                          <w:divBdr>
                            <w:top w:val="none" w:sz="0" w:space="0" w:color="auto"/>
                            <w:left w:val="none" w:sz="0" w:space="0" w:color="auto"/>
                            <w:bottom w:val="none" w:sz="0" w:space="0" w:color="auto"/>
                            <w:right w:val="none" w:sz="0" w:space="0" w:color="auto"/>
                          </w:divBdr>
                        </w:div>
                        <w:div w:id="1666585957">
                          <w:marLeft w:val="0"/>
                          <w:marRight w:val="0"/>
                          <w:marTop w:val="0"/>
                          <w:marBottom w:val="0"/>
                          <w:divBdr>
                            <w:top w:val="none" w:sz="0" w:space="0" w:color="auto"/>
                            <w:left w:val="none" w:sz="0" w:space="0" w:color="auto"/>
                            <w:bottom w:val="none" w:sz="0" w:space="0" w:color="auto"/>
                            <w:right w:val="none" w:sz="0" w:space="0" w:color="auto"/>
                          </w:divBdr>
                        </w:div>
                        <w:div w:id="1911161215">
                          <w:marLeft w:val="0"/>
                          <w:marRight w:val="0"/>
                          <w:marTop w:val="0"/>
                          <w:marBottom w:val="0"/>
                          <w:divBdr>
                            <w:top w:val="none" w:sz="0" w:space="0" w:color="auto"/>
                            <w:left w:val="none" w:sz="0" w:space="0" w:color="auto"/>
                            <w:bottom w:val="none" w:sz="0" w:space="0" w:color="auto"/>
                            <w:right w:val="none" w:sz="0" w:space="0" w:color="auto"/>
                          </w:divBdr>
                        </w:div>
                        <w:div w:id="2003310265">
                          <w:marLeft w:val="0"/>
                          <w:marRight w:val="0"/>
                          <w:marTop w:val="0"/>
                          <w:marBottom w:val="0"/>
                          <w:divBdr>
                            <w:top w:val="none" w:sz="0" w:space="0" w:color="auto"/>
                            <w:left w:val="none" w:sz="0" w:space="0" w:color="auto"/>
                            <w:bottom w:val="none" w:sz="0" w:space="0" w:color="auto"/>
                            <w:right w:val="none" w:sz="0" w:space="0" w:color="auto"/>
                          </w:divBdr>
                        </w:div>
                        <w:div w:id="2138257831">
                          <w:marLeft w:val="0"/>
                          <w:marRight w:val="0"/>
                          <w:marTop w:val="0"/>
                          <w:marBottom w:val="0"/>
                          <w:divBdr>
                            <w:top w:val="none" w:sz="0" w:space="0" w:color="auto"/>
                            <w:left w:val="none" w:sz="0" w:space="0" w:color="auto"/>
                            <w:bottom w:val="none" w:sz="0" w:space="0" w:color="auto"/>
                            <w:right w:val="none" w:sz="0" w:space="0" w:color="auto"/>
                          </w:divBdr>
                        </w:div>
                        <w:div w:id="213879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3141191">
      <w:bodyDiv w:val="1"/>
      <w:marLeft w:val="0"/>
      <w:marRight w:val="0"/>
      <w:marTop w:val="0"/>
      <w:marBottom w:val="0"/>
      <w:divBdr>
        <w:top w:val="none" w:sz="0" w:space="0" w:color="auto"/>
        <w:left w:val="none" w:sz="0" w:space="0" w:color="auto"/>
        <w:bottom w:val="none" w:sz="0" w:space="0" w:color="auto"/>
        <w:right w:val="none" w:sz="0" w:space="0" w:color="auto"/>
      </w:divBdr>
      <w:divsChild>
        <w:div w:id="784235556">
          <w:marLeft w:val="0"/>
          <w:marRight w:val="0"/>
          <w:marTop w:val="0"/>
          <w:marBottom w:val="0"/>
          <w:divBdr>
            <w:top w:val="none" w:sz="0" w:space="0" w:color="auto"/>
            <w:left w:val="none" w:sz="0" w:space="0" w:color="auto"/>
            <w:bottom w:val="none" w:sz="0" w:space="0" w:color="auto"/>
            <w:right w:val="none" w:sz="0" w:space="0" w:color="auto"/>
          </w:divBdr>
          <w:divsChild>
            <w:div w:id="554974655">
              <w:marLeft w:val="0"/>
              <w:marRight w:val="0"/>
              <w:marTop w:val="0"/>
              <w:marBottom w:val="0"/>
              <w:divBdr>
                <w:top w:val="none" w:sz="0" w:space="0" w:color="auto"/>
                <w:left w:val="none" w:sz="0" w:space="0" w:color="auto"/>
                <w:bottom w:val="none" w:sz="0" w:space="0" w:color="auto"/>
                <w:right w:val="none" w:sz="0" w:space="0" w:color="auto"/>
              </w:divBdr>
            </w:div>
            <w:div w:id="1400054736">
              <w:marLeft w:val="0"/>
              <w:marRight w:val="0"/>
              <w:marTop w:val="0"/>
              <w:marBottom w:val="0"/>
              <w:divBdr>
                <w:top w:val="none" w:sz="0" w:space="0" w:color="auto"/>
                <w:left w:val="none" w:sz="0" w:space="0" w:color="auto"/>
                <w:bottom w:val="none" w:sz="0" w:space="0" w:color="auto"/>
                <w:right w:val="none" w:sz="0" w:space="0" w:color="auto"/>
              </w:divBdr>
            </w:div>
            <w:div w:id="2125228583">
              <w:marLeft w:val="0"/>
              <w:marRight w:val="0"/>
              <w:marTop w:val="0"/>
              <w:marBottom w:val="0"/>
              <w:divBdr>
                <w:top w:val="none" w:sz="0" w:space="0" w:color="auto"/>
                <w:left w:val="none" w:sz="0" w:space="0" w:color="auto"/>
                <w:bottom w:val="none" w:sz="0" w:space="0" w:color="auto"/>
                <w:right w:val="none" w:sz="0" w:space="0" w:color="auto"/>
              </w:divBdr>
            </w:div>
            <w:div w:id="1432310843">
              <w:marLeft w:val="0"/>
              <w:marRight w:val="0"/>
              <w:marTop w:val="0"/>
              <w:marBottom w:val="0"/>
              <w:divBdr>
                <w:top w:val="none" w:sz="0" w:space="0" w:color="auto"/>
                <w:left w:val="none" w:sz="0" w:space="0" w:color="auto"/>
                <w:bottom w:val="none" w:sz="0" w:space="0" w:color="auto"/>
                <w:right w:val="none" w:sz="0" w:space="0" w:color="auto"/>
              </w:divBdr>
              <w:divsChild>
                <w:div w:id="1958295924">
                  <w:marLeft w:val="0"/>
                  <w:marRight w:val="0"/>
                  <w:marTop w:val="0"/>
                  <w:marBottom w:val="0"/>
                  <w:divBdr>
                    <w:top w:val="none" w:sz="0" w:space="0" w:color="auto"/>
                    <w:left w:val="none" w:sz="0" w:space="0" w:color="auto"/>
                    <w:bottom w:val="none" w:sz="0" w:space="0" w:color="auto"/>
                    <w:right w:val="none" w:sz="0" w:space="0" w:color="auto"/>
                  </w:divBdr>
                  <w:divsChild>
                    <w:div w:id="2124840288">
                      <w:marLeft w:val="0"/>
                      <w:marRight w:val="0"/>
                      <w:marTop w:val="0"/>
                      <w:marBottom w:val="0"/>
                      <w:divBdr>
                        <w:top w:val="none" w:sz="0" w:space="0" w:color="auto"/>
                        <w:left w:val="none" w:sz="0" w:space="0" w:color="auto"/>
                        <w:bottom w:val="none" w:sz="0" w:space="0" w:color="auto"/>
                        <w:right w:val="none" w:sz="0" w:space="0" w:color="auto"/>
                      </w:divBdr>
                    </w:div>
                  </w:divsChild>
                </w:div>
                <w:div w:id="819228477">
                  <w:marLeft w:val="0"/>
                  <w:marRight w:val="0"/>
                  <w:marTop w:val="0"/>
                  <w:marBottom w:val="0"/>
                  <w:divBdr>
                    <w:top w:val="none" w:sz="0" w:space="0" w:color="auto"/>
                    <w:left w:val="none" w:sz="0" w:space="0" w:color="auto"/>
                    <w:bottom w:val="none" w:sz="0" w:space="0" w:color="auto"/>
                    <w:right w:val="none" w:sz="0" w:space="0" w:color="auto"/>
                  </w:divBdr>
                </w:div>
                <w:div w:id="358750173">
                  <w:marLeft w:val="0"/>
                  <w:marRight w:val="0"/>
                  <w:marTop w:val="0"/>
                  <w:marBottom w:val="0"/>
                  <w:divBdr>
                    <w:top w:val="none" w:sz="0" w:space="0" w:color="auto"/>
                    <w:left w:val="none" w:sz="0" w:space="0" w:color="auto"/>
                    <w:bottom w:val="none" w:sz="0" w:space="0" w:color="auto"/>
                    <w:right w:val="none" w:sz="0" w:space="0" w:color="auto"/>
                  </w:divBdr>
                </w:div>
              </w:divsChild>
            </w:div>
            <w:div w:id="1212577299">
              <w:marLeft w:val="0"/>
              <w:marRight w:val="0"/>
              <w:marTop w:val="0"/>
              <w:marBottom w:val="0"/>
              <w:divBdr>
                <w:top w:val="none" w:sz="0" w:space="0" w:color="auto"/>
                <w:left w:val="none" w:sz="0" w:space="0" w:color="auto"/>
                <w:bottom w:val="none" w:sz="0" w:space="0" w:color="auto"/>
                <w:right w:val="none" w:sz="0" w:space="0" w:color="auto"/>
              </w:divBdr>
            </w:div>
            <w:div w:id="1452554055">
              <w:marLeft w:val="0"/>
              <w:marRight w:val="0"/>
              <w:marTop w:val="0"/>
              <w:marBottom w:val="0"/>
              <w:divBdr>
                <w:top w:val="single" w:sz="6" w:space="1" w:color="EFEFEF"/>
                <w:left w:val="single" w:sz="6" w:space="1" w:color="EFEFEF"/>
                <w:bottom w:val="single" w:sz="6" w:space="1" w:color="EFEFEF"/>
                <w:right w:val="single" w:sz="6" w:space="1" w:color="EFEFEF"/>
              </w:divBdr>
              <w:divsChild>
                <w:div w:id="1622029908">
                  <w:marLeft w:val="0"/>
                  <w:marRight w:val="0"/>
                  <w:marTop w:val="0"/>
                  <w:marBottom w:val="0"/>
                  <w:divBdr>
                    <w:top w:val="none" w:sz="0" w:space="0" w:color="auto"/>
                    <w:left w:val="none" w:sz="0" w:space="0" w:color="auto"/>
                    <w:bottom w:val="none" w:sz="0" w:space="0" w:color="auto"/>
                    <w:right w:val="none" w:sz="0" w:space="0" w:color="auto"/>
                  </w:divBdr>
                </w:div>
              </w:divsChild>
            </w:div>
            <w:div w:id="1209100390">
              <w:marLeft w:val="0"/>
              <w:marRight w:val="0"/>
              <w:marTop w:val="0"/>
              <w:marBottom w:val="0"/>
              <w:divBdr>
                <w:top w:val="none" w:sz="0" w:space="0" w:color="auto"/>
                <w:left w:val="none" w:sz="0" w:space="0" w:color="auto"/>
                <w:bottom w:val="none" w:sz="0" w:space="0" w:color="auto"/>
                <w:right w:val="none" w:sz="0" w:space="0" w:color="auto"/>
              </w:divBdr>
              <w:divsChild>
                <w:div w:id="313723199">
                  <w:marLeft w:val="0"/>
                  <w:marRight w:val="0"/>
                  <w:marTop w:val="0"/>
                  <w:marBottom w:val="0"/>
                  <w:divBdr>
                    <w:top w:val="none" w:sz="0" w:space="0" w:color="auto"/>
                    <w:left w:val="none" w:sz="0" w:space="0" w:color="auto"/>
                    <w:bottom w:val="none" w:sz="0" w:space="0" w:color="auto"/>
                    <w:right w:val="none" w:sz="0" w:space="0" w:color="auto"/>
                  </w:divBdr>
                </w:div>
                <w:div w:id="949823594">
                  <w:marLeft w:val="0"/>
                  <w:marRight w:val="0"/>
                  <w:marTop w:val="0"/>
                  <w:marBottom w:val="0"/>
                  <w:divBdr>
                    <w:top w:val="none" w:sz="0" w:space="0" w:color="auto"/>
                    <w:left w:val="none" w:sz="0" w:space="0" w:color="auto"/>
                    <w:bottom w:val="none" w:sz="0" w:space="0" w:color="auto"/>
                    <w:right w:val="none" w:sz="0" w:space="0" w:color="auto"/>
                  </w:divBdr>
                </w:div>
                <w:div w:id="206727003">
                  <w:marLeft w:val="0"/>
                  <w:marRight w:val="0"/>
                  <w:marTop w:val="0"/>
                  <w:marBottom w:val="0"/>
                  <w:divBdr>
                    <w:top w:val="none" w:sz="0" w:space="0" w:color="auto"/>
                    <w:left w:val="none" w:sz="0" w:space="0" w:color="auto"/>
                    <w:bottom w:val="none" w:sz="0" w:space="0" w:color="auto"/>
                    <w:right w:val="none" w:sz="0" w:space="0" w:color="auto"/>
                  </w:divBdr>
                </w:div>
              </w:divsChild>
            </w:div>
            <w:div w:id="687606937">
              <w:marLeft w:val="0"/>
              <w:marRight w:val="0"/>
              <w:marTop w:val="0"/>
              <w:marBottom w:val="0"/>
              <w:divBdr>
                <w:top w:val="none" w:sz="0" w:space="0" w:color="auto"/>
                <w:left w:val="none" w:sz="0" w:space="0" w:color="auto"/>
                <w:bottom w:val="none" w:sz="0" w:space="0" w:color="auto"/>
                <w:right w:val="none" w:sz="0" w:space="0" w:color="auto"/>
              </w:divBdr>
              <w:divsChild>
                <w:div w:id="960307854">
                  <w:marLeft w:val="0"/>
                  <w:marRight w:val="0"/>
                  <w:marTop w:val="0"/>
                  <w:marBottom w:val="0"/>
                  <w:divBdr>
                    <w:top w:val="none" w:sz="0" w:space="0" w:color="auto"/>
                    <w:left w:val="none" w:sz="0" w:space="0" w:color="auto"/>
                    <w:bottom w:val="none" w:sz="0" w:space="0" w:color="auto"/>
                    <w:right w:val="none" w:sz="0" w:space="0" w:color="auto"/>
                  </w:divBdr>
                </w:div>
                <w:div w:id="924995841">
                  <w:marLeft w:val="0"/>
                  <w:marRight w:val="0"/>
                  <w:marTop w:val="0"/>
                  <w:marBottom w:val="0"/>
                  <w:divBdr>
                    <w:top w:val="none" w:sz="0" w:space="0" w:color="auto"/>
                    <w:left w:val="none" w:sz="0" w:space="0" w:color="auto"/>
                    <w:bottom w:val="none" w:sz="0" w:space="0" w:color="auto"/>
                    <w:right w:val="none" w:sz="0" w:space="0" w:color="auto"/>
                  </w:divBdr>
                </w:div>
              </w:divsChild>
            </w:div>
            <w:div w:id="1956868276">
              <w:marLeft w:val="0"/>
              <w:marRight w:val="0"/>
              <w:marTop w:val="0"/>
              <w:marBottom w:val="0"/>
              <w:divBdr>
                <w:top w:val="none" w:sz="0" w:space="0" w:color="auto"/>
                <w:left w:val="none" w:sz="0" w:space="0" w:color="auto"/>
                <w:bottom w:val="none" w:sz="0" w:space="0" w:color="auto"/>
                <w:right w:val="none" w:sz="0" w:space="0" w:color="auto"/>
              </w:divBdr>
              <w:divsChild>
                <w:div w:id="1961060274">
                  <w:marLeft w:val="0"/>
                  <w:marRight w:val="0"/>
                  <w:marTop w:val="0"/>
                  <w:marBottom w:val="0"/>
                  <w:divBdr>
                    <w:top w:val="none" w:sz="0" w:space="0" w:color="auto"/>
                    <w:left w:val="none" w:sz="0" w:space="0" w:color="auto"/>
                    <w:bottom w:val="none" w:sz="0" w:space="0" w:color="auto"/>
                    <w:right w:val="none" w:sz="0" w:space="0" w:color="auto"/>
                  </w:divBdr>
                </w:div>
                <w:div w:id="1107234952">
                  <w:marLeft w:val="0"/>
                  <w:marRight w:val="0"/>
                  <w:marTop w:val="0"/>
                  <w:marBottom w:val="0"/>
                  <w:divBdr>
                    <w:top w:val="none" w:sz="0" w:space="0" w:color="auto"/>
                    <w:left w:val="none" w:sz="0" w:space="0" w:color="auto"/>
                    <w:bottom w:val="none" w:sz="0" w:space="0" w:color="auto"/>
                    <w:right w:val="none" w:sz="0" w:space="0" w:color="auto"/>
                  </w:divBdr>
                </w:div>
                <w:div w:id="1280454569">
                  <w:marLeft w:val="0"/>
                  <w:marRight w:val="0"/>
                  <w:marTop w:val="0"/>
                  <w:marBottom w:val="0"/>
                  <w:divBdr>
                    <w:top w:val="none" w:sz="0" w:space="0" w:color="auto"/>
                    <w:left w:val="none" w:sz="0" w:space="0" w:color="auto"/>
                    <w:bottom w:val="none" w:sz="0" w:space="0" w:color="auto"/>
                    <w:right w:val="none" w:sz="0" w:space="0" w:color="auto"/>
                  </w:divBdr>
                </w:div>
              </w:divsChild>
            </w:div>
            <w:div w:id="1516577305">
              <w:marLeft w:val="0"/>
              <w:marRight w:val="0"/>
              <w:marTop w:val="0"/>
              <w:marBottom w:val="0"/>
              <w:divBdr>
                <w:top w:val="none" w:sz="0" w:space="0" w:color="auto"/>
                <w:left w:val="none" w:sz="0" w:space="0" w:color="auto"/>
                <w:bottom w:val="none" w:sz="0" w:space="0" w:color="auto"/>
                <w:right w:val="none" w:sz="0" w:space="0" w:color="auto"/>
              </w:divBdr>
            </w:div>
            <w:div w:id="360404830">
              <w:marLeft w:val="0"/>
              <w:marRight w:val="0"/>
              <w:marTop w:val="0"/>
              <w:marBottom w:val="0"/>
              <w:divBdr>
                <w:top w:val="none" w:sz="0" w:space="0" w:color="auto"/>
                <w:left w:val="none" w:sz="0" w:space="0" w:color="auto"/>
                <w:bottom w:val="none" w:sz="0" w:space="0" w:color="auto"/>
                <w:right w:val="none" w:sz="0" w:space="0" w:color="auto"/>
              </w:divBdr>
              <w:divsChild>
                <w:div w:id="1348796629">
                  <w:marLeft w:val="0"/>
                  <w:marRight w:val="0"/>
                  <w:marTop w:val="0"/>
                  <w:marBottom w:val="0"/>
                  <w:divBdr>
                    <w:top w:val="none" w:sz="0" w:space="0" w:color="auto"/>
                    <w:left w:val="none" w:sz="0" w:space="0" w:color="auto"/>
                    <w:bottom w:val="none" w:sz="0" w:space="0" w:color="auto"/>
                    <w:right w:val="none" w:sz="0" w:space="0" w:color="auto"/>
                  </w:divBdr>
                </w:div>
                <w:div w:id="2027637216">
                  <w:marLeft w:val="0"/>
                  <w:marRight w:val="0"/>
                  <w:marTop w:val="0"/>
                  <w:marBottom w:val="0"/>
                  <w:divBdr>
                    <w:top w:val="none" w:sz="0" w:space="0" w:color="auto"/>
                    <w:left w:val="none" w:sz="0" w:space="0" w:color="auto"/>
                    <w:bottom w:val="none" w:sz="0" w:space="0" w:color="auto"/>
                    <w:right w:val="none" w:sz="0" w:space="0" w:color="auto"/>
                  </w:divBdr>
                </w:div>
                <w:div w:id="1041713084">
                  <w:marLeft w:val="0"/>
                  <w:marRight w:val="0"/>
                  <w:marTop w:val="0"/>
                  <w:marBottom w:val="0"/>
                  <w:divBdr>
                    <w:top w:val="none" w:sz="0" w:space="0" w:color="auto"/>
                    <w:left w:val="none" w:sz="0" w:space="0" w:color="auto"/>
                    <w:bottom w:val="none" w:sz="0" w:space="0" w:color="auto"/>
                    <w:right w:val="none" w:sz="0" w:space="0" w:color="auto"/>
                  </w:divBdr>
                </w:div>
              </w:divsChild>
            </w:div>
            <w:div w:id="1668706219">
              <w:marLeft w:val="0"/>
              <w:marRight w:val="0"/>
              <w:marTop w:val="0"/>
              <w:marBottom w:val="0"/>
              <w:divBdr>
                <w:top w:val="none" w:sz="0" w:space="0" w:color="auto"/>
                <w:left w:val="none" w:sz="0" w:space="0" w:color="auto"/>
                <w:bottom w:val="none" w:sz="0" w:space="0" w:color="auto"/>
                <w:right w:val="none" w:sz="0" w:space="0" w:color="auto"/>
              </w:divBdr>
            </w:div>
            <w:div w:id="185486292">
              <w:marLeft w:val="0"/>
              <w:marRight w:val="0"/>
              <w:marTop w:val="0"/>
              <w:marBottom w:val="0"/>
              <w:divBdr>
                <w:top w:val="none" w:sz="0" w:space="0" w:color="auto"/>
                <w:left w:val="none" w:sz="0" w:space="0" w:color="auto"/>
                <w:bottom w:val="none" w:sz="0" w:space="0" w:color="auto"/>
                <w:right w:val="none" w:sz="0" w:space="0" w:color="auto"/>
              </w:divBdr>
              <w:divsChild>
                <w:div w:id="293289781">
                  <w:marLeft w:val="0"/>
                  <w:marRight w:val="0"/>
                  <w:marTop w:val="0"/>
                  <w:marBottom w:val="0"/>
                  <w:divBdr>
                    <w:top w:val="none" w:sz="0" w:space="0" w:color="auto"/>
                    <w:left w:val="none" w:sz="0" w:space="0" w:color="auto"/>
                    <w:bottom w:val="none" w:sz="0" w:space="0" w:color="auto"/>
                    <w:right w:val="none" w:sz="0" w:space="0" w:color="auto"/>
                  </w:divBdr>
                </w:div>
                <w:div w:id="2070299503">
                  <w:marLeft w:val="0"/>
                  <w:marRight w:val="0"/>
                  <w:marTop w:val="0"/>
                  <w:marBottom w:val="0"/>
                  <w:divBdr>
                    <w:top w:val="none" w:sz="0" w:space="0" w:color="auto"/>
                    <w:left w:val="none" w:sz="0" w:space="0" w:color="auto"/>
                    <w:bottom w:val="none" w:sz="0" w:space="0" w:color="auto"/>
                    <w:right w:val="none" w:sz="0" w:space="0" w:color="auto"/>
                  </w:divBdr>
                </w:div>
              </w:divsChild>
            </w:div>
            <w:div w:id="667169259">
              <w:marLeft w:val="0"/>
              <w:marRight w:val="0"/>
              <w:marTop w:val="0"/>
              <w:marBottom w:val="0"/>
              <w:divBdr>
                <w:top w:val="none" w:sz="0" w:space="0" w:color="auto"/>
                <w:left w:val="none" w:sz="0" w:space="0" w:color="auto"/>
                <w:bottom w:val="none" w:sz="0" w:space="0" w:color="auto"/>
                <w:right w:val="none" w:sz="0" w:space="0" w:color="auto"/>
              </w:divBdr>
            </w:div>
            <w:div w:id="1489516222">
              <w:marLeft w:val="0"/>
              <w:marRight w:val="0"/>
              <w:marTop w:val="0"/>
              <w:marBottom w:val="0"/>
              <w:divBdr>
                <w:top w:val="none" w:sz="0" w:space="0" w:color="auto"/>
                <w:left w:val="none" w:sz="0" w:space="0" w:color="auto"/>
                <w:bottom w:val="none" w:sz="0" w:space="0" w:color="auto"/>
                <w:right w:val="none" w:sz="0" w:space="0" w:color="auto"/>
              </w:divBdr>
              <w:divsChild>
                <w:div w:id="449134773">
                  <w:marLeft w:val="0"/>
                  <w:marRight w:val="0"/>
                  <w:marTop w:val="0"/>
                  <w:marBottom w:val="0"/>
                  <w:divBdr>
                    <w:top w:val="none" w:sz="0" w:space="0" w:color="auto"/>
                    <w:left w:val="none" w:sz="0" w:space="0" w:color="auto"/>
                    <w:bottom w:val="none" w:sz="0" w:space="0" w:color="auto"/>
                    <w:right w:val="none" w:sz="0" w:space="0" w:color="auto"/>
                  </w:divBdr>
                </w:div>
                <w:div w:id="2143376686">
                  <w:marLeft w:val="0"/>
                  <w:marRight w:val="0"/>
                  <w:marTop w:val="0"/>
                  <w:marBottom w:val="0"/>
                  <w:divBdr>
                    <w:top w:val="none" w:sz="0" w:space="0" w:color="auto"/>
                    <w:left w:val="none" w:sz="0" w:space="0" w:color="auto"/>
                    <w:bottom w:val="none" w:sz="0" w:space="0" w:color="auto"/>
                    <w:right w:val="none" w:sz="0" w:space="0" w:color="auto"/>
                  </w:divBdr>
                </w:div>
                <w:div w:id="1762676547">
                  <w:marLeft w:val="0"/>
                  <w:marRight w:val="0"/>
                  <w:marTop w:val="0"/>
                  <w:marBottom w:val="0"/>
                  <w:divBdr>
                    <w:top w:val="none" w:sz="0" w:space="0" w:color="auto"/>
                    <w:left w:val="none" w:sz="0" w:space="0" w:color="auto"/>
                    <w:bottom w:val="none" w:sz="0" w:space="0" w:color="auto"/>
                    <w:right w:val="none" w:sz="0" w:space="0" w:color="auto"/>
                  </w:divBdr>
                </w:div>
              </w:divsChild>
            </w:div>
            <w:div w:id="589974878">
              <w:marLeft w:val="0"/>
              <w:marRight w:val="0"/>
              <w:marTop w:val="0"/>
              <w:marBottom w:val="0"/>
              <w:divBdr>
                <w:top w:val="none" w:sz="0" w:space="0" w:color="auto"/>
                <w:left w:val="none" w:sz="0" w:space="0" w:color="auto"/>
                <w:bottom w:val="none" w:sz="0" w:space="0" w:color="auto"/>
                <w:right w:val="none" w:sz="0" w:space="0" w:color="auto"/>
              </w:divBdr>
              <w:divsChild>
                <w:div w:id="728846157">
                  <w:marLeft w:val="0"/>
                  <w:marRight w:val="0"/>
                  <w:marTop w:val="0"/>
                  <w:marBottom w:val="0"/>
                  <w:divBdr>
                    <w:top w:val="none" w:sz="0" w:space="0" w:color="auto"/>
                    <w:left w:val="none" w:sz="0" w:space="0" w:color="auto"/>
                    <w:bottom w:val="none" w:sz="0" w:space="0" w:color="auto"/>
                    <w:right w:val="none" w:sz="0" w:space="0" w:color="auto"/>
                  </w:divBdr>
                </w:div>
                <w:div w:id="1563173458">
                  <w:marLeft w:val="0"/>
                  <w:marRight w:val="0"/>
                  <w:marTop w:val="0"/>
                  <w:marBottom w:val="0"/>
                  <w:divBdr>
                    <w:top w:val="none" w:sz="0" w:space="0" w:color="auto"/>
                    <w:left w:val="none" w:sz="0" w:space="0" w:color="auto"/>
                    <w:bottom w:val="none" w:sz="0" w:space="0" w:color="auto"/>
                    <w:right w:val="none" w:sz="0" w:space="0" w:color="auto"/>
                  </w:divBdr>
                </w:div>
              </w:divsChild>
            </w:div>
            <w:div w:id="986400525">
              <w:marLeft w:val="0"/>
              <w:marRight w:val="0"/>
              <w:marTop w:val="0"/>
              <w:marBottom w:val="0"/>
              <w:divBdr>
                <w:top w:val="none" w:sz="0" w:space="0" w:color="auto"/>
                <w:left w:val="none" w:sz="0" w:space="0" w:color="auto"/>
                <w:bottom w:val="none" w:sz="0" w:space="0" w:color="auto"/>
                <w:right w:val="none" w:sz="0" w:space="0" w:color="auto"/>
              </w:divBdr>
              <w:divsChild>
                <w:div w:id="606356487">
                  <w:marLeft w:val="0"/>
                  <w:marRight w:val="0"/>
                  <w:marTop w:val="0"/>
                  <w:marBottom w:val="0"/>
                  <w:divBdr>
                    <w:top w:val="none" w:sz="0" w:space="0" w:color="auto"/>
                    <w:left w:val="none" w:sz="0" w:space="0" w:color="auto"/>
                    <w:bottom w:val="none" w:sz="0" w:space="0" w:color="auto"/>
                    <w:right w:val="none" w:sz="0" w:space="0" w:color="auto"/>
                  </w:divBdr>
                </w:div>
                <w:div w:id="1395933230">
                  <w:marLeft w:val="0"/>
                  <w:marRight w:val="0"/>
                  <w:marTop w:val="0"/>
                  <w:marBottom w:val="0"/>
                  <w:divBdr>
                    <w:top w:val="none" w:sz="0" w:space="0" w:color="auto"/>
                    <w:left w:val="none" w:sz="0" w:space="0" w:color="auto"/>
                    <w:bottom w:val="none" w:sz="0" w:space="0" w:color="auto"/>
                    <w:right w:val="none" w:sz="0" w:space="0" w:color="auto"/>
                  </w:divBdr>
                </w:div>
              </w:divsChild>
            </w:div>
            <w:div w:id="1407534578">
              <w:marLeft w:val="0"/>
              <w:marRight w:val="0"/>
              <w:marTop w:val="0"/>
              <w:marBottom w:val="0"/>
              <w:divBdr>
                <w:top w:val="none" w:sz="0" w:space="0" w:color="auto"/>
                <w:left w:val="none" w:sz="0" w:space="0" w:color="auto"/>
                <w:bottom w:val="none" w:sz="0" w:space="0" w:color="auto"/>
                <w:right w:val="none" w:sz="0" w:space="0" w:color="auto"/>
              </w:divBdr>
            </w:div>
            <w:div w:id="1523282073">
              <w:marLeft w:val="0"/>
              <w:marRight w:val="0"/>
              <w:marTop w:val="0"/>
              <w:marBottom w:val="0"/>
              <w:divBdr>
                <w:top w:val="none" w:sz="0" w:space="0" w:color="auto"/>
                <w:left w:val="none" w:sz="0" w:space="0" w:color="auto"/>
                <w:bottom w:val="none" w:sz="0" w:space="0" w:color="auto"/>
                <w:right w:val="none" w:sz="0" w:space="0" w:color="auto"/>
              </w:divBdr>
              <w:divsChild>
                <w:div w:id="406808231">
                  <w:marLeft w:val="0"/>
                  <w:marRight w:val="0"/>
                  <w:marTop w:val="0"/>
                  <w:marBottom w:val="0"/>
                  <w:divBdr>
                    <w:top w:val="none" w:sz="0" w:space="0" w:color="auto"/>
                    <w:left w:val="none" w:sz="0" w:space="0" w:color="auto"/>
                    <w:bottom w:val="none" w:sz="0" w:space="0" w:color="auto"/>
                    <w:right w:val="none" w:sz="0" w:space="0" w:color="auto"/>
                  </w:divBdr>
                </w:div>
                <w:div w:id="1081294764">
                  <w:marLeft w:val="0"/>
                  <w:marRight w:val="0"/>
                  <w:marTop w:val="0"/>
                  <w:marBottom w:val="0"/>
                  <w:divBdr>
                    <w:top w:val="none" w:sz="0" w:space="0" w:color="auto"/>
                    <w:left w:val="none" w:sz="0" w:space="0" w:color="auto"/>
                    <w:bottom w:val="none" w:sz="0" w:space="0" w:color="auto"/>
                    <w:right w:val="none" w:sz="0" w:space="0" w:color="auto"/>
                  </w:divBdr>
                </w:div>
                <w:div w:id="884221493">
                  <w:marLeft w:val="0"/>
                  <w:marRight w:val="0"/>
                  <w:marTop w:val="0"/>
                  <w:marBottom w:val="0"/>
                  <w:divBdr>
                    <w:top w:val="none" w:sz="0" w:space="0" w:color="auto"/>
                    <w:left w:val="none" w:sz="0" w:space="0" w:color="auto"/>
                    <w:bottom w:val="none" w:sz="0" w:space="0" w:color="auto"/>
                    <w:right w:val="none" w:sz="0" w:space="0" w:color="auto"/>
                  </w:divBdr>
                </w:div>
              </w:divsChild>
            </w:div>
            <w:div w:id="1710648825">
              <w:marLeft w:val="0"/>
              <w:marRight w:val="0"/>
              <w:marTop w:val="0"/>
              <w:marBottom w:val="0"/>
              <w:divBdr>
                <w:top w:val="none" w:sz="0" w:space="0" w:color="auto"/>
                <w:left w:val="none" w:sz="0" w:space="0" w:color="auto"/>
                <w:bottom w:val="none" w:sz="0" w:space="0" w:color="auto"/>
                <w:right w:val="none" w:sz="0" w:space="0" w:color="auto"/>
              </w:divBdr>
              <w:divsChild>
                <w:div w:id="1016347115">
                  <w:marLeft w:val="0"/>
                  <w:marRight w:val="0"/>
                  <w:marTop w:val="0"/>
                  <w:marBottom w:val="0"/>
                  <w:divBdr>
                    <w:top w:val="none" w:sz="0" w:space="0" w:color="auto"/>
                    <w:left w:val="none" w:sz="0" w:space="0" w:color="auto"/>
                    <w:bottom w:val="none" w:sz="0" w:space="0" w:color="auto"/>
                    <w:right w:val="none" w:sz="0" w:space="0" w:color="auto"/>
                  </w:divBdr>
                </w:div>
                <w:div w:id="245922854">
                  <w:marLeft w:val="0"/>
                  <w:marRight w:val="0"/>
                  <w:marTop w:val="0"/>
                  <w:marBottom w:val="0"/>
                  <w:divBdr>
                    <w:top w:val="none" w:sz="0" w:space="0" w:color="auto"/>
                    <w:left w:val="none" w:sz="0" w:space="0" w:color="auto"/>
                    <w:bottom w:val="none" w:sz="0" w:space="0" w:color="auto"/>
                    <w:right w:val="none" w:sz="0" w:space="0" w:color="auto"/>
                  </w:divBdr>
                </w:div>
              </w:divsChild>
            </w:div>
            <w:div w:id="144130721">
              <w:marLeft w:val="0"/>
              <w:marRight w:val="0"/>
              <w:marTop w:val="0"/>
              <w:marBottom w:val="0"/>
              <w:divBdr>
                <w:top w:val="none" w:sz="0" w:space="0" w:color="auto"/>
                <w:left w:val="none" w:sz="0" w:space="0" w:color="auto"/>
                <w:bottom w:val="none" w:sz="0" w:space="0" w:color="auto"/>
                <w:right w:val="none" w:sz="0" w:space="0" w:color="auto"/>
              </w:divBdr>
              <w:divsChild>
                <w:div w:id="252669546">
                  <w:marLeft w:val="0"/>
                  <w:marRight w:val="0"/>
                  <w:marTop w:val="0"/>
                  <w:marBottom w:val="0"/>
                  <w:divBdr>
                    <w:top w:val="none" w:sz="0" w:space="0" w:color="auto"/>
                    <w:left w:val="none" w:sz="0" w:space="0" w:color="auto"/>
                    <w:bottom w:val="none" w:sz="0" w:space="0" w:color="auto"/>
                    <w:right w:val="none" w:sz="0" w:space="0" w:color="auto"/>
                  </w:divBdr>
                </w:div>
                <w:div w:id="194200774">
                  <w:marLeft w:val="0"/>
                  <w:marRight w:val="0"/>
                  <w:marTop w:val="0"/>
                  <w:marBottom w:val="0"/>
                  <w:divBdr>
                    <w:top w:val="none" w:sz="0" w:space="0" w:color="auto"/>
                    <w:left w:val="none" w:sz="0" w:space="0" w:color="auto"/>
                    <w:bottom w:val="none" w:sz="0" w:space="0" w:color="auto"/>
                    <w:right w:val="none" w:sz="0" w:space="0" w:color="auto"/>
                  </w:divBdr>
                </w:div>
              </w:divsChild>
            </w:div>
            <w:div w:id="729577921">
              <w:marLeft w:val="0"/>
              <w:marRight w:val="0"/>
              <w:marTop w:val="0"/>
              <w:marBottom w:val="0"/>
              <w:divBdr>
                <w:top w:val="none" w:sz="0" w:space="0" w:color="auto"/>
                <w:left w:val="none" w:sz="0" w:space="0" w:color="auto"/>
                <w:bottom w:val="none" w:sz="0" w:space="0" w:color="auto"/>
                <w:right w:val="none" w:sz="0" w:space="0" w:color="auto"/>
              </w:divBdr>
            </w:div>
            <w:div w:id="1545169342">
              <w:marLeft w:val="0"/>
              <w:marRight w:val="0"/>
              <w:marTop w:val="0"/>
              <w:marBottom w:val="0"/>
              <w:divBdr>
                <w:top w:val="none" w:sz="0" w:space="0" w:color="auto"/>
                <w:left w:val="none" w:sz="0" w:space="0" w:color="auto"/>
                <w:bottom w:val="none" w:sz="0" w:space="0" w:color="auto"/>
                <w:right w:val="none" w:sz="0" w:space="0" w:color="auto"/>
              </w:divBdr>
              <w:divsChild>
                <w:div w:id="512959331">
                  <w:marLeft w:val="0"/>
                  <w:marRight w:val="0"/>
                  <w:marTop w:val="0"/>
                  <w:marBottom w:val="0"/>
                  <w:divBdr>
                    <w:top w:val="none" w:sz="0" w:space="0" w:color="auto"/>
                    <w:left w:val="none" w:sz="0" w:space="0" w:color="auto"/>
                    <w:bottom w:val="none" w:sz="0" w:space="0" w:color="auto"/>
                    <w:right w:val="none" w:sz="0" w:space="0" w:color="auto"/>
                  </w:divBdr>
                </w:div>
                <w:div w:id="424034850">
                  <w:marLeft w:val="0"/>
                  <w:marRight w:val="0"/>
                  <w:marTop w:val="0"/>
                  <w:marBottom w:val="0"/>
                  <w:divBdr>
                    <w:top w:val="none" w:sz="0" w:space="0" w:color="auto"/>
                    <w:left w:val="none" w:sz="0" w:space="0" w:color="auto"/>
                    <w:bottom w:val="none" w:sz="0" w:space="0" w:color="auto"/>
                    <w:right w:val="none" w:sz="0" w:space="0" w:color="auto"/>
                  </w:divBdr>
                </w:div>
                <w:div w:id="90009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3149046">
      <w:bodyDiv w:val="1"/>
      <w:marLeft w:val="0"/>
      <w:marRight w:val="0"/>
      <w:marTop w:val="0"/>
      <w:marBottom w:val="0"/>
      <w:divBdr>
        <w:top w:val="none" w:sz="0" w:space="0" w:color="auto"/>
        <w:left w:val="none" w:sz="0" w:space="0" w:color="auto"/>
        <w:bottom w:val="none" w:sz="0" w:space="0" w:color="auto"/>
        <w:right w:val="none" w:sz="0" w:space="0" w:color="auto"/>
      </w:divBdr>
      <w:divsChild>
        <w:div w:id="2060780512">
          <w:marLeft w:val="0"/>
          <w:marRight w:val="0"/>
          <w:marTop w:val="0"/>
          <w:marBottom w:val="0"/>
          <w:divBdr>
            <w:top w:val="none" w:sz="0" w:space="0" w:color="auto"/>
            <w:left w:val="none" w:sz="0" w:space="0" w:color="auto"/>
            <w:bottom w:val="none" w:sz="0" w:space="0" w:color="auto"/>
            <w:right w:val="none" w:sz="0" w:space="0" w:color="auto"/>
          </w:divBdr>
          <w:divsChild>
            <w:div w:id="454175110">
              <w:marLeft w:val="0"/>
              <w:marRight w:val="0"/>
              <w:marTop w:val="0"/>
              <w:marBottom w:val="0"/>
              <w:divBdr>
                <w:top w:val="none" w:sz="0" w:space="0" w:color="auto"/>
                <w:left w:val="none" w:sz="0" w:space="0" w:color="auto"/>
                <w:bottom w:val="none" w:sz="0" w:space="0" w:color="auto"/>
                <w:right w:val="none" w:sz="0" w:space="0" w:color="auto"/>
              </w:divBdr>
              <w:divsChild>
                <w:div w:id="877545831">
                  <w:marLeft w:val="0"/>
                  <w:marRight w:val="0"/>
                  <w:marTop w:val="225"/>
                  <w:marBottom w:val="0"/>
                  <w:divBdr>
                    <w:top w:val="none" w:sz="0" w:space="0" w:color="auto"/>
                    <w:left w:val="none" w:sz="0" w:space="0" w:color="auto"/>
                    <w:bottom w:val="none" w:sz="0" w:space="0" w:color="auto"/>
                    <w:right w:val="none" w:sz="0" w:space="0" w:color="auto"/>
                  </w:divBdr>
                  <w:divsChild>
                    <w:div w:id="501163382">
                      <w:marLeft w:val="0"/>
                      <w:marRight w:val="255"/>
                      <w:marTop w:val="0"/>
                      <w:marBottom w:val="0"/>
                      <w:divBdr>
                        <w:top w:val="none" w:sz="0" w:space="0" w:color="auto"/>
                        <w:left w:val="none" w:sz="0" w:space="0" w:color="auto"/>
                        <w:bottom w:val="none" w:sz="0" w:space="0" w:color="auto"/>
                        <w:right w:val="none" w:sz="0" w:space="0" w:color="auto"/>
                      </w:divBdr>
                      <w:divsChild>
                        <w:div w:id="429089149">
                          <w:marLeft w:val="0"/>
                          <w:marRight w:val="0"/>
                          <w:marTop w:val="0"/>
                          <w:marBottom w:val="150"/>
                          <w:divBdr>
                            <w:top w:val="none" w:sz="0" w:space="0" w:color="auto"/>
                            <w:left w:val="none" w:sz="0" w:space="0" w:color="auto"/>
                            <w:bottom w:val="none" w:sz="0" w:space="0" w:color="auto"/>
                            <w:right w:val="none" w:sz="0" w:space="0" w:color="auto"/>
                          </w:divBdr>
                          <w:divsChild>
                            <w:div w:id="936330509">
                              <w:marLeft w:val="0"/>
                              <w:marRight w:val="0"/>
                              <w:marTop w:val="0"/>
                              <w:marBottom w:val="0"/>
                              <w:divBdr>
                                <w:top w:val="none" w:sz="0" w:space="0" w:color="auto"/>
                                <w:left w:val="none" w:sz="0" w:space="0" w:color="auto"/>
                                <w:bottom w:val="none" w:sz="0" w:space="0" w:color="auto"/>
                                <w:right w:val="none" w:sz="0" w:space="0" w:color="auto"/>
                              </w:divBdr>
                              <w:divsChild>
                                <w:div w:id="525800888">
                                  <w:marLeft w:val="0"/>
                                  <w:marRight w:val="0"/>
                                  <w:marTop w:val="0"/>
                                  <w:marBottom w:val="0"/>
                                  <w:divBdr>
                                    <w:top w:val="none" w:sz="0" w:space="0" w:color="auto"/>
                                    <w:left w:val="none" w:sz="0" w:space="0" w:color="auto"/>
                                    <w:bottom w:val="none" w:sz="0" w:space="0" w:color="auto"/>
                                    <w:right w:val="none" w:sz="0" w:space="0" w:color="auto"/>
                                  </w:divBdr>
                                  <w:divsChild>
                                    <w:div w:id="461465528">
                                      <w:marLeft w:val="0"/>
                                      <w:marRight w:val="0"/>
                                      <w:marTop w:val="0"/>
                                      <w:marBottom w:val="0"/>
                                      <w:divBdr>
                                        <w:top w:val="none" w:sz="0" w:space="0" w:color="auto"/>
                                        <w:left w:val="none" w:sz="0" w:space="0" w:color="auto"/>
                                        <w:bottom w:val="none" w:sz="0" w:space="0" w:color="auto"/>
                                        <w:right w:val="none" w:sz="0" w:space="0" w:color="auto"/>
                                      </w:divBdr>
                                      <w:divsChild>
                                        <w:div w:id="103694248">
                                          <w:marLeft w:val="0"/>
                                          <w:marRight w:val="0"/>
                                          <w:marTop w:val="0"/>
                                          <w:marBottom w:val="150"/>
                                          <w:divBdr>
                                            <w:top w:val="none" w:sz="0" w:space="0" w:color="auto"/>
                                            <w:left w:val="none" w:sz="0" w:space="0" w:color="auto"/>
                                            <w:bottom w:val="none" w:sz="0" w:space="0" w:color="auto"/>
                                            <w:right w:val="none" w:sz="0" w:space="0" w:color="auto"/>
                                          </w:divBdr>
                                        </w:div>
                                        <w:div w:id="367991155">
                                          <w:marLeft w:val="0"/>
                                          <w:marRight w:val="0"/>
                                          <w:marTop w:val="0"/>
                                          <w:marBottom w:val="150"/>
                                          <w:divBdr>
                                            <w:top w:val="none" w:sz="0" w:space="0" w:color="auto"/>
                                            <w:left w:val="none" w:sz="0" w:space="0" w:color="auto"/>
                                            <w:bottom w:val="none" w:sz="0" w:space="0" w:color="auto"/>
                                            <w:right w:val="none" w:sz="0" w:space="0" w:color="auto"/>
                                          </w:divBdr>
                                        </w:div>
                                        <w:div w:id="386147992">
                                          <w:marLeft w:val="0"/>
                                          <w:marRight w:val="0"/>
                                          <w:marTop w:val="0"/>
                                          <w:marBottom w:val="150"/>
                                          <w:divBdr>
                                            <w:top w:val="none" w:sz="0" w:space="0" w:color="auto"/>
                                            <w:left w:val="none" w:sz="0" w:space="0" w:color="auto"/>
                                            <w:bottom w:val="none" w:sz="0" w:space="0" w:color="auto"/>
                                            <w:right w:val="none" w:sz="0" w:space="0" w:color="auto"/>
                                          </w:divBdr>
                                        </w:div>
                                        <w:div w:id="610821194">
                                          <w:marLeft w:val="0"/>
                                          <w:marRight w:val="0"/>
                                          <w:marTop w:val="0"/>
                                          <w:marBottom w:val="150"/>
                                          <w:divBdr>
                                            <w:top w:val="none" w:sz="0" w:space="0" w:color="auto"/>
                                            <w:left w:val="none" w:sz="0" w:space="0" w:color="auto"/>
                                            <w:bottom w:val="none" w:sz="0" w:space="0" w:color="auto"/>
                                            <w:right w:val="none" w:sz="0" w:space="0" w:color="auto"/>
                                          </w:divBdr>
                                        </w:div>
                                        <w:div w:id="655959805">
                                          <w:marLeft w:val="0"/>
                                          <w:marRight w:val="0"/>
                                          <w:marTop w:val="0"/>
                                          <w:marBottom w:val="150"/>
                                          <w:divBdr>
                                            <w:top w:val="none" w:sz="0" w:space="0" w:color="auto"/>
                                            <w:left w:val="none" w:sz="0" w:space="0" w:color="auto"/>
                                            <w:bottom w:val="none" w:sz="0" w:space="0" w:color="auto"/>
                                            <w:right w:val="none" w:sz="0" w:space="0" w:color="auto"/>
                                          </w:divBdr>
                                        </w:div>
                                        <w:div w:id="827136708">
                                          <w:marLeft w:val="0"/>
                                          <w:marRight w:val="0"/>
                                          <w:marTop w:val="0"/>
                                          <w:marBottom w:val="150"/>
                                          <w:divBdr>
                                            <w:top w:val="none" w:sz="0" w:space="0" w:color="auto"/>
                                            <w:left w:val="none" w:sz="0" w:space="0" w:color="auto"/>
                                            <w:bottom w:val="none" w:sz="0" w:space="0" w:color="auto"/>
                                            <w:right w:val="none" w:sz="0" w:space="0" w:color="auto"/>
                                          </w:divBdr>
                                        </w:div>
                                        <w:div w:id="840200915">
                                          <w:marLeft w:val="0"/>
                                          <w:marRight w:val="0"/>
                                          <w:marTop w:val="0"/>
                                          <w:marBottom w:val="150"/>
                                          <w:divBdr>
                                            <w:top w:val="none" w:sz="0" w:space="0" w:color="auto"/>
                                            <w:left w:val="none" w:sz="0" w:space="0" w:color="auto"/>
                                            <w:bottom w:val="none" w:sz="0" w:space="0" w:color="auto"/>
                                            <w:right w:val="none" w:sz="0" w:space="0" w:color="auto"/>
                                          </w:divBdr>
                                        </w:div>
                                        <w:div w:id="865755394">
                                          <w:marLeft w:val="0"/>
                                          <w:marRight w:val="0"/>
                                          <w:marTop w:val="0"/>
                                          <w:marBottom w:val="150"/>
                                          <w:divBdr>
                                            <w:top w:val="none" w:sz="0" w:space="0" w:color="auto"/>
                                            <w:left w:val="none" w:sz="0" w:space="0" w:color="auto"/>
                                            <w:bottom w:val="none" w:sz="0" w:space="0" w:color="auto"/>
                                            <w:right w:val="none" w:sz="0" w:space="0" w:color="auto"/>
                                          </w:divBdr>
                                        </w:div>
                                        <w:div w:id="980647054">
                                          <w:marLeft w:val="0"/>
                                          <w:marRight w:val="0"/>
                                          <w:marTop w:val="0"/>
                                          <w:marBottom w:val="150"/>
                                          <w:divBdr>
                                            <w:top w:val="none" w:sz="0" w:space="0" w:color="auto"/>
                                            <w:left w:val="none" w:sz="0" w:space="0" w:color="auto"/>
                                            <w:bottom w:val="none" w:sz="0" w:space="0" w:color="auto"/>
                                            <w:right w:val="none" w:sz="0" w:space="0" w:color="auto"/>
                                          </w:divBdr>
                                        </w:div>
                                        <w:div w:id="1056127558">
                                          <w:marLeft w:val="0"/>
                                          <w:marRight w:val="0"/>
                                          <w:marTop w:val="0"/>
                                          <w:marBottom w:val="150"/>
                                          <w:divBdr>
                                            <w:top w:val="none" w:sz="0" w:space="0" w:color="auto"/>
                                            <w:left w:val="none" w:sz="0" w:space="0" w:color="auto"/>
                                            <w:bottom w:val="none" w:sz="0" w:space="0" w:color="auto"/>
                                            <w:right w:val="none" w:sz="0" w:space="0" w:color="auto"/>
                                          </w:divBdr>
                                        </w:div>
                                        <w:div w:id="1105929182">
                                          <w:marLeft w:val="0"/>
                                          <w:marRight w:val="0"/>
                                          <w:marTop w:val="0"/>
                                          <w:marBottom w:val="150"/>
                                          <w:divBdr>
                                            <w:top w:val="none" w:sz="0" w:space="0" w:color="auto"/>
                                            <w:left w:val="none" w:sz="0" w:space="0" w:color="auto"/>
                                            <w:bottom w:val="none" w:sz="0" w:space="0" w:color="auto"/>
                                            <w:right w:val="none" w:sz="0" w:space="0" w:color="auto"/>
                                          </w:divBdr>
                                        </w:div>
                                        <w:div w:id="1137601649">
                                          <w:marLeft w:val="0"/>
                                          <w:marRight w:val="0"/>
                                          <w:marTop w:val="0"/>
                                          <w:marBottom w:val="150"/>
                                          <w:divBdr>
                                            <w:top w:val="none" w:sz="0" w:space="0" w:color="auto"/>
                                            <w:left w:val="none" w:sz="0" w:space="0" w:color="auto"/>
                                            <w:bottom w:val="none" w:sz="0" w:space="0" w:color="auto"/>
                                            <w:right w:val="none" w:sz="0" w:space="0" w:color="auto"/>
                                          </w:divBdr>
                                        </w:div>
                                        <w:div w:id="1166434576">
                                          <w:marLeft w:val="0"/>
                                          <w:marRight w:val="0"/>
                                          <w:marTop w:val="0"/>
                                          <w:marBottom w:val="150"/>
                                          <w:divBdr>
                                            <w:top w:val="none" w:sz="0" w:space="0" w:color="auto"/>
                                            <w:left w:val="none" w:sz="0" w:space="0" w:color="auto"/>
                                            <w:bottom w:val="none" w:sz="0" w:space="0" w:color="auto"/>
                                            <w:right w:val="none" w:sz="0" w:space="0" w:color="auto"/>
                                          </w:divBdr>
                                        </w:div>
                                        <w:div w:id="1403796520">
                                          <w:marLeft w:val="0"/>
                                          <w:marRight w:val="0"/>
                                          <w:marTop w:val="0"/>
                                          <w:marBottom w:val="150"/>
                                          <w:divBdr>
                                            <w:top w:val="none" w:sz="0" w:space="0" w:color="auto"/>
                                            <w:left w:val="none" w:sz="0" w:space="0" w:color="auto"/>
                                            <w:bottom w:val="none" w:sz="0" w:space="0" w:color="auto"/>
                                            <w:right w:val="none" w:sz="0" w:space="0" w:color="auto"/>
                                          </w:divBdr>
                                        </w:div>
                                        <w:div w:id="1443846170">
                                          <w:marLeft w:val="0"/>
                                          <w:marRight w:val="0"/>
                                          <w:marTop w:val="0"/>
                                          <w:marBottom w:val="150"/>
                                          <w:divBdr>
                                            <w:top w:val="none" w:sz="0" w:space="0" w:color="auto"/>
                                            <w:left w:val="none" w:sz="0" w:space="0" w:color="auto"/>
                                            <w:bottom w:val="none" w:sz="0" w:space="0" w:color="auto"/>
                                            <w:right w:val="none" w:sz="0" w:space="0" w:color="auto"/>
                                          </w:divBdr>
                                        </w:div>
                                        <w:div w:id="1444030605">
                                          <w:marLeft w:val="0"/>
                                          <w:marRight w:val="0"/>
                                          <w:marTop w:val="0"/>
                                          <w:marBottom w:val="150"/>
                                          <w:divBdr>
                                            <w:top w:val="none" w:sz="0" w:space="0" w:color="auto"/>
                                            <w:left w:val="none" w:sz="0" w:space="0" w:color="auto"/>
                                            <w:bottom w:val="none" w:sz="0" w:space="0" w:color="auto"/>
                                            <w:right w:val="none" w:sz="0" w:space="0" w:color="auto"/>
                                          </w:divBdr>
                                        </w:div>
                                        <w:div w:id="1859274209">
                                          <w:marLeft w:val="0"/>
                                          <w:marRight w:val="0"/>
                                          <w:marTop w:val="0"/>
                                          <w:marBottom w:val="150"/>
                                          <w:divBdr>
                                            <w:top w:val="none" w:sz="0" w:space="0" w:color="auto"/>
                                            <w:left w:val="none" w:sz="0" w:space="0" w:color="auto"/>
                                            <w:bottom w:val="none" w:sz="0" w:space="0" w:color="auto"/>
                                            <w:right w:val="none" w:sz="0" w:space="0" w:color="auto"/>
                                          </w:divBdr>
                                        </w:div>
                                        <w:div w:id="1881820951">
                                          <w:marLeft w:val="0"/>
                                          <w:marRight w:val="0"/>
                                          <w:marTop w:val="0"/>
                                          <w:marBottom w:val="150"/>
                                          <w:divBdr>
                                            <w:top w:val="none" w:sz="0" w:space="0" w:color="auto"/>
                                            <w:left w:val="none" w:sz="0" w:space="0" w:color="auto"/>
                                            <w:bottom w:val="none" w:sz="0" w:space="0" w:color="auto"/>
                                            <w:right w:val="none" w:sz="0" w:space="0" w:color="auto"/>
                                          </w:divBdr>
                                        </w:div>
                                        <w:div w:id="1937858161">
                                          <w:marLeft w:val="0"/>
                                          <w:marRight w:val="0"/>
                                          <w:marTop w:val="0"/>
                                          <w:marBottom w:val="150"/>
                                          <w:divBdr>
                                            <w:top w:val="none" w:sz="0" w:space="0" w:color="auto"/>
                                            <w:left w:val="none" w:sz="0" w:space="0" w:color="auto"/>
                                            <w:bottom w:val="none" w:sz="0" w:space="0" w:color="auto"/>
                                            <w:right w:val="none" w:sz="0" w:space="0" w:color="auto"/>
                                          </w:divBdr>
                                        </w:div>
                                        <w:div w:id="207469410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55426187">
      <w:bodyDiv w:val="1"/>
      <w:marLeft w:val="0"/>
      <w:marRight w:val="0"/>
      <w:marTop w:val="0"/>
      <w:marBottom w:val="0"/>
      <w:divBdr>
        <w:top w:val="none" w:sz="0" w:space="0" w:color="auto"/>
        <w:left w:val="none" w:sz="0" w:space="0" w:color="auto"/>
        <w:bottom w:val="none" w:sz="0" w:space="0" w:color="auto"/>
        <w:right w:val="none" w:sz="0" w:space="0" w:color="auto"/>
      </w:divBdr>
    </w:div>
    <w:div w:id="657615433">
      <w:bodyDiv w:val="1"/>
      <w:marLeft w:val="0"/>
      <w:marRight w:val="0"/>
      <w:marTop w:val="0"/>
      <w:marBottom w:val="0"/>
      <w:divBdr>
        <w:top w:val="none" w:sz="0" w:space="0" w:color="auto"/>
        <w:left w:val="none" w:sz="0" w:space="0" w:color="auto"/>
        <w:bottom w:val="none" w:sz="0" w:space="0" w:color="auto"/>
        <w:right w:val="none" w:sz="0" w:space="0" w:color="auto"/>
      </w:divBdr>
    </w:div>
    <w:div w:id="659964580">
      <w:bodyDiv w:val="1"/>
      <w:marLeft w:val="0"/>
      <w:marRight w:val="0"/>
      <w:marTop w:val="0"/>
      <w:marBottom w:val="0"/>
      <w:divBdr>
        <w:top w:val="none" w:sz="0" w:space="0" w:color="auto"/>
        <w:left w:val="none" w:sz="0" w:space="0" w:color="auto"/>
        <w:bottom w:val="none" w:sz="0" w:space="0" w:color="auto"/>
        <w:right w:val="none" w:sz="0" w:space="0" w:color="auto"/>
      </w:divBdr>
    </w:div>
    <w:div w:id="660734839">
      <w:bodyDiv w:val="1"/>
      <w:marLeft w:val="0"/>
      <w:marRight w:val="0"/>
      <w:marTop w:val="0"/>
      <w:marBottom w:val="0"/>
      <w:divBdr>
        <w:top w:val="none" w:sz="0" w:space="0" w:color="auto"/>
        <w:left w:val="none" w:sz="0" w:space="0" w:color="auto"/>
        <w:bottom w:val="none" w:sz="0" w:space="0" w:color="auto"/>
        <w:right w:val="none" w:sz="0" w:space="0" w:color="auto"/>
      </w:divBdr>
      <w:divsChild>
        <w:div w:id="179702919">
          <w:marLeft w:val="0"/>
          <w:marRight w:val="0"/>
          <w:marTop w:val="0"/>
          <w:marBottom w:val="0"/>
          <w:divBdr>
            <w:top w:val="none" w:sz="0" w:space="0" w:color="auto"/>
            <w:left w:val="none" w:sz="0" w:space="0" w:color="auto"/>
            <w:bottom w:val="none" w:sz="0" w:space="0" w:color="auto"/>
            <w:right w:val="none" w:sz="0" w:space="0" w:color="auto"/>
          </w:divBdr>
          <w:divsChild>
            <w:div w:id="1313633538">
              <w:marLeft w:val="0"/>
              <w:marRight w:val="0"/>
              <w:marTop w:val="0"/>
              <w:marBottom w:val="0"/>
              <w:divBdr>
                <w:top w:val="none" w:sz="0" w:space="0" w:color="auto"/>
                <w:left w:val="none" w:sz="0" w:space="0" w:color="auto"/>
                <w:bottom w:val="none" w:sz="0" w:space="0" w:color="auto"/>
                <w:right w:val="none" w:sz="0" w:space="0" w:color="auto"/>
              </w:divBdr>
              <w:divsChild>
                <w:div w:id="2130316030">
                  <w:marLeft w:val="0"/>
                  <w:marRight w:val="0"/>
                  <w:marTop w:val="0"/>
                  <w:marBottom w:val="0"/>
                  <w:divBdr>
                    <w:top w:val="none" w:sz="0" w:space="0" w:color="auto"/>
                    <w:left w:val="none" w:sz="0" w:space="0" w:color="auto"/>
                    <w:bottom w:val="none" w:sz="0" w:space="0" w:color="auto"/>
                    <w:right w:val="none" w:sz="0" w:space="0" w:color="auto"/>
                  </w:divBdr>
                  <w:divsChild>
                    <w:div w:id="1598833068">
                      <w:marLeft w:val="0"/>
                      <w:marRight w:val="0"/>
                      <w:marTop w:val="0"/>
                      <w:marBottom w:val="0"/>
                      <w:divBdr>
                        <w:top w:val="single" w:sz="4" w:space="1" w:color="C0C0C0"/>
                        <w:left w:val="single" w:sz="4" w:space="1" w:color="C0C0C0"/>
                        <w:bottom w:val="single" w:sz="4" w:space="1" w:color="C0C0C0"/>
                        <w:right w:val="single" w:sz="4" w:space="1" w:color="C0C0C0"/>
                      </w:divBdr>
                      <w:divsChild>
                        <w:div w:id="177474390">
                          <w:marLeft w:val="0"/>
                          <w:marRight w:val="0"/>
                          <w:marTop w:val="0"/>
                          <w:marBottom w:val="0"/>
                          <w:divBdr>
                            <w:top w:val="none" w:sz="0" w:space="0" w:color="auto"/>
                            <w:left w:val="none" w:sz="0" w:space="0" w:color="auto"/>
                            <w:bottom w:val="none" w:sz="0" w:space="0" w:color="auto"/>
                            <w:right w:val="none" w:sz="0" w:space="0" w:color="auto"/>
                          </w:divBdr>
                        </w:div>
                        <w:div w:id="183791661">
                          <w:marLeft w:val="0"/>
                          <w:marRight w:val="0"/>
                          <w:marTop w:val="0"/>
                          <w:marBottom w:val="0"/>
                          <w:divBdr>
                            <w:top w:val="none" w:sz="0" w:space="0" w:color="auto"/>
                            <w:left w:val="none" w:sz="0" w:space="0" w:color="auto"/>
                            <w:bottom w:val="none" w:sz="0" w:space="0" w:color="auto"/>
                            <w:right w:val="none" w:sz="0" w:space="0" w:color="auto"/>
                          </w:divBdr>
                        </w:div>
                        <w:div w:id="222445762">
                          <w:marLeft w:val="0"/>
                          <w:marRight w:val="0"/>
                          <w:marTop w:val="0"/>
                          <w:marBottom w:val="0"/>
                          <w:divBdr>
                            <w:top w:val="none" w:sz="0" w:space="0" w:color="auto"/>
                            <w:left w:val="none" w:sz="0" w:space="0" w:color="auto"/>
                            <w:bottom w:val="none" w:sz="0" w:space="0" w:color="auto"/>
                            <w:right w:val="none" w:sz="0" w:space="0" w:color="auto"/>
                          </w:divBdr>
                        </w:div>
                        <w:div w:id="301006982">
                          <w:marLeft w:val="0"/>
                          <w:marRight w:val="0"/>
                          <w:marTop w:val="0"/>
                          <w:marBottom w:val="0"/>
                          <w:divBdr>
                            <w:top w:val="none" w:sz="0" w:space="0" w:color="auto"/>
                            <w:left w:val="none" w:sz="0" w:space="0" w:color="auto"/>
                            <w:bottom w:val="none" w:sz="0" w:space="0" w:color="auto"/>
                            <w:right w:val="none" w:sz="0" w:space="0" w:color="auto"/>
                          </w:divBdr>
                        </w:div>
                        <w:div w:id="489294007">
                          <w:marLeft w:val="0"/>
                          <w:marRight w:val="0"/>
                          <w:marTop w:val="0"/>
                          <w:marBottom w:val="0"/>
                          <w:divBdr>
                            <w:top w:val="none" w:sz="0" w:space="0" w:color="auto"/>
                            <w:left w:val="none" w:sz="0" w:space="0" w:color="auto"/>
                            <w:bottom w:val="none" w:sz="0" w:space="0" w:color="auto"/>
                            <w:right w:val="none" w:sz="0" w:space="0" w:color="auto"/>
                          </w:divBdr>
                        </w:div>
                        <w:div w:id="724068575">
                          <w:marLeft w:val="0"/>
                          <w:marRight w:val="0"/>
                          <w:marTop w:val="0"/>
                          <w:marBottom w:val="0"/>
                          <w:divBdr>
                            <w:top w:val="none" w:sz="0" w:space="0" w:color="auto"/>
                            <w:left w:val="none" w:sz="0" w:space="0" w:color="auto"/>
                            <w:bottom w:val="none" w:sz="0" w:space="0" w:color="auto"/>
                            <w:right w:val="none" w:sz="0" w:space="0" w:color="auto"/>
                          </w:divBdr>
                        </w:div>
                        <w:div w:id="845443009">
                          <w:marLeft w:val="0"/>
                          <w:marRight w:val="0"/>
                          <w:marTop w:val="0"/>
                          <w:marBottom w:val="0"/>
                          <w:divBdr>
                            <w:top w:val="none" w:sz="0" w:space="0" w:color="auto"/>
                            <w:left w:val="none" w:sz="0" w:space="0" w:color="auto"/>
                            <w:bottom w:val="none" w:sz="0" w:space="0" w:color="auto"/>
                            <w:right w:val="none" w:sz="0" w:space="0" w:color="auto"/>
                          </w:divBdr>
                        </w:div>
                        <w:div w:id="880433510">
                          <w:marLeft w:val="0"/>
                          <w:marRight w:val="0"/>
                          <w:marTop w:val="0"/>
                          <w:marBottom w:val="0"/>
                          <w:divBdr>
                            <w:top w:val="none" w:sz="0" w:space="0" w:color="auto"/>
                            <w:left w:val="none" w:sz="0" w:space="0" w:color="auto"/>
                            <w:bottom w:val="none" w:sz="0" w:space="0" w:color="auto"/>
                            <w:right w:val="none" w:sz="0" w:space="0" w:color="auto"/>
                          </w:divBdr>
                        </w:div>
                        <w:div w:id="889145896">
                          <w:marLeft w:val="0"/>
                          <w:marRight w:val="0"/>
                          <w:marTop w:val="0"/>
                          <w:marBottom w:val="0"/>
                          <w:divBdr>
                            <w:top w:val="none" w:sz="0" w:space="0" w:color="auto"/>
                            <w:left w:val="none" w:sz="0" w:space="0" w:color="auto"/>
                            <w:bottom w:val="none" w:sz="0" w:space="0" w:color="auto"/>
                            <w:right w:val="none" w:sz="0" w:space="0" w:color="auto"/>
                          </w:divBdr>
                        </w:div>
                        <w:div w:id="1139614350">
                          <w:marLeft w:val="0"/>
                          <w:marRight w:val="0"/>
                          <w:marTop w:val="0"/>
                          <w:marBottom w:val="0"/>
                          <w:divBdr>
                            <w:top w:val="none" w:sz="0" w:space="0" w:color="auto"/>
                            <w:left w:val="none" w:sz="0" w:space="0" w:color="auto"/>
                            <w:bottom w:val="none" w:sz="0" w:space="0" w:color="auto"/>
                            <w:right w:val="none" w:sz="0" w:space="0" w:color="auto"/>
                          </w:divBdr>
                        </w:div>
                        <w:div w:id="1442070146">
                          <w:marLeft w:val="0"/>
                          <w:marRight w:val="0"/>
                          <w:marTop w:val="0"/>
                          <w:marBottom w:val="0"/>
                          <w:divBdr>
                            <w:top w:val="none" w:sz="0" w:space="0" w:color="auto"/>
                            <w:left w:val="none" w:sz="0" w:space="0" w:color="auto"/>
                            <w:bottom w:val="none" w:sz="0" w:space="0" w:color="auto"/>
                            <w:right w:val="none" w:sz="0" w:space="0" w:color="auto"/>
                          </w:divBdr>
                        </w:div>
                        <w:div w:id="1595895369">
                          <w:marLeft w:val="0"/>
                          <w:marRight w:val="0"/>
                          <w:marTop w:val="0"/>
                          <w:marBottom w:val="0"/>
                          <w:divBdr>
                            <w:top w:val="none" w:sz="0" w:space="0" w:color="auto"/>
                            <w:left w:val="none" w:sz="0" w:space="0" w:color="auto"/>
                            <w:bottom w:val="none" w:sz="0" w:space="0" w:color="auto"/>
                            <w:right w:val="none" w:sz="0" w:space="0" w:color="auto"/>
                          </w:divBdr>
                        </w:div>
                        <w:div w:id="1654017383">
                          <w:marLeft w:val="0"/>
                          <w:marRight w:val="0"/>
                          <w:marTop w:val="0"/>
                          <w:marBottom w:val="0"/>
                          <w:divBdr>
                            <w:top w:val="none" w:sz="0" w:space="0" w:color="auto"/>
                            <w:left w:val="none" w:sz="0" w:space="0" w:color="auto"/>
                            <w:bottom w:val="none" w:sz="0" w:space="0" w:color="auto"/>
                            <w:right w:val="none" w:sz="0" w:space="0" w:color="auto"/>
                          </w:divBdr>
                        </w:div>
                        <w:div w:id="1796949014">
                          <w:marLeft w:val="0"/>
                          <w:marRight w:val="0"/>
                          <w:marTop w:val="0"/>
                          <w:marBottom w:val="0"/>
                          <w:divBdr>
                            <w:top w:val="none" w:sz="0" w:space="0" w:color="auto"/>
                            <w:left w:val="none" w:sz="0" w:space="0" w:color="auto"/>
                            <w:bottom w:val="none" w:sz="0" w:space="0" w:color="auto"/>
                            <w:right w:val="none" w:sz="0" w:space="0" w:color="auto"/>
                          </w:divBdr>
                        </w:div>
                        <w:div w:id="1873954093">
                          <w:marLeft w:val="0"/>
                          <w:marRight w:val="0"/>
                          <w:marTop w:val="0"/>
                          <w:marBottom w:val="0"/>
                          <w:divBdr>
                            <w:top w:val="none" w:sz="0" w:space="0" w:color="auto"/>
                            <w:left w:val="none" w:sz="0" w:space="0" w:color="auto"/>
                            <w:bottom w:val="none" w:sz="0" w:space="0" w:color="auto"/>
                            <w:right w:val="none" w:sz="0" w:space="0" w:color="auto"/>
                          </w:divBdr>
                        </w:div>
                        <w:div w:id="1920753065">
                          <w:marLeft w:val="0"/>
                          <w:marRight w:val="0"/>
                          <w:marTop w:val="0"/>
                          <w:marBottom w:val="0"/>
                          <w:divBdr>
                            <w:top w:val="none" w:sz="0" w:space="0" w:color="auto"/>
                            <w:left w:val="none" w:sz="0" w:space="0" w:color="auto"/>
                            <w:bottom w:val="none" w:sz="0" w:space="0" w:color="auto"/>
                            <w:right w:val="none" w:sz="0" w:space="0" w:color="auto"/>
                          </w:divBdr>
                        </w:div>
                        <w:div w:id="1954823455">
                          <w:marLeft w:val="0"/>
                          <w:marRight w:val="0"/>
                          <w:marTop w:val="0"/>
                          <w:marBottom w:val="0"/>
                          <w:divBdr>
                            <w:top w:val="none" w:sz="0" w:space="0" w:color="auto"/>
                            <w:left w:val="none" w:sz="0" w:space="0" w:color="auto"/>
                            <w:bottom w:val="none" w:sz="0" w:space="0" w:color="auto"/>
                            <w:right w:val="none" w:sz="0" w:space="0" w:color="auto"/>
                          </w:divBdr>
                        </w:div>
                        <w:div w:id="2011787514">
                          <w:marLeft w:val="0"/>
                          <w:marRight w:val="0"/>
                          <w:marTop w:val="0"/>
                          <w:marBottom w:val="0"/>
                          <w:divBdr>
                            <w:top w:val="none" w:sz="0" w:space="0" w:color="auto"/>
                            <w:left w:val="none" w:sz="0" w:space="0" w:color="auto"/>
                            <w:bottom w:val="none" w:sz="0" w:space="0" w:color="auto"/>
                            <w:right w:val="none" w:sz="0" w:space="0" w:color="auto"/>
                          </w:divBdr>
                        </w:div>
                        <w:div w:id="214088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2588698">
      <w:bodyDiv w:val="1"/>
      <w:marLeft w:val="0"/>
      <w:marRight w:val="0"/>
      <w:marTop w:val="0"/>
      <w:marBottom w:val="0"/>
      <w:divBdr>
        <w:top w:val="none" w:sz="0" w:space="0" w:color="auto"/>
        <w:left w:val="none" w:sz="0" w:space="0" w:color="auto"/>
        <w:bottom w:val="none" w:sz="0" w:space="0" w:color="auto"/>
        <w:right w:val="none" w:sz="0" w:space="0" w:color="auto"/>
      </w:divBdr>
      <w:divsChild>
        <w:div w:id="1228416077">
          <w:marLeft w:val="0"/>
          <w:marRight w:val="0"/>
          <w:marTop w:val="0"/>
          <w:marBottom w:val="0"/>
          <w:divBdr>
            <w:top w:val="none" w:sz="0" w:space="0" w:color="auto"/>
            <w:left w:val="none" w:sz="0" w:space="0" w:color="auto"/>
            <w:bottom w:val="none" w:sz="0" w:space="0" w:color="auto"/>
            <w:right w:val="none" w:sz="0" w:space="0" w:color="auto"/>
          </w:divBdr>
          <w:divsChild>
            <w:div w:id="1619558187">
              <w:marLeft w:val="0"/>
              <w:marRight w:val="0"/>
              <w:marTop w:val="0"/>
              <w:marBottom w:val="0"/>
              <w:divBdr>
                <w:top w:val="none" w:sz="0" w:space="0" w:color="auto"/>
                <w:left w:val="none" w:sz="0" w:space="0" w:color="auto"/>
                <w:bottom w:val="none" w:sz="0" w:space="0" w:color="auto"/>
                <w:right w:val="none" w:sz="0" w:space="0" w:color="auto"/>
              </w:divBdr>
              <w:divsChild>
                <w:div w:id="863445671">
                  <w:marLeft w:val="0"/>
                  <w:marRight w:val="0"/>
                  <w:marTop w:val="0"/>
                  <w:marBottom w:val="0"/>
                  <w:divBdr>
                    <w:top w:val="none" w:sz="0" w:space="0" w:color="auto"/>
                    <w:left w:val="none" w:sz="0" w:space="0" w:color="auto"/>
                    <w:bottom w:val="none" w:sz="0" w:space="0" w:color="auto"/>
                    <w:right w:val="none" w:sz="0" w:space="0" w:color="auto"/>
                  </w:divBdr>
                  <w:divsChild>
                    <w:div w:id="1623654751">
                      <w:marLeft w:val="0"/>
                      <w:marRight w:val="0"/>
                      <w:marTop w:val="0"/>
                      <w:marBottom w:val="0"/>
                      <w:divBdr>
                        <w:top w:val="none" w:sz="0" w:space="0" w:color="auto"/>
                        <w:left w:val="none" w:sz="0" w:space="0" w:color="auto"/>
                        <w:bottom w:val="none" w:sz="0" w:space="0" w:color="auto"/>
                        <w:right w:val="none" w:sz="0" w:space="0" w:color="auto"/>
                      </w:divBdr>
                      <w:divsChild>
                        <w:div w:id="1846505889">
                          <w:marLeft w:val="0"/>
                          <w:marRight w:val="0"/>
                          <w:marTop w:val="0"/>
                          <w:marBottom w:val="0"/>
                          <w:divBdr>
                            <w:top w:val="none" w:sz="0" w:space="0" w:color="auto"/>
                            <w:left w:val="none" w:sz="0" w:space="0" w:color="auto"/>
                            <w:bottom w:val="none" w:sz="0" w:space="0" w:color="auto"/>
                            <w:right w:val="none" w:sz="0" w:space="0" w:color="auto"/>
                          </w:divBdr>
                          <w:divsChild>
                            <w:div w:id="26411373">
                              <w:marLeft w:val="0"/>
                              <w:marRight w:val="0"/>
                              <w:marTop w:val="0"/>
                              <w:marBottom w:val="0"/>
                              <w:divBdr>
                                <w:top w:val="none" w:sz="0" w:space="0" w:color="auto"/>
                                <w:left w:val="none" w:sz="0" w:space="0" w:color="auto"/>
                                <w:bottom w:val="none" w:sz="0" w:space="0" w:color="auto"/>
                                <w:right w:val="none" w:sz="0" w:space="0" w:color="auto"/>
                              </w:divBdr>
                            </w:div>
                            <w:div w:id="103964544">
                              <w:marLeft w:val="0"/>
                              <w:marRight w:val="0"/>
                              <w:marTop w:val="0"/>
                              <w:marBottom w:val="0"/>
                              <w:divBdr>
                                <w:top w:val="none" w:sz="0" w:space="0" w:color="auto"/>
                                <w:left w:val="none" w:sz="0" w:space="0" w:color="auto"/>
                                <w:bottom w:val="none" w:sz="0" w:space="0" w:color="auto"/>
                                <w:right w:val="none" w:sz="0" w:space="0" w:color="auto"/>
                              </w:divBdr>
                            </w:div>
                            <w:div w:id="120416709">
                              <w:marLeft w:val="0"/>
                              <w:marRight w:val="0"/>
                              <w:marTop w:val="0"/>
                              <w:marBottom w:val="0"/>
                              <w:divBdr>
                                <w:top w:val="none" w:sz="0" w:space="0" w:color="auto"/>
                                <w:left w:val="none" w:sz="0" w:space="0" w:color="auto"/>
                                <w:bottom w:val="none" w:sz="0" w:space="0" w:color="auto"/>
                                <w:right w:val="none" w:sz="0" w:space="0" w:color="auto"/>
                              </w:divBdr>
                            </w:div>
                            <w:div w:id="186992716">
                              <w:marLeft w:val="0"/>
                              <w:marRight w:val="0"/>
                              <w:marTop w:val="0"/>
                              <w:marBottom w:val="0"/>
                              <w:divBdr>
                                <w:top w:val="none" w:sz="0" w:space="0" w:color="auto"/>
                                <w:left w:val="none" w:sz="0" w:space="0" w:color="auto"/>
                                <w:bottom w:val="none" w:sz="0" w:space="0" w:color="auto"/>
                                <w:right w:val="none" w:sz="0" w:space="0" w:color="auto"/>
                              </w:divBdr>
                            </w:div>
                            <w:div w:id="196966708">
                              <w:marLeft w:val="0"/>
                              <w:marRight w:val="0"/>
                              <w:marTop w:val="0"/>
                              <w:marBottom w:val="0"/>
                              <w:divBdr>
                                <w:top w:val="none" w:sz="0" w:space="0" w:color="auto"/>
                                <w:left w:val="none" w:sz="0" w:space="0" w:color="auto"/>
                                <w:bottom w:val="none" w:sz="0" w:space="0" w:color="auto"/>
                                <w:right w:val="none" w:sz="0" w:space="0" w:color="auto"/>
                              </w:divBdr>
                            </w:div>
                            <w:div w:id="201214756">
                              <w:marLeft w:val="0"/>
                              <w:marRight w:val="0"/>
                              <w:marTop w:val="0"/>
                              <w:marBottom w:val="0"/>
                              <w:divBdr>
                                <w:top w:val="none" w:sz="0" w:space="0" w:color="auto"/>
                                <w:left w:val="none" w:sz="0" w:space="0" w:color="auto"/>
                                <w:bottom w:val="none" w:sz="0" w:space="0" w:color="auto"/>
                                <w:right w:val="none" w:sz="0" w:space="0" w:color="auto"/>
                              </w:divBdr>
                            </w:div>
                            <w:div w:id="206648358">
                              <w:marLeft w:val="0"/>
                              <w:marRight w:val="0"/>
                              <w:marTop w:val="0"/>
                              <w:marBottom w:val="0"/>
                              <w:divBdr>
                                <w:top w:val="none" w:sz="0" w:space="0" w:color="auto"/>
                                <w:left w:val="none" w:sz="0" w:space="0" w:color="auto"/>
                                <w:bottom w:val="none" w:sz="0" w:space="0" w:color="auto"/>
                                <w:right w:val="none" w:sz="0" w:space="0" w:color="auto"/>
                              </w:divBdr>
                            </w:div>
                            <w:div w:id="295332848">
                              <w:marLeft w:val="0"/>
                              <w:marRight w:val="0"/>
                              <w:marTop w:val="0"/>
                              <w:marBottom w:val="0"/>
                              <w:divBdr>
                                <w:top w:val="none" w:sz="0" w:space="0" w:color="auto"/>
                                <w:left w:val="none" w:sz="0" w:space="0" w:color="auto"/>
                                <w:bottom w:val="none" w:sz="0" w:space="0" w:color="auto"/>
                                <w:right w:val="none" w:sz="0" w:space="0" w:color="auto"/>
                              </w:divBdr>
                            </w:div>
                            <w:div w:id="301155158">
                              <w:marLeft w:val="0"/>
                              <w:marRight w:val="0"/>
                              <w:marTop w:val="0"/>
                              <w:marBottom w:val="0"/>
                              <w:divBdr>
                                <w:top w:val="none" w:sz="0" w:space="0" w:color="auto"/>
                                <w:left w:val="none" w:sz="0" w:space="0" w:color="auto"/>
                                <w:bottom w:val="none" w:sz="0" w:space="0" w:color="auto"/>
                                <w:right w:val="none" w:sz="0" w:space="0" w:color="auto"/>
                              </w:divBdr>
                            </w:div>
                            <w:div w:id="376928588">
                              <w:marLeft w:val="0"/>
                              <w:marRight w:val="0"/>
                              <w:marTop w:val="0"/>
                              <w:marBottom w:val="0"/>
                              <w:divBdr>
                                <w:top w:val="none" w:sz="0" w:space="0" w:color="auto"/>
                                <w:left w:val="none" w:sz="0" w:space="0" w:color="auto"/>
                                <w:bottom w:val="none" w:sz="0" w:space="0" w:color="auto"/>
                                <w:right w:val="none" w:sz="0" w:space="0" w:color="auto"/>
                              </w:divBdr>
                            </w:div>
                            <w:div w:id="493186302">
                              <w:marLeft w:val="0"/>
                              <w:marRight w:val="0"/>
                              <w:marTop w:val="0"/>
                              <w:marBottom w:val="0"/>
                              <w:divBdr>
                                <w:top w:val="none" w:sz="0" w:space="0" w:color="auto"/>
                                <w:left w:val="none" w:sz="0" w:space="0" w:color="auto"/>
                                <w:bottom w:val="none" w:sz="0" w:space="0" w:color="auto"/>
                                <w:right w:val="none" w:sz="0" w:space="0" w:color="auto"/>
                              </w:divBdr>
                            </w:div>
                            <w:div w:id="522280926">
                              <w:marLeft w:val="0"/>
                              <w:marRight w:val="0"/>
                              <w:marTop w:val="0"/>
                              <w:marBottom w:val="0"/>
                              <w:divBdr>
                                <w:top w:val="none" w:sz="0" w:space="0" w:color="auto"/>
                                <w:left w:val="none" w:sz="0" w:space="0" w:color="auto"/>
                                <w:bottom w:val="none" w:sz="0" w:space="0" w:color="auto"/>
                                <w:right w:val="none" w:sz="0" w:space="0" w:color="auto"/>
                              </w:divBdr>
                            </w:div>
                            <w:div w:id="532158783">
                              <w:marLeft w:val="0"/>
                              <w:marRight w:val="0"/>
                              <w:marTop w:val="0"/>
                              <w:marBottom w:val="0"/>
                              <w:divBdr>
                                <w:top w:val="none" w:sz="0" w:space="0" w:color="auto"/>
                                <w:left w:val="none" w:sz="0" w:space="0" w:color="auto"/>
                                <w:bottom w:val="none" w:sz="0" w:space="0" w:color="auto"/>
                                <w:right w:val="none" w:sz="0" w:space="0" w:color="auto"/>
                              </w:divBdr>
                            </w:div>
                            <w:div w:id="557129957">
                              <w:marLeft w:val="0"/>
                              <w:marRight w:val="0"/>
                              <w:marTop w:val="0"/>
                              <w:marBottom w:val="0"/>
                              <w:divBdr>
                                <w:top w:val="none" w:sz="0" w:space="0" w:color="auto"/>
                                <w:left w:val="none" w:sz="0" w:space="0" w:color="auto"/>
                                <w:bottom w:val="none" w:sz="0" w:space="0" w:color="auto"/>
                                <w:right w:val="none" w:sz="0" w:space="0" w:color="auto"/>
                              </w:divBdr>
                            </w:div>
                            <w:div w:id="660040793">
                              <w:marLeft w:val="0"/>
                              <w:marRight w:val="0"/>
                              <w:marTop w:val="0"/>
                              <w:marBottom w:val="0"/>
                              <w:divBdr>
                                <w:top w:val="none" w:sz="0" w:space="0" w:color="auto"/>
                                <w:left w:val="none" w:sz="0" w:space="0" w:color="auto"/>
                                <w:bottom w:val="none" w:sz="0" w:space="0" w:color="auto"/>
                                <w:right w:val="none" w:sz="0" w:space="0" w:color="auto"/>
                              </w:divBdr>
                            </w:div>
                            <w:div w:id="681320685">
                              <w:marLeft w:val="0"/>
                              <w:marRight w:val="0"/>
                              <w:marTop w:val="0"/>
                              <w:marBottom w:val="0"/>
                              <w:divBdr>
                                <w:top w:val="none" w:sz="0" w:space="0" w:color="auto"/>
                                <w:left w:val="none" w:sz="0" w:space="0" w:color="auto"/>
                                <w:bottom w:val="none" w:sz="0" w:space="0" w:color="auto"/>
                                <w:right w:val="none" w:sz="0" w:space="0" w:color="auto"/>
                              </w:divBdr>
                            </w:div>
                            <w:div w:id="688021425">
                              <w:marLeft w:val="0"/>
                              <w:marRight w:val="0"/>
                              <w:marTop w:val="0"/>
                              <w:marBottom w:val="0"/>
                              <w:divBdr>
                                <w:top w:val="none" w:sz="0" w:space="0" w:color="auto"/>
                                <w:left w:val="none" w:sz="0" w:space="0" w:color="auto"/>
                                <w:bottom w:val="none" w:sz="0" w:space="0" w:color="auto"/>
                                <w:right w:val="none" w:sz="0" w:space="0" w:color="auto"/>
                              </w:divBdr>
                            </w:div>
                            <w:div w:id="729884502">
                              <w:marLeft w:val="0"/>
                              <w:marRight w:val="0"/>
                              <w:marTop w:val="0"/>
                              <w:marBottom w:val="0"/>
                              <w:divBdr>
                                <w:top w:val="none" w:sz="0" w:space="0" w:color="auto"/>
                                <w:left w:val="none" w:sz="0" w:space="0" w:color="auto"/>
                                <w:bottom w:val="none" w:sz="0" w:space="0" w:color="auto"/>
                                <w:right w:val="none" w:sz="0" w:space="0" w:color="auto"/>
                              </w:divBdr>
                            </w:div>
                            <w:div w:id="926159027">
                              <w:marLeft w:val="0"/>
                              <w:marRight w:val="0"/>
                              <w:marTop w:val="0"/>
                              <w:marBottom w:val="0"/>
                              <w:divBdr>
                                <w:top w:val="none" w:sz="0" w:space="0" w:color="auto"/>
                                <w:left w:val="none" w:sz="0" w:space="0" w:color="auto"/>
                                <w:bottom w:val="none" w:sz="0" w:space="0" w:color="auto"/>
                                <w:right w:val="none" w:sz="0" w:space="0" w:color="auto"/>
                              </w:divBdr>
                            </w:div>
                            <w:div w:id="949507784">
                              <w:marLeft w:val="0"/>
                              <w:marRight w:val="0"/>
                              <w:marTop w:val="0"/>
                              <w:marBottom w:val="0"/>
                              <w:divBdr>
                                <w:top w:val="none" w:sz="0" w:space="0" w:color="auto"/>
                                <w:left w:val="none" w:sz="0" w:space="0" w:color="auto"/>
                                <w:bottom w:val="none" w:sz="0" w:space="0" w:color="auto"/>
                                <w:right w:val="none" w:sz="0" w:space="0" w:color="auto"/>
                              </w:divBdr>
                            </w:div>
                            <w:div w:id="966202217">
                              <w:marLeft w:val="0"/>
                              <w:marRight w:val="0"/>
                              <w:marTop w:val="0"/>
                              <w:marBottom w:val="0"/>
                              <w:divBdr>
                                <w:top w:val="none" w:sz="0" w:space="0" w:color="auto"/>
                                <w:left w:val="none" w:sz="0" w:space="0" w:color="auto"/>
                                <w:bottom w:val="none" w:sz="0" w:space="0" w:color="auto"/>
                                <w:right w:val="none" w:sz="0" w:space="0" w:color="auto"/>
                              </w:divBdr>
                            </w:div>
                            <w:div w:id="978846935">
                              <w:marLeft w:val="0"/>
                              <w:marRight w:val="0"/>
                              <w:marTop w:val="0"/>
                              <w:marBottom w:val="0"/>
                              <w:divBdr>
                                <w:top w:val="none" w:sz="0" w:space="0" w:color="auto"/>
                                <w:left w:val="none" w:sz="0" w:space="0" w:color="auto"/>
                                <w:bottom w:val="none" w:sz="0" w:space="0" w:color="auto"/>
                                <w:right w:val="none" w:sz="0" w:space="0" w:color="auto"/>
                              </w:divBdr>
                            </w:div>
                            <w:div w:id="1011372964">
                              <w:marLeft w:val="0"/>
                              <w:marRight w:val="0"/>
                              <w:marTop w:val="0"/>
                              <w:marBottom w:val="0"/>
                              <w:divBdr>
                                <w:top w:val="none" w:sz="0" w:space="0" w:color="auto"/>
                                <w:left w:val="none" w:sz="0" w:space="0" w:color="auto"/>
                                <w:bottom w:val="none" w:sz="0" w:space="0" w:color="auto"/>
                                <w:right w:val="none" w:sz="0" w:space="0" w:color="auto"/>
                              </w:divBdr>
                            </w:div>
                            <w:div w:id="1014763072">
                              <w:marLeft w:val="0"/>
                              <w:marRight w:val="0"/>
                              <w:marTop w:val="0"/>
                              <w:marBottom w:val="0"/>
                              <w:divBdr>
                                <w:top w:val="none" w:sz="0" w:space="0" w:color="auto"/>
                                <w:left w:val="none" w:sz="0" w:space="0" w:color="auto"/>
                                <w:bottom w:val="none" w:sz="0" w:space="0" w:color="auto"/>
                                <w:right w:val="none" w:sz="0" w:space="0" w:color="auto"/>
                              </w:divBdr>
                            </w:div>
                            <w:div w:id="1147864943">
                              <w:marLeft w:val="0"/>
                              <w:marRight w:val="0"/>
                              <w:marTop w:val="0"/>
                              <w:marBottom w:val="0"/>
                              <w:divBdr>
                                <w:top w:val="none" w:sz="0" w:space="0" w:color="auto"/>
                                <w:left w:val="none" w:sz="0" w:space="0" w:color="auto"/>
                                <w:bottom w:val="none" w:sz="0" w:space="0" w:color="auto"/>
                                <w:right w:val="none" w:sz="0" w:space="0" w:color="auto"/>
                              </w:divBdr>
                            </w:div>
                            <w:div w:id="1150638363">
                              <w:marLeft w:val="0"/>
                              <w:marRight w:val="0"/>
                              <w:marTop w:val="0"/>
                              <w:marBottom w:val="0"/>
                              <w:divBdr>
                                <w:top w:val="none" w:sz="0" w:space="0" w:color="auto"/>
                                <w:left w:val="none" w:sz="0" w:space="0" w:color="auto"/>
                                <w:bottom w:val="none" w:sz="0" w:space="0" w:color="auto"/>
                                <w:right w:val="none" w:sz="0" w:space="0" w:color="auto"/>
                              </w:divBdr>
                            </w:div>
                            <w:div w:id="1153183257">
                              <w:marLeft w:val="0"/>
                              <w:marRight w:val="0"/>
                              <w:marTop w:val="0"/>
                              <w:marBottom w:val="0"/>
                              <w:divBdr>
                                <w:top w:val="none" w:sz="0" w:space="0" w:color="auto"/>
                                <w:left w:val="none" w:sz="0" w:space="0" w:color="auto"/>
                                <w:bottom w:val="none" w:sz="0" w:space="0" w:color="auto"/>
                                <w:right w:val="none" w:sz="0" w:space="0" w:color="auto"/>
                              </w:divBdr>
                            </w:div>
                            <w:div w:id="1177116722">
                              <w:marLeft w:val="0"/>
                              <w:marRight w:val="0"/>
                              <w:marTop w:val="0"/>
                              <w:marBottom w:val="0"/>
                              <w:divBdr>
                                <w:top w:val="none" w:sz="0" w:space="0" w:color="auto"/>
                                <w:left w:val="none" w:sz="0" w:space="0" w:color="auto"/>
                                <w:bottom w:val="none" w:sz="0" w:space="0" w:color="auto"/>
                                <w:right w:val="none" w:sz="0" w:space="0" w:color="auto"/>
                              </w:divBdr>
                            </w:div>
                            <w:div w:id="1198202649">
                              <w:marLeft w:val="0"/>
                              <w:marRight w:val="0"/>
                              <w:marTop w:val="0"/>
                              <w:marBottom w:val="0"/>
                              <w:divBdr>
                                <w:top w:val="none" w:sz="0" w:space="0" w:color="auto"/>
                                <w:left w:val="none" w:sz="0" w:space="0" w:color="auto"/>
                                <w:bottom w:val="none" w:sz="0" w:space="0" w:color="auto"/>
                                <w:right w:val="none" w:sz="0" w:space="0" w:color="auto"/>
                              </w:divBdr>
                            </w:div>
                            <w:div w:id="1198935603">
                              <w:marLeft w:val="0"/>
                              <w:marRight w:val="0"/>
                              <w:marTop w:val="0"/>
                              <w:marBottom w:val="0"/>
                              <w:divBdr>
                                <w:top w:val="none" w:sz="0" w:space="0" w:color="auto"/>
                                <w:left w:val="none" w:sz="0" w:space="0" w:color="auto"/>
                                <w:bottom w:val="none" w:sz="0" w:space="0" w:color="auto"/>
                                <w:right w:val="none" w:sz="0" w:space="0" w:color="auto"/>
                              </w:divBdr>
                            </w:div>
                            <w:div w:id="1239511914">
                              <w:marLeft w:val="0"/>
                              <w:marRight w:val="0"/>
                              <w:marTop w:val="0"/>
                              <w:marBottom w:val="0"/>
                              <w:divBdr>
                                <w:top w:val="none" w:sz="0" w:space="0" w:color="auto"/>
                                <w:left w:val="none" w:sz="0" w:space="0" w:color="auto"/>
                                <w:bottom w:val="none" w:sz="0" w:space="0" w:color="auto"/>
                                <w:right w:val="none" w:sz="0" w:space="0" w:color="auto"/>
                              </w:divBdr>
                            </w:div>
                            <w:div w:id="1258056215">
                              <w:marLeft w:val="0"/>
                              <w:marRight w:val="0"/>
                              <w:marTop w:val="0"/>
                              <w:marBottom w:val="0"/>
                              <w:divBdr>
                                <w:top w:val="none" w:sz="0" w:space="0" w:color="auto"/>
                                <w:left w:val="none" w:sz="0" w:space="0" w:color="auto"/>
                                <w:bottom w:val="none" w:sz="0" w:space="0" w:color="auto"/>
                                <w:right w:val="none" w:sz="0" w:space="0" w:color="auto"/>
                              </w:divBdr>
                            </w:div>
                            <w:div w:id="1320036623">
                              <w:marLeft w:val="0"/>
                              <w:marRight w:val="0"/>
                              <w:marTop w:val="0"/>
                              <w:marBottom w:val="0"/>
                              <w:divBdr>
                                <w:top w:val="none" w:sz="0" w:space="0" w:color="auto"/>
                                <w:left w:val="none" w:sz="0" w:space="0" w:color="auto"/>
                                <w:bottom w:val="none" w:sz="0" w:space="0" w:color="auto"/>
                                <w:right w:val="none" w:sz="0" w:space="0" w:color="auto"/>
                              </w:divBdr>
                            </w:div>
                            <w:div w:id="1333489223">
                              <w:marLeft w:val="0"/>
                              <w:marRight w:val="0"/>
                              <w:marTop w:val="0"/>
                              <w:marBottom w:val="0"/>
                              <w:divBdr>
                                <w:top w:val="none" w:sz="0" w:space="0" w:color="auto"/>
                                <w:left w:val="none" w:sz="0" w:space="0" w:color="auto"/>
                                <w:bottom w:val="none" w:sz="0" w:space="0" w:color="auto"/>
                                <w:right w:val="none" w:sz="0" w:space="0" w:color="auto"/>
                              </w:divBdr>
                            </w:div>
                            <w:div w:id="1383671129">
                              <w:marLeft w:val="0"/>
                              <w:marRight w:val="0"/>
                              <w:marTop w:val="0"/>
                              <w:marBottom w:val="0"/>
                              <w:divBdr>
                                <w:top w:val="none" w:sz="0" w:space="0" w:color="auto"/>
                                <w:left w:val="none" w:sz="0" w:space="0" w:color="auto"/>
                                <w:bottom w:val="none" w:sz="0" w:space="0" w:color="auto"/>
                                <w:right w:val="none" w:sz="0" w:space="0" w:color="auto"/>
                              </w:divBdr>
                            </w:div>
                            <w:div w:id="1407458116">
                              <w:marLeft w:val="0"/>
                              <w:marRight w:val="0"/>
                              <w:marTop w:val="0"/>
                              <w:marBottom w:val="0"/>
                              <w:divBdr>
                                <w:top w:val="none" w:sz="0" w:space="0" w:color="auto"/>
                                <w:left w:val="none" w:sz="0" w:space="0" w:color="auto"/>
                                <w:bottom w:val="none" w:sz="0" w:space="0" w:color="auto"/>
                                <w:right w:val="none" w:sz="0" w:space="0" w:color="auto"/>
                              </w:divBdr>
                            </w:div>
                            <w:div w:id="1598977534">
                              <w:marLeft w:val="0"/>
                              <w:marRight w:val="0"/>
                              <w:marTop w:val="0"/>
                              <w:marBottom w:val="0"/>
                              <w:divBdr>
                                <w:top w:val="none" w:sz="0" w:space="0" w:color="auto"/>
                                <w:left w:val="none" w:sz="0" w:space="0" w:color="auto"/>
                                <w:bottom w:val="none" w:sz="0" w:space="0" w:color="auto"/>
                                <w:right w:val="none" w:sz="0" w:space="0" w:color="auto"/>
                              </w:divBdr>
                            </w:div>
                            <w:div w:id="1772162601">
                              <w:marLeft w:val="0"/>
                              <w:marRight w:val="0"/>
                              <w:marTop w:val="0"/>
                              <w:marBottom w:val="0"/>
                              <w:divBdr>
                                <w:top w:val="none" w:sz="0" w:space="0" w:color="auto"/>
                                <w:left w:val="none" w:sz="0" w:space="0" w:color="auto"/>
                                <w:bottom w:val="none" w:sz="0" w:space="0" w:color="auto"/>
                                <w:right w:val="none" w:sz="0" w:space="0" w:color="auto"/>
                              </w:divBdr>
                            </w:div>
                            <w:div w:id="1814717164">
                              <w:marLeft w:val="0"/>
                              <w:marRight w:val="0"/>
                              <w:marTop w:val="0"/>
                              <w:marBottom w:val="0"/>
                              <w:divBdr>
                                <w:top w:val="none" w:sz="0" w:space="0" w:color="auto"/>
                                <w:left w:val="none" w:sz="0" w:space="0" w:color="auto"/>
                                <w:bottom w:val="none" w:sz="0" w:space="0" w:color="auto"/>
                                <w:right w:val="none" w:sz="0" w:space="0" w:color="auto"/>
                              </w:divBdr>
                            </w:div>
                            <w:div w:id="2012247675">
                              <w:marLeft w:val="0"/>
                              <w:marRight w:val="0"/>
                              <w:marTop w:val="0"/>
                              <w:marBottom w:val="0"/>
                              <w:divBdr>
                                <w:top w:val="none" w:sz="0" w:space="0" w:color="auto"/>
                                <w:left w:val="none" w:sz="0" w:space="0" w:color="auto"/>
                                <w:bottom w:val="none" w:sz="0" w:space="0" w:color="auto"/>
                                <w:right w:val="none" w:sz="0" w:space="0" w:color="auto"/>
                              </w:divBdr>
                            </w:div>
                            <w:div w:id="2044013052">
                              <w:marLeft w:val="0"/>
                              <w:marRight w:val="0"/>
                              <w:marTop w:val="0"/>
                              <w:marBottom w:val="0"/>
                              <w:divBdr>
                                <w:top w:val="none" w:sz="0" w:space="0" w:color="auto"/>
                                <w:left w:val="none" w:sz="0" w:space="0" w:color="auto"/>
                                <w:bottom w:val="none" w:sz="0" w:space="0" w:color="auto"/>
                                <w:right w:val="none" w:sz="0" w:space="0" w:color="auto"/>
                              </w:divBdr>
                            </w:div>
                            <w:div w:id="205746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4670633">
      <w:bodyDiv w:val="1"/>
      <w:marLeft w:val="0"/>
      <w:marRight w:val="0"/>
      <w:marTop w:val="0"/>
      <w:marBottom w:val="0"/>
      <w:divBdr>
        <w:top w:val="none" w:sz="0" w:space="0" w:color="auto"/>
        <w:left w:val="none" w:sz="0" w:space="0" w:color="auto"/>
        <w:bottom w:val="none" w:sz="0" w:space="0" w:color="auto"/>
        <w:right w:val="none" w:sz="0" w:space="0" w:color="auto"/>
      </w:divBdr>
    </w:div>
    <w:div w:id="665206482">
      <w:bodyDiv w:val="1"/>
      <w:marLeft w:val="0"/>
      <w:marRight w:val="0"/>
      <w:marTop w:val="0"/>
      <w:marBottom w:val="0"/>
      <w:divBdr>
        <w:top w:val="none" w:sz="0" w:space="0" w:color="auto"/>
        <w:left w:val="none" w:sz="0" w:space="0" w:color="auto"/>
        <w:bottom w:val="none" w:sz="0" w:space="0" w:color="auto"/>
        <w:right w:val="none" w:sz="0" w:space="0" w:color="auto"/>
      </w:divBdr>
      <w:divsChild>
        <w:div w:id="1392509202">
          <w:marLeft w:val="0"/>
          <w:marRight w:val="0"/>
          <w:marTop w:val="0"/>
          <w:marBottom w:val="0"/>
          <w:divBdr>
            <w:top w:val="none" w:sz="0" w:space="0" w:color="auto"/>
            <w:left w:val="none" w:sz="0" w:space="0" w:color="auto"/>
            <w:bottom w:val="none" w:sz="0" w:space="0" w:color="auto"/>
            <w:right w:val="none" w:sz="0" w:space="0" w:color="auto"/>
          </w:divBdr>
          <w:divsChild>
            <w:div w:id="247156840">
              <w:marLeft w:val="0"/>
              <w:marRight w:val="0"/>
              <w:marTop w:val="0"/>
              <w:marBottom w:val="0"/>
              <w:divBdr>
                <w:top w:val="none" w:sz="0" w:space="0" w:color="auto"/>
                <w:left w:val="none" w:sz="0" w:space="0" w:color="auto"/>
                <w:bottom w:val="none" w:sz="0" w:space="0" w:color="auto"/>
                <w:right w:val="none" w:sz="0" w:space="0" w:color="auto"/>
              </w:divBdr>
              <w:divsChild>
                <w:div w:id="704059541">
                  <w:marLeft w:val="0"/>
                  <w:marRight w:val="0"/>
                  <w:marTop w:val="225"/>
                  <w:marBottom w:val="0"/>
                  <w:divBdr>
                    <w:top w:val="none" w:sz="0" w:space="0" w:color="auto"/>
                    <w:left w:val="none" w:sz="0" w:space="0" w:color="auto"/>
                    <w:bottom w:val="none" w:sz="0" w:space="0" w:color="auto"/>
                    <w:right w:val="none" w:sz="0" w:space="0" w:color="auto"/>
                  </w:divBdr>
                  <w:divsChild>
                    <w:div w:id="573003840">
                      <w:marLeft w:val="0"/>
                      <w:marRight w:val="255"/>
                      <w:marTop w:val="0"/>
                      <w:marBottom w:val="0"/>
                      <w:divBdr>
                        <w:top w:val="none" w:sz="0" w:space="0" w:color="auto"/>
                        <w:left w:val="none" w:sz="0" w:space="0" w:color="auto"/>
                        <w:bottom w:val="none" w:sz="0" w:space="0" w:color="auto"/>
                        <w:right w:val="none" w:sz="0" w:space="0" w:color="auto"/>
                      </w:divBdr>
                      <w:divsChild>
                        <w:div w:id="1953781744">
                          <w:marLeft w:val="0"/>
                          <w:marRight w:val="0"/>
                          <w:marTop w:val="0"/>
                          <w:marBottom w:val="150"/>
                          <w:divBdr>
                            <w:top w:val="none" w:sz="0" w:space="0" w:color="auto"/>
                            <w:left w:val="none" w:sz="0" w:space="0" w:color="auto"/>
                            <w:bottom w:val="none" w:sz="0" w:space="0" w:color="auto"/>
                            <w:right w:val="none" w:sz="0" w:space="0" w:color="auto"/>
                          </w:divBdr>
                          <w:divsChild>
                            <w:div w:id="1674409118">
                              <w:marLeft w:val="0"/>
                              <w:marRight w:val="0"/>
                              <w:marTop w:val="0"/>
                              <w:marBottom w:val="0"/>
                              <w:divBdr>
                                <w:top w:val="none" w:sz="0" w:space="0" w:color="auto"/>
                                <w:left w:val="none" w:sz="0" w:space="0" w:color="auto"/>
                                <w:bottom w:val="none" w:sz="0" w:space="0" w:color="auto"/>
                                <w:right w:val="none" w:sz="0" w:space="0" w:color="auto"/>
                              </w:divBdr>
                              <w:divsChild>
                                <w:div w:id="1402174145">
                                  <w:marLeft w:val="0"/>
                                  <w:marRight w:val="0"/>
                                  <w:marTop w:val="0"/>
                                  <w:marBottom w:val="0"/>
                                  <w:divBdr>
                                    <w:top w:val="none" w:sz="0" w:space="0" w:color="auto"/>
                                    <w:left w:val="none" w:sz="0" w:space="0" w:color="auto"/>
                                    <w:bottom w:val="none" w:sz="0" w:space="0" w:color="auto"/>
                                    <w:right w:val="none" w:sz="0" w:space="0" w:color="auto"/>
                                  </w:divBdr>
                                  <w:divsChild>
                                    <w:div w:id="619335007">
                                      <w:marLeft w:val="0"/>
                                      <w:marRight w:val="0"/>
                                      <w:marTop w:val="0"/>
                                      <w:marBottom w:val="0"/>
                                      <w:divBdr>
                                        <w:top w:val="none" w:sz="0" w:space="0" w:color="auto"/>
                                        <w:left w:val="none" w:sz="0" w:space="0" w:color="auto"/>
                                        <w:bottom w:val="none" w:sz="0" w:space="0" w:color="auto"/>
                                        <w:right w:val="none" w:sz="0" w:space="0" w:color="auto"/>
                                      </w:divBdr>
                                      <w:divsChild>
                                        <w:div w:id="178811232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66178644">
      <w:bodyDiv w:val="1"/>
      <w:marLeft w:val="0"/>
      <w:marRight w:val="0"/>
      <w:marTop w:val="0"/>
      <w:marBottom w:val="0"/>
      <w:divBdr>
        <w:top w:val="none" w:sz="0" w:space="0" w:color="auto"/>
        <w:left w:val="none" w:sz="0" w:space="0" w:color="auto"/>
        <w:bottom w:val="none" w:sz="0" w:space="0" w:color="auto"/>
        <w:right w:val="none" w:sz="0" w:space="0" w:color="auto"/>
      </w:divBdr>
      <w:divsChild>
        <w:div w:id="1715689309">
          <w:marLeft w:val="0"/>
          <w:marRight w:val="0"/>
          <w:marTop w:val="0"/>
          <w:marBottom w:val="0"/>
          <w:divBdr>
            <w:top w:val="none" w:sz="0" w:space="0" w:color="auto"/>
            <w:left w:val="none" w:sz="0" w:space="0" w:color="auto"/>
            <w:bottom w:val="none" w:sz="0" w:space="0" w:color="auto"/>
            <w:right w:val="none" w:sz="0" w:space="0" w:color="auto"/>
          </w:divBdr>
          <w:divsChild>
            <w:div w:id="1838500892">
              <w:marLeft w:val="0"/>
              <w:marRight w:val="0"/>
              <w:marTop w:val="0"/>
              <w:marBottom w:val="0"/>
              <w:divBdr>
                <w:top w:val="none" w:sz="0" w:space="0" w:color="auto"/>
                <w:left w:val="none" w:sz="0" w:space="0" w:color="auto"/>
                <w:bottom w:val="none" w:sz="0" w:space="0" w:color="auto"/>
                <w:right w:val="none" w:sz="0" w:space="0" w:color="auto"/>
              </w:divBdr>
              <w:divsChild>
                <w:div w:id="617878312">
                  <w:marLeft w:val="0"/>
                  <w:marRight w:val="0"/>
                  <w:marTop w:val="0"/>
                  <w:marBottom w:val="0"/>
                  <w:divBdr>
                    <w:top w:val="none" w:sz="0" w:space="0" w:color="auto"/>
                    <w:left w:val="none" w:sz="0" w:space="0" w:color="auto"/>
                    <w:bottom w:val="none" w:sz="0" w:space="0" w:color="auto"/>
                    <w:right w:val="none" w:sz="0" w:space="0" w:color="auto"/>
                  </w:divBdr>
                  <w:divsChild>
                    <w:div w:id="1722826297">
                      <w:marLeft w:val="0"/>
                      <w:marRight w:val="0"/>
                      <w:marTop w:val="0"/>
                      <w:marBottom w:val="0"/>
                      <w:divBdr>
                        <w:top w:val="none" w:sz="0" w:space="0" w:color="auto"/>
                        <w:left w:val="none" w:sz="0" w:space="0" w:color="auto"/>
                        <w:bottom w:val="none" w:sz="0" w:space="0" w:color="auto"/>
                        <w:right w:val="none" w:sz="0" w:space="0" w:color="auto"/>
                      </w:divBdr>
                      <w:divsChild>
                        <w:div w:id="468790678">
                          <w:marLeft w:val="0"/>
                          <w:marRight w:val="0"/>
                          <w:marTop w:val="0"/>
                          <w:marBottom w:val="0"/>
                          <w:divBdr>
                            <w:top w:val="none" w:sz="0" w:space="0" w:color="auto"/>
                            <w:left w:val="none" w:sz="0" w:space="0" w:color="auto"/>
                            <w:bottom w:val="none" w:sz="0" w:space="0" w:color="auto"/>
                            <w:right w:val="none" w:sz="0" w:space="0" w:color="auto"/>
                          </w:divBdr>
                        </w:div>
                        <w:div w:id="478503274">
                          <w:marLeft w:val="0"/>
                          <w:marRight w:val="0"/>
                          <w:marTop w:val="0"/>
                          <w:marBottom w:val="0"/>
                          <w:divBdr>
                            <w:top w:val="none" w:sz="0" w:space="0" w:color="auto"/>
                            <w:left w:val="none" w:sz="0" w:space="0" w:color="auto"/>
                            <w:bottom w:val="none" w:sz="0" w:space="0" w:color="auto"/>
                            <w:right w:val="none" w:sz="0" w:space="0" w:color="auto"/>
                          </w:divBdr>
                        </w:div>
                        <w:div w:id="580482042">
                          <w:marLeft w:val="0"/>
                          <w:marRight w:val="0"/>
                          <w:marTop w:val="0"/>
                          <w:marBottom w:val="0"/>
                          <w:divBdr>
                            <w:top w:val="none" w:sz="0" w:space="0" w:color="auto"/>
                            <w:left w:val="none" w:sz="0" w:space="0" w:color="auto"/>
                            <w:bottom w:val="none" w:sz="0" w:space="0" w:color="auto"/>
                            <w:right w:val="none" w:sz="0" w:space="0" w:color="auto"/>
                          </w:divBdr>
                        </w:div>
                        <w:div w:id="931008978">
                          <w:marLeft w:val="0"/>
                          <w:marRight w:val="0"/>
                          <w:marTop w:val="0"/>
                          <w:marBottom w:val="0"/>
                          <w:divBdr>
                            <w:top w:val="none" w:sz="0" w:space="0" w:color="auto"/>
                            <w:left w:val="none" w:sz="0" w:space="0" w:color="auto"/>
                            <w:bottom w:val="none" w:sz="0" w:space="0" w:color="auto"/>
                            <w:right w:val="none" w:sz="0" w:space="0" w:color="auto"/>
                          </w:divBdr>
                        </w:div>
                        <w:div w:id="1610552050">
                          <w:marLeft w:val="0"/>
                          <w:marRight w:val="0"/>
                          <w:marTop w:val="0"/>
                          <w:marBottom w:val="0"/>
                          <w:divBdr>
                            <w:top w:val="none" w:sz="0" w:space="0" w:color="auto"/>
                            <w:left w:val="none" w:sz="0" w:space="0" w:color="auto"/>
                            <w:bottom w:val="none" w:sz="0" w:space="0" w:color="auto"/>
                            <w:right w:val="none" w:sz="0" w:space="0" w:color="auto"/>
                          </w:divBdr>
                        </w:div>
                        <w:div w:id="174255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6514254">
      <w:bodyDiv w:val="1"/>
      <w:marLeft w:val="0"/>
      <w:marRight w:val="0"/>
      <w:marTop w:val="0"/>
      <w:marBottom w:val="0"/>
      <w:divBdr>
        <w:top w:val="none" w:sz="0" w:space="0" w:color="auto"/>
        <w:left w:val="none" w:sz="0" w:space="0" w:color="auto"/>
        <w:bottom w:val="none" w:sz="0" w:space="0" w:color="auto"/>
        <w:right w:val="none" w:sz="0" w:space="0" w:color="auto"/>
      </w:divBdr>
    </w:div>
    <w:div w:id="668409614">
      <w:bodyDiv w:val="1"/>
      <w:marLeft w:val="0"/>
      <w:marRight w:val="0"/>
      <w:marTop w:val="0"/>
      <w:marBottom w:val="0"/>
      <w:divBdr>
        <w:top w:val="none" w:sz="0" w:space="0" w:color="auto"/>
        <w:left w:val="none" w:sz="0" w:space="0" w:color="auto"/>
        <w:bottom w:val="none" w:sz="0" w:space="0" w:color="auto"/>
        <w:right w:val="none" w:sz="0" w:space="0" w:color="auto"/>
      </w:divBdr>
      <w:divsChild>
        <w:div w:id="515585139">
          <w:marLeft w:val="0"/>
          <w:marRight w:val="0"/>
          <w:marTop w:val="0"/>
          <w:marBottom w:val="0"/>
          <w:divBdr>
            <w:top w:val="none" w:sz="0" w:space="0" w:color="auto"/>
            <w:left w:val="none" w:sz="0" w:space="0" w:color="auto"/>
            <w:bottom w:val="none" w:sz="0" w:space="0" w:color="auto"/>
            <w:right w:val="none" w:sz="0" w:space="0" w:color="auto"/>
          </w:divBdr>
          <w:divsChild>
            <w:div w:id="1442800477">
              <w:marLeft w:val="0"/>
              <w:marRight w:val="0"/>
              <w:marTop w:val="0"/>
              <w:marBottom w:val="0"/>
              <w:divBdr>
                <w:top w:val="none" w:sz="0" w:space="0" w:color="auto"/>
                <w:left w:val="none" w:sz="0" w:space="0" w:color="auto"/>
                <w:bottom w:val="none" w:sz="0" w:space="0" w:color="auto"/>
                <w:right w:val="none" w:sz="0" w:space="0" w:color="auto"/>
              </w:divBdr>
              <w:divsChild>
                <w:div w:id="728069304">
                  <w:marLeft w:val="751"/>
                  <w:marRight w:val="0"/>
                  <w:marTop w:val="0"/>
                  <w:marBottom w:val="0"/>
                  <w:divBdr>
                    <w:top w:val="single" w:sz="2" w:space="0" w:color="CCCCCC"/>
                    <w:left w:val="single" w:sz="2" w:space="0" w:color="CCCCCC"/>
                    <w:bottom w:val="single" w:sz="2" w:space="0" w:color="CCCCCC"/>
                    <w:right w:val="single" w:sz="2" w:space="0" w:color="CCCCCC"/>
                  </w:divBdr>
                  <w:divsChild>
                    <w:div w:id="1110079741">
                      <w:marLeft w:val="0"/>
                      <w:marRight w:val="-2252"/>
                      <w:marTop w:val="0"/>
                      <w:marBottom w:val="0"/>
                      <w:divBdr>
                        <w:top w:val="none" w:sz="0" w:space="0" w:color="auto"/>
                        <w:left w:val="none" w:sz="0" w:space="0" w:color="auto"/>
                        <w:bottom w:val="none" w:sz="0" w:space="0" w:color="auto"/>
                        <w:right w:val="none" w:sz="0" w:space="0" w:color="auto"/>
                      </w:divBdr>
                      <w:divsChild>
                        <w:div w:id="1253011626">
                          <w:marLeft w:val="0"/>
                          <w:marRight w:val="2252"/>
                          <w:marTop w:val="0"/>
                          <w:marBottom w:val="0"/>
                          <w:divBdr>
                            <w:top w:val="none" w:sz="0" w:space="0" w:color="auto"/>
                            <w:left w:val="none" w:sz="0" w:space="0" w:color="auto"/>
                            <w:bottom w:val="none" w:sz="0" w:space="0" w:color="auto"/>
                            <w:right w:val="none" w:sz="0" w:space="0" w:color="auto"/>
                          </w:divBdr>
                          <w:divsChild>
                            <w:div w:id="955137867">
                              <w:marLeft w:val="0"/>
                              <w:marRight w:val="0"/>
                              <w:marTop w:val="205"/>
                              <w:marBottom w:val="0"/>
                              <w:divBdr>
                                <w:top w:val="none" w:sz="0" w:space="0" w:color="auto"/>
                                <w:left w:val="none" w:sz="0" w:space="0" w:color="auto"/>
                                <w:bottom w:val="none" w:sz="0" w:space="0" w:color="auto"/>
                                <w:right w:val="none" w:sz="0" w:space="0" w:color="auto"/>
                              </w:divBdr>
                              <w:divsChild>
                                <w:div w:id="228731631">
                                  <w:marLeft w:val="0"/>
                                  <w:marRight w:val="0"/>
                                  <w:marTop w:val="0"/>
                                  <w:marBottom w:val="0"/>
                                  <w:divBdr>
                                    <w:top w:val="none" w:sz="0" w:space="0" w:color="auto"/>
                                    <w:left w:val="none" w:sz="0" w:space="0" w:color="auto"/>
                                    <w:bottom w:val="none" w:sz="0" w:space="0" w:color="auto"/>
                                    <w:right w:val="none" w:sz="0" w:space="0" w:color="auto"/>
                                  </w:divBdr>
                                  <w:divsChild>
                                    <w:div w:id="25252891">
                                      <w:marLeft w:val="0"/>
                                      <w:marRight w:val="0"/>
                                      <w:marTop w:val="0"/>
                                      <w:marBottom w:val="0"/>
                                      <w:divBdr>
                                        <w:top w:val="none" w:sz="0" w:space="0" w:color="auto"/>
                                        <w:left w:val="none" w:sz="0" w:space="0" w:color="auto"/>
                                        <w:bottom w:val="none" w:sz="0" w:space="0" w:color="auto"/>
                                        <w:right w:val="none" w:sz="0" w:space="0" w:color="auto"/>
                                      </w:divBdr>
                                    </w:div>
                                    <w:div w:id="182211098">
                                      <w:marLeft w:val="0"/>
                                      <w:marRight w:val="0"/>
                                      <w:marTop w:val="0"/>
                                      <w:marBottom w:val="0"/>
                                      <w:divBdr>
                                        <w:top w:val="none" w:sz="0" w:space="0" w:color="auto"/>
                                        <w:left w:val="none" w:sz="0" w:space="0" w:color="auto"/>
                                        <w:bottom w:val="none" w:sz="0" w:space="0" w:color="auto"/>
                                        <w:right w:val="none" w:sz="0" w:space="0" w:color="auto"/>
                                      </w:divBdr>
                                    </w:div>
                                    <w:div w:id="230508637">
                                      <w:marLeft w:val="0"/>
                                      <w:marRight w:val="0"/>
                                      <w:marTop w:val="0"/>
                                      <w:marBottom w:val="0"/>
                                      <w:divBdr>
                                        <w:top w:val="none" w:sz="0" w:space="0" w:color="auto"/>
                                        <w:left w:val="none" w:sz="0" w:space="0" w:color="auto"/>
                                        <w:bottom w:val="none" w:sz="0" w:space="0" w:color="auto"/>
                                        <w:right w:val="none" w:sz="0" w:space="0" w:color="auto"/>
                                      </w:divBdr>
                                    </w:div>
                                    <w:div w:id="268008424">
                                      <w:marLeft w:val="0"/>
                                      <w:marRight w:val="0"/>
                                      <w:marTop w:val="0"/>
                                      <w:marBottom w:val="0"/>
                                      <w:divBdr>
                                        <w:top w:val="none" w:sz="0" w:space="0" w:color="auto"/>
                                        <w:left w:val="none" w:sz="0" w:space="0" w:color="auto"/>
                                        <w:bottom w:val="none" w:sz="0" w:space="0" w:color="auto"/>
                                        <w:right w:val="none" w:sz="0" w:space="0" w:color="auto"/>
                                      </w:divBdr>
                                    </w:div>
                                    <w:div w:id="295378960">
                                      <w:marLeft w:val="0"/>
                                      <w:marRight w:val="0"/>
                                      <w:marTop w:val="0"/>
                                      <w:marBottom w:val="0"/>
                                      <w:divBdr>
                                        <w:top w:val="none" w:sz="0" w:space="0" w:color="auto"/>
                                        <w:left w:val="none" w:sz="0" w:space="0" w:color="auto"/>
                                        <w:bottom w:val="none" w:sz="0" w:space="0" w:color="auto"/>
                                        <w:right w:val="none" w:sz="0" w:space="0" w:color="auto"/>
                                      </w:divBdr>
                                    </w:div>
                                    <w:div w:id="326595768">
                                      <w:marLeft w:val="0"/>
                                      <w:marRight w:val="0"/>
                                      <w:marTop w:val="0"/>
                                      <w:marBottom w:val="0"/>
                                      <w:divBdr>
                                        <w:top w:val="none" w:sz="0" w:space="0" w:color="auto"/>
                                        <w:left w:val="none" w:sz="0" w:space="0" w:color="auto"/>
                                        <w:bottom w:val="none" w:sz="0" w:space="0" w:color="auto"/>
                                        <w:right w:val="none" w:sz="0" w:space="0" w:color="auto"/>
                                      </w:divBdr>
                                    </w:div>
                                    <w:div w:id="351885501">
                                      <w:marLeft w:val="0"/>
                                      <w:marRight w:val="0"/>
                                      <w:marTop w:val="0"/>
                                      <w:marBottom w:val="0"/>
                                      <w:divBdr>
                                        <w:top w:val="none" w:sz="0" w:space="0" w:color="auto"/>
                                        <w:left w:val="none" w:sz="0" w:space="0" w:color="auto"/>
                                        <w:bottom w:val="none" w:sz="0" w:space="0" w:color="auto"/>
                                        <w:right w:val="none" w:sz="0" w:space="0" w:color="auto"/>
                                      </w:divBdr>
                                    </w:div>
                                    <w:div w:id="363555807">
                                      <w:marLeft w:val="0"/>
                                      <w:marRight w:val="0"/>
                                      <w:marTop w:val="0"/>
                                      <w:marBottom w:val="0"/>
                                      <w:divBdr>
                                        <w:top w:val="none" w:sz="0" w:space="0" w:color="auto"/>
                                        <w:left w:val="none" w:sz="0" w:space="0" w:color="auto"/>
                                        <w:bottom w:val="none" w:sz="0" w:space="0" w:color="auto"/>
                                        <w:right w:val="none" w:sz="0" w:space="0" w:color="auto"/>
                                      </w:divBdr>
                                    </w:div>
                                    <w:div w:id="447549799">
                                      <w:marLeft w:val="0"/>
                                      <w:marRight w:val="0"/>
                                      <w:marTop w:val="0"/>
                                      <w:marBottom w:val="0"/>
                                      <w:divBdr>
                                        <w:top w:val="none" w:sz="0" w:space="0" w:color="auto"/>
                                        <w:left w:val="none" w:sz="0" w:space="0" w:color="auto"/>
                                        <w:bottom w:val="none" w:sz="0" w:space="0" w:color="auto"/>
                                        <w:right w:val="none" w:sz="0" w:space="0" w:color="auto"/>
                                      </w:divBdr>
                                    </w:div>
                                    <w:div w:id="563297672">
                                      <w:marLeft w:val="0"/>
                                      <w:marRight w:val="0"/>
                                      <w:marTop w:val="0"/>
                                      <w:marBottom w:val="0"/>
                                      <w:divBdr>
                                        <w:top w:val="none" w:sz="0" w:space="0" w:color="auto"/>
                                        <w:left w:val="none" w:sz="0" w:space="0" w:color="auto"/>
                                        <w:bottom w:val="none" w:sz="0" w:space="0" w:color="auto"/>
                                        <w:right w:val="none" w:sz="0" w:space="0" w:color="auto"/>
                                      </w:divBdr>
                                    </w:div>
                                    <w:div w:id="742920077">
                                      <w:marLeft w:val="0"/>
                                      <w:marRight w:val="0"/>
                                      <w:marTop w:val="0"/>
                                      <w:marBottom w:val="0"/>
                                      <w:divBdr>
                                        <w:top w:val="none" w:sz="0" w:space="0" w:color="auto"/>
                                        <w:left w:val="none" w:sz="0" w:space="0" w:color="auto"/>
                                        <w:bottom w:val="none" w:sz="0" w:space="0" w:color="auto"/>
                                        <w:right w:val="none" w:sz="0" w:space="0" w:color="auto"/>
                                      </w:divBdr>
                                    </w:div>
                                    <w:div w:id="753472946">
                                      <w:marLeft w:val="0"/>
                                      <w:marRight w:val="0"/>
                                      <w:marTop w:val="0"/>
                                      <w:marBottom w:val="0"/>
                                      <w:divBdr>
                                        <w:top w:val="none" w:sz="0" w:space="0" w:color="auto"/>
                                        <w:left w:val="none" w:sz="0" w:space="0" w:color="auto"/>
                                        <w:bottom w:val="none" w:sz="0" w:space="0" w:color="auto"/>
                                        <w:right w:val="none" w:sz="0" w:space="0" w:color="auto"/>
                                      </w:divBdr>
                                    </w:div>
                                    <w:div w:id="838234858">
                                      <w:marLeft w:val="0"/>
                                      <w:marRight w:val="0"/>
                                      <w:marTop w:val="0"/>
                                      <w:marBottom w:val="0"/>
                                      <w:divBdr>
                                        <w:top w:val="none" w:sz="0" w:space="0" w:color="auto"/>
                                        <w:left w:val="none" w:sz="0" w:space="0" w:color="auto"/>
                                        <w:bottom w:val="none" w:sz="0" w:space="0" w:color="auto"/>
                                        <w:right w:val="none" w:sz="0" w:space="0" w:color="auto"/>
                                      </w:divBdr>
                                    </w:div>
                                    <w:div w:id="877737433">
                                      <w:marLeft w:val="0"/>
                                      <w:marRight w:val="0"/>
                                      <w:marTop w:val="0"/>
                                      <w:marBottom w:val="0"/>
                                      <w:divBdr>
                                        <w:top w:val="none" w:sz="0" w:space="0" w:color="auto"/>
                                        <w:left w:val="none" w:sz="0" w:space="0" w:color="auto"/>
                                        <w:bottom w:val="none" w:sz="0" w:space="0" w:color="auto"/>
                                        <w:right w:val="none" w:sz="0" w:space="0" w:color="auto"/>
                                      </w:divBdr>
                                    </w:div>
                                    <w:div w:id="878858743">
                                      <w:marLeft w:val="0"/>
                                      <w:marRight w:val="0"/>
                                      <w:marTop w:val="0"/>
                                      <w:marBottom w:val="0"/>
                                      <w:divBdr>
                                        <w:top w:val="none" w:sz="0" w:space="0" w:color="auto"/>
                                        <w:left w:val="none" w:sz="0" w:space="0" w:color="auto"/>
                                        <w:bottom w:val="none" w:sz="0" w:space="0" w:color="auto"/>
                                        <w:right w:val="none" w:sz="0" w:space="0" w:color="auto"/>
                                      </w:divBdr>
                                    </w:div>
                                    <w:div w:id="1319840513">
                                      <w:marLeft w:val="0"/>
                                      <w:marRight w:val="0"/>
                                      <w:marTop w:val="0"/>
                                      <w:marBottom w:val="0"/>
                                      <w:divBdr>
                                        <w:top w:val="none" w:sz="0" w:space="0" w:color="auto"/>
                                        <w:left w:val="none" w:sz="0" w:space="0" w:color="auto"/>
                                        <w:bottom w:val="none" w:sz="0" w:space="0" w:color="auto"/>
                                        <w:right w:val="none" w:sz="0" w:space="0" w:color="auto"/>
                                      </w:divBdr>
                                    </w:div>
                                    <w:div w:id="1397045255">
                                      <w:marLeft w:val="0"/>
                                      <w:marRight w:val="0"/>
                                      <w:marTop w:val="0"/>
                                      <w:marBottom w:val="0"/>
                                      <w:divBdr>
                                        <w:top w:val="none" w:sz="0" w:space="0" w:color="auto"/>
                                        <w:left w:val="none" w:sz="0" w:space="0" w:color="auto"/>
                                        <w:bottom w:val="none" w:sz="0" w:space="0" w:color="auto"/>
                                        <w:right w:val="none" w:sz="0" w:space="0" w:color="auto"/>
                                      </w:divBdr>
                                    </w:div>
                                    <w:div w:id="1469400955">
                                      <w:marLeft w:val="0"/>
                                      <w:marRight w:val="0"/>
                                      <w:marTop w:val="0"/>
                                      <w:marBottom w:val="0"/>
                                      <w:divBdr>
                                        <w:top w:val="none" w:sz="0" w:space="0" w:color="auto"/>
                                        <w:left w:val="none" w:sz="0" w:space="0" w:color="auto"/>
                                        <w:bottom w:val="none" w:sz="0" w:space="0" w:color="auto"/>
                                        <w:right w:val="none" w:sz="0" w:space="0" w:color="auto"/>
                                      </w:divBdr>
                                    </w:div>
                                    <w:div w:id="1574044100">
                                      <w:marLeft w:val="0"/>
                                      <w:marRight w:val="0"/>
                                      <w:marTop w:val="0"/>
                                      <w:marBottom w:val="0"/>
                                      <w:divBdr>
                                        <w:top w:val="none" w:sz="0" w:space="0" w:color="auto"/>
                                        <w:left w:val="none" w:sz="0" w:space="0" w:color="auto"/>
                                        <w:bottom w:val="none" w:sz="0" w:space="0" w:color="auto"/>
                                        <w:right w:val="none" w:sz="0" w:space="0" w:color="auto"/>
                                      </w:divBdr>
                                    </w:div>
                                    <w:div w:id="1581283345">
                                      <w:marLeft w:val="0"/>
                                      <w:marRight w:val="0"/>
                                      <w:marTop w:val="0"/>
                                      <w:marBottom w:val="0"/>
                                      <w:divBdr>
                                        <w:top w:val="none" w:sz="0" w:space="0" w:color="auto"/>
                                        <w:left w:val="none" w:sz="0" w:space="0" w:color="auto"/>
                                        <w:bottom w:val="none" w:sz="0" w:space="0" w:color="auto"/>
                                        <w:right w:val="none" w:sz="0" w:space="0" w:color="auto"/>
                                      </w:divBdr>
                                    </w:div>
                                    <w:div w:id="1598101721">
                                      <w:marLeft w:val="0"/>
                                      <w:marRight w:val="0"/>
                                      <w:marTop w:val="0"/>
                                      <w:marBottom w:val="0"/>
                                      <w:divBdr>
                                        <w:top w:val="none" w:sz="0" w:space="0" w:color="auto"/>
                                        <w:left w:val="none" w:sz="0" w:space="0" w:color="auto"/>
                                        <w:bottom w:val="none" w:sz="0" w:space="0" w:color="auto"/>
                                        <w:right w:val="none" w:sz="0" w:space="0" w:color="auto"/>
                                      </w:divBdr>
                                    </w:div>
                                    <w:div w:id="1625576751">
                                      <w:marLeft w:val="0"/>
                                      <w:marRight w:val="0"/>
                                      <w:marTop w:val="0"/>
                                      <w:marBottom w:val="0"/>
                                      <w:divBdr>
                                        <w:top w:val="none" w:sz="0" w:space="0" w:color="auto"/>
                                        <w:left w:val="none" w:sz="0" w:space="0" w:color="auto"/>
                                        <w:bottom w:val="none" w:sz="0" w:space="0" w:color="auto"/>
                                        <w:right w:val="none" w:sz="0" w:space="0" w:color="auto"/>
                                      </w:divBdr>
                                    </w:div>
                                    <w:div w:id="1674380185">
                                      <w:marLeft w:val="0"/>
                                      <w:marRight w:val="0"/>
                                      <w:marTop w:val="0"/>
                                      <w:marBottom w:val="0"/>
                                      <w:divBdr>
                                        <w:top w:val="none" w:sz="0" w:space="0" w:color="auto"/>
                                        <w:left w:val="none" w:sz="0" w:space="0" w:color="auto"/>
                                        <w:bottom w:val="none" w:sz="0" w:space="0" w:color="auto"/>
                                        <w:right w:val="none" w:sz="0" w:space="0" w:color="auto"/>
                                      </w:divBdr>
                                    </w:div>
                                    <w:div w:id="1722828782">
                                      <w:marLeft w:val="0"/>
                                      <w:marRight w:val="0"/>
                                      <w:marTop w:val="0"/>
                                      <w:marBottom w:val="0"/>
                                      <w:divBdr>
                                        <w:top w:val="none" w:sz="0" w:space="0" w:color="auto"/>
                                        <w:left w:val="none" w:sz="0" w:space="0" w:color="auto"/>
                                        <w:bottom w:val="none" w:sz="0" w:space="0" w:color="auto"/>
                                        <w:right w:val="none" w:sz="0" w:space="0" w:color="auto"/>
                                      </w:divBdr>
                                    </w:div>
                                    <w:div w:id="1734622458">
                                      <w:marLeft w:val="0"/>
                                      <w:marRight w:val="0"/>
                                      <w:marTop w:val="0"/>
                                      <w:marBottom w:val="0"/>
                                      <w:divBdr>
                                        <w:top w:val="none" w:sz="0" w:space="0" w:color="auto"/>
                                        <w:left w:val="none" w:sz="0" w:space="0" w:color="auto"/>
                                        <w:bottom w:val="none" w:sz="0" w:space="0" w:color="auto"/>
                                        <w:right w:val="none" w:sz="0" w:space="0" w:color="auto"/>
                                      </w:divBdr>
                                    </w:div>
                                    <w:div w:id="1786197533">
                                      <w:marLeft w:val="0"/>
                                      <w:marRight w:val="0"/>
                                      <w:marTop w:val="0"/>
                                      <w:marBottom w:val="0"/>
                                      <w:divBdr>
                                        <w:top w:val="none" w:sz="0" w:space="0" w:color="auto"/>
                                        <w:left w:val="none" w:sz="0" w:space="0" w:color="auto"/>
                                        <w:bottom w:val="none" w:sz="0" w:space="0" w:color="auto"/>
                                        <w:right w:val="none" w:sz="0" w:space="0" w:color="auto"/>
                                      </w:divBdr>
                                    </w:div>
                                    <w:div w:id="1817338174">
                                      <w:marLeft w:val="0"/>
                                      <w:marRight w:val="0"/>
                                      <w:marTop w:val="0"/>
                                      <w:marBottom w:val="0"/>
                                      <w:divBdr>
                                        <w:top w:val="none" w:sz="0" w:space="0" w:color="auto"/>
                                        <w:left w:val="none" w:sz="0" w:space="0" w:color="auto"/>
                                        <w:bottom w:val="none" w:sz="0" w:space="0" w:color="auto"/>
                                        <w:right w:val="none" w:sz="0" w:space="0" w:color="auto"/>
                                      </w:divBdr>
                                    </w:div>
                                    <w:div w:id="1859269214">
                                      <w:marLeft w:val="0"/>
                                      <w:marRight w:val="0"/>
                                      <w:marTop w:val="0"/>
                                      <w:marBottom w:val="0"/>
                                      <w:divBdr>
                                        <w:top w:val="none" w:sz="0" w:space="0" w:color="auto"/>
                                        <w:left w:val="none" w:sz="0" w:space="0" w:color="auto"/>
                                        <w:bottom w:val="none" w:sz="0" w:space="0" w:color="auto"/>
                                        <w:right w:val="none" w:sz="0" w:space="0" w:color="auto"/>
                                      </w:divBdr>
                                    </w:div>
                                    <w:div w:id="185934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8489168">
      <w:bodyDiv w:val="1"/>
      <w:marLeft w:val="0"/>
      <w:marRight w:val="0"/>
      <w:marTop w:val="0"/>
      <w:marBottom w:val="0"/>
      <w:divBdr>
        <w:top w:val="none" w:sz="0" w:space="0" w:color="auto"/>
        <w:left w:val="none" w:sz="0" w:space="0" w:color="auto"/>
        <w:bottom w:val="none" w:sz="0" w:space="0" w:color="auto"/>
        <w:right w:val="none" w:sz="0" w:space="0" w:color="auto"/>
      </w:divBdr>
      <w:divsChild>
        <w:div w:id="1429154883">
          <w:marLeft w:val="0"/>
          <w:marRight w:val="0"/>
          <w:marTop w:val="0"/>
          <w:marBottom w:val="0"/>
          <w:divBdr>
            <w:top w:val="none" w:sz="0" w:space="0" w:color="auto"/>
            <w:left w:val="none" w:sz="0" w:space="0" w:color="auto"/>
            <w:bottom w:val="none" w:sz="0" w:space="0" w:color="auto"/>
            <w:right w:val="none" w:sz="0" w:space="0" w:color="auto"/>
          </w:divBdr>
          <w:divsChild>
            <w:div w:id="1954248274">
              <w:marLeft w:val="0"/>
              <w:marRight w:val="0"/>
              <w:marTop w:val="0"/>
              <w:marBottom w:val="0"/>
              <w:divBdr>
                <w:top w:val="none" w:sz="0" w:space="0" w:color="auto"/>
                <w:left w:val="none" w:sz="0" w:space="0" w:color="auto"/>
                <w:bottom w:val="none" w:sz="0" w:space="0" w:color="auto"/>
                <w:right w:val="none" w:sz="0" w:space="0" w:color="auto"/>
              </w:divBdr>
              <w:divsChild>
                <w:div w:id="1110853570">
                  <w:marLeft w:val="0"/>
                  <w:marRight w:val="0"/>
                  <w:marTop w:val="100"/>
                  <w:marBottom w:val="0"/>
                  <w:divBdr>
                    <w:top w:val="none" w:sz="0" w:space="0" w:color="auto"/>
                    <w:left w:val="none" w:sz="0" w:space="0" w:color="auto"/>
                    <w:bottom w:val="none" w:sz="0" w:space="0" w:color="auto"/>
                    <w:right w:val="none" w:sz="0" w:space="0" w:color="auto"/>
                  </w:divBdr>
                  <w:divsChild>
                    <w:div w:id="1380931495">
                      <w:marLeft w:val="0"/>
                      <w:marRight w:val="113"/>
                      <w:marTop w:val="0"/>
                      <w:marBottom w:val="0"/>
                      <w:divBdr>
                        <w:top w:val="none" w:sz="0" w:space="0" w:color="auto"/>
                        <w:left w:val="none" w:sz="0" w:space="0" w:color="auto"/>
                        <w:bottom w:val="none" w:sz="0" w:space="0" w:color="auto"/>
                        <w:right w:val="none" w:sz="0" w:space="0" w:color="auto"/>
                      </w:divBdr>
                      <w:divsChild>
                        <w:div w:id="1978488270">
                          <w:marLeft w:val="0"/>
                          <w:marRight w:val="0"/>
                          <w:marTop w:val="0"/>
                          <w:marBottom w:val="67"/>
                          <w:divBdr>
                            <w:top w:val="none" w:sz="0" w:space="0" w:color="auto"/>
                            <w:left w:val="none" w:sz="0" w:space="0" w:color="auto"/>
                            <w:bottom w:val="none" w:sz="0" w:space="0" w:color="auto"/>
                            <w:right w:val="none" w:sz="0" w:space="0" w:color="auto"/>
                          </w:divBdr>
                          <w:divsChild>
                            <w:div w:id="255360972">
                              <w:marLeft w:val="0"/>
                              <w:marRight w:val="0"/>
                              <w:marTop w:val="0"/>
                              <w:marBottom w:val="0"/>
                              <w:divBdr>
                                <w:top w:val="none" w:sz="0" w:space="0" w:color="auto"/>
                                <w:left w:val="none" w:sz="0" w:space="0" w:color="auto"/>
                                <w:bottom w:val="none" w:sz="0" w:space="0" w:color="auto"/>
                                <w:right w:val="none" w:sz="0" w:space="0" w:color="auto"/>
                              </w:divBdr>
                              <w:divsChild>
                                <w:div w:id="1539706051">
                                  <w:marLeft w:val="0"/>
                                  <w:marRight w:val="0"/>
                                  <w:marTop w:val="0"/>
                                  <w:marBottom w:val="0"/>
                                  <w:divBdr>
                                    <w:top w:val="none" w:sz="0" w:space="0" w:color="auto"/>
                                    <w:left w:val="none" w:sz="0" w:space="0" w:color="auto"/>
                                    <w:bottom w:val="none" w:sz="0" w:space="0" w:color="auto"/>
                                    <w:right w:val="none" w:sz="0" w:space="0" w:color="auto"/>
                                  </w:divBdr>
                                  <w:divsChild>
                                    <w:div w:id="1417677370">
                                      <w:marLeft w:val="0"/>
                                      <w:marRight w:val="0"/>
                                      <w:marTop w:val="0"/>
                                      <w:marBottom w:val="0"/>
                                      <w:divBdr>
                                        <w:top w:val="none" w:sz="0" w:space="0" w:color="auto"/>
                                        <w:left w:val="none" w:sz="0" w:space="0" w:color="auto"/>
                                        <w:bottom w:val="none" w:sz="0" w:space="0" w:color="auto"/>
                                        <w:right w:val="none" w:sz="0" w:space="0" w:color="auto"/>
                                      </w:divBdr>
                                      <w:divsChild>
                                        <w:div w:id="1338927320">
                                          <w:marLeft w:val="0"/>
                                          <w:marRight w:val="0"/>
                                          <w:marTop w:val="0"/>
                                          <w:marBottom w:val="0"/>
                                          <w:divBdr>
                                            <w:top w:val="none" w:sz="0" w:space="0" w:color="auto"/>
                                            <w:left w:val="none" w:sz="0" w:space="0" w:color="auto"/>
                                            <w:bottom w:val="none" w:sz="0" w:space="0" w:color="auto"/>
                                            <w:right w:val="none" w:sz="0" w:space="0" w:color="auto"/>
                                          </w:divBdr>
                                          <w:divsChild>
                                            <w:div w:id="856120856">
                                              <w:marLeft w:val="0"/>
                                              <w:marRight w:val="0"/>
                                              <w:marTop w:val="0"/>
                                              <w:marBottom w:val="0"/>
                                              <w:divBdr>
                                                <w:top w:val="none" w:sz="0" w:space="0" w:color="auto"/>
                                                <w:left w:val="none" w:sz="0" w:space="0" w:color="auto"/>
                                                <w:bottom w:val="none" w:sz="0" w:space="0" w:color="auto"/>
                                                <w:right w:val="none" w:sz="0" w:space="0" w:color="auto"/>
                                              </w:divBdr>
                                            </w:div>
                                            <w:div w:id="1561287816">
                                              <w:marLeft w:val="0"/>
                                              <w:marRight w:val="0"/>
                                              <w:marTop w:val="0"/>
                                              <w:marBottom w:val="0"/>
                                              <w:divBdr>
                                                <w:top w:val="none" w:sz="0" w:space="0" w:color="auto"/>
                                                <w:left w:val="none" w:sz="0" w:space="0" w:color="auto"/>
                                                <w:bottom w:val="none" w:sz="0" w:space="0" w:color="auto"/>
                                                <w:right w:val="none" w:sz="0" w:space="0" w:color="auto"/>
                                              </w:divBdr>
                                            </w:div>
                                            <w:div w:id="1728723213">
                                              <w:marLeft w:val="0"/>
                                              <w:marRight w:val="0"/>
                                              <w:marTop w:val="0"/>
                                              <w:marBottom w:val="0"/>
                                              <w:divBdr>
                                                <w:top w:val="none" w:sz="0" w:space="0" w:color="auto"/>
                                                <w:left w:val="none" w:sz="0" w:space="0" w:color="auto"/>
                                                <w:bottom w:val="none" w:sz="0" w:space="0" w:color="auto"/>
                                                <w:right w:val="none" w:sz="0" w:space="0" w:color="auto"/>
                                              </w:divBdr>
                                            </w:div>
                                            <w:div w:id="1758206273">
                                              <w:marLeft w:val="0"/>
                                              <w:marRight w:val="0"/>
                                              <w:marTop w:val="0"/>
                                              <w:marBottom w:val="0"/>
                                              <w:divBdr>
                                                <w:top w:val="none" w:sz="0" w:space="0" w:color="auto"/>
                                                <w:left w:val="none" w:sz="0" w:space="0" w:color="auto"/>
                                                <w:bottom w:val="none" w:sz="0" w:space="0" w:color="auto"/>
                                                <w:right w:val="none" w:sz="0" w:space="0" w:color="auto"/>
                                              </w:divBdr>
                                            </w:div>
                                            <w:div w:id="1927885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9451022">
      <w:bodyDiv w:val="1"/>
      <w:marLeft w:val="0"/>
      <w:marRight w:val="0"/>
      <w:marTop w:val="0"/>
      <w:marBottom w:val="0"/>
      <w:divBdr>
        <w:top w:val="none" w:sz="0" w:space="0" w:color="auto"/>
        <w:left w:val="none" w:sz="0" w:space="0" w:color="auto"/>
        <w:bottom w:val="none" w:sz="0" w:space="0" w:color="auto"/>
        <w:right w:val="none" w:sz="0" w:space="0" w:color="auto"/>
      </w:divBdr>
    </w:div>
    <w:div w:id="670371855">
      <w:bodyDiv w:val="1"/>
      <w:marLeft w:val="0"/>
      <w:marRight w:val="0"/>
      <w:marTop w:val="0"/>
      <w:marBottom w:val="0"/>
      <w:divBdr>
        <w:top w:val="none" w:sz="0" w:space="0" w:color="auto"/>
        <w:left w:val="none" w:sz="0" w:space="0" w:color="auto"/>
        <w:bottom w:val="none" w:sz="0" w:space="0" w:color="auto"/>
        <w:right w:val="none" w:sz="0" w:space="0" w:color="auto"/>
      </w:divBdr>
    </w:div>
    <w:div w:id="672149149">
      <w:bodyDiv w:val="1"/>
      <w:marLeft w:val="0"/>
      <w:marRight w:val="0"/>
      <w:marTop w:val="0"/>
      <w:marBottom w:val="0"/>
      <w:divBdr>
        <w:top w:val="none" w:sz="0" w:space="0" w:color="auto"/>
        <w:left w:val="none" w:sz="0" w:space="0" w:color="auto"/>
        <w:bottom w:val="none" w:sz="0" w:space="0" w:color="auto"/>
        <w:right w:val="none" w:sz="0" w:space="0" w:color="auto"/>
      </w:divBdr>
      <w:divsChild>
        <w:div w:id="1420180435">
          <w:marLeft w:val="0"/>
          <w:marRight w:val="0"/>
          <w:marTop w:val="0"/>
          <w:marBottom w:val="0"/>
          <w:divBdr>
            <w:top w:val="none" w:sz="0" w:space="0" w:color="auto"/>
            <w:left w:val="none" w:sz="0" w:space="0" w:color="auto"/>
            <w:bottom w:val="none" w:sz="0" w:space="0" w:color="auto"/>
            <w:right w:val="none" w:sz="0" w:space="0" w:color="auto"/>
          </w:divBdr>
          <w:divsChild>
            <w:div w:id="1428229573">
              <w:marLeft w:val="0"/>
              <w:marRight w:val="0"/>
              <w:marTop w:val="0"/>
              <w:marBottom w:val="0"/>
              <w:divBdr>
                <w:top w:val="none" w:sz="0" w:space="0" w:color="auto"/>
                <w:left w:val="none" w:sz="0" w:space="0" w:color="auto"/>
                <w:bottom w:val="none" w:sz="0" w:space="0" w:color="auto"/>
                <w:right w:val="none" w:sz="0" w:space="0" w:color="auto"/>
              </w:divBdr>
              <w:divsChild>
                <w:div w:id="632176823">
                  <w:marLeft w:val="0"/>
                  <w:marRight w:val="0"/>
                  <w:marTop w:val="0"/>
                  <w:marBottom w:val="0"/>
                  <w:divBdr>
                    <w:top w:val="none" w:sz="0" w:space="0" w:color="auto"/>
                    <w:left w:val="none" w:sz="0" w:space="0" w:color="auto"/>
                    <w:bottom w:val="none" w:sz="0" w:space="0" w:color="auto"/>
                    <w:right w:val="none" w:sz="0" w:space="0" w:color="auto"/>
                  </w:divBdr>
                  <w:divsChild>
                    <w:div w:id="280454015">
                      <w:marLeft w:val="0"/>
                      <w:marRight w:val="0"/>
                      <w:marTop w:val="0"/>
                      <w:marBottom w:val="0"/>
                      <w:divBdr>
                        <w:top w:val="none" w:sz="0" w:space="0" w:color="auto"/>
                        <w:left w:val="none" w:sz="0" w:space="0" w:color="auto"/>
                        <w:bottom w:val="none" w:sz="0" w:space="0" w:color="auto"/>
                        <w:right w:val="none" w:sz="0" w:space="0" w:color="auto"/>
                      </w:divBdr>
                      <w:divsChild>
                        <w:div w:id="7099305">
                          <w:marLeft w:val="0"/>
                          <w:marRight w:val="0"/>
                          <w:marTop w:val="0"/>
                          <w:marBottom w:val="0"/>
                          <w:divBdr>
                            <w:top w:val="none" w:sz="0" w:space="0" w:color="auto"/>
                            <w:left w:val="none" w:sz="0" w:space="0" w:color="auto"/>
                            <w:bottom w:val="none" w:sz="0" w:space="0" w:color="auto"/>
                            <w:right w:val="none" w:sz="0" w:space="0" w:color="auto"/>
                          </w:divBdr>
                        </w:div>
                        <w:div w:id="190920861">
                          <w:marLeft w:val="0"/>
                          <w:marRight w:val="0"/>
                          <w:marTop w:val="0"/>
                          <w:marBottom w:val="0"/>
                          <w:divBdr>
                            <w:top w:val="none" w:sz="0" w:space="0" w:color="auto"/>
                            <w:left w:val="none" w:sz="0" w:space="0" w:color="auto"/>
                            <w:bottom w:val="none" w:sz="0" w:space="0" w:color="auto"/>
                            <w:right w:val="none" w:sz="0" w:space="0" w:color="auto"/>
                          </w:divBdr>
                        </w:div>
                        <w:div w:id="724378876">
                          <w:marLeft w:val="0"/>
                          <w:marRight w:val="0"/>
                          <w:marTop w:val="0"/>
                          <w:marBottom w:val="0"/>
                          <w:divBdr>
                            <w:top w:val="none" w:sz="0" w:space="0" w:color="auto"/>
                            <w:left w:val="none" w:sz="0" w:space="0" w:color="auto"/>
                            <w:bottom w:val="none" w:sz="0" w:space="0" w:color="auto"/>
                            <w:right w:val="none" w:sz="0" w:space="0" w:color="auto"/>
                          </w:divBdr>
                        </w:div>
                        <w:div w:id="1908299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2268586">
      <w:bodyDiv w:val="1"/>
      <w:marLeft w:val="0"/>
      <w:marRight w:val="0"/>
      <w:marTop w:val="0"/>
      <w:marBottom w:val="0"/>
      <w:divBdr>
        <w:top w:val="none" w:sz="0" w:space="0" w:color="auto"/>
        <w:left w:val="none" w:sz="0" w:space="0" w:color="auto"/>
        <w:bottom w:val="none" w:sz="0" w:space="0" w:color="auto"/>
        <w:right w:val="none" w:sz="0" w:space="0" w:color="auto"/>
      </w:divBdr>
    </w:div>
    <w:div w:id="673336723">
      <w:bodyDiv w:val="1"/>
      <w:marLeft w:val="0"/>
      <w:marRight w:val="0"/>
      <w:marTop w:val="0"/>
      <w:marBottom w:val="0"/>
      <w:divBdr>
        <w:top w:val="none" w:sz="0" w:space="0" w:color="auto"/>
        <w:left w:val="none" w:sz="0" w:space="0" w:color="auto"/>
        <w:bottom w:val="none" w:sz="0" w:space="0" w:color="auto"/>
        <w:right w:val="none" w:sz="0" w:space="0" w:color="auto"/>
      </w:divBdr>
      <w:divsChild>
        <w:div w:id="236596736">
          <w:marLeft w:val="0"/>
          <w:marRight w:val="0"/>
          <w:marTop w:val="0"/>
          <w:marBottom w:val="0"/>
          <w:divBdr>
            <w:top w:val="none" w:sz="0" w:space="0" w:color="auto"/>
            <w:left w:val="none" w:sz="0" w:space="0" w:color="auto"/>
            <w:bottom w:val="none" w:sz="0" w:space="0" w:color="auto"/>
            <w:right w:val="none" w:sz="0" w:space="0" w:color="auto"/>
          </w:divBdr>
        </w:div>
        <w:div w:id="374038725">
          <w:marLeft w:val="0"/>
          <w:marRight w:val="0"/>
          <w:marTop w:val="0"/>
          <w:marBottom w:val="0"/>
          <w:divBdr>
            <w:top w:val="none" w:sz="0" w:space="0" w:color="auto"/>
            <w:left w:val="none" w:sz="0" w:space="0" w:color="auto"/>
            <w:bottom w:val="none" w:sz="0" w:space="0" w:color="auto"/>
            <w:right w:val="none" w:sz="0" w:space="0" w:color="auto"/>
          </w:divBdr>
        </w:div>
        <w:div w:id="1008868524">
          <w:marLeft w:val="0"/>
          <w:marRight w:val="0"/>
          <w:marTop w:val="0"/>
          <w:marBottom w:val="0"/>
          <w:divBdr>
            <w:top w:val="none" w:sz="0" w:space="0" w:color="auto"/>
            <w:left w:val="none" w:sz="0" w:space="0" w:color="auto"/>
            <w:bottom w:val="none" w:sz="0" w:space="0" w:color="auto"/>
            <w:right w:val="none" w:sz="0" w:space="0" w:color="auto"/>
          </w:divBdr>
        </w:div>
        <w:div w:id="1094860913">
          <w:marLeft w:val="0"/>
          <w:marRight w:val="0"/>
          <w:marTop w:val="0"/>
          <w:marBottom w:val="0"/>
          <w:divBdr>
            <w:top w:val="none" w:sz="0" w:space="0" w:color="auto"/>
            <w:left w:val="none" w:sz="0" w:space="0" w:color="auto"/>
            <w:bottom w:val="none" w:sz="0" w:space="0" w:color="auto"/>
            <w:right w:val="none" w:sz="0" w:space="0" w:color="auto"/>
          </w:divBdr>
        </w:div>
        <w:div w:id="1195146339">
          <w:marLeft w:val="0"/>
          <w:marRight w:val="0"/>
          <w:marTop w:val="0"/>
          <w:marBottom w:val="0"/>
          <w:divBdr>
            <w:top w:val="none" w:sz="0" w:space="0" w:color="auto"/>
            <w:left w:val="none" w:sz="0" w:space="0" w:color="auto"/>
            <w:bottom w:val="none" w:sz="0" w:space="0" w:color="auto"/>
            <w:right w:val="none" w:sz="0" w:space="0" w:color="auto"/>
          </w:divBdr>
        </w:div>
        <w:div w:id="1388453074">
          <w:marLeft w:val="0"/>
          <w:marRight w:val="0"/>
          <w:marTop w:val="0"/>
          <w:marBottom w:val="0"/>
          <w:divBdr>
            <w:top w:val="none" w:sz="0" w:space="0" w:color="auto"/>
            <w:left w:val="none" w:sz="0" w:space="0" w:color="auto"/>
            <w:bottom w:val="none" w:sz="0" w:space="0" w:color="auto"/>
            <w:right w:val="none" w:sz="0" w:space="0" w:color="auto"/>
          </w:divBdr>
        </w:div>
        <w:div w:id="1400051438">
          <w:marLeft w:val="0"/>
          <w:marRight w:val="0"/>
          <w:marTop w:val="0"/>
          <w:marBottom w:val="0"/>
          <w:divBdr>
            <w:top w:val="none" w:sz="0" w:space="0" w:color="auto"/>
            <w:left w:val="none" w:sz="0" w:space="0" w:color="auto"/>
            <w:bottom w:val="none" w:sz="0" w:space="0" w:color="auto"/>
            <w:right w:val="none" w:sz="0" w:space="0" w:color="auto"/>
          </w:divBdr>
        </w:div>
        <w:div w:id="1943495295">
          <w:marLeft w:val="0"/>
          <w:marRight w:val="0"/>
          <w:marTop w:val="0"/>
          <w:marBottom w:val="0"/>
          <w:divBdr>
            <w:top w:val="none" w:sz="0" w:space="0" w:color="auto"/>
            <w:left w:val="none" w:sz="0" w:space="0" w:color="auto"/>
            <w:bottom w:val="none" w:sz="0" w:space="0" w:color="auto"/>
            <w:right w:val="none" w:sz="0" w:space="0" w:color="auto"/>
          </w:divBdr>
        </w:div>
      </w:divsChild>
    </w:div>
    <w:div w:id="673338789">
      <w:bodyDiv w:val="1"/>
      <w:marLeft w:val="0"/>
      <w:marRight w:val="0"/>
      <w:marTop w:val="0"/>
      <w:marBottom w:val="0"/>
      <w:divBdr>
        <w:top w:val="none" w:sz="0" w:space="0" w:color="auto"/>
        <w:left w:val="none" w:sz="0" w:space="0" w:color="auto"/>
        <w:bottom w:val="none" w:sz="0" w:space="0" w:color="auto"/>
        <w:right w:val="none" w:sz="0" w:space="0" w:color="auto"/>
      </w:divBdr>
      <w:divsChild>
        <w:div w:id="600263082">
          <w:marLeft w:val="0"/>
          <w:marRight w:val="0"/>
          <w:marTop w:val="0"/>
          <w:marBottom w:val="0"/>
          <w:divBdr>
            <w:top w:val="none" w:sz="0" w:space="0" w:color="auto"/>
            <w:left w:val="none" w:sz="0" w:space="0" w:color="auto"/>
            <w:bottom w:val="none" w:sz="0" w:space="0" w:color="auto"/>
            <w:right w:val="none" w:sz="0" w:space="0" w:color="auto"/>
          </w:divBdr>
          <w:divsChild>
            <w:div w:id="797991690">
              <w:marLeft w:val="0"/>
              <w:marRight w:val="0"/>
              <w:marTop w:val="0"/>
              <w:marBottom w:val="0"/>
              <w:divBdr>
                <w:top w:val="none" w:sz="0" w:space="0" w:color="auto"/>
                <w:left w:val="none" w:sz="0" w:space="0" w:color="auto"/>
                <w:bottom w:val="none" w:sz="0" w:space="0" w:color="auto"/>
                <w:right w:val="none" w:sz="0" w:space="0" w:color="auto"/>
              </w:divBdr>
              <w:divsChild>
                <w:div w:id="2034190602">
                  <w:marLeft w:val="0"/>
                  <w:marRight w:val="0"/>
                  <w:marTop w:val="225"/>
                  <w:marBottom w:val="0"/>
                  <w:divBdr>
                    <w:top w:val="none" w:sz="0" w:space="0" w:color="auto"/>
                    <w:left w:val="none" w:sz="0" w:space="0" w:color="auto"/>
                    <w:bottom w:val="none" w:sz="0" w:space="0" w:color="auto"/>
                    <w:right w:val="none" w:sz="0" w:space="0" w:color="auto"/>
                  </w:divBdr>
                  <w:divsChild>
                    <w:div w:id="1045640269">
                      <w:marLeft w:val="0"/>
                      <w:marRight w:val="255"/>
                      <w:marTop w:val="0"/>
                      <w:marBottom w:val="0"/>
                      <w:divBdr>
                        <w:top w:val="none" w:sz="0" w:space="0" w:color="auto"/>
                        <w:left w:val="none" w:sz="0" w:space="0" w:color="auto"/>
                        <w:bottom w:val="none" w:sz="0" w:space="0" w:color="auto"/>
                        <w:right w:val="none" w:sz="0" w:space="0" w:color="auto"/>
                      </w:divBdr>
                      <w:divsChild>
                        <w:div w:id="1795906518">
                          <w:marLeft w:val="0"/>
                          <w:marRight w:val="0"/>
                          <w:marTop w:val="0"/>
                          <w:marBottom w:val="150"/>
                          <w:divBdr>
                            <w:top w:val="none" w:sz="0" w:space="0" w:color="auto"/>
                            <w:left w:val="none" w:sz="0" w:space="0" w:color="auto"/>
                            <w:bottom w:val="none" w:sz="0" w:space="0" w:color="auto"/>
                            <w:right w:val="none" w:sz="0" w:space="0" w:color="auto"/>
                          </w:divBdr>
                          <w:divsChild>
                            <w:div w:id="363285789">
                              <w:marLeft w:val="0"/>
                              <w:marRight w:val="0"/>
                              <w:marTop w:val="0"/>
                              <w:marBottom w:val="0"/>
                              <w:divBdr>
                                <w:top w:val="none" w:sz="0" w:space="0" w:color="auto"/>
                                <w:left w:val="none" w:sz="0" w:space="0" w:color="auto"/>
                                <w:bottom w:val="none" w:sz="0" w:space="0" w:color="auto"/>
                                <w:right w:val="none" w:sz="0" w:space="0" w:color="auto"/>
                              </w:divBdr>
                              <w:divsChild>
                                <w:div w:id="359287180">
                                  <w:marLeft w:val="0"/>
                                  <w:marRight w:val="0"/>
                                  <w:marTop w:val="0"/>
                                  <w:marBottom w:val="0"/>
                                  <w:divBdr>
                                    <w:top w:val="none" w:sz="0" w:space="0" w:color="auto"/>
                                    <w:left w:val="none" w:sz="0" w:space="0" w:color="auto"/>
                                    <w:bottom w:val="none" w:sz="0" w:space="0" w:color="auto"/>
                                    <w:right w:val="none" w:sz="0" w:space="0" w:color="auto"/>
                                  </w:divBdr>
                                  <w:divsChild>
                                    <w:div w:id="427778129">
                                      <w:marLeft w:val="0"/>
                                      <w:marRight w:val="0"/>
                                      <w:marTop w:val="0"/>
                                      <w:marBottom w:val="0"/>
                                      <w:divBdr>
                                        <w:top w:val="none" w:sz="0" w:space="0" w:color="auto"/>
                                        <w:left w:val="none" w:sz="0" w:space="0" w:color="auto"/>
                                        <w:bottom w:val="none" w:sz="0" w:space="0" w:color="auto"/>
                                        <w:right w:val="none" w:sz="0" w:space="0" w:color="auto"/>
                                      </w:divBdr>
                                      <w:divsChild>
                                        <w:div w:id="134881022">
                                          <w:marLeft w:val="0"/>
                                          <w:marRight w:val="0"/>
                                          <w:marTop w:val="0"/>
                                          <w:marBottom w:val="150"/>
                                          <w:divBdr>
                                            <w:top w:val="none" w:sz="0" w:space="0" w:color="auto"/>
                                            <w:left w:val="none" w:sz="0" w:space="0" w:color="auto"/>
                                            <w:bottom w:val="none" w:sz="0" w:space="0" w:color="auto"/>
                                            <w:right w:val="none" w:sz="0" w:space="0" w:color="auto"/>
                                          </w:divBdr>
                                        </w:div>
                                        <w:div w:id="266473031">
                                          <w:marLeft w:val="0"/>
                                          <w:marRight w:val="0"/>
                                          <w:marTop w:val="0"/>
                                          <w:marBottom w:val="150"/>
                                          <w:divBdr>
                                            <w:top w:val="none" w:sz="0" w:space="0" w:color="auto"/>
                                            <w:left w:val="none" w:sz="0" w:space="0" w:color="auto"/>
                                            <w:bottom w:val="none" w:sz="0" w:space="0" w:color="auto"/>
                                            <w:right w:val="none" w:sz="0" w:space="0" w:color="auto"/>
                                          </w:divBdr>
                                        </w:div>
                                        <w:div w:id="341667201">
                                          <w:marLeft w:val="0"/>
                                          <w:marRight w:val="0"/>
                                          <w:marTop w:val="0"/>
                                          <w:marBottom w:val="150"/>
                                          <w:divBdr>
                                            <w:top w:val="none" w:sz="0" w:space="0" w:color="auto"/>
                                            <w:left w:val="none" w:sz="0" w:space="0" w:color="auto"/>
                                            <w:bottom w:val="none" w:sz="0" w:space="0" w:color="auto"/>
                                            <w:right w:val="none" w:sz="0" w:space="0" w:color="auto"/>
                                          </w:divBdr>
                                        </w:div>
                                        <w:div w:id="1484394813">
                                          <w:marLeft w:val="0"/>
                                          <w:marRight w:val="0"/>
                                          <w:marTop w:val="0"/>
                                          <w:marBottom w:val="150"/>
                                          <w:divBdr>
                                            <w:top w:val="none" w:sz="0" w:space="0" w:color="auto"/>
                                            <w:left w:val="none" w:sz="0" w:space="0" w:color="auto"/>
                                            <w:bottom w:val="none" w:sz="0" w:space="0" w:color="auto"/>
                                            <w:right w:val="none" w:sz="0" w:space="0" w:color="auto"/>
                                          </w:divBdr>
                                        </w:div>
                                        <w:div w:id="1552837263">
                                          <w:marLeft w:val="0"/>
                                          <w:marRight w:val="0"/>
                                          <w:marTop w:val="0"/>
                                          <w:marBottom w:val="150"/>
                                          <w:divBdr>
                                            <w:top w:val="none" w:sz="0" w:space="0" w:color="auto"/>
                                            <w:left w:val="none" w:sz="0" w:space="0" w:color="auto"/>
                                            <w:bottom w:val="none" w:sz="0" w:space="0" w:color="auto"/>
                                            <w:right w:val="none" w:sz="0" w:space="0" w:color="auto"/>
                                          </w:divBdr>
                                        </w:div>
                                        <w:div w:id="1743794238">
                                          <w:marLeft w:val="0"/>
                                          <w:marRight w:val="0"/>
                                          <w:marTop w:val="0"/>
                                          <w:marBottom w:val="150"/>
                                          <w:divBdr>
                                            <w:top w:val="none" w:sz="0" w:space="0" w:color="auto"/>
                                            <w:left w:val="none" w:sz="0" w:space="0" w:color="auto"/>
                                            <w:bottom w:val="none" w:sz="0" w:space="0" w:color="auto"/>
                                            <w:right w:val="none" w:sz="0" w:space="0" w:color="auto"/>
                                          </w:divBdr>
                                        </w:div>
                                        <w:div w:id="184431710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74262903">
      <w:bodyDiv w:val="1"/>
      <w:marLeft w:val="0"/>
      <w:marRight w:val="0"/>
      <w:marTop w:val="0"/>
      <w:marBottom w:val="0"/>
      <w:divBdr>
        <w:top w:val="none" w:sz="0" w:space="0" w:color="auto"/>
        <w:left w:val="none" w:sz="0" w:space="0" w:color="auto"/>
        <w:bottom w:val="none" w:sz="0" w:space="0" w:color="auto"/>
        <w:right w:val="none" w:sz="0" w:space="0" w:color="auto"/>
      </w:divBdr>
      <w:divsChild>
        <w:div w:id="650712040">
          <w:marLeft w:val="0"/>
          <w:marRight w:val="0"/>
          <w:marTop w:val="0"/>
          <w:marBottom w:val="0"/>
          <w:divBdr>
            <w:top w:val="none" w:sz="0" w:space="0" w:color="auto"/>
            <w:left w:val="single" w:sz="2" w:space="0" w:color="999999"/>
            <w:bottom w:val="none" w:sz="0" w:space="0" w:color="auto"/>
            <w:right w:val="none" w:sz="0" w:space="0" w:color="auto"/>
          </w:divBdr>
          <w:divsChild>
            <w:div w:id="1116633941">
              <w:marLeft w:val="0"/>
              <w:marRight w:val="0"/>
              <w:marTop w:val="0"/>
              <w:marBottom w:val="0"/>
              <w:divBdr>
                <w:top w:val="none" w:sz="0" w:space="0" w:color="auto"/>
                <w:left w:val="none" w:sz="0" w:space="0" w:color="auto"/>
                <w:bottom w:val="none" w:sz="0" w:space="0" w:color="auto"/>
                <w:right w:val="none" w:sz="0" w:space="0" w:color="auto"/>
              </w:divBdr>
              <w:divsChild>
                <w:div w:id="1010370142">
                  <w:marLeft w:val="0"/>
                  <w:marRight w:val="0"/>
                  <w:marTop w:val="0"/>
                  <w:marBottom w:val="0"/>
                  <w:divBdr>
                    <w:top w:val="none" w:sz="0" w:space="0" w:color="auto"/>
                    <w:left w:val="none" w:sz="0" w:space="0" w:color="auto"/>
                    <w:bottom w:val="none" w:sz="0" w:space="0" w:color="auto"/>
                    <w:right w:val="single" w:sz="2" w:space="3" w:color="999999"/>
                  </w:divBdr>
                </w:div>
              </w:divsChild>
            </w:div>
          </w:divsChild>
        </w:div>
      </w:divsChild>
    </w:div>
    <w:div w:id="676079000">
      <w:bodyDiv w:val="1"/>
      <w:marLeft w:val="0"/>
      <w:marRight w:val="0"/>
      <w:marTop w:val="0"/>
      <w:marBottom w:val="0"/>
      <w:divBdr>
        <w:top w:val="none" w:sz="0" w:space="0" w:color="auto"/>
        <w:left w:val="none" w:sz="0" w:space="0" w:color="auto"/>
        <w:bottom w:val="none" w:sz="0" w:space="0" w:color="auto"/>
        <w:right w:val="none" w:sz="0" w:space="0" w:color="auto"/>
      </w:divBdr>
    </w:div>
    <w:div w:id="676929544">
      <w:bodyDiv w:val="1"/>
      <w:marLeft w:val="0"/>
      <w:marRight w:val="0"/>
      <w:marTop w:val="0"/>
      <w:marBottom w:val="0"/>
      <w:divBdr>
        <w:top w:val="none" w:sz="0" w:space="0" w:color="auto"/>
        <w:left w:val="none" w:sz="0" w:space="0" w:color="auto"/>
        <w:bottom w:val="none" w:sz="0" w:space="0" w:color="auto"/>
        <w:right w:val="none" w:sz="0" w:space="0" w:color="auto"/>
      </w:divBdr>
    </w:div>
    <w:div w:id="677535579">
      <w:bodyDiv w:val="1"/>
      <w:marLeft w:val="0"/>
      <w:marRight w:val="0"/>
      <w:marTop w:val="0"/>
      <w:marBottom w:val="0"/>
      <w:divBdr>
        <w:top w:val="none" w:sz="0" w:space="0" w:color="auto"/>
        <w:left w:val="none" w:sz="0" w:space="0" w:color="auto"/>
        <w:bottom w:val="none" w:sz="0" w:space="0" w:color="auto"/>
        <w:right w:val="none" w:sz="0" w:space="0" w:color="auto"/>
      </w:divBdr>
      <w:divsChild>
        <w:div w:id="77679602">
          <w:marLeft w:val="0"/>
          <w:marRight w:val="0"/>
          <w:marTop w:val="0"/>
          <w:marBottom w:val="0"/>
          <w:divBdr>
            <w:top w:val="none" w:sz="0" w:space="0" w:color="auto"/>
            <w:left w:val="none" w:sz="0" w:space="0" w:color="auto"/>
            <w:bottom w:val="none" w:sz="0" w:space="0" w:color="auto"/>
            <w:right w:val="none" w:sz="0" w:space="0" w:color="auto"/>
          </w:divBdr>
          <w:divsChild>
            <w:div w:id="1186673651">
              <w:marLeft w:val="0"/>
              <w:marRight w:val="0"/>
              <w:marTop w:val="0"/>
              <w:marBottom w:val="0"/>
              <w:divBdr>
                <w:top w:val="none" w:sz="0" w:space="0" w:color="auto"/>
                <w:left w:val="none" w:sz="0" w:space="0" w:color="auto"/>
                <w:bottom w:val="none" w:sz="0" w:space="0" w:color="auto"/>
                <w:right w:val="none" w:sz="0" w:space="0" w:color="auto"/>
              </w:divBdr>
              <w:divsChild>
                <w:div w:id="2095663084">
                  <w:marLeft w:val="0"/>
                  <w:marRight w:val="0"/>
                  <w:marTop w:val="225"/>
                  <w:marBottom w:val="0"/>
                  <w:divBdr>
                    <w:top w:val="none" w:sz="0" w:space="0" w:color="auto"/>
                    <w:left w:val="none" w:sz="0" w:space="0" w:color="auto"/>
                    <w:bottom w:val="none" w:sz="0" w:space="0" w:color="auto"/>
                    <w:right w:val="none" w:sz="0" w:space="0" w:color="auto"/>
                  </w:divBdr>
                  <w:divsChild>
                    <w:div w:id="1755544755">
                      <w:marLeft w:val="0"/>
                      <w:marRight w:val="255"/>
                      <w:marTop w:val="0"/>
                      <w:marBottom w:val="0"/>
                      <w:divBdr>
                        <w:top w:val="none" w:sz="0" w:space="0" w:color="auto"/>
                        <w:left w:val="none" w:sz="0" w:space="0" w:color="auto"/>
                        <w:bottom w:val="none" w:sz="0" w:space="0" w:color="auto"/>
                        <w:right w:val="none" w:sz="0" w:space="0" w:color="auto"/>
                      </w:divBdr>
                      <w:divsChild>
                        <w:div w:id="1206792618">
                          <w:marLeft w:val="0"/>
                          <w:marRight w:val="0"/>
                          <w:marTop w:val="0"/>
                          <w:marBottom w:val="150"/>
                          <w:divBdr>
                            <w:top w:val="none" w:sz="0" w:space="0" w:color="auto"/>
                            <w:left w:val="none" w:sz="0" w:space="0" w:color="auto"/>
                            <w:bottom w:val="none" w:sz="0" w:space="0" w:color="auto"/>
                            <w:right w:val="none" w:sz="0" w:space="0" w:color="auto"/>
                          </w:divBdr>
                          <w:divsChild>
                            <w:div w:id="493422644">
                              <w:marLeft w:val="0"/>
                              <w:marRight w:val="0"/>
                              <w:marTop w:val="0"/>
                              <w:marBottom w:val="0"/>
                              <w:divBdr>
                                <w:top w:val="none" w:sz="0" w:space="0" w:color="auto"/>
                                <w:left w:val="none" w:sz="0" w:space="0" w:color="auto"/>
                                <w:bottom w:val="none" w:sz="0" w:space="0" w:color="auto"/>
                                <w:right w:val="none" w:sz="0" w:space="0" w:color="auto"/>
                              </w:divBdr>
                              <w:divsChild>
                                <w:div w:id="1811820221">
                                  <w:marLeft w:val="0"/>
                                  <w:marRight w:val="0"/>
                                  <w:marTop w:val="0"/>
                                  <w:marBottom w:val="0"/>
                                  <w:divBdr>
                                    <w:top w:val="none" w:sz="0" w:space="0" w:color="auto"/>
                                    <w:left w:val="none" w:sz="0" w:space="0" w:color="auto"/>
                                    <w:bottom w:val="none" w:sz="0" w:space="0" w:color="auto"/>
                                    <w:right w:val="none" w:sz="0" w:space="0" w:color="auto"/>
                                  </w:divBdr>
                                  <w:divsChild>
                                    <w:div w:id="1731731364">
                                      <w:marLeft w:val="0"/>
                                      <w:marRight w:val="0"/>
                                      <w:marTop w:val="0"/>
                                      <w:marBottom w:val="0"/>
                                      <w:divBdr>
                                        <w:top w:val="none" w:sz="0" w:space="0" w:color="auto"/>
                                        <w:left w:val="none" w:sz="0" w:space="0" w:color="auto"/>
                                        <w:bottom w:val="none" w:sz="0" w:space="0" w:color="auto"/>
                                        <w:right w:val="none" w:sz="0" w:space="0" w:color="auto"/>
                                      </w:divBdr>
                                      <w:divsChild>
                                        <w:div w:id="154492488">
                                          <w:marLeft w:val="0"/>
                                          <w:marRight w:val="0"/>
                                          <w:marTop w:val="0"/>
                                          <w:marBottom w:val="150"/>
                                          <w:divBdr>
                                            <w:top w:val="none" w:sz="0" w:space="0" w:color="auto"/>
                                            <w:left w:val="none" w:sz="0" w:space="0" w:color="auto"/>
                                            <w:bottom w:val="none" w:sz="0" w:space="0" w:color="auto"/>
                                            <w:right w:val="none" w:sz="0" w:space="0" w:color="auto"/>
                                          </w:divBdr>
                                        </w:div>
                                        <w:div w:id="230622802">
                                          <w:marLeft w:val="0"/>
                                          <w:marRight w:val="0"/>
                                          <w:marTop w:val="0"/>
                                          <w:marBottom w:val="150"/>
                                          <w:divBdr>
                                            <w:top w:val="none" w:sz="0" w:space="0" w:color="auto"/>
                                            <w:left w:val="none" w:sz="0" w:space="0" w:color="auto"/>
                                            <w:bottom w:val="none" w:sz="0" w:space="0" w:color="auto"/>
                                            <w:right w:val="none" w:sz="0" w:space="0" w:color="auto"/>
                                          </w:divBdr>
                                        </w:div>
                                        <w:div w:id="854610142">
                                          <w:marLeft w:val="0"/>
                                          <w:marRight w:val="0"/>
                                          <w:marTop w:val="0"/>
                                          <w:marBottom w:val="150"/>
                                          <w:divBdr>
                                            <w:top w:val="none" w:sz="0" w:space="0" w:color="auto"/>
                                            <w:left w:val="none" w:sz="0" w:space="0" w:color="auto"/>
                                            <w:bottom w:val="none" w:sz="0" w:space="0" w:color="auto"/>
                                            <w:right w:val="none" w:sz="0" w:space="0" w:color="auto"/>
                                          </w:divBdr>
                                        </w:div>
                                        <w:div w:id="197532558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80474958">
      <w:bodyDiv w:val="1"/>
      <w:marLeft w:val="0"/>
      <w:marRight w:val="0"/>
      <w:marTop w:val="0"/>
      <w:marBottom w:val="0"/>
      <w:divBdr>
        <w:top w:val="none" w:sz="0" w:space="0" w:color="auto"/>
        <w:left w:val="none" w:sz="0" w:space="0" w:color="auto"/>
        <w:bottom w:val="none" w:sz="0" w:space="0" w:color="auto"/>
        <w:right w:val="none" w:sz="0" w:space="0" w:color="auto"/>
      </w:divBdr>
    </w:div>
    <w:div w:id="680476268">
      <w:bodyDiv w:val="1"/>
      <w:marLeft w:val="0"/>
      <w:marRight w:val="0"/>
      <w:marTop w:val="0"/>
      <w:marBottom w:val="0"/>
      <w:divBdr>
        <w:top w:val="none" w:sz="0" w:space="0" w:color="auto"/>
        <w:left w:val="none" w:sz="0" w:space="0" w:color="auto"/>
        <w:bottom w:val="none" w:sz="0" w:space="0" w:color="auto"/>
        <w:right w:val="none" w:sz="0" w:space="0" w:color="auto"/>
      </w:divBdr>
      <w:divsChild>
        <w:div w:id="106856296">
          <w:marLeft w:val="0"/>
          <w:marRight w:val="0"/>
          <w:marTop w:val="0"/>
          <w:marBottom w:val="0"/>
          <w:divBdr>
            <w:top w:val="none" w:sz="0" w:space="0" w:color="auto"/>
            <w:left w:val="none" w:sz="0" w:space="0" w:color="auto"/>
            <w:bottom w:val="none" w:sz="0" w:space="0" w:color="auto"/>
            <w:right w:val="none" w:sz="0" w:space="0" w:color="auto"/>
          </w:divBdr>
        </w:div>
        <w:div w:id="76945822">
          <w:marLeft w:val="0"/>
          <w:marRight w:val="0"/>
          <w:marTop w:val="0"/>
          <w:marBottom w:val="0"/>
          <w:divBdr>
            <w:top w:val="none" w:sz="0" w:space="0" w:color="auto"/>
            <w:left w:val="none" w:sz="0" w:space="0" w:color="auto"/>
            <w:bottom w:val="none" w:sz="0" w:space="0" w:color="auto"/>
            <w:right w:val="none" w:sz="0" w:space="0" w:color="auto"/>
          </w:divBdr>
        </w:div>
        <w:div w:id="744306159">
          <w:marLeft w:val="0"/>
          <w:marRight w:val="0"/>
          <w:marTop w:val="0"/>
          <w:marBottom w:val="0"/>
          <w:divBdr>
            <w:top w:val="none" w:sz="0" w:space="0" w:color="auto"/>
            <w:left w:val="none" w:sz="0" w:space="0" w:color="auto"/>
            <w:bottom w:val="none" w:sz="0" w:space="0" w:color="auto"/>
            <w:right w:val="none" w:sz="0" w:space="0" w:color="auto"/>
          </w:divBdr>
        </w:div>
        <w:div w:id="1271619034">
          <w:marLeft w:val="0"/>
          <w:marRight w:val="0"/>
          <w:marTop w:val="0"/>
          <w:marBottom w:val="0"/>
          <w:divBdr>
            <w:top w:val="none" w:sz="0" w:space="0" w:color="auto"/>
            <w:left w:val="none" w:sz="0" w:space="0" w:color="auto"/>
            <w:bottom w:val="none" w:sz="0" w:space="0" w:color="auto"/>
            <w:right w:val="none" w:sz="0" w:space="0" w:color="auto"/>
          </w:divBdr>
        </w:div>
        <w:div w:id="611782921">
          <w:marLeft w:val="0"/>
          <w:marRight w:val="0"/>
          <w:marTop w:val="0"/>
          <w:marBottom w:val="0"/>
          <w:divBdr>
            <w:top w:val="none" w:sz="0" w:space="0" w:color="auto"/>
            <w:left w:val="none" w:sz="0" w:space="0" w:color="auto"/>
            <w:bottom w:val="none" w:sz="0" w:space="0" w:color="auto"/>
            <w:right w:val="none" w:sz="0" w:space="0" w:color="auto"/>
          </w:divBdr>
        </w:div>
        <w:div w:id="2028822051">
          <w:marLeft w:val="0"/>
          <w:marRight w:val="0"/>
          <w:marTop w:val="0"/>
          <w:marBottom w:val="0"/>
          <w:divBdr>
            <w:top w:val="none" w:sz="0" w:space="0" w:color="auto"/>
            <w:left w:val="none" w:sz="0" w:space="0" w:color="auto"/>
            <w:bottom w:val="none" w:sz="0" w:space="0" w:color="auto"/>
            <w:right w:val="none" w:sz="0" w:space="0" w:color="auto"/>
          </w:divBdr>
        </w:div>
        <w:div w:id="481779065">
          <w:marLeft w:val="0"/>
          <w:marRight w:val="0"/>
          <w:marTop w:val="0"/>
          <w:marBottom w:val="0"/>
          <w:divBdr>
            <w:top w:val="none" w:sz="0" w:space="0" w:color="auto"/>
            <w:left w:val="none" w:sz="0" w:space="0" w:color="auto"/>
            <w:bottom w:val="none" w:sz="0" w:space="0" w:color="auto"/>
            <w:right w:val="none" w:sz="0" w:space="0" w:color="auto"/>
          </w:divBdr>
        </w:div>
        <w:div w:id="257909597">
          <w:marLeft w:val="0"/>
          <w:marRight w:val="0"/>
          <w:marTop w:val="0"/>
          <w:marBottom w:val="0"/>
          <w:divBdr>
            <w:top w:val="none" w:sz="0" w:space="0" w:color="auto"/>
            <w:left w:val="none" w:sz="0" w:space="0" w:color="auto"/>
            <w:bottom w:val="none" w:sz="0" w:space="0" w:color="auto"/>
            <w:right w:val="none" w:sz="0" w:space="0" w:color="auto"/>
          </w:divBdr>
        </w:div>
        <w:div w:id="2026055637">
          <w:marLeft w:val="0"/>
          <w:marRight w:val="0"/>
          <w:marTop w:val="0"/>
          <w:marBottom w:val="0"/>
          <w:divBdr>
            <w:top w:val="none" w:sz="0" w:space="0" w:color="auto"/>
            <w:left w:val="none" w:sz="0" w:space="0" w:color="auto"/>
            <w:bottom w:val="none" w:sz="0" w:space="0" w:color="auto"/>
            <w:right w:val="none" w:sz="0" w:space="0" w:color="auto"/>
          </w:divBdr>
        </w:div>
        <w:div w:id="309675276">
          <w:marLeft w:val="0"/>
          <w:marRight w:val="0"/>
          <w:marTop w:val="0"/>
          <w:marBottom w:val="0"/>
          <w:divBdr>
            <w:top w:val="none" w:sz="0" w:space="0" w:color="auto"/>
            <w:left w:val="none" w:sz="0" w:space="0" w:color="auto"/>
            <w:bottom w:val="none" w:sz="0" w:space="0" w:color="auto"/>
            <w:right w:val="none" w:sz="0" w:space="0" w:color="auto"/>
          </w:divBdr>
        </w:div>
        <w:div w:id="739525340">
          <w:marLeft w:val="0"/>
          <w:marRight w:val="0"/>
          <w:marTop w:val="0"/>
          <w:marBottom w:val="0"/>
          <w:divBdr>
            <w:top w:val="none" w:sz="0" w:space="0" w:color="auto"/>
            <w:left w:val="none" w:sz="0" w:space="0" w:color="auto"/>
            <w:bottom w:val="none" w:sz="0" w:space="0" w:color="auto"/>
            <w:right w:val="none" w:sz="0" w:space="0" w:color="auto"/>
          </w:divBdr>
        </w:div>
        <w:div w:id="712197607">
          <w:marLeft w:val="0"/>
          <w:marRight w:val="0"/>
          <w:marTop w:val="0"/>
          <w:marBottom w:val="0"/>
          <w:divBdr>
            <w:top w:val="none" w:sz="0" w:space="0" w:color="auto"/>
            <w:left w:val="none" w:sz="0" w:space="0" w:color="auto"/>
            <w:bottom w:val="none" w:sz="0" w:space="0" w:color="auto"/>
            <w:right w:val="none" w:sz="0" w:space="0" w:color="auto"/>
          </w:divBdr>
        </w:div>
        <w:div w:id="1652519396">
          <w:marLeft w:val="0"/>
          <w:marRight w:val="0"/>
          <w:marTop w:val="0"/>
          <w:marBottom w:val="0"/>
          <w:divBdr>
            <w:top w:val="none" w:sz="0" w:space="0" w:color="auto"/>
            <w:left w:val="none" w:sz="0" w:space="0" w:color="auto"/>
            <w:bottom w:val="none" w:sz="0" w:space="0" w:color="auto"/>
            <w:right w:val="none" w:sz="0" w:space="0" w:color="auto"/>
          </w:divBdr>
        </w:div>
        <w:div w:id="1840924245">
          <w:marLeft w:val="0"/>
          <w:marRight w:val="0"/>
          <w:marTop w:val="0"/>
          <w:marBottom w:val="0"/>
          <w:divBdr>
            <w:top w:val="none" w:sz="0" w:space="0" w:color="auto"/>
            <w:left w:val="none" w:sz="0" w:space="0" w:color="auto"/>
            <w:bottom w:val="none" w:sz="0" w:space="0" w:color="auto"/>
            <w:right w:val="none" w:sz="0" w:space="0" w:color="auto"/>
          </w:divBdr>
        </w:div>
        <w:div w:id="1332757863">
          <w:marLeft w:val="0"/>
          <w:marRight w:val="0"/>
          <w:marTop w:val="0"/>
          <w:marBottom w:val="0"/>
          <w:divBdr>
            <w:top w:val="none" w:sz="0" w:space="0" w:color="auto"/>
            <w:left w:val="none" w:sz="0" w:space="0" w:color="auto"/>
            <w:bottom w:val="none" w:sz="0" w:space="0" w:color="auto"/>
            <w:right w:val="none" w:sz="0" w:space="0" w:color="auto"/>
          </w:divBdr>
        </w:div>
        <w:div w:id="2042432807">
          <w:marLeft w:val="0"/>
          <w:marRight w:val="0"/>
          <w:marTop w:val="0"/>
          <w:marBottom w:val="0"/>
          <w:divBdr>
            <w:top w:val="none" w:sz="0" w:space="0" w:color="auto"/>
            <w:left w:val="none" w:sz="0" w:space="0" w:color="auto"/>
            <w:bottom w:val="none" w:sz="0" w:space="0" w:color="auto"/>
            <w:right w:val="none" w:sz="0" w:space="0" w:color="auto"/>
          </w:divBdr>
        </w:div>
        <w:div w:id="750203068">
          <w:marLeft w:val="0"/>
          <w:marRight w:val="0"/>
          <w:marTop w:val="0"/>
          <w:marBottom w:val="0"/>
          <w:divBdr>
            <w:top w:val="none" w:sz="0" w:space="0" w:color="auto"/>
            <w:left w:val="none" w:sz="0" w:space="0" w:color="auto"/>
            <w:bottom w:val="none" w:sz="0" w:space="0" w:color="auto"/>
            <w:right w:val="none" w:sz="0" w:space="0" w:color="auto"/>
          </w:divBdr>
        </w:div>
        <w:div w:id="887493349">
          <w:marLeft w:val="0"/>
          <w:marRight w:val="0"/>
          <w:marTop w:val="0"/>
          <w:marBottom w:val="0"/>
          <w:divBdr>
            <w:top w:val="none" w:sz="0" w:space="0" w:color="auto"/>
            <w:left w:val="none" w:sz="0" w:space="0" w:color="auto"/>
            <w:bottom w:val="none" w:sz="0" w:space="0" w:color="auto"/>
            <w:right w:val="none" w:sz="0" w:space="0" w:color="auto"/>
          </w:divBdr>
        </w:div>
        <w:div w:id="1063262374">
          <w:marLeft w:val="0"/>
          <w:marRight w:val="0"/>
          <w:marTop w:val="0"/>
          <w:marBottom w:val="0"/>
          <w:divBdr>
            <w:top w:val="none" w:sz="0" w:space="0" w:color="auto"/>
            <w:left w:val="none" w:sz="0" w:space="0" w:color="auto"/>
            <w:bottom w:val="none" w:sz="0" w:space="0" w:color="auto"/>
            <w:right w:val="none" w:sz="0" w:space="0" w:color="auto"/>
          </w:divBdr>
        </w:div>
        <w:div w:id="2044597212">
          <w:marLeft w:val="0"/>
          <w:marRight w:val="0"/>
          <w:marTop w:val="0"/>
          <w:marBottom w:val="0"/>
          <w:divBdr>
            <w:top w:val="none" w:sz="0" w:space="0" w:color="auto"/>
            <w:left w:val="none" w:sz="0" w:space="0" w:color="auto"/>
            <w:bottom w:val="none" w:sz="0" w:space="0" w:color="auto"/>
            <w:right w:val="none" w:sz="0" w:space="0" w:color="auto"/>
          </w:divBdr>
        </w:div>
        <w:div w:id="1460342533">
          <w:marLeft w:val="0"/>
          <w:marRight w:val="0"/>
          <w:marTop w:val="0"/>
          <w:marBottom w:val="0"/>
          <w:divBdr>
            <w:top w:val="none" w:sz="0" w:space="0" w:color="auto"/>
            <w:left w:val="none" w:sz="0" w:space="0" w:color="auto"/>
            <w:bottom w:val="none" w:sz="0" w:space="0" w:color="auto"/>
            <w:right w:val="none" w:sz="0" w:space="0" w:color="auto"/>
          </w:divBdr>
        </w:div>
        <w:div w:id="66612698">
          <w:marLeft w:val="0"/>
          <w:marRight w:val="0"/>
          <w:marTop w:val="0"/>
          <w:marBottom w:val="0"/>
          <w:divBdr>
            <w:top w:val="none" w:sz="0" w:space="0" w:color="auto"/>
            <w:left w:val="none" w:sz="0" w:space="0" w:color="auto"/>
            <w:bottom w:val="none" w:sz="0" w:space="0" w:color="auto"/>
            <w:right w:val="none" w:sz="0" w:space="0" w:color="auto"/>
          </w:divBdr>
        </w:div>
        <w:div w:id="377513680">
          <w:marLeft w:val="0"/>
          <w:marRight w:val="0"/>
          <w:marTop w:val="0"/>
          <w:marBottom w:val="0"/>
          <w:divBdr>
            <w:top w:val="none" w:sz="0" w:space="0" w:color="auto"/>
            <w:left w:val="none" w:sz="0" w:space="0" w:color="auto"/>
            <w:bottom w:val="none" w:sz="0" w:space="0" w:color="auto"/>
            <w:right w:val="none" w:sz="0" w:space="0" w:color="auto"/>
          </w:divBdr>
        </w:div>
        <w:div w:id="457603838">
          <w:marLeft w:val="0"/>
          <w:marRight w:val="0"/>
          <w:marTop w:val="0"/>
          <w:marBottom w:val="0"/>
          <w:divBdr>
            <w:top w:val="none" w:sz="0" w:space="0" w:color="auto"/>
            <w:left w:val="none" w:sz="0" w:space="0" w:color="auto"/>
            <w:bottom w:val="none" w:sz="0" w:space="0" w:color="auto"/>
            <w:right w:val="none" w:sz="0" w:space="0" w:color="auto"/>
          </w:divBdr>
        </w:div>
        <w:div w:id="1307079744">
          <w:marLeft w:val="0"/>
          <w:marRight w:val="0"/>
          <w:marTop w:val="0"/>
          <w:marBottom w:val="0"/>
          <w:divBdr>
            <w:top w:val="none" w:sz="0" w:space="0" w:color="auto"/>
            <w:left w:val="none" w:sz="0" w:space="0" w:color="auto"/>
            <w:bottom w:val="none" w:sz="0" w:space="0" w:color="auto"/>
            <w:right w:val="none" w:sz="0" w:space="0" w:color="auto"/>
          </w:divBdr>
        </w:div>
        <w:div w:id="188833604">
          <w:marLeft w:val="0"/>
          <w:marRight w:val="0"/>
          <w:marTop w:val="0"/>
          <w:marBottom w:val="0"/>
          <w:divBdr>
            <w:top w:val="none" w:sz="0" w:space="0" w:color="auto"/>
            <w:left w:val="none" w:sz="0" w:space="0" w:color="auto"/>
            <w:bottom w:val="none" w:sz="0" w:space="0" w:color="auto"/>
            <w:right w:val="none" w:sz="0" w:space="0" w:color="auto"/>
          </w:divBdr>
        </w:div>
        <w:div w:id="1104885926">
          <w:marLeft w:val="0"/>
          <w:marRight w:val="0"/>
          <w:marTop w:val="0"/>
          <w:marBottom w:val="0"/>
          <w:divBdr>
            <w:top w:val="none" w:sz="0" w:space="0" w:color="auto"/>
            <w:left w:val="none" w:sz="0" w:space="0" w:color="auto"/>
            <w:bottom w:val="none" w:sz="0" w:space="0" w:color="auto"/>
            <w:right w:val="none" w:sz="0" w:space="0" w:color="auto"/>
          </w:divBdr>
        </w:div>
        <w:div w:id="204366779">
          <w:marLeft w:val="0"/>
          <w:marRight w:val="0"/>
          <w:marTop w:val="0"/>
          <w:marBottom w:val="0"/>
          <w:divBdr>
            <w:top w:val="none" w:sz="0" w:space="0" w:color="auto"/>
            <w:left w:val="none" w:sz="0" w:space="0" w:color="auto"/>
            <w:bottom w:val="none" w:sz="0" w:space="0" w:color="auto"/>
            <w:right w:val="none" w:sz="0" w:space="0" w:color="auto"/>
          </w:divBdr>
        </w:div>
      </w:divsChild>
    </w:div>
    <w:div w:id="681510822">
      <w:bodyDiv w:val="1"/>
      <w:marLeft w:val="0"/>
      <w:marRight w:val="0"/>
      <w:marTop w:val="0"/>
      <w:marBottom w:val="0"/>
      <w:divBdr>
        <w:top w:val="none" w:sz="0" w:space="0" w:color="auto"/>
        <w:left w:val="none" w:sz="0" w:space="0" w:color="auto"/>
        <w:bottom w:val="none" w:sz="0" w:space="0" w:color="auto"/>
        <w:right w:val="none" w:sz="0" w:space="0" w:color="auto"/>
      </w:divBdr>
      <w:divsChild>
        <w:div w:id="117342154">
          <w:marLeft w:val="0"/>
          <w:marRight w:val="0"/>
          <w:marTop w:val="0"/>
          <w:marBottom w:val="0"/>
          <w:divBdr>
            <w:top w:val="none" w:sz="0" w:space="0" w:color="auto"/>
            <w:left w:val="none" w:sz="0" w:space="0" w:color="auto"/>
            <w:bottom w:val="none" w:sz="0" w:space="0" w:color="auto"/>
            <w:right w:val="none" w:sz="0" w:space="0" w:color="auto"/>
          </w:divBdr>
          <w:divsChild>
            <w:div w:id="727538217">
              <w:marLeft w:val="0"/>
              <w:marRight w:val="0"/>
              <w:marTop w:val="0"/>
              <w:marBottom w:val="0"/>
              <w:divBdr>
                <w:top w:val="none" w:sz="0" w:space="0" w:color="auto"/>
                <w:left w:val="none" w:sz="0" w:space="0" w:color="auto"/>
                <w:bottom w:val="none" w:sz="0" w:space="0" w:color="auto"/>
                <w:right w:val="none" w:sz="0" w:space="0" w:color="auto"/>
              </w:divBdr>
              <w:divsChild>
                <w:div w:id="475534579">
                  <w:marLeft w:val="0"/>
                  <w:marRight w:val="0"/>
                  <w:marTop w:val="0"/>
                  <w:marBottom w:val="0"/>
                  <w:divBdr>
                    <w:top w:val="none" w:sz="0" w:space="0" w:color="auto"/>
                    <w:left w:val="none" w:sz="0" w:space="0" w:color="auto"/>
                    <w:bottom w:val="none" w:sz="0" w:space="0" w:color="auto"/>
                    <w:right w:val="none" w:sz="0" w:space="0" w:color="auto"/>
                  </w:divBdr>
                  <w:divsChild>
                    <w:div w:id="582180000">
                      <w:marLeft w:val="0"/>
                      <w:marRight w:val="0"/>
                      <w:marTop w:val="0"/>
                      <w:marBottom w:val="0"/>
                      <w:divBdr>
                        <w:top w:val="none" w:sz="0" w:space="0" w:color="auto"/>
                        <w:left w:val="none" w:sz="0" w:space="0" w:color="auto"/>
                        <w:bottom w:val="none" w:sz="0" w:space="0" w:color="auto"/>
                        <w:right w:val="none" w:sz="0" w:space="0" w:color="auto"/>
                      </w:divBdr>
                      <w:divsChild>
                        <w:div w:id="89254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1980113">
      <w:bodyDiv w:val="1"/>
      <w:marLeft w:val="0"/>
      <w:marRight w:val="0"/>
      <w:marTop w:val="0"/>
      <w:marBottom w:val="0"/>
      <w:divBdr>
        <w:top w:val="none" w:sz="0" w:space="0" w:color="auto"/>
        <w:left w:val="none" w:sz="0" w:space="0" w:color="auto"/>
        <w:bottom w:val="none" w:sz="0" w:space="0" w:color="auto"/>
        <w:right w:val="none" w:sz="0" w:space="0" w:color="auto"/>
      </w:divBdr>
      <w:divsChild>
        <w:div w:id="2829559">
          <w:marLeft w:val="0"/>
          <w:marRight w:val="0"/>
          <w:marTop w:val="0"/>
          <w:marBottom w:val="0"/>
          <w:divBdr>
            <w:top w:val="none" w:sz="0" w:space="0" w:color="auto"/>
            <w:left w:val="none" w:sz="0" w:space="0" w:color="auto"/>
            <w:bottom w:val="none" w:sz="0" w:space="0" w:color="auto"/>
            <w:right w:val="none" w:sz="0" w:space="0" w:color="auto"/>
          </w:divBdr>
        </w:div>
        <w:div w:id="829252072">
          <w:marLeft w:val="0"/>
          <w:marRight w:val="0"/>
          <w:marTop w:val="0"/>
          <w:marBottom w:val="0"/>
          <w:divBdr>
            <w:top w:val="none" w:sz="0" w:space="0" w:color="auto"/>
            <w:left w:val="none" w:sz="0" w:space="0" w:color="auto"/>
            <w:bottom w:val="none" w:sz="0" w:space="0" w:color="auto"/>
            <w:right w:val="none" w:sz="0" w:space="0" w:color="auto"/>
          </w:divBdr>
        </w:div>
      </w:divsChild>
    </w:div>
    <w:div w:id="682173325">
      <w:bodyDiv w:val="1"/>
      <w:marLeft w:val="0"/>
      <w:marRight w:val="0"/>
      <w:marTop w:val="0"/>
      <w:marBottom w:val="0"/>
      <w:divBdr>
        <w:top w:val="none" w:sz="0" w:space="0" w:color="auto"/>
        <w:left w:val="none" w:sz="0" w:space="0" w:color="auto"/>
        <w:bottom w:val="none" w:sz="0" w:space="0" w:color="auto"/>
        <w:right w:val="none" w:sz="0" w:space="0" w:color="auto"/>
      </w:divBdr>
      <w:divsChild>
        <w:div w:id="515845337">
          <w:marLeft w:val="0"/>
          <w:marRight w:val="0"/>
          <w:marTop w:val="0"/>
          <w:marBottom w:val="0"/>
          <w:divBdr>
            <w:top w:val="none" w:sz="0" w:space="0" w:color="auto"/>
            <w:left w:val="none" w:sz="0" w:space="0" w:color="auto"/>
            <w:bottom w:val="none" w:sz="0" w:space="0" w:color="auto"/>
            <w:right w:val="none" w:sz="0" w:space="0" w:color="auto"/>
          </w:divBdr>
          <w:divsChild>
            <w:div w:id="1876498614">
              <w:marLeft w:val="0"/>
              <w:marRight w:val="0"/>
              <w:marTop w:val="0"/>
              <w:marBottom w:val="0"/>
              <w:divBdr>
                <w:top w:val="none" w:sz="0" w:space="0" w:color="auto"/>
                <w:left w:val="none" w:sz="0" w:space="0" w:color="auto"/>
                <w:bottom w:val="none" w:sz="0" w:space="0" w:color="auto"/>
                <w:right w:val="none" w:sz="0" w:space="0" w:color="auto"/>
              </w:divBdr>
              <w:divsChild>
                <w:div w:id="135803700">
                  <w:marLeft w:val="0"/>
                  <w:marRight w:val="0"/>
                  <w:marTop w:val="0"/>
                  <w:marBottom w:val="0"/>
                  <w:divBdr>
                    <w:top w:val="none" w:sz="0" w:space="0" w:color="auto"/>
                    <w:left w:val="none" w:sz="0" w:space="0" w:color="auto"/>
                    <w:bottom w:val="none" w:sz="0" w:space="0" w:color="auto"/>
                    <w:right w:val="none" w:sz="0" w:space="0" w:color="auto"/>
                  </w:divBdr>
                  <w:divsChild>
                    <w:div w:id="627322073">
                      <w:marLeft w:val="0"/>
                      <w:marRight w:val="0"/>
                      <w:marTop w:val="0"/>
                      <w:marBottom w:val="0"/>
                      <w:divBdr>
                        <w:top w:val="single" w:sz="4" w:space="1" w:color="C0C0C0"/>
                        <w:left w:val="single" w:sz="4" w:space="1" w:color="C0C0C0"/>
                        <w:bottom w:val="single" w:sz="4" w:space="1" w:color="C0C0C0"/>
                        <w:right w:val="single" w:sz="4" w:space="1" w:color="C0C0C0"/>
                      </w:divBdr>
                      <w:divsChild>
                        <w:div w:id="237717743">
                          <w:marLeft w:val="0"/>
                          <w:marRight w:val="0"/>
                          <w:marTop w:val="0"/>
                          <w:marBottom w:val="0"/>
                          <w:divBdr>
                            <w:top w:val="none" w:sz="0" w:space="0" w:color="auto"/>
                            <w:left w:val="none" w:sz="0" w:space="0" w:color="auto"/>
                            <w:bottom w:val="none" w:sz="0" w:space="0" w:color="auto"/>
                            <w:right w:val="none" w:sz="0" w:space="0" w:color="auto"/>
                          </w:divBdr>
                        </w:div>
                        <w:div w:id="914318098">
                          <w:marLeft w:val="0"/>
                          <w:marRight w:val="0"/>
                          <w:marTop w:val="0"/>
                          <w:marBottom w:val="0"/>
                          <w:divBdr>
                            <w:top w:val="none" w:sz="0" w:space="0" w:color="auto"/>
                            <w:left w:val="none" w:sz="0" w:space="0" w:color="auto"/>
                            <w:bottom w:val="none" w:sz="0" w:space="0" w:color="auto"/>
                            <w:right w:val="none" w:sz="0" w:space="0" w:color="auto"/>
                          </w:divBdr>
                        </w:div>
                        <w:div w:id="1203053236">
                          <w:marLeft w:val="0"/>
                          <w:marRight w:val="0"/>
                          <w:marTop w:val="0"/>
                          <w:marBottom w:val="0"/>
                          <w:divBdr>
                            <w:top w:val="none" w:sz="0" w:space="0" w:color="auto"/>
                            <w:left w:val="none" w:sz="0" w:space="0" w:color="auto"/>
                            <w:bottom w:val="none" w:sz="0" w:space="0" w:color="auto"/>
                            <w:right w:val="none" w:sz="0" w:space="0" w:color="auto"/>
                          </w:divBdr>
                        </w:div>
                        <w:div w:id="1496799796">
                          <w:marLeft w:val="0"/>
                          <w:marRight w:val="0"/>
                          <w:marTop w:val="0"/>
                          <w:marBottom w:val="0"/>
                          <w:divBdr>
                            <w:top w:val="none" w:sz="0" w:space="0" w:color="auto"/>
                            <w:left w:val="none" w:sz="0" w:space="0" w:color="auto"/>
                            <w:bottom w:val="none" w:sz="0" w:space="0" w:color="auto"/>
                            <w:right w:val="none" w:sz="0" w:space="0" w:color="auto"/>
                          </w:divBdr>
                        </w:div>
                        <w:div w:id="176379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754105">
      <w:bodyDiv w:val="1"/>
      <w:marLeft w:val="0"/>
      <w:marRight w:val="0"/>
      <w:marTop w:val="0"/>
      <w:marBottom w:val="0"/>
      <w:divBdr>
        <w:top w:val="none" w:sz="0" w:space="0" w:color="auto"/>
        <w:left w:val="none" w:sz="0" w:space="0" w:color="auto"/>
        <w:bottom w:val="none" w:sz="0" w:space="0" w:color="auto"/>
        <w:right w:val="none" w:sz="0" w:space="0" w:color="auto"/>
      </w:divBdr>
    </w:div>
    <w:div w:id="682820955">
      <w:bodyDiv w:val="1"/>
      <w:marLeft w:val="0"/>
      <w:marRight w:val="0"/>
      <w:marTop w:val="0"/>
      <w:marBottom w:val="0"/>
      <w:divBdr>
        <w:top w:val="none" w:sz="0" w:space="0" w:color="auto"/>
        <w:left w:val="none" w:sz="0" w:space="0" w:color="auto"/>
        <w:bottom w:val="none" w:sz="0" w:space="0" w:color="auto"/>
        <w:right w:val="none" w:sz="0" w:space="0" w:color="auto"/>
      </w:divBdr>
      <w:divsChild>
        <w:div w:id="32120647">
          <w:marLeft w:val="0"/>
          <w:marRight w:val="0"/>
          <w:marTop w:val="0"/>
          <w:marBottom w:val="0"/>
          <w:divBdr>
            <w:top w:val="none" w:sz="0" w:space="0" w:color="auto"/>
            <w:left w:val="none" w:sz="0" w:space="0" w:color="auto"/>
            <w:bottom w:val="none" w:sz="0" w:space="0" w:color="auto"/>
            <w:right w:val="none" w:sz="0" w:space="0" w:color="auto"/>
          </w:divBdr>
        </w:div>
        <w:div w:id="64767829">
          <w:marLeft w:val="0"/>
          <w:marRight w:val="0"/>
          <w:marTop w:val="0"/>
          <w:marBottom w:val="0"/>
          <w:divBdr>
            <w:top w:val="none" w:sz="0" w:space="0" w:color="auto"/>
            <w:left w:val="none" w:sz="0" w:space="0" w:color="auto"/>
            <w:bottom w:val="none" w:sz="0" w:space="0" w:color="auto"/>
            <w:right w:val="none" w:sz="0" w:space="0" w:color="auto"/>
          </w:divBdr>
        </w:div>
        <w:div w:id="85469665">
          <w:marLeft w:val="0"/>
          <w:marRight w:val="0"/>
          <w:marTop w:val="0"/>
          <w:marBottom w:val="0"/>
          <w:divBdr>
            <w:top w:val="none" w:sz="0" w:space="0" w:color="auto"/>
            <w:left w:val="none" w:sz="0" w:space="0" w:color="auto"/>
            <w:bottom w:val="none" w:sz="0" w:space="0" w:color="auto"/>
            <w:right w:val="none" w:sz="0" w:space="0" w:color="auto"/>
          </w:divBdr>
        </w:div>
        <w:div w:id="330839337">
          <w:marLeft w:val="0"/>
          <w:marRight w:val="0"/>
          <w:marTop w:val="0"/>
          <w:marBottom w:val="0"/>
          <w:divBdr>
            <w:top w:val="none" w:sz="0" w:space="0" w:color="auto"/>
            <w:left w:val="none" w:sz="0" w:space="0" w:color="auto"/>
            <w:bottom w:val="none" w:sz="0" w:space="0" w:color="auto"/>
            <w:right w:val="none" w:sz="0" w:space="0" w:color="auto"/>
          </w:divBdr>
        </w:div>
        <w:div w:id="441461796">
          <w:marLeft w:val="0"/>
          <w:marRight w:val="0"/>
          <w:marTop w:val="0"/>
          <w:marBottom w:val="0"/>
          <w:divBdr>
            <w:top w:val="none" w:sz="0" w:space="0" w:color="auto"/>
            <w:left w:val="none" w:sz="0" w:space="0" w:color="auto"/>
            <w:bottom w:val="none" w:sz="0" w:space="0" w:color="auto"/>
            <w:right w:val="none" w:sz="0" w:space="0" w:color="auto"/>
          </w:divBdr>
        </w:div>
        <w:div w:id="483474394">
          <w:marLeft w:val="0"/>
          <w:marRight w:val="0"/>
          <w:marTop w:val="0"/>
          <w:marBottom w:val="0"/>
          <w:divBdr>
            <w:top w:val="none" w:sz="0" w:space="0" w:color="auto"/>
            <w:left w:val="none" w:sz="0" w:space="0" w:color="auto"/>
            <w:bottom w:val="none" w:sz="0" w:space="0" w:color="auto"/>
            <w:right w:val="none" w:sz="0" w:space="0" w:color="auto"/>
          </w:divBdr>
        </w:div>
        <w:div w:id="483787048">
          <w:marLeft w:val="0"/>
          <w:marRight w:val="0"/>
          <w:marTop w:val="0"/>
          <w:marBottom w:val="0"/>
          <w:divBdr>
            <w:top w:val="none" w:sz="0" w:space="0" w:color="auto"/>
            <w:left w:val="none" w:sz="0" w:space="0" w:color="auto"/>
            <w:bottom w:val="none" w:sz="0" w:space="0" w:color="auto"/>
            <w:right w:val="none" w:sz="0" w:space="0" w:color="auto"/>
          </w:divBdr>
        </w:div>
        <w:div w:id="499587623">
          <w:marLeft w:val="0"/>
          <w:marRight w:val="0"/>
          <w:marTop w:val="0"/>
          <w:marBottom w:val="0"/>
          <w:divBdr>
            <w:top w:val="none" w:sz="0" w:space="0" w:color="auto"/>
            <w:left w:val="none" w:sz="0" w:space="0" w:color="auto"/>
            <w:bottom w:val="none" w:sz="0" w:space="0" w:color="auto"/>
            <w:right w:val="none" w:sz="0" w:space="0" w:color="auto"/>
          </w:divBdr>
        </w:div>
        <w:div w:id="518200145">
          <w:marLeft w:val="0"/>
          <w:marRight w:val="0"/>
          <w:marTop w:val="0"/>
          <w:marBottom w:val="0"/>
          <w:divBdr>
            <w:top w:val="none" w:sz="0" w:space="0" w:color="auto"/>
            <w:left w:val="none" w:sz="0" w:space="0" w:color="auto"/>
            <w:bottom w:val="none" w:sz="0" w:space="0" w:color="auto"/>
            <w:right w:val="none" w:sz="0" w:space="0" w:color="auto"/>
          </w:divBdr>
        </w:div>
        <w:div w:id="531040352">
          <w:marLeft w:val="0"/>
          <w:marRight w:val="0"/>
          <w:marTop w:val="0"/>
          <w:marBottom w:val="0"/>
          <w:divBdr>
            <w:top w:val="none" w:sz="0" w:space="0" w:color="auto"/>
            <w:left w:val="none" w:sz="0" w:space="0" w:color="auto"/>
            <w:bottom w:val="none" w:sz="0" w:space="0" w:color="auto"/>
            <w:right w:val="none" w:sz="0" w:space="0" w:color="auto"/>
          </w:divBdr>
        </w:div>
        <w:div w:id="553353197">
          <w:marLeft w:val="0"/>
          <w:marRight w:val="0"/>
          <w:marTop w:val="0"/>
          <w:marBottom w:val="0"/>
          <w:divBdr>
            <w:top w:val="none" w:sz="0" w:space="0" w:color="auto"/>
            <w:left w:val="none" w:sz="0" w:space="0" w:color="auto"/>
            <w:bottom w:val="none" w:sz="0" w:space="0" w:color="auto"/>
            <w:right w:val="none" w:sz="0" w:space="0" w:color="auto"/>
          </w:divBdr>
        </w:div>
        <w:div w:id="671563108">
          <w:marLeft w:val="0"/>
          <w:marRight w:val="0"/>
          <w:marTop w:val="0"/>
          <w:marBottom w:val="0"/>
          <w:divBdr>
            <w:top w:val="none" w:sz="0" w:space="0" w:color="auto"/>
            <w:left w:val="none" w:sz="0" w:space="0" w:color="auto"/>
            <w:bottom w:val="none" w:sz="0" w:space="0" w:color="auto"/>
            <w:right w:val="none" w:sz="0" w:space="0" w:color="auto"/>
          </w:divBdr>
        </w:div>
        <w:div w:id="680157912">
          <w:marLeft w:val="0"/>
          <w:marRight w:val="0"/>
          <w:marTop w:val="0"/>
          <w:marBottom w:val="0"/>
          <w:divBdr>
            <w:top w:val="none" w:sz="0" w:space="0" w:color="auto"/>
            <w:left w:val="none" w:sz="0" w:space="0" w:color="auto"/>
            <w:bottom w:val="none" w:sz="0" w:space="0" w:color="auto"/>
            <w:right w:val="none" w:sz="0" w:space="0" w:color="auto"/>
          </w:divBdr>
        </w:div>
        <w:div w:id="693381203">
          <w:marLeft w:val="0"/>
          <w:marRight w:val="0"/>
          <w:marTop w:val="0"/>
          <w:marBottom w:val="0"/>
          <w:divBdr>
            <w:top w:val="none" w:sz="0" w:space="0" w:color="auto"/>
            <w:left w:val="none" w:sz="0" w:space="0" w:color="auto"/>
            <w:bottom w:val="none" w:sz="0" w:space="0" w:color="auto"/>
            <w:right w:val="none" w:sz="0" w:space="0" w:color="auto"/>
          </w:divBdr>
        </w:div>
        <w:div w:id="901673666">
          <w:marLeft w:val="0"/>
          <w:marRight w:val="0"/>
          <w:marTop w:val="0"/>
          <w:marBottom w:val="0"/>
          <w:divBdr>
            <w:top w:val="none" w:sz="0" w:space="0" w:color="auto"/>
            <w:left w:val="none" w:sz="0" w:space="0" w:color="auto"/>
            <w:bottom w:val="none" w:sz="0" w:space="0" w:color="auto"/>
            <w:right w:val="none" w:sz="0" w:space="0" w:color="auto"/>
          </w:divBdr>
        </w:div>
        <w:div w:id="903487621">
          <w:marLeft w:val="0"/>
          <w:marRight w:val="0"/>
          <w:marTop w:val="0"/>
          <w:marBottom w:val="0"/>
          <w:divBdr>
            <w:top w:val="none" w:sz="0" w:space="0" w:color="auto"/>
            <w:left w:val="none" w:sz="0" w:space="0" w:color="auto"/>
            <w:bottom w:val="none" w:sz="0" w:space="0" w:color="auto"/>
            <w:right w:val="none" w:sz="0" w:space="0" w:color="auto"/>
          </w:divBdr>
        </w:div>
        <w:div w:id="966274089">
          <w:marLeft w:val="0"/>
          <w:marRight w:val="0"/>
          <w:marTop w:val="0"/>
          <w:marBottom w:val="0"/>
          <w:divBdr>
            <w:top w:val="none" w:sz="0" w:space="0" w:color="auto"/>
            <w:left w:val="none" w:sz="0" w:space="0" w:color="auto"/>
            <w:bottom w:val="none" w:sz="0" w:space="0" w:color="auto"/>
            <w:right w:val="none" w:sz="0" w:space="0" w:color="auto"/>
          </w:divBdr>
        </w:div>
        <w:div w:id="1008483662">
          <w:marLeft w:val="0"/>
          <w:marRight w:val="0"/>
          <w:marTop w:val="0"/>
          <w:marBottom w:val="0"/>
          <w:divBdr>
            <w:top w:val="none" w:sz="0" w:space="0" w:color="auto"/>
            <w:left w:val="none" w:sz="0" w:space="0" w:color="auto"/>
            <w:bottom w:val="none" w:sz="0" w:space="0" w:color="auto"/>
            <w:right w:val="none" w:sz="0" w:space="0" w:color="auto"/>
          </w:divBdr>
        </w:div>
        <w:div w:id="1015770589">
          <w:marLeft w:val="0"/>
          <w:marRight w:val="0"/>
          <w:marTop w:val="0"/>
          <w:marBottom w:val="0"/>
          <w:divBdr>
            <w:top w:val="none" w:sz="0" w:space="0" w:color="auto"/>
            <w:left w:val="none" w:sz="0" w:space="0" w:color="auto"/>
            <w:bottom w:val="none" w:sz="0" w:space="0" w:color="auto"/>
            <w:right w:val="none" w:sz="0" w:space="0" w:color="auto"/>
          </w:divBdr>
        </w:div>
        <w:div w:id="1040056867">
          <w:marLeft w:val="0"/>
          <w:marRight w:val="0"/>
          <w:marTop w:val="0"/>
          <w:marBottom w:val="0"/>
          <w:divBdr>
            <w:top w:val="none" w:sz="0" w:space="0" w:color="auto"/>
            <w:left w:val="none" w:sz="0" w:space="0" w:color="auto"/>
            <w:bottom w:val="none" w:sz="0" w:space="0" w:color="auto"/>
            <w:right w:val="none" w:sz="0" w:space="0" w:color="auto"/>
          </w:divBdr>
        </w:div>
        <w:div w:id="1098719835">
          <w:marLeft w:val="0"/>
          <w:marRight w:val="0"/>
          <w:marTop w:val="0"/>
          <w:marBottom w:val="0"/>
          <w:divBdr>
            <w:top w:val="none" w:sz="0" w:space="0" w:color="auto"/>
            <w:left w:val="none" w:sz="0" w:space="0" w:color="auto"/>
            <w:bottom w:val="none" w:sz="0" w:space="0" w:color="auto"/>
            <w:right w:val="none" w:sz="0" w:space="0" w:color="auto"/>
          </w:divBdr>
        </w:div>
        <w:div w:id="1140607938">
          <w:marLeft w:val="0"/>
          <w:marRight w:val="0"/>
          <w:marTop w:val="0"/>
          <w:marBottom w:val="0"/>
          <w:divBdr>
            <w:top w:val="none" w:sz="0" w:space="0" w:color="auto"/>
            <w:left w:val="none" w:sz="0" w:space="0" w:color="auto"/>
            <w:bottom w:val="none" w:sz="0" w:space="0" w:color="auto"/>
            <w:right w:val="none" w:sz="0" w:space="0" w:color="auto"/>
          </w:divBdr>
        </w:div>
        <w:div w:id="1210461332">
          <w:marLeft w:val="0"/>
          <w:marRight w:val="0"/>
          <w:marTop w:val="0"/>
          <w:marBottom w:val="0"/>
          <w:divBdr>
            <w:top w:val="none" w:sz="0" w:space="0" w:color="auto"/>
            <w:left w:val="none" w:sz="0" w:space="0" w:color="auto"/>
            <w:bottom w:val="none" w:sz="0" w:space="0" w:color="auto"/>
            <w:right w:val="none" w:sz="0" w:space="0" w:color="auto"/>
          </w:divBdr>
        </w:div>
        <w:div w:id="1381319915">
          <w:marLeft w:val="0"/>
          <w:marRight w:val="0"/>
          <w:marTop w:val="0"/>
          <w:marBottom w:val="0"/>
          <w:divBdr>
            <w:top w:val="none" w:sz="0" w:space="0" w:color="auto"/>
            <w:left w:val="none" w:sz="0" w:space="0" w:color="auto"/>
            <w:bottom w:val="none" w:sz="0" w:space="0" w:color="auto"/>
            <w:right w:val="none" w:sz="0" w:space="0" w:color="auto"/>
          </w:divBdr>
        </w:div>
        <w:div w:id="1390961024">
          <w:marLeft w:val="0"/>
          <w:marRight w:val="0"/>
          <w:marTop w:val="0"/>
          <w:marBottom w:val="0"/>
          <w:divBdr>
            <w:top w:val="none" w:sz="0" w:space="0" w:color="auto"/>
            <w:left w:val="none" w:sz="0" w:space="0" w:color="auto"/>
            <w:bottom w:val="none" w:sz="0" w:space="0" w:color="auto"/>
            <w:right w:val="none" w:sz="0" w:space="0" w:color="auto"/>
          </w:divBdr>
        </w:div>
        <w:div w:id="1450973818">
          <w:marLeft w:val="0"/>
          <w:marRight w:val="0"/>
          <w:marTop w:val="0"/>
          <w:marBottom w:val="0"/>
          <w:divBdr>
            <w:top w:val="none" w:sz="0" w:space="0" w:color="auto"/>
            <w:left w:val="none" w:sz="0" w:space="0" w:color="auto"/>
            <w:bottom w:val="none" w:sz="0" w:space="0" w:color="auto"/>
            <w:right w:val="none" w:sz="0" w:space="0" w:color="auto"/>
          </w:divBdr>
        </w:div>
        <w:div w:id="1530030135">
          <w:marLeft w:val="0"/>
          <w:marRight w:val="0"/>
          <w:marTop w:val="0"/>
          <w:marBottom w:val="0"/>
          <w:divBdr>
            <w:top w:val="none" w:sz="0" w:space="0" w:color="auto"/>
            <w:left w:val="none" w:sz="0" w:space="0" w:color="auto"/>
            <w:bottom w:val="none" w:sz="0" w:space="0" w:color="auto"/>
            <w:right w:val="none" w:sz="0" w:space="0" w:color="auto"/>
          </w:divBdr>
        </w:div>
        <w:div w:id="1675721710">
          <w:marLeft w:val="0"/>
          <w:marRight w:val="0"/>
          <w:marTop w:val="0"/>
          <w:marBottom w:val="0"/>
          <w:divBdr>
            <w:top w:val="none" w:sz="0" w:space="0" w:color="auto"/>
            <w:left w:val="none" w:sz="0" w:space="0" w:color="auto"/>
            <w:bottom w:val="none" w:sz="0" w:space="0" w:color="auto"/>
            <w:right w:val="none" w:sz="0" w:space="0" w:color="auto"/>
          </w:divBdr>
        </w:div>
        <w:div w:id="1704402653">
          <w:marLeft w:val="0"/>
          <w:marRight w:val="0"/>
          <w:marTop w:val="0"/>
          <w:marBottom w:val="0"/>
          <w:divBdr>
            <w:top w:val="none" w:sz="0" w:space="0" w:color="auto"/>
            <w:left w:val="none" w:sz="0" w:space="0" w:color="auto"/>
            <w:bottom w:val="none" w:sz="0" w:space="0" w:color="auto"/>
            <w:right w:val="none" w:sz="0" w:space="0" w:color="auto"/>
          </w:divBdr>
        </w:div>
        <w:div w:id="1829440605">
          <w:marLeft w:val="0"/>
          <w:marRight w:val="0"/>
          <w:marTop w:val="0"/>
          <w:marBottom w:val="0"/>
          <w:divBdr>
            <w:top w:val="none" w:sz="0" w:space="0" w:color="auto"/>
            <w:left w:val="none" w:sz="0" w:space="0" w:color="auto"/>
            <w:bottom w:val="none" w:sz="0" w:space="0" w:color="auto"/>
            <w:right w:val="none" w:sz="0" w:space="0" w:color="auto"/>
          </w:divBdr>
        </w:div>
        <w:div w:id="1926262488">
          <w:marLeft w:val="0"/>
          <w:marRight w:val="0"/>
          <w:marTop w:val="0"/>
          <w:marBottom w:val="0"/>
          <w:divBdr>
            <w:top w:val="none" w:sz="0" w:space="0" w:color="auto"/>
            <w:left w:val="none" w:sz="0" w:space="0" w:color="auto"/>
            <w:bottom w:val="none" w:sz="0" w:space="0" w:color="auto"/>
            <w:right w:val="none" w:sz="0" w:space="0" w:color="auto"/>
          </w:divBdr>
        </w:div>
        <w:div w:id="2051567643">
          <w:marLeft w:val="0"/>
          <w:marRight w:val="0"/>
          <w:marTop w:val="0"/>
          <w:marBottom w:val="0"/>
          <w:divBdr>
            <w:top w:val="none" w:sz="0" w:space="0" w:color="auto"/>
            <w:left w:val="none" w:sz="0" w:space="0" w:color="auto"/>
            <w:bottom w:val="none" w:sz="0" w:space="0" w:color="auto"/>
            <w:right w:val="none" w:sz="0" w:space="0" w:color="auto"/>
          </w:divBdr>
        </w:div>
        <w:div w:id="2066374208">
          <w:marLeft w:val="0"/>
          <w:marRight w:val="0"/>
          <w:marTop w:val="0"/>
          <w:marBottom w:val="0"/>
          <w:divBdr>
            <w:top w:val="none" w:sz="0" w:space="0" w:color="auto"/>
            <w:left w:val="none" w:sz="0" w:space="0" w:color="auto"/>
            <w:bottom w:val="none" w:sz="0" w:space="0" w:color="auto"/>
            <w:right w:val="none" w:sz="0" w:space="0" w:color="auto"/>
          </w:divBdr>
        </w:div>
        <w:div w:id="2102094065">
          <w:marLeft w:val="0"/>
          <w:marRight w:val="0"/>
          <w:marTop w:val="0"/>
          <w:marBottom w:val="0"/>
          <w:divBdr>
            <w:top w:val="none" w:sz="0" w:space="0" w:color="auto"/>
            <w:left w:val="none" w:sz="0" w:space="0" w:color="auto"/>
            <w:bottom w:val="none" w:sz="0" w:space="0" w:color="auto"/>
            <w:right w:val="none" w:sz="0" w:space="0" w:color="auto"/>
          </w:divBdr>
        </w:div>
      </w:divsChild>
    </w:div>
    <w:div w:id="683285445">
      <w:bodyDiv w:val="1"/>
      <w:marLeft w:val="0"/>
      <w:marRight w:val="0"/>
      <w:marTop w:val="0"/>
      <w:marBottom w:val="0"/>
      <w:divBdr>
        <w:top w:val="none" w:sz="0" w:space="0" w:color="auto"/>
        <w:left w:val="none" w:sz="0" w:space="0" w:color="auto"/>
        <w:bottom w:val="none" w:sz="0" w:space="0" w:color="auto"/>
        <w:right w:val="none" w:sz="0" w:space="0" w:color="auto"/>
      </w:divBdr>
      <w:divsChild>
        <w:div w:id="1016887379">
          <w:marLeft w:val="0"/>
          <w:marRight w:val="0"/>
          <w:marTop w:val="0"/>
          <w:marBottom w:val="0"/>
          <w:divBdr>
            <w:top w:val="none" w:sz="0" w:space="0" w:color="auto"/>
            <w:left w:val="none" w:sz="0" w:space="0" w:color="auto"/>
            <w:bottom w:val="none" w:sz="0" w:space="0" w:color="auto"/>
            <w:right w:val="none" w:sz="0" w:space="0" w:color="auto"/>
          </w:divBdr>
          <w:divsChild>
            <w:div w:id="1522817282">
              <w:marLeft w:val="0"/>
              <w:marRight w:val="0"/>
              <w:marTop w:val="0"/>
              <w:marBottom w:val="0"/>
              <w:divBdr>
                <w:top w:val="none" w:sz="0" w:space="0" w:color="auto"/>
                <w:left w:val="none" w:sz="0" w:space="0" w:color="auto"/>
                <w:bottom w:val="none" w:sz="0" w:space="0" w:color="auto"/>
                <w:right w:val="none" w:sz="0" w:space="0" w:color="auto"/>
              </w:divBdr>
              <w:divsChild>
                <w:div w:id="364984430">
                  <w:marLeft w:val="0"/>
                  <w:marRight w:val="0"/>
                  <w:marTop w:val="100"/>
                  <w:marBottom w:val="0"/>
                  <w:divBdr>
                    <w:top w:val="none" w:sz="0" w:space="0" w:color="auto"/>
                    <w:left w:val="none" w:sz="0" w:space="0" w:color="auto"/>
                    <w:bottom w:val="none" w:sz="0" w:space="0" w:color="auto"/>
                    <w:right w:val="none" w:sz="0" w:space="0" w:color="auto"/>
                  </w:divBdr>
                  <w:divsChild>
                    <w:div w:id="221983248">
                      <w:marLeft w:val="0"/>
                      <w:marRight w:val="113"/>
                      <w:marTop w:val="0"/>
                      <w:marBottom w:val="0"/>
                      <w:divBdr>
                        <w:top w:val="none" w:sz="0" w:space="0" w:color="auto"/>
                        <w:left w:val="none" w:sz="0" w:space="0" w:color="auto"/>
                        <w:bottom w:val="none" w:sz="0" w:space="0" w:color="auto"/>
                        <w:right w:val="none" w:sz="0" w:space="0" w:color="auto"/>
                      </w:divBdr>
                      <w:divsChild>
                        <w:div w:id="21563960">
                          <w:marLeft w:val="0"/>
                          <w:marRight w:val="0"/>
                          <w:marTop w:val="0"/>
                          <w:marBottom w:val="67"/>
                          <w:divBdr>
                            <w:top w:val="none" w:sz="0" w:space="0" w:color="auto"/>
                            <w:left w:val="none" w:sz="0" w:space="0" w:color="auto"/>
                            <w:bottom w:val="none" w:sz="0" w:space="0" w:color="auto"/>
                            <w:right w:val="none" w:sz="0" w:space="0" w:color="auto"/>
                          </w:divBdr>
                          <w:divsChild>
                            <w:div w:id="1952272823">
                              <w:marLeft w:val="0"/>
                              <w:marRight w:val="0"/>
                              <w:marTop w:val="0"/>
                              <w:marBottom w:val="0"/>
                              <w:divBdr>
                                <w:top w:val="none" w:sz="0" w:space="0" w:color="auto"/>
                                <w:left w:val="none" w:sz="0" w:space="0" w:color="auto"/>
                                <w:bottom w:val="none" w:sz="0" w:space="0" w:color="auto"/>
                                <w:right w:val="none" w:sz="0" w:space="0" w:color="auto"/>
                              </w:divBdr>
                              <w:divsChild>
                                <w:div w:id="288318621">
                                  <w:marLeft w:val="0"/>
                                  <w:marRight w:val="0"/>
                                  <w:marTop w:val="0"/>
                                  <w:marBottom w:val="0"/>
                                  <w:divBdr>
                                    <w:top w:val="none" w:sz="0" w:space="0" w:color="auto"/>
                                    <w:left w:val="none" w:sz="0" w:space="0" w:color="auto"/>
                                    <w:bottom w:val="none" w:sz="0" w:space="0" w:color="auto"/>
                                    <w:right w:val="none" w:sz="0" w:space="0" w:color="auto"/>
                                  </w:divBdr>
                                  <w:divsChild>
                                    <w:div w:id="1488286381">
                                      <w:marLeft w:val="0"/>
                                      <w:marRight w:val="0"/>
                                      <w:marTop w:val="0"/>
                                      <w:marBottom w:val="0"/>
                                      <w:divBdr>
                                        <w:top w:val="none" w:sz="0" w:space="0" w:color="auto"/>
                                        <w:left w:val="none" w:sz="0" w:space="0" w:color="auto"/>
                                        <w:bottom w:val="none" w:sz="0" w:space="0" w:color="auto"/>
                                        <w:right w:val="none" w:sz="0" w:space="0" w:color="auto"/>
                                      </w:divBdr>
                                      <w:divsChild>
                                        <w:div w:id="834999713">
                                          <w:marLeft w:val="0"/>
                                          <w:marRight w:val="0"/>
                                          <w:marTop w:val="0"/>
                                          <w:marBottom w:val="0"/>
                                          <w:divBdr>
                                            <w:top w:val="none" w:sz="0" w:space="0" w:color="auto"/>
                                            <w:left w:val="none" w:sz="0" w:space="0" w:color="auto"/>
                                            <w:bottom w:val="none" w:sz="0" w:space="0" w:color="auto"/>
                                            <w:right w:val="none" w:sz="0" w:space="0" w:color="auto"/>
                                          </w:divBdr>
                                          <w:divsChild>
                                            <w:div w:id="156923416">
                                              <w:marLeft w:val="0"/>
                                              <w:marRight w:val="0"/>
                                              <w:marTop w:val="0"/>
                                              <w:marBottom w:val="0"/>
                                              <w:divBdr>
                                                <w:top w:val="none" w:sz="0" w:space="0" w:color="auto"/>
                                                <w:left w:val="none" w:sz="0" w:space="0" w:color="auto"/>
                                                <w:bottom w:val="none" w:sz="0" w:space="0" w:color="auto"/>
                                                <w:right w:val="none" w:sz="0" w:space="0" w:color="auto"/>
                                              </w:divBdr>
                                            </w:div>
                                            <w:div w:id="264577235">
                                              <w:marLeft w:val="0"/>
                                              <w:marRight w:val="0"/>
                                              <w:marTop w:val="0"/>
                                              <w:marBottom w:val="0"/>
                                              <w:divBdr>
                                                <w:top w:val="none" w:sz="0" w:space="0" w:color="auto"/>
                                                <w:left w:val="none" w:sz="0" w:space="0" w:color="auto"/>
                                                <w:bottom w:val="none" w:sz="0" w:space="0" w:color="auto"/>
                                                <w:right w:val="none" w:sz="0" w:space="0" w:color="auto"/>
                                              </w:divBdr>
                                            </w:div>
                                            <w:div w:id="1169370127">
                                              <w:marLeft w:val="0"/>
                                              <w:marRight w:val="0"/>
                                              <w:marTop w:val="0"/>
                                              <w:marBottom w:val="0"/>
                                              <w:divBdr>
                                                <w:top w:val="none" w:sz="0" w:space="0" w:color="auto"/>
                                                <w:left w:val="none" w:sz="0" w:space="0" w:color="auto"/>
                                                <w:bottom w:val="none" w:sz="0" w:space="0" w:color="auto"/>
                                                <w:right w:val="none" w:sz="0" w:space="0" w:color="auto"/>
                                              </w:divBdr>
                                            </w:div>
                                            <w:div w:id="1605769059">
                                              <w:marLeft w:val="0"/>
                                              <w:marRight w:val="0"/>
                                              <w:marTop w:val="0"/>
                                              <w:marBottom w:val="0"/>
                                              <w:divBdr>
                                                <w:top w:val="none" w:sz="0" w:space="0" w:color="auto"/>
                                                <w:left w:val="none" w:sz="0" w:space="0" w:color="auto"/>
                                                <w:bottom w:val="none" w:sz="0" w:space="0" w:color="auto"/>
                                                <w:right w:val="none" w:sz="0" w:space="0" w:color="auto"/>
                                              </w:divBdr>
                                            </w:div>
                                            <w:div w:id="163533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868222">
      <w:bodyDiv w:val="1"/>
      <w:marLeft w:val="0"/>
      <w:marRight w:val="0"/>
      <w:marTop w:val="0"/>
      <w:marBottom w:val="0"/>
      <w:divBdr>
        <w:top w:val="none" w:sz="0" w:space="0" w:color="auto"/>
        <w:left w:val="none" w:sz="0" w:space="0" w:color="auto"/>
        <w:bottom w:val="none" w:sz="0" w:space="0" w:color="auto"/>
        <w:right w:val="none" w:sz="0" w:space="0" w:color="auto"/>
      </w:divBdr>
    </w:div>
    <w:div w:id="686634566">
      <w:bodyDiv w:val="1"/>
      <w:marLeft w:val="0"/>
      <w:marRight w:val="0"/>
      <w:marTop w:val="0"/>
      <w:marBottom w:val="0"/>
      <w:divBdr>
        <w:top w:val="none" w:sz="0" w:space="0" w:color="auto"/>
        <w:left w:val="none" w:sz="0" w:space="0" w:color="auto"/>
        <w:bottom w:val="none" w:sz="0" w:space="0" w:color="auto"/>
        <w:right w:val="none" w:sz="0" w:space="0" w:color="auto"/>
      </w:divBdr>
      <w:divsChild>
        <w:div w:id="681203542">
          <w:marLeft w:val="0"/>
          <w:marRight w:val="0"/>
          <w:marTop w:val="0"/>
          <w:marBottom w:val="0"/>
          <w:divBdr>
            <w:top w:val="none" w:sz="0" w:space="0" w:color="auto"/>
            <w:left w:val="none" w:sz="0" w:space="0" w:color="auto"/>
            <w:bottom w:val="none" w:sz="0" w:space="0" w:color="auto"/>
            <w:right w:val="none" w:sz="0" w:space="0" w:color="auto"/>
          </w:divBdr>
          <w:divsChild>
            <w:div w:id="1388795424">
              <w:marLeft w:val="0"/>
              <w:marRight w:val="0"/>
              <w:marTop w:val="0"/>
              <w:marBottom w:val="0"/>
              <w:divBdr>
                <w:top w:val="none" w:sz="0" w:space="0" w:color="auto"/>
                <w:left w:val="none" w:sz="0" w:space="0" w:color="auto"/>
                <w:bottom w:val="none" w:sz="0" w:space="0" w:color="auto"/>
                <w:right w:val="none" w:sz="0" w:space="0" w:color="auto"/>
              </w:divBdr>
              <w:divsChild>
                <w:div w:id="1778136817">
                  <w:marLeft w:val="0"/>
                  <w:marRight w:val="0"/>
                  <w:marTop w:val="0"/>
                  <w:marBottom w:val="0"/>
                  <w:divBdr>
                    <w:top w:val="none" w:sz="0" w:space="0" w:color="auto"/>
                    <w:left w:val="none" w:sz="0" w:space="0" w:color="auto"/>
                    <w:bottom w:val="none" w:sz="0" w:space="0" w:color="auto"/>
                    <w:right w:val="none" w:sz="0" w:space="0" w:color="auto"/>
                  </w:divBdr>
                  <w:divsChild>
                    <w:div w:id="1635601760">
                      <w:marLeft w:val="0"/>
                      <w:marRight w:val="0"/>
                      <w:marTop w:val="0"/>
                      <w:marBottom w:val="0"/>
                      <w:divBdr>
                        <w:top w:val="none" w:sz="0" w:space="0" w:color="auto"/>
                        <w:left w:val="none" w:sz="0" w:space="0" w:color="auto"/>
                        <w:bottom w:val="none" w:sz="0" w:space="0" w:color="auto"/>
                        <w:right w:val="none" w:sz="0" w:space="0" w:color="auto"/>
                      </w:divBdr>
                      <w:divsChild>
                        <w:div w:id="6560380">
                          <w:marLeft w:val="0"/>
                          <w:marRight w:val="0"/>
                          <w:marTop w:val="0"/>
                          <w:marBottom w:val="0"/>
                          <w:divBdr>
                            <w:top w:val="none" w:sz="0" w:space="0" w:color="auto"/>
                            <w:left w:val="none" w:sz="0" w:space="0" w:color="auto"/>
                            <w:bottom w:val="none" w:sz="0" w:space="0" w:color="auto"/>
                            <w:right w:val="none" w:sz="0" w:space="0" w:color="auto"/>
                          </w:divBdr>
                        </w:div>
                        <w:div w:id="98530533">
                          <w:marLeft w:val="0"/>
                          <w:marRight w:val="0"/>
                          <w:marTop w:val="0"/>
                          <w:marBottom w:val="0"/>
                          <w:divBdr>
                            <w:top w:val="none" w:sz="0" w:space="0" w:color="auto"/>
                            <w:left w:val="none" w:sz="0" w:space="0" w:color="auto"/>
                            <w:bottom w:val="none" w:sz="0" w:space="0" w:color="auto"/>
                            <w:right w:val="none" w:sz="0" w:space="0" w:color="auto"/>
                          </w:divBdr>
                        </w:div>
                        <w:div w:id="162552916">
                          <w:marLeft w:val="0"/>
                          <w:marRight w:val="0"/>
                          <w:marTop w:val="0"/>
                          <w:marBottom w:val="0"/>
                          <w:divBdr>
                            <w:top w:val="none" w:sz="0" w:space="0" w:color="auto"/>
                            <w:left w:val="none" w:sz="0" w:space="0" w:color="auto"/>
                            <w:bottom w:val="none" w:sz="0" w:space="0" w:color="auto"/>
                            <w:right w:val="none" w:sz="0" w:space="0" w:color="auto"/>
                          </w:divBdr>
                        </w:div>
                        <w:div w:id="183633508">
                          <w:marLeft w:val="0"/>
                          <w:marRight w:val="0"/>
                          <w:marTop w:val="0"/>
                          <w:marBottom w:val="0"/>
                          <w:divBdr>
                            <w:top w:val="none" w:sz="0" w:space="0" w:color="auto"/>
                            <w:left w:val="none" w:sz="0" w:space="0" w:color="auto"/>
                            <w:bottom w:val="none" w:sz="0" w:space="0" w:color="auto"/>
                            <w:right w:val="none" w:sz="0" w:space="0" w:color="auto"/>
                          </w:divBdr>
                        </w:div>
                        <w:div w:id="220021356">
                          <w:marLeft w:val="0"/>
                          <w:marRight w:val="0"/>
                          <w:marTop w:val="0"/>
                          <w:marBottom w:val="0"/>
                          <w:divBdr>
                            <w:top w:val="none" w:sz="0" w:space="0" w:color="auto"/>
                            <w:left w:val="none" w:sz="0" w:space="0" w:color="auto"/>
                            <w:bottom w:val="none" w:sz="0" w:space="0" w:color="auto"/>
                            <w:right w:val="none" w:sz="0" w:space="0" w:color="auto"/>
                          </w:divBdr>
                        </w:div>
                        <w:div w:id="250236934">
                          <w:marLeft w:val="0"/>
                          <w:marRight w:val="0"/>
                          <w:marTop w:val="0"/>
                          <w:marBottom w:val="0"/>
                          <w:divBdr>
                            <w:top w:val="none" w:sz="0" w:space="0" w:color="auto"/>
                            <w:left w:val="none" w:sz="0" w:space="0" w:color="auto"/>
                            <w:bottom w:val="none" w:sz="0" w:space="0" w:color="auto"/>
                            <w:right w:val="none" w:sz="0" w:space="0" w:color="auto"/>
                          </w:divBdr>
                        </w:div>
                        <w:div w:id="270553840">
                          <w:marLeft w:val="0"/>
                          <w:marRight w:val="0"/>
                          <w:marTop w:val="0"/>
                          <w:marBottom w:val="0"/>
                          <w:divBdr>
                            <w:top w:val="none" w:sz="0" w:space="0" w:color="auto"/>
                            <w:left w:val="none" w:sz="0" w:space="0" w:color="auto"/>
                            <w:bottom w:val="none" w:sz="0" w:space="0" w:color="auto"/>
                            <w:right w:val="none" w:sz="0" w:space="0" w:color="auto"/>
                          </w:divBdr>
                        </w:div>
                        <w:div w:id="290063228">
                          <w:marLeft w:val="0"/>
                          <w:marRight w:val="0"/>
                          <w:marTop w:val="0"/>
                          <w:marBottom w:val="0"/>
                          <w:divBdr>
                            <w:top w:val="none" w:sz="0" w:space="0" w:color="auto"/>
                            <w:left w:val="none" w:sz="0" w:space="0" w:color="auto"/>
                            <w:bottom w:val="none" w:sz="0" w:space="0" w:color="auto"/>
                            <w:right w:val="none" w:sz="0" w:space="0" w:color="auto"/>
                          </w:divBdr>
                        </w:div>
                        <w:div w:id="296492302">
                          <w:marLeft w:val="0"/>
                          <w:marRight w:val="0"/>
                          <w:marTop w:val="0"/>
                          <w:marBottom w:val="0"/>
                          <w:divBdr>
                            <w:top w:val="none" w:sz="0" w:space="0" w:color="auto"/>
                            <w:left w:val="none" w:sz="0" w:space="0" w:color="auto"/>
                            <w:bottom w:val="none" w:sz="0" w:space="0" w:color="auto"/>
                            <w:right w:val="none" w:sz="0" w:space="0" w:color="auto"/>
                          </w:divBdr>
                        </w:div>
                        <w:div w:id="347025163">
                          <w:marLeft w:val="0"/>
                          <w:marRight w:val="0"/>
                          <w:marTop w:val="0"/>
                          <w:marBottom w:val="0"/>
                          <w:divBdr>
                            <w:top w:val="none" w:sz="0" w:space="0" w:color="auto"/>
                            <w:left w:val="none" w:sz="0" w:space="0" w:color="auto"/>
                            <w:bottom w:val="none" w:sz="0" w:space="0" w:color="auto"/>
                            <w:right w:val="none" w:sz="0" w:space="0" w:color="auto"/>
                          </w:divBdr>
                        </w:div>
                        <w:div w:id="411584450">
                          <w:marLeft w:val="0"/>
                          <w:marRight w:val="0"/>
                          <w:marTop w:val="0"/>
                          <w:marBottom w:val="0"/>
                          <w:divBdr>
                            <w:top w:val="none" w:sz="0" w:space="0" w:color="auto"/>
                            <w:left w:val="none" w:sz="0" w:space="0" w:color="auto"/>
                            <w:bottom w:val="none" w:sz="0" w:space="0" w:color="auto"/>
                            <w:right w:val="none" w:sz="0" w:space="0" w:color="auto"/>
                          </w:divBdr>
                        </w:div>
                        <w:div w:id="414133703">
                          <w:marLeft w:val="0"/>
                          <w:marRight w:val="0"/>
                          <w:marTop w:val="0"/>
                          <w:marBottom w:val="0"/>
                          <w:divBdr>
                            <w:top w:val="none" w:sz="0" w:space="0" w:color="auto"/>
                            <w:left w:val="none" w:sz="0" w:space="0" w:color="auto"/>
                            <w:bottom w:val="none" w:sz="0" w:space="0" w:color="auto"/>
                            <w:right w:val="none" w:sz="0" w:space="0" w:color="auto"/>
                          </w:divBdr>
                        </w:div>
                        <w:div w:id="547648799">
                          <w:marLeft w:val="0"/>
                          <w:marRight w:val="0"/>
                          <w:marTop w:val="0"/>
                          <w:marBottom w:val="0"/>
                          <w:divBdr>
                            <w:top w:val="none" w:sz="0" w:space="0" w:color="auto"/>
                            <w:left w:val="none" w:sz="0" w:space="0" w:color="auto"/>
                            <w:bottom w:val="none" w:sz="0" w:space="0" w:color="auto"/>
                            <w:right w:val="none" w:sz="0" w:space="0" w:color="auto"/>
                          </w:divBdr>
                        </w:div>
                        <w:div w:id="611088588">
                          <w:marLeft w:val="0"/>
                          <w:marRight w:val="0"/>
                          <w:marTop w:val="0"/>
                          <w:marBottom w:val="0"/>
                          <w:divBdr>
                            <w:top w:val="none" w:sz="0" w:space="0" w:color="auto"/>
                            <w:left w:val="none" w:sz="0" w:space="0" w:color="auto"/>
                            <w:bottom w:val="none" w:sz="0" w:space="0" w:color="auto"/>
                            <w:right w:val="none" w:sz="0" w:space="0" w:color="auto"/>
                          </w:divBdr>
                        </w:div>
                        <w:div w:id="619608612">
                          <w:marLeft w:val="0"/>
                          <w:marRight w:val="0"/>
                          <w:marTop w:val="0"/>
                          <w:marBottom w:val="0"/>
                          <w:divBdr>
                            <w:top w:val="none" w:sz="0" w:space="0" w:color="auto"/>
                            <w:left w:val="none" w:sz="0" w:space="0" w:color="auto"/>
                            <w:bottom w:val="none" w:sz="0" w:space="0" w:color="auto"/>
                            <w:right w:val="none" w:sz="0" w:space="0" w:color="auto"/>
                          </w:divBdr>
                        </w:div>
                        <w:div w:id="661739810">
                          <w:marLeft w:val="0"/>
                          <w:marRight w:val="0"/>
                          <w:marTop w:val="0"/>
                          <w:marBottom w:val="0"/>
                          <w:divBdr>
                            <w:top w:val="none" w:sz="0" w:space="0" w:color="auto"/>
                            <w:left w:val="none" w:sz="0" w:space="0" w:color="auto"/>
                            <w:bottom w:val="none" w:sz="0" w:space="0" w:color="auto"/>
                            <w:right w:val="none" w:sz="0" w:space="0" w:color="auto"/>
                          </w:divBdr>
                        </w:div>
                        <w:div w:id="754207786">
                          <w:marLeft w:val="0"/>
                          <w:marRight w:val="0"/>
                          <w:marTop w:val="0"/>
                          <w:marBottom w:val="0"/>
                          <w:divBdr>
                            <w:top w:val="none" w:sz="0" w:space="0" w:color="auto"/>
                            <w:left w:val="none" w:sz="0" w:space="0" w:color="auto"/>
                            <w:bottom w:val="none" w:sz="0" w:space="0" w:color="auto"/>
                            <w:right w:val="none" w:sz="0" w:space="0" w:color="auto"/>
                          </w:divBdr>
                        </w:div>
                        <w:div w:id="779295444">
                          <w:marLeft w:val="0"/>
                          <w:marRight w:val="0"/>
                          <w:marTop w:val="0"/>
                          <w:marBottom w:val="0"/>
                          <w:divBdr>
                            <w:top w:val="none" w:sz="0" w:space="0" w:color="auto"/>
                            <w:left w:val="none" w:sz="0" w:space="0" w:color="auto"/>
                            <w:bottom w:val="none" w:sz="0" w:space="0" w:color="auto"/>
                            <w:right w:val="none" w:sz="0" w:space="0" w:color="auto"/>
                          </w:divBdr>
                        </w:div>
                        <w:div w:id="794518074">
                          <w:marLeft w:val="0"/>
                          <w:marRight w:val="0"/>
                          <w:marTop w:val="0"/>
                          <w:marBottom w:val="0"/>
                          <w:divBdr>
                            <w:top w:val="none" w:sz="0" w:space="0" w:color="auto"/>
                            <w:left w:val="none" w:sz="0" w:space="0" w:color="auto"/>
                            <w:bottom w:val="none" w:sz="0" w:space="0" w:color="auto"/>
                            <w:right w:val="none" w:sz="0" w:space="0" w:color="auto"/>
                          </w:divBdr>
                        </w:div>
                        <w:div w:id="807669825">
                          <w:marLeft w:val="0"/>
                          <w:marRight w:val="0"/>
                          <w:marTop w:val="0"/>
                          <w:marBottom w:val="0"/>
                          <w:divBdr>
                            <w:top w:val="none" w:sz="0" w:space="0" w:color="auto"/>
                            <w:left w:val="none" w:sz="0" w:space="0" w:color="auto"/>
                            <w:bottom w:val="none" w:sz="0" w:space="0" w:color="auto"/>
                            <w:right w:val="none" w:sz="0" w:space="0" w:color="auto"/>
                          </w:divBdr>
                        </w:div>
                        <w:div w:id="916986945">
                          <w:marLeft w:val="0"/>
                          <w:marRight w:val="0"/>
                          <w:marTop w:val="0"/>
                          <w:marBottom w:val="0"/>
                          <w:divBdr>
                            <w:top w:val="none" w:sz="0" w:space="0" w:color="auto"/>
                            <w:left w:val="none" w:sz="0" w:space="0" w:color="auto"/>
                            <w:bottom w:val="none" w:sz="0" w:space="0" w:color="auto"/>
                            <w:right w:val="none" w:sz="0" w:space="0" w:color="auto"/>
                          </w:divBdr>
                        </w:div>
                        <w:div w:id="922952154">
                          <w:marLeft w:val="0"/>
                          <w:marRight w:val="0"/>
                          <w:marTop w:val="0"/>
                          <w:marBottom w:val="0"/>
                          <w:divBdr>
                            <w:top w:val="none" w:sz="0" w:space="0" w:color="auto"/>
                            <w:left w:val="none" w:sz="0" w:space="0" w:color="auto"/>
                            <w:bottom w:val="none" w:sz="0" w:space="0" w:color="auto"/>
                            <w:right w:val="none" w:sz="0" w:space="0" w:color="auto"/>
                          </w:divBdr>
                        </w:div>
                        <w:div w:id="963851116">
                          <w:marLeft w:val="0"/>
                          <w:marRight w:val="0"/>
                          <w:marTop w:val="0"/>
                          <w:marBottom w:val="0"/>
                          <w:divBdr>
                            <w:top w:val="none" w:sz="0" w:space="0" w:color="auto"/>
                            <w:left w:val="none" w:sz="0" w:space="0" w:color="auto"/>
                            <w:bottom w:val="none" w:sz="0" w:space="0" w:color="auto"/>
                            <w:right w:val="none" w:sz="0" w:space="0" w:color="auto"/>
                          </w:divBdr>
                        </w:div>
                        <w:div w:id="982660482">
                          <w:marLeft w:val="0"/>
                          <w:marRight w:val="0"/>
                          <w:marTop w:val="0"/>
                          <w:marBottom w:val="0"/>
                          <w:divBdr>
                            <w:top w:val="none" w:sz="0" w:space="0" w:color="auto"/>
                            <w:left w:val="none" w:sz="0" w:space="0" w:color="auto"/>
                            <w:bottom w:val="none" w:sz="0" w:space="0" w:color="auto"/>
                            <w:right w:val="none" w:sz="0" w:space="0" w:color="auto"/>
                          </w:divBdr>
                        </w:div>
                        <w:div w:id="1227882633">
                          <w:marLeft w:val="0"/>
                          <w:marRight w:val="0"/>
                          <w:marTop w:val="0"/>
                          <w:marBottom w:val="0"/>
                          <w:divBdr>
                            <w:top w:val="none" w:sz="0" w:space="0" w:color="auto"/>
                            <w:left w:val="none" w:sz="0" w:space="0" w:color="auto"/>
                            <w:bottom w:val="none" w:sz="0" w:space="0" w:color="auto"/>
                            <w:right w:val="none" w:sz="0" w:space="0" w:color="auto"/>
                          </w:divBdr>
                        </w:div>
                        <w:div w:id="1271208816">
                          <w:marLeft w:val="0"/>
                          <w:marRight w:val="0"/>
                          <w:marTop w:val="0"/>
                          <w:marBottom w:val="0"/>
                          <w:divBdr>
                            <w:top w:val="none" w:sz="0" w:space="0" w:color="auto"/>
                            <w:left w:val="none" w:sz="0" w:space="0" w:color="auto"/>
                            <w:bottom w:val="none" w:sz="0" w:space="0" w:color="auto"/>
                            <w:right w:val="none" w:sz="0" w:space="0" w:color="auto"/>
                          </w:divBdr>
                        </w:div>
                        <w:div w:id="1274246116">
                          <w:marLeft w:val="0"/>
                          <w:marRight w:val="0"/>
                          <w:marTop w:val="0"/>
                          <w:marBottom w:val="0"/>
                          <w:divBdr>
                            <w:top w:val="none" w:sz="0" w:space="0" w:color="auto"/>
                            <w:left w:val="none" w:sz="0" w:space="0" w:color="auto"/>
                            <w:bottom w:val="none" w:sz="0" w:space="0" w:color="auto"/>
                            <w:right w:val="none" w:sz="0" w:space="0" w:color="auto"/>
                          </w:divBdr>
                        </w:div>
                        <w:div w:id="1368985815">
                          <w:marLeft w:val="0"/>
                          <w:marRight w:val="0"/>
                          <w:marTop w:val="0"/>
                          <w:marBottom w:val="0"/>
                          <w:divBdr>
                            <w:top w:val="none" w:sz="0" w:space="0" w:color="auto"/>
                            <w:left w:val="none" w:sz="0" w:space="0" w:color="auto"/>
                            <w:bottom w:val="none" w:sz="0" w:space="0" w:color="auto"/>
                            <w:right w:val="none" w:sz="0" w:space="0" w:color="auto"/>
                          </w:divBdr>
                        </w:div>
                        <w:div w:id="1595434605">
                          <w:marLeft w:val="0"/>
                          <w:marRight w:val="0"/>
                          <w:marTop w:val="0"/>
                          <w:marBottom w:val="0"/>
                          <w:divBdr>
                            <w:top w:val="none" w:sz="0" w:space="0" w:color="auto"/>
                            <w:left w:val="none" w:sz="0" w:space="0" w:color="auto"/>
                            <w:bottom w:val="none" w:sz="0" w:space="0" w:color="auto"/>
                            <w:right w:val="none" w:sz="0" w:space="0" w:color="auto"/>
                          </w:divBdr>
                        </w:div>
                        <w:div w:id="1606771409">
                          <w:marLeft w:val="0"/>
                          <w:marRight w:val="0"/>
                          <w:marTop w:val="0"/>
                          <w:marBottom w:val="0"/>
                          <w:divBdr>
                            <w:top w:val="none" w:sz="0" w:space="0" w:color="auto"/>
                            <w:left w:val="none" w:sz="0" w:space="0" w:color="auto"/>
                            <w:bottom w:val="none" w:sz="0" w:space="0" w:color="auto"/>
                            <w:right w:val="none" w:sz="0" w:space="0" w:color="auto"/>
                          </w:divBdr>
                        </w:div>
                        <w:div w:id="1727292014">
                          <w:marLeft w:val="0"/>
                          <w:marRight w:val="0"/>
                          <w:marTop w:val="0"/>
                          <w:marBottom w:val="0"/>
                          <w:divBdr>
                            <w:top w:val="none" w:sz="0" w:space="0" w:color="auto"/>
                            <w:left w:val="none" w:sz="0" w:space="0" w:color="auto"/>
                            <w:bottom w:val="none" w:sz="0" w:space="0" w:color="auto"/>
                            <w:right w:val="none" w:sz="0" w:space="0" w:color="auto"/>
                          </w:divBdr>
                        </w:div>
                        <w:div w:id="1774126254">
                          <w:marLeft w:val="0"/>
                          <w:marRight w:val="0"/>
                          <w:marTop w:val="0"/>
                          <w:marBottom w:val="0"/>
                          <w:divBdr>
                            <w:top w:val="none" w:sz="0" w:space="0" w:color="auto"/>
                            <w:left w:val="none" w:sz="0" w:space="0" w:color="auto"/>
                            <w:bottom w:val="none" w:sz="0" w:space="0" w:color="auto"/>
                            <w:right w:val="none" w:sz="0" w:space="0" w:color="auto"/>
                          </w:divBdr>
                        </w:div>
                        <w:div w:id="1791430963">
                          <w:marLeft w:val="0"/>
                          <w:marRight w:val="0"/>
                          <w:marTop w:val="0"/>
                          <w:marBottom w:val="0"/>
                          <w:divBdr>
                            <w:top w:val="none" w:sz="0" w:space="0" w:color="auto"/>
                            <w:left w:val="none" w:sz="0" w:space="0" w:color="auto"/>
                            <w:bottom w:val="none" w:sz="0" w:space="0" w:color="auto"/>
                            <w:right w:val="none" w:sz="0" w:space="0" w:color="auto"/>
                          </w:divBdr>
                        </w:div>
                        <w:div w:id="1820346349">
                          <w:marLeft w:val="0"/>
                          <w:marRight w:val="0"/>
                          <w:marTop w:val="0"/>
                          <w:marBottom w:val="0"/>
                          <w:divBdr>
                            <w:top w:val="none" w:sz="0" w:space="0" w:color="auto"/>
                            <w:left w:val="none" w:sz="0" w:space="0" w:color="auto"/>
                            <w:bottom w:val="none" w:sz="0" w:space="0" w:color="auto"/>
                            <w:right w:val="none" w:sz="0" w:space="0" w:color="auto"/>
                          </w:divBdr>
                        </w:div>
                        <w:div w:id="1860240528">
                          <w:marLeft w:val="0"/>
                          <w:marRight w:val="0"/>
                          <w:marTop w:val="0"/>
                          <w:marBottom w:val="0"/>
                          <w:divBdr>
                            <w:top w:val="none" w:sz="0" w:space="0" w:color="auto"/>
                            <w:left w:val="none" w:sz="0" w:space="0" w:color="auto"/>
                            <w:bottom w:val="none" w:sz="0" w:space="0" w:color="auto"/>
                            <w:right w:val="none" w:sz="0" w:space="0" w:color="auto"/>
                          </w:divBdr>
                        </w:div>
                        <w:div w:id="1943682305">
                          <w:marLeft w:val="0"/>
                          <w:marRight w:val="0"/>
                          <w:marTop w:val="0"/>
                          <w:marBottom w:val="0"/>
                          <w:divBdr>
                            <w:top w:val="none" w:sz="0" w:space="0" w:color="auto"/>
                            <w:left w:val="none" w:sz="0" w:space="0" w:color="auto"/>
                            <w:bottom w:val="none" w:sz="0" w:space="0" w:color="auto"/>
                            <w:right w:val="none" w:sz="0" w:space="0" w:color="auto"/>
                          </w:divBdr>
                        </w:div>
                        <w:div w:id="2005208182">
                          <w:marLeft w:val="0"/>
                          <w:marRight w:val="0"/>
                          <w:marTop w:val="0"/>
                          <w:marBottom w:val="0"/>
                          <w:divBdr>
                            <w:top w:val="none" w:sz="0" w:space="0" w:color="auto"/>
                            <w:left w:val="none" w:sz="0" w:space="0" w:color="auto"/>
                            <w:bottom w:val="none" w:sz="0" w:space="0" w:color="auto"/>
                            <w:right w:val="none" w:sz="0" w:space="0" w:color="auto"/>
                          </w:divBdr>
                        </w:div>
                        <w:div w:id="213733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560432">
      <w:bodyDiv w:val="1"/>
      <w:marLeft w:val="0"/>
      <w:marRight w:val="0"/>
      <w:marTop w:val="0"/>
      <w:marBottom w:val="0"/>
      <w:divBdr>
        <w:top w:val="none" w:sz="0" w:space="0" w:color="auto"/>
        <w:left w:val="none" w:sz="0" w:space="0" w:color="auto"/>
        <w:bottom w:val="none" w:sz="0" w:space="0" w:color="auto"/>
        <w:right w:val="none" w:sz="0" w:space="0" w:color="auto"/>
      </w:divBdr>
    </w:div>
    <w:div w:id="688264775">
      <w:bodyDiv w:val="1"/>
      <w:marLeft w:val="0"/>
      <w:marRight w:val="0"/>
      <w:marTop w:val="0"/>
      <w:marBottom w:val="0"/>
      <w:divBdr>
        <w:top w:val="none" w:sz="0" w:space="0" w:color="auto"/>
        <w:left w:val="none" w:sz="0" w:space="0" w:color="auto"/>
        <w:bottom w:val="none" w:sz="0" w:space="0" w:color="auto"/>
        <w:right w:val="none" w:sz="0" w:space="0" w:color="auto"/>
      </w:divBdr>
    </w:div>
    <w:div w:id="690029913">
      <w:bodyDiv w:val="1"/>
      <w:marLeft w:val="0"/>
      <w:marRight w:val="0"/>
      <w:marTop w:val="0"/>
      <w:marBottom w:val="0"/>
      <w:divBdr>
        <w:top w:val="none" w:sz="0" w:space="0" w:color="auto"/>
        <w:left w:val="none" w:sz="0" w:space="0" w:color="auto"/>
        <w:bottom w:val="none" w:sz="0" w:space="0" w:color="auto"/>
        <w:right w:val="none" w:sz="0" w:space="0" w:color="auto"/>
      </w:divBdr>
      <w:divsChild>
        <w:div w:id="1036151666">
          <w:marLeft w:val="0"/>
          <w:marRight w:val="0"/>
          <w:marTop w:val="0"/>
          <w:marBottom w:val="0"/>
          <w:divBdr>
            <w:top w:val="none" w:sz="0" w:space="0" w:color="auto"/>
            <w:left w:val="none" w:sz="0" w:space="0" w:color="auto"/>
            <w:bottom w:val="none" w:sz="0" w:space="0" w:color="auto"/>
            <w:right w:val="none" w:sz="0" w:space="0" w:color="auto"/>
          </w:divBdr>
          <w:divsChild>
            <w:div w:id="459959312">
              <w:marLeft w:val="0"/>
              <w:marRight w:val="0"/>
              <w:marTop w:val="0"/>
              <w:marBottom w:val="0"/>
              <w:divBdr>
                <w:top w:val="none" w:sz="0" w:space="0" w:color="auto"/>
                <w:left w:val="none" w:sz="0" w:space="0" w:color="auto"/>
                <w:bottom w:val="none" w:sz="0" w:space="0" w:color="auto"/>
                <w:right w:val="none" w:sz="0" w:space="0" w:color="auto"/>
              </w:divBdr>
              <w:divsChild>
                <w:div w:id="1961644682">
                  <w:marLeft w:val="0"/>
                  <w:marRight w:val="0"/>
                  <w:marTop w:val="0"/>
                  <w:marBottom w:val="0"/>
                  <w:divBdr>
                    <w:top w:val="none" w:sz="0" w:space="0" w:color="auto"/>
                    <w:left w:val="none" w:sz="0" w:space="0" w:color="auto"/>
                    <w:bottom w:val="none" w:sz="0" w:space="0" w:color="auto"/>
                    <w:right w:val="none" w:sz="0" w:space="0" w:color="auto"/>
                  </w:divBdr>
                  <w:divsChild>
                    <w:div w:id="121192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4421849">
      <w:bodyDiv w:val="1"/>
      <w:marLeft w:val="0"/>
      <w:marRight w:val="0"/>
      <w:marTop w:val="0"/>
      <w:marBottom w:val="0"/>
      <w:divBdr>
        <w:top w:val="none" w:sz="0" w:space="0" w:color="auto"/>
        <w:left w:val="none" w:sz="0" w:space="0" w:color="auto"/>
        <w:bottom w:val="none" w:sz="0" w:space="0" w:color="auto"/>
        <w:right w:val="none" w:sz="0" w:space="0" w:color="auto"/>
      </w:divBdr>
    </w:div>
    <w:div w:id="695740242">
      <w:bodyDiv w:val="1"/>
      <w:marLeft w:val="0"/>
      <w:marRight w:val="0"/>
      <w:marTop w:val="0"/>
      <w:marBottom w:val="0"/>
      <w:divBdr>
        <w:top w:val="none" w:sz="0" w:space="0" w:color="auto"/>
        <w:left w:val="none" w:sz="0" w:space="0" w:color="auto"/>
        <w:bottom w:val="none" w:sz="0" w:space="0" w:color="auto"/>
        <w:right w:val="none" w:sz="0" w:space="0" w:color="auto"/>
      </w:divBdr>
      <w:divsChild>
        <w:div w:id="8914630">
          <w:marLeft w:val="0"/>
          <w:marRight w:val="0"/>
          <w:marTop w:val="0"/>
          <w:marBottom w:val="0"/>
          <w:divBdr>
            <w:top w:val="none" w:sz="0" w:space="0" w:color="auto"/>
            <w:left w:val="none" w:sz="0" w:space="0" w:color="auto"/>
            <w:bottom w:val="none" w:sz="0" w:space="0" w:color="auto"/>
            <w:right w:val="none" w:sz="0" w:space="0" w:color="auto"/>
          </w:divBdr>
        </w:div>
        <w:div w:id="175388262">
          <w:marLeft w:val="0"/>
          <w:marRight w:val="0"/>
          <w:marTop w:val="0"/>
          <w:marBottom w:val="0"/>
          <w:divBdr>
            <w:top w:val="none" w:sz="0" w:space="0" w:color="auto"/>
            <w:left w:val="none" w:sz="0" w:space="0" w:color="auto"/>
            <w:bottom w:val="none" w:sz="0" w:space="0" w:color="auto"/>
            <w:right w:val="none" w:sz="0" w:space="0" w:color="auto"/>
          </w:divBdr>
        </w:div>
        <w:div w:id="211382084">
          <w:marLeft w:val="0"/>
          <w:marRight w:val="0"/>
          <w:marTop w:val="0"/>
          <w:marBottom w:val="0"/>
          <w:divBdr>
            <w:top w:val="none" w:sz="0" w:space="0" w:color="auto"/>
            <w:left w:val="none" w:sz="0" w:space="0" w:color="auto"/>
            <w:bottom w:val="none" w:sz="0" w:space="0" w:color="auto"/>
            <w:right w:val="none" w:sz="0" w:space="0" w:color="auto"/>
          </w:divBdr>
        </w:div>
        <w:div w:id="262881378">
          <w:marLeft w:val="0"/>
          <w:marRight w:val="0"/>
          <w:marTop w:val="0"/>
          <w:marBottom w:val="0"/>
          <w:divBdr>
            <w:top w:val="none" w:sz="0" w:space="0" w:color="auto"/>
            <w:left w:val="none" w:sz="0" w:space="0" w:color="auto"/>
            <w:bottom w:val="none" w:sz="0" w:space="0" w:color="auto"/>
            <w:right w:val="none" w:sz="0" w:space="0" w:color="auto"/>
          </w:divBdr>
        </w:div>
        <w:div w:id="368409379">
          <w:marLeft w:val="0"/>
          <w:marRight w:val="0"/>
          <w:marTop w:val="0"/>
          <w:marBottom w:val="0"/>
          <w:divBdr>
            <w:top w:val="none" w:sz="0" w:space="0" w:color="auto"/>
            <w:left w:val="none" w:sz="0" w:space="0" w:color="auto"/>
            <w:bottom w:val="none" w:sz="0" w:space="0" w:color="auto"/>
            <w:right w:val="none" w:sz="0" w:space="0" w:color="auto"/>
          </w:divBdr>
        </w:div>
        <w:div w:id="382870418">
          <w:marLeft w:val="0"/>
          <w:marRight w:val="0"/>
          <w:marTop w:val="0"/>
          <w:marBottom w:val="0"/>
          <w:divBdr>
            <w:top w:val="none" w:sz="0" w:space="0" w:color="auto"/>
            <w:left w:val="none" w:sz="0" w:space="0" w:color="auto"/>
            <w:bottom w:val="none" w:sz="0" w:space="0" w:color="auto"/>
            <w:right w:val="none" w:sz="0" w:space="0" w:color="auto"/>
          </w:divBdr>
        </w:div>
        <w:div w:id="435710576">
          <w:marLeft w:val="0"/>
          <w:marRight w:val="0"/>
          <w:marTop w:val="0"/>
          <w:marBottom w:val="0"/>
          <w:divBdr>
            <w:top w:val="none" w:sz="0" w:space="0" w:color="auto"/>
            <w:left w:val="none" w:sz="0" w:space="0" w:color="auto"/>
            <w:bottom w:val="none" w:sz="0" w:space="0" w:color="auto"/>
            <w:right w:val="none" w:sz="0" w:space="0" w:color="auto"/>
          </w:divBdr>
        </w:div>
        <w:div w:id="456877538">
          <w:marLeft w:val="0"/>
          <w:marRight w:val="0"/>
          <w:marTop w:val="0"/>
          <w:marBottom w:val="0"/>
          <w:divBdr>
            <w:top w:val="none" w:sz="0" w:space="0" w:color="auto"/>
            <w:left w:val="none" w:sz="0" w:space="0" w:color="auto"/>
            <w:bottom w:val="none" w:sz="0" w:space="0" w:color="auto"/>
            <w:right w:val="none" w:sz="0" w:space="0" w:color="auto"/>
          </w:divBdr>
        </w:div>
        <w:div w:id="630021388">
          <w:marLeft w:val="0"/>
          <w:marRight w:val="0"/>
          <w:marTop w:val="0"/>
          <w:marBottom w:val="0"/>
          <w:divBdr>
            <w:top w:val="none" w:sz="0" w:space="0" w:color="auto"/>
            <w:left w:val="none" w:sz="0" w:space="0" w:color="auto"/>
            <w:bottom w:val="none" w:sz="0" w:space="0" w:color="auto"/>
            <w:right w:val="none" w:sz="0" w:space="0" w:color="auto"/>
          </w:divBdr>
        </w:div>
        <w:div w:id="800685767">
          <w:marLeft w:val="0"/>
          <w:marRight w:val="0"/>
          <w:marTop w:val="0"/>
          <w:marBottom w:val="0"/>
          <w:divBdr>
            <w:top w:val="none" w:sz="0" w:space="0" w:color="auto"/>
            <w:left w:val="none" w:sz="0" w:space="0" w:color="auto"/>
            <w:bottom w:val="none" w:sz="0" w:space="0" w:color="auto"/>
            <w:right w:val="none" w:sz="0" w:space="0" w:color="auto"/>
          </w:divBdr>
        </w:div>
        <w:div w:id="815103902">
          <w:marLeft w:val="0"/>
          <w:marRight w:val="0"/>
          <w:marTop w:val="0"/>
          <w:marBottom w:val="0"/>
          <w:divBdr>
            <w:top w:val="none" w:sz="0" w:space="0" w:color="auto"/>
            <w:left w:val="none" w:sz="0" w:space="0" w:color="auto"/>
            <w:bottom w:val="none" w:sz="0" w:space="0" w:color="auto"/>
            <w:right w:val="none" w:sz="0" w:space="0" w:color="auto"/>
          </w:divBdr>
        </w:div>
        <w:div w:id="968826424">
          <w:marLeft w:val="0"/>
          <w:marRight w:val="0"/>
          <w:marTop w:val="0"/>
          <w:marBottom w:val="0"/>
          <w:divBdr>
            <w:top w:val="none" w:sz="0" w:space="0" w:color="auto"/>
            <w:left w:val="none" w:sz="0" w:space="0" w:color="auto"/>
            <w:bottom w:val="none" w:sz="0" w:space="0" w:color="auto"/>
            <w:right w:val="none" w:sz="0" w:space="0" w:color="auto"/>
          </w:divBdr>
        </w:div>
        <w:div w:id="1152480970">
          <w:marLeft w:val="0"/>
          <w:marRight w:val="0"/>
          <w:marTop w:val="0"/>
          <w:marBottom w:val="0"/>
          <w:divBdr>
            <w:top w:val="none" w:sz="0" w:space="0" w:color="auto"/>
            <w:left w:val="none" w:sz="0" w:space="0" w:color="auto"/>
            <w:bottom w:val="none" w:sz="0" w:space="0" w:color="auto"/>
            <w:right w:val="none" w:sz="0" w:space="0" w:color="auto"/>
          </w:divBdr>
        </w:div>
        <w:div w:id="1271013286">
          <w:marLeft w:val="0"/>
          <w:marRight w:val="0"/>
          <w:marTop w:val="0"/>
          <w:marBottom w:val="0"/>
          <w:divBdr>
            <w:top w:val="none" w:sz="0" w:space="0" w:color="auto"/>
            <w:left w:val="none" w:sz="0" w:space="0" w:color="auto"/>
            <w:bottom w:val="none" w:sz="0" w:space="0" w:color="auto"/>
            <w:right w:val="none" w:sz="0" w:space="0" w:color="auto"/>
          </w:divBdr>
        </w:div>
        <w:div w:id="1304458475">
          <w:marLeft w:val="0"/>
          <w:marRight w:val="0"/>
          <w:marTop w:val="0"/>
          <w:marBottom w:val="0"/>
          <w:divBdr>
            <w:top w:val="none" w:sz="0" w:space="0" w:color="auto"/>
            <w:left w:val="none" w:sz="0" w:space="0" w:color="auto"/>
            <w:bottom w:val="none" w:sz="0" w:space="0" w:color="auto"/>
            <w:right w:val="none" w:sz="0" w:space="0" w:color="auto"/>
          </w:divBdr>
        </w:div>
        <w:div w:id="1338995294">
          <w:marLeft w:val="0"/>
          <w:marRight w:val="0"/>
          <w:marTop w:val="0"/>
          <w:marBottom w:val="0"/>
          <w:divBdr>
            <w:top w:val="none" w:sz="0" w:space="0" w:color="auto"/>
            <w:left w:val="none" w:sz="0" w:space="0" w:color="auto"/>
            <w:bottom w:val="none" w:sz="0" w:space="0" w:color="auto"/>
            <w:right w:val="none" w:sz="0" w:space="0" w:color="auto"/>
          </w:divBdr>
        </w:div>
        <w:div w:id="1639917064">
          <w:marLeft w:val="0"/>
          <w:marRight w:val="0"/>
          <w:marTop w:val="0"/>
          <w:marBottom w:val="0"/>
          <w:divBdr>
            <w:top w:val="none" w:sz="0" w:space="0" w:color="auto"/>
            <w:left w:val="none" w:sz="0" w:space="0" w:color="auto"/>
            <w:bottom w:val="none" w:sz="0" w:space="0" w:color="auto"/>
            <w:right w:val="none" w:sz="0" w:space="0" w:color="auto"/>
          </w:divBdr>
        </w:div>
        <w:div w:id="1741051779">
          <w:marLeft w:val="0"/>
          <w:marRight w:val="0"/>
          <w:marTop w:val="0"/>
          <w:marBottom w:val="0"/>
          <w:divBdr>
            <w:top w:val="none" w:sz="0" w:space="0" w:color="auto"/>
            <w:left w:val="none" w:sz="0" w:space="0" w:color="auto"/>
            <w:bottom w:val="none" w:sz="0" w:space="0" w:color="auto"/>
            <w:right w:val="none" w:sz="0" w:space="0" w:color="auto"/>
          </w:divBdr>
        </w:div>
        <w:div w:id="1752508999">
          <w:marLeft w:val="0"/>
          <w:marRight w:val="0"/>
          <w:marTop w:val="0"/>
          <w:marBottom w:val="0"/>
          <w:divBdr>
            <w:top w:val="none" w:sz="0" w:space="0" w:color="auto"/>
            <w:left w:val="none" w:sz="0" w:space="0" w:color="auto"/>
            <w:bottom w:val="none" w:sz="0" w:space="0" w:color="auto"/>
            <w:right w:val="none" w:sz="0" w:space="0" w:color="auto"/>
          </w:divBdr>
        </w:div>
        <w:div w:id="1811707805">
          <w:marLeft w:val="0"/>
          <w:marRight w:val="0"/>
          <w:marTop w:val="0"/>
          <w:marBottom w:val="0"/>
          <w:divBdr>
            <w:top w:val="none" w:sz="0" w:space="0" w:color="auto"/>
            <w:left w:val="none" w:sz="0" w:space="0" w:color="auto"/>
            <w:bottom w:val="none" w:sz="0" w:space="0" w:color="auto"/>
            <w:right w:val="none" w:sz="0" w:space="0" w:color="auto"/>
          </w:divBdr>
        </w:div>
        <w:div w:id="1943566680">
          <w:marLeft w:val="0"/>
          <w:marRight w:val="0"/>
          <w:marTop w:val="0"/>
          <w:marBottom w:val="0"/>
          <w:divBdr>
            <w:top w:val="none" w:sz="0" w:space="0" w:color="auto"/>
            <w:left w:val="none" w:sz="0" w:space="0" w:color="auto"/>
            <w:bottom w:val="none" w:sz="0" w:space="0" w:color="auto"/>
            <w:right w:val="none" w:sz="0" w:space="0" w:color="auto"/>
          </w:divBdr>
        </w:div>
        <w:div w:id="1947497685">
          <w:marLeft w:val="0"/>
          <w:marRight w:val="0"/>
          <w:marTop w:val="0"/>
          <w:marBottom w:val="0"/>
          <w:divBdr>
            <w:top w:val="none" w:sz="0" w:space="0" w:color="auto"/>
            <w:left w:val="none" w:sz="0" w:space="0" w:color="auto"/>
            <w:bottom w:val="none" w:sz="0" w:space="0" w:color="auto"/>
            <w:right w:val="none" w:sz="0" w:space="0" w:color="auto"/>
          </w:divBdr>
        </w:div>
        <w:div w:id="1975017565">
          <w:marLeft w:val="0"/>
          <w:marRight w:val="0"/>
          <w:marTop w:val="0"/>
          <w:marBottom w:val="0"/>
          <w:divBdr>
            <w:top w:val="none" w:sz="0" w:space="0" w:color="auto"/>
            <w:left w:val="none" w:sz="0" w:space="0" w:color="auto"/>
            <w:bottom w:val="none" w:sz="0" w:space="0" w:color="auto"/>
            <w:right w:val="none" w:sz="0" w:space="0" w:color="auto"/>
          </w:divBdr>
        </w:div>
        <w:div w:id="2028555441">
          <w:marLeft w:val="0"/>
          <w:marRight w:val="0"/>
          <w:marTop w:val="0"/>
          <w:marBottom w:val="0"/>
          <w:divBdr>
            <w:top w:val="none" w:sz="0" w:space="0" w:color="auto"/>
            <w:left w:val="none" w:sz="0" w:space="0" w:color="auto"/>
            <w:bottom w:val="none" w:sz="0" w:space="0" w:color="auto"/>
            <w:right w:val="none" w:sz="0" w:space="0" w:color="auto"/>
          </w:divBdr>
        </w:div>
        <w:div w:id="2108698064">
          <w:marLeft w:val="0"/>
          <w:marRight w:val="0"/>
          <w:marTop w:val="0"/>
          <w:marBottom w:val="0"/>
          <w:divBdr>
            <w:top w:val="none" w:sz="0" w:space="0" w:color="auto"/>
            <w:left w:val="none" w:sz="0" w:space="0" w:color="auto"/>
            <w:bottom w:val="none" w:sz="0" w:space="0" w:color="auto"/>
            <w:right w:val="none" w:sz="0" w:space="0" w:color="auto"/>
          </w:divBdr>
        </w:div>
        <w:div w:id="2137210249">
          <w:marLeft w:val="0"/>
          <w:marRight w:val="0"/>
          <w:marTop w:val="0"/>
          <w:marBottom w:val="0"/>
          <w:divBdr>
            <w:top w:val="none" w:sz="0" w:space="0" w:color="auto"/>
            <w:left w:val="none" w:sz="0" w:space="0" w:color="auto"/>
            <w:bottom w:val="none" w:sz="0" w:space="0" w:color="auto"/>
            <w:right w:val="none" w:sz="0" w:space="0" w:color="auto"/>
          </w:divBdr>
        </w:div>
      </w:divsChild>
    </w:div>
    <w:div w:id="697121391">
      <w:bodyDiv w:val="1"/>
      <w:marLeft w:val="0"/>
      <w:marRight w:val="0"/>
      <w:marTop w:val="0"/>
      <w:marBottom w:val="0"/>
      <w:divBdr>
        <w:top w:val="none" w:sz="0" w:space="0" w:color="auto"/>
        <w:left w:val="none" w:sz="0" w:space="0" w:color="auto"/>
        <w:bottom w:val="none" w:sz="0" w:space="0" w:color="auto"/>
        <w:right w:val="none" w:sz="0" w:space="0" w:color="auto"/>
      </w:divBdr>
      <w:divsChild>
        <w:div w:id="993683060">
          <w:marLeft w:val="0"/>
          <w:marRight w:val="0"/>
          <w:marTop w:val="0"/>
          <w:marBottom w:val="0"/>
          <w:divBdr>
            <w:top w:val="none" w:sz="0" w:space="0" w:color="auto"/>
            <w:left w:val="none" w:sz="0" w:space="0" w:color="auto"/>
            <w:bottom w:val="none" w:sz="0" w:space="0" w:color="auto"/>
            <w:right w:val="none" w:sz="0" w:space="0" w:color="auto"/>
          </w:divBdr>
        </w:div>
      </w:divsChild>
    </w:div>
    <w:div w:id="697853152">
      <w:bodyDiv w:val="1"/>
      <w:marLeft w:val="0"/>
      <w:marRight w:val="0"/>
      <w:marTop w:val="0"/>
      <w:marBottom w:val="0"/>
      <w:divBdr>
        <w:top w:val="none" w:sz="0" w:space="0" w:color="auto"/>
        <w:left w:val="none" w:sz="0" w:space="0" w:color="auto"/>
        <w:bottom w:val="none" w:sz="0" w:space="0" w:color="auto"/>
        <w:right w:val="none" w:sz="0" w:space="0" w:color="auto"/>
      </w:divBdr>
      <w:divsChild>
        <w:div w:id="1477068185">
          <w:marLeft w:val="0"/>
          <w:marRight w:val="0"/>
          <w:marTop w:val="0"/>
          <w:marBottom w:val="0"/>
          <w:divBdr>
            <w:top w:val="none" w:sz="0" w:space="0" w:color="auto"/>
            <w:left w:val="none" w:sz="0" w:space="0" w:color="auto"/>
            <w:bottom w:val="none" w:sz="0" w:space="0" w:color="auto"/>
            <w:right w:val="none" w:sz="0" w:space="0" w:color="auto"/>
          </w:divBdr>
          <w:divsChild>
            <w:div w:id="27147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505749">
      <w:bodyDiv w:val="1"/>
      <w:marLeft w:val="0"/>
      <w:marRight w:val="0"/>
      <w:marTop w:val="0"/>
      <w:marBottom w:val="0"/>
      <w:divBdr>
        <w:top w:val="none" w:sz="0" w:space="0" w:color="auto"/>
        <w:left w:val="none" w:sz="0" w:space="0" w:color="auto"/>
        <w:bottom w:val="none" w:sz="0" w:space="0" w:color="auto"/>
        <w:right w:val="none" w:sz="0" w:space="0" w:color="auto"/>
      </w:divBdr>
    </w:div>
    <w:div w:id="698580502">
      <w:bodyDiv w:val="1"/>
      <w:marLeft w:val="0"/>
      <w:marRight w:val="0"/>
      <w:marTop w:val="0"/>
      <w:marBottom w:val="0"/>
      <w:divBdr>
        <w:top w:val="none" w:sz="0" w:space="0" w:color="auto"/>
        <w:left w:val="none" w:sz="0" w:space="0" w:color="auto"/>
        <w:bottom w:val="none" w:sz="0" w:space="0" w:color="auto"/>
        <w:right w:val="none" w:sz="0" w:space="0" w:color="auto"/>
      </w:divBdr>
      <w:divsChild>
        <w:div w:id="809901878">
          <w:marLeft w:val="0"/>
          <w:marRight w:val="0"/>
          <w:marTop w:val="0"/>
          <w:marBottom w:val="0"/>
          <w:divBdr>
            <w:top w:val="none" w:sz="0" w:space="0" w:color="auto"/>
            <w:left w:val="none" w:sz="0" w:space="0" w:color="auto"/>
            <w:bottom w:val="none" w:sz="0" w:space="0" w:color="auto"/>
            <w:right w:val="none" w:sz="0" w:space="0" w:color="auto"/>
          </w:divBdr>
        </w:div>
        <w:div w:id="938832094">
          <w:marLeft w:val="0"/>
          <w:marRight w:val="0"/>
          <w:marTop w:val="0"/>
          <w:marBottom w:val="0"/>
          <w:divBdr>
            <w:top w:val="none" w:sz="0" w:space="0" w:color="auto"/>
            <w:left w:val="none" w:sz="0" w:space="0" w:color="auto"/>
            <w:bottom w:val="none" w:sz="0" w:space="0" w:color="auto"/>
            <w:right w:val="none" w:sz="0" w:space="0" w:color="auto"/>
          </w:divBdr>
        </w:div>
        <w:div w:id="578370801">
          <w:marLeft w:val="0"/>
          <w:marRight w:val="0"/>
          <w:marTop w:val="0"/>
          <w:marBottom w:val="0"/>
          <w:divBdr>
            <w:top w:val="none" w:sz="0" w:space="0" w:color="auto"/>
            <w:left w:val="none" w:sz="0" w:space="0" w:color="auto"/>
            <w:bottom w:val="none" w:sz="0" w:space="0" w:color="auto"/>
            <w:right w:val="none" w:sz="0" w:space="0" w:color="auto"/>
          </w:divBdr>
        </w:div>
        <w:div w:id="1320772918">
          <w:marLeft w:val="0"/>
          <w:marRight w:val="0"/>
          <w:marTop w:val="0"/>
          <w:marBottom w:val="0"/>
          <w:divBdr>
            <w:top w:val="none" w:sz="0" w:space="0" w:color="auto"/>
            <w:left w:val="none" w:sz="0" w:space="0" w:color="auto"/>
            <w:bottom w:val="none" w:sz="0" w:space="0" w:color="auto"/>
            <w:right w:val="none" w:sz="0" w:space="0" w:color="auto"/>
          </w:divBdr>
        </w:div>
        <w:div w:id="552160613">
          <w:marLeft w:val="0"/>
          <w:marRight w:val="0"/>
          <w:marTop w:val="0"/>
          <w:marBottom w:val="0"/>
          <w:divBdr>
            <w:top w:val="none" w:sz="0" w:space="0" w:color="auto"/>
            <w:left w:val="none" w:sz="0" w:space="0" w:color="auto"/>
            <w:bottom w:val="none" w:sz="0" w:space="0" w:color="auto"/>
            <w:right w:val="none" w:sz="0" w:space="0" w:color="auto"/>
          </w:divBdr>
        </w:div>
        <w:div w:id="871115593">
          <w:marLeft w:val="0"/>
          <w:marRight w:val="0"/>
          <w:marTop w:val="0"/>
          <w:marBottom w:val="0"/>
          <w:divBdr>
            <w:top w:val="none" w:sz="0" w:space="0" w:color="auto"/>
            <w:left w:val="none" w:sz="0" w:space="0" w:color="auto"/>
            <w:bottom w:val="none" w:sz="0" w:space="0" w:color="auto"/>
            <w:right w:val="none" w:sz="0" w:space="0" w:color="auto"/>
          </w:divBdr>
        </w:div>
        <w:div w:id="268900738">
          <w:marLeft w:val="0"/>
          <w:marRight w:val="0"/>
          <w:marTop w:val="0"/>
          <w:marBottom w:val="0"/>
          <w:divBdr>
            <w:top w:val="none" w:sz="0" w:space="0" w:color="auto"/>
            <w:left w:val="none" w:sz="0" w:space="0" w:color="auto"/>
            <w:bottom w:val="none" w:sz="0" w:space="0" w:color="auto"/>
            <w:right w:val="none" w:sz="0" w:space="0" w:color="auto"/>
          </w:divBdr>
        </w:div>
        <w:div w:id="1571886261">
          <w:marLeft w:val="0"/>
          <w:marRight w:val="0"/>
          <w:marTop w:val="0"/>
          <w:marBottom w:val="0"/>
          <w:divBdr>
            <w:top w:val="none" w:sz="0" w:space="0" w:color="auto"/>
            <w:left w:val="none" w:sz="0" w:space="0" w:color="auto"/>
            <w:bottom w:val="none" w:sz="0" w:space="0" w:color="auto"/>
            <w:right w:val="none" w:sz="0" w:space="0" w:color="auto"/>
          </w:divBdr>
        </w:div>
        <w:div w:id="197163361">
          <w:marLeft w:val="0"/>
          <w:marRight w:val="0"/>
          <w:marTop w:val="0"/>
          <w:marBottom w:val="0"/>
          <w:divBdr>
            <w:top w:val="none" w:sz="0" w:space="0" w:color="auto"/>
            <w:left w:val="none" w:sz="0" w:space="0" w:color="auto"/>
            <w:bottom w:val="none" w:sz="0" w:space="0" w:color="auto"/>
            <w:right w:val="none" w:sz="0" w:space="0" w:color="auto"/>
          </w:divBdr>
        </w:div>
        <w:div w:id="960964164">
          <w:marLeft w:val="0"/>
          <w:marRight w:val="0"/>
          <w:marTop w:val="0"/>
          <w:marBottom w:val="0"/>
          <w:divBdr>
            <w:top w:val="none" w:sz="0" w:space="0" w:color="auto"/>
            <w:left w:val="none" w:sz="0" w:space="0" w:color="auto"/>
            <w:bottom w:val="none" w:sz="0" w:space="0" w:color="auto"/>
            <w:right w:val="none" w:sz="0" w:space="0" w:color="auto"/>
          </w:divBdr>
        </w:div>
        <w:div w:id="141580975">
          <w:marLeft w:val="0"/>
          <w:marRight w:val="0"/>
          <w:marTop w:val="0"/>
          <w:marBottom w:val="0"/>
          <w:divBdr>
            <w:top w:val="none" w:sz="0" w:space="0" w:color="auto"/>
            <w:left w:val="none" w:sz="0" w:space="0" w:color="auto"/>
            <w:bottom w:val="none" w:sz="0" w:space="0" w:color="auto"/>
            <w:right w:val="none" w:sz="0" w:space="0" w:color="auto"/>
          </w:divBdr>
        </w:div>
        <w:div w:id="710810810">
          <w:marLeft w:val="0"/>
          <w:marRight w:val="0"/>
          <w:marTop w:val="0"/>
          <w:marBottom w:val="0"/>
          <w:divBdr>
            <w:top w:val="none" w:sz="0" w:space="0" w:color="auto"/>
            <w:left w:val="none" w:sz="0" w:space="0" w:color="auto"/>
            <w:bottom w:val="none" w:sz="0" w:space="0" w:color="auto"/>
            <w:right w:val="none" w:sz="0" w:space="0" w:color="auto"/>
          </w:divBdr>
        </w:div>
        <w:div w:id="971055673">
          <w:marLeft w:val="0"/>
          <w:marRight w:val="0"/>
          <w:marTop w:val="0"/>
          <w:marBottom w:val="0"/>
          <w:divBdr>
            <w:top w:val="none" w:sz="0" w:space="0" w:color="auto"/>
            <w:left w:val="none" w:sz="0" w:space="0" w:color="auto"/>
            <w:bottom w:val="none" w:sz="0" w:space="0" w:color="auto"/>
            <w:right w:val="none" w:sz="0" w:space="0" w:color="auto"/>
          </w:divBdr>
        </w:div>
        <w:div w:id="952371365">
          <w:marLeft w:val="0"/>
          <w:marRight w:val="0"/>
          <w:marTop w:val="0"/>
          <w:marBottom w:val="0"/>
          <w:divBdr>
            <w:top w:val="none" w:sz="0" w:space="0" w:color="auto"/>
            <w:left w:val="none" w:sz="0" w:space="0" w:color="auto"/>
            <w:bottom w:val="none" w:sz="0" w:space="0" w:color="auto"/>
            <w:right w:val="none" w:sz="0" w:space="0" w:color="auto"/>
          </w:divBdr>
        </w:div>
        <w:div w:id="1982534405">
          <w:marLeft w:val="0"/>
          <w:marRight w:val="0"/>
          <w:marTop w:val="0"/>
          <w:marBottom w:val="0"/>
          <w:divBdr>
            <w:top w:val="none" w:sz="0" w:space="0" w:color="auto"/>
            <w:left w:val="none" w:sz="0" w:space="0" w:color="auto"/>
            <w:bottom w:val="none" w:sz="0" w:space="0" w:color="auto"/>
            <w:right w:val="none" w:sz="0" w:space="0" w:color="auto"/>
          </w:divBdr>
        </w:div>
        <w:div w:id="658315178">
          <w:marLeft w:val="0"/>
          <w:marRight w:val="0"/>
          <w:marTop w:val="0"/>
          <w:marBottom w:val="0"/>
          <w:divBdr>
            <w:top w:val="none" w:sz="0" w:space="0" w:color="auto"/>
            <w:left w:val="none" w:sz="0" w:space="0" w:color="auto"/>
            <w:bottom w:val="none" w:sz="0" w:space="0" w:color="auto"/>
            <w:right w:val="none" w:sz="0" w:space="0" w:color="auto"/>
          </w:divBdr>
        </w:div>
        <w:div w:id="1845978257">
          <w:marLeft w:val="0"/>
          <w:marRight w:val="0"/>
          <w:marTop w:val="0"/>
          <w:marBottom w:val="0"/>
          <w:divBdr>
            <w:top w:val="none" w:sz="0" w:space="0" w:color="auto"/>
            <w:left w:val="none" w:sz="0" w:space="0" w:color="auto"/>
            <w:bottom w:val="none" w:sz="0" w:space="0" w:color="auto"/>
            <w:right w:val="none" w:sz="0" w:space="0" w:color="auto"/>
          </w:divBdr>
        </w:div>
        <w:div w:id="1991589506">
          <w:marLeft w:val="0"/>
          <w:marRight w:val="0"/>
          <w:marTop w:val="0"/>
          <w:marBottom w:val="0"/>
          <w:divBdr>
            <w:top w:val="none" w:sz="0" w:space="0" w:color="auto"/>
            <w:left w:val="none" w:sz="0" w:space="0" w:color="auto"/>
            <w:bottom w:val="none" w:sz="0" w:space="0" w:color="auto"/>
            <w:right w:val="none" w:sz="0" w:space="0" w:color="auto"/>
          </w:divBdr>
        </w:div>
        <w:div w:id="2001811419">
          <w:marLeft w:val="0"/>
          <w:marRight w:val="0"/>
          <w:marTop w:val="0"/>
          <w:marBottom w:val="0"/>
          <w:divBdr>
            <w:top w:val="none" w:sz="0" w:space="0" w:color="auto"/>
            <w:left w:val="none" w:sz="0" w:space="0" w:color="auto"/>
            <w:bottom w:val="none" w:sz="0" w:space="0" w:color="auto"/>
            <w:right w:val="none" w:sz="0" w:space="0" w:color="auto"/>
          </w:divBdr>
        </w:div>
        <w:div w:id="555899356">
          <w:marLeft w:val="0"/>
          <w:marRight w:val="0"/>
          <w:marTop w:val="0"/>
          <w:marBottom w:val="0"/>
          <w:divBdr>
            <w:top w:val="none" w:sz="0" w:space="0" w:color="auto"/>
            <w:left w:val="none" w:sz="0" w:space="0" w:color="auto"/>
            <w:bottom w:val="none" w:sz="0" w:space="0" w:color="auto"/>
            <w:right w:val="none" w:sz="0" w:space="0" w:color="auto"/>
          </w:divBdr>
        </w:div>
      </w:divsChild>
    </w:div>
    <w:div w:id="700742748">
      <w:bodyDiv w:val="1"/>
      <w:marLeft w:val="0"/>
      <w:marRight w:val="0"/>
      <w:marTop w:val="0"/>
      <w:marBottom w:val="0"/>
      <w:divBdr>
        <w:top w:val="none" w:sz="0" w:space="0" w:color="auto"/>
        <w:left w:val="none" w:sz="0" w:space="0" w:color="auto"/>
        <w:bottom w:val="none" w:sz="0" w:space="0" w:color="auto"/>
        <w:right w:val="none" w:sz="0" w:space="0" w:color="auto"/>
      </w:divBdr>
      <w:divsChild>
        <w:div w:id="257755802">
          <w:marLeft w:val="0"/>
          <w:marRight w:val="0"/>
          <w:marTop w:val="0"/>
          <w:marBottom w:val="0"/>
          <w:divBdr>
            <w:top w:val="none" w:sz="0" w:space="0" w:color="auto"/>
            <w:left w:val="none" w:sz="0" w:space="0" w:color="auto"/>
            <w:bottom w:val="none" w:sz="0" w:space="0" w:color="auto"/>
            <w:right w:val="none" w:sz="0" w:space="0" w:color="auto"/>
          </w:divBdr>
        </w:div>
        <w:div w:id="265505844">
          <w:marLeft w:val="0"/>
          <w:marRight w:val="0"/>
          <w:marTop w:val="0"/>
          <w:marBottom w:val="0"/>
          <w:divBdr>
            <w:top w:val="none" w:sz="0" w:space="0" w:color="auto"/>
            <w:left w:val="none" w:sz="0" w:space="0" w:color="auto"/>
            <w:bottom w:val="none" w:sz="0" w:space="0" w:color="auto"/>
            <w:right w:val="none" w:sz="0" w:space="0" w:color="auto"/>
          </w:divBdr>
        </w:div>
        <w:div w:id="460539068">
          <w:marLeft w:val="0"/>
          <w:marRight w:val="0"/>
          <w:marTop w:val="0"/>
          <w:marBottom w:val="0"/>
          <w:divBdr>
            <w:top w:val="none" w:sz="0" w:space="0" w:color="auto"/>
            <w:left w:val="none" w:sz="0" w:space="0" w:color="auto"/>
            <w:bottom w:val="none" w:sz="0" w:space="0" w:color="auto"/>
            <w:right w:val="none" w:sz="0" w:space="0" w:color="auto"/>
          </w:divBdr>
        </w:div>
        <w:div w:id="779447431">
          <w:marLeft w:val="0"/>
          <w:marRight w:val="0"/>
          <w:marTop w:val="0"/>
          <w:marBottom w:val="0"/>
          <w:divBdr>
            <w:top w:val="none" w:sz="0" w:space="0" w:color="auto"/>
            <w:left w:val="none" w:sz="0" w:space="0" w:color="auto"/>
            <w:bottom w:val="none" w:sz="0" w:space="0" w:color="auto"/>
            <w:right w:val="none" w:sz="0" w:space="0" w:color="auto"/>
          </w:divBdr>
        </w:div>
        <w:div w:id="846791103">
          <w:marLeft w:val="0"/>
          <w:marRight w:val="0"/>
          <w:marTop w:val="0"/>
          <w:marBottom w:val="0"/>
          <w:divBdr>
            <w:top w:val="none" w:sz="0" w:space="0" w:color="auto"/>
            <w:left w:val="none" w:sz="0" w:space="0" w:color="auto"/>
            <w:bottom w:val="none" w:sz="0" w:space="0" w:color="auto"/>
            <w:right w:val="none" w:sz="0" w:space="0" w:color="auto"/>
          </w:divBdr>
        </w:div>
        <w:div w:id="881329210">
          <w:marLeft w:val="0"/>
          <w:marRight w:val="0"/>
          <w:marTop w:val="0"/>
          <w:marBottom w:val="0"/>
          <w:divBdr>
            <w:top w:val="none" w:sz="0" w:space="0" w:color="auto"/>
            <w:left w:val="none" w:sz="0" w:space="0" w:color="auto"/>
            <w:bottom w:val="none" w:sz="0" w:space="0" w:color="auto"/>
            <w:right w:val="none" w:sz="0" w:space="0" w:color="auto"/>
          </w:divBdr>
        </w:div>
        <w:div w:id="1182234677">
          <w:marLeft w:val="0"/>
          <w:marRight w:val="0"/>
          <w:marTop w:val="0"/>
          <w:marBottom w:val="0"/>
          <w:divBdr>
            <w:top w:val="none" w:sz="0" w:space="0" w:color="auto"/>
            <w:left w:val="none" w:sz="0" w:space="0" w:color="auto"/>
            <w:bottom w:val="none" w:sz="0" w:space="0" w:color="auto"/>
            <w:right w:val="none" w:sz="0" w:space="0" w:color="auto"/>
          </w:divBdr>
        </w:div>
        <w:div w:id="1708948794">
          <w:marLeft w:val="0"/>
          <w:marRight w:val="0"/>
          <w:marTop w:val="0"/>
          <w:marBottom w:val="0"/>
          <w:divBdr>
            <w:top w:val="none" w:sz="0" w:space="0" w:color="auto"/>
            <w:left w:val="none" w:sz="0" w:space="0" w:color="auto"/>
            <w:bottom w:val="none" w:sz="0" w:space="0" w:color="auto"/>
            <w:right w:val="none" w:sz="0" w:space="0" w:color="auto"/>
          </w:divBdr>
        </w:div>
        <w:div w:id="1791628927">
          <w:marLeft w:val="0"/>
          <w:marRight w:val="0"/>
          <w:marTop w:val="0"/>
          <w:marBottom w:val="0"/>
          <w:divBdr>
            <w:top w:val="none" w:sz="0" w:space="0" w:color="auto"/>
            <w:left w:val="none" w:sz="0" w:space="0" w:color="auto"/>
            <w:bottom w:val="none" w:sz="0" w:space="0" w:color="auto"/>
            <w:right w:val="none" w:sz="0" w:space="0" w:color="auto"/>
          </w:divBdr>
        </w:div>
        <w:div w:id="1895585162">
          <w:marLeft w:val="0"/>
          <w:marRight w:val="0"/>
          <w:marTop w:val="0"/>
          <w:marBottom w:val="0"/>
          <w:divBdr>
            <w:top w:val="none" w:sz="0" w:space="0" w:color="auto"/>
            <w:left w:val="none" w:sz="0" w:space="0" w:color="auto"/>
            <w:bottom w:val="none" w:sz="0" w:space="0" w:color="auto"/>
            <w:right w:val="none" w:sz="0" w:space="0" w:color="auto"/>
          </w:divBdr>
        </w:div>
        <w:div w:id="1914659278">
          <w:marLeft w:val="0"/>
          <w:marRight w:val="0"/>
          <w:marTop w:val="0"/>
          <w:marBottom w:val="0"/>
          <w:divBdr>
            <w:top w:val="none" w:sz="0" w:space="0" w:color="auto"/>
            <w:left w:val="none" w:sz="0" w:space="0" w:color="auto"/>
            <w:bottom w:val="none" w:sz="0" w:space="0" w:color="auto"/>
            <w:right w:val="none" w:sz="0" w:space="0" w:color="auto"/>
          </w:divBdr>
        </w:div>
        <w:div w:id="1929187938">
          <w:marLeft w:val="0"/>
          <w:marRight w:val="0"/>
          <w:marTop w:val="0"/>
          <w:marBottom w:val="0"/>
          <w:divBdr>
            <w:top w:val="none" w:sz="0" w:space="0" w:color="auto"/>
            <w:left w:val="none" w:sz="0" w:space="0" w:color="auto"/>
            <w:bottom w:val="none" w:sz="0" w:space="0" w:color="auto"/>
            <w:right w:val="none" w:sz="0" w:space="0" w:color="auto"/>
          </w:divBdr>
        </w:div>
        <w:div w:id="1971133610">
          <w:marLeft w:val="0"/>
          <w:marRight w:val="0"/>
          <w:marTop w:val="0"/>
          <w:marBottom w:val="0"/>
          <w:divBdr>
            <w:top w:val="none" w:sz="0" w:space="0" w:color="auto"/>
            <w:left w:val="none" w:sz="0" w:space="0" w:color="auto"/>
            <w:bottom w:val="none" w:sz="0" w:space="0" w:color="auto"/>
            <w:right w:val="none" w:sz="0" w:space="0" w:color="auto"/>
          </w:divBdr>
        </w:div>
        <w:div w:id="1993562875">
          <w:marLeft w:val="0"/>
          <w:marRight w:val="0"/>
          <w:marTop w:val="0"/>
          <w:marBottom w:val="0"/>
          <w:divBdr>
            <w:top w:val="none" w:sz="0" w:space="0" w:color="auto"/>
            <w:left w:val="none" w:sz="0" w:space="0" w:color="auto"/>
            <w:bottom w:val="none" w:sz="0" w:space="0" w:color="auto"/>
            <w:right w:val="none" w:sz="0" w:space="0" w:color="auto"/>
          </w:divBdr>
        </w:div>
      </w:divsChild>
    </w:div>
    <w:div w:id="703598214">
      <w:bodyDiv w:val="1"/>
      <w:marLeft w:val="0"/>
      <w:marRight w:val="0"/>
      <w:marTop w:val="0"/>
      <w:marBottom w:val="0"/>
      <w:divBdr>
        <w:top w:val="none" w:sz="0" w:space="0" w:color="auto"/>
        <w:left w:val="none" w:sz="0" w:space="0" w:color="auto"/>
        <w:bottom w:val="none" w:sz="0" w:space="0" w:color="auto"/>
        <w:right w:val="none" w:sz="0" w:space="0" w:color="auto"/>
      </w:divBdr>
      <w:divsChild>
        <w:div w:id="2062097998">
          <w:marLeft w:val="0"/>
          <w:marRight w:val="0"/>
          <w:marTop w:val="0"/>
          <w:marBottom w:val="0"/>
          <w:divBdr>
            <w:top w:val="none" w:sz="0" w:space="0" w:color="auto"/>
            <w:left w:val="none" w:sz="0" w:space="0" w:color="auto"/>
            <w:bottom w:val="none" w:sz="0" w:space="0" w:color="auto"/>
            <w:right w:val="none" w:sz="0" w:space="0" w:color="auto"/>
          </w:divBdr>
          <w:divsChild>
            <w:div w:id="1299914727">
              <w:marLeft w:val="0"/>
              <w:marRight w:val="0"/>
              <w:marTop w:val="0"/>
              <w:marBottom w:val="0"/>
              <w:divBdr>
                <w:top w:val="none" w:sz="0" w:space="0" w:color="auto"/>
                <w:left w:val="none" w:sz="0" w:space="0" w:color="auto"/>
                <w:bottom w:val="none" w:sz="0" w:space="0" w:color="auto"/>
                <w:right w:val="none" w:sz="0" w:space="0" w:color="auto"/>
              </w:divBdr>
              <w:divsChild>
                <w:div w:id="21442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713226">
      <w:bodyDiv w:val="1"/>
      <w:marLeft w:val="0"/>
      <w:marRight w:val="0"/>
      <w:marTop w:val="0"/>
      <w:marBottom w:val="0"/>
      <w:divBdr>
        <w:top w:val="none" w:sz="0" w:space="0" w:color="auto"/>
        <w:left w:val="none" w:sz="0" w:space="0" w:color="auto"/>
        <w:bottom w:val="none" w:sz="0" w:space="0" w:color="auto"/>
        <w:right w:val="none" w:sz="0" w:space="0" w:color="auto"/>
      </w:divBdr>
      <w:divsChild>
        <w:div w:id="1845973572">
          <w:marLeft w:val="0"/>
          <w:marRight w:val="0"/>
          <w:marTop w:val="0"/>
          <w:marBottom w:val="0"/>
          <w:divBdr>
            <w:top w:val="none" w:sz="0" w:space="0" w:color="auto"/>
            <w:left w:val="none" w:sz="0" w:space="0" w:color="auto"/>
            <w:bottom w:val="none" w:sz="0" w:space="0" w:color="auto"/>
            <w:right w:val="none" w:sz="0" w:space="0" w:color="auto"/>
          </w:divBdr>
          <w:divsChild>
            <w:div w:id="1359312423">
              <w:marLeft w:val="0"/>
              <w:marRight w:val="0"/>
              <w:marTop w:val="0"/>
              <w:marBottom w:val="0"/>
              <w:divBdr>
                <w:top w:val="none" w:sz="0" w:space="0" w:color="auto"/>
                <w:left w:val="none" w:sz="0" w:space="0" w:color="auto"/>
                <w:bottom w:val="none" w:sz="0" w:space="0" w:color="auto"/>
                <w:right w:val="none" w:sz="0" w:space="0" w:color="auto"/>
              </w:divBdr>
              <w:divsChild>
                <w:div w:id="409933881">
                  <w:marLeft w:val="0"/>
                  <w:marRight w:val="0"/>
                  <w:marTop w:val="0"/>
                  <w:marBottom w:val="0"/>
                  <w:divBdr>
                    <w:top w:val="none" w:sz="0" w:space="0" w:color="auto"/>
                    <w:left w:val="none" w:sz="0" w:space="0" w:color="auto"/>
                    <w:bottom w:val="none" w:sz="0" w:space="0" w:color="auto"/>
                    <w:right w:val="none" w:sz="0" w:space="0" w:color="auto"/>
                  </w:divBdr>
                  <w:divsChild>
                    <w:div w:id="197559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7685552">
      <w:bodyDiv w:val="1"/>
      <w:marLeft w:val="0"/>
      <w:marRight w:val="0"/>
      <w:marTop w:val="0"/>
      <w:marBottom w:val="0"/>
      <w:divBdr>
        <w:top w:val="none" w:sz="0" w:space="0" w:color="auto"/>
        <w:left w:val="none" w:sz="0" w:space="0" w:color="auto"/>
        <w:bottom w:val="none" w:sz="0" w:space="0" w:color="auto"/>
        <w:right w:val="none" w:sz="0" w:space="0" w:color="auto"/>
      </w:divBdr>
      <w:divsChild>
        <w:div w:id="97414296">
          <w:marLeft w:val="0"/>
          <w:marRight w:val="0"/>
          <w:marTop w:val="0"/>
          <w:marBottom w:val="0"/>
          <w:divBdr>
            <w:top w:val="none" w:sz="0" w:space="0" w:color="auto"/>
            <w:left w:val="none" w:sz="0" w:space="0" w:color="auto"/>
            <w:bottom w:val="none" w:sz="0" w:space="0" w:color="auto"/>
            <w:right w:val="none" w:sz="0" w:space="0" w:color="auto"/>
          </w:divBdr>
        </w:div>
        <w:div w:id="317342307">
          <w:marLeft w:val="0"/>
          <w:marRight w:val="0"/>
          <w:marTop w:val="0"/>
          <w:marBottom w:val="0"/>
          <w:divBdr>
            <w:top w:val="none" w:sz="0" w:space="0" w:color="auto"/>
            <w:left w:val="none" w:sz="0" w:space="0" w:color="auto"/>
            <w:bottom w:val="none" w:sz="0" w:space="0" w:color="auto"/>
            <w:right w:val="none" w:sz="0" w:space="0" w:color="auto"/>
          </w:divBdr>
        </w:div>
        <w:div w:id="736168505">
          <w:marLeft w:val="0"/>
          <w:marRight w:val="0"/>
          <w:marTop w:val="0"/>
          <w:marBottom w:val="0"/>
          <w:divBdr>
            <w:top w:val="none" w:sz="0" w:space="0" w:color="auto"/>
            <w:left w:val="none" w:sz="0" w:space="0" w:color="auto"/>
            <w:bottom w:val="none" w:sz="0" w:space="0" w:color="auto"/>
            <w:right w:val="none" w:sz="0" w:space="0" w:color="auto"/>
          </w:divBdr>
        </w:div>
        <w:div w:id="820654009">
          <w:marLeft w:val="0"/>
          <w:marRight w:val="0"/>
          <w:marTop w:val="0"/>
          <w:marBottom w:val="0"/>
          <w:divBdr>
            <w:top w:val="none" w:sz="0" w:space="0" w:color="auto"/>
            <w:left w:val="none" w:sz="0" w:space="0" w:color="auto"/>
            <w:bottom w:val="none" w:sz="0" w:space="0" w:color="auto"/>
            <w:right w:val="none" w:sz="0" w:space="0" w:color="auto"/>
          </w:divBdr>
        </w:div>
        <w:div w:id="1217282884">
          <w:marLeft w:val="0"/>
          <w:marRight w:val="0"/>
          <w:marTop w:val="0"/>
          <w:marBottom w:val="0"/>
          <w:divBdr>
            <w:top w:val="none" w:sz="0" w:space="0" w:color="auto"/>
            <w:left w:val="none" w:sz="0" w:space="0" w:color="auto"/>
            <w:bottom w:val="none" w:sz="0" w:space="0" w:color="auto"/>
            <w:right w:val="none" w:sz="0" w:space="0" w:color="auto"/>
          </w:divBdr>
        </w:div>
        <w:div w:id="1504977425">
          <w:marLeft w:val="0"/>
          <w:marRight w:val="0"/>
          <w:marTop w:val="0"/>
          <w:marBottom w:val="0"/>
          <w:divBdr>
            <w:top w:val="none" w:sz="0" w:space="0" w:color="auto"/>
            <w:left w:val="none" w:sz="0" w:space="0" w:color="auto"/>
            <w:bottom w:val="none" w:sz="0" w:space="0" w:color="auto"/>
            <w:right w:val="none" w:sz="0" w:space="0" w:color="auto"/>
          </w:divBdr>
        </w:div>
        <w:div w:id="1621261173">
          <w:marLeft w:val="0"/>
          <w:marRight w:val="0"/>
          <w:marTop w:val="0"/>
          <w:marBottom w:val="0"/>
          <w:divBdr>
            <w:top w:val="none" w:sz="0" w:space="0" w:color="auto"/>
            <w:left w:val="none" w:sz="0" w:space="0" w:color="auto"/>
            <w:bottom w:val="none" w:sz="0" w:space="0" w:color="auto"/>
            <w:right w:val="none" w:sz="0" w:space="0" w:color="auto"/>
          </w:divBdr>
        </w:div>
        <w:div w:id="2016879116">
          <w:marLeft w:val="0"/>
          <w:marRight w:val="0"/>
          <w:marTop w:val="0"/>
          <w:marBottom w:val="0"/>
          <w:divBdr>
            <w:top w:val="none" w:sz="0" w:space="0" w:color="auto"/>
            <w:left w:val="none" w:sz="0" w:space="0" w:color="auto"/>
            <w:bottom w:val="none" w:sz="0" w:space="0" w:color="auto"/>
            <w:right w:val="none" w:sz="0" w:space="0" w:color="auto"/>
          </w:divBdr>
        </w:div>
      </w:divsChild>
    </w:div>
    <w:div w:id="709113211">
      <w:bodyDiv w:val="1"/>
      <w:marLeft w:val="0"/>
      <w:marRight w:val="0"/>
      <w:marTop w:val="0"/>
      <w:marBottom w:val="0"/>
      <w:divBdr>
        <w:top w:val="none" w:sz="0" w:space="0" w:color="auto"/>
        <w:left w:val="none" w:sz="0" w:space="0" w:color="auto"/>
        <w:bottom w:val="none" w:sz="0" w:space="0" w:color="auto"/>
        <w:right w:val="none" w:sz="0" w:space="0" w:color="auto"/>
      </w:divBdr>
      <w:divsChild>
        <w:div w:id="2113281731">
          <w:marLeft w:val="0"/>
          <w:marRight w:val="0"/>
          <w:marTop w:val="0"/>
          <w:marBottom w:val="0"/>
          <w:divBdr>
            <w:top w:val="none" w:sz="0" w:space="0" w:color="auto"/>
            <w:left w:val="none" w:sz="0" w:space="0" w:color="auto"/>
            <w:bottom w:val="none" w:sz="0" w:space="0" w:color="auto"/>
            <w:right w:val="none" w:sz="0" w:space="0" w:color="auto"/>
          </w:divBdr>
          <w:divsChild>
            <w:div w:id="6033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424341">
      <w:bodyDiv w:val="1"/>
      <w:marLeft w:val="0"/>
      <w:marRight w:val="0"/>
      <w:marTop w:val="0"/>
      <w:marBottom w:val="0"/>
      <w:divBdr>
        <w:top w:val="none" w:sz="0" w:space="0" w:color="auto"/>
        <w:left w:val="none" w:sz="0" w:space="0" w:color="auto"/>
        <w:bottom w:val="none" w:sz="0" w:space="0" w:color="auto"/>
        <w:right w:val="none" w:sz="0" w:space="0" w:color="auto"/>
      </w:divBdr>
    </w:div>
    <w:div w:id="710496696">
      <w:bodyDiv w:val="1"/>
      <w:marLeft w:val="0"/>
      <w:marRight w:val="0"/>
      <w:marTop w:val="0"/>
      <w:marBottom w:val="0"/>
      <w:divBdr>
        <w:top w:val="none" w:sz="0" w:space="0" w:color="auto"/>
        <w:left w:val="none" w:sz="0" w:space="0" w:color="auto"/>
        <w:bottom w:val="none" w:sz="0" w:space="0" w:color="auto"/>
        <w:right w:val="none" w:sz="0" w:space="0" w:color="auto"/>
      </w:divBdr>
      <w:divsChild>
        <w:div w:id="625819256">
          <w:marLeft w:val="0"/>
          <w:marRight w:val="0"/>
          <w:marTop w:val="0"/>
          <w:marBottom w:val="0"/>
          <w:divBdr>
            <w:top w:val="none" w:sz="0" w:space="0" w:color="auto"/>
            <w:left w:val="none" w:sz="0" w:space="0" w:color="auto"/>
            <w:bottom w:val="none" w:sz="0" w:space="0" w:color="auto"/>
            <w:right w:val="none" w:sz="0" w:space="0" w:color="auto"/>
          </w:divBdr>
          <w:divsChild>
            <w:div w:id="822431911">
              <w:marLeft w:val="0"/>
              <w:marRight w:val="0"/>
              <w:marTop w:val="0"/>
              <w:marBottom w:val="0"/>
              <w:divBdr>
                <w:top w:val="none" w:sz="0" w:space="0" w:color="auto"/>
                <w:left w:val="none" w:sz="0" w:space="0" w:color="auto"/>
                <w:bottom w:val="none" w:sz="0" w:space="0" w:color="auto"/>
                <w:right w:val="none" w:sz="0" w:space="0" w:color="auto"/>
              </w:divBdr>
              <w:divsChild>
                <w:div w:id="1776709357">
                  <w:marLeft w:val="0"/>
                  <w:marRight w:val="0"/>
                  <w:marTop w:val="225"/>
                  <w:marBottom w:val="0"/>
                  <w:divBdr>
                    <w:top w:val="none" w:sz="0" w:space="0" w:color="auto"/>
                    <w:left w:val="none" w:sz="0" w:space="0" w:color="auto"/>
                    <w:bottom w:val="none" w:sz="0" w:space="0" w:color="auto"/>
                    <w:right w:val="none" w:sz="0" w:space="0" w:color="auto"/>
                  </w:divBdr>
                  <w:divsChild>
                    <w:div w:id="848836821">
                      <w:marLeft w:val="0"/>
                      <w:marRight w:val="255"/>
                      <w:marTop w:val="0"/>
                      <w:marBottom w:val="0"/>
                      <w:divBdr>
                        <w:top w:val="none" w:sz="0" w:space="0" w:color="auto"/>
                        <w:left w:val="none" w:sz="0" w:space="0" w:color="auto"/>
                        <w:bottom w:val="none" w:sz="0" w:space="0" w:color="auto"/>
                        <w:right w:val="none" w:sz="0" w:space="0" w:color="auto"/>
                      </w:divBdr>
                      <w:divsChild>
                        <w:div w:id="1089079021">
                          <w:marLeft w:val="0"/>
                          <w:marRight w:val="0"/>
                          <w:marTop w:val="0"/>
                          <w:marBottom w:val="150"/>
                          <w:divBdr>
                            <w:top w:val="none" w:sz="0" w:space="0" w:color="auto"/>
                            <w:left w:val="none" w:sz="0" w:space="0" w:color="auto"/>
                            <w:bottom w:val="none" w:sz="0" w:space="0" w:color="auto"/>
                            <w:right w:val="none" w:sz="0" w:space="0" w:color="auto"/>
                          </w:divBdr>
                          <w:divsChild>
                            <w:div w:id="1566836401">
                              <w:marLeft w:val="0"/>
                              <w:marRight w:val="0"/>
                              <w:marTop w:val="0"/>
                              <w:marBottom w:val="0"/>
                              <w:divBdr>
                                <w:top w:val="none" w:sz="0" w:space="0" w:color="auto"/>
                                <w:left w:val="none" w:sz="0" w:space="0" w:color="auto"/>
                                <w:bottom w:val="none" w:sz="0" w:space="0" w:color="auto"/>
                                <w:right w:val="none" w:sz="0" w:space="0" w:color="auto"/>
                              </w:divBdr>
                              <w:divsChild>
                                <w:div w:id="751395142">
                                  <w:marLeft w:val="0"/>
                                  <w:marRight w:val="0"/>
                                  <w:marTop w:val="0"/>
                                  <w:marBottom w:val="0"/>
                                  <w:divBdr>
                                    <w:top w:val="none" w:sz="0" w:space="0" w:color="auto"/>
                                    <w:left w:val="none" w:sz="0" w:space="0" w:color="auto"/>
                                    <w:bottom w:val="none" w:sz="0" w:space="0" w:color="auto"/>
                                    <w:right w:val="none" w:sz="0" w:space="0" w:color="auto"/>
                                  </w:divBdr>
                                  <w:divsChild>
                                    <w:div w:id="1151753647">
                                      <w:marLeft w:val="0"/>
                                      <w:marRight w:val="0"/>
                                      <w:marTop w:val="0"/>
                                      <w:marBottom w:val="0"/>
                                      <w:divBdr>
                                        <w:top w:val="none" w:sz="0" w:space="0" w:color="auto"/>
                                        <w:left w:val="none" w:sz="0" w:space="0" w:color="auto"/>
                                        <w:bottom w:val="none" w:sz="0" w:space="0" w:color="auto"/>
                                        <w:right w:val="none" w:sz="0" w:space="0" w:color="auto"/>
                                      </w:divBdr>
                                      <w:divsChild>
                                        <w:div w:id="119612573">
                                          <w:marLeft w:val="0"/>
                                          <w:marRight w:val="0"/>
                                          <w:marTop w:val="0"/>
                                          <w:marBottom w:val="150"/>
                                          <w:divBdr>
                                            <w:top w:val="none" w:sz="0" w:space="0" w:color="auto"/>
                                            <w:left w:val="none" w:sz="0" w:space="0" w:color="auto"/>
                                            <w:bottom w:val="none" w:sz="0" w:space="0" w:color="auto"/>
                                            <w:right w:val="none" w:sz="0" w:space="0" w:color="auto"/>
                                          </w:divBdr>
                                        </w:div>
                                        <w:div w:id="134101596">
                                          <w:marLeft w:val="0"/>
                                          <w:marRight w:val="0"/>
                                          <w:marTop w:val="0"/>
                                          <w:marBottom w:val="150"/>
                                          <w:divBdr>
                                            <w:top w:val="none" w:sz="0" w:space="0" w:color="auto"/>
                                            <w:left w:val="none" w:sz="0" w:space="0" w:color="auto"/>
                                            <w:bottom w:val="none" w:sz="0" w:space="0" w:color="auto"/>
                                            <w:right w:val="none" w:sz="0" w:space="0" w:color="auto"/>
                                          </w:divBdr>
                                        </w:div>
                                        <w:div w:id="377972897">
                                          <w:marLeft w:val="0"/>
                                          <w:marRight w:val="0"/>
                                          <w:marTop w:val="0"/>
                                          <w:marBottom w:val="150"/>
                                          <w:divBdr>
                                            <w:top w:val="none" w:sz="0" w:space="0" w:color="auto"/>
                                            <w:left w:val="none" w:sz="0" w:space="0" w:color="auto"/>
                                            <w:bottom w:val="none" w:sz="0" w:space="0" w:color="auto"/>
                                            <w:right w:val="none" w:sz="0" w:space="0" w:color="auto"/>
                                          </w:divBdr>
                                        </w:div>
                                        <w:div w:id="666252212">
                                          <w:marLeft w:val="0"/>
                                          <w:marRight w:val="0"/>
                                          <w:marTop w:val="0"/>
                                          <w:marBottom w:val="150"/>
                                          <w:divBdr>
                                            <w:top w:val="none" w:sz="0" w:space="0" w:color="auto"/>
                                            <w:left w:val="none" w:sz="0" w:space="0" w:color="auto"/>
                                            <w:bottom w:val="none" w:sz="0" w:space="0" w:color="auto"/>
                                            <w:right w:val="none" w:sz="0" w:space="0" w:color="auto"/>
                                          </w:divBdr>
                                        </w:div>
                                        <w:div w:id="673529439">
                                          <w:marLeft w:val="0"/>
                                          <w:marRight w:val="0"/>
                                          <w:marTop w:val="0"/>
                                          <w:marBottom w:val="150"/>
                                          <w:divBdr>
                                            <w:top w:val="none" w:sz="0" w:space="0" w:color="auto"/>
                                            <w:left w:val="none" w:sz="0" w:space="0" w:color="auto"/>
                                            <w:bottom w:val="none" w:sz="0" w:space="0" w:color="auto"/>
                                            <w:right w:val="none" w:sz="0" w:space="0" w:color="auto"/>
                                          </w:divBdr>
                                        </w:div>
                                        <w:div w:id="681475306">
                                          <w:marLeft w:val="0"/>
                                          <w:marRight w:val="0"/>
                                          <w:marTop w:val="0"/>
                                          <w:marBottom w:val="150"/>
                                          <w:divBdr>
                                            <w:top w:val="none" w:sz="0" w:space="0" w:color="auto"/>
                                            <w:left w:val="none" w:sz="0" w:space="0" w:color="auto"/>
                                            <w:bottom w:val="none" w:sz="0" w:space="0" w:color="auto"/>
                                            <w:right w:val="none" w:sz="0" w:space="0" w:color="auto"/>
                                          </w:divBdr>
                                        </w:div>
                                        <w:div w:id="935331544">
                                          <w:marLeft w:val="0"/>
                                          <w:marRight w:val="0"/>
                                          <w:marTop w:val="0"/>
                                          <w:marBottom w:val="150"/>
                                          <w:divBdr>
                                            <w:top w:val="none" w:sz="0" w:space="0" w:color="auto"/>
                                            <w:left w:val="none" w:sz="0" w:space="0" w:color="auto"/>
                                            <w:bottom w:val="none" w:sz="0" w:space="0" w:color="auto"/>
                                            <w:right w:val="none" w:sz="0" w:space="0" w:color="auto"/>
                                          </w:divBdr>
                                        </w:div>
                                        <w:div w:id="970789643">
                                          <w:marLeft w:val="0"/>
                                          <w:marRight w:val="0"/>
                                          <w:marTop w:val="0"/>
                                          <w:marBottom w:val="150"/>
                                          <w:divBdr>
                                            <w:top w:val="none" w:sz="0" w:space="0" w:color="auto"/>
                                            <w:left w:val="none" w:sz="0" w:space="0" w:color="auto"/>
                                            <w:bottom w:val="none" w:sz="0" w:space="0" w:color="auto"/>
                                            <w:right w:val="none" w:sz="0" w:space="0" w:color="auto"/>
                                          </w:divBdr>
                                        </w:div>
                                        <w:div w:id="1114982555">
                                          <w:marLeft w:val="0"/>
                                          <w:marRight w:val="0"/>
                                          <w:marTop w:val="0"/>
                                          <w:marBottom w:val="150"/>
                                          <w:divBdr>
                                            <w:top w:val="none" w:sz="0" w:space="0" w:color="auto"/>
                                            <w:left w:val="none" w:sz="0" w:space="0" w:color="auto"/>
                                            <w:bottom w:val="none" w:sz="0" w:space="0" w:color="auto"/>
                                            <w:right w:val="none" w:sz="0" w:space="0" w:color="auto"/>
                                          </w:divBdr>
                                        </w:div>
                                        <w:div w:id="1135172944">
                                          <w:marLeft w:val="0"/>
                                          <w:marRight w:val="0"/>
                                          <w:marTop w:val="0"/>
                                          <w:marBottom w:val="150"/>
                                          <w:divBdr>
                                            <w:top w:val="none" w:sz="0" w:space="0" w:color="auto"/>
                                            <w:left w:val="none" w:sz="0" w:space="0" w:color="auto"/>
                                            <w:bottom w:val="none" w:sz="0" w:space="0" w:color="auto"/>
                                            <w:right w:val="none" w:sz="0" w:space="0" w:color="auto"/>
                                          </w:divBdr>
                                        </w:div>
                                        <w:div w:id="1225291119">
                                          <w:marLeft w:val="0"/>
                                          <w:marRight w:val="0"/>
                                          <w:marTop w:val="0"/>
                                          <w:marBottom w:val="150"/>
                                          <w:divBdr>
                                            <w:top w:val="none" w:sz="0" w:space="0" w:color="auto"/>
                                            <w:left w:val="none" w:sz="0" w:space="0" w:color="auto"/>
                                            <w:bottom w:val="none" w:sz="0" w:space="0" w:color="auto"/>
                                            <w:right w:val="none" w:sz="0" w:space="0" w:color="auto"/>
                                          </w:divBdr>
                                        </w:div>
                                        <w:div w:id="1333409180">
                                          <w:marLeft w:val="0"/>
                                          <w:marRight w:val="0"/>
                                          <w:marTop w:val="0"/>
                                          <w:marBottom w:val="150"/>
                                          <w:divBdr>
                                            <w:top w:val="none" w:sz="0" w:space="0" w:color="auto"/>
                                            <w:left w:val="none" w:sz="0" w:space="0" w:color="auto"/>
                                            <w:bottom w:val="none" w:sz="0" w:space="0" w:color="auto"/>
                                            <w:right w:val="none" w:sz="0" w:space="0" w:color="auto"/>
                                          </w:divBdr>
                                        </w:div>
                                        <w:div w:id="1450277438">
                                          <w:marLeft w:val="0"/>
                                          <w:marRight w:val="0"/>
                                          <w:marTop w:val="0"/>
                                          <w:marBottom w:val="150"/>
                                          <w:divBdr>
                                            <w:top w:val="none" w:sz="0" w:space="0" w:color="auto"/>
                                            <w:left w:val="none" w:sz="0" w:space="0" w:color="auto"/>
                                            <w:bottom w:val="none" w:sz="0" w:space="0" w:color="auto"/>
                                            <w:right w:val="none" w:sz="0" w:space="0" w:color="auto"/>
                                          </w:divBdr>
                                        </w:div>
                                        <w:div w:id="1581984529">
                                          <w:marLeft w:val="0"/>
                                          <w:marRight w:val="0"/>
                                          <w:marTop w:val="0"/>
                                          <w:marBottom w:val="150"/>
                                          <w:divBdr>
                                            <w:top w:val="none" w:sz="0" w:space="0" w:color="auto"/>
                                            <w:left w:val="none" w:sz="0" w:space="0" w:color="auto"/>
                                            <w:bottom w:val="none" w:sz="0" w:space="0" w:color="auto"/>
                                            <w:right w:val="none" w:sz="0" w:space="0" w:color="auto"/>
                                          </w:divBdr>
                                        </w:div>
                                        <w:div w:id="1776287865">
                                          <w:marLeft w:val="0"/>
                                          <w:marRight w:val="0"/>
                                          <w:marTop w:val="0"/>
                                          <w:marBottom w:val="150"/>
                                          <w:divBdr>
                                            <w:top w:val="none" w:sz="0" w:space="0" w:color="auto"/>
                                            <w:left w:val="none" w:sz="0" w:space="0" w:color="auto"/>
                                            <w:bottom w:val="none" w:sz="0" w:space="0" w:color="auto"/>
                                            <w:right w:val="none" w:sz="0" w:space="0" w:color="auto"/>
                                          </w:divBdr>
                                        </w:div>
                                        <w:div w:id="1931308605">
                                          <w:marLeft w:val="0"/>
                                          <w:marRight w:val="0"/>
                                          <w:marTop w:val="0"/>
                                          <w:marBottom w:val="150"/>
                                          <w:divBdr>
                                            <w:top w:val="none" w:sz="0" w:space="0" w:color="auto"/>
                                            <w:left w:val="none" w:sz="0" w:space="0" w:color="auto"/>
                                            <w:bottom w:val="none" w:sz="0" w:space="0" w:color="auto"/>
                                            <w:right w:val="none" w:sz="0" w:space="0" w:color="auto"/>
                                          </w:divBdr>
                                        </w:div>
                                        <w:div w:id="213741086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12123514">
      <w:bodyDiv w:val="1"/>
      <w:marLeft w:val="0"/>
      <w:marRight w:val="0"/>
      <w:marTop w:val="0"/>
      <w:marBottom w:val="0"/>
      <w:divBdr>
        <w:top w:val="none" w:sz="0" w:space="0" w:color="auto"/>
        <w:left w:val="none" w:sz="0" w:space="0" w:color="auto"/>
        <w:bottom w:val="none" w:sz="0" w:space="0" w:color="auto"/>
        <w:right w:val="none" w:sz="0" w:space="0" w:color="auto"/>
      </w:divBdr>
    </w:div>
    <w:div w:id="712538677">
      <w:bodyDiv w:val="1"/>
      <w:marLeft w:val="0"/>
      <w:marRight w:val="0"/>
      <w:marTop w:val="0"/>
      <w:marBottom w:val="0"/>
      <w:divBdr>
        <w:top w:val="none" w:sz="0" w:space="0" w:color="auto"/>
        <w:left w:val="none" w:sz="0" w:space="0" w:color="auto"/>
        <w:bottom w:val="none" w:sz="0" w:space="0" w:color="auto"/>
        <w:right w:val="none" w:sz="0" w:space="0" w:color="auto"/>
      </w:divBdr>
    </w:div>
    <w:div w:id="713431558">
      <w:bodyDiv w:val="1"/>
      <w:marLeft w:val="0"/>
      <w:marRight w:val="0"/>
      <w:marTop w:val="0"/>
      <w:marBottom w:val="0"/>
      <w:divBdr>
        <w:top w:val="none" w:sz="0" w:space="0" w:color="auto"/>
        <w:left w:val="none" w:sz="0" w:space="0" w:color="auto"/>
        <w:bottom w:val="none" w:sz="0" w:space="0" w:color="auto"/>
        <w:right w:val="none" w:sz="0" w:space="0" w:color="auto"/>
      </w:divBdr>
    </w:div>
    <w:div w:id="714963376">
      <w:bodyDiv w:val="1"/>
      <w:marLeft w:val="0"/>
      <w:marRight w:val="0"/>
      <w:marTop w:val="0"/>
      <w:marBottom w:val="0"/>
      <w:divBdr>
        <w:top w:val="none" w:sz="0" w:space="0" w:color="auto"/>
        <w:left w:val="none" w:sz="0" w:space="0" w:color="auto"/>
        <w:bottom w:val="none" w:sz="0" w:space="0" w:color="auto"/>
        <w:right w:val="none" w:sz="0" w:space="0" w:color="auto"/>
      </w:divBdr>
      <w:divsChild>
        <w:div w:id="1301758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15011572">
      <w:bodyDiv w:val="1"/>
      <w:marLeft w:val="0"/>
      <w:marRight w:val="0"/>
      <w:marTop w:val="0"/>
      <w:marBottom w:val="0"/>
      <w:divBdr>
        <w:top w:val="none" w:sz="0" w:space="0" w:color="auto"/>
        <w:left w:val="none" w:sz="0" w:space="0" w:color="auto"/>
        <w:bottom w:val="none" w:sz="0" w:space="0" w:color="auto"/>
        <w:right w:val="none" w:sz="0" w:space="0" w:color="auto"/>
      </w:divBdr>
      <w:divsChild>
        <w:div w:id="2070297789">
          <w:marLeft w:val="0"/>
          <w:marRight w:val="0"/>
          <w:marTop w:val="0"/>
          <w:marBottom w:val="0"/>
          <w:divBdr>
            <w:top w:val="none" w:sz="0" w:space="0" w:color="auto"/>
            <w:left w:val="none" w:sz="0" w:space="0" w:color="auto"/>
            <w:bottom w:val="none" w:sz="0" w:space="0" w:color="auto"/>
            <w:right w:val="none" w:sz="0" w:space="0" w:color="auto"/>
          </w:divBdr>
          <w:divsChild>
            <w:div w:id="1255238466">
              <w:marLeft w:val="0"/>
              <w:marRight w:val="0"/>
              <w:marTop w:val="0"/>
              <w:marBottom w:val="0"/>
              <w:divBdr>
                <w:top w:val="none" w:sz="0" w:space="0" w:color="auto"/>
                <w:left w:val="none" w:sz="0" w:space="0" w:color="auto"/>
                <w:bottom w:val="none" w:sz="0" w:space="0" w:color="auto"/>
                <w:right w:val="none" w:sz="0" w:space="0" w:color="auto"/>
              </w:divBdr>
              <w:divsChild>
                <w:div w:id="662707060">
                  <w:marLeft w:val="0"/>
                  <w:marRight w:val="0"/>
                  <w:marTop w:val="225"/>
                  <w:marBottom w:val="0"/>
                  <w:divBdr>
                    <w:top w:val="none" w:sz="0" w:space="0" w:color="auto"/>
                    <w:left w:val="none" w:sz="0" w:space="0" w:color="auto"/>
                    <w:bottom w:val="none" w:sz="0" w:space="0" w:color="auto"/>
                    <w:right w:val="none" w:sz="0" w:space="0" w:color="auto"/>
                  </w:divBdr>
                  <w:divsChild>
                    <w:div w:id="1221332223">
                      <w:marLeft w:val="0"/>
                      <w:marRight w:val="255"/>
                      <w:marTop w:val="0"/>
                      <w:marBottom w:val="0"/>
                      <w:divBdr>
                        <w:top w:val="none" w:sz="0" w:space="0" w:color="auto"/>
                        <w:left w:val="none" w:sz="0" w:space="0" w:color="auto"/>
                        <w:bottom w:val="none" w:sz="0" w:space="0" w:color="auto"/>
                        <w:right w:val="none" w:sz="0" w:space="0" w:color="auto"/>
                      </w:divBdr>
                      <w:divsChild>
                        <w:div w:id="503253268">
                          <w:marLeft w:val="0"/>
                          <w:marRight w:val="0"/>
                          <w:marTop w:val="0"/>
                          <w:marBottom w:val="150"/>
                          <w:divBdr>
                            <w:top w:val="none" w:sz="0" w:space="0" w:color="auto"/>
                            <w:left w:val="none" w:sz="0" w:space="0" w:color="auto"/>
                            <w:bottom w:val="none" w:sz="0" w:space="0" w:color="auto"/>
                            <w:right w:val="none" w:sz="0" w:space="0" w:color="auto"/>
                          </w:divBdr>
                          <w:divsChild>
                            <w:div w:id="40598110">
                              <w:marLeft w:val="0"/>
                              <w:marRight w:val="0"/>
                              <w:marTop w:val="0"/>
                              <w:marBottom w:val="0"/>
                              <w:divBdr>
                                <w:top w:val="none" w:sz="0" w:space="0" w:color="auto"/>
                                <w:left w:val="none" w:sz="0" w:space="0" w:color="auto"/>
                                <w:bottom w:val="none" w:sz="0" w:space="0" w:color="auto"/>
                                <w:right w:val="none" w:sz="0" w:space="0" w:color="auto"/>
                              </w:divBdr>
                              <w:divsChild>
                                <w:div w:id="1760911310">
                                  <w:marLeft w:val="0"/>
                                  <w:marRight w:val="0"/>
                                  <w:marTop w:val="0"/>
                                  <w:marBottom w:val="0"/>
                                  <w:divBdr>
                                    <w:top w:val="none" w:sz="0" w:space="0" w:color="auto"/>
                                    <w:left w:val="none" w:sz="0" w:space="0" w:color="auto"/>
                                    <w:bottom w:val="none" w:sz="0" w:space="0" w:color="auto"/>
                                    <w:right w:val="none" w:sz="0" w:space="0" w:color="auto"/>
                                  </w:divBdr>
                                  <w:divsChild>
                                    <w:div w:id="743800450">
                                      <w:marLeft w:val="0"/>
                                      <w:marRight w:val="0"/>
                                      <w:marTop w:val="0"/>
                                      <w:marBottom w:val="0"/>
                                      <w:divBdr>
                                        <w:top w:val="none" w:sz="0" w:space="0" w:color="auto"/>
                                        <w:left w:val="none" w:sz="0" w:space="0" w:color="auto"/>
                                        <w:bottom w:val="none" w:sz="0" w:space="0" w:color="auto"/>
                                        <w:right w:val="none" w:sz="0" w:space="0" w:color="auto"/>
                                      </w:divBdr>
                                      <w:divsChild>
                                        <w:div w:id="88907448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15740336">
      <w:bodyDiv w:val="1"/>
      <w:marLeft w:val="0"/>
      <w:marRight w:val="0"/>
      <w:marTop w:val="0"/>
      <w:marBottom w:val="0"/>
      <w:divBdr>
        <w:top w:val="none" w:sz="0" w:space="0" w:color="auto"/>
        <w:left w:val="none" w:sz="0" w:space="0" w:color="auto"/>
        <w:bottom w:val="none" w:sz="0" w:space="0" w:color="auto"/>
        <w:right w:val="none" w:sz="0" w:space="0" w:color="auto"/>
      </w:divBdr>
      <w:divsChild>
        <w:div w:id="1698047477">
          <w:marLeft w:val="0"/>
          <w:marRight w:val="0"/>
          <w:marTop w:val="0"/>
          <w:marBottom w:val="0"/>
          <w:divBdr>
            <w:top w:val="none" w:sz="0" w:space="0" w:color="auto"/>
            <w:left w:val="none" w:sz="0" w:space="0" w:color="auto"/>
            <w:bottom w:val="none" w:sz="0" w:space="0" w:color="auto"/>
            <w:right w:val="none" w:sz="0" w:space="0" w:color="auto"/>
          </w:divBdr>
          <w:divsChild>
            <w:div w:id="1368025672">
              <w:marLeft w:val="0"/>
              <w:marRight w:val="0"/>
              <w:marTop w:val="0"/>
              <w:marBottom w:val="0"/>
              <w:divBdr>
                <w:top w:val="none" w:sz="0" w:space="0" w:color="auto"/>
                <w:left w:val="none" w:sz="0" w:space="0" w:color="auto"/>
                <w:bottom w:val="none" w:sz="0" w:space="0" w:color="auto"/>
                <w:right w:val="none" w:sz="0" w:space="0" w:color="auto"/>
              </w:divBdr>
              <w:divsChild>
                <w:div w:id="238831066">
                  <w:marLeft w:val="0"/>
                  <w:marRight w:val="0"/>
                  <w:marTop w:val="0"/>
                  <w:marBottom w:val="0"/>
                  <w:divBdr>
                    <w:top w:val="none" w:sz="0" w:space="0" w:color="auto"/>
                    <w:left w:val="none" w:sz="0" w:space="0" w:color="auto"/>
                    <w:bottom w:val="none" w:sz="0" w:space="0" w:color="auto"/>
                    <w:right w:val="none" w:sz="0" w:space="0" w:color="auto"/>
                  </w:divBdr>
                  <w:divsChild>
                    <w:div w:id="7489541">
                      <w:marLeft w:val="0"/>
                      <w:marRight w:val="0"/>
                      <w:marTop w:val="0"/>
                      <w:marBottom w:val="0"/>
                      <w:divBdr>
                        <w:top w:val="none" w:sz="0" w:space="0" w:color="auto"/>
                        <w:left w:val="none" w:sz="0" w:space="0" w:color="auto"/>
                        <w:bottom w:val="none" w:sz="0" w:space="0" w:color="auto"/>
                        <w:right w:val="none" w:sz="0" w:space="0" w:color="auto"/>
                      </w:divBdr>
                      <w:divsChild>
                        <w:div w:id="682710189">
                          <w:marLeft w:val="0"/>
                          <w:marRight w:val="0"/>
                          <w:marTop w:val="0"/>
                          <w:marBottom w:val="0"/>
                          <w:divBdr>
                            <w:top w:val="none" w:sz="0" w:space="0" w:color="auto"/>
                            <w:left w:val="none" w:sz="0" w:space="0" w:color="auto"/>
                            <w:bottom w:val="none" w:sz="0" w:space="0" w:color="auto"/>
                            <w:right w:val="none" w:sz="0" w:space="0" w:color="auto"/>
                          </w:divBdr>
                        </w:div>
                        <w:div w:id="1248731760">
                          <w:marLeft w:val="0"/>
                          <w:marRight w:val="0"/>
                          <w:marTop w:val="0"/>
                          <w:marBottom w:val="0"/>
                          <w:divBdr>
                            <w:top w:val="none" w:sz="0" w:space="0" w:color="auto"/>
                            <w:left w:val="none" w:sz="0" w:space="0" w:color="auto"/>
                            <w:bottom w:val="none" w:sz="0" w:space="0" w:color="auto"/>
                            <w:right w:val="none" w:sz="0" w:space="0" w:color="auto"/>
                          </w:divBdr>
                        </w:div>
                        <w:div w:id="1421564683">
                          <w:marLeft w:val="0"/>
                          <w:marRight w:val="0"/>
                          <w:marTop w:val="0"/>
                          <w:marBottom w:val="0"/>
                          <w:divBdr>
                            <w:top w:val="none" w:sz="0" w:space="0" w:color="auto"/>
                            <w:left w:val="none" w:sz="0" w:space="0" w:color="auto"/>
                            <w:bottom w:val="none" w:sz="0" w:space="0" w:color="auto"/>
                            <w:right w:val="none" w:sz="0" w:space="0" w:color="auto"/>
                          </w:divBdr>
                        </w:div>
                        <w:div w:id="171750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5856458">
      <w:bodyDiv w:val="1"/>
      <w:marLeft w:val="0"/>
      <w:marRight w:val="0"/>
      <w:marTop w:val="0"/>
      <w:marBottom w:val="0"/>
      <w:divBdr>
        <w:top w:val="none" w:sz="0" w:space="0" w:color="auto"/>
        <w:left w:val="none" w:sz="0" w:space="0" w:color="auto"/>
        <w:bottom w:val="none" w:sz="0" w:space="0" w:color="auto"/>
        <w:right w:val="none" w:sz="0" w:space="0" w:color="auto"/>
      </w:divBdr>
      <w:divsChild>
        <w:div w:id="1716658973">
          <w:marLeft w:val="0"/>
          <w:marRight w:val="0"/>
          <w:marTop w:val="0"/>
          <w:marBottom w:val="0"/>
          <w:divBdr>
            <w:top w:val="none" w:sz="0" w:space="0" w:color="auto"/>
            <w:left w:val="none" w:sz="0" w:space="0" w:color="auto"/>
            <w:bottom w:val="none" w:sz="0" w:space="0" w:color="auto"/>
            <w:right w:val="none" w:sz="0" w:space="0" w:color="auto"/>
          </w:divBdr>
          <w:divsChild>
            <w:div w:id="1733918615">
              <w:marLeft w:val="0"/>
              <w:marRight w:val="0"/>
              <w:marTop w:val="0"/>
              <w:marBottom w:val="0"/>
              <w:divBdr>
                <w:top w:val="none" w:sz="0" w:space="0" w:color="auto"/>
                <w:left w:val="none" w:sz="0" w:space="0" w:color="auto"/>
                <w:bottom w:val="none" w:sz="0" w:space="0" w:color="auto"/>
                <w:right w:val="none" w:sz="0" w:space="0" w:color="auto"/>
              </w:divBdr>
              <w:divsChild>
                <w:div w:id="200975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935829">
      <w:bodyDiv w:val="1"/>
      <w:marLeft w:val="0"/>
      <w:marRight w:val="0"/>
      <w:marTop w:val="0"/>
      <w:marBottom w:val="0"/>
      <w:divBdr>
        <w:top w:val="none" w:sz="0" w:space="0" w:color="auto"/>
        <w:left w:val="none" w:sz="0" w:space="0" w:color="auto"/>
        <w:bottom w:val="none" w:sz="0" w:space="0" w:color="auto"/>
        <w:right w:val="none" w:sz="0" w:space="0" w:color="auto"/>
      </w:divBdr>
      <w:divsChild>
        <w:div w:id="1365713323">
          <w:marLeft w:val="0"/>
          <w:marRight w:val="0"/>
          <w:marTop w:val="0"/>
          <w:marBottom w:val="0"/>
          <w:divBdr>
            <w:top w:val="none" w:sz="0" w:space="0" w:color="auto"/>
            <w:left w:val="none" w:sz="0" w:space="0" w:color="auto"/>
            <w:bottom w:val="none" w:sz="0" w:space="0" w:color="auto"/>
            <w:right w:val="none" w:sz="0" w:space="0" w:color="auto"/>
          </w:divBdr>
        </w:div>
      </w:divsChild>
    </w:div>
    <w:div w:id="716047399">
      <w:bodyDiv w:val="1"/>
      <w:marLeft w:val="0"/>
      <w:marRight w:val="0"/>
      <w:marTop w:val="0"/>
      <w:marBottom w:val="0"/>
      <w:divBdr>
        <w:top w:val="none" w:sz="0" w:space="0" w:color="auto"/>
        <w:left w:val="none" w:sz="0" w:space="0" w:color="auto"/>
        <w:bottom w:val="none" w:sz="0" w:space="0" w:color="auto"/>
        <w:right w:val="none" w:sz="0" w:space="0" w:color="auto"/>
      </w:divBdr>
      <w:divsChild>
        <w:div w:id="1392193267">
          <w:marLeft w:val="0"/>
          <w:marRight w:val="0"/>
          <w:marTop w:val="0"/>
          <w:marBottom w:val="0"/>
          <w:divBdr>
            <w:top w:val="none" w:sz="0" w:space="0" w:color="auto"/>
            <w:left w:val="none" w:sz="0" w:space="0" w:color="auto"/>
            <w:bottom w:val="none" w:sz="0" w:space="0" w:color="auto"/>
            <w:right w:val="none" w:sz="0" w:space="0" w:color="auto"/>
          </w:divBdr>
          <w:divsChild>
            <w:div w:id="1869950371">
              <w:marLeft w:val="0"/>
              <w:marRight w:val="0"/>
              <w:marTop w:val="0"/>
              <w:marBottom w:val="0"/>
              <w:divBdr>
                <w:top w:val="none" w:sz="0" w:space="0" w:color="auto"/>
                <w:left w:val="none" w:sz="0" w:space="0" w:color="auto"/>
                <w:bottom w:val="none" w:sz="0" w:space="0" w:color="auto"/>
                <w:right w:val="none" w:sz="0" w:space="0" w:color="auto"/>
              </w:divBdr>
              <w:divsChild>
                <w:div w:id="1844314322">
                  <w:marLeft w:val="0"/>
                  <w:marRight w:val="0"/>
                  <w:marTop w:val="0"/>
                  <w:marBottom w:val="0"/>
                  <w:divBdr>
                    <w:top w:val="none" w:sz="0" w:space="0" w:color="auto"/>
                    <w:left w:val="none" w:sz="0" w:space="0" w:color="auto"/>
                    <w:bottom w:val="none" w:sz="0" w:space="0" w:color="auto"/>
                    <w:right w:val="none" w:sz="0" w:space="0" w:color="auto"/>
                  </w:divBdr>
                  <w:divsChild>
                    <w:div w:id="422260529">
                      <w:marLeft w:val="0"/>
                      <w:marRight w:val="0"/>
                      <w:marTop w:val="0"/>
                      <w:marBottom w:val="0"/>
                      <w:divBdr>
                        <w:top w:val="none" w:sz="0" w:space="0" w:color="auto"/>
                        <w:left w:val="none" w:sz="0" w:space="0" w:color="auto"/>
                        <w:bottom w:val="none" w:sz="0" w:space="0" w:color="auto"/>
                        <w:right w:val="none" w:sz="0" w:space="0" w:color="auto"/>
                      </w:divBdr>
                      <w:divsChild>
                        <w:div w:id="42681868">
                          <w:marLeft w:val="0"/>
                          <w:marRight w:val="0"/>
                          <w:marTop w:val="0"/>
                          <w:marBottom w:val="0"/>
                          <w:divBdr>
                            <w:top w:val="none" w:sz="0" w:space="0" w:color="auto"/>
                            <w:left w:val="none" w:sz="0" w:space="0" w:color="auto"/>
                            <w:bottom w:val="none" w:sz="0" w:space="0" w:color="auto"/>
                            <w:right w:val="none" w:sz="0" w:space="0" w:color="auto"/>
                          </w:divBdr>
                        </w:div>
                        <w:div w:id="239677884">
                          <w:marLeft w:val="0"/>
                          <w:marRight w:val="0"/>
                          <w:marTop w:val="0"/>
                          <w:marBottom w:val="0"/>
                          <w:divBdr>
                            <w:top w:val="none" w:sz="0" w:space="0" w:color="auto"/>
                            <w:left w:val="none" w:sz="0" w:space="0" w:color="auto"/>
                            <w:bottom w:val="none" w:sz="0" w:space="0" w:color="auto"/>
                            <w:right w:val="none" w:sz="0" w:space="0" w:color="auto"/>
                          </w:divBdr>
                        </w:div>
                        <w:div w:id="169333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8241308">
      <w:bodyDiv w:val="1"/>
      <w:marLeft w:val="0"/>
      <w:marRight w:val="0"/>
      <w:marTop w:val="0"/>
      <w:marBottom w:val="0"/>
      <w:divBdr>
        <w:top w:val="none" w:sz="0" w:space="0" w:color="auto"/>
        <w:left w:val="none" w:sz="0" w:space="0" w:color="auto"/>
        <w:bottom w:val="none" w:sz="0" w:space="0" w:color="auto"/>
        <w:right w:val="none" w:sz="0" w:space="0" w:color="auto"/>
      </w:divBdr>
      <w:divsChild>
        <w:div w:id="194083257">
          <w:marLeft w:val="0"/>
          <w:marRight w:val="0"/>
          <w:marTop w:val="0"/>
          <w:marBottom w:val="0"/>
          <w:divBdr>
            <w:top w:val="none" w:sz="0" w:space="0" w:color="auto"/>
            <w:left w:val="none" w:sz="0" w:space="0" w:color="auto"/>
            <w:bottom w:val="none" w:sz="0" w:space="0" w:color="auto"/>
            <w:right w:val="none" w:sz="0" w:space="0" w:color="auto"/>
          </w:divBdr>
          <w:divsChild>
            <w:div w:id="1524779307">
              <w:marLeft w:val="0"/>
              <w:marRight w:val="0"/>
              <w:marTop w:val="0"/>
              <w:marBottom w:val="0"/>
              <w:divBdr>
                <w:top w:val="none" w:sz="0" w:space="0" w:color="auto"/>
                <w:left w:val="none" w:sz="0" w:space="0" w:color="auto"/>
                <w:bottom w:val="none" w:sz="0" w:space="0" w:color="auto"/>
                <w:right w:val="none" w:sz="0" w:space="0" w:color="auto"/>
              </w:divBdr>
              <w:divsChild>
                <w:div w:id="2079083858">
                  <w:marLeft w:val="0"/>
                  <w:marRight w:val="0"/>
                  <w:marTop w:val="0"/>
                  <w:marBottom w:val="0"/>
                  <w:divBdr>
                    <w:top w:val="none" w:sz="0" w:space="0" w:color="auto"/>
                    <w:left w:val="none" w:sz="0" w:space="0" w:color="auto"/>
                    <w:bottom w:val="none" w:sz="0" w:space="0" w:color="auto"/>
                    <w:right w:val="none" w:sz="0" w:space="0" w:color="auto"/>
                  </w:divBdr>
                </w:div>
                <w:div w:id="2122336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407950">
          <w:marLeft w:val="0"/>
          <w:marRight w:val="0"/>
          <w:marTop w:val="0"/>
          <w:marBottom w:val="0"/>
          <w:divBdr>
            <w:top w:val="none" w:sz="0" w:space="0" w:color="auto"/>
            <w:left w:val="none" w:sz="0" w:space="0" w:color="auto"/>
            <w:bottom w:val="none" w:sz="0" w:space="0" w:color="auto"/>
            <w:right w:val="none" w:sz="0" w:space="0" w:color="auto"/>
          </w:divBdr>
          <w:divsChild>
            <w:div w:id="229583315">
              <w:marLeft w:val="0"/>
              <w:marRight w:val="0"/>
              <w:marTop w:val="0"/>
              <w:marBottom w:val="0"/>
              <w:divBdr>
                <w:top w:val="none" w:sz="0" w:space="0" w:color="auto"/>
                <w:left w:val="none" w:sz="0" w:space="0" w:color="auto"/>
                <w:bottom w:val="none" w:sz="0" w:space="0" w:color="auto"/>
                <w:right w:val="none" w:sz="0" w:space="0" w:color="auto"/>
              </w:divBdr>
              <w:divsChild>
                <w:div w:id="1756710566">
                  <w:marLeft w:val="0"/>
                  <w:marRight w:val="0"/>
                  <w:marTop w:val="0"/>
                  <w:marBottom w:val="0"/>
                  <w:divBdr>
                    <w:top w:val="none" w:sz="0" w:space="0" w:color="auto"/>
                    <w:left w:val="none" w:sz="0" w:space="0" w:color="auto"/>
                    <w:bottom w:val="none" w:sz="0" w:space="0" w:color="auto"/>
                    <w:right w:val="none" w:sz="0" w:space="0" w:color="auto"/>
                  </w:divBdr>
                </w:div>
                <w:div w:id="1963539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314760">
          <w:marLeft w:val="0"/>
          <w:marRight w:val="0"/>
          <w:marTop w:val="0"/>
          <w:marBottom w:val="0"/>
          <w:divBdr>
            <w:top w:val="none" w:sz="0" w:space="0" w:color="auto"/>
            <w:left w:val="none" w:sz="0" w:space="0" w:color="auto"/>
            <w:bottom w:val="none" w:sz="0" w:space="0" w:color="auto"/>
            <w:right w:val="none" w:sz="0" w:space="0" w:color="auto"/>
          </w:divBdr>
          <w:divsChild>
            <w:div w:id="36974285">
              <w:marLeft w:val="0"/>
              <w:marRight w:val="0"/>
              <w:marTop w:val="0"/>
              <w:marBottom w:val="0"/>
              <w:divBdr>
                <w:top w:val="none" w:sz="0" w:space="0" w:color="auto"/>
                <w:left w:val="none" w:sz="0" w:space="0" w:color="auto"/>
                <w:bottom w:val="none" w:sz="0" w:space="0" w:color="auto"/>
                <w:right w:val="none" w:sz="0" w:space="0" w:color="auto"/>
              </w:divBdr>
              <w:divsChild>
                <w:div w:id="142083343">
                  <w:marLeft w:val="0"/>
                  <w:marRight w:val="0"/>
                  <w:marTop w:val="0"/>
                  <w:marBottom w:val="0"/>
                  <w:divBdr>
                    <w:top w:val="none" w:sz="0" w:space="0" w:color="auto"/>
                    <w:left w:val="none" w:sz="0" w:space="0" w:color="auto"/>
                    <w:bottom w:val="none" w:sz="0" w:space="0" w:color="auto"/>
                    <w:right w:val="none" w:sz="0" w:space="0" w:color="auto"/>
                  </w:divBdr>
                </w:div>
                <w:div w:id="279917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644657">
          <w:marLeft w:val="0"/>
          <w:marRight w:val="0"/>
          <w:marTop w:val="0"/>
          <w:marBottom w:val="0"/>
          <w:divBdr>
            <w:top w:val="none" w:sz="0" w:space="0" w:color="auto"/>
            <w:left w:val="none" w:sz="0" w:space="0" w:color="auto"/>
            <w:bottom w:val="none" w:sz="0" w:space="0" w:color="auto"/>
            <w:right w:val="none" w:sz="0" w:space="0" w:color="auto"/>
          </w:divBdr>
          <w:divsChild>
            <w:div w:id="657458467">
              <w:marLeft w:val="0"/>
              <w:marRight w:val="0"/>
              <w:marTop w:val="0"/>
              <w:marBottom w:val="0"/>
              <w:divBdr>
                <w:top w:val="none" w:sz="0" w:space="0" w:color="auto"/>
                <w:left w:val="none" w:sz="0" w:space="0" w:color="auto"/>
                <w:bottom w:val="none" w:sz="0" w:space="0" w:color="auto"/>
                <w:right w:val="none" w:sz="0" w:space="0" w:color="auto"/>
              </w:divBdr>
              <w:divsChild>
                <w:div w:id="375786482">
                  <w:marLeft w:val="0"/>
                  <w:marRight w:val="0"/>
                  <w:marTop w:val="0"/>
                  <w:marBottom w:val="0"/>
                  <w:divBdr>
                    <w:top w:val="none" w:sz="0" w:space="0" w:color="auto"/>
                    <w:left w:val="none" w:sz="0" w:space="0" w:color="auto"/>
                    <w:bottom w:val="none" w:sz="0" w:space="0" w:color="auto"/>
                    <w:right w:val="none" w:sz="0" w:space="0" w:color="auto"/>
                  </w:divBdr>
                </w:div>
                <w:div w:id="1509564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926844">
          <w:marLeft w:val="0"/>
          <w:marRight w:val="0"/>
          <w:marTop w:val="0"/>
          <w:marBottom w:val="0"/>
          <w:divBdr>
            <w:top w:val="none" w:sz="0" w:space="0" w:color="auto"/>
            <w:left w:val="none" w:sz="0" w:space="0" w:color="auto"/>
            <w:bottom w:val="none" w:sz="0" w:space="0" w:color="auto"/>
            <w:right w:val="none" w:sz="0" w:space="0" w:color="auto"/>
          </w:divBdr>
          <w:divsChild>
            <w:div w:id="1417437092">
              <w:marLeft w:val="0"/>
              <w:marRight w:val="0"/>
              <w:marTop w:val="0"/>
              <w:marBottom w:val="0"/>
              <w:divBdr>
                <w:top w:val="none" w:sz="0" w:space="0" w:color="auto"/>
                <w:left w:val="none" w:sz="0" w:space="0" w:color="auto"/>
                <w:bottom w:val="none" w:sz="0" w:space="0" w:color="auto"/>
                <w:right w:val="none" w:sz="0" w:space="0" w:color="auto"/>
              </w:divBdr>
              <w:divsChild>
                <w:div w:id="1312756773">
                  <w:marLeft w:val="0"/>
                  <w:marRight w:val="0"/>
                  <w:marTop w:val="0"/>
                  <w:marBottom w:val="0"/>
                  <w:divBdr>
                    <w:top w:val="none" w:sz="0" w:space="0" w:color="auto"/>
                    <w:left w:val="none" w:sz="0" w:space="0" w:color="auto"/>
                    <w:bottom w:val="none" w:sz="0" w:space="0" w:color="auto"/>
                    <w:right w:val="none" w:sz="0" w:space="0" w:color="auto"/>
                  </w:divBdr>
                </w:div>
                <w:div w:id="150512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263661">
          <w:marLeft w:val="0"/>
          <w:marRight w:val="0"/>
          <w:marTop w:val="0"/>
          <w:marBottom w:val="0"/>
          <w:divBdr>
            <w:top w:val="none" w:sz="0" w:space="0" w:color="auto"/>
            <w:left w:val="none" w:sz="0" w:space="0" w:color="auto"/>
            <w:bottom w:val="none" w:sz="0" w:space="0" w:color="auto"/>
            <w:right w:val="none" w:sz="0" w:space="0" w:color="auto"/>
          </w:divBdr>
          <w:divsChild>
            <w:div w:id="171451890">
              <w:marLeft w:val="0"/>
              <w:marRight w:val="0"/>
              <w:marTop w:val="0"/>
              <w:marBottom w:val="0"/>
              <w:divBdr>
                <w:top w:val="none" w:sz="0" w:space="0" w:color="auto"/>
                <w:left w:val="none" w:sz="0" w:space="0" w:color="auto"/>
                <w:bottom w:val="none" w:sz="0" w:space="0" w:color="auto"/>
                <w:right w:val="none" w:sz="0" w:space="0" w:color="auto"/>
              </w:divBdr>
              <w:divsChild>
                <w:div w:id="778909113">
                  <w:marLeft w:val="0"/>
                  <w:marRight w:val="0"/>
                  <w:marTop w:val="0"/>
                  <w:marBottom w:val="0"/>
                  <w:divBdr>
                    <w:top w:val="none" w:sz="0" w:space="0" w:color="auto"/>
                    <w:left w:val="none" w:sz="0" w:space="0" w:color="auto"/>
                    <w:bottom w:val="none" w:sz="0" w:space="0" w:color="auto"/>
                    <w:right w:val="none" w:sz="0" w:space="0" w:color="auto"/>
                  </w:divBdr>
                </w:div>
                <w:div w:id="201742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117363">
          <w:marLeft w:val="0"/>
          <w:marRight w:val="0"/>
          <w:marTop w:val="0"/>
          <w:marBottom w:val="0"/>
          <w:divBdr>
            <w:top w:val="none" w:sz="0" w:space="0" w:color="auto"/>
            <w:left w:val="none" w:sz="0" w:space="0" w:color="auto"/>
            <w:bottom w:val="none" w:sz="0" w:space="0" w:color="auto"/>
            <w:right w:val="none" w:sz="0" w:space="0" w:color="auto"/>
          </w:divBdr>
          <w:divsChild>
            <w:div w:id="1486505978">
              <w:marLeft w:val="0"/>
              <w:marRight w:val="0"/>
              <w:marTop w:val="0"/>
              <w:marBottom w:val="0"/>
              <w:divBdr>
                <w:top w:val="none" w:sz="0" w:space="0" w:color="auto"/>
                <w:left w:val="none" w:sz="0" w:space="0" w:color="auto"/>
                <w:bottom w:val="none" w:sz="0" w:space="0" w:color="auto"/>
                <w:right w:val="none" w:sz="0" w:space="0" w:color="auto"/>
              </w:divBdr>
              <w:divsChild>
                <w:div w:id="1497191439">
                  <w:marLeft w:val="0"/>
                  <w:marRight w:val="0"/>
                  <w:marTop w:val="0"/>
                  <w:marBottom w:val="0"/>
                  <w:divBdr>
                    <w:top w:val="none" w:sz="0" w:space="0" w:color="auto"/>
                    <w:left w:val="none" w:sz="0" w:space="0" w:color="auto"/>
                    <w:bottom w:val="none" w:sz="0" w:space="0" w:color="auto"/>
                    <w:right w:val="none" w:sz="0" w:space="0" w:color="auto"/>
                  </w:divBdr>
                </w:div>
                <w:div w:id="1585338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877644">
          <w:marLeft w:val="0"/>
          <w:marRight w:val="0"/>
          <w:marTop w:val="0"/>
          <w:marBottom w:val="0"/>
          <w:divBdr>
            <w:top w:val="none" w:sz="0" w:space="0" w:color="auto"/>
            <w:left w:val="none" w:sz="0" w:space="0" w:color="auto"/>
            <w:bottom w:val="none" w:sz="0" w:space="0" w:color="auto"/>
            <w:right w:val="none" w:sz="0" w:space="0" w:color="auto"/>
          </w:divBdr>
          <w:divsChild>
            <w:div w:id="2042396153">
              <w:marLeft w:val="0"/>
              <w:marRight w:val="0"/>
              <w:marTop w:val="0"/>
              <w:marBottom w:val="0"/>
              <w:divBdr>
                <w:top w:val="none" w:sz="0" w:space="0" w:color="auto"/>
                <w:left w:val="none" w:sz="0" w:space="0" w:color="auto"/>
                <w:bottom w:val="none" w:sz="0" w:space="0" w:color="auto"/>
                <w:right w:val="none" w:sz="0" w:space="0" w:color="auto"/>
              </w:divBdr>
              <w:divsChild>
                <w:div w:id="362288835">
                  <w:marLeft w:val="0"/>
                  <w:marRight w:val="0"/>
                  <w:marTop w:val="0"/>
                  <w:marBottom w:val="0"/>
                  <w:divBdr>
                    <w:top w:val="none" w:sz="0" w:space="0" w:color="auto"/>
                    <w:left w:val="none" w:sz="0" w:space="0" w:color="auto"/>
                    <w:bottom w:val="none" w:sz="0" w:space="0" w:color="auto"/>
                    <w:right w:val="none" w:sz="0" w:space="0" w:color="auto"/>
                  </w:divBdr>
                </w:div>
                <w:div w:id="106772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039369">
          <w:marLeft w:val="0"/>
          <w:marRight w:val="0"/>
          <w:marTop w:val="0"/>
          <w:marBottom w:val="0"/>
          <w:divBdr>
            <w:top w:val="none" w:sz="0" w:space="0" w:color="auto"/>
            <w:left w:val="none" w:sz="0" w:space="0" w:color="auto"/>
            <w:bottom w:val="none" w:sz="0" w:space="0" w:color="auto"/>
            <w:right w:val="none" w:sz="0" w:space="0" w:color="auto"/>
          </w:divBdr>
          <w:divsChild>
            <w:div w:id="313607746">
              <w:marLeft w:val="0"/>
              <w:marRight w:val="0"/>
              <w:marTop w:val="0"/>
              <w:marBottom w:val="0"/>
              <w:divBdr>
                <w:top w:val="none" w:sz="0" w:space="0" w:color="auto"/>
                <w:left w:val="none" w:sz="0" w:space="0" w:color="auto"/>
                <w:bottom w:val="none" w:sz="0" w:space="0" w:color="auto"/>
                <w:right w:val="none" w:sz="0" w:space="0" w:color="auto"/>
              </w:divBdr>
              <w:divsChild>
                <w:div w:id="179544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820304">
      <w:bodyDiv w:val="1"/>
      <w:marLeft w:val="109"/>
      <w:marRight w:val="109"/>
      <w:marTop w:val="41"/>
      <w:marBottom w:val="41"/>
      <w:divBdr>
        <w:top w:val="none" w:sz="0" w:space="0" w:color="auto"/>
        <w:left w:val="none" w:sz="0" w:space="0" w:color="auto"/>
        <w:bottom w:val="none" w:sz="0" w:space="0" w:color="auto"/>
        <w:right w:val="none" w:sz="0" w:space="0" w:color="auto"/>
      </w:divBdr>
      <w:divsChild>
        <w:div w:id="906231989">
          <w:marLeft w:val="0"/>
          <w:marRight w:val="0"/>
          <w:marTop w:val="0"/>
          <w:marBottom w:val="0"/>
          <w:divBdr>
            <w:top w:val="none" w:sz="0" w:space="0" w:color="auto"/>
            <w:left w:val="none" w:sz="0" w:space="0" w:color="auto"/>
            <w:bottom w:val="none" w:sz="0" w:space="0" w:color="auto"/>
            <w:right w:val="none" w:sz="0" w:space="0" w:color="auto"/>
          </w:divBdr>
          <w:divsChild>
            <w:div w:id="2043241277">
              <w:marLeft w:val="217"/>
              <w:marRight w:val="217"/>
              <w:marTop w:val="0"/>
              <w:marBottom w:val="0"/>
              <w:divBdr>
                <w:top w:val="none" w:sz="0" w:space="0" w:color="auto"/>
                <w:left w:val="none" w:sz="0" w:space="0" w:color="auto"/>
                <w:bottom w:val="none" w:sz="0" w:space="0" w:color="auto"/>
                <w:right w:val="none" w:sz="0" w:space="0" w:color="auto"/>
              </w:divBdr>
              <w:divsChild>
                <w:div w:id="150648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825162">
      <w:bodyDiv w:val="1"/>
      <w:marLeft w:val="0"/>
      <w:marRight w:val="0"/>
      <w:marTop w:val="0"/>
      <w:marBottom w:val="0"/>
      <w:divBdr>
        <w:top w:val="none" w:sz="0" w:space="0" w:color="auto"/>
        <w:left w:val="none" w:sz="0" w:space="0" w:color="auto"/>
        <w:bottom w:val="none" w:sz="0" w:space="0" w:color="auto"/>
        <w:right w:val="none" w:sz="0" w:space="0" w:color="auto"/>
      </w:divBdr>
    </w:div>
    <w:div w:id="719212094">
      <w:bodyDiv w:val="1"/>
      <w:marLeft w:val="0"/>
      <w:marRight w:val="0"/>
      <w:marTop w:val="0"/>
      <w:marBottom w:val="0"/>
      <w:divBdr>
        <w:top w:val="none" w:sz="0" w:space="0" w:color="auto"/>
        <w:left w:val="none" w:sz="0" w:space="0" w:color="auto"/>
        <w:bottom w:val="none" w:sz="0" w:space="0" w:color="auto"/>
        <w:right w:val="none" w:sz="0" w:space="0" w:color="auto"/>
      </w:divBdr>
    </w:div>
    <w:div w:id="719935623">
      <w:bodyDiv w:val="1"/>
      <w:marLeft w:val="0"/>
      <w:marRight w:val="0"/>
      <w:marTop w:val="0"/>
      <w:marBottom w:val="0"/>
      <w:divBdr>
        <w:top w:val="none" w:sz="0" w:space="0" w:color="auto"/>
        <w:left w:val="none" w:sz="0" w:space="0" w:color="auto"/>
        <w:bottom w:val="none" w:sz="0" w:space="0" w:color="auto"/>
        <w:right w:val="none" w:sz="0" w:space="0" w:color="auto"/>
      </w:divBdr>
    </w:div>
    <w:div w:id="719936434">
      <w:bodyDiv w:val="1"/>
      <w:marLeft w:val="0"/>
      <w:marRight w:val="0"/>
      <w:marTop w:val="0"/>
      <w:marBottom w:val="0"/>
      <w:divBdr>
        <w:top w:val="none" w:sz="0" w:space="0" w:color="auto"/>
        <w:left w:val="none" w:sz="0" w:space="0" w:color="auto"/>
        <w:bottom w:val="none" w:sz="0" w:space="0" w:color="auto"/>
        <w:right w:val="none" w:sz="0" w:space="0" w:color="auto"/>
      </w:divBdr>
      <w:divsChild>
        <w:div w:id="1311717528">
          <w:marLeft w:val="0"/>
          <w:marRight w:val="0"/>
          <w:marTop w:val="0"/>
          <w:marBottom w:val="0"/>
          <w:divBdr>
            <w:top w:val="none" w:sz="0" w:space="0" w:color="auto"/>
            <w:left w:val="single" w:sz="2" w:space="0" w:color="EFEFEF"/>
            <w:bottom w:val="none" w:sz="0" w:space="0" w:color="auto"/>
            <w:right w:val="single" w:sz="2" w:space="0" w:color="EFEFEF"/>
          </w:divBdr>
          <w:divsChild>
            <w:div w:id="756092697">
              <w:marLeft w:val="0"/>
              <w:marRight w:val="0"/>
              <w:marTop w:val="0"/>
              <w:marBottom w:val="0"/>
              <w:divBdr>
                <w:top w:val="none" w:sz="0" w:space="0" w:color="auto"/>
                <w:left w:val="single" w:sz="2" w:space="4" w:color="EFEFEF"/>
                <w:bottom w:val="none" w:sz="0" w:space="0" w:color="auto"/>
                <w:right w:val="single" w:sz="2" w:space="5" w:color="EFEFEF"/>
              </w:divBdr>
            </w:div>
          </w:divsChild>
        </w:div>
      </w:divsChild>
    </w:div>
    <w:div w:id="720789716">
      <w:bodyDiv w:val="1"/>
      <w:marLeft w:val="0"/>
      <w:marRight w:val="0"/>
      <w:marTop w:val="0"/>
      <w:marBottom w:val="0"/>
      <w:divBdr>
        <w:top w:val="none" w:sz="0" w:space="0" w:color="auto"/>
        <w:left w:val="none" w:sz="0" w:space="0" w:color="auto"/>
        <w:bottom w:val="none" w:sz="0" w:space="0" w:color="auto"/>
        <w:right w:val="none" w:sz="0" w:space="0" w:color="auto"/>
      </w:divBdr>
      <w:divsChild>
        <w:div w:id="12997352">
          <w:marLeft w:val="20"/>
          <w:marRight w:val="0"/>
          <w:marTop w:val="0"/>
          <w:marBottom w:val="0"/>
          <w:divBdr>
            <w:top w:val="none" w:sz="0" w:space="0" w:color="auto"/>
            <w:left w:val="none" w:sz="0" w:space="0" w:color="auto"/>
            <w:bottom w:val="none" w:sz="0" w:space="0" w:color="auto"/>
            <w:right w:val="none" w:sz="0" w:space="0" w:color="auto"/>
          </w:divBdr>
        </w:div>
        <w:div w:id="201065284">
          <w:marLeft w:val="20"/>
          <w:marRight w:val="0"/>
          <w:marTop w:val="0"/>
          <w:marBottom w:val="0"/>
          <w:divBdr>
            <w:top w:val="none" w:sz="0" w:space="0" w:color="auto"/>
            <w:left w:val="none" w:sz="0" w:space="0" w:color="auto"/>
            <w:bottom w:val="none" w:sz="0" w:space="0" w:color="auto"/>
            <w:right w:val="none" w:sz="0" w:space="0" w:color="auto"/>
          </w:divBdr>
        </w:div>
        <w:div w:id="206265526">
          <w:marLeft w:val="20"/>
          <w:marRight w:val="0"/>
          <w:marTop w:val="0"/>
          <w:marBottom w:val="0"/>
          <w:divBdr>
            <w:top w:val="none" w:sz="0" w:space="0" w:color="auto"/>
            <w:left w:val="none" w:sz="0" w:space="0" w:color="auto"/>
            <w:bottom w:val="none" w:sz="0" w:space="0" w:color="auto"/>
            <w:right w:val="none" w:sz="0" w:space="0" w:color="auto"/>
          </w:divBdr>
        </w:div>
        <w:div w:id="603340393">
          <w:marLeft w:val="20"/>
          <w:marRight w:val="0"/>
          <w:marTop w:val="0"/>
          <w:marBottom w:val="0"/>
          <w:divBdr>
            <w:top w:val="none" w:sz="0" w:space="0" w:color="auto"/>
            <w:left w:val="none" w:sz="0" w:space="0" w:color="auto"/>
            <w:bottom w:val="none" w:sz="0" w:space="0" w:color="auto"/>
            <w:right w:val="none" w:sz="0" w:space="0" w:color="auto"/>
          </w:divBdr>
        </w:div>
        <w:div w:id="638344114">
          <w:marLeft w:val="20"/>
          <w:marRight w:val="0"/>
          <w:marTop w:val="0"/>
          <w:marBottom w:val="0"/>
          <w:divBdr>
            <w:top w:val="none" w:sz="0" w:space="0" w:color="auto"/>
            <w:left w:val="none" w:sz="0" w:space="0" w:color="auto"/>
            <w:bottom w:val="none" w:sz="0" w:space="0" w:color="auto"/>
            <w:right w:val="none" w:sz="0" w:space="0" w:color="auto"/>
          </w:divBdr>
        </w:div>
        <w:div w:id="651713802">
          <w:marLeft w:val="20"/>
          <w:marRight w:val="0"/>
          <w:marTop w:val="0"/>
          <w:marBottom w:val="0"/>
          <w:divBdr>
            <w:top w:val="none" w:sz="0" w:space="0" w:color="auto"/>
            <w:left w:val="none" w:sz="0" w:space="0" w:color="auto"/>
            <w:bottom w:val="none" w:sz="0" w:space="0" w:color="auto"/>
            <w:right w:val="none" w:sz="0" w:space="0" w:color="auto"/>
          </w:divBdr>
        </w:div>
        <w:div w:id="696582454">
          <w:marLeft w:val="20"/>
          <w:marRight w:val="0"/>
          <w:marTop w:val="0"/>
          <w:marBottom w:val="0"/>
          <w:divBdr>
            <w:top w:val="none" w:sz="0" w:space="0" w:color="auto"/>
            <w:left w:val="none" w:sz="0" w:space="0" w:color="auto"/>
            <w:bottom w:val="none" w:sz="0" w:space="0" w:color="auto"/>
            <w:right w:val="none" w:sz="0" w:space="0" w:color="auto"/>
          </w:divBdr>
        </w:div>
        <w:div w:id="711806491">
          <w:marLeft w:val="20"/>
          <w:marRight w:val="0"/>
          <w:marTop w:val="0"/>
          <w:marBottom w:val="0"/>
          <w:divBdr>
            <w:top w:val="none" w:sz="0" w:space="0" w:color="auto"/>
            <w:left w:val="none" w:sz="0" w:space="0" w:color="auto"/>
            <w:bottom w:val="none" w:sz="0" w:space="0" w:color="auto"/>
            <w:right w:val="none" w:sz="0" w:space="0" w:color="auto"/>
          </w:divBdr>
        </w:div>
        <w:div w:id="744843082">
          <w:marLeft w:val="20"/>
          <w:marRight w:val="0"/>
          <w:marTop w:val="0"/>
          <w:marBottom w:val="0"/>
          <w:divBdr>
            <w:top w:val="none" w:sz="0" w:space="0" w:color="auto"/>
            <w:left w:val="none" w:sz="0" w:space="0" w:color="auto"/>
            <w:bottom w:val="none" w:sz="0" w:space="0" w:color="auto"/>
            <w:right w:val="none" w:sz="0" w:space="0" w:color="auto"/>
          </w:divBdr>
        </w:div>
        <w:div w:id="881284490">
          <w:marLeft w:val="20"/>
          <w:marRight w:val="0"/>
          <w:marTop w:val="0"/>
          <w:marBottom w:val="0"/>
          <w:divBdr>
            <w:top w:val="none" w:sz="0" w:space="0" w:color="auto"/>
            <w:left w:val="none" w:sz="0" w:space="0" w:color="auto"/>
            <w:bottom w:val="none" w:sz="0" w:space="0" w:color="auto"/>
            <w:right w:val="none" w:sz="0" w:space="0" w:color="auto"/>
          </w:divBdr>
        </w:div>
        <w:div w:id="972640834">
          <w:marLeft w:val="20"/>
          <w:marRight w:val="0"/>
          <w:marTop w:val="0"/>
          <w:marBottom w:val="0"/>
          <w:divBdr>
            <w:top w:val="none" w:sz="0" w:space="0" w:color="auto"/>
            <w:left w:val="none" w:sz="0" w:space="0" w:color="auto"/>
            <w:bottom w:val="none" w:sz="0" w:space="0" w:color="auto"/>
            <w:right w:val="none" w:sz="0" w:space="0" w:color="auto"/>
          </w:divBdr>
        </w:div>
        <w:div w:id="1059354946">
          <w:marLeft w:val="20"/>
          <w:marRight w:val="0"/>
          <w:marTop w:val="0"/>
          <w:marBottom w:val="0"/>
          <w:divBdr>
            <w:top w:val="none" w:sz="0" w:space="0" w:color="auto"/>
            <w:left w:val="none" w:sz="0" w:space="0" w:color="auto"/>
            <w:bottom w:val="none" w:sz="0" w:space="0" w:color="auto"/>
            <w:right w:val="none" w:sz="0" w:space="0" w:color="auto"/>
          </w:divBdr>
        </w:div>
        <w:div w:id="1249264953">
          <w:marLeft w:val="20"/>
          <w:marRight w:val="0"/>
          <w:marTop w:val="0"/>
          <w:marBottom w:val="0"/>
          <w:divBdr>
            <w:top w:val="none" w:sz="0" w:space="0" w:color="auto"/>
            <w:left w:val="none" w:sz="0" w:space="0" w:color="auto"/>
            <w:bottom w:val="none" w:sz="0" w:space="0" w:color="auto"/>
            <w:right w:val="none" w:sz="0" w:space="0" w:color="auto"/>
          </w:divBdr>
        </w:div>
        <w:div w:id="1268653657">
          <w:marLeft w:val="20"/>
          <w:marRight w:val="0"/>
          <w:marTop w:val="0"/>
          <w:marBottom w:val="0"/>
          <w:divBdr>
            <w:top w:val="none" w:sz="0" w:space="0" w:color="auto"/>
            <w:left w:val="none" w:sz="0" w:space="0" w:color="auto"/>
            <w:bottom w:val="none" w:sz="0" w:space="0" w:color="auto"/>
            <w:right w:val="none" w:sz="0" w:space="0" w:color="auto"/>
          </w:divBdr>
        </w:div>
        <w:div w:id="1276133709">
          <w:marLeft w:val="20"/>
          <w:marRight w:val="0"/>
          <w:marTop w:val="0"/>
          <w:marBottom w:val="0"/>
          <w:divBdr>
            <w:top w:val="none" w:sz="0" w:space="0" w:color="auto"/>
            <w:left w:val="none" w:sz="0" w:space="0" w:color="auto"/>
            <w:bottom w:val="none" w:sz="0" w:space="0" w:color="auto"/>
            <w:right w:val="none" w:sz="0" w:space="0" w:color="auto"/>
          </w:divBdr>
        </w:div>
        <w:div w:id="1351104896">
          <w:marLeft w:val="20"/>
          <w:marRight w:val="0"/>
          <w:marTop w:val="0"/>
          <w:marBottom w:val="0"/>
          <w:divBdr>
            <w:top w:val="none" w:sz="0" w:space="0" w:color="auto"/>
            <w:left w:val="none" w:sz="0" w:space="0" w:color="auto"/>
            <w:bottom w:val="none" w:sz="0" w:space="0" w:color="auto"/>
            <w:right w:val="none" w:sz="0" w:space="0" w:color="auto"/>
          </w:divBdr>
        </w:div>
        <w:div w:id="1468085766">
          <w:marLeft w:val="20"/>
          <w:marRight w:val="0"/>
          <w:marTop w:val="0"/>
          <w:marBottom w:val="0"/>
          <w:divBdr>
            <w:top w:val="none" w:sz="0" w:space="0" w:color="auto"/>
            <w:left w:val="none" w:sz="0" w:space="0" w:color="auto"/>
            <w:bottom w:val="none" w:sz="0" w:space="0" w:color="auto"/>
            <w:right w:val="none" w:sz="0" w:space="0" w:color="auto"/>
          </w:divBdr>
        </w:div>
        <w:div w:id="1492915769">
          <w:marLeft w:val="20"/>
          <w:marRight w:val="0"/>
          <w:marTop w:val="0"/>
          <w:marBottom w:val="0"/>
          <w:divBdr>
            <w:top w:val="none" w:sz="0" w:space="0" w:color="auto"/>
            <w:left w:val="none" w:sz="0" w:space="0" w:color="auto"/>
            <w:bottom w:val="none" w:sz="0" w:space="0" w:color="auto"/>
            <w:right w:val="none" w:sz="0" w:space="0" w:color="auto"/>
          </w:divBdr>
        </w:div>
        <w:div w:id="1639913044">
          <w:marLeft w:val="20"/>
          <w:marRight w:val="0"/>
          <w:marTop w:val="0"/>
          <w:marBottom w:val="0"/>
          <w:divBdr>
            <w:top w:val="none" w:sz="0" w:space="0" w:color="auto"/>
            <w:left w:val="none" w:sz="0" w:space="0" w:color="auto"/>
            <w:bottom w:val="none" w:sz="0" w:space="0" w:color="auto"/>
            <w:right w:val="none" w:sz="0" w:space="0" w:color="auto"/>
          </w:divBdr>
        </w:div>
        <w:div w:id="1651441884">
          <w:marLeft w:val="20"/>
          <w:marRight w:val="0"/>
          <w:marTop w:val="0"/>
          <w:marBottom w:val="0"/>
          <w:divBdr>
            <w:top w:val="none" w:sz="0" w:space="0" w:color="auto"/>
            <w:left w:val="none" w:sz="0" w:space="0" w:color="auto"/>
            <w:bottom w:val="none" w:sz="0" w:space="0" w:color="auto"/>
            <w:right w:val="none" w:sz="0" w:space="0" w:color="auto"/>
          </w:divBdr>
        </w:div>
        <w:div w:id="1665815280">
          <w:marLeft w:val="20"/>
          <w:marRight w:val="0"/>
          <w:marTop w:val="0"/>
          <w:marBottom w:val="0"/>
          <w:divBdr>
            <w:top w:val="none" w:sz="0" w:space="0" w:color="auto"/>
            <w:left w:val="none" w:sz="0" w:space="0" w:color="auto"/>
            <w:bottom w:val="none" w:sz="0" w:space="0" w:color="auto"/>
            <w:right w:val="none" w:sz="0" w:space="0" w:color="auto"/>
          </w:divBdr>
        </w:div>
        <w:div w:id="1749840517">
          <w:marLeft w:val="20"/>
          <w:marRight w:val="0"/>
          <w:marTop w:val="0"/>
          <w:marBottom w:val="0"/>
          <w:divBdr>
            <w:top w:val="none" w:sz="0" w:space="0" w:color="auto"/>
            <w:left w:val="none" w:sz="0" w:space="0" w:color="auto"/>
            <w:bottom w:val="none" w:sz="0" w:space="0" w:color="auto"/>
            <w:right w:val="none" w:sz="0" w:space="0" w:color="auto"/>
          </w:divBdr>
        </w:div>
        <w:div w:id="1788112406">
          <w:marLeft w:val="20"/>
          <w:marRight w:val="0"/>
          <w:marTop w:val="0"/>
          <w:marBottom w:val="0"/>
          <w:divBdr>
            <w:top w:val="none" w:sz="0" w:space="0" w:color="auto"/>
            <w:left w:val="none" w:sz="0" w:space="0" w:color="auto"/>
            <w:bottom w:val="none" w:sz="0" w:space="0" w:color="auto"/>
            <w:right w:val="none" w:sz="0" w:space="0" w:color="auto"/>
          </w:divBdr>
        </w:div>
        <w:div w:id="1829398670">
          <w:marLeft w:val="20"/>
          <w:marRight w:val="0"/>
          <w:marTop w:val="0"/>
          <w:marBottom w:val="0"/>
          <w:divBdr>
            <w:top w:val="none" w:sz="0" w:space="0" w:color="auto"/>
            <w:left w:val="none" w:sz="0" w:space="0" w:color="auto"/>
            <w:bottom w:val="none" w:sz="0" w:space="0" w:color="auto"/>
            <w:right w:val="none" w:sz="0" w:space="0" w:color="auto"/>
          </w:divBdr>
        </w:div>
        <w:div w:id="1964189416">
          <w:marLeft w:val="20"/>
          <w:marRight w:val="0"/>
          <w:marTop w:val="0"/>
          <w:marBottom w:val="0"/>
          <w:divBdr>
            <w:top w:val="none" w:sz="0" w:space="0" w:color="auto"/>
            <w:left w:val="none" w:sz="0" w:space="0" w:color="auto"/>
            <w:bottom w:val="none" w:sz="0" w:space="0" w:color="auto"/>
            <w:right w:val="none" w:sz="0" w:space="0" w:color="auto"/>
          </w:divBdr>
        </w:div>
        <w:div w:id="1995723394">
          <w:marLeft w:val="20"/>
          <w:marRight w:val="0"/>
          <w:marTop w:val="0"/>
          <w:marBottom w:val="0"/>
          <w:divBdr>
            <w:top w:val="none" w:sz="0" w:space="0" w:color="auto"/>
            <w:left w:val="none" w:sz="0" w:space="0" w:color="auto"/>
            <w:bottom w:val="none" w:sz="0" w:space="0" w:color="auto"/>
            <w:right w:val="none" w:sz="0" w:space="0" w:color="auto"/>
          </w:divBdr>
        </w:div>
        <w:div w:id="2045670090">
          <w:marLeft w:val="20"/>
          <w:marRight w:val="0"/>
          <w:marTop w:val="0"/>
          <w:marBottom w:val="0"/>
          <w:divBdr>
            <w:top w:val="none" w:sz="0" w:space="0" w:color="auto"/>
            <w:left w:val="none" w:sz="0" w:space="0" w:color="auto"/>
            <w:bottom w:val="none" w:sz="0" w:space="0" w:color="auto"/>
            <w:right w:val="none" w:sz="0" w:space="0" w:color="auto"/>
          </w:divBdr>
        </w:div>
        <w:div w:id="2106343315">
          <w:marLeft w:val="20"/>
          <w:marRight w:val="0"/>
          <w:marTop w:val="0"/>
          <w:marBottom w:val="0"/>
          <w:divBdr>
            <w:top w:val="none" w:sz="0" w:space="0" w:color="auto"/>
            <w:left w:val="none" w:sz="0" w:space="0" w:color="auto"/>
            <w:bottom w:val="none" w:sz="0" w:space="0" w:color="auto"/>
            <w:right w:val="none" w:sz="0" w:space="0" w:color="auto"/>
          </w:divBdr>
        </w:div>
      </w:divsChild>
    </w:div>
    <w:div w:id="721825578">
      <w:bodyDiv w:val="1"/>
      <w:marLeft w:val="0"/>
      <w:marRight w:val="0"/>
      <w:marTop w:val="0"/>
      <w:marBottom w:val="0"/>
      <w:divBdr>
        <w:top w:val="none" w:sz="0" w:space="0" w:color="auto"/>
        <w:left w:val="none" w:sz="0" w:space="0" w:color="auto"/>
        <w:bottom w:val="none" w:sz="0" w:space="0" w:color="auto"/>
        <w:right w:val="none" w:sz="0" w:space="0" w:color="auto"/>
      </w:divBdr>
    </w:div>
    <w:div w:id="722097255">
      <w:bodyDiv w:val="1"/>
      <w:marLeft w:val="0"/>
      <w:marRight w:val="0"/>
      <w:marTop w:val="0"/>
      <w:marBottom w:val="0"/>
      <w:divBdr>
        <w:top w:val="none" w:sz="0" w:space="0" w:color="auto"/>
        <w:left w:val="none" w:sz="0" w:space="0" w:color="auto"/>
        <w:bottom w:val="none" w:sz="0" w:space="0" w:color="auto"/>
        <w:right w:val="none" w:sz="0" w:space="0" w:color="auto"/>
      </w:divBdr>
      <w:divsChild>
        <w:div w:id="1490296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178721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722370271">
      <w:bodyDiv w:val="1"/>
      <w:marLeft w:val="0"/>
      <w:marRight w:val="0"/>
      <w:marTop w:val="0"/>
      <w:marBottom w:val="0"/>
      <w:divBdr>
        <w:top w:val="none" w:sz="0" w:space="0" w:color="auto"/>
        <w:left w:val="none" w:sz="0" w:space="0" w:color="auto"/>
        <w:bottom w:val="none" w:sz="0" w:space="0" w:color="auto"/>
        <w:right w:val="none" w:sz="0" w:space="0" w:color="auto"/>
      </w:divBdr>
      <w:divsChild>
        <w:div w:id="1549801578">
          <w:marLeft w:val="0"/>
          <w:marRight w:val="0"/>
          <w:marTop w:val="0"/>
          <w:marBottom w:val="0"/>
          <w:divBdr>
            <w:top w:val="none" w:sz="0" w:space="0" w:color="auto"/>
            <w:left w:val="none" w:sz="0" w:space="0" w:color="auto"/>
            <w:bottom w:val="none" w:sz="0" w:space="0" w:color="auto"/>
            <w:right w:val="none" w:sz="0" w:space="0" w:color="auto"/>
          </w:divBdr>
          <w:divsChild>
            <w:div w:id="1995255994">
              <w:marLeft w:val="0"/>
              <w:marRight w:val="0"/>
              <w:marTop w:val="0"/>
              <w:marBottom w:val="0"/>
              <w:divBdr>
                <w:top w:val="none" w:sz="0" w:space="0" w:color="auto"/>
                <w:left w:val="none" w:sz="0" w:space="0" w:color="auto"/>
                <w:bottom w:val="none" w:sz="0" w:space="0" w:color="auto"/>
                <w:right w:val="none" w:sz="0" w:space="0" w:color="auto"/>
              </w:divBdr>
              <w:divsChild>
                <w:div w:id="147866115">
                  <w:marLeft w:val="0"/>
                  <w:marRight w:val="0"/>
                  <w:marTop w:val="0"/>
                  <w:marBottom w:val="0"/>
                  <w:divBdr>
                    <w:top w:val="none" w:sz="0" w:space="0" w:color="auto"/>
                    <w:left w:val="none" w:sz="0" w:space="0" w:color="auto"/>
                    <w:bottom w:val="none" w:sz="0" w:space="0" w:color="auto"/>
                    <w:right w:val="none" w:sz="0" w:space="0" w:color="auto"/>
                  </w:divBdr>
                  <w:divsChild>
                    <w:div w:id="1077433620">
                      <w:marLeft w:val="0"/>
                      <w:marRight w:val="0"/>
                      <w:marTop w:val="0"/>
                      <w:marBottom w:val="0"/>
                      <w:divBdr>
                        <w:top w:val="none" w:sz="0" w:space="0" w:color="auto"/>
                        <w:left w:val="none" w:sz="0" w:space="0" w:color="auto"/>
                        <w:bottom w:val="none" w:sz="0" w:space="0" w:color="auto"/>
                        <w:right w:val="none" w:sz="0" w:space="0" w:color="auto"/>
                      </w:divBdr>
                      <w:divsChild>
                        <w:div w:id="177886257">
                          <w:marLeft w:val="0"/>
                          <w:marRight w:val="0"/>
                          <w:marTop w:val="0"/>
                          <w:marBottom w:val="0"/>
                          <w:divBdr>
                            <w:top w:val="none" w:sz="0" w:space="0" w:color="auto"/>
                            <w:left w:val="none" w:sz="0" w:space="0" w:color="auto"/>
                            <w:bottom w:val="none" w:sz="0" w:space="0" w:color="auto"/>
                            <w:right w:val="none" w:sz="0" w:space="0" w:color="auto"/>
                          </w:divBdr>
                        </w:div>
                        <w:div w:id="455493148">
                          <w:marLeft w:val="0"/>
                          <w:marRight w:val="0"/>
                          <w:marTop w:val="0"/>
                          <w:marBottom w:val="0"/>
                          <w:divBdr>
                            <w:top w:val="none" w:sz="0" w:space="0" w:color="auto"/>
                            <w:left w:val="none" w:sz="0" w:space="0" w:color="auto"/>
                            <w:bottom w:val="none" w:sz="0" w:space="0" w:color="auto"/>
                            <w:right w:val="none" w:sz="0" w:space="0" w:color="auto"/>
                          </w:divBdr>
                        </w:div>
                        <w:div w:id="759444408">
                          <w:marLeft w:val="0"/>
                          <w:marRight w:val="0"/>
                          <w:marTop w:val="0"/>
                          <w:marBottom w:val="0"/>
                          <w:divBdr>
                            <w:top w:val="none" w:sz="0" w:space="0" w:color="auto"/>
                            <w:left w:val="none" w:sz="0" w:space="0" w:color="auto"/>
                            <w:bottom w:val="none" w:sz="0" w:space="0" w:color="auto"/>
                            <w:right w:val="none" w:sz="0" w:space="0" w:color="auto"/>
                          </w:divBdr>
                        </w:div>
                        <w:div w:id="1122311068">
                          <w:marLeft w:val="0"/>
                          <w:marRight w:val="0"/>
                          <w:marTop w:val="0"/>
                          <w:marBottom w:val="0"/>
                          <w:divBdr>
                            <w:top w:val="none" w:sz="0" w:space="0" w:color="auto"/>
                            <w:left w:val="none" w:sz="0" w:space="0" w:color="auto"/>
                            <w:bottom w:val="none" w:sz="0" w:space="0" w:color="auto"/>
                            <w:right w:val="none" w:sz="0" w:space="0" w:color="auto"/>
                          </w:divBdr>
                        </w:div>
                        <w:div w:id="181410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3603346">
      <w:bodyDiv w:val="1"/>
      <w:marLeft w:val="0"/>
      <w:marRight w:val="0"/>
      <w:marTop w:val="0"/>
      <w:marBottom w:val="0"/>
      <w:divBdr>
        <w:top w:val="none" w:sz="0" w:space="0" w:color="auto"/>
        <w:left w:val="none" w:sz="0" w:space="0" w:color="auto"/>
        <w:bottom w:val="none" w:sz="0" w:space="0" w:color="auto"/>
        <w:right w:val="none" w:sz="0" w:space="0" w:color="auto"/>
      </w:divBdr>
      <w:divsChild>
        <w:div w:id="874275471">
          <w:marLeft w:val="0"/>
          <w:marRight w:val="0"/>
          <w:marTop w:val="0"/>
          <w:marBottom w:val="0"/>
          <w:divBdr>
            <w:top w:val="none" w:sz="0" w:space="0" w:color="auto"/>
            <w:left w:val="none" w:sz="0" w:space="0" w:color="auto"/>
            <w:bottom w:val="none" w:sz="0" w:space="0" w:color="auto"/>
            <w:right w:val="none" w:sz="0" w:space="0" w:color="auto"/>
          </w:divBdr>
          <w:divsChild>
            <w:div w:id="1082751139">
              <w:marLeft w:val="0"/>
              <w:marRight w:val="0"/>
              <w:marTop w:val="0"/>
              <w:marBottom w:val="0"/>
              <w:divBdr>
                <w:top w:val="none" w:sz="0" w:space="0" w:color="auto"/>
                <w:left w:val="none" w:sz="0" w:space="0" w:color="auto"/>
                <w:bottom w:val="none" w:sz="0" w:space="0" w:color="auto"/>
                <w:right w:val="none" w:sz="0" w:space="0" w:color="auto"/>
              </w:divBdr>
              <w:divsChild>
                <w:div w:id="1093816427">
                  <w:marLeft w:val="0"/>
                  <w:marRight w:val="0"/>
                  <w:marTop w:val="0"/>
                  <w:marBottom w:val="0"/>
                  <w:divBdr>
                    <w:top w:val="none" w:sz="0" w:space="0" w:color="auto"/>
                    <w:left w:val="none" w:sz="0" w:space="0" w:color="auto"/>
                    <w:bottom w:val="none" w:sz="0" w:space="0" w:color="auto"/>
                    <w:right w:val="none" w:sz="0" w:space="0" w:color="auto"/>
                  </w:divBdr>
                  <w:divsChild>
                    <w:div w:id="1331173239">
                      <w:marLeft w:val="0"/>
                      <w:marRight w:val="0"/>
                      <w:marTop w:val="0"/>
                      <w:marBottom w:val="0"/>
                      <w:divBdr>
                        <w:top w:val="none" w:sz="0" w:space="0" w:color="auto"/>
                        <w:left w:val="none" w:sz="0" w:space="0" w:color="auto"/>
                        <w:bottom w:val="none" w:sz="0" w:space="0" w:color="auto"/>
                        <w:right w:val="none" w:sz="0" w:space="0" w:color="auto"/>
                      </w:divBdr>
                      <w:divsChild>
                        <w:div w:id="386298101">
                          <w:marLeft w:val="0"/>
                          <w:marRight w:val="0"/>
                          <w:marTop w:val="0"/>
                          <w:marBottom w:val="0"/>
                          <w:divBdr>
                            <w:top w:val="none" w:sz="0" w:space="0" w:color="auto"/>
                            <w:left w:val="none" w:sz="0" w:space="0" w:color="auto"/>
                            <w:bottom w:val="none" w:sz="0" w:space="0" w:color="auto"/>
                            <w:right w:val="none" w:sz="0" w:space="0" w:color="auto"/>
                          </w:divBdr>
                        </w:div>
                        <w:div w:id="433671743">
                          <w:marLeft w:val="0"/>
                          <w:marRight w:val="0"/>
                          <w:marTop w:val="0"/>
                          <w:marBottom w:val="0"/>
                          <w:divBdr>
                            <w:top w:val="none" w:sz="0" w:space="0" w:color="auto"/>
                            <w:left w:val="none" w:sz="0" w:space="0" w:color="auto"/>
                            <w:bottom w:val="none" w:sz="0" w:space="0" w:color="auto"/>
                            <w:right w:val="none" w:sz="0" w:space="0" w:color="auto"/>
                          </w:divBdr>
                        </w:div>
                        <w:div w:id="890193614">
                          <w:marLeft w:val="0"/>
                          <w:marRight w:val="0"/>
                          <w:marTop w:val="0"/>
                          <w:marBottom w:val="0"/>
                          <w:divBdr>
                            <w:top w:val="none" w:sz="0" w:space="0" w:color="auto"/>
                            <w:left w:val="none" w:sz="0" w:space="0" w:color="auto"/>
                            <w:bottom w:val="none" w:sz="0" w:space="0" w:color="auto"/>
                            <w:right w:val="none" w:sz="0" w:space="0" w:color="auto"/>
                          </w:divBdr>
                        </w:div>
                        <w:div w:id="1692606013">
                          <w:marLeft w:val="0"/>
                          <w:marRight w:val="0"/>
                          <w:marTop w:val="0"/>
                          <w:marBottom w:val="0"/>
                          <w:divBdr>
                            <w:top w:val="none" w:sz="0" w:space="0" w:color="auto"/>
                            <w:left w:val="none" w:sz="0" w:space="0" w:color="auto"/>
                            <w:bottom w:val="none" w:sz="0" w:space="0" w:color="auto"/>
                            <w:right w:val="none" w:sz="0" w:space="0" w:color="auto"/>
                          </w:divBdr>
                        </w:div>
                        <w:div w:id="1842115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3867067">
      <w:bodyDiv w:val="1"/>
      <w:marLeft w:val="0"/>
      <w:marRight w:val="0"/>
      <w:marTop w:val="0"/>
      <w:marBottom w:val="0"/>
      <w:divBdr>
        <w:top w:val="none" w:sz="0" w:space="0" w:color="auto"/>
        <w:left w:val="none" w:sz="0" w:space="0" w:color="auto"/>
        <w:bottom w:val="none" w:sz="0" w:space="0" w:color="auto"/>
        <w:right w:val="none" w:sz="0" w:space="0" w:color="auto"/>
      </w:divBdr>
    </w:div>
    <w:div w:id="724644216">
      <w:bodyDiv w:val="1"/>
      <w:marLeft w:val="0"/>
      <w:marRight w:val="0"/>
      <w:marTop w:val="0"/>
      <w:marBottom w:val="0"/>
      <w:divBdr>
        <w:top w:val="none" w:sz="0" w:space="0" w:color="auto"/>
        <w:left w:val="none" w:sz="0" w:space="0" w:color="auto"/>
        <w:bottom w:val="none" w:sz="0" w:space="0" w:color="auto"/>
        <w:right w:val="none" w:sz="0" w:space="0" w:color="auto"/>
      </w:divBdr>
      <w:divsChild>
        <w:div w:id="1345673580">
          <w:marLeft w:val="0"/>
          <w:marRight w:val="0"/>
          <w:marTop w:val="0"/>
          <w:marBottom w:val="0"/>
          <w:divBdr>
            <w:top w:val="none" w:sz="0" w:space="0" w:color="auto"/>
            <w:left w:val="none" w:sz="0" w:space="0" w:color="auto"/>
            <w:bottom w:val="none" w:sz="0" w:space="0" w:color="auto"/>
            <w:right w:val="none" w:sz="0" w:space="0" w:color="auto"/>
          </w:divBdr>
          <w:divsChild>
            <w:div w:id="1680736582">
              <w:marLeft w:val="0"/>
              <w:marRight w:val="0"/>
              <w:marTop w:val="0"/>
              <w:marBottom w:val="0"/>
              <w:divBdr>
                <w:top w:val="none" w:sz="0" w:space="0" w:color="auto"/>
                <w:left w:val="none" w:sz="0" w:space="0" w:color="auto"/>
                <w:bottom w:val="none" w:sz="0" w:space="0" w:color="auto"/>
                <w:right w:val="none" w:sz="0" w:space="0" w:color="auto"/>
              </w:divBdr>
              <w:divsChild>
                <w:div w:id="64492718">
                  <w:marLeft w:val="0"/>
                  <w:marRight w:val="0"/>
                  <w:marTop w:val="0"/>
                  <w:marBottom w:val="0"/>
                  <w:divBdr>
                    <w:top w:val="none" w:sz="0" w:space="0" w:color="auto"/>
                    <w:left w:val="none" w:sz="0" w:space="0" w:color="auto"/>
                    <w:bottom w:val="none" w:sz="0" w:space="0" w:color="auto"/>
                    <w:right w:val="none" w:sz="0" w:space="0" w:color="auto"/>
                  </w:divBdr>
                  <w:divsChild>
                    <w:div w:id="163702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5757510">
      <w:bodyDiv w:val="1"/>
      <w:marLeft w:val="0"/>
      <w:marRight w:val="0"/>
      <w:marTop w:val="0"/>
      <w:marBottom w:val="0"/>
      <w:divBdr>
        <w:top w:val="none" w:sz="0" w:space="0" w:color="auto"/>
        <w:left w:val="none" w:sz="0" w:space="0" w:color="auto"/>
        <w:bottom w:val="none" w:sz="0" w:space="0" w:color="auto"/>
        <w:right w:val="none" w:sz="0" w:space="0" w:color="auto"/>
      </w:divBdr>
      <w:divsChild>
        <w:div w:id="1506438750">
          <w:marLeft w:val="0"/>
          <w:marRight w:val="0"/>
          <w:marTop w:val="0"/>
          <w:marBottom w:val="0"/>
          <w:divBdr>
            <w:top w:val="none" w:sz="0" w:space="0" w:color="auto"/>
            <w:left w:val="none" w:sz="0" w:space="0" w:color="auto"/>
            <w:bottom w:val="none" w:sz="0" w:space="0" w:color="auto"/>
            <w:right w:val="none" w:sz="0" w:space="0" w:color="auto"/>
          </w:divBdr>
          <w:divsChild>
            <w:div w:id="741221511">
              <w:marLeft w:val="0"/>
              <w:marRight w:val="0"/>
              <w:marTop w:val="0"/>
              <w:marBottom w:val="0"/>
              <w:divBdr>
                <w:top w:val="none" w:sz="0" w:space="0" w:color="auto"/>
                <w:left w:val="none" w:sz="0" w:space="0" w:color="auto"/>
                <w:bottom w:val="none" w:sz="0" w:space="0" w:color="auto"/>
                <w:right w:val="none" w:sz="0" w:space="0" w:color="auto"/>
              </w:divBdr>
              <w:divsChild>
                <w:div w:id="2055809979">
                  <w:marLeft w:val="0"/>
                  <w:marRight w:val="0"/>
                  <w:marTop w:val="0"/>
                  <w:marBottom w:val="0"/>
                  <w:divBdr>
                    <w:top w:val="none" w:sz="0" w:space="0" w:color="auto"/>
                    <w:left w:val="none" w:sz="0" w:space="0" w:color="auto"/>
                    <w:bottom w:val="none" w:sz="0" w:space="0" w:color="auto"/>
                    <w:right w:val="none" w:sz="0" w:space="0" w:color="auto"/>
                  </w:divBdr>
                  <w:divsChild>
                    <w:div w:id="896935782">
                      <w:marLeft w:val="0"/>
                      <w:marRight w:val="0"/>
                      <w:marTop w:val="0"/>
                      <w:marBottom w:val="0"/>
                      <w:divBdr>
                        <w:top w:val="single" w:sz="2" w:space="1" w:color="C0C0C0"/>
                        <w:left w:val="single" w:sz="2" w:space="1" w:color="C0C0C0"/>
                        <w:bottom w:val="single" w:sz="2" w:space="1" w:color="C0C0C0"/>
                        <w:right w:val="single" w:sz="2" w:space="1" w:color="C0C0C0"/>
                      </w:divBdr>
                      <w:divsChild>
                        <w:div w:id="51663022">
                          <w:marLeft w:val="0"/>
                          <w:marRight w:val="0"/>
                          <w:marTop w:val="0"/>
                          <w:marBottom w:val="0"/>
                          <w:divBdr>
                            <w:top w:val="none" w:sz="0" w:space="0" w:color="auto"/>
                            <w:left w:val="none" w:sz="0" w:space="0" w:color="auto"/>
                            <w:bottom w:val="none" w:sz="0" w:space="0" w:color="auto"/>
                            <w:right w:val="none" w:sz="0" w:space="0" w:color="auto"/>
                          </w:divBdr>
                        </w:div>
                        <w:div w:id="740828000">
                          <w:marLeft w:val="0"/>
                          <w:marRight w:val="0"/>
                          <w:marTop w:val="0"/>
                          <w:marBottom w:val="0"/>
                          <w:divBdr>
                            <w:top w:val="none" w:sz="0" w:space="0" w:color="auto"/>
                            <w:left w:val="none" w:sz="0" w:space="0" w:color="auto"/>
                            <w:bottom w:val="none" w:sz="0" w:space="0" w:color="auto"/>
                            <w:right w:val="none" w:sz="0" w:space="0" w:color="auto"/>
                          </w:divBdr>
                        </w:div>
                        <w:div w:id="817260228">
                          <w:marLeft w:val="0"/>
                          <w:marRight w:val="0"/>
                          <w:marTop w:val="0"/>
                          <w:marBottom w:val="0"/>
                          <w:divBdr>
                            <w:top w:val="none" w:sz="0" w:space="0" w:color="auto"/>
                            <w:left w:val="none" w:sz="0" w:space="0" w:color="auto"/>
                            <w:bottom w:val="none" w:sz="0" w:space="0" w:color="auto"/>
                            <w:right w:val="none" w:sz="0" w:space="0" w:color="auto"/>
                          </w:divBdr>
                        </w:div>
                        <w:div w:id="855921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5908939">
      <w:bodyDiv w:val="1"/>
      <w:marLeft w:val="0"/>
      <w:marRight w:val="0"/>
      <w:marTop w:val="0"/>
      <w:marBottom w:val="0"/>
      <w:divBdr>
        <w:top w:val="none" w:sz="0" w:space="0" w:color="auto"/>
        <w:left w:val="none" w:sz="0" w:space="0" w:color="auto"/>
        <w:bottom w:val="none" w:sz="0" w:space="0" w:color="auto"/>
        <w:right w:val="none" w:sz="0" w:space="0" w:color="auto"/>
      </w:divBdr>
      <w:divsChild>
        <w:div w:id="896278291">
          <w:marLeft w:val="0"/>
          <w:marRight w:val="0"/>
          <w:marTop w:val="0"/>
          <w:marBottom w:val="0"/>
          <w:divBdr>
            <w:top w:val="none" w:sz="0" w:space="0" w:color="auto"/>
            <w:left w:val="none" w:sz="0" w:space="0" w:color="auto"/>
            <w:bottom w:val="none" w:sz="0" w:space="0" w:color="auto"/>
            <w:right w:val="none" w:sz="0" w:space="0" w:color="auto"/>
          </w:divBdr>
          <w:divsChild>
            <w:div w:id="622346760">
              <w:marLeft w:val="0"/>
              <w:marRight w:val="0"/>
              <w:marTop w:val="0"/>
              <w:marBottom w:val="0"/>
              <w:divBdr>
                <w:top w:val="none" w:sz="0" w:space="0" w:color="auto"/>
                <w:left w:val="none" w:sz="0" w:space="0" w:color="auto"/>
                <w:bottom w:val="none" w:sz="0" w:space="0" w:color="auto"/>
                <w:right w:val="none" w:sz="0" w:space="0" w:color="auto"/>
              </w:divBdr>
              <w:divsChild>
                <w:div w:id="1544322755">
                  <w:marLeft w:val="0"/>
                  <w:marRight w:val="0"/>
                  <w:marTop w:val="0"/>
                  <w:marBottom w:val="0"/>
                  <w:divBdr>
                    <w:top w:val="none" w:sz="0" w:space="0" w:color="auto"/>
                    <w:left w:val="none" w:sz="0" w:space="0" w:color="auto"/>
                    <w:bottom w:val="none" w:sz="0" w:space="0" w:color="auto"/>
                    <w:right w:val="none" w:sz="0" w:space="0" w:color="auto"/>
                  </w:divBdr>
                  <w:divsChild>
                    <w:div w:id="697703004">
                      <w:marLeft w:val="0"/>
                      <w:marRight w:val="0"/>
                      <w:marTop w:val="0"/>
                      <w:marBottom w:val="0"/>
                      <w:divBdr>
                        <w:top w:val="none" w:sz="0" w:space="0" w:color="auto"/>
                        <w:left w:val="none" w:sz="0" w:space="0" w:color="auto"/>
                        <w:bottom w:val="none" w:sz="0" w:space="0" w:color="auto"/>
                        <w:right w:val="none" w:sz="0" w:space="0" w:color="auto"/>
                      </w:divBdr>
                      <w:divsChild>
                        <w:div w:id="870147741">
                          <w:marLeft w:val="0"/>
                          <w:marRight w:val="0"/>
                          <w:marTop w:val="0"/>
                          <w:marBottom w:val="0"/>
                          <w:divBdr>
                            <w:top w:val="none" w:sz="0" w:space="0" w:color="auto"/>
                            <w:left w:val="none" w:sz="0" w:space="0" w:color="auto"/>
                            <w:bottom w:val="none" w:sz="0" w:space="0" w:color="auto"/>
                            <w:right w:val="none" w:sz="0" w:space="0" w:color="auto"/>
                          </w:divBdr>
                        </w:div>
                        <w:div w:id="937760398">
                          <w:marLeft w:val="0"/>
                          <w:marRight w:val="0"/>
                          <w:marTop w:val="0"/>
                          <w:marBottom w:val="0"/>
                          <w:divBdr>
                            <w:top w:val="none" w:sz="0" w:space="0" w:color="auto"/>
                            <w:left w:val="none" w:sz="0" w:space="0" w:color="auto"/>
                            <w:bottom w:val="none" w:sz="0" w:space="0" w:color="auto"/>
                            <w:right w:val="none" w:sz="0" w:space="0" w:color="auto"/>
                          </w:divBdr>
                        </w:div>
                        <w:div w:id="1209606658">
                          <w:marLeft w:val="0"/>
                          <w:marRight w:val="0"/>
                          <w:marTop w:val="0"/>
                          <w:marBottom w:val="0"/>
                          <w:divBdr>
                            <w:top w:val="none" w:sz="0" w:space="0" w:color="auto"/>
                            <w:left w:val="none" w:sz="0" w:space="0" w:color="auto"/>
                            <w:bottom w:val="none" w:sz="0" w:space="0" w:color="auto"/>
                            <w:right w:val="none" w:sz="0" w:space="0" w:color="auto"/>
                          </w:divBdr>
                        </w:div>
                        <w:div w:id="1521240144">
                          <w:marLeft w:val="0"/>
                          <w:marRight w:val="0"/>
                          <w:marTop w:val="0"/>
                          <w:marBottom w:val="0"/>
                          <w:divBdr>
                            <w:top w:val="none" w:sz="0" w:space="0" w:color="auto"/>
                            <w:left w:val="none" w:sz="0" w:space="0" w:color="auto"/>
                            <w:bottom w:val="none" w:sz="0" w:space="0" w:color="auto"/>
                            <w:right w:val="none" w:sz="0" w:space="0" w:color="auto"/>
                          </w:divBdr>
                        </w:div>
                        <w:div w:id="169037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6995568">
      <w:bodyDiv w:val="1"/>
      <w:marLeft w:val="0"/>
      <w:marRight w:val="0"/>
      <w:marTop w:val="0"/>
      <w:marBottom w:val="0"/>
      <w:divBdr>
        <w:top w:val="none" w:sz="0" w:space="0" w:color="auto"/>
        <w:left w:val="none" w:sz="0" w:space="0" w:color="auto"/>
        <w:bottom w:val="none" w:sz="0" w:space="0" w:color="auto"/>
        <w:right w:val="none" w:sz="0" w:space="0" w:color="auto"/>
      </w:divBdr>
      <w:divsChild>
        <w:div w:id="2044941205">
          <w:marLeft w:val="0"/>
          <w:marRight w:val="0"/>
          <w:marTop w:val="0"/>
          <w:marBottom w:val="0"/>
          <w:divBdr>
            <w:top w:val="none" w:sz="0" w:space="0" w:color="auto"/>
            <w:left w:val="none" w:sz="0" w:space="0" w:color="auto"/>
            <w:bottom w:val="none" w:sz="0" w:space="0" w:color="auto"/>
            <w:right w:val="none" w:sz="0" w:space="0" w:color="auto"/>
          </w:divBdr>
          <w:divsChild>
            <w:div w:id="371349046">
              <w:marLeft w:val="0"/>
              <w:marRight w:val="0"/>
              <w:marTop w:val="0"/>
              <w:marBottom w:val="0"/>
              <w:divBdr>
                <w:top w:val="none" w:sz="0" w:space="0" w:color="auto"/>
                <w:left w:val="none" w:sz="0" w:space="0" w:color="auto"/>
                <w:bottom w:val="none" w:sz="0" w:space="0" w:color="auto"/>
                <w:right w:val="none" w:sz="0" w:space="0" w:color="auto"/>
              </w:divBdr>
              <w:divsChild>
                <w:div w:id="595553291">
                  <w:marLeft w:val="0"/>
                  <w:marRight w:val="0"/>
                  <w:marTop w:val="225"/>
                  <w:marBottom w:val="0"/>
                  <w:divBdr>
                    <w:top w:val="none" w:sz="0" w:space="0" w:color="auto"/>
                    <w:left w:val="none" w:sz="0" w:space="0" w:color="auto"/>
                    <w:bottom w:val="none" w:sz="0" w:space="0" w:color="auto"/>
                    <w:right w:val="none" w:sz="0" w:space="0" w:color="auto"/>
                  </w:divBdr>
                  <w:divsChild>
                    <w:div w:id="231043911">
                      <w:marLeft w:val="0"/>
                      <w:marRight w:val="255"/>
                      <w:marTop w:val="0"/>
                      <w:marBottom w:val="0"/>
                      <w:divBdr>
                        <w:top w:val="none" w:sz="0" w:space="0" w:color="auto"/>
                        <w:left w:val="none" w:sz="0" w:space="0" w:color="auto"/>
                        <w:bottom w:val="none" w:sz="0" w:space="0" w:color="auto"/>
                        <w:right w:val="none" w:sz="0" w:space="0" w:color="auto"/>
                      </w:divBdr>
                      <w:divsChild>
                        <w:div w:id="439683183">
                          <w:marLeft w:val="0"/>
                          <w:marRight w:val="0"/>
                          <w:marTop w:val="0"/>
                          <w:marBottom w:val="150"/>
                          <w:divBdr>
                            <w:top w:val="none" w:sz="0" w:space="0" w:color="auto"/>
                            <w:left w:val="none" w:sz="0" w:space="0" w:color="auto"/>
                            <w:bottom w:val="none" w:sz="0" w:space="0" w:color="auto"/>
                            <w:right w:val="none" w:sz="0" w:space="0" w:color="auto"/>
                          </w:divBdr>
                          <w:divsChild>
                            <w:div w:id="753625203">
                              <w:marLeft w:val="0"/>
                              <w:marRight w:val="0"/>
                              <w:marTop w:val="0"/>
                              <w:marBottom w:val="0"/>
                              <w:divBdr>
                                <w:top w:val="none" w:sz="0" w:space="0" w:color="auto"/>
                                <w:left w:val="none" w:sz="0" w:space="0" w:color="auto"/>
                                <w:bottom w:val="none" w:sz="0" w:space="0" w:color="auto"/>
                                <w:right w:val="none" w:sz="0" w:space="0" w:color="auto"/>
                              </w:divBdr>
                              <w:divsChild>
                                <w:div w:id="874778179">
                                  <w:marLeft w:val="0"/>
                                  <w:marRight w:val="0"/>
                                  <w:marTop w:val="0"/>
                                  <w:marBottom w:val="0"/>
                                  <w:divBdr>
                                    <w:top w:val="none" w:sz="0" w:space="0" w:color="auto"/>
                                    <w:left w:val="none" w:sz="0" w:space="0" w:color="auto"/>
                                    <w:bottom w:val="none" w:sz="0" w:space="0" w:color="auto"/>
                                    <w:right w:val="none" w:sz="0" w:space="0" w:color="auto"/>
                                  </w:divBdr>
                                  <w:divsChild>
                                    <w:div w:id="1015839367">
                                      <w:marLeft w:val="0"/>
                                      <w:marRight w:val="0"/>
                                      <w:marTop w:val="0"/>
                                      <w:marBottom w:val="0"/>
                                      <w:divBdr>
                                        <w:top w:val="none" w:sz="0" w:space="0" w:color="auto"/>
                                        <w:left w:val="none" w:sz="0" w:space="0" w:color="auto"/>
                                        <w:bottom w:val="none" w:sz="0" w:space="0" w:color="auto"/>
                                        <w:right w:val="none" w:sz="0" w:space="0" w:color="auto"/>
                                      </w:divBdr>
                                      <w:divsChild>
                                        <w:div w:id="1151017709">
                                          <w:marLeft w:val="0"/>
                                          <w:marRight w:val="0"/>
                                          <w:marTop w:val="0"/>
                                          <w:marBottom w:val="150"/>
                                          <w:divBdr>
                                            <w:top w:val="none" w:sz="0" w:space="0" w:color="auto"/>
                                            <w:left w:val="none" w:sz="0" w:space="0" w:color="auto"/>
                                            <w:bottom w:val="none" w:sz="0" w:space="0" w:color="auto"/>
                                            <w:right w:val="none" w:sz="0" w:space="0" w:color="auto"/>
                                          </w:divBdr>
                                        </w:div>
                                        <w:div w:id="1209761165">
                                          <w:marLeft w:val="0"/>
                                          <w:marRight w:val="0"/>
                                          <w:marTop w:val="0"/>
                                          <w:marBottom w:val="150"/>
                                          <w:divBdr>
                                            <w:top w:val="none" w:sz="0" w:space="0" w:color="auto"/>
                                            <w:left w:val="none" w:sz="0" w:space="0" w:color="auto"/>
                                            <w:bottom w:val="none" w:sz="0" w:space="0" w:color="auto"/>
                                            <w:right w:val="none" w:sz="0" w:space="0" w:color="auto"/>
                                          </w:divBdr>
                                        </w:div>
                                        <w:div w:id="1246306903">
                                          <w:marLeft w:val="0"/>
                                          <w:marRight w:val="0"/>
                                          <w:marTop w:val="0"/>
                                          <w:marBottom w:val="150"/>
                                          <w:divBdr>
                                            <w:top w:val="none" w:sz="0" w:space="0" w:color="auto"/>
                                            <w:left w:val="none" w:sz="0" w:space="0" w:color="auto"/>
                                            <w:bottom w:val="none" w:sz="0" w:space="0" w:color="auto"/>
                                            <w:right w:val="none" w:sz="0" w:space="0" w:color="auto"/>
                                          </w:divBdr>
                                        </w:div>
                                        <w:div w:id="1311977894">
                                          <w:marLeft w:val="0"/>
                                          <w:marRight w:val="0"/>
                                          <w:marTop w:val="0"/>
                                          <w:marBottom w:val="150"/>
                                          <w:divBdr>
                                            <w:top w:val="none" w:sz="0" w:space="0" w:color="auto"/>
                                            <w:left w:val="none" w:sz="0" w:space="0" w:color="auto"/>
                                            <w:bottom w:val="none" w:sz="0" w:space="0" w:color="auto"/>
                                            <w:right w:val="none" w:sz="0" w:space="0" w:color="auto"/>
                                          </w:divBdr>
                                        </w:div>
                                        <w:div w:id="1615861510">
                                          <w:marLeft w:val="0"/>
                                          <w:marRight w:val="0"/>
                                          <w:marTop w:val="0"/>
                                          <w:marBottom w:val="150"/>
                                          <w:divBdr>
                                            <w:top w:val="none" w:sz="0" w:space="0" w:color="auto"/>
                                            <w:left w:val="none" w:sz="0" w:space="0" w:color="auto"/>
                                            <w:bottom w:val="none" w:sz="0" w:space="0" w:color="auto"/>
                                            <w:right w:val="none" w:sz="0" w:space="0" w:color="auto"/>
                                          </w:divBdr>
                                        </w:div>
                                        <w:div w:id="1679653592">
                                          <w:marLeft w:val="0"/>
                                          <w:marRight w:val="0"/>
                                          <w:marTop w:val="0"/>
                                          <w:marBottom w:val="150"/>
                                          <w:divBdr>
                                            <w:top w:val="none" w:sz="0" w:space="0" w:color="auto"/>
                                            <w:left w:val="none" w:sz="0" w:space="0" w:color="auto"/>
                                            <w:bottom w:val="none" w:sz="0" w:space="0" w:color="auto"/>
                                            <w:right w:val="none" w:sz="0" w:space="0" w:color="auto"/>
                                          </w:divBdr>
                                        </w:div>
                                        <w:div w:id="194288107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413823">
      <w:bodyDiv w:val="1"/>
      <w:marLeft w:val="0"/>
      <w:marRight w:val="0"/>
      <w:marTop w:val="0"/>
      <w:marBottom w:val="0"/>
      <w:divBdr>
        <w:top w:val="none" w:sz="0" w:space="0" w:color="auto"/>
        <w:left w:val="none" w:sz="0" w:space="0" w:color="auto"/>
        <w:bottom w:val="none" w:sz="0" w:space="0" w:color="auto"/>
        <w:right w:val="none" w:sz="0" w:space="0" w:color="auto"/>
      </w:divBdr>
      <w:divsChild>
        <w:div w:id="217400547">
          <w:marLeft w:val="0"/>
          <w:marRight w:val="0"/>
          <w:marTop w:val="0"/>
          <w:marBottom w:val="0"/>
          <w:divBdr>
            <w:top w:val="none" w:sz="0" w:space="0" w:color="auto"/>
            <w:left w:val="none" w:sz="0" w:space="0" w:color="auto"/>
            <w:bottom w:val="none" w:sz="0" w:space="0" w:color="auto"/>
            <w:right w:val="none" w:sz="0" w:space="0" w:color="auto"/>
          </w:divBdr>
        </w:div>
        <w:div w:id="1736271827">
          <w:marLeft w:val="0"/>
          <w:marRight w:val="0"/>
          <w:marTop w:val="0"/>
          <w:marBottom w:val="0"/>
          <w:divBdr>
            <w:top w:val="none" w:sz="0" w:space="0" w:color="auto"/>
            <w:left w:val="none" w:sz="0" w:space="0" w:color="auto"/>
            <w:bottom w:val="none" w:sz="0" w:space="0" w:color="auto"/>
            <w:right w:val="none" w:sz="0" w:space="0" w:color="auto"/>
          </w:divBdr>
        </w:div>
        <w:div w:id="1399936432">
          <w:marLeft w:val="0"/>
          <w:marRight w:val="0"/>
          <w:marTop w:val="0"/>
          <w:marBottom w:val="0"/>
          <w:divBdr>
            <w:top w:val="none" w:sz="0" w:space="0" w:color="auto"/>
            <w:left w:val="none" w:sz="0" w:space="0" w:color="auto"/>
            <w:bottom w:val="none" w:sz="0" w:space="0" w:color="auto"/>
            <w:right w:val="none" w:sz="0" w:space="0" w:color="auto"/>
          </w:divBdr>
        </w:div>
        <w:div w:id="784348653">
          <w:marLeft w:val="0"/>
          <w:marRight w:val="0"/>
          <w:marTop w:val="0"/>
          <w:marBottom w:val="0"/>
          <w:divBdr>
            <w:top w:val="none" w:sz="0" w:space="0" w:color="auto"/>
            <w:left w:val="none" w:sz="0" w:space="0" w:color="auto"/>
            <w:bottom w:val="none" w:sz="0" w:space="0" w:color="auto"/>
            <w:right w:val="none" w:sz="0" w:space="0" w:color="auto"/>
          </w:divBdr>
        </w:div>
        <w:div w:id="1867015384">
          <w:marLeft w:val="0"/>
          <w:marRight w:val="0"/>
          <w:marTop w:val="0"/>
          <w:marBottom w:val="0"/>
          <w:divBdr>
            <w:top w:val="none" w:sz="0" w:space="0" w:color="auto"/>
            <w:left w:val="none" w:sz="0" w:space="0" w:color="auto"/>
            <w:bottom w:val="none" w:sz="0" w:space="0" w:color="auto"/>
            <w:right w:val="none" w:sz="0" w:space="0" w:color="auto"/>
          </w:divBdr>
        </w:div>
        <w:div w:id="1460535692">
          <w:marLeft w:val="0"/>
          <w:marRight w:val="0"/>
          <w:marTop w:val="0"/>
          <w:marBottom w:val="0"/>
          <w:divBdr>
            <w:top w:val="none" w:sz="0" w:space="0" w:color="auto"/>
            <w:left w:val="none" w:sz="0" w:space="0" w:color="auto"/>
            <w:bottom w:val="none" w:sz="0" w:space="0" w:color="auto"/>
            <w:right w:val="none" w:sz="0" w:space="0" w:color="auto"/>
          </w:divBdr>
        </w:div>
        <w:div w:id="1049915976">
          <w:marLeft w:val="0"/>
          <w:marRight w:val="0"/>
          <w:marTop w:val="0"/>
          <w:marBottom w:val="0"/>
          <w:divBdr>
            <w:top w:val="none" w:sz="0" w:space="0" w:color="auto"/>
            <w:left w:val="none" w:sz="0" w:space="0" w:color="auto"/>
            <w:bottom w:val="none" w:sz="0" w:space="0" w:color="auto"/>
            <w:right w:val="none" w:sz="0" w:space="0" w:color="auto"/>
          </w:divBdr>
        </w:div>
        <w:div w:id="1695417719">
          <w:marLeft w:val="0"/>
          <w:marRight w:val="0"/>
          <w:marTop w:val="0"/>
          <w:marBottom w:val="0"/>
          <w:divBdr>
            <w:top w:val="none" w:sz="0" w:space="0" w:color="auto"/>
            <w:left w:val="none" w:sz="0" w:space="0" w:color="auto"/>
            <w:bottom w:val="none" w:sz="0" w:space="0" w:color="auto"/>
            <w:right w:val="none" w:sz="0" w:space="0" w:color="auto"/>
          </w:divBdr>
        </w:div>
        <w:div w:id="41641876">
          <w:marLeft w:val="0"/>
          <w:marRight w:val="0"/>
          <w:marTop w:val="0"/>
          <w:marBottom w:val="0"/>
          <w:divBdr>
            <w:top w:val="none" w:sz="0" w:space="0" w:color="auto"/>
            <w:left w:val="none" w:sz="0" w:space="0" w:color="auto"/>
            <w:bottom w:val="none" w:sz="0" w:space="0" w:color="auto"/>
            <w:right w:val="none" w:sz="0" w:space="0" w:color="auto"/>
          </w:divBdr>
        </w:div>
        <w:div w:id="2020352583">
          <w:marLeft w:val="0"/>
          <w:marRight w:val="0"/>
          <w:marTop w:val="0"/>
          <w:marBottom w:val="0"/>
          <w:divBdr>
            <w:top w:val="none" w:sz="0" w:space="0" w:color="auto"/>
            <w:left w:val="none" w:sz="0" w:space="0" w:color="auto"/>
            <w:bottom w:val="none" w:sz="0" w:space="0" w:color="auto"/>
            <w:right w:val="none" w:sz="0" w:space="0" w:color="auto"/>
          </w:divBdr>
        </w:div>
        <w:div w:id="71127494">
          <w:marLeft w:val="0"/>
          <w:marRight w:val="0"/>
          <w:marTop w:val="0"/>
          <w:marBottom w:val="0"/>
          <w:divBdr>
            <w:top w:val="none" w:sz="0" w:space="0" w:color="auto"/>
            <w:left w:val="none" w:sz="0" w:space="0" w:color="auto"/>
            <w:bottom w:val="none" w:sz="0" w:space="0" w:color="auto"/>
            <w:right w:val="none" w:sz="0" w:space="0" w:color="auto"/>
          </w:divBdr>
        </w:div>
        <w:div w:id="1237477502">
          <w:marLeft w:val="0"/>
          <w:marRight w:val="0"/>
          <w:marTop w:val="0"/>
          <w:marBottom w:val="0"/>
          <w:divBdr>
            <w:top w:val="none" w:sz="0" w:space="0" w:color="auto"/>
            <w:left w:val="none" w:sz="0" w:space="0" w:color="auto"/>
            <w:bottom w:val="none" w:sz="0" w:space="0" w:color="auto"/>
            <w:right w:val="none" w:sz="0" w:space="0" w:color="auto"/>
          </w:divBdr>
        </w:div>
        <w:div w:id="1510951423">
          <w:marLeft w:val="0"/>
          <w:marRight w:val="0"/>
          <w:marTop w:val="0"/>
          <w:marBottom w:val="0"/>
          <w:divBdr>
            <w:top w:val="none" w:sz="0" w:space="0" w:color="auto"/>
            <w:left w:val="none" w:sz="0" w:space="0" w:color="auto"/>
            <w:bottom w:val="none" w:sz="0" w:space="0" w:color="auto"/>
            <w:right w:val="none" w:sz="0" w:space="0" w:color="auto"/>
          </w:divBdr>
        </w:div>
        <w:div w:id="152064117">
          <w:marLeft w:val="0"/>
          <w:marRight w:val="0"/>
          <w:marTop w:val="0"/>
          <w:marBottom w:val="0"/>
          <w:divBdr>
            <w:top w:val="none" w:sz="0" w:space="0" w:color="auto"/>
            <w:left w:val="none" w:sz="0" w:space="0" w:color="auto"/>
            <w:bottom w:val="none" w:sz="0" w:space="0" w:color="auto"/>
            <w:right w:val="none" w:sz="0" w:space="0" w:color="auto"/>
          </w:divBdr>
        </w:div>
        <w:div w:id="756101480">
          <w:marLeft w:val="0"/>
          <w:marRight w:val="0"/>
          <w:marTop w:val="0"/>
          <w:marBottom w:val="0"/>
          <w:divBdr>
            <w:top w:val="none" w:sz="0" w:space="0" w:color="auto"/>
            <w:left w:val="none" w:sz="0" w:space="0" w:color="auto"/>
            <w:bottom w:val="none" w:sz="0" w:space="0" w:color="auto"/>
            <w:right w:val="none" w:sz="0" w:space="0" w:color="auto"/>
          </w:divBdr>
        </w:div>
        <w:div w:id="1554462219">
          <w:marLeft w:val="0"/>
          <w:marRight w:val="0"/>
          <w:marTop w:val="0"/>
          <w:marBottom w:val="0"/>
          <w:divBdr>
            <w:top w:val="none" w:sz="0" w:space="0" w:color="auto"/>
            <w:left w:val="none" w:sz="0" w:space="0" w:color="auto"/>
            <w:bottom w:val="none" w:sz="0" w:space="0" w:color="auto"/>
            <w:right w:val="none" w:sz="0" w:space="0" w:color="auto"/>
          </w:divBdr>
        </w:div>
        <w:div w:id="1636566883">
          <w:marLeft w:val="0"/>
          <w:marRight w:val="0"/>
          <w:marTop w:val="0"/>
          <w:marBottom w:val="0"/>
          <w:divBdr>
            <w:top w:val="none" w:sz="0" w:space="0" w:color="auto"/>
            <w:left w:val="none" w:sz="0" w:space="0" w:color="auto"/>
            <w:bottom w:val="none" w:sz="0" w:space="0" w:color="auto"/>
            <w:right w:val="none" w:sz="0" w:space="0" w:color="auto"/>
          </w:divBdr>
        </w:div>
        <w:div w:id="1815440705">
          <w:marLeft w:val="0"/>
          <w:marRight w:val="0"/>
          <w:marTop w:val="0"/>
          <w:marBottom w:val="0"/>
          <w:divBdr>
            <w:top w:val="none" w:sz="0" w:space="0" w:color="auto"/>
            <w:left w:val="none" w:sz="0" w:space="0" w:color="auto"/>
            <w:bottom w:val="none" w:sz="0" w:space="0" w:color="auto"/>
            <w:right w:val="none" w:sz="0" w:space="0" w:color="auto"/>
          </w:divBdr>
        </w:div>
        <w:div w:id="1217743951">
          <w:marLeft w:val="0"/>
          <w:marRight w:val="0"/>
          <w:marTop w:val="0"/>
          <w:marBottom w:val="0"/>
          <w:divBdr>
            <w:top w:val="none" w:sz="0" w:space="0" w:color="auto"/>
            <w:left w:val="none" w:sz="0" w:space="0" w:color="auto"/>
            <w:bottom w:val="none" w:sz="0" w:space="0" w:color="auto"/>
            <w:right w:val="none" w:sz="0" w:space="0" w:color="auto"/>
          </w:divBdr>
        </w:div>
        <w:div w:id="401098607">
          <w:marLeft w:val="0"/>
          <w:marRight w:val="0"/>
          <w:marTop w:val="0"/>
          <w:marBottom w:val="0"/>
          <w:divBdr>
            <w:top w:val="none" w:sz="0" w:space="0" w:color="auto"/>
            <w:left w:val="none" w:sz="0" w:space="0" w:color="auto"/>
            <w:bottom w:val="none" w:sz="0" w:space="0" w:color="auto"/>
            <w:right w:val="none" w:sz="0" w:space="0" w:color="auto"/>
          </w:divBdr>
        </w:div>
        <w:div w:id="994264310">
          <w:marLeft w:val="0"/>
          <w:marRight w:val="0"/>
          <w:marTop w:val="0"/>
          <w:marBottom w:val="0"/>
          <w:divBdr>
            <w:top w:val="none" w:sz="0" w:space="0" w:color="auto"/>
            <w:left w:val="none" w:sz="0" w:space="0" w:color="auto"/>
            <w:bottom w:val="none" w:sz="0" w:space="0" w:color="auto"/>
            <w:right w:val="none" w:sz="0" w:space="0" w:color="auto"/>
          </w:divBdr>
        </w:div>
        <w:div w:id="1488978578">
          <w:marLeft w:val="0"/>
          <w:marRight w:val="0"/>
          <w:marTop w:val="0"/>
          <w:marBottom w:val="0"/>
          <w:divBdr>
            <w:top w:val="none" w:sz="0" w:space="0" w:color="auto"/>
            <w:left w:val="none" w:sz="0" w:space="0" w:color="auto"/>
            <w:bottom w:val="none" w:sz="0" w:space="0" w:color="auto"/>
            <w:right w:val="none" w:sz="0" w:space="0" w:color="auto"/>
          </w:divBdr>
        </w:div>
        <w:div w:id="835265961">
          <w:marLeft w:val="0"/>
          <w:marRight w:val="0"/>
          <w:marTop w:val="0"/>
          <w:marBottom w:val="0"/>
          <w:divBdr>
            <w:top w:val="none" w:sz="0" w:space="0" w:color="auto"/>
            <w:left w:val="none" w:sz="0" w:space="0" w:color="auto"/>
            <w:bottom w:val="none" w:sz="0" w:space="0" w:color="auto"/>
            <w:right w:val="none" w:sz="0" w:space="0" w:color="auto"/>
          </w:divBdr>
        </w:div>
        <w:div w:id="822820568">
          <w:marLeft w:val="0"/>
          <w:marRight w:val="0"/>
          <w:marTop w:val="0"/>
          <w:marBottom w:val="0"/>
          <w:divBdr>
            <w:top w:val="none" w:sz="0" w:space="0" w:color="auto"/>
            <w:left w:val="none" w:sz="0" w:space="0" w:color="auto"/>
            <w:bottom w:val="none" w:sz="0" w:space="0" w:color="auto"/>
            <w:right w:val="none" w:sz="0" w:space="0" w:color="auto"/>
          </w:divBdr>
        </w:div>
        <w:div w:id="818959224">
          <w:marLeft w:val="0"/>
          <w:marRight w:val="0"/>
          <w:marTop w:val="0"/>
          <w:marBottom w:val="0"/>
          <w:divBdr>
            <w:top w:val="none" w:sz="0" w:space="0" w:color="auto"/>
            <w:left w:val="none" w:sz="0" w:space="0" w:color="auto"/>
            <w:bottom w:val="none" w:sz="0" w:space="0" w:color="auto"/>
            <w:right w:val="none" w:sz="0" w:space="0" w:color="auto"/>
          </w:divBdr>
        </w:div>
        <w:div w:id="58599528">
          <w:marLeft w:val="0"/>
          <w:marRight w:val="0"/>
          <w:marTop w:val="0"/>
          <w:marBottom w:val="0"/>
          <w:divBdr>
            <w:top w:val="none" w:sz="0" w:space="0" w:color="auto"/>
            <w:left w:val="none" w:sz="0" w:space="0" w:color="auto"/>
            <w:bottom w:val="none" w:sz="0" w:space="0" w:color="auto"/>
            <w:right w:val="none" w:sz="0" w:space="0" w:color="auto"/>
          </w:divBdr>
        </w:div>
        <w:div w:id="469634721">
          <w:marLeft w:val="0"/>
          <w:marRight w:val="0"/>
          <w:marTop w:val="0"/>
          <w:marBottom w:val="0"/>
          <w:divBdr>
            <w:top w:val="none" w:sz="0" w:space="0" w:color="auto"/>
            <w:left w:val="none" w:sz="0" w:space="0" w:color="auto"/>
            <w:bottom w:val="none" w:sz="0" w:space="0" w:color="auto"/>
            <w:right w:val="none" w:sz="0" w:space="0" w:color="auto"/>
          </w:divBdr>
        </w:div>
        <w:div w:id="305479405">
          <w:marLeft w:val="0"/>
          <w:marRight w:val="0"/>
          <w:marTop w:val="0"/>
          <w:marBottom w:val="0"/>
          <w:divBdr>
            <w:top w:val="none" w:sz="0" w:space="0" w:color="auto"/>
            <w:left w:val="none" w:sz="0" w:space="0" w:color="auto"/>
            <w:bottom w:val="none" w:sz="0" w:space="0" w:color="auto"/>
            <w:right w:val="none" w:sz="0" w:space="0" w:color="auto"/>
          </w:divBdr>
        </w:div>
        <w:div w:id="1599632565">
          <w:marLeft w:val="0"/>
          <w:marRight w:val="0"/>
          <w:marTop w:val="0"/>
          <w:marBottom w:val="0"/>
          <w:divBdr>
            <w:top w:val="none" w:sz="0" w:space="0" w:color="auto"/>
            <w:left w:val="none" w:sz="0" w:space="0" w:color="auto"/>
            <w:bottom w:val="none" w:sz="0" w:space="0" w:color="auto"/>
            <w:right w:val="none" w:sz="0" w:space="0" w:color="auto"/>
          </w:divBdr>
        </w:div>
        <w:div w:id="1621379070">
          <w:marLeft w:val="0"/>
          <w:marRight w:val="0"/>
          <w:marTop w:val="0"/>
          <w:marBottom w:val="0"/>
          <w:divBdr>
            <w:top w:val="none" w:sz="0" w:space="0" w:color="auto"/>
            <w:left w:val="none" w:sz="0" w:space="0" w:color="auto"/>
            <w:bottom w:val="none" w:sz="0" w:space="0" w:color="auto"/>
            <w:right w:val="none" w:sz="0" w:space="0" w:color="auto"/>
          </w:divBdr>
        </w:div>
        <w:div w:id="2089888782">
          <w:marLeft w:val="0"/>
          <w:marRight w:val="0"/>
          <w:marTop w:val="0"/>
          <w:marBottom w:val="0"/>
          <w:divBdr>
            <w:top w:val="none" w:sz="0" w:space="0" w:color="auto"/>
            <w:left w:val="none" w:sz="0" w:space="0" w:color="auto"/>
            <w:bottom w:val="none" w:sz="0" w:space="0" w:color="auto"/>
            <w:right w:val="none" w:sz="0" w:space="0" w:color="auto"/>
          </w:divBdr>
        </w:div>
        <w:div w:id="557743137">
          <w:marLeft w:val="0"/>
          <w:marRight w:val="0"/>
          <w:marTop w:val="0"/>
          <w:marBottom w:val="0"/>
          <w:divBdr>
            <w:top w:val="none" w:sz="0" w:space="0" w:color="auto"/>
            <w:left w:val="none" w:sz="0" w:space="0" w:color="auto"/>
            <w:bottom w:val="none" w:sz="0" w:space="0" w:color="auto"/>
            <w:right w:val="none" w:sz="0" w:space="0" w:color="auto"/>
          </w:divBdr>
        </w:div>
      </w:divsChild>
    </w:div>
    <w:div w:id="727613010">
      <w:bodyDiv w:val="1"/>
      <w:marLeft w:val="0"/>
      <w:marRight w:val="0"/>
      <w:marTop w:val="20"/>
      <w:marBottom w:val="0"/>
      <w:divBdr>
        <w:top w:val="none" w:sz="0" w:space="0" w:color="auto"/>
        <w:left w:val="none" w:sz="0" w:space="0" w:color="auto"/>
        <w:bottom w:val="none" w:sz="0" w:space="0" w:color="auto"/>
        <w:right w:val="none" w:sz="0" w:space="0" w:color="auto"/>
      </w:divBdr>
      <w:divsChild>
        <w:div w:id="1118069003">
          <w:marLeft w:val="0"/>
          <w:marRight w:val="0"/>
          <w:marTop w:val="0"/>
          <w:marBottom w:val="0"/>
          <w:divBdr>
            <w:top w:val="none" w:sz="0" w:space="0" w:color="auto"/>
            <w:left w:val="none" w:sz="0" w:space="0" w:color="auto"/>
            <w:bottom w:val="none" w:sz="0" w:space="0" w:color="auto"/>
            <w:right w:val="none" w:sz="0" w:space="0" w:color="auto"/>
          </w:divBdr>
        </w:div>
        <w:div w:id="1372343659">
          <w:marLeft w:val="0"/>
          <w:marRight w:val="0"/>
          <w:marTop w:val="0"/>
          <w:marBottom w:val="0"/>
          <w:divBdr>
            <w:top w:val="none" w:sz="0" w:space="0" w:color="auto"/>
            <w:left w:val="none" w:sz="0" w:space="0" w:color="auto"/>
            <w:bottom w:val="none" w:sz="0" w:space="0" w:color="auto"/>
            <w:right w:val="none" w:sz="0" w:space="0" w:color="auto"/>
          </w:divBdr>
        </w:div>
        <w:div w:id="1403868551">
          <w:marLeft w:val="0"/>
          <w:marRight w:val="0"/>
          <w:marTop w:val="0"/>
          <w:marBottom w:val="0"/>
          <w:divBdr>
            <w:top w:val="none" w:sz="0" w:space="0" w:color="auto"/>
            <w:left w:val="none" w:sz="0" w:space="0" w:color="auto"/>
            <w:bottom w:val="none" w:sz="0" w:space="0" w:color="auto"/>
            <w:right w:val="none" w:sz="0" w:space="0" w:color="auto"/>
          </w:divBdr>
        </w:div>
      </w:divsChild>
    </w:div>
    <w:div w:id="727723684">
      <w:bodyDiv w:val="1"/>
      <w:marLeft w:val="0"/>
      <w:marRight w:val="0"/>
      <w:marTop w:val="0"/>
      <w:marBottom w:val="0"/>
      <w:divBdr>
        <w:top w:val="none" w:sz="0" w:space="0" w:color="auto"/>
        <w:left w:val="none" w:sz="0" w:space="0" w:color="auto"/>
        <w:bottom w:val="none" w:sz="0" w:space="0" w:color="auto"/>
        <w:right w:val="none" w:sz="0" w:space="0" w:color="auto"/>
      </w:divBdr>
      <w:divsChild>
        <w:div w:id="823594623">
          <w:marLeft w:val="0"/>
          <w:marRight w:val="0"/>
          <w:marTop w:val="0"/>
          <w:marBottom w:val="0"/>
          <w:divBdr>
            <w:top w:val="none" w:sz="0" w:space="0" w:color="auto"/>
            <w:left w:val="none" w:sz="0" w:space="0" w:color="auto"/>
            <w:bottom w:val="none" w:sz="0" w:space="0" w:color="auto"/>
            <w:right w:val="none" w:sz="0" w:space="0" w:color="auto"/>
          </w:divBdr>
        </w:div>
      </w:divsChild>
    </w:div>
    <w:div w:id="729965736">
      <w:bodyDiv w:val="1"/>
      <w:marLeft w:val="0"/>
      <w:marRight w:val="0"/>
      <w:marTop w:val="0"/>
      <w:marBottom w:val="0"/>
      <w:divBdr>
        <w:top w:val="none" w:sz="0" w:space="0" w:color="auto"/>
        <w:left w:val="none" w:sz="0" w:space="0" w:color="auto"/>
        <w:bottom w:val="none" w:sz="0" w:space="0" w:color="auto"/>
        <w:right w:val="none" w:sz="0" w:space="0" w:color="auto"/>
      </w:divBdr>
      <w:divsChild>
        <w:div w:id="129447814">
          <w:marLeft w:val="0"/>
          <w:marRight w:val="0"/>
          <w:marTop w:val="0"/>
          <w:marBottom w:val="0"/>
          <w:divBdr>
            <w:top w:val="none" w:sz="0" w:space="0" w:color="auto"/>
            <w:left w:val="none" w:sz="0" w:space="0" w:color="auto"/>
            <w:bottom w:val="none" w:sz="0" w:space="0" w:color="auto"/>
            <w:right w:val="none" w:sz="0" w:space="0" w:color="auto"/>
          </w:divBdr>
        </w:div>
        <w:div w:id="393087789">
          <w:marLeft w:val="0"/>
          <w:marRight w:val="0"/>
          <w:marTop w:val="0"/>
          <w:marBottom w:val="0"/>
          <w:divBdr>
            <w:top w:val="none" w:sz="0" w:space="0" w:color="auto"/>
            <w:left w:val="none" w:sz="0" w:space="0" w:color="auto"/>
            <w:bottom w:val="none" w:sz="0" w:space="0" w:color="auto"/>
            <w:right w:val="none" w:sz="0" w:space="0" w:color="auto"/>
          </w:divBdr>
        </w:div>
        <w:div w:id="484467199">
          <w:marLeft w:val="0"/>
          <w:marRight w:val="0"/>
          <w:marTop w:val="0"/>
          <w:marBottom w:val="0"/>
          <w:divBdr>
            <w:top w:val="none" w:sz="0" w:space="0" w:color="auto"/>
            <w:left w:val="none" w:sz="0" w:space="0" w:color="auto"/>
            <w:bottom w:val="none" w:sz="0" w:space="0" w:color="auto"/>
            <w:right w:val="none" w:sz="0" w:space="0" w:color="auto"/>
          </w:divBdr>
        </w:div>
        <w:div w:id="871768531">
          <w:marLeft w:val="0"/>
          <w:marRight w:val="0"/>
          <w:marTop w:val="0"/>
          <w:marBottom w:val="0"/>
          <w:divBdr>
            <w:top w:val="none" w:sz="0" w:space="0" w:color="auto"/>
            <w:left w:val="none" w:sz="0" w:space="0" w:color="auto"/>
            <w:bottom w:val="none" w:sz="0" w:space="0" w:color="auto"/>
            <w:right w:val="none" w:sz="0" w:space="0" w:color="auto"/>
          </w:divBdr>
        </w:div>
        <w:div w:id="1145901850">
          <w:marLeft w:val="0"/>
          <w:marRight w:val="0"/>
          <w:marTop w:val="0"/>
          <w:marBottom w:val="0"/>
          <w:divBdr>
            <w:top w:val="none" w:sz="0" w:space="0" w:color="auto"/>
            <w:left w:val="none" w:sz="0" w:space="0" w:color="auto"/>
            <w:bottom w:val="none" w:sz="0" w:space="0" w:color="auto"/>
            <w:right w:val="none" w:sz="0" w:space="0" w:color="auto"/>
          </w:divBdr>
        </w:div>
        <w:div w:id="1378703138">
          <w:marLeft w:val="0"/>
          <w:marRight w:val="0"/>
          <w:marTop w:val="0"/>
          <w:marBottom w:val="0"/>
          <w:divBdr>
            <w:top w:val="none" w:sz="0" w:space="0" w:color="auto"/>
            <w:left w:val="none" w:sz="0" w:space="0" w:color="auto"/>
            <w:bottom w:val="none" w:sz="0" w:space="0" w:color="auto"/>
            <w:right w:val="none" w:sz="0" w:space="0" w:color="auto"/>
          </w:divBdr>
        </w:div>
      </w:divsChild>
    </w:div>
    <w:div w:id="730350637">
      <w:bodyDiv w:val="1"/>
      <w:marLeft w:val="0"/>
      <w:marRight w:val="0"/>
      <w:marTop w:val="0"/>
      <w:marBottom w:val="0"/>
      <w:divBdr>
        <w:top w:val="none" w:sz="0" w:space="0" w:color="auto"/>
        <w:left w:val="none" w:sz="0" w:space="0" w:color="auto"/>
        <w:bottom w:val="none" w:sz="0" w:space="0" w:color="auto"/>
        <w:right w:val="none" w:sz="0" w:space="0" w:color="auto"/>
      </w:divBdr>
      <w:divsChild>
        <w:div w:id="744572697">
          <w:marLeft w:val="0"/>
          <w:marRight w:val="0"/>
          <w:marTop w:val="0"/>
          <w:marBottom w:val="0"/>
          <w:divBdr>
            <w:top w:val="none" w:sz="0" w:space="0" w:color="auto"/>
            <w:left w:val="none" w:sz="0" w:space="0" w:color="auto"/>
            <w:bottom w:val="none" w:sz="0" w:space="0" w:color="auto"/>
            <w:right w:val="none" w:sz="0" w:space="0" w:color="auto"/>
          </w:divBdr>
          <w:divsChild>
            <w:div w:id="286744257">
              <w:marLeft w:val="0"/>
              <w:marRight w:val="0"/>
              <w:marTop w:val="0"/>
              <w:marBottom w:val="0"/>
              <w:divBdr>
                <w:top w:val="none" w:sz="0" w:space="0" w:color="auto"/>
                <w:left w:val="none" w:sz="0" w:space="0" w:color="auto"/>
                <w:bottom w:val="none" w:sz="0" w:space="0" w:color="auto"/>
                <w:right w:val="none" w:sz="0" w:space="0" w:color="auto"/>
              </w:divBdr>
              <w:divsChild>
                <w:div w:id="1070690846">
                  <w:marLeft w:val="0"/>
                  <w:marRight w:val="0"/>
                  <w:marTop w:val="0"/>
                  <w:marBottom w:val="0"/>
                  <w:divBdr>
                    <w:top w:val="none" w:sz="0" w:space="0" w:color="auto"/>
                    <w:left w:val="none" w:sz="0" w:space="0" w:color="auto"/>
                    <w:bottom w:val="none" w:sz="0" w:space="0" w:color="auto"/>
                    <w:right w:val="none" w:sz="0" w:space="0" w:color="auto"/>
                  </w:divBdr>
                  <w:divsChild>
                    <w:div w:id="667438701">
                      <w:marLeft w:val="0"/>
                      <w:marRight w:val="0"/>
                      <w:marTop w:val="0"/>
                      <w:marBottom w:val="0"/>
                      <w:divBdr>
                        <w:top w:val="single" w:sz="6" w:space="2" w:color="C0C0C0"/>
                        <w:left w:val="single" w:sz="6" w:space="2" w:color="C0C0C0"/>
                        <w:bottom w:val="single" w:sz="6" w:space="2" w:color="C0C0C0"/>
                        <w:right w:val="single" w:sz="6" w:space="2" w:color="C0C0C0"/>
                      </w:divBdr>
                      <w:divsChild>
                        <w:div w:id="43412096">
                          <w:marLeft w:val="0"/>
                          <w:marRight w:val="0"/>
                          <w:marTop w:val="0"/>
                          <w:marBottom w:val="0"/>
                          <w:divBdr>
                            <w:top w:val="none" w:sz="0" w:space="0" w:color="auto"/>
                            <w:left w:val="none" w:sz="0" w:space="0" w:color="auto"/>
                            <w:bottom w:val="none" w:sz="0" w:space="0" w:color="auto"/>
                            <w:right w:val="none" w:sz="0" w:space="0" w:color="auto"/>
                          </w:divBdr>
                        </w:div>
                        <w:div w:id="165292146">
                          <w:marLeft w:val="0"/>
                          <w:marRight w:val="0"/>
                          <w:marTop w:val="0"/>
                          <w:marBottom w:val="0"/>
                          <w:divBdr>
                            <w:top w:val="none" w:sz="0" w:space="0" w:color="auto"/>
                            <w:left w:val="none" w:sz="0" w:space="0" w:color="auto"/>
                            <w:bottom w:val="none" w:sz="0" w:space="0" w:color="auto"/>
                            <w:right w:val="none" w:sz="0" w:space="0" w:color="auto"/>
                          </w:divBdr>
                        </w:div>
                        <w:div w:id="431364068">
                          <w:marLeft w:val="0"/>
                          <w:marRight w:val="0"/>
                          <w:marTop w:val="0"/>
                          <w:marBottom w:val="0"/>
                          <w:divBdr>
                            <w:top w:val="none" w:sz="0" w:space="0" w:color="auto"/>
                            <w:left w:val="none" w:sz="0" w:space="0" w:color="auto"/>
                            <w:bottom w:val="none" w:sz="0" w:space="0" w:color="auto"/>
                            <w:right w:val="none" w:sz="0" w:space="0" w:color="auto"/>
                          </w:divBdr>
                        </w:div>
                        <w:div w:id="610626297">
                          <w:marLeft w:val="0"/>
                          <w:marRight w:val="0"/>
                          <w:marTop w:val="0"/>
                          <w:marBottom w:val="0"/>
                          <w:divBdr>
                            <w:top w:val="none" w:sz="0" w:space="0" w:color="auto"/>
                            <w:left w:val="none" w:sz="0" w:space="0" w:color="auto"/>
                            <w:bottom w:val="none" w:sz="0" w:space="0" w:color="auto"/>
                            <w:right w:val="none" w:sz="0" w:space="0" w:color="auto"/>
                          </w:divBdr>
                        </w:div>
                        <w:div w:id="645739032">
                          <w:marLeft w:val="0"/>
                          <w:marRight w:val="0"/>
                          <w:marTop w:val="0"/>
                          <w:marBottom w:val="0"/>
                          <w:divBdr>
                            <w:top w:val="none" w:sz="0" w:space="0" w:color="auto"/>
                            <w:left w:val="none" w:sz="0" w:space="0" w:color="auto"/>
                            <w:bottom w:val="none" w:sz="0" w:space="0" w:color="auto"/>
                            <w:right w:val="none" w:sz="0" w:space="0" w:color="auto"/>
                          </w:divBdr>
                        </w:div>
                        <w:div w:id="663313464">
                          <w:marLeft w:val="0"/>
                          <w:marRight w:val="0"/>
                          <w:marTop w:val="0"/>
                          <w:marBottom w:val="0"/>
                          <w:divBdr>
                            <w:top w:val="none" w:sz="0" w:space="0" w:color="auto"/>
                            <w:left w:val="none" w:sz="0" w:space="0" w:color="auto"/>
                            <w:bottom w:val="none" w:sz="0" w:space="0" w:color="auto"/>
                            <w:right w:val="none" w:sz="0" w:space="0" w:color="auto"/>
                          </w:divBdr>
                        </w:div>
                        <w:div w:id="763845579">
                          <w:marLeft w:val="0"/>
                          <w:marRight w:val="0"/>
                          <w:marTop w:val="0"/>
                          <w:marBottom w:val="0"/>
                          <w:divBdr>
                            <w:top w:val="none" w:sz="0" w:space="0" w:color="auto"/>
                            <w:left w:val="none" w:sz="0" w:space="0" w:color="auto"/>
                            <w:bottom w:val="none" w:sz="0" w:space="0" w:color="auto"/>
                            <w:right w:val="none" w:sz="0" w:space="0" w:color="auto"/>
                          </w:divBdr>
                        </w:div>
                        <w:div w:id="837427100">
                          <w:marLeft w:val="0"/>
                          <w:marRight w:val="0"/>
                          <w:marTop w:val="0"/>
                          <w:marBottom w:val="0"/>
                          <w:divBdr>
                            <w:top w:val="none" w:sz="0" w:space="0" w:color="auto"/>
                            <w:left w:val="none" w:sz="0" w:space="0" w:color="auto"/>
                            <w:bottom w:val="none" w:sz="0" w:space="0" w:color="auto"/>
                            <w:right w:val="none" w:sz="0" w:space="0" w:color="auto"/>
                          </w:divBdr>
                        </w:div>
                        <w:div w:id="848133911">
                          <w:marLeft w:val="0"/>
                          <w:marRight w:val="0"/>
                          <w:marTop w:val="0"/>
                          <w:marBottom w:val="0"/>
                          <w:divBdr>
                            <w:top w:val="none" w:sz="0" w:space="0" w:color="auto"/>
                            <w:left w:val="none" w:sz="0" w:space="0" w:color="auto"/>
                            <w:bottom w:val="none" w:sz="0" w:space="0" w:color="auto"/>
                            <w:right w:val="none" w:sz="0" w:space="0" w:color="auto"/>
                          </w:divBdr>
                        </w:div>
                        <w:div w:id="882449210">
                          <w:marLeft w:val="0"/>
                          <w:marRight w:val="0"/>
                          <w:marTop w:val="0"/>
                          <w:marBottom w:val="0"/>
                          <w:divBdr>
                            <w:top w:val="none" w:sz="0" w:space="0" w:color="auto"/>
                            <w:left w:val="none" w:sz="0" w:space="0" w:color="auto"/>
                            <w:bottom w:val="none" w:sz="0" w:space="0" w:color="auto"/>
                            <w:right w:val="none" w:sz="0" w:space="0" w:color="auto"/>
                          </w:divBdr>
                        </w:div>
                        <w:div w:id="906576768">
                          <w:marLeft w:val="0"/>
                          <w:marRight w:val="0"/>
                          <w:marTop w:val="0"/>
                          <w:marBottom w:val="0"/>
                          <w:divBdr>
                            <w:top w:val="none" w:sz="0" w:space="0" w:color="auto"/>
                            <w:left w:val="none" w:sz="0" w:space="0" w:color="auto"/>
                            <w:bottom w:val="none" w:sz="0" w:space="0" w:color="auto"/>
                            <w:right w:val="none" w:sz="0" w:space="0" w:color="auto"/>
                          </w:divBdr>
                        </w:div>
                        <w:div w:id="926229591">
                          <w:marLeft w:val="0"/>
                          <w:marRight w:val="0"/>
                          <w:marTop w:val="0"/>
                          <w:marBottom w:val="0"/>
                          <w:divBdr>
                            <w:top w:val="none" w:sz="0" w:space="0" w:color="auto"/>
                            <w:left w:val="none" w:sz="0" w:space="0" w:color="auto"/>
                            <w:bottom w:val="none" w:sz="0" w:space="0" w:color="auto"/>
                            <w:right w:val="none" w:sz="0" w:space="0" w:color="auto"/>
                          </w:divBdr>
                        </w:div>
                        <w:div w:id="936598338">
                          <w:marLeft w:val="0"/>
                          <w:marRight w:val="0"/>
                          <w:marTop w:val="0"/>
                          <w:marBottom w:val="0"/>
                          <w:divBdr>
                            <w:top w:val="none" w:sz="0" w:space="0" w:color="auto"/>
                            <w:left w:val="none" w:sz="0" w:space="0" w:color="auto"/>
                            <w:bottom w:val="none" w:sz="0" w:space="0" w:color="auto"/>
                            <w:right w:val="none" w:sz="0" w:space="0" w:color="auto"/>
                          </w:divBdr>
                        </w:div>
                        <w:div w:id="995302166">
                          <w:marLeft w:val="0"/>
                          <w:marRight w:val="0"/>
                          <w:marTop w:val="0"/>
                          <w:marBottom w:val="0"/>
                          <w:divBdr>
                            <w:top w:val="none" w:sz="0" w:space="0" w:color="auto"/>
                            <w:left w:val="none" w:sz="0" w:space="0" w:color="auto"/>
                            <w:bottom w:val="none" w:sz="0" w:space="0" w:color="auto"/>
                            <w:right w:val="none" w:sz="0" w:space="0" w:color="auto"/>
                          </w:divBdr>
                        </w:div>
                        <w:div w:id="1021781113">
                          <w:marLeft w:val="0"/>
                          <w:marRight w:val="0"/>
                          <w:marTop w:val="0"/>
                          <w:marBottom w:val="0"/>
                          <w:divBdr>
                            <w:top w:val="none" w:sz="0" w:space="0" w:color="auto"/>
                            <w:left w:val="none" w:sz="0" w:space="0" w:color="auto"/>
                            <w:bottom w:val="none" w:sz="0" w:space="0" w:color="auto"/>
                            <w:right w:val="none" w:sz="0" w:space="0" w:color="auto"/>
                          </w:divBdr>
                        </w:div>
                        <w:div w:id="1043746917">
                          <w:marLeft w:val="0"/>
                          <w:marRight w:val="0"/>
                          <w:marTop w:val="0"/>
                          <w:marBottom w:val="0"/>
                          <w:divBdr>
                            <w:top w:val="none" w:sz="0" w:space="0" w:color="auto"/>
                            <w:left w:val="none" w:sz="0" w:space="0" w:color="auto"/>
                            <w:bottom w:val="none" w:sz="0" w:space="0" w:color="auto"/>
                            <w:right w:val="none" w:sz="0" w:space="0" w:color="auto"/>
                          </w:divBdr>
                        </w:div>
                        <w:div w:id="1055591271">
                          <w:marLeft w:val="0"/>
                          <w:marRight w:val="0"/>
                          <w:marTop w:val="0"/>
                          <w:marBottom w:val="0"/>
                          <w:divBdr>
                            <w:top w:val="none" w:sz="0" w:space="0" w:color="auto"/>
                            <w:left w:val="none" w:sz="0" w:space="0" w:color="auto"/>
                            <w:bottom w:val="none" w:sz="0" w:space="0" w:color="auto"/>
                            <w:right w:val="none" w:sz="0" w:space="0" w:color="auto"/>
                          </w:divBdr>
                        </w:div>
                        <w:div w:id="1225943721">
                          <w:marLeft w:val="0"/>
                          <w:marRight w:val="0"/>
                          <w:marTop w:val="0"/>
                          <w:marBottom w:val="0"/>
                          <w:divBdr>
                            <w:top w:val="none" w:sz="0" w:space="0" w:color="auto"/>
                            <w:left w:val="none" w:sz="0" w:space="0" w:color="auto"/>
                            <w:bottom w:val="none" w:sz="0" w:space="0" w:color="auto"/>
                            <w:right w:val="none" w:sz="0" w:space="0" w:color="auto"/>
                          </w:divBdr>
                        </w:div>
                        <w:div w:id="1232737036">
                          <w:marLeft w:val="0"/>
                          <w:marRight w:val="0"/>
                          <w:marTop w:val="0"/>
                          <w:marBottom w:val="0"/>
                          <w:divBdr>
                            <w:top w:val="none" w:sz="0" w:space="0" w:color="auto"/>
                            <w:left w:val="none" w:sz="0" w:space="0" w:color="auto"/>
                            <w:bottom w:val="none" w:sz="0" w:space="0" w:color="auto"/>
                            <w:right w:val="none" w:sz="0" w:space="0" w:color="auto"/>
                          </w:divBdr>
                        </w:div>
                        <w:div w:id="1270309205">
                          <w:marLeft w:val="0"/>
                          <w:marRight w:val="0"/>
                          <w:marTop w:val="0"/>
                          <w:marBottom w:val="0"/>
                          <w:divBdr>
                            <w:top w:val="none" w:sz="0" w:space="0" w:color="auto"/>
                            <w:left w:val="none" w:sz="0" w:space="0" w:color="auto"/>
                            <w:bottom w:val="none" w:sz="0" w:space="0" w:color="auto"/>
                            <w:right w:val="none" w:sz="0" w:space="0" w:color="auto"/>
                          </w:divBdr>
                        </w:div>
                        <w:div w:id="1697392694">
                          <w:marLeft w:val="0"/>
                          <w:marRight w:val="0"/>
                          <w:marTop w:val="0"/>
                          <w:marBottom w:val="0"/>
                          <w:divBdr>
                            <w:top w:val="none" w:sz="0" w:space="0" w:color="auto"/>
                            <w:left w:val="none" w:sz="0" w:space="0" w:color="auto"/>
                            <w:bottom w:val="none" w:sz="0" w:space="0" w:color="auto"/>
                            <w:right w:val="none" w:sz="0" w:space="0" w:color="auto"/>
                          </w:divBdr>
                        </w:div>
                        <w:div w:id="1701540715">
                          <w:marLeft w:val="0"/>
                          <w:marRight w:val="0"/>
                          <w:marTop w:val="0"/>
                          <w:marBottom w:val="0"/>
                          <w:divBdr>
                            <w:top w:val="none" w:sz="0" w:space="0" w:color="auto"/>
                            <w:left w:val="none" w:sz="0" w:space="0" w:color="auto"/>
                            <w:bottom w:val="none" w:sz="0" w:space="0" w:color="auto"/>
                            <w:right w:val="none" w:sz="0" w:space="0" w:color="auto"/>
                          </w:divBdr>
                        </w:div>
                        <w:div w:id="1816143988">
                          <w:marLeft w:val="0"/>
                          <w:marRight w:val="0"/>
                          <w:marTop w:val="0"/>
                          <w:marBottom w:val="0"/>
                          <w:divBdr>
                            <w:top w:val="none" w:sz="0" w:space="0" w:color="auto"/>
                            <w:left w:val="none" w:sz="0" w:space="0" w:color="auto"/>
                            <w:bottom w:val="none" w:sz="0" w:space="0" w:color="auto"/>
                            <w:right w:val="none" w:sz="0" w:space="0" w:color="auto"/>
                          </w:divBdr>
                        </w:div>
                        <w:div w:id="1829590594">
                          <w:marLeft w:val="0"/>
                          <w:marRight w:val="0"/>
                          <w:marTop w:val="0"/>
                          <w:marBottom w:val="0"/>
                          <w:divBdr>
                            <w:top w:val="none" w:sz="0" w:space="0" w:color="auto"/>
                            <w:left w:val="none" w:sz="0" w:space="0" w:color="auto"/>
                            <w:bottom w:val="none" w:sz="0" w:space="0" w:color="auto"/>
                            <w:right w:val="none" w:sz="0" w:space="0" w:color="auto"/>
                          </w:divBdr>
                        </w:div>
                        <w:div w:id="1851291067">
                          <w:marLeft w:val="0"/>
                          <w:marRight w:val="0"/>
                          <w:marTop w:val="0"/>
                          <w:marBottom w:val="0"/>
                          <w:divBdr>
                            <w:top w:val="none" w:sz="0" w:space="0" w:color="auto"/>
                            <w:left w:val="none" w:sz="0" w:space="0" w:color="auto"/>
                            <w:bottom w:val="none" w:sz="0" w:space="0" w:color="auto"/>
                            <w:right w:val="none" w:sz="0" w:space="0" w:color="auto"/>
                          </w:divBdr>
                        </w:div>
                        <w:div w:id="1944267113">
                          <w:marLeft w:val="0"/>
                          <w:marRight w:val="0"/>
                          <w:marTop w:val="0"/>
                          <w:marBottom w:val="0"/>
                          <w:divBdr>
                            <w:top w:val="none" w:sz="0" w:space="0" w:color="auto"/>
                            <w:left w:val="none" w:sz="0" w:space="0" w:color="auto"/>
                            <w:bottom w:val="none" w:sz="0" w:space="0" w:color="auto"/>
                            <w:right w:val="none" w:sz="0" w:space="0" w:color="auto"/>
                          </w:divBdr>
                        </w:div>
                        <w:div w:id="1952085086">
                          <w:marLeft w:val="0"/>
                          <w:marRight w:val="0"/>
                          <w:marTop w:val="0"/>
                          <w:marBottom w:val="0"/>
                          <w:divBdr>
                            <w:top w:val="none" w:sz="0" w:space="0" w:color="auto"/>
                            <w:left w:val="none" w:sz="0" w:space="0" w:color="auto"/>
                            <w:bottom w:val="none" w:sz="0" w:space="0" w:color="auto"/>
                            <w:right w:val="none" w:sz="0" w:space="0" w:color="auto"/>
                          </w:divBdr>
                        </w:div>
                        <w:div w:id="210437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3817005">
      <w:bodyDiv w:val="1"/>
      <w:marLeft w:val="0"/>
      <w:marRight w:val="0"/>
      <w:marTop w:val="0"/>
      <w:marBottom w:val="0"/>
      <w:divBdr>
        <w:top w:val="none" w:sz="0" w:space="0" w:color="auto"/>
        <w:left w:val="none" w:sz="0" w:space="0" w:color="auto"/>
        <w:bottom w:val="none" w:sz="0" w:space="0" w:color="auto"/>
        <w:right w:val="none" w:sz="0" w:space="0" w:color="auto"/>
      </w:divBdr>
      <w:divsChild>
        <w:div w:id="960577898">
          <w:marLeft w:val="0"/>
          <w:marRight w:val="0"/>
          <w:marTop w:val="0"/>
          <w:marBottom w:val="0"/>
          <w:divBdr>
            <w:top w:val="none" w:sz="0" w:space="0" w:color="auto"/>
            <w:left w:val="none" w:sz="0" w:space="0" w:color="auto"/>
            <w:bottom w:val="none" w:sz="0" w:space="0" w:color="auto"/>
            <w:right w:val="none" w:sz="0" w:space="0" w:color="auto"/>
          </w:divBdr>
          <w:divsChild>
            <w:div w:id="1189567212">
              <w:marLeft w:val="0"/>
              <w:marRight w:val="0"/>
              <w:marTop w:val="0"/>
              <w:marBottom w:val="0"/>
              <w:divBdr>
                <w:top w:val="none" w:sz="0" w:space="0" w:color="auto"/>
                <w:left w:val="none" w:sz="0" w:space="0" w:color="auto"/>
                <w:bottom w:val="none" w:sz="0" w:space="0" w:color="auto"/>
                <w:right w:val="none" w:sz="0" w:space="0" w:color="auto"/>
              </w:divBdr>
              <w:divsChild>
                <w:div w:id="364916301">
                  <w:marLeft w:val="0"/>
                  <w:marRight w:val="0"/>
                  <w:marTop w:val="0"/>
                  <w:marBottom w:val="0"/>
                  <w:divBdr>
                    <w:top w:val="none" w:sz="0" w:space="0" w:color="auto"/>
                    <w:left w:val="none" w:sz="0" w:space="0" w:color="auto"/>
                    <w:bottom w:val="none" w:sz="0" w:space="0" w:color="auto"/>
                    <w:right w:val="none" w:sz="0" w:space="0" w:color="auto"/>
                  </w:divBdr>
                  <w:divsChild>
                    <w:div w:id="109786693">
                      <w:marLeft w:val="0"/>
                      <w:marRight w:val="0"/>
                      <w:marTop w:val="0"/>
                      <w:marBottom w:val="0"/>
                      <w:divBdr>
                        <w:top w:val="single" w:sz="2" w:space="1" w:color="C0C0C0"/>
                        <w:left w:val="single" w:sz="2" w:space="1" w:color="C0C0C0"/>
                        <w:bottom w:val="single" w:sz="2" w:space="1" w:color="C0C0C0"/>
                        <w:right w:val="single" w:sz="2" w:space="1" w:color="C0C0C0"/>
                      </w:divBdr>
                      <w:divsChild>
                        <w:div w:id="936078">
                          <w:marLeft w:val="0"/>
                          <w:marRight w:val="0"/>
                          <w:marTop w:val="0"/>
                          <w:marBottom w:val="0"/>
                          <w:divBdr>
                            <w:top w:val="none" w:sz="0" w:space="0" w:color="auto"/>
                            <w:left w:val="none" w:sz="0" w:space="0" w:color="auto"/>
                            <w:bottom w:val="none" w:sz="0" w:space="0" w:color="auto"/>
                            <w:right w:val="none" w:sz="0" w:space="0" w:color="auto"/>
                          </w:divBdr>
                        </w:div>
                        <w:div w:id="356468714">
                          <w:marLeft w:val="0"/>
                          <w:marRight w:val="0"/>
                          <w:marTop w:val="0"/>
                          <w:marBottom w:val="0"/>
                          <w:divBdr>
                            <w:top w:val="none" w:sz="0" w:space="0" w:color="auto"/>
                            <w:left w:val="none" w:sz="0" w:space="0" w:color="auto"/>
                            <w:bottom w:val="none" w:sz="0" w:space="0" w:color="auto"/>
                            <w:right w:val="none" w:sz="0" w:space="0" w:color="auto"/>
                          </w:divBdr>
                        </w:div>
                        <w:div w:id="603735572">
                          <w:marLeft w:val="0"/>
                          <w:marRight w:val="0"/>
                          <w:marTop w:val="0"/>
                          <w:marBottom w:val="0"/>
                          <w:divBdr>
                            <w:top w:val="none" w:sz="0" w:space="0" w:color="auto"/>
                            <w:left w:val="none" w:sz="0" w:space="0" w:color="auto"/>
                            <w:bottom w:val="none" w:sz="0" w:space="0" w:color="auto"/>
                            <w:right w:val="none" w:sz="0" w:space="0" w:color="auto"/>
                          </w:divBdr>
                        </w:div>
                        <w:div w:id="1984313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3895307">
      <w:bodyDiv w:val="1"/>
      <w:marLeft w:val="0"/>
      <w:marRight w:val="0"/>
      <w:marTop w:val="0"/>
      <w:marBottom w:val="0"/>
      <w:divBdr>
        <w:top w:val="none" w:sz="0" w:space="0" w:color="auto"/>
        <w:left w:val="none" w:sz="0" w:space="0" w:color="auto"/>
        <w:bottom w:val="none" w:sz="0" w:space="0" w:color="auto"/>
        <w:right w:val="none" w:sz="0" w:space="0" w:color="auto"/>
      </w:divBdr>
      <w:divsChild>
        <w:div w:id="1013073355">
          <w:marLeft w:val="0"/>
          <w:marRight w:val="0"/>
          <w:marTop w:val="0"/>
          <w:marBottom w:val="0"/>
          <w:divBdr>
            <w:top w:val="none" w:sz="0" w:space="0" w:color="auto"/>
            <w:left w:val="none" w:sz="0" w:space="0" w:color="auto"/>
            <w:bottom w:val="none" w:sz="0" w:space="0" w:color="auto"/>
            <w:right w:val="none" w:sz="0" w:space="0" w:color="auto"/>
          </w:divBdr>
        </w:div>
      </w:divsChild>
    </w:div>
    <w:div w:id="734594144">
      <w:bodyDiv w:val="1"/>
      <w:marLeft w:val="0"/>
      <w:marRight w:val="0"/>
      <w:marTop w:val="0"/>
      <w:marBottom w:val="0"/>
      <w:divBdr>
        <w:top w:val="none" w:sz="0" w:space="0" w:color="auto"/>
        <w:left w:val="none" w:sz="0" w:space="0" w:color="auto"/>
        <w:bottom w:val="none" w:sz="0" w:space="0" w:color="auto"/>
        <w:right w:val="none" w:sz="0" w:space="0" w:color="auto"/>
      </w:divBdr>
      <w:divsChild>
        <w:div w:id="6643905">
          <w:marLeft w:val="0"/>
          <w:marRight w:val="0"/>
          <w:marTop w:val="0"/>
          <w:marBottom w:val="0"/>
          <w:divBdr>
            <w:top w:val="none" w:sz="0" w:space="0" w:color="auto"/>
            <w:left w:val="none" w:sz="0" w:space="0" w:color="auto"/>
            <w:bottom w:val="none" w:sz="0" w:space="0" w:color="auto"/>
            <w:right w:val="none" w:sz="0" w:space="0" w:color="auto"/>
          </w:divBdr>
        </w:div>
        <w:div w:id="18509910">
          <w:marLeft w:val="0"/>
          <w:marRight w:val="0"/>
          <w:marTop w:val="0"/>
          <w:marBottom w:val="0"/>
          <w:divBdr>
            <w:top w:val="none" w:sz="0" w:space="0" w:color="auto"/>
            <w:left w:val="none" w:sz="0" w:space="0" w:color="auto"/>
            <w:bottom w:val="none" w:sz="0" w:space="0" w:color="auto"/>
            <w:right w:val="none" w:sz="0" w:space="0" w:color="auto"/>
          </w:divBdr>
        </w:div>
        <w:div w:id="53163891">
          <w:marLeft w:val="0"/>
          <w:marRight w:val="0"/>
          <w:marTop w:val="0"/>
          <w:marBottom w:val="0"/>
          <w:divBdr>
            <w:top w:val="none" w:sz="0" w:space="0" w:color="auto"/>
            <w:left w:val="none" w:sz="0" w:space="0" w:color="auto"/>
            <w:bottom w:val="none" w:sz="0" w:space="0" w:color="auto"/>
            <w:right w:val="none" w:sz="0" w:space="0" w:color="auto"/>
          </w:divBdr>
        </w:div>
        <w:div w:id="86659654">
          <w:marLeft w:val="0"/>
          <w:marRight w:val="0"/>
          <w:marTop w:val="0"/>
          <w:marBottom w:val="0"/>
          <w:divBdr>
            <w:top w:val="none" w:sz="0" w:space="0" w:color="auto"/>
            <w:left w:val="none" w:sz="0" w:space="0" w:color="auto"/>
            <w:bottom w:val="none" w:sz="0" w:space="0" w:color="auto"/>
            <w:right w:val="none" w:sz="0" w:space="0" w:color="auto"/>
          </w:divBdr>
        </w:div>
        <w:div w:id="119954543">
          <w:marLeft w:val="0"/>
          <w:marRight w:val="0"/>
          <w:marTop w:val="0"/>
          <w:marBottom w:val="0"/>
          <w:divBdr>
            <w:top w:val="none" w:sz="0" w:space="0" w:color="auto"/>
            <w:left w:val="none" w:sz="0" w:space="0" w:color="auto"/>
            <w:bottom w:val="none" w:sz="0" w:space="0" w:color="auto"/>
            <w:right w:val="none" w:sz="0" w:space="0" w:color="auto"/>
          </w:divBdr>
        </w:div>
        <w:div w:id="163397011">
          <w:marLeft w:val="0"/>
          <w:marRight w:val="0"/>
          <w:marTop w:val="0"/>
          <w:marBottom w:val="0"/>
          <w:divBdr>
            <w:top w:val="none" w:sz="0" w:space="0" w:color="auto"/>
            <w:left w:val="none" w:sz="0" w:space="0" w:color="auto"/>
            <w:bottom w:val="none" w:sz="0" w:space="0" w:color="auto"/>
            <w:right w:val="none" w:sz="0" w:space="0" w:color="auto"/>
          </w:divBdr>
        </w:div>
        <w:div w:id="168714622">
          <w:marLeft w:val="0"/>
          <w:marRight w:val="0"/>
          <w:marTop w:val="0"/>
          <w:marBottom w:val="0"/>
          <w:divBdr>
            <w:top w:val="none" w:sz="0" w:space="0" w:color="auto"/>
            <w:left w:val="none" w:sz="0" w:space="0" w:color="auto"/>
            <w:bottom w:val="none" w:sz="0" w:space="0" w:color="auto"/>
            <w:right w:val="none" w:sz="0" w:space="0" w:color="auto"/>
          </w:divBdr>
        </w:div>
        <w:div w:id="244416232">
          <w:marLeft w:val="0"/>
          <w:marRight w:val="0"/>
          <w:marTop w:val="0"/>
          <w:marBottom w:val="0"/>
          <w:divBdr>
            <w:top w:val="none" w:sz="0" w:space="0" w:color="auto"/>
            <w:left w:val="none" w:sz="0" w:space="0" w:color="auto"/>
            <w:bottom w:val="none" w:sz="0" w:space="0" w:color="auto"/>
            <w:right w:val="none" w:sz="0" w:space="0" w:color="auto"/>
          </w:divBdr>
        </w:div>
        <w:div w:id="261646504">
          <w:marLeft w:val="0"/>
          <w:marRight w:val="0"/>
          <w:marTop w:val="0"/>
          <w:marBottom w:val="0"/>
          <w:divBdr>
            <w:top w:val="none" w:sz="0" w:space="0" w:color="auto"/>
            <w:left w:val="none" w:sz="0" w:space="0" w:color="auto"/>
            <w:bottom w:val="none" w:sz="0" w:space="0" w:color="auto"/>
            <w:right w:val="none" w:sz="0" w:space="0" w:color="auto"/>
          </w:divBdr>
        </w:div>
        <w:div w:id="262149492">
          <w:marLeft w:val="0"/>
          <w:marRight w:val="0"/>
          <w:marTop w:val="0"/>
          <w:marBottom w:val="0"/>
          <w:divBdr>
            <w:top w:val="none" w:sz="0" w:space="0" w:color="auto"/>
            <w:left w:val="none" w:sz="0" w:space="0" w:color="auto"/>
            <w:bottom w:val="none" w:sz="0" w:space="0" w:color="auto"/>
            <w:right w:val="none" w:sz="0" w:space="0" w:color="auto"/>
          </w:divBdr>
        </w:div>
        <w:div w:id="312953621">
          <w:marLeft w:val="0"/>
          <w:marRight w:val="0"/>
          <w:marTop w:val="0"/>
          <w:marBottom w:val="0"/>
          <w:divBdr>
            <w:top w:val="none" w:sz="0" w:space="0" w:color="auto"/>
            <w:left w:val="none" w:sz="0" w:space="0" w:color="auto"/>
            <w:bottom w:val="none" w:sz="0" w:space="0" w:color="auto"/>
            <w:right w:val="none" w:sz="0" w:space="0" w:color="auto"/>
          </w:divBdr>
        </w:div>
        <w:div w:id="390344405">
          <w:marLeft w:val="0"/>
          <w:marRight w:val="0"/>
          <w:marTop w:val="0"/>
          <w:marBottom w:val="0"/>
          <w:divBdr>
            <w:top w:val="none" w:sz="0" w:space="0" w:color="auto"/>
            <w:left w:val="none" w:sz="0" w:space="0" w:color="auto"/>
            <w:bottom w:val="none" w:sz="0" w:space="0" w:color="auto"/>
            <w:right w:val="none" w:sz="0" w:space="0" w:color="auto"/>
          </w:divBdr>
        </w:div>
        <w:div w:id="427192067">
          <w:marLeft w:val="0"/>
          <w:marRight w:val="0"/>
          <w:marTop w:val="0"/>
          <w:marBottom w:val="0"/>
          <w:divBdr>
            <w:top w:val="none" w:sz="0" w:space="0" w:color="auto"/>
            <w:left w:val="none" w:sz="0" w:space="0" w:color="auto"/>
            <w:bottom w:val="none" w:sz="0" w:space="0" w:color="auto"/>
            <w:right w:val="none" w:sz="0" w:space="0" w:color="auto"/>
          </w:divBdr>
        </w:div>
        <w:div w:id="432164114">
          <w:marLeft w:val="0"/>
          <w:marRight w:val="0"/>
          <w:marTop w:val="0"/>
          <w:marBottom w:val="0"/>
          <w:divBdr>
            <w:top w:val="none" w:sz="0" w:space="0" w:color="auto"/>
            <w:left w:val="none" w:sz="0" w:space="0" w:color="auto"/>
            <w:bottom w:val="none" w:sz="0" w:space="0" w:color="auto"/>
            <w:right w:val="none" w:sz="0" w:space="0" w:color="auto"/>
          </w:divBdr>
        </w:div>
        <w:div w:id="458768265">
          <w:marLeft w:val="0"/>
          <w:marRight w:val="0"/>
          <w:marTop w:val="0"/>
          <w:marBottom w:val="0"/>
          <w:divBdr>
            <w:top w:val="none" w:sz="0" w:space="0" w:color="auto"/>
            <w:left w:val="none" w:sz="0" w:space="0" w:color="auto"/>
            <w:bottom w:val="none" w:sz="0" w:space="0" w:color="auto"/>
            <w:right w:val="none" w:sz="0" w:space="0" w:color="auto"/>
          </w:divBdr>
        </w:div>
        <w:div w:id="596207667">
          <w:marLeft w:val="0"/>
          <w:marRight w:val="0"/>
          <w:marTop w:val="0"/>
          <w:marBottom w:val="0"/>
          <w:divBdr>
            <w:top w:val="none" w:sz="0" w:space="0" w:color="auto"/>
            <w:left w:val="none" w:sz="0" w:space="0" w:color="auto"/>
            <w:bottom w:val="none" w:sz="0" w:space="0" w:color="auto"/>
            <w:right w:val="none" w:sz="0" w:space="0" w:color="auto"/>
          </w:divBdr>
        </w:div>
        <w:div w:id="607783708">
          <w:marLeft w:val="0"/>
          <w:marRight w:val="0"/>
          <w:marTop w:val="0"/>
          <w:marBottom w:val="0"/>
          <w:divBdr>
            <w:top w:val="none" w:sz="0" w:space="0" w:color="auto"/>
            <w:left w:val="none" w:sz="0" w:space="0" w:color="auto"/>
            <w:bottom w:val="none" w:sz="0" w:space="0" w:color="auto"/>
            <w:right w:val="none" w:sz="0" w:space="0" w:color="auto"/>
          </w:divBdr>
        </w:div>
        <w:div w:id="616642410">
          <w:marLeft w:val="0"/>
          <w:marRight w:val="0"/>
          <w:marTop w:val="0"/>
          <w:marBottom w:val="0"/>
          <w:divBdr>
            <w:top w:val="none" w:sz="0" w:space="0" w:color="auto"/>
            <w:left w:val="none" w:sz="0" w:space="0" w:color="auto"/>
            <w:bottom w:val="none" w:sz="0" w:space="0" w:color="auto"/>
            <w:right w:val="none" w:sz="0" w:space="0" w:color="auto"/>
          </w:divBdr>
        </w:div>
        <w:div w:id="673610963">
          <w:marLeft w:val="0"/>
          <w:marRight w:val="0"/>
          <w:marTop w:val="0"/>
          <w:marBottom w:val="0"/>
          <w:divBdr>
            <w:top w:val="none" w:sz="0" w:space="0" w:color="auto"/>
            <w:left w:val="none" w:sz="0" w:space="0" w:color="auto"/>
            <w:bottom w:val="none" w:sz="0" w:space="0" w:color="auto"/>
            <w:right w:val="none" w:sz="0" w:space="0" w:color="auto"/>
          </w:divBdr>
        </w:div>
        <w:div w:id="692808291">
          <w:marLeft w:val="0"/>
          <w:marRight w:val="0"/>
          <w:marTop w:val="0"/>
          <w:marBottom w:val="0"/>
          <w:divBdr>
            <w:top w:val="none" w:sz="0" w:space="0" w:color="auto"/>
            <w:left w:val="none" w:sz="0" w:space="0" w:color="auto"/>
            <w:bottom w:val="none" w:sz="0" w:space="0" w:color="auto"/>
            <w:right w:val="none" w:sz="0" w:space="0" w:color="auto"/>
          </w:divBdr>
        </w:div>
        <w:div w:id="698313010">
          <w:marLeft w:val="0"/>
          <w:marRight w:val="0"/>
          <w:marTop w:val="0"/>
          <w:marBottom w:val="0"/>
          <w:divBdr>
            <w:top w:val="none" w:sz="0" w:space="0" w:color="auto"/>
            <w:left w:val="none" w:sz="0" w:space="0" w:color="auto"/>
            <w:bottom w:val="none" w:sz="0" w:space="0" w:color="auto"/>
            <w:right w:val="none" w:sz="0" w:space="0" w:color="auto"/>
          </w:divBdr>
        </w:div>
        <w:div w:id="708919594">
          <w:marLeft w:val="0"/>
          <w:marRight w:val="0"/>
          <w:marTop w:val="0"/>
          <w:marBottom w:val="0"/>
          <w:divBdr>
            <w:top w:val="none" w:sz="0" w:space="0" w:color="auto"/>
            <w:left w:val="none" w:sz="0" w:space="0" w:color="auto"/>
            <w:bottom w:val="none" w:sz="0" w:space="0" w:color="auto"/>
            <w:right w:val="none" w:sz="0" w:space="0" w:color="auto"/>
          </w:divBdr>
        </w:div>
        <w:div w:id="714894043">
          <w:marLeft w:val="0"/>
          <w:marRight w:val="0"/>
          <w:marTop w:val="0"/>
          <w:marBottom w:val="0"/>
          <w:divBdr>
            <w:top w:val="none" w:sz="0" w:space="0" w:color="auto"/>
            <w:left w:val="none" w:sz="0" w:space="0" w:color="auto"/>
            <w:bottom w:val="none" w:sz="0" w:space="0" w:color="auto"/>
            <w:right w:val="none" w:sz="0" w:space="0" w:color="auto"/>
          </w:divBdr>
        </w:div>
        <w:div w:id="720403001">
          <w:marLeft w:val="0"/>
          <w:marRight w:val="0"/>
          <w:marTop w:val="0"/>
          <w:marBottom w:val="0"/>
          <w:divBdr>
            <w:top w:val="none" w:sz="0" w:space="0" w:color="auto"/>
            <w:left w:val="none" w:sz="0" w:space="0" w:color="auto"/>
            <w:bottom w:val="none" w:sz="0" w:space="0" w:color="auto"/>
            <w:right w:val="none" w:sz="0" w:space="0" w:color="auto"/>
          </w:divBdr>
        </w:div>
        <w:div w:id="723135605">
          <w:marLeft w:val="0"/>
          <w:marRight w:val="0"/>
          <w:marTop w:val="0"/>
          <w:marBottom w:val="0"/>
          <w:divBdr>
            <w:top w:val="none" w:sz="0" w:space="0" w:color="auto"/>
            <w:left w:val="none" w:sz="0" w:space="0" w:color="auto"/>
            <w:bottom w:val="none" w:sz="0" w:space="0" w:color="auto"/>
            <w:right w:val="none" w:sz="0" w:space="0" w:color="auto"/>
          </w:divBdr>
        </w:div>
        <w:div w:id="775440700">
          <w:marLeft w:val="0"/>
          <w:marRight w:val="0"/>
          <w:marTop w:val="0"/>
          <w:marBottom w:val="0"/>
          <w:divBdr>
            <w:top w:val="none" w:sz="0" w:space="0" w:color="auto"/>
            <w:left w:val="none" w:sz="0" w:space="0" w:color="auto"/>
            <w:bottom w:val="none" w:sz="0" w:space="0" w:color="auto"/>
            <w:right w:val="none" w:sz="0" w:space="0" w:color="auto"/>
          </w:divBdr>
        </w:div>
        <w:div w:id="787970677">
          <w:marLeft w:val="0"/>
          <w:marRight w:val="0"/>
          <w:marTop w:val="0"/>
          <w:marBottom w:val="0"/>
          <w:divBdr>
            <w:top w:val="none" w:sz="0" w:space="0" w:color="auto"/>
            <w:left w:val="none" w:sz="0" w:space="0" w:color="auto"/>
            <w:bottom w:val="none" w:sz="0" w:space="0" w:color="auto"/>
            <w:right w:val="none" w:sz="0" w:space="0" w:color="auto"/>
          </w:divBdr>
        </w:div>
        <w:div w:id="791364761">
          <w:marLeft w:val="0"/>
          <w:marRight w:val="0"/>
          <w:marTop w:val="0"/>
          <w:marBottom w:val="0"/>
          <w:divBdr>
            <w:top w:val="none" w:sz="0" w:space="0" w:color="auto"/>
            <w:left w:val="none" w:sz="0" w:space="0" w:color="auto"/>
            <w:bottom w:val="none" w:sz="0" w:space="0" w:color="auto"/>
            <w:right w:val="none" w:sz="0" w:space="0" w:color="auto"/>
          </w:divBdr>
        </w:div>
        <w:div w:id="808976677">
          <w:marLeft w:val="0"/>
          <w:marRight w:val="0"/>
          <w:marTop w:val="0"/>
          <w:marBottom w:val="0"/>
          <w:divBdr>
            <w:top w:val="none" w:sz="0" w:space="0" w:color="auto"/>
            <w:left w:val="none" w:sz="0" w:space="0" w:color="auto"/>
            <w:bottom w:val="none" w:sz="0" w:space="0" w:color="auto"/>
            <w:right w:val="none" w:sz="0" w:space="0" w:color="auto"/>
          </w:divBdr>
        </w:div>
        <w:div w:id="850222197">
          <w:marLeft w:val="0"/>
          <w:marRight w:val="0"/>
          <w:marTop w:val="0"/>
          <w:marBottom w:val="0"/>
          <w:divBdr>
            <w:top w:val="none" w:sz="0" w:space="0" w:color="auto"/>
            <w:left w:val="none" w:sz="0" w:space="0" w:color="auto"/>
            <w:bottom w:val="none" w:sz="0" w:space="0" w:color="auto"/>
            <w:right w:val="none" w:sz="0" w:space="0" w:color="auto"/>
          </w:divBdr>
        </w:div>
        <w:div w:id="878783991">
          <w:marLeft w:val="0"/>
          <w:marRight w:val="0"/>
          <w:marTop w:val="0"/>
          <w:marBottom w:val="0"/>
          <w:divBdr>
            <w:top w:val="none" w:sz="0" w:space="0" w:color="auto"/>
            <w:left w:val="none" w:sz="0" w:space="0" w:color="auto"/>
            <w:bottom w:val="none" w:sz="0" w:space="0" w:color="auto"/>
            <w:right w:val="none" w:sz="0" w:space="0" w:color="auto"/>
          </w:divBdr>
        </w:div>
        <w:div w:id="948852907">
          <w:marLeft w:val="0"/>
          <w:marRight w:val="0"/>
          <w:marTop w:val="0"/>
          <w:marBottom w:val="0"/>
          <w:divBdr>
            <w:top w:val="none" w:sz="0" w:space="0" w:color="auto"/>
            <w:left w:val="none" w:sz="0" w:space="0" w:color="auto"/>
            <w:bottom w:val="none" w:sz="0" w:space="0" w:color="auto"/>
            <w:right w:val="none" w:sz="0" w:space="0" w:color="auto"/>
          </w:divBdr>
        </w:div>
        <w:div w:id="995303434">
          <w:marLeft w:val="0"/>
          <w:marRight w:val="0"/>
          <w:marTop w:val="0"/>
          <w:marBottom w:val="0"/>
          <w:divBdr>
            <w:top w:val="none" w:sz="0" w:space="0" w:color="auto"/>
            <w:left w:val="none" w:sz="0" w:space="0" w:color="auto"/>
            <w:bottom w:val="none" w:sz="0" w:space="0" w:color="auto"/>
            <w:right w:val="none" w:sz="0" w:space="0" w:color="auto"/>
          </w:divBdr>
        </w:div>
        <w:div w:id="999819196">
          <w:marLeft w:val="0"/>
          <w:marRight w:val="0"/>
          <w:marTop w:val="0"/>
          <w:marBottom w:val="0"/>
          <w:divBdr>
            <w:top w:val="none" w:sz="0" w:space="0" w:color="auto"/>
            <w:left w:val="none" w:sz="0" w:space="0" w:color="auto"/>
            <w:bottom w:val="none" w:sz="0" w:space="0" w:color="auto"/>
            <w:right w:val="none" w:sz="0" w:space="0" w:color="auto"/>
          </w:divBdr>
        </w:div>
        <w:div w:id="1039475870">
          <w:marLeft w:val="0"/>
          <w:marRight w:val="0"/>
          <w:marTop w:val="0"/>
          <w:marBottom w:val="0"/>
          <w:divBdr>
            <w:top w:val="none" w:sz="0" w:space="0" w:color="auto"/>
            <w:left w:val="none" w:sz="0" w:space="0" w:color="auto"/>
            <w:bottom w:val="none" w:sz="0" w:space="0" w:color="auto"/>
            <w:right w:val="none" w:sz="0" w:space="0" w:color="auto"/>
          </w:divBdr>
        </w:div>
        <w:div w:id="1048724428">
          <w:marLeft w:val="0"/>
          <w:marRight w:val="0"/>
          <w:marTop w:val="0"/>
          <w:marBottom w:val="0"/>
          <w:divBdr>
            <w:top w:val="none" w:sz="0" w:space="0" w:color="auto"/>
            <w:left w:val="none" w:sz="0" w:space="0" w:color="auto"/>
            <w:bottom w:val="none" w:sz="0" w:space="0" w:color="auto"/>
            <w:right w:val="none" w:sz="0" w:space="0" w:color="auto"/>
          </w:divBdr>
        </w:div>
        <w:div w:id="1092356364">
          <w:marLeft w:val="0"/>
          <w:marRight w:val="0"/>
          <w:marTop w:val="0"/>
          <w:marBottom w:val="0"/>
          <w:divBdr>
            <w:top w:val="none" w:sz="0" w:space="0" w:color="auto"/>
            <w:left w:val="none" w:sz="0" w:space="0" w:color="auto"/>
            <w:bottom w:val="none" w:sz="0" w:space="0" w:color="auto"/>
            <w:right w:val="none" w:sz="0" w:space="0" w:color="auto"/>
          </w:divBdr>
        </w:div>
        <w:div w:id="1101992088">
          <w:marLeft w:val="0"/>
          <w:marRight w:val="0"/>
          <w:marTop w:val="0"/>
          <w:marBottom w:val="0"/>
          <w:divBdr>
            <w:top w:val="none" w:sz="0" w:space="0" w:color="auto"/>
            <w:left w:val="none" w:sz="0" w:space="0" w:color="auto"/>
            <w:bottom w:val="none" w:sz="0" w:space="0" w:color="auto"/>
            <w:right w:val="none" w:sz="0" w:space="0" w:color="auto"/>
          </w:divBdr>
        </w:div>
        <w:div w:id="1106075914">
          <w:marLeft w:val="0"/>
          <w:marRight w:val="0"/>
          <w:marTop w:val="0"/>
          <w:marBottom w:val="0"/>
          <w:divBdr>
            <w:top w:val="none" w:sz="0" w:space="0" w:color="auto"/>
            <w:left w:val="none" w:sz="0" w:space="0" w:color="auto"/>
            <w:bottom w:val="none" w:sz="0" w:space="0" w:color="auto"/>
            <w:right w:val="none" w:sz="0" w:space="0" w:color="auto"/>
          </w:divBdr>
        </w:div>
        <w:div w:id="1108087050">
          <w:marLeft w:val="0"/>
          <w:marRight w:val="0"/>
          <w:marTop w:val="0"/>
          <w:marBottom w:val="0"/>
          <w:divBdr>
            <w:top w:val="none" w:sz="0" w:space="0" w:color="auto"/>
            <w:left w:val="none" w:sz="0" w:space="0" w:color="auto"/>
            <w:bottom w:val="none" w:sz="0" w:space="0" w:color="auto"/>
            <w:right w:val="none" w:sz="0" w:space="0" w:color="auto"/>
          </w:divBdr>
        </w:div>
        <w:div w:id="1129200332">
          <w:marLeft w:val="0"/>
          <w:marRight w:val="0"/>
          <w:marTop w:val="0"/>
          <w:marBottom w:val="0"/>
          <w:divBdr>
            <w:top w:val="none" w:sz="0" w:space="0" w:color="auto"/>
            <w:left w:val="none" w:sz="0" w:space="0" w:color="auto"/>
            <w:bottom w:val="none" w:sz="0" w:space="0" w:color="auto"/>
            <w:right w:val="none" w:sz="0" w:space="0" w:color="auto"/>
          </w:divBdr>
        </w:div>
        <w:div w:id="1156190594">
          <w:marLeft w:val="0"/>
          <w:marRight w:val="0"/>
          <w:marTop w:val="0"/>
          <w:marBottom w:val="0"/>
          <w:divBdr>
            <w:top w:val="none" w:sz="0" w:space="0" w:color="auto"/>
            <w:left w:val="none" w:sz="0" w:space="0" w:color="auto"/>
            <w:bottom w:val="none" w:sz="0" w:space="0" w:color="auto"/>
            <w:right w:val="none" w:sz="0" w:space="0" w:color="auto"/>
          </w:divBdr>
        </w:div>
        <w:div w:id="1201555338">
          <w:marLeft w:val="0"/>
          <w:marRight w:val="0"/>
          <w:marTop w:val="0"/>
          <w:marBottom w:val="0"/>
          <w:divBdr>
            <w:top w:val="none" w:sz="0" w:space="0" w:color="auto"/>
            <w:left w:val="none" w:sz="0" w:space="0" w:color="auto"/>
            <w:bottom w:val="none" w:sz="0" w:space="0" w:color="auto"/>
            <w:right w:val="none" w:sz="0" w:space="0" w:color="auto"/>
          </w:divBdr>
        </w:div>
        <w:div w:id="1209688792">
          <w:marLeft w:val="0"/>
          <w:marRight w:val="0"/>
          <w:marTop w:val="0"/>
          <w:marBottom w:val="0"/>
          <w:divBdr>
            <w:top w:val="none" w:sz="0" w:space="0" w:color="auto"/>
            <w:left w:val="none" w:sz="0" w:space="0" w:color="auto"/>
            <w:bottom w:val="none" w:sz="0" w:space="0" w:color="auto"/>
            <w:right w:val="none" w:sz="0" w:space="0" w:color="auto"/>
          </w:divBdr>
        </w:div>
        <w:div w:id="1226263885">
          <w:marLeft w:val="0"/>
          <w:marRight w:val="0"/>
          <w:marTop w:val="0"/>
          <w:marBottom w:val="0"/>
          <w:divBdr>
            <w:top w:val="none" w:sz="0" w:space="0" w:color="auto"/>
            <w:left w:val="none" w:sz="0" w:space="0" w:color="auto"/>
            <w:bottom w:val="none" w:sz="0" w:space="0" w:color="auto"/>
            <w:right w:val="none" w:sz="0" w:space="0" w:color="auto"/>
          </w:divBdr>
        </w:div>
        <w:div w:id="1264729683">
          <w:marLeft w:val="0"/>
          <w:marRight w:val="0"/>
          <w:marTop w:val="0"/>
          <w:marBottom w:val="0"/>
          <w:divBdr>
            <w:top w:val="none" w:sz="0" w:space="0" w:color="auto"/>
            <w:left w:val="none" w:sz="0" w:space="0" w:color="auto"/>
            <w:bottom w:val="none" w:sz="0" w:space="0" w:color="auto"/>
            <w:right w:val="none" w:sz="0" w:space="0" w:color="auto"/>
          </w:divBdr>
        </w:div>
        <w:div w:id="1272399161">
          <w:marLeft w:val="0"/>
          <w:marRight w:val="0"/>
          <w:marTop w:val="0"/>
          <w:marBottom w:val="0"/>
          <w:divBdr>
            <w:top w:val="none" w:sz="0" w:space="0" w:color="auto"/>
            <w:left w:val="none" w:sz="0" w:space="0" w:color="auto"/>
            <w:bottom w:val="none" w:sz="0" w:space="0" w:color="auto"/>
            <w:right w:val="none" w:sz="0" w:space="0" w:color="auto"/>
          </w:divBdr>
        </w:div>
        <w:div w:id="1286699109">
          <w:marLeft w:val="0"/>
          <w:marRight w:val="0"/>
          <w:marTop w:val="0"/>
          <w:marBottom w:val="0"/>
          <w:divBdr>
            <w:top w:val="none" w:sz="0" w:space="0" w:color="auto"/>
            <w:left w:val="none" w:sz="0" w:space="0" w:color="auto"/>
            <w:bottom w:val="none" w:sz="0" w:space="0" w:color="auto"/>
            <w:right w:val="none" w:sz="0" w:space="0" w:color="auto"/>
          </w:divBdr>
        </w:div>
        <w:div w:id="1385061068">
          <w:marLeft w:val="0"/>
          <w:marRight w:val="0"/>
          <w:marTop w:val="0"/>
          <w:marBottom w:val="0"/>
          <w:divBdr>
            <w:top w:val="none" w:sz="0" w:space="0" w:color="auto"/>
            <w:left w:val="none" w:sz="0" w:space="0" w:color="auto"/>
            <w:bottom w:val="none" w:sz="0" w:space="0" w:color="auto"/>
            <w:right w:val="none" w:sz="0" w:space="0" w:color="auto"/>
          </w:divBdr>
        </w:div>
        <w:div w:id="1452942173">
          <w:marLeft w:val="0"/>
          <w:marRight w:val="0"/>
          <w:marTop w:val="0"/>
          <w:marBottom w:val="0"/>
          <w:divBdr>
            <w:top w:val="none" w:sz="0" w:space="0" w:color="auto"/>
            <w:left w:val="none" w:sz="0" w:space="0" w:color="auto"/>
            <w:bottom w:val="none" w:sz="0" w:space="0" w:color="auto"/>
            <w:right w:val="none" w:sz="0" w:space="0" w:color="auto"/>
          </w:divBdr>
        </w:div>
        <w:div w:id="1480148860">
          <w:marLeft w:val="0"/>
          <w:marRight w:val="0"/>
          <w:marTop w:val="0"/>
          <w:marBottom w:val="0"/>
          <w:divBdr>
            <w:top w:val="none" w:sz="0" w:space="0" w:color="auto"/>
            <w:left w:val="none" w:sz="0" w:space="0" w:color="auto"/>
            <w:bottom w:val="none" w:sz="0" w:space="0" w:color="auto"/>
            <w:right w:val="none" w:sz="0" w:space="0" w:color="auto"/>
          </w:divBdr>
        </w:div>
        <w:div w:id="1526595685">
          <w:marLeft w:val="0"/>
          <w:marRight w:val="0"/>
          <w:marTop w:val="0"/>
          <w:marBottom w:val="0"/>
          <w:divBdr>
            <w:top w:val="none" w:sz="0" w:space="0" w:color="auto"/>
            <w:left w:val="none" w:sz="0" w:space="0" w:color="auto"/>
            <w:bottom w:val="none" w:sz="0" w:space="0" w:color="auto"/>
            <w:right w:val="none" w:sz="0" w:space="0" w:color="auto"/>
          </w:divBdr>
        </w:div>
        <w:div w:id="1569998945">
          <w:marLeft w:val="0"/>
          <w:marRight w:val="0"/>
          <w:marTop w:val="0"/>
          <w:marBottom w:val="0"/>
          <w:divBdr>
            <w:top w:val="none" w:sz="0" w:space="0" w:color="auto"/>
            <w:left w:val="none" w:sz="0" w:space="0" w:color="auto"/>
            <w:bottom w:val="none" w:sz="0" w:space="0" w:color="auto"/>
            <w:right w:val="none" w:sz="0" w:space="0" w:color="auto"/>
          </w:divBdr>
        </w:div>
        <w:div w:id="1604990789">
          <w:marLeft w:val="0"/>
          <w:marRight w:val="0"/>
          <w:marTop w:val="0"/>
          <w:marBottom w:val="0"/>
          <w:divBdr>
            <w:top w:val="none" w:sz="0" w:space="0" w:color="auto"/>
            <w:left w:val="none" w:sz="0" w:space="0" w:color="auto"/>
            <w:bottom w:val="none" w:sz="0" w:space="0" w:color="auto"/>
            <w:right w:val="none" w:sz="0" w:space="0" w:color="auto"/>
          </w:divBdr>
        </w:div>
        <w:div w:id="1619097749">
          <w:marLeft w:val="0"/>
          <w:marRight w:val="0"/>
          <w:marTop w:val="0"/>
          <w:marBottom w:val="0"/>
          <w:divBdr>
            <w:top w:val="none" w:sz="0" w:space="0" w:color="auto"/>
            <w:left w:val="none" w:sz="0" w:space="0" w:color="auto"/>
            <w:bottom w:val="none" w:sz="0" w:space="0" w:color="auto"/>
            <w:right w:val="none" w:sz="0" w:space="0" w:color="auto"/>
          </w:divBdr>
        </w:div>
        <w:div w:id="1666661057">
          <w:marLeft w:val="0"/>
          <w:marRight w:val="0"/>
          <w:marTop w:val="0"/>
          <w:marBottom w:val="0"/>
          <w:divBdr>
            <w:top w:val="none" w:sz="0" w:space="0" w:color="auto"/>
            <w:left w:val="none" w:sz="0" w:space="0" w:color="auto"/>
            <w:bottom w:val="none" w:sz="0" w:space="0" w:color="auto"/>
            <w:right w:val="none" w:sz="0" w:space="0" w:color="auto"/>
          </w:divBdr>
        </w:div>
        <w:div w:id="1713261367">
          <w:marLeft w:val="0"/>
          <w:marRight w:val="0"/>
          <w:marTop w:val="0"/>
          <w:marBottom w:val="0"/>
          <w:divBdr>
            <w:top w:val="none" w:sz="0" w:space="0" w:color="auto"/>
            <w:left w:val="none" w:sz="0" w:space="0" w:color="auto"/>
            <w:bottom w:val="none" w:sz="0" w:space="0" w:color="auto"/>
            <w:right w:val="none" w:sz="0" w:space="0" w:color="auto"/>
          </w:divBdr>
        </w:div>
        <w:div w:id="1741050147">
          <w:marLeft w:val="0"/>
          <w:marRight w:val="0"/>
          <w:marTop w:val="0"/>
          <w:marBottom w:val="0"/>
          <w:divBdr>
            <w:top w:val="none" w:sz="0" w:space="0" w:color="auto"/>
            <w:left w:val="none" w:sz="0" w:space="0" w:color="auto"/>
            <w:bottom w:val="none" w:sz="0" w:space="0" w:color="auto"/>
            <w:right w:val="none" w:sz="0" w:space="0" w:color="auto"/>
          </w:divBdr>
        </w:div>
        <w:div w:id="1818763159">
          <w:marLeft w:val="0"/>
          <w:marRight w:val="0"/>
          <w:marTop w:val="0"/>
          <w:marBottom w:val="0"/>
          <w:divBdr>
            <w:top w:val="none" w:sz="0" w:space="0" w:color="auto"/>
            <w:left w:val="none" w:sz="0" w:space="0" w:color="auto"/>
            <w:bottom w:val="none" w:sz="0" w:space="0" w:color="auto"/>
            <w:right w:val="none" w:sz="0" w:space="0" w:color="auto"/>
          </w:divBdr>
        </w:div>
        <w:div w:id="1819372603">
          <w:marLeft w:val="0"/>
          <w:marRight w:val="0"/>
          <w:marTop w:val="0"/>
          <w:marBottom w:val="0"/>
          <w:divBdr>
            <w:top w:val="none" w:sz="0" w:space="0" w:color="auto"/>
            <w:left w:val="none" w:sz="0" w:space="0" w:color="auto"/>
            <w:bottom w:val="none" w:sz="0" w:space="0" w:color="auto"/>
            <w:right w:val="none" w:sz="0" w:space="0" w:color="auto"/>
          </w:divBdr>
        </w:div>
        <w:div w:id="1910537938">
          <w:marLeft w:val="0"/>
          <w:marRight w:val="0"/>
          <w:marTop w:val="0"/>
          <w:marBottom w:val="0"/>
          <w:divBdr>
            <w:top w:val="none" w:sz="0" w:space="0" w:color="auto"/>
            <w:left w:val="none" w:sz="0" w:space="0" w:color="auto"/>
            <w:bottom w:val="none" w:sz="0" w:space="0" w:color="auto"/>
            <w:right w:val="none" w:sz="0" w:space="0" w:color="auto"/>
          </w:divBdr>
        </w:div>
        <w:div w:id="1965916037">
          <w:marLeft w:val="0"/>
          <w:marRight w:val="0"/>
          <w:marTop w:val="0"/>
          <w:marBottom w:val="0"/>
          <w:divBdr>
            <w:top w:val="none" w:sz="0" w:space="0" w:color="auto"/>
            <w:left w:val="none" w:sz="0" w:space="0" w:color="auto"/>
            <w:bottom w:val="none" w:sz="0" w:space="0" w:color="auto"/>
            <w:right w:val="none" w:sz="0" w:space="0" w:color="auto"/>
          </w:divBdr>
        </w:div>
        <w:div w:id="2018313594">
          <w:marLeft w:val="0"/>
          <w:marRight w:val="0"/>
          <w:marTop w:val="0"/>
          <w:marBottom w:val="0"/>
          <w:divBdr>
            <w:top w:val="none" w:sz="0" w:space="0" w:color="auto"/>
            <w:left w:val="none" w:sz="0" w:space="0" w:color="auto"/>
            <w:bottom w:val="none" w:sz="0" w:space="0" w:color="auto"/>
            <w:right w:val="none" w:sz="0" w:space="0" w:color="auto"/>
          </w:divBdr>
        </w:div>
        <w:div w:id="2024166841">
          <w:marLeft w:val="0"/>
          <w:marRight w:val="0"/>
          <w:marTop w:val="0"/>
          <w:marBottom w:val="0"/>
          <w:divBdr>
            <w:top w:val="none" w:sz="0" w:space="0" w:color="auto"/>
            <w:left w:val="none" w:sz="0" w:space="0" w:color="auto"/>
            <w:bottom w:val="none" w:sz="0" w:space="0" w:color="auto"/>
            <w:right w:val="none" w:sz="0" w:space="0" w:color="auto"/>
          </w:divBdr>
        </w:div>
        <w:div w:id="2031372305">
          <w:marLeft w:val="0"/>
          <w:marRight w:val="0"/>
          <w:marTop w:val="0"/>
          <w:marBottom w:val="0"/>
          <w:divBdr>
            <w:top w:val="none" w:sz="0" w:space="0" w:color="auto"/>
            <w:left w:val="none" w:sz="0" w:space="0" w:color="auto"/>
            <w:bottom w:val="none" w:sz="0" w:space="0" w:color="auto"/>
            <w:right w:val="none" w:sz="0" w:space="0" w:color="auto"/>
          </w:divBdr>
        </w:div>
        <w:div w:id="2033145457">
          <w:marLeft w:val="0"/>
          <w:marRight w:val="0"/>
          <w:marTop w:val="0"/>
          <w:marBottom w:val="0"/>
          <w:divBdr>
            <w:top w:val="none" w:sz="0" w:space="0" w:color="auto"/>
            <w:left w:val="none" w:sz="0" w:space="0" w:color="auto"/>
            <w:bottom w:val="none" w:sz="0" w:space="0" w:color="auto"/>
            <w:right w:val="none" w:sz="0" w:space="0" w:color="auto"/>
          </w:divBdr>
        </w:div>
        <w:div w:id="2049987879">
          <w:marLeft w:val="0"/>
          <w:marRight w:val="0"/>
          <w:marTop w:val="0"/>
          <w:marBottom w:val="0"/>
          <w:divBdr>
            <w:top w:val="none" w:sz="0" w:space="0" w:color="auto"/>
            <w:left w:val="none" w:sz="0" w:space="0" w:color="auto"/>
            <w:bottom w:val="none" w:sz="0" w:space="0" w:color="auto"/>
            <w:right w:val="none" w:sz="0" w:space="0" w:color="auto"/>
          </w:divBdr>
        </w:div>
        <w:div w:id="2071423273">
          <w:marLeft w:val="0"/>
          <w:marRight w:val="0"/>
          <w:marTop w:val="0"/>
          <w:marBottom w:val="0"/>
          <w:divBdr>
            <w:top w:val="none" w:sz="0" w:space="0" w:color="auto"/>
            <w:left w:val="none" w:sz="0" w:space="0" w:color="auto"/>
            <w:bottom w:val="none" w:sz="0" w:space="0" w:color="auto"/>
            <w:right w:val="none" w:sz="0" w:space="0" w:color="auto"/>
          </w:divBdr>
        </w:div>
        <w:div w:id="2144156778">
          <w:marLeft w:val="0"/>
          <w:marRight w:val="0"/>
          <w:marTop w:val="0"/>
          <w:marBottom w:val="0"/>
          <w:divBdr>
            <w:top w:val="none" w:sz="0" w:space="0" w:color="auto"/>
            <w:left w:val="none" w:sz="0" w:space="0" w:color="auto"/>
            <w:bottom w:val="none" w:sz="0" w:space="0" w:color="auto"/>
            <w:right w:val="none" w:sz="0" w:space="0" w:color="auto"/>
          </w:divBdr>
        </w:div>
      </w:divsChild>
    </w:div>
    <w:div w:id="735468725">
      <w:bodyDiv w:val="1"/>
      <w:marLeft w:val="0"/>
      <w:marRight w:val="0"/>
      <w:marTop w:val="0"/>
      <w:marBottom w:val="0"/>
      <w:divBdr>
        <w:top w:val="none" w:sz="0" w:space="0" w:color="auto"/>
        <w:left w:val="none" w:sz="0" w:space="0" w:color="auto"/>
        <w:bottom w:val="none" w:sz="0" w:space="0" w:color="auto"/>
        <w:right w:val="none" w:sz="0" w:space="0" w:color="auto"/>
      </w:divBdr>
    </w:div>
    <w:div w:id="737289600">
      <w:bodyDiv w:val="1"/>
      <w:marLeft w:val="0"/>
      <w:marRight w:val="0"/>
      <w:marTop w:val="0"/>
      <w:marBottom w:val="0"/>
      <w:divBdr>
        <w:top w:val="none" w:sz="0" w:space="0" w:color="auto"/>
        <w:left w:val="none" w:sz="0" w:space="0" w:color="auto"/>
        <w:bottom w:val="none" w:sz="0" w:space="0" w:color="auto"/>
        <w:right w:val="none" w:sz="0" w:space="0" w:color="auto"/>
      </w:divBdr>
    </w:div>
    <w:div w:id="738097505">
      <w:bodyDiv w:val="1"/>
      <w:marLeft w:val="0"/>
      <w:marRight w:val="0"/>
      <w:marTop w:val="0"/>
      <w:marBottom w:val="0"/>
      <w:divBdr>
        <w:top w:val="none" w:sz="0" w:space="0" w:color="auto"/>
        <w:left w:val="none" w:sz="0" w:space="0" w:color="auto"/>
        <w:bottom w:val="none" w:sz="0" w:space="0" w:color="auto"/>
        <w:right w:val="none" w:sz="0" w:space="0" w:color="auto"/>
      </w:divBdr>
    </w:div>
    <w:div w:id="739904767">
      <w:bodyDiv w:val="1"/>
      <w:marLeft w:val="0"/>
      <w:marRight w:val="0"/>
      <w:marTop w:val="0"/>
      <w:marBottom w:val="0"/>
      <w:divBdr>
        <w:top w:val="none" w:sz="0" w:space="0" w:color="auto"/>
        <w:left w:val="none" w:sz="0" w:space="0" w:color="auto"/>
        <w:bottom w:val="none" w:sz="0" w:space="0" w:color="auto"/>
        <w:right w:val="none" w:sz="0" w:space="0" w:color="auto"/>
      </w:divBdr>
      <w:divsChild>
        <w:div w:id="1036391970">
          <w:marLeft w:val="0"/>
          <w:marRight w:val="0"/>
          <w:marTop w:val="0"/>
          <w:marBottom w:val="0"/>
          <w:divBdr>
            <w:top w:val="none" w:sz="0" w:space="0" w:color="auto"/>
            <w:left w:val="none" w:sz="0" w:space="0" w:color="auto"/>
            <w:bottom w:val="none" w:sz="0" w:space="0" w:color="auto"/>
            <w:right w:val="none" w:sz="0" w:space="0" w:color="auto"/>
          </w:divBdr>
          <w:divsChild>
            <w:div w:id="960769943">
              <w:marLeft w:val="0"/>
              <w:marRight w:val="0"/>
              <w:marTop w:val="0"/>
              <w:marBottom w:val="0"/>
              <w:divBdr>
                <w:top w:val="none" w:sz="0" w:space="0" w:color="auto"/>
                <w:left w:val="none" w:sz="0" w:space="0" w:color="auto"/>
                <w:bottom w:val="none" w:sz="0" w:space="0" w:color="auto"/>
                <w:right w:val="none" w:sz="0" w:space="0" w:color="auto"/>
              </w:divBdr>
              <w:divsChild>
                <w:div w:id="487522559">
                  <w:marLeft w:val="0"/>
                  <w:marRight w:val="0"/>
                  <w:marTop w:val="100"/>
                  <w:marBottom w:val="100"/>
                  <w:divBdr>
                    <w:top w:val="none" w:sz="0" w:space="0" w:color="auto"/>
                    <w:left w:val="none" w:sz="0" w:space="0" w:color="auto"/>
                    <w:bottom w:val="none" w:sz="0" w:space="0" w:color="auto"/>
                    <w:right w:val="none" w:sz="0" w:space="0" w:color="auto"/>
                  </w:divBdr>
                  <w:divsChild>
                    <w:div w:id="508562517">
                      <w:marLeft w:val="0"/>
                      <w:marRight w:val="0"/>
                      <w:marTop w:val="0"/>
                      <w:marBottom w:val="0"/>
                      <w:divBdr>
                        <w:top w:val="none" w:sz="0" w:space="0" w:color="auto"/>
                        <w:left w:val="none" w:sz="0" w:space="0" w:color="auto"/>
                        <w:bottom w:val="none" w:sz="0" w:space="0" w:color="auto"/>
                        <w:right w:val="none" w:sz="0" w:space="0" w:color="auto"/>
                      </w:divBdr>
                      <w:divsChild>
                        <w:div w:id="1057124774">
                          <w:marLeft w:val="0"/>
                          <w:marRight w:val="0"/>
                          <w:marTop w:val="0"/>
                          <w:marBottom w:val="150"/>
                          <w:divBdr>
                            <w:top w:val="none" w:sz="0" w:space="0" w:color="auto"/>
                            <w:left w:val="none" w:sz="0" w:space="0" w:color="auto"/>
                            <w:bottom w:val="none" w:sz="0" w:space="0" w:color="auto"/>
                            <w:right w:val="none" w:sz="0" w:space="0" w:color="auto"/>
                          </w:divBdr>
                          <w:divsChild>
                            <w:div w:id="222133578">
                              <w:marLeft w:val="0"/>
                              <w:marRight w:val="0"/>
                              <w:marTop w:val="0"/>
                              <w:marBottom w:val="0"/>
                              <w:divBdr>
                                <w:top w:val="none" w:sz="0" w:space="0" w:color="auto"/>
                                <w:left w:val="none" w:sz="0" w:space="0" w:color="auto"/>
                                <w:bottom w:val="none" w:sz="0" w:space="0" w:color="auto"/>
                                <w:right w:val="none" w:sz="0" w:space="0" w:color="auto"/>
                              </w:divBdr>
                              <w:divsChild>
                                <w:div w:id="519321541">
                                  <w:marLeft w:val="0"/>
                                  <w:marRight w:val="0"/>
                                  <w:marTop w:val="0"/>
                                  <w:marBottom w:val="0"/>
                                  <w:divBdr>
                                    <w:top w:val="single" w:sz="6" w:space="8" w:color="E2E0D9"/>
                                    <w:left w:val="none" w:sz="0" w:space="0" w:color="auto"/>
                                    <w:bottom w:val="single" w:sz="6" w:space="8" w:color="E2E0D9"/>
                                    <w:right w:val="none" w:sz="0" w:space="0" w:color="auto"/>
                                  </w:divBdr>
                                </w:div>
                              </w:divsChild>
                            </w:div>
                            <w:div w:id="530076374">
                              <w:marLeft w:val="0"/>
                              <w:marRight w:val="0"/>
                              <w:marTop w:val="0"/>
                              <w:marBottom w:val="0"/>
                              <w:divBdr>
                                <w:top w:val="none" w:sz="0" w:space="0" w:color="auto"/>
                                <w:left w:val="none" w:sz="0" w:space="0" w:color="auto"/>
                                <w:bottom w:val="none" w:sz="0" w:space="0" w:color="auto"/>
                                <w:right w:val="none" w:sz="0" w:space="0" w:color="auto"/>
                              </w:divBdr>
                              <w:divsChild>
                                <w:div w:id="472871938">
                                  <w:marLeft w:val="0"/>
                                  <w:marRight w:val="0"/>
                                  <w:marTop w:val="0"/>
                                  <w:marBottom w:val="0"/>
                                  <w:divBdr>
                                    <w:top w:val="single" w:sz="6" w:space="8" w:color="E2E0D9"/>
                                    <w:left w:val="none" w:sz="0" w:space="0" w:color="auto"/>
                                    <w:bottom w:val="single" w:sz="6" w:space="8" w:color="E2E0D9"/>
                                    <w:right w:val="none" w:sz="0" w:space="0" w:color="auto"/>
                                  </w:divBdr>
                                </w:div>
                              </w:divsChild>
                            </w:div>
                            <w:div w:id="534461711">
                              <w:marLeft w:val="0"/>
                              <w:marRight w:val="0"/>
                              <w:marTop w:val="0"/>
                              <w:marBottom w:val="0"/>
                              <w:divBdr>
                                <w:top w:val="none" w:sz="0" w:space="0" w:color="auto"/>
                                <w:left w:val="none" w:sz="0" w:space="0" w:color="auto"/>
                                <w:bottom w:val="none" w:sz="0" w:space="0" w:color="auto"/>
                                <w:right w:val="none" w:sz="0" w:space="0" w:color="auto"/>
                              </w:divBdr>
                              <w:divsChild>
                                <w:div w:id="1215509141">
                                  <w:marLeft w:val="0"/>
                                  <w:marRight w:val="0"/>
                                  <w:marTop w:val="0"/>
                                  <w:marBottom w:val="0"/>
                                  <w:divBdr>
                                    <w:top w:val="single" w:sz="6" w:space="8" w:color="E2E0D9"/>
                                    <w:left w:val="none" w:sz="0" w:space="0" w:color="auto"/>
                                    <w:bottom w:val="single" w:sz="6" w:space="8" w:color="E2E0D9"/>
                                    <w:right w:val="none" w:sz="0" w:space="0" w:color="auto"/>
                                  </w:divBdr>
                                </w:div>
                              </w:divsChild>
                            </w:div>
                            <w:div w:id="578366499">
                              <w:marLeft w:val="0"/>
                              <w:marRight w:val="0"/>
                              <w:marTop w:val="0"/>
                              <w:marBottom w:val="0"/>
                              <w:divBdr>
                                <w:top w:val="none" w:sz="0" w:space="0" w:color="auto"/>
                                <w:left w:val="none" w:sz="0" w:space="0" w:color="auto"/>
                                <w:bottom w:val="none" w:sz="0" w:space="0" w:color="auto"/>
                                <w:right w:val="none" w:sz="0" w:space="0" w:color="auto"/>
                              </w:divBdr>
                              <w:divsChild>
                                <w:div w:id="556865995">
                                  <w:marLeft w:val="0"/>
                                  <w:marRight w:val="0"/>
                                  <w:marTop w:val="0"/>
                                  <w:marBottom w:val="0"/>
                                  <w:divBdr>
                                    <w:top w:val="single" w:sz="6" w:space="8" w:color="E2E0D9"/>
                                    <w:left w:val="none" w:sz="0" w:space="0" w:color="auto"/>
                                    <w:bottom w:val="single" w:sz="6" w:space="8" w:color="E2E0D9"/>
                                    <w:right w:val="none" w:sz="0" w:space="0" w:color="auto"/>
                                  </w:divBdr>
                                </w:div>
                              </w:divsChild>
                            </w:div>
                            <w:div w:id="634985756">
                              <w:marLeft w:val="0"/>
                              <w:marRight w:val="0"/>
                              <w:marTop w:val="0"/>
                              <w:marBottom w:val="0"/>
                              <w:divBdr>
                                <w:top w:val="none" w:sz="0" w:space="0" w:color="auto"/>
                                <w:left w:val="none" w:sz="0" w:space="0" w:color="auto"/>
                                <w:bottom w:val="none" w:sz="0" w:space="0" w:color="auto"/>
                                <w:right w:val="none" w:sz="0" w:space="0" w:color="auto"/>
                              </w:divBdr>
                              <w:divsChild>
                                <w:div w:id="1302659920">
                                  <w:marLeft w:val="0"/>
                                  <w:marRight w:val="0"/>
                                  <w:marTop w:val="0"/>
                                  <w:marBottom w:val="0"/>
                                  <w:divBdr>
                                    <w:top w:val="single" w:sz="6" w:space="8" w:color="E2E0D9"/>
                                    <w:left w:val="none" w:sz="0" w:space="0" w:color="auto"/>
                                    <w:bottom w:val="single" w:sz="6" w:space="8" w:color="E2E0D9"/>
                                    <w:right w:val="none" w:sz="0" w:space="0" w:color="auto"/>
                                  </w:divBdr>
                                </w:div>
                              </w:divsChild>
                            </w:div>
                            <w:div w:id="942032849">
                              <w:marLeft w:val="0"/>
                              <w:marRight w:val="0"/>
                              <w:marTop w:val="0"/>
                              <w:marBottom w:val="0"/>
                              <w:divBdr>
                                <w:top w:val="none" w:sz="0" w:space="0" w:color="auto"/>
                                <w:left w:val="none" w:sz="0" w:space="0" w:color="auto"/>
                                <w:bottom w:val="none" w:sz="0" w:space="0" w:color="auto"/>
                                <w:right w:val="none" w:sz="0" w:space="0" w:color="auto"/>
                              </w:divBdr>
                              <w:divsChild>
                                <w:div w:id="1181357376">
                                  <w:marLeft w:val="0"/>
                                  <w:marRight w:val="0"/>
                                  <w:marTop w:val="0"/>
                                  <w:marBottom w:val="0"/>
                                  <w:divBdr>
                                    <w:top w:val="single" w:sz="6" w:space="8" w:color="E2E0D9"/>
                                    <w:left w:val="none" w:sz="0" w:space="0" w:color="auto"/>
                                    <w:bottom w:val="single" w:sz="6" w:space="8" w:color="E2E0D9"/>
                                    <w:right w:val="none" w:sz="0" w:space="0" w:color="auto"/>
                                  </w:divBdr>
                                </w:div>
                              </w:divsChild>
                            </w:div>
                            <w:div w:id="1503817851">
                              <w:marLeft w:val="0"/>
                              <w:marRight w:val="0"/>
                              <w:marTop w:val="0"/>
                              <w:marBottom w:val="0"/>
                              <w:divBdr>
                                <w:top w:val="none" w:sz="0" w:space="0" w:color="auto"/>
                                <w:left w:val="none" w:sz="0" w:space="0" w:color="auto"/>
                                <w:bottom w:val="none" w:sz="0" w:space="0" w:color="auto"/>
                                <w:right w:val="none" w:sz="0" w:space="0" w:color="auto"/>
                              </w:divBdr>
                              <w:divsChild>
                                <w:div w:id="577598097">
                                  <w:marLeft w:val="0"/>
                                  <w:marRight w:val="0"/>
                                  <w:marTop w:val="0"/>
                                  <w:marBottom w:val="0"/>
                                  <w:divBdr>
                                    <w:top w:val="single" w:sz="6" w:space="8" w:color="E2E0D9"/>
                                    <w:left w:val="none" w:sz="0" w:space="0" w:color="auto"/>
                                    <w:bottom w:val="single" w:sz="6" w:space="8" w:color="E2E0D9"/>
                                    <w:right w:val="none" w:sz="0" w:space="0" w:color="auto"/>
                                  </w:divBdr>
                                </w:div>
                              </w:divsChild>
                            </w:div>
                            <w:div w:id="1640574886">
                              <w:marLeft w:val="0"/>
                              <w:marRight w:val="0"/>
                              <w:marTop w:val="0"/>
                              <w:marBottom w:val="0"/>
                              <w:divBdr>
                                <w:top w:val="none" w:sz="0" w:space="0" w:color="auto"/>
                                <w:left w:val="none" w:sz="0" w:space="0" w:color="auto"/>
                                <w:bottom w:val="none" w:sz="0" w:space="0" w:color="auto"/>
                                <w:right w:val="none" w:sz="0" w:space="0" w:color="auto"/>
                              </w:divBdr>
                              <w:divsChild>
                                <w:div w:id="1925996330">
                                  <w:marLeft w:val="0"/>
                                  <w:marRight w:val="0"/>
                                  <w:marTop w:val="0"/>
                                  <w:marBottom w:val="0"/>
                                  <w:divBdr>
                                    <w:top w:val="single" w:sz="6" w:space="8" w:color="E2E0D9"/>
                                    <w:left w:val="none" w:sz="0" w:space="0" w:color="auto"/>
                                    <w:bottom w:val="single" w:sz="6" w:space="8" w:color="E2E0D9"/>
                                    <w:right w:val="none" w:sz="0" w:space="0" w:color="auto"/>
                                  </w:divBdr>
                                </w:div>
                              </w:divsChild>
                            </w:div>
                            <w:div w:id="1750039193">
                              <w:marLeft w:val="0"/>
                              <w:marRight w:val="0"/>
                              <w:marTop w:val="0"/>
                              <w:marBottom w:val="0"/>
                              <w:divBdr>
                                <w:top w:val="none" w:sz="0" w:space="0" w:color="auto"/>
                                <w:left w:val="none" w:sz="0" w:space="0" w:color="auto"/>
                                <w:bottom w:val="none" w:sz="0" w:space="0" w:color="auto"/>
                                <w:right w:val="none" w:sz="0" w:space="0" w:color="auto"/>
                              </w:divBdr>
                              <w:divsChild>
                                <w:div w:id="1816677397">
                                  <w:marLeft w:val="0"/>
                                  <w:marRight w:val="0"/>
                                  <w:marTop w:val="0"/>
                                  <w:marBottom w:val="0"/>
                                  <w:divBdr>
                                    <w:top w:val="single" w:sz="6" w:space="8" w:color="E2E0D9"/>
                                    <w:left w:val="none" w:sz="0" w:space="0" w:color="auto"/>
                                    <w:bottom w:val="single" w:sz="6" w:space="8" w:color="E2E0D9"/>
                                    <w:right w:val="none" w:sz="0" w:space="0" w:color="auto"/>
                                  </w:divBdr>
                                </w:div>
                              </w:divsChild>
                            </w:div>
                            <w:div w:id="1866668632">
                              <w:marLeft w:val="0"/>
                              <w:marRight w:val="0"/>
                              <w:marTop w:val="0"/>
                              <w:marBottom w:val="0"/>
                              <w:divBdr>
                                <w:top w:val="none" w:sz="0" w:space="0" w:color="auto"/>
                                <w:left w:val="none" w:sz="0" w:space="0" w:color="auto"/>
                                <w:bottom w:val="none" w:sz="0" w:space="0" w:color="auto"/>
                                <w:right w:val="none" w:sz="0" w:space="0" w:color="auto"/>
                              </w:divBdr>
                              <w:divsChild>
                                <w:div w:id="2061586337">
                                  <w:marLeft w:val="0"/>
                                  <w:marRight w:val="0"/>
                                  <w:marTop w:val="0"/>
                                  <w:marBottom w:val="0"/>
                                  <w:divBdr>
                                    <w:top w:val="single" w:sz="6" w:space="8" w:color="E2E0D9"/>
                                    <w:left w:val="none" w:sz="0" w:space="0" w:color="auto"/>
                                    <w:bottom w:val="single" w:sz="6" w:space="8" w:color="E2E0D9"/>
                                    <w:right w:val="none" w:sz="0" w:space="0" w:color="auto"/>
                                  </w:divBdr>
                                </w:div>
                              </w:divsChild>
                            </w:div>
                          </w:divsChild>
                        </w:div>
                      </w:divsChild>
                    </w:div>
                  </w:divsChild>
                </w:div>
              </w:divsChild>
            </w:div>
          </w:divsChild>
        </w:div>
      </w:divsChild>
    </w:div>
    <w:div w:id="742607169">
      <w:bodyDiv w:val="1"/>
      <w:marLeft w:val="0"/>
      <w:marRight w:val="0"/>
      <w:marTop w:val="0"/>
      <w:marBottom w:val="0"/>
      <w:divBdr>
        <w:top w:val="none" w:sz="0" w:space="0" w:color="auto"/>
        <w:left w:val="none" w:sz="0" w:space="0" w:color="auto"/>
        <w:bottom w:val="none" w:sz="0" w:space="0" w:color="auto"/>
        <w:right w:val="none" w:sz="0" w:space="0" w:color="auto"/>
      </w:divBdr>
      <w:divsChild>
        <w:div w:id="1368796541">
          <w:marLeft w:val="0"/>
          <w:marRight w:val="0"/>
          <w:marTop w:val="0"/>
          <w:marBottom w:val="0"/>
          <w:divBdr>
            <w:top w:val="none" w:sz="0" w:space="0" w:color="auto"/>
            <w:left w:val="none" w:sz="0" w:space="0" w:color="auto"/>
            <w:bottom w:val="none" w:sz="0" w:space="0" w:color="auto"/>
            <w:right w:val="none" w:sz="0" w:space="0" w:color="auto"/>
          </w:divBdr>
          <w:divsChild>
            <w:div w:id="2139184704">
              <w:marLeft w:val="0"/>
              <w:marRight w:val="0"/>
              <w:marTop w:val="0"/>
              <w:marBottom w:val="0"/>
              <w:divBdr>
                <w:top w:val="none" w:sz="0" w:space="0" w:color="auto"/>
                <w:left w:val="none" w:sz="0" w:space="0" w:color="auto"/>
                <w:bottom w:val="none" w:sz="0" w:space="0" w:color="auto"/>
                <w:right w:val="none" w:sz="0" w:space="0" w:color="auto"/>
              </w:divBdr>
              <w:divsChild>
                <w:div w:id="757755671">
                  <w:marLeft w:val="0"/>
                  <w:marRight w:val="0"/>
                  <w:marTop w:val="0"/>
                  <w:marBottom w:val="0"/>
                  <w:divBdr>
                    <w:top w:val="none" w:sz="0" w:space="0" w:color="auto"/>
                    <w:left w:val="none" w:sz="0" w:space="0" w:color="auto"/>
                    <w:bottom w:val="none" w:sz="0" w:space="0" w:color="auto"/>
                    <w:right w:val="none" w:sz="0" w:space="0" w:color="auto"/>
                  </w:divBdr>
                  <w:divsChild>
                    <w:div w:id="1170020485">
                      <w:marLeft w:val="0"/>
                      <w:marRight w:val="0"/>
                      <w:marTop w:val="0"/>
                      <w:marBottom w:val="0"/>
                      <w:divBdr>
                        <w:top w:val="single" w:sz="2" w:space="1" w:color="C0C0C0"/>
                        <w:left w:val="single" w:sz="2" w:space="1" w:color="C0C0C0"/>
                        <w:bottom w:val="single" w:sz="2" w:space="1" w:color="C0C0C0"/>
                        <w:right w:val="single" w:sz="2" w:space="1" w:color="C0C0C0"/>
                      </w:divBdr>
                      <w:divsChild>
                        <w:div w:id="246117761">
                          <w:marLeft w:val="0"/>
                          <w:marRight w:val="0"/>
                          <w:marTop w:val="0"/>
                          <w:marBottom w:val="0"/>
                          <w:divBdr>
                            <w:top w:val="none" w:sz="0" w:space="0" w:color="auto"/>
                            <w:left w:val="none" w:sz="0" w:space="0" w:color="auto"/>
                            <w:bottom w:val="none" w:sz="0" w:space="0" w:color="auto"/>
                            <w:right w:val="none" w:sz="0" w:space="0" w:color="auto"/>
                          </w:divBdr>
                        </w:div>
                        <w:div w:id="285815300">
                          <w:marLeft w:val="0"/>
                          <w:marRight w:val="0"/>
                          <w:marTop w:val="0"/>
                          <w:marBottom w:val="0"/>
                          <w:divBdr>
                            <w:top w:val="none" w:sz="0" w:space="0" w:color="auto"/>
                            <w:left w:val="none" w:sz="0" w:space="0" w:color="auto"/>
                            <w:bottom w:val="none" w:sz="0" w:space="0" w:color="auto"/>
                            <w:right w:val="none" w:sz="0" w:space="0" w:color="auto"/>
                          </w:divBdr>
                        </w:div>
                        <w:div w:id="610236763">
                          <w:marLeft w:val="0"/>
                          <w:marRight w:val="0"/>
                          <w:marTop w:val="0"/>
                          <w:marBottom w:val="0"/>
                          <w:divBdr>
                            <w:top w:val="none" w:sz="0" w:space="0" w:color="auto"/>
                            <w:left w:val="none" w:sz="0" w:space="0" w:color="auto"/>
                            <w:bottom w:val="none" w:sz="0" w:space="0" w:color="auto"/>
                            <w:right w:val="none" w:sz="0" w:space="0" w:color="auto"/>
                          </w:divBdr>
                        </w:div>
                        <w:div w:id="1412192516">
                          <w:marLeft w:val="0"/>
                          <w:marRight w:val="0"/>
                          <w:marTop w:val="0"/>
                          <w:marBottom w:val="0"/>
                          <w:divBdr>
                            <w:top w:val="none" w:sz="0" w:space="0" w:color="auto"/>
                            <w:left w:val="none" w:sz="0" w:space="0" w:color="auto"/>
                            <w:bottom w:val="none" w:sz="0" w:space="0" w:color="auto"/>
                            <w:right w:val="none" w:sz="0" w:space="0" w:color="auto"/>
                          </w:divBdr>
                        </w:div>
                        <w:div w:id="182820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3718834">
      <w:bodyDiv w:val="1"/>
      <w:marLeft w:val="0"/>
      <w:marRight w:val="0"/>
      <w:marTop w:val="0"/>
      <w:marBottom w:val="0"/>
      <w:divBdr>
        <w:top w:val="none" w:sz="0" w:space="0" w:color="auto"/>
        <w:left w:val="none" w:sz="0" w:space="0" w:color="auto"/>
        <w:bottom w:val="none" w:sz="0" w:space="0" w:color="auto"/>
        <w:right w:val="none" w:sz="0" w:space="0" w:color="auto"/>
      </w:divBdr>
    </w:div>
    <w:div w:id="744035784">
      <w:bodyDiv w:val="1"/>
      <w:marLeft w:val="0"/>
      <w:marRight w:val="0"/>
      <w:marTop w:val="0"/>
      <w:marBottom w:val="0"/>
      <w:divBdr>
        <w:top w:val="none" w:sz="0" w:space="0" w:color="auto"/>
        <w:left w:val="none" w:sz="0" w:space="0" w:color="auto"/>
        <w:bottom w:val="none" w:sz="0" w:space="0" w:color="auto"/>
        <w:right w:val="none" w:sz="0" w:space="0" w:color="auto"/>
      </w:divBdr>
      <w:divsChild>
        <w:div w:id="745036795">
          <w:marLeft w:val="0"/>
          <w:marRight w:val="0"/>
          <w:marTop w:val="0"/>
          <w:marBottom w:val="0"/>
          <w:divBdr>
            <w:top w:val="none" w:sz="0" w:space="0" w:color="auto"/>
            <w:left w:val="none" w:sz="0" w:space="0" w:color="auto"/>
            <w:bottom w:val="none" w:sz="0" w:space="0" w:color="auto"/>
            <w:right w:val="none" w:sz="0" w:space="0" w:color="auto"/>
          </w:divBdr>
        </w:div>
        <w:div w:id="1018894730">
          <w:marLeft w:val="0"/>
          <w:marRight w:val="0"/>
          <w:marTop w:val="0"/>
          <w:marBottom w:val="0"/>
          <w:divBdr>
            <w:top w:val="none" w:sz="0" w:space="0" w:color="auto"/>
            <w:left w:val="none" w:sz="0" w:space="0" w:color="auto"/>
            <w:bottom w:val="none" w:sz="0" w:space="0" w:color="auto"/>
            <w:right w:val="none" w:sz="0" w:space="0" w:color="auto"/>
          </w:divBdr>
        </w:div>
        <w:div w:id="1352301625">
          <w:marLeft w:val="0"/>
          <w:marRight w:val="0"/>
          <w:marTop w:val="0"/>
          <w:marBottom w:val="0"/>
          <w:divBdr>
            <w:top w:val="none" w:sz="0" w:space="0" w:color="auto"/>
            <w:left w:val="none" w:sz="0" w:space="0" w:color="auto"/>
            <w:bottom w:val="none" w:sz="0" w:space="0" w:color="auto"/>
            <w:right w:val="none" w:sz="0" w:space="0" w:color="auto"/>
          </w:divBdr>
        </w:div>
        <w:div w:id="1595279314">
          <w:marLeft w:val="0"/>
          <w:marRight w:val="0"/>
          <w:marTop w:val="0"/>
          <w:marBottom w:val="0"/>
          <w:divBdr>
            <w:top w:val="none" w:sz="0" w:space="0" w:color="auto"/>
            <w:left w:val="none" w:sz="0" w:space="0" w:color="auto"/>
            <w:bottom w:val="none" w:sz="0" w:space="0" w:color="auto"/>
            <w:right w:val="none" w:sz="0" w:space="0" w:color="auto"/>
          </w:divBdr>
        </w:div>
        <w:div w:id="1673752005">
          <w:marLeft w:val="0"/>
          <w:marRight w:val="0"/>
          <w:marTop w:val="0"/>
          <w:marBottom w:val="0"/>
          <w:divBdr>
            <w:top w:val="none" w:sz="0" w:space="0" w:color="auto"/>
            <w:left w:val="none" w:sz="0" w:space="0" w:color="auto"/>
            <w:bottom w:val="none" w:sz="0" w:space="0" w:color="auto"/>
            <w:right w:val="none" w:sz="0" w:space="0" w:color="auto"/>
          </w:divBdr>
        </w:div>
        <w:div w:id="2076975695">
          <w:marLeft w:val="0"/>
          <w:marRight w:val="0"/>
          <w:marTop w:val="0"/>
          <w:marBottom w:val="0"/>
          <w:divBdr>
            <w:top w:val="none" w:sz="0" w:space="0" w:color="auto"/>
            <w:left w:val="none" w:sz="0" w:space="0" w:color="auto"/>
            <w:bottom w:val="none" w:sz="0" w:space="0" w:color="auto"/>
            <w:right w:val="none" w:sz="0" w:space="0" w:color="auto"/>
          </w:divBdr>
        </w:div>
      </w:divsChild>
    </w:div>
    <w:div w:id="744492014">
      <w:bodyDiv w:val="1"/>
      <w:marLeft w:val="0"/>
      <w:marRight w:val="0"/>
      <w:marTop w:val="0"/>
      <w:marBottom w:val="0"/>
      <w:divBdr>
        <w:top w:val="none" w:sz="0" w:space="0" w:color="auto"/>
        <w:left w:val="none" w:sz="0" w:space="0" w:color="auto"/>
        <w:bottom w:val="none" w:sz="0" w:space="0" w:color="auto"/>
        <w:right w:val="none" w:sz="0" w:space="0" w:color="auto"/>
      </w:divBdr>
      <w:divsChild>
        <w:div w:id="832794363">
          <w:marLeft w:val="0"/>
          <w:marRight w:val="0"/>
          <w:marTop w:val="0"/>
          <w:marBottom w:val="0"/>
          <w:divBdr>
            <w:top w:val="none" w:sz="0" w:space="0" w:color="auto"/>
            <w:left w:val="none" w:sz="0" w:space="0" w:color="auto"/>
            <w:bottom w:val="none" w:sz="0" w:space="0" w:color="auto"/>
            <w:right w:val="none" w:sz="0" w:space="0" w:color="auto"/>
          </w:divBdr>
          <w:divsChild>
            <w:div w:id="452096586">
              <w:marLeft w:val="0"/>
              <w:marRight w:val="0"/>
              <w:marTop w:val="0"/>
              <w:marBottom w:val="0"/>
              <w:divBdr>
                <w:top w:val="none" w:sz="0" w:space="0" w:color="auto"/>
                <w:left w:val="none" w:sz="0" w:space="0" w:color="auto"/>
                <w:bottom w:val="none" w:sz="0" w:space="0" w:color="auto"/>
                <w:right w:val="none" w:sz="0" w:space="0" w:color="auto"/>
              </w:divBdr>
              <w:divsChild>
                <w:div w:id="293409297">
                  <w:marLeft w:val="0"/>
                  <w:marRight w:val="0"/>
                  <w:marTop w:val="0"/>
                  <w:marBottom w:val="0"/>
                  <w:divBdr>
                    <w:top w:val="none" w:sz="0" w:space="0" w:color="auto"/>
                    <w:left w:val="none" w:sz="0" w:space="0" w:color="auto"/>
                    <w:bottom w:val="none" w:sz="0" w:space="0" w:color="auto"/>
                    <w:right w:val="none" w:sz="0" w:space="0" w:color="auto"/>
                  </w:divBdr>
                  <w:divsChild>
                    <w:div w:id="173303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4495822">
      <w:bodyDiv w:val="1"/>
      <w:marLeft w:val="0"/>
      <w:marRight w:val="0"/>
      <w:marTop w:val="0"/>
      <w:marBottom w:val="0"/>
      <w:divBdr>
        <w:top w:val="none" w:sz="0" w:space="0" w:color="auto"/>
        <w:left w:val="none" w:sz="0" w:space="0" w:color="auto"/>
        <w:bottom w:val="none" w:sz="0" w:space="0" w:color="auto"/>
        <w:right w:val="none" w:sz="0" w:space="0" w:color="auto"/>
      </w:divBdr>
    </w:div>
    <w:div w:id="748039127">
      <w:bodyDiv w:val="1"/>
      <w:marLeft w:val="0"/>
      <w:marRight w:val="0"/>
      <w:marTop w:val="0"/>
      <w:marBottom w:val="0"/>
      <w:divBdr>
        <w:top w:val="none" w:sz="0" w:space="0" w:color="auto"/>
        <w:left w:val="none" w:sz="0" w:space="0" w:color="auto"/>
        <w:bottom w:val="none" w:sz="0" w:space="0" w:color="auto"/>
        <w:right w:val="none" w:sz="0" w:space="0" w:color="auto"/>
      </w:divBdr>
      <w:divsChild>
        <w:div w:id="1093432563">
          <w:marLeft w:val="0"/>
          <w:marRight w:val="0"/>
          <w:marTop w:val="0"/>
          <w:marBottom w:val="0"/>
          <w:divBdr>
            <w:top w:val="none" w:sz="0" w:space="0" w:color="auto"/>
            <w:left w:val="none" w:sz="0" w:space="0" w:color="auto"/>
            <w:bottom w:val="none" w:sz="0" w:space="0" w:color="auto"/>
            <w:right w:val="none" w:sz="0" w:space="0" w:color="auto"/>
          </w:divBdr>
          <w:divsChild>
            <w:div w:id="782771758">
              <w:marLeft w:val="0"/>
              <w:marRight w:val="0"/>
              <w:marTop w:val="0"/>
              <w:marBottom w:val="0"/>
              <w:divBdr>
                <w:top w:val="none" w:sz="0" w:space="0" w:color="auto"/>
                <w:left w:val="none" w:sz="0" w:space="0" w:color="auto"/>
                <w:bottom w:val="none" w:sz="0" w:space="0" w:color="auto"/>
                <w:right w:val="none" w:sz="0" w:space="0" w:color="auto"/>
              </w:divBdr>
              <w:divsChild>
                <w:div w:id="37901829">
                  <w:marLeft w:val="0"/>
                  <w:marRight w:val="0"/>
                  <w:marTop w:val="0"/>
                  <w:marBottom w:val="0"/>
                  <w:divBdr>
                    <w:top w:val="none" w:sz="0" w:space="0" w:color="auto"/>
                    <w:left w:val="none" w:sz="0" w:space="0" w:color="auto"/>
                    <w:bottom w:val="none" w:sz="0" w:space="0" w:color="auto"/>
                    <w:right w:val="none" w:sz="0" w:space="0" w:color="auto"/>
                  </w:divBdr>
                  <w:divsChild>
                    <w:div w:id="92014993">
                      <w:marLeft w:val="0"/>
                      <w:marRight w:val="0"/>
                      <w:marTop w:val="0"/>
                      <w:marBottom w:val="0"/>
                      <w:divBdr>
                        <w:top w:val="none" w:sz="0" w:space="0" w:color="auto"/>
                        <w:left w:val="none" w:sz="0" w:space="0" w:color="auto"/>
                        <w:bottom w:val="none" w:sz="0" w:space="0" w:color="auto"/>
                        <w:right w:val="none" w:sz="0" w:space="0" w:color="auto"/>
                      </w:divBdr>
                      <w:divsChild>
                        <w:div w:id="382943442">
                          <w:marLeft w:val="0"/>
                          <w:marRight w:val="0"/>
                          <w:marTop w:val="0"/>
                          <w:marBottom w:val="0"/>
                          <w:divBdr>
                            <w:top w:val="none" w:sz="0" w:space="0" w:color="auto"/>
                            <w:left w:val="none" w:sz="0" w:space="0" w:color="auto"/>
                            <w:bottom w:val="none" w:sz="0" w:space="0" w:color="auto"/>
                            <w:right w:val="none" w:sz="0" w:space="0" w:color="auto"/>
                          </w:divBdr>
                        </w:div>
                        <w:div w:id="408117205">
                          <w:marLeft w:val="0"/>
                          <w:marRight w:val="0"/>
                          <w:marTop w:val="0"/>
                          <w:marBottom w:val="0"/>
                          <w:divBdr>
                            <w:top w:val="none" w:sz="0" w:space="0" w:color="auto"/>
                            <w:left w:val="none" w:sz="0" w:space="0" w:color="auto"/>
                            <w:bottom w:val="none" w:sz="0" w:space="0" w:color="auto"/>
                            <w:right w:val="none" w:sz="0" w:space="0" w:color="auto"/>
                          </w:divBdr>
                        </w:div>
                        <w:div w:id="415832193">
                          <w:marLeft w:val="0"/>
                          <w:marRight w:val="0"/>
                          <w:marTop w:val="0"/>
                          <w:marBottom w:val="0"/>
                          <w:divBdr>
                            <w:top w:val="none" w:sz="0" w:space="0" w:color="auto"/>
                            <w:left w:val="none" w:sz="0" w:space="0" w:color="auto"/>
                            <w:bottom w:val="none" w:sz="0" w:space="0" w:color="auto"/>
                            <w:right w:val="none" w:sz="0" w:space="0" w:color="auto"/>
                          </w:divBdr>
                        </w:div>
                        <w:div w:id="1390762339">
                          <w:marLeft w:val="0"/>
                          <w:marRight w:val="0"/>
                          <w:marTop w:val="0"/>
                          <w:marBottom w:val="0"/>
                          <w:divBdr>
                            <w:top w:val="none" w:sz="0" w:space="0" w:color="auto"/>
                            <w:left w:val="none" w:sz="0" w:space="0" w:color="auto"/>
                            <w:bottom w:val="none" w:sz="0" w:space="0" w:color="auto"/>
                            <w:right w:val="none" w:sz="0" w:space="0" w:color="auto"/>
                          </w:divBdr>
                        </w:div>
                        <w:div w:id="1400202877">
                          <w:marLeft w:val="0"/>
                          <w:marRight w:val="0"/>
                          <w:marTop w:val="0"/>
                          <w:marBottom w:val="0"/>
                          <w:divBdr>
                            <w:top w:val="none" w:sz="0" w:space="0" w:color="auto"/>
                            <w:left w:val="none" w:sz="0" w:space="0" w:color="auto"/>
                            <w:bottom w:val="none" w:sz="0" w:space="0" w:color="auto"/>
                            <w:right w:val="none" w:sz="0" w:space="0" w:color="auto"/>
                          </w:divBdr>
                        </w:div>
                        <w:div w:id="1594128953">
                          <w:marLeft w:val="0"/>
                          <w:marRight w:val="0"/>
                          <w:marTop w:val="0"/>
                          <w:marBottom w:val="0"/>
                          <w:divBdr>
                            <w:top w:val="none" w:sz="0" w:space="0" w:color="auto"/>
                            <w:left w:val="none" w:sz="0" w:space="0" w:color="auto"/>
                            <w:bottom w:val="none" w:sz="0" w:space="0" w:color="auto"/>
                            <w:right w:val="none" w:sz="0" w:space="0" w:color="auto"/>
                          </w:divBdr>
                        </w:div>
                        <w:div w:id="18985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8699641">
      <w:bodyDiv w:val="1"/>
      <w:marLeft w:val="0"/>
      <w:marRight w:val="0"/>
      <w:marTop w:val="0"/>
      <w:marBottom w:val="0"/>
      <w:divBdr>
        <w:top w:val="none" w:sz="0" w:space="0" w:color="auto"/>
        <w:left w:val="none" w:sz="0" w:space="0" w:color="auto"/>
        <w:bottom w:val="none" w:sz="0" w:space="0" w:color="auto"/>
        <w:right w:val="none" w:sz="0" w:space="0" w:color="auto"/>
      </w:divBdr>
      <w:divsChild>
        <w:div w:id="176425362">
          <w:marLeft w:val="0"/>
          <w:marRight w:val="0"/>
          <w:marTop w:val="0"/>
          <w:marBottom w:val="0"/>
          <w:divBdr>
            <w:top w:val="none" w:sz="0" w:space="0" w:color="auto"/>
            <w:left w:val="none" w:sz="0" w:space="0" w:color="auto"/>
            <w:bottom w:val="none" w:sz="0" w:space="0" w:color="auto"/>
            <w:right w:val="none" w:sz="0" w:space="0" w:color="auto"/>
          </w:divBdr>
          <w:divsChild>
            <w:div w:id="1795754792">
              <w:marLeft w:val="0"/>
              <w:marRight w:val="0"/>
              <w:marTop w:val="0"/>
              <w:marBottom w:val="0"/>
              <w:divBdr>
                <w:top w:val="none" w:sz="0" w:space="0" w:color="auto"/>
                <w:left w:val="none" w:sz="0" w:space="0" w:color="auto"/>
                <w:bottom w:val="none" w:sz="0" w:space="0" w:color="auto"/>
                <w:right w:val="none" w:sz="0" w:space="0" w:color="auto"/>
              </w:divBdr>
              <w:divsChild>
                <w:div w:id="668338546">
                  <w:marLeft w:val="0"/>
                  <w:marRight w:val="0"/>
                  <w:marTop w:val="0"/>
                  <w:marBottom w:val="0"/>
                  <w:divBdr>
                    <w:top w:val="none" w:sz="0" w:space="0" w:color="auto"/>
                    <w:left w:val="none" w:sz="0" w:space="0" w:color="auto"/>
                    <w:bottom w:val="none" w:sz="0" w:space="0" w:color="auto"/>
                    <w:right w:val="none" w:sz="0" w:space="0" w:color="auto"/>
                  </w:divBdr>
                  <w:divsChild>
                    <w:div w:id="9989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087014">
      <w:bodyDiv w:val="1"/>
      <w:marLeft w:val="0"/>
      <w:marRight w:val="0"/>
      <w:marTop w:val="0"/>
      <w:marBottom w:val="0"/>
      <w:divBdr>
        <w:top w:val="none" w:sz="0" w:space="0" w:color="auto"/>
        <w:left w:val="none" w:sz="0" w:space="0" w:color="auto"/>
        <w:bottom w:val="none" w:sz="0" w:space="0" w:color="auto"/>
        <w:right w:val="none" w:sz="0" w:space="0" w:color="auto"/>
      </w:divBdr>
      <w:divsChild>
        <w:div w:id="539249524">
          <w:marLeft w:val="0"/>
          <w:marRight w:val="0"/>
          <w:marTop w:val="0"/>
          <w:marBottom w:val="0"/>
          <w:divBdr>
            <w:top w:val="none" w:sz="0" w:space="0" w:color="auto"/>
            <w:left w:val="none" w:sz="0" w:space="0" w:color="auto"/>
            <w:bottom w:val="none" w:sz="0" w:space="0" w:color="auto"/>
            <w:right w:val="none" w:sz="0" w:space="0" w:color="auto"/>
          </w:divBdr>
          <w:divsChild>
            <w:div w:id="1702196360">
              <w:marLeft w:val="0"/>
              <w:marRight w:val="0"/>
              <w:marTop w:val="0"/>
              <w:marBottom w:val="0"/>
              <w:divBdr>
                <w:top w:val="none" w:sz="0" w:space="0" w:color="auto"/>
                <w:left w:val="none" w:sz="0" w:space="0" w:color="auto"/>
                <w:bottom w:val="none" w:sz="0" w:space="0" w:color="auto"/>
                <w:right w:val="none" w:sz="0" w:space="0" w:color="auto"/>
              </w:divBdr>
              <w:divsChild>
                <w:div w:id="111750463">
                  <w:marLeft w:val="0"/>
                  <w:marRight w:val="0"/>
                  <w:marTop w:val="0"/>
                  <w:marBottom w:val="0"/>
                  <w:divBdr>
                    <w:top w:val="none" w:sz="0" w:space="0" w:color="auto"/>
                    <w:left w:val="none" w:sz="0" w:space="0" w:color="auto"/>
                    <w:bottom w:val="none" w:sz="0" w:space="0" w:color="auto"/>
                    <w:right w:val="none" w:sz="0" w:space="0" w:color="auto"/>
                  </w:divBdr>
                  <w:divsChild>
                    <w:div w:id="2045279287">
                      <w:marLeft w:val="0"/>
                      <w:marRight w:val="0"/>
                      <w:marTop w:val="0"/>
                      <w:marBottom w:val="0"/>
                      <w:divBdr>
                        <w:top w:val="none" w:sz="0" w:space="0" w:color="auto"/>
                        <w:left w:val="none" w:sz="0" w:space="0" w:color="auto"/>
                        <w:bottom w:val="none" w:sz="0" w:space="0" w:color="auto"/>
                        <w:right w:val="none" w:sz="0" w:space="0" w:color="auto"/>
                      </w:divBdr>
                      <w:divsChild>
                        <w:div w:id="678045345">
                          <w:marLeft w:val="0"/>
                          <w:marRight w:val="0"/>
                          <w:marTop w:val="0"/>
                          <w:marBottom w:val="0"/>
                          <w:divBdr>
                            <w:top w:val="none" w:sz="0" w:space="0" w:color="auto"/>
                            <w:left w:val="none" w:sz="0" w:space="0" w:color="auto"/>
                            <w:bottom w:val="none" w:sz="0" w:space="0" w:color="auto"/>
                            <w:right w:val="none" w:sz="0" w:space="0" w:color="auto"/>
                          </w:divBdr>
                          <w:divsChild>
                            <w:div w:id="146168162">
                              <w:marLeft w:val="0"/>
                              <w:marRight w:val="0"/>
                              <w:marTop w:val="0"/>
                              <w:marBottom w:val="0"/>
                              <w:divBdr>
                                <w:top w:val="none" w:sz="0" w:space="0" w:color="auto"/>
                                <w:left w:val="none" w:sz="0" w:space="0" w:color="auto"/>
                                <w:bottom w:val="none" w:sz="0" w:space="0" w:color="auto"/>
                                <w:right w:val="none" w:sz="0" w:space="0" w:color="auto"/>
                              </w:divBdr>
                              <w:divsChild>
                                <w:div w:id="659695746">
                                  <w:marLeft w:val="0"/>
                                  <w:marRight w:val="0"/>
                                  <w:marTop w:val="0"/>
                                  <w:marBottom w:val="0"/>
                                  <w:divBdr>
                                    <w:top w:val="none" w:sz="0" w:space="0" w:color="auto"/>
                                    <w:left w:val="none" w:sz="0" w:space="0" w:color="auto"/>
                                    <w:bottom w:val="none" w:sz="0" w:space="0" w:color="auto"/>
                                    <w:right w:val="none" w:sz="0" w:space="0" w:color="auto"/>
                                  </w:divBdr>
                                  <w:divsChild>
                                    <w:div w:id="165444457">
                                      <w:marLeft w:val="0"/>
                                      <w:marRight w:val="0"/>
                                      <w:marTop w:val="0"/>
                                      <w:marBottom w:val="0"/>
                                      <w:divBdr>
                                        <w:top w:val="none" w:sz="0" w:space="0" w:color="auto"/>
                                        <w:left w:val="none" w:sz="0" w:space="0" w:color="auto"/>
                                        <w:bottom w:val="none" w:sz="0" w:space="0" w:color="auto"/>
                                        <w:right w:val="none" w:sz="0" w:space="0" w:color="auto"/>
                                      </w:divBdr>
                                      <w:divsChild>
                                        <w:div w:id="45240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49698746">
      <w:bodyDiv w:val="1"/>
      <w:marLeft w:val="0"/>
      <w:marRight w:val="0"/>
      <w:marTop w:val="0"/>
      <w:marBottom w:val="0"/>
      <w:divBdr>
        <w:top w:val="none" w:sz="0" w:space="0" w:color="auto"/>
        <w:left w:val="none" w:sz="0" w:space="0" w:color="auto"/>
        <w:bottom w:val="none" w:sz="0" w:space="0" w:color="auto"/>
        <w:right w:val="none" w:sz="0" w:space="0" w:color="auto"/>
      </w:divBdr>
    </w:div>
    <w:div w:id="750927584">
      <w:bodyDiv w:val="1"/>
      <w:marLeft w:val="0"/>
      <w:marRight w:val="0"/>
      <w:marTop w:val="0"/>
      <w:marBottom w:val="0"/>
      <w:divBdr>
        <w:top w:val="none" w:sz="0" w:space="0" w:color="auto"/>
        <w:left w:val="none" w:sz="0" w:space="0" w:color="auto"/>
        <w:bottom w:val="none" w:sz="0" w:space="0" w:color="auto"/>
        <w:right w:val="none" w:sz="0" w:space="0" w:color="auto"/>
      </w:divBdr>
      <w:divsChild>
        <w:div w:id="1676422849">
          <w:marLeft w:val="0"/>
          <w:marRight w:val="0"/>
          <w:marTop w:val="0"/>
          <w:marBottom w:val="0"/>
          <w:divBdr>
            <w:top w:val="none" w:sz="0" w:space="0" w:color="auto"/>
            <w:left w:val="none" w:sz="0" w:space="0" w:color="auto"/>
            <w:bottom w:val="none" w:sz="0" w:space="0" w:color="auto"/>
            <w:right w:val="none" w:sz="0" w:space="0" w:color="auto"/>
          </w:divBdr>
          <w:divsChild>
            <w:div w:id="1396735201">
              <w:marLeft w:val="0"/>
              <w:marRight w:val="0"/>
              <w:marTop w:val="0"/>
              <w:marBottom w:val="0"/>
              <w:divBdr>
                <w:top w:val="none" w:sz="0" w:space="0" w:color="auto"/>
                <w:left w:val="none" w:sz="0" w:space="0" w:color="auto"/>
                <w:bottom w:val="none" w:sz="0" w:space="0" w:color="auto"/>
                <w:right w:val="none" w:sz="0" w:space="0" w:color="auto"/>
              </w:divBdr>
              <w:divsChild>
                <w:div w:id="1625499149">
                  <w:marLeft w:val="0"/>
                  <w:marRight w:val="0"/>
                  <w:marTop w:val="0"/>
                  <w:marBottom w:val="0"/>
                  <w:divBdr>
                    <w:top w:val="none" w:sz="0" w:space="0" w:color="auto"/>
                    <w:left w:val="none" w:sz="0" w:space="0" w:color="auto"/>
                    <w:bottom w:val="none" w:sz="0" w:space="0" w:color="auto"/>
                    <w:right w:val="none" w:sz="0" w:space="0" w:color="auto"/>
                  </w:divBdr>
                  <w:divsChild>
                    <w:div w:id="1559973863">
                      <w:marLeft w:val="0"/>
                      <w:marRight w:val="0"/>
                      <w:marTop w:val="0"/>
                      <w:marBottom w:val="0"/>
                      <w:divBdr>
                        <w:top w:val="single" w:sz="2" w:space="1" w:color="C0C0C0"/>
                        <w:left w:val="single" w:sz="2" w:space="1" w:color="C0C0C0"/>
                        <w:bottom w:val="single" w:sz="2" w:space="1" w:color="C0C0C0"/>
                        <w:right w:val="single" w:sz="2" w:space="1" w:color="C0C0C0"/>
                      </w:divBdr>
                      <w:divsChild>
                        <w:div w:id="242876605">
                          <w:marLeft w:val="0"/>
                          <w:marRight w:val="0"/>
                          <w:marTop w:val="0"/>
                          <w:marBottom w:val="0"/>
                          <w:divBdr>
                            <w:top w:val="none" w:sz="0" w:space="0" w:color="auto"/>
                            <w:left w:val="none" w:sz="0" w:space="0" w:color="auto"/>
                            <w:bottom w:val="none" w:sz="0" w:space="0" w:color="auto"/>
                            <w:right w:val="none" w:sz="0" w:space="0" w:color="auto"/>
                          </w:divBdr>
                        </w:div>
                        <w:div w:id="523055324">
                          <w:marLeft w:val="0"/>
                          <w:marRight w:val="0"/>
                          <w:marTop w:val="0"/>
                          <w:marBottom w:val="0"/>
                          <w:divBdr>
                            <w:top w:val="none" w:sz="0" w:space="0" w:color="auto"/>
                            <w:left w:val="none" w:sz="0" w:space="0" w:color="auto"/>
                            <w:bottom w:val="none" w:sz="0" w:space="0" w:color="auto"/>
                            <w:right w:val="none" w:sz="0" w:space="0" w:color="auto"/>
                          </w:divBdr>
                        </w:div>
                        <w:div w:id="620844481">
                          <w:marLeft w:val="0"/>
                          <w:marRight w:val="0"/>
                          <w:marTop w:val="0"/>
                          <w:marBottom w:val="0"/>
                          <w:divBdr>
                            <w:top w:val="none" w:sz="0" w:space="0" w:color="auto"/>
                            <w:left w:val="none" w:sz="0" w:space="0" w:color="auto"/>
                            <w:bottom w:val="none" w:sz="0" w:space="0" w:color="auto"/>
                            <w:right w:val="none" w:sz="0" w:space="0" w:color="auto"/>
                          </w:divBdr>
                        </w:div>
                        <w:div w:id="946888754">
                          <w:marLeft w:val="0"/>
                          <w:marRight w:val="0"/>
                          <w:marTop w:val="0"/>
                          <w:marBottom w:val="0"/>
                          <w:divBdr>
                            <w:top w:val="none" w:sz="0" w:space="0" w:color="auto"/>
                            <w:left w:val="none" w:sz="0" w:space="0" w:color="auto"/>
                            <w:bottom w:val="none" w:sz="0" w:space="0" w:color="auto"/>
                            <w:right w:val="none" w:sz="0" w:space="0" w:color="auto"/>
                          </w:divBdr>
                        </w:div>
                        <w:div w:id="1725716485">
                          <w:marLeft w:val="0"/>
                          <w:marRight w:val="0"/>
                          <w:marTop w:val="0"/>
                          <w:marBottom w:val="0"/>
                          <w:divBdr>
                            <w:top w:val="none" w:sz="0" w:space="0" w:color="auto"/>
                            <w:left w:val="none" w:sz="0" w:space="0" w:color="auto"/>
                            <w:bottom w:val="none" w:sz="0" w:space="0" w:color="auto"/>
                            <w:right w:val="none" w:sz="0" w:space="0" w:color="auto"/>
                          </w:divBdr>
                        </w:div>
                        <w:div w:id="1788158236">
                          <w:marLeft w:val="0"/>
                          <w:marRight w:val="0"/>
                          <w:marTop w:val="0"/>
                          <w:marBottom w:val="0"/>
                          <w:divBdr>
                            <w:top w:val="none" w:sz="0" w:space="0" w:color="auto"/>
                            <w:left w:val="none" w:sz="0" w:space="0" w:color="auto"/>
                            <w:bottom w:val="none" w:sz="0" w:space="0" w:color="auto"/>
                            <w:right w:val="none" w:sz="0" w:space="0" w:color="auto"/>
                          </w:divBdr>
                        </w:div>
                        <w:div w:id="1813280762">
                          <w:marLeft w:val="0"/>
                          <w:marRight w:val="0"/>
                          <w:marTop w:val="0"/>
                          <w:marBottom w:val="0"/>
                          <w:divBdr>
                            <w:top w:val="none" w:sz="0" w:space="0" w:color="auto"/>
                            <w:left w:val="none" w:sz="0" w:space="0" w:color="auto"/>
                            <w:bottom w:val="none" w:sz="0" w:space="0" w:color="auto"/>
                            <w:right w:val="none" w:sz="0" w:space="0" w:color="auto"/>
                          </w:divBdr>
                        </w:div>
                        <w:div w:id="1903296850">
                          <w:marLeft w:val="0"/>
                          <w:marRight w:val="0"/>
                          <w:marTop w:val="0"/>
                          <w:marBottom w:val="0"/>
                          <w:divBdr>
                            <w:top w:val="none" w:sz="0" w:space="0" w:color="auto"/>
                            <w:left w:val="none" w:sz="0" w:space="0" w:color="auto"/>
                            <w:bottom w:val="none" w:sz="0" w:space="0" w:color="auto"/>
                            <w:right w:val="none" w:sz="0" w:space="0" w:color="auto"/>
                          </w:divBdr>
                        </w:div>
                        <w:div w:id="1941185511">
                          <w:marLeft w:val="0"/>
                          <w:marRight w:val="0"/>
                          <w:marTop w:val="0"/>
                          <w:marBottom w:val="0"/>
                          <w:divBdr>
                            <w:top w:val="none" w:sz="0" w:space="0" w:color="auto"/>
                            <w:left w:val="none" w:sz="0" w:space="0" w:color="auto"/>
                            <w:bottom w:val="none" w:sz="0" w:space="0" w:color="auto"/>
                            <w:right w:val="none" w:sz="0" w:space="0" w:color="auto"/>
                          </w:divBdr>
                        </w:div>
                        <w:div w:id="198797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1047044">
      <w:bodyDiv w:val="1"/>
      <w:marLeft w:val="0"/>
      <w:marRight w:val="0"/>
      <w:marTop w:val="0"/>
      <w:marBottom w:val="0"/>
      <w:divBdr>
        <w:top w:val="none" w:sz="0" w:space="0" w:color="auto"/>
        <w:left w:val="none" w:sz="0" w:space="0" w:color="auto"/>
        <w:bottom w:val="none" w:sz="0" w:space="0" w:color="auto"/>
        <w:right w:val="none" w:sz="0" w:space="0" w:color="auto"/>
      </w:divBdr>
    </w:div>
    <w:div w:id="753357197">
      <w:bodyDiv w:val="1"/>
      <w:marLeft w:val="0"/>
      <w:marRight w:val="0"/>
      <w:marTop w:val="0"/>
      <w:marBottom w:val="0"/>
      <w:divBdr>
        <w:top w:val="none" w:sz="0" w:space="0" w:color="auto"/>
        <w:left w:val="none" w:sz="0" w:space="0" w:color="auto"/>
        <w:bottom w:val="none" w:sz="0" w:space="0" w:color="auto"/>
        <w:right w:val="none" w:sz="0" w:space="0" w:color="auto"/>
      </w:divBdr>
      <w:divsChild>
        <w:div w:id="22637011">
          <w:marLeft w:val="0"/>
          <w:marRight w:val="0"/>
          <w:marTop w:val="0"/>
          <w:marBottom w:val="0"/>
          <w:divBdr>
            <w:top w:val="none" w:sz="0" w:space="0" w:color="auto"/>
            <w:left w:val="none" w:sz="0" w:space="0" w:color="auto"/>
            <w:bottom w:val="none" w:sz="0" w:space="0" w:color="auto"/>
            <w:right w:val="none" w:sz="0" w:space="0" w:color="auto"/>
          </w:divBdr>
        </w:div>
        <w:div w:id="73867000">
          <w:marLeft w:val="0"/>
          <w:marRight w:val="0"/>
          <w:marTop w:val="0"/>
          <w:marBottom w:val="0"/>
          <w:divBdr>
            <w:top w:val="none" w:sz="0" w:space="0" w:color="auto"/>
            <w:left w:val="none" w:sz="0" w:space="0" w:color="auto"/>
            <w:bottom w:val="none" w:sz="0" w:space="0" w:color="auto"/>
            <w:right w:val="none" w:sz="0" w:space="0" w:color="auto"/>
          </w:divBdr>
        </w:div>
        <w:div w:id="157577475">
          <w:marLeft w:val="0"/>
          <w:marRight w:val="0"/>
          <w:marTop w:val="0"/>
          <w:marBottom w:val="0"/>
          <w:divBdr>
            <w:top w:val="none" w:sz="0" w:space="0" w:color="auto"/>
            <w:left w:val="none" w:sz="0" w:space="0" w:color="auto"/>
            <w:bottom w:val="none" w:sz="0" w:space="0" w:color="auto"/>
            <w:right w:val="none" w:sz="0" w:space="0" w:color="auto"/>
          </w:divBdr>
        </w:div>
        <w:div w:id="212618315">
          <w:marLeft w:val="0"/>
          <w:marRight w:val="0"/>
          <w:marTop w:val="0"/>
          <w:marBottom w:val="0"/>
          <w:divBdr>
            <w:top w:val="none" w:sz="0" w:space="0" w:color="auto"/>
            <w:left w:val="none" w:sz="0" w:space="0" w:color="auto"/>
            <w:bottom w:val="none" w:sz="0" w:space="0" w:color="auto"/>
            <w:right w:val="none" w:sz="0" w:space="0" w:color="auto"/>
          </w:divBdr>
        </w:div>
        <w:div w:id="289164039">
          <w:marLeft w:val="0"/>
          <w:marRight w:val="0"/>
          <w:marTop w:val="0"/>
          <w:marBottom w:val="0"/>
          <w:divBdr>
            <w:top w:val="none" w:sz="0" w:space="0" w:color="auto"/>
            <w:left w:val="none" w:sz="0" w:space="0" w:color="auto"/>
            <w:bottom w:val="none" w:sz="0" w:space="0" w:color="auto"/>
            <w:right w:val="none" w:sz="0" w:space="0" w:color="auto"/>
          </w:divBdr>
        </w:div>
        <w:div w:id="353070735">
          <w:marLeft w:val="0"/>
          <w:marRight w:val="0"/>
          <w:marTop w:val="0"/>
          <w:marBottom w:val="0"/>
          <w:divBdr>
            <w:top w:val="none" w:sz="0" w:space="0" w:color="auto"/>
            <w:left w:val="none" w:sz="0" w:space="0" w:color="auto"/>
            <w:bottom w:val="none" w:sz="0" w:space="0" w:color="auto"/>
            <w:right w:val="none" w:sz="0" w:space="0" w:color="auto"/>
          </w:divBdr>
        </w:div>
        <w:div w:id="399981725">
          <w:marLeft w:val="0"/>
          <w:marRight w:val="0"/>
          <w:marTop w:val="0"/>
          <w:marBottom w:val="0"/>
          <w:divBdr>
            <w:top w:val="none" w:sz="0" w:space="0" w:color="auto"/>
            <w:left w:val="none" w:sz="0" w:space="0" w:color="auto"/>
            <w:bottom w:val="none" w:sz="0" w:space="0" w:color="auto"/>
            <w:right w:val="none" w:sz="0" w:space="0" w:color="auto"/>
          </w:divBdr>
        </w:div>
        <w:div w:id="408889628">
          <w:marLeft w:val="0"/>
          <w:marRight w:val="0"/>
          <w:marTop w:val="0"/>
          <w:marBottom w:val="0"/>
          <w:divBdr>
            <w:top w:val="none" w:sz="0" w:space="0" w:color="auto"/>
            <w:left w:val="none" w:sz="0" w:space="0" w:color="auto"/>
            <w:bottom w:val="none" w:sz="0" w:space="0" w:color="auto"/>
            <w:right w:val="none" w:sz="0" w:space="0" w:color="auto"/>
          </w:divBdr>
        </w:div>
        <w:div w:id="618728423">
          <w:marLeft w:val="0"/>
          <w:marRight w:val="0"/>
          <w:marTop w:val="0"/>
          <w:marBottom w:val="0"/>
          <w:divBdr>
            <w:top w:val="none" w:sz="0" w:space="0" w:color="auto"/>
            <w:left w:val="none" w:sz="0" w:space="0" w:color="auto"/>
            <w:bottom w:val="none" w:sz="0" w:space="0" w:color="auto"/>
            <w:right w:val="none" w:sz="0" w:space="0" w:color="auto"/>
          </w:divBdr>
        </w:div>
        <w:div w:id="643000250">
          <w:marLeft w:val="0"/>
          <w:marRight w:val="0"/>
          <w:marTop w:val="0"/>
          <w:marBottom w:val="0"/>
          <w:divBdr>
            <w:top w:val="none" w:sz="0" w:space="0" w:color="auto"/>
            <w:left w:val="none" w:sz="0" w:space="0" w:color="auto"/>
            <w:bottom w:val="none" w:sz="0" w:space="0" w:color="auto"/>
            <w:right w:val="none" w:sz="0" w:space="0" w:color="auto"/>
          </w:divBdr>
        </w:div>
        <w:div w:id="659506876">
          <w:marLeft w:val="0"/>
          <w:marRight w:val="0"/>
          <w:marTop w:val="0"/>
          <w:marBottom w:val="0"/>
          <w:divBdr>
            <w:top w:val="none" w:sz="0" w:space="0" w:color="auto"/>
            <w:left w:val="none" w:sz="0" w:space="0" w:color="auto"/>
            <w:bottom w:val="none" w:sz="0" w:space="0" w:color="auto"/>
            <w:right w:val="none" w:sz="0" w:space="0" w:color="auto"/>
          </w:divBdr>
        </w:div>
        <w:div w:id="703404713">
          <w:marLeft w:val="0"/>
          <w:marRight w:val="0"/>
          <w:marTop w:val="0"/>
          <w:marBottom w:val="0"/>
          <w:divBdr>
            <w:top w:val="none" w:sz="0" w:space="0" w:color="auto"/>
            <w:left w:val="none" w:sz="0" w:space="0" w:color="auto"/>
            <w:bottom w:val="none" w:sz="0" w:space="0" w:color="auto"/>
            <w:right w:val="none" w:sz="0" w:space="0" w:color="auto"/>
          </w:divBdr>
        </w:div>
        <w:div w:id="792141581">
          <w:marLeft w:val="0"/>
          <w:marRight w:val="0"/>
          <w:marTop w:val="0"/>
          <w:marBottom w:val="0"/>
          <w:divBdr>
            <w:top w:val="none" w:sz="0" w:space="0" w:color="auto"/>
            <w:left w:val="none" w:sz="0" w:space="0" w:color="auto"/>
            <w:bottom w:val="none" w:sz="0" w:space="0" w:color="auto"/>
            <w:right w:val="none" w:sz="0" w:space="0" w:color="auto"/>
          </w:divBdr>
        </w:div>
        <w:div w:id="800540052">
          <w:marLeft w:val="0"/>
          <w:marRight w:val="0"/>
          <w:marTop w:val="0"/>
          <w:marBottom w:val="0"/>
          <w:divBdr>
            <w:top w:val="none" w:sz="0" w:space="0" w:color="auto"/>
            <w:left w:val="none" w:sz="0" w:space="0" w:color="auto"/>
            <w:bottom w:val="none" w:sz="0" w:space="0" w:color="auto"/>
            <w:right w:val="none" w:sz="0" w:space="0" w:color="auto"/>
          </w:divBdr>
        </w:div>
        <w:div w:id="1120876639">
          <w:marLeft w:val="0"/>
          <w:marRight w:val="0"/>
          <w:marTop w:val="0"/>
          <w:marBottom w:val="0"/>
          <w:divBdr>
            <w:top w:val="none" w:sz="0" w:space="0" w:color="auto"/>
            <w:left w:val="none" w:sz="0" w:space="0" w:color="auto"/>
            <w:bottom w:val="none" w:sz="0" w:space="0" w:color="auto"/>
            <w:right w:val="none" w:sz="0" w:space="0" w:color="auto"/>
          </w:divBdr>
        </w:div>
        <w:div w:id="1125393957">
          <w:marLeft w:val="0"/>
          <w:marRight w:val="0"/>
          <w:marTop w:val="0"/>
          <w:marBottom w:val="0"/>
          <w:divBdr>
            <w:top w:val="none" w:sz="0" w:space="0" w:color="auto"/>
            <w:left w:val="none" w:sz="0" w:space="0" w:color="auto"/>
            <w:bottom w:val="none" w:sz="0" w:space="0" w:color="auto"/>
            <w:right w:val="none" w:sz="0" w:space="0" w:color="auto"/>
          </w:divBdr>
        </w:div>
        <w:div w:id="1140926469">
          <w:marLeft w:val="0"/>
          <w:marRight w:val="0"/>
          <w:marTop w:val="0"/>
          <w:marBottom w:val="0"/>
          <w:divBdr>
            <w:top w:val="none" w:sz="0" w:space="0" w:color="auto"/>
            <w:left w:val="none" w:sz="0" w:space="0" w:color="auto"/>
            <w:bottom w:val="none" w:sz="0" w:space="0" w:color="auto"/>
            <w:right w:val="none" w:sz="0" w:space="0" w:color="auto"/>
          </w:divBdr>
        </w:div>
        <w:div w:id="1311516939">
          <w:marLeft w:val="0"/>
          <w:marRight w:val="0"/>
          <w:marTop w:val="0"/>
          <w:marBottom w:val="0"/>
          <w:divBdr>
            <w:top w:val="none" w:sz="0" w:space="0" w:color="auto"/>
            <w:left w:val="none" w:sz="0" w:space="0" w:color="auto"/>
            <w:bottom w:val="none" w:sz="0" w:space="0" w:color="auto"/>
            <w:right w:val="none" w:sz="0" w:space="0" w:color="auto"/>
          </w:divBdr>
        </w:div>
        <w:div w:id="1423601372">
          <w:marLeft w:val="0"/>
          <w:marRight w:val="0"/>
          <w:marTop w:val="0"/>
          <w:marBottom w:val="0"/>
          <w:divBdr>
            <w:top w:val="none" w:sz="0" w:space="0" w:color="auto"/>
            <w:left w:val="none" w:sz="0" w:space="0" w:color="auto"/>
            <w:bottom w:val="none" w:sz="0" w:space="0" w:color="auto"/>
            <w:right w:val="none" w:sz="0" w:space="0" w:color="auto"/>
          </w:divBdr>
        </w:div>
        <w:div w:id="1528448987">
          <w:marLeft w:val="0"/>
          <w:marRight w:val="0"/>
          <w:marTop w:val="0"/>
          <w:marBottom w:val="0"/>
          <w:divBdr>
            <w:top w:val="none" w:sz="0" w:space="0" w:color="auto"/>
            <w:left w:val="none" w:sz="0" w:space="0" w:color="auto"/>
            <w:bottom w:val="none" w:sz="0" w:space="0" w:color="auto"/>
            <w:right w:val="none" w:sz="0" w:space="0" w:color="auto"/>
          </w:divBdr>
        </w:div>
        <w:div w:id="1558542328">
          <w:marLeft w:val="0"/>
          <w:marRight w:val="0"/>
          <w:marTop w:val="0"/>
          <w:marBottom w:val="0"/>
          <w:divBdr>
            <w:top w:val="none" w:sz="0" w:space="0" w:color="auto"/>
            <w:left w:val="none" w:sz="0" w:space="0" w:color="auto"/>
            <w:bottom w:val="none" w:sz="0" w:space="0" w:color="auto"/>
            <w:right w:val="none" w:sz="0" w:space="0" w:color="auto"/>
          </w:divBdr>
        </w:div>
        <w:div w:id="1570534130">
          <w:marLeft w:val="0"/>
          <w:marRight w:val="0"/>
          <w:marTop w:val="0"/>
          <w:marBottom w:val="0"/>
          <w:divBdr>
            <w:top w:val="none" w:sz="0" w:space="0" w:color="auto"/>
            <w:left w:val="none" w:sz="0" w:space="0" w:color="auto"/>
            <w:bottom w:val="none" w:sz="0" w:space="0" w:color="auto"/>
            <w:right w:val="none" w:sz="0" w:space="0" w:color="auto"/>
          </w:divBdr>
        </w:div>
        <w:div w:id="1643731330">
          <w:marLeft w:val="0"/>
          <w:marRight w:val="0"/>
          <w:marTop w:val="0"/>
          <w:marBottom w:val="0"/>
          <w:divBdr>
            <w:top w:val="none" w:sz="0" w:space="0" w:color="auto"/>
            <w:left w:val="none" w:sz="0" w:space="0" w:color="auto"/>
            <w:bottom w:val="none" w:sz="0" w:space="0" w:color="auto"/>
            <w:right w:val="none" w:sz="0" w:space="0" w:color="auto"/>
          </w:divBdr>
        </w:div>
        <w:div w:id="1673798630">
          <w:marLeft w:val="0"/>
          <w:marRight w:val="0"/>
          <w:marTop w:val="0"/>
          <w:marBottom w:val="0"/>
          <w:divBdr>
            <w:top w:val="none" w:sz="0" w:space="0" w:color="auto"/>
            <w:left w:val="none" w:sz="0" w:space="0" w:color="auto"/>
            <w:bottom w:val="none" w:sz="0" w:space="0" w:color="auto"/>
            <w:right w:val="none" w:sz="0" w:space="0" w:color="auto"/>
          </w:divBdr>
        </w:div>
        <w:div w:id="1745643793">
          <w:marLeft w:val="0"/>
          <w:marRight w:val="0"/>
          <w:marTop w:val="0"/>
          <w:marBottom w:val="0"/>
          <w:divBdr>
            <w:top w:val="none" w:sz="0" w:space="0" w:color="auto"/>
            <w:left w:val="none" w:sz="0" w:space="0" w:color="auto"/>
            <w:bottom w:val="none" w:sz="0" w:space="0" w:color="auto"/>
            <w:right w:val="none" w:sz="0" w:space="0" w:color="auto"/>
          </w:divBdr>
        </w:div>
        <w:div w:id="1781802604">
          <w:marLeft w:val="0"/>
          <w:marRight w:val="0"/>
          <w:marTop w:val="0"/>
          <w:marBottom w:val="0"/>
          <w:divBdr>
            <w:top w:val="none" w:sz="0" w:space="0" w:color="auto"/>
            <w:left w:val="none" w:sz="0" w:space="0" w:color="auto"/>
            <w:bottom w:val="none" w:sz="0" w:space="0" w:color="auto"/>
            <w:right w:val="none" w:sz="0" w:space="0" w:color="auto"/>
          </w:divBdr>
        </w:div>
        <w:div w:id="1953895530">
          <w:marLeft w:val="0"/>
          <w:marRight w:val="0"/>
          <w:marTop w:val="0"/>
          <w:marBottom w:val="0"/>
          <w:divBdr>
            <w:top w:val="none" w:sz="0" w:space="0" w:color="auto"/>
            <w:left w:val="none" w:sz="0" w:space="0" w:color="auto"/>
            <w:bottom w:val="none" w:sz="0" w:space="0" w:color="auto"/>
            <w:right w:val="none" w:sz="0" w:space="0" w:color="auto"/>
          </w:divBdr>
        </w:div>
      </w:divsChild>
    </w:div>
    <w:div w:id="753672870">
      <w:bodyDiv w:val="1"/>
      <w:marLeft w:val="0"/>
      <w:marRight w:val="0"/>
      <w:marTop w:val="0"/>
      <w:marBottom w:val="0"/>
      <w:divBdr>
        <w:top w:val="none" w:sz="0" w:space="0" w:color="auto"/>
        <w:left w:val="none" w:sz="0" w:space="0" w:color="auto"/>
        <w:bottom w:val="none" w:sz="0" w:space="0" w:color="auto"/>
        <w:right w:val="none" w:sz="0" w:space="0" w:color="auto"/>
      </w:divBdr>
      <w:divsChild>
        <w:div w:id="301160592">
          <w:marLeft w:val="0"/>
          <w:marRight w:val="0"/>
          <w:marTop w:val="0"/>
          <w:marBottom w:val="0"/>
          <w:divBdr>
            <w:top w:val="none" w:sz="0" w:space="0" w:color="auto"/>
            <w:left w:val="none" w:sz="0" w:space="0" w:color="auto"/>
            <w:bottom w:val="none" w:sz="0" w:space="0" w:color="auto"/>
            <w:right w:val="none" w:sz="0" w:space="0" w:color="auto"/>
          </w:divBdr>
          <w:divsChild>
            <w:div w:id="406078696">
              <w:marLeft w:val="0"/>
              <w:marRight w:val="0"/>
              <w:marTop w:val="0"/>
              <w:marBottom w:val="0"/>
              <w:divBdr>
                <w:top w:val="none" w:sz="0" w:space="0" w:color="auto"/>
                <w:left w:val="none" w:sz="0" w:space="0" w:color="auto"/>
                <w:bottom w:val="none" w:sz="0" w:space="0" w:color="auto"/>
                <w:right w:val="none" w:sz="0" w:space="0" w:color="auto"/>
              </w:divBdr>
              <w:divsChild>
                <w:div w:id="1608123436">
                  <w:marLeft w:val="0"/>
                  <w:marRight w:val="0"/>
                  <w:marTop w:val="0"/>
                  <w:marBottom w:val="0"/>
                  <w:divBdr>
                    <w:top w:val="none" w:sz="0" w:space="0" w:color="auto"/>
                    <w:left w:val="none" w:sz="0" w:space="0" w:color="auto"/>
                    <w:bottom w:val="none" w:sz="0" w:space="0" w:color="auto"/>
                    <w:right w:val="none" w:sz="0" w:space="0" w:color="auto"/>
                  </w:divBdr>
                  <w:divsChild>
                    <w:div w:id="2112823044">
                      <w:marLeft w:val="0"/>
                      <w:marRight w:val="0"/>
                      <w:marTop w:val="0"/>
                      <w:marBottom w:val="0"/>
                      <w:divBdr>
                        <w:top w:val="single" w:sz="2" w:space="1" w:color="C0C0C0"/>
                        <w:left w:val="single" w:sz="2" w:space="1" w:color="C0C0C0"/>
                        <w:bottom w:val="single" w:sz="2" w:space="1" w:color="C0C0C0"/>
                        <w:right w:val="single" w:sz="2" w:space="1" w:color="C0C0C0"/>
                      </w:divBdr>
                      <w:divsChild>
                        <w:div w:id="442578320">
                          <w:marLeft w:val="0"/>
                          <w:marRight w:val="0"/>
                          <w:marTop w:val="0"/>
                          <w:marBottom w:val="0"/>
                          <w:divBdr>
                            <w:top w:val="none" w:sz="0" w:space="0" w:color="auto"/>
                            <w:left w:val="none" w:sz="0" w:space="0" w:color="auto"/>
                            <w:bottom w:val="none" w:sz="0" w:space="0" w:color="auto"/>
                            <w:right w:val="none" w:sz="0" w:space="0" w:color="auto"/>
                          </w:divBdr>
                        </w:div>
                        <w:div w:id="498473228">
                          <w:marLeft w:val="0"/>
                          <w:marRight w:val="0"/>
                          <w:marTop w:val="0"/>
                          <w:marBottom w:val="0"/>
                          <w:divBdr>
                            <w:top w:val="none" w:sz="0" w:space="0" w:color="auto"/>
                            <w:left w:val="none" w:sz="0" w:space="0" w:color="auto"/>
                            <w:bottom w:val="none" w:sz="0" w:space="0" w:color="auto"/>
                            <w:right w:val="none" w:sz="0" w:space="0" w:color="auto"/>
                          </w:divBdr>
                        </w:div>
                        <w:div w:id="1229878680">
                          <w:marLeft w:val="0"/>
                          <w:marRight w:val="0"/>
                          <w:marTop w:val="0"/>
                          <w:marBottom w:val="0"/>
                          <w:divBdr>
                            <w:top w:val="none" w:sz="0" w:space="0" w:color="auto"/>
                            <w:left w:val="none" w:sz="0" w:space="0" w:color="auto"/>
                            <w:bottom w:val="none" w:sz="0" w:space="0" w:color="auto"/>
                            <w:right w:val="none" w:sz="0" w:space="0" w:color="auto"/>
                          </w:divBdr>
                        </w:div>
                        <w:div w:id="1743915800">
                          <w:marLeft w:val="0"/>
                          <w:marRight w:val="0"/>
                          <w:marTop w:val="0"/>
                          <w:marBottom w:val="0"/>
                          <w:divBdr>
                            <w:top w:val="none" w:sz="0" w:space="0" w:color="auto"/>
                            <w:left w:val="none" w:sz="0" w:space="0" w:color="auto"/>
                            <w:bottom w:val="none" w:sz="0" w:space="0" w:color="auto"/>
                            <w:right w:val="none" w:sz="0" w:space="0" w:color="auto"/>
                          </w:divBdr>
                        </w:div>
                        <w:div w:id="1808355416">
                          <w:marLeft w:val="0"/>
                          <w:marRight w:val="0"/>
                          <w:marTop w:val="0"/>
                          <w:marBottom w:val="0"/>
                          <w:divBdr>
                            <w:top w:val="none" w:sz="0" w:space="0" w:color="auto"/>
                            <w:left w:val="none" w:sz="0" w:space="0" w:color="auto"/>
                            <w:bottom w:val="none" w:sz="0" w:space="0" w:color="auto"/>
                            <w:right w:val="none" w:sz="0" w:space="0" w:color="auto"/>
                          </w:divBdr>
                        </w:div>
                        <w:div w:id="193050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4864547">
      <w:bodyDiv w:val="1"/>
      <w:marLeft w:val="0"/>
      <w:marRight w:val="0"/>
      <w:marTop w:val="0"/>
      <w:marBottom w:val="0"/>
      <w:divBdr>
        <w:top w:val="none" w:sz="0" w:space="0" w:color="auto"/>
        <w:left w:val="none" w:sz="0" w:space="0" w:color="auto"/>
        <w:bottom w:val="none" w:sz="0" w:space="0" w:color="auto"/>
        <w:right w:val="none" w:sz="0" w:space="0" w:color="auto"/>
      </w:divBdr>
      <w:divsChild>
        <w:div w:id="566380210">
          <w:marLeft w:val="0"/>
          <w:marRight w:val="0"/>
          <w:marTop w:val="0"/>
          <w:marBottom w:val="0"/>
          <w:divBdr>
            <w:top w:val="none" w:sz="0" w:space="0" w:color="auto"/>
            <w:left w:val="none" w:sz="0" w:space="0" w:color="auto"/>
            <w:bottom w:val="none" w:sz="0" w:space="0" w:color="auto"/>
            <w:right w:val="none" w:sz="0" w:space="0" w:color="auto"/>
          </w:divBdr>
          <w:divsChild>
            <w:div w:id="1368992388">
              <w:marLeft w:val="0"/>
              <w:marRight w:val="0"/>
              <w:marTop w:val="0"/>
              <w:marBottom w:val="0"/>
              <w:divBdr>
                <w:top w:val="none" w:sz="0" w:space="0" w:color="auto"/>
                <w:left w:val="none" w:sz="0" w:space="0" w:color="auto"/>
                <w:bottom w:val="none" w:sz="0" w:space="0" w:color="auto"/>
                <w:right w:val="none" w:sz="0" w:space="0" w:color="auto"/>
              </w:divBdr>
              <w:divsChild>
                <w:div w:id="103888325">
                  <w:marLeft w:val="0"/>
                  <w:marRight w:val="0"/>
                  <w:marTop w:val="0"/>
                  <w:marBottom w:val="0"/>
                  <w:divBdr>
                    <w:top w:val="none" w:sz="0" w:space="0" w:color="auto"/>
                    <w:left w:val="none" w:sz="0" w:space="0" w:color="auto"/>
                    <w:bottom w:val="none" w:sz="0" w:space="0" w:color="auto"/>
                    <w:right w:val="none" w:sz="0" w:space="0" w:color="auto"/>
                  </w:divBdr>
                  <w:divsChild>
                    <w:div w:id="549540943">
                      <w:marLeft w:val="0"/>
                      <w:marRight w:val="0"/>
                      <w:marTop w:val="0"/>
                      <w:marBottom w:val="0"/>
                      <w:divBdr>
                        <w:top w:val="single" w:sz="4" w:space="1" w:color="C0C0C0"/>
                        <w:left w:val="single" w:sz="4" w:space="1" w:color="C0C0C0"/>
                        <w:bottom w:val="single" w:sz="4" w:space="1" w:color="C0C0C0"/>
                        <w:right w:val="single" w:sz="4" w:space="1" w:color="C0C0C0"/>
                      </w:divBdr>
                      <w:divsChild>
                        <w:div w:id="306714584">
                          <w:marLeft w:val="0"/>
                          <w:marRight w:val="0"/>
                          <w:marTop w:val="0"/>
                          <w:marBottom w:val="0"/>
                          <w:divBdr>
                            <w:top w:val="none" w:sz="0" w:space="0" w:color="auto"/>
                            <w:left w:val="none" w:sz="0" w:space="0" w:color="auto"/>
                            <w:bottom w:val="none" w:sz="0" w:space="0" w:color="auto"/>
                            <w:right w:val="none" w:sz="0" w:space="0" w:color="auto"/>
                          </w:divBdr>
                        </w:div>
                        <w:div w:id="514149888">
                          <w:marLeft w:val="0"/>
                          <w:marRight w:val="0"/>
                          <w:marTop w:val="0"/>
                          <w:marBottom w:val="0"/>
                          <w:divBdr>
                            <w:top w:val="none" w:sz="0" w:space="0" w:color="auto"/>
                            <w:left w:val="none" w:sz="0" w:space="0" w:color="auto"/>
                            <w:bottom w:val="none" w:sz="0" w:space="0" w:color="auto"/>
                            <w:right w:val="none" w:sz="0" w:space="0" w:color="auto"/>
                          </w:divBdr>
                        </w:div>
                        <w:div w:id="596210950">
                          <w:marLeft w:val="0"/>
                          <w:marRight w:val="0"/>
                          <w:marTop w:val="0"/>
                          <w:marBottom w:val="0"/>
                          <w:divBdr>
                            <w:top w:val="none" w:sz="0" w:space="0" w:color="auto"/>
                            <w:left w:val="none" w:sz="0" w:space="0" w:color="auto"/>
                            <w:bottom w:val="none" w:sz="0" w:space="0" w:color="auto"/>
                            <w:right w:val="none" w:sz="0" w:space="0" w:color="auto"/>
                          </w:divBdr>
                        </w:div>
                        <w:div w:id="955983372">
                          <w:marLeft w:val="0"/>
                          <w:marRight w:val="0"/>
                          <w:marTop w:val="0"/>
                          <w:marBottom w:val="0"/>
                          <w:divBdr>
                            <w:top w:val="none" w:sz="0" w:space="0" w:color="auto"/>
                            <w:left w:val="none" w:sz="0" w:space="0" w:color="auto"/>
                            <w:bottom w:val="none" w:sz="0" w:space="0" w:color="auto"/>
                            <w:right w:val="none" w:sz="0" w:space="0" w:color="auto"/>
                          </w:divBdr>
                        </w:div>
                        <w:div w:id="964579454">
                          <w:marLeft w:val="0"/>
                          <w:marRight w:val="0"/>
                          <w:marTop w:val="0"/>
                          <w:marBottom w:val="0"/>
                          <w:divBdr>
                            <w:top w:val="none" w:sz="0" w:space="0" w:color="auto"/>
                            <w:left w:val="none" w:sz="0" w:space="0" w:color="auto"/>
                            <w:bottom w:val="none" w:sz="0" w:space="0" w:color="auto"/>
                            <w:right w:val="none" w:sz="0" w:space="0" w:color="auto"/>
                          </w:divBdr>
                        </w:div>
                        <w:div w:id="1007370596">
                          <w:marLeft w:val="0"/>
                          <w:marRight w:val="0"/>
                          <w:marTop w:val="0"/>
                          <w:marBottom w:val="0"/>
                          <w:divBdr>
                            <w:top w:val="none" w:sz="0" w:space="0" w:color="auto"/>
                            <w:left w:val="none" w:sz="0" w:space="0" w:color="auto"/>
                            <w:bottom w:val="none" w:sz="0" w:space="0" w:color="auto"/>
                            <w:right w:val="none" w:sz="0" w:space="0" w:color="auto"/>
                          </w:divBdr>
                        </w:div>
                        <w:div w:id="183490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31752">
      <w:bodyDiv w:val="1"/>
      <w:marLeft w:val="0"/>
      <w:marRight w:val="0"/>
      <w:marTop w:val="0"/>
      <w:marBottom w:val="0"/>
      <w:divBdr>
        <w:top w:val="none" w:sz="0" w:space="0" w:color="auto"/>
        <w:left w:val="none" w:sz="0" w:space="0" w:color="auto"/>
        <w:bottom w:val="none" w:sz="0" w:space="0" w:color="auto"/>
        <w:right w:val="none" w:sz="0" w:space="0" w:color="auto"/>
      </w:divBdr>
    </w:div>
    <w:div w:id="757753504">
      <w:bodyDiv w:val="1"/>
      <w:marLeft w:val="0"/>
      <w:marRight w:val="0"/>
      <w:marTop w:val="0"/>
      <w:marBottom w:val="0"/>
      <w:divBdr>
        <w:top w:val="none" w:sz="0" w:space="0" w:color="auto"/>
        <w:left w:val="none" w:sz="0" w:space="0" w:color="auto"/>
        <w:bottom w:val="none" w:sz="0" w:space="0" w:color="auto"/>
        <w:right w:val="none" w:sz="0" w:space="0" w:color="auto"/>
      </w:divBdr>
      <w:divsChild>
        <w:div w:id="564949324">
          <w:marLeft w:val="0"/>
          <w:marRight w:val="0"/>
          <w:marTop w:val="0"/>
          <w:marBottom w:val="0"/>
          <w:divBdr>
            <w:top w:val="none" w:sz="0" w:space="0" w:color="auto"/>
            <w:left w:val="none" w:sz="0" w:space="0" w:color="auto"/>
            <w:bottom w:val="none" w:sz="0" w:space="0" w:color="auto"/>
            <w:right w:val="none" w:sz="0" w:space="0" w:color="auto"/>
          </w:divBdr>
          <w:divsChild>
            <w:div w:id="1017780557">
              <w:marLeft w:val="0"/>
              <w:marRight w:val="0"/>
              <w:marTop w:val="0"/>
              <w:marBottom w:val="0"/>
              <w:divBdr>
                <w:top w:val="none" w:sz="0" w:space="0" w:color="auto"/>
                <w:left w:val="none" w:sz="0" w:space="0" w:color="auto"/>
                <w:bottom w:val="none" w:sz="0" w:space="0" w:color="auto"/>
                <w:right w:val="none" w:sz="0" w:space="0" w:color="auto"/>
              </w:divBdr>
              <w:divsChild>
                <w:div w:id="1208105105">
                  <w:marLeft w:val="0"/>
                  <w:marRight w:val="0"/>
                  <w:marTop w:val="0"/>
                  <w:marBottom w:val="0"/>
                  <w:divBdr>
                    <w:top w:val="none" w:sz="0" w:space="0" w:color="auto"/>
                    <w:left w:val="none" w:sz="0" w:space="0" w:color="auto"/>
                    <w:bottom w:val="none" w:sz="0" w:space="0" w:color="auto"/>
                    <w:right w:val="none" w:sz="0" w:space="0" w:color="auto"/>
                  </w:divBdr>
                  <w:divsChild>
                    <w:div w:id="2087341560">
                      <w:marLeft w:val="0"/>
                      <w:marRight w:val="0"/>
                      <w:marTop w:val="0"/>
                      <w:marBottom w:val="0"/>
                      <w:divBdr>
                        <w:top w:val="none" w:sz="0" w:space="0" w:color="auto"/>
                        <w:left w:val="none" w:sz="0" w:space="0" w:color="auto"/>
                        <w:bottom w:val="none" w:sz="0" w:space="0" w:color="auto"/>
                        <w:right w:val="none" w:sz="0" w:space="0" w:color="auto"/>
                      </w:divBdr>
                      <w:divsChild>
                        <w:div w:id="1579903600">
                          <w:marLeft w:val="0"/>
                          <w:marRight w:val="0"/>
                          <w:marTop w:val="0"/>
                          <w:marBottom w:val="0"/>
                          <w:divBdr>
                            <w:top w:val="none" w:sz="0" w:space="0" w:color="auto"/>
                            <w:left w:val="none" w:sz="0" w:space="0" w:color="auto"/>
                            <w:bottom w:val="none" w:sz="0" w:space="0" w:color="auto"/>
                            <w:right w:val="none" w:sz="0" w:space="0" w:color="auto"/>
                          </w:divBdr>
                          <w:divsChild>
                            <w:div w:id="1210268075">
                              <w:marLeft w:val="0"/>
                              <w:marRight w:val="0"/>
                              <w:marTop w:val="0"/>
                              <w:marBottom w:val="0"/>
                              <w:divBdr>
                                <w:top w:val="none" w:sz="0" w:space="0" w:color="auto"/>
                                <w:left w:val="none" w:sz="0" w:space="0" w:color="auto"/>
                                <w:bottom w:val="none" w:sz="0" w:space="0" w:color="auto"/>
                                <w:right w:val="none" w:sz="0" w:space="0" w:color="auto"/>
                              </w:divBdr>
                              <w:divsChild>
                                <w:div w:id="868881334">
                                  <w:marLeft w:val="0"/>
                                  <w:marRight w:val="0"/>
                                  <w:marTop w:val="0"/>
                                  <w:marBottom w:val="0"/>
                                  <w:divBdr>
                                    <w:top w:val="none" w:sz="0" w:space="0" w:color="auto"/>
                                    <w:left w:val="none" w:sz="0" w:space="0" w:color="auto"/>
                                    <w:bottom w:val="none" w:sz="0" w:space="0" w:color="auto"/>
                                    <w:right w:val="none" w:sz="0" w:space="0" w:color="auto"/>
                                  </w:divBdr>
                                  <w:divsChild>
                                    <w:div w:id="481117233">
                                      <w:marLeft w:val="0"/>
                                      <w:marRight w:val="0"/>
                                      <w:marTop w:val="0"/>
                                      <w:marBottom w:val="0"/>
                                      <w:divBdr>
                                        <w:top w:val="none" w:sz="0" w:space="0" w:color="auto"/>
                                        <w:left w:val="none" w:sz="0" w:space="0" w:color="auto"/>
                                        <w:bottom w:val="none" w:sz="0" w:space="0" w:color="auto"/>
                                        <w:right w:val="none" w:sz="0" w:space="0" w:color="auto"/>
                                      </w:divBdr>
                                      <w:divsChild>
                                        <w:div w:id="679352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8060623">
      <w:bodyDiv w:val="1"/>
      <w:marLeft w:val="0"/>
      <w:marRight w:val="0"/>
      <w:marTop w:val="0"/>
      <w:marBottom w:val="0"/>
      <w:divBdr>
        <w:top w:val="none" w:sz="0" w:space="0" w:color="auto"/>
        <w:left w:val="none" w:sz="0" w:space="0" w:color="auto"/>
        <w:bottom w:val="none" w:sz="0" w:space="0" w:color="auto"/>
        <w:right w:val="none" w:sz="0" w:space="0" w:color="auto"/>
      </w:divBdr>
      <w:divsChild>
        <w:div w:id="494803380">
          <w:marLeft w:val="0"/>
          <w:marRight w:val="0"/>
          <w:marTop w:val="0"/>
          <w:marBottom w:val="0"/>
          <w:divBdr>
            <w:top w:val="none" w:sz="0" w:space="0" w:color="auto"/>
            <w:left w:val="none" w:sz="0" w:space="0" w:color="auto"/>
            <w:bottom w:val="none" w:sz="0" w:space="0" w:color="auto"/>
            <w:right w:val="none" w:sz="0" w:space="0" w:color="auto"/>
          </w:divBdr>
          <w:divsChild>
            <w:div w:id="55206236">
              <w:marLeft w:val="0"/>
              <w:marRight w:val="0"/>
              <w:marTop w:val="0"/>
              <w:marBottom w:val="0"/>
              <w:divBdr>
                <w:top w:val="none" w:sz="0" w:space="0" w:color="auto"/>
                <w:left w:val="none" w:sz="0" w:space="0" w:color="auto"/>
                <w:bottom w:val="none" w:sz="0" w:space="0" w:color="auto"/>
                <w:right w:val="none" w:sz="0" w:space="0" w:color="auto"/>
              </w:divBdr>
              <w:divsChild>
                <w:div w:id="328409811">
                  <w:marLeft w:val="0"/>
                  <w:marRight w:val="0"/>
                  <w:marTop w:val="0"/>
                  <w:marBottom w:val="0"/>
                  <w:divBdr>
                    <w:top w:val="none" w:sz="0" w:space="0" w:color="auto"/>
                    <w:left w:val="none" w:sz="0" w:space="0" w:color="auto"/>
                    <w:bottom w:val="none" w:sz="0" w:space="0" w:color="auto"/>
                    <w:right w:val="none" w:sz="0" w:space="0" w:color="auto"/>
                  </w:divBdr>
                  <w:divsChild>
                    <w:div w:id="770782696">
                      <w:marLeft w:val="0"/>
                      <w:marRight w:val="0"/>
                      <w:marTop w:val="0"/>
                      <w:marBottom w:val="0"/>
                      <w:divBdr>
                        <w:top w:val="none" w:sz="0" w:space="0" w:color="auto"/>
                        <w:left w:val="none" w:sz="0" w:space="0" w:color="auto"/>
                        <w:bottom w:val="none" w:sz="0" w:space="0" w:color="auto"/>
                        <w:right w:val="none" w:sz="0" w:space="0" w:color="auto"/>
                      </w:divBdr>
                      <w:divsChild>
                        <w:div w:id="1057704714">
                          <w:marLeft w:val="0"/>
                          <w:marRight w:val="0"/>
                          <w:marTop w:val="0"/>
                          <w:marBottom w:val="0"/>
                          <w:divBdr>
                            <w:top w:val="none" w:sz="0" w:space="0" w:color="auto"/>
                            <w:left w:val="none" w:sz="0" w:space="0" w:color="auto"/>
                            <w:bottom w:val="none" w:sz="0" w:space="0" w:color="auto"/>
                            <w:right w:val="none" w:sz="0" w:space="0" w:color="auto"/>
                          </w:divBdr>
                        </w:div>
                        <w:div w:id="1442339062">
                          <w:marLeft w:val="0"/>
                          <w:marRight w:val="0"/>
                          <w:marTop w:val="0"/>
                          <w:marBottom w:val="0"/>
                          <w:divBdr>
                            <w:top w:val="none" w:sz="0" w:space="0" w:color="auto"/>
                            <w:left w:val="none" w:sz="0" w:space="0" w:color="auto"/>
                            <w:bottom w:val="none" w:sz="0" w:space="0" w:color="auto"/>
                            <w:right w:val="none" w:sz="0" w:space="0" w:color="auto"/>
                          </w:divBdr>
                        </w:div>
                        <w:div w:id="1703288051">
                          <w:marLeft w:val="0"/>
                          <w:marRight w:val="0"/>
                          <w:marTop w:val="0"/>
                          <w:marBottom w:val="0"/>
                          <w:divBdr>
                            <w:top w:val="none" w:sz="0" w:space="0" w:color="auto"/>
                            <w:left w:val="none" w:sz="0" w:space="0" w:color="auto"/>
                            <w:bottom w:val="none" w:sz="0" w:space="0" w:color="auto"/>
                            <w:right w:val="none" w:sz="0" w:space="0" w:color="auto"/>
                          </w:divBdr>
                        </w:div>
                        <w:div w:id="2060200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9713770">
      <w:bodyDiv w:val="1"/>
      <w:marLeft w:val="0"/>
      <w:marRight w:val="0"/>
      <w:marTop w:val="0"/>
      <w:marBottom w:val="0"/>
      <w:divBdr>
        <w:top w:val="none" w:sz="0" w:space="0" w:color="auto"/>
        <w:left w:val="none" w:sz="0" w:space="0" w:color="auto"/>
        <w:bottom w:val="none" w:sz="0" w:space="0" w:color="auto"/>
        <w:right w:val="none" w:sz="0" w:space="0" w:color="auto"/>
      </w:divBdr>
      <w:divsChild>
        <w:div w:id="62221701">
          <w:marLeft w:val="0"/>
          <w:marRight w:val="0"/>
          <w:marTop w:val="0"/>
          <w:marBottom w:val="0"/>
          <w:divBdr>
            <w:top w:val="none" w:sz="0" w:space="0" w:color="auto"/>
            <w:left w:val="none" w:sz="0" w:space="0" w:color="auto"/>
            <w:bottom w:val="none" w:sz="0" w:space="0" w:color="auto"/>
            <w:right w:val="none" w:sz="0" w:space="0" w:color="auto"/>
          </w:divBdr>
        </w:div>
        <w:div w:id="148136855">
          <w:marLeft w:val="0"/>
          <w:marRight w:val="0"/>
          <w:marTop w:val="0"/>
          <w:marBottom w:val="0"/>
          <w:divBdr>
            <w:top w:val="none" w:sz="0" w:space="0" w:color="auto"/>
            <w:left w:val="none" w:sz="0" w:space="0" w:color="auto"/>
            <w:bottom w:val="none" w:sz="0" w:space="0" w:color="auto"/>
            <w:right w:val="none" w:sz="0" w:space="0" w:color="auto"/>
          </w:divBdr>
        </w:div>
        <w:div w:id="596208622">
          <w:marLeft w:val="0"/>
          <w:marRight w:val="0"/>
          <w:marTop w:val="0"/>
          <w:marBottom w:val="0"/>
          <w:divBdr>
            <w:top w:val="none" w:sz="0" w:space="0" w:color="auto"/>
            <w:left w:val="none" w:sz="0" w:space="0" w:color="auto"/>
            <w:bottom w:val="none" w:sz="0" w:space="0" w:color="auto"/>
            <w:right w:val="none" w:sz="0" w:space="0" w:color="auto"/>
          </w:divBdr>
        </w:div>
        <w:div w:id="757792832">
          <w:marLeft w:val="0"/>
          <w:marRight w:val="0"/>
          <w:marTop w:val="0"/>
          <w:marBottom w:val="0"/>
          <w:divBdr>
            <w:top w:val="none" w:sz="0" w:space="0" w:color="auto"/>
            <w:left w:val="none" w:sz="0" w:space="0" w:color="auto"/>
            <w:bottom w:val="none" w:sz="0" w:space="0" w:color="auto"/>
            <w:right w:val="none" w:sz="0" w:space="0" w:color="auto"/>
          </w:divBdr>
        </w:div>
        <w:div w:id="888228976">
          <w:marLeft w:val="0"/>
          <w:marRight w:val="0"/>
          <w:marTop w:val="0"/>
          <w:marBottom w:val="0"/>
          <w:divBdr>
            <w:top w:val="none" w:sz="0" w:space="0" w:color="auto"/>
            <w:left w:val="none" w:sz="0" w:space="0" w:color="auto"/>
            <w:bottom w:val="none" w:sz="0" w:space="0" w:color="auto"/>
            <w:right w:val="none" w:sz="0" w:space="0" w:color="auto"/>
          </w:divBdr>
        </w:div>
        <w:div w:id="1013069859">
          <w:marLeft w:val="0"/>
          <w:marRight w:val="0"/>
          <w:marTop w:val="0"/>
          <w:marBottom w:val="0"/>
          <w:divBdr>
            <w:top w:val="none" w:sz="0" w:space="0" w:color="auto"/>
            <w:left w:val="none" w:sz="0" w:space="0" w:color="auto"/>
            <w:bottom w:val="none" w:sz="0" w:space="0" w:color="auto"/>
            <w:right w:val="none" w:sz="0" w:space="0" w:color="auto"/>
          </w:divBdr>
        </w:div>
        <w:div w:id="1163546853">
          <w:marLeft w:val="0"/>
          <w:marRight w:val="0"/>
          <w:marTop w:val="0"/>
          <w:marBottom w:val="0"/>
          <w:divBdr>
            <w:top w:val="none" w:sz="0" w:space="0" w:color="auto"/>
            <w:left w:val="none" w:sz="0" w:space="0" w:color="auto"/>
            <w:bottom w:val="none" w:sz="0" w:space="0" w:color="auto"/>
            <w:right w:val="none" w:sz="0" w:space="0" w:color="auto"/>
          </w:divBdr>
        </w:div>
        <w:div w:id="1244804602">
          <w:marLeft w:val="0"/>
          <w:marRight w:val="0"/>
          <w:marTop w:val="0"/>
          <w:marBottom w:val="0"/>
          <w:divBdr>
            <w:top w:val="none" w:sz="0" w:space="0" w:color="auto"/>
            <w:left w:val="none" w:sz="0" w:space="0" w:color="auto"/>
            <w:bottom w:val="none" w:sz="0" w:space="0" w:color="auto"/>
            <w:right w:val="none" w:sz="0" w:space="0" w:color="auto"/>
          </w:divBdr>
        </w:div>
        <w:div w:id="1353341892">
          <w:marLeft w:val="0"/>
          <w:marRight w:val="0"/>
          <w:marTop w:val="0"/>
          <w:marBottom w:val="0"/>
          <w:divBdr>
            <w:top w:val="none" w:sz="0" w:space="0" w:color="auto"/>
            <w:left w:val="none" w:sz="0" w:space="0" w:color="auto"/>
            <w:bottom w:val="none" w:sz="0" w:space="0" w:color="auto"/>
            <w:right w:val="none" w:sz="0" w:space="0" w:color="auto"/>
          </w:divBdr>
        </w:div>
        <w:div w:id="1529025742">
          <w:marLeft w:val="0"/>
          <w:marRight w:val="0"/>
          <w:marTop w:val="0"/>
          <w:marBottom w:val="0"/>
          <w:divBdr>
            <w:top w:val="none" w:sz="0" w:space="0" w:color="auto"/>
            <w:left w:val="none" w:sz="0" w:space="0" w:color="auto"/>
            <w:bottom w:val="none" w:sz="0" w:space="0" w:color="auto"/>
            <w:right w:val="none" w:sz="0" w:space="0" w:color="auto"/>
          </w:divBdr>
        </w:div>
      </w:divsChild>
    </w:div>
    <w:div w:id="759714571">
      <w:bodyDiv w:val="1"/>
      <w:marLeft w:val="0"/>
      <w:marRight w:val="0"/>
      <w:marTop w:val="0"/>
      <w:marBottom w:val="0"/>
      <w:divBdr>
        <w:top w:val="none" w:sz="0" w:space="0" w:color="auto"/>
        <w:left w:val="none" w:sz="0" w:space="0" w:color="auto"/>
        <w:bottom w:val="none" w:sz="0" w:space="0" w:color="auto"/>
        <w:right w:val="none" w:sz="0" w:space="0" w:color="auto"/>
      </w:divBdr>
    </w:div>
    <w:div w:id="760445050">
      <w:bodyDiv w:val="1"/>
      <w:marLeft w:val="0"/>
      <w:marRight w:val="0"/>
      <w:marTop w:val="0"/>
      <w:marBottom w:val="0"/>
      <w:divBdr>
        <w:top w:val="none" w:sz="0" w:space="0" w:color="auto"/>
        <w:left w:val="none" w:sz="0" w:space="0" w:color="auto"/>
        <w:bottom w:val="none" w:sz="0" w:space="0" w:color="auto"/>
        <w:right w:val="none" w:sz="0" w:space="0" w:color="auto"/>
      </w:divBdr>
      <w:divsChild>
        <w:div w:id="105780647">
          <w:marLeft w:val="0"/>
          <w:marRight w:val="0"/>
          <w:marTop w:val="0"/>
          <w:marBottom w:val="0"/>
          <w:divBdr>
            <w:top w:val="none" w:sz="0" w:space="0" w:color="auto"/>
            <w:left w:val="none" w:sz="0" w:space="0" w:color="auto"/>
            <w:bottom w:val="none" w:sz="0" w:space="0" w:color="auto"/>
            <w:right w:val="none" w:sz="0" w:space="0" w:color="auto"/>
          </w:divBdr>
        </w:div>
        <w:div w:id="183131072">
          <w:marLeft w:val="0"/>
          <w:marRight w:val="0"/>
          <w:marTop w:val="0"/>
          <w:marBottom w:val="0"/>
          <w:divBdr>
            <w:top w:val="none" w:sz="0" w:space="0" w:color="auto"/>
            <w:left w:val="none" w:sz="0" w:space="0" w:color="auto"/>
            <w:bottom w:val="none" w:sz="0" w:space="0" w:color="auto"/>
            <w:right w:val="none" w:sz="0" w:space="0" w:color="auto"/>
          </w:divBdr>
        </w:div>
        <w:div w:id="275673028">
          <w:marLeft w:val="0"/>
          <w:marRight w:val="0"/>
          <w:marTop w:val="0"/>
          <w:marBottom w:val="0"/>
          <w:divBdr>
            <w:top w:val="none" w:sz="0" w:space="0" w:color="auto"/>
            <w:left w:val="none" w:sz="0" w:space="0" w:color="auto"/>
            <w:bottom w:val="none" w:sz="0" w:space="0" w:color="auto"/>
            <w:right w:val="none" w:sz="0" w:space="0" w:color="auto"/>
          </w:divBdr>
        </w:div>
        <w:div w:id="641277357">
          <w:marLeft w:val="0"/>
          <w:marRight w:val="0"/>
          <w:marTop w:val="0"/>
          <w:marBottom w:val="0"/>
          <w:divBdr>
            <w:top w:val="none" w:sz="0" w:space="0" w:color="auto"/>
            <w:left w:val="none" w:sz="0" w:space="0" w:color="auto"/>
            <w:bottom w:val="none" w:sz="0" w:space="0" w:color="auto"/>
            <w:right w:val="none" w:sz="0" w:space="0" w:color="auto"/>
          </w:divBdr>
        </w:div>
        <w:div w:id="747265525">
          <w:marLeft w:val="0"/>
          <w:marRight w:val="0"/>
          <w:marTop w:val="0"/>
          <w:marBottom w:val="0"/>
          <w:divBdr>
            <w:top w:val="none" w:sz="0" w:space="0" w:color="auto"/>
            <w:left w:val="none" w:sz="0" w:space="0" w:color="auto"/>
            <w:bottom w:val="none" w:sz="0" w:space="0" w:color="auto"/>
            <w:right w:val="none" w:sz="0" w:space="0" w:color="auto"/>
          </w:divBdr>
        </w:div>
        <w:div w:id="1433433648">
          <w:marLeft w:val="0"/>
          <w:marRight w:val="0"/>
          <w:marTop w:val="0"/>
          <w:marBottom w:val="0"/>
          <w:divBdr>
            <w:top w:val="none" w:sz="0" w:space="0" w:color="auto"/>
            <w:left w:val="none" w:sz="0" w:space="0" w:color="auto"/>
            <w:bottom w:val="none" w:sz="0" w:space="0" w:color="auto"/>
            <w:right w:val="none" w:sz="0" w:space="0" w:color="auto"/>
          </w:divBdr>
        </w:div>
      </w:divsChild>
    </w:div>
    <w:div w:id="763649223">
      <w:bodyDiv w:val="1"/>
      <w:marLeft w:val="0"/>
      <w:marRight w:val="0"/>
      <w:marTop w:val="0"/>
      <w:marBottom w:val="0"/>
      <w:divBdr>
        <w:top w:val="none" w:sz="0" w:space="0" w:color="auto"/>
        <w:left w:val="none" w:sz="0" w:space="0" w:color="auto"/>
        <w:bottom w:val="none" w:sz="0" w:space="0" w:color="auto"/>
        <w:right w:val="none" w:sz="0" w:space="0" w:color="auto"/>
      </w:divBdr>
    </w:div>
    <w:div w:id="764572833">
      <w:bodyDiv w:val="1"/>
      <w:marLeft w:val="0"/>
      <w:marRight w:val="0"/>
      <w:marTop w:val="0"/>
      <w:marBottom w:val="0"/>
      <w:divBdr>
        <w:top w:val="none" w:sz="0" w:space="0" w:color="auto"/>
        <w:left w:val="none" w:sz="0" w:space="0" w:color="auto"/>
        <w:bottom w:val="none" w:sz="0" w:space="0" w:color="auto"/>
        <w:right w:val="none" w:sz="0" w:space="0" w:color="auto"/>
      </w:divBdr>
      <w:divsChild>
        <w:div w:id="1408503310">
          <w:marLeft w:val="0"/>
          <w:marRight w:val="0"/>
          <w:marTop w:val="0"/>
          <w:marBottom w:val="0"/>
          <w:divBdr>
            <w:top w:val="none" w:sz="0" w:space="0" w:color="auto"/>
            <w:left w:val="none" w:sz="0" w:space="0" w:color="auto"/>
            <w:bottom w:val="none" w:sz="0" w:space="0" w:color="auto"/>
            <w:right w:val="none" w:sz="0" w:space="0" w:color="auto"/>
          </w:divBdr>
          <w:divsChild>
            <w:div w:id="87047565">
              <w:marLeft w:val="0"/>
              <w:marRight w:val="0"/>
              <w:marTop w:val="0"/>
              <w:marBottom w:val="0"/>
              <w:divBdr>
                <w:top w:val="none" w:sz="0" w:space="0" w:color="auto"/>
                <w:left w:val="none" w:sz="0" w:space="0" w:color="auto"/>
                <w:bottom w:val="none" w:sz="0" w:space="0" w:color="auto"/>
                <w:right w:val="none" w:sz="0" w:space="0" w:color="auto"/>
              </w:divBdr>
              <w:divsChild>
                <w:div w:id="1880429990">
                  <w:marLeft w:val="0"/>
                  <w:marRight w:val="0"/>
                  <w:marTop w:val="0"/>
                  <w:marBottom w:val="0"/>
                  <w:divBdr>
                    <w:top w:val="none" w:sz="0" w:space="0" w:color="auto"/>
                    <w:left w:val="none" w:sz="0" w:space="0" w:color="auto"/>
                    <w:bottom w:val="none" w:sz="0" w:space="0" w:color="auto"/>
                    <w:right w:val="none" w:sz="0" w:space="0" w:color="auto"/>
                  </w:divBdr>
                  <w:divsChild>
                    <w:div w:id="1686708252">
                      <w:marLeft w:val="0"/>
                      <w:marRight w:val="0"/>
                      <w:marTop w:val="0"/>
                      <w:marBottom w:val="0"/>
                      <w:divBdr>
                        <w:top w:val="none" w:sz="0" w:space="0" w:color="auto"/>
                        <w:left w:val="none" w:sz="0" w:space="0" w:color="auto"/>
                        <w:bottom w:val="none" w:sz="0" w:space="0" w:color="auto"/>
                        <w:right w:val="none" w:sz="0" w:space="0" w:color="auto"/>
                      </w:divBdr>
                      <w:divsChild>
                        <w:div w:id="349650277">
                          <w:marLeft w:val="0"/>
                          <w:marRight w:val="0"/>
                          <w:marTop w:val="0"/>
                          <w:marBottom w:val="0"/>
                          <w:divBdr>
                            <w:top w:val="none" w:sz="0" w:space="0" w:color="auto"/>
                            <w:left w:val="none" w:sz="0" w:space="0" w:color="auto"/>
                            <w:bottom w:val="none" w:sz="0" w:space="0" w:color="auto"/>
                            <w:right w:val="none" w:sz="0" w:space="0" w:color="auto"/>
                          </w:divBdr>
                        </w:div>
                        <w:div w:id="381174010">
                          <w:marLeft w:val="0"/>
                          <w:marRight w:val="0"/>
                          <w:marTop w:val="0"/>
                          <w:marBottom w:val="0"/>
                          <w:divBdr>
                            <w:top w:val="none" w:sz="0" w:space="0" w:color="auto"/>
                            <w:left w:val="none" w:sz="0" w:space="0" w:color="auto"/>
                            <w:bottom w:val="none" w:sz="0" w:space="0" w:color="auto"/>
                            <w:right w:val="none" w:sz="0" w:space="0" w:color="auto"/>
                          </w:divBdr>
                        </w:div>
                        <w:div w:id="1451049509">
                          <w:marLeft w:val="0"/>
                          <w:marRight w:val="0"/>
                          <w:marTop w:val="0"/>
                          <w:marBottom w:val="0"/>
                          <w:divBdr>
                            <w:top w:val="none" w:sz="0" w:space="0" w:color="auto"/>
                            <w:left w:val="none" w:sz="0" w:space="0" w:color="auto"/>
                            <w:bottom w:val="none" w:sz="0" w:space="0" w:color="auto"/>
                            <w:right w:val="none" w:sz="0" w:space="0" w:color="auto"/>
                          </w:divBdr>
                        </w:div>
                        <w:div w:id="174721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5884243">
      <w:bodyDiv w:val="1"/>
      <w:marLeft w:val="0"/>
      <w:marRight w:val="0"/>
      <w:marTop w:val="0"/>
      <w:marBottom w:val="0"/>
      <w:divBdr>
        <w:top w:val="none" w:sz="0" w:space="0" w:color="auto"/>
        <w:left w:val="none" w:sz="0" w:space="0" w:color="auto"/>
        <w:bottom w:val="none" w:sz="0" w:space="0" w:color="auto"/>
        <w:right w:val="none" w:sz="0" w:space="0" w:color="auto"/>
      </w:divBdr>
    </w:div>
    <w:div w:id="766585145">
      <w:bodyDiv w:val="1"/>
      <w:marLeft w:val="0"/>
      <w:marRight w:val="0"/>
      <w:marTop w:val="0"/>
      <w:marBottom w:val="0"/>
      <w:divBdr>
        <w:top w:val="none" w:sz="0" w:space="0" w:color="auto"/>
        <w:left w:val="none" w:sz="0" w:space="0" w:color="auto"/>
        <w:bottom w:val="none" w:sz="0" w:space="0" w:color="auto"/>
        <w:right w:val="none" w:sz="0" w:space="0" w:color="auto"/>
      </w:divBdr>
      <w:divsChild>
        <w:div w:id="491140938">
          <w:marLeft w:val="0"/>
          <w:marRight w:val="0"/>
          <w:marTop w:val="0"/>
          <w:marBottom w:val="0"/>
          <w:divBdr>
            <w:top w:val="none" w:sz="0" w:space="0" w:color="auto"/>
            <w:left w:val="none" w:sz="0" w:space="0" w:color="auto"/>
            <w:bottom w:val="none" w:sz="0" w:space="0" w:color="auto"/>
            <w:right w:val="none" w:sz="0" w:space="0" w:color="auto"/>
          </w:divBdr>
          <w:divsChild>
            <w:div w:id="1681663313">
              <w:marLeft w:val="0"/>
              <w:marRight w:val="0"/>
              <w:marTop w:val="0"/>
              <w:marBottom w:val="0"/>
              <w:divBdr>
                <w:top w:val="none" w:sz="0" w:space="0" w:color="auto"/>
                <w:left w:val="none" w:sz="0" w:space="0" w:color="auto"/>
                <w:bottom w:val="none" w:sz="0" w:space="0" w:color="auto"/>
                <w:right w:val="none" w:sz="0" w:space="0" w:color="auto"/>
              </w:divBdr>
              <w:divsChild>
                <w:div w:id="1159924866">
                  <w:marLeft w:val="2928"/>
                  <w:marRight w:val="0"/>
                  <w:marTop w:val="720"/>
                  <w:marBottom w:val="0"/>
                  <w:divBdr>
                    <w:top w:val="none" w:sz="0" w:space="0" w:color="auto"/>
                    <w:left w:val="none" w:sz="0" w:space="0" w:color="auto"/>
                    <w:bottom w:val="none" w:sz="0" w:space="0" w:color="auto"/>
                    <w:right w:val="none" w:sz="0" w:space="0" w:color="auto"/>
                  </w:divBdr>
                  <w:divsChild>
                    <w:div w:id="84809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738663">
      <w:bodyDiv w:val="1"/>
      <w:marLeft w:val="0"/>
      <w:marRight w:val="0"/>
      <w:marTop w:val="0"/>
      <w:marBottom w:val="0"/>
      <w:divBdr>
        <w:top w:val="none" w:sz="0" w:space="0" w:color="auto"/>
        <w:left w:val="none" w:sz="0" w:space="0" w:color="auto"/>
        <w:bottom w:val="none" w:sz="0" w:space="0" w:color="auto"/>
        <w:right w:val="none" w:sz="0" w:space="0" w:color="auto"/>
      </w:divBdr>
    </w:div>
    <w:div w:id="769010463">
      <w:bodyDiv w:val="1"/>
      <w:marLeft w:val="0"/>
      <w:marRight w:val="0"/>
      <w:marTop w:val="0"/>
      <w:marBottom w:val="0"/>
      <w:divBdr>
        <w:top w:val="none" w:sz="0" w:space="0" w:color="auto"/>
        <w:left w:val="none" w:sz="0" w:space="0" w:color="auto"/>
        <w:bottom w:val="none" w:sz="0" w:space="0" w:color="auto"/>
        <w:right w:val="none" w:sz="0" w:space="0" w:color="auto"/>
      </w:divBdr>
      <w:divsChild>
        <w:div w:id="953974694">
          <w:marLeft w:val="0"/>
          <w:marRight w:val="0"/>
          <w:marTop w:val="0"/>
          <w:marBottom w:val="0"/>
          <w:divBdr>
            <w:top w:val="none" w:sz="0" w:space="0" w:color="auto"/>
            <w:left w:val="none" w:sz="0" w:space="0" w:color="auto"/>
            <w:bottom w:val="none" w:sz="0" w:space="0" w:color="auto"/>
            <w:right w:val="none" w:sz="0" w:space="0" w:color="auto"/>
          </w:divBdr>
          <w:divsChild>
            <w:div w:id="853879812">
              <w:marLeft w:val="0"/>
              <w:marRight w:val="0"/>
              <w:marTop w:val="0"/>
              <w:marBottom w:val="0"/>
              <w:divBdr>
                <w:top w:val="none" w:sz="0" w:space="0" w:color="auto"/>
                <w:left w:val="none" w:sz="0" w:space="0" w:color="auto"/>
                <w:bottom w:val="none" w:sz="0" w:space="0" w:color="auto"/>
                <w:right w:val="none" w:sz="0" w:space="0" w:color="auto"/>
              </w:divBdr>
              <w:divsChild>
                <w:div w:id="699355019">
                  <w:marLeft w:val="0"/>
                  <w:marRight w:val="0"/>
                  <w:marTop w:val="0"/>
                  <w:marBottom w:val="0"/>
                  <w:divBdr>
                    <w:top w:val="none" w:sz="0" w:space="0" w:color="auto"/>
                    <w:left w:val="none" w:sz="0" w:space="0" w:color="auto"/>
                    <w:bottom w:val="none" w:sz="0" w:space="0" w:color="auto"/>
                    <w:right w:val="none" w:sz="0" w:space="0" w:color="auto"/>
                  </w:divBdr>
                  <w:divsChild>
                    <w:div w:id="865287744">
                      <w:marLeft w:val="0"/>
                      <w:marRight w:val="0"/>
                      <w:marTop w:val="0"/>
                      <w:marBottom w:val="0"/>
                      <w:divBdr>
                        <w:top w:val="single" w:sz="4" w:space="2" w:color="C0C0C0"/>
                        <w:left w:val="single" w:sz="4" w:space="2" w:color="C0C0C0"/>
                        <w:bottom w:val="single" w:sz="4" w:space="2" w:color="C0C0C0"/>
                        <w:right w:val="single" w:sz="4" w:space="2" w:color="C0C0C0"/>
                      </w:divBdr>
                      <w:divsChild>
                        <w:div w:id="1223173429">
                          <w:marLeft w:val="0"/>
                          <w:marRight w:val="0"/>
                          <w:marTop w:val="0"/>
                          <w:marBottom w:val="0"/>
                          <w:divBdr>
                            <w:top w:val="none" w:sz="0" w:space="0" w:color="auto"/>
                            <w:left w:val="none" w:sz="0" w:space="0" w:color="auto"/>
                            <w:bottom w:val="none" w:sz="0" w:space="0" w:color="auto"/>
                            <w:right w:val="none" w:sz="0" w:space="0" w:color="auto"/>
                          </w:divBdr>
                        </w:div>
                        <w:div w:id="1391658304">
                          <w:marLeft w:val="0"/>
                          <w:marRight w:val="0"/>
                          <w:marTop w:val="0"/>
                          <w:marBottom w:val="0"/>
                          <w:divBdr>
                            <w:top w:val="none" w:sz="0" w:space="0" w:color="auto"/>
                            <w:left w:val="none" w:sz="0" w:space="0" w:color="auto"/>
                            <w:bottom w:val="none" w:sz="0" w:space="0" w:color="auto"/>
                            <w:right w:val="none" w:sz="0" w:space="0" w:color="auto"/>
                          </w:divBdr>
                        </w:div>
                        <w:div w:id="1683118202">
                          <w:marLeft w:val="0"/>
                          <w:marRight w:val="0"/>
                          <w:marTop w:val="0"/>
                          <w:marBottom w:val="0"/>
                          <w:divBdr>
                            <w:top w:val="none" w:sz="0" w:space="0" w:color="auto"/>
                            <w:left w:val="none" w:sz="0" w:space="0" w:color="auto"/>
                            <w:bottom w:val="none" w:sz="0" w:space="0" w:color="auto"/>
                            <w:right w:val="none" w:sz="0" w:space="0" w:color="auto"/>
                          </w:divBdr>
                        </w:div>
                        <w:div w:id="175735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0205014">
      <w:bodyDiv w:val="1"/>
      <w:marLeft w:val="0"/>
      <w:marRight w:val="0"/>
      <w:marTop w:val="0"/>
      <w:marBottom w:val="0"/>
      <w:divBdr>
        <w:top w:val="none" w:sz="0" w:space="0" w:color="auto"/>
        <w:left w:val="none" w:sz="0" w:space="0" w:color="auto"/>
        <w:bottom w:val="none" w:sz="0" w:space="0" w:color="auto"/>
        <w:right w:val="none" w:sz="0" w:space="0" w:color="auto"/>
      </w:divBdr>
    </w:div>
    <w:div w:id="771629285">
      <w:bodyDiv w:val="1"/>
      <w:marLeft w:val="0"/>
      <w:marRight w:val="0"/>
      <w:marTop w:val="0"/>
      <w:marBottom w:val="0"/>
      <w:divBdr>
        <w:top w:val="none" w:sz="0" w:space="0" w:color="auto"/>
        <w:left w:val="none" w:sz="0" w:space="0" w:color="auto"/>
        <w:bottom w:val="none" w:sz="0" w:space="0" w:color="auto"/>
        <w:right w:val="none" w:sz="0" w:space="0" w:color="auto"/>
      </w:divBdr>
      <w:divsChild>
        <w:div w:id="1896771313">
          <w:marLeft w:val="0"/>
          <w:marRight w:val="0"/>
          <w:marTop w:val="0"/>
          <w:marBottom w:val="0"/>
          <w:divBdr>
            <w:top w:val="none" w:sz="0" w:space="0" w:color="auto"/>
            <w:left w:val="none" w:sz="0" w:space="0" w:color="auto"/>
            <w:bottom w:val="none" w:sz="0" w:space="0" w:color="auto"/>
            <w:right w:val="none" w:sz="0" w:space="0" w:color="auto"/>
          </w:divBdr>
          <w:divsChild>
            <w:div w:id="1598176577">
              <w:marLeft w:val="0"/>
              <w:marRight w:val="0"/>
              <w:marTop w:val="0"/>
              <w:marBottom w:val="0"/>
              <w:divBdr>
                <w:top w:val="none" w:sz="0" w:space="0" w:color="auto"/>
                <w:left w:val="none" w:sz="0" w:space="0" w:color="auto"/>
                <w:bottom w:val="none" w:sz="0" w:space="0" w:color="auto"/>
                <w:right w:val="none" w:sz="0" w:space="0" w:color="auto"/>
              </w:divBdr>
              <w:divsChild>
                <w:div w:id="945385837">
                  <w:marLeft w:val="0"/>
                  <w:marRight w:val="0"/>
                  <w:marTop w:val="0"/>
                  <w:marBottom w:val="0"/>
                  <w:divBdr>
                    <w:top w:val="none" w:sz="0" w:space="0" w:color="auto"/>
                    <w:left w:val="none" w:sz="0" w:space="0" w:color="auto"/>
                    <w:bottom w:val="none" w:sz="0" w:space="0" w:color="auto"/>
                    <w:right w:val="none" w:sz="0" w:space="0" w:color="auto"/>
                  </w:divBdr>
                </w:div>
                <w:div w:id="227957681">
                  <w:marLeft w:val="0"/>
                  <w:marRight w:val="0"/>
                  <w:marTop w:val="0"/>
                  <w:marBottom w:val="0"/>
                  <w:divBdr>
                    <w:top w:val="none" w:sz="0" w:space="0" w:color="auto"/>
                    <w:left w:val="none" w:sz="0" w:space="0" w:color="auto"/>
                    <w:bottom w:val="none" w:sz="0" w:space="0" w:color="auto"/>
                    <w:right w:val="none" w:sz="0" w:space="0" w:color="auto"/>
                  </w:divBdr>
                </w:div>
                <w:div w:id="1489907818">
                  <w:marLeft w:val="0"/>
                  <w:marRight w:val="0"/>
                  <w:marTop w:val="0"/>
                  <w:marBottom w:val="0"/>
                  <w:divBdr>
                    <w:top w:val="none" w:sz="0" w:space="0" w:color="auto"/>
                    <w:left w:val="none" w:sz="0" w:space="0" w:color="auto"/>
                    <w:bottom w:val="none" w:sz="0" w:space="0" w:color="auto"/>
                    <w:right w:val="none" w:sz="0" w:space="0" w:color="auto"/>
                  </w:divBdr>
                  <w:divsChild>
                    <w:div w:id="1398866252">
                      <w:marLeft w:val="0"/>
                      <w:marRight w:val="0"/>
                      <w:marTop w:val="0"/>
                      <w:marBottom w:val="0"/>
                      <w:divBdr>
                        <w:top w:val="none" w:sz="0" w:space="0" w:color="auto"/>
                        <w:left w:val="none" w:sz="0" w:space="0" w:color="auto"/>
                        <w:bottom w:val="none" w:sz="0" w:space="0" w:color="auto"/>
                        <w:right w:val="none" w:sz="0" w:space="0" w:color="auto"/>
                      </w:divBdr>
                      <w:divsChild>
                        <w:div w:id="312099739">
                          <w:marLeft w:val="0"/>
                          <w:marRight w:val="0"/>
                          <w:marTop w:val="0"/>
                          <w:marBottom w:val="0"/>
                          <w:divBdr>
                            <w:top w:val="none" w:sz="0" w:space="0" w:color="auto"/>
                            <w:left w:val="none" w:sz="0" w:space="0" w:color="auto"/>
                            <w:bottom w:val="none" w:sz="0" w:space="0" w:color="auto"/>
                            <w:right w:val="none" w:sz="0" w:space="0" w:color="auto"/>
                          </w:divBdr>
                          <w:divsChild>
                            <w:div w:id="696856353">
                              <w:marLeft w:val="0"/>
                              <w:marRight w:val="0"/>
                              <w:marTop w:val="0"/>
                              <w:marBottom w:val="0"/>
                              <w:divBdr>
                                <w:top w:val="none" w:sz="0" w:space="0" w:color="auto"/>
                                <w:left w:val="none" w:sz="0" w:space="0" w:color="auto"/>
                                <w:bottom w:val="none" w:sz="0" w:space="0" w:color="auto"/>
                                <w:right w:val="none" w:sz="0" w:space="0" w:color="auto"/>
                              </w:divBdr>
                              <w:divsChild>
                                <w:div w:id="126853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2669478">
      <w:bodyDiv w:val="1"/>
      <w:marLeft w:val="0"/>
      <w:marRight w:val="0"/>
      <w:marTop w:val="0"/>
      <w:marBottom w:val="0"/>
      <w:divBdr>
        <w:top w:val="none" w:sz="0" w:space="0" w:color="auto"/>
        <w:left w:val="none" w:sz="0" w:space="0" w:color="auto"/>
        <w:bottom w:val="none" w:sz="0" w:space="0" w:color="auto"/>
        <w:right w:val="none" w:sz="0" w:space="0" w:color="auto"/>
      </w:divBdr>
    </w:div>
    <w:div w:id="774180012">
      <w:bodyDiv w:val="1"/>
      <w:marLeft w:val="0"/>
      <w:marRight w:val="0"/>
      <w:marTop w:val="0"/>
      <w:marBottom w:val="0"/>
      <w:divBdr>
        <w:top w:val="none" w:sz="0" w:space="0" w:color="auto"/>
        <w:left w:val="none" w:sz="0" w:space="0" w:color="auto"/>
        <w:bottom w:val="none" w:sz="0" w:space="0" w:color="auto"/>
        <w:right w:val="none" w:sz="0" w:space="0" w:color="auto"/>
      </w:divBdr>
      <w:divsChild>
        <w:div w:id="672878071">
          <w:marLeft w:val="0"/>
          <w:marRight w:val="0"/>
          <w:marTop w:val="0"/>
          <w:marBottom w:val="0"/>
          <w:divBdr>
            <w:top w:val="none" w:sz="0" w:space="0" w:color="auto"/>
            <w:left w:val="none" w:sz="0" w:space="0" w:color="auto"/>
            <w:bottom w:val="none" w:sz="0" w:space="0" w:color="auto"/>
            <w:right w:val="none" w:sz="0" w:space="0" w:color="auto"/>
          </w:divBdr>
          <w:divsChild>
            <w:div w:id="1380276395">
              <w:marLeft w:val="0"/>
              <w:marRight w:val="0"/>
              <w:marTop w:val="0"/>
              <w:marBottom w:val="0"/>
              <w:divBdr>
                <w:top w:val="none" w:sz="0" w:space="0" w:color="auto"/>
                <w:left w:val="none" w:sz="0" w:space="0" w:color="auto"/>
                <w:bottom w:val="none" w:sz="0" w:space="0" w:color="auto"/>
                <w:right w:val="none" w:sz="0" w:space="0" w:color="auto"/>
              </w:divBdr>
              <w:divsChild>
                <w:div w:id="1088119353">
                  <w:marLeft w:val="0"/>
                  <w:marRight w:val="0"/>
                  <w:marTop w:val="0"/>
                  <w:marBottom w:val="0"/>
                  <w:divBdr>
                    <w:top w:val="none" w:sz="0" w:space="0" w:color="auto"/>
                    <w:left w:val="none" w:sz="0" w:space="0" w:color="auto"/>
                    <w:bottom w:val="none" w:sz="0" w:space="0" w:color="auto"/>
                    <w:right w:val="none" w:sz="0" w:space="0" w:color="auto"/>
                  </w:divBdr>
                  <w:divsChild>
                    <w:div w:id="1565025982">
                      <w:marLeft w:val="0"/>
                      <w:marRight w:val="0"/>
                      <w:marTop w:val="0"/>
                      <w:marBottom w:val="0"/>
                      <w:divBdr>
                        <w:top w:val="single" w:sz="4" w:space="2" w:color="C0C0C0"/>
                        <w:left w:val="single" w:sz="4" w:space="2" w:color="C0C0C0"/>
                        <w:bottom w:val="single" w:sz="4" w:space="2" w:color="C0C0C0"/>
                        <w:right w:val="single" w:sz="4" w:space="2" w:color="C0C0C0"/>
                      </w:divBdr>
                      <w:divsChild>
                        <w:div w:id="524295813">
                          <w:marLeft w:val="0"/>
                          <w:marRight w:val="0"/>
                          <w:marTop w:val="0"/>
                          <w:marBottom w:val="0"/>
                          <w:divBdr>
                            <w:top w:val="none" w:sz="0" w:space="0" w:color="auto"/>
                            <w:left w:val="none" w:sz="0" w:space="0" w:color="auto"/>
                            <w:bottom w:val="none" w:sz="0" w:space="0" w:color="auto"/>
                            <w:right w:val="none" w:sz="0" w:space="0" w:color="auto"/>
                          </w:divBdr>
                        </w:div>
                        <w:div w:id="178496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4786996">
      <w:bodyDiv w:val="1"/>
      <w:marLeft w:val="0"/>
      <w:marRight w:val="0"/>
      <w:marTop w:val="0"/>
      <w:marBottom w:val="0"/>
      <w:divBdr>
        <w:top w:val="none" w:sz="0" w:space="0" w:color="auto"/>
        <w:left w:val="none" w:sz="0" w:space="0" w:color="auto"/>
        <w:bottom w:val="none" w:sz="0" w:space="0" w:color="auto"/>
        <w:right w:val="none" w:sz="0" w:space="0" w:color="auto"/>
      </w:divBdr>
      <w:divsChild>
        <w:div w:id="603344005">
          <w:marLeft w:val="0"/>
          <w:marRight w:val="0"/>
          <w:marTop w:val="0"/>
          <w:marBottom w:val="0"/>
          <w:divBdr>
            <w:top w:val="none" w:sz="0" w:space="0" w:color="auto"/>
            <w:left w:val="none" w:sz="0" w:space="0" w:color="auto"/>
            <w:bottom w:val="none" w:sz="0" w:space="0" w:color="auto"/>
            <w:right w:val="none" w:sz="0" w:space="0" w:color="auto"/>
          </w:divBdr>
          <w:divsChild>
            <w:div w:id="737628540">
              <w:marLeft w:val="0"/>
              <w:marRight w:val="0"/>
              <w:marTop w:val="0"/>
              <w:marBottom w:val="0"/>
              <w:divBdr>
                <w:top w:val="none" w:sz="0" w:space="0" w:color="auto"/>
                <w:left w:val="none" w:sz="0" w:space="0" w:color="auto"/>
                <w:bottom w:val="none" w:sz="0" w:space="0" w:color="auto"/>
                <w:right w:val="none" w:sz="0" w:space="0" w:color="auto"/>
              </w:divBdr>
              <w:divsChild>
                <w:div w:id="1296108859">
                  <w:marLeft w:val="0"/>
                  <w:marRight w:val="0"/>
                  <w:marTop w:val="0"/>
                  <w:marBottom w:val="0"/>
                  <w:divBdr>
                    <w:top w:val="none" w:sz="0" w:space="0" w:color="auto"/>
                    <w:left w:val="none" w:sz="0" w:space="0" w:color="auto"/>
                    <w:bottom w:val="none" w:sz="0" w:space="0" w:color="auto"/>
                    <w:right w:val="none" w:sz="0" w:space="0" w:color="auto"/>
                  </w:divBdr>
                  <w:divsChild>
                    <w:div w:id="1921791505">
                      <w:marLeft w:val="0"/>
                      <w:marRight w:val="0"/>
                      <w:marTop w:val="0"/>
                      <w:marBottom w:val="0"/>
                      <w:divBdr>
                        <w:top w:val="none" w:sz="0" w:space="0" w:color="auto"/>
                        <w:left w:val="none" w:sz="0" w:space="0" w:color="auto"/>
                        <w:bottom w:val="none" w:sz="0" w:space="0" w:color="auto"/>
                        <w:right w:val="none" w:sz="0" w:space="0" w:color="auto"/>
                      </w:divBdr>
                      <w:divsChild>
                        <w:div w:id="1175682713">
                          <w:marLeft w:val="0"/>
                          <w:marRight w:val="0"/>
                          <w:marTop w:val="0"/>
                          <w:marBottom w:val="0"/>
                          <w:divBdr>
                            <w:top w:val="none" w:sz="0" w:space="0" w:color="auto"/>
                            <w:left w:val="none" w:sz="0" w:space="0" w:color="auto"/>
                            <w:bottom w:val="none" w:sz="0" w:space="0" w:color="auto"/>
                            <w:right w:val="none" w:sz="0" w:space="0" w:color="auto"/>
                          </w:divBdr>
                        </w:div>
                        <w:div w:id="16590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441113">
      <w:bodyDiv w:val="1"/>
      <w:marLeft w:val="0"/>
      <w:marRight w:val="0"/>
      <w:marTop w:val="0"/>
      <w:marBottom w:val="0"/>
      <w:divBdr>
        <w:top w:val="none" w:sz="0" w:space="0" w:color="auto"/>
        <w:left w:val="none" w:sz="0" w:space="0" w:color="auto"/>
        <w:bottom w:val="none" w:sz="0" w:space="0" w:color="auto"/>
        <w:right w:val="none" w:sz="0" w:space="0" w:color="auto"/>
      </w:divBdr>
      <w:divsChild>
        <w:div w:id="584461183">
          <w:marLeft w:val="0"/>
          <w:marRight w:val="0"/>
          <w:marTop w:val="0"/>
          <w:marBottom w:val="0"/>
          <w:divBdr>
            <w:top w:val="none" w:sz="0" w:space="0" w:color="auto"/>
            <w:left w:val="none" w:sz="0" w:space="0" w:color="auto"/>
            <w:bottom w:val="none" w:sz="0" w:space="0" w:color="auto"/>
            <w:right w:val="none" w:sz="0" w:space="0" w:color="auto"/>
          </w:divBdr>
          <w:divsChild>
            <w:div w:id="824052594">
              <w:marLeft w:val="0"/>
              <w:marRight w:val="0"/>
              <w:marTop w:val="0"/>
              <w:marBottom w:val="0"/>
              <w:divBdr>
                <w:top w:val="none" w:sz="0" w:space="0" w:color="auto"/>
                <w:left w:val="none" w:sz="0" w:space="0" w:color="auto"/>
                <w:bottom w:val="none" w:sz="0" w:space="0" w:color="auto"/>
                <w:right w:val="none" w:sz="0" w:space="0" w:color="auto"/>
              </w:divBdr>
              <w:divsChild>
                <w:div w:id="351878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80758">
      <w:bodyDiv w:val="1"/>
      <w:marLeft w:val="0"/>
      <w:marRight w:val="0"/>
      <w:marTop w:val="0"/>
      <w:marBottom w:val="0"/>
      <w:divBdr>
        <w:top w:val="none" w:sz="0" w:space="0" w:color="auto"/>
        <w:left w:val="none" w:sz="0" w:space="0" w:color="auto"/>
        <w:bottom w:val="none" w:sz="0" w:space="0" w:color="auto"/>
        <w:right w:val="none" w:sz="0" w:space="0" w:color="auto"/>
      </w:divBdr>
    </w:div>
    <w:div w:id="777792643">
      <w:bodyDiv w:val="1"/>
      <w:marLeft w:val="0"/>
      <w:marRight w:val="0"/>
      <w:marTop w:val="0"/>
      <w:marBottom w:val="0"/>
      <w:divBdr>
        <w:top w:val="none" w:sz="0" w:space="0" w:color="auto"/>
        <w:left w:val="none" w:sz="0" w:space="0" w:color="auto"/>
        <w:bottom w:val="none" w:sz="0" w:space="0" w:color="auto"/>
        <w:right w:val="none" w:sz="0" w:space="0" w:color="auto"/>
      </w:divBdr>
    </w:div>
    <w:div w:id="778916707">
      <w:bodyDiv w:val="1"/>
      <w:marLeft w:val="0"/>
      <w:marRight w:val="0"/>
      <w:marTop w:val="0"/>
      <w:marBottom w:val="0"/>
      <w:divBdr>
        <w:top w:val="none" w:sz="0" w:space="0" w:color="auto"/>
        <w:left w:val="none" w:sz="0" w:space="0" w:color="auto"/>
        <w:bottom w:val="none" w:sz="0" w:space="0" w:color="auto"/>
        <w:right w:val="none" w:sz="0" w:space="0" w:color="auto"/>
      </w:divBdr>
      <w:divsChild>
        <w:div w:id="42798496">
          <w:marLeft w:val="0"/>
          <w:marRight w:val="0"/>
          <w:marTop w:val="0"/>
          <w:marBottom w:val="0"/>
          <w:divBdr>
            <w:top w:val="none" w:sz="0" w:space="0" w:color="auto"/>
            <w:left w:val="none" w:sz="0" w:space="0" w:color="auto"/>
            <w:bottom w:val="none" w:sz="0" w:space="0" w:color="auto"/>
            <w:right w:val="none" w:sz="0" w:space="0" w:color="auto"/>
          </w:divBdr>
          <w:divsChild>
            <w:div w:id="1829708392">
              <w:marLeft w:val="0"/>
              <w:marRight w:val="0"/>
              <w:marTop w:val="0"/>
              <w:marBottom w:val="0"/>
              <w:divBdr>
                <w:top w:val="none" w:sz="0" w:space="0" w:color="auto"/>
                <w:left w:val="none" w:sz="0" w:space="0" w:color="auto"/>
                <w:bottom w:val="none" w:sz="0" w:space="0" w:color="auto"/>
                <w:right w:val="none" w:sz="0" w:space="0" w:color="auto"/>
              </w:divBdr>
              <w:divsChild>
                <w:div w:id="43995038">
                  <w:marLeft w:val="0"/>
                  <w:marRight w:val="0"/>
                  <w:marTop w:val="225"/>
                  <w:marBottom w:val="0"/>
                  <w:divBdr>
                    <w:top w:val="none" w:sz="0" w:space="0" w:color="auto"/>
                    <w:left w:val="none" w:sz="0" w:space="0" w:color="auto"/>
                    <w:bottom w:val="none" w:sz="0" w:space="0" w:color="auto"/>
                    <w:right w:val="none" w:sz="0" w:space="0" w:color="auto"/>
                  </w:divBdr>
                  <w:divsChild>
                    <w:div w:id="466244357">
                      <w:marLeft w:val="0"/>
                      <w:marRight w:val="255"/>
                      <w:marTop w:val="0"/>
                      <w:marBottom w:val="0"/>
                      <w:divBdr>
                        <w:top w:val="none" w:sz="0" w:space="0" w:color="auto"/>
                        <w:left w:val="none" w:sz="0" w:space="0" w:color="auto"/>
                        <w:bottom w:val="none" w:sz="0" w:space="0" w:color="auto"/>
                        <w:right w:val="none" w:sz="0" w:space="0" w:color="auto"/>
                      </w:divBdr>
                      <w:divsChild>
                        <w:div w:id="866530482">
                          <w:marLeft w:val="0"/>
                          <w:marRight w:val="0"/>
                          <w:marTop w:val="0"/>
                          <w:marBottom w:val="150"/>
                          <w:divBdr>
                            <w:top w:val="none" w:sz="0" w:space="0" w:color="auto"/>
                            <w:left w:val="none" w:sz="0" w:space="0" w:color="auto"/>
                            <w:bottom w:val="none" w:sz="0" w:space="0" w:color="auto"/>
                            <w:right w:val="none" w:sz="0" w:space="0" w:color="auto"/>
                          </w:divBdr>
                          <w:divsChild>
                            <w:div w:id="867530398">
                              <w:marLeft w:val="0"/>
                              <w:marRight w:val="0"/>
                              <w:marTop w:val="0"/>
                              <w:marBottom w:val="0"/>
                              <w:divBdr>
                                <w:top w:val="none" w:sz="0" w:space="0" w:color="auto"/>
                                <w:left w:val="none" w:sz="0" w:space="0" w:color="auto"/>
                                <w:bottom w:val="none" w:sz="0" w:space="0" w:color="auto"/>
                                <w:right w:val="none" w:sz="0" w:space="0" w:color="auto"/>
                              </w:divBdr>
                              <w:divsChild>
                                <w:div w:id="1401951498">
                                  <w:marLeft w:val="0"/>
                                  <w:marRight w:val="0"/>
                                  <w:marTop w:val="0"/>
                                  <w:marBottom w:val="0"/>
                                  <w:divBdr>
                                    <w:top w:val="none" w:sz="0" w:space="0" w:color="auto"/>
                                    <w:left w:val="none" w:sz="0" w:space="0" w:color="auto"/>
                                    <w:bottom w:val="none" w:sz="0" w:space="0" w:color="auto"/>
                                    <w:right w:val="none" w:sz="0" w:space="0" w:color="auto"/>
                                  </w:divBdr>
                                  <w:divsChild>
                                    <w:div w:id="878131136">
                                      <w:marLeft w:val="0"/>
                                      <w:marRight w:val="0"/>
                                      <w:marTop w:val="0"/>
                                      <w:marBottom w:val="0"/>
                                      <w:divBdr>
                                        <w:top w:val="none" w:sz="0" w:space="0" w:color="auto"/>
                                        <w:left w:val="none" w:sz="0" w:space="0" w:color="auto"/>
                                        <w:bottom w:val="none" w:sz="0" w:space="0" w:color="auto"/>
                                        <w:right w:val="none" w:sz="0" w:space="0" w:color="auto"/>
                                      </w:divBdr>
                                      <w:divsChild>
                                        <w:div w:id="7173471">
                                          <w:marLeft w:val="0"/>
                                          <w:marRight w:val="0"/>
                                          <w:marTop w:val="0"/>
                                          <w:marBottom w:val="150"/>
                                          <w:divBdr>
                                            <w:top w:val="none" w:sz="0" w:space="0" w:color="auto"/>
                                            <w:left w:val="none" w:sz="0" w:space="0" w:color="auto"/>
                                            <w:bottom w:val="none" w:sz="0" w:space="0" w:color="auto"/>
                                            <w:right w:val="none" w:sz="0" w:space="0" w:color="auto"/>
                                          </w:divBdr>
                                        </w:div>
                                        <w:div w:id="189682311">
                                          <w:marLeft w:val="0"/>
                                          <w:marRight w:val="0"/>
                                          <w:marTop w:val="0"/>
                                          <w:marBottom w:val="150"/>
                                          <w:divBdr>
                                            <w:top w:val="none" w:sz="0" w:space="0" w:color="auto"/>
                                            <w:left w:val="none" w:sz="0" w:space="0" w:color="auto"/>
                                            <w:bottom w:val="none" w:sz="0" w:space="0" w:color="auto"/>
                                            <w:right w:val="none" w:sz="0" w:space="0" w:color="auto"/>
                                          </w:divBdr>
                                        </w:div>
                                        <w:div w:id="255946253">
                                          <w:marLeft w:val="0"/>
                                          <w:marRight w:val="0"/>
                                          <w:marTop w:val="0"/>
                                          <w:marBottom w:val="150"/>
                                          <w:divBdr>
                                            <w:top w:val="none" w:sz="0" w:space="0" w:color="auto"/>
                                            <w:left w:val="none" w:sz="0" w:space="0" w:color="auto"/>
                                            <w:bottom w:val="none" w:sz="0" w:space="0" w:color="auto"/>
                                            <w:right w:val="none" w:sz="0" w:space="0" w:color="auto"/>
                                          </w:divBdr>
                                        </w:div>
                                        <w:div w:id="428818690">
                                          <w:marLeft w:val="0"/>
                                          <w:marRight w:val="0"/>
                                          <w:marTop w:val="0"/>
                                          <w:marBottom w:val="150"/>
                                          <w:divBdr>
                                            <w:top w:val="none" w:sz="0" w:space="0" w:color="auto"/>
                                            <w:left w:val="none" w:sz="0" w:space="0" w:color="auto"/>
                                            <w:bottom w:val="none" w:sz="0" w:space="0" w:color="auto"/>
                                            <w:right w:val="none" w:sz="0" w:space="0" w:color="auto"/>
                                          </w:divBdr>
                                        </w:div>
                                        <w:div w:id="1275212033">
                                          <w:marLeft w:val="0"/>
                                          <w:marRight w:val="0"/>
                                          <w:marTop w:val="0"/>
                                          <w:marBottom w:val="150"/>
                                          <w:divBdr>
                                            <w:top w:val="none" w:sz="0" w:space="0" w:color="auto"/>
                                            <w:left w:val="none" w:sz="0" w:space="0" w:color="auto"/>
                                            <w:bottom w:val="none" w:sz="0" w:space="0" w:color="auto"/>
                                            <w:right w:val="none" w:sz="0" w:space="0" w:color="auto"/>
                                          </w:divBdr>
                                        </w:div>
                                        <w:div w:id="1297638673">
                                          <w:marLeft w:val="0"/>
                                          <w:marRight w:val="0"/>
                                          <w:marTop w:val="0"/>
                                          <w:marBottom w:val="150"/>
                                          <w:divBdr>
                                            <w:top w:val="none" w:sz="0" w:space="0" w:color="auto"/>
                                            <w:left w:val="none" w:sz="0" w:space="0" w:color="auto"/>
                                            <w:bottom w:val="none" w:sz="0" w:space="0" w:color="auto"/>
                                            <w:right w:val="none" w:sz="0" w:space="0" w:color="auto"/>
                                          </w:divBdr>
                                        </w:div>
                                        <w:div w:id="1585920955">
                                          <w:marLeft w:val="0"/>
                                          <w:marRight w:val="0"/>
                                          <w:marTop w:val="0"/>
                                          <w:marBottom w:val="150"/>
                                          <w:divBdr>
                                            <w:top w:val="none" w:sz="0" w:space="0" w:color="auto"/>
                                            <w:left w:val="none" w:sz="0" w:space="0" w:color="auto"/>
                                            <w:bottom w:val="none" w:sz="0" w:space="0" w:color="auto"/>
                                            <w:right w:val="none" w:sz="0" w:space="0" w:color="auto"/>
                                          </w:divBdr>
                                        </w:div>
                                        <w:div w:id="191354245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83117775">
      <w:bodyDiv w:val="1"/>
      <w:marLeft w:val="0"/>
      <w:marRight w:val="0"/>
      <w:marTop w:val="0"/>
      <w:marBottom w:val="0"/>
      <w:divBdr>
        <w:top w:val="none" w:sz="0" w:space="0" w:color="auto"/>
        <w:left w:val="none" w:sz="0" w:space="0" w:color="auto"/>
        <w:bottom w:val="none" w:sz="0" w:space="0" w:color="auto"/>
        <w:right w:val="none" w:sz="0" w:space="0" w:color="auto"/>
      </w:divBdr>
    </w:div>
    <w:div w:id="783157564">
      <w:bodyDiv w:val="1"/>
      <w:marLeft w:val="0"/>
      <w:marRight w:val="0"/>
      <w:marTop w:val="0"/>
      <w:marBottom w:val="0"/>
      <w:divBdr>
        <w:top w:val="none" w:sz="0" w:space="0" w:color="auto"/>
        <w:left w:val="none" w:sz="0" w:space="0" w:color="auto"/>
        <w:bottom w:val="none" w:sz="0" w:space="0" w:color="auto"/>
        <w:right w:val="none" w:sz="0" w:space="0" w:color="auto"/>
      </w:divBdr>
    </w:div>
    <w:div w:id="783161147">
      <w:bodyDiv w:val="1"/>
      <w:marLeft w:val="0"/>
      <w:marRight w:val="0"/>
      <w:marTop w:val="0"/>
      <w:marBottom w:val="0"/>
      <w:divBdr>
        <w:top w:val="none" w:sz="0" w:space="0" w:color="auto"/>
        <w:left w:val="none" w:sz="0" w:space="0" w:color="auto"/>
        <w:bottom w:val="none" w:sz="0" w:space="0" w:color="auto"/>
        <w:right w:val="none" w:sz="0" w:space="0" w:color="auto"/>
      </w:divBdr>
    </w:div>
    <w:div w:id="783504574">
      <w:bodyDiv w:val="1"/>
      <w:marLeft w:val="0"/>
      <w:marRight w:val="0"/>
      <w:marTop w:val="0"/>
      <w:marBottom w:val="0"/>
      <w:divBdr>
        <w:top w:val="none" w:sz="0" w:space="0" w:color="auto"/>
        <w:left w:val="none" w:sz="0" w:space="0" w:color="auto"/>
        <w:bottom w:val="none" w:sz="0" w:space="0" w:color="auto"/>
        <w:right w:val="none" w:sz="0" w:space="0" w:color="auto"/>
      </w:divBdr>
      <w:divsChild>
        <w:div w:id="285546115">
          <w:marLeft w:val="0"/>
          <w:marRight w:val="0"/>
          <w:marTop w:val="0"/>
          <w:marBottom w:val="0"/>
          <w:divBdr>
            <w:top w:val="none" w:sz="0" w:space="0" w:color="auto"/>
            <w:left w:val="none" w:sz="0" w:space="0" w:color="auto"/>
            <w:bottom w:val="none" w:sz="0" w:space="0" w:color="auto"/>
            <w:right w:val="none" w:sz="0" w:space="0" w:color="auto"/>
          </w:divBdr>
          <w:divsChild>
            <w:div w:id="1126041177">
              <w:marLeft w:val="0"/>
              <w:marRight w:val="0"/>
              <w:marTop w:val="0"/>
              <w:marBottom w:val="0"/>
              <w:divBdr>
                <w:top w:val="none" w:sz="0" w:space="0" w:color="auto"/>
                <w:left w:val="none" w:sz="0" w:space="0" w:color="auto"/>
                <w:bottom w:val="none" w:sz="0" w:space="0" w:color="auto"/>
                <w:right w:val="none" w:sz="0" w:space="0" w:color="auto"/>
              </w:divBdr>
              <w:divsChild>
                <w:div w:id="2021807245">
                  <w:marLeft w:val="0"/>
                  <w:marRight w:val="0"/>
                  <w:marTop w:val="0"/>
                  <w:marBottom w:val="0"/>
                  <w:divBdr>
                    <w:top w:val="none" w:sz="0" w:space="0" w:color="auto"/>
                    <w:left w:val="none" w:sz="0" w:space="0" w:color="auto"/>
                    <w:bottom w:val="none" w:sz="0" w:space="0" w:color="auto"/>
                    <w:right w:val="none" w:sz="0" w:space="0" w:color="auto"/>
                  </w:divBdr>
                  <w:divsChild>
                    <w:div w:id="1309745311">
                      <w:marLeft w:val="0"/>
                      <w:marRight w:val="0"/>
                      <w:marTop w:val="0"/>
                      <w:marBottom w:val="0"/>
                      <w:divBdr>
                        <w:top w:val="none" w:sz="0" w:space="0" w:color="auto"/>
                        <w:left w:val="none" w:sz="0" w:space="0" w:color="auto"/>
                        <w:bottom w:val="none" w:sz="0" w:space="0" w:color="auto"/>
                        <w:right w:val="none" w:sz="0" w:space="0" w:color="auto"/>
                      </w:divBdr>
                      <w:divsChild>
                        <w:div w:id="428163607">
                          <w:marLeft w:val="0"/>
                          <w:marRight w:val="0"/>
                          <w:marTop w:val="0"/>
                          <w:marBottom w:val="0"/>
                          <w:divBdr>
                            <w:top w:val="none" w:sz="0" w:space="0" w:color="auto"/>
                            <w:left w:val="none" w:sz="0" w:space="0" w:color="auto"/>
                            <w:bottom w:val="none" w:sz="0" w:space="0" w:color="auto"/>
                            <w:right w:val="none" w:sz="0" w:space="0" w:color="auto"/>
                          </w:divBdr>
                        </w:div>
                        <w:div w:id="1365792653">
                          <w:marLeft w:val="0"/>
                          <w:marRight w:val="0"/>
                          <w:marTop w:val="0"/>
                          <w:marBottom w:val="0"/>
                          <w:divBdr>
                            <w:top w:val="none" w:sz="0" w:space="0" w:color="auto"/>
                            <w:left w:val="none" w:sz="0" w:space="0" w:color="auto"/>
                            <w:bottom w:val="none" w:sz="0" w:space="0" w:color="auto"/>
                            <w:right w:val="none" w:sz="0" w:space="0" w:color="auto"/>
                          </w:divBdr>
                        </w:div>
                        <w:div w:id="1720278768">
                          <w:marLeft w:val="0"/>
                          <w:marRight w:val="0"/>
                          <w:marTop w:val="0"/>
                          <w:marBottom w:val="0"/>
                          <w:divBdr>
                            <w:top w:val="none" w:sz="0" w:space="0" w:color="auto"/>
                            <w:left w:val="none" w:sz="0" w:space="0" w:color="auto"/>
                            <w:bottom w:val="none" w:sz="0" w:space="0" w:color="auto"/>
                            <w:right w:val="none" w:sz="0" w:space="0" w:color="auto"/>
                          </w:divBdr>
                        </w:div>
                        <w:div w:id="1900625751">
                          <w:marLeft w:val="0"/>
                          <w:marRight w:val="0"/>
                          <w:marTop w:val="0"/>
                          <w:marBottom w:val="0"/>
                          <w:divBdr>
                            <w:top w:val="none" w:sz="0" w:space="0" w:color="auto"/>
                            <w:left w:val="none" w:sz="0" w:space="0" w:color="auto"/>
                            <w:bottom w:val="none" w:sz="0" w:space="0" w:color="auto"/>
                            <w:right w:val="none" w:sz="0" w:space="0" w:color="auto"/>
                          </w:divBdr>
                        </w:div>
                        <w:div w:id="1945843498">
                          <w:marLeft w:val="0"/>
                          <w:marRight w:val="0"/>
                          <w:marTop w:val="0"/>
                          <w:marBottom w:val="0"/>
                          <w:divBdr>
                            <w:top w:val="none" w:sz="0" w:space="0" w:color="auto"/>
                            <w:left w:val="none" w:sz="0" w:space="0" w:color="auto"/>
                            <w:bottom w:val="none" w:sz="0" w:space="0" w:color="auto"/>
                            <w:right w:val="none" w:sz="0" w:space="0" w:color="auto"/>
                          </w:divBdr>
                        </w:div>
                        <w:div w:id="1968658540">
                          <w:marLeft w:val="0"/>
                          <w:marRight w:val="0"/>
                          <w:marTop w:val="0"/>
                          <w:marBottom w:val="0"/>
                          <w:divBdr>
                            <w:top w:val="none" w:sz="0" w:space="0" w:color="auto"/>
                            <w:left w:val="none" w:sz="0" w:space="0" w:color="auto"/>
                            <w:bottom w:val="none" w:sz="0" w:space="0" w:color="auto"/>
                            <w:right w:val="none" w:sz="0" w:space="0" w:color="auto"/>
                          </w:divBdr>
                        </w:div>
                        <w:div w:id="2058503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4009925">
      <w:bodyDiv w:val="1"/>
      <w:marLeft w:val="0"/>
      <w:marRight w:val="0"/>
      <w:marTop w:val="0"/>
      <w:marBottom w:val="0"/>
      <w:divBdr>
        <w:top w:val="none" w:sz="0" w:space="0" w:color="auto"/>
        <w:left w:val="none" w:sz="0" w:space="0" w:color="auto"/>
        <w:bottom w:val="none" w:sz="0" w:space="0" w:color="auto"/>
        <w:right w:val="none" w:sz="0" w:space="0" w:color="auto"/>
      </w:divBdr>
      <w:divsChild>
        <w:div w:id="11078285">
          <w:marLeft w:val="20"/>
          <w:marRight w:val="0"/>
          <w:marTop w:val="0"/>
          <w:marBottom w:val="0"/>
          <w:divBdr>
            <w:top w:val="none" w:sz="0" w:space="0" w:color="auto"/>
            <w:left w:val="none" w:sz="0" w:space="0" w:color="auto"/>
            <w:bottom w:val="none" w:sz="0" w:space="0" w:color="auto"/>
            <w:right w:val="none" w:sz="0" w:space="0" w:color="auto"/>
          </w:divBdr>
        </w:div>
        <w:div w:id="39017702">
          <w:marLeft w:val="20"/>
          <w:marRight w:val="0"/>
          <w:marTop w:val="0"/>
          <w:marBottom w:val="0"/>
          <w:divBdr>
            <w:top w:val="none" w:sz="0" w:space="0" w:color="auto"/>
            <w:left w:val="none" w:sz="0" w:space="0" w:color="auto"/>
            <w:bottom w:val="none" w:sz="0" w:space="0" w:color="auto"/>
            <w:right w:val="none" w:sz="0" w:space="0" w:color="auto"/>
          </w:divBdr>
        </w:div>
        <w:div w:id="40059880">
          <w:marLeft w:val="20"/>
          <w:marRight w:val="0"/>
          <w:marTop w:val="0"/>
          <w:marBottom w:val="0"/>
          <w:divBdr>
            <w:top w:val="none" w:sz="0" w:space="0" w:color="auto"/>
            <w:left w:val="none" w:sz="0" w:space="0" w:color="auto"/>
            <w:bottom w:val="none" w:sz="0" w:space="0" w:color="auto"/>
            <w:right w:val="none" w:sz="0" w:space="0" w:color="auto"/>
          </w:divBdr>
        </w:div>
        <w:div w:id="90781459">
          <w:marLeft w:val="20"/>
          <w:marRight w:val="0"/>
          <w:marTop w:val="0"/>
          <w:marBottom w:val="0"/>
          <w:divBdr>
            <w:top w:val="none" w:sz="0" w:space="0" w:color="auto"/>
            <w:left w:val="none" w:sz="0" w:space="0" w:color="auto"/>
            <w:bottom w:val="none" w:sz="0" w:space="0" w:color="auto"/>
            <w:right w:val="none" w:sz="0" w:space="0" w:color="auto"/>
          </w:divBdr>
        </w:div>
        <w:div w:id="92020567">
          <w:marLeft w:val="20"/>
          <w:marRight w:val="0"/>
          <w:marTop w:val="0"/>
          <w:marBottom w:val="0"/>
          <w:divBdr>
            <w:top w:val="none" w:sz="0" w:space="0" w:color="auto"/>
            <w:left w:val="none" w:sz="0" w:space="0" w:color="auto"/>
            <w:bottom w:val="none" w:sz="0" w:space="0" w:color="auto"/>
            <w:right w:val="none" w:sz="0" w:space="0" w:color="auto"/>
          </w:divBdr>
        </w:div>
        <w:div w:id="94326663">
          <w:marLeft w:val="20"/>
          <w:marRight w:val="0"/>
          <w:marTop w:val="0"/>
          <w:marBottom w:val="0"/>
          <w:divBdr>
            <w:top w:val="none" w:sz="0" w:space="0" w:color="auto"/>
            <w:left w:val="none" w:sz="0" w:space="0" w:color="auto"/>
            <w:bottom w:val="none" w:sz="0" w:space="0" w:color="auto"/>
            <w:right w:val="none" w:sz="0" w:space="0" w:color="auto"/>
          </w:divBdr>
        </w:div>
        <w:div w:id="99106945">
          <w:marLeft w:val="20"/>
          <w:marRight w:val="0"/>
          <w:marTop w:val="0"/>
          <w:marBottom w:val="0"/>
          <w:divBdr>
            <w:top w:val="none" w:sz="0" w:space="0" w:color="auto"/>
            <w:left w:val="none" w:sz="0" w:space="0" w:color="auto"/>
            <w:bottom w:val="none" w:sz="0" w:space="0" w:color="auto"/>
            <w:right w:val="none" w:sz="0" w:space="0" w:color="auto"/>
          </w:divBdr>
        </w:div>
        <w:div w:id="100996027">
          <w:marLeft w:val="20"/>
          <w:marRight w:val="0"/>
          <w:marTop w:val="0"/>
          <w:marBottom w:val="0"/>
          <w:divBdr>
            <w:top w:val="none" w:sz="0" w:space="0" w:color="auto"/>
            <w:left w:val="none" w:sz="0" w:space="0" w:color="auto"/>
            <w:bottom w:val="none" w:sz="0" w:space="0" w:color="auto"/>
            <w:right w:val="none" w:sz="0" w:space="0" w:color="auto"/>
          </w:divBdr>
        </w:div>
        <w:div w:id="126513955">
          <w:marLeft w:val="20"/>
          <w:marRight w:val="0"/>
          <w:marTop w:val="0"/>
          <w:marBottom w:val="0"/>
          <w:divBdr>
            <w:top w:val="none" w:sz="0" w:space="0" w:color="auto"/>
            <w:left w:val="none" w:sz="0" w:space="0" w:color="auto"/>
            <w:bottom w:val="none" w:sz="0" w:space="0" w:color="auto"/>
            <w:right w:val="none" w:sz="0" w:space="0" w:color="auto"/>
          </w:divBdr>
        </w:div>
        <w:div w:id="201019137">
          <w:marLeft w:val="20"/>
          <w:marRight w:val="0"/>
          <w:marTop w:val="0"/>
          <w:marBottom w:val="0"/>
          <w:divBdr>
            <w:top w:val="none" w:sz="0" w:space="0" w:color="auto"/>
            <w:left w:val="none" w:sz="0" w:space="0" w:color="auto"/>
            <w:bottom w:val="none" w:sz="0" w:space="0" w:color="auto"/>
            <w:right w:val="none" w:sz="0" w:space="0" w:color="auto"/>
          </w:divBdr>
        </w:div>
        <w:div w:id="305664381">
          <w:marLeft w:val="20"/>
          <w:marRight w:val="0"/>
          <w:marTop w:val="0"/>
          <w:marBottom w:val="0"/>
          <w:divBdr>
            <w:top w:val="none" w:sz="0" w:space="0" w:color="auto"/>
            <w:left w:val="none" w:sz="0" w:space="0" w:color="auto"/>
            <w:bottom w:val="none" w:sz="0" w:space="0" w:color="auto"/>
            <w:right w:val="none" w:sz="0" w:space="0" w:color="auto"/>
          </w:divBdr>
        </w:div>
        <w:div w:id="336353140">
          <w:marLeft w:val="20"/>
          <w:marRight w:val="0"/>
          <w:marTop w:val="0"/>
          <w:marBottom w:val="0"/>
          <w:divBdr>
            <w:top w:val="none" w:sz="0" w:space="0" w:color="auto"/>
            <w:left w:val="none" w:sz="0" w:space="0" w:color="auto"/>
            <w:bottom w:val="none" w:sz="0" w:space="0" w:color="auto"/>
            <w:right w:val="none" w:sz="0" w:space="0" w:color="auto"/>
          </w:divBdr>
        </w:div>
        <w:div w:id="341785325">
          <w:marLeft w:val="20"/>
          <w:marRight w:val="0"/>
          <w:marTop w:val="0"/>
          <w:marBottom w:val="0"/>
          <w:divBdr>
            <w:top w:val="none" w:sz="0" w:space="0" w:color="auto"/>
            <w:left w:val="none" w:sz="0" w:space="0" w:color="auto"/>
            <w:bottom w:val="none" w:sz="0" w:space="0" w:color="auto"/>
            <w:right w:val="none" w:sz="0" w:space="0" w:color="auto"/>
          </w:divBdr>
        </w:div>
        <w:div w:id="353114210">
          <w:marLeft w:val="20"/>
          <w:marRight w:val="0"/>
          <w:marTop w:val="0"/>
          <w:marBottom w:val="0"/>
          <w:divBdr>
            <w:top w:val="none" w:sz="0" w:space="0" w:color="auto"/>
            <w:left w:val="none" w:sz="0" w:space="0" w:color="auto"/>
            <w:bottom w:val="none" w:sz="0" w:space="0" w:color="auto"/>
            <w:right w:val="none" w:sz="0" w:space="0" w:color="auto"/>
          </w:divBdr>
        </w:div>
        <w:div w:id="385951442">
          <w:marLeft w:val="20"/>
          <w:marRight w:val="0"/>
          <w:marTop w:val="0"/>
          <w:marBottom w:val="0"/>
          <w:divBdr>
            <w:top w:val="none" w:sz="0" w:space="0" w:color="auto"/>
            <w:left w:val="none" w:sz="0" w:space="0" w:color="auto"/>
            <w:bottom w:val="none" w:sz="0" w:space="0" w:color="auto"/>
            <w:right w:val="none" w:sz="0" w:space="0" w:color="auto"/>
          </w:divBdr>
        </w:div>
        <w:div w:id="398524575">
          <w:marLeft w:val="20"/>
          <w:marRight w:val="0"/>
          <w:marTop w:val="0"/>
          <w:marBottom w:val="0"/>
          <w:divBdr>
            <w:top w:val="none" w:sz="0" w:space="0" w:color="auto"/>
            <w:left w:val="none" w:sz="0" w:space="0" w:color="auto"/>
            <w:bottom w:val="none" w:sz="0" w:space="0" w:color="auto"/>
            <w:right w:val="none" w:sz="0" w:space="0" w:color="auto"/>
          </w:divBdr>
        </w:div>
        <w:div w:id="407504907">
          <w:marLeft w:val="20"/>
          <w:marRight w:val="0"/>
          <w:marTop w:val="0"/>
          <w:marBottom w:val="0"/>
          <w:divBdr>
            <w:top w:val="none" w:sz="0" w:space="0" w:color="auto"/>
            <w:left w:val="none" w:sz="0" w:space="0" w:color="auto"/>
            <w:bottom w:val="none" w:sz="0" w:space="0" w:color="auto"/>
            <w:right w:val="none" w:sz="0" w:space="0" w:color="auto"/>
          </w:divBdr>
        </w:div>
        <w:div w:id="458956248">
          <w:marLeft w:val="20"/>
          <w:marRight w:val="0"/>
          <w:marTop w:val="0"/>
          <w:marBottom w:val="0"/>
          <w:divBdr>
            <w:top w:val="none" w:sz="0" w:space="0" w:color="auto"/>
            <w:left w:val="none" w:sz="0" w:space="0" w:color="auto"/>
            <w:bottom w:val="none" w:sz="0" w:space="0" w:color="auto"/>
            <w:right w:val="none" w:sz="0" w:space="0" w:color="auto"/>
          </w:divBdr>
        </w:div>
        <w:div w:id="508645642">
          <w:marLeft w:val="20"/>
          <w:marRight w:val="0"/>
          <w:marTop w:val="0"/>
          <w:marBottom w:val="0"/>
          <w:divBdr>
            <w:top w:val="none" w:sz="0" w:space="0" w:color="auto"/>
            <w:left w:val="none" w:sz="0" w:space="0" w:color="auto"/>
            <w:bottom w:val="none" w:sz="0" w:space="0" w:color="auto"/>
            <w:right w:val="none" w:sz="0" w:space="0" w:color="auto"/>
          </w:divBdr>
        </w:div>
        <w:div w:id="561865603">
          <w:marLeft w:val="20"/>
          <w:marRight w:val="0"/>
          <w:marTop w:val="0"/>
          <w:marBottom w:val="0"/>
          <w:divBdr>
            <w:top w:val="none" w:sz="0" w:space="0" w:color="auto"/>
            <w:left w:val="none" w:sz="0" w:space="0" w:color="auto"/>
            <w:bottom w:val="none" w:sz="0" w:space="0" w:color="auto"/>
            <w:right w:val="none" w:sz="0" w:space="0" w:color="auto"/>
          </w:divBdr>
        </w:div>
        <w:div w:id="601644532">
          <w:marLeft w:val="20"/>
          <w:marRight w:val="0"/>
          <w:marTop w:val="0"/>
          <w:marBottom w:val="0"/>
          <w:divBdr>
            <w:top w:val="none" w:sz="0" w:space="0" w:color="auto"/>
            <w:left w:val="none" w:sz="0" w:space="0" w:color="auto"/>
            <w:bottom w:val="none" w:sz="0" w:space="0" w:color="auto"/>
            <w:right w:val="none" w:sz="0" w:space="0" w:color="auto"/>
          </w:divBdr>
        </w:div>
        <w:div w:id="602341617">
          <w:marLeft w:val="20"/>
          <w:marRight w:val="0"/>
          <w:marTop w:val="0"/>
          <w:marBottom w:val="0"/>
          <w:divBdr>
            <w:top w:val="none" w:sz="0" w:space="0" w:color="auto"/>
            <w:left w:val="none" w:sz="0" w:space="0" w:color="auto"/>
            <w:bottom w:val="none" w:sz="0" w:space="0" w:color="auto"/>
            <w:right w:val="none" w:sz="0" w:space="0" w:color="auto"/>
          </w:divBdr>
        </w:div>
        <w:div w:id="608120479">
          <w:marLeft w:val="20"/>
          <w:marRight w:val="0"/>
          <w:marTop w:val="0"/>
          <w:marBottom w:val="0"/>
          <w:divBdr>
            <w:top w:val="none" w:sz="0" w:space="0" w:color="auto"/>
            <w:left w:val="none" w:sz="0" w:space="0" w:color="auto"/>
            <w:bottom w:val="none" w:sz="0" w:space="0" w:color="auto"/>
            <w:right w:val="none" w:sz="0" w:space="0" w:color="auto"/>
          </w:divBdr>
        </w:div>
        <w:div w:id="609119828">
          <w:marLeft w:val="20"/>
          <w:marRight w:val="0"/>
          <w:marTop w:val="0"/>
          <w:marBottom w:val="0"/>
          <w:divBdr>
            <w:top w:val="none" w:sz="0" w:space="0" w:color="auto"/>
            <w:left w:val="none" w:sz="0" w:space="0" w:color="auto"/>
            <w:bottom w:val="none" w:sz="0" w:space="0" w:color="auto"/>
            <w:right w:val="none" w:sz="0" w:space="0" w:color="auto"/>
          </w:divBdr>
        </w:div>
        <w:div w:id="675693291">
          <w:marLeft w:val="20"/>
          <w:marRight w:val="0"/>
          <w:marTop w:val="0"/>
          <w:marBottom w:val="0"/>
          <w:divBdr>
            <w:top w:val="none" w:sz="0" w:space="0" w:color="auto"/>
            <w:left w:val="none" w:sz="0" w:space="0" w:color="auto"/>
            <w:bottom w:val="none" w:sz="0" w:space="0" w:color="auto"/>
            <w:right w:val="none" w:sz="0" w:space="0" w:color="auto"/>
          </w:divBdr>
        </w:div>
        <w:div w:id="731080679">
          <w:marLeft w:val="20"/>
          <w:marRight w:val="0"/>
          <w:marTop w:val="0"/>
          <w:marBottom w:val="0"/>
          <w:divBdr>
            <w:top w:val="none" w:sz="0" w:space="0" w:color="auto"/>
            <w:left w:val="none" w:sz="0" w:space="0" w:color="auto"/>
            <w:bottom w:val="none" w:sz="0" w:space="0" w:color="auto"/>
            <w:right w:val="none" w:sz="0" w:space="0" w:color="auto"/>
          </w:divBdr>
        </w:div>
        <w:div w:id="805509705">
          <w:marLeft w:val="20"/>
          <w:marRight w:val="0"/>
          <w:marTop w:val="0"/>
          <w:marBottom w:val="0"/>
          <w:divBdr>
            <w:top w:val="none" w:sz="0" w:space="0" w:color="auto"/>
            <w:left w:val="none" w:sz="0" w:space="0" w:color="auto"/>
            <w:bottom w:val="none" w:sz="0" w:space="0" w:color="auto"/>
            <w:right w:val="none" w:sz="0" w:space="0" w:color="auto"/>
          </w:divBdr>
        </w:div>
        <w:div w:id="806823495">
          <w:marLeft w:val="20"/>
          <w:marRight w:val="0"/>
          <w:marTop w:val="0"/>
          <w:marBottom w:val="0"/>
          <w:divBdr>
            <w:top w:val="none" w:sz="0" w:space="0" w:color="auto"/>
            <w:left w:val="none" w:sz="0" w:space="0" w:color="auto"/>
            <w:bottom w:val="none" w:sz="0" w:space="0" w:color="auto"/>
            <w:right w:val="none" w:sz="0" w:space="0" w:color="auto"/>
          </w:divBdr>
        </w:div>
        <w:div w:id="819880848">
          <w:marLeft w:val="20"/>
          <w:marRight w:val="0"/>
          <w:marTop w:val="0"/>
          <w:marBottom w:val="0"/>
          <w:divBdr>
            <w:top w:val="none" w:sz="0" w:space="0" w:color="auto"/>
            <w:left w:val="none" w:sz="0" w:space="0" w:color="auto"/>
            <w:bottom w:val="none" w:sz="0" w:space="0" w:color="auto"/>
            <w:right w:val="none" w:sz="0" w:space="0" w:color="auto"/>
          </w:divBdr>
        </w:div>
        <w:div w:id="840781419">
          <w:marLeft w:val="20"/>
          <w:marRight w:val="0"/>
          <w:marTop w:val="0"/>
          <w:marBottom w:val="0"/>
          <w:divBdr>
            <w:top w:val="none" w:sz="0" w:space="0" w:color="auto"/>
            <w:left w:val="none" w:sz="0" w:space="0" w:color="auto"/>
            <w:bottom w:val="none" w:sz="0" w:space="0" w:color="auto"/>
            <w:right w:val="none" w:sz="0" w:space="0" w:color="auto"/>
          </w:divBdr>
        </w:div>
        <w:div w:id="843784582">
          <w:marLeft w:val="20"/>
          <w:marRight w:val="0"/>
          <w:marTop w:val="0"/>
          <w:marBottom w:val="0"/>
          <w:divBdr>
            <w:top w:val="none" w:sz="0" w:space="0" w:color="auto"/>
            <w:left w:val="none" w:sz="0" w:space="0" w:color="auto"/>
            <w:bottom w:val="none" w:sz="0" w:space="0" w:color="auto"/>
            <w:right w:val="none" w:sz="0" w:space="0" w:color="auto"/>
          </w:divBdr>
        </w:div>
        <w:div w:id="855777902">
          <w:marLeft w:val="20"/>
          <w:marRight w:val="0"/>
          <w:marTop w:val="0"/>
          <w:marBottom w:val="0"/>
          <w:divBdr>
            <w:top w:val="none" w:sz="0" w:space="0" w:color="auto"/>
            <w:left w:val="none" w:sz="0" w:space="0" w:color="auto"/>
            <w:bottom w:val="none" w:sz="0" w:space="0" w:color="auto"/>
            <w:right w:val="none" w:sz="0" w:space="0" w:color="auto"/>
          </w:divBdr>
        </w:div>
        <w:div w:id="1025134713">
          <w:marLeft w:val="20"/>
          <w:marRight w:val="0"/>
          <w:marTop w:val="0"/>
          <w:marBottom w:val="0"/>
          <w:divBdr>
            <w:top w:val="none" w:sz="0" w:space="0" w:color="auto"/>
            <w:left w:val="none" w:sz="0" w:space="0" w:color="auto"/>
            <w:bottom w:val="none" w:sz="0" w:space="0" w:color="auto"/>
            <w:right w:val="none" w:sz="0" w:space="0" w:color="auto"/>
          </w:divBdr>
        </w:div>
        <w:div w:id="1027176606">
          <w:marLeft w:val="20"/>
          <w:marRight w:val="0"/>
          <w:marTop w:val="0"/>
          <w:marBottom w:val="0"/>
          <w:divBdr>
            <w:top w:val="none" w:sz="0" w:space="0" w:color="auto"/>
            <w:left w:val="none" w:sz="0" w:space="0" w:color="auto"/>
            <w:bottom w:val="none" w:sz="0" w:space="0" w:color="auto"/>
            <w:right w:val="none" w:sz="0" w:space="0" w:color="auto"/>
          </w:divBdr>
        </w:div>
        <w:div w:id="1049038058">
          <w:marLeft w:val="20"/>
          <w:marRight w:val="0"/>
          <w:marTop w:val="0"/>
          <w:marBottom w:val="0"/>
          <w:divBdr>
            <w:top w:val="none" w:sz="0" w:space="0" w:color="auto"/>
            <w:left w:val="none" w:sz="0" w:space="0" w:color="auto"/>
            <w:bottom w:val="none" w:sz="0" w:space="0" w:color="auto"/>
            <w:right w:val="none" w:sz="0" w:space="0" w:color="auto"/>
          </w:divBdr>
        </w:div>
        <w:div w:id="1072696925">
          <w:marLeft w:val="20"/>
          <w:marRight w:val="0"/>
          <w:marTop w:val="0"/>
          <w:marBottom w:val="0"/>
          <w:divBdr>
            <w:top w:val="none" w:sz="0" w:space="0" w:color="auto"/>
            <w:left w:val="none" w:sz="0" w:space="0" w:color="auto"/>
            <w:bottom w:val="none" w:sz="0" w:space="0" w:color="auto"/>
            <w:right w:val="none" w:sz="0" w:space="0" w:color="auto"/>
          </w:divBdr>
        </w:div>
        <w:div w:id="1079909962">
          <w:marLeft w:val="20"/>
          <w:marRight w:val="0"/>
          <w:marTop w:val="0"/>
          <w:marBottom w:val="0"/>
          <w:divBdr>
            <w:top w:val="none" w:sz="0" w:space="0" w:color="auto"/>
            <w:left w:val="none" w:sz="0" w:space="0" w:color="auto"/>
            <w:bottom w:val="none" w:sz="0" w:space="0" w:color="auto"/>
            <w:right w:val="none" w:sz="0" w:space="0" w:color="auto"/>
          </w:divBdr>
        </w:div>
        <w:div w:id="1102074264">
          <w:marLeft w:val="20"/>
          <w:marRight w:val="0"/>
          <w:marTop w:val="0"/>
          <w:marBottom w:val="0"/>
          <w:divBdr>
            <w:top w:val="none" w:sz="0" w:space="0" w:color="auto"/>
            <w:left w:val="none" w:sz="0" w:space="0" w:color="auto"/>
            <w:bottom w:val="none" w:sz="0" w:space="0" w:color="auto"/>
            <w:right w:val="none" w:sz="0" w:space="0" w:color="auto"/>
          </w:divBdr>
        </w:div>
        <w:div w:id="1167205040">
          <w:marLeft w:val="20"/>
          <w:marRight w:val="0"/>
          <w:marTop w:val="0"/>
          <w:marBottom w:val="0"/>
          <w:divBdr>
            <w:top w:val="none" w:sz="0" w:space="0" w:color="auto"/>
            <w:left w:val="none" w:sz="0" w:space="0" w:color="auto"/>
            <w:bottom w:val="none" w:sz="0" w:space="0" w:color="auto"/>
            <w:right w:val="none" w:sz="0" w:space="0" w:color="auto"/>
          </w:divBdr>
        </w:div>
        <w:div w:id="1193954730">
          <w:marLeft w:val="20"/>
          <w:marRight w:val="0"/>
          <w:marTop w:val="0"/>
          <w:marBottom w:val="0"/>
          <w:divBdr>
            <w:top w:val="none" w:sz="0" w:space="0" w:color="auto"/>
            <w:left w:val="none" w:sz="0" w:space="0" w:color="auto"/>
            <w:bottom w:val="none" w:sz="0" w:space="0" w:color="auto"/>
            <w:right w:val="none" w:sz="0" w:space="0" w:color="auto"/>
          </w:divBdr>
        </w:div>
        <w:div w:id="1196849386">
          <w:marLeft w:val="20"/>
          <w:marRight w:val="0"/>
          <w:marTop w:val="0"/>
          <w:marBottom w:val="0"/>
          <w:divBdr>
            <w:top w:val="none" w:sz="0" w:space="0" w:color="auto"/>
            <w:left w:val="none" w:sz="0" w:space="0" w:color="auto"/>
            <w:bottom w:val="none" w:sz="0" w:space="0" w:color="auto"/>
            <w:right w:val="none" w:sz="0" w:space="0" w:color="auto"/>
          </w:divBdr>
        </w:div>
        <w:div w:id="1215770568">
          <w:marLeft w:val="20"/>
          <w:marRight w:val="0"/>
          <w:marTop w:val="0"/>
          <w:marBottom w:val="0"/>
          <w:divBdr>
            <w:top w:val="none" w:sz="0" w:space="0" w:color="auto"/>
            <w:left w:val="none" w:sz="0" w:space="0" w:color="auto"/>
            <w:bottom w:val="none" w:sz="0" w:space="0" w:color="auto"/>
            <w:right w:val="none" w:sz="0" w:space="0" w:color="auto"/>
          </w:divBdr>
        </w:div>
        <w:div w:id="1317950622">
          <w:marLeft w:val="20"/>
          <w:marRight w:val="0"/>
          <w:marTop w:val="0"/>
          <w:marBottom w:val="0"/>
          <w:divBdr>
            <w:top w:val="none" w:sz="0" w:space="0" w:color="auto"/>
            <w:left w:val="none" w:sz="0" w:space="0" w:color="auto"/>
            <w:bottom w:val="none" w:sz="0" w:space="0" w:color="auto"/>
            <w:right w:val="none" w:sz="0" w:space="0" w:color="auto"/>
          </w:divBdr>
        </w:div>
        <w:div w:id="1354651739">
          <w:marLeft w:val="20"/>
          <w:marRight w:val="0"/>
          <w:marTop w:val="0"/>
          <w:marBottom w:val="0"/>
          <w:divBdr>
            <w:top w:val="none" w:sz="0" w:space="0" w:color="auto"/>
            <w:left w:val="none" w:sz="0" w:space="0" w:color="auto"/>
            <w:bottom w:val="none" w:sz="0" w:space="0" w:color="auto"/>
            <w:right w:val="none" w:sz="0" w:space="0" w:color="auto"/>
          </w:divBdr>
        </w:div>
        <w:div w:id="1404066263">
          <w:marLeft w:val="20"/>
          <w:marRight w:val="0"/>
          <w:marTop w:val="0"/>
          <w:marBottom w:val="0"/>
          <w:divBdr>
            <w:top w:val="none" w:sz="0" w:space="0" w:color="auto"/>
            <w:left w:val="none" w:sz="0" w:space="0" w:color="auto"/>
            <w:bottom w:val="none" w:sz="0" w:space="0" w:color="auto"/>
            <w:right w:val="none" w:sz="0" w:space="0" w:color="auto"/>
          </w:divBdr>
        </w:div>
        <w:div w:id="1424909702">
          <w:marLeft w:val="20"/>
          <w:marRight w:val="0"/>
          <w:marTop w:val="0"/>
          <w:marBottom w:val="0"/>
          <w:divBdr>
            <w:top w:val="none" w:sz="0" w:space="0" w:color="auto"/>
            <w:left w:val="none" w:sz="0" w:space="0" w:color="auto"/>
            <w:bottom w:val="none" w:sz="0" w:space="0" w:color="auto"/>
            <w:right w:val="none" w:sz="0" w:space="0" w:color="auto"/>
          </w:divBdr>
        </w:div>
        <w:div w:id="1506631531">
          <w:marLeft w:val="20"/>
          <w:marRight w:val="0"/>
          <w:marTop w:val="0"/>
          <w:marBottom w:val="0"/>
          <w:divBdr>
            <w:top w:val="none" w:sz="0" w:space="0" w:color="auto"/>
            <w:left w:val="none" w:sz="0" w:space="0" w:color="auto"/>
            <w:bottom w:val="none" w:sz="0" w:space="0" w:color="auto"/>
            <w:right w:val="none" w:sz="0" w:space="0" w:color="auto"/>
          </w:divBdr>
        </w:div>
        <w:div w:id="1507205401">
          <w:marLeft w:val="20"/>
          <w:marRight w:val="0"/>
          <w:marTop w:val="0"/>
          <w:marBottom w:val="0"/>
          <w:divBdr>
            <w:top w:val="none" w:sz="0" w:space="0" w:color="auto"/>
            <w:left w:val="none" w:sz="0" w:space="0" w:color="auto"/>
            <w:bottom w:val="none" w:sz="0" w:space="0" w:color="auto"/>
            <w:right w:val="none" w:sz="0" w:space="0" w:color="auto"/>
          </w:divBdr>
        </w:div>
        <w:div w:id="1649700295">
          <w:marLeft w:val="20"/>
          <w:marRight w:val="0"/>
          <w:marTop w:val="0"/>
          <w:marBottom w:val="0"/>
          <w:divBdr>
            <w:top w:val="none" w:sz="0" w:space="0" w:color="auto"/>
            <w:left w:val="none" w:sz="0" w:space="0" w:color="auto"/>
            <w:bottom w:val="none" w:sz="0" w:space="0" w:color="auto"/>
            <w:right w:val="none" w:sz="0" w:space="0" w:color="auto"/>
          </w:divBdr>
        </w:div>
        <w:div w:id="1670056595">
          <w:marLeft w:val="20"/>
          <w:marRight w:val="0"/>
          <w:marTop w:val="0"/>
          <w:marBottom w:val="0"/>
          <w:divBdr>
            <w:top w:val="none" w:sz="0" w:space="0" w:color="auto"/>
            <w:left w:val="none" w:sz="0" w:space="0" w:color="auto"/>
            <w:bottom w:val="none" w:sz="0" w:space="0" w:color="auto"/>
            <w:right w:val="none" w:sz="0" w:space="0" w:color="auto"/>
          </w:divBdr>
        </w:div>
        <w:div w:id="1681353605">
          <w:marLeft w:val="20"/>
          <w:marRight w:val="0"/>
          <w:marTop w:val="0"/>
          <w:marBottom w:val="0"/>
          <w:divBdr>
            <w:top w:val="none" w:sz="0" w:space="0" w:color="auto"/>
            <w:left w:val="none" w:sz="0" w:space="0" w:color="auto"/>
            <w:bottom w:val="none" w:sz="0" w:space="0" w:color="auto"/>
            <w:right w:val="none" w:sz="0" w:space="0" w:color="auto"/>
          </w:divBdr>
        </w:div>
        <w:div w:id="1709916776">
          <w:marLeft w:val="20"/>
          <w:marRight w:val="0"/>
          <w:marTop w:val="0"/>
          <w:marBottom w:val="0"/>
          <w:divBdr>
            <w:top w:val="none" w:sz="0" w:space="0" w:color="auto"/>
            <w:left w:val="none" w:sz="0" w:space="0" w:color="auto"/>
            <w:bottom w:val="none" w:sz="0" w:space="0" w:color="auto"/>
            <w:right w:val="none" w:sz="0" w:space="0" w:color="auto"/>
          </w:divBdr>
        </w:div>
        <w:div w:id="1791703588">
          <w:marLeft w:val="20"/>
          <w:marRight w:val="0"/>
          <w:marTop w:val="0"/>
          <w:marBottom w:val="0"/>
          <w:divBdr>
            <w:top w:val="none" w:sz="0" w:space="0" w:color="auto"/>
            <w:left w:val="none" w:sz="0" w:space="0" w:color="auto"/>
            <w:bottom w:val="none" w:sz="0" w:space="0" w:color="auto"/>
            <w:right w:val="none" w:sz="0" w:space="0" w:color="auto"/>
          </w:divBdr>
        </w:div>
        <w:div w:id="1802187221">
          <w:marLeft w:val="20"/>
          <w:marRight w:val="0"/>
          <w:marTop w:val="0"/>
          <w:marBottom w:val="0"/>
          <w:divBdr>
            <w:top w:val="none" w:sz="0" w:space="0" w:color="auto"/>
            <w:left w:val="none" w:sz="0" w:space="0" w:color="auto"/>
            <w:bottom w:val="none" w:sz="0" w:space="0" w:color="auto"/>
            <w:right w:val="none" w:sz="0" w:space="0" w:color="auto"/>
          </w:divBdr>
        </w:div>
        <w:div w:id="1811093109">
          <w:marLeft w:val="20"/>
          <w:marRight w:val="0"/>
          <w:marTop w:val="0"/>
          <w:marBottom w:val="0"/>
          <w:divBdr>
            <w:top w:val="none" w:sz="0" w:space="0" w:color="auto"/>
            <w:left w:val="none" w:sz="0" w:space="0" w:color="auto"/>
            <w:bottom w:val="none" w:sz="0" w:space="0" w:color="auto"/>
            <w:right w:val="none" w:sz="0" w:space="0" w:color="auto"/>
          </w:divBdr>
        </w:div>
        <w:div w:id="1966962751">
          <w:marLeft w:val="20"/>
          <w:marRight w:val="0"/>
          <w:marTop w:val="0"/>
          <w:marBottom w:val="0"/>
          <w:divBdr>
            <w:top w:val="none" w:sz="0" w:space="0" w:color="auto"/>
            <w:left w:val="none" w:sz="0" w:space="0" w:color="auto"/>
            <w:bottom w:val="none" w:sz="0" w:space="0" w:color="auto"/>
            <w:right w:val="none" w:sz="0" w:space="0" w:color="auto"/>
          </w:divBdr>
        </w:div>
        <w:div w:id="1978493002">
          <w:marLeft w:val="20"/>
          <w:marRight w:val="0"/>
          <w:marTop w:val="0"/>
          <w:marBottom w:val="0"/>
          <w:divBdr>
            <w:top w:val="none" w:sz="0" w:space="0" w:color="auto"/>
            <w:left w:val="none" w:sz="0" w:space="0" w:color="auto"/>
            <w:bottom w:val="none" w:sz="0" w:space="0" w:color="auto"/>
            <w:right w:val="none" w:sz="0" w:space="0" w:color="auto"/>
          </w:divBdr>
        </w:div>
        <w:div w:id="1979452618">
          <w:marLeft w:val="20"/>
          <w:marRight w:val="0"/>
          <w:marTop w:val="0"/>
          <w:marBottom w:val="0"/>
          <w:divBdr>
            <w:top w:val="none" w:sz="0" w:space="0" w:color="auto"/>
            <w:left w:val="none" w:sz="0" w:space="0" w:color="auto"/>
            <w:bottom w:val="none" w:sz="0" w:space="0" w:color="auto"/>
            <w:right w:val="none" w:sz="0" w:space="0" w:color="auto"/>
          </w:divBdr>
        </w:div>
        <w:div w:id="1984581923">
          <w:marLeft w:val="20"/>
          <w:marRight w:val="0"/>
          <w:marTop w:val="0"/>
          <w:marBottom w:val="0"/>
          <w:divBdr>
            <w:top w:val="none" w:sz="0" w:space="0" w:color="auto"/>
            <w:left w:val="none" w:sz="0" w:space="0" w:color="auto"/>
            <w:bottom w:val="none" w:sz="0" w:space="0" w:color="auto"/>
            <w:right w:val="none" w:sz="0" w:space="0" w:color="auto"/>
          </w:divBdr>
        </w:div>
        <w:div w:id="2128236574">
          <w:marLeft w:val="20"/>
          <w:marRight w:val="0"/>
          <w:marTop w:val="0"/>
          <w:marBottom w:val="0"/>
          <w:divBdr>
            <w:top w:val="none" w:sz="0" w:space="0" w:color="auto"/>
            <w:left w:val="none" w:sz="0" w:space="0" w:color="auto"/>
            <w:bottom w:val="none" w:sz="0" w:space="0" w:color="auto"/>
            <w:right w:val="none" w:sz="0" w:space="0" w:color="auto"/>
          </w:divBdr>
        </w:div>
        <w:div w:id="2132168245">
          <w:marLeft w:val="20"/>
          <w:marRight w:val="0"/>
          <w:marTop w:val="0"/>
          <w:marBottom w:val="0"/>
          <w:divBdr>
            <w:top w:val="none" w:sz="0" w:space="0" w:color="auto"/>
            <w:left w:val="none" w:sz="0" w:space="0" w:color="auto"/>
            <w:bottom w:val="none" w:sz="0" w:space="0" w:color="auto"/>
            <w:right w:val="none" w:sz="0" w:space="0" w:color="auto"/>
          </w:divBdr>
        </w:div>
        <w:div w:id="2135366612">
          <w:marLeft w:val="20"/>
          <w:marRight w:val="0"/>
          <w:marTop w:val="0"/>
          <w:marBottom w:val="0"/>
          <w:divBdr>
            <w:top w:val="none" w:sz="0" w:space="0" w:color="auto"/>
            <w:left w:val="none" w:sz="0" w:space="0" w:color="auto"/>
            <w:bottom w:val="none" w:sz="0" w:space="0" w:color="auto"/>
            <w:right w:val="none" w:sz="0" w:space="0" w:color="auto"/>
          </w:divBdr>
        </w:div>
      </w:divsChild>
    </w:div>
    <w:div w:id="788937477">
      <w:bodyDiv w:val="1"/>
      <w:marLeft w:val="0"/>
      <w:marRight w:val="0"/>
      <w:marTop w:val="0"/>
      <w:marBottom w:val="0"/>
      <w:divBdr>
        <w:top w:val="none" w:sz="0" w:space="0" w:color="auto"/>
        <w:left w:val="none" w:sz="0" w:space="0" w:color="auto"/>
        <w:bottom w:val="none" w:sz="0" w:space="0" w:color="auto"/>
        <w:right w:val="none" w:sz="0" w:space="0" w:color="auto"/>
      </w:divBdr>
    </w:div>
    <w:div w:id="789322594">
      <w:bodyDiv w:val="1"/>
      <w:marLeft w:val="0"/>
      <w:marRight w:val="0"/>
      <w:marTop w:val="0"/>
      <w:marBottom w:val="0"/>
      <w:divBdr>
        <w:top w:val="none" w:sz="0" w:space="0" w:color="auto"/>
        <w:left w:val="none" w:sz="0" w:space="0" w:color="auto"/>
        <w:bottom w:val="none" w:sz="0" w:space="0" w:color="auto"/>
        <w:right w:val="none" w:sz="0" w:space="0" w:color="auto"/>
      </w:divBdr>
      <w:divsChild>
        <w:div w:id="1657608248">
          <w:marLeft w:val="0"/>
          <w:marRight w:val="0"/>
          <w:marTop w:val="204"/>
          <w:marBottom w:val="0"/>
          <w:divBdr>
            <w:top w:val="none" w:sz="0" w:space="0" w:color="auto"/>
            <w:left w:val="none" w:sz="0" w:space="0" w:color="auto"/>
            <w:bottom w:val="none" w:sz="0" w:space="0" w:color="auto"/>
            <w:right w:val="none" w:sz="0" w:space="0" w:color="auto"/>
          </w:divBdr>
          <w:divsChild>
            <w:div w:id="108864697">
              <w:marLeft w:val="0"/>
              <w:marRight w:val="0"/>
              <w:marTop w:val="204"/>
              <w:marBottom w:val="408"/>
              <w:divBdr>
                <w:top w:val="none" w:sz="0" w:space="0" w:color="auto"/>
                <w:left w:val="none" w:sz="0" w:space="0" w:color="auto"/>
                <w:bottom w:val="none" w:sz="0" w:space="0" w:color="auto"/>
                <w:right w:val="none" w:sz="0" w:space="0" w:color="auto"/>
              </w:divBdr>
              <w:divsChild>
                <w:div w:id="536818351">
                  <w:marLeft w:val="0"/>
                  <w:marRight w:val="0"/>
                  <w:marTop w:val="0"/>
                  <w:marBottom w:val="204"/>
                  <w:divBdr>
                    <w:top w:val="none" w:sz="0" w:space="0" w:color="auto"/>
                    <w:left w:val="none" w:sz="0" w:space="0" w:color="auto"/>
                    <w:bottom w:val="none" w:sz="0" w:space="0" w:color="auto"/>
                    <w:right w:val="none" w:sz="0" w:space="0" w:color="auto"/>
                  </w:divBdr>
                  <w:divsChild>
                    <w:div w:id="831019809">
                      <w:marLeft w:val="0"/>
                      <w:marRight w:val="0"/>
                      <w:marTop w:val="0"/>
                      <w:marBottom w:val="272"/>
                      <w:divBdr>
                        <w:top w:val="single" w:sz="6" w:space="0" w:color="CCCCCC"/>
                        <w:left w:val="none" w:sz="0" w:space="0" w:color="auto"/>
                        <w:bottom w:val="none" w:sz="0" w:space="0" w:color="auto"/>
                        <w:right w:val="none" w:sz="0" w:space="0" w:color="auto"/>
                      </w:divBdr>
                    </w:div>
                  </w:divsChild>
                </w:div>
              </w:divsChild>
            </w:div>
          </w:divsChild>
        </w:div>
      </w:divsChild>
    </w:div>
    <w:div w:id="789326146">
      <w:bodyDiv w:val="1"/>
      <w:marLeft w:val="0"/>
      <w:marRight w:val="0"/>
      <w:marTop w:val="0"/>
      <w:marBottom w:val="0"/>
      <w:divBdr>
        <w:top w:val="none" w:sz="0" w:space="0" w:color="auto"/>
        <w:left w:val="none" w:sz="0" w:space="0" w:color="auto"/>
        <w:bottom w:val="none" w:sz="0" w:space="0" w:color="auto"/>
        <w:right w:val="none" w:sz="0" w:space="0" w:color="auto"/>
      </w:divBdr>
      <w:divsChild>
        <w:div w:id="982464761">
          <w:marLeft w:val="0"/>
          <w:marRight w:val="0"/>
          <w:marTop w:val="0"/>
          <w:marBottom w:val="0"/>
          <w:divBdr>
            <w:top w:val="none" w:sz="0" w:space="0" w:color="auto"/>
            <w:left w:val="none" w:sz="0" w:space="0" w:color="auto"/>
            <w:bottom w:val="none" w:sz="0" w:space="0" w:color="auto"/>
            <w:right w:val="none" w:sz="0" w:space="0" w:color="auto"/>
          </w:divBdr>
          <w:divsChild>
            <w:div w:id="920408368">
              <w:marLeft w:val="0"/>
              <w:marRight w:val="0"/>
              <w:marTop w:val="0"/>
              <w:marBottom w:val="0"/>
              <w:divBdr>
                <w:top w:val="none" w:sz="0" w:space="0" w:color="auto"/>
                <w:left w:val="none" w:sz="0" w:space="0" w:color="auto"/>
                <w:bottom w:val="none" w:sz="0" w:space="0" w:color="auto"/>
                <w:right w:val="none" w:sz="0" w:space="0" w:color="auto"/>
              </w:divBdr>
              <w:divsChild>
                <w:div w:id="1249539709">
                  <w:marLeft w:val="0"/>
                  <w:marRight w:val="0"/>
                  <w:marTop w:val="0"/>
                  <w:marBottom w:val="0"/>
                  <w:divBdr>
                    <w:top w:val="none" w:sz="0" w:space="0" w:color="auto"/>
                    <w:left w:val="none" w:sz="0" w:space="0" w:color="auto"/>
                    <w:bottom w:val="none" w:sz="0" w:space="0" w:color="auto"/>
                    <w:right w:val="none" w:sz="0" w:space="0" w:color="auto"/>
                  </w:divBdr>
                  <w:divsChild>
                    <w:div w:id="1701978356">
                      <w:marLeft w:val="47"/>
                      <w:marRight w:val="47"/>
                      <w:marTop w:val="47"/>
                      <w:marBottom w:val="47"/>
                      <w:divBdr>
                        <w:top w:val="none" w:sz="0" w:space="0" w:color="auto"/>
                        <w:left w:val="none" w:sz="0" w:space="0" w:color="auto"/>
                        <w:bottom w:val="none" w:sz="0" w:space="0" w:color="auto"/>
                        <w:right w:val="none" w:sz="0" w:space="0" w:color="auto"/>
                      </w:divBdr>
                      <w:divsChild>
                        <w:div w:id="1944650444">
                          <w:marLeft w:val="0"/>
                          <w:marRight w:val="0"/>
                          <w:marTop w:val="0"/>
                          <w:marBottom w:val="47"/>
                          <w:divBdr>
                            <w:top w:val="none" w:sz="0" w:space="0" w:color="auto"/>
                            <w:left w:val="none" w:sz="0" w:space="0" w:color="auto"/>
                            <w:bottom w:val="none" w:sz="0" w:space="0" w:color="auto"/>
                            <w:right w:val="none" w:sz="0" w:space="0" w:color="auto"/>
                          </w:divBdr>
                          <w:divsChild>
                            <w:div w:id="1514959076">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9515492">
      <w:bodyDiv w:val="1"/>
      <w:marLeft w:val="0"/>
      <w:marRight w:val="0"/>
      <w:marTop w:val="0"/>
      <w:marBottom w:val="0"/>
      <w:divBdr>
        <w:top w:val="none" w:sz="0" w:space="0" w:color="auto"/>
        <w:left w:val="none" w:sz="0" w:space="0" w:color="auto"/>
        <w:bottom w:val="none" w:sz="0" w:space="0" w:color="auto"/>
        <w:right w:val="none" w:sz="0" w:space="0" w:color="auto"/>
      </w:divBdr>
      <w:divsChild>
        <w:div w:id="1735228129">
          <w:marLeft w:val="0"/>
          <w:marRight w:val="0"/>
          <w:marTop w:val="0"/>
          <w:marBottom w:val="0"/>
          <w:divBdr>
            <w:top w:val="none" w:sz="0" w:space="0" w:color="auto"/>
            <w:left w:val="none" w:sz="0" w:space="0" w:color="auto"/>
            <w:bottom w:val="none" w:sz="0" w:space="0" w:color="auto"/>
            <w:right w:val="none" w:sz="0" w:space="0" w:color="auto"/>
          </w:divBdr>
          <w:divsChild>
            <w:div w:id="428694957">
              <w:marLeft w:val="0"/>
              <w:marRight w:val="0"/>
              <w:marTop w:val="0"/>
              <w:marBottom w:val="0"/>
              <w:divBdr>
                <w:top w:val="none" w:sz="0" w:space="0" w:color="auto"/>
                <w:left w:val="none" w:sz="0" w:space="0" w:color="auto"/>
                <w:bottom w:val="none" w:sz="0" w:space="0" w:color="auto"/>
                <w:right w:val="none" w:sz="0" w:space="0" w:color="auto"/>
              </w:divBdr>
              <w:divsChild>
                <w:div w:id="643201647">
                  <w:marLeft w:val="0"/>
                  <w:marRight w:val="0"/>
                  <w:marTop w:val="0"/>
                  <w:marBottom w:val="0"/>
                  <w:divBdr>
                    <w:top w:val="none" w:sz="0" w:space="0" w:color="auto"/>
                    <w:left w:val="none" w:sz="0" w:space="0" w:color="auto"/>
                    <w:bottom w:val="none" w:sz="0" w:space="0" w:color="auto"/>
                    <w:right w:val="none" w:sz="0" w:space="0" w:color="auto"/>
                  </w:divBdr>
                  <w:divsChild>
                    <w:div w:id="2004621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630102">
      <w:bodyDiv w:val="1"/>
      <w:marLeft w:val="0"/>
      <w:marRight w:val="0"/>
      <w:marTop w:val="0"/>
      <w:marBottom w:val="0"/>
      <w:divBdr>
        <w:top w:val="none" w:sz="0" w:space="0" w:color="auto"/>
        <w:left w:val="none" w:sz="0" w:space="0" w:color="auto"/>
        <w:bottom w:val="none" w:sz="0" w:space="0" w:color="auto"/>
        <w:right w:val="none" w:sz="0" w:space="0" w:color="auto"/>
      </w:divBdr>
      <w:divsChild>
        <w:div w:id="525294529">
          <w:marLeft w:val="0"/>
          <w:marRight w:val="0"/>
          <w:marTop w:val="0"/>
          <w:marBottom w:val="0"/>
          <w:divBdr>
            <w:top w:val="none" w:sz="0" w:space="0" w:color="auto"/>
            <w:left w:val="none" w:sz="0" w:space="0" w:color="auto"/>
            <w:bottom w:val="none" w:sz="0" w:space="0" w:color="auto"/>
            <w:right w:val="none" w:sz="0" w:space="0" w:color="auto"/>
          </w:divBdr>
          <w:divsChild>
            <w:div w:id="374234590">
              <w:marLeft w:val="0"/>
              <w:marRight w:val="0"/>
              <w:marTop w:val="0"/>
              <w:marBottom w:val="0"/>
              <w:divBdr>
                <w:top w:val="none" w:sz="0" w:space="0" w:color="auto"/>
                <w:left w:val="none" w:sz="0" w:space="0" w:color="auto"/>
                <w:bottom w:val="none" w:sz="0" w:space="0" w:color="auto"/>
                <w:right w:val="none" w:sz="0" w:space="0" w:color="auto"/>
              </w:divBdr>
              <w:divsChild>
                <w:div w:id="545408692">
                  <w:marLeft w:val="0"/>
                  <w:marRight w:val="0"/>
                  <w:marTop w:val="100"/>
                  <w:marBottom w:val="0"/>
                  <w:divBdr>
                    <w:top w:val="none" w:sz="0" w:space="0" w:color="auto"/>
                    <w:left w:val="none" w:sz="0" w:space="0" w:color="auto"/>
                    <w:bottom w:val="none" w:sz="0" w:space="0" w:color="auto"/>
                    <w:right w:val="none" w:sz="0" w:space="0" w:color="auto"/>
                  </w:divBdr>
                  <w:divsChild>
                    <w:div w:id="1906640443">
                      <w:marLeft w:val="0"/>
                      <w:marRight w:val="113"/>
                      <w:marTop w:val="0"/>
                      <w:marBottom w:val="0"/>
                      <w:divBdr>
                        <w:top w:val="none" w:sz="0" w:space="0" w:color="auto"/>
                        <w:left w:val="none" w:sz="0" w:space="0" w:color="auto"/>
                        <w:bottom w:val="none" w:sz="0" w:space="0" w:color="auto"/>
                        <w:right w:val="none" w:sz="0" w:space="0" w:color="auto"/>
                      </w:divBdr>
                      <w:divsChild>
                        <w:div w:id="1432357615">
                          <w:marLeft w:val="0"/>
                          <w:marRight w:val="0"/>
                          <w:marTop w:val="0"/>
                          <w:marBottom w:val="67"/>
                          <w:divBdr>
                            <w:top w:val="none" w:sz="0" w:space="0" w:color="auto"/>
                            <w:left w:val="none" w:sz="0" w:space="0" w:color="auto"/>
                            <w:bottom w:val="none" w:sz="0" w:space="0" w:color="auto"/>
                            <w:right w:val="none" w:sz="0" w:space="0" w:color="auto"/>
                          </w:divBdr>
                          <w:divsChild>
                            <w:div w:id="1071004028">
                              <w:marLeft w:val="0"/>
                              <w:marRight w:val="0"/>
                              <w:marTop w:val="0"/>
                              <w:marBottom w:val="0"/>
                              <w:divBdr>
                                <w:top w:val="none" w:sz="0" w:space="0" w:color="auto"/>
                                <w:left w:val="none" w:sz="0" w:space="0" w:color="auto"/>
                                <w:bottom w:val="none" w:sz="0" w:space="0" w:color="auto"/>
                                <w:right w:val="none" w:sz="0" w:space="0" w:color="auto"/>
                              </w:divBdr>
                              <w:divsChild>
                                <w:div w:id="810757852">
                                  <w:marLeft w:val="0"/>
                                  <w:marRight w:val="0"/>
                                  <w:marTop w:val="0"/>
                                  <w:marBottom w:val="0"/>
                                  <w:divBdr>
                                    <w:top w:val="none" w:sz="0" w:space="0" w:color="auto"/>
                                    <w:left w:val="none" w:sz="0" w:space="0" w:color="auto"/>
                                    <w:bottom w:val="none" w:sz="0" w:space="0" w:color="auto"/>
                                    <w:right w:val="none" w:sz="0" w:space="0" w:color="auto"/>
                                  </w:divBdr>
                                  <w:divsChild>
                                    <w:div w:id="2008628526">
                                      <w:marLeft w:val="0"/>
                                      <w:marRight w:val="0"/>
                                      <w:marTop w:val="0"/>
                                      <w:marBottom w:val="0"/>
                                      <w:divBdr>
                                        <w:top w:val="none" w:sz="0" w:space="0" w:color="auto"/>
                                        <w:left w:val="none" w:sz="0" w:space="0" w:color="auto"/>
                                        <w:bottom w:val="none" w:sz="0" w:space="0" w:color="auto"/>
                                        <w:right w:val="none" w:sz="0" w:space="0" w:color="auto"/>
                                      </w:divBdr>
                                      <w:divsChild>
                                        <w:div w:id="1750350768">
                                          <w:marLeft w:val="0"/>
                                          <w:marRight w:val="0"/>
                                          <w:marTop w:val="0"/>
                                          <w:marBottom w:val="0"/>
                                          <w:divBdr>
                                            <w:top w:val="none" w:sz="0" w:space="0" w:color="auto"/>
                                            <w:left w:val="none" w:sz="0" w:space="0" w:color="auto"/>
                                            <w:bottom w:val="none" w:sz="0" w:space="0" w:color="auto"/>
                                            <w:right w:val="none" w:sz="0" w:space="0" w:color="auto"/>
                                          </w:divBdr>
                                          <w:divsChild>
                                            <w:div w:id="302586873">
                                              <w:marLeft w:val="0"/>
                                              <w:marRight w:val="0"/>
                                              <w:marTop w:val="0"/>
                                              <w:marBottom w:val="0"/>
                                              <w:divBdr>
                                                <w:top w:val="none" w:sz="0" w:space="0" w:color="auto"/>
                                                <w:left w:val="none" w:sz="0" w:space="0" w:color="auto"/>
                                                <w:bottom w:val="none" w:sz="0" w:space="0" w:color="auto"/>
                                                <w:right w:val="none" w:sz="0" w:space="0" w:color="auto"/>
                                              </w:divBdr>
                                            </w:div>
                                            <w:div w:id="459151223">
                                              <w:marLeft w:val="0"/>
                                              <w:marRight w:val="0"/>
                                              <w:marTop w:val="0"/>
                                              <w:marBottom w:val="0"/>
                                              <w:divBdr>
                                                <w:top w:val="none" w:sz="0" w:space="0" w:color="auto"/>
                                                <w:left w:val="none" w:sz="0" w:space="0" w:color="auto"/>
                                                <w:bottom w:val="none" w:sz="0" w:space="0" w:color="auto"/>
                                                <w:right w:val="none" w:sz="0" w:space="0" w:color="auto"/>
                                              </w:divBdr>
                                            </w:div>
                                            <w:div w:id="534075664">
                                              <w:marLeft w:val="0"/>
                                              <w:marRight w:val="0"/>
                                              <w:marTop w:val="0"/>
                                              <w:marBottom w:val="0"/>
                                              <w:divBdr>
                                                <w:top w:val="none" w:sz="0" w:space="0" w:color="auto"/>
                                                <w:left w:val="none" w:sz="0" w:space="0" w:color="auto"/>
                                                <w:bottom w:val="none" w:sz="0" w:space="0" w:color="auto"/>
                                                <w:right w:val="none" w:sz="0" w:space="0" w:color="auto"/>
                                              </w:divBdr>
                                            </w:div>
                                            <w:div w:id="685323706">
                                              <w:marLeft w:val="0"/>
                                              <w:marRight w:val="0"/>
                                              <w:marTop w:val="0"/>
                                              <w:marBottom w:val="0"/>
                                              <w:divBdr>
                                                <w:top w:val="none" w:sz="0" w:space="0" w:color="auto"/>
                                                <w:left w:val="none" w:sz="0" w:space="0" w:color="auto"/>
                                                <w:bottom w:val="none" w:sz="0" w:space="0" w:color="auto"/>
                                                <w:right w:val="none" w:sz="0" w:space="0" w:color="auto"/>
                                              </w:divBdr>
                                            </w:div>
                                            <w:div w:id="843545417">
                                              <w:marLeft w:val="0"/>
                                              <w:marRight w:val="0"/>
                                              <w:marTop w:val="0"/>
                                              <w:marBottom w:val="0"/>
                                              <w:divBdr>
                                                <w:top w:val="none" w:sz="0" w:space="0" w:color="auto"/>
                                                <w:left w:val="none" w:sz="0" w:space="0" w:color="auto"/>
                                                <w:bottom w:val="none" w:sz="0" w:space="0" w:color="auto"/>
                                                <w:right w:val="none" w:sz="0" w:space="0" w:color="auto"/>
                                              </w:divBdr>
                                            </w:div>
                                            <w:div w:id="1087192074">
                                              <w:marLeft w:val="0"/>
                                              <w:marRight w:val="0"/>
                                              <w:marTop w:val="0"/>
                                              <w:marBottom w:val="0"/>
                                              <w:divBdr>
                                                <w:top w:val="none" w:sz="0" w:space="0" w:color="auto"/>
                                                <w:left w:val="none" w:sz="0" w:space="0" w:color="auto"/>
                                                <w:bottom w:val="none" w:sz="0" w:space="0" w:color="auto"/>
                                                <w:right w:val="none" w:sz="0" w:space="0" w:color="auto"/>
                                              </w:divBdr>
                                            </w:div>
                                            <w:div w:id="1116489569">
                                              <w:marLeft w:val="0"/>
                                              <w:marRight w:val="0"/>
                                              <w:marTop w:val="0"/>
                                              <w:marBottom w:val="0"/>
                                              <w:divBdr>
                                                <w:top w:val="none" w:sz="0" w:space="0" w:color="auto"/>
                                                <w:left w:val="none" w:sz="0" w:space="0" w:color="auto"/>
                                                <w:bottom w:val="none" w:sz="0" w:space="0" w:color="auto"/>
                                                <w:right w:val="none" w:sz="0" w:space="0" w:color="auto"/>
                                              </w:divBdr>
                                            </w:div>
                                            <w:div w:id="1538615649">
                                              <w:marLeft w:val="0"/>
                                              <w:marRight w:val="0"/>
                                              <w:marTop w:val="0"/>
                                              <w:marBottom w:val="0"/>
                                              <w:divBdr>
                                                <w:top w:val="none" w:sz="0" w:space="0" w:color="auto"/>
                                                <w:left w:val="none" w:sz="0" w:space="0" w:color="auto"/>
                                                <w:bottom w:val="none" w:sz="0" w:space="0" w:color="auto"/>
                                                <w:right w:val="none" w:sz="0" w:space="0" w:color="auto"/>
                                              </w:divBdr>
                                            </w:div>
                                            <w:div w:id="1584096831">
                                              <w:marLeft w:val="0"/>
                                              <w:marRight w:val="0"/>
                                              <w:marTop w:val="0"/>
                                              <w:marBottom w:val="0"/>
                                              <w:divBdr>
                                                <w:top w:val="none" w:sz="0" w:space="0" w:color="auto"/>
                                                <w:left w:val="none" w:sz="0" w:space="0" w:color="auto"/>
                                                <w:bottom w:val="none" w:sz="0" w:space="0" w:color="auto"/>
                                                <w:right w:val="none" w:sz="0" w:space="0" w:color="auto"/>
                                              </w:divBdr>
                                            </w:div>
                                            <w:div w:id="189033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92406849">
      <w:bodyDiv w:val="1"/>
      <w:marLeft w:val="0"/>
      <w:marRight w:val="0"/>
      <w:marTop w:val="0"/>
      <w:marBottom w:val="0"/>
      <w:divBdr>
        <w:top w:val="none" w:sz="0" w:space="0" w:color="auto"/>
        <w:left w:val="none" w:sz="0" w:space="0" w:color="auto"/>
        <w:bottom w:val="none" w:sz="0" w:space="0" w:color="auto"/>
        <w:right w:val="none" w:sz="0" w:space="0" w:color="auto"/>
      </w:divBdr>
      <w:divsChild>
        <w:div w:id="298464147">
          <w:marLeft w:val="0"/>
          <w:marRight w:val="0"/>
          <w:marTop w:val="0"/>
          <w:marBottom w:val="0"/>
          <w:divBdr>
            <w:top w:val="none" w:sz="0" w:space="0" w:color="auto"/>
            <w:left w:val="none" w:sz="0" w:space="0" w:color="auto"/>
            <w:bottom w:val="none" w:sz="0" w:space="0" w:color="auto"/>
            <w:right w:val="none" w:sz="0" w:space="0" w:color="auto"/>
          </w:divBdr>
          <w:divsChild>
            <w:div w:id="688795862">
              <w:marLeft w:val="0"/>
              <w:marRight w:val="0"/>
              <w:marTop w:val="0"/>
              <w:marBottom w:val="0"/>
              <w:divBdr>
                <w:top w:val="none" w:sz="0" w:space="0" w:color="auto"/>
                <w:left w:val="none" w:sz="0" w:space="0" w:color="auto"/>
                <w:bottom w:val="none" w:sz="0" w:space="0" w:color="auto"/>
                <w:right w:val="none" w:sz="0" w:space="0" w:color="auto"/>
              </w:divBdr>
              <w:divsChild>
                <w:div w:id="995184730">
                  <w:marLeft w:val="0"/>
                  <w:marRight w:val="0"/>
                  <w:marTop w:val="0"/>
                  <w:marBottom w:val="0"/>
                  <w:divBdr>
                    <w:top w:val="none" w:sz="0" w:space="0" w:color="auto"/>
                    <w:left w:val="none" w:sz="0" w:space="0" w:color="auto"/>
                    <w:bottom w:val="none" w:sz="0" w:space="0" w:color="auto"/>
                    <w:right w:val="none" w:sz="0" w:space="0" w:color="auto"/>
                  </w:divBdr>
                  <w:divsChild>
                    <w:div w:id="1427077684">
                      <w:marLeft w:val="0"/>
                      <w:marRight w:val="0"/>
                      <w:marTop w:val="0"/>
                      <w:marBottom w:val="0"/>
                      <w:divBdr>
                        <w:top w:val="single" w:sz="4" w:space="2" w:color="C0C0C0"/>
                        <w:left w:val="single" w:sz="4" w:space="2" w:color="C0C0C0"/>
                        <w:bottom w:val="single" w:sz="4" w:space="2" w:color="C0C0C0"/>
                        <w:right w:val="single" w:sz="4" w:space="2" w:color="C0C0C0"/>
                      </w:divBdr>
                      <w:divsChild>
                        <w:div w:id="412898590">
                          <w:marLeft w:val="0"/>
                          <w:marRight w:val="0"/>
                          <w:marTop w:val="0"/>
                          <w:marBottom w:val="0"/>
                          <w:divBdr>
                            <w:top w:val="none" w:sz="0" w:space="0" w:color="auto"/>
                            <w:left w:val="none" w:sz="0" w:space="0" w:color="auto"/>
                            <w:bottom w:val="none" w:sz="0" w:space="0" w:color="auto"/>
                            <w:right w:val="none" w:sz="0" w:space="0" w:color="auto"/>
                          </w:divBdr>
                        </w:div>
                        <w:div w:id="753938371">
                          <w:marLeft w:val="0"/>
                          <w:marRight w:val="0"/>
                          <w:marTop w:val="0"/>
                          <w:marBottom w:val="0"/>
                          <w:divBdr>
                            <w:top w:val="none" w:sz="0" w:space="0" w:color="auto"/>
                            <w:left w:val="none" w:sz="0" w:space="0" w:color="auto"/>
                            <w:bottom w:val="none" w:sz="0" w:space="0" w:color="auto"/>
                            <w:right w:val="none" w:sz="0" w:space="0" w:color="auto"/>
                          </w:divBdr>
                        </w:div>
                        <w:div w:id="792022417">
                          <w:marLeft w:val="0"/>
                          <w:marRight w:val="0"/>
                          <w:marTop w:val="0"/>
                          <w:marBottom w:val="0"/>
                          <w:divBdr>
                            <w:top w:val="none" w:sz="0" w:space="0" w:color="auto"/>
                            <w:left w:val="none" w:sz="0" w:space="0" w:color="auto"/>
                            <w:bottom w:val="none" w:sz="0" w:space="0" w:color="auto"/>
                            <w:right w:val="none" w:sz="0" w:space="0" w:color="auto"/>
                          </w:divBdr>
                        </w:div>
                        <w:div w:id="1055082929">
                          <w:marLeft w:val="0"/>
                          <w:marRight w:val="0"/>
                          <w:marTop w:val="0"/>
                          <w:marBottom w:val="0"/>
                          <w:divBdr>
                            <w:top w:val="none" w:sz="0" w:space="0" w:color="auto"/>
                            <w:left w:val="none" w:sz="0" w:space="0" w:color="auto"/>
                            <w:bottom w:val="none" w:sz="0" w:space="0" w:color="auto"/>
                            <w:right w:val="none" w:sz="0" w:space="0" w:color="auto"/>
                          </w:divBdr>
                        </w:div>
                        <w:div w:id="1087340041">
                          <w:marLeft w:val="0"/>
                          <w:marRight w:val="0"/>
                          <w:marTop w:val="0"/>
                          <w:marBottom w:val="0"/>
                          <w:divBdr>
                            <w:top w:val="none" w:sz="0" w:space="0" w:color="auto"/>
                            <w:left w:val="none" w:sz="0" w:space="0" w:color="auto"/>
                            <w:bottom w:val="none" w:sz="0" w:space="0" w:color="auto"/>
                            <w:right w:val="none" w:sz="0" w:space="0" w:color="auto"/>
                          </w:divBdr>
                        </w:div>
                        <w:div w:id="1482385431">
                          <w:marLeft w:val="0"/>
                          <w:marRight w:val="0"/>
                          <w:marTop w:val="0"/>
                          <w:marBottom w:val="0"/>
                          <w:divBdr>
                            <w:top w:val="none" w:sz="0" w:space="0" w:color="auto"/>
                            <w:left w:val="none" w:sz="0" w:space="0" w:color="auto"/>
                            <w:bottom w:val="none" w:sz="0" w:space="0" w:color="auto"/>
                            <w:right w:val="none" w:sz="0" w:space="0" w:color="auto"/>
                          </w:divBdr>
                        </w:div>
                        <w:div w:id="1500850997">
                          <w:marLeft w:val="0"/>
                          <w:marRight w:val="0"/>
                          <w:marTop w:val="0"/>
                          <w:marBottom w:val="0"/>
                          <w:divBdr>
                            <w:top w:val="none" w:sz="0" w:space="0" w:color="auto"/>
                            <w:left w:val="none" w:sz="0" w:space="0" w:color="auto"/>
                            <w:bottom w:val="none" w:sz="0" w:space="0" w:color="auto"/>
                            <w:right w:val="none" w:sz="0" w:space="0" w:color="auto"/>
                          </w:divBdr>
                        </w:div>
                        <w:div w:id="1534076906">
                          <w:marLeft w:val="0"/>
                          <w:marRight w:val="0"/>
                          <w:marTop w:val="0"/>
                          <w:marBottom w:val="0"/>
                          <w:divBdr>
                            <w:top w:val="none" w:sz="0" w:space="0" w:color="auto"/>
                            <w:left w:val="none" w:sz="0" w:space="0" w:color="auto"/>
                            <w:bottom w:val="none" w:sz="0" w:space="0" w:color="auto"/>
                            <w:right w:val="none" w:sz="0" w:space="0" w:color="auto"/>
                          </w:divBdr>
                        </w:div>
                        <w:div w:id="1598126386">
                          <w:marLeft w:val="0"/>
                          <w:marRight w:val="0"/>
                          <w:marTop w:val="0"/>
                          <w:marBottom w:val="0"/>
                          <w:divBdr>
                            <w:top w:val="none" w:sz="0" w:space="0" w:color="auto"/>
                            <w:left w:val="none" w:sz="0" w:space="0" w:color="auto"/>
                            <w:bottom w:val="none" w:sz="0" w:space="0" w:color="auto"/>
                            <w:right w:val="none" w:sz="0" w:space="0" w:color="auto"/>
                          </w:divBdr>
                        </w:div>
                        <w:div w:id="2089813576">
                          <w:marLeft w:val="0"/>
                          <w:marRight w:val="0"/>
                          <w:marTop w:val="0"/>
                          <w:marBottom w:val="0"/>
                          <w:divBdr>
                            <w:top w:val="none" w:sz="0" w:space="0" w:color="auto"/>
                            <w:left w:val="none" w:sz="0" w:space="0" w:color="auto"/>
                            <w:bottom w:val="none" w:sz="0" w:space="0" w:color="auto"/>
                            <w:right w:val="none" w:sz="0" w:space="0" w:color="auto"/>
                          </w:divBdr>
                        </w:div>
                        <w:div w:id="2090154534">
                          <w:marLeft w:val="0"/>
                          <w:marRight w:val="0"/>
                          <w:marTop w:val="0"/>
                          <w:marBottom w:val="0"/>
                          <w:divBdr>
                            <w:top w:val="none" w:sz="0" w:space="0" w:color="auto"/>
                            <w:left w:val="none" w:sz="0" w:space="0" w:color="auto"/>
                            <w:bottom w:val="none" w:sz="0" w:space="0" w:color="auto"/>
                            <w:right w:val="none" w:sz="0" w:space="0" w:color="auto"/>
                          </w:divBdr>
                        </w:div>
                        <w:div w:id="2134639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4176216">
      <w:bodyDiv w:val="1"/>
      <w:marLeft w:val="0"/>
      <w:marRight w:val="0"/>
      <w:marTop w:val="0"/>
      <w:marBottom w:val="0"/>
      <w:divBdr>
        <w:top w:val="none" w:sz="0" w:space="0" w:color="auto"/>
        <w:left w:val="none" w:sz="0" w:space="0" w:color="auto"/>
        <w:bottom w:val="none" w:sz="0" w:space="0" w:color="auto"/>
        <w:right w:val="none" w:sz="0" w:space="0" w:color="auto"/>
      </w:divBdr>
      <w:divsChild>
        <w:div w:id="402414755">
          <w:marLeft w:val="0"/>
          <w:marRight w:val="0"/>
          <w:marTop w:val="0"/>
          <w:marBottom w:val="0"/>
          <w:divBdr>
            <w:top w:val="none" w:sz="0" w:space="0" w:color="auto"/>
            <w:left w:val="none" w:sz="0" w:space="0" w:color="auto"/>
            <w:bottom w:val="none" w:sz="0" w:space="0" w:color="auto"/>
            <w:right w:val="none" w:sz="0" w:space="0" w:color="auto"/>
          </w:divBdr>
        </w:div>
        <w:div w:id="569654011">
          <w:marLeft w:val="0"/>
          <w:marRight w:val="0"/>
          <w:marTop w:val="0"/>
          <w:marBottom w:val="0"/>
          <w:divBdr>
            <w:top w:val="none" w:sz="0" w:space="0" w:color="auto"/>
            <w:left w:val="none" w:sz="0" w:space="0" w:color="auto"/>
            <w:bottom w:val="none" w:sz="0" w:space="0" w:color="auto"/>
            <w:right w:val="none" w:sz="0" w:space="0" w:color="auto"/>
          </w:divBdr>
        </w:div>
        <w:div w:id="605573834">
          <w:marLeft w:val="0"/>
          <w:marRight w:val="0"/>
          <w:marTop w:val="0"/>
          <w:marBottom w:val="0"/>
          <w:divBdr>
            <w:top w:val="none" w:sz="0" w:space="0" w:color="auto"/>
            <w:left w:val="none" w:sz="0" w:space="0" w:color="auto"/>
            <w:bottom w:val="none" w:sz="0" w:space="0" w:color="auto"/>
            <w:right w:val="none" w:sz="0" w:space="0" w:color="auto"/>
          </w:divBdr>
        </w:div>
        <w:div w:id="823813791">
          <w:marLeft w:val="0"/>
          <w:marRight w:val="0"/>
          <w:marTop w:val="0"/>
          <w:marBottom w:val="0"/>
          <w:divBdr>
            <w:top w:val="none" w:sz="0" w:space="0" w:color="auto"/>
            <w:left w:val="none" w:sz="0" w:space="0" w:color="auto"/>
            <w:bottom w:val="none" w:sz="0" w:space="0" w:color="auto"/>
            <w:right w:val="none" w:sz="0" w:space="0" w:color="auto"/>
          </w:divBdr>
        </w:div>
        <w:div w:id="1288320108">
          <w:marLeft w:val="0"/>
          <w:marRight w:val="0"/>
          <w:marTop w:val="0"/>
          <w:marBottom w:val="0"/>
          <w:divBdr>
            <w:top w:val="none" w:sz="0" w:space="0" w:color="auto"/>
            <w:left w:val="none" w:sz="0" w:space="0" w:color="auto"/>
            <w:bottom w:val="none" w:sz="0" w:space="0" w:color="auto"/>
            <w:right w:val="none" w:sz="0" w:space="0" w:color="auto"/>
          </w:divBdr>
        </w:div>
        <w:div w:id="1491368703">
          <w:marLeft w:val="0"/>
          <w:marRight w:val="0"/>
          <w:marTop w:val="0"/>
          <w:marBottom w:val="0"/>
          <w:divBdr>
            <w:top w:val="none" w:sz="0" w:space="0" w:color="auto"/>
            <w:left w:val="none" w:sz="0" w:space="0" w:color="auto"/>
            <w:bottom w:val="none" w:sz="0" w:space="0" w:color="auto"/>
            <w:right w:val="none" w:sz="0" w:space="0" w:color="auto"/>
          </w:divBdr>
        </w:div>
        <w:div w:id="1496872944">
          <w:marLeft w:val="0"/>
          <w:marRight w:val="0"/>
          <w:marTop w:val="0"/>
          <w:marBottom w:val="0"/>
          <w:divBdr>
            <w:top w:val="none" w:sz="0" w:space="0" w:color="auto"/>
            <w:left w:val="none" w:sz="0" w:space="0" w:color="auto"/>
            <w:bottom w:val="none" w:sz="0" w:space="0" w:color="auto"/>
            <w:right w:val="none" w:sz="0" w:space="0" w:color="auto"/>
          </w:divBdr>
        </w:div>
        <w:div w:id="1554653423">
          <w:marLeft w:val="0"/>
          <w:marRight w:val="0"/>
          <w:marTop w:val="0"/>
          <w:marBottom w:val="0"/>
          <w:divBdr>
            <w:top w:val="none" w:sz="0" w:space="0" w:color="auto"/>
            <w:left w:val="none" w:sz="0" w:space="0" w:color="auto"/>
            <w:bottom w:val="none" w:sz="0" w:space="0" w:color="auto"/>
            <w:right w:val="none" w:sz="0" w:space="0" w:color="auto"/>
          </w:divBdr>
        </w:div>
        <w:div w:id="2080901512">
          <w:marLeft w:val="0"/>
          <w:marRight w:val="0"/>
          <w:marTop w:val="0"/>
          <w:marBottom w:val="0"/>
          <w:divBdr>
            <w:top w:val="none" w:sz="0" w:space="0" w:color="auto"/>
            <w:left w:val="none" w:sz="0" w:space="0" w:color="auto"/>
            <w:bottom w:val="none" w:sz="0" w:space="0" w:color="auto"/>
            <w:right w:val="none" w:sz="0" w:space="0" w:color="auto"/>
          </w:divBdr>
        </w:div>
        <w:div w:id="2119794325">
          <w:marLeft w:val="0"/>
          <w:marRight w:val="0"/>
          <w:marTop w:val="0"/>
          <w:marBottom w:val="0"/>
          <w:divBdr>
            <w:top w:val="none" w:sz="0" w:space="0" w:color="auto"/>
            <w:left w:val="none" w:sz="0" w:space="0" w:color="auto"/>
            <w:bottom w:val="none" w:sz="0" w:space="0" w:color="auto"/>
            <w:right w:val="none" w:sz="0" w:space="0" w:color="auto"/>
          </w:divBdr>
        </w:div>
      </w:divsChild>
    </w:div>
    <w:div w:id="795148392">
      <w:bodyDiv w:val="1"/>
      <w:marLeft w:val="0"/>
      <w:marRight w:val="0"/>
      <w:marTop w:val="0"/>
      <w:marBottom w:val="0"/>
      <w:divBdr>
        <w:top w:val="none" w:sz="0" w:space="0" w:color="auto"/>
        <w:left w:val="none" w:sz="0" w:space="0" w:color="auto"/>
        <w:bottom w:val="none" w:sz="0" w:space="0" w:color="auto"/>
        <w:right w:val="none" w:sz="0" w:space="0" w:color="auto"/>
      </w:divBdr>
      <w:divsChild>
        <w:div w:id="12071640">
          <w:marLeft w:val="2700"/>
          <w:marRight w:val="0"/>
          <w:marTop w:val="2460"/>
          <w:marBottom w:val="0"/>
          <w:divBdr>
            <w:top w:val="single" w:sz="2" w:space="0" w:color="77A294"/>
            <w:left w:val="single" w:sz="2" w:space="0" w:color="77A294"/>
            <w:bottom w:val="single" w:sz="2" w:space="0" w:color="77A294"/>
            <w:right w:val="single" w:sz="2" w:space="0" w:color="77A294"/>
          </w:divBdr>
          <w:divsChild>
            <w:div w:id="1257860140">
              <w:marLeft w:val="0"/>
              <w:marRight w:val="0"/>
              <w:marTop w:val="0"/>
              <w:marBottom w:val="0"/>
              <w:divBdr>
                <w:top w:val="single" w:sz="2" w:space="0" w:color="77A294"/>
                <w:left w:val="single" w:sz="2" w:space="0" w:color="77A294"/>
                <w:bottom w:val="single" w:sz="2" w:space="0" w:color="77A294"/>
                <w:right w:val="single" w:sz="2" w:space="0" w:color="77A294"/>
              </w:divBdr>
              <w:divsChild>
                <w:div w:id="584723961">
                  <w:marLeft w:val="0"/>
                  <w:marRight w:val="0"/>
                  <w:marTop w:val="150"/>
                  <w:marBottom w:val="0"/>
                  <w:divBdr>
                    <w:top w:val="single" w:sz="2" w:space="0" w:color="77A294"/>
                    <w:left w:val="single" w:sz="2" w:space="0" w:color="77A294"/>
                    <w:bottom w:val="single" w:sz="2" w:space="0" w:color="77A294"/>
                    <w:right w:val="single" w:sz="2" w:space="0" w:color="77A294"/>
                  </w:divBdr>
                  <w:divsChild>
                    <w:div w:id="1896424795">
                      <w:marLeft w:val="0"/>
                      <w:marRight w:val="0"/>
                      <w:marTop w:val="0"/>
                      <w:marBottom w:val="0"/>
                      <w:divBdr>
                        <w:top w:val="single" w:sz="2" w:space="0" w:color="77A294"/>
                        <w:left w:val="single" w:sz="2" w:space="0" w:color="77A294"/>
                        <w:bottom w:val="single" w:sz="2" w:space="0" w:color="77A294"/>
                        <w:right w:val="single" w:sz="2" w:space="0" w:color="77A294"/>
                      </w:divBdr>
                      <w:divsChild>
                        <w:div w:id="958100584">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797142244">
      <w:bodyDiv w:val="1"/>
      <w:marLeft w:val="0"/>
      <w:marRight w:val="0"/>
      <w:marTop w:val="0"/>
      <w:marBottom w:val="0"/>
      <w:divBdr>
        <w:top w:val="none" w:sz="0" w:space="0" w:color="auto"/>
        <w:left w:val="none" w:sz="0" w:space="0" w:color="auto"/>
        <w:bottom w:val="none" w:sz="0" w:space="0" w:color="auto"/>
        <w:right w:val="none" w:sz="0" w:space="0" w:color="auto"/>
      </w:divBdr>
      <w:divsChild>
        <w:div w:id="697782385">
          <w:marLeft w:val="0"/>
          <w:marRight w:val="0"/>
          <w:marTop w:val="0"/>
          <w:marBottom w:val="0"/>
          <w:divBdr>
            <w:top w:val="none" w:sz="0" w:space="0" w:color="auto"/>
            <w:left w:val="none" w:sz="0" w:space="0" w:color="auto"/>
            <w:bottom w:val="none" w:sz="0" w:space="0" w:color="auto"/>
            <w:right w:val="none" w:sz="0" w:space="0" w:color="auto"/>
          </w:divBdr>
          <w:divsChild>
            <w:div w:id="291524898">
              <w:marLeft w:val="0"/>
              <w:marRight w:val="0"/>
              <w:marTop w:val="0"/>
              <w:marBottom w:val="0"/>
              <w:divBdr>
                <w:top w:val="none" w:sz="0" w:space="0" w:color="auto"/>
                <w:left w:val="none" w:sz="0" w:space="0" w:color="auto"/>
                <w:bottom w:val="none" w:sz="0" w:space="0" w:color="auto"/>
                <w:right w:val="none" w:sz="0" w:space="0" w:color="auto"/>
              </w:divBdr>
              <w:divsChild>
                <w:div w:id="535895276">
                  <w:marLeft w:val="0"/>
                  <w:marRight w:val="0"/>
                  <w:marTop w:val="0"/>
                  <w:marBottom w:val="0"/>
                  <w:divBdr>
                    <w:top w:val="none" w:sz="0" w:space="0" w:color="auto"/>
                    <w:left w:val="none" w:sz="0" w:space="0" w:color="auto"/>
                    <w:bottom w:val="none" w:sz="0" w:space="0" w:color="auto"/>
                    <w:right w:val="none" w:sz="0" w:space="0" w:color="auto"/>
                  </w:divBdr>
                  <w:divsChild>
                    <w:div w:id="831144832">
                      <w:marLeft w:val="0"/>
                      <w:marRight w:val="0"/>
                      <w:marTop w:val="0"/>
                      <w:marBottom w:val="0"/>
                      <w:divBdr>
                        <w:top w:val="single" w:sz="4" w:space="2" w:color="C0C0C0"/>
                        <w:left w:val="single" w:sz="4" w:space="2" w:color="C0C0C0"/>
                        <w:bottom w:val="single" w:sz="4" w:space="2" w:color="C0C0C0"/>
                        <w:right w:val="single" w:sz="4" w:space="2" w:color="C0C0C0"/>
                      </w:divBdr>
                      <w:divsChild>
                        <w:div w:id="572130846">
                          <w:marLeft w:val="0"/>
                          <w:marRight w:val="0"/>
                          <w:marTop w:val="0"/>
                          <w:marBottom w:val="0"/>
                          <w:divBdr>
                            <w:top w:val="none" w:sz="0" w:space="0" w:color="auto"/>
                            <w:left w:val="none" w:sz="0" w:space="0" w:color="auto"/>
                            <w:bottom w:val="none" w:sz="0" w:space="0" w:color="auto"/>
                            <w:right w:val="none" w:sz="0" w:space="0" w:color="auto"/>
                          </w:divBdr>
                        </w:div>
                        <w:div w:id="719288183">
                          <w:marLeft w:val="0"/>
                          <w:marRight w:val="0"/>
                          <w:marTop w:val="0"/>
                          <w:marBottom w:val="0"/>
                          <w:divBdr>
                            <w:top w:val="none" w:sz="0" w:space="0" w:color="auto"/>
                            <w:left w:val="none" w:sz="0" w:space="0" w:color="auto"/>
                            <w:bottom w:val="none" w:sz="0" w:space="0" w:color="auto"/>
                            <w:right w:val="none" w:sz="0" w:space="0" w:color="auto"/>
                          </w:divBdr>
                        </w:div>
                        <w:div w:id="1043021856">
                          <w:marLeft w:val="0"/>
                          <w:marRight w:val="0"/>
                          <w:marTop w:val="0"/>
                          <w:marBottom w:val="0"/>
                          <w:divBdr>
                            <w:top w:val="none" w:sz="0" w:space="0" w:color="auto"/>
                            <w:left w:val="none" w:sz="0" w:space="0" w:color="auto"/>
                            <w:bottom w:val="none" w:sz="0" w:space="0" w:color="auto"/>
                            <w:right w:val="none" w:sz="0" w:space="0" w:color="auto"/>
                          </w:divBdr>
                        </w:div>
                        <w:div w:id="1197352890">
                          <w:marLeft w:val="0"/>
                          <w:marRight w:val="0"/>
                          <w:marTop w:val="0"/>
                          <w:marBottom w:val="0"/>
                          <w:divBdr>
                            <w:top w:val="none" w:sz="0" w:space="0" w:color="auto"/>
                            <w:left w:val="none" w:sz="0" w:space="0" w:color="auto"/>
                            <w:bottom w:val="none" w:sz="0" w:space="0" w:color="auto"/>
                            <w:right w:val="none" w:sz="0" w:space="0" w:color="auto"/>
                          </w:divBdr>
                        </w:div>
                        <w:div w:id="137496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7260466">
      <w:bodyDiv w:val="1"/>
      <w:marLeft w:val="0"/>
      <w:marRight w:val="0"/>
      <w:marTop w:val="0"/>
      <w:marBottom w:val="0"/>
      <w:divBdr>
        <w:top w:val="none" w:sz="0" w:space="0" w:color="auto"/>
        <w:left w:val="none" w:sz="0" w:space="0" w:color="auto"/>
        <w:bottom w:val="none" w:sz="0" w:space="0" w:color="auto"/>
        <w:right w:val="none" w:sz="0" w:space="0" w:color="auto"/>
      </w:divBdr>
      <w:divsChild>
        <w:div w:id="341981352">
          <w:marLeft w:val="0"/>
          <w:marRight w:val="0"/>
          <w:marTop w:val="0"/>
          <w:marBottom w:val="0"/>
          <w:divBdr>
            <w:top w:val="none" w:sz="0" w:space="0" w:color="auto"/>
            <w:left w:val="none" w:sz="0" w:space="0" w:color="auto"/>
            <w:bottom w:val="none" w:sz="0" w:space="0" w:color="auto"/>
            <w:right w:val="none" w:sz="0" w:space="0" w:color="auto"/>
          </w:divBdr>
          <w:divsChild>
            <w:div w:id="1219435652">
              <w:marLeft w:val="0"/>
              <w:marRight w:val="0"/>
              <w:marTop w:val="0"/>
              <w:marBottom w:val="0"/>
              <w:divBdr>
                <w:top w:val="none" w:sz="0" w:space="0" w:color="auto"/>
                <w:left w:val="none" w:sz="0" w:space="0" w:color="auto"/>
                <w:bottom w:val="none" w:sz="0" w:space="0" w:color="auto"/>
                <w:right w:val="none" w:sz="0" w:space="0" w:color="auto"/>
              </w:divBdr>
              <w:divsChild>
                <w:div w:id="1279608919">
                  <w:marLeft w:val="0"/>
                  <w:marRight w:val="0"/>
                  <w:marTop w:val="0"/>
                  <w:marBottom w:val="0"/>
                  <w:divBdr>
                    <w:top w:val="none" w:sz="0" w:space="0" w:color="auto"/>
                    <w:left w:val="none" w:sz="0" w:space="0" w:color="auto"/>
                    <w:bottom w:val="none" w:sz="0" w:space="0" w:color="auto"/>
                    <w:right w:val="none" w:sz="0" w:space="0" w:color="auto"/>
                  </w:divBdr>
                  <w:divsChild>
                    <w:div w:id="1356537026">
                      <w:marLeft w:val="0"/>
                      <w:marRight w:val="0"/>
                      <w:marTop w:val="0"/>
                      <w:marBottom w:val="0"/>
                      <w:divBdr>
                        <w:top w:val="single" w:sz="2" w:space="1" w:color="C0C0C0"/>
                        <w:left w:val="single" w:sz="2" w:space="1" w:color="C0C0C0"/>
                        <w:bottom w:val="single" w:sz="2" w:space="1" w:color="C0C0C0"/>
                        <w:right w:val="single" w:sz="2" w:space="1" w:color="C0C0C0"/>
                      </w:divBdr>
                      <w:divsChild>
                        <w:div w:id="344982243">
                          <w:marLeft w:val="0"/>
                          <w:marRight w:val="0"/>
                          <w:marTop w:val="0"/>
                          <w:marBottom w:val="0"/>
                          <w:divBdr>
                            <w:top w:val="none" w:sz="0" w:space="0" w:color="auto"/>
                            <w:left w:val="none" w:sz="0" w:space="0" w:color="auto"/>
                            <w:bottom w:val="none" w:sz="0" w:space="0" w:color="auto"/>
                            <w:right w:val="none" w:sz="0" w:space="0" w:color="auto"/>
                          </w:divBdr>
                        </w:div>
                        <w:div w:id="966859702">
                          <w:marLeft w:val="0"/>
                          <w:marRight w:val="0"/>
                          <w:marTop w:val="0"/>
                          <w:marBottom w:val="0"/>
                          <w:divBdr>
                            <w:top w:val="none" w:sz="0" w:space="0" w:color="auto"/>
                            <w:left w:val="none" w:sz="0" w:space="0" w:color="auto"/>
                            <w:bottom w:val="none" w:sz="0" w:space="0" w:color="auto"/>
                            <w:right w:val="none" w:sz="0" w:space="0" w:color="auto"/>
                          </w:divBdr>
                        </w:div>
                        <w:div w:id="1114665644">
                          <w:marLeft w:val="0"/>
                          <w:marRight w:val="0"/>
                          <w:marTop w:val="0"/>
                          <w:marBottom w:val="0"/>
                          <w:divBdr>
                            <w:top w:val="none" w:sz="0" w:space="0" w:color="auto"/>
                            <w:left w:val="none" w:sz="0" w:space="0" w:color="auto"/>
                            <w:bottom w:val="none" w:sz="0" w:space="0" w:color="auto"/>
                            <w:right w:val="none" w:sz="0" w:space="0" w:color="auto"/>
                          </w:divBdr>
                        </w:div>
                        <w:div w:id="157380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7801220">
      <w:bodyDiv w:val="1"/>
      <w:marLeft w:val="0"/>
      <w:marRight w:val="0"/>
      <w:marTop w:val="0"/>
      <w:marBottom w:val="0"/>
      <w:divBdr>
        <w:top w:val="none" w:sz="0" w:space="0" w:color="auto"/>
        <w:left w:val="none" w:sz="0" w:space="0" w:color="auto"/>
        <w:bottom w:val="none" w:sz="0" w:space="0" w:color="auto"/>
        <w:right w:val="none" w:sz="0" w:space="0" w:color="auto"/>
      </w:divBdr>
      <w:divsChild>
        <w:div w:id="305209858">
          <w:marLeft w:val="0"/>
          <w:marRight w:val="0"/>
          <w:marTop w:val="0"/>
          <w:marBottom w:val="0"/>
          <w:divBdr>
            <w:top w:val="none" w:sz="0" w:space="0" w:color="auto"/>
            <w:left w:val="none" w:sz="0" w:space="0" w:color="auto"/>
            <w:bottom w:val="none" w:sz="0" w:space="0" w:color="auto"/>
            <w:right w:val="none" w:sz="0" w:space="0" w:color="auto"/>
          </w:divBdr>
        </w:div>
        <w:div w:id="1207527307">
          <w:marLeft w:val="0"/>
          <w:marRight w:val="0"/>
          <w:marTop w:val="0"/>
          <w:marBottom w:val="0"/>
          <w:divBdr>
            <w:top w:val="none" w:sz="0" w:space="0" w:color="auto"/>
            <w:left w:val="none" w:sz="0" w:space="0" w:color="auto"/>
            <w:bottom w:val="none" w:sz="0" w:space="0" w:color="auto"/>
            <w:right w:val="none" w:sz="0" w:space="0" w:color="auto"/>
          </w:divBdr>
        </w:div>
        <w:div w:id="1919634444">
          <w:marLeft w:val="0"/>
          <w:marRight w:val="0"/>
          <w:marTop w:val="0"/>
          <w:marBottom w:val="0"/>
          <w:divBdr>
            <w:top w:val="none" w:sz="0" w:space="0" w:color="auto"/>
            <w:left w:val="none" w:sz="0" w:space="0" w:color="auto"/>
            <w:bottom w:val="none" w:sz="0" w:space="0" w:color="auto"/>
            <w:right w:val="none" w:sz="0" w:space="0" w:color="auto"/>
          </w:divBdr>
        </w:div>
      </w:divsChild>
    </w:div>
    <w:div w:id="798690904">
      <w:bodyDiv w:val="1"/>
      <w:marLeft w:val="0"/>
      <w:marRight w:val="0"/>
      <w:marTop w:val="0"/>
      <w:marBottom w:val="0"/>
      <w:divBdr>
        <w:top w:val="none" w:sz="0" w:space="0" w:color="auto"/>
        <w:left w:val="none" w:sz="0" w:space="0" w:color="auto"/>
        <w:bottom w:val="none" w:sz="0" w:space="0" w:color="auto"/>
        <w:right w:val="none" w:sz="0" w:space="0" w:color="auto"/>
      </w:divBdr>
      <w:divsChild>
        <w:div w:id="808403617">
          <w:marLeft w:val="0"/>
          <w:marRight w:val="0"/>
          <w:marTop w:val="0"/>
          <w:marBottom w:val="0"/>
          <w:divBdr>
            <w:top w:val="none" w:sz="0" w:space="0" w:color="auto"/>
            <w:left w:val="none" w:sz="0" w:space="0" w:color="auto"/>
            <w:bottom w:val="none" w:sz="0" w:space="0" w:color="auto"/>
            <w:right w:val="none" w:sz="0" w:space="0" w:color="auto"/>
          </w:divBdr>
          <w:divsChild>
            <w:div w:id="88841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884176">
      <w:bodyDiv w:val="1"/>
      <w:marLeft w:val="0"/>
      <w:marRight w:val="0"/>
      <w:marTop w:val="0"/>
      <w:marBottom w:val="0"/>
      <w:divBdr>
        <w:top w:val="none" w:sz="0" w:space="0" w:color="auto"/>
        <w:left w:val="none" w:sz="0" w:space="0" w:color="auto"/>
        <w:bottom w:val="none" w:sz="0" w:space="0" w:color="auto"/>
        <w:right w:val="none" w:sz="0" w:space="0" w:color="auto"/>
      </w:divBdr>
    </w:div>
    <w:div w:id="800420942">
      <w:bodyDiv w:val="1"/>
      <w:marLeft w:val="0"/>
      <w:marRight w:val="0"/>
      <w:marTop w:val="0"/>
      <w:marBottom w:val="0"/>
      <w:divBdr>
        <w:top w:val="none" w:sz="0" w:space="0" w:color="auto"/>
        <w:left w:val="none" w:sz="0" w:space="0" w:color="auto"/>
        <w:bottom w:val="none" w:sz="0" w:space="0" w:color="auto"/>
        <w:right w:val="none" w:sz="0" w:space="0" w:color="auto"/>
      </w:divBdr>
      <w:divsChild>
        <w:div w:id="631405218">
          <w:marLeft w:val="0"/>
          <w:marRight w:val="0"/>
          <w:marTop w:val="0"/>
          <w:marBottom w:val="0"/>
          <w:divBdr>
            <w:top w:val="none" w:sz="0" w:space="0" w:color="auto"/>
            <w:left w:val="none" w:sz="0" w:space="0" w:color="auto"/>
            <w:bottom w:val="none" w:sz="0" w:space="0" w:color="auto"/>
            <w:right w:val="none" w:sz="0" w:space="0" w:color="auto"/>
          </w:divBdr>
        </w:div>
        <w:div w:id="1064839518">
          <w:marLeft w:val="0"/>
          <w:marRight w:val="0"/>
          <w:marTop w:val="0"/>
          <w:marBottom w:val="0"/>
          <w:divBdr>
            <w:top w:val="none" w:sz="0" w:space="0" w:color="auto"/>
            <w:left w:val="none" w:sz="0" w:space="0" w:color="auto"/>
            <w:bottom w:val="none" w:sz="0" w:space="0" w:color="auto"/>
            <w:right w:val="none" w:sz="0" w:space="0" w:color="auto"/>
          </w:divBdr>
        </w:div>
      </w:divsChild>
    </w:div>
    <w:div w:id="806163073">
      <w:bodyDiv w:val="1"/>
      <w:marLeft w:val="0"/>
      <w:marRight w:val="0"/>
      <w:marTop w:val="0"/>
      <w:marBottom w:val="0"/>
      <w:divBdr>
        <w:top w:val="none" w:sz="0" w:space="0" w:color="auto"/>
        <w:left w:val="none" w:sz="0" w:space="0" w:color="auto"/>
        <w:bottom w:val="none" w:sz="0" w:space="0" w:color="auto"/>
        <w:right w:val="none" w:sz="0" w:space="0" w:color="auto"/>
      </w:divBdr>
      <w:divsChild>
        <w:div w:id="220218107">
          <w:marLeft w:val="0"/>
          <w:marRight w:val="0"/>
          <w:marTop w:val="0"/>
          <w:marBottom w:val="0"/>
          <w:divBdr>
            <w:top w:val="none" w:sz="0" w:space="0" w:color="auto"/>
            <w:left w:val="none" w:sz="0" w:space="0" w:color="auto"/>
            <w:bottom w:val="none" w:sz="0" w:space="0" w:color="auto"/>
            <w:right w:val="none" w:sz="0" w:space="0" w:color="auto"/>
          </w:divBdr>
          <w:divsChild>
            <w:div w:id="1636523538">
              <w:marLeft w:val="0"/>
              <w:marRight w:val="0"/>
              <w:marTop w:val="0"/>
              <w:marBottom w:val="0"/>
              <w:divBdr>
                <w:top w:val="none" w:sz="0" w:space="0" w:color="auto"/>
                <w:left w:val="none" w:sz="0" w:space="0" w:color="auto"/>
                <w:bottom w:val="none" w:sz="0" w:space="0" w:color="auto"/>
                <w:right w:val="none" w:sz="0" w:space="0" w:color="auto"/>
              </w:divBdr>
              <w:divsChild>
                <w:div w:id="259529182">
                  <w:marLeft w:val="0"/>
                  <w:marRight w:val="0"/>
                  <w:marTop w:val="0"/>
                  <w:marBottom w:val="0"/>
                  <w:divBdr>
                    <w:top w:val="none" w:sz="0" w:space="0" w:color="auto"/>
                    <w:left w:val="none" w:sz="0" w:space="0" w:color="auto"/>
                    <w:bottom w:val="none" w:sz="0" w:space="0" w:color="auto"/>
                    <w:right w:val="none" w:sz="0" w:space="0" w:color="auto"/>
                  </w:divBdr>
                  <w:divsChild>
                    <w:div w:id="1400320858">
                      <w:marLeft w:val="0"/>
                      <w:marRight w:val="0"/>
                      <w:marTop w:val="0"/>
                      <w:marBottom w:val="0"/>
                      <w:divBdr>
                        <w:top w:val="none" w:sz="0" w:space="0" w:color="auto"/>
                        <w:left w:val="none" w:sz="0" w:space="0" w:color="auto"/>
                        <w:bottom w:val="none" w:sz="0" w:space="0" w:color="auto"/>
                        <w:right w:val="none" w:sz="0" w:space="0" w:color="auto"/>
                      </w:divBdr>
                      <w:divsChild>
                        <w:div w:id="173080980">
                          <w:marLeft w:val="0"/>
                          <w:marRight w:val="0"/>
                          <w:marTop w:val="0"/>
                          <w:marBottom w:val="0"/>
                          <w:divBdr>
                            <w:top w:val="none" w:sz="0" w:space="0" w:color="auto"/>
                            <w:left w:val="none" w:sz="0" w:space="0" w:color="auto"/>
                            <w:bottom w:val="none" w:sz="0" w:space="0" w:color="auto"/>
                            <w:right w:val="none" w:sz="0" w:space="0" w:color="auto"/>
                          </w:divBdr>
                        </w:div>
                        <w:div w:id="384332637">
                          <w:marLeft w:val="0"/>
                          <w:marRight w:val="0"/>
                          <w:marTop w:val="0"/>
                          <w:marBottom w:val="0"/>
                          <w:divBdr>
                            <w:top w:val="none" w:sz="0" w:space="0" w:color="auto"/>
                            <w:left w:val="none" w:sz="0" w:space="0" w:color="auto"/>
                            <w:bottom w:val="none" w:sz="0" w:space="0" w:color="auto"/>
                            <w:right w:val="none" w:sz="0" w:space="0" w:color="auto"/>
                          </w:divBdr>
                        </w:div>
                        <w:div w:id="1346201569">
                          <w:marLeft w:val="0"/>
                          <w:marRight w:val="0"/>
                          <w:marTop w:val="0"/>
                          <w:marBottom w:val="0"/>
                          <w:divBdr>
                            <w:top w:val="none" w:sz="0" w:space="0" w:color="auto"/>
                            <w:left w:val="none" w:sz="0" w:space="0" w:color="auto"/>
                            <w:bottom w:val="none" w:sz="0" w:space="0" w:color="auto"/>
                            <w:right w:val="none" w:sz="0" w:space="0" w:color="auto"/>
                          </w:divBdr>
                        </w:div>
                        <w:div w:id="1492528635">
                          <w:marLeft w:val="0"/>
                          <w:marRight w:val="0"/>
                          <w:marTop w:val="0"/>
                          <w:marBottom w:val="0"/>
                          <w:divBdr>
                            <w:top w:val="none" w:sz="0" w:space="0" w:color="auto"/>
                            <w:left w:val="none" w:sz="0" w:space="0" w:color="auto"/>
                            <w:bottom w:val="none" w:sz="0" w:space="0" w:color="auto"/>
                            <w:right w:val="none" w:sz="0" w:space="0" w:color="auto"/>
                          </w:divBdr>
                        </w:div>
                        <w:div w:id="1531138297">
                          <w:marLeft w:val="0"/>
                          <w:marRight w:val="0"/>
                          <w:marTop w:val="0"/>
                          <w:marBottom w:val="0"/>
                          <w:divBdr>
                            <w:top w:val="none" w:sz="0" w:space="0" w:color="auto"/>
                            <w:left w:val="none" w:sz="0" w:space="0" w:color="auto"/>
                            <w:bottom w:val="none" w:sz="0" w:space="0" w:color="auto"/>
                            <w:right w:val="none" w:sz="0" w:space="0" w:color="auto"/>
                          </w:divBdr>
                        </w:div>
                        <w:div w:id="1910655363">
                          <w:marLeft w:val="0"/>
                          <w:marRight w:val="0"/>
                          <w:marTop w:val="0"/>
                          <w:marBottom w:val="0"/>
                          <w:divBdr>
                            <w:top w:val="none" w:sz="0" w:space="0" w:color="auto"/>
                            <w:left w:val="none" w:sz="0" w:space="0" w:color="auto"/>
                            <w:bottom w:val="none" w:sz="0" w:space="0" w:color="auto"/>
                            <w:right w:val="none" w:sz="0" w:space="0" w:color="auto"/>
                          </w:divBdr>
                        </w:div>
                        <w:div w:id="211270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326856">
      <w:bodyDiv w:val="1"/>
      <w:marLeft w:val="0"/>
      <w:marRight w:val="0"/>
      <w:marTop w:val="0"/>
      <w:marBottom w:val="0"/>
      <w:divBdr>
        <w:top w:val="none" w:sz="0" w:space="0" w:color="auto"/>
        <w:left w:val="none" w:sz="0" w:space="0" w:color="auto"/>
        <w:bottom w:val="none" w:sz="0" w:space="0" w:color="auto"/>
        <w:right w:val="none" w:sz="0" w:space="0" w:color="auto"/>
      </w:divBdr>
    </w:div>
    <w:div w:id="808978851">
      <w:bodyDiv w:val="1"/>
      <w:marLeft w:val="0"/>
      <w:marRight w:val="0"/>
      <w:marTop w:val="0"/>
      <w:marBottom w:val="0"/>
      <w:divBdr>
        <w:top w:val="none" w:sz="0" w:space="0" w:color="auto"/>
        <w:left w:val="none" w:sz="0" w:space="0" w:color="auto"/>
        <w:bottom w:val="none" w:sz="0" w:space="0" w:color="auto"/>
        <w:right w:val="none" w:sz="0" w:space="0" w:color="auto"/>
      </w:divBdr>
      <w:divsChild>
        <w:div w:id="273295986">
          <w:marLeft w:val="0"/>
          <w:marRight w:val="0"/>
          <w:marTop w:val="0"/>
          <w:marBottom w:val="0"/>
          <w:divBdr>
            <w:top w:val="none" w:sz="0" w:space="0" w:color="auto"/>
            <w:left w:val="none" w:sz="0" w:space="0" w:color="auto"/>
            <w:bottom w:val="none" w:sz="0" w:space="0" w:color="auto"/>
            <w:right w:val="none" w:sz="0" w:space="0" w:color="auto"/>
          </w:divBdr>
          <w:divsChild>
            <w:div w:id="1765344894">
              <w:marLeft w:val="0"/>
              <w:marRight w:val="0"/>
              <w:marTop w:val="0"/>
              <w:marBottom w:val="0"/>
              <w:divBdr>
                <w:top w:val="none" w:sz="0" w:space="0" w:color="auto"/>
                <w:left w:val="none" w:sz="0" w:space="0" w:color="auto"/>
                <w:bottom w:val="none" w:sz="0" w:space="0" w:color="auto"/>
                <w:right w:val="none" w:sz="0" w:space="0" w:color="auto"/>
              </w:divBdr>
              <w:divsChild>
                <w:div w:id="298844553">
                  <w:marLeft w:val="0"/>
                  <w:marRight w:val="0"/>
                  <w:marTop w:val="0"/>
                  <w:marBottom w:val="0"/>
                  <w:divBdr>
                    <w:top w:val="none" w:sz="0" w:space="0" w:color="auto"/>
                    <w:left w:val="none" w:sz="0" w:space="0" w:color="auto"/>
                    <w:bottom w:val="none" w:sz="0" w:space="0" w:color="auto"/>
                    <w:right w:val="none" w:sz="0" w:space="0" w:color="auto"/>
                  </w:divBdr>
                </w:div>
                <w:div w:id="182538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374306">
          <w:marLeft w:val="0"/>
          <w:marRight w:val="0"/>
          <w:marTop w:val="0"/>
          <w:marBottom w:val="0"/>
          <w:divBdr>
            <w:top w:val="none" w:sz="0" w:space="0" w:color="auto"/>
            <w:left w:val="none" w:sz="0" w:space="0" w:color="auto"/>
            <w:bottom w:val="none" w:sz="0" w:space="0" w:color="auto"/>
            <w:right w:val="none" w:sz="0" w:space="0" w:color="auto"/>
          </w:divBdr>
          <w:divsChild>
            <w:div w:id="1928075299">
              <w:marLeft w:val="0"/>
              <w:marRight w:val="0"/>
              <w:marTop w:val="0"/>
              <w:marBottom w:val="0"/>
              <w:divBdr>
                <w:top w:val="none" w:sz="0" w:space="0" w:color="auto"/>
                <w:left w:val="none" w:sz="0" w:space="0" w:color="auto"/>
                <w:bottom w:val="none" w:sz="0" w:space="0" w:color="auto"/>
                <w:right w:val="none" w:sz="0" w:space="0" w:color="auto"/>
              </w:divBdr>
              <w:divsChild>
                <w:div w:id="355037139">
                  <w:marLeft w:val="0"/>
                  <w:marRight w:val="0"/>
                  <w:marTop w:val="0"/>
                  <w:marBottom w:val="0"/>
                  <w:divBdr>
                    <w:top w:val="none" w:sz="0" w:space="0" w:color="auto"/>
                    <w:left w:val="none" w:sz="0" w:space="0" w:color="auto"/>
                    <w:bottom w:val="none" w:sz="0" w:space="0" w:color="auto"/>
                    <w:right w:val="none" w:sz="0" w:space="0" w:color="auto"/>
                  </w:divBdr>
                </w:div>
                <w:div w:id="48832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078487">
          <w:marLeft w:val="0"/>
          <w:marRight w:val="0"/>
          <w:marTop w:val="0"/>
          <w:marBottom w:val="0"/>
          <w:divBdr>
            <w:top w:val="none" w:sz="0" w:space="0" w:color="auto"/>
            <w:left w:val="none" w:sz="0" w:space="0" w:color="auto"/>
            <w:bottom w:val="none" w:sz="0" w:space="0" w:color="auto"/>
            <w:right w:val="none" w:sz="0" w:space="0" w:color="auto"/>
          </w:divBdr>
          <w:divsChild>
            <w:div w:id="1858887234">
              <w:marLeft w:val="0"/>
              <w:marRight w:val="0"/>
              <w:marTop w:val="0"/>
              <w:marBottom w:val="0"/>
              <w:divBdr>
                <w:top w:val="none" w:sz="0" w:space="0" w:color="auto"/>
                <w:left w:val="none" w:sz="0" w:space="0" w:color="auto"/>
                <w:bottom w:val="none" w:sz="0" w:space="0" w:color="auto"/>
                <w:right w:val="none" w:sz="0" w:space="0" w:color="auto"/>
              </w:divBdr>
              <w:divsChild>
                <w:div w:id="652637084">
                  <w:marLeft w:val="0"/>
                  <w:marRight w:val="0"/>
                  <w:marTop w:val="0"/>
                  <w:marBottom w:val="0"/>
                  <w:divBdr>
                    <w:top w:val="none" w:sz="0" w:space="0" w:color="auto"/>
                    <w:left w:val="none" w:sz="0" w:space="0" w:color="auto"/>
                    <w:bottom w:val="none" w:sz="0" w:space="0" w:color="auto"/>
                    <w:right w:val="none" w:sz="0" w:space="0" w:color="auto"/>
                  </w:divBdr>
                </w:div>
                <w:div w:id="123785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439375">
          <w:marLeft w:val="0"/>
          <w:marRight w:val="0"/>
          <w:marTop w:val="0"/>
          <w:marBottom w:val="0"/>
          <w:divBdr>
            <w:top w:val="none" w:sz="0" w:space="0" w:color="auto"/>
            <w:left w:val="none" w:sz="0" w:space="0" w:color="auto"/>
            <w:bottom w:val="none" w:sz="0" w:space="0" w:color="auto"/>
            <w:right w:val="none" w:sz="0" w:space="0" w:color="auto"/>
          </w:divBdr>
          <w:divsChild>
            <w:div w:id="1081564728">
              <w:marLeft w:val="0"/>
              <w:marRight w:val="0"/>
              <w:marTop w:val="0"/>
              <w:marBottom w:val="0"/>
              <w:divBdr>
                <w:top w:val="none" w:sz="0" w:space="0" w:color="auto"/>
                <w:left w:val="none" w:sz="0" w:space="0" w:color="auto"/>
                <w:bottom w:val="none" w:sz="0" w:space="0" w:color="auto"/>
                <w:right w:val="none" w:sz="0" w:space="0" w:color="auto"/>
              </w:divBdr>
              <w:divsChild>
                <w:div w:id="832061032">
                  <w:marLeft w:val="0"/>
                  <w:marRight w:val="0"/>
                  <w:marTop w:val="0"/>
                  <w:marBottom w:val="0"/>
                  <w:divBdr>
                    <w:top w:val="none" w:sz="0" w:space="0" w:color="auto"/>
                    <w:left w:val="none" w:sz="0" w:space="0" w:color="auto"/>
                    <w:bottom w:val="none" w:sz="0" w:space="0" w:color="auto"/>
                    <w:right w:val="none" w:sz="0" w:space="0" w:color="auto"/>
                  </w:divBdr>
                </w:div>
                <w:div w:id="107697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325582">
          <w:marLeft w:val="0"/>
          <w:marRight w:val="0"/>
          <w:marTop w:val="0"/>
          <w:marBottom w:val="0"/>
          <w:divBdr>
            <w:top w:val="none" w:sz="0" w:space="0" w:color="auto"/>
            <w:left w:val="none" w:sz="0" w:space="0" w:color="auto"/>
            <w:bottom w:val="none" w:sz="0" w:space="0" w:color="auto"/>
            <w:right w:val="none" w:sz="0" w:space="0" w:color="auto"/>
          </w:divBdr>
          <w:divsChild>
            <w:div w:id="479082965">
              <w:marLeft w:val="0"/>
              <w:marRight w:val="0"/>
              <w:marTop w:val="0"/>
              <w:marBottom w:val="0"/>
              <w:divBdr>
                <w:top w:val="none" w:sz="0" w:space="0" w:color="auto"/>
                <w:left w:val="none" w:sz="0" w:space="0" w:color="auto"/>
                <w:bottom w:val="none" w:sz="0" w:space="0" w:color="auto"/>
                <w:right w:val="none" w:sz="0" w:space="0" w:color="auto"/>
              </w:divBdr>
              <w:divsChild>
                <w:div w:id="465196175">
                  <w:marLeft w:val="0"/>
                  <w:marRight w:val="0"/>
                  <w:marTop w:val="0"/>
                  <w:marBottom w:val="0"/>
                  <w:divBdr>
                    <w:top w:val="none" w:sz="0" w:space="0" w:color="auto"/>
                    <w:left w:val="none" w:sz="0" w:space="0" w:color="auto"/>
                    <w:bottom w:val="none" w:sz="0" w:space="0" w:color="auto"/>
                    <w:right w:val="none" w:sz="0" w:space="0" w:color="auto"/>
                  </w:divBdr>
                </w:div>
                <w:div w:id="1441223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006451">
          <w:marLeft w:val="0"/>
          <w:marRight w:val="0"/>
          <w:marTop w:val="0"/>
          <w:marBottom w:val="0"/>
          <w:divBdr>
            <w:top w:val="none" w:sz="0" w:space="0" w:color="auto"/>
            <w:left w:val="none" w:sz="0" w:space="0" w:color="auto"/>
            <w:bottom w:val="none" w:sz="0" w:space="0" w:color="auto"/>
            <w:right w:val="none" w:sz="0" w:space="0" w:color="auto"/>
          </w:divBdr>
          <w:divsChild>
            <w:div w:id="1626545710">
              <w:marLeft w:val="0"/>
              <w:marRight w:val="0"/>
              <w:marTop w:val="0"/>
              <w:marBottom w:val="0"/>
              <w:divBdr>
                <w:top w:val="none" w:sz="0" w:space="0" w:color="auto"/>
                <w:left w:val="none" w:sz="0" w:space="0" w:color="auto"/>
                <w:bottom w:val="none" w:sz="0" w:space="0" w:color="auto"/>
                <w:right w:val="none" w:sz="0" w:space="0" w:color="auto"/>
              </w:divBdr>
              <w:divsChild>
                <w:div w:id="7120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326457">
          <w:marLeft w:val="0"/>
          <w:marRight w:val="0"/>
          <w:marTop w:val="0"/>
          <w:marBottom w:val="0"/>
          <w:divBdr>
            <w:top w:val="none" w:sz="0" w:space="0" w:color="auto"/>
            <w:left w:val="none" w:sz="0" w:space="0" w:color="auto"/>
            <w:bottom w:val="none" w:sz="0" w:space="0" w:color="auto"/>
            <w:right w:val="none" w:sz="0" w:space="0" w:color="auto"/>
          </w:divBdr>
          <w:divsChild>
            <w:div w:id="43601581">
              <w:marLeft w:val="0"/>
              <w:marRight w:val="0"/>
              <w:marTop w:val="0"/>
              <w:marBottom w:val="0"/>
              <w:divBdr>
                <w:top w:val="none" w:sz="0" w:space="0" w:color="auto"/>
                <w:left w:val="none" w:sz="0" w:space="0" w:color="auto"/>
                <w:bottom w:val="none" w:sz="0" w:space="0" w:color="auto"/>
                <w:right w:val="none" w:sz="0" w:space="0" w:color="auto"/>
              </w:divBdr>
              <w:divsChild>
                <w:div w:id="1238902940">
                  <w:marLeft w:val="0"/>
                  <w:marRight w:val="0"/>
                  <w:marTop w:val="0"/>
                  <w:marBottom w:val="0"/>
                  <w:divBdr>
                    <w:top w:val="none" w:sz="0" w:space="0" w:color="auto"/>
                    <w:left w:val="none" w:sz="0" w:space="0" w:color="auto"/>
                    <w:bottom w:val="none" w:sz="0" w:space="0" w:color="auto"/>
                    <w:right w:val="none" w:sz="0" w:space="0" w:color="auto"/>
                  </w:divBdr>
                </w:div>
                <w:div w:id="205137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992745">
          <w:marLeft w:val="0"/>
          <w:marRight w:val="0"/>
          <w:marTop w:val="0"/>
          <w:marBottom w:val="0"/>
          <w:divBdr>
            <w:top w:val="none" w:sz="0" w:space="0" w:color="auto"/>
            <w:left w:val="none" w:sz="0" w:space="0" w:color="auto"/>
            <w:bottom w:val="none" w:sz="0" w:space="0" w:color="auto"/>
            <w:right w:val="none" w:sz="0" w:space="0" w:color="auto"/>
          </w:divBdr>
          <w:divsChild>
            <w:div w:id="209415999">
              <w:marLeft w:val="0"/>
              <w:marRight w:val="0"/>
              <w:marTop w:val="0"/>
              <w:marBottom w:val="0"/>
              <w:divBdr>
                <w:top w:val="none" w:sz="0" w:space="0" w:color="auto"/>
                <w:left w:val="none" w:sz="0" w:space="0" w:color="auto"/>
                <w:bottom w:val="none" w:sz="0" w:space="0" w:color="auto"/>
                <w:right w:val="none" w:sz="0" w:space="0" w:color="auto"/>
              </w:divBdr>
              <w:divsChild>
                <w:div w:id="625703343">
                  <w:marLeft w:val="0"/>
                  <w:marRight w:val="0"/>
                  <w:marTop w:val="0"/>
                  <w:marBottom w:val="0"/>
                  <w:divBdr>
                    <w:top w:val="none" w:sz="0" w:space="0" w:color="auto"/>
                    <w:left w:val="none" w:sz="0" w:space="0" w:color="auto"/>
                    <w:bottom w:val="none" w:sz="0" w:space="0" w:color="auto"/>
                    <w:right w:val="none" w:sz="0" w:space="0" w:color="auto"/>
                  </w:divBdr>
                </w:div>
                <w:div w:id="126399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694522">
          <w:marLeft w:val="0"/>
          <w:marRight w:val="0"/>
          <w:marTop w:val="0"/>
          <w:marBottom w:val="0"/>
          <w:divBdr>
            <w:top w:val="none" w:sz="0" w:space="0" w:color="auto"/>
            <w:left w:val="none" w:sz="0" w:space="0" w:color="auto"/>
            <w:bottom w:val="none" w:sz="0" w:space="0" w:color="auto"/>
            <w:right w:val="none" w:sz="0" w:space="0" w:color="auto"/>
          </w:divBdr>
          <w:divsChild>
            <w:div w:id="1000084504">
              <w:marLeft w:val="0"/>
              <w:marRight w:val="0"/>
              <w:marTop w:val="0"/>
              <w:marBottom w:val="0"/>
              <w:divBdr>
                <w:top w:val="none" w:sz="0" w:space="0" w:color="auto"/>
                <w:left w:val="none" w:sz="0" w:space="0" w:color="auto"/>
                <w:bottom w:val="none" w:sz="0" w:space="0" w:color="auto"/>
                <w:right w:val="none" w:sz="0" w:space="0" w:color="auto"/>
              </w:divBdr>
              <w:divsChild>
                <w:div w:id="482696647">
                  <w:marLeft w:val="0"/>
                  <w:marRight w:val="0"/>
                  <w:marTop w:val="0"/>
                  <w:marBottom w:val="0"/>
                  <w:divBdr>
                    <w:top w:val="none" w:sz="0" w:space="0" w:color="auto"/>
                    <w:left w:val="none" w:sz="0" w:space="0" w:color="auto"/>
                    <w:bottom w:val="none" w:sz="0" w:space="0" w:color="auto"/>
                    <w:right w:val="none" w:sz="0" w:space="0" w:color="auto"/>
                  </w:divBdr>
                </w:div>
                <w:div w:id="133264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828077">
          <w:marLeft w:val="0"/>
          <w:marRight w:val="0"/>
          <w:marTop w:val="0"/>
          <w:marBottom w:val="0"/>
          <w:divBdr>
            <w:top w:val="none" w:sz="0" w:space="0" w:color="auto"/>
            <w:left w:val="none" w:sz="0" w:space="0" w:color="auto"/>
            <w:bottom w:val="none" w:sz="0" w:space="0" w:color="auto"/>
            <w:right w:val="none" w:sz="0" w:space="0" w:color="auto"/>
          </w:divBdr>
          <w:divsChild>
            <w:div w:id="2069523610">
              <w:marLeft w:val="0"/>
              <w:marRight w:val="0"/>
              <w:marTop w:val="0"/>
              <w:marBottom w:val="0"/>
              <w:divBdr>
                <w:top w:val="none" w:sz="0" w:space="0" w:color="auto"/>
                <w:left w:val="none" w:sz="0" w:space="0" w:color="auto"/>
                <w:bottom w:val="none" w:sz="0" w:space="0" w:color="auto"/>
                <w:right w:val="none" w:sz="0" w:space="0" w:color="auto"/>
              </w:divBdr>
              <w:divsChild>
                <w:div w:id="514925282">
                  <w:marLeft w:val="0"/>
                  <w:marRight w:val="0"/>
                  <w:marTop w:val="0"/>
                  <w:marBottom w:val="0"/>
                  <w:divBdr>
                    <w:top w:val="none" w:sz="0" w:space="0" w:color="auto"/>
                    <w:left w:val="none" w:sz="0" w:space="0" w:color="auto"/>
                    <w:bottom w:val="none" w:sz="0" w:space="0" w:color="auto"/>
                    <w:right w:val="none" w:sz="0" w:space="0" w:color="auto"/>
                  </w:divBdr>
                </w:div>
                <w:div w:id="1470052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247236">
          <w:marLeft w:val="0"/>
          <w:marRight w:val="0"/>
          <w:marTop w:val="0"/>
          <w:marBottom w:val="0"/>
          <w:divBdr>
            <w:top w:val="none" w:sz="0" w:space="0" w:color="auto"/>
            <w:left w:val="none" w:sz="0" w:space="0" w:color="auto"/>
            <w:bottom w:val="none" w:sz="0" w:space="0" w:color="auto"/>
            <w:right w:val="none" w:sz="0" w:space="0" w:color="auto"/>
          </w:divBdr>
          <w:divsChild>
            <w:div w:id="211965591">
              <w:marLeft w:val="0"/>
              <w:marRight w:val="0"/>
              <w:marTop w:val="0"/>
              <w:marBottom w:val="0"/>
              <w:divBdr>
                <w:top w:val="none" w:sz="0" w:space="0" w:color="auto"/>
                <w:left w:val="none" w:sz="0" w:space="0" w:color="auto"/>
                <w:bottom w:val="none" w:sz="0" w:space="0" w:color="auto"/>
                <w:right w:val="none" w:sz="0" w:space="0" w:color="auto"/>
              </w:divBdr>
              <w:divsChild>
                <w:div w:id="1014381966">
                  <w:marLeft w:val="0"/>
                  <w:marRight w:val="0"/>
                  <w:marTop w:val="0"/>
                  <w:marBottom w:val="0"/>
                  <w:divBdr>
                    <w:top w:val="none" w:sz="0" w:space="0" w:color="auto"/>
                    <w:left w:val="none" w:sz="0" w:space="0" w:color="auto"/>
                    <w:bottom w:val="none" w:sz="0" w:space="0" w:color="auto"/>
                    <w:right w:val="none" w:sz="0" w:space="0" w:color="auto"/>
                  </w:divBdr>
                </w:div>
                <w:div w:id="166385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117604">
          <w:marLeft w:val="0"/>
          <w:marRight w:val="0"/>
          <w:marTop w:val="0"/>
          <w:marBottom w:val="0"/>
          <w:divBdr>
            <w:top w:val="none" w:sz="0" w:space="0" w:color="auto"/>
            <w:left w:val="none" w:sz="0" w:space="0" w:color="auto"/>
            <w:bottom w:val="none" w:sz="0" w:space="0" w:color="auto"/>
            <w:right w:val="none" w:sz="0" w:space="0" w:color="auto"/>
          </w:divBdr>
          <w:divsChild>
            <w:div w:id="1511603804">
              <w:marLeft w:val="0"/>
              <w:marRight w:val="0"/>
              <w:marTop w:val="0"/>
              <w:marBottom w:val="0"/>
              <w:divBdr>
                <w:top w:val="none" w:sz="0" w:space="0" w:color="auto"/>
                <w:left w:val="none" w:sz="0" w:space="0" w:color="auto"/>
                <w:bottom w:val="none" w:sz="0" w:space="0" w:color="auto"/>
                <w:right w:val="none" w:sz="0" w:space="0" w:color="auto"/>
              </w:divBdr>
              <w:divsChild>
                <w:div w:id="432820419">
                  <w:marLeft w:val="0"/>
                  <w:marRight w:val="0"/>
                  <w:marTop w:val="0"/>
                  <w:marBottom w:val="0"/>
                  <w:divBdr>
                    <w:top w:val="none" w:sz="0" w:space="0" w:color="auto"/>
                    <w:left w:val="none" w:sz="0" w:space="0" w:color="auto"/>
                    <w:bottom w:val="none" w:sz="0" w:space="0" w:color="auto"/>
                    <w:right w:val="none" w:sz="0" w:space="0" w:color="auto"/>
                  </w:divBdr>
                </w:div>
                <w:div w:id="1830049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519944">
      <w:bodyDiv w:val="1"/>
      <w:marLeft w:val="0"/>
      <w:marRight w:val="0"/>
      <w:marTop w:val="0"/>
      <w:marBottom w:val="0"/>
      <w:divBdr>
        <w:top w:val="none" w:sz="0" w:space="0" w:color="auto"/>
        <w:left w:val="none" w:sz="0" w:space="0" w:color="auto"/>
        <w:bottom w:val="none" w:sz="0" w:space="0" w:color="auto"/>
        <w:right w:val="none" w:sz="0" w:space="0" w:color="auto"/>
      </w:divBdr>
    </w:div>
    <w:div w:id="810174583">
      <w:bodyDiv w:val="1"/>
      <w:marLeft w:val="0"/>
      <w:marRight w:val="0"/>
      <w:marTop w:val="0"/>
      <w:marBottom w:val="0"/>
      <w:divBdr>
        <w:top w:val="none" w:sz="0" w:space="0" w:color="auto"/>
        <w:left w:val="none" w:sz="0" w:space="0" w:color="auto"/>
        <w:bottom w:val="none" w:sz="0" w:space="0" w:color="auto"/>
        <w:right w:val="none" w:sz="0" w:space="0" w:color="auto"/>
      </w:divBdr>
    </w:div>
    <w:div w:id="811875065">
      <w:bodyDiv w:val="1"/>
      <w:marLeft w:val="0"/>
      <w:marRight w:val="0"/>
      <w:marTop w:val="0"/>
      <w:marBottom w:val="0"/>
      <w:divBdr>
        <w:top w:val="none" w:sz="0" w:space="0" w:color="auto"/>
        <w:left w:val="none" w:sz="0" w:space="0" w:color="auto"/>
        <w:bottom w:val="none" w:sz="0" w:space="0" w:color="auto"/>
        <w:right w:val="none" w:sz="0" w:space="0" w:color="auto"/>
      </w:divBdr>
      <w:divsChild>
        <w:div w:id="1871532613">
          <w:marLeft w:val="0"/>
          <w:marRight w:val="0"/>
          <w:marTop w:val="0"/>
          <w:marBottom w:val="0"/>
          <w:divBdr>
            <w:top w:val="none" w:sz="0" w:space="0" w:color="auto"/>
            <w:left w:val="none" w:sz="0" w:space="0" w:color="auto"/>
            <w:bottom w:val="none" w:sz="0" w:space="0" w:color="auto"/>
            <w:right w:val="none" w:sz="0" w:space="0" w:color="auto"/>
          </w:divBdr>
          <w:divsChild>
            <w:div w:id="989408575">
              <w:marLeft w:val="0"/>
              <w:marRight w:val="0"/>
              <w:marTop w:val="0"/>
              <w:marBottom w:val="0"/>
              <w:divBdr>
                <w:top w:val="none" w:sz="0" w:space="0" w:color="auto"/>
                <w:left w:val="none" w:sz="0" w:space="0" w:color="auto"/>
                <w:bottom w:val="none" w:sz="0" w:space="0" w:color="auto"/>
                <w:right w:val="none" w:sz="0" w:space="0" w:color="auto"/>
              </w:divBdr>
              <w:divsChild>
                <w:div w:id="2103409230">
                  <w:marLeft w:val="0"/>
                  <w:marRight w:val="0"/>
                  <w:marTop w:val="0"/>
                  <w:marBottom w:val="0"/>
                  <w:divBdr>
                    <w:top w:val="none" w:sz="0" w:space="0" w:color="auto"/>
                    <w:left w:val="none" w:sz="0" w:space="0" w:color="auto"/>
                    <w:bottom w:val="none" w:sz="0" w:space="0" w:color="auto"/>
                    <w:right w:val="none" w:sz="0" w:space="0" w:color="auto"/>
                  </w:divBdr>
                  <w:divsChild>
                    <w:div w:id="1805268479">
                      <w:marLeft w:val="0"/>
                      <w:marRight w:val="0"/>
                      <w:marTop w:val="0"/>
                      <w:marBottom w:val="0"/>
                      <w:divBdr>
                        <w:top w:val="single" w:sz="4" w:space="2" w:color="C0C0C0"/>
                        <w:left w:val="single" w:sz="4" w:space="2" w:color="C0C0C0"/>
                        <w:bottom w:val="single" w:sz="4" w:space="2" w:color="C0C0C0"/>
                        <w:right w:val="single" w:sz="4" w:space="2" w:color="C0C0C0"/>
                      </w:divBdr>
                      <w:divsChild>
                        <w:div w:id="398404054">
                          <w:marLeft w:val="0"/>
                          <w:marRight w:val="0"/>
                          <w:marTop w:val="0"/>
                          <w:marBottom w:val="0"/>
                          <w:divBdr>
                            <w:top w:val="none" w:sz="0" w:space="0" w:color="auto"/>
                            <w:left w:val="none" w:sz="0" w:space="0" w:color="auto"/>
                            <w:bottom w:val="none" w:sz="0" w:space="0" w:color="auto"/>
                            <w:right w:val="none" w:sz="0" w:space="0" w:color="auto"/>
                          </w:divBdr>
                        </w:div>
                        <w:div w:id="1141769979">
                          <w:marLeft w:val="0"/>
                          <w:marRight w:val="0"/>
                          <w:marTop w:val="0"/>
                          <w:marBottom w:val="0"/>
                          <w:divBdr>
                            <w:top w:val="none" w:sz="0" w:space="0" w:color="auto"/>
                            <w:left w:val="none" w:sz="0" w:space="0" w:color="auto"/>
                            <w:bottom w:val="none" w:sz="0" w:space="0" w:color="auto"/>
                            <w:right w:val="none" w:sz="0" w:space="0" w:color="auto"/>
                          </w:divBdr>
                        </w:div>
                        <w:div w:id="1504972431">
                          <w:marLeft w:val="0"/>
                          <w:marRight w:val="0"/>
                          <w:marTop w:val="0"/>
                          <w:marBottom w:val="0"/>
                          <w:divBdr>
                            <w:top w:val="none" w:sz="0" w:space="0" w:color="auto"/>
                            <w:left w:val="none" w:sz="0" w:space="0" w:color="auto"/>
                            <w:bottom w:val="none" w:sz="0" w:space="0" w:color="auto"/>
                            <w:right w:val="none" w:sz="0" w:space="0" w:color="auto"/>
                          </w:divBdr>
                        </w:div>
                        <w:div w:id="1939211741">
                          <w:marLeft w:val="0"/>
                          <w:marRight w:val="0"/>
                          <w:marTop w:val="0"/>
                          <w:marBottom w:val="0"/>
                          <w:divBdr>
                            <w:top w:val="none" w:sz="0" w:space="0" w:color="auto"/>
                            <w:left w:val="none" w:sz="0" w:space="0" w:color="auto"/>
                            <w:bottom w:val="none" w:sz="0" w:space="0" w:color="auto"/>
                            <w:right w:val="none" w:sz="0" w:space="0" w:color="auto"/>
                          </w:divBdr>
                        </w:div>
                        <w:div w:id="211998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2217639">
      <w:bodyDiv w:val="1"/>
      <w:marLeft w:val="0"/>
      <w:marRight w:val="0"/>
      <w:marTop w:val="0"/>
      <w:marBottom w:val="0"/>
      <w:divBdr>
        <w:top w:val="none" w:sz="0" w:space="0" w:color="auto"/>
        <w:left w:val="none" w:sz="0" w:space="0" w:color="auto"/>
        <w:bottom w:val="none" w:sz="0" w:space="0" w:color="auto"/>
        <w:right w:val="none" w:sz="0" w:space="0" w:color="auto"/>
      </w:divBdr>
    </w:div>
    <w:div w:id="812523782">
      <w:bodyDiv w:val="1"/>
      <w:marLeft w:val="0"/>
      <w:marRight w:val="0"/>
      <w:marTop w:val="0"/>
      <w:marBottom w:val="0"/>
      <w:divBdr>
        <w:top w:val="none" w:sz="0" w:space="0" w:color="auto"/>
        <w:left w:val="none" w:sz="0" w:space="0" w:color="auto"/>
        <w:bottom w:val="none" w:sz="0" w:space="0" w:color="auto"/>
        <w:right w:val="none" w:sz="0" w:space="0" w:color="auto"/>
      </w:divBdr>
    </w:div>
    <w:div w:id="815757337">
      <w:bodyDiv w:val="1"/>
      <w:marLeft w:val="0"/>
      <w:marRight w:val="0"/>
      <w:marTop w:val="0"/>
      <w:marBottom w:val="0"/>
      <w:divBdr>
        <w:top w:val="none" w:sz="0" w:space="0" w:color="auto"/>
        <w:left w:val="none" w:sz="0" w:space="0" w:color="auto"/>
        <w:bottom w:val="none" w:sz="0" w:space="0" w:color="auto"/>
        <w:right w:val="none" w:sz="0" w:space="0" w:color="auto"/>
      </w:divBdr>
      <w:divsChild>
        <w:div w:id="412122084">
          <w:marLeft w:val="0"/>
          <w:marRight w:val="0"/>
          <w:marTop w:val="0"/>
          <w:marBottom w:val="0"/>
          <w:divBdr>
            <w:top w:val="none" w:sz="0" w:space="0" w:color="auto"/>
            <w:left w:val="none" w:sz="0" w:space="0" w:color="auto"/>
            <w:bottom w:val="none" w:sz="0" w:space="0" w:color="auto"/>
            <w:right w:val="none" w:sz="0" w:space="0" w:color="auto"/>
          </w:divBdr>
        </w:div>
        <w:div w:id="431971719">
          <w:marLeft w:val="0"/>
          <w:marRight w:val="0"/>
          <w:marTop w:val="0"/>
          <w:marBottom w:val="0"/>
          <w:divBdr>
            <w:top w:val="none" w:sz="0" w:space="0" w:color="auto"/>
            <w:left w:val="none" w:sz="0" w:space="0" w:color="auto"/>
            <w:bottom w:val="none" w:sz="0" w:space="0" w:color="auto"/>
            <w:right w:val="none" w:sz="0" w:space="0" w:color="auto"/>
          </w:divBdr>
        </w:div>
        <w:div w:id="586573258">
          <w:marLeft w:val="0"/>
          <w:marRight w:val="0"/>
          <w:marTop w:val="0"/>
          <w:marBottom w:val="0"/>
          <w:divBdr>
            <w:top w:val="none" w:sz="0" w:space="0" w:color="auto"/>
            <w:left w:val="none" w:sz="0" w:space="0" w:color="auto"/>
            <w:bottom w:val="none" w:sz="0" w:space="0" w:color="auto"/>
            <w:right w:val="none" w:sz="0" w:space="0" w:color="auto"/>
          </w:divBdr>
        </w:div>
        <w:div w:id="735468953">
          <w:marLeft w:val="0"/>
          <w:marRight w:val="0"/>
          <w:marTop w:val="0"/>
          <w:marBottom w:val="0"/>
          <w:divBdr>
            <w:top w:val="none" w:sz="0" w:space="0" w:color="auto"/>
            <w:left w:val="none" w:sz="0" w:space="0" w:color="auto"/>
            <w:bottom w:val="none" w:sz="0" w:space="0" w:color="auto"/>
            <w:right w:val="none" w:sz="0" w:space="0" w:color="auto"/>
          </w:divBdr>
        </w:div>
        <w:div w:id="783614158">
          <w:marLeft w:val="0"/>
          <w:marRight w:val="0"/>
          <w:marTop w:val="0"/>
          <w:marBottom w:val="0"/>
          <w:divBdr>
            <w:top w:val="none" w:sz="0" w:space="0" w:color="auto"/>
            <w:left w:val="none" w:sz="0" w:space="0" w:color="auto"/>
            <w:bottom w:val="none" w:sz="0" w:space="0" w:color="auto"/>
            <w:right w:val="none" w:sz="0" w:space="0" w:color="auto"/>
          </w:divBdr>
        </w:div>
        <w:div w:id="1692947639">
          <w:marLeft w:val="0"/>
          <w:marRight w:val="0"/>
          <w:marTop w:val="0"/>
          <w:marBottom w:val="0"/>
          <w:divBdr>
            <w:top w:val="none" w:sz="0" w:space="0" w:color="auto"/>
            <w:left w:val="none" w:sz="0" w:space="0" w:color="auto"/>
            <w:bottom w:val="none" w:sz="0" w:space="0" w:color="auto"/>
            <w:right w:val="none" w:sz="0" w:space="0" w:color="auto"/>
          </w:divBdr>
        </w:div>
        <w:div w:id="1753891576">
          <w:marLeft w:val="0"/>
          <w:marRight w:val="0"/>
          <w:marTop w:val="0"/>
          <w:marBottom w:val="0"/>
          <w:divBdr>
            <w:top w:val="none" w:sz="0" w:space="0" w:color="auto"/>
            <w:left w:val="none" w:sz="0" w:space="0" w:color="auto"/>
            <w:bottom w:val="none" w:sz="0" w:space="0" w:color="auto"/>
            <w:right w:val="none" w:sz="0" w:space="0" w:color="auto"/>
          </w:divBdr>
        </w:div>
        <w:div w:id="1779792157">
          <w:marLeft w:val="0"/>
          <w:marRight w:val="0"/>
          <w:marTop w:val="0"/>
          <w:marBottom w:val="0"/>
          <w:divBdr>
            <w:top w:val="none" w:sz="0" w:space="0" w:color="auto"/>
            <w:left w:val="none" w:sz="0" w:space="0" w:color="auto"/>
            <w:bottom w:val="none" w:sz="0" w:space="0" w:color="auto"/>
            <w:right w:val="none" w:sz="0" w:space="0" w:color="auto"/>
          </w:divBdr>
        </w:div>
        <w:div w:id="1809976257">
          <w:marLeft w:val="0"/>
          <w:marRight w:val="0"/>
          <w:marTop w:val="0"/>
          <w:marBottom w:val="0"/>
          <w:divBdr>
            <w:top w:val="none" w:sz="0" w:space="0" w:color="auto"/>
            <w:left w:val="none" w:sz="0" w:space="0" w:color="auto"/>
            <w:bottom w:val="none" w:sz="0" w:space="0" w:color="auto"/>
            <w:right w:val="none" w:sz="0" w:space="0" w:color="auto"/>
          </w:divBdr>
        </w:div>
        <w:div w:id="1968469583">
          <w:marLeft w:val="0"/>
          <w:marRight w:val="0"/>
          <w:marTop w:val="0"/>
          <w:marBottom w:val="0"/>
          <w:divBdr>
            <w:top w:val="none" w:sz="0" w:space="0" w:color="auto"/>
            <w:left w:val="none" w:sz="0" w:space="0" w:color="auto"/>
            <w:bottom w:val="none" w:sz="0" w:space="0" w:color="auto"/>
            <w:right w:val="none" w:sz="0" w:space="0" w:color="auto"/>
          </w:divBdr>
        </w:div>
        <w:div w:id="2057466979">
          <w:marLeft w:val="0"/>
          <w:marRight w:val="0"/>
          <w:marTop w:val="0"/>
          <w:marBottom w:val="0"/>
          <w:divBdr>
            <w:top w:val="none" w:sz="0" w:space="0" w:color="auto"/>
            <w:left w:val="none" w:sz="0" w:space="0" w:color="auto"/>
            <w:bottom w:val="none" w:sz="0" w:space="0" w:color="auto"/>
            <w:right w:val="none" w:sz="0" w:space="0" w:color="auto"/>
          </w:divBdr>
        </w:div>
        <w:div w:id="2090418467">
          <w:marLeft w:val="0"/>
          <w:marRight w:val="0"/>
          <w:marTop w:val="0"/>
          <w:marBottom w:val="0"/>
          <w:divBdr>
            <w:top w:val="none" w:sz="0" w:space="0" w:color="auto"/>
            <w:left w:val="none" w:sz="0" w:space="0" w:color="auto"/>
            <w:bottom w:val="none" w:sz="0" w:space="0" w:color="auto"/>
            <w:right w:val="none" w:sz="0" w:space="0" w:color="auto"/>
          </w:divBdr>
        </w:div>
      </w:divsChild>
    </w:div>
    <w:div w:id="817110486">
      <w:bodyDiv w:val="1"/>
      <w:marLeft w:val="0"/>
      <w:marRight w:val="0"/>
      <w:marTop w:val="0"/>
      <w:marBottom w:val="0"/>
      <w:divBdr>
        <w:top w:val="none" w:sz="0" w:space="0" w:color="auto"/>
        <w:left w:val="none" w:sz="0" w:space="0" w:color="auto"/>
        <w:bottom w:val="none" w:sz="0" w:space="0" w:color="auto"/>
        <w:right w:val="none" w:sz="0" w:space="0" w:color="auto"/>
      </w:divBdr>
    </w:div>
    <w:div w:id="817187207">
      <w:bodyDiv w:val="1"/>
      <w:marLeft w:val="0"/>
      <w:marRight w:val="0"/>
      <w:marTop w:val="0"/>
      <w:marBottom w:val="0"/>
      <w:divBdr>
        <w:top w:val="none" w:sz="0" w:space="0" w:color="auto"/>
        <w:left w:val="none" w:sz="0" w:space="0" w:color="auto"/>
        <w:bottom w:val="none" w:sz="0" w:space="0" w:color="auto"/>
        <w:right w:val="none" w:sz="0" w:space="0" w:color="auto"/>
      </w:divBdr>
      <w:divsChild>
        <w:div w:id="162477448">
          <w:marLeft w:val="0"/>
          <w:marRight w:val="0"/>
          <w:marTop w:val="0"/>
          <w:marBottom w:val="0"/>
          <w:divBdr>
            <w:top w:val="none" w:sz="0" w:space="0" w:color="auto"/>
            <w:left w:val="none" w:sz="0" w:space="0" w:color="auto"/>
            <w:bottom w:val="none" w:sz="0" w:space="0" w:color="auto"/>
            <w:right w:val="none" w:sz="0" w:space="0" w:color="auto"/>
          </w:divBdr>
          <w:divsChild>
            <w:div w:id="2119522884">
              <w:marLeft w:val="0"/>
              <w:marRight w:val="0"/>
              <w:marTop w:val="0"/>
              <w:marBottom w:val="0"/>
              <w:divBdr>
                <w:top w:val="none" w:sz="0" w:space="0" w:color="auto"/>
                <w:left w:val="none" w:sz="0" w:space="0" w:color="auto"/>
                <w:bottom w:val="none" w:sz="0" w:space="0" w:color="auto"/>
                <w:right w:val="none" w:sz="0" w:space="0" w:color="auto"/>
              </w:divBdr>
              <w:divsChild>
                <w:div w:id="578098721">
                  <w:marLeft w:val="0"/>
                  <w:marRight w:val="0"/>
                  <w:marTop w:val="0"/>
                  <w:marBottom w:val="0"/>
                  <w:divBdr>
                    <w:top w:val="none" w:sz="0" w:space="0" w:color="auto"/>
                    <w:left w:val="none" w:sz="0" w:space="0" w:color="auto"/>
                    <w:bottom w:val="none" w:sz="0" w:space="0" w:color="auto"/>
                    <w:right w:val="none" w:sz="0" w:space="0" w:color="auto"/>
                  </w:divBdr>
                  <w:divsChild>
                    <w:div w:id="1292977978">
                      <w:marLeft w:val="0"/>
                      <w:marRight w:val="0"/>
                      <w:marTop w:val="0"/>
                      <w:marBottom w:val="0"/>
                      <w:divBdr>
                        <w:top w:val="single" w:sz="2" w:space="1" w:color="C0C0C0"/>
                        <w:left w:val="single" w:sz="2" w:space="1" w:color="C0C0C0"/>
                        <w:bottom w:val="single" w:sz="2" w:space="1" w:color="C0C0C0"/>
                        <w:right w:val="single" w:sz="2" w:space="1" w:color="C0C0C0"/>
                      </w:divBdr>
                      <w:divsChild>
                        <w:div w:id="350181641">
                          <w:marLeft w:val="0"/>
                          <w:marRight w:val="0"/>
                          <w:marTop w:val="0"/>
                          <w:marBottom w:val="0"/>
                          <w:divBdr>
                            <w:top w:val="none" w:sz="0" w:space="0" w:color="auto"/>
                            <w:left w:val="none" w:sz="0" w:space="0" w:color="auto"/>
                            <w:bottom w:val="none" w:sz="0" w:space="0" w:color="auto"/>
                            <w:right w:val="none" w:sz="0" w:space="0" w:color="auto"/>
                          </w:divBdr>
                        </w:div>
                        <w:div w:id="477233550">
                          <w:marLeft w:val="0"/>
                          <w:marRight w:val="0"/>
                          <w:marTop w:val="0"/>
                          <w:marBottom w:val="0"/>
                          <w:divBdr>
                            <w:top w:val="none" w:sz="0" w:space="0" w:color="auto"/>
                            <w:left w:val="none" w:sz="0" w:space="0" w:color="auto"/>
                            <w:bottom w:val="none" w:sz="0" w:space="0" w:color="auto"/>
                            <w:right w:val="none" w:sz="0" w:space="0" w:color="auto"/>
                          </w:divBdr>
                        </w:div>
                        <w:div w:id="755710865">
                          <w:marLeft w:val="0"/>
                          <w:marRight w:val="0"/>
                          <w:marTop w:val="0"/>
                          <w:marBottom w:val="0"/>
                          <w:divBdr>
                            <w:top w:val="none" w:sz="0" w:space="0" w:color="auto"/>
                            <w:left w:val="none" w:sz="0" w:space="0" w:color="auto"/>
                            <w:bottom w:val="none" w:sz="0" w:space="0" w:color="auto"/>
                            <w:right w:val="none" w:sz="0" w:space="0" w:color="auto"/>
                          </w:divBdr>
                        </w:div>
                        <w:div w:id="802189634">
                          <w:marLeft w:val="0"/>
                          <w:marRight w:val="0"/>
                          <w:marTop w:val="0"/>
                          <w:marBottom w:val="0"/>
                          <w:divBdr>
                            <w:top w:val="none" w:sz="0" w:space="0" w:color="auto"/>
                            <w:left w:val="none" w:sz="0" w:space="0" w:color="auto"/>
                            <w:bottom w:val="none" w:sz="0" w:space="0" w:color="auto"/>
                            <w:right w:val="none" w:sz="0" w:space="0" w:color="auto"/>
                          </w:divBdr>
                        </w:div>
                        <w:div w:id="1253318432">
                          <w:marLeft w:val="0"/>
                          <w:marRight w:val="0"/>
                          <w:marTop w:val="0"/>
                          <w:marBottom w:val="0"/>
                          <w:divBdr>
                            <w:top w:val="none" w:sz="0" w:space="0" w:color="auto"/>
                            <w:left w:val="none" w:sz="0" w:space="0" w:color="auto"/>
                            <w:bottom w:val="none" w:sz="0" w:space="0" w:color="auto"/>
                            <w:right w:val="none" w:sz="0" w:space="0" w:color="auto"/>
                          </w:divBdr>
                        </w:div>
                        <w:div w:id="1829590033">
                          <w:marLeft w:val="0"/>
                          <w:marRight w:val="0"/>
                          <w:marTop w:val="0"/>
                          <w:marBottom w:val="0"/>
                          <w:divBdr>
                            <w:top w:val="none" w:sz="0" w:space="0" w:color="auto"/>
                            <w:left w:val="none" w:sz="0" w:space="0" w:color="auto"/>
                            <w:bottom w:val="none" w:sz="0" w:space="0" w:color="auto"/>
                            <w:right w:val="none" w:sz="0" w:space="0" w:color="auto"/>
                          </w:divBdr>
                        </w:div>
                        <w:div w:id="207908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4880025">
              <w:marLeft w:val="0"/>
              <w:marRight w:val="0"/>
              <w:marTop w:val="0"/>
              <w:marBottom w:val="0"/>
              <w:divBdr>
                <w:top w:val="none" w:sz="0" w:space="0" w:color="auto"/>
                <w:left w:val="none" w:sz="0" w:space="0" w:color="auto"/>
                <w:bottom w:val="none" w:sz="0" w:space="0" w:color="auto"/>
                <w:right w:val="none" w:sz="0" w:space="0" w:color="auto"/>
              </w:divBdr>
              <w:divsChild>
                <w:div w:id="691416823">
                  <w:marLeft w:val="0"/>
                  <w:marRight w:val="0"/>
                  <w:marTop w:val="0"/>
                  <w:marBottom w:val="0"/>
                  <w:divBdr>
                    <w:top w:val="none" w:sz="0" w:space="0" w:color="auto"/>
                    <w:left w:val="none" w:sz="0" w:space="0" w:color="auto"/>
                    <w:bottom w:val="none" w:sz="0" w:space="0" w:color="auto"/>
                    <w:right w:val="none" w:sz="0" w:space="0" w:color="auto"/>
                  </w:divBdr>
                </w:div>
                <w:div w:id="12613301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451988">
      <w:bodyDiv w:val="1"/>
      <w:marLeft w:val="0"/>
      <w:marRight w:val="0"/>
      <w:marTop w:val="0"/>
      <w:marBottom w:val="0"/>
      <w:divBdr>
        <w:top w:val="none" w:sz="0" w:space="0" w:color="auto"/>
        <w:left w:val="none" w:sz="0" w:space="0" w:color="auto"/>
        <w:bottom w:val="none" w:sz="0" w:space="0" w:color="auto"/>
        <w:right w:val="none" w:sz="0" w:space="0" w:color="auto"/>
      </w:divBdr>
    </w:div>
    <w:div w:id="818041204">
      <w:bodyDiv w:val="1"/>
      <w:marLeft w:val="0"/>
      <w:marRight w:val="0"/>
      <w:marTop w:val="0"/>
      <w:marBottom w:val="0"/>
      <w:divBdr>
        <w:top w:val="none" w:sz="0" w:space="0" w:color="auto"/>
        <w:left w:val="none" w:sz="0" w:space="0" w:color="auto"/>
        <w:bottom w:val="none" w:sz="0" w:space="0" w:color="auto"/>
        <w:right w:val="none" w:sz="0" w:space="0" w:color="auto"/>
      </w:divBdr>
      <w:divsChild>
        <w:div w:id="1156606704">
          <w:marLeft w:val="0"/>
          <w:marRight w:val="0"/>
          <w:marTop w:val="0"/>
          <w:marBottom w:val="0"/>
          <w:divBdr>
            <w:top w:val="none" w:sz="0" w:space="0" w:color="auto"/>
            <w:left w:val="none" w:sz="0" w:space="0" w:color="auto"/>
            <w:bottom w:val="none" w:sz="0" w:space="0" w:color="auto"/>
            <w:right w:val="none" w:sz="0" w:space="0" w:color="auto"/>
          </w:divBdr>
          <w:divsChild>
            <w:div w:id="908854811">
              <w:marLeft w:val="0"/>
              <w:marRight w:val="0"/>
              <w:marTop w:val="0"/>
              <w:marBottom w:val="0"/>
              <w:divBdr>
                <w:top w:val="none" w:sz="0" w:space="0" w:color="auto"/>
                <w:left w:val="none" w:sz="0" w:space="0" w:color="auto"/>
                <w:bottom w:val="none" w:sz="0" w:space="0" w:color="auto"/>
                <w:right w:val="none" w:sz="0" w:space="0" w:color="auto"/>
              </w:divBdr>
              <w:divsChild>
                <w:div w:id="714042934">
                  <w:marLeft w:val="0"/>
                  <w:marRight w:val="0"/>
                  <w:marTop w:val="0"/>
                  <w:marBottom w:val="0"/>
                  <w:divBdr>
                    <w:top w:val="none" w:sz="0" w:space="0" w:color="auto"/>
                    <w:left w:val="none" w:sz="0" w:space="0" w:color="auto"/>
                    <w:bottom w:val="none" w:sz="0" w:space="0" w:color="auto"/>
                    <w:right w:val="none" w:sz="0" w:space="0" w:color="auto"/>
                  </w:divBdr>
                  <w:divsChild>
                    <w:div w:id="201985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270396">
      <w:bodyDiv w:val="1"/>
      <w:marLeft w:val="0"/>
      <w:marRight w:val="0"/>
      <w:marTop w:val="0"/>
      <w:marBottom w:val="0"/>
      <w:divBdr>
        <w:top w:val="none" w:sz="0" w:space="0" w:color="auto"/>
        <w:left w:val="none" w:sz="0" w:space="0" w:color="auto"/>
        <w:bottom w:val="none" w:sz="0" w:space="0" w:color="auto"/>
        <w:right w:val="none" w:sz="0" w:space="0" w:color="auto"/>
      </w:divBdr>
      <w:divsChild>
        <w:div w:id="1485582267">
          <w:marLeft w:val="0"/>
          <w:marRight w:val="0"/>
          <w:marTop w:val="0"/>
          <w:marBottom w:val="0"/>
          <w:divBdr>
            <w:top w:val="none" w:sz="0" w:space="0" w:color="auto"/>
            <w:left w:val="none" w:sz="0" w:space="0" w:color="auto"/>
            <w:bottom w:val="none" w:sz="0" w:space="0" w:color="auto"/>
            <w:right w:val="none" w:sz="0" w:space="0" w:color="auto"/>
          </w:divBdr>
        </w:div>
        <w:div w:id="1104347705">
          <w:marLeft w:val="0"/>
          <w:marRight w:val="0"/>
          <w:marTop w:val="0"/>
          <w:marBottom w:val="0"/>
          <w:divBdr>
            <w:top w:val="none" w:sz="0" w:space="0" w:color="auto"/>
            <w:left w:val="none" w:sz="0" w:space="0" w:color="auto"/>
            <w:bottom w:val="none" w:sz="0" w:space="0" w:color="auto"/>
            <w:right w:val="none" w:sz="0" w:space="0" w:color="auto"/>
          </w:divBdr>
        </w:div>
        <w:div w:id="608971734">
          <w:marLeft w:val="0"/>
          <w:marRight w:val="0"/>
          <w:marTop w:val="0"/>
          <w:marBottom w:val="0"/>
          <w:divBdr>
            <w:top w:val="none" w:sz="0" w:space="0" w:color="auto"/>
            <w:left w:val="none" w:sz="0" w:space="0" w:color="auto"/>
            <w:bottom w:val="none" w:sz="0" w:space="0" w:color="auto"/>
            <w:right w:val="none" w:sz="0" w:space="0" w:color="auto"/>
          </w:divBdr>
        </w:div>
        <w:div w:id="1847356941">
          <w:marLeft w:val="0"/>
          <w:marRight w:val="0"/>
          <w:marTop w:val="0"/>
          <w:marBottom w:val="0"/>
          <w:divBdr>
            <w:top w:val="none" w:sz="0" w:space="0" w:color="auto"/>
            <w:left w:val="none" w:sz="0" w:space="0" w:color="auto"/>
            <w:bottom w:val="none" w:sz="0" w:space="0" w:color="auto"/>
            <w:right w:val="none" w:sz="0" w:space="0" w:color="auto"/>
          </w:divBdr>
        </w:div>
        <w:div w:id="1238588608">
          <w:marLeft w:val="0"/>
          <w:marRight w:val="0"/>
          <w:marTop w:val="0"/>
          <w:marBottom w:val="0"/>
          <w:divBdr>
            <w:top w:val="none" w:sz="0" w:space="0" w:color="auto"/>
            <w:left w:val="none" w:sz="0" w:space="0" w:color="auto"/>
            <w:bottom w:val="none" w:sz="0" w:space="0" w:color="auto"/>
            <w:right w:val="none" w:sz="0" w:space="0" w:color="auto"/>
          </w:divBdr>
        </w:div>
        <w:div w:id="2044599284">
          <w:marLeft w:val="0"/>
          <w:marRight w:val="0"/>
          <w:marTop w:val="0"/>
          <w:marBottom w:val="0"/>
          <w:divBdr>
            <w:top w:val="none" w:sz="0" w:space="0" w:color="auto"/>
            <w:left w:val="none" w:sz="0" w:space="0" w:color="auto"/>
            <w:bottom w:val="none" w:sz="0" w:space="0" w:color="auto"/>
            <w:right w:val="none" w:sz="0" w:space="0" w:color="auto"/>
          </w:divBdr>
        </w:div>
        <w:div w:id="1664047313">
          <w:marLeft w:val="0"/>
          <w:marRight w:val="0"/>
          <w:marTop w:val="0"/>
          <w:marBottom w:val="0"/>
          <w:divBdr>
            <w:top w:val="none" w:sz="0" w:space="0" w:color="auto"/>
            <w:left w:val="none" w:sz="0" w:space="0" w:color="auto"/>
            <w:bottom w:val="none" w:sz="0" w:space="0" w:color="auto"/>
            <w:right w:val="none" w:sz="0" w:space="0" w:color="auto"/>
          </w:divBdr>
        </w:div>
        <w:div w:id="1774394278">
          <w:marLeft w:val="0"/>
          <w:marRight w:val="0"/>
          <w:marTop w:val="0"/>
          <w:marBottom w:val="0"/>
          <w:divBdr>
            <w:top w:val="none" w:sz="0" w:space="0" w:color="auto"/>
            <w:left w:val="none" w:sz="0" w:space="0" w:color="auto"/>
            <w:bottom w:val="none" w:sz="0" w:space="0" w:color="auto"/>
            <w:right w:val="none" w:sz="0" w:space="0" w:color="auto"/>
          </w:divBdr>
        </w:div>
        <w:div w:id="1194003658">
          <w:marLeft w:val="0"/>
          <w:marRight w:val="0"/>
          <w:marTop w:val="0"/>
          <w:marBottom w:val="0"/>
          <w:divBdr>
            <w:top w:val="none" w:sz="0" w:space="0" w:color="auto"/>
            <w:left w:val="none" w:sz="0" w:space="0" w:color="auto"/>
            <w:bottom w:val="none" w:sz="0" w:space="0" w:color="auto"/>
            <w:right w:val="none" w:sz="0" w:space="0" w:color="auto"/>
          </w:divBdr>
        </w:div>
        <w:div w:id="1676421864">
          <w:marLeft w:val="0"/>
          <w:marRight w:val="0"/>
          <w:marTop w:val="0"/>
          <w:marBottom w:val="0"/>
          <w:divBdr>
            <w:top w:val="none" w:sz="0" w:space="0" w:color="auto"/>
            <w:left w:val="none" w:sz="0" w:space="0" w:color="auto"/>
            <w:bottom w:val="none" w:sz="0" w:space="0" w:color="auto"/>
            <w:right w:val="none" w:sz="0" w:space="0" w:color="auto"/>
          </w:divBdr>
        </w:div>
        <w:div w:id="1461220089">
          <w:marLeft w:val="0"/>
          <w:marRight w:val="0"/>
          <w:marTop w:val="0"/>
          <w:marBottom w:val="0"/>
          <w:divBdr>
            <w:top w:val="none" w:sz="0" w:space="0" w:color="auto"/>
            <w:left w:val="none" w:sz="0" w:space="0" w:color="auto"/>
            <w:bottom w:val="none" w:sz="0" w:space="0" w:color="auto"/>
            <w:right w:val="none" w:sz="0" w:space="0" w:color="auto"/>
          </w:divBdr>
        </w:div>
        <w:div w:id="287586757">
          <w:marLeft w:val="0"/>
          <w:marRight w:val="0"/>
          <w:marTop w:val="0"/>
          <w:marBottom w:val="0"/>
          <w:divBdr>
            <w:top w:val="none" w:sz="0" w:space="0" w:color="auto"/>
            <w:left w:val="none" w:sz="0" w:space="0" w:color="auto"/>
            <w:bottom w:val="none" w:sz="0" w:space="0" w:color="auto"/>
            <w:right w:val="none" w:sz="0" w:space="0" w:color="auto"/>
          </w:divBdr>
        </w:div>
        <w:div w:id="630135471">
          <w:marLeft w:val="0"/>
          <w:marRight w:val="0"/>
          <w:marTop w:val="0"/>
          <w:marBottom w:val="0"/>
          <w:divBdr>
            <w:top w:val="none" w:sz="0" w:space="0" w:color="auto"/>
            <w:left w:val="none" w:sz="0" w:space="0" w:color="auto"/>
            <w:bottom w:val="none" w:sz="0" w:space="0" w:color="auto"/>
            <w:right w:val="none" w:sz="0" w:space="0" w:color="auto"/>
          </w:divBdr>
        </w:div>
        <w:div w:id="1216356668">
          <w:marLeft w:val="0"/>
          <w:marRight w:val="0"/>
          <w:marTop w:val="0"/>
          <w:marBottom w:val="0"/>
          <w:divBdr>
            <w:top w:val="none" w:sz="0" w:space="0" w:color="auto"/>
            <w:left w:val="none" w:sz="0" w:space="0" w:color="auto"/>
            <w:bottom w:val="none" w:sz="0" w:space="0" w:color="auto"/>
            <w:right w:val="none" w:sz="0" w:space="0" w:color="auto"/>
          </w:divBdr>
        </w:div>
        <w:div w:id="2088771832">
          <w:marLeft w:val="0"/>
          <w:marRight w:val="0"/>
          <w:marTop w:val="0"/>
          <w:marBottom w:val="0"/>
          <w:divBdr>
            <w:top w:val="none" w:sz="0" w:space="0" w:color="auto"/>
            <w:left w:val="none" w:sz="0" w:space="0" w:color="auto"/>
            <w:bottom w:val="none" w:sz="0" w:space="0" w:color="auto"/>
            <w:right w:val="none" w:sz="0" w:space="0" w:color="auto"/>
          </w:divBdr>
        </w:div>
        <w:div w:id="5718262">
          <w:marLeft w:val="0"/>
          <w:marRight w:val="0"/>
          <w:marTop w:val="0"/>
          <w:marBottom w:val="0"/>
          <w:divBdr>
            <w:top w:val="none" w:sz="0" w:space="0" w:color="auto"/>
            <w:left w:val="none" w:sz="0" w:space="0" w:color="auto"/>
            <w:bottom w:val="none" w:sz="0" w:space="0" w:color="auto"/>
            <w:right w:val="none" w:sz="0" w:space="0" w:color="auto"/>
          </w:divBdr>
        </w:div>
      </w:divsChild>
    </w:div>
    <w:div w:id="820582248">
      <w:bodyDiv w:val="1"/>
      <w:marLeft w:val="0"/>
      <w:marRight w:val="0"/>
      <w:marTop w:val="0"/>
      <w:marBottom w:val="0"/>
      <w:divBdr>
        <w:top w:val="none" w:sz="0" w:space="0" w:color="auto"/>
        <w:left w:val="none" w:sz="0" w:space="0" w:color="auto"/>
        <w:bottom w:val="none" w:sz="0" w:space="0" w:color="auto"/>
        <w:right w:val="none" w:sz="0" w:space="0" w:color="auto"/>
      </w:divBdr>
      <w:divsChild>
        <w:div w:id="229776347">
          <w:marLeft w:val="0"/>
          <w:marRight w:val="0"/>
          <w:marTop w:val="0"/>
          <w:marBottom w:val="0"/>
          <w:divBdr>
            <w:top w:val="none" w:sz="0" w:space="0" w:color="auto"/>
            <w:left w:val="none" w:sz="0" w:space="0" w:color="auto"/>
            <w:bottom w:val="none" w:sz="0" w:space="0" w:color="auto"/>
            <w:right w:val="none" w:sz="0" w:space="0" w:color="auto"/>
          </w:divBdr>
          <w:divsChild>
            <w:div w:id="1794668236">
              <w:marLeft w:val="0"/>
              <w:marRight w:val="0"/>
              <w:marTop w:val="0"/>
              <w:marBottom w:val="0"/>
              <w:divBdr>
                <w:top w:val="none" w:sz="0" w:space="0" w:color="auto"/>
                <w:left w:val="none" w:sz="0" w:space="0" w:color="auto"/>
                <w:bottom w:val="none" w:sz="0" w:space="0" w:color="auto"/>
                <w:right w:val="none" w:sz="0" w:space="0" w:color="auto"/>
              </w:divBdr>
              <w:divsChild>
                <w:div w:id="564803604">
                  <w:marLeft w:val="0"/>
                  <w:marRight w:val="0"/>
                  <w:marTop w:val="0"/>
                  <w:marBottom w:val="0"/>
                  <w:divBdr>
                    <w:top w:val="none" w:sz="0" w:space="0" w:color="auto"/>
                    <w:left w:val="none" w:sz="0" w:space="0" w:color="auto"/>
                    <w:bottom w:val="none" w:sz="0" w:space="0" w:color="auto"/>
                    <w:right w:val="none" w:sz="0" w:space="0" w:color="auto"/>
                  </w:divBdr>
                  <w:divsChild>
                    <w:div w:id="813177725">
                      <w:marLeft w:val="0"/>
                      <w:marRight w:val="0"/>
                      <w:marTop w:val="0"/>
                      <w:marBottom w:val="0"/>
                      <w:divBdr>
                        <w:top w:val="none" w:sz="0" w:space="0" w:color="auto"/>
                        <w:left w:val="none" w:sz="0" w:space="0" w:color="auto"/>
                        <w:bottom w:val="none" w:sz="0" w:space="0" w:color="auto"/>
                        <w:right w:val="none" w:sz="0" w:space="0" w:color="auto"/>
                      </w:divBdr>
                      <w:divsChild>
                        <w:div w:id="133171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1848786">
      <w:bodyDiv w:val="1"/>
      <w:marLeft w:val="0"/>
      <w:marRight w:val="0"/>
      <w:marTop w:val="0"/>
      <w:marBottom w:val="0"/>
      <w:divBdr>
        <w:top w:val="none" w:sz="0" w:space="0" w:color="auto"/>
        <w:left w:val="none" w:sz="0" w:space="0" w:color="auto"/>
        <w:bottom w:val="none" w:sz="0" w:space="0" w:color="auto"/>
        <w:right w:val="none" w:sz="0" w:space="0" w:color="auto"/>
      </w:divBdr>
      <w:divsChild>
        <w:div w:id="2128810196">
          <w:marLeft w:val="0"/>
          <w:marRight w:val="0"/>
          <w:marTop w:val="0"/>
          <w:marBottom w:val="0"/>
          <w:divBdr>
            <w:top w:val="none" w:sz="0" w:space="0" w:color="auto"/>
            <w:left w:val="none" w:sz="0" w:space="0" w:color="auto"/>
            <w:bottom w:val="none" w:sz="0" w:space="0" w:color="auto"/>
            <w:right w:val="none" w:sz="0" w:space="0" w:color="auto"/>
          </w:divBdr>
          <w:divsChild>
            <w:div w:id="1775662392">
              <w:marLeft w:val="0"/>
              <w:marRight w:val="0"/>
              <w:marTop w:val="0"/>
              <w:marBottom w:val="0"/>
              <w:divBdr>
                <w:top w:val="none" w:sz="0" w:space="0" w:color="auto"/>
                <w:left w:val="none" w:sz="0" w:space="0" w:color="auto"/>
                <w:bottom w:val="none" w:sz="0" w:space="0" w:color="auto"/>
                <w:right w:val="none" w:sz="0" w:space="0" w:color="auto"/>
              </w:divBdr>
              <w:divsChild>
                <w:div w:id="517426538">
                  <w:marLeft w:val="0"/>
                  <w:marRight w:val="200"/>
                  <w:marTop w:val="0"/>
                  <w:marBottom w:val="0"/>
                  <w:divBdr>
                    <w:top w:val="none" w:sz="0" w:space="0" w:color="auto"/>
                    <w:left w:val="none" w:sz="0" w:space="0" w:color="auto"/>
                    <w:bottom w:val="none" w:sz="0" w:space="0" w:color="auto"/>
                    <w:right w:val="none" w:sz="0" w:space="0" w:color="auto"/>
                  </w:divBdr>
                  <w:divsChild>
                    <w:div w:id="28771551">
                      <w:marLeft w:val="267"/>
                      <w:marRight w:val="0"/>
                      <w:marTop w:val="0"/>
                      <w:marBottom w:val="0"/>
                      <w:divBdr>
                        <w:top w:val="none" w:sz="0" w:space="0" w:color="auto"/>
                        <w:left w:val="none" w:sz="0" w:space="0" w:color="auto"/>
                        <w:bottom w:val="none" w:sz="0" w:space="0" w:color="auto"/>
                        <w:right w:val="none" w:sz="0" w:space="0" w:color="auto"/>
                      </w:divBdr>
                    </w:div>
                    <w:div w:id="175270097">
                      <w:marLeft w:val="267"/>
                      <w:marRight w:val="0"/>
                      <w:marTop w:val="0"/>
                      <w:marBottom w:val="0"/>
                      <w:divBdr>
                        <w:top w:val="none" w:sz="0" w:space="0" w:color="auto"/>
                        <w:left w:val="none" w:sz="0" w:space="0" w:color="auto"/>
                        <w:bottom w:val="none" w:sz="0" w:space="0" w:color="auto"/>
                        <w:right w:val="none" w:sz="0" w:space="0" w:color="auto"/>
                      </w:divBdr>
                    </w:div>
                    <w:div w:id="505632143">
                      <w:marLeft w:val="267"/>
                      <w:marRight w:val="0"/>
                      <w:marTop w:val="0"/>
                      <w:marBottom w:val="0"/>
                      <w:divBdr>
                        <w:top w:val="none" w:sz="0" w:space="0" w:color="auto"/>
                        <w:left w:val="none" w:sz="0" w:space="0" w:color="auto"/>
                        <w:bottom w:val="none" w:sz="0" w:space="0" w:color="auto"/>
                        <w:right w:val="none" w:sz="0" w:space="0" w:color="auto"/>
                      </w:divBdr>
                    </w:div>
                    <w:div w:id="1016810475">
                      <w:marLeft w:val="267"/>
                      <w:marRight w:val="0"/>
                      <w:marTop w:val="0"/>
                      <w:marBottom w:val="0"/>
                      <w:divBdr>
                        <w:top w:val="none" w:sz="0" w:space="0" w:color="auto"/>
                        <w:left w:val="none" w:sz="0" w:space="0" w:color="auto"/>
                        <w:bottom w:val="none" w:sz="0" w:space="0" w:color="auto"/>
                        <w:right w:val="none" w:sz="0" w:space="0" w:color="auto"/>
                      </w:divBdr>
                    </w:div>
                    <w:div w:id="1361665985">
                      <w:marLeft w:val="267"/>
                      <w:marRight w:val="0"/>
                      <w:marTop w:val="0"/>
                      <w:marBottom w:val="0"/>
                      <w:divBdr>
                        <w:top w:val="none" w:sz="0" w:space="0" w:color="auto"/>
                        <w:left w:val="none" w:sz="0" w:space="0" w:color="auto"/>
                        <w:bottom w:val="none" w:sz="0" w:space="0" w:color="auto"/>
                        <w:right w:val="none" w:sz="0" w:space="0" w:color="auto"/>
                      </w:divBdr>
                    </w:div>
                    <w:div w:id="1655453192">
                      <w:marLeft w:val="267"/>
                      <w:marRight w:val="0"/>
                      <w:marTop w:val="0"/>
                      <w:marBottom w:val="0"/>
                      <w:divBdr>
                        <w:top w:val="none" w:sz="0" w:space="0" w:color="auto"/>
                        <w:left w:val="none" w:sz="0" w:space="0" w:color="auto"/>
                        <w:bottom w:val="none" w:sz="0" w:space="0" w:color="auto"/>
                        <w:right w:val="none" w:sz="0" w:space="0" w:color="auto"/>
                      </w:divBdr>
                    </w:div>
                    <w:div w:id="1702321002">
                      <w:marLeft w:val="267"/>
                      <w:marRight w:val="0"/>
                      <w:marTop w:val="0"/>
                      <w:marBottom w:val="0"/>
                      <w:divBdr>
                        <w:top w:val="none" w:sz="0" w:space="0" w:color="auto"/>
                        <w:left w:val="none" w:sz="0" w:space="0" w:color="auto"/>
                        <w:bottom w:val="none" w:sz="0" w:space="0" w:color="auto"/>
                        <w:right w:val="none" w:sz="0" w:space="0" w:color="auto"/>
                      </w:divBdr>
                    </w:div>
                    <w:div w:id="1715696284">
                      <w:marLeft w:val="0"/>
                      <w:marRight w:val="0"/>
                      <w:marTop w:val="0"/>
                      <w:marBottom w:val="0"/>
                      <w:divBdr>
                        <w:top w:val="dotted" w:sz="2" w:space="2" w:color="B2B2B2"/>
                        <w:left w:val="none" w:sz="0" w:space="0" w:color="auto"/>
                        <w:bottom w:val="none" w:sz="0" w:space="0" w:color="auto"/>
                        <w:right w:val="none" w:sz="0" w:space="0" w:color="auto"/>
                      </w:divBdr>
                      <w:divsChild>
                        <w:div w:id="2019042466">
                          <w:marLeft w:val="0"/>
                          <w:marRight w:val="0"/>
                          <w:marTop w:val="0"/>
                          <w:marBottom w:val="0"/>
                          <w:divBdr>
                            <w:top w:val="none" w:sz="0" w:space="0" w:color="auto"/>
                            <w:left w:val="none" w:sz="0" w:space="0" w:color="auto"/>
                            <w:bottom w:val="none" w:sz="0" w:space="0" w:color="auto"/>
                            <w:right w:val="none" w:sz="0" w:space="0" w:color="auto"/>
                          </w:divBdr>
                        </w:div>
                      </w:divsChild>
                    </w:div>
                    <w:div w:id="2127311000">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897482">
      <w:bodyDiv w:val="1"/>
      <w:marLeft w:val="0"/>
      <w:marRight w:val="0"/>
      <w:marTop w:val="0"/>
      <w:marBottom w:val="0"/>
      <w:divBdr>
        <w:top w:val="none" w:sz="0" w:space="0" w:color="auto"/>
        <w:left w:val="none" w:sz="0" w:space="0" w:color="auto"/>
        <w:bottom w:val="none" w:sz="0" w:space="0" w:color="auto"/>
        <w:right w:val="none" w:sz="0" w:space="0" w:color="auto"/>
      </w:divBdr>
    </w:div>
    <w:div w:id="822433726">
      <w:bodyDiv w:val="1"/>
      <w:marLeft w:val="0"/>
      <w:marRight w:val="0"/>
      <w:marTop w:val="0"/>
      <w:marBottom w:val="0"/>
      <w:divBdr>
        <w:top w:val="none" w:sz="0" w:space="0" w:color="auto"/>
        <w:left w:val="none" w:sz="0" w:space="0" w:color="auto"/>
        <w:bottom w:val="none" w:sz="0" w:space="0" w:color="auto"/>
        <w:right w:val="none" w:sz="0" w:space="0" w:color="auto"/>
      </w:divBdr>
    </w:div>
    <w:div w:id="823277865">
      <w:bodyDiv w:val="1"/>
      <w:marLeft w:val="0"/>
      <w:marRight w:val="0"/>
      <w:marTop w:val="0"/>
      <w:marBottom w:val="0"/>
      <w:divBdr>
        <w:top w:val="none" w:sz="0" w:space="0" w:color="auto"/>
        <w:left w:val="none" w:sz="0" w:space="0" w:color="auto"/>
        <w:bottom w:val="none" w:sz="0" w:space="0" w:color="auto"/>
        <w:right w:val="none" w:sz="0" w:space="0" w:color="auto"/>
      </w:divBdr>
      <w:divsChild>
        <w:div w:id="2136478826">
          <w:marLeft w:val="0"/>
          <w:marRight w:val="0"/>
          <w:marTop w:val="0"/>
          <w:marBottom w:val="0"/>
          <w:divBdr>
            <w:top w:val="none" w:sz="0" w:space="0" w:color="auto"/>
            <w:left w:val="none" w:sz="0" w:space="0" w:color="auto"/>
            <w:bottom w:val="none" w:sz="0" w:space="0" w:color="auto"/>
            <w:right w:val="none" w:sz="0" w:space="0" w:color="auto"/>
          </w:divBdr>
          <w:divsChild>
            <w:div w:id="797063842">
              <w:marLeft w:val="0"/>
              <w:marRight w:val="0"/>
              <w:marTop w:val="0"/>
              <w:marBottom w:val="0"/>
              <w:divBdr>
                <w:top w:val="none" w:sz="0" w:space="0" w:color="auto"/>
                <w:left w:val="none" w:sz="0" w:space="0" w:color="auto"/>
                <w:bottom w:val="none" w:sz="0" w:space="0" w:color="auto"/>
                <w:right w:val="none" w:sz="0" w:space="0" w:color="auto"/>
              </w:divBdr>
              <w:divsChild>
                <w:div w:id="69892012">
                  <w:marLeft w:val="0"/>
                  <w:marRight w:val="0"/>
                  <w:marTop w:val="0"/>
                  <w:marBottom w:val="0"/>
                  <w:divBdr>
                    <w:top w:val="none" w:sz="0" w:space="0" w:color="auto"/>
                    <w:left w:val="none" w:sz="0" w:space="0" w:color="auto"/>
                    <w:bottom w:val="none" w:sz="0" w:space="0" w:color="auto"/>
                    <w:right w:val="none" w:sz="0" w:space="0" w:color="auto"/>
                  </w:divBdr>
                  <w:divsChild>
                    <w:div w:id="120006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3669510">
      <w:bodyDiv w:val="1"/>
      <w:marLeft w:val="0"/>
      <w:marRight w:val="0"/>
      <w:marTop w:val="0"/>
      <w:marBottom w:val="0"/>
      <w:divBdr>
        <w:top w:val="none" w:sz="0" w:space="0" w:color="auto"/>
        <w:left w:val="none" w:sz="0" w:space="0" w:color="auto"/>
        <w:bottom w:val="none" w:sz="0" w:space="0" w:color="auto"/>
        <w:right w:val="none" w:sz="0" w:space="0" w:color="auto"/>
      </w:divBdr>
      <w:divsChild>
        <w:div w:id="205720428">
          <w:marLeft w:val="0"/>
          <w:marRight w:val="0"/>
          <w:marTop w:val="0"/>
          <w:marBottom w:val="0"/>
          <w:divBdr>
            <w:top w:val="none" w:sz="0" w:space="0" w:color="auto"/>
            <w:left w:val="none" w:sz="0" w:space="0" w:color="auto"/>
            <w:bottom w:val="none" w:sz="0" w:space="0" w:color="auto"/>
            <w:right w:val="none" w:sz="0" w:space="0" w:color="auto"/>
          </w:divBdr>
          <w:divsChild>
            <w:div w:id="559678097">
              <w:marLeft w:val="0"/>
              <w:marRight w:val="0"/>
              <w:marTop w:val="0"/>
              <w:marBottom w:val="0"/>
              <w:divBdr>
                <w:top w:val="none" w:sz="0" w:space="0" w:color="auto"/>
                <w:left w:val="none" w:sz="0" w:space="0" w:color="auto"/>
                <w:bottom w:val="none" w:sz="0" w:space="0" w:color="auto"/>
                <w:right w:val="none" w:sz="0" w:space="0" w:color="auto"/>
              </w:divBdr>
              <w:divsChild>
                <w:div w:id="2084184060">
                  <w:marLeft w:val="0"/>
                  <w:marRight w:val="0"/>
                  <w:marTop w:val="0"/>
                  <w:marBottom w:val="0"/>
                  <w:divBdr>
                    <w:top w:val="none" w:sz="0" w:space="0" w:color="auto"/>
                    <w:left w:val="none" w:sz="0" w:space="0" w:color="auto"/>
                    <w:bottom w:val="none" w:sz="0" w:space="0" w:color="auto"/>
                    <w:right w:val="none" w:sz="0" w:space="0" w:color="auto"/>
                  </w:divBdr>
                  <w:divsChild>
                    <w:div w:id="97995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206290">
      <w:bodyDiv w:val="1"/>
      <w:marLeft w:val="0"/>
      <w:marRight w:val="0"/>
      <w:marTop w:val="0"/>
      <w:marBottom w:val="0"/>
      <w:divBdr>
        <w:top w:val="none" w:sz="0" w:space="0" w:color="auto"/>
        <w:left w:val="none" w:sz="0" w:space="0" w:color="auto"/>
        <w:bottom w:val="none" w:sz="0" w:space="0" w:color="auto"/>
        <w:right w:val="none" w:sz="0" w:space="0" w:color="auto"/>
      </w:divBdr>
      <w:divsChild>
        <w:div w:id="1283264057">
          <w:marLeft w:val="0"/>
          <w:marRight w:val="0"/>
          <w:marTop w:val="0"/>
          <w:marBottom w:val="0"/>
          <w:divBdr>
            <w:top w:val="none" w:sz="0" w:space="0" w:color="auto"/>
            <w:left w:val="none" w:sz="0" w:space="0" w:color="auto"/>
            <w:bottom w:val="none" w:sz="0" w:space="0" w:color="auto"/>
            <w:right w:val="none" w:sz="0" w:space="0" w:color="auto"/>
          </w:divBdr>
          <w:divsChild>
            <w:div w:id="20323932">
              <w:marLeft w:val="0"/>
              <w:marRight w:val="0"/>
              <w:marTop w:val="0"/>
              <w:marBottom w:val="0"/>
              <w:divBdr>
                <w:top w:val="none" w:sz="0" w:space="0" w:color="auto"/>
                <w:left w:val="none" w:sz="0" w:space="0" w:color="auto"/>
                <w:bottom w:val="none" w:sz="0" w:space="0" w:color="auto"/>
                <w:right w:val="none" w:sz="0" w:space="0" w:color="auto"/>
              </w:divBdr>
              <w:divsChild>
                <w:div w:id="1362821340">
                  <w:marLeft w:val="0"/>
                  <w:marRight w:val="0"/>
                  <w:marTop w:val="0"/>
                  <w:marBottom w:val="0"/>
                  <w:divBdr>
                    <w:top w:val="none" w:sz="0" w:space="0" w:color="auto"/>
                    <w:left w:val="none" w:sz="0" w:space="0" w:color="auto"/>
                    <w:bottom w:val="none" w:sz="0" w:space="0" w:color="auto"/>
                    <w:right w:val="none" w:sz="0" w:space="0" w:color="auto"/>
                  </w:divBdr>
                  <w:divsChild>
                    <w:div w:id="527836888">
                      <w:marLeft w:val="0"/>
                      <w:marRight w:val="0"/>
                      <w:marTop w:val="0"/>
                      <w:marBottom w:val="0"/>
                      <w:divBdr>
                        <w:top w:val="none" w:sz="0" w:space="0" w:color="auto"/>
                        <w:left w:val="none" w:sz="0" w:space="0" w:color="auto"/>
                        <w:bottom w:val="none" w:sz="0" w:space="0" w:color="auto"/>
                        <w:right w:val="none" w:sz="0" w:space="0" w:color="auto"/>
                      </w:divBdr>
                      <w:divsChild>
                        <w:div w:id="422461474">
                          <w:marLeft w:val="0"/>
                          <w:marRight w:val="0"/>
                          <w:marTop w:val="0"/>
                          <w:marBottom w:val="0"/>
                          <w:divBdr>
                            <w:top w:val="none" w:sz="0" w:space="0" w:color="auto"/>
                            <w:left w:val="none" w:sz="0" w:space="0" w:color="auto"/>
                            <w:bottom w:val="none" w:sz="0" w:space="0" w:color="auto"/>
                            <w:right w:val="none" w:sz="0" w:space="0" w:color="auto"/>
                          </w:divBdr>
                        </w:div>
                        <w:div w:id="829294110">
                          <w:marLeft w:val="0"/>
                          <w:marRight w:val="0"/>
                          <w:marTop w:val="0"/>
                          <w:marBottom w:val="0"/>
                          <w:divBdr>
                            <w:top w:val="none" w:sz="0" w:space="0" w:color="auto"/>
                            <w:left w:val="none" w:sz="0" w:space="0" w:color="auto"/>
                            <w:bottom w:val="none" w:sz="0" w:space="0" w:color="auto"/>
                            <w:right w:val="none" w:sz="0" w:space="0" w:color="auto"/>
                          </w:divBdr>
                        </w:div>
                        <w:div w:id="867252973">
                          <w:marLeft w:val="0"/>
                          <w:marRight w:val="0"/>
                          <w:marTop w:val="0"/>
                          <w:marBottom w:val="0"/>
                          <w:divBdr>
                            <w:top w:val="none" w:sz="0" w:space="0" w:color="auto"/>
                            <w:left w:val="none" w:sz="0" w:space="0" w:color="auto"/>
                            <w:bottom w:val="none" w:sz="0" w:space="0" w:color="auto"/>
                            <w:right w:val="none" w:sz="0" w:space="0" w:color="auto"/>
                          </w:divBdr>
                        </w:div>
                        <w:div w:id="198241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5054339">
      <w:bodyDiv w:val="1"/>
      <w:marLeft w:val="0"/>
      <w:marRight w:val="0"/>
      <w:marTop w:val="133"/>
      <w:marBottom w:val="0"/>
      <w:divBdr>
        <w:top w:val="none" w:sz="0" w:space="0" w:color="auto"/>
        <w:left w:val="none" w:sz="0" w:space="0" w:color="auto"/>
        <w:bottom w:val="none" w:sz="0" w:space="0" w:color="auto"/>
        <w:right w:val="none" w:sz="0" w:space="0" w:color="auto"/>
      </w:divBdr>
      <w:divsChild>
        <w:div w:id="375277424">
          <w:marLeft w:val="0"/>
          <w:marRight w:val="0"/>
          <w:marTop w:val="0"/>
          <w:marBottom w:val="0"/>
          <w:divBdr>
            <w:top w:val="none" w:sz="0" w:space="0" w:color="auto"/>
            <w:left w:val="none" w:sz="0" w:space="0" w:color="auto"/>
            <w:bottom w:val="none" w:sz="0" w:space="0" w:color="auto"/>
            <w:right w:val="none" w:sz="0" w:space="0" w:color="auto"/>
          </w:divBdr>
          <w:divsChild>
            <w:div w:id="801263519">
              <w:marLeft w:val="0"/>
              <w:marRight w:val="0"/>
              <w:marTop w:val="0"/>
              <w:marBottom w:val="0"/>
              <w:divBdr>
                <w:top w:val="none" w:sz="0" w:space="0" w:color="auto"/>
                <w:left w:val="none" w:sz="0" w:space="0" w:color="auto"/>
                <w:bottom w:val="none" w:sz="0" w:space="0" w:color="auto"/>
                <w:right w:val="none" w:sz="0" w:space="0" w:color="auto"/>
              </w:divBdr>
              <w:divsChild>
                <w:div w:id="1223827389">
                  <w:marLeft w:val="0"/>
                  <w:marRight w:val="0"/>
                  <w:marTop w:val="0"/>
                  <w:marBottom w:val="0"/>
                  <w:divBdr>
                    <w:top w:val="none" w:sz="0" w:space="0" w:color="auto"/>
                    <w:left w:val="none" w:sz="0" w:space="0" w:color="auto"/>
                    <w:bottom w:val="none" w:sz="0" w:space="0" w:color="auto"/>
                    <w:right w:val="none" w:sz="0" w:space="0" w:color="auto"/>
                  </w:divBdr>
                  <w:divsChild>
                    <w:div w:id="966593425">
                      <w:marLeft w:val="0"/>
                      <w:marRight w:val="0"/>
                      <w:marTop w:val="0"/>
                      <w:marBottom w:val="0"/>
                      <w:divBdr>
                        <w:top w:val="none" w:sz="0" w:space="0" w:color="auto"/>
                        <w:left w:val="none" w:sz="0" w:space="0" w:color="auto"/>
                        <w:bottom w:val="none" w:sz="0" w:space="0" w:color="auto"/>
                        <w:right w:val="none" w:sz="0" w:space="0" w:color="auto"/>
                      </w:divBdr>
                    </w:div>
                    <w:div w:id="1170606658">
                      <w:marLeft w:val="0"/>
                      <w:marRight w:val="0"/>
                      <w:marTop w:val="0"/>
                      <w:marBottom w:val="200"/>
                      <w:divBdr>
                        <w:top w:val="none" w:sz="0" w:space="0" w:color="auto"/>
                        <w:left w:val="none" w:sz="0" w:space="0" w:color="auto"/>
                        <w:bottom w:val="none" w:sz="0" w:space="0" w:color="auto"/>
                        <w:right w:val="none" w:sz="0" w:space="0" w:color="auto"/>
                      </w:divBdr>
                      <w:divsChild>
                        <w:div w:id="178666208">
                          <w:marLeft w:val="0"/>
                          <w:marRight w:val="0"/>
                          <w:marTop w:val="0"/>
                          <w:marBottom w:val="0"/>
                          <w:divBdr>
                            <w:top w:val="none" w:sz="0" w:space="0" w:color="auto"/>
                            <w:left w:val="none" w:sz="0" w:space="0" w:color="auto"/>
                            <w:bottom w:val="none" w:sz="0" w:space="0" w:color="auto"/>
                            <w:right w:val="none" w:sz="0" w:space="0" w:color="auto"/>
                          </w:divBdr>
                          <w:divsChild>
                            <w:div w:id="650983908">
                              <w:marLeft w:val="0"/>
                              <w:marRight w:val="0"/>
                              <w:marTop w:val="0"/>
                              <w:marBottom w:val="0"/>
                              <w:divBdr>
                                <w:top w:val="none" w:sz="0" w:space="0" w:color="auto"/>
                                <w:left w:val="none" w:sz="0" w:space="0" w:color="auto"/>
                                <w:bottom w:val="none" w:sz="0" w:space="0" w:color="auto"/>
                                <w:right w:val="none" w:sz="0" w:space="0" w:color="auto"/>
                              </w:divBdr>
                            </w:div>
                          </w:divsChild>
                        </w:div>
                        <w:div w:id="1121190672">
                          <w:marLeft w:val="0"/>
                          <w:marRight w:val="0"/>
                          <w:marTop w:val="0"/>
                          <w:marBottom w:val="0"/>
                          <w:divBdr>
                            <w:top w:val="none" w:sz="0" w:space="0" w:color="auto"/>
                            <w:left w:val="none" w:sz="0" w:space="0" w:color="auto"/>
                            <w:bottom w:val="none" w:sz="0" w:space="0" w:color="auto"/>
                            <w:right w:val="none" w:sz="0" w:space="0" w:color="auto"/>
                          </w:divBdr>
                          <w:divsChild>
                            <w:div w:id="1608780796">
                              <w:marLeft w:val="0"/>
                              <w:marRight w:val="0"/>
                              <w:marTop w:val="0"/>
                              <w:marBottom w:val="0"/>
                              <w:divBdr>
                                <w:top w:val="none" w:sz="0" w:space="0" w:color="auto"/>
                                <w:left w:val="none" w:sz="0" w:space="0" w:color="auto"/>
                                <w:bottom w:val="none" w:sz="0" w:space="0" w:color="auto"/>
                                <w:right w:val="none" w:sz="0" w:space="0" w:color="auto"/>
                              </w:divBdr>
                            </w:div>
                          </w:divsChild>
                        </w:div>
                        <w:div w:id="1123308574">
                          <w:marLeft w:val="0"/>
                          <w:marRight w:val="0"/>
                          <w:marTop w:val="0"/>
                          <w:marBottom w:val="0"/>
                          <w:divBdr>
                            <w:top w:val="none" w:sz="0" w:space="0" w:color="auto"/>
                            <w:left w:val="none" w:sz="0" w:space="0" w:color="auto"/>
                            <w:bottom w:val="none" w:sz="0" w:space="0" w:color="auto"/>
                            <w:right w:val="none" w:sz="0" w:space="0" w:color="auto"/>
                          </w:divBdr>
                          <w:divsChild>
                            <w:div w:id="207435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6701881">
      <w:bodyDiv w:val="1"/>
      <w:marLeft w:val="0"/>
      <w:marRight w:val="0"/>
      <w:marTop w:val="0"/>
      <w:marBottom w:val="0"/>
      <w:divBdr>
        <w:top w:val="none" w:sz="0" w:space="0" w:color="auto"/>
        <w:left w:val="none" w:sz="0" w:space="0" w:color="auto"/>
        <w:bottom w:val="none" w:sz="0" w:space="0" w:color="auto"/>
        <w:right w:val="none" w:sz="0" w:space="0" w:color="auto"/>
      </w:divBdr>
    </w:div>
    <w:div w:id="826748512">
      <w:bodyDiv w:val="1"/>
      <w:marLeft w:val="0"/>
      <w:marRight w:val="0"/>
      <w:marTop w:val="0"/>
      <w:marBottom w:val="0"/>
      <w:divBdr>
        <w:top w:val="none" w:sz="0" w:space="0" w:color="auto"/>
        <w:left w:val="none" w:sz="0" w:space="0" w:color="auto"/>
        <w:bottom w:val="none" w:sz="0" w:space="0" w:color="auto"/>
        <w:right w:val="none" w:sz="0" w:space="0" w:color="auto"/>
      </w:divBdr>
      <w:divsChild>
        <w:div w:id="1156384880">
          <w:marLeft w:val="0"/>
          <w:marRight w:val="0"/>
          <w:marTop w:val="0"/>
          <w:marBottom w:val="0"/>
          <w:divBdr>
            <w:top w:val="none" w:sz="0" w:space="0" w:color="auto"/>
            <w:left w:val="none" w:sz="0" w:space="0" w:color="auto"/>
            <w:bottom w:val="none" w:sz="0" w:space="0" w:color="auto"/>
            <w:right w:val="none" w:sz="0" w:space="0" w:color="auto"/>
          </w:divBdr>
          <w:divsChild>
            <w:div w:id="525094272">
              <w:marLeft w:val="0"/>
              <w:marRight w:val="0"/>
              <w:marTop w:val="0"/>
              <w:marBottom w:val="0"/>
              <w:divBdr>
                <w:top w:val="none" w:sz="0" w:space="0" w:color="auto"/>
                <w:left w:val="none" w:sz="0" w:space="0" w:color="auto"/>
                <w:bottom w:val="none" w:sz="0" w:space="0" w:color="auto"/>
                <w:right w:val="none" w:sz="0" w:space="0" w:color="auto"/>
              </w:divBdr>
              <w:divsChild>
                <w:div w:id="473715535">
                  <w:marLeft w:val="0"/>
                  <w:marRight w:val="0"/>
                  <w:marTop w:val="0"/>
                  <w:marBottom w:val="0"/>
                  <w:divBdr>
                    <w:top w:val="none" w:sz="0" w:space="0" w:color="auto"/>
                    <w:left w:val="none" w:sz="0" w:space="0" w:color="auto"/>
                    <w:bottom w:val="none" w:sz="0" w:space="0" w:color="auto"/>
                    <w:right w:val="none" w:sz="0" w:space="0" w:color="auto"/>
                  </w:divBdr>
                  <w:divsChild>
                    <w:div w:id="2146845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130783">
      <w:bodyDiv w:val="1"/>
      <w:marLeft w:val="0"/>
      <w:marRight w:val="0"/>
      <w:marTop w:val="0"/>
      <w:marBottom w:val="0"/>
      <w:divBdr>
        <w:top w:val="none" w:sz="0" w:space="0" w:color="auto"/>
        <w:left w:val="none" w:sz="0" w:space="0" w:color="auto"/>
        <w:bottom w:val="none" w:sz="0" w:space="0" w:color="auto"/>
        <w:right w:val="none" w:sz="0" w:space="0" w:color="auto"/>
      </w:divBdr>
      <w:divsChild>
        <w:div w:id="217280614">
          <w:marLeft w:val="0"/>
          <w:marRight w:val="0"/>
          <w:marTop w:val="0"/>
          <w:marBottom w:val="0"/>
          <w:divBdr>
            <w:top w:val="none" w:sz="0" w:space="0" w:color="auto"/>
            <w:left w:val="none" w:sz="0" w:space="0" w:color="auto"/>
            <w:bottom w:val="none" w:sz="0" w:space="0" w:color="auto"/>
            <w:right w:val="none" w:sz="0" w:space="0" w:color="auto"/>
          </w:divBdr>
          <w:divsChild>
            <w:div w:id="1456287477">
              <w:marLeft w:val="0"/>
              <w:marRight w:val="0"/>
              <w:marTop w:val="0"/>
              <w:marBottom w:val="0"/>
              <w:divBdr>
                <w:top w:val="none" w:sz="0" w:space="0" w:color="auto"/>
                <w:left w:val="none" w:sz="0" w:space="0" w:color="auto"/>
                <w:bottom w:val="none" w:sz="0" w:space="0" w:color="auto"/>
                <w:right w:val="none" w:sz="0" w:space="0" w:color="auto"/>
              </w:divBdr>
              <w:divsChild>
                <w:div w:id="1444618204">
                  <w:marLeft w:val="0"/>
                  <w:marRight w:val="0"/>
                  <w:marTop w:val="0"/>
                  <w:marBottom w:val="0"/>
                  <w:divBdr>
                    <w:top w:val="none" w:sz="0" w:space="0" w:color="auto"/>
                    <w:left w:val="none" w:sz="0" w:space="0" w:color="auto"/>
                    <w:bottom w:val="none" w:sz="0" w:space="0" w:color="auto"/>
                    <w:right w:val="none" w:sz="0" w:space="0" w:color="auto"/>
                  </w:divBdr>
                  <w:divsChild>
                    <w:div w:id="1011296758">
                      <w:marLeft w:val="0"/>
                      <w:marRight w:val="0"/>
                      <w:marTop w:val="0"/>
                      <w:marBottom w:val="0"/>
                      <w:divBdr>
                        <w:top w:val="single" w:sz="2" w:space="1" w:color="C0C0C0"/>
                        <w:left w:val="single" w:sz="2" w:space="1" w:color="C0C0C0"/>
                        <w:bottom w:val="single" w:sz="2" w:space="1" w:color="C0C0C0"/>
                        <w:right w:val="single" w:sz="2" w:space="1" w:color="C0C0C0"/>
                      </w:divBdr>
                      <w:divsChild>
                        <w:div w:id="109280691">
                          <w:marLeft w:val="0"/>
                          <w:marRight w:val="0"/>
                          <w:marTop w:val="0"/>
                          <w:marBottom w:val="0"/>
                          <w:divBdr>
                            <w:top w:val="none" w:sz="0" w:space="0" w:color="auto"/>
                            <w:left w:val="none" w:sz="0" w:space="0" w:color="auto"/>
                            <w:bottom w:val="none" w:sz="0" w:space="0" w:color="auto"/>
                            <w:right w:val="none" w:sz="0" w:space="0" w:color="auto"/>
                          </w:divBdr>
                        </w:div>
                        <w:div w:id="171532510">
                          <w:marLeft w:val="0"/>
                          <w:marRight w:val="0"/>
                          <w:marTop w:val="0"/>
                          <w:marBottom w:val="0"/>
                          <w:divBdr>
                            <w:top w:val="none" w:sz="0" w:space="0" w:color="auto"/>
                            <w:left w:val="none" w:sz="0" w:space="0" w:color="auto"/>
                            <w:bottom w:val="none" w:sz="0" w:space="0" w:color="auto"/>
                            <w:right w:val="none" w:sz="0" w:space="0" w:color="auto"/>
                          </w:divBdr>
                        </w:div>
                        <w:div w:id="505173162">
                          <w:marLeft w:val="0"/>
                          <w:marRight w:val="0"/>
                          <w:marTop w:val="0"/>
                          <w:marBottom w:val="0"/>
                          <w:divBdr>
                            <w:top w:val="none" w:sz="0" w:space="0" w:color="auto"/>
                            <w:left w:val="none" w:sz="0" w:space="0" w:color="auto"/>
                            <w:bottom w:val="none" w:sz="0" w:space="0" w:color="auto"/>
                            <w:right w:val="none" w:sz="0" w:space="0" w:color="auto"/>
                          </w:divBdr>
                        </w:div>
                        <w:div w:id="509179593">
                          <w:marLeft w:val="0"/>
                          <w:marRight w:val="0"/>
                          <w:marTop w:val="0"/>
                          <w:marBottom w:val="0"/>
                          <w:divBdr>
                            <w:top w:val="none" w:sz="0" w:space="0" w:color="auto"/>
                            <w:left w:val="none" w:sz="0" w:space="0" w:color="auto"/>
                            <w:bottom w:val="none" w:sz="0" w:space="0" w:color="auto"/>
                            <w:right w:val="none" w:sz="0" w:space="0" w:color="auto"/>
                          </w:divBdr>
                        </w:div>
                        <w:div w:id="588581174">
                          <w:marLeft w:val="0"/>
                          <w:marRight w:val="0"/>
                          <w:marTop w:val="0"/>
                          <w:marBottom w:val="0"/>
                          <w:divBdr>
                            <w:top w:val="none" w:sz="0" w:space="0" w:color="auto"/>
                            <w:left w:val="none" w:sz="0" w:space="0" w:color="auto"/>
                            <w:bottom w:val="none" w:sz="0" w:space="0" w:color="auto"/>
                            <w:right w:val="none" w:sz="0" w:space="0" w:color="auto"/>
                          </w:divBdr>
                        </w:div>
                        <w:div w:id="620574679">
                          <w:marLeft w:val="0"/>
                          <w:marRight w:val="0"/>
                          <w:marTop w:val="0"/>
                          <w:marBottom w:val="0"/>
                          <w:divBdr>
                            <w:top w:val="none" w:sz="0" w:space="0" w:color="auto"/>
                            <w:left w:val="none" w:sz="0" w:space="0" w:color="auto"/>
                            <w:bottom w:val="none" w:sz="0" w:space="0" w:color="auto"/>
                            <w:right w:val="none" w:sz="0" w:space="0" w:color="auto"/>
                          </w:divBdr>
                        </w:div>
                        <w:div w:id="680081429">
                          <w:marLeft w:val="0"/>
                          <w:marRight w:val="0"/>
                          <w:marTop w:val="0"/>
                          <w:marBottom w:val="0"/>
                          <w:divBdr>
                            <w:top w:val="none" w:sz="0" w:space="0" w:color="auto"/>
                            <w:left w:val="none" w:sz="0" w:space="0" w:color="auto"/>
                            <w:bottom w:val="none" w:sz="0" w:space="0" w:color="auto"/>
                            <w:right w:val="none" w:sz="0" w:space="0" w:color="auto"/>
                          </w:divBdr>
                        </w:div>
                        <w:div w:id="737240633">
                          <w:marLeft w:val="0"/>
                          <w:marRight w:val="0"/>
                          <w:marTop w:val="0"/>
                          <w:marBottom w:val="0"/>
                          <w:divBdr>
                            <w:top w:val="none" w:sz="0" w:space="0" w:color="auto"/>
                            <w:left w:val="none" w:sz="0" w:space="0" w:color="auto"/>
                            <w:bottom w:val="none" w:sz="0" w:space="0" w:color="auto"/>
                            <w:right w:val="none" w:sz="0" w:space="0" w:color="auto"/>
                          </w:divBdr>
                        </w:div>
                        <w:div w:id="887644536">
                          <w:marLeft w:val="0"/>
                          <w:marRight w:val="0"/>
                          <w:marTop w:val="0"/>
                          <w:marBottom w:val="0"/>
                          <w:divBdr>
                            <w:top w:val="none" w:sz="0" w:space="0" w:color="auto"/>
                            <w:left w:val="none" w:sz="0" w:space="0" w:color="auto"/>
                            <w:bottom w:val="none" w:sz="0" w:space="0" w:color="auto"/>
                            <w:right w:val="none" w:sz="0" w:space="0" w:color="auto"/>
                          </w:divBdr>
                        </w:div>
                        <w:div w:id="941686981">
                          <w:marLeft w:val="0"/>
                          <w:marRight w:val="0"/>
                          <w:marTop w:val="0"/>
                          <w:marBottom w:val="0"/>
                          <w:divBdr>
                            <w:top w:val="none" w:sz="0" w:space="0" w:color="auto"/>
                            <w:left w:val="none" w:sz="0" w:space="0" w:color="auto"/>
                            <w:bottom w:val="none" w:sz="0" w:space="0" w:color="auto"/>
                            <w:right w:val="none" w:sz="0" w:space="0" w:color="auto"/>
                          </w:divBdr>
                        </w:div>
                        <w:div w:id="1142161684">
                          <w:marLeft w:val="0"/>
                          <w:marRight w:val="0"/>
                          <w:marTop w:val="0"/>
                          <w:marBottom w:val="0"/>
                          <w:divBdr>
                            <w:top w:val="none" w:sz="0" w:space="0" w:color="auto"/>
                            <w:left w:val="none" w:sz="0" w:space="0" w:color="auto"/>
                            <w:bottom w:val="none" w:sz="0" w:space="0" w:color="auto"/>
                            <w:right w:val="none" w:sz="0" w:space="0" w:color="auto"/>
                          </w:divBdr>
                        </w:div>
                        <w:div w:id="1463964805">
                          <w:marLeft w:val="0"/>
                          <w:marRight w:val="0"/>
                          <w:marTop w:val="0"/>
                          <w:marBottom w:val="0"/>
                          <w:divBdr>
                            <w:top w:val="none" w:sz="0" w:space="0" w:color="auto"/>
                            <w:left w:val="none" w:sz="0" w:space="0" w:color="auto"/>
                            <w:bottom w:val="none" w:sz="0" w:space="0" w:color="auto"/>
                            <w:right w:val="none" w:sz="0" w:space="0" w:color="auto"/>
                          </w:divBdr>
                        </w:div>
                        <w:div w:id="1533230045">
                          <w:marLeft w:val="0"/>
                          <w:marRight w:val="0"/>
                          <w:marTop w:val="0"/>
                          <w:marBottom w:val="0"/>
                          <w:divBdr>
                            <w:top w:val="none" w:sz="0" w:space="0" w:color="auto"/>
                            <w:left w:val="none" w:sz="0" w:space="0" w:color="auto"/>
                            <w:bottom w:val="none" w:sz="0" w:space="0" w:color="auto"/>
                            <w:right w:val="none" w:sz="0" w:space="0" w:color="auto"/>
                          </w:divBdr>
                        </w:div>
                        <w:div w:id="1766489027">
                          <w:marLeft w:val="0"/>
                          <w:marRight w:val="0"/>
                          <w:marTop w:val="0"/>
                          <w:marBottom w:val="0"/>
                          <w:divBdr>
                            <w:top w:val="none" w:sz="0" w:space="0" w:color="auto"/>
                            <w:left w:val="none" w:sz="0" w:space="0" w:color="auto"/>
                            <w:bottom w:val="none" w:sz="0" w:space="0" w:color="auto"/>
                            <w:right w:val="none" w:sz="0" w:space="0" w:color="auto"/>
                          </w:divBdr>
                        </w:div>
                        <w:div w:id="1851292891">
                          <w:marLeft w:val="0"/>
                          <w:marRight w:val="0"/>
                          <w:marTop w:val="0"/>
                          <w:marBottom w:val="0"/>
                          <w:divBdr>
                            <w:top w:val="none" w:sz="0" w:space="0" w:color="auto"/>
                            <w:left w:val="none" w:sz="0" w:space="0" w:color="auto"/>
                            <w:bottom w:val="none" w:sz="0" w:space="0" w:color="auto"/>
                            <w:right w:val="none" w:sz="0" w:space="0" w:color="auto"/>
                          </w:divBdr>
                        </w:div>
                        <w:div w:id="2018068415">
                          <w:marLeft w:val="0"/>
                          <w:marRight w:val="0"/>
                          <w:marTop w:val="0"/>
                          <w:marBottom w:val="0"/>
                          <w:divBdr>
                            <w:top w:val="none" w:sz="0" w:space="0" w:color="auto"/>
                            <w:left w:val="none" w:sz="0" w:space="0" w:color="auto"/>
                            <w:bottom w:val="none" w:sz="0" w:space="0" w:color="auto"/>
                            <w:right w:val="none" w:sz="0" w:space="0" w:color="auto"/>
                          </w:divBdr>
                        </w:div>
                        <w:div w:id="211543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8324747">
      <w:bodyDiv w:val="1"/>
      <w:marLeft w:val="0"/>
      <w:marRight w:val="0"/>
      <w:marTop w:val="0"/>
      <w:marBottom w:val="0"/>
      <w:divBdr>
        <w:top w:val="none" w:sz="0" w:space="0" w:color="auto"/>
        <w:left w:val="none" w:sz="0" w:space="0" w:color="auto"/>
        <w:bottom w:val="none" w:sz="0" w:space="0" w:color="auto"/>
        <w:right w:val="none" w:sz="0" w:space="0" w:color="auto"/>
      </w:divBdr>
      <w:divsChild>
        <w:div w:id="36704726">
          <w:marLeft w:val="0"/>
          <w:marRight w:val="0"/>
          <w:marTop w:val="0"/>
          <w:marBottom w:val="0"/>
          <w:divBdr>
            <w:top w:val="none" w:sz="0" w:space="0" w:color="auto"/>
            <w:left w:val="none" w:sz="0" w:space="0" w:color="auto"/>
            <w:bottom w:val="none" w:sz="0" w:space="0" w:color="auto"/>
            <w:right w:val="none" w:sz="0" w:space="0" w:color="auto"/>
          </w:divBdr>
        </w:div>
        <w:div w:id="86923480">
          <w:marLeft w:val="0"/>
          <w:marRight w:val="0"/>
          <w:marTop w:val="0"/>
          <w:marBottom w:val="0"/>
          <w:divBdr>
            <w:top w:val="none" w:sz="0" w:space="0" w:color="auto"/>
            <w:left w:val="none" w:sz="0" w:space="0" w:color="auto"/>
            <w:bottom w:val="none" w:sz="0" w:space="0" w:color="auto"/>
            <w:right w:val="none" w:sz="0" w:space="0" w:color="auto"/>
          </w:divBdr>
        </w:div>
        <w:div w:id="274796792">
          <w:marLeft w:val="0"/>
          <w:marRight w:val="0"/>
          <w:marTop w:val="0"/>
          <w:marBottom w:val="0"/>
          <w:divBdr>
            <w:top w:val="none" w:sz="0" w:space="0" w:color="auto"/>
            <w:left w:val="none" w:sz="0" w:space="0" w:color="auto"/>
            <w:bottom w:val="none" w:sz="0" w:space="0" w:color="auto"/>
            <w:right w:val="none" w:sz="0" w:space="0" w:color="auto"/>
          </w:divBdr>
        </w:div>
        <w:div w:id="348991201">
          <w:marLeft w:val="0"/>
          <w:marRight w:val="0"/>
          <w:marTop w:val="0"/>
          <w:marBottom w:val="0"/>
          <w:divBdr>
            <w:top w:val="none" w:sz="0" w:space="0" w:color="auto"/>
            <w:left w:val="none" w:sz="0" w:space="0" w:color="auto"/>
            <w:bottom w:val="none" w:sz="0" w:space="0" w:color="auto"/>
            <w:right w:val="none" w:sz="0" w:space="0" w:color="auto"/>
          </w:divBdr>
        </w:div>
        <w:div w:id="471023572">
          <w:marLeft w:val="0"/>
          <w:marRight w:val="0"/>
          <w:marTop w:val="0"/>
          <w:marBottom w:val="0"/>
          <w:divBdr>
            <w:top w:val="none" w:sz="0" w:space="0" w:color="auto"/>
            <w:left w:val="none" w:sz="0" w:space="0" w:color="auto"/>
            <w:bottom w:val="none" w:sz="0" w:space="0" w:color="auto"/>
            <w:right w:val="none" w:sz="0" w:space="0" w:color="auto"/>
          </w:divBdr>
        </w:div>
        <w:div w:id="578563832">
          <w:marLeft w:val="0"/>
          <w:marRight w:val="0"/>
          <w:marTop w:val="0"/>
          <w:marBottom w:val="0"/>
          <w:divBdr>
            <w:top w:val="none" w:sz="0" w:space="0" w:color="auto"/>
            <w:left w:val="none" w:sz="0" w:space="0" w:color="auto"/>
            <w:bottom w:val="none" w:sz="0" w:space="0" w:color="auto"/>
            <w:right w:val="none" w:sz="0" w:space="0" w:color="auto"/>
          </w:divBdr>
        </w:div>
        <w:div w:id="788010800">
          <w:marLeft w:val="0"/>
          <w:marRight w:val="0"/>
          <w:marTop w:val="0"/>
          <w:marBottom w:val="0"/>
          <w:divBdr>
            <w:top w:val="none" w:sz="0" w:space="0" w:color="auto"/>
            <w:left w:val="none" w:sz="0" w:space="0" w:color="auto"/>
            <w:bottom w:val="none" w:sz="0" w:space="0" w:color="auto"/>
            <w:right w:val="none" w:sz="0" w:space="0" w:color="auto"/>
          </w:divBdr>
        </w:div>
        <w:div w:id="952441975">
          <w:marLeft w:val="0"/>
          <w:marRight w:val="0"/>
          <w:marTop w:val="0"/>
          <w:marBottom w:val="0"/>
          <w:divBdr>
            <w:top w:val="none" w:sz="0" w:space="0" w:color="auto"/>
            <w:left w:val="none" w:sz="0" w:space="0" w:color="auto"/>
            <w:bottom w:val="none" w:sz="0" w:space="0" w:color="auto"/>
            <w:right w:val="none" w:sz="0" w:space="0" w:color="auto"/>
          </w:divBdr>
        </w:div>
        <w:div w:id="957759082">
          <w:marLeft w:val="0"/>
          <w:marRight w:val="0"/>
          <w:marTop w:val="0"/>
          <w:marBottom w:val="0"/>
          <w:divBdr>
            <w:top w:val="none" w:sz="0" w:space="0" w:color="auto"/>
            <w:left w:val="none" w:sz="0" w:space="0" w:color="auto"/>
            <w:bottom w:val="none" w:sz="0" w:space="0" w:color="auto"/>
            <w:right w:val="none" w:sz="0" w:space="0" w:color="auto"/>
          </w:divBdr>
        </w:div>
        <w:div w:id="1006325589">
          <w:marLeft w:val="0"/>
          <w:marRight w:val="0"/>
          <w:marTop w:val="0"/>
          <w:marBottom w:val="0"/>
          <w:divBdr>
            <w:top w:val="none" w:sz="0" w:space="0" w:color="auto"/>
            <w:left w:val="none" w:sz="0" w:space="0" w:color="auto"/>
            <w:bottom w:val="none" w:sz="0" w:space="0" w:color="auto"/>
            <w:right w:val="none" w:sz="0" w:space="0" w:color="auto"/>
          </w:divBdr>
        </w:div>
        <w:div w:id="1089616593">
          <w:marLeft w:val="0"/>
          <w:marRight w:val="0"/>
          <w:marTop w:val="0"/>
          <w:marBottom w:val="0"/>
          <w:divBdr>
            <w:top w:val="none" w:sz="0" w:space="0" w:color="auto"/>
            <w:left w:val="none" w:sz="0" w:space="0" w:color="auto"/>
            <w:bottom w:val="none" w:sz="0" w:space="0" w:color="auto"/>
            <w:right w:val="none" w:sz="0" w:space="0" w:color="auto"/>
          </w:divBdr>
        </w:div>
        <w:div w:id="1277755877">
          <w:marLeft w:val="0"/>
          <w:marRight w:val="0"/>
          <w:marTop w:val="0"/>
          <w:marBottom w:val="0"/>
          <w:divBdr>
            <w:top w:val="none" w:sz="0" w:space="0" w:color="auto"/>
            <w:left w:val="none" w:sz="0" w:space="0" w:color="auto"/>
            <w:bottom w:val="none" w:sz="0" w:space="0" w:color="auto"/>
            <w:right w:val="none" w:sz="0" w:space="0" w:color="auto"/>
          </w:divBdr>
        </w:div>
        <w:div w:id="1384865008">
          <w:marLeft w:val="0"/>
          <w:marRight w:val="0"/>
          <w:marTop w:val="0"/>
          <w:marBottom w:val="0"/>
          <w:divBdr>
            <w:top w:val="none" w:sz="0" w:space="0" w:color="auto"/>
            <w:left w:val="none" w:sz="0" w:space="0" w:color="auto"/>
            <w:bottom w:val="none" w:sz="0" w:space="0" w:color="auto"/>
            <w:right w:val="none" w:sz="0" w:space="0" w:color="auto"/>
          </w:divBdr>
        </w:div>
        <w:div w:id="1588735486">
          <w:marLeft w:val="0"/>
          <w:marRight w:val="0"/>
          <w:marTop w:val="0"/>
          <w:marBottom w:val="0"/>
          <w:divBdr>
            <w:top w:val="none" w:sz="0" w:space="0" w:color="auto"/>
            <w:left w:val="none" w:sz="0" w:space="0" w:color="auto"/>
            <w:bottom w:val="none" w:sz="0" w:space="0" w:color="auto"/>
            <w:right w:val="none" w:sz="0" w:space="0" w:color="auto"/>
          </w:divBdr>
        </w:div>
        <w:div w:id="1705592117">
          <w:marLeft w:val="0"/>
          <w:marRight w:val="0"/>
          <w:marTop w:val="0"/>
          <w:marBottom w:val="0"/>
          <w:divBdr>
            <w:top w:val="none" w:sz="0" w:space="0" w:color="auto"/>
            <w:left w:val="none" w:sz="0" w:space="0" w:color="auto"/>
            <w:bottom w:val="none" w:sz="0" w:space="0" w:color="auto"/>
            <w:right w:val="none" w:sz="0" w:space="0" w:color="auto"/>
          </w:divBdr>
        </w:div>
        <w:div w:id="1754010743">
          <w:marLeft w:val="0"/>
          <w:marRight w:val="0"/>
          <w:marTop w:val="0"/>
          <w:marBottom w:val="0"/>
          <w:divBdr>
            <w:top w:val="none" w:sz="0" w:space="0" w:color="auto"/>
            <w:left w:val="none" w:sz="0" w:space="0" w:color="auto"/>
            <w:bottom w:val="none" w:sz="0" w:space="0" w:color="auto"/>
            <w:right w:val="none" w:sz="0" w:space="0" w:color="auto"/>
          </w:divBdr>
        </w:div>
        <w:div w:id="1919828593">
          <w:marLeft w:val="0"/>
          <w:marRight w:val="0"/>
          <w:marTop w:val="0"/>
          <w:marBottom w:val="0"/>
          <w:divBdr>
            <w:top w:val="none" w:sz="0" w:space="0" w:color="auto"/>
            <w:left w:val="none" w:sz="0" w:space="0" w:color="auto"/>
            <w:bottom w:val="none" w:sz="0" w:space="0" w:color="auto"/>
            <w:right w:val="none" w:sz="0" w:space="0" w:color="auto"/>
          </w:divBdr>
        </w:div>
        <w:div w:id="1962226063">
          <w:marLeft w:val="0"/>
          <w:marRight w:val="0"/>
          <w:marTop w:val="0"/>
          <w:marBottom w:val="0"/>
          <w:divBdr>
            <w:top w:val="none" w:sz="0" w:space="0" w:color="auto"/>
            <w:left w:val="none" w:sz="0" w:space="0" w:color="auto"/>
            <w:bottom w:val="none" w:sz="0" w:space="0" w:color="auto"/>
            <w:right w:val="none" w:sz="0" w:space="0" w:color="auto"/>
          </w:divBdr>
        </w:div>
        <w:div w:id="1988362895">
          <w:marLeft w:val="0"/>
          <w:marRight w:val="0"/>
          <w:marTop w:val="0"/>
          <w:marBottom w:val="0"/>
          <w:divBdr>
            <w:top w:val="none" w:sz="0" w:space="0" w:color="auto"/>
            <w:left w:val="none" w:sz="0" w:space="0" w:color="auto"/>
            <w:bottom w:val="none" w:sz="0" w:space="0" w:color="auto"/>
            <w:right w:val="none" w:sz="0" w:space="0" w:color="auto"/>
          </w:divBdr>
        </w:div>
        <w:div w:id="2081905734">
          <w:marLeft w:val="0"/>
          <w:marRight w:val="0"/>
          <w:marTop w:val="0"/>
          <w:marBottom w:val="0"/>
          <w:divBdr>
            <w:top w:val="none" w:sz="0" w:space="0" w:color="auto"/>
            <w:left w:val="none" w:sz="0" w:space="0" w:color="auto"/>
            <w:bottom w:val="none" w:sz="0" w:space="0" w:color="auto"/>
            <w:right w:val="none" w:sz="0" w:space="0" w:color="auto"/>
          </w:divBdr>
        </w:div>
        <w:div w:id="2082436262">
          <w:marLeft w:val="0"/>
          <w:marRight w:val="0"/>
          <w:marTop w:val="0"/>
          <w:marBottom w:val="0"/>
          <w:divBdr>
            <w:top w:val="none" w:sz="0" w:space="0" w:color="auto"/>
            <w:left w:val="none" w:sz="0" w:space="0" w:color="auto"/>
            <w:bottom w:val="none" w:sz="0" w:space="0" w:color="auto"/>
            <w:right w:val="none" w:sz="0" w:space="0" w:color="auto"/>
          </w:divBdr>
        </w:div>
        <w:div w:id="2086564487">
          <w:marLeft w:val="0"/>
          <w:marRight w:val="0"/>
          <w:marTop w:val="0"/>
          <w:marBottom w:val="0"/>
          <w:divBdr>
            <w:top w:val="none" w:sz="0" w:space="0" w:color="auto"/>
            <w:left w:val="none" w:sz="0" w:space="0" w:color="auto"/>
            <w:bottom w:val="none" w:sz="0" w:space="0" w:color="auto"/>
            <w:right w:val="none" w:sz="0" w:space="0" w:color="auto"/>
          </w:divBdr>
        </w:div>
      </w:divsChild>
    </w:div>
    <w:div w:id="828446963">
      <w:bodyDiv w:val="1"/>
      <w:marLeft w:val="0"/>
      <w:marRight w:val="0"/>
      <w:marTop w:val="0"/>
      <w:marBottom w:val="0"/>
      <w:divBdr>
        <w:top w:val="none" w:sz="0" w:space="0" w:color="auto"/>
        <w:left w:val="none" w:sz="0" w:space="0" w:color="auto"/>
        <w:bottom w:val="none" w:sz="0" w:space="0" w:color="auto"/>
        <w:right w:val="none" w:sz="0" w:space="0" w:color="auto"/>
      </w:divBdr>
      <w:divsChild>
        <w:div w:id="1842305849">
          <w:marLeft w:val="0"/>
          <w:marRight w:val="0"/>
          <w:marTop w:val="150"/>
          <w:marBottom w:val="150"/>
          <w:divBdr>
            <w:top w:val="none" w:sz="0" w:space="0" w:color="auto"/>
            <w:left w:val="none" w:sz="0" w:space="0" w:color="auto"/>
            <w:bottom w:val="none" w:sz="0" w:space="0" w:color="auto"/>
            <w:right w:val="none" w:sz="0" w:space="0" w:color="auto"/>
          </w:divBdr>
          <w:divsChild>
            <w:div w:id="222764854">
              <w:marLeft w:val="0"/>
              <w:marRight w:val="0"/>
              <w:marTop w:val="0"/>
              <w:marBottom w:val="0"/>
              <w:divBdr>
                <w:top w:val="none" w:sz="0" w:space="0" w:color="auto"/>
                <w:left w:val="none" w:sz="0" w:space="0" w:color="auto"/>
                <w:bottom w:val="none" w:sz="0" w:space="0" w:color="auto"/>
                <w:right w:val="none" w:sz="0" w:space="0" w:color="auto"/>
              </w:divBdr>
              <w:divsChild>
                <w:div w:id="823666212">
                  <w:marLeft w:val="0"/>
                  <w:marRight w:val="0"/>
                  <w:marTop w:val="0"/>
                  <w:marBottom w:val="0"/>
                  <w:divBdr>
                    <w:top w:val="none" w:sz="0" w:space="0" w:color="auto"/>
                    <w:left w:val="none" w:sz="0" w:space="0" w:color="auto"/>
                    <w:bottom w:val="none" w:sz="0" w:space="0" w:color="auto"/>
                    <w:right w:val="none" w:sz="0" w:space="0" w:color="auto"/>
                  </w:divBdr>
                  <w:divsChild>
                    <w:div w:id="1507819193">
                      <w:marLeft w:val="0"/>
                      <w:marRight w:val="0"/>
                      <w:marTop w:val="0"/>
                      <w:marBottom w:val="0"/>
                      <w:divBdr>
                        <w:top w:val="none" w:sz="0" w:space="0" w:color="auto"/>
                        <w:left w:val="none" w:sz="0" w:space="0" w:color="auto"/>
                        <w:bottom w:val="none" w:sz="0" w:space="0" w:color="auto"/>
                        <w:right w:val="none" w:sz="0" w:space="0" w:color="auto"/>
                      </w:divBdr>
                      <w:divsChild>
                        <w:div w:id="196145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227465">
                  <w:marLeft w:val="0"/>
                  <w:marRight w:val="0"/>
                  <w:marTop w:val="0"/>
                  <w:marBottom w:val="0"/>
                  <w:divBdr>
                    <w:top w:val="none" w:sz="0" w:space="0" w:color="auto"/>
                    <w:left w:val="none" w:sz="0" w:space="0" w:color="auto"/>
                    <w:bottom w:val="none" w:sz="0" w:space="0" w:color="auto"/>
                    <w:right w:val="none" w:sz="0" w:space="0" w:color="auto"/>
                  </w:divBdr>
                  <w:divsChild>
                    <w:div w:id="386025916">
                      <w:marLeft w:val="0"/>
                      <w:marRight w:val="0"/>
                      <w:marTop w:val="0"/>
                      <w:marBottom w:val="0"/>
                      <w:divBdr>
                        <w:top w:val="none" w:sz="0" w:space="0" w:color="auto"/>
                        <w:left w:val="none" w:sz="0" w:space="0" w:color="auto"/>
                        <w:bottom w:val="none" w:sz="0" w:space="0" w:color="auto"/>
                        <w:right w:val="none" w:sz="0" w:space="0" w:color="auto"/>
                      </w:divBdr>
                      <w:divsChild>
                        <w:div w:id="1024861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993591">
                  <w:marLeft w:val="0"/>
                  <w:marRight w:val="0"/>
                  <w:marTop w:val="0"/>
                  <w:marBottom w:val="0"/>
                  <w:divBdr>
                    <w:top w:val="none" w:sz="0" w:space="0" w:color="auto"/>
                    <w:left w:val="none" w:sz="0" w:space="0" w:color="auto"/>
                    <w:bottom w:val="none" w:sz="0" w:space="0" w:color="auto"/>
                    <w:right w:val="none" w:sz="0" w:space="0" w:color="auto"/>
                  </w:divBdr>
                  <w:divsChild>
                    <w:div w:id="856845415">
                      <w:marLeft w:val="0"/>
                      <w:marRight w:val="0"/>
                      <w:marTop w:val="0"/>
                      <w:marBottom w:val="0"/>
                      <w:divBdr>
                        <w:top w:val="none" w:sz="0" w:space="0" w:color="auto"/>
                        <w:left w:val="none" w:sz="0" w:space="0" w:color="auto"/>
                        <w:bottom w:val="none" w:sz="0" w:space="0" w:color="auto"/>
                        <w:right w:val="none" w:sz="0" w:space="0" w:color="auto"/>
                      </w:divBdr>
                      <w:divsChild>
                        <w:div w:id="159150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77224">
                  <w:marLeft w:val="0"/>
                  <w:marRight w:val="0"/>
                  <w:marTop w:val="0"/>
                  <w:marBottom w:val="0"/>
                  <w:divBdr>
                    <w:top w:val="none" w:sz="0" w:space="0" w:color="auto"/>
                    <w:left w:val="none" w:sz="0" w:space="0" w:color="auto"/>
                    <w:bottom w:val="none" w:sz="0" w:space="0" w:color="auto"/>
                    <w:right w:val="none" w:sz="0" w:space="0" w:color="auto"/>
                  </w:divBdr>
                  <w:divsChild>
                    <w:div w:id="307516011">
                      <w:marLeft w:val="0"/>
                      <w:marRight w:val="0"/>
                      <w:marTop w:val="0"/>
                      <w:marBottom w:val="0"/>
                      <w:divBdr>
                        <w:top w:val="none" w:sz="0" w:space="0" w:color="auto"/>
                        <w:left w:val="none" w:sz="0" w:space="0" w:color="auto"/>
                        <w:bottom w:val="none" w:sz="0" w:space="0" w:color="auto"/>
                        <w:right w:val="none" w:sz="0" w:space="0" w:color="auto"/>
                      </w:divBdr>
                      <w:divsChild>
                        <w:div w:id="91724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1527782">
      <w:bodyDiv w:val="1"/>
      <w:marLeft w:val="0"/>
      <w:marRight w:val="0"/>
      <w:marTop w:val="0"/>
      <w:marBottom w:val="0"/>
      <w:divBdr>
        <w:top w:val="none" w:sz="0" w:space="0" w:color="auto"/>
        <w:left w:val="none" w:sz="0" w:space="0" w:color="auto"/>
        <w:bottom w:val="none" w:sz="0" w:space="0" w:color="auto"/>
        <w:right w:val="none" w:sz="0" w:space="0" w:color="auto"/>
      </w:divBdr>
      <w:divsChild>
        <w:div w:id="928538044">
          <w:marLeft w:val="0"/>
          <w:marRight w:val="0"/>
          <w:marTop w:val="0"/>
          <w:marBottom w:val="0"/>
          <w:divBdr>
            <w:top w:val="none" w:sz="0" w:space="0" w:color="auto"/>
            <w:left w:val="none" w:sz="0" w:space="0" w:color="auto"/>
            <w:bottom w:val="none" w:sz="0" w:space="0" w:color="auto"/>
            <w:right w:val="none" w:sz="0" w:space="0" w:color="auto"/>
          </w:divBdr>
        </w:div>
        <w:div w:id="561330470">
          <w:marLeft w:val="0"/>
          <w:marRight w:val="0"/>
          <w:marTop w:val="0"/>
          <w:marBottom w:val="0"/>
          <w:divBdr>
            <w:top w:val="none" w:sz="0" w:space="0" w:color="auto"/>
            <w:left w:val="none" w:sz="0" w:space="0" w:color="auto"/>
            <w:bottom w:val="none" w:sz="0" w:space="0" w:color="auto"/>
            <w:right w:val="none" w:sz="0" w:space="0" w:color="auto"/>
          </w:divBdr>
        </w:div>
        <w:div w:id="572929665">
          <w:marLeft w:val="0"/>
          <w:marRight w:val="0"/>
          <w:marTop w:val="0"/>
          <w:marBottom w:val="0"/>
          <w:divBdr>
            <w:top w:val="none" w:sz="0" w:space="0" w:color="auto"/>
            <w:left w:val="none" w:sz="0" w:space="0" w:color="auto"/>
            <w:bottom w:val="none" w:sz="0" w:space="0" w:color="auto"/>
            <w:right w:val="none" w:sz="0" w:space="0" w:color="auto"/>
          </w:divBdr>
        </w:div>
        <w:div w:id="1401947940">
          <w:marLeft w:val="0"/>
          <w:marRight w:val="0"/>
          <w:marTop w:val="0"/>
          <w:marBottom w:val="0"/>
          <w:divBdr>
            <w:top w:val="none" w:sz="0" w:space="0" w:color="auto"/>
            <w:left w:val="none" w:sz="0" w:space="0" w:color="auto"/>
            <w:bottom w:val="none" w:sz="0" w:space="0" w:color="auto"/>
            <w:right w:val="none" w:sz="0" w:space="0" w:color="auto"/>
          </w:divBdr>
        </w:div>
        <w:div w:id="105585478">
          <w:marLeft w:val="0"/>
          <w:marRight w:val="0"/>
          <w:marTop w:val="0"/>
          <w:marBottom w:val="0"/>
          <w:divBdr>
            <w:top w:val="none" w:sz="0" w:space="0" w:color="auto"/>
            <w:left w:val="none" w:sz="0" w:space="0" w:color="auto"/>
            <w:bottom w:val="none" w:sz="0" w:space="0" w:color="auto"/>
            <w:right w:val="none" w:sz="0" w:space="0" w:color="auto"/>
          </w:divBdr>
        </w:div>
        <w:div w:id="347100386">
          <w:marLeft w:val="0"/>
          <w:marRight w:val="0"/>
          <w:marTop w:val="0"/>
          <w:marBottom w:val="0"/>
          <w:divBdr>
            <w:top w:val="none" w:sz="0" w:space="0" w:color="auto"/>
            <w:left w:val="none" w:sz="0" w:space="0" w:color="auto"/>
            <w:bottom w:val="none" w:sz="0" w:space="0" w:color="auto"/>
            <w:right w:val="none" w:sz="0" w:space="0" w:color="auto"/>
          </w:divBdr>
        </w:div>
        <w:div w:id="1703478162">
          <w:marLeft w:val="0"/>
          <w:marRight w:val="0"/>
          <w:marTop w:val="0"/>
          <w:marBottom w:val="0"/>
          <w:divBdr>
            <w:top w:val="none" w:sz="0" w:space="0" w:color="auto"/>
            <w:left w:val="none" w:sz="0" w:space="0" w:color="auto"/>
            <w:bottom w:val="none" w:sz="0" w:space="0" w:color="auto"/>
            <w:right w:val="none" w:sz="0" w:space="0" w:color="auto"/>
          </w:divBdr>
        </w:div>
        <w:div w:id="1147622627">
          <w:marLeft w:val="0"/>
          <w:marRight w:val="0"/>
          <w:marTop w:val="0"/>
          <w:marBottom w:val="0"/>
          <w:divBdr>
            <w:top w:val="none" w:sz="0" w:space="0" w:color="auto"/>
            <w:left w:val="none" w:sz="0" w:space="0" w:color="auto"/>
            <w:bottom w:val="none" w:sz="0" w:space="0" w:color="auto"/>
            <w:right w:val="none" w:sz="0" w:space="0" w:color="auto"/>
          </w:divBdr>
        </w:div>
      </w:divsChild>
    </w:div>
    <w:div w:id="831914921">
      <w:bodyDiv w:val="1"/>
      <w:marLeft w:val="0"/>
      <w:marRight w:val="0"/>
      <w:marTop w:val="0"/>
      <w:marBottom w:val="0"/>
      <w:divBdr>
        <w:top w:val="none" w:sz="0" w:space="0" w:color="auto"/>
        <w:left w:val="none" w:sz="0" w:space="0" w:color="auto"/>
        <w:bottom w:val="none" w:sz="0" w:space="0" w:color="auto"/>
        <w:right w:val="none" w:sz="0" w:space="0" w:color="auto"/>
      </w:divBdr>
    </w:div>
    <w:div w:id="833497104">
      <w:bodyDiv w:val="1"/>
      <w:marLeft w:val="0"/>
      <w:marRight w:val="0"/>
      <w:marTop w:val="0"/>
      <w:marBottom w:val="0"/>
      <w:divBdr>
        <w:top w:val="none" w:sz="0" w:space="0" w:color="auto"/>
        <w:left w:val="none" w:sz="0" w:space="0" w:color="auto"/>
        <w:bottom w:val="none" w:sz="0" w:space="0" w:color="auto"/>
        <w:right w:val="none" w:sz="0" w:space="0" w:color="auto"/>
      </w:divBdr>
    </w:div>
    <w:div w:id="833641608">
      <w:bodyDiv w:val="1"/>
      <w:marLeft w:val="0"/>
      <w:marRight w:val="0"/>
      <w:marTop w:val="0"/>
      <w:marBottom w:val="0"/>
      <w:divBdr>
        <w:top w:val="none" w:sz="0" w:space="0" w:color="auto"/>
        <w:left w:val="none" w:sz="0" w:space="0" w:color="auto"/>
        <w:bottom w:val="none" w:sz="0" w:space="0" w:color="auto"/>
        <w:right w:val="none" w:sz="0" w:space="0" w:color="auto"/>
      </w:divBdr>
    </w:div>
    <w:div w:id="833644313">
      <w:bodyDiv w:val="1"/>
      <w:marLeft w:val="0"/>
      <w:marRight w:val="0"/>
      <w:marTop w:val="0"/>
      <w:marBottom w:val="0"/>
      <w:divBdr>
        <w:top w:val="none" w:sz="0" w:space="0" w:color="auto"/>
        <w:left w:val="none" w:sz="0" w:space="0" w:color="auto"/>
        <w:bottom w:val="none" w:sz="0" w:space="0" w:color="auto"/>
        <w:right w:val="none" w:sz="0" w:space="0" w:color="auto"/>
      </w:divBdr>
      <w:divsChild>
        <w:div w:id="1226451578">
          <w:marLeft w:val="0"/>
          <w:marRight w:val="0"/>
          <w:marTop w:val="0"/>
          <w:marBottom w:val="0"/>
          <w:divBdr>
            <w:top w:val="none" w:sz="0" w:space="0" w:color="auto"/>
            <w:left w:val="none" w:sz="0" w:space="0" w:color="auto"/>
            <w:bottom w:val="none" w:sz="0" w:space="0" w:color="auto"/>
            <w:right w:val="none" w:sz="0" w:space="0" w:color="auto"/>
          </w:divBdr>
          <w:divsChild>
            <w:div w:id="582884836">
              <w:marLeft w:val="0"/>
              <w:marRight w:val="0"/>
              <w:marTop w:val="0"/>
              <w:marBottom w:val="0"/>
              <w:divBdr>
                <w:top w:val="none" w:sz="0" w:space="0" w:color="auto"/>
                <w:left w:val="none" w:sz="0" w:space="0" w:color="auto"/>
                <w:bottom w:val="none" w:sz="0" w:space="0" w:color="auto"/>
                <w:right w:val="none" w:sz="0" w:space="0" w:color="auto"/>
              </w:divBdr>
              <w:divsChild>
                <w:div w:id="1496609234">
                  <w:marLeft w:val="0"/>
                  <w:marRight w:val="0"/>
                  <w:marTop w:val="0"/>
                  <w:marBottom w:val="0"/>
                  <w:divBdr>
                    <w:top w:val="none" w:sz="0" w:space="0" w:color="auto"/>
                    <w:left w:val="none" w:sz="0" w:space="0" w:color="auto"/>
                    <w:bottom w:val="none" w:sz="0" w:space="0" w:color="auto"/>
                    <w:right w:val="none" w:sz="0" w:space="0" w:color="auto"/>
                  </w:divBdr>
                  <w:divsChild>
                    <w:div w:id="206382355">
                      <w:marLeft w:val="0"/>
                      <w:marRight w:val="0"/>
                      <w:marTop w:val="0"/>
                      <w:marBottom w:val="0"/>
                      <w:divBdr>
                        <w:top w:val="none" w:sz="0" w:space="0" w:color="auto"/>
                        <w:left w:val="none" w:sz="0" w:space="0" w:color="auto"/>
                        <w:bottom w:val="none" w:sz="0" w:space="0" w:color="auto"/>
                        <w:right w:val="none" w:sz="0" w:space="0" w:color="auto"/>
                      </w:divBdr>
                      <w:divsChild>
                        <w:div w:id="545797878">
                          <w:marLeft w:val="0"/>
                          <w:marRight w:val="0"/>
                          <w:marTop w:val="0"/>
                          <w:marBottom w:val="345"/>
                          <w:divBdr>
                            <w:top w:val="none" w:sz="0" w:space="0" w:color="auto"/>
                            <w:left w:val="none" w:sz="0" w:space="0" w:color="auto"/>
                            <w:bottom w:val="none" w:sz="0" w:space="0" w:color="auto"/>
                            <w:right w:val="none" w:sz="0" w:space="0" w:color="auto"/>
                          </w:divBdr>
                          <w:divsChild>
                            <w:div w:id="83303917">
                              <w:marLeft w:val="0"/>
                              <w:marRight w:val="0"/>
                              <w:marTop w:val="0"/>
                              <w:marBottom w:val="0"/>
                              <w:divBdr>
                                <w:top w:val="none" w:sz="0" w:space="0" w:color="auto"/>
                                <w:left w:val="none" w:sz="0" w:space="0" w:color="auto"/>
                                <w:bottom w:val="none" w:sz="0" w:space="0" w:color="auto"/>
                                <w:right w:val="none" w:sz="0" w:space="0" w:color="auto"/>
                              </w:divBdr>
                              <w:divsChild>
                                <w:div w:id="1857845086">
                                  <w:marLeft w:val="0"/>
                                  <w:marRight w:val="0"/>
                                  <w:marTop w:val="0"/>
                                  <w:marBottom w:val="0"/>
                                  <w:divBdr>
                                    <w:top w:val="none" w:sz="0" w:space="0" w:color="auto"/>
                                    <w:left w:val="none" w:sz="0" w:space="0" w:color="auto"/>
                                    <w:bottom w:val="none" w:sz="0" w:space="0" w:color="auto"/>
                                    <w:right w:val="none" w:sz="0" w:space="0" w:color="auto"/>
                                  </w:divBdr>
                                  <w:divsChild>
                                    <w:div w:id="542866834">
                                      <w:marLeft w:val="180"/>
                                      <w:marRight w:val="150"/>
                                      <w:marTop w:val="0"/>
                                      <w:marBottom w:val="0"/>
                                      <w:divBdr>
                                        <w:top w:val="none" w:sz="0" w:space="0" w:color="auto"/>
                                        <w:left w:val="none" w:sz="0" w:space="0" w:color="auto"/>
                                        <w:bottom w:val="none" w:sz="0" w:space="0" w:color="auto"/>
                                        <w:right w:val="none" w:sz="0" w:space="0" w:color="auto"/>
                                      </w:divBdr>
                                      <w:divsChild>
                                        <w:div w:id="86194643">
                                          <w:marLeft w:val="0"/>
                                          <w:marRight w:val="0"/>
                                          <w:marTop w:val="60"/>
                                          <w:marBottom w:val="60"/>
                                          <w:divBdr>
                                            <w:top w:val="none" w:sz="0" w:space="0" w:color="auto"/>
                                            <w:left w:val="none" w:sz="0" w:space="0" w:color="auto"/>
                                            <w:bottom w:val="none" w:sz="0" w:space="0" w:color="auto"/>
                                            <w:right w:val="none" w:sz="0" w:space="0" w:color="auto"/>
                                          </w:divBdr>
                                        </w:div>
                                        <w:div w:id="151916230">
                                          <w:marLeft w:val="0"/>
                                          <w:marRight w:val="0"/>
                                          <w:marTop w:val="60"/>
                                          <w:marBottom w:val="60"/>
                                          <w:divBdr>
                                            <w:top w:val="none" w:sz="0" w:space="0" w:color="auto"/>
                                            <w:left w:val="none" w:sz="0" w:space="0" w:color="auto"/>
                                            <w:bottom w:val="none" w:sz="0" w:space="0" w:color="auto"/>
                                            <w:right w:val="none" w:sz="0" w:space="0" w:color="auto"/>
                                          </w:divBdr>
                                        </w:div>
                                        <w:div w:id="165563846">
                                          <w:marLeft w:val="0"/>
                                          <w:marRight w:val="0"/>
                                          <w:marTop w:val="60"/>
                                          <w:marBottom w:val="60"/>
                                          <w:divBdr>
                                            <w:top w:val="none" w:sz="0" w:space="0" w:color="auto"/>
                                            <w:left w:val="none" w:sz="0" w:space="0" w:color="auto"/>
                                            <w:bottom w:val="none" w:sz="0" w:space="0" w:color="auto"/>
                                            <w:right w:val="none" w:sz="0" w:space="0" w:color="auto"/>
                                          </w:divBdr>
                                        </w:div>
                                        <w:div w:id="184291238">
                                          <w:marLeft w:val="0"/>
                                          <w:marRight w:val="0"/>
                                          <w:marTop w:val="60"/>
                                          <w:marBottom w:val="60"/>
                                          <w:divBdr>
                                            <w:top w:val="none" w:sz="0" w:space="0" w:color="auto"/>
                                            <w:left w:val="none" w:sz="0" w:space="0" w:color="auto"/>
                                            <w:bottom w:val="none" w:sz="0" w:space="0" w:color="auto"/>
                                            <w:right w:val="none" w:sz="0" w:space="0" w:color="auto"/>
                                          </w:divBdr>
                                        </w:div>
                                        <w:div w:id="425880274">
                                          <w:marLeft w:val="0"/>
                                          <w:marRight w:val="0"/>
                                          <w:marTop w:val="60"/>
                                          <w:marBottom w:val="60"/>
                                          <w:divBdr>
                                            <w:top w:val="none" w:sz="0" w:space="0" w:color="auto"/>
                                            <w:left w:val="none" w:sz="0" w:space="0" w:color="auto"/>
                                            <w:bottom w:val="none" w:sz="0" w:space="0" w:color="auto"/>
                                            <w:right w:val="none" w:sz="0" w:space="0" w:color="auto"/>
                                          </w:divBdr>
                                        </w:div>
                                        <w:div w:id="558513320">
                                          <w:marLeft w:val="0"/>
                                          <w:marRight w:val="0"/>
                                          <w:marTop w:val="60"/>
                                          <w:marBottom w:val="60"/>
                                          <w:divBdr>
                                            <w:top w:val="none" w:sz="0" w:space="0" w:color="auto"/>
                                            <w:left w:val="none" w:sz="0" w:space="0" w:color="auto"/>
                                            <w:bottom w:val="none" w:sz="0" w:space="0" w:color="auto"/>
                                            <w:right w:val="none" w:sz="0" w:space="0" w:color="auto"/>
                                          </w:divBdr>
                                        </w:div>
                                        <w:div w:id="661861322">
                                          <w:marLeft w:val="0"/>
                                          <w:marRight w:val="0"/>
                                          <w:marTop w:val="60"/>
                                          <w:marBottom w:val="60"/>
                                          <w:divBdr>
                                            <w:top w:val="none" w:sz="0" w:space="0" w:color="auto"/>
                                            <w:left w:val="none" w:sz="0" w:space="0" w:color="auto"/>
                                            <w:bottom w:val="none" w:sz="0" w:space="0" w:color="auto"/>
                                            <w:right w:val="none" w:sz="0" w:space="0" w:color="auto"/>
                                          </w:divBdr>
                                        </w:div>
                                        <w:div w:id="825247674">
                                          <w:marLeft w:val="0"/>
                                          <w:marRight w:val="0"/>
                                          <w:marTop w:val="60"/>
                                          <w:marBottom w:val="60"/>
                                          <w:divBdr>
                                            <w:top w:val="none" w:sz="0" w:space="0" w:color="auto"/>
                                            <w:left w:val="none" w:sz="0" w:space="0" w:color="auto"/>
                                            <w:bottom w:val="none" w:sz="0" w:space="0" w:color="auto"/>
                                            <w:right w:val="none" w:sz="0" w:space="0" w:color="auto"/>
                                          </w:divBdr>
                                        </w:div>
                                        <w:div w:id="837962302">
                                          <w:marLeft w:val="0"/>
                                          <w:marRight w:val="0"/>
                                          <w:marTop w:val="60"/>
                                          <w:marBottom w:val="60"/>
                                          <w:divBdr>
                                            <w:top w:val="none" w:sz="0" w:space="0" w:color="auto"/>
                                            <w:left w:val="none" w:sz="0" w:space="0" w:color="auto"/>
                                            <w:bottom w:val="none" w:sz="0" w:space="0" w:color="auto"/>
                                            <w:right w:val="none" w:sz="0" w:space="0" w:color="auto"/>
                                          </w:divBdr>
                                        </w:div>
                                        <w:div w:id="936908367">
                                          <w:marLeft w:val="0"/>
                                          <w:marRight w:val="0"/>
                                          <w:marTop w:val="60"/>
                                          <w:marBottom w:val="60"/>
                                          <w:divBdr>
                                            <w:top w:val="none" w:sz="0" w:space="0" w:color="auto"/>
                                            <w:left w:val="none" w:sz="0" w:space="0" w:color="auto"/>
                                            <w:bottom w:val="none" w:sz="0" w:space="0" w:color="auto"/>
                                            <w:right w:val="none" w:sz="0" w:space="0" w:color="auto"/>
                                          </w:divBdr>
                                        </w:div>
                                        <w:div w:id="1043941242">
                                          <w:marLeft w:val="0"/>
                                          <w:marRight w:val="0"/>
                                          <w:marTop w:val="60"/>
                                          <w:marBottom w:val="60"/>
                                          <w:divBdr>
                                            <w:top w:val="none" w:sz="0" w:space="0" w:color="auto"/>
                                            <w:left w:val="none" w:sz="0" w:space="0" w:color="auto"/>
                                            <w:bottom w:val="none" w:sz="0" w:space="0" w:color="auto"/>
                                            <w:right w:val="none" w:sz="0" w:space="0" w:color="auto"/>
                                          </w:divBdr>
                                        </w:div>
                                        <w:div w:id="1108936210">
                                          <w:marLeft w:val="0"/>
                                          <w:marRight w:val="0"/>
                                          <w:marTop w:val="60"/>
                                          <w:marBottom w:val="60"/>
                                          <w:divBdr>
                                            <w:top w:val="none" w:sz="0" w:space="0" w:color="auto"/>
                                            <w:left w:val="none" w:sz="0" w:space="0" w:color="auto"/>
                                            <w:bottom w:val="none" w:sz="0" w:space="0" w:color="auto"/>
                                            <w:right w:val="none" w:sz="0" w:space="0" w:color="auto"/>
                                          </w:divBdr>
                                        </w:div>
                                        <w:div w:id="1183737662">
                                          <w:marLeft w:val="0"/>
                                          <w:marRight w:val="0"/>
                                          <w:marTop w:val="60"/>
                                          <w:marBottom w:val="60"/>
                                          <w:divBdr>
                                            <w:top w:val="none" w:sz="0" w:space="0" w:color="auto"/>
                                            <w:left w:val="none" w:sz="0" w:space="0" w:color="auto"/>
                                            <w:bottom w:val="none" w:sz="0" w:space="0" w:color="auto"/>
                                            <w:right w:val="none" w:sz="0" w:space="0" w:color="auto"/>
                                          </w:divBdr>
                                        </w:div>
                                        <w:div w:id="1196962980">
                                          <w:marLeft w:val="0"/>
                                          <w:marRight w:val="0"/>
                                          <w:marTop w:val="60"/>
                                          <w:marBottom w:val="60"/>
                                          <w:divBdr>
                                            <w:top w:val="none" w:sz="0" w:space="0" w:color="auto"/>
                                            <w:left w:val="none" w:sz="0" w:space="0" w:color="auto"/>
                                            <w:bottom w:val="none" w:sz="0" w:space="0" w:color="auto"/>
                                            <w:right w:val="none" w:sz="0" w:space="0" w:color="auto"/>
                                          </w:divBdr>
                                        </w:div>
                                        <w:div w:id="1244294250">
                                          <w:marLeft w:val="0"/>
                                          <w:marRight w:val="0"/>
                                          <w:marTop w:val="60"/>
                                          <w:marBottom w:val="60"/>
                                          <w:divBdr>
                                            <w:top w:val="none" w:sz="0" w:space="0" w:color="auto"/>
                                            <w:left w:val="none" w:sz="0" w:space="0" w:color="auto"/>
                                            <w:bottom w:val="none" w:sz="0" w:space="0" w:color="auto"/>
                                            <w:right w:val="none" w:sz="0" w:space="0" w:color="auto"/>
                                          </w:divBdr>
                                        </w:div>
                                        <w:div w:id="1392656025">
                                          <w:marLeft w:val="0"/>
                                          <w:marRight w:val="0"/>
                                          <w:marTop w:val="60"/>
                                          <w:marBottom w:val="60"/>
                                          <w:divBdr>
                                            <w:top w:val="none" w:sz="0" w:space="0" w:color="auto"/>
                                            <w:left w:val="none" w:sz="0" w:space="0" w:color="auto"/>
                                            <w:bottom w:val="none" w:sz="0" w:space="0" w:color="auto"/>
                                            <w:right w:val="none" w:sz="0" w:space="0" w:color="auto"/>
                                          </w:divBdr>
                                        </w:div>
                                        <w:div w:id="1510557931">
                                          <w:marLeft w:val="0"/>
                                          <w:marRight w:val="0"/>
                                          <w:marTop w:val="60"/>
                                          <w:marBottom w:val="60"/>
                                          <w:divBdr>
                                            <w:top w:val="none" w:sz="0" w:space="0" w:color="auto"/>
                                            <w:left w:val="none" w:sz="0" w:space="0" w:color="auto"/>
                                            <w:bottom w:val="none" w:sz="0" w:space="0" w:color="auto"/>
                                            <w:right w:val="none" w:sz="0" w:space="0" w:color="auto"/>
                                          </w:divBdr>
                                        </w:div>
                                        <w:div w:id="1671636910">
                                          <w:marLeft w:val="0"/>
                                          <w:marRight w:val="0"/>
                                          <w:marTop w:val="60"/>
                                          <w:marBottom w:val="60"/>
                                          <w:divBdr>
                                            <w:top w:val="none" w:sz="0" w:space="0" w:color="auto"/>
                                            <w:left w:val="none" w:sz="0" w:space="0" w:color="auto"/>
                                            <w:bottom w:val="none" w:sz="0" w:space="0" w:color="auto"/>
                                            <w:right w:val="none" w:sz="0" w:space="0" w:color="auto"/>
                                          </w:divBdr>
                                        </w:div>
                                        <w:div w:id="1780835239">
                                          <w:marLeft w:val="0"/>
                                          <w:marRight w:val="0"/>
                                          <w:marTop w:val="60"/>
                                          <w:marBottom w:val="60"/>
                                          <w:divBdr>
                                            <w:top w:val="none" w:sz="0" w:space="0" w:color="auto"/>
                                            <w:left w:val="none" w:sz="0" w:space="0" w:color="auto"/>
                                            <w:bottom w:val="none" w:sz="0" w:space="0" w:color="auto"/>
                                            <w:right w:val="none" w:sz="0" w:space="0" w:color="auto"/>
                                          </w:divBdr>
                                        </w:div>
                                        <w:div w:id="1833180827">
                                          <w:marLeft w:val="0"/>
                                          <w:marRight w:val="0"/>
                                          <w:marTop w:val="60"/>
                                          <w:marBottom w:val="60"/>
                                          <w:divBdr>
                                            <w:top w:val="none" w:sz="0" w:space="0" w:color="auto"/>
                                            <w:left w:val="none" w:sz="0" w:space="0" w:color="auto"/>
                                            <w:bottom w:val="none" w:sz="0" w:space="0" w:color="auto"/>
                                            <w:right w:val="none" w:sz="0" w:space="0" w:color="auto"/>
                                          </w:divBdr>
                                        </w:div>
                                        <w:div w:id="1833832153">
                                          <w:marLeft w:val="0"/>
                                          <w:marRight w:val="0"/>
                                          <w:marTop w:val="60"/>
                                          <w:marBottom w:val="60"/>
                                          <w:divBdr>
                                            <w:top w:val="none" w:sz="0" w:space="0" w:color="auto"/>
                                            <w:left w:val="none" w:sz="0" w:space="0" w:color="auto"/>
                                            <w:bottom w:val="none" w:sz="0" w:space="0" w:color="auto"/>
                                            <w:right w:val="none" w:sz="0" w:space="0" w:color="auto"/>
                                          </w:divBdr>
                                        </w:div>
                                        <w:div w:id="1907491184">
                                          <w:marLeft w:val="0"/>
                                          <w:marRight w:val="0"/>
                                          <w:marTop w:val="60"/>
                                          <w:marBottom w:val="60"/>
                                          <w:divBdr>
                                            <w:top w:val="none" w:sz="0" w:space="0" w:color="auto"/>
                                            <w:left w:val="none" w:sz="0" w:space="0" w:color="auto"/>
                                            <w:bottom w:val="none" w:sz="0" w:space="0" w:color="auto"/>
                                            <w:right w:val="none" w:sz="0" w:space="0" w:color="auto"/>
                                          </w:divBdr>
                                        </w:div>
                                        <w:div w:id="2113471251">
                                          <w:marLeft w:val="0"/>
                                          <w:marRight w:val="0"/>
                                          <w:marTop w:val="60"/>
                                          <w:marBottom w:val="60"/>
                                          <w:divBdr>
                                            <w:top w:val="none" w:sz="0" w:space="0" w:color="auto"/>
                                            <w:left w:val="none" w:sz="0" w:space="0" w:color="auto"/>
                                            <w:bottom w:val="none" w:sz="0" w:space="0" w:color="auto"/>
                                            <w:right w:val="none" w:sz="0" w:space="0" w:color="auto"/>
                                          </w:divBdr>
                                        </w:div>
                                        <w:div w:id="2126147156">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34884993">
      <w:bodyDiv w:val="1"/>
      <w:marLeft w:val="0"/>
      <w:marRight w:val="0"/>
      <w:marTop w:val="0"/>
      <w:marBottom w:val="0"/>
      <w:divBdr>
        <w:top w:val="none" w:sz="0" w:space="0" w:color="auto"/>
        <w:left w:val="none" w:sz="0" w:space="0" w:color="auto"/>
        <w:bottom w:val="none" w:sz="0" w:space="0" w:color="auto"/>
        <w:right w:val="none" w:sz="0" w:space="0" w:color="auto"/>
      </w:divBdr>
      <w:divsChild>
        <w:div w:id="1815441904">
          <w:marLeft w:val="0"/>
          <w:marRight w:val="0"/>
          <w:marTop w:val="0"/>
          <w:marBottom w:val="0"/>
          <w:divBdr>
            <w:top w:val="none" w:sz="0" w:space="0" w:color="auto"/>
            <w:left w:val="none" w:sz="0" w:space="0" w:color="auto"/>
            <w:bottom w:val="none" w:sz="0" w:space="0" w:color="auto"/>
            <w:right w:val="none" w:sz="0" w:space="0" w:color="auto"/>
          </w:divBdr>
          <w:divsChild>
            <w:div w:id="1572543286">
              <w:marLeft w:val="0"/>
              <w:marRight w:val="0"/>
              <w:marTop w:val="0"/>
              <w:marBottom w:val="0"/>
              <w:divBdr>
                <w:top w:val="none" w:sz="0" w:space="0" w:color="auto"/>
                <w:left w:val="none" w:sz="0" w:space="0" w:color="auto"/>
                <w:bottom w:val="none" w:sz="0" w:space="0" w:color="auto"/>
                <w:right w:val="none" w:sz="0" w:space="0" w:color="auto"/>
              </w:divBdr>
              <w:divsChild>
                <w:div w:id="1564831164">
                  <w:marLeft w:val="0"/>
                  <w:marRight w:val="0"/>
                  <w:marTop w:val="0"/>
                  <w:marBottom w:val="0"/>
                  <w:divBdr>
                    <w:top w:val="none" w:sz="0" w:space="0" w:color="auto"/>
                    <w:left w:val="none" w:sz="0" w:space="0" w:color="auto"/>
                    <w:bottom w:val="none" w:sz="0" w:space="0" w:color="auto"/>
                    <w:right w:val="none" w:sz="0" w:space="0" w:color="auto"/>
                  </w:divBdr>
                  <w:divsChild>
                    <w:div w:id="505752391">
                      <w:marLeft w:val="0"/>
                      <w:marRight w:val="0"/>
                      <w:marTop w:val="0"/>
                      <w:marBottom w:val="0"/>
                      <w:divBdr>
                        <w:top w:val="none" w:sz="0" w:space="0" w:color="auto"/>
                        <w:left w:val="none" w:sz="0" w:space="0" w:color="auto"/>
                        <w:bottom w:val="none" w:sz="0" w:space="0" w:color="auto"/>
                        <w:right w:val="none" w:sz="0" w:space="0" w:color="auto"/>
                      </w:divBdr>
                      <w:divsChild>
                        <w:div w:id="105202693">
                          <w:marLeft w:val="0"/>
                          <w:marRight w:val="0"/>
                          <w:marTop w:val="0"/>
                          <w:marBottom w:val="0"/>
                          <w:divBdr>
                            <w:top w:val="none" w:sz="0" w:space="0" w:color="auto"/>
                            <w:left w:val="none" w:sz="0" w:space="0" w:color="auto"/>
                            <w:bottom w:val="none" w:sz="0" w:space="0" w:color="auto"/>
                            <w:right w:val="none" w:sz="0" w:space="0" w:color="auto"/>
                          </w:divBdr>
                        </w:div>
                        <w:div w:id="542403896">
                          <w:marLeft w:val="0"/>
                          <w:marRight w:val="0"/>
                          <w:marTop w:val="0"/>
                          <w:marBottom w:val="0"/>
                          <w:divBdr>
                            <w:top w:val="none" w:sz="0" w:space="0" w:color="auto"/>
                            <w:left w:val="none" w:sz="0" w:space="0" w:color="auto"/>
                            <w:bottom w:val="none" w:sz="0" w:space="0" w:color="auto"/>
                            <w:right w:val="none" w:sz="0" w:space="0" w:color="auto"/>
                          </w:divBdr>
                        </w:div>
                        <w:div w:id="632059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6575612">
      <w:bodyDiv w:val="1"/>
      <w:marLeft w:val="0"/>
      <w:marRight w:val="0"/>
      <w:marTop w:val="0"/>
      <w:marBottom w:val="0"/>
      <w:divBdr>
        <w:top w:val="none" w:sz="0" w:space="0" w:color="auto"/>
        <w:left w:val="none" w:sz="0" w:space="0" w:color="auto"/>
        <w:bottom w:val="none" w:sz="0" w:space="0" w:color="auto"/>
        <w:right w:val="none" w:sz="0" w:space="0" w:color="auto"/>
      </w:divBdr>
      <w:divsChild>
        <w:div w:id="1394324">
          <w:marLeft w:val="20"/>
          <w:marRight w:val="0"/>
          <w:marTop w:val="0"/>
          <w:marBottom w:val="0"/>
          <w:divBdr>
            <w:top w:val="none" w:sz="0" w:space="0" w:color="auto"/>
            <w:left w:val="none" w:sz="0" w:space="0" w:color="auto"/>
            <w:bottom w:val="none" w:sz="0" w:space="0" w:color="auto"/>
            <w:right w:val="none" w:sz="0" w:space="0" w:color="auto"/>
          </w:divBdr>
        </w:div>
        <w:div w:id="33966859">
          <w:marLeft w:val="20"/>
          <w:marRight w:val="0"/>
          <w:marTop w:val="0"/>
          <w:marBottom w:val="0"/>
          <w:divBdr>
            <w:top w:val="none" w:sz="0" w:space="0" w:color="auto"/>
            <w:left w:val="none" w:sz="0" w:space="0" w:color="auto"/>
            <w:bottom w:val="none" w:sz="0" w:space="0" w:color="auto"/>
            <w:right w:val="none" w:sz="0" w:space="0" w:color="auto"/>
          </w:divBdr>
        </w:div>
        <w:div w:id="70662035">
          <w:marLeft w:val="20"/>
          <w:marRight w:val="0"/>
          <w:marTop w:val="0"/>
          <w:marBottom w:val="0"/>
          <w:divBdr>
            <w:top w:val="none" w:sz="0" w:space="0" w:color="auto"/>
            <w:left w:val="none" w:sz="0" w:space="0" w:color="auto"/>
            <w:bottom w:val="none" w:sz="0" w:space="0" w:color="auto"/>
            <w:right w:val="none" w:sz="0" w:space="0" w:color="auto"/>
          </w:divBdr>
        </w:div>
        <w:div w:id="169760614">
          <w:marLeft w:val="20"/>
          <w:marRight w:val="0"/>
          <w:marTop w:val="0"/>
          <w:marBottom w:val="0"/>
          <w:divBdr>
            <w:top w:val="none" w:sz="0" w:space="0" w:color="auto"/>
            <w:left w:val="none" w:sz="0" w:space="0" w:color="auto"/>
            <w:bottom w:val="none" w:sz="0" w:space="0" w:color="auto"/>
            <w:right w:val="none" w:sz="0" w:space="0" w:color="auto"/>
          </w:divBdr>
        </w:div>
        <w:div w:id="177738990">
          <w:marLeft w:val="20"/>
          <w:marRight w:val="0"/>
          <w:marTop w:val="0"/>
          <w:marBottom w:val="0"/>
          <w:divBdr>
            <w:top w:val="none" w:sz="0" w:space="0" w:color="auto"/>
            <w:left w:val="none" w:sz="0" w:space="0" w:color="auto"/>
            <w:bottom w:val="none" w:sz="0" w:space="0" w:color="auto"/>
            <w:right w:val="none" w:sz="0" w:space="0" w:color="auto"/>
          </w:divBdr>
        </w:div>
        <w:div w:id="195167635">
          <w:marLeft w:val="20"/>
          <w:marRight w:val="0"/>
          <w:marTop w:val="0"/>
          <w:marBottom w:val="0"/>
          <w:divBdr>
            <w:top w:val="none" w:sz="0" w:space="0" w:color="auto"/>
            <w:left w:val="none" w:sz="0" w:space="0" w:color="auto"/>
            <w:bottom w:val="none" w:sz="0" w:space="0" w:color="auto"/>
            <w:right w:val="none" w:sz="0" w:space="0" w:color="auto"/>
          </w:divBdr>
        </w:div>
        <w:div w:id="254173780">
          <w:marLeft w:val="20"/>
          <w:marRight w:val="0"/>
          <w:marTop w:val="0"/>
          <w:marBottom w:val="0"/>
          <w:divBdr>
            <w:top w:val="none" w:sz="0" w:space="0" w:color="auto"/>
            <w:left w:val="none" w:sz="0" w:space="0" w:color="auto"/>
            <w:bottom w:val="none" w:sz="0" w:space="0" w:color="auto"/>
            <w:right w:val="none" w:sz="0" w:space="0" w:color="auto"/>
          </w:divBdr>
        </w:div>
        <w:div w:id="328947655">
          <w:marLeft w:val="20"/>
          <w:marRight w:val="0"/>
          <w:marTop w:val="0"/>
          <w:marBottom w:val="0"/>
          <w:divBdr>
            <w:top w:val="none" w:sz="0" w:space="0" w:color="auto"/>
            <w:left w:val="none" w:sz="0" w:space="0" w:color="auto"/>
            <w:bottom w:val="none" w:sz="0" w:space="0" w:color="auto"/>
            <w:right w:val="none" w:sz="0" w:space="0" w:color="auto"/>
          </w:divBdr>
        </w:div>
        <w:div w:id="426317139">
          <w:marLeft w:val="20"/>
          <w:marRight w:val="0"/>
          <w:marTop w:val="0"/>
          <w:marBottom w:val="0"/>
          <w:divBdr>
            <w:top w:val="none" w:sz="0" w:space="0" w:color="auto"/>
            <w:left w:val="none" w:sz="0" w:space="0" w:color="auto"/>
            <w:bottom w:val="none" w:sz="0" w:space="0" w:color="auto"/>
            <w:right w:val="none" w:sz="0" w:space="0" w:color="auto"/>
          </w:divBdr>
        </w:div>
        <w:div w:id="512309032">
          <w:marLeft w:val="20"/>
          <w:marRight w:val="0"/>
          <w:marTop w:val="0"/>
          <w:marBottom w:val="0"/>
          <w:divBdr>
            <w:top w:val="none" w:sz="0" w:space="0" w:color="auto"/>
            <w:left w:val="none" w:sz="0" w:space="0" w:color="auto"/>
            <w:bottom w:val="none" w:sz="0" w:space="0" w:color="auto"/>
            <w:right w:val="none" w:sz="0" w:space="0" w:color="auto"/>
          </w:divBdr>
        </w:div>
        <w:div w:id="524054984">
          <w:marLeft w:val="20"/>
          <w:marRight w:val="0"/>
          <w:marTop w:val="0"/>
          <w:marBottom w:val="0"/>
          <w:divBdr>
            <w:top w:val="none" w:sz="0" w:space="0" w:color="auto"/>
            <w:left w:val="none" w:sz="0" w:space="0" w:color="auto"/>
            <w:bottom w:val="none" w:sz="0" w:space="0" w:color="auto"/>
            <w:right w:val="none" w:sz="0" w:space="0" w:color="auto"/>
          </w:divBdr>
        </w:div>
        <w:div w:id="648217118">
          <w:marLeft w:val="20"/>
          <w:marRight w:val="0"/>
          <w:marTop w:val="0"/>
          <w:marBottom w:val="0"/>
          <w:divBdr>
            <w:top w:val="none" w:sz="0" w:space="0" w:color="auto"/>
            <w:left w:val="none" w:sz="0" w:space="0" w:color="auto"/>
            <w:bottom w:val="none" w:sz="0" w:space="0" w:color="auto"/>
            <w:right w:val="none" w:sz="0" w:space="0" w:color="auto"/>
          </w:divBdr>
        </w:div>
        <w:div w:id="686833995">
          <w:marLeft w:val="20"/>
          <w:marRight w:val="0"/>
          <w:marTop w:val="0"/>
          <w:marBottom w:val="0"/>
          <w:divBdr>
            <w:top w:val="none" w:sz="0" w:space="0" w:color="auto"/>
            <w:left w:val="none" w:sz="0" w:space="0" w:color="auto"/>
            <w:bottom w:val="none" w:sz="0" w:space="0" w:color="auto"/>
            <w:right w:val="none" w:sz="0" w:space="0" w:color="auto"/>
          </w:divBdr>
        </w:div>
        <w:div w:id="727149553">
          <w:marLeft w:val="20"/>
          <w:marRight w:val="0"/>
          <w:marTop w:val="0"/>
          <w:marBottom w:val="0"/>
          <w:divBdr>
            <w:top w:val="none" w:sz="0" w:space="0" w:color="auto"/>
            <w:left w:val="none" w:sz="0" w:space="0" w:color="auto"/>
            <w:bottom w:val="none" w:sz="0" w:space="0" w:color="auto"/>
            <w:right w:val="none" w:sz="0" w:space="0" w:color="auto"/>
          </w:divBdr>
        </w:div>
        <w:div w:id="978916965">
          <w:marLeft w:val="20"/>
          <w:marRight w:val="0"/>
          <w:marTop w:val="0"/>
          <w:marBottom w:val="0"/>
          <w:divBdr>
            <w:top w:val="none" w:sz="0" w:space="0" w:color="auto"/>
            <w:left w:val="none" w:sz="0" w:space="0" w:color="auto"/>
            <w:bottom w:val="none" w:sz="0" w:space="0" w:color="auto"/>
            <w:right w:val="none" w:sz="0" w:space="0" w:color="auto"/>
          </w:divBdr>
        </w:div>
        <w:div w:id="1064067704">
          <w:marLeft w:val="20"/>
          <w:marRight w:val="0"/>
          <w:marTop w:val="0"/>
          <w:marBottom w:val="0"/>
          <w:divBdr>
            <w:top w:val="none" w:sz="0" w:space="0" w:color="auto"/>
            <w:left w:val="none" w:sz="0" w:space="0" w:color="auto"/>
            <w:bottom w:val="none" w:sz="0" w:space="0" w:color="auto"/>
            <w:right w:val="none" w:sz="0" w:space="0" w:color="auto"/>
          </w:divBdr>
        </w:div>
        <w:div w:id="1131940595">
          <w:marLeft w:val="20"/>
          <w:marRight w:val="0"/>
          <w:marTop w:val="0"/>
          <w:marBottom w:val="0"/>
          <w:divBdr>
            <w:top w:val="none" w:sz="0" w:space="0" w:color="auto"/>
            <w:left w:val="none" w:sz="0" w:space="0" w:color="auto"/>
            <w:bottom w:val="none" w:sz="0" w:space="0" w:color="auto"/>
            <w:right w:val="none" w:sz="0" w:space="0" w:color="auto"/>
          </w:divBdr>
        </w:div>
        <w:div w:id="1177184706">
          <w:marLeft w:val="20"/>
          <w:marRight w:val="0"/>
          <w:marTop w:val="0"/>
          <w:marBottom w:val="0"/>
          <w:divBdr>
            <w:top w:val="none" w:sz="0" w:space="0" w:color="auto"/>
            <w:left w:val="none" w:sz="0" w:space="0" w:color="auto"/>
            <w:bottom w:val="none" w:sz="0" w:space="0" w:color="auto"/>
            <w:right w:val="none" w:sz="0" w:space="0" w:color="auto"/>
          </w:divBdr>
        </w:div>
        <w:div w:id="1288199117">
          <w:marLeft w:val="20"/>
          <w:marRight w:val="0"/>
          <w:marTop w:val="0"/>
          <w:marBottom w:val="0"/>
          <w:divBdr>
            <w:top w:val="none" w:sz="0" w:space="0" w:color="auto"/>
            <w:left w:val="none" w:sz="0" w:space="0" w:color="auto"/>
            <w:bottom w:val="none" w:sz="0" w:space="0" w:color="auto"/>
            <w:right w:val="none" w:sz="0" w:space="0" w:color="auto"/>
          </w:divBdr>
        </w:div>
        <w:div w:id="1291083977">
          <w:marLeft w:val="20"/>
          <w:marRight w:val="0"/>
          <w:marTop w:val="0"/>
          <w:marBottom w:val="0"/>
          <w:divBdr>
            <w:top w:val="none" w:sz="0" w:space="0" w:color="auto"/>
            <w:left w:val="none" w:sz="0" w:space="0" w:color="auto"/>
            <w:bottom w:val="none" w:sz="0" w:space="0" w:color="auto"/>
            <w:right w:val="none" w:sz="0" w:space="0" w:color="auto"/>
          </w:divBdr>
        </w:div>
        <w:div w:id="1584217931">
          <w:marLeft w:val="20"/>
          <w:marRight w:val="0"/>
          <w:marTop w:val="0"/>
          <w:marBottom w:val="0"/>
          <w:divBdr>
            <w:top w:val="none" w:sz="0" w:space="0" w:color="auto"/>
            <w:left w:val="none" w:sz="0" w:space="0" w:color="auto"/>
            <w:bottom w:val="none" w:sz="0" w:space="0" w:color="auto"/>
            <w:right w:val="none" w:sz="0" w:space="0" w:color="auto"/>
          </w:divBdr>
        </w:div>
        <w:div w:id="1606040846">
          <w:marLeft w:val="20"/>
          <w:marRight w:val="0"/>
          <w:marTop w:val="0"/>
          <w:marBottom w:val="0"/>
          <w:divBdr>
            <w:top w:val="none" w:sz="0" w:space="0" w:color="auto"/>
            <w:left w:val="none" w:sz="0" w:space="0" w:color="auto"/>
            <w:bottom w:val="none" w:sz="0" w:space="0" w:color="auto"/>
            <w:right w:val="none" w:sz="0" w:space="0" w:color="auto"/>
          </w:divBdr>
        </w:div>
        <w:div w:id="1614938802">
          <w:marLeft w:val="20"/>
          <w:marRight w:val="0"/>
          <w:marTop w:val="0"/>
          <w:marBottom w:val="0"/>
          <w:divBdr>
            <w:top w:val="none" w:sz="0" w:space="0" w:color="auto"/>
            <w:left w:val="none" w:sz="0" w:space="0" w:color="auto"/>
            <w:bottom w:val="none" w:sz="0" w:space="0" w:color="auto"/>
            <w:right w:val="none" w:sz="0" w:space="0" w:color="auto"/>
          </w:divBdr>
        </w:div>
        <w:div w:id="1621842933">
          <w:marLeft w:val="20"/>
          <w:marRight w:val="0"/>
          <w:marTop w:val="0"/>
          <w:marBottom w:val="0"/>
          <w:divBdr>
            <w:top w:val="none" w:sz="0" w:space="0" w:color="auto"/>
            <w:left w:val="none" w:sz="0" w:space="0" w:color="auto"/>
            <w:bottom w:val="none" w:sz="0" w:space="0" w:color="auto"/>
            <w:right w:val="none" w:sz="0" w:space="0" w:color="auto"/>
          </w:divBdr>
        </w:div>
        <w:div w:id="1633318532">
          <w:marLeft w:val="20"/>
          <w:marRight w:val="0"/>
          <w:marTop w:val="0"/>
          <w:marBottom w:val="0"/>
          <w:divBdr>
            <w:top w:val="none" w:sz="0" w:space="0" w:color="auto"/>
            <w:left w:val="none" w:sz="0" w:space="0" w:color="auto"/>
            <w:bottom w:val="none" w:sz="0" w:space="0" w:color="auto"/>
            <w:right w:val="none" w:sz="0" w:space="0" w:color="auto"/>
          </w:divBdr>
        </w:div>
        <w:div w:id="1634409953">
          <w:marLeft w:val="20"/>
          <w:marRight w:val="0"/>
          <w:marTop w:val="0"/>
          <w:marBottom w:val="0"/>
          <w:divBdr>
            <w:top w:val="none" w:sz="0" w:space="0" w:color="auto"/>
            <w:left w:val="none" w:sz="0" w:space="0" w:color="auto"/>
            <w:bottom w:val="none" w:sz="0" w:space="0" w:color="auto"/>
            <w:right w:val="none" w:sz="0" w:space="0" w:color="auto"/>
          </w:divBdr>
        </w:div>
        <w:div w:id="1704137986">
          <w:marLeft w:val="20"/>
          <w:marRight w:val="0"/>
          <w:marTop w:val="0"/>
          <w:marBottom w:val="0"/>
          <w:divBdr>
            <w:top w:val="none" w:sz="0" w:space="0" w:color="auto"/>
            <w:left w:val="none" w:sz="0" w:space="0" w:color="auto"/>
            <w:bottom w:val="none" w:sz="0" w:space="0" w:color="auto"/>
            <w:right w:val="none" w:sz="0" w:space="0" w:color="auto"/>
          </w:divBdr>
        </w:div>
        <w:div w:id="1853645689">
          <w:marLeft w:val="20"/>
          <w:marRight w:val="0"/>
          <w:marTop w:val="0"/>
          <w:marBottom w:val="0"/>
          <w:divBdr>
            <w:top w:val="none" w:sz="0" w:space="0" w:color="auto"/>
            <w:left w:val="none" w:sz="0" w:space="0" w:color="auto"/>
            <w:bottom w:val="none" w:sz="0" w:space="0" w:color="auto"/>
            <w:right w:val="none" w:sz="0" w:space="0" w:color="auto"/>
          </w:divBdr>
        </w:div>
        <w:div w:id="1855728586">
          <w:marLeft w:val="20"/>
          <w:marRight w:val="0"/>
          <w:marTop w:val="0"/>
          <w:marBottom w:val="0"/>
          <w:divBdr>
            <w:top w:val="none" w:sz="0" w:space="0" w:color="auto"/>
            <w:left w:val="none" w:sz="0" w:space="0" w:color="auto"/>
            <w:bottom w:val="none" w:sz="0" w:space="0" w:color="auto"/>
            <w:right w:val="none" w:sz="0" w:space="0" w:color="auto"/>
          </w:divBdr>
        </w:div>
        <w:div w:id="1941061833">
          <w:marLeft w:val="20"/>
          <w:marRight w:val="0"/>
          <w:marTop w:val="0"/>
          <w:marBottom w:val="0"/>
          <w:divBdr>
            <w:top w:val="none" w:sz="0" w:space="0" w:color="auto"/>
            <w:left w:val="none" w:sz="0" w:space="0" w:color="auto"/>
            <w:bottom w:val="none" w:sz="0" w:space="0" w:color="auto"/>
            <w:right w:val="none" w:sz="0" w:space="0" w:color="auto"/>
          </w:divBdr>
        </w:div>
        <w:div w:id="2056393372">
          <w:marLeft w:val="20"/>
          <w:marRight w:val="0"/>
          <w:marTop w:val="0"/>
          <w:marBottom w:val="0"/>
          <w:divBdr>
            <w:top w:val="none" w:sz="0" w:space="0" w:color="auto"/>
            <w:left w:val="none" w:sz="0" w:space="0" w:color="auto"/>
            <w:bottom w:val="none" w:sz="0" w:space="0" w:color="auto"/>
            <w:right w:val="none" w:sz="0" w:space="0" w:color="auto"/>
          </w:divBdr>
        </w:div>
        <w:div w:id="2115438281">
          <w:marLeft w:val="20"/>
          <w:marRight w:val="0"/>
          <w:marTop w:val="0"/>
          <w:marBottom w:val="0"/>
          <w:divBdr>
            <w:top w:val="none" w:sz="0" w:space="0" w:color="auto"/>
            <w:left w:val="none" w:sz="0" w:space="0" w:color="auto"/>
            <w:bottom w:val="none" w:sz="0" w:space="0" w:color="auto"/>
            <w:right w:val="none" w:sz="0" w:space="0" w:color="auto"/>
          </w:divBdr>
        </w:div>
      </w:divsChild>
    </w:div>
    <w:div w:id="838037065">
      <w:bodyDiv w:val="1"/>
      <w:marLeft w:val="0"/>
      <w:marRight w:val="0"/>
      <w:marTop w:val="0"/>
      <w:marBottom w:val="0"/>
      <w:divBdr>
        <w:top w:val="none" w:sz="0" w:space="0" w:color="auto"/>
        <w:left w:val="none" w:sz="0" w:space="0" w:color="auto"/>
        <w:bottom w:val="none" w:sz="0" w:space="0" w:color="auto"/>
        <w:right w:val="none" w:sz="0" w:space="0" w:color="auto"/>
      </w:divBdr>
    </w:div>
    <w:div w:id="838739431">
      <w:bodyDiv w:val="1"/>
      <w:marLeft w:val="0"/>
      <w:marRight w:val="0"/>
      <w:marTop w:val="0"/>
      <w:marBottom w:val="0"/>
      <w:divBdr>
        <w:top w:val="none" w:sz="0" w:space="0" w:color="auto"/>
        <w:left w:val="none" w:sz="0" w:space="0" w:color="auto"/>
        <w:bottom w:val="none" w:sz="0" w:space="0" w:color="auto"/>
        <w:right w:val="none" w:sz="0" w:space="0" w:color="auto"/>
      </w:divBdr>
      <w:divsChild>
        <w:div w:id="23674455">
          <w:marLeft w:val="0"/>
          <w:marRight w:val="0"/>
          <w:marTop w:val="0"/>
          <w:marBottom w:val="0"/>
          <w:divBdr>
            <w:top w:val="none" w:sz="0" w:space="0" w:color="auto"/>
            <w:left w:val="none" w:sz="0" w:space="0" w:color="auto"/>
            <w:bottom w:val="none" w:sz="0" w:space="0" w:color="auto"/>
            <w:right w:val="none" w:sz="0" w:space="0" w:color="auto"/>
          </w:divBdr>
        </w:div>
        <w:div w:id="29495052">
          <w:marLeft w:val="0"/>
          <w:marRight w:val="0"/>
          <w:marTop w:val="0"/>
          <w:marBottom w:val="0"/>
          <w:divBdr>
            <w:top w:val="none" w:sz="0" w:space="0" w:color="auto"/>
            <w:left w:val="none" w:sz="0" w:space="0" w:color="auto"/>
            <w:bottom w:val="none" w:sz="0" w:space="0" w:color="auto"/>
            <w:right w:val="none" w:sz="0" w:space="0" w:color="auto"/>
          </w:divBdr>
        </w:div>
        <w:div w:id="108135012">
          <w:marLeft w:val="0"/>
          <w:marRight w:val="0"/>
          <w:marTop w:val="0"/>
          <w:marBottom w:val="0"/>
          <w:divBdr>
            <w:top w:val="none" w:sz="0" w:space="0" w:color="auto"/>
            <w:left w:val="none" w:sz="0" w:space="0" w:color="auto"/>
            <w:bottom w:val="none" w:sz="0" w:space="0" w:color="auto"/>
            <w:right w:val="none" w:sz="0" w:space="0" w:color="auto"/>
          </w:divBdr>
        </w:div>
        <w:div w:id="257561105">
          <w:marLeft w:val="0"/>
          <w:marRight w:val="0"/>
          <w:marTop w:val="0"/>
          <w:marBottom w:val="0"/>
          <w:divBdr>
            <w:top w:val="none" w:sz="0" w:space="0" w:color="auto"/>
            <w:left w:val="none" w:sz="0" w:space="0" w:color="auto"/>
            <w:bottom w:val="none" w:sz="0" w:space="0" w:color="auto"/>
            <w:right w:val="none" w:sz="0" w:space="0" w:color="auto"/>
          </w:divBdr>
        </w:div>
        <w:div w:id="818767632">
          <w:marLeft w:val="0"/>
          <w:marRight w:val="0"/>
          <w:marTop w:val="0"/>
          <w:marBottom w:val="0"/>
          <w:divBdr>
            <w:top w:val="none" w:sz="0" w:space="0" w:color="auto"/>
            <w:left w:val="none" w:sz="0" w:space="0" w:color="auto"/>
            <w:bottom w:val="none" w:sz="0" w:space="0" w:color="auto"/>
            <w:right w:val="none" w:sz="0" w:space="0" w:color="auto"/>
          </w:divBdr>
        </w:div>
        <w:div w:id="945966626">
          <w:marLeft w:val="0"/>
          <w:marRight w:val="0"/>
          <w:marTop w:val="0"/>
          <w:marBottom w:val="0"/>
          <w:divBdr>
            <w:top w:val="none" w:sz="0" w:space="0" w:color="auto"/>
            <w:left w:val="none" w:sz="0" w:space="0" w:color="auto"/>
            <w:bottom w:val="none" w:sz="0" w:space="0" w:color="auto"/>
            <w:right w:val="none" w:sz="0" w:space="0" w:color="auto"/>
          </w:divBdr>
        </w:div>
        <w:div w:id="1553693781">
          <w:marLeft w:val="0"/>
          <w:marRight w:val="0"/>
          <w:marTop w:val="0"/>
          <w:marBottom w:val="0"/>
          <w:divBdr>
            <w:top w:val="none" w:sz="0" w:space="0" w:color="auto"/>
            <w:left w:val="none" w:sz="0" w:space="0" w:color="auto"/>
            <w:bottom w:val="none" w:sz="0" w:space="0" w:color="auto"/>
            <w:right w:val="none" w:sz="0" w:space="0" w:color="auto"/>
          </w:divBdr>
        </w:div>
        <w:div w:id="2104493530">
          <w:marLeft w:val="0"/>
          <w:marRight w:val="0"/>
          <w:marTop w:val="0"/>
          <w:marBottom w:val="0"/>
          <w:divBdr>
            <w:top w:val="none" w:sz="0" w:space="0" w:color="auto"/>
            <w:left w:val="none" w:sz="0" w:space="0" w:color="auto"/>
            <w:bottom w:val="none" w:sz="0" w:space="0" w:color="auto"/>
            <w:right w:val="none" w:sz="0" w:space="0" w:color="auto"/>
          </w:divBdr>
        </w:div>
      </w:divsChild>
    </w:div>
    <w:div w:id="839344411">
      <w:bodyDiv w:val="1"/>
      <w:marLeft w:val="0"/>
      <w:marRight w:val="0"/>
      <w:marTop w:val="0"/>
      <w:marBottom w:val="0"/>
      <w:divBdr>
        <w:top w:val="none" w:sz="0" w:space="0" w:color="auto"/>
        <w:left w:val="none" w:sz="0" w:space="0" w:color="auto"/>
        <w:bottom w:val="none" w:sz="0" w:space="0" w:color="auto"/>
        <w:right w:val="none" w:sz="0" w:space="0" w:color="auto"/>
      </w:divBdr>
    </w:div>
    <w:div w:id="839585506">
      <w:bodyDiv w:val="1"/>
      <w:marLeft w:val="0"/>
      <w:marRight w:val="0"/>
      <w:marTop w:val="0"/>
      <w:marBottom w:val="0"/>
      <w:divBdr>
        <w:top w:val="none" w:sz="0" w:space="0" w:color="auto"/>
        <w:left w:val="none" w:sz="0" w:space="0" w:color="auto"/>
        <w:bottom w:val="none" w:sz="0" w:space="0" w:color="auto"/>
        <w:right w:val="none" w:sz="0" w:space="0" w:color="auto"/>
      </w:divBdr>
      <w:divsChild>
        <w:div w:id="376054147">
          <w:marLeft w:val="0"/>
          <w:marRight w:val="0"/>
          <w:marTop w:val="0"/>
          <w:marBottom w:val="0"/>
          <w:divBdr>
            <w:top w:val="none" w:sz="0" w:space="0" w:color="auto"/>
            <w:left w:val="none" w:sz="0" w:space="0" w:color="auto"/>
            <w:bottom w:val="none" w:sz="0" w:space="0" w:color="auto"/>
            <w:right w:val="none" w:sz="0" w:space="0" w:color="auto"/>
          </w:divBdr>
          <w:divsChild>
            <w:div w:id="181549768">
              <w:marLeft w:val="0"/>
              <w:marRight w:val="0"/>
              <w:marTop w:val="0"/>
              <w:marBottom w:val="0"/>
              <w:divBdr>
                <w:top w:val="none" w:sz="0" w:space="0" w:color="auto"/>
                <w:left w:val="none" w:sz="0" w:space="0" w:color="auto"/>
                <w:bottom w:val="none" w:sz="0" w:space="0" w:color="auto"/>
                <w:right w:val="none" w:sz="0" w:space="0" w:color="auto"/>
              </w:divBdr>
              <w:divsChild>
                <w:div w:id="213808437">
                  <w:marLeft w:val="0"/>
                  <w:marRight w:val="0"/>
                  <w:marTop w:val="0"/>
                  <w:marBottom w:val="0"/>
                  <w:divBdr>
                    <w:top w:val="none" w:sz="0" w:space="0" w:color="auto"/>
                    <w:left w:val="none" w:sz="0" w:space="0" w:color="auto"/>
                    <w:bottom w:val="none" w:sz="0" w:space="0" w:color="auto"/>
                    <w:right w:val="none" w:sz="0" w:space="0" w:color="auto"/>
                  </w:divBdr>
                  <w:divsChild>
                    <w:div w:id="247275719">
                      <w:marLeft w:val="0"/>
                      <w:marRight w:val="0"/>
                      <w:marTop w:val="0"/>
                      <w:marBottom w:val="0"/>
                      <w:divBdr>
                        <w:top w:val="none" w:sz="0" w:space="0" w:color="auto"/>
                        <w:left w:val="none" w:sz="0" w:space="0" w:color="auto"/>
                        <w:bottom w:val="none" w:sz="0" w:space="0" w:color="auto"/>
                        <w:right w:val="none" w:sz="0" w:space="0" w:color="auto"/>
                      </w:divBdr>
                      <w:divsChild>
                        <w:div w:id="1976986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9663009">
      <w:bodyDiv w:val="1"/>
      <w:marLeft w:val="0"/>
      <w:marRight w:val="0"/>
      <w:marTop w:val="0"/>
      <w:marBottom w:val="0"/>
      <w:divBdr>
        <w:top w:val="none" w:sz="0" w:space="0" w:color="auto"/>
        <w:left w:val="none" w:sz="0" w:space="0" w:color="auto"/>
        <w:bottom w:val="none" w:sz="0" w:space="0" w:color="auto"/>
        <w:right w:val="none" w:sz="0" w:space="0" w:color="auto"/>
      </w:divBdr>
      <w:divsChild>
        <w:div w:id="1796756324">
          <w:marLeft w:val="0"/>
          <w:marRight w:val="0"/>
          <w:marTop w:val="0"/>
          <w:marBottom w:val="0"/>
          <w:divBdr>
            <w:top w:val="none" w:sz="0" w:space="0" w:color="auto"/>
            <w:left w:val="none" w:sz="0" w:space="0" w:color="auto"/>
            <w:bottom w:val="none" w:sz="0" w:space="0" w:color="auto"/>
            <w:right w:val="none" w:sz="0" w:space="0" w:color="auto"/>
          </w:divBdr>
          <w:divsChild>
            <w:div w:id="1654337052">
              <w:marLeft w:val="0"/>
              <w:marRight w:val="0"/>
              <w:marTop w:val="0"/>
              <w:marBottom w:val="0"/>
              <w:divBdr>
                <w:top w:val="none" w:sz="0" w:space="0" w:color="auto"/>
                <w:left w:val="none" w:sz="0" w:space="0" w:color="auto"/>
                <w:bottom w:val="none" w:sz="0" w:space="0" w:color="auto"/>
                <w:right w:val="none" w:sz="0" w:space="0" w:color="auto"/>
              </w:divBdr>
              <w:divsChild>
                <w:div w:id="1498233569">
                  <w:marLeft w:val="0"/>
                  <w:marRight w:val="0"/>
                  <w:marTop w:val="0"/>
                  <w:marBottom w:val="0"/>
                  <w:divBdr>
                    <w:top w:val="none" w:sz="0" w:space="0" w:color="auto"/>
                    <w:left w:val="none" w:sz="0" w:space="0" w:color="auto"/>
                    <w:bottom w:val="none" w:sz="0" w:space="0" w:color="auto"/>
                    <w:right w:val="none" w:sz="0" w:space="0" w:color="auto"/>
                  </w:divBdr>
                  <w:divsChild>
                    <w:div w:id="998117623">
                      <w:marLeft w:val="0"/>
                      <w:marRight w:val="0"/>
                      <w:marTop w:val="0"/>
                      <w:marBottom w:val="0"/>
                      <w:divBdr>
                        <w:top w:val="single" w:sz="2" w:space="1" w:color="C0C0C0"/>
                        <w:left w:val="single" w:sz="2" w:space="1" w:color="C0C0C0"/>
                        <w:bottom w:val="single" w:sz="2" w:space="1" w:color="C0C0C0"/>
                        <w:right w:val="single" w:sz="2" w:space="1" w:color="C0C0C0"/>
                      </w:divBdr>
                      <w:divsChild>
                        <w:div w:id="63918411">
                          <w:marLeft w:val="0"/>
                          <w:marRight w:val="0"/>
                          <w:marTop w:val="0"/>
                          <w:marBottom w:val="0"/>
                          <w:divBdr>
                            <w:top w:val="none" w:sz="0" w:space="0" w:color="auto"/>
                            <w:left w:val="none" w:sz="0" w:space="0" w:color="auto"/>
                            <w:bottom w:val="none" w:sz="0" w:space="0" w:color="auto"/>
                            <w:right w:val="none" w:sz="0" w:space="0" w:color="auto"/>
                          </w:divBdr>
                        </w:div>
                        <w:div w:id="1120951105">
                          <w:marLeft w:val="0"/>
                          <w:marRight w:val="0"/>
                          <w:marTop w:val="0"/>
                          <w:marBottom w:val="0"/>
                          <w:divBdr>
                            <w:top w:val="none" w:sz="0" w:space="0" w:color="auto"/>
                            <w:left w:val="none" w:sz="0" w:space="0" w:color="auto"/>
                            <w:bottom w:val="none" w:sz="0" w:space="0" w:color="auto"/>
                            <w:right w:val="none" w:sz="0" w:space="0" w:color="auto"/>
                          </w:divBdr>
                        </w:div>
                        <w:div w:id="1989360252">
                          <w:marLeft w:val="0"/>
                          <w:marRight w:val="0"/>
                          <w:marTop w:val="0"/>
                          <w:marBottom w:val="0"/>
                          <w:divBdr>
                            <w:top w:val="none" w:sz="0" w:space="0" w:color="auto"/>
                            <w:left w:val="none" w:sz="0" w:space="0" w:color="auto"/>
                            <w:bottom w:val="none" w:sz="0" w:space="0" w:color="auto"/>
                            <w:right w:val="none" w:sz="0" w:space="0" w:color="auto"/>
                          </w:divBdr>
                        </w:div>
                        <w:div w:id="209770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0196248">
      <w:bodyDiv w:val="1"/>
      <w:marLeft w:val="0"/>
      <w:marRight w:val="0"/>
      <w:marTop w:val="0"/>
      <w:marBottom w:val="0"/>
      <w:divBdr>
        <w:top w:val="none" w:sz="0" w:space="0" w:color="auto"/>
        <w:left w:val="none" w:sz="0" w:space="0" w:color="auto"/>
        <w:bottom w:val="none" w:sz="0" w:space="0" w:color="auto"/>
        <w:right w:val="none" w:sz="0" w:space="0" w:color="auto"/>
      </w:divBdr>
      <w:divsChild>
        <w:div w:id="1442914030">
          <w:marLeft w:val="0"/>
          <w:marRight w:val="0"/>
          <w:marTop w:val="0"/>
          <w:marBottom w:val="0"/>
          <w:divBdr>
            <w:top w:val="none" w:sz="0" w:space="0" w:color="auto"/>
            <w:left w:val="none" w:sz="0" w:space="0" w:color="auto"/>
            <w:bottom w:val="none" w:sz="0" w:space="0" w:color="auto"/>
            <w:right w:val="none" w:sz="0" w:space="0" w:color="auto"/>
          </w:divBdr>
          <w:divsChild>
            <w:div w:id="467012371">
              <w:marLeft w:val="0"/>
              <w:marRight w:val="0"/>
              <w:marTop w:val="0"/>
              <w:marBottom w:val="0"/>
              <w:divBdr>
                <w:top w:val="none" w:sz="0" w:space="0" w:color="auto"/>
                <w:left w:val="none" w:sz="0" w:space="0" w:color="auto"/>
                <w:bottom w:val="none" w:sz="0" w:space="0" w:color="auto"/>
                <w:right w:val="none" w:sz="0" w:space="0" w:color="auto"/>
              </w:divBdr>
              <w:divsChild>
                <w:div w:id="108361307">
                  <w:marLeft w:val="0"/>
                  <w:marRight w:val="0"/>
                  <w:marTop w:val="225"/>
                  <w:marBottom w:val="0"/>
                  <w:divBdr>
                    <w:top w:val="none" w:sz="0" w:space="0" w:color="auto"/>
                    <w:left w:val="none" w:sz="0" w:space="0" w:color="auto"/>
                    <w:bottom w:val="none" w:sz="0" w:space="0" w:color="auto"/>
                    <w:right w:val="none" w:sz="0" w:space="0" w:color="auto"/>
                  </w:divBdr>
                  <w:divsChild>
                    <w:div w:id="1565528509">
                      <w:marLeft w:val="0"/>
                      <w:marRight w:val="255"/>
                      <w:marTop w:val="0"/>
                      <w:marBottom w:val="0"/>
                      <w:divBdr>
                        <w:top w:val="none" w:sz="0" w:space="0" w:color="auto"/>
                        <w:left w:val="none" w:sz="0" w:space="0" w:color="auto"/>
                        <w:bottom w:val="none" w:sz="0" w:space="0" w:color="auto"/>
                        <w:right w:val="none" w:sz="0" w:space="0" w:color="auto"/>
                      </w:divBdr>
                      <w:divsChild>
                        <w:div w:id="116917167">
                          <w:marLeft w:val="0"/>
                          <w:marRight w:val="0"/>
                          <w:marTop w:val="0"/>
                          <w:marBottom w:val="150"/>
                          <w:divBdr>
                            <w:top w:val="none" w:sz="0" w:space="0" w:color="auto"/>
                            <w:left w:val="none" w:sz="0" w:space="0" w:color="auto"/>
                            <w:bottom w:val="none" w:sz="0" w:space="0" w:color="auto"/>
                            <w:right w:val="none" w:sz="0" w:space="0" w:color="auto"/>
                          </w:divBdr>
                          <w:divsChild>
                            <w:div w:id="2000690001">
                              <w:marLeft w:val="0"/>
                              <w:marRight w:val="0"/>
                              <w:marTop w:val="0"/>
                              <w:marBottom w:val="0"/>
                              <w:divBdr>
                                <w:top w:val="none" w:sz="0" w:space="0" w:color="auto"/>
                                <w:left w:val="none" w:sz="0" w:space="0" w:color="auto"/>
                                <w:bottom w:val="none" w:sz="0" w:space="0" w:color="auto"/>
                                <w:right w:val="none" w:sz="0" w:space="0" w:color="auto"/>
                              </w:divBdr>
                              <w:divsChild>
                                <w:div w:id="587815565">
                                  <w:marLeft w:val="0"/>
                                  <w:marRight w:val="0"/>
                                  <w:marTop w:val="0"/>
                                  <w:marBottom w:val="0"/>
                                  <w:divBdr>
                                    <w:top w:val="none" w:sz="0" w:space="0" w:color="auto"/>
                                    <w:left w:val="none" w:sz="0" w:space="0" w:color="auto"/>
                                    <w:bottom w:val="none" w:sz="0" w:space="0" w:color="auto"/>
                                    <w:right w:val="none" w:sz="0" w:space="0" w:color="auto"/>
                                  </w:divBdr>
                                  <w:divsChild>
                                    <w:div w:id="45570896">
                                      <w:marLeft w:val="0"/>
                                      <w:marRight w:val="0"/>
                                      <w:marTop w:val="0"/>
                                      <w:marBottom w:val="0"/>
                                      <w:divBdr>
                                        <w:top w:val="none" w:sz="0" w:space="0" w:color="auto"/>
                                        <w:left w:val="none" w:sz="0" w:space="0" w:color="auto"/>
                                        <w:bottom w:val="none" w:sz="0" w:space="0" w:color="auto"/>
                                        <w:right w:val="none" w:sz="0" w:space="0" w:color="auto"/>
                                      </w:divBdr>
                                    </w:div>
                                    <w:div w:id="294724714">
                                      <w:marLeft w:val="0"/>
                                      <w:marRight w:val="0"/>
                                      <w:marTop w:val="0"/>
                                      <w:marBottom w:val="0"/>
                                      <w:divBdr>
                                        <w:top w:val="none" w:sz="0" w:space="0" w:color="auto"/>
                                        <w:left w:val="none" w:sz="0" w:space="0" w:color="auto"/>
                                        <w:bottom w:val="none" w:sz="0" w:space="0" w:color="auto"/>
                                        <w:right w:val="none" w:sz="0" w:space="0" w:color="auto"/>
                                      </w:divBdr>
                                    </w:div>
                                    <w:div w:id="884293317">
                                      <w:marLeft w:val="0"/>
                                      <w:marRight w:val="0"/>
                                      <w:marTop w:val="0"/>
                                      <w:marBottom w:val="0"/>
                                      <w:divBdr>
                                        <w:top w:val="none" w:sz="0" w:space="0" w:color="auto"/>
                                        <w:left w:val="none" w:sz="0" w:space="0" w:color="auto"/>
                                        <w:bottom w:val="none" w:sz="0" w:space="0" w:color="auto"/>
                                        <w:right w:val="none" w:sz="0" w:space="0" w:color="auto"/>
                                      </w:divBdr>
                                      <w:divsChild>
                                        <w:div w:id="485781427">
                                          <w:marLeft w:val="0"/>
                                          <w:marRight w:val="0"/>
                                          <w:marTop w:val="0"/>
                                          <w:marBottom w:val="0"/>
                                          <w:divBdr>
                                            <w:top w:val="none" w:sz="0" w:space="0" w:color="auto"/>
                                            <w:left w:val="none" w:sz="0" w:space="0" w:color="auto"/>
                                            <w:bottom w:val="none" w:sz="0" w:space="0" w:color="auto"/>
                                            <w:right w:val="none" w:sz="0" w:space="0" w:color="auto"/>
                                          </w:divBdr>
                                        </w:div>
                                        <w:div w:id="561261132">
                                          <w:marLeft w:val="0"/>
                                          <w:marRight w:val="0"/>
                                          <w:marTop w:val="0"/>
                                          <w:marBottom w:val="0"/>
                                          <w:divBdr>
                                            <w:top w:val="none" w:sz="0" w:space="0" w:color="auto"/>
                                            <w:left w:val="none" w:sz="0" w:space="0" w:color="auto"/>
                                            <w:bottom w:val="none" w:sz="0" w:space="0" w:color="auto"/>
                                            <w:right w:val="none" w:sz="0" w:space="0" w:color="auto"/>
                                          </w:divBdr>
                                        </w:div>
                                        <w:div w:id="592477512">
                                          <w:marLeft w:val="0"/>
                                          <w:marRight w:val="0"/>
                                          <w:marTop w:val="0"/>
                                          <w:marBottom w:val="0"/>
                                          <w:divBdr>
                                            <w:top w:val="none" w:sz="0" w:space="0" w:color="auto"/>
                                            <w:left w:val="none" w:sz="0" w:space="0" w:color="auto"/>
                                            <w:bottom w:val="none" w:sz="0" w:space="0" w:color="auto"/>
                                            <w:right w:val="none" w:sz="0" w:space="0" w:color="auto"/>
                                          </w:divBdr>
                                        </w:div>
                                        <w:div w:id="698894182">
                                          <w:marLeft w:val="0"/>
                                          <w:marRight w:val="0"/>
                                          <w:marTop w:val="0"/>
                                          <w:marBottom w:val="0"/>
                                          <w:divBdr>
                                            <w:top w:val="none" w:sz="0" w:space="0" w:color="auto"/>
                                            <w:left w:val="none" w:sz="0" w:space="0" w:color="auto"/>
                                            <w:bottom w:val="none" w:sz="0" w:space="0" w:color="auto"/>
                                            <w:right w:val="none" w:sz="0" w:space="0" w:color="auto"/>
                                          </w:divBdr>
                                        </w:div>
                                        <w:div w:id="827551009">
                                          <w:marLeft w:val="0"/>
                                          <w:marRight w:val="0"/>
                                          <w:marTop w:val="0"/>
                                          <w:marBottom w:val="0"/>
                                          <w:divBdr>
                                            <w:top w:val="none" w:sz="0" w:space="0" w:color="auto"/>
                                            <w:left w:val="none" w:sz="0" w:space="0" w:color="auto"/>
                                            <w:bottom w:val="none" w:sz="0" w:space="0" w:color="auto"/>
                                            <w:right w:val="none" w:sz="0" w:space="0" w:color="auto"/>
                                          </w:divBdr>
                                        </w:div>
                                        <w:div w:id="1137261890">
                                          <w:marLeft w:val="0"/>
                                          <w:marRight w:val="0"/>
                                          <w:marTop w:val="0"/>
                                          <w:marBottom w:val="0"/>
                                          <w:divBdr>
                                            <w:top w:val="none" w:sz="0" w:space="0" w:color="auto"/>
                                            <w:left w:val="none" w:sz="0" w:space="0" w:color="auto"/>
                                            <w:bottom w:val="none" w:sz="0" w:space="0" w:color="auto"/>
                                            <w:right w:val="none" w:sz="0" w:space="0" w:color="auto"/>
                                          </w:divBdr>
                                        </w:div>
                                        <w:div w:id="1211765691">
                                          <w:marLeft w:val="0"/>
                                          <w:marRight w:val="0"/>
                                          <w:marTop w:val="0"/>
                                          <w:marBottom w:val="0"/>
                                          <w:divBdr>
                                            <w:top w:val="none" w:sz="0" w:space="0" w:color="auto"/>
                                            <w:left w:val="none" w:sz="0" w:space="0" w:color="auto"/>
                                            <w:bottom w:val="none" w:sz="0" w:space="0" w:color="auto"/>
                                            <w:right w:val="none" w:sz="0" w:space="0" w:color="auto"/>
                                          </w:divBdr>
                                        </w:div>
                                        <w:div w:id="1331834475">
                                          <w:marLeft w:val="0"/>
                                          <w:marRight w:val="0"/>
                                          <w:marTop w:val="0"/>
                                          <w:marBottom w:val="0"/>
                                          <w:divBdr>
                                            <w:top w:val="none" w:sz="0" w:space="0" w:color="auto"/>
                                            <w:left w:val="none" w:sz="0" w:space="0" w:color="auto"/>
                                            <w:bottom w:val="none" w:sz="0" w:space="0" w:color="auto"/>
                                            <w:right w:val="none" w:sz="0" w:space="0" w:color="auto"/>
                                          </w:divBdr>
                                        </w:div>
                                        <w:div w:id="1360155875">
                                          <w:marLeft w:val="0"/>
                                          <w:marRight w:val="0"/>
                                          <w:marTop w:val="0"/>
                                          <w:marBottom w:val="0"/>
                                          <w:divBdr>
                                            <w:top w:val="none" w:sz="0" w:space="0" w:color="auto"/>
                                            <w:left w:val="none" w:sz="0" w:space="0" w:color="auto"/>
                                            <w:bottom w:val="none" w:sz="0" w:space="0" w:color="auto"/>
                                            <w:right w:val="none" w:sz="0" w:space="0" w:color="auto"/>
                                          </w:divBdr>
                                        </w:div>
                                        <w:div w:id="2117210381">
                                          <w:marLeft w:val="0"/>
                                          <w:marRight w:val="0"/>
                                          <w:marTop w:val="0"/>
                                          <w:marBottom w:val="0"/>
                                          <w:divBdr>
                                            <w:top w:val="none" w:sz="0" w:space="0" w:color="auto"/>
                                            <w:left w:val="none" w:sz="0" w:space="0" w:color="auto"/>
                                            <w:bottom w:val="none" w:sz="0" w:space="0" w:color="auto"/>
                                            <w:right w:val="none" w:sz="0" w:space="0" w:color="auto"/>
                                          </w:divBdr>
                                        </w:div>
                                      </w:divsChild>
                                    </w:div>
                                    <w:div w:id="1609268557">
                                      <w:marLeft w:val="0"/>
                                      <w:marRight w:val="0"/>
                                      <w:marTop w:val="0"/>
                                      <w:marBottom w:val="0"/>
                                      <w:divBdr>
                                        <w:top w:val="none" w:sz="0" w:space="0" w:color="auto"/>
                                        <w:left w:val="none" w:sz="0" w:space="0" w:color="auto"/>
                                        <w:bottom w:val="none" w:sz="0" w:space="0" w:color="auto"/>
                                        <w:right w:val="none" w:sz="0" w:space="0" w:color="auto"/>
                                      </w:divBdr>
                                      <w:divsChild>
                                        <w:div w:id="183449319">
                                          <w:marLeft w:val="0"/>
                                          <w:marRight w:val="0"/>
                                          <w:marTop w:val="0"/>
                                          <w:marBottom w:val="150"/>
                                          <w:divBdr>
                                            <w:top w:val="none" w:sz="0" w:space="0" w:color="auto"/>
                                            <w:left w:val="none" w:sz="0" w:space="0" w:color="auto"/>
                                            <w:bottom w:val="none" w:sz="0" w:space="0" w:color="auto"/>
                                            <w:right w:val="none" w:sz="0" w:space="0" w:color="auto"/>
                                          </w:divBdr>
                                        </w:div>
                                        <w:div w:id="508838579">
                                          <w:marLeft w:val="0"/>
                                          <w:marRight w:val="0"/>
                                          <w:marTop w:val="0"/>
                                          <w:marBottom w:val="150"/>
                                          <w:divBdr>
                                            <w:top w:val="none" w:sz="0" w:space="0" w:color="auto"/>
                                            <w:left w:val="none" w:sz="0" w:space="0" w:color="auto"/>
                                            <w:bottom w:val="none" w:sz="0" w:space="0" w:color="auto"/>
                                            <w:right w:val="none" w:sz="0" w:space="0" w:color="auto"/>
                                          </w:divBdr>
                                        </w:div>
                                        <w:div w:id="126334021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0660762">
      <w:bodyDiv w:val="1"/>
      <w:marLeft w:val="0"/>
      <w:marRight w:val="0"/>
      <w:marTop w:val="0"/>
      <w:marBottom w:val="0"/>
      <w:divBdr>
        <w:top w:val="none" w:sz="0" w:space="0" w:color="auto"/>
        <w:left w:val="none" w:sz="0" w:space="0" w:color="auto"/>
        <w:bottom w:val="none" w:sz="0" w:space="0" w:color="auto"/>
        <w:right w:val="none" w:sz="0" w:space="0" w:color="auto"/>
      </w:divBdr>
      <w:divsChild>
        <w:div w:id="1940790078">
          <w:marLeft w:val="0"/>
          <w:marRight w:val="0"/>
          <w:marTop w:val="0"/>
          <w:marBottom w:val="0"/>
          <w:divBdr>
            <w:top w:val="none" w:sz="0" w:space="0" w:color="auto"/>
            <w:left w:val="none" w:sz="0" w:space="0" w:color="auto"/>
            <w:bottom w:val="none" w:sz="0" w:space="0" w:color="auto"/>
            <w:right w:val="none" w:sz="0" w:space="0" w:color="auto"/>
          </w:divBdr>
          <w:divsChild>
            <w:div w:id="1309673716">
              <w:marLeft w:val="0"/>
              <w:marRight w:val="0"/>
              <w:marTop w:val="0"/>
              <w:marBottom w:val="0"/>
              <w:divBdr>
                <w:top w:val="none" w:sz="0" w:space="0" w:color="auto"/>
                <w:left w:val="none" w:sz="0" w:space="0" w:color="auto"/>
                <w:bottom w:val="none" w:sz="0" w:space="0" w:color="auto"/>
                <w:right w:val="none" w:sz="0" w:space="0" w:color="auto"/>
              </w:divBdr>
              <w:divsChild>
                <w:div w:id="702367828">
                  <w:marLeft w:val="0"/>
                  <w:marRight w:val="0"/>
                  <w:marTop w:val="0"/>
                  <w:marBottom w:val="0"/>
                  <w:divBdr>
                    <w:top w:val="none" w:sz="0" w:space="0" w:color="auto"/>
                    <w:left w:val="none" w:sz="0" w:space="0" w:color="auto"/>
                    <w:bottom w:val="none" w:sz="0" w:space="0" w:color="auto"/>
                    <w:right w:val="none" w:sz="0" w:space="0" w:color="auto"/>
                  </w:divBdr>
                  <w:divsChild>
                    <w:div w:id="2123720425">
                      <w:marLeft w:val="0"/>
                      <w:marRight w:val="0"/>
                      <w:marTop w:val="0"/>
                      <w:marBottom w:val="0"/>
                      <w:divBdr>
                        <w:top w:val="single" w:sz="4" w:space="1" w:color="C0C0C0"/>
                        <w:left w:val="single" w:sz="4" w:space="1" w:color="C0C0C0"/>
                        <w:bottom w:val="single" w:sz="4" w:space="1" w:color="C0C0C0"/>
                        <w:right w:val="single" w:sz="4" w:space="1" w:color="C0C0C0"/>
                      </w:divBdr>
                      <w:divsChild>
                        <w:div w:id="388263333">
                          <w:marLeft w:val="0"/>
                          <w:marRight w:val="0"/>
                          <w:marTop w:val="0"/>
                          <w:marBottom w:val="0"/>
                          <w:divBdr>
                            <w:top w:val="none" w:sz="0" w:space="0" w:color="auto"/>
                            <w:left w:val="none" w:sz="0" w:space="0" w:color="auto"/>
                            <w:bottom w:val="none" w:sz="0" w:space="0" w:color="auto"/>
                            <w:right w:val="none" w:sz="0" w:space="0" w:color="auto"/>
                          </w:divBdr>
                        </w:div>
                        <w:div w:id="1043015655">
                          <w:marLeft w:val="0"/>
                          <w:marRight w:val="0"/>
                          <w:marTop w:val="0"/>
                          <w:marBottom w:val="0"/>
                          <w:divBdr>
                            <w:top w:val="none" w:sz="0" w:space="0" w:color="auto"/>
                            <w:left w:val="none" w:sz="0" w:space="0" w:color="auto"/>
                            <w:bottom w:val="none" w:sz="0" w:space="0" w:color="auto"/>
                            <w:right w:val="none" w:sz="0" w:space="0" w:color="auto"/>
                          </w:divBdr>
                        </w:div>
                        <w:div w:id="1534418732">
                          <w:marLeft w:val="0"/>
                          <w:marRight w:val="0"/>
                          <w:marTop w:val="0"/>
                          <w:marBottom w:val="0"/>
                          <w:divBdr>
                            <w:top w:val="none" w:sz="0" w:space="0" w:color="auto"/>
                            <w:left w:val="none" w:sz="0" w:space="0" w:color="auto"/>
                            <w:bottom w:val="none" w:sz="0" w:space="0" w:color="auto"/>
                            <w:right w:val="none" w:sz="0" w:space="0" w:color="auto"/>
                          </w:divBdr>
                        </w:div>
                        <w:div w:id="1603417302">
                          <w:marLeft w:val="0"/>
                          <w:marRight w:val="0"/>
                          <w:marTop w:val="0"/>
                          <w:marBottom w:val="0"/>
                          <w:divBdr>
                            <w:top w:val="none" w:sz="0" w:space="0" w:color="auto"/>
                            <w:left w:val="none" w:sz="0" w:space="0" w:color="auto"/>
                            <w:bottom w:val="none" w:sz="0" w:space="0" w:color="auto"/>
                            <w:right w:val="none" w:sz="0" w:space="0" w:color="auto"/>
                          </w:divBdr>
                        </w:div>
                        <w:div w:id="2014919704">
                          <w:marLeft w:val="0"/>
                          <w:marRight w:val="0"/>
                          <w:marTop w:val="0"/>
                          <w:marBottom w:val="0"/>
                          <w:divBdr>
                            <w:top w:val="none" w:sz="0" w:space="0" w:color="auto"/>
                            <w:left w:val="none" w:sz="0" w:space="0" w:color="auto"/>
                            <w:bottom w:val="none" w:sz="0" w:space="0" w:color="auto"/>
                            <w:right w:val="none" w:sz="0" w:space="0" w:color="auto"/>
                          </w:divBdr>
                        </w:div>
                        <w:div w:id="203025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084732">
      <w:bodyDiv w:val="1"/>
      <w:marLeft w:val="0"/>
      <w:marRight w:val="0"/>
      <w:marTop w:val="0"/>
      <w:marBottom w:val="0"/>
      <w:divBdr>
        <w:top w:val="none" w:sz="0" w:space="0" w:color="auto"/>
        <w:left w:val="none" w:sz="0" w:space="0" w:color="auto"/>
        <w:bottom w:val="none" w:sz="0" w:space="0" w:color="auto"/>
        <w:right w:val="none" w:sz="0" w:space="0" w:color="auto"/>
      </w:divBdr>
      <w:divsChild>
        <w:div w:id="1387879038">
          <w:marLeft w:val="0"/>
          <w:marRight w:val="0"/>
          <w:marTop w:val="100"/>
          <w:marBottom w:val="100"/>
          <w:divBdr>
            <w:top w:val="none" w:sz="0" w:space="0" w:color="auto"/>
            <w:left w:val="none" w:sz="0" w:space="0" w:color="auto"/>
            <w:bottom w:val="none" w:sz="0" w:space="0" w:color="auto"/>
            <w:right w:val="none" w:sz="0" w:space="0" w:color="auto"/>
          </w:divBdr>
          <w:divsChild>
            <w:div w:id="647518523">
              <w:marLeft w:val="0"/>
              <w:marRight w:val="0"/>
              <w:marTop w:val="100"/>
              <w:marBottom w:val="100"/>
              <w:divBdr>
                <w:top w:val="none" w:sz="0" w:space="0" w:color="auto"/>
                <w:left w:val="none" w:sz="0" w:space="0" w:color="auto"/>
                <w:bottom w:val="none" w:sz="0" w:space="0" w:color="auto"/>
                <w:right w:val="none" w:sz="0" w:space="0" w:color="auto"/>
              </w:divBdr>
              <w:divsChild>
                <w:div w:id="276186004">
                  <w:marLeft w:val="0"/>
                  <w:marRight w:val="0"/>
                  <w:marTop w:val="0"/>
                  <w:marBottom w:val="0"/>
                  <w:divBdr>
                    <w:top w:val="none" w:sz="0" w:space="0" w:color="auto"/>
                    <w:left w:val="none" w:sz="0" w:space="0" w:color="auto"/>
                    <w:bottom w:val="none" w:sz="0" w:space="0" w:color="auto"/>
                    <w:right w:val="none" w:sz="0" w:space="0" w:color="auto"/>
                  </w:divBdr>
                  <w:divsChild>
                    <w:div w:id="974409540">
                      <w:marLeft w:val="300"/>
                      <w:marRight w:val="300"/>
                      <w:marTop w:val="0"/>
                      <w:marBottom w:val="0"/>
                      <w:divBdr>
                        <w:top w:val="none" w:sz="0" w:space="0" w:color="auto"/>
                        <w:left w:val="none" w:sz="0" w:space="0" w:color="auto"/>
                        <w:bottom w:val="none" w:sz="0" w:space="0" w:color="auto"/>
                        <w:right w:val="none" w:sz="0" w:space="0" w:color="auto"/>
                      </w:divBdr>
                      <w:divsChild>
                        <w:div w:id="1949267040">
                          <w:marLeft w:val="1950"/>
                          <w:marRight w:val="0"/>
                          <w:marTop w:val="105"/>
                          <w:marBottom w:val="0"/>
                          <w:divBdr>
                            <w:top w:val="none" w:sz="0" w:space="0" w:color="auto"/>
                            <w:left w:val="dotted" w:sz="6" w:space="5" w:color="999999"/>
                            <w:bottom w:val="none" w:sz="0" w:space="0" w:color="auto"/>
                            <w:right w:val="none" w:sz="0" w:space="0" w:color="auto"/>
                          </w:divBdr>
                          <w:divsChild>
                            <w:div w:id="1117799975">
                              <w:marLeft w:val="0"/>
                              <w:marRight w:val="0"/>
                              <w:marTop w:val="0"/>
                              <w:marBottom w:val="0"/>
                              <w:divBdr>
                                <w:top w:val="none" w:sz="0" w:space="0" w:color="auto"/>
                                <w:left w:val="none" w:sz="0" w:space="0" w:color="auto"/>
                                <w:bottom w:val="none" w:sz="0" w:space="0" w:color="auto"/>
                                <w:right w:val="none" w:sz="0" w:space="0" w:color="auto"/>
                              </w:divBdr>
                              <w:divsChild>
                                <w:div w:id="320621719">
                                  <w:marLeft w:val="2400"/>
                                  <w:marRight w:val="0"/>
                                  <w:marTop w:val="0"/>
                                  <w:marBottom w:val="240"/>
                                  <w:divBdr>
                                    <w:top w:val="none" w:sz="0" w:space="0" w:color="auto"/>
                                    <w:left w:val="none" w:sz="0" w:space="0" w:color="auto"/>
                                    <w:bottom w:val="none" w:sz="0" w:space="0" w:color="auto"/>
                                    <w:right w:val="none" w:sz="0" w:space="0" w:color="auto"/>
                                  </w:divBdr>
                                </w:div>
                                <w:div w:id="1575313113">
                                  <w:marLeft w:val="240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4052049">
      <w:bodyDiv w:val="1"/>
      <w:marLeft w:val="0"/>
      <w:marRight w:val="0"/>
      <w:marTop w:val="0"/>
      <w:marBottom w:val="0"/>
      <w:divBdr>
        <w:top w:val="none" w:sz="0" w:space="0" w:color="auto"/>
        <w:left w:val="none" w:sz="0" w:space="0" w:color="auto"/>
        <w:bottom w:val="none" w:sz="0" w:space="0" w:color="auto"/>
        <w:right w:val="none" w:sz="0" w:space="0" w:color="auto"/>
      </w:divBdr>
    </w:div>
    <w:div w:id="844173901">
      <w:bodyDiv w:val="1"/>
      <w:marLeft w:val="0"/>
      <w:marRight w:val="0"/>
      <w:marTop w:val="0"/>
      <w:marBottom w:val="0"/>
      <w:divBdr>
        <w:top w:val="none" w:sz="0" w:space="0" w:color="auto"/>
        <w:left w:val="none" w:sz="0" w:space="0" w:color="auto"/>
        <w:bottom w:val="none" w:sz="0" w:space="0" w:color="auto"/>
        <w:right w:val="none" w:sz="0" w:space="0" w:color="auto"/>
      </w:divBdr>
      <w:divsChild>
        <w:div w:id="217059844">
          <w:marLeft w:val="0"/>
          <w:marRight w:val="0"/>
          <w:marTop w:val="0"/>
          <w:marBottom w:val="0"/>
          <w:divBdr>
            <w:top w:val="none" w:sz="0" w:space="0" w:color="auto"/>
            <w:left w:val="none" w:sz="0" w:space="0" w:color="auto"/>
            <w:bottom w:val="none" w:sz="0" w:space="0" w:color="auto"/>
            <w:right w:val="none" w:sz="0" w:space="0" w:color="auto"/>
          </w:divBdr>
          <w:divsChild>
            <w:div w:id="438457096">
              <w:marLeft w:val="0"/>
              <w:marRight w:val="0"/>
              <w:marTop w:val="0"/>
              <w:marBottom w:val="0"/>
              <w:divBdr>
                <w:top w:val="none" w:sz="0" w:space="0" w:color="auto"/>
                <w:left w:val="none" w:sz="0" w:space="0" w:color="auto"/>
                <w:bottom w:val="none" w:sz="0" w:space="0" w:color="auto"/>
                <w:right w:val="none" w:sz="0" w:space="0" w:color="auto"/>
              </w:divBdr>
            </w:div>
          </w:divsChild>
        </w:div>
        <w:div w:id="604925867">
          <w:marLeft w:val="0"/>
          <w:marRight w:val="0"/>
          <w:marTop w:val="0"/>
          <w:marBottom w:val="0"/>
          <w:divBdr>
            <w:top w:val="none" w:sz="0" w:space="0" w:color="auto"/>
            <w:left w:val="none" w:sz="0" w:space="0" w:color="auto"/>
            <w:bottom w:val="none" w:sz="0" w:space="0" w:color="auto"/>
            <w:right w:val="none" w:sz="0" w:space="0" w:color="auto"/>
          </w:divBdr>
          <w:divsChild>
            <w:div w:id="15348016">
              <w:marLeft w:val="0"/>
              <w:marRight w:val="0"/>
              <w:marTop w:val="0"/>
              <w:marBottom w:val="0"/>
              <w:divBdr>
                <w:top w:val="none" w:sz="0" w:space="0" w:color="auto"/>
                <w:left w:val="none" w:sz="0" w:space="0" w:color="auto"/>
                <w:bottom w:val="none" w:sz="0" w:space="0" w:color="auto"/>
                <w:right w:val="none" w:sz="0" w:space="0" w:color="auto"/>
              </w:divBdr>
            </w:div>
          </w:divsChild>
        </w:div>
        <w:div w:id="980112278">
          <w:marLeft w:val="0"/>
          <w:marRight w:val="0"/>
          <w:marTop w:val="0"/>
          <w:marBottom w:val="0"/>
          <w:divBdr>
            <w:top w:val="none" w:sz="0" w:space="0" w:color="auto"/>
            <w:left w:val="none" w:sz="0" w:space="0" w:color="auto"/>
            <w:bottom w:val="none" w:sz="0" w:space="0" w:color="auto"/>
            <w:right w:val="none" w:sz="0" w:space="0" w:color="auto"/>
          </w:divBdr>
          <w:divsChild>
            <w:div w:id="722364935">
              <w:marLeft w:val="0"/>
              <w:marRight w:val="0"/>
              <w:marTop w:val="0"/>
              <w:marBottom w:val="0"/>
              <w:divBdr>
                <w:top w:val="none" w:sz="0" w:space="0" w:color="auto"/>
                <w:left w:val="none" w:sz="0" w:space="0" w:color="auto"/>
                <w:bottom w:val="none" w:sz="0" w:space="0" w:color="auto"/>
                <w:right w:val="none" w:sz="0" w:space="0" w:color="auto"/>
              </w:divBdr>
            </w:div>
          </w:divsChild>
        </w:div>
        <w:div w:id="1237205581">
          <w:marLeft w:val="0"/>
          <w:marRight w:val="0"/>
          <w:marTop w:val="0"/>
          <w:marBottom w:val="0"/>
          <w:divBdr>
            <w:top w:val="none" w:sz="0" w:space="0" w:color="auto"/>
            <w:left w:val="none" w:sz="0" w:space="0" w:color="auto"/>
            <w:bottom w:val="none" w:sz="0" w:space="0" w:color="auto"/>
            <w:right w:val="none" w:sz="0" w:space="0" w:color="auto"/>
          </w:divBdr>
          <w:divsChild>
            <w:div w:id="1203247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254510">
      <w:bodyDiv w:val="1"/>
      <w:marLeft w:val="0"/>
      <w:marRight w:val="0"/>
      <w:marTop w:val="0"/>
      <w:marBottom w:val="0"/>
      <w:divBdr>
        <w:top w:val="none" w:sz="0" w:space="0" w:color="auto"/>
        <w:left w:val="none" w:sz="0" w:space="0" w:color="auto"/>
        <w:bottom w:val="none" w:sz="0" w:space="0" w:color="auto"/>
        <w:right w:val="none" w:sz="0" w:space="0" w:color="auto"/>
      </w:divBdr>
      <w:divsChild>
        <w:div w:id="54092475">
          <w:marLeft w:val="0"/>
          <w:marRight w:val="0"/>
          <w:marTop w:val="0"/>
          <w:marBottom w:val="0"/>
          <w:divBdr>
            <w:top w:val="none" w:sz="0" w:space="0" w:color="auto"/>
            <w:left w:val="none" w:sz="0" w:space="0" w:color="auto"/>
            <w:bottom w:val="none" w:sz="0" w:space="0" w:color="auto"/>
            <w:right w:val="none" w:sz="0" w:space="0" w:color="auto"/>
          </w:divBdr>
          <w:divsChild>
            <w:div w:id="109262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257447">
      <w:bodyDiv w:val="1"/>
      <w:marLeft w:val="0"/>
      <w:marRight w:val="0"/>
      <w:marTop w:val="0"/>
      <w:marBottom w:val="0"/>
      <w:divBdr>
        <w:top w:val="none" w:sz="0" w:space="0" w:color="auto"/>
        <w:left w:val="none" w:sz="0" w:space="0" w:color="auto"/>
        <w:bottom w:val="none" w:sz="0" w:space="0" w:color="auto"/>
        <w:right w:val="none" w:sz="0" w:space="0" w:color="auto"/>
      </w:divBdr>
      <w:divsChild>
        <w:div w:id="881013855">
          <w:marLeft w:val="0"/>
          <w:marRight w:val="0"/>
          <w:marTop w:val="0"/>
          <w:marBottom w:val="0"/>
          <w:divBdr>
            <w:top w:val="none" w:sz="0" w:space="0" w:color="auto"/>
            <w:left w:val="none" w:sz="0" w:space="0" w:color="auto"/>
            <w:bottom w:val="none" w:sz="0" w:space="0" w:color="auto"/>
            <w:right w:val="none" w:sz="0" w:space="0" w:color="auto"/>
          </w:divBdr>
          <w:divsChild>
            <w:div w:id="2114937631">
              <w:marLeft w:val="0"/>
              <w:marRight w:val="0"/>
              <w:marTop w:val="0"/>
              <w:marBottom w:val="0"/>
              <w:divBdr>
                <w:top w:val="none" w:sz="0" w:space="0" w:color="auto"/>
                <w:left w:val="none" w:sz="0" w:space="0" w:color="auto"/>
                <w:bottom w:val="none" w:sz="0" w:space="0" w:color="auto"/>
                <w:right w:val="none" w:sz="0" w:space="0" w:color="auto"/>
              </w:divBdr>
              <w:divsChild>
                <w:div w:id="2116560588">
                  <w:marLeft w:val="0"/>
                  <w:marRight w:val="0"/>
                  <w:marTop w:val="0"/>
                  <w:marBottom w:val="0"/>
                  <w:divBdr>
                    <w:top w:val="none" w:sz="0" w:space="0" w:color="auto"/>
                    <w:left w:val="none" w:sz="0" w:space="0" w:color="auto"/>
                    <w:bottom w:val="none" w:sz="0" w:space="0" w:color="auto"/>
                    <w:right w:val="none" w:sz="0" w:space="0" w:color="auto"/>
                  </w:divBdr>
                  <w:divsChild>
                    <w:div w:id="438451091">
                      <w:marLeft w:val="0"/>
                      <w:marRight w:val="0"/>
                      <w:marTop w:val="0"/>
                      <w:marBottom w:val="0"/>
                      <w:divBdr>
                        <w:top w:val="single" w:sz="2" w:space="1" w:color="C0C0C0"/>
                        <w:left w:val="single" w:sz="2" w:space="1" w:color="C0C0C0"/>
                        <w:bottom w:val="single" w:sz="2" w:space="1" w:color="C0C0C0"/>
                        <w:right w:val="single" w:sz="2" w:space="1" w:color="C0C0C0"/>
                      </w:divBdr>
                      <w:divsChild>
                        <w:div w:id="424152807">
                          <w:marLeft w:val="0"/>
                          <w:marRight w:val="0"/>
                          <w:marTop w:val="0"/>
                          <w:marBottom w:val="0"/>
                          <w:divBdr>
                            <w:top w:val="none" w:sz="0" w:space="0" w:color="auto"/>
                            <w:left w:val="none" w:sz="0" w:space="0" w:color="auto"/>
                            <w:bottom w:val="none" w:sz="0" w:space="0" w:color="auto"/>
                            <w:right w:val="none" w:sz="0" w:space="0" w:color="auto"/>
                          </w:divBdr>
                        </w:div>
                        <w:div w:id="528298661">
                          <w:marLeft w:val="0"/>
                          <w:marRight w:val="0"/>
                          <w:marTop w:val="0"/>
                          <w:marBottom w:val="0"/>
                          <w:divBdr>
                            <w:top w:val="none" w:sz="0" w:space="0" w:color="auto"/>
                            <w:left w:val="none" w:sz="0" w:space="0" w:color="auto"/>
                            <w:bottom w:val="none" w:sz="0" w:space="0" w:color="auto"/>
                            <w:right w:val="none" w:sz="0" w:space="0" w:color="auto"/>
                          </w:divBdr>
                        </w:div>
                        <w:div w:id="994990348">
                          <w:marLeft w:val="0"/>
                          <w:marRight w:val="0"/>
                          <w:marTop w:val="0"/>
                          <w:marBottom w:val="0"/>
                          <w:divBdr>
                            <w:top w:val="none" w:sz="0" w:space="0" w:color="auto"/>
                            <w:left w:val="none" w:sz="0" w:space="0" w:color="auto"/>
                            <w:bottom w:val="none" w:sz="0" w:space="0" w:color="auto"/>
                            <w:right w:val="none" w:sz="0" w:space="0" w:color="auto"/>
                          </w:divBdr>
                        </w:div>
                        <w:div w:id="1427774607">
                          <w:marLeft w:val="0"/>
                          <w:marRight w:val="0"/>
                          <w:marTop w:val="0"/>
                          <w:marBottom w:val="0"/>
                          <w:divBdr>
                            <w:top w:val="none" w:sz="0" w:space="0" w:color="auto"/>
                            <w:left w:val="none" w:sz="0" w:space="0" w:color="auto"/>
                            <w:bottom w:val="none" w:sz="0" w:space="0" w:color="auto"/>
                            <w:right w:val="none" w:sz="0" w:space="0" w:color="auto"/>
                          </w:divBdr>
                        </w:div>
                        <w:div w:id="199282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7478082">
      <w:bodyDiv w:val="1"/>
      <w:marLeft w:val="0"/>
      <w:marRight w:val="0"/>
      <w:marTop w:val="0"/>
      <w:marBottom w:val="0"/>
      <w:divBdr>
        <w:top w:val="none" w:sz="0" w:space="0" w:color="auto"/>
        <w:left w:val="none" w:sz="0" w:space="0" w:color="auto"/>
        <w:bottom w:val="none" w:sz="0" w:space="0" w:color="auto"/>
        <w:right w:val="none" w:sz="0" w:space="0" w:color="auto"/>
      </w:divBdr>
    </w:div>
    <w:div w:id="847865483">
      <w:bodyDiv w:val="1"/>
      <w:marLeft w:val="0"/>
      <w:marRight w:val="0"/>
      <w:marTop w:val="0"/>
      <w:marBottom w:val="0"/>
      <w:divBdr>
        <w:top w:val="none" w:sz="0" w:space="0" w:color="auto"/>
        <w:left w:val="none" w:sz="0" w:space="0" w:color="auto"/>
        <w:bottom w:val="none" w:sz="0" w:space="0" w:color="auto"/>
        <w:right w:val="none" w:sz="0" w:space="0" w:color="auto"/>
      </w:divBdr>
    </w:div>
    <w:div w:id="848177547">
      <w:bodyDiv w:val="1"/>
      <w:marLeft w:val="0"/>
      <w:marRight w:val="0"/>
      <w:marTop w:val="0"/>
      <w:marBottom w:val="0"/>
      <w:divBdr>
        <w:top w:val="none" w:sz="0" w:space="0" w:color="auto"/>
        <w:left w:val="none" w:sz="0" w:space="0" w:color="auto"/>
        <w:bottom w:val="none" w:sz="0" w:space="0" w:color="auto"/>
        <w:right w:val="none" w:sz="0" w:space="0" w:color="auto"/>
      </w:divBdr>
    </w:div>
    <w:div w:id="849760846">
      <w:bodyDiv w:val="1"/>
      <w:marLeft w:val="0"/>
      <w:marRight w:val="0"/>
      <w:marTop w:val="0"/>
      <w:marBottom w:val="0"/>
      <w:divBdr>
        <w:top w:val="none" w:sz="0" w:space="0" w:color="auto"/>
        <w:left w:val="none" w:sz="0" w:space="0" w:color="auto"/>
        <w:bottom w:val="none" w:sz="0" w:space="0" w:color="auto"/>
        <w:right w:val="none" w:sz="0" w:space="0" w:color="auto"/>
      </w:divBdr>
      <w:divsChild>
        <w:div w:id="1547523296">
          <w:marLeft w:val="13"/>
          <w:marRight w:val="13"/>
          <w:marTop w:val="0"/>
          <w:marBottom w:val="0"/>
          <w:divBdr>
            <w:top w:val="none" w:sz="0" w:space="0" w:color="auto"/>
            <w:left w:val="none" w:sz="0" w:space="0" w:color="auto"/>
            <w:bottom w:val="none" w:sz="0" w:space="0" w:color="auto"/>
            <w:right w:val="none" w:sz="0" w:space="0" w:color="auto"/>
          </w:divBdr>
          <w:divsChild>
            <w:div w:id="1510749700">
              <w:marLeft w:val="0"/>
              <w:marRight w:val="0"/>
              <w:marTop w:val="0"/>
              <w:marBottom w:val="0"/>
              <w:divBdr>
                <w:top w:val="none" w:sz="0" w:space="0" w:color="auto"/>
                <w:left w:val="none" w:sz="0" w:space="0" w:color="auto"/>
                <w:bottom w:val="none" w:sz="0" w:space="0" w:color="auto"/>
                <w:right w:val="none" w:sz="0" w:space="0" w:color="auto"/>
              </w:divBdr>
              <w:divsChild>
                <w:div w:id="1397246386">
                  <w:marLeft w:val="0"/>
                  <w:marRight w:val="0"/>
                  <w:marTop w:val="0"/>
                  <w:marBottom w:val="0"/>
                  <w:divBdr>
                    <w:top w:val="none" w:sz="0" w:space="0" w:color="auto"/>
                    <w:left w:val="none" w:sz="0" w:space="0" w:color="auto"/>
                    <w:bottom w:val="none" w:sz="0" w:space="0" w:color="auto"/>
                    <w:right w:val="none" w:sz="0" w:space="0" w:color="auto"/>
                  </w:divBdr>
                  <w:divsChild>
                    <w:div w:id="439109262">
                      <w:marLeft w:val="0"/>
                      <w:marRight w:val="0"/>
                      <w:marTop w:val="0"/>
                      <w:marBottom w:val="0"/>
                      <w:divBdr>
                        <w:top w:val="none" w:sz="0" w:space="0" w:color="auto"/>
                        <w:left w:val="none" w:sz="0" w:space="0" w:color="auto"/>
                        <w:bottom w:val="none" w:sz="0" w:space="0" w:color="auto"/>
                        <w:right w:val="none" w:sz="0" w:space="0" w:color="auto"/>
                      </w:divBdr>
                      <w:divsChild>
                        <w:div w:id="134023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0728668">
      <w:bodyDiv w:val="1"/>
      <w:marLeft w:val="0"/>
      <w:marRight w:val="0"/>
      <w:marTop w:val="0"/>
      <w:marBottom w:val="0"/>
      <w:divBdr>
        <w:top w:val="none" w:sz="0" w:space="0" w:color="auto"/>
        <w:left w:val="none" w:sz="0" w:space="0" w:color="auto"/>
        <w:bottom w:val="none" w:sz="0" w:space="0" w:color="auto"/>
        <w:right w:val="none" w:sz="0" w:space="0" w:color="auto"/>
      </w:divBdr>
      <w:divsChild>
        <w:div w:id="195390436">
          <w:marLeft w:val="0"/>
          <w:marRight w:val="0"/>
          <w:marTop w:val="0"/>
          <w:marBottom w:val="0"/>
          <w:divBdr>
            <w:top w:val="none" w:sz="0" w:space="0" w:color="auto"/>
            <w:left w:val="none" w:sz="0" w:space="0" w:color="auto"/>
            <w:bottom w:val="none" w:sz="0" w:space="0" w:color="auto"/>
            <w:right w:val="none" w:sz="0" w:space="0" w:color="auto"/>
          </w:divBdr>
        </w:div>
        <w:div w:id="492070790">
          <w:marLeft w:val="0"/>
          <w:marRight w:val="0"/>
          <w:marTop w:val="0"/>
          <w:marBottom w:val="0"/>
          <w:divBdr>
            <w:top w:val="none" w:sz="0" w:space="0" w:color="auto"/>
            <w:left w:val="none" w:sz="0" w:space="0" w:color="auto"/>
            <w:bottom w:val="none" w:sz="0" w:space="0" w:color="auto"/>
            <w:right w:val="none" w:sz="0" w:space="0" w:color="auto"/>
          </w:divBdr>
        </w:div>
        <w:div w:id="549389049">
          <w:marLeft w:val="0"/>
          <w:marRight w:val="0"/>
          <w:marTop w:val="0"/>
          <w:marBottom w:val="0"/>
          <w:divBdr>
            <w:top w:val="none" w:sz="0" w:space="0" w:color="auto"/>
            <w:left w:val="none" w:sz="0" w:space="0" w:color="auto"/>
            <w:bottom w:val="none" w:sz="0" w:space="0" w:color="auto"/>
            <w:right w:val="none" w:sz="0" w:space="0" w:color="auto"/>
          </w:divBdr>
        </w:div>
        <w:div w:id="751853623">
          <w:marLeft w:val="0"/>
          <w:marRight w:val="0"/>
          <w:marTop w:val="0"/>
          <w:marBottom w:val="0"/>
          <w:divBdr>
            <w:top w:val="none" w:sz="0" w:space="0" w:color="auto"/>
            <w:left w:val="none" w:sz="0" w:space="0" w:color="auto"/>
            <w:bottom w:val="none" w:sz="0" w:space="0" w:color="auto"/>
            <w:right w:val="none" w:sz="0" w:space="0" w:color="auto"/>
          </w:divBdr>
        </w:div>
        <w:div w:id="898132634">
          <w:marLeft w:val="0"/>
          <w:marRight w:val="0"/>
          <w:marTop w:val="0"/>
          <w:marBottom w:val="0"/>
          <w:divBdr>
            <w:top w:val="none" w:sz="0" w:space="0" w:color="auto"/>
            <w:left w:val="none" w:sz="0" w:space="0" w:color="auto"/>
            <w:bottom w:val="none" w:sz="0" w:space="0" w:color="auto"/>
            <w:right w:val="none" w:sz="0" w:space="0" w:color="auto"/>
          </w:divBdr>
        </w:div>
        <w:div w:id="919946101">
          <w:marLeft w:val="0"/>
          <w:marRight w:val="0"/>
          <w:marTop w:val="0"/>
          <w:marBottom w:val="0"/>
          <w:divBdr>
            <w:top w:val="none" w:sz="0" w:space="0" w:color="auto"/>
            <w:left w:val="none" w:sz="0" w:space="0" w:color="auto"/>
            <w:bottom w:val="none" w:sz="0" w:space="0" w:color="auto"/>
            <w:right w:val="none" w:sz="0" w:space="0" w:color="auto"/>
          </w:divBdr>
        </w:div>
        <w:div w:id="926109015">
          <w:marLeft w:val="0"/>
          <w:marRight w:val="0"/>
          <w:marTop w:val="0"/>
          <w:marBottom w:val="0"/>
          <w:divBdr>
            <w:top w:val="none" w:sz="0" w:space="0" w:color="auto"/>
            <w:left w:val="none" w:sz="0" w:space="0" w:color="auto"/>
            <w:bottom w:val="none" w:sz="0" w:space="0" w:color="auto"/>
            <w:right w:val="none" w:sz="0" w:space="0" w:color="auto"/>
          </w:divBdr>
        </w:div>
        <w:div w:id="1070035977">
          <w:marLeft w:val="0"/>
          <w:marRight w:val="0"/>
          <w:marTop w:val="0"/>
          <w:marBottom w:val="0"/>
          <w:divBdr>
            <w:top w:val="none" w:sz="0" w:space="0" w:color="auto"/>
            <w:left w:val="none" w:sz="0" w:space="0" w:color="auto"/>
            <w:bottom w:val="none" w:sz="0" w:space="0" w:color="auto"/>
            <w:right w:val="none" w:sz="0" w:space="0" w:color="auto"/>
          </w:divBdr>
        </w:div>
        <w:div w:id="1081290099">
          <w:marLeft w:val="0"/>
          <w:marRight w:val="0"/>
          <w:marTop w:val="0"/>
          <w:marBottom w:val="0"/>
          <w:divBdr>
            <w:top w:val="none" w:sz="0" w:space="0" w:color="auto"/>
            <w:left w:val="none" w:sz="0" w:space="0" w:color="auto"/>
            <w:bottom w:val="none" w:sz="0" w:space="0" w:color="auto"/>
            <w:right w:val="none" w:sz="0" w:space="0" w:color="auto"/>
          </w:divBdr>
        </w:div>
        <w:div w:id="1489059554">
          <w:marLeft w:val="0"/>
          <w:marRight w:val="0"/>
          <w:marTop w:val="0"/>
          <w:marBottom w:val="0"/>
          <w:divBdr>
            <w:top w:val="none" w:sz="0" w:space="0" w:color="auto"/>
            <w:left w:val="none" w:sz="0" w:space="0" w:color="auto"/>
            <w:bottom w:val="none" w:sz="0" w:space="0" w:color="auto"/>
            <w:right w:val="none" w:sz="0" w:space="0" w:color="auto"/>
          </w:divBdr>
        </w:div>
        <w:div w:id="1884321512">
          <w:marLeft w:val="0"/>
          <w:marRight w:val="0"/>
          <w:marTop w:val="0"/>
          <w:marBottom w:val="0"/>
          <w:divBdr>
            <w:top w:val="none" w:sz="0" w:space="0" w:color="auto"/>
            <w:left w:val="none" w:sz="0" w:space="0" w:color="auto"/>
            <w:bottom w:val="none" w:sz="0" w:space="0" w:color="auto"/>
            <w:right w:val="none" w:sz="0" w:space="0" w:color="auto"/>
          </w:divBdr>
        </w:div>
        <w:div w:id="1980306659">
          <w:marLeft w:val="0"/>
          <w:marRight w:val="0"/>
          <w:marTop w:val="0"/>
          <w:marBottom w:val="0"/>
          <w:divBdr>
            <w:top w:val="none" w:sz="0" w:space="0" w:color="auto"/>
            <w:left w:val="none" w:sz="0" w:space="0" w:color="auto"/>
            <w:bottom w:val="none" w:sz="0" w:space="0" w:color="auto"/>
            <w:right w:val="none" w:sz="0" w:space="0" w:color="auto"/>
          </w:divBdr>
        </w:div>
      </w:divsChild>
    </w:div>
    <w:div w:id="851838406">
      <w:bodyDiv w:val="1"/>
      <w:marLeft w:val="0"/>
      <w:marRight w:val="0"/>
      <w:marTop w:val="0"/>
      <w:marBottom w:val="0"/>
      <w:divBdr>
        <w:top w:val="none" w:sz="0" w:space="0" w:color="auto"/>
        <w:left w:val="none" w:sz="0" w:space="0" w:color="auto"/>
        <w:bottom w:val="none" w:sz="0" w:space="0" w:color="auto"/>
        <w:right w:val="none" w:sz="0" w:space="0" w:color="auto"/>
      </w:divBdr>
    </w:div>
    <w:div w:id="854418910">
      <w:bodyDiv w:val="1"/>
      <w:marLeft w:val="0"/>
      <w:marRight w:val="0"/>
      <w:marTop w:val="0"/>
      <w:marBottom w:val="0"/>
      <w:divBdr>
        <w:top w:val="none" w:sz="0" w:space="0" w:color="auto"/>
        <w:left w:val="none" w:sz="0" w:space="0" w:color="auto"/>
        <w:bottom w:val="none" w:sz="0" w:space="0" w:color="auto"/>
        <w:right w:val="none" w:sz="0" w:space="0" w:color="auto"/>
      </w:divBdr>
      <w:divsChild>
        <w:div w:id="1206407872">
          <w:marLeft w:val="0"/>
          <w:marRight w:val="0"/>
          <w:marTop w:val="0"/>
          <w:marBottom w:val="0"/>
          <w:divBdr>
            <w:top w:val="none" w:sz="0" w:space="0" w:color="auto"/>
            <w:left w:val="none" w:sz="0" w:space="0" w:color="auto"/>
            <w:bottom w:val="none" w:sz="0" w:space="0" w:color="auto"/>
            <w:right w:val="none" w:sz="0" w:space="0" w:color="auto"/>
          </w:divBdr>
          <w:divsChild>
            <w:div w:id="2138335064">
              <w:marLeft w:val="0"/>
              <w:marRight w:val="0"/>
              <w:marTop w:val="0"/>
              <w:marBottom w:val="0"/>
              <w:divBdr>
                <w:top w:val="none" w:sz="0" w:space="0" w:color="auto"/>
                <w:left w:val="none" w:sz="0" w:space="0" w:color="auto"/>
                <w:bottom w:val="none" w:sz="0" w:space="0" w:color="auto"/>
                <w:right w:val="none" w:sz="0" w:space="0" w:color="auto"/>
              </w:divBdr>
              <w:divsChild>
                <w:div w:id="1668511689">
                  <w:marLeft w:val="0"/>
                  <w:marRight w:val="0"/>
                  <w:marTop w:val="0"/>
                  <w:marBottom w:val="0"/>
                  <w:divBdr>
                    <w:top w:val="none" w:sz="0" w:space="0" w:color="auto"/>
                    <w:left w:val="none" w:sz="0" w:space="0" w:color="auto"/>
                    <w:bottom w:val="none" w:sz="0" w:space="0" w:color="auto"/>
                    <w:right w:val="none" w:sz="0" w:space="0" w:color="auto"/>
                  </w:divBdr>
                  <w:divsChild>
                    <w:div w:id="86315799">
                      <w:marLeft w:val="0"/>
                      <w:marRight w:val="0"/>
                      <w:marTop w:val="0"/>
                      <w:marBottom w:val="0"/>
                      <w:divBdr>
                        <w:top w:val="single" w:sz="2" w:space="1" w:color="C0C0C0"/>
                        <w:left w:val="single" w:sz="2" w:space="1" w:color="C0C0C0"/>
                        <w:bottom w:val="single" w:sz="2" w:space="1" w:color="C0C0C0"/>
                        <w:right w:val="single" w:sz="2" w:space="1" w:color="C0C0C0"/>
                      </w:divBdr>
                      <w:divsChild>
                        <w:div w:id="877468795">
                          <w:marLeft w:val="0"/>
                          <w:marRight w:val="0"/>
                          <w:marTop w:val="0"/>
                          <w:marBottom w:val="0"/>
                          <w:divBdr>
                            <w:top w:val="none" w:sz="0" w:space="0" w:color="auto"/>
                            <w:left w:val="none" w:sz="0" w:space="0" w:color="auto"/>
                            <w:bottom w:val="none" w:sz="0" w:space="0" w:color="auto"/>
                            <w:right w:val="none" w:sz="0" w:space="0" w:color="auto"/>
                          </w:divBdr>
                        </w:div>
                        <w:div w:id="1023818890">
                          <w:marLeft w:val="0"/>
                          <w:marRight w:val="0"/>
                          <w:marTop w:val="0"/>
                          <w:marBottom w:val="0"/>
                          <w:divBdr>
                            <w:top w:val="none" w:sz="0" w:space="0" w:color="auto"/>
                            <w:left w:val="none" w:sz="0" w:space="0" w:color="auto"/>
                            <w:bottom w:val="none" w:sz="0" w:space="0" w:color="auto"/>
                            <w:right w:val="none" w:sz="0" w:space="0" w:color="auto"/>
                          </w:divBdr>
                        </w:div>
                        <w:div w:id="155025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4614477">
      <w:bodyDiv w:val="1"/>
      <w:marLeft w:val="0"/>
      <w:marRight w:val="0"/>
      <w:marTop w:val="0"/>
      <w:marBottom w:val="0"/>
      <w:divBdr>
        <w:top w:val="none" w:sz="0" w:space="0" w:color="auto"/>
        <w:left w:val="none" w:sz="0" w:space="0" w:color="auto"/>
        <w:bottom w:val="none" w:sz="0" w:space="0" w:color="auto"/>
        <w:right w:val="none" w:sz="0" w:space="0" w:color="auto"/>
      </w:divBdr>
    </w:div>
    <w:div w:id="855198287">
      <w:bodyDiv w:val="1"/>
      <w:marLeft w:val="0"/>
      <w:marRight w:val="0"/>
      <w:marTop w:val="0"/>
      <w:marBottom w:val="0"/>
      <w:divBdr>
        <w:top w:val="none" w:sz="0" w:space="0" w:color="auto"/>
        <w:left w:val="none" w:sz="0" w:space="0" w:color="auto"/>
        <w:bottom w:val="none" w:sz="0" w:space="0" w:color="auto"/>
        <w:right w:val="none" w:sz="0" w:space="0" w:color="auto"/>
      </w:divBdr>
      <w:divsChild>
        <w:div w:id="1785541964">
          <w:marLeft w:val="0"/>
          <w:marRight w:val="0"/>
          <w:marTop w:val="0"/>
          <w:marBottom w:val="0"/>
          <w:divBdr>
            <w:top w:val="none" w:sz="0" w:space="0" w:color="auto"/>
            <w:left w:val="none" w:sz="0" w:space="0" w:color="auto"/>
            <w:bottom w:val="none" w:sz="0" w:space="0" w:color="auto"/>
            <w:right w:val="none" w:sz="0" w:space="0" w:color="auto"/>
          </w:divBdr>
          <w:divsChild>
            <w:div w:id="2093233358">
              <w:marLeft w:val="0"/>
              <w:marRight w:val="0"/>
              <w:marTop w:val="0"/>
              <w:marBottom w:val="0"/>
              <w:divBdr>
                <w:top w:val="none" w:sz="0" w:space="0" w:color="auto"/>
                <w:left w:val="none" w:sz="0" w:space="0" w:color="auto"/>
                <w:bottom w:val="none" w:sz="0" w:space="0" w:color="auto"/>
                <w:right w:val="none" w:sz="0" w:space="0" w:color="auto"/>
              </w:divBdr>
              <w:divsChild>
                <w:div w:id="1151094522">
                  <w:marLeft w:val="0"/>
                  <w:marRight w:val="0"/>
                  <w:marTop w:val="0"/>
                  <w:marBottom w:val="0"/>
                  <w:divBdr>
                    <w:top w:val="none" w:sz="0" w:space="0" w:color="auto"/>
                    <w:left w:val="none" w:sz="0" w:space="0" w:color="auto"/>
                    <w:bottom w:val="none" w:sz="0" w:space="0" w:color="auto"/>
                    <w:right w:val="none" w:sz="0" w:space="0" w:color="auto"/>
                  </w:divBdr>
                </w:div>
                <w:div w:id="1708529649">
                  <w:marLeft w:val="0"/>
                  <w:marRight w:val="0"/>
                  <w:marTop w:val="0"/>
                  <w:marBottom w:val="0"/>
                  <w:divBdr>
                    <w:top w:val="none" w:sz="0" w:space="0" w:color="auto"/>
                    <w:left w:val="none" w:sz="0" w:space="0" w:color="auto"/>
                    <w:bottom w:val="none" w:sz="0" w:space="0" w:color="auto"/>
                    <w:right w:val="none" w:sz="0" w:space="0" w:color="auto"/>
                  </w:divBdr>
                </w:div>
                <w:div w:id="296958640">
                  <w:marLeft w:val="0"/>
                  <w:marRight w:val="0"/>
                  <w:marTop w:val="0"/>
                  <w:marBottom w:val="0"/>
                  <w:divBdr>
                    <w:top w:val="none" w:sz="0" w:space="0" w:color="auto"/>
                    <w:left w:val="none" w:sz="0" w:space="0" w:color="auto"/>
                    <w:bottom w:val="none" w:sz="0" w:space="0" w:color="auto"/>
                    <w:right w:val="none" w:sz="0" w:space="0" w:color="auto"/>
                  </w:divBdr>
                  <w:divsChild>
                    <w:div w:id="2098743028">
                      <w:marLeft w:val="0"/>
                      <w:marRight w:val="0"/>
                      <w:marTop w:val="0"/>
                      <w:marBottom w:val="0"/>
                      <w:divBdr>
                        <w:top w:val="none" w:sz="0" w:space="0" w:color="auto"/>
                        <w:left w:val="none" w:sz="0" w:space="0" w:color="auto"/>
                        <w:bottom w:val="none" w:sz="0" w:space="0" w:color="auto"/>
                        <w:right w:val="none" w:sz="0" w:space="0" w:color="auto"/>
                      </w:divBdr>
                      <w:divsChild>
                        <w:div w:id="413212254">
                          <w:marLeft w:val="0"/>
                          <w:marRight w:val="0"/>
                          <w:marTop w:val="0"/>
                          <w:marBottom w:val="0"/>
                          <w:divBdr>
                            <w:top w:val="none" w:sz="0" w:space="0" w:color="auto"/>
                            <w:left w:val="none" w:sz="0" w:space="0" w:color="auto"/>
                            <w:bottom w:val="none" w:sz="0" w:space="0" w:color="auto"/>
                            <w:right w:val="none" w:sz="0" w:space="0" w:color="auto"/>
                          </w:divBdr>
                          <w:divsChild>
                            <w:div w:id="2067801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5578373">
      <w:bodyDiv w:val="1"/>
      <w:marLeft w:val="0"/>
      <w:marRight w:val="0"/>
      <w:marTop w:val="0"/>
      <w:marBottom w:val="0"/>
      <w:divBdr>
        <w:top w:val="none" w:sz="0" w:space="0" w:color="auto"/>
        <w:left w:val="none" w:sz="0" w:space="0" w:color="auto"/>
        <w:bottom w:val="none" w:sz="0" w:space="0" w:color="auto"/>
        <w:right w:val="none" w:sz="0" w:space="0" w:color="auto"/>
      </w:divBdr>
      <w:divsChild>
        <w:div w:id="215089513">
          <w:marLeft w:val="0"/>
          <w:marRight w:val="0"/>
          <w:marTop w:val="0"/>
          <w:marBottom w:val="0"/>
          <w:divBdr>
            <w:top w:val="none" w:sz="0" w:space="0" w:color="auto"/>
            <w:left w:val="none" w:sz="0" w:space="0" w:color="auto"/>
            <w:bottom w:val="none" w:sz="0" w:space="0" w:color="auto"/>
            <w:right w:val="none" w:sz="0" w:space="0" w:color="auto"/>
          </w:divBdr>
        </w:div>
      </w:divsChild>
    </w:div>
    <w:div w:id="857305816">
      <w:bodyDiv w:val="1"/>
      <w:marLeft w:val="0"/>
      <w:marRight w:val="0"/>
      <w:marTop w:val="0"/>
      <w:marBottom w:val="0"/>
      <w:divBdr>
        <w:top w:val="none" w:sz="0" w:space="0" w:color="auto"/>
        <w:left w:val="none" w:sz="0" w:space="0" w:color="auto"/>
        <w:bottom w:val="none" w:sz="0" w:space="0" w:color="auto"/>
        <w:right w:val="none" w:sz="0" w:space="0" w:color="auto"/>
      </w:divBdr>
      <w:divsChild>
        <w:div w:id="1863083640">
          <w:marLeft w:val="0"/>
          <w:marRight w:val="0"/>
          <w:marTop w:val="0"/>
          <w:marBottom w:val="0"/>
          <w:divBdr>
            <w:top w:val="none" w:sz="0" w:space="0" w:color="auto"/>
            <w:left w:val="none" w:sz="0" w:space="0" w:color="auto"/>
            <w:bottom w:val="none" w:sz="0" w:space="0" w:color="auto"/>
            <w:right w:val="none" w:sz="0" w:space="0" w:color="auto"/>
          </w:divBdr>
          <w:divsChild>
            <w:div w:id="144854428">
              <w:marLeft w:val="0"/>
              <w:marRight w:val="0"/>
              <w:marTop w:val="0"/>
              <w:marBottom w:val="0"/>
              <w:divBdr>
                <w:top w:val="none" w:sz="0" w:space="0" w:color="auto"/>
                <w:left w:val="none" w:sz="0" w:space="0" w:color="auto"/>
                <w:bottom w:val="none" w:sz="0" w:space="0" w:color="auto"/>
                <w:right w:val="none" w:sz="0" w:space="0" w:color="auto"/>
              </w:divBdr>
              <w:divsChild>
                <w:div w:id="505746824">
                  <w:marLeft w:val="0"/>
                  <w:marRight w:val="0"/>
                  <w:marTop w:val="0"/>
                  <w:marBottom w:val="0"/>
                  <w:divBdr>
                    <w:top w:val="none" w:sz="0" w:space="0" w:color="auto"/>
                    <w:left w:val="none" w:sz="0" w:space="0" w:color="auto"/>
                    <w:bottom w:val="none" w:sz="0" w:space="0" w:color="auto"/>
                    <w:right w:val="none" w:sz="0" w:space="0" w:color="auto"/>
                  </w:divBdr>
                  <w:divsChild>
                    <w:div w:id="1736782665">
                      <w:marLeft w:val="0"/>
                      <w:marRight w:val="0"/>
                      <w:marTop w:val="0"/>
                      <w:marBottom w:val="0"/>
                      <w:divBdr>
                        <w:top w:val="single" w:sz="4" w:space="1" w:color="C0C0C0"/>
                        <w:left w:val="single" w:sz="4" w:space="1" w:color="C0C0C0"/>
                        <w:bottom w:val="single" w:sz="4" w:space="1" w:color="C0C0C0"/>
                        <w:right w:val="single" w:sz="4" w:space="1" w:color="C0C0C0"/>
                      </w:divBdr>
                      <w:divsChild>
                        <w:div w:id="125856639">
                          <w:marLeft w:val="0"/>
                          <w:marRight w:val="0"/>
                          <w:marTop w:val="0"/>
                          <w:marBottom w:val="0"/>
                          <w:divBdr>
                            <w:top w:val="none" w:sz="0" w:space="0" w:color="auto"/>
                            <w:left w:val="none" w:sz="0" w:space="0" w:color="auto"/>
                            <w:bottom w:val="none" w:sz="0" w:space="0" w:color="auto"/>
                            <w:right w:val="none" w:sz="0" w:space="0" w:color="auto"/>
                          </w:divBdr>
                        </w:div>
                        <w:div w:id="464127476">
                          <w:marLeft w:val="0"/>
                          <w:marRight w:val="0"/>
                          <w:marTop w:val="0"/>
                          <w:marBottom w:val="0"/>
                          <w:divBdr>
                            <w:top w:val="none" w:sz="0" w:space="0" w:color="auto"/>
                            <w:left w:val="none" w:sz="0" w:space="0" w:color="auto"/>
                            <w:bottom w:val="none" w:sz="0" w:space="0" w:color="auto"/>
                            <w:right w:val="none" w:sz="0" w:space="0" w:color="auto"/>
                          </w:divBdr>
                        </w:div>
                        <w:div w:id="862716128">
                          <w:marLeft w:val="0"/>
                          <w:marRight w:val="0"/>
                          <w:marTop w:val="0"/>
                          <w:marBottom w:val="0"/>
                          <w:divBdr>
                            <w:top w:val="none" w:sz="0" w:space="0" w:color="auto"/>
                            <w:left w:val="none" w:sz="0" w:space="0" w:color="auto"/>
                            <w:bottom w:val="none" w:sz="0" w:space="0" w:color="auto"/>
                            <w:right w:val="none" w:sz="0" w:space="0" w:color="auto"/>
                          </w:divBdr>
                        </w:div>
                        <w:div w:id="181942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7548048">
      <w:bodyDiv w:val="1"/>
      <w:marLeft w:val="0"/>
      <w:marRight w:val="0"/>
      <w:marTop w:val="0"/>
      <w:marBottom w:val="0"/>
      <w:divBdr>
        <w:top w:val="none" w:sz="0" w:space="0" w:color="auto"/>
        <w:left w:val="none" w:sz="0" w:space="0" w:color="auto"/>
        <w:bottom w:val="none" w:sz="0" w:space="0" w:color="auto"/>
        <w:right w:val="none" w:sz="0" w:space="0" w:color="auto"/>
      </w:divBdr>
      <w:divsChild>
        <w:div w:id="1083524315">
          <w:marLeft w:val="0"/>
          <w:marRight w:val="0"/>
          <w:marTop w:val="0"/>
          <w:marBottom w:val="0"/>
          <w:divBdr>
            <w:top w:val="none" w:sz="0" w:space="0" w:color="auto"/>
            <w:left w:val="none" w:sz="0" w:space="0" w:color="auto"/>
            <w:bottom w:val="none" w:sz="0" w:space="0" w:color="auto"/>
            <w:right w:val="none" w:sz="0" w:space="0" w:color="auto"/>
          </w:divBdr>
          <w:divsChild>
            <w:div w:id="1984693844">
              <w:marLeft w:val="0"/>
              <w:marRight w:val="0"/>
              <w:marTop w:val="0"/>
              <w:marBottom w:val="0"/>
              <w:divBdr>
                <w:top w:val="none" w:sz="0" w:space="0" w:color="auto"/>
                <w:left w:val="none" w:sz="0" w:space="0" w:color="auto"/>
                <w:bottom w:val="none" w:sz="0" w:space="0" w:color="auto"/>
                <w:right w:val="none" w:sz="0" w:space="0" w:color="auto"/>
              </w:divBdr>
              <w:divsChild>
                <w:div w:id="966862226">
                  <w:marLeft w:val="0"/>
                  <w:marRight w:val="0"/>
                  <w:marTop w:val="0"/>
                  <w:marBottom w:val="0"/>
                  <w:divBdr>
                    <w:top w:val="none" w:sz="0" w:space="0" w:color="auto"/>
                    <w:left w:val="none" w:sz="0" w:space="0" w:color="auto"/>
                    <w:bottom w:val="none" w:sz="0" w:space="0" w:color="auto"/>
                    <w:right w:val="none" w:sz="0" w:space="0" w:color="auto"/>
                  </w:divBdr>
                  <w:divsChild>
                    <w:div w:id="428895658">
                      <w:marLeft w:val="0"/>
                      <w:marRight w:val="0"/>
                      <w:marTop w:val="0"/>
                      <w:marBottom w:val="0"/>
                      <w:divBdr>
                        <w:top w:val="none" w:sz="0" w:space="0" w:color="auto"/>
                        <w:left w:val="none" w:sz="0" w:space="0" w:color="auto"/>
                        <w:bottom w:val="none" w:sz="0" w:space="0" w:color="auto"/>
                        <w:right w:val="none" w:sz="0" w:space="0" w:color="auto"/>
                      </w:divBdr>
                      <w:divsChild>
                        <w:div w:id="183792265">
                          <w:marLeft w:val="0"/>
                          <w:marRight w:val="0"/>
                          <w:marTop w:val="0"/>
                          <w:marBottom w:val="0"/>
                          <w:divBdr>
                            <w:top w:val="none" w:sz="0" w:space="0" w:color="auto"/>
                            <w:left w:val="none" w:sz="0" w:space="0" w:color="auto"/>
                            <w:bottom w:val="none" w:sz="0" w:space="0" w:color="auto"/>
                            <w:right w:val="none" w:sz="0" w:space="0" w:color="auto"/>
                          </w:divBdr>
                          <w:divsChild>
                            <w:div w:id="2067337084">
                              <w:marLeft w:val="0"/>
                              <w:marRight w:val="0"/>
                              <w:marTop w:val="0"/>
                              <w:marBottom w:val="0"/>
                              <w:divBdr>
                                <w:top w:val="none" w:sz="0" w:space="0" w:color="auto"/>
                                <w:left w:val="none" w:sz="0" w:space="0" w:color="auto"/>
                                <w:bottom w:val="none" w:sz="0" w:space="0" w:color="auto"/>
                                <w:right w:val="none" w:sz="0" w:space="0" w:color="auto"/>
                              </w:divBdr>
                              <w:divsChild>
                                <w:div w:id="1374428358">
                                  <w:marLeft w:val="0"/>
                                  <w:marRight w:val="0"/>
                                  <w:marTop w:val="0"/>
                                  <w:marBottom w:val="0"/>
                                  <w:divBdr>
                                    <w:top w:val="none" w:sz="0" w:space="0" w:color="auto"/>
                                    <w:left w:val="none" w:sz="0" w:space="0" w:color="auto"/>
                                    <w:bottom w:val="none" w:sz="0" w:space="0" w:color="auto"/>
                                    <w:right w:val="none" w:sz="0" w:space="0" w:color="auto"/>
                                  </w:divBdr>
                                  <w:divsChild>
                                    <w:div w:id="795762280">
                                      <w:marLeft w:val="0"/>
                                      <w:marRight w:val="0"/>
                                      <w:marTop w:val="0"/>
                                      <w:marBottom w:val="0"/>
                                      <w:divBdr>
                                        <w:top w:val="none" w:sz="0" w:space="0" w:color="auto"/>
                                        <w:left w:val="none" w:sz="0" w:space="0" w:color="auto"/>
                                        <w:bottom w:val="none" w:sz="0" w:space="0" w:color="auto"/>
                                        <w:right w:val="none" w:sz="0" w:space="0" w:color="auto"/>
                                      </w:divBdr>
                                      <w:divsChild>
                                        <w:div w:id="445388175">
                                          <w:marLeft w:val="0"/>
                                          <w:marRight w:val="0"/>
                                          <w:marTop w:val="0"/>
                                          <w:marBottom w:val="0"/>
                                          <w:divBdr>
                                            <w:top w:val="none" w:sz="0" w:space="0" w:color="auto"/>
                                            <w:left w:val="none" w:sz="0" w:space="0" w:color="auto"/>
                                            <w:bottom w:val="none" w:sz="0" w:space="0" w:color="auto"/>
                                            <w:right w:val="none" w:sz="0" w:space="0" w:color="auto"/>
                                          </w:divBdr>
                                        </w:div>
                                      </w:divsChild>
                                    </w:div>
                                    <w:div w:id="1805662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8785157">
      <w:bodyDiv w:val="1"/>
      <w:marLeft w:val="0"/>
      <w:marRight w:val="0"/>
      <w:marTop w:val="0"/>
      <w:marBottom w:val="0"/>
      <w:divBdr>
        <w:top w:val="none" w:sz="0" w:space="0" w:color="auto"/>
        <w:left w:val="none" w:sz="0" w:space="0" w:color="auto"/>
        <w:bottom w:val="none" w:sz="0" w:space="0" w:color="auto"/>
        <w:right w:val="none" w:sz="0" w:space="0" w:color="auto"/>
      </w:divBdr>
    </w:div>
    <w:div w:id="860633707">
      <w:bodyDiv w:val="1"/>
      <w:marLeft w:val="0"/>
      <w:marRight w:val="0"/>
      <w:marTop w:val="0"/>
      <w:marBottom w:val="0"/>
      <w:divBdr>
        <w:top w:val="none" w:sz="0" w:space="0" w:color="auto"/>
        <w:left w:val="none" w:sz="0" w:space="0" w:color="auto"/>
        <w:bottom w:val="none" w:sz="0" w:space="0" w:color="auto"/>
        <w:right w:val="none" w:sz="0" w:space="0" w:color="auto"/>
      </w:divBdr>
      <w:divsChild>
        <w:div w:id="1428816167">
          <w:marLeft w:val="0"/>
          <w:marRight w:val="0"/>
          <w:marTop w:val="0"/>
          <w:marBottom w:val="0"/>
          <w:divBdr>
            <w:top w:val="none" w:sz="0" w:space="0" w:color="auto"/>
            <w:left w:val="none" w:sz="0" w:space="0" w:color="auto"/>
            <w:bottom w:val="none" w:sz="0" w:space="0" w:color="auto"/>
            <w:right w:val="none" w:sz="0" w:space="0" w:color="auto"/>
          </w:divBdr>
          <w:divsChild>
            <w:div w:id="1395658014">
              <w:marLeft w:val="0"/>
              <w:marRight w:val="0"/>
              <w:marTop w:val="0"/>
              <w:marBottom w:val="0"/>
              <w:divBdr>
                <w:top w:val="none" w:sz="0" w:space="0" w:color="auto"/>
                <w:left w:val="none" w:sz="0" w:space="0" w:color="auto"/>
                <w:bottom w:val="none" w:sz="0" w:space="0" w:color="auto"/>
                <w:right w:val="none" w:sz="0" w:space="0" w:color="auto"/>
              </w:divBdr>
              <w:divsChild>
                <w:div w:id="1385257102">
                  <w:marLeft w:val="0"/>
                  <w:marRight w:val="0"/>
                  <w:marTop w:val="0"/>
                  <w:marBottom w:val="0"/>
                  <w:divBdr>
                    <w:top w:val="none" w:sz="0" w:space="0" w:color="auto"/>
                    <w:left w:val="none" w:sz="0" w:space="0" w:color="auto"/>
                    <w:bottom w:val="none" w:sz="0" w:space="0" w:color="auto"/>
                    <w:right w:val="none" w:sz="0" w:space="0" w:color="auto"/>
                  </w:divBdr>
                  <w:divsChild>
                    <w:div w:id="779954641">
                      <w:marLeft w:val="0"/>
                      <w:marRight w:val="0"/>
                      <w:marTop w:val="0"/>
                      <w:marBottom w:val="0"/>
                      <w:divBdr>
                        <w:top w:val="none" w:sz="0" w:space="0" w:color="auto"/>
                        <w:left w:val="none" w:sz="0" w:space="0" w:color="auto"/>
                        <w:bottom w:val="none" w:sz="0" w:space="0" w:color="auto"/>
                        <w:right w:val="none" w:sz="0" w:space="0" w:color="auto"/>
                      </w:divBdr>
                      <w:divsChild>
                        <w:div w:id="222064952">
                          <w:marLeft w:val="0"/>
                          <w:marRight w:val="0"/>
                          <w:marTop w:val="0"/>
                          <w:marBottom w:val="0"/>
                          <w:divBdr>
                            <w:top w:val="none" w:sz="0" w:space="0" w:color="auto"/>
                            <w:left w:val="none" w:sz="0" w:space="0" w:color="auto"/>
                            <w:bottom w:val="none" w:sz="0" w:space="0" w:color="auto"/>
                            <w:right w:val="none" w:sz="0" w:space="0" w:color="auto"/>
                          </w:divBdr>
                        </w:div>
                        <w:div w:id="495993340">
                          <w:marLeft w:val="0"/>
                          <w:marRight w:val="0"/>
                          <w:marTop w:val="0"/>
                          <w:marBottom w:val="0"/>
                          <w:divBdr>
                            <w:top w:val="none" w:sz="0" w:space="0" w:color="auto"/>
                            <w:left w:val="none" w:sz="0" w:space="0" w:color="auto"/>
                            <w:bottom w:val="none" w:sz="0" w:space="0" w:color="auto"/>
                            <w:right w:val="none" w:sz="0" w:space="0" w:color="auto"/>
                          </w:divBdr>
                        </w:div>
                        <w:div w:id="513302666">
                          <w:marLeft w:val="0"/>
                          <w:marRight w:val="0"/>
                          <w:marTop w:val="0"/>
                          <w:marBottom w:val="0"/>
                          <w:divBdr>
                            <w:top w:val="none" w:sz="0" w:space="0" w:color="auto"/>
                            <w:left w:val="none" w:sz="0" w:space="0" w:color="auto"/>
                            <w:bottom w:val="none" w:sz="0" w:space="0" w:color="auto"/>
                            <w:right w:val="none" w:sz="0" w:space="0" w:color="auto"/>
                          </w:divBdr>
                        </w:div>
                        <w:div w:id="58283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823890">
      <w:bodyDiv w:val="1"/>
      <w:marLeft w:val="0"/>
      <w:marRight w:val="0"/>
      <w:marTop w:val="0"/>
      <w:marBottom w:val="0"/>
      <w:divBdr>
        <w:top w:val="none" w:sz="0" w:space="0" w:color="auto"/>
        <w:left w:val="none" w:sz="0" w:space="0" w:color="auto"/>
        <w:bottom w:val="none" w:sz="0" w:space="0" w:color="auto"/>
        <w:right w:val="none" w:sz="0" w:space="0" w:color="auto"/>
      </w:divBdr>
      <w:divsChild>
        <w:div w:id="618028750">
          <w:marLeft w:val="0"/>
          <w:marRight w:val="0"/>
          <w:marTop w:val="0"/>
          <w:marBottom w:val="0"/>
          <w:divBdr>
            <w:top w:val="none" w:sz="0" w:space="0" w:color="auto"/>
            <w:left w:val="none" w:sz="0" w:space="0" w:color="auto"/>
            <w:bottom w:val="none" w:sz="0" w:space="0" w:color="auto"/>
            <w:right w:val="none" w:sz="0" w:space="0" w:color="auto"/>
          </w:divBdr>
          <w:divsChild>
            <w:div w:id="45419592">
              <w:marLeft w:val="0"/>
              <w:marRight w:val="0"/>
              <w:marTop w:val="0"/>
              <w:marBottom w:val="0"/>
              <w:divBdr>
                <w:top w:val="none" w:sz="0" w:space="0" w:color="auto"/>
                <w:left w:val="none" w:sz="0" w:space="0" w:color="auto"/>
                <w:bottom w:val="none" w:sz="0" w:space="0" w:color="auto"/>
                <w:right w:val="none" w:sz="0" w:space="0" w:color="auto"/>
              </w:divBdr>
              <w:divsChild>
                <w:div w:id="1767651836">
                  <w:marLeft w:val="0"/>
                  <w:marRight w:val="0"/>
                  <w:marTop w:val="0"/>
                  <w:marBottom w:val="0"/>
                  <w:divBdr>
                    <w:top w:val="none" w:sz="0" w:space="0" w:color="auto"/>
                    <w:left w:val="none" w:sz="0" w:space="0" w:color="auto"/>
                    <w:bottom w:val="none" w:sz="0" w:space="0" w:color="auto"/>
                    <w:right w:val="none" w:sz="0" w:space="0" w:color="auto"/>
                  </w:divBdr>
                  <w:divsChild>
                    <w:div w:id="1787843956">
                      <w:marLeft w:val="0"/>
                      <w:marRight w:val="0"/>
                      <w:marTop w:val="0"/>
                      <w:marBottom w:val="0"/>
                      <w:divBdr>
                        <w:top w:val="single" w:sz="4" w:space="1" w:color="C0C0C0"/>
                        <w:left w:val="single" w:sz="4" w:space="1" w:color="C0C0C0"/>
                        <w:bottom w:val="single" w:sz="4" w:space="1" w:color="C0C0C0"/>
                        <w:right w:val="single" w:sz="4" w:space="1" w:color="C0C0C0"/>
                      </w:divBdr>
                      <w:divsChild>
                        <w:div w:id="189150428">
                          <w:marLeft w:val="0"/>
                          <w:marRight w:val="0"/>
                          <w:marTop w:val="0"/>
                          <w:marBottom w:val="0"/>
                          <w:divBdr>
                            <w:top w:val="none" w:sz="0" w:space="0" w:color="auto"/>
                            <w:left w:val="none" w:sz="0" w:space="0" w:color="auto"/>
                            <w:bottom w:val="none" w:sz="0" w:space="0" w:color="auto"/>
                            <w:right w:val="none" w:sz="0" w:space="0" w:color="auto"/>
                          </w:divBdr>
                        </w:div>
                        <w:div w:id="192504824">
                          <w:marLeft w:val="0"/>
                          <w:marRight w:val="0"/>
                          <w:marTop w:val="0"/>
                          <w:marBottom w:val="0"/>
                          <w:divBdr>
                            <w:top w:val="none" w:sz="0" w:space="0" w:color="auto"/>
                            <w:left w:val="none" w:sz="0" w:space="0" w:color="auto"/>
                            <w:bottom w:val="none" w:sz="0" w:space="0" w:color="auto"/>
                            <w:right w:val="none" w:sz="0" w:space="0" w:color="auto"/>
                          </w:divBdr>
                        </w:div>
                        <w:div w:id="980035549">
                          <w:marLeft w:val="0"/>
                          <w:marRight w:val="0"/>
                          <w:marTop w:val="0"/>
                          <w:marBottom w:val="0"/>
                          <w:divBdr>
                            <w:top w:val="none" w:sz="0" w:space="0" w:color="auto"/>
                            <w:left w:val="none" w:sz="0" w:space="0" w:color="auto"/>
                            <w:bottom w:val="none" w:sz="0" w:space="0" w:color="auto"/>
                            <w:right w:val="none" w:sz="0" w:space="0" w:color="auto"/>
                          </w:divBdr>
                        </w:div>
                        <w:div w:id="1514609912">
                          <w:marLeft w:val="0"/>
                          <w:marRight w:val="0"/>
                          <w:marTop w:val="0"/>
                          <w:marBottom w:val="0"/>
                          <w:divBdr>
                            <w:top w:val="none" w:sz="0" w:space="0" w:color="auto"/>
                            <w:left w:val="none" w:sz="0" w:space="0" w:color="auto"/>
                            <w:bottom w:val="none" w:sz="0" w:space="0" w:color="auto"/>
                            <w:right w:val="none" w:sz="0" w:space="0" w:color="auto"/>
                          </w:divBdr>
                        </w:div>
                        <w:div w:id="1770419655">
                          <w:marLeft w:val="0"/>
                          <w:marRight w:val="0"/>
                          <w:marTop w:val="0"/>
                          <w:marBottom w:val="0"/>
                          <w:divBdr>
                            <w:top w:val="none" w:sz="0" w:space="0" w:color="auto"/>
                            <w:left w:val="none" w:sz="0" w:space="0" w:color="auto"/>
                            <w:bottom w:val="none" w:sz="0" w:space="0" w:color="auto"/>
                            <w:right w:val="none" w:sz="0" w:space="0" w:color="auto"/>
                          </w:divBdr>
                        </w:div>
                        <w:div w:id="1925261297">
                          <w:marLeft w:val="0"/>
                          <w:marRight w:val="0"/>
                          <w:marTop w:val="0"/>
                          <w:marBottom w:val="0"/>
                          <w:divBdr>
                            <w:top w:val="none" w:sz="0" w:space="0" w:color="auto"/>
                            <w:left w:val="none" w:sz="0" w:space="0" w:color="auto"/>
                            <w:bottom w:val="none" w:sz="0" w:space="0" w:color="auto"/>
                            <w:right w:val="none" w:sz="0" w:space="0" w:color="auto"/>
                          </w:divBdr>
                        </w:div>
                        <w:div w:id="204108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1094097">
      <w:bodyDiv w:val="1"/>
      <w:marLeft w:val="0"/>
      <w:marRight w:val="0"/>
      <w:marTop w:val="0"/>
      <w:marBottom w:val="0"/>
      <w:divBdr>
        <w:top w:val="none" w:sz="0" w:space="0" w:color="auto"/>
        <w:left w:val="none" w:sz="0" w:space="0" w:color="auto"/>
        <w:bottom w:val="none" w:sz="0" w:space="0" w:color="auto"/>
        <w:right w:val="none" w:sz="0" w:space="0" w:color="auto"/>
      </w:divBdr>
    </w:div>
    <w:div w:id="861474712">
      <w:bodyDiv w:val="1"/>
      <w:marLeft w:val="0"/>
      <w:marRight w:val="0"/>
      <w:marTop w:val="0"/>
      <w:marBottom w:val="0"/>
      <w:divBdr>
        <w:top w:val="none" w:sz="0" w:space="0" w:color="auto"/>
        <w:left w:val="none" w:sz="0" w:space="0" w:color="auto"/>
        <w:bottom w:val="none" w:sz="0" w:space="0" w:color="auto"/>
        <w:right w:val="none" w:sz="0" w:space="0" w:color="auto"/>
      </w:divBdr>
      <w:divsChild>
        <w:div w:id="47648465">
          <w:marLeft w:val="0"/>
          <w:marRight w:val="0"/>
          <w:marTop w:val="0"/>
          <w:marBottom w:val="0"/>
          <w:divBdr>
            <w:top w:val="none" w:sz="0" w:space="0" w:color="auto"/>
            <w:left w:val="none" w:sz="0" w:space="0" w:color="auto"/>
            <w:bottom w:val="none" w:sz="0" w:space="0" w:color="auto"/>
            <w:right w:val="none" w:sz="0" w:space="0" w:color="auto"/>
          </w:divBdr>
          <w:divsChild>
            <w:div w:id="900020071">
              <w:marLeft w:val="0"/>
              <w:marRight w:val="0"/>
              <w:marTop w:val="0"/>
              <w:marBottom w:val="0"/>
              <w:divBdr>
                <w:top w:val="none" w:sz="0" w:space="0" w:color="auto"/>
                <w:left w:val="none" w:sz="0" w:space="0" w:color="auto"/>
                <w:bottom w:val="none" w:sz="0" w:space="0" w:color="auto"/>
                <w:right w:val="none" w:sz="0" w:space="0" w:color="auto"/>
              </w:divBdr>
              <w:divsChild>
                <w:div w:id="1737241286">
                  <w:marLeft w:val="0"/>
                  <w:marRight w:val="0"/>
                  <w:marTop w:val="0"/>
                  <w:marBottom w:val="0"/>
                  <w:divBdr>
                    <w:top w:val="none" w:sz="0" w:space="0" w:color="auto"/>
                    <w:left w:val="none" w:sz="0" w:space="0" w:color="auto"/>
                    <w:bottom w:val="none" w:sz="0" w:space="0" w:color="auto"/>
                    <w:right w:val="none" w:sz="0" w:space="0" w:color="auto"/>
                  </w:divBdr>
                </w:div>
                <w:div w:id="180862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8048">
          <w:marLeft w:val="0"/>
          <w:marRight w:val="0"/>
          <w:marTop w:val="0"/>
          <w:marBottom w:val="0"/>
          <w:divBdr>
            <w:top w:val="none" w:sz="0" w:space="0" w:color="auto"/>
            <w:left w:val="none" w:sz="0" w:space="0" w:color="auto"/>
            <w:bottom w:val="none" w:sz="0" w:space="0" w:color="auto"/>
            <w:right w:val="none" w:sz="0" w:space="0" w:color="auto"/>
          </w:divBdr>
          <w:divsChild>
            <w:div w:id="1654991742">
              <w:marLeft w:val="0"/>
              <w:marRight w:val="0"/>
              <w:marTop w:val="0"/>
              <w:marBottom w:val="0"/>
              <w:divBdr>
                <w:top w:val="none" w:sz="0" w:space="0" w:color="auto"/>
                <w:left w:val="none" w:sz="0" w:space="0" w:color="auto"/>
                <w:bottom w:val="none" w:sz="0" w:space="0" w:color="auto"/>
                <w:right w:val="none" w:sz="0" w:space="0" w:color="auto"/>
              </w:divBdr>
              <w:divsChild>
                <w:div w:id="298804374">
                  <w:marLeft w:val="0"/>
                  <w:marRight w:val="0"/>
                  <w:marTop w:val="0"/>
                  <w:marBottom w:val="0"/>
                  <w:divBdr>
                    <w:top w:val="none" w:sz="0" w:space="0" w:color="auto"/>
                    <w:left w:val="none" w:sz="0" w:space="0" w:color="auto"/>
                    <w:bottom w:val="none" w:sz="0" w:space="0" w:color="auto"/>
                    <w:right w:val="none" w:sz="0" w:space="0" w:color="auto"/>
                  </w:divBdr>
                </w:div>
                <w:div w:id="156768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3184">
          <w:marLeft w:val="0"/>
          <w:marRight w:val="0"/>
          <w:marTop w:val="0"/>
          <w:marBottom w:val="0"/>
          <w:divBdr>
            <w:top w:val="none" w:sz="0" w:space="0" w:color="auto"/>
            <w:left w:val="none" w:sz="0" w:space="0" w:color="auto"/>
            <w:bottom w:val="none" w:sz="0" w:space="0" w:color="auto"/>
            <w:right w:val="none" w:sz="0" w:space="0" w:color="auto"/>
          </w:divBdr>
          <w:divsChild>
            <w:div w:id="1907179751">
              <w:marLeft w:val="0"/>
              <w:marRight w:val="0"/>
              <w:marTop w:val="0"/>
              <w:marBottom w:val="0"/>
              <w:divBdr>
                <w:top w:val="none" w:sz="0" w:space="0" w:color="auto"/>
                <w:left w:val="none" w:sz="0" w:space="0" w:color="auto"/>
                <w:bottom w:val="none" w:sz="0" w:space="0" w:color="auto"/>
                <w:right w:val="none" w:sz="0" w:space="0" w:color="auto"/>
              </w:divBdr>
              <w:divsChild>
                <w:div w:id="343091012">
                  <w:marLeft w:val="0"/>
                  <w:marRight w:val="0"/>
                  <w:marTop w:val="0"/>
                  <w:marBottom w:val="0"/>
                  <w:divBdr>
                    <w:top w:val="none" w:sz="0" w:space="0" w:color="auto"/>
                    <w:left w:val="none" w:sz="0" w:space="0" w:color="auto"/>
                    <w:bottom w:val="none" w:sz="0" w:space="0" w:color="auto"/>
                    <w:right w:val="none" w:sz="0" w:space="0" w:color="auto"/>
                  </w:divBdr>
                </w:div>
                <w:div w:id="52286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337507">
          <w:marLeft w:val="0"/>
          <w:marRight w:val="0"/>
          <w:marTop w:val="0"/>
          <w:marBottom w:val="0"/>
          <w:divBdr>
            <w:top w:val="none" w:sz="0" w:space="0" w:color="auto"/>
            <w:left w:val="none" w:sz="0" w:space="0" w:color="auto"/>
            <w:bottom w:val="none" w:sz="0" w:space="0" w:color="auto"/>
            <w:right w:val="none" w:sz="0" w:space="0" w:color="auto"/>
          </w:divBdr>
          <w:divsChild>
            <w:div w:id="1172767988">
              <w:marLeft w:val="0"/>
              <w:marRight w:val="0"/>
              <w:marTop w:val="0"/>
              <w:marBottom w:val="0"/>
              <w:divBdr>
                <w:top w:val="none" w:sz="0" w:space="0" w:color="auto"/>
                <w:left w:val="none" w:sz="0" w:space="0" w:color="auto"/>
                <w:bottom w:val="none" w:sz="0" w:space="0" w:color="auto"/>
                <w:right w:val="none" w:sz="0" w:space="0" w:color="auto"/>
              </w:divBdr>
              <w:divsChild>
                <w:div w:id="2070767001">
                  <w:marLeft w:val="0"/>
                  <w:marRight w:val="0"/>
                  <w:marTop w:val="0"/>
                  <w:marBottom w:val="0"/>
                  <w:divBdr>
                    <w:top w:val="none" w:sz="0" w:space="0" w:color="auto"/>
                    <w:left w:val="none" w:sz="0" w:space="0" w:color="auto"/>
                    <w:bottom w:val="none" w:sz="0" w:space="0" w:color="auto"/>
                    <w:right w:val="none" w:sz="0" w:space="0" w:color="auto"/>
                  </w:divBdr>
                </w:div>
                <w:div w:id="211898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274794">
          <w:marLeft w:val="0"/>
          <w:marRight w:val="0"/>
          <w:marTop w:val="0"/>
          <w:marBottom w:val="0"/>
          <w:divBdr>
            <w:top w:val="none" w:sz="0" w:space="0" w:color="auto"/>
            <w:left w:val="none" w:sz="0" w:space="0" w:color="auto"/>
            <w:bottom w:val="none" w:sz="0" w:space="0" w:color="auto"/>
            <w:right w:val="none" w:sz="0" w:space="0" w:color="auto"/>
          </w:divBdr>
          <w:divsChild>
            <w:div w:id="1019314055">
              <w:marLeft w:val="0"/>
              <w:marRight w:val="0"/>
              <w:marTop w:val="0"/>
              <w:marBottom w:val="0"/>
              <w:divBdr>
                <w:top w:val="none" w:sz="0" w:space="0" w:color="auto"/>
                <w:left w:val="none" w:sz="0" w:space="0" w:color="auto"/>
                <w:bottom w:val="none" w:sz="0" w:space="0" w:color="auto"/>
                <w:right w:val="none" w:sz="0" w:space="0" w:color="auto"/>
              </w:divBdr>
              <w:divsChild>
                <w:div w:id="696658758">
                  <w:marLeft w:val="0"/>
                  <w:marRight w:val="0"/>
                  <w:marTop w:val="0"/>
                  <w:marBottom w:val="0"/>
                  <w:divBdr>
                    <w:top w:val="none" w:sz="0" w:space="0" w:color="auto"/>
                    <w:left w:val="none" w:sz="0" w:space="0" w:color="auto"/>
                    <w:bottom w:val="none" w:sz="0" w:space="0" w:color="auto"/>
                    <w:right w:val="none" w:sz="0" w:space="0" w:color="auto"/>
                  </w:divBdr>
                </w:div>
                <w:div w:id="125601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011647">
          <w:marLeft w:val="0"/>
          <w:marRight w:val="0"/>
          <w:marTop w:val="0"/>
          <w:marBottom w:val="0"/>
          <w:divBdr>
            <w:top w:val="none" w:sz="0" w:space="0" w:color="auto"/>
            <w:left w:val="none" w:sz="0" w:space="0" w:color="auto"/>
            <w:bottom w:val="none" w:sz="0" w:space="0" w:color="auto"/>
            <w:right w:val="none" w:sz="0" w:space="0" w:color="auto"/>
          </w:divBdr>
          <w:divsChild>
            <w:div w:id="1023020637">
              <w:marLeft w:val="0"/>
              <w:marRight w:val="0"/>
              <w:marTop w:val="0"/>
              <w:marBottom w:val="0"/>
              <w:divBdr>
                <w:top w:val="none" w:sz="0" w:space="0" w:color="auto"/>
                <w:left w:val="none" w:sz="0" w:space="0" w:color="auto"/>
                <w:bottom w:val="none" w:sz="0" w:space="0" w:color="auto"/>
                <w:right w:val="none" w:sz="0" w:space="0" w:color="auto"/>
              </w:divBdr>
              <w:divsChild>
                <w:div w:id="729695345">
                  <w:marLeft w:val="0"/>
                  <w:marRight w:val="0"/>
                  <w:marTop w:val="0"/>
                  <w:marBottom w:val="0"/>
                  <w:divBdr>
                    <w:top w:val="none" w:sz="0" w:space="0" w:color="auto"/>
                    <w:left w:val="none" w:sz="0" w:space="0" w:color="auto"/>
                    <w:bottom w:val="none" w:sz="0" w:space="0" w:color="auto"/>
                    <w:right w:val="none" w:sz="0" w:space="0" w:color="auto"/>
                  </w:divBdr>
                </w:div>
                <w:div w:id="1422482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432069">
          <w:marLeft w:val="0"/>
          <w:marRight w:val="0"/>
          <w:marTop w:val="0"/>
          <w:marBottom w:val="0"/>
          <w:divBdr>
            <w:top w:val="none" w:sz="0" w:space="0" w:color="auto"/>
            <w:left w:val="none" w:sz="0" w:space="0" w:color="auto"/>
            <w:bottom w:val="none" w:sz="0" w:space="0" w:color="auto"/>
            <w:right w:val="none" w:sz="0" w:space="0" w:color="auto"/>
          </w:divBdr>
          <w:divsChild>
            <w:div w:id="1527597225">
              <w:marLeft w:val="0"/>
              <w:marRight w:val="0"/>
              <w:marTop w:val="0"/>
              <w:marBottom w:val="0"/>
              <w:divBdr>
                <w:top w:val="none" w:sz="0" w:space="0" w:color="auto"/>
                <w:left w:val="none" w:sz="0" w:space="0" w:color="auto"/>
                <w:bottom w:val="none" w:sz="0" w:space="0" w:color="auto"/>
                <w:right w:val="none" w:sz="0" w:space="0" w:color="auto"/>
              </w:divBdr>
              <w:divsChild>
                <w:div w:id="1103182464">
                  <w:marLeft w:val="0"/>
                  <w:marRight w:val="0"/>
                  <w:marTop w:val="0"/>
                  <w:marBottom w:val="0"/>
                  <w:divBdr>
                    <w:top w:val="none" w:sz="0" w:space="0" w:color="auto"/>
                    <w:left w:val="none" w:sz="0" w:space="0" w:color="auto"/>
                    <w:bottom w:val="none" w:sz="0" w:space="0" w:color="auto"/>
                    <w:right w:val="none" w:sz="0" w:space="0" w:color="auto"/>
                  </w:divBdr>
                </w:div>
                <w:div w:id="149260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406555">
          <w:marLeft w:val="0"/>
          <w:marRight w:val="0"/>
          <w:marTop w:val="0"/>
          <w:marBottom w:val="0"/>
          <w:divBdr>
            <w:top w:val="none" w:sz="0" w:space="0" w:color="auto"/>
            <w:left w:val="none" w:sz="0" w:space="0" w:color="auto"/>
            <w:bottom w:val="none" w:sz="0" w:space="0" w:color="auto"/>
            <w:right w:val="none" w:sz="0" w:space="0" w:color="auto"/>
          </w:divBdr>
          <w:divsChild>
            <w:div w:id="2069184450">
              <w:marLeft w:val="0"/>
              <w:marRight w:val="0"/>
              <w:marTop w:val="0"/>
              <w:marBottom w:val="0"/>
              <w:divBdr>
                <w:top w:val="none" w:sz="0" w:space="0" w:color="auto"/>
                <w:left w:val="none" w:sz="0" w:space="0" w:color="auto"/>
                <w:bottom w:val="none" w:sz="0" w:space="0" w:color="auto"/>
                <w:right w:val="none" w:sz="0" w:space="0" w:color="auto"/>
              </w:divBdr>
              <w:divsChild>
                <w:div w:id="1721512289">
                  <w:marLeft w:val="0"/>
                  <w:marRight w:val="0"/>
                  <w:marTop w:val="0"/>
                  <w:marBottom w:val="0"/>
                  <w:divBdr>
                    <w:top w:val="none" w:sz="0" w:space="0" w:color="auto"/>
                    <w:left w:val="none" w:sz="0" w:space="0" w:color="auto"/>
                    <w:bottom w:val="none" w:sz="0" w:space="0" w:color="auto"/>
                    <w:right w:val="none" w:sz="0" w:space="0" w:color="auto"/>
                  </w:divBdr>
                </w:div>
                <w:div w:id="202324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78636">
          <w:marLeft w:val="0"/>
          <w:marRight w:val="0"/>
          <w:marTop w:val="0"/>
          <w:marBottom w:val="0"/>
          <w:divBdr>
            <w:top w:val="none" w:sz="0" w:space="0" w:color="auto"/>
            <w:left w:val="none" w:sz="0" w:space="0" w:color="auto"/>
            <w:bottom w:val="none" w:sz="0" w:space="0" w:color="auto"/>
            <w:right w:val="none" w:sz="0" w:space="0" w:color="auto"/>
          </w:divBdr>
          <w:divsChild>
            <w:div w:id="1667980415">
              <w:marLeft w:val="0"/>
              <w:marRight w:val="0"/>
              <w:marTop w:val="0"/>
              <w:marBottom w:val="0"/>
              <w:divBdr>
                <w:top w:val="none" w:sz="0" w:space="0" w:color="auto"/>
                <w:left w:val="none" w:sz="0" w:space="0" w:color="auto"/>
                <w:bottom w:val="none" w:sz="0" w:space="0" w:color="auto"/>
                <w:right w:val="none" w:sz="0" w:space="0" w:color="auto"/>
              </w:divBdr>
              <w:divsChild>
                <w:div w:id="735935716">
                  <w:marLeft w:val="0"/>
                  <w:marRight w:val="0"/>
                  <w:marTop w:val="0"/>
                  <w:marBottom w:val="0"/>
                  <w:divBdr>
                    <w:top w:val="none" w:sz="0" w:space="0" w:color="auto"/>
                    <w:left w:val="none" w:sz="0" w:space="0" w:color="auto"/>
                    <w:bottom w:val="none" w:sz="0" w:space="0" w:color="auto"/>
                    <w:right w:val="none" w:sz="0" w:space="0" w:color="auto"/>
                  </w:divBdr>
                </w:div>
                <w:div w:id="141493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737192">
          <w:marLeft w:val="0"/>
          <w:marRight w:val="0"/>
          <w:marTop w:val="0"/>
          <w:marBottom w:val="0"/>
          <w:divBdr>
            <w:top w:val="none" w:sz="0" w:space="0" w:color="auto"/>
            <w:left w:val="none" w:sz="0" w:space="0" w:color="auto"/>
            <w:bottom w:val="none" w:sz="0" w:space="0" w:color="auto"/>
            <w:right w:val="none" w:sz="0" w:space="0" w:color="auto"/>
          </w:divBdr>
          <w:divsChild>
            <w:div w:id="2058426794">
              <w:marLeft w:val="0"/>
              <w:marRight w:val="0"/>
              <w:marTop w:val="0"/>
              <w:marBottom w:val="0"/>
              <w:divBdr>
                <w:top w:val="none" w:sz="0" w:space="0" w:color="auto"/>
                <w:left w:val="none" w:sz="0" w:space="0" w:color="auto"/>
                <w:bottom w:val="none" w:sz="0" w:space="0" w:color="auto"/>
                <w:right w:val="none" w:sz="0" w:space="0" w:color="auto"/>
              </w:divBdr>
              <w:divsChild>
                <w:div w:id="1687248339">
                  <w:marLeft w:val="0"/>
                  <w:marRight w:val="0"/>
                  <w:marTop w:val="0"/>
                  <w:marBottom w:val="0"/>
                  <w:divBdr>
                    <w:top w:val="none" w:sz="0" w:space="0" w:color="auto"/>
                    <w:left w:val="none" w:sz="0" w:space="0" w:color="auto"/>
                    <w:bottom w:val="none" w:sz="0" w:space="0" w:color="auto"/>
                    <w:right w:val="none" w:sz="0" w:space="0" w:color="auto"/>
                  </w:divBdr>
                </w:div>
                <w:div w:id="188077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899672">
          <w:marLeft w:val="0"/>
          <w:marRight w:val="0"/>
          <w:marTop w:val="0"/>
          <w:marBottom w:val="0"/>
          <w:divBdr>
            <w:top w:val="none" w:sz="0" w:space="0" w:color="auto"/>
            <w:left w:val="none" w:sz="0" w:space="0" w:color="auto"/>
            <w:bottom w:val="none" w:sz="0" w:space="0" w:color="auto"/>
            <w:right w:val="none" w:sz="0" w:space="0" w:color="auto"/>
          </w:divBdr>
          <w:divsChild>
            <w:div w:id="994798050">
              <w:marLeft w:val="0"/>
              <w:marRight w:val="0"/>
              <w:marTop w:val="0"/>
              <w:marBottom w:val="0"/>
              <w:divBdr>
                <w:top w:val="none" w:sz="0" w:space="0" w:color="auto"/>
                <w:left w:val="none" w:sz="0" w:space="0" w:color="auto"/>
                <w:bottom w:val="none" w:sz="0" w:space="0" w:color="auto"/>
                <w:right w:val="none" w:sz="0" w:space="0" w:color="auto"/>
              </w:divBdr>
              <w:divsChild>
                <w:div w:id="232936332">
                  <w:marLeft w:val="0"/>
                  <w:marRight w:val="0"/>
                  <w:marTop w:val="0"/>
                  <w:marBottom w:val="0"/>
                  <w:divBdr>
                    <w:top w:val="none" w:sz="0" w:space="0" w:color="auto"/>
                    <w:left w:val="none" w:sz="0" w:space="0" w:color="auto"/>
                    <w:bottom w:val="none" w:sz="0" w:space="0" w:color="auto"/>
                    <w:right w:val="none" w:sz="0" w:space="0" w:color="auto"/>
                  </w:divBdr>
                </w:div>
                <w:div w:id="95278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000360">
          <w:marLeft w:val="0"/>
          <w:marRight w:val="0"/>
          <w:marTop w:val="0"/>
          <w:marBottom w:val="0"/>
          <w:divBdr>
            <w:top w:val="none" w:sz="0" w:space="0" w:color="auto"/>
            <w:left w:val="none" w:sz="0" w:space="0" w:color="auto"/>
            <w:bottom w:val="none" w:sz="0" w:space="0" w:color="auto"/>
            <w:right w:val="none" w:sz="0" w:space="0" w:color="auto"/>
          </w:divBdr>
          <w:divsChild>
            <w:div w:id="511726802">
              <w:marLeft w:val="0"/>
              <w:marRight w:val="0"/>
              <w:marTop w:val="0"/>
              <w:marBottom w:val="0"/>
              <w:divBdr>
                <w:top w:val="none" w:sz="0" w:space="0" w:color="auto"/>
                <w:left w:val="none" w:sz="0" w:space="0" w:color="auto"/>
                <w:bottom w:val="none" w:sz="0" w:space="0" w:color="auto"/>
                <w:right w:val="none" w:sz="0" w:space="0" w:color="auto"/>
              </w:divBdr>
              <w:divsChild>
                <w:div w:id="978531388">
                  <w:marLeft w:val="0"/>
                  <w:marRight w:val="0"/>
                  <w:marTop w:val="0"/>
                  <w:marBottom w:val="0"/>
                  <w:divBdr>
                    <w:top w:val="none" w:sz="0" w:space="0" w:color="auto"/>
                    <w:left w:val="none" w:sz="0" w:space="0" w:color="auto"/>
                    <w:bottom w:val="none" w:sz="0" w:space="0" w:color="auto"/>
                    <w:right w:val="none" w:sz="0" w:space="0" w:color="auto"/>
                  </w:divBdr>
                </w:div>
                <w:div w:id="204062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787526">
          <w:marLeft w:val="0"/>
          <w:marRight w:val="0"/>
          <w:marTop w:val="0"/>
          <w:marBottom w:val="0"/>
          <w:divBdr>
            <w:top w:val="none" w:sz="0" w:space="0" w:color="auto"/>
            <w:left w:val="none" w:sz="0" w:space="0" w:color="auto"/>
            <w:bottom w:val="none" w:sz="0" w:space="0" w:color="auto"/>
            <w:right w:val="none" w:sz="0" w:space="0" w:color="auto"/>
          </w:divBdr>
          <w:divsChild>
            <w:div w:id="1175461467">
              <w:marLeft w:val="0"/>
              <w:marRight w:val="0"/>
              <w:marTop w:val="0"/>
              <w:marBottom w:val="0"/>
              <w:divBdr>
                <w:top w:val="none" w:sz="0" w:space="0" w:color="auto"/>
                <w:left w:val="none" w:sz="0" w:space="0" w:color="auto"/>
                <w:bottom w:val="none" w:sz="0" w:space="0" w:color="auto"/>
                <w:right w:val="none" w:sz="0" w:space="0" w:color="auto"/>
              </w:divBdr>
              <w:divsChild>
                <w:div w:id="165938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731556">
          <w:marLeft w:val="0"/>
          <w:marRight w:val="0"/>
          <w:marTop w:val="0"/>
          <w:marBottom w:val="0"/>
          <w:divBdr>
            <w:top w:val="none" w:sz="0" w:space="0" w:color="auto"/>
            <w:left w:val="none" w:sz="0" w:space="0" w:color="auto"/>
            <w:bottom w:val="none" w:sz="0" w:space="0" w:color="auto"/>
            <w:right w:val="none" w:sz="0" w:space="0" w:color="auto"/>
          </w:divBdr>
          <w:divsChild>
            <w:div w:id="590117300">
              <w:marLeft w:val="0"/>
              <w:marRight w:val="0"/>
              <w:marTop w:val="0"/>
              <w:marBottom w:val="0"/>
              <w:divBdr>
                <w:top w:val="none" w:sz="0" w:space="0" w:color="auto"/>
                <w:left w:val="none" w:sz="0" w:space="0" w:color="auto"/>
                <w:bottom w:val="none" w:sz="0" w:space="0" w:color="auto"/>
                <w:right w:val="none" w:sz="0" w:space="0" w:color="auto"/>
              </w:divBdr>
              <w:divsChild>
                <w:div w:id="1467165606">
                  <w:marLeft w:val="0"/>
                  <w:marRight w:val="0"/>
                  <w:marTop w:val="0"/>
                  <w:marBottom w:val="0"/>
                  <w:divBdr>
                    <w:top w:val="none" w:sz="0" w:space="0" w:color="auto"/>
                    <w:left w:val="none" w:sz="0" w:space="0" w:color="auto"/>
                    <w:bottom w:val="none" w:sz="0" w:space="0" w:color="auto"/>
                    <w:right w:val="none" w:sz="0" w:space="0" w:color="auto"/>
                  </w:divBdr>
                </w:div>
                <w:div w:id="165629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936273">
          <w:marLeft w:val="0"/>
          <w:marRight w:val="0"/>
          <w:marTop w:val="0"/>
          <w:marBottom w:val="0"/>
          <w:divBdr>
            <w:top w:val="none" w:sz="0" w:space="0" w:color="auto"/>
            <w:left w:val="none" w:sz="0" w:space="0" w:color="auto"/>
            <w:bottom w:val="none" w:sz="0" w:space="0" w:color="auto"/>
            <w:right w:val="none" w:sz="0" w:space="0" w:color="auto"/>
          </w:divBdr>
          <w:divsChild>
            <w:div w:id="2059697245">
              <w:marLeft w:val="0"/>
              <w:marRight w:val="0"/>
              <w:marTop w:val="0"/>
              <w:marBottom w:val="0"/>
              <w:divBdr>
                <w:top w:val="none" w:sz="0" w:space="0" w:color="auto"/>
                <w:left w:val="none" w:sz="0" w:space="0" w:color="auto"/>
                <w:bottom w:val="none" w:sz="0" w:space="0" w:color="auto"/>
                <w:right w:val="none" w:sz="0" w:space="0" w:color="auto"/>
              </w:divBdr>
              <w:divsChild>
                <w:div w:id="1868562702">
                  <w:marLeft w:val="0"/>
                  <w:marRight w:val="0"/>
                  <w:marTop w:val="0"/>
                  <w:marBottom w:val="0"/>
                  <w:divBdr>
                    <w:top w:val="none" w:sz="0" w:space="0" w:color="auto"/>
                    <w:left w:val="none" w:sz="0" w:space="0" w:color="auto"/>
                    <w:bottom w:val="none" w:sz="0" w:space="0" w:color="auto"/>
                    <w:right w:val="none" w:sz="0" w:space="0" w:color="auto"/>
                  </w:divBdr>
                </w:div>
                <w:div w:id="206320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784329">
          <w:marLeft w:val="0"/>
          <w:marRight w:val="0"/>
          <w:marTop w:val="0"/>
          <w:marBottom w:val="0"/>
          <w:divBdr>
            <w:top w:val="none" w:sz="0" w:space="0" w:color="auto"/>
            <w:left w:val="none" w:sz="0" w:space="0" w:color="auto"/>
            <w:bottom w:val="none" w:sz="0" w:space="0" w:color="auto"/>
            <w:right w:val="none" w:sz="0" w:space="0" w:color="auto"/>
          </w:divBdr>
          <w:divsChild>
            <w:div w:id="428743079">
              <w:marLeft w:val="0"/>
              <w:marRight w:val="0"/>
              <w:marTop w:val="0"/>
              <w:marBottom w:val="0"/>
              <w:divBdr>
                <w:top w:val="none" w:sz="0" w:space="0" w:color="auto"/>
                <w:left w:val="none" w:sz="0" w:space="0" w:color="auto"/>
                <w:bottom w:val="none" w:sz="0" w:space="0" w:color="auto"/>
                <w:right w:val="none" w:sz="0" w:space="0" w:color="auto"/>
              </w:divBdr>
              <w:divsChild>
                <w:div w:id="704018658">
                  <w:marLeft w:val="0"/>
                  <w:marRight w:val="0"/>
                  <w:marTop w:val="0"/>
                  <w:marBottom w:val="0"/>
                  <w:divBdr>
                    <w:top w:val="none" w:sz="0" w:space="0" w:color="auto"/>
                    <w:left w:val="none" w:sz="0" w:space="0" w:color="auto"/>
                    <w:bottom w:val="none" w:sz="0" w:space="0" w:color="auto"/>
                    <w:right w:val="none" w:sz="0" w:space="0" w:color="auto"/>
                  </w:divBdr>
                </w:div>
                <w:div w:id="196604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610027">
          <w:marLeft w:val="0"/>
          <w:marRight w:val="0"/>
          <w:marTop w:val="0"/>
          <w:marBottom w:val="0"/>
          <w:divBdr>
            <w:top w:val="none" w:sz="0" w:space="0" w:color="auto"/>
            <w:left w:val="none" w:sz="0" w:space="0" w:color="auto"/>
            <w:bottom w:val="none" w:sz="0" w:space="0" w:color="auto"/>
            <w:right w:val="none" w:sz="0" w:space="0" w:color="auto"/>
          </w:divBdr>
          <w:divsChild>
            <w:div w:id="1989749734">
              <w:marLeft w:val="0"/>
              <w:marRight w:val="0"/>
              <w:marTop w:val="0"/>
              <w:marBottom w:val="0"/>
              <w:divBdr>
                <w:top w:val="none" w:sz="0" w:space="0" w:color="auto"/>
                <w:left w:val="none" w:sz="0" w:space="0" w:color="auto"/>
                <w:bottom w:val="none" w:sz="0" w:space="0" w:color="auto"/>
                <w:right w:val="none" w:sz="0" w:space="0" w:color="auto"/>
              </w:divBdr>
              <w:divsChild>
                <w:div w:id="494885647">
                  <w:marLeft w:val="0"/>
                  <w:marRight w:val="0"/>
                  <w:marTop w:val="0"/>
                  <w:marBottom w:val="0"/>
                  <w:divBdr>
                    <w:top w:val="none" w:sz="0" w:space="0" w:color="auto"/>
                    <w:left w:val="none" w:sz="0" w:space="0" w:color="auto"/>
                    <w:bottom w:val="none" w:sz="0" w:space="0" w:color="auto"/>
                    <w:right w:val="none" w:sz="0" w:space="0" w:color="auto"/>
                  </w:divBdr>
                </w:div>
                <w:div w:id="157334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936933">
          <w:marLeft w:val="0"/>
          <w:marRight w:val="0"/>
          <w:marTop w:val="0"/>
          <w:marBottom w:val="0"/>
          <w:divBdr>
            <w:top w:val="none" w:sz="0" w:space="0" w:color="auto"/>
            <w:left w:val="none" w:sz="0" w:space="0" w:color="auto"/>
            <w:bottom w:val="none" w:sz="0" w:space="0" w:color="auto"/>
            <w:right w:val="none" w:sz="0" w:space="0" w:color="auto"/>
          </w:divBdr>
          <w:divsChild>
            <w:div w:id="1088648705">
              <w:marLeft w:val="0"/>
              <w:marRight w:val="0"/>
              <w:marTop w:val="0"/>
              <w:marBottom w:val="0"/>
              <w:divBdr>
                <w:top w:val="none" w:sz="0" w:space="0" w:color="auto"/>
                <w:left w:val="none" w:sz="0" w:space="0" w:color="auto"/>
                <w:bottom w:val="none" w:sz="0" w:space="0" w:color="auto"/>
                <w:right w:val="none" w:sz="0" w:space="0" w:color="auto"/>
              </w:divBdr>
              <w:divsChild>
                <w:div w:id="899025529">
                  <w:marLeft w:val="0"/>
                  <w:marRight w:val="0"/>
                  <w:marTop w:val="0"/>
                  <w:marBottom w:val="0"/>
                  <w:divBdr>
                    <w:top w:val="none" w:sz="0" w:space="0" w:color="auto"/>
                    <w:left w:val="none" w:sz="0" w:space="0" w:color="auto"/>
                    <w:bottom w:val="none" w:sz="0" w:space="0" w:color="auto"/>
                    <w:right w:val="none" w:sz="0" w:space="0" w:color="auto"/>
                  </w:divBdr>
                </w:div>
                <w:div w:id="171549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306800">
          <w:marLeft w:val="0"/>
          <w:marRight w:val="0"/>
          <w:marTop w:val="0"/>
          <w:marBottom w:val="0"/>
          <w:divBdr>
            <w:top w:val="none" w:sz="0" w:space="0" w:color="auto"/>
            <w:left w:val="none" w:sz="0" w:space="0" w:color="auto"/>
            <w:bottom w:val="none" w:sz="0" w:space="0" w:color="auto"/>
            <w:right w:val="none" w:sz="0" w:space="0" w:color="auto"/>
          </w:divBdr>
          <w:divsChild>
            <w:div w:id="1168595282">
              <w:marLeft w:val="0"/>
              <w:marRight w:val="0"/>
              <w:marTop w:val="0"/>
              <w:marBottom w:val="0"/>
              <w:divBdr>
                <w:top w:val="none" w:sz="0" w:space="0" w:color="auto"/>
                <w:left w:val="none" w:sz="0" w:space="0" w:color="auto"/>
                <w:bottom w:val="none" w:sz="0" w:space="0" w:color="auto"/>
                <w:right w:val="none" w:sz="0" w:space="0" w:color="auto"/>
              </w:divBdr>
              <w:divsChild>
                <w:div w:id="1495142690">
                  <w:marLeft w:val="0"/>
                  <w:marRight w:val="0"/>
                  <w:marTop w:val="0"/>
                  <w:marBottom w:val="0"/>
                  <w:divBdr>
                    <w:top w:val="none" w:sz="0" w:space="0" w:color="auto"/>
                    <w:left w:val="none" w:sz="0" w:space="0" w:color="auto"/>
                    <w:bottom w:val="none" w:sz="0" w:space="0" w:color="auto"/>
                    <w:right w:val="none" w:sz="0" w:space="0" w:color="auto"/>
                  </w:divBdr>
                </w:div>
                <w:div w:id="200496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870271">
          <w:marLeft w:val="0"/>
          <w:marRight w:val="0"/>
          <w:marTop w:val="0"/>
          <w:marBottom w:val="0"/>
          <w:divBdr>
            <w:top w:val="none" w:sz="0" w:space="0" w:color="auto"/>
            <w:left w:val="none" w:sz="0" w:space="0" w:color="auto"/>
            <w:bottom w:val="none" w:sz="0" w:space="0" w:color="auto"/>
            <w:right w:val="none" w:sz="0" w:space="0" w:color="auto"/>
          </w:divBdr>
          <w:divsChild>
            <w:div w:id="632441602">
              <w:marLeft w:val="0"/>
              <w:marRight w:val="0"/>
              <w:marTop w:val="0"/>
              <w:marBottom w:val="0"/>
              <w:divBdr>
                <w:top w:val="none" w:sz="0" w:space="0" w:color="auto"/>
                <w:left w:val="none" w:sz="0" w:space="0" w:color="auto"/>
                <w:bottom w:val="none" w:sz="0" w:space="0" w:color="auto"/>
                <w:right w:val="none" w:sz="0" w:space="0" w:color="auto"/>
              </w:divBdr>
              <w:divsChild>
                <w:div w:id="170461112">
                  <w:marLeft w:val="0"/>
                  <w:marRight w:val="0"/>
                  <w:marTop w:val="0"/>
                  <w:marBottom w:val="0"/>
                  <w:divBdr>
                    <w:top w:val="none" w:sz="0" w:space="0" w:color="auto"/>
                    <w:left w:val="none" w:sz="0" w:space="0" w:color="auto"/>
                    <w:bottom w:val="none" w:sz="0" w:space="0" w:color="auto"/>
                    <w:right w:val="none" w:sz="0" w:space="0" w:color="auto"/>
                  </w:divBdr>
                </w:div>
                <w:div w:id="21601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540565">
          <w:marLeft w:val="0"/>
          <w:marRight w:val="0"/>
          <w:marTop w:val="0"/>
          <w:marBottom w:val="0"/>
          <w:divBdr>
            <w:top w:val="none" w:sz="0" w:space="0" w:color="auto"/>
            <w:left w:val="none" w:sz="0" w:space="0" w:color="auto"/>
            <w:bottom w:val="none" w:sz="0" w:space="0" w:color="auto"/>
            <w:right w:val="none" w:sz="0" w:space="0" w:color="auto"/>
          </w:divBdr>
          <w:divsChild>
            <w:div w:id="275721137">
              <w:marLeft w:val="0"/>
              <w:marRight w:val="0"/>
              <w:marTop w:val="0"/>
              <w:marBottom w:val="0"/>
              <w:divBdr>
                <w:top w:val="none" w:sz="0" w:space="0" w:color="auto"/>
                <w:left w:val="none" w:sz="0" w:space="0" w:color="auto"/>
                <w:bottom w:val="none" w:sz="0" w:space="0" w:color="auto"/>
                <w:right w:val="none" w:sz="0" w:space="0" w:color="auto"/>
              </w:divBdr>
              <w:divsChild>
                <w:div w:id="34696787">
                  <w:marLeft w:val="0"/>
                  <w:marRight w:val="0"/>
                  <w:marTop w:val="0"/>
                  <w:marBottom w:val="0"/>
                  <w:divBdr>
                    <w:top w:val="none" w:sz="0" w:space="0" w:color="auto"/>
                    <w:left w:val="none" w:sz="0" w:space="0" w:color="auto"/>
                    <w:bottom w:val="none" w:sz="0" w:space="0" w:color="auto"/>
                    <w:right w:val="none" w:sz="0" w:space="0" w:color="auto"/>
                  </w:divBdr>
                </w:div>
                <w:div w:id="110750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0248">
          <w:marLeft w:val="0"/>
          <w:marRight w:val="0"/>
          <w:marTop w:val="0"/>
          <w:marBottom w:val="0"/>
          <w:divBdr>
            <w:top w:val="none" w:sz="0" w:space="0" w:color="auto"/>
            <w:left w:val="none" w:sz="0" w:space="0" w:color="auto"/>
            <w:bottom w:val="none" w:sz="0" w:space="0" w:color="auto"/>
            <w:right w:val="none" w:sz="0" w:space="0" w:color="auto"/>
          </w:divBdr>
          <w:divsChild>
            <w:div w:id="549876752">
              <w:marLeft w:val="0"/>
              <w:marRight w:val="0"/>
              <w:marTop w:val="0"/>
              <w:marBottom w:val="0"/>
              <w:divBdr>
                <w:top w:val="none" w:sz="0" w:space="0" w:color="auto"/>
                <w:left w:val="none" w:sz="0" w:space="0" w:color="auto"/>
                <w:bottom w:val="none" w:sz="0" w:space="0" w:color="auto"/>
                <w:right w:val="none" w:sz="0" w:space="0" w:color="auto"/>
              </w:divBdr>
              <w:divsChild>
                <w:div w:id="35009558">
                  <w:marLeft w:val="0"/>
                  <w:marRight w:val="0"/>
                  <w:marTop w:val="0"/>
                  <w:marBottom w:val="0"/>
                  <w:divBdr>
                    <w:top w:val="none" w:sz="0" w:space="0" w:color="auto"/>
                    <w:left w:val="none" w:sz="0" w:space="0" w:color="auto"/>
                    <w:bottom w:val="none" w:sz="0" w:space="0" w:color="auto"/>
                    <w:right w:val="none" w:sz="0" w:space="0" w:color="auto"/>
                  </w:divBdr>
                </w:div>
                <w:div w:id="133733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631927">
          <w:marLeft w:val="0"/>
          <w:marRight w:val="0"/>
          <w:marTop w:val="0"/>
          <w:marBottom w:val="0"/>
          <w:divBdr>
            <w:top w:val="none" w:sz="0" w:space="0" w:color="auto"/>
            <w:left w:val="none" w:sz="0" w:space="0" w:color="auto"/>
            <w:bottom w:val="none" w:sz="0" w:space="0" w:color="auto"/>
            <w:right w:val="none" w:sz="0" w:space="0" w:color="auto"/>
          </w:divBdr>
          <w:divsChild>
            <w:div w:id="901865040">
              <w:marLeft w:val="0"/>
              <w:marRight w:val="0"/>
              <w:marTop w:val="0"/>
              <w:marBottom w:val="0"/>
              <w:divBdr>
                <w:top w:val="none" w:sz="0" w:space="0" w:color="auto"/>
                <w:left w:val="none" w:sz="0" w:space="0" w:color="auto"/>
                <w:bottom w:val="none" w:sz="0" w:space="0" w:color="auto"/>
                <w:right w:val="none" w:sz="0" w:space="0" w:color="auto"/>
              </w:divBdr>
              <w:divsChild>
                <w:div w:id="906888115">
                  <w:marLeft w:val="0"/>
                  <w:marRight w:val="0"/>
                  <w:marTop w:val="0"/>
                  <w:marBottom w:val="0"/>
                  <w:divBdr>
                    <w:top w:val="none" w:sz="0" w:space="0" w:color="auto"/>
                    <w:left w:val="none" w:sz="0" w:space="0" w:color="auto"/>
                    <w:bottom w:val="none" w:sz="0" w:space="0" w:color="auto"/>
                    <w:right w:val="none" w:sz="0" w:space="0" w:color="auto"/>
                  </w:divBdr>
                </w:div>
                <w:div w:id="180789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753786">
          <w:marLeft w:val="0"/>
          <w:marRight w:val="0"/>
          <w:marTop w:val="0"/>
          <w:marBottom w:val="0"/>
          <w:divBdr>
            <w:top w:val="none" w:sz="0" w:space="0" w:color="auto"/>
            <w:left w:val="none" w:sz="0" w:space="0" w:color="auto"/>
            <w:bottom w:val="none" w:sz="0" w:space="0" w:color="auto"/>
            <w:right w:val="none" w:sz="0" w:space="0" w:color="auto"/>
          </w:divBdr>
          <w:divsChild>
            <w:div w:id="1800565916">
              <w:marLeft w:val="0"/>
              <w:marRight w:val="0"/>
              <w:marTop w:val="0"/>
              <w:marBottom w:val="0"/>
              <w:divBdr>
                <w:top w:val="none" w:sz="0" w:space="0" w:color="auto"/>
                <w:left w:val="none" w:sz="0" w:space="0" w:color="auto"/>
                <w:bottom w:val="none" w:sz="0" w:space="0" w:color="auto"/>
                <w:right w:val="none" w:sz="0" w:space="0" w:color="auto"/>
              </w:divBdr>
              <w:divsChild>
                <w:div w:id="422267992">
                  <w:marLeft w:val="0"/>
                  <w:marRight w:val="0"/>
                  <w:marTop w:val="0"/>
                  <w:marBottom w:val="0"/>
                  <w:divBdr>
                    <w:top w:val="none" w:sz="0" w:space="0" w:color="auto"/>
                    <w:left w:val="none" w:sz="0" w:space="0" w:color="auto"/>
                    <w:bottom w:val="none" w:sz="0" w:space="0" w:color="auto"/>
                    <w:right w:val="none" w:sz="0" w:space="0" w:color="auto"/>
                  </w:divBdr>
                </w:div>
                <w:div w:id="196072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658510">
          <w:marLeft w:val="0"/>
          <w:marRight w:val="0"/>
          <w:marTop w:val="0"/>
          <w:marBottom w:val="0"/>
          <w:divBdr>
            <w:top w:val="none" w:sz="0" w:space="0" w:color="auto"/>
            <w:left w:val="none" w:sz="0" w:space="0" w:color="auto"/>
            <w:bottom w:val="none" w:sz="0" w:space="0" w:color="auto"/>
            <w:right w:val="none" w:sz="0" w:space="0" w:color="auto"/>
          </w:divBdr>
          <w:divsChild>
            <w:div w:id="1841964356">
              <w:marLeft w:val="0"/>
              <w:marRight w:val="0"/>
              <w:marTop w:val="0"/>
              <w:marBottom w:val="0"/>
              <w:divBdr>
                <w:top w:val="none" w:sz="0" w:space="0" w:color="auto"/>
                <w:left w:val="none" w:sz="0" w:space="0" w:color="auto"/>
                <w:bottom w:val="none" w:sz="0" w:space="0" w:color="auto"/>
                <w:right w:val="none" w:sz="0" w:space="0" w:color="auto"/>
              </w:divBdr>
              <w:divsChild>
                <w:div w:id="399794953">
                  <w:marLeft w:val="0"/>
                  <w:marRight w:val="0"/>
                  <w:marTop w:val="0"/>
                  <w:marBottom w:val="0"/>
                  <w:divBdr>
                    <w:top w:val="none" w:sz="0" w:space="0" w:color="auto"/>
                    <w:left w:val="none" w:sz="0" w:space="0" w:color="auto"/>
                    <w:bottom w:val="none" w:sz="0" w:space="0" w:color="auto"/>
                    <w:right w:val="none" w:sz="0" w:space="0" w:color="auto"/>
                  </w:divBdr>
                </w:div>
                <w:div w:id="166593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371134">
          <w:marLeft w:val="0"/>
          <w:marRight w:val="0"/>
          <w:marTop w:val="0"/>
          <w:marBottom w:val="0"/>
          <w:divBdr>
            <w:top w:val="none" w:sz="0" w:space="0" w:color="auto"/>
            <w:left w:val="none" w:sz="0" w:space="0" w:color="auto"/>
            <w:bottom w:val="none" w:sz="0" w:space="0" w:color="auto"/>
            <w:right w:val="none" w:sz="0" w:space="0" w:color="auto"/>
          </w:divBdr>
          <w:divsChild>
            <w:div w:id="749473094">
              <w:marLeft w:val="0"/>
              <w:marRight w:val="0"/>
              <w:marTop w:val="0"/>
              <w:marBottom w:val="0"/>
              <w:divBdr>
                <w:top w:val="none" w:sz="0" w:space="0" w:color="auto"/>
                <w:left w:val="none" w:sz="0" w:space="0" w:color="auto"/>
                <w:bottom w:val="none" w:sz="0" w:space="0" w:color="auto"/>
                <w:right w:val="none" w:sz="0" w:space="0" w:color="auto"/>
              </w:divBdr>
              <w:divsChild>
                <w:div w:id="1218204646">
                  <w:marLeft w:val="0"/>
                  <w:marRight w:val="0"/>
                  <w:marTop w:val="0"/>
                  <w:marBottom w:val="0"/>
                  <w:divBdr>
                    <w:top w:val="none" w:sz="0" w:space="0" w:color="auto"/>
                    <w:left w:val="none" w:sz="0" w:space="0" w:color="auto"/>
                    <w:bottom w:val="none" w:sz="0" w:space="0" w:color="auto"/>
                    <w:right w:val="none" w:sz="0" w:space="0" w:color="auto"/>
                  </w:divBdr>
                </w:div>
                <w:div w:id="151082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036454">
          <w:marLeft w:val="0"/>
          <w:marRight w:val="0"/>
          <w:marTop w:val="0"/>
          <w:marBottom w:val="0"/>
          <w:divBdr>
            <w:top w:val="none" w:sz="0" w:space="0" w:color="auto"/>
            <w:left w:val="none" w:sz="0" w:space="0" w:color="auto"/>
            <w:bottom w:val="none" w:sz="0" w:space="0" w:color="auto"/>
            <w:right w:val="none" w:sz="0" w:space="0" w:color="auto"/>
          </w:divBdr>
          <w:divsChild>
            <w:div w:id="1103575119">
              <w:marLeft w:val="0"/>
              <w:marRight w:val="0"/>
              <w:marTop w:val="0"/>
              <w:marBottom w:val="0"/>
              <w:divBdr>
                <w:top w:val="none" w:sz="0" w:space="0" w:color="auto"/>
                <w:left w:val="none" w:sz="0" w:space="0" w:color="auto"/>
                <w:bottom w:val="none" w:sz="0" w:space="0" w:color="auto"/>
                <w:right w:val="none" w:sz="0" w:space="0" w:color="auto"/>
              </w:divBdr>
              <w:divsChild>
                <w:div w:id="537398005">
                  <w:marLeft w:val="0"/>
                  <w:marRight w:val="0"/>
                  <w:marTop w:val="0"/>
                  <w:marBottom w:val="0"/>
                  <w:divBdr>
                    <w:top w:val="none" w:sz="0" w:space="0" w:color="auto"/>
                    <w:left w:val="none" w:sz="0" w:space="0" w:color="auto"/>
                    <w:bottom w:val="none" w:sz="0" w:space="0" w:color="auto"/>
                    <w:right w:val="none" w:sz="0" w:space="0" w:color="auto"/>
                  </w:divBdr>
                </w:div>
                <w:div w:id="169865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679583">
          <w:marLeft w:val="0"/>
          <w:marRight w:val="0"/>
          <w:marTop w:val="0"/>
          <w:marBottom w:val="0"/>
          <w:divBdr>
            <w:top w:val="none" w:sz="0" w:space="0" w:color="auto"/>
            <w:left w:val="none" w:sz="0" w:space="0" w:color="auto"/>
            <w:bottom w:val="none" w:sz="0" w:space="0" w:color="auto"/>
            <w:right w:val="none" w:sz="0" w:space="0" w:color="auto"/>
          </w:divBdr>
          <w:divsChild>
            <w:div w:id="400912393">
              <w:marLeft w:val="0"/>
              <w:marRight w:val="0"/>
              <w:marTop w:val="0"/>
              <w:marBottom w:val="0"/>
              <w:divBdr>
                <w:top w:val="none" w:sz="0" w:space="0" w:color="auto"/>
                <w:left w:val="none" w:sz="0" w:space="0" w:color="auto"/>
                <w:bottom w:val="none" w:sz="0" w:space="0" w:color="auto"/>
                <w:right w:val="none" w:sz="0" w:space="0" w:color="auto"/>
              </w:divBdr>
              <w:divsChild>
                <w:div w:id="681981349">
                  <w:marLeft w:val="0"/>
                  <w:marRight w:val="0"/>
                  <w:marTop w:val="0"/>
                  <w:marBottom w:val="0"/>
                  <w:divBdr>
                    <w:top w:val="none" w:sz="0" w:space="0" w:color="auto"/>
                    <w:left w:val="none" w:sz="0" w:space="0" w:color="auto"/>
                    <w:bottom w:val="none" w:sz="0" w:space="0" w:color="auto"/>
                    <w:right w:val="none" w:sz="0" w:space="0" w:color="auto"/>
                  </w:divBdr>
                </w:div>
                <w:div w:id="137357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832198">
          <w:marLeft w:val="0"/>
          <w:marRight w:val="0"/>
          <w:marTop w:val="0"/>
          <w:marBottom w:val="0"/>
          <w:divBdr>
            <w:top w:val="none" w:sz="0" w:space="0" w:color="auto"/>
            <w:left w:val="none" w:sz="0" w:space="0" w:color="auto"/>
            <w:bottom w:val="none" w:sz="0" w:space="0" w:color="auto"/>
            <w:right w:val="none" w:sz="0" w:space="0" w:color="auto"/>
          </w:divBdr>
          <w:divsChild>
            <w:div w:id="793061170">
              <w:marLeft w:val="0"/>
              <w:marRight w:val="0"/>
              <w:marTop w:val="0"/>
              <w:marBottom w:val="0"/>
              <w:divBdr>
                <w:top w:val="none" w:sz="0" w:space="0" w:color="auto"/>
                <w:left w:val="none" w:sz="0" w:space="0" w:color="auto"/>
                <w:bottom w:val="none" w:sz="0" w:space="0" w:color="auto"/>
                <w:right w:val="none" w:sz="0" w:space="0" w:color="auto"/>
              </w:divBdr>
              <w:divsChild>
                <w:div w:id="296032946">
                  <w:marLeft w:val="0"/>
                  <w:marRight w:val="0"/>
                  <w:marTop w:val="0"/>
                  <w:marBottom w:val="0"/>
                  <w:divBdr>
                    <w:top w:val="none" w:sz="0" w:space="0" w:color="auto"/>
                    <w:left w:val="none" w:sz="0" w:space="0" w:color="auto"/>
                    <w:bottom w:val="none" w:sz="0" w:space="0" w:color="auto"/>
                    <w:right w:val="none" w:sz="0" w:space="0" w:color="auto"/>
                  </w:divBdr>
                </w:div>
                <w:div w:id="638461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717072">
          <w:marLeft w:val="0"/>
          <w:marRight w:val="0"/>
          <w:marTop w:val="0"/>
          <w:marBottom w:val="0"/>
          <w:divBdr>
            <w:top w:val="none" w:sz="0" w:space="0" w:color="auto"/>
            <w:left w:val="none" w:sz="0" w:space="0" w:color="auto"/>
            <w:bottom w:val="none" w:sz="0" w:space="0" w:color="auto"/>
            <w:right w:val="none" w:sz="0" w:space="0" w:color="auto"/>
          </w:divBdr>
          <w:divsChild>
            <w:div w:id="2091385394">
              <w:marLeft w:val="0"/>
              <w:marRight w:val="0"/>
              <w:marTop w:val="0"/>
              <w:marBottom w:val="0"/>
              <w:divBdr>
                <w:top w:val="none" w:sz="0" w:space="0" w:color="auto"/>
                <w:left w:val="none" w:sz="0" w:space="0" w:color="auto"/>
                <w:bottom w:val="none" w:sz="0" w:space="0" w:color="auto"/>
                <w:right w:val="none" w:sz="0" w:space="0" w:color="auto"/>
              </w:divBdr>
              <w:divsChild>
                <w:div w:id="555048991">
                  <w:marLeft w:val="0"/>
                  <w:marRight w:val="0"/>
                  <w:marTop w:val="0"/>
                  <w:marBottom w:val="0"/>
                  <w:divBdr>
                    <w:top w:val="none" w:sz="0" w:space="0" w:color="auto"/>
                    <w:left w:val="none" w:sz="0" w:space="0" w:color="auto"/>
                    <w:bottom w:val="none" w:sz="0" w:space="0" w:color="auto"/>
                    <w:right w:val="none" w:sz="0" w:space="0" w:color="auto"/>
                  </w:divBdr>
                </w:div>
                <w:div w:id="92722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850786">
          <w:marLeft w:val="0"/>
          <w:marRight w:val="0"/>
          <w:marTop w:val="0"/>
          <w:marBottom w:val="0"/>
          <w:divBdr>
            <w:top w:val="none" w:sz="0" w:space="0" w:color="auto"/>
            <w:left w:val="none" w:sz="0" w:space="0" w:color="auto"/>
            <w:bottom w:val="none" w:sz="0" w:space="0" w:color="auto"/>
            <w:right w:val="none" w:sz="0" w:space="0" w:color="auto"/>
          </w:divBdr>
          <w:divsChild>
            <w:div w:id="1324162319">
              <w:marLeft w:val="0"/>
              <w:marRight w:val="0"/>
              <w:marTop w:val="0"/>
              <w:marBottom w:val="0"/>
              <w:divBdr>
                <w:top w:val="none" w:sz="0" w:space="0" w:color="auto"/>
                <w:left w:val="none" w:sz="0" w:space="0" w:color="auto"/>
                <w:bottom w:val="none" w:sz="0" w:space="0" w:color="auto"/>
                <w:right w:val="none" w:sz="0" w:space="0" w:color="auto"/>
              </w:divBdr>
              <w:divsChild>
                <w:div w:id="288172113">
                  <w:marLeft w:val="0"/>
                  <w:marRight w:val="0"/>
                  <w:marTop w:val="0"/>
                  <w:marBottom w:val="0"/>
                  <w:divBdr>
                    <w:top w:val="none" w:sz="0" w:space="0" w:color="auto"/>
                    <w:left w:val="none" w:sz="0" w:space="0" w:color="auto"/>
                    <w:bottom w:val="none" w:sz="0" w:space="0" w:color="auto"/>
                    <w:right w:val="none" w:sz="0" w:space="0" w:color="auto"/>
                  </w:divBdr>
                </w:div>
                <w:div w:id="143301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309851">
          <w:marLeft w:val="0"/>
          <w:marRight w:val="0"/>
          <w:marTop w:val="0"/>
          <w:marBottom w:val="0"/>
          <w:divBdr>
            <w:top w:val="none" w:sz="0" w:space="0" w:color="auto"/>
            <w:left w:val="none" w:sz="0" w:space="0" w:color="auto"/>
            <w:bottom w:val="none" w:sz="0" w:space="0" w:color="auto"/>
            <w:right w:val="none" w:sz="0" w:space="0" w:color="auto"/>
          </w:divBdr>
          <w:divsChild>
            <w:div w:id="562908764">
              <w:marLeft w:val="0"/>
              <w:marRight w:val="0"/>
              <w:marTop w:val="0"/>
              <w:marBottom w:val="0"/>
              <w:divBdr>
                <w:top w:val="none" w:sz="0" w:space="0" w:color="auto"/>
                <w:left w:val="none" w:sz="0" w:space="0" w:color="auto"/>
                <w:bottom w:val="none" w:sz="0" w:space="0" w:color="auto"/>
                <w:right w:val="none" w:sz="0" w:space="0" w:color="auto"/>
              </w:divBdr>
              <w:divsChild>
                <w:div w:id="417675175">
                  <w:marLeft w:val="0"/>
                  <w:marRight w:val="0"/>
                  <w:marTop w:val="0"/>
                  <w:marBottom w:val="0"/>
                  <w:divBdr>
                    <w:top w:val="none" w:sz="0" w:space="0" w:color="auto"/>
                    <w:left w:val="none" w:sz="0" w:space="0" w:color="auto"/>
                    <w:bottom w:val="none" w:sz="0" w:space="0" w:color="auto"/>
                    <w:right w:val="none" w:sz="0" w:space="0" w:color="auto"/>
                  </w:divBdr>
                </w:div>
                <w:div w:id="196584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786364">
          <w:marLeft w:val="0"/>
          <w:marRight w:val="0"/>
          <w:marTop w:val="0"/>
          <w:marBottom w:val="0"/>
          <w:divBdr>
            <w:top w:val="none" w:sz="0" w:space="0" w:color="auto"/>
            <w:left w:val="none" w:sz="0" w:space="0" w:color="auto"/>
            <w:bottom w:val="none" w:sz="0" w:space="0" w:color="auto"/>
            <w:right w:val="none" w:sz="0" w:space="0" w:color="auto"/>
          </w:divBdr>
          <w:divsChild>
            <w:div w:id="1883321760">
              <w:marLeft w:val="0"/>
              <w:marRight w:val="0"/>
              <w:marTop w:val="0"/>
              <w:marBottom w:val="0"/>
              <w:divBdr>
                <w:top w:val="none" w:sz="0" w:space="0" w:color="auto"/>
                <w:left w:val="none" w:sz="0" w:space="0" w:color="auto"/>
                <w:bottom w:val="none" w:sz="0" w:space="0" w:color="auto"/>
                <w:right w:val="none" w:sz="0" w:space="0" w:color="auto"/>
              </w:divBdr>
              <w:divsChild>
                <w:div w:id="550575494">
                  <w:marLeft w:val="0"/>
                  <w:marRight w:val="0"/>
                  <w:marTop w:val="0"/>
                  <w:marBottom w:val="0"/>
                  <w:divBdr>
                    <w:top w:val="none" w:sz="0" w:space="0" w:color="auto"/>
                    <w:left w:val="none" w:sz="0" w:space="0" w:color="auto"/>
                    <w:bottom w:val="none" w:sz="0" w:space="0" w:color="auto"/>
                    <w:right w:val="none" w:sz="0" w:space="0" w:color="auto"/>
                  </w:divBdr>
                </w:div>
                <w:div w:id="857499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5484">
          <w:marLeft w:val="0"/>
          <w:marRight w:val="0"/>
          <w:marTop w:val="0"/>
          <w:marBottom w:val="0"/>
          <w:divBdr>
            <w:top w:val="none" w:sz="0" w:space="0" w:color="auto"/>
            <w:left w:val="none" w:sz="0" w:space="0" w:color="auto"/>
            <w:bottom w:val="none" w:sz="0" w:space="0" w:color="auto"/>
            <w:right w:val="none" w:sz="0" w:space="0" w:color="auto"/>
          </w:divBdr>
          <w:divsChild>
            <w:div w:id="2055695650">
              <w:marLeft w:val="0"/>
              <w:marRight w:val="0"/>
              <w:marTop w:val="0"/>
              <w:marBottom w:val="0"/>
              <w:divBdr>
                <w:top w:val="none" w:sz="0" w:space="0" w:color="auto"/>
                <w:left w:val="none" w:sz="0" w:space="0" w:color="auto"/>
                <w:bottom w:val="none" w:sz="0" w:space="0" w:color="auto"/>
                <w:right w:val="none" w:sz="0" w:space="0" w:color="auto"/>
              </w:divBdr>
              <w:divsChild>
                <w:div w:id="1464427767">
                  <w:marLeft w:val="0"/>
                  <w:marRight w:val="0"/>
                  <w:marTop w:val="0"/>
                  <w:marBottom w:val="0"/>
                  <w:divBdr>
                    <w:top w:val="none" w:sz="0" w:space="0" w:color="auto"/>
                    <w:left w:val="none" w:sz="0" w:space="0" w:color="auto"/>
                    <w:bottom w:val="none" w:sz="0" w:space="0" w:color="auto"/>
                    <w:right w:val="none" w:sz="0" w:space="0" w:color="auto"/>
                  </w:divBdr>
                </w:div>
                <w:div w:id="200404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5668">
          <w:marLeft w:val="0"/>
          <w:marRight w:val="0"/>
          <w:marTop w:val="0"/>
          <w:marBottom w:val="0"/>
          <w:divBdr>
            <w:top w:val="none" w:sz="0" w:space="0" w:color="auto"/>
            <w:left w:val="none" w:sz="0" w:space="0" w:color="auto"/>
            <w:bottom w:val="none" w:sz="0" w:space="0" w:color="auto"/>
            <w:right w:val="none" w:sz="0" w:space="0" w:color="auto"/>
          </w:divBdr>
          <w:divsChild>
            <w:div w:id="1608270865">
              <w:marLeft w:val="0"/>
              <w:marRight w:val="0"/>
              <w:marTop w:val="0"/>
              <w:marBottom w:val="0"/>
              <w:divBdr>
                <w:top w:val="none" w:sz="0" w:space="0" w:color="auto"/>
                <w:left w:val="none" w:sz="0" w:space="0" w:color="auto"/>
                <w:bottom w:val="none" w:sz="0" w:space="0" w:color="auto"/>
                <w:right w:val="none" w:sz="0" w:space="0" w:color="auto"/>
              </w:divBdr>
              <w:divsChild>
                <w:div w:id="521433768">
                  <w:marLeft w:val="0"/>
                  <w:marRight w:val="0"/>
                  <w:marTop w:val="0"/>
                  <w:marBottom w:val="0"/>
                  <w:divBdr>
                    <w:top w:val="none" w:sz="0" w:space="0" w:color="auto"/>
                    <w:left w:val="none" w:sz="0" w:space="0" w:color="auto"/>
                    <w:bottom w:val="none" w:sz="0" w:space="0" w:color="auto"/>
                    <w:right w:val="none" w:sz="0" w:space="0" w:color="auto"/>
                  </w:divBdr>
                </w:div>
                <w:div w:id="1036276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43664">
          <w:marLeft w:val="0"/>
          <w:marRight w:val="0"/>
          <w:marTop w:val="0"/>
          <w:marBottom w:val="0"/>
          <w:divBdr>
            <w:top w:val="none" w:sz="0" w:space="0" w:color="auto"/>
            <w:left w:val="none" w:sz="0" w:space="0" w:color="auto"/>
            <w:bottom w:val="none" w:sz="0" w:space="0" w:color="auto"/>
            <w:right w:val="none" w:sz="0" w:space="0" w:color="auto"/>
          </w:divBdr>
          <w:divsChild>
            <w:div w:id="806514701">
              <w:marLeft w:val="0"/>
              <w:marRight w:val="0"/>
              <w:marTop w:val="0"/>
              <w:marBottom w:val="0"/>
              <w:divBdr>
                <w:top w:val="none" w:sz="0" w:space="0" w:color="auto"/>
                <w:left w:val="none" w:sz="0" w:space="0" w:color="auto"/>
                <w:bottom w:val="none" w:sz="0" w:space="0" w:color="auto"/>
                <w:right w:val="none" w:sz="0" w:space="0" w:color="auto"/>
              </w:divBdr>
              <w:divsChild>
                <w:div w:id="623579025">
                  <w:marLeft w:val="0"/>
                  <w:marRight w:val="0"/>
                  <w:marTop w:val="0"/>
                  <w:marBottom w:val="0"/>
                  <w:divBdr>
                    <w:top w:val="none" w:sz="0" w:space="0" w:color="auto"/>
                    <w:left w:val="none" w:sz="0" w:space="0" w:color="auto"/>
                    <w:bottom w:val="none" w:sz="0" w:space="0" w:color="auto"/>
                    <w:right w:val="none" w:sz="0" w:space="0" w:color="auto"/>
                  </w:divBdr>
                </w:div>
                <w:div w:id="95344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492045">
          <w:marLeft w:val="0"/>
          <w:marRight w:val="0"/>
          <w:marTop w:val="0"/>
          <w:marBottom w:val="0"/>
          <w:divBdr>
            <w:top w:val="none" w:sz="0" w:space="0" w:color="auto"/>
            <w:left w:val="none" w:sz="0" w:space="0" w:color="auto"/>
            <w:bottom w:val="none" w:sz="0" w:space="0" w:color="auto"/>
            <w:right w:val="none" w:sz="0" w:space="0" w:color="auto"/>
          </w:divBdr>
          <w:divsChild>
            <w:div w:id="1250655126">
              <w:marLeft w:val="0"/>
              <w:marRight w:val="0"/>
              <w:marTop w:val="0"/>
              <w:marBottom w:val="0"/>
              <w:divBdr>
                <w:top w:val="none" w:sz="0" w:space="0" w:color="auto"/>
                <w:left w:val="none" w:sz="0" w:space="0" w:color="auto"/>
                <w:bottom w:val="none" w:sz="0" w:space="0" w:color="auto"/>
                <w:right w:val="none" w:sz="0" w:space="0" w:color="auto"/>
              </w:divBdr>
              <w:divsChild>
                <w:div w:id="783765635">
                  <w:marLeft w:val="0"/>
                  <w:marRight w:val="0"/>
                  <w:marTop w:val="0"/>
                  <w:marBottom w:val="0"/>
                  <w:divBdr>
                    <w:top w:val="none" w:sz="0" w:space="0" w:color="auto"/>
                    <w:left w:val="none" w:sz="0" w:space="0" w:color="auto"/>
                    <w:bottom w:val="none" w:sz="0" w:space="0" w:color="auto"/>
                    <w:right w:val="none" w:sz="0" w:space="0" w:color="auto"/>
                  </w:divBdr>
                </w:div>
                <w:div w:id="1168137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341949">
          <w:marLeft w:val="0"/>
          <w:marRight w:val="0"/>
          <w:marTop w:val="0"/>
          <w:marBottom w:val="0"/>
          <w:divBdr>
            <w:top w:val="none" w:sz="0" w:space="0" w:color="auto"/>
            <w:left w:val="none" w:sz="0" w:space="0" w:color="auto"/>
            <w:bottom w:val="none" w:sz="0" w:space="0" w:color="auto"/>
            <w:right w:val="none" w:sz="0" w:space="0" w:color="auto"/>
          </w:divBdr>
          <w:divsChild>
            <w:div w:id="974992206">
              <w:marLeft w:val="0"/>
              <w:marRight w:val="0"/>
              <w:marTop w:val="0"/>
              <w:marBottom w:val="0"/>
              <w:divBdr>
                <w:top w:val="none" w:sz="0" w:space="0" w:color="auto"/>
                <w:left w:val="none" w:sz="0" w:space="0" w:color="auto"/>
                <w:bottom w:val="none" w:sz="0" w:space="0" w:color="auto"/>
                <w:right w:val="none" w:sz="0" w:space="0" w:color="auto"/>
              </w:divBdr>
              <w:divsChild>
                <w:div w:id="358044946">
                  <w:marLeft w:val="0"/>
                  <w:marRight w:val="0"/>
                  <w:marTop w:val="0"/>
                  <w:marBottom w:val="0"/>
                  <w:divBdr>
                    <w:top w:val="none" w:sz="0" w:space="0" w:color="auto"/>
                    <w:left w:val="none" w:sz="0" w:space="0" w:color="auto"/>
                    <w:bottom w:val="none" w:sz="0" w:space="0" w:color="auto"/>
                    <w:right w:val="none" w:sz="0" w:space="0" w:color="auto"/>
                  </w:divBdr>
                </w:div>
                <w:div w:id="107813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944864">
          <w:marLeft w:val="0"/>
          <w:marRight w:val="0"/>
          <w:marTop w:val="0"/>
          <w:marBottom w:val="0"/>
          <w:divBdr>
            <w:top w:val="none" w:sz="0" w:space="0" w:color="auto"/>
            <w:left w:val="none" w:sz="0" w:space="0" w:color="auto"/>
            <w:bottom w:val="none" w:sz="0" w:space="0" w:color="auto"/>
            <w:right w:val="none" w:sz="0" w:space="0" w:color="auto"/>
          </w:divBdr>
          <w:divsChild>
            <w:div w:id="1162548324">
              <w:marLeft w:val="0"/>
              <w:marRight w:val="0"/>
              <w:marTop w:val="0"/>
              <w:marBottom w:val="0"/>
              <w:divBdr>
                <w:top w:val="none" w:sz="0" w:space="0" w:color="auto"/>
                <w:left w:val="none" w:sz="0" w:space="0" w:color="auto"/>
                <w:bottom w:val="none" w:sz="0" w:space="0" w:color="auto"/>
                <w:right w:val="none" w:sz="0" w:space="0" w:color="auto"/>
              </w:divBdr>
              <w:divsChild>
                <w:div w:id="690688920">
                  <w:marLeft w:val="0"/>
                  <w:marRight w:val="0"/>
                  <w:marTop w:val="0"/>
                  <w:marBottom w:val="0"/>
                  <w:divBdr>
                    <w:top w:val="none" w:sz="0" w:space="0" w:color="auto"/>
                    <w:left w:val="none" w:sz="0" w:space="0" w:color="auto"/>
                    <w:bottom w:val="none" w:sz="0" w:space="0" w:color="auto"/>
                    <w:right w:val="none" w:sz="0" w:space="0" w:color="auto"/>
                  </w:divBdr>
                </w:div>
                <w:div w:id="172432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074757">
          <w:marLeft w:val="0"/>
          <w:marRight w:val="0"/>
          <w:marTop w:val="0"/>
          <w:marBottom w:val="0"/>
          <w:divBdr>
            <w:top w:val="none" w:sz="0" w:space="0" w:color="auto"/>
            <w:left w:val="none" w:sz="0" w:space="0" w:color="auto"/>
            <w:bottom w:val="none" w:sz="0" w:space="0" w:color="auto"/>
            <w:right w:val="none" w:sz="0" w:space="0" w:color="auto"/>
          </w:divBdr>
          <w:divsChild>
            <w:div w:id="1319649253">
              <w:marLeft w:val="0"/>
              <w:marRight w:val="0"/>
              <w:marTop w:val="0"/>
              <w:marBottom w:val="0"/>
              <w:divBdr>
                <w:top w:val="none" w:sz="0" w:space="0" w:color="auto"/>
                <w:left w:val="none" w:sz="0" w:space="0" w:color="auto"/>
                <w:bottom w:val="none" w:sz="0" w:space="0" w:color="auto"/>
                <w:right w:val="none" w:sz="0" w:space="0" w:color="auto"/>
              </w:divBdr>
              <w:divsChild>
                <w:div w:id="1116801363">
                  <w:marLeft w:val="0"/>
                  <w:marRight w:val="0"/>
                  <w:marTop w:val="0"/>
                  <w:marBottom w:val="0"/>
                  <w:divBdr>
                    <w:top w:val="none" w:sz="0" w:space="0" w:color="auto"/>
                    <w:left w:val="none" w:sz="0" w:space="0" w:color="auto"/>
                    <w:bottom w:val="none" w:sz="0" w:space="0" w:color="auto"/>
                    <w:right w:val="none" w:sz="0" w:space="0" w:color="auto"/>
                  </w:divBdr>
                </w:div>
                <w:div w:id="16153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963733">
          <w:marLeft w:val="0"/>
          <w:marRight w:val="0"/>
          <w:marTop w:val="0"/>
          <w:marBottom w:val="0"/>
          <w:divBdr>
            <w:top w:val="none" w:sz="0" w:space="0" w:color="auto"/>
            <w:left w:val="none" w:sz="0" w:space="0" w:color="auto"/>
            <w:bottom w:val="none" w:sz="0" w:space="0" w:color="auto"/>
            <w:right w:val="none" w:sz="0" w:space="0" w:color="auto"/>
          </w:divBdr>
          <w:divsChild>
            <w:div w:id="1058168701">
              <w:marLeft w:val="0"/>
              <w:marRight w:val="0"/>
              <w:marTop w:val="0"/>
              <w:marBottom w:val="0"/>
              <w:divBdr>
                <w:top w:val="none" w:sz="0" w:space="0" w:color="auto"/>
                <w:left w:val="none" w:sz="0" w:space="0" w:color="auto"/>
                <w:bottom w:val="none" w:sz="0" w:space="0" w:color="auto"/>
                <w:right w:val="none" w:sz="0" w:space="0" w:color="auto"/>
              </w:divBdr>
              <w:divsChild>
                <w:div w:id="419375258">
                  <w:marLeft w:val="0"/>
                  <w:marRight w:val="0"/>
                  <w:marTop w:val="0"/>
                  <w:marBottom w:val="0"/>
                  <w:divBdr>
                    <w:top w:val="none" w:sz="0" w:space="0" w:color="auto"/>
                    <w:left w:val="none" w:sz="0" w:space="0" w:color="auto"/>
                    <w:bottom w:val="none" w:sz="0" w:space="0" w:color="auto"/>
                    <w:right w:val="none" w:sz="0" w:space="0" w:color="auto"/>
                  </w:divBdr>
                </w:div>
                <w:div w:id="52182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580119">
          <w:marLeft w:val="0"/>
          <w:marRight w:val="0"/>
          <w:marTop w:val="0"/>
          <w:marBottom w:val="0"/>
          <w:divBdr>
            <w:top w:val="none" w:sz="0" w:space="0" w:color="auto"/>
            <w:left w:val="none" w:sz="0" w:space="0" w:color="auto"/>
            <w:bottom w:val="none" w:sz="0" w:space="0" w:color="auto"/>
            <w:right w:val="none" w:sz="0" w:space="0" w:color="auto"/>
          </w:divBdr>
          <w:divsChild>
            <w:div w:id="2055037194">
              <w:marLeft w:val="0"/>
              <w:marRight w:val="0"/>
              <w:marTop w:val="0"/>
              <w:marBottom w:val="0"/>
              <w:divBdr>
                <w:top w:val="none" w:sz="0" w:space="0" w:color="auto"/>
                <w:left w:val="none" w:sz="0" w:space="0" w:color="auto"/>
                <w:bottom w:val="none" w:sz="0" w:space="0" w:color="auto"/>
                <w:right w:val="none" w:sz="0" w:space="0" w:color="auto"/>
              </w:divBdr>
              <w:divsChild>
                <w:div w:id="372996044">
                  <w:marLeft w:val="0"/>
                  <w:marRight w:val="0"/>
                  <w:marTop w:val="0"/>
                  <w:marBottom w:val="0"/>
                  <w:divBdr>
                    <w:top w:val="none" w:sz="0" w:space="0" w:color="auto"/>
                    <w:left w:val="none" w:sz="0" w:space="0" w:color="auto"/>
                    <w:bottom w:val="none" w:sz="0" w:space="0" w:color="auto"/>
                    <w:right w:val="none" w:sz="0" w:space="0" w:color="auto"/>
                  </w:divBdr>
                </w:div>
                <w:div w:id="1408571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822400">
          <w:marLeft w:val="0"/>
          <w:marRight w:val="0"/>
          <w:marTop w:val="0"/>
          <w:marBottom w:val="0"/>
          <w:divBdr>
            <w:top w:val="none" w:sz="0" w:space="0" w:color="auto"/>
            <w:left w:val="none" w:sz="0" w:space="0" w:color="auto"/>
            <w:bottom w:val="none" w:sz="0" w:space="0" w:color="auto"/>
            <w:right w:val="none" w:sz="0" w:space="0" w:color="auto"/>
          </w:divBdr>
          <w:divsChild>
            <w:div w:id="5790999">
              <w:marLeft w:val="0"/>
              <w:marRight w:val="0"/>
              <w:marTop w:val="0"/>
              <w:marBottom w:val="0"/>
              <w:divBdr>
                <w:top w:val="none" w:sz="0" w:space="0" w:color="auto"/>
                <w:left w:val="none" w:sz="0" w:space="0" w:color="auto"/>
                <w:bottom w:val="none" w:sz="0" w:space="0" w:color="auto"/>
                <w:right w:val="none" w:sz="0" w:space="0" w:color="auto"/>
              </w:divBdr>
              <w:divsChild>
                <w:div w:id="32846838">
                  <w:marLeft w:val="0"/>
                  <w:marRight w:val="0"/>
                  <w:marTop w:val="0"/>
                  <w:marBottom w:val="0"/>
                  <w:divBdr>
                    <w:top w:val="none" w:sz="0" w:space="0" w:color="auto"/>
                    <w:left w:val="none" w:sz="0" w:space="0" w:color="auto"/>
                    <w:bottom w:val="none" w:sz="0" w:space="0" w:color="auto"/>
                    <w:right w:val="none" w:sz="0" w:space="0" w:color="auto"/>
                  </w:divBdr>
                </w:div>
                <w:div w:id="139022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140814">
          <w:marLeft w:val="0"/>
          <w:marRight w:val="0"/>
          <w:marTop w:val="0"/>
          <w:marBottom w:val="0"/>
          <w:divBdr>
            <w:top w:val="none" w:sz="0" w:space="0" w:color="auto"/>
            <w:left w:val="none" w:sz="0" w:space="0" w:color="auto"/>
            <w:bottom w:val="none" w:sz="0" w:space="0" w:color="auto"/>
            <w:right w:val="none" w:sz="0" w:space="0" w:color="auto"/>
          </w:divBdr>
          <w:divsChild>
            <w:div w:id="1390223441">
              <w:marLeft w:val="0"/>
              <w:marRight w:val="0"/>
              <w:marTop w:val="0"/>
              <w:marBottom w:val="0"/>
              <w:divBdr>
                <w:top w:val="none" w:sz="0" w:space="0" w:color="auto"/>
                <w:left w:val="none" w:sz="0" w:space="0" w:color="auto"/>
                <w:bottom w:val="none" w:sz="0" w:space="0" w:color="auto"/>
                <w:right w:val="none" w:sz="0" w:space="0" w:color="auto"/>
              </w:divBdr>
              <w:divsChild>
                <w:div w:id="1925608094">
                  <w:marLeft w:val="0"/>
                  <w:marRight w:val="0"/>
                  <w:marTop w:val="0"/>
                  <w:marBottom w:val="0"/>
                  <w:divBdr>
                    <w:top w:val="none" w:sz="0" w:space="0" w:color="auto"/>
                    <w:left w:val="none" w:sz="0" w:space="0" w:color="auto"/>
                    <w:bottom w:val="none" w:sz="0" w:space="0" w:color="auto"/>
                    <w:right w:val="none" w:sz="0" w:space="0" w:color="auto"/>
                  </w:divBdr>
                </w:div>
                <w:div w:id="213158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17580">
          <w:marLeft w:val="0"/>
          <w:marRight w:val="0"/>
          <w:marTop w:val="0"/>
          <w:marBottom w:val="0"/>
          <w:divBdr>
            <w:top w:val="none" w:sz="0" w:space="0" w:color="auto"/>
            <w:left w:val="none" w:sz="0" w:space="0" w:color="auto"/>
            <w:bottom w:val="none" w:sz="0" w:space="0" w:color="auto"/>
            <w:right w:val="none" w:sz="0" w:space="0" w:color="auto"/>
          </w:divBdr>
          <w:divsChild>
            <w:div w:id="1929999831">
              <w:marLeft w:val="0"/>
              <w:marRight w:val="0"/>
              <w:marTop w:val="0"/>
              <w:marBottom w:val="0"/>
              <w:divBdr>
                <w:top w:val="none" w:sz="0" w:space="0" w:color="auto"/>
                <w:left w:val="none" w:sz="0" w:space="0" w:color="auto"/>
                <w:bottom w:val="none" w:sz="0" w:space="0" w:color="auto"/>
                <w:right w:val="none" w:sz="0" w:space="0" w:color="auto"/>
              </w:divBdr>
              <w:divsChild>
                <w:div w:id="489831093">
                  <w:marLeft w:val="0"/>
                  <w:marRight w:val="0"/>
                  <w:marTop w:val="0"/>
                  <w:marBottom w:val="0"/>
                  <w:divBdr>
                    <w:top w:val="none" w:sz="0" w:space="0" w:color="auto"/>
                    <w:left w:val="none" w:sz="0" w:space="0" w:color="auto"/>
                    <w:bottom w:val="none" w:sz="0" w:space="0" w:color="auto"/>
                    <w:right w:val="none" w:sz="0" w:space="0" w:color="auto"/>
                  </w:divBdr>
                </w:div>
                <w:div w:id="106105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795831">
          <w:marLeft w:val="0"/>
          <w:marRight w:val="0"/>
          <w:marTop w:val="0"/>
          <w:marBottom w:val="0"/>
          <w:divBdr>
            <w:top w:val="none" w:sz="0" w:space="0" w:color="auto"/>
            <w:left w:val="none" w:sz="0" w:space="0" w:color="auto"/>
            <w:bottom w:val="none" w:sz="0" w:space="0" w:color="auto"/>
            <w:right w:val="none" w:sz="0" w:space="0" w:color="auto"/>
          </w:divBdr>
          <w:divsChild>
            <w:div w:id="990867099">
              <w:marLeft w:val="0"/>
              <w:marRight w:val="0"/>
              <w:marTop w:val="0"/>
              <w:marBottom w:val="0"/>
              <w:divBdr>
                <w:top w:val="none" w:sz="0" w:space="0" w:color="auto"/>
                <w:left w:val="none" w:sz="0" w:space="0" w:color="auto"/>
                <w:bottom w:val="none" w:sz="0" w:space="0" w:color="auto"/>
                <w:right w:val="none" w:sz="0" w:space="0" w:color="auto"/>
              </w:divBdr>
              <w:divsChild>
                <w:div w:id="210312026">
                  <w:marLeft w:val="0"/>
                  <w:marRight w:val="0"/>
                  <w:marTop w:val="0"/>
                  <w:marBottom w:val="0"/>
                  <w:divBdr>
                    <w:top w:val="none" w:sz="0" w:space="0" w:color="auto"/>
                    <w:left w:val="none" w:sz="0" w:space="0" w:color="auto"/>
                    <w:bottom w:val="none" w:sz="0" w:space="0" w:color="auto"/>
                    <w:right w:val="none" w:sz="0" w:space="0" w:color="auto"/>
                  </w:divBdr>
                </w:div>
                <w:div w:id="1387605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542399">
          <w:marLeft w:val="0"/>
          <w:marRight w:val="0"/>
          <w:marTop w:val="0"/>
          <w:marBottom w:val="0"/>
          <w:divBdr>
            <w:top w:val="none" w:sz="0" w:space="0" w:color="auto"/>
            <w:left w:val="none" w:sz="0" w:space="0" w:color="auto"/>
            <w:bottom w:val="none" w:sz="0" w:space="0" w:color="auto"/>
            <w:right w:val="none" w:sz="0" w:space="0" w:color="auto"/>
          </w:divBdr>
          <w:divsChild>
            <w:div w:id="1028721574">
              <w:marLeft w:val="0"/>
              <w:marRight w:val="0"/>
              <w:marTop w:val="0"/>
              <w:marBottom w:val="0"/>
              <w:divBdr>
                <w:top w:val="none" w:sz="0" w:space="0" w:color="auto"/>
                <w:left w:val="none" w:sz="0" w:space="0" w:color="auto"/>
                <w:bottom w:val="none" w:sz="0" w:space="0" w:color="auto"/>
                <w:right w:val="none" w:sz="0" w:space="0" w:color="auto"/>
              </w:divBdr>
              <w:divsChild>
                <w:div w:id="429550365">
                  <w:marLeft w:val="0"/>
                  <w:marRight w:val="0"/>
                  <w:marTop w:val="0"/>
                  <w:marBottom w:val="0"/>
                  <w:divBdr>
                    <w:top w:val="none" w:sz="0" w:space="0" w:color="auto"/>
                    <w:left w:val="none" w:sz="0" w:space="0" w:color="auto"/>
                    <w:bottom w:val="none" w:sz="0" w:space="0" w:color="auto"/>
                    <w:right w:val="none" w:sz="0" w:space="0" w:color="auto"/>
                  </w:divBdr>
                </w:div>
                <w:div w:id="172401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196658">
          <w:marLeft w:val="0"/>
          <w:marRight w:val="0"/>
          <w:marTop w:val="0"/>
          <w:marBottom w:val="0"/>
          <w:divBdr>
            <w:top w:val="none" w:sz="0" w:space="0" w:color="auto"/>
            <w:left w:val="none" w:sz="0" w:space="0" w:color="auto"/>
            <w:bottom w:val="none" w:sz="0" w:space="0" w:color="auto"/>
            <w:right w:val="none" w:sz="0" w:space="0" w:color="auto"/>
          </w:divBdr>
          <w:divsChild>
            <w:div w:id="73822662">
              <w:marLeft w:val="0"/>
              <w:marRight w:val="0"/>
              <w:marTop w:val="0"/>
              <w:marBottom w:val="0"/>
              <w:divBdr>
                <w:top w:val="none" w:sz="0" w:space="0" w:color="auto"/>
                <w:left w:val="none" w:sz="0" w:space="0" w:color="auto"/>
                <w:bottom w:val="none" w:sz="0" w:space="0" w:color="auto"/>
                <w:right w:val="none" w:sz="0" w:space="0" w:color="auto"/>
              </w:divBdr>
              <w:divsChild>
                <w:div w:id="236018559">
                  <w:marLeft w:val="0"/>
                  <w:marRight w:val="0"/>
                  <w:marTop w:val="0"/>
                  <w:marBottom w:val="0"/>
                  <w:divBdr>
                    <w:top w:val="none" w:sz="0" w:space="0" w:color="auto"/>
                    <w:left w:val="none" w:sz="0" w:space="0" w:color="auto"/>
                    <w:bottom w:val="none" w:sz="0" w:space="0" w:color="auto"/>
                    <w:right w:val="none" w:sz="0" w:space="0" w:color="auto"/>
                  </w:divBdr>
                </w:div>
                <w:div w:id="127155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501268">
          <w:marLeft w:val="0"/>
          <w:marRight w:val="0"/>
          <w:marTop w:val="0"/>
          <w:marBottom w:val="0"/>
          <w:divBdr>
            <w:top w:val="none" w:sz="0" w:space="0" w:color="auto"/>
            <w:left w:val="none" w:sz="0" w:space="0" w:color="auto"/>
            <w:bottom w:val="none" w:sz="0" w:space="0" w:color="auto"/>
            <w:right w:val="none" w:sz="0" w:space="0" w:color="auto"/>
          </w:divBdr>
          <w:divsChild>
            <w:div w:id="1644702539">
              <w:marLeft w:val="0"/>
              <w:marRight w:val="0"/>
              <w:marTop w:val="0"/>
              <w:marBottom w:val="0"/>
              <w:divBdr>
                <w:top w:val="none" w:sz="0" w:space="0" w:color="auto"/>
                <w:left w:val="none" w:sz="0" w:space="0" w:color="auto"/>
                <w:bottom w:val="none" w:sz="0" w:space="0" w:color="auto"/>
                <w:right w:val="none" w:sz="0" w:space="0" w:color="auto"/>
              </w:divBdr>
              <w:divsChild>
                <w:div w:id="620117386">
                  <w:marLeft w:val="0"/>
                  <w:marRight w:val="0"/>
                  <w:marTop w:val="0"/>
                  <w:marBottom w:val="0"/>
                  <w:divBdr>
                    <w:top w:val="none" w:sz="0" w:space="0" w:color="auto"/>
                    <w:left w:val="none" w:sz="0" w:space="0" w:color="auto"/>
                    <w:bottom w:val="none" w:sz="0" w:space="0" w:color="auto"/>
                    <w:right w:val="none" w:sz="0" w:space="0" w:color="auto"/>
                  </w:divBdr>
                </w:div>
                <w:div w:id="1603145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472527">
          <w:marLeft w:val="0"/>
          <w:marRight w:val="0"/>
          <w:marTop w:val="0"/>
          <w:marBottom w:val="0"/>
          <w:divBdr>
            <w:top w:val="none" w:sz="0" w:space="0" w:color="auto"/>
            <w:left w:val="none" w:sz="0" w:space="0" w:color="auto"/>
            <w:bottom w:val="none" w:sz="0" w:space="0" w:color="auto"/>
            <w:right w:val="none" w:sz="0" w:space="0" w:color="auto"/>
          </w:divBdr>
          <w:divsChild>
            <w:div w:id="205603577">
              <w:marLeft w:val="0"/>
              <w:marRight w:val="0"/>
              <w:marTop w:val="0"/>
              <w:marBottom w:val="0"/>
              <w:divBdr>
                <w:top w:val="none" w:sz="0" w:space="0" w:color="auto"/>
                <w:left w:val="none" w:sz="0" w:space="0" w:color="auto"/>
                <w:bottom w:val="none" w:sz="0" w:space="0" w:color="auto"/>
                <w:right w:val="none" w:sz="0" w:space="0" w:color="auto"/>
              </w:divBdr>
              <w:divsChild>
                <w:div w:id="1660579594">
                  <w:marLeft w:val="0"/>
                  <w:marRight w:val="0"/>
                  <w:marTop w:val="0"/>
                  <w:marBottom w:val="0"/>
                  <w:divBdr>
                    <w:top w:val="none" w:sz="0" w:space="0" w:color="auto"/>
                    <w:left w:val="none" w:sz="0" w:space="0" w:color="auto"/>
                    <w:bottom w:val="none" w:sz="0" w:space="0" w:color="auto"/>
                    <w:right w:val="none" w:sz="0" w:space="0" w:color="auto"/>
                  </w:divBdr>
                </w:div>
                <w:div w:id="191793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982912">
          <w:marLeft w:val="0"/>
          <w:marRight w:val="0"/>
          <w:marTop w:val="0"/>
          <w:marBottom w:val="0"/>
          <w:divBdr>
            <w:top w:val="none" w:sz="0" w:space="0" w:color="auto"/>
            <w:left w:val="none" w:sz="0" w:space="0" w:color="auto"/>
            <w:bottom w:val="none" w:sz="0" w:space="0" w:color="auto"/>
            <w:right w:val="none" w:sz="0" w:space="0" w:color="auto"/>
          </w:divBdr>
          <w:divsChild>
            <w:div w:id="1137843268">
              <w:marLeft w:val="0"/>
              <w:marRight w:val="0"/>
              <w:marTop w:val="0"/>
              <w:marBottom w:val="0"/>
              <w:divBdr>
                <w:top w:val="none" w:sz="0" w:space="0" w:color="auto"/>
                <w:left w:val="none" w:sz="0" w:space="0" w:color="auto"/>
                <w:bottom w:val="none" w:sz="0" w:space="0" w:color="auto"/>
                <w:right w:val="none" w:sz="0" w:space="0" w:color="auto"/>
              </w:divBdr>
              <w:divsChild>
                <w:div w:id="852652743">
                  <w:marLeft w:val="0"/>
                  <w:marRight w:val="0"/>
                  <w:marTop w:val="0"/>
                  <w:marBottom w:val="0"/>
                  <w:divBdr>
                    <w:top w:val="none" w:sz="0" w:space="0" w:color="auto"/>
                    <w:left w:val="none" w:sz="0" w:space="0" w:color="auto"/>
                    <w:bottom w:val="none" w:sz="0" w:space="0" w:color="auto"/>
                    <w:right w:val="none" w:sz="0" w:space="0" w:color="auto"/>
                  </w:divBdr>
                </w:div>
                <w:div w:id="148265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269900">
          <w:marLeft w:val="0"/>
          <w:marRight w:val="0"/>
          <w:marTop w:val="0"/>
          <w:marBottom w:val="0"/>
          <w:divBdr>
            <w:top w:val="none" w:sz="0" w:space="0" w:color="auto"/>
            <w:left w:val="none" w:sz="0" w:space="0" w:color="auto"/>
            <w:bottom w:val="none" w:sz="0" w:space="0" w:color="auto"/>
            <w:right w:val="none" w:sz="0" w:space="0" w:color="auto"/>
          </w:divBdr>
          <w:divsChild>
            <w:div w:id="215439536">
              <w:marLeft w:val="0"/>
              <w:marRight w:val="0"/>
              <w:marTop w:val="0"/>
              <w:marBottom w:val="0"/>
              <w:divBdr>
                <w:top w:val="none" w:sz="0" w:space="0" w:color="auto"/>
                <w:left w:val="none" w:sz="0" w:space="0" w:color="auto"/>
                <w:bottom w:val="none" w:sz="0" w:space="0" w:color="auto"/>
                <w:right w:val="none" w:sz="0" w:space="0" w:color="auto"/>
              </w:divBdr>
              <w:divsChild>
                <w:div w:id="1183518546">
                  <w:marLeft w:val="0"/>
                  <w:marRight w:val="0"/>
                  <w:marTop w:val="0"/>
                  <w:marBottom w:val="0"/>
                  <w:divBdr>
                    <w:top w:val="none" w:sz="0" w:space="0" w:color="auto"/>
                    <w:left w:val="none" w:sz="0" w:space="0" w:color="auto"/>
                    <w:bottom w:val="none" w:sz="0" w:space="0" w:color="auto"/>
                    <w:right w:val="none" w:sz="0" w:space="0" w:color="auto"/>
                  </w:divBdr>
                </w:div>
                <w:div w:id="1227035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762950">
          <w:marLeft w:val="0"/>
          <w:marRight w:val="0"/>
          <w:marTop w:val="0"/>
          <w:marBottom w:val="0"/>
          <w:divBdr>
            <w:top w:val="none" w:sz="0" w:space="0" w:color="auto"/>
            <w:left w:val="none" w:sz="0" w:space="0" w:color="auto"/>
            <w:bottom w:val="none" w:sz="0" w:space="0" w:color="auto"/>
            <w:right w:val="none" w:sz="0" w:space="0" w:color="auto"/>
          </w:divBdr>
          <w:divsChild>
            <w:div w:id="164899269">
              <w:marLeft w:val="0"/>
              <w:marRight w:val="0"/>
              <w:marTop w:val="0"/>
              <w:marBottom w:val="0"/>
              <w:divBdr>
                <w:top w:val="none" w:sz="0" w:space="0" w:color="auto"/>
                <w:left w:val="none" w:sz="0" w:space="0" w:color="auto"/>
                <w:bottom w:val="none" w:sz="0" w:space="0" w:color="auto"/>
                <w:right w:val="none" w:sz="0" w:space="0" w:color="auto"/>
              </w:divBdr>
              <w:divsChild>
                <w:div w:id="1685471924">
                  <w:marLeft w:val="0"/>
                  <w:marRight w:val="0"/>
                  <w:marTop w:val="0"/>
                  <w:marBottom w:val="0"/>
                  <w:divBdr>
                    <w:top w:val="none" w:sz="0" w:space="0" w:color="auto"/>
                    <w:left w:val="none" w:sz="0" w:space="0" w:color="auto"/>
                    <w:bottom w:val="none" w:sz="0" w:space="0" w:color="auto"/>
                    <w:right w:val="none" w:sz="0" w:space="0" w:color="auto"/>
                  </w:divBdr>
                </w:div>
                <w:div w:id="1726224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808086">
          <w:marLeft w:val="0"/>
          <w:marRight w:val="0"/>
          <w:marTop w:val="0"/>
          <w:marBottom w:val="0"/>
          <w:divBdr>
            <w:top w:val="none" w:sz="0" w:space="0" w:color="auto"/>
            <w:left w:val="none" w:sz="0" w:space="0" w:color="auto"/>
            <w:bottom w:val="none" w:sz="0" w:space="0" w:color="auto"/>
            <w:right w:val="none" w:sz="0" w:space="0" w:color="auto"/>
          </w:divBdr>
          <w:divsChild>
            <w:div w:id="551233245">
              <w:marLeft w:val="0"/>
              <w:marRight w:val="0"/>
              <w:marTop w:val="0"/>
              <w:marBottom w:val="0"/>
              <w:divBdr>
                <w:top w:val="none" w:sz="0" w:space="0" w:color="auto"/>
                <w:left w:val="none" w:sz="0" w:space="0" w:color="auto"/>
                <w:bottom w:val="none" w:sz="0" w:space="0" w:color="auto"/>
                <w:right w:val="none" w:sz="0" w:space="0" w:color="auto"/>
              </w:divBdr>
              <w:divsChild>
                <w:div w:id="73936467">
                  <w:marLeft w:val="0"/>
                  <w:marRight w:val="0"/>
                  <w:marTop w:val="0"/>
                  <w:marBottom w:val="0"/>
                  <w:divBdr>
                    <w:top w:val="none" w:sz="0" w:space="0" w:color="auto"/>
                    <w:left w:val="none" w:sz="0" w:space="0" w:color="auto"/>
                    <w:bottom w:val="none" w:sz="0" w:space="0" w:color="auto"/>
                    <w:right w:val="none" w:sz="0" w:space="0" w:color="auto"/>
                  </w:divBdr>
                </w:div>
                <w:div w:id="104144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265705">
          <w:marLeft w:val="0"/>
          <w:marRight w:val="0"/>
          <w:marTop w:val="0"/>
          <w:marBottom w:val="0"/>
          <w:divBdr>
            <w:top w:val="none" w:sz="0" w:space="0" w:color="auto"/>
            <w:left w:val="none" w:sz="0" w:space="0" w:color="auto"/>
            <w:bottom w:val="none" w:sz="0" w:space="0" w:color="auto"/>
            <w:right w:val="none" w:sz="0" w:space="0" w:color="auto"/>
          </w:divBdr>
          <w:divsChild>
            <w:div w:id="1434856474">
              <w:marLeft w:val="0"/>
              <w:marRight w:val="0"/>
              <w:marTop w:val="0"/>
              <w:marBottom w:val="0"/>
              <w:divBdr>
                <w:top w:val="none" w:sz="0" w:space="0" w:color="auto"/>
                <w:left w:val="none" w:sz="0" w:space="0" w:color="auto"/>
                <w:bottom w:val="none" w:sz="0" w:space="0" w:color="auto"/>
                <w:right w:val="none" w:sz="0" w:space="0" w:color="auto"/>
              </w:divBdr>
              <w:divsChild>
                <w:div w:id="992486089">
                  <w:marLeft w:val="0"/>
                  <w:marRight w:val="0"/>
                  <w:marTop w:val="0"/>
                  <w:marBottom w:val="0"/>
                  <w:divBdr>
                    <w:top w:val="none" w:sz="0" w:space="0" w:color="auto"/>
                    <w:left w:val="none" w:sz="0" w:space="0" w:color="auto"/>
                    <w:bottom w:val="none" w:sz="0" w:space="0" w:color="auto"/>
                    <w:right w:val="none" w:sz="0" w:space="0" w:color="auto"/>
                  </w:divBdr>
                </w:div>
                <w:div w:id="202436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913241">
          <w:marLeft w:val="0"/>
          <w:marRight w:val="0"/>
          <w:marTop w:val="0"/>
          <w:marBottom w:val="0"/>
          <w:divBdr>
            <w:top w:val="none" w:sz="0" w:space="0" w:color="auto"/>
            <w:left w:val="none" w:sz="0" w:space="0" w:color="auto"/>
            <w:bottom w:val="none" w:sz="0" w:space="0" w:color="auto"/>
            <w:right w:val="none" w:sz="0" w:space="0" w:color="auto"/>
          </w:divBdr>
          <w:divsChild>
            <w:div w:id="1210454163">
              <w:marLeft w:val="0"/>
              <w:marRight w:val="0"/>
              <w:marTop w:val="0"/>
              <w:marBottom w:val="0"/>
              <w:divBdr>
                <w:top w:val="none" w:sz="0" w:space="0" w:color="auto"/>
                <w:left w:val="none" w:sz="0" w:space="0" w:color="auto"/>
                <w:bottom w:val="none" w:sz="0" w:space="0" w:color="auto"/>
                <w:right w:val="none" w:sz="0" w:space="0" w:color="auto"/>
              </w:divBdr>
              <w:divsChild>
                <w:div w:id="1642685412">
                  <w:marLeft w:val="0"/>
                  <w:marRight w:val="0"/>
                  <w:marTop w:val="0"/>
                  <w:marBottom w:val="0"/>
                  <w:divBdr>
                    <w:top w:val="none" w:sz="0" w:space="0" w:color="auto"/>
                    <w:left w:val="none" w:sz="0" w:space="0" w:color="auto"/>
                    <w:bottom w:val="none" w:sz="0" w:space="0" w:color="auto"/>
                    <w:right w:val="none" w:sz="0" w:space="0" w:color="auto"/>
                  </w:divBdr>
                </w:div>
                <w:div w:id="177551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25108">
          <w:marLeft w:val="0"/>
          <w:marRight w:val="0"/>
          <w:marTop w:val="0"/>
          <w:marBottom w:val="0"/>
          <w:divBdr>
            <w:top w:val="none" w:sz="0" w:space="0" w:color="auto"/>
            <w:left w:val="none" w:sz="0" w:space="0" w:color="auto"/>
            <w:bottom w:val="none" w:sz="0" w:space="0" w:color="auto"/>
            <w:right w:val="none" w:sz="0" w:space="0" w:color="auto"/>
          </w:divBdr>
          <w:divsChild>
            <w:div w:id="1609847683">
              <w:marLeft w:val="0"/>
              <w:marRight w:val="0"/>
              <w:marTop w:val="0"/>
              <w:marBottom w:val="0"/>
              <w:divBdr>
                <w:top w:val="none" w:sz="0" w:space="0" w:color="auto"/>
                <w:left w:val="none" w:sz="0" w:space="0" w:color="auto"/>
                <w:bottom w:val="none" w:sz="0" w:space="0" w:color="auto"/>
                <w:right w:val="none" w:sz="0" w:space="0" w:color="auto"/>
              </w:divBdr>
              <w:divsChild>
                <w:div w:id="892228876">
                  <w:marLeft w:val="0"/>
                  <w:marRight w:val="0"/>
                  <w:marTop w:val="0"/>
                  <w:marBottom w:val="0"/>
                  <w:divBdr>
                    <w:top w:val="none" w:sz="0" w:space="0" w:color="auto"/>
                    <w:left w:val="none" w:sz="0" w:space="0" w:color="auto"/>
                    <w:bottom w:val="none" w:sz="0" w:space="0" w:color="auto"/>
                    <w:right w:val="none" w:sz="0" w:space="0" w:color="auto"/>
                  </w:divBdr>
                </w:div>
                <w:div w:id="101773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4062">
          <w:marLeft w:val="0"/>
          <w:marRight w:val="0"/>
          <w:marTop w:val="0"/>
          <w:marBottom w:val="0"/>
          <w:divBdr>
            <w:top w:val="none" w:sz="0" w:space="0" w:color="auto"/>
            <w:left w:val="none" w:sz="0" w:space="0" w:color="auto"/>
            <w:bottom w:val="none" w:sz="0" w:space="0" w:color="auto"/>
            <w:right w:val="none" w:sz="0" w:space="0" w:color="auto"/>
          </w:divBdr>
          <w:divsChild>
            <w:div w:id="1338070282">
              <w:marLeft w:val="0"/>
              <w:marRight w:val="0"/>
              <w:marTop w:val="0"/>
              <w:marBottom w:val="0"/>
              <w:divBdr>
                <w:top w:val="none" w:sz="0" w:space="0" w:color="auto"/>
                <w:left w:val="none" w:sz="0" w:space="0" w:color="auto"/>
                <w:bottom w:val="none" w:sz="0" w:space="0" w:color="auto"/>
                <w:right w:val="none" w:sz="0" w:space="0" w:color="auto"/>
              </w:divBdr>
              <w:divsChild>
                <w:div w:id="350422559">
                  <w:marLeft w:val="0"/>
                  <w:marRight w:val="0"/>
                  <w:marTop w:val="0"/>
                  <w:marBottom w:val="0"/>
                  <w:divBdr>
                    <w:top w:val="none" w:sz="0" w:space="0" w:color="auto"/>
                    <w:left w:val="none" w:sz="0" w:space="0" w:color="auto"/>
                    <w:bottom w:val="none" w:sz="0" w:space="0" w:color="auto"/>
                    <w:right w:val="none" w:sz="0" w:space="0" w:color="auto"/>
                  </w:divBdr>
                </w:div>
                <w:div w:id="155873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242577">
          <w:marLeft w:val="0"/>
          <w:marRight w:val="0"/>
          <w:marTop w:val="0"/>
          <w:marBottom w:val="0"/>
          <w:divBdr>
            <w:top w:val="none" w:sz="0" w:space="0" w:color="auto"/>
            <w:left w:val="none" w:sz="0" w:space="0" w:color="auto"/>
            <w:bottom w:val="none" w:sz="0" w:space="0" w:color="auto"/>
            <w:right w:val="none" w:sz="0" w:space="0" w:color="auto"/>
          </w:divBdr>
          <w:divsChild>
            <w:div w:id="232201955">
              <w:marLeft w:val="0"/>
              <w:marRight w:val="0"/>
              <w:marTop w:val="0"/>
              <w:marBottom w:val="0"/>
              <w:divBdr>
                <w:top w:val="none" w:sz="0" w:space="0" w:color="auto"/>
                <w:left w:val="none" w:sz="0" w:space="0" w:color="auto"/>
                <w:bottom w:val="none" w:sz="0" w:space="0" w:color="auto"/>
                <w:right w:val="none" w:sz="0" w:space="0" w:color="auto"/>
              </w:divBdr>
              <w:divsChild>
                <w:div w:id="16005018">
                  <w:marLeft w:val="0"/>
                  <w:marRight w:val="0"/>
                  <w:marTop w:val="0"/>
                  <w:marBottom w:val="0"/>
                  <w:divBdr>
                    <w:top w:val="none" w:sz="0" w:space="0" w:color="auto"/>
                    <w:left w:val="none" w:sz="0" w:space="0" w:color="auto"/>
                    <w:bottom w:val="none" w:sz="0" w:space="0" w:color="auto"/>
                    <w:right w:val="none" w:sz="0" w:space="0" w:color="auto"/>
                  </w:divBdr>
                </w:div>
                <w:div w:id="70398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180066">
          <w:marLeft w:val="0"/>
          <w:marRight w:val="0"/>
          <w:marTop w:val="0"/>
          <w:marBottom w:val="0"/>
          <w:divBdr>
            <w:top w:val="none" w:sz="0" w:space="0" w:color="auto"/>
            <w:left w:val="none" w:sz="0" w:space="0" w:color="auto"/>
            <w:bottom w:val="none" w:sz="0" w:space="0" w:color="auto"/>
            <w:right w:val="none" w:sz="0" w:space="0" w:color="auto"/>
          </w:divBdr>
          <w:divsChild>
            <w:div w:id="1405681674">
              <w:marLeft w:val="0"/>
              <w:marRight w:val="0"/>
              <w:marTop w:val="0"/>
              <w:marBottom w:val="0"/>
              <w:divBdr>
                <w:top w:val="none" w:sz="0" w:space="0" w:color="auto"/>
                <w:left w:val="none" w:sz="0" w:space="0" w:color="auto"/>
                <w:bottom w:val="none" w:sz="0" w:space="0" w:color="auto"/>
                <w:right w:val="none" w:sz="0" w:space="0" w:color="auto"/>
              </w:divBdr>
              <w:divsChild>
                <w:div w:id="390276044">
                  <w:marLeft w:val="0"/>
                  <w:marRight w:val="0"/>
                  <w:marTop w:val="0"/>
                  <w:marBottom w:val="0"/>
                  <w:divBdr>
                    <w:top w:val="none" w:sz="0" w:space="0" w:color="auto"/>
                    <w:left w:val="none" w:sz="0" w:space="0" w:color="auto"/>
                    <w:bottom w:val="none" w:sz="0" w:space="0" w:color="auto"/>
                    <w:right w:val="none" w:sz="0" w:space="0" w:color="auto"/>
                  </w:divBdr>
                </w:div>
                <w:div w:id="1798134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567218">
          <w:marLeft w:val="0"/>
          <w:marRight w:val="0"/>
          <w:marTop w:val="0"/>
          <w:marBottom w:val="0"/>
          <w:divBdr>
            <w:top w:val="none" w:sz="0" w:space="0" w:color="auto"/>
            <w:left w:val="none" w:sz="0" w:space="0" w:color="auto"/>
            <w:bottom w:val="none" w:sz="0" w:space="0" w:color="auto"/>
            <w:right w:val="none" w:sz="0" w:space="0" w:color="auto"/>
          </w:divBdr>
          <w:divsChild>
            <w:div w:id="303316963">
              <w:marLeft w:val="0"/>
              <w:marRight w:val="0"/>
              <w:marTop w:val="0"/>
              <w:marBottom w:val="0"/>
              <w:divBdr>
                <w:top w:val="none" w:sz="0" w:space="0" w:color="auto"/>
                <w:left w:val="none" w:sz="0" w:space="0" w:color="auto"/>
                <w:bottom w:val="none" w:sz="0" w:space="0" w:color="auto"/>
                <w:right w:val="none" w:sz="0" w:space="0" w:color="auto"/>
              </w:divBdr>
              <w:divsChild>
                <w:div w:id="1029455323">
                  <w:marLeft w:val="0"/>
                  <w:marRight w:val="0"/>
                  <w:marTop w:val="0"/>
                  <w:marBottom w:val="0"/>
                  <w:divBdr>
                    <w:top w:val="none" w:sz="0" w:space="0" w:color="auto"/>
                    <w:left w:val="none" w:sz="0" w:space="0" w:color="auto"/>
                    <w:bottom w:val="none" w:sz="0" w:space="0" w:color="auto"/>
                    <w:right w:val="none" w:sz="0" w:space="0" w:color="auto"/>
                  </w:divBdr>
                </w:div>
                <w:div w:id="1963344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474041">
      <w:bodyDiv w:val="1"/>
      <w:marLeft w:val="0"/>
      <w:marRight w:val="0"/>
      <w:marTop w:val="0"/>
      <w:marBottom w:val="0"/>
      <w:divBdr>
        <w:top w:val="none" w:sz="0" w:space="0" w:color="auto"/>
        <w:left w:val="none" w:sz="0" w:space="0" w:color="auto"/>
        <w:bottom w:val="none" w:sz="0" w:space="0" w:color="auto"/>
        <w:right w:val="none" w:sz="0" w:space="0" w:color="auto"/>
      </w:divBdr>
      <w:divsChild>
        <w:div w:id="113401934">
          <w:marLeft w:val="0"/>
          <w:marRight w:val="0"/>
          <w:marTop w:val="0"/>
          <w:marBottom w:val="0"/>
          <w:divBdr>
            <w:top w:val="none" w:sz="0" w:space="0" w:color="auto"/>
            <w:left w:val="none" w:sz="0" w:space="0" w:color="auto"/>
            <w:bottom w:val="none" w:sz="0" w:space="0" w:color="auto"/>
            <w:right w:val="none" w:sz="0" w:space="0" w:color="auto"/>
          </w:divBdr>
          <w:divsChild>
            <w:div w:id="1684280728">
              <w:marLeft w:val="0"/>
              <w:marRight w:val="0"/>
              <w:marTop w:val="0"/>
              <w:marBottom w:val="0"/>
              <w:divBdr>
                <w:top w:val="none" w:sz="0" w:space="0" w:color="auto"/>
                <w:left w:val="none" w:sz="0" w:space="0" w:color="auto"/>
                <w:bottom w:val="none" w:sz="0" w:space="0" w:color="auto"/>
                <w:right w:val="none" w:sz="0" w:space="0" w:color="auto"/>
              </w:divBdr>
              <w:divsChild>
                <w:div w:id="1445684370">
                  <w:marLeft w:val="0"/>
                  <w:marRight w:val="0"/>
                  <w:marTop w:val="0"/>
                  <w:marBottom w:val="0"/>
                  <w:divBdr>
                    <w:top w:val="none" w:sz="0" w:space="0" w:color="auto"/>
                    <w:left w:val="none" w:sz="0" w:space="0" w:color="auto"/>
                    <w:bottom w:val="none" w:sz="0" w:space="0" w:color="auto"/>
                    <w:right w:val="none" w:sz="0" w:space="0" w:color="auto"/>
                  </w:divBdr>
                  <w:divsChild>
                    <w:div w:id="1301302379">
                      <w:marLeft w:val="0"/>
                      <w:marRight w:val="0"/>
                      <w:marTop w:val="0"/>
                      <w:marBottom w:val="0"/>
                      <w:divBdr>
                        <w:top w:val="single" w:sz="2" w:space="1" w:color="C0C0C0"/>
                        <w:left w:val="single" w:sz="2" w:space="1" w:color="C0C0C0"/>
                        <w:bottom w:val="single" w:sz="2" w:space="1" w:color="C0C0C0"/>
                        <w:right w:val="single" w:sz="2" w:space="1" w:color="C0C0C0"/>
                      </w:divBdr>
                      <w:divsChild>
                        <w:div w:id="249195273">
                          <w:marLeft w:val="0"/>
                          <w:marRight w:val="0"/>
                          <w:marTop w:val="0"/>
                          <w:marBottom w:val="0"/>
                          <w:divBdr>
                            <w:top w:val="none" w:sz="0" w:space="0" w:color="auto"/>
                            <w:left w:val="none" w:sz="0" w:space="0" w:color="auto"/>
                            <w:bottom w:val="none" w:sz="0" w:space="0" w:color="auto"/>
                            <w:right w:val="none" w:sz="0" w:space="0" w:color="auto"/>
                          </w:divBdr>
                        </w:div>
                        <w:div w:id="656418514">
                          <w:marLeft w:val="0"/>
                          <w:marRight w:val="0"/>
                          <w:marTop w:val="0"/>
                          <w:marBottom w:val="0"/>
                          <w:divBdr>
                            <w:top w:val="none" w:sz="0" w:space="0" w:color="auto"/>
                            <w:left w:val="none" w:sz="0" w:space="0" w:color="auto"/>
                            <w:bottom w:val="none" w:sz="0" w:space="0" w:color="auto"/>
                            <w:right w:val="none" w:sz="0" w:space="0" w:color="auto"/>
                          </w:divBdr>
                        </w:div>
                        <w:div w:id="175381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2666572">
      <w:bodyDiv w:val="1"/>
      <w:marLeft w:val="0"/>
      <w:marRight w:val="0"/>
      <w:marTop w:val="0"/>
      <w:marBottom w:val="0"/>
      <w:divBdr>
        <w:top w:val="none" w:sz="0" w:space="0" w:color="auto"/>
        <w:left w:val="none" w:sz="0" w:space="0" w:color="auto"/>
        <w:bottom w:val="none" w:sz="0" w:space="0" w:color="auto"/>
        <w:right w:val="none" w:sz="0" w:space="0" w:color="auto"/>
      </w:divBdr>
      <w:divsChild>
        <w:div w:id="138691880">
          <w:marLeft w:val="0"/>
          <w:marRight w:val="0"/>
          <w:marTop w:val="0"/>
          <w:marBottom w:val="0"/>
          <w:divBdr>
            <w:top w:val="none" w:sz="0" w:space="0" w:color="auto"/>
            <w:left w:val="none" w:sz="0" w:space="0" w:color="auto"/>
            <w:bottom w:val="none" w:sz="0" w:space="0" w:color="auto"/>
            <w:right w:val="none" w:sz="0" w:space="0" w:color="auto"/>
          </w:divBdr>
        </w:div>
        <w:div w:id="1073509707">
          <w:marLeft w:val="0"/>
          <w:marRight w:val="0"/>
          <w:marTop w:val="0"/>
          <w:marBottom w:val="0"/>
          <w:divBdr>
            <w:top w:val="none" w:sz="0" w:space="0" w:color="auto"/>
            <w:left w:val="none" w:sz="0" w:space="0" w:color="auto"/>
            <w:bottom w:val="none" w:sz="0" w:space="0" w:color="auto"/>
            <w:right w:val="none" w:sz="0" w:space="0" w:color="auto"/>
          </w:divBdr>
        </w:div>
        <w:div w:id="1131553026">
          <w:marLeft w:val="0"/>
          <w:marRight w:val="0"/>
          <w:marTop w:val="0"/>
          <w:marBottom w:val="0"/>
          <w:divBdr>
            <w:top w:val="none" w:sz="0" w:space="0" w:color="auto"/>
            <w:left w:val="none" w:sz="0" w:space="0" w:color="auto"/>
            <w:bottom w:val="none" w:sz="0" w:space="0" w:color="auto"/>
            <w:right w:val="none" w:sz="0" w:space="0" w:color="auto"/>
          </w:divBdr>
        </w:div>
        <w:div w:id="1442799009">
          <w:marLeft w:val="0"/>
          <w:marRight w:val="0"/>
          <w:marTop w:val="0"/>
          <w:marBottom w:val="0"/>
          <w:divBdr>
            <w:top w:val="none" w:sz="0" w:space="0" w:color="auto"/>
            <w:left w:val="none" w:sz="0" w:space="0" w:color="auto"/>
            <w:bottom w:val="none" w:sz="0" w:space="0" w:color="auto"/>
            <w:right w:val="none" w:sz="0" w:space="0" w:color="auto"/>
          </w:divBdr>
        </w:div>
        <w:div w:id="1920166761">
          <w:marLeft w:val="0"/>
          <w:marRight w:val="0"/>
          <w:marTop w:val="0"/>
          <w:marBottom w:val="0"/>
          <w:divBdr>
            <w:top w:val="none" w:sz="0" w:space="0" w:color="auto"/>
            <w:left w:val="none" w:sz="0" w:space="0" w:color="auto"/>
            <w:bottom w:val="none" w:sz="0" w:space="0" w:color="auto"/>
            <w:right w:val="none" w:sz="0" w:space="0" w:color="auto"/>
          </w:divBdr>
        </w:div>
        <w:div w:id="1944074803">
          <w:marLeft w:val="0"/>
          <w:marRight w:val="0"/>
          <w:marTop w:val="0"/>
          <w:marBottom w:val="0"/>
          <w:divBdr>
            <w:top w:val="none" w:sz="0" w:space="0" w:color="auto"/>
            <w:left w:val="none" w:sz="0" w:space="0" w:color="auto"/>
            <w:bottom w:val="none" w:sz="0" w:space="0" w:color="auto"/>
            <w:right w:val="none" w:sz="0" w:space="0" w:color="auto"/>
          </w:divBdr>
        </w:div>
      </w:divsChild>
    </w:div>
    <w:div w:id="863132142">
      <w:bodyDiv w:val="1"/>
      <w:marLeft w:val="0"/>
      <w:marRight w:val="0"/>
      <w:marTop w:val="0"/>
      <w:marBottom w:val="0"/>
      <w:divBdr>
        <w:top w:val="none" w:sz="0" w:space="0" w:color="auto"/>
        <w:left w:val="none" w:sz="0" w:space="0" w:color="auto"/>
        <w:bottom w:val="none" w:sz="0" w:space="0" w:color="auto"/>
        <w:right w:val="none" w:sz="0" w:space="0" w:color="auto"/>
      </w:divBdr>
    </w:div>
    <w:div w:id="863135370">
      <w:bodyDiv w:val="1"/>
      <w:marLeft w:val="0"/>
      <w:marRight w:val="0"/>
      <w:marTop w:val="0"/>
      <w:marBottom w:val="0"/>
      <w:divBdr>
        <w:top w:val="none" w:sz="0" w:space="0" w:color="auto"/>
        <w:left w:val="none" w:sz="0" w:space="0" w:color="auto"/>
        <w:bottom w:val="none" w:sz="0" w:space="0" w:color="auto"/>
        <w:right w:val="none" w:sz="0" w:space="0" w:color="auto"/>
      </w:divBdr>
      <w:divsChild>
        <w:div w:id="821581351">
          <w:marLeft w:val="0"/>
          <w:marRight w:val="0"/>
          <w:marTop w:val="0"/>
          <w:marBottom w:val="0"/>
          <w:divBdr>
            <w:top w:val="none" w:sz="0" w:space="0" w:color="auto"/>
            <w:left w:val="none" w:sz="0" w:space="0" w:color="auto"/>
            <w:bottom w:val="none" w:sz="0" w:space="0" w:color="auto"/>
            <w:right w:val="none" w:sz="0" w:space="0" w:color="auto"/>
          </w:divBdr>
          <w:divsChild>
            <w:div w:id="11225805">
              <w:marLeft w:val="0"/>
              <w:marRight w:val="0"/>
              <w:marTop w:val="0"/>
              <w:marBottom w:val="0"/>
              <w:divBdr>
                <w:top w:val="none" w:sz="0" w:space="0" w:color="auto"/>
                <w:left w:val="none" w:sz="0" w:space="0" w:color="auto"/>
                <w:bottom w:val="none" w:sz="0" w:space="0" w:color="auto"/>
                <w:right w:val="none" w:sz="0" w:space="0" w:color="auto"/>
              </w:divBdr>
              <w:divsChild>
                <w:div w:id="1227953690">
                  <w:marLeft w:val="0"/>
                  <w:marRight w:val="0"/>
                  <w:marTop w:val="100"/>
                  <w:marBottom w:val="0"/>
                  <w:divBdr>
                    <w:top w:val="none" w:sz="0" w:space="0" w:color="auto"/>
                    <w:left w:val="none" w:sz="0" w:space="0" w:color="auto"/>
                    <w:bottom w:val="none" w:sz="0" w:space="0" w:color="auto"/>
                    <w:right w:val="none" w:sz="0" w:space="0" w:color="auto"/>
                  </w:divBdr>
                  <w:divsChild>
                    <w:div w:id="914049715">
                      <w:marLeft w:val="0"/>
                      <w:marRight w:val="113"/>
                      <w:marTop w:val="0"/>
                      <w:marBottom w:val="0"/>
                      <w:divBdr>
                        <w:top w:val="none" w:sz="0" w:space="0" w:color="auto"/>
                        <w:left w:val="none" w:sz="0" w:space="0" w:color="auto"/>
                        <w:bottom w:val="none" w:sz="0" w:space="0" w:color="auto"/>
                        <w:right w:val="none" w:sz="0" w:space="0" w:color="auto"/>
                      </w:divBdr>
                      <w:divsChild>
                        <w:div w:id="1059939650">
                          <w:marLeft w:val="0"/>
                          <w:marRight w:val="0"/>
                          <w:marTop w:val="0"/>
                          <w:marBottom w:val="67"/>
                          <w:divBdr>
                            <w:top w:val="none" w:sz="0" w:space="0" w:color="auto"/>
                            <w:left w:val="none" w:sz="0" w:space="0" w:color="auto"/>
                            <w:bottom w:val="none" w:sz="0" w:space="0" w:color="auto"/>
                            <w:right w:val="none" w:sz="0" w:space="0" w:color="auto"/>
                          </w:divBdr>
                          <w:divsChild>
                            <w:div w:id="75173327">
                              <w:marLeft w:val="0"/>
                              <w:marRight w:val="0"/>
                              <w:marTop w:val="0"/>
                              <w:marBottom w:val="0"/>
                              <w:divBdr>
                                <w:top w:val="none" w:sz="0" w:space="0" w:color="auto"/>
                                <w:left w:val="none" w:sz="0" w:space="0" w:color="auto"/>
                                <w:bottom w:val="none" w:sz="0" w:space="0" w:color="auto"/>
                                <w:right w:val="none" w:sz="0" w:space="0" w:color="auto"/>
                              </w:divBdr>
                              <w:divsChild>
                                <w:div w:id="1442921920">
                                  <w:marLeft w:val="0"/>
                                  <w:marRight w:val="0"/>
                                  <w:marTop w:val="0"/>
                                  <w:marBottom w:val="0"/>
                                  <w:divBdr>
                                    <w:top w:val="none" w:sz="0" w:space="0" w:color="auto"/>
                                    <w:left w:val="none" w:sz="0" w:space="0" w:color="auto"/>
                                    <w:bottom w:val="none" w:sz="0" w:space="0" w:color="auto"/>
                                    <w:right w:val="none" w:sz="0" w:space="0" w:color="auto"/>
                                  </w:divBdr>
                                  <w:divsChild>
                                    <w:div w:id="1544976204">
                                      <w:marLeft w:val="0"/>
                                      <w:marRight w:val="0"/>
                                      <w:marTop w:val="0"/>
                                      <w:marBottom w:val="0"/>
                                      <w:divBdr>
                                        <w:top w:val="none" w:sz="0" w:space="0" w:color="auto"/>
                                        <w:left w:val="none" w:sz="0" w:space="0" w:color="auto"/>
                                        <w:bottom w:val="none" w:sz="0" w:space="0" w:color="auto"/>
                                        <w:right w:val="none" w:sz="0" w:space="0" w:color="auto"/>
                                      </w:divBdr>
                                      <w:divsChild>
                                        <w:div w:id="542255453">
                                          <w:marLeft w:val="0"/>
                                          <w:marRight w:val="0"/>
                                          <w:marTop w:val="0"/>
                                          <w:marBottom w:val="0"/>
                                          <w:divBdr>
                                            <w:top w:val="none" w:sz="0" w:space="0" w:color="auto"/>
                                            <w:left w:val="none" w:sz="0" w:space="0" w:color="auto"/>
                                            <w:bottom w:val="none" w:sz="0" w:space="0" w:color="auto"/>
                                            <w:right w:val="none" w:sz="0" w:space="0" w:color="auto"/>
                                          </w:divBdr>
                                          <w:divsChild>
                                            <w:div w:id="391082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63978803">
      <w:bodyDiv w:val="1"/>
      <w:marLeft w:val="0"/>
      <w:marRight w:val="0"/>
      <w:marTop w:val="0"/>
      <w:marBottom w:val="0"/>
      <w:divBdr>
        <w:top w:val="none" w:sz="0" w:space="0" w:color="auto"/>
        <w:left w:val="none" w:sz="0" w:space="0" w:color="auto"/>
        <w:bottom w:val="none" w:sz="0" w:space="0" w:color="auto"/>
        <w:right w:val="none" w:sz="0" w:space="0" w:color="auto"/>
      </w:divBdr>
    </w:div>
    <w:div w:id="864563224">
      <w:bodyDiv w:val="1"/>
      <w:marLeft w:val="0"/>
      <w:marRight w:val="0"/>
      <w:marTop w:val="0"/>
      <w:marBottom w:val="0"/>
      <w:divBdr>
        <w:top w:val="none" w:sz="0" w:space="0" w:color="auto"/>
        <w:left w:val="none" w:sz="0" w:space="0" w:color="auto"/>
        <w:bottom w:val="none" w:sz="0" w:space="0" w:color="auto"/>
        <w:right w:val="none" w:sz="0" w:space="0" w:color="auto"/>
      </w:divBdr>
      <w:divsChild>
        <w:div w:id="213395537">
          <w:marLeft w:val="0"/>
          <w:marRight w:val="0"/>
          <w:marTop w:val="0"/>
          <w:marBottom w:val="0"/>
          <w:divBdr>
            <w:top w:val="none" w:sz="0" w:space="0" w:color="auto"/>
            <w:left w:val="none" w:sz="0" w:space="0" w:color="auto"/>
            <w:bottom w:val="none" w:sz="0" w:space="0" w:color="auto"/>
            <w:right w:val="none" w:sz="0" w:space="0" w:color="auto"/>
          </w:divBdr>
          <w:divsChild>
            <w:div w:id="1176460505">
              <w:marLeft w:val="0"/>
              <w:marRight w:val="0"/>
              <w:marTop w:val="0"/>
              <w:marBottom w:val="0"/>
              <w:divBdr>
                <w:top w:val="none" w:sz="0" w:space="0" w:color="auto"/>
                <w:left w:val="none" w:sz="0" w:space="0" w:color="auto"/>
                <w:bottom w:val="none" w:sz="0" w:space="0" w:color="auto"/>
                <w:right w:val="none" w:sz="0" w:space="0" w:color="auto"/>
              </w:divBdr>
              <w:divsChild>
                <w:div w:id="961769932">
                  <w:marLeft w:val="0"/>
                  <w:marRight w:val="0"/>
                  <w:marTop w:val="0"/>
                  <w:marBottom w:val="0"/>
                  <w:divBdr>
                    <w:top w:val="none" w:sz="0" w:space="0" w:color="auto"/>
                    <w:left w:val="none" w:sz="0" w:space="0" w:color="auto"/>
                    <w:bottom w:val="none" w:sz="0" w:space="0" w:color="auto"/>
                    <w:right w:val="none" w:sz="0" w:space="0" w:color="auto"/>
                  </w:divBdr>
                  <w:divsChild>
                    <w:div w:id="845750205">
                      <w:marLeft w:val="0"/>
                      <w:marRight w:val="0"/>
                      <w:marTop w:val="0"/>
                      <w:marBottom w:val="0"/>
                      <w:divBdr>
                        <w:top w:val="single" w:sz="4" w:space="1" w:color="C0C0C0"/>
                        <w:left w:val="single" w:sz="4" w:space="1" w:color="C0C0C0"/>
                        <w:bottom w:val="single" w:sz="4" w:space="1" w:color="C0C0C0"/>
                        <w:right w:val="single" w:sz="4" w:space="1" w:color="C0C0C0"/>
                      </w:divBdr>
                      <w:divsChild>
                        <w:div w:id="237056981">
                          <w:marLeft w:val="0"/>
                          <w:marRight w:val="0"/>
                          <w:marTop w:val="0"/>
                          <w:marBottom w:val="0"/>
                          <w:divBdr>
                            <w:top w:val="none" w:sz="0" w:space="0" w:color="auto"/>
                            <w:left w:val="none" w:sz="0" w:space="0" w:color="auto"/>
                            <w:bottom w:val="none" w:sz="0" w:space="0" w:color="auto"/>
                            <w:right w:val="none" w:sz="0" w:space="0" w:color="auto"/>
                          </w:divBdr>
                        </w:div>
                        <w:div w:id="816604402">
                          <w:marLeft w:val="0"/>
                          <w:marRight w:val="0"/>
                          <w:marTop w:val="0"/>
                          <w:marBottom w:val="0"/>
                          <w:divBdr>
                            <w:top w:val="none" w:sz="0" w:space="0" w:color="auto"/>
                            <w:left w:val="none" w:sz="0" w:space="0" w:color="auto"/>
                            <w:bottom w:val="none" w:sz="0" w:space="0" w:color="auto"/>
                            <w:right w:val="none" w:sz="0" w:space="0" w:color="auto"/>
                          </w:divBdr>
                        </w:div>
                        <w:div w:id="880744546">
                          <w:marLeft w:val="0"/>
                          <w:marRight w:val="0"/>
                          <w:marTop w:val="0"/>
                          <w:marBottom w:val="0"/>
                          <w:divBdr>
                            <w:top w:val="none" w:sz="0" w:space="0" w:color="auto"/>
                            <w:left w:val="none" w:sz="0" w:space="0" w:color="auto"/>
                            <w:bottom w:val="none" w:sz="0" w:space="0" w:color="auto"/>
                            <w:right w:val="none" w:sz="0" w:space="0" w:color="auto"/>
                          </w:divBdr>
                        </w:div>
                        <w:div w:id="1782256729">
                          <w:marLeft w:val="0"/>
                          <w:marRight w:val="0"/>
                          <w:marTop w:val="0"/>
                          <w:marBottom w:val="0"/>
                          <w:divBdr>
                            <w:top w:val="none" w:sz="0" w:space="0" w:color="auto"/>
                            <w:left w:val="none" w:sz="0" w:space="0" w:color="auto"/>
                            <w:bottom w:val="none" w:sz="0" w:space="0" w:color="auto"/>
                            <w:right w:val="none" w:sz="0" w:space="0" w:color="auto"/>
                          </w:divBdr>
                        </w:div>
                        <w:div w:id="2030447006">
                          <w:marLeft w:val="0"/>
                          <w:marRight w:val="0"/>
                          <w:marTop w:val="0"/>
                          <w:marBottom w:val="0"/>
                          <w:divBdr>
                            <w:top w:val="none" w:sz="0" w:space="0" w:color="auto"/>
                            <w:left w:val="none" w:sz="0" w:space="0" w:color="auto"/>
                            <w:bottom w:val="none" w:sz="0" w:space="0" w:color="auto"/>
                            <w:right w:val="none" w:sz="0" w:space="0" w:color="auto"/>
                          </w:divBdr>
                        </w:div>
                        <w:div w:id="205168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4907596">
      <w:bodyDiv w:val="1"/>
      <w:marLeft w:val="0"/>
      <w:marRight w:val="0"/>
      <w:marTop w:val="0"/>
      <w:marBottom w:val="0"/>
      <w:divBdr>
        <w:top w:val="none" w:sz="0" w:space="0" w:color="auto"/>
        <w:left w:val="none" w:sz="0" w:space="0" w:color="auto"/>
        <w:bottom w:val="none" w:sz="0" w:space="0" w:color="auto"/>
        <w:right w:val="none" w:sz="0" w:space="0" w:color="auto"/>
      </w:divBdr>
      <w:divsChild>
        <w:div w:id="1591770332">
          <w:marLeft w:val="0"/>
          <w:marRight w:val="0"/>
          <w:marTop w:val="0"/>
          <w:marBottom w:val="0"/>
          <w:divBdr>
            <w:top w:val="none" w:sz="0" w:space="0" w:color="auto"/>
            <w:left w:val="none" w:sz="0" w:space="0" w:color="auto"/>
            <w:bottom w:val="none" w:sz="0" w:space="0" w:color="auto"/>
            <w:right w:val="none" w:sz="0" w:space="0" w:color="auto"/>
          </w:divBdr>
          <w:divsChild>
            <w:div w:id="1176923526">
              <w:marLeft w:val="0"/>
              <w:marRight w:val="0"/>
              <w:marTop w:val="0"/>
              <w:marBottom w:val="0"/>
              <w:divBdr>
                <w:top w:val="none" w:sz="0" w:space="0" w:color="auto"/>
                <w:left w:val="none" w:sz="0" w:space="0" w:color="auto"/>
                <w:bottom w:val="none" w:sz="0" w:space="0" w:color="auto"/>
                <w:right w:val="none" w:sz="0" w:space="0" w:color="auto"/>
              </w:divBdr>
              <w:divsChild>
                <w:div w:id="643241127">
                  <w:marLeft w:val="0"/>
                  <w:marRight w:val="0"/>
                  <w:marTop w:val="0"/>
                  <w:marBottom w:val="0"/>
                  <w:divBdr>
                    <w:top w:val="none" w:sz="0" w:space="0" w:color="auto"/>
                    <w:left w:val="none" w:sz="0" w:space="0" w:color="auto"/>
                    <w:bottom w:val="none" w:sz="0" w:space="0" w:color="auto"/>
                    <w:right w:val="none" w:sz="0" w:space="0" w:color="auto"/>
                  </w:divBdr>
                  <w:divsChild>
                    <w:div w:id="1897010061">
                      <w:marLeft w:val="0"/>
                      <w:marRight w:val="0"/>
                      <w:marTop w:val="0"/>
                      <w:marBottom w:val="0"/>
                      <w:divBdr>
                        <w:top w:val="none" w:sz="0" w:space="0" w:color="auto"/>
                        <w:left w:val="none" w:sz="0" w:space="0" w:color="auto"/>
                        <w:bottom w:val="none" w:sz="0" w:space="0" w:color="auto"/>
                        <w:right w:val="none" w:sz="0" w:space="0" w:color="auto"/>
                      </w:divBdr>
                      <w:divsChild>
                        <w:div w:id="52645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5557054">
      <w:bodyDiv w:val="1"/>
      <w:marLeft w:val="0"/>
      <w:marRight w:val="0"/>
      <w:marTop w:val="0"/>
      <w:marBottom w:val="0"/>
      <w:divBdr>
        <w:top w:val="none" w:sz="0" w:space="0" w:color="auto"/>
        <w:left w:val="none" w:sz="0" w:space="0" w:color="auto"/>
        <w:bottom w:val="none" w:sz="0" w:space="0" w:color="auto"/>
        <w:right w:val="none" w:sz="0" w:space="0" w:color="auto"/>
      </w:divBdr>
    </w:div>
    <w:div w:id="866481344">
      <w:bodyDiv w:val="1"/>
      <w:marLeft w:val="0"/>
      <w:marRight w:val="0"/>
      <w:marTop w:val="0"/>
      <w:marBottom w:val="0"/>
      <w:divBdr>
        <w:top w:val="none" w:sz="0" w:space="0" w:color="auto"/>
        <w:left w:val="none" w:sz="0" w:space="0" w:color="auto"/>
        <w:bottom w:val="none" w:sz="0" w:space="0" w:color="auto"/>
        <w:right w:val="none" w:sz="0" w:space="0" w:color="auto"/>
      </w:divBdr>
      <w:divsChild>
        <w:div w:id="1377123700">
          <w:marLeft w:val="0"/>
          <w:marRight w:val="0"/>
          <w:marTop w:val="0"/>
          <w:marBottom w:val="0"/>
          <w:divBdr>
            <w:top w:val="none" w:sz="0" w:space="0" w:color="auto"/>
            <w:left w:val="none" w:sz="0" w:space="0" w:color="auto"/>
            <w:bottom w:val="none" w:sz="0" w:space="0" w:color="auto"/>
            <w:right w:val="none" w:sz="0" w:space="0" w:color="auto"/>
          </w:divBdr>
          <w:divsChild>
            <w:div w:id="1115100110">
              <w:marLeft w:val="0"/>
              <w:marRight w:val="0"/>
              <w:marTop w:val="0"/>
              <w:marBottom w:val="0"/>
              <w:divBdr>
                <w:top w:val="none" w:sz="0" w:space="0" w:color="auto"/>
                <w:left w:val="none" w:sz="0" w:space="0" w:color="auto"/>
                <w:bottom w:val="none" w:sz="0" w:space="0" w:color="auto"/>
                <w:right w:val="none" w:sz="0" w:space="0" w:color="auto"/>
              </w:divBdr>
              <w:divsChild>
                <w:div w:id="1321928723">
                  <w:marLeft w:val="0"/>
                  <w:marRight w:val="200"/>
                  <w:marTop w:val="0"/>
                  <w:marBottom w:val="0"/>
                  <w:divBdr>
                    <w:top w:val="none" w:sz="0" w:space="0" w:color="auto"/>
                    <w:left w:val="none" w:sz="0" w:space="0" w:color="auto"/>
                    <w:bottom w:val="none" w:sz="0" w:space="0" w:color="auto"/>
                    <w:right w:val="none" w:sz="0" w:space="0" w:color="auto"/>
                  </w:divBdr>
                  <w:divsChild>
                    <w:div w:id="2025277070">
                      <w:marLeft w:val="0"/>
                      <w:marRight w:val="0"/>
                      <w:marTop w:val="0"/>
                      <w:marBottom w:val="0"/>
                      <w:divBdr>
                        <w:top w:val="dotted" w:sz="2" w:space="2" w:color="B2B2B2"/>
                        <w:left w:val="none" w:sz="0" w:space="0" w:color="auto"/>
                        <w:bottom w:val="none" w:sz="0" w:space="0" w:color="auto"/>
                        <w:right w:val="none" w:sz="0" w:space="0" w:color="auto"/>
                      </w:divBdr>
                      <w:divsChild>
                        <w:div w:id="126499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6720613">
      <w:bodyDiv w:val="1"/>
      <w:marLeft w:val="0"/>
      <w:marRight w:val="0"/>
      <w:marTop w:val="0"/>
      <w:marBottom w:val="0"/>
      <w:divBdr>
        <w:top w:val="none" w:sz="0" w:space="0" w:color="auto"/>
        <w:left w:val="none" w:sz="0" w:space="0" w:color="auto"/>
        <w:bottom w:val="none" w:sz="0" w:space="0" w:color="auto"/>
        <w:right w:val="none" w:sz="0" w:space="0" w:color="auto"/>
      </w:divBdr>
    </w:div>
    <w:div w:id="867138236">
      <w:bodyDiv w:val="1"/>
      <w:marLeft w:val="0"/>
      <w:marRight w:val="0"/>
      <w:marTop w:val="0"/>
      <w:marBottom w:val="0"/>
      <w:divBdr>
        <w:top w:val="none" w:sz="0" w:space="0" w:color="auto"/>
        <w:left w:val="none" w:sz="0" w:space="0" w:color="auto"/>
        <w:bottom w:val="none" w:sz="0" w:space="0" w:color="auto"/>
        <w:right w:val="none" w:sz="0" w:space="0" w:color="auto"/>
      </w:divBdr>
    </w:div>
    <w:div w:id="867907837">
      <w:bodyDiv w:val="1"/>
      <w:marLeft w:val="0"/>
      <w:marRight w:val="0"/>
      <w:marTop w:val="0"/>
      <w:marBottom w:val="0"/>
      <w:divBdr>
        <w:top w:val="none" w:sz="0" w:space="0" w:color="auto"/>
        <w:left w:val="none" w:sz="0" w:space="0" w:color="auto"/>
        <w:bottom w:val="none" w:sz="0" w:space="0" w:color="auto"/>
        <w:right w:val="none" w:sz="0" w:space="0" w:color="auto"/>
      </w:divBdr>
      <w:divsChild>
        <w:div w:id="305167073">
          <w:marLeft w:val="0"/>
          <w:marRight w:val="0"/>
          <w:marTop w:val="0"/>
          <w:marBottom w:val="0"/>
          <w:divBdr>
            <w:top w:val="none" w:sz="0" w:space="0" w:color="auto"/>
            <w:left w:val="none" w:sz="0" w:space="0" w:color="auto"/>
            <w:bottom w:val="none" w:sz="0" w:space="0" w:color="auto"/>
            <w:right w:val="none" w:sz="0" w:space="0" w:color="auto"/>
          </w:divBdr>
          <w:divsChild>
            <w:div w:id="1218469605">
              <w:marLeft w:val="0"/>
              <w:marRight w:val="0"/>
              <w:marTop w:val="0"/>
              <w:marBottom w:val="0"/>
              <w:divBdr>
                <w:top w:val="none" w:sz="0" w:space="0" w:color="auto"/>
                <w:left w:val="none" w:sz="0" w:space="0" w:color="auto"/>
                <w:bottom w:val="none" w:sz="0" w:space="0" w:color="auto"/>
                <w:right w:val="none" w:sz="0" w:space="0" w:color="auto"/>
              </w:divBdr>
              <w:divsChild>
                <w:div w:id="1955013106">
                  <w:marLeft w:val="0"/>
                  <w:marRight w:val="0"/>
                  <w:marTop w:val="0"/>
                  <w:marBottom w:val="0"/>
                  <w:divBdr>
                    <w:top w:val="none" w:sz="0" w:space="0" w:color="auto"/>
                    <w:left w:val="none" w:sz="0" w:space="0" w:color="auto"/>
                    <w:bottom w:val="none" w:sz="0" w:space="0" w:color="auto"/>
                    <w:right w:val="none" w:sz="0" w:space="0" w:color="auto"/>
                  </w:divBdr>
                  <w:divsChild>
                    <w:div w:id="1376545526">
                      <w:marLeft w:val="0"/>
                      <w:marRight w:val="0"/>
                      <w:marTop w:val="0"/>
                      <w:marBottom w:val="0"/>
                      <w:divBdr>
                        <w:top w:val="none" w:sz="0" w:space="0" w:color="auto"/>
                        <w:left w:val="none" w:sz="0" w:space="0" w:color="auto"/>
                        <w:bottom w:val="none" w:sz="0" w:space="0" w:color="auto"/>
                        <w:right w:val="none" w:sz="0" w:space="0" w:color="auto"/>
                      </w:divBdr>
                      <w:divsChild>
                        <w:div w:id="1606182948">
                          <w:marLeft w:val="0"/>
                          <w:marRight w:val="0"/>
                          <w:marTop w:val="0"/>
                          <w:marBottom w:val="0"/>
                          <w:divBdr>
                            <w:top w:val="none" w:sz="0" w:space="0" w:color="auto"/>
                            <w:left w:val="none" w:sz="0" w:space="0" w:color="auto"/>
                            <w:bottom w:val="none" w:sz="0" w:space="0" w:color="auto"/>
                            <w:right w:val="none" w:sz="0" w:space="0" w:color="auto"/>
                          </w:divBdr>
                          <w:divsChild>
                            <w:div w:id="461927381">
                              <w:marLeft w:val="0"/>
                              <w:marRight w:val="0"/>
                              <w:marTop w:val="0"/>
                              <w:marBottom w:val="0"/>
                              <w:divBdr>
                                <w:top w:val="none" w:sz="0" w:space="0" w:color="auto"/>
                                <w:left w:val="none" w:sz="0" w:space="0" w:color="auto"/>
                                <w:bottom w:val="none" w:sz="0" w:space="0" w:color="auto"/>
                                <w:right w:val="none" w:sz="0" w:space="0" w:color="auto"/>
                              </w:divBdr>
                              <w:divsChild>
                                <w:div w:id="1872644799">
                                  <w:marLeft w:val="0"/>
                                  <w:marRight w:val="0"/>
                                  <w:marTop w:val="0"/>
                                  <w:marBottom w:val="0"/>
                                  <w:divBdr>
                                    <w:top w:val="none" w:sz="0" w:space="0" w:color="auto"/>
                                    <w:left w:val="none" w:sz="0" w:space="0" w:color="auto"/>
                                    <w:bottom w:val="none" w:sz="0" w:space="0" w:color="auto"/>
                                    <w:right w:val="none" w:sz="0" w:space="0" w:color="auto"/>
                                  </w:divBdr>
                                  <w:divsChild>
                                    <w:div w:id="1787000650">
                                      <w:marLeft w:val="0"/>
                                      <w:marRight w:val="0"/>
                                      <w:marTop w:val="0"/>
                                      <w:marBottom w:val="0"/>
                                      <w:divBdr>
                                        <w:top w:val="none" w:sz="0" w:space="0" w:color="auto"/>
                                        <w:left w:val="none" w:sz="0" w:space="0" w:color="auto"/>
                                        <w:bottom w:val="none" w:sz="0" w:space="0" w:color="auto"/>
                                        <w:right w:val="none" w:sz="0" w:space="0" w:color="auto"/>
                                      </w:divBdr>
                                      <w:divsChild>
                                        <w:div w:id="206675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68496277">
      <w:bodyDiv w:val="1"/>
      <w:marLeft w:val="0"/>
      <w:marRight w:val="0"/>
      <w:marTop w:val="0"/>
      <w:marBottom w:val="0"/>
      <w:divBdr>
        <w:top w:val="none" w:sz="0" w:space="0" w:color="auto"/>
        <w:left w:val="none" w:sz="0" w:space="0" w:color="auto"/>
        <w:bottom w:val="none" w:sz="0" w:space="0" w:color="auto"/>
        <w:right w:val="none" w:sz="0" w:space="0" w:color="auto"/>
      </w:divBdr>
    </w:div>
    <w:div w:id="869224583">
      <w:bodyDiv w:val="1"/>
      <w:marLeft w:val="0"/>
      <w:marRight w:val="0"/>
      <w:marTop w:val="0"/>
      <w:marBottom w:val="0"/>
      <w:divBdr>
        <w:top w:val="none" w:sz="0" w:space="0" w:color="auto"/>
        <w:left w:val="none" w:sz="0" w:space="0" w:color="auto"/>
        <w:bottom w:val="none" w:sz="0" w:space="0" w:color="auto"/>
        <w:right w:val="none" w:sz="0" w:space="0" w:color="auto"/>
      </w:divBdr>
      <w:divsChild>
        <w:div w:id="2045206883">
          <w:marLeft w:val="0"/>
          <w:marRight w:val="0"/>
          <w:marTop w:val="0"/>
          <w:marBottom w:val="0"/>
          <w:divBdr>
            <w:top w:val="none" w:sz="0" w:space="0" w:color="auto"/>
            <w:left w:val="none" w:sz="0" w:space="0" w:color="auto"/>
            <w:bottom w:val="none" w:sz="0" w:space="0" w:color="auto"/>
            <w:right w:val="none" w:sz="0" w:space="0" w:color="auto"/>
          </w:divBdr>
          <w:divsChild>
            <w:div w:id="1678146955">
              <w:marLeft w:val="0"/>
              <w:marRight w:val="0"/>
              <w:marTop w:val="0"/>
              <w:marBottom w:val="0"/>
              <w:divBdr>
                <w:top w:val="none" w:sz="0" w:space="0" w:color="auto"/>
                <w:left w:val="none" w:sz="0" w:space="0" w:color="auto"/>
                <w:bottom w:val="none" w:sz="0" w:space="0" w:color="auto"/>
                <w:right w:val="none" w:sz="0" w:space="0" w:color="auto"/>
              </w:divBdr>
              <w:divsChild>
                <w:div w:id="1165314549">
                  <w:marLeft w:val="0"/>
                  <w:marRight w:val="0"/>
                  <w:marTop w:val="0"/>
                  <w:marBottom w:val="0"/>
                  <w:divBdr>
                    <w:top w:val="none" w:sz="0" w:space="0" w:color="auto"/>
                    <w:left w:val="none" w:sz="0" w:space="0" w:color="auto"/>
                    <w:bottom w:val="none" w:sz="0" w:space="0" w:color="auto"/>
                    <w:right w:val="none" w:sz="0" w:space="0" w:color="auto"/>
                  </w:divBdr>
                  <w:divsChild>
                    <w:div w:id="854809702">
                      <w:marLeft w:val="0"/>
                      <w:marRight w:val="0"/>
                      <w:marTop w:val="0"/>
                      <w:marBottom w:val="0"/>
                      <w:divBdr>
                        <w:top w:val="single" w:sz="2" w:space="1" w:color="C0C0C0"/>
                        <w:left w:val="single" w:sz="2" w:space="1" w:color="C0C0C0"/>
                        <w:bottom w:val="single" w:sz="2" w:space="1" w:color="C0C0C0"/>
                        <w:right w:val="single" w:sz="2" w:space="1" w:color="C0C0C0"/>
                      </w:divBdr>
                      <w:divsChild>
                        <w:div w:id="61736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925419">
      <w:bodyDiv w:val="1"/>
      <w:marLeft w:val="0"/>
      <w:marRight w:val="0"/>
      <w:marTop w:val="0"/>
      <w:marBottom w:val="0"/>
      <w:divBdr>
        <w:top w:val="none" w:sz="0" w:space="0" w:color="auto"/>
        <w:left w:val="none" w:sz="0" w:space="0" w:color="auto"/>
        <w:bottom w:val="none" w:sz="0" w:space="0" w:color="auto"/>
        <w:right w:val="none" w:sz="0" w:space="0" w:color="auto"/>
      </w:divBdr>
    </w:div>
    <w:div w:id="870724033">
      <w:bodyDiv w:val="1"/>
      <w:marLeft w:val="0"/>
      <w:marRight w:val="0"/>
      <w:marTop w:val="0"/>
      <w:marBottom w:val="0"/>
      <w:divBdr>
        <w:top w:val="none" w:sz="0" w:space="0" w:color="auto"/>
        <w:left w:val="none" w:sz="0" w:space="0" w:color="auto"/>
        <w:bottom w:val="none" w:sz="0" w:space="0" w:color="auto"/>
        <w:right w:val="none" w:sz="0" w:space="0" w:color="auto"/>
      </w:divBdr>
      <w:divsChild>
        <w:div w:id="1407612737">
          <w:marLeft w:val="0"/>
          <w:marRight w:val="0"/>
          <w:marTop w:val="0"/>
          <w:marBottom w:val="0"/>
          <w:divBdr>
            <w:top w:val="none" w:sz="0" w:space="0" w:color="auto"/>
            <w:left w:val="none" w:sz="0" w:space="0" w:color="auto"/>
            <w:bottom w:val="none" w:sz="0" w:space="0" w:color="auto"/>
            <w:right w:val="none" w:sz="0" w:space="0" w:color="auto"/>
          </w:divBdr>
          <w:divsChild>
            <w:div w:id="1168591189">
              <w:marLeft w:val="0"/>
              <w:marRight w:val="0"/>
              <w:marTop w:val="0"/>
              <w:marBottom w:val="0"/>
              <w:divBdr>
                <w:top w:val="none" w:sz="0" w:space="0" w:color="auto"/>
                <w:left w:val="none" w:sz="0" w:space="0" w:color="auto"/>
                <w:bottom w:val="none" w:sz="0" w:space="0" w:color="auto"/>
                <w:right w:val="none" w:sz="0" w:space="0" w:color="auto"/>
              </w:divBdr>
              <w:divsChild>
                <w:div w:id="971134747">
                  <w:marLeft w:val="0"/>
                  <w:marRight w:val="0"/>
                  <w:marTop w:val="0"/>
                  <w:marBottom w:val="0"/>
                  <w:divBdr>
                    <w:top w:val="none" w:sz="0" w:space="0" w:color="auto"/>
                    <w:left w:val="none" w:sz="0" w:space="0" w:color="auto"/>
                    <w:bottom w:val="none" w:sz="0" w:space="0" w:color="auto"/>
                    <w:right w:val="none" w:sz="0" w:space="0" w:color="auto"/>
                  </w:divBdr>
                  <w:divsChild>
                    <w:div w:id="1554806904">
                      <w:marLeft w:val="0"/>
                      <w:marRight w:val="0"/>
                      <w:marTop w:val="0"/>
                      <w:marBottom w:val="0"/>
                      <w:divBdr>
                        <w:top w:val="none" w:sz="0" w:space="0" w:color="auto"/>
                        <w:left w:val="none" w:sz="0" w:space="0" w:color="auto"/>
                        <w:bottom w:val="none" w:sz="0" w:space="0" w:color="auto"/>
                        <w:right w:val="none" w:sz="0" w:space="0" w:color="auto"/>
                      </w:divBdr>
                      <w:divsChild>
                        <w:div w:id="707604406">
                          <w:marLeft w:val="0"/>
                          <w:marRight w:val="0"/>
                          <w:marTop w:val="0"/>
                          <w:marBottom w:val="0"/>
                          <w:divBdr>
                            <w:top w:val="none" w:sz="0" w:space="0" w:color="auto"/>
                            <w:left w:val="none" w:sz="0" w:space="0" w:color="auto"/>
                            <w:bottom w:val="none" w:sz="0" w:space="0" w:color="auto"/>
                            <w:right w:val="none" w:sz="0" w:space="0" w:color="auto"/>
                          </w:divBdr>
                          <w:divsChild>
                            <w:div w:id="24598779">
                              <w:marLeft w:val="0"/>
                              <w:marRight w:val="0"/>
                              <w:marTop w:val="0"/>
                              <w:marBottom w:val="0"/>
                              <w:divBdr>
                                <w:top w:val="none" w:sz="0" w:space="0" w:color="auto"/>
                                <w:left w:val="none" w:sz="0" w:space="0" w:color="auto"/>
                                <w:bottom w:val="none" w:sz="0" w:space="0" w:color="auto"/>
                                <w:right w:val="none" w:sz="0" w:space="0" w:color="auto"/>
                              </w:divBdr>
                              <w:divsChild>
                                <w:div w:id="862086231">
                                  <w:marLeft w:val="0"/>
                                  <w:marRight w:val="0"/>
                                  <w:marTop w:val="0"/>
                                  <w:marBottom w:val="0"/>
                                  <w:divBdr>
                                    <w:top w:val="none" w:sz="0" w:space="0" w:color="auto"/>
                                    <w:left w:val="none" w:sz="0" w:space="0" w:color="auto"/>
                                    <w:bottom w:val="none" w:sz="0" w:space="0" w:color="auto"/>
                                    <w:right w:val="none" w:sz="0" w:space="0" w:color="auto"/>
                                  </w:divBdr>
                                </w:div>
                              </w:divsChild>
                            </w:div>
                            <w:div w:id="1747998170">
                              <w:marLeft w:val="0"/>
                              <w:marRight w:val="0"/>
                              <w:marTop w:val="0"/>
                              <w:marBottom w:val="0"/>
                              <w:divBdr>
                                <w:top w:val="none" w:sz="0" w:space="0" w:color="auto"/>
                                <w:left w:val="none" w:sz="0" w:space="0" w:color="auto"/>
                                <w:bottom w:val="none" w:sz="0" w:space="0" w:color="auto"/>
                                <w:right w:val="none" w:sz="0" w:space="0" w:color="auto"/>
                              </w:divBdr>
                              <w:divsChild>
                                <w:div w:id="59794088">
                                  <w:marLeft w:val="0"/>
                                  <w:marRight w:val="0"/>
                                  <w:marTop w:val="0"/>
                                  <w:marBottom w:val="0"/>
                                  <w:divBdr>
                                    <w:top w:val="none" w:sz="0" w:space="0" w:color="auto"/>
                                    <w:left w:val="none" w:sz="0" w:space="0" w:color="auto"/>
                                    <w:bottom w:val="none" w:sz="0" w:space="0" w:color="auto"/>
                                    <w:right w:val="none" w:sz="0" w:space="0" w:color="auto"/>
                                  </w:divBdr>
                                </w:div>
                                <w:div w:id="295795687">
                                  <w:marLeft w:val="0"/>
                                  <w:marRight w:val="0"/>
                                  <w:marTop w:val="120"/>
                                  <w:marBottom w:val="360"/>
                                  <w:divBdr>
                                    <w:top w:val="none" w:sz="0" w:space="0" w:color="auto"/>
                                    <w:left w:val="none" w:sz="0" w:space="0" w:color="auto"/>
                                    <w:bottom w:val="dotted" w:sz="6" w:space="18" w:color="666666"/>
                                    <w:right w:val="none" w:sz="0" w:space="0" w:color="auto"/>
                                  </w:divBdr>
                                  <w:divsChild>
                                    <w:div w:id="614290444">
                                      <w:marLeft w:val="0"/>
                                      <w:marRight w:val="0"/>
                                      <w:marTop w:val="0"/>
                                      <w:marBottom w:val="180"/>
                                      <w:divBdr>
                                        <w:top w:val="none" w:sz="0" w:space="0" w:color="auto"/>
                                        <w:left w:val="none" w:sz="0" w:space="0" w:color="auto"/>
                                        <w:bottom w:val="none" w:sz="0" w:space="0" w:color="auto"/>
                                        <w:right w:val="none" w:sz="0" w:space="0" w:color="auto"/>
                                      </w:divBdr>
                                    </w:div>
                                    <w:div w:id="1225334042">
                                      <w:marLeft w:val="0"/>
                                      <w:marRight w:val="0"/>
                                      <w:marTop w:val="180"/>
                                      <w:marBottom w:val="180"/>
                                      <w:divBdr>
                                        <w:top w:val="none" w:sz="0" w:space="0" w:color="auto"/>
                                        <w:left w:val="none" w:sz="0" w:space="0" w:color="auto"/>
                                        <w:bottom w:val="none" w:sz="0" w:space="0" w:color="auto"/>
                                        <w:right w:val="none" w:sz="0" w:space="0" w:color="auto"/>
                                      </w:divBdr>
                                      <w:divsChild>
                                        <w:div w:id="1856577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6593139">
                  <w:marLeft w:val="0"/>
                  <w:marRight w:val="0"/>
                  <w:marTop w:val="0"/>
                  <w:marBottom w:val="0"/>
                  <w:divBdr>
                    <w:top w:val="none" w:sz="0" w:space="0" w:color="auto"/>
                    <w:left w:val="none" w:sz="0" w:space="0" w:color="auto"/>
                    <w:bottom w:val="none" w:sz="0" w:space="0" w:color="auto"/>
                    <w:right w:val="none" w:sz="0" w:space="0" w:color="auto"/>
                  </w:divBdr>
                  <w:divsChild>
                    <w:div w:id="723480914">
                      <w:marLeft w:val="0"/>
                      <w:marRight w:val="0"/>
                      <w:marTop w:val="0"/>
                      <w:marBottom w:val="0"/>
                      <w:divBdr>
                        <w:top w:val="none" w:sz="0" w:space="0" w:color="auto"/>
                        <w:left w:val="none" w:sz="0" w:space="0" w:color="auto"/>
                        <w:bottom w:val="none" w:sz="0" w:space="0" w:color="auto"/>
                        <w:right w:val="none" w:sz="0" w:space="0" w:color="auto"/>
                      </w:divBdr>
                      <w:divsChild>
                        <w:div w:id="15278605">
                          <w:marLeft w:val="0"/>
                          <w:marRight w:val="0"/>
                          <w:marTop w:val="0"/>
                          <w:marBottom w:val="0"/>
                          <w:divBdr>
                            <w:top w:val="none" w:sz="0" w:space="0" w:color="auto"/>
                            <w:left w:val="none" w:sz="0" w:space="0" w:color="auto"/>
                            <w:bottom w:val="none" w:sz="0" w:space="0" w:color="auto"/>
                            <w:right w:val="none" w:sz="0" w:space="0" w:color="auto"/>
                          </w:divBdr>
                          <w:divsChild>
                            <w:div w:id="1495678283">
                              <w:marLeft w:val="0"/>
                              <w:marRight w:val="0"/>
                              <w:marTop w:val="0"/>
                              <w:marBottom w:val="0"/>
                              <w:divBdr>
                                <w:top w:val="none" w:sz="0" w:space="0" w:color="auto"/>
                                <w:left w:val="none" w:sz="0" w:space="0" w:color="auto"/>
                                <w:bottom w:val="none" w:sz="0" w:space="0" w:color="auto"/>
                                <w:right w:val="none" w:sz="0" w:space="0" w:color="auto"/>
                              </w:divBdr>
                              <w:divsChild>
                                <w:div w:id="422142842">
                                  <w:marLeft w:val="0"/>
                                  <w:marRight w:val="0"/>
                                  <w:marTop w:val="0"/>
                                  <w:marBottom w:val="0"/>
                                  <w:divBdr>
                                    <w:top w:val="none" w:sz="0" w:space="0" w:color="auto"/>
                                    <w:left w:val="none" w:sz="0" w:space="0" w:color="auto"/>
                                    <w:bottom w:val="none" w:sz="0" w:space="0" w:color="auto"/>
                                    <w:right w:val="none" w:sz="0" w:space="0" w:color="auto"/>
                                  </w:divBdr>
                                  <w:divsChild>
                                    <w:div w:id="1422216038">
                                      <w:marLeft w:val="0"/>
                                      <w:marRight w:val="0"/>
                                      <w:marTop w:val="0"/>
                                      <w:marBottom w:val="0"/>
                                      <w:divBdr>
                                        <w:top w:val="none" w:sz="0" w:space="0" w:color="auto"/>
                                        <w:left w:val="none" w:sz="0" w:space="0" w:color="auto"/>
                                        <w:bottom w:val="none" w:sz="0" w:space="0" w:color="auto"/>
                                        <w:right w:val="none" w:sz="0" w:space="0" w:color="auto"/>
                                      </w:divBdr>
                                      <w:divsChild>
                                        <w:div w:id="767773106">
                                          <w:marLeft w:val="0"/>
                                          <w:marRight w:val="0"/>
                                          <w:marTop w:val="0"/>
                                          <w:marBottom w:val="0"/>
                                          <w:divBdr>
                                            <w:top w:val="none" w:sz="0" w:space="0" w:color="auto"/>
                                            <w:left w:val="none" w:sz="0" w:space="0" w:color="auto"/>
                                            <w:bottom w:val="none" w:sz="0" w:space="0" w:color="auto"/>
                                            <w:right w:val="none" w:sz="0" w:space="0" w:color="auto"/>
                                          </w:divBdr>
                                          <w:divsChild>
                                            <w:div w:id="294912035">
                                              <w:marLeft w:val="0"/>
                                              <w:marRight w:val="0"/>
                                              <w:marTop w:val="0"/>
                                              <w:marBottom w:val="0"/>
                                              <w:divBdr>
                                                <w:top w:val="none" w:sz="0" w:space="0" w:color="auto"/>
                                                <w:left w:val="none" w:sz="0" w:space="0" w:color="auto"/>
                                                <w:bottom w:val="none" w:sz="0" w:space="0" w:color="auto"/>
                                                <w:right w:val="none" w:sz="0" w:space="0" w:color="auto"/>
                                              </w:divBdr>
                                            </w:div>
                                            <w:div w:id="609244466">
                                              <w:marLeft w:val="0"/>
                                              <w:marRight w:val="0"/>
                                              <w:marTop w:val="0"/>
                                              <w:marBottom w:val="0"/>
                                              <w:divBdr>
                                                <w:top w:val="none" w:sz="0" w:space="0" w:color="auto"/>
                                                <w:left w:val="none" w:sz="0" w:space="0" w:color="auto"/>
                                                <w:bottom w:val="none" w:sz="0" w:space="0" w:color="auto"/>
                                                <w:right w:val="none" w:sz="0" w:space="0" w:color="auto"/>
                                              </w:divBdr>
                                            </w:div>
                                            <w:div w:id="1408728007">
                                              <w:marLeft w:val="0"/>
                                              <w:marRight w:val="0"/>
                                              <w:marTop w:val="0"/>
                                              <w:marBottom w:val="0"/>
                                              <w:divBdr>
                                                <w:top w:val="none" w:sz="0" w:space="0" w:color="auto"/>
                                                <w:left w:val="none" w:sz="0" w:space="0" w:color="auto"/>
                                                <w:bottom w:val="none" w:sz="0" w:space="0" w:color="auto"/>
                                                <w:right w:val="none" w:sz="0" w:space="0" w:color="auto"/>
                                              </w:divBdr>
                                            </w:div>
                                            <w:div w:id="1805155695">
                                              <w:marLeft w:val="0"/>
                                              <w:marRight w:val="0"/>
                                              <w:marTop w:val="0"/>
                                              <w:marBottom w:val="0"/>
                                              <w:divBdr>
                                                <w:top w:val="none" w:sz="0" w:space="0" w:color="auto"/>
                                                <w:left w:val="none" w:sz="0" w:space="0" w:color="auto"/>
                                                <w:bottom w:val="none" w:sz="0" w:space="0" w:color="auto"/>
                                                <w:right w:val="none" w:sz="0" w:space="0" w:color="auto"/>
                                              </w:divBdr>
                                              <w:divsChild>
                                                <w:div w:id="124572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3707274">
                          <w:marLeft w:val="0"/>
                          <w:marRight w:val="0"/>
                          <w:marTop w:val="0"/>
                          <w:marBottom w:val="0"/>
                          <w:divBdr>
                            <w:top w:val="none" w:sz="0" w:space="0" w:color="auto"/>
                            <w:left w:val="none" w:sz="0" w:space="0" w:color="auto"/>
                            <w:bottom w:val="none" w:sz="0" w:space="0" w:color="auto"/>
                            <w:right w:val="none" w:sz="0" w:space="0" w:color="auto"/>
                          </w:divBdr>
                          <w:divsChild>
                            <w:div w:id="1248997950">
                              <w:marLeft w:val="0"/>
                              <w:marRight w:val="0"/>
                              <w:marTop w:val="0"/>
                              <w:marBottom w:val="0"/>
                              <w:divBdr>
                                <w:top w:val="none" w:sz="0" w:space="0" w:color="auto"/>
                                <w:left w:val="none" w:sz="0" w:space="0" w:color="auto"/>
                                <w:bottom w:val="none" w:sz="0" w:space="0" w:color="auto"/>
                                <w:right w:val="none" w:sz="0" w:space="0" w:color="auto"/>
                              </w:divBdr>
                            </w:div>
                          </w:divsChild>
                        </w:div>
                        <w:div w:id="286131031">
                          <w:marLeft w:val="0"/>
                          <w:marRight w:val="0"/>
                          <w:marTop w:val="0"/>
                          <w:marBottom w:val="0"/>
                          <w:divBdr>
                            <w:top w:val="none" w:sz="0" w:space="0" w:color="auto"/>
                            <w:left w:val="none" w:sz="0" w:space="0" w:color="auto"/>
                            <w:bottom w:val="none" w:sz="0" w:space="0" w:color="auto"/>
                            <w:right w:val="none" w:sz="0" w:space="0" w:color="auto"/>
                          </w:divBdr>
                          <w:divsChild>
                            <w:div w:id="397019344">
                              <w:marLeft w:val="0"/>
                              <w:marRight w:val="0"/>
                              <w:marTop w:val="0"/>
                              <w:marBottom w:val="0"/>
                              <w:divBdr>
                                <w:top w:val="none" w:sz="0" w:space="0" w:color="auto"/>
                                <w:left w:val="none" w:sz="0" w:space="0" w:color="auto"/>
                                <w:bottom w:val="none" w:sz="0" w:space="0" w:color="auto"/>
                                <w:right w:val="none" w:sz="0" w:space="0" w:color="auto"/>
                              </w:divBdr>
                              <w:divsChild>
                                <w:div w:id="630981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440385">
                          <w:marLeft w:val="0"/>
                          <w:marRight w:val="0"/>
                          <w:marTop w:val="0"/>
                          <w:marBottom w:val="0"/>
                          <w:divBdr>
                            <w:top w:val="none" w:sz="0" w:space="0" w:color="auto"/>
                            <w:left w:val="none" w:sz="0" w:space="0" w:color="auto"/>
                            <w:bottom w:val="none" w:sz="0" w:space="0" w:color="auto"/>
                            <w:right w:val="none" w:sz="0" w:space="0" w:color="auto"/>
                          </w:divBdr>
                          <w:divsChild>
                            <w:div w:id="1534921162">
                              <w:marLeft w:val="0"/>
                              <w:marRight w:val="0"/>
                              <w:marTop w:val="0"/>
                              <w:marBottom w:val="0"/>
                              <w:divBdr>
                                <w:top w:val="none" w:sz="0" w:space="0" w:color="auto"/>
                                <w:left w:val="none" w:sz="0" w:space="0" w:color="auto"/>
                                <w:bottom w:val="none" w:sz="0" w:space="0" w:color="auto"/>
                                <w:right w:val="none" w:sz="0" w:space="0" w:color="auto"/>
                              </w:divBdr>
                            </w:div>
                          </w:divsChild>
                        </w:div>
                        <w:div w:id="731391967">
                          <w:marLeft w:val="0"/>
                          <w:marRight w:val="0"/>
                          <w:marTop w:val="0"/>
                          <w:marBottom w:val="0"/>
                          <w:divBdr>
                            <w:top w:val="none" w:sz="0" w:space="0" w:color="auto"/>
                            <w:left w:val="none" w:sz="0" w:space="0" w:color="auto"/>
                            <w:bottom w:val="none" w:sz="0" w:space="0" w:color="auto"/>
                            <w:right w:val="none" w:sz="0" w:space="0" w:color="auto"/>
                          </w:divBdr>
                          <w:divsChild>
                            <w:div w:id="755059485">
                              <w:marLeft w:val="0"/>
                              <w:marRight w:val="0"/>
                              <w:marTop w:val="0"/>
                              <w:marBottom w:val="0"/>
                              <w:divBdr>
                                <w:top w:val="none" w:sz="0" w:space="0" w:color="auto"/>
                                <w:left w:val="none" w:sz="0" w:space="0" w:color="auto"/>
                                <w:bottom w:val="none" w:sz="0" w:space="0" w:color="auto"/>
                                <w:right w:val="none" w:sz="0" w:space="0" w:color="auto"/>
                              </w:divBdr>
                            </w:div>
                          </w:divsChild>
                        </w:div>
                        <w:div w:id="1188718608">
                          <w:marLeft w:val="0"/>
                          <w:marRight w:val="0"/>
                          <w:marTop w:val="0"/>
                          <w:marBottom w:val="0"/>
                          <w:divBdr>
                            <w:top w:val="none" w:sz="0" w:space="0" w:color="auto"/>
                            <w:left w:val="none" w:sz="0" w:space="0" w:color="auto"/>
                            <w:bottom w:val="none" w:sz="0" w:space="0" w:color="auto"/>
                            <w:right w:val="none" w:sz="0" w:space="0" w:color="auto"/>
                          </w:divBdr>
                          <w:divsChild>
                            <w:div w:id="1147238113">
                              <w:marLeft w:val="0"/>
                              <w:marRight w:val="0"/>
                              <w:marTop w:val="0"/>
                              <w:marBottom w:val="0"/>
                              <w:divBdr>
                                <w:top w:val="none" w:sz="0" w:space="0" w:color="auto"/>
                                <w:left w:val="none" w:sz="0" w:space="0" w:color="auto"/>
                                <w:bottom w:val="none" w:sz="0" w:space="0" w:color="auto"/>
                                <w:right w:val="none" w:sz="0" w:space="0" w:color="auto"/>
                              </w:divBdr>
                            </w:div>
                          </w:divsChild>
                        </w:div>
                        <w:div w:id="1590195420">
                          <w:marLeft w:val="0"/>
                          <w:marRight w:val="0"/>
                          <w:marTop w:val="0"/>
                          <w:marBottom w:val="0"/>
                          <w:divBdr>
                            <w:top w:val="none" w:sz="0" w:space="0" w:color="auto"/>
                            <w:left w:val="none" w:sz="0" w:space="0" w:color="auto"/>
                            <w:bottom w:val="none" w:sz="0" w:space="0" w:color="auto"/>
                            <w:right w:val="none" w:sz="0" w:space="0" w:color="auto"/>
                          </w:divBdr>
                          <w:divsChild>
                            <w:div w:id="1313484455">
                              <w:marLeft w:val="0"/>
                              <w:marRight w:val="0"/>
                              <w:marTop w:val="0"/>
                              <w:marBottom w:val="0"/>
                              <w:divBdr>
                                <w:top w:val="none" w:sz="0" w:space="0" w:color="auto"/>
                                <w:left w:val="none" w:sz="0" w:space="0" w:color="auto"/>
                                <w:bottom w:val="none" w:sz="0" w:space="0" w:color="auto"/>
                                <w:right w:val="none" w:sz="0" w:space="0" w:color="auto"/>
                              </w:divBdr>
                            </w:div>
                          </w:divsChild>
                        </w:div>
                        <w:div w:id="1727679048">
                          <w:marLeft w:val="0"/>
                          <w:marRight w:val="0"/>
                          <w:marTop w:val="0"/>
                          <w:marBottom w:val="0"/>
                          <w:divBdr>
                            <w:top w:val="none" w:sz="0" w:space="0" w:color="auto"/>
                            <w:left w:val="none" w:sz="0" w:space="0" w:color="auto"/>
                            <w:bottom w:val="none" w:sz="0" w:space="0" w:color="auto"/>
                            <w:right w:val="none" w:sz="0" w:space="0" w:color="auto"/>
                          </w:divBdr>
                          <w:divsChild>
                            <w:div w:id="1479495418">
                              <w:marLeft w:val="0"/>
                              <w:marRight w:val="0"/>
                              <w:marTop w:val="0"/>
                              <w:marBottom w:val="0"/>
                              <w:divBdr>
                                <w:top w:val="none" w:sz="0" w:space="0" w:color="auto"/>
                                <w:left w:val="none" w:sz="0" w:space="0" w:color="auto"/>
                                <w:bottom w:val="none" w:sz="0" w:space="0" w:color="auto"/>
                                <w:right w:val="none" w:sz="0" w:space="0" w:color="auto"/>
                              </w:divBdr>
                            </w:div>
                          </w:divsChild>
                        </w:div>
                        <w:div w:id="1858882927">
                          <w:marLeft w:val="0"/>
                          <w:marRight w:val="0"/>
                          <w:marTop w:val="0"/>
                          <w:marBottom w:val="0"/>
                          <w:divBdr>
                            <w:top w:val="none" w:sz="0" w:space="0" w:color="auto"/>
                            <w:left w:val="none" w:sz="0" w:space="0" w:color="auto"/>
                            <w:bottom w:val="none" w:sz="0" w:space="0" w:color="auto"/>
                            <w:right w:val="none" w:sz="0" w:space="0" w:color="auto"/>
                          </w:divBdr>
                          <w:divsChild>
                            <w:div w:id="122919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0726106">
      <w:bodyDiv w:val="1"/>
      <w:marLeft w:val="0"/>
      <w:marRight w:val="0"/>
      <w:marTop w:val="0"/>
      <w:marBottom w:val="0"/>
      <w:divBdr>
        <w:top w:val="none" w:sz="0" w:space="0" w:color="auto"/>
        <w:left w:val="none" w:sz="0" w:space="0" w:color="auto"/>
        <w:bottom w:val="none" w:sz="0" w:space="0" w:color="auto"/>
        <w:right w:val="none" w:sz="0" w:space="0" w:color="auto"/>
      </w:divBdr>
      <w:divsChild>
        <w:div w:id="969164903">
          <w:marLeft w:val="13"/>
          <w:marRight w:val="0"/>
          <w:marTop w:val="0"/>
          <w:marBottom w:val="113"/>
          <w:divBdr>
            <w:top w:val="none" w:sz="0" w:space="0" w:color="auto"/>
            <w:left w:val="none" w:sz="0" w:space="0" w:color="auto"/>
            <w:bottom w:val="none" w:sz="0" w:space="0" w:color="auto"/>
            <w:right w:val="none" w:sz="0" w:space="0" w:color="auto"/>
          </w:divBdr>
          <w:divsChild>
            <w:div w:id="79446883">
              <w:marLeft w:val="0"/>
              <w:marRight w:val="0"/>
              <w:marTop w:val="0"/>
              <w:marBottom w:val="0"/>
              <w:divBdr>
                <w:top w:val="none" w:sz="0" w:space="0" w:color="auto"/>
                <w:left w:val="none" w:sz="0" w:space="0" w:color="auto"/>
                <w:bottom w:val="none" w:sz="0" w:space="0" w:color="auto"/>
                <w:right w:val="none" w:sz="0" w:space="0" w:color="auto"/>
              </w:divBdr>
              <w:divsChild>
                <w:div w:id="1497459870">
                  <w:marLeft w:val="0"/>
                  <w:marRight w:val="0"/>
                  <w:marTop w:val="0"/>
                  <w:marBottom w:val="0"/>
                  <w:divBdr>
                    <w:top w:val="none" w:sz="0" w:space="0" w:color="auto"/>
                    <w:left w:val="none" w:sz="0" w:space="0" w:color="auto"/>
                    <w:bottom w:val="none" w:sz="0" w:space="0" w:color="auto"/>
                    <w:right w:val="none" w:sz="0" w:space="0" w:color="auto"/>
                  </w:divBdr>
                  <w:divsChild>
                    <w:div w:id="1548370921">
                      <w:marLeft w:val="0"/>
                      <w:marRight w:val="0"/>
                      <w:marTop w:val="0"/>
                      <w:marBottom w:val="250"/>
                      <w:divBdr>
                        <w:top w:val="none" w:sz="0" w:space="0" w:color="auto"/>
                        <w:left w:val="none" w:sz="0" w:space="0" w:color="auto"/>
                        <w:bottom w:val="none" w:sz="0" w:space="0" w:color="auto"/>
                        <w:right w:val="none" w:sz="0" w:space="0" w:color="auto"/>
                      </w:divBdr>
                      <w:divsChild>
                        <w:div w:id="1435445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1454393">
      <w:bodyDiv w:val="1"/>
      <w:marLeft w:val="0"/>
      <w:marRight w:val="0"/>
      <w:marTop w:val="0"/>
      <w:marBottom w:val="0"/>
      <w:divBdr>
        <w:top w:val="none" w:sz="0" w:space="0" w:color="auto"/>
        <w:left w:val="none" w:sz="0" w:space="0" w:color="auto"/>
        <w:bottom w:val="none" w:sz="0" w:space="0" w:color="auto"/>
        <w:right w:val="none" w:sz="0" w:space="0" w:color="auto"/>
      </w:divBdr>
      <w:divsChild>
        <w:div w:id="1494026412">
          <w:marLeft w:val="0"/>
          <w:marRight w:val="0"/>
          <w:marTop w:val="0"/>
          <w:marBottom w:val="0"/>
          <w:divBdr>
            <w:top w:val="none" w:sz="0" w:space="0" w:color="auto"/>
            <w:left w:val="none" w:sz="0" w:space="0" w:color="auto"/>
            <w:bottom w:val="none" w:sz="0" w:space="0" w:color="auto"/>
            <w:right w:val="none" w:sz="0" w:space="0" w:color="auto"/>
          </w:divBdr>
        </w:div>
      </w:divsChild>
    </w:div>
    <w:div w:id="871460560">
      <w:bodyDiv w:val="1"/>
      <w:marLeft w:val="0"/>
      <w:marRight w:val="0"/>
      <w:marTop w:val="0"/>
      <w:marBottom w:val="0"/>
      <w:divBdr>
        <w:top w:val="none" w:sz="0" w:space="0" w:color="auto"/>
        <w:left w:val="none" w:sz="0" w:space="0" w:color="auto"/>
        <w:bottom w:val="none" w:sz="0" w:space="0" w:color="auto"/>
        <w:right w:val="none" w:sz="0" w:space="0" w:color="auto"/>
      </w:divBdr>
    </w:div>
    <w:div w:id="872618112">
      <w:bodyDiv w:val="1"/>
      <w:marLeft w:val="0"/>
      <w:marRight w:val="0"/>
      <w:marTop w:val="0"/>
      <w:marBottom w:val="0"/>
      <w:divBdr>
        <w:top w:val="none" w:sz="0" w:space="0" w:color="auto"/>
        <w:left w:val="none" w:sz="0" w:space="0" w:color="auto"/>
        <w:bottom w:val="none" w:sz="0" w:space="0" w:color="auto"/>
        <w:right w:val="none" w:sz="0" w:space="0" w:color="auto"/>
      </w:divBdr>
    </w:div>
    <w:div w:id="873007890">
      <w:bodyDiv w:val="1"/>
      <w:marLeft w:val="0"/>
      <w:marRight w:val="0"/>
      <w:marTop w:val="0"/>
      <w:marBottom w:val="0"/>
      <w:divBdr>
        <w:top w:val="none" w:sz="0" w:space="0" w:color="auto"/>
        <w:left w:val="none" w:sz="0" w:space="0" w:color="auto"/>
        <w:bottom w:val="none" w:sz="0" w:space="0" w:color="auto"/>
        <w:right w:val="none" w:sz="0" w:space="0" w:color="auto"/>
      </w:divBdr>
      <w:divsChild>
        <w:div w:id="3477176">
          <w:marLeft w:val="0"/>
          <w:marRight w:val="0"/>
          <w:marTop w:val="0"/>
          <w:marBottom w:val="0"/>
          <w:divBdr>
            <w:top w:val="none" w:sz="0" w:space="0" w:color="auto"/>
            <w:left w:val="none" w:sz="0" w:space="0" w:color="auto"/>
            <w:bottom w:val="none" w:sz="0" w:space="0" w:color="auto"/>
            <w:right w:val="none" w:sz="0" w:space="0" w:color="auto"/>
          </w:divBdr>
        </w:div>
        <w:div w:id="337730976">
          <w:marLeft w:val="0"/>
          <w:marRight w:val="0"/>
          <w:marTop w:val="0"/>
          <w:marBottom w:val="0"/>
          <w:divBdr>
            <w:top w:val="none" w:sz="0" w:space="0" w:color="auto"/>
            <w:left w:val="none" w:sz="0" w:space="0" w:color="auto"/>
            <w:bottom w:val="none" w:sz="0" w:space="0" w:color="auto"/>
            <w:right w:val="none" w:sz="0" w:space="0" w:color="auto"/>
          </w:divBdr>
        </w:div>
        <w:div w:id="506945316">
          <w:marLeft w:val="0"/>
          <w:marRight w:val="0"/>
          <w:marTop w:val="0"/>
          <w:marBottom w:val="0"/>
          <w:divBdr>
            <w:top w:val="none" w:sz="0" w:space="0" w:color="auto"/>
            <w:left w:val="none" w:sz="0" w:space="0" w:color="auto"/>
            <w:bottom w:val="none" w:sz="0" w:space="0" w:color="auto"/>
            <w:right w:val="none" w:sz="0" w:space="0" w:color="auto"/>
          </w:divBdr>
        </w:div>
        <w:div w:id="607354542">
          <w:marLeft w:val="0"/>
          <w:marRight w:val="0"/>
          <w:marTop w:val="0"/>
          <w:marBottom w:val="0"/>
          <w:divBdr>
            <w:top w:val="none" w:sz="0" w:space="0" w:color="auto"/>
            <w:left w:val="none" w:sz="0" w:space="0" w:color="auto"/>
            <w:bottom w:val="none" w:sz="0" w:space="0" w:color="auto"/>
            <w:right w:val="none" w:sz="0" w:space="0" w:color="auto"/>
          </w:divBdr>
        </w:div>
        <w:div w:id="1267233259">
          <w:marLeft w:val="0"/>
          <w:marRight w:val="0"/>
          <w:marTop w:val="0"/>
          <w:marBottom w:val="0"/>
          <w:divBdr>
            <w:top w:val="none" w:sz="0" w:space="0" w:color="auto"/>
            <w:left w:val="none" w:sz="0" w:space="0" w:color="auto"/>
            <w:bottom w:val="none" w:sz="0" w:space="0" w:color="auto"/>
            <w:right w:val="none" w:sz="0" w:space="0" w:color="auto"/>
          </w:divBdr>
        </w:div>
        <w:div w:id="1452167939">
          <w:marLeft w:val="0"/>
          <w:marRight w:val="0"/>
          <w:marTop w:val="0"/>
          <w:marBottom w:val="0"/>
          <w:divBdr>
            <w:top w:val="none" w:sz="0" w:space="0" w:color="auto"/>
            <w:left w:val="none" w:sz="0" w:space="0" w:color="auto"/>
            <w:bottom w:val="none" w:sz="0" w:space="0" w:color="auto"/>
            <w:right w:val="none" w:sz="0" w:space="0" w:color="auto"/>
          </w:divBdr>
        </w:div>
        <w:div w:id="1822651989">
          <w:marLeft w:val="0"/>
          <w:marRight w:val="0"/>
          <w:marTop w:val="0"/>
          <w:marBottom w:val="0"/>
          <w:divBdr>
            <w:top w:val="none" w:sz="0" w:space="0" w:color="auto"/>
            <w:left w:val="none" w:sz="0" w:space="0" w:color="auto"/>
            <w:bottom w:val="none" w:sz="0" w:space="0" w:color="auto"/>
            <w:right w:val="none" w:sz="0" w:space="0" w:color="auto"/>
          </w:divBdr>
        </w:div>
        <w:div w:id="2007827434">
          <w:marLeft w:val="0"/>
          <w:marRight w:val="0"/>
          <w:marTop w:val="0"/>
          <w:marBottom w:val="0"/>
          <w:divBdr>
            <w:top w:val="none" w:sz="0" w:space="0" w:color="auto"/>
            <w:left w:val="none" w:sz="0" w:space="0" w:color="auto"/>
            <w:bottom w:val="none" w:sz="0" w:space="0" w:color="auto"/>
            <w:right w:val="none" w:sz="0" w:space="0" w:color="auto"/>
          </w:divBdr>
        </w:div>
      </w:divsChild>
    </w:div>
    <w:div w:id="876308026">
      <w:bodyDiv w:val="1"/>
      <w:marLeft w:val="0"/>
      <w:marRight w:val="0"/>
      <w:marTop w:val="0"/>
      <w:marBottom w:val="0"/>
      <w:divBdr>
        <w:top w:val="none" w:sz="0" w:space="0" w:color="auto"/>
        <w:left w:val="none" w:sz="0" w:space="0" w:color="auto"/>
        <w:bottom w:val="none" w:sz="0" w:space="0" w:color="auto"/>
        <w:right w:val="none" w:sz="0" w:space="0" w:color="auto"/>
      </w:divBdr>
      <w:divsChild>
        <w:div w:id="1718623329">
          <w:marLeft w:val="0"/>
          <w:marRight w:val="0"/>
          <w:marTop w:val="0"/>
          <w:marBottom w:val="0"/>
          <w:divBdr>
            <w:top w:val="none" w:sz="0" w:space="0" w:color="auto"/>
            <w:left w:val="none" w:sz="0" w:space="0" w:color="auto"/>
            <w:bottom w:val="none" w:sz="0" w:space="0" w:color="auto"/>
            <w:right w:val="none" w:sz="0" w:space="0" w:color="auto"/>
          </w:divBdr>
          <w:divsChild>
            <w:div w:id="1323466390">
              <w:marLeft w:val="0"/>
              <w:marRight w:val="0"/>
              <w:marTop w:val="0"/>
              <w:marBottom w:val="0"/>
              <w:divBdr>
                <w:top w:val="none" w:sz="0" w:space="0" w:color="auto"/>
                <w:left w:val="none" w:sz="0" w:space="0" w:color="auto"/>
                <w:bottom w:val="none" w:sz="0" w:space="0" w:color="auto"/>
                <w:right w:val="none" w:sz="0" w:space="0" w:color="auto"/>
              </w:divBdr>
              <w:divsChild>
                <w:div w:id="957830652">
                  <w:marLeft w:val="0"/>
                  <w:marRight w:val="0"/>
                  <w:marTop w:val="0"/>
                  <w:marBottom w:val="0"/>
                  <w:divBdr>
                    <w:top w:val="none" w:sz="0" w:space="0" w:color="auto"/>
                    <w:left w:val="none" w:sz="0" w:space="0" w:color="auto"/>
                    <w:bottom w:val="none" w:sz="0" w:space="0" w:color="auto"/>
                    <w:right w:val="none" w:sz="0" w:space="0" w:color="auto"/>
                  </w:divBdr>
                  <w:divsChild>
                    <w:div w:id="332757696">
                      <w:marLeft w:val="0"/>
                      <w:marRight w:val="0"/>
                      <w:marTop w:val="0"/>
                      <w:marBottom w:val="0"/>
                      <w:divBdr>
                        <w:top w:val="none" w:sz="0" w:space="0" w:color="auto"/>
                        <w:left w:val="none" w:sz="0" w:space="0" w:color="auto"/>
                        <w:bottom w:val="none" w:sz="0" w:space="0" w:color="auto"/>
                        <w:right w:val="none" w:sz="0" w:space="0" w:color="auto"/>
                      </w:divBdr>
                    </w:div>
                    <w:div w:id="414396608">
                      <w:marLeft w:val="0"/>
                      <w:marRight w:val="0"/>
                      <w:marTop w:val="0"/>
                      <w:marBottom w:val="0"/>
                      <w:divBdr>
                        <w:top w:val="none" w:sz="0" w:space="0" w:color="auto"/>
                        <w:left w:val="none" w:sz="0" w:space="0" w:color="auto"/>
                        <w:bottom w:val="none" w:sz="0" w:space="0" w:color="auto"/>
                        <w:right w:val="none" w:sz="0" w:space="0" w:color="auto"/>
                      </w:divBdr>
                      <w:divsChild>
                        <w:div w:id="916864620">
                          <w:marLeft w:val="0"/>
                          <w:marRight w:val="250"/>
                          <w:marTop w:val="0"/>
                          <w:marBottom w:val="0"/>
                          <w:divBdr>
                            <w:top w:val="none" w:sz="0" w:space="0" w:color="auto"/>
                            <w:left w:val="none" w:sz="0" w:space="0" w:color="auto"/>
                            <w:bottom w:val="none" w:sz="0" w:space="0" w:color="auto"/>
                            <w:right w:val="none" w:sz="0" w:space="0" w:color="auto"/>
                          </w:divBdr>
                        </w:div>
                        <w:div w:id="2012642213">
                          <w:marLeft w:val="0"/>
                          <w:marRight w:val="250"/>
                          <w:marTop w:val="0"/>
                          <w:marBottom w:val="0"/>
                          <w:divBdr>
                            <w:top w:val="none" w:sz="0" w:space="0" w:color="auto"/>
                            <w:left w:val="none" w:sz="0" w:space="0" w:color="auto"/>
                            <w:bottom w:val="none" w:sz="0" w:space="0" w:color="auto"/>
                            <w:right w:val="none" w:sz="0" w:space="0" w:color="auto"/>
                          </w:divBdr>
                        </w:div>
                      </w:divsChild>
                    </w:div>
                    <w:div w:id="1058671259">
                      <w:marLeft w:val="240"/>
                      <w:marRight w:val="240"/>
                      <w:marTop w:val="0"/>
                      <w:marBottom w:val="120"/>
                      <w:divBdr>
                        <w:top w:val="single" w:sz="4" w:space="4" w:color="CCCCCC"/>
                        <w:left w:val="single" w:sz="4" w:space="4" w:color="CCCCCC"/>
                        <w:bottom w:val="single" w:sz="4" w:space="4" w:color="CCCCCC"/>
                        <w:right w:val="single" w:sz="4" w:space="4" w:color="CCCCCC"/>
                      </w:divBdr>
                      <w:divsChild>
                        <w:div w:id="949900172">
                          <w:marLeft w:val="0"/>
                          <w:marRight w:val="0"/>
                          <w:marTop w:val="0"/>
                          <w:marBottom w:val="0"/>
                          <w:divBdr>
                            <w:top w:val="none" w:sz="0" w:space="0" w:color="auto"/>
                            <w:left w:val="none" w:sz="0" w:space="0" w:color="auto"/>
                            <w:bottom w:val="none" w:sz="0" w:space="0" w:color="auto"/>
                            <w:right w:val="none" w:sz="0" w:space="0" w:color="auto"/>
                          </w:divBdr>
                        </w:div>
                      </w:divsChild>
                    </w:div>
                    <w:div w:id="164530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938663">
      <w:bodyDiv w:val="1"/>
      <w:marLeft w:val="0"/>
      <w:marRight w:val="0"/>
      <w:marTop w:val="0"/>
      <w:marBottom w:val="0"/>
      <w:divBdr>
        <w:top w:val="none" w:sz="0" w:space="0" w:color="auto"/>
        <w:left w:val="none" w:sz="0" w:space="0" w:color="auto"/>
        <w:bottom w:val="none" w:sz="0" w:space="0" w:color="auto"/>
        <w:right w:val="none" w:sz="0" w:space="0" w:color="auto"/>
      </w:divBdr>
      <w:divsChild>
        <w:div w:id="954218777">
          <w:marLeft w:val="0"/>
          <w:marRight w:val="0"/>
          <w:marTop w:val="0"/>
          <w:marBottom w:val="0"/>
          <w:divBdr>
            <w:top w:val="none" w:sz="0" w:space="0" w:color="auto"/>
            <w:left w:val="none" w:sz="0" w:space="0" w:color="auto"/>
            <w:bottom w:val="none" w:sz="0" w:space="0" w:color="auto"/>
            <w:right w:val="none" w:sz="0" w:space="0" w:color="auto"/>
          </w:divBdr>
        </w:div>
        <w:div w:id="1048727454">
          <w:marLeft w:val="0"/>
          <w:marRight w:val="0"/>
          <w:marTop w:val="0"/>
          <w:marBottom w:val="0"/>
          <w:divBdr>
            <w:top w:val="none" w:sz="0" w:space="0" w:color="auto"/>
            <w:left w:val="none" w:sz="0" w:space="0" w:color="auto"/>
            <w:bottom w:val="none" w:sz="0" w:space="0" w:color="auto"/>
            <w:right w:val="none" w:sz="0" w:space="0" w:color="auto"/>
          </w:divBdr>
        </w:div>
      </w:divsChild>
    </w:div>
    <w:div w:id="879249656">
      <w:bodyDiv w:val="1"/>
      <w:marLeft w:val="0"/>
      <w:marRight w:val="0"/>
      <w:marTop w:val="0"/>
      <w:marBottom w:val="0"/>
      <w:divBdr>
        <w:top w:val="none" w:sz="0" w:space="0" w:color="auto"/>
        <w:left w:val="none" w:sz="0" w:space="0" w:color="auto"/>
        <w:bottom w:val="none" w:sz="0" w:space="0" w:color="auto"/>
        <w:right w:val="none" w:sz="0" w:space="0" w:color="auto"/>
      </w:divBdr>
      <w:divsChild>
        <w:div w:id="1690258996">
          <w:marLeft w:val="0"/>
          <w:marRight w:val="0"/>
          <w:marTop w:val="0"/>
          <w:marBottom w:val="0"/>
          <w:divBdr>
            <w:top w:val="none" w:sz="0" w:space="0" w:color="auto"/>
            <w:left w:val="none" w:sz="0" w:space="0" w:color="auto"/>
            <w:bottom w:val="none" w:sz="0" w:space="0" w:color="auto"/>
            <w:right w:val="none" w:sz="0" w:space="0" w:color="auto"/>
          </w:divBdr>
        </w:div>
        <w:div w:id="2057968143">
          <w:marLeft w:val="0"/>
          <w:marRight w:val="0"/>
          <w:marTop w:val="0"/>
          <w:marBottom w:val="0"/>
          <w:divBdr>
            <w:top w:val="none" w:sz="0" w:space="0" w:color="auto"/>
            <w:left w:val="none" w:sz="0" w:space="0" w:color="auto"/>
            <w:bottom w:val="none" w:sz="0" w:space="0" w:color="auto"/>
            <w:right w:val="none" w:sz="0" w:space="0" w:color="auto"/>
          </w:divBdr>
        </w:div>
      </w:divsChild>
    </w:div>
    <w:div w:id="880172420">
      <w:bodyDiv w:val="1"/>
      <w:marLeft w:val="0"/>
      <w:marRight w:val="0"/>
      <w:marTop w:val="0"/>
      <w:marBottom w:val="0"/>
      <w:divBdr>
        <w:top w:val="none" w:sz="0" w:space="0" w:color="auto"/>
        <w:left w:val="none" w:sz="0" w:space="0" w:color="auto"/>
        <w:bottom w:val="none" w:sz="0" w:space="0" w:color="auto"/>
        <w:right w:val="none" w:sz="0" w:space="0" w:color="auto"/>
      </w:divBdr>
    </w:div>
    <w:div w:id="880631692">
      <w:bodyDiv w:val="1"/>
      <w:marLeft w:val="0"/>
      <w:marRight w:val="0"/>
      <w:marTop w:val="0"/>
      <w:marBottom w:val="0"/>
      <w:divBdr>
        <w:top w:val="none" w:sz="0" w:space="0" w:color="auto"/>
        <w:left w:val="none" w:sz="0" w:space="0" w:color="auto"/>
        <w:bottom w:val="none" w:sz="0" w:space="0" w:color="auto"/>
        <w:right w:val="none" w:sz="0" w:space="0" w:color="auto"/>
      </w:divBdr>
      <w:divsChild>
        <w:div w:id="1219780733">
          <w:marLeft w:val="0"/>
          <w:marRight w:val="0"/>
          <w:marTop w:val="0"/>
          <w:marBottom w:val="0"/>
          <w:divBdr>
            <w:top w:val="none" w:sz="0" w:space="0" w:color="auto"/>
            <w:left w:val="none" w:sz="0" w:space="0" w:color="auto"/>
            <w:bottom w:val="none" w:sz="0" w:space="0" w:color="auto"/>
            <w:right w:val="none" w:sz="0" w:space="0" w:color="auto"/>
          </w:divBdr>
          <w:divsChild>
            <w:div w:id="321010027">
              <w:marLeft w:val="0"/>
              <w:marRight w:val="0"/>
              <w:marTop w:val="0"/>
              <w:marBottom w:val="0"/>
              <w:divBdr>
                <w:top w:val="none" w:sz="0" w:space="0" w:color="auto"/>
                <w:left w:val="none" w:sz="0" w:space="0" w:color="auto"/>
                <w:bottom w:val="none" w:sz="0" w:space="0" w:color="auto"/>
                <w:right w:val="none" w:sz="0" w:space="0" w:color="auto"/>
              </w:divBdr>
              <w:divsChild>
                <w:div w:id="363097636">
                  <w:marLeft w:val="0"/>
                  <w:marRight w:val="0"/>
                  <w:marTop w:val="0"/>
                  <w:marBottom w:val="0"/>
                  <w:divBdr>
                    <w:top w:val="none" w:sz="0" w:space="0" w:color="auto"/>
                    <w:left w:val="none" w:sz="0" w:space="0" w:color="auto"/>
                    <w:bottom w:val="none" w:sz="0" w:space="0" w:color="auto"/>
                    <w:right w:val="none" w:sz="0" w:space="0" w:color="auto"/>
                  </w:divBdr>
                  <w:divsChild>
                    <w:div w:id="122356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898584">
      <w:bodyDiv w:val="1"/>
      <w:marLeft w:val="0"/>
      <w:marRight w:val="0"/>
      <w:marTop w:val="0"/>
      <w:marBottom w:val="0"/>
      <w:divBdr>
        <w:top w:val="none" w:sz="0" w:space="0" w:color="auto"/>
        <w:left w:val="none" w:sz="0" w:space="0" w:color="auto"/>
        <w:bottom w:val="none" w:sz="0" w:space="0" w:color="auto"/>
        <w:right w:val="none" w:sz="0" w:space="0" w:color="auto"/>
      </w:divBdr>
    </w:div>
    <w:div w:id="882599373">
      <w:bodyDiv w:val="1"/>
      <w:marLeft w:val="0"/>
      <w:marRight w:val="0"/>
      <w:marTop w:val="0"/>
      <w:marBottom w:val="0"/>
      <w:divBdr>
        <w:top w:val="none" w:sz="0" w:space="0" w:color="auto"/>
        <w:left w:val="none" w:sz="0" w:space="0" w:color="auto"/>
        <w:bottom w:val="none" w:sz="0" w:space="0" w:color="auto"/>
        <w:right w:val="none" w:sz="0" w:space="0" w:color="auto"/>
      </w:divBdr>
      <w:divsChild>
        <w:div w:id="1149133612">
          <w:marLeft w:val="0"/>
          <w:marRight w:val="0"/>
          <w:marTop w:val="0"/>
          <w:marBottom w:val="0"/>
          <w:divBdr>
            <w:top w:val="none" w:sz="0" w:space="0" w:color="auto"/>
            <w:left w:val="none" w:sz="0" w:space="0" w:color="auto"/>
            <w:bottom w:val="none" w:sz="0" w:space="0" w:color="auto"/>
            <w:right w:val="none" w:sz="0" w:space="0" w:color="auto"/>
          </w:divBdr>
          <w:divsChild>
            <w:div w:id="415320691">
              <w:marLeft w:val="0"/>
              <w:marRight w:val="0"/>
              <w:marTop w:val="0"/>
              <w:marBottom w:val="0"/>
              <w:divBdr>
                <w:top w:val="none" w:sz="0" w:space="0" w:color="auto"/>
                <w:left w:val="none" w:sz="0" w:space="0" w:color="auto"/>
                <w:bottom w:val="none" w:sz="0" w:space="0" w:color="auto"/>
                <w:right w:val="none" w:sz="0" w:space="0" w:color="auto"/>
              </w:divBdr>
              <w:divsChild>
                <w:div w:id="1900289597">
                  <w:marLeft w:val="0"/>
                  <w:marRight w:val="0"/>
                  <w:marTop w:val="0"/>
                  <w:marBottom w:val="0"/>
                  <w:divBdr>
                    <w:top w:val="none" w:sz="0" w:space="0" w:color="auto"/>
                    <w:left w:val="none" w:sz="0" w:space="0" w:color="auto"/>
                    <w:bottom w:val="none" w:sz="0" w:space="0" w:color="auto"/>
                    <w:right w:val="none" w:sz="0" w:space="0" w:color="auto"/>
                  </w:divBdr>
                  <w:divsChild>
                    <w:div w:id="597447105">
                      <w:marLeft w:val="0"/>
                      <w:marRight w:val="0"/>
                      <w:marTop w:val="0"/>
                      <w:marBottom w:val="0"/>
                      <w:divBdr>
                        <w:top w:val="single" w:sz="4" w:space="1" w:color="C0C0C0"/>
                        <w:left w:val="single" w:sz="4" w:space="1" w:color="C0C0C0"/>
                        <w:bottom w:val="single" w:sz="4" w:space="1" w:color="C0C0C0"/>
                        <w:right w:val="single" w:sz="4" w:space="1" w:color="C0C0C0"/>
                      </w:divBdr>
                      <w:divsChild>
                        <w:div w:id="40441560">
                          <w:marLeft w:val="0"/>
                          <w:marRight w:val="0"/>
                          <w:marTop w:val="0"/>
                          <w:marBottom w:val="0"/>
                          <w:divBdr>
                            <w:top w:val="none" w:sz="0" w:space="0" w:color="auto"/>
                            <w:left w:val="none" w:sz="0" w:space="0" w:color="auto"/>
                            <w:bottom w:val="none" w:sz="0" w:space="0" w:color="auto"/>
                            <w:right w:val="none" w:sz="0" w:space="0" w:color="auto"/>
                          </w:divBdr>
                        </w:div>
                        <w:div w:id="158692955">
                          <w:marLeft w:val="0"/>
                          <w:marRight w:val="0"/>
                          <w:marTop w:val="0"/>
                          <w:marBottom w:val="0"/>
                          <w:divBdr>
                            <w:top w:val="none" w:sz="0" w:space="0" w:color="auto"/>
                            <w:left w:val="none" w:sz="0" w:space="0" w:color="auto"/>
                            <w:bottom w:val="none" w:sz="0" w:space="0" w:color="auto"/>
                            <w:right w:val="none" w:sz="0" w:space="0" w:color="auto"/>
                          </w:divBdr>
                        </w:div>
                        <w:div w:id="557127051">
                          <w:marLeft w:val="0"/>
                          <w:marRight w:val="0"/>
                          <w:marTop w:val="0"/>
                          <w:marBottom w:val="0"/>
                          <w:divBdr>
                            <w:top w:val="none" w:sz="0" w:space="0" w:color="auto"/>
                            <w:left w:val="none" w:sz="0" w:space="0" w:color="auto"/>
                            <w:bottom w:val="none" w:sz="0" w:space="0" w:color="auto"/>
                            <w:right w:val="none" w:sz="0" w:space="0" w:color="auto"/>
                          </w:divBdr>
                        </w:div>
                        <w:div w:id="961109175">
                          <w:marLeft w:val="0"/>
                          <w:marRight w:val="0"/>
                          <w:marTop w:val="0"/>
                          <w:marBottom w:val="0"/>
                          <w:divBdr>
                            <w:top w:val="none" w:sz="0" w:space="0" w:color="auto"/>
                            <w:left w:val="none" w:sz="0" w:space="0" w:color="auto"/>
                            <w:bottom w:val="none" w:sz="0" w:space="0" w:color="auto"/>
                            <w:right w:val="none" w:sz="0" w:space="0" w:color="auto"/>
                          </w:divBdr>
                        </w:div>
                        <w:div w:id="1168207243">
                          <w:marLeft w:val="0"/>
                          <w:marRight w:val="0"/>
                          <w:marTop w:val="0"/>
                          <w:marBottom w:val="0"/>
                          <w:divBdr>
                            <w:top w:val="none" w:sz="0" w:space="0" w:color="auto"/>
                            <w:left w:val="none" w:sz="0" w:space="0" w:color="auto"/>
                            <w:bottom w:val="none" w:sz="0" w:space="0" w:color="auto"/>
                            <w:right w:val="none" w:sz="0" w:space="0" w:color="auto"/>
                          </w:divBdr>
                        </w:div>
                        <w:div w:id="1598829903">
                          <w:marLeft w:val="0"/>
                          <w:marRight w:val="0"/>
                          <w:marTop w:val="0"/>
                          <w:marBottom w:val="0"/>
                          <w:divBdr>
                            <w:top w:val="none" w:sz="0" w:space="0" w:color="auto"/>
                            <w:left w:val="none" w:sz="0" w:space="0" w:color="auto"/>
                            <w:bottom w:val="none" w:sz="0" w:space="0" w:color="auto"/>
                            <w:right w:val="none" w:sz="0" w:space="0" w:color="auto"/>
                          </w:divBdr>
                        </w:div>
                        <w:div w:id="1619877548">
                          <w:marLeft w:val="0"/>
                          <w:marRight w:val="0"/>
                          <w:marTop w:val="0"/>
                          <w:marBottom w:val="0"/>
                          <w:divBdr>
                            <w:top w:val="none" w:sz="0" w:space="0" w:color="auto"/>
                            <w:left w:val="none" w:sz="0" w:space="0" w:color="auto"/>
                            <w:bottom w:val="none" w:sz="0" w:space="0" w:color="auto"/>
                            <w:right w:val="none" w:sz="0" w:space="0" w:color="auto"/>
                          </w:divBdr>
                        </w:div>
                        <w:div w:id="1709063221">
                          <w:marLeft w:val="0"/>
                          <w:marRight w:val="0"/>
                          <w:marTop w:val="0"/>
                          <w:marBottom w:val="0"/>
                          <w:divBdr>
                            <w:top w:val="none" w:sz="0" w:space="0" w:color="auto"/>
                            <w:left w:val="none" w:sz="0" w:space="0" w:color="auto"/>
                            <w:bottom w:val="none" w:sz="0" w:space="0" w:color="auto"/>
                            <w:right w:val="none" w:sz="0" w:space="0" w:color="auto"/>
                          </w:divBdr>
                        </w:div>
                        <w:div w:id="1791240261">
                          <w:marLeft w:val="0"/>
                          <w:marRight w:val="0"/>
                          <w:marTop w:val="0"/>
                          <w:marBottom w:val="0"/>
                          <w:divBdr>
                            <w:top w:val="none" w:sz="0" w:space="0" w:color="auto"/>
                            <w:left w:val="none" w:sz="0" w:space="0" w:color="auto"/>
                            <w:bottom w:val="none" w:sz="0" w:space="0" w:color="auto"/>
                            <w:right w:val="none" w:sz="0" w:space="0" w:color="auto"/>
                          </w:divBdr>
                        </w:div>
                        <w:div w:id="1928801106">
                          <w:marLeft w:val="0"/>
                          <w:marRight w:val="0"/>
                          <w:marTop w:val="0"/>
                          <w:marBottom w:val="0"/>
                          <w:divBdr>
                            <w:top w:val="none" w:sz="0" w:space="0" w:color="auto"/>
                            <w:left w:val="none" w:sz="0" w:space="0" w:color="auto"/>
                            <w:bottom w:val="none" w:sz="0" w:space="0" w:color="auto"/>
                            <w:right w:val="none" w:sz="0" w:space="0" w:color="auto"/>
                          </w:divBdr>
                        </w:div>
                        <w:div w:id="214473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2866397">
      <w:bodyDiv w:val="1"/>
      <w:marLeft w:val="0"/>
      <w:marRight w:val="0"/>
      <w:marTop w:val="0"/>
      <w:marBottom w:val="0"/>
      <w:divBdr>
        <w:top w:val="none" w:sz="0" w:space="0" w:color="auto"/>
        <w:left w:val="none" w:sz="0" w:space="0" w:color="auto"/>
        <w:bottom w:val="none" w:sz="0" w:space="0" w:color="auto"/>
        <w:right w:val="none" w:sz="0" w:space="0" w:color="auto"/>
      </w:divBdr>
    </w:div>
    <w:div w:id="883715012">
      <w:bodyDiv w:val="1"/>
      <w:marLeft w:val="0"/>
      <w:marRight w:val="0"/>
      <w:marTop w:val="0"/>
      <w:marBottom w:val="0"/>
      <w:divBdr>
        <w:top w:val="none" w:sz="0" w:space="0" w:color="auto"/>
        <w:left w:val="none" w:sz="0" w:space="0" w:color="auto"/>
        <w:bottom w:val="none" w:sz="0" w:space="0" w:color="auto"/>
        <w:right w:val="none" w:sz="0" w:space="0" w:color="auto"/>
      </w:divBdr>
      <w:divsChild>
        <w:div w:id="2141997046">
          <w:marLeft w:val="0"/>
          <w:marRight w:val="0"/>
          <w:marTop w:val="0"/>
          <w:marBottom w:val="0"/>
          <w:divBdr>
            <w:top w:val="none" w:sz="0" w:space="0" w:color="auto"/>
            <w:left w:val="none" w:sz="0" w:space="0" w:color="auto"/>
            <w:bottom w:val="none" w:sz="0" w:space="0" w:color="auto"/>
            <w:right w:val="none" w:sz="0" w:space="0" w:color="auto"/>
          </w:divBdr>
          <w:divsChild>
            <w:div w:id="1664509285">
              <w:marLeft w:val="0"/>
              <w:marRight w:val="0"/>
              <w:marTop w:val="0"/>
              <w:marBottom w:val="0"/>
              <w:divBdr>
                <w:top w:val="none" w:sz="0" w:space="0" w:color="auto"/>
                <w:left w:val="none" w:sz="0" w:space="0" w:color="auto"/>
                <w:bottom w:val="none" w:sz="0" w:space="0" w:color="auto"/>
                <w:right w:val="none" w:sz="0" w:space="0" w:color="auto"/>
              </w:divBdr>
              <w:divsChild>
                <w:div w:id="1183469156">
                  <w:marLeft w:val="0"/>
                  <w:marRight w:val="0"/>
                  <w:marTop w:val="0"/>
                  <w:marBottom w:val="0"/>
                  <w:divBdr>
                    <w:top w:val="none" w:sz="0" w:space="0" w:color="auto"/>
                    <w:left w:val="none" w:sz="0" w:space="0" w:color="auto"/>
                    <w:bottom w:val="none" w:sz="0" w:space="0" w:color="auto"/>
                    <w:right w:val="none" w:sz="0" w:space="0" w:color="auto"/>
                  </w:divBdr>
                  <w:divsChild>
                    <w:div w:id="260574384">
                      <w:marLeft w:val="0"/>
                      <w:marRight w:val="0"/>
                      <w:marTop w:val="0"/>
                      <w:marBottom w:val="0"/>
                      <w:divBdr>
                        <w:top w:val="none" w:sz="0" w:space="0" w:color="auto"/>
                        <w:left w:val="none" w:sz="0" w:space="0" w:color="auto"/>
                        <w:bottom w:val="none" w:sz="0" w:space="0" w:color="auto"/>
                        <w:right w:val="none" w:sz="0" w:space="0" w:color="auto"/>
                      </w:divBdr>
                      <w:divsChild>
                        <w:div w:id="285047876">
                          <w:marLeft w:val="0"/>
                          <w:marRight w:val="0"/>
                          <w:marTop w:val="0"/>
                          <w:marBottom w:val="0"/>
                          <w:divBdr>
                            <w:top w:val="none" w:sz="0" w:space="0" w:color="auto"/>
                            <w:left w:val="none" w:sz="0" w:space="0" w:color="auto"/>
                            <w:bottom w:val="none" w:sz="0" w:space="0" w:color="auto"/>
                            <w:right w:val="none" w:sz="0" w:space="0" w:color="auto"/>
                          </w:divBdr>
                        </w:div>
                        <w:div w:id="639773539">
                          <w:marLeft w:val="0"/>
                          <w:marRight w:val="0"/>
                          <w:marTop w:val="0"/>
                          <w:marBottom w:val="0"/>
                          <w:divBdr>
                            <w:top w:val="none" w:sz="0" w:space="0" w:color="auto"/>
                            <w:left w:val="none" w:sz="0" w:space="0" w:color="auto"/>
                            <w:bottom w:val="none" w:sz="0" w:space="0" w:color="auto"/>
                            <w:right w:val="none" w:sz="0" w:space="0" w:color="auto"/>
                          </w:divBdr>
                        </w:div>
                        <w:div w:id="938374309">
                          <w:marLeft w:val="0"/>
                          <w:marRight w:val="0"/>
                          <w:marTop w:val="0"/>
                          <w:marBottom w:val="0"/>
                          <w:divBdr>
                            <w:top w:val="none" w:sz="0" w:space="0" w:color="auto"/>
                            <w:left w:val="none" w:sz="0" w:space="0" w:color="auto"/>
                            <w:bottom w:val="none" w:sz="0" w:space="0" w:color="auto"/>
                            <w:right w:val="none" w:sz="0" w:space="0" w:color="auto"/>
                          </w:divBdr>
                        </w:div>
                        <w:div w:id="1990595379">
                          <w:marLeft w:val="0"/>
                          <w:marRight w:val="0"/>
                          <w:marTop w:val="0"/>
                          <w:marBottom w:val="0"/>
                          <w:divBdr>
                            <w:top w:val="none" w:sz="0" w:space="0" w:color="auto"/>
                            <w:left w:val="none" w:sz="0" w:space="0" w:color="auto"/>
                            <w:bottom w:val="none" w:sz="0" w:space="0" w:color="auto"/>
                            <w:right w:val="none" w:sz="0" w:space="0" w:color="auto"/>
                          </w:divBdr>
                        </w:div>
                        <w:div w:id="204971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5415856">
      <w:bodyDiv w:val="1"/>
      <w:marLeft w:val="0"/>
      <w:marRight w:val="0"/>
      <w:marTop w:val="0"/>
      <w:marBottom w:val="0"/>
      <w:divBdr>
        <w:top w:val="none" w:sz="0" w:space="0" w:color="auto"/>
        <w:left w:val="none" w:sz="0" w:space="0" w:color="auto"/>
        <w:bottom w:val="none" w:sz="0" w:space="0" w:color="auto"/>
        <w:right w:val="none" w:sz="0" w:space="0" w:color="auto"/>
      </w:divBdr>
      <w:divsChild>
        <w:div w:id="1372806268">
          <w:marLeft w:val="0"/>
          <w:marRight w:val="0"/>
          <w:marTop w:val="0"/>
          <w:marBottom w:val="0"/>
          <w:divBdr>
            <w:top w:val="none" w:sz="0" w:space="0" w:color="auto"/>
            <w:left w:val="none" w:sz="0" w:space="0" w:color="auto"/>
            <w:bottom w:val="none" w:sz="0" w:space="0" w:color="auto"/>
            <w:right w:val="none" w:sz="0" w:space="0" w:color="auto"/>
          </w:divBdr>
          <w:divsChild>
            <w:div w:id="730075222">
              <w:marLeft w:val="0"/>
              <w:marRight w:val="0"/>
              <w:marTop w:val="0"/>
              <w:marBottom w:val="0"/>
              <w:divBdr>
                <w:top w:val="none" w:sz="0" w:space="0" w:color="auto"/>
                <w:left w:val="none" w:sz="0" w:space="0" w:color="auto"/>
                <w:bottom w:val="none" w:sz="0" w:space="0" w:color="auto"/>
                <w:right w:val="none" w:sz="0" w:space="0" w:color="auto"/>
              </w:divBdr>
              <w:divsChild>
                <w:div w:id="1912033437">
                  <w:marLeft w:val="0"/>
                  <w:marRight w:val="0"/>
                  <w:marTop w:val="0"/>
                  <w:marBottom w:val="0"/>
                  <w:divBdr>
                    <w:top w:val="none" w:sz="0" w:space="0" w:color="auto"/>
                    <w:left w:val="none" w:sz="0" w:space="0" w:color="auto"/>
                    <w:bottom w:val="none" w:sz="0" w:space="0" w:color="auto"/>
                    <w:right w:val="none" w:sz="0" w:space="0" w:color="auto"/>
                  </w:divBdr>
                  <w:divsChild>
                    <w:div w:id="1839074631">
                      <w:marLeft w:val="0"/>
                      <w:marRight w:val="0"/>
                      <w:marTop w:val="0"/>
                      <w:marBottom w:val="0"/>
                      <w:divBdr>
                        <w:top w:val="none" w:sz="0" w:space="0" w:color="auto"/>
                        <w:left w:val="none" w:sz="0" w:space="0" w:color="auto"/>
                        <w:bottom w:val="none" w:sz="0" w:space="0" w:color="auto"/>
                        <w:right w:val="none" w:sz="0" w:space="0" w:color="auto"/>
                      </w:divBdr>
                      <w:divsChild>
                        <w:div w:id="360739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6335312">
      <w:bodyDiv w:val="1"/>
      <w:marLeft w:val="0"/>
      <w:marRight w:val="0"/>
      <w:marTop w:val="0"/>
      <w:marBottom w:val="0"/>
      <w:divBdr>
        <w:top w:val="none" w:sz="0" w:space="0" w:color="auto"/>
        <w:left w:val="none" w:sz="0" w:space="0" w:color="auto"/>
        <w:bottom w:val="none" w:sz="0" w:space="0" w:color="auto"/>
        <w:right w:val="none" w:sz="0" w:space="0" w:color="auto"/>
      </w:divBdr>
      <w:divsChild>
        <w:div w:id="656156246">
          <w:marLeft w:val="0"/>
          <w:marRight w:val="0"/>
          <w:marTop w:val="0"/>
          <w:marBottom w:val="0"/>
          <w:divBdr>
            <w:top w:val="none" w:sz="0" w:space="0" w:color="auto"/>
            <w:left w:val="none" w:sz="0" w:space="0" w:color="auto"/>
            <w:bottom w:val="none" w:sz="0" w:space="0" w:color="auto"/>
            <w:right w:val="none" w:sz="0" w:space="0" w:color="auto"/>
          </w:divBdr>
        </w:div>
      </w:divsChild>
    </w:div>
    <w:div w:id="886527771">
      <w:bodyDiv w:val="1"/>
      <w:marLeft w:val="0"/>
      <w:marRight w:val="0"/>
      <w:marTop w:val="0"/>
      <w:marBottom w:val="0"/>
      <w:divBdr>
        <w:top w:val="none" w:sz="0" w:space="0" w:color="auto"/>
        <w:left w:val="none" w:sz="0" w:space="0" w:color="auto"/>
        <w:bottom w:val="none" w:sz="0" w:space="0" w:color="auto"/>
        <w:right w:val="none" w:sz="0" w:space="0" w:color="auto"/>
      </w:divBdr>
    </w:div>
    <w:div w:id="888960651">
      <w:bodyDiv w:val="1"/>
      <w:marLeft w:val="0"/>
      <w:marRight w:val="0"/>
      <w:marTop w:val="0"/>
      <w:marBottom w:val="0"/>
      <w:divBdr>
        <w:top w:val="none" w:sz="0" w:space="0" w:color="auto"/>
        <w:left w:val="none" w:sz="0" w:space="0" w:color="auto"/>
        <w:bottom w:val="none" w:sz="0" w:space="0" w:color="auto"/>
        <w:right w:val="none" w:sz="0" w:space="0" w:color="auto"/>
      </w:divBdr>
    </w:div>
    <w:div w:id="889262893">
      <w:bodyDiv w:val="1"/>
      <w:marLeft w:val="0"/>
      <w:marRight w:val="0"/>
      <w:marTop w:val="0"/>
      <w:marBottom w:val="0"/>
      <w:divBdr>
        <w:top w:val="none" w:sz="0" w:space="0" w:color="auto"/>
        <w:left w:val="none" w:sz="0" w:space="0" w:color="auto"/>
        <w:bottom w:val="none" w:sz="0" w:space="0" w:color="auto"/>
        <w:right w:val="none" w:sz="0" w:space="0" w:color="auto"/>
      </w:divBdr>
    </w:div>
    <w:div w:id="889878013">
      <w:bodyDiv w:val="1"/>
      <w:marLeft w:val="0"/>
      <w:marRight w:val="0"/>
      <w:marTop w:val="0"/>
      <w:marBottom w:val="0"/>
      <w:divBdr>
        <w:top w:val="none" w:sz="0" w:space="0" w:color="auto"/>
        <w:left w:val="none" w:sz="0" w:space="0" w:color="auto"/>
        <w:bottom w:val="none" w:sz="0" w:space="0" w:color="auto"/>
        <w:right w:val="none" w:sz="0" w:space="0" w:color="auto"/>
      </w:divBdr>
    </w:div>
    <w:div w:id="890389143">
      <w:bodyDiv w:val="1"/>
      <w:marLeft w:val="0"/>
      <w:marRight w:val="0"/>
      <w:marTop w:val="0"/>
      <w:marBottom w:val="0"/>
      <w:divBdr>
        <w:top w:val="none" w:sz="0" w:space="0" w:color="auto"/>
        <w:left w:val="none" w:sz="0" w:space="0" w:color="auto"/>
        <w:bottom w:val="none" w:sz="0" w:space="0" w:color="auto"/>
        <w:right w:val="none" w:sz="0" w:space="0" w:color="auto"/>
      </w:divBdr>
    </w:div>
    <w:div w:id="890730213">
      <w:bodyDiv w:val="1"/>
      <w:marLeft w:val="0"/>
      <w:marRight w:val="0"/>
      <w:marTop w:val="0"/>
      <w:marBottom w:val="0"/>
      <w:divBdr>
        <w:top w:val="none" w:sz="0" w:space="0" w:color="auto"/>
        <w:left w:val="none" w:sz="0" w:space="0" w:color="auto"/>
        <w:bottom w:val="none" w:sz="0" w:space="0" w:color="auto"/>
        <w:right w:val="none" w:sz="0" w:space="0" w:color="auto"/>
      </w:divBdr>
      <w:divsChild>
        <w:div w:id="37557888">
          <w:marLeft w:val="0"/>
          <w:marRight w:val="0"/>
          <w:marTop w:val="0"/>
          <w:marBottom w:val="0"/>
          <w:divBdr>
            <w:top w:val="none" w:sz="0" w:space="0" w:color="auto"/>
            <w:left w:val="none" w:sz="0" w:space="0" w:color="auto"/>
            <w:bottom w:val="none" w:sz="0" w:space="0" w:color="auto"/>
            <w:right w:val="none" w:sz="0" w:space="0" w:color="auto"/>
          </w:divBdr>
          <w:divsChild>
            <w:div w:id="497425547">
              <w:marLeft w:val="0"/>
              <w:marRight w:val="0"/>
              <w:marTop w:val="0"/>
              <w:marBottom w:val="0"/>
              <w:divBdr>
                <w:top w:val="none" w:sz="0" w:space="0" w:color="auto"/>
                <w:left w:val="none" w:sz="0" w:space="0" w:color="auto"/>
                <w:bottom w:val="none" w:sz="0" w:space="0" w:color="auto"/>
                <w:right w:val="none" w:sz="0" w:space="0" w:color="auto"/>
              </w:divBdr>
              <w:divsChild>
                <w:div w:id="2085951720">
                  <w:marLeft w:val="0"/>
                  <w:marRight w:val="0"/>
                  <w:marTop w:val="0"/>
                  <w:marBottom w:val="0"/>
                  <w:divBdr>
                    <w:top w:val="none" w:sz="0" w:space="0" w:color="auto"/>
                    <w:left w:val="none" w:sz="0" w:space="0" w:color="auto"/>
                    <w:bottom w:val="none" w:sz="0" w:space="0" w:color="auto"/>
                    <w:right w:val="none" w:sz="0" w:space="0" w:color="auto"/>
                  </w:divBdr>
                  <w:divsChild>
                    <w:div w:id="327750457">
                      <w:marLeft w:val="0"/>
                      <w:marRight w:val="0"/>
                      <w:marTop w:val="0"/>
                      <w:marBottom w:val="0"/>
                      <w:divBdr>
                        <w:top w:val="single" w:sz="4" w:space="1" w:color="C0C0C0"/>
                        <w:left w:val="single" w:sz="4" w:space="1" w:color="C0C0C0"/>
                        <w:bottom w:val="single" w:sz="4" w:space="1" w:color="C0C0C0"/>
                        <w:right w:val="single" w:sz="4" w:space="1" w:color="C0C0C0"/>
                      </w:divBdr>
                      <w:divsChild>
                        <w:div w:id="3285529">
                          <w:marLeft w:val="0"/>
                          <w:marRight w:val="0"/>
                          <w:marTop w:val="0"/>
                          <w:marBottom w:val="0"/>
                          <w:divBdr>
                            <w:top w:val="none" w:sz="0" w:space="0" w:color="auto"/>
                            <w:left w:val="none" w:sz="0" w:space="0" w:color="auto"/>
                            <w:bottom w:val="none" w:sz="0" w:space="0" w:color="auto"/>
                            <w:right w:val="none" w:sz="0" w:space="0" w:color="auto"/>
                          </w:divBdr>
                        </w:div>
                        <w:div w:id="547030096">
                          <w:marLeft w:val="0"/>
                          <w:marRight w:val="0"/>
                          <w:marTop w:val="0"/>
                          <w:marBottom w:val="0"/>
                          <w:divBdr>
                            <w:top w:val="none" w:sz="0" w:space="0" w:color="auto"/>
                            <w:left w:val="none" w:sz="0" w:space="0" w:color="auto"/>
                            <w:bottom w:val="none" w:sz="0" w:space="0" w:color="auto"/>
                            <w:right w:val="none" w:sz="0" w:space="0" w:color="auto"/>
                          </w:divBdr>
                        </w:div>
                        <w:div w:id="1018652619">
                          <w:marLeft w:val="0"/>
                          <w:marRight w:val="0"/>
                          <w:marTop w:val="0"/>
                          <w:marBottom w:val="0"/>
                          <w:divBdr>
                            <w:top w:val="none" w:sz="0" w:space="0" w:color="auto"/>
                            <w:left w:val="none" w:sz="0" w:space="0" w:color="auto"/>
                            <w:bottom w:val="none" w:sz="0" w:space="0" w:color="auto"/>
                            <w:right w:val="none" w:sz="0" w:space="0" w:color="auto"/>
                          </w:divBdr>
                        </w:div>
                        <w:div w:id="1687945930">
                          <w:marLeft w:val="0"/>
                          <w:marRight w:val="0"/>
                          <w:marTop w:val="0"/>
                          <w:marBottom w:val="0"/>
                          <w:divBdr>
                            <w:top w:val="none" w:sz="0" w:space="0" w:color="auto"/>
                            <w:left w:val="none" w:sz="0" w:space="0" w:color="auto"/>
                            <w:bottom w:val="none" w:sz="0" w:space="0" w:color="auto"/>
                            <w:right w:val="none" w:sz="0" w:space="0" w:color="auto"/>
                          </w:divBdr>
                        </w:div>
                        <w:div w:id="1769227812">
                          <w:marLeft w:val="0"/>
                          <w:marRight w:val="0"/>
                          <w:marTop w:val="0"/>
                          <w:marBottom w:val="0"/>
                          <w:divBdr>
                            <w:top w:val="none" w:sz="0" w:space="0" w:color="auto"/>
                            <w:left w:val="none" w:sz="0" w:space="0" w:color="auto"/>
                            <w:bottom w:val="none" w:sz="0" w:space="0" w:color="auto"/>
                            <w:right w:val="none" w:sz="0" w:space="0" w:color="auto"/>
                          </w:divBdr>
                        </w:div>
                        <w:div w:id="2135129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4238880">
      <w:bodyDiv w:val="1"/>
      <w:marLeft w:val="0"/>
      <w:marRight w:val="0"/>
      <w:marTop w:val="0"/>
      <w:marBottom w:val="0"/>
      <w:divBdr>
        <w:top w:val="none" w:sz="0" w:space="0" w:color="auto"/>
        <w:left w:val="none" w:sz="0" w:space="0" w:color="auto"/>
        <w:bottom w:val="none" w:sz="0" w:space="0" w:color="auto"/>
        <w:right w:val="none" w:sz="0" w:space="0" w:color="auto"/>
      </w:divBdr>
      <w:divsChild>
        <w:div w:id="1544368650">
          <w:marLeft w:val="0"/>
          <w:marRight w:val="0"/>
          <w:marTop w:val="0"/>
          <w:marBottom w:val="0"/>
          <w:divBdr>
            <w:top w:val="none" w:sz="0" w:space="0" w:color="auto"/>
            <w:left w:val="none" w:sz="0" w:space="0" w:color="auto"/>
            <w:bottom w:val="none" w:sz="0" w:space="0" w:color="auto"/>
            <w:right w:val="none" w:sz="0" w:space="0" w:color="auto"/>
          </w:divBdr>
          <w:divsChild>
            <w:div w:id="1830293160">
              <w:marLeft w:val="0"/>
              <w:marRight w:val="0"/>
              <w:marTop w:val="0"/>
              <w:marBottom w:val="0"/>
              <w:divBdr>
                <w:top w:val="none" w:sz="0" w:space="0" w:color="auto"/>
                <w:left w:val="none" w:sz="0" w:space="0" w:color="auto"/>
                <w:bottom w:val="none" w:sz="0" w:space="0" w:color="auto"/>
                <w:right w:val="none" w:sz="0" w:space="0" w:color="auto"/>
              </w:divBdr>
              <w:divsChild>
                <w:div w:id="137577880">
                  <w:marLeft w:val="0"/>
                  <w:marRight w:val="0"/>
                  <w:marTop w:val="0"/>
                  <w:marBottom w:val="0"/>
                  <w:divBdr>
                    <w:top w:val="none" w:sz="0" w:space="0" w:color="auto"/>
                    <w:left w:val="none" w:sz="0" w:space="0" w:color="auto"/>
                    <w:bottom w:val="none" w:sz="0" w:space="0" w:color="auto"/>
                    <w:right w:val="none" w:sz="0" w:space="0" w:color="auto"/>
                  </w:divBdr>
                  <w:divsChild>
                    <w:div w:id="1194542555">
                      <w:marLeft w:val="0"/>
                      <w:marRight w:val="0"/>
                      <w:marTop w:val="0"/>
                      <w:marBottom w:val="0"/>
                      <w:divBdr>
                        <w:top w:val="none" w:sz="0" w:space="0" w:color="auto"/>
                        <w:left w:val="none" w:sz="0" w:space="0" w:color="auto"/>
                        <w:bottom w:val="none" w:sz="0" w:space="0" w:color="auto"/>
                        <w:right w:val="none" w:sz="0" w:space="0" w:color="auto"/>
                      </w:divBdr>
                      <w:divsChild>
                        <w:div w:id="1551770365">
                          <w:marLeft w:val="0"/>
                          <w:marRight w:val="0"/>
                          <w:marTop w:val="0"/>
                          <w:marBottom w:val="0"/>
                          <w:divBdr>
                            <w:top w:val="none" w:sz="0" w:space="0" w:color="auto"/>
                            <w:left w:val="none" w:sz="0" w:space="0" w:color="auto"/>
                            <w:bottom w:val="none" w:sz="0" w:space="0" w:color="auto"/>
                            <w:right w:val="none" w:sz="0" w:space="0" w:color="auto"/>
                          </w:divBdr>
                        </w:div>
                        <w:div w:id="1610896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5555928">
      <w:bodyDiv w:val="1"/>
      <w:marLeft w:val="0"/>
      <w:marRight w:val="0"/>
      <w:marTop w:val="0"/>
      <w:marBottom w:val="0"/>
      <w:divBdr>
        <w:top w:val="none" w:sz="0" w:space="0" w:color="auto"/>
        <w:left w:val="none" w:sz="0" w:space="0" w:color="auto"/>
        <w:bottom w:val="none" w:sz="0" w:space="0" w:color="auto"/>
        <w:right w:val="none" w:sz="0" w:space="0" w:color="auto"/>
      </w:divBdr>
    </w:div>
    <w:div w:id="896362133">
      <w:bodyDiv w:val="1"/>
      <w:marLeft w:val="0"/>
      <w:marRight w:val="0"/>
      <w:marTop w:val="0"/>
      <w:marBottom w:val="0"/>
      <w:divBdr>
        <w:top w:val="none" w:sz="0" w:space="0" w:color="auto"/>
        <w:left w:val="none" w:sz="0" w:space="0" w:color="auto"/>
        <w:bottom w:val="none" w:sz="0" w:space="0" w:color="auto"/>
        <w:right w:val="none" w:sz="0" w:space="0" w:color="auto"/>
      </w:divBdr>
      <w:divsChild>
        <w:div w:id="87779024">
          <w:marLeft w:val="0"/>
          <w:marRight w:val="0"/>
          <w:marTop w:val="0"/>
          <w:marBottom w:val="0"/>
          <w:divBdr>
            <w:top w:val="none" w:sz="0" w:space="0" w:color="auto"/>
            <w:left w:val="none" w:sz="0" w:space="0" w:color="auto"/>
            <w:bottom w:val="none" w:sz="0" w:space="0" w:color="auto"/>
            <w:right w:val="none" w:sz="0" w:space="0" w:color="auto"/>
          </w:divBdr>
        </w:div>
        <w:div w:id="236744045">
          <w:marLeft w:val="0"/>
          <w:marRight w:val="0"/>
          <w:marTop w:val="0"/>
          <w:marBottom w:val="0"/>
          <w:divBdr>
            <w:top w:val="none" w:sz="0" w:space="0" w:color="auto"/>
            <w:left w:val="none" w:sz="0" w:space="0" w:color="auto"/>
            <w:bottom w:val="none" w:sz="0" w:space="0" w:color="auto"/>
            <w:right w:val="none" w:sz="0" w:space="0" w:color="auto"/>
          </w:divBdr>
        </w:div>
        <w:div w:id="268856006">
          <w:marLeft w:val="0"/>
          <w:marRight w:val="0"/>
          <w:marTop w:val="0"/>
          <w:marBottom w:val="0"/>
          <w:divBdr>
            <w:top w:val="none" w:sz="0" w:space="0" w:color="auto"/>
            <w:left w:val="none" w:sz="0" w:space="0" w:color="auto"/>
            <w:bottom w:val="none" w:sz="0" w:space="0" w:color="auto"/>
            <w:right w:val="none" w:sz="0" w:space="0" w:color="auto"/>
          </w:divBdr>
        </w:div>
        <w:div w:id="282002079">
          <w:marLeft w:val="0"/>
          <w:marRight w:val="0"/>
          <w:marTop w:val="0"/>
          <w:marBottom w:val="0"/>
          <w:divBdr>
            <w:top w:val="none" w:sz="0" w:space="0" w:color="auto"/>
            <w:left w:val="none" w:sz="0" w:space="0" w:color="auto"/>
            <w:bottom w:val="none" w:sz="0" w:space="0" w:color="auto"/>
            <w:right w:val="none" w:sz="0" w:space="0" w:color="auto"/>
          </w:divBdr>
        </w:div>
        <w:div w:id="354889558">
          <w:marLeft w:val="0"/>
          <w:marRight w:val="0"/>
          <w:marTop w:val="0"/>
          <w:marBottom w:val="0"/>
          <w:divBdr>
            <w:top w:val="none" w:sz="0" w:space="0" w:color="auto"/>
            <w:left w:val="none" w:sz="0" w:space="0" w:color="auto"/>
            <w:bottom w:val="none" w:sz="0" w:space="0" w:color="auto"/>
            <w:right w:val="none" w:sz="0" w:space="0" w:color="auto"/>
          </w:divBdr>
        </w:div>
        <w:div w:id="478231584">
          <w:marLeft w:val="0"/>
          <w:marRight w:val="0"/>
          <w:marTop w:val="0"/>
          <w:marBottom w:val="0"/>
          <w:divBdr>
            <w:top w:val="none" w:sz="0" w:space="0" w:color="auto"/>
            <w:left w:val="none" w:sz="0" w:space="0" w:color="auto"/>
            <w:bottom w:val="none" w:sz="0" w:space="0" w:color="auto"/>
            <w:right w:val="none" w:sz="0" w:space="0" w:color="auto"/>
          </w:divBdr>
        </w:div>
        <w:div w:id="558639343">
          <w:marLeft w:val="0"/>
          <w:marRight w:val="0"/>
          <w:marTop w:val="0"/>
          <w:marBottom w:val="0"/>
          <w:divBdr>
            <w:top w:val="none" w:sz="0" w:space="0" w:color="auto"/>
            <w:left w:val="none" w:sz="0" w:space="0" w:color="auto"/>
            <w:bottom w:val="none" w:sz="0" w:space="0" w:color="auto"/>
            <w:right w:val="none" w:sz="0" w:space="0" w:color="auto"/>
          </w:divBdr>
        </w:div>
        <w:div w:id="613679401">
          <w:marLeft w:val="0"/>
          <w:marRight w:val="0"/>
          <w:marTop w:val="0"/>
          <w:marBottom w:val="0"/>
          <w:divBdr>
            <w:top w:val="none" w:sz="0" w:space="0" w:color="auto"/>
            <w:left w:val="none" w:sz="0" w:space="0" w:color="auto"/>
            <w:bottom w:val="none" w:sz="0" w:space="0" w:color="auto"/>
            <w:right w:val="none" w:sz="0" w:space="0" w:color="auto"/>
          </w:divBdr>
        </w:div>
        <w:div w:id="783425206">
          <w:marLeft w:val="0"/>
          <w:marRight w:val="0"/>
          <w:marTop w:val="0"/>
          <w:marBottom w:val="0"/>
          <w:divBdr>
            <w:top w:val="none" w:sz="0" w:space="0" w:color="auto"/>
            <w:left w:val="none" w:sz="0" w:space="0" w:color="auto"/>
            <w:bottom w:val="none" w:sz="0" w:space="0" w:color="auto"/>
            <w:right w:val="none" w:sz="0" w:space="0" w:color="auto"/>
          </w:divBdr>
        </w:div>
        <w:div w:id="895551515">
          <w:marLeft w:val="0"/>
          <w:marRight w:val="0"/>
          <w:marTop w:val="0"/>
          <w:marBottom w:val="0"/>
          <w:divBdr>
            <w:top w:val="none" w:sz="0" w:space="0" w:color="auto"/>
            <w:left w:val="none" w:sz="0" w:space="0" w:color="auto"/>
            <w:bottom w:val="none" w:sz="0" w:space="0" w:color="auto"/>
            <w:right w:val="none" w:sz="0" w:space="0" w:color="auto"/>
          </w:divBdr>
        </w:div>
        <w:div w:id="1033337486">
          <w:marLeft w:val="0"/>
          <w:marRight w:val="0"/>
          <w:marTop w:val="0"/>
          <w:marBottom w:val="0"/>
          <w:divBdr>
            <w:top w:val="none" w:sz="0" w:space="0" w:color="auto"/>
            <w:left w:val="none" w:sz="0" w:space="0" w:color="auto"/>
            <w:bottom w:val="none" w:sz="0" w:space="0" w:color="auto"/>
            <w:right w:val="none" w:sz="0" w:space="0" w:color="auto"/>
          </w:divBdr>
        </w:div>
        <w:div w:id="1127772313">
          <w:marLeft w:val="0"/>
          <w:marRight w:val="0"/>
          <w:marTop w:val="0"/>
          <w:marBottom w:val="0"/>
          <w:divBdr>
            <w:top w:val="none" w:sz="0" w:space="0" w:color="auto"/>
            <w:left w:val="none" w:sz="0" w:space="0" w:color="auto"/>
            <w:bottom w:val="none" w:sz="0" w:space="0" w:color="auto"/>
            <w:right w:val="none" w:sz="0" w:space="0" w:color="auto"/>
          </w:divBdr>
        </w:div>
        <w:div w:id="1342469362">
          <w:marLeft w:val="0"/>
          <w:marRight w:val="0"/>
          <w:marTop w:val="0"/>
          <w:marBottom w:val="0"/>
          <w:divBdr>
            <w:top w:val="none" w:sz="0" w:space="0" w:color="auto"/>
            <w:left w:val="none" w:sz="0" w:space="0" w:color="auto"/>
            <w:bottom w:val="none" w:sz="0" w:space="0" w:color="auto"/>
            <w:right w:val="none" w:sz="0" w:space="0" w:color="auto"/>
          </w:divBdr>
        </w:div>
        <w:div w:id="1419062058">
          <w:marLeft w:val="0"/>
          <w:marRight w:val="0"/>
          <w:marTop w:val="0"/>
          <w:marBottom w:val="0"/>
          <w:divBdr>
            <w:top w:val="none" w:sz="0" w:space="0" w:color="auto"/>
            <w:left w:val="none" w:sz="0" w:space="0" w:color="auto"/>
            <w:bottom w:val="none" w:sz="0" w:space="0" w:color="auto"/>
            <w:right w:val="none" w:sz="0" w:space="0" w:color="auto"/>
          </w:divBdr>
        </w:div>
        <w:div w:id="1802796988">
          <w:marLeft w:val="0"/>
          <w:marRight w:val="0"/>
          <w:marTop w:val="0"/>
          <w:marBottom w:val="0"/>
          <w:divBdr>
            <w:top w:val="none" w:sz="0" w:space="0" w:color="auto"/>
            <w:left w:val="none" w:sz="0" w:space="0" w:color="auto"/>
            <w:bottom w:val="none" w:sz="0" w:space="0" w:color="auto"/>
            <w:right w:val="none" w:sz="0" w:space="0" w:color="auto"/>
          </w:divBdr>
        </w:div>
        <w:div w:id="1817844080">
          <w:marLeft w:val="0"/>
          <w:marRight w:val="0"/>
          <w:marTop w:val="0"/>
          <w:marBottom w:val="0"/>
          <w:divBdr>
            <w:top w:val="none" w:sz="0" w:space="0" w:color="auto"/>
            <w:left w:val="none" w:sz="0" w:space="0" w:color="auto"/>
            <w:bottom w:val="none" w:sz="0" w:space="0" w:color="auto"/>
            <w:right w:val="none" w:sz="0" w:space="0" w:color="auto"/>
          </w:divBdr>
        </w:div>
        <w:div w:id="1835871962">
          <w:marLeft w:val="0"/>
          <w:marRight w:val="0"/>
          <w:marTop w:val="0"/>
          <w:marBottom w:val="0"/>
          <w:divBdr>
            <w:top w:val="none" w:sz="0" w:space="0" w:color="auto"/>
            <w:left w:val="none" w:sz="0" w:space="0" w:color="auto"/>
            <w:bottom w:val="none" w:sz="0" w:space="0" w:color="auto"/>
            <w:right w:val="none" w:sz="0" w:space="0" w:color="auto"/>
          </w:divBdr>
        </w:div>
        <w:div w:id="1846164092">
          <w:marLeft w:val="0"/>
          <w:marRight w:val="0"/>
          <w:marTop w:val="0"/>
          <w:marBottom w:val="0"/>
          <w:divBdr>
            <w:top w:val="none" w:sz="0" w:space="0" w:color="auto"/>
            <w:left w:val="none" w:sz="0" w:space="0" w:color="auto"/>
            <w:bottom w:val="none" w:sz="0" w:space="0" w:color="auto"/>
            <w:right w:val="none" w:sz="0" w:space="0" w:color="auto"/>
          </w:divBdr>
        </w:div>
        <w:div w:id="2030910571">
          <w:marLeft w:val="0"/>
          <w:marRight w:val="0"/>
          <w:marTop w:val="0"/>
          <w:marBottom w:val="0"/>
          <w:divBdr>
            <w:top w:val="none" w:sz="0" w:space="0" w:color="auto"/>
            <w:left w:val="none" w:sz="0" w:space="0" w:color="auto"/>
            <w:bottom w:val="none" w:sz="0" w:space="0" w:color="auto"/>
            <w:right w:val="none" w:sz="0" w:space="0" w:color="auto"/>
          </w:divBdr>
        </w:div>
        <w:div w:id="2042053771">
          <w:marLeft w:val="0"/>
          <w:marRight w:val="0"/>
          <w:marTop w:val="0"/>
          <w:marBottom w:val="0"/>
          <w:divBdr>
            <w:top w:val="none" w:sz="0" w:space="0" w:color="auto"/>
            <w:left w:val="none" w:sz="0" w:space="0" w:color="auto"/>
            <w:bottom w:val="none" w:sz="0" w:space="0" w:color="auto"/>
            <w:right w:val="none" w:sz="0" w:space="0" w:color="auto"/>
          </w:divBdr>
        </w:div>
        <w:div w:id="2052685607">
          <w:marLeft w:val="0"/>
          <w:marRight w:val="0"/>
          <w:marTop w:val="0"/>
          <w:marBottom w:val="0"/>
          <w:divBdr>
            <w:top w:val="none" w:sz="0" w:space="0" w:color="auto"/>
            <w:left w:val="none" w:sz="0" w:space="0" w:color="auto"/>
            <w:bottom w:val="none" w:sz="0" w:space="0" w:color="auto"/>
            <w:right w:val="none" w:sz="0" w:space="0" w:color="auto"/>
          </w:divBdr>
        </w:div>
      </w:divsChild>
    </w:div>
    <w:div w:id="897202533">
      <w:bodyDiv w:val="1"/>
      <w:marLeft w:val="0"/>
      <w:marRight w:val="0"/>
      <w:marTop w:val="0"/>
      <w:marBottom w:val="0"/>
      <w:divBdr>
        <w:top w:val="none" w:sz="0" w:space="0" w:color="auto"/>
        <w:left w:val="none" w:sz="0" w:space="0" w:color="auto"/>
        <w:bottom w:val="none" w:sz="0" w:space="0" w:color="auto"/>
        <w:right w:val="none" w:sz="0" w:space="0" w:color="auto"/>
      </w:divBdr>
      <w:divsChild>
        <w:div w:id="198982111">
          <w:marLeft w:val="0"/>
          <w:marRight w:val="0"/>
          <w:marTop w:val="0"/>
          <w:marBottom w:val="0"/>
          <w:divBdr>
            <w:top w:val="none" w:sz="0" w:space="0" w:color="auto"/>
            <w:left w:val="none" w:sz="0" w:space="0" w:color="auto"/>
            <w:bottom w:val="none" w:sz="0" w:space="0" w:color="auto"/>
            <w:right w:val="none" w:sz="0" w:space="0" w:color="auto"/>
          </w:divBdr>
          <w:divsChild>
            <w:div w:id="1496217081">
              <w:marLeft w:val="0"/>
              <w:marRight w:val="0"/>
              <w:marTop w:val="0"/>
              <w:marBottom w:val="0"/>
              <w:divBdr>
                <w:top w:val="none" w:sz="0" w:space="0" w:color="auto"/>
                <w:left w:val="none" w:sz="0" w:space="0" w:color="auto"/>
                <w:bottom w:val="none" w:sz="0" w:space="0" w:color="auto"/>
                <w:right w:val="none" w:sz="0" w:space="0" w:color="auto"/>
              </w:divBdr>
              <w:divsChild>
                <w:div w:id="1200244613">
                  <w:marLeft w:val="0"/>
                  <w:marRight w:val="0"/>
                  <w:marTop w:val="0"/>
                  <w:marBottom w:val="0"/>
                  <w:divBdr>
                    <w:top w:val="none" w:sz="0" w:space="0" w:color="auto"/>
                    <w:left w:val="none" w:sz="0" w:space="0" w:color="auto"/>
                    <w:bottom w:val="none" w:sz="0" w:space="0" w:color="auto"/>
                    <w:right w:val="none" w:sz="0" w:space="0" w:color="auto"/>
                  </w:divBdr>
                  <w:divsChild>
                    <w:div w:id="1265990346">
                      <w:marLeft w:val="0"/>
                      <w:marRight w:val="0"/>
                      <w:marTop w:val="0"/>
                      <w:marBottom w:val="0"/>
                      <w:divBdr>
                        <w:top w:val="none" w:sz="0" w:space="0" w:color="auto"/>
                        <w:left w:val="none" w:sz="0" w:space="0" w:color="auto"/>
                        <w:bottom w:val="none" w:sz="0" w:space="0" w:color="auto"/>
                        <w:right w:val="none" w:sz="0" w:space="0" w:color="auto"/>
                      </w:divBdr>
                      <w:divsChild>
                        <w:div w:id="1636371525">
                          <w:marLeft w:val="0"/>
                          <w:marRight w:val="0"/>
                          <w:marTop w:val="0"/>
                          <w:marBottom w:val="0"/>
                          <w:divBdr>
                            <w:top w:val="none" w:sz="0" w:space="0" w:color="auto"/>
                            <w:left w:val="none" w:sz="0" w:space="0" w:color="auto"/>
                            <w:bottom w:val="none" w:sz="0" w:space="0" w:color="auto"/>
                            <w:right w:val="none" w:sz="0" w:space="0" w:color="auto"/>
                          </w:divBdr>
                          <w:divsChild>
                            <w:div w:id="1356885402">
                              <w:marLeft w:val="0"/>
                              <w:marRight w:val="0"/>
                              <w:marTop w:val="0"/>
                              <w:marBottom w:val="0"/>
                              <w:divBdr>
                                <w:top w:val="none" w:sz="0" w:space="0" w:color="auto"/>
                                <w:left w:val="none" w:sz="0" w:space="0" w:color="auto"/>
                                <w:bottom w:val="none" w:sz="0" w:space="0" w:color="auto"/>
                                <w:right w:val="none" w:sz="0" w:space="0" w:color="auto"/>
                              </w:divBdr>
                              <w:divsChild>
                                <w:div w:id="1778476668">
                                  <w:marLeft w:val="0"/>
                                  <w:marRight w:val="0"/>
                                  <w:marTop w:val="0"/>
                                  <w:marBottom w:val="0"/>
                                  <w:divBdr>
                                    <w:top w:val="none" w:sz="0" w:space="0" w:color="auto"/>
                                    <w:left w:val="none" w:sz="0" w:space="0" w:color="auto"/>
                                    <w:bottom w:val="none" w:sz="0" w:space="0" w:color="auto"/>
                                    <w:right w:val="none" w:sz="0" w:space="0" w:color="auto"/>
                                  </w:divBdr>
                                  <w:divsChild>
                                    <w:div w:id="1269003328">
                                      <w:marLeft w:val="0"/>
                                      <w:marRight w:val="0"/>
                                      <w:marTop w:val="0"/>
                                      <w:marBottom w:val="0"/>
                                      <w:divBdr>
                                        <w:top w:val="none" w:sz="0" w:space="0" w:color="auto"/>
                                        <w:left w:val="none" w:sz="0" w:space="0" w:color="auto"/>
                                        <w:bottom w:val="none" w:sz="0" w:space="0" w:color="auto"/>
                                        <w:right w:val="none" w:sz="0" w:space="0" w:color="auto"/>
                                      </w:divBdr>
                                      <w:divsChild>
                                        <w:div w:id="757601440">
                                          <w:marLeft w:val="0"/>
                                          <w:marRight w:val="0"/>
                                          <w:marTop w:val="0"/>
                                          <w:marBottom w:val="0"/>
                                          <w:divBdr>
                                            <w:top w:val="none" w:sz="0" w:space="0" w:color="auto"/>
                                            <w:left w:val="none" w:sz="0" w:space="0" w:color="auto"/>
                                            <w:bottom w:val="none" w:sz="0" w:space="0" w:color="auto"/>
                                            <w:right w:val="none" w:sz="0" w:space="0" w:color="auto"/>
                                          </w:divBdr>
                                          <w:divsChild>
                                            <w:div w:id="355691348">
                                              <w:marLeft w:val="0"/>
                                              <w:marRight w:val="0"/>
                                              <w:marTop w:val="0"/>
                                              <w:marBottom w:val="0"/>
                                              <w:divBdr>
                                                <w:top w:val="none" w:sz="0" w:space="0" w:color="auto"/>
                                                <w:left w:val="none" w:sz="0" w:space="0" w:color="auto"/>
                                                <w:bottom w:val="none" w:sz="0" w:space="0" w:color="auto"/>
                                                <w:right w:val="none" w:sz="0" w:space="0" w:color="auto"/>
                                              </w:divBdr>
                                              <w:divsChild>
                                                <w:div w:id="1009522036">
                                                  <w:marLeft w:val="0"/>
                                                  <w:marRight w:val="0"/>
                                                  <w:marTop w:val="0"/>
                                                  <w:marBottom w:val="0"/>
                                                  <w:divBdr>
                                                    <w:top w:val="none" w:sz="0" w:space="0" w:color="auto"/>
                                                    <w:left w:val="none" w:sz="0" w:space="0" w:color="auto"/>
                                                    <w:bottom w:val="none" w:sz="0" w:space="0" w:color="auto"/>
                                                    <w:right w:val="none" w:sz="0" w:space="0" w:color="auto"/>
                                                  </w:divBdr>
                                                  <w:divsChild>
                                                    <w:div w:id="1052578136">
                                                      <w:marLeft w:val="0"/>
                                                      <w:marRight w:val="0"/>
                                                      <w:marTop w:val="0"/>
                                                      <w:marBottom w:val="0"/>
                                                      <w:divBdr>
                                                        <w:top w:val="none" w:sz="0" w:space="0" w:color="auto"/>
                                                        <w:left w:val="none" w:sz="0" w:space="0" w:color="auto"/>
                                                        <w:bottom w:val="none" w:sz="0" w:space="0" w:color="auto"/>
                                                        <w:right w:val="none" w:sz="0" w:space="0" w:color="auto"/>
                                                      </w:divBdr>
                                                    </w:div>
                                                    <w:div w:id="519243505">
                                                      <w:marLeft w:val="0"/>
                                                      <w:marRight w:val="0"/>
                                                      <w:marTop w:val="0"/>
                                                      <w:marBottom w:val="0"/>
                                                      <w:divBdr>
                                                        <w:top w:val="none" w:sz="0" w:space="0" w:color="auto"/>
                                                        <w:left w:val="none" w:sz="0" w:space="0" w:color="auto"/>
                                                        <w:bottom w:val="none" w:sz="0" w:space="0" w:color="auto"/>
                                                        <w:right w:val="none" w:sz="0" w:space="0" w:color="auto"/>
                                                      </w:divBdr>
                                                      <w:divsChild>
                                                        <w:div w:id="1973636879">
                                                          <w:marLeft w:val="0"/>
                                                          <w:marRight w:val="0"/>
                                                          <w:marTop w:val="0"/>
                                                          <w:marBottom w:val="0"/>
                                                          <w:divBdr>
                                                            <w:top w:val="none" w:sz="0" w:space="0" w:color="auto"/>
                                                            <w:left w:val="none" w:sz="0" w:space="0" w:color="auto"/>
                                                            <w:bottom w:val="none" w:sz="0" w:space="0" w:color="auto"/>
                                                            <w:right w:val="none" w:sz="0" w:space="0" w:color="auto"/>
                                                          </w:divBdr>
                                                        </w:div>
                                                      </w:divsChild>
                                                    </w:div>
                                                    <w:div w:id="1141776629">
                                                      <w:marLeft w:val="0"/>
                                                      <w:marRight w:val="0"/>
                                                      <w:marTop w:val="0"/>
                                                      <w:marBottom w:val="0"/>
                                                      <w:divBdr>
                                                        <w:top w:val="none" w:sz="0" w:space="0" w:color="auto"/>
                                                        <w:left w:val="none" w:sz="0" w:space="0" w:color="auto"/>
                                                        <w:bottom w:val="none" w:sz="0" w:space="0" w:color="auto"/>
                                                        <w:right w:val="none" w:sz="0" w:space="0" w:color="auto"/>
                                                      </w:divBdr>
                                                    </w:div>
                                                    <w:div w:id="779490600">
                                                      <w:marLeft w:val="0"/>
                                                      <w:marRight w:val="0"/>
                                                      <w:marTop w:val="0"/>
                                                      <w:marBottom w:val="0"/>
                                                      <w:divBdr>
                                                        <w:top w:val="none" w:sz="0" w:space="0" w:color="auto"/>
                                                        <w:left w:val="none" w:sz="0" w:space="0" w:color="auto"/>
                                                        <w:bottom w:val="none" w:sz="0" w:space="0" w:color="auto"/>
                                                        <w:right w:val="none" w:sz="0" w:space="0" w:color="auto"/>
                                                      </w:divBdr>
                                                      <w:divsChild>
                                                        <w:div w:id="1436704082">
                                                          <w:marLeft w:val="0"/>
                                                          <w:marRight w:val="0"/>
                                                          <w:marTop w:val="0"/>
                                                          <w:marBottom w:val="0"/>
                                                          <w:divBdr>
                                                            <w:top w:val="none" w:sz="0" w:space="0" w:color="auto"/>
                                                            <w:left w:val="none" w:sz="0" w:space="0" w:color="auto"/>
                                                            <w:bottom w:val="none" w:sz="0" w:space="0" w:color="auto"/>
                                                            <w:right w:val="none" w:sz="0" w:space="0" w:color="auto"/>
                                                          </w:divBdr>
                                                        </w:div>
                                                      </w:divsChild>
                                                    </w:div>
                                                    <w:div w:id="483544165">
                                                      <w:marLeft w:val="0"/>
                                                      <w:marRight w:val="0"/>
                                                      <w:marTop w:val="0"/>
                                                      <w:marBottom w:val="0"/>
                                                      <w:divBdr>
                                                        <w:top w:val="none" w:sz="0" w:space="0" w:color="auto"/>
                                                        <w:left w:val="none" w:sz="0" w:space="0" w:color="auto"/>
                                                        <w:bottom w:val="none" w:sz="0" w:space="0" w:color="auto"/>
                                                        <w:right w:val="none" w:sz="0" w:space="0" w:color="auto"/>
                                                      </w:divBdr>
                                                    </w:div>
                                                    <w:div w:id="1937129243">
                                                      <w:marLeft w:val="0"/>
                                                      <w:marRight w:val="0"/>
                                                      <w:marTop w:val="0"/>
                                                      <w:marBottom w:val="0"/>
                                                      <w:divBdr>
                                                        <w:top w:val="none" w:sz="0" w:space="0" w:color="auto"/>
                                                        <w:left w:val="none" w:sz="0" w:space="0" w:color="auto"/>
                                                        <w:bottom w:val="none" w:sz="0" w:space="0" w:color="auto"/>
                                                        <w:right w:val="none" w:sz="0" w:space="0" w:color="auto"/>
                                                      </w:divBdr>
                                                      <w:divsChild>
                                                        <w:div w:id="1591698652">
                                                          <w:marLeft w:val="0"/>
                                                          <w:marRight w:val="0"/>
                                                          <w:marTop w:val="0"/>
                                                          <w:marBottom w:val="0"/>
                                                          <w:divBdr>
                                                            <w:top w:val="none" w:sz="0" w:space="0" w:color="auto"/>
                                                            <w:left w:val="none" w:sz="0" w:space="0" w:color="auto"/>
                                                            <w:bottom w:val="none" w:sz="0" w:space="0" w:color="auto"/>
                                                            <w:right w:val="none" w:sz="0" w:space="0" w:color="auto"/>
                                                          </w:divBdr>
                                                        </w:div>
                                                      </w:divsChild>
                                                    </w:div>
                                                    <w:div w:id="22443583">
                                                      <w:marLeft w:val="0"/>
                                                      <w:marRight w:val="0"/>
                                                      <w:marTop w:val="0"/>
                                                      <w:marBottom w:val="0"/>
                                                      <w:divBdr>
                                                        <w:top w:val="none" w:sz="0" w:space="0" w:color="auto"/>
                                                        <w:left w:val="none" w:sz="0" w:space="0" w:color="auto"/>
                                                        <w:bottom w:val="none" w:sz="0" w:space="0" w:color="auto"/>
                                                        <w:right w:val="none" w:sz="0" w:space="0" w:color="auto"/>
                                                      </w:divBdr>
                                                    </w:div>
                                                    <w:div w:id="1173107924">
                                                      <w:marLeft w:val="0"/>
                                                      <w:marRight w:val="0"/>
                                                      <w:marTop w:val="0"/>
                                                      <w:marBottom w:val="0"/>
                                                      <w:divBdr>
                                                        <w:top w:val="none" w:sz="0" w:space="0" w:color="auto"/>
                                                        <w:left w:val="none" w:sz="0" w:space="0" w:color="auto"/>
                                                        <w:bottom w:val="none" w:sz="0" w:space="0" w:color="auto"/>
                                                        <w:right w:val="none" w:sz="0" w:space="0" w:color="auto"/>
                                                      </w:divBdr>
                                                      <w:divsChild>
                                                        <w:div w:id="2113167422">
                                                          <w:marLeft w:val="0"/>
                                                          <w:marRight w:val="0"/>
                                                          <w:marTop w:val="0"/>
                                                          <w:marBottom w:val="0"/>
                                                          <w:divBdr>
                                                            <w:top w:val="none" w:sz="0" w:space="0" w:color="auto"/>
                                                            <w:left w:val="none" w:sz="0" w:space="0" w:color="auto"/>
                                                            <w:bottom w:val="none" w:sz="0" w:space="0" w:color="auto"/>
                                                            <w:right w:val="none" w:sz="0" w:space="0" w:color="auto"/>
                                                          </w:divBdr>
                                                        </w:div>
                                                      </w:divsChild>
                                                    </w:div>
                                                    <w:div w:id="860584978">
                                                      <w:marLeft w:val="0"/>
                                                      <w:marRight w:val="0"/>
                                                      <w:marTop w:val="0"/>
                                                      <w:marBottom w:val="0"/>
                                                      <w:divBdr>
                                                        <w:top w:val="none" w:sz="0" w:space="0" w:color="auto"/>
                                                        <w:left w:val="none" w:sz="0" w:space="0" w:color="auto"/>
                                                        <w:bottom w:val="none" w:sz="0" w:space="0" w:color="auto"/>
                                                        <w:right w:val="none" w:sz="0" w:space="0" w:color="auto"/>
                                                      </w:divBdr>
                                                    </w:div>
                                                    <w:div w:id="477846083">
                                                      <w:marLeft w:val="0"/>
                                                      <w:marRight w:val="0"/>
                                                      <w:marTop w:val="0"/>
                                                      <w:marBottom w:val="0"/>
                                                      <w:divBdr>
                                                        <w:top w:val="none" w:sz="0" w:space="0" w:color="auto"/>
                                                        <w:left w:val="none" w:sz="0" w:space="0" w:color="auto"/>
                                                        <w:bottom w:val="none" w:sz="0" w:space="0" w:color="auto"/>
                                                        <w:right w:val="none" w:sz="0" w:space="0" w:color="auto"/>
                                                      </w:divBdr>
                                                      <w:divsChild>
                                                        <w:div w:id="1498031714">
                                                          <w:marLeft w:val="0"/>
                                                          <w:marRight w:val="0"/>
                                                          <w:marTop w:val="0"/>
                                                          <w:marBottom w:val="0"/>
                                                          <w:divBdr>
                                                            <w:top w:val="none" w:sz="0" w:space="0" w:color="auto"/>
                                                            <w:left w:val="none" w:sz="0" w:space="0" w:color="auto"/>
                                                            <w:bottom w:val="none" w:sz="0" w:space="0" w:color="auto"/>
                                                            <w:right w:val="none" w:sz="0" w:space="0" w:color="auto"/>
                                                          </w:divBdr>
                                                        </w:div>
                                                      </w:divsChild>
                                                    </w:div>
                                                    <w:div w:id="1864510781">
                                                      <w:marLeft w:val="0"/>
                                                      <w:marRight w:val="0"/>
                                                      <w:marTop w:val="0"/>
                                                      <w:marBottom w:val="0"/>
                                                      <w:divBdr>
                                                        <w:top w:val="none" w:sz="0" w:space="0" w:color="auto"/>
                                                        <w:left w:val="none" w:sz="0" w:space="0" w:color="auto"/>
                                                        <w:bottom w:val="none" w:sz="0" w:space="0" w:color="auto"/>
                                                        <w:right w:val="none" w:sz="0" w:space="0" w:color="auto"/>
                                                      </w:divBdr>
                                                    </w:div>
                                                    <w:div w:id="315577439">
                                                      <w:marLeft w:val="0"/>
                                                      <w:marRight w:val="0"/>
                                                      <w:marTop w:val="0"/>
                                                      <w:marBottom w:val="0"/>
                                                      <w:divBdr>
                                                        <w:top w:val="none" w:sz="0" w:space="0" w:color="auto"/>
                                                        <w:left w:val="none" w:sz="0" w:space="0" w:color="auto"/>
                                                        <w:bottom w:val="none" w:sz="0" w:space="0" w:color="auto"/>
                                                        <w:right w:val="none" w:sz="0" w:space="0" w:color="auto"/>
                                                      </w:divBdr>
                                                      <w:divsChild>
                                                        <w:div w:id="496962541">
                                                          <w:marLeft w:val="0"/>
                                                          <w:marRight w:val="0"/>
                                                          <w:marTop w:val="0"/>
                                                          <w:marBottom w:val="0"/>
                                                          <w:divBdr>
                                                            <w:top w:val="none" w:sz="0" w:space="0" w:color="auto"/>
                                                            <w:left w:val="none" w:sz="0" w:space="0" w:color="auto"/>
                                                            <w:bottom w:val="none" w:sz="0" w:space="0" w:color="auto"/>
                                                            <w:right w:val="none" w:sz="0" w:space="0" w:color="auto"/>
                                                          </w:divBdr>
                                                        </w:div>
                                                      </w:divsChild>
                                                    </w:div>
                                                    <w:div w:id="1878616853">
                                                      <w:marLeft w:val="0"/>
                                                      <w:marRight w:val="0"/>
                                                      <w:marTop w:val="0"/>
                                                      <w:marBottom w:val="0"/>
                                                      <w:divBdr>
                                                        <w:top w:val="none" w:sz="0" w:space="0" w:color="auto"/>
                                                        <w:left w:val="none" w:sz="0" w:space="0" w:color="auto"/>
                                                        <w:bottom w:val="none" w:sz="0" w:space="0" w:color="auto"/>
                                                        <w:right w:val="none" w:sz="0" w:space="0" w:color="auto"/>
                                                      </w:divBdr>
                                                    </w:div>
                                                    <w:div w:id="2075275568">
                                                      <w:marLeft w:val="0"/>
                                                      <w:marRight w:val="0"/>
                                                      <w:marTop w:val="0"/>
                                                      <w:marBottom w:val="0"/>
                                                      <w:divBdr>
                                                        <w:top w:val="none" w:sz="0" w:space="0" w:color="auto"/>
                                                        <w:left w:val="none" w:sz="0" w:space="0" w:color="auto"/>
                                                        <w:bottom w:val="none" w:sz="0" w:space="0" w:color="auto"/>
                                                        <w:right w:val="none" w:sz="0" w:space="0" w:color="auto"/>
                                                      </w:divBdr>
                                                      <w:divsChild>
                                                        <w:div w:id="712920810">
                                                          <w:marLeft w:val="0"/>
                                                          <w:marRight w:val="0"/>
                                                          <w:marTop w:val="0"/>
                                                          <w:marBottom w:val="0"/>
                                                          <w:divBdr>
                                                            <w:top w:val="none" w:sz="0" w:space="0" w:color="auto"/>
                                                            <w:left w:val="none" w:sz="0" w:space="0" w:color="auto"/>
                                                            <w:bottom w:val="none" w:sz="0" w:space="0" w:color="auto"/>
                                                            <w:right w:val="none" w:sz="0" w:space="0" w:color="auto"/>
                                                          </w:divBdr>
                                                        </w:div>
                                                      </w:divsChild>
                                                    </w:div>
                                                    <w:div w:id="590773483">
                                                      <w:marLeft w:val="0"/>
                                                      <w:marRight w:val="0"/>
                                                      <w:marTop w:val="0"/>
                                                      <w:marBottom w:val="0"/>
                                                      <w:divBdr>
                                                        <w:top w:val="none" w:sz="0" w:space="0" w:color="auto"/>
                                                        <w:left w:val="none" w:sz="0" w:space="0" w:color="auto"/>
                                                        <w:bottom w:val="none" w:sz="0" w:space="0" w:color="auto"/>
                                                        <w:right w:val="none" w:sz="0" w:space="0" w:color="auto"/>
                                                      </w:divBdr>
                                                    </w:div>
                                                    <w:div w:id="1367606605">
                                                      <w:marLeft w:val="0"/>
                                                      <w:marRight w:val="0"/>
                                                      <w:marTop w:val="0"/>
                                                      <w:marBottom w:val="0"/>
                                                      <w:divBdr>
                                                        <w:top w:val="none" w:sz="0" w:space="0" w:color="auto"/>
                                                        <w:left w:val="none" w:sz="0" w:space="0" w:color="auto"/>
                                                        <w:bottom w:val="none" w:sz="0" w:space="0" w:color="auto"/>
                                                        <w:right w:val="none" w:sz="0" w:space="0" w:color="auto"/>
                                                      </w:divBdr>
                                                      <w:divsChild>
                                                        <w:div w:id="1580552373">
                                                          <w:marLeft w:val="0"/>
                                                          <w:marRight w:val="0"/>
                                                          <w:marTop w:val="0"/>
                                                          <w:marBottom w:val="0"/>
                                                          <w:divBdr>
                                                            <w:top w:val="none" w:sz="0" w:space="0" w:color="auto"/>
                                                            <w:left w:val="none" w:sz="0" w:space="0" w:color="auto"/>
                                                            <w:bottom w:val="none" w:sz="0" w:space="0" w:color="auto"/>
                                                            <w:right w:val="none" w:sz="0" w:space="0" w:color="auto"/>
                                                          </w:divBdr>
                                                        </w:div>
                                                      </w:divsChild>
                                                    </w:div>
                                                    <w:div w:id="1388066451">
                                                      <w:marLeft w:val="0"/>
                                                      <w:marRight w:val="0"/>
                                                      <w:marTop w:val="0"/>
                                                      <w:marBottom w:val="0"/>
                                                      <w:divBdr>
                                                        <w:top w:val="none" w:sz="0" w:space="0" w:color="auto"/>
                                                        <w:left w:val="none" w:sz="0" w:space="0" w:color="auto"/>
                                                        <w:bottom w:val="none" w:sz="0" w:space="0" w:color="auto"/>
                                                        <w:right w:val="none" w:sz="0" w:space="0" w:color="auto"/>
                                                      </w:divBdr>
                                                    </w:div>
                                                    <w:div w:id="1354378511">
                                                      <w:marLeft w:val="0"/>
                                                      <w:marRight w:val="0"/>
                                                      <w:marTop w:val="0"/>
                                                      <w:marBottom w:val="0"/>
                                                      <w:divBdr>
                                                        <w:top w:val="none" w:sz="0" w:space="0" w:color="auto"/>
                                                        <w:left w:val="none" w:sz="0" w:space="0" w:color="auto"/>
                                                        <w:bottom w:val="none" w:sz="0" w:space="0" w:color="auto"/>
                                                        <w:right w:val="none" w:sz="0" w:space="0" w:color="auto"/>
                                                      </w:divBdr>
                                                      <w:divsChild>
                                                        <w:div w:id="730423608">
                                                          <w:marLeft w:val="0"/>
                                                          <w:marRight w:val="0"/>
                                                          <w:marTop w:val="0"/>
                                                          <w:marBottom w:val="0"/>
                                                          <w:divBdr>
                                                            <w:top w:val="none" w:sz="0" w:space="0" w:color="auto"/>
                                                            <w:left w:val="none" w:sz="0" w:space="0" w:color="auto"/>
                                                            <w:bottom w:val="none" w:sz="0" w:space="0" w:color="auto"/>
                                                            <w:right w:val="none" w:sz="0" w:space="0" w:color="auto"/>
                                                          </w:divBdr>
                                                        </w:div>
                                                      </w:divsChild>
                                                    </w:div>
                                                    <w:div w:id="627778351">
                                                      <w:marLeft w:val="0"/>
                                                      <w:marRight w:val="0"/>
                                                      <w:marTop w:val="0"/>
                                                      <w:marBottom w:val="0"/>
                                                      <w:divBdr>
                                                        <w:top w:val="none" w:sz="0" w:space="0" w:color="auto"/>
                                                        <w:left w:val="none" w:sz="0" w:space="0" w:color="auto"/>
                                                        <w:bottom w:val="none" w:sz="0" w:space="0" w:color="auto"/>
                                                        <w:right w:val="none" w:sz="0" w:space="0" w:color="auto"/>
                                                      </w:divBdr>
                                                    </w:div>
                                                    <w:div w:id="1786270088">
                                                      <w:marLeft w:val="0"/>
                                                      <w:marRight w:val="0"/>
                                                      <w:marTop w:val="0"/>
                                                      <w:marBottom w:val="0"/>
                                                      <w:divBdr>
                                                        <w:top w:val="none" w:sz="0" w:space="0" w:color="auto"/>
                                                        <w:left w:val="none" w:sz="0" w:space="0" w:color="auto"/>
                                                        <w:bottom w:val="none" w:sz="0" w:space="0" w:color="auto"/>
                                                        <w:right w:val="none" w:sz="0" w:space="0" w:color="auto"/>
                                                      </w:divBdr>
                                                      <w:divsChild>
                                                        <w:div w:id="1117875457">
                                                          <w:marLeft w:val="0"/>
                                                          <w:marRight w:val="0"/>
                                                          <w:marTop w:val="0"/>
                                                          <w:marBottom w:val="0"/>
                                                          <w:divBdr>
                                                            <w:top w:val="none" w:sz="0" w:space="0" w:color="auto"/>
                                                            <w:left w:val="none" w:sz="0" w:space="0" w:color="auto"/>
                                                            <w:bottom w:val="none" w:sz="0" w:space="0" w:color="auto"/>
                                                            <w:right w:val="none" w:sz="0" w:space="0" w:color="auto"/>
                                                          </w:divBdr>
                                                        </w:div>
                                                      </w:divsChild>
                                                    </w:div>
                                                    <w:div w:id="1665166173">
                                                      <w:marLeft w:val="0"/>
                                                      <w:marRight w:val="0"/>
                                                      <w:marTop w:val="0"/>
                                                      <w:marBottom w:val="0"/>
                                                      <w:divBdr>
                                                        <w:top w:val="none" w:sz="0" w:space="0" w:color="auto"/>
                                                        <w:left w:val="none" w:sz="0" w:space="0" w:color="auto"/>
                                                        <w:bottom w:val="none" w:sz="0" w:space="0" w:color="auto"/>
                                                        <w:right w:val="none" w:sz="0" w:space="0" w:color="auto"/>
                                                      </w:divBdr>
                                                    </w:div>
                                                    <w:div w:id="1560943736">
                                                      <w:marLeft w:val="0"/>
                                                      <w:marRight w:val="0"/>
                                                      <w:marTop w:val="0"/>
                                                      <w:marBottom w:val="0"/>
                                                      <w:divBdr>
                                                        <w:top w:val="none" w:sz="0" w:space="0" w:color="auto"/>
                                                        <w:left w:val="none" w:sz="0" w:space="0" w:color="auto"/>
                                                        <w:bottom w:val="none" w:sz="0" w:space="0" w:color="auto"/>
                                                        <w:right w:val="none" w:sz="0" w:space="0" w:color="auto"/>
                                                      </w:divBdr>
                                                      <w:divsChild>
                                                        <w:div w:id="2015105738">
                                                          <w:marLeft w:val="0"/>
                                                          <w:marRight w:val="0"/>
                                                          <w:marTop w:val="0"/>
                                                          <w:marBottom w:val="0"/>
                                                          <w:divBdr>
                                                            <w:top w:val="none" w:sz="0" w:space="0" w:color="auto"/>
                                                            <w:left w:val="none" w:sz="0" w:space="0" w:color="auto"/>
                                                            <w:bottom w:val="none" w:sz="0" w:space="0" w:color="auto"/>
                                                            <w:right w:val="none" w:sz="0" w:space="0" w:color="auto"/>
                                                          </w:divBdr>
                                                        </w:div>
                                                      </w:divsChild>
                                                    </w:div>
                                                    <w:div w:id="1115518192">
                                                      <w:marLeft w:val="0"/>
                                                      <w:marRight w:val="0"/>
                                                      <w:marTop w:val="0"/>
                                                      <w:marBottom w:val="0"/>
                                                      <w:divBdr>
                                                        <w:top w:val="none" w:sz="0" w:space="0" w:color="auto"/>
                                                        <w:left w:val="none" w:sz="0" w:space="0" w:color="auto"/>
                                                        <w:bottom w:val="none" w:sz="0" w:space="0" w:color="auto"/>
                                                        <w:right w:val="none" w:sz="0" w:space="0" w:color="auto"/>
                                                      </w:divBdr>
                                                    </w:div>
                                                    <w:div w:id="2146239217">
                                                      <w:marLeft w:val="0"/>
                                                      <w:marRight w:val="0"/>
                                                      <w:marTop w:val="0"/>
                                                      <w:marBottom w:val="0"/>
                                                      <w:divBdr>
                                                        <w:top w:val="none" w:sz="0" w:space="0" w:color="auto"/>
                                                        <w:left w:val="none" w:sz="0" w:space="0" w:color="auto"/>
                                                        <w:bottom w:val="none" w:sz="0" w:space="0" w:color="auto"/>
                                                        <w:right w:val="none" w:sz="0" w:space="0" w:color="auto"/>
                                                      </w:divBdr>
                                                      <w:divsChild>
                                                        <w:div w:id="1078283436">
                                                          <w:marLeft w:val="0"/>
                                                          <w:marRight w:val="0"/>
                                                          <w:marTop w:val="0"/>
                                                          <w:marBottom w:val="0"/>
                                                          <w:divBdr>
                                                            <w:top w:val="none" w:sz="0" w:space="0" w:color="auto"/>
                                                            <w:left w:val="none" w:sz="0" w:space="0" w:color="auto"/>
                                                            <w:bottom w:val="none" w:sz="0" w:space="0" w:color="auto"/>
                                                            <w:right w:val="none" w:sz="0" w:space="0" w:color="auto"/>
                                                          </w:divBdr>
                                                        </w:div>
                                                      </w:divsChild>
                                                    </w:div>
                                                    <w:div w:id="1609660845">
                                                      <w:marLeft w:val="0"/>
                                                      <w:marRight w:val="0"/>
                                                      <w:marTop w:val="0"/>
                                                      <w:marBottom w:val="0"/>
                                                      <w:divBdr>
                                                        <w:top w:val="none" w:sz="0" w:space="0" w:color="auto"/>
                                                        <w:left w:val="none" w:sz="0" w:space="0" w:color="auto"/>
                                                        <w:bottom w:val="none" w:sz="0" w:space="0" w:color="auto"/>
                                                        <w:right w:val="none" w:sz="0" w:space="0" w:color="auto"/>
                                                      </w:divBdr>
                                                    </w:div>
                                                    <w:div w:id="1039627576">
                                                      <w:marLeft w:val="0"/>
                                                      <w:marRight w:val="0"/>
                                                      <w:marTop w:val="0"/>
                                                      <w:marBottom w:val="0"/>
                                                      <w:divBdr>
                                                        <w:top w:val="none" w:sz="0" w:space="0" w:color="auto"/>
                                                        <w:left w:val="none" w:sz="0" w:space="0" w:color="auto"/>
                                                        <w:bottom w:val="none" w:sz="0" w:space="0" w:color="auto"/>
                                                        <w:right w:val="none" w:sz="0" w:space="0" w:color="auto"/>
                                                      </w:divBdr>
                                                      <w:divsChild>
                                                        <w:div w:id="366033579">
                                                          <w:marLeft w:val="0"/>
                                                          <w:marRight w:val="0"/>
                                                          <w:marTop w:val="0"/>
                                                          <w:marBottom w:val="0"/>
                                                          <w:divBdr>
                                                            <w:top w:val="none" w:sz="0" w:space="0" w:color="auto"/>
                                                            <w:left w:val="none" w:sz="0" w:space="0" w:color="auto"/>
                                                            <w:bottom w:val="none" w:sz="0" w:space="0" w:color="auto"/>
                                                            <w:right w:val="none" w:sz="0" w:space="0" w:color="auto"/>
                                                          </w:divBdr>
                                                        </w:div>
                                                      </w:divsChild>
                                                    </w:div>
                                                    <w:div w:id="324092322">
                                                      <w:marLeft w:val="0"/>
                                                      <w:marRight w:val="0"/>
                                                      <w:marTop w:val="0"/>
                                                      <w:marBottom w:val="0"/>
                                                      <w:divBdr>
                                                        <w:top w:val="none" w:sz="0" w:space="0" w:color="auto"/>
                                                        <w:left w:val="none" w:sz="0" w:space="0" w:color="auto"/>
                                                        <w:bottom w:val="none" w:sz="0" w:space="0" w:color="auto"/>
                                                        <w:right w:val="none" w:sz="0" w:space="0" w:color="auto"/>
                                                      </w:divBdr>
                                                    </w:div>
                                                    <w:div w:id="461926531">
                                                      <w:marLeft w:val="0"/>
                                                      <w:marRight w:val="0"/>
                                                      <w:marTop w:val="0"/>
                                                      <w:marBottom w:val="0"/>
                                                      <w:divBdr>
                                                        <w:top w:val="none" w:sz="0" w:space="0" w:color="auto"/>
                                                        <w:left w:val="none" w:sz="0" w:space="0" w:color="auto"/>
                                                        <w:bottom w:val="none" w:sz="0" w:space="0" w:color="auto"/>
                                                        <w:right w:val="none" w:sz="0" w:space="0" w:color="auto"/>
                                                      </w:divBdr>
                                                      <w:divsChild>
                                                        <w:div w:id="2128885651">
                                                          <w:marLeft w:val="0"/>
                                                          <w:marRight w:val="0"/>
                                                          <w:marTop w:val="0"/>
                                                          <w:marBottom w:val="0"/>
                                                          <w:divBdr>
                                                            <w:top w:val="none" w:sz="0" w:space="0" w:color="auto"/>
                                                            <w:left w:val="none" w:sz="0" w:space="0" w:color="auto"/>
                                                            <w:bottom w:val="none" w:sz="0" w:space="0" w:color="auto"/>
                                                            <w:right w:val="none" w:sz="0" w:space="0" w:color="auto"/>
                                                          </w:divBdr>
                                                        </w:div>
                                                      </w:divsChild>
                                                    </w:div>
                                                    <w:div w:id="1748919053">
                                                      <w:marLeft w:val="0"/>
                                                      <w:marRight w:val="0"/>
                                                      <w:marTop w:val="0"/>
                                                      <w:marBottom w:val="0"/>
                                                      <w:divBdr>
                                                        <w:top w:val="none" w:sz="0" w:space="0" w:color="auto"/>
                                                        <w:left w:val="none" w:sz="0" w:space="0" w:color="auto"/>
                                                        <w:bottom w:val="none" w:sz="0" w:space="0" w:color="auto"/>
                                                        <w:right w:val="none" w:sz="0" w:space="0" w:color="auto"/>
                                                      </w:divBdr>
                                                    </w:div>
                                                    <w:div w:id="631790457">
                                                      <w:marLeft w:val="0"/>
                                                      <w:marRight w:val="0"/>
                                                      <w:marTop w:val="0"/>
                                                      <w:marBottom w:val="0"/>
                                                      <w:divBdr>
                                                        <w:top w:val="none" w:sz="0" w:space="0" w:color="auto"/>
                                                        <w:left w:val="none" w:sz="0" w:space="0" w:color="auto"/>
                                                        <w:bottom w:val="none" w:sz="0" w:space="0" w:color="auto"/>
                                                        <w:right w:val="none" w:sz="0" w:space="0" w:color="auto"/>
                                                      </w:divBdr>
                                                      <w:divsChild>
                                                        <w:div w:id="194582560">
                                                          <w:marLeft w:val="0"/>
                                                          <w:marRight w:val="0"/>
                                                          <w:marTop w:val="0"/>
                                                          <w:marBottom w:val="0"/>
                                                          <w:divBdr>
                                                            <w:top w:val="none" w:sz="0" w:space="0" w:color="auto"/>
                                                            <w:left w:val="none" w:sz="0" w:space="0" w:color="auto"/>
                                                            <w:bottom w:val="none" w:sz="0" w:space="0" w:color="auto"/>
                                                            <w:right w:val="none" w:sz="0" w:space="0" w:color="auto"/>
                                                          </w:divBdr>
                                                        </w:div>
                                                      </w:divsChild>
                                                    </w:div>
                                                    <w:div w:id="1331104136">
                                                      <w:marLeft w:val="0"/>
                                                      <w:marRight w:val="0"/>
                                                      <w:marTop w:val="0"/>
                                                      <w:marBottom w:val="0"/>
                                                      <w:divBdr>
                                                        <w:top w:val="none" w:sz="0" w:space="0" w:color="auto"/>
                                                        <w:left w:val="none" w:sz="0" w:space="0" w:color="auto"/>
                                                        <w:bottom w:val="none" w:sz="0" w:space="0" w:color="auto"/>
                                                        <w:right w:val="none" w:sz="0" w:space="0" w:color="auto"/>
                                                      </w:divBdr>
                                                    </w:div>
                                                    <w:div w:id="1205941636">
                                                      <w:marLeft w:val="0"/>
                                                      <w:marRight w:val="0"/>
                                                      <w:marTop w:val="0"/>
                                                      <w:marBottom w:val="0"/>
                                                      <w:divBdr>
                                                        <w:top w:val="none" w:sz="0" w:space="0" w:color="auto"/>
                                                        <w:left w:val="none" w:sz="0" w:space="0" w:color="auto"/>
                                                        <w:bottom w:val="none" w:sz="0" w:space="0" w:color="auto"/>
                                                        <w:right w:val="none" w:sz="0" w:space="0" w:color="auto"/>
                                                      </w:divBdr>
                                                      <w:divsChild>
                                                        <w:div w:id="596210868">
                                                          <w:marLeft w:val="0"/>
                                                          <w:marRight w:val="0"/>
                                                          <w:marTop w:val="0"/>
                                                          <w:marBottom w:val="0"/>
                                                          <w:divBdr>
                                                            <w:top w:val="none" w:sz="0" w:space="0" w:color="auto"/>
                                                            <w:left w:val="none" w:sz="0" w:space="0" w:color="auto"/>
                                                            <w:bottom w:val="none" w:sz="0" w:space="0" w:color="auto"/>
                                                            <w:right w:val="none" w:sz="0" w:space="0" w:color="auto"/>
                                                          </w:divBdr>
                                                        </w:div>
                                                      </w:divsChild>
                                                    </w:div>
                                                    <w:div w:id="628164769">
                                                      <w:marLeft w:val="0"/>
                                                      <w:marRight w:val="0"/>
                                                      <w:marTop w:val="0"/>
                                                      <w:marBottom w:val="0"/>
                                                      <w:divBdr>
                                                        <w:top w:val="none" w:sz="0" w:space="0" w:color="auto"/>
                                                        <w:left w:val="none" w:sz="0" w:space="0" w:color="auto"/>
                                                        <w:bottom w:val="none" w:sz="0" w:space="0" w:color="auto"/>
                                                        <w:right w:val="none" w:sz="0" w:space="0" w:color="auto"/>
                                                      </w:divBdr>
                                                    </w:div>
                                                    <w:div w:id="2011709589">
                                                      <w:marLeft w:val="0"/>
                                                      <w:marRight w:val="0"/>
                                                      <w:marTop w:val="0"/>
                                                      <w:marBottom w:val="0"/>
                                                      <w:divBdr>
                                                        <w:top w:val="none" w:sz="0" w:space="0" w:color="auto"/>
                                                        <w:left w:val="none" w:sz="0" w:space="0" w:color="auto"/>
                                                        <w:bottom w:val="none" w:sz="0" w:space="0" w:color="auto"/>
                                                        <w:right w:val="none" w:sz="0" w:space="0" w:color="auto"/>
                                                      </w:divBdr>
                                                      <w:divsChild>
                                                        <w:div w:id="572396245">
                                                          <w:marLeft w:val="0"/>
                                                          <w:marRight w:val="0"/>
                                                          <w:marTop w:val="0"/>
                                                          <w:marBottom w:val="0"/>
                                                          <w:divBdr>
                                                            <w:top w:val="none" w:sz="0" w:space="0" w:color="auto"/>
                                                            <w:left w:val="none" w:sz="0" w:space="0" w:color="auto"/>
                                                            <w:bottom w:val="none" w:sz="0" w:space="0" w:color="auto"/>
                                                            <w:right w:val="none" w:sz="0" w:space="0" w:color="auto"/>
                                                          </w:divBdr>
                                                        </w:div>
                                                      </w:divsChild>
                                                    </w:div>
                                                    <w:div w:id="994604461">
                                                      <w:marLeft w:val="0"/>
                                                      <w:marRight w:val="0"/>
                                                      <w:marTop w:val="0"/>
                                                      <w:marBottom w:val="0"/>
                                                      <w:divBdr>
                                                        <w:top w:val="none" w:sz="0" w:space="0" w:color="auto"/>
                                                        <w:left w:val="none" w:sz="0" w:space="0" w:color="auto"/>
                                                        <w:bottom w:val="none" w:sz="0" w:space="0" w:color="auto"/>
                                                        <w:right w:val="none" w:sz="0" w:space="0" w:color="auto"/>
                                                      </w:divBdr>
                                                    </w:div>
                                                    <w:div w:id="989136125">
                                                      <w:marLeft w:val="0"/>
                                                      <w:marRight w:val="0"/>
                                                      <w:marTop w:val="0"/>
                                                      <w:marBottom w:val="0"/>
                                                      <w:divBdr>
                                                        <w:top w:val="none" w:sz="0" w:space="0" w:color="auto"/>
                                                        <w:left w:val="none" w:sz="0" w:space="0" w:color="auto"/>
                                                        <w:bottom w:val="none" w:sz="0" w:space="0" w:color="auto"/>
                                                        <w:right w:val="none" w:sz="0" w:space="0" w:color="auto"/>
                                                      </w:divBdr>
                                                      <w:divsChild>
                                                        <w:div w:id="293144501">
                                                          <w:marLeft w:val="0"/>
                                                          <w:marRight w:val="0"/>
                                                          <w:marTop w:val="0"/>
                                                          <w:marBottom w:val="0"/>
                                                          <w:divBdr>
                                                            <w:top w:val="none" w:sz="0" w:space="0" w:color="auto"/>
                                                            <w:left w:val="none" w:sz="0" w:space="0" w:color="auto"/>
                                                            <w:bottom w:val="none" w:sz="0" w:space="0" w:color="auto"/>
                                                            <w:right w:val="none" w:sz="0" w:space="0" w:color="auto"/>
                                                          </w:divBdr>
                                                        </w:div>
                                                      </w:divsChild>
                                                    </w:div>
                                                    <w:div w:id="1607926111">
                                                      <w:marLeft w:val="0"/>
                                                      <w:marRight w:val="0"/>
                                                      <w:marTop w:val="0"/>
                                                      <w:marBottom w:val="0"/>
                                                      <w:divBdr>
                                                        <w:top w:val="none" w:sz="0" w:space="0" w:color="auto"/>
                                                        <w:left w:val="none" w:sz="0" w:space="0" w:color="auto"/>
                                                        <w:bottom w:val="none" w:sz="0" w:space="0" w:color="auto"/>
                                                        <w:right w:val="none" w:sz="0" w:space="0" w:color="auto"/>
                                                      </w:divBdr>
                                                    </w:div>
                                                    <w:div w:id="2106613685">
                                                      <w:marLeft w:val="0"/>
                                                      <w:marRight w:val="0"/>
                                                      <w:marTop w:val="0"/>
                                                      <w:marBottom w:val="0"/>
                                                      <w:divBdr>
                                                        <w:top w:val="none" w:sz="0" w:space="0" w:color="auto"/>
                                                        <w:left w:val="none" w:sz="0" w:space="0" w:color="auto"/>
                                                        <w:bottom w:val="none" w:sz="0" w:space="0" w:color="auto"/>
                                                        <w:right w:val="none" w:sz="0" w:space="0" w:color="auto"/>
                                                      </w:divBdr>
                                                      <w:divsChild>
                                                        <w:div w:id="508256746">
                                                          <w:marLeft w:val="0"/>
                                                          <w:marRight w:val="0"/>
                                                          <w:marTop w:val="0"/>
                                                          <w:marBottom w:val="0"/>
                                                          <w:divBdr>
                                                            <w:top w:val="none" w:sz="0" w:space="0" w:color="auto"/>
                                                            <w:left w:val="none" w:sz="0" w:space="0" w:color="auto"/>
                                                            <w:bottom w:val="none" w:sz="0" w:space="0" w:color="auto"/>
                                                            <w:right w:val="none" w:sz="0" w:space="0" w:color="auto"/>
                                                          </w:divBdr>
                                                        </w:div>
                                                      </w:divsChild>
                                                    </w:div>
                                                    <w:div w:id="1256288532">
                                                      <w:marLeft w:val="0"/>
                                                      <w:marRight w:val="0"/>
                                                      <w:marTop w:val="0"/>
                                                      <w:marBottom w:val="0"/>
                                                      <w:divBdr>
                                                        <w:top w:val="none" w:sz="0" w:space="0" w:color="auto"/>
                                                        <w:left w:val="none" w:sz="0" w:space="0" w:color="auto"/>
                                                        <w:bottom w:val="none" w:sz="0" w:space="0" w:color="auto"/>
                                                        <w:right w:val="none" w:sz="0" w:space="0" w:color="auto"/>
                                                      </w:divBdr>
                                                    </w:div>
                                                    <w:div w:id="1550537182">
                                                      <w:marLeft w:val="0"/>
                                                      <w:marRight w:val="0"/>
                                                      <w:marTop w:val="0"/>
                                                      <w:marBottom w:val="0"/>
                                                      <w:divBdr>
                                                        <w:top w:val="none" w:sz="0" w:space="0" w:color="auto"/>
                                                        <w:left w:val="none" w:sz="0" w:space="0" w:color="auto"/>
                                                        <w:bottom w:val="none" w:sz="0" w:space="0" w:color="auto"/>
                                                        <w:right w:val="none" w:sz="0" w:space="0" w:color="auto"/>
                                                      </w:divBdr>
                                                      <w:divsChild>
                                                        <w:div w:id="655769977">
                                                          <w:marLeft w:val="0"/>
                                                          <w:marRight w:val="0"/>
                                                          <w:marTop w:val="0"/>
                                                          <w:marBottom w:val="0"/>
                                                          <w:divBdr>
                                                            <w:top w:val="none" w:sz="0" w:space="0" w:color="auto"/>
                                                            <w:left w:val="none" w:sz="0" w:space="0" w:color="auto"/>
                                                            <w:bottom w:val="none" w:sz="0" w:space="0" w:color="auto"/>
                                                            <w:right w:val="none" w:sz="0" w:space="0" w:color="auto"/>
                                                          </w:divBdr>
                                                        </w:div>
                                                      </w:divsChild>
                                                    </w:div>
                                                    <w:div w:id="1661155624">
                                                      <w:marLeft w:val="0"/>
                                                      <w:marRight w:val="0"/>
                                                      <w:marTop w:val="0"/>
                                                      <w:marBottom w:val="0"/>
                                                      <w:divBdr>
                                                        <w:top w:val="none" w:sz="0" w:space="0" w:color="auto"/>
                                                        <w:left w:val="none" w:sz="0" w:space="0" w:color="auto"/>
                                                        <w:bottom w:val="none" w:sz="0" w:space="0" w:color="auto"/>
                                                        <w:right w:val="none" w:sz="0" w:space="0" w:color="auto"/>
                                                      </w:divBdr>
                                                    </w:div>
                                                    <w:div w:id="398285573">
                                                      <w:marLeft w:val="0"/>
                                                      <w:marRight w:val="0"/>
                                                      <w:marTop w:val="0"/>
                                                      <w:marBottom w:val="0"/>
                                                      <w:divBdr>
                                                        <w:top w:val="none" w:sz="0" w:space="0" w:color="auto"/>
                                                        <w:left w:val="none" w:sz="0" w:space="0" w:color="auto"/>
                                                        <w:bottom w:val="none" w:sz="0" w:space="0" w:color="auto"/>
                                                        <w:right w:val="none" w:sz="0" w:space="0" w:color="auto"/>
                                                      </w:divBdr>
                                                      <w:divsChild>
                                                        <w:div w:id="1326320905">
                                                          <w:marLeft w:val="0"/>
                                                          <w:marRight w:val="0"/>
                                                          <w:marTop w:val="0"/>
                                                          <w:marBottom w:val="0"/>
                                                          <w:divBdr>
                                                            <w:top w:val="none" w:sz="0" w:space="0" w:color="auto"/>
                                                            <w:left w:val="none" w:sz="0" w:space="0" w:color="auto"/>
                                                            <w:bottom w:val="none" w:sz="0" w:space="0" w:color="auto"/>
                                                            <w:right w:val="none" w:sz="0" w:space="0" w:color="auto"/>
                                                          </w:divBdr>
                                                        </w:div>
                                                      </w:divsChild>
                                                    </w:div>
                                                    <w:div w:id="1800757112">
                                                      <w:marLeft w:val="0"/>
                                                      <w:marRight w:val="0"/>
                                                      <w:marTop w:val="0"/>
                                                      <w:marBottom w:val="0"/>
                                                      <w:divBdr>
                                                        <w:top w:val="none" w:sz="0" w:space="0" w:color="auto"/>
                                                        <w:left w:val="none" w:sz="0" w:space="0" w:color="auto"/>
                                                        <w:bottom w:val="none" w:sz="0" w:space="0" w:color="auto"/>
                                                        <w:right w:val="none" w:sz="0" w:space="0" w:color="auto"/>
                                                      </w:divBdr>
                                                    </w:div>
                                                    <w:div w:id="1616601094">
                                                      <w:marLeft w:val="0"/>
                                                      <w:marRight w:val="0"/>
                                                      <w:marTop w:val="0"/>
                                                      <w:marBottom w:val="0"/>
                                                      <w:divBdr>
                                                        <w:top w:val="none" w:sz="0" w:space="0" w:color="auto"/>
                                                        <w:left w:val="none" w:sz="0" w:space="0" w:color="auto"/>
                                                        <w:bottom w:val="none" w:sz="0" w:space="0" w:color="auto"/>
                                                        <w:right w:val="none" w:sz="0" w:space="0" w:color="auto"/>
                                                      </w:divBdr>
                                                      <w:divsChild>
                                                        <w:div w:id="697775287">
                                                          <w:marLeft w:val="0"/>
                                                          <w:marRight w:val="0"/>
                                                          <w:marTop w:val="0"/>
                                                          <w:marBottom w:val="0"/>
                                                          <w:divBdr>
                                                            <w:top w:val="none" w:sz="0" w:space="0" w:color="auto"/>
                                                            <w:left w:val="none" w:sz="0" w:space="0" w:color="auto"/>
                                                            <w:bottom w:val="none" w:sz="0" w:space="0" w:color="auto"/>
                                                            <w:right w:val="none" w:sz="0" w:space="0" w:color="auto"/>
                                                          </w:divBdr>
                                                        </w:div>
                                                      </w:divsChild>
                                                    </w:div>
                                                    <w:div w:id="1611890163">
                                                      <w:marLeft w:val="0"/>
                                                      <w:marRight w:val="0"/>
                                                      <w:marTop w:val="0"/>
                                                      <w:marBottom w:val="0"/>
                                                      <w:divBdr>
                                                        <w:top w:val="none" w:sz="0" w:space="0" w:color="auto"/>
                                                        <w:left w:val="none" w:sz="0" w:space="0" w:color="auto"/>
                                                        <w:bottom w:val="none" w:sz="0" w:space="0" w:color="auto"/>
                                                        <w:right w:val="none" w:sz="0" w:space="0" w:color="auto"/>
                                                      </w:divBdr>
                                                    </w:div>
                                                    <w:div w:id="1491797515">
                                                      <w:marLeft w:val="0"/>
                                                      <w:marRight w:val="0"/>
                                                      <w:marTop w:val="0"/>
                                                      <w:marBottom w:val="0"/>
                                                      <w:divBdr>
                                                        <w:top w:val="none" w:sz="0" w:space="0" w:color="auto"/>
                                                        <w:left w:val="none" w:sz="0" w:space="0" w:color="auto"/>
                                                        <w:bottom w:val="none" w:sz="0" w:space="0" w:color="auto"/>
                                                        <w:right w:val="none" w:sz="0" w:space="0" w:color="auto"/>
                                                      </w:divBdr>
                                                      <w:divsChild>
                                                        <w:div w:id="101196328">
                                                          <w:marLeft w:val="0"/>
                                                          <w:marRight w:val="0"/>
                                                          <w:marTop w:val="0"/>
                                                          <w:marBottom w:val="0"/>
                                                          <w:divBdr>
                                                            <w:top w:val="none" w:sz="0" w:space="0" w:color="auto"/>
                                                            <w:left w:val="none" w:sz="0" w:space="0" w:color="auto"/>
                                                            <w:bottom w:val="none" w:sz="0" w:space="0" w:color="auto"/>
                                                            <w:right w:val="none" w:sz="0" w:space="0" w:color="auto"/>
                                                          </w:divBdr>
                                                        </w:div>
                                                      </w:divsChild>
                                                    </w:div>
                                                    <w:div w:id="1508717882">
                                                      <w:marLeft w:val="0"/>
                                                      <w:marRight w:val="0"/>
                                                      <w:marTop w:val="0"/>
                                                      <w:marBottom w:val="0"/>
                                                      <w:divBdr>
                                                        <w:top w:val="none" w:sz="0" w:space="0" w:color="auto"/>
                                                        <w:left w:val="none" w:sz="0" w:space="0" w:color="auto"/>
                                                        <w:bottom w:val="none" w:sz="0" w:space="0" w:color="auto"/>
                                                        <w:right w:val="none" w:sz="0" w:space="0" w:color="auto"/>
                                                      </w:divBdr>
                                                    </w:div>
                                                    <w:div w:id="2089032422">
                                                      <w:marLeft w:val="0"/>
                                                      <w:marRight w:val="0"/>
                                                      <w:marTop w:val="0"/>
                                                      <w:marBottom w:val="0"/>
                                                      <w:divBdr>
                                                        <w:top w:val="none" w:sz="0" w:space="0" w:color="auto"/>
                                                        <w:left w:val="none" w:sz="0" w:space="0" w:color="auto"/>
                                                        <w:bottom w:val="none" w:sz="0" w:space="0" w:color="auto"/>
                                                        <w:right w:val="none" w:sz="0" w:space="0" w:color="auto"/>
                                                      </w:divBdr>
                                                      <w:divsChild>
                                                        <w:div w:id="69933798">
                                                          <w:marLeft w:val="0"/>
                                                          <w:marRight w:val="0"/>
                                                          <w:marTop w:val="0"/>
                                                          <w:marBottom w:val="0"/>
                                                          <w:divBdr>
                                                            <w:top w:val="none" w:sz="0" w:space="0" w:color="auto"/>
                                                            <w:left w:val="none" w:sz="0" w:space="0" w:color="auto"/>
                                                            <w:bottom w:val="none" w:sz="0" w:space="0" w:color="auto"/>
                                                            <w:right w:val="none" w:sz="0" w:space="0" w:color="auto"/>
                                                          </w:divBdr>
                                                        </w:div>
                                                      </w:divsChild>
                                                    </w:div>
                                                    <w:div w:id="1773815910">
                                                      <w:marLeft w:val="0"/>
                                                      <w:marRight w:val="0"/>
                                                      <w:marTop w:val="0"/>
                                                      <w:marBottom w:val="0"/>
                                                      <w:divBdr>
                                                        <w:top w:val="none" w:sz="0" w:space="0" w:color="auto"/>
                                                        <w:left w:val="none" w:sz="0" w:space="0" w:color="auto"/>
                                                        <w:bottom w:val="none" w:sz="0" w:space="0" w:color="auto"/>
                                                        <w:right w:val="none" w:sz="0" w:space="0" w:color="auto"/>
                                                      </w:divBdr>
                                                    </w:div>
                                                    <w:div w:id="2091153339">
                                                      <w:marLeft w:val="0"/>
                                                      <w:marRight w:val="0"/>
                                                      <w:marTop w:val="0"/>
                                                      <w:marBottom w:val="0"/>
                                                      <w:divBdr>
                                                        <w:top w:val="none" w:sz="0" w:space="0" w:color="auto"/>
                                                        <w:left w:val="none" w:sz="0" w:space="0" w:color="auto"/>
                                                        <w:bottom w:val="none" w:sz="0" w:space="0" w:color="auto"/>
                                                        <w:right w:val="none" w:sz="0" w:space="0" w:color="auto"/>
                                                      </w:divBdr>
                                                      <w:divsChild>
                                                        <w:div w:id="268775551">
                                                          <w:marLeft w:val="0"/>
                                                          <w:marRight w:val="0"/>
                                                          <w:marTop w:val="0"/>
                                                          <w:marBottom w:val="0"/>
                                                          <w:divBdr>
                                                            <w:top w:val="none" w:sz="0" w:space="0" w:color="auto"/>
                                                            <w:left w:val="none" w:sz="0" w:space="0" w:color="auto"/>
                                                            <w:bottom w:val="none" w:sz="0" w:space="0" w:color="auto"/>
                                                            <w:right w:val="none" w:sz="0" w:space="0" w:color="auto"/>
                                                          </w:divBdr>
                                                        </w:div>
                                                      </w:divsChild>
                                                    </w:div>
                                                    <w:div w:id="1902789705">
                                                      <w:marLeft w:val="0"/>
                                                      <w:marRight w:val="0"/>
                                                      <w:marTop w:val="0"/>
                                                      <w:marBottom w:val="0"/>
                                                      <w:divBdr>
                                                        <w:top w:val="none" w:sz="0" w:space="0" w:color="auto"/>
                                                        <w:left w:val="none" w:sz="0" w:space="0" w:color="auto"/>
                                                        <w:bottom w:val="none" w:sz="0" w:space="0" w:color="auto"/>
                                                        <w:right w:val="none" w:sz="0" w:space="0" w:color="auto"/>
                                                      </w:divBdr>
                                                    </w:div>
                                                    <w:div w:id="875888702">
                                                      <w:marLeft w:val="0"/>
                                                      <w:marRight w:val="0"/>
                                                      <w:marTop w:val="0"/>
                                                      <w:marBottom w:val="0"/>
                                                      <w:divBdr>
                                                        <w:top w:val="none" w:sz="0" w:space="0" w:color="auto"/>
                                                        <w:left w:val="none" w:sz="0" w:space="0" w:color="auto"/>
                                                        <w:bottom w:val="none" w:sz="0" w:space="0" w:color="auto"/>
                                                        <w:right w:val="none" w:sz="0" w:space="0" w:color="auto"/>
                                                      </w:divBdr>
                                                      <w:divsChild>
                                                        <w:div w:id="1198855397">
                                                          <w:marLeft w:val="0"/>
                                                          <w:marRight w:val="0"/>
                                                          <w:marTop w:val="0"/>
                                                          <w:marBottom w:val="0"/>
                                                          <w:divBdr>
                                                            <w:top w:val="none" w:sz="0" w:space="0" w:color="auto"/>
                                                            <w:left w:val="none" w:sz="0" w:space="0" w:color="auto"/>
                                                            <w:bottom w:val="none" w:sz="0" w:space="0" w:color="auto"/>
                                                            <w:right w:val="none" w:sz="0" w:space="0" w:color="auto"/>
                                                          </w:divBdr>
                                                        </w:div>
                                                      </w:divsChild>
                                                    </w:div>
                                                    <w:div w:id="1549996142">
                                                      <w:marLeft w:val="0"/>
                                                      <w:marRight w:val="0"/>
                                                      <w:marTop w:val="0"/>
                                                      <w:marBottom w:val="0"/>
                                                      <w:divBdr>
                                                        <w:top w:val="none" w:sz="0" w:space="0" w:color="auto"/>
                                                        <w:left w:val="none" w:sz="0" w:space="0" w:color="auto"/>
                                                        <w:bottom w:val="none" w:sz="0" w:space="0" w:color="auto"/>
                                                        <w:right w:val="none" w:sz="0" w:space="0" w:color="auto"/>
                                                      </w:divBdr>
                                                    </w:div>
                                                    <w:div w:id="1615867295">
                                                      <w:marLeft w:val="0"/>
                                                      <w:marRight w:val="0"/>
                                                      <w:marTop w:val="0"/>
                                                      <w:marBottom w:val="0"/>
                                                      <w:divBdr>
                                                        <w:top w:val="none" w:sz="0" w:space="0" w:color="auto"/>
                                                        <w:left w:val="none" w:sz="0" w:space="0" w:color="auto"/>
                                                        <w:bottom w:val="none" w:sz="0" w:space="0" w:color="auto"/>
                                                        <w:right w:val="none" w:sz="0" w:space="0" w:color="auto"/>
                                                      </w:divBdr>
                                                      <w:divsChild>
                                                        <w:div w:id="1303927780">
                                                          <w:marLeft w:val="0"/>
                                                          <w:marRight w:val="0"/>
                                                          <w:marTop w:val="0"/>
                                                          <w:marBottom w:val="0"/>
                                                          <w:divBdr>
                                                            <w:top w:val="none" w:sz="0" w:space="0" w:color="auto"/>
                                                            <w:left w:val="none" w:sz="0" w:space="0" w:color="auto"/>
                                                            <w:bottom w:val="none" w:sz="0" w:space="0" w:color="auto"/>
                                                            <w:right w:val="none" w:sz="0" w:space="0" w:color="auto"/>
                                                          </w:divBdr>
                                                        </w:div>
                                                      </w:divsChild>
                                                    </w:div>
                                                    <w:div w:id="1344552286">
                                                      <w:marLeft w:val="0"/>
                                                      <w:marRight w:val="0"/>
                                                      <w:marTop w:val="0"/>
                                                      <w:marBottom w:val="0"/>
                                                      <w:divBdr>
                                                        <w:top w:val="none" w:sz="0" w:space="0" w:color="auto"/>
                                                        <w:left w:val="none" w:sz="0" w:space="0" w:color="auto"/>
                                                        <w:bottom w:val="none" w:sz="0" w:space="0" w:color="auto"/>
                                                        <w:right w:val="none" w:sz="0" w:space="0" w:color="auto"/>
                                                      </w:divBdr>
                                                    </w:div>
                                                    <w:div w:id="486943846">
                                                      <w:marLeft w:val="0"/>
                                                      <w:marRight w:val="0"/>
                                                      <w:marTop w:val="0"/>
                                                      <w:marBottom w:val="0"/>
                                                      <w:divBdr>
                                                        <w:top w:val="none" w:sz="0" w:space="0" w:color="auto"/>
                                                        <w:left w:val="none" w:sz="0" w:space="0" w:color="auto"/>
                                                        <w:bottom w:val="none" w:sz="0" w:space="0" w:color="auto"/>
                                                        <w:right w:val="none" w:sz="0" w:space="0" w:color="auto"/>
                                                      </w:divBdr>
                                                      <w:divsChild>
                                                        <w:div w:id="1195075398">
                                                          <w:marLeft w:val="0"/>
                                                          <w:marRight w:val="0"/>
                                                          <w:marTop w:val="0"/>
                                                          <w:marBottom w:val="0"/>
                                                          <w:divBdr>
                                                            <w:top w:val="none" w:sz="0" w:space="0" w:color="auto"/>
                                                            <w:left w:val="none" w:sz="0" w:space="0" w:color="auto"/>
                                                            <w:bottom w:val="none" w:sz="0" w:space="0" w:color="auto"/>
                                                            <w:right w:val="none" w:sz="0" w:space="0" w:color="auto"/>
                                                          </w:divBdr>
                                                        </w:div>
                                                      </w:divsChild>
                                                    </w:div>
                                                    <w:div w:id="1639529666">
                                                      <w:marLeft w:val="0"/>
                                                      <w:marRight w:val="0"/>
                                                      <w:marTop w:val="0"/>
                                                      <w:marBottom w:val="0"/>
                                                      <w:divBdr>
                                                        <w:top w:val="none" w:sz="0" w:space="0" w:color="auto"/>
                                                        <w:left w:val="none" w:sz="0" w:space="0" w:color="auto"/>
                                                        <w:bottom w:val="none" w:sz="0" w:space="0" w:color="auto"/>
                                                        <w:right w:val="none" w:sz="0" w:space="0" w:color="auto"/>
                                                      </w:divBdr>
                                                    </w:div>
                                                    <w:div w:id="1510173514">
                                                      <w:marLeft w:val="0"/>
                                                      <w:marRight w:val="0"/>
                                                      <w:marTop w:val="0"/>
                                                      <w:marBottom w:val="0"/>
                                                      <w:divBdr>
                                                        <w:top w:val="none" w:sz="0" w:space="0" w:color="auto"/>
                                                        <w:left w:val="none" w:sz="0" w:space="0" w:color="auto"/>
                                                        <w:bottom w:val="none" w:sz="0" w:space="0" w:color="auto"/>
                                                        <w:right w:val="none" w:sz="0" w:space="0" w:color="auto"/>
                                                      </w:divBdr>
                                                      <w:divsChild>
                                                        <w:div w:id="2099132509">
                                                          <w:marLeft w:val="0"/>
                                                          <w:marRight w:val="0"/>
                                                          <w:marTop w:val="0"/>
                                                          <w:marBottom w:val="0"/>
                                                          <w:divBdr>
                                                            <w:top w:val="none" w:sz="0" w:space="0" w:color="auto"/>
                                                            <w:left w:val="none" w:sz="0" w:space="0" w:color="auto"/>
                                                            <w:bottom w:val="none" w:sz="0" w:space="0" w:color="auto"/>
                                                            <w:right w:val="none" w:sz="0" w:space="0" w:color="auto"/>
                                                          </w:divBdr>
                                                        </w:div>
                                                      </w:divsChild>
                                                    </w:div>
                                                    <w:div w:id="409548736">
                                                      <w:marLeft w:val="0"/>
                                                      <w:marRight w:val="0"/>
                                                      <w:marTop w:val="0"/>
                                                      <w:marBottom w:val="0"/>
                                                      <w:divBdr>
                                                        <w:top w:val="none" w:sz="0" w:space="0" w:color="auto"/>
                                                        <w:left w:val="none" w:sz="0" w:space="0" w:color="auto"/>
                                                        <w:bottom w:val="none" w:sz="0" w:space="0" w:color="auto"/>
                                                        <w:right w:val="none" w:sz="0" w:space="0" w:color="auto"/>
                                                      </w:divBdr>
                                                    </w:div>
                                                    <w:div w:id="1444228592">
                                                      <w:marLeft w:val="0"/>
                                                      <w:marRight w:val="0"/>
                                                      <w:marTop w:val="0"/>
                                                      <w:marBottom w:val="0"/>
                                                      <w:divBdr>
                                                        <w:top w:val="none" w:sz="0" w:space="0" w:color="auto"/>
                                                        <w:left w:val="none" w:sz="0" w:space="0" w:color="auto"/>
                                                        <w:bottom w:val="none" w:sz="0" w:space="0" w:color="auto"/>
                                                        <w:right w:val="none" w:sz="0" w:space="0" w:color="auto"/>
                                                      </w:divBdr>
                                                      <w:divsChild>
                                                        <w:div w:id="120779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97782374">
      <w:bodyDiv w:val="1"/>
      <w:marLeft w:val="0"/>
      <w:marRight w:val="0"/>
      <w:marTop w:val="0"/>
      <w:marBottom w:val="0"/>
      <w:divBdr>
        <w:top w:val="none" w:sz="0" w:space="0" w:color="auto"/>
        <w:left w:val="none" w:sz="0" w:space="0" w:color="auto"/>
        <w:bottom w:val="none" w:sz="0" w:space="0" w:color="auto"/>
        <w:right w:val="none" w:sz="0" w:space="0" w:color="auto"/>
      </w:divBdr>
    </w:div>
    <w:div w:id="898323652">
      <w:bodyDiv w:val="1"/>
      <w:marLeft w:val="0"/>
      <w:marRight w:val="0"/>
      <w:marTop w:val="0"/>
      <w:marBottom w:val="0"/>
      <w:divBdr>
        <w:top w:val="none" w:sz="0" w:space="0" w:color="auto"/>
        <w:left w:val="none" w:sz="0" w:space="0" w:color="auto"/>
        <w:bottom w:val="none" w:sz="0" w:space="0" w:color="auto"/>
        <w:right w:val="none" w:sz="0" w:space="0" w:color="auto"/>
      </w:divBdr>
    </w:div>
    <w:div w:id="900209229">
      <w:bodyDiv w:val="1"/>
      <w:marLeft w:val="0"/>
      <w:marRight w:val="0"/>
      <w:marTop w:val="0"/>
      <w:marBottom w:val="0"/>
      <w:divBdr>
        <w:top w:val="none" w:sz="0" w:space="0" w:color="auto"/>
        <w:left w:val="none" w:sz="0" w:space="0" w:color="auto"/>
        <w:bottom w:val="none" w:sz="0" w:space="0" w:color="auto"/>
        <w:right w:val="none" w:sz="0" w:space="0" w:color="auto"/>
      </w:divBdr>
      <w:divsChild>
        <w:div w:id="70737768">
          <w:marLeft w:val="0"/>
          <w:marRight w:val="0"/>
          <w:marTop w:val="0"/>
          <w:marBottom w:val="0"/>
          <w:divBdr>
            <w:top w:val="none" w:sz="0" w:space="0" w:color="auto"/>
            <w:left w:val="none" w:sz="0" w:space="0" w:color="auto"/>
            <w:bottom w:val="none" w:sz="0" w:space="0" w:color="auto"/>
            <w:right w:val="none" w:sz="0" w:space="0" w:color="auto"/>
          </w:divBdr>
          <w:divsChild>
            <w:div w:id="66004674">
              <w:marLeft w:val="0"/>
              <w:marRight w:val="0"/>
              <w:marTop w:val="0"/>
              <w:marBottom w:val="0"/>
              <w:divBdr>
                <w:top w:val="none" w:sz="0" w:space="0" w:color="auto"/>
                <w:left w:val="none" w:sz="0" w:space="0" w:color="auto"/>
                <w:bottom w:val="none" w:sz="0" w:space="0" w:color="auto"/>
                <w:right w:val="none" w:sz="0" w:space="0" w:color="auto"/>
              </w:divBdr>
              <w:divsChild>
                <w:div w:id="207036895">
                  <w:marLeft w:val="0"/>
                  <w:marRight w:val="0"/>
                  <w:marTop w:val="0"/>
                  <w:marBottom w:val="0"/>
                  <w:divBdr>
                    <w:top w:val="none" w:sz="0" w:space="0" w:color="auto"/>
                    <w:left w:val="none" w:sz="0" w:space="0" w:color="auto"/>
                    <w:bottom w:val="none" w:sz="0" w:space="0" w:color="auto"/>
                    <w:right w:val="none" w:sz="0" w:space="0" w:color="auto"/>
                  </w:divBdr>
                  <w:divsChild>
                    <w:div w:id="585699269">
                      <w:marLeft w:val="0"/>
                      <w:marRight w:val="0"/>
                      <w:marTop w:val="0"/>
                      <w:marBottom w:val="0"/>
                      <w:divBdr>
                        <w:top w:val="single" w:sz="2" w:space="1" w:color="C0C0C0"/>
                        <w:left w:val="single" w:sz="2" w:space="1" w:color="C0C0C0"/>
                        <w:bottom w:val="single" w:sz="2" w:space="1" w:color="C0C0C0"/>
                        <w:right w:val="single" w:sz="2" w:space="1" w:color="C0C0C0"/>
                      </w:divBdr>
                      <w:divsChild>
                        <w:div w:id="397486494">
                          <w:marLeft w:val="0"/>
                          <w:marRight w:val="0"/>
                          <w:marTop w:val="0"/>
                          <w:marBottom w:val="0"/>
                          <w:divBdr>
                            <w:top w:val="none" w:sz="0" w:space="0" w:color="auto"/>
                            <w:left w:val="none" w:sz="0" w:space="0" w:color="auto"/>
                            <w:bottom w:val="none" w:sz="0" w:space="0" w:color="auto"/>
                            <w:right w:val="none" w:sz="0" w:space="0" w:color="auto"/>
                          </w:divBdr>
                        </w:div>
                        <w:div w:id="778377939">
                          <w:marLeft w:val="0"/>
                          <w:marRight w:val="0"/>
                          <w:marTop w:val="0"/>
                          <w:marBottom w:val="0"/>
                          <w:divBdr>
                            <w:top w:val="none" w:sz="0" w:space="0" w:color="auto"/>
                            <w:left w:val="none" w:sz="0" w:space="0" w:color="auto"/>
                            <w:bottom w:val="none" w:sz="0" w:space="0" w:color="auto"/>
                            <w:right w:val="none" w:sz="0" w:space="0" w:color="auto"/>
                          </w:divBdr>
                        </w:div>
                        <w:div w:id="159397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0822099">
      <w:bodyDiv w:val="1"/>
      <w:marLeft w:val="0"/>
      <w:marRight w:val="0"/>
      <w:marTop w:val="0"/>
      <w:marBottom w:val="0"/>
      <w:divBdr>
        <w:top w:val="none" w:sz="0" w:space="0" w:color="auto"/>
        <w:left w:val="none" w:sz="0" w:space="0" w:color="auto"/>
        <w:bottom w:val="none" w:sz="0" w:space="0" w:color="auto"/>
        <w:right w:val="none" w:sz="0" w:space="0" w:color="auto"/>
      </w:divBdr>
      <w:divsChild>
        <w:div w:id="1692609300">
          <w:marLeft w:val="0"/>
          <w:marRight w:val="0"/>
          <w:marTop w:val="0"/>
          <w:marBottom w:val="0"/>
          <w:divBdr>
            <w:top w:val="none" w:sz="0" w:space="0" w:color="auto"/>
            <w:left w:val="none" w:sz="0" w:space="0" w:color="auto"/>
            <w:bottom w:val="none" w:sz="0" w:space="0" w:color="auto"/>
            <w:right w:val="none" w:sz="0" w:space="0" w:color="auto"/>
          </w:divBdr>
          <w:divsChild>
            <w:div w:id="350034665">
              <w:marLeft w:val="0"/>
              <w:marRight w:val="0"/>
              <w:marTop w:val="0"/>
              <w:marBottom w:val="0"/>
              <w:divBdr>
                <w:top w:val="none" w:sz="0" w:space="0" w:color="auto"/>
                <w:left w:val="none" w:sz="0" w:space="0" w:color="auto"/>
                <w:bottom w:val="none" w:sz="0" w:space="0" w:color="auto"/>
                <w:right w:val="none" w:sz="0" w:space="0" w:color="auto"/>
              </w:divBdr>
              <w:divsChild>
                <w:div w:id="85618963">
                  <w:marLeft w:val="0"/>
                  <w:marRight w:val="0"/>
                  <w:marTop w:val="0"/>
                  <w:marBottom w:val="0"/>
                  <w:divBdr>
                    <w:top w:val="none" w:sz="0" w:space="0" w:color="auto"/>
                    <w:left w:val="none" w:sz="0" w:space="0" w:color="auto"/>
                    <w:bottom w:val="none" w:sz="0" w:space="0" w:color="auto"/>
                    <w:right w:val="none" w:sz="0" w:space="0" w:color="auto"/>
                  </w:divBdr>
                  <w:divsChild>
                    <w:div w:id="1647932768">
                      <w:marLeft w:val="0"/>
                      <w:marRight w:val="0"/>
                      <w:marTop w:val="0"/>
                      <w:marBottom w:val="0"/>
                      <w:divBdr>
                        <w:top w:val="none" w:sz="0" w:space="0" w:color="auto"/>
                        <w:left w:val="none" w:sz="0" w:space="0" w:color="auto"/>
                        <w:bottom w:val="none" w:sz="0" w:space="0" w:color="auto"/>
                        <w:right w:val="none" w:sz="0" w:space="0" w:color="auto"/>
                      </w:divBdr>
                      <w:divsChild>
                        <w:div w:id="460418510">
                          <w:marLeft w:val="0"/>
                          <w:marRight w:val="0"/>
                          <w:marTop w:val="0"/>
                          <w:marBottom w:val="0"/>
                          <w:divBdr>
                            <w:top w:val="none" w:sz="0" w:space="0" w:color="auto"/>
                            <w:left w:val="none" w:sz="0" w:space="0" w:color="auto"/>
                            <w:bottom w:val="none" w:sz="0" w:space="0" w:color="auto"/>
                            <w:right w:val="none" w:sz="0" w:space="0" w:color="auto"/>
                          </w:divBdr>
                        </w:div>
                        <w:div w:id="539124088">
                          <w:marLeft w:val="0"/>
                          <w:marRight w:val="0"/>
                          <w:marTop w:val="0"/>
                          <w:marBottom w:val="0"/>
                          <w:divBdr>
                            <w:top w:val="none" w:sz="0" w:space="0" w:color="auto"/>
                            <w:left w:val="none" w:sz="0" w:space="0" w:color="auto"/>
                            <w:bottom w:val="none" w:sz="0" w:space="0" w:color="auto"/>
                            <w:right w:val="none" w:sz="0" w:space="0" w:color="auto"/>
                          </w:divBdr>
                        </w:div>
                        <w:div w:id="642933307">
                          <w:marLeft w:val="0"/>
                          <w:marRight w:val="0"/>
                          <w:marTop w:val="0"/>
                          <w:marBottom w:val="0"/>
                          <w:divBdr>
                            <w:top w:val="none" w:sz="0" w:space="0" w:color="auto"/>
                            <w:left w:val="none" w:sz="0" w:space="0" w:color="auto"/>
                            <w:bottom w:val="none" w:sz="0" w:space="0" w:color="auto"/>
                            <w:right w:val="none" w:sz="0" w:space="0" w:color="auto"/>
                          </w:divBdr>
                        </w:div>
                        <w:div w:id="12520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524406">
      <w:bodyDiv w:val="1"/>
      <w:marLeft w:val="0"/>
      <w:marRight w:val="0"/>
      <w:marTop w:val="0"/>
      <w:marBottom w:val="0"/>
      <w:divBdr>
        <w:top w:val="none" w:sz="0" w:space="0" w:color="auto"/>
        <w:left w:val="none" w:sz="0" w:space="0" w:color="auto"/>
        <w:bottom w:val="none" w:sz="0" w:space="0" w:color="auto"/>
        <w:right w:val="none" w:sz="0" w:space="0" w:color="auto"/>
      </w:divBdr>
      <w:divsChild>
        <w:div w:id="868643479">
          <w:marLeft w:val="0"/>
          <w:marRight w:val="0"/>
          <w:marTop w:val="0"/>
          <w:marBottom w:val="0"/>
          <w:divBdr>
            <w:top w:val="none" w:sz="0" w:space="0" w:color="auto"/>
            <w:left w:val="none" w:sz="0" w:space="0" w:color="auto"/>
            <w:bottom w:val="none" w:sz="0" w:space="0" w:color="auto"/>
            <w:right w:val="none" w:sz="0" w:space="0" w:color="auto"/>
          </w:divBdr>
          <w:divsChild>
            <w:div w:id="2126537549">
              <w:marLeft w:val="0"/>
              <w:marRight w:val="0"/>
              <w:marTop w:val="0"/>
              <w:marBottom w:val="0"/>
              <w:divBdr>
                <w:top w:val="none" w:sz="0" w:space="0" w:color="auto"/>
                <w:left w:val="none" w:sz="0" w:space="0" w:color="auto"/>
                <w:bottom w:val="none" w:sz="0" w:space="0" w:color="auto"/>
                <w:right w:val="none" w:sz="0" w:space="0" w:color="auto"/>
              </w:divBdr>
              <w:divsChild>
                <w:div w:id="490606473">
                  <w:marLeft w:val="0"/>
                  <w:marRight w:val="0"/>
                  <w:marTop w:val="0"/>
                  <w:marBottom w:val="0"/>
                  <w:divBdr>
                    <w:top w:val="none" w:sz="0" w:space="0" w:color="auto"/>
                    <w:left w:val="none" w:sz="0" w:space="0" w:color="auto"/>
                    <w:bottom w:val="none" w:sz="0" w:space="0" w:color="auto"/>
                    <w:right w:val="none" w:sz="0" w:space="0" w:color="auto"/>
                  </w:divBdr>
                  <w:divsChild>
                    <w:div w:id="898126277">
                      <w:marLeft w:val="0"/>
                      <w:marRight w:val="0"/>
                      <w:marTop w:val="0"/>
                      <w:marBottom w:val="0"/>
                      <w:divBdr>
                        <w:top w:val="single" w:sz="4" w:space="1" w:color="C0C0C0"/>
                        <w:left w:val="single" w:sz="4" w:space="1" w:color="C0C0C0"/>
                        <w:bottom w:val="single" w:sz="4" w:space="1" w:color="C0C0C0"/>
                        <w:right w:val="single" w:sz="4" w:space="1" w:color="C0C0C0"/>
                      </w:divBdr>
                      <w:divsChild>
                        <w:div w:id="40906146">
                          <w:marLeft w:val="0"/>
                          <w:marRight w:val="0"/>
                          <w:marTop w:val="0"/>
                          <w:marBottom w:val="0"/>
                          <w:divBdr>
                            <w:top w:val="none" w:sz="0" w:space="0" w:color="auto"/>
                            <w:left w:val="none" w:sz="0" w:space="0" w:color="auto"/>
                            <w:bottom w:val="none" w:sz="0" w:space="0" w:color="auto"/>
                            <w:right w:val="none" w:sz="0" w:space="0" w:color="auto"/>
                          </w:divBdr>
                        </w:div>
                        <w:div w:id="174275518">
                          <w:marLeft w:val="0"/>
                          <w:marRight w:val="0"/>
                          <w:marTop w:val="0"/>
                          <w:marBottom w:val="0"/>
                          <w:divBdr>
                            <w:top w:val="none" w:sz="0" w:space="0" w:color="auto"/>
                            <w:left w:val="none" w:sz="0" w:space="0" w:color="auto"/>
                            <w:bottom w:val="none" w:sz="0" w:space="0" w:color="auto"/>
                            <w:right w:val="none" w:sz="0" w:space="0" w:color="auto"/>
                          </w:divBdr>
                        </w:div>
                        <w:div w:id="485125418">
                          <w:marLeft w:val="0"/>
                          <w:marRight w:val="0"/>
                          <w:marTop w:val="0"/>
                          <w:marBottom w:val="0"/>
                          <w:divBdr>
                            <w:top w:val="none" w:sz="0" w:space="0" w:color="auto"/>
                            <w:left w:val="none" w:sz="0" w:space="0" w:color="auto"/>
                            <w:bottom w:val="none" w:sz="0" w:space="0" w:color="auto"/>
                            <w:right w:val="none" w:sz="0" w:space="0" w:color="auto"/>
                          </w:divBdr>
                        </w:div>
                        <w:div w:id="572666224">
                          <w:marLeft w:val="0"/>
                          <w:marRight w:val="0"/>
                          <w:marTop w:val="0"/>
                          <w:marBottom w:val="0"/>
                          <w:divBdr>
                            <w:top w:val="none" w:sz="0" w:space="0" w:color="auto"/>
                            <w:left w:val="none" w:sz="0" w:space="0" w:color="auto"/>
                            <w:bottom w:val="none" w:sz="0" w:space="0" w:color="auto"/>
                            <w:right w:val="none" w:sz="0" w:space="0" w:color="auto"/>
                          </w:divBdr>
                        </w:div>
                        <w:div w:id="591668671">
                          <w:marLeft w:val="0"/>
                          <w:marRight w:val="0"/>
                          <w:marTop w:val="0"/>
                          <w:marBottom w:val="0"/>
                          <w:divBdr>
                            <w:top w:val="none" w:sz="0" w:space="0" w:color="auto"/>
                            <w:left w:val="none" w:sz="0" w:space="0" w:color="auto"/>
                            <w:bottom w:val="none" w:sz="0" w:space="0" w:color="auto"/>
                            <w:right w:val="none" w:sz="0" w:space="0" w:color="auto"/>
                          </w:divBdr>
                        </w:div>
                        <w:div w:id="804008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914646">
      <w:bodyDiv w:val="1"/>
      <w:marLeft w:val="0"/>
      <w:marRight w:val="0"/>
      <w:marTop w:val="0"/>
      <w:marBottom w:val="0"/>
      <w:divBdr>
        <w:top w:val="none" w:sz="0" w:space="0" w:color="auto"/>
        <w:left w:val="none" w:sz="0" w:space="0" w:color="auto"/>
        <w:bottom w:val="none" w:sz="0" w:space="0" w:color="auto"/>
        <w:right w:val="none" w:sz="0" w:space="0" w:color="auto"/>
      </w:divBdr>
      <w:divsChild>
        <w:div w:id="16588834">
          <w:marLeft w:val="0"/>
          <w:marRight w:val="0"/>
          <w:marTop w:val="0"/>
          <w:marBottom w:val="0"/>
          <w:divBdr>
            <w:top w:val="none" w:sz="0" w:space="0" w:color="auto"/>
            <w:left w:val="none" w:sz="0" w:space="0" w:color="auto"/>
            <w:bottom w:val="none" w:sz="0" w:space="0" w:color="auto"/>
            <w:right w:val="none" w:sz="0" w:space="0" w:color="auto"/>
          </w:divBdr>
        </w:div>
        <w:div w:id="73165206">
          <w:marLeft w:val="0"/>
          <w:marRight w:val="0"/>
          <w:marTop w:val="0"/>
          <w:marBottom w:val="0"/>
          <w:divBdr>
            <w:top w:val="none" w:sz="0" w:space="0" w:color="auto"/>
            <w:left w:val="none" w:sz="0" w:space="0" w:color="auto"/>
            <w:bottom w:val="none" w:sz="0" w:space="0" w:color="auto"/>
            <w:right w:val="none" w:sz="0" w:space="0" w:color="auto"/>
          </w:divBdr>
        </w:div>
        <w:div w:id="175001027">
          <w:marLeft w:val="0"/>
          <w:marRight w:val="0"/>
          <w:marTop w:val="0"/>
          <w:marBottom w:val="0"/>
          <w:divBdr>
            <w:top w:val="none" w:sz="0" w:space="0" w:color="auto"/>
            <w:left w:val="none" w:sz="0" w:space="0" w:color="auto"/>
            <w:bottom w:val="none" w:sz="0" w:space="0" w:color="auto"/>
            <w:right w:val="none" w:sz="0" w:space="0" w:color="auto"/>
          </w:divBdr>
        </w:div>
        <w:div w:id="192040617">
          <w:marLeft w:val="0"/>
          <w:marRight w:val="0"/>
          <w:marTop w:val="0"/>
          <w:marBottom w:val="0"/>
          <w:divBdr>
            <w:top w:val="none" w:sz="0" w:space="0" w:color="auto"/>
            <w:left w:val="none" w:sz="0" w:space="0" w:color="auto"/>
            <w:bottom w:val="none" w:sz="0" w:space="0" w:color="auto"/>
            <w:right w:val="none" w:sz="0" w:space="0" w:color="auto"/>
          </w:divBdr>
        </w:div>
        <w:div w:id="200677523">
          <w:marLeft w:val="0"/>
          <w:marRight w:val="0"/>
          <w:marTop w:val="0"/>
          <w:marBottom w:val="0"/>
          <w:divBdr>
            <w:top w:val="none" w:sz="0" w:space="0" w:color="auto"/>
            <w:left w:val="none" w:sz="0" w:space="0" w:color="auto"/>
            <w:bottom w:val="none" w:sz="0" w:space="0" w:color="auto"/>
            <w:right w:val="none" w:sz="0" w:space="0" w:color="auto"/>
          </w:divBdr>
        </w:div>
        <w:div w:id="205719309">
          <w:marLeft w:val="0"/>
          <w:marRight w:val="0"/>
          <w:marTop w:val="0"/>
          <w:marBottom w:val="0"/>
          <w:divBdr>
            <w:top w:val="none" w:sz="0" w:space="0" w:color="auto"/>
            <w:left w:val="none" w:sz="0" w:space="0" w:color="auto"/>
            <w:bottom w:val="none" w:sz="0" w:space="0" w:color="auto"/>
            <w:right w:val="none" w:sz="0" w:space="0" w:color="auto"/>
          </w:divBdr>
        </w:div>
        <w:div w:id="307789077">
          <w:marLeft w:val="0"/>
          <w:marRight w:val="0"/>
          <w:marTop w:val="0"/>
          <w:marBottom w:val="0"/>
          <w:divBdr>
            <w:top w:val="none" w:sz="0" w:space="0" w:color="auto"/>
            <w:left w:val="none" w:sz="0" w:space="0" w:color="auto"/>
            <w:bottom w:val="none" w:sz="0" w:space="0" w:color="auto"/>
            <w:right w:val="none" w:sz="0" w:space="0" w:color="auto"/>
          </w:divBdr>
        </w:div>
        <w:div w:id="393551224">
          <w:marLeft w:val="0"/>
          <w:marRight w:val="0"/>
          <w:marTop w:val="0"/>
          <w:marBottom w:val="0"/>
          <w:divBdr>
            <w:top w:val="none" w:sz="0" w:space="0" w:color="auto"/>
            <w:left w:val="none" w:sz="0" w:space="0" w:color="auto"/>
            <w:bottom w:val="none" w:sz="0" w:space="0" w:color="auto"/>
            <w:right w:val="none" w:sz="0" w:space="0" w:color="auto"/>
          </w:divBdr>
        </w:div>
        <w:div w:id="434789640">
          <w:marLeft w:val="0"/>
          <w:marRight w:val="0"/>
          <w:marTop w:val="0"/>
          <w:marBottom w:val="0"/>
          <w:divBdr>
            <w:top w:val="none" w:sz="0" w:space="0" w:color="auto"/>
            <w:left w:val="none" w:sz="0" w:space="0" w:color="auto"/>
            <w:bottom w:val="none" w:sz="0" w:space="0" w:color="auto"/>
            <w:right w:val="none" w:sz="0" w:space="0" w:color="auto"/>
          </w:divBdr>
        </w:div>
        <w:div w:id="457727694">
          <w:marLeft w:val="0"/>
          <w:marRight w:val="0"/>
          <w:marTop w:val="0"/>
          <w:marBottom w:val="0"/>
          <w:divBdr>
            <w:top w:val="none" w:sz="0" w:space="0" w:color="auto"/>
            <w:left w:val="none" w:sz="0" w:space="0" w:color="auto"/>
            <w:bottom w:val="none" w:sz="0" w:space="0" w:color="auto"/>
            <w:right w:val="none" w:sz="0" w:space="0" w:color="auto"/>
          </w:divBdr>
        </w:div>
        <w:div w:id="546450290">
          <w:marLeft w:val="0"/>
          <w:marRight w:val="0"/>
          <w:marTop w:val="0"/>
          <w:marBottom w:val="0"/>
          <w:divBdr>
            <w:top w:val="none" w:sz="0" w:space="0" w:color="auto"/>
            <w:left w:val="none" w:sz="0" w:space="0" w:color="auto"/>
            <w:bottom w:val="none" w:sz="0" w:space="0" w:color="auto"/>
            <w:right w:val="none" w:sz="0" w:space="0" w:color="auto"/>
          </w:divBdr>
        </w:div>
        <w:div w:id="549730008">
          <w:marLeft w:val="0"/>
          <w:marRight w:val="0"/>
          <w:marTop w:val="0"/>
          <w:marBottom w:val="0"/>
          <w:divBdr>
            <w:top w:val="none" w:sz="0" w:space="0" w:color="auto"/>
            <w:left w:val="none" w:sz="0" w:space="0" w:color="auto"/>
            <w:bottom w:val="none" w:sz="0" w:space="0" w:color="auto"/>
            <w:right w:val="none" w:sz="0" w:space="0" w:color="auto"/>
          </w:divBdr>
        </w:div>
        <w:div w:id="556284897">
          <w:marLeft w:val="0"/>
          <w:marRight w:val="0"/>
          <w:marTop w:val="0"/>
          <w:marBottom w:val="0"/>
          <w:divBdr>
            <w:top w:val="none" w:sz="0" w:space="0" w:color="auto"/>
            <w:left w:val="none" w:sz="0" w:space="0" w:color="auto"/>
            <w:bottom w:val="none" w:sz="0" w:space="0" w:color="auto"/>
            <w:right w:val="none" w:sz="0" w:space="0" w:color="auto"/>
          </w:divBdr>
        </w:div>
        <w:div w:id="667908606">
          <w:marLeft w:val="0"/>
          <w:marRight w:val="0"/>
          <w:marTop w:val="0"/>
          <w:marBottom w:val="0"/>
          <w:divBdr>
            <w:top w:val="none" w:sz="0" w:space="0" w:color="auto"/>
            <w:left w:val="none" w:sz="0" w:space="0" w:color="auto"/>
            <w:bottom w:val="none" w:sz="0" w:space="0" w:color="auto"/>
            <w:right w:val="none" w:sz="0" w:space="0" w:color="auto"/>
          </w:divBdr>
        </w:div>
        <w:div w:id="680788547">
          <w:marLeft w:val="0"/>
          <w:marRight w:val="0"/>
          <w:marTop w:val="0"/>
          <w:marBottom w:val="0"/>
          <w:divBdr>
            <w:top w:val="none" w:sz="0" w:space="0" w:color="auto"/>
            <w:left w:val="none" w:sz="0" w:space="0" w:color="auto"/>
            <w:bottom w:val="none" w:sz="0" w:space="0" w:color="auto"/>
            <w:right w:val="none" w:sz="0" w:space="0" w:color="auto"/>
          </w:divBdr>
        </w:div>
        <w:div w:id="738331930">
          <w:marLeft w:val="0"/>
          <w:marRight w:val="0"/>
          <w:marTop w:val="0"/>
          <w:marBottom w:val="0"/>
          <w:divBdr>
            <w:top w:val="none" w:sz="0" w:space="0" w:color="auto"/>
            <w:left w:val="none" w:sz="0" w:space="0" w:color="auto"/>
            <w:bottom w:val="none" w:sz="0" w:space="0" w:color="auto"/>
            <w:right w:val="none" w:sz="0" w:space="0" w:color="auto"/>
          </w:divBdr>
        </w:div>
        <w:div w:id="804389064">
          <w:marLeft w:val="0"/>
          <w:marRight w:val="0"/>
          <w:marTop w:val="0"/>
          <w:marBottom w:val="0"/>
          <w:divBdr>
            <w:top w:val="none" w:sz="0" w:space="0" w:color="auto"/>
            <w:left w:val="none" w:sz="0" w:space="0" w:color="auto"/>
            <w:bottom w:val="none" w:sz="0" w:space="0" w:color="auto"/>
            <w:right w:val="none" w:sz="0" w:space="0" w:color="auto"/>
          </w:divBdr>
        </w:div>
        <w:div w:id="813452109">
          <w:marLeft w:val="0"/>
          <w:marRight w:val="0"/>
          <w:marTop w:val="0"/>
          <w:marBottom w:val="0"/>
          <w:divBdr>
            <w:top w:val="none" w:sz="0" w:space="0" w:color="auto"/>
            <w:left w:val="none" w:sz="0" w:space="0" w:color="auto"/>
            <w:bottom w:val="none" w:sz="0" w:space="0" w:color="auto"/>
            <w:right w:val="none" w:sz="0" w:space="0" w:color="auto"/>
          </w:divBdr>
        </w:div>
        <w:div w:id="891311328">
          <w:marLeft w:val="0"/>
          <w:marRight w:val="0"/>
          <w:marTop w:val="0"/>
          <w:marBottom w:val="0"/>
          <w:divBdr>
            <w:top w:val="none" w:sz="0" w:space="0" w:color="auto"/>
            <w:left w:val="none" w:sz="0" w:space="0" w:color="auto"/>
            <w:bottom w:val="none" w:sz="0" w:space="0" w:color="auto"/>
            <w:right w:val="none" w:sz="0" w:space="0" w:color="auto"/>
          </w:divBdr>
        </w:div>
        <w:div w:id="945697202">
          <w:marLeft w:val="0"/>
          <w:marRight w:val="0"/>
          <w:marTop w:val="0"/>
          <w:marBottom w:val="0"/>
          <w:divBdr>
            <w:top w:val="none" w:sz="0" w:space="0" w:color="auto"/>
            <w:left w:val="none" w:sz="0" w:space="0" w:color="auto"/>
            <w:bottom w:val="none" w:sz="0" w:space="0" w:color="auto"/>
            <w:right w:val="none" w:sz="0" w:space="0" w:color="auto"/>
          </w:divBdr>
        </w:div>
        <w:div w:id="952394780">
          <w:marLeft w:val="0"/>
          <w:marRight w:val="0"/>
          <w:marTop w:val="0"/>
          <w:marBottom w:val="0"/>
          <w:divBdr>
            <w:top w:val="none" w:sz="0" w:space="0" w:color="auto"/>
            <w:left w:val="none" w:sz="0" w:space="0" w:color="auto"/>
            <w:bottom w:val="none" w:sz="0" w:space="0" w:color="auto"/>
            <w:right w:val="none" w:sz="0" w:space="0" w:color="auto"/>
          </w:divBdr>
        </w:div>
        <w:div w:id="1029526368">
          <w:marLeft w:val="0"/>
          <w:marRight w:val="0"/>
          <w:marTop w:val="0"/>
          <w:marBottom w:val="0"/>
          <w:divBdr>
            <w:top w:val="none" w:sz="0" w:space="0" w:color="auto"/>
            <w:left w:val="none" w:sz="0" w:space="0" w:color="auto"/>
            <w:bottom w:val="none" w:sz="0" w:space="0" w:color="auto"/>
            <w:right w:val="none" w:sz="0" w:space="0" w:color="auto"/>
          </w:divBdr>
        </w:div>
        <w:div w:id="1113473236">
          <w:marLeft w:val="0"/>
          <w:marRight w:val="0"/>
          <w:marTop w:val="0"/>
          <w:marBottom w:val="0"/>
          <w:divBdr>
            <w:top w:val="none" w:sz="0" w:space="0" w:color="auto"/>
            <w:left w:val="none" w:sz="0" w:space="0" w:color="auto"/>
            <w:bottom w:val="none" w:sz="0" w:space="0" w:color="auto"/>
            <w:right w:val="none" w:sz="0" w:space="0" w:color="auto"/>
          </w:divBdr>
        </w:div>
        <w:div w:id="1180047372">
          <w:marLeft w:val="0"/>
          <w:marRight w:val="0"/>
          <w:marTop w:val="0"/>
          <w:marBottom w:val="0"/>
          <w:divBdr>
            <w:top w:val="none" w:sz="0" w:space="0" w:color="auto"/>
            <w:left w:val="none" w:sz="0" w:space="0" w:color="auto"/>
            <w:bottom w:val="none" w:sz="0" w:space="0" w:color="auto"/>
            <w:right w:val="none" w:sz="0" w:space="0" w:color="auto"/>
          </w:divBdr>
        </w:div>
        <w:div w:id="1192450390">
          <w:marLeft w:val="0"/>
          <w:marRight w:val="0"/>
          <w:marTop w:val="0"/>
          <w:marBottom w:val="0"/>
          <w:divBdr>
            <w:top w:val="none" w:sz="0" w:space="0" w:color="auto"/>
            <w:left w:val="none" w:sz="0" w:space="0" w:color="auto"/>
            <w:bottom w:val="none" w:sz="0" w:space="0" w:color="auto"/>
            <w:right w:val="none" w:sz="0" w:space="0" w:color="auto"/>
          </w:divBdr>
        </w:div>
        <w:div w:id="1266696550">
          <w:marLeft w:val="0"/>
          <w:marRight w:val="0"/>
          <w:marTop w:val="0"/>
          <w:marBottom w:val="0"/>
          <w:divBdr>
            <w:top w:val="none" w:sz="0" w:space="0" w:color="auto"/>
            <w:left w:val="none" w:sz="0" w:space="0" w:color="auto"/>
            <w:bottom w:val="none" w:sz="0" w:space="0" w:color="auto"/>
            <w:right w:val="none" w:sz="0" w:space="0" w:color="auto"/>
          </w:divBdr>
        </w:div>
        <w:div w:id="1341734549">
          <w:marLeft w:val="0"/>
          <w:marRight w:val="0"/>
          <w:marTop w:val="0"/>
          <w:marBottom w:val="0"/>
          <w:divBdr>
            <w:top w:val="none" w:sz="0" w:space="0" w:color="auto"/>
            <w:left w:val="none" w:sz="0" w:space="0" w:color="auto"/>
            <w:bottom w:val="none" w:sz="0" w:space="0" w:color="auto"/>
            <w:right w:val="none" w:sz="0" w:space="0" w:color="auto"/>
          </w:divBdr>
        </w:div>
        <w:div w:id="1390107810">
          <w:marLeft w:val="0"/>
          <w:marRight w:val="0"/>
          <w:marTop w:val="0"/>
          <w:marBottom w:val="0"/>
          <w:divBdr>
            <w:top w:val="none" w:sz="0" w:space="0" w:color="auto"/>
            <w:left w:val="none" w:sz="0" w:space="0" w:color="auto"/>
            <w:bottom w:val="none" w:sz="0" w:space="0" w:color="auto"/>
            <w:right w:val="none" w:sz="0" w:space="0" w:color="auto"/>
          </w:divBdr>
        </w:div>
        <w:div w:id="1410885726">
          <w:marLeft w:val="0"/>
          <w:marRight w:val="0"/>
          <w:marTop w:val="0"/>
          <w:marBottom w:val="0"/>
          <w:divBdr>
            <w:top w:val="none" w:sz="0" w:space="0" w:color="auto"/>
            <w:left w:val="none" w:sz="0" w:space="0" w:color="auto"/>
            <w:bottom w:val="none" w:sz="0" w:space="0" w:color="auto"/>
            <w:right w:val="none" w:sz="0" w:space="0" w:color="auto"/>
          </w:divBdr>
        </w:div>
        <w:div w:id="1468164264">
          <w:marLeft w:val="0"/>
          <w:marRight w:val="0"/>
          <w:marTop w:val="0"/>
          <w:marBottom w:val="0"/>
          <w:divBdr>
            <w:top w:val="none" w:sz="0" w:space="0" w:color="auto"/>
            <w:left w:val="none" w:sz="0" w:space="0" w:color="auto"/>
            <w:bottom w:val="none" w:sz="0" w:space="0" w:color="auto"/>
            <w:right w:val="none" w:sz="0" w:space="0" w:color="auto"/>
          </w:divBdr>
        </w:div>
        <w:div w:id="1484933432">
          <w:marLeft w:val="0"/>
          <w:marRight w:val="0"/>
          <w:marTop w:val="0"/>
          <w:marBottom w:val="0"/>
          <w:divBdr>
            <w:top w:val="none" w:sz="0" w:space="0" w:color="auto"/>
            <w:left w:val="none" w:sz="0" w:space="0" w:color="auto"/>
            <w:bottom w:val="none" w:sz="0" w:space="0" w:color="auto"/>
            <w:right w:val="none" w:sz="0" w:space="0" w:color="auto"/>
          </w:divBdr>
        </w:div>
        <w:div w:id="1553230664">
          <w:marLeft w:val="0"/>
          <w:marRight w:val="0"/>
          <w:marTop w:val="0"/>
          <w:marBottom w:val="0"/>
          <w:divBdr>
            <w:top w:val="none" w:sz="0" w:space="0" w:color="auto"/>
            <w:left w:val="none" w:sz="0" w:space="0" w:color="auto"/>
            <w:bottom w:val="none" w:sz="0" w:space="0" w:color="auto"/>
            <w:right w:val="none" w:sz="0" w:space="0" w:color="auto"/>
          </w:divBdr>
        </w:div>
        <w:div w:id="1608854100">
          <w:marLeft w:val="0"/>
          <w:marRight w:val="0"/>
          <w:marTop w:val="0"/>
          <w:marBottom w:val="0"/>
          <w:divBdr>
            <w:top w:val="none" w:sz="0" w:space="0" w:color="auto"/>
            <w:left w:val="none" w:sz="0" w:space="0" w:color="auto"/>
            <w:bottom w:val="none" w:sz="0" w:space="0" w:color="auto"/>
            <w:right w:val="none" w:sz="0" w:space="0" w:color="auto"/>
          </w:divBdr>
        </w:div>
        <w:div w:id="1634486691">
          <w:marLeft w:val="0"/>
          <w:marRight w:val="0"/>
          <w:marTop w:val="0"/>
          <w:marBottom w:val="0"/>
          <w:divBdr>
            <w:top w:val="none" w:sz="0" w:space="0" w:color="auto"/>
            <w:left w:val="none" w:sz="0" w:space="0" w:color="auto"/>
            <w:bottom w:val="none" w:sz="0" w:space="0" w:color="auto"/>
            <w:right w:val="none" w:sz="0" w:space="0" w:color="auto"/>
          </w:divBdr>
        </w:div>
        <w:div w:id="1645937567">
          <w:marLeft w:val="0"/>
          <w:marRight w:val="0"/>
          <w:marTop w:val="0"/>
          <w:marBottom w:val="0"/>
          <w:divBdr>
            <w:top w:val="none" w:sz="0" w:space="0" w:color="auto"/>
            <w:left w:val="none" w:sz="0" w:space="0" w:color="auto"/>
            <w:bottom w:val="none" w:sz="0" w:space="0" w:color="auto"/>
            <w:right w:val="none" w:sz="0" w:space="0" w:color="auto"/>
          </w:divBdr>
        </w:div>
        <w:div w:id="1734422366">
          <w:marLeft w:val="0"/>
          <w:marRight w:val="0"/>
          <w:marTop w:val="0"/>
          <w:marBottom w:val="0"/>
          <w:divBdr>
            <w:top w:val="none" w:sz="0" w:space="0" w:color="auto"/>
            <w:left w:val="none" w:sz="0" w:space="0" w:color="auto"/>
            <w:bottom w:val="none" w:sz="0" w:space="0" w:color="auto"/>
            <w:right w:val="none" w:sz="0" w:space="0" w:color="auto"/>
          </w:divBdr>
        </w:div>
        <w:div w:id="1917737088">
          <w:marLeft w:val="0"/>
          <w:marRight w:val="0"/>
          <w:marTop w:val="0"/>
          <w:marBottom w:val="0"/>
          <w:divBdr>
            <w:top w:val="none" w:sz="0" w:space="0" w:color="auto"/>
            <w:left w:val="none" w:sz="0" w:space="0" w:color="auto"/>
            <w:bottom w:val="none" w:sz="0" w:space="0" w:color="auto"/>
            <w:right w:val="none" w:sz="0" w:space="0" w:color="auto"/>
          </w:divBdr>
        </w:div>
        <w:div w:id="2070690003">
          <w:marLeft w:val="0"/>
          <w:marRight w:val="0"/>
          <w:marTop w:val="0"/>
          <w:marBottom w:val="0"/>
          <w:divBdr>
            <w:top w:val="none" w:sz="0" w:space="0" w:color="auto"/>
            <w:left w:val="none" w:sz="0" w:space="0" w:color="auto"/>
            <w:bottom w:val="none" w:sz="0" w:space="0" w:color="auto"/>
            <w:right w:val="none" w:sz="0" w:space="0" w:color="auto"/>
          </w:divBdr>
        </w:div>
        <w:div w:id="2071733790">
          <w:marLeft w:val="0"/>
          <w:marRight w:val="0"/>
          <w:marTop w:val="0"/>
          <w:marBottom w:val="0"/>
          <w:divBdr>
            <w:top w:val="none" w:sz="0" w:space="0" w:color="auto"/>
            <w:left w:val="none" w:sz="0" w:space="0" w:color="auto"/>
            <w:bottom w:val="none" w:sz="0" w:space="0" w:color="auto"/>
            <w:right w:val="none" w:sz="0" w:space="0" w:color="auto"/>
          </w:divBdr>
        </w:div>
        <w:div w:id="2091389928">
          <w:marLeft w:val="0"/>
          <w:marRight w:val="0"/>
          <w:marTop w:val="0"/>
          <w:marBottom w:val="0"/>
          <w:divBdr>
            <w:top w:val="none" w:sz="0" w:space="0" w:color="auto"/>
            <w:left w:val="none" w:sz="0" w:space="0" w:color="auto"/>
            <w:bottom w:val="none" w:sz="0" w:space="0" w:color="auto"/>
            <w:right w:val="none" w:sz="0" w:space="0" w:color="auto"/>
          </w:divBdr>
        </w:div>
      </w:divsChild>
    </w:div>
    <w:div w:id="903829604">
      <w:bodyDiv w:val="1"/>
      <w:marLeft w:val="0"/>
      <w:marRight w:val="0"/>
      <w:marTop w:val="0"/>
      <w:marBottom w:val="0"/>
      <w:divBdr>
        <w:top w:val="none" w:sz="0" w:space="0" w:color="auto"/>
        <w:left w:val="none" w:sz="0" w:space="0" w:color="auto"/>
        <w:bottom w:val="none" w:sz="0" w:space="0" w:color="auto"/>
        <w:right w:val="none" w:sz="0" w:space="0" w:color="auto"/>
      </w:divBdr>
      <w:divsChild>
        <w:div w:id="731929708">
          <w:marLeft w:val="0"/>
          <w:marRight w:val="0"/>
          <w:marTop w:val="0"/>
          <w:marBottom w:val="0"/>
          <w:divBdr>
            <w:top w:val="none" w:sz="0" w:space="0" w:color="auto"/>
            <w:left w:val="none" w:sz="0" w:space="0" w:color="auto"/>
            <w:bottom w:val="none" w:sz="0" w:space="0" w:color="auto"/>
            <w:right w:val="none" w:sz="0" w:space="0" w:color="auto"/>
          </w:divBdr>
          <w:divsChild>
            <w:div w:id="414909391">
              <w:marLeft w:val="0"/>
              <w:marRight w:val="0"/>
              <w:marTop w:val="0"/>
              <w:marBottom w:val="0"/>
              <w:divBdr>
                <w:top w:val="none" w:sz="0" w:space="0" w:color="auto"/>
                <w:left w:val="none" w:sz="0" w:space="0" w:color="auto"/>
                <w:bottom w:val="none" w:sz="0" w:space="0" w:color="auto"/>
                <w:right w:val="none" w:sz="0" w:space="0" w:color="auto"/>
              </w:divBdr>
              <w:divsChild>
                <w:div w:id="498693599">
                  <w:marLeft w:val="0"/>
                  <w:marRight w:val="0"/>
                  <w:marTop w:val="0"/>
                  <w:marBottom w:val="0"/>
                  <w:divBdr>
                    <w:top w:val="none" w:sz="0" w:space="0" w:color="auto"/>
                    <w:left w:val="none" w:sz="0" w:space="0" w:color="auto"/>
                    <w:bottom w:val="none" w:sz="0" w:space="0" w:color="auto"/>
                    <w:right w:val="none" w:sz="0" w:space="0" w:color="auto"/>
                  </w:divBdr>
                  <w:divsChild>
                    <w:div w:id="1786773755">
                      <w:marLeft w:val="0"/>
                      <w:marRight w:val="0"/>
                      <w:marTop w:val="0"/>
                      <w:marBottom w:val="0"/>
                      <w:divBdr>
                        <w:top w:val="single" w:sz="4" w:space="2" w:color="C0C0C0"/>
                        <w:left w:val="single" w:sz="4" w:space="2" w:color="C0C0C0"/>
                        <w:bottom w:val="single" w:sz="4" w:space="2" w:color="C0C0C0"/>
                        <w:right w:val="single" w:sz="4" w:space="2" w:color="C0C0C0"/>
                      </w:divBdr>
                      <w:divsChild>
                        <w:div w:id="276987355">
                          <w:marLeft w:val="0"/>
                          <w:marRight w:val="0"/>
                          <w:marTop w:val="0"/>
                          <w:marBottom w:val="0"/>
                          <w:divBdr>
                            <w:top w:val="none" w:sz="0" w:space="0" w:color="auto"/>
                            <w:left w:val="none" w:sz="0" w:space="0" w:color="auto"/>
                            <w:bottom w:val="none" w:sz="0" w:space="0" w:color="auto"/>
                            <w:right w:val="none" w:sz="0" w:space="0" w:color="auto"/>
                          </w:divBdr>
                        </w:div>
                        <w:div w:id="674499020">
                          <w:marLeft w:val="0"/>
                          <w:marRight w:val="0"/>
                          <w:marTop w:val="0"/>
                          <w:marBottom w:val="0"/>
                          <w:divBdr>
                            <w:top w:val="none" w:sz="0" w:space="0" w:color="auto"/>
                            <w:left w:val="none" w:sz="0" w:space="0" w:color="auto"/>
                            <w:bottom w:val="none" w:sz="0" w:space="0" w:color="auto"/>
                            <w:right w:val="none" w:sz="0" w:space="0" w:color="auto"/>
                          </w:divBdr>
                        </w:div>
                        <w:div w:id="1391809394">
                          <w:marLeft w:val="0"/>
                          <w:marRight w:val="0"/>
                          <w:marTop w:val="0"/>
                          <w:marBottom w:val="0"/>
                          <w:divBdr>
                            <w:top w:val="none" w:sz="0" w:space="0" w:color="auto"/>
                            <w:left w:val="none" w:sz="0" w:space="0" w:color="auto"/>
                            <w:bottom w:val="none" w:sz="0" w:space="0" w:color="auto"/>
                            <w:right w:val="none" w:sz="0" w:space="0" w:color="auto"/>
                          </w:divBdr>
                        </w:div>
                        <w:div w:id="1458337346">
                          <w:marLeft w:val="0"/>
                          <w:marRight w:val="0"/>
                          <w:marTop w:val="0"/>
                          <w:marBottom w:val="0"/>
                          <w:divBdr>
                            <w:top w:val="none" w:sz="0" w:space="0" w:color="auto"/>
                            <w:left w:val="none" w:sz="0" w:space="0" w:color="auto"/>
                            <w:bottom w:val="none" w:sz="0" w:space="0" w:color="auto"/>
                            <w:right w:val="none" w:sz="0" w:space="0" w:color="auto"/>
                          </w:divBdr>
                        </w:div>
                        <w:div w:id="1461681986">
                          <w:marLeft w:val="0"/>
                          <w:marRight w:val="0"/>
                          <w:marTop w:val="0"/>
                          <w:marBottom w:val="0"/>
                          <w:divBdr>
                            <w:top w:val="none" w:sz="0" w:space="0" w:color="auto"/>
                            <w:left w:val="none" w:sz="0" w:space="0" w:color="auto"/>
                            <w:bottom w:val="none" w:sz="0" w:space="0" w:color="auto"/>
                            <w:right w:val="none" w:sz="0" w:space="0" w:color="auto"/>
                          </w:divBdr>
                        </w:div>
                        <w:div w:id="1590576310">
                          <w:marLeft w:val="0"/>
                          <w:marRight w:val="0"/>
                          <w:marTop w:val="0"/>
                          <w:marBottom w:val="0"/>
                          <w:divBdr>
                            <w:top w:val="none" w:sz="0" w:space="0" w:color="auto"/>
                            <w:left w:val="none" w:sz="0" w:space="0" w:color="auto"/>
                            <w:bottom w:val="none" w:sz="0" w:space="0" w:color="auto"/>
                            <w:right w:val="none" w:sz="0" w:space="0" w:color="auto"/>
                          </w:divBdr>
                        </w:div>
                        <w:div w:id="193975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3874906">
      <w:bodyDiv w:val="1"/>
      <w:marLeft w:val="0"/>
      <w:marRight w:val="0"/>
      <w:marTop w:val="0"/>
      <w:marBottom w:val="0"/>
      <w:divBdr>
        <w:top w:val="none" w:sz="0" w:space="0" w:color="auto"/>
        <w:left w:val="none" w:sz="0" w:space="0" w:color="auto"/>
        <w:bottom w:val="none" w:sz="0" w:space="0" w:color="auto"/>
        <w:right w:val="none" w:sz="0" w:space="0" w:color="auto"/>
      </w:divBdr>
      <w:divsChild>
        <w:div w:id="559900714">
          <w:marLeft w:val="0"/>
          <w:marRight w:val="0"/>
          <w:marTop w:val="0"/>
          <w:marBottom w:val="0"/>
          <w:divBdr>
            <w:top w:val="none" w:sz="0" w:space="0" w:color="auto"/>
            <w:left w:val="none" w:sz="0" w:space="0" w:color="auto"/>
            <w:bottom w:val="none" w:sz="0" w:space="0" w:color="auto"/>
            <w:right w:val="none" w:sz="0" w:space="0" w:color="auto"/>
          </w:divBdr>
          <w:divsChild>
            <w:div w:id="992640897">
              <w:marLeft w:val="0"/>
              <w:marRight w:val="0"/>
              <w:marTop w:val="0"/>
              <w:marBottom w:val="0"/>
              <w:divBdr>
                <w:top w:val="none" w:sz="0" w:space="0" w:color="auto"/>
                <w:left w:val="none" w:sz="0" w:space="0" w:color="auto"/>
                <w:bottom w:val="none" w:sz="0" w:space="0" w:color="auto"/>
                <w:right w:val="none" w:sz="0" w:space="0" w:color="auto"/>
              </w:divBdr>
              <w:divsChild>
                <w:div w:id="1645964854">
                  <w:marLeft w:val="0"/>
                  <w:marRight w:val="0"/>
                  <w:marTop w:val="0"/>
                  <w:marBottom w:val="0"/>
                  <w:divBdr>
                    <w:top w:val="none" w:sz="0" w:space="0" w:color="auto"/>
                    <w:left w:val="none" w:sz="0" w:space="0" w:color="auto"/>
                    <w:bottom w:val="none" w:sz="0" w:space="0" w:color="auto"/>
                    <w:right w:val="none" w:sz="0" w:space="0" w:color="auto"/>
                  </w:divBdr>
                  <w:divsChild>
                    <w:div w:id="1444420459">
                      <w:marLeft w:val="0"/>
                      <w:marRight w:val="0"/>
                      <w:marTop w:val="0"/>
                      <w:marBottom w:val="0"/>
                      <w:divBdr>
                        <w:top w:val="single" w:sz="2" w:space="1" w:color="C0C0C0"/>
                        <w:left w:val="single" w:sz="2" w:space="1" w:color="C0C0C0"/>
                        <w:bottom w:val="single" w:sz="2" w:space="1" w:color="C0C0C0"/>
                        <w:right w:val="single" w:sz="2" w:space="1" w:color="C0C0C0"/>
                      </w:divBdr>
                      <w:divsChild>
                        <w:div w:id="36782608">
                          <w:marLeft w:val="0"/>
                          <w:marRight w:val="0"/>
                          <w:marTop w:val="0"/>
                          <w:marBottom w:val="0"/>
                          <w:divBdr>
                            <w:top w:val="none" w:sz="0" w:space="0" w:color="auto"/>
                            <w:left w:val="none" w:sz="0" w:space="0" w:color="auto"/>
                            <w:bottom w:val="none" w:sz="0" w:space="0" w:color="auto"/>
                            <w:right w:val="none" w:sz="0" w:space="0" w:color="auto"/>
                          </w:divBdr>
                        </w:div>
                        <w:div w:id="243610978">
                          <w:marLeft w:val="0"/>
                          <w:marRight w:val="0"/>
                          <w:marTop w:val="0"/>
                          <w:marBottom w:val="0"/>
                          <w:divBdr>
                            <w:top w:val="none" w:sz="0" w:space="0" w:color="auto"/>
                            <w:left w:val="none" w:sz="0" w:space="0" w:color="auto"/>
                            <w:bottom w:val="none" w:sz="0" w:space="0" w:color="auto"/>
                            <w:right w:val="none" w:sz="0" w:space="0" w:color="auto"/>
                          </w:divBdr>
                        </w:div>
                        <w:div w:id="278344811">
                          <w:marLeft w:val="0"/>
                          <w:marRight w:val="0"/>
                          <w:marTop w:val="0"/>
                          <w:marBottom w:val="0"/>
                          <w:divBdr>
                            <w:top w:val="none" w:sz="0" w:space="0" w:color="auto"/>
                            <w:left w:val="none" w:sz="0" w:space="0" w:color="auto"/>
                            <w:bottom w:val="none" w:sz="0" w:space="0" w:color="auto"/>
                            <w:right w:val="none" w:sz="0" w:space="0" w:color="auto"/>
                          </w:divBdr>
                        </w:div>
                        <w:div w:id="1352681679">
                          <w:marLeft w:val="0"/>
                          <w:marRight w:val="0"/>
                          <w:marTop w:val="0"/>
                          <w:marBottom w:val="0"/>
                          <w:divBdr>
                            <w:top w:val="none" w:sz="0" w:space="0" w:color="auto"/>
                            <w:left w:val="none" w:sz="0" w:space="0" w:color="auto"/>
                            <w:bottom w:val="none" w:sz="0" w:space="0" w:color="auto"/>
                            <w:right w:val="none" w:sz="0" w:space="0" w:color="auto"/>
                          </w:divBdr>
                        </w:div>
                        <w:div w:id="204362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5608172">
      <w:bodyDiv w:val="1"/>
      <w:marLeft w:val="0"/>
      <w:marRight w:val="0"/>
      <w:marTop w:val="0"/>
      <w:marBottom w:val="0"/>
      <w:divBdr>
        <w:top w:val="none" w:sz="0" w:space="0" w:color="auto"/>
        <w:left w:val="none" w:sz="0" w:space="0" w:color="auto"/>
        <w:bottom w:val="none" w:sz="0" w:space="0" w:color="auto"/>
        <w:right w:val="none" w:sz="0" w:space="0" w:color="auto"/>
      </w:divBdr>
    </w:div>
    <w:div w:id="905724657">
      <w:bodyDiv w:val="1"/>
      <w:marLeft w:val="0"/>
      <w:marRight w:val="0"/>
      <w:marTop w:val="0"/>
      <w:marBottom w:val="0"/>
      <w:divBdr>
        <w:top w:val="none" w:sz="0" w:space="0" w:color="auto"/>
        <w:left w:val="none" w:sz="0" w:space="0" w:color="auto"/>
        <w:bottom w:val="none" w:sz="0" w:space="0" w:color="auto"/>
        <w:right w:val="none" w:sz="0" w:space="0" w:color="auto"/>
      </w:divBdr>
    </w:div>
    <w:div w:id="906722177">
      <w:bodyDiv w:val="1"/>
      <w:marLeft w:val="0"/>
      <w:marRight w:val="0"/>
      <w:marTop w:val="0"/>
      <w:marBottom w:val="0"/>
      <w:divBdr>
        <w:top w:val="none" w:sz="0" w:space="0" w:color="auto"/>
        <w:left w:val="none" w:sz="0" w:space="0" w:color="auto"/>
        <w:bottom w:val="none" w:sz="0" w:space="0" w:color="auto"/>
        <w:right w:val="none" w:sz="0" w:space="0" w:color="auto"/>
      </w:divBdr>
      <w:divsChild>
        <w:div w:id="899167407">
          <w:marLeft w:val="0"/>
          <w:marRight w:val="0"/>
          <w:marTop w:val="0"/>
          <w:marBottom w:val="0"/>
          <w:divBdr>
            <w:top w:val="none" w:sz="0" w:space="0" w:color="auto"/>
            <w:left w:val="none" w:sz="0" w:space="0" w:color="auto"/>
            <w:bottom w:val="none" w:sz="0" w:space="0" w:color="auto"/>
            <w:right w:val="none" w:sz="0" w:space="0" w:color="auto"/>
          </w:divBdr>
          <w:divsChild>
            <w:div w:id="1362394799">
              <w:marLeft w:val="0"/>
              <w:marRight w:val="0"/>
              <w:marTop w:val="0"/>
              <w:marBottom w:val="0"/>
              <w:divBdr>
                <w:top w:val="none" w:sz="0" w:space="0" w:color="auto"/>
                <w:left w:val="none" w:sz="0" w:space="0" w:color="auto"/>
                <w:bottom w:val="none" w:sz="0" w:space="0" w:color="auto"/>
                <w:right w:val="none" w:sz="0" w:space="0" w:color="auto"/>
              </w:divBdr>
              <w:divsChild>
                <w:div w:id="1263146678">
                  <w:marLeft w:val="0"/>
                  <w:marRight w:val="0"/>
                  <w:marTop w:val="0"/>
                  <w:marBottom w:val="0"/>
                  <w:divBdr>
                    <w:top w:val="none" w:sz="0" w:space="0" w:color="auto"/>
                    <w:left w:val="none" w:sz="0" w:space="0" w:color="auto"/>
                    <w:bottom w:val="none" w:sz="0" w:space="0" w:color="auto"/>
                    <w:right w:val="none" w:sz="0" w:space="0" w:color="auto"/>
                  </w:divBdr>
                  <w:divsChild>
                    <w:div w:id="796677501">
                      <w:marLeft w:val="0"/>
                      <w:marRight w:val="0"/>
                      <w:marTop w:val="0"/>
                      <w:marBottom w:val="0"/>
                      <w:divBdr>
                        <w:top w:val="single" w:sz="4" w:space="1" w:color="C0C0C0"/>
                        <w:left w:val="single" w:sz="4" w:space="1" w:color="C0C0C0"/>
                        <w:bottom w:val="single" w:sz="4" w:space="1" w:color="C0C0C0"/>
                        <w:right w:val="single" w:sz="4" w:space="1" w:color="C0C0C0"/>
                      </w:divBdr>
                      <w:divsChild>
                        <w:div w:id="514735248">
                          <w:marLeft w:val="0"/>
                          <w:marRight w:val="0"/>
                          <w:marTop w:val="0"/>
                          <w:marBottom w:val="0"/>
                          <w:divBdr>
                            <w:top w:val="none" w:sz="0" w:space="0" w:color="auto"/>
                            <w:left w:val="none" w:sz="0" w:space="0" w:color="auto"/>
                            <w:bottom w:val="none" w:sz="0" w:space="0" w:color="auto"/>
                            <w:right w:val="none" w:sz="0" w:space="0" w:color="auto"/>
                          </w:divBdr>
                        </w:div>
                        <w:div w:id="1028683098">
                          <w:marLeft w:val="0"/>
                          <w:marRight w:val="0"/>
                          <w:marTop w:val="0"/>
                          <w:marBottom w:val="0"/>
                          <w:divBdr>
                            <w:top w:val="none" w:sz="0" w:space="0" w:color="auto"/>
                            <w:left w:val="none" w:sz="0" w:space="0" w:color="auto"/>
                            <w:bottom w:val="none" w:sz="0" w:space="0" w:color="auto"/>
                            <w:right w:val="none" w:sz="0" w:space="0" w:color="auto"/>
                          </w:divBdr>
                        </w:div>
                        <w:div w:id="1436752622">
                          <w:marLeft w:val="0"/>
                          <w:marRight w:val="0"/>
                          <w:marTop w:val="0"/>
                          <w:marBottom w:val="0"/>
                          <w:divBdr>
                            <w:top w:val="none" w:sz="0" w:space="0" w:color="auto"/>
                            <w:left w:val="none" w:sz="0" w:space="0" w:color="auto"/>
                            <w:bottom w:val="none" w:sz="0" w:space="0" w:color="auto"/>
                            <w:right w:val="none" w:sz="0" w:space="0" w:color="auto"/>
                          </w:divBdr>
                        </w:div>
                        <w:div w:id="187781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7569877">
      <w:bodyDiv w:val="1"/>
      <w:marLeft w:val="0"/>
      <w:marRight w:val="0"/>
      <w:marTop w:val="0"/>
      <w:marBottom w:val="0"/>
      <w:divBdr>
        <w:top w:val="none" w:sz="0" w:space="0" w:color="auto"/>
        <w:left w:val="none" w:sz="0" w:space="0" w:color="auto"/>
        <w:bottom w:val="none" w:sz="0" w:space="0" w:color="auto"/>
        <w:right w:val="none" w:sz="0" w:space="0" w:color="auto"/>
      </w:divBdr>
    </w:div>
    <w:div w:id="908491910">
      <w:bodyDiv w:val="1"/>
      <w:marLeft w:val="0"/>
      <w:marRight w:val="0"/>
      <w:marTop w:val="0"/>
      <w:marBottom w:val="0"/>
      <w:divBdr>
        <w:top w:val="none" w:sz="0" w:space="0" w:color="auto"/>
        <w:left w:val="none" w:sz="0" w:space="0" w:color="auto"/>
        <w:bottom w:val="none" w:sz="0" w:space="0" w:color="auto"/>
        <w:right w:val="none" w:sz="0" w:space="0" w:color="auto"/>
      </w:divBdr>
    </w:div>
    <w:div w:id="913397012">
      <w:bodyDiv w:val="1"/>
      <w:marLeft w:val="0"/>
      <w:marRight w:val="0"/>
      <w:marTop w:val="0"/>
      <w:marBottom w:val="0"/>
      <w:divBdr>
        <w:top w:val="none" w:sz="0" w:space="0" w:color="auto"/>
        <w:left w:val="none" w:sz="0" w:space="0" w:color="auto"/>
        <w:bottom w:val="none" w:sz="0" w:space="0" w:color="auto"/>
        <w:right w:val="none" w:sz="0" w:space="0" w:color="auto"/>
      </w:divBdr>
      <w:divsChild>
        <w:div w:id="4643935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15357509">
      <w:bodyDiv w:val="1"/>
      <w:marLeft w:val="0"/>
      <w:marRight w:val="0"/>
      <w:marTop w:val="0"/>
      <w:marBottom w:val="0"/>
      <w:divBdr>
        <w:top w:val="none" w:sz="0" w:space="0" w:color="auto"/>
        <w:left w:val="none" w:sz="0" w:space="0" w:color="auto"/>
        <w:bottom w:val="none" w:sz="0" w:space="0" w:color="auto"/>
        <w:right w:val="none" w:sz="0" w:space="0" w:color="auto"/>
      </w:divBdr>
    </w:div>
    <w:div w:id="915436632">
      <w:bodyDiv w:val="1"/>
      <w:marLeft w:val="0"/>
      <w:marRight w:val="0"/>
      <w:marTop w:val="0"/>
      <w:marBottom w:val="0"/>
      <w:divBdr>
        <w:top w:val="none" w:sz="0" w:space="0" w:color="auto"/>
        <w:left w:val="none" w:sz="0" w:space="0" w:color="auto"/>
        <w:bottom w:val="none" w:sz="0" w:space="0" w:color="auto"/>
        <w:right w:val="none" w:sz="0" w:space="0" w:color="auto"/>
      </w:divBdr>
      <w:divsChild>
        <w:div w:id="63452047">
          <w:marLeft w:val="0"/>
          <w:marRight w:val="0"/>
          <w:marTop w:val="0"/>
          <w:marBottom w:val="0"/>
          <w:divBdr>
            <w:top w:val="none" w:sz="0" w:space="0" w:color="auto"/>
            <w:left w:val="none" w:sz="0" w:space="0" w:color="auto"/>
            <w:bottom w:val="none" w:sz="0" w:space="0" w:color="auto"/>
            <w:right w:val="none" w:sz="0" w:space="0" w:color="auto"/>
          </w:divBdr>
        </w:div>
        <w:div w:id="318929362">
          <w:marLeft w:val="0"/>
          <w:marRight w:val="0"/>
          <w:marTop w:val="0"/>
          <w:marBottom w:val="0"/>
          <w:divBdr>
            <w:top w:val="none" w:sz="0" w:space="0" w:color="auto"/>
            <w:left w:val="none" w:sz="0" w:space="0" w:color="auto"/>
            <w:bottom w:val="none" w:sz="0" w:space="0" w:color="auto"/>
            <w:right w:val="none" w:sz="0" w:space="0" w:color="auto"/>
          </w:divBdr>
        </w:div>
        <w:div w:id="887843112">
          <w:marLeft w:val="0"/>
          <w:marRight w:val="0"/>
          <w:marTop w:val="0"/>
          <w:marBottom w:val="0"/>
          <w:divBdr>
            <w:top w:val="none" w:sz="0" w:space="0" w:color="auto"/>
            <w:left w:val="none" w:sz="0" w:space="0" w:color="auto"/>
            <w:bottom w:val="none" w:sz="0" w:space="0" w:color="auto"/>
            <w:right w:val="none" w:sz="0" w:space="0" w:color="auto"/>
          </w:divBdr>
        </w:div>
        <w:div w:id="1345089789">
          <w:marLeft w:val="0"/>
          <w:marRight w:val="0"/>
          <w:marTop w:val="0"/>
          <w:marBottom w:val="0"/>
          <w:divBdr>
            <w:top w:val="none" w:sz="0" w:space="0" w:color="auto"/>
            <w:left w:val="none" w:sz="0" w:space="0" w:color="auto"/>
            <w:bottom w:val="none" w:sz="0" w:space="0" w:color="auto"/>
            <w:right w:val="none" w:sz="0" w:space="0" w:color="auto"/>
          </w:divBdr>
        </w:div>
        <w:div w:id="1435398837">
          <w:marLeft w:val="0"/>
          <w:marRight w:val="0"/>
          <w:marTop w:val="0"/>
          <w:marBottom w:val="0"/>
          <w:divBdr>
            <w:top w:val="none" w:sz="0" w:space="0" w:color="auto"/>
            <w:left w:val="none" w:sz="0" w:space="0" w:color="auto"/>
            <w:bottom w:val="none" w:sz="0" w:space="0" w:color="auto"/>
            <w:right w:val="none" w:sz="0" w:space="0" w:color="auto"/>
          </w:divBdr>
        </w:div>
        <w:div w:id="2032563263">
          <w:marLeft w:val="0"/>
          <w:marRight w:val="0"/>
          <w:marTop w:val="0"/>
          <w:marBottom w:val="0"/>
          <w:divBdr>
            <w:top w:val="none" w:sz="0" w:space="0" w:color="auto"/>
            <w:left w:val="none" w:sz="0" w:space="0" w:color="auto"/>
            <w:bottom w:val="none" w:sz="0" w:space="0" w:color="auto"/>
            <w:right w:val="none" w:sz="0" w:space="0" w:color="auto"/>
          </w:divBdr>
        </w:div>
      </w:divsChild>
    </w:div>
    <w:div w:id="915749341">
      <w:bodyDiv w:val="1"/>
      <w:marLeft w:val="0"/>
      <w:marRight w:val="0"/>
      <w:marTop w:val="0"/>
      <w:marBottom w:val="0"/>
      <w:divBdr>
        <w:top w:val="none" w:sz="0" w:space="0" w:color="auto"/>
        <w:left w:val="none" w:sz="0" w:space="0" w:color="auto"/>
        <w:bottom w:val="none" w:sz="0" w:space="0" w:color="auto"/>
        <w:right w:val="none" w:sz="0" w:space="0" w:color="auto"/>
      </w:divBdr>
      <w:divsChild>
        <w:div w:id="4864264">
          <w:marLeft w:val="0"/>
          <w:marRight w:val="0"/>
          <w:marTop w:val="0"/>
          <w:marBottom w:val="0"/>
          <w:divBdr>
            <w:top w:val="none" w:sz="0" w:space="0" w:color="auto"/>
            <w:left w:val="none" w:sz="0" w:space="0" w:color="auto"/>
            <w:bottom w:val="none" w:sz="0" w:space="0" w:color="auto"/>
            <w:right w:val="none" w:sz="0" w:space="0" w:color="auto"/>
          </w:divBdr>
          <w:divsChild>
            <w:div w:id="1256091152">
              <w:marLeft w:val="0"/>
              <w:marRight w:val="0"/>
              <w:marTop w:val="0"/>
              <w:marBottom w:val="0"/>
              <w:divBdr>
                <w:top w:val="none" w:sz="0" w:space="0" w:color="auto"/>
                <w:left w:val="none" w:sz="0" w:space="0" w:color="auto"/>
                <w:bottom w:val="none" w:sz="0" w:space="0" w:color="auto"/>
                <w:right w:val="none" w:sz="0" w:space="0" w:color="auto"/>
              </w:divBdr>
            </w:div>
          </w:divsChild>
        </w:div>
        <w:div w:id="220364271">
          <w:marLeft w:val="0"/>
          <w:marRight w:val="0"/>
          <w:marTop w:val="0"/>
          <w:marBottom w:val="0"/>
          <w:divBdr>
            <w:top w:val="none" w:sz="0" w:space="0" w:color="auto"/>
            <w:left w:val="none" w:sz="0" w:space="0" w:color="auto"/>
            <w:bottom w:val="none" w:sz="0" w:space="0" w:color="auto"/>
            <w:right w:val="none" w:sz="0" w:space="0" w:color="auto"/>
          </w:divBdr>
          <w:divsChild>
            <w:div w:id="1251818183">
              <w:marLeft w:val="0"/>
              <w:marRight w:val="0"/>
              <w:marTop w:val="0"/>
              <w:marBottom w:val="0"/>
              <w:divBdr>
                <w:top w:val="none" w:sz="0" w:space="0" w:color="auto"/>
                <w:left w:val="none" w:sz="0" w:space="0" w:color="auto"/>
                <w:bottom w:val="none" w:sz="0" w:space="0" w:color="auto"/>
                <w:right w:val="none" w:sz="0" w:space="0" w:color="auto"/>
              </w:divBdr>
            </w:div>
          </w:divsChild>
        </w:div>
        <w:div w:id="221646416">
          <w:marLeft w:val="0"/>
          <w:marRight w:val="0"/>
          <w:marTop w:val="0"/>
          <w:marBottom w:val="0"/>
          <w:divBdr>
            <w:top w:val="none" w:sz="0" w:space="0" w:color="auto"/>
            <w:left w:val="none" w:sz="0" w:space="0" w:color="auto"/>
            <w:bottom w:val="none" w:sz="0" w:space="0" w:color="auto"/>
            <w:right w:val="none" w:sz="0" w:space="0" w:color="auto"/>
          </w:divBdr>
          <w:divsChild>
            <w:div w:id="782574037">
              <w:marLeft w:val="0"/>
              <w:marRight w:val="0"/>
              <w:marTop w:val="0"/>
              <w:marBottom w:val="0"/>
              <w:divBdr>
                <w:top w:val="none" w:sz="0" w:space="0" w:color="auto"/>
                <w:left w:val="none" w:sz="0" w:space="0" w:color="auto"/>
                <w:bottom w:val="none" w:sz="0" w:space="0" w:color="auto"/>
                <w:right w:val="none" w:sz="0" w:space="0" w:color="auto"/>
              </w:divBdr>
            </w:div>
          </w:divsChild>
        </w:div>
        <w:div w:id="310794178">
          <w:marLeft w:val="0"/>
          <w:marRight w:val="0"/>
          <w:marTop w:val="0"/>
          <w:marBottom w:val="0"/>
          <w:divBdr>
            <w:top w:val="none" w:sz="0" w:space="0" w:color="auto"/>
            <w:left w:val="none" w:sz="0" w:space="0" w:color="auto"/>
            <w:bottom w:val="none" w:sz="0" w:space="0" w:color="auto"/>
            <w:right w:val="none" w:sz="0" w:space="0" w:color="auto"/>
          </w:divBdr>
          <w:divsChild>
            <w:div w:id="1697733058">
              <w:marLeft w:val="0"/>
              <w:marRight w:val="0"/>
              <w:marTop w:val="0"/>
              <w:marBottom w:val="0"/>
              <w:divBdr>
                <w:top w:val="none" w:sz="0" w:space="0" w:color="auto"/>
                <w:left w:val="none" w:sz="0" w:space="0" w:color="auto"/>
                <w:bottom w:val="none" w:sz="0" w:space="0" w:color="auto"/>
                <w:right w:val="none" w:sz="0" w:space="0" w:color="auto"/>
              </w:divBdr>
            </w:div>
          </w:divsChild>
        </w:div>
        <w:div w:id="343287799">
          <w:marLeft w:val="0"/>
          <w:marRight w:val="0"/>
          <w:marTop w:val="0"/>
          <w:marBottom w:val="0"/>
          <w:divBdr>
            <w:top w:val="none" w:sz="0" w:space="0" w:color="auto"/>
            <w:left w:val="none" w:sz="0" w:space="0" w:color="auto"/>
            <w:bottom w:val="none" w:sz="0" w:space="0" w:color="auto"/>
            <w:right w:val="none" w:sz="0" w:space="0" w:color="auto"/>
          </w:divBdr>
          <w:divsChild>
            <w:div w:id="2014992994">
              <w:marLeft w:val="0"/>
              <w:marRight w:val="0"/>
              <w:marTop w:val="0"/>
              <w:marBottom w:val="0"/>
              <w:divBdr>
                <w:top w:val="none" w:sz="0" w:space="0" w:color="auto"/>
                <w:left w:val="none" w:sz="0" w:space="0" w:color="auto"/>
                <w:bottom w:val="none" w:sz="0" w:space="0" w:color="auto"/>
                <w:right w:val="none" w:sz="0" w:space="0" w:color="auto"/>
              </w:divBdr>
            </w:div>
          </w:divsChild>
        </w:div>
        <w:div w:id="650014738">
          <w:marLeft w:val="0"/>
          <w:marRight w:val="0"/>
          <w:marTop w:val="0"/>
          <w:marBottom w:val="0"/>
          <w:divBdr>
            <w:top w:val="none" w:sz="0" w:space="0" w:color="auto"/>
            <w:left w:val="none" w:sz="0" w:space="0" w:color="auto"/>
            <w:bottom w:val="none" w:sz="0" w:space="0" w:color="auto"/>
            <w:right w:val="none" w:sz="0" w:space="0" w:color="auto"/>
          </w:divBdr>
          <w:divsChild>
            <w:div w:id="812602041">
              <w:marLeft w:val="0"/>
              <w:marRight w:val="0"/>
              <w:marTop w:val="0"/>
              <w:marBottom w:val="0"/>
              <w:divBdr>
                <w:top w:val="none" w:sz="0" w:space="0" w:color="auto"/>
                <w:left w:val="none" w:sz="0" w:space="0" w:color="auto"/>
                <w:bottom w:val="none" w:sz="0" w:space="0" w:color="auto"/>
                <w:right w:val="none" w:sz="0" w:space="0" w:color="auto"/>
              </w:divBdr>
            </w:div>
          </w:divsChild>
        </w:div>
        <w:div w:id="732970607">
          <w:marLeft w:val="0"/>
          <w:marRight w:val="0"/>
          <w:marTop w:val="0"/>
          <w:marBottom w:val="0"/>
          <w:divBdr>
            <w:top w:val="none" w:sz="0" w:space="0" w:color="auto"/>
            <w:left w:val="none" w:sz="0" w:space="0" w:color="auto"/>
            <w:bottom w:val="none" w:sz="0" w:space="0" w:color="auto"/>
            <w:right w:val="none" w:sz="0" w:space="0" w:color="auto"/>
          </w:divBdr>
          <w:divsChild>
            <w:div w:id="1370030478">
              <w:marLeft w:val="0"/>
              <w:marRight w:val="0"/>
              <w:marTop w:val="0"/>
              <w:marBottom w:val="0"/>
              <w:divBdr>
                <w:top w:val="none" w:sz="0" w:space="0" w:color="auto"/>
                <w:left w:val="none" w:sz="0" w:space="0" w:color="auto"/>
                <w:bottom w:val="none" w:sz="0" w:space="0" w:color="auto"/>
                <w:right w:val="none" w:sz="0" w:space="0" w:color="auto"/>
              </w:divBdr>
            </w:div>
          </w:divsChild>
        </w:div>
        <w:div w:id="760952544">
          <w:marLeft w:val="0"/>
          <w:marRight w:val="0"/>
          <w:marTop w:val="0"/>
          <w:marBottom w:val="0"/>
          <w:divBdr>
            <w:top w:val="none" w:sz="0" w:space="0" w:color="auto"/>
            <w:left w:val="none" w:sz="0" w:space="0" w:color="auto"/>
            <w:bottom w:val="none" w:sz="0" w:space="0" w:color="auto"/>
            <w:right w:val="none" w:sz="0" w:space="0" w:color="auto"/>
          </w:divBdr>
          <w:divsChild>
            <w:div w:id="480079787">
              <w:marLeft w:val="0"/>
              <w:marRight w:val="0"/>
              <w:marTop w:val="0"/>
              <w:marBottom w:val="0"/>
              <w:divBdr>
                <w:top w:val="none" w:sz="0" w:space="0" w:color="auto"/>
                <w:left w:val="none" w:sz="0" w:space="0" w:color="auto"/>
                <w:bottom w:val="none" w:sz="0" w:space="0" w:color="auto"/>
                <w:right w:val="none" w:sz="0" w:space="0" w:color="auto"/>
              </w:divBdr>
            </w:div>
          </w:divsChild>
        </w:div>
        <w:div w:id="835456919">
          <w:marLeft w:val="0"/>
          <w:marRight w:val="0"/>
          <w:marTop w:val="0"/>
          <w:marBottom w:val="0"/>
          <w:divBdr>
            <w:top w:val="none" w:sz="0" w:space="0" w:color="auto"/>
            <w:left w:val="none" w:sz="0" w:space="0" w:color="auto"/>
            <w:bottom w:val="none" w:sz="0" w:space="0" w:color="auto"/>
            <w:right w:val="none" w:sz="0" w:space="0" w:color="auto"/>
          </w:divBdr>
          <w:divsChild>
            <w:div w:id="1439912133">
              <w:marLeft w:val="0"/>
              <w:marRight w:val="0"/>
              <w:marTop w:val="0"/>
              <w:marBottom w:val="0"/>
              <w:divBdr>
                <w:top w:val="none" w:sz="0" w:space="0" w:color="auto"/>
                <w:left w:val="none" w:sz="0" w:space="0" w:color="auto"/>
                <w:bottom w:val="none" w:sz="0" w:space="0" w:color="auto"/>
                <w:right w:val="none" w:sz="0" w:space="0" w:color="auto"/>
              </w:divBdr>
            </w:div>
          </w:divsChild>
        </w:div>
        <w:div w:id="850338467">
          <w:marLeft w:val="0"/>
          <w:marRight w:val="0"/>
          <w:marTop w:val="0"/>
          <w:marBottom w:val="0"/>
          <w:divBdr>
            <w:top w:val="none" w:sz="0" w:space="0" w:color="auto"/>
            <w:left w:val="none" w:sz="0" w:space="0" w:color="auto"/>
            <w:bottom w:val="none" w:sz="0" w:space="0" w:color="auto"/>
            <w:right w:val="none" w:sz="0" w:space="0" w:color="auto"/>
          </w:divBdr>
          <w:divsChild>
            <w:div w:id="716903520">
              <w:marLeft w:val="0"/>
              <w:marRight w:val="0"/>
              <w:marTop w:val="0"/>
              <w:marBottom w:val="0"/>
              <w:divBdr>
                <w:top w:val="none" w:sz="0" w:space="0" w:color="auto"/>
                <w:left w:val="none" w:sz="0" w:space="0" w:color="auto"/>
                <w:bottom w:val="none" w:sz="0" w:space="0" w:color="auto"/>
                <w:right w:val="none" w:sz="0" w:space="0" w:color="auto"/>
              </w:divBdr>
            </w:div>
          </w:divsChild>
        </w:div>
        <w:div w:id="1275408913">
          <w:marLeft w:val="0"/>
          <w:marRight w:val="0"/>
          <w:marTop w:val="0"/>
          <w:marBottom w:val="0"/>
          <w:divBdr>
            <w:top w:val="none" w:sz="0" w:space="0" w:color="auto"/>
            <w:left w:val="none" w:sz="0" w:space="0" w:color="auto"/>
            <w:bottom w:val="none" w:sz="0" w:space="0" w:color="auto"/>
            <w:right w:val="none" w:sz="0" w:space="0" w:color="auto"/>
          </w:divBdr>
          <w:divsChild>
            <w:div w:id="1623808692">
              <w:marLeft w:val="0"/>
              <w:marRight w:val="0"/>
              <w:marTop w:val="0"/>
              <w:marBottom w:val="0"/>
              <w:divBdr>
                <w:top w:val="none" w:sz="0" w:space="0" w:color="auto"/>
                <w:left w:val="none" w:sz="0" w:space="0" w:color="auto"/>
                <w:bottom w:val="none" w:sz="0" w:space="0" w:color="auto"/>
                <w:right w:val="none" w:sz="0" w:space="0" w:color="auto"/>
              </w:divBdr>
            </w:div>
          </w:divsChild>
        </w:div>
        <w:div w:id="1749110848">
          <w:marLeft w:val="0"/>
          <w:marRight w:val="0"/>
          <w:marTop w:val="0"/>
          <w:marBottom w:val="0"/>
          <w:divBdr>
            <w:top w:val="none" w:sz="0" w:space="0" w:color="auto"/>
            <w:left w:val="none" w:sz="0" w:space="0" w:color="auto"/>
            <w:bottom w:val="none" w:sz="0" w:space="0" w:color="auto"/>
            <w:right w:val="none" w:sz="0" w:space="0" w:color="auto"/>
          </w:divBdr>
          <w:divsChild>
            <w:div w:id="1589994776">
              <w:marLeft w:val="0"/>
              <w:marRight w:val="0"/>
              <w:marTop w:val="0"/>
              <w:marBottom w:val="0"/>
              <w:divBdr>
                <w:top w:val="none" w:sz="0" w:space="0" w:color="auto"/>
                <w:left w:val="none" w:sz="0" w:space="0" w:color="auto"/>
                <w:bottom w:val="none" w:sz="0" w:space="0" w:color="auto"/>
                <w:right w:val="none" w:sz="0" w:space="0" w:color="auto"/>
              </w:divBdr>
            </w:div>
          </w:divsChild>
        </w:div>
        <w:div w:id="2026393603">
          <w:marLeft w:val="0"/>
          <w:marRight w:val="0"/>
          <w:marTop w:val="0"/>
          <w:marBottom w:val="0"/>
          <w:divBdr>
            <w:top w:val="none" w:sz="0" w:space="0" w:color="auto"/>
            <w:left w:val="none" w:sz="0" w:space="0" w:color="auto"/>
            <w:bottom w:val="none" w:sz="0" w:space="0" w:color="auto"/>
            <w:right w:val="none" w:sz="0" w:space="0" w:color="auto"/>
          </w:divBdr>
          <w:divsChild>
            <w:div w:id="2017152168">
              <w:marLeft w:val="0"/>
              <w:marRight w:val="0"/>
              <w:marTop w:val="0"/>
              <w:marBottom w:val="0"/>
              <w:divBdr>
                <w:top w:val="none" w:sz="0" w:space="0" w:color="auto"/>
                <w:left w:val="none" w:sz="0" w:space="0" w:color="auto"/>
                <w:bottom w:val="none" w:sz="0" w:space="0" w:color="auto"/>
                <w:right w:val="none" w:sz="0" w:space="0" w:color="auto"/>
              </w:divBdr>
            </w:div>
          </w:divsChild>
        </w:div>
        <w:div w:id="2119373441">
          <w:marLeft w:val="0"/>
          <w:marRight w:val="0"/>
          <w:marTop w:val="0"/>
          <w:marBottom w:val="0"/>
          <w:divBdr>
            <w:top w:val="none" w:sz="0" w:space="0" w:color="auto"/>
            <w:left w:val="none" w:sz="0" w:space="0" w:color="auto"/>
            <w:bottom w:val="none" w:sz="0" w:space="0" w:color="auto"/>
            <w:right w:val="none" w:sz="0" w:space="0" w:color="auto"/>
          </w:divBdr>
          <w:divsChild>
            <w:div w:id="35943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751001">
      <w:bodyDiv w:val="1"/>
      <w:marLeft w:val="0"/>
      <w:marRight w:val="0"/>
      <w:marTop w:val="0"/>
      <w:marBottom w:val="0"/>
      <w:divBdr>
        <w:top w:val="none" w:sz="0" w:space="0" w:color="auto"/>
        <w:left w:val="none" w:sz="0" w:space="0" w:color="auto"/>
        <w:bottom w:val="none" w:sz="0" w:space="0" w:color="auto"/>
        <w:right w:val="none" w:sz="0" w:space="0" w:color="auto"/>
      </w:divBdr>
      <w:divsChild>
        <w:div w:id="145098290">
          <w:marLeft w:val="2700"/>
          <w:marRight w:val="0"/>
          <w:marTop w:val="2460"/>
          <w:marBottom w:val="0"/>
          <w:divBdr>
            <w:top w:val="single" w:sz="2" w:space="0" w:color="77A294"/>
            <w:left w:val="single" w:sz="2" w:space="0" w:color="77A294"/>
            <w:bottom w:val="single" w:sz="2" w:space="0" w:color="77A294"/>
            <w:right w:val="single" w:sz="2" w:space="0" w:color="77A294"/>
          </w:divBdr>
          <w:divsChild>
            <w:div w:id="731733049">
              <w:marLeft w:val="0"/>
              <w:marRight w:val="0"/>
              <w:marTop w:val="0"/>
              <w:marBottom w:val="0"/>
              <w:divBdr>
                <w:top w:val="single" w:sz="2" w:space="0" w:color="77A294"/>
                <w:left w:val="single" w:sz="2" w:space="0" w:color="77A294"/>
                <w:bottom w:val="single" w:sz="2" w:space="0" w:color="77A294"/>
                <w:right w:val="single" w:sz="2" w:space="0" w:color="77A294"/>
              </w:divBdr>
              <w:divsChild>
                <w:div w:id="1829126480">
                  <w:marLeft w:val="0"/>
                  <w:marRight w:val="0"/>
                  <w:marTop w:val="150"/>
                  <w:marBottom w:val="0"/>
                  <w:divBdr>
                    <w:top w:val="single" w:sz="2" w:space="0" w:color="77A294"/>
                    <w:left w:val="single" w:sz="2" w:space="0" w:color="77A294"/>
                    <w:bottom w:val="single" w:sz="2" w:space="0" w:color="77A294"/>
                    <w:right w:val="single" w:sz="2" w:space="0" w:color="77A294"/>
                  </w:divBdr>
                  <w:divsChild>
                    <w:div w:id="286861878">
                      <w:marLeft w:val="0"/>
                      <w:marRight w:val="0"/>
                      <w:marTop w:val="0"/>
                      <w:marBottom w:val="0"/>
                      <w:divBdr>
                        <w:top w:val="single" w:sz="2" w:space="0" w:color="77A294"/>
                        <w:left w:val="single" w:sz="2" w:space="0" w:color="77A294"/>
                        <w:bottom w:val="single" w:sz="2" w:space="0" w:color="77A294"/>
                        <w:right w:val="single" w:sz="2" w:space="0" w:color="77A294"/>
                      </w:divBdr>
                      <w:divsChild>
                        <w:div w:id="875000880">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916673293">
      <w:bodyDiv w:val="1"/>
      <w:marLeft w:val="0"/>
      <w:marRight w:val="0"/>
      <w:marTop w:val="0"/>
      <w:marBottom w:val="0"/>
      <w:divBdr>
        <w:top w:val="none" w:sz="0" w:space="0" w:color="auto"/>
        <w:left w:val="none" w:sz="0" w:space="0" w:color="auto"/>
        <w:bottom w:val="none" w:sz="0" w:space="0" w:color="auto"/>
        <w:right w:val="none" w:sz="0" w:space="0" w:color="auto"/>
      </w:divBdr>
    </w:div>
    <w:div w:id="916745957">
      <w:bodyDiv w:val="1"/>
      <w:marLeft w:val="0"/>
      <w:marRight w:val="0"/>
      <w:marTop w:val="0"/>
      <w:marBottom w:val="0"/>
      <w:divBdr>
        <w:top w:val="none" w:sz="0" w:space="0" w:color="auto"/>
        <w:left w:val="none" w:sz="0" w:space="0" w:color="auto"/>
        <w:bottom w:val="none" w:sz="0" w:space="0" w:color="auto"/>
        <w:right w:val="none" w:sz="0" w:space="0" w:color="auto"/>
      </w:divBdr>
      <w:divsChild>
        <w:div w:id="1692105911">
          <w:marLeft w:val="0"/>
          <w:marRight w:val="0"/>
          <w:marTop w:val="0"/>
          <w:marBottom w:val="0"/>
          <w:divBdr>
            <w:top w:val="none" w:sz="0" w:space="0" w:color="auto"/>
            <w:left w:val="none" w:sz="0" w:space="0" w:color="auto"/>
            <w:bottom w:val="none" w:sz="0" w:space="0" w:color="auto"/>
            <w:right w:val="none" w:sz="0" w:space="0" w:color="auto"/>
          </w:divBdr>
          <w:divsChild>
            <w:div w:id="82920015">
              <w:marLeft w:val="0"/>
              <w:marRight w:val="0"/>
              <w:marTop w:val="0"/>
              <w:marBottom w:val="0"/>
              <w:divBdr>
                <w:top w:val="none" w:sz="0" w:space="0" w:color="auto"/>
                <w:left w:val="none" w:sz="0" w:space="0" w:color="auto"/>
                <w:bottom w:val="none" w:sz="0" w:space="0" w:color="auto"/>
                <w:right w:val="none" w:sz="0" w:space="0" w:color="auto"/>
              </w:divBdr>
              <w:divsChild>
                <w:div w:id="914167506">
                  <w:marLeft w:val="0"/>
                  <w:marRight w:val="0"/>
                  <w:marTop w:val="0"/>
                  <w:marBottom w:val="0"/>
                  <w:divBdr>
                    <w:top w:val="none" w:sz="0" w:space="0" w:color="auto"/>
                    <w:left w:val="none" w:sz="0" w:space="0" w:color="auto"/>
                    <w:bottom w:val="none" w:sz="0" w:space="0" w:color="auto"/>
                    <w:right w:val="none" w:sz="0" w:space="0" w:color="auto"/>
                  </w:divBdr>
                  <w:divsChild>
                    <w:div w:id="1715812200">
                      <w:marLeft w:val="0"/>
                      <w:marRight w:val="0"/>
                      <w:marTop w:val="0"/>
                      <w:marBottom w:val="0"/>
                      <w:divBdr>
                        <w:top w:val="single" w:sz="4" w:space="1" w:color="C0C0C0"/>
                        <w:left w:val="single" w:sz="4" w:space="1" w:color="C0C0C0"/>
                        <w:bottom w:val="single" w:sz="4" w:space="1" w:color="C0C0C0"/>
                        <w:right w:val="single" w:sz="4" w:space="1" w:color="C0C0C0"/>
                      </w:divBdr>
                      <w:divsChild>
                        <w:div w:id="50469616">
                          <w:marLeft w:val="0"/>
                          <w:marRight w:val="0"/>
                          <w:marTop w:val="0"/>
                          <w:marBottom w:val="0"/>
                          <w:divBdr>
                            <w:top w:val="none" w:sz="0" w:space="0" w:color="auto"/>
                            <w:left w:val="none" w:sz="0" w:space="0" w:color="auto"/>
                            <w:bottom w:val="none" w:sz="0" w:space="0" w:color="auto"/>
                            <w:right w:val="none" w:sz="0" w:space="0" w:color="auto"/>
                          </w:divBdr>
                        </w:div>
                        <w:div w:id="103498639">
                          <w:marLeft w:val="0"/>
                          <w:marRight w:val="0"/>
                          <w:marTop w:val="0"/>
                          <w:marBottom w:val="0"/>
                          <w:divBdr>
                            <w:top w:val="none" w:sz="0" w:space="0" w:color="auto"/>
                            <w:left w:val="none" w:sz="0" w:space="0" w:color="auto"/>
                            <w:bottom w:val="none" w:sz="0" w:space="0" w:color="auto"/>
                            <w:right w:val="none" w:sz="0" w:space="0" w:color="auto"/>
                          </w:divBdr>
                        </w:div>
                        <w:div w:id="363479119">
                          <w:marLeft w:val="0"/>
                          <w:marRight w:val="0"/>
                          <w:marTop w:val="0"/>
                          <w:marBottom w:val="0"/>
                          <w:divBdr>
                            <w:top w:val="none" w:sz="0" w:space="0" w:color="auto"/>
                            <w:left w:val="none" w:sz="0" w:space="0" w:color="auto"/>
                            <w:bottom w:val="none" w:sz="0" w:space="0" w:color="auto"/>
                            <w:right w:val="none" w:sz="0" w:space="0" w:color="auto"/>
                          </w:divBdr>
                        </w:div>
                        <w:div w:id="738016807">
                          <w:marLeft w:val="0"/>
                          <w:marRight w:val="0"/>
                          <w:marTop w:val="0"/>
                          <w:marBottom w:val="0"/>
                          <w:divBdr>
                            <w:top w:val="none" w:sz="0" w:space="0" w:color="auto"/>
                            <w:left w:val="none" w:sz="0" w:space="0" w:color="auto"/>
                            <w:bottom w:val="none" w:sz="0" w:space="0" w:color="auto"/>
                            <w:right w:val="none" w:sz="0" w:space="0" w:color="auto"/>
                          </w:divBdr>
                        </w:div>
                        <w:div w:id="827281901">
                          <w:marLeft w:val="0"/>
                          <w:marRight w:val="0"/>
                          <w:marTop w:val="0"/>
                          <w:marBottom w:val="0"/>
                          <w:divBdr>
                            <w:top w:val="none" w:sz="0" w:space="0" w:color="auto"/>
                            <w:left w:val="none" w:sz="0" w:space="0" w:color="auto"/>
                            <w:bottom w:val="none" w:sz="0" w:space="0" w:color="auto"/>
                            <w:right w:val="none" w:sz="0" w:space="0" w:color="auto"/>
                          </w:divBdr>
                        </w:div>
                        <w:div w:id="989669647">
                          <w:marLeft w:val="0"/>
                          <w:marRight w:val="0"/>
                          <w:marTop w:val="0"/>
                          <w:marBottom w:val="0"/>
                          <w:divBdr>
                            <w:top w:val="none" w:sz="0" w:space="0" w:color="auto"/>
                            <w:left w:val="none" w:sz="0" w:space="0" w:color="auto"/>
                            <w:bottom w:val="none" w:sz="0" w:space="0" w:color="auto"/>
                            <w:right w:val="none" w:sz="0" w:space="0" w:color="auto"/>
                          </w:divBdr>
                        </w:div>
                        <w:div w:id="1190607967">
                          <w:marLeft w:val="0"/>
                          <w:marRight w:val="0"/>
                          <w:marTop w:val="0"/>
                          <w:marBottom w:val="0"/>
                          <w:divBdr>
                            <w:top w:val="none" w:sz="0" w:space="0" w:color="auto"/>
                            <w:left w:val="none" w:sz="0" w:space="0" w:color="auto"/>
                            <w:bottom w:val="none" w:sz="0" w:space="0" w:color="auto"/>
                            <w:right w:val="none" w:sz="0" w:space="0" w:color="auto"/>
                          </w:divBdr>
                        </w:div>
                        <w:div w:id="1317876106">
                          <w:marLeft w:val="0"/>
                          <w:marRight w:val="0"/>
                          <w:marTop w:val="0"/>
                          <w:marBottom w:val="0"/>
                          <w:divBdr>
                            <w:top w:val="none" w:sz="0" w:space="0" w:color="auto"/>
                            <w:left w:val="none" w:sz="0" w:space="0" w:color="auto"/>
                            <w:bottom w:val="none" w:sz="0" w:space="0" w:color="auto"/>
                            <w:right w:val="none" w:sz="0" w:space="0" w:color="auto"/>
                          </w:divBdr>
                        </w:div>
                        <w:div w:id="1494642850">
                          <w:marLeft w:val="0"/>
                          <w:marRight w:val="0"/>
                          <w:marTop w:val="0"/>
                          <w:marBottom w:val="0"/>
                          <w:divBdr>
                            <w:top w:val="none" w:sz="0" w:space="0" w:color="auto"/>
                            <w:left w:val="none" w:sz="0" w:space="0" w:color="auto"/>
                            <w:bottom w:val="none" w:sz="0" w:space="0" w:color="auto"/>
                            <w:right w:val="none" w:sz="0" w:space="0" w:color="auto"/>
                          </w:divBdr>
                        </w:div>
                        <w:div w:id="19012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868715">
      <w:bodyDiv w:val="1"/>
      <w:marLeft w:val="0"/>
      <w:marRight w:val="0"/>
      <w:marTop w:val="0"/>
      <w:marBottom w:val="0"/>
      <w:divBdr>
        <w:top w:val="none" w:sz="0" w:space="0" w:color="auto"/>
        <w:left w:val="none" w:sz="0" w:space="0" w:color="auto"/>
        <w:bottom w:val="none" w:sz="0" w:space="0" w:color="auto"/>
        <w:right w:val="none" w:sz="0" w:space="0" w:color="auto"/>
      </w:divBdr>
    </w:div>
    <w:div w:id="919144662">
      <w:bodyDiv w:val="1"/>
      <w:marLeft w:val="0"/>
      <w:marRight w:val="0"/>
      <w:marTop w:val="0"/>
      <w:marBottom w:val="0"/>
      <w:divBdr>
        <w:top w:val="none" w:sz="0" w:space="0" w:color="auto"/>
        <w:left w:val="none" w:sz="0" w:space="0" w:color="auto"/>
        <w:bottom w:val="none" w:sz="0" w:space="0" w:color="auto"/>
        <w:right w:val="none" w:sz="0" w:space="0" w:color="auto"/>
      </w:divBdr>
      <w:divsChild>
        <w:div w:id="72168917">
          <w:marLeft w:val="0"/>
          <w:marRight w:val="0"/>
          <w:marTop w:val="0"/>
          <w:marBottom w:val="0"/>
          <w:divBdr>
            <w:top w:val="none" w:sz="0" w:space="0" w:color="auto"/>
            <w:left w:val="none" w:sz="0" w:space="0" w:color="auto"/>
            <w:bottom w:val="none" w:sz="0" w:space="0" w:color="auto"/>
            <w:right w:val="none" w:sz="0" w:space="0" w:color="auto"/>
          </w:divBdr>
          <w:divsChild>
            <w:div w:id="1901018894">
              <w:marLeft w:val="0"/>
              <w:marRight w:val="0"/>
              <w:marTop w:val="0"/>
              <w:marBottom w:val="0"/>
              <w:divBdr>
                <w:top w:val="none" w:sz="0" w:space="0" w:color="auto"/>
                <w:left w:val="none" w:sz="0" w:space="0" w:color="auto"/>
                <w:bottom w:val="none" w:sz="0" w:space="0" w:color="auto"/>
                <w:right w:val="none" w:sz="0" w:space="0" w:color="auto"/>
              </w:divBdr>
              <w:divsChild>
                <w:div w:id="563756296">
                  <w:marLeft w:val="0"/>
                  <w:marRight w:val="450"/>
                  <w:marTop w:val="0"/>
                  <w:marBottom w:val="0"/>
                  <w:divBdr>
                    <w:top w:val="none" w:sz="0" w:space="0" w:color="auto"/>
                    <w:left w:val="none" w:sz="0" w:space="0" w:color="auto"/>
                    <w:bottom w:val="none" w:sz="0" w:space="0" w:color="auto"/>
                    <w:right w:val="none" w:sz="0" w:space="0" w:color="auto"/>
                  </w:divBdr>
                  <w:divsChild>
                    <w:div w:id="1911848771">
                      <w:marLeft w:val="0"/>
                      <w:marRight w:val="0"/>
                      <w:marTop w:val="0"/>
                      <w:marBottom w:val="0"/>
                      <w:divBdr>
                        <w:top w:val="dotted" w:sz="6" w:space="4" w:color="B2B2B2"/>
                        <w:left w:val="none" w:sz="0" w:space="0" w:color="auto"/>
                        <w:bottom w:val="none" w:sz="0" w:space="0" w:color="auto"/>
                        <w:right w:val="none" w:sz="0" w:space="0" w:color="auto"/>
                      </w:divBdr>
                      <w:divsChild>
                        <w:div w:id="614681161">
                          <w:marLeft w:val="0"/>
                          <w:marRight w:val="0"/>
                          <w:marTop w:val="0"/>
                          <w:marBottom w:val="0"/>
                          <w:divBdr>
                            <w:top w:val="none" w:sz="0" w:space="0" w:color="auto"/>
                            <w:left w:val="none" w:sz="0" w:space="0" w:color="auto"/>
                            <w:bottom w:val="none" w:sz="0" w:space="0" w:color="auto"/>
                            <w:right w:val="none" w:sz="0" w:space="0" w:color="auto"/>
                          </w:divBdr>
                          <w:divsChild>
                            <w:div w:id="128905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285312">
                      <w:marLeft w:val="0"/>
                      <w:marRight w:val="0"/>
                      <w:marTop w:val="0"/>
                      <w:marBottom w:val="0"/>
                      <w:divBdr>
                        <w:top w:val="none" w:sz="0" w:space="0" w:color="auto"/>
                        <w:left w:val="none" w:sz="0" w:space="0" w:color="auto"/>
                        <w:bottom w:val="none" w:sz="0" w:space="0" w:color="auto"/>
                        <w:right w:val="none" w:sz="0" w:space="0" w:color="auto"/>
                      </w:divBdr>
                      <w:divsChild>
                        <w:div w:id="1453284711">
                          <w:marLeft w:val="0"/>
                          <w:marRight w:val="0"/>
                          <w:marTop w:val="0"/>
                          <w:marBottom w:val="0"/>
                          <w:divBdr>
                            <w:top w:val="none" w:sz="0" w:space="0" w:color="auto"/>
                            <w:left w:val="none" w:sz="0" w:space="0" w:color="auto"/>
                            <w:bottom w:val="none" w:sz="0" w:space="0" w:color="auto"/>
                            <w:right w:val="none" w:sz="0" w:space="0" w:color="auto"/>
                          </w:divBdr>
                        </w:div>
                        <w:div w:id="1803230604">
                          <w:marLeft w:val="600"/>
                          <w:marRight w:val="0"/>
                          <w:marTop w:val="0"/>
                          <w:marBottom w:val="0"/>
                          <w:divBdr>
                            <w:top w:val="none" w:sz="0" w:space="0" w:color="auto"/>
                            <w:left w:val="none" w:sz="0" w:space="0" w:color="auto"/>
                            <w:bottom w:val="none" w:sz="0" w:space="0" w:color="auto"/>
                            <w:right w:val="none" w:sz="0" w:space="0" w:color="auto"/>
                          </w:divBdr>
                        </w:div>
                      </w:divsChild>
                    </w:div>
                    <w:div w:id="1410347734">
                      <w:marLeft w:val="0"/>
                      <w:marRight w:val="0"/>
                      <w:marTop w:val="0"/>
                      <w:marBottom w:val="0"/>
                      <w:divBdr>
                        <w:top w:val="none" w:sz="0" w:space="0" w:color="auto"/>
                        <w:left w:val="none" w:sz="0" w:space="0" w:color="auto"/>
                        <w:bottom w:val="none" w:sz="0" w:space="0" w:color="auto"/>
                        <w:right w:val="none" w:sz="0" w:space="0" w:color="auto"/>
                      </w:divBdr>
                      <w:divsChild>
                        <w:div w:id="11804298">
                          <w:marLeft w:val="0"/>
                          <w:marRight w:val="0"/>
                          <w:marTop w:val="0"/>
                          <w:marBottom w:val="0"/>
                          <w:divBdr>
                            <w:top w:val="none" w:sz="0" w:space="0" w:color="auto"/>
                            <w:left w:val="none" w:sz="0" w:space="0" w:color="auto"/>
                            <w:bottom w:val="none" w:sz="0" w:space="0" w:color="auto"/>
                            <w:right w:val="none" w:sz="0" w:space="0" w:color="auto"/>
                          </w:divBdr>
                        </w:div>
                        <w:div w:id="564338222">
                          <w:marLeft w:val="600"/>
                          <w:marRight w:val="0"/>
                          <w:marTop w:val="0"/>
                          <w:marBottom w:val="0"/>
                          <w:divBdr>
                            <w:top w:val="none" w:sz="0" w:space="0" w:color="auto"/>
                            <w:left w:val="none" w:sz="0" w:space="0" w:color="auto"/>
                            <w:bottom w:val="none" w:sz="0" w:space="0" w:color="auto"/>
                            <w:right w:val="none" w:sz="0" w:space="0" w:color="auto"/>
                          </w:divBdr>
                        </w:div>
                      </w:divsChild>
                    </w:div>
                    <w:div w:id="1625690209">
                      <w:marLeft w:val="0"/>
                      <w:marRight w:val="0"/>
                      <w:marTop w:val="0"/>
                      <w:marBottom w:val="0"/>
                      <w:divBdr>
                        <w:top w:val="none" w:sz="0" w:space="0" w:color="auto"/>
                        <w:left w:val="none" w:sz="0" w:space="0" w:color="auto"/>
                        <w:bottom w:val="none" w:sz="0" w:space="0" w:color="auto"/>
                        <w:right w:val="none" w:sz="0" w:space="0" w:color="auto"/>
                      </w:divBdr>
                      <w:divsChild>
                        <w:div w:id="1515152169">
                          <w:marLeft w:val="0"/>
                          <w:marRight w:val="0"/>
                          <w:marTop w:val="0"/>
                          <w:marBottom w:val="0"/>
                          <w:divBdr>
                            <w:top w:val="none" w:sz="0" w:space="0" w:color="auto"/>
                            <w:left w:val="none" w:sz="0" w:space="0" w:color="auto"/>
                            <w:bottom w:val="none" w:sz="0" w:space="0" w:color="auto"/>
                            <w:right w:val="none" w:sz="0" w:space="0" w:color="auto"/>
                          </w:divBdr>
                        </w:div>
                        <w:div w:id="1075709144">
                          <w:marLeft w:val="600"/>
                          <w:marRight w:val="0"/>
                          <w:marTop w:val="0"/>
                          <w:marBottom w:val="0"/>
                          <w:divBdr>
                            <w:top w:val="none" w:sz="0" w:space="0" w:color="auto"/>
                            <w:left w:val="none" w:sz="0" w:space="0" w:color="auto"/>
                            <w:bottom w:val="none" w:sz="0" w:space="0" w:color="auto"/>
                            <w:right w:val="none" w:sz="0" w:space="0" w:color="auto"/>
                          </w:divBdr>
                        </w:div>
                      </w:divsChild>
                    </w:div>
                    <w:div w:id="1997800968">
                      <w:marLeft w:val="0"/>
                      <w:marRight w:val="0"/>
                      <w:marTop w:val="0"/>
                      <w:marBottom w:val="0"/>
                      <w:divBdr>
                        <w:top w:val="none" w:sz="0" w:space="0" w:color="auto"/>
                        <w:left w:val="none" w:sz="0" w:space="0" w:color="auto"/>
                        <w:bottom w:val="none" w:sz="0" w:space="0" w:color="auto"/>
                        <w:right w:val="none" w:sz="0" w:space="0" w:color="auto"/>
                      </w:divBdr>
                      <w:divsChild>
                        <w:div w:id="1525745179">
                          <w:marLeft w:val="0"/>
                          <w:marRight w:val="0"/>
                          <w:marTop w:val="0"/>
                          <w:marBottom w:val="0"/>
                          <w:divBdr>
                            <w:top w:val="none" w:sz="0" w:space="0" w:color="auto"/>
                            <w:left w:val="none" w:sz="0" w:space="0" w:color="auto"/>
                            <w:bottom w:val="none" w:sz="0" w:space="0" w:color="auto"/>
                            <w:right w:val="none" w:sz="0" w:space="0" w:color="auto"/>
                          </w:divBdr>
                        </w:div>
                        <w:div w:id="1091660637">
                          <w:marLeft w:val="600"/>
                          <w:marRight w:val="0"/>
                          <w:marTop w:val="0"/>
                          <w:marBottom w:val="0"/>
                          <w:divBdr>
                            <w:top w:val="none" w:sz="0" w:space="0" w:color="auto"/>
                            <w:left w:val="none" w:sz="0" w:space="0" w:color="auto"/>
                            <w:bottom w:val="none" w:sz="0" w:space="0" w:color="auto"/>
                            <w:right w:val="none" w:sz="0" w:space="0" w:color="auto"/>
                          </w:divBdr>
                        </w:div>
                      </w:divsChild>
                    </w:div>
                    <w:div w:id="173152794">
                      <w:marLeft w:val="0"/>
                      <w:marRight w:val="0"/>
                      <w:marTop w:val="0"/>
                      <w:marBottom w:val="0"/>
                      <w:divBdr>
                        <w:top w:val="none" w:sz="0" w:space="0" w:color="auto"/>
                        <w:left w:val="none" w:sz="0" w:space="0" w:color="auto"/>
                        <w:bottom w:val="none" w:sz="0" w:space="0" w:color="auto"/>
                        <w:right w:val="none" w:sz="0" w:space="0" w:color="auto"/>
                      </w:divBdr>
                      <w:divsChild>
                        <w:div w:id="2029791933">
                          <w:marLeft w:val="0"/>
                          <w:marRight w:val="0"/>
                          <w:marTop w:val="0"/>
                          <w:marBottom w:val="0"/>
                          <w:divBdr>
                            <w:top w:val="none" w:sz="0" w:space="0" w:color="auto"/>
                            <w:left w:val="none" w:sz="0" w:space="0" w:color="auto"/>
                            <w:bottom w:val="none" w:sz="0" w:space="0" w:color="auto"/>
                            <w:right w:val="none" w:sz="0" w:space="0" w:color="auto"/>
                          </w:divBdr>
                        </w:div>
                        <w:div w:id="639193541">
                          <w:marLeft w:val="600"/>
                          <w:marRight w:val="0"/>
                          <w:marTop w:val="0"/>
                          <w:marBottom w:val="0"/>
                          <w:divBdr>
                            <w:top w:val="none" w:sz="0" w:space="0" w:color="auto"/>
                            <w:left w:val="none" w:sz="0" w:space="0" w:color="auto"/>
                            <w:bottom w:val="none" w:sz="0" w:space="0" w:color="auto"/>
                            <w:right w:val="none" w:sz="0" w:space="0" w:color="auto"/>
                          </w:divBdr>
                        </w:div>
                      </w:divsChild>
                    </w:div>
                    <w:div w:id="2135705749">
                      <w:marLeft w:val="0"/>
                      <w:marRight w:val="0"/>
                      <w:marTop w:val="0"/>
                      <w:marBottom w:val="0"/>
                      <w:divBdr>
                        <w:top w:val="none" w:sz="0" w:space="0" w:color="auto"/>
                        <w:left w:val="none" w:sz="0" w:space="0" w:color="auto"/>
                        <w:bottom w:val="none" w:sz="0" w:space="0" w:color="auto"/>
                        <w:right w:val="none" w:sz="0" w:space="0" w:color="auto"/>
                      </w:divBdr>
                      <w:divsChild>
                        <w:div w:id="1751192820">
                          <w:marLeft w:val="0"/>
                          <w:marRight w:val="0"/>
                          <w:marTop w:val="0"/>
                          <w:marBottom w:val="0"/>
                          <w:divBdr>
                            <w:top w:val="none" w:sz="0" w:space="0" w:color="auto"/>
                            <w:left w:val="none" w:sz="0" w:space="0" w:color="auto"/>
                            <w:bottom w:val="none" w:sz="0" w:space="0" w:color="auto"/>
                            <w:right w:val="none" w:sz="0" w:space="0" w:color="auto"/>
                          </w:divBdr>
                        </w:div>
                        <w:div w:id="1945381307">
                          <w:marLeft w:val="600"/>
                          <w:marRight w:val="0"/>
                          <w:marTop w:val="0"/>
                          <w:marBottom w:val="0"/>
                          <w:divBdr>
                            <w:top w:val="none" w:sz="0" w:space="0" w:color="auto"/>
                            <w:left w:val="none" w:sz="0" w:space="0" w:color="auto"/>
                            <w:bottom w:val="none" w:sz="0" w:space="0" w:color="auto"/>
                            <w:right w:val="none" w:sz="0" w:space="0" w:color="auto"/>
                          </w:divBdr>
                        </w:div>
                      </w:divsChild>
                    </w:div>
                    <w:div w:id="371853597">
                      <w:marLeft w:val="0"/>
                      <w:marRight w:val="0"/>
                      <w:marTop w:val="0"/>
                      <w:marBottom w:val="0"/>
                      <w:divBdr>
                        <w:top w:val="none" w:sz="0" w:space="0" w:color="auto"/>
                        <w:left w:val="none" w:sz="0" w:space="0" w:color="auto"/>
                        <w:bottom w:val="none" w:sz="0" w:space="0" w:color="auto"/>
                        <w:right w:val="none" w:sz="0" w:space="0" w:color="auto"/>
                      </w:divBdr>
                      <w:divsChild>
                        <w:div w:id="559900238">
                          <w:marLeft w:val="0"/>
                          <w:marRight w:val="0"/>
                          <w:marTop w:val="0"/>
                          <w:marBottom w:val="0"/>
                          <w:divBdr>
                            <w:top w:val="none" w:sz="0" w:space="0" w:color="auto"/>
                            <w:left w:val="none" w:sz="0" w:space="0" w:color="auto"/>
                            <w:bottom w:val="none" w:sz="0" w:space="0" w:color="auto"/>
                            <w:right w:val="none" w:sz="0" w:space="0" w:color="auto"/>
                          </w:divBdr>
                        </w:div>
                        <w:div w:id="19454580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9868521">
      <w:bodyDiv w:val="1"/>
      <w:marLeft w:val="0"/>
      <w:marRight w:val="0"/>
      <w:marTop w:val="0"/>
      <w:marBottom w:val="0"/>
      <w:divBdr>
        <w:top w:val="none" w:sz="0" w:space="0" w:color="auto"/>
        <w:left w:val="none" w:sz="0" w:space="0" w:color="auto"/>
        <w:bottom w:val="none" w:sz="0" w:space="0" w:color="auto"/>
        <w:right w:val="none" w:sz="0" w:space="0" w:color="auto"/>
      </w:divBdr>
    </w:div>
    <w:div w:id="921184956">
      <w:bodyDiv w:val="1"/>
      <w:marLeft w:val="0"/>
      <w:marRight w:val="0"/>
      <w:marTop w:val="0"/>
      <w:marBottom w:val="0"/>
      <w:divBdr>
        <w:top w:val="none" w:sz="0" w:space="0" w:color="auto"/>
        <w:left w:val="none" w:sz="0" w:space="0" w:color="auto"/>
        <w:bottom w:val="none" w:sz="0" w:space="0" w:color="auto"/>
        <w:right w:val="none" w:sz="0" w:space="0" w:color="auto"/>
      </w:divBdr>
      <w:divsChild>
        <w:div w:id="1134257057">
          <w:marLeft w:val="20"/>
          <w:marRight w:val="20"/>
          <w:marTop w:val="0"/>
          <w:marBottom w:val="0"/>
          <w:divBdr>
            <w:top w:val="none" w:sz="0" w:space="0" w:color="auto"/>
            <w:left w:val="none" w:sz="0" w:space="0" w:color="auto"/>
            <w:bottom w:val="none" w:sz="0" w:space="0" w:color="auto"/>
            <w:right w:val="none" w:sz="0" w:space="0" w:color="auto"/>
          </w:divBdr>
          <w:divsChild>
            <w:div w:id="1940941149">
              <w:marLeft w:val="0"/>
              <w:marRight w:val="0"/>
              <w:marTop w:val="0"/>
              <w:marBottom w:val="0"/>
              <w:divBdr>
                <w:top w:val="none" w:sz="0" w:space="0" w:color="auto"/>
                <w:left w:val="none" w:sz="0" w:space="0" w:color="auto"/>
                <w:bottom w:val="none" w:sz="0" w:space="0" w:color="auto"/>
                <w:right w:val="none" w:sz="0" w:space="0" w:color="auto"/>
              </w:divBdr>
              <w:divsChild>
                <w:div w:id="85811533">
                  <w:marLeft w:val="0"/>
                  <w:marRight w:val="0"/>
                  <w:marTop w:val="0"/>
                  <w:marBottom w:val="0"/>
                  <w:divBdr>
                    <w:top w:val="none" w:sz="0" w:space="0" w:color="auto"/>
                    <w:left w:val="none" w:sz="0" w:space="0" w:color="auto"/>
                    <w:bottom w:val="none" w:sz="0" w:space="0" w:color="auto"/>
                    <w:right w:val="none" w:sz="0" w:space="0" w:color="auto"/>
                  </w:divBdr>
                  <w:divsChild>
                    <w:div w:id="114299822">
                      <w:marLeft w:val="0"/>
                      <w:marRight w:val="0"/>
                      <w:marTop w:val="0"/>
                      <w:marBottom w:val="0"/>
                      <w:divBdr>
                        <w:top w:val="none" w:sz="0" w:space="0" w:color="auto"/>
                        <w:left w:val="none" w:sz="0" w:space="0" w:color="auto"/>
                        <w:bottom w:val="none" w:sz="0" w:space="0" w:color="auto"/>
                        <w:right w:val="none" w:sz="0" w:space="0" w:color="auto"/>
                      </w:divBdr>
                      <w:divsChild>
                        <w:div w:id="2047440454">
                          <w:marLeft w:val="0"/>
                          <w:marRight w:val="0"/>
                          <w:marTop w:val="0"/>
                          <w:marBottom w:val="0"/>
                          <w:divBdr>
                            <w:top w:val="none" w:sz="0" w:space="0" w:color="auto"/>
                            <w:left w:val="none" w:sz="0" w:space="0" w:color="auto"/>
                            <w:bottom w:val="none" w:sz="0" w:space="0" w:color="auto"/>
                            <w:right w:val="none" w:sz="0" w:space="0" w:color="auto"/>
                          </w:divBdr>
                          <w:divsChild>
                            <w:div w:id="50009065">
                              <w:marLeft w:val="0"/>
                              <w:marRight w:val="0"/>
                              <w:marTop w:val="0"/>
                              <w:marBottom w:val="0"/>
                              <w:divBdr>
                                <w:top w:val="none" w:sz="0" w:space="0" w:color="auto"/>
                                <w:left w:val="none" w:sz="0" w:space="0" w:color="auto"/>
                                <w:bottom w:val="none" w:sz="0" w:space="0" w:color="auto"/>
                                <w:right w:val="none" w:sz="0" w:space="0" w:color="auto"/>
                              </w:divBdr>
                            </w:div>
                            <w:div w:id="190607439">
                              <w:marLeft w:val="0"/>
                              <w:marRight w:val="0"/>
                              <w:marTop w:val="0"/>
                              <w:marBottom w:val="0"/>
                              <w:divBdr>
                                <w:top w:val="none" w:sz="0" w:space="0" w:color="auto"/>
                                <w:left w:val="none" w:sz="0" w:space="0" w:color="auto"/>
                                <w:bottom w:val="none" w:sz="0" w:space="0" w:color="auto"/>
                                <w:right w:val="none" w:sz="0" w:space="0" w:color="auto"/>
                              </w:divBdr>
                            </w:div>
                            <w:div w:id="328406856">
                              <w:marLeft w:val="0"/>
                              <w:marRight w:val="0"/>
                              <w:marTop w:val="0"/>
                              <w:marBottom w:val="0"/>
                              <w:divBdr>
                                <w:top w:val="none" w:sz="0" w:space="0" w:color="auto"/>
                                <w:left w:val="none" w:sz="0" w:space="0" w:color="auto"/>
                                <w:bottom w:val="none" w:sz="0" w:space="0" w:color="auto"/>
                                <w:right w:val="none" w:sz="0" w:space="0" w:color="auto"/>
                              </w:divBdr>
                            </w:div>
                            <w:div w:id="685323569">
                              <w:marLeft w:val="0"/>
                              <w:marRight w:val="0"/>
                              <w:marTop w:val="0"/>
                              <w:marBottom w:val="0"/>
                              <w:divBdr>
                                <w:top w:val="none" w:sz="0" w:space="0" w:color="auto"/>
                                <w:left w:val="none" w:sz="0" w:space="0" w:color="auto"/>
                                <w:bottom w:val="none" w:sz="0" w:space="0" w:color="auto"/>
                                <w:right w:val="none" w:sz="0" w:space="0" w:color="auto"/>
                              </w:divBdr>
                            </w:div>
                            <w:div w:id="867184500">
                              <w:marLeft w:val="0"/>
                              <w:marRight w:val="0"/>
                              <w:marTop w:val="0"/>
                              <w:marBottom w:val="0"/>
                              <w:divBdr>
                                <w:top w:val="none" w:sz="0" w:space="0" w:color="auto"/>
                                <w:left w:val="none" w:sz="0" w:space="0" w:color="auto"/>
                                <w:bottom w:val="none" w:sz="0" w:space="0" w:color="auto"/>
                                <w:right w:val="none" w:sz="0" w:space="0" w:color="auto"/>
                              </w:divBdr>
                            </w:div>
                            <w:div w:id="951321005">
                              <w:marLeft w:val="0"/>
                              <w:marRight w:val="0"/>
                              <w:marTop w:val="0"/>
                              <w:marBottom w:val="0"/>
                              <w:divBdr>
                                <w:top w:val="none" w:sz="0" w:space="0" w:color="auto"/>
                                <w:left w:val="none" w:sz="0" w:space="0" w:color="auto"/>
                                <w:bottom w:val="none" w:sz="0" w:space="0" w:color="auto"/>
                                <w:right w:val="none" w:sz="0" w:space="0" w:color="auto"/>
                              </w:divBdr>
                            </w:div>
                            <w:div w:id="1084957738">
                              <w:marLeft w:val="0"/>
                              <w:marRight w:val="0"/>
                              <w:marTop w:val="0"/>
                              <w:marBottom w:val="0"/>
                              <w:divBdr>
                                <w:top w:val="none" w:sz="0" w:space="0" w:color="auto"/>
                                <w:left w:val="none" w:sz="0" w:space="0" w:color="auto"/>
                                <w:bottom w:val="none" w:sz="0" w:space="0" w:color="auto"/>
                                <w:right w:val="none" w:sz="0" w:space="0" w:color="auto"/>
                              </w:divBdr>
                            </w:div>
                            <w:div w:id="1349406822">
                              <w:marLeft w:val="0"/>
                              <w:marRight w:val="0"/>
                              <w:marTop w:val="0"/>
                              <w:marBottom w:val="0"/>
                              <w:divBdr>
                                <w:top w:val="none" w:sz="0" w:space="0" w:color="auto"/>
                                <w:left w:val="none" w:sz="0" w:space="0" w:color="auto"/>
                                <w:bottom w:val="none" w:sz="0" w:space="0" w:color="auto"/>
                                <w:right w:val="none" w:sz="0" w:space="0" w:color="auto"/>
                              </w:divBdr>
                            </w:div>
                            <w:div w:id="1513448208">
                              <w:marLeft w:val="0"/>
                              <w:marRight w:val="0"/>
                              <w:marTop w:val="0"/>
                              <w:marBottom w:val="0"/>
                              <w:divBdr>
                                <w:top w:val="none" w:sz="0" w:space="0" w:color="auto"/>
                                <w:left w:val="none" w:sz="0" w:space="0" w:color="auto"/>
                                <w:bottom w:val="none" w:sz="0" w:space="0" w:color="auto"/>
                                <w:right w:val="none" w:sz="0" w:space="0" w:color="auto"/>
                              </w:divBdr>
                            </w:div>
                            <w:div w:id="1798451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1376380">
      <w:bodyDiv w:val="1"/>
      <w:marLeft w:val="0"/>
      <w:marRight w:val="0"/>
      <w:marTop w:val="0"/>
      <w:marBottom w:val="0"/>
      <w:divBdr>
        <w:top w:val="none" w:sz="0" w:space="0" w:color="auto"/>
        <w:left w:val="none" w:sz="0" w:space="0" w:color="auto"/>
        <w:bottom w:val="none" w:sz="0" w:space="0" w:color="auto"/>
        <w:right w:val="none" w:sz="0" w:space="0" w:color="auto"/>
      </w:divBdr>
    </w:div>
    <w:div w:id="922379346">
      <w:bodyDiv w:val="1"/>
      <w:marLeft w:val="0"/>
      <w:marRight w:val="0"/>
      <w:marTop w:val="0"/>
      <w:marBottom w:val="0"/>
      <w:divBdr>
        <w:top w:val="none" w:sz="0" w:space="0" w:color="auto"/>
        <w:left w:val="none" w:sz="0" w:space="0" w:color="auto"/>
        <w:bottom w:val="none" w:sz="0" w:space="0" w:color="auto"/>
        <w:right w:val="none" w:sz="0" w:space="0" w:color="auto"/>
      </w:divBdr>
      <w:divsChild>
        <w:div w:id="308437765">
          <w:marLeft w:val="0"/>
          <w:marRight w:val="0"/>
          <w:marTop w:val="0"/>
          <w:marBottom w:val="0"/>
          <w:divBdr>
            <w:top w:val="none" w:sz="0" w:space="0" w:color="auto"/>
            <w:left w:val="none" w:sz="0" w:space="0" w:color="auto"/>
            <w:bottom w:val="none" w:sz="0" w:space="0" w:color="auto"/>
            <w:right w:val="none" w:sz="0" w:space="0" w:color="auto"/>
          </w:divBdr>
        </w:div>
        <w:div w:id="1263345864">
          <w:marLeft w:val="0"/>
          <w:marRight w:val="0"/>
          <w:marTop w:val="0"/>
          <w:marBottom w:val="0"/>
          <w:divBdr>
            <w:top w:val="none" w:sz="0" w:space="0" w:color="auto"/>
            <w:left w:val="none" w:sz="0" w:space="0" w:color="auto"/>
            <w:bottom w:val="none" w:sz="0" w:space="0" w:color="auto"/>
            <w:right w:val="none" w:sz="0" w:space="0" w:color="auto"/>
          </w:divBdr>
        </w:div>
      </w:divsChild>
    </w:div>
    <w:div w:id="924412918">
      <w:bodyDiv w:val="1"/>
      <w:marLeft w:val="0"/>
      <w:marRight w:val="0"/>
      <w:marTop w:val="0"/>
      <w:marBottom w:val="0"/>
      <w:divBdr>
        <w:top w:val="none" w:sz="0" w:space="0" w:color="auto"/>
        <w:left w:val="none" w:sz="0" w:space="0" w:color="auto"/>
        <w:bottom w:val="none" w:sz="0" w:space="0" w:color="auto"/>
        <w:right w:val="none" w:sz="0" w:space="0" w:color="auto"/>
      </w:divBdr>
      <w:divsChild>
        <w:div w:id="848301458">
          <w:marLeft w:val="100"/>
          <w:marRight w:val="0"/>
          <w:marTop w:val="0"/>
          <w:marBottom w:val="0"/>
          <w:divBdr>
            <w:top w:val="none" w:sz="0" w:space="0" w:color="auto"/>
            <w:left w:val="none" w:sz="0" w:space="0" w:color="auto"/>
            <w:bottom w:val="none" w:sz="0" w:space="0" w:color="auto"/>
            <w:right w:val="none" w:sz="0" w:space="0" w:color="auto"/>
          </w:divBdr>
          <w:divsChild>
            <w:div w:id="1182015735">
              <w:marLeft w:val="100"/>
              <w:marRight w:val="0"/>
              <w:marTop w:val="0"/>
              <w:marBottom w:val="25"/>
              <w:divBdr>
                <w:top w:val="none" w:sz="0" w:space="0" w:color="auto"/>
                <w:left w:val="none" w:sz="0" w:space="0" w:color="auto"/>
                <w:bottom w:val="none" w:sz="0" w:space="0" w:color="auto"/>
                <w:right w:val="none" w:sz="0" w:space="0" w:color="auto"/>
              </w:divBdr>
            </w:div>
          </w:divsChild>
        </w:div>
      </w:divsChild>
    </w:div>
    <w:div w:id="924533666">
      <w:bodyDiv w:val="1"/>
      <w:marLeft w:val="0"/>
      <w:marRight w:val="0"/>
      <w:marTop w:val="0"/>
      <w:marBottom w:val="0"/>
      <w:divBdr>
        <w:top w:val="none" w:sz="0" w:space="0" w:color="auto"/>
        <w:left w:val="none" w:sz="0" w:space="0" w:color="auto"/>
        <w:bottom w:val="none" w:sz="0" w:space="0" w:color="auto"/>
        <w:right w:val="none" w:sz="0" w:space="0" w:color="auto"/>
      </w:divBdr>
      <w:divsChild>
        <w:div w:id="169609334">
          <w:marLeft w:val="0"/>
          <w:marRight w:val="0"/>
          <w:marTop w:val="0"/>
          <w:marBottom w:val="0"/>
          <w:divBdr>
            <w:top w:val="none" w:sz="0" w:space="0" w:color="auto"/>
            <w:left w:val="none" w:sz="0" w:space="0" w:color="auto"/>
            <w:bottom w:val="none" w:sz="0" w:space="0" w:color="auto"/>
            <w:right w:val="none" w:sz="0" w:space="0" w:color="auto"/>
          </w:divBdr>
        </w:div>
        <w:div w:id="188178242">
          <w:marLeft w:val="0"/>
          <w:marRight w:val="0"/>
          <w:marTop w:val="0"/>
          <w:marBottom w:val="0"/>
          <w:divBdr>
            <w:top w:val="none" w:sz="0" w:space="0" w:color="auto"/>
            <w:left w:val="none" w:sz="0" w:space="0" w:color="auto"/>
            <w:bottom w:val="none" w:sz="0" w:space="0" w:color="auto"/>
            <w:right w:val="none" w:sz="0" w:space="0" w:color="auto"/>
          </w:divBdr>
        </w:div>
        <w:div w:id="265844750">
          <w:marLeft w:val="0"/>
          <w:marRight w:val="0"/>
          <w:marTop w:val="0"/>
          <w:marBottom w:val="0"/>
          <w:divBdr>
            <w:top w:val="none" w:sz="0" w:space="0" w:color="auto"/>
            <w:left w:val="none" w:sz="0" w:space="0" w:color="auto"/>
            <w:bottom w:val="none" w:sz="0" w:space="0" w:color="auto"/>
            <w:right w:val="none" w:sz="0" w:space="0" w:color="auto"/>
          </w:divBdr>
        </w:div>
        <w:div w:id="527303133">
          <w:marLeft w:val="0"/>
          <w:marRight w:val="0"/>
          <w:marTop w:val="0"/>
          <w:marBottom w:val="0"/>
          <w:divBdr>
            <w:top w:val="none" w:sz="0" w:space="0" w:color="auto"/>
            <w:left w:val="none" w:sz="0" w:space="0" w:color="auto"/>
            <w:bottom w:val="none" w:sz="0" w:space="0" w:color="auto"/>
            <w:right w:val="none" w:sz="0" w:space="0" w:color="auto"/>
          </w:divBdr>
        </w:div>
        <w:div w:id="640573307">
          <w:marLeft w:val="0"/>
          <w:marRight w:val="0"/>
          <w:marTop w:val="0"/>
          <w:marBottom w:val="0"/>
          <w:divBdr>
            <w:top w:val="none" w:sz="0" w:space="0" w:color="auto"/>
            <w:left w:val="none" w:sz="0" w:space="0" w:color="auto"/>
            <w:bottom w:val="none" w:sz="0" w:space="0" w:color="auto"/>
            <w:right w:val="none" w:sz="0" w:space="0" w:color="auto"/>
          </w:divBdr>
        </w:div>
        <w:div w:id="652416670">
          <w:marLeft w:val="0"/>
          <w:marRight w:val="0"/>
          <w:marTop w:val="0"/>
          <w:marBottom w:val="0"/>
          <w:divBdr>
            <w:top w:val="none" w:sz="0" w:space="0" w:color="auto"/>
            <w:left w:val="none" w:sz="0" w:space="0" w:color="auto"/>
            <w:bottom w:val="none" w:sz="0" w:space="0" w:color="auto"/>
            <w:right w:val="none" w:sz="0" w:space="0" w:color="auto"/>
          </w:divBdr>
        </w:div>
        <w:div w:id="1427580431">
          <w:marLeft w:val="0"/>
          <w:marRight w:val="0"/>
          <w:marTop w:val="0"/>
          <w:marBottom w:val="0"/>
          <w:divBdr>
            <w:top w:val="none" w:sz="0" w:space="0" w:color="auto"/>
            <w:left w:val="none" w:sz="0" w:space="0" w:color="auto"/>
            <w:bottom w:val="none" w:sz="0" w:space="0" w:color="auto"/>
            <w:right w:val="none" w:sz="0" w:space="0" w:color="auto"/>
          </w:divBdr>
        </w:div>
        <w:div w:id="1485272485">
          <w:marLeft w:val="0"/>
          <w:marRight w:val="0"/>
          <w:marTop w:val="0"/>
          <w:marBottom w:val="0"/>
          <w:divBdr>
            <w:top w:val="none" w:sz="0" w:space="0" w:color="auto"/>
            <w:left w:val="none" w:sz="0" w:space="0" w:color="auto"/>
            <w:bottom w:val="none" w:sz="0" w:space="0" w:color="auto"/>
            <w:right w:val="none" w:sz="0" w:space="0" w:color="auto"/>
          </w:divBdr>
        </w:div>
        <w:div w:id="1648972498">
          <w:marLeft w:val="0"/>
          <w:marRight w:val="0"/>
          <w:marTop w:val="0"/>
          <w:marBottom w:val="0"/>
          <w:divBdr>
            <w:top w:val="none" w:sz="0" w:space="0" w:color="auto"/>
            <w:left w:val="none" w:sz="0" w:space="0" w:color="auto"/>
            <w:bottom w:val="none" w:sz="0" w:space="0" w:color="auto"/>
            <w:right w:val="none" w:sz="0" w:space="0" w:color="auto"/>
          </w:divBdr>
        </w:div>
        <w:div w:id="1833832718">
          <w:marLeft w:val="0"/>
          <w:marRight w:val="0"/>
          <w:marTop w:val="0"/>
          <w:marBottom w:val="0"/>
          <w:divBdr>
            <w:top w:val="none" w:sz="0" w:space="0" w:color="auto"/>
            <w:left w:val="none" w:sz="0" w:space="0" w:color="auto"/>
            <w:bottom w:val="none" w:sz="0" w:space="0" w:color="auto"/>
            <w:right w:val="none" w:sz="0" w:space="0" w:color="auto"/>
          </w:divBdr>
        </w:div>
        <w:div w:id="1974173158">
          <w:marLeft w:val="0"/>
          <w:marRight w:val="0"/>
          <w:marTop w:val="0"/>
          <w:marBottom w:val="0"/>
          <w:divBdr>
            <w:top w:val="none" w:sz="0" w:space="0" w:color="auto"/>
            <w:left w:val="none" w:sz="0" w:space="0" w:color="auto"/>
            <w:bottom w:val="none" w:sz="0" w:space="0" w:color="auto"/>
            <w:right w:val="none" w:sz="0" w:space="0" w:color="auto"/>
          </w:divBdr>
        </w:div>
        <w:div w:id="2039163589">
          <w:marLeft w:val="0"/>
          <w:marRight w:val="0"/>
          <w:marTop w:val="0"/>
          <w:marBottom w:val="0"/>
          <w:divBdr>
            <w:top w:val="none" w:sz="0" w:space="0" w:color="auto"/>
            <w:left w:val="none" w:sz="0" w:space="0" w:color="auto"/>
            <w:bottom w:val="none" w:sz="0" w:space="0" w:color="auto"/>
            <w:right w:val="none" w:sz="0" w:space="0" w:color="auto"/>
          </w:divBdr>
        </w:div>
      </w:divsChild>
    </w:div>
    <w:div w:id="924654715">
      <w:bodyDiv w:val="1"/>
      <w:marLeft w:val="0"/>
      <w:marRight w:val="0"/>
      <w:marTop w:val="0"/>
      <w:marBottom w:val="0"/>
      <w:divBdr>
        <w:top w:val="none" w:sz="0" w:space="0" w:color="auto"/>
        <w:left w:val="none" w:sz="0" w:space="0" w:color="auto"/>
        <w:bottom w:val="none" w:sz="0" w:space="0" w:color="auto"/>
        <w:right w:val="none" w:sz="0" w:space="0" w:color="auto"/>
      </w:divBdr>
      <w:divsChild>
        <w:div w:id="132602808">
          <w:marLeft w:val="0"/>
          <w:marRight w:val="0"/>
          <w:marTop w:val="0"/>
          <w:marBottom w:val="0"/>
          <w:divBdr>
            <w:top w:val="none" w:sz="0" w:space="0" w:color="auto"/>
            <w:left w:val="none" w:sz="0" w:space="0" w:color="auto"/>
            <w:bottom w:val="none" w:sz="0" w:space="0" w:color="auto"/>
            <w:right w:val="none" w:sz="0" w:space="0" w:color="auto"/>
          </w:divBdr>
        </w:div>
        <w:div w:id="333530870">
          <w:marLeft w:val="0"/>
          <w:marRight w:val="0"/>
          <w:marTop w:val="0"/>
          <w:marBottom w:val="0"/>
          <w:divBdr>
            <w:top w:val="none" w:sz="0" w:space="0" w:color="auto"/>
            <w:left w:val="none" w:sz="0" w:space="0" w:color="auto"/>
            <w:bottom w:val="none" w:sz="0" w:space="0" w:color="auto"/>
            <w:right w:val="none" w:sz="0" w:space="0" w:color="auto"/>
          </w:divBdr>
        </w:div>
        <w:div w:id="1628780288">
          <w:marLeft w:val="0"/>
          <w:marRight w:val="0"/>
          <w:marTop w:val="0"/>
          <w:marBottom w:val="0"/>
          <w:divBdr>
            <w:top w:val="none" w:sz="0" w:space="0" w:color="auto"/>
            <w:left w:val="none" w:sz="0" w:space="0" w:color="auto"/>
            <w:bottom w:val="none" w:sz="0" w:space="0" w:color="auto"/>
            <w:right w:val="none" w:sz="0" w:space="0" w:color="auto"/>
          </w:divBdr>
        </w:div>
        <w:div w:id="1799837174">
          <w:marLeft w:val="0"/>
          <w:marRight w:val="0"/>
          <w:marTop w:val="0"/>
          <w:marBottom w:val="0"/>
          <w:divBdr>
            <w:top w:val="none" w:sz="0" w:space="0" w:color="auto"/>
            <w:left w:val="none" w:sz="0" w:space="0" w:color="auto"/>
            <w:bottom w:val="none" w:sz="0" w:space="0" w:color="auto"/>
            <w:right w:val="none" w:sz="0" w:space="0" w:color="auto"/>
          </w:divBdr>
        </w:div>
      </w:divsChild>
    </w:div>
    <w:div w:id="927541505">
      <w:bodyDiv w:val="1"/>
      <w:marLeft w:val="0"/>
      <w:marRight w:val="0"/>
      <w:marTop w:val="0"/>
      <w:marBottom w:val="0"/>
      <w:divBdr>
        <w:top w:val="none" w:sz="0" w:space="0" w:color="auto"/>
        <w:left w:val="none" w:sz="0" w:space="0" w:color="auto"/>
        <w:bottom w:val="none" w:sz="0" w:space="0" w:color="auto"/>
        <w:right w:val="none" w:sz="0" w:space="0" w:color="auto"/>
      </w:divBdr>
    </w:div>
    <w:div w:id="929653987">
      <w:bodyDiv w:val="1"/>
      <w:marLeft w:val="0"/>
      <w:marRight w:val="0"/>
      <w:marTop w:val="0"/>
      <w:marBottom w:val="0"/>
      <w:divBdr>
        <w:top w:val="none" w:sz="0" w:space="0" w:color="auto"/>
        <w:left w:val="none" w:sz="0" w:space="0" w:color="auto"/>
        <w:bottom w:val="none" w:sz="0" w:space="0" w:color="auto"/>
        <w:right w:val="none" w:sz="0" w:space="0" w:color="auto"/>
      </w:divBdr>
      <w:divsChild>
        <w:div w:id="455803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4131649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30158567">
      <w:bodyDiv w:val="1"/>
      <w:marLeft w:val="0"/>
      <w:marRight w:val="0"/>
      <w:marTop w:val="0"/>
      <w:marBottom w:val="0"/>
      <w:divBdr>
        <w:top w:val="none" w:sz="0" w:space="0" w:color="auto"/>
        <w:left w:val="none" w:sz="0" w:space="0" w:color="auto"/>
        <w:bottom w:val="none" w:sz="0" w:space="0" w:color="auto"/>
        <w:right w:val="none" w:sz="0" w:space="0" w:color="auto"/>
      </w:divBdr>
      <w:divsChild>
        <w:div w:id="655261052">
          <w:marLeft w:val="0"/>
          <w:marRight w:val="0"/>
          <w:marTop w:val="0"/>
          <w:marBottom w:val="0"/>
          <w:divBdr>
            <w:top w:val="none" w:sz="0" w:space="0" w:color="auto"/>
            <w:left w:val="none" w:sz="0" w:space="0" w:color="auto"/>
            <w:bottom w:val="none" w:sz="0" w:space="0" w:color="auto"/>
            <w:right w:val="none" w:sz="0" w:space="0" w:color="auto"/>
          </w:divBdr>
          <w:divsChild>
            <w:div w:id="1066731782">
              <w:marLeft w:val="0"/>
              <w:marRight w:val="0"/>
              <w:marTop w:val="0"/>
              <w:marBottom w:val="0"/>
              <w:divBdr>
                <w:top w:val="none" w:sz="0" w:space="0" w:color="auto"/>
                <w:left w:val="none" w:sz="0" w:space="0" w:color="auto"/>
                <w:bottom w:val="none" w:sz="0" w:space="0" w:color="auto"/>
                <w:right w:val="none" w:sz="0" w:space="0" w:color="auto"/>
              </w:divBdr>
              <w:divsChild>
                <w:div w:id="1344430385">
                  <w:marLeft w:val="0"/>
                  <w:marRight w:val="0"/>
                  <w:marTop w:val="0"/>
                  <w:marBottom w:val="0"/>
                  <w:divBdr>
                    <w:top w:val="none" w:sz="0" w:space="0" w:color="auto"/>
                    <w:left w:val="none" w:sz="0" w:space="0" w:color="auto"/>
                    <w:bottom w:val="none" w:sz="0" w:space="0" w:color="auto"/>
                    <w:right w:val="none" w:sz="0" w:space="0" w:color="auto"/>
                  </w:divBdr>
                  <w:divsChild>
                    <w:div w:id="751239851">
                      <w:marLeft w:val="0"/>
                      <w:marRight w:val="0"/>
                      <w:marTop w:val="0"/>
                      <w:marBottom w:val="0"/>
                      <w:divBdr>
                        <w:top w:val="none" w:sz="0" w:space="0" w:color="auto"/>
                        <w:left w:val="none" w:sz="0" w:space="0" w:color="auto"/>
                        <w:bottom w:val="none" w:sz="0" w:space="0" w:color="auto"/>
                        <w:right w:val="none" w:sz="0" w:space="0" w:color="auto"/>
                      </w:divBdr>
                      <w:divsChild>
                        <w:div w:id="1919439549">
                          <w:marLeft w:val="0"/>
                          <w:marRight w:val="0"/>
                          <w:marTop w:val="0"/>
                          <w:marBottom w:val="0"/>
                          <w:divBdr>
                            <w:top w:val="none" w:sz="0" w:space="0" w:color="auto"/>
                            <w:left w:val="none" w:sz="0" w:space="0" w:color="auto"/>
                            <w:bottom w:val="none" w:sz="0" w:space="0" w:color="auto"/>
                            <w:right w:val="none" w:sz="0" w:space="0" w:color="auto"/>
                          </w:divBdr>
                          <w:divsChild>
                            <w:div w:id="1070422429">
                              <w:marLeft w:val="0"/>
                              <w:marRight w:val="0"/>
                              <w:marTop w:val="0"/>
                              <w:marBottom w:val="0"/>
                              <w:divBdr>
                                <w:top w:val="none" w:sz="0" w:space="0" w:color="auto"/>
                                <w:left w:val="none" w:sz="0" w:space="0" w:color="auto"/>
                                <w:bottom w:val="none" w:sz="0" w:space="0" w:color="auto"/>
                                <w:right w:val="none" w:sz="0" w:space="0" w:color="auto"/>
                              </w:divBdr>
                              <w:divsChild>
                                <w:div w:id="1608661758">
                                  <w:marLeft w:val="0"/>
                                  <w:marRight w:val="0"/>
                                  <w:marTop w:val="0"/>
                                  <w:marBottom w:val="0"/>
                                  <w:divBdr>
                                    <w:top w:val="none" w:sz="0" w:space="0" w:color="auto"/>
                                    <w:left w:val="none" w:sz="0" w:space="0" w:color="auto"/>
                                    <w:bottom w:val="none" w:sz="0" w:space="0" w:color="auto"/>
                                    <w:right w:val="none" w:sz="0" w:space="0" w:color="auto"/>
                                  </w:divBdr>
                                  <w:divsChild>
                                    <w:div w:id="412359911">
                                      <w:marLeft w:val="0"/>
                                      <w:marRight w:val="0"/>
                                      <w:marTop w:val="0"/>
                                      <w:marBottom w:val="0"/>
                                      <w:divBdr>
                                        <w:top w:val="none" w:sz="0" w:space="0" w:color="auto"/>
                                        <w:left w:val="none" w:sz="0" w:space="0" w:color="auto"/>
                                        <w:bottom w:val="none" w:sz="0" w:space="0" w:color="auto"/>
                                        <w:right w:val="none" w:sz="0" w:space="0" w:color="auto"/>
                                      </w:divBdr>
                                    </w:div>
                                    <w:div w:id="1831869128">
                                      <w:marLeft w:val="0"/>
                                      <w:marRight w:val="0"/>
                                      <w:marTop w:val="0"/>
                                      <w:marBottom w:val="0"/>
                                      <w:divBdr>
                                        <w:top w:val="none" w:sz="0" w:space="0" w:color="auto"/>
                                        <w:left w:val="none" w:sz="0" w:space="0" w:color="auto"/>
                                        <w:bottom w:val="none" w:sz="0" w:space="0" w:color="auto"/>
                                        <w:right w:val="none" w:sz="0" w:space="0" w:color="auto"/>
                                      </w:divBdr>
                                      <w:divsChild>
                                        <w:div w:id="1138302747">
                                          <w:marLeft w:val="0"/>
                                          <w:marRight w:val="0"/>
                                          <w:marTop w:val="0"/>
                                          <w:marBottom w:val="0"/>
                                          <w:divBdr>
                                            <w:top w:val="none" w:sz="0" w:space="0" w:color="auto"/>
                                            <w:left w:val="none" w:sz="0" w:space="0" w:color="auto"/>
                                            <w:bottom w:val="none" w:sz="0" w:space="0" w:color="auto"/>
                                            <w:right w:val="none" w:sz="0" w:space="0" w:color="auto"/>
                                          </w:divBdr>
                                          <w:divsChild>
                                            <w:div w:id="170409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424202">
                                      <w:marLeft w:val="0"/>
                                      <w:marRight w:val="0"/>
                                      <w:marTop w:val="0"/>
                                      <w:marBottom w:val="0"/>
                                      <w:divBdr>
                                        <w:top w:val="none" w:sz="0" w:space="0" w:color="auto"/>
                                        <w:left w:val="none" w:sz="0" w:space="0" w:color="auto"/>
                                        <w:bottom w:val="none" w:sz="0" w:space="0" w:color="auto"/>
                                        <w:right w:val="none" w:sz="0" w:space="0" w:color="auto"/>
                                      </w:divBdr>
                                    </w:div>
                                    <w:div w:id="937908357">
                                      <w:marLeft w:val="0"/>
                                      <w:marRight w:val="0"/>
                                      <w:marTop w:val="0"/>
                                      <w:marBottom w:val="0"/>
                                      <w:divBdr>
                                        <w:top w:val="none" w:sz="0" w:space="0" w:color="auto"/>
                                        <w:left w:val="none" w:sz="0" w:space="0" w:color="auto"/>
                                        <w:bottom w:val="none" w:sz="0" w:space="0" w:color="auto"/>
                                        <w:right w:val="none" w:sz="0" w:space="0" w:color="auto"/>
                                      </w:divBdr>
                                    </w:div>
                                    <w:div w:id="35010254">
                                      <w:marLeft w:val="0"/>
                                      <w:marRight w:val="0"/>
                                      <w:marTop w:val="0"/>
                                      <w:marBottom w:val="0"/>
                                      <w:divBdr>
                                        <w:top w:val="none" w:sz="0" w:space="0" w:color="auto"/>
                                        <w:left w:val="none" w:sz="0" w:space="0" w:color="auto"/>
                                        <w:bottom w:val="none" w:sz="0" w:space="0" w:color="auto"/>
                                        <w:right w:val="none" w:sz="0" w:space="0" w:color="auto"/>
                                      </w:divBdr>
                                    </w:div>
                                    <w:div w:id="594242598">
                                      <w:marLeft w:val="0"/>
                                      <w:marRight w:val="0"/>
                                      <w:marTop w:val="0"/>
                                      <w:marBottom w:val="0"/>
                                      <w:divBdr>
                                        <w:top w:val="none" w:sz="0" w:space="0" w:color="auto"/>
                                        <w:left w:val="none" w:sz="0" w:space="0" w:color="auto"/>
                                        <w:bottom w:val="none" w:sz="0" w:space="0" w:color="auto"/>
                                        <w:right w:val="none" w:sz="0" w:space="0" w:color="auto"/>
                                      </w:divBdr>
                                    </w:div>
                                    <w:div w:id="656614860">
                                      <w:marLeft w:val="0"/>
                                      <w:marRight w:val="0"/>
                                      <w:marTop w:val="0"/>
                                      <w:marBottom w:val="0"/>
                                      <w:divBdr>
                                        <w:top w:val="none" w:sz="0" w:space="0" w:color="auto"/>
                                        <w:left w:val="none" w:sz="0" w:space="0" w:color="auto"/>
                                        <w:bottom w:val="none" w:sz="0" w:space="0" w:color="auto"/>
                                        <w:right w:val="none" w:sz="0" w:space="0" w:color="auto"/>
                                      </w:divBdr>
                                    </w:div>
                                    <w:div w:id="561403930">
                                      <w:marLeft w:val="0"/>
                                      <w:marRight w:val="0"/>
                                      <w:marTop w:val="0"/>
                                      <w:marBottom w:val="0"/>
                                      <w:divBdr>
                                        <w:top w:val="none" w:sz="0" w:space="0" w:color="auto"/>
                                        <w:left w:val="none" w:sz="0" w:space="0" w:color="auto"/>
                                        <w:bottom w:val="none" w:sz="0" w:space="0" w:color="auto"/>
                                        <w:right w:val="none" w:sz="0" w:space="0" w:color="auto"/>
                                      </w:divBdr>
                                    </w:div>
                                    <w:div w:id="2027099754">
                                      <w:marLeft w:val="0"/>
                                      <w:marRight w:val="0"/>
                                      <w:marTop w:val="0"/>
                                      <w:marBottom w:val="0"/>
                                      <w:divBdr>
                                        <w:top w:val="none" w:sz="0" w:space="0" w:color="auto"/>
                                        <w:left w:val="none" w:sz="0" w:space="0" w:color="auto"/>
                                        <w:bottom w:val="none" w:sz="0" w:space="0" w:color="auto"/>
                                        <w:right w:val="none" w:sz="0" w:space="0" w:color="auto"/>
                                      </w:divBdr>
                                      <w:divsChild>
                                        <w:div w:id="2020697028">
                                          <w:marLeft w:val="0"/>
                                          <w:marRight w:val="0"/>
                                          <w:marTop w:val="0"/>
                                          <w:marBottom w:val="0"/>
                                          <w:divBdr>
                                            <w:top w:val="none" w:sz="0" w:space="0" w:color="auto"/>
                                            <w:left w:val="none" w:sz="0" w:space="0" w:color="auto"/>
                                            <w:bottom w:val="none" w:sz="0" w:space="0" w:color="auto"/>
                                            <w:right w:val="none" w:sz="0" w:space="0" w:color="auto"/>
                                          </w:divBdr>
                                        </w:div>
                                      </w:divsChild>
                                    </w:div>
                                    <w:div w:id="1778527664">
                                      <w:marLeft w:val="0"/>
                                      <w:marRight w:val="0"/>
                                      <w:marTop w:val="0"/>
                                      <w:marBottom w:val="0"/>
                                      <w:divBdr>
                                        <w:top w:val="none" w:sz="0" w:space="0" w:color="auto"/>
                                        <w:left w:val="none" w:sz="0" w:space="0" w:color="auto"/>
                                        <w:bottom w:val="none" w:sz="0" w:space="0" w:color="auto"/>
                                        <w:right w:val="none" w:sz="0" w:space="0" w:color="auto"/>
                                      </w:divBdr>
                                    </w:div>
                                    <w:div w:id="1379745396">
                                      <w:marLeft w:val="0"/>
                                      <w:marRight w:val="0"/>
                                      <w:marTop w:val="0"/>
                                      <w:marBottom w:val="0"/>
                                      <w:divBdr>
                                        <w:top w:val="none" w:sz="0" w:space="0" w:color="auto"/>
                                        <w:left w:val="none" w:sz="0" w:space="0" w:color="auto"/>
                                        <w:bottom w:val="none" w:sz="0" w:space="0" w:color="auto"/>
                                        <w:right w:val="none" w:sz="0" w:space="0" w:color="auto"/>
                                      </w:divBdr>
                                    </w:div>
                                    <w:div w:id="2016496327">
                                      <w:marLeft w:val="0"/>
                                      <w:marRight w:val="0"/>
                                      <w:marTop w:val="0"/>
                                      <w:marBottom w:val="0"/>
                                      <w:divBdr>
                                        <w:top w:val="none" w:sz="0" w:space="0" w:color="auto"/>
                                        <w:left w:val="none" w:sz="0" w:space="0" w:color="auto"/>
                                        <w:bottom w:val="none" w:sz="0" w:space="0" w:color="auto"/>
                                        <w:right w:val="none" w:sz="0" w:space="0" w:color="auto"/>
                                      </w:divBdr>
                                    </w:div>
                                    <w:div w:id="1420981582">
                                      <w:marLeft w:val="0"/>
                                      <w:marRight w:val="0"/>
                                      <w:marTop w:val="0"/>
                                      <w:marBottom w:val="0"/>
                                      <w:divBdr>
                                        <w:top w:val="none" w:sz="0" w:space="0" w:color="auto"/>
                                        <w:left w:val="none" w:sz="0" w:space="0" w:color="auto"/>
                                        <w:bottom w:val="none" w:sz="0" w:space="0" w:color="auto"/>
                                        <w:right w:val="none" w:sz="0" w:space="0" w:color="auto"/>
                                      </w:divBdr>
                                    </w:div>
                                    <w:div w:id="1685740809">
                                      <w:marLeft w:val="0"/>
                                      <w:marRight w:val="0"/>
                                      <w:marTop w:val="0"/>
                                      <w:marBottom w:val="0"/>
                                      <w:divBdr>
                                        <w:top w:val="none" w:sz="0" w:space="0" w:color="auto"/>
                                        <w:left w:val="none" w:sz="0" w:space="0" w:color="auto"/>
                                        <w:bottom w:val="none" w:sz="0" w:space="0" w:color="auto"/>
                                        <w:right w:val="none" w:sz="0" w:space="0" w:color="auto"/>
                                      </w:divBdr>
                                    </w:div>
                                    <w:div w:id="1000087592">
                                      <w:marLeft w:val="0"/>
                                      <w:marRight w:val="0"/>
                                      <w:marTop w:val="0"/>
                                      <w:marBottom w:val="0"/>
                                      <w:divBdr>
                                        <w:top w:val="none" w:sz="0" w:space="0" w:color="auto"/>
                                        <w:left w:val="none" w:sz="0" w:space="0" w:color="auto"/>
                                        <w:bottom w:val="none" w:sz="0" w:space="0" w:color="auto"/>
                                        <w:right w:val="none" w:sz="0" w:space="0" w:color="auto"/>
                                      </w:divBdr>
                                    </w:div>
                                    <w:div w:id="348992426">
                                      <w:marLeft w:val="0"/>
                                      <w:marRight w:val="0"/>
                                      <w:marTop w:val="0"/>
                                      <w:marBottom w:val="0"/>
                                      <w:divBdr>
                                        <w:top w:val="none" w:sz="0" w:space="0" w:color="auto"/>
                                        <w:left w:val="none" w:sz="0" w:space="0" w:color="auto"/>
                                        <w:bottom w:val="none" w:sz="0" w:space="0" w:color="auto"/>
                                        <w:right w:val="none" w:sz="0" w:space="0" w:color="auto"/>
                                      </w:divBdr>
                                      <w:divsChild>
                                        <w:div w:id="689185882">
                                          <w:marLeft w:val="0"/>
                                          <w:marRight w:val="0"/>
                                          <w:marTop w:val="0"/>
                                          <w:marBottom w:val="0"/>
                                          <w:divBdr>
                                            <w:top w:val="none" w:sz="0" w:space="0" w:color="auto"/>
                                            <w:left w:val="none" w:sz="0" w:space="0" w:color="auto"/>
                                            <w:bottom w:val="none" w:sz="0" w:space="0" w:color="auto"/>
                                            <w:right w:val="none" w:sz="0" w:space="0" w:color="auto"/>
                                          </w:divBdr>
                                        </w:div>
                                      </w:divsChild>
                                    </w:div>
                                    <w:div w:id="285241220">
                                      <w:marLeft w:val="0"/>
                                      <w:marRight w:val="0"/>
                                      <w:marTop w:val="0"/>
                                      <w:marBottom w:val="0"/>
                                      <w:divBdr>
                                        <w:top w:val="none" w:sz="0" w:space="0" w:color="auto"/>
                                        <w:left w:val="none" w:sz="0" w:space="0" w:color="auto"/>
                                        <w:bottom w:val="none" w:sz="0" w:space="0" w:color="auto"/>
                                        <w:right w:val="none" w:sz="0" w:space="0" w:color="auto"/>
                                      </w:divBdr>
                                    </w:div>
                                    <w:div w:id="1093476794">
                                      <w:marLeft w:val="0"/>
                                      <w:marRight w:val="0"/>
                                      <w:marTop w:val="0"/>
                                      <w:marBottom w:val="0"/>
                                      <w:divBdr>
                                        <w:top w:val="none" w:sz="0" w:space="0" w:color="auto"/>
                                        <w:left w:val="none" w:sz="0" w:space="0" w:color="auto"/>
                                        <w:bottom w:val="none" w:sz="0" w:space="0" w:color="auto"/>
                                        <w:right w:val="none" w:sz="0" w:space="0" w:color="auto"/>
                                      </w:divBdr>
                                    </w:div>
                                    <w:div w:id="1808618809">
                                      <w:marLeft w:val="0"/>
                                      <w:marRight w:val="0"/>
                                      <w:marTop w:val="0"/>
                                      <w:marBottom w:val="0"/>
                                      <w:divBdr>
                                        <w:top w:val="none" w:sz="0" w:space="0" w:color="auto"/>
                                        <w:left w:val="none" w:sz="0" w:space="0" w:color="auto"/>
                                        <w:bottom w:val="none" w:sz="0" w:space="0" w:color="auto"/>
                                        <w:right w:val="none" w:sz="0" w:space="0" w:color="auto"/>
                                      </w:divBdr>
                                    </w:div>
                                    <w:div w:id="138157768">
                                      <w:marLeft w:val="0"/>
                                      <w:marRight w:val="0"/>
                                      <w:marTop w:val="0"/>
                                      <w:marBottom w:val="0"/>
                                      <w:divBdr>
                                        <w:top w:val="none" w:sz="0" w:space="0" w:color="auto"/>
                                        <w:left w:val="none" w:sz="0" w:space="0" w:color="auto"/>
                                        <w:bottom w:val="none" w:sz="0" w:space="0" w:color="auto"/>
                                        <w:right w:val="none" w:sz="0" w:space="0" w:color="auto"/>
                                      </w:divBdr>
                                    </w:div>
                                    <w:div w:id="1777944055">
                                      <w:marLeft w:val="0"/>
                                      <w:marRight w:val="0"/>
                                      <w:marTop w:val="0"/>
                                      <w:marBottom w:val="0"/>
                                      <w:divBdr>
                                        <w:top w:val="none" w:sz="0" w:space="0" w:color="auto"/>
                                        <w:left w:val="none" w:sz="0" w:space="0" w:color="auto"/>
                                        <w:bottom w:val="none" w:sz="0" w:space="0" w:color="auto"/>
                                        <w:right w:val="none" w:sz="0" w:space="0" w:color="auto"/>
                                      </w:divBdr>
                                    </w:div>
                                    <w:div w:id="812521668">
                                      <w:marLeft w:val="0"/>
                                      <w:marRight w:val="0"/>
                                      <w:marTop w:val="0"/>
                                      <w:marBottom w:val="0"/>
                                      <w:divBdr>
                                        <w:top w:val="none" w:sz="0" w:space="0" w:color="auto"/>
                                        <w:left w:val="none" w:sz="0" w:space="0" w:color="auto"/>
                                        <w:bottom w:val="none" w:sz="0" w:space="0" w:color="auto"/>
                                        <w:right w:val="none" w:sz="0" w:space="0" w:color="auto"/>
                                      </w:divBdr>
                                    </w:div>
                                    <w:div w:id="519320215">
                                      <w:marLeft w:val="0"/>
                                      <w:marRight w:val="0"/>
                                      <w:marTop w:val="0"/>
                                      <w:marBottom w:val="0"/>
                                      <w:divBdr>
                                        <w:top w:val="none" w:sz="0" w:space="0" w:color="auto"/>
                                        <w:left w:val="none" w:sz="0" w:space="0" w:color="auto"/>
                                        <w:bottom w:val="none" w:sz="0" w:space="0" w:color="auto"/>
                                        <w:right w:val="none" w:sz="0" w:space="0" w:color="auto"/>
                                      </w:divBdr>
                                      <w:divsChild>
                                        <w:div w:id="552811782">
                                          <w:marLeft w:val="0"/>
                                          <w:marRight w:val="0"/>
                                          <w:marTop w:val="0"/>
                                          <w:marBottom w:val="0"/>
                                          <w:divBdr>
                                            <w:top w:val="none" w:sz="0" w:space="0" w:color="auto"/>
                                            <w:left w:val="none" w:sz="0" w:space="0" w:color="auto"/>
                                            <w:bottom w:val="none" w:sz="0" w:space="0" w:color="auto"/>
                                            <w:right w:val="none" w:sz="0" w:space="0" w:color="auto"/>
                                          </w:divBdr>
                                        </w:div>
                                      </w:divsChild>
                                    </w:div>
                                    <w:div w:id="1601060435">
                                      <w:marLeft w:val="0"/>
                                      <w:marRight w:val="0"/>
                                      <w:marTop w:val="0"/>
                                      <w:marBottom w:val="0"/>
                                      <w:divBdr>
                                        <w:top w:val="none" w:sz="0" w:space="0" w:color="auto"/>
                                        <w:left w:val="none" w:sz="0" w:space="0" w:color="auto"/>
                                        <w:bottom w:val="none" w:sz="0" w:space="0" w:color="auto"/>
                                        <w:right w:val="none" w:sz="0" w:space="0" w:color="auto"/>
                                      </w:divBdr>
                                    </w:div>
                                    <w:div w:id="404033222">
                                      <w:marLeft w:val="0"/>
                                      <w:marRight w:val="0"/>
                                      <w:marTop w:val="0"/>
                                      <w:marBottom w:val="0"/>
                                      <w:divBdr>
                                        <w:top w:val="none" w:sz="0" w:space="0" w:color="auto"/>
                                        <w:left w:val="none" w:sz="0" w:space="0" w:color="auto"/>
                                        <w:bottom w:val="none" w:sz="0" w:space="0" w:color="auto"/>
                                        <w:right w:val="none" w:sz="0" w:space="0" w:color="auto"/>
                                      </w:divBdr>
                                    </w:div>
                                    <w:div w:id="1168060937">
                                      <w:marLeft w:val="0"/>
                                      <w:marRight w:val="0"/>
                                      <w:marTop w:val="0"/>
                                      <w:marBottom w:val="0"/>
                                      <w:divBdr>
                                        <w:top w:val="none" w:sz="0" w:space="0" w:color="auto"/>
                                        <w:left w:val="none" w:sz="0" w:space="0" w:color="auto"/>
                                        <w:bottom w:val="none" w:sz="0" w:space="0" w:color="auto"/>
                                        <w:right w:val="none" w:sz="0" w:space="0" w:color="auto"/>
                                      </w:divBdr>
                                    </w:div>
                                    <w:div w:id="383407511">
                                      <w:marLeft w:val="0"/>
                                      <w:marRight w:val="0"/>
                                      <w:marTop w:val="0"/>
                                      <w:marBottom w:val="0"/>
                                      <w:divBdr>
                                        <w:top w:val="none" w:sz="0" w:space="0" w:color="auto"/>
                                        <w:left w:val="none" w:sz="0" w:space="0" w:color="auto"/>
                                        <w:bottom w:val="none" w:sz="0" w:space="0" w:color="auto"/>
                                        <w:right w:val="none" w:sz="0" w:space="0" w:color="auto"/>
                                      </w:divBdr>
                                    </w:div>
                                    <w:div w:id="282620966">
                                      <w:marLeft w:val="0"/>
                                      <w:marRight w:val="0"/>
                                      <w:marTop w:val="0"/>
                                      <w:marBottom w:val="0"/>
                                      <w:divBdr>
                                        <w:top w:val="none" w:sz="0" w:space="0" w:color="auto"/>
                                        <w:left w:val="none" w:sz="0" w:space="0" w:color="auto"/>
                                        <w:bottom w:val="none" w:sz="0" w:space="0" w:color="auto"/>
                                        <w:right w:val="none" w:sz="0" w:space="0" w:color="auto"/>
                                      </w:divBdr>
                                    </w:div>
                                    <w:div w:id="1937404078">
                                      <w:marLeft w:val="0"/>
                                      <w:marRight w:val="0"/>
                                      <w:marTop w:val="0"/>
                                      <w:marBottom w:val="0"/>
                                      <w:divBdr>
                                        <w:top w:val="none" w:sz="0" w:space="0" w:color="auto"/>
                                        <w:left w:val="none" w:sz="0" w:space="0" w:color="auto"/>
                                        <w:bottom w:val="none" w:sz="0" w:space="0" w:color="auto"/>
                                        <w:right w:val="none" w:sz="0" w:space="0" w:color="auto"/>
                                      </w:divBdr>
                                    </w:div>
                                    <w:div w:id="897740290">
                                      <w:marLeft w:val="0"/>
                                      <w:marRight w:val="0"/>
                                      <w:marTop w:val="0"/>
                                      <w:marBottom w:val="0"/>
                                      <w:divBdr>
                                        <w:top w:val="none" w:sz="0" w:space="0" w:color="auto"/>
                                        <w:left w:val="none" w:sz="0" w:space="0" w:color="auto"/>
                                        <w:bottom w:val="none" w:sz="0" w:space="0" w:color="auto"/>
                                        <w:right w:val="none" w:sz="0" w:space="0" w:color="auto"/>
                                      </w:divBdr>
                                      <w:divsChild>
                                        <w:div w:id="193986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0311681">
      <w:bodyDiv w:val="1"/>
      <w:marLeft w:val="0"/>
      <w:marRight w:val="0"/>
      <w:marTop w:val="0"/>
      <w:marBottom w:val="0"/>
      <w:divBdr>
        <w:top w:val="none" w:sz="0" w:space="0" w:color="auto"/>
        <w:left w:val="none" w:sz="0" w:space="0" w:color="auto"/>
        <w:bottom w:val="none" w:sz="0" w:space="0" w:color="auto"/>
        <w:right w:val="none" w:sz="0" w:space="0" w:color="auto"/>
      </w:divBdr>
      <w:divsChild>
        <w:div w:id="1117523940">
          <w:marLeft w:val="0"/>
          <w:marRight w:val="0"/>
          <w:marTop w:val="0"/>
          <w:marBottom w:val="0"/>
          <w:divBdr>
            <w:top w:val="none" w:sz="0" w:space="0" w:color="auto"/>
            <w:left w:val="none" w:sz="0" w:space="0" w:color="auto"/>
            <w:bottom w:val="none" w:sz="0" w:space="0" w:color="auto"/>
            <w:right w:val="none" w:sz="0" w:space="0" w:color="auto"/>
          </w:divBdr>
          <w:divsChild>
            <w:div w:id="375355716">
              <w:marLeft w:val="0"/>
              <w:marRight w:val="0"/>
              <w:marTop w:val="0"/>
              <w:marBottom w:val="0"/>
              <w:divBdr>
                <w:top w:val="none" w:sz="0" w:space="0" w:color="auto"/>
                <w:left w:val="none" w:sz="0" w:space="0" w:color="auto"/>
                <w:bottom w:val="none" w:sz="0" w:space="0" w:color="auto"/>
                <w:right w:val="none" w:sz="0" w:space="0" w:color="auto"/>
              </w:divBdr>
              <w:divsChild>
                <w:div w:id="552695730">
                  <w:marLeft w:val="0"/>
                  <w:marRight w:val="200"/>
                  <w:marTop w:val="0"/>
                  <w:marBottom w:val="0"/>
                  <w:divBdr>
                    <w:top w:val="none" w:sz="0" w:space="0" w:color="auto"/>
                    <w:left w:val="none" w:sz="0" w:space="0" w:color="auto"/>
                    <w:bottom w:val="none" w:sz="0" w:space="0" w:color="auto"/>
                    <w:right w:val="none" w:sz="0" w:space="0" w:color="auto"/>
                  </w:divBdr>
                  <w:divsChild>
                    <w:div w:id="1068839860">
                      <w:marLeft w:val="0"/>
                      <w:marRight w:val="0"/>
                      <w:marTop w:val="0"/>
                      <w:marBottom w:val="0"/>
                      <w:divBdr>
                        <w:top w:val="dotted" w:sz="2" w:space="2" w:color="B2B2B2"/>
                        <w:left w:val="none" w:sz="0" w:space="0" w:color="auto"/>
                        <w:bottom w:val="none" w:sz="0" w:space="0" w:color="auto"/>
                        <w:right w:val="none" w:sz="0" w:space="0" w:color="auto"/>
                      </w:divBdr>
                      <w:divsChild>
                        <w:div w:id="56310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0577480">
      <w:bodyDiv w:val="1"/>
      <w:marLeft w:val="0"/>
      <w:marRight w:val="0"/>
      <w:marTop w:val="0"/>
      <w:marBottom w:val="0"/>
      <w:divBdr>
        <w:top w:val="none" w:sz="0" w:space="0" w:color="auto"/>
        <w:left w:val="none" w:sz="0" w:space="0" w:color="auto"/>
        <w:bottom w:val="none" w:sz="0" w:space="0" w:color="auto"/>
        <w:right w:val="none" w:sz="0" w:space="0" w:color="auto"/>
      </w:divBdr>
    </w:div>
    <w:div w:id="932974742">
      <w:bodyDiv w:val="1"/>
      <w:marLeft w:val="0"/>
      <w:marRight w:val="0"/>
      <w:marTop w:val="0"/>
      <w:marBottom w:val="0"/>
      <w:divBdr>
        <w:top w:val="none" w:sz="0" w:space="0" w:color="auto"/>
        <w:left w:val="none" w:sz="0" w:space="0" w:color="auto"/>
        <w:bottom w:val="none" w:sz="0" w:space="0" w:color="auto"/>
        <w:right w:val="none" w:sz="0" w:space="0" w:color="auto"/>
      </w:divBdr>
    </w:div>
    <w:div w:id="933516928">
      <w:bodyDiv w:val="1"/>
      <w:marLeft w:val="0"/>
      <w:marRight w:val="0"/>
      <w:marTop w:val="0"/>
      <w:marBottom w:val="0"/>
      <w:divBdr>
        <w:top w:val="none" w:sz="0" w:space="0" w:color="auto"/>
        <w:left w:val="none" w:sz="0" w:space="0" w:color="auto"/>
        <w:bottom w:val="none" w:sz="0" w:space="0" w:color="auto"/>
        <w:right w:val="none" w:sz="0" w:space="0" w:color="auto"/>
      </w:divBdr>
    </w:div>
    <w:div w:id="933519369">
      <w:bodyDiv w:val="1"/>
      <w:marLeft w:val="0"/>
      <w:marRight w:val="0"/>
      <w:marTop w:val="0"/>
      <w:marBottom w:val="0"/>
      <w:divBdr>
        <w:top w:val="none" w:sz="0" w:space="0" w:color="auto"/>
        <w:left w:val="none" w:sz="0" w:space="0" w:color="auto"/>
        <w:bottom w:val="none" w:sz="0" w:space="0" w:color="auto"/>
        <w:right w:val="none" w:sz="0" w:space="0" w:color="auto"/>
      </w:divBdr>
      <w:divsChild>
        <w:div w:id="750850241">
          <w:marLeft w:val="0"/>
          <w:marRight w:val="0"/>
          <w:marTop w:val="0"/>
          <w:marBottom w:val="0"/>
          <w:divBdr>
            <w:top w:val="none" w:sz="0" w:space="0" w:color="auto"/>
            <w:left w:val="none" w:sz="0" w:space="0" w:color="auto"/>
            <w:bottom w:val="none" w:sz="0" w:space="0" w:color="auto"/>
            <w:right w:val="none" w:sz="0" w:space="0" w:color="auto"/>
          </w:divBdr>
          <w:divsChild>
            <w:div w:id="209345770">
              <w:marLeft w:val="0"/>
              <w:marRight w:val="0"/>
              <w:marTop w:val="0"/>
              <w:marBottom w:val="0"/>
              <w:divBdr>
                <w:top w:val="none" w:sz="0" w:space="0" w:color="auto"/>
                <w:left w:val="none" w:sz="0" w:space="0" w:color="auto"/>
                <w:bottom w:val="none" w:sz="0" w:space="0" w:color="auto"/>
                <w:right w:val="none" w:sz="0" w:space="0" w:color="auto"/>
              </w:divBdr>
              <w:divsChild>
                <w:div w:id="637077244">
                  <w:marLeft w:val="0"/>
                  <w:marRight w:val="0"/>
                  <w:marTop w:val="0"/>
                  <w:marBottom w:val="0"/>
                  <w:divBdr>
                    <w:top w:val="none" w:sz="0" w:space="0" w:color="auto"/>
                    <w:left w:val="none" w:sz="0" w:space="0" w:color="auto"/>
                    <w:bottom w:val="none" w:sz="0" w:space="0" w:color="auto"/>
                    <w:right w:val="none" w:sz="0" w:space="0" w:color="auto"/>
                  </w:divBdr>
                  <w:divsChild>
                    <w:div w:id="1467039956">
                      <w:marLeft w:val="0"/>
                      <w:marRight w:val="0"/>
                      <w:marTop w:val="0"/>
                      <w:marBottom w:val="0"/>
                      <w:divBdr>
                        <w:top w:val="single" w:sz="4" w:space="1" w:color="C0C0C0"/>
                        <w:left w:val="single" w:sz="4" w:space="1" w:color="C0C0C0"/>
                        <w:bottom w:val="single" w:sz="4" w:space="1" w:color="C0C0C0"/>
                        <w:right w:val="single" w:sz="4" w:space="1" w:color="C0C0C0"/>
                      </w:divBdr>
                      <w:divsChild>
                        <w:div w:id="89591285">
                          <w:marLeft w:val="0"/>
                          <w:marRight w:val="0"/>
                          <w:marTop w:val="0"/>
                          <w:marBottom w:val="0"/>
                          <w:divBdr>
                            <w:top w:val="none" w:sz="0" w:space="0" w:color="auto"/>
                            <w:left w:val="none" w:sz="0" w:space="0" w:color="auto"/>
                            <w:bottom w:val="none" w:sz="0" w:space="0" w:color="auto"/>
                            <w:right w:val="none" w:sz="0" w:space="0" w:color="auto"/>
                          </w:divBdr>
                        </w:div>
                        <w:div w:id="265695394">
                          <w:marLeft w:val="0"/>
                          <w:marRight w:val="0"/>
                          <w:marTop w:val="0"/>
                          <w:marBottom w:val="0"/>
                          <w:divBdr>
                            <w:top w:val="none" w:sz="0" w:space="0" w:color="auto"/>
                            <w:left w:val="none" w:sz="0" w:space="0" w:color="auto"/>
                            <w:bottom w:val="none" w:sz="0" w:space="0" w:color="auto"/>
                            <w:right w:val="none" w:sz="0" w:space="0" w:color="auto"/>
                          </w:divBdr>
                        </w:div>
                        <w:div w:id="882861660">
                          <w:marLeft w:val="0"/>
                          <w:marRight w:val="0"/>
                          <w:marTop w:val="0"/>
                          <w:marBottom w:val="0"/>
                          <w:divBdr>
                            <w:top w:val="none" w:sz="0" w:space="0" w:color="auto"/>
                            <w:left w:val="none" w:sz="0" w:space="0" w:color="auto"/>
                            <w:bottom w:val="none" w:sz="0" w:space="0" w:color="auto"/>
                            <w:right w:val="none" w:sz="0" w:space="0" w:color="auto"/>
                          </w:divBdr>
                        </w:div>
                        <w:div w:id="908030994">
                          <w:marLeft w:val="0"/>
                          <w:marRight w:val="0"/>
                          <w:marTop w:val="0"/>
                          <w:marBottom w:val="0"/>
                          <w:divBdr>
                            <w:top w:val="none" w:sz="0" w:space="0" w:color="auto"/>
                            <w:left w:val="none" w:sz="0" w:space="0" w:color="auto"/>
                            <w:bottom w:val="none" w:sz="0" w:space="0" w:color="auto"/>
                            <w:right w:val="none" w:sz="0" w:space="0" w:color="auto"/>
                          </w:divBdr>
                        </w:div>
                        <w:div w:id="1121531425">
                          <w:marLeft w:val="0"/>
                          <w:marRight w:val="0"/>
                          <w:marTop w:val="0"/>
                          <w:marBottom w:val="0"/>
                          <w:divBdr>
                            <w:top w:val="none" w:sz="0" w:space="0" w:color="auto"/>
                            <w:left w:val="none" w:sz="0" w:space="0" w:color="auto"/>
                            <w:bottom w:val="none" w:sz="0" w:space="0" w:color="auto"/>
                            <w:right w:val="none" w:sz="0" w:space="0" w:color="auto"/>
                          </w:divBdr>
                        </w:div>
                        <w:div w:id="1203204459">
                          <w:marLeft w:val="0"/>
                          <w:marRight w:val="0"/>
                          <w:marTop w:val="0"/>
                          <w:marBottom w:val="0"/>
                          <w:divBdr>
                            <w:top w:val="none" w:sz="0" w:space="0" w:color="auto"/>
                            <w:left w:val="none" w:sz="0" w:space="0" w:color="auto"/>
                            <w:bottom w:val="none" w:sz="0" w:space="0" w:color="auto"/>
                            <w:right w:val="none" w:sz="0" w:space="0" w:color="auto"/>
                          </w:divBdr>
                        </w:div>
                        <w:div w:id="1610357316">
                          <w:marLeft w:val="0"/>
                          <w:marRight w:val="0"/>
                          <w:marTop w:val="0"/>
                          <w:marBottom w:val="0"/>
                          <w:divBdr>
                            <w:top w:val="none" w:sz="0" w:space="0" w:color="auto"/>
                            <w:left w:val="none" w:sz="0" w:space="0" w:color="auto"/>
                            <w:bottom w:val="none" w:sz="0" w:space="0" w:color="auto"/>
                            <w:right w:val="none" w:sz="0" w:space="0" w:color="auto"/>
                          </w:divBdr>
                        </w:div>
                        <w:div w:id="1837764792">
                          <w:marLeft w:val="0"/>
                          <w:marRight w:val="0"/>
                          <w:marTop w:val="0"/>
                          <w:marBottom w:val="0"/>
                          <w:divBdr>
                            <w:top w:val="none" w:sz="0" w:space="0" w:color="auto"/>
                            <w:left w:val="none" w:sz="0" w:space="0" w:color="auto"/>
                            <w:bottom w:val="none" w:sz="0" w:space="0" w:color="auto"/>
                            <w:right w:val="none" w:sz="0" w:space="0" w:color="auto"/>
                          </w:divBdr>
                        </w:div>
                        <w:div w:id="1892034096">
                          <w:marLeft w:val="0"/>
                          <w:marRight w:val="0"/>
                          <w:marTop w:val="0"/>
                          <w:marBottom w:val="0"/>
                          <w:divBdr>
                            <w:top w:val="none" w:sz="0" w:space="0" w:color="auto"/>
                            <w:left w:val="none" w:sz="0" w:space="0" w:color="auto"/>
                            <w:bottom w:val="none" w:sz="0" w:space="0" w:color="auto"/>
                            <w:right w:val="none" w:sz="0" w:space="0" w:color="auto"/>
                          </w:divBdr>
                        </w:div>
                        <w:div w:id="1906337985">
                          <w:marLeft w:val="0"/>
                          <w:marRight w:val="0"/>
                          <w:marTop w:val="0"/>
                          <w:marBottom w:val="0"/>
                          <w:divBdr>
                            <w:top w:val="none" w:sz="0" w:space="0" w:color="auto"/>
                            <w:left w:val="none" w:sz="0" w:space="0" w:color="auto"/>
                            <w:bottom w:val="none" w:sz="0" w:space="0" w:color="auto"/>
                            <w:right w:val="none" w:sz="0" w:space="0" w:color="auto"/>
                          </w:divBdr>
                        </w:div>
                        <w:div w:id="206683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4938370">
      <w:bodyDiv w:val="1"/>
      <w:marLeft w:val="0"/>
      <w:marRight w:val="0"/>
      <w:marTop w:val="0"/>
      <w:marBottom w:val="0"/>
      <w:divBdr>
        <w:top w:val="none" w:sz="0" w:space="0" w:color="auto"/>
        <w:left w:val="none" w:sz="0" w:space="0" w:color="auto"/>
        <w:bottom w:val="none" w:sz="0" w:space="0" w:color="auto"/>
        <w:right w:val="none" w:sz="0" w:space="0" w:color="auto"/>
      </w:divBdr>
      <w:divsChild>
        <w:div w:id="1467241032">
          <w:marLeft w:val="0"/>
          <w:marRight w:val="0"/>
          <w:marTop w:val="0"/>
          <w:marBottom w:val="0"/>
          <w:divBdr>
            <w:top w:val="none" w:sz="0" w:space="0" w:color="auto"/>
            <w:left w:val="none" w:sz="0" w:space="0" w:color="auto"/>
            <w:bottom w:val="none" w:sz="0" w:space="0" w:color="auto"/>
            <w:right w:val="none" w:sz="0" w:space="0" w:color="auto"/>
          </w:divBdr>
          <w:divsChild>
            <w:div w:id="150371959">
              <w:marLeft w:val="0"/>
              <w:marRight w:val="0"/>
              <w:marTop w:val="0"/>
              <w:marBottom w:val="0"/>
              <w:divBdr>
                <w:top w:val="none" w:sz="0" w:space="0" w:color="auto"/>
                <w:left w:val="none" w:sz="0" w:space="0" w:color="auto"/>
                <w:bottom w:val="none" w:sz="0" w:space="0" w:color="auto"/>
                <w:right w:val="none" w:sz="0" w:space="0" w:color="auto"/>
              </w:divBdr>
              <w:divsChild>
                <w:div w:id="516583275">
                  <w:marLeft w:val="0"/>
                  <w:marRight w:val="0"/>
                  <w:marTop w:val="0"/>
                  <w:marBottom w:val="0"/>
                  <w:divBdr>
                    <w:top w:val="none" w:sz="0" w:space="0" w:color="auto"/>
                    <w:left w:val="none" w:sz="0" w:space="0" w:color="auto"/>
                    <w:bottom w:val="none" w:sz="0" w:space="0" w:color="auto"/>
                    <w:right w:val="none" w:sz="0" w:space="0" w:color="auto"/>
                  </w:divBdr>
                  <w:divsChild>
                    <w:div w:id="2083482142">
                      <w:marLeft w:val="0"/>
                      <w:marRight w:val="0"/>
                      <w:marTop w:val="0"/>
                      <w:marBottom w:val="0"/>
                      <w:divBdr>
                        <w:top w:val="single" w:sz="4" w:space="2" w:color="C0C0C0"/>
                        <w:left w:val="single" w:sz="4" w:space="2" w:color="C0C0C0"/>
                        <w:bottom w:val="single" w:sz="4" w:space="2" w:color="C0C0C0"/>
                        <w:right w:val="single" w:sz="4" w:space="2" w:color="C0C0C0"/>
                      </w:divBdr>
                      <w:divsChild>
                        <w:div w:id="502864784">
                          <w:marLeft w:val="0"/>
                          <w:marRight w:val="0"/>
                          <w:marTop w:val="0"/>
                          <w:marBottom w:val="0"/>
                          <w:divBdr>
                            <w:top w:val="none" w:sz="0" w:space="0" w:color="auto"/>
                            <w:left w:val="none" w:sz="0" w:space="0" w:color="auto"/>
                            <w:bottom w:val="none" w:sz="0" w:space="0" w:color="auto"/>
                            <w:right w:val="none" w:sz="0" w:space="0" w:color="auto"/>
                          </w:divBdr>
                        </w:div>
                        <w:div w:id="1310672800">
                          <w:marLeft w:val="0"/>
                          <w:marRight w:val="0"/>
                          <w:marTop w:val="0"/>
                          <w:marBottom w:val="0"/>
                          <w:divBdr>
                            <w:top w:val="none" w:sz="0" w:space="0" w:color="auto"/>
                            <w:left w:val="none" w:sz="0" w:space="0" w:color="auto"/>
                            <w:bottom w:val="none" w:sz="0" w:space="0" w:color="auto"/>
                            <w:right w:val="none" w:sz="0" w:space="0" w:color="auto"/>
                          </w:divBdr>
                        </w:div>
                        <w:div w:id="1470319323">
                          <w:marLeft w:val="0"/>
                          <w:marRight w:val="0"/>
                          <w:marTop w:val="0"/>
                          <w:marBottom w:val="0"/>
                          <w:divBdr>
                            <w:top w:val="none" w:sz="0" w:space="0" w:color="auto"/>
                            <w:left w:val="none" w:sz="0" w:space="0" w:color="auto"/>
                            <w:bottom w:val="none" w:sz="0" w:space="0" w:color="auto"/>
                            <w:right w:val="none" w:sz="0" w:space="0" w:color="auto"/>
                          </w:divBdr>
                        </w:div>
                        <w:div w:id="1629242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6794491">
      <w:bodyDiv w:val="1"/>
      <w:marLeft w:val="0"/>
      <w:marRight w:val="0"/>
      <w:marTop w:val="0"/>
      <w:marBottom w:val="0"/>
      <w:divBdr>
        <w:top w:val="none" w:sz="0" w:space="0" w:color="auto"/>
        <w:left w:val="none" w:sz="0" w:space="0" w:color="auto"/>
        <w:bottom w:val="none" w:sz="0" w:space="0" w:color="auto"/>
        <w:right w:val="none" w:sz="0" w:space="0" w:color="auto"/>
      </w:divBdr>
    </w:div>
    <w:div w:id="940450312">
      <w:bodyDiv w:val="1"/>
      <w:marLeft w:val="0"/>
      <w:marRight w:val="0"/>
      <w:marTop w:val="0"/>
      <w:marBottom w:val="0"/>
      <w:divBdr>
        <w:top w:val="none" w:sz="0" w:space="0" w:color="auto"/>
        <w:left w:val="none" w:sz="0" w:space="0" w:color="auto"/>
        <w:bottom w:val="none" w:sz="0" w:space="0" w:color="auto"/>
        <w:right w:val="none" w:sz="0" w:space="0" w:color="auto"/>
      </w:divBdr>
    </w:div>
    <w:div w:id="942028296">
      <w:bodyDiv w:val="1"/>
      <w:marLeft w:val="0"/>
      <w:marRight w:val="0"/>
      <w:marTop w:val="0"/>
      <w:marBottom w:val="0"/>
      <w:divBdr>
        <w:top w:val="none" w:sz="0" w:space="0" w:color="auto"/>
        <w:left w:val="none" w:sz="0" w:space="0" w:color="auto"/>
        <w:bottom w:val="none" w:sz="0" w:space="0" w:color="auto"/>
        <w:right w:val="none" w:sz="0" w:space="0" w:color="auto"/>
      </w:divBdr>
      <w:divsChild>
        <w:div w:id="613942110">
          <w:marLeft w:val="0"/>
          <w:marRight w:val="0"/>
          <w:marTop w:val="0"/>
          <w:marBottom w:val="0"/>
          <w:divBdr>
            <w:top w:val="none" w:sz="0" w:space="0" w:color="auto"/>
            <w:left w:val="none" w:sz="0" w:space="0" w:color="auto"/>
            <w:bottom w:val="none" w:sz="0" w:space="0" w:color="auto"/>
            <w:right w:val="none" w:sz="0" w:space="0" w:color="auto"/>
          </w:divBdr>
          <w:divsChild>
            <w:div w:id="476650449">
              <w:marLeft w:val="0"/>
              <w:marRight w:val="0"/>
              <w:marTop w:val="0"/>
              <w:marBottom w:val="0"/>
              <w:divBdr>
                <w:top w:val="none" w:sz="0" w:space="0" w:color="auto"/>
                <w:left w:val="none" w:sz="0" w:space="0" w:color="auto"/>
                <w:bottom w:val="none" w:sz="0" w:space="0" w:color="auto"/>
                <w:right w:val="none" w:sz="0" w:space="0" w:color="auto"/>
              </w:divBdr>
              <w:divsChild>
                <w:div w:id="925307626">
                  <w:marLeft w:val="0"/>
                  <w:marRight w:val="0"/>
                  <w:marTop w:val="0"/>
                  <w:marBottom w:val="0"/>
                  <w:divBdr>
                    <w:top w:val="none" w:sz="0" w:space="0" w:color="auto"/>
                    <w:left w:val="none" w:sz="0" w:space="0" w:color="auto"/>
                    <w:bottom w:val="none" w:sz="0" w:space="0" w:color="auto"/>
                    <w:right w:val="none" w:sz="0" w:space="0" w:color="auto"/>
                  </w:divBdr>
                  <w:divsChild>
                    <w:div w:id="1231967896">
                      <w:marLeft w:val="0"/>
                      <w:marRight w:val="0"/>
                      <w:marTop w:val="0"/>
                      <w:marBottom w:val="0"/>
                      <w:divBdr>
                        <w:top w:val="none" w:sz="0" w:space="0" w:color="auto"/>
                        <w:left w:val="none" w:sz="0" w:space="0" w:color="auto"/>
                        <w:bottom w:val="none" w:sz="0" w:space="0" w:color="auto"/>
                        <w:right w:val="none" w:sz="0" w:space="0" w:color="auto"/>
                      </w:divBdr>
                      <w:divsChild>
                        <w:div w:id="124252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111263">
      <w:bodyDiv w:val="1"/>
      <w:marLeft w:val="10"/>
      <w:marRight w:val="10"/>
      <w:marTop w:val="0"/>
      <w:marBottom w:val="626"/>
      <w:divBdr>
        <w:top w:val="none" w:sz="0" w:space="0" w:color="auto"/>
        <w:left w:val="none" w:sz="0" w:space="0" w:color="auto"/>
        <w:bottom w:val="none" w:sz="0" w:space="0" w:color="auto"/>
        <w:right w:val="none" w:sz="0" w:space="0" w:color="auto"/>
      </w:divBdr>
      <w:divsChild>
        <w:div w:id="702168897">
          <w:marLeft w:val="100"/>
          <w:marRight w:val="100"/>
          <w:marTop w:val="100"/>
          <w:marBottom w:val="100"/>
          <w:divBdr>
            <w:top w:val="single" w:sz="4" w:space="1" w:color="222222"/>
            <w:left w:val="single" w:sz="4" w:space="1" w:color="222222"/>
            <w:bottom w:val="single" w:sz="4" w:space="1" w:color="222222"/>
            <w:right w:val="single" w:sz="4" w:space="1" w:color="222222"/>
          </w:divBdr>
          <w:divsChild>
            <w:div w:id="114219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112094">
      <w:bodyDiv w:val="1"/>
      <w:marLeft w:val="0"/>
      <w:marRight w:val="0"/>
      <w:marTop w:val="0"/>
      <w:marBottom w:val="0"/>
      <w:divBdr>
        <w:top w:val="none" w:sz="0" w:space="0" w:color="auto"/>
        <w:left w:val="none" w:sz="0" w:space="0" w:color="auto"/>
        <w:bottom w:val="none" w:sz="0" w:space="0" w:color="auto"/>
        <w:right w:val="none" w:sz="0" w:space="0" w:color="auto"/>
      </w:divBdr>
      <w:divsChild>
        <w:div w:id="1048143175">
          <w:marLeft w:val="0"/>
          <w:marRight w:val="0"/>
          <w:marTop w:val="0"/>
          <w:marBottom w:val="0"/>
          <w:divBdr>
            <w:top w:val="none" w:sz="0" w:space="0" w:color="auto"/>
            <w:left w:val="none" w:sz="0" w:space="0" w:color="auto"/>
            <w:bottom w:val="none" w:sz="0" w:space="0" w:color="auto"/>
            <w:right w:val="none" w:sz="0" w:space="0" w:color="auto"/>
          </w:divBdr>
        </w:div>
        <w:div w:id="1596285966">
          <w:marLeft w:val="0"/>
          <w:marRight w:val="0"/>
          <w:marTop w:val="0"/>
          <w:marBottom w:val="0"/>
          <w:divBdr>
            <w:top w:val="none" w:sz="0" w:space="0" w:color="auto"/>
            <w:left w:val="none" w:sz="0" w:space="0" w:color="auto"/>
            <w:bottom w:val="none" w:sz="0" w:space="0" w:color="auto"/>
            <w:right w:val="none" w:sz="0" w:space="0" w:color="auto"/>
          </w:divBdr>
        </w:div>
        <w:div w:id="1930192504">
          <w:marLeft w:val="0"/>
          <w:marRight w:val="0"/>
          <w:marTop w:val="0"/>
          <w:marBottom w:val="0"/>
          <w:divBdr>
            <w:top w:val="none" w:sz="0" w:space="0" w:color="auto"/>
            <w:left w:val="none" w:sz="0" w:space="0" w:color="auto"/>
            <w:bottom w:val="none" w:sz="0" w:space="0" w:color="auto"/>
            <w:right w:val="none" w:sz="0" w:space="0" w:color="auto"/>
          </w:divBdr>
        </w:div>
        <w:div w:id="735124890">
          <w:marLeft w:val="0"/>
          <w:marRight w:val="0"/>
          <w:marTop w:val="0"/>
          <w:marBottom w:val="0"/>
          <w:divBdr>
            <w:top w:val="none" w:sz="0" w:space="0" w:color="auto"/>
            <w:left w:val="none" w:sz="0" w:space="0" w:color="auto"/>
            <w:bottom w:val="none" w:sz="0" w:space="0" w:color="auto"/>
            <w:right w:val="none" w:sz="0" w:space="0" w:color="auto"/>
          </w:divBdr>
        </w:div>
        <w:div w:id="2064786551">
          <w:marLeft w:val="0"/>
          <w:marRight w:val="0"/>
          <w:marTop w:val="0"/>
          <w:marBottom w:val="0"/>
          <w:divBdr>
            <w:top w:val="none" w:sz="0" w:space="0" w:color="auto"/>
            <w:left w:val="none" w:sz="0" w:space="0" w:color="auto"/>
            <w:bottom w:val="none" w:sz="0" w:space="0" w:color="auto"/>
            <w:right w:val="none" w:sz="0" w:space="0" w:color="auto"/>
          </w:divBdr>
        </w:div>
        <w:div w:id="56559052">
          <w:marLeft w:val="0"/>
          <w:marRight w:val="0"/>
          <w:marTop w:val="0"/>
          <w:marBottom w:val="0"/>
          <w:divBdr>
            <w:top w:val="none" w:sz="0" w:space="0" w:color="auto"/>
            <w:left w:val="none" w:sz="0" w:space="0" w:color="auto"/>
            <w:bottom w:val="none" w:sz="0" w:space="0" w:color="auto"/>
            <w:right w:val="none" w:sz="0" w:space="0" w:color="auto"/>
          </w:divBdr>
        </w:div>
        <w:div w:id="1684698012">
          <w:marLeft w:val="0"/>
          <w:marRight w:val="0"/>
          <w:marTop w:val="0"/>
          <w:marBottom w:val="0"/>
          <w:divBdr>
            <w:top w:val="none" w:sz="0" w:space="0" w:color="auto"/>
            <w:left w:val="none" w:sz="0" w:space="0" w:color="auto"/>
            <w:bottom w:val="none" w:sz="0" w:space="0" w:color="auto"/>
            <w:right w:val="none" w:sz="0" w:space="0" w:color="auto"/>
          </w:divBdr>
        </w:div>
        <w:div w:id="1490513683">
          <w:marLeft w:val="0"/>
          <w:marRight w:val="0"/>
          <w:marTop w:val="0"/>
          <w:marBottom w:val="0"/>
          <w:divBdr>
            <w:top w:val="none" w:sz="0" w:space="0" w:color="auto"/>
            <w:left w:val="none" w:sz="0" w:space="0" w:color="auto"/>
            <w:bottom w:val="none" w:sz="0" w:space="0" w:color="auto"/>
            <w:right w:val="none" w:sz="0" w:space="0" w:color="auto"/>
          </w:divBdr>
        </w:div>
        <w:div w:id="1229537744">
          <w:marLeft w:val="0"/>
          <w:marRight w:val="0"/>
          <w:marTop w:val="0"/>
          <w:marBottom w:val="0"/>
          <w:divBdr>
            <w:top w:val="none" w:sz="0" w:space="0" w:color="auto"/>
            <w:left w:val="none" w:sz="0" w:space="0" w:color="auto"/>
            <w:bottom w:val="none" w:sz="0" w:space="0" w:color="auto"/>
            <w:right w:val="none" w:sz="0" w:space="0" w:color="auto"/>
          </w:divBdr>
        </w:div>
        <w:div w:id="1751124867">
          <w:marLeft w:val="0"/>
          <w:marRight w:val="0"/>
          <w:marTop w:val="0"/>
          <w:marBottom w:val="0"/>
          <w:divBdr>
            <w:top w:val="none" w:sz="0" w:space="0" w:color="auto"/>
            <w:left w:val="none" w:sz="0" w:space="0" w:color="auto"/>
            <w:bottom w:val="none" w:sz="0" w:space="0" w:color="auto"/>
            <w:right w:val="none" w:sz="0" w:space="0" w:color="auto"/>
          </w:divBdr>
        </w:div>
        <w:div w:id="779690644">
          <w:marLeft w:val="0"/>
          <w:marRight w:val="0"/>
          <w:marTop w:val="0"/>
          <w:marBottom w:val="0"/>
          <w:divBdr>
            <w:top w:val="none" w:sz="0" w:space="0" w:color="auto"/>
            <w:left w:val="none" w:sz="0" w:space="0" w:color="auto"/>
            <w:bottom w:val="none" w:sz="0" w:space="0" w:color="auto"/>
            <w:right w:val="none" w:sz="0" w:space="0" w:color="auto"/>
          </w:divBdr>
        </w:div>
        <w:div w:id="1889799907">
          <w:marLeft w:val="0"/>
          <w:marRight w:val="0"/>
          <w:marTop w:val="0"/>
          <w:marBottom w:val="0"/>
          <w:divBdr>
            <w:top w:val="none" w:sz="0" w:space="0" w:color="auto"/>
            <w:left w:val="none" w:sz="0" w:space="0" w:color="auto"/>
            <w:bottom w:val="none" w:sz="0" w:space="0" w:color="auto"/>
            <w:right w:val="none" w:sz="0" w:space="0" w:color="auto"/>
          </w:divBdr>
        </w:div>
        <w:div w:id="2103143772">
          <w:marLeft w:val="0"/>
          <w:marRight w:val="0"/>
          <w:marTop w:val="0"/>
          <w:marBottom w:val="0"/>
          <w:divBdr>
            <w:top w:val="none" w:sz="0" w:space="0" w:color="auto"/>
            <w:left w:val="none" w:sz="0" w:space="0" w:color="auto"/>
            <w:bottom w:val="none" w:sz="0" w:space="0" w:color="auto"/>
            <w:right w:val="none" w:sz="0" w:space="0" w:color="auto"/>
          </w:divBdr>
        </w:div>
        <w:div w:id="984823724">
          <w:marLeft w:val="0"/>
          <w:marRight w:val="0"/>
          <w:marTop w:val="0"/>
          <w:marBottom w:val="0"/>
          <w:divBdr>
            <w:top w:val="none" w:sz="0" w:space="0" w:color="auto"/>
            <w:left w:val="none" w:sz="0" w:space="0" w:color="auto"/>
            <w:bottom w:val="none" w:sz="0" w:space="0" w:color="auto"/>
            <w:right w:val="none" w:sz="0" w:space="0" w:color="auto"/>
          </w:divBdr>
        </w:div>
        <w:div w:id="323163532">
          <w:marLeft w:val="0"/>
          <w:marRight w:val="0"/>
          <w:marTop w:val="0"/>
          <w:marBottom w:val="0"/>
          <w:divBdr>
            <w:top w:val="none" w:sz="0" w:space="0" w:color="auto"/>
            <w:left w:val="none" w:sz="0" w:space="0" w:color="auto"/>
            <w:bottom w:val="none" w:sz="0" w:space="0" w:color="auto"/>
            <w:right w:val="none" w:sz="0" w:space="0" w:color="auto"/>
          </w:divBdr>
        </w:div>
        <w:div w:id="928662601">
          <w:marLeft w:val="0"/>
          <w:marRight w:val="0"/>
          <w:marTop w:val="0"/>
          <w:marBottom w:val="0"/>
          <w:divBdr>
            <w:top w:val="none" w:sz="0" w:space="0" w:color="auto"/>
            <w:left w:val="none" w:sz="0" w:space="0" w:color="auto"/>
            <w:bottom w:val="none" w:sz="0" w:space="0" w:color="auto"/>
            <w:right w:val="none" w:sz="0" w:space="0" w:color="auto"/>
          </w:divBdr>
        </w:div>
      </w:divsChild>
    </w:div>
    <w:div w:id="942690398">
      <w:bodyDiv w:val="1"/>
      <w:marLeft w:val="0"/>
      <w:marRight w:val="0"/>
      <w:marTop w:val="0"/>
      <w:marBottom w:val="0"/>
      <w:divBdr>
        <w:top w:val="none" w:sz="0" w:space="0" w:color="auto"/>
        <w:left w:val="none" w:sz="0" w:space="0" w:color="auto"/>
        <w:bottom w:val="none" w:sz="0" w:space="0" w:color="auto"/>
        <w:right w:val="none" w:sz="0" w:space="0" w:color="auto"/>
      </w:divBdr>
    </w:div>
    <w:div w:id="942960379">
      <w:bodyDiv w:val="1"/>
      <w:marLeft w:val="0"/>
      <w:marRight w:val="0"/>
      <w:marTop w:val="0"/>
      <w:marBottom w:val="0"/>
      <w:divBdr>
        <w:top w:val="none" w:sz="0" w:space="0" w:color="auto"/>
        <w:left w:val="none" w:sz="0" w:space="0" w:color="auto"/>
        <w:bottom w:val="none" w:sz="0" w:space="0" w:color="auto"/>
        <w:right w:val="none" w:sz="0" w:space="0" w:color="auto"/>
      </w:divBdr>
    </w:div>
    <w:div w:id="943919138">
      <w:bodyDiv w:val="1"/>
      <w:marLeft w:val="0"/>
      <w:marRight w:val="0"/>
      <w:marTop w:val="0"/>
      <w:marBottom w:val="0"/>
      <w:divBdr>
        <w:top w:val="none" w:sz="0" w:space="0" w:color="auto"/>
        <w:left w:val="none" w:sz="0" w:space="0" w:color="auto"/>
        <w:bottom w:val="none" w:sz="0" w:space="0" w:color="auto"/>
        <w:right w:val="none" w:sz="0" w:space="0" w:color="auto"/>
      </w:divBdr>
    </w:div>
    <w:div w:id="946036564">
      <w:bodyDiv w:val="1"/>
      <w:marLeft w:val="0"/>
      <w:marRight w:val="0"/>
      <w:marTop w:val="0"/>
      <w:marBottom w:val="0"/>
      <w:divBdr>
        <w:top w:val="none" w:sz="0" w:space="0" w:color="auto"/>
        <w:left w:val="none" w:sz="0" w:space="0" w:color="auto"/>
        <w:bottom w:val="none" w:sz="0" w:space="0" w:color="auto"/>
        <w:right w:val="none" w:sz="0" w:space="0" w:color="auto"/>
      </w:divBdr>
      <w:divsChild>
        <w:div w:id="90050462">
          <w:marLeft w:val="0"/>
          <w:marRight w:val="0"/>
          <w:marTop w:val="0"/>
          <w:marBottom w:val="0"/>
          <w:divBdr>
            <w:top w:val="none" w:sz="0" w:space="0" w:color="auto"/>
            <w:left w:val="none" w:sz="0" w:space="0" w:color="auto"/>
            <w:bottom w:val="none" w:sz="0" w:space="0" w:color="auto"/>
            <w:right w:val="none" w:sz="0" w:space="0" w:color="auto"/>
          </w:divBdr>
          <w:divsChild>
            <w:div w:id="1210917470">
              <w:marLeft w:val="0"/>
              <w:marRight w:val="0"/>
              <w:marTop w:val="0"/>
              <w:marBottom w:val="0"/>
              <w:divBdr>
                <w:top w:val="none" w:sz="0" w:space="0" w:color="auto"/>
                <w:left w:val="none" w:sz="0" w:space="0" w:color="auto"/>
                <w:bottom w:val="none" w:sz="0" w:space="0" w:color="auto"/>
                <w:right w:val="none" w:sz="0" w:space="0" w:color="auto"/>
              </w:divBdr>
              <w:divsChild>
                <w:div w:id="178202228">
                  <w:marLeft w:val="0"/>
                  <w:marRight w:val="0"/>
                  <w:marTop w:val="0"/>
                  <w:marBottom w:val="0"/>
                  <w:divBdr>
                    <w:top w:val="none" w:sz="0" w:space="0" w:color="auto"/>
                    <w:left w:val="none" w:sz="0" w:space="0" w:color="auto"/>
                    <w:bottom w:val="none" w:sz="0" w:space="0" w:color="auto"/>
                    <w:right w:val="none" w:sz="0" w:space="0" w:color="auto"/>
                  </w:divBdr>
                  <w:divsChild>
                    <w:div w:id="1092554276">
                      <w:marLeft w:val="0"/>
                      <w:marRight w:val="0"/>
                      <w:marTop w:val="0"/>
                      <w:marBottom w:val="0"/>
                      <w:divBdr>
                        <w:top w:val="single" w:sz="4" w:space="2" w:color="C0C0C0"/>
                        <w:left w:val="single" w:sz="4" w:space="2" w:color="C0C0C0"/>
                        <w:bottom w:val="single" w:sz="4" w:space="2" w:color="C0C0C0"/>
                        <w:right w:val="single" w:sz="4" w:space="2" w:color="C0C0C0"/>
                      </w:divBdr>
                      <w:divsChild>
                        <w:div w:id="470671">
                          <w:marLeft w:val="0"/>
                          <w:marRight w:val="0"/>
                          <w:marTop w:val="0"/>
                          <w:marBottom w:val="0"/>
                          <w:divBdr>
                            <w:top w:val="none" w:sz="0" w:space="0" w:color="auto"/>
                            <w:left w:val="none" w:sz="0" w:space="0" w:color="auto"/>
                            <w:bottom w:val="none" w:sz="0" w:space="0" w:color="auto"/>
                            <w:right w:val="none" w:sz="0" w:space="0" w:color="auto"/>
                          </w:divBdr>
                        </w:div>
                        <w:div w:id="131681384">
                          <w:marLeft w:val="0"/>
                          <w:marRight w:val="0"/>
                          <w:marTop w:val="0"/>
                          <w:marBottom w:val="0"/>
                          <w:divBdr>
                            <w:top w:val="none" w:sz="0" w:space="0" w:color="auto"/>
                            <w:left w:val="none" w:sz="0" w:space="0" w:color="auto"/>
                            <w:bottom w:val="none" w:sz="0" w:space="0" w:color="auto"/>
                            <w:right w:val="none" w:sz="0" w:space="0" w:color="auto"/>
                          </w:divBdr>
                        </w:div>
                        <w:div w:id="269439792">
                          <w:marLeft w:val="0"/>
                          <w:marRight w:val="0"/>
                          <w:marTop w:val="0"/>
                          <w:marBottom w:val="0"/>
                          <w:divBdr>
                            <w:top w:val="none" w:sz="0" w:space="0" w:color="auto"/>
                            <w:left w:val="none" w:sz="0" w:space="0" w:color="auto"/>
                            <w:bottom w:val="none" w:sz="0" w:space="0" w:color="auto"/>
                            <w:right w:val="none" w:sz="0" w:space="0" w:color="auto"/>
                          </w:divBdr>
                        </w:div>
                        <w:div w:id="285744006">
                          <w:marLeft w:val="0"/>
                          <w:marRight w:val="0"/>
                          <w:marTop w:val="0"/>
                          <w:marBottom w:val="0"/>
                          <w:divBdr>
                            <w:top w:val="none" w:sz="0" w:space="0" w:color="auto"/>
                            <w:left w:val="none" w:sz="0" w:space="0" w:color="auto"/>
                            <w:bottom w:val="none" w:sz="0" w:space="0" w:color="auto"/>
                            <w:right w:val="none" w:sz="0" w:space="0" w:color="auto"/>
                          </w:divBdr>
                        </w:div>
                        <w:div w:id="324435334">
                          <w:marLeft w:val="0"/>
                          <w:marRight w:val="0"/>
                          <w:marTop w:val="0"/>
                          <w:marBottom w:val="0"/>
                          <w:divBdr>
                            <w:top w:val="none" w:sz="0" w:space="0" w:color="auto"/>
                            <w:left w:val="none" w:sz="0" w:space="0" w:color="auto"/>
                            <w:bottom w:val="none" w:sz="0" w:space="0" w:color="auto"/>
                            <w:right w:val="none" w:sz="0" w:space="0" w:color="auto"/>
                          </w:divBdr>
                        </w:div>
                        <w:div w:id="445924551">
                          <w:marLeft w:val="0"/>
                          <w:marRight w:val="0"/>
                          <w:marTop w:val="0"/>
                          <w:marBottom w:val="0"/>
                          <w:divBdr>
                            <w:top w:val="none" w:sz="0" w:space="0" w:color="auto"/>
                            <w:left w:val="none" w:sz="0" w:space="0" w:color="auto"/>
                            <w:bottom w:val="none" w:sz="0" w:space="0" w:color="auto"/>
                            <w:right w:val="none" w:sz="0" w:space="0" w:color="auto"/>
                          </w:divBdr>
                        </w:div>
                        <w:div w:id="490950108">
                          <w:marLeft w:val="0"/>
                          <w:marRight w:val="0"/>
                          <w:marTop w:val="0"/>
                          <w:marBottom w:val="0"/>
                          <w:divBdr>
                            <w:top w:val="none" w:sz="0" w:space="0" w:color="auto"/>
                            <w:left w:val="none" w:sz="0" w:space="0" w:color="auto"/>
                            <w:bottom w:val="none" w:sz="0" w:space="0" w:color="auto"/>
                            <w:right w:val="none" w:sz="0" w:space="0" w:color="auto"/>
                          </w:divBdr>
                        </w:div>
                        <w:div w:id="525755277">
                          <w:marLeft w:val="0"/>
                          <w:marRight w:val="0"/>
                          <w:marTop w:val="0"/>
                          <w:marBottom w:val="0"/>
                          <w:divBdr>
                            <w:top w:val="none" w:sz="0" w:space="0" w:color="auto"/>
                            <w:left w:val="none" w:sz="0" w:space="0" w:color="auto"/>
                            <w:bottom w:val="none" w:sz="0" w:space="0" w:color="auto"/>
                            <w:right w:val="none" w:sz="0" w:space="0" w:color="auto"/>
                          </w:divBdr>
                        </w:div>
                        <w:div w:id="541019474">
                          <w:marLeft w:val="0"/>
                          <w:marRight w:val="0"/>
                          <w:marTop w:val="0"/>
                          <w:marBottom w:val="0"/>
                          <w:divBdr>
                            <w:top w:val="none" w:sz="0" w:space="0" w:color="auto"/>
                            <w:left w:val="none" w:sz="0" w:space="0" w:color="auto"/>
                            <w:bottom w:val="none" w:sz="0" w:space="0" w:color="auto"/>
                            <w:right w:val="none" w:sz="0" w:space="0" w:color="auto"/>
                          </w:divBdr>
                        </w:div>
                        <w:div w:id="552498936">
                          <w:marLeft w:val="0"/>
                          <w:marRight w:val="0"/>
                          <w:marTop w:val="0"/>
                          <w:marBottom w:val="0"/>
                          <w:divBdr>
                            <w:top w:val="none" w:sz="0" w:space="0" w:color="auto"/>
                            <w:left w:val="none" w:sz="0" w:space="0" w:color="auto"/>
                            <w:bottom w:val="none" w:sz="0" w:space="0" w:color="auto"/>
                            <w:right w:val="none" w:sz="0" w:space="0" w:color="auto"/>
                          </w:divBdr>
                        </w:div>
                        <w:div w:id="612518414">
                          <w:marLeft w:val="0"/>
                          <w:marRight w:val="0"/>
                          <w:marTop w:val="0"/>
                          <w:marBottom w:val="0"/>
                          <w:divBdr>
                            <w:top w:val="none" w:sz="0" w:space="0" w:color="auto"/>
                            <w:left w:val="none" w:sz="0" w:space="0" w:color="auto"/>
                            <w:bottom w:val="none" w:sz="0" w:space="0" w:color="auto"/>
                            <w:right w:val="none" w:sz="0" w:space="0" w:color="auto"/>
                          </w:divBdr>
                        </w:div>
                        <w:div w:id="706678716">
                          <w:marLeft w:val="0"/>
                          <w:marRight w:val="0"/>
                          <w:marTop w:val="0"/>
                          <w:marBottom w:val="0"/>
                          <w:divBdr>
                            <w:top w:val="none" w:sz="0" w:space="0" w:color="auto"/>
                            <w:left w:val="none" w:sz="0" w:space="0" w:color="auto"/>
                            <w:bottom w:val="none" w:sz="0" w:space="0" w:color="auto"/>
                            <w:right w:val="none" w:sz="0" w:space="0" w:color="auto"/>
                          </w:divBdr>
                        </w:div>
                        <w:div w:id="791675067">
                          <w:marLeft w:val="0"/>
                          <w:marRight w:val="0"/>
                          <w:marTop w:val="0"/>
                          <w:marBottom w:val="0"/>
                          <w:divBdr>
                            <w:top w:val="none" w:sz="0" w:space="0" w:color="auto"/>
                            <w:left w:val="none" w:sz="0" w:space="0" w:color="auto"/>
                            <w:bottom w:val="none" w:sz="0" w:space="0" w:color="auto"/>
                            <w:right w:val="none" w:sz="0" w:space="0" w:color="auto"/>
                          </w:divBdr>
                        </w:div>
                        <w:div w:id="831946271">
                          <w:marLeft w:val="0"/>
                          <w:marRight w:val="0"/>
                          <w:marTop w:val="0"/>
                          <w:marBottom w:val="0"/>
                          <w:divBdr>
                            <w:top w:val="none" w:sz="0" w:space="0" w:color="auto"/>
                            <w:left w:val="none" w:sz="0" w:space="0" w:color="auto"/>
                            <w:bottom w:val="none" w:sz="0" w:space="0" w:color="auto"/>
                            <w:right w:val="none" w:sz="0" w:space="0" w:color="auto"/>
                          </w:divBdr>
                        </w:div>
                        <w:div w:id="837579023">
                          <w:marLeft w:val="0"/>
                          <w:marRight w:val="0"/>
                          <w:marTop w:val="0"/>
                          <w:marBottom w:val="0"/>
                          <w:divBdr>
                            <w:top w:val="none" w:sz="0" w:space="0" w:color="auto"/>
                            <w:left w:val="none" w:sz="0" w:space="0" w:color="auto"/>
                            <w:bottom w:val="none" w:sz="0" w:space="0" w:color="auto"/>
                            <w:right w:val="none" w:sz="0" w:space="0" w:color="auto"/>
                          </w:divBdr>
                        </w:div>
                        <w:div w:id="856773001">
                          <w:marLeft w:val="0"/>
                          <w:marRight w:val="0"/>
                          <w:marTop w:val="0"/>
                          <w:marBottom w:val="0"/>
                          <w:divBdr>
                            <w:top w:val="none" w:sz="0" w:space="0" w:color="auto"/>
                            <w:left w:val="none" w:sz="0" w:space="0" w:color="auto"/>
                            <w:bottom w:val="none" w:sz="0" w:space="0" w:color="auto"/>
                            <w:right w:val="none" w:sz="0" w:space="0" w:color="auto"/>
                          </w:divBdr>
                        </w:div>
                        <w:div w:id="994262975">
                          <w:marLeft w:val="0"/>
                          <w:marRight w:val="0"/>
                          <w:marTop w:val="0"/>
                          <w:marBottom w:val="0"/>
                          <w:divBdr>
                            <w:top w:val="none" w:sz="0" w:space="0" w:color="auto"/>
                            <w:left w:val="none" w:sz="0" w:space="0" w:color="auto"/>
                            <w:bottom w:val="none" w:sz="0" w:space="0" w:color="auto"/>
                            <w:right w:val="none" w:sz="0" w:space="0" w:color="auto"/>
                          </w:divBdr>
                        </w:div>
                        <w:div w:id="1048843335">
                          <w:marLeft w:val="0"/>
                          <w:marRight w:val="0"/>
                          <w:marTop w:val="0"/>
                          <w:marBottom w:val="0"/>
                          <w:divBdr>
                            <w:top w:val="none" w:sz="0" w:space="0" w:color="auto"/>
                            <w:left w:val="none" w:sz="0" w:space="0" w:color="auto"/>
                            <w:bottom w:val="none" w:sz="0" w:space="0" w:color="auto"/>
                            <w:right w:val="none" w:sz="0" w:space="0" w:color="auto"/>
                          </w:divBdr>
                        </w:div>
                        <w:div w:id="1080518644">
                          <w:marLeft w:val="0"/>
                          <w:marRight w:val="0"/>
                          <w:marTop w:val="0"/>
                          <w:marBottom w:val="0"/>
                          <w:divBdr>
                            <w:top w:val="none" w:sz="0" w:space="0" w:color="auto"/>
                            <w:left w:val="none" w:sz="0" w:space="0" w:color="auto"/>
                            <w:bottom w:val="none" w:sz="0" w:space="0" w:color="auto"/>
                            <w:right w:val="none" w:sz="0" w:space="0" w:color="auto"/>
                          </w:divBdr>
                        </w:div>
                        <w:div w:id="1149634258">
                          <w:marLeft w:val="0"/>
                          <w:marRight w:val="0"/>
                          <w:marTop w:val="0"/>
                          <w:marBottom w:val="0"/>
                          <w:divBdr>
                            <w:top w:val="none" w:sz="0" w:space="0" w:color="auto"/>
                            <w:left w:val="none" w:sz="0" w:space="0" w:color="auto"/>
                            <w:bottom w:val="none" w:sz="0" w:space="0" w:color="auto"/>
                            <w:right w:val="none" w:sz="0" w:space="0" w:color="auto"/>
                          </w:divBdr>
                        </w:div>
                        <w:div w:id="1376929513">
                          <w:marLeft w:val="0"/>
                          <w:marRight w:val="0"/>
                          <w:marTop w:val="0"/>
                          <w:marBottom w:val="0"/>
                          <w:divBdr>
                            <w:top w:val="none" w:sz="0" w:space="0" w:color="auto"/>
                            <w:left w:val="none" w:sz="0" w:space="0" w:color="auto"/>
                            <w:bottom w:val="none" w:sz="0" w:space="0" w:color="auto"/>
                            <w:right w:val="none" w:sz="0" w:space="0" w:color="auto"/>
                          </w:divBdr>
                        </w:div>
                        <w:div w:id="1551649807">
                          <w:marLeft w:val="0"/>
                          <w:marRight w:val="0"/>
                          <w:marTop w:val="0"/>
                          <w:marBottom w:val="0"/>
                          <w:divBdr>
                            <w:top w:val="none" w:sz="0" w:space="0" w:color="auto"/>
                            <w:left w:val="none" w:sz="0" w:space="0" w:color="auto"/>
                            <w:bottom w:val="none" w:sz="0" w:space="0" w:color="auto"/>
                            <w:right w:val="none" w:sz="0" w:space="0" w:color="auto"/>
                          </w:divBdr>
                        </w:div>
                        <w:div w:id="1744525431">
                          <w:marLeft w:val="0"/>
                          <w:marRight w:val="0"/>
                          <w:marTop w:val="0"/>
                          <w:marBottom w:val="0"/>
                          <w:divBdr>
                            <w:top w:val="none" w:sz="0" w:space="0" w:color="auto"/>
                            <w:left w:val="none" w:sz="0" w:space="0" w:color="auto"/>
                            <w:bottom w:val="none" w:sz="0" w:space="0" w:color="auto"/>
                            <w:right w:val="none" w:sz="0" w:space="0" w:color="auto"/>
                          </w:divBdr>
                        </w:div>
                        <w:div w:id="1755277823">
                          <w:marLeft w:val="0"/>
                          <w:marRight w:val="0"/>
                          <w:marTop w:val="0"/>
                          <w:marBottom w:val="0"/>
                          <w:divBdr>
                            <w:top w:val="none" w:sz="0" w:space="0" w:color="auto"/>
                            <w:left w:val="none" w:sz="0" w:space="0" w:color="auto"/>
                            <w:bottom w:val="none" w:sz="0" w:space="0" w:color="auto"/>
                            <w:right w:val="none" w:sz="0" w:space="0" w:color="auto"/>
                          </w:divBdr>
                        </w:div>
                        <w:div w:id="1819103414">
                          <w:marLeft w:val="0"/>
                          <w:marRight w:val="0"/>
                          <w:marTop w:val="0"/>
                          <w:marBottom w:val="0"/>
                          <w:divBdr>
                            <w:top w:val="none" w:sz="0" w:space="0" w:color="auto"/>
                            <w:left w:val="none" w:sz="0" w:space="0" w:color="auto"/>
                            <w:bottom w:val="none" w:sz="0" w:space="0" w:color="auto"/>
                            <w:right w:val="none" w:sz="0" w:space="0" w:color="auto"/>
                          </w:divBdr>
                        </w:div>
                        <w:div w:id="1829516756">
                          <w:marLeft w:val="0"/>
                          <w:marRight w:val="0"/>
                          <w:marTop w:val="0"/>
                          <w:marBottom w:val="0"/>
                          <w:divBdr>
                            <w:top w:val="none" w:sz="0" w:space="0" w:color="auto"/>
                            <w:left w:val="none" w:sz="0" w:space="0" w:color="auto"/>
                            <w:bottom w:val="none" w:sz="0" w:space="0" w:color="auto"/>
                            <w:right w:val="none" w:sz="0" w:space="0" w:color="auto"/>
                          </w:divBdr>
                        </w:div>
                        <w:div w:id="1864786468">
                          <w:marLeft w:val="0"/>
                          <w:marRight w:val="0"/>
                          <w:marTop w:val="0"/>
                          <w:marBottom w:val="0"/>
                          <w:divBdr>
                            <w:top w:val="none" w:sz="0" w:space="0" w:color="auto"/>
                            <w:left w:val="none" w:sz="0" w:space="0" w:color="auto"/>
                            <w:bottom w:val="none" w:sz="0" w:space="0" w:color="auto"/>
                            <w:right w:val="none" w:sz="0" w:space="0" w:color="auto"/>
                          </w:divBdr>
                        </w:div>
                        <w:div w:id="2086756561">
                          <w:marLeft w:val="0"/>
                          <w:marRight w:val="0"/>
                          <w:marTop w:val="0"/>
                          <w:marBottom w:val="0"/>
                          <w:divBdr>
                            <w:top w:val="none" w:sz="0" w:space="0" w:color="auto"/>
                            <w:left w:val="none" w:sz="0" w:space="0" w:color="auto"/>
                            <w:bottom w:val="none" w:sz="0" w:space="0" w:color="auto"/>
                            <w:right w:val="none" w:sz="0" w:space="0" w:color="auto"/>
                          </w:divBdr>
                        </w:div>
                        <w:div w:id="2108841529">
                          <w:marLeft w:val="0"/>
                          <w:marRight w:val="0"/>
                          <w:marTop w:val="0"/>
                          <w:marBottom w:val="0"/>
                          <w:divBdr>
                            <w:top w:val="none" w:sz="0" w:space="0" w:color="auto"/>
                            <w:left w:val="none" w:sz="0" w:space="0" w:color="auto"/>
                            <w:bottom w:val="none" w:sz="0" w:space="0" w:color="auto"/>
                            <w:right w:val="none" w:sz="0" w:space="0" w:color="auto"/>
                          </w:divBdr>
                        </w:div>
                        <w:div w:id="211566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7472651">
      <w:bodyDiv w:val="1"/>
      <w:marLeft w:val="0"/>
      <w:marRight w:val="0"/>
      <w:marTop w:val="0"/>
      <w:marBottom w:val="0"/>
      <w:divBdr>
        <w:top w:val="none" w:sz="0" w:space="0" w:color="auto"/>
        <w:left w:val="none" w:sz="0" w:space="0" w:color="auto"/>
        <w:bottom w:val="none" w:sz="0" w:space="0" w:color="auto"/>
        <w:right w:val="none" w:sz="0" w:space="0" w:color="auto"/>
      </w:divBdr>
      <w:divsChild>
        <w:div w:id="1851025550">
          <w:marLeft w:val="0"/>
          <w:marRight w:val="0"/>
          <w:marTop w:val="0"/>
          <w:marBottom w:val="0"/>
          <w:divBdr>
            <w:top w:val="none" w:sz="0" w:space="0" w:color="auto"/>
            <w:left w:val="none" w:sz="0" w:space="0" w:color="auto"/>
            <w:bottom w:val="none" w:sz="0" w:space="0" w:color="auto"/>
            <w:right w:val="none" w:sz="0" w:space="0" w:color="auto"/>
          </w:divBdr>
          <w:divsChild>
            <w:div w:id="1749377511">
              <w:marLeft w:val="0"/>
              <w:marRight w:val="0"/>
              <w:marTop w:val="0"/>
              <w:marBottom w:val="0"/>
              <w:divBdr>
                <w:top w:val="none" w:sz="0" w:space="0" w:color="auto"/>
                <w:left w:val="none" w:sz="0" w:space="0" w:color="auto"/>
                <w:bottom w:val="none" w:sz="0" w:space="0" w:color="auto"/>
                <w:right w:val="none" w:sz="0" w:space="0" w:color="auto"/>
              </w:divBdr>
              <w:divsChild>
                <w:div w:id="758677108">
                  <w:marLeft w:val="0"/>
                  <w:marRight w:val="0"/>
                  <w:marTop w:val="0"/>
                  <w:marBottom w:val="0"/>
                  <w:divBdr>
                    <w:top w:val="none" w:sz="0" w:space="0" w:color="auto"/>
                    <w:left w:val="none" w:sz="0" w:space="0" w:color="auto"/>
                    <w:bottom w:val="none" w:sz="0" w:space="0" w:color="auto"/>
                    <w:right w:val="none" w:sz="0" w:space="0" w:color="auto"/>
                  </w:divBdr>
                  <w:divsChild>
                    <w:div w:id="1709376013">
                      <w:marLeft w:val="0"/>
                      <w:marRight w:val="0"/>
                      <w:marTop w:val="0"/>
                      <w:marBottom w:val="0"/>
                      <w:divBdr>
                        <w:top w:val="none" w:sz="0" w:space="0" w:color="auto"/>
                        <w:left w:val="none" w:sz="0" w:space="0" w:color="auto"/>
                        <w:bottom w:val="none" w:sz="0" w:space="0" w:color="auto"/>
                        <w:right w:val="none" w:sz="0" w:space="0" w:color="auto"/>
                      </w:divBdr>
                      <w:divsChild>
                        <w:div w:id="649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0359731">
      <w:bodyDiv w:val="1"/>
      <w:marLeft w:val="0"/>
      <w:marRight w:val="0"/>
      <w:marTop w:val="0"/>
      <w:marBottom w:val="0"/>
      <w:divBdr>
        <w:top w:val="none" w:sz="0" w:space="0" w:color="auto"/>
        <w:left w:val="none" w:sz="0" w:space="0" w:color="auto"/>
        <w:bottom w:val="none" w:sz="0" w:space="0" w:color="auto"/>
        <w:right w:val="none" w:sz="0" w:space="0" w:color="auto"/>
      </w:divBdr>
      <w:divsChild>
        <w:div w:id="1644577251">
          <w:marLeft w:val="0"/>
          <w:marRight w:val="0"/>
          <w:marTop w:val="0"/>
          <w:marBottom w:val="0"/>
          <w:divBdr>
            <w:top w:val="none" w:sz="0" w:space="0" w:color="auto"/>
            <w:left w:val="none" w:sz="0" w:space="0" w:color="auto"/>
            <w:bottom w:val="none" w:sz="0" w:space="0" w:color="auto"/>
            <w:right w:val="none" w:sz="0" w:space="0" w:color="auto"/>
          </w:divBdr>
          <w:divsChild>
            <w:div w:id="193352846">
              <w:marLeft w:val="0"/>
              <w:marRight w:val="0"/>
              <w:marTop w:val="0"/>
              <w:marBottom w:val="0"/>
              <w:divBdr>
                <w:top w:val="none" w:sz="0" w:space="0" w:color="auto"/>
                <w:left w:val="none" w:sz="0" w:space="0" w:color="auto"/>
                <w:bottom w:val="none" w:sz="0" w:space="0" w:color="auto"/>
                <w:right w:val="none" w:sz="0" w:space="0" w:color="auto"/>
              </w:divBdr>
              <w:divsChild>
                <w:div w:id="660281436">
                  <w:marLeft w:val="0"/>
                  <w:marRight w:val="0"/>
                  <w:marTop w:val="0"/>
                  <w:marBottom w:val="0"/>
                  <w:divBdr>
                    <w:top w:val="none" w:sz="0" w:space="0" w:color="auto"/>
                    <w:left w:val="none" w:sz="0" w:space="0" w:color="auto"/>
                    <w:bottom w:val="none" w:sz="0" w:space="0" w:color="auto"/>
                    <w:right w:val="none" w:sz="0" w:space="0" w:color="auto"/>
                  </w:divBdr>
                  <w:divsChild>
                    <w:div w:id="66273342">
                      <w:marLeft w:val="0"/>
                      <w:marRight w:val="0"/>
                      <w:marTop w:val="0"/>
                      <w:marBottom w:val="0"/>
                      <w:divBdr>
                        <w:top w:val="none" w:sz="0" w:space="0" w:color="auto"/>
                        <w:left w:val="none" w:sz="0" w:space="0" w:color="auto"/>
                        <w:bottom w:val="none" w:sz="0" w:space="0" w:color="auto"/>
                        <w:right w:val="none" w:sz="0" w:space="0" w:color="auto"/>
                      </w:divBdr>
                      <w:divsChild>
                        <w:div w:id="64768841">
                          <w:marLeft w:val="0"/>
                          <w:marRight w:val="0"/>
                          <w:marTop w:val="0"/>
                          <w:marBottom w:val="0"/>
                          <w:divBdr>
                            <w:top w:val="none" w:sz="0" w:space="0" w:color="auto"/>
                            <w:left w:val="none" w:sz="0" w:space="0" w:color="auto"/>
                            <w:bottom w:val="none" w:sz="0" w:space="0" w:color="auto"/>
                            <w:right w:val="none" w:sz="0" w:space="0" w:color="auto"/>
                          </w:divBdr>
                        </w:div>
                        <w:div w:id="608242939">
                          <w:marLeft w:val="0"/>
                          <w:marRight w:val="0"/>
                          <w:marTop w:val="0"/>
                          <w:marBottom w:val="0"/>
                          <w:divBdr>
                            <w:top w:val="none" w:sz="0" w:space="0" w:color="auto"/>
                            <w:left w:val="none" w:sz="0" w:space="0" w:color="auto"/>
                            <w:bottom w:val="none" w:sz="0" w:space="0" w:color="auto"/>
                            <w:right w:val="none" w:sz="0" w:space="0" w:color="auto"/>
                          </w:divBdr>
                        </w:div>
                        <w:div w:id="1380209475">
                          <w:marLeft w:val="0"/>
                          <w:marRight w:val="0"/>
                          <w:marTop w:val="0"/>
                          <w:marBottom w:val="0"/>
                          <w:divBdr>
                            <w:top w:val="none" w:sz="0" w:space="0" w:color="auto"/>
                            <w:left w:val="none" w:sz="0" w:space="0" w:color="auto"/>
                            <w:bottom w:val="none" w:sz="0" w:space="0" w:color="auto"/>
                            <w:right w:val="none" w:sz="0" w:space="0" w:color="auto"/>
                          </w:divBdr>
                        </w:div>
                        <w:div w:id="1529248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0432454">
      <w:bodyDiv w:val="1"/>
      <w:marLeft w:val="0"/>
      <w:marRight w:val="0"/>
      <w:marTop w:val="0"/>
      <w:marBottom w:val="0"/>
      <w:divBdr>
        <w:top w:val="none" w:sz="0" w:space="0" w:color="auto"/>
        <w:left w:val="none" w:sz="0" w:space="0" w:color="auto"/>
        <w:bottom w:val="none" w:sz="0" w:space="0" w:color="auto"/>
        <w:right w:val="none" w:sz="0" w:space="0" w:color="auto"/>
      </w:divBdr>
      <w:divsChild>
        <w:div w:id="1166288320">
          <w:marLeft w:val="0"/>
          <w:marRight w:val="0"/>
          <w:marTop w:val="0"/>
          <w:marBottom w:val="0"/>
          <w:divBdr>
            <w:top w:val="none" w:sz="0" w:space="0" w:color="auto"/>
            <w:left w:val="none" w:sz="0" w:space="0" w:color="auto"/>
            <w:bottom w:val="none" w:sz="0" w:space="0" w:color="auto"/>
            <w:right w:val="none" w:sz="0" w:space="0" w:color="auto"/>
          </w:divBdr>
          <w:divsChild>
            <w:div w:id="1910915679">
              <w:marLeft w:val="0"/>
              <w:marRight w:val="0"/>
              <w:marTop w:val="0"/>
              <w:marBottom w:val="0"/>
              <w:divBdr>
                <w:top w:val="none" w:sz="0" w:space="0" w:color="auto"/>
                <w:left w:val="none" w:sz="0" w:space="0" w:color="auto"/>
                <w:bottom w:val="none" w:sz="0" w:space="0" w:color="auto"/>
                <w:right w:val="none" w:sz="0" w:space="0" w:color="auto"/>
              </w:divBdr>
              <w:divsChild>
                <w:div w:id="885487307">
                  <w:marLeft w:val="0"/>
                  <w:marRight w:val="0"/>
                  <w:marTop w:val="0"/>
                  <w:marBottom w:val="0"/>
                  <w:divBdr>
                    <w:top w:val="none" w:sz="0" w:space="0" w:color="auto"/>
                    <w:left w:val="none" w:sz="0" w:space="0" w:color="auto"/>
                    <w:bottom w:val="none" w:sz="0" w:space="0" w:color="auto"/>
                    <w:right w:val="none" w:sz="0" w:space="0" w:color="auto"/>
                  </w:divBdr>
                  <w:divsChild>
                    <w:div w:id="2143451089">
                      <w:marLeft w:val="0"/>
                      <w:marRight w:val="0"/>
                      <w:marTop w:val="0"/>
                      <w:marBottom w:val="0"/>
                      <w:divBdr>
                        <w:top w:val="none" w:sz="0" w:space="0" w:color="auto"/>
                        <w:left w:val="none" w:sz="0" w:space="0" w:color="auto"/>
                        <w:bottom w:val="none" w:sz="0" w:space="0" w:color="auto"/>
                        <w:right w:val="none" w:sz="0" w:space="0" w:color="auto"/>
                      </w:divBdr>
                      <w:divsChild>
                        <w:div w:id="4669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0481122">
      <w:bodyDiv w:val="1"/>
      <w:marLeft w:val="0"/>
      <w:marRight w:val="0"/>
      <w:marTop w:val="0"/>
      <w:marBottom w:val="0"/>
      <w:divBdr>
        <w:top w:val="none" w:sz="0" w:space="0" w:color="auto"/>
        <w:left w:val="none" w:sz="0" w:space="0" w:color="auto"/>
        <w:bottom w:val="none" w:sz="0" w:space="0" w:color="auto"/>
        <w:right w:val="none" w:sz="0" w:space="0" w:color="auto"/>
      </w:divBdr>
      <w:divsChild>
        <w:div w:id="860432108">
          <w:marLeft w:val="0"/>
          <w:marRight w:val="0"/>
          <w:marTop w:val="0"/>
          <w:marBottom w:val="0"/>
          <w:divBdr>
            <w:top w:val="none" w:sz="0" w:space="0" w:color="auto"/>
            <w:left w:val="none" w:sz="0" w:space="0" w:color="auto"/>
            <w:bottom w:val="none" w:sz="0" w:space="0" w:color="auto"/>
            <w:right w:val="none" w:sz="0" w:space="0" w:color="auto"/>
          </w:divBdr>
          <w:divsChild>
            <w:div w:id="205916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667552">
      <w:bodyDiv w:val="1"/>
      <w:marLeft w:val="0"/>
      <w:marRight w:val="0"/>
      <w:marTop w:val="0"/>
      <w:marBottom w:val="0"/>
      <w:divBdr>
        <w:top w:val="none" w:sz="0" w:space="0" w:color="auto"/>
        <w:left w:val="none" w:sz="0" w:space="0" w:color="auto"/>
        <w:bottom w:val="none" w:sz="0" w:space="0" w:color="auto"/>
        <w:right w:val="none" w:sz="0" w:space="0" w:color="auto"/>
      </w:divBdr>
      <w:divsChild>
        <w:div w:id="2136870317">
          <w:marLeft w:val="0"/>
          <w:marRight w:val="0"/>
          <w:marTop w:val="0"/>
          <w:marBottom w:val="0"/>
          <w:divBdr>
            <w:top w:val="none" w:sz="0" w:space="0" w:color="auto"/>
            <w:left w:val="none" w:sz="0" w:space="0" w:color="auto"/>
            <w:bottom w:val="none" w:sz="0" w:space="0" w:color="auto"/>
            <w:right w:val="none" w:sz="0" w:space="0" w:color="auto"/>
          </w:divBdr>
          <w:divsChild>
            <w:div w:id="271673344">
              <w:marLeft w:val="0"/>
              <w:marRight w:val="0"/>
              <w:marTop w:val="0"/>
              <w:marBottom w:val="0"/>
              <w:divBdr>
                <w:top w:val="none" w:sz="0" w:space="0" w:color="auto"/>
                <w:left w:val="none" w:sz="0" w:space="0" w:color="auto"/>
                <w:bottom w:val="none" w:sz="0" w:space="0" w:color="auto"/>
                <w:right w:val="none" w:sz="0" w:space="0" w:color="auto"/>
              </w:divBdr>
              <w:divsChild>
                <w:div w:id="239675819">
                  <w:marLeft w:val="0"/>
                  <w:marRight w:val="0"/>
                  <w:marTop w:val="0"/>
                  <w:marBottom w:val="0"/>
                  <w:divBdr>
                    <w:top w:val="none" w:sz="0" w:space="0" w:color="auto"/>
                    <w:left w:val="none" w:sz="0" w:space="0" w:color="auto"/>
                    <w:bottom w:val="none" w:sz="0" w:space="0" w:color="auto"/>
                    <w:right w:val="none" w:sz="0" w:space="0" w:color="auto"/>
                  </w:divBdr>
                  <w:divsChild>
                    <w:div w:id="2070684054">
                      <w:marLeft w:val="0"/>
                      <w:marRight w:val="0"/>
                      <w:marTop w:val="0"/>
                      <w:marBottom w:val="0"/>
                      <w:divBdr>
                        <w:top w:val="single" w:sz="2" w:space="1" w:color="C0C0C0"/>
                        <w:left w:val="single" w:sz="2" w:space="1" w:color="C0C0C0"/>
                        <w:bottom w:val="single" w:sz="2" w:space="1" w:color="C0C0C0"/>
                        <w:right w:val="single" w:sz="2" w:space="1" w:color="C0C0C0"/>
                      </w:divBdr>
                      <w:divsChild>
                        <w:div w:id="153110922">
                          <w:marLeft w:val="0"/>
                          <w:marRight w:val="0"/>
                          <w:marTop w:val="0"/>
                          <w:marBottom w:val="0"/>
                          <w:divBdr>
                            <w:top w:val="none" w:sz="0" w:space="0" w:color="auto"/>
                            <w:left w:val="none" w:sz="0" w:space="0" w:color="auto"/>
                            <w:bottom w:val="none" w:sz="0" w:space="0" w:color="auto"/>
                            <w:right w:val="none" w:sz="0" w:space="0" w:color="auto"/>
                          </w:divBdr>
                        </w:div>
                        <w:div w:id="575628794">
                          <w:marLeft w:val="0"/>
                          <w:marRight w:val="0"/>
                          <w:marTop w:val="0"/>
                          <w:marBottom w:val="0"/>
                          <w:divBdr>
                            <w:top w:val="none" w:sz="0" w:space="0" w:color="auto"/>
                            <w:left w:val="none" w:sz="0" w:space="0" w:color="auto"/>
                            <w:bottom w:val="none" w:sz="0" w:space="0" w:color="auto"/>
                            <w:right w:val="none" w:sz="0" w:space="0" w:color="auto"/>
                          </w:divBdr>
                        </w:div>
                        <w:div w:id="586616831">
                          <w:marLeft w:val="0"/>
                          <w:marRight w:val="0"/>
                          <w:marTop w:val="0"/>
                          <w:marBottom w:val="0"/>
                          <w:divBdr>
                            <w:top w:val="none" w:sz="0" w:space="0" w:color="auto"/>
                            <w:left w:val="none" w:sz="0" w:space="0" w:color="auto"/>
                            <w:bottom w:val="none" w:sz="0" w:space="0" w:color="auto"/>
                            <w:right w:val="none" w:sz="0" w:space="0" w:color="auto"/>
                          </w:divBdr>
                        </w:div>
                        <w:div w:id="871311476">
                          <w:marLeft w:val="0"/>
                          <w:marRight w:val="0"/>
                          <w:marTop w:val="0"/>
                          <w:marBottom w:val="0"/>
                          <w:divBdr>
                            <w:top w:val="none" w:sz="0" w:space="0" w:color="auto"/>
                            <w:left w:val="none" w:sz="0" w:space="0" w:color="auto"/>
                            <w:bottom w:val="none" w:sz="0" w:space="0" w:color="auto"/>
                            <w:right w:val="none" w:sz="0" w:space="0" w:color="auto"/>
                          </w:divBdr>
                        </w:div>
                        <w:div w:id="935207371">
                          <w:marLeft w:val="0"/>
                          <w:marRight w:val="0"/>
                          <w:marTop w:val="0"/>
                          <w:marBottom w:val="0"/>
                          <w:divBdr>
                            <w:top w:val="none" w:sz="0" w:space="0" w:color="auto"/>
                            <w:left w:val="none" w:sz="0" w:space="0" w:color="auto"/>
                            <w:bottom w:val="none" w:sz="0" w:space="0" w:color="auto"/>
                            <w:right w:val="none" w:sz="0" w:space="0" w:color="auto"/>
                          </w:divBdr>
                        </w:div>
                        <w:div w:id="1011762726">
                          <w:marLeft w:val="0"/>
                          <w:marRight w:val="0"/>
                          <w:marTop w:val="0"/>
                          <w:marBottom w:val="0"/>
                          <w:divBdr>
                            <w:top w:val="none" w:sz="0" w:space="0" w:color="auto"/>
                            <w:left w:val="none" w:sz="0" w:space="0" w:color="auto"/>
                            <w:bottom w:val="none" w:sz="0" w:space="0" w:color="auto"/>
                            <w:right w:val="none" w:sz="0" w:space="0" w:color="auto"/>
                          </w:divBdr>
                        </w:div>
                        <w:div w:id="1176654805">
                          <w:marLeft w:val="0"/>
                          <w:marRight w:val="0"/>
                          <w:marTop w:val="0"/>
                          <w:marBottom w:val="0"/>
                          <w:divBdr>
                            <w:top w:val="none" w:sz="0" w:space="0" w:color="auto"/>
                            <w:left w:val="none" w:sz="0" w:space="0" w:color="auto"/>
                            <w:bottom w:val="none" w:sz="0" w:space="0" w:color="auto"/>
                            <w:right w:val="none" w:sz="0" w:space="0" w:color="auto"/>
                          </w:divBdr>
                        </w:div>
                        <w:div w:id="1217472129">
                          <w:marLeft w:val="0"/>
                          <w:marRight w:val="0"/>
                          <w:marTop w:val="0"/>
                          <w:marBottom w:val="0"/>
                          <w:divBdr>
                            <w:top w:val="none" w:sz="0" w:space="0" w:color="auto"/>
                            <w:left w:val="none" w:sz="0" w:space="0" w:color="auto"/>
                            <w:bottom w:val="none" w:sz="0" w:space="0" w:color="auto"/>
                            <w:right w:val="none" w:sz="0" w:space="0" w:color="auto"/>
                          </w:divBdr>
                        </w:div>
                        <w:div w:id="1640920335">
                          <w:marLeft w:val="0"/>
                          <w:marRight w:val="0"/>
                          <w:marTop w:val="0"/>
                          <w:marBottom w:val="0"/>
                          <w:divBdr>
                            <w:top w:val="none" w:sz="0" w:space="0" w:color="auto"/>
                            <w:left w:val="none" w:sz="0" w:space="0" w:color="auto"/>
                            <w:bottom w:val="none" w:sz="0" w:space="0" w:color="auto"/>
                            <w:right w:val="none" w:sz="0" w:space="0" w:color="auto"/>
                          </w:divBdr>
                        </w:div>
                        <w:div w:id="1656488557">
                          <w:marLeft w:val="0"/>
                          <w:marRight w:val="0"/>
                          <w:marTop w:val="0"/>
                          <w:marBottom w:val="0"/>
                          <w:divBdr>
                            <w:top w:val="none" w:sz="0" w:space="0" w:color="auto"/>
                            <w:left w:val="none" w:sz="0" w:space="0" w:color="auto"/>
                            <w:bottom w:val="none" w:sz="0" w:space="0" w:color="auto"/>
                            <w:right w:val="none" w:sz="0" w:space="0" w:color="auto"/>
                          </w:divBdr>
                        </w:div>
                        <w:div w:id="1786843991">
                          <w:marLeft w:val="0"/>
                          <w:marRight w:val="0"/>
                          <w:marTop w:val="0"/>
                          <w:marBottom w:val="0"/>
                          <w:divBdr>
                            <w:top w:val="none" w:sz="0" w:space="0" w:color="auto"/>
                            <w:left w:val="none" w:sz="0" w:space="0" w:color="auto"/>
                            <w:bottom w:val="none" w:sz="0" w:space="0" w:color="auto"/>
                            <w:right w:val="none" w:sz="0" w:space="0" w:color="auto"/>
                          </w:divBdr>
                        </w:div>
                        <w:div w:id="206066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258877">
      <w:bodyDiv w:val="1"/>
      <w:marLeft w:val="0"/>
      <w:marRight w:val="0"/>
      <w:marTop w:val="0"/>
      <w:marBottom w:val="0"/>
      <w:divBdr>
        <w:top w:val="none" w:sz="0" w:space="0" w:color="auto"/>
        <w:left w:val="none" w:sz="0" w:space="0" w:color="auto"/>
        <w:bottom w:val="none" w:sz="0" w:space="0" w:color="auto"/>
        <w:right w:val="none" w:sz="0" w:space="0" w:color="auto"/>
      </w:divBdr>
      <w:divsChild>
        <w:div w:id="62526767">
          <w:marLeft w:val="0"/>
          <w:marRight w:val="0"/>
          <w:marTop w:val="0"/>
          <w:marBottom w:val="0"/>
          <w:divBdr>
            <w:top w:val="none" w:sz="0" w:space="0" w:color="auto"/>
            <w:left w:val="none" w:sz="0" w:space="0" w:color="auto"/>
            <w:bottom w:val="none" w:sz="0" w:space="0" w:color="auto"/>
            <w:right w:val="none" w:sz="0" w:space="0" w:color="auto"/>
          </w:divBdr>
          <w:divsChild>
            <w:div w:id="1478499430">
              <w:marLeft w:val="0"/>
              <w:marRight w:val="0"/>
              <w:marTop w:val="0"/>
              <w:marBottom w:val="0"/>
              <w:divBdr>
                <w:top w:val="none" w:sz="0" w:space="0" w:color="auto"/>
                <w:left w:val="none" w:sz="0" w:space="0" w:color="auto"/>
                <w:bottom w:val="none" w:sz="0" w:space="0" w:color="auto"/>
                <w:right w:val="none" w:sz="0" w:space="0" w:color="auto"/>
              </w:divBdr>
              <w:divsChild>
                <w:div w:id="2094813472">
                  <w:marLeft w:val="0"/>
                  <w:marRight w:val="0"/>
                  <w:marTop w:val="0"/>
                  <w:marBottom w:val="0"/>
                  <w:divBdr>
                    <w:top w:val="none" w:sz="0" w:space="0" w:color="auto"/>
                    <w:left w:val="none" w:sz="0" w:space="0" w:color="auto"/>
                    <w:bottom w:val="none" w:sz="0" w:space="0" w:color="auto"/>
                    <w:right w:val="none" w:sz="0" w:space="0" w:color="auto"/>
                  </w:divBdr>
                  <w:divsChild>
                    <w:div w:id="12154653">
                      <w:marLeft w:val="0"/>
                      <w:marRight w:val="0"/>
                      <w:marTop w:val="13"/>
                      <w:marBottom w:val="0"/>
                      <w:divBdr>
                        <w:top w:val="none" w:sz="0" w:space="0" w:color="auto"/>
                        <w:left w:val="none" w:sz="0" w:space="0" w:color="auto"/>
                        <w:bottom w:val="none" w:sz="0" w:space="0" w:color="auto"/>
                        <w:right w:val="none" w:sz="0" w:space="0" w:color="auto"/>
                      </w:divBdr>
                      <w:divsChild>
                        <w:div w:id="494229507">
                          <w:marLeft w:val="0"/>
                          <w:marRight w:val="0"/>
                          <w:marTop w:val="0"/>
                          <w:marBottom w:val="0"/>
                          <w:divBdr>
                            <w:top w:val="none" w:sz="0" w:space="0" w:color="auto"/>
                            <w:left w:val="none" w:sz="0" w:space="0" w:color="auto"/>
                            <w:bottom w:val="none" w:sz="0" w:space="0" w:color="auto"/>
                            <w:right w:val="none" w:sz="0" w:space="0" w:color="auto"/>
                          </w:divBdr>
                        </w:div>
                      </w:divsChild>
                    </w:div>
                    <w:div w:id="17853863">
                      <w:marLeft w:val="0"/>
                      <w:marRight w:val="0"/>
                      <w:marTop w:val="13"/>
                      <w:marBottom w:val="0"/>
                      <w:divBdr>
                        <w:top w:val="none" w:sz="0" w:space="0" w:color="auto"/>
                        <w:left w:val="none" w:sz="0" w:space="0" w:color="auto"/>
                        <w:bottom w:val="none" w:sz="0" w:space="0" w:color="auto"/>
                        <w:right w:val="none" w:sz="0" w:space="0" w:color="auto"/>
                      </w:divBdr>
                    </w:div>
                    <w:div w:id="38405672">
                      <w:marLeft w:val="0"/>
                      <w:marRight w:val="0"/>
                      <w:marTop w:val="13"/>
                      <w:marBottom w:val="0"/>
                      <w:divBdr>
                        <w:top w:val="none" w:sz="0" w:space="0" w:color="auto"/>
                        <w:left w:val="none" w:sz="0" w:space="0" w:color="auto"/>
                        <w:bottom w:val="none" w:sz="0" w:space="0" w:color="auto"/>
                        <w:right w:val="none" w:sz="0" w:space="0" w:color="auto"/>
                      </w:divBdr>
                    </w:div>
                    <w:div w:id="151526734">
                      <w:marLeft w:val="0"/>
                      <w:marRight w:val="0"/>
                      <w:marTop w:val="13"/>
                      <w:marBottom w:val="0"/>
                      <w:divBdr>
                        <w:top w:val="none" w:sz="0" w:space="0" w:color="auto"/>
                        <w:left w:val="none" w:sz="0" w:space="0" w:color="auto"/>
                        <w:bottom w:val="none" w:sz="0" w:space="0" w:color="auto"/>
                        <w:right w:val="none" w:sz="0" w:space="0" w:color="auto"/>
                      </w:divBdr>
                    </w:div>
                    <w:div w:id="451369316">
                      <w:marLeft w:val="0"/>
                      <w:marRight w:val="0"/>
                      <w:marTop w:val="13"/>
                      <w:marBottom w:val="0"/>
                      <w:divBdr>
                        <w:top w:val="none" w:sz="0" w:space="0" w:color="auto"/>
                        <w:left w:val="none" w:sz="0" w:space="0" w:color="auto"/>
                        <w:bottom w:val="none" w:sz="0" w:space="0" w:color="auto"/>
                        <w:right w:val="none" w:sz="0" w:space="0" w:color="auto"/>
                      </w:divBdr>
                    </w:div>
                    <w:div w:id="637149495">
                      <w:marLeft w:val="0"/>
                      <w:marRight w:val="0"/>
                      <w:marTop w:val="47"/>
                      <w:marBottom w:val="0"/>
                      <w:divBdr>
                        <w:top w:val="none" w:sz="0" w:space="0" w:color="auto"/>
                        <w:left w:val="none" w:sz="0" w:space="0" w:color="auto"/>
                        <w:bottom w:val="none" w:sz="0" w:space="0" w:color="auto"/>
                        <w:right w:val="none" w:sz="0" w:space="0" w:color="auto"/>
                      </w:divBdr>
                      <w:divsChild>
                        <w:div w:id="1868829141">
                          <w:marLeft w:val="0"/>
                          <w:marRight w:val="0"/>
                          <w:marTop w:val="0"/>
                          <w:marBottom w:val="0"/>
                          <w:divBdr>
                            <w:top w:val="none" w:sz="0" w:space="0" w:color="auto"/>
                            <w:left w:val="none" w:sz="0" w:space="0" w:color="auto"/>
                            <w:bottom w:val="none" w:sz="0" w:space="0" w:color="auto"/>
                            <w:right w:val="none" w:sz="0" w:space="0" w:color="auto"/>
                          </w:divBdr>
                        </w:div>
                      </w:divsChild>
                    </w:div>
                    <w:div w:id="674499935">
                      <w:marLeft w:val="0"/>
                      <w:marRight w:val="0"/>
                      <w:marTop w:val="13"/>
                      <w:marBottom w:val="0"/>
                      <w:divBdr>
                        <w:top w:val="none" w:sz="0" w:space="0" w:color="auto"/>
                        <w:left w:val="none" w:sz="0" w:space="0" w:color="auto"/>
                        <w:bottom w:val="none" w:sz="0" w:space="0" w:color="auto"/>
                        <w:right w:val="none" w:sz="0" w:space="0" w:color="auto"/>
                      </w:divBdr>
                      <w:divsChild>
                        <w:div w:id="925655535">
                          <w:marLeft w:val="0"/>
                          <w:marRight w:val="0"/>
                          <w:marTop w:val="0"/>
                          <w:marBottom w:val="0"/>
                          <w:divBdr>
                            <w:top w:val="none" w:sz="0" w:space="0" w:color="auto"/>
                            <w:left w:val="none" w:sz="0" w:space="0" w:color="auto"/>
                            <w:bottom w:val="none" w:sz="0" w:space="0" w:color="auto"/>
                            <w:right w:val="none" w:sz="0" w:space="0" w:color="auto"/>
                          </w:divBdr>
                        </w:div>
                      </w:divsChild>
                    </w:div>
                    <w:div w:id="693504154">
                      <w:marLeft w:val="0"/>
                      <w:marRight w:val="0"/>
                      <w:marTop w:val="13"/>
                      <w:marBottom w:val="0"/>
                      <w:divBdr>
                        <w:top w:val="none" w:sz="0" w:space="0" w:color="auto"/>
                        <w:left w:val="none" w:sz="0" w:space="0" w:color="auto"/>
                        <w:bottom w:val="none" w:sz="0" w:space="0" w:color="auto"/>
                        <w:right w:val="none" w:sz="0" w:space="0" w:color="auto"/>
                      </w:divBdr>
                    </w:div>
                    <w:div w:id="780565436">
                      <w:marLeft w:val="0"/>
                      <w:marRight w:val="0"/>
                      <w:marTop w:val="13"/>
                      <w:marBottom w:val="0"/>
                      <w:divBdr>
                        <w:top w:val="none" w:sz="0" w:space="0" w:color="auto"/>
                        <w:left w:val="none" w:sz="0" w:space="0" w:color="auto"/>
                        <w:bottom w:val="none" w:sz="0" w:space="0" w:color="auto"/>
                        <w:right w:val="none" w:sz="0" w:space="0" w:color="auto"/>
                      </w:divBdr>
                      <w:divsChild>
                        <w:div w:id="733817300">
                          <w:marLeft w:val="0"/>
                          <w:marRight w:val="0"/>
                          <w:marTop w:val="0"/>
                          <w:marBottom w:val="0"/>
                          <w:divBdr>
                            <w:top w:val="none" w:sz="0" w:space="0" w:color="auto"/>
                            <w:left w:val="none" w:sz="0" w:space="0" w:color="auto"/>
                            <w:bottom w:val="none" w:sz="0" w:space="0" w:color="auto"/>
                            <w:right w:val="none" w:sz="0" w:space="0" w:color="auto"/>
                          </w:divBdr>
                        </w:div>
                      </w:divsChild>
                    </w:div>
                    <w:div w:id="1022979473">
                      <w:marLeft w:val="0"/>
                      <w:marRight w:val="0"/>
                      <w:marTop w:val="13"/>
                      <w:marBottom w:val="0"/>
                      <w:divBdr>
                        <w:top w:val="none" w:sz="0" w:space="0" w:color="auto"/>
                        <w:left w:val="none" w:sz="0" w:space="0" w:color="auto"/>
                        <w:bottom w:val="none" w:sz="0" w:space="0" w:color="auto"/>
                        <w:right w:val="none" w:sz="0" w:space="0" w:color="auto"/>
                      </w:divBdr>
                    </w:div>
                    <w:div w:id="1048068250">
                      <w:marLeft w:val="0"/>
                      <w:marRight w:val="0"/>
                      <w:marTop w:val="13"/>
                      <w:marBottom w:val="0"/>
                      <w:divBdr>
                        <w:top w:val="none" w:sz="0" w:space="0" w:color="auto"/>
                        <w:left w:val="none" w:sz="0" w:space="0" w:color="auto"/>
                        <w:bottom w:val="none" w:sz="0" w:space="0" w:color="auto"/>
                        <w:right w:val="none" w:sz="0" w:space="0" w:color="auto"/>
                      </w:divBdr>
                    </w:div>
                    <w:div w:id="1103496834">
                      <w:marLeft w:val="0"/>
                      <w:marRight w:val="0"/>
                      <w:marTop w:val="13"/>
                      <w:marBottom w:val="0"/>
                      <w:divBdr>
                        <w:top w:val="none" w:sz="0" w:space="0" w:color="auto"/>
                        <w:left w:val="none" w:sz="0" w:space="0" w:color="auto"/>
                        <w:bottom w:val="none" w:sz="0" w:space="0" w:color="auto"/>
                        <w:right w:val="none" w:sz="0" w:space="0" w:color="auto"/>
                      </w:divBdr>
                    </w:div>
                    <w:div w:id="1104420763">
                      <w:marLeft w:val="0"/>
                      <w:marRight w:val="0"/>
                      <w:marTop w:val="13"/>
                      <w:marBottom w:val="0"/>
                      <w:divBdr>
                        <w:top w:val="none" w:sz="0" w:space="0" w:color="auto"/>
                        <w:left w:val="none" w:sz="0" w:space="0" w:color="auto"/>
                        <w:bottom w:val="none" w:sz="0" w:space="0" w:color="auto"/>
                        <w:right w:val="none" w:sz="0" w:space="0" w:color="auto"/>
                      </w:divBdr>
                    </w:div>
                    <w:div w:id="1170145954">
                      <w:marLeft w:val="0"/>
                      <w:marRight w:val="0"/>
                      <w:marTop w:val="13"/>
                      <w:marBottom w:val="0"/>
                      <w:divBdr>
                        <w:top w:val="none" w:sz="0" w:space="0" w:color="auto"/>
                        <w:left w:val="none" w:sz="0" w:space="0" w:color="auto"/>
                        <w:bottom w:val="none" w:sz="0" w:space="0" w:color="auto"/>
                        <w:right w:val="none" w:sz="0" w:space="0" w:color="auto"/>
                      </w:divBdr>
                    </w:div>
                    <w:div w:id="1272326075">
                      <w:marLeft w:val="0"/>
                      <w:marRight w:val="0"/>
                      <w:marTop w:val="13"/>
                      <w:marBottom w:val="0"/>
                      <w:divBdr>
                        <w:top w:val="none" w:sz="0" w:space="0" w:color="auto"/>
                        <w:left w:val="none" w:sz="0" w:space="0" w:color="auto"/>
                        <w:bottom w:val="none" w:sz="0" w:space="0" w:color="auto"/>
                        <w:right w:val="none" w:sz="0" w:space="0" w:color="auto"/>
                      </w:divBdr>
                      <w:divsChild>
                        <w:div w:id="181166125">
                          <w:marLeft w:val="0"/>
                          <w:marRight w:val="0"/>
                          <w:marTop w:val="0"/>
                          <w:marBottom w:val="0"/>
                          <w:divBdr>
                            <w:top w:val="none" w:sz="0" w:space="0" w:color="auto"/>
                            <w:left w:val="none" w:sz="0" w:space="0" w:color="auto"/>
                            <w:bottom w:val="none" w:sz="0" w:space="0" w:color="auto"/>
                            <w:right w:val="none" w:sz="0" w:space="0" w:color="auto"/>
                          </w:divBdr>
                        </w:div>
                      </w:divsChild>
                    </w:div>
                    <w:div w:id="1425883362">
                      <w:marLeft w:val="0"/>
                      <w:marRight w:val="0"/>
                      <w:marTop w:val="13"/>
                      <w:marBottom w:val="0"/>
                      <w:divBdr>
                        <w:top w:val="none" w:sz="0" w:space="0" w:color="auto"/>
                        <w:left w:val="none" w:sz="0" w:space="0" w:color="auto"/>
                        <w:bottom w:val="none" w:sz="0" w:space="0" w:color="auto"/>
                        <w:right w:val="none" w:sz="0" w:space="0" w:color="auto"/>
                      </w:divBdr>
                    </w:div>
                    <w:div w:id="1628001107">
                      <w:marLeft w:val="0"/>
                      <w:marRight w:val="0"/>
                      <w:marTop w:val="13"/>
                      <w:marBottom w:val="0"/>
                      <w:divBdr>
                        <w:top w:val="none" w:sz="0" w:space="0" w:color="auto"/>
                        <w:left w:val="none" w:sz="0" w:space="0" w:color="auto"/>
                        <w:bottom w:val="none" w:sz="0" w:space="0" w:color="auto"/>
                        <w:right w:val="none" w:sz="0" w:space="0" w:color="auto"/>
                      </w:divBdr>
                      <w:divsChild>
                        <w:div w:id="1656109476">
                          <w:marLeft w:val="0"/>
                          <w:marRight w:val="0"/>
                          <w:marTop w:val="0"/>
                          <w:marBottom w:val="0"/>
                          <w:divBdr>
                            <w:top w:val="none" w:sz="0" w:space="0" w:color="auto"/>
                            <w:left w:val="none" w:sz="0" w:space="0" w:color="auto"/>
                            <w:bottom w:val="none" w:sz="0" w:space="0" w:color="auto"/>
                            <w:right w:val="none" w:sz="0" w:space="0" w:color="auto"/>
                          </w:divBdr>
                        </w:div>
                      </w:divsChild>
                    </w:div>
                    <w:div w:id="1968271074">
                      <w:marLeft w:val="0"/>
                      <w:marRight w:val="0"/>
                      <w:marTop w:val="13"/>
                      <w:marBottom w:val="0"/>
                      <w:divBdr>
                        <w:top w:val="none" w:sz="0" w:space="0" w:color="auto"/>
                        <w:left w:val="none" w:sz="0" w:space="0" w:color="auto"/>
                        <w:bottom w:val="none" w:sz="0" w:space="0" w:color="auto"/>
                        <w:right w:val="none" w:sz="0" w:space="0" w:color="auto"/>
                      </w:divBdr>
                      <w:divsChild>
                        <w:div w:id="2067101794">
                          <w:marLeft w:val="0"/>
                          <w:marRight w:val="0"/>
                          <w:marTop w:val="0"/>
                          <w:marBottom w:val="0"/>
                          <w:divBdr>
                            <w:top w:val="none" w:sz="0" w:space="0" w:color="auto"/>
                            <w:left w:val="none" w:sz="0" w:space="0" w:color="auto"/>
                            <w:bottom w:val="none" w:sz="0" w:space="0" w:color="auto"/>
                            <w:right w:val="none" w:sz="0" w:space="0" w:color="auto"/>
                          </w:divBdr>
                        </w:div>
                      </w:divsChild>
                    </w:div>
                    <w:div w:id="206814484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956831201">
      <w:bodyDiv w:val="1"/>
      <w:marLeft w:val="0"/>
      <w:marRight w:val="0"/>
      <w:marTop w:val="0"/>
      <w:marBottom w:val="0"/>
      <w:divBdr>
        <w:top w:val="none" w:sz="0" w:space="0" w:color="auto"/>
        <w:left w:val="none" w:sz="0" w:space="0" w:color="auto"/>
        <w:bottom w:val="none" w:sz="0" w:space="0" w:color="auto"/>
        <w:right w:val="none" w:sz="0" w:space="0" w:color="auto"/>
      </w:divBdr>
    </w:div>
    <w:div w:id="957881848">
      <w:bodyDiv w:val="1"/>
      <w:marLeft w:val="0"/>
      <w:marRight w:val="0"/>
      <w:marTop w:val="0"/>
      <w:marBottom w:val="0"/>
      <w:divBdr>
        <w:top w:val="none" w:sz="0" w:space="0" w:color="auto"/>
        <w:left w:val="none" w:sz="0" w:space="0" w:color="auto"/>
        <w:bottom w:val="none" w:sz="0" w:space="0" w:color="auto"/>
        <w:right w:val="none" w:sz="0" w:space="0" w:color="auto"/>
      </w:divBdr>
      <w:divsChild>
        <w:div w:id="343946389">
          <w:marLeft w:val="0"/>
          <w:marRight w:val="0"/>
          <w:marTop w:val="0"/>
          <w:marBottom w:val="0"/>
          <w:divBdr>
            <w:top w:val="none" w:sz="0" w:space="0" w:color="auto"/>
            <w:left w:val="none" w:sz="0" w:space="0" w:color="auto"/>
            <w:bottom w:val="none" w:sz="0" w:space="0" w:color="auto"/>
            <w:right w:val="none" w:sz="0" w:space="0" w:color="auto"/>
          </w:divBdr>
        </w:div>
        <w:div w:id="1119491218">
          <w:marLeft w:val="0"/>
          <w:marRight w:val="0"/>
          <w:marTop w:val="0"/>
          <w:marBottom w:val="0"/>
          <w:divBdr>
            <w:top w:val="none" w:sz="0" w:space="0" w:color="auto"/>
            <w:left w:val="none" w:sz="0" w:space="0" w:color="auto"/>
            <w:bottom w:val="none" w:sz="0" w:space="0" w:color="auto"/>
            <w:right w:val="none" w:sz="0" w:space="0" w:color="auto"/>
          </w:divBdr>
        </w:div>
      </w:divsChild>
    </w:div>
    <w:div w:id="960956985">
      <w:bodyDiv w:val="1"/>
      <w:marLeft w:val="0"/>
      <w:marRight w:val="0"/>
      <w:marTop w:val="0"/>
      <w:marBottom w:val="0"/>
      <w:divBdr>
        <w:top w:val="none" w:sz="0" w:space="0" w:color="auto"/>
        <w:left w:val="none" w:sz="0" w:space="0" w:color="auto"/>
        <w:bottom w:val="none" w:sz="0" w:space="0" w:color="auto"/>
        <w:right w:val="none" w:sz="0" w:space="0" w:color="auto"/>
      </w:divBdr>
      <w:divsChild>
        <w:div w:id="2135366809">
          <w:marLeft w:val="0"/>
          <w:marRight w:val="0"/>
          <w:marTop w:val="0"/>
          <w:marBottom w:val="0"/>
          <w:divBdr>
            <w:top w:val="none" w:sz="0" w:space="0" w:color="auto"/>
            <w:left w:val="none" w:sz="0" w:space="0" w:color="auto"/>
            <w:bottom w:val="none" w:sz="0" w:space="0" w:color="auto"/>
            <w:right w:val="none" w:sz="0" w:space="0" w:color="auto"/>
          </w:divBdr>
          <w:divsChild>
            <w:div w:id="1577277046">
              <w:marLeft w:val="0"/>
              <w:marRight w:val="0"/>
              <w:marTop w:val="0"/>
              <w:marBottom w:val="0"/>
              <w:divBdr>
                <w:top w:val="none" w:sz="0" w:space="0" w:color="auto"/>
                <w:left w:val="none" w:sz="0" w:space="0" w:color="auto"/>
                <w:bottom w:val="none" w:sz="0" w:space="0" w:color="auto"/>
                <w:right w:val="none" w:sz="0" w:space="0" w:color="auto"/>
              </w:divBdr>
              <w:divsChild>
                <w:div w:id="1834368263">
                  <w:marLeft w:val="0"/>
                  <w:marRight w:val="0"/>
                  <w:marTop w:val="100"/>
                  <w:marBottom w:val="100"/>
                  <w:divBdr>
                    <w:top w:val="none" w:sz="0" w:space="0" w:color="auto"/>
                    <w:left w:val="none" w:sz="0" w:space="0" w:color="auto"/>
                    <w:bottom w:val="none" w:sz="0" w:space="0" w:color="auto"/>
                    <w:right w:val="none" w:sz="0" w:space="0" w:color="auto"/>
                  </w:divBdr>
                  <w:divsChild>
                    <w:div w:id="880046397">
                      <w:marLeft w:val="0"/>
                      <w:marRight w:val="0"/>
                      <w:marTop w:val="0"/>
                      <w:marBottom w:val="0"/>
                      <w:divBdr>
                        <w:top w:val="none" w:sz="0" w:space="0" w:color="auto"/>
                        <w:left w:val="none" w:sz="0" w:space="0" w:color="auto"/>
                        <w:bottom w:val="none" w:sz="0" w:space="0" w:color="auto"/>
                        <w:right w:val="none" w:sz="0" w:space="0" w:color="auto"/>
                      </w:divBdr>
                      <w:divsChild>
                        <w:div w:id="1551380878">
                          <w:marLeft w:val="0"/>
                          <w:marRight w:val="0"/>
                          <w:marTop w:val="0"/>
                          <w:marBottom w:val="150"/>
                          <w:divBdr>
                            <w:top w:val="none" w:sz="0" w:space="0" w:color="auto"/>
                            <w:left w:val="none" w:sz="0" w:space="0" w:color="auto"/>
                            <w:bottom w:val="none" w:sz="0" w:space="0" w:color="auto"/>
                            <w:right w:val="none" w:sz="0" w:space="0" w:color="auto"/>
                          </w:divBdr>
                          <w:divsChild>
                            <w:div w:id="1312103325">
                              <w:marLeft w:val="0"/>
                              <w:marRight w:val="0"/>
                              <w:marTop w:val="0"/>
                              <w:marBottom w:val="0"/>
                              <w:divBdr>
                                <w:top w:val="none" w:sz="0" w:space="0" w:color="auto"/>
                                <w:left w:val="none" w:sz="0" w:space="0" w:color="auto"/>
                                <w:bottom w:val="none" w:sz="0" w:space="0" w:color="auto"/>
                                <w:right w:val="none" w:sz="0" w:space="0" w:color="auto"/>
                              </w:divBdr>
                              <w:divsChild>
                                <w:div w:id="896090085">
                                  <w:marLeft w:val="0"/>
                                  <w:marRight w:val="0"/>
                                  <w:marTop w:val="0"/>
                                  <w:marBottom w:val="0"/>
                                  <w:divBdr>
                                    <w:top w:val="single" w:sz="6" w:space="8" w:color="E2E0D9"/>
                                    <w:left w:val="none" w:sz="0" w:space="0" w:color="auto"/>
                                    <w:bottom w:val="single" w:sz="6" w:space="8" w:color="E2E0D9"/>
                                    <w:right w:val="none" w:sz="0" w:space="0" w:color="auto"/>
                                  </w:divBdr>
                                </w:div>
                              </w:divsChild>
                            </w:div>
                            <w:div w:id="1423721279">
                              <w:marLeft w:val="0"/>
                              <w:marRight w:val="0"/>
                              <w:marTop w:val="0"/>
                              <w:marBottom w:val="0"/>
                              <w:divBdr>
                                <w:top w:val="none" w:sz="0" w:space="0" w:color="auto"/>
                                <w:left w:val="none" w:sz="0" w:space="0" w:color="auto"/>
                                <w:bottom w:val="none" w:sz="0" w:space="0" w:color="auto"/>
                                <w:right w:val="none" w:sz="0" w:space="0" w:color="auto"/>
                              </w:divBdr>
                              <w:divsChild>
                                <w:div w:id="915432634">
                                  <w:marLeft w:val="0"/>
                                  <w:marRight w:val="0"/>
                                  <w:marTop w:val="0"/>
                                  <w:marBottom w:val="0"/>
                                  <w:divBdr>
                                    <w:top w:val="single" w:sz="6" w:space="8" w:color="E2E0D9"/>
                                    <w:left w:val="none" w:sz="0" w:space="0" w:color="auto"/>
                                    <w:bottom w:val="single" w:sz="6" w:space="8" w:color="E2E0D9"/>
                                    <w:right w:val="none" w:sz="0" w:space="0" w:color="auto"/>
                                  </w:divBdr>
                                </w:div>
                              </w:divsChild>
                            </w:div>
                          </w:divsChild>
                        </w:div>
                      </w:divsChild>
                    </w:div>
                  </w:divsChild>
                </w:div>
              </w:divsChild>
            </w:div>
          </w:divsChild>
        </w:div>
      </w:divsChild>
    </w:div>
    <w:div w:id="961307032">
      <w:bodyDiv w:val="1"/>
      <w:marLeft w:val="0"/>
      <w:marRight w:val="0"/>
      <w:marTop w:val="0"/>
      <w:marBottom w:val="0"/>
      <w:divBdr>
        <w:top w:val="none" w:sz="0" w:space="0" w:color="auto"/>
        <w:left w:val="none" w:sz="0" w:space="0" w:color="auto"/>
        <w:bottom w:val="none" w:sz="0" w:space="0" w:color="auto"/>
        <w:right w:val="none" w:sz="0" w:space="0" w:color="auto"/>
      </w:divBdr>
    </w:div>
    <w:div w:id="961617975">
      <w:bodyDiv w:val="1"/>
      <w:marLeft w:val="0"/>
      <w:marRight w:val="0"/>
      <w:marTop w:val="0"/>
      <w:marBottom w:val="0"/>
      <w:divBdr>
        <w:top w:val="none" w:sz="0" w:space="0" w:color="auto"/>
        <w:left w:val="none" w:sz="0" w:space="0" w:color="auto"/>
        <w:bottom w:val="none" w:sz="0" w:space="0" w:color="auto"/>
        <w:right w:val="none" w:sz="0" w:space="0" w:color="auto"/>
      </w:divBdr>
      <w:divsChild>
        <w:div w:id="1806700863">
          <w:marLeft w:val="0"/>
          <w:marRight w:val="0"/>
          <w:marTop w:val="0"/>
          <w:marBottom w:val="0"/>
          <w:divBdr>
            <w:top w:val="none" w:sz="0" w:space="0" w:color="auto"/>
            <w:left w:val="none" w:sz="0" w:space="0" w:color="auto"/>
            <w:bottom w:val="none" w:sz="0" w:space="0" w:color="auto"/>
            <w:right w:val="none" w:sz="0" w:space="0" w:color="auto"/>
          </w:divBdr>
          <w:divsChild>
            <w:div w:id="1609854896">
              <w:marLeft w:val="0"/>
              <w:marRight w:val="0"/>
              <w:marTop w:val="0"/>
              <w:marBottom w:val="0"/>
              <w:divBdr>
                <w:top w:val="none" w:sz="0" w:space="0" w:color="auto"/>
                <w:left w:val="none" w:sz="0" w:space="0" w:color="auto"/>
                <w:bottom w:val="none" w:sz="0" w:space="0" w:color="auto"/>
                <w:right w:val="none" w:sz="0" w:space="0" w:color="auto"/>
              </w:divBdr>
              <w:divsChild>
                <w:div w:id="865364221">
                  <w:marLeft w:val="0"/>
                  <w:marRight w:val="0"/>
                  <w:marTop w:val="0"/>
                  <w:marBottom w:val="0"/>
                  <w:divBdr>
                    <w:top w:val="none" w:sz="0" w:space="0" w:color="auto"/>
                    <w:left w:val="none" w:sz="0" w:space="0" w:color="auto"/>
                    <w:bottom w:val="none" w:sz="0" w:space="0" w:color="auto"/>
                    <w:right w:val="none" w:sz="0" w:space="0" w:color="auto"/>
                  </w:divBdr>
                  <w:divsChild>
                    <w:div w:id="206600891">
                      <w:marLeft w:val="0"/>
                      <w:marRight w:val="0"/>
                      <w:marTop w:val="0"/>
                      <w:marBottom w:val="0"/>
                      <w:divBdr>
                        <w:top w:val="none" w:sz="0" w:space="0" w:color="auto"/>
                        <w:left w:val="none" w:sz="0" w:space="0" w:color="auto"/>
                        <w:bottom w:val="none" w:sz="0" w:space="0" w:color="auto"/>
                        <w:right w:val="none" w:sz="0" w:space="0" w:color="auto"/>
                      </w:divBdr>
                    </w:div>
                    <w:div w:id="238637308">
                      <w:marLeft w:val="0"/>
                      <w:marRight w:val="0"/>
                      <w:marTop w:val="0"/>
                      <w:marBottom w:val="0"/>
                      <w:divBdr>
                        <w:top w:val="none" w:sz="0" w:space="0" w:color="auto"/>
                        <w:left w:val="none" w:sz="0" w:space="0" w:color="auto"/>
                        <w:bottom w:val="none" w:sz="0" w:space="0" w:color="auto"/>
                        <w:right w:val="none" w:sz="0" w:space="0" w:color="auto"/>
                      </w:divBdr>
                    </w:div>
                    <w:div w:id="318965884">
                      <w:marLeft w:val="0"/>
                      <w:marRight w:val="0"/>
                      <w:marTop w:val="0"/>
                      <w:marBottom w:val="0"/>
                      <w:divBdr>
                        <w:top w:val="none" w:sz="0" w:space="0" w:color="auto"/>
                        <w:left w:val="none" w:sz="0" w:space="0" w:color="auto"/>
                        <w:bottom w:val="none" w:sz="0" w:space="0" w:color="auto"/>
                        <w:right w:val="none" w:sz="0" w:space="0" w:color="auto"/>
                      </w:divBdr>
                    </w:div>
                    <w:div w:id="349380643">
                      <w:marLeft w:val="0"/>
                      <w:marRight w:val="0"/>
                      <w:marTop w:val="0"/>
                      <w:marBottom w:val="0"/>
                      <w:divBdr>
                        <w:top w:val="none" w:sz="0" w:space="0" w:color="auto"/>
                        <w:left w:val="none" w:sz="0" w:space="0" w:color="auto"/>
                        <w:bottom w:val="none" w:sz="0" w:space="0" w:color="auto"/>
                        <w:right w:val="none" w:sz="0" w:space="0" w:color="auto"/>
                      </w:divBdr>
                    </w:div>
                    <w:div w:id="378363626">
                      <w:marLeft w:val="0"/>
                      <w:marRight w:val="0"/>
                      <w:marTop w:val="0"/>
                      <w:marBottom w:val="0"/>
                      <w:divBdr>
                        <w:top w:val="none" w:sz="0" w:space="0" w:color="auto"/>
                        <w:left w:val="none" w:sz="0" w:space="0" w:color="auto"/>
                        <w:bottom w:val="none" w:sz="0" w:space="0" w:color="auto"/>
                        <w:right w:val="none" w:sz="0" w:space="0" w:color="auto"/>
                      </w:divBdr>
                    </w:div>
                    <w:div w:id="489643561">
                      <w:marLeft w:val="0"/>
                      <w:marRight w:val="0"/>
                      <w:marTop w:val="0"/>
                      <w:marBottom w:val="0"/>
                      <w:divBdr>
                        <w:top w:val="none" w:sz="0" w:space="0" w:color="auto"/>
                        <w:left w:val="none" w:sz="0" w:space="0" w:color="auto"/>
                        <w:bottom w:val="none" w:sz="0" w:space="0" w:color="auto"/>
                        <w:right w:val="none" w:sz="0" w:space="0" w:color="auto"/>
                      </w:divBdr>
                    </w:div>
                    <w:div w:id="528490152">
                      <w:marLeft w:val="0"/>
                      <w:marRight w:val="0"/>
                      <w:marTop w:val="0"/>
                      <w:marBottom w:val="0"/>
                      <w:divBdr>
                        <w:top w:val="none" w:sz="0" w:space="0" w:color="auto"/>
                        <w:left w:val="none" w:sz="0" w:space="0" w:color="auto"/>
                        <w:bottom w:val="none" w:sz="0" w:space="0" w:color="auto"/>
                        <w:right w:val="none" w:sz="0" w:space="0" w:color="auto"/>
                      </w:divBdr>
                    </w:div>
                    <w:div w:id="689452580">
                      <w:marLeft w:val="0"/>
                      <w:marRight w:val="0"/>
                      <w:marTop w:val="0"/>
                      <w:marBottom w:val="0"/>
                      <w:divBdr>
                        <w:top w:val="none" w:sz="0" w:space="0" w:color="auto"/>
                        <w:left w:val="none" w:sz="0" w:space="0" w:color="auto"/>
                        <w:bottom w:val="none" w:sz="0" w:space="0" w:color="auto"/>
                        <w:right w:val="none" w:sz="0" w:space="0" w:color="auto"/>
                      </w:divBdr>
                    </w:div>
                    <w:div w:id="726413495">
                      <w:marLeft w:val="0"/>
                      <w:marRight w:val="0"/>
                      <w:marTop w:val="0"/>
                      <w:marBottom w:val="0"/>
                      <w:divBdr>
                        <w:top w:val="none" w:sz="0" w:space="0" w:color="auto"/>
                        <w:left w:val="none" w:sz="0" w:space="0" w:color="auto"/>
                        <w:bottom w:val="none" w:sz="0" w:space="0" w:color="auto"/>
                        <w:right w:val="none" w:sz="0" w:space="0" w:color="auto"/>
                      </w:divBdr>
                    </w:div>
                    <w:div w:id="753287316">
                      <w:marLeft w:val="0"/>
                      <w:marRight w:val="0"/>
                      <w:marTop w:val="0"/>
                      <w:marBottom w:val="0"/>
                      <w:divBdr>
                        <w:top w:val="none" w:sz="0" w:space="0" w:color="auto"/>
                        <w:left w:val="none" w:sz="0" w:space="0" w:color="auto"/>
                        <w:bottom w:val="none" w:sz="0" w:space="0" w:color="auto"/>
                        <w:right w:val="none" w:sz="0" w:space="0" w:color="auto"/>
                      </w:divBdr>
                    </w:div>
                    <w:div w:id="1076979420">
                      <w:marLeft w:val="0"/>
                      <w:marRight w:val="0"/>
                      <w:marTop w:val="0"/>
                      <w:marBottom w:val="0"/>
                      <w:divBdr>
                        <w:top w:val="none" w:sz="0" w:space="0" w:color="auto"/>
                        <w:left w:val="none" w:sz="0" w:space="0" w:color="auto"/>
                        <w:bottom w:val="none" w:sz="0" w:space="0" w:color="auto"/>
                        <w:right w:val="none" w:sz="0" w:space="0" w:color="auto"/>
                      </w:divBdr>
                    </w:div>
                    <w:div w:id="1083916588">
                      <w:marLeft w:val="0"/>
                      <w:marRight w:val="0"/>
                      <w:marTop w:val="0"/>
                      <w:marBottom w:val="0"/>
                      <w:divBdr>
                        <w:top w:val="none" w:sz="0" w:space="0" w:color="auto"/>
                        <w:left w:val="none" w:sz="0" w:space="0" w:color="auto"/>
                        <w:bottom w:val="none" w:sz="0" w:space="0" w:color="auto"/>
                        <w:right w:val="none" w:sz="0" w:space="0" w:color="auto"/>
                      </w:divBdr>
                    </w:div>
                    <w:div w:id="1138258710">
                      <w:marLeft w:val="0"/>
                      <w:marRight w:val="0"/>
                      <w:marTop w:val="0"/>
                      <w:marBottom w:val="0"/>
                      <w:divBdr>
                        <w:top w:val="none" w:sz="0" w:space="0" w:color="auto"/>
                        <w:left w:val="none" w:sz="0" w:space="0" w:color="auto"/>
                        <w:bottom w:val="none" w:sz="0" w:space="0" w:color="auto"/>
                        <w:right w:val="none" w:sz="0" w:space="0" w:color="auto"/>
                      </w:divBdr>
                    </w:div>
                    <w:div w:id="1251964401">
                      <w:marLeft w:val="0"/>
                      <w:marRight w:val="0"/>
                      <w:marTop w:val="0"/>
                      <w:marBottom w:val="0"/>
                      <w:divBdr>
                        <w:top w:val="none" w:sz="0" w:space="0" w:color="auto"/>
                        <w:left w:val="none" w:sz="0" w:space="0" w:color="auto"/>
                        <w:bottom w:val="none" w:sz="0" w:space="0" w:color="auto"/>
                        <w:right w:val="none" w:sz="0" w:space="0" w:color="auto"/>
                      </w:divBdr>
                    </w:div>
                    <w:div w:id="1496148752">
                      <w:marLeft w:val="0"/>
                      <w:marRight w:val="0"/>
                      <w:marTop w:val="0"/>
                      <w:marBottom w:val="0"/>
                      <w:divBdr>
                        <w:top w:val="none" w:sz="0" w:space="0" w:color="auto"/>
                        <w:left w:val="none" w:sz="0" w:space="0" w:color="auto"/>
                        <w:bottom w:val="none" w:sz="0" w:space="0" w:color="auto"/>
                        <w:right w:val="none" w:sz="0" w:space="0" w:color="auto"/>
                      </w:divBdr>
                    </w:div>
                    <w:div w:id="1558970831">
                      <w:marLeft w:val="0"/>
                      <w:marRight w:val="0"/>
                      <w:marTop w:val="0"/>
                      <w:marBottom w:val="0"/>
                      <w:divBdr>
                        <w:top w:val="none" w:sz="0" w:space="0" w:color="auto"/>
                        <w:left w:val="none" w:sz="0" w:space="0" w:color="auto"/>
                        <w:bottom w:val="none" w:sz="0" w:space="0" w:color="auto"/>
                        <w:right w:val="none" w:sz="0" w:space="0" w:color="auto"/>
                      </w:divBdr>
                    </w:div>
                    <w:div w:id="1669016686">
                      <w:marLeft w:val="0"/>
                      <w:marRight w:val="0"/>
                      <w:marTop w:val="0"/>
                      <w:marBottom w:val="0"/>
                      <w:divBdr>
                        <w:top w:val="none" w:sz="0" w:space="0" w:color="auto"/>
                        <w:left w:val="none" w:sz="0" w:space="0" w:color="auto"/>
                        <w:bottom w:val="none" w:sz="0" w:space="0" w:color="auto"/>
                        <w:right w:val="none" w:sz="0" w:space="0" w:color="auto"/>
                      </w:divBdr>
                    </w:div>
                    <w:div w:id="1677881778">
                      <w:marLeft w:val="0"/>
                      <w:marRight w:val="0"/>
                      <w:marTop w:val="0"/>
                      <w:marBottom w:val="0"/>
                      <w:divBdr>
                        <w:top w:val="none" w:sz="0" w:space="0" w:color="auto"/>
                        <w:left w:val="none" w:sz="0" w:space="0" w:color="auto"/>
                        <w:bottom w:val="none" w:sz="0" w:space="0" w:color="auto"/>
                        <w:right w:val="none" w:sz="0" w:space="0" w:color="auto"/>
                      </w:divBdr>
                    </w:div>
                    <w:div w:id="1846433266">
                      <w:marLeft w:val="0"/>
                      <w:marRight w:val="0"/>
                      <w:marTop w:val="0"/>
                      <w:marBottom w:val="0"/>
                      <w:divBdr>
                        <w:top w:val="none" w:sz="0" w:space="0" w:color="auto"/>
                        <w:left w:val="none" w:sz="0" w:space="0" w:color="auto"/>
                        <w:bottom w:val="none" w:sz="0" w:space="0" w:color="auto"/>
                        <w:right w:val="none" w:sz="0" w:space="0" w:color="auto"/>
                      </w:divBdr>
                    </w:div>
                    <w:div w:id="1892692104">
                      <w:marLeft w:val="0"/>
                      <w:marRight w:val="0"/>
                      <w:marTop w:val="0"/>
                      <w:marBottom w:val="0"/>
                      <w:divBdr>
                        <w:top w:val="none" w:sz="0" w:space="0" w:color="auto"/>
                        <w:left w:val="none" w:sz="0" w:space="0" w:color="auto"/>
                        <w:bottom w:val="none" w:sz="0" w:space="0" w:color="auto"/>
                        <w:right w:val="none" w:sz="0" w:space="0" w:color="auto"/>
                      </w:divBdr>
                    </w:div>
                    <w:div w:id="1960800193">
                      <w:marLeft w:val="0"/>
                      <w:marRight w:val="0"/>
                      <w:marTop w:val="0"/>
                      <w:marBottom w:val="0"/>
                      <w:divBdr>
                        <w:top w:val="none" w:sz="0" w:space="0" w:color="auto"/>
                        <w:left w:val="none" w:sz="0" w:space="0" w:color="auto"/>
                        <w:bottom w:val="none" w:sz="0" w:space="0" w:color="auto"/>
                        <w:right w:val="none" w:sz="0" w:space="0" w:color="auto"/>
                      </w:divBdr>
                    </w:div>
                    <w:div w:id="1974867345">
                      <w:marLeft w:val="0"/>
                      <w:marRight w:val="0"/>
                      <w:marTop w:val="0"/>
                      <w:marBottom w:val="0"/>
                      <w:divBdr>
                        <w:top w:val="none" w:sz="0" w:space="0" w:color="auto"/>
                        <w:left w:val="none" w:sz="0" w:space="0" w:color="auto"/>
                        <w:bottom w:val="none" w:sz="0" w:space="0" w:color="auto"/>
                        <w:right w:val="none" w:sz="0" w:space="0" w:color="auto"/>
                      </w:divBdr>
                    </w:div>
                    <w:div w:id="1977182037">
                      <w:marLeft w:val="0"/>
                      <w:marRight w:val="0"/>
                      <w:marTop w:val="0"/>
                      <w:marBottom w:val="0"/>
                      <w:divBdr>
                        <w:top w:val="none" w:sz="0" w:space="0" w:color="auto"/>
                        <w:left w:val="none" w:sz="0" w:space="0" w:color="auto"/>
                        <w:bottom w:val="none" w:sz="0" w:space="0" w:color="auto"/>
                        <w:right w:val="none" w:sz="0" w:space="0" w:color="auto"/>
                      </w:divBdr>
                    </w:div>
                    <w:div w:id="2035767039">
                      <w:marLeft w:val="0"/>
                      <w:marRight w:val="0"/>
                      <w:marTop w:val="0"/>
                      <w:marBottom w:val="0"/>
                      <w:divBdr>
                        <w:top w:val="none" w:sz="0" w:space="0" w:color="auto"/>
                        <w:left w:val="none" w:sz="0" w:space="0" w:color="auto"/>
                        <w:bottom w:val="none" w:sz="0" w:space="0" w:color="auto"/>
                        <w:right w:val="none" w:sz="0" w:space="0" w:color="auto"/>
                      </w:divBdr>
                    </w:div>
                    <w:div w:id="2036350003">
                      <w:marLeft w:val="0"/>
                      <w:marRight w:val="0"/>
                      <w:marTop w:val="0"/>
                      <w:marBottom w:val="0"/>
                      <w:divBdr>
                        <w:top w:val="none" w:sz="0" w:space="0" w:color="auto"/>
                        <w:left w:val="none" w:sz="0" w:space="0" w:color="auto"/>
                        <w:bottom w:val="none" w:sz="0" w:space="0" w:color="auto"/>
                        <w:right w:val="none" w:sz="0" w:space="0" w:color="auto"/>
                      </w:divBdr>
                    </w:div>
                    <w:div w:id="2040932219">
                      <w:marLeft w:val="0"/>
                      <w:marRight w:val="0"/>
                      <w:marTop w:val="0"/>
                      <w:marBottom w:val="0"/>
                      <w:divBdr>
                        <w:top w:val="none" w:sz="0" w:space="0" w:color="auto"/>
                        <w:left w:val="none" w:sz="0" w:space="0" w:color="auto"/>
                        <w:bottom w:val="none" w:sz="0" w:space="0" w:color="auto"/>
                        <w:right w:val="none" w:sz="0" w:space="0" w:color="auto"/>
                      </w:divBdr>
                    </w:div>
                    <w:div w:id="2104297486">
                      <w:marLeft w:val="0"/>
                      <w:marRight w:val="0"/>
                      <w:marTop w:val="0"/>
                      <w:marBottom w:val="0"/>
                      <w:divBdr>
                        <w:top w:val="none" w:sz="0" w:space="0" w:color="auto"/>
                        <w:left w:val="none" w:sz="0" w:space="0" w:color="auto"/>
                        <w:bottom w:val="none" w:sz="0" w:space="0" w:color="auto"/>
                        <w:right w:val="none" w:sz="0" w:space="0" w:color="auto"/>
                      </w:divBdr>
                    </w:div>
                    <w:div w:id="2124111062">
                      <w:marLeft w:val="0"/>
                      <w:marRight w:val="0"/>
                      <w:marTop w:val="0"/>
                      <w:marBottom w:val="0"/>
                      <w:divBdr>
                        <w:top w:val="none" w:sz="0" w:space="0" w:color="auto"/>
                        <w:left w:val="none" w:sz="0" w:space="0" w:color="auto"/>
                        <w:bottom w:val="none" w:sz="0" w:space="0" w:color="auto"/>
                        <w:right w:val="none" w:sz="0" w:space="0" w:color="auto"/>
                      </w:divBdr>
                    </w:div>
                    <w:div w:id="212942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467293">
      <w:bodyDiv w:val="1"/>
      <w:marLeft w:val="0"/>
      <w:marRight w:val="0"/>
      <w:marTop w:val="0"/>
      <w:marBottom w:val="0"/>
      <w:divBdr>
        <w:top w:val="none" w:sz="0" w:space="0" w:color="auto"/>
        <w:left w:val="none" w:sz="0" w:space="0" w:color="auto"/>
        <w:bottom w:val="none" w:sz="0" w:space="0" w:color="auto"/>
        <w:right w:val="none" w:sz="0" w:space="0" w:color="auto"/>
      </w:divBdr>
      <w:divsChild>
        <w:div w:id="1324626909">
          <w:marLeft w:val="0"/>
          <w:marRight w:val="0"/>
          <w:marTop w:val="0"/>
          <w:marBottom w:val="0"/>
          <w:divBdr>
            <w:top w:val="none" w:sz="0" w:space="0" w:color="auto"/>
            <w:left w:val="none" w:sz="0" w:space="0" w:color="auto"/>
            <w:bottom w:val="none" w:sz="0" w:space="0" w:color="auto"/>
            <w:right w:val="none" w:sz="0" w:space="0" w:color="auto"/>
          </w:divBdr>
          <w:divsChild>
            <w:div w:id="778182580">
              <w:marLeft w:val="0"/>
              <w:marRight w:val="0"/>
              <w:marTop w:val="0"/>
              <w:marBottom w:val="0"/>
              <w:divBdr>
                <w:top w:val="none" w:sz="0" w:space="0" w:color="auto"/>
                <w:left w:val="none" w:sz="0" w:space="0" w:color="auto"/>
                <w:bottom w:val="none" w:sz="0" w:space="0" w:color="auto"/>
                <w:right w:val="none" w:sz="0" w:space="0" w:color="auto"/>
              </w:divBdr>
              <w:divsChild>
                <w:div w:id="141167351">
                  <w:marLeft w:val="0"/>
                  <w:marRight w:val="0"/>
                  <w:marTop w:val="0"/>
                  <w:marBottom w:val="0"/>
                  <w:divBdr>
                    <w:top w:val="none" w:sz="0" w:space="0" w:color="auto"/>
                    <w:left w:val="none" w:sz="0" w:space="0" w:color="auto"/>
                    <w:bottom w:val="none" w:sz="0" w:space="0" w:color="auto"/>
                    <w:right w:val="none" w:sz="0" w:space="0" w:color="auto"/>
                  </w:divBdr>
                  <w:divsChild>
                    <w:div w:id="1003239451">
                      <w:marLeft w:val="0"/>
                      <w:marRight w:val="0"/>
                      <w:marTop w:val="0"/>
                      <w:marBottom w:val="0"/>
                      <w:divBdr>
                        <w:top w:val="none" w:sz="0" w:space="0" w:color="auto"/>
                        <w:left w:val="none" w:sz="0" w:space="0" w:color="auto"/>
                        <w:bottom w:val="none" w:sz="0" w:space="0" w:color="auto"/>
                        <w:right w:val="none" w:sz="0" w:space="0" w:color="auto"/>
                      </w:divBdr>
                      <w:divsChild>
                        <w:div w:id="20783061">
                          <w:marLeft w:val="0"/>
                          <w:marRight w:val="0"/>
                          <w:marTop w:val="0"/>
                          <w:marBottom w:val="0"/>
                          <w:divBdr>
                            <w:top w:val="none" w:sz="0" w:space="0" w:color="auto"/>
                            <w:left w:val="none" w:sz="0" w:space="0" w:color="auto"/>
                            <w:bottom w:val="none" w:sz="0" w:space="0" w:color="auto"/>
                            <w:right w:val="none" w:sz="0" w:space="0" w:color="auto"/>
                          </w:divBdr>
                        </w:div>
                        <w:div w:id="297491516">
                          <w:marLeft w:val="0"/>
                          <w:marRight w:val="0"/>
                          <w:marTop w:val="0"/>
                          <w:marBottom w:val="0"/>
                          <w:divBdr>
                            <w:top w:val="none" w:sz="0" w:space="0" w:color="auto"/>
                            <w:left w:val="none" w:sz="0" w:space="0" w:color="auto"/>
                            <w:bottom w:val="none" w:sz="0" w:space="0" w:color="auto"/>
                            <w:right w:val="none" w:sz="0" w:space="0" w:color="auto"/>
                          </w:divBdr>
                        </w:div>
                        <w:div w:id="551111659">
                          <w:marLeft w:val="0"/>
                          <w:marRight w:val="0"/>
                          <w:marTop w:val="0"/>
                          <w:marBottom w:val="0"/>
                          <w:divBdr>
                            <w:top w:val="none" w:sz="0" w:space="0" w:color="auto"/>
                            <w:left w:val="none" w:sz="0" w:space="0" w:color="auto"/>
                            <w:bottom w:val="none" w:sz="0" w:space="0" w:color="auto"/>
                            <w:right w:val="none" w:sz="0" w:space="0" w:color="auto"/>
                          </w:divBdr>
                        </w:div>
                        <w:div w:id="671613743">
                          <w:marLeft w:val="0"/>
                          <w:marRight w:val="0"/>
                          <w:marTop w:val="0"/>
                          <w:marBottom w:val="0"/>
                          <w:divBdr>
                            <w:top w:val="none" w:sz="0" w:space="0" w:color="auto"/>
                            <w:left w:val="none" w:sz="0" w:space="0" w:color="auto"/>
                            <w:bottom w:val="none" w:sz="0" w:space="0" w:color="auto"/>
                            <w:right w:val="none" w:sz="0" w:space="0" w:color="auto"/>
                          </w:divBdr>
                        </w:div>
                        <w:div w:id="820970859">
                          <w:marLeft w:val="0"/>
                          <w:marRight w:val="0"/>
                          <w:marTop w:val="0"/>
                          <w:marBottom w:val="0"/>
                          <w:divBdr>
                            <w:top w:val="none" w:sz="0" w:space="0" w:color="auto"/>
                            <w:left w:val="none" w:sz="0" w:space="0" w:color="auto"/>
                            <w:bottom w:val="none" w:sz="0" w:space="0" w:color="auto"/>
                            <w:right w:val="none" w:sz="0" w:space="0" w:color="auto"/>
                          </w:divBdr>
                        </w:div>
                        <w:div w:id="1036544058">
                          <w:marLeft w:val="0"/>
                          <w:marRight w:val="0"/>
                          <w:marTop w:val="0"/>
                          <w:marBottom w:val="0"/>
                          <w:divBdr>
                            <w:top w:val="none" w:sz="0" w:space="0" w:color="auto"/>
                            <w:left w:val="none" w:sz="0" w:space="0" w:color="auto"/>
                            <w:bottom w:val="none" w:sz="0" w:space="0" w:color="auto"/>
                            <w:right w:val="none" w:sz="0" w:space="0" w:color="auto"/>
                          </w:divBdr>
                        </w:div>
                        <w:div w:id="1351224065">
                          <w:marLeft w:val="0"/>
                          <w:marRight w:val="0"/>
                          <w:marTop w:val="0"/>
                          <w:marBottom w:val="0"/>
                          <w:divBdr>
                            <w:top w:val="none" w:sz="0" w:space="0" w:color="auto"/>
                            <w:left w:val="none" w:sz="0" w:space="0" w:color="auto"/>
                            <w:bottom w:val="none" w:sz="0" w:space="0" w:color="auto"/>
                            <w:right w:val="none" w:sz="0" w:space="0" w:color="auto"/>
                          </w:divBdr>
                        </w:div>
                        <w:div w:id="1355887298">
                          <w:marLeft w:val="0"/>
                          <w:marRight w:val="0"/>
                          <w:marTop w:val="0"/>
                          <w:marBottom w:val="0"/>
                          <w:divBdr>
                            <w:top w:val="none" w:sz="0" w:space="0" w:color="auto"/>
                            <w:left w:val="none" w:sz="0" w:space="0" w:color="auto"/>
                            <w:bottom w:val="none" w:sz="0" w:space="0" w:color="auto"/>
                            <w:right w:val="none" w:sz="0" w:space="0" w:color="auto"/>
                          </w:divBdr>
                        </w:div>
                        <w:div w:id="172807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3003492">
      <w:bodyDiv w:val="1"/>
      <w:marLeft w:val="0"/>
      <w:marRight w:val="0"/>
      <w:marTop w:val="0"/>
      <w:marBottom w:val="0"/>
      <w:divBdr>
        <w:top w:val="none" w:sz="0" w:space="0" w:color="auto"/>
        <w:left w:val="none" w:sz="0" w:space="0" w:color="auto"/>
        <w:bottom w:val="none" w:sz="0" w:space="0" w:color="auto"/>
        <w:right w:val="none" w:sz="0" w:space="0" w:color="auto"/>
      </w:divBdr>
      <w:divsChild>
        <w:div w:id="1542471976">
          <w:marLeft w:val="0"/>
          <w:marRight w:val="0"/>
          <w:marTop w:val="0"/>
          <w:marBottom w:val="0"/>
          <w:divBdr>
            <w:top w:val="none" w:sz="0" w:space="0" w:color="auto"/>
            <w:left w:val="none" w:sz="0" w:space="0" w:color="auto"/>
            <w:bottom w:val="none" w:sz="0" w:space="0" w:color="auto"/>
            <w:right w:val="none" w:sz="0" w:space="0" w:color="auto"/>
          </w:divBdr>
          <w:divsChild>
            <w:div w:id="230232938">
              <w:marLeft w:val="0"/>
              <w:marRight w:val="0"/>
              <w:marTop w:val="0"/>
              <w:marBottom w:val="0"/>
              <w:divBdr>
                <w:top w:val="none" w:sz="0" w:space="0" w:color="auto"/>
                <w:left w:val="none" w:sz="0" w:space="0" w:color="auto"/>
                <w:bottom w:val="none" w:sz="0" w:space="0" w:color="auto"/>
                <w:right w:val="none" w:sz="0" w:space="0" w:color="auto"/>
              </w:divBdr>
              <w:divsChild>
                <w:div w:id="1680426529">
                  <w:marLeft w:val="0"/>
                  <w:marRight w:val="0"/>
                  <w:marTop w:val="100"/>
                  <w:marBottom w:val="100"/>
                  <w:divBdr>
                    <w:top w:val="none" w:sz="0" w:space="0" w:color="auto"/>
                    <w:left w:val="none" w:sz="0" w:space="0" w:color="auto"/>
                    <w:bottom w:val="none" w:sz="0" w:space="0" w:color="auto"/>
                    <w:right w:val="none" w:sz="0" w:space="0" w:color="auto"/>
                  </w:divBdr>
                  <w:divsChild>
                    <w:div w:id="715084775">
                      <w:marLeft w:val="0"/>
                      <w:marRight w:val="0"/>
                      <w:marTop w:val="0"/>
                      <w:marBottom w:val="0"/>
                      <w:divBdr>
                        <w:top w:val="none" w:sz="0" w:space="0" w:color="auto"/>
                        <w:left w:val="single" w:sz="2" w:space="8" w:color="000000"/>
                        <w:bottom w:val="none" w:sz="0" w:space="0" w:color="auto"/>
                        <w:right w:val="single" w:sz="2" w:space="8" w:color="000000"/>
                      </w:divBdr>
                      <w:divsChild>
                        <w:div w:id="945505126">
                          <w:marLeft w:val="0"/>
                          <w:marRight w:val="0"/>
                          <w:marTop w:val="0"/>
                          <w:marBottom w:val="0"/>
                          <w:divBdr>
                            <w:top w:val="none" w:sz="0" w:space="0" w:color="auto"/>
                            <w:left w:val="none" w:sz="0" w:space="0" w:color="auto"/>
                            <w:bottom w:val="none" w:sz="0" w:space="0" w:color="auto"/>
                            <w:right w:val="none" w:sz="0" w:space="0" w:color="auto"/>
                          </w:divBdr>
                          <w:divsChild>
                            <w:div w:id="1554001217">
                              <w:marLeft w:val="0"/>
                              <w:marRight w:val="0"/>
                              <w:marTop w:val="0"/>
                              <w:marBottom w:val="0"/>
                              <w:divBdr>
                                <w:top w:val="none" w:sz="0" w:space="0" w:color="auto"/>
                                <w:left w:val="none" w:sz="0" w:space="0" w:color="auto"/>
                                <w:bottom w:val="none" w:sz="0" w:space="0" w:color="auto"/>
                                <w:right w:val="none" w:sz="0" w:space="0" w:color="auto"/>
                              </w:divBdr>
                              <w:divsChild>
                                <w:div w:id="1779369420">
                                  <w:marLeft w:val="0"/>
                                  <w:marRight w:val="0"/>
                                  <w:marTop w:val="0"/>
                                  <w:marBottom w:val="0"/>
                                  <w:divBdr>
                                    <w:top w:val="single" w:sz="2" w:space="0" w:color="FFFFFF"/>
                                    <w:left w:val="none" w:sz="0" w:space="0" w:color="auto"/>
                                    <w:bottom w:val="single" w:sz="2" w:space="0" w:color="FFFFFF"/>
                                    <w:right w:val="none" w:sz="0" w:space="0" w:color="auto"/>
                                  </w:divBdr>
                                  <w:divsChild>
                                    <w:div w:id="1468234123">
                                      <w:marLeft w:val="0"/>
                                      <w:marRight w:val="0"/>
                                      <w:marTop w:val="0"/>
                                      <w:marBottom w:val="0"/>
                                      <w:divBdr>
                                        <w:top w:val="none" w:sz="0" w:space="0" w:color="auto"/>
                                        <w:left w:val="none" w:sz="0" w:space="0" w:color="auto"/>
                                        <w:bottom w:val="none" w:sz="0" w:space="0" w:color="auto"/>
                                        <w:right w:val="none" w:sz="0" w:space="0" w:color="auto"/>
                                      </w:divBdr>
                                      <w:divsChild>
                                        <w:div w:id="1942489521">
                                          <w:marLeft w:val="0"/>
                                          <w:marRight w:val="0"/>
                                          <w:marTop w:val="0"/>
                                          <w:marBottom w:val="0"/>
                                          <w:divBdr>
                                            <w:top w:val="single" w:sz="2" w:space="0" w:color="BBBBBB"/>
                                            <w:left w:val="none" w:sz="0" w:space="0" w:color="auto"/>
                                            <w:bottom w:val="none" w:sz="0" w:space="0" w:color="auto"/>
                                            <w:right w:val="none" w:sz="0" w:space="0" w:color="auto"/>
                                          </w:divBdr>
                                          <w:divsChild>
                                            <w:div w:id="1159423563">
                                              <w:marLeft w:val="0"/>
                                              <w:marRight w:val="0"/>
                                              <w:marTop w:val="0"/>
                                              <w:marBottom w:val="0"/>
                                              <w:divBdr>
                                                <w:top w:val="none" w:sz="0" w:space="0" w:color="auto"/>
                                                <w:left w:val="none" w:sz="0" w:space="0" w:color="auto"/>
                                                <w:bottom w:val="none" w:sz="0" w:space="0" w:color="auto"/>
                                                <w:right w:val="none" w:sz="0" w:space="0" w:color="auto"/>
                                              </w:divBdr>
                                              <w:divsChild>
                                                <w:div w:id="341318706">
                                                  <w:marLeft w:val="0"/>
                                                  <w:marRight w:val="0"/>
                                                  <w:marTop w:val="0"/>
                                                  <w:marBottom w:val="0"/>
                                                  <w:divBdr>
                                                    <w:top w:val="none" w:sz="0" w:space="0" w:color="auto"/>
                                                    <w:left w:val="none" w:sz="0" w:space="0" w:color="auto"/>
                                                    <w:bottom w:val="none" w:sz="0" w:space="0" w:color="auto"/>
                                                    <w:right w:val="none" w:sz="0" w:space="0" w:color="auto"/>
                                                  </w:divBdr>
                                                  <w:divsChild>
                                                    <w:div w:id="589388343">
                                                      <w:marLeft w:val="0"/>
                                                      <w:marRight w:val="0"/>
                                                      <w:marTop w:val="0"/>
                                                      <w:marBottom w:val="0"/>
                                                      <w:divBdr>
                                                        <w:top w:val="none" w:sz="0" w:space="0" w:color="auto"/>
                                                        <w:left w:val="none" w:sz="0" w:space="0" w:color="auto"/>
                                                        <w:bottom w:val="none" w:sz="0" w:space="0" w:color="auto"/>
                                                        <w:right w:val="none" w:sz="0" w:space="0" w:color="auto"/>
                                                      </w:divBdr>
                                                      <w:divsChild>
                                                        <w:div w:id="2056460858">
                                                          <w:marLeft w:val="0"/>
                                                          <w:marRight w:val="0"/>
                                                          <w:marTop w:val="0"/>
                                                          <w:marBottom w:val="0"/>
                                                          <w:divBdr>
                                                            <w:top w:val="none" w:sz="0" w:space="0" w:color="auto"/>
                                                            <w:left w:val="none" w:sz="0" w:space="0" w:color="auto"/>
                                                            <w:bottom w:val="none" w:sz="0" w:space="0" w:color="auto"/>
                                                            <w:right w:val="none" w:sz="0" w:space="0" w:color="auto"/>
                                                          </w:divBdr>
                                                          <w:divsChild>
                                                            <w:div w:id="1226336894">
                                                              <w:marLeft w:val="0"/>
                                                              <w:marRight w:val="0"/>
                                                              <w:marTop w:val="0"/>
                                                              <w:marBottom w:val="0"/>
                                                              <w:divBdr>
                                                                <w:top w:val="none" w:sz="0" w:space="0" w:color="auto"/>
                                                                <w:left w:val="none" w:sz="0" w:space="0" w:color="auto"/>
                                                                <w:bottom w:val="none" w:sz="0" w:space="0" w:color="auto"/>
                                                                <w:right w:val="none" w:sz="0" w:space="0" w:color="auto"/>
                                                              </w:divBdr>
                                                              <w:divsChild>
                                                                <w:div w:id="371153791">
                                                                  <w:marLeft w:val="0"/>
                                                                  <w:marRight w:val="0"/>
                                                                  <w:marTop w:val="0"/>
                                                                  <w:marBottom w:val="0"/>
                                                                  <w:divBdr>
                                                                    <w:top w:val="none" w:sz="0" w:space="0" w:color="auto"/>
                                                                    <w:left w:val="none" w:sz="0" w:space="0" w:color="auto"/>
                                                                    <w:bottom w:val="single" w:sz="2" w:space="0" w:color="807432"/>
                                                                    <w:right w:val="none" w:sz="0" w:space="0" w:color="auto"/>
                                                                  </w:divBdr>
                                                                  <w:divsChild>
                                                                    <w:div w:id="227570729">
                                                                      <w:marLeft w:val="0"/>
                                                                      <w:marRight w:val="15"/>
                                                                      <w:marTop w:val="8"/>
                                                                      <w:marBottom w:val="0"/>
                                                                      <w:divBdr>
                                                                        <w:top w:val="none" w:sz="0" w:space="0" w:color="auto"/>
                                                                        <w:left w:val="none" w:sz="0" w:space="0" w:color="auto"/>
                                                                        <w:bottom w:val="none" w:sz="0" w:space="0" w:color="auto"/>
                                                                        <w:right w:val="none" w:sz="0" w:space="0" w:color="auto"/>
                                                                      </w:divBdr>
                                                                    </w:div>
                                                                    <w:div w:id="251860932">
                                                                      <w:marLeft w:val="0"/>
                                                                      <w:marRight w:val="15"/>
                                                                      <w:marTop w:val="8"/>
                                                                      <w:marBottom w:val="0"/>
                                                                      <w:divBdr>
                                                                        <w:top w:val="none" w:sz="0" w:space="0" w:color="auto"/>
                                                                        <w:left w:val="none" w:sz="0" w:space="0" w:color="auto"/>
                                                                        <w:bottom w:val="none" w:sz="0" w:space="0" w:color="auto"/>
                                                                        <w:right w:val="none" w:sz="0" w:space="0" w:color="auto"/>
                                                                      </w:divBdr>
                                                                    </w:div>
                                                                    <w:div w:id="605039652">
                                                                      <w:marLeft w:val="0"/>
                                                                      <w:marRight w:val="15"/>
                                                                      <w:marTop w:val="8"/>
                                                                      <w:marBottom w:val="0"/>
                                                                      <w:divBdr>
                                                                        <w:top w:val="none" w:sz="0" w:space="0" w:color="auto"/>
                                                                        <w:left w:val="none" w:sz="0" w:space="0" w:color="auto"/>
                                                                        <w:bottom w:val="none" w:sz="0" w:space="0" w:color="auto"/>
                                                                        <w:right w:val="none" w:sz="0" w:space="0" w:color="auto"/>
                                                                      </w:divBdr>
                                                                    </w:div>
                                                                    <w:div w:id="1188835197">
                                                                      <w:marLeft w:val="15"/>
                                                                      <w:marRight w:val="0"/>
                                                                      <w:marTop w:val="8"/>
                                                                      <w:marBottom w:val="0"/>
                                                                      <w:divBdr>
                                                                        <w:top w:val="none" w:sz="0" w:space="0" w:color="auto"/>
                                                                        <w:left w:val="none" w:sz="0" w:space="0" w:color="auto"/>
                                                                        <w:bottom w:val="none" w:sz="0" w:space="0" w:color="auto"/>
                                                                        <w:right w:val="none" w:sz="0" w:space="0" w:color="auto"/>
                                                                      </w:divBdr>
                                                                    </w:div>
                                                                    <w:div w:id="1342198212">
                                                                      <w:marLeft w:val="0"/>
                                                                      <w:marRight w:val="15"/>
                                                                      <w:marTop w:val="8"/>
                                                                      <w:marBottom w:val="0"/>
                                                                      <w:divBdr>
                                                                        <w:top w:val="none" w:sz="0" w:space="0" w:color="auto"/>
                                                                        <w:left w:val="none" w:sz="0" w:space="0" w:color="auto"/>
                                                                        <w:bottom w:val="none" w:sz="0" w:space="0" w:color="auto"/>
                                                                        <w:right w:val="none" w:sz="0" w:space="0" w:color="auto"/>
                                                                      </w:divBdr>
                                                                    </w:div>
                                                                    <w:div w:id="1342320248">
                                                                      <w:marLeft w:val="0"/>
                                                                      <w:marRight w:val="15"/>
                                                                      <w:marTop w:val="8"/>
                                                                      <w:marBottom w:val="0"/>
                                                                      <w:divBdr>
                                                                        <w:top w:val="none" w:sz="0" w:space="0" w:color="auto"/>
                                                                        <w:left w:val="none" w:sz="0" w:space="0" w:color="auto"/>
                                                                        <w:bottom w:val="none" w:sz="0" w:space="0" w:color="auto"/>
                                                                        <w:right w:val="none" w:sz="0" w:space="0" w:color="auto"/>
                                                                      </w:divBdr>
                                                                    </w:div>
                                                                    <w:div w:id="1451826074">
                                                                      <w:marLeft w:val="15"/>
                                                                      <w:marRight w:val="0"/>
                                                                      <w:marTop w:val="8"/>
                                                                      <w:marBottom w:val="0"/>
                                                                      <w:divBdr>
                                                                        <w:top w:val="none" w:sz="0" w:space="0" w:color="auto"/>
                                                                        <w:left w:val="none" w:sz="0" w:space="0" w:color="auto"/>
                                                                        <w:bottom w:val="none" w:sz="0" w:space="0" w:color="auto"/>
                                                                        <w:right w:val="none" w:sz="0" w:space="0" w:color="auto"/>
                                                                      </w:divBdr>
                                                                    </w:div>
                                                                    <w:div w:id="1521629915">
                                                                      <w:marLeft w:val="15"/>
                                                                      <w:marRight w:val="0"/>
                                                                      <w:marTop w:val="8"/>
                                                                      <w:marBottom w:val="0"/>
                                                                      <w:divBdr>
                                                                        <w:top w:val="none" w:sz="0" w:space="0" w:color="auto"/>
                                                                        <w:left w:val="none" w:sz="0" w:space="0" w:color="auto"/>
                                                                        <w:bottom w:val="none" w:sz="0" w:space="0" w:color="auto"/>
                                                                        <w:right w:val="none" w:sz="0" w:space="0" w:color="auto"/>
                                                                      </w:divBdr>
                                                                    </w:div>
                                                                    <w:div w:id="1922981326">
                                                                      <w:marLeft w:val="0"/>
                                                                      <w:marRight w:val="15"/>
                                                                      <w:marTop w:val="8"/>
                                                                      <w:marBottom w:val="0"/>
                                                                      <w:divBdr>
                                                                        <w:top w:val="none" w:sz="0" w:space="0" w:color="auto"/>
                                                                        <w:left w:val="none" w:sz="0" w:space="0" w:color="auto"/>
                                                                        <w:bottom w:val="none" w:sz="0" w:space="0" w:color="auto"/>
                                                                        <w:right w:val="none" w:sz="0" w:space="0" w:color="auto"/>
                                                                      </w:divBdr>
                                                                    </w:div>
                                                                    <w:div w:id="1925217681">
                                                                      <w:marLeft w:val="0"/>
                                                                      <w:marRight w:val="15"/>
                                                                      <w:marTop w:val="8"/>
                                                                      <w:marBottom w:val="0"/>
                                                                      <w:divBdr>
                                                                        <w:top w:val="none" w:sz="0" w:space="0" w:color="auto"/>
                                                                        <w:left w:val="none" w:sz="0" w:space="0" w:color="auto"/>
                                                                        <w:bottom w:val="none" w:sz="0" w:space="0" w:color="auto"/>
                                                                        <w:right w:val="none" w:sz="0" w:space="0" w:color="auto"/>
                                                                      </w:divBdr>
                                                                    </w:div>
                                                                    <w:div w:id="1928344617">
                                                                      <w:marLeft w:val="0"/>
                                                                      <w:marRight w:val="15"/>
                                                                      <w:marTop w:val="8"/>
                                                                      <w:marBottom w:val="0"/>
                                                                      <w:divBdr>
                                                                        <w:top w:val="none" w:sz="0" w:space="0" w:color="auto"/>
                                                                        <w:left w:val="none" w:sz="0" w:space="0" w:color="auto"/>
                                                                        <w:bottom w:val="none" w:sz="0" w:space="0" w:color="auto"/>
                                                                        <w:right w:val="none" w:sz="0" w:space="0" w:color="auto"/>
                                                                      </w:divBdr>
                                                                    </w:div>
                                                                    <w:div w:id="1955743316">
                                                                      <w:marLeft w:val="15"/>
                                                                      <w:marRight w:val="0"/>
                                                                      <w:marTop w:val="8"/>
                                                                      <w:marBottom w:val="0"/>
                                                                      <w:divBdr>
                                                                        <w:top w:val="none" w:sz="0" w:space="0" w:color="auto"/>
                                                                        <w:left w:val="none" w:sz="0" w:space="0" w:color="auto"/>
                                                                        <w:bottom w:val="none" w:sz="0" w:space="0" w:color="auto"/>
                                                                        <w:right w:val="none" w:sz="0" w:space="0" w:color="auto"/>
                                                                      </w:divBdr>
                                                                    </w:div>
                                                                    <w:div w:id="1990747163">
                                                                      <w:marLeft w:val="0"/>
                                                                      <w:marRight w:val="15"/>
                                                                      <w:marTop w:val="8"/>
                                                                      <w:marBottom w:val="0"/>
                                                                      <w:divBdr>
                                                                        <w:top w:val="none" w:sz="0" w:space="0" w:color="auto"/>
                                                                        <w:left w:val="none" w:sz="0" w:space="0" w:color="auto"/>
                                                                        <w:bottom w:val="none" w:sz="0" w:space="0" w:color="auto"/>
                                                                        <w:right w:val="none" w:sz="0" w:space="0" w:color="auto"/>
                                                                      </w:divBdr>
                                                                    </w:div>
                                                                    <w:div w:id="2089032248">
                                                                      <w:marLeft w:val="0"/>
                                                                      <w:marRight w:val="15"/>
                                                                      <w:marTop w:val="8"/>
                                                                      <w:marBottom w:val="0"/>
                                                                      <w:divBdr>
                                                                        <w:top w:val="none" w:sz="0" w:space="0" w:color="auto"/>
                                                                        <w:left w:val="none" w:sz="0" w:space="0" w:color="auto"/>
                                                                        <w:bottom w:val="none" w:sz="0" w:space="0" w:color="auto"/>
                                                                        <w:right w:val="none" w:sz="0" w:space="0" w:color="auto"/>
                                                                      </w:divBdr>
                                                                    </w:div>
                                                                    <w:div w:id="2108572407">
                                                                      <w:marLeft w:val="15"/>
                                                                      <w:marRight w:val="0"/>
                                                                      <w:marTop w:val="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63924653">
      <w:bodyDiv w:val="1"/>
      <w:marLeft w:val="0"/>
      <w:marRight w:val="0"/>
      <w:marTop w:val="0"/>
      <w:marBottom w:val="0"/>
      <w:divBdr>
        <w:top w:val="none" w:sz="0" w:space="0" w:color="auto"/>
        <w:left w:val="none" w:sz="0" w:space="0" w:color="auto"/>
        <w:bottom w:val="none" w:sz="0" w:space="0" w:color="auto"/>
        <w:right w:val="none" w:sz="0" w:space="0" w:color="auto"/>
      </w:divBdr>
    </w:div>
    <w:div w:id="964308787">
      <w:bodyDiv w:val="1"/>
      <w:marLeft w:val="0"/>
      <w:marRight w:val="0"/>
      <w:marTop w:val="0"/>
      <w:marBottom w:val="0"/>
      <w:divBdr>
        <w:top w:val="none" w:sz="0" w:space="0" w:color="auto"/>
        <w:left w:val="none" w:sz="0" w:space="0" w:color="auto"/>
        <w:bottom w:val="none" w:sz="0" w:space="0" w:color="auto"/>
        <w:right w:val="none" w:sz="0" w:space="0" w:color="auto"/>
      </w:divBdr>
    </w:div>
    <w:div w:id="964585638">
      <w:bodyDiv w:val="1"/>
      <w:marLeft w:val="0"/>
      <w:marRight w:val="0"/>
      <w:marTop w:val="0"/>
      <w:marBottom w:val="0"/>
      <w:divBdr>
        <w:top w:val="none" w:sz="0" w:space="0" w:color="auto"/>
        <w:left w:val="none" w:sz="0" w:space="0" w:color="auto"/>
        <w:bottom w:val="none" w:sz="0" w:space="0" w:color="auto"/>
        <w:right w:val="none" w:sz="0" w:space="0" w:color="auto"/>
      </w:divBdr>
      <w:divsChild>
        <w:div w:id="556166460">
          <w:marLeft w:val="0"/>
          <w:marRight w:val="0"/>
          <w:marTop w:val="0"/>
          <w:marBottom w:val="0"/>
          <w:divBdr>
            <w:top w:val="none" w:sz="0" w:space="0" w:color="auto"/>
            <w:left w:val="none" w:sz="0" w:space="0" w:color="auto"/>
            <w:bottom w:val="none" w:sz="0" w:space="0" w:color="auto"/>
            <w:right w:val="none" w:sz="0" w:space="0" w:color="auto"/>
          </w:divBdr>
          <w:divsChild>
            <w:div w:id="956378503">
              <w:marLeft w:val="0"/>
              <w:marRight w:val="0"/>
              <w:marTop w:val="0"/>
              <w:marBottom w:val="0"/>
              <w:divBdr>
                <w:top w:val="none" w:sz="0" w:space="0" w:color="auto"/>
                <w:left w:val="none" w:sz="0" w:space="0" w:color="auto"/>
                <w:bottom w:val="none" w:sz="0" w:space="0" w:color="auto"/>
                <w:right w:val="none" w:sz="0" w:space="0" w:color="auto"/>
              </w:divBdr>
              <w:divsChild>
                <w:div w:id="1615285185">
                  <w:marLeft w:val="0"/>
                  <w:marRight w:val="0"/>
                  <w:marTop w:val="0"/>
                  <w:marBottom w:val="0"/>
                  <w:divBdr>
                    <w:top w:val="none" w:sz="0" w:space="0" w:color="auto"/>
                    <w:left w:val="none" w:sz="0" w:space="0" w:color="auto"/>
                    <w:bottom w:val="none" w:sz="0" w:space="0" w:color="auto"/>
                    <w:right w:val="none" w:sz="0" w:space="0" w:color="auto"/>
                  </w:divBdr>
                  <w:divsChild>
                    <w:div w:id="1618295000">
                      <w:marLeft w:val="0"/>
                      <w:marRight w:val="0"/>
                      <w:marTop w:val="0"/>
                      <w:marBottom w:val="0"/>
                      <w:divBdr>
                        <w:top w:val="single" w:sz="4" w:space="1" w:color="C0C0C0"/>
                        <w:left w:val="single" w:sz="4" w:space="1" w:color="C0C0C0"/>
                        <w:bottom w:val="single" w:sz="4" w:space="1" w:color="C0C0C0"/>
                        <w:right w:val="single" w:sz="4" w:space="1" w:color="C0C0C0"/>
                      </w:divBdr>
                      <w:divsChild>
                        <w:div w:id="1042631958">
                          <w:marLeft w:val="0"/>
                          <w:marRight w:val="0"/>
                          <w:marTop w:val="0"/>
                          <w:marBottom w:val="0"/>
                          <w:divBdr>
                            <w:top w:val="none" w:sz="0" w:space="0" w:color="auto"/>
                            <w:left w:val="none" w:sz="0" w:space="0" w:color="auto"/>
                            <w:bottom w:val="none" w:sz="0" w:space="0" w:color="auto"/>
                            <w:right w:val="none" w:sz="0" w:space="0" w:color="auto"/>
                          </w:divBdr>
                        </w:div>
                        <w:div w:id="1128745561">
                          <w:marLeft w:val="0"/>
                          <w:marRight w:val="0"/>
                          <w:marTop w:val="0"/>
                          <w:marBottom w:val="0"/>
                          <w:divBdr>
                            <w:top w:val="none" w:sz="0" w:space="0" w:color="auto"/>
                            <w:left w:val="none" w:sz="0" w:space="0" w:color="auto"/>
                            <w:bottom w:val="none" w:sz="0" w:space="0" w:color="auto"/>
                            <w:right w:val="none" w:sz="0" w:space="0" w:color="auto"/>
                          </w:divBdr>
                        </w:div>
                        <w:div w:id="134265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4895500">
      <w:bodyDiv w:val="1"/>
      <w:marLeft w:val="0"/>
      <w:marRight w:val="0"/>
      <w:marTop w:val="0"/>
      <w:marBottom w:val="0"/>
      <w:divBdr>
        <w:top w:val="none" w:sz="0" w:space="0" w:color="auto"/>
        <w:left w:val="none" w:sz="0" w:space="0" w:color="auto"/>
        <w:bottom w:val="none" w:sz="0" w:space="0" w:color="auto"/>
        <w:right w:val="none" w:sz="0" w:space="0" w:color="auto"/>
      </w:divBdr>
      <w:divsChild>
        <w:div w:id="264847940">
          <w:marLeft w:val="-5250"/>
          <w:marRight w:val="-5250"/>
          <w:marTop w:val="0"/>
          <w:marBottom w:val="0"/>
          <w:divBdr>
            <w:top w:val="none" w:sz="0" w:space="0" w:color="auto"/>
            <w:left w:val="none" w:sz="0" w:space="0" w:color="auto"/>
            <w:bottom w:val="none" w:sz="0" w:space="0" w:color="auto"/>
            <w:right w:val="none" w:sz="0" w:space="0" w:color="auto"/>
          </w:divBdr>
          <w:divsChild>
            <w:div w:id="297417005">
              <w:marLeft w:val="0"/>
              <w:marRight w:val="0"/>
              <w:marTop w:val="0"/>
              <w:marBottom w:val="0"/>
              <w:divBdr>
                <w:top w:val="none" w:sz="0" w:space="0" w:color="FFFFFF"/>
                <w:left w:val="none" w:sz="0" w:space="0" w:color="FFFFFF"/>
                <w:bottom w:val="none" w:sz="0" w:space="0" w:color="FFFFFF"/>
                <w:right w:val="none" w:sz="0" w:space="0" w:color="FFFFFF"/>
              </w:divBdr>
              <w:divsChild>
                <w:div w:id="2002344740">
                  <w:marLeft w:val="0"/>
                  <w:marRight w:val="0"/>
                  <w:marTop w:val="0"/>
                  <w:marBottom w:val="0"/>
                  <w:divBdr>
                    <w:top w:val="none" w:sz="0" w:space="0" w:color="auto"/>
                    <w:left w:val="none" w:sz="0" w:space="0" w:color="auto"/>
                    <w:bottom w:val="none" w:sz="0" w:space="0" w:color="auto"/>
                    <w:right w:val="none" w:sz="0" w:space="0" w:color="auto"/>
                  </w:divBdr>
                  <w:divsChild>
                    <w:div w:id="1199203311">
                      <w:marLeft w:val="0"/>
                      <w:marRight w:val="0"/>
                      <w:marTop w:val="0"/>
                      <w:marBottom w:val="0"/>
                      <w:divBdr>
                        <w:top w:val="none" w:sz="0" w:space="0" w:color="auto"/>
                        <w:left w:val="none" w:sz="0" w:space="0" w:color="auto"/>
                        <w:bottom w:val="none" w:sz="0" w:space="0" w:color="auto"/>
                        <w:right w:val="none" w:sz="0" w:space="0" w:color="auto"/>
                      </w:divBdr>
                      <w:divsChild>
                        <w:div w:id="2007440588">
                          <w:marLeft w:val="0"/>
                          <w:marRight w:val="0"/>
                          <w:marTop w:val="0"/>
                          <w:marBottom w:val="0"/>
                          <w:divBdr>
                            <w:top w:val="none" w:sz="0" w:space="0" w:color="FFFFFF"/>
                            <w:left w:val="none" w:sz="0" w:space="0" w:color="FFFFFF"/>
                            <w:bottom w:val="none" w:sz="0" w:space="0" w:color="FFFFFF"/>
                            <w:right w:val="none" w:sz="0" w:space="0" w:color="FFFFFF"/>
                          </w:divBdr>
                          <w:divsChild>
                            <w:div w:id="1143472785">
                              <w:marLeft w:val="3000"/>
                              <w:marRight w:val="0"/>
                              <w:marTop w:val="0"/>
                              <w:marBottom w:val="0"/>
                              <w:divBdr>
                                <w:top w:val="none" w:sz="0" w:space="0" w:color="auto"/>
                                <w:left w:val="none" w:sz="0" w:space="0" w:color="auto"/>
                                <w:bottom w:val="none" w:sz="0" w:space="0" w:color="auto"/>
                                <w:right w:val="none" w:sz="0" w:space="0" w:color="auto"/>
                              </w:divBdr>
                              <w:divsChild>
                                <w:div w:id="925456458">
                                  <w:marLeft w:val="0"/>
                                  <w:marRight w:val="0"/>
                                  <w:marTop w:val="0"/>
                                  <w:marBottom w:val="0"/>
                                  <w:divBdr>
                                    <w:top w:val="none" w:sz="0" w:space="0" w:color="auto"/>
                                    <w:left w:val="none" w:sz="0" w:space="0" w:color="auto"/>
                                    <w:bottom w:val="none" w:sz="0" w:space="0" w:color="auto"/>
                                    <w:right w:val="none" w:sz="0" w:space="0" w:color="auto"/>
                                  </w:divBdr>
                                  <w:divsChild>
                                    <w:div w:id="2137019109">
                                      <w:marLeft w:val="0"/>
                                      <w:marRight w:val="0"/>
                                      <w:marTop w:val="0"/>
                                      <w:marBottom w:val="0"/>
                                      <w:divBdr>
                                        <w:top w:val="none" w:sz="0" w:space="0" w:color="auto"/>
                                        <w:left w:val="none" w:sz="0" w:space="0" w:color="auto"/>
                                        <w:bottom w:val="none" w:sz="0" w:space="0" w:color="auto"/>
                                        <w:right w:val="none" w:sz="0" w:space="0" w:color="auto"/>
                                      </w:divBdr>
                                      <w:divsChild>
                                        <w:div w:id="1929121813">
                                          <w:marLeft w:val="0"/>
                                          <w:marRight w:val="0"/>
                                          <w:marTop w:val="0"/>
                                          <w:marBottom w:val="0"/>
                                          <w:divBdr>
                                            <w:top w:val="none" w:sz="0" w:space="0" w:color="auto"/>
                                            <w:left w:val="none" w:sz="0" w:space="0" w:color="auto"/>
                                            <w:bottom w:val="none" w:sz="0" w:space="0" w:color="auto"/>
                                            <w:right w:val="none" w:sz="0" w:space="0" w:color="auto"/>
                                          </w:divBdr>
                                          <w:divsChild>
                                            <w:div w:id="312415346">
                                              <w:marLeft w:val="0"/>
                                              <w:marRight w:val="0"/>
                                              <w:marTop w:val="0"/>
                                              <w:marBottom w:val="0"/>
                                              <w:divBdr>
                                                <w:top w:val="none" w:sz="0" w:space="0" w:color="auto"/>
                                                <w:left w:val="none" w:sz="0" w:space="0" w:color="auto"/>
                                                <w:bottom w:val="none" w:sz="0" w:space="0" w:color="auto"/>
                                                <w:right w:val="none" w:sz="0" w:space="0" w:color="auto"/>
                                              </w:divBdr>
                                              <w:divsChild>
                                                <w:div w:id="1636369385">
                                                  <w:marLeft w:val="0"/>
                                                  <w:marRight w:val="0"/>
                                                  <w:marTop w:val="0"/>
                                                  <w:marBottom w:val="0"/>
                                                  <w:divBdr>
                                                    <w:top w:val="none" w:sz="0" w:space="0" w:color="auto"/>
                                                    <w:left w:val="none" w:sz="0" w:space="0" w:color="auto"/>
                                                    <w:bottom w:val="none" w:sz="0" w:space="0" w:color="auto"/>
                                                    <w:right w:val="none" w:sz="0" w:space="0" w:color="auto"/>
                                                  </w:divBdr>
                                                  <w:divsChild>
                                                    <w:div w:id="1647709261">
                                                      <w:marLeft w:val="0"/>
                                                      <w:marRight w:val="0"/>
                                                      <w:marTop w:val="0"/>
                                                      <w:marBottom w:val="0"/>
                                                      <w:divBdr>
                                                        <w:top w:val="none" w:sz="0" w:space="0" w:color="auto"/>
                                                        <w:left w:val="none" w:sz="0" w:space="0" w:color="auto"/>
                                                        <w:bottom w:val="none" w:sz="0" w:space="0" w:color="auto"/>
                                                        <w:right w:val="none" w:sz="0" w:space="0" w:color="auto"/>
                                                      </w:divBdr>
                                                      <w:divsChild>
                                                        <w:div w:id="1054236010">
                                                          <w:marLeft w:val="75"/>
                                                          <w:marRight w:val="0"/>
                                                          <w:marTop w:val="525"/>
                                                          <w:marBottom w:val="0"/>
                                                          <w:divBdr>
                                                            <w:top w:val="none" w:sz="0" w:space="0" w:color="auto"/>
                                                            <w:left w:val="none" w:sz="0" w:space="0" w:color="auto"/>
                                                            <w:bottom w:val="none" w:sz="0" w:space="0" w:color="auto"/>
                                                            <w:right w:val="none" w:sz="0" w:space="0" w:color="auto"/>
                                                          </w:divBdr>
                                                          <w:divsChild>
                                                            <w:div w:id="1568880996">
                                                              <w:marLeft w:val="0"/>
                                                              <w:marRight w:val="0"/>
                                                              <w:marTop w:val="0"/>
                                                              <w:marBottom w:val="0"/>
                                                              <w:divBdr>
                                                                <w:top w:val="none" w:sz="0" w:space="0" w:color="auto"/>
                                                                <w:left w:val="none" w:sz="0" w:space="0" w:color="auto"/>
                                                                <w:bottom w:val="none" w:sz="0" w:space="0" w:color="auto"/>
                                                                <w:right w:val="none" w:sz="0" w:space="0" w:color="auto"/>
                                                              </w:divBdr>
                                                              <w:divsChild>
                                                                <w:div w:id="1995913175">
                                                                  <w:marLeft w:val="0"/>
                                                                  <w:marRight w:val="0"/>
                                                                  <w:marTop w:val="0"/>
                                                                  <w:marBottom w:val="180"/>
                                                                  <w:divBdr>
                                                                    <w:top w:val="none" w:sz="0" w:space="0" w:color="auto"/>
                                                                    <w:left w:val="none" w:sz="0" w:space="0" w:color="auto"/>
                                                                    <w:bottom w:val="none" w:sz="0" w:space="0" w:color="auto"/>
                                                                    <w:right w:val="none" w:sz="0" w:space="0" w:color="auto"/>
                                                                  </w:divBdr>
                                                                  <w:divsChild>
                                                                    <w:div w:id="382683966">
                                                                      <w:marLeft w:val="0"/>
                                                                      <w:marRight w:val="0"/>
                                                                      <w:marTop w:val="0"/>
                                                                      <w:marBottom w:val="0"/>
                                                                      <w:divBdr>
                                                                        <w:top w:val="none" w:sz="0" w:space="0" w:color="auto"/>
                                                                        <w:left w:val="none" w:sz="0" w:space="0" w:color="auto"/>
                                                                        <w:bottom w:val="none" w:sz="0" w:space="0" w:color="auto"/>
                                                                        <w:right w:val="none" w:sz="0" w:space="0" w:color="auto"/>
                                                                      </w:divBdr>
                                                                    </w:div>
                                                                    <w:div w:id="584152104">
                                                                      <w:marLeft w:val="0"/>
                                                                      <w:marRight w:val="0"/>
                                                                      <w:marTop w:val="450"/>
                                                                      <w:marBottom w:val="0"/>
                                                                      <w:divBdr>
                                                                        <w:top w:val="none" w:sz="0" w:space="0" w:color="auto"/>
                                                                        <w:left w:val="none" w:sz="0" w:space="0" w:color="auto"/>
                                                                        <w:bottom w:val="single" w:sz="6" w:space="0" w:color="FF9900"/>
                                                                        <w:right w:val="none" w:sz="0" w:space="0" w:color="auto"/>
                                                                      </w:divBdr>
                                                                    </w:div>
                                                                    <w:div w:id="1292518851">
                                                                      <w:marLeft w:val="0"/>
                                                                      <w:marRight w:val="0"/>
                                                                      <w:marTop w:val="450"/>
                                                                      <w:marBottom w:val="0"/>
                                                                      <w:divBdr>
                                                                        <w:top w:val="none" w:sz="0" w:space="0" w:color="auto"/>
                                                                        <w:left w:val="none" w:sz="0" w:space="0" w:color="auto"/>
                                                                        <w:bottom w:val="single" w:sz="6" w:space="0" w:color="FF9900"/>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67201497">
      <w:bodyDiv w:val="1"/>
      <w:marLeft w:val="0"/>
      <w:marRight w:val="0"/>
      <w:marTop w:val="0"/>
      <w:marBottom w:val="0"/>
      <w:divBdr>
        <w:top w:val="none" w:sz="0" w:space="0" w:color="auto"/>
        <w:left w:val="none" w:sz="0" w:space="0" w:color="auto"/>
        <w:bottom w:val="none" w:sz="0" w:space="0" w:color="auto"/>
        <w:right w:val="none" w:sz="0" w:space="0" w:color="auto"/>
      </w:divBdr>
    </w:div>
    <w:div w:id="967393939">
      <w:bodyDiv w:val="1"/>
      <w:marLeft w:val="0"/>
      <w:marRight w:val="0"/>
      <w:marTop w:val="0"/>
      <w:marBottom w:val="0"/>
      <w:divBdr>
        <w:top w:val="none" w:sz="0" w:space="0" w:color="auto"/>
        <w:left w:val="none" w:sz="0" w:space="0" w:color="auto"/>
        <w:bottom w:val="none" w:sz="0" w:space="0" w:color="auto"/>
        <w:right w:val="none" w:sz="0" w:space="0" w:color="auto"/>
      </w:divBdr>
      <w:divsChild>
        <w:div w:id="1744137919">
          <w:marLeft w:val="0"/>
          <w:marRight w:val="0"/>
          <w:marTop w:val="0"/>
          <w:marBottom w:val="0"/>
          <w:divBdr>
            <w:top w:val="none" w:sz="0" w:space="0" w:color="auto"/>
            <w:left w:val="none" w:sz="0" w:space="0" w:color="auto"/>
            <w:bottom w:val="none" w:sz="0" w:space="0" w:color="auto"/>
            <w:right w:val="none" w:sz="0" w:space="0" w:color="auto"/>
          </w:divBdr>
          <w:divsChild>
            <w:div w:id="1040979345">
              <w:marLeft w:val="0"/>
              <w:marRight w:val="0"/>
              <w:marTop w:val="0"/>
              <w:marBottom w:val="0"/>
              <w:divBdr>
                <w:top w:val="none" w:sz="0" w:space="0" w:color="auto"/>
                <w:left w:val="none" w:sz="0" w:space="0" w:color="auto"/>
                <w:bottom w:val="none" w:sz="0" w:space="0" w:color="auto"/>
                <w:right w:val="none" w:sz="0" w:space="0" w:color="auto"/>
              </w:divBdr>
              <w:divsChild>
                <w:div w:id="772434302">
                  <w:marLeft w:val="0"/>
                  <w:marRight w:val="0"/>
                  <w:marTop w:val="0"/>
                  <w:marBottom w:val="0"/>
                  <w:divBdr>
                    <w:top w:val="none" w:sz="0" w:space="0" w:color="auto"/>
                    <w:left w:val="none" w:sz="0" w:space="0" w:color="auto"/>
                    <w:bottom w:val="none" w:sz="0" w:space="0" w:color="auto"/>
                    <w:right w:val="none" w:sz="0" w:space="0" w:color="auto"/>
                  </w:divBdr>
                  <w:divsChild>
                    <w:div w:id="708650758">
                      <w:marLeft w:val="0"/>
                      <w:marRight w:val="0"/>
                      <w:marTop w:val="0"/>
                      <w:marBottom w:val="0"/>
                      <w:divBdr>
                        <w:top w:val="single" w:sz="4" w:space="2" w:color="C0C0C0"/>
                        <w:left w:val="single" w:sz="4" w:space="2" w:color="C0C0C0"/>
                        <w:bottom w:val="single" w:sz="4" w:space="2" w:color="C0C0C0"/>
                        <w:right w:val="single" w:sz="4" w:space="2" w:color="C0C0C0"/>
                      </w:divBdr>
                      <w:divsChild>
                        <w:div w:id="267079515">
                          <w:marLeft w:val="0"/>
                          <w:marRight w:val="0"/>
                          <w:marTop w:val="0"/>
                          <w:marBottom w:val="0"/>
                          <w:divBdr>
                            <w:top w:val="none" w:sz="0" w:space="0" w:color="auto"/>
                            <w:left w:val="none" w:sz="0" w:space="0" w:color="auto"/>
                            <w:bottom w:val="none" w:sz="0" w:space="0" w:color="auto"/>
                            <w:right w:val="none" w:sz="0" w:space="0" w:color="auto"/>
                          </w:divBdr>
                        </w:div>
                        <w:div w:id="444429849">
                          <w:marLeft w:val="0"/>
                          <w:marRight w:val="0"/>
                          <w:marTop w:val="0"/>
                          <w:marBottom w:val="0"/>
                          <w:divBdr>
                            <w:top w:val="none" w:sz="0" w:space="0" w:color="auto"/>
                            <w:left w:val="none" w:sz="0" w:space="0" w:color="auto"/>
                            <w:bottom w:val="none" w:sz="0" w:space="0" w:color="auto"/>
                            <w:right w:val="none" w:sz="0" w:space="0" w:color="auto"/>
                          </w:divBdr>
                        </w:div>
                        <w:div w:id="761612716">
                          <w:marLeft w:val="0"/>
                          <w:marRight w:val="0"/>
                          <w:marTop w:val="0"/>
                          <w:marBottom w:val="0"/>
                          <w:divBdr>
                            <w:top w:val="none" w:sz="0" w:space="0" w:color="auto"/>
                            <w:left w:val="none" w:sz="0" w:space="0" w:color="auto"/>
                            <w:bottom w:val="none" w:sz="0" w:space="0" w:color="auto"/>
                            <w:right w:val="none" w:sz="0" w:space="0" w:color="auto"/>
                          </w:divBdr>
                        </w:div>
                        <w:div w:id="1251963247">
                          <w:marLeft w:val="0"/>
                          <w:marRight w:val="0"/>
                          <w:marTop w:val="0"/>
                          <w:marBottom w:val="0"/>
                          <w:divBdr>
                            <w:top w:val="none" w:sz="0" w:space="0" w:color="auto"/>
                            <w:left w:val="none" w:sz="0" w:space="0" w:color="auto"/>
                            <w:bottom w:val="none" w:sz="0" w:space="0" w:color="auto"/>
                            <w:right w:val="none" w:sz="0" w:space="0" w:color="auto"/>
                          </w:divBdr>
                        </w:div>
                        <w:div w:id="1299605585">
                          <w:marLeft w:val="0"/>
                          <w:marRight w:val="0"/>
                          <w:marTop w:val="0"/>
                          <w:marBottom w:val="0"/>
                          <w:divBdr>
                            <w:top w:val="none" w:sz="0" w:space="0" w:color="auto"/>
                            <w:left w:val="none" w:sz="0" w:space="0" w:color="auto"/>
                            <w:bottom w:val="none" w:sz="0" w:space="0" w:color="auto"/>
                            <w:right w:val="none" w:sz="0" w:space="0" w:color="auto"/>
                          </w:divBdr>
                        </w:div>
                        <w:div w:id="1494030423">
                          <w:marLeft w:val="0"/>
                          <w:marRight w:val="0"/>
                          <w:marTop w:val="0"/>
                          <w:marBottom w:val="0"/>
                          <w:divBdr>
                            <w:top w:val="none" w:sz="0" w:space="0" w:color="auto"/>
                            <w:left w:val="none" w:sz="0" w:space="0" w:color="auto"/>
                            <w:bottom w:val="none" w:sz="0" w:space="0" w:color="auto"/>
                            <w:right w:val="none" w:sz="0" w:space="0" w:color="auto"/>
                          </w:divBdr>
                        </w:div>
                        <w:div w:id="1535773786">
                          <w:marLeft w:val="0"/>
                          <w:marRight w:val="0"/>
                          <w:marTop w:val="0"/>
                          <w:marBottom w:val="0"/>
                          <w:divBdr>
                            <w:top w:val="none" w:sz="0" w:space="0" w:color="auto"/>
                            <w:left w:val="none" w:sz="0" w:space="0" w:color="auto"/>
                            <w:bottom w:val="none" w:sz="0" w:space="0" w:color="auto"/>
                            <w:right w:val="none" w:sz="0" w:space="0" w:color="auto"/>
                          </w:divBdr>
                        </w:div>
                        <w:div w:id="1548492012">
                          <w:marLeft w:val="0"/>
                          <w:marRight w:val="0"/>
                          <w:marTop w:val="0"/>
                          <w:marBottom w:val="0"/>
                          <w:divBdr>
                            <w:top w:val="none" w:sz="0" w:space="0" w:color="auto"/>
                            <w:left w:val="none" w:sz="0" w:space="0" w:color="auto"/>
                            <w:bottom w:val="none" w:sz="0" w:space="0" w:color="auto"/>
                            <w:right w:val="none" w:sz="0" w:space="0" w:color="auto"/>
                          </w:divBdr>
                        </w:div>
                        <w:div w:id="1692146708">
                          <w:marLeft w:val="0"/>
                          <w:marRight w:val="0"/>
                          <w:marTop w:val="0"/>
                          <w:marBottom w:val="0"/>
                          <w:divBdr>
                            <w:top w:val="none" w:sz="0" w:space="0" w:color="auto"/>
                            <w:left w:val="none" w:sz="0" w:space="0" w:color="auto"/>
                            <w:bottom w:val="none" w:sz="0" w:space="0" w:color="auto"/>
                            <w:right w:val="none" w:sz="0" w:space="0" w:color="auto"/>
                          </w:divBdr>
                        </w:div>
                        <w:div w:id="1775514730">
                          <w:marLeft w:val="0"/>
                          <w:marRight w:val="0"/>
                          <w:marTop w:val="0"/>
                          <w:marBottom w:val="0"/>
                          <w:divBdr>
                            <w:top w:val="none" w:sz="0" w:space="0" w:color="auto"/>
                            <w:left w:val="none" w:sz="0" w:space="0" w:color="auto"/>
                            <w:bottom w:val="none" w:sz="0" w:space="0" w:color="auto"/>
                            <w:right w:val="none" w:sz="0" w:space="0" w:color="auto"/>
                          </w:divBdr>
                        </w:div>
                        <w:div w:id="191104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7666313">
      <w:bodyDiv w:val="1"/>
      <w:marLeft w:val="0"/>
      <w:marRight w:val="0"/>
      <w:marTop w:val="0"/>
      <w:marBottom w:val="0"/>
      <w:divBdr>
        <w:top w:val="none" w:sz="0" w:space="0" w:color="auto"/>
        <w:left w:val="none" w:sz="0" w:space="0" w:color="auto"/>
        <w:bottom w:val="none" w:sz="0" w:space="0" w:color="auto"/>
        <w:right w:val="none" w:sz="0" w:space="0" w:color="auto"/>
      </w:divBdr>
    </w:div>
    <w:div w:id="968509343">
      <w:bodyDiv w:val="1"/>
      <w:marLeft w:val="0"/>
      <w:marRight w:val="0"/>
      <w:marTop w:val="0"/>
      <w:marBottom w:val="0"/>
      <w:divBdr>
        <w:top w:val="none" w:sz="0" w:space="0" w:color="auto"/>
        <w:left w:val="none" w:sz="0" w:space="0" w:color="auto"/>
        <w:bottom w:val="none" w:sz="0" w:space="0" w:color="auto"/>
        <w:right w:val="none" w:sz="0" w:space="0" w:color="auto"/>
      </w:divBdr>
    </w:div>
    <w:div w:id="969361001">
      <w:bodyDiv w:val="1"/>
      <w:marLeft w:val="0"/>
      <w:marRight w:val="0"/>
      <w:marTop w:val="0"/>
      <w:marBottom w:val="0"/>
      <w:divBdr>
        <w:top w:val="none" w:sz="0" w:space="0" w:color="auto"/>
        <w:left w:val="none" w:sz="0" w:space="0" w:color="auto"/>
        <w:bottom w:val="none" w:sz="0" w:space="0" w:color="auto"/>
        <w:right w:val="none" w:sz="0" w:space="0" w:color="auto"/>
      </w:divBdr>
      <w:divsChild>
        <w:div w:id="1749692491">
          <w:marLeft w:val="0"/>
          <w:marRight w:val="0"/>
          <w:marTop w:val="0"/>
          <w:marBottom w:val="0"/>
          <w:divBdr>
            <w:top w:val="none" w:sz="0" w:space="0" w:color="auto"/>
            <w:left w:val="none" w:sz="0" w:space="0" w:color="auto"/>
            <w:bottom w:val="none" w:sz="0" w:space="0" w:color="auto"/>
            <w:right w:val="none" w:sz="0" w:space="0" w:color="auto"/>
          </w:divBdr>
          <w:divsChild>
            <w:div w:id="1588997219">
              <w:marLeft w:val="0"/>
              <w:marRight w:val="0"/>
              <w:marTop w:val="0"/>
              <w:marBottom w:val="0"/>
              <w:divBdr>
                <w:top w:val="none" w:sz="0" w:space="0" w:color="auto"/>
                <w:left w:val="none" w:sz="0" w:space="0" w:color="auto"/>
                <w:bottom w:val="none" w:sz="0" w:space="0" w:color="auto"/>
                <w:right w:val="none" w:sz="0" w:space="0" w:color="auto"/>
              </w:divBdr>
              <w:divsChild>
                <w:div w:id="1514032469">
                  <w:marLeft w:val="0"/>
                  <w:marRight w:val="0"/>
                  <w:marTop w:val="0"/>
                  <w:marBottom w:val="0"/>
                  <w:divBdr>
                    <w:top w:val="none" w:sz="0" w:space="0" w:color="auto"/>
                    <w:left w:val="none" w:sz="0" w:space="0" w:color="auto"/>
                    <w:bottom w:val="none" w:sz="0" w:space="0" w:color="auto"/>
                    <w:right w:val="none" w:sz="0" w:space="0" w:color="auto"/>
                  </w:divBdr>
                  <w:divsChild>
                    <w:div w:id="280188076">
                      <w:marLeft w:val="0"/>
                      <w:marRight w:val="0"/>
                      <w:marTop w:val="0"/>
                      <w:marBottom w:val="0"/>
                      <w:divBdr>
                        <w:top w:val="none" w:sz="0" w:space="0" w:color="auto"/>
                        <w:left w:val="none" w:sz="0" w:space="0" w:color="auto"/>
                        <w:bottom w:val="none" w:sz="0" w:space="0" w:color="auto"/>
                        <w:right w:val="none" w:sz="0" w:space="0" w:color="auto"/>
                      </w:divBdr>
                      <w:divsChild>
                        <w:div w:id="10035067">
                          <w:marLeft w:val="0"/>
                          <w:marRight w:val="0"/>
                          <w:marTop w:val="0"/>
                          <w:marBottom w:val="0"/>
                          <w:divBdr>
                            <w:top w:val="none" w:sz="0" w:space="0" w:color="auto"/>
                            <w:left w:val="none" w:sz="0" w:space="0" w:color="auto"/>
                            <w:bottom w:val="none" w:sz="0" w:space="0" w:color="auto"/>
                            <w:right w:val="none" w:sz="0" w:space="0" w:color="auto"/>
                          </w:divBdr>
                        </w:div>
                        <w:div w:id="834146859">
                          <w:marLeft w:val="0"/>
                          <w:marRight w:val="0"/>
                          <w:marTop w:val="0"/>
                          <w:marBottom w:val="0"/>
                          <w:divBdr>
                            <w:top w:val="none" w:sz="0" w:space="0" w:color="auto"/>
                            <w:left w:val="none" w:sz="0" w:space="0" w:color="auto"/>
                            <w:bottom w:val="none" w:sz="0" w:space="0" w:color="auto"/>
                            <w:right w:val="none" w:sz="0" w:space="0" w:color="auto"/>
                          </w:divBdr>
                        </w:div>
                        <w:div w:id="843666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2518849">
      <w:bodyDiv w:val="1"/>
      <w:marLeft w:val="0"/>
      <w:marRight w:val="0"/>
      <w:marTop w:val="0"/>
      <w:marBottom w:val="0"/>
      <w:divBdr>
        <w:top w:val="none" w:sz="0" w:space="0" w:color="auto"/>
        <w:left w:val="none" w:sz="0" w:space="0" w:color="auto"/>
        <w:bottom w:val="none" w:sz="0" w:space="0" w:color="auto"/>
        <w:right w:val="none" w:sz="0" w:space="0" w:color="auto"/>
      </w:divBdr>
      <w:divsChild>
        <w:div w:id="2040162009">
          <w:marLeft w:val="0"/>
          <w:marRight w:val="0"/>
          <w:marTop w:val="0"/>
          <w:marBottom w:val="0"/>
          <w:divBdr>
            <w:top w:val="none" w:sz="0" w:space="0" w:color="auto"/>
            <w:left w:val="none" w:sz="0" w:space="0" w:color="auto"/>
            <w:bottom w:val="none" w:sz="0" w:space="0" w:color="auto"/>
            <w:right w:val="none" w:sz="0" w:space="0" w:color="auto"/>
          </w:divBdr>
          <w:divsChild>
            <w:div w:id="402794312">
              <w:marLeft w:val="0"/>
              <w:marRight w:val="0"/>
              <w:marTop w:val="0"/>
              <w:marBottom w:val="0"/>
              <w:divBdr>
                <w:top w:val="none" w:sz="0" w:space="0" w:color="auto"/>
                <w:left w:val="none" w:sz="0" w:space="0" w:color="auto"/>
                <w:bottom w:val="none" w:sz="0" w:space="0" w:color="auto"/>
                <w:right w:val="none" w:sz="0" w:space="0" w:color="auto"/>
              </w:divBdr>
              <w:divsChild>
                <w:div w:id="615255792">
                  <w:marLeft w:val="2928"/>
                  <w:marRight w:val="0"/>
                  <w:marTop w:val="720"/>
                  <w:marBottom w:val="0"/>
                  <w:divBdr>
                    <w:top w:val="none" w:sz="0" w:space="0" w:color="auto"/>
                    <w:left w:val="none" w:sz="0" w:space="0" w:color="auto"/>
                    <w:bottom w:val="none" w:sz="0" w:space="0" w:color="auto"/>
                    <w:right w:val="none" w:sz="0" w:space="0" w:color="auto"/>
                  </w:divBdr>
                  <w:divsChild>
                    <w:div w:id="137843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558301">
      <w:bodyDiv w:val="1"/>
      <w:marLeft w:val="0"/>
      <w:marRight w:val="0"/>
      <w:marTop w:val="0"/>
      <w:marBottom w:val="0"/>
      <w:divBdr>
        <w:top w:val="none" w:sz="0" w:space="0" w:color="auto"/>
        <w:left w:val="none" w:sz="0" w:space="0" w:color="auto"/>
        <w:bottom w:val="none" w:sz="0" w:space="0" w:color="auto"/>
        <w:right w:val="none" w:sz="0" w:space="0" w:color="auto"/>
      </w:divBdr>
      <w:divsChild>
        <w:div w:id="2017421274">
          <w:marLeft w:val="0"/>
          <w:marRight w:val="0"/>
          <w:marTop w:val="100"/>
          <w:marBottom w:val="100"/>
          <w:divBdr>
            <w:top w:val="none" w:sz="0" w:space="0" w:color="auto"/>
            <w:left w:val="none" w:sz="0" w:space="0" w:color="auto"/>
            <w:bottom w:val="none" w:sz="0" w:space="0" w:color="auto"/>
            <w:right w:val="none" w:sz="0" w:space="0" w:color="auto"/>
          </w:divBdr>
          <w:divsChild>
            <w:div w:id="1483766008">
              <w:marLeft w:val="0"/>
              <w:marRight w:val="0"/>
              <w:marTop w:val="0"/>
              <w:marBottom w:val="0"/>
              <w:divBdr>
                <w:top w:val="none" w:sz="0" w:space="0" w:color="auto"/>
                <w:left w:val="none" w:sz="0" w:space="0" w:color="auto"/>
                <w:bottom w:val="none" w:sz="0" w:space="0" w:color="auto"/>
                <w:right w:val="none" w:sz="0" w:space="0" w:color="auto"/>
              </w:divBdr>
              <w:divsChild>
                <w:div w:id="138349037">
                  <w:marLeft w:val="75"/>
                  <w:marRight w:val="0"/>
                  <w:marTop w:val="0"/>
                  <w:marBottom w:val="0"/>
                  <w:divBdr>
                    <w:top w:val="none" w:sz="0" w:space="0" w:color="auto"/>
                    <w:left w:val="none" w:sz="0" w:space="0" w:color="auto"/>
                    <w:bottom w:val="none" w:sz="0" w:space="0" w:color="auto"/>
                    <w:right w:val="none" w:sz="0" w:space="0" w:color="auto"/>
                  </w:divBdr>
                  <w:divsChild>
                    <w:div w:id="90585135">
                      <w:marLeft w:val="0"/>
                      <w:marRight w:val="0"/>
                      <w:marTop w:val="0"/>
                      <w:marBottom w:val="0"/>
                      <w:divBdr>
                        <w:top w:val="none" w:sz="0" w:space="0" w:color="auto"/>
                        <w:left w:val="none" w:sz="0" w:space="0" w:color="auto"/>
                        <w:bottom w:val="none" w:sz="0" w:space="0" w:color="auto"/>
                        <w:right w:val="none" w:sz="0" w:space="0" w:color="auto"/>
                      </w:divBdr>
                      <w:divsChild>
                        <w:div w:id="526024336">
                          <w:marLeft w:val="0"/>
                          <w:marRight w:val="0"/>
                          <w:marTop w:val="0"/>
                          <w:marBottom w:val="0"/>
                          <w:divBdr>
                            <w:top w:val="none" w:sz="0" w:space="0" w:color="auto"/>
                            <w:left w:val="none" w:sz="0" w:space="0" w:color="auto"/>
                            <w:bottom w:val="none" w:sz="0" w:space="0" w:color="auto"/>
                            <w:right w:val="none" w:sz="0" w:space="0" w:color="auto"/>
                          </w:divBdr>
                          <w:divsChild>
                            <w:div w:id="158859698">
                              <w:marLeft w:val="0"/>
                              <w:marRight w:val="0"/>
                              <w:marTop w:val="0"/>
                              <w:marBottom w:val="0"/>
                              <w:divBdr>
                                <w:top w:val="none" w:sz="0" w:space="0" w:color="auto"/>
                                <w:left w:val="none" w:sz="0" w:space="0" w:color="auto"/>
                                <w:bottom w:val="none" w:sz="0" w:space="0" w:color="auto"/>
                                <w:right w:val="none" w:sz="0" w:space="0" w:color="auto"/>
                              </w:divBdr>
                              <w:divsChild>
                                <w:div w:id="835076491">
                                  <w:marLeft w:val="0"/>
                                  <w:marRight w:val="0"/>
                                  <w:marTop w:val="0"/>
                                  <w:marBottom w:val="0"/>
                                  <w:divBdr>
                                    <w:top w:val="none" w:sz="0" w:space="0" w:color="auto"/>
                                    <w:left w:val="none" w:sz="0" w:space="0" w:color="auto"/>
                                    <w:bottom w:val="none" w:sz="0" w:space="0" w:color="auto"/>
                                    <w:right w:val="none" w:sz="0" w:space="0" w:color="auto"/>
                                  </w:divBdr>
                                  <w:divsChild>
                                    <w:div w:id="1630551502">
                                      <w:marLeft w:val="0"/>
                                      <w:marRight w:val="0"/>
                                      <w:marTop w:val="0"/>
                                      <w:marBottom w:val="0"/>
                                      <w:divBdr>
                                        <w:top w:val="none" w:sz="0" w:space="0" w:color="auto"/>
                                        <w:left w:val="none" w:sz="0" w:space="0" w:color="auto"/>
                                        <w:bottom w:val="none" w:sz="0" w:space="0" w:color="auto"/>
                                        <w:right w:val="none" w:sz="0" w:space="0" w:color="auto"/>
                                      </w:divBdr>
                                      <w:divsChild>
                                        <w:div w:id="77363941">
                                          <w:marLeft w:val="0"/>
                                          <w:marRight w:val="0"/>
                                          <w:marTop w:val="0"/>
                                          <w:marBottom w:val="0"/>
                                          <w:divBdr>
                                            <w:top w:val="none" w:sz="0" w:space="0" w:color="auto"/>
                                            <w:left w:val="none" w:sz="0" w:space="0" w:color="auto"/>
                                            <w:bottom w:val="none" w:sz="0" w:space="0" w:color="auto"/>
                                            <w:right w:val="none" w:sz="0" w:space="0" w:color="auto"/>
                                          </w:divBdr>
                                          <w:divsChild>
                                            <w:div w:id="1938948289">
                                              <w:marLeft w:val="0"/>
                                              <w:marRight w:val="0"/>
                                              <w:marTop w:val="0"/>
                                              <w:marBottom w:val="0"/>
                                              <w:divBdr>
                                                <w:top w:val="none" w:sz="0" w:space="0" w:color="auto"/>
                                                <w:left w:val="none" w:sz="0" w:space="0" w:color="auto"/>
                                                <w:bottom w:val="none" w:sz="0" w:space="0" w:color="auto"/>
                                                <w:right w:val="none" w:sz="0" w:space="0" w:color="auto"/>
                                              </w:divBdr>
                                            </w:div>
                                            <w:div w:id="202061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2830203">
      <w:bodyDiv w:val="1"/>
      <w:marLeft w:val="0"/>
      <w:marRight w:val="0"/>
      <w:marTop w:val="0"/>
      <w:marBottom w:val="0"/>
      <w:divBdr>
        <w:top w:val="none" w:sz="0" w:space="0" w:color="auto"/>
        <w:left w:val="none" w:sz="0" w:space="0" w:color="auto"/>
        <w:bottom w:val="none" w:sz="0" w:space="0" w:color="auto"/>
        <w:right w:val="none" w:sz="0" w:space="0" w:color="auto"/>
      </w:divBdr>
      <w:divsChild>
        <w:div w:id="40637191">
          <w:marLeft w:val="0"/>
          <w:marRight w:val="0"/>
          <w:marTop w:val="0"/>
          <w:marBottom w:val="0"/>
          <w:divBdr>
            <w:top w:val="none" w:sz="0" w:space="0" w:color="auto"/>
            <w:left w:val="none" w:sz="0" w:space="0" w:color="auto"/>
            <w:bottom w:val="none" w:sz="0" w:space="0" w:color="auto"/>
            <w:right w:val="none" w:sz="0" w:space="0" w:color="auto"/>
          </w:divBdr>
          <w:divsChild>
            <w:div w:id="1592398749">
              <w:marLeft w:val="0"/>
              <w:marRight w:val="0"/>
              <w:marTop w:val="0"/>
              <w:marBottom w:val="0"/>
              <w:divBdr>
                <w:top w:val="none" w:sz="0" w:space="0" w:color="auto"/>
                <w:left w:val="none" w:sz="0" w:space="0" w:color="auto"/>
                <w:bottom w:val="none" w:sz="0" w:space="0" w:color="auto"/>
                <w:right w:val="none" w:sz="0" w:space="0" w:color="auto"/>
              </w:divBdr>
              <w:divsChild>
                <w:div w:id="1594167720">
                  <w:marLeft w:val="0"/>
                  <w:marRight w:val="0"/>
                  <w:marTop w:val="0"/>
                  <w:marBottom w:val="0"/>
                  <w:divBdr>
                    <w:top w:val="none" w:sz="0" w:space="0" w:color="auto"/>
                    <w:left w:val="none" w:sz="0" w:space="0" w:color="auto"/>
                    <w:bottom w:val="none" w:sz="0" w:space="0" w:color="auto"/>
                    <w:right w:val="none" w:sz="0" w:space="0" w:color="auto"/>
                  </w:divBdr>
                </w:div>
                <w:div w:id="170467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70967">
          <w:marLeft w:val="0"/>
          <w:marRight w:val="0"/>
          <w:marTop w:val="0"/>
          <w:marBottom w:val="0"/>
          <w:divBdr>
            <w:top w:val="none" w:sz="0" w:space="0" w:color="auto"/>
            <w:left w:val="none" w:sz="0" w:space="0" w:color="auto"/>
            <w:bottom w:val="none" w:sz="0" w:space="0" w:color="auto"/>
            <w:right w:val="none" w:sz="0" w:space="0" w:color="auto"/>
          </w:divBdr>
          <w:divsChild>
            <w:div w:id="1875927130">
              <w:marLeft w:val="0"/>
              <w:marRight w:val="0"/>
              <w:marTop w:val="0"/>
              <w:marBottom w:val="0"/>
              <w:divBdr>
                <w:top w:val="none" w:sz="0" w:space="0" w:color="auto"/>
                <w:left w:val="none" w:sz="0" w:space="0" w:color="auto"/>
                <w:bottom w:val="none" w:sz="0" w:space="0" w:color="auto"/>
                <w:right w:val="none" w:sz="0" w:space="0" w:color="auto"/>
              </w:divBdr>
              <w:divsChild>
                <w:div w:id="159929473">
                  <w:marLeft w:val="0"/>
                  <w:marRight w:val="0"/>
                  <w:marTop w:val="0"/>
                  <w:marBottom w:val="0"/>
                  <w:divBdr>
                    <w:top w:val="none" w:sz="0" w:space="0" w:color="auto"/>
                    <w:left w:val="none" w:sz="0" w:space="0" w:color="auto"/>
                    <w:bottom w:val="none" w:sz="0" w:space="0" w:color="auto"/>
                    <w:right w:val="none" w:sz="0" w:space="0" w:color="auto"/>
                  </w:divBdr>
                </w:div>
                <w:div w:id="140865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49576">
          <w:marLeft w:val="0"/>
          <w:marRight w:val="0"/>
          <w:marTop w:val="0"/>
          <w:marBottom w:val="0"/>
          <w:divBdr>
            <w:top w:val="none" w:sz="0" w:space="0" w:color="auto"/>
            <w:left w:val="none" w:sz="0" w:space="0" w:color="auto"/>
            <w:bottom w:val="none" w:sz="0" w:space="0" w:color="auto"/>
            <w:right w:val="none" w:sz="0" w:space="0" w:color="auto"/>
          </w:divBdr>
          <w:divsChild>
            <w:div w:id="1682124603">
              <w:marLeft w:val="0"/>
              <w:marRight w:val="0"/>
              <w:marTop w:val="0"/>
              <w:marBottom w:val="0"/>
              <w:divBdr>
                <w:top w:val="none" w:sz="0" w:space="0" w:color="auto"/>
                <w:left w:val="none" w:sz="0" w:space="0" w:color="auto"/>
                <w:bottom w:val="none" w:sz="0" w:space="0" w:color="auto"/>
                <w:right w:val="none" w:sz="0" w:space="0" w:color="auto"/>
              </w:divBdr>
              <w:divsChild>
                <w:div w:id="1004625829">
                  <w:marLeft w:val="0"/>
                  <w:marRight w:val="0"/>
                  <w:marTop w:val="0"/>
                  <w:marBottom w:val="0"/>
                  <w:divBdr>
                    <w:top w:val="none" w:sz="0" w:space="0" w:color="auto"/>
                    <w:left w:val="none" w:sz="0" w:space="0" w:color="auto"/>
                    <w:bottom w:val="none" w:sz="0" w:space="0" w:color="auto"/>
                    <w:right w:val="none" w:sz="0" w:space="0" w:color="auto"/>
                  </w:divBdr>
                </w:div>
                <w:div w:id="205889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951008">
          <w:marLeft w:val="0"/>
          <w:marRight w:val="0"/>
          <w:marTop w:val="0"/>
          <w:marBottom w:val="0"/>
          <w:divBdr>
            <w:top w:val="none" w:sz="0" w:space="0" w:color="auto"/>
            <w:left w:val="none" w:sz="0" w:space="0" w:color="auto"/>
            <w:bottom w:val="none" w:sz="0" w:space="0" w:color="auto"/>
            <w:right w:val="none" w:sz="0" w:space="0" w:color="auto"/>
          </w:divBdr>
          <w:divsChild>
            <w:div w:id="1596085665">
              <w:marLeft w:val="0"/>
              <w:marRight w:val="0"/>
              <w:marTop w:val="0"/>
              <w:marBottom w:val="0"/>
              <w:divBdr>
                <w:top w:val="none" w:sz="0" w:space="0" w:color="auto"/>
                <w:left w:val="none" w:sz="0" w:space="0" w:color="auto"/>
                <w:bottom w:val="none" w:sz="0" w:space="0" w:color="auto"/>
                <w:right w:val="none" w:sz="0" w:space="0" w:color="auto"/>
              </w:divBdr>
              <w:divsChild>
                <w:div w:id="512500878">
                  <w:marLeft w:val="0"/>
                  <w:marRight w:val="0"/>
                  <w:marTop w:val="0"/>
                  <w:marBottom w:val="0"/>
                  <w:divBdr>
                    <w:top w:val="none" w:sz="0" w:space="0" w:color="auto"/>
                    <w:left w:val="none" w:sz="0" w:space="0" w:color="auto"/>
                    <w:bottom w:val="none" w:sz="0" w:space="0" w:color="auto"/>
                    <w:right w:val="none" w:sz="0" w:space="0" w:color="auto"/>
                  </w:divBdr>
                </w:div>
                <w:div w:id="183595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96610">
          <w:marLeft w:val="0"/>
          <w:marRight w:val="0"/>
          <w:marTop w:val="0"/>
          <w:marBottom w:val="0"/>
          <w:divBdr>
            <w:top w:val="none" w:sz="0" w:space="0" w:color="auto"/>
            <w:left w:val="none" w:sz="0" w:space="0" w:color="auto"/>
            <w:bottom w:val="none" w:sz="0" w:space="0" w:color="auto"/>
            <w:right w:val="none" w:sz="0" w:space="0" w:color="auto"/>
          </w:divBdr>
          <w:divsChild>
            <w:div w:id="186722114">
              <w:marLeft w:val="0"/>
              <w:marRight w:val="0"/>
              <w:marTop w:val="0"/>
              <w:marBottom w:val="0"/>
              <w:divBdr>
                <w:top w:val="none" w:sz="0" w:space="0" w:color="auto"/>
                <w:left w:val="none" w:sz="0" w:space="0" w:color="auto"/>
                <w:bottom w:val="none" w:sz="0" w:space="0" w:color="auto"/>
                <w:right w:val="none" w:sz="0" w:space="0" w:color="auto"/>
              </w:divBdr>
              <w:divsChild>
                <w:div w:id="79723600">
                  <w:marLeft w:val="0"/>
                  <w:marRight w:val="0"/>
                  <w:marTop w:val="0"/>
                  <w:marBottom w:val="0"/>
                  <w:divBdr>
                    <w:top w:val="none" w:sz="0" w:space="0" w:color="auto"/>
                    <w:left w:val="none" w:sz="0" w:space="0" w:color="auto"/>
                    <w:bottom w:val="none" w:sz="0" w:space="0" w:color="auto"/>
                    <w:right w:val="none" w:sz="0" w:space="0" w:color="auto"/>
                  </w:divBdr>
                </w:div>
                <w:div w:id="664281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239527">
          <w:marLeft w:val="0"/>
          <w:marRight w:val="0"/>
          <w:marTop w:val="0"/>
          <w:marBottom w:val="0"/>
          <w:divBdr>
            <w:top w:val="none" w:sz="0" w:space="0" w:color="auto"/>
            <w:left w:val="none" w:sz="0" w:space="0" w:color="auto"/>
            <w:bottom w:val="none" w:sz="0" w:space="0" w:color="auto"/>
            <w:right w:val="none" w:sz="0" w:space="0" w:color="auto"/>
          </w:divBdr>
          <w:divsChild>
            <w:div w:id="688677038">
              <w:marLeft w:val="0"/>
              <w:marRight w:val="0"/>
              <w:marTop w:val="0"/>
              <w:marBottom w:val="0"/>
              <w:divBdr>
                <w:top w:val="none" w:sz="0" w:space="0" w:color="auto"/>
                <w:left w:val="none" w:sz="0" w:space="0" w:color="auto"/>
                <w:bottom w:val="none" w:sz="0" w:space="0" w:color="auto"/>
                <w:right w:val="none" w:sz="0" w:space="0" w:color="auto"/>
              </w:divBdr>
              <w:divsChild>
                <w:div w:id="986010312">
                  <w:marLeft w:val="0"/>
                  <w:marRight w:val="0"/>
                  <w:marTop w:val="0"/>
                  <w:marBottom w:val="0"/>
                  <w:divBdr>
                    <w:top w:val="none" w:sz="0" w:space="0" w:color="auto"/>
                    <w:left w:val="none" w:sz="0" w:space="0" w:color="auto"/>
                    <w:bottom w:val="none" w:sz="0" w:space="0" w:color="auto"/>
                    <w:right w:val="none" w:sz="0" w:space="0" w:color="auto"/>
                  </w:divBdr>
                </w:div>
                <w:div w:id="155727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445010">
          <w:marLeft w:val="0"/>
          <w:marRight w:val="0"/>
          <w:marTop w:val="0"/>
          <w:marBottom w:val="0"/>
          <w:divBdr>
            <w:top w:val="none" w:sz="0" w:space="0" w:color="auto"/>
            <w:left w:val="none" w:sz="0" w:space="0" w:color="auto"/>
            <w:bottom w:val="none" w:sz="0" w:space="0" w:color="auto"/>
            <w:right w:val="none" w:sz="0" w:space="0" w:color="auto"/>
          </w:divBdr>
          <w:divsChild>
            <w:div w:id="420759978">
              <w:marLeft w:val="0"/>
              <w:marRight w:val="0"/>
              <w:marTop w:val="0"/>
              <w:marBottom w:val="0"/>
              <w:divBdr>
                <w:top w:val="none" w:sz="0" w:space="0" w:color="auto"/>
                <w:left w:val="none" w:sz="0" w:space="0" w:color="auto"/>
                <w:bottom w:val="none" w:sz="0" w:space="0" w:color="auto"/>
                <w:right w:val="none" w:sz="0" w:space="0" w:color="auto"/>
              </w:divBdr>
              <w:divsChild>
                <w:div w:id="703555719">
                  <w:marLeft w:val="0"/>
                  <w:marRight w:val="0"/>
                  <w:marTop w:val="0"/>
                  <w:marBottom w:val="0"/>
                  <w:divBdr>
                    <w:top w:val="none" w:sz="0" w:space="0" w:color="auto"/>
                    <w:left w:val="none" w:sz="0" w:space="0" w:color="auto"/>
                    <w:bottom w:val="none" w:sz="0" w:space="0" w:color="auto"/>
                    <w:right w:val="none" w:sz="0" w:space="0" w:color="auto"/>
                  </w:divBdr>
                </w:div>
                <w:div w:id="1767573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113691">
          <w:marLeft w:val="0"/>
          <w:marRight w:val="0"/>
          <w:marTop w:val="0"/>
          <w:marBottom w:val="0"/>
          <w:divBdr>
            <w:top w:val="none" w:sz="0" w:space="0" w:color="auto"/>
            <w:left w:val="none" w:sz="0" w:space="0" w:color="auto"/>
            <w:bottom w:val="none" w:sz="0" w:space="0" w:color="auto"/>
            <w:right w:val="none" w:sz="0" w:space="0" w:color="auto"/>
          </w:divBdr>
          <w:divsChild>
            <w:div w:id="1325088529">
              <w:marLeft w:val="0"/>
              <w:marRight w:val="0"/>
              <w:marTop w:val="0"/>
              <w:marBottom w:val="0"/>
              <w:divBdr>
                <w:top w:val="none" w:sz="0" w:space="0" w:color="auto"/>
                <w:left w:val="none" w:sz="0" w:space="0" w:color="auto"/>
                <w:bottom w:val="none" w:sz="0" w:space="0" w:color="auto"/>
                <w:right w:val="none" w:sz="0" w:space="0" w:color="auto"/>
              </w:divBdr>
              <w:divsChild>
                <w:div w:id="935550889">
                  <w:marLeft w:val="0"/>
                  <w:marRight w:val="0"/>
                  <w:marTop w:val="0"/>
                  <w:marBottom w:val="0"/>
                  <w:divBdr>
                    <w:top w:val="none" w:sz="0" w:space="0" w:color="auto"/>
                    <w:left w:val="none" w:sz="0" w:space="0" w:color="auto"/>
                    <w:bottom w:val="none" w:sz="0" w:space="0" w:color="auto"/>
                    <w:right w:val="none" w:sz="0" w:space="0" w:color="auto"/>
                  </w:divBdr>
                </w:div>
                <w:div w:id="199637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213145">
          <w:marLeft w:val="0"/>
          <w:marRight w:val="0"/>
          <w:marTop w:val="0"/>
          <w:marBottom w:val="0"/>
          <w:divBdr>
            <w:top w:val="none" w:sz="0" w:space="0" w:color="auto"/>
            <w:left w:val="none" w:sz="0" w:space="0" w:color="auto"/>
            <w:bottom w:val="none" w:sz="0" w:space="0" w:color="auto"/>
            <w:right w:val="none" w:sz="0" w:space="0" w:color="auto"/>
          </w:divBdr>
          <w:divsChild>
            <w:div w:id="46416221">
              <w:marLeft w:val="0"/>
              <w:marRight w:val="0"/>
              <w:marTop w:val="0"/>
              <w:marBottom w:val="0"/>
              <w:divBdr>
                <w:top w:val="none" w:sz="0" w:space="0" w:color="auto"/>
                <w:left w:val="none" w:sz="0" w:space="0" w:color="auto"/>
                <w:bottom w:val="none" w:sz="0" w:space="0" w:color="auto"/>
                <w:right w:val="none" w:sz="0" w:space="0" w:color="auto"/>
              </w:divBdr>
              <w:divsChild>
                <w:div w:id="1879662668">
                  <w:marLeft w:val="0"/>
                  <w:marRight w:val="0"/>
                  <w:marTop w:val="0"/>
                  <w:marBottom w:val="0"/>
                  <w:divBdr>
                    <w:top w:val="none" w:sz="0" w:space="0" w:color="auto"/>
                    <w:left w:val="none" w:sz="0" w:space="0" w:color="auto"/>
                    <w:bottom w:val="none" w:sz="0" w:space="0" w:color="auto"/>
                    <w:right w:val="none" w:sz="0" w:space="0" w:color="auto"/>
                  </w:divBdr>
                </w:div>
                <w:div w:id="197363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46477">
          <w:marLeft w:val="0"/>
          <w:marRight w:val="0"/>
          <w:marTop w:val="0"/>
          <w:marBottom w:val="0"/>
          <w:divBdr>
            <w:top w:val="none" w:sz="0" w:space="0" w:color="auto"/>
            <w:left w:val="none" w:sz="0" w:space="0" w:color="auto"/>
            <w:bottom w:val="none" w:sz="0" w:space="0" w:color="auto"/>
            <w:right w:val="none" w:sz="0" w:space="0" w:color="auto"/>
          </w:divBdr>
          <w:divsChild>
            <w:div w:id="1401947531">
              <w:marLeft w:val="0"/>
              <w:marRight w:val="0"/>
              <w:marTop w:val="0"/>
              <w:marBottom w:val="0"/>
              <w:divBdr>
                <w:top w:val="none" w:sz="0" w:space="0" w:color="auto"/>
                <w:left w:val="none" w:sz="0" w:space="0" w:color="auto"/>
                <w:bottom w:val="none" w:sz="0" w:space="0" w:color="auto"/>
                <w:right w:val="none" w:sz="0" w:space="0" w:color="auto"/>
              </w:divBdr>
              <w:divsChild>
                <w:div w:id="374699501">
                  <w:marLeft w:val="0"/>
                  <w:marRight w:val="0"/>
                  <w:marTop w:val="0"/>
                  <w:marBottom w:val="0"/>
                  <w:divBdr>
                    <w:top w:val="none" w:sz="0" w:space="0" w:color="auto"/>
                    <w:left w:val="none" w:sz="0" w:space="0" w:color="auto"/>
                    <w:bottom w:val="none" w:sz="0" w:space="0" w:color="auto"/>
                    <w:right w:val="none" w:sz="0" w:space="0" w:color="auto"/>
                  </w:divBdr>
                </w:div>
                <w:div w:id="65896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832538">
          <w:marLeft w:val="0"/>
          <w:marRight w:val="0"/>
          <w:marTop w:val="0"/>
          <w:marBottom w:val="0"/>
          <w:divBdr>
            <w:top w:val="none" w:sz="0" w:space="0" w:color="auto"/>
            <w:left w:val="none" w:sz="0" w:space="0" w:color="auto"/>
            <w:bottom w:val="none" w:sz="0" w:space="0" w:color="auto"/>
            <w:right w:val="none" w:sz="0" w:space="0" w:color="auto"/>
          </w:divBdr>
          <w:divsChild>
            <w:div w:id="1361279523">
              <w:marLeft w:val="0"/>
              <w:marRight w:val="0"/>
              <w:marTop w:val="0"/>
              <w:marBottom w:val="0"/>
              <w:divBdr>
                <w:top w:val="none" w:sz="0" w:space="0" w:color="auto"/>
                <w:left w:val="none" w:sz="0" w:space="0" w:color="auto"/>
                <w:bottom w:val="none" w:sz="0" w:space="0" w:color="auto"/>
                <w:right w:val="none" w:sz="0" w:space="0" w:color="auto"/>
              </w:divBdr>
              <w:divsChild>
                <w:div w:id="1132748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829653">
          <w:marLeft w:val="0"/>
          <w:marRight w:val="0"/>
          <w:marTop w:val="0"/>
          <w:marBottom w:val="0"/>
          <w:divBdr>
            <w:top w:val="none" w:sz="0" w:space="0" w:color="auto"/>
            <w:left w:val="none" w:sz="0" w:space="0" w:color="auto"/>
            <w:bottom w:val="none" w:sz="0" w:space="0" w:color="auto"/>
            <w:right w:val="none" w:sz="0" w:space="0" w:color="auto"/>
          </w:divBdr>
          <w:divsChild>
            <w:div w:id="1945190940">
              <w:marLeft w:val="0"/>
              <w:marRight w:val="0"/>
              <w:marTop w:val="0"/>
              <w:marBottom w:val="0"/>
              <w:divBdr>
                <w:top w:val="none" w:sz="0" w:space="0" w:color="auto"/>
                <w:left w:val="none" w:sz="0" w:space="0" w:color="auto"/>
                <w:bottom w:val="none" w:sz="0" w:space="0" w:color="auto"/>
                <w:right w:val="none" w:sz="0" w:space="0" w:color="auto"/>
              </w:divBdr>
              <w:divsChild>
                <w:div w:id="1113867367">
                  <w:marLeft w:val="0"/>
                  <w:marRight w:val="0"/>
                  <w:marTop w:val="0"/>
                  <w:marBottom w:val="0"/>
                  <w:divBdr>
                    <w:top w:val="none" w:sz="0" w:space="0" w:color="auto"/>
                    <w:left w:val="none" w:sz="0" w:space="0" w:color="auto"/>
                    <w:bottom w:val="none" w:sz="0" w:space="0" w:color="auto"/>
                    <w:right w:val="none" w:sz="0" w:space="0" w:color="auto"/>
                  </w:divBdr>
                </w:div>
                <w:div w:id="1380859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894334">
          <w:marLeft w:val="0"/>
          <w:marRight w:val="0"/>
          <w:marTop w:val="0"/>
          <w:marBottom w:val="0"/>
          <w:divBdr>
            <w:top w:val="none" w:sz="0" w:space="0" w:color="auto"/>
            <w:left w:val="none" w:sz="0" w:space="0" w:color="auto"/>
            <w:bottom w:val="none" w:sz="0" w:space="0" w:color="auto"/>
            <w:right w:val="none" w:sz="0" w:space="0" w:color="auto"/>
          </w:divBdr>
          <w:divsChild>
            <w:div w:id="1416710117">
              <w:marLeft w:val="0"/>
              <w:marRight w:val="0"/>
              <w:marTop w:val="0"/>
              <w:marBottom w:val="0"/>
              <w:divBdr>
                <w:top w:val="none" w:sz="0" w:space="0" w:color="auto"/>
                <w:left w:val="none" w:sz="0" w:space="0" w:color="auto"/>
                <w:bottom w:val="none" w:sz="0" w:space="0" w:color="auto"/>
                <w:right w:val="none" w:sz="0" w:space="0" w:color="auto"/>
              </w:divBdr>
              <w:divsChild>
                <w:div w:id="673803230">
                  <w:marLeft w:val="0"/>
                  <w:marRight w:val="0"/>
                  <w:marTop w:val="0"/>
                  <w:marBottom w:val="0"/>
                  <w:divBdr>
                    <w:top w:val="none" w:sz="0" w:space="0" w:color="auto"/>
                    <w:left w:val="none" w:sz="0" w:space="0" w:color="auto"/>
                    <w:bottom w:val="none" w:sz="0" w:space="0" w:color="auto"/>
                    <w:right w:val="none" w:sz="0" w:space="0" w:color="auto"/>
                  </w:divBdr>
                </w:div>
                <w:div w:id="17179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821221">
          <w:marLeft w:val="0"/>
          <w:marRight w:val="0"/>
          <w:marTop w:val="0"/>
          <w:marBottom w:val="0"/>
          <w:divBdr>
            <w:top w:val="none" w:sz="0" w:space="0" w:color="auto"/>
            <w:left w:val="none" w:sz="0" w:space="0" w:color="auto"/>
            <w:bottom w:val="none" w:sz="0" w:space="0" w:color="auto"/>
            <w:right w:val="none" w:sz="0" w:space="0" w:color="auto"/>
          </w:divBdr>
          <w:divsChild>
            <w:div w:id="60180587">
              <w:marLeft w:val="0"/>
              <w:marRight w:val="0"/>
              <w:marTop w:val="0"/>
              <w:marBottom w:val="0"/>
              <w:divBdr>
                <w:top w:val="none" w:sz="0" w:space="0" w:color="auto"/>
                <w:left w:val="none" w:sz="0" w:space="0" w:color="auto"/>
                <w:bottom w:val="none" w:sz="0" w:space="0" w:color="auto"/>
                <w:right w:val="none" w:sz="0" w:space="0" w:color="auto"/>
              </w:divBdr>
              <w:divsChild>
                <w:div w:id="74324785">
                  <w:marLeft w:val="0"/>
                  <w:marRight w:val="0"/>
                  <w:marTop w:val="0"/>
                  <w:marBottom w:val="0"/>
                  <w:divBdr>
                    <w:top w:val="none" w:sz="0" w:space="0" w:color="auto"/>
                    <w:left w:val="none" w:sz="0" w:space="0" w:color="auto"/>
                    <w:bottom w:val="none" w:sz="0" w:space="0" w:color="auto"/>
                    <w:right w:val="none" w:sz="0" w:space="0" w:color="auto"/>
                  </w:divBdr>
                </w:div>
                <w:div w:id="123208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751957">
          <w:marLeft w:val="0"/>
          <w:marRight w:val="0"/>
          <w:marTop w:val="0"/>
          <w:marBottom w:val="0"/>
          <w:divBdr>
            <w:top w:val="none" w:sz="0" w:space="0" w:color="auto"/>
            <w:left w:val="none" w:sz="0" w:space="0" w:color="auto"/>
            <w:bottom w:val="none" w:sz="0" w:space="0" w:color="auto"/>
            <w:right w:val="none" w:sz="0" w:space="0" w:color="auto"/>
          </w:divBdr>
          <w:divsChild>
            <w:div w:id="1016424163">
              <w:marLeft w:val="0"/>
              <w:marRight w:val="0"/>
              <w:marTop w:val="0"/>
              <w:marBottom w:val="0"/>
              <w:divBdr>
                <w:top w:val="none" w:sz="0" w:space="0" w:color="auto"/>
                <w:left w:val="none" w:sz="0" w:space="0" w:color="auto"/>
                <w:bottom w:val="none" w:sz="0" w:space="0" w:color="auto"/>
                <w:right w:val="none" w:sz="0" w:space="0" w:color="auto"/>
              </w:divBdr>
              <w:divsChild>
                <w:div w:id="772630460">
                  <w:marLeft w:val="0"/>
                  <w:marRight w:val="0"/>
                  <w:marTop w:val="0"/>
                  <w:marBottom w:val="0"/>
                  <w:divBdr>
                    <w:top w:val="none" w:sz="0" w:space="0" w:color="auto"/>
                    <w:left w:val="none" w:sz="0" w:space="0" w:color="auto"/>
                    <w:bottom w:val="none" w:sz="0" w:space="0" w:color="auto"/>
                    <w:right w:val="none" w:sz="0" w:space="0" w:color="auto"/>
                  </w:divBdr>
                </w:div>
                <w:div w:id="787696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302901">
          <w:marLeft w:val="0"/>
          <w:marRight w:val="0"/>
          <w:marTop w:val="0"/>
          <w:marBottom w:val="0"/>
          <w:divBdr>
            <w:top w:val="none" w:sz="0" w:space="0" w:color="auto"/>
            <w:left w:val="none" w:sz="0" w:space="0" w:color="auto"/>
            <w:bottom w:val="none" w:sz="0" w:space="0" w:color="auto"/>
            <w:right w:val="none" w:sz="0" w:space="0" w:color="auto"/>
          </w:divBdr>
          <w:divsChild>
            <w:div w:id="1745445810">
              <w:marLeft w:val="0"/>
              <w:marRight w:val="0"/>
              <w:marTop w:val="0"/>
              <w:marBottom w:val="0"/>
              <w:divBdr>
                <w:top w:val="none" w:sz="0" w:space="0" w:color="auto"/>
                <w:left w:val="none" w:sz="0" w:space="0" w:color="auto"/>
                <w:bottom w:val="none" w:sz="0" w:space="0" w:color="auto"/>
                <w:right w:val="none" w:sz="0" w:space="0" w:color="auto"/>
              </w:divBdr>
              <w:divsChild>
                <w:div w:id="82387127">
                  <w:marLeft w:val="0"/>
                  <w:marRight w:val="0"/>
                  <w:marTop w:val="0"/>
                  <w:marBottom w:val="0"/>
                  <w:divBdr>
                    <w:top w:val="none" w:sz="0" w:space="0" w:color="auto"/>
                    <w:left w:val="none" w:sz="0" w:space="0" w:color="auto"/>
                    <w:bottom w:val="none" w:sz="0" w:space="0" w:color="auto"/>
                    <w:right w:val="none" w:sz="0" w:space="0" w:color="auto"/>
                  </w:divBdr>
                </w:div>
                <w:div w:id="46350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742698">
          <w:marLeft w:val="0"/>
          <w:marRight w:val="0"/>
          <w:marTop w:val="0"/>
          <w:marBottom w:val="0"/>
          <w:divBdr>
            <w:top w:val="none" w:sz="0" w:space="0" w:color="auto"/>
            <w:left w:val="none" w:sz="0" w:space="0" w:color="auto"/>
            <w:bottom w:val="none" w:sz="0" w:space="0" w:color="auto"/>
            <w:right w:val="none" w:sz="0" w:space="0" w:color="auto"/>
          </w:divBdr>
          <w:divsChild>
            <w:div w:id="517543967">
              <w:marLeft w:val="0"/>
              <w:marRight w:val="0"/>
              <w:marTop w:val="0"/>
              <w:marBottom w:val="0"/>
              <w:divBdr>
                <w:top w:val="none" w:sz="0" w:space="0" w:color="auto"/>
                <w:left w:val="none" w:sz="0" w:space="0" w:color="auto"/>
                <w:bottom w:val="none" w:sz="0" w:space="0" w:color="auto"/>
                <w:right w:val="none" w:sz="0" w:space="0" w:color="auto"/>
              </w:divBdr>
              <w:divsChild>
                <w:div w:id="277300758">
                  <w:marLeft w:val="0"/>
                  <w:marRight w:val="0"/>
                  <w:marTop w:val="0"/>
                  <w:marBottom w:val="0"/>
                  <w:divBdr>
                    <w:top w:val="none" w:sz="0" w:space="0" w:color="auto"/>
                    <w:left w:val="none" w:sz="0" w:space="0" w:color="auto"/>
                    <w:bottom w:val="none" w:sz="0" w:space="0" w:color="auto"/>
                    <w:right w:val="none" w:sz="0" w:space="0" w:color="auto"/>
                  </w:divBdr>
                </w:div>
                <w:div w:id="128222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114264">
          <w:marLeft w:val="0"/>
          <w:marRight w:val="0"/>
          <w:marTop w:val="0"/>
          <w:marBottom w:val="0"/>
          <w:divBdr>
            <w:top w:val="none" w:sz="0" w:space="0" w:color="auto"/>
            <w:left w:val="none" w:sz="0" w:space="0" w:color="auto"/>
            <w:bottom w:val="none" w:sz="0" w:space="0" w:color="auto"/>
            <w:right w:val="none" w:sz="0" w:space="0" w:color="auto"/>
          </w:divBdr>
          <w:divsChild>
            <w:div w:id="2071003539">
              <w:marLeft w:val="0"/>
              <w:marRight w:val="0"/>
              <w:marTop w:val="0"/>
              <w:marBottom w:val="0"/>
              <w:divBdr>
                <w:top w:val="none" w:sz="0" w:space="0" w:color="auto"/>
                <w:left w:val="none" w:sz="0" w:space="0" w:color="auto"/>
                <w:bottom w:val="none" w:sz="0" w:space="0" w:color="auto"/>
                <w:right w:val="none" w:sz="0" w:space="0" w:color="auto"/>
              </w:divBdr>
              <w:divsChild>
                <w:div w:id="504830053">
                  <w:marLeft w:val="0"/>
                  <w:marRight w:val="0"/>
                  <w:marTop w:val="0"/>
                  <w:marBottom w:val="0"/>
                  <w:divBdr>
                    <w:top w:val="none" w:sz="0" w:space="0" w:color="auto"/>
                    <w:left w:val="none" w:sz="0" w:space="0" w:color="auto"/>
                    <w:bottom w:val="none" w:sz="0" w:space="0" w:color="auto"/>
                    <w:right w:val="none" w:sz="0" w:space="0" w:color="auto"/>
                  </w:divBdr>
                </w:div>
                <w:div w:id="207122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344996">
          <w:marLeft w:val="0"/>
          <w:marRight w:val="0"/>
          <w:marTop w:val="0"/>
          <w:marBottom w:val="0"/>
          <w:divBdr>
            <w:top w:val="none" w:sz="0" w:space="0" w:color="auto"/>
            <w:left w:val="none" w:sz="0" w:space="0" w:color="auto"/>
            <w:bottom w:val="none" w:sz="0" w:space="0" w:color="auto"/>
            <w:right w:val="none" w:sz="0" w:space="0" w:color="auto"/>
          </w:divBdr>
          <w:divsChild>
            <w:div w:id="2101678294">
              <w:marLeft w:val="0"/>
              <w:marRight w:val="0"/>
              <w:marTop w:val="0"/>
              <w:marBottom w:val="0"/>
              <w:divBdr>
                <w:top w:val="none" w:sz="0" w:space="0" w:color="auto"/>
                <w:left w:val="none" w:sz="0" w:space="0" w:color="auto"/>
                <w:bottom w:val="none" w:sz="0" w:space="0" w:color="auto"/>
                <w:right w:val="none" w:sz="0" w:space="0" w:color="auto"/>
              </w:divBdr>
              <w:divsChild>
                <w:div w:id="801730411">
                  <w:marLeft w:val="0"/>
                  <w:marRight w:val="0"/>
                  <w:marTop w:val="0"/>
                  <w:marBottom w:val="0"/>
                  <w:divBdr>
                    <w:top w:val="none" w:sz="0" w:space="0" w:color="auto"/>
                    <w:left w:val="none" w:sz="0" w:space="0" w:color="auto"/>
                    <w:bottom w:val="none" w:sz="0" w:space="0" w:color="auto"/>
                    <w:right w:val="none" w:sz="0" w:space="0" w:color="auto"/>
                  </w:divBdr>
                </w:div>
                <w:div w:id="165467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780581">
          <w:marLeft w:val="0"/>
          <w:marRight w:val="0"/>
          <w:marTop w:val="0"/>
          <w:marBottom w:val="0"/>
          <w:divBdr>
            <w:top w:val="none" w:sz="0" w:space="0" w:color="auto"/>
            <w:left w:val="none" w:sz="0" w:space="0" w:color="auto"/>
            <w:bottom w:val="none" w:sz="0" w:space="0" w:color="auto"/>
            <w:right w:val="none" w:sz="0" w:space="0" w:color="auto"/>
          </w:divBdr>
          <w:divsChild>
            <w:div w:id="379786041">
              <w:marLeft w:val="0"/>
              <w:marRight w:val="0"/>
              <w:marTop w:val="0"/>
              <w:marBottom w:val="0"/>
              <w:divBdr>
                <w:top w:val="none" w:sz="0" w:space="0" w:color="auto"/>
                <w:left w:val="none" w:sz="0" w:space="0" w:color="auto"/>
                <w:bottom w:val="none" w:sz="0" w:space="0" w:color="auto"/>
                <w:right w:val="none" w:sz="0" w:space="0" w:color="auto"/>
              </w:divBdr>
              <w:divsChild>
                <w:div w:id="277180908">
                  <w:marLeft w:val="0"/>
                  <w:marRight w:val="0"/>
                  <w:marTop w:val="0"/>
                  <w:marBottom w:val="0"/>
                  <w:divBdr>
                    <w:top w:val="none" w:sz="0" w:space="0" w:color="auto"/>
                    <w:left w:val="none" w:sz="0" w:space="0" w:color="auto"/>
                    <w:bottom w:val="none" w:sz="0" w:space="0" w:color="auto"/>
                    <w:right w:val="none" w:sz="0" w:space="0" w:color="auto"/>
                  </w:divBdr>
                </w:div>
                <w:div w:id="40803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682783">
          <w:marLeft w:val="0"/>
          <w:marRight w:val="0"/>
          <w:marTop w:val="0"/>
          <w:marBottom w:val="0"/>
          <w:divBdr>
            <w:top w:val="none" w:sz="0" w:space="0" w:color="auto"/>
            <w:left w:val="none" w:sz="0" w:space="0" w:color="auto"/>
            <w:bottom w:val="none" w:sz="0" w:space="0" w:color="auto"/>
            <w:right w:val="none" w:sz="0" w:space="0" w:color="auto"/>
          </w:divBdr>
          <w:divsChild>
            <w:div w:id="1729498256">
              <w:marLeft w:val="0"/>
              <w:marRight w:val="0"/>
              <w:marTop w:val="0"/>
              <w:marBottom w:val="0"/>
              <w:divBdr>
                <w:top w:val="none" w:sz="0" w:space="0" w:color="auto"/>
                <w:left w:val="none" w:sz="0" w:space="0" w:color="auto"/>
                <w:bottom w:val="none" w:sz="0" w:space="0" w:color="auto"/>
                <w:right w:val="none" w:sz="0" w:space="0" w:color="auto"/>
              </w:divBdr>
              <w:divsChild>
                <w:div w:id="442842058">
                  <w:marLeft w:val="0"/>
                  <w:marRight w:val="0"/>
                  <w:marTop w:val="0"/>
                  <w:marBottom w:val="0"/>
                  <w:divBdr>
                    <w:top w:val="none" w:sz="0" w:space="0" w:color="auto"/>
                    <w:left w:val="none" w:sz="0" w:space="0" w:color="auto"/>
                    <w:bottom w:val="none" w:sz="0" w:space="0" w:color="auto"/>
                    <w:right w:val="none" w:sz="0" w:space="0" w:color="auto"/>
                  </w:divBdr>
                </w:div>
                <w:div w:id="143493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998332">
          <w:marLeft w:val="0"/>
          <w:marRight w:val="0"/>
          <w:marTop w:val="0"/>
          <w:marBottom w:val="0"/>
          <w:divBdr>
            <w:top w:val="none" w:sz="0" w:space="0" w:color="auto"/>
            <w:left w:val="none" w:sz="0" w:space="0" w:color="auto"/>
            <w:bottom w:val="none" w:sz="0" w:space="0" w:color="auto"/>
            <w:right w:val="none" w:sz="0" w:space="0" w:color="auto"/>
          </w:divBdr>
          <w:divsChild>
            <w:div w:id="1241213235">
              <w:marLeft w:val="0"/>
              <w:marRight w:val="0"/>
              <w:marTop w:val="0"/>
              <w:marBottom w:val="0"/>
              <w:divBdr>
                <w:top w:val="none" w:sz="0" w:space="0" w:color="auto"/>
                <w:left w:val="none" w:sz="0" w:space="0" w:color="auto"/>
                <w:bottom w:val="none" w:sz="0" w:space="0" w:color="auto"/>
                <w:right w:val="none" w:sz="0" w:space="0" w:color="auto"/>
              </w:divBdr>
              <w:divsChild>
                <w:div w:id="100344166">
                  <w:marLeft w:val="0"/>
                  <w:marRight w:val="0"/>
                  <w:marTop w:val="0"/>
                  <w:marBottom w:val="0"/>
                  <w:divBdr>
                    <w:top w:val="none" w:sz="0" w:space="0" w:color="auto"/>
                    <w:left w:val="none" w:sz="0" w:space="0" w:color="auto"/>
                    <w:bottom w:val="none" w:sz="0" w:space="0" w:color="auto"/>
                    <w:right w:val="none" w:sz="0" w:space="0" w:color="auto"/>
                  </w:divBdr>
                </w:div>
                <w:div w:id="71712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423719">
          <w:marLeft w:val="0"/>
          <w:marRight w:val="0"/>
          <w:marTop w:val="0"/>
          <w:marBottom w:val="0"/>
          <w:divBdr>
            <w:top w:val="none" w:sz="0" w:space="0" w:color="auto"/>
            <w:left w:val="none" w:sz="0" w:space="0" w:color="auto"/>
            <w:bottom w:val="none" w:sz="0" w:space="0" w:color="auto"/>
            <w:right w:val="none" w:sz="0" w:space="0" w:color="auto"/>
          </w:divBdr>
          <w:divsChild>
            <w:div w:id="92092019">
              <w:marLeft w:val="0"/>
              <w:marRight w:val="0"/>
              <w:marTop w:val="0"/>
              <w:marBottom w:val="0"/>
              <w:divBdr>
                <w:top w:val="none" w:sz="0" w:space="0" w:color="auto"/>
                <w:left w:val="none" w:sz="0" w:space="0" w:color="auto"/>
                <w:bottom w:val="none" w:sz="0" w:space="0" w:color="auto"/>
                <w:right w:val="none" w:sz="0" w:space="0" w:color="auto"/>
              </w:divBdr>
              <w:divsChild>
                <w:div w:id="286936546">
                  <w:marLeft w:val="0"/>
                  <w:marRight w:val="0"/>
                  <w:marTop w:val="0"/>
                  <w:marBottom w:val="0"/>
                  <w:divBdr>
                    <w:top w:val="none" w:sz="0" w:space="0" w:color="auto"/>
                    <w:left w:val="none" w:sz="0" w:space="0" w:color="auto"/>
                    <w:bottom w:val="none" w:sz="0" w:space="0" w:color="auto"/>
                    <w:right w:val="none" w:sz="0" w:space="0" w:color="auto"/>
                  </w:divBdr>
                </w:div>
                <w:div w:id="389037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145121">
      <w:bodyDiv w:val="1"/>
      <w:marLeft w:val="0"/>
      <w:marRight w:val="0"/>
      <w:marTop w:val="0"/>
      <w:marBottom w:val="0"/>
      <w:divBdr>
        <w:top w:val="none" w:sz="0" w:space="0" w:color="auto"/>
        <w:left w:val="none" w:sz="0" w:space="0" w:color="auto"/>
        <w:bottom w:val="none" w:sz="0" w:space="0" w:color="auto"/>
        <w:right w:val="none" w:sz="0" w:space="0" w:color="auto"/>
      </w:divBdr>
      <w:divsChild>
        <w:div w:id="1078139834">
          <w:marLeft w:val="0"/>
          <w:marRight w:val="0"/>
          <w:marTop w:val="0"/>
          <w:marBottom w:val="0"/>
          <w:divBdr>
            <w:top w:val="none" w:sz="0" w:space="0" w:color="auto"/>
            <w:left w:val="none" w:sz="0" w:space="0" w:color="auto"/>
            <w:bottom w:val="none" w:sz="0" w:space="0" w:color="auto"/>
            <w:right w:val="none" w:sz="0" w:space="0" w:color="auto"/>
          </w:divBdr>
          <w:divsChild>
            <w:div w:id="1901090060">
              <w:marLeft w:val="0"/>
              <w:marRight w:val="0"/>
              <w:marTop w:val="0"/>
              <w:marBottom w:val="0"/>
              <w:divBdr>
                <w:top w:val="none" w:sz="0" w:space="0" w:color="auto"/>
                <w:left w:val="none" w:sz="0" w:space="0" w:color="auto"/>
                <w:bottom w:val="none" w:sz="0" w:space="0" w:color="auto"/>
                <w:right w:val="none" w:sz="0" w:space="0" w:color="auto"/>
              </w:divBdr>
              <w:divsChild>
                <w:div w:id="1565405310">
                  <w:marLeft w:val="0"/>
                  <w:marRight w:val="0"/>
                  <w:marTop w:val="0"/>
                  <w:marBottom w:val="0"/>
                  <w:divBdr>
                    <w:top w:val="none" w:sz="0" w:space="0" w:color="auto"/>
                    <w:left w:val="none" w:sz="0" w:space="0" w:color="auto"/>
                    <w:bottom w:val="none" w:sz="0" w:space="0" w:color="auto"/>
                    <w:right w:val="none" w:sz="0" w:space="0" w:color="auto"/>
                  </w:divBdr>
                  <w:divsChild>
                    <w:div w:id="168301123">
                      <w:marLeft w:val="0"/>
                      <w:marRight w:val="0"/>
                      <w:marTop w:val="0"/>
                      <w:marBottom w:val="0"/>
                      <w:divBdr>
                        <w:top w:val="none" w:sz="0" w:space="0" w:color="auto"/>
                        <w:left w:val="none" w:sz="0" w:space="0" w:color="auto"/>
                        <w:bottom w:val="none" w:sz="0" w:space="0" w:color="auto"/>
                        <w:right w:val="none" w:sz="0" w:space="0" w:color="auto"/>
                      </w:divBdr>
                    </w:div>
                    <w:div w:id="380517361">
                      <w:marLeft w:val="0"/>
                      <w:marRight w:val="0"/>
                      <w:marTop w:val="0"/>
                      <w:marBottom w:val="0"/>
                      <w:divBdr>
                        <w:top w:val="none" w:sz="0" w:space="0" w:color="auto"/>
                        <w:left w:val="none" w:sz="0" w:space="0" w:color="auto"/>
                        <w:bottom w:val="none" w:sz="0" w:space="0" w:color="auto"/>
                        <w:right w:val="none" w:sz="0" w:space="0" w:color="auto"/>
                      </w:divBdr>
                    </w:div>
                    <w:div w:id="462968645">
                      <w:marLeft w:val="0"/>
                      <w:marRight w:val="0"/>
                      <w:marTop w:val="0"/>
                      <w:marBottom w:val="0"/>
                      <w:divBdr>
                        <w:top w:val="none" w:sz="0" w:space="0" w:color="auto"/>
                        <w:left w:val="none" w:sz="0" w:space="0" w:color="auto"/>
                        <w:bottom w:val="none" w:sz="0" w:space="0" w:color="auto"/>
                        <w:right w:val="none" w:sz="0" w:space="0" w:color="auto"/>
                      </w:divBdr>
                    </w:div>
                    <w:div w:id="561524643">
                      <w:marLeft w:val="0"/>
                      <w:marRight w:val="0"/>
                      <w:marTop w:val="0"/>
                      <w:marBottom w:val="0"/>
                      <w:divBdr>
                        <w:top w:val="none" w:sz="0" w:space="0" w:color="auto"/>
                        <w:left w:val="none" w:sz="0" w:space="0" w:color="auto"/>
                        <w:bottom w:val="none" w:sz="0" w:space="0" w:color="auto"/>
                        <w:right w:val="none" w:sz="0" w:space="0" w:color="auto"/>
                      </w:divBdr>
                    </w:div>
                    <w:div w:id="568544142">
                      <w:marLeft w:val="0"/>
                      <w:marRight w:val="0"/>
                      <w:marTop w:val="0"/>
                      <w:marBottom w:val="0"/>
                      <w:divBdr>
                        <w:top w:val="none" w:sz="0" w:space="0" w:color="auto"/>
                        <w:left w:val="none" w:sz="0" w:space="0" w:color="auto"/>
                        <w:bottom w:val="none" w:sz="0" w:space="0" w:color="auto"/>
                        <w:right w:val="none" w:sz="0" w:space="0" w:color="auto"/>
                      </w:divBdr>
                    </w:div>
                    <w:div w:id="699010300">
                      <w:marLeft w:val="0"/>
                      <w:marRight w:val="0"/>
                      <w:marTop w:val="0"/>
                      <w:marBottom w:val="0"/>
                      <w:divBdr>
                        <w:top w:val="none" w:sz="0" w:space="0" w:color="auto"/>
                        <w:left w:val="none" w:sz="0" w:space="0" w:color="auto"/>
                        <w:bottom w:val="none" w:sz="0" w:space="0" w:color="auto"/>
                        <w:right w:val="none" w:sz="0" w:space="0" w:color="auto"/>
                      </w:divBdr>
                    </w:div>
                    <w:div w:id="773674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5139642">
      <w:bodyDiv w:val="1"/>
      <w:marLeft w:val="0"/>
      <w:marRight w:val="0"/>
      <w:marTop w:val="0"/>
      <w:marBottom w:val="0"/>
      <w:divBdr>
        <w:top w:val="none" w:sz="0" w:space="0" w:color="auto"/>
        <w:left w:val="none" w:sz="0" w:space="0" w:color="auto"/>
        <w:bottom w:val="none" w:sz="0" w:space="0" w:color="auto"/>
        <w:right w:val="none" w:sz="0" w:space="0" w:color="auto"/>
      </w:divBdr>
    </w:div>
    <w:div w:id="978848935">
      <w:bodyDiv w:val="1"/>
      <w:marLeft w:val="0"/>
      <w:marRight w:val="0"/>
      <w:marTop w:val="0"/>
      <w:marBottom w:val="0"/>
      <w:divBdr>
        <w:top w:val="none" w:sz="0" w:space="0" w:color="auto"/>
        <w:left w:val="none" w:sz="0" w:space="0" w:color="auto"/>
        <w:bottom w:val="none" w:sz="0" w:space="0" w:color="auto"/>
        <w:right w:val="none" w:sz="0" w:space="0" w:color="auto"/>
      </w:divBdr>
    </w:div>
    <w:div w:id="979067941">
      <w:bodyDiv w:val="1"/>
      <w:marLeft w:val="0"/>
      <w:marRight w:val="0"/>
      <w:marTop w:val="0"/>
      <w:marBottom w:val="0"/>
      <w:divBdr>
        <w:top w:val="none" w:sz="0" w:space="0" w:color="auto"/>
        <w:left w:val="none" w:sz="0" w:space="0" w:color="auto"/>
        <w:bottom w:val="none" w:sz="0" w:space="0" w:color="auto"/>
        <w:right w:val="none" w:sz="0" w:space="0" w:color="auto"/>
      </w:divBdr>
      <w:divsChild>
        <w:div w:id="879516171">
          <w:marLeft w:val="0"/>
          <w:marRight w:val="0"/>
          <w:marTop w:val="0"/>
          <w:marBottom w:val="0"/>
          <w:divBdr>
            <w:top w:val="none" w:sz="0" w:space="0" w:color="auto"/>
            <w:left w:val="none" w:sz="0" w:space="0" w:color="auto"/>
            <w:bottom w:val="none" w:sz="0" w:space="0" w:color="auto"/>
            <w:right w:val="none" w:sz="0" w:space="0" w:color="auto"/>
          </w:divBdr>
        </w:div>
        <w:div w:id="1599674446">
          <w:marLeft w:val="0"/>
          <w:marRight w:val="0"/>
          <w:marTop w:val="0"/>
          <w:marBottom w:val="0"/>
          <w:divBdr>
            <w:top w:val="none" w:sz="0" w:space="0" w:color="auto"/>
            <w:left w:val="none" w:sz="0" w:space="0" w:color="auto"/>
            <w:bottom w:val="none" w:sz="0" w:space="0" w:color="auto"/>
            <w:right w:val="none" w:sz="0" w:space="0" w:color="auto"/>
          </w:divBdr>
        </w:div>
        <w:div w:id="1950769467">
          <w:marLeft w:val="0"/>
          <w:marRight w:val="0"/>
          <w:marTop w:val="0"/>
          <w:marBottom w:val="0"/>
          <w:divBdr>
            <w:top w:val="none" w:sz="0" w:space="0" w:color="auto"/>
            <w:left w:val="none" w:sz="0" w:space="0" w:color="auto"/>
            <w:bottom w:val="none" w:sz="0" w:space="0" w:color="auto"/>
            <w:right w:val="none" w:sz="0" w:space="0" w:color="auto"/>
          </w:divBdr>
        </w:div>
        <w:div w:id="2127313109">
          <w:marLeft w:val="0"/>
          <w:marRight w:val="0"/>
          <w:marTop w:val="0"/>
          <w:marBottom w:val="0"/>
          <w:divBdr>
            <w:top w:val="none" w:sz="0" w:space="0" w:color="auto"/>
            <w:left w:val="none" w:sz="0" w:space="0" w:color="auto"/>
            <w:bottom w:val="none" w:sz="0" w:space="0" w:color="auto"/>
            <w:right w:val="none" w:sz="0" w:space="0" w:color="auto"/>
          </w:divBdr>
        </w:div>
      </w:divsChild>
    </w:div>
    <w:div w:id="979461891">
      <w:bodyDiv w:val="1"/>
      <w:marLeft w:val="0"/>
      <w:marRight w:val="0"/>
      <w:marTop w:val="0"/>
      <w:marBottom w:val="0"/>
      <w:divBdr>
        <w:top w:val="none" w:sz="0" w:space="0" w:color="auto"/>
        <w:left w:val="none" w:sz="0" w:space="0" w:color="auto"/>
        <w:bottom w:val="none" w:sz="0" w:space="0" w:color="auto"/>
        <w:right w:val="none" w:sz="0" w:space="0" w:color="auto"/>
      </w:divBdr>
    </w:div>
    <w:div w:id="979725196">
      <w:bodyDiv w:val="1"/>
      <w:marLeft w:val="0"/>
      <w:marRight w:val="0"/>
      <w:marTop w:val="0"/>
      <w:marBottom w:val="0"/>
      <w:divBdr>
        <w:top w:val="none" w:sz="0" w:space="0" w:color="auto"/>
        <w:left w:val="none" w:sz="0" w:space="0" w:color="auto"/>
        <w:bottom w:val="none" w:sz="0" w:space="0" w:color="auto"/>
        <w:right w:val="none" w:sz="0" w:space="0" w:color="auto"/>
      </w:divBdr>
      <w:divsChild>
        <w:div w:id="344282176">
          <w:marLeft w:val="0"/>
          <w:marRight w:val="0"/>
          <w:marTop w:val="0"/>
          <w:marBottom w:val="0"/>
          <w:divBdr>
            <w:top w:val="none" w:sz="0" w:space="0" w:color="auto"/>
            <w:left w:val="none" w:sz="0" w:space="0" w:color="auto"/>
            <w:bottom w:val="none" w:sz="0" w:space="0" w:color="auto"/>
            <w:right w:val="none" w:sz="0" w:space="0" w:color="auto"/>
          </w:divBdr>
          <w:divsChild>
            <w:div w:id="1503933050">
              <w:marLeft w:val="0"/>
              <w:marRight w:val="0"/>
              <w:marTop w:val="0"/>
              <w:marBottom w:val="0"/>
              <w:divBdr>
                <w:top w:val="none" w:sz="0" w:space="0" w:color="auto"/>
                <w:left w:val="none" w:sz="0" w:space="0" w:color="auto"/>
                <w:bottom w:val="none" w:sz="0" w:space="0" w:color="auto"/>
                <w:right w:val="none" w:sz="0" w:space="0" w:color="auto"/>
              </w:divBdr>
              <w:divsChild>
                <w:div w:id="1697464924">
                  <w:marLeft w:val="0"/>
                  <w:marRight w:val="0"/>
                  <w:marTop w:val="0"/>
                  <w:marBottom w:val="0"/>
                  <w:divBdr>
                    <w:top w:val="none" w:sz="0" w:space="0" w:color="auto"/>
                    <w:left w:val="none" w:sz="0" w:space="0" w:color="auto"/>
                    <w:bottom w:val="none" w:sz="0" w:space="0" w:color="auto"/>
                    <w:right w:val="none" w:sz="0" w:space="0" w:color="auto"/>
                  </w:divBdr>
                  <w:divsChild>
                    <w:div w:id="105450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691326">
      <w:bodyDiv w:val="1"/>
      <w:marLeft w:val="0"/>
      <w:marRight w:val="0"/>
      <w:marTop w:val="0"/>
      <w:marBottom w:val="0"/>
      <w:divBdr>
        <w:top w:val="none" w:sz="0" w:space="0" w:color="auto"/>
        <w:left w:val="none" w:sz="0" w:space="0" w:color="auto"/>
        <w:bottom w:val="none" w:sz="0" w:space="0" w:color="auto"/>
        <w:right w:val="none" w:sz="0" w:space="0" w:color="auto"/>
      </w:divBdr>
      <w:divsChild>
        <w:div w:id="2004432618">
          <w:marLeft w:val="0"/>
          <w:marRight w:val="0"/>
          <w:marTop w:val="0"/>
          <w:marBottom w:val="0"/>
          <w:divBdr>
            <w:top w:val="none" w:sz="0" w:space="0" w:color="auto"/>
            <w:left w:val="none" w:sz="0" w:space="0" w:color="auto"/>
            <w:bottom w:val="none" w:sz="0" w:space="0" w:color="auto"/>
            <w:right w:val="none" w:sz="0" w:space="0" w:color="auto"/>
          </w:divBdr>
          <w:divsChild>
            <w:div w:id="598104604">
              <w:marLeft w:val="0"/>
              <w:marRight w:val="0"/>
              <w:marTop w:val="0"/>
              <w:marBottom w:val="0"/>
              <w:divBdr>
                <w:top w:val="none" w:sz="0" w:space="0" w:color="auto"/>
                <w:left w:val="none" w:sz="0" w:space="0" w:color="auto"/>
                <w:bottom w:val="none" w:sz="0" w:space="0" w:color="auto"/>
                <w:right w:val="none" w:sz="0" w:space="0" w:color="auto"/>
              </w:divBdr>
              <w:divsChild>
                <w:div w:id="26412257">
                  <w:marLeft w:val="0"/>
                  <w:marRight w:val="0"/>
                  <w:marTop w:val="0"/>
                  <w:marBottom w:val="0"/>
                  <w:divBdr>
                    <w:top w:val="none" w:sz="0" w:space="0" w:color="auto"/>
                    <w:left w:val="none" w:sz="0" w:space="0" w:color="auto"/>
                    <w:bottom w:val="none" w:sz="0" w:space="0" w:color="auto"/>
                    <w:right w:val="none" w:sz="0" w:space="0" w:color="auto"/>
                  </w:divBdr>
                  <w:divsChild>
                    <w:div w:id="1349213564">
                      <w:marLeft w:val="0"/>
                      <w:marRight w:val="0"/>
                      <w:marTop w:val="0"/>
                      <w:marBottom w:val="0"/>
                      <w:divBdr>
                        <w:top w:val="single" w:sz="4" w:space="1" w:color="C0C0C0"/>
                        <w:left w:val="single" w:sz="4" w:space="1" w:color="C0C0C0"/>
                        <w:bottom w:val="single" w:sz="4" w:space="1" w:color="C0C0C0"/>
                        <w:right w:val="single" w:sz="4" w:space="1" w:color="C0C0C0"/>
                      </w:divBdr>
                      <w:divsChild>
                        <w:div w:id="450788963">
                          <w:marLeft w:val="0"/>
                          <w:marRight w:val="0"/>
                          <w:marTop w:val="0"/>
                          <w:marBottom w:val="0"/>
                          <w:divBdr>
                            <w:top w:val="none" w:sz="0" w:space="0" w:color="auto"/>
                            <w:left w:val="none" w:sz="0" w:space="0" w:color="auto"/>
                            <w:bottom w:val="none" w:sz="0" w:space="0" w:color="auto"/>
                            <w:right w:val="none" w:sz="0" w:space="0" w:color="auto"/>
                          </w:divBdr>
                        </w:div>
                        <w:div w:id="686835511">
                          <w:marLeft w:val="0"/>
                          <w:marRight w:val="0"/>
                          <w:marTop w:val="0"/>
                          <w:marBottom w:val="0"/>
                          <w:divBdr>
                            <w:top w:val="none" w:sz="0" w:space="0" w:color="auto"/>
                            <w:left w:val="none" w:sz="0" w:space="0" w:color="auto"/>
                            <w:bottom w:val="none" w:sz="0" w:space="0" w:color="auto"/>
                            <w:right w:val="none" w:sz="0" w:space="0" w:color="auto"/>
                          </w:divBdr>
                        </w:div>
                        <w:div w:id="1041982673">
                          <w:marLeft w:val="0"/>
                          <w:marRight w:val="0"/>
                          <w:marTop w:val="0"/>
                          <w:marBottom w:val="0"/>
                          <w:divBdr>
                            <w:top w:val="none" w:sz="0" w:space="0" w:color="auto"/>
                            <w:left w:val="none" w:sz="0" w:space="0" w:color="auto"/>
                            <w:bottom w:val="none" w:sz="0" w:space="0" w:color="auto"/>
                            <w:right w:val="none" w:sz="0" w:space="0" w:color="auto"/>
                          </w:divBdr>
                        </w:div>
                        <w:div w:id="1097405376">
                          <w:marLeft w:val="0"/>
                          <w:marRight w:val="0"/>
                          <w:marTop w:val="0"/>
                          <w:marBottom w:val="0"/>
                          <w:divBdr>
                            <w:top w:val="none" w:sz="0" w:space="0" w:color="auto"/>
                            <w:left w:val="none" w:sz="0" w:space="0" w:color="auto"/>
                            <w:bottom w:val="none" w:sz="0" w:space="0" w:color="auto"/>
                            <w:right w:val="none" w:sz="0" w:space="0" w:color="auto"/>
                          </w:divBdr>
                        </w:div>
                        <w:div w:id="1128740833">
                          <w:marLeft w:val="0"/>
                          <w:marRight w:val="0"/>
                          <w:marTop w:val="0"/>
                          <w:marBottom w:val="0"/>
                          <w:divBdr>
                            <w:top w:val="none" w:sz="0" w:space="0" w:color="auto"/>
                            <w:left w:val="none" w:sz="0" w:space="0" w:color="auto"/>
                            <w:bottom w:val="none" w:sz="0" w:space="0" w:color="auto"/>
                            <w:right w:val="none" w:sz="0" w:space="0" w:color="auto"/>
                          </w:divBdr>
                        </w:div>
                        <w:div w:id="150235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2542233">
      <w:bodyDiv w:val="1"/>
      <w:marLeft w:val="0"/>
      <w:marRight w:val="0"/>
      <w:marTop w:val="0"/>
      <w:marBottom w:val="0"/>
      <w:divBdr>
        <w:top w:val="none" w:sz="0" w:space="0" w:color="auto"/>
        <w:left w:val="none" w:sz="0" w:space="0" w:color="auto"/>
        <w:bottom w:val="none" w:sz="0" w:space="0" w:color="auto"/>
        <w:right w:val="none" w:sz="0" w:space="0" w:color="auto"/>
      </w:divBdr>
    </w:div>
    <w:div w:id="985159453">
      <w:bodyDiv w:val="1"/>
      <w:marLeft w:val="0"/>
      <w:marRight w:val="0"/>
      <w:marTop w:val="0"/>
      <w:marBottom w:val="0"/>
      <w:divBdr>
        <w:top w:val="none" w:sz="0" w:space="0" w:color="auto"/>
        <w:left w:val="none" w:sz="0" w:space="0" w:color="auto"/>
        <w:bottom w:val="none" w:sz="0" w:space="0" w:color="auto"/>
        <w:right w:val="none" w:sz="0" w:space="0" w:color="auto"/>
      </w:divBdr>
    </w:div>
    <w:div w:id="985281784">
      <w:bodyDiv w:val="1"/>
      <w:marLeft w:val="0"/>
      <w:marRight w:val="0"/>
      <w:marTop w:val="0"/>
      <w:marBottom w:val="0"/>
      <w:divBdr>
        <w:top w:val="none" w:sz="0" w:space="0" w:color="auto"/>
        <w:left w:val="none" w:sz="0" w:space="0" w:color="auto"/>
        <w:bottom w:val="none" w:sz="0" w:space="0" w:color="auto"/>
        <w:right w:val="none" w:sz="0" w:space="0" w:color="auto"/>
      </w:divBdr>
      <w:divsChild>
        <w:div w:id="65539898">
          <w:marLeft w:val="0"/>
          <w:marRight w:val="0"/>
          <w:marTop w:val="0"/>
          <w:marBottom w:val="0"/>
          <w:divBdr>
            <w:top w:val="none" w:sz="0" w:space="0" w:color="auto"/>
            <w:left w:val="none" w:sz="0" w:space="0" w:color="auto"/>
            <w:bottom w:val="none" w:sz="0" w:space="0" w:color="auto"/>
            <w:right w:val="none" w:sz="0" w:space="0" w:color="auto"/>
          </w:divBdr>
          <w:divsChild>
            <w:div w:id="64650866">
              <w:marLeft w:val="0"/>
              <w:marRight w:val="0"/>
              <w:marTop w:val="0"/>
              <w:marBottom w:val="0"/>
              <w:divBdr>
                <w:top w:val="none" w:sz="0" w:space="0" w:color="auto"/>
                <w:left w:val="none" w:sz="0" w:space="0" w:color="auto"/>
                <w:bottom w:val="none" w:sz="0" w:space="0" w:color="auto"/>
                <w:right w:val="none" w:sz="0" w:space="0" w:color="auto"/>
              </w:divBdr>
              <w:divsChild>
                <w:div w:id="208804719">
                  <w:marLeft w:val="0"/>
                  <w:marRight w:val="0"/>
                  <w:marTop w:val="0"/>
                  <w:marBottom w:val="0"/>
                  <w:divBdr>
                    <w:top w:val="none" w:sz="0" w:space="0" w:color="auto"/>
                    <w:left w:val="none" w:sz="0" w:space="0" w:color="auto"/>
                    <w:bottom w:val="none" w:sz="0" w:space="0" w:color="auto"/>
                    <w:right w:val="none" w:sz="0" w:space="0" w:color="auto"/>
                  </w:divBdr>
                </w:div>
                <w:div w:id="211162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584446">
          <w:marLeft w:val="0"/>
          <w:marRight w:val="0"/>
          <w:marTop w:val="0"/>
          <w:marBottom w:val="0"/>
          <w:divBdr>
            <w:top w:val="none" w:sz="0" w:space="0" w:color="auto"/>
            <w:left w:val="none" w:sz="0" w:space="0" w:color="auto"/>
            <w:bottom w:val="none" w:sz="0" w:space="0" w:color="auto"/>
            <w:right w:val="none" w:sz="0" w:space="0" w:color="auto"/>
          </w:divBdr>
          <w:divsChild>
            <w:div w:id="426275545">
              <w:marLeft w:val="0"/>
              <w:marRight w:val="0"/>
              <w:marTop w:val="0"/>
              <w:marBottom w:val="0"/>
              <w:divBdr>
                <w:top w:val="none" w:sz="0" w:space="0" w:color="auto"/>
                <w:left w:val="none" w:sz="0" w:space="0" w:color="auto"/>
                <w:bottom w:val="none" w:sz="0" w:space="0" w:color="auto"/>
                <w:right w:val="none" w:sz="0" w:space="0" w:color="auto"/>
              </w:divBdr>
              <w:divsChild>
                <w:div w:id="636373210">
                  <w:marLeft w:val="0"/>
                  <w:marRight w:val="0"/>
                  <w:marTop w:val="0"/>
                  <w:marBottom w:val="0"/>
                  <w:divBdr>
                    <w:top w:val="none" w:sz="0" w:space="0" w:color="auto"/>
                    <w:left w:val="none" w:sz="0" w:space="0" w:color="auto"/>
                    <w:bottom w:val="none" w:sz="0" w:space="0" w:color="auto"/>
                    <w:right w:val="none" w:sz="0" w:space="0" w:color="auto"/>
                  </w:divBdr>
                </w:div>
                <w:div w:id="175724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143604">
          <w:marLeft w:val="0"/>
          <w:marRight w:val="0"/>
          <w:marTop w:val="0"/>
          <w:marBottom w:val="0"/>
          <w:divBdr>
            <w:top w:val="none" w:sz="0" w:space="0" w:color="auto"/>
            <w:left w:val="none" w:sz="0" w:space="0" w:color="auto"/>
            <w:bottom w:val="none" w:sz="0" w:space="0" w:color="auto"/>
            <w:right w:val="none" w:sz="0" w:space="0" w:color="auto"/>
          </w:divBdr>
          <w:divsChild>
            <w:div w:id="474759640">
              <w:marLeft w:val="0"/>
              <w:marRight w:val="0"/>
              <w:marTop w:val="0"/>
              <w:marBottom w:val="0"/>
              <w:divBdr>
                <w:top w:val="none" w:sz="0" w:space="0" w:color="auto"/>
                <w:left w:val="none" w:sz="0" w:space="0" w:color="auto"/>
                <w:bottom w:val="none" w:sz="0" w:space="0" w:color="auto"/>
                <w:right w:val="none" w:sz="0" w:space="0" w:color="auto"/>
              </w:divBdr>
              <w:divsChild>
                <w:div w:id="370233447">
                  <w:marLeft w:val="0"/>
                  <w:marRight w:val="0"/>
                  <w:marTop w:val="0"/>
                  <w:marBottom w:val="0"/>
                  <w:divBdr>
                    <w:top w:val="none" w:sz="0" w:space="0" w:color="auto"/>
                    <w:left w:val="none" w:sz="0" w:space="0" w:color="auto"/>
                    <w:bottom w:val="none" w:sz="0" w:space="0" w:color="auto"/>
                    <w:right w:val="none" w:sz="0" w:space="0" w:color="auto"/>
                  </w:divBdr>
                </w:div>
                <w:div w:id="135091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552877">
          <w:marLeft w:val="0"/>
          <w:marRight w:val="0"/>
          <w:marTop w:val="0"/>
          <w:marBottom w:val="0"/>
          <w:divBdr>
            <w:top w:val="none" w:sz="0" w:space="0" w:color="auto"/>
            <w:left w:val="none" w:sz="0" w:space="0" w:color="auto"/>
            <w:bottom w:val="none" w:sz="0" w:space="0" w:color="auto"/>
            <w:right w:val="none" w:sz="0" w:space="0" w:color="auto"/>
          </w:divBdr>
          <w:divsChild>
            <w:div w:id="1407799185">
              <w:marLeft w:val="0"/>
              <w:marRight w:val="0"/>
              <w:marTop w:val="0"/>
              <w:marBottom w:val="0"/>
              <w:divBdr>
                <w:top w:val="none" w:sz="0" w:space="0" w:color="auto"/>
                <w:left w:val="none" w:sz="0" w:space="0" w:color="auto"/>
                <w:bottom w:val="none" w:sz="0" w:space="0" w:color="auto"/>
                <w:right w:val="none" w:sz="0" w:space="0" w:color="auto"/>
              </w:divBdr>
              <w:divsChild>
                <w:div w:id="11274047">
                  <w:marLeft w:val="0"/>
                  <w:marRight w:val="0"/>
                  <w:marTop w:val="0"/>
                  <w:marBottom w:val="0"/>
                  <w:divBdr>
                    <w:top w:val="none" w:sz="0" w:space="0" w:color="auto"/>
                    <w:left w:val="none" w:sz="0" w:space="0" w:color="auto"/>
                    <w:bottom w:val="none" w:sz="0" w:space="0" w:color="auto"/>
                    <w:right w:val="none" w:sz="0" w:space="0" w:color="auto"/>
                  </w:divBdr>
                </w:div>
                <w:div w:id="412122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47350">
          <w:marLeft w:val="0"/>
          <w:marRight w:val="0"/>
          <w:marTop w:val="0"/>
          <w:marBottom w:val="0"/>
          <w:divBdr>
            <w:top w:val="none" w:sz="0" w:space="0" w:color="auto"/>
            <w:left w:val="none" w:sz="0" w:space="0" w:color="auto"/>
            <w:bottom w:val="none" w:sz="0" w:space="0" w:color="auto"/>
            <w:right w:val="none" w:sz="0" w:space="0" w:color="auto"/>
          </w:divBdr>
          <w:divsChild>
            <w:div w:id="159203313">
              <w:marLeft w:val="0"/>
              <w:marRight w:val="0"/>
              <w:marTop w:val="0"/>
              <w:marBottom w:val="0"/>
              <w:divBdr>
                <w:top w:val="none" w:sz="0" w:space="0" w:color="auto"/>
                <w:left w:val="none" w:sz="0" w:space="0" w:color="auto"/>
                <w:bottom w:val="none" w:sz="0" w:space="0" w:color="auto"/>
                <w:right w:val="none" w:sz="0" w:space="0" w:color="auto"/>
              </w:divBdr>
              <w:divsChild>
                <w:div w:id="126854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660420">
          <w:marLeft w:val="0"/>
          <w:marRight w:val="0"/>
          <w:marTop w:val="0"/>
          <w:marBottom w:val="0"/>
          <w:divBdr>
            <w:top w:val="none" w:sz="0" w:space="0" w:color="auto"/>
            <w:left w:val="none" w:sz="0" w:space="0" w:color="auto"/>
            <w:bottom w:val="none" w:sz="0" w:space="0" w:color="auto"/>
            <w:right w:val="none" w:sz="0" w:space="0" w:color="auto"/>
          </w:divBdr>
          <w:divsChild>
            <w:div w:id="1939411684">
              <w:marLeft w:val="0"/>
              <w:marRight w:val="0"/>
              <w:marTop w:val="0"/>
              <w:marBottom w:val="0"/>
              <w:divBdr>
                <w:top w:val="none" w:sz="0" w:space="0" w:color="auto"/>
                <w:left w:val="none" w:sz="0" w:space="0" w:color="auto"/>
                <w:bottom w:val="none" w:sz="0" w:space="0" w:color="auto"/>
                <w:right w:val="none" w:sz="0" w:space="0" w:color="auto"/>
              </w:divBdr>
              <w:divsChild>
                <w:div w:id="504442683">
                  <w:marLeft w:val="0"/>
                  <w:marRight w:val="0"/>
                  <w:marTop w:val="0"/>
                  <w:marBottom w:val="0"/>
                  <w:divBdr>
                    <w:top w:val="none" w:sz="0" w:space="0" w:color="auto"/>
                    <w:left w:val="none" w:sz="0" w:space="0" w:color="auto"/>
                    <w:bottom w:val="none" w:sz="0" w:space="0" w:color="auto"/>
                    <w:right w:val="none" w:sz="0" w:space="0" w:color="auto"/>
                  </w:divBdr>
                </w:div>
                <w:div w:id="201433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958824">
          <w:marLeft w:val="0"/>
          <w:marRight w:val="0"/>
          <w:marTop w:val="0"/>
          <w:marBottom w:val="0"/>
          <w:divBdr>
            <w:top w:val="none" w:sz="0" w:space="0" w:color="auto"/>
            <w:left w:val="none" w:sz="0" w:space="0" w:color="auto"/>
            <w:bottom w:val="none" w:sz="0" w:space="0" w:color="auto"/>
            <w:right w:val="none" w:sz="0" w:space="0" w:color="auto"/>
          </w:divBdr>
          <w:divsChild>
            <w:div w:id="1479804400">
              <w:marLeft w:val="0"/>
              <w:marRight w:val="0"/>
              <w:marTop w:val="0"/>
              <w:marBottom w:val="0"/>
              <w:divBdr>
                <w:top w:val="none" w:sz="0" w:space="0" w:color="auto"/>
                <w:left w:val="none" w:sz="0" w:space="0" w:color="auto"/>
                <w:bottom w:val="none" w:sz="0" w:space="0" w:color="auto"/>
                <w:right w:val="none" w:sz="0" w:space="0" w:color="auto"/>
              </w:divBdr>
              <w:divsChild>
                <w:div w:id="891618293">
                  <w:marLeft w:val="0"/>
                  <w:marRight w:val="0"/>
                  <w:marTop w:val="0"/>
                  <w:marBottom w:val="0"/>
                  <w:divBdr>
                    <w:top w:val="none" w:sz="0" w:space="0" w:color="auto"/>
                    <w:left w:val="none" w:sz="0" w:space="0" w:color="auto"/>
                    <w:bottom w:val="none" w:sz="0" w:space="0" w:color="auto"/>
                    <w:right w:val="none" w:sz="0" w:space="0" w:color="auto"/>
                  </w:divBdr>
                </w:div>
                <w:div w:id="116281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259328">
          <w:marLeft w:val="0"/>
          <w:marRight w:val="0"/>
          <w:marTop w:val="0"/>
          <w:marBottom w:val="0"/>
          <w:divBdr>
            <w:top w:val="none" w:sz="0" w:space="0" w:color="auto"/>
            <w:left w:val="none" w:sz="0" w:space="0" w:color="auto"/>
            <w:bottom w:val="none" w:sz="0" w:space="0" w:color="auto"/>
            <w:right w:val="none" w:sz="0" w:space="0" w:color="auto"/>
          </w:divBdr>
          <w:divsChild>
            <w:div w:id="848107140">
              <w:marLeft w:val="0"/>
              <w:marRight w:val="0"/>
              <w:marTop w:val="0"/>
              <w:marBottom w:val="0"/>
              <w:divBdr>
                <w:top w:val="none" w:sz="0" w:space="0" w:color="auto"/>
                <w:left w:val="none" w:sz="0" w:space="0" w:color="auto"/>
                <w:bottom w:val="none" w:sz="0" w:space="0" w:color="auto"/>
                <w:right w:val="none" w:sz="0" w:space="0" w:color="auto"/>
              </w:divBdr>
              <w:divsChild>
                <w:div w:id="95030084">
                  <w:marLeft w:val="0"/>
                  <w:marRight w:val="0"/>
                  <w:marTop w:val="0"/>
                  <w:marBottom w:val="0"/>
                  <w:divBdr>
                    <w:top w:val="none" w:sz="0" w:space="0" w:color="auto"/>
                    <w:left w:val="none" w:sz="0" w:space="0" w:color="auto"/>
                    <w:bottom w:val="none" w:sz="0" w:space="0" w:color="auto"/>
                    <w:right w:val="none" w:sz="0" w:space="0" w:color="auto"/>
                  </w:divBdr>
                </w:div>
                <w:div w:id="190626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478854">
          <w:marLeft w:val="0"/>
          <w:marRight w:val="0"/>
          <w:marTop w:val="0"/>
          <w:marBottom w:val="0"/>
          <w:divBdr>
            <w:top w:val="none" w:sz="0" w:space="0" w:color="auto"/>
            <w:left w:val="none" w:sz="0" w:space="0" w:color="auto"/>
            <w:bottom w:val="none" w:sz="0" w:space="0" w:color="auto"/>
            <w:right w:val="none" w:sz="0" w:space="0" w:color="auto"/>
          </w:divBdr>
          <w:divsChild>
            <w:div w:id="1200243303">
              <w:marLeft w:val="0"/>
              <w:marRight w:val="0"/>
              <w:marTop w:val="0"/>
              <w:marBottom w:val="0"/>
              <w:divBdr>
                <w:top w:val="none" w:sz="0" w:space="0" w:color="auto"/>
                <w:left w:val="none" w:sz="0" w:space="0" w:color="auto"/>
                <w:bottom w:val="none" w:sz="0" w:space="0" w:color="auto"/>
                <w:right w:val="none" w:sz="0" w:space="0" w:color="auto"/>
              </w:divBdr>
              <w:divsChild>
                <w:div w:id="558636740">
                  <w:marLeft w:val="0"/>
                  <w:marRight w:val="0"/>
                  <w:marTop w:val="0"/>
                  <w:marBottom w:val="0"/>
                  <w:divBdr>
                    <w:top w:val="none" w:sz="0" w:space="0" w:color="auto"/>
                    <w:left w:val="none" w:sz="0" w:space="0" w:color="auto"/>
                    <w:bottom w:val="none" w:sz="0" w:space="0" w:color="auto"/>
                    <w:right w:val="none" w:sz="0" w:space="0" w:color="auto"/>
                  </w:divBdr>
                </w:div>
                <w:div w:id="1422294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828206">
      <w:bodyDiv w:val="1"/>
      <w:marLeft w:val="0"/>
      <w:marRight w:val="0"/>
      <w:marTop w:val="0"/>
      <w:marBottom w:val="0"/>
      <w:divBdr>
        <w:top w:val="none" w:sz="0" w:space="0" w:color="auto"/>
        <w:left w:val="none" w:sz="0" w:space="0" w:color="auto"/>
        <w:bottom w:val="none" w:sz="0" w:space="0" w:color="auto"/>
        <w:right w:val="none" w:sz="0" w:space="0" w:color="auto"/>
      </w:divBdr>
    </w:div>
    <w:div w:id="990015523">
      <w:bodyDiv w:val="1"/>
      <w:marLeft w:val="0"/>
      <w:marRight w:val="0"/>
      <w:marTop w:val="0"/>
      <w:marBottom w:val="0"/>
      <w:divBdr>
        <w:top w:val="none" w:sz="0" w:space="0" w:color="auto"/>
        <w:left w:val="none" w:sz="0" w:space="0" w:color="auto"/>
        <w:bottom w:val="none" w:sz="0" w:space="0" w:color="auto"/>
        <w:right w:val="none" w:sz="0" w:space="0" w:color="auto"/>
      </w:divBdr>
    </w:div>
    <w:div w:id="990866690">
      <w:bodyDiv w:val="1"/>
      <w:marLeft w:val="0"/>
      <w:marRight w:val="0"/>
      <w:marTop w:val="0"/>
      <w:marBottom w:val="0"/>
      <w:divBdr>
        <w:top w:val="none" w:sz="0" w:space="0" w:color="auto"/>
        <w:left w:val="none" w:sz="0" w:space="0" w:color="auto"/>
        <w:bottom w:val="none" w:sz="0" w:space="0" w:color="auto"/>
        <w:right w:val="none" w:sz="0" w:space="0" w:color="auto"/>
      </w:divBdr>
    </w:div>
    <w:div w:id="992757367">
      <w:bodyDiv w:val="1"/>
      <w:marLeft w:val="0"/>
      <w:marRight w:val="0"/>
      <w:marTop w:val="0"/>
      <w:marBottom w:val="0"/>
      <w:divBdr>
        <w:top w:val="none" w:sz="0" w:space="0" w:color="auto"/>
        <w:left w:val="none" w:sz="0" w:space="0" w:color="auto"/>
        <w:bottom w:val="none" w:sz="0" w:space="0" w:color="auto"/>
        <w:right w:val="none" w:sz="0" w:space="0" w:color="auto"/>
      </w:divBdr>
    </w:div>
    <w:div w:id="994381921">
      <w:bodyDiv w:val="1"/>
      <w:marLeft w:val="0"/>
      <w:marRight w:val="0"/>
      <w:marTop w:val="0"/>
      <w:marBottom w:val="0"/>
      <w:divBdr>
        <w:top w:val="none" w:sz="0" w:space="0" w:color="auto"/>
        <w:left w:val="none" w:sz="0" w:space="0" w:color="auto"/>
        <w:bottom w:val="none" w:sz="0" w:space="0" w:color="auto"/>
        <w:right w:val="none" w:sz="0" w:space="0" w:color="auto"/>
      </w:divBdr>
      <w:divsChild>
        <w:div w:id="1539317690">
          <w:marLeft w:val="0"/>
          <w:marRight w:val="0"/>
          <w:marTop w:val="0"/>
          <w:marBottom w:val="0"/>
          <w:divBdr>
            <w:top w:val="none" w:sz="0" w:space="0" w:color="auto"/>
            <w:left w:val="none" w:sz="0" w:space="0" w:color="auto"/>
            <w:bottom w:val="none" w:sz="0" w:space="0" w:color="auto"/>
            <w:right w:val="none" w:sz="0" w:space="0" w:color="auto"/>
          </w:divBdr>
          <w:divsChild>
            <w:div w:id="464784320">
              <w:marLeft w:val="0"/>
              <w:marRight w:val="0"/>
              <w:marTop w:val="0"/>
              <w:marBottom w:val="0"/>
              <w:divBdr>
                <w:top w:val="none" w:sz="0" w:space="0" w:color="auto"/>
                <w:left w:val="none" w:sz="0" w:space="0" w:color="auto"/>
                <w:bottom w:val="none" w:sz="0" w:space="0" w:color="auto"/>
                <w:right w:val="none" w:sz="0" w:space="0" w:color="auto"/>
              </w:divBdr>
              <w:divsChild>
                <w:div w:id="512648176">
                  <w:marLeft w:val="0"/>
                  <w:marRight w:val="0"/>
                  <w:marTop w:val="225"/>
                  <w:marBottom w:val="0"/>
                  <w:divBdr>
                    <w:top w:val="none" w:sz="0" w:space="0" w:color="auto"/>
                    <w:left w:val="none" w:sz="0" w:space="0" w:color="auto"/>
                    <w:bottom w:val="none" w:sz="0" w:space="0" w:color="auto"/>
                    <w:right w:val="none" w:sz="0" w:space="0" w:color="auto"/>
                  </w:divBdr>
                  <w:divsChild>
                    <w:div w:id="849099217">
                      <w:marLeft w:val="0"/>
                      <w:marRight w:val="255"/>
                      <w:marTop w:val="0"/>
                      <w:marBottom w:val="0"/>
                      <w:divBdr>
                        <w:top w:val="none" w:sz="0" w:space="0" w:color="auto"/>
                        <w:left w:val="none" w:sz="0" w:space="0" w:color="auto"/>
                        <w:bottom w:val="none" w:sz="0" w:space="0" w:color="auto"/>
                        <w:right w:val="none" w:sz="0" w:space="0" w:color="auto"/>
                      </w:divBdr>
                      <w:divsChild>
                        <w:div w:id="1758987039">
                          <w:marLeft w:val="0"/>
                          <w:marRight w:val="0"/>
                          <w:marTop w:val="0"/>
                          <w:marBottom w:val="150"/>
                          <w:divBdr>
                            <w:top w:val="none" w:sz="0" w:space="0" w:color="auto"/>
                            <w:left w:val="none" w:sz="0" w:space="0" w:color="auto"/>
                            <w:bottom w:val="none" w:sz="0" w:space="0" w:color="auto"/>
                            <w:right w:val="none" w:sz="0" w:space="0" w:color="auto"/>
                          </w:divBdr>
                          <w:divsChild>
                            <w:div w:id="376397980">
                              <w:marLeft w:val="0"/>
                              <w:marRight w:val="0"/>
                              <w:marTop w:val="0"/>
                              <w:marBottom w:val="0"/>
                              <w:divBdr>
                                <w:top w:val="none" w:sz="0" w:space="0" w:color="auto"/>
                                <w:left w:val="none" w:sz="0" w:space="0" w:color="auto"/>
                                <w:bottom w:val="none" w:sz="0" w:space="0" w:color="auto"/>
                                <w:right w:val="none" w:sz="0" w:space="0" w:color="auto"/>
                              </w:divBdr>
                              <w:divsChild>
                                <w:div w:id="694575568">
                                  <w:marLeft w:val="0"/>
                                  <w:marRight w:val="0"/>
                                  <w:marTop w:val="0"/>
                                  <w:marBottom w:val="0"/>
                                  <w:divBdr>
                                    <w:top w:val="none" w:sz="0" w:space="0" w:color="auto"/>
                                    <w:left w:val="none" w:sz="0" w:space="0" w:color="auto"/>
                                    <w:bottom w:val="none" w:sz="0" w:space="0" w:color="auto"/>
                                    <w:right w:val="none" w:sz="0" w:space="0" w:color="auto"/>
                                  </w:divBdr>
                                  <w:divsChild>
                                    <w:div w:id="444354653">
                                      <w:marLeft w:val="0"/>
                                      <w:marRight w:val="0"/>
                                      <w:marTop w:val="0"/>
                                      <w:marBottom w:val="0"/>
                                      <w:divBdr>
                                        <w:top w:val="none" w:sz="0" w:space="0" w:color="auto"/>
                                        <w:left w:val="none" w:sz="0" w:space="0" w:color="auto"/>
                                        <w:bottom w:val="none" w:sz="0" w:space="0" w:color="auto"/>
                                        <w:right w:val="none" w:sz="0" w:space="0" w:color="auto"/>
                                      </w:divBdr>
                                      <w:divsChild>
                                        <w:div w:id="216357723">
                                          <w:marLeft w:val="0"/>
                                          <w:marRight w:val="0"/>
                                          <w:marTop w:val="0"/>
                                          <w:marBottom w:val="150"/>
                                          <w:divBdr>
                                            <w:top w:val="none" w:sz="0" w:space="0" w:color="auto"/>
                                            <w:left w:val="none" w:sz="0" w:space="0" w:color="auto"/>
                                            <w:bottom w:val="none" w:sz="0" w:space="0" w:color="auto"/>
                                            <w:right w:val="none" w:sz="0" w:space="0" w:color="auto"/>
                                          </w:divBdr>
                                        </w:div>
                                        <w:div w:id="360011117">
                                          <w:marLeft w:val="0"/>
                                          <w:marRight w:val="0"/>
                                          <w:marTop w:val="0"/>
                                          <w:marBottom w:val="150"/>
                                          <w:divBdr>
                                            <w:top w:val="none" w:sz="0" w:space="0" w:color="auto"/>
                                            <w:left w:val="none" w:sz="0" w:space="0" w:color="auto"/>
                                            <w:bottom w:val="none" w:sz="0" w:space="0" w:color="auto"/>
                                            <w:right w:val="none" w:sz="0" w:space="0" w:color="auto"/>
                                          </w:divBdr>
                                        </w:div>
                                        <w:div w:id="532309689">
                                          <w:marLeft w:val="0"/>
                                          <w:marRight w:val="0"/>
                                          <w:marTop w:val="0"/>
                                          <w:marBottom w:val="150"/>
                                          <w:divBdr>
                                            <w:top w:val="none" w:sz="0" w:space="0" w:color="auto"/>
                                            <w:left w:val="none" w:sz="0" w:space="0" w:color="auto"/>
                                            <w:bottom w:val="none" w:sz="0" w:space="0" w:color="auto"/>
                                            <w:right w:val="none" w:sz="0" w:space="0" w:color="auto"/>
                                          </w:divBdr>
                                        </w:div>
                                        <w:div w:id="620843892">
                                          <w:marLeft w:val="0"/>
                                          <w:marRight w:val="0"/>
                                          <w:marTop w:val="0"/>
                                          <w:marBottom w:val="150"/>
                                          <w:divBdr>
                                            <w:top w:val="none" w:sz="0" w:space="0" w:color="auto"/>
                                            <w:left w:val="none" w:sz="0" w:space="0" w:color="auto"/>
                                            <w:bottom w:val="none" w:sz="0" w:space="0" w:color="auto"/>
                                            <w:right w:val="none" w:sz="0" w:space="0" w:color="auto"/>
                                          </w:divBdr>
                                        </w:div>
                                        <w:div w:id="988898408">
                                          <w:marLeft w:val="0"/>
                                          <w:marRight w:val="0"/>
                                          <w:marTop w:val="0"/>
                                          <w:marBottom w:val="150"/>
                                          <w:divBdr>
                                            <w:top w:val="none" w:sz="0" w:space="0" w:color="auto"/>
                                            <w:left w:val="none" w:sz="0" w:space="0" w:color="auto"/>
                                            <w:bottom w:val="none" w:sz="0" w:space="0" w:color="auto"/>
                                            <w:right w:val="none" w:sz="0" w:space="0" w:color="auto"/>
                                          </w:divBdr>
                                        </w:div>
                                        <w:div w:id="1156385373">
                                          <w:marLeft w:val="0"/>
                                          <w:marRight w:val="0"/>
                                          <w:marTop w:val="0"/>
                                          <w:marBottom w:val="150"/>
                                          <w:divBdr>
                                            <w:top w:val="none" w:sz="0" w:space="0" w:color="auto"/>
                                            <w:left w:val="none" w:sz="0" w:space="0" w:color="auto"/>
                                            <w:bottom w:val="none" w:sz="0" w:space="0" w:color="auto"/>
                                            <w:right w:val="none" w:sz="0" w:space="0" w:color="auto"/>
                                          </w:divBdr>
                                        </w:div>
                                        <w:div w:id="1220701554">
                                          <w:marLeft w:val="0"/>
                                          <w:marRight w:val="0"/>
                                          <w:marTop w:val="0"/>
                                          <w:marBottom w:val="150"/>
                                          <w:divBdr>
                                            <w:top w:val="none" w:sz="0" w:space="0" w:color="auto"/>
                                            <w:left w:val="none" w:sz="0" w:space="0" w:color="auto"/>
                                            <w:bottom w:val="none" w:sz="0" w:space="0" w:color="auto"/>
                                            <w:right w:val="none" w:sz="0" w:space="0" w:color="auto"/>
                                          </w:divBdr>
                                        </w:div>
                                        <w:div w:id="1266887719">
                                          <w:marLeft w:val="0"/>
                                          <w:marRight w:val="0"/>
                                          <w:marTop w:val="0"/>
                                          <w:marBottom w:val="150"/>
                                          <w:divBdr>
                                            <w:top w:val="none" w:sz="0" w:space="0" w:color="auto"/>
                                            <w:left w:val="none" w:sz="0" w:space="0" w:color="auto"/>
                                            <w:bottom w:val="none" w:sz="0" w:space="0" w:color="auto"/>
                                            <w:right w:val="none" w:sz="0" w:space="0" w:color="auto"/>
                                          </w:divBdr>
                                        </w:div>
                                        <w:div w:id="1349059905">
                                          <w:marLeft w:val="0"/>
                                          <w:marRight w:val="0"/>
                                          <w:marTop w:val="0"/>
                                          <w:marBottom w:val="150"/>
                                          <w:divBdr>
                                            <w:top w:val="none" w:sz="0" w:space="0" w:color="auto"/>
                                            <w:left w:val="none" w:sz="0" w:space="0" w:color="auto"/>
                                            <w:bottom w:val="none" w:sz="0" w:space="0" w:color="auto"/>
                                            <w:right w:val="none" w:sz="0" w:space="0" w:color="auto"/>
                                          </w:divBdr>
                                        </w:div>
                                        <w:div w:id="1455561128">
                                          <w:marLeft w:val="0"/>
                                          <w:marRight w:val="0"/>
                                          <w:marTop w:val="0"/>
                                          <w:marBottom w:val="150"/>
                                          <w:divBdr>
                                            <w:top w:val="none" w:sz="0" w:space="0" w:color="auto"/>
                                            <w:left w:val="none" w:sz="0" w:space="0" w:color="auto"/>
                                            <w:bottom w:val="none" w:sz="0" w:space="0" w:color="auto"/>
                                            <w:right w:val="none" w:sz="0" w:space="0" w:color="auto"/>
                                          </w:divBdr>
                                        </w:div>
                                        <w:div w:id="1461650257">
                                          <w:marLeft w:val="0"/>
                                          <w:marRight w:val="0"/>
                                          <w:marTop w:val="0"/>
                                          <w:marBottom w:val="150"/>
                                          <w:divBdr>
                                            <w:top w:val="none" w:sz="0" w:space="0" w:color="auto"/>
                                            <w:left w:val="none" w:sz="0" w:space="0" w:color="auto"/>
                                            <w:bottom w:val="none" w:sz="0" w:space="0" w:color="auto"/>
                                            <w:right w:val="none" w:sz="0" w:space="0" w:color="auto"/>
                                          </w:divBdr>
                                        </w:div>
                                        <w:div w:id="1483766330">
                                          <w:marLeft w:val="0"/>
                                          <w:marRight w:val="0"/>
                                          <w:marTop w:val="0"/>
                                          <w:marBottom w:val="150"/>
                                          <w:divBdr>
                                            <w:top w:val="none" w:sz="0" w:space="0" w:color="auto"/>
                                            <w:left w:val="none" w:sz="0" w:space="0" w:color="auto"/>
                                            <w:bottom w:val="none" w:sz="0" w:space="0" w:color="auto"/>
                                            <w:right w:val="none" w:sz="0" w:space="0" w:color="auto"/>
                                          </w:divBdr>
                                        </w:div>
                                        <w:div w:id="176313780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5189689">
      <w:bodyDiv w:val="1"/>
      <w:marLeft w:val="0"/>
      <w:marRight w:val="0"/>
      <w:marTop w:val="0"/>
      <w:marBottom w:val="0"/>
      <w:divBdr>
        <w:top w:val="none" w:sz="0" w:space="0" w:color="auto"/>
        <w:left w:val="none" w:sz="0" w:space="0" w:color="auto"/>
        <w:bottom w:val="none" w:sz="0" w:space="0" w:color="auto"/>
        <w:right w:val="none" w:sz="0" w:space="0" w:color="auto"/>
      </w:divBdr>
    </w:div>
    <w:div w:id="996495058">
      <w:bodyDiv w:val="1"/>
      <w:marLeft w:val="0"/>
      <w:marRight w:val="0"/>
      <w:marTop w:val="0"/>
      <w:marBottom w:val="0"/>
      <w:divBdr>
        <w:top w:val="none" w:sz="0" w:space="0" w:color="auto"/>
        <w:left w:val="none" w:sz="0" w:space="0" w:color="auto"/>
        <w:bottom w:val="none" w:sz="0" w:space="0" w:color="auto"/>
        <w:right w:val="none" w:sz="0" w:space="0" w:color="auto"/>
      </w:divBdr>
      <w:divsChild>
        <w:div w:id="4597850">
          <w:marLeft w:val="0"/>
          <w:marRight w:val="0"/>
          <w:marTop w:val="0"/>
          <w:marBottom w:val="0"/>
          <w:divBdr>
            <w:top w:val="none" w:sz="0" w:space="0" w:color="auto"/>
            <w:left w:val="none" w:sz="0" w:space="0" w:color="auto"/>
            <w:bottom w:val="none" w:sz="0" w:space="0" w:color="auto"/>
            <w:right w:val="none" w:sz="0" w:space="0" w:color="auto"/>
          </w:divBdr>
          <w:divsChild>
            <w:div w:id="2130515529">
              <w:marLeft w:val="0"/>
              <w:marRight w:val="0"/>
              <w:marTop w:val="0"/>
              <w:marBottom w:val="0"/>
              <w:divBdr>
                <w:top w:val="none" w:sz="0" w:space="0" w:color="auto"/>
                <w:left w:val="none" w:sz="0" w:space="0" w:color="auto"/>
                <w:bottom w:val="none" w:sz="0" w:space="0" w:color="auto"/>
                <w:right w:val="none" w:sz="0" w:space="0" w:color="auto"/>
              </w:divBdr>
            </w:div>
          </w:divsChild>
        </w:div>
        <w:div w:id="96367849">
          <w:marLeft w:val="0"/>
          <w:marRight w:val="0"/>
          <w:marTop w:val="0"/>
          <w:marBottom w:val="0"/>
          <w:divBdr>
            <w:top w:val="none" w:sz="0" w:space="0" w:color="auto"/>
            <w:left w:val="none" w:sz="0" w:space="0" w:color="auto"/>
            <w:bottom w:val="none" w:sz="0" w:space="0" w:color="auto"/>
            <w:right w:val="none" w:sz="0" w:space="0" w:color="auto"/>
          </w:divBdr>
        </w:div>
        <w:div w:id="126515343">
          <w:marLeft w:val="0"/>
          <w:marRight w:val="0"/>
          <w:marTop w:val="0"/>
          <w:marBottom w:val="0"/>
          <w:divBdr>
            <w:top w:val="none" w:sz="0" w:space="0" w:color="auto"/>
            <w:left w:val="none" w:sz="0" w:space="0" w:color="auto"/>
            <w:bottom w:val="none" w:sz="0" w:space="0" w:color="auto"/>
            <w:right w:val="none" w:sz="0" w:space="0" w:color="auto"/>
          </w:divBdr>
          <w:divsChild>
            <w:div w:id="1089541201">
              <w:marLeft w:val="0"/>
              <w:marRight w:val="0"/>
              <w:marTop w:val="0"/>
              <w:marBottom w:val="0"/>
              <w:divBdr>
                <w:top w:val="none" w:sz="0" w:space="0" w:color="auto"/>
                <w:left w:val="none" w:sz="0" w:space="0" w:color="auto"/>
                <w:bottom w:val="none" w:sz="0" w:space="0" w:color="auto"/>
                <w:right w:val="none" w:sz="0" w:space="0" w:color="auto"/>
              </w:divBdr>
            </w:div>
          </w:divsChild>
        </w:div>
        <w:div w:id="142546502">
          <w:marLeft w:val="0"/>
          <w:marRight w:val="0"/>
          <w:marTop w:val="0"/>
          <w:marBottom w:val="0"/>
          <w:divBdr>
            <w:top w:val="none" w:sz="0" w:space="0" w:color="auto"/>
            <w:left w:val="none" w:sz="0" w:space="0" w:color="auto"/>
            <w:bottom w:val="none" w:sz="0" w:space="0" w:color="auto"/>
            <w:right w:val="none" w:sz="0" w:space="0" w:color="auto"/>
          </w:divBdr>
        </w:div>
        <w:div w:id="159201072">
          <w:marLeft w:val="0"/>
          <w:marRight w:val="0"/>
          <w:marTop w:val="0"/>
          <w:marBottom w:val="0"/>
          <w:divBdr>
            <w:top w:val="none" w:sz="0" w:space="0" w:color="auto"/>
            <w:left w:val="none" w:sz="0" w:space="0" w:color="auto"/>
            <w:bottom w:val="none" w:sz="0" w:space="0" w:color="auto"/>
            <w:right w:val="none" w:sz="0" w:space="0" w:color="auto"/>
          </w:divBdr>
          <w:divsChild>
            <w:div w:id="1321302505">
              <w:marLeft w:val="0"/>
              <w:marRight w:val="0"/>
              <w:marTop w:val="0"/>
              <w:marBottom w:val="0"/>
              <w:divBdr>
                <w:top w:val="none" w:sz="0" w:space="0" w:color="auto"/>
                <w:left w:val="none" w:sz="0" w:space="0" w:color="auto"/>
                <w:bottom w:val="none" w:sz="0" w:space="0" w:color="auto"/>
                <w:right w:val="none" w:sz="0" w:space="0" w:color="auto"/>
              </w:divBdr>
            </w:div>
          </w:divsChild>
        </w:div>
        <w:div w:id="176651651">
          <w:marLeft w:val="0"/>
          <w:marRight w:val="0"/>
          <w:marTop w:val="0"/>
          <w:marBottom w:val="0"/>
          <w:divBdr>
            <w:top w:val="none" w:sz="0" w:space="0" w:color="auto"/>
            <w:left w:val="none" w:sz="0" w:space="0" w:color="auto"/>
            <w:bottom w:val="none" w:sz="0" w:space="0" w:color="auto"/>
            <w:right w:val="none" w:sz="0" w:space="0" w:color="auto"/>
          </w:divBdr>
          <w:divsChild>
            <w:div w:id="435372113">
              <w:marLeft w:val="0"/>
              <w:marRight w:val="0"/>
              <w:marTop w:val="0"/>
              <w:marBottom w:val="0"/>
              <w:divBdr>
                <w:top w:val="none" w:sz="0" w:space="0" w:color="auto"/>
                <w:left w:val="none" w:sz="0" w:space="0" w:color="auto"/>
                <w:bottom w:val="none" w:sz="0" w:space="0" w:color="auto"/>
                <w:right w:val="none" w:sz="0" w:space="0" w:color="auto"/>
              </w:divBdr>
            </w:div>
          </w:divsChild>
        </w:div>
        <w:div w:id="197551129">
          <w:marLeft w:val="0"/>
          <w:marRight w:val="0"/>
          <w:marTop w:val="0"/>
          <w:marBottom w:val="0"/>
          <w:divBdr>
            <w:top w:val="none" w:sz="0" w:space="0" w:color="auto"/>
            <w:left w:val="none" w:sz="0" w:space="0" w:color="auto"/>
            <w:bottom w:val="none" w:sz="0" w:space="0" w:color="auto"/>
            <w:right w:val="none" w:sz="0" w:space="0" w:color="auto"/>
          </w:divBdr>
          <w:divsChild>
            <w:div w:id="103815834">
              <w:marLeft w:val="0"/>
              <w:marRight w:val="0"/>
              <w:marTop w:val="0"/>
              <w:marBottom w:val="0"/>
              <w:divBdr>
                <w:top w:val="none" w:sz="0" w:space="0" w:color="auto"/>
                <w:left w:val="none" w:sz="0" w:space="0" w:color="auto"/>
                <w:bottom w:val="none" w:sz="0" w:space="0" w:color="auto"/>
                <w:right w:val="none" w:sz="0" w:space="0" w:color="auto"/>
              </w:divBdr>
            </w:div>
          </w:divsChild>
        </w:div>
        <w:div w:id="217404122">
          <w:marLeft w:val="0"/>
          <w:marRight w:val="0"/>
          <w:marTop w:val="0"/>
          <w:marBottom w:val="0"/>
          <w:divBdr>
            <w:top w:val="none" w:sz="0" w:space="0" w:color="auto"/>
            <w:left w:val="none" w:sz="0" w:space="0" w:color="auto"/>
            <w:bottom w:val="none" w:sz="0" w:space="0" w:color="auto"/>
            <w:right w:val="none" w:sz="0" w:space="0" w:color="auto"/>
          </w:divBdr>
          <w:divsChild>
            <w:div w:id="505369212">
              <w:marLeft w:val="0"/>
              <w:marRight w:val="0"/>
              <w:marTop w:val="0"/>
              <w:marBottom w:val="0"/>
              <w:divBdr>
                <w:top w:val="none" w:sz="0" w:space="0" w:color="auto"/>
                <w:left w:val="none" w:sz="0" w:space="0" w:color="auto"/>
                <w:bottom w:val="none" w:sz="0" w:space="0" w:color="auto"/>
                <w:right w:val="none" w:sz="0" w:space="0" w:color="auto"/>
              </w:divBdr>
            </w:div>
          </w:divsChild>
        </w:div>
        <w:div w:id="239684626">
          <w:marLeft w:val="0"/>
          <w:marRight w:val="0"/>
          <w:marTop w:val="0"/>
          <w:marBottom w:val="0"/>
          <w:divBdr>
            <w:top w:val="none" w:sz="0" w:space="0" w:color="auto"/>
            <w:left w:val="none" w:sz="0" w:space="0" w:color="auto"/>
            <w:bottom w:val="none" w:sz="0" w:space="0" w:color="auto"/>
            <w:right w:val="none" w:sz="0" w:space="0" w:color="auto"/>
          </w:divBdr>
          <w:divsChild>
            <w:div w:id="1715344392">
              <w:marLeft w:val="0"/>
              <w:marRight w:val="0"/>
              <w:marTop w:val="0"/>
              <w:marBottom w:val="0"/>
              <w:divBdr>
                <w:top w:val="none" w:sz="0" w:space="0" w:color="auto"/>
                <w:left w:val="none" w:sz="0" w:space="0" w:color="auto"/>
                <w:bottom w:val="none" w:sz="0" w:space="0" w:color="auto"/>
                <w:right w:val="none" w:sz="0" w:space="0" w:color="auto"/>
              </w:divBdr>
            </w:div>
          </w:divsChild>
        </w:div>
        <w:div w:id="303463554">
          <w:marLeft w:val="0"/>
          <w:marRight w:val="0"/>
          <w:marTop w:val="0"/>
          <w:marBottom w:val="0"/>
          <w:divBdr>
            <w:top w:val="none" w:sz="0" w:space="0" w:color="auto"/>
            <w:left w:val="none" w:sz="0" w:space="0" w:color="auto"/>
            <w:bottom w:val="none" w:sz="0" w:space="0" w:color="auto"/>
            <w:right w:val="none" w:sz="0" w:space="0" w:color="auto"/>
          </w:divBdr>
        </w:div>
        <w:div w:id="399139040">
          <w:marLeft w:val="0"/>
          <w:marRight w:val="0"/>
          <w:marTop w:val="0"/>
          <w:marBottom w:val="0"/>
          <w:divBdr>
            <w:top w:val="none" w:sz="0" w:space="0" w:color="auto"/>
            <w:left w:val="none" w:sz="0" w:space="0" w:color="auto"/>
            <w:bottom w:val="none" w:sz="0" w:space="0" w:color="auto"/>
            <w:right w:val="none" w:sz="0" w:space="0" w:color="auto"/>
          </w:divBdr>
        </w:div>
        <w:div w:id="457837523">
          <w:marLeft w:val="0"/>
          <w:marRight w:val="0"/>
          <w:marTop w:val="0"/>
          <w:marBottom w:val="0"/>
          <w:divBdr>
            <w:top w:val="none" w:sz="0" w:space="0" w:color="auto"/>
            <w:left w:val="none" w:sz="0" w:space="0" w:color="auto"/>
            <w:bottom w:val="none" w:sz="0" w:space="0" w:color="auto"/>
            <w:right w:val="none" w:sz="0" w:space="0" w:color="auto"/>
          </w:divBdr>
          <w:divsChild>
            <w:div w:id="1682974226">
              <w:marLeft w:val="0"/>
              <w:marRight w:val="0"/>
              <w:marTop w:val="0"/>
              <w:marBottom w:val="0"/>
              <w:divBdr>
                <w:top w:val="none" w:sz="0" w:space="0" w:color="auto"/>
                <w:left w:val="none" w:sz="0" w:space="0" w:color="auto"/>
                <w:bottom w:val="none" w:sz="0" w:space="0" w:color="auto"/>
                <w:right w:val="none" w:sz="0" w:space="0" w:color="auto"/>
              </w:divBdr>
            </w:div>
          </w:divsChild>
        </w:div>
        <w:div w:id="492600224">
          <w:marLeft w:val="0"/>
          <w:marRight w:val="0"/>
          <w:marTop w:val="0"/>
          <w:marBottom w:val="0"/>
          <w:divBdr>
            <w:top w:val="none" w:sz="0" w:space="0" w:color="auto"/>
            <w:left w:val="none" w:sz="0" w:space="0" w:color="auto"/>
            <w:bottom w:val="none" w:sz="0" w:space="0" w:color="auto"/>
            <w:right w:val="none" w:sz="0" w:space="0" w:color="auto"/>
          </w:divBdr>
        </w:div>
        <w:div w:id="646666230">
          <w:marLeft w:val="0"/>
          <w:marRight w:val="0"/>
          <w:marTop w:val="0"/>
          <w:marBottom w:val="0"/>
          <w:divBdr>
            <w:top w:val="none" w:sz="0" w:space="0" w:color="auto"/>
            <w:left w:val="none" w:sz="0" w:space="0" w:color="auto"/>
            <w:bottom w:val="none" w:sz="0" w:space="0" w:color="auto"/>
            <w:right w:val="none" w:sz="0" w:space="0" w:color="auto"/>
          </w:divBdr>
          <w:divsChild>
            <w:div w:id="363287612">
              <w:marLeft w:val="0"/>
              <w:marRight w:val="0"/>
              <w:marTop w:val="0"/>
              <w:marBottom w:val="0"/>
              <w:divBdr>
                <w:top w:val="none" w:sz="0" w:space="0" w:color="auto"/>
                <w:left w:val="none" w:sz="0" w:space="0" w:color="auto"/>
                <w:bottom w:val="none" w:sz="0" w:space="0" w:color="auto"/>
                <w:right w:val="none" w:sz="0" w:space="0" w:color="auto"/>
              </w:divBdr>
            </w:div>
          </w:divsChild>
        </w:div>
        <w:div w:id="650140764">
          <w:marLeft w:val="0"/>
          <w:marRight w:val="0"/>
          <w:marTop w:val="0"/>
          <w:marBottom w:val="0"/>
          <w:divBdr>
            <w:top w:val="none" w:sz="0" w:space="0" w:color="auto"/>
            <w:left w:val="none" w:sz="0" w:space="0" w:color="auto"/>
            <w:bottom w:val="none" w:sz="0" w:space="0" w:color="auto"/>
            <w:right w:val="none" w:sz="0" w:space="0" w:color="auto"/>
          </w:divBdr>
        </w:div>
        <w:div w:id="672030093">
          <w:marLeft w:val="0"/>
          <w:marRight w:val="0"/>
          <w:marTop w:val="0"/>
          <w:marBottom w:val="0"/>
          <w:divBdr>
            <w:top w:val="none" w:sz="0" w:space="0" w:color="auto"/>
            <w:left w:val="none" w:sz="0" w:space="0" w:color="auto"/>
            <w:bottom w:val="none" w:sz="0" w:space="0" w:color="auto"/>
            <w:right w:val="none" w:sz="0" w:space="0" w:color="auto"/>
          </w:divBdr>
          <w:divsChild>
            <w:div w:id="2075662956">
              <w:marLeft w:val="0"/>
              <w:marRight w:val="0"/>
              <w:marTop w:val="0"/>
              <w:marBottom w:val="0"/>
              <w:divBdr>
                <w:top w:val="none" w:sz="0" w:space="0" w:color="auto"/>
                <w:left w:val="none" w:sz="0" w:space="0" w:color="auto"/>
                <w:bottom w:val="none" w:sz="0" w:space="0" w:color="auto"/>
                <w:right w:val="none" w:sz="0" w:space="0" w:color="auto"/>
              </w:divBdr>
            </w:div>
          </w:divsChild>
        </w:div>
        <w:div w:id="672414778">
          <w:marLeft w:val="0"/>
          <w:marRight w:val="0"/>
          <w:marTop w:val="0"/>
          <w:marBottom w:val="0"/>
          <w:divBdr>
            <w:top w:val="none" w:sz="0" w:space="0" w:color="auto"/>
            <w:left w:val="none" w:sz="0" w:space="0" w:color="auto"/>
            <w:bottom w:val="none" w:sz="0" w:space="0" w:color="auto"/>
            <w:right w:val="none" w:sz="0" w:space="0" w:color="auto"/>
          </w:divBdr>
          <w:divsChild>
            <w:div w:id="1166045209">
              <w:marLeft w:val="0"/>
              <w:marRight w:val="0"/>
              <w:marTop w:val="0"/>
              <w:marBottom w:val="0"/>
              <w:divBdr>
                <w:top w:val="none" w:sz="0" w:space="0" w:color="auto"/>
                <w:left w:val="none" w:sz="0" w:space="0" w:color="auto"/>
                <w:bottom w:val="none" w:sz="0" w:space="0" w:color="auto"/>
                <w:right w:val="none" w:sz="0" w:space="0" w:color="auto"/>
              </w:divBdr>
            </w:div>
          </w:divsChild>
        </w:div>
        <w:div w:id="677536747">
          <w:marLeft w:val="0"/>
          <w:marRight w:val="0"/>
          <w:marTop w:val="0"/>
          <w:marBottom w:val="0"/>
          <w:divBdr>
            <w:top w:val="none" w:sz="0" w:space="0" w:color="auto"/>
            <w:left w:val="none" w:sz="0" w:space="0" w:color="auto"/>
            <w:bottom w:val="none" w:sz="0" w:space="0" w:color="auto"/>
            <w:right w:val="none" w:sz="0" w:space="0" w:color="auto"/>
          </w:divBdr>
          <w:divsChild>
            <w:div w:id="1566719325">
              <w:marLeft w:val="0"/>
              <w:marRight w:val="0"/>
              <w:marTop w:val="0"/>
              <w:marBottom w:val="0"/>
              <w:divBdr>
                <w:top w:val="none" w:sz="0" w:space="0" w:color="auto"/>
                <w:left w:val="none" w:sz="0" w:space="0" w:color="auto"/>
                <w:bottom w:val="none" w:sz="0" w:space="0" w:color="auto"/>
                <w:right w:val="none" w:sz="0" w:space="0" w:color="auto"/>
              </w:divBdr>
            </w:div>
          </w:divsChild>
        </w:div>
        <w:div w:id="682780490">
          <w:marLeft w:val="0"/>
          <w:marRight w:val="0"/>
          <w:marTop w:val="0"/>
          <w:marBottom w:val="0"/>
          <w:divBdr>
            <w:top w:val="none" w:sz="0" w:space="0" w:color="auto"/>
            <w:left w:val="none" w:sz="0" w:space="0" w:color="auto"/>
            <w:bottom w:val="none" w:sz="0" w:space="0" w:color="auto"/>
            <w:right w:val="none" w:sz="0" w:space="0" w:color="auto"/>
          </w:divBdr>
          <w:divsChild>
            <w:div w:id="1695813197">
              <w:marLeft w:val="0"/>
              <w:marRight w:val="0"/>
              <w:marTop w:val="0"/>
              <w:marBottom w:val="0"/>
              <w:divBdr>
                <w:top w:val="none" w:sz="0" w:space="0" w:color="auto"/>
                <w:left w:val="none" w:sz="0" w:space="0" w:color="auto"/>
                <w:bottom w:val="none" w:sz="0" w:space="0" w:color="auto"/>
                <w:right w:val="none" w:sz="0" w:space="0" w:color="auto"/>
              </w:divBdr>
            </w:div>
          </w:divsChild>
        </w:div>
        <w:div w:id="688524561">
          <w:marLeft w:val="0"/>
          <w:marRight w:val="0"/>
          <w:marTop w:val="0"/>
          <w:marBottom w:val="0"/>
          <w:divBdr>
            <w:top w:val="none" w:sz="0" w:space="0" w:color="auto"/>
            <w:left w:val="none" w:sz="0" w:space="0" w:color="auto"/>
            <w:bottom w:val="none" w:sz="0" w:space="0" w:color="auto"/>
            <w:right w:val="none" w:sz="0" w:space="0" w:color="auto"/>
          </w:divBdr>
        </w:div>
        <w:div w:id="689648476">
          <w:marLeft w:val="0"/>
          <w:marRight w:val="0"/>
          <w:marTop w:val="0"/>
          <w:marBottom w:val="0"/>
          <w:divBdr>
            <w:top w:val="none" w:sz="0" w:space="0" w:color="auto"/>
            <w:left w:val="none" w:sz="0" w:space="0" w:color="auto"/>
            <w:bottom w:val="none" w:sz="0" w:space="0" w:color="auto"/>
            <w:right w:val="none" w:sz="0" w:space="0" w:color="auto"/>
          </w:divBdr>
        </w:div>
        <w:div w:id="690760561">
          <w:marLeft w:val="0"/>
          <w:marRight w:val="0"/>
          <w:marTop w:val="0"/>
          <w:marBottom w:val="0"/>
          <w:divBdr>
            <w:top w:val="none" w:sz="0" w:space="0" w:color="auto"/>
            <w:left w:val="none" w:sz="0" w:space="0" w:color="auto"/>
            <w:bottom w:val="none" w:sz="0" w:space="0" w:color="auto"/>
            <w:right w:val="none" w:sz="0" w:space="0" w:color="auto"/>
          </w:divBdr>
          <w:divsChild>
            <w:div w:id="377317481">
              <w:marLeft w:val="0"/>
              <w:marRight w:val="0"/>
              <w:marTop w:val="0"/>
              <w:marBottom w:val="0"/>
              <w:divBdr>
                <w:top w:val="none" w:sz="0" w:space="0" w:color="auto"/>
                <w:left w:val="none" w:sz="0" w:space="0" w:color="auto"/>
                <w:bottom w:val="none" w:sz="0" w:space="0" w:color="auto"/>
                <w:right w:val="none" w:sz="0" w:space="0" w:color="auto"/>
              </w:divBdr>
            </w:div>
          </w:divsChild>
        </w:div>
        <w:div w:id="714280736">
          <w:marLeft w:val="0"/>
          <w:marRight w:val="0"/>
          <w:marTop w:val="0"/>
          <w:marBottom w:val="0"/>
          <w:divBdr>
            <w:top w:val="none" w:sz="0" w:space="0" w:color="auto"/>
            <w:left w:val="none" w:sz="0" w:space="0" w:color="auto"/>
            <w:bottom w:val="none" w:sz="0" w:space="0" w:color="auto"/>
            <w:right w:val="none" w:sz="0" w:space="0" w:color="auto"/>
          </w:divBdr>
          <w:divsChild>
            <w:div w:id="1583218842">
              <w:marLeft w:val="0"/>
              <w:marRight w:val="0"/>
              <w:marTop w:val="0"/>
              <w:marBottom w:val="0"/>
              <w:divBdr>
                <w:top w:val="none" w:sz="0" w:space="0" w:color="auto"/>
                <w:left w:val="none" w:sz="0" w:space="0" w:color="auto"/>
                <w:bottom w:val="none" w:sz="0" w:space="0" w:color="auto"/>
                <w:right w:val="none" w:sz="0" w:space="0" w:color="auto"/>
              </w:divBdr>
            </w:div>
          </w:divsChild>
        </w:div>
        <w:div w:id="800659942">
          <w:marLeft w:val="0"/>
          <w:marRight w:val="0"/>
          <w:marTop w:val="0"/>
          <w:marBottom w:val="0"/>
          <w:divBdr>
            <w:top w:val="none" w:sz="0" w:space="0" w:color="auto"/>
            <w:left w:val="none" w:sz="0" w:space="0" w:color="auto"/>
            <w:bottom w:val="none" w:sz="0" w:space="0" w:color="auto"/>
            <w:right w:val="none" w:sz="0" w:space="0" w:color="auto"/>
          </w:divBdr>
        </w:div>
        <w:div w:id="805465401">
          <w:marLeft w:val="0"/>
          <w:marRight w:val="0"/>
          <w:marTop w:val="0"/>
          <w:marBottom w:val="0"/>
          <w:divBdr>
            <w:top w:val="none" w:sz="0" w:space="0" w:color="auto"/>
            <w:left w:val="none" w:sz="0" w:space="0" w:color="auto"/>
            <w:bottom w:val="none" w:sz="0" w:space="0" w:color="auto"/>
            <w:right w:val="none" w:sz="0" w:space="0" w:color="auto"/>
          </w:divBdr>
          <w:divsChild>
            <w:div w:id="150609820">
              <w:marLeft w:val="0"/>
              <w:marRight w:val="0"/>
              <w:marTop w:val="0"/>
              <w:marBottom w:val="0"/>
              <w:divBdr>
                <w:top w:val="none" w:sz="0" w:space="0" w:color="auto"/>
                <w:left w:val="none" w:sz="0" w:space="0" w:color="auto"/>
                <w:bottom w:val="none" w:sz="0" w:space="0" w:color="auto"/>
                <w:right w:val="none" w:sz="0" w:space="0" w:color="auto"/>
              </w:divBdr>
            </w:div>
          </w:divsChild>
        </w:div>
        <w:div w:id="837503180">
          <w:marLeft w:val="0"/>
          <w:marRight w:val="0"/>
          <w:marTop w:val="0"/>
          <w:marBottom w:val="0"/>
          <w:divBdr>
            <w:top w:val="none" w:sz="0" w:space="0" w:color="auto"/>
            <w:left w:val="none" w:sz="0" w:space="0" w:color="auto"/>
            <w:bottom w:val="none" w:sz="0" w:space="0" w:color="auto"/>
            <w:right w:val="none" w:sz="0" w:space="0" w:color="auto"/>
          </w:divBdr>
          <w:divsChild>
            <w:div w:id="1977031766">
              <w:marLeft w:val="0"/>
              <w:marRight w:val="0"/>
              <w:marTop w:val="0"/>
              <w:marBottom w:val="0"/>
              <w:divBdr>
                <w:top w:val="none" w:sz="0" w:space="0" w:color="auto"/>
                <w:left w:val="none" w:sz="0" w:space="0" w:color="auto"/>
                <w:bottom w:val="none" w:sz="0" w:space="0" w:color="auto"/>
                <w:right w:val="none" w:sz="0" w:space="0" w:color="auto"/>
              </w:divBdr>
            </w:div>
          </w:divsChild>
        </w:div>
        <w:div w:id="851533350">
          <w:marLeft w:val="0"/>
          <w:marRight w:val="0"/>
          <w:marTop w:val="0"/>
          <w:marBottom w:val="0"/>
          <w:divBdr>
            <w:top w:val="none" w:sz="0" w:space="0" w:color="auto"/>
            <w:left w:val="none" w:sz="0" w:space="0" w:color="auto"/>
            <w:bottom w:val="none" w:sz="0" w:space="0" w:color="auto"/>
            <w:right w:val="none" w:sz="0" w:space="0" w:color="auto"/>
          </w:divBdr>
          <w:divsChild>
            <w:div w:id="983585842">
              <w:marLeft w:val="0"/>
              <w:marRight w:val="0"/>
              <w:marTop w:val="0"/>
              <w:marBottom w:val="0"/>
              <w:divBdr>
                <w:top w:val="none" w:sz="0" w:space="0" w:color="auto"/>
                <w:left w:val="none" w:sz="0" w:space="0" w:color="auto"/>
                <w:bottom w:val="none" w:sz="0" w:space="0" w:color="auto"/>
                <w:right w:val="none" w:sz="0" w:space="0" w:color="auto"/>
              </w:divBdr>
            </w:div>
          </w:divsChild>
        </w:div>
        <w:div w:id="857429922">
          <w:marLeft w:val="0"/>
          <w:marRight w:val="0"/>
          <w:marTop w:val="0"/>
          <w:marBottom w:val="0"/>
          <w:divBdr>
            <w:top w:val="none" w:sz="0" w:space="0" w:color="auto"/>
            <w:left w:val="none" w:sz="0" w:space="0" w:color="auto"/>
            <w:bottom w:val="none" w:sz="0" w:space="0" w:color="auto"/>
            <w:right w:val="none" w:sz="0" w:space="0" w:color="auto"/>
          </w:divBdr>
          <w:divsChild>
            <w:div w:id="711923111">
              <w:marLeft w:val="0"/>
              <w:marRight w:val="0"/>
              <w:marTop w:val="0"/>
              <w:marBottom w:val="0"/>
              <w:divBdr>
                <w:top w:val="none" w:sz="0" w:space="0" w:color="auto"/>
                <w:left w:val="none" w:sz="0" w:space="0" w:color="auto"/>
                <w:bottom w:val="none" w:sz="0" w:space="0" w:color="auto"/>
                <w:right w:val="none" w:sz="0" w:space="0" w:color="auto"/>
              </w:divBdr>
            </w:div>
          </w:divsChild>
        </w:div>
        <w:div w:id="863442845">
          <w:marLeft w:val="0"/>
          <w:marRight w:val="0"/>
          <w:marTop w:val="0"/>
          <w:marBottom w:val="0"/>
          <w:divBdr>
            <w:top w:val="none" w:sz="0" w:space="0" w:color="auto"/>
            <w:left w:val="none" w:sz="0" w:space="0" w:color="auto"/>
            <w:bottom w:val="none" w:sz="0" w:space="0" w:color="auto"/>
            <w:right w:val="none" w:sz="0" w:space="0" w:color="auto"/>
          </w:divBdr>
        </w:div>
        <w:div w:id="886644524">
          <w:marLeft w:val="0"/>
          <w:marRight w:val="0"/>
          <w:marTop w:val="0"/>
          <w:marBottom w:val="0"/>
          <w:divBdr>
            <w:top w:val="none" w:sz="0" w:space="0" w:color="auto"/>
            <w:left w:val="none" w:sz="0" w:space="0" w:color="auto"/>
            <w:bottom w:val="none" w:sz="0" w:space="0" w:color="auto"/>
            <w:right w:val="none" w:sz="0" w:space="0" w:color="auto"/>
          </w:divBdr>
        </w:div>
        <w:div w:id="891355349">
          <w:marLeft w:val="0"/>
          <w:marRight w:val="0"/>
          <w:marTop w:val="0"/>
          <w:marBottom w:val="0"/>
          <w:divBdr>
            <w:top w:val="none" w:sz="0" w:space="0" w:color="auto"/>
            <w:left w:val="none" w:sz="0" w:space="0" w:color="auto"/>
            <w:bottom w:val="none" w:sz="0" w:space="0" w:color="auto"/>
            <w:right w:val="none" w:sz="0" w:space="0" w:color="auto"/>
          </w:divBdr>
        </w:div>
        <w:div w:id="927427082">
          <w:marLeft w:val="0"/>
          <w:marRight w:val="0"/>
          <w:marTop w:val="0"/>
          <w:marBottom w:val="0"/>
          <w:divBdr>
            <w:top w:val="none" w:sz="0" w:space="0" w:color="auto"/>
            <w:left w:val="none" w:sz="0" w:space="0" w:color="auto"/>
            <w:bottom w:val="none" w:sz="0" w:space="0" w:color="auto"/>
            <w:right w:val="none" w:sz="0" w:space="0" w:color="auto"/>
          </w:divBdr>
          <w:divsChild>
            <w:div w:id="1310861256">
              <w:marLeft w:val="0"/>
              <w:marRight w:val="0"/>
              <w:marTop w:val="0"/>
              <w:marBottom w:val="0"/>
              <w:divBdr>
                <w:top w:val="none" w:sz="0" w:space="0" w:color="auto"/>
                <w:left w:val="none" w:sz="0" w:space="0" w:color="auto"/>
                <w:bottom w:val="none" w:sz="0" w:space="0" w:color="auto"/>
                <w:right w:val="none" w:sz="0" w:space="0" w:color="auto"/>
              </w:divBdr>
            </w:div>
          </w:divsChild>
        </w:div>
        <w:div w:id="932595050">
          <w:marLeft w:val="0"/>
          <w:marRight w:val="0"/>
          <w:marTop w:val="0"/>
          <w:marBottom w:val="0"/>
          <w:divBdr>
            <w:top w:val="none" w:sz="0" w:space="0" w:color="auto"/>
            <w:left w:val="none" w:sz="0" w:space="0" w:color="auto"/>
            <w:bottom w:val="none" w:sz="0" w:space="0" w:color="auto"/>
            <w:right w:val="none" w:sz="0" w:space="0" w:color="auto"/>
          </w:divBdr>
          <w:divsChild>
            <w:div w:id="870722394">
              <w:marLeft w:val="0"/>
              <w:marRight w:val="0"/>
              <w:marTop w:val="0"/>
              <w:marBottom w:val="0"/>
              <w:divBdr>
                <w:top w:val="none" w:sz="0" w:space="0" w:color="auto"/>
                <w:left w:val="none" w:sz="0" w:space="0" w:color="auto"/>
                <w:bottom w:val="none" w:sz="0" w:space="0" w:color="auto"/>
                <w:right w:val="none" w:sz="0" w:space="0" w:color="auto"/>
              </w:divBdr>
            </w:div>
          </w:divsChild>
        </w:div>
        <w:div w:id="981543154">
          <w:marLeft w:val="0"/>
          <w:marRight w:val="0"/>
          <w:marTop w:val="0"/>
          <w:marBottom w:val="0"/>
          <w:divBdr>
            <w:top w:val="none" w:sz="0" w:space="0" w:color="auto"/>
            <w:left w:val="none" w:sz="0" w:space="0" w:color="auto"/>
            <w:bottom w:val="none" w:sz="0" w:space="0" w:color="auto"/>
            <w:right w:val="none" w:sz="0" w:space="0" w:color="auto"/>
          </w:divBdr>
          <w:divsChild>
            <w:div w:id="1997105851">
              <w:marLeft w:val="0"/>
              <w:marRight w:val="0"/>
              <w:marTop w:val="0"/>
              <w:marBottom w:val="0"/>
              <w:divBdr>
                <w:top w:val="none" w:sz="0" w:space="0" w:color="auto"/>
                <w:left w:val="none" w:sz="0" w:space="0" w:color="auto"/>
                <w:bottom w:val="none" w:sz="0" w:space="0" w:color="auto"/>
                <w:right w:val="none" w:sz="0" w:space="0" w:color="auto"/>
              </w:divBdr>
            </w:div>
          </w:divsChild>
        </w:div>
        <w:div w:id="993026291">
          <w:marLeft w:val="0"/>
          <w:marRight w:val="0"/>
          <w:marTop w:val="0"/>
          <w:marBottom w:val="0"/>
          <w:divBdr>
            <w:top w:val="none" w:sz="0" w:space="0" w:color="auto"/>
            <w:left w:val="none" w:sz="0" w:space="0" w:color="auto"/>
            <w:bottom w:val="none" w:sz="0" w:space="0" w:color="auto"/>
            <w:right w:val="none" w:sz="0" w:space="0" w:color="auto"/>
          </w:divBdr>
        </w:div>
        <w:div w:id="993334897">
          <w:marLeft w:val="0"/>
          <w:marRight w:val="0"/>
          <w:marTop w:val="0"/>
          <w:marBottom w:val="0"/>
          <w:divBdr>
            <w:top w:val="none" w:sz="0" w:space="0" w:color="auto"/>
            <w:left w:val="none" w:sz="0" w:space="0" w:color="auto"/>
            <w:bottom w:val="none" w:sz="0" w:space="0" w:color="auto"/>
            <w:right w:val="none" w:sz="0" w:space="0" w:color="auto"/>
          </w:divBdr>
          <w:divsChild>
            <w:div w:id="1010835593">
              <w:marLeft w:val="0"/>
              <w:marRight w:val="0"/>
              <w:marTop w:val="0"/>
              <w:marBottom w:val="0"/>
              <w:divBdr>
                <w:top w:val="none" w:sz="0" w:space="0" w:color="auto"/>
                <w:left w:val="none" w:sz="0" w:space="0" w:color="auto"/>
                <w:bottom w:val="none" w:sz="0" w:space="0" w:color="auto"/>
                <w:right w:val="none" w:sz="0" w:space="0" w:color="auto"/>
              </w:divBdr>
            </w:div>
          </w:divsChild>
        </w:div>
        <w:div w:id="1060903795">
          <w:marLeft w:val="0"/>
          <w:marRight w:val="0"/>
          <w:marTop w:val="0"/>
          <w:marBottom w:val="0"/>
          <w:divBdr>
            <w:top w:val="none" w:sz="0" w:space="0" w:color="auto"/>
            <w:left w:val="none" w:sz="0" w:space="0" w:color="auto"/>
            <w:bottom w:val="none" w:sz="0" w:space="0" w:color="auto"/>
            <w:right w:val="none" w:sz="0" w:space="0" w:color="auto"/>
          </w:divBdr>
          <w:divsChild>
            <w:div w:id="673842762">
              <w:marLeft w:val="0"/>
              <w:marRight w:val="0"/>
              <w:marTop w:val="0"/>
              <w:marBottom w:val="0"/>
              <w:divBdr>
                <w:top w:val="none" w:sz="0" w:space="0" w:color="auto"/>
                <w:left w:val="none" w:sz="0" w:space="0" w:color="auto"/>
                <w:bottom w:val="none" w:sz="0" w:space="0" w:color="auto"/>
                <w:right w:val="none" w:sz="0" w:space="0" w:color="auto"/>
              </w:divBdr>
            </w:div>
          </w:divsChild>
        </w:div>
        <w:div w:id="1068115552">
          <w:marLeft w:val="0"/>
          <w:marRight w:val="0"/>
          <w:marTop w:val="0"/>
          <w:marBottom w:val="0"/>
          <w:divBdr>
            <w:top w:val="none" w:sz="0" w:space="0" w:color="auto"/>
            <w:left w:val="none" w:sz="0" w:space="0" w:color="auto"/>
            <w:bottom w:val="none" w:sz="0" w:space="0" w:color="auto"/>
            <w:right w:val="none" w:sz="0" w:space="0" w:color="auto"/>
          </w:divBdr>
          <w:divsChild>
            <w:div w:id="43796667">
              <w:marLeft w:val="0"/>
              <w:marRight w:val="0"/>
              <w:marTop w:val="0"/>
              <w:marBottom w:val="0"/>
              <w:divBdr>
                <w:top w:val="none" w:sz="0" w:space="0" w:color="auto"/>
                <w:left w:val="none" w:sz="0" w:space="0" w:color="auto"/>
                <w:bottom w:val="none" w:sz="0" w:space="0" w:color="auto"/>
                <w:right w:val="none" w:sz="0" w:space="0" w:color="auto"/>
              </w:divBdr>
            </w:div>
          </w:divsChild>
        </w:div>
        <w:div w:id="1112211684">
          <w:marLeft w:val="0"/>
          <w:marRight w:val="0"/>
          <w:marTop w:val="0"/>
          <w:marBottom w:val="0"/>
          <w:divBdr>
            <w:top w:val="none" w:sz="0" w:space="0" w:color="auto"/>
            <w:left w:val="none" w:sz="0" w:space="0" w:color="auto"/>
            <w:bottom w:val="none" w:sz="0" w:space="0" w:color="auto"/>
            <w:right w:val="none" w:sz="0" w:space="0" w:color="auto"/>
          </w:divBdr>
          <w:divsChild>
            <w:div w:id="1070932599">
              <w:marLeft w:val="0"/>
              <w:marRight w:val="0"/>
              <w:marTop w:val="0"/>
              <w:marBottom w:val="0"/>
              <w:divBdr>
                <w:top w:val="none" w:sz="0" w:space="0" w:color="auto"/>
                <w:left w:val="none" w:sz="0" w:space="0" w:color="auto"/>
                <w:bottom w:val="none" w:sz="0" w:space="0" w:color="auto"/>
                <w:right w:val="none" w:sz="0" w:space="0" w:color="auto"/>
              </w:divBdr>
            </w:div>
          </w:divsChild>
        </w:div>
        <w:div w:id="1114136880">
          <w:marLeft w:val="0"/>
          <w:marRight w:val="0"/>
          <w:marTop w:val="0"/>
          <w:marBottom w:val="0"/>
          <w:divBdr>
            <w:top w:val="none" w:sz="0" w:space="0" w:color="auto"/>
            <w:left w:val="none" w:sz="0" w:space="0" w:color="auto"/>
            <w:bottom w:val="none" w:sz="0" w:space="0" w:color="auto"/>
            <w:right w:val="none" w:sz="0" w:space="0" w:color="auto"/>
          </w:divBdr>
          <w:divsChild>
            <w:div w:id="1698312474">
              <w:marLeft w:val="0"/>
              <w:marRight w:val="0"/>
              <w:marTop w:val="0"/>
              <w:marBottom w:val="0"/>
              <w:divBdr>
                <w:top w:val="none" w:sz="0" w:space="0" w:color="auto"/>
                <w:left w:val="none" w:sz="0" w:space="0" w:color="auto"/>
                <w:bottom w:val="none" w:sz="0" w:space="0" w:color="auto"/>
                <w:right w:val="none" w:sz="0" w:space="0" w:color="auto"/>
              </w:divBdr>
            </w:div>
          </w:divsChild>
        </w:div>
        <w:div w:id="1177382287">
          <w:marLeft w:val="0"/>
          <w:marRight w:val="0"/>
          <w:marTop w:val="0"/>
          <w:marBottom w:val="0"/>
          <w:divBdr>
            <w:top w:val="none" w:sz="0" w:space="0" w:color="auto"/>
            <w:left w:val="none" w:sz="0" w:space="0" w:color="auto"/>
            <w:bottom w:val="none" w:sz="0" w:space="0" w:color="auto"/>
            <w:right w:val="none" w:sz="0" w:space="0" w:color="auto"/>
          </w:divBdr>
          <w:divsChild>
            <w:div w:id="304118097">
              <w:marLeft w:val="0"/>
              <w:marRight w:val="0"/>
              <w:marTop w:val="0"/>
              <w:marBottom w:val="0"/>
              <w:divBdr>
                <w:top w:val="none" w:sz="0" w:space="0" w:color="auto"/>
                <w:left w:val="none" w:sz="0" w:space="0" w:color="auto"/>
                <w:bottom w:val="none" w:sz="0" w:space="0" w:color="auto"/>
                <w:right w:val="none" w:sz="0" w:space="0" w:color="auto"/>
              </w:divBdr>
            </w:div>
          </w:divsChild>
        </w:div>
        <w:div w:id="1213225420">
          <w:marLeft w:val="0"/>
          <w:marRight w:val="0"/>
          <w:marTop w:val="0"/>
          <w:marBottom w:val="0"/>
          <w:divBdr>
            <w:top w:val="none" w:sz="0" w:space="0" w:color="auto"/>
            <w:left w:val="none" w:sz="0" w:space="0" w:color="auto"/>
            <w:bottom w:val="none" w:sz="0" w:space="0" w:color="auto"/>
            <w:right w:val="none" w:sz="0" w:space="0" w:color="auto"/>
          </w:divBdr>
          <w:divsChild>
            <w:div w:id="543950493">
              <w:marLeft w:val="0"/>
              <w:marRight w:val="0"/>
              <w:marTop w:val="0"/>
              <w:marBottom w:val="0"/>
              <w:divBdr>
                <w:top w:val="none" w:sz="0" w:space="0" w:color="auto"/>
                <w:left w:val="none" w:sz="0" w:space="0" w:color="auto"/>
                <w:bottom w:val="none" w:sz="0" w:space="0" w:color="auto"/>
                <w:right w:val="none" w:sz="0" w:space="0" w:color="auto"/>
              </w:divBdr>
            </w:div>
          </w:divsChild>
        </w:div>
        <w:div w:id="1234505573">
          <w:marLeft w:val="0"/>
          <w:marRight w:val="0"/>
          <w:marTop w:val="0"/>
          <w:marBottom w:val="0"/>
          <w:divBdr>
            <w:top w:val="none" w:sz="0" w:space="0" w:color="auto"/>
            <w:left w:val="none" w:sz="0" w:space="0" w:color="auto"/>
            <w:bottom w:val="none" w:sz="0" w:space="0" w:color="auto"/>
            <w:right w:val="none" w:sz="0" w:space="0" w:color="auto"/>
          </w:divBdr>
          <w:divsChild>
            <w:div w:id="1517696639">
              <w:marLeft w:val="0"/>
              <w:marRight w:val="0"/>
              <w:marTop w:val="0"/>
              <w:marBottom w:val="0"/>
              <w:divBdr>
                <w:top w:val="none" w:sz="0" w:space="0" w:color="auto"/>
                <w:left w:val="none" w:sz="0" w:space="0" w:color="auto"/>
                <w:bottom w:val="none" w:sz="0" w:space="0" w:color="auto"/>
                <w:right w:val="none" w:sz="0" w:space="0" w:color="auto"/>
              </w:divBdr>
            </w:div>
          </w:divsChild>
        </w:div>
        <w:div w:id="1301112819">
          <w:marLeft w:val="0"/>
          <w:marRight w:val="0"/>
          <w:marTop w:val="0"/>
          <w:marBottom w:val="0"/>
          <w:divBdr>
            <w:top w:val="none" w:sz="0" w:space="0" w:color="auto"/>
            <w:left w:val="none" w:sz="0" w:space="0" w:color="auto"/>
            <w:bottom w:val="none" w:sz="0" w:space="0" w:color="auto"/>
            <w:right w:val="none" w:sz="0" w:space="0" w:color="auto"/>
          </w:divBdr>
        </w:div>
        <w:div w:id="1347059103">
          <w:marLeft w:val="0"/>
          <w:marRight w:val="0"/>
          <w:marTop w:val="0"/>
          <w:marBottom w:val="0"/>
          <w:divBdr>
            <w:top w:val="none" w:sz="0" w:space="0" w:color="auto"/>
            <w:left w:val="none" w:sz="0" w:space="0" w:color="auto"/>
            <w:bottom w:val="none" w:sz="0" w:space="0" w:color="auto"/>
            <w:right w:val="none" w:sz="0" w:space="0" w:color="auto"/>
          </w:divBdr>
          <w:divsChild>
            <w:div w:id="1958247074">
              <w:marLeft w:val="0"/>
              <w:marRight w:val="0"/>
              <w:marTop w:val="0"/>
              <w:marBottom w:val="0"/>
              <w:divBdr>
                <w:top w:val="none" w:sz="0" w:space="0" w:color="auto"/>
                <w:left w:val="none" w:sz="0" w:space="0" w:color="auto"/>
                <w:bottom w:val="none" w:sz="0" w:space="0" w:color="auto"/>
                <w:right w:val="none" w:sz="0" w:space="0" w:color="auto"/>
              </w:divBdr>
            </w:div>
          </w:divsChild>
        </w:div>
        <w:div w:id="1386490415">
          <w:marLeft w:val="0"/>
          <w:marRight w:val="0"/>
          <w:marTop w:val="0"/>
          <w:marBottom w:val="0"/>
          <w:divBdr>
            <w:top w:val="none" w:sz="0" w:space="0" w:color="auto"/>
            <w:left w:val="none" w:sz="0" w:space="0" w:color="auto"/>
            <w:bottom w:val="none" w:sz="0" w:space="0" w:color="auto"/>
            <w:right w:val="none" w:sz="0" w:space="0" w:color="auto"/>
          </w:divBdr>
          <w:divsChild>
            <w:div w:id="1718509286">
              <w:marLeft w:val="0"/>
              <w:marRight w:val="0"/>
              <w:marTop w:val="0"/>
              <w:marBottom w:val="0"/>
              <w:divBdr>
                <w:top w:val="none" w:sz="0" w:space="0" w:color="auto"/>
                <w:left w:val="none" w:sz="0" w:space="0" w:color="auto"/>
                <w:bottom w:val="none" w:sz="0" w:space="0" w:color="auto"/>
                <w:right w:val="none" w:sz="0" w:space="0" w:color="auto"/>
              </w:divBdr>
            </w:div>
          </w:divsChild>
        </w:div>
        <w:div w:id="1398241228">
          <w:marLeft w:val="0"/>
          <w:marRight w:val="0"/>
          <w:marTop w:val="0"/>
          <w:marBottom w:val="0"/>
          <w:divBdr>
            <w:top w:val="none" w:sz="0" w:space="0" w:color="auto"/>
            <w:left w:val="none" w:sz="0" w:space="0" w:color="auto"/>
            <w:bottom w:val="none" w:sz="0" w:space="0" w:color="auto"/>
            <w:right w:val="none" w:sz="0" w:space="0" w:color="auto"/>
          </w:divBdr>
          <w:divsChild>
            <w:div w:id="2022857326">
              <w:marLeft w:val="0"/>
              <w:marRight w:val="0"/>
              <w:marTop w:val="0"/>
              <w:marBottom w:val="0"/>
              <w:divBdr>
                <w:top w:val="none" w:sz="0" w:space="0" w:color="auto"/>
                <w:left w:val="none" w:sz="0" w:space="0" w:color="auto"/>
                <w:bottom w:val="none" w:sz="0" w:space="0" w:color="auto"/>
                <w:right w:val="none" w:sz="0" w:space="0" w:color="auto"/>
              </w:divBdr>
            </w:div>
          </w:divsChild>
        </w:div>
        <w:div w:id="1495140967">
          <w:marLeft w:val="0"/>
          <w:marRight w:val="0"/>
          <w:marTop w:val="0"/>
          <w:marBottom w:val="0"/>
          <w:divBdr>
            <w:top w:val="none" w:sz="0" w:space="0" w:color="auto"/>
            <w:left w:val="none" w:sz="0" w:space="0" w:color="auto"/>
            <w:bottom w:val="none" w:sz="0" w:space="0" w:color="auto"/>
            <w:right w:val="none" w:sz="0" w:space="0" w:color="auto"/>
          </w:divBdr>
        </w:div>
        <w:div w:id="1504852132">
          <w:marLeft w:val="0"/>
          <w:marRight w:val="0"/>
          <w:marTop w:val="0"/>
          <w:marBottom w:val="0"/>
          <w:divBdr>
            <w:top w:val="none" w:sz="0" w:space="0" w:color="auto"/>
            <w:left w:val="none" w:sz="0" w:space="0" w:color="auto"/>
            <w:bottom w:val="none" w:sz="0" w:space="0" w:color="auto"/>
            <w:right w:val="none" w:sz="0" w:space="0" w:color="auto"/>
          </w:divBdr>
          <w:divsChild>
            <w:div w:id="723211526">
              <w:marLeft w:val="0"/>
              <w:marRight w:val="0"/>
              <w:marTop w:val="0"/>
              <w:marBottom w:val="0"/>
              <w:divBdr>
                <w:top w:val="none" w:sz="0" w:space="0" w:color="auto"/>
                <w:left w:val="none" w:sz="0" w:space="0" w:color="auto"/>
                <w:bottom w:val="none" w:sz="0" w:space="0" w:color="auto"/>
                <w:right w:val="none" w:sz="0" w:space="0" w:color="auto"/>
              </w:divBdr>
            </w:div>
          </w:divsChild>
        </w:div>
        <w:div w:id="1512140289">
          <w:marLeft w:val="0"/>
          <w:marRight w:val="0"/>
          <w:marTop w:val="0"/>
          <w:marBottom w:val="0"/>
          <w:divBdr>
            <w:top w:val="none" w:sz="0" w:space="0" w:color="auto"/>
            <w:left w:val="none" w:sz="0" w:space="0" w:color="auto"/>
            <w:bottom w:val="none" w:sz="0" w:space="0" w:color="auto"/>
            <w:right w:val="none" w:sz="0" w:space="0" w:color="auto"/>
          </w:divBdr>
          <w:divsChild>
            <w:div w:id="113721841">
              <w:marLeft w:val="0"/>
              <w:marRight w:val="0"/>
              <w:marTop w:val="0"/>
              <w:marBottom w:val="0"/>
              <w:divBdr>
                <w:top w:val="none" w:sz="0" w:space="0" w:color="auto"/>
                <w:left w:val="none" w:sz="0" w:space="0" w:color="auto"/>
                <w:bottom w:val="none" w:sz="0" w:space="0" w:color="auto"/>
                <w:right w:val="none" w:sz="0" w:space="0" w:color="auto"/>
              </w:divBdr>
            </w:div>
          </w:divsChild>
        </w:div>
        <w:div w:id="1519854635">
          <w:marLeft w:val="0"/>
          <w:marRight w:val="0"/>
          <w:marTop w:val="0"/>
          <w:marBottom w:val="0"/>
          <w:divBdr>
            <w:top w:val="none" w:sz="0" w:space="0" w:color="auto"/>
            <w:left w:val="none" w:sz="0" w:space="0" w:color="auto"/>
            <w:bottom w:val="none" w:sz="0" w:space="0" w:color="auto"/>
            <w:right w:val="none" w:sz="0" w:space="0" w:color="auto"/>
          </w:divBdr>
          <w:divsChild>
            <w:div w:id="1356271503">
              <w:marLeft w:val="0"/>
              <w:marRight w:val="0"/>
              <w:marTop w:val="0"/>
              <w:marBottom w:val="0"/>
              <w:divBdr>
                <w:top w:val="none" w:sz="0" w:space="0" w:color="auto"/>
                <w:left w:val="none" w:sz="0" w:space="0" w:color="auto"/>
                <w:bottom w:val="none" w:sz="0" w:space="0" w:color="auto"/>
                <w:right w:val="none" w:sz="0" w:space="0" w:color="auto"/>
              </w:divBdr>
            </w:div>
          </w:divsChild>
        </w:div>
        <w:div w:id="1545560003">
          <w:marLeft w:val="0"/>
          <w:marRight w:val="0"/>
          <w:marTop w:val="0"/>
          <w:marBottom w:val="0"/>
          <w:divBdr>
            <w:top w:val="none" w:sz="0" w:space="0" w:color="auto"/>
            <w:left w:val="none" w:sz="0" w:space="0" w:color="auto"/>
            <w:bottom w:val="none" w:sz="0" w:space="0" w:color="auto"/>
            <w:right w:val="none" w:sz="0" w:space="0" w:color="auto"/>
          </w:divBdr>
          <w:divsChild>
            <w:div w:id="1244417355">
              <w:marLeft w:val="0"/>
              <w:marRight w:val="0"/>
              <w:marTop w:val="0"/>
              <w:marBottom w:val="0"/>
              <w:divBdr>
                <w:top w:val="none" w:sz="0" w:space="0" w:color="auto"/>
                <w:left w:val="none" w:sz="0" w:space="0" w:color="auto"/>
                <w:bottom w:val="none" w:sz="0" w:space="0" w:color="auto"/>
                <w:right w:val="none" w:sz="0" w:space="0" w:color="auto"/>
              </w:divBdr>
            </w:div>
          </w:divsChild>
        </w:div>
        <w:div w:id="1553300007">
          <w:marLeft w:val="0"/>
          <w:marRight w:val="0"/>
          <w:marTop w:val="0"/>
          <w:marBottom w:val="0"/>
          <w:divBdr>
            <w:top w:val="none" w:sz="0" w:space="0" w:color="auto"/>
            <w:left w:val="none" w:sz="0" w:space="0" w:color="auto"/>
            <w:bottom w:val="none" w:sz="0" w:space="0" w:color="auto"/>
            <w:right w:val="none" w:sz="0" w:space="0" w:color="auto"/>
          </w:divBdr>
          <w:divsChild>
            <w:div w:id="743181615">
              <w:marLeft w:val="0"/>
              <w:marRight w:val="0"/>
              <w:marTop w:val="0"/>
              <w:marBottom w:val="0"/>
              <w:divBdr>
                <w:top w:val="none" w:sz="0" w:space="0" w:color="auto"/>
                <w:left w:val="none" w:sz="0" w:space="0" w:color="auto"/>
                <w:bottom w:val="none" w:sz="0" w:space="0" w:color="auto"/>
                <w:right w:val="none" w:sz="0" w:space="0" w:color="auto"/>
              </w:divBdr>
            </w:div>
          </w:divsChild>
        </w:div>
        <w:div w:id="1560051668">
          <w:marLeft w:val="0"/>
          <w:marRight w:val="0"/>
          <w:marTop w:val="0"/>
          <w:marBottom w:val="0"/>
          <w:divBdr>
            <w:top w:val="none" w:sz="0" w:space="0" w:color="auto"/>
            <w:left w:val="none" w:sz="0" w:space="0" w:color="auto"/>
            <w:bottom w:val="none" w:sz="0" w:space="0" w:color="auto"/>
            <w:right w:val="none" w:sz="0" w:space="0" w:color="auto"/>
          </w:divBdr>
          <w:divsChild>
            <w:div w:id="1297297100">
              <w:marLeft w:val="0"/>
              <w:marRight w:val="0"/>
              <w:marTop w:val="0"/>
              <w:marBottom w:val="0"/>
              <w:divBdr>
                <w:top w:val="none" w:sz="0" w:space="0" w:color="auto"/>
                <w:left w:val="none" w:sz="0" w:space="0" w:color="auto"/>
                <w:bottom w:val="none" w:sz="0" w:space="0" w:color="auto"/>
                <w:right w:val="none" w:sz="0" w:space="0" w:color="auto"/>
              </w:divBdr>
            </w:div>
          </w:divsChild>
        </w:div>
        <w:div w:id="1560171693">
          <w:marLeft w:val="0"/>
          <w:marRight w:val="0"/>
          <w:marTop w:val="0"/>
          <w:marBottom w:val="0"/>
          <w:divBdr>
            <w:top w:val="none" w:sz="0" w:space="0" w:color="auto"/>
            <w:left w:val="none" w:sz="0" w:space="0" w:color="auto"/>
            <w:bottom w:val="none" w:sz="0" w:space="0" w:color="auto"/>
            <w:right w:val="none" w:sz="0" w:space="0" w:color="auto"/>
          </w:divBdr>
          <w:divsChild>
            <w:div w:id="1286815427">
              <w:marLeft w:val="0"/>
              <w:marRight w:val="0"/>
              <w:marTop w:val="0"/>
              <w:marBottom w:val="0"/>
              <w:divBdr>
                <w:top w:val="none" w:sz="0" w:space="0" w:color="auto"/>
                <w:left w:val="none" w:sz="0" w:space="0" w:color="auto"/>
                <w:bottom w:val="none" w:sz="0" w:space="0" w:color="auto"/>
                <w:right w:val="none" w:sz="0" w:space="0" w:color="auto"/>
              </w:divBdr>
            </w:div>
          </w:divsChild>
        </w:div>
        <w:div w:id="1565141612">
          <w:marLeft w:val="0"/>
          <w:marRight w:val="0"/>
          <w:marTop w:val="0"/>
          <w:marBottom w:val="0"/>
          <w:divBdr>
            <w:top w:val="none" w:sz="0" w:space="0" w:color="auto"/>
            <w:left w:val="none" w:sz="0" w:space="0" w:color="auto"/>
            <w:bottom w:val="none" w:sz="0" w:space="0" w:color="auto"/>
            <w:right w:val="none" w:sz="0" w:space="0" w:color="auto"/>
          </w:divBdr>
          <w:divsChild>
            <w:div w:id="749156628">
              <w:marLeft w:val="0"/>
              <w:marRight w:val="0"/>
              <w:marTop w:val="0"/>
              <w:marBottom w:val="0"/>
              <w:divBdr>
                <w:top w:val="none" w:sz="0" w:space="0" w:color="auto"/>
                <w:left w:val="none" w:sz="0" w:space="0" w:color="auto"/>
                <w:bottom w:val="none" w:sz="0" w:space="0" w:color="auto"/>
                <w:right w:val="none" w:sz="0" w:space="0" w:color="auto"/>
              </w:divBdr>
            </w:div>
          </w:divsChild>
        </w:div>
        <w:div w:id="1569875247">
          <w:marLeft w:val="0"/>
          <w:marRight w:val="0"/>
          <w:marTop w:val="0"/>
          <w:marBottom w:val="0"/>
          <w:divBdr>
            <w:top w:val="none" w:sz="0" w:space="0" w:color="auto"/>
            <w:left w:val="none" w:sz="0" w:space="0" w:color="auto"/>
            <w:bottom w:val="none" w:sz="0" w:space="0" w:color="auto"/>
            <w:right w:val="none" w:sz="0" w:space="0" w:color="auto"/>
          </w:divBdr>
          <w:divsChild>
            <w:div w:id="557285307">
              <w:marLeft w:val="0"/>
              <w:marRight w:val="0"/>
              <w:marTop w:val="0"/>
              <w:marBottom w:val="0"/>
              <w:divBdr>
                <w:top w:val="none" w:sz="0" w:space="0" w:color="auto"/>
                <w:left w:val="none" w:sz="0" w:space="0" w:color="auto"/>
                <w:bottom w:val="none" w:sz="0" w:space="0" w:color="auto"/>
                <w:right w:val="none" w:sz="0" w:space="0" w:color="auto"/>
              </w:divBdr>
            </w:div>
          </w:divsChild>
        </w:div>
        <w:div w:id="1580091962">
          <w:marLeft w:val="0"/>
          <w:marRight w:val="0"/>
          <w:marTop w:val="0"/>
          <w:marBottom w:val="0"/>
          <w:divBdr>
            <w:top w:val="none" w:sz="0" w:space="0" w:color="auto"/>
            <w:left w:val="none" w:sz="0" w:space="0" w:color="auto"/>
            <w:bottom w:val="none" w:sz="0" w:space="0" w:color="auto"/>
            <w:right w:val="none" w:sz="0" w:space="0" w:color="auto"/>
          </w:divBdr>
        </w:div>
        <w:div w:id="1584951612">
          <w:marLeft w:val="0"/>
          <w:marRight w:val="0"/>
          <w:marTop w:val="0"/>
          <w:marBottom w:val="0"/>
          <w:divBdr>
            <w:top w:val="none" w:sz="0" w:space="0" w:color="auto"/>
            <w:left w:val="none" w:sz="0" w:space="0" w:color="auto"/>
            <w:bottom w:val="none" w:sz="0" w:space="0" w:color="auto"/>
            <w:right w:val="none" w:sz="0" w:space="0" w:color="auto"/>
          </w:divBdr>
          <w:divsChild>
            <w:div w:id="1826896062">
              <w:marLeft w:val="0"/>
              <w:marRight w:val="0"/>
              <w:marTop w:val="0"/>
              <w:marBottom w:val="0"/>
              <w:divBdr>
                <w:top w:val="none" w:sz="0" w:space="0" w:color="auto"/>
                <w:left w:val="none" w:sz="0" w:space="0" w:color="auto"/>
                <w:bottom w:val="none" w:sz="0" w:space="0" w:color="auto"/>
                <w:right w:val="none" w:sz="0" w:space="0" w:color="auto"/>
              </w:divBdr>
            </w:div>
          </w:divsChild>
        </w:div>
        <w:div w:id="1698002405">
          <w:marLeft w:val="0"/>
          <w:marRight w:val="0"/>
          <w:marTop w:val="0"/>
          <w:marBottom w:val="0"/>
          <w:divBdr>
            <w:top w:val="none" w:sz="0" w:space="0" w:color="auto"/>
            <w:left w:val="none" w:sz="0" w:space="0" w:color="auto"/>
            <w:bottom w:val="none" w:sz="0" w:space="0" w:color="auto"/>
            <w:right w:val="none" w:sz="0" w:space="0" w:color="auto"/>
          </w:divBdr>
          <w:divsChild>
            <w:div w:id="1827015149">
              <w:marLeft w:val="0"/>
              <w:marRight w:val="0"/>
              <w:marTop w:val="0"/>
              <w:marBottom w:val="0"/>
              <w:divBdr>
                <w:top w:val="none" w:sz="0" w:space="0" w:color="auto"/>
                <w:left w:val="none" w:sz="0" w:space="0" w:color="auto"/>
                <w:bottom w:val="none" w:sz="0" w:space="0" w:color="auto"/>
                <w:right w:val="none" w:sz="0" w:space="0" w:color="auto"/>
              </w:divBdr>
            </w:div>
          </w:divsChild>
        </w:div>
        <w:div w:id="1719010266">
          <w:marLeft w:val="0"/>
          <w:marRight w:val="0"/>
          <w:marTop w:val="0"/>
          <w:marBottom w:val="0"/>
          <w:divBdr>
            <w:top w:val="none" w:sz="0" w:space="0" w:color="auto"/>
            <w:left w:val="none" w:sz="0" w:space="0" w:color="auto"/>
            <w:bottom w:val="none" w:sz="0" w:space="0" w:color="auto"/>
            <w:right w:val="none" w:sz="0" w:space="0" w:color="auto"/>
          </w:divBdr>
        </w:div>
        <w:div w:id="1774082679">
          <w:marLeft w:val="0"/>
          <w:marRight w:val="0"/>
          <w:marTop w:val="0"/>
          <w:marBottom w:val="0"/>
          <w:divBdr>
            <w:top w:val="none" w:sz="0" w:space="0" w:color="auto"/>
            <w:left w:val="none" w:sz="0" w:space="0" w:color="auto"/>
            <w:bottom w:val="none" w:sz="0" w:space="0" w:color="auto"/>
            <w:right w:val="none" w:sz="0" w:space="0" w:color="auto"/>
          </w:divBdr>
          <w:divsChild>
            <w:div w:id="709693624">
              <w:marLeft w:val="0"/>
              <w:marRight w:val="0"/>
              <w:marTop w:val="0"/>
              <w:marBottom w:val="0"/>
              <w:divBdr>
                <w:top w:val="none" w:sz="0" w:space="0" w:color="auto"/>
                <w:left w:val="none" w:sz="0" w:space="0" w:color="auto"/>
                <w:bottom w:val="none" w:sz="0" w:space="0" w:color="auto"/>
                <w:right w:val="none" w:sz="0" w:space="0" w:color="auto"/>
              </w:divBdr>
            </w:div>
          </w:divsChild>
        </w:div>
        <w:div w:id="1789615440">
          <w:marLeft w:val="0"/>
          <w:marRight w:val="0"/>
          <w:marTop w:val="0"/>
          <w:marBottom w:val="0"/>
          <w:divBdr>
            <w:top w:val="none" w:sz="0" w:space="0" w:color="auto"/>
            <w:left w:val="none" w:sz="0" w:space="0" w:color="auto"/>
            <w:bottom w:val="none" w:sz="0" w:space="0" w:color="auto"/>
            <w:right w:val="none" w:sz="0" w:space="0" w:color="auto"/>
          </w:divBdr>
          <w:divsChild>
            <w:div w:id="1797213352">
              <w:marLeft w:val="0"/>
              <w:marRight w:val="0"/>
              <w:marTop w:val="0"/>
              <w:marBottom w:val="0"/>
              <w:divBdr>
                <w:top w:val="none" w:sz="0" w:space="0" w:color="auto"/>
                <w:left w:val="none" w:sz="0" w:space="0" w:color="auto"/>
                <w:bottom w:val="none" w:sz="0" w:space="0" w:color="auto"/>
                <w:right w:val="none" w:sz="0" w:space="0" w:color="auto"/>
              </w:divBdr>
            </w:div>
          </w:divsChild>
        </w:div>
        <w:div w:id="1795905470">
          <w:marLeft w:val="0"/>
          <w:marRight w:val="0"/>
          <w:marTop w:val="0"/>
          <w:marBottom w:val="0"/>
          <w:divBdr>
            <w:top w:val="none" w:sz="0" w:space="0" w:color="auto"/>
            <w:left w:val="none" w:sz="0" w:space="0" w:color="auto"/>
            <w:bottom w:val="none" w:sz="0" w:space="0" w:color="auto"/>
            <w:right w:val="none" w:sz="0" w:space="0" w:color="auto"/>
          </w:divBdr>
          <w:divsChild>
            <w:div w:id="542133733">
              <w:marLeft w:val="0"/>
              <w:marRight w:val="0"/>
              <w:marTop w:val="0"/>
              <w:marBottom w:val="0"/>
              <w:divBdr>
                <w:top w:val="none" w:sz="0" w:space="0" w:color="auto"/>
                <w:left w:val="none" w:sz="0" w:space="0" w:color="auto"/>
                <w:bottom w:val="none" w:sz="0" w:space="0" w:color="auto"/>
                <w:right w:val="none" w:sz="0" w:space="0" w:color="auto"/>
              </w:divBdr>
            </w:div>
          </w:divsChild>
        </w:div>
        <w:div w:id="1813668175">
          <w:marLeft w:val="0"/>
          <w:marRight w:val="0"/>
          <w:marTop w:val="0"/>
          <w:marBottom w:val="0"/>
          <w:divBdr>
            <w:top w:val="none" w:sz="0" w:space="0" w:color="auto"/>
            <w:left w:val="none" w:sz="0" w:space="0" w:color="auto"/>
            <w:bottom w:val="none" w:sz="0" w:space="0" w:color="auto"/>
            <w:right w:val="none" w:sz="0" w:space="0" w:color="auto"/>
          </w:divBdr>
          <w:divsChild>
            <w:div w:id="453989938">
              <w:marLeft w:val="0"/>
              <w:marRight w:val="0"/>
              <w:marTop w:val="0"/>
              <w:marBottom w:val="0"/>
              <w:divBdr>
                <w:top w:val="none" w:sz="0" w:space="0" w:color="auto"/>
                <w:left w:val="none" w:sz="0" w:space="0" w:color="auto"/>
                <w:bottom w:val="none" w:sz="0" w:space="0" w:color="auto"/>
                <w:right w:val="none" w:sz="0" w:space="0" w:color="auto"/>
              </w:divBdr>
            </w:div>
          </w:divsChild>
        </w:div>
        <w:div w:id="1834906350">
          <w:marLeft w:val="0"/>
          <w:marRight w:val="0"/>
          <w:marTop w:val="0"/>
          <w:marBottom w:val="0"/>
          <w:divBdr>
            <w:top w:val="none" w:sz="0" w:space="0" w:color="auto"/>
            <w:left w:val="none" w:sz="0" w:space="0" w:color="auto"/>
            <w:bottom w:val="none" w:sz="0" w:space="0" w:color="auto"/>
            <w:right w:val="none" w:sz="0" w:space="0" w:color="auto"/>
          </w:divBdr>
          <w:divsChild>
            <w:div w:id="418602434">
              <w:marLeft w:val="0"/>
              <w:marRight w:val="0"/>
              <w:marTop w:val="0"/>
              <w:marBottom w:val="0"/>
              <w:divBdr>
                <w:top w:val="none" w:sz="0" w:space="0" w:color="auto"/>
                <w:left w:val="none" w:sz="0" w:space="0" w:color="auto"/>
                <w:bottom w:val="none" w:sz="0" w:space="0" w:color="auto"/>
                <w:right w:val="none" w:sz="0" w:space="0" w:color="auto"/>
              </w:divBdr>
            </w:div>
          </w:divsChild>
        </w:div>
        <w:div w:id="1872065891">
          <w:marLeft w:val="0"/>
          <w:marRight w:val="0"/>
          <w:marTop w:val="0"/>
          <w:marBottom w:val="0"/>
          <w:divBdr>
            <w:top w:val="none" w:sz="0" w:space="0" w:color="auto"/>
            <w:left w:val="none" w:sz="0" w:space="0" w:color="auto"/>
            <w:bottom w:val="none" w:sz="0" w:space="0" w:color="auto"/>
            <w:right w:val="none" w:sz="0" w:space="0" w:color="auto"/>
          </w:divBdr>
        </w:div>
        <w:div w:id="1876504810">
          <w:marLeft w:val="0"/>
          <w:marRight w:val="0"/>
          <w:marTop w:val="0"/>
          <w:marBottom w:val="0"/>
          <w:divBdr>
            <w:top w:val="none" w:sz="0" w:space="0" w:color="auto"/>
            <w:left w:val="none" w:sz="0" w:space="0" w:color="auto"/>
            <w:bottom w:val="none" w:sz="0" w:space="0" w:color="auto"/>
            <w:right w:val="none" w:sz="0" w:space="0" w:color="auto"/>
          </w:divBdr>
          <w:divsChild>
            <w:div w:id="1127360127">
              <w:marLeft w:val="0"/>
              <w:marRight w:val="0"/>
              <w:marTop w:val="0"/>
              <w:marBottom w:val="0"/>
              <w:divBdr>
                <w:top w:val="none" w:sz="0" w:space="0" w:color="auto"/>
                <w:left w:val="none" w:sz="0" w:space="0" w:color="auto"/>
                <w:bottom w:val="none" w:sz="0" w:space="0" w:color="auto"/>
                <w:right w:val="none" w:sz="0" w:space="0" w:color="auto"/>
              </w:divBdr>
            </w:div>
          </w:divsChild>
        </w:div>
        <w:div w:id="1879582576">
          <w:marLeft w:val="0"/>
          <w:marRight w:val="0"/>
          <w:marTop w:val="0"/>
          <w:marBottom w:val="0"/>
          <w:divBdr>
            <w:top w:val="none" w:sz="0" w:space="0" w:color="auto"/>
            <w:left w:val="none" w:sz="0" w:space="0" w:color="auto"/>
            <w:bottom w:val="none" w:sz="0" w:space="0" w:color="auto"/>
            <w:right w:val="none" w:sz="0" w:space="0" w:color="auto"/>
          </w:divBdr>
          <w:divsChild>
            <w:div w:id="605162153">
              <w:marLeft w:val="0"/>
              <w:marRight w:val="0"/>
              <w:marTop w:val="0"/>
              <w:marBottom w:val="0"/>
              <w:divBdr>
                <w:top w:val="none" w:sz="0" w:space="0" w:color="auto"/>
                <w:left w:val="none" w:sz="0" w:space="0" w:color="auto"/>
                <w:bottom w:val="none" w:sz="0" w:space="0" w:color="auto"/>
                <w:right w:val="none" w:sz="0" w:space="0" w:color="auto"/>
              </w:divBdr>
            </w:div>
          </w:divsChild>
        </w:div>
        <w:div w:id="1882329327">
          <w:marLeft w:val="0"/>
          <w:marRight w:val="0"/>
          <w:marTop w:val="0"/>
          <w:marBottom w:val="0"/>
          <w:divBdr>
            <w:top w:val="none" w:sz="0" w:space="0" w:color="auto"/>
            <w:left w:val="none" w:sz="0" w:space="0" w:color="auto"/>
            <w:bottom w:val="none" w:sz="0" w:space="0" w:color="auto"/>
            <w:right w:val="none" w:sz="0" w:space="0" w:color="auto"/>
          </w:divBdr>
          <w:divsChild>
            <w:div w:id="1131171305">
              <w:marLeft w:val="0"/>
              <w:marRight w:val="0"/>
              <w:marTop w:val="0"/>
              <w:marBottom w:val="0"/>
              <w:divBdr>
                <w:top w:val="none" w:sz="0" w:space="0" w:color="auto"/>
                <w:left w:val="none" w:sz="0" w:space="0" w:color="auto"/>
                <w:bottom w:val="none" w:sz="0" w:space="0" w:color="auto"/>
                <w:right w:val="none" w:sz="0" w:space="0" w:color="auto"/>
              </w:divBdr>
            </w:div>
          </w:divsChild>
        </w:div>
        <w:div w:id="1976376760">
          <w:marLeft w:val="0"/>
          <w:marRight w:val="0"/>
          <w:marTop w:val="0"/>
          <w:marBottom w:val="0"/>
          <w:divBdr>
            <w:top w:val="none" w:sz="0" w:space="0" w:color="auto"/>
            <w:left w:val="none" w:sz="0" w:space="0" w:color="auto"/>
            <w:bottom w:val="none" w:sz="0" w:space="0" w:color="auto"/>
            <w:right w:val="none" w:sz="0" w:space="0" w:color="auto"/>
          </w:divBdr>
          <w:divsChild>
            <w:div w:id="1701932339">
              <w:marLeft w:val="0"/>
              <w:marRight w:val="0"/>
              <w:marTop w:val="0"/>
              <w:marBottom w:val="0"/>
              <w:divBdr>
                <w:top w:val="none" w:sz="0" w:space="0" w:color="auto"/>
                <w:left w:val="none" w:sz="0" w:space="0" w:color="auto"/>
                <w:bottom w:val="none" w:sz="0" w:space="0" w:color="auto"/>
                <w:right w:val="none" w:sz="0" w:space="0" w:color="auto"/>
              </w:divBdr>
            </w:div>
          </w:divsChild>
        </w:div>
        <w:div w:id="2011367399">
          <w:marLeft w:val="0"/>
          <w:marRight w:val="0"/>
          <w:marTop w:val="0"/>
          <w:marBottom w:val="0"/>
          <w:divBdr>
            <w:top w:val="none" w:sz="0" w:space="0" w:color="auto"/>
            <w:left w:val="none" w:sz="0" w:space="0" w:color="auto"/>
            <w:bottom w:val="none" w:sz="0" w:space="0" w:color="auto"/>
            <w:right w:val="none" w:sz="0" w:space="0" w:color="auto"/>
          </w:divBdr>
          <w:divsChild>
            <w:div w:id="724067742">
              <w:marLeft w:val="0"/>
              <w:marRight w:val="0"/>
              <w:marTop w:val="0"/>
              <w:marBottom w:val="0"/>
              <w:divBdr>
                <w:top w:val="none" w:sz="0" w:space="0" w:color="auto"/>
                <w:left w:val="none" w:sz="0" w:space="0" w:color="auto"/>
                <w:bottom w:val="none" w:sz="0" w:space="0" w:color="auto"/>
                <w:right w:val="none" w:sz="0" w:space="0" w:color="auto"/>
              </w:divBdr>
            </w:div>
          </w:divsChild>
        </w:div>
        <w:div w:id="2040005847">
          <w:marLeft w:val="0"/>
          <w:marRight w:val="0"/>
          <w:marTop w:val="0"/>
          <w:marBottom w:val="0"/>
          <w:divBdr>
            <w:top w:val="none" w:sz="0" w:space="0" w:color="auto"/>
            <w:left w:val="none" w:sz="0" w:space="0" w:color="auto"/>
            <w:bottom w:val="none" w:sz="0" w:space="0" w:color="auto"/>
            <w:right w:val="none" w:sz="0" w:space="0" w:color="auto"/>
          </w:divBdr>
        </w:div>
        <w:div w:id="2056150538">
          <w:marLeft w:val="0"/>
          <w:marRight w:val="0"/>
          <w:marTop w:val="0"/>
          <w:marBottom w:val="0"/>
          <w:divBdr>
            <w:top w:val="none" w:sz="0" w:space="0" w:color="auto"/>
            <w:left w:val="none" w:sz="0" w:space="0" w:color="auto"/>
            <w:bottom w:val="none" w:sz="0" w:space="0" w:color="auto"/>
            <w:right w:val="none" w:sz="0" w:space="0" w:color="auto"/>
          </w:divBdr>
        </w:div>
        <w:div w:id="2062244784">
          <w:marLeft w:val="0"/>
          <w:marRight w:val="0"/>
          <w:marTop w:val="0"/>
          <w:marBottom w:val="0"/>
          <w:divBdr>
            <w:top w:val="none" w:sz="0" w:space="0" w:color="auto"/>
            <w:left w:val="none" w:sz="0" w:space="0" w:color="auto"/>
            <w:bottom w:val="none" w:sz="0" w:space="0" w:color="auto"/>
            <w:right w:val="none" w:sz="0" w:space="0" w:color="auto"/>
          </w:divBdr>
          <w:divsChild>
            <w:div w:id="1604605594">
              <w:marLeft w:val="0"/>
              <w:marRight w:val="0"/>
              <w:marTop w:val="0"/>
              <w:marBottom w:val="0"/>
              <w:divBdr>
                <w:top w:val="none" w:sz="0" w:space="0" w:color="auto"/>
                <w:left w:val="none" w:sz="0" w:space="0" w:color="auto"/>
                <w:bottom w:val="none" w:sz="0" w:space="0" w:color="auto"/>
                <w:right w:val="none" w:sz="0" w:space="0" w:color="auto"/>
              </w:divBdr>
            </w:div>
          </w:divsChild>
        </w:div>
        <w:div w:id="2076927162">
          <w:marLeft w:val="0"/>
          <w:marRight w:val="0"/>
          <w:marTop w:val="0"/>
          <w:marBottom w:val="0"/>
          <w:divBdr>
            <w:top w:val="none" w:sz="0" w:space="0" w:color="auto"/>
            <w:left w:val="none" w:sz="0" w:space="0" w:color="auto"/>
            <w:bottom w:val="none" w:sz="0" w:space="0" w:color="auto"/>
            <w:right w:val="none" w:sz="0" w:space="0" w:color="auto"/>
          </w:divBdr>
          <w:divsChild>
            <w:div w:id="1337686515">
              <w:marLeft w:val="0"/>
              <w:marRight w:val="0"/>
              <w:marTop w:val="0"/>
              <w:marBottom w:val="0"/>
              <w:divBdr>
                <w:top w:val="none" w:sz="0" w:space="0" w:color="auto"/>
                <w:left w:val="none" w:sz="0" w:space="0" w:color="auto"/>
                <w:bottom w:val="none" w:sz="0" w:space="0" w:color="auto"/>
                <w:right w:val="none" w:sz="0" w:space="0" w:color="auto"/>
              </w:divBdr>
            </w:div>
          </w:divsChild>
        </w:div>
        <w:div w:id="2107656183">
          <w:marLeft w:val="0"/>
          <w:marRight w:val="0"/>
          <w:marTop w:val="0"/>
          <w:marBottom w:val="0"/>
          <w:divBdr>
            <w:top w:val="none" w:sz="0" w:space="0" w:color="auto"/>
            <w:left w:val="none" w:sz="0" w:space="0" w:color="auto"/>
            <w:bottom w:val="none" w:sz="0" w:space="0" w:color="auto"/>
            <w:right w:val="none" w:sz="0" w:space="0" w:color="auto"/>
          </w:divBdr>
          <w:divsChild>
            <w:div w:id="1600528650">
              <w:marLeft w:val="0"/>
              <w:marRight w:val="0"/>
              <w:marTop w:val="0"/>
              <w:marBottom w:val="0"/>
              <w:divBdr>
                <w:top w:val="none" w:sz="0" w:space="0" w:color="auto"/>
                <w:left w:val="none" w:sz="0" w:space="0" w:color="auto"/>
                <w:bottom w:val="none" w:sz="0" w:space="0" w:color="auto"/>
                <w:right w:val="none" w:sz="0" w:space="0" w:color="auto"/>
              </w:divBdr>
            </w:div>
          </w:divsChild>
        </w:div>
        <w:div w:id="2111654385">
          <w:marLeft w:val="0"/>
          <w:marRight w:val="0"/>
          <w:marTop w:val="0"/>
          <w:marBottom w:val="0"/>
          <w:divBdr>
            <w:top w:val="none" w:sz="0" w:space="0" w:color="auto"/>
            <w:left w:val="none" w:sz="0" w:space="0" w:color="auto"/>
            <w:bottom w:val="none" w:sz="0" w:space="0" w:color="auto"/>
            <w:right w:val="none" w:sz="0" w:space="0" w:color="auto"/>
          </w:divBdr>
          <w:divsChild>
            <w:div w:id="988020762">
              <w:marLeft w:val="0"/>
              <w:marRight w:val="0"/>
              <w:marTop w:val="0"/>
              <w:marBottom w:val="0"/>
              <w:divBdr>
                <w:top w:val="none" w:sz="0" w:space="0" w:color="auto"/>
                <w:left w:val="none" w:sz="0" w:space="0" w:color="auto"/>
                <w:bottom w:val="none" w:sz="0" w:space="0" w:color="auto"/>
                <w:right w:val="none" w:sz="0" w:space="0" w:color="auto"/>
              </w:divBdr>
            </w:div>
          </w:divsChild>
        </w:div>
        <w:div w:id="2130393023">
          <w:marLeft w:val="0"/>
          <w:marRight w:val="0"/>
          <w:marTop w:val="0"/>
          <w:marBottom w:val="0"/>
          <w:divBdr>
            <w:top w:val="none" w:sz="0" w:space="0" w:color="auto"/>
            <w:left w:val="none" w:sz="0" w:space="0" w:color="auto"/>
            <w:bottom w:val="none" w:sz="0" w:space="0" w:color="auto"/>
            <w:right w:val="none" w:sz="0" w:space="0" w:color="auto"/>
          </w:divBdr>
          <w:divsChild>
            <w:div w:id="444037609">
              <w:marLeft w:val="0"/>
              <w:marRight w:val="0"/>
              <w:marTop w:val="0"/>
              <w:marBottom w:val="0"/>
              <w:divBdr>
                <w:top w:val="none" w:sz="0" w:space="0" w:color="auto"/>
                <w:left w:val="none" w:sz="0" w:space="0" w:color="auto"/>
                <w:bottom w:val="none" w:sz="0" w:space="0" w:color="auto"/>
                <w:right w:val="none" w:sz="0" w:space="0" w:color="auto"/>
              </w:divBdr>
            </w:div>
          </w:divsChild>
        </w:div>
        <w:div w:id="2135978257">
          <w:marLeft w:val="0"/>
          <w:marRight w:val="0"/>
          <w:marTop w:val="0"/>
          <w:marBottom w:val="0"/>
          <w:divBdr>
            <w:top w:val="none" w:sz="0" w:space="0" w:color="auto"/>
            <w:left w:val="none" w:sz="0" w:space="0" w:color="auto"/>
            <w:bottom w:val="none" w:sz="0" w:space="0" w:color="auto"/>
            <w:right w:val="none" w:sz="0" w:space="0" w:color="auto"/>
          </w:divBdr>
          <w:divsChild>
            <w:div w:id="759300226">
              <w:marLeft w:val="0"/>
              <w:marRight w:val="0"/>
              <w:marTop w:val="0"/>
              <w:marBottom w:val="0"/>
              <w:divBdr>
                <w:top w:val="none" w:sz="0" w:space="0" w:color="auto"/>
                <w:left w:val="none" w:sz="0" w:space="0" w:color="auto"/>
                <w:bottom w:val="none" w:sz="0" w:space="0" w:color="auto"/>
                <w:right w:val="none" w:sz="0" w:space="0" w:color="auto"/>
              </w:divBdr>
            </w:div>
          </w:divsChild>
        </w:div>
        <w:div w:id="2143768736">
          <w:marLeft w:val="0"/>
          <w:marRight w:val="0"/>
          <w:marTop w:val="0"/>
          <w:marBottom w:val="0"/>
          <w:divBdr>
            <w:top w:val="none" w:sz="0" w:space="0" w:color="auto"/>
            <w:left w:val="none" w:sz="0" w:space="0" w:color="auto"/>
            <w:bottom w:val="none" w:sz="0" w:space="0" w:color="auto"/>
            <w:right w:val="none" w:sz="0" w:space="0" w:color="auto"/>
          </w:divBdr>
        </w:div>
      </w:divsChild>
    </w:div>
    <w:div w:id="997002578">
      <w:bodyDiv w:val="1"/>
      <w:marLeft w:val="0"/>
      <w:marRight w:val="0"/>
      <w:marTop w:val="0"/>
      <w:marBottom w:val="0"/>
      <w:divBdr>
        <w:top w:val="none" w:sz="0" w:space="0" w:color="auto"/>
        <w:left w:val="none" w:sz="0" w:space="0" w:color="auto"/>
        <w:bottom w:val="none" w:sz="0" w:space="0" w:color="auto"/>
        <w:right w:val="none" w:sz="0" w:space="0" w:color="auto"/>
      </w:divBdr>
      <w:divsChild>
        <w:div w:id="551159880">
          <w:marLeft w:val="0"/>
          <w:marRight w:val="0"/>
          <w:marTop w:val="0"/>
          <w:marBottom w:val="0"/>
          <w:divBdr>
            <w:top w:val="none" w:sz="0" w:space="0" w:color="auto"/>
            <w:left w:val="none" w:sz="0" w:space="0" w:color="auto"/>
            <w:bottom w:val="none" w:sz="0" w:space="0" w:color="auto"/>
            <w:right w:val="none" w:sz="0" w:space="0" w:color="auto"/>
          </w:divBdr>
          <w:divsChild>
            <w:div w:id="1841239709">
              <w:marLeft w:val="0"/>
              <w:marRight w:val="0"/>
              <w:marTop w:val="0"/>
              <w:marBottom w:val="0"/>
              <w:divBdr>
                <w:top w:val="none" w:sz="0" w:space="0" w:color="auto"/>
                <w:left w:val="none" w:sz="0" w:space="0" w:color="auto"/>
                <w:bottom w:val="none" w:sz="0" w:space="0" w:color="auto"/>
                <w:right w:val="none" w:sz="0" w:space="0" w:color="auto"/>
              </w:divBdr>
              <w:divsChild>
                <w:div w:id="1183593438">
                  <w:marLeft w:val="0"/>
                  <w:marRight w:val="0"/>
                  <w:marTop w:val="0"/>
                  <w:marBottom w:val="0"/>
                  <w:divBdr>
                    <w:top w:val="none" w:sz="0" w:space="0" w:color="auto"/>
                    <w:left w:val="none" w:sz="0" w:space="0" w:color="auto"/>
                    <w:bottom w:val="none" w:sz="0" w:space="0" w:color="auto"/>
                    <w:right w:val="none" w:sz="0" w:space="0" w:color="auto"/>
                  </w:divBdr>
                  <w:divsChild>
                    <w:div w:id="1623999014">
                      <w:marLeft w:val="0"/>
                      <w:marRight w:val="0"/>
                      <w:marTop w:val="0"/>
                      <w:marBottom w:val="0"/>
                      <w:divBdr>
                        <w:top w:val="none" w:sz="0" w:space="0" w:color="auto"/>
                        <w:left w:val="none" w:sz="0" w:space="0" w:color="auto"/>
                        <w:bottom w:val="none" w:sz="0" w:space="0" w:color="auto"/>
                        <w:right w:val="none" w:sz="0" w:space="0" w:color="auto"/>
                      </w:divBdr>
                      <w:divsChild>
                        <w:div w:id="23411228">
                          <w:marLeft w:val="0"/>
                          <w:marRight w:val="0"/>
                          <w:marTop w:val="0"/>
                          <w:marBottom w:val="0"/>
                          <w:divBdr>
                            <w:top w:val="none" w:sz="0" w:space="0" w:color="auto"/>
                            <w:left w:val="none" w:sz="0" w:space="0" w:color="auto"/>
                            <w:bottom w:val="none" w:sz="0" w:space="0" w:color="auto"/>
                            <w:right w:val="none" w:sz="0" w:space="0" w:color="auto"/>
                          </w:divBdr>
                        </w:div>
                        <w:div w:id="231089608">
                          <w:marLeft w:val="0"/>
                          <w:marRight w:val="0"/>
                          <w:marTop w:val="0"/>
                          <w:marBottom w:val="0"/>
                          <w:divBdr>
                            <w:top w:val="none" w:sz="0" w:space="0" w:color="auto"/>
                            <w:left w:val="none" w:sz="0" w:space="0" w:color="auto"/>
                            <w:bottom w:val="none" w:sz="0" w:space="0" w:color="auto"/>
                            <w:right w:val="none" w:sz="0" w:space="0" w:color="auto"/>
                          </w:divBdr>
                        </w:div>
                        <w:div w:id="274093755">
                          <w:marLeft w:val="0"/>
                          <w:marRight w:val="0"/>
                          <w:marTop w:val="0"/>
                          <w:marBottom w:val="0"/>
                          <w:divBdr>
                            <w:top w:val="none" w:sz="0" w:space="0" w:color="auto"/>
                            <w:left w:val="none" w:sz="0" w:space="0" w:color="auto"/>
                            <w:bottom w:val="none" w:sz="0" w:space="0" w:color="auto"/>
                            <w:right w:val="none" w:sz="0" w:space="0" w:color="auto"/>
                          </w:divBdr>
                        </w:div>
                        <w:div w:id="338774861">
                          <w:marLeft w:val="0"/>
                          <w:marRight w:val="0"/>
                          <w:marTop w:val="0"/>
                          <w:marBottom w:val="0"/>
                          <w:divBdr>
                            <w:top w:val="none" w:sz="0" w:space="0" w:color="auto"/>
                            <w:left w:val="none" w:sz="0" w:space="0" w:color="auto"/>
                            <w:bottom w:val="none" w:sz="0" w:space="0" w:color="auto"/>
                            <w:right w:val="none" w:sz="0" w:space="0" w:color="auto"/>
                          </w:divBdr>
                        </w:div>
                        <w:div w:id="357854842">
                          <w:marLeft w:val="0"/>
                          <w:marRight w:val="0"/>
                          <w:marTop w:val="0"/>
                          <w:marBottom w:val="0"/>
                          <w:divBdr>
                            <w:top w:val="none" w:sz="0" w:space="0" w:color="auto"/>
                            <w:left w:val="none" w:sz="0" w:space="0" w:color="auto"/>
                            <w:bottom w:val="none" w:sz="0" w:space="0" w:color="auto"/>
                            <w:right w:val="none" w:sz="0" w:space="0" w:color="auto"/>
                          </w:divBdr>
                        </w:div>
                        <w:div w:id="400641631">
                          <w:marLeft w:val="0"/>
                          <w:marRight w:val="0"/>
                          <w:marTop w:val="0"/>
                          <w:marBottom w:val="0"/>
                          <w:divBdr>
                            <w:top w:val="none" w:sz="0" w:space="0" w:color="auto"/>
                            <w:left w:val="none" w:sz="0" w:space="0" w:color="auto"/>
                            <w:bottom w:val="none" w:sz="0" w:space="0" w:color="auto"/>
                            <w:right w:val="none" w:sz="0" w:space="0" w:color="auto"/>
                          </w:divBdr>
                        </w:div>
                        <w:div w:id="481896491">
                          <w:marLeft w:val="0"/>
                          <w:marRight w:val="0"/>
                          <w:marTop w:val="0"/>
                          <w:marBottom w:val="0"/>
                          <w:divBdr>
                            <w:top w:val="none" w:sz="0" w:space="0" w:color="auto"/>
                            <w:left w:val="none" w:sz="0" w:space="0" w:color="auto"/>
                            <w:bottom w:val="none" w:sz="0" w:space="0" w:color="auto"/>
                            <w:right w:val="none" w:sz="0" w:space="0" w:color="auto"/>
                          </w:divBdr>
                        </w:div>
                        <w:div w:id="489441349">
                          <w:marLeft w:val="0"/>
                          <w:marRight w:val="0"/>
                          <w:marTop w:val="0"/>
                          <w:marBottom w:val="0"/>
                          <w:divBdr>
                            <w:top w:val="none" w:sz="0" w:space="0" w:color="auto"/>
                            <w:left w:val="none" w:sz="0" w:space="0" w:color="auto"/>
                            <w:bottom w:val="none" w:sz="0" w:space="0" w:color="auto"/>
                            <w:right w:val="none" w:sz="0" w:space="0" w:color="auto"/>
                          </w:divBdr>
                        </w:div>
                        <w:div w:id="673144075">
                          <w:marLeft w:val="0"/>
                          <w:marRight w:val="0"/>
                          <w:marTop w:val="0"/>
                          <w:marBottom w:val="0"/>
                          <w:divBdr>
                            <w:top w:val="none" w:sz="0" w:space="0" w:color="auto"/>
                            <w:left w:val="none" w:sz="0" w:space="0" w:color="auto"/>
                            <w:bottom w:val="none" w:sz="0" w:space="0" w:color="auto"/>
                            <w:right w:val="none" w:sz="0" w:space="0" w:color="auto"/>
                          </w:divBdr>
                        </w:div>
                        <w:div w:id="737477285">
                          <w:marLeft w:val="0"/>
                          <w:marRight w:val="0"/>
                          <w:marTop w:val="0"/>
                          <w:marBottom w:val="0"/>
                          <w:divBdr>
                            <w:top w:val="none" w:sz="0" w:space="0" w:color="auto"/>
                            <w:left w:val="none" w:sz="0" w:space="0" w:color="auto"/>
                            <w:bottom w:val="none" w:sz="0" w:space="0" w:color="auto"/>
                            <w:right w:val="none" w:sz="0" w:space="0" w:color="auto"/>
                          </w:divBdr>
                        </w:div>
                        <w:div w:id="831869059">
                          <w:marLeft w:val="0"/>
                          <w:marRight w:val="0"/>
                          <w:marTop w:val="0"/>
                          <w:marBottom w:val="0"/>
                          <w:divBdr>
                            <w:top w:val="none" w:sz="0" w:space="0" w:color="auto"/>
                            <w:left w:val="none" w:sz="0" w:space="0" w:color="auto"/>
                            <w:bottom w:val="none" w:sz="0" w:space="0" w:color="auto"/>
                            <w:right w:val="none" w:sz="0" w:space="0" w:color="auto"/>
                          </w:divBdr>
                        </w:div>
                        <w:div w:id="866987601">
                          <w:marLeft w:val="0"/>
                          <w:marRight w:val="0"/>
                          <w:marTop w:val="0"/>
                          <w:marBottom w:val="0"/>
                          <w:divBdr>
                            <w:top w:val="none" w:sz="0" w:space="0" w:color="auto"/>
                            <w:left w:val="none" w:sz="0" w:space="0" w:color="auto"/>
                            <w:bottom w:val="none" w:sz="0" w:space="0" w:color="auto"/>
                            <w:right w:val="none" w:sz="0" w:space="0" w:color="auto"/>
                          </w:divBdr>
                        </w:div>
                        <w:div w:id="908416546">
                          <w:marLeft w:val="0"/>
                          <w:marRight w:val="0"/>
                          <w:marTop w:val="0"/>
                          <w:marBottom w:val="0"/>
                          <w:divBdr>
                            <w:top w:val="none" w:sz="0" w:space="0" w:color="auto"/>
                            <w:left w:val="none" w:sz="0" w:space="0" w:color="auto"/>
                            <w:bottom w:val="none" w:sz="0" w:space="0" w:color="auto"/>
                            <w:right w:val="none" w:sz="0" w:space="0" w:color="auto"/>
                          </w:divBdr>
                        </w:div>
                        <w:div w:id="942571329">
                          <w:marLeft w:val="0"/>
                          <w:marRight w:val="0"/>
                          <w:marTop w:val="0"/>
                          <w:marBottom w:val="0"/>
                          <w:divBdr>
                            <w:top w:val="none" w:sz="0" w:space="0" w:color="auto"/>
                            <w:left w:val="none" w:sz="0" w:space="0" w:color="auto"/>
                            <w:bottom w:val="none" w:sz="0" w:space="0" w:color="auto"/>
                            <w:right w:val="none" w:sz="0" w:space="0" w:color="auto"/>
                          </w:divBdr>
                        </w:div>
                        <w:div w:id="983706487">
                          <w:marLeft w:val="0"/>
                          <w:marRight w:val="0"/>
                          <w:marTop w:val="0"/>
                          <w:marBottom w:val="0"/>
                          <w:divBdr>
                            <w:top w:val="none" w:sz="0" w:space="0" w:color="auto"/>
                            <w:left w:val="none" w:sz="0" w:space="0" w:color="auto"/>
                            <w:bottom w:val="none" w:sz="0" w:space="0" w:color="auto"/>
                            <w:right w:val="none" w:sz="0" w:space="0" w:color="auto"/>
                          </w:divBdr>
                        </w:div>
                        <w:div w:id="1122923779">
                          <w:marLeft w:val="0"/>
                          <w:marRight w:val="0"/>
                          <w:marTop w:val="0"/>
                          <w:marBottom w:val="0"/>
                          <w:divBdr>
                            <w:top w:val="none" w:sz="0" w:space="0" w:color="auto"/>
                            <w:left w:val="none" w:sz="0" w:space="0" w:color="auto"/>
                            <w:bottom w:val="none" w:sz="0" w:space="0" w:color="auto"/>
                            <w:right w:val="none" w:sz="0" w:space="0" w:color="auto"/>
                          </w:divBdr>
                        </w:div>
                        <w:div w:id="1179849709">
                          <w:marLeft w:val="0"/>
                          <w:marRight w:val="0"/>
                          <w:marTop w:val="0"/>
                          <w:marBottom w:val="0"/>
                          <w:divBdr>
                            <w:top w:val="none" w:sz="0" w:space="0" w:color="auto"/>
                            <w:left w:val="none" w:sz="0" w:space="0" w:color="auto"/>
                            <w:bottom w:val="none" w:sz="0" w:space="0" w:color="auto"/>
                            <w:right w:val="none" w:sz="0" w:space="0" w:color="auto"/>
                          </w:divBdr>
                        </w:div>
                        <w:div w:id="1447190056">
                          <w:marLeft w:val="0"/>
                          <w:marRight w:val="0"/>
                          <w:marTop w:val="0"/>
                          <w:marBottom w:val="0"/>
                          <w:divBdr>
                            <w:top w:val="none" w:sz="0" w:space="0" w:color="auto"/>
                            <w:left w:val="none" w:sz="0" w:space="0" w:color="auto"/>
                            <w:bottom w:val="none" w:sz="0" w:space="0" w:color="auto"/>
                            <w:right w:val="none" w:sz="0" w:space="0" w:color="auto"/>
                          </w:divBdr>
                        </w:div>
                        <w:div w:id="1542478475">
                          <w:marLeft w:val="0"/>
                          <w:marRight w:val="0"/>
                          <w:marTop w:val="0"/>
                          <w:marBottom w:val="0"/>
                          <w:divBdr>
                            <w:top w:val="none" w:sz="0" w:space="0" w:color="auto"/>
                            <w:left w:val="none" w:sz="0" w:space="0" w:color="auto"/>
                            <w:bottom w:val="none" w:sz="0" w:space="0" w:color="auto"/>
                            <w:right w:val="none" w:sz="0" w:space="0" w:color="auto"/>
                          </w:divBdr>
                        </w:div>
                        <w:div w:id="1583566014">
                          <w:marLeft w:val="0"/>
                          <w:marRight w:val="0"/>
                          <w:marTop w:val="0"/>
                          <w:marBottom w:val="0"/>
                          <w:divBdr>
                            <w:top w:val="none" w:sz="0" w:space="0" w:color="auto"/>
                            <w:left w:val="none" w:sz="0" w:space="0" w:color="auto"/>
                            <w:bottom w:val="none" w:sz="0" w:space="0" w:color="auto"/>
                            <w:right w:val="none" w:sz="0" w:space="0" w:color="auto"/>
                          </w:divBdr>
                        </w:div>
                        <w:div w:id="1726829656">
                          <w:marLeft w:val="0"/>
                          <w:marRight w:val="0"/>
                          <w:marTop w:val="0"/>
                          <w:marBottom w:val="0"/>
                          <w:divBdr>
                            <w:top w:val="none" w:sz="0" w:space="0" w:color="auto"/>
                            <w:left w:val="none" w:sz="0" w:space="0" w:color="auto"/>
                            <w:bottom w:val="none" w:sz="0" w:space="0" w:color="auto"/>
                            <w:right w:val="none" w:sz="0" w:space="0" w:color="auto"/>
                          </w:divBdr>
                        </w:div>
                        <w:div w:id="1835561723">
                          <w:marLeft w:val="0"/>
                          <w:marRight w:val="0"/>
                          <w:marTop w:val="0"/>
                          <w:marBottom w:val="0"/>
                          <w:divBdr>
                            <w:top w:val="none" w:sz="0" w:space="0" w:color="auto"/>
                            <w:left w:val="none" w:sz="0" w:space="0" w:color="auto"/>
                            <w:bottom w:val="none" w:sz="0" w:space="0" w:color="auto"/>
                            <w:right w:val="none" w:sz="0" w:space="0" w:color="auto"/>
                          </w:divBdr>
                        </w:div>
                        <w:div w:id="1931162448">
                          <w:marLeft w:val="0"/>
                          <w:marRight w:val="0"/>
                          <w:marTop w:val="0"/>
                          <w:marBottom w:val="0"/>
                          <w:divBdr>
                            <w:top w:val="none" w:sz="0" w:space="0" w:color="auto"/>
                            <w:left w:val="none" w:sz="0" w:space="0" w:color="auto"/>
                            <w:bottom w:val="none" w:sz="0" w:space="0" w:color="auto"/>
                            <w:right w:val="none" w:sz="0" w:space="0" w:color="auto"/>
                          </w:divBdr>
                        </w:div>
                        <w:div w:id="2038115596">
                          <w:marLeft w:val="0"/>
                          <w:marRight w:val="0"/>
                          <w:marTop w:val="0"/>
                          <w:marBottom w:val="0"/>
                          <w:divBdr>
                            <w:top w:val="none" w:sz="0" w:space="0" w:color="auto"/>
                            <w:left w:val="none" w:sz="0" w:space="0" w:color="auto"/>
                            <w:bottom w:val="none" w:sz="0" w:space="0" w:color="auto"/>
                            <w:right w:val="none" w:sz="0" w:space="0" w:color="auto"/>
                          </w:divBdr>
                        </w:div>
                        <w:div w:id="2112780732">
                          <w:marLeft w:val="0"/>
                          <w:marRight w:val="0"/>
                          <w:marTop w:val="0"/>
                          <w:marBottom w:val="0"/>
                          <w:divBdr>
                            <w:top w:val="none" w:sz="0" w:space="0" w:color="auto"/>
                            <w:left w:val="none" w:sz="0" w:space="0" w:color="auto"/>
                            <w:bottom w:val="none" w:sz="0" w:space="0" w:color="auto"/>
                            <w:right w:val="none" w:sz="0" w:space="0" w:color="auto"/>
                          </w:divBdr>
                        </w:div>
                        <w:div w:id="2130539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7537156">
      <w:bodyDiv w:val="1"/>
      <w:marLeft w:val="0"/>
      <w:marRight w:val="0"/>
      <w:marTop w:val="0"/>
      <w:marBottom w:val="0"/>
      <w:divBdr>
        <w:top w:val="none" w:sz="0" w:space="0" w:color="auto"/>
        <w:left w:val="none" w:sz="0" w:space="0" w:color="auto"/>
        <w:bottom w:val="none" w:sz="0" w:space="0" w:color="auto"/>
        <w:right w:val="none" w:sz="0" w:space="0" w:color="auto"/>
      </w:divBdr>
      <w:divsChild>
        <w:div w:id="525294657">
          <w:marLeft w:val="0"/>
          <w:marRight w:val="0"/>
          <w:marTop w:val="0"/>
          <w:marBottom w:val="0"/>
          <w:divBdr>
            <w:top w:val="none" w:sz="0" w:space="0" w:color="auto"/>
            <w:left w:val="none" w:sz="0" w:space="0" w:color="auto"/>
            <w:bottom w:val="none" w:sz="0" w:space="0" w:color="auto"/>
            <w:right w:val="none" w:sz="0" w:space="0" w:color="auto"/>
          </w:divBdr>
          <w:divsChild>
            <w:div w:id="951404907">
              <w:marLeft w:val="0"/>
              <w:marRight w:val="0"/>
              <w:marTop w:val="0"/>
              <w:marBottom w:val="0"/>
              <w:divBdr>
                <w:top w:val="none" w:sz="0" w:space="0" w:color="auto"/>
                <w:left w:val="none" w:sz="0" w:space="0" w:color="auto"/>
                <w:bottom w:val="none" w:sz="0" w:space="0" w:color="auto"/>
                <w:right w:val="none" w:sz="0" w:space="0" w:color="auto"/>
              </w:divBdr>
              <w:divsChild>
                <w:div w:id="1756628266">
                  <w:marLeft w:val="0"/>
                  <w:marRight w:val="0"/>
                  <w:marTop w:val="0"/>
                  <w:marBottom w:val="0"/>
                  <w:divBdr>
                    <w:top w:val="none" w:sz="0" w:space="0" w:color="auto"/>
                    <w:left w:val="none" w:sz="0" w:space="0" w:color="auto"/>
                    <w:bottom w:val="none" w:sz="0" w:space="0" w:color="auto"/>
                    <w:right w:val="none" w:sz="0" w:space="0" w:color="auto"/>
                  </w:divBdr>
                  <w:divsChild>
                    <w:div w:id="1542785284">
                      <w:marLeft w:val="0"/>
                      <w:marRight w:val="0"/>
                      <w:marTop w:val="0"/>
                      <w:marBottom w:val="0"/>
                      <w:divBdr>
                        <w:top w:val="none" w:sz="0" w:space="0" w:color="auto"/>
                        <w:left w:val="none" w:sz="0" w:space="0" w:color="auto"/>
                        <w:bottom w:val="none" w:sz="0" w:space="0" w:color="auto"/>
                        <w:right w:val="none" w:sz="0" w:space="0" w:color="auto"/>
                      </w:divBdr>
                      <w:divsChild>
                        <w:div w:id="180704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9307878">
      <w:bodyDiv w:val="1"/>
      <w:marLeft w:val="0"/>
      <w:marRight w:val="0"/>
      <w:marTop w:val="0"/>
      <w:marBottom w:val="0"/>
      <w:divBdr>
        <w:top w:val="none" w:sz="0" w:space="0" w:color="auto"/>
        <w:left w:val="none" w:sz="0" w:space="0" w:color="auto"/>
        <w:bottom w:val="none" w:sz="0" w:space="0" w:color="auto"/>
        <w:right w:val="none" w:sz="0" w:space="0" w:color="auto"/>
      </w:divBdr>
    </w:div>
    <w:div w:id="1000932410">
      <w:bodyDiv w:val="1"/>
      <w:marLeft w:val="0"/>
      <w:marRight w:val="0"/>
      <w:marTop w:val="0"/>
      <w:marBottom w:val="0"/>
      <w:divBdr>
        <w:top w:val="none" w:sz="0" w:space="0" w:color="auto"/>
        <w:left w:val="none" w:sz="0" w:space="0" w:color="auto"/>
        <w:bottom w:val="none" w:sz="0" w:space="0" w:color="auto"/>
        <w:right w:val="none" w:sz="0" w:space="0" w:color="auto"/>
      </w:divBdr>
      <w:divsChild>
        <w:div w:id="1160997924">
          <w:marLeft w:val="0"/>
          <w:marRight w:val="0"/>
          <w:marTop w:val="0"/>
          <w:marBottom w:val="0"/>
          <w:divBdr>
            <w:top w:val="none" w:sz="0" w:space="0" w:color="auto"/>
            <w:left w:val="none" w:sz="0" w:space="0" w:color="auto"/>
            <w:bottom w:val="none" w:sz="0" w:space="0" w:color="auto"/>
            <w:right w:val="none" w:sz="0" w:space="0" w:color="auto"/>
          </w:divBdr>
          <w:divsChild>
            <w:div w:id="1491869633">
              <w:marLeft w:val="0"/>
              <w:marRight w:val="0"/>
              <w:marTop w:val="0"/>
              <w:marBottom w:val="0"/>
              <w:divBdr>
                <w:top w:val="none" w:sz="0" w:space="0" w:color="auto"/>
                <w:left w:val="none" w:sz="0" w:space="0" w:color="auto"/>
                <w:bottom w:val="none" w:sz="0" w:space="0" w:color="auto"/>
                <w:right w:val="none" w:sz="0" w:space="0" w:color="auto"/>
              </w:divBdr>
              <w:divsChild>
                <w:div w:id="244145618">
                  <w:marLeft w:val="0"/>
                  <w:marRight w:val="0"/>
                  <w:marTop w:val="100"/>
                  <w:marBottom w:val="0"/>
                  <w:divBdr>
                    <w:top w:val="none" w:sz="0" w:space="0" w:color="auto"/>
                    <w:left w:val="none" w:sz="0" w:space="0" w:color="auto"/>
                    <w:bottom w:val="none" w:sz="0" w:space="0" w:color="auto"/>
                    <w:right w:val="none" w:sz="0" w:space="0" w:color="auto"/>
                  </w:divBdr>
                  <w:divsChild>
                    <w:div w:id="1030687922">
                      <w:marLeft w:val="0"/>
                      <w:marRight w:val="113"/>
                      <w:marTop w:val="0"/>
                      <w:marBottom w:val="0"/>
                      <w:divBdr>
                        <w:top w:val="none" w:sz="0" w:space="0" w:color="auto"/>
                        <w:left w:val="none" w:sz="0" w:space="0" w:color="auto"/>
                        <w:bottom w:val="none" w:sz="0" w:space="0" w:color="auto"/>
                        <w:right w:val="none" w:sz="0" w:space="0" w:color="auto"/>
                      </w:divBdr>
                      <w:divsChild>
                        <w:div w:id="507450915">
                          <w:marLeft w:val="0"/>
                          <w:marRight w:val="0"/>
                          <w:marTop w:val="0"/>
                          <w:marBottom w:val="67"/>
                          <w:divBdr>
                            <w:top w:val="none" w:sz="0" w:space="0" w:color="auto"/>
                            <w:left w:val="none" w:sz="0" w:space="0" w:color="auto"/>
                            <w:bottom w:val="none" w:sz="0" w:space="0" w:color="auto"/>
                            <w:right w:val="none" w:sz="0" w:space="0" w:color="auto"/>
                          </w:divBdr>
                          <w:divsChild>
                            <w:div w:id="1393969995">
                              <w:marLeft w:val="0"/>
                              <w:marRight w:val="0"/>
                              <w:marTop w:val="0"/>
                              <w:marBottom w:val="0"/>
                              <w:divBdr>
                                <w:top w:val="none" w:sz="0" w:space="0" w:color="auto"/>
                                <w:left w:val="none" w:sz="0" w:space="0" w:color="auto"/>
                                <w:bottom w:val="none" w:sz="0" w:space="0" w:color="auto"/>
                                <w:right w:val="none" w:sz="0" w:space="0" w:color="auto"/>
                              </w:divBdr>
                              <w:divsChild>
                                <w:div w:id="1714384035">
                                  <w:marLeft w:val="0"/>
                                  <w:marRight w:val="0"/>
                                  <w:marTop w:val="0"/>
                                  <w:marBottom w:val="0"/>
                                  <w:divBdr>
                                    <w:top w:val="none" w:sz="0" w:space="0" w:color="auto"/>
                                    <w:left w:val="none" w:sz="0" w:space="0" w:color="auto"/>
                                    <w:bottom w:val="none" w:sz="0" w:space="0" w:color="auto"/>
                                    <w:right w:val="none" w:sz="0" w:space="0" w:color="auto"/>
                                  </w:divBdr>
                                  <w:divsChild>
                                    <w:div w:id="1675297848">
                                      <w:marLeft w:val="0"/>
                                      <w:marRight w:val="0"/>
                                      <w:marTop w:val="0"/>
                                      <w:marBottom w:val="0"/>
                                      <w:divBdr>
                                        <w:top w:val="none" w:sz="0" w:space="0" w:color="auto"/>
                                        <w:left w:val="none" w:sz="0" w:space="0" w:color="auto"/>
                                        <w:bottom w:val="none" w:sz="0" w:space="0" w:color="auto"/>
                                        <w:right w:val="none" w:sz="0" w:space="0" w:color="auto"/>
                                      </w:divBdr>
                                      <w:divsChild>
                                        <w:div w:id="657417788">
                                          <w:marLeft w:val="0"/>
                                          <w:marRight w:val="0"/>
                                          <w:marTop w:val="0"/>
                                          <w:marBottom w:val="0"/>
                                          <w:divBdr>
                                            <w:top w:val="none" w:sz="0" w:space="0" w:color="auto"/>
                                            <w:left w:val="none" w:sz="0" w:space="0" w:color="auto"/>
                                            <w:bottom w:val="none" w:sz="0" w:space="0" w:color="auto"/>
                                            <w:right w:val="none" w:sz="0" w:space="0" w:color="auto"/>
                                          </w:divBdr>
                                        </w:div>
                                        <w:div w:id="1304235348">
                                          <w:marLeft w:val="0"/>
                                          <w:marRight w:val="0"/>
                                          <w:marTop w:val="0"/>
                                          <w:marBottom w:val="0"/>
                                          <w:divBdr>
                                            <w:top w:val="none" w:sz="0" w:space="0" w:color="auto"/>
                                            <w:left w:val="none" w:sz="0" w:space="0" w:color="auto"/>
                                            <w:bottom w:val="none" w:sz="0" w:space="0" w:color="auto"/>
                                            <w:right w:val="none" w:sz="0" w:space="0" w:color="auto"/>
                                          </w:divBdr>
                                          <w:divsChild>
                                            <w:div w:id="16351000">
                                              <w:marLeft w:val="0"/>
                                              <w:marRight w:val="0"/>
                                              <w:marTop w:val="0"/>
                                              <w:marBottom w:val="0"/>
                                              <w:divBdr>
                                                <w:top w:val="none" w:sz="0" w:space="0" w:color="auto"/>
                                                <w:left w:val="none" w:sz="0" w:space="0" w:color="auto"/>
                                                <w:bottom w:val="none" w:sz="0" w:space="0" w:color="auto"/>
                                                <w:right w:val="none" w:sz="0" w:space="0" w:color="auto"/>
                                              </w:divBdr>
                                            </w:div>
                                            <w:div w:id="1964385725">
                                              <w:marLeft w:val="0"/>
                                              <w:marRight w:val="0"/>
                                              <w:marTop w:val="0"/>
                                              <w:marBottom w:val="0"/>
                                              <w:divBdr>
                                                <w:top w:val="none" w:sz="0" w:space="0" w:color="auto"/>
                                                <w:left w:val="none" w:sz="0" w:space="0" w:color="auto"/>
                                                <w:bottom w:val="none" w:sz="0" w:space="0" w:color="auto"/>
                                                <w:right w:val="none" w:sz="0" w:space="0" w:color="auto"/>
                                              </w:divBdr>
                                            </w:div>
                                          </w:divsChild>
                                        </w:div>
                                        <w:div w:id="1607149325">
                                          <w:marLeft w:val="0"/>
                                          <w:marRight w:val="0"/>
                                          <w:marTop w:val="0"/>
                                          <w:marBottom w:val="0"/>
                                          <w:divBdr>
                                            <w:top w:val="none" w:sz="0" w:space="0" w:color="auto"/>
                                            <w:left w:val="none" w:sz="0" w:space="0" w:color="auto"/>
                                            <w:bottom w:val="none" w:sz="0" w:space="0" w:color="auto"/>
                                            <w:right w:val="none" w:sz="0" w:space="0" w:color="auto"/>
                                          </w:divBdr>
                                        </w:div>
                                        <w:div w:id="1948614598">
                                          <w:marLeft w:val="0"/>
                                          <w:marRight w:val="0"/>
                                          <w:marTop w:val="0"/>
                                          <w:marBottom w:val="0"/>
                                          <w:divBdr>
                                            <w:top w:val="none" w:sz="0" w:space="0" w:color="auto"/>
                                            <w:left w:val="none" w:sz="0" w:space="0" w:color="auto"/>
                                            <w:bottom w:val="none" w:sz="0" w:space="0" w:color="auto"/>
                                            <w:right w:val="none" w:sz="0" w:space="0" w:color="auto"/>
                                          </w:divBdr>
                                          <w:divsChild>
                                            <w:div w:id="3168862">
                                              <w:marLeft w:val="0"/>
                                              <w:marRight w:val="0"/>
                                              <w:marTop w:val="0"/>
                                              <w:marBottom w:val="0"/>
                                              <w:divBdr>
                                                <w:top w:val="none" w:sz="0" w:space="0" w:color="auto"/>
                                                <w:left w:val="none" w:sz="0" w:space="0" w:color="auto"/>
                                                <w:bottom w:val="none" w:sz="0" w:space="0" w:color="auto"/>
                                                <w:right w:val="none" w:sz="0" w:space="0" w:color="auto"/>
                                              </w:divBdr>
                                              <w:divsChild>
                                                <w:div w:id="66927874">
                                                  <w:marLeft w:val="0"/>
                                                  <w:marRight w:val="0"/>
                                                  <w:marTop w:val="0"/>
                                                  <w:marBottom w:val="0"/>
                                                  <w:divBdr>
                                                    <w:top w:val="none" w:sz="0" w:space="0" w:color="auto"/>
                                                    <w:left w:val="none" w:sz="0" w:space="0" w:color="auto"/>
                                                    <w:bottom w:val="none" w:sz="0" w:space="0" w:color="auto"/>
                                                    <w:right w:val="none" w:sz="0" w:space="0" w:color="auto"/>
                                                  </w:divBdr>
                                                </w:div>
                                                <w:div w:id="174004700">
                                                  <w:marLeft w:val="0"/>
                                                  <w:marRight w:val="0"/>
                                                  <w:marTop w:val="0"/>
                                                  <w:marBottom w:val="0"/>
                                                  <w:divBdr>
                                                    <w:top w:val="none" w:sz="0" w:space="0" w:color="auto"/>
                                                    <w:left w:val="none" w:sz="0" w:space="0" w:color="auto"/>
                                                    <w:bottom w:val="none" w:sz="0" w:space="0" w:color="auto"/>
                                                    <w:right w:val="none" w:sz="0" w:space="0" w:color="auto"/>
                                                  </w:divBdr>
                                                </w:div>
                                                <w:div w:id="299114116">
                                                  <w:marLeft w:val="0"/>
                                                  <w:marRight w:val="0"/>
                                                  <w:marTop w:val="0"/>
                                                  <w:marBottom w:val="0"/>
                                                  <w:divBdr>
                                                    <w:top w:val="none" w:sz="0" w:space="0" w:color="auto"/>
                                                    <w:left w:val="none" w:sz="0" w:space="0" w:color="auto"/>
                                                    <w:bottom w:val="none" w:sz="0" w:space="0" w:color="auto"/>
                                                    <w:right w:val="none" w:sz="0" w:space="0" w:color="auto"/>
                                                  </w:divBdr>
                                                </w:div>
                                                <w:div w:id="444540130">
                                                  <w:marLeft w:val="0"/>
                                                  <w:marRight w:val="0"/>
                                                  <w:marTop w:val="0"/>
                                                  <w:marBottom w:val="0"/>
                                                  <w:divBdr>
                                                    <w:top w:val="none" w:sz="0" w:space="0" w:color="auto"/>
                                                    <w:left w:val="none" w:sz="0" w:space="0" w:color="auto"/>
                                                    <w:bottom w:val="none" w:sz="0" w:space="0" w:color="auto"/>
                                                    <w:right w:val="none" w:sz="0" w:space="0" w:color="auto"/>
                                                  </w:divBdr>
                                                </w:div>
                                                <w:div w:id="696781621">
                                                  <w:marLeft w:val="0"/>
                                                  <w:marRight w:val="0"/>
                                                  <w:marTop w:val="0"/>
                                                  <w:marBottom w:val="0"/>
                                                  <w:divBdr>
                                                    <w:top w:val="none" w:sz="0" w:space="0" w:color="auto"/>
                                                    <w:left w:val="none" w:sz="0" w:space="0" w:color="auto"/>
                                                    <w:bottom w:val="none" w:sz="0" w:space="0" w:color="auto"/>
                                                    <w:right w:val="none" w:sz="0" w:space="0" w:color="auto"/>
                                                  </w:divBdr>
                                                </w:div>
                                                <w:div w:id="1221744423">
                                                  <w:marLeft w:val="0"/>
                                                  <w:marRight w:val="0"/>
                                                  <w:marTop w:val="0"/>
                                                  <w:marBottom w:val="0"/>
                                                  <w:divBdr>
                                                    <w:top w:val="none" w:sz="0" w:space="0" w:color="auto"/>
                                                    <w:left w:val="none" w:sz="0" w:space="0" w:color="auto"/>
                                                    <w:bottom w:val="none" w:sz="0" w:space="0" w:color="auto"/>
                                                    <w:right w:val="none" w:sz="0" w:space="0" w:color="auto"/>
                                                  </w:divBdr>
                                                </w:div>
                                                <w:div w:id="2112160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02777132">
      <w:bodyDiv w:val="1"/>
      <w:marLeft w:val="0"/>
      <w:marRight w:val="0"/>
      <w:marTop w:val="0"/>
      <w:marBottom w:val="0"/>
      <w:divBdr>
        <w:top w:val="none" w:sz="0" w:space="0" w:color="auto"/>
        <w:left w:val="none" w:sz="0" w:space="0" w:color="auto"/>
        <w:bottom w:val="none" w:sz="0" w:space="0" w:color="auto"/>
        <w:right w:val="none" w:sz="0" w:space="0" w:color="auto"/>
      </w:divBdr>
      <w:divsChild>
        <w:div w:id="1765956803">
          <w:marLeft w:val="13"/>
          <w:marRight w:val="0"/>
          <w:marTop w:val="0"/>
          <w:marBottom w:val="113"/>
          <w:divBdr>
            <w:top w:val="none" w:sz="0" w:space="0" w:color="auto"/>
            <w:left w:val="none" w:sz="0" w:space="0" w:color="auto"/>
            <w:bottom w:val="none" w:sz="0" w:space="0" w:color="auto"/>
            <w:right w:val="none" w:sz="0" w:space="0" w:color="auto"/>
          </w:divBdr>
          <w:divsChild>
            <w:div w:id="1746416323">
              <w:marLeft w:val="0"/>
              <w:marRight w:val="0"/>
              <w:marTop w:val="0"/>
              <w:marBottom w:val="0"/>
              <w:divBdr>
                <w:top w:val="none" w:sz="0" w:space="0" w:color="auto"/>
                <w:left w:val="none" w:sz="0" w:space="0" w:color="auto"/>
                <w:bottom w:val="none" w:sz="0" w:space="0" w:color="auto"/>
                <w:right w:val="none" w:sz="0" w:space="0" w:color="auto"/>
              </w:divBdr>
              <w:divsChild>
                <w:div w:id="986981364">
                  <w:marLeft w:val="0"/>
                  <w:marRight w:val="0"/>
                  <w:marTop w:val="0"/>
                  <w:marBottom w:val="0"/>
                  <w:divBdr>
                    <w:top w:val="none" w:sz="0" w:space="0" w:color="auto"/>
                    <w:left w:val="none" w:sz="0" w:space="0" w:color="auto"/>
                    <w:bottom w:val="none" w:sz="0" w:space="0" w:color="auto"/>
                    <w:right w:val="none" w:sz="0" w:space="0" w:color="auto"/>
                  </w:divBdr>
                  <w:divsChild>
                    <w:div w:id="1763914190">
                      <w:marLeft w:val="0"/>
                      <w:marRight w:val="0"/>
                      <w:marTop w:val="0"/>
                      <w:marBottom w:val="250"/>
                      <w:divBdr>
                        <w:top w:val="none" w:sz="0" w:space="0" w:color="auto"/>
                        <w:left w:val="none" w:sz="0" w:space="0" w:color="auto"/>
                        <w:bottom w:val="none" w:sz="0" w:space="0" w:color="auto"/>
                        <w:right w:val="none" w:sz="0" w:space="0" w:color="auto"/>
                      </w:divBdr>
                      <w:divsChild>
                        <w:div w:id="161101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3510153">
      <w:bodyDiv w:val="1"/>
      <w:marLeft w:val="0"/>
      <w:marRight w:val="0"/>
      <w:marTop w:val="0"/>
      <w:marBottom w:val="0"/>
      <w:divBdr>
        <w:top w:val="none" w:sz="0" w:space="0" w:color="auto"/>
        <w:left w:val="none" w:sz="0" w:space="0" w:color="auto"/>
        <w:bottom w:val="none" w:sz="0" w:space="0" w:color="auto"/>
        <w:right w:val="none" w:sz="0" w:space="0" w:color="auto"/>
      </w:divBdr>
      <w:divsChild>
        <w:div w:id="365570970">
          <w:marLeft w:val="0"/>
          <w:marRight w:val="0"/>
          <w:marTop w:val="0"/>
          <w:marBottom w:val="0"/>
          <w:divBdr>
            <w:top w:val="none" w:sz="0" w:space="0" w:color="auto"/>
            <w:left w:val="none" w:sz="0" w:space="0" w:color="auto"/>
            <w:bottom w:val="none" w:sz="0" w:space="0" w:color="auto"/>
            <w:right w:val="none" w:sz="0" w:space="0" w:color="auto"/>
          </w:divBdr>
          <w:divsChild>
            <w:div w:id="1766001925">
              <w:marLeft w:val="0"/>
              <w:marRight w:val="0"/>
              <w:marTop w:val="0"/>
              <w:marBottom w:val="0"/>
              <w:divBdr>
                <w:top w:val="none" w:sz="0" w:space="0" w:color="auto"/>
                <w:left w:val="none" w:sz="0" w:space="0" w:color="auto"/>
                <w:bottom w:val="none" w:sz="0" w:space="0" w:color="auto"/>
                <w:right w:val="none" w:sz="0" w:space="0" w:color="auto"/>
              </w:divBdr>
              <w:divsChild>
                <w:div w:id="782699010">
                  <w:marLeft w:val="0"/>
                  <w:marRight w:val="0"/>
                  <w:marTop w:val="100"/>
                  <w:marBottom w:val="100"/>
                  <w:divBdr>
                    <w:top w:val="none" w:sz="0" w:space="0" w:color="auto"/>
                    <w:left w:val="none" w:sz="0" w:space="0" w:color="auto"/>
                    <w:bottom w:val="none" w:sz="0" w:space="0" w:color="auto"/>
                    <w:right w:val="none" w:sz="0" w:space="0" w:color="auto"/>
                  </w:divBdr>
                  <w:divsChild>
                    <w:div w:id="15808957">
                      <w:marLeft w:val="0"/>
                      <w:marRight w:val="0"/>
                      <w:marTop w:val="0"/>
                      <w:marBottom w:val="0"/>
                      <w:divBdr>
                        <w:top w:val="none" w:sz="0" w:space="0" w:color="auto"/>
                        <w:left w:val="none" w:sz="0" w:space="0" w:color="auto"/>
                        <w:bottom w:val="none" w:sz="0" w:space="0" w:color="auto"/>
                        <w:right w:val="none" w:sz="0" w:space="0" w:color="auto"/>
                      </w:divBdr>
                      <w:divsChild>
                        <w:div w:id="1329406808">
                          <w:marLeft w:val="0"/>
                          <w:marRight w:val="0"/>
                          <w:marTop w:val="0"/>
                          <w:marBottom w:val="125"/>
                          <w:divBdr>
                            <w:top w:val="none" w:sz="0" w:space="0" w:color="auto"/>
                            <w:left w:val="none" w:sz="0" w:space="0" w:color="auto"/>
                            <w:bottom w:val="none" w:sz="0" w:space="0" w:color="auto"/>
                            <w:right w:val="none" w:sz="0" w:space="0" w:color="auto"/>
                          </w:divBdr>
                          <w:divsChild>
                            <w:div w:id="894314574">
                              <w:marLeft w:val="0"/>
                              <w:marRight w:val="0"/>
                              <w:marTop w:val="0"/>
                              <w:marBottom w:val="0"/>
                              <w:divBdr>
                                <w:top w:val="none" w:sz="0" w:space="0" w:color="auto"/>
                                <w:left w:val="none" w:sz="0" w:space="0" w:color="auto"/>
                                <w:bottom w:val="none" w:sz="0" w:space="0" w:color="auto"/>
                                <w:right w:val="none" w:sz="0" w:space="0" w:color="auto"/>
                              </w:divBdr>
                              <w:divsChild>
                                <w:div w:id="744227127">
                                  <w:marLeft w:val="0"/>
                                  <w:marRight w:val="0"/>
                                  <w:marTop w:val="0"/>
                                  <w:marBottom w:val="0"/>
                                  <w:divBdr>
                                    <w:top w:val="none" w:sz="0" w:space="0" w:color="auto"/>
                                    <w:left w:val="none" w:sz="0" w:space="0" w:color="auto"/>
                                    <w:bottom w:val="none" w:sz="0" w:space="0" w:color="auto"/>
                                    <w:right w:val="none" w:sz="0" w:space="0" w:color="auto"/>
                                  </w:divBdr>
                                  <w:divsChild>
                                    <w:div w:id="2051682155">
                                      <w:marLeft w:val="0"/>
                                      <w:marRight w:val="0"/>
                                      <w:marTop w:val="0"/>
                                      <w:marBottom w:val="0"/>
                                      <w:divBdr>
                                        <w:top w:val="none" w:sz="0" w:space="0" w:color="auto"/>
                                        <w:left w:val="none" w:sz="0" w:space="0" w:color="auto"/>
                                        <w:bottom w:val="none" w:sz="0" w:space="0" w:color="auto"/>
                                        <w:right w:val="none" w:sz="0" w:space="0" w:color="auto"/>
                                      </w:divBdr>
                                      <w:divsChild>
                                        <w:div w:id="1355350436">
                                          <w:marLeft w:val="0"/>
                                          <w:marRight w:val="0"/>
                                          <w:marTop w:val="0"/>
                                          <w:marBottom w:val="0"/>
                                          <w:divBdr>
                                            <w:top w:val="single" w:sz="4" w:space="6" w:color="E2E0D9"/>
                                            <w:left w:val="none" w:sz="0" w:space="0" w:color="auto"/>
                                            <w:bottom w:val="single" w:sz="4" w:space="6" w:color="E2E0D9"/>
                                            <w:right w:val="none" w:sz="0" w:space="0" w:color="auto"/>
                                          </w:divBdr>
                                        </w:div>
                                      </w:divsChild>
                                    </w:div>
                                  </w:divsChild>
                                </w:div>
                              </w:divsChild>
                            </w:div>
                          </w:divsChild>
                        </w:div>
                      </w:divsChild>
                    </w:div>
                  </w:divsChild>
                </w:div>
              </w:divsChild>
            </w:div>
          </w:divsChild>
        </w:div>
      </w:divsChild>
    </w:div>
    <w:div w:id="1003780286">
      <w:bodyDiv w:val="1"/>
      <w:marLeft w:val="0"/>
      <w:marRight w:val="0"/>
      <w:marTop w:val="0"/>
      <w:marBottom w:val="0"/>
      <w:divBdr>
        <w:top w:val="none" w:sz="0" w:space="0" w:color="auto"/>
        <w:left w:val="none" w:sz="0" w:space="0" w:color="auto"/>
        <w:bottom w:val="none" w:sz="0" w:space="0" w:color="auto"/>
        <w:right w:val="none" w:sz="0" w:space="0" w:color="auto"/>
      </w:divBdr>
    </w:div>
    <w:div w:id="1004865269">
      <w:bodyDiv w:val="1"/>
      <w:marLeft w:val="0"/>
      <w:marRight w:val="0"/>
      <w:marTop w:val="0"/>
      <w:marBottom w:val="0"/>
      <w:divBdr>
        <w:top w:val="none" w:sz="0" w:space="0" w:color="auto"/>
        <w:left w:val="none" w:sz="0" w:space="0" w:color="auto"/>
        <w:bottom w:val="none" w:sz="0" w:space="0" w:color="auto"/>
        <w:right w:val="none" w:sz="0" w:space="0" w:color="auto"/>
      </w:divBdr>
    </w:div>
    <w:div w:id="1007366372">
      <w:bodyDiv w:val="1"/>
      <w:marLeft w:val="0"/>
      <w:marRight w:val="0"/>
      <w:marTop w:val="0"/>
      <w:marBottom w:val="0"/>
      <w:divBdr>
        <w:top w:val="none" w:sz="0" w:space="0" w:color="auto"/>
        <w:left w:val="none" w:sz="0" w:space="0" w:color="auto"/>
        <w:bottom w:val="none" w:sz="0" w:space="0" w:color="auto"/>
        <w:right w:val="none" w:sz="0" w:space="0" w:color="auto"/>
      </w:divBdr>
    </w:div>
    <w:div w:id="1007563306">
      <w:bodyDiv w:val="1"/>
      <w:marLeft w:val="0"/>
      <w:marRight w:val="0"/>
      <w:marTop w:val="0"/>
      <w:marBottom w:val="0"/>
      <w:divBdr>
        <w:top w:val="none" w:sz="0" w:space="0" w:color="auto"/>
        <w:left w:val="none" w:sz="0" w:space="0" w:color="auto"/>
        <w:bottom w:val="none" w:sz="0" w:space="0" w:color="auto"/>
        <w:right w:val="none" w:sz="0" w:space="0" w:color="auto"/>
      </w:divBdr>
      <w:divsChild>
        <w:div w:id="1418748826">
          <w:marLeft w:val="0"/>
          <w:marRight w:val="0"/>
          <w:marTop w:val="0"/>
          <w:marBottom w:val="0"/>
          <w:divBdr>
            <w:top w:val="none" w:sz="0" w:space="0" w:color="auto"/>
            <w:left w:val="none" w:sz="0" w:space="0" w:color="auto"/>
            <w:bottom w:val="none" w:sz="0" w:space="0" w:color="auto"/>
            <w:right w:val="none" w:sz="0" w:space="0" w:color="auto"/>
          </w:divBdr>
          <w:divsChild>
            <w:div w:id="1182553349">
              <w:marLeft w:val="0"/>
              <w:marRight w:val="0"/>
              <w:marTop w:val="0"/>
              <w:marBottom w:val="0"/>
              <w:divBdr>
                <w:top w:val="none" w:sz="0" w:space="0" w:color="auto"/>
                <w:left w:val="none" w:sz="0" w:space="0" w:color="auto"/>
                <w:bottom w:val="none" w:sz="0" w:space="0" w:color="auto"/>
                <w:right w:val="none" w:sz="0" w:space="0" w:color="auto"/>
              </w:divBdr>
              <w:divsChild>
                <w:div w:id="778986882">
                  <w:marLeft w:val="0"/>
                  <w:marRight w:val="0"/>
                  <w:marTop w:val="0"/>
                  <w:marBottom w:val="0"/>
                  <w:divBdr>
                    <w:top w:val="none" w:sz="0" w:space="0" w:color="auto"/>
                    <w:left w:val="none" w:sz="0" w:space="0" w:color="auto"/>
                    <w:bottom w:val="none" w:sz="0" w:space="0" w:color="auto"/>
                    <w:right w:val="none" w:sz="0" w:space="0" w:color="auto"/>
                  </w:divBdr>
                  <w:divsChild>
                    <w:div w:id="697855832">
                      <w:marLeft w:val="0"/>
                      <w:marRight w:val="0"/>
                      <w:marTop w:val="0"/>
                      <w:marBottom w:val="0"/>
                      <w:divBdr>
                        <w:top w:val="none" w:sz="0" w:space="0" w:color="auto"/>
                        <w:left w:val="none" w:sz="0" w:space="0" w:color="auto"/>
                        <w:bottom w:val="none" w:sz="0" w:space="0" w:color="auto"/>
                        <w:right w:val="none" w:sz="0" w:space="0" w:color="auto"/>
                      </w:divBdr>
                      <w:divsChild>
                        <w:div w:id="764496542">
                          <w:marLeft w:val="0"/>
                          <w:marRight w:val="0"/>
                          <w:marTop w:val="0"/>
                          <w:marBottom w:val="0"/>
                          <w:divBdr>
                            <w:top w:val="none" w:sz="0" w:space="0" w:color="auto"/>
                            <w:left w:val="none" w:sz="0" w:space="0" w:color="auto"/>
                            <w:bottom w:val="none" w:sz="0" w:space="0" w:color="auto"/>
                            <w:right w:val="none" w:sz="0" w:space="0" w:color="auto"/>
                          </w:divBdr>
                          <w:divsChild>
                            <w:div w:id="1033116959">
                              <w:marLeft w:val="0"/>
                              <w:marRight w:val="0"/>
                              <w:marTop w:val="0"/>
                              <w:marBottom w:val="0"/>
                              <w:divBdr>
                                <w:top w:val="none" w:sz="0" w:space="0" w:color="auto"/>
                                <w:left w:val="none" w:sz="0" w:space="0" w:color="auto"/>
                                <w:bottom w:val="none" w:sz="0" w:space="0" w:color="auto"/>
                                <w:right w:val="none" w:sz="0" w:space="0" w:color="auto"/>
                              </w:divBdr>
                              <w:divsChild>
                                <w:div w:id="852649124">
                                  <w:marLeft w:val="0"/>
                                  <w:marRight w:val="0"/>
                                  <w:marTop w:val="0"/>
                                  <w:marBottom w:val="0"/>
                                  <w:divBdr>
                                    <w:top w:val="none" w:sz="0" w:space="0" w:color="auto"/>
                                    <w:left w:val="none" w:sz="0" w:space="0" w:color="auto"/>
                                    <w:bottom w:val="none" w:sz="0" w:space="0" w:color="auto"/>
                                    <w:right w:val="none" w:sz="0" w:space="0" w:color="auto"/>
                                  </w:divBdr>
                                </w:div>
                                <w:div w:id="34618318">
                                  <w:marLeft w:val="0"/>
                                  <w:marRight w:val="0"/>
                                  <w:marTop w:val="0"/>
                                  <w:marBottom w:val="0"/>
                                  <w:divBdr>
                                    <w:top w:val="none" w:sz="0" w:space="0" w:color="auto"/>
                                    <w:left w:val="none" w:sz="0" w:space="0" w:color="auto"/>
                                    <w:bottom w:val="none" w:sz="0" w:space="0" w:color="auto"/>
                                    <w:right w:val="none" w:sz="0" w:space="0" w:color="auto"/>
                                  </w:divBdr>
                                </w:div>
                                <w:div w:id="1495753793">
                                  <w:marLeft w:val="0"/>
                                  <w:marRight w:val="0"/>
                                  <w:marTop w:val="0"/>
                                  <w:marBottom w:val="0"/>
                                  <w:divBdr>
                                    <w:top w:val="none" w:sz="0" w:space="0" w:color="auto"/>
                                    <w:left w:val="none" w:sz="0" w:space="0" w:color="auto"/>
                                    <w:bottom w:val="none" w:sz="0" w:space="0" w:color="auto"/>
                                    <w:right w:val="none" w:sz="0" w:space="0" w:color="auto"/>
                                  </w:divBdr>
                                </w:div>
                                <w:div w:id="91057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7951028">
      <w:bodyDiv w:val="1"/>
      <w:marLeft w:val="0"/>
      <w:marRight w:val="0"/>
      <w:marTop w:val="0"/>
      <w:marBottom w:val="0"/>
      <w:divBdr>
        <w:top w:val="none" w:sz="0" w:space="0" w:color="auto"/>
        <w:left w:val="none" w:sz="0" w:space="0" w:color="auto"/>
        <w:bottom w:val="none" w:sz="0" w:space="0" w:color="auto"/>
        <w:right w:val="none" w:sz="0" w:space="0" w:color="auto"/>
      </w:divBdr>
      <w:divsChild>
        <w:div w:id="1474368718">
          <w:marLeft w:val="0"/>
          <w:marRight w:val="0"/>
          <w:marTop w:val="0"/>
          <w:marBottom w:val="0"/>
          <w:divBdr>
            <w:top w:val="none" w:sz="0" w:space="0" w:color="auto"/>
            <w:left w:val="none" w:sz="0" w:space="0" w:color="auto"/>
            <w:bottom w:val="none" w:sz="0" w:space="0" w:color="auto"/>
            <w:right w:val="none" w:sz="0" w:space="0" w:color="auto"/>
          </w:divBdr>
          <w:divsChild>
            <w:div w:id="585892429">
              <w:marLeft w:val="0"/>
              <w:marRight w:val="0"/>
              <w:marTop w:val="0"/>
              <w:marBottom w:val="0"/>
              <w:divBdr>
                <w:top w:val="none" w:sz="0" w:space="0" w:color="auto"/>
                <w:left w:val="none" w:sz="0" w:space="0" w:color="auto"/>
                <w:bottom w:val="none" w:sz="0" w:space="0" w:color="auto"/>
                <w:right w:val="none" w:sz="0" w:space="0" w:color="auto"/>
              </w:divBdr>
              <w:divsChild>
                <w:div w:id="108135195">
                  <w:marLeft w:val="0"/>
                  <w:marRight w:val="0"/>
                  <w:marTop w:val="0"/>
                  <w:marBottom w:val="0"/>
                  <w:divBdr>
                    <w:top w:val="none" w:sz="0" w:space="0" w:color="auto"/>
                    <w:left w:val="none" w:sz="0" w:space="0" w:color="auto"/>
                    <w:bottom w:val="none" w:sz="0" w:space="0" w:color="auto"/>
                    <w:right w:val="none" w:sz="0" w:space="0" w:color="auto"/>
                  </w:divBdr>
                  <w:divsChild>
                    <w:div w:id="174196760">
                      <w:marLeft w:val="0"/>
                      <w:marRight w:val="0"/>
                      <w:marTop w:val="0"/>
                      <w:marBottom w:val="0"/>
                      <w:divBdr>
                        <w:top w:val="none" w:sz="0" w:space="0" w:color="auto"/>
                        <w:left w:val="none" w:sz="0" w:space="0" w:color="auto"/>
                        <w:bottom w:val="none" w:sz="0" w:space="0" w:color="auto"/>
                        <w:right w:val="none" w:sz="0" w:space="0" w:color="auto"/>
                      </w:divBdr>
                      <w:divsChild>
                        <w:div w:id="16872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748729">
      <w:bodyDiv w:val="1"/>
      <w:marLeft w:val="0"/>
      <w:marRight w:val="0"/>
      <w:marTop w:val="0"/>
      <w:marBottom w:val="0"/>
      <w:divBdr>
        <w:top w:val="none" w:sz="0" w:space="0" w:color="auto"/>
        <w:left w:val="none" w:sz="0" w:space="0" w:color="auto"/>
        <w:bottom w:val="none" w:sz="0" w:space="0" w:color="auto"/>
        <w:right w:val="none" w:sz="0" w:space="0" w:color="auto"/>
      </w:divBdr>
      <w:divsChild>
        <w:div w:id="20862733">
          <w:marLeft w:val="0"/>
          <w:marRight w:val="0"/>
          <w:marTop w:val="0"/>
          <w:marBottom w:val="0"/>
          <w:divBdr>
            <w:top w:val="none" w:sz="0" w:space="0" w:color="auto"/>
            <w:left w:val="none" w:sz="0" w:space="0" w:color="auto"/>
            <w:bottom w:val="none" w:sz="0" w:space="0" w:color="auto"/>
            <w:right w:val="none" w:sz="0" w:space="0" w:color="auto"/>
          </w:divBdr>
          <w:divsChild>
            <w:div w:id="1185748733">
              <w:marLeft w:val="0"/>
              <w:marRight w:val="0"/>
              <w:marTop w:val="0"/>
              <w:marBottom w:val="0"/>
              <w:divBdr>
                <w:top w:val="none" w:sz="0" w:space="0" w:color="auto"/>
                <w:left w:val="none" w:sz="0" w:space="0" w:color="auto"/>
                <w:bottom w:val="none" w:sz="0" w:space="0" w:color="auto"/>
                <w:right w:val="none" w:sz="0" w:space="0" w:color="auto"/>
              </w:divBdr>
              <w:divsChild>
                <w:div w:id="526603839">
                  <w:marLeft w:val="0"/>
                  <w:marRight w:val="0"/>
                  <w:marTop w:val="0"/>
                  <w:marBottom w:val="0"/>
                  <w:divBdr>
                    <w:top w:val="none" w:sz="0" w:space="0" w:color="auto"/>
                    <w:left w:val="none" w:sz="0" w:space="0" w:color="auto"/>
                    <w:bottom w:val="none" w:sz="0" w:space="0" w:color="auto"/>
                    <w:right w:val="none" w:sz="0" w:space="0" w:color="auto"/>
                  </w:divBdr>
                  <w:divsChild>
                    <w:div w:id="711265558">
                      <w:marLeft w:val="0"/>
                      <w:marRight w:val="0"/>
                      <w:marTop w:val="0"/>
                      <w:marBottom w:val="0"/>
                      <w:divBdr>
                        <w:top w:val="single" w:sz="2" w:space="1" w:color="C0C0C0"/>
                        <w:left w:val="single" w:sz="2" w:space="1" w:color="C0C0C0"/>
                        <w:bottom w:val="single" w:sz="2" w:space="1" w:color="C0C0C0"/>
                        <w:right w:val="single" w:sz="2" w:space="1" w:color="C0C0C0"/>
                      </w:divBdr>
                      <w:divsChild>
                        <w:div w:id="155534520">
                          <w:marLeft w:val="0"/>
                          <w:marRight w:val="0"/>
                          <w:marTop w:val="0"/>
                          <w:marBottom w:val="0"/>
                          <w:divBdr>
                            <w:top w:val="none" w:sz="0" w:space="0" w:color="auto"/>
                            <w:left w:val="none" w:sz="0" w:space="0" w:color="auto"/>
                            <w:bottom w:val="none" w:sz="0" w:space="0" w:color="auto"/>
                            <w:right w:val="none" w:sz="0" w:space="0" w:color="auto"/>
                          </w:divBdr>
                        </w:div>
                        <w:div w:id="844901368">
                          <w:marLeft w:val="0"/>
                          <w:marRight w:val="0"/>
                          <w:marTop w:val="0"/>
                          <w:marBottom w:val="0"/>
                          <w:divBdr>
                            <w:top w:val="none" w:sz="0" w:space="0" w:color="auto"/>
                            <w:left w:val="none" w:sz="0" w:space="0" w:color="auto"/>
                            <w:bottom w:val="none" w:sz="0" w:space="0" w:color="auto"/>
                            <w:right w:val="none" w:sz="0" w:space="0" w:color="auto"/>
                          </w:divBdr>
                        </w:div>
                        <w:div w:id="1002200558">
                          <w:marLeft w:val="0"/>
                          <w:marRight w:val="0"/>
                          <w:marTop w:val="0"/>
                          <w:marBottom w:val="0"/>
                          <w:divBdr>
                            <w:top w:val="none" w:sz="0" w:space="0" w:color="auto"/>
                            <w:left w:val="none" w:sz="0" w:space="0" w:color="auto"/>
                            <w:bottom w:val="none" w:sz="0" w:space="0" w:color="auto"/>
                            <w:right w:val="none" w:sz="0" w:space="0" w:color="auto"/>
                          </w:divBdr>
                        </w:div>
                        <w:div w:id="1031030754">
                          <w:marLeft w:val="0"/>
                          <w:marRight w:val="0"/>
                          <w:marTop w:val="0"/>
                          <w:marBottom w:val="0"/>
                          <w:divBdr>
                            <w:top w:val="none" w:sz="0" w:space="0" w:color="auto"/>
                            <w:left w:val="none" w:sz="0" w:space="0" w:color="auto"/>
                            <w:bottom w:val="none" w:sz="0" w:space="0" w:color="auto"/>
                            <w:right w:val="none" w:sz="0" w:space="0" w:color="auto"/>
                          </w:divBdr>
                        </w:div>
                        <w:div w:id="1145971620">
                          <w:marLeft w:val="0"/>
                          <w:marRight w:val="0"/>
                          <w:marTop w:val="0"/>
                          <w:marBottom w:val="0"/>
                          <w:divBdr>
                            <w:top w:val="none" w:sz="0" w:space="0" w:color="auto"/>
                            <w:left w:val="none" w:sz="0" w:space="0" w:color="auto"/>
                            <w:bottom w:val="none" w:sz="0" w:space="0" w:color="auto"/>
                            <w:right w:val="none" w:sz="0" w:space="0" w:color="auto"/>
                          </w:divBdr>
                        </w:div>
                        <w:div w:id="1187602552">
                          <w:marLeft w:val="0"/>
                          <w:marRight w:val="0"/>
                          <w:marTop w:val="0"/>
                          <w:marBottom w:val="0"/>
                          <w:divBdr>
                            <w:top w:val="none" w:sz="0" w:space="0" w:color="auto"/>
                            <w:left w:val="none" w:sz="0" w:space="0" w:color="auto"/>
                            <w:bottom w:val="none" w:sz="0" w:space="0" w:color="auto"/>
                            <w:right w:val="none" w:sz="0" w:space="0" w:color="auto"/>
                          </w:divBdr>
                        </w:div>
                        <w:div w:id="1253078139">
                          <w:marLeft w:val="0"/>
                          <w:marRight w:val="0"/>
                          <w:marTop w:val="0"/>
                          <w:marBottom w:val="0"/>
                          <w:divBdr>
                            <w:top w:val="none" w:sz="0" w:space="0" w:color="auto"/>
                            <w:left w:val="none" w:sz="0" w:space="0" w:color="auto"/>
                            <w:bottom w:val="none" w:sz="0" w:space="0" w:color="auto"/>
                            <w:right w:val="none" w:sz="0" w:space="0" w:color="auto"/>
                          </w:divBdr>
                        </w:div>
                        <w:div w:id="1372261775">
                          <w:marLeft w:val="0"/>
                          <w:marRight w:val="0"/>
                          <w:marTop w:val="0"/>
                          <w:marBottom w:val="0"/>
                          <w:divBdr>
                            <w:top w:val="none" w:sz="0" w:space="0" w:color="auto"/>
                            <w:left w:val="none" w:sz="0" w:space="0" w:color="auto"/>
                            <w:bottom w:val="none" w:sz="0" w:space="0" w:color="auto"/>
                            <w:right w:val="none" w:sz="0" w:space="0" w:color="auto"/>
                          </w:divBdr>
                        </w:div>
                        <w:div w:id="1563522065">
                          <w:marLeft w:val="0"/>
                          <w:marRight w:val="0"/>
                          <w:marTop w:val="0"/>
                          <w:marBottom w:val="0"/>
                          <w:divBdr>
                            <w:top w:val="none" w:sz="0" w:space="0" w:color="auto"/>
                            <w:left w:val="none" w:sz="0" w:space="0" w:color="auto"/>
                            <w:bottom w:val="none" w:sz="0" w:space="0" w:color="auto"/>
                            <w:right w:val="none" w:sz="0" w:space="0" w:color="auto"/>
                          </w:divBdr>
                        </w:div>
                        <w:div w:id="1572614983">
                          <w:marLeft w:val="0"/>
                          <w:marRight w:val="0"/>
                          <w:marTop w:val="0"/>
                          <w:marBottom w:val="0"/>
                          <w:divBdr>
                            <w:top w:val="none" w:sz="0" w:space="0" w:color="auto"/>
                            <w:left w:val="none" w:sz="0" w:space="0" w:color="auto"/>
                            <w:bottom w:val="none" w:sz="0" w:space="0" w:color="auto"/>
                            <w:right w:val="none" w:sz="0" w:space="0" w:color="auto"/>
                          </w:divBdr>
                        </w:div>
                        <w:div w:id="174413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872425">
      <w:bodyDiv w:val="1"/>
      <w:marLeft w:val="0"/>
      <w:marRight w:val="0"/>
      <w:marTop w:val="0"/>
      <w:marBottom w:val="0"/>
      <w:divBdr>
        <w:top w:val="none" w:sz="0" w:space="0" w:color="auto"/>
        <w:left w:val="none" w:sz="0" w:space="0" w:color="auto"/>
        <w:bottom w:val="none" w:sz="0" w:space="0" w:color="auto"/>
        <w:right w:val="none" w:sz="0" w:space="0" w:color="auto"/>
      </w:divBdr>
    </w:div>
    <w:div w:id="1009407803">
      <w:bodyDiv w:val="1"/>
      <w:marLeft w:val="0"/>
      <w:marRight w:val="0"/>
      <w:marTop w:val="0"/>
      <w:marBottom w:val="0"/>
      <w:divBdr>
        <w:top w:val="none" w:sz="0" w:space="0" w:color="auto"/>
        <w:left w:val="none" w:sz="0" w:space="0" w:color="auto"/>
        <w:bottom w:val="none" w:sz="0" w:space="0" w:color="auto"/>
        <w:right w:val="none" w:sz="0" w:space="0" w:color="auto"/>
      </w:divBdr>
    </w:div>
    <w:div w:id="1009455361">
      <w:bodyDiv w:val="1"/>
      <w:marLeft w:val="0"/>
      <w:marRight w:val="0"/>
      <w:marTop w:val="0"/>
      <w:marBottom w:val="0"/>
      <w:divBdr>
        <w:top w:val="none" w:sz="0" w:space="0" w:color="auto"/>
        <w:left w:val="none" w:sz="0" w:space="0" w:color="auto"/>
        <w:bottom w:val="none" w:sz="0" w:space="0" w:color="auto"/>
        <w:right w:val="none" w:sz="0" w:space="0" w:color="auto"/>
      </w:divBdr>
      <w:divsChild>
        <w:div w:id="303773598">
          <w:marLeft w:val="0"/>
          <w:marRight w:val="0"/>
          <w:marTop w:val="0"/>
          <w:marBottom w:val="0"/>
          <w:divBdr>
            <w:top w:val="none" w:sz="0" w:space="0" w:color="auto"/>
            <w:left w:val="none" w:sz="0" w:space="0" w:color="auto"/>
            <w:bottom w:val="none" w:sz="0" w:space="0" w:color="auto"/>
            <w:right w:val="none" w:sz="0" w:space="0" w:color="auto"/>
          </w:divBdr>
        </w:div>
      </w:divsChild>
    </w:div>
    <w:div w:id="1009599811">
      <w:bodyDiv w:val="1"/>
      <w:marLeft w:val="0"/>
      <w:marRight w:val="0"/>
      <w:marTop w:val="0"/>
      <w:marBottom w:val="0"/>
      <w:divBdr>
        <w:top w:val="none" w:sz="0" w:space="0" w:color="auto"/>
        <w:left w:val="none" w:sz="0" w:space="0" w:color="auto"/>
        <w:bottom w:val="none" w:sz="0" w:space="0" w:color="auto"/>
        <w:right w:val="none" w:sz="0" w:space="0" w:color="auto"/>
      </w:divBdr>
    </w:div>
    <w:div w:id="1010253320">
      <w:bodyDiv w:val="1"/>
      <w:marLeft w:val="0"/>
      <w:marRight w:val="0"/>
      <w:marTop w:val="0"/>
      <w:marBottom w:val="0"/>
      <w:divBdr>
        <w:top w:val="none" w:sz="0" w:space="0" w:color="auto"/>
        <w:left w:val="none" w:sz="0" w:space="0" w:color="auto"/>
        <w:bottom w:val="none" w:sz="0" w:space="0" w:color="auto"/>
        <w:right w:val="none" w:sz="0" w:space="0" w:color="auto"/>
      </w:divBdr>
      <w:divsChild>
        <w:div w:id="227543026">
          <w:marLeft w:val="0"/>
          <w:marRight w:val="0"/>
          <w:marTop w:val="0"/>
          <w:marBottom w:val="0"/>
          <w:divBdr>
            <w:top w:val="none" w:sz="0" w:space="0" w:color="auto"/>
            <w:left w:val="none" w:sz="0" w:space="0" w:color="auto"/>
            <w:bottom w:val="none" w:sz="0" w:space="0" w:color="auto"/>
            <w:right w:val="none" w:sz="0" w:space="0" w:color="auto"/>
          </w:divBdr>
        </w:div>
        <w:div w:id="574626409">
          <w:marLeft w:val="0"/>
          <w:marRight w:val="0"/>
          <w:marTop w:val="0"/>
          <w:marBottom w:val="0"/>
          <w:divBdr>
            <w:top w:val="none" w:sz="0" w:space="0" w:color="auto"/>
            <w:left w:val="none" w:sz="0" w:space="0" w:color="auto"/>
            <w:bottom w:val="none" w:sz="0" w:space="0" w:color="auto"/>
            <w:right w:val="none" w:sz="0" w:space="0" w:color="auto"/>
          </w:divBdr>
        </w:div>
        <w:div w:id="700206187">
          <w:marLeft w:val="0"/>
          <w:marRight w:val="0"/>
          <w:marTop w:val="0"/>
          <w:marBottom w:val="0"/>
          <w:divBdr>
            <w:top w:val="none" w:sz="0" w:space="0" w:color="auto"/>
            <w:left w:val="none" w:sz="0" w:space="0" w:color="auto"/>
            <w:bottom w:val="none" w:sz="0" w:space="0" w:color="auto"/>
            <w:right w:val="none" w:sz="0" w:space="0" w:color="auto"/>
          </w:divBdr>
        </w:div>
        <w:div w:id="1011107575">
          <w:marLeft w:val="0"/>
          <w:marRight w:val="0"/>
          <w:marTop w:val="0"/>
          <w:marBottom w:val="0"/>
          <w:divBdr>
            <w:top w:val="none" w:sz="0" w:space="0" w:color="auto"/>
            <w:left w:val="none" w:sz="0" w:space="0" w:color="auto"/>
            <w:bottom w:val="none" w:sz="0" w:space="0" w:color="auto"/>
            <w:right w:val="none" w:sz="0" w:space="0" w:color="auto"/>
          </w:divBdr>
        </w:div>
        <w:div w:id="1612348832">
          <w:marLeft w:val="0"/>
          <w:marRight w:val="0"/>
          <w:marTop w:val="0"/>
          <w:marBottom w:val="0"/>
          <w:divBdr>
            <w:top w:val="none" w:sz="0" w:space="0" w:color="auto"/>
            <w:left w:val="none" w:sz="0" w:space="0" w:color="auto"/>
            <w:bottom w:val="none" w:sz="0" w:space="0" w:color="auto"/>
            <w:right w:val="none" w:sz="0" w:space="0" w:color="auto"/>
          </w:divBdr>
        </w:div>
      </w:divsChild>
    </w:div>
    <w:div w:id="1010909216">
      <w:bodyDiv w:val="1"/>
      <w:marLeft w:val="0"/>
      <w:marRight w:val="0"/>
      <w:marTop w:val="0"/>
      <w:marBottom w:val="0"/>
      <w:divBdr>
        <w:top w:val="none" w:sz="0" w:space="0" w:color="auto"/>
        <w:left w:val="none" w:sz="0" w:space="0" w:color="auto"/>
        <w:bottom w:val="none" w:sz="0" w:space="0" w:color="auto"/>
        <w:right w:val="none" w:sz="0" w:space="0" w:color="auto"/>
      </w:divBdr>
      <w:divsChild>
        <w:div w:id="16852371">
          <w:marLeft w:val="0"/>
          <w:marRight w:val="0"/>
          <w:marTop w:val="0"/>
          <w:marBottom w:val="0"/>
          <w:divBdr>
            <w:top w:val="none" w:sz="0" w:space="0" w:color="auto"/>
            <w:left w:val="none" w:sz="0" w:space="0" w:color="auto"/>
            <w:bottom w:val="none" w:sz="0" w:space="0" w:color="auto"/>
            <w:right w:val="none" w:sz="0" w:space="0" w:color="auto"/>
          </w:divBdr>
        </w:div>
        <w:div w:id="147551643">
          <w:marLeft w:val="0"/>
          <w:marRight w:val="0"/>
          <w:marTop w:val="0"/>
          <w:marBottom w:val="0"/>
          <w:divBdr>
            <w:top w:val="none" w:sz="0" w:space="0" w:color="auto"/>
            <w:left w:val="none" w:sz="0" w:space="0" w:color="auto"/>
            <w:bottom w:val="none" w:sz="0" w:space="0" w:color="auto"/>
            <w:right w:val="none" w:sz="0" w:space="0" w:color="auto"/>
          </w:divBdr>
        </w:div>
        <w:div w:id="243299145">
          <w:marLeft w:val="0"/>
          <w:marRight w:val="0"/>
          <w:marTop w:val="0"/>
          <w:marBottom w:val="0"/>
          <w:divBdr>
            <w:top w:val="none" w:sz="0" w:space="0" w:color="auto"/>
            <w:left w:val="none" w:sz="0" w:space="0" w:color="auto"/>
            <w:bottom w:val="none" w:sz="0" w:space="0" w:color="auto"/>
            <w:right w:val="none" w:sz="0" w:space="0" w:color="auto"/>
          </w:divBdr>
        </w:div>
        <w:div w:id="295720206">
          <w:marLeft w:val="0"/>
          <w:marRight w:val="0"/>
          <w:marTop w:val="0"/>
          <w:marBottom w:val="0"/>
          <w:divBdr>
            <w:top w:val="none" w:sz="0" w:space="0" w:color="auto"/>
            <w:left w:val="none" w:sz="0" w:space="0" w:color="auto"/>
            <w:bottom w:val="none" w:sz="0" w:space="0" w:color="auto"/>
            <w:right w:val="none" w:sz="0" w:space="0" w:color="auto"/>
          </w:divBdr>
        </w:div>
        <w:div w:id="462776286">
          <w:marLeft w:val="0"/>
          <w:marRight w:val="0"/>
          <w:marTop w:val="0"/>
          <w:marBottom w:val="0"/>
          <w:divBdr>
            <w:top w:val="none" w:sz="0" w:space="0" w:color="auto"/>
            <w:left w:val="none" w:sz="0" w:space="0" w:color="auto"/>
            <w:bottom w:val="none" w:sz="0" w:space="0" w:color="auto"/>
            <w:right w:val="none" w:sz="0" w:space="0" w:color="auto"/>
          </w:divBdr>
        </w:div>
        <w:div w:id="566695154">
          <w:marLeft w:val="0"/>
          <w:marRight w:val="0"/>
          <w:marTop w:val="0"/>
          <w:marBottom w:val="0"/>
          <w:divBdr>
            <w:top w:val="none" w:sz="0" w:space="0" w:color="auto"/>
            <w:left w:val="none" w:sz="0" w:space="0" w:color="auto"/>
            <w:bottom w:val="none" w:sz="0" w:space="0" w:color="auto"/>
            <w:right w:val="none" w:sz="0" w:space="0" w:color="auto"/>
          </w:divBdr>
        </w:div>
        <w:div w:id="641539133">
          <w:marLeft w:val="0"/>
          <w:marRight w:val="0"/>
          <w:marTop w:val="0"/>
          <w:marBottom w:val="0"/>
          <w:divBdr>
            <w:top w:val="none" w:sz="0" w:space="0" w:color="auto"/>
            <w:left w:val="none" w:sz="0" w:space="0" w:color="auto"/>
            <w:bottom w:val="none" w:sz="0" w:space="0" w:color="auto"/>
            <w:right w:val="none" w:sz="0" w:space="0" w:color="auto"/>
          </w:divBdr>
        </w:div>
        <w:div w:id="645861686">
          <w:marLeft w:val="0"/>
          <w:marRight w:val="0"/>
          <w:marTop w:val="0"/>
          <w:marBottom w:val="0"/>
          <w:divBdr>
            <w:top w:val="none" w:sz="0" w:space="0" w:color="auto"/>
            <w:left w:val="none" w:sz="0" w:space="0" w:color="auto"/>
            <w:bottom w:val="none" w:sz="0" w:space="0" w:color="auto"/>
            <w:right w:val="none" w:sz="0" w:space="0" w:color="auto"/>
          </w:divBdr>
        </w:div>
        <w:div w:id="741949186">
          <w:marLeft w:val="0"/>
          <w:marRight w:val="0"/>
          <w:marTop w:val="0"/>
          <w:marBottom w:val="0"/>
          <w:divBdr>
            <w:top w:val="none" w:sz="0" w:space="0" w:color="auto"/>
            <w:left w:val="none" w:sz="0" w:space="0" w:color="auto"/>
            <w:bottom w:val="none" w:sz="0" w:space="0" w:color="auto"/>
            <w:right w:val="none" w:sz="0" w:space="0" w:color="auto"/>
          </w:divBdr>
        </w:div>
        <w:div w:id="894511538">
          <w:marLeft w:val="0"/>
          <w:marRight w:val="0"/>
          <w:marTop w:val="0"/>
          <w:marBottom w:val="0"/>
          <w:divBdr>
            <w:top w:val="none" w:sz="0" w:space="0" w:color="auto"/>
            <w:left w:val="none" w:sz="0" w:space="0" w:color="auto"/>
            <w:bottom w:val="none" w:sz="0" w:space="0" w:color="auto"/>
            <w:right w:val="none" w:sz="0" w:space="0" w:color="auto"/>
          </w:divBdr>
        </w:div>
        <w:div w:id="964232667">
          <w:marLeft w:val="0"/>
          <w:marRight w:val="0"/>
          <w:marTop w:val="0"/>
          <w:marBottom w:val="0"/>
          <w:divBdr>
            <w:top w:val="none" w:sz="0" w:space="0" w:color="auto"/>
            <w:left w:val="none" w:sz="0" w:space="0" w:color="auto"/>
            <w:bottom w:val="none" w:sz="0" w:space="0" w:color="auto"/>
            <w:right w:val="none" w:sz="0" w:space="0" w:color="auto"/>
          </w:divBdr>
        </w:div>
        <w:div w:id="1041397855">
          <w:marLeft w:val="0"/>
          <w:marRight w:val="0"/>
          <w:marTop w:val="0"/>
          <w:marBottom w:val="0"/>
          <w:divBdr>
            <w:top w:val="none" w:sz="0" w:space="0" w:color="auto"/>
            <w:left w:val="none" w:sz="0" w:space="0" w:color="auto"/>
            <w:bottom w:val="none" w:sz="0" w:space="0" w:color="auto"/>
            <w:right w:val="none" w:sz="0" w:space="0" w:color="auto"/>
          </w:divBdr>
        </w:div>
        <w:div w:id="1115560022">
          <w:marLeft w:val="0"/>
          <w:marRight w:val="0"/>
          <w:marTop w:val="0"/>
          <w:marBottom w:val="0"/>
          <w:divBdr>
            <w:top w:val="none" w:sz="0" w:space="0" w:color="auto"/>
            <w:left w:val="none" w:sz="0" w:space="0" w:color="auto"/>
            <w:bottom w:val="none" w:sz="0" w:space="0" w:color="auto"/>
            <w:right w:val="none" w:sz="0" w:space="0" w:color="auto"/>
          </w:divBdr>
        </w:div>
        <w:div w:id="1208227086">
          <w:marLeft w:val="0"/>
          <w:marRight w:val="0"/>
          <w:marTop w:val="0"/>
          <w:marBottom w:val="0"/>
          <w:divBdr>
            <w:top w:val="none" w:sz="0" w:space="0" w:color="auto"/>
            <w:left w:val="none" w:sz="0" w:space="0" w:color="auto"/>
            <w:bottom w:val="none" w:sz="0" w:space="0" w:color="auto"/>
            <w:right w:val="none" w:sz="0" w:space="0" w:color="auto"/>
          </w:divBdr>
        </w:div>
        <w:div w:id="1403794565">
          <w:marLeft w:val="0"/>
          <w:marRight w:val="0"/>
          <w:marTop w:val="0"/>
          <w:marBottom w:val="0"/>
          <w:divBdr>
            <w:top w:val="none" w:sz="0" w:space="0" w:color="auto"/>
            <w:left w:val="none" w:sz="0" w:space="0" w:color="auto"/>
            <w:bottom w:val="none" w:sz="0" w:space="0" w:color="auto"/>
            <w:right w:val="none" w:sz="0" w:space="0" w:color="auto"/>
          </w:divBdr>
        </w:div>
        <w:div w:id="1553613328">
          <w:marLeft w:val="0"/>
          <w:marRight w:val="0"/>
          <w:marTop w:val="0"/>
          <w:marBottom w:val="0"/>
          <w:divBdr>
            <w:top w:val="none" w:sz="0" w:space="0" w:color="auto"/>
            <w:left w:val="none" w:sz="0" w:space="0" w:color="auto"/>
            <w:bottom w:val="none" w:sz="0" w:space="0" w:color="auto"/>
            <w:right w:val="none" w:sz="0" w:space="0" w:color="auto"/>
          </w:divBdr>
        </w:div>
        <w:div w:id="1578900945">
          <w:marLeft w:val="0"/>
          <w:marRight w:val="0"/>
          <w:marTop w:val="0"/>
          <w:marBottom w:val="0"/>
          <w:divBdr>
            <w:top w:val="none" w:sz="0" w:space="0" w:color="auto"/>
            <w:left w:val="none" w:sz="0" w:space="0" w:color="auto"/>
            <w:bottom w:val="none" w:sz="0" w:space="0" w:color="auto"/>
            <w:right w:val="none" w:sz="0" w:space="0" w:color="auto"/>
          </w:divBdr>
        </w:div>
        <w:div w:id="1758363139">
          <w:marLeft w:val="0"/>
          <w:marRight w:val="0"/>
          <w:marTop w:val="0"/>
          <w:marBottom w:val="0"/>
          <w:divBdr>
            <w:top w:val="none" w:sz="0" w:space="0" w:color="auto"/>
            <w:left w:val="none" w:sz="0" w:space="0" w:color="auto"/>
            <w:bottom w:val="none" w:sz="0" w:space="0" w:color="auto"/>
            <w:right w:val="none" w:sz="0" w:space="0" w:color="auto"/>
          </w:divBdr>
        </w:div>
        <w:div w:id="1908371993">
          <w:marLeft w:val="0"/>
          <w:marRight w:val="0"/>
          <w:marTop w:val="0"/>
          <w:marBottom w:val="0"/>
          <w:divBdr>
            <w:top w:val="none" w:sz="0" w:space="0" w:color="auto"/>
            <w:left w:val="none" w:sz="0" w:space="0" w:color="auto"/>
            <w:bottom w:val="none" w:sz="0" w:space="0" w:color="auto"/>
            <w:right w:val="none" w:sz="0" w:space="0" w:color="auto"/>
          </w:divBdr>
        </w:div>
        <w:div w:id="1954745050">
          <w:marLeft w:val="0"/>
          <w:marRight w:val="0"/>
          <w:marTop w:val="0"/>
          <w:marBottom w:val="0"/>
          <w:divBdr>
            <w:top w:val="none" w:sz="0" w:space="0" w:color="auto"/>
            <w:left w:val="none" w:sz="0" w:space="0" w:color="auto"/>
            <w:bottom w:val="none" w:sz="0" w:space="0" w:color="auto"/>
            <w:right w:val="none" w:sz="0" w:space="0" w:color="auto"/>
          </w:divBdr>
        </w:div>
        <w:div w:id="1962298805">
          <w:marLeft w:val="0"/>
          <w:marRight w:val="0"/>
          <w:marTop w:val="0"/>
          <w:marBottom w:val="0"/>
          <w:divBdr>
            <w:top w:val="none" w:sz="0" w:space="0" w:color="auto"/>
            <w:left w:val="none" w:sz="0" w:space="0" w:color="auto"/>
            <w:bottom w:val="none" w:sz="0" w:space="0" w:color="auto"/>
            <w:right w:val="none" w:sz="0" w:space="0" w:color="auto"/>
          </w:divBdr>
        </w:div>
        <w:div w:id="2025743575">
          <w:marLeft w:val="0"/>
          <w:marRight w:val="0"/>
          <w:marTop w:val="0"/>
          <w:marBottom w:val="0"/>
          <w:divBdr>
            <w:top w:val="none" w:sz="0" w:space="0" w:color="auto"/>
            <w:left w:val="none" w:sz="0" w:space="0" w:color="auto"/>
            <w:bottom w:val="none" w:sz="0" w:space="0" w:color="auto"/>
            <w:right w:val="none" w:sz="0" w:space="0" w:color="auto"/>
          </w:divBdr>
        </w:div>
      </w:divsChild>
    </w:div>
    <w:div w:id="1011879758">
      <w:bodyDiv w:val="1"/>
      <w:marLeft w:val="0"/>
      <w:marRight w:val="0"/>
      <w:marTop w:val="0"/>
      <w:marBottom w:val="0"/>
      <w:divBdr>
        <w:top w:val="none" w:sz="0" w:space="0" w:color="auto"/>
        <w:left w:val="none" w:sz="0" w:space="0" w:color="auto"/>
        <w:bottom w:val="none" w:sz="0" w:space="0" w:color="auto"/>
        <w:right w:val="none" w:sz="0" w:space="0" w:color="auto"/>
      </w:divBdr>
      <w:divsChild>
        <w:div w:id="267585498">
          <w:marLeft w:val="30"/>
          <w:marRight w:val="30"/>
          <w:marTop w:val="40"/>
          <w:marBottom w:val="40"/>
          <w:divBdr>
            <w:top w:val="none" w:sz="0" w:space="0" w:color="auto"/>
            <w:left w:val="none" w:sz="0" w:space="0" w:color="auto"/>
            <w:bottom w:val="none" w:sz="0" w:space="0" w:color="auto"/>
            <w:right w:val="none" w:sz="0" w:space="0" w:color="auto"/>
          </w:divBdr>
        </w:div>
        <w:div w:id="1155798089">
          <w:marLeft w:val="30"/>
          <w:marRight w:val="30"/>
          <w:marTop w:val="40"/>
          <w:marBottom w:val="40"/>
          <w:divBdr>
            <w:top w:val="none" w:sz="0" w:space="0" w:color="auto"/>
            <w:left w:val="none" w:sz="0" w:space="0" w:color="auto"/>
            <w:bottom w:val="none" w:sz="0" w:space="0" w:color="auto"/>
            <w:right w:val="none" w:sz="0" w:space="0" w:color="auto"/>
          </w:divBdr>
        </w:div>
      </w:divsChild>
    </w:div>
    <w:div w:id="1012995565">
      <w:bodyDiv w:val="1"/>
      <w:marLeft w:val="0"/>
      <w:marRight w:val="0"/>
      <w:marTop w:val="0"/>
      <w:marBottom w:val="0"/>
      <w:divBdr>
        <w:top w:val="none" w:sz="0" w:space="0" w:color="auto"/>
        <w:left w:val="none" w:sz="0" w:space="0" w:color="auto"/>
        <w:bottom w:val="none" w:sz="0" w:space="0" w:color="auto"/>
        <w:right w:val="none" w:sz="0" w:space="0" w:color="auto"/>
      </w:divBdr>
      <w:divsChild>
        <w:div w:id="1258245327">
          <w:marLeft w:val="0"/>
          <w:marRight w:val="0"/>
          <w:marTop w:val="0"/>
          <w:marBottom w:val="0"/>
          <w:divBdr>
            <w:top w:val="none" w:sz="0" w:space="0" w:color="auto"/>
            <w:left w:val="none" w:sz="0" w:space="0" w:color="auto"/>
            <w:bottom w:val="none" w:sz="0" w:space="0" w:color="auto"/>
            <w:right w:val="none" w:sz="0" w:space="0" w:color="auto"/>
          </w:divBdr>
          <w:divsChild>
            <w:div w:id="203370144">
              <w:marLeft w:val="0"/>
              <w:marRight w:val="0"/>
              <w:marTop w:val="0"/>
              <w:marBottom w:val="0"/>
              <w:divBdr>
                <w:top w:val="none" w:sz="0" w:space="0" w:color="auto"/>
                <w:left w:val="none" w:sz="0" w:space="0" w:color="auto"/>
                <w:bottom w:val="none" w:sz="0" w:space="0" w:color="auto"/>
                <w:right w:val="none" w:sz="0" w:space="0" w:color="auto"/>
              </w:divBdr>
              <w:divsChild>
                <w:div w:id="822162062">
                  <w:marLeft w:val="0"/>
                  <w:marRight w:val="0"/>
                  <w:marTop w:val="0"/>
                  <w:marBottom w:val="0"/>
                  <w:divBdr>
                    <w:top w:val="none" w:sz="0" w:space="0" w:color="auto"/>
                    <w:left w:val="none" w:sz="0" w:space="0" w:color="auto"/>
                    <w:bottom w:val="none" w:sz="0" w:space="0" w:color="auto"/>
                    <w:right w:val="none" w:sz="0" w:space="0" w:color="auto"/>
                  </w:divBdr>
                  <w:divsChild>
                    <w:div w:id="490603355">
                      <w:marLeft w:val="0"/>
                      <w:marRight w:val="0"/>
                      <w:marTop w:val="0"/>
                      <w:marBottom w:val="0"/>
                      <w:divBdr>
                        <w:top w:val="single" w:sz="4" w:space="2" w:color="C0C0C0"/>
                        <w:left w:val="single" w:sz="4" w:space="2" w:color="C0C0C0"/>
                        <w:bottom w:val="single" w:sz="4" w:space="2" w:color="C0C0C0"/>
                        <w:right w:val="single" w:sz="4" w:space="2" w:color="C0C0C0"/>
                      </w:divBdr>
                      <w:divsChild>
                        <w:div w:id="3286880">
                          <w:marLeft w:val="0"/>
                          <w:marRight w:val="0"/>
                          <w:marTop w:val="0"/>
                          <w:marBottom w:val="0"/>
                          <w:divBdr>
                            <w:top w:val="none" w:sz="0" w:space="0" w:color="auto"/>
                            <w:left w:val="none" w:sz="0" w:space="0" w:color="auto"/>
                            <w:bottom w:val="none" w:sz="0" w:space="0" w:color="auto"/>
                            <w:right w:val="none" w:sz="0" w:space="0" w:color="auto"/>
                          </w:divBdr>
                        </w:div>
                        <w:div w:id="819688459">
                          <w:marLeft w:val="0"/>
                          <w:marRight w:val="0"/>
                          <w:marTop w:val="0"/>
                          <w:marBottom w:val="0"/>
                          <w:divBdr>
                            <w:top w:val="none" w:sz="0" w:space="0" w:color="auto"/>
                            <w:left w:val="none" w:sz="0" w:space="0" w:color="auto"/>
                            <w:bottom w:val="none" w:sz="0" w:space="0" w:color="auto"/>
                            <w:right w:val="none" w:sz="0" w:space="0" w:color="auto"/>
                          </w:divBdr>
                        </w:div>
                        <w:div w:id="870146659">
                          <w:marLeft w:val="0"/>
                          <w:marRight w:val="0"/>
                          <w:marTop w:val="0"/>
                          <w:marBottom w:val="0"/>
                          <w:divBdr>
                            <w:top w:val="none" w:sz="0" w:space="0" w:color="auto"/>
                            <w:left w:val="none" w:sz="0" w:space="0" w:color="auto"/>
                            <w:bottom w:val="none" w:sz="0" w:space="0" w:color="auto"/>
                            <w:right w:val="none" w:sz="0" w:space="0" w:color="auto"/>
                          </w:divBdr>
                        </w:div>
                        <w:div w:id="1552839461">
                          <w:marLeft w:val="0"/>
                          <w:marRight w:val="0"/>
                          <w:marTop w:val="0"/>
                          <w:marBottom w:val="0"/>
                          <w:divBdr>
                            <w:top w:val="none" w:sz="0" w:space="0" w:color="auto"/>
                            <w:left w:val="none" w:sz="0" w:space="0" w:color="auto"/>
                            <w:bottom w:val="none" w:sz="0" w:space="0" w:color="auto"/>
                            <w:right w:val="none" w:sz="0" w:space="0" w:color="auto"/>
                          </w:divBdr>
                        </w:div>
                        <w:div w:id="168566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3191791">
      <w:bodyDiv w:val="1"/>
      <w:marLeft w:val="0"/>
      <w:marRight w:val="0"/>
      <w:marTop w:val="0"/>
      <w:marBottom w:val="0"/>
      <w:divBdr>
        <w:top w:val="none" w:sz="0" w:space="0" w:color="auto"/>
        <w:left w:val="none" w:sz="0" w:space="0" w:color="auto"/>
        <w:bottom w:val="none" w:sz="0" w:space="0" w:color="auto"/>
        <w:right w:val="none" w:sz="0" w:space="0" w:color="auto"/>
      </w:divBdr>
      <w:divsChild>
        <w:div w:id="104154869">
          <w:marLeft w:val="0"/>
          <w:marRight w:val="0"/>
          <w:marTop w:val="0"/>
          <w:marBottom w:val="0"/>
          <w:divBdr>
            <w:top w:val="none" w:sz="0" w:space="0" w:color="auto"/>
            <w:left w:val="none" w:sz="0" w:space="0" w:color="auto"/>
            <w:bottom w:val="none" w:sz="0" w:space="0" w:color="auto"/>
            <w:right w:val="none" w:sz="0" w:space="0" w:color="auto"/>
          </w:divBdr>
          <w:divsChild>
            <w:div w:id="133526089">
              <w:marLeft w:val="0"/>
              <w:marRight w:val="0"/>
              <w:marTop w:val="0"/>
              <w:marBottom w:val="0"/>
              <w:divBdr>
                <w:top w:val="none" w:sz="0" w:space="0" w:color="auto"/>
                <w:left w:val="none" w:sz="0" w:space="0" w:color="auto"/>
                <w:bottom w:val="none" w:sz="0" w:space="0" w:color="auto"/>
                <w:right w:val="none" w:sz="0" w:space="0" w:color="auto"/>
              </w:divBdr>
              <w:divsChild>
                <w:div w:id="1682777434">
                  <w:marLeft w:val="0"/>
                  <w:marRight w:val="0"/>
                  <w:marTop w:val="0"/>
                  <w:marBottom w:val="0"/>
                  <w:divBdr>
                    <w:top w:val="none" w:sz="0" w:space="0" w:color="auto"/>
                    <w:left w:val="none" w:sz="0" w:space="0" w:color="auto"/>
                    <w:bottom w:val="none" w:sz="0" w:space="0" w:color="auto"/>
                    <w:right w:val="none" w:sz="0" w:space="0" w:color="auto"/>
                  </w:divBdr>
                  <w:divsChild>
                    <w:div w:id="1283808822">
                      <w:marLeft w:val="0"/>
                      <w:marRight w:val="0"/>
                      <w:marTop w:val="0"/>
                      <w:marBottom w:val="0"/>
                      <w:divBdr>
                        <w:top w:val="single" w:sz="2" w:space="1" w:color="C0C0C0"/>
                        <w:left w:val="single" w:sz="2" w:space="1" w:color="C0C0C0"/>
                        <w:bottom w:val="single" w:sz="2" w:space="1" w:color="C0C0C0"/>
                        <w:right w:val="single" w:sz="2" w:space="1" w:color="C0C0C0"/>
                      </w:divBdr>
                      <w:divsChild>
                        <w:div w:id="8799018">
                          <w:marLeft w:val="0"/>
                          <w:marRight w:val="0"/>
                          <w:marTop w:val="0"/>
                          <w:marBottom w:val="0"/>
                          <w:divBdr>
                            <w:top w:val="none" w:sz="0" w:space="0" w:color="auto"/>
                            <w:left w:val="none" w:sz="0" w:space="0" w:color="auto"/>
                            <w:bottom w:val="none" w:sz="0" w:space="0" w:color="auto"/>
                            <w:right w:val="none" w:sz="0" w:space="0" w:color="auto"/>
                          </w:divBdr>
                        </w:div>
                        <w:div w:id="624506345">
                          <w:marLeft w:val="0"/>
                          <w:marRight w:val="0"/>
                          <w:marTop w:val="0"/>
                          <w:marBottom w:val="0"/>
                          <w:divBdr>
                            <w:top w:val="none" w:sz="0" w:space="0" w:color="auto"/>
                            <w:left w:val="none" w:sz="0" w:space="0" w:color="auto"/>
                            <w:bottom w:val="none" w:sz="0" w:space="0" w:color="auto"/>
                            <w:right w:val="none" w:sz="0" w:space="0" w:color="auto"/>
                          </w:divBdr>
                        </w:div>
                        <w:div w:id="709766089">
                          <w:marLeft w:val="0"/>
                          <w:marRight w:val="0"/>
                          <w:marTop w:val="0"/>
                          <w:marBottom w:val="0"/>
                          <w:divBdr>
                            <w:top w:val="none" w:sz="0" w:space="0" w:color="auto"/>
                            <w:left w:val="none" w:sz="0" w:space="0" w:color="auto"/>
                            <w:bottom w:val="none" w:sz="0" w:space="0" w:color="auto"/>
                            <w:right w:val="none" w:sz="0" w:space="0" w:color="auto"/>
                          </w:divBdr>
                        </w:div>
                        <w:div w:id="754516935">
                          <w:marLeft w:val="0"/>
                          <w:marRight w:val="0"/>
                          <w:marTop w:val="0"/>
                          <w:marBottom w:val="0"/>
                          <w:divBdr>
                            <w:top w:val="none" w:sz="0" w:space="0" w:color="auto"/>
                            <w:left w:val="none" w:sz="0" w:space="0" w:color="auto"/>
                            <w:bottom w:val="none" w:sz="0" w:space="0" w:color="auto"/>
                            <w:right w:val="none" w:sz="0" w:space="0" w:color="auto"/>
                          </w:divBdr>
                        </w:div>
                        <w:div w:id="779572923">
                          <w:marLeft w:val="0"/>
                          <w:marRight w:val="0"/>
                          <w:marTop w:val="0"/>
                          <w:marBottom w:val="0"/>
                          <w:divBdr>
                            <w:top w:val="none" w:sz="0" w:space="0" w:color="auto"/>
                            <w:left w:val="none" w:sz="0" w:space="0" w:color="auto"/>
                            <w:bottom w:val="none" w:sz="0" w:space="0" w:color="auto"/>
                            <w:right w:val="none" w:sz="0" w:space="0" w:color="auto"/>
                          </w:divBdr>
                        </w:div>
                        <w:div w:id="1080717402">
                          <w:marLeft w:val="0"/>
                          <w:marRight w:val="0"/>
                          <w:marTop w:val="0"/>
                          <w:marBottom w:val="0"/>
                          <w:divBdr>
                            <w:top w:val="none" w:sz="0" w:space="0" w:color="auto"/>
                            <w:left w:val="none" w:sz="0" w:space="0" w:color="auto"/>
                            <w:bottom w:val="none" w:sz="0" w:space="0" w:color="auto"/>
                            <w:right w:val="none" w:sz="0" w:space="0" w:color="auto"/>
                          </w:divBdr>
                        </w:div>
                        <w:div w:id="1095975368">
                          <w:marLeft w:val="0"/>
                          <w:marRight w:val="0"/>
                          <w:marTop w:val="0"/>
                          <w:marBottom w:val="0"/>
                          <w:divBdr>
                            <w:top w:val="none" w:sz="0" w:space="0" w:color="auto"/>
                            <w:left w:val="none" w:sz="0" w:space="0" w:color="auto"/>
                            <w:bottom w:val="none" w:sz="0" w:space="0" w:color="auto"/>
                            <w:right w:val="none" w:sz="0" w:space="0" w:color="auto"/>
                          </w:divBdr>
                        </w:div>
                        <w:div w:id="1110322909">
                          <w:marLeft w:val="0"/>
                          <w:marRight w:val="0"/>
                          <w:marTop w:val="0"/>
                          <w:marBottom w:val="0"/>
                          <w:divBdr>
                            <w:top w:val="none" w:sz="0" w:space="0" w:color="auto"/>
                            <w:left w:val="none" w:sz="0" w:space="0" w:color="auto"/>
                            <w:bottom w:val="none" w:sz="0" w:space="0" w:color="auto"/>
                            <w:right w:val="none" w:sz="0" w:space="0" w:color="auto"/>
                          </w:divBdr>
                        </w:div>
                        <w:div w:id="1116678982">
                          <w:marLeft w:val="0"/>
                          <w:marRight w:val="0"/>
                          <w:marTop w:val="0"/>
                          <w:marBottom w:val="0"/>
                          <w:divBdr>
                            <w:top w:val="none" w:sz="0" w:space="0" w:color="auto"/>
                            <w:left w:val="none" w:sz="0" w:space="0" w:color="auto"/>
                            <w:bottom w:val="none" w:sz="0" w:space="0" w:color="auto"/>
                            <w:right w:val="none" w:sz="0" w:space="0" w:color="auto"/>
                          </w:divBdr>
                        </w:div>
                        <w:div w:id="1349330496">
                          <w:marLeft w:val="0"/>
                          <w:marRight w:val="0"/>
                          <w:marTop w:val="0"/>
                          <w:marBottom w:val="0"/>
                          <w:divBdr>
                            <w:top w:val="none" w:sz="0" w:space="0" w:color="auto"/>
                            <w:left w:val="none" w:sz="0" w:space="0" w:color="auto"/>
                            <w:bottom w:val="none" w:sz="0" w:space="0" w:color="auto"/>
                            <w:right w:val="none" w:sz="0" w:space="0" w:color="auto"/>
                          </w:divBdr>
                        </w:div>
                        <w:div w:id="1962572046">
                          <w:marLeft w:val="0"/>
                          <w:marRight w:val="0"/>
                          <w:marTop w:val="0"/>
                          <w:marBottom w:val="0"/>
                          <w:divBdr>
                            <w:top w:val="none" w:sz="0" w:space="0" w:color="auto"/>
                            <w:left w:val="none" w:sz="0" w:space="0" w:color="auto"/>
                            <w:bottom w:val="none" w:sz="0" w:space="0" w:color="auto"/>
                            <w:right w:val="none" w:sz="0" w:space="0" w:color="auto"/>
                          </w:divBdr>
                        </w:div>
                        <w:div w:id="1982613423">
                          <w:marLeft w:val="0"/>
                          <w:marRight w:val="0"/>
                          <w:marTop w:val="0"/>
                          <w:marBottom w:val="0"/>
                          <w:divBdr>
                            <w:top w:val="none" w:sz="0" w:space="0" w:color="auto"/>
                            <w:left w:val="none" w:sz="0" w:space="0" w:color="auto"/>
                            <w:bottom w:val="none" w:sz="0" w:space="0" w:color="auto"/>
                            <w:right w:val="none" w:sz="0" w:space="0" w:color="auto"/>
                          </w:divBdr>
                        </w:div>
                        <w:div w:id="1997949978">
                          <w:marLeft w:val="0"/>
                          <w:marRight w:val="0"/>
                          <w:marTop w:val="0"/>
                          <w:marBottom w:val="0"/>
                          <w:divBdr>
                            <w:top w:val="none" w:sz="0" w:space="0" w:color="auto"/>
                            <w:left w:val="none" w:sz="0" w:space="0" w:color="auto"/>
                            <w:bottom w:val="none" w:sz="0" w:space="0" w:color="auto"/>
                            <w:right w:val="none" w:sz="0" w:space="0" w:color="auto"/>
                          </w:divBdr>
                        </w:div>
                        <w:div w:id="209093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3842995">
      <w:bodyDiv w:val="1"/>
      <w:marLeft w:val="0"/>
      <w:marRight w:val="0"/>
      <w:marTop w:val="0"/>
      <w:marBottom w:val="0"/>
      <w:divBdr>
        <w:top w:val="none" w:sz="0" w:space="0" w:color="auto"/>
        <w:left w:val="none" w:sz="0" w:space="0" w:color="auto"/>
        <w:bottom w:val="none" w:sz="0" w:space="0" w:color="auto"/>
        <w:right w:val="none" w:sz="0" w:space="0" w:color="auto"/>
      </w:divBdr>
      <w:divsChild>
        <w:div w:id="85005295">
          <w:marLeft w:val="0"/>
          <w:marRight w:val="0"/>
          <w:marTop w:val="0"/>
          <w:marBottom w:val="0"/>
          <w:divBdr>
            <w:top w:val="none" w:sz="0" w:space="0" w:color="auto"/>
            <w:left w:val="none" w:sz="0" w:space="0" w:color="auto"/>
            <w:bottom w:val="none" w:sz="0" w:space="0" w:color="auto"/>
            <w:right w:val="none" w:sz="0" w:space="0" w:color="auto"/>
          </w:divBdr>
        </w:div>
        <w:div w:id="196282902">
          <w:marLeft w:val="0"/>
          <w:marRight w:val="0"/>
          <w:marTop w:val="0"/>
          <w:marBottom w:val="0"/>
          <w:divBdr>
            <w:top w:val="none" w:sz="0" w:space="0" w:color="auto"/>
            <w:left w:val="none" w:sz="0" w:space="0" w:color="auto"/>
            <w:bottom w:val="none" w:sz="0" w:space="0" w:color="auto"/>
            <w:right w:val="none" w:sz="0" w:space="0" w:color="auto"/>
          </w:divBdr>
        </w:div>
        <w:div w:id="217059229">
          <w:marLeft w:val="0"/>
          <w:marRight w:val="0"/>
          <w:marTop w:val="0"/>
          <w:marBottom w:val="0"/>
          <w:divBdr>
            <w:top w:val="none" w:sz="0" w:space="0" w:color="auto"/>
            <w:left w:val="none" w:sz="0" w:space="0" w:color="auto"/>
            <w:bottom w:val="none" w:sz="0" w:space="0" w:color="auto"/>
            <w:right w:val="none" w:sz="0" w:space="0" w:color="auto"/>
          </w:divBdr>
        </w:div>
        <w:div w:id="418604546">
          <w:marLeft w:val="0"/>
          <w:marRight w:val="0"/>
          <w:marTop w:val="0"/>
          <w:marBottom w:val="0"/>
          <w:divBdr>
            <w:top w:val="none" w:sz="0" w:space="0" w:color="auto"/>
            <w:left w:val="none" w:sz="0" w:space="0" w:color="auto"/>
            <w:bottom w:val="none" w:sz="0" w:space="0" w:color="auto"/>
            <w:right w:val="none" w:sz="0" w:space="0" w:color="auto"/>
          </w:divBdr>
        </w:div>
        <w:div w:id="875773011">
          <w:marLeft w:val="0"/>
          <w:marRight w:val="0"/>
          <w:marTop w:val="0"/>
          <w:marBottom w:val="0"/>
          <w:divBdr>
            <w:top w:val="none" w:sz="0" w:space="0" w:color="auto"/>
            <w:left w:val="none" w:sz="0" w:space="0" w:color="auto"/>
            <w:bottom w:val="none" w:sz="0" w:space="0" w:color="auto"/>
            <w:right w:val="none" w:sz="0" w:space="0" w:color="auto"/>
          </w:divBdr>
        </w:div>
        <w:div w:id="1002582365">
          <w:marLeft w:val="0"/>
          <w:marRight w:val="0"/>
          <w:marTop w:val="0"/>
          <w:marBottom w:val="0"/>
          <w:divBdr>
            <w:top w:val="none" w:sz="0" w:space="0" w:color="auto"/>
            <w:left w:val="none" w:sz="0" w:space="0" w:color="auto"/>
            <w:bottom w:val="none" w:sz="0" w:space="0" w:color="auto"/>
            <w:right w:val="none" w:sz="0" w:space="0" w:color="auto"/>
          </w:divBdr>
        </w:div>
        <w:div w:id="1206452345">
          <w:marLeft w:val="0"/>
          <w:marRight w:val="0"/>
          <w:marTop w:val="0"/>
          <w:marBottom w:val="0"/>
          <w:divBdr>
            <w:top w:val="none" w:sz="0" w:space="0" w:color="auto"/>
            <w:left w:val="none" w:sz="0" w:space="0" w:color="auto"/>
            <w:bottom w:val="none" w:sz="0" w:space="0" w:color="auto"/>
            <w:right w:val="none" w:sz="0" w:space="0" w:color="auto"/>
          </w:divBdr>
        </w:div>
        <w:div w:id="1226333416">
          <w:marLeft w:val="0"/>
          <w:marRight w:val="0"/>
          <w:marTop w:val="0"/>
          <w:marBottom w:val="0"/>
          <w:divBdr>
            <w:top w:val="none" w:sz="0" w:space="0" w:color="auto"/>
            <w:left w:val="none" w:sz="0" w:space="0" w:color="auto"/>
            <w:bottom w:val="none" w:sz="0" w:space="0" w:color="auto"/>
            <w:right w:val="none" w:sz="0" w:space="0" w:color="auto"/>
          </w:divBdr>
        </w:div>
        <w:div w:id="1356077222">
          <w:marLeft w:val="0"/>
          <w:marRight w:val="0"/>
          <w:marTop w:val="0"/>
          <w:marBottom w:val="0"/>
          <w:divBdr>
            <w:top w:val="none" w:sz="0" w:space="0" w:color="auto"/>
            <w:left w:val="none" w:sz="0" w:space="0" w:color="auto"/>
            <w:bottom w:val="none" w:sz="0" w:space="0" w:color="auto"/>
            <w:right w:val="none" w:sz="0" w:space="0" w:color="auto"/>
          </w:divBdr>
        </w:div>
        <w:div w:id="1946571606">
          <w:marLeft w:val="0"/>
          <w:marRight w:val="0"/>
          <w:marTop w:val="0"/>
          <w:marBottom w:val="0"/>
          <w:divBdr>
            <w:top w:val="none" w:sz="0" w:space="0" w:color="auto"/>
            <w:left w:val="none" w:sz="0" w:space="0" w:color="auto"/>
            <w:bottom w:val="none" w:sz="0" w:space="0" w:color="auto"/>
            <w:right w:val="none" w:sz="0" w:space="0" w:color="auto"/>
          </w:divBdr>
        </w:div>
        <w:div w:id="2057506757">
          <w:marLeft w:val="0"/>
          <w:marRight w:val="0"/>
          <w:marTop w:val="0"/>
          <w:marBottom w:val="0"/>
          <w:divBdr>
            <w:top w:val="none" w:sz="0" w:space="0" w:color="auto"/>
            <w:left w:val="none" w:sz="0" w:space="0" w:color="auto"/>
            <w:bottom w:val="none" w:sz="0" w:space="0" w:color="auto"/>
            <w:right w:val="none" w:sz="0" w:space="0" w:color="auto"/>
          </w:divBdr>
        </w:div>
        <w:div w:id="2143880266">
          <w:marLeft w:val="0"/>
          <w:marRight w:val="0"/>
          <w:marTop w:val="0"/>
          <w:marBottom w:val="0"/>
          <w:divBdr>
            <w:top w:val="none" w:sz="0" w:space="0" w:color="auto"/>
            <w:left w:val="none" w:sz="0" w:space="0" w:color="auto"/>
            <w:bottom w:val="none" w:sz="0" w:space="0" w:color="auto"/>
            <w:right w:val="none" w:sz="0" w:space="0" w:color="auto"/>
          </w:divBdr>
        </w:div>
      </w:divsChild>
    </w:div>
    <w:div w:id="1018117153">
      <w:bodyDiv w:val="1"/>
      <w:marLeft w:val="0"/>
      <w:marRight w:val="0"/>
      <w:marTop w:val="0"/>
      <w:marBottom w:val="0"/>
      <w:divBdr>
        <w:top w:val="none" w:sz="0" w:space="0" w:color="auto"/>
        <w:left w:val="none" w:sz="0" w:space="0" w:color="auto"/>
        <w:bottom w:val="none" w:sz="0" w:space="0" w:color="auto"/>
        <w:right w:val="none" w:sz="0" w:space="0" w:color="auto"/>
      </w:divBdr>
      <w:divsChild>
        <w:div w:id="954605391">
          <w:marLeft w:val="0"/>
          <w:marRight w:val="0"/>
          <w:marTop w:val="0"/>
          <w:marBottom w:val="0"/>
          <w:divBdr>
            <w:top w:val="none" w:sz="0" w:space="0" w:color="auto"/>
            <w:left w:val="none" w:sz="0" w:space="0" w:color="auto"/>
            <w:bottom w:val="none" w:sz="0" w:space="0" w:color="auto"/>
            <w:right w:val="none" w:sz="0" w:space="0" w:color="auto"/>
          </w:divBdr>
          <w:divsChild>
            <w:div w:id="1533346317">
              <w:marLeft w:val="0"/>
              <w:marRight w:val="0"/>
              <w:marTop w:val="0"/>
              <w:marBottom w:val="0"/>
              <w:divBdr>
                <w:top w:val="none" w:sz="0" w:space="0" w:color="auto"/>
                <w:left w:val="none" w:sz="0" w:space="0" w:color="auto"/>
                <w:bottom w:val="none" w:sz="0" w:space="0" w:color="auto"/>
                <w:right w:val="none" w:sz="0" w:space="0" w:color="auto"/>
              </w:divBdr>
              <w:divsChild>
                <w:div w:id="713500460">
                  <w:marLeft w:val="0"/>
                  <w:marRight w:val="0"/>
                  <w:marTop w:val="0"/>
                  <w:marBottom w:val="0"/>
                  <w:divBdr>
                    <w:top w:val="none" w:sz="0" w:space="0" w:color="auto"/>
                    <w:left w:val="none" w:sz="0" w:space="0" w:color="auto"/>
                    <w:bottom w:val="none" w:sz="0" w:space="0" w:color="auto"/>
                    <w:right w:val="none" w:sz="0" w:space="0" w:color="auto"/>
                  </w:divBdr>
                  <w:divsChild>
                    <w:div w:id="713702088">
                      <w:marLeft w:val="0"/>
                      <w:marRight w:val="0"/>
                      <w:marTop w:val="0"/>
                      <w:marBottom w:val="0"/>
                      <w:divBdr>
                        <w:top w:val="none" w:sz="0" w:space="0" w:color="auto"/>
                        <w:left w:val="none" w:sz="0" w:space="0" w:color="auto"/>
                        <w:bottom w:val="none" w:sz="0" w:space="0" w:color="auto"/>
                        <w:right w:val="none" w:sz="0" w:space="0" w:color="auto"/>
                      </w:divBdr>
                      <w:divsChild>
                        <w:div w:id="749691498">
                          <w:marLeft w:val="0"/>
                          <w:marRight w:val="0"/>
                          <w:marTop w:val="0"/>
                          <w:marBottom w:val="0"/>
                          <w:divBdr>
                            <w:top w:val="none" w:sz="0" w:space="0" w:color="auto"/>
                            <w:left w:val="none" w:sz="0" w:space="0" w:color="auto"/>
                            <w:bottom w:val="none" w:sz="0" w:space="0" w:color="auto"/>
                            <w:right w:val="none" w:sz="0" w:space="0" w:color="auto"/>
                          </w:divBdr>
                        </w:div>
                        <w:div w:id="869684895">
                          <w:marLeft w:val="0"/>
                          <w:marRight w:val="0"/>
                          <w:marTop w:val="0"/>
                          <w:marBottom w:val="0"/>
                          <w:divBdr>
                            <w:top w:val="none" w:sz="0" w:space="0" w:color="auto"/>
                            <w:left w:val="none" w:sz="0" w:space="0" w:color="auto"/>
                            <w:bottom w:val="none" w:sz="0" w:space="0" w:color="auto"/>
                            <w:right w:val="none" w:sz="0" w:space="0" w:color="auto"/>
                          </w:divBdr>
                        </w:div>
                        <w:div w:id="122684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8510552">
      <w:bodyDiv w:val="1"/>
      <w:marLeft w:val="0"/>
      <w:marRight w:val="0"/>
      <w:marTop w:val="0"/>
      <w:marBottom w:val="0"/>
      <w:divBdr>
        <w:top w:val="none" w:sz="0" w:space="0" w:color="auto"/>
        <w:left w:val="none" w:sz="0" w:space="0" w:color="auto"/>
        <w:bottom w:val="none" w:sz="0" w:space="0" w:color="auto"/>
        <w:right w:val="none" w:sz="0" w:space="0" w:color="auto"/>
      </w:divBdr>
      <w:divsChild>
        <w:div w:id="318002270">
          <w:marLeft w:val="90"/>
          <w:marRight w:val="90"/>
          <w:marTop w:val="90"/>
          <w:marBottom w:val="0"/>
          <w:divBdr>
            <w:top w:val="none" w:sz="0" w:space="0" w:color="auto"/>
            <w:left w:val="none" w:sz="0" w:space="0" w:color="auto"/>
            <w:bottom w:val="none" w:sz="0" w:space="0" w:color="auto"/>
            <w:right w:val="none" w:sz="0" w:space="0" w:color="auto"/>
          </w:divBdr>
        </w:div>
      </w:divsChild>
    </w:div>
    <w:div w:id="1019090542">
      <w:bodyDiv w:val="1"/>
      <w:marLeft w:val="0"/>
      <w:marRight w:val="0"/>
      <w:marTop w:val="0"/>
      <w:marBottom w:val="0"/>
      <w:divBdr>
        <w:top w:val="none" w:sz="0" w:space="0" w:color="auto"/>
        <w:left w:val="none" w:sz="0" w:space="0" w:color="auto"/>
        <w:bottom w:val="none" w:sz="0" w:space="0" w:color="auto"/>
        <w:right w:val="none" w:sz="0" w:space="0" w:color="auto"/>
      </w:divBdr>
      <w:divsChild>
        <w:div w:id="1741634012">
          <w:marLeft w:val="0"/>
          <w:marRight w:val="0"/>
          <w:marTop w:val="0"/>
          <w:marBottom w:val="0"/>
          <w:divBdr>
            <w:top w:val="none" w:sz="0" w:space="0" w:color="auto"/>
            <w:left w:val="none" w:sz="0" w:space="0" w:color="auto"/>
            <w:bottom w:val="none" w:sz="0" w:space="0" w:color="auto"/>
            <w:right w:val="none" w:sz="0" w:space="0" w:color="auto"/>
          </w:divBdr>
          <w:divsChild>
            <w:div w:id="272130211">
              <w:marLeft w:val="0"/>
              <w:marRight w:val="0"/>
              <w:marTop w:val="0"/>
              <w:marBottom w:val="0"/>
              <w:divBdr>
                <w:top w:val="none" w:sz="0" w:space="0" w:color="auto"/>
                <w:left w:val="none" w:sz="0" w:space="0" w:color="auto"/>
                <w:bottom w:val="none" w:sz="0" w:space="0" w:color="auto"/>
                <w:right w:val="none" w:sz="0" w:space="0" w:color="auto"/>
              </w:divBdr>
              <w:divsChild>
                <w:div w:id="1482042578">
                  <w:marLeft w:val="0"/>
                  <w:marRight w:val="0"/>
                  <w:marTop w:val="0"/>
                  <w:marBottom w:val="0"/>
                  <w:divBdr>
                    <w:top w:val="none" w:sz="0" w:space="0" w:color="auto"/>
                    <w:left w:val="none" w:sz="0" w:space="0" w:color="auto"/>
                    <w:bottom w:val="none" w:sz="0" w:space="0" w:color="auto"/>
                    <w:right w:val="none" w:sz="0" w:space="0" w:color="auto"/>
                  </w:divBdr>
                  <w:divsChild>
                    <w:div w:id="1561133258">
                      <w:marLeft w:val="0"/>
                      <w:marRight w:val="0"/>
                      <w:marTop w:val="0"/>
                      <w:marBottom w:val="0"/>
                      <w:divBdr>
                        <w:top w:val="single" w:sz="4" w:space="2" w:color="C0C0C0"/>
                        <w:left w:val="single" w:sz="4" w:space="2" w:color="C0C0C0"/>
                        <w:bottom w:val="single" w:sz="4" w:space="2" w:color="C0C0C0"/>
                        <w:right w:val="single" w:sz="4" w:space="2" w:color="C0C0C0"/>
                      </w:divBdr>
                      <w:divsChild>
                        <w:div w:id="11301921">
                          <w:marLeft w:val="0"/>
                          <w:marRight w:val="0"/>
                          <w:marTop w:val="0"/>
                          <w:marBottom w:val="0"/>
                          <w:divBdr>
                            <w:top w:val="none" w:sz="0" w:space="0" w:color="auto"/>
                            <w:left w:val="none" w:sz="0" w:space="0" w:color="auto"/>
                            <w:bottom w:val="none" w:sz="0" w:space="0" w:color="auto"/>
                            <w:right w:val="none" w:sz="0" w:space="0" w:color="auto"/>
                          </w:divBdr>
                        </w:div>
                        <w:div w:id="409619727">
                          <w:marLeft w:val="0"/>
                          <w:marRight w:val="0"/>
                          <w:marTop w:val="0"/>
                          <w:marBottom w:val="0"/>
                          <w:divBdr>
                            <w:top w:val="none" w:sz="0" w:space="0" w:color="auto"/>
                            <w:left w:val="none" w:sz="0" w:space="0" w:color="auto"/>
                            <w:bottom w:val="none" w:sz="0" w:space="0" w:color="auto"/>
                            <w:right w:val="none" w:sz="0" w:space="0" w:color="auto"/>
                          </w:divBdr>
                        </w:div>
                        <w:div w:id="115988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9968613">
      <w:bodyDiv w:val="1"/>
      <w:marLeft w:val="0"/>
      <w:marRight w:val="0"/>
      <w:marTop w:val="0"/>
      <w:marBottom w:val="0"/>
      <w:divBdr>
        <w:top w:val="none" w:sz="0" w:space="0" w:color="auto"/>
        <w:left w:val="none" w:sz="0" w:space="0" w:color="auto"/>
        <w:bottom w:val="none" w:sz="0" w:space="0" w:color="auto"/>
        <w:right w:val="none" w:sz="0" w:space="0" w:color="auto"/>
      </w:divBdr>
      <w:divsChild>
        <w:div w:id="816453902">
          <w:marLeft w:val="0"/>
          <w:marRight w:val="0"/>
          <w:marTop w:val="0"/>
          <w:marBottom w:val="0"/>
          <w:divBdr>
            <w:top w:val="none" w:sz="0" w:space="0" w:color="auto"/>
            <w:left w:val="none" w:sz="0" w:space="0" w:color="auto"/>
            <w:bottom w:val="none" w:sz="0" w:space="0" w:color="auto"/>
            <w:right w:val="none" w:sz="0" w:space="0" w:color="auto"/>
          </w:divBdr>
          <w:divsChild>
            <w:div w:id="292442019">
              <w:marLeft w:val="0"/>
              <w:marRight w:val="0"/>
              <w:marTop w:val="0"/>
              <w:marBottom w:val="0"/>
              <w:divBdr>
                <w:top w:val="none" w:sz="0" w:space="0" w:color="auto"/>
                <w:left w:val="none" w:sz="0" w:space="0" w:color="auto"/>
                <w:bottom w:val="none" w:sz="0" w:space="0" w:color="auto"/>
                <w:right w:val="none" w:sz="0" w:space="0" w:color="auto"/>
              </w:divBdr>
              <w:divsChild>
                <w:div w:id="1632009732">
                  <w:marLeft w:val="0"/>
                  <w:marRight w:val="0"/>
                  <w:marTop w:val="0"/>
                  <w:marBottom w:val="0"/>
                  <w:divBdr>
                    <w:top w:val="none" w:sz="0" w:space="0" w:color="auto"/>
                    <w:left w:val="none" w:sz="0" w:space="0" w:color="auto"/>
                    <w:bottom w:val="none" w:sz="0" w:space="0" w:color="auto"/>
                    <w:right w:val="none" w:sz="0" w:space="0" w:color="auto"/>
                  </w:divBdr>
                  <w:divsChild>
                    <w:div w:id="1002200256">
                      <w:marLeft w:val="0"/>
                      <w:marRight w:val="0"/>
                      <w:marTop w:val="0"/>
                      <w:marBottom w:val="0"/>
                      <w:divBdr>
                        <w:top w:val="single" w:sz="4" w:space="2" w:color="C0C0C0"/>
                        <w:left w:val="single" w:sz="4" w:space="2" w:color="C0C0C0"/>
                        <w:bottom w:val="single" w:sz="4" w:space="2" w:color="C0C0C0"/>
                        <w:right w:val="single" w:sz="4" w:space="2" w:color="C0C0C0"/>
                      </w:divBdr>
                      <w:divsChild>
                        <w:div w:id="8652325">
                          <w:marLeft w:val="0"/>
                          <w:marRight w:val="0"/>
                          <w:marTop w:val="0"/>
                          <w:marBottom w:val="0"/>
                          <w:divBdr>
                            <w:top w:val="none" w:sz="0" w:space="0" w:color="auto"/>
                            <w:left w:val="none" w:sz="0" w:space="0" w:color="auto"/>
                            <w:bottom w:val="none" w:sz="0" w:space="0" w:color="auto"/>
                            <w:right w:val="none" w:sz="0" w:space="0" w:color="auto"/>
                          </w:divBdr>
                        </w:div>
                        <w:div w:id="69737509">
                          <w:marLeft w:val="0"/>
                          <w:marRight w:val="0"/>
                          <w:marTop w:val="0"/>
                          <w:marBottom w:val="0"/>
                          <w:divBdr>
                            <w:top w:val="none" w:sz="0" w:space="0" w:color="auto"/>
                            <w:left w:val="none" w:sz="0" w:space="0" w:color="auto"/>
                            <w:bottom w:val="none" w:sz="0" w:space="0" w:color="auto"/>
                            <w:right w:val="none" w:sz="0" w:space="0" w:color="auto"/>
                          </w:divBdr>
                        </w:div>
                        <w:div w:id="75170052">
                          <w:marLeft w:val="0"/>
                          <w:marRight w:val="0"/>
                          <w:marTop w:val="0"/>
                          <w:marBottom w:val="0"/>
                          <w:divBdr>
                            <w:top w:val="none" w:sz="0" w:space="0" w:color="auto"/>
                            <w:left w:val="none" w:sz="0" w:space="0" w:color="auto"/>
                            <w:bottom w:val="none" w:sz="0" w:space="0" w:color="auto"/>
                            <w:right w:val="none" w:sz="0" w:space="0" w:color="auto"/>
                          </w:divBdr>
                        </w:div>
                        <w:div w:id="105120293">
                          <w:marLeft w:val="0"/>
                          <w:marRight w:val="0"/>
                          <w:marTop w:val="0"/>
                          <w:marBottom w:val="0"/>
                          <w:divBdr>
                            <w:top w:val="none" w:sz="0" w:space="0" w:color="auto"/>
                            <w:left w:val="none" w:sz="0" w:space="0" w:color="auto"/>
                            <w:bottom w:val="none" w:sz="0" w:space="0" w:color="auto"/>
                            <w:right w:val="none" w:sz="0" w:space="0" w:color="auto"/>
                          </w:divBdr>
                        </w:div>
                        <w:div w:id="181282155">
                          <w:marLeft w:val="0"/>
                          <w:marRight w:val="0"/>
                          <w:marTop w:val="0"/>
                          <w:marBottom w:val="0"/>
                          <w:divBdr>
                            <w:top w:val="none" w:sz="0" w:space="0" w:color="auto"/>
                            <w:left w:val="none" w:sz="0" w:space="0" w:color="auto"/>
                            <w:bottom w:val="none" w:sz="0" w:space="0" w:color="auto"/>
                            <w:right w:val="none" w:sz="0" w:space="0" w:color="auto"/>
                          </w:divBdr>
                        </w:div>
                        <w:div w:id="194855427">
                          <w:marLeft w:val="0"/>
                          <w:marRight w:val="0"/>
                          <w:marTop w:val="0"/>
                          <w:marBottom w:val="0"/>
                          <w:divBdr>
                            <w:top w:val="none" w:sz="0" w:space="0" w:color="auto"/>
                            <w:left w:val="none" w:sz="0" w:space="0" w:color="auto"/>
                            <w:bottom w:val="none" w:sz="0" w:space="0" w:color="auto"/>
                            <w:right w:val="none" w:sz="0" w:space="0" w:color="auto"/>
                          </w:divBdr>
                        </w:div>
                        <w:div w:id="447552680">
                          <w:marLeft w:val="0"/>
                          <w:marRight w:val="0"/>
                          <w:marTop w:val="0"/>
                          <w:marBottom w:val="0"/>
                          <w:divBdr>
                            <w:top w:val="none" w:sz="0" w:space="0" w:color="auto"/>
                            <w:left w:val="none" w:sz="0" w:space="0" w:color="auto"/>
                            <w:bottom w:val="none" w:sz="0" w:space="0" w:color="auto"/>
                            <w:right w:val="none" w:sz="0" w:space="0" w:color="auto"/>
                          </w:divBdr>
                        </w:div>
                        <w:div w:id="508714067">
                          <w:marLeft w:val="0"/>
                          <w:marRight w:val="0"/>
                          <w:marTop w:val="0"/>
                          <w:marBottom w:val="0"/>
                          <w:divBdr>
                            <w:top w:val="none" w:sz="0" w:space="0" w:color="auto"/>
                            <w:left w:val="none" w:sz="0" w:space="0" w:color="auto"/>
                            <w:bottom w:val="none" w:sz="0" w:space="0" w:color="auto"/>
                            <w:right w:val="none" w:sz="0" w:space="0" w:color="auto"/>
                          </w:divBdr>
                        </w:div>
                        <w:div w:id="559560616">
                          <w:marLeft w:val="0"/>
                          <w:marRight w:val="0"/>
                          <w:marTop w:val="0"/>
                          <w:marBottom w:val="0"/>
                          <w:divBdr>
                            <w:top w:val="none" w:sz="0" w:space="0" w:color="auto"/>
                            <w:left w:val="none" w:sz="0" w:space="0" w:color="auto"/>
                            <w:bottom w:val="none" w:sz="0" w:space="0" w:color="auto"/>
                            <w:right w:val="none" w:sz="0" w:space="0" w:color="auto"/>
                          </w:divBdr>
                        </w:div>
                        <w:div w:id="620692740">
                          <w:marLeft w:val="0"/>
                          <w:marRight w:val="0"/>
                          <w:marTop w:val="0"/>
                          <w:marBottom w:val="0"/>
                          <w:divBdr>
                            <w:top w:val="none" w:sz="0" w:space="0" w:color="auto"/>
                            <w:left w:val="none" w:sz="0" w:space="0" w:color="auto"/>
                            <w:bottom w:val="none" w:sz="0" w:space="0" w:color="auto"/>
                            <w:right w:val="none" w:sz="0" w:space="0" w:color="auto"/>
                          </w:divBdr>
                        </w:div>
                        <w:div w:id="1050496319">
                          <w:marLeft w:val="0"/>
                          <w:marRight w:val="0"/>
                          <w:marTop w:val="0"/>
                          <w:marBottom w:val="0"/>
                          <w:divBdr>
                            <w:top w:val="none" w:sz="0" w:space="0" w:color="auto"/>
                            <w:left w:val="none" w:sz="0" w:space="0" w:color="auto"/>
                            <w:bottom w:val="none" w:sz="0" w:space="0" w:color="auto"/>
                            <w:right w:val="none" w:sz="0" w:space="0" w:color="auto"/>
                          </w:divBdr>
                        </w:div>
                        <w:div w:id="1237516632">
                          <w:marLeft w:val="0"/>
                          <w:marRight w:val="0"/>
                          <w:marTop w:val="0"/>
                          <w:marBottom w:val="0"/>
                          <w:divBdr>
                            <w:top w:val="none" w:sz="0" w:space="0" w:color="auto"/>
                            <w:left w:val="none" w:sz="0" w:space="0" w:color="auto"/>
                            <w:bottom w:val="none" w:sz="0" w:space="0" w:color="auto"/>
                            <w:right w:val="none" w:sz="0" w:space="0" w:color="auto"/>
                          </w:divBdr>
                        </w:div>
                        <w:div w:id="1270627911">
                          <w:marLeft w:val="0"/>
                          <w:marRight w:val="0"/>
                          <w:marTop w:val="0"/>
                          <w:marBottom w:val="0"/>
                          <w:divBdr>
                            <w:top w:val="none" w:sz="0" w:space="0" w:color="auto"/>
                            <w:left w:val="none" w:sz="0" w:space="0" w:color="auto"/>
                            <w:bottom w:val="none" w:sz="0" w:space="0" w:color="auto"/>
                            <w:right w:val="none" w:sz="0" w:space="0" w:color="auto"/>
                          </w:divBdr>
                        </w:div>
                        <w:div w:id="1343819182">
                          <w:marLeft w:val="0"/>
                          <w:marRight w:val="0"/>
                          <w:marTop w:val="0"/>
                          <w:marBottom w:val="0"/>
                          <w:divBdr>
                            <w:top w:val="none" w:sz="0" w:space="0" w:color="auto"/>
                            <w:left w:val="none" w:sz="0" w:space="0" w:color="auto"/>
                            <w:bottom w:val="none" w:sz="0" w:space="0" w:color="auto"/>
                            <w:right w:val="none" w:sz="0" w:space="0" w:color="auto"/>
                          </w:divBdr>
                        </w:div>
                        <w:div w:id="1406337554">
                          <w:marLeft w:val="0"/>
                          <w:marRight w:val="0"/>
                          <w:marTop w:val="0"/>
                          <w:marBottom w:val="0"/>
                          <w:divBdr>
                            <w:top w:val="none" w:sz="0" w:space="0" w:color="auto"/>
                            <w:left w:val="none" w:sz="0" w:space="0" w:color="auto"/>
                            <w:bottom w:val="none" w:sz="0" w:space="0" w:color="auto"/>
                            <w:right w:val="none" w:sz="0" w:space="0" w:color="auto"/>
                          </w:divBdr>
                        </w:div>
                        <w:div w:id="1416047293">
                          <w:marLeft w:val="0"/>
                          <w:marRight w:val="0"/>
                          <w:marTop w:val="0"/>
                          <w:marBottom w:val="0"/>
                          <w:divBdr>
                            <w:top w:val="none" w:sz="0" w:space="0" w:color="auto"/>
                            <w:left w:val="none" w:sz="0" w:space="0" w:color="auto"/>
                            <w:bottom w:val="none" w:sz="0" w:space="0" w:color="auto"/>
                            <w:right w:val="none" w:sz="0" w:space="0" w:color="auto"/>
                          </w:divBdr>
                        </w:div>
                        <w:div w:id="1768428406">
                          <w:marLeft w:val="0"/>
                          <w:marRight w:val="0"/>
                          <w:marTop w:val="0"/>
                          <w:marBottom w:val="0"/>
                          <w:divBdr>
                            <w:top w:val="none" w:sz="0" w:space="0" w:color="auto"/>
                            <w:left w:val="none" w:sz="0" w:space="0" w:color="auto"/>
                            <w:bottom w:val="none" w:sz="0" w:space="0" w:color="auto"/>
                            <w:right w:val="none" w:sz="0" w:space="0" w:color="auto"/>
                          </w:divBdr>
                        </w:div>
                        <w:div w:id="1813129992">
                          <w:marLeft w:val="0"/>
                          <w:marRight w:val="0"/>
                          <w:marTop w:val="0"/>
                          <w:marBottom w:val="0"/>
                          <w:divBdr>
                            <w:top w:val="none" w:sz="0" w:space="0" w:color="auto"/>
                            <w:left w:val="none" w:sz="0" w:space="0" w:color="auto"/>
                            <w:bottom w:val="none" w:sz="0" w:space="0" w:color="auto"/>
                            <w:right w:val="none" w:sz="0" w:space="0" w:color="auto"/>
                          </w:divBdr>
                        </w:div>
                        <w:div w:id="1969242866">
                          <w:marLeft w:val="0"/>
                          <w:marRight w:val="0"/>
                          <w:marTop w:val="0"/>
                          <w:marBottom w:val="0"/>
                          <w:divBdr>
                            <w:top w:val="none" w:sz="0" w:space="0" w:color="auto"/>
                            <w:left w:val="none" w:sz="0" w:space="0" w:color="auto"/>
                            <w:bottom w:val="none" w:sz="0" w:space="0" w:color="auto"/>
                            <w:right w:val="none" w:sz="0" w:space="0" w:color="auto"/>
                          </w:divBdr>
                        </w:div>
                        <w:div w:id="1998609550">
                          <w:marLeft w:val="0"/>
                          <w:marRight w:val="0"/>
                          <w:marTop w:val="0"/>
                          <w:marBottom w:val="0"/>
                          <w:divBdr>
                            <w:top w:val="none" w:sz="0" w:space="0" w:color="auto"/>
                            <w:left w:val="none" w:sz="0" w:space="0" w:color="auto"/>
                            <w:bottom w:val="none" w:sz="0" w:space="0" w:color="auto"/>
                            <w:right w:val="none" w:sz="0" w:space="0" w:color="auto"/>
                          </w:divBdr>
                        </w:div>
                        <w:div w:id="2071079569">
                          <w:marLeft w:val="0"/>
                          <w:marRight w:val="0"/>
                          <w:marTop w:val="0"/>
                          <w:marBottom w:val="0"/>
                          <w:divBdr>
                            <w:top w:val="none" w:sz="0" w:space="0" w:color="auto"/>
                            <w:left w:val="none" w:sz="0" w:space="0" w:color="auto"/>
                            <w:bottom w:val="none" w:sz="0" w:space="0" w:color="auto"/>
                            <w:right w:val="none" w:sz="0" w:space="0" w:color="auto"/>
                          </w:divBdr>
                        </w:div>
                        <w:div w:id="212318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0467362">
      <w:bodyDiv w:val="1"/>
      <w:marLeft w:val="0"/>
      <w:marRight w:val="0"/>
      <w:marTop w:val="0"/>
      <w:marBottom w:val="0"/>
      <w:divBdr>
        <w:top w:val="none" w:sz="0" w:space="0" w:color="auto"/>
        <w:left w:val="none" w:sz="0" w:space="0" w:color="auto"/>
        <w:bottom w:val="none" w:sz="0" w:space="0" w:color="auto"/>
        <w:right w:val="none" w:sz="0" w:space="0" w:color="auto"/>
      </w:divBdr>
      <w:divsChild>
        <w:div w:id="24335693">
          <w:marLeft w:val="0"/>
          <w:marRight w:val="0"/>
          <w:marTop w:val="0"/>
          <w:marBottom w:val="0"/>
          <w:divBdr>
            <w:top w:val="none" w:sz="0" w:space="0" w:color="auto"/>
            <w:left w:val="none" w:sz="0" w:space="0" w:color="auto"/>
            <w:bottom w:val="none" w:sz="0" w:space="0" w:color="auto"/>
            <w:right w:val="none" w:sz="0" w:space="0" w:color="auto"/>
          </w:divBdr>
          <w:divsChild>
            <w:div w:id="1443454612">
              <w:marLeft w:val="0"/>
              <w:marRight w:val="0"/>
              <w:marTop w:val="0"/>
              <w:marBottom w:val="0"/>
              <w:divBdr>
                <w:top w:val="none" w:sz="0" w:space="0" w:color="auto"/>
                <w:left w:val="none" w:sz="0" w:space="0" w:color="auto"/>
                <w:bottom w:val="none" w:sz="0" w:space="0" w:color="auto"/>
                <w:right w:val="none" w:sz="0" w:space="0" w:color="auto"/>
              </w:divBdr>
            </w:div>
          </w:divsChild>
        </w:div>
        <w:div w:id="43527784">
          <w:marLeft w:val="0"/>
          <w:marRight w:val="0"/>
          <w:marTop w:val="0"/>
          <w:marBottom w:val="0"/>
          <w:divBdr>
            <w:top w:val="none" w:sz="0" w:space="0" w:color="auto"/>
            <w:left w:val="none" w:sz="0" w:space="0" w:color="auto"/>
            <w:bottom w:val="none" w:sz="0" w:space="0" w:color="auto"/>
            <w:right w:val="none" w:sz="0" w:space="0" w:color="auto"/>
          </w:divBdr>
          <w:divsChild>
            <w:div w:id="1368144700">
              <w:marLeft w:val="0"/>
              <w:marRight w:val="0"/>
              <w:marTop w:val="0"/>
              <w:marBottom w:val="0"/>
              <w:divBdr>
                <w:top w:val="none" w:sz="0" w:space="0" w:color="auto"/>
                <w:left w:val="none" w:sz="0" w:space="0" w:color="auto"/>
                <w:bottom w:val="none" w:sz="0" w:space="0" w:color="auto"/>
                <w:right w:val="none" w:sz="0" w:space="0" w:color="auto"/>
              </w:divBdr>
            </w:div>
          </w:divsChild>
        </w:div>
        <w:div w:id="143086497">
          <w:marLeft w:val="0"/>
          <w:marRight w:val="0"/>
          <w:marTop w:val="0"/>
          <w:marBottom w:val="0"/>
          <w:divBdr>
            <w:top w:val="none" w:sz="0" w:space="0" w:color="auto"/>
            <w:left w:val="none" w:sz="0" w:space="0" w:color="auto"/>
            <w:bottom w:val="none" w:sz="0" w:space="0" w:color="auto"/>
            <w:right w:val="none" w:sz="0" w:space="0" w:color="auto"/>
          </w:divBdr>
          <w:divsChild>
            <w:div w:id="44304181">
              <w:marLeft w:val="0"/>
              <w:marRight w:val="0"/>
              <w:marTop w:val="0"/>
              <w:marBottom w:val="0"/>
              <w:divBdr>
                <w:top w:val="none" w:sz="0" w:space="0" w:color="auto"/>
                <w:left w:val="none" w:sz="0" w:space="0" w:color="auto"/>
                <w:bottom w:val="none" w:sz="0" w:space="0" w:color="auto"/>
                <w:right w:val="none" w:sz="0" w:space="0" w:color="auto"/>
              </w:divBdr>
            </w:div>
          </w:divsChild>
        </w:div>
        <w:div w:id="208998219">
          <w:marLeft w:val="0"/>
          <w:marRight w:val="0"/>
          <w:marTop w:val="0"/>
          <w:marBottom w:val="0"/>
          <w:divBdr>
            <w:top w:val="none" w:sz="0" w:space="0" w:color="auto"/>
            <w:left w:val="none" w:sz="0" w:space="0" w:color="auto"/>
            <w:bottom w:val="none" w:sz="0" w:space="0" w:color="auto"/>
            <w:right w:val="none" w:sz="0" w:space="0" w:color="auto"/>
          </w:divBdr>
          <w:divsChild>
            <w:div w:id="1358889768">
              <w:marLeft w:val="0"/>
              <w:marRight w:val="0"/>
              <w:marTop w:val="0"/>
              <w:marBottom w:val="0"/>
              <w:divBdr>
                <w:top w:val="none" w:sz="0" w:space="0" w:color="auto"/>
                <w:left w:val="none" w:sz="0" w:space="0" w:color="auto"/>
                <w:bottom w:val="none" w:sz="0" w:space="0" w:color="auto"/>
                <w:right w:val="none" w:sz="0" w:space="0" w:color="auto"/>
              </w:divBdr>
            </w:div>
          </w:divsChild>
        </w:div>
        <w:div w:id="292832536">
          <w:marLeft w:val="0"/>
          <w:marRight w:val="0"/>
          <w:marTop w:val="0"/>
          <w:marBottom w:val="0"/>
          <w:divBdr>
            <w:top w:val="none" w:sz="0" w:space="0" w:color="auto"/>
            <w:left w:val="none" w:sz="0" w:space="0" w:color="auto"/>
            <w:bottom w:val="none" w:sz="0" w:space="0" w:color="auto"/>
            <w:right w:val="none" w:sz="0" w:space="0" w:color="auto"/>
          </w:divBdr>
          <w:divsChild>
            <w:div w:id="1490707076">
              <w:marLeft w:val="0"/>
              <w:marRight w:val="0"/>
              <w:marTop w:val="0"/>
              <w:marBottom w:val="0"/>
              <w:divBdr>
                <w:top w:val="none" w:sz="0" w:space="0" w:color="auto"/>
                <w:left w:val="none" w:sz="0" w:space="0" w:color="auto"/>
                <w:bottom w:val="none" w:sz="0" w:space="0" w:color="auto"/>
                <w:right w:val="none" w:sz="0" w:space="0" w:color="auto"/>
              </w:divBdr>
            </w:div>
          </w:divsChild>
        </w:div>
        <w:div w:id="576017391">
          <w:marLeft w:val="0"/>
          <w:marRight w:val="0"/>
          <w:marTop w:val="0"/>
          <w:marBottom w:val="0"/>
          <w:divBdr>
            <w:top w:val="none" w:sz="0" w:space="0" w:color="auto"/>
            <w:left w:val="none" w:sz="0" w:space="0" w:color="auto"/>
            <w:bottom w:val="none" w:sz="0" w:space="0" w:color="auto"/>
            <w:right w:val="none" w:sz="0" w:space="0" w:color="auto"/>
          </w:divBdr>
          <w:divsChild>
            <w:div w:id="759564556">
              <w:marLeft w:val="0"/>
              <w:marRight w:val="0"/>
              <w:marTop w:val="0"/>
              <w:marBottom w:val="0"/>
              <w:divBdr>
                <w:top w:val="none" w:sz="0" w:space="0" w:color="auto"/>
                <w:left w:val="none" w:sz="0" w:space="0" w:color="auto"/>
                <w:bottom w:val="none" w:sz="0" w:space="0" w:color="auto"/>
                <w:right w:val="none" w:sz="0" w:space="0" w:color="auto"/>
              </w:divBdr>
            </w:div>
          </w:divsChild>
        </w:div>
        <w:div w:id="818612540">
          <w:marLeft w:val="0"/>
          <w:marRight w:val="0"/>
          <w:marTop w:val="0"/>
          <w:marBottom w:val="0"/>
          <w:divBdr>
            <w:top w:val="none" w:sz="0" w:space="0" w:color="auto"/>
            <w:left w:val="none" w:sz="0" w:space="0" w:color="auto"/>
            <w:bottom w:val="none" w:sz="0" w:space="0" w:color="auto"/>
            <w:right w:val="none" w:sz="0" w:space="0" w:color="auto"/>
          </w:divBdr>
          <w:divsChild>
            <w:div w:id="655106655">
              <w:marLeft w:val="0"/>
              <w:marRight w:val="0"/>
              <w:marTop w:val="0"/>
              <w:marBottom w:val="0"/>
              <w:divBdr>
                <w:top w:val="none" w:sz="0" w:space="0" w:color="auto"/>
                <w:left w:val="none" w:sz="0" w:space="0" w:color="auto"/>
                <w:bottom w:val="none" w:sz="0" w:space="0" w:color="auto"/>
                <w:right w:val="none" w:sz="0" w:space="0" w:color="auto"/>
              </w:divBdr>
            </w:div>
          </w:divsChild>
        </w:div>
        <w:div w:id="1082067221">
          <w:marLeft w:val="0"/>
          <w:marRight w:val="0"/>
          <w:marTop w:val="0"/>
          <w:marBottom w:val="0"/>
          <w:divBdr>
            <w:top w:val="none" w:sz="0" w:space="0" w:color="auto"/>
            <w:left w:val="none" w:sz="0" w:space="0" w:color="auto"/>
            <w:bottom w:val="none" w:sz="0" w:space="0" w:color="auto"/>
            <w:right w:val="none" w:sz="0" w:space="0" w:color="auto"/>
          </w:divBdr>
          <w:divsChild>
            <w:div w:id="1036001724">
              <w:marLeft w:val="0"/>
              <w:marRight w:val="0"/>
              <w:marTop w:val="0"/>
              <w:marBottom w:val="0"/>
              <w:divBdr>
                <w:top w:val="none" w:sz="0" w:space="0" w:color="auto"/>
                <w:left w:val="none" w:sz="0" w:space="0" w:color="auto"/>
                <w:bottom w:val="none" w:sz="0" w:space="0" w:color="auto"/>
                <w:right w:val="none" w:sz="0" w:space="0" w:color="auto"/>
              </w:divBdr>
            </w:div>
          </w:divsChild>
        </w:div>
        <w:div w:id="1148741506">
          <w:marLeft w:val="0"/>
          <w:marRight w:val="0"/>
          <w:marTop w:val="0"/>
          <w:marBottom w:val="0"/>
          <w:divBdr>
            <w:top w:val="none" w:sz="0" w:space="0" w:color="auto"/>
            <w:left w:val="none" w:sz="0" w:space="0" w:color="auto"/>
            <w:bottom w:val="none" w:sz="0" w:space="0" w:color="auto"/>
            <w:right w:val="none" w:sz="0" w:space="0" w:color="auto"/>
          </w:divBdr>
          <w:divsChild>
            <w:div w:id="1753235055">
              <w:marLeft w:val="0"/>
              <w:marRight w:val="0"/>
              <w:marTop w:val="0"/>
              <w:marBottom w:val="0"/>
              <w:divBdr>
                <w:top w:val="none" w:sz="0" w:space="0" w:color="auto"/>
                <w:left w:val="none" w:sz="0" w:space="0" w:color="auto"/>
                <w:bottom w:val="none" w:sz="0" w:space="0" w:color="auto"/>
                <w:right w:val="none" w:sz="0" w:space="0" w:color="auto"/>
              </w:divBdr>
            </w:div>
          </w:divsChild>
        </w:div>
        <w:div w:id="1312638269">
          <w:marLeft w:val="0"/>
          <w:marRight w:val="0"/>
          <w:marTop w:val="0"/>
          <w:marBottom w:val="0"/>
          <w:divBdr>
            <w:top w:val="none" w:sz="0" w:space="0" w:color="auto"/>
            <w:left w:val="none" w:sz="0" w:space="0" w:color="auto"/>
            <w:bottom w:val="none" w:sz="0" w:space="0" w:color="auto"/>
            <w:right w:val="none" w:sz="0" w:space="0" w:color="auto"/>
          </w:divBdr>
          <w:divsChild>
            <w:div w:id="10492918">
              <w:marLeft w:val="0"/>
              <w:marRight w:val="0"/>
              <w:marTop w:val="0"/>
              <w:marBottom w:val="0"/>
              <w:divBdr>
                <w:top w:val="none" w:sz="0" w:space="0" w:color="auto"/>
                <w:left w:val="none" w:sz="0" w:space="0" w:color="auto"/>
                <w:bottom w:val="none" w:sz="0" w:space="0" w:color="auto"/>
                <w:right w:val="none" w:sz="0" w:space="0" w:color="auto"/>
              </w:divBdr>
            </w:div>
          </w:divsChild>
        </w:div>
        <w:div w:id="1316106369">
          <w:marLeft w:val="0"/>
          <w:marRight w:val="0"/>
          <w:marTop w:val="0"/>
          <w:marBottom w:val="0"/>
          <w:divBdr>
            <w:top w:val="none" w:sz="0" w:space="0" w:color="auto"/>
            <w:left w:val="none" w:sz="0" w:space="0" w:color="auto"/>
            <w:bottom w:val="none" w:sz="0" w:space="0" w:color="auto"/>
            <w:right w:val="none" w:sz="0" w:space="0" w:color="auto"/>
          </w:divBdr>
          <w:divsChild>
            <w:div w:id="1689410221">
              <w:marLeft w:val="0"/>
              <w:marRight w:val="0"/>
              <w:marTop w:val="0"/>
              <w:marBottom w:val="0"/>
              <w:divBdr>
                <w:top w:val="none" w:sz="0" w:space="0" w:color="auto"/>
                <w:left w:val="none" w:sz="0" w:space="0" w:color="auto"/>
                <w:bottom w:val="none" w:sz="0" w:space="0" w:color="auto"/>
                <w:right w:val="none" w:sz="0" w:space="0" w:color="auto"/>
              </w:divBdr>
            </w:div>
          </w:divsChild>
        </w:div>
        <w:div w:id="2111007733">
          <w:marLeft w:val="0"/>
          <w:marRight w:val="0"/>
          <w:marTop w:val="0"/>
          <w:marBottom w:val="0"/>
          <w:divBdr>
            <w:top w:val="none" w:sz="0" w:space="0" w:color="auto"/>
            <w:left w:val="none" w:sz="0" w:space="0" w:color="auto"/>
            <w:bottom w:val="none" w:sz="0" w:space="0" w:color="auto"/>
            <w:right w:val="none" w:sz="0" w:space="0" w:color="auto"/>
          </w:divBdr>
          <w:divsChild>
            <w:div w:id="128542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318848">
      <w:bodyDiv w:val="1"/>
      <w:marLeft w:val="0"/>
      <w:marRight w:val="0"/>
      <w:marTop w:val="0"/>
      <w:marBottom w:val="0"/>
      <w:divBdr>
        <w:top w:val="none" w:sz="0" w:space="0" w:color="auto"/>
        <w:left w:val="none" w:sz="0" w:space="0" w:color="auto"/>
        <w:bottom w:val="none" w:sz="0" w:space="0" w:color="auto"/>
        <w:right w:val="none" w:sz="0" w:space="0" w:color="auto"/>
      </w:divBdr>
    </w:div>
    <w:div w:id="1023630744">
      <w:bodyDiv w:val="1"/>
      <w:marLeft w:val="0"/>
      <w:marRight w:val="0"/>
      <w:marTop w:val="0"/>
      <w:marBottom w:val="0"/>
      <w:divBdr>
        <w:top w:val="none" w:sz="0" w:space="0" w:color="auto"/>
        <w:left w:val="none" w:sz="0" w:space="0" w:color="auto"/>
        <w:bottom w:val="none" w:sz="0" w:space="0" w:color="auto"/>
        <w:right w:val="none" w:sz="0" w:space="0" w:color="auto"/>
      </w:divBdr>
      <w:divsChild>
        <w:div w:id="1203054339">
          <w:marLeft w:val="0"/>
          <w:marRight w:val="0"/>
          <w:marTop w:val="0"/>
          <w:marBottom w:val="0"/>
          <w:divBdr>
            <w:top w:val="none" w:sz="0" w:space="0" w:color="auto"/>
            <w:left w:val="none" w:sz="0" w:space="0" w:color="auto"/>
            <w:bottom w:val="none" w:sz="0" w:space="0" w:color="auto"/>
            <w:right w:val="none" w:sz="0" w:space="0" w:color="auto"/>
          </w:divBdr>
          <w:divsChild>
            <w:div w:id="1358504193">
              <w:marLeft w:val="0"/>
              <w:marRight w:val="0"/>
              <w:marTop w:val="0"/>
              <w:marBottom w:val="0"/>
              <w:divBdr>
                <w:top w:val="none" w:sz="0" w:space="0" w:color="auto"/>
                <w:left w:val="none" w:sz="0" w:space="0" w:color="auto"/>
                <w:bottom w:val="none" w:sz="0" w:space="0" w:color="auto"/>
                <w:right w:val="none" w:sz="0" w:space="0" w:color="auto"/>
              </w:divBdr>
              <w:divsChild>
                <w:div w:id="1253196356">
                  <w:marLeft w:val="0"/>
                  <w:marRight w:val="0"/>
                  <w:marTop w:val="0"/>
                  <w:marBottom w:val="0"/>
                  <w:divBdr>
                    <w:top w:val="none" w:sz="0" w:space="0" w:color="auto"/>
                    <w:left w:val="none" w:sz="0" w:space="0" w:color="auto"/>
                    <w:bottom w:val="none" w:sz="0" w:space="0" w:color="auto"/>
                    <w:right w:val="none" w:sz="0" w:space="0" w:color="auto"/>
                  </w:divBdr>
                  <w:divsChild>
                    <w:div w:id="245190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4012413">
      <w:bodyDiv w:val="1"/>
      <w:marLeft w:val="0"/>
      <w:marRight w:val="0"/>
      <w:marTop w:val="0"/>
      <w:marBottom w:val="0"/>
      <w:divBdr>
        <w:top w:val="none" w:sz="0" w:space="0" w:color="auto"/>
        <w:left w:val="none" w:sz="0" w:space="0" w:color="auto"/>
        <w:bottom w:val="none" w:sz="0" w:space="0" w:color="auto"/>
        <w:right w:val="none" w:sz="0" w:space="0" w:color="auto"/>
      </w:divBdr>
      <w:divsChild>
        <w:div w:id="489249143">
          <w:marLeft w:val="0"/>
          <w:marRight w:val="0"/>
          <w:marTop w:val="0"/>
          <w:marBottom w:val="0"/>
          <w:divBdr>
            <w:top w:val="none" w:sz="0" w:space="0" w:color="auto"/>
            <w:left w:val="none" w:sz="0" w:space="0" w:color="auto"/>
            <w:bottom w:val="none" w:sz="0" w:space="0" w:color="auto"/>
            <w:right w:val="none" w:sz="0" w:space="0" w:color="auto"/>
          </w:divBdr>
          <w:divsChild>
            <w:div w:id="979456493">
              <w:marLeft w:val="0"/>
              <w:marRight w:val="0"/>
              <w:marTop w:val="0"/>
              <w:marBottom w:val="0"/>
              <w:divBdr>
                <w:top w:val="none" w:sz="0" w:space="0" w:color="auto"/>
                <w:left w:val="none" w:sz="0" w:space="0" w:color="auto"/>
                <w:bottom w:val="none" w:sz="0" w:space="0" w:color="auto"/>
                <w:right w:val="none" w:sz="0" w:space="0" w:color="auto"/>
              </w:divBdr>
              <w:divsChild>
                <w:div w:id="1562213646">
                  <w:marLeft w:val="0"/>
                  <w:marRight w:val="0"/>
                  <w:marTop w:val="0"/>
                  <w:marBottom w:val="0"/>
                  <w:divBdr>
                    <w:top w:val="none" w:sz="0" w:space="0" w:color="auto"/>
                    <w:left w:val="none" w:sz="0" w:space="0" w:color="auto"/>
                    <w:bottom w:val="none" w:sz="0" w:space="0" w:color="auto"/>
                    <w:right w:val="none" w:sz="0" w:space="0" w:color="auto"/>
                  </w:divBdr>
                  <w:divsChild>
                    <w:div w:id="41635814">
                      <w:marLeft w:val="0"/>
                      <w:marRight w:val="0"/>
                      <w:marTop w:val="0"/>
                      <w:marBottom w:val="0"/>
                      <w:divBdr>
                        <w:top w:val="none" w:sz="0" w:space="0" w:color="auto"/>
                        <w:left w:val="none" w:sz="0" w:space="0" w:color="auto"/>
                        <w:bottom w:val="none" w:sz="0" w:space="0" w:color="auto"/>
                        <w:right w:val="none" w:sz="0" w:space="0" w:color="auto"/>
                      </w:divBdr>
                      <w:divsChild>
                        <w:div w:id="1381711346">
                          <w:marLeft w:val="0"/>
                          <w:marRight w:val="0"/>
                          <w:marTop w:val="0"/>
                          <w:marBottom w:val="0"/>
                          <w:divBdr>
                            <w:top w:val="none" w:sz="0" w:space="0" w:color="auto"/>
                            <w:left w:val="none" w:sz="0" w:space="0" w:color="auto"/>
                            <w:bottom w:val="none" w:sz="0" w:space="0" w:color="auto"/>
                            <w:right w:val="none" w:sz="0" w:space="0" w:color="auto"/>
                          </w:divBdr>
                          <w:divsChild>
                            <w:div w:id="1342975201">
                              <w:marLeft w:val="0"/>
                              <w:marRight w:val="0"/>
                              <w:marTop w:val="0"/>
                              <w:marBottom w:val="0"/>
                              <w:divBdr>
                                <w:top w:val="none" w:sz="0" w:space="0" w:color="auto"/>
                                <w:left w:val="none" w:sz="0" w:space="0" w:color="auto"/>
                                <w:bottom w:val="none" w:sz="0" w:space="0" w:color="auto"/>
                                <w:right w:val="none" w:sz="0" w:space="0" w:color="auto"/>
                              </w:divBdr>
                              <w:divsChild>
                                <w:div w:id="30732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5012365">
      <w:bodyDiv w:val="1"/>
      <w:marLeft w:val="0"/>
      <w:marRight w:val="0"/>
      <w:marTop w:val="0"/>
      <w:marBottom w:val="0"/>
      <w:divBdr>
        <w:top w:val="none" w:sz="0" w:space="0" w:color="auto"/>
        <w:left w:val="none" w:sz="0" w:space="0" w:color="auto"/>
        <w:bottom w:val="none" w:sz="0" w:space="0" w:color="auto"/>
        <w:right w:val="none" w:sz="0" w:space="0" w:color="auto"/>
      </w:divBdr>
      <w:divsChild>
        <w:div w:id="2131438593">
          <w:marLeft w:val="0"/>
          <w:marRight w:val="0"/>
          <w:marTop w:val="0"/>
          <w:marBottom w:val="0"/>
          <w:divBdr>
            <w:top w:val="none" w:sz="0" w:space="0" w:color="auto"/>
            <w:left w:val="none" w:sz="0" w:space="0" w:color="auto"/>
            <w:bottom w:val="none" w:sz="0" w:space="0" w:color="auto"/>
            <w:right w:val="none" w:sz="0" w:space="0" w:color="auto"/>
          </w:divBdr>
          <w:divsChild>
            <w:div w:id="2139255609">
              <w:marLeft w:val="0"/>
              <w:marRight w:val="0"/>
              <w:marTop w:val="0"/>
              <w:marBottom w:val="0"/>
              <w:divBdr>
                <w:top w:val="none" w:sz="0" w:space="0" w:color="auto"/>
                <w:left w:val="none" w:sz="0" w:space="0" w:color="auto"/>
                <w:bottom w:val="none" w:sz="0" w:space="0" w:color="auto"/>
                <w:right w:val="none" w:sz="0" w:space="0" w:color="auto"/>
              </w:divBdr>
              <w:divsChild>
                <w:div w:id="1784568234">
                  <w:marLeft w:val="0"/>
                  <w:marRight w:val="0"/>
                  <w:marTop w:val="0"/>
                  <w:marBottom w:val="0"/>
                  <w:divBdr>
                    <w:top w:val="none" w:sz="0" w:space="0" w:color="auto"/>
                    <w:left w:val="none" w:sz="0" w:space="0" w:color="auto"/>
                    <w:bottom w:val="none" w:sz="0" w:space="0" w:color="auto"/>
                    <w:right w:val="none" w:sz="0" w:space="0" w:color="auto"/>
                  </w:divBdr>
                  <w:divsChild>
                    <w:div w:id="1132096028">
                      <w:marLeft w:val="0"/>
                      <w:marRight w:val="0"/>
                      <w:marTop w:val="0"/>
                      <w:marBottom w:val="0"/>
                      <w:divBdr>
                        <w:top w:val="none" w:sz="0" w:space="0" w:color="auto"/>
                        <w:left w:val="none" w:sz="0" w:space="0" w:color="auto"/>
                        <w:bottom w:val="none" w:sz="0" w:space="0" w:color="auto"/>
                        <w:right w:val="none" w:sz="0" w:space="0" w:color="auto"/>
                      </w:divBdr>
                      <w:divsChild>
                        <w:div w:id="159272727">
                          <w:marLeft w:val="0"/>
                          <w:marRight w:val="0"/>
                          <w:marTop w:val="0"/>
                          <w:marBottom w:val="0"/>
                          <w:divBdr>
                            <w:top w:val="none" w:sz="0" w:space="0" w:color="auto"/>
                            <w:left w:val="none" w:sz="0" w:space="0" w:color="auto"/>
                            <w:bottom w:val="none" w:sz="0" w:space="0" w:color="auto"/>
                            <w:right w:val="none" w:sz="0" w:space="0" w:color="auto"/>
                          </w:divBdr>
                        </w:div>
                        <w:div w:id="993029754">
                          <w:marLeft w:val="0"/>
                          <w:marRight w:val="0"/>
                          <w:marTop w:val="0"/>
                          <w:marBottom w:val="0"/>
                          <w:divBdr>
                            <w:top w:val="none" w:sz="0" w:space="0" w:color="auto"/>
                            <w:left w:val="none" w:sz="0" w:space="0" w:color="auto"/>
                            <w:bottom w:val="none" w:sz="0" w:space="0" w:color="auto"/>
                            <w:right w:val="none" w:sz="0" w:space="0" w:color="auto"/>
                          </w:divBdr>
                        </w:div>
                        <w:div w:id="1451322899">
                          <w:marLeft w:val="0"/>
                          <w:marRight w:val="0"/>
                          <w:marTop w:val="0"/>
                          <w:marBottom w:val="0"/>
                          <w:divBdr>
                            <w:top w:val="none" w:sz="0" w:space="0" w:color="auto"/>
                            <w:left w:val="none" w:sz="0" w:space="0" w:color="auto"/>
                            <w:bottom w:val="none" w:sz="0" w:space="0" w:color="auto"/>
                            <w:right w:val="none" w:sz="0" w:space="0" w:color="auto"/>
                          </w:divBdr>
                        </w:div>
                        <w:div w:id="194677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5712407">
      <w:bodyDiv w:val="1"/>
      <w:marLeft w:val="0"/>
      <w:marRight w:val="0"/>
      <w:marTop w:val="0"/>
      <w:marBottom w:val="0"/>
      <w:divBdr>
        <w:top w:val="none" w:sz="0" w:space="0" w:color="auto"/>
        <w:left w:val="none" w:sz="0" w:space="0" w:color="auto"/>
        <w:bottom w:val="none" w:sz="0" w:space="0" w:color="auto"/>
        <w:right w:val="none" w:sz="0" w:space="0" w:color="auto"/>
      </w:divBdr>
      <w:divsChild>
        <w:div w:id="827134726">
          <w:marLeft w:val="0"/>
          <w:marRight w:val="0"/>
          <w:marTop w:val="0"/>
          <w:marBottom w:val="0"/>
          <w:divBdr>
            <w:top w:val="none" w:sz="0" w:space="0" w:color="auto"/>
            <w:left w:val="none" w:sz="0" w:space="0" w:color="auto"/>
            <w:bottom w:val="none" w:sz="0" w:space="0" w:color="auto"/>
            <w:right w:val="none" w:sz="0" w:space="0" w:color="auto"/>
          </w:divBdr>
        </w:div>
        <w:div w:id="1009135962">
          <w:marLeft w:val="0"/>
          <w:marRight w:val="0"/>
          <w:marTop w:val="0"/>
          <w:marBottom w:val="0"/>
          <w:divBdr>
            <w:top w:val="none" w:sz="0" w:space="0" w:color="auto"/>
            <w:left w:val="none" w:sz="0" w:space="0" w:color="auto"/>
            <w:bottom w:val="none" w:sz="0" w:space="0" w:color="auto"/>
            <w:right w:val="none" w:sz="0" w:space="0" w:color="auto"/>
          </w:divBdr>
        </w:div>
        <w:div w:id="270478124">
          <w:marLeft w:val="0"/>
          <w:marRight w:val="0"/>
          <w:marTop w:val="0"/>
          <w:marBottom w:val="0"/>
          <w:divBdr>
            <w:top w:val="none" w:sz="0" w:space="0" w:color="auto"/>
            <w:left w:val="none" w:sz="0" w:space="0" w:color="auto"/>
            <w:bottom w:val="none" w:sz="0" w:space="0" w:color="auto"/>
            <w:right w:val="none" w:sz="0" w:space="0" w:color="auto"/>
          </w:divBdr>
        </w:div>
        <w:div w:id="1397778875">
          <w:marLeft w:val="0"/>
          <w:marRight w:val="0"/>
          <w:marTop w:val="0"/>
          <w:marBottom w:val="0"/>
          <w:divBdr>
            <w:top w:val="none" w:sz="0" w:space="0" w:color="auto"/>
            <w:left w:val="none" w:sz="0" w:space="0" w:color="auto"/>
            <w:bottom w:val="none" w:sz="0" w:space="0" w:color="auto"/>
            <w:right w:val="none" w:sz="0" w:space="0" w:color="auto"/>
          </w:divBdr>
        </w:div>
        <w:div w:id="2143644262">
          <w:marLeft w:val="0"/>
          <w:marRight w:val="0"/>
          <w:marTop w:val="0"/>
          <w:marBottom w:val="0"/>
          <w:divBdr>
            <w:top w:val="none" w:sz="0" w:space="0" w:color="auto"/>
            <w:left w:val="none" w:sz="0" w:space="0" w:color="auto"/>
            <w:bottom w:val="none" w:sz="0" w:space="0" w:color="auto"/>
            <w:right w:val="none" w:sz="0" w:space="0" w:color="auto"/>
          </w:divBdr>
        </w:div>
        <w:div w:id="867257697">
          <w:marLeft w:val="0"/>
          <w:marRight w:val="0"/>
          <w:marTop w:val="0"/>
          <w:marBottom w:val="0"/>
          <w:divBdr>
            <w:top w:val="none" w:sz="0" w:space="0" w:color="auto"/>
            <w:left w:val="none" w:sz="0" w:space="0" w:color="auto"/>
            <w:bottom w:val="none" w:sz="0" w:space="0" w:color="auto"/>
            <w:right w:val="none" w:sz="0" w:space="0" w:color="auto"/>
          </w:divBdr>
        </w:div>
        <w:div w:id="1377924733">
          <w:marLeft w:val="0"/>
          <w:marRight w:val="0"/>
          <w:marTop w:val="0"/>
          <w:marBottom w:val="0"/>
          <w:divBdr>
            <w:top w:val="none" w:sz="0" w:space="0" w:color="auto"/>
            <w:left w:val="none" w:sz="0" w:space="0" w:color="auto"/>
            <w:bottom w:val="none" w:sz="0" w:space="0" w:color="auto"/>
            <w:right w:val="none" w:sz="0" w:space="0" w:color="auto"/>
          </w:divBdr>
        </w:div>
        <w:div w:id="745492410">
          <w:marLeft w:val="0"/>
          <w:marRight w:val="0"/>
          <w:marTop w:val="0"/>
          <w:marBottom w:val="0"/>
          <w:divBdr>
            <w:top w:val="none" w:sz="0" w:space="0" w:color="auto"/>
            <w:left w:val="none" w:sz="0" w:space="0" w:color="auto"/>
            <w:bottom w:val="none" w:sz="0" w:space="0" w:color="auto"/>
            <w:right w:val="none" w:sz="0" w:space="0" w:color="auto"/>
          </w:divBdr>
        </w:div>
        <w:div w:id="1411269436">
          <w:marLeft w:val="0"/>
          <w:marRight w:val="0"/>
          <w:marTop w:val="0"/>
          <w:marBottom w:val="0"/>
          <w:divBdr>
            <w:top w:val="none" w:sz="0" w:space="0" w:color="auto"/>
            <w:left w:val="none" w:sz="0" w:space="0" w:color="auto"/>
            <w:bottom w:val="none" w:sz="0" w:space="0" w:color="auto"/>
            <w:right w:val="none" w:sz="0" w:space="0" w:color="auto"/>
          </w:divBdr>
        </w:div>
        <w:div w:id="1347755397">
          <w:marLeft w:val="0"/>
          <w:marRight w:val="0"/>
          <w:marTop w:val="0"/>
          <w:marBottom w:val="0"/>
          <w:divBdr>
            <w:top w:val="none" w:sz="0" w:space="0" w:color="auto"/>
            <w:left w:val="none" w:sz="0" w:space="0" w:color="auto"/>
            <w:bottom w:val="none" w:sz="0" w:space="0" w:color="auto"/>
            <w:right w:val="none" w:sz="0" w:space="0" w:color="auto"/>
          </w:divBdr>
        </w:div>
        <w:div w:id="1068572421">
          <w:marLeft w:val="0"/>
          <w:marRight w:val="0"/>
          <w:marTop w:val="0"/>
          <w:marBottom w:val="0"/>
          <w:divBdr>
            <w:top w:val="none" w:sz="0" w:space="0" w:color="auto"/>
            <w:left w:val="none" w:sz="0" w:space="0" w:color="auto"/>
            <w:bottom w:val="none" w:sz="0" w:space="0" w:color="auto"/>
            <w:right w:val="none" w:sz="0" w:space="0" w:color="auto"/>
          </w:divBdr>
        </w:div>
        <w:div w:id="418253063">
          <w:marLeft w:val="0"/>
          <w:marRight w:val="0"/>
          <w:marTop w:val="0"/>
          <w:marBottom w:val="0"/>
          <w:divBdr>
            <w:top w:val="none" w:sz="0" w:space="0" w:color="auto"/>
            <w:left w:val="none" w:sz="0" w:space="0" w:color="auto"/>
            <w:bottom w:val="none" w:sz="0" w:space="0" w:color="auto"/>
            <w:right w:val="none" w:sz="0" w:space="0" w:color="auto"/>
          </w:divBdr>
        </w:div>
        <w:div w:id="823274144">
          <w:marLeft w:val="0"/>
          <w:marRight w:val="0"/>
          <w:marTop w:val="0"/>
          <w:marBottom w:val="0"/>
          <w:divBdr>
            <w:top w:val="none" w:sz="0" w:space="0" w:color="auto"/>
            <w:left w:val="none" w:sz="0" w:space="0" w:color="auto"/>
            <w:bottom w:val="none" w:sz="0" w:space="0" w:color="auto"/>
            <w:right w:val="none" w:sz="0" w:space="0" w:color="auto"/>
          </w:divBdr>
        </w:div>
        <w:div w:id="596212362">
          <w:marLeft w:val="0"/>
          <w:marRight w:val="0"/>
          <w:marTop w:val="0"/>
          <w:marBottom w:val="0"/>
          <w:divBdr>
            <w:top w:val="none" w:sz="0" w:space="0" w:color="auto"/>
            <w:left w:val="none" w:sz="0" w:space="0" w:color="auto"/>
            <w:bottom w:val="none" w:sz="0" w:space="0" w:color="auto"/>
            <w:right w:val="none" w:sz="0" w:space="0" w:color="auto"/>
          </w:divBdr>
        </w:div>
        <w:div w:id="1289362645">
          <w:marLeft w:val="0"/>
          <w:marRight w:val="0"/>
          <w:marTop w:val="0"/>
          <w:marBottom w:val="0"/>
          <w:divBdr>
            <w:top w:val="none" w:sz="0" w:space="0" w:color="auto"/>
            <w:left w:val="none" w:sz="0" w:space="0" w:color="auto"/>
            <w:bottom w:val="none" w:sz="0" w:space="0" w:color="auto"/>
            <w:right w:val="none" w:sz="0" w:space="0" w:color="auto"/>
          </w:divBdr>
        </w:div>
        <w:div w:id="157697513">
          <w:marLeft w:val="0"/>
          <w:marRight w:val="0"/>
          <w:marTop w:val="0"/>
          <w:marBottom w:val="0"/>
          <w:divBdr>
            <w:top w:val="none" w:sz="0" w:space="0" w:color="auto"/>
            <w:left w:val="none" w:sz="0" w:space="0" w:color="auto"/>
            <w:bottom w:val="none" w:sz="0" w:space="0" w:color="auto"/>
            <w:right w:val="none" w:sz="0" w:space="0" w:color="auto"/>
          </w:divBdr>
        </w:div>
        <w:div w:id="1759982163">
          <w:marLeft w:val="0"/>
          <w:marRight w:val="0"/>
          <w:marTop w:val="0"/>
          <w:marBottom w:val="0"/>
          <w:divBdr>
            <w:top w:val="none" w:sz="0" w:space="0" w:color="auto"/>
            <w:left w:val="none" w:sz="0" w:space="0" w:color="auto"/>
            <w:bottom w:val="none" w:sz="0" w:space="0" w:color="auto"/>
            <w:right w:val="none" w:sz="0" w:space="0" w:color="auto"/>
          </w:divBdr>
        </w:div>
        <w:div w:id="120850793">
          <w:marLeft w:val="0"/>
          <w:marRight w:val="0"/>
          <w:marTop w:val="0"/>
          <w:marBottom w:val="0"/>
          <w:divBdr>
            <w:top w:val="none" w:sz="0" w:space="0" w:color="auto"/>
            <w:left w:val="none" w:sz="0" w:space="0" w:color="auto"/>
            <w:bottom w:val="none" w:sz="0" w:space="0" w:color="auto"/>
            <w:right w:val="none" w:sz="0" w:space="0" w:color="auto"/>
          </w:divBdr>
        </w:div>
        <w:div w:id="2017881648">
          <w:marLeft w:val="0"/>
          <w:marRight w:val="0"/>
          <w:marTop w:val="0"/>
          <w:marBottom w:val="0"/>
          <w:divBdr>
            <w:top w:val="none" w:sz="0" w:space="0" w:color="auto"/>
            <w:left w:val="none" w:sz="0" w:space="0" w:color="auto"/>
            <w:bottom w:val="none" w:sz="0" w:space="0" w:color="auto"/>
            <w:right w:val="none" w:sz="0" w:space="0" w:color="auto"/>
          </w:divBdr>
        </w:div>
        <w:div w:id="1495947425">
          <w:marLeft w:val="0"/>
          <w:marRight w:val="0"/>
          <w:marTop w:val="0"/>
          <w:marBottom w:val="0"/>
          <w:divBdr>
            <w:top w:val="none" w:sz="0" w:space="0" w:color="auto"/>
            <w:left w:val="none" w:sz="0" w:space="0" w:color="auto"/>
            <w:bottom w:val="none" w:sz="0" w:space="0" w:color="auto"/>
            <w:right w:val="none" w:sz="0" w:space="0" w:color="auto"/>
          </w:divBdr>
        </w:div>
        <w:div w:id="1203404443">
          <w:marLeft w:val="0"/>
          <w:marRight w:val="0"/>
          <w:marTop w:val="0"/>
          <w:marBottom w:val="0"/>
          <w:divBdr>
            <w:top w:val="none" w:sz="0" w:space="0" w:color="auto"/>
            <w:left w:val="none" w:sz="0" w:space="0" w:color="auto"/>
            <w:bottom w:val="none" w:sz="0" w:space="0" w:color="auto"/>
            <w:right w:val="none" w:sz="0" w:space="0" w:color="auto"/>
          </w:divBdr>
        </w:div>
        <w:div w:id="375011525">
          <w:marLeft w:val="0"/>
          <w:marRight w:val="0"/>
          <w:marTop w:val="0"/>
          <w:marBottom w:val="0"/>
          <w:divBdr>
            <w:top w:val="none" w:sz="0" w:space="0" w:color="auto"/>
            <w:left w:val="none" w:sz="0" w:space="0" w:color="auto"/>
            <w:bottom w:val="none" w:sz="0" w:space="0" w:color="auto"/>
            <w:right w:val="none" w:sz="0" w:space="0" w:color="auto"/>
          </w:divBdr>
        </w:div>
        <w:div w:id="1244609569">
          <w:marLeft w:val="0"/>
          <w:marRight w:val="0"/>
          <w:marTop w:val="0"/>
          <w:marBottom w:val="0"/>
          <w:divBdr>
            <w:top w:val="none" w:sz="0" w:space="0" w:color="auto"/>
            <w:left w:val="none" w:sz="0" w:space="0" w:color="auto"/>
            <w:bottom w:val="none" w:sz="0" w:space="0" w:color="auto"/>
            <w:right w:val="none" w:sz="0" w:space="0" w:color="auto"/>
          </w:divBdr>
        </w:div>
        <w:div w:id="424421752">
          <w:marLeft w:val="0"/>
          <w:marRight w:val="0"/>
          <w:marTop w:val="0"/>
          <w:marBottom w:val="0"/>
          <w:divBdr>
            <w:top w:val="none" w:sz="0" w:space="0" w:color="auto"/>
            <w:left w:val="none" w:sz="0" w:space="0" w:color="auto"/>
            <w:bottom w:val="none" w:sz="0" w:space="0" w:color="auto"/>
            <w:right w:val="none" w:sz="0" w:space="0" w:color="auto"/>
          </w:divBdr>
        </w:div>
        <w:div w:id="910965262">
          <w:marLeft w:val="0"/>
          <w:marRight w:val="0"/>
          <w:marTop w:val="0"/>
          <w:marBottom w:val="0"/>
          <w:divBdr>
            <w:top w:val="none" w:sz="0" w:space="0" w:color="auto"/>
            <w:left w:val="none" w:sz="0" w:space="0" w:color="auto"/>
            <w:bottom w:val="none" w:sz="0" w:space="0" w:color="auto"/>
            <w:right w:val="none" w:sz="0" w:space="0" w:color="auto"/>
          </w:divBdr>
        </w:div>
        <w:div w:id="1470974113">
          <w:marLeft w:val="0"/>
          <w:marRight w:val="0"/>
          <w:marTop w:val="0"/>
          <w:marBottom w:val="0"/>
          <w:divBdr>
            <w:top w:val="none" w:sz="0" w:space="0" w:color="auto"/>
            <w:left w:val="none" w:sz="0" w:space="0" w:color="auto"/>
            <w:bottom w:val="none" w:sz="0" w:space="0" w:color="auto"/>
            <w:right w:val="none" w:sz="0" w:space="0" w:color="auto"/>
          </w:divBdr>
        </w:div>
        <w:div w:id="141852415">
          <w:marLeft w:val="0"/>
          <w:marRight w:val="0"/>
          <w:marTop w:val="0"/>
          <w:marBottom w:val="0"/>
          <w:divBdr>
            <w:top w:val="none" w:sz="0" w:space="0" w:color="auto"/>
            <w:left w:val="none" w:sz="0" w:space="0" w:color="auto"/>
            <w:bottom w:val="none" w:sz="0" w:space="0" w:color="auto"/>
            <w:right w:val="none" w:sz="0" w:space="0" w:color="auto"/>
          </w:divBdr>
        </w:div>
        <w:div w:id="685253986">
          <w:marLeft w:val="0"/>
          <w:marRight w:val="0"/>
          <w:marTop w:val="0"/>
          <w:marBottom w:val="0"/>
          <w:divBdr>
            <w:top w:val="none" w:sz="0" w:space="0" w:color="auto"/>
            <w:left w:val="none" w:sz="0" w:space="0" w:color="auto"/>
            <w:bottom w:val="none" w:sz="0" w:space="0" w:color="auto"/>
            <w:right w:val="none" w:sz="0" w:space="0" w:color="auto"/>
          </w:divBdr>
        </w:div>
      </w:divsChild>
    </w:div>
    <w:div w:id="1025980551">
      <w:bodyDiv w:val="1"/>
      <w:marLeft w:val="0"/>
      <w:marRight w:val="0"/>
      <w:marTop w:val="0"/>
      <w:marBottom w:val="0"/>
      <w:divBdr>
        <w:top w:val="none" w:sz="0" w:space="0" w:color="auto"/>
        <w:left w:val="none" w:sz="0" w:space="0" w:color="auto"/>
        <w:bottom w:val="none" w:sz="0" w:space="0" w:color="auto"/>
        <w:right w:val="none" w:sz="0" w:space="0" w:color="auto"/>
      </w:divBdr>
    </w:div>
    <w:div w:id="1027098902">
      <w:bodyDiv w:val="1"/>
      <w:marLeft w:val="0"/>
      <w:marRight w:val="0"/>
      <w:marTop w:val="0"/>
      <w:marBottom w:val="0"/>
      <w:divBdr>
        <w:top w:val="none" w:sz="0" w:space="0" w:color="auto"/>
        <w:left w:val="none" w:sz="0" w:space="0" w:color="auto"/>
        <w:bottom w:val="none" w:sz="0" w:space="0" w:color="auto"/>
        <w:right w:val="none" w:sz="0" w:space="0" w:color="auto"/>
      </w:divBdr>
      <w:divsChild>
        <w:div w:id="13682889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9648280">
      <w:bodyDiv w:val="1"/>
      <w:marLeft w:val="0"/>
      <w:marRight w:val="0"/>
      <w:marTop w:val="0"/>
      <w:marBottom w:val="0"/>
      <w:divBdr>
        <w:top w:val="none" w:sz="0" w:space="0" w:color="auto"/>
        <w:left w:val="none" w:sz="0" w:space="0" w:color="auto"/>
        <w:bottom w:val="none" w:sz="0" w:space="0" w:color="auto"/>
        <w:right w:val="none" w:sz="0" w:space="0" w:color="auto"/>
      </w:divBdr>
      <w:divsChild>
        <w:div w:id="70004744">
          <w:marLeft w:val="0"/>
          <w:marRight w:val="0"/>
          <w:marTop w:val="0"/>
          <w:marBottom w:val="0"/>
          <w:divBdr>
            <w:top w:val="none" w:sz="0" w:space="0" w:color="auto"/>
            <w:left w:val="none" w:sz="0" w:space="0" w:color="auto"/>
            <w:bottom w:val="none" w:sz="0" w:space="0" w:color="auto"/>
            <w:right w:val="none" w:sz="0" w:space="0" w:color="auto"/>
          </w:divBdr>
        </w:div>
        <w:div w:id="241569545">
          <w:marLeft w:val="0"/>
          <w:marRight w:val="0"/>
          <w:marTop w:val="0"/>
          <w:marBottom w:val="0"/>
          <w:divBdr>
            <w:top w:val="none" w:sz="0" w:space="0" w:color="auto"/>
            <w:left w:val="none" w:sz="0" w:space="0" w:color="auto"/>
            <w:bottom w:val="none" w:sz="0" w:space="0" w:color="auto"/>
            <w:right w:val="none" w:sz="0" w:space="0" w:color="auto"/>
          </w:divBdr>
        </w:div>
        <w:div w:id="1179780958">
          <w:marLeft w:val="0"/>
          <w:marRight w:val="0"/>
          <w:marTop w:val="0"/>
          <w:marBottom w:val="0"/>
          <w:divBdr>
            <w:top w:val="none" w:sz="0" w:space="0" w:color="auto"/>
            <w:left w:val="none" w:sz="0" w:space="0" w:color="auto"/>
            <w:bottom w:val="none" w:sz="0" w:space="0" w:color="auto"/>
            <w:right w:val="none" w:sz="0" w:space="0" w:color="auto"/>
          </w:divBdr>
        </w:div>
        <w:div w:id="1181118331">
          <w:marLeft w:val="0"/>
          <w:marRight w:val="0"/>
          <w:marTop w:val="0"/>
          <w:marBottom w:val="0"/>
          <w:divBdr>
            <w:top w:val="none" w:sz="0" w:space="0" w:color="auto"/>
            <w:left w:val="none" w:sz="0" w:space="0" w:color="auto"/>
            <w:bottom w:val="none" w:sz="0" w:space="0" w:color="auto"/>
            <w:right w:val="none" w:sz="0" w:space="0" w:color="auto"/>
          </w:divBdr>
        </w:div>
        <w:div w:id="1481531731">
          <w:marLeft w:val="0"/>
          <w:marRight w:val="0"/>
          <w:marTop w:val="0"/>
          <w:marBottom w:val="0"/>
          <w:divBdr>
            <w:top w:val="none" w:sz="0" w:space="0" w:color="auto"/>
            <w:left w:val="none" w:sz="0" w:space="0" w:color="auto"/>
            <w:bottom w:val="none" w:sz="0" w:space="0" w:color="auto"/>
            <w:right w:val="none" w:sz="0" w:space="0" w:color="auto"/>
          </w:divBdr>
        </w:div>
        <w:div w:id="1516771046">
          <w:marLeft w:val="0"/>
          <w:marRight w:val="0"/>
          <w:marTop w:val="0"/>
          <w:marBottom w:val="0"/>
          <w:divBdr>
            <w:top w:val="none" w:sz="0" w:space="0" w:color="auto"/>
            <w:left w:val="none" w:sz="0" w:space="0" w:color="auto"/>
            <w:bottom w:val="none" w:sz="0" w:space="0" w:color="auto"/>
            <w:right w:val="none" w:sz="0" w:space="0" w:color="auto"/>
          </w:divBdr>
        </w:div>
        <w:div w:id="1527938460">
          <w:marLeft w:val="0"/>
          <w:marRight w:val="0"/>
          <w:marTop w:val="0"/>
          <w:marBottom w:val="0"/>
          <w:divBdr>
            <w:top w:val="none" w:sz="0" w:space="0" w:color="auto"/>
            <w:left w:val="none" w:sz="0" w:space="0" w:color="auto"/>
            <w:bottom w:val="none" w:sz="0" w:space="0" w:color="auto"/>
            <w:right w:val="none" w:sz="0" w:space="0" w:color="auto"/>
          </w:divBdr>
        </w:div>
        <w:div w:id="1903519746">
          <w:marLeft w:val="0"/>
          <w:marRight w:val="0"/>
          <w:marTop w:val="0"/>
          <w:marBottom w:val="0"/>
          <w:divBdr>
            <w:top w:val="none" w:sz="0" w:space="0" w:color="auto"/>
            <w:left w:val="none" w:sz="0" w:space="0" w:color="auto"/>
            <w:bottom w:val="none" w:sz="0" w:space="0" w:color="auto"/>
            <w:right w:val="none" w:sz="0" w:space="0" w:color="auto"/>
          </w:divBdr>
        </w:div>
      </w:divsChild>
    </w:div>
    <w:div w:id="1029835476">
      <w:bodyDiv w:val="1"/>
      <w:marLeft w:val="0"/>
      <w:marRight w:val="0"/>
      <w:marTop w:val="0"/>
      <w:marBottom w:val="0"/>
      <w:divBdr>
        <w:top w:val="none" w:sz="0" w:space="0" w:color="auto"/>
        <w:left w:val="none" w:sz="0" w:space="0" w:color="auto"/>
        <w:bottom w:val="none" w:sz="0" w:space="0" w:color="auto"/>
        <w:right w:val="none" w:sz="0" w:space="0" w:color="auto"/>
      </w:divBdr>
    </w:div>
    <w:div w:id="1030912666">
      <w:bodyDiv w:val="1"/>
      <w:marLeft w:val="0"/>
      <w:marRight w:val="0"/>
      <w:marTop w:val="0"/>
      <w:marBottom w:val="0"/>
      <w:divBdr>
        <w:top w:val="none" w:sz="0" w:space="0" w:color="auto"/>
        <w:left w:val="none" w:sz="0" w:space="0" w:color="auto"/>
        <w:bottom w:val="none" w:sz="0" w:space="0" w:color="auto"/>
        <w:right w:val="none" w:sz="0" w:space="0" w:color="auto"/>
      </w:divBdr>
      <w:divsChild>
        <w:div w:id="1050496013">
          <w:marLeft w:val="0"/>
          <w:marRight w:val="0"/>
          <w:marTop w:val="0"/>
          <w:marBottom w:val="0"/>
          <w:divBdr>
            <w:top w:val="single" w:sz="2" w:space="4" w:color="999999"/>
            <w:left w:val="single" w:sz="2" w:space="4" w:color="999999"/>
            <w:bottom w:val="single" w:sz="2" w:space="4" w:color="999999"/>
            <w:right w:val="single" w:sz="2" w:space="4" w:color="999999"/>
          </w:divBdr>
          <w:divsChild>
            <w:div w:id="657076339">
              <w:marLeft w:val="0"/>
              <w:marRight w:val="0"/>
              <w:marTop w:val="0"/>
              <w:marBottom w:val="0"/>
              <w:divBdr>
                <w:top w:val="none" w:sz="0" w:space="0" w:color="auto"/>
                <w:left w:val="none" w:sz="0" w:space="0" w:color="auto"/>
                <w:bottom w:val="none" w:sz="0" w:space="0" w:color="auto"/>
                <w:right w:val="none" w:sz="0" w:space="0" w:color="auto"/>
              </w:divBdr>
              <w:divsChild>
                <w:div w:id="923337369">
                  <w:marLeft w:val="0"/>
                  <w:marRight w:val="0"/>
                  <w:marTop w:val="0"/>
                  <w:marBottom w:val="0"/>
                  <w:divBdr>
                    <w:top w:val="none" w:sz="0" w:space="0" w:color="auto"/>
                    <w:left w:val="none" w:sz="0" w:space="0" w:color="auto"/>
                    <w:bottom w:val="none" w:sz="0" w:space="0" w:color="auto"/>
                    <w:right w:val="none" w:sz="0" w:space="0" w:color="auto"/>
                  </w:divBdr>
                  <w:divsChild>
                    <w:div w:id="28065682">
                      <w:marLeft w:val="0"/>
                      <w:marRight w:val="0"/>
                      <w:marTop w:val="0"/>
                      <w:marBottom w:val="0"/>
                      <w:divBdr>
                        <w:top w:val="none" w:sz="0" w:space="0" w:color="auto"/>
                        <w:left w:val="none" w:sz="0" w:space="0" w:color="auto"/>
                        <w:bottom w:val="none" w:sz="0" w:space="0" w:color="auto"/>
                        <w:right w:val="none" w:sz="0" w:space="0" w:color="auto"/>
                      </w:divBdr>
                    </w:div>
                    <w:div w:id="173695274">
                      <w:marLeft w:val="0"/>
                      <w:marRight w:val="0"/>
                      <w:marTop w:val="0"/>
                      <w:marBottom w:val="0"/>
                      <w:divBdr>
                        <w:top w:val="none" w:sz="0" w:space="0" w:color="auto"/>
                        <w:left w:val="none" w:sz="0" w:space="0" w:color="auto"/>
                        <w:bottom w:val="none" w:sz="0" w:space="0" w:color="auto"/>
                        <w:right w:val="none" w:sz="0" w:space="0" w:color="auto"/>
                      </w:divBdr>
                    </w:div>
                    <w:div w:id="343825683">
                      <w:marLeft w:val="0"/>
                      <w:marRight w:val="0"/>
                      <w:marTop w:val="0"/>
                      <w:marBottom w:val="0"/>
                      <w:divBdr>
                        <w:top w:val="none" w:sz="0" w:space="0" w:color="auto"/>
                        <w:left w:val="none" w:sz="0" w:space="0" w:color="auto"/>
                        <w:bottom w:val="none" w:sz="0" w:space="0" w:color="auto"/>
                        <w:right w:val="none" w:sz="0" w:space="0" w:color="auto"/>
                      </w:divBdr>
                    </w:div>
                    <w:div w:id="506217286">
                      <w:marLeft w:val="0"/>
                      <w:marRight w:val="0"/>
                      <w:marTop w:val="0"/>
                      <w:marBottom w:val="0"/>
                      <w:divBdr>
                        <w:top w:val="none" w:sz="0" w:space="0" w:color="auto"/>
                        <w:left w:val="none" w:sz="0" w:space="0" w:color="auto"/>
                        <w:bottom w:val="none" w:sz="0" w:space="0" w:color="auto"/>
                        <w:right w:val="none" w:sz="0" w:space="0" w:color="auto"/>
                      </w:divBdr>
                    </w:div>
                    <w:div w:id="807748168">
                      <w:marLeft w:val="0"/>
                      <w:marRight w:val="0"/>
                      <w:marTop w:val="0"/>
                      <w:marBottom w:val="0"/>
                      <w:divBdr>
                        <w:top w:val="none" w:sz="0" w:space="0" w:color="auto"/>
                        <w:left w:val="none" w:sz="0" w:space="0" w:color="auto"/>
                        <w:bottom w:val="none" w:sz="0" w:space="0" w:color="auto"/>
                        <w:right w:val="none" w:sz="0" w:space="0" w:color="auto"/>
                      </w:divBdr>
                    </w:div>
                    <w:div w:id="974914745">
                      <w:marLeft w:val="0"/>
                      <w:marRight w:val="0"/>
                      <w:marTop w:val="0"/>
                      <w:marBottom w:val="0"/>
                      <w:divBdr>
                        <w:top w:val="none" w:sz="0" w:space="0" w:color="auto"/>
                        <w:left w:val="none" w:sz="0" w:space="0" w:color="auto"/>
                        <w:bottom w:val="none" w:sz="0" w:space="0" w:color="auto"/>
                        <w:right w:val="none" w:sz="0" w:space="0" w:color="auto"/>
                      </w:divBdr>
                    </w:div>
                    <w:div w:id="1052311809">
                      <w:marLeft w:val="0"/>
                      <w:marRight w:val="0"/>
                      <w:marTop w:val="0"/>
                      <w:marBottom w:val="0"/>
                      <w:divBdr>
                        <w:top w:val="none" w:sz="0" w:space="0" w:color="auto"/>
                        <w:left w:val="none" w:sz="0" w:space="0" w:color="auto"/>
                        <w:bottom w:val="none" w:sz="0" w:space="0" w:color="auto"/>
                        <w:right w:val="none" w:sz="0" w:space="0" w:color="auto"/>
                      </w:divBdr>
                    </w:div>
                    <w:div w:id="1115750812">
                      <w:marLeft w:val="0"/>
                      <w:marRight w:val="0"/>
                      <w:marTop w:val="0"/>
                      <w:marBottom w:val="0"/>
                      <w:divBdr>
                        <w:top w:val="none" w:sz="0" w:space="0" w:color="auto"/>
                        <w:left w:val="none" w:sz="0" w:space="0" w:color="auto"/>
                        <w:bottom w:val="none" w:sz="0" w:space="0" w:color="auto"/>
                        <w:right w:val="none" w:sz="0" w:space="0" w:color="auto"/>
                      </w:divBdr>
                    </w:div>
                    <w:div w:id="1726366603">
                      <w:marLeft w:val="0"/>
                      <w:marRight w:val="0"/>
                      <w:marTop w:val="0"/>
                      <w:marBottom w:val="0"/>
                      <w:divBdr>
                        <w:top w:val="none" w:sz="0" w:space="0" w:color="auto"/>
                        <w:left w:val="none" w:sz="0" w:space="0" w:color="auto"/>
                        <w:bottom w:val="none" w:sz="0" w:space="0" w:color="auto"/>
                        <w:right w:val="none" w:sz="0" w:space="0" w:color="auto"/>
                      </w:divBdr>
                    </w:div>
                    <w:div w:id="1772360044">
                      <w:marLeft w:val="0"/>
                      <w:marRight w:val="0"/>
                      <w:marTop w:val="0"/>
                      <w:marBottom w:val="0"/>
                      <w:divBdr>
                        <w:top w:val="none" w:sz="0" w:space="0" w:color="auto"/>
                        <w:left w:val="none" w:sz="0" w:space="0" w:color="auto"/>
                        <w:bottom w:val="none" w:sz="0" w:space="0" w:color="auto"/>
                        <w:right w:val="none" w:sz="0" w:space="0" w:color="auto"/>
                      </w:divBdr>
                    </w:div>
                    <w:div w:id="1807698148">
                      <w:marLeft w:val="0"/>
                      <w:marRight w:val="0"/>
                      <w:marTop w:val="0"/>
                      <w:marBottom w:val="0"/>
                      <w:divBdr>
                        <w:top w:val="none" w:sz="0" w:space="0" w:color="auto"/>
                        <w:left w:val="none" w:sz="0" w:space="0" w:color="auto"/>
                        <w:bottom w:val="none" w:sz="0" w:space="0" w:color="auto"/>
                        <w:right w:val="none" w:sz="0" w:space="0" w:color="auto"/>
                      </w:divBdr>
                    </w:div>
                    <w:div w:id="1864780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0956259">
      <w:bodyDiv w:val="1"/>
      <w:marLeft w:val="0"/>
      <w:marRight w:val="0"/>
      <w:marTop w:val="0"/>
      <w:marBottom w:val="0"/>
      <w:divBdr>
        <w:top w:val="none" w:sz="0" w:space="0" w:color="auto"/>
        <w:left w:val="none" w:sz="0" w:space="0" w:color="auto"/>
        <w:bottom w:val="none" w:sz="0" w:space="0" w:color="auto"/>
        <w:right w:val="none" w:sz="0" w:space="0" w:color="auto"/>
      </w:divBdr>
    </w:div>
    <w:div w:id="1033919751">
      <w:bodyDiv w:val="1"/>
      <w:marLeft w:val="0"/>
      <w:marRight w:val="0"/>
      <w:marTop w:val="0"/>
      <w:marBottom w:val="0"/>
      <w:divBdr>
        <w:top w:val="none" w:sz="0" w:space="0" w:color="auto"/>
        <w:left w:val="none" w:sz="0" w:space="0" w:color="auto"/>
        <w:bottom w:val="none" w:sz="0" w:space="0" w:color="auto"/>
        <w:right w:val="none" w:sz="0" w:space="0" w:color="auto"/>
      </w:divBdr>
    </w:div>
    <w:div w:id="1034885106">
      <w:bodyDiv w:val="1"/>
      <w:marLeft w:val="0"/>
      <w:marRight w:val="0"/>
      <w:marTop w:val="0"/>
      <w:marBottom w:val="0"/>
      <w:divBdr>
        <w:top w:val="none" w:sz="0" w:space="0" w:color="auto"/>
        <w:left w:val="none" w:sz="0" w:space="0" w:color="auto"/>
        <w:bottom w:val="none" w:sz="0" w:space="0" w:color="auto"/>
        <w:right w:val="none" w:sz="0" w:space="0" w:color="auto"/>
      </w:divBdr>
      <w:divsChild>
        <w:div w:id="815217667">
          <w:marLeft w:val="0"/>
          <w:marRight w:val="0"/>
          <w:marTop w:val="0"/>
          <w:marBottom w:val="0"/>
          <w:divBdr>
            <w:top w:val="none" w:sz="0" w:space="0" w:color="auto"/>
            <w:left w:val="none" w:sz="0" w:space="0" w:color="auto"/>
            <w:bottom w:val="none" w:sz="0" w:space="0" w:color="auto"/>
            <w:right w:val="none" w:sz="0" w:space="0" w:color="auto"/>
          </w:divBdr>
        </w:div>
        <w:div w:id="1212839724">
          <w:marLeft w:val="0"/>
          <w:marRight w:val="0"/>
          <w:marTop w:val="0"/>
          <w:marBottom w:val="0"/>
          <w:divBdr>
            <w:top w:val="none" w:sz="0" w:space="0" w:color="auto"/>
            <w:left w:val="none" w:sz="0" w:space="0" w:color="auto"/>
            <w:bottom w:val="none" w:sz="0" w:space="0" w:color="auto"/>
            <w:right w:val="none" w:sz="0" w:space="0" w:color="auto"/>
          </w:divBdr>
        </w:div>
      </w:divsChild>
    </w:div>
    <w:div w:id="1035813105">
      <w:bodyDiv w:val="1"/>
      <w:marLeft w:val="0"/>
      <w:marRight w:val="0"/>
      <w:marTop w:val="0"/>
      <w:marBottom w:val="0"/>
      <w:divBdr>
        <w:top w:val="none" w:sz="0" w:space="0" w:color="auto"/>
        <w:left w:val="none" w:sz="0" w:space="0" w:color="auto"/>
        <w:bottom w:val="none" w:sz="0" w:space="0" w:color="auto"/>
        <w:right w:val="none" w:sz="0" w:space="0" w:color="auto"/>
      </w:divBdr>
    </w:div>
    <w:div w:id="1036615532">
      <w:bodyDiv w:val="1"/>
      <w:marLeft w:val="0"/>
      <w:marRight w:val="0"/>
      <w:marTop w:val="0"/>
      <w:marBottom w:val="0"/>
      <w:divBdr>
        <w:top w:val="none" w:sz="0" w:space="0" w:color="auto"/>
        <w:left w:val="none" w:sz="0" w:space="0" w:color="auto"/>
        <w:bottom w:val="none" w:sz="0" w:space="0" w:color="auto"/>
        <w:right w:val="none" w:sz="0" w:space="0" w:color="auto"/>
      </w:divBdr>
    </w:div>
    <w:div w:id="1036660818">
      <w:bodyDiv w:val="1"/>
      <w:marLeft w:val="0"/>
      <w:marRight w:val="0"/>
      <w:marTop w:val="0"/>
      <w:marBottom w:val="0"/>
      <w:divBdr>
        <w:top w:val="none" w:sz="0" w:space="0" w:color="auto"/>
        <w:left w:val="none" w:sz="0" w:space="0" w:color="auto"/>
        <w:bottom w:val="none" w:sz="0" w:space="0" w:color="auto"/>
        <w:right w:val="none" w:sz="0" w:space="0" w:color="auto"/>
      </w:divBdr>
      <w:divsChild>
        <w:div w:id="275019873">
          <w:marLeft w:val="0"/>
          <w:marRight w:val="0"/>
          <w:marTop w:val="0"/>
          <w:marBottom w:val="0"/>
          <w:divBdr>
            <w:top w:val="none" w:sz="0" w:space="0" w:color="auto"/>
            <w:left w:val="none" w:sz="0" w:space="0" w:color="auto"/>
            <w:bottom w:val="none" w:sz="0" w:space="0" w:color="auto"/>
            <w:right w:val="none" w:sz="0" w:space="0" w:color="auto"/>
          </w:divBdr>
        </w:div>
        <w:div w:id="1432431089">
          <w:marLeft w:val="0"/>
          <w:marRight w:val="0"/>
          <w:marTop w:val="0"/>
          <w:marBottom w:val="0"/>
          <w:divBdr>
            <w:top w:val="none" w:sz="0" w:space="0" w:color="auto"/>
            <w:left w:val="none" w:sz="0" w:space="0" w:color="auto"/>
            <w:bottom w:val="none" w:sz="0" w:space="0" w:color="auto"/>
            <w:right w:val="none" w:sz="0" w:space="0" w:color="auto"/>
          </w:divBdr>
        </w:div>
      </w:divsChild>
    </w:div>
    <w:div w:id="1037244845">
      <w:bodyDiv w:val="1"/>
      <w:marLeft w:val="0"/>
      <w:marRight w:val="0"/>
      <w:marTop w:val="0"/>
      <w:marBottom w:val="0"/>
      <w:divBdr>
        <w:top w:val="none" w:sz="0" w:space="0" w:color="auto"/>
        <w:left w:val="none" w:sz="0" w:space="0" w:color="auto"/>
        <w:bottom w:val="none" w:sz="0" w:space="0" w:color="auto"/>
        <w:right w:val="none" w:sz="0" w:space="0" w:color="auto"/>
      </w:divBdr>
      <w:divsChild>
        <w:div w:id="713430306">
          <w:marLeft w:val="0"/>
          <w:marRight w:val="0"/>
          <w:marTop w:val="0"/>
          <w:marBottom w:val="0"/>
          <w:divBdr>
            <w:top w:val="none" w:sz="0" w:space="0" w:color="auto"/>
            <w:left w:val="none" w:sz="0" w:space="0" w:color="auto"/>
            <w:bottom w:val="none" w:sz="0" w:space="0" w:color="auto"/>
            <w:right w:val="none" w:sz="0" w:space="0" w:color="auto"/>
          </w:divBdr>
          <w:divsChild>
            <w:div w:id="2029287620">
              <w:marLeft w:val="0"/>
              <w:marRight w:val="0"/>
              <w:marTop w:val="0"/>
              <w:marBottom w:val="0"/>
              <w:divBdr>
                <w:top w:val="none" w:sz="0" w:space="0" w:color="auto"/>
                <w:left w:val="none" w:sz="0" w:space="0" w:color="auto"/>
                <w:bottom w:val="none" w:sz="0" w:space="0" w:color="auto"/>
                <w:right w:val="none" w:sz="0" w:space="0" w:color="auto"/>
              </w:divBdr>
              <w:divsChild>
                <w:div w:id="1282685983">
                  <w:marLeft w:val="0"/>
                  <w:marRight w:val="200"/>
                  <w:marTop w:val="0"/>
                  <w:marBottom w:val="0"/>
                  <w:divBdr>
                    <w:top w:val="none" w:sz="0" w:space="0" w:color="auto"/>
                    <w:left w:val="none" w:sz="0" w:space="0" w:color="auto"/>
                    <w:bottom w:val="none" w:sz="0" w:space="0" w:color="auto"/>
                    <w:right w:val="none" w:sz="0" w:space="0" w:color="auto"/>
                  </w:divBdr>
                  <w:divsChild>
                    <w:div w:id="748381296">
                      <w:marLeft w:val="267"/>
                      <w:marRight w:val="0"/>
                      <w:marTop w:val="0"/>
                      <w:marBottom w:val="0"/>
                      <w:divBdr>
                        <w:top w:val="none" w:sz="0" w:space="0" w:color="auto"/>
                        <w:left w:val="none" w:sz="0" w:space="0" w:color="auto"/>
                        <w:bottom w:val="none" w:sz="0" w:space="0" w:color="auto"/>
                        <w:right w:val="none" w:sz="0" w:space="0" w:color="auto"/>
                      </w:divBdr>
                    </w:div>
                    <w:div w:id="849293470">
                      <w:marLeft w:val="267"/>
                      <w:marRight w:val="0"/>
                      <w:marTop w:val="0"/>
                      <w:marBottom w:val="0"/>
                      <w:divBdr>
                        <w:top w:val="none" w:sz="0" w:space="0" w:color="auto"/>
                        <w:left w:val="none" w:sz="0" w:space="0" w:color="auto"/>
                        <w:bottom w:val="none" w:sz="0" w:space="0" w:color="auto"/>
                        <w:right w:val="none" w:sz="0" w:space="0" w:color="auto"/>
                      </w:divBdr>
                    </w:div>
                    <w:div w:id="945890394">
                      <w:marLeft w:val="267"/>
                      <w:marRight w:val="0"/>
                      <w:marTop w:val="0"/>
                      <w:marBottom w:val="0"/>
                      <w:divBdr>
                        <w:top w:val="none" w:sz="0" w:space="0" w:color="auto"/>
                        <w:left w:val="none" w:sz="0" w:space="0" w:color="auto"/>
                        <w:bottom w:val="none" w:sz="0" w:space="0" w:color="auto"/>
                        <w:right w:val="none" w:sz="0" w:space="0" w:color="auto"/>
                      </w:divBdr>
                    </w:div>
                    <w:div w:id="972833217">
                      <w:marLeft w:val="267"/>
                      <w:marRight w:val="0"/>
                      <w:marTop w:val="0"/>
                      <w:marBottom w:val="0"/>
                      <w:divBdr>
                        <w:top w:val="none" w:sz="0" w:space="0" w:color="auto"/>
                        <w:left w:val="none" w:sz="0" w:space="0" w:color="auto"/>
                        <w:bottom w:val="none" w:sz="0" w:space="0" w:color="auto"/>
                        <w:right w:val="none" w:sz="0" w:space="0" w:color="auto"/>
                      </w:divBdr>
                    </w:div>
                    <w:div w:id="1339653808">
                      <w:marLeft w:val="267"/>
                      <w:marRight w:val="0"/>
                      <w:marTop w:val="0"/>
                      <w:marBottom w:val="0"/>
                      <w:divBdr>
                        <w:top w:val="none" w:sz="0" w:space="0" w:color="auto"/>
                        <w:left w:val="none" w:sz="0" w:space="0" w:color="auto"/>
                        <w:bottom w:val="none" w:sz="0" w:space="0" w:color="auto"/>
                        <w:right w:val="none" w:sz="0" w:space="0" w:color="auto"/>
                      </w:divBdr>
                    </w:div>
                    <w:div w:id="1866558106">
                      <w:marLeft w:val="0"/>
                      <w:marRight w:val="0"/>
                      <w:marTop w:val="0"/>
                      <w:marBottom w:val="0"/>
                      <w:divBdr>
                        <w:top w:val="dotted" w:sz="2" w:space="2" w:color="B2B2B2"/>
                        <w:left w:val="none" w:sz="0" w:space="0" w:color="auto"/>
                        <w:bottom w:val="none" w:sz="0" w:space="0" w:color="auto"/>
                        <w:right w:val="none" w:sz="0" w:space="0" w:color="auto"/>
                      </w:divBdr>
                      <w:divsChild>
                        <w:div w:id="9505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7392300">
      <w:bodyDiv w:val="1"/>
      <w:marLeft w:val="0"/>
      <w:marRight w:val="0"/>
      <w:marTop w:val="0"/>
      <w:marBottom w:val="0"/>
      <w:divBdr>
        <w:top w:val="none" w:sz="0" w:space="0" w:color="auto"/>
        <w:left w:val="none" w:sz="0" w:space="0" w:color="auto"/>
        <w:bottom w:val="none" w:sz="0" w:space="0" w:color="auto"/>
        <w:right w:val="none" w:sz="0" w:space="0" w:color="auto"/>
      </w:divBdr>
      <w:divsChild>
        <w:div w:id="2096894005">
          <w:marLeft w:val="2700"/>
          <w:marRight w:val="0"/>
          <w:marTop w:val="2460"/>
          <w:marBottom w:val="0"/>
          <w:divBdr>
            <w:top w:val="single" w:sz="2" w:space="0" w:color="77A294"/>
            <w:left w:val="single" w:sz="2" w:space="0" w:color="77A294"/>
            <w:bottom w:val="single" w:sz="2" w:space="0" w:color="77A294"/>
            <w:right w:val="single" w:sz="2" w:space="0" w:color="77A294"/>
          </w:divBdr>
          <w:divsChild>
            <w:div w:id="1567766708">
              <w:marLeft w:val="0"/>
              <w:marRight w:val="0"/>
              <w:marTop w:val="0"/>
              <w:marBottom w:val="0"/>
              <w:divBdr>
                <w:top w:val="single" w:sz="2" w:space="0" w:color="77A294"/>
                <w:left w:val="single" w:sz="2" w:space="0" w:color="77A294"/>
                <w:bottom w:val="single" w:sz="2" w:space="0" w:color="77A294"/>
                <w:right w:val="single" w:sz="2" w:space="0" w:color="77A294"/>
              </w:divBdr>
              <w:divsChild>
                <w:div w:id="892691162">
                  <w:marLeft w:val="0"/>
                  <w:marRight w:val="0"/>
                  <w:marTop w:val="150"/>
                  <w:marBottom w:val="0"/>
                  <w:divBdr>
                    <w:top w:val="single" w:sz="2" w:space="0" w:color="77A294"/>
                    <w:left w:val="single" w:sz="2" w:space="0" w:color="77A294"/>
                    <w:bottom w:val="single" w:sz="2" w:space="0" w:color="77A294"/>
                    <w:right w:val="single" w:sz="2" w:space="0" w:color="77A294"/>
                  </w:divBdr>
                  <w:divsChild>
                    <w:div w:id="1769504648">
                      <w:marLeft w:val="0"/>
                      <w:marRight w:val="0"/>
                      <w:marTop w:val="0"/>
                      <w:marBottom w:val="0"/>
                      <w:divBdr>
                        <w:top w:val="single" w:sz="2" w:space="0" w:color="77A294"/>
                        <w:left w:val="single" w:sz="2" w:space="0" w:color="77A294"/>
                        <w:bottom w:val="single" w:sz="2" w:space="0" w:color="77A294"/>
                        <w:right w:val="single" w:sz="2" w:space="0" w:color="77A294"/>
                      </w:divBdr>
                      <w:divsChild>
                        <w:div w:id="259682435">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037701810">
      <w:bodyDiv w:val="1"/>
      <w:marLeft w:val="0"/>
      <w:marRight w:val="0"/>
      <w:marTop w:val="0"/>
      <w:marBottom w:val="0"/>
      <w:divBdr>
        <w:top w:val="none" w:sz="0" w:space="0" w:color="auto"/>
        <w:left w:val="none" w:sz="0" w:space="0" w:color="auto"/>
        <w:bottom w:val="none" w:sz="0" w:space="0" w:color="auto"/>
        <w:right w:val="none" w:sz="0" w:space="0" w:color="auto"/>
      </w:divBdr>
      <w:divsChild>
        <w:div w:id="1523207552">
          <w:marLeft w:val="0"/>
          <w:marRight w:val="0"/>
          <w:marTop w:val="0"/>
          <w:marBottom w:val="0"/>
          <w:divBdr>
            <w:top w:val="none" w:sz="0" w:space="0" w:color="auto"/>
            <w:left w:val="none" w:sz="0" w:space="0" w:color="auto"/>
            <w:bottom w:val="none" w:sz="0" w:space="0" w:color="auto"/>
            <w:right w:val="none" w:sz="0" w:space="0" w:color="auto"/>
          </w:divBdr>
          <w:divsChild>
            <w:div w:id="1383019920">
              <w:marLeft w:val="0"/>
              <w:marRight w:val="0"/>
              <w:marTop w:val="0"/>
              <w:marBottom w:val="0"/>
              <w:divBdr>
                <w:top w:val="none" w:sz="0" w:space="0" w:color="auto"/>
                <w:left w:val="none" w:sz="0" w:space="0" w:color="auto"/>
                <w:bottom w:val="none" w:sz="0" w:space="0" w:color="auto"/>
                <w:right w:val="none" w:sz="0" w:space="0" w:color="auto"/>
              </w:divBdr>
              <w:divsChild>
                <w:div w:id="447816138">
                  <w:marLeft w:val="0"/>
                  <w:marRight w:val="0"/>
                  <w:marTop w:val="0"/>
                  <w:marBottom w:val="0"/>
                  <w:divBdr>
                    <w:top w:val="none" w:sz="0" w:space="0" w:color="auto"/>
                    <w:left w:val="none" w:sz="0" w:space="0" w:color="auto"/>
                    <w:bottom w:val="none" w:sz="0" w:space="0" w:color="auto"/>
                    <w:right w:val="none" w:sz="0" w:space="0" w:color="auto"/>
                  </w:divBdr>
                  <w:divsChild>
                    <w:div w:id="11493080">
                      <w:marLeft w:val="0"/>
                      <w:marRight w:val="0"/>
                      <w:marTop w:val="0"/>
                      <w:marBottom w:val="0"/>
                      <w:divBdr>
                        <w:top w:val="single" w:sz="4" w:space="1" w:color="C0C0C0"/>
                        <w:left w:val="single" w:sz="4" w:space="1" w:color="C0C0C0"/>
                        <w:bottom w:val="single" w:sz="4" w:space="1" w:color="C0C0C0"/>
                        <w:right w:val="single" w:sz="4" w:space="1" w:color="C0C0C0"/>
                      </w:divBdr>
                      <w:divsChild>
                        <w:div w:id="9770262">
                          <w:marLeft w:val="0"/>
                          <w:marRight w:val="0"/>
                          <w:marTop w:val="0"/>
                          <w:marBottom w:val="0"/>
                          <w:divBdr>
                            <w:top w:val="none" w:sz="0" w:space="0" w:color="auto"/>
                            <w:left w:val="none" w:sz="0" w:space="0" w:color="auto"/>
                            <w:bottom w:val="none" w:sz="0" w:space="0" w:color="auto"/>
                            <w:right w:val="none" w:sz="0" w:space="0" w:color="auto"/>
                          </w:divBdr>
                        </w:div>
                        <w:div w:id="212890270">
                          <w:marLeft w:val="0"/>
                          <w:marRight w:val="0"/>
                          <w:marTop w:val="0"/>
                          <w:marBottom w:val="0"/>
                          <w:divBdr>
                            <w:top w:val="none" w:sz="0" w:space="0" w:color="auto"/>
                            <w:left w:val="none" w:sz="0" w:space="0" w:color="auto"/>
                            <w:bottom w:val="none" w:sz="0" w:space="0" w:color="auto"/>
                            <w:right w:val="none" w:sz="0" w:space="0" w:color="auto"/>
                          </w:divBdr>
                        </w:div>
                        <w:div w:id="1164974986">
                          <w:marLeft w:val="0"/>
                          <w:marRight w:val="0"/>
                          <w:marTop w:val="0"/>
                          <w:marBottom w:val="0"/>
                          <w:divBdr>
                            <w:top w:val="none" w:sz="0" w:space="0" w:color="auto"/>
                            <w:left w:val="none" w:sz="0" w:space="0" w:color="auto"/>
                            <w:bottom w:val="none" w:sz="0" w:space="0" w:color="auto"/>
                            <w:right w:val="none" w:sz="0" w:space="0" w:color="auto"/>
                          </w:divBdr>
                        </w:div>
                        <w:div w:id="130091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8892539">
      <w:bodyDiv w:val="1"/>
      <w:marLeft w:val="0"/>
      <w:marRight w:val="0"/>
      <w:marTop w:val="0"/>
      <w:marBottom w:val="0"/>
      <w:divBdr>
        <w:top w:val="none" w:sz="0" w:space="0" w:color="auto"/>
        <w:left w:val="none" w:sz="0" w:space="0" w:color="auto"/>
        <w:bottom w:val="none" w:sz="0" w:space="0" w:color="auto"/>
        <w:right w:val="none" w:sz="0" w:space="0" w:color="auto"/>
      </w:divBdr>
    </w:div>
    <w:div w:id="1039236440">
      <w:bodyDiv w:val="1"/>
      <w:marLeft w:val="0"/>
      <w:marRight w:val="0"/>
      <w:marTop w:val="0"/>
      <w:marBottom w:val="0"/>
      <w:divBdr>
        <w:top w:val="none" w:sz="0" w:space="0" w:color="auto"/>
        <w:left w:val="none" w:sz="0" w:space="0" w:color="auto"/>
        <w:bottom w:val="none" w:sz="0" w:space="0" w:color="auto"/>
        <w:right w:val="none" w:sz="0" w:space="0" w:color="auto"/>
      </w:divBdr>
      <w:divsChild>
        <w:div w:id="232352494">
          <w:marLeft w:val="0"/>
          <w:marRight w:val="0"/>
          <w:marTop w:val="0"/>
          <w:marBottom w:val="0"/>
          <w:divBdr>
            <w:top w:val="none" w:sz="0" w:space="0" w:color="auto"/>
            <w:left w:val="none" w:sz="0" w:space="0" w:color="auto"/>
            <w:bottom w:val="none" w:sz="0" w:space="0" w:color="auto"/>
            <w:right w:val="none" w:sz="0" w:space="0" w:color="auto"/>
          </w:divBdr>
        </w:div>
        <w:div w:id="258294833">
          <w:marLeft w:val="0"/>
          <w:marRight w:val="0"/>
          <w:marTop w:val="0"/>
          <w:marBottom w:val="0"/>
          <w:divBdr>
            <w:top w:val="none" w:sz="0" w:space="0" w:color="auto"/>
            <w:left w:val="none" w:sz="0" w:space="0" w:color="auto"/>
            <w:bottom w:val="none" w:sz="0" w:space="0" w:color="auto"/>
            <w:right w:val="none" w:sz="0" w:space="0" w:color="auto"/>
          </w:divBdr>
        </w:div>
        <w:div w:id="352076881">
          <w:marLeft w:val="0"/>
          <w:marRight w:val="0"/>
          <w:marTop w:val="0"/>
          <w:marBottom w:val="0"/>
          <w:divBdr>
            <w:top w:val="none" w:sz="0" w:space="0" w:color="auto"/>
            <w:left w:val="none" w:sz="0" w:space="0" w:color="auto"/>
            <w:bottom w:val="none" w:sz="0" w:space="0" w:color="auto"/>
            <w:right w:val="none" w:sz="0" w:space="0" w:color="auto"/>
          </w:divBdr>
        </w:div>
        <w:div w:id="732699151">
          <w:marLeft w:val="0"/>
          <w:marRight w:val="0"/>
          <w:marTop w:val="0"/>
          <w:marBottom w:val="0"/>
          <w:divBdr>
            <w:top w:val="none" w:sz="0" w:space="0" w:color="auto"/>
            <w:left w:val="none" w:sz="0" w:space="0" w:color="auto"/>
            <w:bottom w:val="none" w:sz="0" w:space="0" w:color="auto"/>
            <w:right w:val="none" w:sz="0" w:space="0" w:color="auto"/>
          </w:divBdr>
        </w:div>
        <w:div w:id="841432103">
          <w:marLeft w:val="0"/>
          <w:marRight w:val="0"/>
          <w:marTop w:val="0"/>
          <w:marBottom w:val="0"/>
          <w:divBdr>
            <w:top w:val="none" w:sz="0" w:space="0" w:color="auto"/>
            <w:left w:val="none" w:sz="0" w:space="0" w:color="auto"/>
            <w:bottom w:val="none" w:sz="0" w:space="0" w:color="auto"/>
            <w:right w:val="none" w:sz="0" w:space="0" w:color="auto"/>
          </w:divBdr>
        </w:div>
        <w:div w:id="871114957">
          <w:marLeft w:val="0"/>
          <w:marRight w:val="0"/>
          <w:marTop w:val="0"/>
          <w:marBottom w:val="0"/>
          <w:divBdr>
            <w:top w:val="none" w:sz="0" w:space="0" w:color="auto"/>
            <w:left w:val="none" w:sz="0" w:space="0" w:color="auto"/>
            <w:bottom w:val="none" w:sz="0" w:space="0" w:color="auto"/>
            <w:right w:val="none" w:sz="0" w:space="0" w:color="auto"/>
          </w:divBdr>
        </w:div>
        <w:div w:id="1030912542">
          <w:marLeft w:val="0"/>
          <w:marRight w:val="0"/>
          <w:marTop w:val="0"/>
          <w:marBottom w:val="0"/>
          <w:divBdr>
            <w:top w:val="none" w:sz="0" w:space="0" w:color="auto"/>
            <w:left w:val="none" w:sz="0" w:space="0" w:color="auto"/>
            <w:bottom w:val="none" w:sz="0" w:space="0" w:color="auto"/>
            <w:right w:val="none" w:sz="0" w:space="0" w:color="auto"/>
          </w:divBdr>
        </w:div>
        <w:div w:id="1195775548">
          <w:marLeft w:val="0"/>
          <w:marRight w:val="0"/>
          <w:marTop w:val="0"/>
          <w:marBottom w:val="0"/>
          <w:divBdr>
            <w:top w:val="none" w:sz="0" w:space="0" w:color="auto"/>
            <w:left w:val="none" w:sz="0" w:space="0" w:color="auto"/>
            <w:bottom w:val="none" w:sz="0" w:space="0" w:color="auto"/>
            <w:right w:val="none" w:sz="0" w:space="0" w:color="auto"/>
          </w:divBdr>
        </w:div>
        <w:div w:id="1214583993">
          <w:marLeft w:val="0"/>
          <w:marRight w:val="0"/>
          <w:marTop w:val="0"/>
          <w:marBottom w:val="0"/>
          <w:divBdr>
            <w:top w:val="none" w:sz="0" w:space="0" w:color="auto"/>
            <w:left w:val="none" w:sz="0" w:space="0" w:color="auto"/>
            <w:bottom w:val="none" w:sz="0" w:space="0" w:color="auto"/>
            <w:right w:val="none" w:sz="0" w:space="0" w:color="auto"/>
          </w:divBdr>
        </w:div>
        <w:div w:id="1457916537">
          <w:marLeft w:val="0"/>
          <w:marRight w:val="0"/>
          <w:marTop w:val="0"/>
          <w:marBottom w:val="0"/>
          <w:divBdr>
            <w:top w:val="none" w:sz="0" w:space="0" w:color="auto"/>
            <w:left w:val="none" w:sz="0" w:space="0" w:color="auto"/>
            <w:bottom w:val="none" w:sz="0" w:space="0" w:color="auto"/>
            <w:right w:val="none" w:sz="0" w:space="0" w:color="auto"/>
          </w:divBdr>
        </w:div>
        <w:div w:id="1466390460">
          <w:marLeft w:val="0"/>
          <w:marRight w:val="0"/>
          <w:marTop w:val="0"/>
          <w:marBottom w:val="0"/>
          <w:divBdr>
            <w:top w:val="none" w:sz="0" w:space="0" w:color="auto"/>
            <w:left w:val="none" w:sz="0" w:space="0" w:color="auto"/>
            <w:bottom w:val="none" w:sz="0" w:space="0" w:color="auto"/>
            <w:right w:val="none" w:sz="0" w:space="0" w:color="auto"/>
          </w:divBdr>
        </w:div>
        <w:div w:id="1704936672">
          <w:marLeft w:val="0"/>
          <w:marRight w:val="0"/>
          <w:marTop w:val="0"/>
          <w:marBottom w:val="0"/>
          <w:divBdr>
            <w:top w:val="none" w:sz="0" w:space="0" w:color="auto"/>
            <w:left w:val="none" w:sz="0" w:space="0" w:color="auto"/>
            <w:bottom w:val="none" w:sz="0" w:space="0" w:color="auto"/>
            <w:right w:val="none" w:sz="0" w:space="0" w:color="auto"/>
          </w:divBdr>
        </w:div>
        <w:div w:id="1803231922">
          <w:marLeft w:val="0"/>
          <w:marRight w:val="0"/>
          <w:marTop w:val="0"/>
          <w:marBottom w:val="0"/>
          <w:divBdr>
            <w:top w:val="none" w:sz="0" w:space="0" w:color="auto"/>
            <w:left w:val="none" w:sz="0" w:space="0" w:color="auto"/>
            <w:bottom w:val="none" w:sz="0" w:space="0" w:color="auto"/>
            <w:right w:val="none" w:sz="0" w:space="0" w:color="auto"/>
          </w:divBdr>
        </w:div>
        <w:div w:id="1812163740">
          <w:marLeft w:val="0"/>
          <w:marRight w:val="0"/>
          <w:marTop w:val="0"/>
          <w:marBottom w:val="0"/>
          <w:divBdr>
            <w:top w:val="none" w:sz="0" w:space="0" w:color="auto"/>
            <w:left w:val="none" w:sz="0" w:space="0" w:color="auto"/>
            <w:bottom w:val="none" w:sz="0" w:space="0" w:color="auto"/>
            <w:right w:val="none" w:sz="0" w:space="0" w:color="auto"/>
          </w:divBdr>
        </w:div>
        <w:div w:id="1945989607">
          <w:marLeft w:val="0"/>
          <w:marRight w:val="0"/>
          <w:marTop w:val="0"/>
          <w:marBottom w:val="0"/>
          <w:divBdr>
            <w:top w:val="none" w:sz="0" w:space="0" w:color="auto"/>
            <w:left w:val="none" w:sz="0" w:space="0" w:color="auto"/>
            <w:bottom w:val="none" w:sz="0" w:space="0" w:color="auto"/>
            <w:right w:val="none" w:sz="0" w:space="0" w:color="auto"/>
          </w:divBdr>
        </w:div>
        <w:div w:id="2116561501">
          <w:marLeft w:val="0"/>
          <w:marRight w:val="0"/>
          <w:marTop w:val="0"/>
          <w:marBottom w:val="0"/>
          <w:divBdr>
            <w:top w:val="none" w:sz="0" w:space="0" w:color="auto"/>
            <w:left w:val="none" w:sz="0" w:space="0" w:color="auto"/>
            <w:bottom w:val="none" w:sz="0" w:space="0" w:color="auto"/>
            <w:right w:val="none" w:sz="0" w:space="0" w:color="auto"/>
          </w:divBdr>
        </w:div>
      </w:divsChild>
    </w:div>
    <w:div w:id="1040057345">
      <w:bodyDiv w:val="1"/>
      <w:marLeft w:val="0"/>
      <w:marRight w:val="0"/>
      <w:marTop w:val="0"/>
      <w:marBottom w:val="0"/>
      <w:divBdr>
        <w:top w:val="none" w:sz="0" w:space="0" w:color="auto"/>
        <w:left w:val="none" w:sz="0" w:space="0" w:color="auto"/>
        <w:bottom w:val="none" w:sz="0" w:space="0" w:color="auto"/>
        <w:right w:val="none" w:sz="0" w:space="0" w:color="auto"/>
      </w:divBdr>
    </w:div>
    <w:div w:id="1041398094">
      <w:bodyDiv w:val="1"/>
      <w:marLeft w:val="0"/>
      <w:marRight w:val="0"/>
      <w:marTop w:val="0"/>
      <w:marBottom w:val="0"/>
      <w:divBdr>
        <w:top w:val="none" w:sz="0" w:space="0" w:color="auto"/>
        <w:left w:val="none" w:sz="0" w:space="0" w:color="auto"/>
        <w:bottom w:val="none" w:sz="0" w:space="0" w:color="auto"/>
        <w:right w:val="none" w:sz="0" w:space="0" w:color="auto"/>
      </w:divBdr>
      <w:divsChild>
        <w:div w:id="832526871">
          <w:marLeft w:val="1297"/>
          <w:marRight w:val="0"/>
          <w:marTop w:val="1297"/>
          <w:marBottom w:val="0"/>
          <w:divBdr>
            <w:top w:val="single" w:sz="2" w:space="0" w:color="77A294"/>
            <w:left w:val="single" w:sz="2" w:space="0" w:color="77A294"/>
            <w:bottom w:val="single" w:sz="2" w:space="0" w:color="77A294"/>
            <w:right w:val="single" w:sz="2" w:space="0" w:color="77A294"/>
          </w:divBdr>
          <w:divsChild>
            <w:div w:id="898132243">
              <w:marLeft w:val="0"/>
              <w:marRight w:val="0"/>
              <w:marTop w:val="0"/>
              <w:marBottom w:val="0"/>
              <w:divBdr>
                <w:top w:val="single" w:sz="2" w:space="0" w:color="77A294"/>
                <w:left w:val="single" w:sz="2" w:space="0" w:color="77A294"/>
                <w:bottom w:val="single" w:sz="2" w:space="0" w:color="77A294"/>
                <w:right w:val="single" w:sz="2" w:space="0" w:color="77A294"/>
              </w:divBdr>
              <w:divsChild>
                <w:div w:id="1122919816">
                  <w:marLeft w:val="0"/>
                  <w:marRight w:val="0"/>
                  <w:marTop w:val="34"/>
                  <w:marBottom w:val="0"/>
                  <w:divBdr>
                    <w:top w:val="single" w:sz="2" w:space="0" w:color="77A294"/>
                    <w:left w:val="single" w:sz="2" w:space="0" w:color="77A294"/>
                    <w:bottom w:val="single" w:sz="2" w:space="0" w:color="77A294"/>
                    <w:right w:val="single" w:sz="2" w:space="0" w:color="77A294"/>
                  </w:divBdr>
                  <w:divsChild>
                    <w:div w:id="786045835">
                      <w:marLeft w:val="0"/>
                      <w:marRight w:val="0"/>
                      <w:marTop w:val="0"/>
                      <w:marBottom w:val="0"/>
                      <w:divBdr>
                        <w:top w:val="single" w:sz="2" w:space="0" w:color="77A294"/>
                        <w:left w:val="single" w:sz="2" w:space="0" w:color="77A294"/>
                        <w:bottom w:val="single" w:sz="2" w:space="0" w:color="77A294"/>
                        <w:right w:val="single" w:sz="2" w:space="0" w:color="77A294"/>
                      </w:divBdr>
                      <w:divsChild>
                        <w:div w:id="55976954">
                          <w:marLeft w:val="0"/>
                          <w:marRight w:val="0"/>
                          <w:marTop w:val="68"/>
                          <w:marBottom w:val="68"/>
                          <w:divBdr>
                            <w:top w:val="single" w:sz="2" w:space="0" w:color="77A294"/>
                            <w:left w:val="single" w:sz="2" w:space="0" w:color="77A294"/>
                            <w:bottom w:val="single" w:sz="2" w:space="0" w:color="77A294"/>
                            <w:right w:val="single" w:sz="2" w:space="0" w:color="77A294"/>
                          </w:divBdr>
                          <w:divsChild>
                            <w:div w:id="1040327951">
                              <w:marLeft w:val="0"/>
                              <w:marRight w:val="68"/>
                              <w:marTop w:val="0"/>
                              <w:marBottom w:val="0"/>
                              <w:divBdr>
                                <w:top w:val="none" w:sz="0" w:space="0" w:color="auto"/>
                                <w:left w:val="none" w:sz="0" w:space="0" w:color="auto"/>
                                <w:bottom w:val="none" w:sz="0" w:space="0" w:color="auto"/>
                                <w:right w:val="none" w:sz="0" w:space="0" w:color="auto"/>
                              </w:divBdr>
                            </w:div>
                            <w:div w:id="1077050897">
                              <w:marLeft w:val="0"/>
                              <w:marRight w:val="0"/>
                              <w:marTop w:val="0"/>
                              <w:marBottom w:val="0"/>
                              <w:divBdr>
                                <w:top w:val="single" w:sz="2" w:space="0" w:color="77A294"/>
                                <w:left w:val="single" w:sz="2" w:space="0" w:color="77A294"/>
                                <w:bottom w:val="single" w:sz="2" w:space="0" w:color="77A294"/>
                                <w:right w:val="single" w:sz="2" w:space="0" w:color="77A294"/>
                              </w:divBdr>
                            </w:div>
                            <w:div w:id="129027961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420757236">
                          <w:marLeft w:val="0"/>
                          <w:marRight w:val="0"/>
                          <w:marTop w:val="68"/>
                          <w:marBottom w:val="68"/>
                          <w:divBdr>
                            <w:top w:val="single" w:sz="2" w:space="0" w:color="77A294"/>
                            <w:left w:val="single" w:sz="2" w:space="0" w:color="77A294"/>
                            <w:bottom w:val="single" w:sz="2" w:space="0" w:color="77A294"/>
                            <w:right w:val="single" w:sz="2" w:space="0" w:color="77A294"/>
                          </w:divBdr>
                          <w:divsChild>
                            <w:div w:id="820345583">
                              <w:marLeft w:val="0"/>
                              <w:marRight w:val="68"/>
                              <w:marTop w:val="0"/>
                              <w:marBottom w:val="0"/>
                              <w:divBdr>
                                <w:top w:val="none" w:sz="0" w:space="0" w:color="auto"/>
                                <w:left w:val="none" w:sz="0" w:space="0" w:color="auto"/>
                                <w:bottom w:val="none" w:sz="0" w:space="0" w:color="auto"/>
                                <w:right w:val="none" w:sz="0" w:space="0" w:color="auto"/>
                              </w:divBdr>
                            </w:div>
                            <w:div w:id="1450705936">
                              <w:marLeft w:val="0"/>
                              <w:marRight w:val="0"/>
                              <w:marTop w:val="0"/>
                              <w:marBottom w:val="0"/>
                              <w:divBdr>
                                <w:top w:val="single" w:sz="2" w:space="0" w:color="77A294"/>
                                <w:left w:val="single" w:sz="2" w:space="0" w:color="77A294"/>
                                <w:bottom w:val="single" w:sz="2" w:space="0" w:color="77A294"/>
                                <w:right w:val="single" w:sz="2" w:space="0" w:color="77A294"/>
                              </w:divBdr>
                            </w:div>
                            <w:div w:id="153689414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439983454">
                          <w:marLeft w:val="0"/>
                          <w:marRight w:val="0"/>
                          <w:marTop w:val="68"/>
                          <w:marBottom w:val="68"/>
                          <w:divBdr>
                            <w:top w:val="single" w:sz="2" w:space="0" w:color="77A294"/>
                            <w:left w:val="single" w:sz="2" w:space="0" w:color="77A294"/>
                            <w:bottom w:val="single" w:sz="2" w:space="0" w:color="77A294"/>
                            <w:right w:val="single" w:sz="2" w:space="0" w:color="77A294"/>
                          </w:divBdr>
                          <w:divsChild>
                            <w:div w:id="655652121">
                              <w:marLeft w:val="0"/>
                              <w:marRight w:val="0"/>
                              <w:marTop w:val="0"/>
                              <w:marBottom w:val="0"/>
                              <w:divBdr>
                                <w:top w:val="single" w:sz="2" w:space="0" w:color="77A294"/>
                                <w:left w:val="single" w:sz="2" w:space="0" w:color="77A294"/>
                                <w:bottom w:val="single" w:sz="2" w:space="0" w:color="77A294"/>
                                <w:right w:val="single" w:sz="2" w:space="0" w:color="77A294"/>
                              </w:divBdr>
                            </w:div>
                            <w:div w:id="1339119007">
                              <w:marLeft w:val="0"/>
                              <w:marRight w:val="0"/>
                              <w:marTop w:val="0"/>
                              <w:marBottom w:val="0"/>
                              <w:divBdr>
                                <w:top w:val="single" w:sz="2" w:space="0" w:color="77A294"/>
                                <w:left w:val="single" w:sz="2" w:space="0" w:color="77A294"/>
                                <w:bottom w:val="single" w:sz="2" w:space="0" w:color="77A294"/>
                                <w:right w:val="single" w:sz="2" w:space="0" w:color="77A294"/>
                              </w:divBdr>
                            </w:div>
                            <w:div w:id="2066947235">
                              <w:marLeft w:val="0"/>
                              <w:marRight w:val="68"/>
                              <w:marTop w:val="0"/>
                              <w:marBottom w:val="0"/>
                              <w:divBdr>
                                <w:top w:val="none" w:sz="0" w:space="0" w:color="auto"/>
                                <w:left w:val="none" w:sz="0" w:space="0" w:color="auto"/>
                                <w:bottom w:val="none" w:sz="0" w:space="0" w:color="auto"/>
                                <w:right w:val="none" w:sz="0" w:space="0" w:color="auto"/>
                              </w:divBdr>
                            </w:div>
                          </w:divsChild>
                        </w:div>
                        <w:div w:id="1460759007">
                          <w:marLeft w:val="0"/>
                          <w:marRight w:val="0"/>
                          <w:marTop w:val="68"/>
                          <w:marBottom w:val="68"/>
                          <w:divBdr>
                            <w:top w:val="single" w:sz="2" w:space="0" w:color="77A294"/>
                            <w:left w:val="single" w:sz="2" w:space="0" w:color="77A294"/>
                            <w:bottom w:val="single" w:sz="2" w:space="0" w:color="77A294"/>
                            <w:right w:val="single" w:sz="2" w:space="0" w:color="77A294"/>
                          </w:divBdr>
                          <w:divsChild>
                            <w:div w:id="209151416">
                              <w:marLeft w:val="0"/>
                              <w:marRight w:val="0"/>
                              <w:marTop w:val="0"/>
                              <w:marBottom w:val="0"/>
                              <w:divBdr>
                                <w:top w:val="single" w:sz="2" w:space="0" w:color="77A294"/>
                                <w:left w:val="single" w:sz="2" w:space="0" w:color="77A294"/>
                                <w:bottom w:val="single" w:sz="2" w:space="0" w:color="77A294"/>
                                <w:right w:val="single" w:sz="2" w:space="0" w:color="77A294"/>
                              </w:divBdr>
                            </w:div>
                            <w:div w:id="622342496">
                              <w:marLeft w:val="0"/>
                              <w:marRight w:val="68"/>
                              <w:marTop w:val="0"/>
                              <w:marBottom w:val="0"/>
                              <w:divBdr>
                                <w:top w:val="none" w:sz="0" w:space="0" w:color="auto"/>
                                <w:left w:val="none" w:sz="0" w:space="0" w:color="auto"/>
                                <w:bottom w:val="none" w:sz="0" w:space="0" w:color="auto"/>
                                <w:right w:val="none" w:sz="0" w:space="0" w:color="auto"/>
                              </w:divBdr>
                            </w:div>
                            <w:div w:id="130812369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755784580">
                          <w:marLeft w:val="0"/>
                          <w:marRight w:val="0"/>
                          <w:marTop w:val="68"/>
                          <w:marBottom w:val="68"/>
                          <w:divBdr>
                            <w:top w:val="single" w:sz="2" w:space="0" w:color="77A294"/>
                            <w:left w:val="single" w:sz="2" w:space="0" w:color="77A294"/>
                            <w:bottom w:val="single" w:sz="2" w:space="0" w:color="77A294"/>
                            <w:right w:val="single" w:sz="2" w:space="0" w:color="77A294"/>
                          </w:divBdr>
                          <w:divsChild>
                            <w:div w:id="742802449">
                              <w:marLeft w:val="0"/>
                              <w:marRight w:val="0"/>
                              <w:marTop w:val="0"/>
                              <w:marBottom w:val="0"/>
                              <w:divBdr>
                                <w:top w:val="single" w:sz="2" w:space="0" w:color="77A294"/>
                                <w:left w:val="single" w:sz="2" w:space="0" w:color="77A294"/>
                                <w:bottom w:val="single" w:sz="2" w:space="0" w:color="77A294"/>
                                <w:right w:val="single" w:sz="2" w:space="0" w:color="77A294"/>
                              </w:divBdr>
                            </w:div>
                            <w:div w:id="974407870">
                              <w:marLeft w:val="0"/>
                              <w:marRight w:val="68"/>
                              <w:marTop w:val="0"/>
                              <w:marBottom w:val="0"/>
                              <w:divBdr>
                                <w:top w:val="none" w:sz="0" w:space="0" w:color="auto"/>
                                <w:left w:val="none" w:sz="0" w:space="0" w:color="auto"/>
                                <w:bottom w:val="none" w:sz="0" w:space="0" w:color="auto"/>
                                <w:right w:val="none" w:sz="0" w:space="0" w:color="auto"/>
                              </w:divBdr>
                            </w:div>
                            <w:div w:id="106833468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860583760">
                          <w:marLeft w:val="0"/>
                          <w:marRight w:val="0"/>
                          <w:marTop w:val="68"/>
                          <w:marBottom w:val="68"/>
                          <w:divBdr>
                            <w:top w:val="single" w:sz="2" w:space="0" w:color="77A294"/>
                            <w:left w:val="single" w:sz="2" w:space="0" w:color="77A294"/>
                            <w:bottom w:val="single" w:sz="2" w:space="0" w:color="77A294"/>
                            <w:right w:val="single" w:sz="2" w:space="0" w:color="77A294"/>
                          </w:divBdr>
                          <w:divsChild>
                            <w:div w:id="359823075">
                              <w:marLeft w:val="0"/>
                              <w:marRight w:val="68"/>
                              <w:marTop w:val="0"/>
                              <w:marBottom w:val="0"/>
                              <w:divBdr>
                                <w:top w:val="none" w:sz="0" w:space="0" w:color="auto"/>
                                <w:left w:val="none" w:sz="0" w:space="0" w:color="auto"/>
                                <w:bottom w:val="none" w:sz="0" w:space="0" w:color="auto"/>
                                <w:right w:val="none" w:sz="0" w:space="0" w:color="auto"/>
                              </w:divBdr>
                            </w:div>
                            <w:div w:id="1624455688">
                              <w:marLeft w:val="0"/>
                              <w:marRight w:val="0"/>
                              <w:marTop w:val="0"/>
                              <w:marBottom w:val="0"/>
                              <w:divBdr>
                                <w:top w:val="single" w:sz="2" w:space="0" w:color="77A294"/>
                                <w:left w:val="single" w:sz="2" w:space="0" w:color="77A294"/>
                                <w:bottom w:val="single" w:sz="2" w:space="0" w:color="77A294"/>
                                <w:right w:val="single" w:sz="2" w:space="0" w:color="77A294"/>
                              </w:divBdr>
                            </w:div>
                            <w:div w:id="211597399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875069457">
                          <w:marLeft w:val="0"/>
                          <w:marRight w:val="0"/>
                          <w:marTop w:val="68"/>
                          <w:marBottom w:val="68"/>
                          <w:divBdr>
                            <w:top w:val="single" w:sz="2" w:space="0" w:color="77A294"/>
                            <w:left w:val="single" w:sz="2" w:space="0" w:color="77A294"/>
                            <w:bottom w:val="single" w:sz="2" w:space="0" w:color="77A294"/>
                            <w:right w:val="single" w:sz="2" w:space="0" w:color="77A294"/>
                          </w:divBdr>
                          <w:divsChild>
                            <w:div w:id="44264920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1042366999">
      <w:bodyDiv w:val="1"/>
      <w:marLeft w:val="0"/>
      <w:marRight w:val="0"/>
      <w:marTop w:val="0"/>
      <w:marBottom w:val="0"/>
      <w:divBdr>
        <w:top w:val="none" w:sz="0" w:space="0" w:color="auto"/>
        <w:left w:val="none" w:sz="0" w:space="0" w:color="auto"/>
        <w:bottom w:val="none" w:sz="0" w:space="0" w:color="auto"/>
        <w:right w:val="none" w:sz="0" w:space="0" w:color="auto"/>
      </w:divBdr>
      <w:divsChild>
        <w:div w:id="782499845">
          <w:marLeft w:val="0"/>
          <w:marRight w:val="0"/>
          <w:marTop w:val="0"/>
          <w:marBottom w:val="0"/>
          <w:divBdr>
            <w:top w:val="none" w:sz="0" w:space="0" w:color="auto"/>
            <w:left w:val="none" w:sz="0" w:space="0" w:color="auto"/>
            <w:bottom w:val="none" w:sz="0" w:space="0" w:color="auto"/>
            <w:right w:val="none" w:sz="0" w:space="0" w:color="auto"/>
          </w:divBdr>
          <w:divsChild>
            <w:div w:id="1890218303">
              <w:marLeft w:val="0"/>
              <w:marRight w:val="0"/>
              <w:marTop w:val="0"/>
              <w:marBottom w:val="0"/>
              <w:divBdr>
                <w:top w:val="none" w:sz="0" w:space="0" w:color="auto"/>
                <w:left w:val="none" w:sz="0" w:space="0" w:color="auto"/>
                <w:bottom w:val="none" w:sz="0" w:space="0" w:color="auto"/>
                <w:right w:val="none" w:sz="0" w:space="0" w:color="auto"/>
              </w:divBdr>
              <w:divsChild>
                <w:div w:id="492374380">
                  <w:marLeft w:val="0"/>
                  <w:marRight w:val="0"/>
                  <w:marTop w:val="0"/>
                  <w:marBottom w:val="120"/>
                  <w:divBdr>
                    <w:top w:val="none" w:sz="0" w:space="0" w:color="auto"/>
                    <w:left w:val="none" w:sz="0" w:space="0" w:color="auto"/>
                    <w:bottom w:val="none" w:sz="0" w:space="0" w:color="auto"/>
                    <w:right w:val="none" w:sz="0" w:space="0" w:color="auto"/>
                  </w:divBdr>
                </w:div>
                <w:div w:id="182507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289917">
      <w:bodyDiv w:val="1"/>
      <w:marLeft w:val="0"/>
      <w:marRight w:val="0"/>
      <w:marTop w:val="0"/>
      <w:marBottom w:val="0"/>
      <w:divBdr>
        <w:top w:val="none" w:sz="0" w:space="0" w:color="auto"/>
        <w:left w:val="none" w:sz="0" w:space="0" w:color="auto"/>
        <w:bottom w:val="none" w:sz="0" w:space="0" w:color="auto"/>
        <w:right w:val="none" w:sz="0" w:space="0" w:color="auto"/>
      </w:divBdr>
      <w:divsChild>
        <w:div w:id="1493376113">
          <w:marLeft w:val="25"/>
          <w:marRight w:val="0"/>
          <w:marTop w:val="0"/>
          <w:marBottom w:val="0"/>
          <w:divBdr>
            <w:top w:val="none" w:sz="0" w:space="0" w:color="auto"/>
            <w:left w:val="none" w:sz="0" w:space="0" w:color="auto"/>
            <w:bottom w:val="none" w:sz="0" w:space="0" w:color="auto"/>
            <w:right w:val="none" w:sz="0" w:space="0" w:color="auto"/>
          </w:divBdr>
        </w:div>
      </w:divsChild>
    </w:div>
    <w:div w:id="1043480479">
      <w:bodyDiv w:val="1"/>
      <w:marLeft w:val="0"/>
      <w:marRight w:val="0"/>
      <w:marTop w:val="0"/>
      <w:marBottom w:val="0"/>
      <w:divBdr>
        <w:top w:val="none" w:sz="0" w:space="0" w:color="auto"/>
        <w:left w:val="none" w:sz="0" w:space="0" w:color="auto"/>
        <w:bottom w:val="none" w:sz="0" w:space="0" w:color="auto"/>
        <w:right w:val="none" w:sz="0" w:space="0" w:color="auto"/>
      </w:divBdr>
      <w:divsChild>
        <w:div w:id="1235164681">
          <w:marLeft w:val="0"/>
          <w:marRight w:val="0"/>
          <w:marTop w:val="0"/>
          <w:marBottom w:val="0"/>
          <w:divBdr>
            <w:top w:val="none" w:sz="0" w:space="0" w:color="auto"/>
            <w:left w:val="none" w:sz="0" w:space="0" w:color="auto"/>
            <w:bottom w:val="none" w:sz="0" w:space="0" w:color="auto"/>
            <w:right w:val="none" w:sz="0" w:space="0" w:color="auto"/>
          </w:divBdr>
          <w:divsChild>
            <w:div w:id="1160542759">
              <w:marLeft w:val="0"/>
              <w:marRight w:val="0"/>
              <w:marTop w:val="0"/>
              <w:marBottom w:val="0"/>
              <w:divBdr>
                <w:top w:val="none" w:sz="0" w:space="0" w:color="auto"/>
                <w:left w:val="none" w:sz="0" w:space="0" w:color="auto"/>
                <w:bottom w:val="none" w:sz="0" w:space="0" w:color="auto"/>
                <w:right w:val="none" w:sz="0" w:space="0" w:color="auto"/>
              </w:divBdr>
              <w:divsChild>
                <w:div w:id="1465730432">
                  <w:marLeft w:val="0"/>
                  <w:marRight w:val="0"/>
                  <w:marTop w:val="0"/>
                  <w:marBottom w:val="0"/>
                  <w:divBdr>
                    <w:top w:val="none" w:sz="0" w:space="0" w:color="auto"/>
                    <w:left w:val="none" w:sz="0" w:space="0" w:color="auto"/>
                    <w:bottom w:val="none" w:sz="0" w:space="0" w:color="auto"/>
                    <w:right w:val="none" w:sz="0" w:space="0" w:color="auto"/>
                  </w:divBdr>
                  <w:divsChild>
                    <w:div w:id="1244024539">
                      <w:marLeft w:val="0"/>
                      <w:marRight w:val="0"/>
                      <w:marTop w:val="0"/>
                      <w:marBottom w:val="0"/>
                      <w:divBdr>
                        <w:top w:val="none" w:sz="0" w:space="0" w:color="auto"/>
                        <w:left w:val="none" w:sz="0" w:space="0" w:color="auto"/>
                        <w:bottom w:val="none" w:sz="0" w:space="0" w:color="auto"/>
                        <w:right w:val="none" w:sz="0" w:space="0" w:color="auto"/>
                      </w:divBdr>
                      <w:divsChild>
                        <w:div w:id="131555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54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329705">
      <w:bodyDiv w:val="1"/>
      <w:marLeft w:val="0"/>
      <w:marRight w:val="0"/>
      <w:marTop w:val="0"/>
      <w:marBottom w:val="0"/>
      <w:divBdr>
        <w:top w:val="none" w:sz="0" w:space="0" w:color="auto"/>
        <w:left w:val="none" w:sz="0" w:space="0" w:color="auto"/>
        <w:bottom w:val="none" w:sz="0" w:space="0" w:color="auto"/>
        <w:right w:val="none" w:sz="0" w:space="0" w:color="auto"/>
      </w:divBdr>
    </w:div>
    <w:div w:id="1044990457">
      <w:bodyDiv w:val="1"/>
      <w:marLeft w:val="0"/>
      <w:marRight w:val="0"/>
      <w:marTop w:val="0"/>
      <w:marBottom w:val="0"/>
      <w:divBdr>
        <w:top w:val="none" w:sz="0" w:space="0" w:color="auto"/>
        <w:left w:val="none" w:sz="0" w:space="0" w:color="auto"/>
        <w:bottom w:val="none" w:sz="0" w:space="0" w:color="auto"/>
        <w:right w:val="none" w:sz="0" w:space="0" w:color="auto"/>
      </w:divBdr>
      <w:divsChild>
        <w:div w:id="217791617">
          <w:marLeft w:val="0"/>
          <w:marRight w:val="0"/>
          <w:marTop w:val="0"/>
          <w:marBottom w:val="0"/>
          <w:divBdr>
            <w:top w:val="none" w:sz="0" w:space="0" w:color="auto"/>
            <w:left w:val="none" w:sz="0" w:space="0" w:color="auto"/>
            <w:bottom w:val="none" w:sz="0" w:space="0" w:color="auto"/>
            <w:right w:val="none" w:sz="0" w:space="0" w:color="auto"/>
          </w:divBdr>
          <w:divsChild>
            <w:div w:id="623585817">
              <w:marLeft w:val="0"/>
              <w:marRight w:val="0"/>
              <w:marTop w:val="0"/>
              <w:marBottom w:val="0"/>
              <w:divBdr>
                <w:top w:val="none" w:sz="0" w:space="0" w:color="auto"/>
                <w:left w:val="none" w:sz="0" w:space="0" w:color="auto"/>
                <w:bottom w:val="none" w:sz="0" w:space="0" w:color="auto"/>
                <w:right w:val="none" w:sz="0" w:space="0" w:color="auto"/>
              </w:divBdr>
              <w:divsChild>
                <w:div w:id="738748644">
                  <w:marLeft w:val="0"/>
                  <w:marRight w:val="0"/>
                  <w:marTop w:val="0"/>
                  <w:marBottom w:val="0"/>
                  <w:divBdr>
                    <w:top w:val="none" w:sz="0" w:space="0" w:color="auto"/>
                    <w:left w:val="none" w:sz="0" w:space="0" w:color="auto"/>
                    <w:bottom w:val="none" w:sz="0" w:space="0" w:color="auto"/>
                    <w:right w:val="none" w:sz="0" w:space="0" w:color="auto"/>
                  </w:divBdr>
                  <w:divsChild>
                    <w:div w:id="75925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5369117">
      <w:bodyDiv w:val="1"/>
      <w:marLeft w:val="0"/>
      <w:marRight w:val="0"/>
      <w:marTop w:val="0"/>
      <w:marBottom w:val="0"/>
      <w:divBdr>
        <w:top w:val="none" w:sz="0" w:space="0" w:color="auto"/>
        <w:left w:val="none" w:sz="0" w:space="0" w:color="auto"/>
        <w:bottom w:val="none" w:sz="0" w:space="0" w:color="auto"/>
        <w:right w:val="none" w:sz="0" w:space="0" w:color="auto"/>
      </w:divBdr>
      <w:divsChild>
        <w:div w:id="1827743208">
          <w:marLeft w:val="-3375"/>
          <w:marRight w:val="0"/>
          <w:marTop w:val="75"/>
          <w:marBottom w:val="0"/>
          <w:divBdr>
            <w:top w:val="none" w:sz="0" w:space="0" w:color="auto"/>
            <w:left w:val="none" w:sz="0" w:space="0" w:color="auto"/>
            <w:bottom w:val="none" w:sz="0" w:space="0" w:color="auto"/>
            <w:right w:val="none" w:sz="0" w:space="0" w:color="auto"/>
          </w:divBdr>
          <w:divsChild>
            <w:div w:id="441804770">
              <w:marLeft w:val="1950"/>
              <w:marRight w:val="0"/>
              <w:marTop w:val="0"/>
              <w:marBottom w:val="0"/>
              <w:divBdr>
                <w:top w:val="none" w:sz="0" w:space="0" w:color="auto"/>
                <w:left w:val="none" w:sz="0" w:space="0" w:color="auto"/>
                <w:bottom w:val="none" w:sz="0" w:space="0" w:color="auto"/>
                <w:right w:val="none" w:sz="0" w:space="0" w:color="auto"/>
              </w:divBdr>
              <w:divsChild>
                <w:div w:id="75592546">
                  <w:marLeft w:val="75"/>
                  <w:marRight w:val="75"/>
                  <w:marTop w:val="0"/>
                  <w:marBottom w:val="225"/>
                  <w:divBdr>
                    <w:top w:val="none" w:sz="0" w:space="0" w:color="auto"/>
                    <w:left w:val="none" w:sz="0" w:space="0" w:color="auto"/>
                    <w:bottom w:val="none" w:sz="0" w:space="0" w:color="auto"/>
                    <w:right w:val="none" w:sz="0" w:space="0" w:color="auto"/>
                  </w:divBdr>
                </w:div>
                <w:div w:id="631136976">
                  <w:marLeft w:val="0"/>
                  <w:marRight w:val="75"/>
                  <w:marTop w:val="0"/>
                  <w:marBottom w:val="75"/>
                  <w:divBdr>
                    <w:top w:val="none" w:sz="0" w:space="0" w:color="auto"/>
                    <w:left w:val="none" w:sz="0" w:space="0" w:color="auto"/>
                    <w:bottom w:val="none" w:sz="0" w:space="0" w:color="auto"/>
                    <w:right w:val="none" w:sz="0" w:space="0" w:color="auto"/>
                  </w:divBdr>
                </w:div>
                <w:div w:id="1925871121">
                  <w:marLeft w:val="0"/>
                  <w:marRight w:val="75"/>
                  <w:marTop w:val="0"/>
                  <w:marBottom w:val="75"/>
                  <w:divBdr>
                    <w:top w:val="none" w:sz="0" w:space="0" w:color="auto"/>
                    <w:left w:val="none" w:sz="0" w:space="0" w:color="auto"/>
                    <w:bottom w:val="none" w:sz="0" w:space="0" w:color="auto"/>
                    <w:right w:val="none" w:sz="0" w:space="0" w:color="auto"/>
                  </w:divBdr>
                </w:div>
                <w:div w:id="1998263093">
                  <w:marLeft w:val="0"/>
                  <w:marRight w:val="75"/>
                  <w:marTop w:val="0"/>
                  <w:marBottom w:val="75"/>
                  <w:divBdr>
                    <w:top w:val="none" w:sz="0" w:space="0" w:color="auto"/>
                    <w:left w:val="none" w:sz="0" w:space="0" w:color="auto"/>
                    <w:bottom w:val="none" w:sz="0" w:space="0" w:color="auto"/>
                    <w:right w:val="none" w:sz="0" w:space="0" w:color="auto"/>
                  </w:divBdr>
                </w:div>
              </w:divsChild>
            </w:div>
          </w:divsChild>
        </w:div>
      </w:divsChild>
    </w:div>
    <w:div w:id="1045370221">
      <w:bodyDiv w:val="1"/>
      <w:marLeft w:val="0"/>
      <w:marRight w:val="0"/>
      <w:marTop w:val="0"/>
      <w:marBottom w:val="0"/>
      <w:divBdr>
        <w:top w:val="none" w:sz="0" w:space="0" w:color="auto"/>
        <w:left w:val="none" w:sz="0" w:space="0" w:color="auto"/>
        <w:bottom w:val="none" w:sz="0" w:space="0" w:color="auto"/>
        <w:right w:val="none" w:sz="0" w:space="0" w:color="auto"/>
      </w:divBdr>
      <w:divsChild>
        <w:div w:id="393547088">
          <w:marLeft w:val="13"/>
          <w:marRight w:val="0"/>
          <w:marTop w:val="0"/>
          <w:marBottom w:val="113"/>
          <w:divBdr>
            <w:top w:val="none" w:sz="0" w:space="0" w:color="auto"/>
            <w:left w:val="none" w:sz="0" w:space="0" w:color="auto"/>
            <w:bottom w:val="none" w:sz="0" w:space="0" w:color="auto"/>
            <w:right w:val="none" w:sz="0" w:space="0" w:color="auto"/>
          </w:divBdr>
          <w:divsChild>
            <w:div w:id="1819809314">
              <w:marLeft w:val="0"/>
              <w:marRight w:val="0"/>
              <w:marTop w:val="0"/>
              <w:marBottom w:val="0"/>
              <w:divBdr>
                <w:top w:val="none" w:sz="0" w:space="0" w:color="auto"/>
                <w:left w:val="none" w:sz="0" w:space="0" w:color="auto"/>
                <w:bottom w:val="none" w:sz="0" w:space="0" w:color="auto"/>
                <w:right w:val="none" w:sz="0" w:space="0" w:color="auto"/>
              </w:divBdr>
              <w:divsChild>
                <w:div w:id="1172792627">
                  <w:marLeft w:val="0"/>
                  <w:marRight w:val="0"/>
                  <w:marTop w:val="0"/>
                  <w:marBottom w:val="0"/>
                  <w:divBdr>
                    <w:top w:val="none" w:sz="0" w:space="0" w:color="auto"/>
                    <w:left w:val="none" w:sz="0" w:space="0" w:color="auto"/>
                    <w:bottom w:val="none" w:sz="0" w:space="0" w:color="auto"/>
                    <w:right w:val="none" w:sz="0" w:space="0" w:color="auto"/>
                  </w:divBdr>
                  <w:divsChild>
                    <w:div w:id="298070822">
                      <w:marLeft w:val="0"/>
                      <w:marRight w:val="0"/>
                      <w:marTop w:val="0"/>
                      <w:marBottom w:val="250"/>
                      <w:divBdr>
                        <w:top w:val="none" w:sz="0" w:space="0" w:color="auto"/>
                        <w:left w:val="none" w:sz="0" w:space="0" w:color="auto"/>
                        <w:bottom w:val="none" w:sz="0" w:space="0" w:color="auto"/>
                        <w:right w:val="none" w:sz="0" w:space="0" w:color="auto"/>
                      </w:divBdr>
                      <w:divsChild>
                        <w:div w:id="194572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5520652">
      <w:bodyDiv w:val="1"/>
      <w:marLeft w:val="0"/>
      <w:marRight w:val="0"/>
      <w:marTop w:val="0"/>
      <w:marBottom w:val="0"/>
      <w:divBdr>
        <w:top w:val="none" w:sz="0" w:space="0" w:color="auto"/>
        <w:left w:val="none" w:sz="0" w:space="0" w:color="auto"/>
        <w:bottom w:val="none" w:sz="0" w:space="0" w:color="auto"/>
        <w:right w:val="none" w:sz="0" w:space="0" w:color="auto"/>
      </w:divBdr>
      <w:divsChild>
        <w:div w:id="476073644">
          <w:marLeft w:val="0"/>
          <w:marRight w:val="0"/>
          <w:marTop w:val="0"/>
          <w:marBottom w:val="0"/>
          <w:divBdr>
            <w:top w:val="none" w:sz="0" w:space="0" w:color="auto"/>
            <w:left w:val="none" w:sz="0" w:space="0" w:color="auto"/>
            <w:bottom w:val="none" w:sz="0" w:space="0" w:color="auto"/>
            <w:right w:val="none" w:sz="0" w:space="0" w:color="auto"/>
          </w:divBdr>
          <w:divsChild>
            <w:div w:id="1221789974">
              <w:marLeft w:val="0"/>
              <w:marRight w:val="0"/>
              <w:marTop w:val="0"/>
              <w:marBottom w:val="0"/>
              <w:divBdr>
                <w:top w:val="none" w:sz="0" w:space="0" w:color="auto"/>
                <w:left w:val="none" w:sz="0" w:space="0" w:color="auto"/>
                <w:bottom w:val="none" w:sz="0" w:space="0" w:color="auto"/>
                <w:right w:val="none" w:sz="0" w:space="0" w:color="auto"/>
              </w:divBdr>
              <w:divsChild>
                <w:div w:id="1418601526">
                  <w:marLeft w:val="0"/>
                  <w:marRight w:val="0"/>
                  <w:marTop w:val="0"/>
                  <w:marBottom w:val="0"/>
                  <w:divBdr>
                    <w:top w:val="none" w:sz="0" w:space="0" w:color="auto"/>
                    <w:left w:val="none" w:sz="0" w:space="0" w:color="auto"/>
                    <w:bottom w:val="none" w:sz="0" w:space="0" w:color="auto"/>
                    <w:right w:val="none" w:sz="0" w:space="0" w:color="auto"/>
                  </w:divBdr>
                  <w:divsChild>
                    <w:div w:id="1464422915">
                      <w:marLeft w:val="0"/>
                      <w:marRight w:val="0"/>
                      <w:marTop w:val="0"/>
                      <w:marBottom w:val="0"/>
                      <w:divBdr>
                        <w:top w:val="none" w:sz="0" w:space="0" w:color="auto"/>
                        <w:left w:val="none" w:sz="0" w:space="0" w:color="auto"/>
                        <w:bottom w:val="none" w:sz="0" w:space="0" w:color="auto"/>
                        <w:right w:val="none" w:sz="0" w:space="0" w:color="auto"/>
                      </w:divBdr>
                      <w:divsChild>
                        <w:div w:id="2027633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7070596">
      <w:bodyDiv w:val="1"/>
      <w:marLeft w:val="0"/>
      <w:marRight w:val="0"/>
      <w:marTop w:val="0"/>
      <w:marBottom w:val="0"/>
      <w:divBdr>
        <w:top w:val="none" w:sz="0" w:space="0" w:color="auto"/>
        <w:left w:val="none" w:sz="0" w:space="0" w:color="auto"/>
        <w:bottom w:val="none" w:sz="0" w:space="0" w:color="auto"/>
        <w:right w:val="none" w:sz="0" w:space="0" w:color="auto"/>
      </w:divBdr>
      <w:divsChild>
        <w:div w:id="442458817">
          <w:marLeft w:val="0"/>
          <w:marRight w:val="0"/>
          <w:marTop w:val="0"/>
          <w:marBottom w:val="0"/>
          <w:divBdr>
            <w:top w:val="none" w:sz="0" w:space="0" w:color="auto"/>
            <w:left w:val="none" w:sz="0" w:space="0" w:color="auto"/>
            <w:bottom w:val="none" w:sz="0" w:space="0" w:color="auto"/>
            <w:right w:val="none" w:sz="0" w:space="0" w:color="auto"/>
          </w:divBdr>
          <w:divsChild>
            <w:div w:id="208346588">
              <w:marLeft w:val="0"/>
              <w:marRight w:val="0"/>
              <w:marTop w:val="0"/>
              <w:marBottom w:val="0"/>
              <w:divBdr>
                <w:top w:val="none" w:sz="0" w:space="0" w:color="auto"/>
                <w:left w:val="none" w:sz="0" w:space="0" w:color="auto"/>
                <w:bottom w:val="none" w:sz="0" w:space="0" w:color="auto"/>
                <w:right w:val="none" w:sz="0" w:space="0" w:color="auto"/>
              </w:divBdr>
              <w:divsChild>
                <w:div w:id="1059983391">
                  <w:marLeft w:val="0"/>
                  <w:marRight w:val="0"/>
                  <w:marTop w:val="0"/>
                  <w:marBottom w:val="0"/>
                  <w:divBdr>
                    <w:top w:val="none" w:sz="0" w:space="0" w:color="auto"/>
                    <w:left w:val="none" w:sz="0" w:space="0" w:color="auto"/>
                    <w:bottom w:val="none" w:sz="0" w:space="0" w:color="auto"/>
                    <w:right w:val="none" w:sz="0" w:space="0" w:color="auto"/>
                  </w:divBdr>
                  <w:divsChild>
                    <w:div w:id="150747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294608">
      <w:bodyDiv w:val="1"/>
      <w:marLeft w:val="0"/>
      <w:marRight w:val="0"/>
      <w:marTop w:val="0"/>
      <w:marBottom w:val="0"/>
      <w:divBdr>
        <w:top w:val="none" w:sz="0" w:space="0" w:color="auto"/>
        <w:left w:val="none" w:sz="0" w:space="0" w:color="auto"/>
        <w:bottom w:val="none" w:sz="0" w:space="0" w:color="auto"/>
        <w:right w:val="none" w:sz="0" w:space="0" w:color="auto"/>
      </w:divBdr>
      <w:divsChild>
        <w:div w:id="1396663164">
          <w:marLeft w:val="0"/>
          <w:marRight w:val="0"/>
          <w:marTop w:val="0"/>
          <w:marBottom w:val="0"/>
          <w:divBdr>
            <w:top w:val="none" w:sz="0" w:space="0" w:color="auto"/>
            <w:left w:val="none" w:sz="0" w:space="0" w:color="auto"/>
            <w:bottom w:val="none" w:sz="0" w:space="0" w:color="auto"/>
            <w:right w:val="none" w:sz="0" w:space="0" w:color="auto"/>
          </w:divBdr>
          <w:divsChild>
            <w:div w:id="1768311869">
              <w:marLeft w:val="0"/>
              <w:marRight w:val="0"/>
              <w:marTop w:val="0"/>
              <w:marBottom w:val="0"/>
              <w:divBdr>
                <w:top w:val="none" w:sz="0" w:space="0" w:color="auto"/>
                <w:left w:val="none" w:sz="0" w:space="0" w:color="auto"/>
                <w:bottom w:val="none" w:sz="0" w:space="0" w:color="auto"/>
                <w:right w:val="none" w:sz="0" w:space="0" w:color="auto"/>
              </w:divBdr>
              <w:divsChild>
                <w:div w:id="793673192">
                  <w:marLeft w:val="0"/>
                  <w:marRight w:val="0"/>
                  <w:marTop w:val="100"/>
                  <w:marBottom w:val="100"/>
                  <w:divBdr>
                    <w:top w:val="none" w:sz="0" w:space="0" w:color="auto"/>
                    <w:left w:val="none" w:sz="0" w:space="0" w:color="auto"/>
                    <w:bottom w:val="none" w:sz="0" w:space="0" w:color="auto"/>
                    <w:right w:val="none" w:sz="0" w:space="0" w:color="auto"/>
                  </w:divBdr>
                  <w:divsChild>
                    <w:div w:id="734396474">
                      <w:marLeft w:val="0"/>
                      <w:marRight w:val="0"/>
                      <w:marTop w:val="0"/>
                      <w:marBottom w:val="0"/>
                      <w:divBdr>
                        <w:top w:val="none" w:sz="0" w:space="0" w:color="auto"/>
                        <w:left w:val="single" w:sz="2" w:space="7" w:color="000000"/>
                        <w:bottom w:val="none" w:sz="0" w:space="0" w:color="auto"/>
                        <w:right w:val="single" w:sz="2" w:space="7" w:color="000000"/>
                      </w:divBdr>
                      <w:divsChild>
                        <w:div w:id="1884904162">
                          <w:marLeft w:val="0"/>
                          <w:marRight w:val="0"/>
                          <w:marTop w:val="0"/>
                          <w:marBottom w:val="0"/>
                          <w:divBdr>
                            <w:top w:val="none" w:sz="0" w:space="0" w:color="auto"/>
                            <w:left w:val="none" w:sz="0" w:space="0" w:color="auto"/>
                            <w:bottom w:val="none" w:sz="0" w:space="0" w:color="auto"/>
                            <w:right w:val="none" w:sz="0" w:space="0" w:color="auto"/>
                          </w:divBdr>
                          <w:divsChild>
                            <w:div w:id="1592425447">
                              <w:marLeft w:val="0"/>
                              <w:marRight w:val="0"/>
                              <w:marTop w:val="0"/>
                              <w:marBottom w:val="0"/>
                              <w:divBdr>
                                <w:top w:val="none" w:sz="0" w:space="0" w:color="auto"/>
                                <w:left w:val="none" w:sz="0" w:space="0" w:color="auto"/>
                                <w:bottom w:val="none" w:sz="0" w:space="0" w:color="auto"/>
                                <w:right w:val="none" w:sz="0" w:space="0" w:color="auto"/>
                              </w:divBdr>
                              <w:divsChild>
                                <w:div w:id="745422067">
                                  <w:marLeft w:val="0"/>
                                  <w:marRight w:val="0"/>
                                  <w:marTop w:val="0"/>
                                  <w:marBottom w:val="0"/>
                                  <w:divBdr>
                                    <w:top w:val="single" w:sz="2" w:space="0" w:color="FFFFFF"/>
                                    <w:left w:val="none" w:sz="0" w:space="0" w:color="auto"/>
                                    <w:bottom w:val="single" w:sz="2" w:space="0" w:color="FFFFFF"/>
                                    <w:right w:val="none" w:sz="0" w:space="0" w:color="auto"/>
                                  </w:divBdr>
                                  <w:divsChild>
                                    <w:div w:id="1883324478">
                                      <w:marLeft w:val="0"/>
                                      <w:marRight w:val="0"/>
                                      <w:marTop w:val="0"/>
                                      <w:marBottom w:val="0"/>
                                      <w:divBdr>
                                        <w:top w:val="none" w:sz="0" w:space="0" w:color="auto"/>
                                        <w:left w:val="none" w:sz="0" w:space="0" w:color="auto"/>
                                        <w:bottom w:val="none" w:sz="0" w:space="0" w:color="auto"/>
                                        <w:right w:val="none" w:sz="0" w:space="0" w:color="auto"/>
                                      </w:divBdr>
                                      <w:divsChild>
                                        <w:div w:id="166138324">
                                          <w:marLeft w:val="0"/>
                                          <w:marRight w:val="0"/>
                                          <w:marTop w:val="0"/>
                                          <w:marBottom w:val="0"/>
                                          <w:divBdr>
                                            <w:top w:val="single" w:sz="2" w:space="0" w:color="BBBBBB"/>
                                            <w:left w:val="none" w:sz="0" w:space="0" w:color="auto"/>
                                            <w:bottom w:val="none" w:sz="0" w:space="0" w:color="auto"/>
                                            <w:right w:val="none" w:sz="0" w:space="0" w:color="auto"/>
                                          </w:divBdr>
                                          <w:divsChild>
                                            <w:div w:id="566378097">
                                              <w:marLeft w:val="0"/>
                                              <w:marRight w:val="0"/>
                                              <w:marTop w:val="0"/>
                                              <w:marBottom w:val="0"/>
                                              <w:divBdr>
                                                <w:top w:val="none" w:sz="0" w:space="0" w:color="auto"/>
                                                <w:left w:val="none" w:sz="0" w:space="0" w:color="auto"/>
                                                <w:bottom w:val="none" w:sz="0" w:space="0" w:color="auto"/>
                                                <w:right w:val="none" w:sz="0" w:space="0" w:color="auto"/>
                                              </w:divBdr>
                                              <w:divsChild>
                                                <w:div w:id="12609117">
                                                  <w:marLeft w:val="0"/>
                                                  <w:marRight w:val="0"/>
                                                  <w:marTop w:val="0"/>
                                                  <w:marBottom w:val="0"/>
                                                  <w:divBdr>
                                                    <w:top w:val="none" w:sz="0" w:space="0" w:color="auto"/>
                                                    <w:left w:val="none" w:sz="0" w:space="0" w:color="auto"/>
                                                    <w:bottom w:val="none" w:sz="0" w:space="0" w:color="auto"/>
                                                    <w:right w:val="none" w:sz="0" w:space="0" w:color="auto"/>
                                                  </w:divBdr>
                                                  <w:divsChild>
                                                    <w:div w:id="2043701682">
                                                      <w:marLeft w:val="0"/>
                                                      <w:marRight w:val="0"/>
                                                      <w:marTop w:val="0"/>
                                                      <w:marBottom w:val="0"/>
                                                      <w:divBdr>
                                                        <w:top w:val="none" w:sz="0" w:space="0" w:color="auto"/>
                                                        <w:left w:val="none" w:sz="0" w:space="0" w:color="auto"/>
                                                        <w:bottom w:val="none" w:sz="0" w:space="0" w:color="auto"/>
                                                        <w:right w:val="none" w:sz="0" w:space="0" w:color="auto"/>
                                                      </w:divBdr>
                                                      <w:divsChild>
                                                        <w:div w:id="992831331">
                                                          <w:marLeft w:val="0"/>
                                                          <w:marRight w:val="0"/>
                                                          <w:marTop w:val="0"/>
                                                          <w:marBottom w:val="0"/>
                                                          <w:divBdr>
                                                            <w:top w:val="none" w:sz="0" w:space="0" w:color="auto"/>
                                                            <w:left w:val="none" w:sz="0" w:space="0" w:color="auto"/>
                                                            <w:bottom w:val="none" w:sz="0" w:space="0" w:color="auto"/>
                                                            <w:right w:val="none" w:sz="0" w:space="0" w:color="auto"/>
                                                          </w:divBdr>
                                                          <w:divsChild>
                                                            <w:div w:id="470946518">
                                                              <w:marLeft w:val="0"/>
                                                              <w:marRight w:val="0"/>
                                                              <w:marTop w:val="0"/>
                                                              <w:marBottom w:val="0"/>
                                                              <w:divBdr>
                                                                <w:top w:val="none" w:sz="0" w:space="0" w:color="auto"/>
                                                                <w:left w:val="none" w:sz="0" w:space="0" w:color="auto"/>
                                                                <w:bottom w:val="none" w:sz="0" w:space="0" w:color="auto"/>
                                                                <w:right w:val="none" w:sz="0" w:space="0" w:color="auto"/>
                                                              </w:divBdr>
                                                              <w:divsChild>
                                                                <w:div w:id="34504300">
                                                                  <w:marLeft w:val="0"/>
                                                                  <w:marRight w:val="0"/>
                                                                  <w:marTop w:val="0"/>
                                                                  <w:marBottom w:val="0"/>
                                                                  <w:divBdr>
                                                                    <w:top w:val="none" w:sz="0" w:space="0" w:color="auto"/>
                                                                    <w:left w:val="none" w:sz="0" w:space="0" w:color="auto"/>
                                                                    <w:bottom w:val="single" w:sz="2" w:space="0" w:color="807432"/>
                                                                    <w:right w:val="none" w:sz="0" w:space="0" w:color="auto"/>
                                                                  </w:divBdr>
                                                                  <w:divsChild>
                                                                    <w:div w:id="284314255">
                                                                      <w:marLeft w:val="0"/>
                                                                      <w:marRight w:val="13"/>
                                                                      <w:marTop w:val="7"/>
                                                                      <w:marBottom w:val="0"/>
                                                                      <w:divBdr>
                                                                        <w:top w:val="none" w:sz="0" w:space="0" w:color="auto"/>
                                                                        <w:left w:val="none" w:sz="0" w:space="0" w:color="auto"/>
                                                                        <w:bottom w:val="none" w:sz="0" w:space="0" w:color="auto"/>
                                                                        <w:right w:val="none" w:sz="0" w:space="0" w:color="auto"/>
                                                                      </w:divBdr>
                                                                    </w:div>
                                                                    <w:div w:id="498236972">
                                                                      <w:marLeft w:val="0"/>
                                                                      <w:marRight w:val="13"/>
                                                                      <w:marTop w:val="7"/>
                                                                      <w:marBottom w:val="0"/>
                                                                      <w:divBdr>
                                                                        <w:top w:val="none" w:sz="0" w:space="0" w:color="auto"/>
                                                                        <w:left w:val="none" w:sz="0" w:space="0" w:color="auto"/>
                                                                        <w:bottom w:val="none" w:sz="0" w:space="0" w:color="auto"/>
                                                                        <w:right w:val="none" w:sz="0" w:space="0" w:color="auto"/>
                                                                      </w:divBdr>
                                                                    </w:div>
                                                                    <w:div w:id="761798882">
                                                                      <w:marLeft w:val="13"/>
                                                                      <w:marRight w:val="0"/>
                                                                      <w:marTop w:val="7"/>
                                                                      <w:marBottom w:val="0"/>
                                                                      <w:divBdr>
                                                                        <w:top w:val="none" w:sz="0" w:space="0" w:color="auto"/>
                                                                        <w:left w:val="none" w:sz="0" w:space="0" w:color="auto"/>
                                                                        <w:bottom w:val="none" w:sz="0" w:space="0" w:color="auto"/>
                                                                        <w:right w:val="none" w:sz="0" w:space="0" w:color="auto"/>
                                                                      </w:divBdr>
                                                                    </w:div>
                                                                    <w:div w:id="869687378">
                                                                      <w:marLeft w:val="0"/>
                                                                      <w:marRight w:val="13"/>
                                                                      <w:marTop w:val="7"/>
                                                                      <w:marBottom w:val="0"/>
                                                                      <w:divBdr>
                                                                        <w:top w:val="none" w:sz="0" w:space="0" w:color="auto"/>
                                                                        <w:left w:val="none" w:sz="0" w:space="0" w:color="auto"/>
                                                                        <w:bottom w:val="none" w:sz="0" w:space="0" w:color="auto"/>
                                                                        <w:right w:val="none" w:sz="0" w:space="0" w:color="auto"/>
                                                                      </w:divBdr>
                                                                    </w:div>
                                                                    <w:div w:id="1247614912">
                                                                      <w:marLeft w:val="0"/>
                                                                      <w:marRight w:val="13"/>
                                                                      <w:marTop w:val="7"/>
                                                                      <w:marBottom w:val="0"/>
                                                                      <w:divBdr>
                                                                        <w:top w:val="none" w:sz="0" w:space="0" w:color="auto"/>
                                                                        <w:left w:val="none" w:sz="0" w:space="0" w:color="auto"/>
                                                                        <w:bottom w:val="none" w:sz="0" w:space="0" w:color="auto"/>
                                                                        <w:right w:val="none" w:sz="0" w:space="0" w:color="auto"/>
                                                                      </w:divBdr>
                                                                    </w:div>
                                                                    <w:div w:id="1885096893">
                                                                      <w:marLeft w:val="13"/>
                                                                      <w:marRight w:val="0"/>
                                                                      <w:marTop w:val="7"/>
                                                                      <w:marBottom w:val="0"/>
                                                                      <w:divBdr>
                                                                        <w:top w:val="none" w:sz="0" w:space="0" w:color="auto"/>
                                                                        <w:left w:val="none" w:sz="0" w:space="0" w:color="auto"/>
                                                                        <w:bottom w:val="none" w:sz="0" w:space="0" w:color="auto"/>
                                                                        <w:right w:val="none" w:sz="0" w:space="0" w:color="auto"/>
                                                                      </w:divBdr>
                                                                    </w:div>
                                                                  </w:divsChild>
                                                                </w:div>
                                                                <w:div w:id="691419037">
                                                                  <w:marLeft w:val="0"/>
                                                                  <w:marRight w:val="0"/>
                                                                  <w:marTop w:val="0"/>
                                                                  <w:marBottom w:val="0"/>
                                                                  <w:divBdr>
                                                                    <w:top w:val="single" w:sz="2" w:space="3" w:color="807432"/>
                                                                    <w:left w:val="none" w:sz="0" w:space="0" w:color="auto"/>
                                                                    <w:bottom w:val="single" w:sz="2" w:space="3" w:color="D7D1AF"/>
                                                                    <w:right w:val="none" w:sz="0" w:space="0" w:color="auto"/>
                                                                  </w:divBdr>
                                                                  <w:divsChild>
                                                                    <w:div w:id="299068988">
                                                                      <w:marLeft w:val="0"/>
                                                                      <w:marRight w:val="0"/>
                                                                      <w:marTop w:val="0"/>
                                                                      <w:marBottom w:val="0"/>
                                                                      <w:divBdr>
                                                                        <w:top w:val="none" w:sz="0" w:space="0" w:color="auto"/>
                                                                        <w:left w:val="none" w:sz="0" w:space="0" w:color="auto"/>
                                                                        <w:bottom w:val="none" w:sz="0" w:space="0" w:color="auto"/>
                                                                        <w:right w:val="none" w:sz="0" w:space="0" w:color="auto"/>
                                                                      </w:divBdr>
                                                                      <w:divsChild>
                                                                        <w:div w:id="1354573991">
                                                                          <w:marLeft w:val="0"/>
                                                                          <w:marRight w:val="0"/>
                                                                          <w:marTop w:val="0"/>
                                                                          <w:marBottom w:val="0"/>
                                                                          <w:divBdr>
                                                                            <w:top w:val="none" w:sz="0" w:space="0" w:color="auto"/>
                                                                            <w:left w:val="none" w:sz="0" w:space="0" w:color="auto"/>
                                                                            <w:bottom w:val="none" w:sz="0" w:space="0" w:color="auto"/>
                                                                            <w:right w:val="none" w:sz="0" w:space="0" w:color="auto"/>
                                                                          </w:divBdr>
                                                                          <w:divsChild>
                                                                            <w:div w:id="312297393">
                                                                              <w:marLeft w:val="0"/>
                                                                              <w:marRight w:val="13"/>
                                                                              <w:marTop w:val="7"/>
                                                                              <w:marBottom w:val="0"/>
                                                                              <w:divBdr>
                                                                                <w:top w:val="none" w:sz="0" w:space="0" w:color="auto"/>
                                                                                <w:left w:val="none" w:sz="0" w:space="0" w:color="auto"/>
                                                                                <w:bottom w:val="none" w:sz="0" w:space="0" w:color="auto"/>
                                                                                <w:right w:val="none" w:sz="0" w:space="0" w:color="auto"/>
                                                                              </w:divBdr>
                                                                            </w:div>
                                                                            <w:div w:id="1869756368">
                                                                              <w:marLeft w:val="13"/>
                                                                              <w:marRight w:val="0"/>
                                                                              <w:marTop w:val="7"/>
                                                                              <w:marBottom w:val="0"/>
                                                                              <w:divBdr>
                                                                                <w:top w:val="none" w:sz="0" w:space="0" w:color="auto"/>
                                                                                <w:left w:val="none" w:sz="0" w:space="0" w:color="auto"/>
                                                                                <w:bottom w:val="none" w:sz="0" w:space="0" w:color="auto"/>
                                                                                <w:right w:val="none" w:sz="0" w:space="0" w:color="auto"/>
                                                                              </w:divBdr>
                                                                            </w:div>
                                                                          </w:divsChild>
                                                                        </w:div>
                                                                      </w:divsChild>
                                                                    </w:div>
                                                                    <w:div w:id="1517886837">
                                                                      <w:marLeft w:val="0"/>
                                                                      <w:marRight w:val="0"/>
                                                                      <w:marTop w:val="0"/>
                                                                      <w:marBottom w:val="0"/>
                                                                      <w:divBdr>
                                                                        <w:top w:val="none" w:sz="0" w:space="0" w:color="auto"/>
                                                                        <w:left w:val="none" w:sz="0" w:space="0" w:color="auto"/>
                                                                        <w:bottom w:val="none" w:sz="0" w:space="0" w:color="auto"/>
                                                                        <w:right w:val="none" w:sz="0" w:space="0" w:color="auto"/>
                                                                      </w:divBdr>
                                                                      <w:divsChild>
                                                                        <w:div w:id="846099126">
                                                                          <w:marLeft w:val="0"/>
                                                                          <w:marRight w:val="13"/>
                                                                          <w:marTop w:val="7"/>
                                                                          <w:marBottom w:val="40"/>
                                                                          <w:divBdr>
                                                                            <w:top w:val="none" w:sz="0" w:space="0" w:color="auto"/>
                                                                            <w:left w:val="none" w:sz="0" w:space="0" w:color="auto"/>
                                                                            <w:bottom w:val="none" w:sz="0" w:space="0" w:color="auto"/>
                                                                            <w:right w:val="none" w:sz="0" w:space="0" w:color="auto"/>
                                                                          </w:divBdr>
                                                                        </w:div>
                                                                      </w:divsChild>
                                                                    </w:div>
                                                                    <w:div w:id="198045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048064662">
      <w:bodyDiv w:val="1"/>
      <w:marLeft w:val="0"/>
      <w:marRight w:val="0"/>
      <w:marTop w:val="0"/>
      <w:marBottom w:val="0"/>
      <w:divBdr>
        <w:top w:val="none" w:sz="0" w:space="0" w:color="auto"/>
        <w:left w:val="none" w:sz="0" w:space="0" w:color="auto"/>
        <w:bottom w:val="none" w:sz="0" w:space="0" w:color="auto"/>
        <w:right w:val="none" w:sz="0" w:space="0" w:color="auto"/>
      </w:divBdr>
      <w:divsChild>
        <w:div w:id="185677446">
          <w:marLeft w:val="0"/>
          <w:marRight w:val="0"/>
          <w:marTop w:val="0"/>
          <w:marBottom w:val="0"/>
          <w:divBdr>
            <w:top w:val="none" w:sz="0" w:space="0" w:color="auto"/>
            <w:left w:val="none" w:sz="0" w:space="0" w:color="auto"/>
            <w:bottom w:val="none" w:sz="0" w:space="0" w:color="auto"/>
            <w:right w:val="none" w:sz="0" w:space="0" w:color="auto"/>
          </w:divBdr>
          <w:divsChild>
            <w:div w:id="1035034577">
              <w:marLeft w:val="0"/>
              <w:marRight w:val="0"/>
              <w:marTop w:val="0"/>
              <w:marBottom w:val="0"/>
              <w:divBdr>
                <w:top w:val="none" w:sz="0" w:space="0" w:color="auto"/>
                <w:left w:val="none" w:sz="0" w:space="0" w:color="auto"/>
                <w:bottom w:val="none" w:sz="0" w:space="0" w:color="auto"/>
                <w:right w:val="none" w:sz="0" w:space="0" w:color="auto"/>
              </w:divBdr>
              <w:divsChild>
                <w:div w:id="310328532">
                  <w:marLeft w:val="0"/>
                  <w:marRight w:val="0"/>
                  <w:marTop w:val="0"/>
                  <w:marBottom w:val="0"/>
                  <w:divBdr>
                    <w:top w:val="none" w:sz="0" w:space="0" w:color="auto"/>
                    <w:left w:val="none" w:sz="0" w:space="0" w:color="auto"/>
                    <w:bottom w:val="none" w:sz="0" w:space="0" w:color="auto"/>
                    <w:right w:val="none" w:sz="0" w:space="0" w:color="auto"/>
                  </w:divBdr>
                  <w:divsChild>
                    <w:div w:id="294794718">
                      <w:marLeft w:val="0"/>
                      <w:marRight w:val="0"/>
                      <w:marTop w:val="0"/>
                      <w:marBottom w:val="0"/>
                      <w:divBdr>
                        <w:top w:val="none" w:sz="0" w:space="0" w:color="auto"/>
                        <w:left w:val="none" w:sz="0" w:space="0" w:color="auto"/>
                        <w:bottom w:val="none" w:sz="0" w:space="0" w:color="auto"/>
                        <w:right w:val="none" w:sz="0" w:space="0" w:color="auto"/>
                      </w:divBdr>
                      <w:divsChild>
                        <w:div w:id="150806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338317">
      <w:bodyDiv w:val="1"/>
      <w:marLeft w:val="0"/>
      <w:marRight w:val="0"/>
      <w:marTop w:val="0"/>
      <w:marBottom w:val="0"/>
      <w:divBdr>
        <w:top w:val="none" w:sz="0" w:space="0" w:color="auto"/>
        <w:left w:val="none" w:sz="0" w:space="0" w:color="auto"/>
        <w:bottom w:val="none" w:sz="0" w:space="0" w:color="auto"/>
        <w:right w:val="none" w:sz="0" w:space="0" w:color="auto"/>
      </w:divBdr>
      <w:divsChild>
        <w:div w:id="432745503">
          <w:marLeft w:val="0"/>
          <w:marRight w:val="0"/>
          <w:marTop w:val="0"/>
          <w:marBottom w:val="0"/>
          <w:divBdr>
            <w:top w:val="none" w:sz="0" w:space="0" w:color="auto"/>
            <w:left w:val="none" w:sz="0" w:space="0" w:color="auto"/>
            <w:bottom w:val="none" w:sz="0" w:space="0" w:color="auto"/>
            <w:right w:val="none" w:sz="0" w:space="0" w:color="auto"/>
          </w:divBdr>
          <w:divsChild>
            <w:div w:id="7104873">
              <w:marLeft w:val="0"/>
              <w:marRight w:val="0"/>
              <w:marTop w:val="0"/>
              <w:marBottom w:val="0"/>
              <w:divBdr>
                <w:top w:val="none" w:sz="0" w:space="0" w:color="auto"/>
                <w:left w:val="none" w:sz="0" w:space="0" w:color="auto"/>
                <w:bottom w:val="none" w:sz="0" w:space="0" w:color="auto"/>
                <w:right w:val="none" w:sz="0" w:space="0" w:color="auto"/>
              </w:divBdr>
              <w:divsChild>
                <w:div w:id="1862549618">
                  <w:marLeft w:val="0"/>
                  <w:marRight w:val="0"/>
                  <w:marTop w:val="225"/>
                  <w:marBottom w:val="0"/>
                  <w:divBdr>
                    <w:top w:val="none" w:sz="0" w:space="0" w:color="auto"/>
                    <w:left w:val="none" w:sz="0" w:space="0" w:color="auto"/>
                    <w:bottom w:val="none" w:sz="0" w:space="0" w:color="auto"/>
                    <w:right w:val="none" w:sz="0" w:space="0" w:color="auto"/>
                  </w:divBdr>
                  <w:divsChild>
                    <w:div w:id="570503978">
                      <w:marLeft w:val="0"/>
                      <w:marRight w:val="255"/>
                      <w:marTop w:val="0"/>
                      <w:marBottom w:val="0"/>
                      <w:divBdr>
                        <w:top w:val="none" w:sz="0" w:space="0" w:color="auto"/>
                        <w:left w:val="none" w:sz="0" w:space="0" w:color="auto"/>
                        <w:bottom w:val="none" w:sz="0" w:space="0" w:color="auto"/>
                        <w:right w:val="none" w:sz="0" w:space="0" w:color="auto"/>
                      </w:divBdr>
                      <w:divsChild>
                        <w:div w:id="985743912">
                          <w:marLeft w:val="0"/>
                          <w:marRight w:val="0"/>
                          <w:marTop w:val="0"/>
                          <w:marBottom w:val="150"/>
                          <w:divBdr>
                            <w:top w:val="none" w:sz="0" w:space="0" w:color="auto"/>
                            <w:left w:val="none" w:sz="0" w:space="0" w:color="auto"/>
                            <w:bottom w:val="none" w:sz="0" w:space="0" w:color="auto"/>
                            <w:right w:val="none" w:sz="0" w:space="0" w:color="auto"/>
                          </w:divBdr>
                          <w:divsChild>
                            <w:div w:id="1460879416">
                              <w:marLeft w:val="0"/>
                              <w:marRight w:val="0"/>
                              <w:marTop w:val="0"/>
                              <w:marBottom w:val="0"/>
                              <w:divBdr>
                                <w:top w:val="none" w:sz="0" w:space="0" w:color="auto"/>
                                <w:left w:val="none" w:sz="0" w:space="0" w:color="auto"/>
                                <w:bottom w:val="none" w:sz="0" w:space="0" w:color="auto"/>
                                <w:right w:val="none" w:sz="0" w:space="0" w:color="auto"/>
                              </w:divBdr>
                              <w:divsChild>
                                <w:div w:id="489516299">
                                  <w:marLeft w:val="0"/>
                                  <w:marRight w:val="0"/>
                                  <w:marTop w:val="0"/>
                                  <w:marBottom w:val="0"/>
                                  <w:divBdr>
                                    <w:top w:val="none" w:sz="0" w:space="0" w:color="auto"/>
                                    <w:left w:val="none" w:sz="0" w:space="0" w:color="auto"/>
                                    <w:bottom w:val="none" w:sz="0" w:space="0" w:color="auto"/>
                                    <w:right w:val="none" w:sz="0" w:space="0" w:color="auto"/>
                                  </w:divBdr>
                                  <w:divsChild>
                                    <w:div w:id="1259100914">
                                      <w:marLeft w:val="0"/>
                                      <w:marRight w:val="0"/>
                                      <w:marTop w:val="0"/>
                                      <w:marBottom w:val="0"/>
                                      <w:divBdr>
                                        <w:top w:val="none" w:sz="0" w:space="0" w:color="auto"/>
                                        <w:left w:val="none" w:sz="0" w:space="0" w:color="auto"/>
                                        <w:bottom w:val="none" w:sz="0" w:space="0" w:color="auto"/>
                                        <w:right w:val="none" w:sz="0" w:space="0" w:color="auto"/>
                                      </w:divBdr>
                                      <w:divsChild>
                                        <w:div w:id="174483674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48409608">
      <w:bodyDiv w:val="1"/>
      <w:marLeft w:val="0"/>
      <w:marRight w:val="0"/>
      <w:marTop w:val="0"/>
      <w:marBottom w:val="0"/>
      <w:divBdr>
        <w:top w:val="none" w:sz="0" w:space="0" w:color="auto"/>
        <w:left w:val="none" w:sz="0" w:space="0" w:color="auto"/>
        <w:bottom w:val="none" w:sz="0" w:space="0" w:color="auto"/>
        <w:right w:val="none" w:sz="0" w:space="0" w:color="auto"/>
      </w:divBdr>
    </w:div>
    <w:div w:id="1050106726">
      <w:bodyDiv w:val="1"/>
      <w:marLeft w:val="0"/>
      <w:marRight w:val="0"/>
      <w:marTop w:val="0"/>
      <w:marBottom w:val="0"/>
      <w:divBdr>
        <w:top w:val="none" w:sz="0" w:space="0" w:color="auto"/>
        <w:left w:val="none" w:sz="0" w:space="0" w:color="auto"/>
        <w:bottom w:val="none" w:sz="0" w:space="0" w:color="auto"/>
        <w:right w:val="none" w:sz="0" w:space="0" w:color="auto"/>
      </w:divBdr>
      <w:divsChild>
        <w:div w:id="392969255">
          <w:marLeft w:val="0"/>
          <w:marRight w:val="0"/>
          <w:marTop w:val="0"/>
          <w:marBottom w:val="0"/>
          <w:divBdr>
            <w:top w:val="none" w:sz="0" w:space="0" w:color="auto"/>
            <w:left w:val="none" w:sz="0" w:space="0" w:color="auto"/>
            <w:bottom w:val="none" w:sz="0" w:space="0" w:color="auto"/>
            <w:right w:val="none" w:sz="0" w:space="0" w:color="auto"/>
          </w:divBdr>
          <w:divsChild>
            <w:div w:id="2119793573">
              <w:marLeft w:val="0"/>
              <w:marRight w:val="0"/>
              <w:marTop w:val="0"/>
              <w:marBottom w:val="0"/>
              <w:divBdr>
                <w:top w:val="none" w:sz="0" w:space="0" w:color="auto"/>
                <w:left w:val="none" w:sz="0" w:space="0" w:color="auto"/>
                <w:bottom w:val="none" w:sz="0" w:space="0" w:color="auto"/>
                <w:right w:val="none" w:sz="0" w:space="0" w:color="auto"/>
              </w:divBdr>
              <w:divsChild>
                <w:div w:id="1730229045">
                  <w:marLeft w:val="0"/>
                  <w:marRight w:val="0"/>
                  <w:marTop w:val="0"/>
                  <w:marBottom w:val="0"/>
                  <w:divBdr>
                    <w:top w:val="none" w:sz="0" w:space="0" w:color="auto"/>
                    <w:left w:val="none" w:sz="0" w:space="0" w:color="auto"/>
                    <w:bottom w:val="none" w:sz="0" w:space="0" w:color="auto"/>
                    <w:right w:val="none" w:sz="0" w:space="0" w:color="auto"/>
                  </w:divBdr>
                  <w:divsChild>
                    <w:div w:id="1496650796">
                      <w:marLeft w:val="0"/>
                      <w:marRight w:val="0"/>
                      <w:marTop w:val="0"/>
                      <w:marBottom w:val="0"/>
                      <w:divBdr>
                        <w:top w:val="single" w:sz="2" w:space="1" w:color="C0C0C0"/>
                        <w:left w:val="single" w:sz="2" w:space="1" w:color="C0C0C0"/>
                        <w:bottom w:val="single" w:sz="2" w:space="1" w:color="C0C0C0"/>
                        <w:right w:val="single" w:sz="2" w:space="1" w:color="C0C0C0"/>
                      </w:divBdr>
                      <w:divsChild>
                        <w:div w:id="58524116">
                          <w:marLeft w:val="0"/>
                          <w:marRight w:val="0"/>
                          <w:marTop w:val="0"/>
                          <w:marBottom w:val="0"/>
                          <w:divBdr>
                            <w:top w:val="none" w:sz="0" w:space="0" w:color="auto"/>
                            <w:left w:val="none" w:sz="0" w:space="0" w:color="auto"/>
                            <w:bottom w:val="none" w:sz="0" w:space="0" w:color="auto"/>
                            <w:right w:val="none" w:sz="0" w:space="0" w:color="auto"/>
                          </w:divBdr>
                        </w:div>
                        <w:div w:id="92745582">
                          <w:marLeft w:val="0"/>
                          <w:marRight w:val="0"/>
                          <w:marTop w:val="0"/>
                          <w:marBottom w:val="0"/>
                          <w:divBdr>
                            <w:top w:val="none" w:sz="0" w:space="0" w:color="auto"/>
                            <w:left w:val="none" w:sz="0" w:space="0" w:color="auto"/>
                            <w:bottom w:val="none" w:sz="0" w:space="0" w:color="auto"/>
                            <w:right w:val="none" w:sz="0" w:space="0" w:color="auto"/>
                          </w:divBdr>
                        </w:div>
                        <w:div w:id="203055886">
                          <w:marLeft w:val="0"/>
                          <w:marRight w:val="0"/>
                          <w:marTop w:val="0"/>
                          <w:marBottom w:val="0"/>
                          <w:divBdr>
                            <w:top w:val="none" w:sz="0" w:space="0" w:color="auto"/>
                            <w:left w:val="none" w:sz="0" w:space="0" w:color="auto"/>
                            <w:bottom w:val="none" w:sz="0" w:space="0" w:color="auto"/>
                            <w:right w:val="none" w:sz="0" w:space="0" w:color="auto"/>
                          </w:divBdr>
                        </w:div>
                        <w:div w:id="327221615">
                          <w:marLeft w:val="0"/>
                          <w:marRight w:val="0"/>
                          <w:marTop w:val="0"/>
                          <w:marBottom w:val="0"/>
                          <w:divBdr>
                            <w:top w:val="none" w:sz="0" w:space="0" w:color="auto"/>
                            <w:left w:val="none" w:sz="0" w:space="0" w:color="auto"/>
                            <w:bottom w:val="none" w:sz="0" w:space="0" w:color="auto"/>
                            <w:right w:val="none" w:sz="0" w:space="0" w:color="auto"/>
                          </w:divBdr>
                        </w:div>
                        <w:div w:id="351954647">
                          <w:marLeft w:val="0"/>
                          <w:marRight w:val="0"/>
                          <w:marTop w:val="0"/>
                          <w:marBottom w:val="0"/>
                          <w:divBdr>
                            <w:top w:val="none" w:sz="0" w:space="0" w:color="auto"/>
                            <w:left w:val="none" w:sz="0" w:space="0" w:color="auto"/>
                            <w:bottom w:val="none" w:sz="0" w:space="0" w:color="auto"/>
                            <w:right w:val="none" w:sz="0" w:space="0" w:color="auto"/>
                          </w:divBdr>
                        </w:div>
                        <w:div w:id="362023858">
                          <w:marLeft w:val="0"/>
                          <w:marRight w:val="0"/>
                          <w:marTop w:val="0"/>
                          <w:marBottom w:val="0"/>
                          <w:divBdr>
                            <w:top w:val="none" w:sz="0" w:space="0" w:color="auto"/>
                            <w:left w:val="none" w:sz="0" w:space="0" w:color="auto"/>
                            <w:bottom w:val="none" w:sz="0" w:space="0" w:color="auto"/>
                            <w:right w:val="none" w:sz="0" w:space="0" w:color="auto"/>
                          </w:divBdr>
                        </w:div>
                        <w:div w:id="412506004">
                          <w:marLeft w:val="0"/>
                          <w:marRight w:val="0"/>
                          <w:marTop w:val="0"/>
                          <w:marBottom w:val="0"/>
                          <w:divBdr>
                            <w:top w:val="none" w:sz="0" w:space="0" w:color="auto"/>
                            <w:left w:val="none" w:sz="0" w:space="0" w:color="auto"/>
                            <w:bottom w:val="none" w:sz="0" w:space="0" w:color="auto"/>
                            <w:right w:val="none" w:sz="0" w:space="0" w:color="auto"/>
                          </w:divBdr>
                        </w:div>
                        <w:div w:id="529995194">
                          <w:marLeft w:val="0"/>
                          <w:marRight w:val="0"/>
                          <w:marTop w:val="0"/>
                          <w:marBottom w:val="0"/>
                          <w:divBdr>
                            <w:top w:val="none" w:sz="0" w:space="0" w:color="auto"/>
                            <w:left w:val="none" w:sz="0" w:space="0" w:color="auto"/>
                            <w:bottom w:val="none" w:sz="0" w:space="0" w:color="auto"/>
                            <w:right w:val="none" w:sz="0" w:space="0" w:color="auto"/>
                          </w:divBdr>
                        </w:div>
                        <w:div w:id="667371409">
                          <w:marLeft w:val="0"/>
                          <w:marRight w:val="0"/>
                          <w:marTop w:val="0"/>
                          <w:marBottom w:val="0"/>
                          <w:divBdr>
                            <w:top w:val="none" w:sz="0" w:space="0" w:color="auto"/>
                            <w:left w:val="none" w:sz="0" w:space="0" w:color="auto"/>
                            <w:bottom w:val="none" w:sz="0" w:space="0" w:color="auto"/>
                            <w:right w:val="none" w:sz="0" w:space="0" w:color="auto"/>
                          </w:divBdr>
                        </w:div>
                        <w:div w:id="877551531">
                          <w:marLeft w:val="0"/>
                          <w:marRight w:val="0"/>
                          <w:marTop w:val="0"/>
                          <w:marBottom w:val="0"/>
                          <w:divBdr>
                            <w:top w:val="none" w:sz="0" w:space="0" w:color="auto"/>
                            <w:left w:val="none" w:sz="0" w:space="0" w:color="auto"/>
                            <w:bottom w:val="none" w:sz="0" w:space="0" w:color="auto"/>
                            <w:right w:val="none" w:sz="0" w:space="0" w:color="auto"/>
                          </w:divBdr>
                        </w:div>
                        <w:div w:id="958995027">
                          <w:marLeft w:val="0"/>
                          <w:marRight w:val="0"/>
                          <w:marTop w:val="0"/>
                          <w:marBottom w:val="0"/>
                          <w:divBdr>
                            <w:top w:val="none" w:sz="0" w:space="0" w:color="auto"/>
                            <w:left w:val="none" w:sz="0" w:space="0" w:color="auto"/>
                            <w:bottom w:val="none" w:sz="0" w:space="0" w:color="auto"/>
                            <w:right w:val="none" w:sz="0" w:space="0" w:color="auto"/>
                          </w:divBdr>
                        </w:div>
                        <w:div w:id="1112820222">
                          <w:marLeft w:val="0"/>
                          <w:marRight w:val="0"/>
                          <w:marTop w:val="0"/>
                          <w:marBottom w:val="0"/>
                          <w:divBdr>
                            <w:top w:val="none" w:sz="0" w:space="0" w:color="auto"/>
                            <w:left w:val="none" w:sz="0" w:space="0" w:color="auto"/>
                            <w:bottom w:val="none" w:sz="0" w:space="0" w:color="auto"/>
                            <w:right w:val="none" w:sz="0" w:space="0" w:color="auto"/>
                          </w:divBdr>
                        </w:div>
                        <w:div w:id="1131435994">
                          <w:marLeft w:val="0"/>
                          <w:marRight w:val="0"/>
                          <w:marTop w:val="0"/>
                          <w:marBottom w:val="0"/>
                          <w:divBdr>
                            <w:top w:val="none" w:sz="0" w:space="0" w:color="auto"/>
                            <w:left w:val="none" w:sz="0" w:space="0" w:color="auto"/>
                            <w:bottom w:val="none" w:sz="0" w:space="0" w:color="auto"/>
                            <w:right w:val="none" w:sz="0" w:space="0" w:color="auto"/>
                          </w:divBdr>
                        </w:div>
                        <w:div w:id="1168209566">
                          <w:marLeft w:val="0"/>
                          <w:marRight w:val="0"/>
                          <w:marTop w:val="0"/>
                          <w:marBottom w:val="0"/>
                          <w:divBdr>
                            <w:top w:val="none" w:sz="0" w:space="0" w:color="auto"/>
                            <w:left w:val="none" w:sz="0" w:space="0" w:color="auto"/>
                            <w:bottom w:val="none" w:sz="0" w:space="0" w:color="auto"/>
                            <w:right w:val="none" w:sz="0" w:space="0" w:color="auto"/>
                          </w:divBdr>
                        </w:div>
                        <w:div w:id="1179081662">
                          <w:marLeft w:val="0"/>
                          <w:marRight w:val="0"/>
                          <w:marTop w:val="0"/>
                          <w:marBottom w:val="0"/>
                          <w:divBdr>
                            <w:top w:val="none" w:sz="0" w:space="0" w:color="auto"/>
                            <w:left w:val="none" w:sz="0" w:space="0" w:color="auto"/>
                            <w:bottom w:val="none" w:sz="0" w:space="0" w:color="auto"/>
                            <w:right w:val="none" w:sz="0" w:space="0" w:color="auto"/>
                          </w:divBdr>
                        </w:div>
                        <w:div w:id="1401176729">
                          <w:marLeft w:val="0"/>
                          <w:marRight w:val="0"/>
                          <w:marTop w:val="0"/>
                          <w:marBottom w:val="0"/>
                          <w:divBdr>
                            <w:top w:val="none" w:sz="0" w:space="0" w:color="auto"/>
                            <w:left w:val="none" w:sz="0" w:space="0" w:color="auto"/>
                            <w:bottom w:val="none" w:sz="0" w:space="0" w:color="auto"/>
                            <w:right w:val="none" w:sz="0" w:space="0" w:color="auto"/>
                          </w:divBdr>
                        </w:div>
                        <w:div w:id="1492869335">
                          <w:marLeft w:val="0"/>
                          <w:marRight w:val="0"/>
                          <w:marTop w:val="0"/>
                          <w:marBottom w:val="0"/>
                          <w:divBdr>
                            <w:top w:val="none" w:sz="0" w:space="0" w:color="auto"/>
                            <w:left w:val="none" w:sz="0" w:space="0" w:color="auto"/>
                            <w:bottom w:val="none" w:sz="0" w:space="0" w:color="auto"/>
                            <w:right w:val="none" w:sz="0" w:space="0" w:color="auto"/>
                          </w:divBdr>
                        </w:div>
                        <w:div w:id="1501962423">
                          <w:marLeft w:val="0"/>
                          <w:marRight w:val="0"/>
                          <w:marTop w:val="0"/>
                          <w:marBottom w:val="0"/>
                          <w:divBdr>
                            <w:top w:val="none" w:sz="0" w:space="0" w:color="auto"/>
                            <w:left w:val="none" w:sz="0" w:space="0" w:color="auto"/>
                            <w:bottom w:val="none" w:sz="0" w:space="0" w:color="auto"/>
                            <w:right w:val="none" w:sz="0" w:space="0" w:color="auto"/>
                          </w:divBdr>
                        </w:div>
                        <w:div w:id="1536576470">
                          <w:marLeft w:val="0"/>
                          <w:marRight w:val="0"/>
                          <w:marTop w:val="0"/>
                          <w:marBottom w:val="0"/>
                          <w:divBdr>
                            <w:top w:val="none" w:sz="0" w:space="0" w:color="auto"/>
                            <w:left w:val="none" w:sz="0" w:space="0" w:color="auto"/>
                            <w:bottom w:val="none" w:sz="0" w:space="0" w:color="auto"/>
                            <w:right w:val="none" w:sz="0" w:space="0" w:color="auto"/>
                          </w:divBdr>
                        </w:div>
                        <w:div w:id="1761901790">
                          <w:marLeft w:val="0"/>
                          <w:marRight w:val="0"/>
                          <w:marTop w:val="0"/>
                          <w:marBottom w:val="0"/>
                          <w:divBdr>
                            <w:top w:val="none" w:sz="0" w:space="0" w:color="auto"/>
                            <w:left w:val="none" w:sz="0" w:space="0" w:color="auto"/>
                            <w:bottom w:val="none" w:sz="0" w:space="0" w:color="auto"/>
                            <w:right w:val="none" w:sz="0" w:space="0" w:color="auto"/>
                          </w:divBdr>
                        </w:div>
                        <w:div w:id="2000231198">
                          <w:marLeft w:val="0"/>
                          <w:marRight w:val="0"/>
                          <w:marTop w:val="0"/>
                          <w:marBottom w:val="0"/>
                          <w:divBdr>
                            <w:top w:val="none" w:sz="0" w:space="0" w:color="auto"/>
                            <w:left w:val="none" w:sz="0" w:space="0" w:color="auto"/>
                            <w:bottom w:val="none" w:sz="0" w:space="0" w:color="auto"/>
                            <w:right w:val="none" w:sz="0" w:space="0" w:color="auto"/>
                          </w:divBdr>
                        </w:div>
                        <w:div w:id="2089769696">
                          <w:marLeft w:val="0"/>
                          <w:marRight w:val="0"/>
                          <w:marTop w:val="0"/>
                          <w:marBottom w:val="0"/>
                          <w:divBdr>
                            <w:top w:val="none" w:sz="0" w:space="0" w:color="auto"/>
                            <w:left w:val="none" w:sz="0" w:space="0" w:color="auto"/>
                            <w:bottom w:val="none" w:sz="0" w:space="0" w:color="auto"/>
                            <w:right w:val="none" w:sz="0" w:space="0" w:color="auto"/>
                          </w:divBdr>
                        </w:div>
                        <w:div w:id="211061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0567270">
      <w:bodyDiv w:val="1"/>
      <w:marLeft w:val="0"/>
      <w:marRight w:val="0"/>
      <w:marTop w:val="0"/>
      <w:marBottom w:val="0"/>
      <w:divBdr>
        <w:top w:val="none" w:sz="0" w:space="0" w:color="auto"/>
        <w:left w:val="none" w:sz="0" w:space="0" w:color="auto"/>
        <w:bottom w:val="none" w:sz="0" w:space="0" w:color="auto"/>
        <w:right w:val="none" w:sz="0" w:space="0" w:color="auto"/>
      </w:divBdr>
      <w:divsChild>
        <w:div w:id="293172561">
          <w:marLeft w:val="0"/>
          <w:marRight w:val="0"/>
          <w:marTop w:val="0"/>
          <w:marBottom w:val="0"/>
          <w:divBdr>
            <w:top w:val="none" w:sz="0" w:space="0" w:color="auto"/>
            <w:left w:val="none" w:sz="0" w:space="0" w:color="auto"/>
            <w:bottom w:val="none" w:sz="0" w:space="0" w:color="auto"/>
            <w:right w:val="none" w:sz="0" w:space="0" w:color="auto"/>
          </w:divBdr>
          <w:divsChild>
            <w:div w:id="412093968">
              <w:marLeft w:val="0"/>
              <w:marRight w:val="0"/>
              <w:marTop w:val="0"/>
              <w:marBottom w:val="0"/>
              <w:divBdr>
                <w:top w:val="none" w:sz="0" w:space="0" w:color="auto"/>
                <w:left w:val="none" w:sz="0" w:space="0" w:color="auto"/>
                <w:bottom w:val="none" w:sz="0" w:space="0" w:color="auto"/>
                <w:right w:val="none" w:sz="0" w:space="0" w:color="auto"/>
              </w:divBdr>
              <w:divsChild>
                <w:div w:id="1910461610">
                  <w:marLeft w:val="0"/>
                  <w:marRight w:val="0"/>
                  <w:marTop w:val="0"/>
                  <w:marBottom w:val="0"/>
                  <w:divBdr>
                    <w:top w:val="none" w:sz="0" w:space="0" w:color="auto"/>
                    <w:left w:val="none" w:sz="0" w:space="0" w:color="auto"/>
                    <w:bottom w:val="none" w:sz="0" w:space="0" w:color="auto"/>
                    <w:right w:val="none" w:sz="0" w:space="0" w:color="auto"/>
                  </w:divBdr>
                  <w:divsChild>
                    <w:div w:id="3216336">
                      <w:marLeft w:val="0"/>
                      <w:marRight w:val="0"/>
                      <w:marTop w:val="0"/>
                      <w:marBottom w:val="0"/>
                      <w:divBdr>
                        <w:top w:val="none" w:sz="0" w:space="0" w:color="auto"/>
                        <w:left w:val="none" w:sz="0" w:space="0" w:color="auto"/>
                        <w:bottom w:val="none" w:sz="0" w:space="0" w:color="auto"/>
                        <w:right w:val="none" w:sz="0" w:space="0" w:color="auto"/>
                      </w:divBdr>
                    </w:div>
                    <w:div w:id="137722705">
                      <w:marLeft w:val="0"/>
                      <w:marRight w:val="0"/>
                      <w:marTop w:val="0"/>
                      <w:marBottom w:val="0"/>
                      <w:divBdr>
                        <w:top w:val="dotted" w:sz="4" w:space="0" w:color="FF9999"/>
                        <w:left w:val="none" w:sz="0" w:space="0" w:color="auto"/>
                        <w:bottom w:val="dotted" w:sz="4" w:space="0" w:color="FF9999"/>
                        <w:right w:val="none" w:sz="0" w:space="0" w:color="auto"/>
                      </w:divBdr>
                    </w:div>
                    <w:div w:id="140973488">
                      <w:marLeft w:val="0"/>
                      <w:marRight w:val="0"/>
                      <w:marTop w:val="0"/>
                      <w:marBottom w:val="0"/>
                      <w:divBdr>
                        <w:top w:val="dotted" w:sz="4" w:space="0" w:color="FF9999"/>
                        <w:left w:val="none" w:sz="0" w:space="0" w:color="auto"/>
                        <w:bottom w:val="dotted" w:sz="4" w:space="0" w:color="FF9999"/>
                        <w:right w:val="none" w:sz="0" w:space="0" w:color="auto"/>
                      </w:divBdr>
                    </w:div>
                    <w:div w:id="218787100">
                      <w:marLeft w:val="0"/>
                      <w:marRight w:val="0"/>
                      <w:marTop w:val="0"/>
                      <w:marBottom w:val="0"/>
                      <w:divBdr>
                        <w:top w:val="dotted" w:sz="4" w:space="0" w:color="FF9999"/>
                        <w:left w:val="none" w:sz="0" w:space="0" w:color="auto"/>
                        <w:bottom w:val="dotted" w:sz="4" w:space="0" w:color="FF9999"/>
                        <w:right w:val="none" w:sz="0" w:space="0" w:color="auto"/>
                      </w:divBdr>
                    </w:div>
                    <w:div w:id="254553658">
                      <w:marLeft w:val="0"/>
                      <w:marRight w:val="0"/>
                      <w:marTop w:val="0"/>
                      <w:marBottom w:val="0"/>
                      <w:divBdr>
                        <w:top w:val="none" w:sz="0" w:space="0" w:color="auto"/>
                        <w:left w:val="none" w:sz="0" w:space="0" w:color="auto"/>
                        <w:bottom w:val="none" w:sz="0" w:space="0" w:color="auto"/>
                        <w:right w:val="none" w:sz="0" w:space="0" w:color="auto"/>
                      </w:divBdr>
                    </w:div>
                    <w:div w:id="405764008">
                      <w:marLeft w:val="0"/>
                      <w:marRight w:val="0"/>
                      <w:marTop w:val="0"/>
                      <w:marBottom w:val="0"/>
                      <w:divBdr>
                        <w:top w:val="dotted" w:sz="4" w:space="0" w:color="FF9999"/>
                        <w:left w:val="none" w:sz="0" w:space="0" w:color="auto"/>
                        <w:bottom w:val="dotted" w:sz="4" w:space="0" w:color="FF9999"/>
                        <w:right w:val="none" w:sz="0" w:space="0" w:color="auto"/>
                      </w:divBdr>
                    </w:div>
                    <w:div w:id="453713341">
                      <w:marLeft w:val="0"/>
                      <w:marRight w:val="0"/>
                      <w:marTop w:val="0"/>
                      <w:marBottom w:val="0"/>
                      <w:divBdr>
                        <w:top w:val="dotted" w:sz="4" w:space="0" w:color="FF9999"/>
                        <w:left w:val="none" w:sz="0" w:space="0" w:color="auto"/>
                        <w:bottom w:val="dotted" w:sz="4" w:space="0" w:color="FF9999"/>
                        <w:right w:val="none" w:sz="0" w:space="0" w:color="auto"/>
                      </w:divBdr>
                    </w:div>
                    <w:div w:id="611672279">
                      <w:marLeft w:val="0"/>
                      <w:marRight w:val="0"/>
                      <w:marTop w:val="0"/>
                      <w:marBottom w:val="0"/>
                      <w:divBdr>
                        <w:top w:val="dotted" w:sz="4" w:space="0" w:color="FF9999"/>
                        <w:left w:val="none" w:sz="0" w:space="0" w:color="auto"/>
                        <w:bottom w:val="dotted" w:sz="4" w:space="0" w:color="FF9999"/>
                        <w:right w:val="none" w:sz="0" w:space="0" w:color="auto"/>
                      </w:divBdr>
                    </w:div>
                    <w:div w:id="880871523">
                      <w:marLeft w:val="0"/>
                      <w:marRight w:val="0"/>
                      <w:marTop w:val="0"/>
                      <w:marBottom w:val="0"/>
                      <w:divBdr>
                        <w:top w:val="dotted" w:sz="4" w:space="0" w:color="FF9999"/>
                        <w:left w:val="none" w:sz="0" w:space="0" w:color="auto"/>
                        <w:bottom w:val="dotted" w:sz="4" w:space="0" w:color="FF9999"/>
                        <w:right w:val="none" w:sz="0" w:space="0" w:color="auto"/>
                      </w:divBdr>
                    </w:div>
                    <w:div w:id="927538438">
                      <w:marLeft w:val="0"/>
                      <w:marRight w:val="0"/>
                      <w:marTop w:val="0"/>
                      <w:marBottom w:val="0"/>
                      <w:divBdr>
                        <w:top w:val="none" w:sz="0" w:space="0" w:color="auto"/>
                        <w:left w:val="none" w:sz="0" w:space="0" w:color="auto"/>
                        <w:bottom w:val="none" w:sz="0" w:space="0" w:color="auto"/>
                        <w:right w:val="none" w:sz="0" w:space="0" w:color="auto"/>
                      </w:divBdr>
                    </w:div>
                    <w:div w:id="967323450">
                      <w:marLeft w:val="0"/>
                      <w:marRight w:val="0"/>
                      <w:marTop w:val="0"/>
                      <w:marBottom w:val="0"/>
                      <w:divBdr>
                        <w:top w:val="none" w:sz="0" w:space="0" w:color="auto"/>
                        <w:left w:val="none" w:sz="0" w:space="0" w:color="auto"/>
                        <w:bottom w:val="none" w:sz="0" w:space="0" w:color="auto"/>
                        <w:right w:val="none" w:sz="0" w:space="0" w:color="auto"/>
                      </w:divBdr>
                    </w:div>
                    <w:div w:id="1075014654">
                      <w:marLeft w:val="0"/>
                      <w:marRight w:val="0"/>
                      <w:marTop w:val="0"/>
                      <w:marBottom w:val="0"/>
                      <w:divBdr>
                        <w:top w:val="none" w:sz="0" w:space="0" w:color="auto"/>
                        <w:left w:val="none" w:sz="0" w:space="0" w:color="auto"/>
                        <w:bottom w:val="none" w:sz="0" w:space="0" w:color="auto"/>
                        <w:right w:val="none" w:sz="0" w:space="0" w:color="auto"/>
                      </w:divBdr>
                    </w:div>
                    <w:div w:id="1306659720">
                      <w:marLeft w:val="0"/>
                      <w:marRight w:val="0"/>
                      <w:marTop w:val="0"/>
                      <w:marBottom w:val="0"/>
                      <w:divBdr>
                        <w:top w:val="dotted" w:sz="4" w:space="0" w:color="FF9999"/>
                        <w:left w:val="none" w:sz="0" w:space="0" w:color="auto"/>
                        <w:bottom w:val="dotted" w:sz="4" w:space="0" w:color="FF9999"/>
                        <w:right w:val="none" w:sz="0" w:space="0" w:color="auto"/>
                      </w:divBdr>
                    </w:div>
                    <w:div w:id="1492599256">
                      <w:marLeft w:val="0"/>
                      <w:marRight w:val="0"/>
                      <w:marTop w:val="0"/>
                      <w:marBottom w:val="0"/>
                      <w:divBdr>
                        <w:top w:val="none" w:sz="0" w:space="0" w:color="auto"/>
                        <w:left w:val="none" w:sz="0" w:space="0" w:color="auto"/>
                        <w:bottom w:val="none" w:sz="0" w:space="0" w:color="auto"/>
                        <w:right w:val="none" w:sz="0" w:space="0" w:color="auto"/>
                      </w:divBdr>
                    </w:div>
                    <w:div w:id="1613248977">
                      <w:marLeft w:val="0"/>
                      <w:marRight w:val="0"/>
                      <w:marTop w:val="0"/>
                      <w:marBottom w:val="0"/>
                      <w:divBdr>
                        <w:top w:val="none" w:sz="0" w:space="0" w:color="auto"/>
                        <w:left w:val="none" w:sz="0" w:space="0" w:color="auto"/>
                        <w:bottom w:val="none" w:sz="0" w:space="0" w:color="auto"/>
                        <w:right w:val="none" w:sz="0" w:space="0" w:color="auto"/>
                      </w:divBdr>
                    </w:div>
                    <w:div w:id="1661615410">
                      <w:marLeft w:val="0"/>
                      <w:marRight w:val="0"/>
                      <w:marTop w:val="0"/>
                      <w:marBottom w:val="0"/>
                      <w:divBdr>
                        <w:top w:val="none" w:sz="0" w:space="0" w:color="auto"/>
                        <w:left w:val="none" w:sz="0" w:space="0" w:color="auto"/>
                        <w:bottom w:val="none" w:sz="0" w:space="0" w:color="auto"/>
                        <w:right w:val="none" w:sz="0" w:space="0" w:color="auto"/>
                      </w:divBdr>
                    </w:div>
                    <w:div w:id="1909342524">
                      <w:marLeft w:val="0"/>
                      <w:marRight w:val="0"/>
                      <w:marTop w:val="0"/>
                      <w:marBottom w:val="0"/>
                      <w:divBdr>
                        <w:top w:val="dotted" w:sz="4" w:space="0" w:color="FF9999"/>
                        <w:left w:val="none" w:sz="0" w:space="0" w:color="auto"/>
                        <w:bottom w:val="dotted" w:sz="4" w:space="0" w:color="FF9999"/>
                        <w:right w:val="none" w:sz="0" w:space="0" w:color="auto"/>
                      </w:divBdr>
                    </w:div>
                    <w:div w:id="213624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1079203">
      <w:bodyDiv w:val="1"/>
      <w:marLeft w:val="0"/>
      <w:marRight w:val="0"/>
      <w:marTop w:val="0"/>
      <w:marBottom w:val="0"/>
      <w:divBdr>
        <w:top w:val="none" w:sz="0" w:space="0" w:color="auto"/>
        <w:left w:val="none" w:sz="0" w:space="0" w:color="auto"/>
        <w:bottom w:val="none" w:sz="0" w:space="0" w:color="auto"/>
        <w:right w:val="none" w:sz="0" w:space="0" w:color="auto"/>
      </w:divBdr>
      <w:divsChild>
        <w:div w:id="101534707">
          <w:marLeft w:val="0"/>
          <w:marRight w:val="0"/>
          <w:marTop w:val="0"/>
          <w:marBottom w:val="0"/>
          <w:divBdr>
            <w:top w:val="none" w:sz="0" w:space="0" w:color="auto"/>
            <w:left w:val="none" w:sz="0" w:space="0" w:color="auto"/>
            <w:bottom w:val="none" w:sz="0" w:space="0" w:color="auto"/>
            <w:right w:val="none" w:sz="0" w:space="0" w:color="auto"/>
          </w:divBdr>
          <w:divsChild>
            <w:div w:id="110325865">
              <w:marLeft w:val="0"/>
              <w:marRight w:val="0"/>
              <w:marTop w:val="0"/>
              <w:marBottom w:val="0"/>
              <w:divBdr>
                <w:top w:val="none" w:sz="0" w:space="0" w:color="auto"/>
                <w:left w:val="none" w:sz="0" w:space="0" w:color="auto"/>
                <w:bottom w:val="none" w:sz="0" w:space="0" w:color="auto"/>
                <w:right w:val="none" w:sz="0" w:space="0" w:color="auto"/>
              </w:divBdr>
              <w:divsChild>
                <w:div w:id="1306467093">
                  <w:marLeft w:val="0"/>
                  <w:marRight w:val="0"/>
                  <w:marTop w:val="0"/>
                  <w:marBottom w:val="0"/>
                  <w:divBdr>
                    <w:top w:val="none" w:sz="0" w:space="0" w:color="auto"/>
                    <w:left w:val="none" w:sz="0" w:space="0" w:color="auto"/>
                    <w:bottom w:val="none" w:sz="0" w:space="0" w:color="auto"/>
                    <w:right w:val="none" w:sz="0" w:space="0" w:color="auto"/>
                  </w:divBdr>
                  <w:divsChild>
                    <w:div w:id="1237472294">
                      <w:marLeft w:val="0"/>
                      <w:marRight w:val="0"/>
                      <w:marTop w:val="0"/>
                      <w:marBottom w:val="0"/>
                      <w:divBdr>
                        <w:top w:val="none" w:sz="0" w:space="0" w:color="auto"/>
                        <w:left w:val="none" w:sz="0" w:space="0" w:color="auto"/>
                        <w:bottom w:val="none" w:sz="0" w:space="0" w:color="auto"/>
                        <w:right w:val="none" w:sz="0" w:space="0" w:color="auto"/>
                      </w:divBdr>
                      <w:divsChild>
                        <w:div w:id="199780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1735646">
      <w:bodyDiv w:val="1"/>
      <w:marLeft w:val="0"/>
      <w:marRight w:val="0"/>
      <w:marTop w:val="0"/>
      <w:marBottom w:val="0"/>
      <w:divBdr>
        <w:top w:val="none" w:sz="0" w:space="0" w:color="auto"/>
        <w:left w:val="none" w:sz="0" w:space="0" w:color="auto"/>
        <w:bottom w:val="none" w:sz="0" w:space="0" w:color="auto"/>
        <w:right w:val="none" w:sz="0" w:space="0" w:color="auto"/>
      </w:divBdr>
      <w:divsChild>
        <w:div w:id="1861814257">
          <w:marLeft w:val="0"/>
          <w:marRight w:val="0"/>
          <w:marTop w:val="0"/>
          <w:marBottom w:val="0"/>
          <w:divBdr>
            <w:top w:val="none" w:sz="0" w:space="0" w:color="auto"/>
            <w:left w:val="none" w:sz="0" w:space="0" w:color="auto"/>
            <w:bottom w:val="none" w:sz="0" w:space="0" w:color="auto"/>
            <w:right w:val="none" w:sz="0" w:space="0" w:color="auto"/>
          </w:divBdr>
          <w:divsChild>
            <w:div w:id="233515554">
              <w:marLeft w:val="0"/>
              <w:marRight w:val="0"/>
              <w:marTop w:val="0"/>
              <w:marBottom w:val="0"/>
              <w:divBdr>
                <w:top w:val="none" w:sz="0" w:space="0" w:color="auto"/>
                <w:left w:val="none" w:sz="0" w:space="0" w:color="auto"/>
                <w:bottom w:val="none" w:sz="0" w:space="0" w:color="auto"/>
                <w:right w:val="none" w:sz="0" w:space="0" w:color="auto"/>
              </w:divBdr>
              <w:divsChild>
                <w:div w:id="1139036876">
                  <w:marLeft w:val="0"/>
                  <w:marRight w:val="450"/>
                  <w:marTop w:val="0"/>
                  <w:marBottom w:val="0"/>
                  <w:divBdr>
                    <w:top w:val="none" w:sz="0" w:space="0" w:color="auto"/>
                    <w:left w:val="none" w:sz="0" w:space="0" w:color="auto"/>
                    <w:bottom w:val="none" w:sz="0" w:space="0" w:color="auto"/>
                    <w:right w:val="none" w:sz="0" w:space="0" w:color="auto"/>
                  </w:divBdr>
                  <w:divsChild>
                    <w:div w:id="1968967957">
                      <w:marLeft w:val="0"/>
                      <w:marRight w:val="0"/>
                      <w:marTop w:val="0"/>
                      <w:marBottom w:val="0"/>
                      <w:divBdr>
                        <w:top w:val="dotted" w:sz="6" w:space="4" w:color="B2B2B2"/>
                        <w:left w:val="none" w:sz="0" w:space="0" w:color="auto"/>
                        <w:bottom w:val="none" w:sz="0" w:space="0" w:color="auto"/>
                        <w:right w:val="none" w:sz="0" w:space="0" w:color="auto"/>
                      </w:divBdr>
                      <w:divsChild>
                        <w:div w:id="1767993802">
                          <w:marLeft w:val="0"/>
                          <w:marRight w:val="0"/>
                          <w:marTop w:val="0"/>
                          <w:marBottom w:val="0"/>
                          <w:divBdr>
                            <w:top w:val="none" w:sz="0" w:space="0" w:color="auto"/>
                            <w:left w:val="none" w:sz="0" w:space="0" w:color="auto"/>
                            <w:bottom w:val="none" w:sz="0" w:space="0" w:color="auto"/>
                            <w:right w:val="none" w:sz="0" w:space="0" w:color="auto"/>
                          </w:divBdr>
                          <w:divsChild>
                            <w:div w:id="244875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362485">
                      <w:marLeft w:val="0"/>
                      <w:marRight w:val="0"/>
                      <w:marTop w:val="0"/>
                      <w:marBottom w:val="0"/>
                      <w:divBdr>
                        <w:top w:val="none" w:sz="0" w:space="0" w:color="auto"/>
                        <w:left w:val="none" w:sz="0" w:space="0" w:color="auto"/>
                        <w:bottom w:val="none" w:sz="0" w:space="0" w:color="auto"/>
                        <w:right w:val="none" w:sz="0" w:space="0" w:color="auto"/>
                      </w:divBdr>
                      <w:divsChild>
                        <w:div w:id="1345789894">
                          <w:marLeft w:val="0"/>
                          <w:marRight w:val="0"/>
                          <w:marTop w:val="0"/>
                          <w:marBottom w:val="0"/>
                          <w:divBdr>
                            <w:top w:val="none" w:sz="0" w:space="0" w:color="auto"/>
                            <w:left w:val="none" w:sz="0" w:space="0" w:color="auto"/>
                            <w:bottom w:val="none" w:sz="0" w:space="0" w:color="auto"/>
                            <w:right w:val="none" w:sz="0" w:space="0" w:color="auto"/>
                          </w:divBdr>
                        </w:div>
                        <w:div w:id="1885406675">
                          <w:marLeft w:val="600"/>
                          <w:marRight w:val="0"/>
                          <w:marTop w:val="0"/>
                          <w:marBottom w:val="0"/>
                          <w:divBdr>
                            <w:top w:val="none" w:sz="0" w:space="0" w:color="auto"/>
                            <w:left w:val="none" w:sz="0" w:space="0" w:color="auto"/>
                            <w:bottom w:val="none" w:sz="0" w:space="0" w:color="auto"/>
                            <w:right w:val="none" w:sz="0" w:space="0" w:color="auto"/>
                          </w:divBdr>
                        </w:div>
                      </w:divsChild>
                    </w:div>
                    <w:div w:id="1047340141">
                      <w:marLeft w:val="0"/>
                      <w:marRight w:val="0"/>
                      <w:marTop w:val="0"/>
                      <w:marBottom w:val="0"/>
                      <w:divBdr>
                        <w:top w:val="none" w:sz="0" w:space="0" w:color="auto"/>
                        <w:left w:val="none" w:sz="0" w:space="0" w:color="auto"/>
                        <w:bottom w:val="none" w:sz="0" w:space="0" w:color="auto"/>
                        <w:right w:val="none" w:sz="0" w:space="0" w:color="auto"/>
                      </w:divBdr>
                      <w:divsChild>
                        <w:div w:id="756561748">
                          <w:marLeft w:val="0"/>
                          <w:marRight w:val="0"/>
                          <w:marTop w:val="0"/>
                          <w:marBottom w:val="0"/>
                          <w:divBdr>
                            <w:top w:val="none" w:sz="0" w:space="0" w:color="auto"/>
                            <w:left w:val="none" w:sz="0" w:space="0" w:color="auto"/>
                            <w:bottom w:val="none" w:sz="0" w:space="0" w:color="auto"/>
                            <w:right w:val="none" w:sz="0" w:space="0" w:color="auto"/>
                          </w:divBdr>
                        </w:div>
                        <w:div w:id="985935363">
                          <w:marLeft w:val="600"/>
                          <w:marRight w:val="0"/>
                          <w:marTop w:val="0"/>
                          <w:marBottom w:val="0"/>
                          <w:divBdr>
                            <w:top w:val="none" w:sz="0" w:space="0" w:color="auto"/>
                            <w:left w:val="none" w:sz="0" w:space="0" w:color="auto"/>
                            <w:bottom w:val="none" w:sz="0" w:space="0" w:color="auto"/>
                            <w:right w:val="none" w:sz="0" w:space="0" w:color="auto"/>
                          </w:divBdr>
                        </w:div>
                      </w:divsChild>
                    </w:div>
                    <w:div w:id="1514027875">
                      <w:marLeft w:val="0"/>
                      <w:marRight w:val="0"/>
                      <w:marTop w:val="0"/>
                      <w:marBottom w:val="0"/>
                      <w:divBdr>
                        <w:top w:val="none" w:sz="0" w:space="0" w:color="auto"/>
                        <w:left w:val="none" w:sz="0" w:space="0" w:color="auto"/>
                        <w:bottom w:val="none" w:sz="0" w:space="0" w:color="auto"/>
                        <w:right w:val="none" w:sz="0" w:space="0" w:color="auto"/>
                      </w:divBdr>
                      <w:divsChild>
                        <w:div w:id="196699568">
                          <w:marLeft w:val="0"/>
                          <w:marRight w:val="0"/>
                          <w:marTop w:val="0"/>
                          <w:marBottom w:val="0"/>
                          <w:divBdr>
                            <w:top w:val="none" w:sz="0" w:space="0" w:color="auto"/>
                            <w:left w:val="none" w:sz="0" w:space="0" w:color="auto"/>
                            <w:bottom w:val="none" w:sz="0" w:space="0" w:color="auto"/>
                            <w:right w:val="none" w:sz="0" w:space="0" w:color="auto"/>
                          </w:divBdr>
                        </w:div>
                        <w:div w:id="902833741">
                          <w:marLeft w:val="600"/>
                          <w:marRight w:val="0"/>
                          <w:marTop w:val="0"/>
                          <w:marBottom w:val="0"/>
                          <w:divBdr>
                            <w:top w:val="none" w:sz="0" w:space="0" w:color="auto"/>
                            <w:left w:val="none" w:sz="0" w:space="0" w:color="auto"/>
                            <w:bottom w:val="none" w:sz="0" w:space="0" w:color="auto"/>
                            <w:right w:val="none" w:sz="0" w:space="0" w:color="auto"/>
                          </w:divBdr>
                        </w:div>
                      </w:divsChild>
                    </w:div>
                    <w:div w:id="1384674519">
                      <w:marLeft w:val="0"/>
                      <w:marRight w:val="0"/>
                      <w:marTop w:val="0"/>
                      <w:marBottom w:val="0"/>
                      <w:divBdr>
                        <w:top w:val="none" w:sz="0" w:space="0" w:color="auto"/>
                        <w:left w:val="none" w:sz="0" w:space="0" w:color="auto"/>
                        <w:bottom w:val="none" w:sz="0" w:space="0" w:color="auto"/>
                        <w:right w:val="none" w:sz="0" w:space="0" w:color="auto"/>
                      </w:divBdr>
                      <w:divsChild>
                        <w:div w:id="1267153628">
                          <w:marLeft w:val="0"/>
                          <w:marRight w:val="0"/>
                          <w:marTop w:val="0"/>
                          <w:marBottom w:val="0"/>
                          <w:divBdr>
                            <w:top w:val="none" w:sz="0" w:space="0" w:color="auto"/>
                            <w:left w:val="none" w:sz="0" w:space="0" w:color="auto"/>
                            <w:bottom w:val="none" w:sz="0" w:space="0" w:color="auto"/>
                            <w:right w:val="none" w:sz="0" w:space="0" w:color="auto"/>
                          </w:divBdr>
                        </w:div>
                        <w:div w:id="787116075">
                          <w:marLeft w:val="600"/>
                          <w:marRight w:val="0"/>
                          <w:marTop w:val="0"/>
                          <w:marBottom w:val="0"/>
                          <w:divBdr>
                            <w:top w:val="none" w:sz="0" w:space="0" w:color="auto"/>
                            <w:left w:val="none" w:sz="0" w:space="0" w:color="auto"/>
                            <w:bottom w:val="none" w:sz="0" w:space="0" w:color="auto"/>
                            <w:right w:val="none" w:sz="0" w:space="0" w:color="auto"/>
                          </w:divBdr>
                        </w:div>
                      </w:divsChild>
                    </w:div>
                    <w:div w:id="1527061142">
                      <w:marLeft w:val="0"/>
                      <w:marRight w:val="0"/>
                      <w:marTop w:val="0"/>
                      <w:marBottom w:val="0"/>
                      <w:divBdr>
                        <w:top w:val="none" w:sz="0" w:space="0" w:color="auto"/>
                        <w:left w:val="none" w:sz="0" w:space="0" w:color="auto"/>
                        <w:bottom w:val="none" w:sz="0" w:space="0" w:color="auto"/>
                        <w:right w:val="none" w:sz="0" w:space="0" w:color="auto"/>
                      </w:divBdr>
                      <w:divsChild>
                        <w:div w:id="402803845">
                          <w:marLeft w:val="0"/>
                          <w:marRight w:val="0"/>
                          <w:marTop w:val="0"/>
                          <w:marBottom w:val="0"/>
                          <w:divBdr>
                            <w:top w:val="none" w:sz="0" w:space="0" w:color="auto"/>
                            <w:left w:val="none" w:sz="0" w:space="0" w:color="auto"/>
                            <w:bottom w:val="none" w:sz="0" w:space="0" w:color="auto"/>
                            <w:right w:val="none" w:sz="0" w:space="0" w:color="auto"/>
                          </w:divBdr>
                        </w:div>
                        <w:div w:id="694384597">
                          <w:marLeft w:val="600"/>
                          <w:marRight w:val="0"/>
                          <w:marTop w:val="0"/>
                          <w:marBottom w:val="0"/>
                          <w:divBdr>
                            <w:top w:val="none" w:sz="0" w:space="0" w:color="auto"/>
                            <w:left w:val="none" w:sz="0" w:space="0" w:color="auto"/>
                            <w:bottom w:val="none" w:sz="0" w:space="0" w:color="auto"/>
                            <w:right w:val="none" w:sz="0" w:space="0" w:color="auto"/>
                          </w:divBdr>
                        </w:div>
                      </w:divsChild>
                    </w:div>
                    <w:div w:id="374618968">
                      <w:marLeft w:val="0"/>
                      <w:marRight w:val="0"/>
                      <w:marTop w:val="0"/>
                      <w:marBottom w:val="0"/>
                      <w:divBdr>
                        <w:top w:val="none" w:sz="0" w:space="0" w:color="auto"/>
                        <w:left w:val="none" w:sz="0" w:space="0" w:color="auto"/>
                        <w:bottom w:val="none" w:sz="0" w:space="0" w:color="auto"/>
                        <w:right w:val="none" w:sz="0" w:space="0" w:color="auto"/>
                      </w:divBdr>
                      <w:divsChild>
                        <w:div w:id="2145660824">
                          <w:marLeft w:val="0"/>
                          <w:marRight w:val="0"/>
                          <w:marTop w:val="0"/>
                          <w:marBottom w:val="0"/>
                          <w:divBdr>
                            <w:top w:val="none" w:sz="0" w:space="0" w:color="auto"/>
                            <w:left w:val="none" w:sz="0" w:space="0" w:color="auto"/>
                            <w:bottom w:val="none" w:sz="0" w:space="0" w:color="auto"/>
                            <w:right w:val="none" w:sz="0" w:space="0" w:color="auto"/>
                          </w:divBdr>
                        </w:div>
                        <w:div w:id="1826585966">
                          <w:marLeft w:val="600"/>
                          <w:marRight w:val="0"/>
                          <w:marTop w:val="0"/>
                          <w:marBottom w:val="0"/>
                          <w:divBdr>
                            <w:top w:val="none" w:sz="0" w:space="0" w:color="auto"/>
                            <w:left w:val="none" w:sz="0" w:space="0" w:color="auto"/>
                            <w:bottom w:val="none" w:sz="0" w:space="0" w:color="auto"/>
                            <w:right w:val="none" w:sz="0" w:space="0" w:color="auto"/>
                          </w:divBdr>
                        </w:div>
                      </w:divsChild>
                    </w:div>
                    <w:div w:id="1812089059">
                      <w:marLeft w:val="0"/>
                      <w:marRight w:val="0"/>
                      <w:marTop w:val="0"/>
                      <w:marBottom w:val="0"/>
                      <w:divBdr>
                        <w:top w:val="none" w:sz="0" w:space="0" w:color="auto"/>
                        <w:left w:val="none" w:sz="0" w:space="0" w:color="auto"/>
                        <w:bottom w:val="none" w:sz="0" w:space="0" w:color="auto"/>
                        <w:right w:val="none" w:sz="0" w:space="0" w:color="auto"/>
                      </w:divBdr>
                      <w:divsChild>
                        <w:div w:id="955405590">
                          <w:marLeft w:val="0"/>
                          <w:marRight w:val="0"/>
                          <w:marTop w:val="0"/>
                          <w:marBottom w:val="0"/>
                          <w:divBdr>
                            <w:top w:val="none" w:sz="0" w:space="0" w:color="auto"/>
                            <w:left w:val="none" w:sz="0" w:space="0" w:color="auto"/>
                            <w:bottom w:val="none" w:sz="0" w:space="0" w:color="auto"/>
                            <w:right w:val="none" w:sz="0" w:space="0" w:color="auto"/>
                          </w:divBdr>
                        </w:div>
                        <w:div w:id="1550608384">
                          <w:marLeft w:val="600"/>
                          <w:marRight w:val="0"/>
                          <w:marTop w:val="0"/>
                          <w:marBottom w:val="0"/>
                          <w:divBdr>
                            <w:top w:val="none" w:sz="0" w:space="0" w:color="auto"/>
                            <w:left w:val="none" w:sz="0" w:space="0" w:color="auto"/>
                            <w:bottom w:val="none" w:sz="0" w:space="0" w:color="auto"/>
                            <w:right w:val="none" w:sz="0" w:space="0" w:color="auto"/>
                          </w:divBdr>
                        </w:div>
                      </w:divsChild>
                    </w:div>
                    <w:div w:id="418217824">
                      <w:marLeft w:val="0"/>
                      <w:marRight w:val="0"/>
                      <w:marTop w:val="0"/>
                      <w:marBottom w:val="0"/>
                      <w:divBdr>
                        <w:top w:val="none" w:sz="0" w:space="0" w:color="auto"/>
                        <w:left w:val="none" w:sz="0" w:space="0" w:color="auto"/>
                        <w:bottom w:val="none" w:sz="0" w:space="0" w:color="auto"/>
                        <w:right w:val="none" w:sz="0" w:space="0" w:color="auto"/>
                      </w:divBdr>
                      <w:divsChild>
                        <w:div w:id="1432123073">
                          <w:marLeft w:val="0"/>
                          <w:marRight w:val="0"/>
                          <w:marTop w:val="0"/>
                          <w:marBottom w:val="0"/>
                          <w:divBdr>
                            <w:top w:val="none" w:sz="0" w:space="0" w:color="auto"/>
                            <w:left w:val="none" w:sz="0" w:space="0" w:color="auto"/>
                            <w:bottom w:val="none" w:sz="0" w:space="0" w:color="auto"/>
                            <w:right w:val="none" w:sz="0" w:space="0" w:color="auto"/>
                          </w:divBdr>
                        </w:div>
                        <w:div w:id="1837649215">
                          <w:marLeft w:val="600"/>
                          <w:marRight w:val="0"/>
                          <w:marTop w:val="0"/>
                          <w:marBottom w:val="0"/>
                          <w:divBdr>
                            <w:top w:val="none" w:sz="0" w:space="0" w:color="auto"/>
                            <w:left w:val="none" w:sz="0" w:space="0" w:color="auto"/>
                            <w:bottom w:val="none" w:sz="0" w:space="0" w:color="auto"/>
                            <w:right w:val="none" w:sz="0" w:space="0" w:color="auto"/>
                          </w:divBdr>
                        </w:div>
                      </w:divsChild>
                    </w:div>
                    <w:div w:id="528108282">
                      <w:marLeft w:val="0"/>
                      <w:marRight w:val="0"/>
                      <w:marTop w:val="0"/>
                      <w:marBottom w:val="0"/>
                      <w:divBdr>
                        <w:top w:val="none" w:sz="0" w:space="0" w:color="auto"/>
                        <w:left w:val="none" w:sz="0" w:space="0" w:color="auto"/>
                        <w:bottom w:val="none" w:sz="0" w:space="0" w:color="auto"/>
                        <w:right w:val="none" w:sz="0" w:space="0" w:color="auto"/>
                      </w:divBdr>
                      <w:divsChild>
                        <w:div w:id="800150024">
                          <w:marLeft w:val="0"/>
                          <w:marRight w:val="0"/>
                          <w:marTop w:val="0"/>
                          <w:marBottom w:val="0"/>
                          <w:divBdr>
                            <w:top w:val="none" w:sz="0" w:space="0" w:color="auto"/>
                            <w:left w:val="none" w:sz="0" w:space="0" w:color="auto"/>
                            <w:bottom w:val="none" w:sz="0" w:space="0" w:color="auto"/>
                            <w:right w:val="none" w:sz="0" w:space="0" w:color="auto"/>
                          </w:divBdr>
                        </w:div>
                        <w:div w:id="572815493">
                          <w:marLeft w:val="600"/>
                          <w:marRight w:val="0"/>
                          <w:marTop w:val="0"/>
                          <w:marBottom w:val="0"/>
                          <w:divBdr>
                            <w:top w:val="none" w:sz="0" w:space="0" w:color="auto"/>
                            <w:left w:val="none" w:sz="0" w:space="0" w:color="auto"/>
                            <w:bottom w:val="none" w:sz="0" w:space="0" w:color="auto"/>
                            <w:right w:val="none" w:sz="0" w:space="0" w:color="auto"/>
                          </w:divBdr>
                        </w:div>
                      </w:divsChild>
                    </w:div>
                    <w:div w:id="1212963178">
                      <w:marLeft w:val="0"/>
                      <w:marRight w:val="0"/>
                      <w:marTop w:val="0"/>
                      <w:marBottom w:val="0"/>
                      <w:divBdr>
                        <w:top w:val="none" w:sz="0" w:space="0" w:color="auto"/>
                        <w:left w:val="none" w:sz="0" w:space="0" w:color="auto"/>
                        <w:bottom w:val="none" w:sz="0" w:space="0" w:color="auto"/>
                        <w:right w:val="none" w:sz="0" w:space="0" w:color="auto"/>
                      </w:divBdr>
                      <w:divsChild>
                        <w:div w:id="101073455">
                          <w:marLeft w:val="0"/>
                          <w:marRight w:val="0"/>
                          <w:marTop w:val="0"/>
                          <w:marBottom w:val="0"/>
                          <w:divBdr>
                            <w:top w:val="none" w:sz="0" w:space="0" w:color="auto"/>
                            <w:left w:val="none" w:sz="0" w:space="0" w:color="auto"/>
                            <w:bottom w:val="none" w:sz="0" w:space="0" w:color="auto"/>
                            <w:right w:val="none" w:sz="0" w:space="0" w:color="auto"/>
                          </w:divBdr>
                        </w:div>
                        <w:div w:id="336227624">
                          <w:marLeft w:val="600"/>
                          <w:marRight w:val="0"/>
                          <w:marTop w:val="0"/>
                          <w:marBottom w:val="0"/>
                          <w:divBdr>
                            <w:top w:val="none" w:sz="0" w:space="0" w:color="auto"/>
                            <w:left w:val="none" w:sz="0" w:space="0" w:color="auto"/>
                            <w:bottom w:val="none" w:sz="0" w:space="0" w:color="auto"/>
                            <w:right w:val="none" w:sz="0" w:space="0" w:color="auto"/>
                          </w:divBdr>
                        </w:div>
                      </w:divsChild>
                    </w:div>
                    <w:div w:id="1688601931">
                      <w:marLeft w:val="0"/>
                      <w:marRight w:val="0"/>
                      <w:marTop w:val="0"/>
                      <w:marBottom w:val="0"/>
                      <w:divBdr>
                        <w:top w:val="none" w:sz="0" w:space="0" w:color="auto"/>
                        <w:left w:val="none" w:sz="0" w:space="0" w:color="auto"/>
                        <w:bottom w:val="none" w:sz="0" w:space="0" w:color="auto"/>
                        <w:right w:val="none" w:sz="0" w:space="0" w:color="auto"/>
                      </w:divBdr>
                      <w:divsChild>
                        <w:div w:id="1801418097">
                          <w:marLeft w:val="0"/>
                          <w:marRight w:val="0"/>
                          <w:marTop w:val="0"/>
                          <w:marBottom w:val="0"/>
                          <w:divBdr>
                            <w:top w:val="none" w:sz="0" w:space="0" w:color="auto"/>
                            <w:left w:val="none" w:sz="0" w:space="0" w:color="auto"/>
                            <w:bottom w:val="none" w:sz="0" w:space="0" w:color="auto"/>
                            <w:right w:val="none" w:sz="0" w:space="0" w:color="auto"/>
                          </w:divBdr>
                        </w:div>
                        <w:div w:id="756824291">
                          <w:marLeft w:val="600"/>
                          <w:marRight w:val="0"/>
                          <w:marTop w:val="0"/>
                          <w:marBottom w:val="0"/>
                          <w:divBdr>
                            <w:top w:val="none" w:sz="0" w:space="0" w:color="auto"/>
                            <w:left w:val="none" w:sz="0" w:space="0" w:color="auto"/>
                            <w:bottom w:val="none" w:sz="0" w:space="0" w:color="auto"/>
                            <w:right w:val="none" w:sz="0" w:space="0" w:color="auto"/>
                          </w:divBdr>
                        </w:div>
                      </w:divsChild>
                    </w:div>
                    <w:div w:id="85808023">
                      <w:marLeft w:val="0"/>
                      <w:marRight w:val="0"/>
                      <w:marTop w:val="0"/>
                      <w:marBottom w:val="0"/>
                      <w:divBdr>
                        <w:top w:val="none" w:sz="0" w:space="0" w:color="auto"/>
                        <w:left w:val="none" w:sz="0" w:space="0" w:color="auto"/>
                        <w:bottom w:val="none" w:sz="0" w:space="0" w:color="auto"/>
                        <w:right w:val="none" w:sz="0" w:space="0" w:color="auto"/>
                      </w:divBdr>
                      <w:divsChild>
                        <w:div w:id="125658352">
                          <w:marLeft w:val="0"/>
                          <w:marRight w:val="0"/>
                          <w:marTop w:val="0"/>
                          <w:marBottom w:val="0"/>
                          <w:divBdr>
                            <w:top w:val="none" w:sz="0" w:space="0" w:color="auto"/>
                            <w:left w:val="none" w:sz="0" w:space="0" w:color="auto"/>
                            <w:bottom w:val="none" w:sz="0" w:space="0" w:color="auto"/>
                            <w:right w:val="none" w:sz="0" w:space="0" w:color="auto"/>
                          </w:divBdr>
                        </w:div>
                        <w:div w:id="1760833856">
                          <w:marLeft w:val="600"/>
                          <w:marRight w:val="0"/>
                          <w:marTop w:val="0"/>
                          <w:marBottom w:val="0"/>
                          <w:divBdr>
                            <w:top w:val="none" w:sz="0" w:space="0" w:color="auto"/>
                            <w:left w:val="none" w:sz="0" w:space="0" w:color="auto"/>
                            <w:bottom w:val="none" w:sz="0" w:space="0" w:color="auto"/>
                            <w:right w:val="none" w:sz="0" w:space="0" w:color="auto"/>
                          </w:divBdr>
                        </w:div>
                      </w:divsChild>
                    </w:div>
                    <w:div w:id="1189758333">
                      <w:marLeft w:val="0"/>
                      <w:marRight w:val="0"/>
                      <w:marTop w:val="0"/>
                      <w:marBottom w:val="0"/>
                      <w:divBdr>
                        <w:top w:val="none" w:sz="0" w:space="0" w:color="auto"/>
                        <w:left w:val="none" w:sz="0" w:space="0" w:color="auto"/>
                        <w:bottom w:val="none" w:sz="0" w:space="0" w:color="auto"/>
                        <w:right w:val="none" w:sz="0" w:space="0" w:color="auto"/>
                      </w:divBdr>
                      <w:divsChild>
                        <w:div w:id="1840655651">
                          <w:marLeft w:val="0"/>
                          <w:marRight w:val="0"/>
                          <w:marTop w:val="0"/>
                          <w:marBottom w:val="0"/>
                          <w:divBdr>
                            <w:top w:val="none" w:sz="0" w:space="0" w:color="auto"/>
                            <w:left w:val="none" w:sz="0" w:space="0" w:color="auto"/>
                            <w:bottom w:val="none" w:sz="0" w:space="0" w:color="auto"/>
                            <w:right w:val="none" w:sz="0" w:space="0" w:color="auto"/>
                          </w:divBdr>
                        </w:div>
                        <w:div w:id="588930827">
                          <w:marLeft w:val="600"/>
                          <w:marRight w:val="0"/>
                          <w:marTop w:val="0"/>
                          <w:marBottom w:val="0"/>
                          <w:divBdr>
                            <w:top w:val="none" w:sz="0" w:space="0" w:color="auto"/>
                            <w:left w:val="none" w:sz="0" w:space="0" w:color="auto"/>
                            <w:bottom w:val="none" w:sz="0" w:space="0" w:color="auto"/>
                            <w:right w:val="none" w:sz="0" w:space="0" w:color="auto"/>
                          </w:divBdr>
                        </w:div>
                      </w:divsChild>
                    </w:div>
                    <w:div w:id="296112078">
                      <w:marLeft w:val="0"/>
                      <w:marRight w:val="0"/>
                      <w:marTop w:val="0"/>
                      <w:marBottom w:val="0"/>
                      <w:divBdr>
                        <w:top w:val="none" w:sz="0" w:space="0" w:color="auto"/>
                        <w:left w:val="none" w:sz="0" w:space="0" w:color="auto"/>
                        <w:bottom w:val="none" w:sz="0" w:space="0" w:color="auto"/>
                        <w:right w:val="none" w:sz="0" w:space="0" w:color="auto"/>
                      </w:divBdr>
                      <w:divsChild>
                        <w:div w:id="2075736902">
                          <w:marLeft w:val="0"/>
                          <w:marRight w:val="0"/>
                          <w:marTop w:val="0"/>
                          <w:marBottom w:val="0"/>
                          <w:divBdr>
                            <w:top w:val="none" w:sz="0" w:space="0" w:color="auto"/>
                            <w:left w:val="none" w:sz="0" w:space="0" w:color="auto"/>
                            <w:bottom w:val="none" w:sz="0" w:space="0" w:color="auto"/>
                            <w:right w:val="none" w:sz="0" w:space="0" w:color="auto"/>
                          </w:divBdr>
                        </w:div>
                        <w:div w:id="32192436">
                          <w:marLeft w:val="600"/>
                          <w:marRight w:val="0"/>
                          <w:marTop w:val="0"/>
                          <w:marBottom w:val="0"/>
                          <w:divBdr>
                            <w:top w:val="none" w:sz="0" w:space="0" w:color="auto"/>
                            <w:left w:val="none" w:sz="0" w:space="0" w:color="auto"/>
                            <w:bottom w:val="none" w:sz="0" w:space="0" w:color="auto"/>
                            <w:right w:val="none" w:sz="0" w:space="0" w:color="auto"/>
                          </w:divBdr>
                        </w:div>
                      </w:divsChild>
                    </w:div>
                    <w:div w:id="1695837130">
                      <w:marLeft w:val="0"/>
                      <w:marRight w:val="0"/>
                      <w:marTop w:val="0"/>
                      <w:marBottom w:val="0"/>
                      <w:divBdr>
                        <w:top w:val="none" w:sz="0" w:space="0" w:color="auto"/>
                        <w:left w:val="none" w:sz="0" w:space="0" w:color="auto"/>
                        <w:bottom w:val="none" w:sz="0" w:space="0" w:color="auto"/>
                        <w:right w:val="none" w:sz="0" w:space="0" w:color="auto"/>
                      </w:divBdr>
                      <w:divsChild>
                        <w:div w:id="1068725536">
                          <w:marLeft w:val="0"/>
                          <w:marRight w:val="0"/>
                          <w:marTop w:val="0"/>
                          <w:marBottom w:val="0"/>
                          <w:divBdr>
                            <w:top w:val="none" w:sz="0" w:space="0" w:color="auto"/>
                            <w:left w:val="none" w:sz="0" w:space="0" w:color="auto"/>
                            <w:bottom w:val="none" w:sz="0" w:space="0" w:color="auto"/>
                            <w:right w:val="none" w:sz="0" w:space="0" w:color="auto"/>
                          </w:divBdr>
                        </w:div>
                        <w:div w:id="1882594298">
                          <w:marLeft w:val="600"/>
                          <w:marRight w:val="0"/>
                          <w:marTop w:val="0"/>
                          <w:marBottom w:val="0"/>
                          <w:divBdr>
                            <w:top w:val="none" w:sz="0" w:space="0" w:color="auto"/>
                            <w:left w:val="none" w:sz="0" w:space="0" w:color="auto"/>
                            <w:bottom w:val="none" w:sz="0" w:space="0" w:color="auto"/>
                            <w:right w:val="none" w:sz="0" w:space="0" w:color="auto"/>
                          </w:divBdr>
                        </w:div>
                      </w:divsChild>
                    </w:div>
                    <w:div w:id="975715892">
                      <w:marLeft w:val="0"/>
                      <w:marRight w:val="0"/>
                      <w:marTop w:val="0"/>
                      <w:marBottom w:val="0"/>
                      <w:divBdr>
                        <w:top w:val="none" w:sz="0" w:space="0" w:color="auto"/>
                        <w:left w:val="none" w:sz="0" w:space="0" w:color="auto"/>
                        <w:bottom w:val="none" w:sz="0" w:space="0" w:color="auto"/>
                        <w:right w:val="none" w:sz="0" w:space="0" w:color="auto"/>
                      </w:divBdr>
                      <w:divsChild>
                        <w:div w:id="1228295844">
                          <w:marLeft w:val="0"/>
                          <w:marRight w:val="0"/>
                          <w:marTop w:val="0"/>
                          <w:marBottom w:val="0"/>
                          <w:divBdr>
                            <w:top w:val="none" w:sz="0" w:space="0" w:color="auto"/>
                            <w:left w:val="none" w:sz="0" w:space="0" w:color="auto"/>
                            <w:bottom w:val="none" w:sz="0" w:space="0" w:color="auto"/>
                            <w:right w:val="none" w:sz="0" w:space="0" w:color="auto"/>
                          </w:divBdr>
                        </w:div>
                        <w:div w:id="182718039">
                          <w:marLeft w:val="600"/>
                          <w:marRight w:val="0"/>
                          <w:marTop w:val="0"/>
                          <w:marBottom w:val="0"/>
                          <w:divBdr>
                            <w:top w:val="none" w:sz="0" w:space="0" w:color="auto"/>
                            <w:left w:val="none" w:sz="0" w:space="0" w:color="auto"/>
                            <w:bottom w:val="none" w:sz="0" w:space="0" w:color="auto"/>
                            <w:right w:val="none" w:sz="0" w:space="0" w:color="auto"/>
                          </w:divBdr>
                        </w:div>
                      </w:divsChild>
                    </w:div>
                    <w:div w:id="379868939">
                      <w:marLeft w:val="0"/>
                      <w:marRight w:val="0"/>
                      <w:marTop w:val="0"/>
                      <w:marBottom w:val="0"/>
                      <w:divBdr>
                        <w:top w:val="none" w:sz="0" w:space="0" w:color="auto"/>
                        <w:left w:val="none" w:sz="0" w:space="0" w:color="auto"/>
                        <w:bottom w:val="none" w:sz="0" w:space="0" w:color="auto"/>
                        <w:right w:val="none" w:sz="0" w:space="0" w:color="auto"/>
                      </w:divBdr>
                      <w:divsChild>
                        <w:div w:id="2021656339">
                          <w:marLeft w:val="0"/>
                          <w:marRight w:val="0"/>
                          <w:marTop w:val="0"/>
                          <w:marBottom w:val="0"/>
                          <w:divBdr>
                            <w:top w:val="none" w:sz="0" w:space="0" w:color="auto"/>
                            <w:left w:val="none" w:sz="0" w:space="0" w:color="auto"/>
                            <w:bottom w:val="none" w:sz="0" w:space="0" w:color="auto"/>
                            <w:right w:val="none" w:sz="0" w:space="0" w:color="auto"/>
                          </w:divBdr>
                        </w:div>
                        <w:div w:id="1630939840">
                          <w:marLeft w:val="600"/>
                          <w:marRight w:val="0"/>
                          <w:marTop w:val="0"/>
                          <w:marBottom w:val="0"/>
                          <w:divBdr>
                            <w:top w:val="none" w:sz="0" w:space="0" w:color="auto"/>
                            <w:left w:val="none" w:sz="0" w:space="0" w:color="auto"/>
                            <w:bottom w:val="none" w:sz="0" w:space="0" w:color="auto"/>
                            <w:right w:val="none" w:sz="0" w:space="0" w:color="auto"/>
                          </w:divBdr>
                        </w:div>
                      </w:divsChild>
                    </w:div>
                    <w:div w:id="1489974746">
                      <w:marLeft w:val="0"/>
                      <w:marRight w:val="0"/>
                      <w:marTop w:val="0"/>
                      <w:marBottom w:val="0"/>
                      <w:divBdr>
                        <w:top w:val="none" w:sz="0" w:space="0" w:color="auto"/>
                        <w:left w:val="none" w:sz="0" w:space="0" w:color="auto"/>
                        <w:bottom w:val="none" w:sz="0" w:space="0" w:color="auto"/>
                        <w:right w:val="none" w:sz="0" w:space="0" w:color="auto"/>
                      </w:divBdr>
                      <w:divsChild>
                        <w:div w:id="1851870306">
                          <w:marLeft w:val="0"/>
                          <w:marRight w:val="0"/>
                          <w:marTop w:val="0"/>
                          <w:marBottom w:val="0"/>
                          <w:divBdr>
                            <w:top w:val="none" w:sz="0" w:space="0" w:color="auto"/>
                            <w:left w:val="none" w:sz="0" w:space="0" w:color="auto"/>
                            <w:bottom w:val="none" w:sz="0" w:space="0" w:color="auto"/>
                            <w:right w:val="none" w:sz="0" w:space="0" w:color="auto"/>
                          </w:divBdr>
                        </w:div>
                        <w:div w:id="1569725975">
                          <w:marLeft w:val="600"/>
                          <w:marRight w:val="0"/>
                          <w:marTop w:val="0"/>
                          <w:marBottom w:val="0"/>
                          <w:divBdr>
                            <w:top w:val="none" w:sz="0" w:space="0" w:color="auto"/>
                            <w:left w:val="none" w:sz="0" w:space="0" w:color="auto"/>
                            <w:bottom w:val="none" w:sz="0" w:space="0" w:color="auto"/>
                            <w:right w:val="none" w:sz="0" w:space="0" w:color="auto"/>
                          </w:divBdr>
                        </w:div>
                      </w:divsChild>
                    </w:div>
                    <w:div w:id="1047072775">
                      <w:marLeft w:val="0"/>
                      <w:marRight w:val="0"/>
                      <w:marTop w:val="0"/>
                      <w:marBottom w:val="0"/>
                      <w:divBdr>
                        <w:top w:val="none" w:sz="0" w:space="0" w:color="auto"/>
                        <w:left w:val="none" w:sz="0" w:space="0" w:color="auto"/>
                        <w:bottom w:val="none" w:sz="0" w:space="0" w:color="auto"/>
                        <w:right w:val="none" w:sz="0" w:space="0" w:color="auto"/>
                      </w:divBdr>
                      <w:divsChild>
                        <w:div w:id="335963316">
                          <w:marLeft w:val="0"/>
                          <w:marRight w:val="0"/>
                          <w:marTop w:val="0"/>
                          <w:marBottom w:val="0"/>
                          <w:divBdr>
                            <w:top w:val="none" w:sz="0" w:space="0" w:color="auto"/>
                            <w:left w:val="none" w:sz="0" w:space="0" w:color="auto"/>
                            <w:bottom w:val="none" w:sz="0" w:space="0" w:color="auto"/>
                            <w:right w:val="none" w:sz="0" w:space="0" w:color="auto"/>
                          </w:divBdr>
                        </w:div>
                        <w:div w:id="1730421460">
                          <w:marLeft w:val="600"/>
                          <w:marRight w:val="0"/>
                          <w:marTop w:val="0"/>
                          <w:marBottom w:val="0"/>
                          <w:divBdr>
                            <w:top w:val="none" w:sz="0" w:space="0" w:color="auto"/>
                            <w:left w:val="none" w:sz="0" w:space="0" w:color="auto"/>
                            <w:bottom w:val="none" w:sz="0" w:space="0" w:color="auto"/>
                            <w:right w:val="none" w:sz="0" w:space="0" w:color="auto"/>
                          </w:divBdr>
                        </w:div>
                      </w:divsChild>
                    </w:div>
                    <w:div w:id="1848014090">
                      <w:marLeft w:val="0"/>
                      <w:marRight w:val="0"/>
                      <w:marTop w:val="0"/>
                      <w:marBottom w:val="0"/>
                      <w:divBdr>
                        <w:top w:val="none" w:sz="0" w:space="0" w:color="auto"/>
                        <w:left w:val="none" w:sz="0" w:space="0" w:color="auto"/>
                        <w:bottom w:val="none" w:sz="0" w:space="0" w:color="auto"/>
                        <w:right w:val="none" w:sz="0" w:space="0" w:color="auto"/>
                      </w:divBdr>
                      <w:divsChild>
                        <w:div w:id="2018657014">
                          <w:marLeft w:val="0"/>
                          <w:marRight w:val="0"/>
                          <w:marTop w:val="0"/>
                          <w:marBottom w:val="0"/>
                          <w:divBdr>
                            <w:top w:val="none" w:sz="0" w:space="0" w:color="auto"/>
                            <w:left w:val="none" w:sz="0" w:space="0" w:color="auto"/>
                            <w:bottom w:val="none" w:sz="0" w:space="0" w:color="auto"/>
                            <w:right w:val="none" w:sz="0" w:space="0" w:color="auto"/>
                          </w:divBdr>
                        </w:div>
                        <w:div w:id="2030833691">
                          <w:marLeft w:val="600"/>
                          <w:marRight w:val="0"/>
                          <w:marTop w:val="0"/>
                          <w:marBottom w:val="0"/>
                          <w:divBdr>
                            <w:top w:val="none" w:sz="0" w:space="0" w:color="auto"/>
                            <w:left w:val="none" w:sz="0" w:space="0" w:color="auto"/>
                            <w:bottom w:val="none" w:sz="0" w:space="0" w:color="auto"/>
                            <w:right w:val="none" w:sz="0" w:space="0" w:color="auto"/>
                          </w:divBdr>
                        </w:div>
                      </w:divsChild>
                    </w:div>
                    <w:div w:id="1576430229">
                      <w:marLeft w:val="0"/>
                      <w:marRight w:val="0"/>
                      <w:marTop w:val="0"/>
                      <w:marBottom w:val="0"/>
                      <w:divBdr>
                        <w:top w:val="none" w:sz="0" w:space="0" w:color="auto"/>
                        <w:left w:val="none" w:sz="0" w:space="0" w:color="auto"/>
                        <w:bottom w:val="none" w:sz="0" w:space="0" w:color="auto"/>
                        <w:right w:val="none" w:sz="0" w:space="0" w:color="auto"/>
                      </w:divBdr>
                      <w:divsChild>
                        <w:div w:id="673340089">
                          <w:marLeft w:val="0"/>
                          <w:marRight w:val="0"/>
                          <w:marTop w:val="0"/>
                          <w:marBottom w:val="0"/>
                          <w:divBdr>
                            <w:top w:val="none" w:sz="0" w:space="0" w:color="auto"/>
                            <w:left w:val="none" w:sz="0" w:space="0" w:color="auto"/>
                            <w:bottom w:val="none" w:sz="0" w:space="0" w:color="auto"/>
                            <w:right w:val="none" w:sz="0" w:space="0" w:color="auto"/>
                          </w:divBdr>
                        </w:div>
                        <w:div w:id="77292173">
                          <w:marLeft w:val="600"/>
                          <w:marRight w:val="0"/>
                          <w:marTop w:val="0"/>
                          <w:marBottom w:val="0"/>
                          <w:divBdr>
                            <w:top w:val="none" w:sz="0" w:space="0" w:color="auto"/>
                            <w:left w:val="none" w:sz="0" w:space="0" w:color="auto"/>
                            <w:bottom w:val="none" w:sz="0" w:space="0" w:color="auto"/>
                            <w:right w:val="none" w:sz="0" w:space="0" w:color="auto"/>
                          </w:divBdr>
                        </w:div>
                      </w:divsChild>
                    </w:div>
                    <w:div w:id="1930460403">
                      <w:marLeft w:val="0"/>
                      <w:marRight w:val="0"/>
                      <w:marTop w:val="0"/>
                      <w:marBottom w:val="0"/>
                      <w:divBdr>
                        <w:top w:val="none" w:sz="0" w:space="0" w:color="auto"/>
                        <w:left w:val="none" w:sz="0" w:space="0" w:color="auto"/>
                        <w:bottom w:val="none" w:sz="0" w:space="0" w:color="auto"/>
                        <w:right w:val="none" w:sz="0" w:space="0" w:color="auto"/>
                      </w:divBdr>
                      <w:divsChild>
                        <w:div w:id="2141418766">
                          <w:marLeft w:val="0"/>
                          <w:marRight w:val="0"/>
                          <w:marTop w:val="0"/>
                          <w:marBottom w:val="0"/>
                          <w:divBdr>
                            <w:top w:val="none" w:sz="0" w:space="0" w:color="auto"/>
                            <w:left w:val="none" w:sz="0" w:space="0" w:color="auto"/>
                            <w:bottom w:val="none" w:sz="0" w:space="0" w:color="auto"/>
                            <w:right w:val="none" w:sz="0" w:space="0" w:color="auto"/>
                          </w:divBdr>
                        </w:div>
                        <w:div w:id="1219243344">
                          <w:marLeft w:val="600"/>
                          <w:marRight w:val="0"/>
                          <w:marTop w:val="0"/>
                          <w:marBottom w:val="0"/>
                          <w:divBdr>
                            <w:top w:val="none" w:sz="0" w:space="0" w:color="auto"/>
                            <w:left w:val="none" w:sz="0" w:space="0" w:color="auto"/>
                            <w:bottom w:val="none" w:sz="0" w:space="0" w:color="auto"/>
                            <w:right w:val="none" w:sz="0" w:space="0" w:color="auto"/>
                          </w:divBdr>
                        </w:div>
                      </w:divsChild>
                    </w:div>
                    <w:div w:id="1604075464">
                      <w:marLeft w:val="0"/>
                      <w:marRight w:val="0"/>
                      <w:marTop w:val="0"/>
                      <w:marBottom w:val="0"/>
                      <w:divBdr>
                        <w:top w:val="none" w:sz="0" w:space="0" w:color="auto"/>
                        <w:left w:val="none" w:sz="0" w:space="0" w:color="auto"/>
                        <w:bottom w:val="none" w:sz="0" w:space="0" w:color="auto"/>
                        <w:right w:val="none" w:sz="0" w:space="0" w:color="auto"/>
                      </w:divBdr>
                      <w:divsChild>
                        <w:div w:id="823396905">
                          <w:marLeft w:val="0"/>
                          <w:marRight w:val="0"/>
                          <w:marTop w:val="0"/>
                          <w:marBottom w:val="0"/>
                          <w:divBdr>
                            <w:top w:val="none" w:sz="0" w:space="0" w:color="auto"/>
                            <w:left w:val="none" w:sz="0" w:space="0" w:color="auto"/>
                            <w:bottom w:val="none" w:sz="0" w:space="0" w:color="auto"/>
                            <w:right w:val="none" w:sz="0" w:space="0" w:color="auto"/>
                          </w:divBdr>
                        </w:div>
                        <w:div w:id="1421563896">
                          <w:marLeft w:val="600"/>
                          <w:marRight w:val="0"/>
                          <w:marTop w:val="0"/>
                          <w:marBottom w:val="0"/>
                          <w:divBdr>
                            <w:top w:val="none" w:sz="0" w:space="0" w:color="auto"/>
                            <w:left w:val="none" w:sz="0" w:space="0" w:color="auto"/>
                            <w:bottom w:val="none" w:sz="0" w:space="0" w:color="auto"/>
                            <w:right w:val="none" w:sz="0" w:space="0" w:color="auto"/>
                          </w:divBdr>
                        </w:div>
                      </w:divsChild>
                    </w:div>
                    <w:div w:id="1112672861">
                      <w:marLeft w:val="0"/>
                      <w:marRight w:val="0"/>
                      <w:marTop w:val="0"/>
                      <w:marBottom w:val="0"/>
                      <w:divBdr>
                        <w:top w:val="none" w:sz="0" w:space="0" w:color="auto"/>
                        <w:left w:val="none" w:sz="0" w:space="0" w:color="auto"/>
                        <w:bottom w:val="none" w:sz="0" w:space="0" w:color="auto"/>
                        <w:right w:val="none" w:sz="0" w:space="0" w:color="auto"/>
                      </w:divBdr>
                      <w:divsChild>
                        <w:div w:id="1684015850">
                          <w:marLeft w:val="0"/>
                          <w:marRight w:val="0"/>
                          <w:marTop w:val="0"/>
                          <w:marBottom w:val="0"/>
                          <w:divBdr>
                            <w:top w:val="none" w:sz="0" w:space="0" w:color="auto"/>
                            <w:left w:val="none" w:sz="0" w:space="0" w:color="auto"/>
                            <w:bottom w:val="none" w:sz="0" w:space="0" w:color="auto"/>
                            <w:right w:val="none" w:sz="0" w:space="0" w:color="auto"/>
                          </w:divBdr>
                        </w:div>
                        <w:div w:id="839808070">
                          <w:marLeft w:val="600"/>
                          <w:marRight w:val="0"/>
                          <w:marTop w:val="0"/>
                          <w:marBottom w:val="0"/>
                          <w:divBdr>
                            <w:top w:val="none" w:sz="0" w:space="0" w:color="auto"/>
                            <w:left w:val="none" w:sz="0" w:space="0" w:color="auto"/>
                            <w:bottom w:val="none" w:sz="0" w:space="0" w:color="auto"/>
                            <w:right w:val="none" w:sz="0" w:space="0" w:color="auto"/>
                          </w:divBdr>
                        </w:div>
                      </w:divsChild>
                    </w:div>
                    <w:div w:id="1801457290">
                      <w:marLeft w:val="0"/>
                      <w:marRight w:val="0"/>
                      <w:marTop w:val="0"/>
                      <w:marBottom w:val="0"/>
                      <w:divBdr>
                        <w:top w:val="none" w:sz="0" w:space="0" w:color="auto"/>
                        <w:left w:val="none" w:sz="0" w:space="0" w:color="auto"/>
                        <w:bottom w:val="none" w:sz="0" w:space="0" w:color="auto"/>
                        <w:right w:val="none" w:sz="0" w:space="0" w:color="auto"/>
                      </w:divBdr>
                      <w:divsChild>
                        <w:div w:id="698941974">
                          <w:marLeft w:val="0"/>
                          <w:marRight w:val="0"/>
                          <w:marTop w:val="0"/>
                          <w:marBottom w:val="0"/>
                          <w:divBdr>
                            <w:top w:val="none" w:sz="0" w:space="0" w:color="auto"/>
                            <w:left w:val="none" w:sz="0" w:space="0" w:color="auto"/>
                            <w:bottom w:val="none" w:sz="0" w:space="0" w:color="auto"/>
                            <w:right w:val="none" w:sz="0" w:space="0" w:color="auto"/>
                          </w:divBdr>
                        </w:div>
                        <w:div w:id="473063410">
                          <w:marLeft w:val="600"/>
                          <w:marRight w:val="0"/>
                          <w:marTop w:val="0"/>
                          <w:marBottom w:val="0"/>
                          <w:divBdr>
                            <w:top w:val="none" w:sz="0" w:space="0" w:color="auto"/>
                            <w:left w:val="none" w:sz="0" w:space="0" w:color="auto"/>
                            <w:bottom w:val="none" w:sz="0" w:space="0" w:color="auto"/>
                            <w:right w:val="none" w:sz="0" w:space="0" w:color="auto"/>
                          </w:divBdr>
                        </w:div>
                      </w:divsChild>
                    </w:div>
                    <w:div w:id="1935551746">
                      <w:marLeft w:val="0"/>
                      <w:marRight w:val="0"/>
                      <w:marTop w:val="0"/>
                      <w:marBottom w:val="0"/>
                      <w:divBdr>
                        <w:top w:val="none" w:sz="0" w:space="0" w:color="auto"/>
                        <w:left w:val="none" w:sz="0" w:space="0" w:color="auto"/>
                        <w:bottom w:val="none" w:sz="0" w:space="0" w:color="auto"/>
                        <w:right w:val="none" w:sz="0" w:space="0" w:color="auto"/>
                      </w:divBdr>
                      <w:divsChild>
                        <w:div w:id="1408961127">
                          <w:marLeft w:val="0"/>
                          <w:marRight w:val="0"/>
                          <w:marTop w:val="0"/>
                          <w:marBottom w:val="0"/>
                          <w:divBdr>
                            <w:top w:val="none" w:sz="0" w:space="0" w:color="auto"/>
                            <w:left w:val="none" w:sz="0" w:space="0" w:color="auto"/>
                            <w:bottom w:val="none" w:sz="0" w:space="0" w:color="auto"/>
                            <w:right w:val="none" w:sz="0" w:space="0" w:color="auto"/>
                          </w:divBdr>
                        </w:div>
                        <w:div w:id="633602288">
                          <w:marLeft w:val="600"/>
                          <w:marRight w:val="0"/>
                          <w:marTop w:val="0"/>
                          <w:marBottom w:val="0"/>
                          <w:divBdr>
                            <w:top w:val="none" w:sz="0" w:space="0" w:color="auto"/>
                            <w:left w:val="none" w:sz="0" w:space="0" w:color="auto"/>
                            <w:bottom w:val="none" w:sz="0" w:space="0" w:color="auto"/>
                            <w:right w:val="none" w:sz="0" w:space="0" w:color="auto"/>
                          </w:divBdr>
                        </w:div>
                      </w:divsChild>
                    </w:div>
                    <w:div w:id="1067924660">
                      <w:marLeft w:val="0"/>
                      <w:marRight w:val="0"/>
                      <w:marTop w:val="0"/>
                      <w:marBottom w:val="0"/>
                      <w:divBdr>
                        <w:top w:val="none" w:sz="0" w:space="0" w:color="auto"/>
                        <w:left w:val="none" w:sz="0" w:space="0" w:color="auto"/>
                        <w:bottom w:val="none" w:sz="0" w:space="0" w:color="auto"/>
                        <w:right w:val="none" w:sz="0" w:space="0" w:color="auto"/>
                      </w:divBdr>
                      <w:divsChild>
                        <w:div w:id="1265580212">
                          <w:marLeft w:val="0"/>
                          <w:marRight w:val="0"/>
                          <w:marTop w:val="0"/>
                          <w:marBottom w:val="0"/>
                          <w:divBdr>
                            <w:top w:val="none" w:sz="0" w:space="0" w:color="auto"/>
                            <w:left w:val="none" w:sz="0" w:space="0" w:color="auto"/>
                            <w:bottom w:val="none" w:sz="0" w:space="0" w:color="auto"/>
                            <w:right w:val="none" w:sz="0" w:space="0" w:color="auto"/>
                          </w:divBdr>
                        </w:div>
                        <w:div w:id="2066024330">
                          <w:marLeft w:val="600"/>
                          <w:marRight w:val="0"/>
                          <w:marTop w:val="0"/>
                          <w:marBottom w:val="0"/>
                          <w:divBdr>
                            <w:top w:val="none" w:sz="0" w:space="0" w:color="auto"/>
                            <w:left w:val="none" w:sz="0" w:space="0" w:color="auto"/>
                            <w:bottom w:val="none" w:sz="0" w:space="0" w:color="auto"/>
                            <w:right w:val="none" w:sz="0" w:space="0" w:color="auto"/>
                          </w:divBdr>
                        </w:div>
                      </w:divsChild>
                    </w:div>
                    <w:div w:id="1432512731">
                      <w:marLeft w:val="0"/>
                      <w:marRight w:val="0"/>
                      <w:marTop w:val="0"/>
                      <w:marBottom w:val="0"/>
                      <w:divBdr>
                        <w:top w:val="none" w:sz="0" w:space="0" w:color="auto"/>
                        <w:left w:val="none" w:sz="0" w:space="0" w:color="auto"/>
                        <w:bottom w:val="none" w:sz="0" w:space="0" w:color="auto"/>
                        <w:right w:val="none" w:sz="0" w:space="0" w:color="auto"/>
                      </w:divBdr>
                      <w:divsChild>
                        <w:div w:id="1891763553">
                          <w:marLeft w:val="0"/>
                          <w:marRight w:val="0"/>
                          <w:marTop w:val="0"/>
                          <w:marBottom w:val="0"/>
                          <w:divBdr>
                            <w:top w:val="none" w:sz="0" w:space="0" w:color="auto"/>
                            <w:left w:val="none" w:sz="0" w:space="0" w:color="auto"/>
                            <w:bottom w:val="none" w:sz="0" w:space="0" w:color="auto"/>
                            <w:right w:val="none" w:sz="0" w:space="0" w:color="auto"/>
                          </w:divBdr>
                        </w:div>
                        <w:div w:id="170224643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188869">
      <w:bodyDiv w:val="1"/>
      <w:marLeft w:val="0"/>
      <w:marRight w:val="0"/>
      <w:marTop w:val="0"/>
      <w:marBottom w:val="0"/>
      <w:divBdr>
        <w:top w:val="none" w:sz="0" w:space="0" w:color="auto"/>
        <w:left w:val="none" w:sz="0" w:space="0" w:color="auto"/>
        <w:bottom w:val="none" w:sz="0" w:space="0" w:color="auto"/>
        <w:right w:val="none" w:sz="0" w:space="0" w:color="auto"/>
      </w:divBdr>
    </w:div>
    <w:div w:id="1053893647">
      <w:bodyDiv w:val="1"/>
      <w:marLeft w:val="0"/>
      <w:marRight w:val="0"/>
      <w:marTop w:val="0"/>
      <w:marBottom w:val="0"/>
      <w:divBdr>
        <w:top w:val="none" w:sz="0" w:space="0" w:color="auto"/>
        <w:left w:val="none" w:sz="0" w:space="0" w:color="auto"/>
        <w:bottom w:val="none" w:sz="0" w:space="0" w:color="auto"/>
        <w:right w:val="none" w:sz="0" w:space="0" w:color="auto"/>
      </w:divBdr>
    </w:div>
    <w:div w:id="1055202524">
      <w:bodyDiv w:val="1"/>
      <w:marLeft w:val="0"/>
      <w:marRight w:val="0"/>
      <w:marTop w:val="0"/>
      <w:marBottom w:val="0"/>
      <w:divBdr>
        <w:top w:val="none" w:sz="0" w:space="0" w:color="auto"/>
        <w:left w:val="none" w:sz="0" w:space="0" w:color="auto"/>
        <w:bottom w:val="none" w:sz="0" w:space="0" w:color="auto"/>
        <w:right w:val="none" w:sz="0" w:space="0" w:color="auto"/>
      </w:divBdr>
      <w:divsChild>
        <w:div w:id="166795030">
          <w:marLeft w:val="0"/>
          <w:marRight w:val="0"/>
          <w:marTop w:val="0"/>
          <w:marBottom w:val="0"/>
          <w:divBdr>
            <w:top w:val="none" w:sz="0" w:space="0" w:color="auto"/>
            <w:left w:val="none" w:sz="0" w:space="0" w:color="auto"/>
            <w:bottom w:val="none" w:sz="0" w:space="0" w:color="auto"/>
            <w:right w:val="none" w:sz="0" w:space="0" w:color="auto"/>
          </w:divBdr>
          <w:divsChild>
            <w:div w:id="1046487863">
              <w:marLeft w:val="0"/>
              <w:marRight w:val="0"/>
              <w:marTop w:val="0"/>
              <w:marBottom w:val="0"/>
              <w:divBdr>
                <w:top w:val="none" w:sz="0" w:space="0" w:color="auto"/>
                <w:left w:val="none" w:sz="0" w:space="0" w:color="auto"/>
                <w:bottom w:val="none" w:sz="0" w:space="0" w:color="auto"/>
                <w:right w:val="none" w:sz="0" w:space="0" w:color="auto"/>
              </w:divBdr>
              <w:divsChild>
                <w:div w:id="1499543754">
                  <w:marLeft w:val="0"/>
                  <w:marRight w:val="0"/>
                  <w:marTop w:val="0"/>
                  <w:marBottom w:val="0"/>
                  <w:divBdr>
                    <w:top w:val="none" w:sz="0" w:space="0" w:color="auto"/>
                    <w:left w:val="none" w:sz="0" w:space="0" w:color="auto"/>
                    <w:bottom w:val="none" w:sz="0" w:space="0" w:color="auto"/>
                    <w:right w:val="none" w:sz="0" w:space="0" w:color="auto"/>
                  </w:divBdr>
                  <w:divsChild>
                    <w:div w:id="1757361708">
                      <w:marLeft w:val="0"/>
                      <w:marRight w:val="0"/>
                      <w:marTop w:val="0"/>
                      <w:marBottom w:val="0"/>
                      <w:divBdr>
                        <w:top w:val="single" w:sz="2" w:space="1" w:color="C0C0C0"/>
                        <w:left w:val="single" w:sz="2" w:space="1" w:color="C0C0C0"/>
                        <w:bottom w:val="single" w:sz="2" w:space="1" w:color="C0C0C0"/>
                        <w:right w:val="single" w:sz="2" w:space="1" w:color="C0C0C0"/>
                      </w:divBdr>
                      <w:divsChild>
                        <w:div w:id="11153866">
                          <w:marLeft w:val="0"/>
                          <w:marRight w:val="0"/>
                          <w:marTop w:val="0"/>
                          <w:marBottom w:val="0"/>
                          <w:divBdr>
                            <w:top w:val="none" w:sz="0" w:space="0" w:color="auto"/>
                            <w:left w:val="none" w:sz="0" w:space="0" w:color="auto"/>
                            <w:bottom w:val="none" w:sz="0" w:space="0" w:color="auto"/>
                            <w:right w:val="none" w:sz="0" w:space="0" w:color="auto"/>
                          </w:divBdr>
                        </w:div>
                        <w:div w:id="30620652">
                          <w:marLeft w:val="0"/>
                          <w:marRight w:val="0"/>
                          <w:marTop w:val="0"/>
                          <w:marBottom w:val="0"/>
                          <w:divBdr>
                            <w:top w:val="none" w:sz="0" w:space="0" w:color="auto"/>
                            <w:left w:val="none" w:sz="0" w:space="0" w:color="auto"/>
                            <w:bottom w:val="none" w:sz="0" w:space="0" w:color="auto"/>
                            <w:right w:val="none" w:sz="0" w:space="0" w:color="auto"/>
                          </w:divBdr>
                        </w:div>
                        <w:div w:id="783425566">
                          <w:marLeft w:val="0"/>
                          <w:marRight w:val="0"/>
                          <w:marTop w:val="0"/>
                          <w:marBottom w:val="0"/>
                          <w:divBdr>
                            <w:top w:val="none" w:sz="0" w:space="0" w:color="auto"/>
                            <w:left w:val="none" w:sz="0" w:space="0" w:color="auto"/>
                            <w:bottom w:val="none" w:sz="0" w:space="0" w:color="auto"/>
                            <w:right w:val="none" w:sz="0" w:space="0" w:color="auto"/>
                          </w:divBdr>
                        </w:div>
                        <w:div w:id="803931026">
                          <w:marLeft w:val="0"/>
                          <w:marRight w:val="0"/>
                          <w:marTop w:val="0"/>
                          <w:marBottom w:val="0"/>
                          <w:divBdr>
                            <w:top w:val="none" w:sz="0" w:space="0" w:color="auto"/>
                            <w:left w:val="none" w:sz="0" w:space="0" w:color="auto"/>
                            <w:bottom w:val="none" w:sz="0" w:space="0" w:color="auto"/>
                            <w:right w:val="none" w:sz="0" w:space="0" w:color="auto"/>
                          </w:divBdr>
                        </w:div>
                        <w:div w:id="12583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276217">
      <w:bodyDiv w:val="1"/>
      <w:marLeft w:val="0"/>
      <w:marRight w:val="0"/>
      <w:marTop w:val="0"/>
      <w:marBottom w:val="0"/>
      <w:divBdr>
        <w:top w:val="none" w:sz="0" w:space="0" w:color="auto"/>
        <w:left w:val="none" w:sz="0" w:space="0" w:color="auto"/>
        <w:bottom w:val="none" w:sz="0" w:space="0" w:color="auto"/>
        <w:right w:val="none" w:sz="0" w:space="0" w:color="auto"/>
      </w:divBdr>
    </w:div>
    <w:div w:id="1055591298">
      <w:bodyDiv w:val="1"/>
      <w:marLeft w:val="0"/>
      <w:marRight w:val="0"/>
      <w:marTop w:val="0"/>
      <w:marBottom w:val="0"/>
      <w:divBdr>
        <w:top w:val="none" w:sz="0" w:space="0" w:color="auto"/>
        <w:left w:val="none" w:sz="0" w:space="0" w:color="auto"/>
        <w:bottom w:val="none" w:sz="0" w:space="0" w:color="auto"/>
        <w:right w:val="none" w:sz="0" w:space="0" w:color="auto"/>
      </w:divBdr>
      <w:divsChild>
        <w:div w:id="961423251">
          <w:marLeft w:val="0"/>
          <w:marRight w:val="0"/>
          <w:marTop w:val="0"/>
          <w:marBottom w:val="0"/>
          <w:divBdr>
            <w:top w:val="none" w:sz="0" w:space="0" w:color="auto"/>
            <w:left w:val="none" w:sz="0" w:space="0" w:color="auto"/>
            <w:bottom w:val="none" w:sz="0" w:space="0" w:color="auto"/>
            <w:right w:val="none" w:sz="0" w:space="0" w:color="auto"/>
          </w:divBdr>
          <w:divsChild>
            <w:div w:id="839932659">
              <w:marLeft w:val="0"/>
              <w:marRight w:val="0"/>
              <w:marTop w:val="0"/>
              <w:marBottom w:val="0"/>
              <w:divBdr>
                <w:top w:val="none" w:sz="0" w:space="0" w:color="auto"/>
                <w:left w:val="none" w:sz="0" w:space="0" w:color="auto"/>
                <w:bottom w:val="none" w:sz="0" w:space="0" w:color="auto"/>
                <w:right w:val="none" w:sz="0" w:space="0" w:color="auto"/>
              </w:divBdr>
              <w:divsChild>
                <w:div w:id="932081977">
                  <w:marLeft w:val="0"/>
                  <w:marRight w:val="0"/>
                  <w:marTop w:val="0"/>
                  <w:marBottom w:val="0"/>
                  <w:divBdr>
                    <w:top w:val="none" w:sz="0" w:space="0" w:color="auto"/>
                    <w:left w:val="none" w:sz="0" w:space="0" w:color="auto"/>
                    <w:bottom w:val="none" w:sz="0" w:space="0" w:color="auto"/>
                    <w:right w:val="none" w:sz="0" w:space="0" w:color="auto"/>
                  </w:divBdr>
                  <w:divsChild>
                    <w:div w:id="1650552014">
                      <w:marLeft w:val="0"/>
                      <w:marRight w:val="0"/>
                      <w:marTop w:val="0"/>
                      <w:marBottom w:val="0"/>
                      <w:divBdr>
                        <w:top w:val="none" w:sz="0" w:space="0" w:color="auto"/>
                        <w:left w:val="none" w:sz="0" w:space="0" w:color="auto"/>
                        <w:bottom w:val="none" w:sz="0" w:space="0" w:color="auto"/>
                        <w:right w:val="none" w:sz="0" w:space="0" w:color="auto"/>
                      </w:divBdr>
                      <w:divsChild>
                        <w:div w:id="37743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927811">
      <w:bodyDiv w:val="1"/>
      <w:marLeft w:val="0"/>
      <w:marRight w:val="0"/>
      <w:marTop w:val="0"/>
      <w:marBottom w:val="0"/>
      <w:divBdr>
        <w:top w:val="none" w:sz="0" w:space="0" w:color="auto"/>
        <w:left w:val="none" w:sz="0" w:space="0" w:color="auto"/>
        <w:bottom w:val="none" w:sz="0" w:space="0" w:color="auto"/>
        <w:right w:val="none" w:sz="0" w:space="0" w:color="auto"/>
      </w:divBdr>
      <w:divsChild>
        <w:div w:id="1004669792">
          <w:marLeft w:val="0"/>
          <w:marRight w:val="0"/>
          <w:marTop w:val="0"/>
          <w:marBottom w:val="0"/>
          <w:divBdr>
            <w:top w:val="none" w:sz="0" w:space="0" w:color="auto"/>
            <w:left w:val="none" w:sz="0" w:space="0" w:color="auto"/>
            <w:bottom w:val="none" w:sz="0" w:space="0" w:color="auto"/>
            <w:right w:val="none" w:sz="0" w:space="0" w:color="auto"/>
          </w:divBdr>
        </w:div>
        <w:div w:id="1149516165">
          <w:marLeft w:val="0"/>
          <w:marRight w:val="0"/>
          <w:marTop w:val="0"/>
          <w:marBottom w:val="0"/>
          <w:divBdr>
            <w:top w:val="none" w:sz="0" w:space="0" w:color="auto"/>
            <w:left w:val="none" w:sz="0" w:space="0" w:color="auto"/>
            <w:bottom w:val="none" w:sz="0" w:space="0" w:color="auto"/>
            <w:right w:val="none" w:sz="0" w:space="0" w:color="auto"/>
          </w:divBdr>
        </w:div>
        <w:div w:id="1577666678">
          <w:marLeft w:val="0"/>
          <w:marRight w:val="0"/>
          <w:marTop w:val="0"/>
          <w:marBottom w:val="0"/>
          <w:divBdr>
            <w:top w:val="none" w:sz="0" w:space="0" w:color="auto"/>
            <w:left w:val="none" w:sz="0" w:space="0" w:color="auto"/>
            <w:bottom w:val="none" w:sz="0" w:space="0" w:color="auto"/>
            <w:right w:val="none" w:sz="0" w:space="0" w:color="auto"/>
          </w:divBdr>
        </w:div>
        <w:div w:id="1581405018">
          <w:marLeft w:val="0"/>
          <w:marRight w:val="0"/>
          <w:marTop w:val="0"/>
          <w:marBottom w:val="0"/>
          <w:divBdr>
            <w:top w:val="none" w:sz="0" w:space="0" w:color="auto"/>
            <w:left w:val="none" w:sz="0" w:space="0" w:color="auto"/>
            <w:bottom w:val="none" w:sz="0" w:space="0" w:color="auto"/>
            <w:right w:val="none" w:sz="0" w:space="0" w:color="auto"/>
          </w:divBdr>
        </w:div>
        <w:div w:id="1803620332">
          <w:marLeft w:val="0"/>
          <w:marRight w:val="0"/>
          <w:marTop w:val="0"/>
          <w:marBottom w:val="0"/>
          <w:divBdr>
            <w:top w:val="none" w:sz="0" w:space="0" w:color="auto"/>
            <w:left w:val="none" w:sz="0" w:space="0" w:color="auto"/>
            <w:bottom w:val="none" w:sz="0" w:space="0" w:color="auto"/>
            <w:right w:val="none" w:sz="0" w:space="0" w:color="auto"/>
          </w:divBdr>
        </w:div>
      </w:divsChild>
    </w:div>
    <w:div w:id="1056197011">
      <w:bodyDiv w:val="1"/>
      <w:marLeft w:val="0"/>
      <w:marRight w:val="0"/>
      <w:marTop w:val="0"/>
      <w:marBottom w:val="0"/>
      <w:divBdr>
        <w:top w:val="none" w:sz="0" w:space="0" w:color="auto"/>
        <w:left w:val="none" w:sz="0" w:space="0" w:color="auto"/>
        <w:bottom w:val="none" w:sz="0" w:space="0" w:color="auto"/>
        <w:right w:val="none" w:sz="0" w:space="0" w:color="auto"/>
      </w:divBdr>
      <w:divsChild>
        <w:div w:id="731385495">
          <w:marLeft w:val="0"/>
          <w:marRight w:val="0"/>
          <w:marTop w:val="0"/>
          <w:marBottom w:val="0"/>
          <w:divBdr>
            <w:top w:val="none" w:sz="0" w:space="0" w:color="auto"/>
            <w:left w:val="none" w:sz="0" w:space="0" w:color="auto"/>
            <w:bottom w:val="none" w:sz="0" w:space="0" w:color="auto"/>
            <w:right w:val="none" w:sz="0" w:space="0" w:color="auto"/>
          </w:divBdr>
        </w:div>
        <w:div w:id="1053580079">
          <w:marLeft w:val="0"/>
          <w:marRight w:val="0"/>
          <w:marTop w:val="0"/>
          <w:marBottom w:val="0"/>
          <w:divBdr>
            <w:top w:val="none" w:sz="0" w:space="0" w:color="auto"/>
            <w:left w:val="none" w:sz="0" w:space="0" w:color="auto"/>
            <w:bottom w:val="none" w:sz="0" w:space="0" w:color="auto"/>
            <w:right w:val="none" w:sz="0" w:space="0" w:color="auto"/>
          </w:divBdr>
        </w:div>
      </w:divsChild>
    </w:div>
    <w:div w:id="1056389069">
      <w:bodyDiv w:val="1"/>
      <w:marLeft w:val="0"/>
      <w:marRight w:val="0"/>
      <w:marTop w:val="0"/>
      <w:marBottom w:val="0"/>
      <w:divBdr>
        <w:top w:val="none" w:sz="0" w:space="0" w:color="auto"/>
        <w:left w:val="none" w:sz="0" w:space="0" w:color="auto"/>
        <w:bottom w:val="none" w:sz="0" w:space="0" w:color="auto"/>
        <w:right w:val="none" w:sz="0" w:space="0" w:color="auto"/>
      </w:divBdr>
    </w:div>
    <w:div w:id="1058238268">
      <w:bodyDiv w:val="1"/>
      <w:marLeft w:val="0"/>
      <w:marRight w:val="0"/>
      <w:marTop w:val="0"/>
      <w:marBottom w:val="0"/>
      <w:divBdr>
        <w:top w:val="none" w:sz="0" w:space="0" w:color="auto"/>
        <w:left w:val="none" w:sz="0" w:space="0" w:color="auto"/>
        <w:bottom w:val="none" w:sz="0" w:space="0" w:color="auto"/>
        <w:right w:val="none" w:sz="0" w:space="0" w:color="auto"/>
      </w:divBdr>
      <w:divsChild>
        <w:div w:id="1886023326">
          <w:marLeft w:val="0"/>
          <w:marRight w:val="0"/>
          <w:marTop w:val="0"/>
          <w:marBottom w:val="0"/>
          <w:divBdr>
            <w:top w:val="none" w:sz="0" w:space="0" w:color="auto"/>
            <w:left w:val="none" w:sz="0" w:space="0" w:color="auto"/>
            <w:bottom w:val="none" w:sz="0" w:space="0" w:color="auto"/>
            <w:right w:val="none" w:sz="0" w:space="0" w:color="auto"/>
          </w:divBdr>
          <w:divsChild>
            <w:div w:id="1713536128">
              <w:marLeft w:val="0"/>
              <w:marRight w:val="0"/>
              <w:marTop w:val="0"/>
              <w:marBottom w:val="0"/>
              <w:divBdr>
                <w:top w:val="none" w:sz="0" w:space="0" w:color="auto"/>
                <w:left w:val="none" w:sz="0" w:space="0" w:color="auto"/>
                <w:bottom w:val="none" w:sz="0" w:space="0" w:color="auto"/>
                <w:right w:val="none" w:sz="0" w:space="0" w:color="auto"/>
              </w:divBdr>
              <w:divsChild>
                <w:div w:id="425268058">
                  <w:marLeft w:val="0"/>
                  <w:marRight w:val="0"/>
                  <w:marTop w:val="0"/>
                  <w:marBottom w:val="0"/>
                  <w:divBdr>
                    <w:top w:val="none" w:sz="0" w:space="0" w:color="auto"/>
                    <w:left w:val="none" w:sz="0" w:space="0" w:color="auto"/>
                    <w:bottom w:val="none" w:sz="0" w:space="0" w:color="auto"/>
                    <w:right w:val="none" w:sz="0" w:space="0" w:color="auto"/>
                  </w:divBdr>
                  <w:divsChild>
                    <w:div w:id="975986402">
                      <w:marLeft w:val="0"/>
                      <w:marRight w:val="0"/>
                      <w:marTop w:val="0"/>
                      <w:marBottom w:val="0"/>
                      <w:divBdr>
                        <w:top w:val="none" w:sz="0" w:space="0" w:color="auto"/>
                        <w:left w:val="none" w:sz="0" w:space="0" w:color="auto"/>
                        <w:bottom w:val="none" w:sz="0" w:space="0" w:color="auto"/>
                        <w:right w:val="none" w:sz="0" w:space="0" w:color="auto"/>
                      </w:divBdr>
                      <w:divsChild>
                        <w:div w:id="92673454">
                          <w:marLeft w:val="0"/>
                          <w:marRight w:val="0"/>
                          <w:marTop w:val="0"/>
                          <w:marBottom w:val="0"/>
                          <w:divBdr>
                            <w:top w:val="none" w:sz="0" w:space="0" w:color="auto"/>
                            <w:left w:val="none" w:sz="0" w:space="0" w:color="auto"/>
                            <w:bottom w:val="none" w:sz="0" w:space="0" w:color="auto"/>
                            <w:right w:val="none" w:sz="0" w:space="0" w:color="auto"/>
                          </w:divBdr>
                          <w:divsChild>
                            <w:div w:id="198268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8357880">
      <w:bodyDiv w:val="1"/>
      <w:marLeft w:val="0"/>
      <w:marRight w:val="0"/>
      <w:marTop w:val="0"/>
      <w:marBottom w:val="0"/>
      <w:divBdr>
        <w:top w:val="none" w:sz="0" w:space="0" w:color="auto"/>
        <w:left w:val="none" w:sz="0" w:space="0" w:color="auto"/>
        <w:bottom w:val="none" w:sz="0" w:space="0" w:color="auto"/>
        <w:right w:val="none" w:sz="0" w:space="0" w:color="auto"/>
      </w:divBdr>
      <w:divsChild>
        <w:div w:id="471992026">
          <w:marLeft w:val="0"/>
          <w:marRight w:val="0"/>
          <w:marTop w:val="0"/>
          <w:marBottom w:val="0"/>
          <w:divBdr>
            <w:top w:val="none" w:sz="0" w:space="0" w:color="auto"/>
            <w:left w:val="none" w:sz="0" w:space="0" w:color="auto"/>
            <w:bottom w:val="none" w:sz="0" w:space="0" w:color="auto"/>
            <w:right w:val="none" w:sz="0" w:space="0" w:color="auto"/>
          </w:divBdr>
        </w:div>
        <w:div w:id="1419869256">
          <w:marLeft w:val="0"/>
          <w:marRight w:val="0"/>
          <w:marTop w:val="0"/>
          <w:marBottom w:val="0"/>
          <w:divBdr>
            <w:top w:val="none" w:sz="0" w:space="0" w:color="auto"/>
            <w:left w:val="none" w:sz="0" w:space="0" w:color="auto"/>
            <w:bottom w:val="none" w:sz="0" w:space="0" w:color="auto"/>
            <w:right w:val="none" w:sz="0" w:space="0" w:color="auto"/>
          </w:divBdr>
        </w:div>
      </w:divsChild>
    </w:div>
    <w:div w:id="1058867329">
      <w:bodyDiv w:val="1"/>
      <w:marLeft w:val="0"/>
      <w:marRight w:val="0"/>
      <w:marTop w:val="0"/>
      <w:marBottom w:val="0"/>
      <w:divBdr>
        <w:top w:val="none" w:sz="0" w:space="0" w:color="auto"/>
        <w:left w:val="none" w:sz="0" w:space="0" w:color="auto"/>
        <w:bottom w:val="none" w:sz="0" w:space="0" w:color="auto"/>
        <w:right w:val="none" w:sz="0" w:space="0" w:color="auto"/>
      </w:divBdr>
      <w:divsChild>
        <w:div w:id="1208371417">
          <w:marLeft w:val="0"/>
          <w:marRight w:val="0"/>
          <w:marTop w:val="0"/>
          <w:marBottom w:val="0"/>
          <w:divBdr>
            <w:top w:val="none" w:sz="0" w:space="0" w:color="auto"/>
            <w:left w:val="none" w:sz="0" w:space="0" w:color="auto"/>
            <w:bottom w:val="none" w:sz="0" w:space="0" w:color="auto"/>
            <w:right w:val="none" w:sz="0" w:space="0" w:color="auto"/>
          </w:divBdr>
          <w:divsChild>
            <w:div w:id="955673679">
              <w:marLeft w:val="0"/>
              <w:marRight w:val="0"/>
              <w:marTop w:val="0"/>
              <w:marBottom w:val="0"/>
              <w:divBdr>
                <w:top w:val="none" w:sz="0" w:space="0" w:color="auto"/>
                <w:left w:val="none" w:sz="0" w:space="0" w:color="auto"/>
                <w:bottom w:val="none" w:sz="0" w:space="0" w:color="auto"/>
                <w:right w:val="none" w:sz="0" w:space="0" w:color="auto"/>
              </w:divBdr>
              <w:divsChild>
                <w:div w:id="1333096047">
                  <w:marLeft w:val="0"/>
                  <w:marRight w:val="0"/>
                  <w:marTop w:val="0"/>
                  <w:marBottom w:val="0"/>
                  <w:divBdr>
                    <w:top w:val="none" w:sz="0" w:space="0" w:color="auto"/>
                    <w:left w:val="none" w:sz="0" w:space="0" w:color="auto"/>
                    <w:bottom w:val="none" w:sz="0" w:space="0" w:color="auto"/>
                    <w:right w:val="none" w:sz="0" w:space="0" w:color="auto"/>
                  </w:divBdr>
                  <w:divsChild>
                    <w:div w:id="177636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9282317">
      <w:bodyDiv w:val="1"/>
      <w:marLeft w:val="0"/>
      <w:marRight w:val="0"/>
      <w:marTop w:val="0"/>
      <w:marBottom w:val="0"/>
      <w:divBdr>
        <w:top w:val="none" w:sz="0" w:space="0" w:color="auto"/>
        <w:left w:val="none" w:sz="0" w:space="0" w:color="auto"/>
        <w:bottom w:val="none" w:sz="0" w:space="0" w:color="auto"/>
        <w:right w:val="none" w:sz="0" w:space="0" w:color="auto"/>
      </w:divBdr>
    </w:div>
    <w:div w:id="1059749678">
      <w:bodyDiv w:val="1"/>
      <w:marLeft w:val="0"/>
      <w:marRight w:val="0"/>
      <w:marTop w:val="0"/>
      <w:marBottom w:val="0"/>
      <w:divBdr>
        <w:top w:val="none" w:sz="0" w:space="0" w:color="auto"/>
        <w:left w:val="none" w:sz="0" w:space="0" w:color="auto"/>
        <w:bottom w:val="none" w:sz="0" w:space="0" w:color="auto"/>
        <w:right w:val="none" w:sz="0" w:space="0" w:color="auto"/>
      </w:divBdr>
      <w:divsChild>
        <w:div w:id="36243095">
          <w:marLeft w:val="0"/>
          <w:marRight w:val="0"/>
          <w:marTop w:val="0"/>
          <w:marBottom w:val="0"/>
          <w:divBdr>
            <w:top w:val="none" w:sz="0" w:space="0" w:color="auto"/>
            <w:left w:val="none" w:sz="0" w:space="0" w:color="auto"/>
            <w:bottom w:val="none" w:sz="0" w:space="0" w:color="auto"/>
            <w:right w:val="none" w:sz="0" w:space="0" w:color="auto"/>
          </w:divBdr>
        </w:div>
        <w:div w:id="318387865">
          <w:marLeft w:val="0"/>
          <w:marRight w:val="0"/>
          <w:marTop w:val="0"/>
          <w:marBottom w:val="0"/>
          <w:divBdr>
            <w:top w:val="none" w:sz="0" w:space="0" w:color="auto"/>
            <w:left w:val="none" w:sz="0" w:space="0" w:color="auto"/>
            <w:bottom w:val="none" w:sz="0" w:space="0" w:color="auto"/>
            <w:right w:val="none" w:sz="0" w:space="0" w:color="auto"/>
          </w:divBdr>
        </w:div>
        <w:div w:id="416632987">
          <w:marLeft w:val="0"/>
          <w:marRight w:val="0"/>
          <w:marTop w:val="0"/>
          <w:marBottom w:val="0"/>
          <w:divBdr>
            <w:top w:val="none" w:sz="0" w:space="0" w:color="auto"/>
            <w:left w:val="none" w:sz="0" w:space="0" w:color="auto"/>
            <w:bottom w:val="none" w:sz="0" w:space="0" w:color="auto"/>
            <w:right w:val="none" w:sz="0" w:space="0" w:color="auto"/>
          </w:divBdr>
        </w:div>
        <w:div w:id="966201609">
          <w:marLeft w:val="0"/>
          <w:marRight w:val="0"/>
          <w:marTop w:val="0"/>
          <w:marBottom w:val="0"/>
          <w:divBdr>
            <w:top w:val="none" w:sz="0" w:space="0" w:color="auto"/>
            <w:left w:val="none" w:sz="0" w:space="0" w:color="auto"/>
            <w:bottom w:val="none" w:sz="0" w:space="0" w:color="auto"/>
            <w:right w:val="none" w:sz="0" w:space="0" w:color="auto"/>
          </w:divBdr>
        </w:div>
        <w:div w:id="1457873091">
          <w:marLeft w:val="0"/>
          <w:marRight w:val="0"/>
          <w:marTop w:val="0"/>
          <w:marBottom w:val="0"/>
          <w:divBdr>
            <w:top w:val="none" w:sz="0" w:space="0" w:color="auto"/>
            <w:left w:val="none" w:sz="0" w:space="0" w:color="auto"/>
            <w:bottom w:val="none" w:sz="0" w:space="0" w:color="auto"/>
            <w:right w:val="none" w:sz="0" w:space="0" w:color="auto"/>
          </w:divBdr>
        </w:div>
        <w:div w:id="1501388640">
          <w:marLeft w:val="0"/>
          <w:marRight w:val="0"/>
          <w:marTop w:val="0"/>
          <w:marBottom w:val="0"/>
          <w:divBdr>
            <w:top w:val="none" w:sz="0" w:space="0" w:color="auto"/>
            <w:left w:val="none" w:sz="0" w:space="0" w:color="auto"/>
            <w:bottom w:val="none" w:sz="0" w:space="0" w:color="auto"/>
            <w:right w:val="none" w:sz="0" w:space="0" w:color="auto"/>
          </w:divBdr>
        </w:div>
        <w:div w:id="1566407730">
          <w:marLeft w:val="0"/>
          <w:marRight w:val="0"/>
          <w:marTop w:val="0"/>
          <w:marBottom w:val="0"/>
          <w:divBdr>
            <w:top w:val="none" w:sz="0" w:space="0" w:color="auto"/>
            <w:left w:val="none" w:sz="0" w:space="0" w:color="auto"/>
            <w:bottom w:val="none" w:sz="0" w:space="0" w:color="auto"/>
            <w:right w:val="none" w:sz="0" w:space="0" w:color="auto"/>
          </w:divBdr>
        </w:div>
        <w:div w:id="1573389361">
          <w:marLeft w:val="0"/>
          <w:marRight w:val="0"/>
          <w:marTop w:val="0"/>
          <w:marBottom w:val="0"/>
          <w:divBdr>
            <w:top w:val="none" w:sz="0" w:space="0" w:color="auto"/>
            <w:left w:val="none" w:sz="0" w:space="0" w:color="auto"/>
            <w:bottom w:val="none" w:sz="0" w:space="0" w:color="auto"/>
            <w:right w:val="none" w:sz="0" w:space="0" w:color="auto"/>
          </w:divBdr>
        </w:div>
        <w:div w:id="1611427717">
          <w:marLeft w:val="0"/>
          <w:marRight w:val="0"/>
          <w:marTop w:val="0"/>
          <w:marBottom w:val="0"/>
          <w:divBdr>
            <w:top w:val="none" w:sz="0" w:space="0" w:color="auto"/>
            <w:left w:val="none" w:sz="0" w:space="0" w:color="auto"/>
            <w:bottom w:val="none" w:sz="0" w:space="0" w:color="auto"/>
            <w:right w:val="none" w:sz="0" w:space="0" w:color="auto"/>
          </w:divBdr>
        </w:div>
      </w:divsChild>
    </w:div>
    <w:div w:id="1060176837">
      <w:bodyDiv w:val="1"/>
      <w:marLeft w:val="10"/>
      <w:marRight w:val="10"/>
      <w:marTop w:val="0"/>
      <w:marBottom w:val="626"/>
      <w:divBdr>
        <w:top w:val="none" w:sz="0" w:space="0" w:color="auto"/>
        <w:left w:val="none" w:sz="0" w:space="0" w:color="auto"/>
        <w:bottom w:val="none" w:sz="0" w:space="0" w:color="auto"/>
        <w:right w:val="none" w:sz="0" w:space="0" w:color="auto"/>
      </w:divBdr>
      <w:divsChild>
        <w:div w:id="1499032492">
          <w:marLeft w:val="100"/>
          <w:marRight w:val="100"/>
          <w:marTop w:val="100"/>
          <w:marBottom w:val="100"/>
          <w:divBdr>
            <w:top w:val="single" w:sz="4" w:space="1" w:color="222222"/>
            <w:left w:val="single" w:sz="4" w:space="1" w:color="222222"/>
            <w:bottom w:val="single" w:sz="4" w:space="1" w:color="222222"/>
            <w:right w:val="single" w:sz="4" w:space="1" w:color="222222"/>
          </w:divBdr>
          <w:divsChild>
            <w:div w:id="90434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250974">
      <w:bodyDiv w:val="1"/>
      <w:marLeft w:val="0"/>
      <w:marRight w:val="0"/>
      <w:marTop w:val="0"/>
      <w:marBottom w:val="0"/>
      <w:divBdr>
        <w:top w:val="none" w:sz="0" w:space="0" w:color="auto"/>
        <w:left w:val="none" w:sz="0" w:space="0" w:color="auto"/>
        <w:bottom w:val="none" w:sz="0" w:space="0" w:color="auto"/>
        <w:right w:val="none" w:sz="0" w:space="0" w:color="auto"/>
      </w:divBdr>
      <w:divsChild>
        <w:div w:id="1052730804">
          <w:marLeft w:val="0"/>
          <w:marRight w:val="0"/>
          <w:marTop w:val="0"/>
          <w:marBottom w:val="0"/>
          <w:divBdr>
            <w:top w:val="none" w:sz="0" w:space="0" w:color="auto"/>
            <w:left w:val="none" w:sz="0" w:space="0" w:color="auto"/>
            <w:bottom w:val="none" w:sz="0" w:space="0" w:color="auto"/>
            <w:right w:val="none" w:sz="0" w:space="0" w:color="auto"/>
          </w:divBdr>
          <w:divsChild>
            <w:div w:id="394670495">
              <w:marLeft w:val="0"/>
              <w:marRight w:val="0"/>
              <w:marTop w:val="0"/>
              <w:marBottom w:val="0"/>
              <w:divBdr>
                <w:top w:val="none" w:sz="0" w:space="0" w:color="auto"/>
                <w:left w:val="none" w:sz="0" w:space="0" w:color="auto"/>
                <w:bottom w:val="none" w:sz="0" w:space="0" w:color="auto"/>
                <w:right w:val="none" w:sz="0" w:space="0" w:color="auto"/>
              </w:divBdr>
              <w:divsChild>
                <w:div w:id="627782108">
                  <w:marLeft w:val="0"/>
                  <w:marRight w:val="0"/>
                  <w:marTop w:val="0"/>
                  <w:marBottom w:val="0"/>
                  <w:divBdr>
                    <w:top w:val="none" w:sz="0" w:space="0" w:color="auto"/>
                    <w:left w:val="none" w:sz="0" w:space="0" w:color="auto"/>
                    <w:bottom w:val="none" w:sz="0" w:space="0" w:color="auto"/>
                    <w:right w:val="none" w:sz="0" w:space="0" w:color="auto"/>
                  </w:divBdr>
                </w:div>
                <w:div w:id="1646005183">
                  <w:marLeft w:val="0"/>
                  <w:marRight w:val="0"/>
                  <w:marTop w:val="0"/>
                  <w:marBottom w:val="0"/>
                  <w:divBdr>
                    <w:top w:val="none" w:sz="0" w:space="0" w:color="auto"/>
                    <w:left w:val="none" w:sz="0" w:space="0" w:color="auto"/>
                    <w:bottom w:val="none" w:sz="0" w:space="0" w:color="auto"/>
                    <w:right w:val="none" w:sz="0" w:space="0" w:color="auto"/>
                  </w:divBdr>
                </w:div>
                <w:div w:id="1459110493">
                  <w:marLeft w:val="0"/>
                  <w:marRight w:val="0"/>
                  <w:marTop w:val="0"/>
                  <w:marBottom w:val="0"/>
                  <w:divBdr>
                    <w:top w:val="none" w:sz="0" w:space="0" w:color="auto"/>
                    <w:left w:val="none" w:sz="0" w:space="0" w:color="auto"/>
                    <w:bottom w:val="none" w:sz="0" w:space="0" w:color="auto"/>
                    <w:right w:val="none" w:sz="0" w:space="0" w:color="auto"/>
                  </w:divBdr>
                  <w:divsChild>
                    <w:div w:id="582253332">
                      <w:marLeft w:val="0"/>
                      <w:marRight w:val="0"/>
                      <w:marTop w:val="0"/>
                      <w:marBottom w:val="0"/>
                      <w:divBdr>
                        <w:top w:val="none" w:sz="0" w:space="0" w:color="auto"/>
                        <w:left w:val="none" w:sz="0" w:space="0" w:color="auto"/>
                        <w:bottom w:val="none" w:sz="0" w:space="0" w:color="auto"/>
                        <w:right w:val="none" w:sz="0" w:space="0" w:color="auto"/>
                      </w:divBdr>
                    </w:div>
                    <w:div w:id="168821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5568018">
      <w:bodyDiv w:val="1"/>
      <w:marLeft w:val="0"/>
      <w:marRight w:val="0"/>
      <w:marTop w:val="0"/>
      <w:marBottom w:val="0"/>
      <w:divBdr>
        <w:top w:val="none" w:sz="0" w:space="0" w:color="auto"/>
        <w:left w:val="none" w:sz="0" w:space="0" w:color="auto"/>
        <w:bottom w:val="none" w:sz="0" w:space="0" w:color="auto"/>
        <w:right w:val="none" w:sz="0" w:space="0" w:color="auto"/>
      </w:divBdr>
      <w:divsChild>
        <w:div w:id="2059619855">
          <w:marLeft w:val="0"/>
          <w:marRight w:val="0"/>
          <w:marTop w:val="0"/>
          <w:marBottom w:val="0"/>
          <w:divBdr>
            <w:top w:val="none" w:sz="0" w:space="0" w:color="auto"/>
            <w:left w:val="none" w:sz="0" w:space="0" w:color="auto"/>
            <w:bottom w:val="none" w:sz="0" w:space="0" w:color="auto"/>
            <w:right w:val="none" w:sz="0" w:space="0" w:color="auto"/>
          </w:divBdr>
          <w:divsChild>
            <w:div w:id="218983698">
              <w:marLeft w:val="0"/>
              <w:marRight w:val="0"/>
              <w:marTop w:val="0"/>
              <w:marBottom w:val="0"/>
              <w:divBdr>
                <w:top w:val="none" w:sz="0" w:space="0" w:color="auto"/>
                <w:left w:val="none" w:sz="0" w:space="0" w:color="auto"/>
                <w:bottom w:val="none" w:sz="0" w:space="0" w:color="auto"/>
                <w:right w:val="none" w:sz="0" w:space="0" w:color="auto"/>
              </w:divBdr>
              <w:divsChild>
                <w:div w:id="1883009496">
                  <w:marLeft w:val="0"/>
                  <w:marRight w:val="0"/>
                  <w:marTop w:val="0"/>
                  <w:marBottom w:val="0"/>
                  <w:divBdr>
                    <w:top w:val="none" w:sz="0" w:space="0" w:color="auto"/>
                    <w:left w:val="none" w:sz="0" w:space="0" w:color="auto"/>
                    <w:bottom w:val="none" w:sz="0" w:space="0" w:color="auto"/>
                    <w:right w:val="none" w:sz="0" w:space="0" w:color="auto"/>
                  </w:divBdr>
                  <w:divsChild>
                    <w:div w:id="295725203">
                      <w:marLeft w:val="0"/>
                      <w:marRight w:val="0"/>
                      <w:marTop w:val="0"/>
                      <w:marBottom w:val="0"/>
                      <w:divBdr>
                        <w:top w:val="single" w:sz="2" w:space="1" w:color="C0C0C0"/>
                        <w:left w:val="single" w:sz="2" w:space="1" w:color="C0C0C0"/>
                        <w:bottom w:val="single" w:sz="2" w:space="1" w:color="C0C0C0"/>
                        <w:right w:val="single" w:sz="2" w:space="1" w:color="C0C0C0"/>
                      </w:divBdr>
                      <w:divsChild>
                        <w:div w:id="662314557">
                          <w:marLeft w:val="0"/>
                          <w:marRight w:val="0"/>
                          <w:marTop w:val="0"/>
                          <w:marBottom w:val="0"/>
                          <w:divBdr>
                            <w:top w:val="none" w:sz="0" w:space="0" w:color="auto"/>
                            <w:left w:val="none" w:sz="0" w:space="0" w:color="auto"/>
                            <w:bottom w:val="none" w:sz="0" w:space="0" w:color="auto"/>
                            <w:right w:val="none" w:sz="0" w:space="0" w:color="auto"/>
                          </w:divBdr>
                        </w:div>
                        <w:div w:id="862476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6877473">
      <w:bodyDiv w:val="1"/>
      <w:marLeft w:val="0"/>
      <w:marRight w:val="0"/>
      <w:marTop w:val="0"/>
      <w:marBottom w:val="0"/>
      <w:divBdr>
        <w:top w:val="none" w:sz="0" w:space="0" w:color="auto"/>
        <w:left w:val="none" w:sz="0" w:space="0" w:color="auto"/>
        <w:bottom w:val="none" w:sz="0" w:space="0" w:color="auto"/>
        <w:right w:val="none" w:sz="0" w:space="0" w:color="auto"/>
      </w:divBdr>
    </w:div>
    <w:div w:id="1067727657">
      <w:bodyDiv w:val="1"/>
      <w:marLeft w:val="0"/>
      <w:marRight w:val="0"/>
      <w:marTop w:val="0"/>
      <w:marBottom w:val="0"/>
      <w:divBdr>
        <w:top w:val="none" w:sz="0" w:space="0" w:color="auto"/>
        <w:left w:val="none" w:sz="0" w:space="0" w:color="auto"/>
        <w:bottom w:val="none" w:sz="0" w:space="0" w:color="auto"/>
        <w:right w:val="none" w:sz="0" w:space="0" w:color="auto"/>
      </w:divBdr>
    </w:div>
    <w:div w:id="1067992089">
      <w:bodyDiv w:val="1"/>
      <w:marLeft w:val="0"/>
      <w:marRight w:val="0"/>
      <w:marTop w:val="0"/>
      <w:marBottom w:val="0"/>
      <w:divBdr>
        <w:top w:val="none" w:sz="0" w:space="0" w:color="auto"/>
        <w:left w:val="none" w:sz="0" w:space="0" w:color="auto"/>
        <w:bottom w:val="none" w:sz="0" w:space="0" w:color="auto"/>
        <w:right w:val="none" w:sz="0" w:space="0" w:color="auto"/>
      </w:divBdr>
    </w:div>
    <w:div w:id="1068308424">
      <w:bodyDiv w:val="1"/>
      <w:marLeft w:val="0"/>
      <w:marRight w:val="0"/>
      <w:marTop w:val="0"/>
      <w:marBottom w:val="0"/>
      <w:divBdr>
        <w:top w:val="none" w:sz="0" w:space="0" w:color="auto"/>
        <w:left w:val="none" w:sz="0" w:space="0" w:color="auto"/>
        <w:bottom w:val="none" w:sz="0" w:space="0" w:color="auto"/>
        <w:right w:val="none" w:sz="0" w:space="0" w:color="auto"/>
      </w:divBdr>
      <w:divsChild>
        <w:div w:id="375157906">
          <w:marLeft w:val="0"/>
          <w:marRight w:val="0"/>
          <w:marTop w:val="0"/>
          <w:marBottom w:val="0"/>
          <w:divBdr>
            <w:top w:val="none" w:sz="0" w:space="0" w:color="auto"/>
            <w:left w:val="none" w:sz="0" w:space="0" w:color="auto"/>
            <w:bottom w:val="none" w:sz="0" w:space="0" w:color="auto"/>
            <w:right w:val="none" w:sz="0" w:space="0" w:color="auto"/>
          </w:divBdr>
        </w:div>
        <w:div w:id="630868318">
          <w:marLeft w:val="0"/>
          <w:marRight w:val="0"/>
          <w:marTop w:val="0"/>
          <w:marBottom w:val="0"/>
          <w:divBdr>
            <w:top w:val="none" w:sz="0" w:space="0" w:color="auto"/>
            <w:left w:val="none" w:sz="0" w:space="0" w:color="auto"/>
            <w:bottom w:val="none" w:sz="0" w:space="0" w:color="auto"/>
            <w:right w:val="none" w:sz="0" w:space="0" w:color="auto"/>
          </w:divBdr>
        </w:div>
      </w:divsChild>
    </w:div>
    <w:div w:id="1068334731">
      <w:bodyDiv w:val="1"/>
      <w:marLeft w:val="0"/>
      <w:marRight w:val="0"/>
      <w:marTop w:val="0"/>
      <w:marBottom w:val="0"/>
      <w:divBdr>
        <w:top w:val="none" w:sz="0" w:space="0" w:color="auto"/>
        <w:left w:val="none" w:sz="0" w:space="0" w:color="auto"/>
        <w:bottom w:val="none" w:sz="0" w:space="0" w:color="auto"/>
        <w:right w:val="none" w:sz="0" w:space="0" w:color="auto"/>
      </w:divBdr>
      <w:divsChild>
        <w:div w:id="1744912308">
          <w:marLeft w:val="0"/>
          <w:marRight w:val="0"/>
          <w:marTop w:val="0"/>
          <w:marBottom w:val="0"/>
          <w:divBdr>
            <w:top w:val="none" w:sz="0" w:space="0" w:color="auto"/>
            <w:left w:val="none" w:sz="0" w:space="0" w:color="auto"/>
            <w:bottom w:val="none" w:sz="0" w:space="0" w:color="auto"/>
            <w:right w:val="none" w:sz="0" w:space="0" w:color="auto"/>
          </w:divBdr>
        </w:div>
        <w:div w:id="1912811937">
          <w:marLeft w:val="0"/>
          <w:marRight w:val="0"/>
          <w:marTop w:val="0"/>
          <w:marBottom w:val="0"/>
          <w:divBdr>
            <w:top w:val="none" w:sz="0" w:space="0" w:color="auto"/>
            <w:left w:val="none" w:sz="0" w:space="0" w:color="auto"/>
            <w:bottom w:val="none" w:sz="0" w:space="0" w:color="auto"/>
            <w:right w:val="none" w:sz="0" w:space="0" w:color="auto"/>
          </w:divBdr>
        </w:div>
        <w:div w:id="1119177774">
          <w:marLeft w:val="0"/>
          <w:marRight w:val="0"/>
          <w:marTop w:val="0"/>
          <w:marBottom w:val="0"/>
          <w:divBdr>
            <w:top w:val="none" w:sz="0" w:space="0" w:color="auto"/>
            <w:left w:val="none" w:sz="0" w:space="0" w:color="auto"/>
            <w:bottom w:val="none" w:sz="0" w:space="0" w:color="auto"/>
            <w:right w:val="none" w:sz="0" w:space="0" w:color="auto"/>
          </w:divBdr>
        </w:div>
        <w:div w:id="2020501388">
          <w:marLeft w:val="0"/>
          <w:marRight w:val="0"/>
          <w:marTop w:val="0"/>
          <w:marBottom w:val="0"/>
          <w:divBdr>
            <w:top w:val="none" w:sz="0" w:space="0" w:color="auto"/>
            <w:left w:val="none" w:sz="0" w:space="0" w:color="auto"/>
            <w:bottom w:val="none" w:sz="0" w:space="0" w:color="auto"/>
            <w:right w:val="none" w:sz="0" w:space="0" w:color="auto"/>
          </w:divBdr>
        </w:div>
        <w:div w:id="1449157003">
          <w:marLeft w:val="0"/>
          <w:marRight w:val="0"/>
          <w:marTop w:val="0"/>
          <w:marBottom w:val="0"/>
          <w:divBdr>
            <w:top w:val="none" w:sz="0" w:space="0" w:color="auto"/>
            <w:left w:val="none" w:sz="0" w:space="0" w:color="auto"/>
            <w:bottom w:val="none" w:sz="0" w:space="0" w:color="auto"/>
            <w:right w:val="none" w:sz="0" w:space="0" w:color="auto"/>
          </w:divBdr>
        </w:div>
        <w:div w:id="1179739428">
          <w:marLeft w:val="0"/>
          <w:marRight w:val="0"/>
          <w:marTop w:val="0"/>
          <w:marBottom w:val="0"/>
          <w:divBdr>
            <w:top w:val="none" w:sz="0" w:space="0" w:color="auto"/>
            <w:left w:val="none" w:sz="0" w:space="0" w:color="auto"/>
            <w:bottom w:val="none" w:sz="0" w:space="0" w:color="auto"/>
            <w:right w:val="none" w:sz="0" w:space="0" w:color="auto"/>
          </w:divBdr>
        </w:div>
        <w:div w:id="1721981627">
          <w:marLeft w:val="0"/>
          <w:marRight w:val="0"/>
          <w:marTop w:val="0"/>
          <w:marBottom w:val="0"/>
          <w:divBdr>
            <w:top w:val="none" w:sz="0" w:space="0" w:color="auto"/>
            <w:left w:val="none" w:sz="0" w:space="0" w:color="auto"/>
            <w:bottom w:val="none" w:sz="0" w:space="0" w:color="auto"/>
            <w:right w:val="none" w:sz="0" w:space="0" w:color="auto"/>
          </w:divBdr>
        </w:div>
        <w:div w:id="1937518952">
          <w:marLeft w:val="0"/>
          <w:marRight w:val="0"/>
          <w:marTop w:val="0"/>
          <w:marBottom w:val="0"/>
          <w:divBdr>
            <w:top w:val="none" w:sz="0" w:space="0" w:color="auto"/>
            <w:left w:val="none" w:sz="0" w:space="0" w:color="auto"/>
            <w:bottom w:val="none" w:sz="0" w:space="0" w:color="auto"/>
            <w:right w:val="none" w:sz="0" w:space="0" w:color="auto"/>
          </w:divBdr>
        </w:div>
        <w:div w:id="2066025418">
          <w:marLeft w:val="0"/>
          <w:marRight w:val="0"/>
          <w:marTop w:val="0"/>
          <w:marBottom w:val="0"/>
          <w:divBdr>
            <w:top w:val="none" w:sz="0" w:space="0" w:color="auto"/>
            <w:left w:val="none" w:sz="0" w:space="0" w:color="auto"/>
            <w:bottom w:val="none" w:sz="0" w:space="0" w:color="auto"/>
            <w:right w:val="none" w:sz="0" w:space="0" w:color="auto"/>
          </w:divBdr>
        </w:div>
        <w:div w:id="216477327">
          <w:marLeft w:val="0"/>
          <w:marRight w:val="0"/>
          <w:marTop w:val="0"/>
          <w:marBottom w:val="0"/>
          <w:divBdr>
            <w:top w:val="none" w:sz="0" w:space="0" w:color="auto"/>
            <w:left w:val="none" w:sz="0" w:space="0" w:color="auto"/>
            <w:bottom w:val="none" w:sz="0" w:space="0" w:color="auto"/>
            <w:right w:val="none" w:sz="0" w:space="0" w:color="auto"/>
          </w:divBdr>
        </w:div>
        <w:div w:id="2006861014">
          <w:marLeft w:val="0"/>
          <w:marRight w:val="0"/>
          <w:marTop w:val="0"/>
          <w:marBottom w:val="0"/>
          <w:divBdr>
            <w:top w:val="none" w:sz="0" w:space="0" w:color="auto"/>
            <w:left w:val="none" w:sz="0" w:space="0" w:color="auto"/>
            <w:bottom w:val="none" w:sz="0" w:space="0" w:color="auto"/>
            <w:right w:val="none" w:sz="0" w:space="0" w:color="auto"/>
          </w:divBdr>
        </w:div>
        <w:div w:id="1591507734">
          <w:marLeft w:val="0"/>
          <w:marRight w:val="0"/>
          <w:marTop w:val="0"/>
          <w:marBottom w:val="0"/>
          <w:divBdr>
            <w:top w:val="none" w:sz="0" w:space="0" w:color="auto"/>
            <w:left w:val="none" w:sz="0" w:space="0" w:color="auto"/>
            <w:bottom w:val="none" w:sz="0" w:space="0" w:color="auto"/>
            <w:right w:val="none" w:sz="0" w:space="0" w:color="auto"/>
          </w:divBdr>
        </w:div>
        <w:div w:id="848300763">
          <w:marLeft w:val="0"/>
          <w:marRight w:val="0"/>
          <w:marTop w:val="0"/>
          <w:marBottom w:val="0"/>
          <w:divBdr>
            <w:top w:val="none" w:sz="0" w:space="0" w:color="auto"/>
            <w:left w:val="none" w:sz="0" w:space="0" w:color="auto"/>
            <w:bottom w:val="none" w:sz="0" w:space="0" w:color="auto"/>
            <w:right w:val="none" w:sz="0" w:space="0" w:color="auto"/>
          </w:divBdr>
        </w:div>
        <w:div w:id="12539088">
          <w:marLeft w:val="0"/>
          <w:marRight w:val="0"/>
          <w:marTop w:val="0"/>
          <w:marBottom w:val="0"/>
          <w:divBdr>
            <w:top w:val="none" w:sz="0" w:space="0" w:color="auto"/>
            <w:left w:val="none" w:sz="0" w:space="0" w:color="auto"/>
            <w:bottom w:val="none" w:sz="0" w:space="0" w:color="auto"/>
            <w:right w:val="none" w:sz="0" w:space="0" w:color="auto"/>
          </w:divBdr>
        </w:div>
        <w:div w:id="1095975262">
          <w:marLeft w:val="0"/>
          <w:marRight w:val="0"/>
          <w:marTop w:val="0"/>
          <w:marBottom w:val="0"/>
          <w:divBdr>
            <w:top w:val="none" w:sz="0" w:space="0" w:color="auto"/>
            <w:left w:val="none" w:sz="0" w:space="0" w:color="auto"/>
            <w:bottom w:val="none" w:sz="0" w:space="0" w:color="auto"/>
            <w:right w:val="none" w:sz="0" w:space="0" w:color="auto"/>
          </w:divBdr>
        </w:div>
        <w:div w:id="475533735">
          <w:marLeft w:val="0"/>
          <w:marRight w:val="0"/>
          <w:marTop w:val="0"/>
          <w:marBottom w:val="0"/>
          <w:divBdr>
            <w:top w:val="none" w:sz="0" w:space="0" w:color="auto"/>
            <w:left w:val="none" w:sz="0" w:space="0" w:color="auto"/>
            <w:bottom w:val="none" w:sz="0" w:space="0" w:color="auto"/>
            <w:right w:val="none" w:sz="0" w:space="0" w:color="auto"/>
          </w:divBdr>
        </w:div>
        <w:div w:id="1616055071">
          <w:marLeft w:val="0"/>
          <w:marRight w:val="0"/>
          <w:marTop w:val="0"/>
          <w:marBottom w:val="0"/>
          <w:divBdr>
            <w:top w:val="none" w:sz="0" w:space="0" w:color="auto"/>
            <w:left w:val="none" w:sz="0" w:space="0" w:color="auto"/>
            <w:bottom w:val="none" w:sz="0" w:space="0" w:color="auto"/>
            <w:right w:val="none" w:sz="0" w:space="0" w:color="auto"/>
          </w:divBdr>
        </w:div>
        <w:div w:id="362485952">
          <w:marLeft w:val="0"/>
          <w:marRight w:val="0"/>
          <w:marTop w:val="0"/>
          <w:marBottom w:val="0"/>
          <w:divBdr>
            <w:top w:val="none" w:sz="0" w:space="0" w:color="auto"/>
            <w:left w:val="none" w:sz="0" w:space="0" w:color="auto"/>
            <w:bottom w:val="none" w:sz="0" w:space="0" w:color="auto"/>
            <w:right w:val="none" w:sz="0" w:space="0" w:color="auto"/>
          </w:divBdr>
        </w:div>
        <w:div w:id="1437823158">
          <w:marLeft w:val="0"/>
          <w:marRight w:val="0"/>
          <w:marTop w:val="0"/>
          <w:marBottom w:val="0"/>
          <w:divBdr>
            <w:top w:val="none" w:sz="0" w:space="0" w:color="auto"/>
            <w:left w:val="none" w:sz="0" w:space="0" w:color="auto"/>
            <w:bottom w:val="none" w:sz="0" w:space="0" w:color="auto"/>
            <w:right w:val="none" w:sz="0" w:space="0" w:color="auto"/>
          </w:divBdr>
        </w:div>
        <w:div w:id="1167020679">
          <w:marLeft w:val="0"/>
          <w:marRight w:val="0"/>
          <w:marTop w:val="0"/>
          <w:marBottom w:val="0"/>
          <w:divBdr>
            <w:top w:val="none" w:sz="0" w:space="0" w:color="auto"/>
            <w:left w:val="none" w:sz="0" w:space="0" w:color="auto"/>
            <w:bottom w:val="none" w:sz="0" w:space="0" w:color="auto"/>
            <w:right w:val="none" w:sz="0" w:space="0" w:color="auto"/>
          </w:divBdr>
        </w:div>
        <w:div w:id="907423937">
          <w:marLeft w:val="0"/>
          <w:marRight w:val="0"/>
          <w:marTop w:val="0"/>
          <w:marBottom w:val="0"/>
          <w:divBdr>
            <w:top w:val="none" w:sz="0" w:space="0" w:color="auto"/>
            <w:left w:val="none" w:sz="0" w:space="0" w:color="auto"/>
            <w:bottom w:val="none" w:sz="0" w:space="0" w:color="auto"/>
            <w:right w:val="none" w:sz="0" w:space="0" w:color="auto"/>
          </w:divBdr>
        </w:div>
        <w:div w:id="442115489">
          <w:marLeft w:val="0"/>
          <w:marRight w:val="0"/>
          <w:marTop w:val="0"/>
          <w:marBottom w:val="0"/>
          <w:divBdr>
            <w:top w:val="none" w:sz="0" w:space="0" w:color="auto"/>
            <w:left w:val="none" w:sz="0" w:space="0" w:color="auto"/>
            <w:bottom w:val="none" w:sz="0" w:space="0" w:color="auto"/>
            <w:right w:val="none" w:sz="0" w:space="0" w:color="auto"/>
          </w:divBdr>
        </w:div>
      </w:divsChild>
    </w:div>
    <w:div w:id="1068503891">
      <w:bodyDiv w:val="1"/>
      <w:marLeft w:val="0"/>
      <w:marRight w:val="0"/>
      <w:marTop w:val="0"/>
      <w:marBottom w:val="0"/>
      <w:divBdr>
        <w:top w:val="none" w:sz="0" w:space="0" w:color="auto"/>
        <w:left w:val="none" w:sz="0" w:space="0" w:color="auto"/>
        <w:bottom w:val="none" w:sz="0" w:space="0" w:color="auto"/>
        <w:right w:val="none" w:sz="0" w:space="0" w:color="auto"/>
      </w:divBdr>
    </w:div>
    <w:div w:id="1068848007">
      <w:bodyDiv w:val="1"/>
      <w:marLeft w:val="0"/>
      <w:marRight w:val="0"/>
      <w:marTop w:val="0"/>
      <w:marBottom w:val="0"/>
      <w:divBdr>
        <w:top w:val="none" w:sz="0" w:space="0" w:color="auto"/>
        <w:left w:val="none" w:sz="0" w:space="0" w:color="auto"/>
        <w:bottom w:val="none" w:sz="0" w:space="0" w:color="auto"/>
        <w:right w:val="none" w:sz="0" w:space="0" w:color="auto"/>
      </w:divBdr>
    </w:div>
    <w:div w:id="1068923380">
      <w:bodyDiv w:val="1"/>
      <w:marLeft w:val="0"/>
      <w:marRight w:val="0"/>
      <w:marTop w:val="0"/>
      <w:marBottom w:val="0"/>
      <w:divBdr>
        <w:top w:val="none" w:sz="0" w:space="0" w:color="auto"/>
        <w:left w:val="none" w:sz="0" w:space="0" w:color="auto"/>
        <w:bottom w:val="none" w:sz="0" w:space="0" w:color="auto"/>
        <w:right w:val="none" w:sz="0" w:space="0" w:color="auto"/>
      </w:divBdr>
    </w:div>
    <w:div w:id="1070347860">
      <w:bodyDiv w:val="1"/>
      <w:marLeft w:val="0"/>
      <w:marRight w:val="0"/>
      <w:marTop w:val="0"/>
      <w:marBottom w:val="0"/>
      <w:divBdr>
        <w:top w:val="none" w:sz="0" w:space="0" w:color="auto"/>
        <w:left w:val="none" w:sz="0" w:space="0" w:color="auto"/>
        <w:bottom w:val="none" w:sz="0" w:space="0" w:color="auto"/>
        <w:right w:val="none" w:sz="0" w:space="0" w:color="auto"/>
      </w:divBdr>
      <w:divsChild>
        <w:div w:id="2001500684">
          <w:marLeft w:val="0"/>
          <w:marRight w:val="0"/>
          <w:marTop w:val="0"/>
          <w:marBottom w:val="0"/>
          <w:divBdr>
            <w:top w:val="none" w:sz="0" w:space="0" w:color="auto"/>
            <w:left w:val="none" w:sz="0" w:space="0" w:color="auto"/>
            <w:bottom w:val="none" w:sz="0" w:space="0" w:color="auto"/>
            <w:right w:val="none" w:sz="0" w:space="0" w:color="auto"/>
          </w:divBdr>
          <w:divsChild>
            <w:div w:id="556285172">
              <w:marLeft w:val="0"/>
              <w:marRight w:val="0"/>
              <w:marTop w:val="0"/>
              <w:marBottom w:val="0"/>
              <w:divBdr>
                <w:top w:val="none" w:sz="0" w:space="0" w:color="auto"/>
                <w:left w:val="none" w:sz="0" w:space="0" w:color="auto"/>
                <w:bottom w:val="none" w:sz="0" w:space="0" w:color="auto"/>
                <w:right w:val="none" w:sz="0" w:space="0" w:color="auto"/>
              </w:divBdr>
              <w:divsChild>
                <w:div w:id="75253008">
                  <w:marLeft w:val="0"/>
                  <w:marRight w:val="0"/>
                  <w:marTop w:val="225"/>
                  <w:marBottom w:val="0"/>
                  <w:divBdr>
                    <w:top w:val="none" w:sz="0" w:space="0" w:color="auto"/>
                    <w:left w:val="none" w:sz="0" w:space="0" w:color="auto"/>
                    <w:bottom w:val="none" w:sz="0" w:space="0" w:color="auto"/>
                    <w:right w:val="none" w:sz="0" w:space="0" w:color="auto"/>
                  </w:divBdr>
                  <w:divsChild>
                    <w:div w:id="587806867">
                      <w:marLeft w:val="0"/>
                      <w:marRight w:val="255"/>
                      <w:marTop w:val="0"/>
                      <w:marBottom w:val="0"/>
                      <w:divBdr>
                        <w:top w:val="none" w:sz="0" w:space="0" w:color="auto"/>
                        <w:left w:val="none" w:sz="0" w:space="0" w:color="auto"/>
                        <w:bottom w:val="none" w:sz="0" w:space="0" w:color="auto"/>
                        <w:right w:val="none" w:sz="0" w:space="0" w:color="auto"/>
                      </w:divBdr>
                      <w:divsChild>
                        <w:div w:id="884293264">
                          <w:marLeft w:val="0"/>
                          <w:marRight w:val="0"/>
                          <w:marTop w:val="0"/>
                          <w:marBottom w:val="150"/>
                          <w:divBdr>
                            <w:top w:val="none" w:sz="0" w:space="0" w:color="auto"/>
                            <w:left w:val="none" w:sz="0" w:space="0" w:color="auto"/>
                            <w:bottom w:val="none" w:sz="0" w:space="0" w:color="auto"/>
                            <w:right w:val="none" w:sz="0" w:space="0" w:color="auto"/>
                          </w:divBdr>
                          <w:divsChild>
                            <w:div w:id="1480727198">
                              <w:marLeft w:val="0"/>
                              <w:marRight w:val="0"/>
                              <w:marTop w:val="0"/>
                              <w:marBottom w:val="0"/>
                              <w:divBdr>
                                <w:top w:val="none" w:sz="0" w:space="0" w:color="auto"/>
                                <w:left w:val="none" w:sz="0" w:space="0" w:color="auto"/>
                                <w:bottom w:val="none" w:sz="0" w:space="0" w:color="auto"/>
                                <w:right w:val="none" w:sz="0" w:space="0" w:color="auto"/>
                              </w:divBdr>
                              <w:divsChild>
                                <w:div w:id="1207991934">
                                  <w:marLeft w:val="0"/>
                                  <w:marRight w:val="0"/>
                                  <w:marTop w:val="0"/>
                                  <w:marBottom w:val="0"/>
                                  <w:divBdr>
                                    <w:top w:val="none" w:sz="0" w:space="0" w:color="auto"/>
                                    <w:left w:val="none" w:sz="0" w:space="0" w:color="auto"/>
                                    <w:bottom w:val="none" w:sz="0" w:space="0" w:color="auto"/>
                                    <w:right w:val="none" w:sz="0" w:space="0" w:color="auto"/>
                                  </w:divBdr>
                                  <w:divsChild>
                                    <w:div w:id="390811799">
                                      <w:marLeft w:val="0"/>
                                      <w:marRight w:val="0"/>
                                      <w:marTop w:val="0"/>
                                      <w:marBottom w:val="0"/>
                                      <w:divBdr>
                                        <w:top w:val="none" w:sz="0" w:space="0" w:color="auto"/>
                                        <w:left w:val="none" w:sz="0" w:space="0" w:color="auto"/>
                                        <w:bottom w:val="none" w:sz="0" w:space="0" w:color="auto"/>
                                        <w:right w:val="none" w:sz="0" w:space="0" w:color="auto"/>
                                      </w:divBdr>
                                      <w:divsChild>
                                        <w:div w:id="306934924">
                                          <w:marLeft w:val="0"/>
                                          <w:marRight w:val="0"/>
                                          <w:marTop w:val="0"/>
                                          <w:marBottom w:val="150"/>
                                          <w:divBdr>
                                            <w:top w:val="none" w:sz="0" w:space="0" w:color="auto"/>
                                            <w:left w:val="none" w:sz="0" w:space="0" w:color="auto"/>
                                            <w:bottom w:val="none" w:sz="0" w:space="0" w:color="auto"/>
                                            <w:right w:val="none" w:sz="0" w:space="0" w:color="auto"/>
                                          </w:divBdr>
                                        </w:div>
                                        <w:div w:id="1174345278">
                                          <w:marLeft w:val="0"/>
                                          <w:marRight w:val="0"/>
                                          <w:marTop w:val="0"/>
                                          <w:marBottom w:val="150"/>
                                          <w:divBdr>
                                            <w:top w:val="none" w:sz="0" w:space="0" w:color="auto"/>
                                            <w:left w:val="none" w:sz="0" w:space="0" w:color="auto"/>
                                            <w:bottom w:val="none" w:sz="0" w:space="0" w:color="auto"/>
                                            <w:right w:val="none" w:sz="0" w:space="0" w:color="auto"/>
                                          </w:divBdr>
                                        </w:div>
                                        <w:div w:id="1229222337">
                                          <w:marLeft w:val="0"/>
                                          <w:marRight w:val="0"/>
                                          <w:marTop w:val="0"/>
                                          <w:marBottom w:val="150"/>
                                          <w:divBdr>
                                            <w:top w:val="none" w:sz="0" w:space="0" w:color="auto"/>
                                            <w:left w:val="none" w:sz="0" w:space="0" w:color="auto"/>
                                            <w:bottom w:val="none" w:sz="0" w:space="0" w:color="auto"/>
                                            <w:right w:val="none" w:sz="0" w:space="0" w:color="auto"/>
                                          </w:divBdr>
                                        </w:div>
                                        <w:div w:id="1383751337">
                                          <w:marLeft w:val="0"/>
                                          <w:marRight w:val="0"/>
                                          <w:marTop w:val="0"/>
                                          <w:marBottom w:val="150"/>
                                          <w:divBdr>
                                            <w:top w:val="none" w:sz="0" w:space="0" w:color="auto"/>
                                            <w:left w:val="none" w:sz="0" w:space="0" w:color="auto"/>
                                            <w:bottom w:val="none" w:sz="0" w:space="0" w:color="auto"/>
                                            <w:right w:val="none" w:sz="0" w:space="0" w:color="auto"/>
                                          </w:divBdr>
                                        </w:div>
                                        <w:div w:id="181208948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70736076">
      <w:bodyDiv w:val="1"/>
      <w:marLeft w:val="0"/>
      <w:marRight w:val="0"/>
      <w:marTop w:val="0"/>
      <w:marBottom w:val="0"/>
      <w:divBdr>
        <w:top w:val="none" w:sz="0" w:space="0" w:color="auto"/>
        <w:left w:val="none" w:sz="0" w:space="0" w:color="auto"/>
        <w:bottom w:val="none" w:sz="0" w:space="0" w:color="auto"/>
        <w:right w:val="none" w:sz="0" w:space="0" w:color="auto"/>
      </w:divBdr>
      <w:divsChild>
        <w:div w:id="1290354510">
          <w:marLeft w:val="0"/>
          <w:marRight w:val="0"/>
          <w:marTop w:val="0"/>
          <w:marBottom w:val="0"/>
          <w:divBdr>
            <w:top w:val="none" w:sz="0" w:space="0" w:color="auto"/>
            <w:left w:val="none" w:sz="0" w:space="0" w:color="auto"/>
            <w:bottom w:val="none" w:sz="0" w:space="0" w:color="auto"/>
            <w:right w:val="none" w:sz="0" w:space="0" w:color="auto"/>
          </w:divBdr>
          <w:divsChild>
            <w:div w:id="946815086">
              <w:marLeft w:val="0"/>
              <w:marRight w:val="0"/>
              <w:marTop w:val="0"/>
              <w:marBottom w:val="0"/>
              <w:divBdr>
                <w:top w:val="none" w:sz="0" w:space="0" w:color="auto"/>
                <w:left w:val="none" w:sz="0" w:space="0" w:color="auto"/>
                <w:bottom w:val="none" w:sz="0" w:space="0" w:color="auto"/>
                <w:right w:val="none" w:sz="0" w:space="0" w:color="auto"/>
              </w:divBdr>
              <w:divsChild>
                <w:div w:id="2061243191">
                  <w:marLeft w:val="0"/>
                  <w:marRight w:val="0"/>
                  <w:marTop w:val="0"/>
                  <w:marBottom w:val="0"/>
                  <w:divBdr>
                    <w:top w:val="none" w:sz="0" w:space="0" w:color="auto"/>
                    <w:left w:val="none" w:sz="0" w:space="0" w:color="auto"/>
                    <w:bottom w:val="none" w:sz="0" w:space="0" w:color="auto"/>
                    <w:right w:val="none" w:sz="0" w:space="0" w:color="auto"/>
                  </w:divBdr>
                  <w:divsChild>
                    <w:div w:id="92511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045320">
      <w:bodyDiv w:val="1"/>
      <w:marLeft w:val="0"/>
      <w:marRight w:val="0"/>
      <w:marTop w:val="0"/>
      <w:marBottom w:val="0"/>
      <w:divBdr>
        <w:top w:val="none" w:sz="0" w:space="0" w:color="auto"/>
        <w:left w:val="none" w:sz="0" w:space="0" w:color="auto"/>
        <w:bottom w:val="none" w:sz="0" w:space="0" w:color="auto"/>
        <w:right w:val="none" w:sz="0" w:space="0" w:color="auto"/>
      </w:divBdr>
      <w:divsChild>
        <w:div w:id="1190801256">
          <w:marLeft w:val="0"/>
          <w:marRight w:val="0"/>
          <w:marTop w:val="0"/>
          <w:marBottom w:val="0"/>
          <w:divBdr>
            <w:top w:val="none" w:sz="0" w:space="0" w:color="auto"/>
            <w:left w:val="none" w:sz="0" w:space="0" w:color="auto"/>
            <w:bottom w:val="none" w:sz="0" w:space="0" w:color="auto"/>
            <w:right w:val="none" w:sz="0" w:space="0" w:color="auto"/>
          </w:divBdr>
          <w:divsChild>
            <w:div w:id="863593244">
              <w:marLeft w:val="0"/>
              <w:marRight w:val="0"/>
              <w:marTop w:val="0"/>
              <w:marBottom w:val="0"/>
              <w:divBdr>
                <w:top w:val="none" w:sz="0" w:space="0" w:color="auto"/>
                <w:left w:val="none" w:sz="0" w:space="0" w:color="auto"/>
                <w:bottom w:val="none" w:sz="0" w:space="0" w:color="auto"/>
                <w:right w:val="none" w:sz="0" w:space="0" w:color="auto"/>
              </w:divBdr>
              <w:divsChild>
                <w:div w:id="2045522115">
                  <w:marLeft w:val="0"/>
                  <w:marRight w:val="0"/>
                  <w:marTop w:val="0"/>
                  <w:marBottom w:val="0"/>
                  <w:divBdr>
                    <w:top w:val="none" w:sz="0" w:space="0" w:color="auto"/>
                    <w:left w:val="none" w:sz="0" w:space="0" w:color="auto"/>
                    <w:bottom w:val="none" w:sz="0" w:space="0" w:color="auto"/>
                    <w:right w:val="none" w:sz="0" w:space="0" w:color="auto"/>
                  </w:divBdr>
                  <w:divsChild>
                    <w:div w:id="1747071726">
                      <w:marLeft w:val="0"/>
                      <w:marRight w:val="0"/>
                      <w:marTop w:val="0"/>
                      <w:marBottom w:val="0"/>
                      <w:divBdr>
                        <w:top w:val="single" w:sz="2" w:space="1" w:color="C0C0C0"/>
                        <w:left w:val="single" w:sz="2" w:space="1" w:color="C0C0C0"/>
                        <w:bottom w:val="single" w:sz="2" w:space="1" w:color="C0C0C0"/>
                        <w:right w:val="single" w:sz="2" w:space="1" w:color="C0C0C0"/>
                      </w:divBdr>
                      <w:divsChild>
                        <w:div w:id="34738813">
                          <w:marLeft w:val="0"/>
                          <w:marRight w:val="0"/>
                          <w:marTop w:val="0"/>
                          <w:marBottom w:val="0"/>
                          <w:divBdr>
                            <w:top w:val="none" w:sz="0" w:space="0" w:color="auto"/>
                            <w:left w:val="none" w:sz="0" w:space="0" w:color="auto"/>
                            <w:bottom w:val="none" w:sz="0" w:space="0" w:color="auto"/>
                            <w:right w:val="none" w:sz="0" w:space="0" w:color="auto"/>
                          </w:divBdr>
                        </w:div>
                        <w:div w:id="135532084">
                          <w:marLeft w:val="0"/>
                          <w:marRight w:val="0"/>
                          <w:marTop w:val="0"/>
                          <w:marBottom w:val="0"/>
                          <w:divBdr>
                            <w:top w:val="none" w:sz="0" w:space="0" w:color="auto"/>
                            <w:left w:val="none" w:sz="0" w:space="0" w:color="auto"/>
                            <w:bottom w:val="none" w:sz="0" w:space="0" w:color="auto"/>
                            <w:right w:val="none" w:sz="0" w:space="0" w:color="auto"/>
                          </w:divBdr>
                        </w:div>
                        <w:div w:id="429620362">
                          <w:marLeft w:val="0"/>
                          <w:marRight w:val="0"/>
                          <w:marTop w:val="0"/>
                          <w:marBottom w:val="0"/>
                          <w:divBdr>
                            <w:top w:val="none" w:sz="0" w:space="0" w:color="auto"/>
                            <w:left w:val="none" w:sz="0" w:space="0" w:color="auto"/>
                            <w:bottom w:val="none" w:sz="0" w:space="0" w:color="auto"/>
                            <w:right w:val="none" w:sz="0" w:space="0" w:color="auto"/>
                          </w:divBdr>
                        </w:div>
                        <w:div w:id="644703045">
                          <w:marLeft w:val="0"/>
                          <w:marRight w:val="0"/>
                          <w:marTop w:val="0"/>
                          <w:marBottom w:val="0"/>
                          <w:divBdr>
                            <w:top w:val="none" w:sz="0" w:space="0" w:color="auto"/>
                            <w:left w:val="none" w:sz="0" w:space="0" w:color="auto"/>
                            <w:bottom w:val="none" w:sz="0" w:space="0" w:color="auto"/>
                            <w:right w:val="none" w:sz="0" w:space="0" w:color="auto"/>
                          </w:divBdr>
                        </w:div>
                        <w:div w:id="780954531">
                          <w:marLeft w:val="0"/>
                          <w:marRight w:val="0"/>
                          <w:marTop w:val="0"/>
                          <w:marBottom w:val="0"/>
                          <w:divBdr>
                            <w:top w:val="none" w:sz="0" w:space="0" w:color="auto"/>
                            <w:left w:val="none" w:sz="0" w:space="0" w:color="auto"/>
                            <w:bottom w:val="none" w:sz="0" w:space="0" w:color="auto"/>
                            <w:right w:val="none" w:sz="0" w:space="0" w:color="auto"/>
                          </w:divBdr>
                        </w:div>
                        <w:div w:id="896625526">
                          <w:marLeft w:val="0"/>
                          <w:marRight w:val="0"/>
                          <w:marTop w:val="0"/>
                          <w:marBottom w:val="0"/>
                          <w:divBdr>
                            <w:top w:val="none" w:sz="0" w:space="0" w:color="auto"/>
                            <w:left w:val="none" w:sz="0" w:space="0" w:color="auto"/>
                            <w:bottom w:val="none" w:sz="0" w:space="0" w:color="auto"/>
                            <w:right w:val="none" w:sz="0" w:space="0" w:color="auto"/>
                          </w:divBdr>
                        </w:div>
                        <w:div w:id="1512449870">
                          <w:marLeft w:val="0"/>
                          <w:marRight w:val="0"/>
                          <w:marTop w:val="0"/>
                          <w:marBottom w:val="0"/>
                          <w:divBdr>
                            <w:top w:val="none" w:sz="0" w:space="0" w:color="auto"/>
                            <w:left w:val="none" w:sz="0" w:space="0" w:color="auto"/>
                            <w:bottom w:val="none" w:sz="0" w:space="0" w:color="auto"/>
                            <w:right w:val="none" w:sz="0" w:space="0" w:color="auto"/>
                          </w:divBdr>
                        </w:div>
                        <w:div w:id="1675843334">
                          <w:marLeft w:val="0"/>
                          <w:marRight w:val="0"/>
                          <w:marTop w:val="0"/>
                          <w:marBottom w:val="0"/>
                          <w:divBdr>
                            <w:top w:val="none" w:sz="0" w:space="0" w:color="auto"/>
                            <w:left w:val="none" w:sz="0" w:space="0" w:color="auto"/>
                            <w:bottom w:val="none" w:sz="0" w:space="0" w:color="auto"/>
                            <w:right w:val="none" w:sz="0" w:space="0" w:color="auto"/>
                          </w:divBdr>
                        </w:div>
                        <w:div w:id="1889104761">
                          <w:marLeft w:val="0"/>
                          <w:marRight w:val="0"/>
                          <w:marTop w:val="0"/>
                          <w:marBottom w:val="0"/>
                          <w:divBdr>
                            <w:top w:val="none" w:sz="0" w:space="0" w:color="auto"/>
                            <w:left w:val="none" w:sz="0" w:space="0" w:color="auto"/>
                            <w:bottom w:val="none" w:sz="0" w:space="0" w:color="auto"/>
                            <w:right w:val="none" w:sz="0" w:space="0" w:color="auto"/>
                          </w:divBdr>
                        </w:div>
                        <w:div w:id="1922786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3889308">
      <w:bodyDiv w:val="1"/>
      <w:marLeft w:val="0"/>
      <w:marRight w:val="0"/>
      <w:marTop w:val="0"/>
      <w:marBottom w:val="0"/>
      <w:divBdr>
        <w:top w:val="none" w:sz="0" w:space="0" w:color="auto"/>
        <w:left w:val="none" w:sz="0" w:space="0" w:color="auto"/>
        <w:bottom w:val="none" w:sz="0" w:space="0" w:color="auto"/>
        <w:right w:val="none" w:sz="0" w:space="0" w:color="auto"/>
      </w:divBdr>
      <w:divsChild>
        <w:div w:id="1312910358">
          <w:marLeft w:val="0"/>
          <w:marRight w:val="0"/>
          <w:marTop w:val="0"/>
          <w:marBottom w:val="0"/>
          <w:divBdr>
            <w:top w:val="none" w:sz="0" w:space="0" w:color="auto"/>
            <w:left w:val="none" w:sz="0" w:space="0" w:color="auto"/>
            <w:bottom w:val="none" w:sz="0" w:space="0" w:color="auto"/>
            <w:right w:val="none" w:sz="0" w:space="0" w:color="auto"/>
          </w:divBdr>
          <w:divsChild>
            <w:div w:id="1293749808">
              <w:marLeft w:val="0"/>
              <w:marRight w:val="0"/>
              <w:marTop w:val="0"/>
              <w:marBottom w:val="0"/>
              <w:divBdr>
                <w:top w:val="none" w:sz="0" w:space="0" w:color="auto"/>
                <w:left w:val="none" w:sz="0" w:space="0" w:color="auto"/>
                <w:bottom w:val="none" w:sz="0" w:space="0" w:color="auto"/>
                <w:right w:val="none" w:sz="0" w:space="0" w:color="auto"/>
              </w:divBdr>
              <w:divsChild>
                <w:div w:id="1557201575">
                  <w:marLeft w:val="0"/>
                  <w:marRight w:val="0"/>
                  <w:marTop w:val="0"/>
                  <w:marBottom w:val="0"/>
                  <w:divBdr>
                    <w:top w:val="none" w:sz="0" w:space="0" w:color="auto"/>
                    <w:left w:val="none" w:sz="0" w:space="0" w:color="auto"/>
                    <w:bottom w:val="none" w:sz="0" w:space="0" w:color="auto"/>
                    <w:right w:val="none" w:sz="0" w:space="0" w:color="auto"/>
                  </w:divBdr>
                  <w:divsChild>
                    <w:div w:id="1125125724">
                      <w:marLeft w:val="0"/>
                      <w:marRight w:val="0"/>
                      <w:marTop w:val="0"/>
                      <w:marBottom w:val="0"/>
                      <w:divBdr>
                        <w:top w:val="single" w:sz="2" w:space="1" w:color="C0C0C0"/>
                        <w:left w:val="single" w:sz="2" w:space="1" w:color="C0C0C0"/>
                        <w:bottom w:val="single" w:sz="2" w:space="1" w:color="C0C0C0"/>
                        <w:right w:val="single" w:sz="2" w:space="1" w:color="C0C0C0"/>
                      </w:divBdr>
                      <w:divsChild>
                        <w:div w:id="1080905548">
                          <w:marLeft w:val="0"/>
                          <w:marRight w:val="0"/>
                          <w:marTop w:val="0"/>
                          <w:marBottom w:val="0"/>
                          <w:divBdr>
                            <w:top w:val="none" w:sz="0" w:space="0" w:color="auto"/>
                            <w:left w:val="none" w:sz="0" w:space="0" w:color="auto"/>
                            <w:bottom w:val="none" w:sz="0" w:space="0" w:color="auto"/>
                            <w:right w:val="none" w:sz="0" w:space="0" w:color="auto"/>
                          </w:divBdr>
                        </w:div>
                        <w:div w:id="1116677621">
                          <w:marLeft w:val="0"/>
                          <w:marRight w:val="0"/>
                          <w:marTop w:val="0"/>
                          <w:marBottom w:val="0"/>
                          <w:divBdr>
                            <w:top w:val="none" w:sz="0" w:space="0" w:color="auto"/>
                            <w:left w:val="none" w:sz="0" w:space="0" w:color="auto"/>
                            <w:bottom w:val="none" w:sz="0" w:space="0" w:color="auto"/>
                            <w:right w:val="none" w:sz="0" w:space="0" w:color="auto"/>
                          </w:divBdr>
                        </w:div>
                        <w:div w:id="1443458738">
                          <w:marLeft w:val="0"/>
                          <w:marRight w:val="0"/>
                          <w:marTop w:val="0"/>
                          <w:marBottom w:val="0"/>
                          <w:divBdr>
                            <w:top w:val="none" w:sz="0" w:space="0" w:color="auto"/>
                            <w:left w:val="none" w:sz="0" w:space="0" w:color="auto"/>
                            <w:bottom w:val="none" w:sz="0" w:space="0" w:color="auto"/>
                            <w:right w:val="none" w:sz="0" w:space="0" w:color="auto"/>
                          </w:divBdr>
                        </w:div>
                        <w:div w:id="1602763909">
                          <w:marLeft w:val="0"/>
                          <w:marRight w:val="0"/>
                          <w:marTop w:val="0"/>
                          <w:marBottom w:val="0"/>
                          <w:divBdr>
                            <w:top w:val="none" w:sz="0" w:space="0" w:color="auto"/>
                            <w:left w:val="none" w:sz="0" w:space="0" w:color="auto"/>
                            <w:bottom w:val="none" w:sz="0" w:space="0" w:color="auto"/>
                            <w:right w:val="none" w:sz="0" w:space="0" w:color="auto"/>
                          </w:divBdr>
                        </w:div>
                        <w:div w:id="1616785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5862712">
      <w:bodyDiv w:val="1"/>
      <w:marLeft w:val="0"/>
      <w:marRight w:val="0"/>
      <w:marTop w:val="0"/>
      <w:marBottom w:val="0"/>
      <w:divBdr>
        <w:top w:val="none" w:sz="0" w:space="0" w:color="auto"/>
        <w:left w:val="none" w:sz="0" w:space="0" w:color="auto"/>
        <w:bottom w:val="none" w:sz="0" w:space="0" w:color="auto"/>
        <w:right w:val="none" w:sz="0" w:space="0" w:color="auto"/>
      </w:divBdr>
    </w:div>
    <w:div w:id="1076246133">
      <w:bodyDiv w:val="1"/>
      <w:marLeft w:val="0"/>
      <w:marRight w:val="0"/>
      <w:marTop w:val="0"/>
      <w:marBottom w:val="0"/>
      <w:divBdr>
        <w:top w:val="none" w:sz="0" w:space="0" w:color="auto"/>
        <w:left w:val="none" w:sz="0" w:space="0" w:color="auto"/>
        <w:bottom w:val="none" w:sz="0" w:space="0" w:color="auto"/>
        <w:right w:val="none" w:sz="0" w:space="0" w:color="auto"/>
      </w:divBdr>
      <w:divsChild>
        <w:div w:id="1466852190">
          <w:marLeft w:val="0"/>
          <w:marRight w:val="0"/>
          <w:marTop w:val="0"/>
          <w:marBottom w:val="0"/>
          <w:divBdr>
            <w:top w:val="none" w:sz="0" w:space="0" w:color="auto"/>
            <w:left w:val="none" w:sz="0" w:space="0" w:color="auto"/>
            <w:bottom w:val="none" w:sz="0" w:space="0" w:color="auto"/>
            <w:right w:val="none" w:sz="0" w:space="0" w:color="auto"/>
          </w:divBdr>
          <w:divsChild>
            <w:div w:id="688289419">
              <w:marLeft w:val="0"/>
              <w:marRight w:val="0"/>
              <w:marTop w:val="0"/>
              <w:marBottom w:val="0"/>
              <w:divBdr>
                <w:top w:val="none" w:sz="0" w:space="0" w:color="auto"/>
                <w:left w:val="none" w:sz="0" w:space="0" w:color="auto"/>
                <w:bottom w:val="none" w:sz="0" w:space="0" w:color="auto"/>
                <w:right w:val="none" w:sz="0" w:space="0" w:color="auto"/>
              </w:divBdr>
              <w:divsChild>
                <w:div w:id="469327926">
                  <w:marLeft w:val="0"/>
                  <w:marRight w:val="0"/>
                  <w:marTop w:val="0"/>
                  <w:marBottom w:val="0"/>
                  <w:divBdr>
                    <w:top w:val="none" w:sz="0" w:space="0" w:color="auto"/>
                    <w:left w:val="none" w:sz="0" w:space="0" w:color="auto"/>
                    <w:bottom w:val="none" w:sz="0" w:space="0" w:color="auto"/>
                    <w:right w:val="none" w:sz="0" w:space="0" w:color="auto"/>
                  </w:divBdr>
                  <w:divsChild>
                    <w:div w:id="1541092253">
                      <w:marLeft w:val="0"/>
                      <w:marRight w:val="0"/>
                      <w:marTop w:val="0"/>
                      <w:marBottom w:val="0"/>
                      <w:divBdr>
                        <w:top w:val="none" w:sz="0" w:space="0" w:color="auto"/>
                        <w:left w:val="none" w:sz="0" w:space="0" w:color="auto"/>
                        <w:bottom w:val="none" w:sz="0" w:space="0" w:color="auto"/>
                        <w:right w:val="none" w:sz="0" w:space="0" w:color="auto"/>
                      </w:divBdr>
                      <w:divsChild>
                        <w:div w:id="128672934">
                          <w:marLeft w:val="0"/>
                          <w:marRight w:val="0"/>
                          <w:marTop w:val="0"/>
                          <w:marBottom w:val="0"/>
                          <w:divBdr>
                            <w:top w:val="none" w:sz="0" w:space="0" w:color="auto"/>
                            <w:left w:val="none" w:sz="0" w:space="0" w:color="auto"/>
                            <w:bottom w:val="none" w:sz="0" w:space="0" w:color="auto"/>
                            <w:right w:val="none" w:sz="0" w:space="0" w:color="auto"/>
                          </w:divBdr>
                        </w:div>
                        <w:div w:id="68787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1222251">
      <w:bodyDiv w:val="1"/>
      <w:marLeft w:val="0"/>
      <w:marRight w:val="0"/>
      <w:marTop w:val="0"/>
      <w:marBottom w:val="0"/>
      <w:divBdr>
        <w:top w:val="none" w:sz="0" w:space="0" w:color="auto"/>
        <w:left w:val="none" w:sz="0" w:space="0" w:color="auto"/>
        <w:bottom w:val="none" w:sz="0" w:space="0" w:color="auto"/>
        <w:right w:val="none" w:sz="0" w:space="0" w:color="auto"/>
      </w:divBdr>
      <w:divsChild>
        <w:div w:id="357127881">
          <w:marLeft w:val="0"/>
          <w:marRight w:val="0"/>
          <w:marTop w:val="0"/>
          <w:marBottom w:val="0"/>
          <w:divBdr>
            <w:top w:val="none" w:sz="0" w:space="0" w:color="auto"/>
            <w:left w:val="none" w:sz="0" w:space="0" w:color="auto"/>
            <w:bottom w:val="none" w:sz="0" w:space="0" w:color="auto"/>
            <w:right w:val="none" w:sz="0" w:space="0" w:color="auto"/>
          </w:divBdr>
        </w:div>
        <w:div w:id="327056032">
          <w:marLeft w:val="0"/>
          <w:marRight w:val="0"/>
          <w:marTop w:val="0"/>
          <w:marBottom w:val="0"/>
          <w:divBdr>
            <w:top w:val="none" w:sz="0" w:space="0" w:color="auto"/>
            <w:left w:val="none" w:sz="0" w:space="0" w:color="auto"/>
            <w:bottom w:val="none" w:sz="0" w:space="0" w:color="auto"/>
            <w:right w:val="none" w:sz="0" w:space="0" w:color="auto"/>
          </w:divBdr>
        </w:div>
      </w:divsChild>
    </w:div>
    <w:div w:id="1081483267">
      <w:bodyDiv w:val="1"/>
      <w:marLeft w:val="0"/>
      <w:marRight w:val="0"/>
      <w:marTop w:val="0"/>
      <w:marBottom w:val="0"/>
      <w:divBdr>
        <w:top w:val="none" w:sz="0" w:space="0" w:color="auto"/>
        <w:left w:val="none" w:sz="0" w:space="0" w:color="auto"/>
        <w:bottom w:val="none" w:sz="0" w:space="0" w:color="auto"/>
        <w:right w:val="none" w:sz="0" w:space="0" w:color="auto"/>
      </w:divBdr>
      <w:divsChild>
        <w:div w:id="1837107876">
          <w:marLeft w:val="0"/>
          <w:marRight w:val="0"/>
          <w:marTop w:val="0"/>
          <w:marBottom w:val="0"/>
          <w:divBdr>
            <w:top w:val="none" w:sz="0" w:space="0" w:color="auto"/>
            <w:left w:val="none" w:sz="0" w:space="0" w:color="auto"/>
            <w:bottom w:val="none" w:sz="0" w:space="0" w:color="auto"/>
            <w:right w:val="none" w:sz="0" w:space="0" w:color="auto"/>
          </w:divBdr>
          <w:divsChild>
            <w:div w:id="1915238990">
              <w:marLeft w:val="0"/>
              <w:marRight w:val="0"/>
              <w:marTop w:val="0"/>
              <w:marBottom w:val="0"/>
              <w:divBdr>
                <w:top w:val="none" w:sz="0" w:space="0" w:color="auto"/>
                <w:left w:val="none" w:sz="0" w:space="0" w:color="auto"/>
                <w:bottom w:val="none" w:sz="0" w:space="0" w:color="auto"/>
                <w:right w:val="none" w:sz="0" w:space="0" w:color="auto"/>
              </w:divBdr>
              <w:divsChild>
                <w:div w:id="179780816">
                  <w:marLeft w:val="0"/>
                  <w:marRight w:val="0"/>
                  <w:marTop w:val="0"/>
                  <w:marBottom w:val="0"/>
                  <w:divBdr>
                    <w:top w:val="none" w:sz="0" w:space="0" w:color="auto"/>
                    <w:left w:val="none" w:sz="0" w:space="0" w:color="auto"/>
                    <w:bottom w:val="none" w:sz="0" w:space="0" w:color="auto"/>
                    <w:right w:val="none" w:sz="0" w:space="0" w:color="auto"/>
                  </w:divBdr>
                </w:div>
                <w:div w:id="665866706">
                  <w:marLeft w:val="0"/>
                  <w:marRight w:val="0"/>
                  <w:marTop w:val="0"/>
                  <w:marBottom w:val="0"/>
                  <w:divBdr>
                    <w:top w:val="none" w:sz="0" w:space="0" w:color="auto"/>
                    <w:left w:val="none" w:sz="0" w:space="0" w:color="auto"/>
                    <w:bottom w:val="none" w:sz="0" w:space="0" w:color="auto"/>
                    <w:right w:val="none" w:sz="0" w:space="0" w:color="auto"/>
                  </w:divBdr>
                </w:div>
                <w:div w:id="2056807324">
                  <w:marLeft w:val="0"/>
                  <w:marRight w:val="0"/>
                  <w:marTop w:val="0"/>
                  <w:marBottom w:val="0"/>
                  <w:divBdr>
                    <w:top w:val="none" w:sz="0" w:space="0" w:color="auto"/>
                    <w:left w:val="none" w:sz="0" w:space="0" w:color="auto"/>
                    <w:bottom w:val="none" w:sz="0" w:space="0" w:color="auto"/>
                    <w:right w:val="none" w:sz="0" w:space="0" w:color="auto"/>
                  </w:divBdr>
                  <w:divsChild>
                    <w:div w:id="233011119">
                      <w:marLeft w:val="0"/>
                      <w:marRight w:val="0"/>
                      <w:marTop w:val="0"/>
                      <w:marBottom w:val="0"/>
                      <w:divBdr>
                        <w:top w:val="none" w:sz="0" w:space="0" w:color="auto"/>
                        <w:left w:val="none" w:sz="0" w:space="0" w:color="auto"/>
                        <w:bottom w:val="none" w:sz="0" w:space="0" w:color="auto"/>
                        <w:right w:val="none" w:sz="0" w:space="0" w:color="auto"/>
                      </w:divBdr>
                    </w:div>
                    <w:div w:id="416875642">
                      <w:marLeft w:val="0"/>
                      <w:marRight w:val="0"/>
                      <w:marTop w:val="0"/>
                      <w:marBottom w:val="0"/>
                      <w:divBdr>
                        <w:top w:val="none" w:sz="0" w:space="0" w:color="auto"/>
                        <w:left w:val="none" w:sz="0" w:space="0" w:color="auto"/>
                        <w:bottom w:val="none" w:sz="0" w:space="0" w:color="auto"/>
                        <w:right w:val="none" w:sz="0" w:space="0" w:color="auto"/>
                      </w:divBdr>
                    </w:div>
                    <w:div w:id="77046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2071803">
      <w:bodyDiv w:val="1"/>
      <w:marLeft w:val="0"/>
      <w:marRight w:val="0"/>
      <w:marTop w:val="0"/>
      <w:marBottom w:val="0"/>
      <w:divBdr>
        <w:top w:val="none" w:sz="0" w:space="0" w:color="auto"/>
        <w:left w:val="none" w:sz="0" w:space="0" w:color="auto"/>
        <w:bottom w:val="none" w:sz="0" w:space="0" w:color="auto"/>
        <w:right w:val="none" w:sz="0" w:space="0" w:color="auto"/>
      </w:divBdr>
      <w:divsChild>
        <w:div w:id="1454666305">
          <w:marLeft w:val="0"/>
          <w:marRight w:val="0"/>
          <w:marTop w:val="0"/>
          <w:marBottom w:val="0"/>
          <w:divBdr>
            <w:top w:val="none" w:sz="0" w:space="0" w:color="auto"/>
            <w:left w:val="none" w:sz="0" w:space="0" w:color="auto"/>
            <w:bottom w:val="none" w:sz="0" w:space="0" w:color="auto"/>
            <w:right w:val="none" w:sz="0" w:space="0" w:color="auto"/>
          </w:divBdr>
          <w:divsChild>
            <w:div w:id="378287877">
              <w:marLeft w:val="0"/>
              <w:marRight w:val="0"/>
              <w:marTop w:val="0"/>
              <w:marBottom w:val="0"/>
              <w:divBdr>
                <w:top w:val="none" w:sz="0" w:space="0" w:color="auto"/>
                <w:left w:val="none" w:sz="0" w:space="0" w:color="auto"/>
                <w:bottom w:val="none" w:sz="0" w:space="0" w:color="auto"/>
                <w:right w:val="none" w:sz="0" w:space="0" w:color="auto"/>
              </w:divBdr>
              <w:divsChild>
                <w:div w:id="910889979">
                  <w:marLeft w:val="0"/>
                  <w:marRight w:val="0"/>
                  <w:marTop w:val="0"/>
                  <w:marBottom w:val="0"/>
                  <w:divBdr>
                    <w:top w:val="none" w:sz="0" w:space="0" w:color="auto"/>
                    <w:left w:val="none" w:sz="0" w:space="0" w:color="auto"/>
                    <w:bottom w:val="none" w:sz="0" w:space="0" w:color="auto"/>
                    <w:right w:val="none" w:sz="0" w:space="0" w:color="auto"/>
                  </w:divBdr>
                  <w:divsChild>
                    <w:div w:id="724720214">
                      <w:marLeft w:val="0"/>
                      <w:marRight w:val="0"/>
                      <w:marTop w:val="0"/>
                      <w:marBottom w:val="0"/>
                      <w:divBdr>
                        <w:top w:val="single" w:sz="2" w:space="1" w:color="C0C0C0"/>
                        <w:left w:val="single" w:sz="2" w:space="1" w:color="C0C0C0"/>
                        <w:bottom w:val="single" w:sz="2" w:space="1" w:color="C0C0C0"/>
                        <w:right w:val="single" w:sz="2" w:space="1" w:color="C0C0C0"/>
                      </w:divBdr>
                      <w:divsChild>
                        <w:div w:id="286664685">
                          <w:marLeft w:val="0"/>
                          <w:marRight w:val="0"/>
                          <w:marTop w:val="0"/>
                          <w:marBottom w:val="0"/>
                          <w:divBdr>
                            <w:top w:val="none" w:sz="0" w:space="0" w:color="auto"/>
                            <w:left w:val="none" w:sz="0" w:space="0" w:color="auto"/>
                            <w:bottom w:val="none" w:sz="0" w:space="0" w:color="auto"/>
                            <w:right w:val="none" w:sz="0" w:space="0" w:color="auto"/>
                          </w:divBdr>
                        </w:div>
                        <w:div w:id="1109160782">
                          <w:marLeft w:val="0"/>
                          <w:marRight w:val="0"/>
                          <w:marTop w:val="0"/>
                          <w:marBottom w:val="0"/>
                          <w:divBdr>
                            <w:top w:val="none" w:sz="0" w:space="0" w:color="auto"/>
                            <w:left w:val="none" w:sz="0" w:space="0" w:color="auto"/>
                            <w:bottom w:val="none" w:sz="0" w:space="0" w:color="auto"/>
                            <w:right w:val="none" w:sz="0" w:space="0" w:color="auto"/>
                          </w:divBdr>
                        </w:div>
                        <w:div w:id="1256087999">
                          <w:marLeft w:val="0"/>
                          <w:marRight w:val="0"/>
                          <w:marTop w:val="0"/>
                          <w:marBottom w:val="0"/>
                          <w:divBdr>
                            <w:top w:val="none" w:sz="0" w:space="0" w:color="auto"/>
                            <w:left w:val="none" w:sz="0" w:space="0" w:color="auto"/>
                            <w:bottom w:val="none" w:sz="0" w:space="0" w:color="auto"/>
                            <w:right w:val="none" w:sz="0" w:space="0" w:color="auto"/>
                          </w:divBdr>
                        </w:div>
                        <w:div w:id="1297447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3137650">
      <w:bodyDiv w:val="1"/>
      <w:marLeft w:val="0"/>
      <w:marRight w:val="0"/>
      <w:marTop w:val="0"/>
      <w:marBottom w:val="0"/>
      <w:divBdr>
        <w:top w:val="none" w:sz="0" w:space="0" w:color="auto"/>
        <w:left w:val="none" w:sz="0" w:space="0" w:color="auto"/>
        <w:bottom w:val="none" w:sz="0" w:space="0" w:color="auto"/>
        <w:right w:val="none" w:sz="0" w:space="0" w:color="auto"/>
      </w:divBdr>
    </w:div>
    <w:div w:id="1083641733">
      <w:bodyDiv w:val="1"/>
      <w:marLeft w:val="0"/>
      <w:marRight w:val="0"/>
      <w:marTop w:val="0"/>
      <w:marBottom w:val="0"/>
      <w:divBdr>
        <w:top w:val="none" w:sz="0" w:space="0" w:color="auto"/>
        <w:left w:val="none" w:sz="0" w:space="0" w:color="auto"/>
        <w:bottom w:val="none" w:sz="0" w:space="0" w:color="auto"/>
        <w:right w:val="none" w:sz="0" w:space="0" w:color="auto"/>
      </w:divBdr>
    </w:div>
    <w:div w:id="1084838457">
      <w:bodyDiv w:val="1"/>
      <w:marLeft w:val="0"/>
      <w:marRight w:val="0"/>
      <w:marTop w:val="0"/>
      <w:marBottom w:val="0"/>
      <w:divBdr>
        <w:top w:val="none" w:sz="0" w:space="0" w:color="auto"/>
        <w:left w:val="none" w:sz="0" w:space="0" w:color="auto"/>
        <w:bottom w:val="none" w:sz="0" w:space="0" w:color="auto"/>
        <w:right w:val="none" w:sz="0" w:space="0" w:color="auto"/>
      </w:divBdr>
    </w:div>
    <w:div w:id="1085150102">
      <w:bodyDiv w:val="1"/>
      <w:marLeft w:val="0"/>
      <w:marRight w:val="0"/>
      <w:marTop w:val="0"/>
      <w:marBottom w:val="0"/>
      <w:divBdr>
        <w:top w:val="none" w:sz="0" w:space="0" w:color="auto"/>
        <w:left w:val="none" w:sz="0" w:space="0" w:color="auto"/>
        <w:bottom w:val="none" w:sz="0" w:space="0" w:color="auto"/>
        <w:right w:val="none" w:sz="0" w:space="0" w:color="auto"/>
      </w:divBdr>
      <w:divsChild>
        <w:div w:id="264198081">
          <w:marLeft w:val="0"/>
          <w:marRight w:val="0"/>
          <w:marTop w:val="0"/>
          <w:marBottom w:val="0"/>
          <w:divBdr>
            <w:top w:val="none" w:sz="0" w:space="0" w:color="auto"/>
            <w:left w:val="none" w:sz="0" w:space="0" w:color="auto"/>
            <w:bottom w:val="none" w:sz="0" w:space="0" w:color="auto"/>
            <w:right w:val="none" w:sz="0" w:space="0" w:color="auto"/>
          </w:divBdr>
        </w:div>
        <w:div w:id="907686546">
          <w:marLeft w:val="0"/>
          <w:marRight w:val="0"/>
          <w:marTop w:val="0"/>
          <w:marBottom w:val="0"/>
          <w:divBdr>
            <w:top w:val="none" w:sz="0" w:space="0" w:color="auto"/>
            <w:left w:val="none" w:sz="0" w:space="0" w:color="auto"/>
            <w:bottom w:val="none" w:sz="0" w:space="0" w:color="auto"/>
            <w:right w:val="none" w:sz="0" w:space="0" w:color="auto"/>
          </w:divBdr>
        </w:div>
      </w:divsChild>
    </w:div>
    <w:div w:id="1085303586">
      <w:bodyDiv w:val="1"/>
      <w:marLeft w:val="0"/>
      <w:marRight w:val="0"/>
      <w:marTop w:val="0"/>
      <w:marBottom w:val="0"/>
      <w:divBdr>
        <w:top w:val="none" w:sz="0" w:space="0" w:color="auto"/>
        <w:left w:val="none" w:sz="0" w:space="0" w:color="auto"/>
        <w:bottom w:val="none" w:sz="0" w:space="0" w:color="auto"/>
        <w:right w:val="none" w:sz="0" w:space="0" w:color="auto"/>
      </w:divBdr>
    </w:div>
    <w:div w:id="1085608582">
      <w:bodyDiv w:val="1"/>
      <w:marLeft w:val="0"/>
      <w:marRight w:val="0"/>
      <w:marTop w:val="0"/>
      <w:marBottom w:val="0"/>
      <w:divBdr>
        <w:top w:val="none" w:sz="0" w:space="0" w:color="auto"/>
        <w:left w:val="none" w:sz="0" w:space="0" w:color="auto"/>
        <w:bottom w:val="none" w:sz="0" w:space="0" w:color="auto"/>
        <w:right w:val="none" w:sz="0" w:space="0" w:color="auto"/>
      </w:divBdr>
    </w:div>
    <w:div w:id="1088581940">
      <w:bodyDiv w:val="1"/>
      <w:marLeft w:val="0"/>
      <w:marRight w:val="0"/>
      <w:marTop w:val="0"/>
      <w:marBottom w:val="0"/>
      <w:divBdr>
        <w:top w:val="none" w:sz="0" w:space="0" w:color="auto"/>
        <w:left w:val="none" w:sz="0" w:space="0" w:color="auto"/>
        <w:bottom w:val="none" w:sz="0" w:space="0" w:color="auto"/>
        <w:right w:val="none" w:sz="0" w:space="0" w:color="auto"/>
      </w:divBdr>
    </w:div>
    <w:div w:id="1090009392">
      <w:bodyDiv w:val="1"/>
      <w:marLeft w:val="0"/>
      <w:marRight w:val="0"/>
      <w:marTop w:val="0"/>
      <w:marBottom w:val="0"/>
      <w:divBdr>
        <w:top w:val="none" w:sz="0" w:space="0" w:color="auto"/>
        <w:left w:val="none" w:sz="0" w:space="0" w:color="auto"/>
        <w:bottom w:val="none" w:sz="0" w:space="0" w:color="auto"/>
        <w:right w:val="none" w:sz="0" w:space="0" w:color="auto"/>
      </w:divBdr>
    </w:div>
    <w:div w:id="1090388428">
      <w:bodyDiv w:val="1"/>
      <w:marLeft w:val="0"/>
      <w:marRight w:val="0"/>
      <w:marTop w:val="0"/>
      <w:marBottom w:val="0"/>
      <w:divBdr>
        <w:top w:val="none" w:sz="0" w:space="0" w:color="auto"/>
        <w:left w:val="none" w:sz="0" w:space="0" w:color="auto"/>
        <w:bottom w:val="none" w:sz="0" w:space="0" w:color="auto"/>
        <w:right w:val="none" w:sz="0" w:space="0" w:color="auto"/>
      </w:divBdr>
    </w:div>
    <w:div w:id="1092239261">
      <w:bodyDiv w:val="1"/>
      <w:marLeft w:val="0"/>
      <w:marRight w:val="0"/>
      <w:marTop w:val="0"/>
      <w:marBottom w:val="0"/>
      <w:divBdr>
        <w:top w:val="none" w:sz="0" w:space="0" w:color="auto"/>
        <w:left w:val="none" w:sz="0" w:space="0" w:color="auto"/>
        <w:bottom w:val="none" w:sz="0" w:space="0" w:color="auto"/>
        <w:right w:val="none" w:sz="0" w:space="0" w:color="auto"/>
      </w:divBdr>
    </w:div>
    <w:div w:id="1092315157">
      <w:bodyDiv w:val="1"/>
      <w:marLeft w:val="0"/>
      <w:marRight w:val="0"/>
      <w:marTop w:val="0"/>
      <w:marBottom w:val="0"/>
      <w:divBdr>
        <w:top w:val="none" w:sz="0" w:space="0" w:color="auto"/>
        <w:left w:val="none" w:sz="0" w:space="0" w:color="auto"/>
        <w:bottom w:val="none" w:sz="0" w:space="0" w:color="auto"/>
        <w:right w:val="none" w:sz="0" w:space="0" w:color="auto"/>
      </w:divBdr>
      <w:divsChild>
        <w:div w:id="1509980053">
          <w:marLeft w:val="0"/>
          <w:marRight w:val="0"/>
          <w:marTop w:val="0"/>
          <w:marBottom w:val="0"/>
          <w:divBdr>
            <w:top w:val="none" w:sz="0" w:space="0" w:color="auto"/>
            <w:left w:val="none" w:sz="0" w:space="0" w:color="auto"/>
            <w:bottom w:val="none" w:sz="0" w:space="0" w:color="auto"/>
            <w:right w:val="none" w:sz="0" w:space="0" w:color="auto"/>
          </w:divBdr>
          <w:divsChild>
            <w:div w:id="1642347089">
              <w:marLeft w:val="0"/>
              <w:marRight w:val="0"/>
              <w:marTop w:val="0"/>
              <w:marBottom w:val="0"/>
              <w:divBdr>
                <w:top w:val="none" w:sz="0" w:space="0" w:color="auto"/>
                <w:left w:val="none" w:sz="0" w:space="0" w:color="auto"/>
                <w:bottom w:val="none" w:sz="0" w:space="0" w:color="auto"/>
                <w:right w:val="none" w:sz="0" w:space="0" w:color="auto"/>
              </w:divBdr>
              <w:divsChild>
                <w:div w:id="1230922171">
                  <w:marLeft w:val="0"/>
                  <w:marRight w:val="0"/>
                  <w:marTop w:val="0"/>
                  <w:marBottom w:val="0"/>
                  <w:divBdr>
                    <w:top w:val="none" w:sz="0" w:space="0" w:color="auto"/>
                    <w:left w:val="none" w:sz="0" w:space="0" w:color="auto"/>
                    <w:bottom w:val="none" w:sz="0" w:space="0" w:color="auto"/>
                    <w:right w:val="none" w:sz="0" w:space="0" w:color="auto"/>
                  </w:divBdr>
                  <w:divsChild>
                    <w:div w:id="2136830148">
                      <w:marLeft w:val="0"/>
                      <w:marRight w:val="0"/>
                      <w:marTop w:val="0"/>
                      <w:marBottom w:val="0"/>
                      <w:divBdr>
                        <w:top w:val="none" w:sz="0" w:space="0" w:color="auto"/>
                        <w:left w:val="none" w:sz="0" w:space="0" w:color="auto"/>
                        <w:bottom w:val="none" w:sz="0" w:space="0" w:color="auto"/>
                        <w:right w:val="none" w:sz="0" w:space="0" w:color="auto"/>
                      </w:divBdr>
                      <w:divsChild>
                        <w:div w:id="209854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2776526">
      <w:bodyDiv w:val="1"/>
      <w:marLeft w:val="0"/>
      <w:marRight w:val="0"/>
      <w:marTop w:val="0"/>
      <w:marBottom w:val="0"/>
      <w:divBdr>
        <w:top w:val="none" w:sz="0" w:space="0" w:color="auto"/>
        <w:left w:val="none" w:sz="0" w:space="0" w:color="auto"/>
        <w:bottom w:val="none" w:sz="0" w:space="0" w:color="auto"/>
        <w:right w:val="none" w:sz="0" w:space="0" w:color="auto"/>
      </w:divBdr>
      <w:divsChild>
        <w:div w:id="271203591">
          <w:marLeft w:val="0"/>
          <w:marRight w:val="0"/>
          <w:marTop w:val="0"/>
          <w:marBottom w:val="0"/>
          <w:divBdr>
            <w:top w:val="none" w:sz="0" w:space="0" w:color="auto"/>
            <w:left w:val="none" w:sz="0" w:space="0" w:color="auto"/>
            <w:bottom w:val="none" w:sz="0" w:space="0" w:color="auto"/>
            <w:right w:val="none" w:sz="0" w:space="0" w:color="auto"/>
          </w:divBdr>
        </w:div>
        <w:div w:id="321859604">
          <w:marLeft w:val="0"/>
          <w:marRight w:val="0"/>
          <w:marTop w:val="0"/>
          <w:marBottom w:val="0"/>
          <w:divBdr>
            <w:top w:val="none" w:sz="0" w:space="0" w:color="auto"/>
            <w:left w:val="none" w:sz="0" w:space="0" w:color="auto"/>
            <w:bottom w:val="none" w:sz="0" w:space="0" w:color="auto"/>
            <w:right w:val="none" w:sz="0" w:space="0" w:color="auto"/>
          </w:divBdr>
        </w:div>
        <w:div w:id="920875198">
          <w:marLeft w:val="0"/>
          <w:marRight w:val="0"/>
          <w:marTop w:val="0"/>
          <w:marBottom w:val="0"/>
          <w:divBdr>
            <w:top w:val="none" w:sz="0" w:space="0" w:color="auto"/>
            <w:left w:val="none" w:sz="0" w:space="0" w:color="auto"/>
            <w:bottom w:val="none" w:sz="0" w:space="0" w:color="auto"/>
            <w:right w:val="none" w:sz="0" w:space="0" w:color="auto"/>
          </w:divBdr>
        </w:div>
        <w:div w:id="1199315708">
          <w:marLeft w:val="0"/>
          <w:marRight w:val="0"/>
          <w:marTop w:val="0"/>
          <w:marBottom w:val="0"/>
          <w:divBdr>
            <w:top w:val="none" w:sz="0" w:space="0" w:color="auto"/>
            <w:left w:val="none" w:sz="0" w:space="0" w:color="auto"/>
            <w:bottom w:val="none" w:sz="0" w:space="0" w:color="auto"/>
            <w:right w:val="none" w:sz="0" w:space="0" w:color="auto"/>
          </w:divBdr>
        </w:div>
        <w:div w:id="1388451797">
          <w:marLeft w:val="0"/>
          <w:marRight w:val="0"/>
          <w:marTop w:val="0"/>
          <w:marBottom w:val="0"/>
          <w:divBdr>
            <w:top w:val="none" w:sz="0" w:space="0" w:color="auto"/>
            <w:left w:val="none" w:sz="0" w:space="0" w:color="auto"/>
            <w:bottom w:val="none" w:sz="0" w:space="0" w:color="auto"/>
            <w:right w:val="none" w:sz="0" w:space="0" w:color="auto"/>
          </w:divBdr>
        </w:div>
        <w:div w:id="1450467729">
          <w:marLeft w:val="0"/>
          <w:marRight w:val="0"/>
          <w:marTop w:val="0"/>
          <w:marBottom w:val="0"/>
          <w:divBdr>
            <w:top w:val="none" w:sz="0" w:space="0" w:color="auto"/>
            <w:left w:val="none" w:sz="0" w:space="0" w:color="auto"/>
            <w:bottom w:val="none" w:sz="0" w:space="0" w:color="auto"/>
            <w:right w:val="none" w:sz="0" w:space="0" w:color="auto"/>
          </w:divBdr>
        </w:div>
        <w:div w:id="1512639980">
          <w:marLeft w:val="0"/>
          <w:marRight w:val="0"/>
          <w:marTop w:val="0"/>
          <w:marBottom w:val="0"/>
          <w:divBdr>
            <w:top w:val="none" w:sz="0" w:space="0" w:color="auto"/>
            <w:left w:val="none" w:sz="0" w:space="0" w:color="auto"/>
            <w:bottom w:val="none" w:sz="0" w:space="0" w:color="auto"/>
            <w:right w:val="none" w:sz="0" w:space="0" w:color="auto"/>
          </w:divBdr>
        </w:div>
        <w:div w:id="1553879204">
          <w:marLeft w:val="0"/>
          <w:marRight w:val="0"/>
          <w:marTop w:val="0"/>
          <w:marBottom w:val="0"/>
          <w:divBdr>
            <w:top w:val="none" w:sz="0" w:space="0" w:color="auto"/>
            <w:left w:val="none" w:sz="0" w:space="0" w:color="auto"/>
            <w:bottom w:val="none" w:sz="0" w:space="0" w:color="auto"/>
            <w:right w:val="none" w:sz="0" w:space="0" w:color="auto"/>
          </w:divBdr>
        </w:div>
        <w:div w:id="1752434544">
          <w:marLeft w:val="0"/>
          <w:marRight w:val="0"/>
          <w:marTop w:val="0"/>
          <w:marBottom w:val="0"/>
          <w:divBdr>
            <w:top w:val="none" w:sz="0" w:space="0" w:color="auto"/>
            <w:left w:val="none" w:sz="0" w:space="0" w:color="auto"/>
            <w:bottom w:val="none" w:sz="0" w:space="0" w:color="auto"/>
            <w:right w:val="none" w:sz="0" w:space="0" w:color="auto"/>
          </w:divBdr>
        </w:div>
        <w:div w:id="2071224072">
          <w:marLeft w:val="0"/>
          <w:marRight w:val="0"/>
          <w:marTop w:val="0"/>
          <w:marBottom w:val="0"/>
          <w:divBdr>
            <w:top w:val="none" w:sz="0" w:space="0" w:color="auto"/>
            <w:left w:val="none" w:sz="0" w:space="0" w:color="auto"/>
            <w:bottom w:val="none" w:sz="0" w:space="0" w:color="auto"/>
            <w:right w:val="none" w:sz="0" w:space="0" w:color="auto"/>
          </w:divBdr>
        </w:div>
      </w:divsChild>
    </w:div>
    <w:div w:id="1092819994">
      <w:bodyDiv w:val="1"/>
      <w:marLeft w:val="0"/>
      <w:marRight w:val="0"/>
      <w:marTop w:val="0"/>
      <w:marBottom w:val="0"/>
      <w:divBdr>
        <w:top w:val="none" w:sz="0" w:space="0" w:color="auto"/>
        <w:left w:val="none" w:sz="0" w:space="0" w:color="auto"/>
        <w:bottom w:val="none" w:sz="0" w:space="0" w:color="auto"/>
        <w:right w:val="none" w:sz="0" w:space="0" w:color="auto"/>
      </w:divBdr>
      <w:divsChild>
        <w:div w:id="1574580693">
          <w:marLeft w:val="0"/>
          <w:marRight w:val="0"/>
          <w:marTop w:val="0"/>
          <w:marBottom w:val="0"/>
          <w:divBdr>
            <w:top w:val="none" w:sz="0" w:space="0" w:color="auto"/>
            <w:left w:val="none" w:sz="0" w:space="0" w:color="auto"/>
            <w:bottom w:val="none" w:sz="0" w:space="0" w:color="auto"/>
            <w:right w:val="none" w:sz="0" w:space="0" w:color="auto"/>
          </w:divBdr>
        </w:div>
      </w:divsChild>
    </w:div>
    <w:div w:id="1093475647">
      <w:bodyDiv w:val="1"/>
      <w:marLeft w:val="0"/>
      <w:marRight w:val="0"/>
      <w:marTop w:val="0"/>
      <w:marBottom w:val="0"/>
      <w:divBdr>
        <w:top w:val="none" w:sz="0" w:space="0" w:color="auto"/>
        <w:left w:val="none" w:sz="0" w:space="0" w:color="auto"/>
        <w:bottom w:val="none" w:sz="0" w:space="0" w:color="auto"/>
        <w:right w:val="none" w:sz="0" w:space="0" w:color="auto"/>
      </w:divBdr>
    </w:div>
    <w:div w:id="1094743079">
      <w:bodyDiv w:val="1"/>
      <w:marLeft w:val="0"/>
      <w:marRight w:val="0"/>
      <w:marTop w:val="0"/>
      <w:marBottom w:val="0"/>
      <w:divBdr>
        <w:top w:val="none" w:sz="0" w:space="0" w:color="auto"/>
        <w:left w:val="none" w:sz="0" w:space="0" w:color="auto"/>
        <w:bottom w:val="none" w:sz="0" w:space="0" w:color="auto"/>
        <w:right w:val="none" w:sz="0" w:space="0" w:color="auto"/>
      </w:divBdr>
    </w:div>
    <w:div w:id="1095591151">
      <w:bodyDiv w:val="1"/>
      <w:marLeft w:val="0"/>
      <w:marRight w:val="0"/>
      <w:marTop w:val="0"/>
      <w:marBottom w:val="0"/>
      <w:divBdr>
        <w:top w:val="none" w:sz="0" w:space="0" w:color="auto"/>
        <w:left w:val="none" w:sz="0" w:space="0" w:color="auto"/>
        <w:bottom w:val="none" w:sz="0" w:space="0" w:color="auto"/>
        <w:right w:val="none" w:sz="0" w:space="0" w:color="auto"/>
      </w:divBdr>
    </w:div>
    <w:div w:id="1095906224">
      <w:bodyDiv w:val="1"/>
      <w:marLeft w:val="0"/>
      <w:marRight w:val="0"/>
      <w:marTop w:val="0"/>
      <w:marBottom w:val="0"/>
      <w:divBdr>
        <w:top w:val="none" w:sz="0" w:space="0" w:color="auto"/>
        <w:left w:val="none" w:sz="0" w:space="0" w:color="auto"/>
        <w:bottom w:val="none" w:sz="0" w:space="0" w:color="auto"/>
        <w:right w:val="none" w:sz="0" w:space="0" w:color="auto"/>
      </w:divBdr>
      <w:divsChild>
        <w:div w:id="1958216833">
          <w:marLeft w:val="0"/>
          <w:marRight w:val="0"/>
          <w:marTop w:val="0"/>
          <w:marBottom w:val="0"/>
          <w:divBdr>
            <w:top w:val="none" w:sz="0" w:space="0" w:color="auto"/>
            <w:left w:val="none" w:sz="0" w:space="0" w:color="auto"/>
            <w:bottom w:val="none" w:sz="0" w:space="0" w:color="auto"/>
            <w:right w:val="none" w:sz="0" w:space="0" w:color="auto"/>
          </w:divBdr>
          <w:divsChild>
            <w:div w:id="1791434310">
              <w:marLeft w:val="0"/>
              <w:marRight w:val="0"/>
              <w:marTop w:val="0"/>
              <w:marBottom w:val="0"/>
              <w:divBdr>
                <w:top w:val="none" w:sz="0" w:space="0" w:color="auto"/>
                <w:left w:val="none" w:sz="0" w:space="0" w:color="auto"/>
                <w:bottom w:val="none" w:sz="0" w:space="0" w:color="auto"/>
                <w:right w:val="none" w:sz="0" w:space="0" w:color="auto"/>
              </w:divBdr>
              <w:divsChild>
                <w:div w:id="1050762483">
                  <w:marLeft w:val="0"/>
                  <w:marRight w:val="0"/>
                  <w:marTop w:val="0"/>
                  <w:marBottom w:val="0"/>
                  <w:divBdr>
                    <w:top w:val="none" w:sz="0" w:space="0" w:color="auto"/>
                    <w:left w:val="none" w:sz="0" w:space="0" w:color="auto"/>
                    <w:bottom w:val="none" w:sz="0" w:space="0" w:color="auto"/>
                    <w:right w:val="none" w:sz="0" w:space="0" w:color="auto"/>
                  </w:divBdr>
                  <w:divsChild>
                    <w:div w:id="845755911">
                      <w:marLeft w:val="0"/>
                      <w:marRight w:val="0"/>
                      <w:marTop w:val="0"/>
                      <w:marBottom w:val="0"/>
                      <w:divBdr>
                        <w:top w:val="none" w:sz="0" w:space="0" w:color="auto"/>
                        <w:left w:val="none" w:sz="0" w:space="0" w:color="auto"/>
                        <w:bottom w:val="none" w:sz="0" w:space="0" w:color="auto"/>
                        <w:right w:val="none" w:sz="0" w:space="0" w:color="auto"/>
                      </w:divBdr>
                      <w:divsChild>
                        <w:div w:id="124324049">
                          <w:marLeft w:val="0"/>
                          <w:marRight w:val="0"/>
                          <w:marTop w:val="0"/>
                          <w:marBottom w:val="0"/>
                          <w:divBdr>
                            <w:top w:val="none" w:sz="0" w:space="0" w:color="auto"/>
                            <w:left w:val="none" w:sz="0" w:space="0" w:color="auto"/>
                            <w:bottom w:val="none" w:sz="0" w:space="0" w:color="auto"/>
                            <w:right w:val="none" w:sz="0" w:space="0" w:color="auto"/>
                          </w:divBdr>
                        </w:div>
                        <w:div w:id="296033930">
                          <w:marLeft w:val="0"/>
                          <w:marRight w:val="0"/>
                          <w:marTop w:val="0"/>
                          <w:marBottom w:val="0"/>
                          <w:divBdr>
                            <w:top w:val="none" w:sz="0" w:space="0" w:color="auto"/>
                            <w:left w:val="none" w:sz="0" w:space="0" w:color="auto"/>
                            <w:bottom w:val="none" w:sz="0" w:space="0" w:color="auto"/>
                            <w:right w:val="none" w:sz="0" w:space="0" w:color="auto"/>
                          </w:divBdr>
                        </w:div>
                        <w:div w:id="378168497">
                          <w:marLeft w:val="0"/>
                          <w:marRight w:val="0"/>
                          <w:marTop w:val="0"/>
                          <w:marBottom w:val="0"/>
                          <w:divBdr>
                            <w:top w:val="none" w:sz="0" w:space="0" w:color="auto"/>
                            <w:left w:val="none" w:sz="0" w:space="0" w:color="auto"/>
                            <w:bottom w:val="none" w:sz="0" w:space="0" w:color="auto"/>
                            <w:right w:val="none" w:sz="0" w:space="0" w:color="auto"/>
                          </w:divBdr>
                        </w:div>
                        <w:div w:id="859050664">
                          <w:marLeft w:val="0"/>
                          <w:marRight w:val="0"/>
                          <w:marTop w:val="0"/>
                          <w:marBottom w:val="0"/>
                          <w:divBdr>
                            <w:top w:val="none" w:sz="0" w:space="0" w:color="auto"/>
                            <w:left w:val="none" w:sz="0" w:space="0" w:color="auto"/>
                            <w:bottom w:val="none" w:sz="0" w:space="0" w:color="auto"/>
                            <w:right w:val="none" w:sz="0" w:space="0" w:color="auto"/>
                          </w:divBdr>
                        </w:div>
                        <w:div w:id="145228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6907285">
      <w:bodyDiv w:val="1"/>
      <w:marLeft w:val="0"/>
      <w:marRight w:val="0"/>
      <w:marTop w:val="0"/>
      <w:marBottom w:val="0"/>
      <w:divBdr>
        <w:top w:val="none" w:sz="0" w:space="0" w:color="auto"/>
        <w:left w:val="none" w:sz="0" w:space="0" w:color="auto"/>
        <w:bottom w:val="none" w:sz="0" w:space="0" w:color="auto"/>
        <w:right w:val="none" w:sz="0" w:space="0" w:color="auto"/>
      </w:divBdr>
      <w:divsChild>
        <w:div w:id="1723093690">
          <w:marLeft w:val="0"/>
          <w:marRight w:val="0"/>
          <w:marTop w:val="0"/>
          <w:marBottom w:val="0"/>
          <w:divBdr>
            <w:top w:val="none" w:sz="0" w:space="0" w:color="auto"/>
            <w:left w:val="none" w:sz="0" w:space="0" w:color="auto"/>
            <w:bottom w:val="none" w:sz="0" w:space="0" w:color="auto"/>
            <w:right w:val="none" w:sz="0" w:space="0" w:color="auto"/>
          </w:divBdr>
          <w:divsChild>
            <w:div w:id="1425104725">
              <w:marLeft w:val="0"/>
              <w:marRight w:val="0"/>
              <w:marTop w:val="0"/>
              <w:marBottom w:val="0"/>
              <w:divBdr>
                <w:top w:val="none" w:sz="0" w:space="0" w:color="auto"/>
                <w:left w:val="none" w:sz="0" w:space="0" w:color="auto"/>
                <w:bottom w:val="none" w:sz="0" w:space="0" w:color="auto"/>
                <w:right w:val="none" w:sz="0" w:space="0" w:color="auto"/>
              </w:divBdr>
              <w:divsChild>
                <w:div w:id="1278374175">
                  <w:marLeft w:val="0"/>
                  <w:marRight w:val="450"/>
                  <w:marTop w:val="0"/>
                  <w:marBottom w:val="0"/>
                  <w:divBdr>
                    <w:top w:val="none" w:sz="0" w:space="0" w:color="auto"/>
                    <w:left w:val="none" w:sz="0" w:space="0" w:color="auto"/>
                    <w:bottom w:val="none" w:sz="0" w:space="0" w:color="auto"/>
                    <w:right w:val="none" w:sz="0" w:space="0" w:color="auto"/>
                  </w:divBdr>
                  <w:divsChild>
                    <w:div w:id="1324695605">
                      <w:marLeft w:val="0"/>
                      <w:marRight w:val="0"/>
                      <w:marTop w:val="0"/>
                      <w:marBottom w:val="0"/>
                      <w:divBdr>
                        <w:top w:val="dotted" w:sz="6" w:space="4" w:color="B2B2B2"/>
                        <w:left w:val="none" w:sz="0" w:space="0" w:color="auto"/>
                        <w:bottom w:val="none" w:sz="0" w:space="0" w:color="auto"/>
                        <w:right w:val="none" w:sz="0" w:space="0" w:color="auto"/>
                      </w:divBdr>
                      <w:divsChild>
                        <w:div w:id="2130931652">
                          <w:marLeft w:val="0"/>
                          <w:marRight w:val="0"/>
                          <w:marTop w:val="0"/>
                          <w:marBottom w:val="0"/>
                          <w:divBdr>
                            <w:top w:val="none" w:sz="0" w:space="0" w:color="auto"/>
                            <w:left w:val="none" w:sz="0" w:space="0" w:color="auto"/>
                            <w:bottom w:val="none" w:sz="0" w:space="0" w:color="auto"/>
                            <w:right w:val="none" w:sz="0" w:space="0" w:color="auto"/>
                          </w:divBdr>
                          <w:divsChild>
                            <w:div w:id="134462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337273">
                      <w:marLeft w:val="0"/>
                      <w:marRight w:val="0"/>
                      <w:marTop w:val="0"/>
                      <w:marBottom w:val="0"/>
                      <w:divBdr>
                        <w:top w:val="none" w:sz="0" w:space="0" w:color="auto"/>
                        <w:left w:val="none" w:sz="0" w:space="0" w:color="auto"/>
                        <w:bottom w:val="none" w:sz="0" w:space="0" w:color="auto"/>
                        <w:right w:val="none" w:sz="0" w:space="0" w:color="auto"/>
                      </w:divBdr>
                      <w:divsChild>
                        <w:div w:id="1114448730">
                          <w:marLeft w:val="0"/>
                          <w:marRight w:val="0"/>
                          <w:marTop w:val="0"/>
                          <w:marBottom w:val="0"/>
                          <w:divBdr>
                            <w:top w:val="none" w:sz="0" w:space="0" w:color="auto"/>
                            <w:left w:val="none" w:sz="0" w:space="0" w:color="auto"/>
                            <w:bottom w:val="none" w:sz="0" w:space="0" w:color="auto"/>
                            <w:right w:val="none" w:sz="0" w:space="0" w:color="auto"/>
                          </w:divBdr>
                        </w:div>
                        <w:div w:id="1307512608">
                          <w:marLeft w:val="600"/>
                          <w:marRight w:val="0"/>
                          <w:marTop w:val="0"/>
                          <w:marBottom w:val="0"/>
                          <w:divBdr>
                            <w:top w:val="none" w:sz="0" w:space="0" w:color="auto"/>
                            <w:left w:val="none" w:sz="0" w:space="0" w:color="auto"/>
                            <w:bottom w:val="none" w:sz="0" w:space="0" w:color="auto"/>
                            <w:right w:val="none" w:sz="0" w:space="0" w:color="auto"/>
                          </w:divBdr>
                        </w:div>
                      </w:divsChild>
                    </w:div>
                    <w:div w:id="1007709523">
                      <w:marLeft w:val="0"/>
                      <w:marRight w:val="0"/>
                      <w:marTop w:val="0"/>
                      <w:marBottom w:val="0"/>
                      <w:divBdr>
                        <w:top w:val="none" w:sz="0" w:space="0" w:color="auto"/>
                        <w:left w:val="none" w:sz="0" w:space="0" w:color="auto"/>
                        <w:bottom w:val="none" w:sz="0" w:space="0" w:color="auto"/>
                        <w:right w:val="none" w:sz="0" w:space="0" w:color="auto"/>
                      </w:divBdr>
                      <w:divsChild>
                        <w:div w:id="313340243">
                          <w:marLeft w:val="0"/>
                          <w:marRight w:val="0"/>
                          <w:marTop w:val="0"/>
                          <w:marBottom w:val="0"/>
                          <w:divBdr>
                            <w:top w:val="none" w:sz="0" w:space="0" w:color="auto"/>
                            <w:left w:val="none" w:sz="0" w:space="0" w:color="auto"/>
                            <w:bottom w:val="none" w:sz="0" w:space="0" w:color="auto"/>
                            <w:right w:val="none" w:sz="0" w:space="0" w:color="auto"/>
                          </w:divBdr>
                        </w:div>
                        <w:div w:id="1174342388">
                          <w:marLeft w:val="600"/>
                          <w:marRight w:val="0"/>
                          <w:marTop w:val="0"/>
                          <w:marBottom w:val="0"/>
                          <w:divBdr>
                            <w:top w:val="none" w:sz="0" w:space="0" w:color="auto"/>
                            <w:left w:val="none" w:sz="0" w:space="0" w:color="auto"/>
                            <w:bottom w:val="none" w:sz="0" w:space="0" w:color="auto"/>
                            <w:right w:val="none" w:sz="0" w:space="0" w:color="auto"/>
                          </w:divBdr>
                        </w:div>
                      </w:divsChild>
                    </w:div>
                    <w:div w:id="475270051">
                      <w:marLeft w:val="0"/>
                      <w:marRight w:val="0"/>
                      <w:marTop w:val="0"/>
                      <w:marBottom w:val="0"/>
                      <w:divBdr>
                        <w:top w:val="none" w:sz="0" w:space="0" w:color="auto"/>
                        <w:left w:val="none" w:sz="0" w:space="0" w:color="auto"/>
                        <w:bottom w:val="none" w:sz="0" w:space="0" w:color="auto"/>
                        <w:right w:val="none" w:sz="0" w:space="0" w:color="auto"/>
                      </w:divBdr>
                      <w:divsChild>
                        <w:div w:id="732391252">
                          <w:marLeft w:val="0"/>
                          <w:marRight w:val="0"/>
                          <w:marTop w:val="0"/>
                          <w:marBottom w:val="0"/>
                          <w:divBdr>
                            <w:top w:val="none" w:sz="0" w:space="0" w:color="auto"/>
                            <w:left w:val="none" w:sz="0" w:space="0" w:color="auto"/>
                            <w:bottom w:val="none" w:sz="0" w:space="0" w:color="auto"/>
                            <w:right w:val="none" w:sz="0" w:space="0" w:color="auto"/>
                          </w:divBdr>
                        </w:div>
                        <w:div w:id="979728223">
                          <w:marLeft w:val="600"/>
                          <w:marRight w:val="0"/>
                          <w:marTop w:val="0"/>
                          <w:marBottom w:val="0"/>
                          <w:divBdr>
                            <w:top w:val="none" w:sz="0" w:space="0" w:color="auto"/>
                            <w:left w:val="none" w:sz="0" w:space="0" w:color="auto"/>
                            <w:bottom w:val="none" w:sz="0" w:space="0" w:color="auto"/>
                            <w:right w:val="none" w:sz="0" w:space="0" w:color="auto"/>
                          </w:divBdr>
                        </w:div>
                      </w:divsChild>
                    </w:div>
                    <w:div w:id="2038578584">
                      <w:marLeft w:val="0"/>
                      <w:marRight w:val="0"/>
                      <w:marTop w:val="0"/>
                      <w:marBottom w:val="0"/>
                      <w:divBdr>
                        <w:top w:val="none" w:sz="0" w:space="0" w:color="auto"/>
                        <w:left w:val="none" w:sz="0" w:space="0" w:color="auto"/>
                        <w:bottom w:val="none" w:sz="0" w:space="0" w:color="auto"/>
                        <w:right w:val="none" w:sz="0" w:space="0" w:color="auto"/>
                      </w:divBdr>
                      <w:divsChild>
                        <w:div w:id="1900509794">
                          <w:marLeft w:val="0"/>
                          <w:marRight w:val="0"/>
                          <w:marTop w:val="0"/>
                          <w:marBottom w:val="0"/>
                          <w:divBdr>
                            <w:top w:val="none" w:sz="0" w:space="0" w:color="auto"/>
                            <w:left w:val="none" w:sz="0" w:space="0" w:color="auto"/>
                            <w:bottom w:val="none" w:sz="0" w:space="0" w:color="auto"/>
                            <w:right w:val="none" w:sz="0" w:space="0" w:color="auto"/>
                          </w:divBdr>
                        </w:div>
                        <w:div w:id="977295456">
                          <w:marLeft w:val="600"/>
                          <w:marRight w:val="0"/>
                          <w:marTop w:val="0"/>
                          <w:marBottom w:val="0"/>
                          <w:divBdr>
                            <w:top w:val="none" w:sz="0" w:space="0" w:color="auto"/>
                            <w:left w:val="none" w:sz="0" w:space="0" w:color="auto"/>
                            <w:bottom w:val="none" w:sz="0" w:space="0" w:color="auto"/>
                            <w:right w:val="none" w:sz="0" w:space="0" w:color="auto"/>
                          </w:divBdr>
                        </w:div>
                      </w:divsChild>
                    </w:div>
                    <w:div w:id="1834418603">
                      <w:marLeft w:val="0"/>
                      <w:marRight w:val="0"/>
                      <w:marTop w:val="0"/>
                      <w:marBottom w:val="0"/>
                      <w:divBdr>
                        <w:top w:val="none" w:sz="0" w:space="0" w:color="auto"/>
                        <w:left w:val="none" w:sz="0" w:space="0" w:color="auto"/>
                        <w:bottom w:val="none" w:sz="0" w:space="0" w:color="auto"/>
                        <w:right w:val="none" w:sz="0" w:space="0" w:color="auto"/>
                      </w:divBdr>
                      <w:divsChild>
                        <w:div w:id="180319003">
                          <w:marLeft w:val="0"/>
                          <w:marRight w:val="0"/>
                          <w:marTop w:val="0"/>
                          <w:marBottom w:val="0"/>
                          <w:divBdr>
                            <w:top w:val="none" w:sz="0" w:space="0" w:color="auto"/>
                            <w:left w:val="none" w:sz="0" w:space="0" w:color="auto"/>
                            <w:bottom w:val="none" w:sz="0" w:space="0" w:color="auto"/>
                            <w:right w:val="none" w:sz="0" w:space="0" w:color="auto"/>
                          </w:divBdr>
                        </w:div>
                        <w:div w:id="259607994">
                          <w:marLeft w:val="600"/>
                          <w:marRight w:val="0"/>
                          <w:marTop w:val="0"/>
                          <w:marBottom w:val="0"/>
                          <w:divBdr>
                            <w:top w:val="none" w:sz="0" w:space="0" w:color="auto"/>
                            <w:left w:val="none" w:sz="0" w:space="0" w:color="auto"/>
                            <w:bottom w:val="none" w:sz="0" w:space="0" w:color="auto"/>
                            <w:right w:val="none" w:sz="0" w:space="0" w:color="auto"/>
                          </w:divBdr>
                        </w:div>
                      </w:divsChild>
                    </w:div>
                    <w:div w:id="899096027">
                      <w:marLeft w:val="0"/>
                      <w:marRight w:val="0"/>
                      <w:marTop w:val="0"/>
                      <w:marBottom w:val="0"/>
                      <w:divBdr>
                        <w:top w:val="none" w:sz="0" w:space="0" w:color="auto"/>
                        <w:left w:val="none" w:sz="0" w:space="0" w:color="auto"/>
                        <w:bottom w:val="none" w:sz="0" w:space="0" w:color="auto"/>
                        <w:right w:val="none" w:sz="0" w:space="0" w:color="auto"/>
                      </w:divBdr>
                      <w:divsChild>
                        <w:div w:id="295108636">
                          <w:marLeft w:val="0"/>
                          <w:marRight w:val="0"/>
                          <w:marTop w:val="0"/>
                          <w:marBottom w:val="0"/>
                          <w:divBdr>
                            <w:top w:val="none" w:sz="0" w:space="0" w:color="auto"/>
                            <w:left w:val="none" w:sz="0" w:space="0" w:color="auto"/>
                            <w:bottom w:val="none" w:sz="0" w:space="0" w:color="auto"/>
                            <w:right w:val="none" w:sz="0" w:space="0" w:color="auto"/>
                          </w:divBdr>
                        </w:div>
                        <w:div w:id="890842714">
                          <w:marLeft w:val="600"/>
                          <w:marRight w:val="0"/>
                          <w:marTop w:val="0"/>
                          <w:marBottom w:val="0"/>
                          <w:divBdr>
                            <w:top w:val="none" w:sz="0" w:space="0" w:color="auto"/>
                            <w:left w:val="none" w:sz="0" w:space="0" w:color="auto"/>
                            <w:bottom w:val="none" w:sz="0" w:space="0" w:color="auto"/>
                            <w:right w:val="none" w:sz="0" w:space="0" w:color="auto"/>
                          </w:divBdr>
                        </w:div>
                      </w:divsChild>
                    </w:div>
                    <w:div w:id="457602559">
                      <w:marLeft w:val="0"/>
                      <w:marRight w:val="0"/>
                      <w:marTop w:val="0"/>
                      <w:marBottom w:val="0"/>
                      <w:divBdr>
                        <w:top w:val="none" w:sz="0" w:space="0" w:color="auto"/>
                        <w:left w:val="none" w:sz="0" w:space="0" w:color="auto"/>
                        <w:bottom w:val="none" w:sz="0" w:space="0" w:color="auto"/>
                        <w:right w:val="none" w:sz="0" w:space="0" w:color="auto"/>
                      </w:divBdr>
                      <w:divsChild>
                        <w:div w:id="1529441524">
                          <w:marLeft w:val="0"/>
                          <w:marRight w:val="0"/>
                          <w:marTop w:val="0"/>
                          <w:marBottom w:val="0"/>
                          <w:divBdr>
                            <w:top w:val="none" w:sz="0" w:space="0" w:color="auto"/>
                            <w:left w:val="none" w:sz="0" w:space="0" w:color="auto"/>
                            <w:bottom w:val="none" w:sz="0" w:space="0" w:color="auto"/>
                            <w:right w:val="none" w:sz="0" w:space="0" w:color="auto"/>
                          </w:divBdr>
                        </w:div>
                        <w:div w:id="1966156266">
                          <w:marLeft w:val="600"/>
                          <w:marRight w:val="0"/>
                          <w:marTop w:val="0"/>
                          <w:marBottom w:val="0"/>
                          <w:divBdr>
                            <w:top w:val="none" w:sz="0" w:space="0" w:color="auto"/>
                            <w:left w:val="none" w:sz="0" w:space="0" w:color="auto"/>
                            <w:bottom w:val="none" w:sz="0" w:space="0" w:color="auto"/>
                            <w:right w:val="none" w:sz="0" w:space="0" w:color="auto"/>
                          </w:divBdr>
                        </w:div>
                      </w:divsChild>
                    </w:div>
                    <w:div w:id="2117141442">
                      <w:marLeft w:val="0"/>
                      <w:marRight w:val="0"/>
                      <w:marTop w:val="0"/>
                      <w:marBottom w:val="0"/>
                      <w:divBdr>
                        <w:top w:val="none" w:sz="0" w:space="0" w:color="auto"/>
                        <w:left w:val="none" w:sz="0" w:space="0" w:color="auto"/>
                        <w:bottom w:val="none" w:sz="0" w:space="0" w:color="auto"/>
                        <w:right w:val="none" w:sz="0" w:space="0" w:color="auto"/>
                      </w:divBdr>
                      <w:divsChild>
                        <w:div w:id="1375691752">
                          <w:marLeft w:val="0"/>
                          <w:marRight w:val="0"/>
                          <w:marTop w:val="0"/>
                          <w:marBottom w:val="0"/>
                          <w:divBdr>
                            <w:top w:val="none" w:sz="0" w:space="0" w:color="auto"/>
                            <w:left w:val="none" w:sz="0" w:space="0" w:color="auto"/>
                            <w:bottom w:val="none" w:sz="0" w:space="0" w:color="auto"/>
                            <w:right w:val="none" w:sz="0" w:space="0" w:color="auto"/>
                          </w:divBdr>
                        </w:div>
                        <w:div w:id="1892299402">
                          <w:marLeft w:val="600"/>
                          <w:marRight w:val="0"/>
                          <w:marTop w:val="0"/>
                          <w:marBottom w:val="0"/>
                          <w:divBdr>
                            <w:top w:val="none" w:sz="0" w:space="0" w:color="auto"/>
                            <w:left w:val="none" w:sz="0" w:space="0" w:color="auto"/>
                            <w:bottom w:val="none" w:sz="0" w:space="0" w:color="auto"/>
                            <w:right w:val="none" w:sz="0" w:space="0" w:color="auto"/>
                          </w:divBdr>
                        </w:div>
                      </w:divsChild>
                    </w:div>
                    <w:div w:id="401801995">
                      <w:marLeft w:val="0"/>
                      <w:marRight w:val="0"/>
                      <w:marTop w:val="0"/>
                      <w:marBottom w:val="0"/>
                      <w:divBdr>
                        <w:top w:val="none" w:sz="0" w:space="0" w:color="auto"/>
                        <w:left w:val="none" w:sz="0" w:space="0" w:color="auto"/>
                        <w:bottom w:val="none" w:sz="0" w:space="0" w:color="auto"/>
                        <w:right w:val="none" w:sz="0" w:space="0" w:color="auto"/>
                      </w:divBdr>
                      <w:divsChild>
                        <w:div w:id="755858973">
                          <w:marLeft w:val="0"/>
                          <w:marRight w:val="0"/>
                          <w:marTop w:val="0"/>
                          <w:marBottom w:val="0"/>
                          <w:divBdr>
                            <w:top w:val="none" w:sz="0" w:space="0" w:color="auto"/>
                            <w:left w:val="none" w:sz="0" w:space="0" w:color="auto"/>
                            <w:bottom w:val="none" w:sz="0" w:space="0" w:color="auto"/>
                            <w:right w:val="none" w:sz="0" w:space="0" w:color="auto"/>
                          </w:divBdr>
                        </w:div>
                        <w:div w:id="1155687205">
                          <w:marLeft w:val="600"/>
                          <w:marRight w:val="0"/>
                          <w:marTop w:val="0"/>
                          <w:marBottom w:val="0"/>
                          <w:divBdr>
                            <w:top w:val="none" w:sz="0" w:space="0" w:color="auto"/>
                            <w:left w:val="none" w:sz="0" w:space="0" w:color="auto"/>
                            <w:bottom w:val="none" w:sz="0" w:space="0" w:color="auto"/>
                            <w:right w:val="none" w:sz="0" w:space="0" w:color="auto"/>
                          </w:divBdr>
                        </w:div>
                      </w:divsChild>
                    </w:div>
                    <w:div w:id="1458723918">
                      <w:marLeft w:val="0"/>
                      <w:marRight w:val="0"/>
                      <w:marTop w:val="0"/>
                      <w:marBottom w:val="0"/>
                      <w:divBdr>
                        <w:top w:val="none" w:sz="0" w:space="0" w:color="auto"/>
                        <w:left w:val="none" w:sz="0" w:space="0" w:color="auto"/>
                        <w:bottom w:val="none" w:sz="0" w:space="0" w:color="auto"/>
                        <w:right w:val="none" w:sz="0" w:space="0" w:color="auto"/>
                      </w:divBdr>
                      <w:divsChild>
                        <w:div w:id="1228373762">
                          <w:marLeft w:val="0"/>
                          <w:marRight w:val="0"/>
                          <w:marTop w:val="0"/>
                          <w:marBottom w:val="0"/>
                          <w:divBdr>
                            <w:top w:val="none" w:sz="0" w:space="0" w:color="auto"/>
                            <w:left w:val="none" w:sz="0" w:space="0" w:color="auto"/>
                            <w:bottom w:val="none" w:sz="0" w:space="0" w:color="auto"/>
                            <w:right w:val="none" w:sz="0" w:space="0" w:color="auto"/>
                          </w:divBdr>
                        </w:div>
                        <w:div w:id="733236015">
                          <w:marLeft w:val="600"/>
                          <w:marRight w:val="0"/>
                          <w:marTop w:val="0"/>
                          <w:marBottom w:val="0"/>
                          <w:divBdr>
                            <w:top w:val="none" w:sz="0" w:space="0" w:color="auto"/>
                            <w:left w:val="none" w:sz="0" w:space="0" w:color="auto"/>
                            <w:bottom w:val="none" w:sz="0" w:space="0" w:color="auto"/>
                            <w:right w:val="none" w:sz="0" w:space="0" w:color="auto"/>
                          </w:divBdr>
                        </w:div>
                      </w:divsChild>
                    </w:div>
                    <w:div w:id="1990935152">
                      <w:marLeft w:val="0"/>
                      <w:marRight w:val="0"/>
                      <w:marTop w:val="0"/>
                      <w:marBottom w:val="0"/>
                      <w:divBdr>
                        <w:top w:val="none" w:sz="0" w:space="0" w:color="auto"/>
                        <w:left w:val="none" w:sz="0" w:space="0" w:color="auto"/>
                        <w:bottom w:val="none" w:sz="0" w:space="0" w:color="auto"/>
                        <w:right w:val="none" w:sz="0" w:space="0" w:color="auto"/>
                      </w:divBdr>
                      <w:divsChild>
                        <w:div w:id="769083907">
                          <w:marLeft w:val="0"/>
                          <w:marRight w:val="0"/>
                          <w:marTop w:val="0"/>
                          <w:marBottom w:val="0"/>
                          <w:divBdr>
                            <w:top w:val="none" w:sz="0" w:space="0" w:color="auto"/>
                            <w:left w:val="none" w:sz="0" w:space="0" w:color="auto"/>
                            <w:bottom w:val="none" w:sz="0" w:space="0" w:color="auto"/>
                            <w:right w:val="none" w:sz="0" w:space="0" w:color="auto"/>
                          </w:divBdr>
                        </w:div>
                        <w:div w:id="1866673395">
                          <w:marLeft w:val="600"/>
                          <w:marRight w:val="0"/>
                          <w:marTop w:val="0"/>
                          <w:marBottom w:val="0"/>
                          <w:divBdr>
                            <w:top w:val="none" w:sz="0" w:space="0" w:color="auto"/>
                            <w:left w:val="none" w:sz="0" w:space="0" w:color="auto"/>
                            <w:bottom w:val="none" w:sz="0" w:space="0" w:color="auto"/>
                            <w:right w:val="none" w:sz="0" w:space="0" w:color="auto"/>
                          </w:divBdr>
                        </w:div>
                      </w:divsChild>
                    </w:div>
                    <w:div w:id="1206411861">
                      <w:marLeft w:val="0"/>
                      <w:marRight w:val="0"/>
                      <w:marTop w:val="0"/>
                      <w:marBottom w:val="0"/>
                      <w:divBdr>
                        <w:top w:val="none" w:sz="0" w:space="0" w:color="auto"/>
                        <w:left w:val="none" w:sz="0" w:space="0" w:color="auto"/>
                        <w:bottom w:val="none" w:sz="0" w:space="0" w:color="auto"/>
                        <w:right w:val="none" w:sz="0" w:space="0" w:color="auto"/>
                      </w:divBdr>
                      <w:divsChild>
                        <w:div w:id="1410152572">
                          <w:marLeft w:val="0"/>
                          <w:marRight w:val="0"/>
                          <w:marTop w:val="0"/>
                          <w:marBottom w:val="0"/>
                          <w:divBdr>
                            <w:top w:val="none" w:sz="0" w:space="0" w:color="auto"/>
                            <w:left w:val="none" w:sz="0" w:space="0" w:color="auto"/>
                            <w:bottom w:val="none" w:sz="0" w:space="0" w:color="auto"/>
                            <w:right w:val="none" w:sz="0" w:space="0" w:color="auto"/>
                          </w:divBdr>
                        </w:div>
                        <w:div w:id="32656218">
                          <w:marLeft w:val="600"/>
                          <w:marRight w:val="0"/>
                          <w:marTop w:val="0"/>
                          <w:marBottom w:val="0"/>
                          <w:divBdr>
                            <w:top w:val="none" w:sz="0" w:space="0" w:color="auto"/>
                            <w:left w:val="none" w:sz="0" w:space="0" w:color="auto"/>
                            <w:bottom w:val="none" w:sz="0" w:space="0" w:color="auto"/>
                            <w:right w:val="none" w:sz="0" w:space="0" w:color="auto"/>
                          </w:divBdr>
                        </w:div>
                      </w:divsChild>
                    </w:div>
                    <w:div w:id="794445246">
                      <w:marLeft w:val="0"/>
                      <w:marRight w:val="0"/>
                      <w:marTop w:val="0"/>
                      <w:marBottom w:val="0"/>
                      <w:divBdr>
                        <w:top w:val="none" w:sz="0" w:space="0" w:color="auto"/>
                        <w:left w:val="none" w:sz="0" w:space="0" w:color="auto"/>
                        <w:bottom w:val="none" w:sz="0" w:space="0" w:color="auto"/>
                        <w:right w:val="none" w:sz="0" w:space="0" w:color="auto"/>
                      </w:divBdr>
                      <w:divsChild>
                        <w:div w:id="2065447134">
                          <w:marLeft w:val="0"/>
                          <w:marRight w:val="0"/>
                          <w:marTop w:val="0"/>
                          <w:marBottom w:val="0"/>
                          <w:divBdr>
                            <w:top w:val="none" w:sz="0" w:space="0" w:color="auto"/>
                            <w:left w:val="none" w:sz="0" w:space="0" w:color="auto"/>
                            <w:bottom w:val="none" w:sz="0" w:space="0" w:color="auto"/>
                            <w:right w:val="none" w:sz="0" w:space="0" w:color="auto"/>
                          </w:divBdr>
                        </w:div>
                        <w:div w:id="722369923">
                          <w:marLeft w:val="600"/>
                          <w:marRight w:val="0"/>
                          <w:marTop w:val="0"/>
                          <w:marBottom w:val="0"/>
                          <w:divBdr>
                            <w:top w:val="none" w:sz="0" w:space="0" w:color="auto"/>
                            <w:left w:val="none" w:sz="0" w:space="0" w:color="auto"/>
                            <w:bottom w:val="none" w:sz="0" w:space="0" w:color="auto"/>
                            <w:right w:val="none" w:sz="0" w:space="0" w:color="auto"/>
                          </w:divBdr>
                        </w:div>
                      </w:divsChild>
                    </w:div>
                    <w:div w:id="683483611">
                      <w:marLeft w:val="0"/>
                      <w:marRight w:val="0"/>
                      <w:marTop w:val="0"/>
                      <w:marBottom w:val="0"/>
                      <w:divBdr>
                        <w:top w:val="none" w:sz="0" w:space="0" w:color="auto"/>
                        <w:left w:val="none" w:sz="0" w:space="0" w:color="auto"/>
                        <w:bottom w:val="none" w:sz="0" w:space="0" w:color="auto"/>
                        <w:right w:val="none" w:sz="0" w:space="0" w:color="auto"/>
                      </w:divBdr>
                      <w:divsChild>
                        <w:div w:id="508905963">
                          <w:marLeft w:val="0"/>
                          <w:marRight w:val="0"/>
                          <w:marTop w:val="0"/>
                          <w:marBottom w:val="0"/>
                          <w:divBdr>
                            <w:top w:val="none" w:sz="0" w:space="0" w:color="auto"/>
                            <w:left w:val="none" w:sz="0" w:space="0" w:color="auto"/>
                            <w:bottom w:val="none" w:sz="0" w:space="0" w:color="auto"/>
                            <w:right w:val="none" w:sz="0" w:space="0" w:color="auto"/>
                          </w:divBdr>
                        </w:div>
                        <w:div w:id="1798985455">
                          <w:marLeft w:val="600"/>
                          <w:marRight w:val="0"/>
                          <w:marTop w:val="0"/>
                          <w:marBottom w:val="0"/>
                          <w:divBdr>
                            <w:top w:val="none" w:sz="0" w:space="0" w:color="auto"/>
                            <w:left w:val="none" w:sz="0" w:space="0" w:color="auto"/>
                            <w:bottom w:val="none" w:sz="0" w:space="0" w:color="auto"/>
                            <w:right w:val="none" w:sz="0" w:space="0" w:color="auto"/>
                          </w:divBdr>
                        </w:div>
                      </w:divsChild>
                    </w:div>
                    <w:div w:id="351105172">
                      <w:marLeft w:val="0"/>
                      <w:marRight w:val="0"/>
                      <w:marTop w:val="0"/>
                      <w:marBottom w:val="0"/>
                      <w:divBdr>
                        <w:top w:val="none" w:sz="0" w:space="0" w:color="auto"/>
                        <w:left w:val="none" w:sz="0" w:space="0" w:color="auto"/>
                        <w:bottom w:val="none" w:sz="0" w:space="0" w:color="auto"/>
                        <w:right w:val="none" w:sz="0" w:space="0" w:color="auto"/>
                      </w:divBdr>
                      <w:divsChild>
                        <w:div w:id="1541013693">
                          <w:marLeft w:val="0"/>
                          <w:marRight w:val="0"/>
                          <w:marTop w:val="0"/>
                          <w:marBottom w:val="0"/>
                          <w:divBdr>
                            <w:top w:val="none" w:sz="0" w:space="0" w:color="auto"/>
                            <w:left w:val="none" w:sz="0" w:space="0" w:color="auto"/>
                            <w:bottom w:val="none" w:sz="0" w:space="0" w:color="auto"/>
                            <w:right w:val="none" w:sz="0" w:space="0" w:color="auto"/>
                          </w:divBdr>
                        </w:div>
                        <w:div w:id="1268926660">
                          <w:marLeft w:val="600"/>
                          <w:marRight w:val="0"/>
                          <w:marTop w:val="0"/>
                          <w:marBottom w:val="0"/>
                          <w:divBdr>
                            <w:top w:val="none" w:sz="0" w:space="0" w:color="auto"/>
                            <w:left w:val="none" w:sz="0" w:space="0" w:color="auto"/>
                            <w:bottom w:val="none" w:sz="0" w:space="0" w:color="auto"/>
                            <w:right w:val="none" w:sz="0" w:space="0" w:color="auto"/>
                          </w:divBdr>
                        </w:div>
                      </w:divsChild>
                    </w:div>
                    <w:div w:id="843714183">
                      <w:marLeft w:val="0"/>
                      <w:marRight w:val="0"/>
                      <w:marTop w:val="0"/>
                      <w:marBottom w:val="0"/>
                      <w:divBdr>
                        <w:top w:val="none" w:sz="0" w:space="0" w:color="auto"/>
                        <w:left w:val="none" w:sz="0" w:space="0" w:color="auto"/>
                        <w:bottom w:val="none" w:sz="0" w:space="0" w:color="auto"/>
                        <w:right w:val="none" w:sz="0" w:space="0" w:color="auto"/>
                      </w:divBdr>
                      <w:divsChild>
                        <w:div w:id="2013800001">
                          <w:marLeft w:val="0"/>
                          <w:marRight w:val="0"/>
                          <w:marTop w:val="0"/>
                          <w:marBottom w:val="0"/>
                          <w:divBdr>
                            <w:top w:val="none" w:sz="0" w:space="0" w:color="auto"/>
                            <w:left w:val="none" w:sz="0" w:space="0" w:color="auto"/>
                            <w:bottom w:val="none" w:sz="0" w:space="0" w:color="auto"/>
                            <w:right w:val="none" w:sz="0" w:space="0" w:color="auto"/>
                          </w:divBdr>
                        </w:div>
                        <w:div w:id="822890926">
                          <w:marLeft w:val="600"/>
                          <w:marRight w:val="0"/>
                          <w:marTop w:val="0"/>
                          <w:marBottom w:val="0"/>
                          <w:divBdr>
                            <w:top w:val="none" w:sz="0" w:space="0" w:color="auto"/>
                            <w:left w:val="none" w:sz="0" w:space="0" w:color="auto"/>
                            <w:bottom w:val="none" w:sz="0" w:space="0" w:color="auto"/>
                            <w:right w:val="none" w:sz="0" w:space="0" w:color="auto"/>
                          </w:divBdr>
                        </w:div>
                      </w:divsChild>
                    </w:div>
                    <w:div w:id="1376469836">
                      <w:marLeft w:val="0"/>
                      <w:marRight w:val="0"/>
                      <w:marTop w:val="0"/>
                      <w:marBottom w:val="0"/>
                      <w:divBdr>
                        <w:top w:val="none" w:sz="0" w:space="0" w:color="auto"/>
                        <w:left w:val="none" w:sz="0" w:space="0" w:color="auto"/>
                        <w:bottom w:val="none" w:sz="0" w:space="0" w:color="auto"/>
                        <w:right w:val="none" w:sz="0" w:space="0" w:color="auto"/>
                      </w:divBdr>
                      <w:divsChild>
                        <w:div w:id="1391461295">
                          <w:marLeft w:val="0"/>
                          <w:marRight w:val="0"/>
                          <w:marTop w:val="0"/>
                          <w:marBottom w:val="0"/>
                          <w:divBdr>
                            <w:top w:val="none" w:sz="0" w:space="0" w:color="auto"/>
                            <w:left w:val="none" w:sz="0" w:space="0" w:color="auto"/>
                            <w:bottom w:val="none" w:sz="0" w:space="0" w:color="auto"/>
                            <w:right w:val="none" w:sz="0" w:space="0" w:color="auto"/>
                          </w:divBdr>
                        </w:div>
                        <w:div w:id="1643460654">
                          <w:marLeft w:val="600"/>
                          <w:marRight w:val="0"/>
                          <w:marTop w:val="0"/>
                          <w:marBottom w:val="0"/>
                          <w:divBdr>
                            <w:top w:val="none" w:sz="0" w:space="0" w:color="auto"/>
                            <w:left w:val="none" w:sz="0" w:space="0" w:color="auto"/>
                            <w:bottom w:val="none" w:sz="0" w:space="0" w:color="auto"/>
                            <w:right w:val="none" w:sz="0" w:space="0" w:color="auto"/>
                          </w:divBdr>
                        </w:div>
                      </w:divsChild>
                    </w:div>
                    <w:div w:id="795804314">
                      <w:marLeft w:val="0"/>
                      <w:marRight w:val="0"/>
                      <w:marTop w:val="0"/>
                      <w:marBottom w:val="0"/>
                      <w:divBdr>
                        <w:top w:val="none" w:sz="0" w:space="0" w:color="auto"/>
                        <w:left w:val="none" w:sz="0" w:space="0" w:color="auto"/>
                        <w:bottom w:val="none" w:sz="0" w:space="0" w:color="auto"/>
                        <w:right w:val="none" w:sz="0" w:space="0" w:color="auto"/>
                      </w:divBdr>
                      <w:divsChild>
                        <w:div w:id="1398046545">
                          <w:marLeft w:val="0"/>
                          <w:marRight w:val="0"/>
                          <w:marTop w:val="0"/>
                          <w:marBottom w:val="0"/>
                          <w:divBdr>
                            <w:top w:val="none" w:sz="0" w:space="0" w:color="auto"/>
                            <w:left w:val="none" w:sz="0" w:space="0" w:color="auto"/>
                            <w:bottom w:val="none" w:sz="0" w:space="0" w:color="auto"/>
                            <w:right w:val="none" w:sz="0" w:space="0" w:color="auto"/>
                          </w:divBdr>
                        </w:div>
                        <w:div w:id="1660228670">
                          <w:marLeft w:val="600"/>
                          <w:marRight w:val="0"/>
                          <w:marTop w:val="0"/>
                          <w:marBottom w:val="0"/>
                          <w:divBdr>
                            <w:top w:val="none" w:sz="0" w:space="0" w:color="auto"/>
                            <w:left w:val="none" w:sz="0" w:space="0" w:color="auto"/>
                            <w:bottom w:val="none" w:sz="0" w:space="0" w:color="auto"/>
                            <w:right w:val="none" w:sz="0" w:space="0" w:color="auto"/>
                          </w:divBdr>
                        </w:div>
                      </w:divsChild>
                    </w:div>
                    <w:div w:id="158617344">
                      <w:marLeft w:val="0"/>
                      <w:marRight w:val="0"/>
                      <w:marTop w:val="0"/>
                      <w:marBottom w:val="0"/>
                      <w:divBdr>
                        <w:top w:val="none" w:sz="0" w:space="0" w:color="auto"/>
                        <w:left w:val="none" w:sz="0" w:space="0" w:color="auto"/>
                        <w:bottom w:val="none" w:sz="0" w:space="0" w:color="auto"/>
                        <w:right w:val="none" w:sz="0" w:space="0" w:color="auto"/>
                      </w:divBdr>
                      <w:divsChild>
                        <w:div w:id="1751928164">
                          <w:marLeft w:val="0"/>
                          <w:marRight w:val="0"/>
                          <w:marTop w:val="0"/>
                          <w:marBottom w:val="0"/>
                          <w:divBdr>
                            <w:top w:val="none" w:sz="0" w:space="0" w:color="auto"/>
                            <w:left w:val="none" w:sz="0" w:space="0" w:color="auto"/>
                            <w:bottom w:val="none" w:sz="0" w:space="0" w:color="auto"/>
                            <w:right w:val="none" w:sz="0" w:space="0" w:color="auto"/>
                          </w:divBdr>
                        </w:div>
                        <w:div w:id="306908104">
                          <w:marLeft w:val="600"/>
                          <w:marRight w:val="0"/>
                          <w:marTop w:val="0"/>
                          <w:marBottom w:val="0"/>
                          <w:divBdr>
                            <w:top w:val="none" w:sz="0" w:space="0" w:color="auto"/>
                            <w:left w:val="none" w:sz="0" w:space="0" w:color="auto"/>
                            <w:bottom w:val="none" w:sz="0" w:space="0" w:color="auto"/>
                            <w:right w:val="none" w:sz="0" w:space="0" w:color="auto"/>
                          </w:divBdr>
                        </w:div>
                      </w:divsChild>
                    </w:div>
                    <w:div w:id="1966308209">
                      <w:marLeft w:val="0"/>
                      <w:marRight w:val="0"/>
                      <w:marTop w:val="0"/>
                      <w:marBottom w:val="0"/>
                      <w:divBdr>
                        <w:top w:val="none" w:sz="0" w:space="0" w:color="auto"/>
                        <w:left w:val="none" w:sz="0" w:space="0" w:color="auto"/>
                        <w:bottom w:val="none" w:sz="0" w:space="0" w:color="auto"/>
                        <w:right w:val="none" w:sz="0" w:space="0" w:color="auto"/>
                      </w:divBdr>
                      <w:divsChild>
                        <w:div w:id="1579366493">
                          <w:marLeft w:val="0"/>
                          <w:marRight w:val="0"/>
                          <w:marTop w:val="0"/>
                          <w:marBottom w:val="0"/>
                          <w:divBdr>
                            <w:top w:val="none" w:sz="0" w:space="0" w:color="auto"/>
                            <w:left w:val="none" w:sz="0" w:space="0" w:color="auto"/>
                            <w:bottom w:val="none" w:sz="0" w:space="0" w:color="auto"/>
                            <w:right w:val="none" w:sz="0" w:space="0" w:color="auto"/>
                          </w:divBdr>
                        </w:div>
                        <w:div w:id="1444378158">
                          <w:marLeft w:val="600"/>
                          <w:marRight w:val="0"/>
                          <w:marTop w:val="0"/>
                          <w:marBottom w:val="0"/>
                          <w:divBdr>
                            <w:top w:val="none" w:sz="0" w:space="0" w:color="auto"/>
                            <w:left w:val="none" w:sz="0" w:space="0" w:color="auto"/>
                            <w:bottom w:val="none" w:sz="0" w:space="0" w:color="auto"/>
                            <w:right w:val="none" w:sz="0" w:space="0" w:color="auto"/>
                          </w:divBdr>
                        </w:div>
                      </w:divsChild>
                    </w:div>
                    <w:div w:id="1564632501">
                      <w:marLeft w:val="0"/>
                      <w:marRight w:val="0"/>
                      <w:marTop w:val="0"/>
                      <w:marBottom w:val="0"/>
                      <w:divBdr>
                        <w:top w:val="none" w:sz="0" w:space="0" w:color="auto"/>
                        <w:left w:val="none" w:sz="0" w:space="0" w:color="auto"/>
                        <w:bottom w:val="none" w:sz="0" w:space="0" w:color="auto"/>
                        <w:right w:val="none" w:sz="0" w:space="0" w:color="auto"/>
                      </w:divBdr>
                      <w:divsChild>
                        <w:div w:id="1436057350">
                          <w:marLeft w:val="0"/>
                          <w:marRight w:val="0"/>
                          <w:marTop w:val="0"/>
                          <w:marBottom w:val="0"/>
                          <w:divBdr>
                            <w:top w:val="none" w:sz="0" w:space="0" w:color="auto"/>
                            <w:left w:val="none" w:sz="0" w:space="0" w:color="auto"/>
                            <w:bottom w:val="none" w:sz="0" w:space="0" w:color="auto"/>
                            <w:right w:val="none" w:sz="0" w:space="0" w:color="auto"/>
                          </w:divBdr>
                        </w:div>
                        <w:div w:id="778333744">
                          <w:marLeft w:val="600"/>
                          <w:marRight w:val="0"/>
                          <w:marTop w:val="0"/>
                          <w:marBottom w:val="0"/>
                          <w:divBdr>
                            <w:top w:val="none" w:sz="0" w:space="0" w:color="auto"/>
                            <w:left w:val="none" w:sz="0" w:space="0" w:color="auto"/>
                            <w:bottom w:val="none" w:sz="0" w:space="0" w:color="auto"/>
                            <w:right w:val="none" w:sz="0" w:space="0" w:color="auto"/>
                          </w:divBdr>
                        </w:div>
                      </w:divsChild>
                    </w:div>
                    <w:div w:id="799223331">
                      <w:marLeft w:val="0"/>
                      <w:marRight w:val="0"/>
                      <w:marTop w:val="0"/>
                      <w:marBottom w:val="0"/>
                      <w:divBdr>
                        <w:top w:val="none" w:sz="0" w:space="0" w:color="auto"/>
                        <w:left w:val="none" w:sz="0" w:space="0" w:color="auto"/>
                        <w:bottom w:val="none" w:sz="0" w:space="0" w:color="auto"/>
                        <w:right w:val="none" w:sz="0" w:space="0" w:color="auto"/>
                      </w:divBdr>
                      <w:divsChild>
                        <w:div w:id="84082784">
                          <w:marLeft w:val="0"/>
                          <w:marRight w:val="0"/>
                          <w:marTop w:val="0"/>
                          <w:marBottom w:val="0"/>
                          <w:divBdr>
                            <w:top w:val="none" w:sz="0" w:space="0" w:color="auto"/>
                            <w:left w:val="none" w:sz="0" w:space="0" w:color="auto"/>
                            <w:bottom w:val="none" w:sz="0" w:space="0" w:color="auto"/>
                            <w:right w:val="none" w:sz="0" w:space="0" w:color="auto"/>
                          </w:divBdr>
                        </w:div>
                        <w:div w:id="1723210461">
                          <w:marLeft w:val="600"/>
                          <w:marRight w:val="0"/>
                          <w:marTop w:val="0"/>
                          <w:marBottom w:val="0"/>
                          <w:divBdr>
                            <w:top w:val="none" w:sz="0" w:space="0" w:color="auto"/>
                            <w:left w:val="none" w:sz="0" w:space="0" w:color="auto"/>
                            <w:bottom w:val="none" w:sz="0" w:space="0" w:color="auto"/>
                            <w:right w:val="none" w:sz="0" w:space="0" w:color="auto"/>
                          </w:divBdr>
                        </w:div>
                      </w:divsChild>
                    </w:div>
                    <w:div w:id="1641377824">
                      <w:marLeft w:val="0"/>
                      <w:marRight w:val="0"/>
                      <w:marTop w:val="0"/>
                      <w:marBottom w:val="0"/>
                      <w:divBdr>
                        <w:top w:val="none" w:sz="0" w:space="0" w:color="auto"/>
                        <w:left w:val="none" w:sz="0" w:space="0" w:color="auto"/>
                        <w:bottom w:val="none" w:sz="0" w:space="0" w:color="auto"/>
                        <w:right w:val="none" w:sz="0" w:space="0" w:color="auto"/>
                      </w:divBdr>
                      <w:divsChild>
                        <w:div w:id="308217466">
                          <w:marLeft w:val="0"/>
                          <w:marRight w:val="0"/>
                          <w:marTop w:val="0"/>
                          <w:marBottom w:val="0"/>
                          <w:divBdr>
                            <w:top w:val="none" w:sz="0" w:space="0" w:color="auto"/>
                            <w:left w:val="none" w:sz="0" w:space="0" w:color="auto"/>
                            <w:bottom w:val="none" w:sz="0" w:space="0" w:color="auto"/>
                            <w:right w:val="none" w:sz="0" w:space="0" w:color="auto"/>
                          </w:divBdr>
                        </w:div>
                        <w:div w:id="1852136263">
                          <w:marLeft w:val="600"/>
                          <w:marRight w:val="0"/>
                          <w:marTop w:val="0"/>
                          <w:marBottom w:val="0"/>
                          <w:divBdr>
                            <w:top w:val="none" w:sz="0" w:space="0" w:color="auto"/>
                            <w:left w:val="none" w:sz="0" w:space="0" w:color="auto"/>
                            <w:bottom w:val="none" w:sz="0" w:space="0" w:color="auto"/>
                            <w:right w:val="none" w:sz="0" w:space="0" w:color="auto"/>
                          </w:divBdr>
                        </w:div>
                      </w:divsChild>
                    </w:div>
                    <w:div w:id="409276514">
                      <w:marLeft w:val="0"/>
                      <w:marRight w:val="0"/>
                      <w:marTop w:val="0"/>
                      <w:marBottom w:val="0"/>
                      <w:divBdr>
                        <w:top w:val="none" w:sz="0" w:space="0" w:color="auto"/>
                        <w:left w:val="none" w:sz="0" w:space="0" w:color="auto"/>
                        <w:bottom w:val="none" w:sz="0" w:space="0" w:color="auto"/>
                        <w:right w:val="none" w:sz="0" w:space="0" w:color="auto"/>
                      </w:divBdr>
                      <w:divsChild>
                        <w:div w:id="659693365">
                          <w:marLeft w:val="0"/>
                          <w:marRight w:val="0"/>
                          <w:marTop w:val="0"/>
                          <w:marBottom w:val="0"/>
                          <w:divBdr>
                            <w:top w:val="none" w:sz="0" w:space="0" w:color="auto"/>
                            <w:left w:val="none" w:sz="0" w:space="0" w:color="auto"/>
                            <w:bottom w:val="none" w:sz="0" w:space="0" w:color="auto"/>
                            <w:right w:val="none" w:sz="0" w:space="0" w:color="auto"/>
                          </w:divBdr>
                        </w:div>
                        <w:div w:id="1302029897">
                          <w:marLeft w:val="600"/>
                          <w:marRight w:val="0"/>
                          <w:marTop w:val="0"/>
                          <w:marBottom w:val="0"/>
                          <w:divBdr>
                            <w:top w:val="none" w:sz="0" w:space="0" w:color="auto"/>
                            <w:left w:val="none" w:sz="0" w:space="0" w:color="auto"/>
                            <w:bottom w:val="none" w:sz="0" w:space="0" w:color="auto"/>
                            <w:right w:val="none" w:sz="0" w:space="0" w:color="auto"/>
                          </w:divBdr>
                        </w:div>
                      </w:divsChild>
                    </w:div>
                    <w:div w:id="280191167">
                      <w:marLeft w:val="0"/>
                      <w:marRight w:val="0"/>
                      <w:marTop w:val="0"/>
                      <w:marBottom w:val="0"/>
                      <w:divBdr>
                        <w:top w:val="none" w:sz="0" w:space="0" w:color="auto"/>
                        <w:left w:val="none" w:sz="0" w:space="0" w:color="auto"/>
                        <w:bottom w:val="none" w:sz="0" w:space="0" w:color="auto"/>
                        <w:right w:val="none" w:sz="0" w:space="0" w:color="auto"/>
                      </w:divBdr>
                      <w:divsChild>
                        <w:div w:id="5668513">
                          <w:marLeft w:val="0"/>
                          <w:marRight w:val="0"/>
                          <w:marTop w:val="0"/>
                          <w:marBottom w:val="0"/>
                          <w:divBdr>
                            <w:top w:val="none" w:sz="0" w:space="0" w:color="auto"/>
                            <w:left w:val="none" w:sz="0" w:space="0" w:color="auto"/>
                            <w:bottom w:val="none" w:sz="0" w:space="0" w:color="auto"/>
                            <w:right w:val="none" w:sz="0" w:space="0" w:color="auto"/>
                          </w:divBdr>
                        </w:div>
                        <w:div w:id="510460391">
                          <w:marLeft w:val="600"/>
                          <w:marRight w:val="0"/>
                          <w:marTop w:val="0"/>
                          <w:marBottom w:val="0"/>
                          <w:divBdr>
                            <w:top w:val="none" w:sz="0" w:space="0" w:color="auto"/>
                            <w:left w:val="none" w:sz="0" w:space="0" w:color="auto"/>
                            <w:bottom w:val="none" w:sz="0" w:space="0" w:color="auto"/>
                            <w:right w:val="none" w:sz="0" w:space="0" w:color="auto"/>
                          </w:divBdr>
                        </w:div>
                      </w:divsChild>
                    </w:div>
                    <w:div w:id="448551516">
                      <w:marLeft w:val="0"/>
                      <w:marRight w:val="0"/>
                      <w:marTop w:val="0"/>
                      <w:marBottom w:val="0"/>
                      <w:divBdr>
                        <w:top w:val="none" w:sz="0" w:space="0" w:color="auto"/>
                        <w:left w:val="none" w:sz="0" w:space="0" w:color="auto"/>
                        <w:bottom w:val="none" w:sz="0" w:space="0" w:color="auto"/>
                        <w:right w:val="none" w:sz="0" w:space="0" w:color="auto"/>
                      </w:divBdr>
                      <w:divsChild>
                        <w:div w:id="472992654">
                          <w:marLeft w:val="0"/>
                          <w:marRight w:val="0"/>
                          <w:marTop w:val="0"/>
                          <w:marBottom w:val="0"/>
                          <w:divBdr>
                            <w:top w:val="none" w:sz="0" w:space="0" w:color="auto"/>
                            <w:left w:val="none" w:sz="0" w:space="0" w:color="auto"/>
                            <w:bottom w:val="none" w:sz="0" w:space="0" w:color="auto"/>
                            <w:right w:val="none" w:sz="0" w:space="0" w:color="auto"/>
                          </w:divBdr>
                        </w:div>
                        <w:div w:id="326056671">
                          <w:marLeft w:val="600"/>
                          <w:marRight w:val="0"/>
                          <w:marTop w:val="0"/>
                          <w:marBottom w:val="0"/>
                          <w:divBdr>
                            <w:top w:val="none" w:sz="0" w:space="0" w:color="auto"/>
                            <w:left w:val="none" w:sz="0" w:space="0" w:color="auto"/>
                            <w:bottom w:val="none" w:sz="0" w:space="0" w:color="auto"/>
                            <w:right w:val="none" w:sz="0" w:space="0" w:color="auto"/>
                          </w:divBdr>
                        </w:div>
                      </w:divsChild>
                    </w:div>
                    <w:div w:id="1833638501">
                      <w:marLeft w:val="0"/>
                      <w:marRight w:val="0"/>
                      <w:marTop w:val="0"/>
                      <w:marBottom w:val="0"/>
                      <w:divBdr>
                        <w:top w:val="none" w:sz="0" w:space="0" w:color="auto"/>
                        <w:left w:val="none" w:sz="0" w:space="0" w:color="auto"/>
                        <w:bottom w:val="none" w:sz="0" w:space="0" w:color="auto"/>
                        <w:right w:val="none" w:sz="0" w:space="0" w:color="auto"/>
                      </w:divBdr>
                      <w:divsChild>
                        <w:div w:id="407188608">
                          <w:marLeft w:val="0"/>
                          <w:marRight w:val="0"/>
                          <w:marTop w:val="0"/>
                          <w:marBottom w:val="0"/>
                          <w:divBdr>
                            <w:top w:val="none" w:sz="0" w:space="0" w:color="auto"/>
                            <w:left w:val="none" w:sz="0" w:space="0" w:color="auto"/>
                            <w:bottom w:val="none" w:sz="0" w:space="0" w:color="auto"/>
                            <w:right w:val="none" w:sz="0" w:space="0" w:color="auto"/>
                          </w:divBdr>
                        </w:div>
                        <w:div w:id="402488628">
                          <w:marLeft w:val="600"/>
                          <w:marRight w:val="0"/>
                          <w:marTop w:val="0"/>
                          <w:marBottom w:val="0"/>
                          <w:divBdr>
                            <w:top w:val="none" w:sz="0" w:space="0" w:color="auto"/>
                            <w:left w:val="none" w:sz="0" w:space="0" w:color="auto"/>
                            <w:bottom w:val="none" w:sz="0" w:space="0" w:color="auto"/>
                            <w:right w:val="none" w:sz="0" w:space="0" w:color="auto"/>
                          </w:divBdr>
                        </w:div>
                      </w:divsChild>
                    </w:div>
                    <w:div w:id="102918241">
                      <w:marLeft w:val="0"/>
                      <w:marRight w:val="0"/>
                      <w:marTop w:val="0"/>
                      <w:marBottom w:val="0"/>
                      <w:divBdr>
                        <w:top w:val="none" w:sz="0" w:space="0" w:color="auto"/>
                        <w:left w:val="none" w:sz="0" w:space="0" w:color="auto"/>
                        <w:bottom w:val="none" w:sz="0" w:space="0" w:color="auto"/>
                        <w:right w:val="none" w:sz="0" w:space="0" w:color="auto"/>
                      </w:divBdr>
                      <w:divsChild>
                        <w:div w:id="498885281">
                          <w:marLeft w:val="0"/>
                          <w:marRight w:val="0"/>
                          <w:marTop w:val="0"/>
                          <w:marBottom w:val="0"/>
                          <w:divBdr>
                            <w:top w:val="none" w:sz="0" w:space="0" w:color="auto"/>
                            <w:left w:val="none" w:sz="0" w:space="0" w:color="auto"/>
                            <w:bottom w:val="none" w:sz="0" w:space="0" w:color="auto"/>
                            <w:right w:val="none" w:sz="0" w:space="0" w:color="auto"/>
                          </w:divBdr>
                        </w:div>
                        <w:div w:id="1678775594">
                          <w:marLeft w:val="600"/>
                          <w:marRight w:val="0"/>
                          <w:marTop w:val="0"/>
                          <w:marBottom w:val="0"/>
                          <w:divBdr>
                            <w:top w:val="none" w:sz="0" w:space="0" w:color="auto"/>
                            <w:left w:val="none" w:sz="0" w:space="0" w:color="auto"/>
                            <w:bottom w:val="none" w:sz="0" w:space="0" w:color="auto"/>
                            <w:right w:val="none" w:sz="0" w:space="0" w:color="auto"/>
                          </w:divBdr>
                        </w:div>
                      </w:divsChild>
                    </w:div>
                    <w:div w:id="1469980114">
                      <w:marLeft w:val="0"/>
                      <w:marRight w:val="0"/>
                      <w:marTop w:val="0"/>
                      <w:marBottom w:val="0"/>
                      <w:divBdr>
                        <w:top w:val="none" w:sz="0" w:space="0" w:color="auto"/>
                        <w:left w:val="none" w:sz="0" w:space="0" w:color="auto"/>
                        <w:bottom w:val="none" w:sz="0" w:space="0" w:color="auto"/>
                        <w:right w:val="none" w:sz="0" w:space="0" w:color="auto"/>
                      </w:divBdr>
                      <w:divsChild>
                        <w:div w:id="1864055898">
                          <w:marLeft w:val="0"/>
                          <w:marRight w:val="0"/>
                          <w:marTop w:val="0"/>
                          <w:marBottom w:val="0"/>
                          <w:divBdr>
                            <w:top w:val="none" w:sz="0" w:space="0" w:color="auto"/>
                            <w:left w:val="none" w:sz="0" w:space="0" w:color="auto"/>
                            <w:bottom w:val="none" w:sz="0" w:space="0" w:color="auto"/>
                            <w:right w:val="none" w:sz="0" w:space="0" w:color="auto"/>
                          </w:divBdr>
                        </w:div>
                        <w:div w:id="1788424818">
                          <w:marLeft w:val="600"/>
                          <w:marRight w:val="0"/>
                          <w:marTop w:val="0"/>
                          <w:marBottom w:val="0"/>
                          <w:divBdr>
                            <w:top w:val="none" w:sz="0" w:space="0" w:color="auto"/>
                            <w:left w:val="none" w:sz="0" w:space="0" w:color="auto"/>
                            <w:bottom w:val="none" w:sz="0" w:space="0" w:color="auto"/>
                            <w:right w:val="none" w:sz="0" w:space="0" w:color="auto"/>
                          </w:divBdr>
                        </w:div>
                      </w:divsChild>
                    </w:div>
                    <w:div w:id="1255822693">
                      <w:marLeft w:val="0"/>
                      <w:marRight w:val="0"/>
                      <w:marTop w:val="0"/>
                      <w:marBottom w:val="0"/>
                      <w:divBdr>
                        <w:top w:val="none" w:sz="0" w:space="0" w:color="auto"/>
                        <w:left w:val="none" w:sz="0" w:space="0" w:color="auto"/>
                        <w:bottom w:val="none" w:sz="0" w:space="0" w:color="auto"/>
                        <w:right w:val="none" w:sz="0" w:space="0" w:color="auto"/>
                      </w:divBdr>
                      <w:divsChild>
                        <w:div w:id="145516843">
                          <w:marLeft w:val="0"/>
                          <w:marRight w:val="0"/>
                          <w:marTop w:val="0"/>
                          <w:marBottom w:val="0"/>
                          <w:divBdr>
                            <w:top w:val="none" w:sz="0" w:space="0" w:color="auto"/>
                            <w:left w:val="none" w:sz="0" w:space="0" w:color="auto"/>
                            <w:bottom w:val="none" w:sz="0" w:space="0" w:color="auto"/>
                            <w:right w:val="none" w:sz="0" w:space="0" w:color="auto"/>
                          </w:divBdr>
                        </w:div>
                        <w:div w:id="1204056254">
                          <w:marLeft w:val="600"/>
                          <w:marRight w:val="0"/>
                          <w:marTop w:val="0"/>
                          <w:marBottom w:val="0"/>
                          <w:divBdr>
                            <w:top w:val="none" w:sz="0" w:space="0" w:color="auto"/>
                            <w:left w:val="none" w:sz="0" w:space="0" w:color="auto"/>
                            <w:bottom w:val="none" w:sz="0" w:space="0" w:color="auto"/>
                            <w:right w:val="none" w:sz="0" w:space="0" w:color="auto"/>
                          </w:divBdr>
                        </w:div>
                      </w:divsChild>
                    </w:div>
                    <w:div w:id="1762487527">
                      <w:marLeft w:val="0"/>
                      <w:marRight w:val="0"/>
                      <w:marTop w:val="0"/>
                      <w:marBottom w:val="0"/>
                      <w:divBdr>
                        <w:top w:val="none" w:sz="0" w:space="0" w:color="auto"/>
                        <w:left w:val="none" w:sz="0" w:space="0" w:color="auto"/>
                        <w:bottom w:val="none" w:sz="0" w:space="0" w:color="auto"/>
                        <w:right w:val="none" w:sz="0" w:space="0" w:color="auto"/>
                      </w:divBdr>
                      <w:divsChild>
                        <w:div w:id="824663103">
                          <w:marLeft w:val="0"/>
                          <w:marRight w:val="0"/>
                          <w:marTop w:val="0"/>
                          <w:marBottom w:val="0"/>
                          <w:divBdr>
                            <w:top w:val="none" w:sz="0" w:space="0" w:color="auto"/>
                            <w:left w:val="none" w:sz="0" w:space="0" w:color="auto"/>
                            <w:bottom w:val="none" w:sz="0" w:space="0" w:color="auto"/>
                            <w:right w:val="none" w:sz="0" w:space="0" w:color="auto"/>
                          </w:divBdr>
                        </w:div>
                        <w:div w:id="96993399">
                          <w:marLeft w:val="600"/>
                          <w:marRight w:val="0"/>
                          <w:marTop w:val="0"/>
                          <w:marBottom w:val="0"/>
                          <w:divBdr>
                            <w:top w:val="none" w:sz="0" w:space="0" w:color="auto"/>
                            <w:left w:val="none" w:sz="0" w:space="0" w:color="auto"/>
                            <w:bottom w:val="none" w:sz="0" w:space="0" w:color="auto"/>
                            <w:right w:val="none" w:sz="0" w:space="0" w:color="auto"/>
                          </w:divBdr>
                        </w:div>
                      </w:divsChild>
                    </w:div>
                    <w:div w:id="1595168160">
                      <w:marLeft w:val="0"/>
                      <w:marRight w:val="0"/>
                      <w:marTop w:val="0"/>
                      <w:marBottom w:val="0"/>
                      <w:divBdr>
                        <w:top w:val="none" w:sz="0" w:space="0" w:color="auto"/>
                        <w:left w:val="none" w:sz="0" w:space="0" w:color="auto"/>
                        <w:bottom w:val="none" w:sz="0" w:space="0" w:color="auto"/>
                        <w:right w:val="none" w:sz="0" w:space="0" w:color="auto"/>
                      </w:divBdr>
                      <w:divsChild>
                        <w:div w:id="1923682568">
                          <w:marLeft w:val="0"/>
                          <w:marRight w:val="0"/>
                          <w:marTop w:val="0"/>
                          <w:marBottom w:val="0"/>
                          <w:divBdr>
                            <w:top w:val="none" w:sz="0" w:space="0" w:color="auto"/>
                            <w:left w:val="none" w:sz="0" w:space="0" w:color="auto"/>
                            <w:bottom w:val="none" w:sz="0" w:space="0" w:color="auto"/>
                            <w:right w:val="none" w:sz="0" w:space="0" w:color="auto"/>
                          </w:divBdr>
                        </w:div>
                        <w:div w:id="1985963898">
                          <w:marLeft w:val="600"/>
                          <w:marRight w:val="0"/>
                          <w:marTop w:val="0"/>
                          <w:marBottom w:val="0"/>
                          <w:divBdr>
                            <w:top w:val="none" w:sz="0" w:space="0" w:color="auto"/>
                            <w:left w:val="none" w:sz="0" w:space="0" w:color="auto"/>
                            <w:bottom w:val="none" w:sz="0" w:space="0" w:color="auto"/>
                            <w:right w:val="none" w:sz="0" w:space="0" w:color="auto"/>
                          </w:divBdr>
                        </w:div>
                      </w:divsChild>
                    </w:div>
                    <w:div w:id="1458179522">
                      <w:marLeft w:val="0"/>
                      <w:marRight w:val="0"/>
                      <w:marTop w:val="0"/>
                      <w:marBottom w:val="0"/>
                      <w:divBdr>
                        <w:top w:val="none" w:sz="0" w:space="0" w:color="auto"/>
                        <w:left w:val="none" w:sz="0" w:space="0" w:color="auto"/>
                        <w:bottom w:val="none" w:sz="0" w:space="0" w:color="auto"/>
                        <w:right w:val="none" w:sz="0" w:space="0" w:color="auto"/>
                      </w:divBdr>
                      <w:divsChild>
                        <w:div w:id="155344185">
                          <w:marLeft w:val="0"/>
                          <w:marRight w:val="0"/>
                          <w:marTop w:val="0"/>
                          <w:marBottom w:val="0"/>
                          <w:divBdr>
                            <w:top w:val="none" w:sz="0" w:space="0" w:color="auto"/>
                            <w:left w:val="none" w:sz="0" w:space="0" w:color="auto"/>
                            <w:bottom w:val="none" w:sz="0" w:space="0" w:color="auto"/>
                            <w:right w:val="none" w:sz="0" w:space="0" w:color="auto"/>
                          </w:divBdr>
                        </w:div>
                        <w:div w:id="2013990595">
                          <w:marLeft w:val="600"/>
                          <w:marRight w:val="0"/>
                          <w:marTop w:val="0"/>
                          <w:marBottom w:val="0"/>
                          <w:divBdr>
                            <w:top w:val="none" w:sz="0" w:space="0" w:color="auto"/>
                            <w:left w:val="none" w:sz="0" w:space="0" w:color="auto"/>
                            <w:bottom w:val="none" w:sz="0" w:space="0" w:color="auto"/>
                            <w:right w:val="none" w:sz="0" w:space="0" w:color="auto"/>
                          </w:divBdr>
                        </w:div>
                      </w:divsChild>
                    </w:div>
                    <w:div w:id="260533569">
                      <w:marLeft w:val="0"/>
                      <w:marRight w:val="0"/>
                      <w:marTop w:val="0"/>
                      <w:marBottom w:val="0"/>
                      <w:divBdr>
                        <w:top w:val="none" w:sz="0" w:space="0" w:color="auto"/>
                        <w:left w:val="none" w:sz="0" w:space="0" w:color="auto"/>
                        <w:bottom w:val="none" w:sz="0" w:space="0" w:color="auto"/>
                        <w:right w:val="none" w:sz="0" w:space="0" w:color="auto"/>
                      </w:divBdr>
                      <w:divsChild>
                        <w:div w:id="1328823316">
                          <w:marLeft w:val="0"/>
                          <w:marRight w:val="0"/>
                          <w:marTop w:val="0"/>
                          <w:marBottom w:val="0"/>
                          <w:divBdr>
                            <w:top w:val="none" w:sz="0" w:space="0" w:color="auto"/>
                            <w:left w:val="none" w:sz="0" w:space="0" w:color="auto"/>
                            <w:bottom w:val="none" w:sz="0" w:space="0" w:color="auto"/>
                            <w:right w:val="none" w:sz="0" w:space="0" w:color="auto"/>
                          </w:divBdr>
                        </w:div>
                        <w:div w:id="1845247287">
                          <w:marLeft w:val="600"/>
                          <w:marRight w:val="0"/>
                          <w:marTop w:val="0"/>
                          <w:marBottom w:val="0"/>
                          <w:divBdr>
                            <w:top w:val="none" w:sz="0" w:space="0" w:color="auto"/>
                            <w:left w:val="none" w:sz="0" w:space="0" w:color="auto"/>
                            <w:bottom w:val="none" w:sz="0" w:space="0" w:color="auto"/>
                            <w:right w:val="none" w:sz="0" w:space="0" w:color="auto"/>
                          </w:divBdr>
                        </w:div>
                      </w:divsChild>
                    </w:div>
                    <w:div w:id="1446923758">
                      <w:marLeft w:val="0"/>
                      <w:marRight w:val="0"/>
                      <w:marTop w:val="0"/>
                      <w:marBottom w:val="0"/>
                      <w:divBdr>
                        <w:top w:val="none" w:sz="0" w:space="0" w:color="auto"/>
                        <w:left w:val="none" w:sz="0" w:space="0" w:color="auto"/>
                        <w:bottom w:val="none" w:sz="0" w:space="0" w:color="auto"/>
                        <w:right w:val="none" w:sz="0" w:space="0" w:color="auto"/>
                      </w:divBdr>
                      <w:divsChild>
                        <w:div w:id="2017658461">
                          <w:marLeft w:val="0"/>
                          <w:marRight w:val="0"/>
                          <w:marTop w:val="0"/>
                          <w:marBottom w:val="0"/>
                          <w:divBdr>
                            <w:top w:val="none" w:sz="0" w:space="0" w:color="auto"/>
                            <w:left w:val="none" w:sz="0" w:space="0" w:color="auto"/>
                            <w:bottom w:val="none" w:sz="0" w:space="0" w:color="auto"/>
                            <w:right w:val="none" w:sz="0" w:space="0" w:color="auto"/>
                          </w:divBdr>
                        </w:div>
                        <w:div w:id="550657663">
                          <w:marLeft w:val="600"/>
                          <w:marRight w:val="0"/>
                          <w:marTop w:val="0"/>
                          <w:marBottom w:val="0"/>
                          <w:divBdr>
                            <w:top w:val="none" w:sz="0" w:space="0" w:color="auto"/>
                            <w:left w:val="none" w:sz="0" w:space="0" w:color="auto"/>
                            <w:bottom w:val="none" w:sz="0" w:space="0" w:color="auto"/>
                            <w:right w:val="none" w:sz="0" w:space="0" w:color="auto"/>
                          </w:divBdr>
                        </w:div>
                      </w:divsChild>
                    </w:div>
                    <w:div w:id="20592444">
                      <w:marLeft w:val="0"/>
                      <w:marRight w:val="0"/>
                      <w:marTop w:val="0"/>
                      <w:marBottom w:val="0"/>
                      <w:divBdr>
                        <w:top w:val="dotted" w:sz="6" w:space="4" w:color="B2B2B2"/>
                        <w:left w:val="none" w:sz="0" w:space="0" w:color="auto"/>
                        <w:bottom w:val="none" w:sz="0" w:space="0" w:color="auto"/>
                        <w:right w:val="none" w:sz="0" w:space="0" w:color="auto"/>
                      </w:divBdr>
                      <w:divsChild>
                        <w:div w:id="170147781">
                          <w:marLeft w:val="0"/>
                          <w:marRight w:val="0"/>
                          <w:marTop w:val="0"/>
                          <w:marBottom w:val="0"/>
                          <w:divBdr>
                            <w:top w:val="none" w:sz="0" w:space="0" w:color="auto"/>
                            <w:left w:val="none" w:sz="0" w:space="0" w:color="auto"/>
                            <w:bottom w:val="none" w:sz="0" w:space="0" w:color="auto"/>
                            <w:right w:val="none" w:sz="0" w:space="0" w:color="auto"/>
                          </w:divBdr>
                          <w:divsChild>
                            <w:div w:id="1326014951">
                              <w:marLeft w:val="0"/>
                              <w:marRight w:val="0"/>
                              <w:marTop w:val="0"/>
                              <w:marBottom w:val="0"/>
                              <w:divBdr>
                                <w:top w:val="none" w:sz="0" w:space="0" w:color="auto"/>
                                <w:left w:val="none" w:sz="0" w:space="0" w:color="auto"/>
                                <w:bottom w:val="none" w:sz="0" w:space="0" w:color="auto"/>
                                <w:right w:val="none" w:sz="0" w:space="0" w:color="auto"/>
                              </w:divBdr>
                            </w:div>
                            <w:div w:id="182920792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14407865">
                      <w:marLeft w:val="0"/>
                      <w:marRight w:val="0"/>
                      <w:marTop w:val="0"/>
                      <w:marBottom w:val="0"/>
                      <w:divBdr>
                        <w:top w:val="dotted" w:sz="6" w:space="4" w:color="B2B2B2"/>
                        <w:left w:val="none" w:sz="0" w:space="0" w:color="auto"/>
                        <w:bottom w:val="none" w:sz="0" w:space="0" w:color="auto"/>
                        <w:right w:val="none" w:sz="0" w:space="0" w:color="auto"/>
                      </w:divBdr>
                      <w:divsChild>
                        <w:div w:id="1304114060">
                          <w:marLeft w:val="0"/>
                          <w:marRight w:val="0"/>
                          <w:marTop w:val="0"/>
                          <w:marBottom w:val="0"/>
                          <w:divBdr>
                            <w:top w:val="none" w:sz="0" w:space="0" w:color="auto"/>
                            <w:left w:val="none" w:sz="0" w:space="0" w:color="auto"/>
                            <w:bottom w:val="none" w:sz="0" w:space="0" w:color="auto"/>
                            <w:right w:val="none" w:sz="0" w:space="0" w:color="auto"/>
                          </w:divBdr>
                          <w:divsChild>
                            <w:div w:id="598105532">
                              <w:marLeft w:val="0"/>
                              <w:marRight w:val="0"/>
                              <w:marTop w:val="0"/>
                              <w:marBottom w:val="0"/>
                              <w:divBdr>
                                <w:top w:val="none" w:sz="0" w:space="0" w:color="auto"/>
                                <w:left w:val="none" w:sz="0" w:space="0" w:color="auto"/>
                                <w:bottom w:val="none" w:sz="0" w:space="0" w:color="auto"/>
                                <w:right w:val="none" w:sz="0" w:space="0" w:color="auto"/>
                              </w:divBdr>
                            </w:div>
                            <w:div w:id="22919372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40422090">
                      <w:marLeft w:val="0"/>
                      <w:marRight w:val="0"/>
                      <w:marTop w:val="0"/>
                      <w:marBottom w:val="0"/>
                      <w:divBdr>
                        <w:top w:val="dotted" w:sz="6" w:space="4" w:color="B2B2B2"/>
                        <w:left w:val="none" w:sz="0" w:space="0" w:color="auto"/>
                        <w:bottom w:val="none" w:sz="0" w:space="0" w:color="auto"/>
                        <w:right w:val="none" w:sz="0" w:space="0" w:color="auto"/>
                      </w:divBdr>
                      <w:divsChild>
                        <w:div w:id="631447475">
                          <w:marLeft w:val="0"/>
                          <w:marRight w:val="0"/>
                          <w:marTop w:val="0"/>
                          <w:marBottom w:val="0"/>
                          <w:divBdr>
                            <w:top w:val="none" w:sz="0" w:space="0" w:color="auto"/>
                            <w:left w:val="none" w:sz="0" w:space="0" w:color="auto"/>
                            <w:bottom w:val="none" w:sz="0" w:space="0" w:color="auto"/>
                            <w:right w:val="none" w:sz="0" w:space="0" w:color="auto"/>
                          </w:divBdr>
                          <w:divsChild>
                            <w:div w:id="811602486">
                              <w:marLeft w:val="0"/>
                              <w:marRight w:val="0"/>
                              <w:marTop w:val="0"/>
                              <w:marBottom w:val="0"/>
                              <w:divBdr>
                                <w:top w:val="none" w:sz="0" w:space="0" w:color="auto"/>
                                <w:left w:val="none" w:sz="0" w:space="0" w:color="auto"/>
                                <w:bottom w:val="none" w:sz="0" w:space="0" w:color="auto"/>
                                <w:right w:val="none" w:sz="0" w:space="0" w:color="auto"/>
                              </w:divBdr>
                            </w:div>
                            <w:div w:id="10168820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12798888">
                      <w:marLeft w:val="0"/>
                      <w:marRight w:val="0"/>
                      <w:marTop w:val="0"/>
                      <w:marBottom w:val="0"/>
                      <w:divBdr>
                        <w:top w:val="dotted" w:sz="6" w:space="4" w:color="B2B2B2"/>
                        <w:left w:val="none" w:sz="0" w:space="0" w:color="auto"/>
                        <w:bottom w:val="none" w:sz="0" w:space="0" w:color="auto"/>
                        <w:right w:val="none" w:sz="0" w:space="0" w:color="auto"/>
                      </w:divBdr>
                      <w:divsChild>
                        <w:div w:id="2018118642">
                          <w:marLeft w:val="0"/>
                          <w:marRight w:val="0"/>
                          <w:marTop w:val="0"/>
                          <w:marBottom w:val="0"/>
                          <w:divBdr>
                            <w:top w:val="none" w:sz="0" w:space="0" w:color="auto"/>
                            <w:left w:val="none" w:sz="0" w:space="0" w:color="auto"/>
                            <w:bottom w:val="none" w:sz="0" w:space="0" w:color="auto"/>
                            <w:right w:val="none" w:sz="0" w:space="0" w:color="auto"/>
                          </w:divBdr>
                          <w:divsChild>
                            <w:div w:id="415519585">
                              <w:marLeft w:val="0"/>
                              <w:marRight w:val="0"/>
                              <w:marTop w:val="0"/>
                              <w:marBottom w:val="0"/>
                              <w:divBdr>
                                <w:top w:val="none" w:sz="0" w:space="0" w:color="auto"/>
                                <w:left w:val="none" w:sz="0" w:space="0" w:color="auto"/>
                                <w:bottom w:val="none" w:sz="0" w:space="0" w:color="auto"/>
                                <w:right w:val="none" w:sz="0" w:space="0" w:color="auto"/>
                              </w:divBdr>
                            </w:div>
                            <w:div w:id="13777732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48798612">
                      <w:marLeft w:val="0"/>
                      <w:marRight w:val="0"/>
                      <w:marTop w:val="0"/>
                      <w:marBottom w:val="0"/>
                      <w:divBdr>
                        <w:top w:val="dotted" w:sz="6" w:space="4" w:color="B2B2B2"/>
                        <w:left w:val="none" w:sz="0" w:space="0" w:color="auto"/>
                        <w:bottom w:val="none" w:sz="0" w:space="0" w:color="auto"/>
                        <w:right w:val="none" w:sz="0" w:space="0" w:color="auto"/>
                      </w:divBdr>
                      <w:divsChild>
                        <w:div w:id="50539307">
                          <w:marLeft w:val="0"/>
                          <w:marRight w:val="0"/>
                          <w:marTop w:val="0"/>
                          <w:marBottom w:val="0"/>
                          <w:divBdr>
                            <w:top w:val="none" w:sz="0" w:space="0" w:color="auto"/>
                            <w:left w:val="none" w:sz="0" w:space="0" w:color="auto"/>
                            <w:bottom w:val="none" w:sz="0" w:space="0" w:color="auto"/>
                            <w:right w:val="none" w:sz="0" w:space="0" w:color="auto"/>
                          </w:divBdr>
                          <w:divsChild>
                            <w:div w:id="490030039">
                              <w:marLeft w:val="0"/>
                              <w:marRight w:val="0"/>
                              <w:marTop w:val="0"/>
                              <w:marBottom w:val="0"/>
                              <w:divBdr>
                                <w:top w:val="none" w:sz="0" w:space="0" w:color="auto"/>
                                <w:left w:val="none" w:sz="0" w:space="0" w:color="auto"/>
                                <w:bottom w:val="none" w:sz="0" w:space="0" w:color="auto"/>
                                <w:right w:val="none" w:sz="0" w:space="0" w:color="auto"/>
                              </w:divBdr>
                            </w:div>
                            <w:div w:id="69003112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59021487">
                      <w:marLeft w:val="0"/>
                      <w:marRight w:val="0"/>
                      <w:marTop w:val="0"/>
                      <w:marBottom w:val="0"/>
                      <w:divBdr>
                        <w:top w:val="dotted" w:sz="6" w:space="4" w:color="B2B2B2"/>
                        <w:left w:val="none" w:sz="0" w:space="0" w:color="auto"/>
                        <w:bottom w:val="none" w:sz="0" w:space="0" w:color="auto"/>
                        <w:right w:val="none" w:sz="0" w:space="0" w:color="auto"/>
                      </w:divBdr>
                      <w:divsChild>
                        <w:div w:id="1429692666">
                          <w:marLeft w:val="0"/>
                          <w:marRight w:val="0"/>
                          <w:marTop w:val="0"/>
                          <w:marBottom w:val="0"/>
                          <w:divBdr>
                            <w:top w:val="none" w:sz="0" w:space="0" w:color="auto"/>
                            <w:left w:val="none" w:sz="0" w:space="0" w:color="auto"/>
                            <w:bottom w:val="none" w:sz="0" w:space="0" w:color="auto"/>
                            <w:right w:val="none" w:sz="0" w:space="0" w:color="auto"/>
                          </w:divBdr>
                          <w:divsChild>
                            <w:div w:id="1503744101">
                              <w:marLeft w:val="0"/>
                              <w:marRight w:val="0"/>
                              <w:marTop w:val="0"/>
                              <w:marBottom w:val="0"/>
                              <w:divBdr>
                                <w:top w:val="none" w:sz="0" w:space="0" w:color="auto"/>
                                <w:left w:val="none" w:sz="0" w:space="0" w:color="auto"/>
                                <w:bottom w:val="none" w:sz="0" w:space="0" w:color="auto"/>
                                <w:right w:val="none" w:sz="0" w:space="0" w:color="auto"/>
                              </w:divBdr>
                            </w:div>
                            <w:div w:id="126237611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39548753">
                      <w:marLeft w:val="0"/>
                      <w:marRight w:val="0"/>
                      <w:marTop w:val="0"/>
                      <w:marBottom w:val="0"/>
                      <w:divBdr>
                        <w:top w:val="dotted" w:sz="6" w:space="4" w:color="B2B2B2"/>
                        <w:left w:val="none" w:sz="0" w:space="0" w:color="auto"/>
                        <w:bottom w:val="none" w:sz="0" w:space="0" w:color="auto"/>
                        <w:right w:val="none" w:sz="0" w:space="0" w:color="auto"/>
                      </w:divBdr>
                      <w:divsChild>
                        <w:div w:id="921912998">
                          <w:marLeft w:val="0"/>
                          <w:marRight w:val="0"/>
                          <w:marTop w:val="0"/>
                          <w:marBottom w:val="0"/>
                          <w:divBdr>
                            <w:top w:val="none" w:sz="0" w:space="0" w:color="auto"/>
                            <w:left w:val="none" w:sz="0" w:space="0" w:color="auto"/>
                            <w:bottom w:val="none" w:sz="0" w:space="0" w:color="auto"/>
                            <w:right w:val="none" w:sz="0" w:space="0" w:color="auto"/>
                          </w:divBdr>
                          <w:divsChild>
                            <w:div w:id="75981007">
                              <w:marLeft w:val="0"/>
                              <w:marRight w:val="0"/>
                              <w:marTop w:val="0"/>
                              <w:marBottom w:val="0"/>
                              <w:divBdr>
                                <w:top w:val="none" w:sz="0" w:space="0" w:color="auto"/>
                                <w:left w:val="none" w:sz="0" w:space="0" w:color="auto"/>
                                <w:bottom w:val="none" w:sz="0" w:space="0" w:color="auto"/>
                                <w:right w:val="none" w:sz="0" w:space="0" w:color="auto"/>
                              </w:divBdr>
                            </w:div>
                            <w:div w:id="445745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48005080">
                      <w:marLeft w:val="0"/>
                      <w:marRight w:val="0"/>
                      <w:marTop w:val="0"/>
                      <w:marBottom w:val="0"/>
                      <w:divBdr>
                        <w:top w:val="dotted" w:sz="6" w:space="4" w:color="B2B2B2"/>
                        <w:left w:val="none" w:sz="0" w:space="0" w:color="auto"/>
                        <w:bottom w:val="none" w:sz="0" w:space="0" w:color="auto"/>
                        <w:right w:val="none" w:sz="0" w:space="0" w:color="auto"/>
                      </w:divBdr>
                      <w:divsChild>
                        <w:div w:id="2006393786">
                          <w:marLeft w:val="0"/>
                          <w:marRight w:val="0"/>
                          <w:marTop w:val="0"/>
                          <w:marBottom w:val="0"/>
                          <w:divBdr>
                            <w:top w:val="none" w:sz="0" w:space="0" w:color="auto"/>
                            <w:left w:val="none" w:sz="0" w:space="0" w:color="auto"/>
                            <w:bottom w:val="none" w:sz="0" w:space="0" w:color="auto"/>
                            <w:right w:val="none" w:sz="0" w:space="0" w:color="auto"/>
                          </w:divBdr>
                          <w:divsChild>
                            <w:div w:id="839197543">
                              <w:marLeft w:val="0"/>
                              <w:marRight w:val="0"/>
                              <w:marTop w:val="0"/>
                              <w:marBottom w:val="0"/>
                              <w:divBdr>
                                <w:top w:val="none" w:sz="0" w:space="0" w:color="auto"/>
                                <w:left w:val="none" w:sz="0" w:space="0" w:color="auto"/>
                                <w:bottom w:val="none" w:sz="0" w:space="0" w:color="auto"/>
                                <w:right w:val="none" w:sz="0" w:space="0" w:color="auto"/>
                              </w:divBdr>
                            </w:div>
                            <w:div w:id="11519497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19452740">
                      <w:marLeft w:val="0"/>
                      <w:marRight w:val="0"/>
                      <w:marTop w:val="0"/>
                      <w:marBottom w:val="0"/>
                      <w:divBdr>
                        <w:top w:val="dotted" w:sz="6" w:space="4" w:color="B2B2B2"/>
                        <w:left w:val="none" w:sz="0" w:space="0" w:color="auto"/>
                        <w:bottom w:val="none" w:sz="0" w:space="0" w:color="auto"/>
                        <w:right w:val="none" w:sz="0" w:space="0" w:color="auto"/>
                      </w:divBdr>
                      <w:divsChild>
                        <w:div w:id="2021423167">
                          <w:marLeft w:val="0"/>
                          <w:marRight w:val="0"/>
                          <w:marTop w:val="0"/>
                          <w:marBottom w:val="0"/>
                          <w:divBdr>
                            <w:top w:val="none" w:sz="0" w:space="0" w:color="auto"/>
                            <w:left w:val="none" w:sz="0" w:space="0" w:color="auto"/>
                            <w:bottom w:val="none" w:sz="0" w:space="0" w:color="auto"/>
                            <w:right w:val="none" w:sz="0" w:space="0" w:color="auto"/>
                          </w:divBdr>
                          <w:divsChild>
                            <w:div w:id="1374380132">
                              <w:marLeft w:val="0"/>
                              <w:marRight w:val="0"/>
                              <w:marTop w:val="0"/>
                              <w:marBottom w:val="0"/>
                              <w:divBdr>
                                <w:top w:val="none" w:sz="0" w:space="0" w:color="auto"/>
                                <w:left w:val="none" w:sz="0" w:space="0" w:color="auto"/>
                                <w:bottom w:val="none" w:sz="0" w:space="0" w:color="auto"/>
                                <w:right w:val="none" w:sz="0" w:space="0" w:color="auto"/>
                              </w:divBdr>
                            </w:div>
                            <w:div w:id="2744123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50707599">
                      <w:marLeft w:val="0"/>
                      <w:marRight w:val="0"/>
                      <w:marTop w:val="0"/>
                      <w:marBottom w:val="0"/>
                      <w:divBdr>
                        <w:top w:val="dotted" w:sz="6" w:space="4" w:color="B2B2B2"/>
                        <w:left w:val="none" w:sz="0" w:space="0" w:color="auto"/>
                        <w:bottom w:val="none" w:sz="0" w:space="0" w:color="auto"/>
                        <w:right w:val="none" w:sz="0" w:space="0" w:color="auto"/>
                      </w:divBdr>
                      <w:divsChild>
                        <w:div w:id="1014529455">
                          <w:marLeft w:val="0"/>
                          <w:marRight w:val="0"/>
                          <w:marTop w:val="0"/>
                          <w:marBottom w:val="0"/>
                          <w:divBdr>
                            <w:top w:val="none" w:sz="0" w:space="0" w:color="auto"/>
                            <w:left w:val="none" w:sz="0" w:space="0" w:color="auto"/>
                            <w:bottom w:val="none" w:sz="0" w:space="0" w:color="auto"/>
                            <w:right w:val="none" w:sz="0" w:space="0" w:color="auto"/>
                          </w:divBdr>
                          <w:divsChild>
                            <w:div w:id="1366365119">
                              <w:marLeft w:val="0"/>
                              <w:marRight w:val="0"/>
                              <w:marTop w:val="0"/>
                              <w:marBottom w:val="0"/>
                              <w:divBdr>
                                <w:top w:val="none" w:sz="0" w:space="0" w:color="auto"/>
                                <w:left w:val="none" w:sz="0" w:space="0" w:color="auto"/>
                                <w:bottom w:val="none" w:sz="0" w:space="0" w:color="auto"/>
                                <w:right w:val="none" w:sz="0" w:space="0" w:color="auto"/>
                              </w:divBdr>
                            </w:div>
                            <w:div w:id="4649335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45155639">
                      <w:marLeft w:val="0"/>
                      <w:marRight w:val="0"/>
                      <w:marTop w:val="0"/>
                      <w:marBottom w:val="0"/>
                      <w:divBdr>
                        <w:top w:val="dotted" w:sz="6" w:space="4" w:color="B2B2B2"/>
                        <w:left w:val="none" w:sz="0" w:space="0" w:color="auto"/>
                        <w:bottom w:val="none" w:sz="0" w:space="0" w:color="auto"/>
                        <w:right w:val="none" w:sz="0" w:space="0" w:color="auto"/>
                      </w:divBdr>
                      <w:divsChild>
                        <w:div w:id="1794906123">
                          <w:marLeft w:val="0"/>
                          <w:marRight w:val="0"/>
                          <w:marTop w:val="0"/>
                          <w:marBottom w:val="0"/>
                          <w:divBdr>
                            <w:top w:val="none" w:sz="0" w:space="0" w:color="auto"/>
                            <w:left w:val="none" w:sz="0" w:space="0" w:color="auto"/>
                            <w:bottom w:val="none" w:sz="0" w:space="0" w:color="auto"/>
                            <w:right w:val="none" w:sz="0" w:space="0" w:color="auto"/>
                          </w:divBdr>
                          <w:divsChild>
                            <w:div w:id="548958197">
                              <w:marLeft w:val="0"/>
                              <w:marRight w:val="0"/>
                              <w:marTop w:val="0"/>
                              <w:marBottom w:val="0"/>
                              <w:divBdr>
                                <w:top w:val="none" w:sz="0" w:space="0" w:color="auto"/>
                                <w:left w:val="none" w:sz="0" w:space="0" w:color="auto"/>
                                <w:bottom w:val="none" w:sz="0" w:space="0" w:color="auto"/>
                                <w:right w:val="none" w:sz="0" w:space="0" w:color="auto"/>
                              </w:divBdr>
                            </w:div>
                            <w:div w:id="9595304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66416506">
                      <w:marLeft w:val="0"/>
                      <w:marRight w:val="0"/>
                      <w:marTop w:val="0"/>
                      <w:marBottom w:val="0"/>
                      <w:divBdr>
                        <w:top w:val="dotted" w:sz="6" w:space="4" w:color="B2B2B2"/>
                        <w:left w:val="none" w:sz="0" w:space="0" w:color="auto"/>
                        <w:bottom w:val="none" w:sz="0" w:space="0" w:color="auto"/>
                        <w:right w:val="none" w:sz="0" w:space="0" w:color="auto"/>
                      </w:divBdr>
                      <w:divsChild>
                        <w:div w:id="1164780202">
                          <w:marLeft w:val="0"/>
                          <w:marRight w:val="0"/>
                          <w:marTop w:val="0"/>
                          <w:marBottom w:val="0"/>
                          <w:divBdr>
                            <w:top w:val="none" w:sz="0" w:space="0" w:color="auto"/>
                            <w:left w:val="none" w:sz="0" w:space="0" w:color="auto"/>
                            <w:bottom w:val="none" w:sz="0" w:space="0" w:color="auto"/>
                            <w:right w:val="none" w:sz="0" w:space="0" w:color="auto"/>
                          </w:divBdr>
                          <w:divsChild>
                            <w:div w:id="822813764">
                              <w:marLeft w:val="0"/>
                              <w:marRight w:val="0"/>
                              <w:marTop w:val="0"/>
                              <w:marBottom w:val="0"/>
                              <w:divBdr>
                                <w:top w:val="none" w:sz="0" w:space="0" w:color="auto"/>
                                <w:left w:val="none" w:sz="0" w:space="0" w:color="auto"/>
                                <w:bottom w:val="none" w:sz="0" w:space="0" w:color="auto"/>
                                <w:right w:val="none" w:sz="0" w:space="0" w:color="auto"/>
                              </w:divBdr>
                            </w:div>
                            <w:div w:id="14820432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59081834">
                      <w:marLeft w:val="0"/>
                      <w:marRight w:val="0"/>
                      <w:marTop w:val="0"/>
                      <w:marBottom w:val="0"/>
                      <w:divBdr>
                        <w:top w:val="dotted" w:sz="6" w:space="4" w:color="B2B2B2"/>
                        <w:left w:val="none" w:sz="0" w:space="0" w:color="auto"/>
                        <w:bottom w:val="none" w:sz="0" w:space="0" w:color="auto"/>
                        <w:right w:val="none" w:sz="0" w:space="0" w:color="auto"/>
                      </w:divBdr>
                      <w:divsChild>
                        <w:div w:id="123275300">
                          <w:marLeft w:val="0"/>
                          <w:marRight w:val="0"/>
                          <w:marTop w:val="0"/>
                          <w:marBottom w:val="0"/>
                          <w:divBdr>
                            <w:top w:val="none" w:sz="0" w:space="0" w:color="auto"/>
                            <w:left w:val="none" w:sz="0" w:space="0" w:color="auto"/>
                            <w:bottom w:val="none" w:sz="0" w:space="0" w:color="auto"/>
                            <w:right w:val="none" w:sz="0" w:space="0" w:color="auto"/>
                          </w:divBdr>
                          <w:divsChild>
                            <w:div w:id="1220286024">
                              <w:marLeft w:val="0"/>
                              <w:marRight w:val="0"/>
                              <w:marTop w:val="0"/>
                              <w:marBottom w:val="0"/>
                              <w:divBdr>
                                <w:top w:val="none" w:sz="0" w:space="0" w:color="auto"/>
                                <w:left w:val="none" w:sz="0" w:space="0" w:color="auto"/>
                                <w:bottom w:val="none" w:sz="0" w:space="0" w:color="auto"/>
                                <w:right w:val="none" w:sz="0" w:space="0" w:color="auto"/>
                              </w:divBdr>
                            </w:div>
                            <w:div w:id="162870708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0681337">
                      <w:marLeft w:val="0"/>
                      <w:marRight w:val="0"/>
                      <w:marTop w:val="0"/>
                      <w:marBottom w:val="0"/>
                      <w:divBdr>
                        <w:top w:val="dotted" w:sz="6" w:space="4" w:color="B2B2B2"/>
                        <w:left w:val="none" w:sz="0" w:space="0" w:color="auto"/>
                        <w:bottom w:val="none" w:sz="0" w:space="0" w:color="auto"/>
                        <w:right w:val="none" w:sz="0" w:space="0" w:color="auto"/>
                      </w:divBdr>
                      <w:divsChild>
                        <w:div w:id="1312783709">
                          <w:marLeft w:val="0"/>
                          <w:marRight w:val="0"/>
                          <w:marTop w:val="0"/>
                          <w:marBottom w:val="0"/>
                          <w:divBdr>
                            <w:top w:val="none" w:sz="0" w:space="0" w:color="auto"/>
                            <w:left w:val="none" w:sz="0" w:space="0" w:color="auto"/>
                            <w:bottom w:val="none" w:sz="0" w:space="0" w:color="auto"/>
                            <w:right w:val="none" w:sz="0" w:space="0" w:color="auto"/>
                          </w:divBdr>
                          <w:divsChild>
                            <w:div w:id="374739981">
                              <w:marLeft w:val="0"/>
                              <w:marRight w:val="0"/>
                              <w:marTop w:val="0"/>
                              <w:marBottom w:val="0"/>
                              <w:divBdr>
                                <w:top w:val="none" w:sz="0" w:space="0" w:color="auto"/>
                                <w:left w:val="none" w:sz="0" w:space="0" w:color="auto"/>
                                <w:bottom w:val="none" w:sz="0" w:space="0" w:color="auto"/>
                                <w:right w:val="none" w:sz="0" w:space="0" w:color="auto"/>
                              </w:divBdr>
                            </w:div>
                            <w:div w:id="11608041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94767452">
                      <w:marLeft w:val="0"/>
                      <w:marRight w:val="0"/>
                      <w:marTop w:val="0"/>
                      <w:marBottom w:val="0"/>
                      <w:divBdr>
                        <w:top w:val="dotted" w:sz="6" w:space="4" w:color="B2B2B2"/>
                        <w:left w:val="none" w:sz="0" w:space="0" w:color="auto"/>
                        <w:bottom w:val="none" w:sz="0" w:space="0" w:color="auto"/>
                        <w:right w:val="none" w:sz="0" w:space="0" w:color="auto"/>
                      </w:divBdr>
                      <w:divsChild>
                        <w:div w:id="275672089">
                          <w:marLeft w:val="0"/>
                          <w:marRight w:val="0"/>
                          <w:marTop w:val="0"/>
                          <w:marBottom w:val="0"/>
                          <w:divBdr>
                            <w:top w:val="none" w:sz="0" w:space="0" w:color="auto"/>
                            <w:left w:val="none" w:sz="0" w:space="0" w:color="auto"/>
                            <w:bottom w:val="none" w:sz="0" w:space="0" w:color="auto"/>
                            <w:right w:val="none" w:sz="0" w:space="0" w:color="auto"/>
                          </w:divBdr>
                          <w:divsChild>
                            <w:div w:id="1410495166">
                              <w:marLeft w:val="0"/>
                              <w:marRight w:val="0"/>
                              <w:marTop w:val="0"/>
                              <w:marBottom w:val="0"/>
                              <w:divBdr>
                                <w:top w:val="none" w:sz="0" w:space="0" w:color="auto"/>
                                <w:left w:val="none" w:sz="0" w:space="0" w:color="auto"/>
                                <w:bottom w:val="none" w:sz="0" w:space="0" w:color="auto"/>
                                <w:right w:val="none" w:sz="0" w:space="0" w:color="auto"/>
                              </w:divBdr>
                            </w:div>
                            <w:div w:id="2385150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05770351">
                      <w:marLeft w:val="0"/>
                      <w:marRight w:val="0"/>
                      <w:marTop w:val="0"/>
                      <w:marBottom w:val="0"/>
                      <w:divBdr>
                        <w:top w:val="dotted" w:sz="6" w:space="4" w:color="B2B2B2"/>
                        <w:left w:val="none" w:sz="0" w:space="0" w:color="auto"/>
                        <w:bottom w:val="none" w:sz="0" w:space="0" w:color="auto"/>
                        <w:right w:val="none" w:sz="0" w:space="0" w:color="auto"/>
                      </w:divBdr>
                      <w:divsChild>
                        <w:div w:id="349382703">
                          <w:marLeft w:val="0"/>
                          <w:marRight w:val="0"/>
                          <w:marTop w:val="0"/>
                          <w:marBottom w:val="0"/>
                          <w:divBdr>
                            <w:top w:val="none" w:sz="0" w:space="0" w:color="auto"/>
                            <w:left w:val="none" w:sz="0" w:space="0" w:color="auto"/>
                            <w:bottom w:val="none" w:sz="0" w:space="0" w:color="auto"/>
                            <w:right w:val="none" w:sz="0" w:space="0" w:color="auto"/>
                          </w:divBdr>
                          <w:divsChild>
                            <w:div w:id="773086780">
                              <w:marLeft w:val="0"/>
                              <w:marRight w:val="0"/>
                              <w:marTop w:val="0"/>
                              <w:marBottom w:val="0"/>
                              <w:divBdr>
                                <w:top w:val="none" w:sz="0" w:space="0" w:color="auto"/>
                                <w:left w:val="none" w:sz="0" w:space="0" w:color="auto"/>
                                <w:bottom w:val="none" w:sz="0" w:space="0" w:color="auto"/>
                                <w:right w:val="none" w:sz="0" w:space="0" w:color="auto"/>
                              </w:divBdr>
                            </w:div>
                            <w:div w:id="9107696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90420211">
                      <w:marLeft w:val="0"/>
                      <w:marRight w:val="0"/>
                      <w:marTop w:val="0"/>
                      <w:marBottom w:val="0"/>
                      <w:divBdr>
                        <w:top w:val="dotted" w:sz="6" w:space="4" w:color="B2B2B2"/>
                        <w:left w:val="none" w:sz="0" w:space="0" w:color="auto"/>
                        <w:bottom w:val="none" w:sz="0" w:space="0" w:color="auto"/>
                        <w:right w:val="none" w:sz="0" w:space="0" w:color="auto"/>
                      </w:divBdr>
                      <w:divsChild>
                        <w:div w:id="1261834613">
                          <w:marLeft w:val="0"/>
                          <w:marRight w:val="0"/>
                          <w:marTop w:val="0"/>
                          <w:marBottom w:val="0"/>
                          <w:divBdr>
                            <w:top w:val="none" w:sz="0" w:space="0" w:color="auto"/>
                            <w:left w:val="none" w:sz="0" w:space="0" w:color="auto"/>
                            <w:bottom w:val="none" w:sz="0" w:space="0" w:color="auto"/>
                            <w:right w:val="none" w:sz="0" w:space="0" w:color="auto"/>
                          </w:divBdr>
                          <w:divsChild>
                            <w:div w:id="191458118">
                              <w:marLeft w:val="0"/>
                              <w:marRight w:val="0"/>
                              <w:marTop w:val="0"/>
                              <w:marBottom w:val="0"/>
                              <w:divBdr>
                                <w:top w:val="none" w:sz="0" w:space="0" w:color="auto"/>
                                <w:left w:val="none" w:sz="0" w:space="0" w:color="auto"/>
                                <w:bottom w:val="none" w:sz="0" w:space="0" w:color="auto"/>
                                <w:right w:val="none" w:sz="0" w:space="0" w:color="auto"/>
                              </w:divBdr>
                            </w:div>
                            <w:div w:id="3952497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44604468">
                      <w:marLeft w:val="0"/>
                      <w:marRight w:val="0"/>
                      <w:marTop w:val="0"/>
                      <w:marBottom w:val="0"/>
                      <w:divBdr>
                        <w:top w:val="dotted" w:sz="6" w:space="4" w:color="B2B2B2"/>
                        <w:left w:val="none" w:sz="0" w:space="0" w:color="auto"/>
                        <w:bottom w:val="none" w:sz="0" w:space="0" w:color="auto"/>
                        <w:right w:val="none" w:sz="0" w:space="0" w:color="auto"/>
                      </w:divBdr>
                      <w:divsChild>
                        <w:div w:id="1823623427">
                          <w:marLeft w:val="0"/>
                          <w:marRight w:val="0"/>
                          <w:marTop w:val="0"/>
                          <w:marBottom w:val="0"/>
                          <w:divBdr>
                            <w:top w:val="none" w:sz="0" w:space="0" w:color="auto"/>
                            <w:left w:val="none" w:sz="0" w:space="0" w:color="auto"/>
                            <w:bottom w:val="none" w:sz="0" w:space="0" w:color="auto"/>
                            <w:right w:val="none" w:sz="0" w:space="0" w:color="auto"/>
                          </w:divBdr>
                          <w:divsChild>
                            <w:div w:id="519055068">
                              <w:marLeft w:val="0"/>
                              <w:marRight w:val="0"/>
                              <w:marTop w:val="0"/>
                              <w:marBottom w:val="0"/>
                              <w:divBdr>
                                <w:top w:val="none" w:sz="0" w:space="0" w:color="auto"/>
                                <w:left w:val="none" w:sz="0" w:space="0" w:color="auto"/>
                                <w:bottom w:val="none" w:sz="0" w:space="0" w:color="auto"/>
                                <w:right w:val="none" w:sz="0" w:space="0" w:color="auto"/>
                              </w:divBdr>
                            </w:div>
                            <w:div w:id="122063184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53718402">
                      <w:marLeft w:val="0"/>
                      <w:marRight w:val="0"/>
                      <w:marTop w:val="0"/>
                      <w:marBottom w:val="0"/>
                      <w:divBdr>
                        <w:top w:val="dotted" w:sz="6" w:space="4" w:color="B2B2B2"/>
                        <w:left w:val="none" w:sz="0" w:space="0" w:color="auto"/>
                        <w:bottom w:val="none" w:sz="0" w:space="0" w:color="auto"/>
                        <w:right w:val="none" w:sz="0" w:space="0" w:color="auto"/>
                      </w:divBdr>
                      <w:divsChild>
                        <w:div w:id="710959880">
                          <w:marLeft w:val="0"/>
                          <w:marRight w:val="0"/>
                          <w:marTop w:val="0"/>
                          <w:marBottom w:val="0"/>
                          <w:divBdr>
                            <w:top w:val="none" w:sz="0" w:space="0" w:color="auto"/>
                            <w:left w:val="none" w:sz="0" w:space="0" w:color="auto"/>
                            <w:bottom w:val="none" w:sz="0" w:space="0" w:color="auto"/>
                            <w:right w:val="none" w:sz="0" w:space="0" w:color="auto"/>
                          </w:divBdr>
                          <w:divsChild>
                            <w:div w:id="589706289">
                              <w:marLeft w:val="0"/>
                              <w:marRight w:val="0"/>
                              <w:marTop w:val="0"/>
                              <w:marBottom w:val="0"/>
                              <w:divBdr>
                                <w:top w:val="none" w:sz="0" w:space="0" w:color="auto"/>
                                <w:left w:val="none" w:sz="0" w:space="0" w:color="auto"/>
                                <w:bottom w:val="none" w:sz="0" w:space="0" w:color="auto"/>
                                <w:right w:val="none" w:sz="0" w:space="0" w:color="auto"/>
                              </w:divBdr>
                            </w:div>
                            <w:div w:id="165918902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74608504">
                      <w:marLeft w:val="0"/>
                      <w:marRight w:val="0"/>
                      <w:marTop w:val="0"/>
                      <w:marBottom w:val="0"/>
                      <w:divBdr>
                        <w:top w:val="dotted" w:sz="6" w:space="4" w:color="B2B2B2"/>
                        <w:left w:val="none" w:sz="0" w:space="0" w:color="auto"/>
                        <w:bottom w:val="none" w:sz="0" w:space="0" w:color="auto"/>
                        <w:right w:val="none" w:sz="0" w:space="0" w:color="auto"/>
                      </w:divBdr>
                      <w:divsChild>
                        <w:div w:id="179515198">
                          <w:marLeft w:val="0"/>
                          <w:marRight w:val="0"/>
                          <w:marTop w:val="0"/>
                          <w:marBottom w:val="0"/>
                          <w:divBdr>
                            <w:top w:val="none" w:sz="0" w:space="0" w:color="auto"/>
                            <w:left w:val="none" w:sz="0" w:space="0" w:color="auto"/>
                            <w:bottom w:val="none" w:sz="0" w:space="0" w:color="auto"/>
                            <w:right w:val="none" w:sz="0" w:space="0" w:color="auto"/>
                          </w:divBdr>
                          <w:divsChild>
                            <w:div w:id="182014520">
                              <w:marLeft w:val="0"/>
                              <w:marRight w:val="0"/>
                              <w:marTop w:val="0"/>
                              <w:marBottom w:val="0"/>
                              <w:divBdr>
                                <w:top w:val="none" w:sz="0" w:space="0" w:color="auto"/>
                                <w:left w:val="none" w:sz="0" w:space="0" w:color="auto"/>
                                <w:bottom w:val="none" w:sz="0" w:space="0" w:color="auto"/>
                                <w:right w:val="none" w:sz="0" w:space="0" w:color="auto"/>
                              </w:divBdr>
                            </w:div>
                            <w:div w:id="10233577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5247332">
                      <w:marLeft w:val="0"/>
                      <w:marRight w:val="0"/>
                      <w:marTop w:val="0"/>
                      <w:marBottom w:val="0"/>
                      <w:divBdr>
                        <w:top w:val="dotted" w:sz="6" w:space="4" w:color="B2B2B2"/>
                        <w:left w:val="none" w:sz="0" w:space="0" w:color="auto"/>
                        <w:bottom w:val="none" w:sz="0" w:space="0" w:color="auto"/>
                        <w:right w:val="none" w:sz="0" w:space="0" w:color="auto"/>
                      </w:divBdr>
                      <w:divsChild>
                        <w:div w:id="84692334">
                          <w:marLeft w:val="0"/>
                          <w:marRight w:val="0"/>
                          <w:marTop w:val="0"/>
                          <w:marBottom w:val="0"/>
                          <w:divBdr>
                            <w:top w:val="none" w:sz="0" w:space="0" w:color="auto"/>
                            <w:left w:val="none" w:sz="0" w:space="0" w:color="auto"/>
                            <w:bottom w:val="none" w:sz="0" w:space="0" w:color="auto"/>
                            <w:right w:val="none" w:sz="0" w:space="0" w:color="auto"/>
                          </w:divBdr>
                          <w:divsChild>
                            <w:div w:id="1127160990">
                              <w:marLeft w:val="0"/>
                              <w:marRight w:val="0"/>
                              <w:marTop w:val="0"/>
                              <w:marBottom w:val="0"/>
                              <w:divBdr>
                                <w:top w:val="none" w:sz="0" w:space="0" w:color="auto"/>
                                <w:left w:val="none" w:sz="0" w:space="0" w:color="auto"/>
                                <w:bottom w:val="none" w:sz="0" w:space="0" w:color="auto"/>
                                <w:right w:val="none" w:sz="0" w:space="0" w:color="auto"/>
                              </w:divBdr>
                            </w:div>
                            <w:div w:id="15910860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34628582">
                      <w:marLeft w:val="0"/>
                      <w:marRight w:val="0"/>
                      <w:marTop w:val="0"/>
                      <w:marBottom w:val="0"/>
                      <w:divBdr>
                        <w:top w:val="dotted" w:sz="6" w:space="4" w:color="B2B2B2"/>
                        <w:left w:val="none" w:sz="0" w:space="0" w:color="auto"/>
                        <w:bottom w:val="none" w:sz="0" w:space="0" w:color="auto"/>
                        <w:right w:val="none" w:sz="0" w:space="0" w:color="auto"/>
                      </w:divBdr>
                      <w:divsChild>
                        <w:div w:id="1246649266">
                          <w:marLeft w:val="0"/>
                          <w:marRight w:val="0"/>
                          <w:marTop w:val="0"/>
                          <w:marBottom w:val="0"/>
                          <w:divBdr>
                            <w:top w:val="none" w:sz="0" w:space="0" w:color="auto"/>
                            <w:left w:val="none" w:sz="0" w:space="0" w:color="auto"/>
                            <w:bottom w:val="none" w:sz="0" w:space="0" w:color="auto"/>
                            <w:right w:val="none" w:sz="0" w:space="0" w:color="auto"/>
                          </w:divBdr>
                          <w:divsChild>
                            <w:div w:id="790169031">
                              <w:marLeft w:val="0"/>
                              <w:marRight w:val="0"/>
                              <w:marTop w:val="0"/>
                              <w:marBottom w:val="0"/>
                              <w:divBdr>
                                <w:top w:val="none" w:sz="0" w:space="0" w:color="auto"/>
                                <w:left w:val="none" w:sz="0" w:space="0" w:color="auto"/>
                                <w:bottom w:val="none" w:sz="0" w:space="0" w:color="auto"/>
                                <w:right w:val="none" w:sz="0" w:space="0" w:color="auto"/>
                              </w:divBdr>
                            </w:div>
                            <w:div w:id="6887256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69986920">
                      <w:marLeft w:val="0"/>
                      <w:marRight w:val="0"/>
                      <w:marTop w:val="0"/>
                      <w:marBottom w:val="0"/>
                      <w:divBdr>
                        <w:top w:val="dotted" w:sz="6" w:space="4" w:color="B2B2B2"/>
                        <w:left w:val="none" w:sz="0" w:space="0" w:color="auto"/>
                        <w:bottom w:val="none" w:sz="0" w:space="0" w:color="auto"/>
                        <w:right w:val="none" w:sz="0" w:space="0" w:color="auto"/>
                      </w:divBdr>
                      <w:divsChild>
                        <w:div w:id="155538352">
                          <w:marLeft w:val="0"/>
                          <w:marRight w:val="0"/>
                          <w:marTop w:val="0"/>
                          <w:marBottom w:val="0"/>
                          <w:divBdr>
                            <w:top w:val="none" w:sz="0" w:space="0" w:color="auto"/>
                            <w:left w:val="none" w:sz="0" w:space="0" w:color="auto"/>
                            <w:bottom w:val="none" w:sz="0" w:space="0" w:color="auto"/>
                            <w:right w:val="none" w:sz="0" w:space="0" w:color="auto"/>
                          </w:divBdr>
                          <w:divsChild>
                            <w:div w:id="1679037288">
                              <w:marLeft w:val="0"/>
                              <w:marRight w:val="0"/>
                              <w:marTop w:val="0"/>
                              <w:marBottom w:val="0"/>
                              <w:divBdr>
                                <w:top w:val="none" w:sz="0" w:space="0" w:color="auto"/>
                                <w:left w:val="none" w:sz="0" w:space="0" w:color="auto"/>
                                <w:bottom w:val="none" w:sz="0" w:space="0" w:color="auto"/>
                                <w:right w:val="none" w:sz="0" w:space="0" w:color="auto"/>
                              </w:divBdr>
                            </w:div>
                            <w:div w:id="2717855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80515043">
                      <w:marLeft w:val="0"/>
                      <w:marRight w:val="0"/>
                      <w:marTop w:val="0"/>
                      <w:marBottom w:val="0"/>
                      <w:divBdr>
                        <w:top w:val="dotted" w:sz="6" w:space="4" w:color="B2B2B2"/>
                        <w:left w:val="none" w:sz="0" w:space="0" w:color="auto"/>
                        <w:bottom w:val="none" w:sz="0" w:space="0" w:color="auto"/>
                        <w:right w:val="none" w:sz="0" w:space="0" w:color="auto"/>
                      </w:divBdr>
                      <w:divsChild>
                        <w:div w:id="700786887">
                          <w:marLeft w:val="0"/>
                          <w:marRight w:val="0"/>
                          <w:marTop w:val="0"/>
                          <w:marBottom w:val="0"/>
                          <w:divBdr>
                            <w:top w:val="none" w:sz="0" w:space="0" w:color="auto"/>
                            <w:left w:val="none" w:sz="0" w:space="0" w:color="auto"/>
                            <w:bottom w:val="none" w:sz="0" w:space="0" w:color="auto"/>
                            <w:right w:val="none" w:sz="0" w:space="0" w:color="auto"/>
                          </w:divBdr>
                          <w:divsChild>
                            <w:div w:id="791675018">
                              <w:marLeft w:val="0"/>
                              <w:marRight w:val="0"/>
                              <w:marTop w:val="0"/>
                              <w:marBottom w:val="0"/>
                              <w:divBdr>
                                <w:top w:val="none" w:sz="0" w:space="0" w:color="auto"/>
                                <w:left w:val="none" w:sz="0" w:space="0" w:color="auto"/>
                                <w:bottom w:val="none" w:sz="0" w:space="0" w:color="auto"/>
                                <w:right w:val="none" w:sz="0" w:space="0" w:color="auto"/>
                              </w:divBdr>
                            </w:div>
                            <w:div w:id="10463737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15714645">
                      <w:marLeft w:val="0"/>
                      <w:marRight w:val="0"/>
                      <w:marTop w:val="0"/>
                      <w:marBottom w:val="0"/>
                      <w:divBdr>
                        <w:top w:val="dotted" w:sz="6" w:space="4" w:color="B2B2B2"/>
                        <w:left w:val="none" w:sz="0" w:space="0" w:color="auto"/>
                        <w:bottom w:val="none" w:sz="0" w:space="0" w:color="auto"/>
                        <w:right w:val="none" w:sz="0" w:space="0" w:color="auto"/>
                      </w:divBdr>
                      <w:divsChild>
                        <w:div w:id="1082068640">
                          <w:marLeft w:val="0"/>
                          <w:marRight w:val="0"/>
                          <w:marTop w:val="0"/>
                          <w:marBottom w:val="0"/>
                          <w:divBdr>
                            <w:top w:val="none" w:sz="0" w:space="0" w:color="auto"/>
                            <w:left w:val="none" w:sz="0" w:space="0" w:color="auto"/>
                            <w:bottom w:val="none" w:sz="0" w:space="0" w:color="auto"/>
                            <w:right w:val="none" w:sz="0" w:space="0" w:color="auto"/>
                          </w:divBdr>
                          <w:divsChild>
                            <w:div w:id="1226454219">
                              <w:marLeft w:val="0"/>
                              <w:marRight w:val="0"/>
                              <w:marTop w:val="0"/>
                              <w:marBottom w:val="0"/>
                              <w:divBdr>
                                <w:top w:val="none" w:sz="0" w:space="0" w:color="auto"/>
                                <w:left w:val="none" w:sz="0" w:space="0" w:color="auto"/>
                                <w:bottom w:val="none" w:sz="0" w:space="0" w:color="auto"/>
                                <w:right w:val="none" w:sz="0" w:space="0" w:color="auto"/>
                              </w:divBdr>
                            </w:div>
                            <w:div w:id="182570215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7286793">
      <w:bodyDiv w:val="1"/>
      <w:marLeft w:val="0"/>
      <w:marRight w:val="0"/>
      <w:marTop w:val="0"/>
      <w:marBottom w:val="0"/>
      <w:divBdr>
        <w:top w:val="none" w:sz="0" w:space="0" w:color="auto"/>
        <w:left w:val="none" w:sz="0" w:space="0" w:color="auto"/>
        <w:bottom w:val="none" w:sz="0" w:space="0" w:color="auto"/>
        <w:right w:val="none" w:sz="0" w:space="0" w:color="auto"/>
      </w:divBdr>
    </w:div>
    <w:div w:id="1098872270">
      <w:bodyDiv w:val="1"/>
      <w:marLeft w:val="0"/>
      <w:marRight w:val="0"/>
      <w:marTop w:val="0"/>
      <w:marBottom w:val="0"/>
      <w:divBdr>
        <w:top w:val="none" w:sz="0" w:space="0" w:color="auto"/>
        <w:left w:val="none" w:sz="0" w:space="0" w:color="auto"/>
        <w:bottom w:val="none" w:sz="0" w:space="0" w:color="auto"/>
        <w:right w:val="none" w:sz="0" w:space="0" w:color="auto"/>
      </w:divBdr>
      <w:divsChild>
        <w:div w:id="1263878143">
          <w:marLeft w:val="0"/>
          <w:marRight w:val="0"/>
          <w:marTop w:val="0"/>
          <w:marBottom w:val="0"/>
          <w:divBdr>
            <w:top w:val="none" w:sz="0" w:space="0" w:color="auto"/>
            <w:left w:val="none" w:sz="0" w:space="0" w:color="auto"/>
            <w:bottom w:val="none" w:sz="0" w:space="0" w:color="auto"/>
            <w:right w:val="none" w:sz="0" w:space="0" w:color="auto"/>
          </w:divBdr>
          <w:divsChild>
            <w:div w:id="1633903008">
              <w:marLeft w:val="0"/>
              <w:marRight w:val="0"/>
              <w:marTop w:val="0"/>
              <w:marBottom w:val="0"/>
              <w:divBdr>
                <w:top w:val="none" w:sz="0" w:space="0" w:color="auto"/>
                <w:left w:val="none" w:sz="0" w:space="0" w:color="auto"/>
                <w:bottom w:val="none" w:sz="0" w:space="0" w:color="auto"/>
                <w:right w:val="none" w:sz="0" w:space="0" w:color="auto"/>
              </w:divBdr>
              <w:divsChild>
                <w:div w:id="1745450225">
                  <w:marLeft w:val="0"/>
                  <w:marRight w:val="0"/>
                  <w:marTop w:val="225"/>
                  <w:marBottom w:val="0"/>
                  <w:divBdr>
                    <w:top w:val="none" w:sz="0" w:space="0" w:color="auto"/>
                    <w:left w:val="none" w:sz="0" w:space="0" w:color="auto"/>
                    <w:bottom w:val="none" w:sz="0" w:space="0" w:color="auto"/>
                    <w:right w:val="none" w:sz="0" w:space="0" w:color="auto"/>
                  </w:divBdr>
                  <w:divsChild>
                    <w:div w:id="1640724548">
                      <w:marLeft w:val="0"/>
                      <w:marRight w:val="255"/>
                      <w:marTop w:val="0"/>
                      <w:marBottom w:val="0"/>
                      <w:divBdr>
                        <w:top w:val="none" w:sz="0" w:space="0" w:color="auto"/>
                        <w:left w:val="none" w:sz="0" w:space="0" w:color="auto"/>
                        <w:bottom w:val="none" w:sz="0" w:space="0" w:color="auto"/>
                        <w:right w:val="none" w:sz="0" w:space="0" w:color="auto"/>
                      </w:divBdr>
                      <w:divsChild>
                        <w:div w:id="1808545008">
                          <w:marLeft w:val="0"/>
                          <w:marRight w:val="0"/>
                          <w:marTop w:val="0"/>
                          <w:marBottom w:val="150"/>
                          <w:divBdr>
                            <w:top w:val="none" w:sz="0" w:space="0" w:color="auto"/>
                            <w:left w:val="none" w:sz="0" w:space="0" w:color="auto"/>
                            <w:bottom w:val="none" w:sz="0" w:space="0" w:color="auto"/>
                            <w:right w:val="none" w:sz="0" w:space="0" w:color="auto"/>
                          </w:divBdr>
                          <w:divsChild>
                            <w:div w:id="246886853">
                              <w:marLeft w:val="0"/>
                              <w:marRight w:val="0"/>
                              <w:marTop w:val="0"/>
                              <w:marBottom w:val="0"/>
                              <w:divBdr>
                                <w:top w:val="none" w:sz="0" w:space="0" w:color="auto"/>
                                <w:left w:val="none" w:sz="0" w:space="0" w:color="auto"/>
                                <w:bottom w:val="none" w:sz="0" w:space="0" w:color="auto"/>
                                <w:right w:val="none" w:sz="0" w:space="0" w:color="auto"/>
                              </w:divBdr>
                              <w:divsChild>
                                <w:div w:id="1287662879">
                                  <w:marLeft w:val="0"/>
                                  <w:marRight w:val="0"/>
                                  <w:marTop w:val="0"/>
                                  <w:marBottom w:val="0"/>
                                  <w:divBdr>
                                    <w:top w:val="none" w:sz="0" w:space="0" w:color="auto"/>
                                    <w:left w:val="none" w:sz="0" w:space="0" w:color="auto"/>
                                    <w:bottom w:val="none" w:sz="0" w:space="0" w:color="auto"/>
                                    <w:right w:val="none" w:sz="0" w:space="0" w:color="auto"/>
                                  </w:divBdr>
                                  <w:divsChild>
                                    <w:div w:id="1810853384">
                                      <w:marLeft w:val="0"/>
                                      <w:marRight w:val="0"/>
                                      <w:marTop w:val="0"/>
                                      <w:marBottom w:val="0"/>
                                      <w:divBdr>
                                        <w:top w:val="none" w:sz="0" w:space="0" w:color="auto"/>
                                        <w:left w:val="none" w:sz="0" w:space="0" w:color="auto"/>
                                        <w:bottom w:val="none" w:sz="0" w:space="0" w:color="auto"/>
                                        <w:right w:val="none" w:sz="0" w:space="0" w:color="auto"/>
                                      </w:divBdr>
                                      <w:divsChild>
                                        <w:div w:id="101153080">
                                          <w:marLeft w:val="0"/>
                                          <w:marRight w:val="0"/>
                                          <w:marTop w:val="0"/>
                                          <w:marBottom w:val="150"/>
                                          <w:divBdr>
                                            <w:top w:val="none" w:sz="0" w:space="0" w:color="auto"/>
                                            <w:left w:val="none" w:sz="0" w:space="0" w:color="auto"/>
                                            <w:bottom w:val="none" w:sz="0" w:space="0" w:color="auto"/>
                                            <w:right w:val="none" w:sz="0" w:space="0" w:color="auto"/>
                                          </w:divBdr>
                                        </w:div>
                                        <w:div w:id="123545194">
                                          <w:marLeft w:val="0"/>
                                          <w:marRight w:val="0"/>
                                          <w:marTop w:val="0"/>
                                          <w:marBottom w:val="150"/>
                                          <w:divBdr>
                                            <w:top w:val="none" w:sz="0" w:space="0" w:color="auto"/>
                                            <w:left w:val="none" w:sz="0" w:space="0" w:color="auto"/>
                                            <w:bottom w:val="none" w:sz="0" w:space="0" w:color="auto"/>
                                            <w:right w:val="none" w:sz="0" w:space="0" w:color="auto"/>
                                          </w:divBdr>
                                        </w:div>
                                        <w:div w:id="322003732">
                                          <w:marLeft w:val="0"/>
                                          <w:marRight w:val="0"/>
                                          <w:marTop w:val="0"/>
                                          <w:marBottom w:val="150"/>
                                          <w:divBdr>
                                            <w:top w:val="none" w:sz="0" w:space="0" w:color="auto"/>
                                            <w:left w:val="none" w:sz="0" w:space="0" w:color="auto"/>
                                            <w:bottom w:val="none" w:sz="0" w:space="0" w:color="auto"/>
                                            <w:right w:val="none" w:sz="0" w:space="0" w:color="auto"/>
                                          </w:divBdr>
                                        </w:div>
                                        <w:div w:id="546992519">
                                          <w:marLeft w:val="0"/>
                                          <w:marRight w:val="0"/>
                                          <w:marTop w:val="0"/>
                                          <w:marBottom w:val="150"/>
                                          <w:divBdr>
                                            <w:top w:val="none" w:sz="0" w:space="0" w:color="auto"/>
                                            <w:left w:val="none" w:sz="0" w:space="0" w:color="auto"/>
                                            <w:bottom w:val="none" w:sz="0" w:space="0" w:color="auto"/>
                                            <w:right w:val="none" w:sz="0" w:space="0" w:color="auto"/>
                                          </w:divBdr>
                                        </w:div>
                                        <w:div w:id="597644624">
                                          <w:marLeft w:val="0"/>
                                          <w:marRight w:val="0"/>
                                          <w:marTop w:val="0"/>
                                          <w:marBottom w:val="150"/>
                                          <w:divBdr>
                                            <w:top w:val="none" w:sz="0" w:space="0" w:color="auto"/>
                                            <w:left w:val="none" w:sz="0" w:space="0" w:color="auto"/>
                                            <w:bottom w:val="none" w:sz="0" w:space="0" w:color="auto"/>
                                            <w:right w:val="none" w:sz="0" w:space="0" w:color="auto"/>
                                          </w:divBdr>
                                        </w:div>
                                        <w:div w:id="652292622">
                                          <w:marLeft w:val="0"/>
                                          <w:marRight w:val="0"/>
                                          <w:marTop w:val="0"/>
                                          <w:marBottom w:val="150"/>
                                          <w:divBdr>
                                            <w:top w:val="none" w:sz="0" w:space="0" w:color="auto"/>
                                            <w:left w:val="none" w:sz="0" w:space="0" w:color="auto"/>
                                            <w:bottom w:val="none" w:sz="0" w:space="0" w:color="auto"/>
                                            <w:right w:val="none" w:sz="0" w:space="0" w:color="auto"/>
                                          </w:divBdr>
                                        </w:div>
                                        <w:div w:id="1144546812">
                                          <w:marLeft w:val="0"/>
                                          <w:marRight w:val="0"/>
                                          <w:marTop w:val="0"/>
                                          <w:marBottom w:val="150"/>
                                          <w:divBdr>
                                            <w:top w:val="none" w:sz="0" w:space="0" w:color="auto"/>
                                            <w:left w:val="none" w:sz="0" w:space="0" w:color="auto"/>
                                            <w:bottom w:val="none" w:sz="0" w:space="0" w:color="auto"/>
                                            <w:right w:val="none" w:sz="0" w:space="0" w:color="auto"/>
                                          </w:divBdr>
                                        </w:div>
                                        <w:div w:id="143709467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9639136">
      <w:bodyDiv w:val="1"/>
      <w:marLeft w:val="0"/>
      <w:marRight w:val="0"/>
      <w:marTop w:val="0"/>
      <w:marBottom w:val="0"/>
      <w:divBdr>
        <w:top w:val="none" w:sz="0" w:space="0" w:color="auto"/>
        <w:left w:val="none" w:sz="0" w:space="0" w:color="auto"/>
        <w:bottom w:val="none" w:sz="0" w:space="0" w:color="auto"/>
        <w:right w:val="none" w:sz="0" w:space="0" w:color="auto"/>
      </w:divBdr>
    </w:div>
    <w:div w:id="1099837008">
      <w:bodyDiv w:val="1"/>
      <w:marLeft w:val="0"/>
      <w:marRight w:val="0"/>
      <w:marTop w:val="0"/>
      <w:marBottom w:val="0"/>
      <w:divBdr>
        <w:top w:val="none" w:sz="0" w:space="0" w:color="auto"/>
        <w:left w:val="none" w:sz="0" w:space="0" w:color="auto"/>
        <w:bottom w:val="none" w:sz="0" w:space="0" w:color="auto"/>
        <w:right w:val="none" w:sz="0" w:space="0" w:color="auto"/>
      </w:divBdr>
      <w:divsChild>
        <w:div w:id="918057176">
          <w:marLeft w:val="20"/>
          <w:marRight w:val="20"/>
          <w:marTop w:val="0"/>
          <w:marBottom w:val="0"/>
          <w:divBdr>
            <w:top w:val="none" w:sz="0" w:space="0" w:color="auto"/>
            <w:left w:val="none" w:sz="0" w:space="0" w:color="auto"/>
            <w:bottom w:val="none" w:sz="0" w:space="0" w:color="auto"/>
            <w:right w:val="none" w:sz="0" w:space="0" w:color="auto"/>
          </w:divBdr>
          <w:divsChild>
            <w:div w:id="322659867">
              <w:marLeft w:val="0"/>
              <w:marRight w:val="0"/>
              <w:marTop w:val="0"/>
              <w:marBottom w:val="0"/>
              <w:divBdr>
                <w:top w:val="none" w:sz="0" w:space="0" w:color="auto"/>
                <w:left w:val="none" w:sz="0" w:space="0" w:color="auto"/>
                <w:bottom w:val="none" w:sz="0" w:space="0" w:color="auto"/>
                <w:right w:val="none" w:sz="0" w:space="0" w:color="auto"/>
              </w:divBdr>
              <w:divsChild>
                <w:div w:id="1992638105">
                  <w:marLeft w:val="0"/>
                  <w:marRight w:val="0"/>
                  <w:marTop w:val="0"/>
                  <w:marBottom w:val="0"/>
                  <w:divBdr>
                    <w:top w:val="none" w:sz="0" w:space="0" w:color="auto"/>
                    <w:left w:val="none" w:sz="0" w:space="0" w:color="auto"/>
                    <w:bottom w:val="none" w:sz="0" w:space="0" w:color="auto"/>
                    <w:right w:val="none" w:sz="0" w:space="0" w:color="auto"/>
                  </w:divBdr>
                  <w:divsChild>
                    <w:div w:id="76051300">
                      <w:marLeft w:val="0"/>
                      <w:marRight w:val="0"/>
                      <w:marTop w:val="0"/>
                      <w:marBottom w:val="0"/>
                      <w:divBdr>
                        <w:top w:val="none" w:sz="0" w:space="0" w:color="auto"/>
                        <w:left w:val="none" w:sz="0" w:space="0" w:color="auto"/>
                        <w:bottom w:val="none" w:sz="0" w:space="0" w:color="auto"/>
                        <w:right w:val="none" w:sz="0" w:space="0" w:color="auto"/>
                      </w:divBdr>
                      <w:divsChild>
                        <w:div w:id="282536900">
                          <w:marLeft w:val="0"/>
                          <w:marRight w:val="0"/>
                          <w:marTop w:val="0"/>
                          <w:marBottom w:val="0"/>
                          <w:divBdr>
                            <w:top w:val="none" w:sz="0" w:space="0" w:color="auto"/>
                            <w:left w:val="none" w:sz="0" w:space="0" w:color="auto"/>
                            <w:bottom w:val="none" w:sz="0" w:space="0" w:color="auto"/>
                            <w:right w:val="none" w:sz="0" w:space="0" w:color="auto"/>
                          </w:divBdr>
                          <w:divsChild>
                            <w:div w:id="118889031">
                              <w:marLeft w:val="0"/>
                              <w:marRight w:val="0"/>
                              <w:marTop w:val="0"/>
                              <w:marBottom w:val="0"/>
                              <w:divBdr>
                                <w:top w:val="none" w:sz="0" w:space="0" w:color="auto"/>
                                <w:left w:val="none" w:sz="0" w:space="0" w:color="auto"/>
                                <w:bottom w:val="none" w:sz="0" w:space="0" w:color="auto"/>
                                <w:right w:val="none" w:sz="0" w:space="0" w:color="auto"/>
                              </w:divBdr>
                            </w:div>
                            <w:div w:id="119734398">
                              <w:marLeft w:val="0"/>
                              <w:marRight w:val="0"/>
                              <w:marTop w:val="0"/>
                              <w:marBottom w:val="0"/>
                              <w:divBdr>
                                <w:top w:val="none" w:sz="0" w:space="0" w:color="auto"/>
                                <w:left w:val="none" w:sz="0" w:space="0" w:color="auto"/>
                                <w:bottom w:val="none" w:sz="0" w:space="0" w:color="auto"/>
                                <w:right w:val="none" w:sz="0" w:space="0" w:color="auto"/>
                              </w:divBdr>
                            </w:div>
                            <w:div w:id="344330469">
                              <w:marLeft w:val="0"/>
                              <w:marRight w:val="0"/>
                              <w:marTop w:val="0"/>
                              <w:marBottom w:val="0"/>
                              <w:divBdr>
                                <w:top w:val="none" w:sz="0" w:space="0" w:color="auto"/>
                                <w:left w:val="none" w:sz="0" w:space="0" w:color="auto"/>
                                <w:bottom w:val="none" w:sz="0" w:space="0" w:color="auto"/>
                                <w:right w:val="none" w:sz="0" w:space="0" w:color="auto"/>
                              </w:divBdr>
                            </w:div>
                            <w:div w:id="659623719">
                              <w:marLeft w:val="0"/>
                              <w:marRight w:val="0"/>
                              <w:marTop w:val="0"/>
                              <w:marBottom w:val="0"/>
                              <w:divBdr>
                                <w:top w:val="none" w:sz="0" w:space="0" w:color="auto"/>
                                <w:left w:val="none" w:sz="0" w:space="0" w:color="auto"/>
                                <w:bottom w:val="none" w:sz="0" w:space="0" w:color="auto"/>
                                <w:right w:val="none" w:sz="0" w:space="0" w:color="auto"/>
                              </w:divBdr>
                            </w:div>
                            <w:div w:id="694383790">
                              <w:marLeft w:val="0"/>
                              <w:marRight w:val="0"/>
                              <w:marTop w:val="0"/>
                              <w:marBottom w:val="0"/>
                              <w:divBdr>
                                <w:top w:val="none" w:sz="0" w:space="0" w:color="auto"/>
                                <w:left w:val="none" w:sz="0" w:space="0" w:color="auto"/>
                                <w:bottom w:val="none" w:sz="0" w:space="0" w:color="auto"/>
                                <w:right w:val="none" w:sz="0" w:space="0" w:color="auto"/>
                              </w:divBdr>
                            </w:div>
                            <w:div w:id="699741324">
                              <w:marLeft w:val="0"/>
                              <w:marRight w:val="0"/>
                              <w:marTop w:val="0"/>
                              <w:marBottom w:val="0"/>
                              <w:divBdr>
                                <w:top w:val="none" w:sz="0" w:space="0" w:color="auto"/>
                                <w:left w:val="none" w:sz="0" w:space="0" w:color="auto"/>
                                <w:bottom w:val="none" w:sz="0" w:space="0" w:color="auto"/>
                                <w:right w:val="none" w:sz="0" w:space="0" w:color="auto"/>
                              </w:divBdr>
                            </w:div>
                            <w:div w:id="844246131">
                              <w:marLeft w:val="0"/>
                              <w:marRight w:val="0"/>
                              <w:marTop w:val="0"/>
                              <w:marBottom w:val="0"/>
                              <w:divBdr>
                                <w:top w:val="none" w:sz="0" w:space="0" w:color="auto"/>
                                <w:left w:val="none" w:sz="0" w:space="0" w:color="auto"/>
                                <w:bottom w:val="none" w:sz="0" w:space="0" w:color="auto"/>
                                <w:right w:val="none" w:sz="0" w:space="0" w:color="auto"/>
                              </w:divBdr>
                            </w:div>
                            <w:div w:id="1182164955">
                              <w:marLeft w:val="0"/>
                              <w:marRight w:val="0"/>
                              <w:marTop w:val="0"/>
                              <w:marBottom w:val="0"/>
                              <w:divBdr>
                                <w:top w:val="none" w:sz="0" w:space="0" w:color="auto"/>
                                <w:left w:val="none" w:sz="0" w:space="0" w:color="auto"/>
                                <w:bottom w:val="none" w:sz="0" w:space="0" w:color="auto"/>
                                <w:right w:val="none" w:sz="0" w:space="0" w:color="auto"/>
                              </w:divBdr>
                            </w:div>
                            <w:div w:id="1258517249">
                              <w:marLeft w:val="0"/>
                              <w:marRight w:val="0"/>
                              <w:marTop w:val="0"/>
                              <w:marBottom w:val="0"/>
                              <w:divBdr>
                                <w:top w:val="none" w:sz="0" w:space="0" w:color="auto"/>
                                <w:left w:val="none" w:sz="0" w:space="0" w:color="auto"/>
                                <w:bottom w:val="none" w:sz="0" w:space="0" w:color="auto"/>
                                <w:right w:val="none" w:sz="0" w:space="0" w:color="auto"/>
                              </w:divBdr>
                            </w:div>
                            <w:div w:id="1398672624">
                              <w:marLeft w:val="0"/>
                              <w:marRight w:val="0"/>
                              <w:marTop w:val="0"/>
                              <w:marBottom w:val="0"/>
                              <w:divBdr>
                                <w:top w:val="none" w:sz="0" w:space="0" w:color="auto"/>
                                <w:left w:val="none" w:sz="0" w:space="0" w:color="auto"/>
                                <w:bottom w:val="none" w:sz="0" w:space="0" w:color="auto"/>
                                <w:right w:val="none" w:sz="0" w:space="0" w:color="auto"/>
                              </w:divBdr>
                            </w:div>
                            <w:div w:id="1461069396">
                              <w:marLeft w:val="0"/>
                              <w:marRight w:val="0"/>
                              <w:marTop w:val="0"/>
                              <w:marBottom w:val="0"/>
                              <w:divBdr>
                                <w:top w:val="none" w:sz="0" w:space="0" w:color="auto"/>
                                <w:left w:val="none" w:sz="0" w:space="0" w:color="auto"/>
                                <w:bottom w:val="none" w:sz="0" w:space="0" w:color="auto"/>
                                <w:right w:val="none" w:sz="0" w:space="0" w:color="auto"/>
                              </w:divBdr>
                            </w:div>
                            <w:div w:id="1603151732">
                              <w:marLeft w:val="0"/>
                              <w:marRight w:val="0"/>
                              <w:marTop w:val="0"/>
                              <w:marBottom w:val="0"/>
                              <w:divBdr>
                                <w:top w:val="none" w:sz="0" w:space="0" w:color="auto"/>
                                <w:left w:val="none" w:sz="0" w:space="0" w:color="auto"/>
                                <w:bottom w:val="none" w:sz="0" w:space="0" w:color="auto"/>
                                <w:right w:val="none" w:sz="0" w:space="0" w:color="auto"/>
                              </w:divBdr>
                            </w:div>
                            <w:div w:id="1710295344">
                              <w:marLeft w:val="0"/>
                              <w:marRight w:val="0"/>
                              <w:marTop w:val="0"/>
                              <w:marBottom w:val="0"/>
                              <w:divBdr>
                                <w:top w:val="none" w:sz="0" w:space="0" w:color="auto"/>
                                <w:left w:val="none" w:sz="0" w:space="0" w:color="auto"/>
                                <w:bottom w:val="none" w:sz="0" w:space="0" w:color="auto"/>
                                <w:right w:val="none" w:sz="0" w:space="0" w:color="auto"/>
                              </w:divBdr>
                            </w:div>
                            <w:div w:id="2010211867">
                              <w:marLeft w:val="0"/>
                              <w:marRight w:val="0"/>
                              <w:marTop w:val="0"/>
                              <w:marBottom w:val="0"/>
                              <w:divBdr>
                                <w:top w:val="none" w:sz="0" w:space="0" w:color="auto"/>
                                <w:left w:val="none" w:sz="0" w:space="0" w:color="auto"/>
                                <w:bottom w:val="none" w:sz="0" w:space="0" w:color="auto"/>
                                <w:right w:val="none" w:sz="0" w:space="0" w:color="auto"/>
                              </w:divBdr>
                            </w:div>
                            <w:div w:id="206290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0028371">
      <w:bodyDiv w:val="1"/>
      <w:marLeft w:val="0"/>
      <w:marRight w:val="0"/>
      <w:marTop w:val="0"/>
      <w:marBottom w:val="0"/>
      <w:divBdr>
        <w:top w:val="none" w:sz="0" w:space="0" w:color="auto"/>
        <w:left w:val="none" w:sz="0" w:space="0" w:color="auto"/>
        <w:bottom w:val="none" w:sz="0" w:space="0" w:color="auto"/>
        <w:right w:val="none" w:sz="0" w:space="0" w:color="auto"/>
      </w:divBdr>
      <w:divsChild>
        <w:div w:id="1222401743">
          <w:marLeft w:val="0"/>
          <w:marRight w:val="0"/>
          <w:marTop w:val="0"/>
          <w:marBottom w:val="0"/>
          <w:divBdr>
            <w:top w:val="none" w:sz="0" w:space="0" w:color="auto"/>
            <w:left w:val="none" w:sz="0" w:space="0" w:color="auto"/>
            <w:bottom w:val="none" w:sz="0" w:space="0" w:color="auto"/>
            <w:right w:val="none" w:sz="0" w:space="0" w:color="auto"/>
          </w:divBdr>
        </w:div>
        <w:div w:id="1389182911">
          <w:marLeft w:val="0"/>
          <w:marRight w:val="0"/>
          <w:marTop w:val="0"/>
          <w:marBottom w:val="0"/>
          <w:divBdr>
            <w:top w:val="none" w:sz="0" w:space="0" w:color="auto"/>
            <w:left w:val="none" w:sz="0" w:space="0" w:color="auto"/>
            <w:bottom w:val="none" w:sz="0" w:space="0" w:color="auto"/>
            <w:right w:val="none" w:sz="0" w:space="0" w:color="auto"/>
          </w:divBdr>
        </w:div>
      </w:divsChild>
    </w:div>
    <w:div w:id="1100098888">
      <w:bodyDiv w:val="1"/>
      <w:marLeft w:val="0"/>
      <w:marRight w:val="0"/>
      <w:marTop w:val="0"/>
      <w:marBottom w:val="0"/>
      <w:divBdr>
        <w:top w:val="none" w:sz="0" w:space="0" w:color="auto"/>
        <w:left w:val="none" w:sz="0" w:space="0" w:color="auto"/>
        <w:bottom w:val="none" w:sz="0" w:space="0" w:color="auto"/>
        <w:right w:val="none" w:sz="0" w:space="0" w:color="auto"/>
      </w:divBdr>
    </w:div>
    <w:div w:id="1100563108">
      <w:bodyDiv w:val="1"/>
      <w:marLeft w:val="0"/>
      <w:marRight w:val="0"/>
      <w:marTop w:val="0"/>
      <w:marBottom w:val="0"/>
      <w:divBdr>
        <w:top w:val="none" w:sz="0" w:space="0" w:color="auto"/>
        <w:left w:val="none" w:sz="0" w:space="0" w:color="auto"/>
        <w:bottom w:val="none" w:sz="0" w:space="0" w:color="auto"/>
        <w:right w:val="none" w:sz="0" w:space="0" w:color="auto"/>
      </w:divBdr>
      <w:divsChild>
        <w:div w:id="1989674369">
          <w:marLeft w:val="0"/>
          <w:marRight w:val="0"/>
          <w:marTop w:val="0"/>
          <w:marBottom w:val="0"/>
          <w:divBdr>
            <w:top w:val="none" w:sz="0" w:space="0" w:color="auto"/>
            <w:left w:val="none" w:sz="0" w:space="0" w:color="auto"/>
            <w:bottom w:val="none" w:sz="0" w:space="0" w:color="auto"/>
            <w:right w:val="none" w:sz="0" w:space="0" w:color="auto"/>
          </w:divBdr>
          <w:divsChild>
            <w:div w:id="1453130462">
              <w:marLeft w:val="0"/>
              <w:marRight w:val="0"/>
              <w:marTop w:val="0"/>
              <w:marBottom w:val="0"/>
              <w:divBdr>
                <w:top w:val="none" w:sz="0" w:space="0" w:color="auto"/>
                <w:left w:val="none" w:sz="0" w:space="0" w:color="auto"/>
                <w:bottom w:val="none" w:sz="0" w:space="0" w:color="auto"/>
                <w:right w:val="none" w:sz="0" w:space="0" w:color="auto"/>
              </w:divBdr>
              <w:divsChild>
                <w:div w:id="182735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073252">
      <w:bodyDiv w:val="1"/>
      <w:marLeft w:val="0"/>
      <w:marRight w:val="0"/>
      <w:marTop w:val="0"/>
      <w:marBottom w:val="0"/>
      <w:divBdr>
        <w:top w:val="none" w:sz="0" w:space="0" w:color="auto"/>
        <w:left w:val="none" w:sz="0" w:space="0" w:color="auto"/>
        <w:bottom w:val="none" w:sz="0" w:space="0" w:color="auto"/>
        <w:right w:val="none" w:sz="0" w:space="0" w:color="auto"/>
      </w:divBdr>
      <w:divsChild>
        <w:div w:id="1251699234">
          <w:marLeft w:val="0"/>
          <w:marRight w:val="0"/>
          <w:marTop w:val="0"/>
          <w:marBottom w:val="0"/>
          <w:divBdr>
            <w:top w:val="none" w:sz="0" w:space="0" w:color="auto"/>
            <w:left w:val="none" w:sz="0" w:space="0" w:color="auto"/>
            <w:bottom w:val="none" w:sz="0" w:space="0" w:color="auto"/>
            <w:right w:val="none" w:sz="0" w:space="0" w:color="auto"/>
          </w:divBdr>
          <w:divsChild>
            <w:div w:id="1191607814">
              <w:marLeft w:val="0"/>
              <w:marRight w:val="0"/>
              <w:marTop w:val="0"/>
              <w:marBottom w:val="0"/>
              <w:divBdr>
                <w:top w:val="none" w:sz="0" w:space="0" w:color="auto"/>
                <w:left w:val="none" w:sz="0" w:space="0" w:color="auto"/>
                <w:bottom w:val="none" w:sz="0" w:space="0" w:color="auto"/>
                <w:right w:val="none" w:sz="0" w:space="0" w:color="auto"/>
              </w:divBdr>
              <w:divsChild>
                <w:div w:id="658114319">
                  <w:marLeft w:val="0"/>
                  <w:marRight w:val="0"/>
                  <w:marTop w:val="225"/>
                  <w:marBottom w:val="0"/>
                  <w:divBdr>
                    <w:top w:val="none" w:sz="0" w:space="0" w:color="auto"/>
                    <w:left w:val="none" w:sz="0" w:space="0" w:color="auto"/>
                    <w:bottom w:val="none" w:sz="0" w:space="0" w:color="auto"/>
                    <w:right w:val="none" w:sz="0" w:space="0" w:color="auto"/>
                  </w:divBdr>
                  <w:divsChild>
                    <w:div w:id="528681742">
                      <w:marLeft w:val="0"/>
                      <w:marRight w:val="255"/>
                      <w:marTop w:val="0"/>
                      <w:marBottom w:val="0"/>
                      <w:divBdr>
                        <w:top w:val="none" w:sz="0" w:space="0" w:color="auto"/>
                        <w:left w:val="none" w:sz="0" w:space="0" w:color="auto"/>
                        <w:bottom w:val="none" w:sz="0" w:space="0" w:color="auto"/>
                        <w:right w:val="none" w:sz="0" w:space="0" w:color="auto"/>
                      </w:divBdr>
                      <w:divsChild>
                        <w:div w:id="365496231">
                          <w:marLeft w:val="0"/>
                          <w:marRight w:val="0"/>
                          <w:marTop w:val="0"/>
                          <w:marBottom w:val="150"/>
                          <w:divBdr>
                            <w:top w:val="none" w:sz="0" w:space="0" w:color="auto"/>
                            <w:left w:val="none" w:sz="0" w:space="0" w:color="auto"/>
                            <w:bottom w:val="none" w:sz="0" w:space="0" w:color="auto"/>
                            <w:right w:val="none" w:sz="0" w:space="0" w:color="auto"/>
                          </w:divBdr>
                          <w:divsChild>
                            <w:div w:id="1669551991">
                              <w:marLeft w:val="0"/>
                              <w:marRight w:val="0"/>
                              <w:marTop w:val="0"/>
                              <w:marBottom w:val="0"/>
                              <w:divBdr>
                                <w:top w:val="none" w:sz="0" w:space="0" w:color="auto"/>
                                <w:left w:val="none" w:sz="0" w:space="0" w:color="auto"/>
                                <w:bottom w:val="none" w:sz="0" w:space="0" w:color="auto"/>
                                <w:right w:val="none" w:sz="0" w:space="0" w:color="auto"/>
                              </w:divBdr>
                              <w:divsChild>
                                <w:div w:id="649600972">
                                  <w:marLeft w:val="0"/>
                                  <w:marRight w:val="0"/>
                                  <w:marTop w:val="0"/>
                                  <w:marBottom w:val="0"/>
                                  <w:divBdr>
                                    <w:top w:val="none" w:sz="0" w:space="0" w:color="auto"/>
                                    <w:left w:val="none" w:sz="0" w:space="0" w:color="auto"/>
                                    <w:bottom w:val="none" w:sz="0" w:space="0" w:color="auto"/>
                                    <w:right w:val="none" w:sz="0" w:space="0" w:color="auto"/>
                                  </w:divBdr>
                                  <w:divsChild>
                                    <w:div w:id="38357608">
                                      <w:marLeft w:val="0"/>
                                      <w:marRight w:val="0"/>
                                      <w:marTop w:val="0"/>
                                      <w:marBottom w:val="0"/>
                                      <w:divBdr>
                                        <w:top w:val="none" w:sz="0" w:space="0" w:color="auto"/>
                                        <w:left w:val="none" w:sz="0" w:space="0" w:color="auto"/>
                                        <w:bottom w:val="none" w:sz="0" w:space="0" w:color="auto"/>
                                        <w:right w:val="none" w:sz="0" w:space="0" w:color="auto"/>
                                      </w:divBdr>
                                      <w:divsChild>
                                        <w:div w:id="217598136">
                                          <w:marLeft w:val="0"/>
                                          <w:marRight w:val="0"/>
                                          <w:marTop w:val="0"/>
                                          <w:marBottom w:val="150"/>
                                          <w:divBdr>
                                            <w:top w:val="none" w:sz="0" w:space="0" w:color="auto"/>
                                            <w:left w:val="none" w:sz="0" w:space="0" w:color="auto"/>
                                            <w:bottom w:val="none" w:sz="0" w:space="0" w:color="auto"/>
                                            <w:right w:val="none" w:sz="0" w:space="0" w:color="auto"/>
                                          </w:divBdr>
                                        </w:div>
                                        <w:div w:id="645202668">
                                          <w:marLeft w:val="0"/>
                                          <w:marRight w:val="0"/>
                                          <w:marTop w:val="0"/>
                                          <w:marBottom w:val="150"/>
                                          <w:divBdr>
                                            <w:top w:val="none" w:sz="0" w:space="0" w:color="auto"/>
                                            <w:left w:val="none" w:sz="0" w:space="0" w:color="auto"/>
                                            <w:bottom w:val="none" w:sz="0" w:space="0" w:color="auto"/>
                                            <w:right w:val="none" w:sz="0" w:space="0" w:color="auto"/>
                                          </w:divBdr>
                                        </w:div>
                                        <w:div w:id="791823400">
                                          <w:marLeft w:val="0"/>
                                          <w:marRight w:val="0"/>
                                          <w:marTop w:val="0"/>
                                          <w:marBottom w:val="150"/>
                                          <w:divBdr>
                                            <w:top w:val="none" w:sz="0" w:space="0" w:color="auto"/>
                                            <w:left w:val="none" w:sz="0" w:space="0" w:color="auto"/>
                                            <w:bottom w:val="none" w:sz="0" w:space="0" w:color="auto"/>
                                            <w:right w:val="none" w:sz="0" w:space="0" w:color="auto"/>
                                          </w:divBdr>
                                        </w:div>
                                        <w:div w:id="1080710494">
                                          <w:marLeft w:val="0"/>
                                          <w:marRight w:val="0"/>
                                          <w:marTop w:val="0"/>
                                          <w:marBottom w:val="150"/>
                                          <w:divBdr>
                                            <w:top w:val="none" w:sz="0" w:space="0" w:color="auto"/>
                                            <w:left w:val="none" w:sz="0" w:space="0" w:color="auto"/>
                                            <w:bottom w:val="none" w:sz="0" w:space="0" w:color="auto"/>
                                            <w:right w:val="none" w:sz="0" w:space="0" w:color="auto"/>
                                          </w:divBdr>
                                        </w:div>
                                        <w:div w:id="1422680610">
                                          <w:marLeft w:val="0"/>
                                          <w:marRight w:val="0"/>
                                          <w:marTop w:val="0"/>
                                          <w:marBottom w:val="150"/>
                                          <w:divBdr>
                                            <w:top w:val="none" w:sz="0" w:space="0" w:color="auto"/>
                                            <w:left w:val="none" w:sz="0" w:space="0" w:color="auto"/>
                                            <w:bottom w:val="none" w:sz="0" w:space="0" w:color="auto"/>
                                            <w:right w:val="none" w:sz="0" w:space="0" w:color="auto"/>
                                          </w:divBdr>
                                        </w:div>
                                        <w:div w:id="1466846563">
                                          <w:marLeft w:val="0"/>
                                          <w:marRight w:val="0"/>
                                          <w:marTop w:val="0"/>
                                          <w:marBottom w:val="150"/>
                                          <w:divBdr>
                                            <w:top w:val="none" w:sz="0" w:space="0" w:color="auto"/>
                                            <w:left w:val="none" w:sz="0" w:space="0" w:color="auto"/>
                                            <w:bottom w:val="none" w:sz="0" w:space="0" w:color="auto"/>
                                            <w:right w:val="none" w:sz="0" w:space="0" w:color="auto"/>
                                          </w:divBdr>
                                        </w:div>
                                        <w:div w:id="1563367775">
                                          <w:marLeft w:val="0"/>
                                          <w:marRight w:val="0"/>
                                          <w:marTop w:val="0"/>
                                          <w:marBottom w:val="150"/>
                                          <w:divBdr>
                                            <w:top w:val="none" w:sz="0" w:space="0" w:color="auto"/>
                                            <w:left w:val="none" w:sz="0" w:space="0" w:color="auto"/>
                                            <w:bottom w:val="none" w:sz="0" w:space="0" w:color="auto"/>
                                            <w:right w:val="none" w:sz="0" w:space="0" w:color="auto"/>
                                          </w:divBdr>
                                        </w:div>
                                        <w:div w:id="1607469113">
                                          <w:marLeft w:val="0"/>
                                          <w:marRight w:val="0"/>
                                          <w:marTop w:val="0"/>
                                          <w:marBottom w:val="150"/>
                                          <w:divBdr>
                                            <w:top w:val="none" w:sz="0" w:space="0" w:color="auto"/>
                                            <w:left w:val="none" w:sz="0" w:space="0" w:color="auto"/>
                                            <w:bottom w:val="none" w:sz="0" w:space="0" w:color="auto"/>
                                            <w:right w:val="none" w:sz="0" w:space="0" w:color="auto"/>
                                          </w:divBdr>
                                        </w:div>
                                        <w:div w:id="1662344313">
                                          <w:marLeft w:val="0"/>
                                          <w:marRight w:val="0"/>
                                          <w:marTop w:val="0"/>
                                          <w:marBottom w:val="150"/>
                                          <w:divBdr>
                                            <w:top w:val="none" w:sz="0" w:space="0" w:color="auto"/>
                                            <w:left w:val="none" w:sz="0" w:space="0" w:color="auto"/>
                                            <w:bottom w:val="none" w:sz="0" w:space="0" w:color="auto"/>
                                            <w:right w:val="none" w:sz="0" w:space="0" w:color="auto"/>
                                          </w:divBdr>
                                        </w:div>
                                        <w:div w:id="1824469872">
                                          <w:marLeft w:val="0"/>
                                          <w:marRight w:val="0"/>
                                          <w:marTop w:val="0"/>
                                          <w:marBottom w:val="150"/>
                                          <w:divBdr>
                                            <w:top w:val="none" w:sz="0" w:space="0" w:color="auto"/>
                                            <w:left w:val="none" w:sz="0" w:space="0" w:color="auto"/>
                                            <w:bottom w:val="none" w:sz="0" w:space="0" w:color="auto"/>
                                            <w:right w:val="none" w:sz="0" w:space="0" w:color="auto"/>
                                          </w:divBdr>
                                        </w:div>
                                        <w:div w:id="2007047592">
                                          <w:marLeft w:val="0"/>
                                          <w:marRight w:val="0"/>
                                          <w:marTop w:val="0"/>
                                          <w:marBottom w:val="150"/>
                                          <w:divBdr>
                                            <w:top w:val="none" w:sz="0" w:space="0" w:color="auto"/>
                                            <w:left w:val="none" w:sz="0" w:space="0" w:color="auto"/>
                                            <w:bottom w:val="none" w:sz="0" w:space="0" w:color="auto"/>
                                            <w:right w:val="none" w:sz="0" w:space="0" w:color="auto"/>
                                          </w:divBdr>
                                        </w:div>
                                        <w:div w:id="2058166711">
                                          <w:marLeft w:val="0"/>
                                          <w:marRight w:val="0"/>
                                          <w:marTop w:val="0"/>
                                          <w:marBottom w:val="150"/>
                                          <w:divBdr>
                                            <w:top w:val="none" w:sz="0" w:space="0" w:color="auto"/>
                                            <w:left w:val="none" w:sz="0" w:space="0" w:color="auto"/>
                                            <w:bottom w:val="none" w:sz="0" w:space="0" w:color="auto"/>
                                            <w:right w:val="none" w:sz="0" w:space="0" w:color="auto"/>
                                          </w:divBdr>
                                        </w:div>
                                        <w:div w:id="2084982849">
                                          <w:marLeft w:val="0"/>
                                          <w:marRight w:val="0"/>
                                          <w:marTop w:val="0"/>
                                          <w:marBottom w:val="150"/>
                                          <w:divBdr>
                                            <w:top w:val="none" w:sz="0" w:space="0" w:color="auto"/>
                                            <w:left w:val="none" w:sz="0" w:space="0" w:color="auto"/>
                                            <w:bottom w:val="none" w:sz="0" w:space="0" w:color="auto"/>
                                            <w:right w:val="none" w:sz="0" w:space="0" w:color="auto"/>
                                          </w:divBdr>
                                        </w:div>
                                        <w:div w:id="213641292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01418235">
      <w:bodyDiv w:val="1"/>
      <w:marLeft w:val="0"/>
      <w:marRight w:val="0"/>
      <w:marTop w:val="0"/>
      <w:marBottom w:val="0"/>
      <w:divBdr>
        <w:top w:val="none" w:sz="0" w:space="0" w:color="auto"/>
        <w:left w:val="none" w:sz="0" w:space="0" w:color="auto"/>
        <w:bottom w:val="none" w:sz="0" w:space="0" w:color="auto"/>
        <w:right w:val="none" w:sz="0" w:space="0" w:color="auto"/>
      </w:divBdr>
      <w:divsChild>
        <w:div w:id="1520965849">
          <w:marLeft w:val="0"/>
          <w:marRight w:val="0"/>
          <w:marTop w:val="0"/>
          <w:marBottom w:val="0"/>
          <w:divBdr>
            <w:top w:val="none" w:sz="0" w:space="0" w:color="auto"/>
            <w:left w:val="none" w:sz="0" w:space="0" w:color="auto"/>
            <w:bottom w:val="none" w:sz="0" w:space="0" w:color="auto"/>
            <w:right w:val="none" w:sz="0" w:space="0" w:color="auto"/>
          </w:divBdr>
          <w:divsChild>
            <w:div w:id="584732059">
              <w:marLeft w:val="0"/>
              <w:marRight w:val="0"/>
              <w:marTop w:val="0"/>
              <w:marBottom w:val="0"/>
              <w:divBdr>
                <w:top w:val="none" w:sz="0" w:space="0" w:color="auto"/>
                <w:left w:val="none" w:sz="0" w:space="0" w:color="auto"/>
                <w:bottom w:val="none" w:sz="0" w:space="0" w:color="auto"/>
                <w:right w:val="none" w:sz="0" w:space="0" w:color="auto"/>
              </w:divBdr>
              <w:divsChild>
                <w:div w:id="908226282">
                  <w:marLeft w:val="0"/>
                  <w:marRight w:val="0"/>
                  <w:marTop w:val="0"/>
                  <w:marBottom w:val="0"/>
                  <w:divBdr>
                    <w:top w:val="none" w:sz="0" w:space="0" w:color="auto"/>
                    <w:left w:val="none" w:sz="0" w:space="0" w:color="auto"/>
                    <w:bottom w:val="none" w:sz="0" w:space="0" w:color="auto"/>
                    <w:right w:val="none" w:sz="0" w:space="0" w:color="auto"/>
                  </w:divBdr>
                  <w:divsChild>
                    <w:div w:id="1337423425">
                      <w:marLeft w:val="0"/>
                      <w:marRight w:val="0"/>
                      <w:marTop w:val="0"/>
                      <w:marBottom w:val="0"/>
                      <w:divBdr>
                        <w:top w:val="single" w:sz="2" w:space="1" w:color="C0C0C0"/>
                        <w:left w:val="single" w:sz="2" w:space="1" w:color="C0C0C0"/>
                        <w:bottom w:val="single" w:sz="2" w:space="1" w:color="C0C0C0"/>
                        <w:right w:val="single" w:sz="2" w:space="1" w:color="C0C0C0"/>
                      </w:divBdr>
                      <w:divsChild>
                        <w:div w:id="894313179">
                          <w:marLeft w:val="0"/>
                          <w:marRight w:val="0"/>
                          <w:marTop w:val="0"/>
                          <w:marBottom w:val="0"/>
                          <w:divBdr>
                            <w:top w:val="none" w:sz="0" w:space="0" w:color="auto"/>
                            <w:left w:val="none" w:sz="0" w:space="0" w:color="auto"/>
                            <w:bottom w:val="none" w:sz="0" w:space="0" w:color="auto"/>
                            <w:right w:val="none" w:sz="0" w:space="0" w:color="auto"/>
                          </w:divBdr>
                        </w:div>
                        <w:div w:id="927730920">
                          <w:marLeft w:val="0"/>
                          <w:marRight w:val="0"/>
                          <w:marTop w:val="0"/>
                          <w:marBottom w:val="0"/>
                          <w:divBdr>
                            <w:top w:val="none" w:sz="0" w:space="0" w:color="auto"/>
                            <w:left w:val="none" w:sz="0" w:space="0" w:color="auto"/>
                            <w:bottom w:val="none" w:sz="0" w:space="0" w:color="auto"/>
                            <w:right w:val="none" w:sz="0" w:space="0" w:color="auto"/>
                          </w:divBdr>
                        </w:div>
                        <w:div w:id="930160471">
                          <w:marLeft w:val="0"/>
                          <w:marRight w:val="0"/>
                          <w:marTop w:val="0"/>
                          <w:marBottom w:val="0"/>
                          <w:divBdr>
                            <w:top w:val="none" w:sz="0" w:space="0" w:color="auto"/>
                            <w:left w:val="none" w:sz="0" w:space="0" w:color="auto"/>
                            <w:bottom w:val="none" w:sz="0" w:space="0" w:color="auto"/>
                            <w:right w:val="none" w:sz="0" w:space="0" w:color="auto"/>
                          </w:divBdr>
                        </w:div>
                        <w:div w:id="1308823622">
                          <w:marLeft w:val="0"/>
                          <w:marRight w:val="0"/>
                          <w:marTop w:val="0"/>
                          <w:marBottom w:val="0"/>
                          <w:divBdr>
                            <w:top w:val="none" w:sz="0" w:space="0" w:color="auto"/>
                            <w:left w:val="none" w:sz="0" w:space="0" w:color="auto"/>
                            <w:bottom w:val="none" w:sz="0" w:space="0" w:color="auto"/>
                            <w:right w:val="none" w:sz="0" w:space="0" w:color="auto"/>
                          </w:divBdr>
                        </w:div>
                        <w:div w:id="1432512278">
                          <w:marLeft w:val="0"/>
                          <w:marRight w:val="0"/>
                          <w:marTop w:val="0"/>
                          <w:marBottom w:val="0"/>
                          <w:divBdr>
                            <w:top w:val="none" w:sz="0" w:space="0" w:color="auto"/>
                            <w:left w:val="none" w:sz="0" w:space="0" w:color="auto"/>
                            <w:bottom w:val="none" w:sz="0" w:space="0" w:color="auto"/>
                            <w:right w:val="none" w:sz="0" w:space="0" w:color="auto"/>
                          </w:divBdr>
                        </w:div>
                        <w:div w:id="1464038748">
                          <w:marLeft w:val="0"/>
                          <w:marRight w:val="0"/>
                          <w:marTop w:val="0"/>
                          <w:marBottom w:val="0"/>
                          <w:divBdr>
                            <w:top w:val="none" w:sz="0" w:space="0" w:color="auto"/>
                            <w:left w:val="none" w:sz="0" w:space="0" w:color="auto"/>
                            <w:bottom w:val="none" w:sz="0" w:space="0" w:color="auto"/>
                            <w:right w:val="none" w:sz="0" w:space="0" w:color="auto"/>
                          </w:divBdr>
                        </w:div>
                        <w:div w:id="208136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1796063">
      <w:bodyDiv w:val="1"/>
      <w:marLeft w:val="0"/>
      <w:marRight w:val="0"/>
      <w:marTop w:val="0"/>
      <w:marBottom w:val="0"/>
      <w:divBdr>
        <w:top w:val="none" w:sz="0" w:space="0" w:color="auto"/>
        <w:left w:val="none" w:sz="0" w:space="0" w:color="auto"/>
        <w:bottom w:val="none" w:sz="0" w:space="0" w:color="auto"/>
        <w:right w:val="none" w:sz="0" w:space="0" w:color="auto"/>
      </w:divBdr>
      <w:divsChild>
        <w:div w:id="1782456994">
          <w:marLeft w:val="0"/>
          <w:marRight w:val="0"/>
          <w:marTop w:val="0"/>
          <w:marBottom w:val="0"/>
          <w:divBdr>
            <w:top w:val="none" w:sz="0" w:space="0" w:color="auto"/>
            <w:left w:val="none" w:sz="0" w:space="0" w:color="auto"/>
            <w:bottom w:val="none" w:sz="0" w:space="0" w:color="auto"/>
            <w:right w:val="none" w:sz="0" w:space="0" w:color="auto"/>
          </w:divBdr>
          <w:divsChild>
            <w:div w:id="1635718605">
              <w:marLeft w:val="-2928"/>
              <w:marRight w:val="0"/>
              <w:marTop w:val="0"/>
              <w:marBottom w:val="144"/>
              <w:divBdr>
                <w:top w:val="none" w:sz="0" w:space="0" w:color="auto"/>
                <w:left w:val="none" w:sz="0" w:space="0" w:color="auto"/>
                <w:bottom w:val="none" w:sz="0" w:space="0" w:color="auto"/>
                <w:right w:val="none" w:sz="0" w:space="0" w:color="auto"/>
              </w:divBdr>
              <w:divsChild>
                <w:div w:id="901253026">
                  <w:marLeft w:val="2928"/>
                  <w:marRight w:val="0"/>
                  <w:marTop w:val="720"/>
                  <w:marBottom w:val="0"/>
                  <w:divBdr>
                    <w:top w:val="single" w:sz="6" w:space="0" w:color="AAAAAA"/>
                    <w:left w:val="single" w:sz="6" w:space="0" w:color="AAAAAA"/>
                    <w:bottom w:val="single" w:sz="6" w:space="0" w:color="AAAAAA"/>
                    <w:right w:val="none" w:sz="0" w:space="0" w:color="auto"/>
                  </w:divBdr>
                  <w:divsChild>
                    <w:div w:id="19412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874520">
      <w:bodyDiv w:val="1"/>
      <w:marLeft w:val="0"/>
      <w:marRight w:val="0"/>
      <w:marTop w:val="0"/>
      <w:marBottom w:val="0"/>
      <w:divBdr>
        <w:top w:val="none" w:sz="0" w:space="0" w:color="auto"/>
        <w:left w:val="none" w:sz="0" w:space="0" w:color="auto"/>
        <w:bottom w:val="none" w:sz="0" w:space="0" w:color="auto"/>
        <w:right w:val="none" w:sz="0" w:space="0" w:color="auto"/>
      </w:divBdr>
      <w:divsChild>
        <w:div w:id="60373928">
          <w:marLeft w:val="0"/>
          <w:marRight w:val="0"/>
          <w:marTop w:val="0"/>
          <w:marBottom w:val="0"/>
          <w:divBdr>
            <w:top w:val="none" w:sz="0" w:space="0" w:color="auto"/>
            <w:left w:val="none" w:sz="0" w:space="0" w:color="auto"/>
            <w:bottom w:val="none" w:sz="0" w:space="0" w:color="auto"/>
            <w:right w:val="none" w:sz="0" w:space="0" w:color="auto"/>
          </w:divBdr>
          <w:divsChild>
            <w:div w:id="824931883">
              <w:marLeft w:val="0"/>
              <w:marRight w:val="0"/>
              <w:marTop w:val="0"/>
              <w:marBottom w:val="0"/>
              <w:divBdr>
                <w:top w:val="none" w:sz="0" w:space="0" w:color="auto"/>
                <w:left w:val="none" w:sz="0" w:space="0" w:color="auto"/>
                <w:bottom w:val="none" w:sz="0" w:space="0" w:color="auto"/>
                <w:right w:val="none" w:sz="0" w:space="0" w:color="auto"/>
              </w:divBdr>
              <w:divsChild>
                <w:div w:id="1845123580">
                  <w:marLeft w:val="0"/>
                  <w:marRight w:val="0"/>
                  <w:marTop w:val="0"/>
                  <w:marBottom w:val="0"/>
                  <w:divBdr>
                    <w:top w:val="none" w:sz="0" w:space="0" w:color="auto"/>
                    <w:left w:val="none" w:sz="0" w:space="0" w:color="auto"/>
                    <w:bottom w:val="none" w:sz="0" w:space="0" w:color="auto"/>
                    <w:right w:val="none" w:sz="0" w:space="0" w:color="auto"/>
                  </w:divBdr>
                  <w:divsChild>
                    <w:div w:id="1234580987">
                      <w:marLeft w:val="0"/>
                      <w:marRight w:val="0"/>
                      <w:marTop w:val="0"/>
                      <w:marBottom w:val="0"/>
                      <w:divBdr>
                        <w:top w:val="none" w:sz="0" w:space="0" w:color="auto"/>
                        <w:left w:val="none" w:sz="0" w:space="0" w:color="auto"/>
                        <w:bottom w:val="none" w:sz="0" w:space="0" w:color="auto"/>
                        <w:right w:val="none" w:sz="0" w:space="0" w:color="auto"/>
                      </w:divBdr>
                      <w:divsChild>
                        <w:div w:id="53893642">
                          <w:marLeft w:val="0"/>
                          <w:marRight w:val="0"/>
                          <w:marTop w:val="0"/>
                          <w:marBottom w:val="0"/>
                          <w:divBdr>
                            <w:top w:val="none" w:sz="0" w:space="0" w:color="auto"/>
                            <w:left w:val="none" w:sz="0" w:space="0" w:color="auto"/>
                            <w:bottom w:val="none" w:sz="0" w:space="0" w:color="auto"/>
                            <w:right w:val="none" w:sz="0" w:space="0" w:color="auto"/>
                          </w:divBdr>
                        </w:div>
                        <w:div w:id="72050857">
                          <w:marLeft w:val="0"/>
                          <w:marRight w:val="0"/>
                          <w:marTop w:val="0"/>
                          <w:marBottom w:val="0"/>
                          <w:divBdr>
                            <w:top w:val="none" w:sz="0" w:space="0" w:color="auto"/>
                            <w:left w:val="none" w:sz="0" w:space="0" w:color="auto"/>
                            <w:bottom w:val="none" w:sz="0" w:space="0" w:color="auto"/>
                            <w:right w:val="none" w:sz="0" w:space="0" w:color="auto"/>
                          </w:divBdr>
                        </w:div>
                        <w:div w:id="492376946">
                          <w:marLeft w:val="0"/>
                          <w:marRight w:val="0"/>
                          <w:marTop w:val="0"/>
                          <w:marBottom w:val="0"/>
                          <w:divBdr>
                            <w:top w:val="none" w:sz="0" w:space="0" w:color="auto"/>
                            <w:left w:val="none" w:sz="0" w:space="0" w:color="auto"/>
                            <w:bottom w:val="none" w:sz="0" w:space="0" w:color="auto"/>
                            <w:right w:val="none" w:sz="0" w:space="0" w:color="auto"/>
                          </w:divBdr>
                        </w:div>
                        <w:div w:id="829443676">
                          <w:marLeft w:val="0"/>
                          <w:marRight w:val="0"/>
                          <w:marTop w:val="0"/>
                          <w:marBottom w:val="0"/>
                          <w:divBdr>
                            <w:top w:val="none" w:sz="0" w:space="0" w:color="auto"/>
                            <w:left w:val="none" w:sz="0" w:space="0" w:color="auto"/>
                            <w:bottom w:val="none" w:sz="0" w:space="0" w:color="auto"/>
                            <w:right w:val="none" w:sz="0" w:space="0" w:color="auto"/>
                          </w:divBdr>
                        </w:div>
                        <w:div w:id="983241440">
                          <w:marLeft w:val="0"/>
                          <w:marRight w:val="0"/>
                          <w:marTop w:val="0"/>
                          <w:marBottom w:val="0"/>
                          <w:divBdr>
                            <w:top w:val="none" w:sz="0" w:space="0" w:color="auto"/>
                            <w:left w:val="none" w:sz="0" w:space="0" w:color="auto"/>
                            <w:bottom w:val="none" w:sz="0" w:space="0" w:color="auto"/>
                            <w:right w:val="none" w:sz="0" w:space="0" w:color="auto"/>
                          </w:divBdr>
                        </w:div>
                        <w:div w:id="1168717843">
                          <w:marLeft w:val="0"/>
                          <w:marRight w:val="0"/>
                          <w:marTop w:val="0"/>
                          <w:marBottom w:val="0"/>
                          <w:divBdr>
                            <w:top w:val="none" w:sz="0" w:space="0" w:color="auto"/>
                            <w:left w:val="none" w:sz="0" w:space="0" w:color="auto"/>
                            <w:bottom w:val="none" w:sz="0" w:space="0" w:color="auto"/>
                            <w:right w:val="none" w:sz="0" w:space="0" w:color="auto"/>
                          </w:divBdr>
                        </w:div>
                        <w:div w:id="166050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2606026">
      <w:bodyDiv w:val="1"/>
      <w:marLeft w:val="0"/>
      <w:marRight w:val="0"/>
      <w:marTop w:val="0"/>
      <w:marBottom w:val="0"/>
      <w:divBdr>
        <w:top w:val="none" w:sz="0" w:space="0" w:color="auto"/>
        <w:left w:val="none" w:sz="0" w:space="0" w:color="auto"/>
        <w:bottom w:val="none" w:sz="0" w:space="0" w:color="auto"/>
        <w:right w:val="none" w:sz="0" w:space="0" w:color="auto"/>
      </w:divBdr>
      <w:divsChild>
        <w:div w:id="1174419515">
          <w:marLeft w:val="0"/>
          <w:marRight w:val="0"/>
          <w:marTop w:val="0"/>
          <w:marBottom w:val="0"/>
          <w:divBdr>
            <w:top w:val="none" w:sz="0" w:space="0" w:color="auto"/>
            <w:left w:val="none" w:sz="0" w:space="0" w:color="auto"/>
            <w:bottom w:val="none" w:sz="0" w:space="0" w:color="auto"/>
            <w:right w:val="none" w:sz="0" w:space="0" w:color="auto"/>
          </w:divBdr>
          <w:divsChild>
            <w:div w:id="467548940">
              <w:marLeft w:val="0"/>
              <w:marRight w:val="0"/>
              <w:marTop w:val="0"/>
              <w:marBottom w:val="0"/>
              <w:divBdr>
                <w:top w:val="none" w:sz="0" w:space="0" w:color="auto"/>
                <w:left w:val="none" w:sz="0" w:space="0" w:color="auto"/>
                <w:bottom w:val="none" w:sz="0" w:space="0" w:color="auto"/>
                <w:right w:val="none" w:sz="0" w:space="0" w:color="auto"/>
              </w:divBdr>
              <w:divsChild>
                <w:div w:id="899367297">
                  <w:marLeft w:val="0"/>
                  <w:marRight w:val="0"/>
                  <w:marTop w:val="0"/>
                  <w:marBottom w:val="0"/>
                  <w:divBdr>
                    <w:top w:val="none" w:sz="0" w:space="0" w:color="auto"/>
                    <w:left w:val="none" w:sz="0" w:space="0" w:color="auto"/>
                    <w:bottom w:val="none" w:sz="0" w:space="0" w:color="auto"/>
                    <w:right w:val="none" w:sz="0" w:space="0" w:color="auto"/>
                  </w:divBdr>
                  <w:divsChild>
                    <w:div w:id="1378433313">
                      <w:marLeft w:val="0"/>
                      <w:marRight w:val="0"/>
                      <w:marTop w:val="0"/>
                      <w:marBottom w:val="0"/>
                      <w:divBdr>
                        <w:top w:val="none" w:sz="0" w:space="0" w:color="auto"/>
                        <w:left w:val="none" w:sz="0" w:space="0" w:color="auto"/>
                        <w:bottom w:val="none" w:sz="0" w:space="0" w:color="auto"/>
                        <w:right w:val="none" w:sz="0" w:space="0" w:color="auto"/>
                      </w:divBdr>
                      <w:divsChild>
                        <w:div w:id="148910983">
                          <w:marLeft w:val="0"/>
                          <w:marRight w:val="0"/>
                          <w:marTop w:val="0"/>
                          <w:marBottom w:val="0"/>
                          <w:divBdr>
                            <w:top w:val="none" w:sz="0" w:space="0" w:color="auto"/>
                            <w:left w:val="none" w:sz="0" w:space="0" w:color="auto"/>
                            <w:bottom w:val="none" w:sz="0" w:space="0" w:color="auto"/>
                            <w:right w:val="none" w:sz="0" w:space="0" w:color="auto"/>
                          </w:divBdr>
                        </w:div>
                        <w:div w:id="697394847">
                          <w:marLeft w:val="0"/>
                          <w:marRight w:val="0"/>
                          <w:marTop w:val="0"/>
                          <w:marBottom w:val="0"/>
                          <w:divBdr>
                            <w:top w:val="none" w:sz="0" w:space="0" w:color="auto"/>
                            <w:left w:val="none" w:sz="0" w:space="0" w:color="auto"/>
                            <w:bottom w:val="none" w:sz="0" w:space="0" w:color="auto"/>
                            <w:right w:val="none" w:sz="0" w:space="0" w:color="auto"/>
                          </w:divBdr>
                        </w:div>
                        <w:div w:id="804277635">
                          <w:marLeft w:val="0"/>
                          <w:marRight w:val="0"/>
                          <w:marTop w:val="0"/>
                          <w:marBottom w:val="0"/>
                          <w:divBdr>
                            <w:top w:val="none" w:sz="0" w:space="0" w:color="auto"/>
                            <w:left w:val="none" w:sz="0" w:space="0" w:color="auto"/>
                            <w:bottom w:val="none" w:sz="0" w:space="0" w:color="auto"/>
                            <w:right w:val="none" w:sz="0" w:space="0" w:color="auto"/>
                          </w:divBdr>
                        </w:div>
                        <w:div w:id="1207644808">
                          <w:marLeft w:val="0"/>
                          <w:marRight w:val="0"/>
                          <w:marTop w:val="0"/>
                          <w:marBottom w:val="0"/>
                          <w:divBdr>
                            <w:top w:val="none" w:sz="0" w:space="0" w:color="auto"/>
                            <w:left w:val="none" w:sz="0" w:space="0" w:color="auto"/>
                            <w:bottom w:val="none" w:sz="0" w:space="0" w:color="auto"/>
                            <w:right w:val="none" w:sz="0" w:space="0" w:color="auto"/>
                          </w:divBdr>
                        </w:div>
                        <w:div w:id="2137522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2644936">
      <w:bodyDiv w:val="1"/>
      <w:marLeft w:val="0"/>
      <w:marRight w:val="0"/>
      <w:marTop w:val="0"/>
      <w:marBottom w:val="0"/>
      <w:divBdr>
        <w:top w:val="none" w:sz="0" w:space="0" w:color="auto"/>
        <w:left w:val="none" w:sz="0" w:space="0" w:color="auto"/>
        <w:bottom w:val="none" w:sz="0" w:space="0" w:color="auto"/>
        <w:right w:val="none" w:sz="0" w:space="0" w:color="auto"/>
      </w:divBdr>
      <w:divsChild>
        <w:div w:id="1124348706">
          <w:marLeft w:val="0"/>
          <w:marRight w:val="0"/>
          <w:marTop w:val="0"/>
          <w:marBottom w:val="0"/>
          <w:divBdr>
            <w:top w:val="none" w:sz="0" w:space="0" w:color="auto"/>
            <w:left w:val="none" w:sz="0" w:space="0" w:color="auto"/>
            <w:bottom w:val="none" w:sz="0" w:space="0" w:color="auto"/>
            <w:right w:val="none" w:sz="0" w:space="0" w:color="auto"/>
          </w:divBdr>
          <w:divsChild>
            <w:div w:id="235436232">
              <w:marLeft w:val="0"/>
              <w:marRight w:val="0"/>
              <w:marTop w:val="0"/>
              <w:marBottom w:val="0"/>
              <w:divBdr>
                <w:top w:val="none" w:sz="0" w:space="0" w:color="auto"/>
                <w:left w:val="none" w:sz="0" w:space="0" w:color="auto"/>
                <w:bottom w:val="none" w:sz="0" w:space="0" w:color="auto"/>
                <w:right w:val="none" w:sz="0" w:space="0" w:color="auto"/>
              </w:divBdr>
              <w:divsChild>
                <w:div w:id="1276138462">
                  <w:marLeft w:val="0"/>
                  <w:marRight w:val="0"/>
                  <w:marTop w:val="0"/>
                  <w:marBottom w:val="0"/>
                  <w:divBdr>
                    <w:top w:val="none" w:sz="0" w:space="0" w:color="auto"/>
                    <w:left w:val="none" w:sz="0" w:space="0" w:color="auto"/>
                    <w:bottom w:val="none" w:sz="0" w:space="0" w:color="auto"/>
                    <w:right w:val="none" w:sz="0" w:space="0" w:color="auto"/>
                  </w:divBdr>
                  <w:divsChild>
                    <w:div w:id="143185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4304820">
      <w:bodyDiv w:val="1"/>
      <w:marLeft w:val="0"/>
      <w:marRight w:val="0"/>
      <w:marTop w:val="0"/>
      <w:marBottom w:val="0"/>
      <w:divBdr>
        <w:top w:val="none" w:sz="0" w:space="0" w:color="auto"/>
        <w:left w:val="none" w:sz="0" w:space="0" w:color="auto"/>
        <w:bottom w:val="none" w:sz="0" w:space="0" w:color="auto"/>
        <w:right w:val="none" w:sz="0" w:space="0" w:color="auto"/>
      </w:divBdr>
      <w:divsChild>
        <w:div w:id="1830247599">
          <w:marLeft w:val="0"/>
          <w:marRight w:val="0"/>
          <w:marTop w:val="0"/>
          <w:marBottom w:val="0"/>
          <w:divBdr>
            <w:top w:val="none" w:sz="0" w:space="0" w:color="auto"/>
            <w:left w:val="none" w:sz="0" w:space="0" w:color="auto"/>
            <w:bottom w:val="none" w:sz="0" w:space="0" w:color="auto"/>
            <w:right w:val="none" w:sz="0" w:space="0" w:color="auto"/>
          </w:divBdr>
          <w:divsChild>
            <w:div w:id="175845662">
              <w:marLeft w:val="0"/>
              <w:marRight w:val="0"/>
              <w:marTop w:val="0"/>
              <w:marBottom w:val="0"/>
              <w:divBdr>
                <w:top w:val="none" w:sz="0" w:space="0" w:color="auto"/>
                <w:left w:val="none" w:sz="0" w:space="0" w:color="auto"/>
                <w:bottom w:val="none" w:sz="0" w:space="0" w:color="auto"/>
                <w:right w:val="none" w:sz="0" w:space="0" w:color="auto"/>
              </w:divBdr>
              <w:divsChild>
                <w:div w:id="885875355">
                  <w:marLeft w:val="0"/>
                  <w:marRight w:val="0"/>
                  <w:marTop w:val="0"/>
                  <w:marBottom w:val="0"/>
                  <w:divBdr>
                    <w:top w:val="none" w:sz="0" w:space="0" w:color="auto"/>
                    <w:left w:val="none" w:sz="0" w:space="0" w:color="auto"/>
                    <w:bottom w:val="none" w:sz="0" w:space="0" w:color="auto"/>
                    <w:right w:val="none" w:sz="0" w:space="0" w:color="auto"/>
                  </w:divBdr>
                  <w:divsChild>
                    <w:div w:id="1408772480">
                      <w:marLeft w:val="0"/>
                      <w:marRight w:val="0"/>
                      <w:marTop w:val="0"/>
                      <w:marBottom w:val="0"/>
                      <w:divBdr>
                        <w:top w:val="none" w:sz="0" w:space="0" w:color="auto"/>
                        <w:left w:val="none" w:sz="0" w:space="0" w:color="auto"/>
                        <w:bottom w:val="none" w:sz="0" w:space="0" w:color="auto"/>
                        <w:right w:val="none" w:sz="0" w:space="0" w:color="auto"/>
                      </w:divBdr>
                      <w:divsChild>
                        <w:div w:id="1318146364">
                          <w:marLeft w:val="0"/>
                          <w:marRight w:val="0"/>
                          <w:marTop w:val="0"/>
                          <w:marBottom w:val="0"/>
                          <w:divBdr>
                            <w:top w:val="none" w:sz="0" w:space="0" w:color="auto"/>
                            <w:left w:val="none" w:sz="0" w:space="0" w:color="auto"/>
                            <w:bottom w:val="none" w:sz="0" w:space="0" w:color="auto"/>
                            <w:right w:val="none" w:sz="0" w:space="0" w:color="auto"/>
                          </w:divBdr>
                        </w:div>
                        <w:div w:id="1450128586">
                          <w:marLeft w:val="0"/>
                          <w:marRight w:val="0"/>
                          <w:marTop w:val="0"/>
                          <w:marBottom w:val="0"/>
                          <w:divBdr>
                            <w:top w:val="none" w:sz="0" w:space="0" w:color="auto"/>
                            <w:left w:val="none" w:sz="0" w:space="0" w:color="auto"/>
                            <w:bottom w:val="none" w:sz="0" w:space="0" w:color="auto"/>
                            <w:right w:val="none" w:sz="0" w:space="0" w:color="auto"/>
                          </w:divBdr>
                        </w:div>
                        <w:div w:id="1804927996">
                          <w:marLeft w:val="0"/>
                          <w:marRight w:val="0"/>
                          <w:marTop w:val="0"/>
                          <w:marBottom w:val="0"/>
                          <w:divBdr>
                            <w:top w:val="none" w:sz="0" w:space="0" w:color="auto"/>
                            <w:left w:val="none" w:sz="0" w:space="0" w:color="auto"/>
                            <w:bottom w:val="none" w:sz="0" w:space="0" w:color="auto"/>
                            <w:right w:val="none" w:sz="0" w:space="0" w:color="auto"/>
                          </w:divBdr>
                        </w:div>
                        <w:div w:id="1818719039">
                          <w:marLeft w:val="0"/>
                          <w:marRight w:val="0"/>
                          <w:marTop w:val="0"/>
                          <w:marBottom w:val="0"/>
                          <w:divBdr>
                            <w:top w:val="none" w:sz="0" w:space="0" w:color="auto"/>
                            <w:left w:val="none" w:sz="0" w:space="0" w:color="auto"/>
                            <w:bottom w:val="none" w:sz="0" w:space="0" w:color="auto"/>
                            <w:right w:val="none" w:sz="0" w:space="0" w:color="auto"/>
                          </w:divBdr>
                        </w:div>
                        <w:div w:id="212876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5423184">
      <w:bodyDiv w:val="1"/>
      <w:marLeft w:val="0"/>
      <w:marRight w:val="0"/>
      <w:marTop w:val="0"/>
      <w:marBottom w:val="0"/>
      <w:divBdr>
        <w:top w:val="none" w:sz="0" w:space="0" w:color="auto"/>
        <w:left w:val="none" w:sz="0" w:space="0" w:color="auto"/>
        <w:bottom w:val="none" w:sz="0" w:space="0" w:color="auto"/>
        <w:right w:val="none" w:sz="0" w:space="0" w:color="auto"/>
      </w:divBdr>
    </w:div>
    <w:div w:id="1106922440">
      <w:bodyDiv w:val="1"/>
      <w:marLeft w:val="0"/>
      <w:marRight w:val="0"/>
      <w:marTop w:val="0"/>
      <w:marBottom w:val="0"/>
      <w:divBdr>
        <w:top w:val="none" w:sz="0" w:space="0" w:color="auto"/>
        <w:left w:val="none" w:sz="0" w:space="0" w:color="auto"/>
        <w:bottom w:val="none" w:sz="0" w:space="0" w:color="auto"/>
        <w:right w:val="none" w:sz="0" w:space="0" w:color="auto"/>
      </w:divBdr>
      <w:divsChild>
        <w:div w:id="1429109867">
          <w:marLeft w:val="0"/>
          <w:marRight w:val="0"/>
          <w:marTop w:val="0"/>
          <w:marBottom w:val="0"/>
          <w:divBdr>
            <w:top w:val="none" w:sz="0" w:space="0" w:color="auto"/>
            <w:left w:val="none" w:sz="0" w:space="0" w:color="auto"/>
            <w:bottom w:val="none" w:sz="0" w:space="0" w:color="auto"/>
            <w:right w:val="none" w:sz="0" w:space="0" w:color="auto"/>
          </w:divBdr>
          <w:divsChild>
            <w:div w:id="1532912189">
              <w:marLeft w:val="0"/>
              <w:marRight w:val="0"/>
              <w:marTop w:val="0"/>
              <w:marBottom w:val="0"/>
              <w:divBdr>
                <w:top w:val="none" w:sz="0" w:space="0" w:color="auto"/>
                <w:left w:val="none" w:sz="0" w:space="0" w:color="auto"/>
                <w:bottom w:val="none" w:sz="0" w:space="0" w:color="auto"/>
                <w:right w:val="none" w:sz="0" w:space="0" w:color="auto"/>
              </w:divBdr>
              <w:divsChild>
                <w:div w:id="236324426">
                  <w:marLeft w:val="0"/>
                  <w:marRight w:val="0"/>
                  <w:marTop w:val="0"/>
                  <w:marBottom w:val="0"/>
                  <w:divBdr>
                    <w:top w:val="none" w:sz="0" w:space="0" w:color="auto"/>
                    <w:left w:val="none" w:sz="0" w:space="0" w:color="auto"/>
                    <w:bottom w:val="none" w:sz="0" w:space="0" w:color="auto"/>
                    <w:right w:val="none" w:sz="0" w:space="0" w:color="auto"/>
                  </w:divBdr>
                  <w:divsChild>
                    <w:div w:id="1097675256">
                      <w:marLeft w:val="0"/>
                      <w:marRight w:val="0"/>
                      <w:marTop w:val="0"/>
                      <w:marBottom w:val="0"/>
                      <w:divBdr>
                        <w:top w:val="none" w:sz="0" w:space="0" w:color="auto"/>
                        <w:left w:val="none" w:sz="0" w:space="0" w:color="auto"/>
                        <w:bottom w:val="none" w:sz="0" w:space="0" w:color="auto"/>
                        <w:right w:val="none" w:sz="0" w:space="0" w:color="auto"/>
                      </w:divBdr>
                      <w:divsChild>
                        <w:div w:id="854222727">
                          <w:marLeft w:val="0"/>
                          <w:marRight w:val="0"/>
                          <w:marTop w:val="0"/>
                          <w:marBottom w:val="0"/>
                          <w:divBdr>
                            <w:top w:val="none" w:sz="0" w:space="0" w:color="auto"/>
                            <w:left w:val="none" w:sz="0" w:space="0" w:color="auto"/>
                            <w:bottom w:val="none" w:sz="0" w:space="0" w:color="auto"/>
                            <w:right w:val="none" w:sz="0" w:space="0" w:color="auto"/>
                          </w:divBdr>
                        </w:div>
                        <w:div w:id="98084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7654862">
      <w:bodyDiv w:val="1"/>
      <w:marLeft w:val="0"/>
      <w:marRight w:val="0"/>
      <w:marTop w:val="0"/>
      <w:marBottom w:val="0"/>
      <w:divBdr>
        <w:top w:val="none" w:sz="0" w:space="0" w:color="auto"/>
        <w:left w:val="none" w:sz="0" w:space="0" w:color="auto"/>
        <w:bottom w:val="none" w:sz="0" w:space="0" w:color="auto"/>
        <w:right w:val="none" w:sz="0" w:space="0" w:color="auto"/>
      </w:divBdr>
    </w:div>
    <w:div w:id="1108738833">
      <w:bodyDiv w:val="1"/>
      <w:marLeft w:val="0"/>
      <w:marRight w:val="0"/>
      <w:marTop w:val="0"/>
      <w:marBottom w:val="0"/>
      <w:divBdr>
        <w:top w:val="none" w:sz="0" w:space="0" w:color="auto"/>
        <w:left w:val="none" w:sz="0" w:space="0" w:color="auto"/>
        <w:bottom w:val="none" w:sz="0" w:space="0" w:color="auto"/>
        <w:right w:val="none" w:sz="0" w:space="0" w:color="auto"/>
      </w:divBdr>
      <w:divsChild>
        <w:div w:id="905455450">
          <w:marLeft w:val="0"/>
          <w:marRight w:val="0"/>
          <w:marTop w:val="0"/>
          <w:marBottom w:val="0"/>
          <w:divBdr>
            <w:top w:val="none" w:sz="0" w:space="0" w:color="auto"/>
            <w:left w:val="none" w:sz="0" w:space="0" w:color="auto"/>
            <w:bottom w:val="none" w:sz="0" w:space="0" w:color="auto"/>
            <w:right w:val="none" w:sz="0" w:space="0" w:color="auto"/>
          </w:divBdr>
        </w:div>
        <w:div w:id="1450198552">
          <w:marLeft w:val="0"/>
          <w:marRight w:val="0"/>
          <w:marTop w:val="0"/>
          <w:marBottom w:val="0"/>
          <w:divBdr>
            <w:top w:val="none" w:sz="0" w:space="0" w:color="auto"/>
            <w:left w:val="none" w:sz="0" w:space="0" w:color="auto"/>
            <w:bottom w:val="none" w:sz="0" w:space="0" w:color="auto"/>
            <w:right w:val="none" w:sz="0" w:space="0" w:color="auto"/>
          </w:divBdr>
        </w:div>
      </w:divsChild>
    </w:div>
    <w:div w:id="1109351258">
      <w:bodyDiv w:val="1"/>
      <w:marLeft w:val="0"/>
      <w:marRight w:val="0"/>
      <w:marTop w:val="0"/>
      <w:marBottom w:val="0"/>
      <w:divBdr>
        <w:top w:val="none" w:sz="0" w:space="0" w:color="auto"/>
        <w:left w:val="none" w:sz="0" w:space="0" w:color="auto"/>
        <w:bottom w:val="none" w:sz="0" w:space="0" w:color="auto"/>
        <w:right w:val="none" w:sz="0" w:space="0" w:color="auto"/>
      </w:divBdr>
      <w:divsChild>
        <w:div w:id="1004473660">
          <w:marLeft w:val="0"/>
          <w:marRight w:val="0"/>
          <w:marTop w:val="0"/>
          <w:marBottom w:val="0"/>
          <w:divBdr>
            <w:top w:val="none" w:sz="0" w:space="0" w:color="auto"/>
            <w:left w:val="none" w:sz="0" w:space="0" w:color="auto"/>
            <w:bottom w:val="none" w:sz="0" w:space="0" w:color="auto"/>
            <w:right w:val="none" w:sz="0" w:space="0" w:color="auto"/>
          </w:divBdr>
          <w:divsChild>
            <w:div w:id="1170292805">
              <w:marLeft w:val="0"/>
              <w:marRight w:val="0"/>
              <w:marTop w:val="0"/>
              <w:marBottom w:val="0"/>
              <w:divBdr>
                <w:top w:val="none" w:sz="0" w:space="0" w:color="auto"/>
                <w:left w:val="none" w:sz="0" w:space="0" w:color="auto"/>
                <w:bottom w:val="none" w:sz="0" w:space="0" w:color="auto"/>
                <w:right w:val="none" w:sz="0" w:space="0" w:color="auto"/>
              </w:divBdr>
              <w:divsChild>
                <w:div w:id="790788243">
                  <w:marLeft w:val="0"/>
                  <w:marRight w:val="0"/>
                  <w:marTop w:val="0"/>
                  <w:marBottom w:val="0"/>
                  <w:divBdr>
                    <w:top w:val="none" w:sz="0" w:space="0" w:color="auto"/>
                    <w:left w:val="none" w:sz="0" w:space="0" w:color="auto"/>
                    <w:bottom w:val="none" w:sz="0" w:space="0" w:color="auto"/>
                    <w:right w:val="none" w:sz="0" w:space="0" w:color="auto"/>
                  </w:divBdr>
                  <w:divsChild>
                    <w:div w:id="215244104">
                      <w:marLeft w:val="0"/>
                      <w:marRight w:val="0"/>
                      <w:marTop w:val="0"/>
                      <w:marBottom w:val="0"/>
                      <w:divBdr>
                        <w:top w:val="single" w:sz="4" w:space="2" w:color="C0C0C0"/>
                        <w:left w:val="single" w:sz="4" w:space="2" w:color="C0C0C0"/>
                        <w:bottom w:val="single" w:sz="4" w:space="2" w:color="C0C0C0"/>
                        <w:right w:val="single" w:sz="4" w:space="2" w:color="C0C0C0"/>
                      </w:divBdr>
                      <w:divsChild>
                        <w:div w:id="1154448335">
                          <w:marLeft w:val="0"/>
                          <w:marRight w:val="0"/>
                          <w:marTop w:val="0"/>
                          <w:marBottom w:val="0"/>
                          <w:divBdr>
                            <w:top w:val="none" w:sz="0" w:space="0" w:color="auto"/>
                            <w:left w:val="none" w:sz="0" w:space="0" w:color="auto"/>
                            <w:bottom w:val="none" w:sz="0" w:space="0" w:color="auto"/>
                            <w:right w:val="none" w:sz="0" w:space="0" w:color="auto"/>
                          </w:divBdr>
                        </w:div>
                        <w:div w:id="1892032568">
                          <w:marLeft w:val="0"/>
                          <w:marRight w:val="0"/>
                          <w:marTop w:val="0"/>
                          <w:marBottom w:val="0"/>
                          <w:divBdr>
                            <w:top w:val="none" w:sz="0" w:space="0" w:color="auto"/>
                            <w:left w:val="none" w:sz="0" w:space="0" w:color="auto"/>
                            <w:bottom w:val="none" w:sz="0" w:space="0" w:color="auto"/>
                            <w:right w:val="none" w:sz="0" w:space="0" w:color="auto"/>
                          </w:divBdr>
                        </w:div>
                        <w:div w:id="1930238696">
                          <w:marLeft w:val="0"/>
                          <w:marRight w:val="0"/>
                          <w:marTop w:val="0"/>
                          <w:marBottom w:val="0"/>
                          <w:divBdr>
                            <w:top w:val="none" w:sz="0" w:space="0" w:color="auto"/>
                            <w:left w:val="none" w:sz="0" w:space="0" w:color="auto"/>
                            <w:bottom w:val="none" w:sz="0" w:space="0" w:color="auto"/>
                            <w:right w:val="none" w:sz="0" w:space="0" w:color="auto"/>
                          </w:divBdr>
                        </w:div>
                        <w:div w:id="208372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0511506">
      <w:bodyDiv w:val="1"/>
      <w:marLeft w:val="0"/>
      <w:marRight w:val="0"/>
      <w:marTop w:val="0"/>
      <w:marBottom w:val="0"/>
      <w:divBdr>
        <w:top w:val="none" w:sz="0" w:space="0" w:color="auto"/>
        <w:left w:val="none" w:sz="0" w:space="0" w:color="auto"/>
        <w:bottom w:val="none" w:sz="0" w:space="0" w:color="auto"/>
        <w:right w:val="none" w:sz="0" w:space="0" w:color="auto"/>
      </w:divBdr>
      <w:divsChild>
        <w:div w:id="596014263">
          <w:marLeft w:val="0"/>
          <w:marRight w:val="0"/>
          <w:marTop w:val="0"/>
          <w:marBottom w:val="0"/>
          <w:divBdr>
            <w:top w:val="none" w:sz="0" w:space="0" w:color="auto"/>
            <w:left w:val="none" w:sz="0" w:space="0" w:color="auto"/>
            <w:bottom w:val="none" w:sz="0" w:space="0" w:color="auto"/>
            <w:right w:val="none" w:sz="0" w:space="0" w:color="auto"/>
          </w:divBdr>
          <w:divsChild>
            <w:div w:id="2103259087">
              <w:marLeft w:val="0"/>
              <w:marRight w:val="0"/>
              <w:marTop w:val="0"/>
              <w:marBottom w:val="0"/>
              <w:divBdr>
                <w:top w:val="none" w:sz="0" w:space="0" w:color="auto"/>
                <w:left w:val="none" w:sz="0" w:space="0" w:color="auto"/>
                <w:bottom w:val="none" w:sz="0" w:space="0" w:color="auto"/>
                <w:right w:val="none" w:sz="0" w:space="0" w:color="auto"/>
              </w:divBdr>
              <w:divsChild>
                <w:div w:id="1006786416">
                  <w:marLeft w:val="0"/>
                  <w:marRight w:val="0"/>
                  <w:marTop w:val="0"/>
                  <w:marBottom w:val="0"/>
                  <w:divBdr>
                    <w:top w:val="none" w:sz="0" w:space="0" w:color="auto"/>
                    <w:left w:val="none" w:sz="0" w:space="0" w:color="auto"/>
                    <w:bottom w:val="none" w:sz="0" w:space="0" w:color="auto"/>
                    <w:right w:val="none" w:sz="0" w:space="0" w:color="auto"/>
                  </w:divBdr>
                  <w:divsChild>
                    <w:div w:id="1479765338">
                      <w:marLeft w:val="0"/>
                      <w:marRight w:val="0"/>
                      <w:marTop w:val="0"/>
                      <w:marBottom w:val="0"/>
                      <w:divBdr>
                        <w:top w:val="none" w:sz="0" w:space="0" w:color="auto"/>
                        <w:left w:val="none" w:sz="0" w:space="0" w:color="auto"/>
                        <w:bottom w:val="none" w:sz="0" w:space="0" w:color="auto"/>
                        <w:right w:val="none" w:sz="0" w:space="0" w:color="auto"/>
                      </w:divBdr>
                      <w:divsChild>
                        <w:div w:id="1559974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0659999">
      <w:bodyDiv w:val="1"/>
      <w:marLeft w:val="0"/>
      <w:marRight w:val="0"/>
      <w:marTop w:val="0"/>
      <w:marBottom w:val="0"/>
      <w:divBdr>
        <w:top w:val="none" w:sz="0" w:space="0" w:color="auto"/>
        <w:left w:val="none" w:sz="0" w:space="0" w:color="auto"/>
        <w:bottom w:val="none" w:sz="0" w:space="0" w:color="auto"/>
        <w:right w:val="none" w:sz="0" w:space="0" w:color="auto"/>
      </w:divBdr>
    </w:div>
    <w:div w:id="1112625614">
      <w:bodyDiv w:val="1"/>
      <w:marLeft w:val="0"/>
      <w:marRight w:val="0"/>
      <w:marTop w:val="0"/>
      <w:marBottom w:val="0"/>
      <w:divBdr>
        <w:top w:val="none" w:sz="0" w:space="0" w:color="auto"/>
        <w:left w:val="none" w:sz="0" w:space="0" w:color="auto"/>
        <w:bottom w:val="none" w:sz="0" w:space="0" w:color="auto"/>
        <w:right w:val="none" w:sz="0" w:space="0" w:color="auto"/>
      </w:divBdr>
    </w:div>
    <w:div w:id="1113859470">
      <w:bodyDiv w:val="1"/>
      <w:marLeft w:val="0"/>
      <w:marRight w:val="0"/>
      <w:marTop w:val="0"/>
      <w:marBottom w:val="0"/>
      <w:divBdr>
        <w:top w:val="none" w:sz="0" w:space="0" w:color="auto"/>
        <w:left w:val="none" w:sz="0" w:space="0" w:color="auto"/>
        <w:bottom w:val="none" w:sz="0" w:space="0" w:color="auto"/>
        <w:right w:val="none" w:sz="0" w:space="0" w:color="auto"/>
      </w:divBdr>
      <w:divsChild>
        <w:div w:id="1406144598">
          <w:marLeft w:val="0"/>
          <w:marRight w:val="0"/>
          <w:marTop w:val="0"/>
          <w:marBottom w:val="0"/>
          <w:divBdr>
            <w:top w:val="none" w:sz="0" w:space="0" w:color="auto"/>
            <w:left w:val="none" w:sz="0" w:space="0" w:color="auto"/>
            <w:bottom w:val="none" w:sz="0" w:space="0" w:color="auto"/>
            <w:right w:val="none" w:sz="0" w:space="0" w:color="auto"/>
          </w:divBdr>
          <w:divsChild>
            <w:div w:id="587883232">
              <w:marLeft w:val="0"/>
              <w:marRight w:val="0"/>
              <w:marTop w:val="0"/>
              <w:marBottom w:val="0"/>
              <w:divBdr>
                <w:top w:val="none" w:sz="0" w:space="0" w:color="auto"/>
                <w:left w:val="none" w:sz="0" w:space="0" w:color="auto"/>
                <w:bottom w:val="none" w:sz="0" w:space="0" w:color="auto"/>
                <w:right w:val="none" w:sz="0" w:space="0" w:color="auto"/>
              </w:divBdr>
              <w:divsChild>
                <w:div w:id="1489398275">
                  <w:marLeft w:val="0"/>
                  <w:marRight w:val="0"/>
                  <w:marTop w:val="0"/>
                  <w:marBottom w:val="0"/>
                  <w:divBdr>
                    <w:top w:val="none" w:sz="0" w:space="0" w:color="auto"/>
                    <w:left w:val="none" w:sz="0" w:space="0" w:color="auto"/>
                    <w:bottom w:val="none" w:sz="0" w:space="0" w:color="auto"/>
                    <w:right w:val="none" w:sz="0" w:space="0" w:color="auto"/>
                  </w:divBdr>
                  <w:divsChild>
                    <w:div w:id="322858988">
                      <w:marLeft w:val="0"/>
                      <w:marRight w:val="0"/>
                      <w:marTop w:val="0"/>
                      <w:marBottom w:val="0"/>
                      <w:divBdr>
                        <w:top w:val="none" w:sz="0" w:space="0" w:color="auto"/>
                        <w:left w:val="none" w:sz="0" w:space="0" w:color="auto"/>
                        <w:bottom w:val="none" w:sz="0" w:space="0" w:color="auto"/>
                        <w:right w:val="none" w:sz="0" w:space="0" w:color="auto"/>
                      </w:divBdr>
                      <w:divsChild>
                        <w:div w:id="57501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4322050">
      <w:bodyDiv w:val="1"/>
      <w:marLeft w:val="0"/>
      <w:marRight w:val="0"/>
      <w:marTop w:val="0"/>
      <w:marBottom w:val="0"/>
      <w:divBdr>
        <w:top w:val="none" w:sz="0" w:space="0" w:color="auto"/>
        <w:left w:val="none" w:sz="0" w:space="0" w:color="auto"/>
        <w:bottom w:val="none" w:sz="0" w:space="0" w:color="auto"/>
        <w:right w:val="none" w:sz="0" w:space="0" w:color="auto"/>
      </w:divBdr>
      <w:divsChild>
        <w:div w:id="399403554">
          <w:marLeft w:val="0"/>
          <w:marRight w:val="0"/>
          <w:marTop w:val="0"/>
          <w:marBottom w:val="0"/>
          <w:divBdr>
            <w:top w:val="none" w:sz="0" w:space="0" w:color="auto"/>
            <w:left w:val="none" w:sz="0" w:space="0" w:color="auto"/>
            <w:bottom w:val="none" w:sz="0" w:space="0" w:color="auto"/>
            <w:right w:val="none" w:sz="0" w:space="0" w:color="auto"/>
          </w:divBdr>
          <w:divsChild>
            <w:div w:id="447310859">
              <w:marLeft w:val="0"/>
              <w:marRight w:val="0"/>
              <w:marTop w:val="0"/>
              <w:marBottom w:val="0"/>
              <w:divBdr>
                <w:top w:val="none" w:sz="0" w:space="0" w:color="auto"/>
                <w:left w:val="none" w:sz="0" w:space="0" w:color="auto"/>
                <w:bottom w:val="none" w:sz="0" w:space="0" w:color="auto"/>
                <w:right w:val="none" w:sz="0" w:space="0" w:color="auto"/>
              </w:divBdr>
              <w:divsChild>
                <w:div w:id="1973440895">
                  <w:marLeft w:val="0"/>
                  <w:marRight w:val="0"/>
                  <w:marTop w:val="0"/>
                  <w:marBottom w:val="0"/>
                  <w:divBdr>
                    <w:top w:val="none" w:sz="0" w:space="0" w:color="auto"/>
                    <w:left w:val="none" w:sz="0" w:space="0" w:color="auto"/>
                    <w:bottom w:val="none" w:sz="0" w:space="0" w:color="auto"/>
                    <w:right w:val="none" w:sz="0" w:space="0" w:color="auto"/>
                  </w:divBdr>
                  <w:divsChild>
                    <w:div w:id="2048602492">
                      <w:marLeft w:val="0"/>
                      <w:marRight w:val="0"/>
                      <w:marTop w:val="0"/>
                      <w:marBottom w:val="0"/>
                      <w:divBdr>
                        <w:top w:val="single" w:sz="4" w:space="2" w:color="C0C0C0"/>
                        <w:left w:val="single" w:sz="4" w:space="2" w:color="C0C0C0"/>
                        <w:bottom w:val="single" w:sz="4" w:space="2" w:color="C0C0C0"/>
                        <w:right w:val="single" w:sz="4" w:space="2" w:color="C0C0C0"/>
                      </w:divBdr>
                      <w:divsChild>
                        <w:div w:id="48374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5755959">
      <w:bodyDiv w:val="1"/>
      <w:marLeft w:val="0"/>
      <w:marRight w:val="0"/>
      <w:marTop w:val="0"/>
      <w:marBottom w:val="0"/>
      <w:divBdr>
        <w:top w:val="none" w:sz="0" w:space="0" w:color="auto"/>
        <w:left w:val="none" w:sz="0" w:space="0" w:color="auto"/>
        <w:bottom w:val="none" w:sz="0" w:space="0" w:color="auto"/>
        <w:right w:val="none" w:sz="0" w:space="0" w:color="auto"/>
      </w:divBdr>
      <w:divsChild>
        <w:div w:id="825316510">
          <w:marLeft w:val="0"/>
          <w:marRight w:val="0"/>
          <w:marTop w:val="0"/>
          <w:marBottom w:val="0"/>
          <w:divBdr>
            <w:top w:val="none" w:sz="0" w:space="0" w:color="auto"/>
            <w:left w:val="none" w:sz="0" w:space="0" w:color="auto"/>
            <w:bottom w:val="none" w:sz="0" w:space="0" w:color="auto"/>
            <w:right w:val="none" w:sz="0" w:space="0" w:color="auto"/>
          </w:divBdr>
          <w:divsChild>
            <w:div w:id="25493635">
              <w:marLeft w:val="0"/>
              <w:marRight w:val="0"/>
              <w:marTop w:val="0"/>
              <w:marBottom w:val="0"/>
              <w:divBdr>
                <w:top w:val="none" w:sz="0" w:space="0" w:color="auto"/>
                <w:left w:val="none" w:sz="0" w:space="0" w:color="auto"/>
                <w:bottom w:val="none" w:sz="0" w:space="0" w:color="auto"/>
                <w:right w:val="none" w:sz="0" w:space="0" w:color="auto"/>
              </w:divBdr>
              <w:divsChild>
                <w:div w:id="530805388">
                  <w:marLeft w:val="0"/>
                  <w:marRight w:val="0"/>
                  <w:marTop w:val="225"/>
                  <w:marBottom w:val="0"/>
                  <w:divBdr>
                    <w:top w:val="none" w:sz="0" w:space="0" w:color="auto"/>
                    <w:left w:val="none" w:sz="0" w:space="0" w:color="auto"/>
                    <w:bottom w:val="none" w:sz="0" w:space="0" w:color="auto"/>
                    <w:right w:val="none" w:sz="0" w:space="0" w:color="auto"/>
                  </w:divBdr>
                  <w:divsChild>
                    <w:div w:id="1251693781">
                      <w:marLeft w:val="0"/>
                      <w:marRight w:val="255"/>
                      <w:marTop w:val="0"/>
                      <w:marBottom w:val="0"/>
                      <w:divBdr>
                        <w:top w:val="none" w:sz="0" w:space="0" w:color="auto"/>
                        <w:left w:val="none" w:sz="0" w:space="0" w:color="auto"/>
                        <w:bottom w:val="none" w:sz="0" w:space="0" w:color="auto"/>
                        <w:right w:val="none" w:sz="0" w:space="0" w:color="auto"/>
                      </w:divBdr>
                      <w:divsChild>
                        <w:div w:id="1575313039">
                          <w:marLeft w:val="0"/>
                          <w:marRight w:val="0"/>
                          <w:marTop w:val="0"/>
                          <w:marBottom w:val="150"/>
                          <w:divBdr>
                            <w:top w:val="none" w:sz="0" w:space="0" w:color="auto"/>
                            <w:left w:val="none" w:sz="0" w:space="0" w:color="auto"/>
                            <w:bottom w:val="none" w:sz="0" w:space="0" w:color="auto"/>
                            <w:right w:val="none" w:sz="0" w:space="0" w:color="auto"/>
                          </w:divBdr>
                          <w:divsChild>
                            <w:div w:id="1964998187">
                              <w:marLeft w:val="0"/>
                              <w:marRight w:val="0"/>
                              <w:marTop w:val="0"/>
                              <w:marBottom w:val="0"/>
                              <w:divBdr>
                                <w:top w:val="none" w:sz="0" w:space="0" w:color="auto"/>
                                <w:left w:val="none" w:sz="0" w:space="0" w:color="auto"/>
                                <w:bottom w:val="none" w:sz="0" w:space="0" w:color="auto"/>
                                <w:right w:val="none" w:sz="0" w:space="0" w:color="auto"/>
                              </w:divBdr>
                              <w:divsChild>
                                <w:div w:id="73623289">
                                  <w:marLeft w:val="0"/>
                                  <w:marRight w:val="0"/>
                                  <w:marTop w:val="0"/>
                                  <w:marBottom w:val="0"/>
                                  <w:divBdr>
                                    <w:top w:val="none" w:sz="0" w:space="0" w:color="auto"/>
                                    <w:left w:val="none" w:sz="0" w:space="0" w:color="auto"/>
                                    <w:bottom w:val="none" w:sz="0" w:space="0" w:color="auto"/>
                                    <w:right w:val="none" w:sz="0" w:space="0" w:color="auto"/>
                                  </w:divBdr>
                                  <w:divsChild>
                                    <w:div w:id="656348885">
                                      <w:marLeft w:val="0"/>
                                      <w:marRight w:val="0"/>
                                      <w:marTop w:val="0"/>
                                      <w:marBottom w:val="0"/>
                                      <w:divBdr>
                                        <w:top w:val="none" w:sz="0" w:space="0" w:color="auto"/>
                                        <w:left w:val="none" w:sz="0" w:space="0" w:color="auto"/>
                                        <w:bottom w:val="none" w:sz="0" w:space="0" w:color="auto"/>
                                        <w:right w:val="none" w:sz="0" w:space="0" w:color="auto"/>
                                      </w:divBdr>
                                      <w:divsChild>
                                        <w:div w:id="258876336">
                                          <w:marLeft w:val="0"/>
                                          <w:marRight w:val="0"/>
                                          <w:marTop w:val="0"/>
                                          <w:marBottom w:val="150"/>
                                          <w:divBdr>
                                            <w:top w:val="none" w:sz="0" w:space="0" w:color="auto"/>
                                            <w:left w:val="none" w:sz="0" w:space="0" w:color="auto"/>
                                            <w:bottom w:val="none" w:sz="0" w:space="0" w:color="auto"/>
                                            <w:right w:val="none" w:sz="0" w:space="0" w:color="auto"/>
                                          </w:divBdr>
                                        </w:div>
                                        <w:div w:id="396898010">
                                          <w:marLeft w:val="0"/>
                                          <w:marRight w:val="0"/>
                                          <w:marTop w:val="0"/>
                                          <w:marBottom w:val="150"/>
                                          <w:divBdr>
                                            <w:top w:val="none" w:sz="0" w:space="0" w:color="auto"/>
                                            <w:left w:val="none" w:sz="0" w:space="0" w:color="auto"/>
                                            <w:bottom w:val="none" w:sz="0" w:space="0" w:color="auto"/>
                                            <w:right w:val="none" w:sz="0" w:space="0" w:color="auto"/>
                                          </w:divBdr>
                                        </w:div>
                                        <w:div w:id="1718161920">
                                          <w:marLeft w:val="0"/>
                                          <w:marRight w:val="0"/>
                                          <w:marTop w:val="0"/>
                                          <w:marBottom w:val="150"/>
                                          <w:divBdr>
                                            <w:top w:val="none" w:sz="0" w:space="0" w:color="auto"/>
                                            <w:left w:val="none" w:sz="0" w:space="0" w:color="auto"/>
                                            <w:bottom w:val="none" w:sz="0" w:space="0" w:color="auto"/>
                                            <w:right w:val="none" w:sz="0" w:space="0" w:color="auto"/>
                                          </w:divBdr>
                                        </w:div>
                                        <w:div w:id="174760310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17873028">
      <w:bodyDiv w:val="1"/>
      <w:marLeft w:val="0"/>
      <w:marRight w:val="0"/>
      <w:marTop w:val="0"/>
      <w:marBottom w:val="0"/>
      <w:divBdr>
        <w:top w:val="none" w:sz="0" w:space="0" w:color="auto"/>
        <w:left w:val="none" w:sz="0" w:space="0" w:color="auto"/>
        <w:bottom w:val="none" w:sz="0" w:space="0" w:color="auto"/>
        <w:right w:val="none" w:sz="0" w:space="0" w:color="auto"/>
      </w:divBdr>
    </w:div>
    <w:div w:id="1117875438">
      <w:bodyDiv w:val="1"/>
      <w:marLeft w:val="0"/>
      <w:marRight w:val="0"/>
      <w:marTop w:val="0"/>
      <w:marBottom w:val="0"/>
      <w:divBdr>
        <w:top w:val="none" w:sz="0" w:space="0" w:color="auto"/>
        <w:left w:val="none" w:sz="0" w:space="0" w:color="auto"/>
        <w:bottom w:val="none" w:sz="0" w:space="0" w:color="auto"/>
        <w:right w:val="none" w:sz="0" w:space="0" w:color="auto"/>
      </w:divBdr>
      <w:divsChild>
        <w:div w:id="740831711">
          <w:marLeft w:val="0"/>
          <w:marRight w:val="0"/>
          <w:marTop w:val="0"/>
          <w:marBottom w:val="0"/>
          <w:divBdr>
            <w:top w:val="none" w:sz="0" w:space="0" w:color="auto"/>
            <w:left w:val="none" w:sz="0" w:space="0" w:color="auto"/>
            <w:bottom w:val="none" w:sz="0" w:space="0" w:color="auto"/>
            <w:right w:val="none" w:sz="0" w:space="0" w:color="auto"/>
          </w:divBdr>
          <w:divsChild>
            <w:div w:id="1016539113">
              <w:marLeft w:val="0"/>
              <w:marRight w:val="0"/>
              <w:marTop w:val="0"/>
              <w:marBottom w:val="0"/>
              <w:divBdr>
                <w:top w:val="none" w:sz="0" w:space="0" w:color="auto"/>
                <w:left w:val="none" w:sz="0" w:space="0" w:color="auto"/>
                <w:bottom w:val="none" w:sz="0" w:space="0" w:color="auto"/>
                <w:right w:val="none" w:sz="0" w:space="0" w:color="auto"/>
              </w:divBdr>
              <w:divsChild>
                <w:div w:id="803624807">
                  <w:marLeft w:val="0"/>
                  <w:marRight w:val="0"/>
                  <w:marTop w:val="0"/>
                  <w:marBottom w:val="0"/>
                  <w:divBdr>
                    <w:top w:val="none" w:sz="0" w:space="0" w:color="auto"/>
                    <w:left w:val="none" w:sz="0" w:space="0" w:color="auto"/>
                    <w:bottom w:val="none" w:sz="0" w:space="0" w:color="auto"/>
                    <w:right w:val="none" w:sz="0" w:space="0" w:color="auto"/>
                  </w:divBdr>
                  <w:divsChild>
                    <w:div w:id="187716084">
                      <w:marLeft w:val="0"/>
                      <w:marRight w:val="0"/>
                      <w:marTop w:val="0"/>
                      <w:marBottom w:val="0"/>
                      <w:divBdr>
                        <w:top w:val="none" w:sz="0" w:space="0" w:color="auto"/>
                        <w:left w:val="none" w:sz="0" w:space="0" w:color="auto"/>
                        <w:bottom w:val="none" w:sz="0" w:space="0" w:color="auto"/>
                        <w:right w:val="none" w:sz="0" w:space="0" w:color="auto"/>
                      </w:divBdr>
                    </w:div>
                    <w:div w:id="187763732">
                      <w:marLeft w:val="0"/>
                      <w:marRight w:val="0"/>
                      <w:marTop w:val="0"/>
                      <w:marBottom w:val="0"/>
                      <w:divBdr>
                        <w:top w:val="none" w:sz="0" w:space="0" w:color="auto"/>
                        <w:left w:val="none" w:sz="0" w:space="0" w:color="auto"/>
                        <w:bottom w:val="none" w:sz="0" w:space="0" w:color="auto"/>
                        <w:right w:val="none" w:sz="0" w:space="0" w:color="auto"/>
                      </w:divBdr>
                    </w:div>
                    <w:div w:id="277681206">
                      <w:marLeft w:val="0"/>
                      <w:marRight w:val="0"/>
                      <w:marTop w:val="0"/>
                      <w:marBottom w:val="0"/>
                      <w:divBdr>
                        <w:top w:val="none" w:sz="0" w:space="0" w:color="auto"/>
                        <w:left w:val="none" w:sz="0" w:space="0" w:color="auto"/>
                        <w:bottom w:val="none" w:sz="0" w:space="0" w:color="auto"/>
                        <w:right w:val="none" w:sz="0" w:space="0" w:color="auto"/>
                      </w:divBdr>
                    </w:div>
                    <w:div w:id="295725204">
                      <w:marLeft w:val="0"/>
                      <w:marRight w:val="0"/>
                      <w:marTop w:val="0"/>
                      <w:marBottom w:val="0"/>
                      <w:divBdr>
                        <w:top w:val="none" w:sz="0" w:space="0" w:color="auto"/>
                        <w:left w:val="none" w:sz="0" w:space="0" w:color="auto"/>
                        <w:bottom w:val="none" w:sz="0" w:space="0" w:color="auto"/>
                        <w:right w:val="none" w:sz="0" w:space="0" w:color="auto"/>
                      </w:divBdr>
                    </w:div>
                    <w:div w:id="343290171">
                      <w:marLeft w:val="0"/>
                      <w:marRight w:val="0"/>
                      <w:marTop w:val="0"/>
                      <w:marBottom w:val="0"/>
                      <w:divBdr>
                        <w:top w:val="none" w:sz="0" w:space="0" w:color="auto"/>
                        <w:left w:val="none" w:sz="0" w:space="0" w:color="auto"/>
                        <w:bottom w:val="none" w:sz="0" w:space="0" w:color="auto"/>
                        <w:right w:val="none" w:sz="0" w:space="0" w:color="auto"/>
                      </w:divBdr>
                    </w:div>
                    <w:div w:id="437137457">
                      <w:marLeft w:val="0"/>
                      <w:marRight w:val="0"/>
                      <w:marTop w:val="0"/>
                      <w:marBottom w:val="0"/>
                      <w:divBdr>
                        <w:top w:val="none" w:sz="0" w:space="0" w:color="auto"/>
                        <w:left w:val="none" w:sz="0" w:space="0" w:color="auto"/>
                        <w:bottom w:val="none" w:sz="0" w:space="0" w:color="auto"/>
                        <w:right w:val="none" w:sz="0" w:space="0" w:color="auto"/>
                      </w:divBdr>
                    </w:div>
                    <w:div w:id="478420167">
                      <w:marLeft w:val="0"/>
                      <w:marRight w:val="0"/>
                      <w:marTop w:val="0"/>
                      <w:marBottom w:val="0"/>
                      <w:divBdr>
                        <w:top w:val="none" w:sz="0" w:space="0" w:color="auto"/>
                        <w:left w:val="none" w:sz="0" w:space="0" w:color="auto"/>
                        <w:bottom w:val="none" w:sz="0" w:space="0" w:color="auto"/>
                        <w:right w:val="none" w:sz="0" w:space="0" w:color="auto"/>
                      </w:divBdr>
                    </w:div>
                    <w:div w:id="545601683">
                      <w:marLeft w:val="0"/>
                      <w:marRight w:val="0"/>
                      <w:marTop w:val="0"/>
                      <w:marBottom w:val="0"/>
                      <w:divBdr>
                        <w:top w:val="none" w:sz="0" w:space="0" w:color="auto"/>
                        <w:left w:val="none" w:sz="0" w:space="0" w:color="auto"/>
                        <w:bottom w:val="none" w:sz="0" w:space="0" w:color="auto"/>
                        <w:right w:val="none" w:sz="0" w:space="0" w:color="auto"/>
                      </w:divBdr>
                    </w:div>
                    <w:div w:id="562444000">
                      <w:marLeft w:val="0"/>
                      <w:marRight w:val="0"/>
                      <w:marTop w:val="0"/>
                      <w:marBottom w:val="0"/>
                      <w:divBdr>
                        <w:top w:val="none" w:sz="0" w:space="0" w:color="auto"/>
                        <w:left w:val="none" w:sz="0" w:space="0" w:color="auto"/>
                        <w:bottom w:val="none" w:sz="0" w:space="0" w:color="auto"/>
                        <w:right w:val="none" w:sz="0" w:space="0" w:color="auto"/>
                      </w:divBdr>
                    </w:div>
                    <w:div w:id="572931339">
                      <w:marLeft w:val="0"/>
                      <w:marRight w:val="0"/>
                      <w:marTop w:val="0"/>
                      <w:marBottom w:val="0"/>
                      <w:divBdr>
                        <w:top w:val="none" w:sz="0" w:space="0" w:color="auto"/>
                        <w:left w:val="none" w:sz="0" w:space="0" w:color="auto"/>
                        <w:bottom w:val="none" w:sz="0" w:space="0" w:color="auto"/>
                        <w:right w:val="none" w:sz="0" w:space="0" w:color="auto"/>
                      </w:divBdr>
                    </w:div>
                    <w:div w:id="578488879">
                      <w:marLeft w:val="0"/>
                      <w:marRight w:val="0"/>
                      <w:marTop w:val="0"/>
                      <w:marBottom w:val="0"/>
                      <w:divBdr>
                        <w:top w:val="none" w:sz="0" w:space="0" w:color="auto"/>
                        <w:left w:val="none" w:sz="0" w:space="0" w:color="auto"/>
                        <w:bottom w:val="none" w:sz="0" w:space="0" w:color="auto"/>
                        <w:right w:val="none" w:sz="0" w:space="0" w:color="auto"/>
                      </w:divBdr>
                    </w:div>
                    <w:div w:id="623343385">
                      <w:marLeft w:val="0"/>
                      <w:marRight w:val="0"/>
                      <w:marTop w:val="0"/>
                      <w:marBottom w:val="0"/>
                      <w:divBdr>
                        <w:top w:val="none" w:sz="0" w:space="0" w:color="auto"/>
                        <w:left w:val="none" w:sz="0" w:space="0" w:color="auto"/>
                        <w:bottom w:val="none" w:sz="0" w:space="0" w:color="auto"/>
                        <w:right w:val="none" w:sz="0" w:space="0" w:color="auto"/>
                      </w:divBdr>
                    </w:div>
                    <w:div w:id="728655129">
                      <w:marLeft w:val="0"/>
                      <w:marRight w:val="0"/>
                      <w:marTop w:val="0"/>
                      <w:marBottom w:val="0"/>
                      <w:divBdr>
                        <w:top w:val="none" w:sz="0" w:space="0" w:color="auto"/>
                        <w:left w:val="none" w:sz="0" w:space="0" w:color="auto"/>
                        <w:bottom w:val="none" w:sz="0" w:space="0" w:color="auto"/>
                        <w:right w:val="none" w:sz="0" w:space="0" w:color="auto"/>
                      </w:divBdr>
                    </w:div>
                    <w:div w:id="815681957">
                      <w:marLeft w:val="0"/>
                      <w:marRight w:val="0"/>
                      <w:marTop w:val="0"/>
                      <w:marBottom w:val="0"/>
                      <w:divBdr>
                        <w:top w:val="none" w:sz="0" w:space="0" w:color="auto"/>
                        <w:left w:val="none" w:sz="0" w:space="0" w:color="auto"/>
                        <w:bottom w:val="none" w:sz="0" w:space="0" w:color="auto"/>
                        <w:right w:val="none" w:sz="0" w:space="0" w:color="auto"/>
                      </w:divBdr>
                    </w:div>
                    <w:div w:id="817459861">
                      <w:marLeft w:val="0"/>
                      <w:marRight w:val="0"/>
                      <w:marTop w:val="0"/>
                      <w:marBottom w:val="0"/>
                      <w:divBdr>
                        <w:top w:val="none" w:sz="0" w:space="0" w:color="auto"/>
                        <w:left w:val="none" w:sz="0" w:space="0" w:color="auto"/>
                        <w:bottom w:val="none" w:sz="0" w:space="0" w:color="auto"/>
                        <w:right w:val="none" w:sz="0" w:space="0" w:color="auto"/>
                      </w:divBdr>
                    </w:div>
                    <w:div w:id="933904132">
                      <w:marLeft w:val="0"/>
                      <w:marRight w:val="0"/>
                      <w:marTop w:val="0"/>
                      <w:marBottom w:val="0"/>
                      <w:divBdr>
                        <w:top w:val="none" w:sz="0" w:space="0" w:color="auto"/>
                        <w:left w:val="none" w:sz="0" w:space="0" w:color="auto"/>
                        <w:bottom w:val="none" w:sz="0" w:space="0" w:color="auto"/>
                        <w:right w:val="none" w:sz="0" w:space="0" w:color="auto"/>
                      </w:divBdr>
                    </w:div>
                    <w:div w:id="1075006734">
                      <w:marLeft w:val="0"/>
                      <w:marRight w:val="0"/>
                      <w:marTop w:val="0"/>
                      <w:marBottom w:val="0"/>
                      <w:divBdr>
                        <w:top w:val="none" w:sz="0" w:space="0" w:color="auto"/>
                        <w:left w:val="none" w:sz="0" w:space="0" w:color="auto"/>
                        <w:bottom w:val="none" w:sz="0" w:space="0" w:color="auto"/>
                        <w:right w:val="none" w:sz="0" w:space="0" w:color="auto"/>
                      </w:divBdr>
                    </w:div>
                    <w:div w:id="1113859427">
                      <w:marLeft w:val="0"/>
                      <w:marRight w:val="0"/>
                      <w:marTop w:val="0"/>
                      <w:marBottom w:val="0"/>
                      <w:divBdr>
                        <w:top w:val="none" w:sz="0" w:space="0" w:color="auto"/>
                        <w:left w:val="none" w:sz="0" w:space="0" w:color="auto"/>
                        <w:bottom w:val="none" w:sz="0" w:space="0" w:color="auto"/>
                        <w:right w:val="none" w:sz="0" w:space="0" w:color="auto"/>
                      </w:divBdr>
                    </w:div>
                    <w:div w:id="1195002612">
                      <w:marLeft w:val="0"/>
                      <w:marRight w:val="0"/>
                      <w:marTop w:val="0"/>
                      <w:marBottom w:val="0"/>
                      <w:divBdr>
                        <w:top w:val="none" w:sz="0" w:space="0" w:color="auto"/>
                        <w:left w:val="none" w:sz="0" w:space="0" w:color="auto"/>
                        <w:bottom w:val="none" w:sz="0" w:space="0" w:color="auto"/>
                        <w:right w:val="none" w:sz="0" w:space="0" w:color="auto"/>
                      </w:divBdr>
                    </w:div>
                    <w:div w:id="1196849212">
                      <w:marLeft w:val="0"/>
                      <w:marRight w:val="0"/>
                      <w:marTop w:val="0"/>
                      <w:marBottom w:val="0"/>
                      <w:divBdr>
                        <w:top w:val="none" w:sz="0" w:space="0" w:color="auto"/>
                        <w:left w:val="none" w:sz="0" w:space="0" w:color="auto"/>
                        <w:bottom w:val="none" w:sz="0" w:space="0" w:color="auto"/>
                        <w:right w:val="none" w:sz="0" w:space="0" w:color="auto"/>
                      </w:divBdr>
                    </w:div>
                    <w:div w:id="1274675491">
                      <w:marLeft w:val="0"/>
                      <w:marRight w:val="0"/>
                      <w:marTop w:val="0"/>
                      <w:marBottom w:val="0"/>
                      <w:divBdr>
                        <w:top w:val="none" w:sz="0" w:space="0" w:color="auto"/>
                        <w:left w:val="none" w:sz="0" w:space="0" w:color="auto"/>
                        <w:bottom w:val="none" w:sz="0" w:space="0" w:color="auto"/>
                        <w:right w:val="none" w:sz="0" w:space="0" w:color="auto"/>
                      </w:divBdr>
                    </w:div>
                    <w:div w:id="1288580729">
                      <w:marLeft w:val="0"/>
                      <w:marRight w:val="0"/>
                      <w:marTop w:val="0"/>
                      <w:marBottom w:val="0"/>
                      <w:divBdr>
                        <w:top w:val="none" w:sz="0" w:space="0" w:color="auto"/>
                        <w:left w:val="none" w:sz="0" w:space="0" w:color="auto"/>
                        <w:bottom w:val="none" w:sz="0" w:space="0" w:color="auto"/>
                        <w:right w:val="none" w:sz="0" w:space="0" w:color="auto"/>
                      </w:divBdr>
                    </w:div>
                    <w:div w:id="1336230583">
                      <w:marLeft w:val="0"/>
                      <w:marRight w:val="0"/>
                      <w:marTop w:val="0"/>
                      <w:marBottom w:val="0"/>
                      <w:divBdr>
                        <w:top w:val="none" w:sz="0" w:space="0" w:color="auto"/>
                        <w:left w:val="none" w:sz="0" w:space="0" w:color="auto"/>
                        <w:bottom w:val="none" w:sz="0" w:space="0" w:color="auto"/>
                        <w:right w:val="none" w:sz="0" w:space="0" w:color="auto"/>
                      </w:divBdr>
                    </w:div>
                    <w:div w:id="1356537187">
                      <w:marLeft w:val="0"/>
                      <w:marRight w:val="0"/>
                      <w:marTop w:val="0"/>
                      <w:marBottom w:val="0"/>
                      <w:divBdr>
                        <w:top w:val="none" w:sz="0" w:space="0" w:color="auto"/>
                        <w:left w:val="none" w:sz="0" w:space="0" w:color="auto"/>
                        <w:bottom w:val="none" w:sz="0" w:space="0" w:color="auto"/>
                        <w:right w:val="none" w:sz="0" w:space="0" w:color="auto"/>
                      </w:divBdr>
                    </w:div>
                    <w:div w:id="1680232574">
                      <w:marLeft w:val="0"/>
                      <w:marRight w:val="0"/>
                      <w:marTop w:val="0"/>
                      <w:marBottom w:val="0"/>
                      <w:divBdr>
                        <w:top w:val="none" w:sz="0" w:space="0" w:color="auto"/>
                        <w:left w:val="none" w:sz="0" w:space="0" w:color="auto"/>
                        <w:bottom w:val="none" w:sz="0" w:space="0" w:color="auto"/>
                        <w:right w:val="none" w:sz="0" w:space="0" w:color="auto"/>
                      </w:divBdr>
                    </w:div>
                    <w:div w:id="1724014844">
                      <w:marLeft w:val="0"/>
                      <w:marRight w:val="0"/>
                      <w:marTop w:val="0"/>
                      <w:marBottom w:val="0"/>
                      <w:divBdr>
                        <w:top w:val="none" w:sz="0" w:space="0" w:color="auto"/>
                        <w:left w:val="none" w:sz="0" w:space="0" w:color="auto"/>
                        <w:bottom w:val="none" w:sz="0" w:space="0" w:color="auto"/>
                        <w:right w:val="none" w:sz="0" w:space="0" w:color="auto"/>
                      </w:divBdr>
                    </w:div>
                    <w:div w:id="1736664051">
                      <w:marLeft w:val="0"/>
                      <w:marRight w:val="0"/>
                      <w:marTop w:val="0"/>
                      <w:marBottom w:val="0"/>
                      <w:divBdr>
                        <w:top w:val="none" w:sz="0" w:space="0" w:color="auto"/>
                        <w:left w:val="none" w:sz="0" w:space="0" w:color="auto"/>
                        <w:bottom w:val="none" w:sz="0" w:space="0" w:color="auto"/>
                        <w:right w:val="none" w:sz="0" w:space="0" w:color="auto"/>
                      </w:divBdr>
                    </w:div>
                    <w:div w:id="1774470726">
                      <w:marLeft w:val="0"/>
                      <w:marRight w:val="0"/>
                      <w:marTop w:val="0"/>
                      <w:marBottom w:val="0"/>
                      <w:divBdr>
                        <w:top w:val="none" w:sz="0" w:space="0" w:color="auto"/>
                        <w:left w:val="none" w:sz="0" w:space="0" w:color="auto"/>
                        <w:bottom w:val="none" w:sz="0" w:space="0" w:color="auto"/>
                        <w:right w:val="none" w:sz="0" w:space="0" w:color="auto"/>
                      </w:divBdr>
                    </w:div>
                    <w:div w:id="1825929758">
                      <w:marLeft w:val="0"/>
                      <w:marRight w:val="0"/>
                      <w:marTop w:val="0"/>
                      <w:marBottom w:val="0"/>
                      <w:divBdr>
                        <w:top w:val="none" w:sz="0" w:space="0" w:color="auto"/>
                        <w:left w:val="none" w:sz="0" w:space="0" w:color="auto"/>
                        <w:bottom w:val="none" w:sz="0" w:space="0" w:color="auto"/>
                        <w:right w:val="none" w:sz="0" w:space="0" w:color="auto"/>
                      </w:divBdr>
                    </w:div>
                    <w:div w:id="1828939854">
                      <w:marLeft w:val="0"/>
                      <w:marRight w:val="0"/>
                      <w:marTop w:val="0"/>
                      <w:marBottom w:val="0"/>
                      <w:divBdr>
                        <w:top w:val="none" w:sz="0" w:space="0" w:color="auto"/>
                        <w:left w:val="none" w:sz="0" w:space="0" w:color="auto"/>
                        <w:bottom w:val="none" w:sz="0" w:space="0" w:color="auto"/>
                        <w:right w:val="none" w:sz="0" w:space="0" w:color="auto"/>
                      </w:divBdr>
                    </w:div>
                    <w:div w:id="1864587051">
                      <w:marLeft w:val="0"/>
                      <w:marRight w:val="0"/>
                      <w:marTop w:val="0"/>
                      <w:marBottom w:val="0"/>
                      <w:divBdr>
                        <w:top w:val="none" w:sz="0" w:space="0" w:color="auto"/>
                        <w:left w:val="none" w:sz="0" w:space="0" w:color="auto"/>
                        <w:bottom w:val="none" w:sz="0" w:space="0" w:color="auto"/>
                        <w:right w:val="none" w:sz="0" w:space="0" w:color="auto"/>
                      </w:divBdr>
                    </w:div>
                    <w:div w:id="1927299761">
                      <w:marLeft w:val="0"/>
                      <w:marRight w:val="0"/>
                      <w:marTop w:val="0"/>
                      <w:marBottom w:val="0"/>
                      <w:divBdr>
                        <w:top w:val="none" w:sz="0" w:space="0" w:color="auto"/>
                        <w:left w:val="none" w:sz="0" w:space="0" w:color="auto"/>
                        <w:bottom w:val="none" w:sz="0" w:space="0" w:color="auto"/>
                        <w:right w:val="none" w:sz="0" w:space="0" w:color="auto"/>
                      </w:divBdr>
                    </w:div>
                    <w:div w:id="1985769812">
                      <w:marLeft w:val="0"/>
                      <w:marRight w:val="0"/>
                      <w:marTop w:val="0"/>
                      <w:marBottom w:val="0"/>
                      <w:divBdr>
                        <w:top w:val="none" w:sz="0" w:space="0" w:color="auto"/>
                        <w:left w:val="none" w:sz="0" w:space="0" w:color="auto"/>
                        <w:bottom w:val="none" w:sz="0" w:space="0" w:color="auto"/>
                        <w:right w:val="none" w:sz="0" w:space="0" w:color="auto"/>
                      </w:divBdr>
                    </w:div>
                    <w:div w:id="2012680231">
                      <w:marLeft w:val="0"/>
                      <w:marRight w:val="0"/>
                      <w:marTop w:val="0"/>
                      <w:marBottom w:val="0"/>
                      <w:divBdr>
                        <w:top w:val="none" w:sz="0" w:space="0" w:color="auto"/>
                        <w:left w:val="none" w:sz="0" w:space="0" w:color="auto"/>
                        <w:bottom w:val="none" w:sz="0" w:space="0" w:color="auto"/>
                        <w:right w:val="none" w:sz="0" w:space="0" w:color="auto"/>
                      </w:divBdr>
                    </w:div>
                    <w:div w:id="2116513041">
                      <w:marLeft w:val="0"/>
                      <w:marRight w:val="0"/>
                      <w:marTop w:val="0"/>
                      <w:marBottom w:val="0"/>
                      <w:divBdr>
                        <w:top w:val="none" w:sz="0" w:space="0" w:color="auto"/>
                        <w:left w:val="none" w:sz="0" w:space="0" w:color="auto"/>
                        <w:bottom w:val="none" w:sz="0" w:space="0" w:color="auto"/>
                        <w:right w:val="none" w:sz="0" w:space="0" w:color="auto"/>
                      </w:divBdr>
                    </w:div>
                    <w:div w:id="2141073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7916822">
      <w:bodyDiv w:val="1"/>
      <w:marLeft w:val="0"/>
      <w:marRight w:val="0"/>
      <w:marTop w:val="0"/>
      <w:marBottom w:val="0"/>
      <w:divBdr>
        <w:top w:val="none" w:sz="0" w:space="0" w:color="auto"/>
        <w:left w:val="none" w:sz="0" w:space="0" w:color="auto"/>
        <w:bottom w:val="none" w:sz="0" w:space="0" w:color="auto"/>
        <w:right w:val="none" w:sz="0" w:space="0" w:color="auto"/>
      </w:divBdr>
    </w:div>
    <w:div w:id="1121262280">
      <w:bodyDiv w:val="1"/>
      <w:marLeft w:val="0"/>
      <w:marRight w:val="0"/>
      <w:marTop w:val="0"/>
      <w:marBottom w:val="0"/>
      <w:divBdr>
        <w:top w:val="none" w:sz="0" w:space="0" w:color="auto"/>
        <w:left w:val="none" w:sz="0" w:space="0" w:color="auto"/>
        <w:bottom w:val="none" w:sz="0" w:space="0" w:color="auto"/>
        <w:right w:val="none" w:sz="0" w:space="0" w:color="auto"/>
      </w:divBdr>
    </w:div>
    <w:div w:id="1121806491">
      <w:bodyDiv w:val="1"/>
      <w:marLeft w:val="0"/>
      <w:marRight w:val="0"/>
      <w:marTop w:val="0"/>
      <w:marBottom w:val="0"/>
      <w:divBdr>
        <w:top w:val="none" w:sz="0" w:space="0" w:color="auto"/>
        <w:left w:val="none" w:sz="0" w:space="0" w:color="auto"/>
        <w:bottom w:val="none" w:sz="0" w:space="0" w:color="auto"/>
        <w:right w:val="none" w:sz="0" w:space="0" w:color="auto"/>
      </w:divBdr>
      <w:divsChild>
        <w:div w:id="10352342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22304692">
      <w:bodyDiv w:val="1"/>
      <w:marLeft w:val="0"/>
      <w:marRight w:val="0"/>
      <w:marTop w:val="0"/>
      <w:marBottom w:val="0"/>
      <w:divBdr>
        <w:top w:val="none" w:sz="0" w:space="0" w:color="auto"/>
        <w:left w:val="none" w:sz="0" w:space="0" w:color="auto"/>
        <w:bottom w:val="none" w:sz="0" w:space="0" w:color="auto"/>
        <w:right w:val="none" w:sz="0" w:space="0" w:color="auto"/>
      </w:divBdr>
      <w:divsChild>
        <w:div w:id="1482312888">
          <w:marLeft w:val="0"/>
          <w:marRight w:val="0"/>
          <w:marTop w:val="0"/>
          <w:marBottom w:val="0"/>
          <w:divBdr>
            <w:top w:val="none" w:sz="0" w:space="0" w:color="auto"/>
            <w:left w:val="none" w:sz="0" w:space="0" w:color="auto"/>
            <w:bottom w:val="none" w:sz="0" w:space="0" w:color="auto"/>
            <w:right w:val="none" w:sz="0" w:space="0" w:color="auto"/>
          </w:divBdr>
          <w:divsChild>
            <w:div w:id="323247373">
              <w:marLeft w:val="0"/>
              <w:marRight w:val="0"/>
              <w:marTop w:val="0"/>
              <w:marBottom w:val="0"/>
              <w:divBdr>
                <w:top w:val="none" w:sz="0" w:space="0" w:color="auto"/>
                <w:left w:val="none" w:sz="0" w:space="0" w:color="auto"/>
                <w:bottom w:val="none" w:sz="0" w:space="0" w:color="auto"/>
                <w:right w:val="none" w:sz="0" w:space="0" w:color="auto"/>
              </w:divBdr>
              <w:divsChild>
                <w:div w:id="1098719468">
                  <w:marLeft w:val="0"/>
                  <w:marRight w:val="0"/>
                  <w:marTop w:val="0"/>
                  <w:marBottom w:val="0"/>
                  <w:divBdr>
                    <w:top w:val="none" w:sz="0" w:space="0" w:color="auto"/>
                    <w:left w:val="none" w:sz="0" w:space="0" w:color="auto"/>
                    <w:bottom w:val="none" w:sz="0" w:space="0" w:color="auto"/>
                    <w:right w:val="none" w:sz="0" w:space="0" w:color="auto"/>
                  </w:divBdr>
                  <w:divsChild>
                    <w:div w:id="170374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3577616">
      <w:bodyDiv w:val="1"/>
      <w:marLeft w:val="0"/>
      <w:marRight w:val="0"/>
      <w:marTop w:val="0"/>
      <w:marBottom w:val="0"/>
      <w:divBdr>
        <w:top w:val="none" w:sz="0" w:space="0" w:color="auto"/>
        <w:left w:val="none" w:sz="0" w:space="0" w:color="auto"/>
        <w:bottom w:val="none" w:sz="0" w:space="0" w:color="auto"/>
        <w:right w:val="none" w:sz="0" w:space="0" w:color="auto"/>
      </w:divBdr>
      <w:divsChild>
        <w:div w:id="1974019990">
          <w:marLeft w:val="0"/>
          <w:marRight w:val="0"/>
          <w:marTop w:val="0"/>
          <w:marBottom w:val="0"/>
          <w:divBdr>
            <w:top w:val="none" w:sz="0" w:space="0" w:color="auto"/>
            <w:left w:val="none" w:sz="0" w:space="0" w:color="auto"/>
            <w:bottom w:val="none" w:sz="0" w:space="0" w:color="auto"/>
            <w:right w:val="none" w:sz="0" w:space="0" w:color="auto"/>
          </w:divBdr>
          <w:divsChild>
            <w:div w:id="1519584720">
              <w:marLeft w:val="0"/>
              <w:marRight w:val="0"/>
              <w:marTop w:val="0"/>
              <w:marBottom w:val="0"/>
              <w:divBdr>
                <w:top w:val="none" w:sz="0" w:space="0" w:color="auto"/>
                <w:left w:val="none" w:sz="0" w:space="0" w:color="auto"/>
                <w:bottom w:val="none" w:sz="0" w:space="0" w:color="auto"/>
                <w:right w:val="none" w:sz="0" w:space="0" w:color="auto"/>
              </w:divBdr>
              <w:divsChild>
                <w:div w:id="356584461">
                  <w:marLeft w:val="0"/>
                  <w:marRight w:val="0"/>
                  <w:marTop w:val="0"/>
                  <w:marBottom w:val="0"/>
                  <w:divBdr>
                    <w:top w:val="none" w:sz="0" w:space="0" w:color="auto"/>
                    <w:left w:val="none" w:sz="0" w:space="0" w:color="auto"/>
                    <w:bottom w:val="none" w:sz="0" w:space="0" w:color="auto"/>
                    <w:right w:val="none" w:sz="0" w:space="0" w:color="auto"/>
                  </w:divBdr>
                  <w:divsChild>
                    <w:div w:id="1578977342">
                      <w:marLeft w:val="0"/>
                      <w:marRight w:val="0"/>
                      <w:marTop w:val="0"/>
                      <w:marBottom w:val="0"/>
                      <w:divBdr>
                        <w:top w:val="none" w:sz="0" w:space="0" w:color="auto"/>
                        <w:left w:val="none" w:sz="0" w:space="0" w:color="auto"/>
                        <w:bottom w:val="none" w:sz="0" w:space="0" w:color="auto"/>
                        <w:right w:val="none" w:sz="0" w:space="0" w:color="auto"/>
                      </w:divBdr>
                      <w:divsChild>
                        <w:div w:id="1099452711">
                          <w:marLeft w:val="0"/>
                          <w:marRight w:val="0"/>
                          <w:marTop w:val="0"/>
                          <w:marBottom w:val="0"/>
                          <w:divBdr>
                            <w:top w:val="none" w:sz="0" w:space="0" w:color="auto"/>
                            <w:left w:val="none" w:sz="0" w:space="0" w:color="auto"/>
                            <w:bottom w:val="none" w:sz="0" w:space="0" w:color="auto"/>
                            <w:right w:val="none" w:sz="0" w:space="0" w:color="auto"/>
                          </w:divBdr>
                        </w:div>
                        <w:div w:id="1116564619">
                          <w:marLeft w:val="0"/>
                          <w:marRight w:val="0"/>
                          <w:marTop w:val="0"/>
                          <w:marBottom w:val="0"/>
                          <w:divBdr>
                            <w:top w:val="none" w:sz="0" w:space="0" w:color="auto"/>
                            <w:left w:val="none" w:sz="0" w:space="0" w:color="auto"/>
                            <w:bottom w:val="none" w:sz="0" w:space="0" w:color="auto"/>
                            <w:right w:val="none" w:sz="0" w:space="0" w:color="auto"/>
                          </w:divBdr>
                        </w:div>
                        <w:div w:id="1162282893">
                          <w:marLeft w:val="0"/>
                          <w:marRight w:val="0"/>
                          <w:marTop w:val="0"/>
                          <w:marBottom w:val="0"/>
                          <w:divBdr>
                            <w:top w:val="none" w:sz="0" w:space="0" w:color="auto"/>
                            <w:left w:val="none" w:sz="0" w:space="0" w:color="auto"/>
                            <w:bottom w:val="none" w:sz="0" w:space="0" w:color="auto"/>
                            <w:right w:val="none" w:sz="0" w:space="0" w:color="auto"/>
                          </w:divBdr>
                        </w:div>
                        <w:div w:id="174059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118457">
      <w:bodyDiv w:val="1"/>
      <w:marLeft w:val="0"/>
      <w:marRight w:val="0"/>
      <w:marTop w:val="0"/>
      <w:marBottom w:val="0"/>
      <w:divBdr>
        <w:top w:val="none" w:sz="0" w:space="0" w:color="auto"/>
        <w:left w:val="none" w:sz="0" w:space="0" w:color="auto"/>
        <w:bottom w:val="none" w:sz="0" w:space="0" w:color="auto"/>
        <w:right w:val="none" w:sz="0" w:space="0" w:color="auto"/>
      </w:divBdr>
      <w:divsChild>
        <w:div w:id="538009405">
          <w:marLeft w:val="0"/>
          <w:marRight w:val="0"/>
          <w:marTop w:val="0"/>
          <w:marBottom w:val="0"/>
          <w:divBdr>
            <w:top w:val="none" w:sz="0" w:space="0" w:color="auto"/>
            <w:left w:val="none" w:sz="0" w:space="0" w:color="auto"/>
            <w:bottom w:val="none" w:sz="0" w:space="0" w:color="auto"/>
            <w:right w:val="none" w:sz="0" w:space="0" w:color="auto"/>
          </w:divBdr>
          <w:divsChild>
            <w:div w:id="123930135">
              <w:marLeft w:val="0"/>
              <w:marRight w:val="0"/>
              <w:marTop w:val="0"/>
              <w:marBottom w:val="0"/>
              <w:divBdr>
                <w:top w:val="none" w:sz="0" w:space="0" w:color="auto"/>
                <w:left w:val="none" w:sz="0" w:space="0" w:color="auto"/>
                <w:bottom w:val="none" w:sz="0" w:space="0" w:color="auto"/>
                <w:right w:val="none" w:sz="0" w:space="0" w:color="auto"/>
              </w:divBdr>
              <w:divsChild>
                <w:div w:id="224606586">
                  <w:marLeft w:val="0"/>
                  <w:marRight w:val="0"/>
                  <w:marTop w:val="0"/>
                  <w:marBottom w:val="0"/>
                  <w:divBdr>
                    <w:top w:val="none" w:sz="0" w:space="0" w:color="auto"/>
                    <w:left w:val="none" w:sz="0" w:space="0" w:color="auto"/>
                    <w:bottom w:val="none" w:sz="0" w:space="0" w:color="auto"/>
                    <w:right w:val="none" w:sz="0" w:space="0" w:color="auto"/>
                  </w:divBdr>
                  <w:divsChild>
                    <w:div w:id="438837384">
                      <w:marLeft w:val="0"/>
                      <w:marRight w:val="0"/>
                      <w:marTop w:val="0"/>
                      <w:marBottom w:val="0"/>
                      <w:divBdr>
                        <w:top w:val="single" w:sz="4" w:space="2" w:color="C0C0C0"/>
                        <w:left w:val="single" w:sz="4" w:space="2" w:color="C0C0C0"/>
                        <w:bottom w:val="single" w:sz="4" w:space="2" w:color="C0C0C0"/>
                        <w:right w:val="single" w:sz="4" w:space="2" w:color="C0C0C0"/>
                      </w:divBdr>
                      <w:divsChild>
                        <w:div w:id="94833795">
                          <w:marLeft w:val="0"/>
                          <w:marRight w:val="0"/>
                          <w:marTop w:val="0"/>
                          <w:marBottom w:val="0"/>
                          <w:divBdr>
                            <w:top w:val="none" w:sz="0" w:space="0" w:color="auto"/>
                            <w:left w:val="none" w:sz="0" w:space="0" w:color="auto"/>
                            <w:bottom w:val="none" w:sz="0" w:space="0" w:color="auto"/>
                            <w:right w:val="none" w:sz="0" w:space="0" w:color="auto"/>
                          </w:divBdr>
                        </w:div>
                        <w:div w:id="520969732">
                          <w:marLeft w:val="0"/>
                          <w:marRight w:val="0"/>
                          <w:marTop w:val="0"/>
                          <w:marBottom w:val="0"/>
                          <w:divBdr>
                            <w:top w:val="none" w:sz="0" w:space="0" w:color="auto"/>
                            <w:left w:val="none" w:sz="0" w:space="0" w:color="auto"/>
                            <w:bottom w:val="none" w:sz="0" w:space="0" w:color="auto"/>
                            <w:right w:val="none" w:sz="0" w:space="0" w:color="auto"/>
                          </w:divBdr>
                        </w:div>
                        <w:div w:id="971666336">
                          <w:marLeft w:val="0"/>
                          <w:marRight w:val="0"/>
                          <w:marTop w:val="0"/>
                          <w:marBottom w:val="0"/>
                          <w:divBdr>
                            <w:top w:val="none" w:sz="0" w:space="0" w:color="auto"/>
                            <w:left w:val="none" w:sz="0" w:space="0" w:color="auto"/>
                            <w:bottom w:val="none" w:sz="0" w:space="0" w:color="auto"/>
                            <w:right w:val="none" w:sz="0" w:space="0" w:color="auto"/>
                          </w:divBdr>
                        </w:div>
                        <w:div w:id="1287470956">
                          <w:marLeft w:val="0"/>
                          <w:marRight w:val="0"/>
                          <w:marTop w:val="0"/>
                          <w:marBottom w:val="0"/>
                          <w:divBdr>
                            <w:top w:val="none" w:sz="0" w:space="0" w:color="auto"/>
                            <w:left w:val="none" w:sz="0" w:space="0" w:color="auto"/>
                            <w:bottom w:val="none" w:sz="0" w:space="0" w:color="auto"/>
                            <w:right w:val="none" w:sz="0" w:space="0" w:color="auto"/>
                          </w:divBdr>
                        </w:div>
                        <w:div w:id="1330210034">
                          <w:marLeft w:val="0"/>
                          <w:marRight w:val="0"/>
                          <w:marTop w:val="0"/>
                          <w:marBottom w:val="0"/>
                          <w:divBdr>
                            <w:top w:val="none" w:sz="0" w:space="0" w:color="auto"/>
                            <w:left w:val="none" w:sz="0" w:space="0" w:color="auto"/>
                            <w:bottom w:val="none" w:sz="0" w:space="0" w:color="auto"/>
                            <w:right w:val="none" w:sz="0" w:space="0" w:color="auto"/>
                          </w:divBdr>
                        </w:div>
                        <w:div w:id="1862812933">
                          <w:marLeft w:val="0"/>
                          <w:marRight w:val="0"/>
                          <w:marTop w:val="0"/>
                          <w:marBottom w:val="0"/>
                          <w:divBdr>
                            <w:top w:val="none" w:sz="0" w:space="0" w:color="auto"/>
                            <w:left w:val="none" w:sz="0" w:space="0" w:color="auto"/>
                            <w:bottom w:val="none" w:sz="0" w:space="0" w:color="auto"/>
                            <w:right w:val="none" w:sz="0" w:space="0" w:color="auto"/>
                          </w:divBdr>
                        </w:div>
                        <w:div w:id="1896506185">
                          <w:marLeft w:val="0"/>
                          <w:marRight w:val="0"/>
                          <w:marTop w:val="0"/>
                          <w:marBottom w:val="0"/>
                          <w:divBdr>
                            <w:top w:val="none" w:sz="0" w:space="0" w:color="auto"/>
                            <w:left w:val="none" w:sz="0" w:space="0" w:color="auto"/>
                            <w:bottom w:val="none" w:sz="0" w:space="0" w:color="auto"/>
                            <w:right w:val="none" w:sz="0" w:space="0" w:color="auto"/>
                          </w:divBdr>
                        </w:div>
                        <w:div w:id="1954824203">
                          <w:marLeft w:val="0"/>
                          <w:marRight w:val="0"/>
                          <w:marTop w:val="0"/>
                          <w:marBottom w:val="0"/>
                          <w:divBdr>
                            <w:top w:val="none" w:sz="0" w:space="0" w:color="auto"/>
                            <w:left w:val="none" w:sz="0" w:space="0" w:color="auto"/>
                            <w:bottom w:val="none" w:sz="0" w:space="0" w:color="auto"/>
                            <w:right w:val="none" w:sz="0" w:space="0" w:color="auto"/>
                          </w:divBdr>
                        </w:div>
                        <w:div w:id="2057391665">
                          <w:marLeft w:val="0"/>
                          <w:marRight w:val="0"/>
                          <w:marTop w:val="0"/>
                          <w:marBottom w:val="0"/>
                          <w:divBdr>
                            <w:top w:val="none" w:sz="0" w:space="0" w:color="auto"/>
                            <w:left w:val="none" w:sz="0" w:space="0" w:color="auto"/>
                            <w:bottom w:val="none" w:sz="0" w:space="0" w:color="auto"/>
                            <w:right w:val="none" w:sz="0" w:space="0" w:color="auto"/>
                          </w:divBdr>
                        </w:div>
                        <w:div w:id="208071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191832">
      <w:bodyDiv w:val="1"/>
      <w:marLeft w:val="0"/>
      <w:marRight w:val="0"/>
      <w:marTop w:val="0"/>
      <w:marBottom w:val="0"/>
      <w:divBdr>
        <w:top w:val="none" w:sz="0" w:space="0" w:color="auto"/>
        <w:left w:val="none" w:sz="0" w:space="0" w:color="auto"/>
        <w:bottom w:val="none" w:sz="0" w:space="0" w:color="auto"/>
        <w:right w:val="none" w:sz="0" w:space="0" w:color="auto"/>
      </w:divBdr>
    </w:div>
    <w:div w:id="1126584479">
      <w:bodyDiv w:val="1"/>
      <w:marLeft w:val="0"/>
      <w:marRight w:val="0"/>
      <w:marTop w:val="0"/>
      <w:marBottom w:val="0"/>
      <w:divBdr>
        <w:top w:val="none" w:sz="0" w:space="0" w:color="auto"/>
        <w:left w:val="none" w:sz="0" w:space="0" w:color="auto"/>
        <w:bottom w:val="none" w:sz="0" w:space="0" w:color="auto"/>
        <w:right w:val="none" w:sz="0" w:space="0" w:color="auto"/>
      </w:divBdr>
      <w:divsChild>
        <w:div w:id="320349001">
          <w:marLeft w:val="0"/>
          <w:marRight w:val="0"/>
          <w:marTop w:val="0"/>
          <w:marBottom w:val="0"/>
          <w:divBdr>
            <w:top w:val="none" w:sz="0" w:space="0" w:color="auto"/>
            <w:left w:val="none" w:sz="0" w:space="0" w:color="auto"/>
            <w:bottom w:val="none" w:sz="0" w:space="0" w:color="auto"/>
            <w:right w:val="none" w:sz="0" w:space="0" w:color="auto"/>
          </w:divBdr>
          <w:divsChild>
            <w:div w:id="970355570">
              <w:marLeft w:val="0"/>
              <w:marRight w:val="0"/>
              <w:marTop w:val="0"/>
              <w:marBottom w:val="0"/>
              <w:divBdr>
                <w:top w:val="none" w:sz="0" w:space="0" w:color="auto"/>
                <w:left w:val="none" w:sz="0" w:space="0" w:color="auto"/>
                <w:bottom w:val="none" w:sz="0" w:space="0" w:color="auto"/>
                <w:right w:val="none" w:sz="0" w:space="0" w:color="auto"/>
              </w:divBdr>
              <w:divsChild>
                <w:div w:id="1820420755">
                  <w:marLeft w:val="0"/>
                  <w:marRight w:val="450"/>
                  <w:marTop w:val="0"/>
                  <w:marBottom w:val="0"/>
                  <w:divBdr>
                    <w:top w:val="none" w:sz="0" w:space="0" w:color="auto"/>
                    <w:left w:val="none" w:sz="0" w:space="0" w:color="auto"/>
                    <w:bottom w:val="none" w:sz="0" w:space="0" w:color="auto"/>
                    <w:right w:val="none" w:sz="0" w:space="0" w:color="auto"/>
                  </w:divBdr>
                  <w:divsChild>
                    <w:div w:id="5444401">
                      <w:marLeft w:val="0"/>
                      <w:marRight w:val="0"/>
                      <w:marTop w:val="0"/>
                      <w:marBottom w:val="0"/>
                      <w:divBdr>
                        <w:top w:val="dotted" w:sz="6" w:space="4" w:color="B2B2B2"/>
                        <w:left w:val="none" w:sz="0" w:space="0" w:color="auto"/>
                        <w:bottom w:val="none" w:sz="0" w:space="0" w:color="auto"/>
                        <w:right w:val="none" w:sz="0" w:space="0" w:color="auto"/>
                      </w:divBdr>
                      <w:divsChild>
                        <w:div w:id="2142306647">
                          <w:marLeft w:val="0"/>
                          <w:marRight w:val="0"/>
                          <w:marTop w:val="0"/>
                          <w:marBottom w:val="0"/>
                          <w:divBdr>
                            <w:top w:val="none" w:sz="0" w:space="0" w:color="auto"/>
                            <w:left w:val="none" w:sz="0" w:space="0" w:color="auto"/>
                            <w:bottom w:val="none" w:sz="0" w:space="0" w:color="auto"/>
                            <w:right w:val="none" w:sz="0" w:space="0" w:color="auto"/>
                          </w:divBdr>
                          <w:divsChild>
                            <w:div w:id="1439137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689126">
                      <w:marLeft w:val="0"/>
                      <w:marRight w:val="0"/>
                      <w:marTop w:val="0"/>
                      <w:marBottom w:val="0"/>
                      <w:divBdr>
                        <w:top w:val="none" w:sz="0" w:space="0" w:color="auto"/>
                        <w:left w:val="none" w:sz="0" w:space="0" w:color="auto"/>
                        <w:bottom w:val="none" w:sz="0" w:space="0" w:color="auto"/>
                        <w:right w:val="none" w:sz="0" w:space="0" w:color="auto"/>
                      </w:divBdr>
                      <w:divsChild>
                        <w:div w:id="1390225221">
                          <w:marLeft w:val="0"/>
                          <w:marRight w:val="0"/>
                          <w:marTop w:val="0"/>
                          <w:marBottom w:val="0"/>
                          <w:divBdr>
                            <w:top w:val="none" w:sz="0" w:space="0" w:color="auto"/>
                            <w:left w:val="none" w:sz="0" w:space="0" w:color="auto"/>
                            <w:bottom w:val="none" w:sz="0" w:space="0" w:color="auto"/>
                            <w:right w:val="none" w:sz="0" w:space="0" w:color="auto"/>
                          </w:divBdr>
                        </w:div>
                        <w:div w:id="350574743">
                          <w:marLeft w:val="600"/>
                          <w:marRight w:val="0"/>
                          <w:marTop w:val="0"/>
                          <w:marBottom w:val="0"/>
                          <w:divBdr>
                            <w:top w:val="none" w:sz="0" w:space="0" w:color="auto"/>
                            <w:left w:val="none" w:sz="0" w:space="0" w:color="auto"/>
                            <w:bottom w:val="none" w:sz="0" w:space="0" w:color="auto"/>
                            <w:right w:val="none" w:sz="0" w:space="0" w:color="auto"/>
                          </w:divBdr>
                        </w:div>
                      </w:divsChild>
                    </w:div>
                    <w:div w:id="1093280082">
                      <w:marLeft w:val="0"/>
                      <w:marRight w:val="0"/>
                      <w:marTop w:val="0"/>
                      <w:marBottom w:val="0"/>
                      <w:divBdr>
                        <w:top w:val="none" w:sz="0" w:space="0" w:color="auto"/>
                        <w:left w:val="none" w:sz="0" w:space="0" w:color="auto"/>
                        <w:bottom w:val="none" w:sz="0" w:space="0" w:color="auto"/>
                        <w:right w:val="none" w:sz="0" w:space="0" w:color="auto"/>
                      </w:divBdr>
                      <w:divsChild>
                        <w:div w:id="2061980047">
                          <w:marLeft w:val="0"/>
                          <w:marRight w:val="0"/>
                          <w:marTop w:val="0"/>
                          <w:marBottom w:val="0"/>
                          <w:divBdr>
                            <w:top w:val="none" w:sz="0" w:space="0" w:color="auto"/>
                            <w:left w:val="none" w:sz="0" w:space="0" w:color="auto"/>
                            <w:bottom w:val="none" w:sz="0" w:space="0" w:color="auto"/>
                            <w:right w:val="none" w:sz="0" w:space="0" w:color="auto"/>
                          </w:divBdr>
                        </w:div>
                        <w:div w:id="1766727500">
                          <w:marLeft w:val="600"/>
                          <w:marRight w:val="0"/>
                          <w:marTop w:val="0"/>
                          <w:marBottom w:val="0"/>
                          <w:divBdr>
                            <w:top w:val="none" w:sz="0" w:space="0" w:color="auto"/>
                            <w:left w:val="none" w:sz="0" w:space="0" w:color="auto"/>
                            <w:bottom w:val="none" w:sz="0" w:space="0" w:color="auto"/>
                            <w:right w:val="none" w:sz="0" w:space="0" w:color="auto"/>
                          </w:divBdr>
                        </w:div>
                      </w:divsChild>
                    </w:div>
                    <w:div w:id="60910118">
                      <w:marLeft w:val="0"/>
                      <w:marRight w:val="0"/>
                      <w:marTop w:val="0"/>
                      <w:marBottom w:val="0"/>
                      <w:divBdr>
                        <w:top w:val="none" w:sz="0" w:space="0" w:color="auto"/>
                        <w:left w:val="none" w:sz="0" w:space="0" w:color="auto"/>
                        <w:bottom w:val="none" w:sz="0" w:space="0" w:color="auto"/>
                        <w:right w:val="none" w:sz="0" w:space="0" w:color="auto"/>
                      </w:divBdr>
                      <w:divsChild>
                        <w:div w:id="1779107832">
                          <w:marLeft w:val="0"/>
                          <w:marRight w:val="0"/>
                          <w:marTop w:val="0"/>
                          <w:marBottom w:val="0"/>
                          <w:divBdr>
                            <w:top w:val="none" w:sz="0" w:space="0" w:color="auto"/>
                            <w:left w:val="none" w:sz="0" w:space="0" w:color="auto"/>
                            <w:bottom w:val="none" w:sz="0" w:space="0" w:color="auto"/>
                            <w:right w:val="none" w:sz="0" w:space="0" w:color="auto"/>
                          </w:divBdr>
                        </w:div>
                        <w:div w:id="972489898">
                          <w:marLeft w:val="600"/>
                          <w:marRight w:val="0"/>
                          <w:marTop w:val="0"/>
                          <w:marBottom w:val="0"/>
                          <w:divBdr>
                            <w:top w:val="none" w:sz="0" w:space="0" w:color="auto"/>
                            <w:left w:val="none" w:sz="0" w:space="0" w:color="auto"/>
                            <w:bottom w:val="none" w:sz="0" w:space="0" w:color="auto"/>
                            <w:right w:val="none" w:sz="0" w:space="0" w:color="auto"/>
                          </w:divBdr>
                        </w:div>
                      </w:divsChild>
                    </w:div>
                    <w:div w:id="262298319">
                      <w:marLeft w:val="0"/>
                      <w:marRight w:val="0"/>
                      <w:marTop w:val="0"/>
                      <w:marBottom w:val="0"/>
                      <w:divBdr>
                        <w:top w:val="none" w:sz="0" w:space="0" w:color="auto"/>
                        <w:left w:val="none" w:sz="0" w:space="0" w:color="auto"/>
                        <w:bottom w:val="none" w:sz="0" w:space="0" w:color="auto"/>
                        <w:right w:val="none" w:sz="0" w:space="0" w:color="auto"/>
                      </w:divBdr>
                      <w:divsChild>
                        <w:div w:id="1464807649">
                          <w:marLeft w:val="0"/>
                          <w:marRight w:val="0"/>
                          <w:marTop w:val="0"/>
                          <w:marBottom w:val="0"/>
                          <w:divBdr>
                            <w:top w:val="none" w:sz="0" w:space="0" w:color="auto"/>
                            <w:left w:val="none" w:sz="0" w:space="0" w:color="auto"/>
                            <w:bottom w:val="none" w:sz="0" w:space="0" w:color="auto"/>
                            <w:right w:val="none" w:sz="0" w:space="0" w:color="auto"/>
                          </w:divBdr>
                        </w:div>
                        <w:div w:id="916863020">
                          <w:marLeft w:val="600"/>
                          <w:marRight w:val="0"/>
                          <w:marTop w:val="0"/>
                          <w:marBottom w:val="0"/>
                          <w:divBdr>
                            <w:top w:val="none" w:sz="0" w:space="0" w:color="auto"/>
                            <w:left w:val="none" w:sz="0" w:space="0" w:color="auto"/>
                            <w:bottom w:val="none" w:sz="0" w:space="0" w:color="auto"/>
                            <w:right w:val="none" w:sz="0" w:space="0" w:color="auto"/>
                          </w:divBdr>
                        </w:div>
                      </w:divsChild>
                    </w:div>
                    <w:div w:id="220288202">
                      <w:marLeft w:val="0"/>
                      <w:marRight w:val="0"/>
                      <w:marTop w:val="0"/>
                      <w:marBottom w:val="0"/>
                      <w:divBdr>
                        <w:top w:val="none" w:sz="0" w:space="0" w:color="auto"/>
                        <w:left w:val="none" w:sz="0" w:space="0" w:color="auto"/>
                        <w:bottom w:val="none" w:sz="0" w:space="0" w:color="auto"/>
                        <w:right w:val="none" w:sz="0" w:space="0" w:color="auto"/>
                      </w:divBdr>
                      <w:divsChild>
                        <w:div w:id="1444618905">
                          <w:marLeft w:val="0"/>
                          <w:marRight w:val="0"/>
                          <w:marTop w:val="0"/>
                          <w:marBottom w:val="0"/>
                          <w:divBdr>
                            <w:top w:val="none" w:sz="0" w:space="0" w:color="auto"/>
                            <w:left w:val="none" w:sz="0" w:space="0" w:color="auto"/>
                            <w:bottom w:val="none" w:sz="0" w:space="0" w:color="auto"/>
                            <w:right w:val="none" w:sz="0" w:space="0" w:color="auto"/>
                          </w:divBdr>
                        </w:div>
                        <w:div w:id="1190026954">
                          <w:marLeft w:val="600"/>
                          <w:marRight w:val="0"/>
                          <w:marTop w:val="0"/>
                          <w:marBottom w:val="0"/>
                          <w:divBdr>
                            <w:top w:val="none" w:sz="0" w:space="0" w:color="auto"/>
                            <w:left w:val="none" w:sz="0" w:space="0" w:color="auto"/>
                            <w:bottom w:val="none" w:sz="0" w:space="0" w:color="auto"/>
                            <w:right w:val="none" w:sz="0" w:space="0" w:color="auto"/>
                          </w:divBdr>
                        </w:div>
                      </w:divsChild>
                    </w:div>
                    <w:div w:id="7680065">
                      <w:marLeft w:val="0"/>
                      <w:marRight w:val="0"/>
                      <w:marTop w:val="0"/>
                      <w:marBottom w:val="0"/>
                      <w:divBdr>
                        <w:top w:val="none" w:sz="0" w:space="0" w:color="auto"/>
                        <w:left w:val="none" w:sz="0" w:space="0" w:color="auto"/>
                        <w:bottom w:val="none" w:sz="0" w:space="0" w:color="auto"/>
                        <w:right w:val="none" w:sz="0" w:space="0" w:color="auto"/>
                      </w:divBdr>
                      <w:divsChild>
                        <w:div w:id="1744985734">
                          <w:marLeft w:val="0"/>
                          <w:marRight w:val="0"/>
                          <w:marTop w:val="0"/>
                          <w:marBottom w:val="0"/>
                          <w:divBdr>
                            <w:top w:val="none" w:sz="0" w:space="0" w:color="auto"/>
                            <w:left w:val="none" w:sz="0" w:space="0" w:color="auto"/>
                            <w:bottom w:val="none" w:sz="0" w:space="0" w:color="auto"/>
                            <w:right w:val="none" w:sz="0" w:space="0" w:color="auto"/>
                          </w:divBdr>
                        </w:div>
                        <w:div w:id="1743260399">
                          <w:marLeft w:val="600"/>
                          <w:marRight w:val="0"/>
                          <w:marTop w:val="0"/>
                          <w:marBottom w:val="0"/>
                          <w:divBdr>
                            <w:top w:val="none" w:sz="0" w:space="0" w:color="auto"/>
                            <w:left w:val="none" w:sz="0" w:space="0" w:color="auto"/>
                            <w:bottom w:val="none" w:sz="0" w:space="0" w:color="auto"/>
                            <w:right w:val="none" w:sz="0" w:space="0" w:color="auto"/>
                          </w:divBdr>
                        </w:div>
                      </w:divsChild>
                    </w:div>
                    <w:div w:id="523054609">
                      <w:marLeft w:val="0"/>
                      <w:marRight w:val="0"/>
                      <w:marTop w:val="0"/>
                      <w:marBottom w:val="0"/>
                      <w:divBdr>
                        <w:top w:val="none" w:sz="0" w:space="0" w:color="auto"/>
                        <w:left w:val="none" w:sz="0" w:space="0" w:color="auto"/>
                        <w:bottom w:val="none" w:sz="0" w:space="0" w:color="auto"/>
                        <w:right w:val="none" w:sz="0" w:space="0" w:color="auto"/>
                      </w:divBdr>
                      <w:divsChild>
                        <w:div w:id="952319689">
                          <w:marLeft w:val="0"/>
                          <w:marRight w:val="0"/>
                          <w:marTop w:val="0"/>
                          <w:marBottom w:val="0"/>
                          <w:divBdr>
                            <w:top w:val="none" w:sz="0" w:space="0" w:color="auto"/>
                            <w:left w:val="none" w:sz="0" w:space="0" w:color="auto"/>
                            <w:bottom w:val="none" w:sz="0" w:space="0" w:color="auto"/>
                            <w:right w:val="none" w:sz="0" w:space="0" w:color="auto"/>
                          </w:divBdr>
                        </w:div>
                        <w:div w:id="968510036">
                          <w:marLeft w:val="600"/>
                          <w:marRight w:val="0"/>
                          <w:marTop w:val="0"/>
                          <w:marBottom w:val="0"/>
                          <w:divBdr>
                            <w:top w:val="none" w:sz="0" w:space="0" w:color="auto"/>
                            <w:left w:val="none" w:sz="0" w:space="0" w:color="auto"/>
                            <w:bottom w:val="none" w:sz="0" w:space="0" w:color="auto"/>
                            <w:right w:val="none" w:sz="0" w:space="0" w:color="auto"/>
                          </w:divBdr>
                        </w:div>
                      </w:divsChild>
                    </w:div>
                    <w:div w:id="1623264428">
                      <w:marLeft w:val="0"/>
                      <w:marRight w:val="0"/>
                      <w:marTop w:val="0"/>
                      <w:marBottom w:val="0"/>
                      <w:divBdr>
                        <w:top w:val="none" w:sz="0" w:space="0" w:color="auto"/>
                        <w:left w:val="none" w:sz="0" w:space="0" w:color="auto"/>
                        <w:bottom w:val="none" w:sz="0" w:space="0" w:color="auto"/>
                        <w:right w:val="none" w:sz="0" w:space="0" w:color="auto"/>
                      </w:divBdr>
                      <w:divsChild>
                        <w:div w:id="1425610770">
                          <w:marLeft w:val="0"/>
                          <w:marRight w:val="0"/>
                          <w:marTop w:val="0"/>
                          <w:marBottom w:val="0"/>
                          <w:divBdr>
                            <w:top w:val="none" w:sz="0" w:space="0" w:color="auto"/>
                            <w:left w:val="none" w:sz="0" w:space="0" w:color="auto"/>
                            <w:bottom w:val="none" w:sz="0" w:space="0" w:color="auto"/>
                            <w:right w:val="none" w:sz="0" w:space="0" w:color="auto"/>
                          </w:divBdr>
                        </w:div>
                        <w:div w:id="1720595629">
                          <w:marLeft w:val="600"/>
                          <w:marRight w:val="0"/>
                          <w:marTop w:val="0"/>
                          <w:marBottom w:val="0"/>
                          <w:divBdr>
                            <w:top w:val="none" w:sz="0" w:space="0" w:color="auto"/>
                            <w:left w:val="none" w:sz="0" w:space="0" w:color="auto"/>
                            <w:bottom w:val="none" w:sz="0" w:space="0" w:color="auto"/>
                            <w:right w:val="none" w:sz="0" w:space="0" w:color="auto"/>
                          </w:divBdr>
                        </w:div>
                      </w:divsChild>
                    </w:div>
                    <w:div w:id="764154169">
                      <w:marLeft w:val="0"/>
                      <w:marRight w:val="0"/>
                      <w:marTop w:val="0"/>
                      <w:marBottom w:val="0"/>
                      <w:divBdr>
                        <w:top w:val="none" w:sz="0" w:space="0" w:color="auto"/>
                        <w:left w:val="none" w:sz="0" w:space="0" w:color="auto"/>
                        <w:bottom w:val="none" w:sz="0" w:space="0" w:color="auto"/>
                        <w:right w:val="none" w:sz="0" w:space="0" w:color="auto"/>
                      </w:divBdr>
                      <w:divsChild>
                        <w:div w:id="1074166408">
                          <w:marLeft w:val="0"/>
                          <w:marRight w:val="0"/>
                          <w:marTop w:val="0"/>
                          <w:marBottom w:val="0"/>
                          <w:divBdr>
                            <w:top w:val="none" w:sz="0" w:space="0" w:color="auto"/>
                            <w:left w:val="none" w:sz="0" w:space="0" w:color="auto"/>
                            <w:bottom w:val="none" w:sz="0" w:space="0" w:color="auto"/>
                            <w:right w:val="none" w:sz="0" w:space="0" w:color="auto"/>
                          </w:divBdr>
                        </w:div>
                        <w:div w:id="1445465330">
                          <w:marLeft w:val="600"/>
                          <w:marRight w:val="0"/>
                          <w:marTop w:val="0"/>
                          <w:marBottom w:val="0"/>
                          <w:divBdr>
                            <w:top w:val="none" w:sz="0" w:space="0" w:color="auto"/>
                            <w:left w:val="none" w:sz="0" w:space="0" w:color="auto"/>
                            <w:bottom w:val="none" w:sz="0" w:space="0" w:color="auto"/>
                            <w:right w:val="none" w:sz="0" w:space="0" w:color="auto"/>
                          </w:divBdr>
                        </w:div>
                      </w:divsChild>
                    </w:div>
                    <w:div w:id="911617800">
                      <w:marLeft w:val="0"/>
                      <w:marRight w:val="0"/>
                      <w:marTop w:val="0"/>
                      <w:marBottom w:val="0"/>
                      <w:divBdr>
                        <w:top w:val="none" w:sz="0" w:space="0" w:color="auto"/>
                        <w:left w:val="none" w:sz="0" w:space="0" w:color="auto"/>
                        <w:bottom w:val="none" w:sz="0" w:space="0" w:color="auto"/>
                        <w:right w:val="none" w:sz="0" w:space="0" w:color="auto"/>
                      </w:divBdr>
                      <w:divsChild>
                        <w:div w:id="1380738323">
                          <w:marLeft w:val="0"/>
                          <w:marRight w:val="0"/>
                          <w:marTop w:val="0"/>
                          <w:marBottom w:val="0"/>
                          <w:divBdr>
                            <w:top w:val="none" w:sz="0" w:space="0" w:color="auto"/>
                            <w:left w:val="none" w:sz="0" w:space="0" w:color="auto"/>
                            <w:bottom w:val="none" w:sz="0" w:space="0" w:color="auto"/>
                            <w:right w:val="none" w:sz="0" w:space="0" w:color="auto"/>
                          </w:divBdr>
                        </w:div>
                        <w:div w:id="540751453">
                          <w:marLeft w:val="600"/>
                          <w:marRight w:val="0"/>
                          <w:marTop w:val="0"/>
                          <w:marBottom w:val="0"/>
                          <w:divBdr>
                            <w:top w:val="none" w:sz="0" w:space="0" w:color="auto"/>
                            <w:left w:val="none" w:sz="0" w:space="0" w:color="auto"/>
                            <w:bottom w:val="none" w:sz="0" w:space="0" w:color="auto"/>
                            <w:right w:val="none" w:sz="0" w:space="0" w:color="auto"/>
                          </w:divBdr>
                        </w:div>
                      </w:divsChild>
                    </w:div>
                    <w:div w:id="955603485">
                      <w:marLeft w:val="0"/>
                      <w:marRight w:val="0"/>
                      <w:marTop w:val="0"/>
                      <w:marBottom w:val="0"/>
                      <w:divBdr>
                        <w:top w:val="none" w:sz="0" w:space="0" w:color="auto"/>
                        <w:left w:val="none" w:sz="0" w:space="0" w:color="auto"/>
                        <w:bottom w:val="none" w:sz="0" w:space="0" w:color="auto"/>
                        <w:right w:val="none" w:sz="0" w:space="0" w:color="auto"/>
                      </w:divBdr>
                      <w:divsChild>
                        <w:div w:id="1694187351">
                          <w:marLeft w:val="0"/>
                          <w:marRight w:val="0"/>
                          <w:marTop w:val="0"/>
                          <w:marBottom w:val="0"/>
                          <w:divBdr>
                            <w:top w:val="none" w:sz="0" w:space="0" w:color="auto"/>
                            <w:left w:val="none" w:sz="0" w:space="0" w:color="auto"/>
                            <w:bottom w:val="none" w:sz="0" w:space="0" w:color="auto"/>
                            <w:right w:val="none" w:sz="0" w:space="0" w:color="auto"/>
                          </w:divBdr>
                        </w:div>
                        <w:div w:id="2059277802">
                          <w:marLeft w:val="600"/>
                          <w:marRight w:val="0"/>
                          <w:marTop w:val="0"/>
                          <w:marBottom w:val="0"/>
                          <w:divBdr>
                            <w:top w:val="none" w:sz="0" w:space="0" w:color="auto"/>
                            <w:left w:val="none" w:sz="0" w:space="0" w:color="auto"/>
                            <w:bottom w:val="none" w:sz="0" w:space="0" w:color="auto"/>
                            <w:right w:val="none" w:sz="0" w:space="0" w:color="auto"/>
                          </w:divBdr>
                        </w:div>
                      </w:divsChild>
                    </w:div>
                    <w:div w:id="1499536566">
                      <w:marLeft w:val="0"/>
                      <w:marRight w:val="0"/>
                      <w:marTop w:val="0"/>
                      <w:marBottom w:val="0"/>
                      <w:divBdr>
                        <w:top w:val="none" w:sz="0" w:space="0" w:color="auto"/>
                        <w:left w:val="none" w:sz="0" w:space="0" w:color="auto"/>
                        <w:bottom w:val="none" w:sz="0" w:space="0" w:color="auto"/>
                        <w:right w:val="none" w:sz="0" w:space="0" w:color="auto"/>
                      </w:divBdr>
                      <w:divsChild>
                        <w:div w:id="580722835">
                          <w:marLeft w:val="0"/>
                          <w:marRight w:val="0"/>
                          <w:marTop w:val="0"/>
                          <w:marBottom w:val="0"/>
                          <w:divBdr>
                            <w:top w:val="none" w:sz="0" w:space="0" w:color="auto"/>
                            <w:left w:val="none" w:sz="0" w:space="0" w:color="auto"/>
                            <w:bottom w:val="none" w:sz="0" w:space="0" w:color="auto"/>
                            <w:right w:val="none" w:sz="0" w:space="0" w:color="auto"/>
                          </w:divBdr>
                        </w:div>
                        <w:div w:id="924218455">
                          <w:marLeft w:val="600"/>
                          <w:marRight w:val="0"/>
                          <w:marTop w:val="0"/>
                          <w:marBottom w:val="0"/>
                          <w:divBdr>
                            <w:top w:val="none" w:sz="0" w:space="0" w:color="auto"/>
                            <w:left w:val="none" w:sz="0" w:space="0" w:color="auto"/>
                            <w:bottom w:val="none" w:sz="0" w:space="0" w:color="auto"/>
                            <w:right w:val="none" w:sz="0" w:space="0" w:color="auto"/>
                          </w:divBdr>
                        </w:div>
                      </w:divsChild>
                    </w:div>
                    <w:div w:id="124204214">
                      <w:marLeft w:val="0"/>
                      <w:marRight w:val="0"/>
                      <w:marTop w:val="0"/>
                      <w:marBottom w:val="0"/>
                      <w:divBdr>
                        <w:top w:val="none" w:sz="0" w:space="0" w:color="auto"/>
                        <w:left w:val="none" w:sz="0" w:space="0" w:color="auto"/>
                        <w:bottom w:val="none" w:sz="0" w:space="0" w:color="auto"/>
                        <w:right w:val="none" w:sz="0" w:space="0" w:color="auto"/>
                      </w:divBdr>
                      <w:divsChild>
                        <w:div w:id="81612871">
                          <w:marLeft w:val="0"/>
                          <w:marRight w:val="0"/>
                          <w:marTop w:val="0"/>
                          <w:marBottom w:val="0"/>
                          <w:divBdr>
                            <w:top w:val="none" w:sz="0" w:space="0" w:color="auto"/>
                            <w:left w:val="none" w:sz="0" w:space="0" w:color="auto"/>
                            <w:bottom w:val="none" w:sz="0" w:space="0" w:color="auto"/>
                            <w:right w:val="none" w:sz="0" w:space="0" w:color="auto"/>
                          </w:divBdr>
                        </w:div>
                        <w:div w:id="1568490234">
                          <w:marLeft w:val="600"/>
                          <w:marRight w:val="0"/>
                          <w:marTop w:val="0"/>
                          <w:marBottom w:val="0"/>
                          <w:divBdr>
                            <w:top w:val="none" w:sz="0" w:space="0" w:color="auto"/>
                            <w:left w:val="none" w:sz="0" w:space="0" w:color="auto"/>
                            <w:bottom w:val="none" w:sz="0" w:space="0" w:color="auto"/>
                            <w:right w:val="none" w:sz="0" w:space="0" w:color="auto"/>
                          </w:divBdr>
                        </w:div>
                      </w:divsChild>
                    </w:div>
                    <w:div w:id="1028212562">
                      <w:marLeft w:val="0"/>
                      <w:marRight w:val="0"/>
                      <w:marTop w:val="0"/>
                      <w:marBottom w:val="0"/>
                      <w:divBdr>
                        <w:top w:val="none" w:sz="0" w:space="0" w:color="auto"/>
                        <w:left w:val="none" w:sz="0" w:space="0" w:color="auto"/>
                        <w:bottom w:val="none" w:sz="0" w:space="0" w:color="auto"/>
                        <w:right w:val="none" w:sz="0" w:space="0" w:color="auto"/>
                      </w:divBdr>
                      <w:divsChild>
                        <w:div w:id="1238175230">
                          <w:marLeft w:val="0"/>
                          <w:marRight w:val="0"/>
                          <w:marTop w:val="0"/>
                          <w:marBottom w:val="0"/>
                          <w:divBdr>
                            <w:top w:val="none" w:sz="0" w:space="0" w:color="auto"/>
                            <w:left w:val="none" w:sz="0" w:space="0" w:color="auto"/>
                            <w:bottom w:val="none" w:sz="0" w:space="0" w:color="auto"/>
                            <w:right w:val="none" w:sz="0" w:space="0" w:color="auto"/>
                          </w:divBdr>
                        </w:div>
                        <w:div w:id="1233849663">
                          <w:marLeft w:val="600"/>
                          <w:marRight w:val="0"/>
                          <w:marTop w:val="0"/>
                          <w:marBottom w:val="0"/>
                          <w:divBdr>
                            <w:top w:val="none" w:sz="0" w:space="0" w:color="auto"/>
                            <w:left w:val="none" w:sz="0" w:space="0" w:color="auto"/>
                            <w:bottom w:val="none" w:sz="0" w:space="0" w:color="auto"/>
                            <w:right w:val="none" w:sz="0" w:space="0" w:color="auto"/>
                          </w:divBdr>
                        </w:div>
                      </w:divsChild>
                    </w:div>
                    <w:div w:id="772749278">
                      <w:marLeft w:val="0"/>
                      <w:marRight w:val="0"/>
                      <w:marTop w:val="0"/>
                      <w:marBottom w:val="0"/>
                      <w:divBdr>
                        <w:top w:val="none" w:sz="0" w:space="0" w:color="auto"/>
                        <w:left w:val="none" w:sz="0" w:space="0" w:color="auto"/>
                        <w:bottom w:val="none" w:sz="0" w:space="0" w:color="auto"/>
                        <w:right w:val="none" w:sz="0" w:space="0" w:color="auto"/>
                      </w:divBdr>
                      <w:divsChild>
                        <w:div w:id="557480138">
                          <w:marLeft w:val="0"/>
                          <w:marRight w:val="0"/>
                          <w:marTop w:val="0"/>
                          <w:marBottom w:val="0"/>
                          <w:divBdr>
                            <w:top w:val="none" w:sz="0" w:space="0" w:color="auto"/>
                            <w:left w:val="none" w:sz="0" w:space="0" w:color="auto"/>
                            <w:bottom w:val="none" w:sz="0" w:space="0" w:color="auto"/>
                            <w:right w:val="none" w:sz="0" w:space="0" w:color="auto"/>
                          </w:divBdr>
                        </w:div>
                        <w:div w:id="382558683">
                          <w:marLeft w:val="600"/>
                          <w:marRight w:val="0"/>
                          <w:marTop w:val="0"/>
                          <w:marBottom w:val="0"/>
                          <w:divBdr>
                            <w:top w:val="none" w:sz="0" w:space="0" w:color="auto"/>
                            <w:left w:val="none" w:sz="0" w:space="0" w:color="auto"/>
                            <w:bottom w:val="none" w:sz="0" w:space="0" w:color="auto"/>
                            <w:right w:val="none" w:sz="0" w:space="0" w:color="auto"/>
                          </w:divBdr>
                        </w:div>
                      </w:divsChild>
                    </w:div>
                    <w:div w:id="1582332793">
                      <w:marLeft w:val="0"/>
                      <w:marRight w:val="0"/>
                      <w:marTop w:val="0"/>
                      <w:marBottom w:val="0"/>
                      <w:divBdr>
                        <w:top w:val="none" w:sz="0" w:space="0" w:color="auto"/>
                        <w:left w:val="none" w:sz="0" w:space="0" w:color="auto"/>
                        <w:bottom w:val="none" w:sz="0" w:space="0" w:color="auto"/>
                        <w:right w:val="none" w:sz="0" w:space="0" w:color="auto"/>
                      </w:divBdr>
                      <w:divsChild>
                        <w:div w:id="1237210198">
                          <w:marLeft w:val="0"/>
                          <w:marRight w:val="0"/>
                          <w:marTop w:val="0"/>
                          <w:marBottom w:val="0"/>
                          <w:divBdr>
                            <w:top w:val="none" w:sz="0" w:space="0" w:color="auto"/>
                            <w:left w:val="none" w:sz="0" w:space="0" w:color="auto"/>
                            <w:bottom w:val="none" w:sz="0" w:space="0" w:color="auto"/>
                            <w:right w:val="none" w:sz="0" w:space="0" w:color="auto"/>
                          </w:divBdr>
                        </w:div>
                        <w:div w:id="2100517166">
                          <w:marLeft w:val="600"/>
                          <w:marRight w:val="0"/>
                          <w:marTop w:val="0"/>
                          <w:marBottom w:val="0"/>
                          <w:divBdr>
                            <w:top w:val="none" w:sz="0" w:space="0" w:color="auto"/>
                            <w:left w:val="none" w:sz="0" w:space="0" w:color="auto"/>
                            <w:bottom w:val="none" w:sz="0" w:space="0" w:color="auto"/>
                            <w:right w:val="none" w:sz="0" w:space="0" w:color="auto"/>
                          </w:divBdr>
                        </w:div>
                      </w:divsChild>
                    </w:div>
                    <w:div w:id="2029136374">
                      <w:marLeft w:val="0"/>
                      <w:marRight w:val="0"/>
                      <w:marTop w:val="0"/>
                      <w:marBottom w:val="0"/>
                      <w:divBdr>
                        <w:top w:val="none" w:sz="0" w:space="0" w:color="auto"/>
                        <w:left w:val="none" w:sz="0" w:space="0" w:color="auto"/>
                        <w:bottom w:val="none" w:sz="0" w:space="0" w:color="auto"/>
                        <w:right w:val="none" w:sz="0" w:space="0" w:color="auto"/>
                      </w:divBdr>
                      <w:divsChild>
                        <w:div w:id="14499265">
                          <w:marLeft w:val="0"/>
                          <w:marRight w:val="0"/>
                          <w:marTop w:val="0"/>
                          <w:marBottom w:val="0"/>
                          <w:divBdr>
                            <w:top w:val="none" w:sz="0" w:space="0" w:color="auto"/>
                            <w:left w:val="none" w:sz="0" w:space="0" w:color="auto"/>
                            <w:bottom w:val="none" w:sz="0" w:space="0" w:color="auto"/>
                            <w:right w:val="none" w:sz="0" w:space="0" w:color="auto"/>
                          </w:divBdr>
                        </w:div>
                        <w:div w:id="695694461">
                          <w:marLeft w:val="600"/>
                          <w:marRight w:val="0"/>
                          <w:marTop w:val="0"/>
                          <w:marBottom w:val="0"/>
                          <w:divBdr>
                            <w:top w:val="none" w:sz="0" w:space="0" w:color="auto"/>
                            <w:left w:val="none" w:sz="0" w:space="0" w:color="auto"/>
                            <w:bottom w:val="none" w:sz="0" w:space="0" w:color="auto"/>
                            <w:right w:val="none" w:sz="0" w:space="0" w:color="auto"/>
                          </w:divBdr>
                        </w:div>
                      </w:divsChild>
                    </w:div>
                    <w:div w:id="1425102658">
                      <w:marLeft w:val="0"/>
                      <w:marRight w:val="0"/>
                      <w:marTop w:val="0"/>
                      <w:marBottom w:val="0"/>
                      <w:divBdr>
                        <w:top w:val="none" w:sz="0" w:space="0" w:color="auto"/>
                        <w:left w:val="none" w:sz="0" w:space="0" w:color="auto"/>
                        <w:bottom w:val="none" w:sz="0" w:space="0" w:color="auto"/>
                        <w:right w:val="none" w:sz="0" w:space="0" w:color="auto"/>
                      </w:divBdr>
                      <w:divsChild>
                        <w:div w:id="1409576670">
                          <w:marLeft w:val="0"/>
                          <w:marRight w:val="0"/>
                          <w:marTop w:val="0"/>
                          <w:marBottom w:val="0"/>
                          <w:divBdr>
                            <w:top w:val="none" w:sz="0" w:space="0" w:color="auto"/>
                            <w:left w:val="none" w:sz="0" w:space="0" w:color="auto"/>
                            <w:bottom w:val="none" w:sz="0" w:space="0" w:color="auto"/>
                            <w:right w:val="none" w:sz="0" w:space="0" w:color="auto"/>
                          </w:divBdr>
                        </w:div>
                        <w:div w:id="1687251127">
                          <w:marLeft w:val="600"/>
                          <w:marRight w:val="0"/>
                          <w:marTop w:val="0"/>
                          <w:marBottom w:val="0"/>
                          <w:divBdr>
                            <w:top w:val="none" w:sz="0" w:space="0" w:color="auto"/>
                            <w:left w:val="none" w:sz="0" w:space="0" w:color="auto"/>
                            <w:bottom w:val="none" w:sz="0" w:space="0" w:color="auto"/>
                            <w:right w:val="none" w:sz="0" w:space="0" w:color="auto"/>
                          </w:divBdr>
                        </w:div>
                      </w:divsChild>
                    </w:div>
                    <w:div w:id="2110157789">
                      <w:marLeft w:val="0"/>
                      <w:marRight w:val="0"/>
                      <w:marTop w:val="0"/>
                      <w:marBottom w:val="0"/>
                      <w:divBdr>
                        <w:top w:val="none" w:sz="0" w:space="0" w:color="auto"/>
                        <w:left w:val="none" w:sz="0" w:space="0" w:color="auto"/>
                        <w:bottom w:val="none" w:sz="0" w:space="0" w:color="auto"/>
                        <w:right w:val="none" w:sz="0" w:space="0" w:color="auto"/>
                      </w:divBdr>
                      <w:divsChild>
                        <w:div w:id="780958660">
                          <w:marLeft w:val="0"/>
                          <w:marRight w:val="0"/>
                          <w:marTop w:val="0"/>
                          <w:marBottom w:val="0"/>
                          <w:divBdr>
                            <w:top w:val="none" w:sz="0" w:space="0" w:color="auto"/>
                            <w:left w:val="none" w:sz="0" w:space="0" w:color="auto"/>
                            <w:bottom w:val="none" w:sz="0" w:space="0" w:color="auto"/>
                            <w:right w:val="none" w:sz="0" w:space="0" w:color="auto"/>
                          </w:divBdr>
                        </w:div>
                        <w:div w:id="808860386">
                          <w:marLeft w:val="600"/>
                          <w:marRight w:val="0"/>
                          <w:marTop w:val="0"/>
                          <w:marBottom w:val="0"/>
                          <w:divBdr>
                            <w:top w:val="none" w:sz="0" w:space="0" w:color="auto"/>
                            <w:left w:val="none" w:sz="0" w:space="0" w:color="auto"/>
                            <w:bottom w:val="none" w:sz="0" w:space="0" w:color="auto"/>
                            <w:right w:val="none" w:sz="0" w:space="0" w:color="auto"/>
                          </w:divBdr>
                        </w:div>
                      </w:divsChild>
                    </w:div>
                    <w:div w:id="615797029">
                      <w:marLeft w:val="0"/>
                      <w:marRight w:val="0"/>
                      <w:marTop w:val="0"/>
                      <w:marBottom w:val="0"/>
                      <w:divBdr>
                        <w:top w:val="none" w:sz="0" w:space="0" w:color="auto"/>
                        <w:left w:val="none" w:sz="0" w:space="0" w:color="auto"/>
                        <w:bottom w:val="none" w:sz="0" w:space="0" w:color="auto"/>
                        <w:right w:val="none" w:sz="0" w:space="0" w:color="auto"/>
                      </w:divBdr>
                      <w:divsChild>
                        <w:div w:id="467478063">
                          <w:marLeft w:val="0"/>
                          <w:marRight w:val="0"/>
                          <w:marTop w:val="0"/>
                          <w:marBottom w:val="0"/>
                          <w:divBdr>
                            <w:top w:val="none" w:sz="0" w:space="0" w:color="auto"/>
                            <w:left w:val="none" w:sz="0" w:space="0" w:color="auto"/>
                            <w:bottom w:val="none" w:sz="0" w:space="0" w:color="auto"/>
                            <w:right w:val="none" w:sz="0" w:space="0" w:color="auto"/>
                          </w:divBdr>
                        </w:div>
                        <w:div w:id="1582251687">
                          <w:marLeft w:val="600"/>
                          <w:marRight w:val="0"/>
                          <w:marTop w:val="0"/>
                          <w:marBottom w:val="0"/>
                          <w:divBdr>
                            <w:top w:val="none" w:sz="0" w:space="0" w:color="auto"/>
                            <w:left w:val="none" w:sz="0" w:space="0" w:color="auto"/>
                            <w:bottom w:val="none" w:sz="0" w:space="0" w:color="auto"/>
                            <w:right w:val="none" w:sz="0" w:space="0" w:color="auto"/>
                          </w:divBdr>
                        </w:div>
                      </w:divsChild>
                    </w:div>
                    <w:div w:id="1162357126">
                      <w:marLeft w:val="0"/>
                      <w:marRight w:val="0"/>
                      <w:marTop w:val="0"/>
                      <w:marBottom w:val="0"/>
                      <w:divBdr>
                        <w:top w:val="none" w:sz="0" w:space="0" w:color="auto"/>
                        <w:left w:val="none" w:sz="0" w:space="0" w:color="auto"/>
                        <w:bottom w:val="none" w:sz="0" w:space="0" w:color="auto"/>
                        <w:right w:val="none" w:sz="0" w:space="0" w:color="auto"/>
                      </w:divBdr>
                      <w:divsChild>
                        <w:div w:id="568342181">
                          <w:marLeft w:val="0"/>
                          <w:marRight w:val="0"/>
                          <w:marTop w:val="0"/>
                          <w:marBottom w:val="0"/>
                          <w:divBdr>
                            <w:top w:val="none" w:sz="0" w:space="0" w:color="auto"/>
                            <w:left w:val="none" w:sz="0" w:space="0" w:color="auto"/>
                            <w:bottom w:val="none" w:sz="0" w:space="0" w:color="auto"/>
                            <w:right w:val="none" w:sz="0" w:space="0" w:color="auto"/>
                          </w:divBdr>
                        </w:div>
                        <w:div w:id="1786578826">
                          <w:marLeft w:val="600"/>
                          <w:marRight w:val="0"/>
                          <w:marTop w:val="0"/>
                          <w:marBottom w:val="0"/>
                          <w:divBdr>
                            <w:top w:val="none" w:sz="0" w:space="0" w:color="auto"/>
                            <w:left w:val="none" w:sz="0" w:space="0" w:color="auto"/>
                            <w:bottom w:val="none" w:sz="0" w:space="0" w:color="auto"/>
                            <w:right w:val="none" w:sz="0" w:space="0" w:color="auto"/>
                          </w:divBdr>
                        </w:div>
                      </w:divsChild>
                    </w:div>
                    <w:div w:id="46809135">
                      <w:marLeft w:val="0"/>
                      <w:marRight w:val="0"/>
                      <w:marTop w:val="0"/>
                      <w:marBottom w:val="0"/>
                      <w:divBdr>
                        <w:top w:val="none" w:sz="0" w:space="0" w:color="auto"/>
                        <w:left w:val="none" w:sz="0" w:space="0" w:color="auto"/>
                        <w:bottom w:val="none" w:sz="0" w:space="0" w:color="auto"/>
                        <w:right w:val="none" w:sz="0" w:space="0" w:color="auto"/>
                      </w:divBdr>
                      <w:divsChild>
                        <w:div w:id="2077706352">
                          <w:marLeft w:val="0"/>
                          <w:marRight w:val="0"/>
                          <w:marTop w:val="0"/>
                          <w:marBottom w:val="0"/>
                          <w:divBdr>
                            <w:top w:val="none" w:sz="0" w:space="0" w:color="auto"/>
                            <w:left w:val="none" w:sz="0" w:space="0" w:color="auto"/>
                            <w:bottom w:val="none" w:sz="0" w:space="0" w:color="auto"/>
                            <w:right w:val="none" w:sz="0" w:space="0" w:color="auto"/>
                          </w:divBdr>
                        </w:div>
                        <w:div w:id="2098552819">
                          <w:marLeft w:val="600"/>
                          <w:marRight w:val="0"/>
                          <w:marTop w:val="0"/>
                          <w:marBottom w:val="0"/>
                          <w:divBdr>
                            <w:top w:val="none" w:sz="0" w:space="0" w:color="auto"/>
                            <w:left w:val="none" w:sz="0" w:space="0" w:color="auto"/>
                            <w:bottom w:val="none" w:sz="0" w:space="0" w:color="auto"/>
                            <w:right w:val="none" w:sz="0" w:space="0" w:color="auto"/>
                          </w:divBdr>
                        </w:div>
                      </w:divsChild>
                    </w:div>
                    <w:div w:id="63260858">
                      <w:marLeft w:val="0"/>
                      <w:marRight w:val="0"/>
                      <w:marTop w:val="0"/>
                      <w:marBottom w:val="0"/>
                      <w:divBdr>
                        <w:top w:val="none" w:sz="0" w:space="0" w:color="auto"/>
                        <w:left w:val="none" w:sz="0" w:space="0" w:color="auto"/>
                        <w:bottom w:val="none" w:sz="0" w:space="0" w:color="auto"/>
                        <w:right w:val="none" w:sz="0" w:space="0" w:color="auto"/>
                      </w:divBdr>
                      <w:divsChild>
                        <w:div w:id="1633437000">
                          <w:marLeft w:val="0"/>
                          <w:marRight w:val="0"/>
                          <w:marTop w:val="0"/>
                          <w:marBottom w:val="0"/>
                          <w:divBdr>
                            <w:top w:val="none" w:sz="0" w:space="0" w:color="auto"/>
                            <w:left w:val="none" w:sz="0" w:space="0" w:color="auto"/>
                            <w:bottom w:val="none" w:sz="0" w:space="0" w:color="auto"/>
                            <w:right w:val="none" w:sz="0" w:space="0" w:color="auto"/>
                          </w:divBdr>
                        </w:div>
                        <w:div w:id="2019118873">
                          <w:marLeft w:val="600"/>
                          <w:marRight w:val="0"/>
                          <w:marTop w:val="0"/>
                          <w:marBottom w:val="0"/>
                          <w:divBdr>
                            <w:top w:val="none" w:sz="0" w:space="0" w:color="auto"/>
                            <w:left w:val="none" w:sz="0" w:space="0" w:color="auto"/>
                            <w:bottom w:val="none" w:sz="0" w:space="0" w:color="auto"/>
                            <w:right w:val="none" w:sz="0" w:space="0" w:color="auto"/>
                          </w:divBdr>
                        </w:div>
                      </w:divsChild>
                    </w:div>
                    <w:div w:id="1217476876">
                      <w:marLeft w:val="0"/>
                      <w:marRight w:val="0"/>
                      <w:marTop w:val="0"/>
                      <w:marBottom w:val="0"/>
                      <w:divBdr>
                        <w:top w:val="none" w:sz="0" w:space="0" w:color="auto"/>
                        <w:left w:val="none" w:sz="0" w:space="0" w:color="auto"/>
                        <w:bottom w:val="none" w:sz="0" w:space="0" w:color="auto"/>
                        <w:right w:val="none" w:sz="0" w:space="0" w:color="auto"/>
                      </w:divBdr>
                      <w:divsChild>
                        <w:div w:id="454638347">
                          <w:marLeft w:val="0"/>
                          <w:marRight w:val="0"/>
                          <w:marTop w:val="0"/>
                          <w:marBottom w:val="0"/>
                          <w:divBdr>
                            <w:top w:val="none" w:sz="0" w:space="0" w:color="auto"/>
                            <w:left w:val="none" w:sz="0" w:space="0" w:color="auto"/>
                            <w:bottom w:val="none" w:sz="0" w:space="0" w:color="auto"/>
                            <w:right w:val="none" w:sz="0" w:space="0" w:color="auto"/>
                          </w:divBdr>
                        </w:div>
                        <w:div w:id="531962854">
                          <w:marLeft w:val="600"/>
                          <w:marRight w:val="0"/>
                          <w:marTop w:val="0"/>
                          <w:marBottom w:val="0"/>
                          <w:divBdr>
                            <w:top w:val="none" w:sz="0" w:space="0" w:color="auto"/>
                            <w:left w:val="none" w:sz="0" w:space="0" w:color="auto"/>
                            <w:bottom w:val="none" w:sz="0" w:space="0" w:color="auto"/>
                            <w:right w:val="none" w:sz="0" w:space="0" w:color="auto"/>
                          </w:divBdr>
                        </w:div>
                      </w:divsChild>
                    </w:div>
                    <w:div w:id="1153909923">
                      <w:marLeft w:val="0"/>
                      <w:marRight w:val="0"/>
                      <w:marTop w:val="0"/>
                      <w:marBottom w:val="0"/>
                      <w:divBdr>
                        <w:top w:val="none" w:sz="0" w:space="0" w:color="auto"/>
                        <w:left w:val="none" w:sz="0" w:space="0" w:color="auto"/>
                        <w:bottom w:val="none" w:sz="0" w:space="0" w:color="auto"/>
                        <w:right w:val="none" w:sz="0" w:space="0" w:color="auto"/>
                      </w:divBdr>
                      <w:divsChild>
                        <w:div w:id="202451431">
                          <w:marLeft w:val="0"/>
                          <w:marRight w:val="0"/>
                          <w:marTop w:val="0"/>
                          <w:marBottom w:val="0"/>
                          <w:divBdr>
                            <w:top w:val="none" w:sz="0" w:space="0" w:color="auto"/>
                            <w:left w:val="none" w:sz="0" w:space="0" w:color="auto"/>
                            <w:bottom w:val="none" w:sz="0" w:space="0" w:color="auto"/>
                            <w:right w:val="none" w:sz="0" w:space="0" w:color="auto"/>
                          </w:divBdr>
                        </w:div>
                        <w:div w:id="623268942">
                          <w:marLeft w:val="600"/>
                          <w:marRight w:val="0"/>
                          <w:marTop w:val="0"/>
                          <w:marBottom w:val="0"/>
                          <w:divBdr>
                            <w:top w:val="none" w:sz="0" w:space="0" w:color="auto"/>
                            <w:left w:val="none" w:sz="0" w:space="0" w:color="auto"/>
                            <w:bottom w:val="none" w:sz="0" w:space="0" w:color="auto"/>
                            <w:right w:val="none" w:sz="0" w:space="0" w:color="auto"/>
                          </w:divBdr>
                        </w:div>
                      </w:divsChild>
                    </w:div>
                    <w:div w:id="1618677167">
                      <w:marLeft w:val="0"/>
                      <w:marRight w:val="0"/>
                      <w:marTop w:val="0"/>
                      <w:marBottom w:val="0"/>
                      <w:divBdr>
                        <w:top w:val="none" w:sz="0" w:space="0" w:color="auto"/>
                        <w:left w:val="none" w:sz="0" w:space="0" w:color="auto"/>
                        <w:bottom w:val="none" w:sz="0" w:space="0" w:color="auto"/>
                        <w:right w:val="none" w:sz="0" w:space="0" w:color="auto"/>
                      </w:divBdr>
                      <w:divsChild>
                        <w:div w:id="1061442699">
                          <w:marLeft w:val="0"/>
                          <w:marRight w:val="0"/>
                          <w:marTop w:val="0"/>
                          <w:marBottom w:val="0"/>
                          <w:divBdr>
                            <w:top w:val="none" w:sz="0" w:space="0" w:color="auto"/>
                            <w:left w:val="none" w:sz="0" w:space="0" w:color="auto"/>
                            <w:bottom w:val="none" w:sz="0" w:space="0" w:color="auto"/>
                            <w:right w:val="none" w:sz="0" w:space="0" w:color="auto"/>
                          </w:divBdr>
                        </w:div>
                        <w:div w:id="15232273">
                          <w:marLeft w:val="600"/>
                          <w:marRight w:val="0"/>
                          <w:marTop w:val="0"/>
                          <w:marBottom w:val="0"/>
                          <w:divBdr>
                            <w:top w:val="none" w:sz="0" w:space="0" w:color="auto"/>
                            <w:left w:val="none" w:sz="0" w:space="0" w:color="auto"/>
                            <w:bottom w:val="none" w:sz="0" w:space="0" w:color="auto"/>
                            <w:right w:val="none" w:sz="0" w:space="0" w:color="auto"/>
                          </w:divBdr>
                        </w:div>
                      </w:divsChild>
                    </w:div>
                    <w:div w:id="1401631214">
                      <w:marLeft w:val="0"/>
                      <w:marRight w:val="0"/>
                      <w:marTop w:val="0"/>
                      <w:marBottom w:val="0"/>
                      <w:divBdr>
                        <w:top w:val="none" w:sz="0" w:space="0" w:color="auto"/>
                        <w:left w:val="none" w:sz="0" w:space="0" w:color="auto"/>
                        <w:bottom w:val="none" w:sz="0" w:space="0" w:color="auto"/>
                        <w:right w:val="none" w:sz="0" w:space="0" w:color="auto"/>
                      </w:divBdr>
                      <w:divsChild>
                        <w:div w:id="226965169">
                          <w:marLeft w:val="0"/>
                          <w:marRight w:val="0"/>
                          <w:marTop w:val="0"/>
                          <w:marBottom w:val="0"/>
                          <w:divBdr>
                            <w:top w:val="none" w:sz="0" w:space="0" w:color="auto"/>
                            <w:left w:val="none" w:sz="0" w:space="0" w:color="auto"/>
                            <w:bottom w:val="none" w:sz="0" w:space="0" w:color="auto"/>
                            <w:right w:val="none" w:sz="0" w:space="0" w:color="auto"/>
                          </w:divBdr>
                        </w:div>
                        <w:div w:id="1292054710">
                          <w:marLeft w:val="600"/>
                          <w:marRight w:val="0"/>
                          <w:marTop w:val="0"/>
                          <w:marBottom w:val="0"/>
                          <w:divBdr>
                            <w:top w:val="none" w:sz="0" w:space="0" w:color="auto"/>
                            <w:left w:val="none" w:sz="0" w:space="0" w:color="auto"/>
                            <w:bottom w:val="none" w:sz="0" w:space="0" w:color="auto"/>
                            <w:right w:val="none" w:sz="0" w:space="0" w:color="auto"/>
                          </w:divBdr>
                        </w:div>
                      </w:divsChild>
                    </w:div>
                    <w:div w:id="1608729399">
                      <w:marLeft w:val="0"/>
                      <w:marRight w:val="0"/>
                      <w:marTop w:val="0"/>
                      <w:marBottom w:val="0"/>
                      <w:divBdr>
                        <w:top w:val="none" w:sz="0" w:space="0" w:color="auto"/>
                        <w:left w:val="none" w:sz="0" w:space="0" w:color="auto"/>
                        <w:bottom w:val="none" w:sz="0" w:space="0" w:color="auto"/>
                        <w:right w:val="none" w:sz="0" w:space="0" w:color="auto"/>
                      </w:divBdr>
                      <w:divsChild>
                        <w:div w:id="214511296">
                          <w:marLeft w:val="0"/>
                          <w:marRight w:val="0"/>
                          <w:marTop w:val="0"/>
                          <w:marBottom w:val="0"/>
                          <w:divBdr>
                            <w:top w:val="none" w:sz="0" w:space="0" w:color="auto"/>
                            <w:left w:val="none" w:sz="0" w:space="0" w:color="auto"/>
                            <w:bottom w:val="none" w:sz="0" w:space="0" w:color="auto"/>
                            <w:right w:val="none" w:sz="0" w:space="0" w:color="auto"/>
                          </w:divBdr>
                        </w:div>
                        <w:div w:id="20013799">
                          <w:marLeft w:val="600"/>
                          <w:marRight w:val="0"/>
                          <w:marTop w:val="0"/>
                          <w:marBottom w:val="0"/>
                          <w:divBdr>
                            <w:top w:val="none" w:sz="0" w:space="0" w:color="auto"/>
                            <w:left w:val="none" w:sz="0" w:space="0" w:color="auto"/>
                            <w:bottom w:val="none" w:sz="0" w:space="0" w:color="auto"/>
                            <w:right w:val="none" w:sz="0" w:space="0" w:color="auto"/>
                          </w:divBdr>
                        </w:div>
                      </w:divsChild>
                    </w:div>
                    <w:div w:id="2117210802">
                      <w:marLeft w:val="0"/>
                      <w:marRight w:val="0"/>
                      <w:marTop w:val="0"/>
                      <w:marBottom w:val="0"/>
                      <w:divBdr>
                        <w:top w:val="none" w:sz="0" w:space="0" w:color="auto"/>
                        <w:left w:val="none" w:sz="0" w:space="0" w:color="auto"/>
                        <w:bottom w:val="none" w:sz="0" w:space="0" w:color="auto"/>
                        <w:right w:val="none" w:sz="0" w:space="0" w:color="auto"/>
                      </w:divBdr>
                      <w:divsChild>
                        <w:div w:id="1092161683">
                          <w:marLeft w:val="0"/>
                          <w:marRight w:val="0"/>
                          <w:marTop w:val="0"/>
                          <w:marBottom w:val="0"/>
                          <w:divBdr>
                            <w:top w:val="none" w:sz="0" w:space="0" w:color="auto"/>
                            <w:left w:val="none" w:sz="0" w:space="0" w:color="auto"/>
                            <w:bottom w:val="none" w:sz="0" w:space="0" w:color="auto"/>
                            <w:right w:val="none" w:sz="0" w:space="0" w:color="auto"/>
                          </w:divBdr>
                        </w:div>
                        <w:div w:id="1820224653">
                          <w:marLeft w:val="600"/>
                          <w:marRight w:val="0"/>
                          <w:marTop w:val="0"/>
                          <w:marBottom w:val="0"/>
                          <w:divBdr>
                            <w:top w:val="none" w:sz="0" w:space="0" w:color="auto"/>
                            <w:left w:val="none" w:sz="0" w:space="0" w:color="auto"/>
                            <w:bottom w:val="none" w:sz="0" w:space="0" w:color="auto"/>
                            <w:right w:val="none" w:sz="0" w:space="0" w:color="auto"/>
                          </w:divBdr>
                        </w:div>
                      </w:divsChild>
                    </w:div>
                    <w:div w:id="882138310">
                      <w:marLeft w:val="0"/>
                      <w:marRight w:val="0"/>
                      <w:marTop w:val="0"/>
                      <w:marBottom w:val="0"/>
                      <w:divBdr>
                        <w:top w:val="none" w:sz="0" w:space="0" w:color="auto"/>
                        <w:left w:val="none" w:sz="0" w:space="0" w:color="auto"/>
                        <w:bottom w:val="none" w:sz="0" w:space="0" w:color="auto"/>
                        <w:right w:val="none" w:sz="0" w:space="0" w:color="auto"/>
                      </w:divBdr>
                      <w:divsChild>
                        <w:div w:id="848449825">
                          <w:marLeft w:val="0"/>
                          <w:marRight w:val="0"/>
                          <w:marTop w:val="0"/>
                          <w:marBottom w:val="0"/>
                          <w:divBdr>
                            <w:top w:val="none" w:sz="0" w:space="0" w:color="auto"/>
                            <w:left w:val="none" w:sz="0" w:space="0" w:color="auto"/>
                            <w:bottom w:val="none" w:sz="0" w:space="0" w:color="auto"/>
                            <w:right w:val="none" w:sz="0" w:space="0" w:color="auto"/>
                          </w:divBdr>
                        </w:div>
                        <w:div w:id="245654299">
                          <w:marLeft w:val="600"/>
                          <w:marRight w:val="0"/>
                          <w:marTop w:val="0"/>
                          <w:marBottom w:val="0"/>
                          <w:divBdr>
                            <w:top w:val="none" w:sz="0" w:space="0" w:color="auto"/>
                            <w:left w:val="none" w:sz="0" w:space="0" w:color="auto"/>
                            <w:bottom w:val="none" w:sz="0" w:space="0" w:color="auto"/>
                            <w:right w:val="none" w:sz="0" w:space="0" w:color="auto"/>
                          </w:divBdr>
                        </w:div>
                      </w:divsChild>
                    </w:div>
                    <w:div w:id="599801133">
                      <w:marLeft w:val="0"/>
                      <w:marRight w:val="0"/>
                      <w:marTop w:val="0"/>
                      <w:marBottom w:val="0"/>
                      <w:divBdr>
                        <w:top w:val="none" w:sz="0" w:space="0" w:color="auto"/>
                        <w:left w:val="none" w:sz="0" w:space="0" w:color="auto"/>
                        <w:bottom w:val="none" w:sz="0" w:space="0" w:color="auto"/>
                        <w:right w:val="none" w:sz="0" w:space="0" w:color="auto"/>
                      </w:divBdr>
                      <w:divsChild>
                        <w:div w:id="898056313">
                          <w:marLeft w:val="0"/>
                          <w:marRight w:val="0"/>
                          <w:marTop w:val="0"/>
                          <w:marBottom w:val="0"/>
                          <w:divBdr>
                            <w:top w:val="none" w:sz="0" w:space="0" w:color="auto"/>
                            <w:left w:val="none" w:sz="0" w:space="0" w:color="auto"/>
                            <w:bottom w:val="none" w:sz="0" w:space="0" w:color="auto"/>
                            <w:right w:val="none" w:sz="0" w:space="0" w:color="auto"/>
                          </w:divBdr>
                        </w:div>
                        <w:div w:id="47801275">
                          <w:marLeft w:val="600"/>
                          <w:marRight w:val="0"/>
                          <w:marTop w:val="0"/>
                          <w:marBottom w:val="0"/>
                          <w:divBdr>
                            <w:top w:val="none" w:sz="0" w:space="0" w:color="auto"/>
                            <w:left w:val="none" w:sz="0" w:space="0" w:color="auto"/>
                            <w:bottom w:val="none" w:sz="0" w:space="0" w:color="auto"/>
                            <w:right w:val="none" w:sz="0" w:space="0" w:color="auto"/>
                          </w:divBdr>
                        </w:div>
                      </w:divsChild>
                    </w:div>
                    <w:div w:id="1425152091">
                      <w:marLeft w:val="0"/>
                      <w:marRight w:val="0"/>
                      <w:marTop w:val="0"/>
                      <w:marBottom w:val="0"/>
                      <w:divBdr>
                        <w:top w:val="none" w:sz="0" w:space="0" w:color="auto"/>
                        <w:left w:val="none" w:sz="0" w:space="0" w:color="auto"/>
                        <w:bottom w:val="none" w:sz="0" w:space="0" w:color="auto"/>
                        <w:right w:val="none" w:sz="0" w:space="0" w:color="auto"/>
                      </w:divBdr>
                      <w:divsChild>
                        <w:div w:id="1913080867">
                          <w:marLeft w:val="0"/>
                          <w:marRight w:val="0"/>
                          <w:marTop w:val="0"/>
                          <w:marBottom w:val="0"/>
                          <w:divBdr>
                            <w:top w:val="none" w:sz="0" w:space="0" w:color="auto"/>
                            <w:left w:val="none" w:sz="0" w:space="0" w:color="auto"/>
                            <w:bottom w:val="none" w:sz="0" w:space="0" w:color="auto"/>
                            <w:right w:val="none" w:sz="0" w:space="0" w:color="auto"/>
                          </w:divBdr>
                        </w:div>
                        <w:div w:id="1815029571">
                          <w:marLeft w:val="600"/>
                          <w:marRight w:val="0"/>
                          <w:marTop w:val="0"/>
                          <w:marBottom w:val="0"/>
                          <w:divBdr>
                            <w:top w:val="none" w:sz="0" w:space="0" w:color="auto"/>
                            <w:left w:val="none" w:sz="0" w:space="0" w:color="auto"/>
                            <w:bottom w:val="none" w:sz="0" w:space="0" w:color="auto"/>
                            <w:right w:val="none" w:sz="0" w:space="0" w:color="auto"/>
                          </w:divBdr>
                        </w:div>
                      </w:divsChild>
                    </w:div>
                    <w:div w:id="628126190">
                      <w:marLeft w:val="0"/>
                      <w:marRight w:val="0"/>
                      <w:marTop w:val="0"/>
                      <w:marBottom w:val="0"/>
                      <w:divBdr>
                        <w:top w:val="none" w:sz="0" w:space="0" w:color="auto"/>
                        <w:left w:val="none" w:sz="0" w:space="0" w:color="auto"/>
                        <w:bottom w:val="none" w:sz="0" w:space="0" w:color="auto"/>
                        <w:right w:val="none" w:sz="0" w:space="0" w:color="auto"/>
                      </w:divBdr>
                      <w:divsChild>
                        <w:div w:id="1466851477">
                          <w:marLeft w:val="0"/>
                          <w:marRight w:val="0"/>
                          <w:marTop w:val="0"/>
                          <w:marBottom w:val="0"/>
                          <w:divBdr>
                            <w:top w:val="none" w:sz="0" w:space="0" w:color="auto"/>
                            <w:left w:val="none" w:sz="0" w:space="0" w:color="auto"/>
                            <w:bottom w:val="none" w:sz="0" w:space="0" w:color="auto"/>
                            <w:right w:val="none" w:sz="0" w:space="0" w:color="auto"/>
                          </w:divBdr>
                        </w:div>
                        <w:div w:id="1801260160">
                          <w:marLeft w:val="600"/>
                          <w:marRight w:val="0"/>
                          <w:marTop w:val="0"/>
                          <w:marBottom w:val="0"/>
                          <w:divBdr>
                            <w:top w:val="none" w:sz="0" w:space="0" w:color="auto"/>
                            <w:left w:val="none" w:sz="0" w:space="0" w:color="auto"/>
                            <w:bottom w:val="none" w:sz="0" w:space="0" w:color="auto"/>
                            <w:right w:val="none" w:sz="0" w:space="0" w:color="auto"/>
                          </w:divBdr>
                        </w:div>
                      </w:divsChild>
                    </w:div>
                    <w:div w:id="1252198798">
                      <w:marLeft w:val="0"/>
                      <w:marRight w:val="0"/>
                      <w:marTop w:val="0"/>
                      <w:marBottom w:val="0"/>
                      <w:divBdr>
                        <w:top w:val="none" w:sz="0" w:space="0" w:color="auto"/>
                        <w:left w:val="none" w:sz="0" w:space="0" w:color="auto"/>
                        <w:bottom w:val="none" w:sz="0" w:space="0" w:color="auto"/>
                        <w:right w:val="none" w:sz="0" w:space="0" w:color="auto"/>
                      </w:divBdr>
                      <w:divsChild>
                        <w:div w:id="1933463343">
                          <w:marLeft w:val="0"/>
                          <w:marRight w:val="0"/>
                          <w:marTop w:val="0"/>
                          <w:marBottom w:val="0"/>
                          <w:divBdr>
                            <w:top w:val="none" w:sz="0" w:space="0" w:color="auto"/>
                            <w:left w:val="none" w:sz="0" w:space="0" w:color="auto"/>
                            <w:bottom w:val="none" w:sz="0" w:space="0" w:color="auto"/>
                            <w:right w:val="none" w:sz="0" w:space="0" w:color="auto"/>
                          </w:divBdr>
                        </w:div>
                        <w:div w:id="1618298196">
                          <w:marLeft w:val="600"/>
                          <w:marRight w:val="0"/>
                          <w:marTop w:val="0"/>
                          <w:marBottom w:val="0"/>
                          <w:divBdr>
                            <w:top w:val="none" w:sz="0" w:space="0" w:color="auto"/>
                            <w:left w:val="none" w:sz="0" w:space="0" w:color="auto"/>
                            <w:bottom w:val="none" w:sz="0" w:space="0" w:color="auto"/>
                            <w:right w:val="none" w:sz="0" w:space="0" w:color="auto"/>
                          </w:divBdr>
                        </w:div>
                      </w:divsChild>
                    </w:div>
                    <w:div w:id="1574857258">
                      <w:marLeft w:val="0"/>
                      <w:marRight w:val="0"/>
                      <w:marTop w:val="0"/>
                      <w:marBottom w:val="0"/>
                      <w:divBdr>
                        <w:top w:val="none" w:sz="0" w:space="0" w:color="auto"/>
                        <w:left w:val="none" w:sz="0" w:space="0" w:color="auto"/>
                        <w:bottom w:val="none" w:sz="0" w:space="0" w:color="auto"/>
                        <w:right w:val="none" w:sz="0" w:space="0" w:color="auto"/>
                      </w:divBdr>
                      <w:divsChild>
                        <w:div w:id="213809336">
                          <w:marLeft w:val="0"/>
                          <w:marRight w:val="0"/>
                          <w:marTop w:val="0"/>
                          <w:marBottom w:val="0"/>
                          <w:divBdr>
                            <w:top w:val="none" w:sz="0" w:space="0" w:color="auto"/>
                            <w:left w:val="none" w:sz="0" w:space="0" w:color="auto"/>
                            <w:bottom w:val="none" w:sz="0" w:space="0" w:color="auto"/>
                            <w:right w:val="none" w:sz="0" w:space="0" w:color="auto"/>
                          </w:divBdr>
                        </w:div>
                        <w:div w:id="1463234732">
                          <w:marLeft w:val="600"/>
                          <w:marRight w:val="0"/>
                          <w:marTop w:val="0"/>
                          <w:marBottom w:val="0"/>
                          <w:divBdr>
                            <w:top w:val="none" w:sz="0" w:space="0" w:color="auto"/>
                            <w:left w:val="none" w:sz="0" w:space="0" w:color="auto"/>
                            <w:bottom w:val="none" w:sz="0" w:space="0" w:color="auto"/>
                            <w:right w:val="none" w:sz="0" w:space="0" w:color="auto"/>
                          </w:divBdr>
                        </w:div>
                      </w:divsChild>
                    </w:div>
                    <w:div w:id="1116367807">
                      <w:marLeft w:val="0"/>
                      <w:marRight w:val="0"/>
                      <w:marTop w:val="0"/>
                      <w:marBottom w:val="0"/>
                      <w:divBdr>
                        <w:top w:val="dotted" w:sz="6" w:space="4" w:color="B2B2B2"/>
                        <w:left w:val="none" w:sz="0" w:space="0" w:color="auto"/>
                        <w:bottom w:val="none" w:sz="0" w:space="0" w:color="auto"/>
                        <w:right w:val="none" w:sz="0" w:space="0" w:color="auto"/>
                      </w:divBdr>
                      <w:divsChild>
                        <w:div w:id="253822835">
                          <w:marLeft w:val="0"/>
                          <w:marRight w:val="0"/>
                          <w:marTop w:val="0"/>
                          <w:marBottom w:val="0"/>
                          <w:divBdr>
                            <w:top w:val="none" w:sz="0" w:space="0" w:color="auto"/>
                            <w:left w:val="none" w:sz="0" w:space="0" w:color="auto"/>
                            <w:bottom w:val="none" w:sz="0" w:space="0" w:color="auto"/>
                            <w:right w:val="none" w:sz="0" w:space="0" w:color="auto"/>
                          </w:divBdr>
                          <w:divsChild>
                            <w:div w:id="1959296645">
                              <w:marLeft w:val="0"/>
                              <w:marRight w:val="0"/>
                              <w:marTop w:val="0"/>
                              <w:marBottom w:val="0"/>
                              <w:divBdr>
                                <w:top w:val="none" w:sz="0" w:space="0" w:color="auto"/>
                                <w:left w:val="none" w:sz="0" w:space="0" w:color="auto"/>
                                <w:bottom w:val="none" w:sz="0" w:space="0" w:color="auto"/>
                                <w:right w:val="none" w:sz="0" w:space="0" w:color="auto"/>
                              </w:divBdr>
                            </w:div>
                            <w:div w:id="178129250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10555817">
                      <w:marLeft w:val="0"/>
                      <w:marRight w:val="0"/>
                      <w:marTop w:val="0"/>
                      <w:marBottom w:val="0"/>
                      <w:divBdr>
                        <w:top w:val="dotted" w:sz="6" w:space="4" w:color="B2B2B2"/>
                        <w:left w:val="none" w:sz="0" w:space="0" w:color="auto"/>
                        <w:bottom w:val="none" w:sz="0" w:space="0" w:color="auto"/>
                        <w:right w:val="none" w:sz="0" w:space="0" w:color="auto"/>
                      </w:divBdr>
                      <w:divsChild>
                        <w:div w:id="491532275">
                          <w:marLeft w:val="0"/>
                          <w:marRight w:val="0"/>
                          <w:marTop w:val="0"/>
                          <w:marBottom w:val="0"/>
                          <w:divBdr>
                            <w:top w:val="none" w:sz="0" w:space="0" w:color="auto"/>
                            <w:left w:val="none" w:sz="0" w:space="0" w:color="auto"/>
                            <w:bottom w:val="none" w:sz="0" w:space="0" w:color="auto"/>
                            <w:right w:val="none" w:sz="0" w:space="0" w:color="auto"/>
                          </w:divBdr>
                          <w:divsChild>
                            <w:div w:id="353002735">
                              <w:marLeft w:val="0"/>
                              <w:marRight w:val="0"/>
                              <w:marTop w:val="0"/>
                              <w:marBottom w:val="0"/>
                              <w:divBdr>
                                <w:top w:val="none" w:sz="0" w:space="0" w:color="auto"/>
                                <w:left w:val="none" w:sz="0" w:space="0" w:color="auto"/>
                                <w:bottom w:val="none" w:sz="0" w:space="0" w:color="auto"/>
                                <w:right w:val="none" w:sz="0" w:space="0" w:color="auto"/>
                              </w:divBdr>
                            </w:div>
                            <w:div w:id="9772233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20028468">
                      <w:marLeft w:val="0"/>
                      <w:marRight w:val="0"/>
                      <w:marTop w:val="0"/>
                      <w:marBottom w:val="0"/>
                      <w:divBdr>
                        <w:top w:val="dotted" w:sz="6" w:space="4" w:color="B2B2B2"/>
                        <w:left w:val="none" w:sz="0" w:space="0" w:color="auto"/>
                        <w:bottom w:val="none" w:sz="0" w:space="0" w:color="auto"/>
                        <w:right w:val="none" w:sz="0" w:space="0" w:color="auto"/>
                      </w:divBdr>
                      <w:divsChild>
                        <w:div w:id="2095740469">
                          <w:marLeft w:val="0"/>
                          <w:marRight w:val="0"/>
                          <w:marTop w:val="0"/>
                          <w:marBottom w:val="0"/>
                          <w:divBdr>
                            <w:top w:val="none" w:sz="0" w:space="0" w:color="auto"/>
                            <w:left w:val="none" w:sz="0" w:space="0" w:color="auto"/>
                            <w:bottom w:val="none" w:sz="0" w:space="0" w:color="auto"/>
                            <w:right w:val="none" w:sz="0" w:space="0" w:color="auto"/>
                          </w:divBdr>
                          <w:divsChild>
                            <w:div w:id="397869741">
                              <w:marLeft w:val="0"/>
                              <w:marRight w:val="0"/>
                              <w:marTop w:val="0"/>
                              <w:marBottom w:val="0"/>
                              <w:divBdr>
                                <w:top w:val="none" w:sz="0" w:space="0" w:color="auto"/>
                                <w:left w:val="none" w:sz="0" w:space="0" w:color="auto"/>
                                <w:bottom w:val="none" w:sz="0" w:space="0" w:color="auto"/>
                                <w:right w:val="none" w:sz="0" w:space="0" w:color="auto"/>
                              </w:divBdr>
                            </w:div>
                            <w:div w:id="77143646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74965267">
                      <w:marLeft w:val="0"/>
                      <w:marRight w:val="0"/>
                      <w:marTop w:val="0"/>
                      <w:marBottom w:val="0"/>
                      <w:divBdr>
                        <w:top w:val="dotted" w:sz="6" w:space="4" w:color="B2B2B2"/>
                        <w:left w:val="none" w:sz="0" w:space="0" w:color="auto"/>
                        <w:bottom w:val="none" w:sz="0" w:space="0" w:color="auto"/>
                        <w:right w:val="none" w:sz="0" w:space="0" w:color="auto"/>
                      </w:divBdr>
                      <w:divsChild>
                        <w:div w:id="880358487">
                          <w:marLeft w:val="0"/>
                          <w:marRight w:val="0"/>
                          <w:marTop w:val="0"/>
                          <w:marBottom w:val="0"/>
                          <w:divBdr>
                            <w:top w:val="none" w:sz="0" w:space="0" w:color="auto"/>
                            <w:left w:val="none" w:sz="0" w:space="0" w:color="auto"/>
                            <w:bottom w:val="none" w:sz="0" w:space="0" w:color="auto"/>
                            <w:right w:val="none" w:sz="0" w:space="0" w:color="auto"/>
                          </w:divBdr>
                          <w:divsChild>
                            <w:div w:id="1808276603">
                              <w:marLeft w:val="0"/>
                              <w:marRight w:val="0"/>
                              <w:marTop w:val="0"/>
                              <w:marBottom w:val="0"/>
                              <w:divBdr>
                                <w:top w:val="none" w:sz="0" w:space="0" w:color="auto"/>
                                <w:left w:val="none" w:sz="0" w:space="0" w:color="auto"/>
                                <w:bottom w:val="none" w:sz="0" w:space="0" w:color="auto"/>
                                <w:right w:val="none" w:sz="0" w:space="0" w:color="auto"/>
                              </w:divBdr>
                            </w:div>
                            <w:div w:id="7874298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80102072">
                      <w:marLeft w:val="0"/>
                      <w:marRight w:val="0"/>
                      <w:marTop w:val="0"/>
                      <w:marBottom w:val="0"/>
                      <w:divBdr>
                        <w:top w:val="dotted" w:sz="6" w:space="4" w:color="B2B2B2"/>
                        <w:left w:val="none" w:sz="0" w:space="0" w:color="auto"/>
                        <w:bottom w:val="none" w:sz="0" w:space="0" w:color="auto"/>
                        <w:right w:val="none" w:sz="0" w:space="0" w:color="auto"/>
                      </w:divBdr>
                      <w:divsChild>
                        <w:div w:id="1452288785">
                          <w:marLeft w:val="0"/>
                          <w:marRight w:val="0"/>
                          <w:marTop w:val="0"/>
                          <w:marBottom w:val="0"/>
                          <w:divBdr>
                            <w:top w:val="none" w:sz="0" w:space="0" w:color="auto"/>
                            <w:left w:val="none" w:sz="0" w:space="0" w:color="auto"/>
                            <w:bottom w:val="none" w:sz="0" w:space="0" w:color="auto"/>
                            <w:right w:val="none" w:sz="0" w:space="0" w:color="auto"/>
                          </w:divBdr>
                          <w:divsChild>
                            <w:div w:id="328141472">
                              <w:marLeft w:val="0"/>
                              <w:marRight w:val="0"/>
                              <w:marTop w:val="0"/>
                              <w:marBottom w:val="0"/>
                              <w:divBdr>
                                <w:top w:val="none" w:sz="0" w:space="0" w:color="auto"/>
                                <w:left w:val="none" w:sz="0" w:space="0" w:color="auto"/>
                                <w:bottom w:val="none" w:sz="0" w:space="0" w:color="auto"/>
                                <w:right w:val="none" w:sz="0" w:space="0" w:color="auto"/>
                              </w:divBdr>
                            </w:div>
                            <w:div w:id="43787568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8280092">
      <w:bodyDiv w:val="1"/>
      <w:marLeft w:val="0"/>
      <w:marRight w:val="0"/>
      <w:marTop w:val="0"/>
      <w:marBottom w:val="0"/>
      <w:divBdr>
        <w:top w:val="none" w:sz="0" w:space="0" w:color="auto"/>
        <w:left w:val="none" w:sz="0" w:space="0" w:color="auto"/>
        <w:bottom w:val="none" w:sz="0" w:space="0" w:color="auto"/>
        <w:right w:val="none" w:sz="0" w:space="0" w:color="auto"/>
      </w:divBdr>
    </w:div>
    <w:div w:id="1128354584">
      <w:bodyDiv w:val="1"/>
      <w:marLeft w:val="0"/>
      <w:marRight w:val="0"/>
      <w:marTop w:val="0"/>
      <w:marBottom w:val="0"/>
      <w:divBdr>
        <w:top w:val="none" w:sz="0" w:space="0" w:color="auto"/>
        <w:left w:val="none" w:sz="0" w:space="0" w:color="auto"/>
        <w:bottom w:val="none" w:sz="0" w:space="0" w:color="auto"/>
        <w:right w:val="none" w:sz="0" w:space="0" w:color="auto"/>
      </w:divBdr>
    </w:div>
    <w:div w:id="1130704358">
      <w:bodyDiv w:val="1"/>
      <w:marLeft w:val="0"/>
      <w:marRight w:val="0"/>
      <w:marTop w:val="0"/>
      <w:marBottom w:val="0"/>
      <w:divBdr>
        <w:top w:val="none" w:sz="0" w:space="0" w:color="auto"/>
        <w:left w:val="none" w:sz="0" w:space="0" w:color="auto"/>
        <w:bottom w:val="none" w:sz="0" w:space="0" w:color="auto"/>
        <w:right w:val="none" w:sz="0" w:space="0" w:color="auto"/>
      </w:divBdr>
      <w:divsChild>
        <w:div w:id="1723287937">
          <w:marLeft w:val="0"/>
          <w:marRight w:val="0"/>
          <w:marTop w:val="0"/>
          <w:marBottom w:val="0"/>
          <w:divBdr>
            <w:top w:val="none" w:sz="0" w:space="0" w:color="auto"/>
            <w:left w:val="none" w:sz="0" w:space="0" w:color="auto"/>
            <w:bottom w:val="none" w:sz="0" w:space="0" w:color="auto"/>
            <w:right w:val="none" w:sz="0" w:space="0" w:color="auto"/>
          </w:divBdr>
        </w:div>
        <w:div w:id="1791702745">
          <w:marLeft w:val="0"/>
          <w:marRight w:val="0"/>
          <w:marTop w:val="0"/>
          <w:marBottom w:val="0"/>
          <w:divBdr>
            <w:top w:val="none" w:sz="0" w:space="0" w:color="auto"/>
            <w:left w:val="none" w:sz="0" w:space="0" w:color="auto"/>
            <w:bottom w:val="none" w:sz="0" w:space="0" w:color="auto"/>
            <w:right w:val="none" w:sz="0" w:space="0" w:color="auto"/>
          </w:divBdr>
        </w:div>
      </w:divsChild>
    </w:div>
    <w:div w:id="1133327998">
      <w:bodyDiv w:val="1"/>
      <w:marLeft w:val="0"/>
      <w:marRight w:val="0"/>
      <w:marTop w:val="0"/>
      <w:marBottom w:val="0"/>
      <w:divBdr>
        <w:top w:val="none" w:sz="0" w:space="0" w:color="auto"/>
        <w:left w:val="none" w:sz="0" w:space="0" w:color="auto"/>
        <w:bottom w:val="none" w:sz="0" w:space="0" w:color="auto"/>
        <w:right w:val="none" w:sz="0" w:space="0" w:color="auto"/>
      </w:divBdr>
      <w:divsChild>
        <w:div w:id="247740445">
          <w:marLeft w:val="0"/>
          <w:marRight w:val="0"/>
          <w:marTop w:val="0"/>
          <w:marBottom w:val="0"/>
          <w:divBdr>
            <w:top w:val="none" w:sz="0" w:space="0" w:color="auto"/>
            <w:left w:val="none" w:sz="0" w:space="0" w:color="auto"/>
            <w:bottom w:val="none" w:sz="0" w:space="0" w:color="auto"/>
            <w:right w:val="none" w:sz="0" w:space="0" w:color="auto"/>
          </w:divBdr>
          <w:divsChild>
            <w:div w:id="1571689674">
              <w:marLeft w:val="0"/>
              <w:marRight w:val="0"/>
              <w:marTop w:val="0"/>
              <w:marBottom w:val="0"/>
              <w:divBdr>
                <w:top w:val="none" w:sz="0" w:space="0" w:color="auto"/>
                <w:left w:val="none" w:sz="0" w:space="0" w:color="auto"/>
                <w:bottom w:val="none" w:sz="0" w:space="0" w:color="auto"/>
                <w:right w:val="none" w:sz="0" w:space="0" w:color="auto"/>
              </w:divBdr>
              <w:divsChild>
                <w:div w:id="300694444">
                  <w:marLeft w:val="825"/>
                  <w:marRight w:val="0"/>
                  <w:marTop w:val="0"/>
                  <w:marBottom w:val="0"/>
                  <w:divBdr>
                    <w:top w:val="single" w:sz="2" w:space="0" w:color="CCCCCC"/>
                    <w:left w:val="single" w:sz="2" w:space="0" w:color="CCCCCC"/>
                    <w:bottom w:val="single" w:sz="2" w:space="0" w:color="CCCCCC"/>
                    <w:right w:val="single" w:sz="2" w:space="0" w:color="CCCCCC"/>
                  </w:divBdr>
                  <w:divsChild>
                    <w:div w:id="2013295548">
                      <w:marLeft w:val="0"/>
                      <w:marRight w:val="-2475"/>
                      <w:marTop w:val="0"/>
                      <w:marBottom w:val="0"/>
                      <w:divBdr>
                        <w:top w:val="none" w:sz="0" w:space="0" w:color="auto"/>
                        <w:left w:val="none" w:sz="0" w:space="0" w:color="auto"/>
                        <w:bottom w:val="none" w:sz="0" w:space="0" w:color="auto"/>
                        <w:right w:val="none" w:sz="0" w:space="0" w:color="auto"/>
                      </w:divBdr>
                      <w:divsChild>
                        <w:div w:id="301738547">
                          <w:marLeft w:val="0"/>
                          <w:marRight w:val="24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4061823">
      <w:bodyDiv w:val="1"/>
      <w:marLeft w:val="0"/>
      <w:marRight w:val="0"/>
      <w:marTop w:val="0"/>
      <w:marBottom w:val="0"/>
      <w:divBdr>
        <w:top w:val="none" w:sz="0" w:space="0" w:color="auto"/>
        <w:left w:val="none" w:sz="0" w:space="0" w:color="auto"/>
        <w:bottom w:val="none" w:sz="0" w:space="0" w:color="auto"/>
        <w:right w:val="none" w:sz="0" w:space="0" w:color="auto"/>
      </w:divBdr>
      <w:divsChild>
        <w:div w:id="1757093772">
          <w:marLeft w:val="0"/>
          <w:marRight w:val="0"/>
          <w:marTop w:val="0"/>
          <w:marBottom w:val="0"/>
          <w:divBdr>
            <w:top w:val="none" w:sz="0" w:space="0" w:color="auto"/>
            <w:left w:val="none" w:sz="0" w:space="0" w:color="auto"/>
            <w:bottom w:val="none" w:sz="0" w:space="0" w:color="auto"/>
            <w:right w:val="none" w:sz="0" w:space="0" w:color="auto"/>
          </w:divBdr>
          <w:divsChild>
            <w:div w:id="1710496616">
              <w:marLeft w:val="0"/>
              <w:marRight w:val="0"/>
              <w:marTop w:val="0"/>
              <w:marBottom w:val="0"/>
              <w:divBdr>
                <w:top w:val="none" w:sz="0" w:space="0" w:color="auto"/>
                <w:left w:val="none" w:sz="0" w:space="0" w:color="auto"/>
                <w:bottom w:val="none" w:sz="0" w:space="0" w:color="auto"/>
                <w:right w:val="none" w:sz="0" w:space="0" w:color="auto"/>
              </w:divBdr>
              <w:divsChild>
                <w:div w:id="1909923655">
                  <w:marLeft w:val="2928"/>
                  <w:marRight w:val="0"/>
                  <w:marTop w:val="720"/>
                  <w:marBottom w:val="0"/>
                  <w:divBdr>
                    <w:top w:val="none" w:sz="0" w:space="0" w:color="auto"/>
                    <w:left w:val="none" w:sz="0" w:space="0" w:color="auto"/>
                    <w:bottom w:val="none" w:sz="0" w:space="0" w:color="auto"/>
                    <w:right w:val="none" w:sz="0" w:space="0" w:color="auto"/>
                  </w:divBdr>
                  <w:divsChild>
                    <w:div w:id="1943605943">
                      <w:marLeft w:val="0"/>
                      <w:marRight w:val="0"/>
                      <w:marTop w:val="0"/>
                      <w:marBottom w:val="0"/>
                      <w:divBdr>
                        <w:top w:val="none" w:sz="0" w:space="0" w:color="auto"/>
                        <w:left w:val="none" w:sz="0" w:space="0" w:color="auto"/>
                        <w:bottom w:val="none" w:sz="0" w:space="0" w:color="auto"/>
                        <w:right w:val="none" w:sz="0" w:space="0" w:color="auto"/>
                      </w:divBdr>
                      <w:divsChild>
                        <w:div w:id="75845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5484610">
      <w:bodyDiv w:val="1"/>
      <w:marLeft w:val="0"/>
      <w:marRight w:val="0"/>
      <w:marTop w:val="0"/>
      <w:marBottom w:val="0"/>
      <w:divBdr>
        <w:top w:val="none" w:sz="0" w:space="0" w:color="auto"/>
        <w:left w:val="none" w:sz="0" w:space="0" w:color="auto"/>
        <w:bottom w:val="none" w:sz="0" w:space="0" w:color="auto"/>
        <w:right w:val="none" w:sz="0" w:space="0" w:color="auto"/>
      </w:divBdr>
    </w:div>
    <w:div w:id="1136026388">
      <w:bodyDiv w:val="1"/>
      <w:marLeft w:val="0"/>
      <w:marRight w:val="0"/>
      <w:marTop w:val="0"/>
      <w:marBottom w:val="0"/>
      <w:divBdr>
        <w:top w:val="none" w:sz="0" w:space="0" w:color="auto"/>
        <w:left w:val="none" w:sz="0" w:space="0" w:color="auto"/>
        <w:bottom w:val="none" w:sz="0" w:space="0" w:color="auto"/>
        <w:right w:val="none" w:sz="0" w:space="0" w:color="auto"/>
      </w:divBdr>
    </w:div>
    <w:div w:id="1137145467">
      <w:bodyDiv w:val="1"/>
      <w:marLeft w:val="0"/>
      <w:marRight w:val="0"/>
      <w:marTop w:val="0"/>
      <w:marBottom w:val="0"/>
      <w:divBdr>
        <w:top w:val="none" w:sz="0" w:space="0" w:color="auto"/>
        <w:left w:val="none" w:sz="0" w:space="0" w:color="auto"/>
        <w:bottom w:val="none" w:sz="0" w:space="0" w:color="auto"/>
        <w:right w:val="none" w:sz="0" w:space="0" w:color="auto"/>
      </w:divBdr>
    </w:div>
    <w:div w:id="1137335966">
      <w:bodyDiv w:val="1"/>
      <w:marLeft w:val="0"/>
      <w:marRight w:val="0"/>
      <w:marTop w:val="0"/>
      <w:marBottom w:val="0"/>
      <w:divBdr>
        <w:top w:val="none" w:sz="0" w:space="0" w:color="auto"/>
        <w:left w:val="none" w:sz="0" w:space="0" w:color="auto"/>
        <w:bottom w:val="none" w:sz="0" w:space="0" w:color="auto"/>
        <w:right w:val="none" w:sz="0" w:space="0" w:color="auto"/>
      </w:divBdr>
      <w:divsChild>
        <w:div w:id="45836655">
          <w:marLeft w:val="0"/>
          <w:marRight w:val="0"/>
          <w:marTop w:val="0"/>
          <w:marBottom w:val="0"/>
          <w:divBdr>
            <w:top w:val="none" w:sz="0" w:space="0" w:color="auto"/>
            <w:left w:val="none" w:sz="0" w:space="0" w:color="auto"/>
            <w:bottom w:val="none" w:sz="0" w:space="0" w:color="auto"/>
            <w:right w:val="none" w:sz="0" w:space="0" w:color="auto"/>
          </w:divBdr>
        </w:div>
        <w:div w:id="208960275">
          <w:marLeft w:val="0"/>
          <w:marRight w:val="0"/>
          <w:marTop w:val="0"/>
          <w:marBottom w:val="0"/>
          <w:divBdr>
            <w:top w:val="none" w:sz="0" w:space="0" w:color="auto"/>
            <w:left w:val="none" w:sz="0" w:space="0" w:color="auto"/>
            <w:bottom w:val="none" w:sz="0" w:space="0" w:color="auto"/>
            <w:right w:val="none" w:sz="0" w:space="0" w:color="auto"/>
          </w:divBdr>
        </w:div>
        <w:div w:id="339739897">
          <w:marLeft w:val="0"/>
          <w:marRight w:val="0"/>
          <w:marTop w:val="0"/>
          <w:marBottom w:val="0"/>
          <w:divBdr>
            <w:top w:val="none" w:sz="0" w:space="0" w:color="auto"/>
            <w:left w:val="none" w:sz="0" w:space="0" w:color="auto"/>
            <w:bottom w:val="none" w:sz="0" w:space="0" w:color="auto"/>
            <w:right w:val="none" w:sz="0" w:space="0" w:color="auto"/>
          </w:divBdr>
        </w:div>
        <w:div w:id="375810785">
          <w:marLeft w:val="0"/>
          <w:marRight w:val="0"/>
          <w:marTop w:val="0"/>
          <w:marBottom w:val="0"/>
          <w:divBdr>
            <w:top w:val="none" w:sz="0" w:space="0" w:color="auto"/>
            <w:left w:val="none" w:sz="0" w:space="0" w:color="auto"/>
            <w:bottom w:val="none" w:sz="0" w:space="0" w:color="auto"/>
            <w:right w:val="none" w:sz="0" w:space="0" w:color="auto"/>
          </w:divBdr>
        </w:div>
        <w:div w:id="838499516">
          <w:marLeft w:val="0"/>
          <w:marRight w:val="0"/>
          <w:marTop w:val="0"/>
          <w:marBottom w:val="0"/>
          <w:divBdr>
            <w:top w:val="none" w:sz="0" w:space="0" w:color="auto"/>
            <w:left w:val="none" w:sz="0" w:space="0" w:color="auto"/>
            <w:bottom w:val="none" w:sz="0" w:space="0" w:color="auto"/>
            <w:right w:val="none" w:sz="0" w:space="0" w:color="auto"/>
          </w:divBdr>
        </w:div>
        <w:div w:id="1208295897">
          <w:marLeft w:val="0"/>
          <w:marRight w:val="0"/>
          <w:marTop w:val="0"/>
          <w:marBottom w:val="0"/>
          <w:divBdr>
            <w:top w:val="none" w:sz="0" w:space="0" w:color="auto"/>
            <w:left w:val="none" w:sz="0" w:space="0" w:color="auto"/>
            <w:bottom w:val="none" w:sz="0" w:space="0" w:color="auto"/>
            <w:right w:val="none" w:sz="0" w:space="0" w:color="auto"/>
          </w:divBdr>
        </w:div>
        <w:div w:id="1541478745">
          <w:marLeft w:val="0"/>
          <w:marRight w:val="0"/>
          <w:marTop w:val="0"/>
          <w:marBottom w:val="0"/>
          <w:divBdr>
            <w:top w:val="none" w:sz="0" w:space="0" w:color="auto"/>
            <w:left w:val="none" w:sz="0" w:space="0" w:color="auto"/>
            <w:bottom w:val="none" w:sz="0" w:space="0" w:color="auto"/>
            <w:right w:val="none" w:sz="0" w:space="0" w:color="auto"/>
          </w:divBdr>
        </w:div>
        <w:div w:id="1618103171">
          <w:marLeft w:val="0"/>
          <w:marRight w:val="0"/>
          <w:marTop w:val="0"/>
          <w:marBottom w:val="0"/>
          <w:divBdr>
            <w:top w:val="none" w:sz="0" w:space="0" w:color="auto"/>
            <w:left w:val="none" w:sz="0" w:space="0" w:color="auto"/>
            <w:bottom w:val="none" w:sz="0" w:space="0" w:color="auto"/>
            <w:right w:val="none" w:sz="0" w:space="0" w:color="auto"/>
          </w:divBdr>
        </w:div>
        <w:div w:id="1934193996">
          <w:marLeft w:val="0"/>
          <w:marRight w:val="0"/>
          <w:marTop w:val="0"/>
          <w:marBottom w:val="0"/>
          <w:divBdr>
            <w:top w:val="none" w:sz="0" w:space="0" w:color="auto"/>
            <w:left w:val="none" w:sz="0" w:space="0" w:color="auto"/>
            <w:bottom w:val="none" w:sz="0" w:space="0" w:color="auto"/>
            <w:right w:val="none" w:sz="0" w:space="0" w:color="auto"/>
          </w:divBdr>
        </w:div>
        <w:div w:id="2118677023">
          <w:marLeft w:val="0"/>
          <w:marRight w:val="0"/>
          <w:marTop w:val="0"/>
          <w:marBottom w:val="0"/>
          <w:divBdr>
            <w:top w:val="none" w:sz="0" w:space="0" w:color="auto"/>
            <w:left w:val="none" w:sz="0" w:space="0" w:color="auto"/>
            <w:bottom w:val="none" w:sz="0" w:space="0" w:color="auto"/>
            <w:right w:val="none" w:sz="0" w:space="0" w:color="auto"/>
          </w:divBdr>
        </w:div>
      </w:divsChild>
    </w:div>
    <w:div w:id="1137795674">
      <w:bodyDiv w:val="1"/>
      <w:marLeft w:val="0"/>
      <w:marRight w:val="0"/>
      <w:marTop w:val="0"/>
      <w:marBottom w:val="0"/>
      <w:divBdr>
        <w:top w:val="none" w:sz="0" w:space="0" w:color="auto"/>
        <w:left w:val="none" w:sz="0" w:space="0" w:color="auto"/>
        <w:bottom w:val="none" w:sz="0" w:space="0" w:color="auto"/>
        <w:right w:val="none" w:sz="0" w:space="0" w:color="auto"/>
      </w:divBdr>
    </w:div>
    <w:div w:id="1138106022">
      <w:bodyDiv w:val="1"/>
      <w:marLeft w:val="0"/>
      <w:marRight w:val="0"/>
      <w:marTop w:val="0"/>
      <w:marBottom w:val="0"/>
      <w:divBdr>
        <w:top w:val="none" w:sz="0" w:space="0" w:color="auto"/>
        <w:left w:val="none" w:sz="0" w:space="0" w:color="auto"/>
        <w:bottom w:val="none" w:sz="0" w:space="0" w:color="auto"/>
        <w:right w:val="none" w:sz="0" w:space="0" w:color="auto"/>
      </w:divBdr>
      <w:divsChild>
        <w:div w:id="757865062">
          <w:marLeft w:val="0"/>
          <w:marRight w:val="0"/>
          <w:marTop w:val="0"/>
          <w:marBottom w:val="0"/>
          <w:divBdr>
            <w:top w:val="none" w:sz="0" w:space="0" w:color="auto"/>
            <w:left w:val="none" w:sz="0" w:space="0" w:color="auto"/>
            <w:bottom w:val="none" w:sz="0" w:space="0" w:color="auto"/>
            <w:right w:val="none" w:sz="0" w:space="0" w:color="auto"/>
          </w:divBdr>
          <w:divsChild>
            <w:div w:id="341515077">
              <w:marLeft w:val="0"/>
              <w:marRight w:val="0"/>
              <w:marTop w:val="0"/>
              <w:marBottom w:val="0"/>
              <w:divBdr>
                <w:top w:val="none" w:sz="0" w:space="0" w:color="auto"/>
                <w:left w:val="none" w:sz="0" w:space="0" w:color="auto"/>
                <w:bottom w:val="none" w:sz="0" w:space="0" w:color="auto"/>
                <w:right w:val="none" w:sz="0" w:space="0" w:color="auto"/>
              </w:divBdr>
              <w:divsChild>
                <w:div w:id="665597503">
                  <w:marLeft w:val="0"/>
                  <w:marRight w:val="0"/>
                  <w:marTop w:val="100"/>
                  <w:marBottom w:val="0"/>
                  <w:divBdr>
                    <w:top w:val="none" w:sz="0" w:space="0" w:color="auto"/>
                    <w:left w:val="none" w:sz="0" w:space="0" w:color="auto"/>
                    <w:bottom w:val="none" w:sz="0" w:space="0" w:color="auto"/>
                    <w:right w:val="none" w:sz="0" w:space="0" w:color="auto"/>
                  </w:divBdr>
                  <w:divsChild>
                    <w:div w:id="1286346981">
                      <w:marLeft w:val="0"/>
                      <w:marRight w:val="113"/>
                      <w:marTop w:val="0"/>
                      <w:marBottom w:val="0"/>
                      <w:divBdr>
                        <w:top w:val="none" w:sz="0" w:space="0" w:color="auto"/>
                        <w:left w:val="none" w:sz="0" w:space="0" w:color="auto"/>
                        <w:bottom w:val="none" w:sz="0" w:space="0" w:color="auto"/>
                        <w:right w:val="none" w:sz="0" w:space="0" w:color="auto"/>
                      </w:divBdr>
                      <w:divsChild>
                        <w:div w:id="854807913">
                          <w:marLeft w:val="0"/>
                          <w:marRight w:val="0"/>
                          <w:marTop w:val="0"/>
                          <w:marBottom w:val="67"/>
                          <w:divBdr>
                            <w:top w:val="none" w:sz="0" w:space="0" w:color="auto"/>
                            <w:left w:val="none" w:sz="0" w:space="0" w:color="auto"/>
                            <w:bottom w:val="none" w:sz="0" w:space="0" w:color="auto"/>
                            <w:right w:val="none" w:sz="0" w:space="0" w:color="auto"/>
                          </w:divBdr>
                          <w:divsChild>
                            <w:div w:id="1692803142">
                              <w:marLeft w:val="0"/>
                              <w:marRight w:val="0"/>
                              <w:marTop w:val="0"/>
                              <w:marBottom w:val="0"/>
                              <w:divBdr>
                                <w:top w:val="none" w:sz="0" w:space="0" w:color="auto"/>
                                <w:left w:val="none" w:sz="0" w:space="0" w:color="auto"/>
                                <w:bottom w:val="none" w:sz="0" w:space="0" w:color="auto"/>
                                <w:right w:val="none" w:sz="0" w:space="0" w:color="auto"/>
                              </w:divBdr>
                              <w:divsChild>
                                <w:div w:id="811337864">
                                  <w:marLeft w:val="0"/>
                                  <w:marRight w:val="0"/>
                                  <w:marTop w:val="0"/>
                                  <w:marBottom w:val="0"/>
                                  <w:divBdr>
                                    <w:top w:val="none" w:sz="0" w:space="0" w:color="auto"/>
                                    <w:left w:val="none" w:sz="0" w:space="0" w:color="auto"/>
                                    <w:bottom w:val="none" w:sz="0" w:space="0" w:color="auto"/>
                                    <w:right w:val="none" w:sz="0" w:space="0" w:color="auto"/>
                                  </w:divBdr>
                                  <w:divsChild>
                                    <w:div w:id="27031205">
                                      <w:marLeft w:val="0"/>
                                      <w:marRight w:val="0"/>
                                      <w:marTop w:val="0"/>
                                      <w:marBottom w:val="0"/>
                                      <w:divBdr>
                                        <w:top w:val="none" w:sz="0" w:space="0" w:color="auto"/>
                                        <w:left w:val="none" w:sz="0" w:space="0" w:color="auto"/>
                                        <w:bottom w:val="none" w:sz="0" w:space="0" w:color="auto"/>
                                        <w:right w:val="none" w:sz="0" w:space="0" w:color="auto"/>
                                      </w:divBdr>
                                      <w:divsChild>
                                        <w:div w:id="422264066">
                                          <w:marLeft w:val="0"/>
                                          <w:marRight w:val="0"/>
                                          <w:marTop w:val="0"/>
                                          <w:marBottom w:val="0"/>
                                          <w:divBdr>
                                            <w:top w:val="none" w:sz="0" w:space="0" w:color="auto"/>
                                            <w:left w:val="none" w:sz="0" w:space="0" w:color="auto"/>
                                            <w:bottom w:val="none" w:sz="0" w:space="0" w:color="auto"/>
                                            <w:right w:val="none" w:sz="0" w:space="0" w:color="auto"/>
                                          </w:divBdr>
                                          <w:divsChild>
                                            <w:div w:id="55591675">
                                              <w:marLeft w:val="0"/>
                                              <w:marRight w:val="0"/>
                                              <w:marTop w:val="0"/>
                                              <w:marBottom w:val="0"/>
                                              <w:divBdr>
                                                <w:top w:val="none" w:sz="0" w:space="0" w:color="auto"/>
                                                <w:left w:val="none" w:sz="0" w:space="0" w:color="auto"/>
                                                <w:bottom w:val="none" w:sz="0" w:space="0" w:color="auto"/>
                                                <w:right w:val="none" w:sz="0" w:space="0" w:color="auto"/>
                                              </w:divBdr>
                                            </w:div>
                                            <w:div w:id="223613864">
                                              <w:marLeft w:val="0"/>
                                              <w:marRight w:val="0"/>
                                              <w:marTop w:val="0"/>
                                              <w:marBottom w:val="0"/>
                                              <w:divBdr>
                                                <w:top w:val="none" w:sz="0" w:space="0" w:color="auto"/>
                                                <w:left w:val="none" w:sz="0" w:space="0" w:color="auto"/>
                                                <w:bottom w:val="none" w:sz="0" w:space="0" w:color="auto"/>
                                                <w:right w:val="none" w:sz="0" w:space="0" w:color="auto"/>
                                              </w:divBdr>
                                            </w:div>
                                            <w:div w:id="263921741">
                                              <w:marLeft w:val="0"/>
                                              <w:marRight w:val="0"/>
                                              <w:marTop w:val="0"/>
                                              <w:marBottom w:val="0"/>
                                              <w:divBdr>
                                                <w:top w:val="none" w:sz="0" w:space="0" w:color="auto"/>
                                                <w:left w:val="none" w:sz="0" w:space="0" w:color="auto"/>
                                                <w:bottom w:val="none" w:sz="0" w:space="0" w:color="auto"/>
                                                <w:right w:val="none" w:sz="0" w:space="0" w:color="auto"/>
                                              </w:divBdr>
                                            </w:div>
                                            <w:div w:id="308632361">
                                              <w:marLeft w:val="0"/>
                                              <w:marRight w:val="0"/>
                                              <w:marTop w:val="0"/>
                                              <w:marBottom w:val="0"/>
                                              <w:divBdr>
                                                <w:top w:val="none" w:sz="0" w:space="0" w:color="auto"/>
                                                <w:left w:val="none" w:sz="0" w:space="0" w:color="auto"/>
                                                <w:bottom w:val="none" w:sz="0" w:space="0" w:color="auto"/>
                                                <w:right w:val="none" w:sz="0" w:space="0" w:color="auto"/>
                                              </w:divBdr>
                                            </w:div>
                                            <w:div w:id="380908599">
                                              <w:marLeft w:val="0"/>
                                              <w:marRight w:val="0"/>
                                              <w:marTop w:val="0"/>
                                              <w:marBottom w:val="0"/>
                                              <w:divBdr>
                                                <w:top w:val="none" w:sz="0" w:space="0" w:color="auto"/>
                                                <w:left w:val="none" w:sz="0" w:space="0" w:color="auto"/>
                                                <w:bottom w:val="none" w:sz="0" w:space="0" w:color="auto"/>
                                                <w:right w:val="none" w:sz="0" w:space="0" w:color="auto"/>
                                              </w:divBdr>
                                            </w:div>
                                            <w:div w:id="387194491">
                                              <w:marLeft w:val="0"/>
                                              <w:marRight w:val="0"/>
                                              <w:marTop w:val="0"/>
                                              <w:marBottom w:val="0"/>
                                              <w:divBdr>
                                                <w:top w:val="none" w:sz="0" w:space="0" w:color="auto"/>
                                                <w:left w:val="none" w:sz="0" w:space="0" w:color="auto"/>
                                                <w:bottom w:val="none" w:sz="0" w:space="0" w:color="auto"/>
                                                <w:right w:val="none" w:sz="0" w:space="0" w:color="auto"/>
                                              </w:divBdr>
                                            </w:div>
                                            <w:div w:id="563565654">
                                              <w:marLeft w:val="0"/>
                                              <w:marRight w:val="0"/>
                                              <w:marTop w:val="0"/>
                                              <w:marBottom w:val="0"/>
                                              <w:divBdr>
                                                <w:top w:val="none" w:sz="0" w:space="0" w:color="auto"/>
                                                <w:left w:val="none" w:sz="0" w:space="0" w:color="auto"/>
                                                <w:bottom w:val="none" w:sz="0" w:space="0" w:color="auto"/>
                                                <w:right w:val="none" w:sz="0" w:space="0" w:color="auto"/>
                                              </w:divBdr>
                                            </w:div>
                                            <w:div w:id="654531604">
                                              <w:marLeft w:val="0"/>
                                              <w:marRight w:val="0"/>
                                              <w:marTop w:val="0"/>
                                              <w:marBottom w:val="0"/>
                                              <w:divBdr>
                                                <w:top w:val="none" w:sz="0" w:space="0" w:color="auto"/>
                                                <w:left w:val="none" w:sz="0" w:space="0" w:color="auto"/>
                                                <w:bottom w:val="none" w:sz="0" w:space="0" w:color="auto"/>
                                                <w:right w:val="none" w:sz="0" w:space="0" w:color="auto"/>
                                              </w:divBdr>
                                            </w:div>
                                            <w:div w:id="723025527">
                                              <w:marLeft w:val="0"/>
                                              <w:marRight w:val="0"/>
                                              <w:marTop w:val="0"/>
                                              <w:marBottom w:val="0"/>
                                              <w:divBdr>
                                                <w:top w:val="none" w:sz="0" w:space="0" w:color="auto"/>
                                                <w:left w:val="none" w:sz="0" w:space="0" w:color="auto"/>
                                                <w:bottom w:val="none" w:sz="0" w:space="0" w:color="auto"/>
                                                <w:right w:val="none" w:sz="0" w:space="0" w:color="auto"/>
                                              </w:divBdr>
                                            </w:div>
                                            <w:div w:id="753864882">
                                              <w:marLeft w:val="0"/>
                                              <w:marRight w:val="0"/>
                                              <w:marTop w:val="0"/>
                                              <w:marBottom w:val="0"/>
                                              <w:divBdr>
                                                <w:top w:val="none" w:sz="0" w:space="0" w:color="auto"/>
                                                <w:left w:val="none" w:sz="0" w:space="0" w:color="auto"/>
                                                <w:bottom w:val="none" w:sz="0" w:space="0" w:color="auto"/>
                                                <w:right w:val="none" w:sz="0" w:space="0" w:color="auto"/>
                                              </w:divBdr>
                                            </w:div>
                                            <w:div w:id="912277683">
                                              <w:marLeft w:val="0"/>
                                              <w:marRight w:val="0"/>
                                              <w:marTop w:val="0"/>
                                              <w:marBottom w:val="0"/>
                                              <w:divBdr>
                                                <w:top w:val="none" w:sz="0" w:space="0" w:color="auto"/>
                                                <w:left w:val="none" w:sz="0" w:space="0" w:color="auto"/>
                                                <w:bottom w:val="none" w:sz="0" w:space="0" w:color="auto"/>
                                                <w:right w:val="none" w:sz="0" w:space="0" w:color="auto"/>
                                              </w:divBdr>
                                            </w:div>
                                            <w:div w:id="1035420614">
                                              <w:marLeft w:val="0"/>
                                              <w:marRight w:val="0"/>
                                              <w:marTop w:val="0"/>
                                              <w:marBottom w:val="0"/>
                                              <w:divBdr>
                                                <w:top w:val="none" w:sz="0" w:space="0" w:color="auto"/>
                                                <w:left w:val="none" w:sz="0" w:space="0" w:color="auto"/>
                                                <w:bottom w:val="none" w:sz="0" w:space="0" w:color="auto"/>
                                                <w:right w:val="none" w:sz="0" w:space="0" w:color="auto"/>
                                              </w:divBdr>
                                            </w:div>
                                            <w:div w:id="1156144881">
                                              <w:marLeft w:val="0"/>
                                              <w:marRight w:val="0"/>
                                              <w:marTop w:val="0"/>
                                              <w:marBottom w:val="0"/>
                                              <w:divBdr>
                                                <w:top w:val="none" w:sz="0" w:space="0" w:color="auto"/>
                                                <w:left w:val="none" w:sz="0" w:space="0" w:color="auto"/>
                                                <w:bottom w:val="none" w:sz="0" w:space="0" w:color="auto"/>
                                                <w:right w:val="none" w:sz="0" w:space="0" w:color="auto"/>
                                              </w:divBdr>
                                            </w:div>
                                            <w:div w:id="1190147818">
                                              <w:marLeft w:val="0"/>
                                              <w:marRight w:val="0"/>
                                              <w:marTop w:val="0"/>
                                              <w:marBottom w:val="0"/>
                                              <w:divBdr>
                                                <w:top w:val="none" w:sz="0" w:space="0" w:color="auto"/>
                                                <w:left w:val="none" w:sz="0" w:space="0" w:color="auto"/>
                                                <w:bottom w:val="none" w:sz="0" w:space="0" w:color="auto"/>
                                                <w:right w:val="none" w:sz="0" w:space="0" w:color="auto"/>
                                              </w:divBdr>
                                            </w:div>
                                            <w:div w:id="1206021517">
                                              <w:marLeft w:val="0"/>
                                              <w:marRight w:val="0"/>
                                              <w:marTop w:val="0"/>
                                              <w:marBottom w:val="0"/>
                                              <w:divBdr>
                                                <w:top w:val="none" w:sz="0" w:space="0" w:color="auto"/>
                                                <w:left w:val="none" w:sz="0" w:space="0" w:color="auto"/>
                                                <w:bottom w:val="none" w:sz="0" w:space="0" w:color="auto"/>
                                                <w:right w:val="none" w:sz="0" w:space="0" w:color="auto"/>
                                              </w:divBdr>
                                            </w:div>
                                            <w:div w:id="1393235869">
                                              <w:marLeft w:val="0"/>
                                              <w:marRight w:val="0"/>
                                              <w:marTop w:val="0"/>
                                              <w:marBottom w:val="0"/>
                                              <w:divBdr>
                                                <w:top w:val="none" w:sz="0" w:space="0" w:color="auto"/>
                                                <w:left w:val="none" w:sz="0" w:space="0" w:color="auto"/>
                                                <w:bottom w:val="none" w:sz="0" w:space="0" w:color="auto"/>
                                                <w:right w:val="none" w:sz="0" w:space="0" w:color="auto"/>
                                              </w:divBdr>
                                            </w:div>
                                            <w:div w:id="1427729123">
                                              <w:marLeft w:val="0"/>
                                              <w:marRight w:val="0"/>
                                              <w:marTop w:val="0"/>
                                              <w:marBottom w:val="0"/>
                                              <w:divBdr>
                                                <w:top w:val="none" w:sz="0" w:space="0" w:color="auto"/>
                                                <w:left w:val="none" w:sz="0" w:space="0" w:color="auto"/>
                                                <w:bottom w:val="none" w:sz="0" w:space="0" w:color="auto"/>
                                                <w:right w:val="none" w:sz="0" w:space="0" w:color="auto"/>
                                              </w:divBdr>
                                            </w:div>
                                            <w:div w:id="1674919926">
                                              <w:marLeft w:val="0"/>
                                              <w:marRight w:val="0"/>
                                              <w:marTop w:val="0"/>
                                              <w:marBottom w:val="0"/>
                                              <w:divBdr>
                                                <w:top w:val="none" w:sz="0" w:space="0" w:color="auto"/>
                                                <w:left w:val="none" w:sz="0" w:space="0" w:color="auto"/>
                                                <w:bottom w:val="none" w:sz="0" w:space="0" w:color="auto"/>
                                                <w:right w:val="none" w:sz="0" w:space="0" w:color="auto"/>
                                              </w:divBdr>
                                            </w:div>
                                            <w:div w:id="2037270646">
                                              <w:marLeft w:val="0"/>
                                              <w:marRight w:val="0"/>
                                              <w:marTop w:val="0"/>
                                              <w:marBottom w:val="0"/>
                                              <w:divBdr>
                                                <w:top w:val="none" w:sz="0" w:space="0" w:color="auto"/>
                                                <w:left w:val="none" w:sz="0" w:space="0" w:color="auto"/>
                                                <w:bottom w:val="none" w:sz="0" w:space="0" w:color="auto"/>
                                                <w:right w:val="none" w:sz="0" w:space="0" w:color="auto"/>
                                              </w:divBdr>
                                            </w:div>
                                            <w:div w:id="2039616914">
                                              <w:marLeft w:val="0"/>
                                              <w:marRight w:val="0"/>
                                              <w:marTop w:val="0"/>
                                              <w:marBottom w:val="0"/>
                                              <w:divBdr>
                                                <w:top w:val="none" w:sz="0" w:space="0" w:color="auto"/>
                                                <w:left w:val="none" w:sz="0" w:space="0" w:color="auto"/>
                                                <w:bottom w:val="none" w:sz="0" w:space="0" w:color="auto"/>
                                                <w:right w:val="none" w:sz="0" w:space="0" w:color="auto"/>
                                              </w:divBdr>
                                            </w:div>
                                            <w:div w:id="204413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9111391">
      <w:bodyDiv w:val="1"/>
      <w:marLeft w:val="0"/>
      <w:marRight w:val="0"/>
      <w:marTop w:val="0"/>
      <w:marBottom w:val="0"/>
      <w:divBdr>
        <w:top w:val="none" w:sz="0" w:space="0" w:color="auto"/>
        <w:left w:val="none" w:sz="0" w:space="0" w:color="auto"/>
        <w:bottom w:val="none" w:sz="0" w:space="0" w:color="auto"/>
        <w:right w:val="none" w:sz="0" w:space="0" w:color="auto"/>
      </w:divBdr>
    </w:div>
    <w:div w:id="1139302901">
      <w:bodyDiv w:val="1"/>
      <w:marLeft w:val="0"/>
      <w:marRight w:val="0"/>
      <w:marTop w:val="0"/>
      <w:marBottom w:val="0"/>
      <w:divBdr>
        <w:top w:val="none" w:sz="0" w:space="0" w:color="auto"/>
        <w:left w:val="none" w:sz="0" w:space="0" w:color="auto"/>
        <w:bottom w:val="none" w:sz="0" w:space="0" w:color="auto"/>
        <w:right w:val="none" w:sz="0" w:space="0" w:color="auto"/>
      </w:divBdr>
      <w:divsChild>
        <w:div w:id="2033412095">
          <w:marLeft w:val="0"/>
          <w:marRight w:val="0"/>
          <w:marTop w:val="0"/>
          <w:marBottom w:val="0"/>
          <w:divBdr>
            <w:top w:val="none" w:sz="0" w:space="0" w:color="auto"/>
            <w:left w:val="none" w:sz="0" w:space="0" w:color="auto"/>
            <w:bottom w:val="none" w:sz="0" w:space="0" w:color="auto"/>
            <w:right w:val="none" w:sz="0" w:space="0" w:color="auto"/>
          </w:divBdr>
          <w:divsChild>
            <w:div w:id="1763452266">
              <w:marLeft w:val="-225"/>
              <w:marRight w:val="-225"/>
              <w:marTop w:val="0"/>
              <w:marBottom w:val="0"/>
              <w:divBdr>
                <w:top w:val="none" w:sz="0" w:space="0" w:color="auto"/>
                <w:left w:val="none" w:sz="0" w:space="0" w:color="auto"/>
                <w:bottom w:val="none" w:sz="0" w:space="0" w:color="auto"/>
                <w:right w:val="none" w:sz="0" w:space="0" w:color="auto"/>
              </w:divBdr>
              <w:divsChild>
                <w:div w:id="1539464912">
                  <w:marLeft w:val="0"/>
                  <w:marRight w:val="0"/>
                  <w:marTop w:val="0"/>
                  <w:marBottom w:val="0"/>
                  <w:divBdr>
                    <w:top w:val="none" w:sz="0" w:space="0" w:color="auto"/>
                    <w:left w:val="none" w:sz="0" w:space="0" w:color="auto"/>
                    <w:bottom w:val="none" w:sz="0" w:space="0" w:color="auto"/>
                    <w:right w:val="none" w:sz="0" w:space="0" w:color="auto"/>
                  </w:divBdr>
                  <w:divsChild>
                    <w:div w:id="803739905">
                      <w:marLeft w:val="0"/>
                      <w:marRight w:val="0"/>
                      <w:marTop w:val="0"/>
                      <w:marBottom w:val="300"/>
                      <w:divBdr>
                        <w:top w:val="none" w:sz="0" w:space="0" w:color="auto"/>
                        <w:left w:val="none" w:sz="0" w:space="0" w:color="auto"/>
                        <w:bottom w:val="none" w:sz="0" w:space="0" w:color="auto"/>
                        <w:right w:val="none" w:sz="0" w:space="0" w:color="auto"/>
                      </w:divBdr>
                      <w:divsChild>
                        <w:div w:id="1560437321">
                          <w:marLeft w:val="0"/>
                          <w:marRight w:val="0"/>
                          <w:marTop w:val="0"/>
                          <w:marBottom w:val="0"/>
                          <w:divBdr>
                            <w:top w:val="none" w:sz="0" w:space="0" w:color="auto"/>
                            <w:left w:val="none" w:sz="0" w:space="0" w:color="auto"/>
                            <w:bottom w:val="none" w:sz="0" w:space="0" w:color="auto"/>
                            <w:right w:val="none" w:sz="0" w:space="0" w:color="auto"/>
                          </w:divBdr>
                          <w:divsChild>
                            <w:div w:id="768040188">
                              <w:marLeft w:val="0"/>
                              <w:marRight w:val="0"/>
                              <w:marTop w:val="0"/>
                              <w:marBottom w:val="0"/>
                              <w:divBdr>
                                <w:top w:val="none" w:sz="0" w:space="0" w:color="auto"/>
                                <w:left w:val="none" w:sz="0" w:space="0" w:color="auto"/>
                                <w:bottom w:val="none" w:sz="0" w:space="0" w:color="auto"/>
                                <w:right w:val="none" w:sz="0" w:space="0" w:color="auto"/>
                              </w:divBdr>
                              <w:divsChild>
                                <w:div w:id="1968971315">
                                  <w:marLeft w:val="0"/>
                                  <w:marRight w:val="0"/>
                                  <w:marTop w:val="0"/>
                                  <w:marBottom w:val="0"/>
                                  <w:divBdr>
                                    <w:top w:val="none" w:sz="0" w:space="0" w:color="auto"/>
                                    <w:left w:val="none" w:sz="0" w:space="0" w:color="auto"/>
                                    <w:bottom w:val="none" w:sz="0" w:space="0" w:color="auto"/>
                                    <w:right w:val="none" w:sz="0" w:space="0" w:color="auto"/>
                                  </w:divBdr>
                                  <w:divsChild>
                                    <w:div w:id="187914605">
                                      <w:marLeft w:val="0"/>
                                      <w:marRight w:val="0"/>
                                      <w:marTop w:val="30"/>
                                      <w:marBottom w:val="0"/>
                                      <w:divBdr>
                                        <w:top w:val="none" w:sz="0" w:space="0" w:color="auto"/>
                                        <w:left w:val="none" w:sz="0" w:space="0" w:color="auto"/>
                                        <w:bottom w:val="none" w:sz="0" w:space="0" w:color="auto"/>
                                        <w:right w:val="none" w:sz="0" w:space="0" w:color="auto"/>
                                      </w:divBdr>
                                      <w:divsChild>
                                        <w:div w:id="1267925453">
                                          <w:marLeft w:val="0"/>
                                          <w:marRight w:val="0"/>
                                          <w:marTop w:val="0"/>
                                          <w:marBottom w:val="0"/>
                                          <w:divBdr>
                                            <w:top w:val="none" w:sz="0" w:space="0" w:color="auto"/>
                                            <w:left w:val="none" w:sz="0" w:space="0" w:color="auto"/>
                                            <w:bottom w:val="none" w:sz="0" w:space="0" w:color="auto"/>
                                            <w:right w:val="none" w:sz="0" w:space="0" w:color="auto"/>
                                          </w:divBdr>
                                        </w:div>
                                      </w:divsChild>
                                    </w:div>
                                    <w:div w:id="1033463874">
                                      <w:marLeft w:val="0"/>
                                      <w:marRight w:val="0"/>
                                      <w:marTop w:val="30"/>
                                      <w:marBottom w:val="0"/>
                                      <w:divBdr>
                                        <w:top w:val="none" w:sz="0" w:space="0" w:color="auto"/>
                                        <w:left w:val="none" w:sz="0" w:space="0" w:color="auto"/>
                                        <w:bottom w:val="none" w:sz="0" w:space="0" w:color="auto"/>
                                        <w:right w:val="none" w:sz="0" w:space="0" w:color="auto"/>
                                      </w:divBdr>
                                    </w:div>
                                    <w:div w:id="1157572522">
                                      <w:marLeft w:val="0"/>
                                      <w:marRight w:val="0"/>
                                      <w:marTop w:val="30"/>
                                      <w:marBottom w:val="0"/>
                                      <w:divBdr>
                                        <w:top w:val="none" w:sz="0" w:space="0" w:color="auto"/>
                                        <w:left w:val="none" w:sz="0" w:space="0" w:color="auto"/>
                                        <w:bottom w:val="none" w:sz="0" w:space="0" w:color="auto"/>
                                        <w:right w:val="none" w:sz="0" w:space="0" w:color="auto"/>
                                      </w:divBdr>
                                    </w:div>
                                    <w:div w:id="894700192">
                                      <w:marLeft w:val="0"/>
                                      <w:marRight w:val="0"/>
                                      <w:marTop w:val="30"/>
                                      <w:marBottom w:val="0"/>
                                      <w:divBdr>
                                        <w:top w:val="none" w:sz="0" w:space="0" w:color="auto"/>
                                        <w:left w:val="none" w:sz="0" w:space="0" w:color="auto"/>
                                        <w:bottom w:val="none" w:sz="0" w:space="0" w:color="auto"/>
                                        <w:right w:val="none" w:sz="0" w:space="0" w:color="auto"/>
                                      </w:divBdr>
                                    </w:div>
                                    <w:div w:id="443617101">
                                      <w:marLeft w:val="0"/>
                                      <w:marRight w:val="0"/>
                                      <w:marTop w:val="30"/>
                                      <w:marBottom w:val="0"/>
                                      <w:divBdr>
                                        <w:top w:val="none" w:sz="0" w:space="0" w:color="auto"/>
                                        <w:left w:val="none" w:sz="0" w:space="0" w:color="auto"/>
                                        <w:bottom w:val="none" w:sz="0" w:space="0" w:color="auto"/>
                                        <w:right w:val="none" w:sz="0" w:space="0" w:color="auto"/>
                                      </w:divBdr>
                                    </w:div>
                                    <w:div w:id="1843934739">
                                      <w:marLeft w:val="0"/>
                                      <w:marRight w:val="0"/>
                                      <w:marTop w:val="30"/>
                                      <w:marBottom w:val="0"/>
                                      <w:divBdr>
                                        <w:top w:val="none" w:sz="0" w:space="0" w:color="auto"/>
                                        <w:left w:val="none" w:sz="0" w:space="0" w:color="auto"/>
                                        <w:bottom w:val="none" w:sz="0" w:space="0" w:color="auto"/>
                                        <w:right w:val="none" w:sz="0" w:space="0" w:color="auto"/>
                                      </w:divBdr>
                                      <w:divsChild>
                                        <w:div w:id="271517526">
                                          <w:marLeft w:val="0"/>
                                          <w:marRight w:val="0"/>
                                          <w:marTop w:val="0"/>
                                          <w:marBottom w:val="0"/>
                                          <w:divBdr>
                                            <w:top w:val="none" w:sz="0" w:space="0" w:color="auto"/>
                                            <w:left w:val="none" w:sz="0" w:space="0" w:color="auto"/>
                                            <w:bottom w:val="none" w:sz="0" w:space="0" w:color="auto"/>
                                            <w:right w:val="none" w:sz="0" w:space="0" w:color="auto"/>
                                          </w:divBdr>
                                        </w:div>
                                      </w:divsChild>
                                    </w:div>
                                    <w:div w:id="245311623">
                                      <w:marLeft w:val="0"/>
                                      <w:marRight w:val="0"/>
                                      <w:marTop w:val="30"/>
                                      <w:marBottom w:val="0"/>
                                      <w:divBdr>
                                        <w:top w:val="none" w:sz="0" w:space="0" w:color="auto"/>
                                        <w:left w:val="none" w:sz="0" w:space="0" w:color="auto"/>
                                        <w:bottom w:val="none" w:sz="0" w:space="0" w:color="auto"/>
                                        <w:right w:val="none" w:sz="0" w:space="0" w:color="auto"/>
                                      </w:divBdr>
                                    </w:div>
                                    <w:div w:id="1597904156">
                                      <w:marLeft w:val="0"/>
                                      <w:marRight w:val="0"/>
                                      <w:marTop w:val="30"/>
                                      <w:marBottom w:val="0"/>
                                      <w:divBdr>
                                        <w:top w:val="none" w:sz="0" w:space="0" w:color="auto"/>
                                        <w:left w:val="none" w:sz="0" w:space="0" w:color="auto"/>
                                        <w:bottom w:val="none" w:sz="0" w:space="0" w:color="auto"/>
                                        <w:right w:val="none" w:sz="0" w:space="0" w:color="auto"/>
                                      </w:divBdr>
                                    </w:div>
                                    <w:div w:id="1634599836">
                                      <w:marLeft w:val="0"/>
                                      <w:marRight w:val="0"/>
                                      <w:marTop w:val="30"/>
                                      <w:marBottom w:val="0"/>
                                      <w:divBdr>
                                        <w:top w:val="none" w:sz="0" w:space="0" w:color="auto"/>
                                        <w:left w:val="none" w:sz="0" w:space="0" w:color="auto"/>
                                        <w:bottom w:val="none" w:sz="0" w:space="0" w:color="auto"/>
                                        <w:right w:val="none" w:sz="0" w:space="0" w:color="auto"/>
                                      </w:divBdr>
                                    </w:div>
                                    <w:div w:id="2047172738">
                                      <w:marLeft w:val="0"/>
                                      <w:marRight w:val="0"/>
                                      <w:marTop w:val="30"/>
                                      <w:marBottom w:val="0"/>
                                      <w:divBdr>
                                        <w:top w:val="none" w:sz="0" w:space="0" w:color="auto"/>
                                        <w:left w:val="none" w:sz="0" w:space="0" w:color="auto"/>
                                        <w:bottom w:val="none" w:sz="0" w:space="0" w:color="auto"/>
                                        <w:right w:val="none" w:sz="0" w:space="0" w:color="auto"/>
                                      </w:divBdr>
                                    </w:div>
                                    <w:div w:id="797574787">
                                      <w:marLeft w:val="0"/>
                                      <w:marRight w:val="0"/>
                                      <w:marTop w:val="30"/>
                                      <w:marBottom w:val="0"/>
                                      <w:divBdr>
                                        <w:top w:val="none" w:sz="0" w:space="0" w:color="auto"/>
                                        <w:left w:val="none" w:sz="0" w:space="0" w:color="auto"/>
                                        <w:bottom w:val="none" w:sz="0" w:space="0" w:color="auto"/>
                                        <w:right w:val="none" w:sz="0" w:space="0" w:color="auto"/>
                                      </w:divBdr>
                                      <w:divsChild>
                                        <w:div w:id="148255075">
                                          <w:marLeft w:val="0"/>
                                          <w:marRight w:val="0"/>
                                          <w:marTop w:val="0"/>
                                          <w:marBottom w:val="0"/>
                                          <w:divBdr>
                                            <w:top w:val="none" w:sz="0" w:space="0" w:color="auto"/>
                                            <w:left w:val="none" w:sz="0" w:space="0" w:color="auto"/>
                                            <w:bottom w:val="none" w:sz="0" w:space="0" w:color="auto"/>
                                            <w:right w:val="none" w:sz="0" w:space="0" w:color="auto"/>
                                          </w:divBdr>
                                        </w:div>
                                      </w:divsChild>
                                    </w:div>
                                    <w:div w:id="1465468107">
                                      <w:marLeft w:val="0"/>
                                      <w:marRight w:val="0"/>
                                      <w:marTop w:val="30"/>
                                      <w:marBottom w:val="0"/>
                                      <w:divBdr>
                                        <w:top w:val="none" w:sz="0" w:space="0" w:color="auto"/>
                                        <w:left w:val="none" w:sz="0" w:space="0" w:color="auto"/>
                                        <w:bottom w:val="none" w:sz="0" w:space="0" w:color="auto"/>
                                        <w:right w:val="none" w:sz="0" w:space="0" w:color="auto"/>
                                      </w:divBdr>
                                    </w:div>
                                    <w:div w:id="835725432">
                                      <w:marLeft w:val="0"/>
                                      <w:marRight w:val="0"/>
                                      <w:marTop w:val="30"/>
                                      <w:marBottom w:val="0"/>
                                      <w:divBdr>
                                        <w:top w:val="none" w:sz="0" w:space="0" w:color="auto"/>
                                        <w:left w:val="none" w:sz="0" w:space="0" w:color="auto"/>
                                        <w:bottom w:val="none" w:sz="0" w:space="0" w:color="auto"/>
                                        <w:right w:val="none" w:sz="0" w:space="0" w:color="auto"/>
                                      </w:divBdr>
                                    </w:div>
                                    <w:div w:id="651713497">
                                      <w:marLeft w:val="0"/>
                                      <w:marRight w:val="0"/>
                                      <w:marTop w:val="30"/>
                                      <w:marBottom w:val="0"/>
                                      <w:divBdr>
                                        <w:top w:val="none" w:sz="0" w:space="0" w:color="auto"/>
                                        <w:left w:val="none" w:sz="0" w:space="0" w:color="auto"/>
                                        <w:bottom w:val="none" w:sz="0" w:space="0" w:color="auto"/>
                                        <w:right w:val="none" w:sz="0" w:space="0" w:color="auto"/>
                                      </w:divBdr>
                                    </w:div>
                                    <w:div w:id="1001545781">
                                      <w:marLeft w:val="0"/>
                                      <w:marRight w:val="0"/>
                                      <w:marTop w:val="30"/>
                                      <w:marBottom w:val="0"/>
                                      <w:divBdr>
                                        <w:top w:val="none" w:sz="0" w:space="0" w:color="auto"/>
                                        <w:left w:val="none" w:sz="0" w:space="0" w:color="auto"/>
                                        <w:bottom w:val="none" w:sz="0" w:space="0" w:color="auto"/>
                                        <w:right w:val="none" w:sz="0" w:space="0" w:color="auto"/>
                                      </w:divBdr>
                                    </w:div>
                                    <w:div w:id="1941448088">
                                      <w:marLeft w:val="0"/>
                                      <w:marRight w:val="0"/>
                                      <w:marTop w:val="30"/>
                                      <w:marBottom w:val="0"/>
                                      <w:divBdr>
                                        <w:top w:val="none" w:sz="0" w:space="0" w:color="auto"/>
                                        <w:left w:val="none" w:sz="0" w:space="0" w:color="auto"/>
                                        <w:bottom w:val="none" w:sz="0" w:space="0" w:color="auto"/>
                                        <w:right w:val="none" w:sz="0" w:space="0" w:color="auto"/>
                                      </w:divBdr>
                                      <w:divsChild>
                                        <w:div w:id="140273524">
                                          <w:marLeft w:val="0"/>
                                          <w:marRight w:val="0"/>
                                          <w:marTop w:val="0"/>
                                          <w:marBottom w:val="0"/>
                                          <w:divBdr>
                                            <w:top w:val="none" w:sz="0" w:space="0" w:color="auto"/>
                                            <w:left w:val="none" w:sz="0" w:space="0" w:color="auto"/>
                                            <w:bottom w:val="none" w:sz="0" w:space="0" w:color="auto"/>
                                            <w:right w:val="none" w:sz="0" w:space="0" w:color="auto"/>
                                          </w:divBdr>
                                        </w:div>
                                      </w:divsChild>
                                    </w:div>
                                    <w:div w:id="1242333144">
                                      <w:marLeft w:val="0"/>
                                      <w:marRight w:val="0"/>
                                      <w:marTop w:val="30"/>
                                      <w:marBottom w:val="0"/>
                                      <w:divBdr>
                                        <w:top w:val="none" w:sz="0" w:space="0" w:color="auto"/>
                                        <w:left w:val="none" w:sz="0" w:space="0" w:color="auto"/>
                                        <w:bottom w:val="none" w:sz="0" w:space="0" w:color="auto"/>
                                        <w:right w:val="none" w:sz="0" w:space="0" w:color="auto"/>
                                      </w:divBdr>
                                    </w:div>
                                    <w:div w:id="953901097">
                                      <w:marLeft w:val="0"/>
                                      <w:marRight w:val="0"/>
                                      <w:marTop w:val="30"/>
                                      <w:marBottom w:val="0"/>
                                      <w:divBdr>
                                        <w:top w:val="none" w:sz="0" w:space="0" w:color="auto"/>
                                        <w:left w:val="none" w:sz="0" w:space="0" w:color="auto"/>
                                        <w:bottom w:val="none" w:sz="0" w:space="0" w:color="auto"/>
                                        <w:right w:val="none" w:sz="0" w:space="0" w:color="auto"/>
                                      </w:divBdr>
                                    </w:div>
                                    <w:div w:id="699160821">
                                      <w:marLeft w:val="0"/>
                                      <w:marRight w:val="0"/>
                                      <w:marTop w:val="30"/>
                                      <w:marBottom w:val="0"/>
                                      <w:divBdr>
                                        <w:top w:val="none" w:sz="0" w:space="0" w:color="auto"/>
                                        <w:left w:val="none" w:sz="0" w:space="0" w:color="auto"/>
                                        <w:bottom w:val="none" w:sz="0" w:space="0" w:color="auto"/>
                                        <w:right w:val="none" w:sz="0" w:space="0" w:color="auto"/>
                                      </w:divBdr>
                                    </w:div>
                                    <w:div w:id="1519544969">
                                      <w:marLeft w:val="0"/>
                                      <w:marRight w:val="0"/>
                                      <w:marTop w:val="30"/>
                                      <w:marBottom w:val="0"/>
                                      <w:divBdr>
                                        <w:top w:val="none" w:sz="0" w:space="0" w:color="auto"/>
                                        <w:left w:val="none" w:sz="0" w:space="0" w:color="auto"/>
                                        <w:bottom w:val="none" w:sz="0" w:space="0" w:color="auto"/>
                                        <w:right w:val="none" w:sz="0" w:space="0" w:color="auto"/>
                                      </w:divBdr>
                                    </w:div>
                                    <w:div w:id="1154876478">
                                      <w:marLeft w:val="0"/>
                                      <w:marRight w:val="0"/>
                                      <w:marTop w:val="30"/>
                                      <w:marBottom w:val="0"/>
                                      <w:divBdr>
                                        <w:top w:val="none" w:sz="0" w:space="0" w:color="auto"/>
                                        <w:left w:val="none" w:sz="0" w:space="0" w:color="auto"/>
                                        <w:bottom w:val="none" w:sz="0" w:space="0" w:color="auto"/>
                                        <w:right w:val="none" w:sz="0" w:space="0" w:color="auto"/>
                                      </w:divBdr>
                                      <w:divsChild>
                                        <w:div w:id="946039994">
                                          <w:marLeft w:val="0"/>
                                          <w:marRight w:val="0"/>
                                          <w:marTop w:val="0"/>
                                          <w:marBottom w:val="0"/>
                                          <w:divBdr>
                                            <w:top w:val="none" w:sz="0" w:space="0" w:color="auto"/>
                                            <w:left w:val="none" w:sz="0" w:space="0" w:color="auto"/>
                                            <w:bottom w:val="none" w:sz="0" w:space="0" w:color="auto"/>
                                            <w:right w:val="none" w:sz="0" w:space="0" w:color="auto"/>
                                          </w:divBdr>
                                        </w:div>
                                      </w:divsChild>
                                    </w:div>
                                    <w:div w:id="1339696405">
                                      <w:marLeft w:val="0"/>
                                      <w:marRight w:val="0"/>
                                      <w:marTop w:val="30"/>
                                      <w:marBottom w:val="0"/>
                                      <w:divBdr>
                                        <w:top w:val="none" w:sz="0" w:space="0" w:color="auto"/>
                                        <w:left w:val="none" w:sz="0" w:space="0" w:color="auto"/>
                                        <w:bottom w:val="none" w:sz="0" w:space="0" w:color="auto"/>
                                        <w:right w:val="none" w:sz="0" w:space="0" w:color="auto"/>
                                      </w:divBdr>
                                    </w:div>
                                    <w:div w:id="684138809">
                                      <w:marLeft w:val="0"/>
                                      <w:marRight w:val="0"/>
                                      <w:marTop w:val="30"/>
                                      <w:marBottom w:val="0"/>
                                      <w:divBdr>
                                        <w:top w:val="none" w:sz="0" w:space="0" w:color="auto"/>
                                        <w:left w:val="none" w:sz="0" w:space="0" w:color="auto"/>
                                        <w:bottom w:val="none" w:sz="0" w:space="0" w:color="auto"/>
                                        <w:right w:val="none" w:sz="0" w:space="0" w:color="auto"/>
                                      </w:divBdr>
                                    </w:div>
                                    <w:div w:id="619840168">
                                      <w:marLeft w:val="0"/>
                                      <w:marRight w:val="0"/>
                                      <w:marTop w:val="30"/>
                                      <w:marBottom w:val="0"/>
                                      <w:divBdr>
                                        <w:top w:val="none" w:sz="0" w:space="0" w:color="auto"/>
                                        <w:left w:val="none" w:sz="0" w:space="0" w:color="auto"/>
                                        <w:bottom w:val="none" w:sz="0" w:space="0" w:color="auto"/>
                                        <w:right w:val="none" w:sz="0" w:space="0" w:color="auto"/>
                                      </w:divBdr>
                                    </w:div>
                                    <w:div w:id="18548498">
                                      <w:marLeft w:val="0"/>
                                      <w:marRight w:val="0"/>
                                      <w:marTop w:val="30"/>
                                      <w:marBottom w:val="0"/>
                                      <w:divBdr>
                                        <w:top w:val="none" w:sz="0" w:space="0" w:color="auto"/>
                                        <w:left w:val="none" w:sz="0" w:space="0" w:color="auto"/>
                                        <w:bottom w:val="none" w:sz="0" w:space="0" w:color="auto"/>
                                        <w:right w:val="none" w:sz="0" w:space="0" w:color="auto"/>
                                      </w:divBdr>
                                    </w:div>
                                    <w:div w:id="1643580909">
                                      <w:marLeft w:val="0"/>
                                      <w:marRight w:val="0"/>
                                      <w:marTop w:val="30"/>
                                      <w:marBottom w:val="0"/>
                                      <w:divBdr>
                                        <w:top w:val="none" w:sz="0" w:space="0" w:color="auto"/>
                                        <w:left w:val="none" w:sz="0" w:space="0" w:color="auto"/>
                                        <w:bottom w:val="none" w:sz="0" w:space="0" w:color="auto"/>
                                        <w:right w:val="none" w:sz="0" w:space="0" w:color="auto"/>
                                      </w:divBdr>
                                      <w:divsChild>
                                        <w:div w:id="106301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9691086">
      <w:bodyDiv w:val="1"/>
      <w:marLeft w:val="0"/>
      <w:marRight w:val="0"/>
      <w:marTop w:val="0"/>
      <w:marBottom w:val="0"/>
      <w:divBdr>
        <w:top w:val="none" w:sz="0" w:space="0" w:color="auto"/>
        <w:left w:val="none" w:sz="0" w:space="0" w:color="auto"/>
        <w:bottom w:val="none" w:sz="0" w:space="0" w:color="auto"/>
        <w:right w:val="none" w:sz="0" w:space="0" w:color="auto"/>
      </w:divBdr>
    </w:div>
    <w:div w:id="1141311812">
      <w:bodyDiv w:val="1"/>
      <w:marLeft w:val="0"/>
      <w:marRight w:val="0"/>
      <w:marTop w:val="0"/>
      <w:marBottom w:val="0"/>
      <w:divBdr>
        <w:top w:val="none" w:sz="0" w:space="0" w:color="auto"/>
        <w:left w:val="none" w:sz="0" w:space="0" w:color="auto"/>
        <w:bottom w:val="none" w:sz="0" w:space="0" w:color="auto"/>
        <w:right w:val="none" w:sz="0" w:space="0" w:color="auto"/>
      </w:divBdr>
      <w:divsChild>
        <w:div w:id="2070112889">
          <w:marLeft w:val="0"/>
          <w:marRight w:val="0"/>
          <w:marTop w:val="0"/>
          <w:marBottom w:val="0"/>
          <w:divBdr>
            <w:top w:val="none" w:sz="0" w:space="0" w:color="auto"/>
            <w:left w:val="none" w:sz="0" w:space="0" w:color="auto"/>
            <w:bottom w:val="none" w:sz="0" w:space="0" w:color="auto"/>
            <w:right w:val="none" w:sz="0" w:space="0" w:color="auto"/>
          </w:divBdr>
        </w:div>
      </w:divsChild>
    </w:div>
    <w:div w:id="1141656457">
      <w:bodyDiv w:val="1"/>
      <w:marLeft w:val="0"/>
      <w:marRight w:val="0"/>
      <w:marTop w:val="0"/>
      <w:marBottom w:val="0"/>
      <w:divBdr>
        <w:top w:val="none" w:sz="0" w:space="0" w:color="auto"/>
        <w:left w:val="none" w:sz="0" w:space="0" w:color="auto"/>
        <w:bottom w:val="none" w:sz="0" w:space="0" w:color="auto"/>
        <w:right w:val="none" w:sz="0" w:space="0" w:color="auto"/>
      </w:divBdr>
      <w:divsChild>
        <w:div w:id="1912079445">
          <w:marLeft w:val="0"/>
          <w:marRight w:val="0"/>
          <w:marTop w:val="0"/>
          <w:marBottom w:val="0"/>
          <w:divBdr>
            <w:top w:val="none" w:sz="0" w:space="0" w:color="auto"/>
            <w:left w:val="none" w:sz="0" w:space="0" w:color="auto"/>
            <w:bottom w:val="none" w:sz="0" w:space="0" w:color="auto"/>
            <w:right w:val="none" w:sz="0" w:space="0" w:color="auto"/>
          </w:divBdr>
          <w:divsChild>
            <w:div w:id="640424755">
              <w:marLeft w:val="0"/>
              <w:marRight w:val="0"/>
              <w:marTop w:val="0"/>
              <w:marBottom w:val="0"/>
              <w:divBdr>
                <w:top w:val="none" w:sz="0" w:space="0" w:color="auto"/>
                <w:left w:val="none" w:sz="0" w:space="0" w:color="auto"/>
                <w:bottom w:val="none" w:sz="0" w:space="0" w:color="auto"/>
                <w:right w:val="none" w:sz="0" w:space="0" w:color="auto"/>
              </w:divBdr>
              <w:divsChild>
                <w:div w:id="1334726345">
                  <w:marLeft w:val="0"/>
                  <w:marRight w:val="0"/>
                  <w:marTop w:val="0"/>
                  <w:marBottom w:val="0"/>
                  <w:divBdr>
                    <w:top w:val="none" w:sz="0" w:space="0" w:color="auto"/>
                    <w:left w:val="none" w:sz="0" w:space="0" w:color="auto"/>
                    <w:bottom w:val="none" w:sz="0" w:space="0" w:color="auto"/>
                    <w:right w:val="none" w:sz="0" w:space="0" w:color="auto"/>
                  </w:divBdr>
                  <w:divsChild>
                    <w:div w:id="1775781545">
                      <w:marLeft w:val="0"/>
                      <w:marRight w:val="0"/>
                      <w:marTop w:val="0"/>
                      <w:marBottom w:val="0"/>
                      <w:divBdr>
                        <w:top w:val="none" w:sz="0" w:space="0" w:color="auto"/>
                        <w:left w:val="none" w:sz="0" w:space="0" w:color="auto"/>
                        <w:bottom w:val="none" w:sz="0" w:space="0" w:color="auto"/>
                        <w:right w:val="none" w:sz="0" w:space="0" w:color="auto"/>
                      </w:divBdr>
                      <w:divsChild>
                        <w:div w:id="631983321">
                          <w:marLeft w:val="0"/>
                          <w:marRight w:val="0"/>
                          <w:marTop w:val="0"/>
                          <w:marBottom w:val="0"/>
                          <w:divBdr>
                            <w:top w:val="none" w:sz="0" w:space="0" w:color="auto"/>
                            <w:left w:val="none" w:sz="0" w:space="0" w:color="auto"/>
                            <w:bottom w:val="none" w:sz="0" w:space="0" w:color="auto"/>
                            <w:right w:val="none" w:sz="0" w:space="0" w:color="auto"/>
                          </w:divBdr>
                        </w:div>
                        <w:div w:id="1007947202">
                          <w:marLeft w:val="0"/>
                          <w:marRight w:val="0"/>
                          <w:marTop w:val="0"/>
                          <w:marBottom w:val="0"/>
                          <w:divBdr>
                            <w:top w:val="none" w:sz="0" w:space="0" w:color="auto"/>
                            <w:left w:val="none" w:sz="0" w:space="0" w:color="auto"/>
                            <w:bottom w:val="none" w:sz="0" w:space="0" w:color="auto"/>
                            <w:right w:val="none" w:sz="0" w:space="0" w:color="auto"/>
                          </w:divBdr>
                        </w:div>
                        <w:div w:id="1280726835">
                          <w:marLeft w:val="0"/>
                          <w:marRight w:val="0"/>
                          <w:marTop w:val="0"/>
                          <w:marBottom w:val="0"/>
                          <w:divBdr>
                            <w:top w:val="none" w:sz="0" w:space="0" w:color="auto"/>
                            <w:left w:val="none" w:sz="0" w:space="0" w:color="auto"/>
                            <w:bottom w:val="none" w:sz="0" w:space="0" w:color="auto"/>
                            <w:right w:val="none" w:sz="0" w:space="0" w:color="auto"/>
                          </w:divBdr>
                        </w:div>
                        <w:div w:id="1411656891">
                          <w:marLeft w:val="0"/>
                          <w:marRight w:val="0"/>
                          <w:marTop w:val="0"/>
                          <w:marBottom w:val="0"/>
                          <w:divBdr>
                            <w:top w:val="none" w:sz="0" w:space="0" w:color="auto"/>
                            <w:left w:val="none" w:sz="0" w:space="0" w:color="auto"/>
                            <w:bottom w:val="none" w:sz="0" w:space="0" w:color="auto"/>
                            <w:right w:val="none" w:sz="0" w:space="0" w:color="auto"/>
                          </w:divBdr>
                        </w:div>
                        <w:div w:id="174491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2455437">
      <w:bodyDiv w:val="1"/>
      <w:marLeft w:val="0"/>
      <w:marRight w:val="0"/>
      <w:marTop w:val="0"/>
      <w:marBottom w:val="0"/>
      <w:divBdr>
        <w:top w:val="none" w:sz="0" w:space="0" w:color="auto"/>
        <w:left w:val="none" w:sz="0" w:space="0" w:color="auto"/>
        <w:bottom w:val="none" w:sz="0" w:space="0" w:color="auto"/>
        <w:right w:val="none" w:sz="0" w:space="0" w:color="auto"/>
      </w:divBdr>
      <w:divsChild>
        <w:div w:id="1907103150">
          <w:marLeft w:val="0"/>
          <w:marRight w:val="0"/>
          <w:marTop w:val="0"/>
          <w:marBottom w:val="0"/>
          <w:divBdr>
            <w:top w:val="none" w:sz="0" w:space="0" w:color="auto"/>
            <w:left w:val="none" w:sz="0" w:space="0" w:color="auto"/>
            <w:bottom w:val="none" w:sz="0" w:space="0" w:color="auto"/>
            <w:right w:val="none" w:sz="0" w:space="0" w:color="auto"/>
          </w:divBdr>
          <w:divsChild>
            <w:div w:id="1892765117">
              <w:marLeft w:val="0"/>
              <w:marRight w:val="0"/>
              <w:marTop w:val="0"/>
              <w:marBottom w:val="0"/>
              <w:divBdr>
                <w:top w:val="none" w:sz="0" w:space="0" w:color="auto"/>
                <w:left w:val="none" w:sz="0" w:space="0" w:color="auto"/>
                <w:bottom w:val="none" w:sz="0" w:space="0" w:color="auto"/>
                <w:right w:val="none" w:sz="0" w:space="0" w:color="auto"/>
              </w:divBdr>
              <w:divsChild>
                <w:div w:id="1650091228">
                  <w:marLeft w:val="0"/>
                  <w:marRight w:val="0"/>
                  <w:marTop w:val="0"/>
                  <w:marBottom w:val="0"/>
                  <w:divBdr>
                    <w:top w:val="none" w:sz="0" w:space="0" w:color="auto"/>
                    <w:left w:val="none" w:sz="0" w:space="0" w:color="auto"/>
                    <w:bottom w:val="none" w:sz="0" w:space="0" w:color="auto"/>
                    <w:right w:val="none" w:sz="0" w:space="0" w:color="auto"/>
                  </w:divBdr>
                  <w:divsChild>
                    <w:div w:id="565259650">
                      <w:marLeft w:val="0"/>
                      <w:marRight w:val="0"/>
                      <w:marTop w:val="0"/>
                      <w:marBottom w:val="0"/>
                      <w:divBdr>
                        <w:top w:val="none" w:sz="0" w:space="0" w:color="auto"/>
                        <w:left w:val="none" w:sz="0" w:space="0" w:color="auto"/>
                        <w:bottom w:val="none" w:sz="0" w:space="0" w:color="auto"/>
                        <w:right w:val="none" w:sz="0" w:space="0" w:color="auto"/>
                      </w:divBdr>
                      <w:divsChild>
                        <w:div w:id="17855234">
                          <w:marLeft w:val="0"/>
                          <w:marRight w:val="0"/>
                          <w:marTop w:val="0"/>
                          <w:marBottom w:val="0"/>
                          <w:divBdr>
                            <w:top w:val="none" w:sz="0" w:space="0" w:color="auto"/>
                            <w:left w:val="none" w:sz="0" w:space="0" w:color="auto"/>
                            <w:bottom w:val="none" w:sz="0" w:space="0" w:color="auto"/>
                            <w:right w:val="none" w:sz="0" w:space="0" w:color="auto"/>
                          </w:divBdr>
                        </w:div>
                        <w:div w:id="28726348">
                          <w:marLeft w:val="0"/>
                          <w:marRight w:val="0"/>
                          <w:marTop w:val="0"/>
                          <w:marBottom w:val="0"/>
                          <w:divBdr>
                            <w:top w:val="none" w:sz="0" w:space="0" w:color="auto"/>
                            <w:left w:val="none" w:sz="0" w:space="0" w:color="auto"/>
                            <w:bottom w:val="none" w:sz="0" w:space="0" w:color="auto"/>
                            <w:right w:val="none" w:sz="0" w:space="0" w:color="auto"/>
                          </w:divBdr>
                        </w:div>
                        <w:div w:id="82846153">
                          <w:marLeft w:val="0"/>
                          <w:marRight w:val="0"/>
                          <w:marTop w:val="0"/>
                          <w:marBottom w:val="0"/>
                          <w:divBdr>
                            <w:top w:val="none" w:sz="0" w:space="0" w:color="auto"/>
                            <w:left w:val="none" w:sz="0" w:space="0" w:color="auto"/>
                            <w:bottom w:val="none" w:sz="0" w:space="0" w:color="auto"/>
                            <w:right w:val="none" w:sz="0" w:space="0" w:color="auto"/>
                          </w:divBdr>
                        </w:div>
                        <w:div w:id="84618580">
                          <w:marLeft w:val="0"/>
                          <w:marRight w:val="0"/>
                          <w:marTop w:val="0"/>
                          <w:marBottom w:val="0"/>
                          <w:divBdr>
                            <w:top w:val="none" w:sz="0" w:space="0" w:color="auto"/>
                            <w:left w:val="none" w:sz="0" w:space="0" w:color="auto"/>
                            <w:bottom w:val="none" w:sz="0" w:space="0" w:color="auto"/>
                            <w:right w:val="none" w:sz="0" w:space="0" w:color="auto"/>
                          </w:divBdr>
                        </w:div>
                        <w:div w:id="163128770">
                          <w:marLeft w:val="0"/>
                          <w:marRight w:val="0"/>
                          <w:marTop w:val="0"/>
                          <w:marBottom w:val="0"/>
                          <w:divBdr>
                            <w:top w:val="none" w:sz="0" w:space="0" w:color="auto"/>
                            <w:left w:val="none" w:sz="0" w:space="0" w:color="auto"/>
                            <w:bottom w:val="none" w:sz="0" w:space="0" w:color="auto"/>
                            <w:right w:val="none" w:sz="0" w:space="0" w:color="auto"/>
                          </w:divBdr>
                        </w:div>
                        <w:div w:id="237518083">
                          <w:marLeft w:val="0"/>
                          <w:marRight w:val="0"/>
                          <w:marTop w:val="0"/>
                          <w:marBottom w:val="0"/>
                          <w:divBdr>
                            <w:top w:val="none" w:sz="0" w:space="0" w:color="auto"/>
                            <w:left w:val="none" w:sz="0" w:space="0" w:color="auto"/>
                            <w:bottom w:val="none" w:sz="0" w:space="0" w:color="auto"/>
                            <w:right w:val="none" w:sz="0" w:space="0" w:color="auto"/>
                          </w:divBdr>
                        </w:div>
                        <w:div w:id="242883977">
                          <w:marLeft w:val="0"/>
                          <w:marRight w:val="0"/>
                          <w:marTop w:val="0"/>
                          <w:marBottom w:val="0"/>
                          <w:divBdr>
                            <w:top w:val="none" w:sz="0" w:space="0" w:color="auto"/>
                            <w:left w:val="none" w:sz="0" w:space="0" w:color="auto"/>
                            <w:bottom w:val="none" w:sz="0" w:space="0" w:color="auto"/>
                            <w:right w:val="none" w:sz="0" w:space="0" w:color="auto"/>
                          </w:divBdr>
                        </w:div>
                        <w:div w:id="243610478">
                          <w:marLeft w:val="0"/>
                          <w:marRight w:val="0"/>
                          <w:marTop w:val="0"/>
                          <w:marBottom w:val="0"/>
                          <w:divBdr>
                            <w:top w:val="none" w:sz="0" w:space="0" w:color="auto"/>
                            <w:left w:val="none" w:sz="0" w:space="0" w:color="auto"/>
                            <w:bottom w:val="none" w:sz="0" w:space="0" w:color="auto"/>
                            <w:right w:val="none" w:sz="0" w:space="0" w:color="auto"/>
                          </w:divBdr>
                        </w:div>
                        <w:div w:id="310600716">
                          <w:marLeft w:val="0"/>
                          <w:marRight w:val="0"/>
                          <w:marTop w:val="0"/>
                          <w:marBottom w:val="0"/>
                          <w:divBdr>
                            <w:top w:val="none" w:sz="0" w:space="0" w:color="auto"/>
                            <w:left w:val="none" w:sz="0" w:space="0" w:color="auto"/>
                            <w:bottom w:val="none" w:sz="0" w:space="0" w:color="auto"/>
                            <w:right w:val="none" w:sz="0" w:space="0" w:color="auto"/>
                          </w:divBdr>
                        </w:div>
                        <w:div w:id="366681285">
                          <w:marLeft w:val="0"/>
                          <w:marRight w:val="0"/>
                          <w:marTop w:val="0"/>
                          <w:marBottom w:val="0"/>
                          <w:divBdr>
                            <w:top w:val="none" w:sz="0" w:space="0" w:color="auto"/>
                            <w:left w:val="none" w:sz="0" w:space="0" w:color="auto"/>
                            <w:bottom w:val="none" w:sz="0" w:space="0" w:color="auto"/>
                            <w:right w:val="none" w:sz="0" w:space="0" w:color="auto"/>
                          </w:divBdr>
                        </w:div>
                        <w:div w:id="390619809">
                          <w:marLeft w:val="0"/>
                          <w:marRight w:val="0"/>
                          <w:marTop w:val="0"/>
                          <w:marBottom w:val="0"/>
                          <w:divBdr>
                            <w:top w:val="none" w:sz="0" w:space="0" w:color="auto"/>
                            <w:left w:val="none" w:sz="0" w:space="0" w:color="auto"/>
                            <w:bottom w:val="none" w:sz="0" w:space="0" w:color="auto"/>
                            <w:right w:val="none" w:sz="0" w:space="0" w:color="auto"/>
                          </w:divBdr>
                        </w:div>
                        <w:div w:id="413010555">
                          <w:marLeft w:val="0"/>
                          <w:marRight w:val="0"/>
                          <w:marTop w:val="0"/>
                          <w:marBottom w:val="0"/>
                          <w:divBdr>
                            <w:top w:val="none" w:sz="0" w:space="0" w:color="auto"/>
                            <w:left w:val="none" w:sz="0" w:space="0" w:color="auto"/>
                            <w:bottom w:val="none" w:sz="0" w:space="0" w:color="auto"/>
                            <w:right w:val="none" w:sz="0" w:space="0" w:color="auto"/>
                          </w:divBdr>
                        </w:div>
                        <w:div w:id="482428116">
                          <w:marLeft w:val="0"/>
                          <w:marRight w:val="0"/>
                          <w:marTop w:val="0"/>
                          <w:marBottom w:val="0"/>
                          <w:divBdr>
                            <w:top w:val="none" w:sz="0" w:space="0" w:color="auto"/>
                            <w:left w:val="none" w:sz="0" w:space="0" w:color="auto"/>
                            <w:bottom w:val="none" w:sz="0" w:space="0" w:color="auto"/>
                            <w:right w:val="none" w:sz="0" w:space="0" w:color="auto"/>
                          </w:divBdr>
                        </w:div>
                        <w:div w:id="507599077">
                          <w:marLeft w:val="0"/>
                          <w:marRight w:val="0"/>
                          <w:marTop w:val="0"/>
                          <w:marBottom w:val="0"/>
                          <w:divBdr>
                            <w:top w:val="none" w:sz="0" w:space="0" w:color="auto"/>
                            <w:left w:val="none" w:sz="0" w:space="0" w:color="auto"/>
                            <w:bottom w:val="none" w:sz="0" w:space="0" w:color="auto"/>
                            <w:right w:val="none" w:sz="0" w:space="0" w:color="auto"/>
                          </w:divBdr>
                        </w:div>
                        <w:div w:id="535584173">
                          <w:marLeft w:val="0"/>
                          <w:marRight w:val="0"/>
                          <w:marTop w:val="0"/>
                          <w:marBottom w:val="0"/>
                          <w:divBdr>
                            <w:top w:val="none" w:sz="0" w:space="0" w:color="auto"/>
                            <w:left w:val="none" w:sz="0" w:space="0" w:color="auto"/>
                            <w:bottom w:val="none" w:sz="0" w:space="0" w:color="auto"/>
                            <w:right w:val="none" w:sz="0" w:space="0" w:color="auto"/>
                          </w:divBdr>
                        </w:div>
                        <w:div w:id="544755554">
                          <w:marLeft w:val="0"/>
                          <w:marRight w:val="0"/>
                          <w:marTop w:val="0"/>
                          <w:marBottom w:val="0"/>
                          <w:divBdr>
                            <w:top w:val="none" w:sz="0" w:space="0" w:color="auto"/>
                            <w:left w:val="none" w:sz="0" w:space="0" w:color="auto"/>
                            <w:bottom w:val="none" w:sz="0" w:space="0" w:color="auto"/>
                            <w:right w:val="none" w:sz="0" w:space="0" w:color="auto"/>
                          </w:divBdr>
                        </w:div>
                        <w:div w:id="559445415">
                          <w:marLeft w:val="0"/>
                          <w:marRight w:val="0"/>
                          <w:marTop w:val="0"/>
                          <w:marBottom w:val="0"/>
                          <w:divBdr>
                            <w:top w:val="none" w:sz="0" w:space="0" w:color="auto"/>
                            <w:left w:val="none" w:sz="0" w:space="0" w:color="auto"/>
                            <w:bottom w:val="none" w:sz="0" w:space="0" w:color="auto"/>
                            <w:right w:val="none" w:sz="0" w:space="0" w:color="auto"/>
                          </w:divBdr>
                        </w:div>
                        <w:div w:id="619994149">
                          <w:marLeft w:val="0"/>
                          <w:marRight w:val="0"/>
                          <w:marTop w:val="0"/>
                          <w:marBottom w:val="0"/>
                          <w:divBdr>
                            <w:top w:val="none" w:sz="0" w:space="0" w:color="auto"/>
                            <w:left w:val="none" w:sz="0" w:space="0" w:color="auto"/>
                            <w:bottom w:val="none" w:sz="0" w:space="0" w:color="auto"/>
                            <w:right w:val="none" w:sz="0" w:space="0" w:color="auto"/>
                          </w:divBdr>
                        </w:div>
                        <w:div w:id="632639920">
                          <w:marLeft w:val="0"/>
                          <w:marRight w:val="0"/>
                          <w:marTop w:val="0"/>
                          <w:marBottom w:val="0"/>
                          <w:divBdr>
                            <w:top w:val="none" w:sz="0" w:space="0" w:color="auto"/>
                            <w:left w:val="none" w:sz="0" w:space="0" w:color="auto"/>
                            <w:bottom w:val="none" w:sz="0" w:space="0" w:color="auto"/>
                            <w:right w:val="none" w:sz="0" w:space="0" w:color="auto"/>
                          </w:divBdr>
                        </w:div>
                        <w:div w:id="680089315">
                          <w:marLeft w:val="0"/>
                          <w:marRight w:val="0"/>
                          <w:marTop w:val="0"/>
                          <w:marBottom w:val="0"/>
                          <w:divBdr>
                            <w:top w:val="none" w:sz="0" w:space="0" w:color="auto"/>
                            <w:left w:val="none" w:sz="0" w:space="0" w:color="auto"/>
                            <w:bottom w:val="none" w:sz="0" w:space="0" w:color="auto"/>
                            <w:right w:val="none" w:sz="0" w:space="0" w:color="auto"/>
                          </w:divBdr>
                        </w:div>
                        <w:div w:id="721708138">
                          <w:marLeft w:val="0"/>
                          <w:marRight w:val="0"/>
                          <w:marTop w:val="0"/>
                          <w:marBottom w:val="0"/>
                          <w:divBdr>
                            <w:top w:val="none" w:sz="0" w:space="0" w:color="auto"/>
                            <w:left w:val="none" w:sz="0" w:space="0" w:color="auto"/>
                            <w:bottom w:val="none" w:sz="0" w:space="0" w:color="auto"/>
                            <w:right w:val="none" w:sz="0" w:space="0" w:color="auto"/>
                          </w:divBdr>
                        </w:div>
                        <w:div w:id="728117237">
                          <w:marLeft w:val="0"/>
                          <w:marRight w:val="0"/>
                          <w:marTop w:val="0"/>
                          <w:marBottom w:val="0"/>
                          <w:divBdr>
                            <w:top w:val="none" w:sz="0" w:space="0" w:color="auto"/>
                            <w:left w:val="none" w:sz="0" w:space="0" w:color="auto"/>
                            <w:bottom w:val="none" w:sz="0" w:space="0" w:color="auto"/>
                            <w:right w:val="none" w:sz="0" w:space="0" w:color="auto"/>
                          </w:divBdr>
                        </w:div>
                        <w:div w:id="788283582">
                          <w:marLeft w:val="0"/>
                          <w:marRight w:val="0"/>
                          <w:marTop w:val="0"/>
                          <w:marBottom w:val="0"/>
                          <w:divBdr>
                            <w:top w:val="none" w:sz="0" w:space="0" w:color="auto"/>
                            <w:left w:val="none" w:sz="0" w:space="0" w:color="auto"/>
                            <w:bottom w:val="none" w:sz="0" w:space="0" w:color="auto"/>
                            <w:right w:val="none" w:sz="0" w:space="0" w:color="auto"/>
                          </w:divBdr>
                        </w:div>
                        <w:div w:id="801970992">
                          <w:marLeft w:val="0"/>
                          <w:marRight w:val="0"/>
                          <w:marTop w:val="0"/>
                          <w:marBottom w:val="0"/>
                          <w:divBdr>
                            <w:top w:val="none" w:sz="0" w:space="0" w:color="auto"/>
                            <w:left w:val="none" w:sz="0" w:space="0" w:color="auto"/>
                            <w:bottom w:val="none" w:sz="0" w:space="0" w:color="auto"/>
                            <w:right w:val="none" w:sz="0" w:space="0" w:color="auto"/>
                          </w:divBdr>
                        </w:div>
                        <w:div w:id="850411196">
                          <w:marLeft w:val="0"/>
                          <w:marRight w:val="0"/>
                          <w:marTop w:val="0"/>
                          <w:marBottom w:val="0"/>
                          <w:divBdr>
                            <w:top w:val="none" w:sz="0" w:space="0" w:color="auto"/>
                            <w:left w:val="none" w:sz="0" w:space="0" w:color="auto"/>
                            <w:bottom w:val="none" w:sz="0" w:space="0" w:color="auto"/>
                            <w:right w:val="none" w:sz="0" w:space="0" w:color="auto"/>
                          </w:divBdr>
                        </w:div>
                        <w:div w:id="1020934114">
                          <w:marLeft w:val="0"/>
                          <w:marRight w:val="0"/>
                          <w:marTop w:val="0"/>
                          <w:marBottom w:val="0"/>
                          <w:divBdr>
                            <w:top w:val="none" w:sz="0" w:space="0" w:color="auto"/>
                            <w:left w:val="none" w:sz="0" w:space="0" w:color="auto"/>
                            <w:bottom w:val="none" w:sz="0" w:space="0" w:color="auto"/>
                            <w:right w:val="none" w:sz="0" w:space="0" w:color="auto"/>
                          </w:divBdr>
                        </w:div>
                        <w:div w:id="1087577687">
                          <w:marLeft w:val="0"/>
                          <w:marRight w:val="0"/>
                          <w:marTop w:val="0"/>
                          <w:marBottom w:val="0"/>
                          <w:divBdr>
                            <w:top w:val="none" w:sz="0" w:space="0" w:color="auto"/>
                            <w:left w:val="none" w:sz="0" w:space="0" w:color="auto"/>
                            <w:bottom w:val="none" w:sz="0" w:space="0" w:color="auto"/>
                            <w:right w:val="none" w:sz="0" w:space="0" w:color="auto"/>
                          </w:divBdr>
                        </w:div>
                        <w:div w:id="1095057130">
                          <w:marLeft w:val="0"/>
                          <w:marRight w:val="0"/>
                          <w:marTop w:val="0"/>
                          <w:marBottom w:val="0"/>
                          <w:divBdr>
                            <w:top w:val="none" w:sz="0" w:space="0" w:color="auto"/>
                            <w:left w:val="none" w:sz="0" w:space="0" w:color="auto"/>
                            <w:bottom w:val="none" w:sz="0" w:space="0" w:color="auto"/>
                            <w:right w:val="none" w:sz="0" w:space="0" w:color="auto"/>
                          </w:divBdr>
                        </w:div>
                        <w:div w:id="1128202869">
                          <w:marLeft w:val="0"/>
                          <w:marRight w:val="0"/>
                          <w:marTop w:val="0"/>
                          <w:marBottom w:val="0"/>
                          <w:divBdr>
                            <w:top w:val="none" w:sz="0" w:space="0" w:color="auto"/>
                            <w:left w:val="none" w:sz="0" w:space="0" w:color="auto"/>
                            <w:bottom w:val="none" w:sz="0" w:space="0" w:color="auto"/>
                            <w:right w:val="none" w:sz="0" w:space="0" w:color="auto"/>
                          </w:divBdr>
                        </w:div>
                        <w:div w:id="1155074099">
                          <w:marLeft w:val="0"/>
                          <w:marRight w:val="0"/>
                          <w:marTop w:val="0"/>
                          <w:marBottom w:val="0"/>
                          <w:divBdr>
                            <w:top w:val="none" w:sz="0" w:space="0" w:color="auto"/>
                            <w:left w:val="none" w:sz="0" w:space="0" w:color="auto"/>
                            <w:bottom w:val="none" w:sz="0" w:space="0" w:color="auto"/>
                            <w:right w:val="none" w:sz="0" w:space="0" w:color="auto"/>
                          </w:divBdr>
                        </w:div>
                        <w:div w:id="1156143108">
                          <w:marLeft w:val="0"/>
                          <w:marRight w:val="0"/>
                          <w:marTop w:val="0"/>
                          <w:marBottom w:val="0"/>
                          <w:divBdr>
                            <w:top w:val="none" w:sz="0" w:space="0" w:color="auto"/>
                            <w:left w:val="none" w:sz="0" w:space="0" w:color="auto"/>
                            <w:bottom w:val="none" w:sz="0" w:space="0" w:color="auto"/>
                            <w:right w:val="none" w:sz="0" w:space="0" w:color="auto"/>
                          </w:divBdr>
                        </w:div>
                        <w:div w:id="1159731115">
                          <w:marLeft w:val="0"/>
                          <w:marRight w:val="0"/>
                          <w:marTop w:val="0"/>
                          <w:marBottom w:val="0"/>
                          <w:divBdr>
                            <w:top w:val="none" w:sz="0" w:space="0" w:color="auto"/>
                            <w:left w:val="none" w:sz="0" w:space="0" w:color="auto"/>
                            <w:bottom w:val="none" w:sz="0" w:space="0" w:color="auto"/>
                            <w:right w:val="none" w:sz="0" w:space="0" w:color="auto"/>
                          </w:divBdr>
                        </w:div>
                        <w:div w:id="1235354216">
                          <w:marLeft w:val="0"/>
                          <w:marRight w:val="0"/>
                          <w:marTop w:val="0"/>
                          <w:marBottom w:val="0"/>
                          <w:divBdr>
                            <w:top w:val="none" w:sz="0" w:space="0" w:color="auto"/>
                            <w:left w:val="none" w:sz="0" w:space="0" w:color="auto"/>
                            <w:bottom w:val="none" w:sz="0" w:space="0" w:color="auto"/>
                            <w:right w:val="none" w:sz="0" w:space="0" w:color="auto"/>
                          </w:divBdr>
                        </w:div>
                        <w:div w:id="1345210805">
                          <w:marLeft w:val="0"/>
                          <w:marRight w:val="0"/>
                          <w:marTop w:val="0"/>
                          <w:marBottom w:val="0"/>
                          <w:divBdr>
                            <w:top w:val="none" w:sz="0" w:space="0" w:color="auto"/>
                            <w:left w:val="none" w:sz="0" w:space="0" w:color="auto"/>
                            <w:bottom w:val="none" w:sz="0" w:space="0" w:color="auto"/>
                            <w:right w:val="none" w:sz="0" w:space="0" w:color="auto"/>
                          </w:divBdr>
                        </w:div>
                        <w:div w:id="1375422669">
                          <w:marLeft w:val="0"/>
                          <w:marRight w:val="0"/>
                          <w:marTop w:val="0"/>
                          <w:marBottom w:val="0"/>
                          <w:divBdr>
                            <w:top w:val="none" w:sz="0" w:space="0" w:color="auto"/>
                            <w:left w:val="none" w:sz="0" w:space="0" w:color="auto"/>
                            <w:bottom w:val="none" w:sz="0" w:space="0" w:color="auto"/>
                            <w:right w:val="none" w:sz="0" w:space="0" w:color="auto"/>
                          </w:divBdr>
                        </w:div>
                        <w:div w:id="1413431177">
                          <w:marLeft w:val="0"/>
                          <w:marRight w:val="0"/>
                          <w:marTop w:val="0"/>
                          <w:marBottom w:val="0"/>
                          <w:divBdr>
                            <w:top w:val="none" w:sz="0" w:space="0" w:color="auto"/>
                            <w:left w:val="none" w:sz="0" w:space="0" w:color="auto"/>
                            <w:bottom w:val="none" w:sz="0" w:space="0" w:color="auto"/>
                            <w:right w:val="none" w:sz="0" w:space="0" w:color="auto"/>
                          </w:divBdr>
                        </w:div>
                        <w:div w:id="1418213533">
                          <w:marLeft w:val="0"/>
                          <w:marRight w:val="0"/>
                          <w:marTop w:val="0"/>
                          <w:marBottom w:val="0"/>
                          <w:divBdr>
                            <w:top w:val="none" w:sz="0" w:space="0" w:color="auto"/>
                            <w:left w:val="none" w:sz="0" w:space="0" w:color="auto"/>
                            <w:bottom w:val="none" w:sz="0" w:space="0" w:color="auto"/>
                            <w:right w:val="none" w:sz="0" w:space="0" w:color="auto"/>
                          </w:divBdr>
                        </w:div>
                        <w:div w:id="1440297899">
                          <w:marLeft w:val="0"/>
                          <w:marRight w:val="0"/>
                          <w:marTop w:val="0"/>
                          <w:marBottom w:val="0"/>
                          <w:divBdr>
                            <w:top w:val="none" w:sz="0" w:space="0" w:color="auto"/>
                            <w:left w:val="none" w:sz="0" w:space="0" w:color="auto"/>
                            <w:bottom w:val="none" w:sz="0" w:space="0" w:color="auto"/>
                            <w:right w:val="none" w:sz="0" w:space="0" w:color="auto"/>
                          </w:divBdr>
                        </w:div>
                        <w:div w:id="1537964076">
                          <w:marLeft w:val="0"/>
                          <w:marRight w:val="0"/>
                          <w:marTop w:val="0"/>
                          <w:marBottom w:val="0"/>
                          <w:divBdr>
                            <w:top w:val="none" w:sz="0" w:space="0" w:color="auto"/>
                            <w:left w:val="none" w:sz="0" w:space="0" w:color="auto"/>
                            <w:bottom w:val="none" w:sz="0" w:space="0" w:color="auto"/>
                            <w:right w:val="none" w:sz="0" w:space="0" w:color="auto"/>
                          </w:divBdr>
                        </w:div>
                        <w:div w:id="1549369246">
                          <w:marLeft w:val="0"/>
                          <w:marRight w:val="0"/>
                          <w:marTop w:val="0"/>
                          <w:marBottom w:val="0"/>
                          <w:divBdr>
                            <w:top w:val="none" w:sz="0" w:space="0" w:color="auto"/>
                            <w:left w:val="none" w:sz="0" w:space="0" w:color="auto"/>
                            <w:bottom w:val="none" w:sz="0" w:space="0" w:color="auto"/>
                            <w:right w:val="none" w:sz="0" w:space="0" w:color="auto"/>
                          </w:divBdr>
                        </w:div>
                        <w:div w:id="1576088811">
                          <w:marLeft w:val="0"/>
                          <w:marRight w:val="0"/>
                          <w:marTop w:val="0"/>
                          <w:marBottom w:val="0"/>
                          <w:divBdr>
                            <w:top w:val="none" w:sz="0" w:space="0" w:color="auto"/>
                            <w:left w:val="none" w:sz="0" w:space="0" w:color="auto"/>
                            <w:bottom w:val="none" w:sz="0" w:space="0" w:color="auto"/>
                            <w:right w:val="none" w:sz="0" w:space="0" w:color="auto"/>
                          </w:divBdr>
                        </w:div>
                        <w:div w:id="1688294210">
                          <w:marLeft w:val="0"/>
                          <w:marRight w:val="0"/>
                          <w:marTop w:val="0"/>
                          <w:marBottom w:val="0"/>
                          <w:divBdr>
                            <w:top w:val="none" w:sz="0" w:space="0" w:color="auto"/>
                            <w:left w:val="none" w:sz="0" w:space="0" w:color="auto"/>
                            <w:bottom w:val="none" w:sz="0" w:space="0" w:color="auto"/>
                            <w:right w:val="none" w:sz="0" w:space="0" w:color="auto"/>
                          </w:divBdr>
                        </w:div>
                        <w:div w:id="1822498145">
                          <w:marLeft w:val="0"/>
                          <w:marRight w:val="0"/>
                          <w:marTop w:val="0"/>
                          <w:marBottom w:val="0"/>
                          <w:divBdr>
                            <w:top w:val="none" w:sz="0" w:space="0" w:color="auto"/>
                            <w:left w:val="none" w:sz="0" w:space="0" w:color="auto"/>
                            <w:bottom w:val="none" w:sz="0" w:space="0" w:color="auto"/>
                            <w:right w:val="none" w:sz="0" w:space="0" w:color="auto"/>
                          </w:divBdr>
                        </w:div>
                        <w:div w:id="1843006508">
                          <w:marLeft w:val="0"/>
                          <w:marRight w:val="0"/>
                          <w:marTop w:val="0"/>
                          <w:marBottom w:val="0"/>
                          <w:divBdr>
                            <w:top w:val="none" w:sz="0" w:space="0" w:color="auto"/>
                            <w:left w:val="none" w:sz="0" w:space="0" w:color="auto"/>
                            <w:bottom w:val="none" w:sz="0" w:space="0" w:color="auto"/>
                            <w:right w:val="none" w:sz="0" w:space="0" w:color="auto"/>
                          </w:divBdr>
                        </w:div>
                        <w:div w:id="1862426882">
                          <w:marLeft w:val="0"/>
                          <w:marRight w:val="0"/>
                          <w:marTop w:val="0"/>
                          <w:marBottom w:val="0"/>
                          <w:divBdr>
                            <w:top w:val="none" w:sz="0" w:space="0" w:color="auto"/>
                            <w:left w:val="none" w:sz="0" w:space="0" w:color="auto"/>
                            <w:bottom w:val="none" w:sz="0" w:space="0" w:color="auto"/>
                            <w:right w:val="none" w:sz="0" w:space="0" w:color="auto"/>
                          </w:divBdr>
                        </w:div>
                        <w:div w:id="1869370978">
                          <w:marLeft w:val="0"/>
                          <w:marRight w:val="0"/>
                          <w:marTop w:val="0"/>
                          <w:marBottom w:val="0"/>
                          <w:divBdr>
                            <w:top w:val="none" w:sz="0" w:space="0" w:color="auto"/>
                            <w:left w:val="none" w:sz="0" w:space="0" w:color="auto"/>
                            <w:bottom w:val="none" w:sz="0" w:space="0" w:color="auto"/>
                            <w:right w:val="none" w:sz="0" w:space="0" w:color="auto"/>
                          </w:divBdr>
                        </w:div>
                        <w:div w:id="1947538506">
                          <w:marLeft w:val="0"/>
                          <w:marRight w:val="0"/>
                          <w:marTop w:val="0"/>
                          <w:marBottom w:val="0"/>
                          <w:divBdr>
                            <w:top w:val="none" w:sz="0" w:space="0" w:color="auto"/>
                            <w:left w:val="none" w:sz="0" w:space="0" w:color="auto"/>
                            <w:bottom w:val="none" w:sz="0" w:space="0" w:color="auto"/>
                            <w:right w:val="none" w:sz="0" w:space="0" w:color="auto"/>
                          </w:divBdr>
                        </w:div>
                        <w:div w:id="1970160021">
                          <w:marLeft w:val="0"/>
                          <w:marRight w:val="0"/>
                          <w:marTop w:val="0"/>
                          <w:marBottom w:val="0"/>
                          <w:divBdr>
                            <w:top w:val="none" w:sz="0" w:space="0" w:color="auto"/>
                            <w:left w:val="none" w:sz="0" w:space="0" w:color="auto"/>
                            <w:bottom w:val="none" w:sz="0" w:space="0" w:color="auto"/>
                            <w:right w:val="none" w:sz="0" w:space="0" w:color="auto"/>
                          </w:divBdr>
                        </w:div>
                        <w:div w:id="2112624776">
                          <w:marLeft w:val="0"/>
                          <w:marRight w:val="0"/>
                          <w:marTop w:val="0"/>
                          <w:marBottom w:val="0"/>
                          <w:divBdr>
                            <w:top w:val="none" w:sz="0" w:space="0" w:color="auto"/>
                            <w:left w:val="none" w:sz="0" w:space="0" w:color="auto"/>
                            <w:bottom w:val="none" w:sz="0" w:space="0" w:color="auto"/>
                            <w:right w:val="none" w:sz="0" w:space="0" w:color="auto"/>
                          </w:divBdr>
                        </w:div>
                        <w:div w:id="211913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3426847">
      <w:bodyDiv w:val="1"/>
      <w:marLeft w:val="0"/>
      <w:marRight w:val="0"/>
      <w:marTop w:val="0"/>
      <w:marBottom w:val="0"/>
      <w:divBdr>
        <w:top w:val="none" w:sz="0" w:space="0" w:color="auto"/>
        <w:left w:val="none" w:sz="0" w:space="0" w:color="auto"/>
        <w:bottom w:val="none" w:sz="0" w:space="0" w:color="auto"/>
        <w:right w:val="none" w:sz="0" w:space="0" w:color="auto"/>
      </w:divBdr>
    </w:div>
    <w:div w:id="1146781348">
      <w:bodyDiv w:val="1"/>
      <w:marLeft w:val="0"/>
      <w:marRight w:val="0"/>
      <w:marTop w:val="0"/>
      <w:marBottom w:val="0"/>
      <w:divBdr>
        <w:top w:val="none" w:sz="0" w:space="0" w:color="auto"/>
        <w:left w:val="none" w:sz="0" w:space="0" w:color="auto"/>
        <w:bottom w:val="none" w:sz="0" w:space="0" w:color="auto"/>
        <w:right w:val="none" w:sz="0" w:space="0" w:color="auto"/>
      </w:divBdr>
    </w:div>
    <w:div w:id="1147476866">
      <w:bodyDiv w:val="1"/>
      <w:marLeft w:val="0"/>
      <w:marRight w:val="0"/>
      <w:marTop w:val="0"/>
      <w:marBottom w:val="0"/>
      <w:divBdr>
        <w:top w:val="none" w:sz="0" w:space="0" w:color="auto"/>
        <w:left w:val="none" w:sz="0" w:space="0" w:color="auto"/>
        <w:bottom w:val="none" w:sz="0" w:space="0" w:color="auto"/>
        <w:right w:val="none" w:sz="0" w:space="0" w:color="auto"/>
      </w:divBdr>
    </w:div>
    <w:div w:id="1148126927">
      <w:bodyDiv w:val="1"/>
      <w:marLeft w:val="0"/>
      <w:marRight w:val="0"/>
      <w:marTop w:val="0"/>
      <w:marBottom w:val="0"/>
      <w:divBdr>
        <w:top w:val="none" w:sz="0" w:space="0" w:color="auto"/>
        <w:left w:val="none" w:sz="0" w:space="0" w:color="auto"/>
        <w:bottom w:val="none" w:sz="0" w:space="0" w:color="auto"/>
        <w:right w:val="none" w:sz="0" w:space="0" w:color="auto"/>
      </w:divBdr>
      <w:divsChild>
        <w:div w:id="1420247777">
          <w:marLeft w:val="0"/>
          <w:marRight w:val="0"/>
          <w:marTop w:val="0"/>
          <w:marBottom w:val="0"/>
          <w:divBdr>
            <w:top w:val="none" w:sz="0" w:space="0" w:color="auto"/>
            <w:left w:val="none" w:sz="0" w:space="0" w:color="auto"/>
            <w:bottom w:val="none" w:sz="0" w:space="0" w:color="auto"/>
            <w:right w:val="none" w:sz="0" w:space="0" w:color="auto"/>
          </w:divBdr>
          <w:divsChild>
            <w:div w:id="580530595">
              <w:marLeft w:val="0"/>
              <w:marRight w:val="0"/>
              <w:marTop w:val="0"/>
              <w:marBottom w:val="0"/>
              <w:divBdr>
                <w:top w:val="none" w:sz="0" w:space="0" w:color="auto"/>
                <w:left w:val="none" w:sz="0" w:space="0" w:color="auto"/>
                <w:bottom w:val="none" w:sz="0" w:space="0" w:color="auto"/>
                <w:right w:val="none" w:sz="0" w:space="0" w:color="auto"/>
              </w:divBdr>
              <w:divsChild>
                <w:div w:id="1051660283">
                  <w:marLeft w:val="0"/>
                  <w:marRight w:val="0"/>
                  <w:marTop w:val="0"/>
                  <w:marBottom w:val="0"/>
                  <w:divBdr>
                    <w:top w:val="none" w:sz="0" w:space="0" w:color="auto"/>
                    <w:left w:val="none" w:sz="0" w:space="0" w:color="auto"/>
                    <w:bottom w:val="none" w:sz="0" w:space="0" w:color="auto"/>
                    <w:right w:val="none" w:sz="0" w:space="0" w:color="auto"/>
                  </w:divBdr>
                  <w:divsChild>
                    <w:div w:id="944504847">
                      <w:marLeft w:val="0"/>
                      <w:marRight w:val="0"/>
                      <w:marTop w:val="0"/>
                      <w:marBottom w:val="0"/>
                      <w:divBdr>
                        <w:top w:val="single" w:sz="2" w:space="1" w:color="C0C0C0"/>
                        <w:left w:val="single" w:sz="2" w:space="1" w:color="C0C0C0"/>
                        <w:bottom w:val="single" w:sz="2" w:space="1" w:color="C0C0C0"/>
                        <w:right w:val="single" w:sz="2" w:space="1" w:color="C0C0C0"/>
                      </w:divBdr>
                      <w:divsChild>
                        <w:div w:id="6368837">
                          <w:marLeft w:val="0"/>
                          <w:marRight w:val="0"/>
                          <w:marTop w:val="0"/>
                          <w:marBottom w:val="0"/>
                          <w:divBdr>
                            <w:top w:val="none" w:sz="0" w:space="0" w:color="auto"/>
                            <w:left w:val="none" w:sz="0" w:space="0" w:color="auto"/>
                            <w:bottom w:val="none" w:sz="0" w:space="0" w:color="auto"/>
                            <w:right w:val="none" w:sz="0" w:space="0" w:color="auto"/>
                          </w:divBdr>
                        </w:div>
                        <w:div w:id="138888275">
                          <w:marLeft w:val="0"/>
                          <w:marRight w:val="0"/>
                          <w:marTop w:val="0"/>
                          <w:marBottom w:val="0"/>
                          <w:divBdr>
                            <w:top w:val="none" w:sz="0" w:space="0" w:color="auto"/>
                            <w:left w:val="none" w:sz="0" w:space="0" w:color="auto"/>
                            <w:bottom w:val="none" w:sz="0" w:space="0" w:color="auto"/>
                            <w:right w:val="none" w:sz="0" w:space="0" w:color="auto"/>
                          </w:divBdr>
                        </w:div>
                        <w:div w:id="226499337">
                          <w:marLeft w:val="0"/>
                          <w:marRight w:val="0"/>
                          <w:marTop w:val="0"/>
                          <w:marBottom w:val="0"/>
                          <w:divBdr>
                            <w:top w:val="none" w:sz="0" w:space="0" w:color="auto"/>
                            <w:left w:val="none" w:sz="0" w:space="0" w:color="auto"/>
                            <w:bottom w:val="none" w:sz="0" w:space="0" w:color="auto"/>
                            <w:right w:val="none" w:sz="0" w:space="0" w:color="auto"/>
                          </w:divBdr>
                        </w:div>
                        <w:div w:id="305597314">
                          <w:marLeft w:val="0"/>
                          <w:marRight w:val="0"/>
                          <w:marTop w:val="0"/>
                          <w:marBottom w:val="0"/>
                          <w:divBdr>
                            <w:top w:val="none" w:sz="0" w:space="0" w:color="auto"/>
                            <w:left w:val="none" w:sz="0" w:space="0" w:color="auto"/>
                            <w:bottom w:val="none" w:sz="0" w:space="0" w:color="auto"/>
                            <w:right w:val="none" w:sz="0" w:space="0" w:color="auto"/>
                          </w:divBdr>
                        </w:div>
                        <w:div w:id="310446715">
                          <w:marLeft w:val="0"/>
                          <w:marRight w:val="0"/>
                          <w:marTop w:val="0"/>
                          <w:marBottom w:val="0"/>
                          <w:divBdr>
                            <w:top w:val="none" w:sz="0" w:space="0" w:color="auto"/>
                            <w:left w:val="none" w:sz="0" w:space="0" w:color="auto"/>
                            <w:bottom w:val="none" w:sz="0" w:space="0" w:color="auto"/>
                            <w:right w:val="none" w:sz="0" w:space="0" w:color="auto"/>
                          </w:divBdr>
                        </w:div>
                        <w:div w:id="359361038">
                          <w:marLeft w:val="0"/>
                          <w:marRight w:val="0"/>
                          <w:marTop w:val="0"/>
                          <w:marBottom w:val="0"/>
                          <w:divBdr>
                            <w:top w:val="none" w:sz="0" w:space="0" w:color="auto"/>
                            <w:left w:val="none" w:sz="0" w:space="0" w:color="auto"/>
                            <w:bottom w:val="none" w:sz="0" w:space="0" w:color="auto"/>
                            <w:right w:val="none" w:sz="0" w:space="0" w:color="auto"/>
                          </w:divBdr>
                        </w:div>
                        <w:div w:id="578757097">
                          <w:marLeft w:val="0"/>
                          <w:marRight w:val="0"/>
                          <w:marTop w:val="0"/>
                          <w:marBottom w:val="0"/>
                          <w:divBdr>
                            <w:top w:val="none" w:sz="0" w:space="0" w:color="auto"/>
                            <w:left w:val="none" w:sz="0" w:space="0" w:color="auto"/>
                            <w:bottom w:val="none" w:sz="0" w:space="0" w:color="auto"/>
                            <w:right w:val="none" w:sz="0" w:space="0" w:color="auto"/>
                          </w:divBdr>
                        </w:div>
                        <w:div w:id="929435264">
                          <w:marLeft w:val="0"/>
                          <w:marRight w:val="0"/>
                          <w:marTop w:val="0"/>
                          <w:marBottom w:val="0"/>
                          <w:divBdr>
                            <w:top w:val="none" w:sz="0" w:space="0" w:color="auto"/>
                            <w:left w:val="none" w:sz="0" w:space="0" w:color="auto"/>
                            <w:bottom w:val="none" w:sz="0" w:space="0" w:color="auto"/>
                            <w:right w:val="none" w:sz="0" w:space="0" w:color="auto"/>
                          </w:divBdr>
                        </w:div>
                        <w:div w:id="1063871999">
                          <w:marLeft w:val="0"/>
                          <w:marRight w:val="0"/>
                          <w:marTop w:val="0"/>
                          <w:marBottom w:val="0"/>
                          <w:divBdr>
                            <w:top w:val="none" w:sz="0" w:space="0" w:color="auto"/>
                            <w:left w:val="none" w:sz="0" w:space="0" w:color="auto"/>
                            <w:bottom w:val="none" w:sz="0" w:space="0" w:color="auto"/>
                            <w:right w:val="none" w:sz="0" w:space="0" w:color="auto"/>
                          </w:divBdr>
                        </w:div>
                        <w:div w:id="1582568116">
                          <w:marLeft w:val="0"/>
                          <w:marRight w:val="0"/>
                          <w:marTop w:val="0"/>
                          <w:marBottom w:val="0"/>
                          <w:divBdr>
                            <w:top w:val="none" w:sz="0" w:space="0" w:color="auto"/>
                            <w:left w:val="none" w:sz="0" w:space="0" w:color="auto"/>
                            <w:bottom w:val="none" w:sz="0" w:space="0" w:color="auto"/>
                            <w:right w:val="none" w:sz="0" w:space="0" w:color="auto"/>
                          </w:divBdr>
                        </w:div>
                        <w:div w:id="1714427462">
                          <w:marLeft w:val="0"/>
                          <w:marRight w:val="0"/>
                          <w:marTop w:val="0"/>
                          <w:marBottom w:val="0"/>
                          <w:divBdr>
                            <w:top w:val="none" w:sz="0" w:space="0" w:color="auto"/>
                            <w:left w:val="none" w:sz="0" w:space="0" w:color="auto"/>
                            <w:bottom w:val="none" w:sz="0" w:space="0" w:color="auto"/>
                            <w:right w:val="none" w:sz="0" w:space="0" w:color="auto"/>
                          </w:divBdr>
                        </w:div>
                        <w:div w:id="213748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8672661">
      <w:bodyDiv w:val="1"/>
      <w:marLeft w:val="0"/>
      <w:marRight w:val="0"/>
      <w:marTop w:val="0"/>
      <w:marBottom w:val="0"/>
      <w:divBdr>
        <w:top w:val="none" w:sz="0" w:space="0" w:color="auto"/>
        <w:left w:val="none" w:sz="0" w:space="0" w:color="auto"/>
        <w:bottom w:val="none" w:sz="0" w:space="0" w:color="auto"/>
        <w:right w:val="none" w:sz="0" w:space="0" w:color="auto"/>
      </w:divBdr>
    </w:div>
    <w:div w:id="1148862129">
      <w:bodyDiv w:val="1"/>
      <w:marLeft w:val="0"/>
      <w:marRight w:val="0"/>
      <w:marTop w:val="0"/>
      <w:marBottom w:val="0"/>
      <w:divBdr>
        <w:top w:val="none" w:sz="0" w:space="0" w:color="auto"/>
        <w:left w:val="none" w:sz="0" w:space="0" w:color="auto"/>
        <w:bottom w:val="none" w:sz="0" w:space="0" w:color="auto"/>
        <w:right w:val="none" w:sz="0" w:space="0" w:color="auto"/>
      </w:divBdr>
    </w:div>
    <w:div w:id="1150093282">
      <w:bodyDiv w:val="1"/>
      <w:marLeft w:val="0"/>
      <w:marRight w:val="0"/>
      <w:marTop w:val="0"/>
      <w:marBottom w:val="0"/>
      <w:divBdr>
        <w:top w:val="none" w:sz="0" w:space="0" w:color="auto"/>
        <w:left w:val="none" w:sz="0" w:space="0" w:color="auto"/>
        <w:bottom w:val="none" w:sz="0" w:space="0" w:color="auto"/>
        <w:right w:val="none" w:sz="0" w:space="0" w:color="auto"/>
      </w:divBdr>
      <w:divsChild>
        <w:div w:id="296304553">
          <w:marLeft w:val="0"/>
          <w:marRight w:val="0"/>
          <w:marTop w:val="0"/>
          <w:marBottom w:val="0"/>
          <w:divBdr>
            <w:top w:val="none" w:sz="0" w:space="0" w:color="auto"/>
            <w:left w:val="none" w:sz="0" w:space="0" w:color="auto"/>
            <w:bottom w:val="none" w:sz="0" w:space="0" w:color="auto"/>
            <w:right w:val="none" w:sz="0" w:space="0" w:color="auto"/>
          </w:divBdr>
          <w:divsChild>
            <w:div w:id="1894273480">
              <w:marLeft w:val="0"/>
              <w:marRight w:val="0"/>
              <w:marTop w:val="0"/>
              <w:marBottom w:val="0"/>
              <w:divBdr>
                <w:top w:val="none" w:sz="0" w:space="0" w:color="auto"/>
                <w:left w:val="none" w:sz="0" w:space="0" w:color="auto"/>
                <w:bottom w:val="none" w:sz="0" w:space="0" w:color="auto"/>
                <w:right w:val="none" w:sz="0" w:space="0" w:color="auto"/>
              </w:divBdr>
              <w:divsChild>
                <w:div w:id="450322355">
                  <w:marLeft w:val="0"/>
                  <w:marRight w:val="0"/>
                  <w:marTop w:val="0"/>
                  <w:marBottom w:val="0"/>
                  <w:divBdr>
                    <w:top w:val="none" w:sz="0" w:space="0" w:color="auto"/>
                    <w:left w:val="none" w:sz="0" w:space="0" w:color="auto"/>
                    <w:bottom w:val="none" w:sz="0" w:space="0" w:color="auto"/>
                    <w:right w:val="none" w:sz="0" w:space="0" w:color="auto"/>
                  </w:divBdr>
                  <w:divsChild>
                    <w:div w:id="121311537">
                      <w:marLeft w:val="0"/>
                      <w:marRight w:val="0"/>
                      <w:marTop w:val="34"/>
                      <w:marBottom w:val="34"/>
                      <w:divBdr>
                        <w:top w:val="none" w:sz="0" w:space="0" w:color="auto"/>
                        <w:left w:val="none" w:sz="0" w:space="0" w:color="auto"/>
                        <w:bottom w:val="none" w:sz="0" w:space="0" w:color="auto"/>
                        <w:right w:val="none" w:sz="0" w:space="0" w:color="auto"/>
                      </w:divBdr>
                      <w:divsChild>
                        <w:div w:id="2131393952">
                          <w:marLeft w:val="0"/>
                          <w:marRight w:val="0"/>
                          <w:marTop w:val="0"/>
                          <w:marBottom w:val="0"/>
                          <w:divBdr>
                            <w:top w:val="none" w:sz="0" w:space="0" w:color="auto"/>
                            <w:left w:val="none" w:sz="0" w:space="0" w:color="auto"/>
                            <w:bottom w:val="none" w:sz="0" w:space="0" w:color="auto"/>
                            <w:right w:val="none" w:sz="0" w:space="0" w:color="auto"/>
                          </w:divBdr>
                          <w:divsChild>
                            <w:div w:id="2106071585">
                              <w:marLeft w:val="0"/>
                              <w:marRight w:val="0"/>
                              <w:marTop w:val="0"/>
                              <w:marBottom w:val="0"/>
                              <w:divBdr>
                                <w:top w:val="none" w:sz="0" w:space="0" w:color="auto"/>
                                <w:left w:val="none" w:sz="0" w:space="0" w:color="auto"/>
                                <w:bottom w:val="none" w:sz="0" w:space="0" w:color="auto"/>
                                <w:right w:val="none" w:sz="0" w:space="0" w:color="auto"/>
                              </w:divBdr>
                              <w:divsChild>
                                <w:div w:id="226065413">
                                  <w:marLeft w:val="0"/>
                                  <w:marRight w:val="0"/>
                                  <w:marTop w:val="0"/>
                                  <w:marBottom w:val="27"/>
                                  <w:divBdr>
                                    <w:top w:val="none" w:sz="0" w:space="0" w:color="auto"/>
                                    <w:left w:val="none" w:sz="0" w:space="0" w:color="auto"/>
                                    <w:bottom w:val="dashed" w:sz="2" w:space="1" w:color="E2E2E2"/>
                                    <w:right w:val="none" w:sz="0" w:space="0" w:color="auto"/>
                                  </w:divBdr>
                                  <w:divsChild>
                                    <w:div w:id="891306142">
                                      <w:marLeft w:val="0"/>
                                      <w:marRight w:val="0"/>
                                      <w:marTop w:val="0"/>
                                      <w:marBottom w:val="0"/>
                                      <w:divBdr>
                                        <w:top w:val="none" w:sz="0" w:space="0" w:color="auto"/>
                                        <w:left w:val="none" w:sz="0" w:space="0" w:color="auto"/>
                                        <w:bottom w:val="none" w:sz="0" w:space="0" w:color="auto"/>
                                        <w:right w:val="none" w:sz="0" w:space="0" w:color="auto"/>
                                      </w:divBdr>
                                    </w:div>
                                  </w:divsChild>
                                </w:div>
                                <w:div w:id="1231505692">
                                  <w:marLeft w:val="0"/>
                                  <w:marRight w:val="0"/>
                                  <w:marTop w:val="0"/>
                                  <w:marBottom w:val="27"/>
                                  <w:divBdr>
                                    <w:top w:val="none" w:sz="0" w:space="0" w:color="auto"/>
                                    <w:left w:val="none" w:sz="0" w:space="0" w:color="auto"/>
                                    <w:bottom w:val="dashed" w:sz="2" w:space="1" w:color="E2E2E2"/>
                                    <w:right w:val="none" w:sz="0" w:space="0" w:color="auto"/>
                                  </w:divBdr>
                                  <w:divsChild>
                                    <w:div w:id="2054768660">
                                      <w:marLeft w:val="0"/>
                                      <w:marRight w:val="0"/>
                                      <w:marTop w:val="0"/>
                                      <w:marBottom w:val="0"/>
                                      <w:divBdr>
                                        <w:top w:val="none" w:sz="0" w:space="0" w:color="auto"/>
                                        <w:left w:val="none" w:sz="0" w:space="0" w:color="auto"/>
                                        <w:bottom w:val="none" w:sz="0" w:space="0" w:color="auto"/>
                                        <w:right w:val="none" w:sz="0" w:space="0" w:color="auto"/>
                                      </w:divBdr>
                                    </w:div>
                                  </w:divsChild>
                                </w:div>
                                <w:div w:id="1304578061">
                                  <w:marLeft w:val="0"/>
                                  <w:marRight w:val="0"/>
                                  <w:marTop w:val="0"/>
                                  <w:marBottom w:val="27"/>
                                  <w:divBdr>
                                    <w:top w:val="none" w:sz="0" w:space="0" w:color="auto"/>
                                    <w:left w:val="none" w:sz="0" w:space="0" w:color="auto"/>
                                    <w:bottom w:val="dashed" w:sz="2" w:space="1" w:color="E2E2E2"/>
                                    <w:right w:val="none" w:sz="0" w:space="0" w:color="auto"/>
                                  </w:divBdr>
                                  <w:divsChild>
                                    <w:div w:id="1742437660">
                                      <w:marLeft w:val="0"/>
                                      <w:marRight w:val="0"/>
                                      <w:marTop w:val="0"/>
                                      <w:marBottom w:val="0"/>
                                      <w:divBdr>
                                        <w:top w:val="none" w:sz="0" w:space="0" w:color="auto"/>
                                        <w:left w:val="none" w:sz="0" w:space="0" w:color="auto"/>
                                        <w:bottom w:val="none" w:sz="0" w:space="0" w:color="auto"/>
                                        <w:right w:val="none" w:sz="0" w:space="0" w:color="auto"/>
                                      </w:divBdr>
                                    </w:div>
                                  </w:divsChild>
                                </w:div>
                                <w:div w:id="1681663075">
                                  <w:marLeft w:val="0"/>
                                  <w:marRight w:val="0"/>
                                  <w:marTop w:val="0"/>
                                  <w:marBottom w:val="27"/>
                                  <w:divBdr>
                                    <w:top w:val="none" w:sz="0" w:space="0" w:color="auto"/>
                                    <w:left w:val="none" w:sz="0" w:space="0" w:color="auto"/>
                                    <w:bottom w:val="dashed" w:sz="2" w:space="1" w:color="E2E2E2"/>
                                    <w:right w:val="none" w:sz="0" w:space="0" w:color="auto"/>
                                  </w:divBdr>
                                  <w:divsChild>
                                    <w:div w:id="210379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1361127">
      <w:bodyDiv w:val="1"/>
      <w:marLeft w:val="0"/>
      <w:marRight w:val="0"/>
      <w:marTop w:val="0"/>
      <w:marBottom w:val="0"/>
      <w:divBdr>
        <w:top w:val="none" w:sz="0" w:space="0" w:color="auto"/>
        <w:left w:val="none" w:sz="0" w:space="0" w:color="auto"/>
        <w:bottom w:val="none" w:sz="0" w:space="0" w:color="auto"/>
        <w:right w:val="none" w:sz="0" w:space="0" w:color="auto"/>
      </w:divBdr>
    </w:div>
    <w:div w:id="1152940719">
      <w:bodyDiv w:val="1"/>
      <w:marLeft w:val="0"/>
      <w:marRight w:val="0"/>
      <w:marTop w:val="0"/>
      <w:marBottom w:val="0"/>
      <w:divBdr>
        <w:top w:val="none" w:sz="0" w:space="0" w:color="auto"/>
        <w:left w:val="none" w:sz="0" w:space="0" w:color="auto"/>
        <w:bottom w:val="none" w:sz="0" w:space="0" w:color="auto"/>
        <w:right w:val="none" w:sz="0" w:space="0" w:color="auto"/>
      </w:divBdr>
      <w:divsChild>
        <w:div w:id="1848908460">
          <w:marLeft w:val="0"/>
          <w:marRight w:val="0"/>
          <w:marTop w:val="0"/>
          <w:marBottom w:val="0"/>
          <w:divBdr>
            <w:top w:val="none" w:sz="0" w:space="0" w:color="auto"/>
            <w:left w:val="none" w:sz="0" w:space="0" w:color="auto"/>
            <w:bottom w:val="none" w:sz="0" w:space="0" w:color="auto"/>
            <w:right w:val="none" w:sz="0" w:space="0" w:color="auto"/>
          </w:divBdr>
          <w:divsChild>
            <w:div w:id="1607419998">
              <w:marLeft w:val="0"/>
              <w:marRight w:val="0"/>
              <w:marTop w:val="0"/>
              <w:marBottom w:val="0"/>
              <w:divBdr>
                <w:top w:val="none" w:sz="0" w:space="0" w:color="auto"/>
                <w:left w:val="none" w:sz="0" w:space="0" w:color="auto"/>
                <w:bottom w:val="none" w:sz="0" w:space="0" w:color="auto"/>
                <w:right w:val="none" w:sz="0" w:space="0" w:color="auto"/>
              </w:divBdr>
              <w:divsChild>
                <w:div w:id="1436444975">
                  <w:marLeft w:val="0"/>
                  <w:marRight w:val="0"/>
                  <w:marTop w:val="0"/>
                  <w:marBottom w:val="0"/>
                  <w:divBdr>
                    <w:top w:val="none" w:sz="0" w:space="0" w:color="auto"/>
                    <w:left w:val="none" w:sz="0" w:space="0" w:color="auto"/>
                    <w:bottom w:val="none" w:sz="0" w:space="0" w:color="auto"/>
                    <w:right w:val="none" w:sz="0" w:space="0" w:color="auto"/>
                  </w:divBdr>
                  <w:divsChild>
                    <w:div w:id="1948392625">
                      <w:marLeft w:val="0"/>
                      <w:marRight w:val="0"/>
                      <w:marTop w:val="0"/>
                      <w:marBottom w:val="0"/>
                      <w:divBdr>
                        <w:top w:val="single" w:sz="4" w:space="2" w:color="C0C0C0"/>
                        <w:left w:val="single" w:sz="4" w:space="2" w:color="C0C0C0"/>
                        <w:bottom w:val="single" w:sz="4" w:space="2" w:color="C0C0C0"/>
                        <w:right w:val="single" w:sz="4" w:space="2" w:color="C0C0C0"/>
                      </w:divBdr>
                      <w:divsChild>
                        <w:div w:id="865799475">
                          <w:marLeft w:val="0"/>
                          <w:marRight w:val="0"/>
                          <w:marTop w:val="0"/>
                          <w:marBottom w:val="0"/>
                          <w:divBdr>
                            <w:top w:val="none" w:sz="0" w:space="0" w:color="auto"/>
                            <w:left w:val="none" w:sz="0" w:space="0" w:color="auto"/>
                            <w:bottom w:val="none" w:sz="0" w:space="0" w:color="auto"/>
                            <w:right w:val="none" w:sz="0" w:space="0" w:color="auto"/>
                          </w:divBdr>
                        </w:div>
                        <w:div w:id="1284459627">
                          <w:marLeft w:val="0"/>
                          <w:marRight w:val="0"/>
                          <w:marTop w:val="0"/>
                          <w:marBottom w:val="0"/>
                          <w:divBdr>
                            <w:top w:val="none" w:sz="0" w:space="0" w:color="auto"/>
                            <w:left w:val="none" w:sz="0" w:space="0" w:color="auto"/>
                            <w:bottom w:val="none" w:sz="0" w:space="0" w:color="auto"/>
                            <w:right w:val="none" w:sz="0" w:space="0" w:color="auto"/>
                          </w:divBdr>
                        </w:div>
                        <w:div w:id="1848330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4298483">
      <w:bodyDiv w:val="1"/>
      <w:marLeft w:val="0"/>
      <w:marRight w:val="0"/>
      <w:marTop w:val="0"/>
      <w:marBottom w:val="0"/>
      <w:divBdr>
        <w:top w:val="none" w:sz="0" w:space="0" w:color="auto"/>
        <w:left w:val="none" w:sz="0" w:space="0" w:color="auto"/>
        <w:bottom w:val="none" w:sz="0" w:space="0" w:color="auto"/>
        <w:right w:val="none" w:sz="0" w:space="0" w:color="auto"/>
      </w:divBdr>
      <w:divsChild>
        <w:div w:id="1464688945">
          <w:marLeft w:val="0"/>
          <w:marRight w:val="0"/>
          <w:marTop w:val="0"/>
          <w:marBottom w:val="0"/>
          <w:divBdr>
            <w:top w:val="none" w:sz="0" w:space="0" w:color="auto"/>
            <w:left w:val="none" w:sz="0" w:space="0" w:color="auto"/>
            <w:bottom w:val="none" w:sz="0" w:space="0" w:color="auto"/>
            <w:right w:val="none" w:sz="0" w:space="0" w:color="auto"/>
          </w:divBdr>
          <w:divsChild>
            <w:div w:id="1089155625">
              <w:marLeft w:val="0"/>
              <w:marRight w:val="0"/>
              <w:marTop w:val="0"/>
              <w:marBottom w:val="0"/>
              <w:divBdr>
                <w:top w:val="none" w:sz="0" w:space="0" w:color="auto"/>
                <w:left w:val="none" w:sz="0" w:space="0" w:color="auto"/>
                <w:bottom w:val="none" w:sz="0" w:space="0" w:color="auto"/>
                <w:right w:val="none" w:sz="0" w:space="0" w:color="auto"/>
              </w:divBdr>
              <w:divsChild>
                <w:div w:id="2036273141">
                  <w:marLeft w:val="2928"/>
                  <w:marRight w:val="0"/>
                  <w:marTop w:val="720"/>
                  <w:marBottom w:val="0"/>
                  <w:divBdr>
                    <w:top w:val="none" w:sz="0" w:space="0" w:color="auto"/>
                    <w:left w:val="none" w:sz="0" w:space="0" w:color="auto"/>
                    <w:bottom w:val="none" w:sz="0" w:space="0" w:color="auto"/>
                    <w:right w:val="none" w:sz="0" w:space="0" w:color="auto"/>
                  </w:divBdr>
                  <w:divsChild>
                    <w:div w:id="199860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4835029">
      <w:bodyDiv w:val="1"/>
      <w:marLeft w:val="0"/>
      <w:marRight w:val="0"/>
      <w:marTop w:val="0"/>
      <w:marBottom w:val="0"/>
      <w:divBdr>
        <w:top w:val="none" w:sz="0" w:space="0" w:color="auto"/>
        <w:left w:val="none" w:sz="0" w:space="0" w:color="auto"/>
        <w:bottom w:val="none" w:sz="0" w:space="0" w:color="auto"/>
        <w:right w:val="none" w:sz="0" w:space="0" w:color="auto"/>
      </w:divBdr>
      <w:divsChild>
        <w:div w:id="137459342">
          <w:marLeft w:val="0"/>
          <w:marRight w:val="0"/>
          <w:marTop w:val="375"/>
          <w:marBottom w:val="0"/>
          <w:divBdr>
            <w:top w:val="none" w:sz="0" w:space="0" w:color="auto"/>
            <w:left w:val="none" w:sz="0" w:space="0" w:color="auto"/>
            <w:bottom w:val="none" w:sz="0" w:space="0" w:color="auto"/>
            <w:right w:val="none" w:sz="0" w:space="0" w:color="auto"/>
          </w:divBdr>
          <w:divsChild>
            <w:div w:id="461266153">
              <w:marLeft w:val="0"/>
              <w:marRight w:val="0"/>
              <w:marTop w:val="225"/>
              <w:marBottom w:val="0"/>
              <w:divBdr>
                <w:top w:val="none" w:sz="0" w:space="0" w:color="auto"/>
                <w:left w:val="none" w:sz="0" w:space="0" w:color="auto"/>
                <w:bottom w:val="none" w:sz="0" w:space="0" w:color="auto"/>
                <w:right w:val="none" w:sz="0" w:space="0" w:color="auto"/>
              </w:divBdr>
              <w:divsChild>
                <w:div w:id="1990863275">
                  <w:marLeft w:val="0"/>
                  <w:marRight w:val="0"/>
                  <w:marTop w:val="0"/>
                  <w:marBottom w:val="600"/>
                  <w:divBdr>
                    <w:top w:val="none" w:sz="0" w:space="0" w:color="auto"/>
                    <w:left w:val="none" w:sz="0" w:space="0" w:color="auto"/>
                    <w:bottom w:val="none" w:sz="0" w:space="0" w:color="auto"/>
                    <w:right w:val="none" w:sz="0" w:space="0" w:color="auto"/>
                  </w:divBdr>
                  <w:divsChild>
                    <w:div w:id="6641406">
                      <w:marLeft w:val="0"/>
                      <w:marRight w:val="0"/>
                      <w:marTop w:val="0"/>
                      <w:marBottom w:val="225"/>
                      <w:divBdr>
                        <w:top w:val="single" w:sz="6" w:space="0" w:color="CCCCCC"/>
                        <w:left w:val="none" w:sz="0" w:space="0" w:color="auto"/>
                        <w:bottom w:val="none" w:sz="0" w:space="0" w:color="auto"/>
                        <w:right w:val="none" w:sz="0" w:space="0" w:color="auto"/>
                      </w:divBdr>
                      <w:divsChild>
                        <w:div w:id="153641366">
                          <w:marLeft w:val="0"/>
                          <w:marRight w:val="225"/>
                          <w:marTop w:val="0"/>
                          <w:marBottom w:val="0"/>
                          <w:divBdr>
                            <w:top w:val="none" w:sz="0" w:space="0" w:color="auto"/>
                            <w:left w:val="none" w:sz="0" w:space="0" w:color="auto"/>
                            <w:bottom w:val="none" w:sz="0" w:space="0" w:color="auto"/>
                            <w:right w:val="none" w:sz="0" w:space="0" w:color="auto"/>
                          </w:divBdr>
                        </w:div>
                        <w:div w:id="2072117585">
                          <w:marLeft w:val="0"/>
                          <w:marRight w:val="150"/>
                          <w:marTop w:val="150"/>
                          <w:marBottom w:val="0"/>
                          <w:divBdr>
                            <w:top w:val="none" w:sz="0" w:space="0" w:color="auto"/>
                            <w:left w:val="none" w:sz="0" w:space="0" w:color="auto"/>
                            <w:bottom w:val="none" w:sz="0" w:space="0" w:color="auto"/>
                            <w:right w:val="none" w:sz="0" w:space="0" w:color="auto"/>
                          </w:divBdr>
                          <w:divsChild>
                            <w:div w:id="1844589808">
                              <w:marLeft w:val="0"/>
                              <w:marRight w:val="120"/>
                              <w:marTop w:val="120"/>
                              <w:marBottom w:val="0"/>
                              <w:divBdr>
                                <w:top w:val="none" w:sz="0" w:space="0" w:color="auto"/>
                                <w:left w:val="none" w:sz="0" w:space="0" w:color="auto"/>
                                <w:bottom w:val="none" w:sz="0" w:space="0" w:color="auto"/>
                                <w:right w:val="none" w:sz="0" w:space="0" w:color="auto"/>
                              </w:divBdr>
                            </w:div>
                          </w:divsChild>
                        </w:div>
                      </w:divsChild>
                    </w:div>
                    <w:div w:id="396755410">
                      <w:marLeft w:val="0"/>
                      <w:marRight w:val="0"/>
                      <w:marTop w:val="0"/>
                      <w:marBottom w:val="225"/>
                      <w:divBdr>
                        <w:top w:val="single" w:sz="6" w:space="0" w:color="CCCCCC"/>
                        <w:left w:val="none" w:sz="0" w:space="0" w:color="auto"/>
                        <w:bottom w:val="none" w:sz="0" w:space="0" w:color="auto"/>
                        <w:right w:val="none" w:sz="0" w:space="0" w:color="auto"/>
                      </w:divBdr>
                      <w:divsChild>
                        <w:div w:id="71897493">
                          <w:marLeft w:val="0"/>
                          <w:marRight w:val="225"/>
                          <w:marTop w:val="0"/>
                          <w:marBottom w:val="0"/>
                          <w:divBdr>
                            <w:top w:val="none" w:sz="0" w:space="0" w:color="auto"/>
                            <w:left w:val="none" w:sz="0" w:space="0" w:color="auto"/>
                            <w:bottom w:val="none" w:sz="0" w:space="0" w:color="auto"/>
                            <w:right w:val="none" w:sz="0" w:space="0" w:color="auto"/>
                          </w:divBdr>
                        </w:div>
                        <w:div w:id="1388644917">
                          <w:marLeft w:val="0"/>
                          <w:marRight w:val="150"/>
                          <w:marTop w:val="150"/>
                          <w:marBottom w:val="0"/>
                          <w:divBdr>
                            <w:top w:val="none" w:sz="0" w:space="0" w:color="auto"/>
                            <w:left w:val="none" w:sz="0" w:space="0" w:color="auto"/>
                            <w:bottom w:val="none" w:sz="0" w:space="0" w:color="auto"/>
                            <w:right w:val="none" w:sz="0" w:space="0" w:color="auto"/>
                          </w:divBdr>
                          <w:divsChild>
                            <w:div w:id="2118214285">
                              <w:marLeft w:val="0"/>
                              <w:marRight w:val="120"/>
                              <w:marTop w:val="120"/>
                              <w:marBottom w:val="0"/>
                              <w:divBdr>
                                <w:top w:val="none" w:sz="0" w:space="0" w:color="auto"/>
                                <w:left w:val="none" w:sz="0" w:space="0" w:color="auto"/>
                                <w:bottom w:val="none" w:sz="0" w:space="0" w:color="auto"/>
                                <w:right w:val="none" w:sz="0" w:space="0" w:color="auto"/>
                              </w:divBdr>
                            </w:div>
                          </w:divsChild>
                        </w:div>
                      </w:divsChild>
                    </w:div>
                    <w:div w:id="631834881">
                      <w:marLeft w:val="0"/>
                      <w:marRight w:val="0"/>
                      <w:marTop w:val="0"/>
                      <w:marBottom w:val="225"/>
                      <w:divBdr>
                        <w:top w:val="single" w:sz="6" w:space="0" w:color="CCCCCC"/>
                        <w:left w:val="none" w:sz="0" w:space="0" w:color="auto"/>
                        <w:bottom w:val="none" w:sz="0" w:space="0" w:color="auto"/>
                        <w:right w:val="none" w:sz="0" w:space="0" w:color="auto"/>
                      </w:divBdr>
                      <w:divsChild>
                        <w:div w:id="1325477502">
                          <w:marLeft w:val="0"/>
                          <w:marRight w:val="225"/>
                          <w:marTop w:val="0"/>
                          <w:marBottom w:val="0"/>
                          <w:divBdr>
                            <w:top w:val="none" w:sz="0" w:space="0" w:color="auto"/>
                            <w:left w:val="none" w:sz="0" w:space="0" w:color="auto"/>
                            <w:bottom w:val="none" w:sz="0" w:space="0" w:color="auto"/>
                            <w:right w:val="none" w:sz="0" w:space="0" w:color="auto"/>
                          </w:divBdr>
                        </w:div>
                        <w:div w:id="2142919060">
                          <w:marLeft w:val="0"/>
                          <w:marRight w:val="150"/>
                          <w:marTop w:val="150"/>
                          <w:marBottom w:val="0"/>
                          <w:divBdr>
                            <w:top w:val="none" w:sz="0" w:space="0" w:color="auto"/>
                            <w:left w:val="none" w:sz="0" w:space="0" w:color="auto"/>
                            <w:bottom w:val="none" w:sz="0" w:space="0" w:color="auto"/>
                            <w:right w:val="none" w:sz="0" w:space="0" w:color="auto"/>
                          </w:divBdr>
                          <w:divsChild>
                            <w:div w:id="466751332">
                              <w:marLeft w:val="0"/>
                              <w:marRight w:val="120"/>
                              <w:marTop w:val="120"/>
                              <w:marBottom w:val="0"/>
                              <w:divBdr>
                                <w:top w:val="none" w:sz="0" w:space="0" w:color="auto"/>
                                <w:left w:val="none" w:sz="0" w:space="0" w:color="auto"/>
                                <w:bottom w:val="none" w:sz="0" w:space="0" w:color="auto"/>
                                <w:right w:val="none" w:sz="0" w:space="0" w:color="auto"/>
                              </w:divBdr>
                            </w:div>
                          </w:divsChild>
                        </w:div>
                      </w:divsChild>
                    </w:div>
                    <w:div w:id="679545056">
                      <w:marLeft w:val="0"/>
                      <w:marRight w:val="0"/>
                      <w:marTop w:val="0"/>
                      <w:marBottom w:val="225"/>
                      <w:divBdr>
                        <w:top w:val="single" w:sz="6" w:space="0" w:color="CCCCCC"/>
                        <w:left w:val="none" w:sz="0" w:space="0" w:color="auto"/>
                        <w:bottom w:val="none" w:sz="0" w:space="0" w:color="auto"/>
                        <w:right w:val="none" w:sz="0" w:space="0" w:color="auto"/>
                      </w:divBdr>
                      <w:divsChild>
                        <w:div w:id="1175609108">
                          <w:marLeft w:val="0"/>
                          <w:marRight w:val="225"/>
                          <w:marTop w:val="0"/>
                          <w:marBottom w:val="0"/>
                          <w:divBdr>
                            <w:top w:val="none" w:sz="0" w:space="0" w:color="auto"/>
                            <w:left w:val="none" w:sz="0" w:space="0" w:color="auto"/>
                            <w:bottom w:val="none" w:sz="0" w:space="0" w:color="auto"/>
                            <w:right w:val="none" w:sz="0" w:space="0" w:color="auto"/>
                          </w:divBdr>
                        </w:div>
                      </w:divsChild>
                    </w:div>
                    <w:div w:id="687829002">
                      <w:marLeft w:val="0"/>
                      <w:marRight w:val="0"/>
                      <w:marTop w:val="0"/>
                      <w:marBottom w:val="225"/>
                      <w:divBdr>
                        <w:top w:val="single" w:sz="6" w:space="0" w:color="CCCCCC"/>
                        <w:left w:val="none" w:sz="0" w:space="0" w:color="auto"/>
                        <w:bottom w:val="none" w:sz="0" w:space="0" w:color="auto"/>
                        <w:right w:val="none" w:sz="0" w:space="0" w:color="auto"/>
                      </w:divBdr>
                      <w:divsChild>
                        <w:div w:id="1357121008">
                          <w:marLeft w:val="0"/>
                          <w:marRight w:val="225"/>
                          <w:marTop w:val="0"/>
                          <w:marBottom w:val="0"/>
                          <w:divBdr>
                            <w:top w:val="none" w:sz="0" w:space="0" w:color="auto"/>
                            <w:left w:val="none" w:sz="0" w:space="0" w:color="auto"/>
                            <w:bottom w:val="none" w:sz="0" w:space="0" w:color="auto"/>
                            <w:right w:val="none" w:sz="0" w:space="0" w:color="auto"/>
                          </w:divBdr>
                        </w:div>
                        <w:div w:id="1633093710">
                          <w:marLeft w:val="0"/>
                          <w:marRight w:val="150"/>
                          <w:marTop w:val="150"/>
                          <w:marBottom w:val="0"/>
                          <w:divBdr>
                            <w:top w:val="none" w:sz="0" w:space="0" w:color="auto"/>
                            <w:left w:val="none" w:sz="0" w:space="0" w:color="auto"/>
                            <w:bottom w:val="none" w:sz="0" w:space="0" w:color="auto"/>
                            <w:right w:val="none" w:sz="0" w:space="0" w:color="auto"/>
                          </w:divBdr>
                          <w:divsChild>
                            <w:div w:id="1625649943">
                              <w:marLeft w:val="0"/>
                              <w:marRight w:val="120"/>
                              <w:marTop w:val="120"/>
                              <w:marBottom w:val="0"/>
                              <w:divBdr>
                                <w:top w:val="none" w:sz="0" w:space="0" w:color="auto"/>
                                <w:left w:val="none" w:sz="0" w:space="0" w:color="auto"/>
                                <w:bottom w:val="none" w:sz="0" w:space="0" w:color="auto"/>
                                <w:right w:val="none" w:sz="0" w:space="0" w:color="auto"/>
                              </w:divBdr>
                            </w:div>
                          </w:divsChild>
                        </w:div>
                      </w:divsChild>
                    </w:div>
                    <w:div w:id="1010791766">
                      <w:marLeft w:val="0"/>
                      <w:marRight w:val="0"/>
                      <w:marTop w:val="0"/>
                      <w:marBottom w:val="0"/>
                      <w:divBdr>
                        <w:top w:val="single" w:sz="6" w:space="0" w:color="CCCCCC"/>
                        <w:left w:val="none" w:sz="0" w:space="0" w:color="auto"/>
                        <w:bottom w:val="none" w:sz="0" w:space="0" w:color="auto"/>
                        <w:right w:val="none" w:sz="0" w:space="0" w:color="auto"/>
                      </w:divBdr>
                    </w:div>
                    <w:div w:id="1502231460">
                      <w:marLeft w:val="0"/>
                      <w:marRight w:val="0"/>
                      <w:marTop w:val="0"/>
                      <w:marBottom w:val="225"/>
                      <w:divBdr>
                        <w:top w:val="single" w:sz="6" w:space="0" w:color="CCCCCC"/>
                        <w:left w:val="none" w:sz="0" w:space="0" w:color="auto"/>
                        <w:bottom w:val="none" w:sz="0" w:space="0" w:color="auto"/>
                        <w:right w:val="none" w:sz="0" w:space="0" w:color="auto"/>
                      </w:divBdr>
                      <w:divsChild>
                        <w:div w:id="1550727448">
                          <w:marLeft w:val="0"/>
                          <w:marRight w:val="150"/>
                          <w:marTop w:val="150"/>
                          <w:marBottom w:val="0"/>
                          <w:divBdr>
                            <w:top w:val="none" w:sz="0" w:space="0" w:color="auto"/>
                            <w:left w:val="none" w:sz="0" w:space="0" w:color="auto"/>
                            <w:bottom w:val="none" w:sz="0" w:space="0" w:color="auto"/>
                            <w:right w:val="none" w:sz="0" w:space="0" w:color="auto"/>
                          </w:divBdr>
                          <w:divsChild>
                            <w:div w:id="767846443">
                              <w:marLeft w:val="0"/>
                              <w:marRight w:val="120"/>
                              <w:marTop w:val="120"/>
                              <w:marBottom w:val="0"/>
                              <w:divBdr>
                                <w:top w:val="none" w:sz="0" w:space="0" w:color="auto"/>
                                <w:left w:val="none" w:sz="0" w:space="0" w:color="auto"/>
                                <w:bottom w:val="none" w:sz="0" w:space="0" w:color="auto"/>
                                <w:right w:val="none" w:sz="0" w:space="0" w:color="auto"/>
                              </w:divBdr>
                            </w:div>
                          </w:divsChild>
                        </w:div>
                        <w:div w:id="1961569581">
                          <w:marLeft w:val="0"/>
                          <w:marRight w:val="225"/>
                          <w:marTop w:val="0"/>
                          <w:marBottom w:val="0"/>
                          <w:divBdr>
                            <w:top w:val="none" w:sz="0" w:space="0" w:color="auto"/>
                            <w:left w:val="none" w:sz="0" w:space="0" w:color="auto"/>
                            <w:bottom w:val="none" w:sz="0" w:space="0" w:color="auto"/>
                            <w:right w:val="none" w:sz="0" w:space="0" w:color="auto"/>
                          </w:divBdr>
                        </w:div>
                      </w:divsChild>
                    </w:div>
                    <w:div w:id="1850370103">
                      <w:marLeft w:val="0"/>
                      <w:marRight w:val="0"/>
                      <w:marTop w:val="0"/>
                      <w:marBottom w:val="225"/>
                      <w:divBdr>
                        <w:top w:val="single" w:sz="6" w:space="0" w:color="CCCCCC"/>
                        <w:left w:val="none" w:sz="0" w:space="0" w:color="auto"/>
                        <w:bottom w:val="none" w:sz="0" w:space="0" w:color="auto"/>
                        <w:right w:val="none" w:sz="0" w:space="0" w:color="auto"/>
                      </w:divBdr>
                      <w:divsChild>
                        <w:div w:id="460612454">
                          <w:marLeft w:val="0"/>
                          <w:marRight w:val="225"/>
                          <w:marTop w:val="0"/>
                          <w:marBottom w:val="0"/>
                          <w:divBdr>
                            <w:top w:val="none" w:sz="0" w:space="0" w:color="auto"/>
                            <w:left w:val="none" w:sz="0" w:space="0" w:color="auto"/>
                            <w:bottom w:val="none" w:sz="0" w:space="0" w:color="auto"/>
                            <w:right w:val="none" w:sz="0" w:space="0" w:color="auto"/>
                          </w:divBdr>
                        </w:div>
                        <w:div w:id="1534421933">
                          <w:marLeft w:val="0"/>
                          <w:marRight w:val="150"/>
                          <w:marTop w:val="150"/>
                          <w:marBottom w:val="0"/>
                          <w:divBdr>
                            <w:top w:val="none" w:sz="0" w:space="0" w:color="auto"/>
                            <w:left w:val="none" w:sz="0" w:space="0" w:color="auto"/>
                            <w:bottom w:val="none" w:sz="0" w:space="0" w:color="auto"/>
                            <w:right w:val="none" w:sz="0" w:space="0" w:color="auto"/>
                          </w:divBdr>
                          <w:divsChild>
                            <w:div w:id="1977684709">
                              <w:marLeft w:val="0"/>
                              <w:marRight w:val="120"/>
                              <w:marTop w:val="120"/>
                              <w:marBottom w:val="0"/>
                              <w:divBdr>
                                <w:top w:val="none" w:sz="0" w:space="0" w:color="auto"/>
                                <w:left w:val="none" w:sz="0" w:space="0" w:color="auto"/>
                                <w:bottom w:val="none" w:sz="0" w:space="0" w:color="auto"/>
                                <w:right w:val="none" w:sz="0" w:space="0" w:color="auto"/>
                              </w:divBdr>
                            </w:div>
                          </w:divsChild>
                        </w:div>
                      </w:divsChild>
                    </w:div>
                    <w:div w:id="1977492288">
                      <w:marLeft w:val="0"/>
                      <w:marRight w:val="0"/>
                      <w:marTop w:val="0"/>
                      <w:marBottom w:val="225"/>
                      <w:divBdr>
                        <w:top w:val="single" w:sz="6" w:space="0" w:color="CCCCCC"/>
                        <w:left w:val="none" w:sz="0" w:space="0" w:color="auto"/>
                        <w:bottom w:val="none" w:sz="0" w:space="0" w:color="auto"/>
                        <w:right w:val="none" w:sz="0" w:space="0" w:color="auto"/>
                      </w:divBdr>
                      <w:divsChild>
                        <w:div w:id="482047570">
                          <w:marLeft w:val="0"/>
                          <w:marRight w:val="225"/>
                          <w:marTop w:val="0"/>
                          <w:marBottom w:val="0"/>
                          <w:divBdr>
                            <w:top w:val="none" w:sz="0" w:space="0" w:color="auto"/>
                            <w:left w:val="none" w:sz="0" w:space="0" w:color="auto"/>
                            <w:bottom w:val="none" w:sz="0" w:space="0" w:color="auto"/>
                            <w:right w:val="none" w:sz="0" w:space="0" w:color="auto"/>
                          </w:divBdr>
                        </w:div>
                        <w:div w:id="837303200">
                          <w:marLeft w:val="0"/>
                          <w:marRight w:val="150"/>
                          <w:marTop w:val="150"/>
                          <w:marBottom w:val="0"/>
                          <w:divBdr>
                            <w:top w:val="none" w:sz="0" w:space="0" w:color="auto"/>
                            <w:left w:val="none" w:sz="0" w:space="0" w:color="auto"/>
                            <w:bottom w:val="none" w:sz="0" w:space="0" w:color="auto"/>
                            <w:right w:val="none" w:sz="0" w:space="0" w:color="auto"/>
                          </w:divBdr>
                          <w:divsChild>
                            <w:div w:id="1651592619">
                              <w:marLeft w:val="0"/>
                              <w:marRight w:val="12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9268514">
      <w:bodyDiv w:val="1"/>
      <w:marLeft w:val="0"/>
      <w:marRight w:val="0"/>
      <w:marTop w:val="0"/>
      <w:marBottom w:val="0"/>
      <w:divBdr>
        <w:top w:val="none" w:sz="0" w:space="0" w:color="auto"/>
        <w:left w:val="none" w:sz="0" w:space="0" w:color="auto"/>
        <w:bottom w:val="none" w:sz="0" w:space="0" w:color="auto"/>
        <w:right w:val="none" w:sz="0" w:space="0" w:color="auto"/>
      </w:divBdr>
      <w:divsChild>
        <w:div w:id="15229716">
          <w:marLeft w:val="0"/>
          <w:marRight w:val="0"/>
          <w:marTop w:val="0"/>
          <w:marBottom w:val="0"/>
          <w:divBdr>
            <w:top w:val="none" w:sz="0" w:space="0" w:color="auto"/>
            <w:left w:val="none" w:sz="0" w:space="0" w:color="auto"/>
            <w:bottom w:val="none" w:sz="0" w:space="0" w:color="auto"/>
            <w:right w:val="none" w:sz="0" w:space="0" w:color="auto"/>
          </w:divBdr>
        </w:div>
        <w:div w:id="30614685">
          <w:marLeft w:val="0"/>
          <w:marRight w:val="0"/>
          <w:marTop w:val="0"/>
          <w:marBottom w:val="0"/>
          <w:divBdr>
            <w:top w:val="none" w:sz="0" w:space="0" w:color="auto"/>
            <w:left w:val="none" w:sz="0" w:space="0" w:color="auto"/>
            <w:bottom w:val="none" w:sz="0" w:space="0" w:color="auto"/>
            <w:right w:val="none" w:sz="0" w:space="0" w:color="auto"/>
          </w:divBdr>
        </w:div>
        <w:div w:id="67509318">
          <w:marLeft w:val="0"/>
          <w:marRight w:val="0"/>
          <w:marTop w:val="0"/>
          <w:marBottom w:val="0"/>
          <w:divBdr>
            <w:top w:val="none" w:sz="0" w:space="0" w:color="auto"/>
            <w:left w:val="none" w:sz="0" w:space="0" w:color="auto"/>
            <w:bottom w:val="none" w:sz="0" w:space="0" w:color="auto"/>
            <w:right w:val="none" w:sz="0" w:space="0" w:color="auto"/>
          </w:divBdr>
        </w:div>
        <w:div w:id="77410942">
          <w:marLeft w:val="0"/>
          <w:marRight w:val="0"/>
          <w:marTop w:val="0"/>
          <w:marBottom w:val="0"/>
          <w:divBdr>
            <w:top w:val="none" w:sz="0" w:space="0" w:color="auto"/>
            <w:left w:val="none" w:sz="0" w:space="0" w:color="auto"/>
            <w:bottom w:val="none" w:sz="0" w:space="0" w:color="auto"/>
            <w:right w:val="none" w:sz="0" w:space="0" w:color="auto"/>
          </w:divBdr>
        </w:div>
        <w:div w:id="126435429">
          <w:marLeft w:val="0"/>
          <w:marRight w:val="0"/>
          <w:marTop w:val="0"/>
          <w:marBottom w:val="0"/>
          <w:divBdr>
            <w:top w:val="none" w:sz="0" w:space="0" w:color="auto"/>
            <w:left w:val="none" w:sz="0" w:space="0" w:color="auto"/>
            <w:bottom w:val="none" w:sz="0" w:space="0" w:color="auto"/>
            <w:right w:val="none" w:sz="0" w:space="0" w:color="auto"/>
          </w:divBdr>
        </w:div>
        <w:div w:id="168063387">
          <w:marLeft w:val="0"/>
          <w:marRight w:val="0"/>
          <w:marTop w:val="0"/>
          <w:marBottom w:val="0"/>
          <w:divBdr>
            <w:top w:val="none" w:sz="0" w:space="0" w:color="auto"/>
            <w:left w:val="none" w:sz="0" w:space="0" w:color="auto"/>
            <w:bottom w:val="none" w:sz="0" w:space="0" w:color="auto"/>
            <w:right w:val="none" w:sz="0" w:space="0" w:color="auto"/>
          </w:divBdr>
        </w:div>
        <w:div w:id="202135993">
          <w:marLeft w:val="0"/>
          <w:marRight w:val="0"/>
          <w:marTop w:val="0"/>
          <w:marBottom w:val="0"/>
          <w:divBdr>
            <w:top w:val="none" w:sz="0" w:space="0" w:color="auto"/>
            <w:left w:val="none" w:sz="0" w:space="0" w:color="auto"/>
            <w:bottom w:val="none" w:sz="0" w:space="0" w:color="auto"/>
            <w:right w:val="none" w:sz="0" w:space="0" w:color="auto"/>
          </w:divBdr>
        </w:div>
        <w:div w:id="225729838">
          <w:marLeft w:val="0"/>
          <w:marRight w:val="0"/>
          <w:marTop w:val="0"/>
          <w:marBottom w:val="0"/>
          <w:divBdr>
            <w:top w:val="none" w:sz="0" w:space="0" w:color="auto"/>
            <w:left w:val="none" w:sz="0" w:space="0" w:color="auto"/>
            <w:bottom w:val="none" w:sz="0" w:space="0" w:color="auto"/>
            <w:right w:val="none" w:sz="0" w:space="0" w:color="auto"/>
          </w:divBdr>
        </w:div>
        <w:div w:id="234632811">
          <w:marLeft w:val="0"/>
          <w:marRight w:val="0"/>
          <w:marTop w:val="0"/>
          <w:marBottom w:val="0"/>
          <w:divBdr>
            <w:top w:val="none" w:sz="0" w:space="0" w:color="auto"/>
            <w:left w:val="none" w:sz="0" w:space="0" w:color="auto"/>
            <w:bottom w:val="none" w:sz="0" w:space="0" w:color="auto"/>
            <w:right w:val="none" w:sz="0" w:space="0" w:color="auto"/>
          </w:divBdr>
        </w:div>
        <w:div w:id="273292201">
          <w:marLeft w:val="0"/>
          <w:marRight w:val="0"/>
          <w:marTop w:val="0"/>
          <w:marBottom w:val="0"/>
          <w:divBdr>
            <w:top w:val="none" w:sz="0" w:space="0" w:color="auto"/>
            <w:left w:val="none" w:sz="0" w:space="0" w:color="auto"/>
            <w:bottom w:val="none" w:sz="0" w:space="0" w:color="auto"/>
            <w:right w:val="none" w:sz="0" w:space="0" w:color="auto"/>
          </w:divBdr>
        </w:div>
        <w:div w:id="275914397">
          <w:marLeft w:val="0"/>
          <w:marRight w:val="0"/>
          <w:marTop w:val="0"/>
          <w:marBottom w:val="0"/>
          <w:divBdr>
            <w:top w:val="none" w:sz="0" w:space="0" w:color="auto"/>
            <w:left w:val="none" w:sz="0" w:space="0" w:color="auto"/>
            <w:bottom w:val="none" w:sz="0" w:space="0" w:color="auto"/>
            <w:right w:val="none" w:sz="0" w:space="0" w:color="auto"/>
          </w:divBdr>
        </w:div>
        <w:div w:id="289214854">
          <w:marLeft w:val="0"/>
          <w:marRight w:val="0"/>
          <w:marTop w:val="0"/>
          <w:marBottom w:val="0"/>
          <w:divBdr>
            <w:top w:val="none" w:sz="0" w:space="0" w:color="auto"/>
            <w:left w:val="none" w:sz="0" w:space="0" w:color="auto"/>
            <w:bottom w:val="none" w:sz="0" w:space="0" w:color="auto"/>
            <w:right w:val="none" w:sz="0" w:space="0" w:color="auto"/>
          </w:divBdr>
        </w:div>
        <w:div w:id="340936781">
          <w:marLeft w:val="0"/>
          <w:marRight w:val="0"/>
          <w:marTop w:val="0"/>
          <w:marBottom w:val="0"/>
          <w:divBdr>
            <w:top w:val="none" w:sz="0" w:space="0" w:color="auto"/>
            <w:left w:val="none" w:sz="0" w:space="0" w:color="auto"/>
            <w:bottom w:val="none" w:sz="0" w:space="0" w:color="auto"/>
            <w:right w:val="none" w:sz="0" w:space="0" w:color="auto"/>
          </w:divBdr>
        </w:div>
        <w:div w:id="343017416">
          <w:marLeft w:val="0"/>
          <w:marRight w:val="0"/>
          <w:marTop w:val="0"/>
          <w:marBottom w:val="0"/>
          <w:divBdr>
            <w:top w:val="none" w:sz="0" w:space="0" w:color="auto"/>
            <w:left w:val="none" w:sz="0" w:space="0" w:color="auto"/>
            <w:bottom w:val="none" w:sz="0" w:space="0" w:color="auto"/>
            <w:right w:val="none" w:sz="0" w:space="0" w:color="auto"/>
          </w:divBdr>
        </w:div>
        <w:div w:id="347610277">
          <w:marLeft w:val="0"/>
          <w:marRight w:val="0"/>
          <w:marTop w:val="0"/>
          <w:marBottom w:val="0"/>
          <w:divBdr>
            <w:top w:val="none" w:sz="0" w:space="0" w:color="auto"/>
            <w:left w:val="none" w:sz="0" w:space="0" w:color="auto"/>
            <w:bottom w:val="none" w:sz="0" w:space="0" w:color="auto"/>
            <w:right w:val="none" w:sz="0" w:space="0" w:color="auto"/>
          </w:divBdr>
        </w:div>
        <w:div w:id="377819965">
          <w:marLeft w:val="0"/>
          <w:marRight w:val="0"/>
          <w:marTop w:val="0"/>
          <w:marBottom w:val="0"/>
          <w:divBdr>
            <w:top w:val="none" w:sz="0" w:space="0" w:color="auto"/>
            <w:left w:val="none" w:sz="0" w:space="0" w:color="auto"/>
            <w:bottom w:val="none" w:sz="0" w:space="0" w:color="auto"/>
            <w:right w:val="none" w:sz="0" w:space="0" w:color="auto"/>
          </w:divBdr>
        </w:div>
        <w:div w:id="397289972">
          <w:marLeft w:val="0"/>
          <w:marRight w:val="0"/>
          <w:marTop w:val="0"/>
          <w:marBottom w:val="0"/>
          <w:divBdr>
            <w:top w:val="none" w:sz="0" w:space="0" w:color="auto"/>
            <w:left w:val="none" w:sz="0" w:space="0" w:color="auto"/>
            <w:bottom w:val="none" w:sz="0" w:space="0" w:color="auto"/>
            <w:right w:val="none" w:sz="0" w:space="0" w:color="auto"/>
          </w:divBdr>
        </w:div>
        <w:div w:id="425731512">
          <w:marLeft w:val="0"/>
          <w:marRight w:val="0"/>
          <w:marTop w:val="0"/>
          <w:marBottom w:val="0"/>
          <w:divBdr>
            <w:top w:val="none" w:sz="0" w:space="0" w:color="auto"/>
            <w:left w:val="none" w:sz="0" w:space="0" w:color="auto"/>
            <w:bottom w:val="none" w:sz="0" w:space="0" w:color="auto"/>
            <w:right w:val="none" w:sz="0" w:space="0" w:color="auto"/>
          </w:divBdr>
        </w:div>
        <w:div w:id="515004946">
          <w:marLeft w:val="0"/>
          <w:marRight w:val="0"/>
          <w:marTop w:val="0"/>
          <w:marBottom w:val="0"/>
          <w:divBdr>
            <w:top w:val="none" w:sz="0" w:space="0" w:color="auto"/>
            <w:left w:val="none" w:sz="0" w:space="0" w:color="auto"/>
            <w:bottom w:val="none" w:sz="0" w:space="0" w:color="auto"/>
            <w:right w:val="none" w:sz="0" w:space="0" w:color="auto"/>
          </w:divBdr>
        </w:div>
        <w:div w:id="540478231">
          <w:marLeft w:val="0"/>
          <w:marRight w:val="0"/>
          <w:marTop w:val="0"/>
          <w:marBottom w:val="0"/>
          <w:divBdr>
            <w:top w:val="none" w:sz="0" w:space="0" w:color="auto"/>
            <w:left w:val="none" w:sz="0" w:space="0" w:color="auto"/>
            <w:bottom w:val="none" w:sz="0" w:space="0" w:color="auto"/>
            <w:right w:val="none" w:sz="0" w:space="0" w:color="auto"/>
          </w:divBdr>
        </w:div>
        <w:div w:id="543762219">
          <w:marLeft w:val="0"/>
          <w:marRight w:val="0"/>
          <w:marTop w:val="0"/>
          <w:marBottom w:val="0"/>
          <w:divBdr>
            <w:top w:val="none" w:sz="0" w:space="0" w:color="auto"/>
            <w:left w:val="none" w:sz="0" w:space="0" w:color="auto"/>
            <w:bottom w:val="none" w:sz="0" w:space="0" w:color="auto"/>
            <w:right w:val="none" w:sz="0" w:space="0" w:color="auto"/>
          </w:divBdr>
        </w:div>
        <w:div w:id="562640653">
          <w:marLeft w:val="0"/>
          <w:marRight w:val="0"/>
          <w:marTop w:val="0"/>
          <w:marBottom w:val="0"/>
          <w:divBdr>
            <w:top w:val="none" w:sz="0" w:space="0" w:color="auto"/>
            <w:left w:val="none" w:sz="0" w:space="0" w:color="auto"/>
            <w:bottom w:val="none" w:sz="0" w:space="0" w:color="auto"/>
            <w:right w:val="none" w:sz="0" w:space="0" w:color="auto"/>
          </w:divBdr>
        </w:div>
        <w:div w:id="568267153">
          <w:marLeft w:val="0"/>
          <w:marRight w:val="0"/>
          <w:marTop w:val="0"/>
          <w:marBottom w:val="0"/>
          <w:divBdr>
            <w:top w:val="none" w:sz="0" w:space="0" w:color="auto"/>
            <w:left w:val="none" w:sz="0" w:space="0" w:color="auto"/>
            <w:bottom w:val="none" w:sz="0" w:space="0" w:color="auto"/>
            <w:right w:val="none" w:sz="0" w:space="0" w:color="auto"/>
          </w:divBdr>
        </w:div>
        <w:div w:id="588201242">
          <w:marLeft w:val="0"/>
          <w:marRight w:val="0"/>
          <w:marTop w:val="0"/>
          <w:marBottom w:val="0"/>
          <w:divBdr>
            <w:top w:val="none" w:sz="0" w:space="0" w:color="auto"/>
            <w:left w:val="none" w:sz="0" w:space="0" w:color="auto"/>
            <w:bottom w:val="none" w:sz="0" w:space="0" w:color="auto"/>
            <w:right w:val="none" w:sz="0" w:space="0" w:color="auto"/>
          </w:divBdr>
        </w:div>
        <w:div w:id="652685810">
          <w:marLeft w:val="0"/>
          <w:marRight w:val="0"/>
          <w:marTop w:val="0"/>
          <w:marBottom w:val="0"/>
          <w:divBdr>
            <w:top w:val="none" w:sz="0" w:space="0" w:color="auto"/>
            <w:left w:val="none" w:sz="0" w:space="0" w:color="auto"/>
            <w:bottom w:val="none" w:sz="0" w:space="0" w:color="auto"/>
            <w:right w:val="none" w:sz="0" w:space="0" w:color="auto"/>
          </w:divBdr>
        </w:div>
        <w:div w:id="670333693">
          <w:marLeft w:val="0"/>
          <w:marRight w:val="0"/>
          <w:marTop w:val="0"/>
          <w:marBottom w:val="0"/>
          <w:divBdr>
            <w:top w:val="none" w:sz="0" w:space="0" w:color="auto"/>
            <w:left w:val="none" w:sz="0" w:space="0" w:color="auto"/>
            <w:bottom w:val="none" w:sz="0" w:space="0" w:color="auto"/>
            <w:right w:val="none" w:sz="0" w:space="0" w:color="auto"/>
          </w:divBdr>
        </w:div>
        <w:div w:id="694430925">
          <w:marLeft w:val="0"/>
          <w:marRight w:val="0"/>
          <w:marTop w:val="0"/>
          <w:marBottom w:val="0"/>
          <w:divBdr>
            <w:top w:val="none" w:sz="0" w:space="0" w:color="auto"/>
            <w:left w:val="none" w:sz="0" w:space="0" w:color="auto"/>
            <w:bottom w:val="none" w:sz="0" w:space="0" w:color="auto"/>
            <w:right w:val="none" w:sz="0" w:space="0" w:color="auto"/>
          </w:divBdr>
          <w:divsChild>
            <w:div w:id="135535563">
              <w:marLeft w:val="0"/>
              <w:marRight w:val="0"/>
              <w:marTop w:val="0"/>
              <w:marBottom w:val="0"/>
              <w:divBdr>
                <w:top w:val="none" w:sz="0" w:space="0" w:color="auto"/>
                <w:left w:val="none" w:sz="0" w:space="0" w:color="auto"/>
                <w:bottom w:val="none" w:sz="0" w:space="0" w:color="auto"/>
                <w:right w:val="none" w:sz="0" w:space="0" w:color="auto"/>
              </w:divBdr>
            </w:div>
            <w:div w:id="179778390">
              <w:marLeft w:val="0"/>
              <w:marRight w:val="0"/>
              <w:marTop w:val="0"/>
              <w:marBottom w:val="0"/>
              <w:divBdr>
                <w:top w:val="none" w:sz="0" w:space="0" w:color="auto"/>
                <w:left w:val="none" w:sz="0" w:space="0" w:color="auto"/>
                <w:bottom w:val="none" w:sz="0" w:space="0" w:color="auto"/>
                <w:right w:val="none" w:sz="0" w:space="0" w:color="auto"/>
              </w:divBdr>
            </w:div>
            <w:div w:id="225336919">
              <w:marLeft w:val="0"/>
              <w:marRight w:val="0"/>
              <w:marTop w:val="0"/>
              <w:marBottom w:val="0"/>
              <w:divBdr>
                <w:top w:val="none" w:sz="0" w:space="0" w:color="auto"/>
                <w:left w:val="none" w:sz="0" w:space="0" w:color="auto"/>
                <w:bottom w:val="none" w:sz="0" w:space="0" w:color="auto"/>
                <w:right w:val="none" w:sz="0" w:space="0" w:color="auto"/>
              </w:divBdr>
            </w:div>
            <w:div w:id="1353528754">
              <w:marLeft w:val="0"/>
              <w:marRight w:val="0"/>
              <w:marTop w:val="0"/>
              <w:marBottom w:val="0"/>
              <w:divBdr>
                <w:top w:val="none" w:sz="0" w:space="0" w:color="auto"/>
                <w:left w:val="none" w:sz="0" w:space="0" w:color="auto"/>
                <w:bottom w:val="none" w:sz="0" w:space="0" w:color="auto"/>
                <w:right w:val="none" w:sz="0" w:space="0" w:color="auto"/>
              </w:divBdr>
            </w:div>
            <w:div w:id="1394043494">
              <w:marLeft w:val="0"/>
              <w:marRight w:val="0"/>
              <w:marTop w:val="0"/>
              <w:marBottom w:val="0"/>
              <w:divBdr>
                <w:top w:val="none" w:sz="0" w:space="0" w:color="auto"/>
                <w:left w:val="none" w:sz="0" w:space="0" w:color="auto"/>
                <w:bottom w:val="none" w:sz="0" w:space="0" w:color="auto"/>
                <w:right w:val="none" w:sz="0" w:space="0" w:color="auto"/>
              </w:divBdr>
            </w:div>
            <w:div w:id="1719285000">
              <w:marLeft w:val="0"/>
              <w:marRight w:val="0"/>
              <w:marTop w:val="0"/>
              <w:marBottom w:val="0"/>
              <w:divBdr>
                <w:top w:val="none" w:sz="0" w:space="0" w:color="auto"/>
                <w:left w:val="none" w:sz="0" w:space="0" w:color="auto"/>
                <w:bottom w:val="none" w:sz="0" w:space="0" w:color="auto"/>
                <w:right w:val="none" w:sz="0" w:space="0" w:color="auto"/>
              </w:divBdr>
            </w:div>
            <w:div w:id="2140419887">
              <w:marLeft w:val="0"/>
              <w:marRight w:val="0"/>
              <w:marTop w:val="0"/>
              <w:marBottom w:val="0"/>
              <w:divBdr>
                <w:top w:val="none" w:sz="0" w:space="0" w:color="auto"/>
                <w:left w:val="none" w:sz="0" w:space="0" w:color="auto"/>
                <w:bottom w:val="none" w:sz="0" w:space="0" w:color="auto"/>
                <w:right w:val="none" w:sz="0" w:space="0" w:color="auto"/>
              </w:divBdr>
            </w:div>
          </w:divsChild>
        </w:div>
        <w:div w:id="750464166">
          <w:marLeft w:val="0"/>
          <w:marRight w:val="0"/>
          <w:marTop w:val="0"/>
          <w:marBottom w:val="0"/>
          <w:divBdr>
            <w:top w:val="none" w:sz="0" w:space="0" w:color="auto"/>
            <w:left w:val="none" w:sz="0" w:space="0" w:color="auto"/>
            <w:bottom w:val="none" w:sz="0" w:space="0" w:color="auto"/>
            <w:right w:val="none" w:sz="0" w:space="0" w:color="auto"/>
          </w:divBdr>
        </w:div>
        <w:div w:id="755324663">
          <w:marLeft w:val="0"/>
          <w:marRight w:val="0"/>
          <w:marTop w:val="0"/>
          <w:marBottom w:val="0"/>
          <w:divBdr>
            <w:top w:val="none" w:sz="0" w:space="0" w:color="auto"/>
            <w:left w:val="none" w:sz="0" w:space="0" w:color="auto"/>
            <w:bottom w:val="none" w:sz="0" w:space="0" w:color="auto"/>
            <w:right w:val="none" w:sz="0" w:space="0" w:color="auto"/>
          </w:divBdr>
        </w:div>
        <w:div w:id="763913341">
          <w:marLeft w:val="0"/>
          <w:marRight w:val="0"/>
          <w:marTop w:val="0"/>
          <w:marBottom w:val="0"/>
          <w:divBdr>
            <w:top w:val="none" w:sz="0" w:space="0" w:color="auto"/>
            <w:left w:val="none" w:sz="0" w:space="0" w:color="auto"/>
            <w:bottom w:val="none" w:sz="0" w:space="0" w:color="auto"/>
            <w:right w:val="none" w:sz="0" w:space="0" w:color="auto"/>
          </w:divBdr>
        </w:div>
        <w:div w:id="765006178">
          <w:marLeft w:val="0"/>
          <w:marRight w:val="0"/>
          <w:marTop w:val="0"/>
          <w:marBottom w:val="0"/>
          <w:divBdr>
            <w:top w:val="none" w:sz="0" w:space="0" w:color="auto"/>
            <w:left w:val="none" w:sz="0" w:space="0" w:color="auto"/>
            <w:bottom w:val="none" w:sz="0" w:space="0" w:color="auto"/>
            <w:right w:val="none" w:sz="0" w:space="0" w:color="auto"/>
          </w:divBdr>
        </w:div>
        <w:div w:id="769860801">
          <w:marLeft w:val="0"/>
          <w:marRight w:val="0"/>
          <w:marTop w:val="0"/>
          <w:marBottom w:val="0"/>
          <w:divBdr>
            <w:top w:val="none" w:sz="0" w:space="0" w:color="auto"/>
            <w:left w:val="none" w:sz="0" w:space="0" w:color="auto"/>
            <w:bottom w:val="none" w:sz="0" w:space="0" w:color="auto"/>
            <w:right w:val="none" w:sz="0" w:space="0" w:color="auto"/>
          </w:divBdr>
        </w:div>
        <w:div w:id="773864974">
          <w:marLeft w:val="0"/>
          <w:marRight w:val="0"/>
          <w:marTop w:val="0"/>
          <w:marBottom w:val="0"/>
          <w:divBdr>
            <w:top w:val="none" w:sz="0" w:space="0" w:color="auto"/>
            <w:left w:val="none" w:sz="0" w:space="0" w:color="auto"/>
            <w:bottom w:val="none" w:sz="0" w:space="0" w:color="auto"/>
            <w:right w:val="none" w:sz="0" w:space="0" w:color="auto"/>
          </w:divBdr>
        </w:div>
        <w:div w:id="817916420">
          <w:marLeft w:val="0"/>
          <w:marRight w:val="0"/>
          <w:marTop w:val="0"/>
          <w:marBottom w:val="0"/>
          <w:divBdr>
            <w:top w:val="none" w:sz="0" w:space="0" w:color="auto"/>
            <w:left w:val="none" w:sz="0" w:space="0" w:color="auto"/>
            <w:bottom w:val="none" w:sz="0" w:space="0" w:color="auto"/>
            <w:right w:val="none" w:sz="0" w:space="0" w:color="auto"/>
          </w:divBdr>
        </w:div>
        <w:div w:id="820272113">
          <w:marLeft w:val="0"/>
          <w:marRight w:val="0"/>
          <w:marTop w:val="0"/>
          <w:marBottom w:val="0"/>
          <w:divBdr>
            <w:top w:val="none" w:sz="0" w:space="0" w:color="auto"/>
            <w:left w:val="none" w:sz="0" w:space="0" w:color="auto"/>
            <w:bottom w:val="none" w:sz="0" w:space="0" w:color="auto"/>
            <w:right w:val="none" w:sz="0" w:space="0" w:color="auto"/>
          </w:divBdr>
        </w:div>
        <w:div w:id="837043575">
          <w:marLeft w:val="0"/>
          <w:marRight w:val="0"/>
          <w:marTop w:val="0"/>
          <w:marBottom w:val="0"/>
          <w:divBdr>
            <w:top w:val="none" w:sz="0" w:space="0" w:color="auto"/>
            <w:left w:val="none" w:sz="0" w:space="0" w:color="auto"/>
            <w:bottom w:val="none" w:sz="0" w:space="0" w:color="auto"/>
            <w:right w:val="none" w:sz="0" w:space="0" w:color="auto"/>
          </w:divBdr>
        </w:div>
        <w:div w:id="875895091">
          <w:marLeft w:val="0"/>
          <w:marRight w:val="0"/>
          <w:marTop w:val="0"/>
          <w:marBottom w:val="0"/>
          <w:divBdr>
            <w:top w:val="none" w:sz="0" w:space="0" w:color="auto"/>
            <w:left w:val="none" w:sz="0" w:space="0" w:color="auto"/>
            <w:bottom w:val="none" w:sz="0" w:space="0" w:color="auto"/>
            <w:right w:val="none" w:sz="0" w:space="0" w:color="auto"/>
          </w:divBdr>
        </w:div>
        <w:div w:id="884023772">
          <w:marLeft w:val="0"/>
          <w:marRight w:val="0"/>
          <w:marTop w:val="0"/>
          <w:marBottom w:val="0"/>
          <w:divBdr>
            <w:top w:val="none" w:sz="0" w:space="0" w:color="auto"/>
            <w:left w:val="none" w:sz="0" w:space="0" w:color="auto"/>
            <w:bottom w:val="none" w:sz="0" w:space="0" w:color="auto"/>
            <w:right w:val="none" w:sz="0" w:space="0" w:color="auto"/>
          </w:divBdr>
        </w:div>
        <w:div w:id="901253204">
          <w:marLeft w:val="0"/>
          <w:marRight w:val="0"/>
          <w:marTop w:val="0"/>
          <w:marBottom w:val="0"/>
          <w:divBdr>
            <w:top w:val="none" w:sz="0" w:space="0" w:color="auto"/>
            <w:left w:val="none" w:sz="0" w:space="0" w:color="auto"/>
            <w:bottom w:val="none" w:sz="0" w:space="0" w:color="auto"/>
            <w:right w:val="none" w:sz="0" w:space="0" w:color="auto"/>
          </w:divBdr>
        </w:div>
        <w:div w:id="931553504">
          <w:marLeft w:val="0"/>
          <w:marRight w:val="0"/>
          <w:marTop w:val="0"/>
          <w:marBottom w:val="0"/>
          <w:divBdr>
            <w:top w:val="none" w:sz="0" w:space="0" w:color="auto"/>
            <w:left w:val="none" w:sz="0" w:space="0" w:color="auto"/>
            <w:bottom w:val="none" w:sz="0" w:space="0" w:color="auto"/>
            <w:right w:val="none" w:sz="0" w:space="0" w:color="auto"/>
          </w:divBdr>
        </w:div>
        <w:div w:id="982471067">
          <w:marLeft w:val="0"/>
          <w:marRight w:val="0"/>
          <w:marTop w:val="0"/>
          <w:marBottom w:val="0"/>
          <w:divBdr>
            <w:top w:val="none" w:sz="0" w:space="0" w:color="auto"/>
            <w:left w:val="none" w:sz="0" w:space="0" w:color="auto"/>
            <w:bottom w:val="none" w:sz="0" w:space="0" w:color="auto"/>
            <w:right w:val="none" w:sz="0" w:space="0" w:color="auto"/>
          </w:divBdr>
        </w:div>
        <w:div w:id="987981571">
          <w:marLeft w:val="0"/>
          <w:marRight w:val="0"/>
          <w:marTop w:val="0"/>
          <w:marBottom w:val="0"/>
          <w:divBdr>
            <w:top w:val="none" w:sz="0" w:space="0" w:color="auto"/>
            <w:left w:val="none" w:sz="0" w:space="0" w:color="auto"/>
            <w:bottom w:val="none" w:sz="0" w:space="0" w:color="auto"/>
            <w:right w:val="none" w:sz="0" w:space="0" w:color="auto"/>
          </w:divBdr>
        </w:div>
        <w:div w:id="991905479">
          <w:marLeft w:val="0"/>
          <w:marRight w:val="0"/>
          <w:marTop w:val="0"/>
          <w:marBottom w:val="0"/>
          <w:divBdr>
            <w:top w:val="none" w:sz="0" w:space="0" w:color="auto"/>
            <w:left w:val="none" w:sz="0" w:space="0" w:color="auto"/>
            <w:bottom w:val="none" w:sz="0" w:space="0" w:color="auto"/>
            <w:right w:val="none" w:sz="0" w:space="0" w:color="auto"/>
          </w:divBdr>
        </w:div>
        <w:div w:id="1026179792">
          <w:marLeft w:val="0"/>
          <w:marRight w:val="0"/>
          <w:marTop w:val="0"/>
          <w:marBottom w:val="0"/>
          <w:divBdr>
            <w:top w:val="none" w:sz="0" w:space="0" w:color="auto"/>
            <w:left w:val="none" w:sz="0" w:space="0" w:color="auto"/>
            <w:bottom w:val="none" w:sz="0" w:space="0" w:color="auto"/>
            <w:right w:val="none" w:sz="0" w:space="0" w:color="auto"/>
          </w:divBdr>
        </w:div>
        <w:div w:id="1066028366">
          <w:marLeft w:val="0"/>
          <w:marRight w:val="0"/>
          <w:marTop w:val="0"/>
          <w:marBottom w:val="0"/>
          <w:divBdr>
            <w:top w:val="none" w:sz="0" w:space="0" w:color="auto"/>
            <w:left w:val="none" w:sz="0" w:space="0" w:color="auto"/>
            <w:bottom w:val="none" w:sz="0" w:space="0" w:color="auto"/>
            <w:right w:val="none" w:sz="0" w:space="0" w:color="auto"/>
          </w:divBdr>
        </w:div>
        <w:div w:id="1083799561">
          <w:marLeft w:val="0"/>
          <w:marRight w:val="0"/>
          <w:marTop w:val="0"/>
          <w:marBottom w:val="0"/>
          <w:divBdr>
            <w:top w:val="none" w:sz="0" w:space="0" w:color="auto"/>
            <w:left w:val="none" w:sz="0" w:space="0" w:color="auto"/>
            <w:bottom w:val="none" w:sz="0" w:space="0" w:color="auto"/>
            <w:right w:val="none" w:sz="0" w:space="0" w:color="auto"/>
          </w:divBdr>
        </w:div>
        <w:div w:id="1154757279">
          <w:marLeft w:val="0"/>
          <w:marRight w:val="0"/>
          <w:marTop w:val="0"/>
          <w:marBottom w:val="0"/>
          <w:divBdr>
            <w:top w:val="none" w:sz="0" w:space="0" w:color="auto"/>
            <w:left w:val="none" w:sz="0" w:space="0" w:color="auto"/>
            <w:bottom w:val="none" w:sz="0" w:space="0" w:color="auto"/>
            <w:right w:val="none" w:sz="0" w:space="0" w:color="auto"/>
          </w:divBdr>
        </w:div>
        <w:div w:id="1206479313">
          <w:marLeft w:val="0"/>
          <w:marRight w:val="0"/>
          <w:marTop w:val="0"/>
          <w:marBottom w:val="0"/>
          <w:divBdr>
            <w:top w:val="none" w:sz="0" w:space="0" w:color="auto"/>
            <w:left w:val="none" w:sz="0" w:space="0" w:color="auto"/>
            <w:bottom w:val="none" w:sz="0" w:space="0" w:color="auto"/>
            <w:right w:val="none" w:sz="0" w:space="0" w:color="auto"/>
          </w:divBdr>
        </w:div>
        <w:div w:id="1240405599">
          <w:marLeft w:val="0"/>
          <w:marRight w:val="0"/>
          <w:marTop w:val="0"/>
          <w:marBottom w:val="0"/>
          <w:divBdr>
            <w:top w:val="none" w:sz="0" w:space="0" w:color="auto"/>
            <w:left w:val="none" w:sz="0" w:space="0" w:color="auto"/>
            <w:bottom w:val="none" w:sz="0" w:space="0" w:color="auto"/>
            <w:right w:val="none" w:sz="0" w:space="0" w:color="auto"/>
          </w:divBdr>
        </w:div>
        <w:div w:id="1246575733">
          <w:marLeft w:val="0"/>
          <w:marRight w:val="0"/>
          <w:marTop w:val="0"/>
          <w:marBottom w:val="0"/>
          <w:divBdr>
            <w:top w:val="none" w:sz="0" w:space="0" w:color="auto"/>
            <w:left w:val="none" w:sz="0" w:space="0" w:color="auto"/>
            <w:bottom w:val="none" w:sz="0" w:space="0" w:color="auto"/>
            <w:right w:val="none" w:sz="0" w:space="0" w:color="auto"/>
          </w:divBdr>
        </w:div>
        <w:div w:id="1251770322">
          <w:marLeft w:val="0"/>
          <w:marRight w:val="0"/>
          <w:marTop w:val="0"/>
          <w:marBottom w:val="0"/>
          <w:divBdr>
            <w:top w:val="none" w:sz="0" w:space="0" w:color="auto"/>
            <w:left w:val="none" w:sz="0" w:space="0" w:color="auto"/>
            <w:bottom w:val="none" w:sz="0" w:space="0" w:color="auto"/>
            <w:right w:val="none" w:sz="0" w:space="0" w:color="auto"/>
          </w:divBdr>
        </w:div>
        <w:div w:id="1256669310">
          <w:marLeft w:val="0"/>
          <w:marRight w:val="0"/>
          <w:marTop w:val="0"/>
          <w:marBottom w:val="0"/>
          <w:divBdr>
            <w:top w:val="none" w:sz="0" w:space="0" w:color="auto"/>
            <w:left w:val="none" w:sz="0" w:space="0" w:color="auto"/>
            <w:bottom w:val="none" w:sz="0" w:space="0" w:color="auto"/>
            <w:right w:val="none" w:sz="0" w:space="0" w:color="auto"/>
          </w:divBdr>
        </w:div>
        <w:div w:id="1285313097">
          <w:marLeft w:val="0"/>
          <w:marRight w:val="0"/>
          <w:marTop w:val="0"/>
          <w:marBottom w:val="0"/>
          <w:divBdr>
            <w:top w:val="none" w:sz="0" w:space="0" w:color="auto"/>
            <w:left w:val="none" w:sz="0" w:space="0" w:color="auto"/>
            <w:bottom w:val="none" w:sz="0" w:space="0" w:color="auto"/>
            <w:right w:val="none" w:sz="0" w:space="0" w:color="auto"/>
          </w:divBdr>
        </w:div>
        <w:div w:id="1292322001">
          <w:marLeft w:val="0"/>
          <w:marRight w:val="0"/>
          <w:marTop w:val="0"/>
          <w:marBottom w:val="0"/>
          <w:divBdr>
            <w:top w:val="none" w:sz="0" w:space="0" w:color="auto"/>
            <w:left w:val="none" w:sz="0" w:space="0" w:color="auto"/>
            <w:bottom w:val="none" w:sz="0" w:space="0" w:color="auto"/>
            <w:right w:val="none" w:sz="0" w:space="0" w:color="auto"/>
          </w:divBdr>
        </w:div>
        <w:div w:id="1300186234">
          <w:marLeft w:val="0"/>
          <w:marRight w:val="0"/>
          <w:marTop w:val="0"/>
          <w:marBottom w:val="0"/>
          <w:divBdr>
            <w:top w:val="none" w:sz="0" w:space="0" w:color="auto"/>
            <w:left w:val="none" w:sz="0" w:space="0" w:color="auto"/>
            <w:bottom w:val="none" w:sz="0" w:space="0" w:color="auto"/>
            <w:right w:val="none" w:sz="0" w:space="0" w:color="auto"/>
          </w:divBdr>
        </w:div>
        <w:div w:id="1348099043">
          <w:marLeft w:val="0"/>
          <w:marRight w:val="0"/>
          <w:marTop w:val="0"/>
          <w:marBottom w:val="0"/>
          <w:divBdr>
            <w:top w:val="none" w:sz="0" w:space="0" w:color="auto"/>
            <w:left w:val="none" w:sz="0" w:space="0" w:color="auto"/>
            <w:bottom w:val="none" w:sz="0" w:space="0" w:color="auto"/>
            <w:right w:val="none" w:sz="0" w:space="0" w:color="auto"/>
          </w:divBdr>
        </w:div>
        <w:div w:id="1364819693">
          <w:marLeft w:val="0"/>
          <w:marRight w:val="0"/>
          <w:marTop w:val="0"/>
          <w:marBottom w:val="0"/>
          <w:divBdr>
            <w:top w:val="none" w:sz="0" w:space="0" w:color="auto"/>
            <w:left w:val="none" w:sz="0" w:space="0" w:color="auto"/>
            <w:bottom w:val="none" w:sz="0" w:space="0" w:color="auto"/>
            <w:right w:val="none" w:sz="0" w:space="0" w:color="auto"/>
          </w:divBdr>
        </w:div>
        <w:div w:id="1381705126">
          <w:marLeft w:val="0"/>
          <w:marRight w:val="0"/>
          <w:marTop w:val="0"/>
          <w:marBottom w:val="0"/>
          <w:divBdr>
            <w:top w:val="none" w:sz="0" w:space="0" w:color="auto"/>
            <w:left w:val="none" w:sz="0" w:space="0" w:color="auto"/>
            <w:bottom w:val="none" w:sz="0" w:space="0" w:color="auto"/>
            <w:right w:val="none" w:sz="0" w:space="0" w:color="auto"/>
          </w:divBdr>
        </w:div>
        <w:div w:id="1440447541">
          <w:marLeft w:val="0"/>
          <w:marRight w:val="0"/>
          <w:marTop w:val="0"/>
          <w:marBottom w:val="0"/>
          <w:divBdr>
            <w:top w:val="none" w:sz="0" w:space="0" w:color="auto"/>
            <w:left w:val="none" w:sz="0" w:space="0" w:color="auto"/>
            <w:bottom w:val="none" w:sz="0" w:space="0" w:color="auto"/>
            <w:right w:val="none" w:sz="0" w:space="0" w:color="auto"/>
          </w:divBdr>
        </w:div>
        <w:div w:id="1488401991">
          <w:marLeft w:val="0"/>
          <w:marRight w:val="0"/>
          <w:marTop w:val="0"/>
          <w:marBottom w:val="0"/>
          <w:divBdr>
            <w:top w:val="none" w:sz="0" w:space="0" w:color="auto"/>
            <w:left w:val="none" w:sz="0" w:space="0" w:color="auto"/>
            <w:bottom w:val="none" w:sz="0" w:space="0" w:color="auto"/>
            <w:right w:val="none" w:sz="0" w:space="0" w:color="auto"/>
          </w:divBdr>
        </w:div>
        <w:div w:id="1491558457">
          <w:marLeft w:val="0"/>
          <w:marRight w:val="0"/>
          <w:marTop w:val="0"/>
          <w:marBottom w:val="0"/>
          <w:divBdr>
            <w:top w:val="none" w:sz="0" w:space="0" w:color="auto"/>
            <w:left w:val="none" w:sz="0" w:space="0" w:color="auto"/>
            <w:bottom w:val="none" w:sz="0" w:space="0" w:color="auto"/>
            <w:right w:val="none" w:sz="0" w:space="0" w:color="auto"/>
          </w:divBdr>
        </w:div>
        <w:div w:id="1513374002">
          <w:marLeft w:val="0"/>
          <w:marRight w:val="0"/>
          <w:marTop w:val="0"/>
          <w:marBottom w:val="0"/>
          <w:divBdr>
            <w:top w:val="none" w:sz="0" w:space="0" w:color="auto"/>
            <w:left w:val="none" w:sz="0" w:space="0" w:color="auto"/>
            <w:bottom w:val="none" w:sz="0" w:space="0" w:color="auto"/>
            <w:right w:val="none" w:sz="0" w:space="0" w:color="auto"/>
          </w:divBdr>
        </w:div>
        <w:div w:id="1543591247">
          <w:marLeft w:val="0"/>
          <w:marRight w:val="0"/>
          <w:marTop w:val="0"/>
          <w:marBottom w:val="0"/>
          <w:divBdr>
            <w:top w:val="none" w:sz="0" w:space="0" w:color="auto"/>
            <w:left w:val="none" w:sz="0" w:space="0" w:color="auto"/>
            <w:bottom w:val="none" w:sz="0" w:space="0" w:color="auto"/>
            <w:right w:val="none" w:sz="0" w:space="0" w:color="auto"/>
          </w:divBdr>
        </w:div>
        <w:div w:id="1583955850">
          <w:marLeft w:val="0"/>
          <w:marRight w:val="0"/>
          <w:marTop w:val="0"/>
          <w:marBottom w:val="0"/>
          <w:divBdr>
            <w:top w:val="none" w:sz="0" w:space="0" w:color="auto"/>
            <w:left w:val="none" w:sz="0" w:space="0" w:color="auto"/>
            <w:bottom w:val="none" w:sz="0" w:space="0" w:color="auto"/>
            <w:right w:val="none" w:sz="0" w:space="0" w:color="auto"/>
          </w:divBdr>
        </w:div>
        <w:div w:id="1594048214">
          <w:marLeft w:val="0"/>
          <w:marRight w:val="0"/>
          <w:marTop w:val="0"/>
          <w:marBottom w:val="0"/>
          <w:divBdr>
            <w:top w:val="none" w:sz="0" w:space="0" w:color="auto"/>
            <w:left w:val="none" w:sz="0" w:space="0" w:color="auto"/>
            <w:bottom w:val="none" w:sz="0" w:space="0" w:color="auto"/>
            <w:right w:val="none" w:sz="0" w:space="0" w:color="auto"/>
          </w:divBdr>
        </w:div>
        <w:div w:id="1634631045">
          <w:marLeft w:val="0"/>
          <w:marRight w:val="0"/>
          <w:marTop w:val="0"/>
          <w:marBottom w:val="0"/>
          <w:divBdr>
            <w:top w:val="none" w:sz="0" w:space="0" w:color="auto"/>
            <w:left w:val="none" w:sz="0" w:space="0" w:color="auto"/>
            <w:bottom w:val="none" w:sz="0" w:space="0" w:color="auto"/>
            <w:right w:val="none" w:sz="0" w:space="0" w:color="auto"/>
          </w:divBdr>
        </w:div>
        <w:div w:id="1665553000">
          <w:marLeft w:val="0"/>
          <w:marRight w:val="0"/>
          <w:marTop w:val="0"/>
          <w:marBottom w:val="0"/>
          <w:divBdr>
            <w:top w:val="none" w:sz="0" w:space="0" w:color="auto"/>
            <w:left w:val="none" w:sz="0" w:space="0" w:color="auto"/>
            <w:bottom w:val="none" w:sz="0" w:space="0" w:color="auto"/>
            <w:right w:val="none" w:sz="0" w:space="0" w:color="auto"/>
          </w:divBdr>
        </w:div>
        <w:div w:id="1714384096">
          <w:marLeft w:val="0"/>
          <w:marRight w:val="0"/>
          <w:marTop w:val="0"/>
          <w:marBottom w:val="0"/>
          <w:divBdr>
            <w:top w:val="none" w:sz="0" w:space="0" w:color="auto"/>
            <w:left w:val="none" w:sz="0" w:space="0" w:color="auto"/>
            <w:bottom w:val="none" w:sz="0" w:space="0" w:color="auto"/>
            <w:right w:val="none" w:sz="0" w:space="0" w:color="auto"/>
          </w:divBdr>
        </w:div>
        <w:div w:id="1723216415">
          <w:marLeft w:val="0"/>
          <w:marRight w:val="0"/>
          <w:marTop w:val="0"/>
          <w:marBottom w:val="0"/>
          <w:divBdr>
            <w:top w:val="none" w:sz="0" w:space="0" w:color="auto"/>
            <w:left w:val="none" w:sz="0" w:space="0" w:color="auto"/>
            <w:bottom w:val="none" w:sz="0" w:space="0" w:color="auto"/>
            <w:right w:val="none" w:sz="0" w:space="0" w:color="auto"/>
          </w:divBdr>
        </w:div>
        <w:div w:id="1726442473">
          <w:marLeft w:val="0"/>
          <w:marRight w:val="0"/>
          <w:marTop w:val="0"/>
          <w:marBottom w:val="0"/>
          <w:divBdr>
            <w:top w:val="none" w:sz="0" w:space="0" w:color="auto"/>
            <w:left w:val="none" w:sz="0" w:space="0" w:color="auto"/>
            <w:bottom w:val="none" w:sz="0" w:space="0" w:color="auto"/>
            <w:right w:val="none" w:sz="0" w:space="0" w:color="auto"/>
          </w:divBdr>
        </w:div>
        <w:div w:id="1734692068">
          <w:marLeft w:val="0"/>
          <w:marRight w:val="0"/>
          <w:marTop w:val="0"/>
          <w:marBottom w:val="0"/>
          <w:divBdr>
            <w:top w:val="none" w:sz="0" w:space="0" w:color="auto"/>
            <w:left w:val="none" w:sz="0" w:space="0" w:color="auto"/>
            <w:bottom w:val="none" w:sz="0" w:space="0" w:color="auto"/>
            <w:right w:val="none" w:sz="0" w:space="0" w:color="auto"/>
          </w:divBdr>
        </w:div>
        <w:div w:id="1739981132">
          <w:marLeft w:val="0"/>
          <w:marRight w:val="0"/>
          <w:marTop w:val="0"/>
          <w:marBottom w:val="0"/>
          <w:divBdr>
            <w:top w:val="none" w:sz="0" w:space="0" w:color="auto"/>
            <w:left w:val="none" w:sz="0" w:space="0" w:color="auto"/>
            <w:bottom w:val="none" w:sz="0" w:space="0" w:color="auto"/>
            <w:right w:val="none" w:sz="0" w:space="0" w:color="auto"/>
          </w:divBdr>
        </w:div>
        <w:div w:id="1759405877">
          <w:marLeft w:val="0"/>
          <w:marRight w:val="0"/>
          <w:marTop w:val="0"/>
          <w:marBottom w:val="0"/>
          <w:divBdr>
            <w:top w:val="none" w:sz="0" w:space="0" w:color="auto"/>
            <w:left w:val="none" w:sz="0" w:space="0" w:color="auto"/>
            <w:bottom w:val="none" w:sz="0" w:space="0" w:color="auto"/>
            <w:right w:val="none" w:sz="0" w:space="0" w:color="auto"/>
          </w:divBdr>
        </w:div>
        <w:div w:id="1936354893">
          <w:marLeft w:val="0"/>
          <w:marRight w:val="0"/>
          <w:marTop w:val="0"/>
          <w:marBottom w:val="0"/>
          <w:divBdr>
            <w:top w:val="none" w:sz="0" w:space="0" w:color="auto"/>
            <w:left w:val="none" w:sz="0" w:space="0" w:color="auto"/>
            <w:bottom w:val="none" w:sz="0" w:space="0" w:color="auto"/>
            <w:right w:val="none" w:sz="0" w:space="0" w:color="auto"/>
          </w:divBdr>
        </w:div>
        <w:div w:id="1942298492">
          <w:marLeft w:val="0"/>
          <w:marRight w:val="0"/>
          <w:marTop w:val="0"/>
          <w:marBottom w:val="0"/>
          <w:divBdr>
            <w:top w:val="none" w:sz="0" w:space="0" w:color="auto"/>
            <w:left w:val="none" w:sz="0" w:space="0" w:color="auto"/>
            <w:bottom w:val="none" w:sz="0" w:space="0" w:color="auto"/>
            <w:right w:val="none" w:sz="0" w:space="0" w:color="auto"/>
          </w:divBdr>
        </w:div>
        <w:div w:id="1963221296">
          <w:marLeft w:val="0"/>
          <w:marRight w:val="0"/>
          <w:marTop w:val="0"/>
          <w:marBottom w:val="0"/>
          <w:divBdr>
            <w:top w:val="none" w:sz="0" w:space="0" w:color="auto"/>
            <w:left w:val="none" w:sz="0" w:space="0" w:color="auto"/>
            <w:bottom w:val="none" w:sz="0" w:space="0" w:color="auto"/>
            <w:right w:val="none" w:sz="0" w:space="0" w:color="auto"/>
          </w:divBdr>
        </w:div>
        <w:div w:id="1976906145">
          <w:marLeft w:val="0"/>
          <w:marRight w:val="0"/>
          <w:marTop w:val="0"/>
          <w:marBottom w:val="0"/>
          <w:divBdr>
            <w:top w:val="none" w:sz="0" w:space="0" w:color="auto"/>
            <w:left w:val="none" w:sz="0" w:space="0" w:color="auto"/>
            <w:bottom w:val="none" w:sz="0" w:space="0" w:color="auto"/>
            <w:right w:val="none" w:sz="0" w:space="0" w:color="auto"/>
          </w:divBdr>
        </w:div>
        <w:div w:id="1978488828">
          <w:marLeft w:val="0"/>
          <w:marRight w:val="0"/>
          <w:marTop w:val="0"/>
          <w:marBottom w:val="0"/>
          <w:divBdr>
            <w:top w:val="none" w:sz="0" w:space="0" w:color="auto"/>
            <w:left w:val="none" w:sz="0" w:space="0" w:color="auto"/>
            <w:bottom w:val="none" w:sz="0" w:space="0" w:color="auto"/>
            <w:right w:val="none" w:sz="0" w:space="0" w:color="auto"/>
          </w:divBdr>
        </w:div>
        <w:div w:id="1981644484">
          <w:marLeft w:val="0"/>
          <w:marRight w:val="0"/>
          <w:marTop w:val="0"/>
          <w:marBottom w:val="0"/>
          <w:divBdr>
            <w:top w:val="none" w:sz="0" w:space="0" w:color="auto"/>
            <w:left w:val="none" w:sz="0" w:space="0" w:color="auto"/>
            <w:bottom w:val="none" w:sz="0" w:space="0" w:color="auto"/>
            <w:right w:val="none" w:sz="0" w:space="0" w:color="auto"/>
          </w:divBdr>
        </w:div>
        <w:div w:id="1981960700">
          <w:marLeft w:val="0"/>
          <w:marRight w:val="0"/>
          <w:marTop w:val="0"/>
          <w:marBottom w:val="0"/>
          <w:divBdr>
            <w:top w:val="none" w:sz="0" w:space="0" w:color="auto"/>
            <w:left w:val="none" w:sz="0" w:space="0" w:color="auto"/>
            <w:bottom w:val="none" w:sz="0" w:space="0" w:color="auto"/>
            <w:right w:val="none" w:sz="0" w:space="0" w:color="auto"/>
          </w:divBdr>
        </w:div>
        <w:div w:id="2017221506">
          <w:marLeft w:val="0"/>
          <w:marRight w:val="0"/>
          <w:marTop w:val="0"/>
          <w:marBottom w:val="0"/>
          <w:divBdr>
            <w:top w:val="none" w:sz="0" w:space="0" w:color="auto"/>
            <w:left w:val="none" w:sz="0" w:space="0" w:color="auto"/>
            <w:bottom w:val="none" w:sz="0" w:space="0" w:color="auto"/>
            <w:right w:val="none" w:sz="0" w:space="0" w:color="auto"/>
          </w:divBdr>
        </w:div>
        <w:div w:id="2032102104">
          <w:marLeft w:val="0"/>
          <w:marRight w:val="0"/>
          <w:marTop w:val="0"/>
          <w:marBottom w:val="0"/>
          <w:divBdr>
            <w:top w:val="none" w:sz="0" w:space="0" w:color="auto"/>
            <w:left w:val="none" w:sz="0" w:space="0" w:color="auto"/>
            <w:bottom w:val="none" w:sz="0" w:space="0" w:color="auto"/>
            <w:right w:val="none" w:sz="0" w:space="0" w:color="auto"/>
          </w:divBdr>
        </w:div>
        <w:div w:id="2094735207">
          <w:marLeft w:val="0"/>
          <w:marRight w:val="0"/>
          <w:marTop w:val="0"/>
          <w:marBottom w:val="0"/>
          <w:divBdr>
            <w:top w:val="none" w:sz="0" w:space="0" w:color="auto"/>
            <w:left w:val="none" w:sz="0" w:space="0" w:color="auto"/>
            <w:bottom w:val="none" w:sz="0" w:space="0" w:color="auto"/>
            <w:right w:val="none" w:sz="0" w:space="0" w:color="auto"/>
          </w:divBdr>
        </w:div>
        <w:div w:id="2111313669">
          <w:marLeft w:val="0"/>
          <w:marRight w:val="0"/>
          <w:marTop w:val="0"/>
          <w:marBottom w:val="0"/>
          <w:divBdr>
            <w:top w:val="none" w:sz="0" w:space="0" w:color="auto"/>
            <w:left w:val="none" w:sz="0" w:space="0" w:color="auto"/>
            <w:bottom w:val="none" w:sz="0" w:space="0" w:color="auto"/>
            <w:right w:val="none" w:sz="0" w:space="0" w:color="auto"/>
          </w:divBdr>
        </w:div>
        <w:div w:id="2117629957">
          <w:marLeft w:val="0"/>
          <w:marRight w:val="0"/>
          <w:marTop w:val="0"/>
          <w:marBottom w:val="0"/>
          <w:divBdr>
            <w:top w:val="none" w:sz="0" w:space="0" w:color="auto"/>
            <w:left w:val="none" w:sz="0" w:space="0" w:color="auto"/>
            <w:bottom w:val="none" w:sz="0" w:space="0" w:color="auto"/>
            <w:right w:val="none" w:sz="0" w:space="0" w:color="auto"/>
          </w:divBdr>
        </w:div>
        <w:div w:id="2140413143">
          <w:marLeft w:val="0"/>
          <w:marRight w:val="0"/>
          <w:marTop w:val="0"/>
          <w:marBottom w:val="0"/>
          <w:divBdr>
            <w:top w:val="none" w:sz="0" w:space="0" w:color="auto"/>
            <w:left w:val="none" w:sz="0" w:space="0" w:color="auto"/>
            <w:bottom w:val="none" w:sz="0" w:space="0" w:color="auto"/>
            <w:right w:val="none" w:sz="0" w:space="0" w:color="auto"/>
          </w:divBdr>
        </w:div>
        <w:div w:id="2147165595">
          <w:marLeft w:val="0"/>
          <w:marRight w:val="0"/>
          <w:marTop w:val="0"/>
          <w:marBottom w:val="0"/>
          <w:divBdr>
            <w:top w:val="none" w:sz="0" w:space="0" w:color="auto"/>
            <w:left w:val="none" w:sz="0" w:space="0" w:color="auto"/>
            <w:bottom w:val="none" w:sz="0" w:space="0" w:color="auto"/>
            <w:right w:val="none" w:sz="0" w:space="0" w:color="auto"/>
          </w:divBdr>
        </w:div>
      </w:divsChild>
    </w:div>
    <w:div w:id="1159882291">
      <w:bodyDiv w:val="1"/>
      <w:marLeft w:val="0"/>
      <w:marRight w:val="0"/>
      <w:marTop w:val="0"/>
      <w:marBottom w:val="0"/>
      <w:divBdr>
        <w:top w:val="none" w:sz="0" w:space="0" w:color="auto"/>
        <w:left w:val="none" w:sz="0" w:space="0" w:color="auto"/>
        <w:bottom w:val="none" w:sz="0" w:space="0" w:color="auto"/>
        <w:right w:val="none" w:sz="0" w:space="0" w:color="auto"/>
      </w:divBdr>
      <w:divsChild>
        <w:div w:id="110396054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91948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160585601">
      <w:bodyDiv w:val="1"/>
      <w:marLeft w:val="0"/>
      <w:marRight w:val="0"/>
      <w:marTop w:val="0"/>
      <w:marBottom w:val="0"/>
      <w:divBdr>
        <w:top w:val="none" w:sz="0" w:space="0" w:color="auto"/>
        <w:left w:val="none" w:sz="0" w:space="0" w:color="auto"/>
        <w:bottom w:val="none" w:sz="0" w:space="0" w:color="auto"/>
        <w:right w:val="none" w:sz="0" w:space="0" w:color="auto"/>
      </w:divBdr>
      <w:divsChild>
        <w:div w:id="1266888824">
          <w:marLeft w:val="0"/>
          <w:marRight w:val="0"/>
          <w:marTop w:val="0"/>
          <w:marBottom w:val="0"/>
          <w:divBdr>
            <w:top w:val="none" w:sz="0" w:space="0" w:color="auto"/>
            <w:left w:val="none" w:sz="0" w:space="0" w:color="auto"/>
            <w:bottom w:val="none" w:sz="0" w:space="0" w:color="auto"/>
            <w:right w:val="none" w:sz="0" w:space="0" w:color="auto"/>
          </w:divBdr>
        </w:div>
        <w:div w:id="1358580654">
          <w:marLeft w:val="0"/>
          <w:marRight w:val="0"/>
          <w:marTop w:val="0"/>
          <w:marBottom w:val="0"/>
          <w:divBdr>
            <w:top w:val="none" w:sz="0" w:space="0" w:color="auto"/>
            <w:left w:val="none" w:sz="0" w:space="0" w:color="auto"/>
            <w:bottom w:val="none" w:sz="0" w:space="0" w:color="auto"/>
            <w:right w:val="none" w:sz="0" w:space="0" w:color="auto"/>
          </w:divBdr>
        </w:div>
        <w:div w:id="1419860700">
          <w:marLeft w:val="0"/>
          <w:marRight w:val="0"/>
          <w:marTop w:val="0"/>
          <w:marBottom w:val="0"/>
          <w:divBdr>
            <w:top w:val="none" w:sz="0" w:space="0" w:color="auto"/>
            <w:left w:val="none" w:sz="0" w:space="0" w:color="auto"/>
            <w:bottom w:val="none" w:sz="0" w:space="0" w:color="auto"/>
            <w:right w:val="none" w:sz="0" w:space="0" w:color="auto"/>
          </w:divBdr>
        </w:div>
        <w:div w:id="1899586176">
          <w:marLeft w:val="0"/>
          <w:marRight w:val="0"/>
          <w:marTop w:val="0"/>
          <w:marBottom w:val="0"/>
          <w:divBdr>
            <w:top w:val="none" w:sz="0" w:space="0" w:color="auto"/>
            <w:left w:val="none" w:sz="0" w:space="0" w:color="auto"/>
            <w:bottom w:val="none" w:sz="0" w:space="0" w:color="auto"/>
            <w:right w:val="none" w:sz="0" w:space="0" w:color="auto"/>
          </w:divBdr>
        </w:div>
        <w:div w:id="1954555271">
          <w:marLeft w:val="0"/>
          <w:marRight w:val="0"/>
          <w:marTop w:val="0"/>
          <w:marBottom w:val="0"/>
          <w:divBdr>
            <w:top w:val="none" w:sz="0" w:space="0" w:color="auto"/>
            <w:left w:val="none" w:sz="0" w:space="0" w:color="auto"/>
            <w:bottom w:val="none" w:sz="0" w:space="0" w:color="auto"/>
            <w:right w:val="none" w:sz="0" w:space="0" w:color="auto"/>
          </w:divBdr>
        </w:div>
        <w:div w:id="1966042035">
          <w:marLeft w:val="0"/>
          <w:marRight w:val="0"/>
          <w:marTop w:val="0"/>
          <w:marBottom w:val="0"/>
          <w:divBdr>
            <w:top w:val="none" w:sz="0" w:space="0" w:color="auto"/>
            <w:left w:val="none" w:sz="0" w:space="0" w:color="auto"/>
            <w:bottom w:val="none" w:sz="0" w:space="0" w:color="auto"/>
            <w:right w:val="none" w:sz="0" w:space="0" w:color="auto"/>
          </w:divBdr>
        </w:div>
        <w:div w:id="2025980100">
          <w:marLeft w:val="0"/>
          <w:marRight w:val="0"/>
          <w:marTop w:val="0"/>
          <w:marBottom w:val="0"/>
          <w:divBdr>
            <w:top w:val="none" w:sz="0" w:space="0" w:color="auto"/>
            <w:left w:val="none" w:sz="0" w:space="0" w:color="auto"/>
            <w:bottom w:val="none" w:sz="0" w:space="0" w:color="auto"/>
            <w:right w:val="none" w:sz="0" w:space="0" w:color="auto"/>
          </w:divBdr>
        </w:div>
      </w:divsChild>
    </w:div>
    <w:div w:id="1161510065">
      <w:bodyDiv w:val="1"/>
      <w:marLeft w:val="0"/>
      <w:marRight w:val="0"/>
      <w:marTop w:val="0"/>
      <w:marBottom w:val="0"/>
      <w:divBdr>
        <w:top w:val="none" w:sz="0" w:space="0" w:color="auto"/>
        <w:left w:val="none" w:sz="0" w:space="0" w:color="auto"/>
        <w:bottom w:val="none" w:sz="0" w:space="0" w:color="auto"/>
        <w:right w:val="none" w:sz="0" w:space="0" w:color="auto"/>
      </w:divBdr>
    </w:div>
    <w:div w:id="1162116325">
      <w:bodyDiv w:val="1"/>
      <w:marLeft w:val="0"/>
      <w:marRight w:val="0"/>
      <w:marTop w:val="0"/>
      <w:marBottom w:val="0"/>
      <w:divBdr>
        <w:top w:val="none" w:sz="0" w:space="0" w:color="auto"/>
        <w:left w:val="none" w:sz="0" w:space="0" w:color="auto"/>
        <w:bottom w:val="none" w:sz="0" w:space="0" w:color="auto"/>
        <w:right w:val="none" w:sz="0" w:space="0" w:color="auto"/>
      </w:divBdr>
      <w:divsChild>
        <w:div w:id="994988520">
          <w:marLeft w:val="0"/>
          <w:marRight w:val="0"/>
          <w:marTop w:val="0"/>
          <w:marBottom w:val="0"/>
          <w:divBdr>
            <w:top w:val="none" w:sz="0" w:space="0" w:color="auto"/>
            <w:left w:val="none" w:sz="0" w:space="0" w:color="auto"/>
            <w:bottom w:val="none" w:sz="0" w:space="0" w:color="auto"/>
            <w:right w:val="none" w:sz="0" w:space="0" w:color="auto"/>
          </w:divBdr>
          <w:divsChild>
            <w:div w:id="1854760325">
              <w:marLeft w:val="0"/>
              <w:marRight w:val="0"/>
              <w:marTop w:val="0"/>
              <w:marBottom w:val="0"/>
              <w:divBdr>
                <w:top w:val="none" w:sz="0" w:space="0" w:color="auto"/>
                <w:left w:val="none" w:sz="0" w:space="0" w:color="auto"/>
                <w:bottom w:val="none" w:sz="0" w:space="0" w:color="auto"/>
                <w:right w:val="none" w:sz="0" w:space="0" w:color="auto"/>
              </w:divBdr>
              <w:divsChild>
                <w:div w:id="854923225">
                  <w:marLeft w:val="0"/>
                  <w:marRight w:val="200"/>
                  <w:marTop w:val="0"/>
                  <w:marBottom w:val="0"/>
                  <w:divBdr>
                    <w:top w:val="none" w:sz="0" w:space="0" w:color="auto"/>
                    <w:left w:val="none" w:sz="0" w:space="0" w:color="auto"/>
                    <w:bottom w:val="none" w:sz="0" w:space="0" w:color="auto"/>
                    <w:right w:val="none" w:sz="0" w:space="0" w:color="auto"/>
                  </w:divBdr>
                  <w:divsChild>
                    <w:div w:id="1325450">
                      <w:marLeft w:val="267"/>
                      <w:marRight w:val="0"/>
                      <w:marTop w:val="0"/>
                      <w:marBottom w:val="0"/>
                      <w:divBdr>
                        <w:top w:val="none" w:sz="0" w:space="0" w:color="auto"/>
                        <w:left w:val="none" w:sz="0" w:space="0" w:color="auto"/>
                        <w:bottom w:val="none" w:sz="0" w:space="0" w:color="auto"/>
                        <w:right w:val="none" w:sz="0" w:space="0" w:color="auto"/>
                      </w:divBdr>
                    </w:div>
                    <w:div w:id="12270969">
                      <w:marLeft w:val="267"/>
                      <w:marRight w:val="0"/>
                      <w:marTop w:val="0"/>
                      <w:marBottom w:val="0"/>
                      <w:divBdr>
                        <w:top w:val="none" w:sz="0" w:space="0" w:color="auto"/>
                        <w:left w:val="none" w:sz="0" w:space="0" w:color="auto"/>
                        <w:bottom w:val="none" w:sz="0" w:space="0" w:color="auto"/>
                        <w:right w:val="none" w:sz="0" w:space="0" w:color="auto"/>
                      </w:divBdr>
                    </w:div>
                    <w:div w:id="27413392">
                      <w:marLeft w:val="267"/>
                      <w:marRight w:val="0"/>
                      <w:marTop w:val="0"/>
                      <w:marBottom w:val="0"/>
                      <w:divBdr>
                        <w:top w:val="none" w:sz="0" w:space="0" w:color="auto"/>
                        <w:left w:val="none" w:sz="0" w:space="0" w:color="auto"/>
                        <w:bottom w:val="none" w:sz="0" w:space="0" w:color="auto"/>
                        <w:right w:val="none" w:sz="0" w:space="0" w:color="auto"/>
                      </w:divBdr>
                    </w:div>
                    <w:div w:id="40372344">
                      <w:marLeft w:val="267"/>
                      <w:marRight w:val="0"/>
                      <w:marTop w:val="0"/>
                      <w:marBottom w:val="0"/>
                      <w:divBdr>
                        <w:top w:val="none" w:sz="0" w:space="0" w:color="auto"/>
                        <w:left w:val="none" w:sz="0" w:space="0" w:color="auto"/>
                        <w:bottom w:val="none" w:sz="0" w:space="0" w:color="auto"/>
                        <w:right w:val="none" w:sz="0" w:space="0" w:color="auto"/>
                      </w:divBdr>
                    </w:div>
                    <w:div w:id="48041346">
                      <w:marLeft w:val="267"/>
                      <w:marRight w:val="0"/>
                      <w:marTop w:val="0"/>
                      <w:marBottom w:val="0"/>
                      <w:divBdr>
                        <w:top w:val="none" w:sz="0" w:space="0" w:color="auto"/>
                        <w:left w:val="none" w:sz="0" w:space="0" w:color="auto"/>
                        <w:bottom w:val="none" w:sz="0" w:space="0" w:color="auto"/>
                        <w:right w:val="none" w:sz="0" w:space="0" w:color="auto"/>
                      </w:divBdr>
                    </w:div>
                    <w:div w:id="52772485">
                      <w:marLeft w:val="0"/>
                      <w:marRight w:val="0"/>
                      <w:marTop w:val="0"/>
                      <w:marBottom w:val="0"/>
                      <w:divBdr>
                        <w:top w:val="dotted" w:sz="2" w:space="2" w:color="B2B2B2"/>
                        <w:left w:val="none" w:sz="0" w:space="0" w:color="auto"/>
                        <w:bottom w:val="none" w:sz="0" w:space="0" w:color="auto"/>
                        <w:right w:val="none" w:sz="0" w:space="0" w:color="auto"/>
                      </w:divBdr>
                      <w:divsChild>
                        <w:div w:id="1001396102">
                          <w:marLeft w:val="267"/>
                          <w:marRight w:val="0"/>
                          <w:marTop w:val="0"/>
                          <w:marBottom w:val="0"/>
                          <w:divBdr>
                            <w:top w:val="none" w:sz="0" w:space="0" w:color="auto"/>
                            <w:left w:val="none" w:sz="0" w:space="0" w:color="auto"/>
                            <w:bottom w:val="none" w:sz="0" w:space="0" w:color="auto"/>
                            <w:right w:val="none" w:sz="0" w:space="0" w:color="auto"/>
                          </w:divBdr>
                        </w:div>
                      </w:divsChild>
                    </w:div>
                    <w:div w:id="55319218">
                      <w:marLeft w:val="0"/>
                      <w:marRight w:val="0"/>
                      <w:marTop w:val="0"/>
                      <w:marBottom w:val="0"/>
                      <w:divBdr>
                        <w:top w:val="dotted" w:sz="2" w:space="2" w:color="B2B2B2"/>
                        <w:left w:val="none" w:sz="0" w:space="0" w:color="auto"/>
                        <w:bottom w:val="none" w:sz="0" w:space="0" w:color="auto"/>
                        <w:right w:val="none" w:sz="0" w:space="0" w:color="auto"/>
                      </w:divBdr>
                      <w:divsChild>
                        <w:div w:id="412170157">
                          <w:marLeft w:val="267"/>
                          <w:marRight w:val="0"/>
                          <w:marTop w:val="0"/>
                          <w:marBottom w:val="0"/>
                          <w:divBdr>
                            <w:top w:val="none" w:sz="0" w:space="0" w:color="auto"/>
                            <w:left w:val="none" w:sz="0" w:space="0" w:color="auto"/>
                            <w:bottom w:val="none" w:sz="0" w:space="0" w:color="auto"/>
                            <w:right w:val="none" w:sz="0" w:space="0" w:color="auto"/>
                          </w:divBdr>
                        </w:div>
                      </w:divsChild>
                    </w:div>
                    <w:div w:id="60949113">
                      <w:marLeft w:val="0"/>
                      <w:marRight w:val="0"/>
                      <w:marTop w:val="0"/>
                      <w:marBottom w:val="0"/>
                      <w:divBdr>
                        <w:top w:val="dotted" w:sz="2" w:space="2" w:color="B2B2B2"/>
                        <w:left w:val="none" w:sz="0" w:space="0" w:color="auto"/>
                        <w:bottom w:val="none" w:sz="0" w:space="0" w:color="auto"/>
                        <w:right w:val="none" w:sz="0" w:space="0" w:color="auto"/>
                      </w:divBdr>
                      <w:divsChild>
                        <w:div w:id="1339962859">
                          <w:marLeft w:val="267"/>
                          <w:marRight w:val="0"/>
                          <w:marTop w:val="0"/>
                          <w:marBottom w:val="0"/>
                          <w:divBdr>
                            <w:top w:val="none" w:sz="0" w:space="0" w:color="auto"/>
                            <w:left w:val="none" w:sz="0" w:space="0" w:color="auto"/>
                            <w:bottom w:val="none" w:sz="0" w:space="0" w:color="auto"/>
                            <w:right w:val="none" w:sz="0" w:space="0" w:color="auto"/>
                          </w:divBdr>
                        </w:div>
                      </w:divsChild>
                    </w:div>
                    <w:div w:id="63337614">
                      <w:marLeft w:val="0"/>
                      <w:marRight w:val="0"/>
                      <w:marTop w:val="0"/>
                      <w:marBottom w:val="0"/>
                      <w:divBdr>
                        <w:top w:val="dotted" w:sz="2" w:space="2" w:color="B2B2B2"/>
                        <w:left w:val="none" w:sz="0" w:space="0" w:color="auto"/>
                        <w:bottom w:val="none" w:sz="0" w:space="0" w:color="auto"/>
                        <w:right w:val="none" w:sz="0" w:space="0" w:color="auto"/>
                      </w:divBdr>
                      <w:divsChild>
                        <w:div w:id="1489831987">
                          <w:marLeft w:val="267"/>
                          <w:marRight w:val="0"/>
                          <w:marTop w:val="0"/>
                          <w:marBottom w:val="0"/>
                          <w:divBdr>
                            <w:top w:val="none" w:sz="0" w:space="0" w:color="auto"/>
                            <w:left w:val="none" w:sz="0" w:space="0" w:color="auto"/>
                            <w:bottom w:val="none" w:sz="0" w:space="0" w:color="auto"/>
                            <w:right w:val="none" w:sz="0" w:space="0" w:color="auto"/>
                          </w:divBdr>
                        </w:div>
                      </w:divsChild>
                    </w:div>
                    <w:div w:id="66342945">
                      <w:marLeft w:val="0"/>
                      <w:marRight w:val="0"/>
                      <w:marTop w:val="0"/>
                      <w:marBottom w:val="0"/>
                      <w:divBdr>
                        <w:top w:val="dotted" w:sz="2" w:space="2" w:color="B2B2B2"/>
                        <w:left w:val="none" w:sz="0" w:space="0" w:color="auto"/>
                        <w:bottom w:val="none" w:sz="0" w:space="0" w:color="auto"/>
                        <w:right w:val="none" w:sz="0" w:space="0" w:color="auto"/>
                      </w:divBdr>
                      <w:divsChild>
                        <w:div w:id="1752896917">
                          <w:marLeft w:val="267"/>
                          <w:marRight w:val="0"/>
                          <w:marTop w:val="0"/>
                          <w:marBottom w:val="0"/>
                          <w:divBdr>
                            <w:top w:val="none" w:sz="0" w:space="0" w:color="auto"/>
                            <w:left w:val="none" w:sz="0" w:space="0" w:color="auto"/>
                            <w:bottom w:val="none" w:sz="0" w:space="0" w:color="auto"/>
                            <w:right w:val="none" w:sz="0" w:space="0" w:color="auto"/>
                          </w:divBdr>
                        </w:div>
                      </w:divsChild>
                    </w:div>
                    <w:div w:id="75246680">
                      <w:marLeft w:val="0"/>
                      <w:marRight w:val="0"/>
                      <w:marTop w:val="0"/>
                      <w:marBottom w:val="0"/>
                      <w:divBdr>
                        <w:top w:val="dotted" w:sz="2" w:space="2" w:color="B2B2B2"/>
                        <w:left w:val="none" w:sz="0" w:space="0" w:color="auto"/>
                        <w:bottom w:val="none" w:sz="0" w:space="0" w:color="auto"/>
                        <w:right w:val="none" w:sz="0" w:space="0" w:color="auto"/>
                      </w:divBdr>
                      <w:divsChild>
                        <w:div w:id="979722620">
                          <w:marLeft w:val="267"/>
                          <w:marRight w:val="0"/>
                          <w:marTop w:val="0"/>
                          <w:marBottom w:val="0"/>
                          <w:divBdr>
                            <w:top w:val="none" w:sz="0" w:space="0" w:color="auto"/>
                            <w:left w:val="none" w:sz="0" w:space="0" w:color="auto"/>
                            <w:bottom w:val="none" w:sz="0" w:space="0" w:color="auto"/>
                            <w:right w:val="none" w:sz="0" w:space="0" w:color="auto"/>
                          </w:divBdr>
                        </w:div>
                      </w:divsChild>
                    </w:div>
                    <w:div w:id="84376709">
                      <w:marLeft w:val="0"/>
                      <w:marRight w:val="0"/>
                      <w:marTop w:val="0"/>
                      <w:marBottom w:val="0"/>
                      <w:divBdr>
                        <w:top w:val="dotted" w:sz="2" w:space="2" w:color="B2B2B2"/>
                        <w:left w:val="none" w:sz="0" w:space="0" w:color="auto"/>
                        <w:bottom w:val="none" w:sz="0" w:space="0" w:color="auto"/>
                        <w:right w:val="none" w:sz="0" w:space="0" w:color="auto"/>
                      </w:divBdr>
                      <w:divsChild>
                        <w:div w:id="486289078">
                          <w:marLeft w:val="267"/>
                          <w:marRight w:val="0"/>
                          <w:marTop w:val="0"/>
                          <w:marBottom w:val="0"/>
                          <w:divBdr>
                            <w:top w:val="none" w:sz="0" w:space="0" w:color="auto"/>
                            <w:left w:val="none" w:sz="0" w:space="0" w:color="auto"/>
                            <w:bottom w:val="none" w:sz="0" w:space="0" w:color="auto"/>
                            <w:right w:val="none" w:sz="0" w:space="0" w:color="auto"/>
                          </w:divBdr>
                        </w:div>
                      </w:divsChild>
                    </w:div>
                    <w:div w:id="87965989">
                      <w:marLeft w:val="0"/>
                      <w:marRight w:val="0"/>
                      <w:marTop w:val="0"/>
                      <w:marBottom w:val="0"/>
                      <w:divBdr>
                        <w:top w:val="dotted" w:sz="2" w:space="2" w:color="B2B2B2"/>
                        <w:left w:val="none" w:sz="0" w:space="0" w:color="auto"/>
                        <w:bottom w:val="none" w:sz="0" w:space="0" w:color="auto"/>
                        <w:right w:val="none" w:sz="0" w:space="0" w:color="auto"/>
                      </w:divBdr>
                      <w:divsChild>
                        <w:div w:id="937836592">
                          <w:marLeft w:val="267"/>
                          <w:marRight w:val="0"/>
                          <w:marTop w:val="0"/>
                          <w:marBottom w:val="0"/>
                          <w:divBdr>
                            <w:top w:val="none" w:sz="0" w:space="0" w:color="auto"/>
                            <w:left w:val="none" w:sz="0" w:space="0" w:color="auto"/>
                            <w:bottom w:val="none" w:sz="0" w:space="0" w:color="auto"/>
                            <w:right w:val="none" w:sz="0" w:space="0" w:color="auto"/>
                          </w:divBdr>
                        </w:div>
                      </w:divsChild>
                    </w:div>
                    <w:div w:id="91173022">
                      <w:marLeft w:val="0"/>
                      <w:marRight w:val="0"/>
                      <w:marTop w:val="0"/>
                      <w:marBottom w:val="0"/>
                      <w:divBdr>
                        <w:top w:val="dotted" w:sz="2" w:space="2" w:color="B2B2B2"/>
                        <w:left w:val="none" w:sz="0" w:space="0" w:color="auto"/>
                        <w:bottom w:val="none" w:sz="0" w:space="0" w:color="auto"/>
                        <w:right w:val="none" w:sz="0" w:space="0" w:color="auto"/>
                      </w:divBdr>
                      <w:divsChild>
                        <w:div w:id="985360938">
                          <w:marLeft w:val="267"/>
                          <w:marRight w:val="0"/>
                          <w:marTop w:val="0"/>
                          <w:marBottom w:val="0"/>
                          <w:divBdr>
                            <w:top w:val="none" w:sz="0" w:space="0" w:color="auto"/>
                            <w:left w:val="none" w:sz="0" w:space="0" w:color="auto"/>
                            <w:bottom w:val="none" w:sz="0" w:space="0" w:color="auto"/>
                            <w:right w:val="none" w:sz="0" w:space="0" w:color="auto"/>
                          </w:divBdr>
                        </w:div>
                      </w:divsChild>
                    </w:div>
                    <w:div w:id="94133954">
                      <w:marLeft w:val="0"/>
                      <w:marRight w:val="0"/>
                      <w:marTop w:val="0"/>
                      <w:marBottom w:val="0"/>
                      <w:divBdr>
                        <w:top w:val="dotted" w:sz="2" w:space="2" w:color="B2B2B2"/>
                        <w:left w:val="none" w:sz="0" w:space="0" w:color="auto"/>
                        <w:bottom w:val="none" w:sz="0" w:space="0" w:color="auto"/>
                        <w:right w:val="none" w:sz="0" w:space="0" w:color="auto"/>
                      </w:divBdr>
                      <w:divsChild>
                        <w:div w:id="1891845935">
                          <w:marLeft w:val="267"/>
                          <w:marRight w:val="0"/>
                          <w:marTop w:val="0"/>
                          <w:marBottom w:val="0"/>
                          <w:divBdr>
                            <w:top w:val="none" w:sz="0" w:space="0" w:color="auto"/>
                            <w:left w:val="none" w:sz="0" w:space="0" w:color="auto"/>
                            <w:bottom w:val="none" w:sz="0" w:space="0" w:color="auto"/>
                            <w:right w:val="none" w:sz="0" w:space="0" w:color="auto"/>
                          </w:divBdr>
                        </w:div>
                      </w:divsChild>
                    </w:div>
                    <w:div w:id="96103430">
                      <w:marLeft w:val="267"/>
                      <w:marRight w:val="0"/>
                      <w:marTop w:val="0"/>
                      <w:marBottom w:val="0"/>
                      <w:divBdr>
                        <w:top w:val="none" w:sz="0" w:space="0" w:color="auto"/>
                        <w:left w:val="none" w:sz="0" w:space="0" w:color="auto"/>
                        <w:bottom w:val="none" w:sz="0" w:space="0" w:color="auto"/>
                        <w:right w:val="none" w:sz="0" w:space="0" w:color="auto"/>
                      </w:divBdr>
                    </w:div>
                    <w:div w:id="103504057">
                      <w:marLeft w:val="0"/>
                      <w:marRight w:val="0"/>
                      <w:marTop w:val="0"/>
                      <w:marBottom w:val="0"/>
                      <w:divBdr>
                        <w:top w:val="dotted" w:sz="2" w:space="2" w:color="B2B2B2"/>
                        <w:left w:val="none" w:sz="0" w:space="0" w:color="auto"/>
                        <w:bottom w:val="none" w:sz="0" w:space="0" w:color="auto"/>
                        <w:right w:val="none" w:sz="0" w:space="0" w:color="auto"/>
                      </w:divBdr>
                      <w:divsChild>
                        <w:div w:id="1439791596">
                          <w:marLeft w:val="267"/>
                          <w:marRight w:val="0"/>
                          <w:marTop w:val="0"/>
                          <w:marBottom w:val="0"/>
                          <w:divBdr>
                            <w:top w:val="none" w:sz="0" w:space="0" w:color="auto"/>
                            <w:left w:val="none" w:sz="0" w:space="0" w:color="auto"/>
                            <w:bottom w:val="none" w:sz="0" w:space="0" w:color="auto"/>
                            <w:right w:val="none" w:sz="0" w:space="0" w:color="auto"/>
                          </w:divBdr>
                        </w:div>
                      </w:divsChild>
                    </w:div>
                    <w:div w:id="110127371">
                      <w:marLeft w:val="0"/>
                      <w:marRight w:val="0"/>
                      <w:marTop w:val="0"/>
                      <w:marBottom w:val="0"/>
                      <w:divBdr>
                        <w:top w:val="dotted" w:sz="2" w:space="2" w:color="B2B2B2"/>
                        <w:left w:val="none" w:sz="0" w:space="0" w:color="auto"/>
                        <w:bottom w:val="none" w:sz="0" w:space="0" w:color="auto"/>
                        <w:right w:val="none" w:sz="0" w:space="0" w:color="auto"/>
                      </w:divBdr>
                      <w:divsChild>
                        <w:div w:id="904148015">
                          <w:marLeft w:val="267"/>
                          <w:marRight w:val="0"/>
                          <w:marTop w:val="0"/>
                          <w:marBottom w:val="0"/>
                          <w:divBdr>
                            <w:top w:val="none" w:sz="0" w:space="0" w:color="auto"/>
                            <w:left w:val="none" w:sz="0" w:space="0" w:color="auto"/>
                            <w:bottom w:val="none" w:sz="0" w:space="0" w:color="auto"/>
                            <w:right w:val="none" w:sz="0" w:space="0" w:color="auto"/>
                          </w:divBdr>
                        </w:div>
                      </w:divsChild>
                    </w:div>
                    <w:div w:id="111829716">
                      <w:marLeft w:val="267"/>
                      <w:marRight w:val="0"/>
                      <w:marTop w:val="0"/>
                      <w:marBottom w:val="0"/>
                      <w:divBdr>
                        <w:top w:val="none" w:sz="0" w:space="0" w:color="auto"/>
                        <w:left w:val="none" w:sz="0" w:space="0" w:color="auto"/>
                        <w:bottom w:val="none" w:sz="0" w:space="0" w:color="auto"/>
                        <w:right w:val="none" w:sz="0" w:space="0" w:color="auto"/>
                      </w:divBdr>
                    </w:div>
                    <w:div w:id="115372716">
                      <w:marLeft w:val="0"/>
                      <w:marRight w:val="0"/>
                      <w:marTop w:val="0"/>
                      <w:marBottom w:val="0"/>
                      <w:divBdr>
                        <w:top w:val="dotted" w:sz="2" w:space="2" w:color="B2B2B2"/>
                        <w:left w:val="none" w:sz="0" w:space="0" w:color="auto"/>
                        <w:bottom w:val="none" w:sz="0" w:space="0" w:color="auto"/>
                        <w:right w:val="none" w:sz="0" w:space="0" w:color="auto"/>
                      </w:divBdr>
                      <w:divsChild>
                        <w:div w:id="1676688712">
                          <w:marLeft w:val="267"/>
                          <w:marRight w:val="0"/>
                          <w:marTop w:val="0"/>
                          <w:marBottom w:val="0"/>
                          <w:divBdr>
                            <w:top w:val="none" w:sz="0" w:space="0" w:color="auto"/>
                            <w:left w:val="none" w:sz="0" w:space="0" w:color="auto"/>
                            <w:bottom w:val="none" w:sz="0" w:space="0" w:color="auto"/>
                            <w:right w:val="none" w:sz="0" w:space="0" w:color="auto"/>
                          </w:divBdr>
                        </w:div>
                      </w:divsChild>
                    </w:div>
                    <w:div w:id="122384777">
                      <w:marLeft w:val="0"/>
                      <w:marRight w:val="0"/>
                      <w:marTop w:val="0"/>
                      <w:marBottom w:val="0"/>
                      <w:divBdr>
                        <w:top w:val="dotted" w:sz="2" w:space="2" w:color="B2B2B2"/>
                        <w:left w:val="none" w:sz="0" w:space="0" w:color="auto"/>
                        <w:bottom w:val="none" w:sz="0" w:space="0" w:color="auto"/>
                        <w:right w:val="none" w:sz="0" w:space="0" w:color="auto"/>
                      </w:divBdr>
                      <w:divsChild>
                        <w:div w:id="1262030359">
                          <w:marLeft w:val="267"/>
                          <w:marRight w:val="0"/>
                          <w:marTop w:val="0"/>
                          <w:marBottom w:val="0"/>
                          <w:divBdr>
                            <w:top w:val="none" w:sz="0" w:space="0" w:color="auto"/>
                            <w:left w:val="none" w:sz="0" w:space="0" w:color="auto"/>
                            <w:bottom w:val="none" w:sz="0" w:space="0" w:color="auto"/>
                            <w:right w:val="none" w:sz="0" w:space="0" w:color="auto"/>
                          </w:divBdr>
                        </w:div>
                      </w:divsChild>
                    </w:div>
                    <w:div w:id="127673903">
                      <w:marLeft w:val="0"/>
                      <w:marRight w:val="0"/>
                      <w:marTop w:val="0"/>
                      <w:marBottom w:val="0"/>
                      <w:divBdr>
                        <w:top w:val="dotted" w:sz="2" w:space="2" w:color="B2B2B2"/>
                        <w:left w:val="none" w:sz="0" w:space="0" w:color="auto"/>
                        <w:bottom w:val="none" w:sz="0" w:space="0" w:color="auto"/>
                        <w:right w:val="none" w:sz="0" w:space="0" w:color="auto"/>
                      </w:divBdr>
                      <w:divsChild>
                        <w:div w:id="1450205501">
                          <w:marLeft w:val="267"/>
                          <w:marRight w:val="0"/>
                          <w:marTop w:val="0"/>
                          <w:marBottom w:val="0"/>
                          <w:divBdr>
                            <w:top w:val="none" w:sz="0" w:space="0" w:color="auto"/>
                            <w:left w:val="none" w:sz="0" w:space="0" w:color="auto"/>
                            <w:bottom w:val="none" w:sz="0" w:space="0" w:color="auto"/>
                            <w:right w:val="none" w:sz="0" w:space="0" w:color="auto"/>
                          </w:divBdr>
                        </w:div>
                      </w:divsChild>
                    </w:div>
                    <w:div w:id="129203954">
                      <w:marLeft w:val="0"/>
                      <w:marRight w:val="0"/>
                      <w:marTop w:val="0"/>
                      <w:marBottom w:val="0"/>
                      <w:divBdr>
                        <w:top w:val="dotted" w:sz="2" w:space="2" w:color="B2B2B2"/>
                        <w:left w:val="none" w:sz="0" w:space="0" w:color="auto"/>
                        <w:bottom w:val="none" w:sz="0" w:space="0" w:color="auto"/>
                        <w:right w:val="none" w:sz="0" w:space="0" w:color="auto"/>
                      </w:divBdr>
                      <w:divsChild>
                        <w:div w:id="546333760">
                          <w:marLeft w:val="267"/>
                          <w:marRight w:val="0"/>
                          <w:marTop w:val="0"/>
                          <w:marBottom w:val="0"/>
                          <w:divBdr>
                            <w:top w:val="none" w:sz="0" w:space="0" w:color="auto"/>
                            <w:left w:val="none" w:sz="0" w:space="0" w:color="auto"/>
                            <w:bottom w:val="none" w:sz="0" w:space="0" w:color="auto"/>
                            <w:right w:val="none" w:sz="0" w:space="0" w:color="auto"/>
                          </w:divBdr>
                        </w:div>
                      </w:divsChild>
                    </w:div>
                    <w:div w:id="135492267">
                      <w:marLeft w:val="0"/>
                      <w:marRight w:val="0"/>
                      <w:marTop w:val="0"/>
                      <w:marBottom w:val="0"/>
                      <w:divBdr>
                        <w:top w:val="dotted" w:sz="2" w:space="2" w:color="B2B2B2"/>
                        <w:left w:val="none" w:sz="0" w:space="0" w:color="auto"/>
                        <w:bottom w:val="none" w:sz="0" w:space="0" w:color="auto"/>
                        <w:right w:val="none" w:sz="0" w:space="0" w:color="auto"/>
                      </w:divBdr>
                      <w:divsChild>
                        <w:div w:id="415174424">
                          <w:marLeft w:val="267"/>
                          <w:marRight w:val="0"/>
                          <w:marTop w:val="0"/>
                          <w:marBottom w:val="0"/>
                          <w:divBdr>
                            <w:top w:val="none" w:sz="0" w:space="0" w:color="auto"/>
                            <w:left w:val="none" w:sz="0" w:space="0" w:color="auto"/>
                            <w:bottom w:val="none" w:sz="0" w:space="0" w:color="auto"/>
                            <w:right w:val="none" w:sz="0" w:space="0" w:color="auto"/>
                          </w:divBdr>
                        </w:div>
                      </w:divsChild>
                    </w:div>
                    <w:div w:id="144782954">
                      <w:marLeft w:val="267"/>
                      <w:marRight w:val="0"/>
                      <w:marTop w:val="0"/>
                      <w:marBottom w:val="0"/>
                      <w:divBdr>
                        <w:top w:val="none" w:sz="0" w:space="0" w:color="auto"/>
                        <w:left w:val="none" w:sz="0" w:space="0" w:color="auto"/>
                        <w:bottom w:val="none" w:sz="0" w:space="0" w:color="auto"/>
                        <w:right w:val="none" w:sz="0" w:space="0" w:color="auto"/>
                      </w:divBdr>
                    </w:div>
                    <w:div w:id="150953145">
                      <w:marLeft w:val="0"/>
                      <w:marRight w:val="0"/>
                      <w:marTop w:val="0"/>
                      <w:marBottom w:val="0"/>
                      <w:divBdr>
                        <w:top w:val="dotted" w:sz="2" w:space="2" w:color="B2B2B2"/>
                        <w:left w:val="none" w:sz="0" w:space="0" w:color="auto"/>
                        <w:bottom w:val="none" w:sz="0" w:space="0" w:color="auto"/>
                        <w:right w:val="none" w:sz="0" w:space="0" w:color="auto"/>
                      </w:divBdr>
                      <w:divsChild>
                        <w:div w:id="86847191">
                          <w:marLeft w:val="267"/>
                          <w:marRight w:val="0"/>
                          <w:marTop w:val="0"/>
                          <w:marBottom w:val="0"/>
                          <w:divBdr>
                            <w:top w:val="none" w:sz="0" w:space="0" w:color="auto"/>
                            <w:left w:val="none" w:sz="0" w:space="0" w:color="auto"/>
                            <w:bottom w:val="none" w:sz="0" w:space="0" w:color="auto"/>
                            <w:right w:val="none" w:sz="0" w:space="0" w:color="auto"/>
                          </w:divBdr>
                        </w:div>
                      </w:divsChild>
                    </w:div>
                    <w:div w:id="153028801">
                      <w:marLeft w:val="267"/>
                      <w:marRight w:val="0"/>
                      <w:marTop w:val="0"/>
                      <w:marBottom w:val="0"/>
                      <w:divBdr>
                        <w:top w:val="none" w:sz="0" w:space="0" w:color="auto"/>
                        <w:left w:val="none" w:sz="0" w:space="0" w:color="auto"/>
                        <w:bottom w:val="none" w:sz="0" w:space="0" w:color="auto"/>
                        <w:right w:val="none" w:sz="0" w:space="0" w:color="auto"/>
                      </w:divBdr>
                    </w:div>
                    <w:div w:id="153879586">
                      <w:marLeft w:val="267"/>
                      <w:marRight w:val="0"/>
                      <w:marTop w:val="0"/>
                      <w:marBottom w:val="0"/>
                      <w:divBdr>
                        <w:top w:val="none" w:sz="0" w:space="0" w:color="auto"/>
                        <w:left w:val="none" w:sz="0" w:space="0" w:color="auto"/>
                        <w:bottom w:val="none" w:sz="0" w:space="0" w:color="auto"/>
                        <w:right w:val="none" w:sz="0" w:space="0" w:color="auto"/>
                      </w:divBdr>
                    </w:div>
                    <w:div w:id="161165402">
                      <w:marLeft w:val="0"/>
                      <w:marRight w:val="0"/>
                      <w:marTop w:val="0"/>
                      <w:marBottom w:val="0"/>
                      <w:divBdr>
                        <w:top w:val="dotted" w:sz="2" w:space="2" w:color="B2B2B2"/>
                        <w:left w:val="none" w:sz="0" w:space="0" w:color="auto"/>
                        <w:bottom w:val="none" w:sz="0" w:space="0" w:color="auto"/>
                        <w:right w:val="none" w:sz="0" w:space="0" w:color="auto"/>
                      </w:divBdr>
                      <w:divsChild>
                        <w:div w:id="460269027">
                          <w:marLeft w:val="267"/>
                          <w:marRight w:val="0"/>
                          <w:marTop w:val="0"/>
                          <w:marBottom w:val="0"/>
                          <w:divBdr>
                            <w:top w:val="none" w:sz="0" w:space="0" w:color="auto"/>
                            <w:left w:val="none" w:sz="0" w:space="0" w:color="auto"/>
                            <w:bottom w:val="none" w:sz="0" w:space="0" w:color="auto"/>
                            <w:right w:val="none" w:sz="0" w:space="0" w:color="auto"/>
                          </w:divBdr>
                        </w:div>
                      </w:divsChild>
                    </w:div>
                    <w:div w:id="165748911">
                      <w:marLeft w:val="0"/>
                      <w:marRight w:val="0"/>
                      <w:marTop w:val="0"/>
                      <w:marBottom w:val="0"/>
                      <w:divBdr>
                        <w:top w:val="dotted" w:sz="2" w:space="2" w:color="B2B2B2"/>
                        <w:left w:val="none" w:sz="0" w:space="0" w:color="auto"/>
                        <w:bottom w:val="none" w:sz="0" w:space="0" w:color="auto"/>
                        <w:right w:val="none" w:sz="0" w:space="0" w:color="auto"/>
                      </w:divBdr>
                      <w:divsChild>
                        <w:div w:id="284047754">
                          <w:marLeft w:val="267"/>
                          <w:marRight w:val="0"/>
                          <w:marTop w:val="0"/>
                          <w:marBottom w:val="0"/>
                          <w:divBdr>
                            <w:top w:val="none" w:sz="0" w:space="0" w:color="auto"/>
                            <w:left w:val="none" w:sz="0" w:space="0" w:color="auto"/>
                            <w:bottom w:val="none" w:sz="0" w:space="0" w:color="auto"/>
                            <w:right w:val="none" w:sz="0" w:space="0" w:color="auto"/>
                          </w:divBdr>
                        </w:div>
                      </w:divsChild>
                    </w:div>
                    <w:div w:id="179660541">
                      <w:marLeft w:val="267"/>
                      <w:marRight w:val="0"/>
                      <w:marTop w:val="0"/>
                      <w:marBottom w:val="0"/>
                      <w:divBdr>
                        <w:top w:val="none" w:sz="0" w:space="0" w:color="auto"/>
                        <w:left w:val="none" w:sz="0" w:space="0" w:color="auto"/>
                        <w:bottom w:val="none" w:sz="0" w:space="0" w:color="auto"/>
                        <w:right w:val="none" w:sz="0" w:space="0" w:color="auto"/>
                      </w:divBdr>
                    </w:div>
                    <w:div w:id="188840402">
                      <w:marLeft w:val="0"/>
                      <w:marRight w:val="0"/>
                      <w:marTop w:val="0"/>
                      <w:marBottom w:val="0"/>
                      <w:divBdr>
                        <w:top w:val="dotted" w:sz="2" w:space="2" w:color="B2B2B2"/>
                        <w:left w:val="none" w:sz="0" w:space="0" w:color="auto"/>
                        <w:bottom w:val="none" w:sz="0" w:space="0" w:color="auto"/>
                        <w:right w:val="none" w:sz="0" w:space="0" w:color="auto"/>
                      </w:divBdr>
                      <w:divsChild>
                        <w:div w:id="1247307960">
                          <w:marLeft w:val="267"/>
                          <w:marRight w:val="0"/>
                          <w:marTop w:val="0"/>
                          <w:marBottom w:val="0"/>
                          <w:divBdr>
                            <w:top w:val="none" w:sz="0" w:space="0" w:color="auto"/>
                            <w:left w:val="none" w:sz="0" w:space="0" w:color="auto"/>
                            <w:bottom w:val="none" w:sz="0" w:space="0" w:color="auto"/>
                            <w:right w:val="none" w:sz="0" w:space="0" w:color="auto"/>
                          </w:divBdr>
                        </w:div>
                      </w:divsChild>
                    </w:div>
                    <w:div w:id="195898138">
                      <w:marLeft w:val="267"/>
                      <w:marRight w:val="0"/>
                      <w:marTop w:val="0"/>
                      <w:marBottom w:val="0"/>
                      <w:divBdr>
                        <w:top w:val="none" w:sz="0" w:space="0" w:color="auto"/>
                        <w:left w:val="none" w:sz="0" w:space="0" w:color="auto"/>
                        <w:bottom w:val="none" w:sz="0" w:space="0" w:color="auto"/>
                        <w:right w:val="none" w:sz="0" w:space="0" w:color="auto"/>
                      </w:divBdr>
                    </w:div>
                    <w:div w:id="205222500">
                      <w:marLeft w:val="0"/>
                      <w:marRight w:val="0"/>
                      <w:marTop w:val="0"/>
                      <w:marBottom w:val="0"/>
                      <w:divBdr>
                        <w:top w:val="dotted" w:sz="2" w:space="2" w:color="B2B2B2"/>
                        <w:left w:val="none" w:sz="0" w:space="0" w:color="auto"/>
                        <w:bottom w:val="none" w:sz="0" w:space="0" w:color="auto"/>
                        <w:right w:val="none" w:sz="0" w:space="0" w:color="auto"/>
                      </w:divBdr>
                      <w:divsChild>
                        <w:div w:id="41372411">
                          <w:marLeft w:val="267"/>
                          <w:marRight w:val="0"/>
                          <w:marTop w:val="0"/>
                          <w:marBottom w:val="0"/>
                          <w:divBdr>
                            <w:top w:val="none" w:sz="0" w:space="0" w:color="auto"/>
                            <w:left w:val="none" w:sz="0" w:space="0" w:color="auto"/>
                            <w:bottom w:val="none" w:sz="0" w:space="0" w:color="auto"/>
                            <w:right w:val="none" w:sz="0" w:space="0" w:color="auto"/>
                          </w:divBdr>
                        </w:div>
                      </w:divsChild>
                    </w:div>
                    <w:div w:id="213589507">
                      <w:marLeft w:val="267"/>
                      <w:marRight w:val="0"/>
                      <w:marTop w:val="0"/>
                      <w:marBottom w:val="0"/>
                      <w:divBdr>
                        <w:top w:val="none" w:sz="0" w:space="0" w:color="auto"/>
                        <w:left w:val="none" w:sz="0" w:space="0" w:color="auto"/>
                        <w:bottom w:val="none" w:sz="0" w:space="0" w:color="auto"/>
                        <w:right w:val="none" w:sz="0" w:space="0" w:color="auto"/>
                      </w:divBdr>
                    </w:div>
                    <w:div w:id="213926743">
                      <w:marLeft w:val="0"/>
                      <w:marRight w:val="0"/>
                      <w:marTop w:val="0"/>
                      <w:marBottom w:val="0"/>
                      <w:divBdr>
                        <w:top w:val="dotted" w:sz="2" w:space="2" w:color="B2B2B2"/>
                        <w:left w:val="none" w:sz="0" w:space="0" w:color="auto"/>
                        <w:bottom w:val="none" w:sz="0" w:space="0" w:color="auto"/>
                        <w:right w:val="none" w:sz="0" w:space="0" w:color="auto"/>
                      </w:divBdr>
                      <w:divsChild>
                        <w:div w:id="232356316">
                          <w:marLeft w:val="267"/>
                          <w:marRight w:val="0"/>
                          <w:marTop w:val="0"/>
                          <w:marBottom w:val="0"/>
                          <w:divBdr>
                            <w:top w:val="none" w:sz="0" w:space="0" w:color="auto"/>
                            <w:left w:val="none" w:sz="0" w:space="0" w:color="auto"/>
                            <w:bottom w:val="none" w:sz="0" w:space="0" w:color="auto"/>
                            <w:right w:val="none" w:sz="0" w:space="0" w:color="auto"/>
                          </w:divBdr>
                        </w:div>
                      </w:divsChild>
                    </w:div>
                    <w:div w:id="222716362">
                      <w:marLeft w:val="267"/>
                      <w:marRight w:val="0"/>
                      <w:marTop w:val="0"/>
                      <w:marBottom w:val="0"/>
                      <w:divBdr>
                        <w:top w:val="none" w:sz="0" w:space="0" w:color="auto"/>
                        <w:left w:val="none" w:sz="0" w:space="0" w:color="auto"/>
                        <w:bottom w:val="none" w:sz="0" w:space="0" w:color="auto"/>
                        <w:right w:val="none" w:sz="0" w:space="0" w:color="auto"/>
                      </w:divBdr>
                    </w:div>
                    <w:div w:id="223756917">
                      <w:marLeft w:val="0"/>
                      <w:marRight w:val="0"/>
                      <w:marTop w:val="0"/>
                      <w:marBottom w:val="0"/>
                      <w:divBdr>
                        <w:top w:val="dotted" w:sz="2" w:space="2" w:color="B2B2B2"/>
                        <w:left w:val="none" w:sz="0" w:space="0" w:color="auto"/>
                        <w:bottom w:val="none" w:sz="0" w:space="0" w:color="auto"/>
                        <w:right w:val="none" w:sz="0" w:space="0" w:color="auto"/>
                      </w:divBdr>
                      <w:divsChild>
                        <w:div w:id="40829095">
                          <w:marLeft w:val="267"/>
                          <w:marRight w:val="0"/>
                          <w:marTop w:val="0"/>
                          <w:marBottom w:val="0"/>
                          <w:divBdr>
                            <w:top w:val="none" w:sz="0" w:space="0" w:color="auto"/>
                            <w:left w:val="none" w:sz="0" w:space="0" w:color="auto"/>
                            <w:bottom w:val="none" w:sz="0" w:space="0" w:color="auto"/>
                            <w:right w:val="none" w:sz="0" w:space="0" w:color="auto"/>
                          </w:divBdr>
                        </w:div>
                      </w:divsChild>
                    </w:div>
                    <w:div w:id="229660466">
                      <w:marLeft w:val="0"/>
                      <w:marRight w:val="0"/>
                      <w:marTop w:val="0"/>
                      <w:marBottom w:val="0"/>
                      <w:divBdr>
                        <w:top w:val="dotted" w:sz="2" w:space="2" w:color="B2B2B2"/>
                        <w:left w:val="none" w:sz="0" w:space="0" w:color="auto"/>
                        <w:bottom w:val="none" w:sz="0" w:space="0" w:color="auto"/>
                        <w:right w:val="none" w:sz="0" w:space="0" w:color="auto"/>
                      </w:divBdr>
                      <w:divsChild>
                        <w:div w:id="1448307740">
                          <w:marLeft w:val="267"/>
                          <w:marRight w:val="0"/>
                          <w:marTop w:val="0"/>
                          <w:marBottom w:val="0"/>
                          <w:divBdr>
                            <w:top w:val="none" w:sz="0" w:space="0" w:color="auto"/>
                            <w:left w:val="none" w:sz="0" w:space="0" w:color="auto"/>
                            <w:bottom w:val="none" w:sz="0" w:space="0" w:color="auto"/>
                            <w:right w:val="none" w:sz="0" w:space="0" w:color="auto"/>
                          </w:divBdr>
                        </w:div>
                      </w:divsChild>
                    </w:div>
                    <w:div w:id="245455564">
                      <w:marLeft w:val="0"/>
                      <w:marRight w:val="0"/>
                      <w:marTop w:val="0"/>
                      <w:marBottom w:val="0"/>
                      <w:divBdr>
                        <w:top w:val="dotted" w:sz="2" w:space="2" w:color="B2B2B2"/>
                        <w:left w:val="none" w:sz="0" w:space="0" w:color="auto"/>
                        <w:bottom w:val="none" w:sz="0" w:space="0" w:color="auto"/>
                        <w:right w:val="none" w:sz="0" w:space="0" w:color="auto"/>
                      </w:divBdr>
                      <w:divsChild>
                        <w:div w:id="626277617">
                          <w:marLeft w:val="267"/>
                          <w:marRight w:val="0"/>
                          <w:marTop w:val="0"/>
                          <w:marBottom w:val="0"/>
                          <w:divBdr>
                            <w:top w:val="none" w:sz="0" w:space="0" w:color="auto"/>
                            <w:left w:val="none" w:sz="0" w:space="0" w:color="auto"/>
                            <w:bottom w:val="none" w:sz="0" w:space="0" w:color="auto"/>
                            <w:right w:val="none" w:sz="0" w:space="0" w:color="auto"/>
                          </w:divBdr>
                        </w:div>
                      </w:divsChild>
                    </w:div>
                    <w:div w:id="252862689">
                      <w:marLeft w:val="0"/>
                      <w:marRight w:val="0"/>
                      <w:marTop w:val="0"/>
                      <w:marBottom w:val="0"/>
                      <w:divBdr>
                        <w:top w:val="dotted" w:sz="2" w:space="2" w:color="B2B2B2"/>
                        <w:left w:val="none" w:sz="0" w:space="0" w:color="auto"/>
                        <w:bottom w:val="none" w:sz="0" w:space="0" w:color="auto"/>
                        <w:right w:val="none" w:sz="0" w:space="0" w:color="auto"/>
                      </w:divBdr>
                      <w:divsChild>
                        <w:div w:id="476849061">
                          <w:marLeft w:val="267"/>
                          <w:marRight w:val="0"/>
                          <w:marTop w:val="0"/>
                          <w:marBottom w:val="0"/>
                          <w:divBdr>
                            <w:top w:val="none" w:sz="0" w:space="0" w:color="auto"/>
                            <w:left w:val="none" w:sz="0" w:space="0" w:color="auto"/>
                            <w:bottom w:val="none" w:sz="0" w:space="0" w:color="auto"/>
                            <w:right w:val="none" w:sz="0" w:space="0" w:color="auto"/>
                          </w:divBdr>
                        </w:div>
                      </w:divsChild>
                    </w:div>
                    <w:div w:id="254947160">
                      <w:marLeft w:val="267"/>
                      <w:marRight w:val="0"/>
                      <w:marTop w:val="0"/>
                      <w:marBottom w:val="0"/>
                      <w:divBdr>
                        <w:top w:val="none" w:sz="0" w:space="0" w:color="auto"/>
                        <w:left w:val="none" w:sz="0" w:space="0" w:color="auto"/>
                        <w:bottom w:val="none" w:sz="0" w:space="0" w:color="auto"/>
                        <w:right w:val="none" w:sz="0" w:space="0" w:color="auto"/>
                      </w:divBdr>
                    </w:div>
                    <w:div w:id="256989272">
                      <w:marLeft w:val="267"/>
                      <w:marRight w:val="0"/>
                      <w:marTop w:val="0"/>
                      <w:marBottom w:val="0"/>
                      <w:divBdr>
                        <w:top w:val="none" w:sz="0" w:space="0" w:color="auto"/>
                        <w:left w:val="none" w:sz="0" w:space="0" w:color="auto"/>
                        <w:bottom w:val="none" w:sz="0" w:space="0" w:color="auto"/>
                        <w:right w:val="none" w:sz="0" w:space="0" w:color="auto"/>
                      </w:divBdr>
                    </w:div>
                    <w:div w:id="271328355">
                      <w:marLeft w:val="267"/>
                      <w:marRight w:val="0"/>
                      <w:marTop w:val="0"/>
                      <w:marBottom w:val="0"/>
                      <w:divBdr>
                        <w:top w:val="none" w:sz="0" w:space="0" w:color="auto"/>
                        <w:left w:val="none" w:sz="0" w:space="0" w:color="auto"/>
                        <w:bottom w:val="none" w:sz="0" w:space="0" w:color="auto"/>
                        <w:right w:val="none" w:sz="0" w:space="0" w:color="auto"/>
                      </w:divBdr>
                    </w:div>
                    <w:div w:id="280040612">
                      <w:marLeft w:val="0"/>
                      <w:marRight w:val="0"/>
                      <w:marTop w:val="0"/>
                      <w:marBottom w:val="0"/>
                      <w:divBdr>
                        <w:top w:val="dotted" w:sz="2" w:space="2" w:color="B2B2B2"/>
                        <w:left w:val="none" w:sz="0" w:space="0" w:color="auto"/>
                        <w:bottom w:val="none" w:sz="0" w:space="0" w:color="auto"/>
                        <w:right w:val="none" w:sz="0" w:space="0" w:color="auto"/>
                      </w:divBdr>
                      <w:divsChild>
                        <w:div w:id="376010324">
                          <w:marLeft w:val="267"/>
                          <w:marRight w:val="0"/>
                          <w:marTop w:val="0"/>
                          <w:marBottom w:val="0"/>
                          <w:divBdr>
                            <w:top w:val="none" w:sz="0" w:space="0" w:color="auto"/>
                            <w:left w:val="none" w:sz="0" w:space="0" w:color="auto"/>
                            <w:bottom w:val="none" w:sz="0" w:space="0" w:color="auto"/>
                            <w:right w:val="none" w:sz="0" w:space="0" w:color="auto"/>
                          </w:divBdr>
                        </w:div>
                      </w:divsChild>
                    </w:div>
                    <w:div w:id="292830438">
                      <w:marLeft w:val="0"/>
                      <w:marRight w:val="0"/>
                      <w:marTop w:val="0"/>
                      <w:marBottom w:val="0"/>
                      <w:divBdr>
                        <w:top w:val="dotted" w:sz="2" w:space="2" w:color="B2B2B2"/>
                        <w:left w:val="none" w:sz="0" w:space="0" w:color="auto"/>
                        <w:bottom w:val="none" w:sz="0" w:space="0" w:color="auto"/>
                        <w:right w:val="none" w:sz="0" w:space="0" w:color="auto"/>
                      </w:divBdr>
                      <w:divsChild>
                        <w:div w:id="1305694798">
                          <w:marLeft w:val="267"/>
                          <w:marRight w:val="0"/>
                          <w:marTop w:val="0"/>
                          <w:marBottom w:val="0"/>
                          <w:divBdr>
                            <w:top w:val="none" w:sz="0" w:space="0" w:color="auto"/>
                            <w:left w:val="none" w:sz="0" w:space="0" w:color="auto"/>
                            <w:bottom w:val="none" w:sz="0" w:space="0" w:color="auto"/>
                            <w:right w:val="none" w:sz="0" w:space="0" w:color="auto"/>
                          </w:divBdr>
                        </w:div>
                      </w:divsChild>
                    </w:div>
                    <w:div w:id="311836693">
                      <w:marLeft w:val="267"/>
                      <w:marRight w:val="0"/>
                      <w:marTop w:val="0"/>
                      <w:marBottom w:val="0"/>
                      <w:divBdr>
                        <w:top w:val="none" w:sz="0" w:space="0" w:color="auto"/>
                        <w:left w:val="none" w:sz="0" w:space="0" w:color="auto"/>
                        <w:bottom w:val="none" w:sz="0" w:space="0" w:color="auto"/>
                        <w:right w:val="none" w:sz="0" w:space="0" w:color="auto"/>
                      </w:divBdr>
                    </w:div>
                    <w:div w:id="315763877">
                      <w:marLeft w:val="0"/>
                      <w:marRight w:val="0"/>
                      <w:marTop w:val="0"/>
                      <w:marBottom w:val="0"/>
                      <w:divBdr>
                        <w:top w:val="dotted" w:sz="2" w:space="2" w:color="B2B2B2"/>
                        <w:left w:val="none" w:sz="0" w:space="0" w:color="auto"/>
                        <w:bottom w:val="none" w:sz="0" w:space="0" w:color="auto"/>
                        <w:right w:val="none" w:sz="0" w:space="0" w:color="auto"/>
                      </w:divBdr>
                      <w:divsChild>
                        <w:div w:id="608464357">
                          <w:marLeft w:val="267"/>
                          <w:marRight w:val="0"/>
                          <w:marTop w:val="0"/>
                          <w:marBottom w:val="0"/>
                          <w:divBdr>
                            <w:top w:val="none" w:sz="0" w:space="0" w:color="auto"/>
                            <w:left w:val="none" w:sz="0" w:space="0" w:color="auto"/>
                            <w:bottom w:val="none" w:sz="0" w:space="0" w:color="auto"/>
                            <w:right w:val="none" w:sz="0" w:space="0" w:color="auto"/>
                          </w:divBdr>
                        </w:div>
                      </w:divsChild>
                    </w:div>
                    <w:div w:id="320237318">
                      <w:marLeft w:val="267"/>
                      <w:marRight w:val="0"/>
                      <w:marTop w:val="0"/>
                      <w:marBottom w:val="0"/>
                      <w:divBdr>
                        <w:top w:val="none" w:sz="0" w:space="0" w:color="auto"/>
                        <w:left w:val="none" w:sz="0" w:space="0" w:color="auto"/>
                        <w:bottom w:val="none" w:sz="0" w:space="0" w:color="auto"/>
                        <w:right w:val="none" w:sz="0" w:space="0" w:color="auto"/>
                      </w:divBdr>
                    </w:div>
                    <w:div w:id="323818221">
                      <w:marLeft w:val="0"/>
                      <w:marRight w:val="0"/>
                      <w:marTop w:val="0"/>
                      <w:marBottom w:val="0"/>
                      <w:divBdr>
                        <w:top w:val="dotted" w:sz="2" w:space="2" w:color="B2B2B2"/>
                        <w:left w:val="none" w:sz="0" w:space="0" w:color="auto"/>
                        <w:bottom w:val="none" w:sz="0" w:space="0" w:color="auto"/>
                        <w:right w:val="none" w:sz="0" w:space="0" w:color="auto"/>
                      </w:divBdr>
                      <w:divsChild>
                        <w:div w:id="739986094">
                          <w:marLeft w:val="267"/>
                          <w:marRight w:val="0"/>
                          <w:marTop w:val="0"/>
                          <w:marBottom w:val="0"/>
                          <w:divBdr>
                            <w:top w:val="none" w:sz="0" w:space="0" w:color="auto"/>
                            <w:left w:val="none" w:sz="0" w:space="0" w:color="auto"/>
                            <w:bottom w:val="none" w:sz="0" w:space="0" w:color="auto"/>
                            <w:right w:val="none" w:sz="0" w:space="0" w:color="auto"/>
                          </w:divBdr>
                        </w:div>
                      </w:divsChild>
                    </w:div>
                    <w:div w:id="349793343">
                      <w:marLeft w:val="267"/>
                      <w:marRight w:val="0"/>
                      <w:marTop w:val="0"/>
                      <w:marBottom w:val="0"/>
                      <w:divBdr>
                        <w:top w:val="none" w:sz="0" w:space="0" w:color="auto"/>
                        <w:left w:val="none" w:sz="0" w:space="0" w:color="auto"/>
                        <w:bottom w:val="none" w:sz="0" w:space="0" w:color="auto"/>
                        <w:right w:val="none" w:sz="0" w:space="0" w:color="auto"/>
                      </w:divBdr>
                    </w:div>
                    <w:div w:id="367148564">
                      <w:marLeft w:val="267"/>
                      <w:marRight w:val="0"/>
                      <w:marTop w:val="0"/>
                      <w:marBottom w:val="0"/>
                      <w:divBdr>
                        <w:top w:val="none" w:sz="0" w:space="0" w:color="auto"/>
                        <w:left w:val="none" w:sz="0" w:space="0" w:color="auto"/>
                        <w:bottom w:val="none" w:sz="0" w:space="0" w:color="auto"/>
                        <w:right w:val="none" w:sz="0" w:space="0" w:color="auto"/>
                      </w:divBdr>
                    </w:div>
                    <w:div w:id="367460398">
                      <w:marLeft w:val="267"/>
                      <w:marRight w:val="0"/>
                      <w:marTop w:val="0"/>
                      <w:marBottom w:val="0"/>
                      <w:divBdr>
                        <w:top w:val="none" w:sz="0" w:space="0" w:color="auto"/>
                        <w:left w:val="none" w:sz="0" w:space="0" w:color="auto"/>
                        <w:bottom w:val="none" w:sz="0" w:space="0" w:color="auto"/>
                        <w:right w:val="none" w:sz="0" w:space="0" w:color="auto"/>
                      </w:divBdr>
                    </w:div>
                    <w:div w:id="372313731">
                      <w:marLeft w:val="0"/>
                      <w:marRight w:val="0"/>
                      <w:marTop w:val="0"/>
                      <w:marBottom w:val="0"/>
                      <w:divBdr>
                        <w:top w:val="dotted" w:sz="2" w:space="2" w:color="B2B2B2"/>
                        <w:left w:val="none" w:sz="0" w:space="0" w:color="auto"/>
                        <w:bottom w:val="none" w:sz="0" w:space="0" w:color="auto"/>
                        <w:right w:val="none" w:sz="0" w:space="0" w:color="auto"/>
                      </w:divBdr>
                      <w:divsChild>
                        <w:div w:id="1855224424">
                          <w:marLeft w:val="267"/>
                          <w:marRight w:val="0"/>
                          <w:marTop w:val="0"/>
                          <w:marBottom w:val="0"/>
                          <w:divBdr>
                            <w:top w:val="none" w:sz="0" w:space="0" w:color="auto"/>
                            <w:left w:val="none" w:sz="0" w:space="0" w:color="auto"/>
                            <w:bottom w:val="none" w:sz="0" w:space="0" w:color="auto"/>
                            <w:right w:val="none" w:sz="0" w:space="0" w:color="auto"/>
                          </w:divBdr>
                        </w:div>
                      </w:divsChild>
                    </w:div>
                    <w:div w:id="375543803">
                      <w:marLeft w:val="267"/>
                      <w:marRight w:val="0"/>
                      <w:marTop w:val="0"/>
                      <w:marBottom w:val="0"/>
                      <w:divBdr>
                        <w:top w:val="none" w:sz="0" w:space="0" w:color="auto"/>
                        <w:left w:val="none" w:sz="0" w:space="0" w:color="auto"/>
                        <w:bottom w:val="none" w:sz="0" w:space="0" w:color="auto"/>
                        <w:right w:val="none" w:sz="0" w:space="0" w:color="auto"/>
                      </w:divBdr>
                    </w:div>
                    <w:div w:id="394209663">
                      <w:marLeft w:val="0"/>
                      <w:marRight w:val="0"/>
                      <w:marTop w:val="0"/>
                      <w:marBottom w:val="0"/>
                      <w:divBdr>
                        <w:top w:val="dotted" w:sz="2" w:space="2" w:color="B2B2B2"/>
                        <w:left w:val="none" w:sz="0" w:space="0" w:color="auto"/>
                        <w:bottom w:val="none" w:sz="0" w:space="0" w:color="auto"/>
                        <w:right w:val="none" w:sz="0" w:space="0" w:color="auto"/>
                      </w:divBdr>
                      <w:divsChild>
                        <w:div w:id="1863350097">
                          <w:marLeft w:val="267"/>
                          <w:marRight w:val="0"/>
                          <w:marTop w:val="0"/>
                          <w:marBottom w:val="0"/>
                          <w:divBdr>
                            <w:top w:val="none" w:sz="0" w:space="0" w:color="auto"/>
                            <w:left w:val="none" w:sz="0" w:space="0" w:color="auto"/>
                            <w:bottom w:val="none" w:sz="0" w:space="0" w:color="auto"/>
                            <w:right w:val="none" w:sz="0" w:space="0" w:color="auto"/>
                          </w:divBdr>
                        </w:div>
                      </w:divsChild>
                    </w:div>
                    <w:div w:id="407386555">
                      <w:marLeft w:val="0"/>
                      <w:marRight w:val="0"/>
                      <w:marTop w:val="0"/>
                      <w:marBottom w:val="0"/>
                      <w:divBdr>
                        <w:top w:val="dotted" w:sz="2" w:space="2" w:color="B2B2B2"/>
                        <w:left w:val="none" w:sz="0" w:space="0" w:color="auto"/>
                        <w:bottom w:val="none" w:sz="0" w:space="0" w:color="auto"/>
                        <w:right w:val="none" w:sz="0" w:space="0" w:color="auto"/>
                      </w:divBdr>
                      <w:divsChild>
                        <w:div w:id="1834956070">
                          <w:marLeft w:val="267"/>
                          <w:marRight w:val="0"/>
                          <w:marTop w:val="0"/>
                          <w:marBottom w:val="0"/>
                          <w:divBdr>
                            <w:top w:val="none" w:sz="0" w:space="0" w:color="auto"/>
                            <w:left w:val="none" w:sz="0" w:space="0" w:color="auto"/>
                            <w:bottom w:val="none" w:sz="0" w:space="0" w:color="auto"/>
                            <w:right w:val="none" w:sz="0" w:space="0" w:color="auto"/>
                          </w:divBdr>
                        </w:div>
                      </w:divsChild>
                    </w:div>
                    <w:div w:id="408966368">
                      <w:marLeft w:val="0"/>
                      <w:marRight w:val="0"/>
                      <w:marTop w:val="0"/>
                      <w:marBottom w:val="0"/>
                      <w:divBdr>
                        <w:top w:val="dotted" w:sz="2" w:space="2" w:color="B2B2B2"/>
                        <w:left w:val="none" w:sz="0" w:space="0" w:color="auto"/>
                        <w:bottom w:val="none" w:sz="0" w:space="0" w:color="auto"/>
                        <w:right w:val="none" w:sz="0" w:space="0" w:color="auto"/>
                      </w:divBdr>
                      <w:divsChild>
                        <w:div w:id="1142498334">
                          <w:marLeft w:val="267"/>
                          <w:marRight w:val="0"/>
                          <w:marTop w:val="0"/>
                          <w:marBottom w:val="0"/>
                          <w:divBdr>
                            <w:top w:val="none" w:sz="0" w:space="0" w:color="auto"/>
                            <w:left w:val="none" w:sz="0" w:space="0" w:color="auto"/>
                            <w:bottom w:val="none" w:sz="0" w:space="0" w:color="auto"/>
                            <w:right w:val="none" w:sz="0" w:space="0" w:color="auto"/>
                          </w:divBdr>
                        </w:div>
                      </w:divsChild>
                    </w:div>
                    <w:div w:id="418601917">
                      <w:marLeft w:val="267"/>
                      <w:marRight w:val="0"/>
                      <w:marTop w:val="0"/>
                      <w:marBottom w:val="0"/>
                      <w:divBdr>
                        <w:top w:val="none" w:sz="0" w:space="0" w:color="auto"/>
                        <w:left w:val="none" w:sz="0" w:space="0" w:color="auto"/>
                        <w:bottom w:val="none" w:sz="0" w:space="0" w:color="auto"/>
                        <w:right w:val="none" w:sz="0" w:space="0" w:color="auto"/>
                      </w:divBdr>
                    </w:div>
                    <w:div w:id="428162347">
                      <w:marLeft w:val="267"/>
                      <w:marRight w:val="0"/>
                      <w:marTop w:val="0"/>
                      <w:marBottom w:val="0"/>
                      <w:divBdr>
                        <w:top w:val="none" w:sz="0" w:space="0" w:color="auto"/>
                        <w:left w:val="none" w:sz="0" w:space="0" w:color="auto"/>
                        <w:bottom w:val="none" w:sz="0" w:space="0" w:color="auto"/>
                        <w:right w:val="none" w:sz="0" w:space="0" w:color="auto"/>
                      </w:divBdr>
                    </w:div>
                    <w:div w:id="434056480">
                      <w:marLeft w:val="0"/>
                      <w:marRight w:val="0"/>
                      <w:marTop w:val="0"/>
                      <w:marBottom w:val="0"/>
                      <w:divBdr>
                        <w:top w:val="dotted" w:sz="2" w:space="2" w:color="B2B2B2"/>
                        <w:left w:val="none" w:sz="0" w:space="0" w:color="auto"/>
                        <w:bottom w:val="none" w:sz="0" w:space="0" w:color="auto"/>
                        <w:right w:val="none" w:sz="0" w:space="0" w:color="auto"/>
                      </w:divBdr>
                      <w:divsChild>
                        <w:div w:id="2025665307">
                          <w:marLeft w:val="267"/>
                          <w:marRight w:val="0"/>
                          <w:marTop w:val="0"/>
                          <w:marBottom w:val="0"/>
                          <w:divBdr>
                            <w:top w:val="none" w:sz="0" w:space="0" w:color="auto"/>
                            <w:left w:val="none" w:sz="0" w:space="0" w:color="auto"/>
                            <w:bottom w:val="none" w:sz="0" w:space="0" w:color="auto"/>
                            <w:right w:val="none" w:sz="0" w:space="0" w:color="auto"/>
                          </w:divBdr>
                        </w:div>
                      </w:divsChild>
                    </w:div>
                    <w:div w:id="436995330">
                      <w:marLeft w:val="0"/>
                      <w:marRight w:val="0"/>
                      <w:marTop w:val="0"/>
                      <w:marBottom w:val="0"/>
                      <w:divBdr>
                        <w:top w:val="dotted" w:sz="2" w:space="2" w:color="B2B2B2"/>
                        <w:left w:val="none" w:sz="0" w:space="0" w:color="auto"/>
                        <w:bottom w:val="none" w:sz="0" w:space="0" w:color="auto"/>
                        <w:right w:val="none" w:sz="0" w:space="0" w:color="auto"/>
                      </w:divBdr>
                      <w:divsChild>
                        <w:div w:id="1030688356">
                          <w:marLeft w:val="267"/>
                          <w:marRight w:val="0"/>
                          <w:marTop w:val="0"/>
                          <w:marBottom w:val="0"/>
                          <w:divBdr>
                            <w:top w:val="none" w:sz="0" w:space="0" w:color="auto"/>
                            <w:left w:val="none" w:sz="0" w:space="0" w:color="auto"/>
                            <w:bottom w:val="none" w:sz="0" w:space="0" w:color="auto"/>
                            <w:right w:val="none" w:sz="0" w:space="0" w:color="auto"/>
                          </w:divBdr>
                        </w:div>
                      </w:divsChild>
                    </w:div>
                    <w:div w:id="443694895">
                      <w:marLeft w:val="0"/>
                      <w:marRight w:val="0"/>
                      <w:marTop w:val="0"/>
                      <w:marBottom w:val="0"/>
                      <w:divBdr>
                        <w:top w:val="dotted" w:sz="2" w:space="2" w:color="B2B2B2"/>
                        <w:left w:val="none" w:sz="0" w:space="0" w:color="auto"/>
                        <w:bottom w:val="none" w:sz="0" w:space="0" w:color="auto"/>
                        <w:right w:val="none" w:sz="0" w:space="0" w:color="auto"/>
                      </w:divBdr>
                      <w:divsChild>
                        <w:div w:id="337928703">
                          <w:marLeft w:val="0"/>
                          <w:marRight w:val="0"/>
                          <w:marTop w:val="0"/>
                          <w:marBottom w:val="0"/>
                          <w:divBdr>
                            <w:top w:val="none" w:sz="0" w:space="0" w:color="auto"/>
                            <w:left w:val="none" w:sz="0" w:space="0" w:color="auto"/>
                            <w:bottom w:val="none" w:sz="0" w:space="0" w:color="auto"/>
                            <w:right w:val="none" w:sz="0" w:space="0" w:color="auto"/>
                          </w:divBdr>
                        </w:div>
                      </w:divsChild>
                    </w:div>
                    <w:div w:id="444082838">
                      <w:marLeft w:val="267"/>
                      <w:marRight w:val="0"/>
                      <w:marTop w:val="0"/>
                      <w:marBottom w:val="0"/>
                      <w:divBdr>
                        <w:top w:val="none" w:sz="0" w:space="0" w:color="auto"/>
                        <w:left w:val="none" w:sz="0" w:space="0" w:color="auto"/>
                        <w:bottom w:val="none" w:sz="0" w:space="0" w:color="auto"/>
                        <w:right w:val="none" w:sz="0" w:space="0" w:color="auto"/>
                      </w:divBdr>
                    </w:div>
                    <w:div w:id="448014025">
                      <w:marLeft w:val="0"/>
                      <w:marRight w:val="0"/>
                      <w:marTop w:val="0"/>
                      <w:marBottom w:val="0"/>
                      <w:divBdr>
                        <w:top w:val="dotted" w:sz="2" w:space="2" w:color="B2B2B2"/>
                        <w:left w:val="none" w:sz="0" w:space="0" w:color="auto"/>
                        <w:bottom w:val="none" w:sz="0" w:space="0" w:color="auto"/>
                        <w:right w:val="none" w:sz="0" w:space="0" w:color="auto"/>
                      </w:divBdr>
                      <w:divsChild>
                        <w:div w:id="795678906">
                          <w:marLeft w:val="267"/>
                          <w:marRight w:val="0"/>
                          <w:marTop w:val="0"/>
                          <w:marBottom w:val="0"/>
                          <w:divBdr>
                            <w:top w:val="none" w:sz="0" w:space="0" w:color="auto"/>
                            <w:left w:val="none" w:sz="0" w:space="0" w:color="auto"/>
                            <w:bottom w:val="none" w:sz="0" w:space="0" w:color="auto"/>
                            <w:right w:val="none" w:sz="0" w:space="0" w:color="auto"/>
                          </w:divBdr>
                        </w:div>
                      </w:divsChild>
                    </w:div>
                    <w:div w:id="454258695">
                      <w:marLeft w:val="0"/>
                      <w:marRight w:val="0"/>
                      <w:marTop w:val="0"/>
                      <w:marBottom w:val="0"/>
                      <w:divBdr>
                        <w:top w:val="dotted" w:sz="2" w:space="2" w:color="B2B2B2"/>
                        <w:left w:val="none" w:sz="0" w:space="0" w:color="auto"/>
                        <w:bottom w:val="none" w:sz="0" w:space="0" w:color="auto"/>
                        <w:right w:val="none" w:sz="0" w:space="0" w:color="auto"/>
                      </w:divBdr>
                      <w:divsChild>
                        <w:div w:id="1493794278">
                          <w:marLeft w:val="267"/>
                          <w:marRight w:val="0"/>
                          <w:marTop w:val="0"/>
                          <w:marBottom w:val="0"/>
                          <w:divBdr>
                            <w:top w:val="none" w:sz="0" w:space="0" w:color="auto"/>
                            <w:left w:val="none" w:sz="0" w:space="0" w:color="auto"/>
                            <w:bottom w:val="none" w:sz="0" w:space="0" w:color="auto"/>
                            <w:right w:val="none" w:sz="0" w:space="0" w:color="auto"/>
                          </w:divBdr>
                        </w:div>
                      </w:divsChild>
                    </w:div>
                    <w:div w:id="454370037">
                      <w:marLeft w:val="0"/>
                      <w:marRight w:val="0"/>
                      <w:marTop w:val="0"/>
                      <w:marBottom w:val="0"/>
                      <w:divBdr>
                        <w:top w:val="dotted" w:sz="2" w:space="2" w:color="B2B2B2"/>
                        <w:left w:val="none" w:sz="0" w:space="0" w:color="auto"/>
                        <w:bottom w:val="none" w:sz="0" w:space="0" w:color="auto"/>
                        <w:right w:val="none" w:sz="0" w:space="0" w:color="auto"/>
                      </w:divBdr>
                      <w:divsChild>
                        <w:div w:id="774712771">
                          <w:marLeft w:val="267"/>
                          <w:marRight w:val="0"/>
                          <w:marTop w:val="0"/>
                          <w:marBottom w:val="0"/>
                          <w:divBdr>
                            <w:top w:val="none" w:sz="0" w:space="0" w:color="auto"/>
                            <w:left w:val="none" w:sz="0" w:space="0" w:color="auto"/>
                            <w:bottom w:val="none" w:sz="0" w:space="0" w:color="auto"/>
                            <w:right w:val="none" w:sz="0" w:space="0" w:color="auto"/>
                          </w:divBdr>
                        </w:div>
                      </w:divsChild>
                    </w:div>
                    <w:div w:id="466163856">
                      <w:marLeft w:val="267"/>
                      <w:marRight w:val="0"/>
                      <w:marTop w:val="0"/>
                      <w:marBottom w:val="0"/>
                      <w:divBdr>
                        <w:top w:val="none" w:sz="0" w:space="0" w:color="auto"/>
                        <w:left w:val="none" w:sz="0" w:space="0" w:color="auto"/>
                        <w:bottom w:val="none" w:sz="0" w:space="0" w:color="auto"/>
                        <w:right w:val="none" w:sz="0" w:space="0" w:color="auto"/>
                      </w:divBdr>
                    </w:div>
                    <w:div w:id="482701342">
                      <w:marLeft w:val="0"/>
                      <w:marRight w:val="0"/>
                      <w:marTop w:val="0"/>
                      <w:marBottom w:val="0"/>
                      <w:divBdr>
                        <w:top w:val="dotted" w:sz="2" w:space="2" w:color="B2B2B2"/>
                        <w:left w:val="none" w:sz="0" w:space="0" w:color="auto"/>
                        <w:bottom w:val="none" w:sz="0" w:space="0" w:color="auto"/>
                        <w:right w:val="none" w:sz="0" w:space="0" w:color="auto"/>
                      </w:divBdr>
                      <w:divsChild>
                        <w:div w:id="1335953643">
                          <w:marLeft w:val="267"/>
                          <w:marRight w:val="0"/>
                          <w:marTop w:val="0"/>
                          <w:marBottom w:val="0"/>
                          <w:divBdr>
                            <w:top w:val="none" w:sz="0" w:space="0" w:color="auto"/>
                            <w:left w:val="none" w:sz="0" w:space="0" w:color="auto"/>
                            <w:bottom w:val="none" w:sz="0" w:space="0" w:color="auto"/>
                            <w:right w:val="none" w:sz="0" w:space="0" w:color="auto"/>
                          </w:divBdr>
                        </w:div>
                      </w:divsChild>
                    </w:div>
                    <w:div w:id="510687220">
                      <w:marLeft w:val="0"/>
                      <w:marRight w:val="0"/>
                      <w:marTop w:val="0"/>
                      <w:marBottom w:val="0"/>
                      <w:divBdr>
                        <w:top w:val="dotted" w:sz="2" w:space="2" w:color="B2B2B2"/>
                        <w:left w:val="none" w:sz="0" w:space="0" w:color="auto"/>
                        <w:bottom w:val="none" w:sz="0" w:space="0" w:color="auto"/>
                        <w:right w:val="none" w:sz="0" w:space="0" w:color="auto"/>
                      </w:divBdr>
                      <w:divsChild>
                        <w:div w:id="1865947519">
                          <w:marLeft w:val="267"/>
                          <w:marRight w:val="0"/>
                          <w:marTop w:val="0"/>
                          <w:marBottom w:val="0"/>
                          <w:divBdr>
                            <w:top w:val="none" w:sz="0" w:space="0" w:color="auto"/>
                            <w:left w:val="none" w:sz="0" w:space="0" w:color="auto"/>
                            <w:bottom w:val="none" w:sz="0" w:space="0" w:color="auto"/>
                            <w:right w:val="none" w:sz="0" w:space="0" w:color="auto"/>
                          </w:divBdr>
                        </w:div>
                      </w:divsChild>
                    </w:div>
                    <w:div w:id="514226313">
                      <w:marLeft w:val="0"/>
                      <w:marRight w:val="0"/>
                      <w:marTop w:val="0"/>
                      <w:marBottom w:val="0"/>
                      <w:divBdr>
                        <w:top w:val="dotted" w:sz="2" w:space="2" w:color="B2B2B2"/>
                        <w:left w:val="none" w:sz="0" w:space="0" w:color="auto"/>
                        <w:bottom w:val="none" w:sz="0" w:space="0" w:color="auto"/>
                        <w:right w:val="none" w:sz="0" w:space="0" w:color="auto"/>
                      </w:divBdr>
                      <w:divsChild>
                        <w:div w:id="1793865956">
                          <w:marLeft w:val="267"/>
                          <w:marRight w:val="0"/>
                          <w:marTop w:val="0"/>
                          <w:marBottom w:val="0"/>
                          <w:divBdr>
                            <w:top w:val="none" w:sz="0" w:space="0" w:color="auto"/>
                            <w:left w:val="none" w:sz="0" w:space="0" w:color="auto"/>
                            <w:bottom w:val="none" w:sz="0" w:space="0" w:color="auto"/>
                            <w:right w:val="none" w:sz="0" w:space="0" w:color="auto"/>
                          </w:divBdr>
                        </w:div>
                      </w:divsChild>
                    </w:div>
                    <w:div w:id="525826910">
                      <w:marLeft w:val="0"/>
                      <w:marRight w:val="0"/>
                      <w:marTop w:val="0"/>
                      <w:marBottom w:val="0"/>
                      <w:divBdr>
                        <w:top w:val="dotted" w:sz="2" w:space="2" w:color="B2B2B2"/>
                        <w:left w:val="none" w:sz="0" w:space="0" w:color="auto"/>
                        <w:bottom w:val="none" w:sz="0" w:space="0" w:color="auto"/>
                        <w:right w:val="none" w:sz="0" w:space="0" w:color="auto"/>
                      </w:divBdr>
                      <w:divsChild>
                        <w:div w:id="181628092">
                          <w:marLeft w:val="267"/>
                          <w:marRight w:val="0"/>
                          <w:marTop w:val="0"/>
                          <w:marBottom w:val="0"/>
                          <w:divBdr>
                            <w:top w:val="none" w:sz="0" w:space="0" w:color="auto"/>
                            <w:left w:val="none" w:sz="0" w:space="0" w:color="auto"/>
                            <w:bottom w:val="none" w:sz="0" w:space="0" w:color="auto"/>
                            <w:right w:val="none" w:sz="0" w:space="0" w:color="auto"/>
                          </w:divBdr>
                        </w:div>
                      </w:divsChild>
                    </w:div>
                    <w:div w:id="528300764">
                      <w:marLeft w:val="0"/>
                      <w:marRight w:val="0"/>
                      <w:marTop w:val="0"/>
                      <w:marBottom w:val="0"/>
                      <w:divBdr>
                        <w:top w:val="dotted" w:sz="2" w:space="2" w:color="B2B2B2"/>
                        <w:left w:val="none" w:sz="0" w:space="0" w:color="auto"/>
                        <w:bottom w:val="none" w:sz="0" w:space="0" w:color="auto"/>
                        <w:right w:val="none" w:sz="0" w:space="0" w:color="auto"/>
                      </w:divBdr>
                      <w:divsChild>
                        <w:div w:id="1275015355">
                          <w:marLeft w:val="267"/>
                          <w:marRight w:val="0"/>
                          <w:marTop w:val="0"/>
                          <w:marBottom w:val="0"/>
                          <w:divBdr>
                            <w:top w:val="none" w:sz="0" w:space="0" w:color="auto"/>
                            <w:left w:val="none" w:sz="0" w:space="0" w:color="auto"/>
                            <w:bottom w:val="none" w:sz="0" w:space="0" w:color="auto"/>
                            <w:right w:val="none" w:sz="0" w:space="0" w:color="auto"/>
                          </w:divBdr>
                        </w:div>
                      </w:divsChild>
                    </w:div>
                    <w:div w:id="533347765">
                      <w:marLeft w:val="0"/>
                      <w:marRight w:val="0"/>
                      <w:marTop w:val="0"/>
                      <w:marBottom w:val="0"/>
                      <w:divBdr>
                        <w:top w:val="dotted" w:sz="2" w:space="2" w:color="B2B2B2"/>
                        <w:left w:val="none" w:sz="0" w:space="0" w:color="auto"/>
                        <w:bottom w:val="none" w:sz="0" w:space="0" w:color="auto"/>
                        <w:right w:val="none" w:sz="0" w:space="0" w:color="auto"/>
                      </w:divBdr>
                      <w:divsChild>
                        <w:div w:id="122118969">
                          <w:marLeft w:val="267"/>
                          <w:marRight w:val="0"/>
                          <w:marTop w:val="0"/>
                          <w:marBottom w:val="0"/>
                          <w:divBdr>
                            <w:top w:val="none" w:sz="0" w:space="0" w:color="auto"/>
                            <w:left w:val="none" w:sz="0" w:space="0" w:color="auto"/>
                            <w:bottom w:val="none" w:sz="0" w:space="0" w:color="auto"/>
                            <w:right w:val="none" w:sz="0" w:space="0" w:color="auto"/>
                          </w:divBdr>
                        </w:div>
                      </w:divsChild>
                    </w:div>
                    <w:div w:id="534540271">
                      <w:marLeft w:val="0"/>
                      <w:marRight w:val="0"/>
                      <w:marTop w:val="0"/>
                      <w:marBottom w:val="0"/>
                      <w:divBdr>
                        <w:top w:val="dotted" w:sz="2" w:space="2" w:color="B2B2B2"/>
                        <w:left w:val="none" w:sz="0" w:space="0" w:color="auto"/>
                        <w:bottom w:val="none" w:sz="0" w:space="0" w:color="auto"/>
                        <w:right w:val="none" w:sz="0" w:space="0" w:color="auto"/>
                      </w:divBdr>
                      <w:divsChild>
                        <w:div w:id="18706260">
                          <w:marLeft w:val="267"/>
                          <w:marRight w:val="0"/>
                          <w:marTop w:val="0"/>
                          <w:marBottom w:val="0"/>
                          <w:divBdr>
                            <w:top w:val="none" w:sz="0" w:space="0" w:color="auto"/>
                            <w:left w:val="none" w:sz="0" w:space="0" w:color="auto"/>
                            <w:bottom w:val="none" w:sz="0" w:space="0" w:color="auto"/>
                            <w:right w:val="none" w:sz="0" w:space="0" w:color="auto"/>
                          </w:divBdr>
                        </w:div>
                      </w:divsChild>
                    </w:div>
                    <w:div w:id="539050780">
                      <w:marLeft w:val="0"/>
                      <w:marRight w:val="0"/>
                      <w:marTop w:val="0"/>
                      <w:marBottom w:val="0"/>
                      <w:divBdr>
                        <w:top w:val="dotted" w:sz="2" w:space="2" w:color="B2B2B2"/>
                        <w:left w:val="none" w:sz="0" w:space="0" w:color="auto"/>
                        <w:bottom w:val="none" w:sz="0" w:space="0" w:color="auto"/>
                        <w:right w:val="none" w:sz="0" w:space="0" w:color="auto"/>
                      </w:divBdr>
                      <w:divsChild>
                        <w:div w:id="1659534933">
                          <w:marLeft w:val="267"/>
                          <w:marRight w:val="0"/>
                          <w:marTop w:val="0"/>
                          <w:marBottom w:val="0"/>
                          <w:divBdr>
                            <w:top w:val="none" w:sz="0" w:space="0" w:color="auto"/>
                            <w:left w:val="none" w:sz="0" w:space="0" w:color="auto"/>
                            <w:bottom w:val="none" w:sz="0" w:space="0" w:color="auto"/>
                            <w:right w:val="none" w:sz="0" w:space="0" w:color="auto"/>
                          </w:divBdr>
                        </w:div>
                      </w:divsChild>
                    </w:div>
                    <w:div w:id="540704227">
                      <w:marLeft w:val="0"/>
                      <w:marRight w:val="0"/>
                      <w:marTop w:val="0"/>
                      <w:marBottom w:val="0"/>
                      <w:divBdr>
                        <w:top w:val="dotted" w:sz="2" w:space="2" w:color="B2B2B2"/>
                        <w:left w:val="none" w:sz="0" w:space="0" w:color="auto"/>
                        <w:bottom w:val="none" w:sz="0" w:space="0" w:color="auto"/>
                        <w:right w:val="none" w:sz="0" w:space="0" w:color="auto"/>
                      </w:divBdr>
                      <w:divsChild>
                        <w:div w:id="448554852">
                          <w:marLeft w:val="267"/>
                          <w:marRight w:val="0"/>
                          <w:marTop w:val="0"/>
                          <w:marBottom w:val="0"/>
                          <w:divBdr>
                            <w:top w:val="none" w:sz="0" w:space="0" w:color="auto"/>
                            <w:left w:val="none" w:sz="0" w:space="0" w:color="auto"/>
                            <w:bottom w:val="none" w:sz="0" w:space="0" w:color="auto"/>
                            <w:right w:val="none" w:sz="0" w:space="0" w:color="auto"/>
                          </w:divBdr>
                        </w:div>
                      </w:divsChild>
                    </w:div>
                    <w:div w:id="542986969">
                      <w:marLeft w:val="0"/>
                      <w:marRight w:val="0"/>
                      <w:marTop w:val="0"/>
                      <w:marBottom w:val="0"/>
                      <w:divBdr>
                        <w:top w:val="dotted" w:sz="2" w:space="2" w:color="B2B2B2"/>
                        <w:left w:val="none" w:sz="0" w:space="0" w:color="auto"/>
                        <w:bottom w:val="none" w:sz="0" w:space="0" w:color="auto"/>
                        <w:right w:val="none" w:sz="0" w:space="0" w:color="auto"/>
                      </w:divBdr>
                      <w:divsChild>
                        <w:div w:id="1075472412">
                          <w:marLeft w:val="267"/>
                          <w:marRight w:val="0"/>
                          <w:marTop w:val="0"/>
                          <w:marBottom w:val="0"/>
                          <w:divBdr>
                            <w:top w:val="none" w:sz="0" w:space="0" w:color="auto"/>
                            <w:left w:val="none" w:sz="0" w:space="0" w:color="auto"/>
                            <w:bottom w:val="none" w:sz="0" w:space="0" w:color="auto"/>
                            <w:right w:val="none" w:sz="0" w:space="0" w:color="auto"/>
                          </w:divBdr>
                        </w:div>
                      </w:divsChild>
                    </w:div>
                    <w:div w:id="547844343">
                      <w:marLeft w:val="267"/>
                      <w:marRight w:val="0"/>
                      <w:marTop w:val="0"/>
                      <w:marBottom w:val="0"/>
                      <w:divBdr>
                        <w:top w:val="none" w:sz="0" w:space="0" w:color="auto"/>
                        <w:left w:val="none" w:sz="0" w:space="0" w:color="auto"/>
                        <w:bottom w:val="none" w:sz="0" w:space="0" w:color="auto"/>
                        <w:right w:val="none" w:sz="0" w:space="0" w:color="auto"/>
                      </w:divBdr>
                    </w:div>
                    <w:div w:id="566040961">
                      <w:marLeft w:val="0"/>
                      <w:marRight w:val="0"/>
                      <w:marTop w:val="0"/>
                      <w:marBottom w:val="0"/>
                      <w:divBdr>
                        <w:top w:val="dotted" w:sz="2" w:space="2" w:color="B2B2B2"/>
                        <w:left w:val="none" w:sz="0" w:space="0" w:color="auto"/>
                        <w:bottom w:val="none" w:sz="0" w:space="0" w:color="auto"/>
                        <w:right w:val="none" w:sz="0" w:space="0" w:color="auto"/>
                      </w:divBdr>
                      <w:divsChild>
                        <w:div w:id="1164394811">
                          <w:marLeft w:val="267"/>
                          <w:marRight w:val="0"/>
                          <w:marTop w:val="0"/>
                          <w:marBottom w:val="0"/>
                          <w:divBdr>
                            <w:top w:val="none" w:sz="0" w:space="0" w:color="auto"/>
                            <w:left w:val="none" w:sz="0" w:space="0" w:color="auto"/>
                            <w:bottom w:val="none" w:sz="0" w:space="0" w:color="auto"/>
                            <w:right w:val="none" w:sz="0" w:space="0" w:color="auto"/>
                          </w:divBdr>
                        </w:div>
                      </w:divsChild>
                    </w:div>
                    <w:div w:id="567107191">
                      <w:marLeft w:val="0"/>
                      <w:marRight w:val="0"/>
                      <w:marTop w:val="0"/>
                      <w:marBottom w:val="0"/>
                      <w:divBdr>
                        <w:top w:val="dotted" w:sz="2" w:space="2" w:color="B2B2B2"/>
                        <w:left w:val="none" w:sz="0" w:space="0" w:color="auto"/>
                        <w:bottom w:val="none" w:sz="0" w:space="0" w:color="auto"/>
                        <w:right w:val="none" w:sz="0" w:space="0" w:color="auto"/>
                      </w:divBdr>
                      <w:divsChild>
                        <w:div w:id="1084031364">
                          <w:marLeft w:val="267"/>
                          <w:marRight w:val="0"/>
                          <w:marTop w:val="0"/>
                          <w:marBottom w:val="0"/>
                          <w:divBdr>
                            <w:top w:val="none" w:sz="0" w:space="0" w:color="auto"/>
                            <w:left w:val="none" w:sz="0" w:space="0" w:color="auto"/>
                            <w:bottom w:val="none" w:sz="0" w:space="0" w:color="auto"/>
                            <w:right w:val="none" w:sz="0" w:space="0" w:color="auto"/>
                          </w:divBdr>
                        </w:div>
                      </w:divsChild>
                    </w:div>
                    <w:div w:id="572157382">
                      <w:marLeft w:val="0"/>
                      <w:marRight w:val="0"/>
                      <w:marTop w:val="0"/>
                      <w:marBottom w:val="0"/>
                      <w:divBdr>
                        <w:top w:val="dotted" w:sz="2" w:space="2" w:color="B2B2B2"/>
                        <w:left w:val="none" w:sz="0" w:space="0" w:color="auto"/>
                        <w:bottom w:val="none" w:sz="0" w:space="0" w:color="auto"/>
                        <w:right w:val="none" w:sz="0" w:space="0" w:color="auto"/>
                      </w:divBdr>
                      <w:divsChild>
                        <w:div w:id="845634871">
                          <w:marLeft w:val="267"/>
                          <w:marRight w:val="0"/>
                          <w:marTop w:val="0"/>
                          <w:marBottom w:val="0"/>
                          <w:divBdr>
                            <w:top w:val="none" w:sz="0" w:space="0" w:color="auto"/>
                            <w:left w:val="none" w:sz="0" w:space="0" w:color="auto"/>
                            <w:bottom w:val="none" w:sz="0" w:space="0" w:color="auto"/>
                            <w:right w:val="none" w:sz="0" w:space="0" w:color="auto"/>
                          </w:divBdr>
                        </w:div>
                      </w:divsChild>
                    </w:div>
                    <w:div w:id="587620259">
                      <w:marLeft w:val="267"/>
                      <w:marRight w:val="0"/>
                      <w:marTop w:val="0"/>
                      <w:marBottom w:val="0"/>
                      <w:divBdr>
                        <w:top w:val="none" w:sz="0" w:space="0" w:color="auto"/>
                        <w:left w:val="none" w:sz="0" w:space="0" w:color="auto"/>
                        <w:bottom w:val="none" w:sz="0" w:space="0" w:color="auto"/>
                        <w:right w:val="none" w:sz="0" w:space="0" w:color="auto"/>
                      </w:divBdr>
                    </w:div>
                    <w:div w:id="599487008">
                      <w:marLeft w:val="0"/>
                      <w:marRight w:val="0"/>
                      <w:marTop w:val="0"/>
                      <w:marBottom w:val="0"/>
                      <w:divBdr>
                        <w:top w:val="dotted" w:sz="2" w:space="2" w:color="B2B2B2"/>
                        <w:left w:val="none" w:sz="0" w:space="0" w:color="auto"/>
                        <w:bottom w:val="none" w:sz="0" w:space="0" w:color="auto"/>
                        <w:right w:val="none" w:sz="0" w:space="0" w:color="auto"/>
                      </w:divBdr>
                      <w:divsChild>
                        <w:div w:id="1537814005">
                          <w:marLeft w:val="267"/>
                          <w:marRight w:val="0"/>
                          <w:marTop w:val="0"/>
                          <w:marBottom w:val="0"/>
                          <w:divBdr>
                            <w:top w:val="none" w:sz="0" w:space="0" w:color="auto"/>
                            <w:left w:val="none" w:sz="0" w:space="0" w:color="auto"/>
                            <w:bottom w:val="none" w:sz="0" w:space="0" w:color="auto"/>
                            <w:right w:val="none" w:sz="0" w:space="0" w:color="auto"/>
                          </w:divBdr>
                        </w:div>
                      </w:divsChild>
                    </w:div>
                    <w:div w:id="612251783">
                      <w:marLeft w:val="0"/>
                      <w:marRight w:val="0"/>
                      <w:marTop w:val="0"/>
                      <w:marBottom w:val="0"/>
                      <w:divBdr>
                        <w:top w:val="dotted" w:sz="2" w:space="2" w:color="B2B2B2"/>
                        <w:left w:val="none" w:sz="0" w:space="0" w:color="auto"/>
                        <w:bottom w:val="none" w:sz="0" w:space="0" w:color="auto"/>
                        <w:right w:val="none" w:sz="0" w:space="0" w:color="auto"/>
                      </w:divBdr>
                      <w:divsChild>
                        <w:div w:id="1618099569">
                          <w:marLeft w:val="267"/>
                          <w:marRight w:val="0"/>
                          <w:marTop w:val="0"/>
                          <w:marBottom w:val="0"/>
                          <w:divBdr>
                            <w:top w:val="none" w:sz="0" w:space="0" w:color="auto"/>
                            <w:left w:val="none" w:sz="0" w:space="0" w:color="auto"/>
                            <w:bottom w:val="none" w:sz="0" w:space="0" w:color="auto"/>
                            <w:right w:val="none" w:sz="0" w:space="0" w:color="auto"/>
                          </w:divBdr>
                        </w:div>
                      </w:divsChild>
                    </w:div>
                    <w:div w:id="616982277">
                      <w:marLeft w:val="267"/>
                      <w:marRight w:val="0"/>
                      <w:marTop w:val="0"/>
                      <w:marBottom w:val="0"/>
                      <w:divBdr>
                        <w:top w:val="none" w:sz="0" w:space="0" w:color="auto"/>
                        <w:left w:val="none" w:sz="0" w:space="0" w:color="auto"/>
                        <w:bottom w:val="none" w:sz="0" w:space="0" w:color="auto"/>
                        <w:right w:val="none" w:sz="0" w:space="0" w:color="auto"/>
                      </w:divBdr>
                    </w:div>
                    <w:div w:id="618337267">
                      <w:marLeft w:val="0"/>
                      <w:marRight w:val="0"/>
                      <w:marTop w:val="0"/>
                      <w:marBottom w:val="0"/>
                      <w:divBdr>
                        <w:top w:val="dotted" w:sz="2" w:space="2" w:color="B2B2B2"/>
                        <w:left w:val="none" w:sz="0" w:space="0" w:color="auto"/>
                        <w:bottom w:val="none" w:sz="0" w:space="0" w:color="auto"/>
                        <w:right w:val="none" w:sz="0" w:space="0" w:color="auto"/>
                      </w:divBdr>
                      <w:divsChild>
                        <w:div w:id="400296658">
                          <w:marLeft w:val="267"/>
                          <w:marRight w:val="0"/>
                          <w:marTop w:val="0"/>
                          <w:marBottom w:val="0"/>
                          <w:divBdr>
                            <w:top w:val="none" w:sz="0" w:space="0" w:color="auto"/>
                            <w:left w:val="none" w:sz="0" w:space="0" w:color="auto"/>
                            <w:bottom w:val="none" w:sz="0" w:space="0" w:color="auto"/>
                            <w:right w:val="none" w:sz="0" w:space="0" w:color="auto"/>
                          </w:divBdr>
                        </w:div>
                      </w:divsChild>
                    </w:div>
                    <w:div w:id="628826869">
                      <w:marLeft w:val="0"/>
                      <w:marRight w:val="0"/>
                      <w:marTop w:val="0"/>
                      <w:marBottom w:val="0"/>
                      <w:divBdr>
                        <w:top w:val="dotted" w:sz="2" w:space="2" w:color="B2B2B2"/>
                        <w:left w:val="none" w:sz="0" w:space="0" w:color="auto"/>
                        <w:bottom w:val="none" w:sz="0" w:space="0" w:color="auto"/>
                        <w:right w:val="none" w:sz="0" w:space="0" w:color="auto"/>
                      </w:divBdr>
                      <w:divsChild>
                        <w:div w:id="58942886">
                          <w:marLeft w:val="267"/>
                          <w:marRight w:val="0"/>
                          <w:marTop w:val="0"/>
                          <w:marBottom w:val="0"/>
                          <w:divBdr>
                            <w:top w:val="none" w:sz="0" w:space="0" w:color="auto"/>
                            <w:left w:val="none" w:sz="0" w:space="0" w:color="auto"/>
                            <w:bottom w:val="none" w:sz="0" w:space="0" w:color="auto"/>
                            <w:right w:val="none" w:sz="0" w:space="0" w:color="auto"/>
                          </w:divBdr>
                        </w:div>
                      </w:divsChild>
                    </w:div>
                    <w:div w:id="634722855">
                      <w:marLeft w:val="0"/>
                      <w:marRight w:val="0"/>
                      <w:marTop w:val="0"/>
                      <w:marBottom w:val="0"/>
                      <w:divBdr>
                        <w:top w:val="dotted" w:sz="2" w:space="2" w:color="B2B2B2"/>
                        <w:left w:val="none" w:sz="0" w:space="0" w:color="auto"/>
                        <w:bottom w:val="none" w:sz="0" w:space="0" w:color="auto"/>
                        <w:right w:val="none" w:sz="0" w:space="0" w:color="auto"/>
                      </w:divBdr>
                      <w:divsChild>
                        <w:div w:id="534317241">
                          <w:marLeft w:val="267"/>
                          <w:marRight w:val="0"/>
                          <w:marTop w:val="0"/>
                          <w:marBottom w:val="0"/>
                          <w:divBdr>
                            <w:top w:val="none" w:sz="0" w:space="0" w:color="auto"/>
                            <w:left w:val="none" w:sz="0" w:space="0" w:color="auto"/>
                            <w:bottom w:val="none" w:sz="0" w:space="0" w:color="auto"/>
                            <w:right w:val="none" w:sz="0" w:space="0" w:color="auto"/>
                          </w:divBdr>
                        </w:div>
                      </w:divsChild>
                    </w:div>
                    <w:div w:id="645477311">
                      <w:marLeft w:val="0"/>
                      <w:marRight w:val="0"/>
                      <w:marTop w:val="0"/>
                      <w:marBottom w:val="0"/>
                      <w:divBdr>
                        <w:top w:val="dotted" w:sz="2" w:space="2" w:color="B2B2B2"/>
                        <w:left w:val="none" w:sz="0" w:space="0" w:color="auto"/>
                        <w:bottom w:val="none" w:sz="0" w:space="0" w:color="auto"/>
                        <w:right w:val="none" w:sz="0" w:space="0" w:color="auto"/>
                      </w:divBdr>
                      <w:divsChild>
                        <w:div w:id="2051877665">
                          <w:marLeft w:val="267"/>
                          <w:marRight w:val="0"/>
                          <w:marTop w:val="0"/>
                          <w:marBottom w:val="0"/>
                          <w:divBdr>
                            <w:top w:val="none" w:sz="0" w:space="0" w:color="auto"/>
                            <w:left w:val="none" w:sz="0" w:space="0" w:color="auto"/>
                            <w:bottom w:val="none" w:sz="0" w:space="0" w:color="auto"/>
                            <w:right w:val="none" w:sz="0" w:space="0" w:color="auto"/>
                          </w:divBdr>
                        </w:div>
                      </w:divsChild>
                    </w:div>
                    <w:div w:id="651522674">
                      <w:marLeft w:val="0"/>
                      <w:marRight w:val="0"/>
                      <w:marTop w:val="0"/>
                      <w:marBottom w:val="0"/>
                      <w:divBdr>
                        <w:top w:val="dotted" w:sz="2" w:space="2" w:color="B2B2B2"/>
                        <w:left w:val="none" w:sz="0" w:space="0" w:color="auto"/>
                        <w:bottom w:val="none" w:sz="0" w:space="0" w:color="auto"/>
                        <w:right w:val="none" w:sz="0" w:space="0" w:color="auto"/>
                      </w:divBdr>
                      <w:divsChild>
                        <w:div w:id="1101223686">
                          <w:marLeft w:val="267"/>
                          <w:marRight w:val="0"/>
                          <w:marTop w:val="0"/>
                          <w:marBottom w:val="0"/>
                          <w:divBdr>
                            <w:top w:val="none" w:sz="0" w:space="0" w:color="auto"/>
                            <w:left w:val="none" w:sz="0" w:space="0" w:color="auto"/>
                            <w:bottom w:val="none" w:sz="0" w:space="0" w:color="auto"/>
                            <w:right w:val="none" w:sz="0" w:space="0" w:color="auto"/>
                          </w:divBdr>
                        </w:div>
                      </w:divsChild>
                    </w:div>
                    <w:div w:id="654921028">
                      <w:marLeft w:val="0"/>
                      <w:marRight w:val="0"/>
                      <w:marTop w:val="0"/>
                      <w:marBottom w:val="0"/>
                      <w:divBdr>
                        <w:top w:val="dotted" w:sz="2" w:space="2" w:color="B2B2B2"/>
                        <w:left w:val="none" w:sz="0" w:space="0" w:color="auto"/>
                        <w:bottom w:val="none" w:sz="0" w:space="0" w:color="auto"/>
                        <w:right w:val="none" w:sz="0" w:space="0" w:color="auto"/>
                      </w:divBdr>
                      <w:divsChild>
                        <w:div w:id="880047463">
                          <w:marLeft w:val="267"/>
                          <w:marRight w:val="0"/>
                          <w:marTop w:val="0"/>
                          <w:marBottom w:val="0"/>
                          <w:divBdr>
                            <w:top w:val="none" w:sz="0" w:space="0" w:color="auto"/>
                            <w:left w:val="none" w:sz="0" w:space="0" w:color="auto"/>
                            <w:bottom w:val="none" w:sz="0" w:space="0" w:color="auto"/>
                            <w:right w:val="none" w:sz="0" w:space="0" w:color="auto"/>
                          </w:divBdr>
                        </w:div>
                      </w:divsChild>
                    </w:div>
                    <w:div w:id="655450906">
                      <w:marLeft w:val="0"/>
                      <w:marRight w:val="0"/>
                      <w:marTop w:val="0"/>
                      <w:marBottom w:val="0"/>
                      <w:divBdr>
                        <w:top w:val="dotted" w:sz="2" w:space="2" w:color="B2B2B2"/>
                        <w:left w:val="none" w:sz="0" w:space="0" w:color="auto"/>
                        <w:bottom w:val="none" w:sz="0" w:space="0" w:color="auto"/>
                        <w:right w:val="none" w:sz="0" w:space="0" w:color="auto"/>
                      </w:divBdr>
                      <w:divsChild>
                        <w:div w:id="1570073562">
                          <w:marLeft w:val="267"/>
                          <w:marRight w:val="0"/>
                          <w:marTop w:val="0"/>
                          <w:marBottom w:val="0"/>
                          <w:divBdr>
                            <w:top w:val="none" w:sz="0" w:space="0" w:color="auto"/>
                            <w:left w:val="none" w:sz="0" w:space="0" w:color="auto"/>
                            <w:bottom w:val="none" w:sz="0" w:space="0" w:color="auto"/>
                            <w:right w:val="none" w:sz="0" w:space="0" w:color="auto"/>
                          </w:divBdr>
                        </w:div>
                      </w:divsChild>
                    </w:div>
                    <w:div w:id="666439044">
                      <w:marLeft w:val="0"/>
                      <w:marRight w:val="0"/>
                      <w:marTop w:val="0"/>
                      <w:marBottom w:val="0"/>
                      <w:divBdr>
                        <w:top w:val="dotted" w:sz="2" w:space="2" w:color="B2B2B2"/>
                        <w:left w:val="none" w:sz="0" w:space="0" w:color="auto"/>
                        <w:bottom w:val="none" w:sz="0" w:space="0" w:color="auto"/>
                        <w:right w:val="none" w:sz="0" w:space="0" w:color="auto"/>
                      </w:divBdr>
                      <w:divsChild>
                        <w:div w:id="623580326">
                          <w:marLeft w:val="267"/>
                          <w:marRight w:val="0"/>
                          <w:marTop w:val="0"/>
                          <w:marBottom w:val="0"/>
                          <w:divBdr>
                            <w:top w:val="none" w:sz="0" w:space="0" w:color="auto"/>
                            <w:left w:val="none" w:sz="0" w:space="0" w:color="auto"/>
                            <w:bottom w:val="none" w:sz="0" w:space="0" w:color="auto"/>
                            <w:right w:val="none" w:sz="0" w:space="0" w:color="auto"/>
                          </w:divBdr>
                        </w:div>
                      </w:divsChild>
                    </w:div>
                    <w:div w:id="672150880">
                      <w:marLeft w:val="267"/>
                      <w:marRight w:val="0"/>
                      <w:marTop w:val="0"/>
                      <w:marBottom w:val="0"/>
                      <w:divBdr>
                        <w:top w:val="none" w:sz="0" w:space="0" w:color="auto"/>
                        <w:left w:val="none" w:sz="0" w:space="0" w:color="auto"/>
                        <w:bottom w:val="none" w:sz="0" w:space="0" w:color="auto"/>
                        <w:right w:val="none" w:sz="0" w:space="0" w:color="auto"/>
                      </w:divBdr>
                    </w:div>
                    <w:div w:id="674771695">
                      <w:marLeft w:val="0"/>
                      <w:marRight w:val="0"/>
                      <w:marTop w:val="0"/>
                      <w:marBottom w:val="0"/>
                      <w:divBdr>
                        <w:top w:val="dotted" w:sz="2" w:space="2" w:color="B2B2B2"/>
                        <w:left w:val="none" w:sz="0" w:space="0" w:color="auto"/>
                        <w:bottom w:val="none" w:sz="0" w:space="0" w:color="auto"/>
                        <w:right w:val="none" w:sz="0" w:space="0" w:color="auto"/>
                      </w:divBdr>
                      <w:divsChild>
                        <w:div w:id="1029721078">
                          <w:marLeft w:val="267"/>
                          <w:marRight w:val="0"/>
                          <w:marTop w:val="0"/>
                          <w:marBottom w:val="0"/>
                          <w:divBdr>
                            <w:top w:val="none" w:sz="0" w:space="0" w:color="auto"/>
                            <w:left w:val="none" w:sz="0" w:space="0" w:color="auto"/>
                            <w:bottom w:val="none" w:sz="0" w:space="0" w:color="auto"/>
                            <w:right w:val="none" w:sz="0" w:space="0" w:color="auto"/>
                          </w:divBdr>
                        </w:div>
                      </w:divsChild>
                    </w:div>
                    <w:div w:id="678700120">
                      <w:marLeft w:val="0"/>
                      <w:marRight w:val="0"/>
                      <w:marTop w:val="0"/>
                      <w:marBottom w:val="0"/>
                      <w:divBdr>
                        <w:top w:val="dotted" w:sz="2" w:space="2" w:color="B2B2B2"/>
                        <w:left w:val="none" w:sz="0" w:space="0" w:color="auto"/>
                        <w:bottom w:val="none" w:sz="0" w:space="0" w:color="auto"/>
                        <w:right w:val="none" w:sz="0" w:space="0" w:color="auto"/>
                      </w:divBdr>
                      <w:divsChild>
                        <w:div w:id="1441147554">
                          <w:marLeft w:val="267"/>
                          <w:marRight w:val="0"/>
                          <w:marTop w:val="0"/>
                          <w:marBottom w:val="0"/>
                          <w:divBdr>
                            <w:top w:val="none" w:sz="0" w:space="0" w:color="auto"/>
                            <w:left w:val="none" w:sz="0" w:space="0" w:color="auto"/>
                            <w:bottom w:val="none" w:sz="0" w:space="0" w:color="auto"/>
                            <w:right w:val="none" w:sz="0" w:space="0" w:color="auto"/>
                          </w:divBdr>
                        </w:div>
                      </w:divsChild>
                    </w:div>
                    <w:div w:id="680814738">
                      <w:marLeft w:val="267"/>
                      <w:marRight w:val="0"/>
                      <w:marTop w:val="0"/>
                      <w:marBottom w:val="0"/>
                      <w:divBdr>
                        <w:top w:val="none" w:sz="0" w:space="0" w:color="auto"/>
                        <w:left w:val="none" w:sz="0" w:space="0" w:color="auto"/>
                        <w:bottom w:val="none" w:sz="0" w:space="0" w:color="auto"/>
                        <w:right w:val="none" w:sz="0" w:space="0" w:color="auto"/>
                      </w:divBdr>
                    </w:div>
                    <w:div w:id="688802759">
                      <w:marLeft w:val="0"/>
                      <w:marRight w:val="0"/>
                      <w:marTop w:val="0"/>
                      <w:marBottom w:val="0"/>
                      <w:divBdr>
                        <w:top w:val="dotted" w:sz="2" w:space="2" w:color="B2B2B2"/>
                        <w:left w:val="none" w:sz="0" w:space="0" w:color="auto"/>
                        <w:bottom w:val="none" w:sz="0" w:space="0" w:color="auto"/>
                        <w:right w:val="none" w:sz="0" w:space="0" w:color="auto"/>
                      </w:divBdr>
                      <w:divsChild>
                        <w:div w:id="418521371">
                          <w:marLeft w:val="267"/>
                          <w:marRight w:val="0"/>
                          <w:marTop w:val="0"/>
                          <w:marBottom w:val="0"/>
                          <w:divBdr>
                            <w:top w:val="none" w:sz="0" w:space="0" w:color="auto"/>
                            <w:left w:val="none" w:sz="0" w:space="0" w:color="auto"/>
                            <w:bottom w:val="none" w:sz="0" w:space="0" w:color="auto"/>
                            <w:right w:val="none" w:sz="0" w:space="0" w:color="auto"/>
                          </w:divBdr>
                        </w:div>
                      </w:divsChild>
                    </w:div>
                    <w:div w:id="689142639">
                      <w:marLeft w:val="267"/>
                      <w:marRight w:val="0"/>
                      <w:marTop w:val="0"/>
                      <w:marBottom w:val="0"/>
                      <w:divBdr>
                        <w:top w:val="none" w:sz="0" w:space="0" w:color="auto"/>
                        <w:left w:val="none" w:sz="0" w:space="0" w:color="auto"/>
                        <w:bottom w:val="none" w:sz="0" w:space="0" w:color="auto"/>
                        <w:right w:val="none" w:sz="0" w:space="0" w:color="auto"/>
                      </w:divBdr>
                    </w:div>
                    <w:div w:id="690685511">
                      <w:marLeft w:val="0"/>
                      <w:marRight w:val="0"/>
                      <w:marTop w:val="0"/>
                      <w:marBottom w:val="0"/>
                      <w:divBdr>
                        <w:top w:val="dotted" w:sz="2" w:space="2" w:color="B2B2B2"/>
                        <w:left w:val="none" w:sz="0" w:space="0" w:color="auto"/>
                        <w:bottom w:val="none" w:sz="0" w:space="0" w:color="auto"/>
                        <w:right w:val="none" w:sz="0" w:space="0" w:color="auto"/>
                      </w:divBdr>
                      <w:divsChild>
                        <w:div w:id="67001562">
                          <w:marLeft w:val="267"/>
                          <w:marRight w:val="0"/>
                          <w:marTop w:val="0"/>
                          <w:marBottom w:val="0"/>
                          <w:divBdr>
                            <w:top w:val="none" w:sz="0" w:space="0" w:color="auto"/>
                            <w:left w:val="none" w:sz="0" w:space="0" w:color="auto"/>
                            <w:bottom w:val="none" w:sz="0" w:space="0" w:color="auto"/>
                            <w:right w:val="none" w:sz="0" w:space="0" w:color="auto"/>
                          </w:divBdr>
                        </w:div>
                      </w:divsChild>
                    </w:div>
                    <w:div w:id="691537030">
                      <w:marLeft w:val="0"/>
                      <w:marRight w:val="0"/>
                      <w:marTop w:val="0"/>
                      <w:marBottom w:val="0"/>
                      <w:divBdr>
                        <w:top w:val="dotted" w:sz="2" w:space="2" w:color="B2B2B2"/>
                        <w:left w:val="none" w:sz="0" w:space="0" w:color="auto"/>
                        <w:bottom w:val="none" w:sz="0" w:space="0" w:color="auto"/>
                        <w:right w:val="none" w:sz="0" w:space="0" w:color="auto"/>
                      </w:divBdr>
                      <w:divsChild>
                        <w:div w:id="1298101778">
                          <w:marLeft w:val="267"/>
                          <w:marRight w:val="0"/>
                          <w:marTop w:val="0"/>
                          <w:marBottom w:val="0"/>
                          <w:divBdr>
                            <w:top w:val="none" w:sz="0" w:space="0" w:color="auto"/>
                            <w:left w:val="none" w:sz="0" w:space="0" w:color="auto"/>
                            <w:bottom w:val="none" w:sz="0" w:space="0" w:color="auto"/>
                            <w:right w:val="none" w:sz="0" w:space="0" w:color="auto"/>
                          </w:divBdr>
                        </w:div>
                      </w:divsChild>
                    </w:div>
                    <w:div w:id="698164935">
                      <w:marLeft w:val="267"/>
                      <w:marRight w:val="0"/>
                      <w:marTop w:val="0"/>
                      <w:marBottom w:val="0"/>
                      <w:divBdr>
                        <w:top w:val="none" w:sz="0" w:space="0" w:color="auto"/>
                        <w:left w:val="none" w:sz="0" w:space="0" w:color="auto"/>
                        <w:bottom w:val="none" w:sz="0" w:space="0" w:color="auto"/>
                        <w:right w:val="none" w:sz="0" w:space="0" w:color="auto"/>
                      </w:divBdr>
                    </w:div>
                    <w:div w:id="701243379">
                      <w:marLeft w:val="267"/>
                      <w:marRight w:val="0"/>
                      <w:marTop w:val="0"/>
                      <w:marBottom w:val="0"/>
                      <w:divBdr>
                        <w:top w:val="none" w:sz="0" w:space="0" w:color="auto"/>
                        <w:left w:val="none" w:sz="0" w:space="0" w:color="auto"/>
                        <w:bottom w:val="none" w:sz="0" w:space="0" w:color="auto"/>
                        <w:right w:val="none" w:sz="0" w:space="0" w:color="auto"/>
                      </w:divBdr>
                    </w:div>
                    <w:div w:id="701631376">
                      <w:marLeft w:val="267"/>
                      <w:marRight w:val="0"/>
                      <w:marTop w:val="0"/>
                      <w:marBottom w:val="0"/>
                      <w:divBdr>
                        <w:top w:val="none" w:sz="0" w:space="0" w:color="auto"/>
                        <w:left w:val="none" w:sz="0" w:space="0" w:color="auto"/>
                        <w:bottom w:val="none" w:sz="0" w:space="0" w:color="auto"/>
                        <w:right w:val="none" w:sz="0" w:space="0" w:color="auto"/>
                      </w:divBdr>
                    </w:div>
                    <w:div w:id="703873854">
                      <w:marLeft w:val="0"/>
                      <w:marRight w:val="0"/>
                      <w:marTop w:val="0"/>
                      <w:marBottom w:val="0"/>
                      <w:divBdr>
                        <w:top w:val="dotted" w:sz="2" w:space="2" w:color="B2B2B2"/>
                        <w:left w:val="none" w:sz="0" w:space="0" w:color="auto"/>
                        <w:bottom w:val="none" w:sz="0" w:space="0" w:color="auto"/>
                        <w:right w:val="none" w:sz="0" w:space="0" w:color="auto"/>
                      </w:divBdr>
                      <w:divsChild>
                        <w:div w:id="391079677">
                          <w:marLeft w:val="267"/>
                          <w:marRight w:val="0"/>
                          <w:marTop w:val="0"/>
                          <w:marBottom w:val="0"/>
                          <w:divBdr>
                            <w:top w:val="none" w:sz="0" w:space="0" w:color="auto"/>
                            <w:left w:val="none" w:sz="0" w:space="0" w:color="auto"/>
                            <w:bottom w:val="none" w:sz="0" w:space="0" w:color="auto"/>
                            <w:right w:val="none" w:sz="0" w:space="0" w:color="auto"/>
                          </w:divBdr>
                        </w:div>
                      </w:divsChild>
                    </w:div>
                    <w:div w:id="704674438">
                      <w:marLeft w:val="0"/>
                      <w:marRight w:val="0"/>
                      <w:marTop w:val="0"/>
                      <w:marBottom w:val="0"/>
                      <w:divBdr>
                        <w:top w:val="dotted" w:sz="2" w:space="2" w:color="B2B2B2"/>
                        <w:left w:val="none" w:sz="0" w:space="0" w:color="auto"/>
                        <w:bottom w:val="none" w:sz="0" w:space="0" w:color="auto"/>
                        <w:right w:val="none" w:sz="0" w:space="0" w:color="auto"/>
                      </w:divBdr>
                      <w:divsChild>
                        <w:div w:id="1158227314">
                          <w:marLeft w:val="267"/>
                          <w:marRight w:val="0"/>
                          <w:marTop w:val="0"/>
                          <w:marBottom w:val="0"/>
                          <w:divBdr>
                            <w:top w:val="none" w:sz="0" w:space="0" w:color="auto"/>
                            <w:left w:val="none" w:sz="0" w:space="0" w:color="auto"/>
                            <w:bottom w:val="none" w:sz="0" w:space="0" w:color="auto"/>
                            <w:right w:val="none" w:sz="0" w:space="0" w:color="auto"/>
                          </w:divBdr>
                        </w:div>
                      </w:divsChild>
                    </w:div>
                    <w:div w:id="713389649">
                      <w:marLeft w:val="267"/>
                      <w:marRight w:val="0"/>
                      <w:marTop w:val="0"/>
                      <w:marBottom w:val="0"/>
                      <w:divBdr>
                        <w:top w:val="none" w:sz="0" w:space="0" w:color="auto"/>
                        <w:left w:val="none" w:sz="0" w:space="0" w:color="auto"/>
                        <w:bottom w:val="none" w:sz="0" w:space="0" w:color="auto"/>
                        <w:right w:val="none" w:sz="0" w:space="0" w:color="auto"/>
                      </w:divBdr>
                    </w:div>
                    <w:div w:id="725687534">
                      <w:marLeft w:val="0"/>
                      <w:marRight w:val="0"/>
                      <w:marTop w:val="0"/>
                      <w:marBottom w:val="0"/>
                      <w:divBdr>
                        <w:top w:val="dotted" w:sz="2" w:space="2" w:color="B2B2B2"/>
                        <w:left w:val="none" w:sz="0" w:space="0" w:color="auto"/>
                        <w:bottom w:val="none" w:sz="0" w:space="0" w:color="auto"/>
                        <w:right w:val="none" w:sz="0" w:space="0" w:color="auto"/>
                      </w:divBdr>
                      <w:divsChild>
                        <w:div w:id="1800956529">
                          <w:marLeft w:val="267"/>
                          <w:marRight w:val="0"/>
                          <w:marTop w:val="0"/>
                          <w:marBottom w:val="0"/>
                          <w:divBdr>
                            <w:top w:val="none" w:sz="0" w:space="0" w:color="auto"/>
                            <w:left w:val="none" w:sz="0" w:space="0" w:color="auto"/>
                            <w:bottom w:val="none" w:sz="0" w:space="0" w:color="auto"/>
                            <w:right w:val="none" w:sz="0" w:space="0" w:color="auto"/>
                          </w:divBdr>
                        </w:div>
                      </w:divsChild>
                    </w:div>
                    <w:div w:id="732043946">
                      <w:marLeft w:val="267"/>
                      <w:marRight w:val="0"/>
                      <w:marTop w:val="0"/>
                      <w:marBottom w:val="0"/>
                      <w:divBdr>
                        <w:top w:val="none" w:sz="0" w:space="0" w:color="auto"/>
                        <w:left w:val="none" w:sz="0" w:space="0" w:color="auto"/>
                        <w:bottom w:val="none" w:sz="0" w:space="0" w:color="auto"/>
                        <w:right w:val="none" w:sz="0" w:space="0" w:color="auto"/>
                      </w:divBdr>
                    </w:div>
                    <w:div w:id="736368119">
                      <w:marLeft w:val="0"/>
                      <w:marRight w:val="0"/>
                      <w:marTop w:val="0"/>
                      <w:marBottom w:val="0"/>
                      <w:divBdr>
                        <w:top w:val="dotted" w:sz="2" w:space="2" w:color="B2B2B2"/>
                        <w:left w:val="none" w:sz="0" w:space="0" w:color="auto"/>
                        <w:bottom w:val="none" w:sz="0" w:space="0" w:color="auto"/>
                        <w:right w:val="none" w:sz="0" w:space="0" w:color="auto"/>
                      </w:divBdr>
                      <w:divsChild>
                        <w:div w:id="1140807807">
                          <w:marLeft w:val="267"/>
                          <w:marRight w:val="0"/>
                          <w:marTop w:val="0"/>
                          <w:marBottom w:val="0"/>
                          <w:divBdr>
                            <w:top w:val="none" w:sz="0" w:space="0" w:color="auto"/>
                            <w:left w:val="none" w:sz="0" w:space="0" w:color="auto"/>
                            <w:bottom w:val="none" w:sz="0" w:space="0" w:color="auto"/>
                            <w:right w:val="none" w:sz="0" w:space="0" w:color="auto"/>
                          </w:divBdr>
                        </w:div>
                      </w:divsChild>
                    </w:div>
                    <w:div w:id="743452833">
                      <w:marLeft w:val="0"/>
                      <w:marRight w:val="0"/>
                      <w:marTop w:val="0"/>
                      <w:marBottom w:val="0"/>
                      <w:divBdr>
                        <w:top w:val="dotted" w:sz="2" w:space="2" w:color="B2B2B2"/>
                        <w:left w:val="none" w:sz="0" w:space="0" w:color="auto"/>
                        <w:bottom w:val="none" w:sz="0" w:space="0" w:color="auto"/>
                        <w:right w:val="none" w:sz="0" w:space="0" w:color="auto"/>
                      </w:divBdr>
                      <w:divsChild>
                        <w:div w:id="76170266">
                          <w:marLeft w:val="267"/>
                          <w:marRight w:val="0"/>
                          <w:marTop w:val="0"/>
                          <w:marBottom w:val="0"/>
                          <w:divBdr>
                            <w:top w:val="none" w:sz="0" w:space="0" w:color="auto"/>
                            <w:left w:val="none" w:sz="0" w:space="0" w:color="auto"/>
                            <w:bottom w:val="none" w:sz="0" w:space="0" w:color="auto"/>
                            <w:right w:val="none" w:sz="0" w:space="0" w:color="auto"/>
                          </w:divBdr>
                        </w:div>
                      </w:divsChild>
                    </w:div>
                    <w:div w:id="748815117">
                      <w:marLeft w:val="0"/>
                      <w:marRight w:val="0"/>
                      <w:marTop w:val="0"/>
                      <w:marBottom w:val="0"/>
                      <w:divBdr>
                        <w:top w:val="dotted" w:sz="2" w:space="2" w:color="B2B2B2"/>
                        <w:left w:val="none" w:sz="0" w:space="0" w:color="auto"/>
                        <w:bottom w:val="none" w:sz="0" w:space="0" w:color="auto"/>
                        <w:right w:val="none" w:sz="0" w:space="0" w:color="auto"/>
                      </w:divBdr>
                      <w:divsChild>
                        <w:div w:id="1323969503">
                          <w:marLeft w:val="267"/>
                          <w:marRight w:val="0"/>
                          <w:marTop w:val="0"/>
                          <w:marBottom w:val="0"/>
                          <w:divBdr>
                            <w:top w:val="none" w:sz="0" w:space="0" w:color="auto"/>
                            <w:left w:val="none" w:sz="0" w:space="0" w:color="auto"/>
                            <w:bottom w:val="none" w:sz="0" w:space="0" w:color="auto"/>
                            <w:right w:val="none" w:sz="0" w:space="0" w:color="auto"/>
                          </w:divBdr>
                        </w:div>
                      </w:divsChild>
                    </w:div>
                    <w:div w:id="775561283">
                      <w:marLeft w:val="267"/>
                      <w:marRight w:val="0"/>
                      <w:marTop w:val="0"/>
                      <w:marBottom w:val="0"/>
                      <w:divBdr>
                        <w:top w:val="none" w:sz="0" w:space="0" w:color="auto"/>
                        <w:left w:val="none" w:sz="0" w:space="0" w:color="auto"/>
                        <w:bottom w:val="none" w:sz="0" w:space="0" w:color="auto"/>
                        <w:right w:val="none" w:sz="0" w:space="0" w:color="auto"/>
                      </w:divBdr>
                    </w:div>
                    <w:div w:id="793600874">
                      <w:marLeft w:val="0"/>
                      <w:marRight w:val="0"/>
                      <w:marTop w:val="0"/>
                      <w:marBottom w:val="0"/>
                      <w:divBdr>
                        <w:top w:val="dotted" w:sz="2" w:space="2" w:color="B2B2B2"/>
                        <w:left w:val="none" w:sz="0" w:space="0" w:color="auto"/>
                        <w:bottom w:val="none" w:sz="0" w:space="0" w:color="auto"/>
                        <w:right w:val="none" w:sz="0" w:space="0" w:color="auto"/>
                      </w:divBdr>
                      <w:divsChild>
                        <w:div w:id="738673683">
                          <w:marLeft w:val="267"/>
                          <w:marRight w:val="0"/>
                          <w:marTop w:val="0"/>
                          <w:marBottom w:val="0"/>
                          <w:divBdr>
                            <w:top w:val="none" w:sz="0" w:space="0" w:color="auto"/>
                            <w:left w:val="none" w:sz="0" w:space="0" w:color="auto"/>
                            <w:bottom w:val="none" w:sz="0" w:space="0" w:color="auto"/>
                            <w:right w:val="none" w:sz="0" w:space="0" w:color="auto"/>
                          </w:divBdr>
                        </w:div>
                      </w:divsChild>
                    </w:div>
                    <w:div w:id="796878791">
                      <w:marLeft w:val="0"/>
                      <w:marRight w:val="0"/>
                      <w:marTop w:val="0"/>
                      <w:marBottom w:val="0"/>
                      <w:divBdr>
                        <w:top w:val="dotted" w:sz="2" w:space="2" w:color="B2B2B2"/>
                        <w:left w:val="none" w:sz="0" w:space="0" w:color="auto"/>
                        <w:bottom w:val="none" w:sz="0" w:space="0" w:color="auto"/>
                        <w:right w:val="none" w:sz="0" w:space="0" w:color="auto"/>
                      </w:divBdr>
                      <w:divsChild>
                        <w:div w:id="1433168624">
                          <w:marLeft w:val="267"/>
                          <w:marRight w:val="0"/>
                          <w:marTop w:val="0"/>
                          <w:marBottom w:val="0"/>
                          <w:divBdr>
                            <w:top w:val="none" w:sz="0" w:space="0" w:color="auto"/>
                            <w:left w:val="none" w:sz="0" w:space="0" w:color="auto"/>
                            <w:bottom w:val="none" w:sz="0" w:space="0" w:color="auto"/>
                            <w:right w:val="none" w:sz="0" w:space="0" w:color="auto"/>
                          </w:divBdr>
                        </w:div>
                      </w:divsChild>
                    </w:div>
                    <w:div w:id="800464088">
                      <w:marLeft w:val="0"/>
                      <w:marRight w:val="0"/>
                      <w:marTop w:val="0"/>
                      <w:marBottom w:val="0"/>
                      <w:divBdr>
                        <w:top w:val="dotted" w:sz="2" w:space="2" w:color="B2B2B2"/>
                        <w:left w:val="none" w:sz="0" w:space="0" w:color="auto"/>
                        <w:bottom w:val="none" w:sz="0" w:space="0" w:color="auto"/>
                        <w:right w:val="none" w:sz="0" w:space="0" w:color="auto"/>
                      </w:divBdr>
                      <w:divsChild>
                        <w:div w:id="942416636">
                          <w:marLeft w:val="267"/>
                          <w:marRight w:val="0"/>
                          <w:marTop w:val="0"/>
                          <w:marBottom w:val="0"/>
                          <w:divBdr>
                            <w:top w:val="none" w:sz="0" w:space="0" w:color="auto"/>
                            <w:left w:val="none" w:sz="0" w:space="0" w:color="auto"/>
                            <w:bottom w:val="none" w:sz="0" w:space="0" w:color="auto"/>
                            <w:right w:val="none" w:sz="0" w:space="0" w:color="auto"/>
                          </w:divBdr>
                        </w:div>
                      </w:divsChild>
                    </w:div>
                    <w:div w:id="800853330">
                      <w:marLeft w:val="267"/>
                      <w:marRight w:val="0"/>
                      <w:marTop w:val="0"/>
                      <w:marBottom w:val="0"/>
                      <w:divBdr>
                        <w:top w:val="none" w:sz="0" w:space="0" w:color="auto"/>
                        <w:left w:val="none" w:sz="0" w:space="0" w:color="auto"/>
                        <w:bottom w:val="none" w:sz="0" w:space="0" w:color="auto"/>
                        <w:right w:val="none" w:sz="0" w:space="0" w:color="auto"/>
                      </w:divBdr>
                    </w:div>
                    <w:div w:id="816607106">
                      <w:marLeft w:val="267"/>
                      <w:marRight w:val="0"/>
                      <w:marTop w:val="0"/>
                      <w:marBottom w:val="0"/>
                      <w:divBdr>
                        <w:top w:val="none" w:sz="0" w:space="0" w:color="auto"/>
                        <w:left w:val="none" w:sz="0" w:space="0" w:color="auto"/>
                        <w:bottom w:val="none" w:sz="0" w:space="0" w:color="auto"/>
                        <w:right w:val="none" w:sz="0" w:space="0" w:color="auto"/>
                      </w:divBdr>
                    </w:div>
                    <w:div w:id="826482894">
                      <w:marLeft w:val="0"/>
                      <w:marRight w:val="0"/>
                      <w:marTop w:val="0"/>
                      <w:marBottom w:val="0"/>
                      <w:divBdr>
                        <w:top w:val="dotted" w:sz="2" w:space="2" w:color="B2B2B2"/>
                        <w:left w:val="none" w:sz="0" w:space="0" w:color="auto"/>
                        <w:bottom w:val="none" w:sz="0" w:space="0" w:color="auto"/>
                        <w:right w:val="none" w:sz="0" w:space="0" w:color="auto"/>
                      </w:divBdr>
                      <w:divsChild>
                        <w:div w:id="1576359867">
                          <w:marLeft w:val="267"/>
                          <w:marRight w:val="0"/>
                          <w:marTop w:val="0"/>
                          <w:marBottom w:val="0"/>
                          <w:divBdr>
                            <w:top w:val="none" w:sz="0" w:space="0" w:color="auto"/>
                            <w:left w:val="none" w:sz="0" w:space="0" w:color="auto"/>
                            <w:bottom w:val="none" w:sz="0" w:space="0" w:color="auto"/>
                            <w:right w:val="none" w:sz="0" w:space="0" w:color="auto"/>
                          </w:divBdr>
                        </w:div>
                      </w:divsChild>
                    </w:div>
                    <w:div w:id="837576892">
                      <w:marLeft w:val="0"/>
                      <w:marRight w:val="0"/>
                      <w:marTop w:val="0"/>
                      <w:marBottom w:val="0"/>
                      <w:divBdr>
                        <w:top w:val="dotted" w:sz="2" w:space="2" w:color="B2B2B2"/>
                        <w:left w:val="none" w:sz="0" w:space="0" w:color="auto"/>
                        <w:bottom w:val="none" w:sz="0" w:space="0" w:color="auto"/>
                        <w:right w:val="none" w:sz="0" w:space="0" w:color="auto"/>
                      </w:divBdr>
                      <w:divsChild>
                        <w:div w:id="2024898540">
                          <w:marLeft w:val="267"/>
                          <w:marRight w:val="0"/>
                          <w:marTop w:val="0"/>
                          <w:marBottom w:val="0"/>
                          <w:divBdr>
                            <w:top w:val="none" w:sz="0" w:space="0" w:color="auto"/>
                            <w:left w:val="none" w:sz="0" w:space="0" w:color="auto"/>
                            <w:bottom w:val="none" w:sz="0" w:space="0" w:color="auto"/>
                            <w:right w:val="none" w:sz="0" w:space="0" w:color="auto"/>
                          </w:divBdr>
                        </w:div>
                      </w:divsChild>
                    </w:div>
                    <w:div w:id="843591198">
                      <w:marLeft w:val="267"/>
                      <w:marRight w:val="0"/>
                      <w:marTop w:val="0"/>
                      <w:marBottom w:val="0"/>
                      <w:divBdr>
                        <w:top w:val="none" w:sz="0" w:space="0" w:color="auto"/>
                        <w:left w:val="none" w:sz="0" w:space="0" w:color="auto"/>
                        <w:bottom w:val="none" w:sz="0" w:space="0" w:color="auto"/>
                        <w:right w:val="none" w:sz="0" w:space="0" w:color="auto"/>
                      </w:divBdr>
                    </w:div>
                    <w:div w:id="848177984">
                      <w:marLeft w:val="267"/>
                      <w:marRight w:val="0"/>
                      <w:marTop w:val="0"/>
                      <w:marBottom w:val="0"/>
                      <w:divBdr>
                        <w:top w:val="none" w:sz="0" w:space="0" w:color="auto"/>
                        <w:left w:val="none" w:sz="0" w:space="0" w:color="auto"/>
                        <w:bottom w:val="none" w:sz="0" w:space="0" w:color="auto"/>
                        <w:right w:val="none" w:sz="0" w:space="0" w:color="auto"/>
                      </w:divBdr>
                    </w:div>
                    <w:div w:id="849178732">
                      <w:marLeft w:val="267"/>
                      <w:marRight w:val="0"/>
                      <w:marTop w:val="0"/>
                      <w:marBottom w:val="0"/>
                      <w:divBdr>
                        <w:top w:val="none" w:sz="0" w:space="0" w:color="auto"/>
                        <w:left w:val="none" w:sz="0" w:space="0" w:color="auto"/>
                        <w:bottom w:val="none" w:sz="0" w:space="0" w:color="auto"/>
                        <w:right w:val="none" w:sz="0" w:space="0" w:color="auto"/>
                      </w:divBdr>
                    </w:div>
                    <w:div w:id="851183671">
                      <w:marLeft w:val="267"/>
                      <w:marRight w:val="0"/>
                      <w:marTop w:val="0"/>
                      <w:marBottom w:val="0"/>
                      <w:divBdr>
                        <w:top w:val="none" w:sz="0" w:space="0" w:color="auto"/>
                        <w:left w:val="none" w:sz="0" w:space="0" w:color="auto"/>
                        <w:bottom w:val="none" w:sz="0" w:space="0" w:color="auto"/>
                        <w:right w:val="none" w:sz="0" w:space="0" w:color="auto"/>
                      </w:divBdr>
                    </w:div>
                    <w:div w:id="860820442">
                      <w:marLeft w:val="0"/>
                      <w:marRight w:val="0"/>
                      <w:marTop w:val="0"/>
                      <w:marBottom w:val="0"/>
                      <w:divBdr>
                        <w:top w:val="dotted" w:sz="2" w:space="2" w:color="B2B2B2"/>
                        <w:left w:val="none" w:sz="0" w:space="0" w:color="auto"/>
                        <w:bottom w:val="none" w:sz="0" w:space="0" w:color="auto"/>
                        <w:right w:val="none" w:sz="0" w:space="0" w:color="auto"/>
                      </w:divBdr>
                      <w:divsChild>
                        <w:div w:id="1983920073">
                          <w:marLeft w:val="267"/>
                          <w:marRight w:val="0"/>
                          <w:marTop w:val="0"/>
                          <w:marBottom w:val="0"/>
                          <w:divBdr>
                            <w:top w:val="none" w:sz="0" w:space="0" w:color="auto"/>
                            <w:left w:val="none" w:sz="0" w:space="0" w:color="auto"/>
                            <w:bottom w:val="none" w:sz="0" w:space="0" w:color="auto"/>
                            <w:right w:val="none" w:sz="0" w:space="0" w:color="auto"/>
                          </w:divBdr>
                        </w:div>
                      </w:divsChild>
                    </w:div>
                    <w:div w:id="871961664">
                      <w:marLeft w:val="267"/>
                      <w:marRight w:val="0"/>
                      <w:marTop w:val="0"/>
                      <w:marBottom w:val="0"/>
                      <w:divBdr>
                        <w:top w:val="none" w:sz="0" w:space="0" w:color="auto"/>
                        <w:left w:val="none" w:sz="0" w:space="0" w:color="auto"/>
                        <w:bottom w:val="none" w:sz="0" w:space="0" w:color="auto"/>
                        <w:right w:val="none" w:sz="0" w:space="0" w:color="auto"/>
                      </w:divBdr>
                    </w:div>
                    <w:div w:id="880097695">
                      <w:marLeft w:val="0"/>
                      <w:marRight w:val="0"/>
                      <w:marTop w:val="0"/>
                      <w:marBottom w:val="0"/>
                      <w:divBdr>
                        <w:top w:val="dotted" w:sz="2" w:space="2" w:color="B2B2B2"/>
                        <w:left w:val="none" w:sz="0" w:space="0" w:color="auto"/>
                        <w:bottom w:val="none" w:sz="0" w:space="0" w:color="auto"/>
                        <w:right w:val="none" w:sz="0" w:space="0" w:color="auto"/>
                      </w:divBdr>
                      <w:divsChild>
                        <w:div w:id="1223099780">
                          <w:marLeft w:val="267"/>
                          <w:marRight w:val="0"/>
                          <w:marTop w:val="0"/>
                          <w:marBottom w:val="0"/>
                          <w:divBdr>
                            <w:top w:val="none" w:sz="0" w:space="0" w:color="auto"/>
                            <w:left w:val="none" w:sz="0" w:space="0" w:color="auto"/>
                            <w:bottom w:val="none" w:sz="0" w:space="0" w:color="auto"/>
                            <w:right w:val="none" w:sz="0" w:space="0" w:color="auto"/>
                          </w:divBdr>
                        </w:div>
                      </w:divsChild>
                    </w:div>
                    <w:div w:id="889926947">
                      <w:marLeft w:val="0"/>
                      <w:marRight w:val="0"/>
                      <w:marTop w:val="0"/>
                      <w:marBottom w:val="0"/>
                      <w:divBdr>
                        <w:top w:val="dotted" w:sz="2" w:space="2" w:color="B2B2B2"/>
                        <w:left w:val="none" w:sz="0" w:space="0" w:color="auto"/>
                        <w:bottom w:val="none" w:sz="0" w:space="0" w:color="auto"/>
                        <w:right w:val="none" w:sz="0" w:space="0" w:color="auto"/>
                      </w:divBdr>
                      <w:divsChild>
                        <w:div w:id="161942140">
                          <w:marLeft w:val="267"/>
                          <w:marRight w:val="0"/>
                          <w:marTop w:val="0"/>
                          <w:marBottom w:val="0"/>
                          <w:divBdr>
                            <w:top w:val="none" w:sz="0" w:space="0" w:color="auto"/>
                            <w:left w:val="none" w:sz="0" w:space="0" w:color="auto"/>
                            <w:bottom w:val="none" w:sz="0" w:space="0" w:color="auto"/>
                            <w:right w:val="none" w:sz="0" w:space="0" w:color="auto"/>
                          </w:divBdr>
                        </w:div>
                      </w:divsChild>
                    </w:div>
                    <w:div w:id="891818070">
                      <w:marLeft w:val="0"/>
                      <w:marRight w:val="0"/>
                      <w:marTop w:val="0"/>
                      <w:marBottom w:val="0"/>
                      <w:divBdr>
                        <w:top w:val="dotted" w:sz="2" w:space="2" w:color="B2B2B2"/>
                        <w:left w:val="none" w:sz="0" w:space="0" w:color="auto"/>
                        <w:bottom w:val="none" w:sz="0" w:space="0" w:color="auto"/>
                        <w:right w:val="none" w:sz="0" w:space="0" w:color="auto"/>
                      </w:divBdr>
                      <w:divsChild>
                        <w:div w:id="619141628">
                          <w:marLeft w:val="267"/>
                          <w:marRight w:val="0"/>
                          <w:marTop w:val="0"/>
                          <w:marBottom w:val="0"/>
                          <w:divBdr>
                            <w:top w:val="none" w:sz="0" w:space="0" w:color="auto"/>
                            <w:left w:val="none" w:sz="0" w:space="0" w:color="auto"/>
                            <w:bottom w:val="none" w:sz="0" w:space="0" w:color="auto"/>
                            <w:right w:val="none" w:sz="0" w:space="0" w:color="auto"/>
                          </w:divBdr>
                        </w:div>
                      </w:divsChild>
                    </w:div>
                    <w:div w:id="905215601">
                      <w:marLeft w:val="0"/>
                      <w:marRight w:val="0"/>
                      <w:marTop w:val="0"/>
                      <w:marBottom w:val="0"/>
                      <w:divBdr>
                        <w:top w:val="dotted" w:sz="2" w:space="2" w:color="B2B2B2"/>
                        <w:left w:val="none" w:sz="0" w:space="0" w:color="auto"/>
                        <w:bottom w:val="none" w:sz="0" w:space="0" w:color="auto"/>
                        <w:right w:val="none" w:sz="0" w:space="0" w:color="auto"/>
                      </w:divBdr>
                      <w:divsChild>
                        <w:div w:id="1552427069">
                          <w:marLeft w:val="267"/>
                          <w:marRight w:val="0"/>
                          <w:marTop w:val="0"/>
                          <w:marBottom w:val="0"/>
                          <w:divBdr>
                            <w:top w:val="none" w:sz="0" w:space="0" w:color="auto"/>
                            <w:left w:val="none" w:sz="0" w:space="0" w:color="auto"/>
                            <w:bottom w:val="none" w:sz="0" w:space="0" w:color="auto"/>
                            <w:right w:val="none" w:sz="0" w:space="0" w:color="auto"/>
                          </w:divBdr>
                        </w:div>
                      </w:divsChild>
                    </w:div>
                    <w:div w:id="911234409">
                      <w:marLeft w:val="0"/>
                      <w:marRight w:val="0"/>
                      <w:marTop w:val="0"/>
                      <w:marBottom w:val="0"/>
                      <w:divBdr>
                        <w:top w:val="dotted" w:sz="2" w:space="2" w:color="B2B2B2"/>
                        <w:left w:val="none" w:sz="0" w:space="0" w:color="auto"/>
                        <w:bottom w:val="none" w:sz="0" w:space="0" w:color="auto"/>
                        <w:right w:val="none" w:sz="0" w:space="0" w:color="auto"/>
                      </w:divBdr>
                      <w:divsChild>
                        <w:div w:id="1566604765">
                          <w:marLeft w:val="267"/>
                          <w:marRight w:val="0"/>
                          <w:marTop w:val="0"/>
                          <w:marBottom w:val="0"/>
                          <w:divBdr>
                            <w:top w:val="none" w:sz="0" w:space="0" w:color="auto"/>
                            <w:left w:val="none" w:sz="0" w:space="0" w:color="auto"/>
                            <w:bottom w:val="none" w:sz="0" w:space="0" w:color="auto"/>
                            <w:right w:val="none" w:sz="0" w:space="0" w:color="auto"/>
                          </w:divBdr>
                        </w:div>
                      </w:divsChild>
                    </w:div>
                    <w:div w:id="913590683">
                      <w:marLeft w:val="0"/>
                      <w:marRight w:val="0"/>
                      <w:marTop w:val="0"/>
                      <w:marBottom w:val="0"/>
                      <w:divBdr>
                        <w:top w:val="dotted" w:sz="2" w:space="2" w:color="B2B2B2"/>
                        <w:left w:val="none" w:sz="0" w:space="0" w:color="auto"/>
                        <w:bottom w:val="none" w:sz="0" w:space="0" w:color="auto"/>
                        <w:right w:val="none" w:sz="0" w:space="0" w:color="auto"/>
                      </w:divBdr>
                      <w:divsChild>
                        <w:div w:id="1072046697">
                          <w:marLeft w:val="267"/>
                          <w:marRight w:val="0"/>
                          <w:marTop w:val="0"/>
                          <w:marBottom w:val="0"/>
                          <w:divBdr>
                            <w:top w:val="none" w:sz="0" w:space="0" w:color="auto"/>
                            <w:left w:val="none" w:sz="0" w:space="0" w:color="auto"/>
                            <w:bottom w:val="none" w:sz="0" w:space="0" w:color="auto"/>
                            <w:right w:val="none" w:sz="0" w:space="0" w:color="auto"/>
                          </w:divBdr>
                        </w:div>
                      </w:divsChild>
                    </w:div>
                    <w:div w:id="925574156">
                      <w:marLeft w:val="0"/>
                      <w:marRight w:val="0"/>
                      <w:marTop w:val="0"/>
                      <w:marBottom w:val="0"/>
                      <w:divBdr>
                        <w:top w:val="dotted" w:sz="2" w:space="2" w:color="B2B2B2"/>
                        <w:left w:val="none" w:sz="0" w:space="0" w:color="auto"/>
                        <w:bottom w:val="none" w:sz="0" w:space="0" w:color="auto"/>
                        <w:right w:val="none" w:sz="0" w:space="0" w:color="auto"/>
                      </w:divBdr>
                      <w:divsChild>
                        <w:div w:id="249313766">
                          <w:marLeft w:val="267"/>
                          <w:marRight w:val="0"/>
                          <w:marTop w:val="0"/>
                          <w:marBottom w:val="0"/>
                          <w:divBdr>
                            <w:top w:val="none" w:sz="0" w:space="0" w:color="auto"/>
                            <w:left w:val="none" w:sz="0" w:space="0" w:color="auto"/>
                            <w:bottom w:val="none" w:sz="0" w:space="0" w:color="auto"/>
                            <w:right w:val="none" w:sz="0" w:space="0" w:color="auto"/>
                          </w:divBdr>
                        </w:div>
                      </w:divsChild>
                    </w:div>
                    <w:div w:id="927929527">
                      <w:marLeft w:val="0"/>
                      <w:marRight w:val="0"/>
                      <w:marTop w:val="0"/>
                      <w:marBottom w:val="0"/>
                      <w:divBdr>
                        <w:top w:val="dotted" w:sz="2" w:space="2" w:color="B2B2B2"/>
                        <w:left w:val="none" w:sz="0" w:space="0" w:color="auto"/>
                        <w:bottom w:val="none" w:sz="0" w:space="0" w:color="auto"/>
                        <w:right w:val="none" w:sz="0" w:space="0" w:color="auto"/>
                      </w:divBdr>
                      <w:divsChild>
                        <w:div w:id="18242418">
                          <w:marLeft w:val="267"/>
                          <w:marRight w:val="0"/>
                          <w:marTop w:val="0"/>
                          <w:marBottom w:val="0"/>
                          <w:divBdr>
                            <w:top w:val="none" w:sz="0" w:space="0" w:color="auto"/>
                            <w:left w:val="none" w:sz="0" w:space="0" w:color="auto"/>
                            <w:bottom w:val="none" w:sz="0" w:space="0" w:color="auto"/>
                            <w:right w:val="none" w:sz="0" w:space="0" w:color="auto"/>
                          </w:divBdr>
                        </w:div>
                      </w:divsChild>
                    </w:div>
                    <w:div w:id="931819244">
                      <w:marLeft w:val="0"/>
                      <w:marRight w:val="0"/>
                      <w:marTop w:val="0"/>
                      <w:marBottom w:val="0"/>
                      <w:divBdr>
                        <w:top w:val="dotted" w:sz="2" w:space="2" w:color="B2B2B2"/>
                        <w:left w:val="none" w:sz="0" w:space="0" w:color="auto"/>
                        <w:bottom w:val="none" w:sz="0" w:space="0" w:color="auto"/>
                        <w:right w:val="none" w:sz="0" w:space="0" w:color="auto"/>
                      </w:divBdr>
                      <w:divsChild>
                        <w:div w:id="1327049482">
                          <w:marLeft w:val="267"/>
                          <w:marRight w:val="0"/>
                          <w:marTop w:val="0"/>
                          <w:marBottom w:val="0"/>
                          <w:divBdr>
                            <w:top w:val="none" w:sz="0" w:space="0" w:color="auto"/>
                            <w:left w:val="none" w:sz="0" w:space="0" w:color="auto"/>
                            <w:bottom w:val="none" w:sz="0" w:space="0" w:color="auto"/>
                            <w:right w:val="none" w:sz="0" w:space="0" w:color="auto"/>
                          </w:divBdr>
                        </w:div>
                      </w:divsChild>
                    </w:div>
                    <w:div w:id="948897599">
                      <w:marLeft w:val="0"/>
                      <w:marRight w:val="0"/>
                      <w:marTop w:val="0"/>
                      <w:marBottom w:val="0"/>
                      <w:divBdr>
                        <w:top w:val="dotted" w:sz="2" w:space="2" w:color="B2B2B2"/>
                        <w:left w:val="none" w:sz="0" w:space="0" w:color="auto"/>
                        <w:bottom w:val="none" w:sz="0" w:space="0" w:color="auto"/>
                        <w:right w:val="none" w:sz="0" w:space="0" w:color="auto"/>
                      </w:divBdr>
                      <w:divsChild>
                        <w:div w:id="1239826771">
                          <w:marLeft w:val="267"/>
                          <w:marRight w:val="0"/>
                          <w:marTop w:val="0"/>
                          <w:marBottom w:val="0"/>
                          <w:divBdr>
                            <w:top w:val="none" w:sz="0" w:space="0" w:color="auto"/>
                            <w:left w:val="none" w:sz="0" w:space="0" w:color="auto"/>
                            <w:bottom w:val="none" w:sz="0" w:space="0" w:color="auto"/>
                            <w:right w:val="none" w:sz="0" w:space="0" w:color="auto"/>
                          </w:divBdr>
                        </w:div>
                      </w:divsChild>
                    </w:div>
                    <w:div w:id="949626296">
                      <w:marLeft w:val="0"/>
                      <w:marRight w:val="0"/>
                      <w:marTop w:val="0"/>
                      <w:marBottom w:val="0"/>
                      <w:divBdr>
                        <w:top w:val="dotted" w:sz="2" w:space="2" w:color="B2B2B2"/>
                        <w:left w:val="none" w:sz="0" w:space="0" w:color="auto"/>
                        <w:bottom w:val="none" w:sz="0" w:space="0" w:color="auto"/>
                        <w:right w:val="none" w:sz="0" w:space="0" w:color="auto"/>
                      </w:divBdr>
                      <w:divsChild>
                        <w:div w:id="354966649">
                          <w:marLeft w:val="267"/>
                          <w:marRight w:val="0"/>
                          <w:marTop w:val="0"/>
                          <w:marBottom w:val="0"/>
                          <w:divBdr>
                            <w:top w:val="none" w:sz="0" w:space="0" w:color="auto"/>
                            <w:left w:val="none" w:sz="0" w:space="0" w:color="auto"/>
                            <w:bottom w:val="none" w:sz="0" w:space="0" w:color="auto"/>
                            <w:right w:val="none" w:sz="0" w:space="0" w:color="auto"/>
                          </w:divBdr>
                        </w:div>
                      </w:divsChild>
                    </w:div>
                    <w:div w:id="953093105">
                      <w:marLeft w:val="0"/>
                      <w:marRight w:val="0"/>
                      <w:marTop w:val="0"/>
                      <w:marBottom w:val="0"/>
                      <w:divBdr>
                        <w:top w:val="dotted" w:sz="2" w:space="2" w:color="B2B2B2"/>
                        <w:left w:val="none" w:sz="0" w:space="0" w:color="auto"/>
                        <w:bottom w:val="none" w:sz="0" w:space="0" w:color="auto"/>
                        <w:right w:val="none" w:sz="0" w:space="0" w:color="auto"/>
                      </w:divBdr>
                      <w:divsChild>
                        <w:div w:id="708603206">
                          <w:marLeft w:val="267"/>
                          <w:marRight w:val="0"/>
                          <w:marTop w:val="0"/>
                          <w:marBottom w:val="0"/>
                          <w:divBdr>
                            <w:top w:val="none" w:sz="0" w:space="0" w:color="auto"/>
                            <w:left w:val="none" w:sz="0" w:space="0" w:color="auto"/>
                            <w:bottom w:val="none" w:sz="0" w:space="0" w:color="auto"/>
                            <w:right w:val="none" w:sz="0" w:space="0" w:color="auto"/>
                          </w:divBdr>
                        </w:div>
                      </w:divsChild>
                    </w:div>
                    <w:div w:id="962812566">
                      <w:marLeft w:val="0"/>
                      <w:marRight w:val="0"/>
                      <w:marTop w:val="0"/>
                      <w:marBottom w:val="0"/>
                      <w:divBdr>
                        <w:top w:val="dotted" w:sz="2" w:space="2" w:color="B2B2B2"/>
                        <w:left w:val="none" w:sz="0" w:space="0" w:color="auto"/>
                        <w:bottom w:val="none" w:sz="0" w:space="0" w:color="auto"/>
                        <w:right w:val="none" w:sz="0" w:space="0" w:color="auto"/>
                      </w:divBdr>
                      <w:divsChild>
                        <w:div w:id="1887914951">
                          <w:marLeft w:val="267"/>
                          <w:marRight w:val="0"/>
                          <w:marTop w:val="0"/>
                          <w:marBottom w:val="0"/>
                          <w:divBdr>
                            <w:top w:val="none" w:sz="0" w:space="0" w:color="auto"/>
                            <w:left w:val="none" w:sz="0" w:space="0" w:color="auto"/>
                            <w:bottom w:val="none" w:sz="0" w:space="0" w:color="auto"/>
                            <w:right w:val="none" w:sz="0" w:space="0" w:color="auto"/>
                          </w:divBdr>
                        </w:div>
                      </w:divsChild>
                    </w:div>
                    <w:div w:id="966005482">
                      <w:marLeft w:val="0"/>
                      <w:marRight w:val="0"/>
                      <w:marTop w:val="0"/>
                      <w:marBottom w:val="0"/>
                      <w:divBdr>
                        <w:top w:val="dotted" w:sz="2" w:space="2" w:color="B2B2B2"/>
                        <w:left w:val="none" w:sz="0" w:space="0" w:color="auto"/>
                        <w:bottom w:val="none" w:sz="0" w:space="0" w:color="auto"/>
                        <w:right w:val="none" w:sz="0" w:space="0" w:color="auto"/>
                      </w:divBdr>
                      <w:divsChild>
                        <w:div w:id="1322657299">
                          <w:marLeft w:val="267"/>
                          <w:marRight w:val="0"/>
                          <w:marTop w:val="0"/>
                          <w:marBottom w:val="0"/>
                          <w:divBdr>
                            <w:top w:val="none" w:sz="0" w:space="0" w:color="auto"/>
                            <w:left w:val="none" w:sz="0" w:space="0" w:color="auto"/>
                            <w:bottom w:val="none" w:sz="0" w:space="0" w:color="auto"/>
                            <w:right w:val="none" w:sz="0" w:space="0" w:color="auto"/>
                          </w:divBdr>
                        </w:div>
                      </w:divsChild>
                    </w:div>
                    <w:div w:id="987592630">
                      <w:marLeft w:val="267"/>
                      <w:marRight w:val="0"/>
                      <w:marTop w:val="0"/>
                      <w:marBottom w:val="0"/>
                      <w:divBdr>
                        <w:top w:val="none" w:sz="0" w:space="0" w:color="auto"/>
                        <w:left w:val="none" w:sz="0" w:space="0" w:color="auto"/>
                        <w:bottom w:val="none" w:sz="0" w:space="0" w:color="auto"/>
                        <w:right w:val="none" w:sz="0" w:space="0" w:color="auto"/>
                      </w:divBdr>
                    </w:div>
                    <w:div w:id="991494305">
                      <w:marLeft w:val="267"/>
                      <w:marRight w:val="0"/>
                      <w:marTop w:val="0"/>
                      <w:marBottom w:val="0"/>
                      <w:divBdr>
                        <w:top w:val="none" w:sz="0" w:space="0" w:color="auto"/>
                        <w:left w:val="none" w:sz="0" w:space="0" w:color="auto"/>
                        <w:bottom w:val="none" w:sz="0" w:space="0" w:color="auto"/>
                        <w:right w:val="none" w:sz="0" w:space="0" w:color="auto"/>
                      </w:divBdr>
                    </w:div>
                    <w:div w:id="1001931587">
                      <w:marLeft w:val="267"/>
                      <w:marRight w:val="0"/>
                      <w:marTop w:val="0"/>
                      <w:marBottom w:val="0"/>
                      <w:divBdr>
                        <w:top w:val="none" w:sz="0" w:space="0" w:color="auto"/>
                        <w:left w:val="none" w:sz="0" w:space="0" w:color="auto"/>
                        <w:bottom w:val="none" w:sz="0" w:space="0" w:color="auto"/>
                        <w:right w:val="none" w:sz="0" w:space="0" w:color="auto"/>
                      </w:divBdr>
                    </w:div>
                    <w:div w:id="1013143943">
                      <w:marLeft w:val="0"/>
                      <w:marRight w:val="0"/>
                      <w:marTop w:val="0"/>
                      <w:marBottom w:val="0"/>
                      <w:divBdr>
                        <w:top w:val="dotted" w:sz="2" w:space="2" w:color="B2B2B2"/>
                        <w:left w:val="none" w:sz="0" w:space="0" w:color="auto"/>
                        <w:bottom w:val="none" w:sz="0" w:space="0" w:color="auto"/>
                        <w:right w:val="none" w:sz="0" w:space="0" w:color="auto"/>
                      </w:divBdr>
                      <w:divsChild>
                        <w:div w:id="1711682161">
                          <w:marLeft w:val="267"/>
                          <w:marRight w:val="0"/>
                          <w:marTop w:val="0"/>
                          <w:marBottom w:val="0"/>
                          <w:divBdr>
                            <w:top w:val="none" w:sz="0" w:space="0" w:color="auto"/>
                            <w:left w:val="none" w:sz="0" w:space="0" w:color="auto"/>
                            <w:bottom w:val="none" w:sz="0" w:space="0" w:color="auto"/>
                            <w:right w:val="none" w:sz="0" w:space="0" w:color="auto"/>
                          </w:divBdr>
                        </w:div>
                      </w:divsChild>
                    </w:div>
                    <w:div w:id="1013456782">
                      <w:marLeft w:val="267"/>
                      <w:marRight w:val="0"/>
                      <w:marTop w:val="0"/>
                      <w:marBottom w:val="0"/>
                      <w:divBdr>
                        <w:top w:val="none" w:sz="0" w:space="0" w:color="auto"/>
                        <w:left w:val="none" w:sz="0" w:space="0" w:color="auto"/>
                        <w:bottom w:val="none" w:sz="0" w:space="0" w:color="auto"/>
                        <w:right w:val="none" w:sz="0" w:space="0" w:color="auto"/>
                      </w:divBdr>
                    </w:div>
                    <w:div w:id="1021321509">
                      <w:marLeft w:val="267"/>
                      <w:marRight w:val="0"/>
                      <w:marTop w:val="0"/>
                      <w:marBottom w:val="0"/>
                      <w:divBdr>
                        <w:top w:val="none" w:sz="0" w:space="0" w:color="auto"/>
                        <w:left w:val="none" w:sz="0" w:space="0" w:color="auto"/>
                        <w:bottom w:val="none" w:sz="0" w:space="0" w:color="auto"/>
                        <w:right w:val="none" w:sz="0" w:space="0" w:color="auto"/>
                      </w:divBdr>
                    </w:div>
                    <w:div w:id="1030952543">
                      <w:marLeft w:val="267"/>
                      <w:marRight w:val="0"/>
                      <w:marTop w:val="0"/>
                      <w:marBottom w:val="0"/>
                      <w:divBdr>
                        <w:top w:val="none" w:sz="0" w:space="0" w:color="auto"/>
                        <w:left w:val="none" w:sz="0" w:space="0" w:color="auto"/>
                        <w:bottom w:val="none" w:sz="0" w:space="0" w:color="auto"/>
                        <w:right w:val="none" w:sz="0" w:space="0" w:color="auto"/>
                      </w:divBdr>
                    </w:div>
                    <w:div w:id="1034310262">
                      <w:marLeft w:val="0"/>
                      <w:marRight w:val="0"/>
                      <w:marTop w:val="0"/>
                      <w:marBottom w:val="0"/>
                      <w:divBdr>
                        <w:top w:val="dotted" w:sz="2" w:space="2" w:color="B2B2B2"/>
                        <w:left w:val="none" w:sz="0" w:space="0" w:color="auto"/>
                        <w:bottom w:val="none" w:sz="0" w:space="0" w:color="auto"/>
                        <w:right w:val="none" w:sz="0" w:space="0" w:color="auto"/>
                      </w:divBdr>
                      <w:divsChild>
                        <w:div w:id="1072585346">
                          <w:marLeft w:val="267"/>
                          <w:marRight w:val="0"/>
                          <w:marTop w:val="0"/>
                          <w:marBottom w:val="0"/>
                          <w:divBdr>
                            <w:top w:val="none" w:sz="0" w:space="0" w:color="auto"/>
                            <w:left w:val="none" w:sz="0" w:space="0" w:color="auto"/>
                            <w:bottom w:val="none" w:sz="0" w:space="0" w:color="auto"/>
                            <w:right w:val="none" w:sz="0" w:space="0" w:color="auto"/>
                          </w:divBdr>
                        </w:div>
                      </w:divsChild>
                    </w:div>
                    <w:div w:id="1040016752">
                      <w:marLeft w:val="0"/>
                      <w:marRight w:val="0"/>
                      <w:marTop w:val="0"/>
                      <w:marBottom w:val="0"/>
                      <w:divBdr>
                        <w:top w:val="dotted" w:sz="2" w:space="2" w:color="B2B2B2"/>
                        <w:left w:val="none" w:sz="0" w:space="0" w:color="auto"/>
                        <w:bottom w:val="none" w:sz="0" w:space="0" w:color="auto"/>
                        <w:right w:val="none" w:sz="0" w:space="0" w:color="auto"/>
                      </w:divBdr>
                      <w:divsChild>
                        <w:div w:id="271594571">
                          <w:marLeft w:val="267"/>
                          <w:marRight w:val="0"/>
                          <w:marTop w:val="0"/>
                          <w:marBottom w:val="0"/>
                          <w:divBdr>
                            <w:top w:val="none" w:sz="0" w:space="0" w:color="auto"/>
                            <w:left w:val="none" w:sz="0" w:space="0" w:color="auto"/>
                            <w:bottom w:val="none" w:sz="0" w:space="0" w:color="auto"/>
                            <w:right w:val="none" w:sz="0" w:space="0" w:color="auto"/>
                          </w:divBdr>
                        </w:div>
                      </w:divsChild>
                    </w:div>
                    <w:div w:id="1044598157">
                      <w:marLeft w:val="0"/>
                      <w:marRight w:val="0"/>
                      <w:marTop w:val="0"/>
                      <w:marBottom w:val="0"/>
                      <w:divBdr>
                        <w:top w:val="dotted" w:sz="2" w:space="2" w:color="B2B2B2"/>
                        <w:left w:val="none" w:sz="0" w:space="0" w:color="auto"/>
                        <w:bottom w:val="none" w:sz="0" w:space="0" w:color="auto"/>
                        <w:right w:val="none" w:sz="0" w:space="0" w:color="auto"/>
                      </w:divBdr>
                      <w:divsChild>
                        <w:div w:id="1840191841">
                          <w:marLeft w:val="267"/>
                          <w:marRight w:val="0"/>
                          <w:marTop w:val="0"/>
                          <w:marBottom w:val="0"/>
                          <w:divBdr>
                            <w:top w:val="none" w:sz="0" w:space="0" w:color="auto"/>
                            <w:left w:val="none" w:sz="0" w:space="0" w:color="auto"/>
                            <w:bottom w:val="none" w:sz="0" w:space="0" w:color="auto"/>
                            <w:right w:val="none" w:sz="0" w:space="0" w:color="auto"/>
                          </w:divBdr>
                        </w:div>
                      </w:divsChild>
                    </w:div>
                    <w:div w:id="1046443788">
                      <w:marLeft w:val="0"/>
                      <w:marRight w:val="0"/>
                      <w:marTop w:val="0"/>
                      <w:marBottom w:val="0"/>
                      <w:divBdr>
                        <w:top w:val="dotted" w:sz="2" w:space="2" w:color="B2B2B2"/>
                        <w:left w:val="none" w:sz="0" w:space="0" w:color="auto"/>
                        <w:bottom w:val="none" w:sz="0" w:space="0" w:color="auto"/>
                        <w:right w:val="none" w:sz="0" w:space="0" w:color="auto"/>
                      </w:divBdr>
                      <w:divsChild>
                        <w:div w:id="650524300">
                          <w:marLeft w:val="267"/>
                          <w:marRight w:val="0"/>
                          <w:marTop w:val="0"/>
                          <w:marBottom w:val="0"/>
                          <w:divBdr>
                            <w:top w:val="none" w:sz="0" w:space="0" w:color="auto"/>
                            <w:left w:val="none" w:sz="0" w:space="0" w:color="auto"/>
                            <w:bottom w:val="none" w:sz="0" w:space="0" w:color="auto"/>
                            <w:right w:val="none" w:sz="0" w:space="0" w:color="auto"/>
                          </w:divBdr>
                        </w:div>
                      </w:divsChild>
                    </w:div>
                    <w:div w:id="1051343931">
                      <w:marLeft w:val="0"/>
                      <w:marRight w:val="0"/>
                      <w:marTop w:val="0"/>
                      <w:marBottom w:val="0"/>
                      <w:divBdr>
                        <w:top w:val="dotted" w:sz="2" w:space="2" w:color="B2B2B2"/>
                        <w:left w:val="none" w:sz="0" w:space="0" w:color="auto"/>
                        <w:bottom w:val="none" w:sz="0" w:space="0" w:color="auto"/>
                        <w:right w:val="none" w:sz="0" w:space="0" w:color="auto"/>
                      </w:divBdr>
                      <w:divsChild>
                        <w:div w:id="305815944">
                          <w:marLeft w:val="267"/>
                          <w:marRight w:val="0"/>
                          <w:marTop w:val="0"/>
                          <w:marBottom w:val="0"/>
                          <w:divBdr>
                            <w:top w:val="none" w:sz="0" w:space="0" w:color="auto"/>
                            <w:left w:val="none" w:sz="0" w:space="0" w:color="auto"/>
                            <w:bottom w:val="none" w:sz="0" w:space="0" w:color="auto"/>
                            <w:right w:val="none" w:sz="0" w:space="0" w:color="auto"/>
                          </w:divBdr>
                        </w:div>
                      </w:divsChild>
                    </w:div>
                    <w:div w:id="1068072937">
                      <w:marLeft w:val="267"/>
                      <w:marRight w:val="0"/>
                      <w:marTop w:val="0"/>
                      <w:marBottom w:val="0"/>
                      <w:divBdr>
                        <w:top w:val="none" w:sz="0" w:space="0" w:color="auto"/>
                        <w:left w:val="none" w:sz="0" w:space="0" w:color="auto"/>
                        <w:bottom w:val="none" w:sz="0" w:space="0" w:color="auto"/>
                        <w:right w:val="none" w:sz="0" w:space="0" w:color="auto"/>
                      </w:divBdr>
                    </w:div>
                    <w:div w:id="1069425367">
                      <w:marLeft w:val="267"/>
                      <w:marRight w:val="0"/>
                      <w:marTop w:val="0"/>
                      <w:marBottom w:val="0"/>
                      <w:divBdr>
                        <w:top w:val="none" w:sz="0" w:space="0" w:color="auto"/>
                        <w:left w:val="none" w:sz="0" w:space="0" w:color="auto"/>
                        <w:bottom w:val="none" w:sz="0" w:space="0" w:color="auto"/>
                        <w:right w:val="none" w:sz="0" w:space="0" w:color="auto"/>
                      </w:divBdr>
                    </w:div>
                    <w:div w:id="1074084721">
                      <w:marLeft w:val="267"/>
                      <w:marRight w:val="0"/>
                      <w:marTop w:val="0"/>
                      <w:marBottom w:val="0"/>
                      <w:divBdr>
                        <w:top w:val="none" w:sz="0" w:space="0" w:color="auto"/>
                        <w:left w:val="none" w:sz="0" w:space="0" w:color="auto"/>
                        <w:bottom w:val="none" w:sz="0" w:space="0" w:color="auto"/>
                        <w:right w:val="none" w:sz="0" w:space="0" w:color="auto"/>
                      </w:divBdr>
                    </w:div>
                    <w:div w:id="1084108873">
                      <w:marLeft w:val="0"/>
                      <w:marRight w:val="0"/>
                      <w:marTop w:val="0"/>
                      <w:marBottom w:val="0"/>
                      <w:divBdr>
                        <w:top w:val="dotted" w:sz="2" w:space="2" w:color="B2B2B2"/>
                        <w:left w:val="none" w:sz="0" w:space="0" w:color="auto"/>
                        <w:bottom w:val="none" w:sz="0" w:space="0" w:color="auto"/>
                        <w:right w:val="none" w:sz="0" w:space="0" w:color="auto"/>
                      </w:divBdr>
                      <w:divsChild>
                        <w:div w:id="384913856">
                          <w:marLeft w:val="267"/>
                          <w:marRight w:val="0"/>
                          <w:marTop w:val="0"/>
                          <w:marBottom w:val="0"/>
                          <w:divBdr>
                            <w:top w:val="none" w:sz="0" w:space="0" w:color="auto"/>
                            <w:left w:val="none" w:sz="0" w:space="0" w:color="auto"/>
                            <w:bottom w:val="none" w:sz="0" w:space="0" w:color="auto"/>
                            <w:right w:val="none" w:sz="0" w:space="0" w:color="auto"/>
                          </w:divBdr>
                        </w:div>
                      </w:divsChild>
                    </w:div>
                    <w:div w:id="1087925240">
                      <w:marLeft w:val="0"/>
                      <w:marRight w:val="0"/>
                      <w:marTop w:val="0"/>
                      <w:marBottom w:val="0"/>
                      <w:divBdr>
                        <w:top w:val="dotted" w:sz="2" w:space="2" w:color="B2B2B2"/>
                        <w:left w:val="none" w:sz="0" w:space="0" w:color="auto"/>
                        <w:bottom w:val="none" w:sz="0" w:space="0" w:color="auto"/>
                        <w:right w:val="none" w:sz="0" w:space="0" w:color="auto"/>
                      </w:divBdr>
                      <w:divsChild>
                        <w:div w:id="631906962">
                          <w:marLeft w:val="267"/>
                          <w:marRight w:val="0"/>
                          <w:marTop w:val="0"/>
                          <w:marBottom w:val="0"/>
                          <w:divBdr>
                            <w:top w:val="none" w:sz="0" w:space="0" w:color="auto"/>
                            <w:left w:val="none" w:sz="0" w:space="0" w:color="auto"/>
                            <w:bottom w:val="none" w:sz="0" w:space="0" w:color="auto"/>
                            <w:right w:val="none" w:sz="0" w:space="0" w:color="auto"/>
                          </w:divBdr>
                        </w:div>
                      </w:divsChild>
                    </w:div>
                    <w:div w:id="1109278023">
                      <w:marLeft w:val="0"/>
                      <w:marRight w:val="0"/>
                      <w:marTop w:val="0"/>
                      <w:marBottom w:val="0"/>
                      <w:divBdr>
                        <w:top w:val="dotted" w:sz="2" w:space="2" w:color="B2B2B2"/>
                        <w:left w:val="none" w:sz="0" w:space="0" w:color="auto"/>
                        <w:bottom w:val="none" w:sz="0" w:space="0" w:color="auto"/>
                        <w:right w:val="none" w:sz="0" w:space="0" w:color="auto"/>
                      </w:divBdr>
                      <w:divsChild>
                        <w:div w:id="375012124">
                          <w:marLeft w:val="267"/>
                          <w:marRight w:val="0"/>
                          <w:marTop w:val="0"/>
                          <w:marBottom w:val="0"/>
                          <w:divBdr>
                            <w:top w:val="none" w:sz="0" w:space="0" w:color="auto"/>
                            <w:left w:val="none" w:sz="0" w:space="0" w:color="auto"/>
                            <w:bottom w:val="none" w:sz="0" w:space="0" w:color="auto"/>
                            <w:right w:val="none" w:sz="0" w:space="0" w:color="auto"/>
                          </w:divBdr>
                        </w:div>
                      </w:divsChild>
                    </w:div>
                    <w:div w:id="1116945168">
                      <w:marLeft w:val="0"/>
                      <w:marRight w:val="0"/>
                      <w:marTop w:val="0"/>
                      <w:marBottom w:val="0"/>
                      <w:divBdr>
                        <w:top w:val="dotted" w:sz="2" w:space="2" w:color="B2B2B2"/>
                        <w:left w:val="none" w:sz="0" w:space="0" w:color="auto"/>
                        <w:bottom w:val="none" w:sz="0" w:space="0" w:color="auto"/>
                        <w:right w:val="none" w:sz="0" w:space="0" w:color="auto"/>
                      </w:divBdr>
                      <w:divsChild>
                        <w:div w:id="190656961">
                          <w:marLeft w:val="267"/>
                          <w:marRight w:val="0"/>
                          <w:marTop w:val="0"/>
                          <w:marBottom w:val="0"/>
                          <w:divBdr>
                            <w:top w:val="none" w:sz="0" w:space="0" w:color="auto"/>
                            <w:left w:val="none" w:sz="0" w:space="0" w:color="auto"/>
                            <w:bottom w:val="none" w:sz="0" w:space="0" w:color="auto"/>
                            <w:right w:val="none" w:sz="0" w:space="0" w:color="auto"/>
                          </w:divBdr>
                        </w:div>
                      </w:divsChild>
                    </w:div>
                    <w:div w:id="1128209439">
                      <w:marLeft w:val="0"/>
                      <w:marRight w:val="0"/>
                      <w:marTop w:val="0"/>
                      <w:marBottom w:val="0"/>
                      <w:divBdr>
                        <w:top w:val="dotted" w:sz="2" w:space="2" w:color="B2B2B2"/>
                        <w:left w:val="none" w:sz="0" w:space="0" w:color="auto"/>
                        <w:bottom w:val="none" w:sz="0" w:space="0" w:color="auto"/>
                        <w:right w:val="none" w:sz="0" w:space="0" w:color="auto"/>
                      </w:divBdr>
                      <w:divsChild>
                        <w:div w:id="1253245800">
                          <w:marLeft w:val="267"/>
                          <w:marRight w:val="0"/>
                          <w:marTop w:val="0"/>
                          <w:marBottom w:val="0"/>
                          <w:divBdr>
                            <w:top w:val="none" w:sz="0" w:space="0" w:color="auto"/>
                            <w:left w:val="none" w:sz="0" w:space="0" w:color="auto"/>
                            <w:bottom w:val="none" w:sz="0" w:space="0" w:color="auto"/>
                            <w:right w:val="none" w:sz="0" w:space="0" w:color="auto"/>
                          </w:divBdr>
                        </w:div>
                      </w:divsChild>
                    </w:div>
                    <w:div w:id="1139803096">
                      <w:marLeft w:val="0"/>
                      <w:marRight w:val="0"/>
                      <w:marTop w:val="0"/>
                      <w:marBottom w:val="0"/>
                      <w:divBdr>
                        <w:top w:val="dotted" w:sz="2" w:space="2" w:color="B2B2B2"/>
                        <w:left w:val="none" w:sz="0" w:space="0" w:color="auto"/>
                        <w:bottom w:val="none" w:sz="0" w:space="0" w:color="auto"/>
                        <w:right w:val="none" w:sz="0" w:space="0" w:color="auto"/>
                      </w:divBdr>
                      <w:divsChild>
                        <w:div w:id="1178889282">
                          <w:marLeft w:val="267"/>
                          <w:marRight w:val="0"/>
                          <w:marTop w:val="0"/>
                          <w:marBottom w:val="0"/>
                          <w:divBdr>
                            <w:top w:val="none" w:sz="0" w:space="0" w:color="auto"/>
                            <w:left w:val="none" w:sz="0" w:space="0" w:color="auto"/>
                            <w:bottom w:val="none" w:sz="0" w:space="0" w:color="auto"/>
                            <w:right w:val="none" w:sz="0" w:space="0" w:color="auto"/>
                          </w:divBdr>
                        </w:div>
                      </w:divsChild>
                    </w:div>
                    <w:div w:id="1140341133">
                      <w:marLeft w:val="0"/>
                      <w:marRight w:val="0"/>
                      <w:marTop w:val="0"/>
                      <w:marBottom w:val="0"/>
                      <w:divBdr>
                        <w:top w:val="dotted" w:sz="2" w:space="2" w:color="B2B2B2"/>
                        <w:left w:val="none" w:sz="0" w:space="0" w:color="auto"/>
                        <w:bottom w:val="none" w:sz="0" w:space="0" w:color="auto"/>
                        <w:right w:val="none" w:sz="0" w:space="0" w:color="auto"/>
                      </w:divBdr>
                      <w:divsChild>
                        <w:div w:id="1781804434">
                          <w:marLeft w:val="267"/>
                          <w:marRight w:val="0"/>
                          <w:marTop w:val="0"/>
                          <w:marBottom w:val="0"/>
                          <w:divBdr>
                            <w:top w:val="none" w:sz="0" w:space="0" w:color="auto"/>
                            <w:left w:val="none" w:sz="0" w:space="0" w:color="auto"/>
                            <w:bottom w:val="none" w:sz="0" w:space="0" w:color="auto"/>
                            <w:right w:val="none" w:sz="0" w:space="0" w:color="auto"/>
                          </w:divBdr>
                        </w:div>
                      </w:divsChild>
                    </w:div>
                    <w:div w:id="1159688610">
                      <w:marLeft w:val="0"/>
                      <w:marRight w:val="0"/>
                      <w:marTop w:val="0"/>
                      <w:marBottom w:val="0"/>
                      <w:divBdr>
                        <w:top w:val="dotted" w:sz="2" w:space="2" w:color="B2B2B2"/>
                        <w:left w:val="none" w:sz="0" w:space="0" w:color="auto"/>
                        <w:bottom w:val="none" w:sz="0" w:space="0" w:color="auto"/>
                        <w:right w:val="none" w:sz="0" w:space="0" w:color="auto"/>
                      </w:divBdr>
                      <w:divsChild>
                        <w:div w:id="854923217">
                          <w:marLeft w:val="267"/>
                          <w:marRight w:val="0"/>
                          <w:marTop w:val="0"/>
                          <w:marBottom w:val="0"/>
                          <w:divBdr>
                            <w:top w:val="none" w:sz="0" w:space="0" w:color="auto"/>
                            <w:left w:val="none" w:sz="0" w:space="0" w:color="auto"/>
                            <w:bottom w:val="none" w:sz="0" w:space="0" w:color="auto"/>
                            <w:right w:val="none" w:sz="0" w:space="0" w:color="auto"/>
                          </w:divBdr>
                        </w:div>
                      </w:divsChild>
                    </w:div>
                    <w:div w:id="1167984263">
                      <w:marLeft w:val="267"/>
                      <w:marRight w:val="0"/>
                      <w:marTop w:val="0"/>
                      <w:marBottom w:val="0"/>
                      <w:divBdr>
                        <w:top w:val="none" w:sz="0" w:space="0" w:color="auto"/>
                        <w:left w:val="none" w:sz="0" w:space="0" w:color="auto"/>
                        <w:bottom w:val="none" w:sz="0" w:space="0" w:color="auto"/>
                        <w:right w:val="none" w:sz="0" w:space="0" w:color="auto"/>
                      </w:divBdr>
                    </w:div>
                    <w:div w:id="1168473617">
                      <w:marLeft w:val="267"/>
                      <w:marRight w:val="0"/>
                      <w:marTop w:val="0"/>
                      <w:marBottom w:val="0"/>
                      <w:divBdr>
                        <w:top w:val="none" w:sz="0" w:space="0" w:color="auto"/>
                        <w:left w:val="none" w:sz="0" w:space="0" w:color="auto"/>
                        <w:bottom w:val="none" w:sz="0" w:space="0" w:color="auto"/>
                        <w:right w:val="none" w:sz="0" w:space="0" w:color="auto"/>
                      </w:divBdr>
                    </w:div>
                    <w:div w:id="1185022474">
                      <w:marLeft w:val="267"/>
                      <w:marRight w:val="0"/>
                      <w:marTop w:val="0"/>
                      <w:marBottom w:val="0"/>
                      <w:divBdr>
                        <w:top w:val="none" w:sz="0" w:space="0" w:color="auto"/>
                        <w:left w:val="none" w:sz="0" w:space="0" w:color="auto"/>
                        <w:bottom w:val="none" w:sz="0" w:space="0" w:color="auto"/>
                        <w:right w:val="none" w:sz="0" w:space="0" w:color="auto"/>
                      </w:divBdr>
                    </w:div>
                    <w:div w:id="1190994756">
                      <w:marLeft w:val="267"/>
                      <w:marRight w:val="0"/>
                      <w:marTop w:val="0"/>
                      <w:marBottom w:val="0"/>
                      <w:divBdr>
                        <w:top w:val="none" w:sz="0" w:space="0" w:color="auto"/>
                        <w:left w:val="none" w:sz="0" w:space="0" w:color="auto"/>
                        <w:bottom w:val="none" w:sz="0" w:space="0" w:color="auto"/>
                        <w:right w:val="none" w:sz="0" w:space="0" w:color="auto"/>
                      </w:divBdr>
                    </w:div>
                    <w:div w:id="1192109955">
                      <w:marLeft w:val="267"/>
                      <w:marRight w:val="0"/>
                      <w:marTop w:val="0"/>
                      <w:marBottom w:val="0"/>
                      <w:divBdr>
                        <w:top w:val="none" w:sz="0" w:space="0" w:color="auto"/>
                        <w:left w:val="none" w:sz="0" w:space="0" w:color="auto"/>
                        <w:bottom w:val="none" w:sz="0" w:space="0" w:color="auto"/>
                        <w:right w:val="none" w:sz="0" w:space="0" w:color="auto"/>
                      </w:divBdr>
                    </w:div>
                    <w:div w:id="1215310794">
                      <w:marLeft w:val="0"/>
                      <w:marRight w:val="0"/>
                      <w:marTop w:val="0"/>
                      <w:marBottom w:val="0"/>
                      <w:divBdr>
                        <w:top w:val="dotted" w:sz="2" w:space="2" w:color="B2B2B2"/>
                        <w:left w:val="none" w:sz="0" w:space="0" w:color="auto"/>
                        <w:bottom w:val="none" w:sz="0" w:space="0" w:color="auto"/>
                        <w:right w:val="none" w:sz="0" w:space="0" w:color="auto"/>
                      </w:divBdr>
                      <w:divsChild>
                        <w:div w:id="1276133909">
                          <w:marLeft w:val="267"/>
                          <w:marRight w:val="0"/>
                          <w:marTop w:val="0"/>
                          <w:marBottom w:val="0"/>
                          <w:divBdr>
                            <w:top w:val="none" w:sz="0" w:space="0" w:color="auto"/>
                            <w:left w:val="none" w:sz="0" w:space="0" w:color="auto"/>
                            <w:bottom w:val="none" w:sz="0" w:space="0" w:color="auto"/>
                            <w:right w:val="none" w:sz="0" w:space="0" w:color="auto"/>
                          </w:divBdr>
                        </w:div>
                      </w:divsChild>
                    </w:div>
                    <w:div w:id="1220628325">
                      <w:marLeft w:val="0"/>
                      <w:marRight w:val="0"/>
                      <w:marTop w:val="0"/>
                      <w:marBottom w:val="0"/>
                      <w:divBdr>
                        <w:top w:val="dotted" w:sz="2" w:space="2" w:color="B2B2B2"/>
                        <w:left w:val="none" w:sz="0" w:space="0" w:color="auto"/>
                        <w:bottom w:val="none" w:sz="0" w:space="0" w:color="auto"/>
                        <w:right w:val="none" w:sz="0" w:space="0" w:color="auto"/>
                      </w:divBdr>
                      <w:divsChild>
                        <w:div w:id="644699177">
                          <w:marLeft w:val="267"/>
                          <w:marRight w:val="0"/>
                          <w:marTop w:val="0"/>
                          <w:marBottom w:val="0"/>
                          <w:divBdr>
                            <w:top w:val="none" w:sz="0" w:space="0" w:color="auto"/>
                            <w:left w:val="none" w:sz="0" w:space="0" w:color="auto"/>
                            <w:bottom w:val="none" w:sz="0" w:space="0" w:color="auto"/>
                            <w:right w:val="none" w:sz="0" w:space="0" w:color="auto"/>
                          </w:divBdr>
                        </w:div>
                      </w:divsChild>
                    </w:div>
                    <w:div w:id="1229225005">
                      <w:marLeft w:val="267"/>
                      <w:marRight w:val="0"/>
                      <w:marTop w:val="0"/>
                      <w:marBottom w:val="0"/>
                      <w:divBdr>
                        <w:top w:val="none" w:sz="0" w:space="0" w:color="auto"/>
                        <w:left w:val="none" w:sz="0" w:space="0" w:color="auto"/>
                        <w:bottom w:val="none" w:sz="0" w:space="0" w:color="auto"/>
                        <w:right w:val="none" w:sz="0" w:space="0" w:color="auto"/>
                      </w:divBdr>
                    </w:div>
                    <w:div w:id="1244023503">
                      <w:marLeft w:val="0"/>
                      <w:marRight w:val="0"/>
                      <w:marTop w:val="0"/>
                      <w:marBottom w:val="0"/>
                      <w:divBdr>
                        <w:top w:val="dotted" w:sz="2" w:space="2" w:color="B2B2B2"/>
                        <w:left w:val="none" w:sz="0" w:space="0" w:color="auto"/>
                        <w:bottom w:val="none" w:sz="0" w:space="0" w:color="auto"/>
                        <w:right w:val="none" w:sz="0" w:space="0" w:color="auto"/>
                      </w:divBdr>
                      <w:divsChild>
                        <w:div w:id="2030594100">
                          <w:marLeft w:val="267"/>
                          <w:marRight w:val="0"/>
                          <w:marTop w:val="0"/>
                          <w:marBottom w:val="0"/>
                          <w:divBdr>
                            <w:top w:val="none" w:sz="0" w:space="0" w:color="auto"/>
                            <w:left w:val="none" w:sz="0" w:space="0" w:color="auto"/>
                            <w:bottom w:val="none" w:sz="0" w:space="0" w:color="auto"/>
                            <w:right w:val="none" w:sz="0" w:space="0" w:color="auto"/>
                          </w:divBdr>
                        </w:div>
                      </w:divsChild>
                    </w:div>
                    <w:div w:id="1254431529">
                      <w:marLeft w:val="0"/>
                      <w:marRight w:val="0"/>
                      <w:marTop w:val="0"/>
                      <w:marBottom w:val="0"/>
                      <w:divBdr>
                        <w:top w:val="dotted" w:sz="2" w:space="2" w:color="B2B2B2"/>
                        <w:left w:val="none" w:sz="0" w:space="0" w:color="auto"/>
                        <w:bottom w:val="none" w:sz="0" w:space="0" w:color="auto"/>
                        <w:right w:val="none" w:sz="0" w:space="0" w:color="auto"/>
                      </w:divBdr>
                      <w:divsChild>
                        <w:div w:id="78989863">
                          <w:marLeft w:val="267"/>
                          <w:marRight w:val="0"/>
                          <w:marTop w:val="0"/>
                          <w:marBottom w:val="0"/>
                          <w:divBdr>
                            <w:top w:val="none" w:sz="0" w:space="0" w:color="auto"/>
                            <w:left w:val="none" w:sz="0" w:space="0" w:color="auto"/>
                            <w:bottom w:val="none" w:sz="0" w:space="0" w:color="auto"/>
                            <w:right w:val="none" w:sz="0" w:space="0" w:color="auto"/>
                          </w:divBdr>
                        </w:div>
                      </w:divsChild>
                    </w:div>
                    <w:div w:id="1256355643">
                      <w:marLeft w:val="0"/>
                      <w:marRight w:val="0"/>
                      <w:marTop w:val="0"/>
                      <w:marBottom w:val="0"/>
                      <w:divBdr>
                        <w:top w:val="dotted" w:sz="2" w:space="2" w:color="B2B2B2"/>
                        <w:left w:val="none" w:sz="0" w:space="0" w:color="auto"/>
                        <w:bottom w:val="none" w:sz="0" w:space="0" w:color="auto"/>
                        <w:right w:val="none" w:sz="0" w:space="0" w:color="auto"/>
                      </w:divBdr>
                      <w:divsChild>
                        <w:div w:id="326442471">
                          <w:marLeft w:val="267"/>
                          <w:marRight w:val="0"/>
                          <w:marTop w:val="0"/>
                          <w:marBottom w:val="0"/>
                          <w:divBdr>
                            <w:top w:val="none" w:sz="0" w:space="0" w:color="auto"/>
                            <w:left w:val="none" w:sz="0" w:space="0" w:color="auto"/>
                            <w:bottom w:val="none" w:sz="0" w:space="0" w:color="auto"/>
                            <w:right w:val="none" w:sz="0" w:space="0" w:color="auto"/>
                          </w:divBdr>
                        </w:div>
                      </w:divsChild>
                    </w:div>
                    <w:div w:id="1270352654">
                      <w:marLeft w:val="267"/>
                      <w:marRight w:val="0"/>
                      <w:marTop w:val="0"/>
                      <w:marBottom w:val="0"/>
                      <w:divBdr>
                        <w:top w:val="none" w:sz="0" w:space="0" w:color="auto"/>
                        <w:left w:val="none" w:sz="0" w:space="0" w:color="auto"/>
                        <w:bottom w:val="none" w:sz="0" w:space="0" w:color="auto"/>
                        <w:right w:val="none" w:sz="0" w:space="0" w:color="auto"/>
                      </w:divBdr>
                    </w:div>
                    <w:div w:id="1280455243">
                      <w:marLeft w:val="267"/>
                      <w:marRight w:val="0"/>
                      <w:marTop w:val="0"/>
                      <w:marBottom w:val="0"/>
                      <w:divBdr>
                        <w:top w:val="none" w:sz="0" w:space="0" w:color="auto"/>
                        <w:left w:val="none" w:sz="0" w:space="0" w:color="auto"/>
                        <w:bottom w:val="none" w:sz="0" w:space="0" w:color="auto"/>
                        <w:right w:val="none" w:sz="0" w:space="0" w:color="auto"/>
                      </w:divBdr>
                    </w:div>
                    <w:div w:id="1280916852">
                      <w:marLeft w:val="0"/>
                      <w:marRight w:val="0"/>
                      <w:marTop w:val="0"/>
                      <w:marBottom w:val="0"/>
                      <w:divBdr>
                        <w:top w:val="dotted" w:sz="2" w:space="2" w:color="B2B2B2"/>
                        <w:left w:val="none" w:sz="0" w:space="0" w:color="auto"/>
                        <w:bottom w:val="none" w:sz="0" w:space="0" w:color="auto"/>
                        <w:right w:val="none" w:sz="0" w:space="0" w:color="auto"/>
                      </w:divBdr>
                      <w:divsChild>
                        <w:div w:id="1704012051">
                          <w:marLeft w:val="267"/>
                          <w:marRight w:val="0"/>
                          <w:marTop w:val="0"/>
                          <w:marBottom w:val="0"/>
                          <w:divBdr>
                            <w:top w:val="none" w:sz="0" w:space="0" w:color="auto"/>
                            <w:left w:val="none" w:sz="0" w:space="0" w:color="auto"/>
                            <w:bottom w:val="none" w:sz="0" w:space="0" w:color="auto"/>
                            <w:right w:val="none" w:sz="0" w:space="0" w:color="auto"/>
                          </w:divBdr>
                        </w:div>
                      </w:divsChild>
                    </w:div>
                    <w:div w:id="1290622046">
                      <w:marLeft w:val="267"/>
                      <w:marRight w:val="0"/>
                      <w:marTop w:val="0"/>
                      <w:marBottom w:val="0"/>
                      <w:divBdr>
                        <w:top w:val="none" w:sz="0" w:space="0" w:color="auto"/>
                        <w:left w:val="none" w:sz="0" w:space="0" w:color="auto"/>
                        <w:bottom w:val="none" w:sz="0" w:space="0" w:color="auto"/>
                        <w:right w:val="none" w:sz="0" w:space="0" w:color="auto"/>
                      </w:divBdr>
                    </w:div>
                    <w:div w:id="1290697544">
                      <w:marLeft w:val="0"/>
                      <w:marRight w:val="0"/>
                      <w:marTop w:val="0"/>
                      <w:marBottom w:val="0"/>
                      <w:divBdr>
                        <w:top w:val="dotted" w:sz="2" w:space="2" w:color="B2B2B2"/>
                        <w:left w:val="none" w:sz="0" w:space="0" w:color="auto"/>
                        <w:bottom w:val="none" w:sz="0" w:space="0" w:color="auto"/>
                        <w:right w:val="none" w:sz="0" w:space="0" w:color="auto"/>
                      </w:divBdr>
                      <w:divsChild>
                        <w:div w:id="1180700758">
                          <w:marLeft w:val="267"/>
                          <w:marRight w:val="0"/>
                          <w:marTop w:val="0"/>
                          <w:marBottom w:val="0"/>
                          <w:divBdr>
                            <w:top w:val="none" w:sz="0" w:space="0" w:color="auto"/>
                            <w:left w:val="none" w:sz="0" w:space="0" w:color="auto"/>
                            <w:bottom w:val="none" w:sz="0" w:space="0" w:color="auto"/>
                            <w:right w:val="none" w:sz="0" w:space="0" w:color="auto"/>
                          </w:divBdr>
                        </w:div>
                      </w:divsChild>
                    </w:div>
                    <w:div w:id="1291715509">
                      <w:marLeft w:val="0"/>
                      <w:marRight w:val="0"/>
                      <w:marTop w:val="0"/>
                      <w:marBottom w:val="0"/>
                      <w:divBdr>
                        <w:top w:val="dotted" w:sz="2" w:space="2" w:color="B2B2B2"/>
                        <w:left w:val="none" w:sz="0" w:space="0" w:color="auto"/>
                        <w:bottom w:val="none" w:sz="0" w:space="0" w:color="auto"/>
                        <w:right w:val="none" w:sz="0" w:space="0" w:color="auto"/>
                      </w:divBdr>
                      <w:divsChild>
                        <w:div w:id="1384908782">
                          <w:marLeft w:val="267"/>
                          <w:marRight w:val="0"/>
                          <w:marTop w:val="0"/>
                          <w:marBottom w:val="0"/>
                          <w:divBdr>
                            <w:top w:val="none" w:sz="0" w:space="0" w:color="auto"/>
                            <w:left w:val="none" w:sz="0" w:space="0" w:color="auto"/>
                            <w:bottom w:val="none" w:sz="0" w:space="0" w:color="auto"/>
                            <w:right w:val="none" w:sz="0" w:space="0" w:color="auto"/>
                          </w:divBdr>
                        </w:div>
                      </w:divsChild>
                    </w:div>
                    <w:div w:id="1292244865">
                      <w:marLeft w:val="267"/>
                      <w:marRight w:val="0"/>
                      <w:marTop w:val="0"/>
                      <w:marBottom w:val="0"/>
                      <w:divBdr>
                        <w:top w:val="none" w:sz="0" w:space="0" w:color="auto"/>
                        <w:left w:val="none" w:sz="0" w:space="0" w:color="auto"/>
                        <w:bottom w:val="none" w:sz="0" w:space="0" w:color="auto"/>
                        <w:right w:val="none" w:sz="0" w:space="0" w:color="auto"/>
                      </w:divBdr>
                    </w:div>
                    <w:div w:id="1292399500">
                      <w:marLeft w:val="267"/>
                      <w:marRight w:val="0"/>
                      <w:marTop w:val="0"/>
                      <w:marBottom w:val="0"/>
                      <w:divBdr>
                        <w:top w:val="none" w:sz="0" w:space="0" w:color="auto"/>
                        <w:left w:val="none" w:sz="0" w:space="0" w:color="auto"/>
                        <w:bottom w:val="none" w:sz="0" w:space="0" w:color="auto"/>
                        <w:right w:val="none" w:sz="0" w:space="0" w:color="auto"/>
                      </w:divBdr>
                    </w:div>
                    <w:div w:id="1295526149">
                      <w:marLeft w:val="0"/>
                      <w:marRight w:val="0"/>
                      <w:marTop w:val="0"/>
                      <w:marBottom w:val="0"/>
                      <w:divBdr>
                        <w:top w:val="dotted" w:sz="2" w:space="2" w:color="B2B2B2"/>
                        <w:left w:val="none" w:sz="0" w:space="0" w:color="auto"/>
                        <w:bottom w:val="none" w:sz="0" w:space="0" w:color="auto"/>
                        <w:right w:val="none" w:sz="0" w:space="0" w:color="auto"/>
                      </w:divBdr>
                      <w:divsChild>
                        <w:div w:id="449976283">
                          <w:marLeft w:val="267"/>
                          <w:marRight w:val="0"/>
                          <w:marTop w:val="0"/>
                          <w:marBottom w:val="0"/>
                          <w:divBdr>
                            <w:top w:val="none" w:sz="0" w:space="0" w:color="auto"/>
                            <w:left w:val="none" w:sz="0" w:space="0" w:color="auto"/>
                            <w:bottom w:val="none" w:sz="0" w:space="0" w:color="auto"/>
                            <w:right w:val="none" w:sz="0" w:space="0" w:color="auto"/>
                          </w:divBdr>
                        </w:div>
                      </w:divsChild>
                    </w:div>
                    <w:div w:id="1302659596">
                      <w:marLeft w:val="0"/>
                      <w:marRight w:val="0"/>
                      <w:marTop w:val="0"/>
                      <w:marBottom w:val="0"/>
                      <w:divBdr>
                        <w:top w:val="dotted" w:sz="2" w:space="2" w:color="B2B2B2"/>
                        <w:left w:val="none" w:sz="0" w:space="0" w:color="auto"/>
                        <w:bottom w:val="none" w:sz="0" w:space="0" w:color="auto"/>
                        <w:right w:val="none" w:sz="0" w:space="0" w:color="auto"/>
                      </w:divBdr>
                      <w:divsChild>
                        <w:div w:id="1567959615">
                          <w:marLeft w:val="267"/>
                          <w:marRight w:val="0"/>
                          <w:marTop w:val="0"/>
                          <w:marBottom w:val="0"/>
                          <w:divBdr>
                            <w:top w:val="none" w:sz="0" w:space="0" w:color="auto"/>
                            <w:left w:val="none" w:sz="0" w:space="0" w:color="auto"/>
                            <w:bottom w:val="none" w:sz="0" w:space="0" w:color="auto"/>
                            <w:right w:val="none" w:sz="0" w:space="0" w:color="auto"/>
                          </w:divBdr>
                        </w:div>
                      </w:divsChild>
                    </w:div>
                    <w:div w:id="1303774141">
                      <w:marLeft w:val="267"/>
                      <w:marRight w:val="0"/>
                      <w:marTop w:val="0"/>
                      <w:marBottom w:val="0"/>
                      <w:divBdr>
                        <w:top w:val="none" w:sz="0" w:space="0" w:color="auto"/>
                        <w:left w:val="none" w:sz="0" w:space="0" w:color="auto"/>
                        <w:bottom w:val="none" w:sz="0" w:space="0" w:color="auto"/>
                        <w:right w:val="none" w:sz="0" w:space="0" w:color="auto"/>
                      </w:divBdr>
                    </w:div>
                    <w:div w:id="1311515394">
                      <w:marLeft w:val="0"/>
                      <w:marRight w:val="0"/>
                      <w:marTop w:val="0"/>
                      <w:marBottom w:val="0"/>
                      <w:divBdr>
                        <w:top w:val="dotted" w:sz="2" w:space="2" w:color="B2B2B2"/>
                        <w:left w:val="none" w:sz="0" w:space="0" w:color="auto"/>
                        <w:bottom w:val="none" w:sz="0" w:space="0" w:color="auto"/>
                        <w:right w:val="none" w:sz="0" w:space="0" w:color="auto"/>
                      </w:divBdr>
                      <w:divsChild>
                        <w:div w:id="591546749">
                          <w:marLeft w:val="267"/>
                          <w:marRight w:val="0"/>
                          <w:marTop w:val="0"/>
                          <w:marBottom w:val="0"/>
                          <w:divBdr>
                            <w:top w:val="none" w:sz="0" w:space="0" w:color="auto"/>
                            <w:left w:val="none" w:sz="0" w:space="0" w:color="auto"/>
                            <w:bottom w:val="none" w:sz="0" w:space="0" w:color="auto"/>
                            <w:right w:val="none" w:sz="0" w:space="0" w:color="auto"/>
                          </w:divBdr>
                        </w:div>
                      </w:divsChild>
                    </w:div>
                    <w:div w:id="1332105646">
                      <w:marLeft w:val="0"/>
                      <w:marRight w:val="0"/>
                      <w:marTop w:val="0"/>
                      <w:marBottom w:val="0"/>
                      <w:divBdr>
                        <w:top w:val="dotted" w:sz="2" w:space="2" w:color="B2B2B2"/>
                        <w:left w:val="none" w:sz="0" w:space="0" w:color="auto"/>
                        <w:bottom w:val="none" w:sz="0" w:space="0" w:color="auto"/>
                        <w:right w:val="none" w:sz="0" w:space="0" w:color="auto"/>
                      </w:divBdr>
                      <w:divsChild>
                        <w:div w:id="1293368506">
                          <w:marLeft w:val="267"/>
                          <w:marRight w:val="0"/>
                          <w:marTop w:val="0"/>
                          <w:marBottom w:val="0"/>
                          <w:divBdr>
                            <w:top w:val="none" w:sz="0" w:space="0" w:color="auto"/>
                            <w:left w:val="none" w:sz="0" w:space="0" w:color="auto"/>
                            <w:bottom w:val="none" w:sz="0" w:space="0" w:color="auto"/>
                            <w:right w:val="none" w:sz="0" w:space="0" w:color="auto"/>
                          </w:divBdr>
                        </w:div>
                      </w:divsChild>
                    </w:div>
                    <w:div w:id="1335720052">
                      <w:marLeft w:val="0"/>
                      <w:marRight w:val="0"/>
                      <w:marTop w:val="0"/>
                      <w:marBottom w:val="0"/>
                      <w:divBdr>
                        <w:top w:val="dotted" w:sz="2" w:space="2" w:color="B2B2B2"/>
                        <w:left w:val="none" w:sz="0" w:space="0" w:color="auto"/>
                        <w:bottom w:val="none" w:sz="0" w:space="0" w:color="auto"/>
                        <w:right w:val="none" w:sz="0" w:space="0" w:color="auto"/>
                      </w:divBdr>
                      <w:divsChild>
                        <w:div w:id="1796604703">
                          <w:marLeft w:val="267"/>
                          <w:marRight w:val="0"/>
                          <w:marTop w:val="0"/>
                          <w:marBottom w:val="0"/>
                          <w:divBdr>
                            <w:top w:val="none" w:sz="0" w:space="0" w:color="auto"/>
                            <w:left w:val="none" w:sz="0" w:space="0" w:color="auto"/>
                            <w:bottom w:val="none" w:sz="0" w:space="0" w:color="auto"/>
                            <w:right w:val="none" w:sz="0" w:space="0" w:color="auto"/>
                          </w:divBdr>
                        </w:div>
                      </w:divsChild>
                    </w:div>
                    <w:div w:id="1344438100">
                      <w:marLeft w:val="267"/>
                      <w:marRight w:val="0"/>
                      <w:marTop w:val="0"/>
                      <w:marBottom w:val="0"/>
                      <w:divBdr>
                        <w:top w:val="none" w:sz="0" w:space="0" w:color="auto"/>
                        <w:left w:val="none" w:sz="0" w:space="0" w:color="auto"/>
                        <w:bottom w:val="none" w:sz="0" w:space="0" w:color="auto"/>
                        <w:right w:val="none" w:sz="0" w:space="0" w:color="auto"/>
                      </w:divBdr>
                    </w:div>
                    <w:div w:id="1362895222">
                      <w:marLeft w:val="0"/>
                      <w:marRight w:val="0"/>
                      <w:marTop w:val="0"/>
                      <w:marBottom w:val="0"/>
                      <w:divBdr>
                        <w:top w:val="dotted" w:sz="2" w:space="2" w:color="B2B2B2"/>
                        <w:left w:val="none" w:sz="0" w:space="0" w:color="auto"/>
                        <w:bottom w:val="none" w:sz="0" w:space="0" w:color="auto"/>
                        <w:right w:val="none" w:sz="0" w:space="0" w:color="auto"/>
                      </w:divBdr>
                      <w:divsChild>
                        <w:div w:id="217055604">
                          <w:marLeft w:val="267"/>
                          <w:marRight w:val="0"/>
                          <w:marTop w:val="0"/>
                          <w:marBottom w:val="0"/>
                          <w:divBdr>
                            <w:top w:val="none" w:sz="0" w:space="0" w:color="auto"/>
                            <w:left w:val="none" w:sz="0" w:space="0" w:color="auto"/>
                            <w:bottom w:val="none" w:sz="0" w:space="0" w:color="auto"/>
                            <w:right w:val="none" w:sz="0" w:space="0" w:color="auto"/>
                          </w:divBdr>
                        </w:div>
                      </w:divsChild>
                    </w:div>
                    <w:div w:id="1373650467">
                      <w:marLeft w:val="0"/>
                      <w:marRight w:val="0"/>
                      <w:marTop w:val="0"/>
                      <w:marBottom w:val="0"/>
                      <w:divBdr>
                        <w:top w:val="dotted" w:sz="2" w:space="2" w:color="B2B2B2"/>
                        <w:left w:val="none" w:sz="0" w:space="0" w:color="auto"/>
                        <w:bottom w:val="none" w:sz="0" w:space="0" w:color="auto"/>
                        <w:right w:val="none" w:sz="0" w:space="0" w:color="auto"/>
                      </w:divBdr>
                      <w:divsChild>
                        <w:div w:id="1734348906">
                          <w:marLeft w:val="267"/>
                          <w:marRight w:val="0"/>
                          <w:marTop w:val="0"/>
                          <w:marBottom w:val="0"/>
                          <w:divBdr>
                            <w:top w:val="none" w:sz="0" w:space="0" w:color="auto"/>
                            <w:left w:val="none" w:sz="0" w:space="0" w:color="auto"/>
                            <w:bottom w:val="none" w:sz="0" w:space="0" w:color="auto"/>
                            <w:right w:val="none" w:sz="0" w:space="0" w:color="auto"/>
                          </w:divBdr>
                        </w:div>
                      </w:divsChild>
                    </w:div>
                    <w:div w:id="1383099428">
                      <w:marLeft w:val="0"/>
                      <w:marRight w:val="0"/>
                      <w:marTop w:val="0"/>
                      <w:marBottom w:val="0"/>
                      <w:divBdr>
                        <w:top w:val="dotted" w:sz="2" w:space="2" w:color="B2B2B2"/>
                        <w:left w:val="none" w:sz="0" w:space="0" w:color="auto"/>
                        <w:bottom w:val="none" w:sz="0" w:space="0" w:color="auto"/>
                        <w:right w:val="none" w:sz="0" w:space="0" w:color="auto"/>
                      </w:divBdr>
                      <w:divsChild>
                        <w:div w:id="374355190">
                          <w:marLeft w:val="267"/>
                          <w:marRight w:val="0"/>
                          <w:marTop w:val="0"/>
                          <w:marBottom w:val="0"/>
                          <w:divBdr>
                            <w:top w:val="none" w:sz="0" w:space="0" w:color="auto"/>
                            <w:left w:val="none" w:sz="0" w:space="0" w:color="auto"/>
                            <w:bottom w:val="none" w:sz="0" w:space="0" w:color="auto"/>
                            <w:right w:val="none" w:sz="0" w:space="0" w:color="auto"/>
                          </w:divBdr>
                        </w:div>
                      </w:divsChild>
                    </w:div>
                    <w:div w:id="1397167820">
                      <w:marLeft w:val="267"/>
                      <w:marRight w:val="0"/>
                      <w:marTop w:val="0"/>
                      <w:marBottom w:val="0"/>
                      <w:divBdr>
                        <w:top w:val="none" w:sz="0" w:space="0" w:color="auto"/>
                        <w:left w:val="none" w:sz="0" w:space="0" w:color="auto"/>
                        <w:bottom w:val="none" w:sz="0" w:space="0" w:color="auto"/>
                        <w:right w:val="none" w:sz="0" w:space="0" w:color="auto"/>
                      </w:divBdr>
                    </w:div>
                    <w:div w:id="1397898694">
                      <w:marLeft w:val="0"/>
                      <w:marRight w:val="0"/>
                      <w:marTop w:val="0"/>
                      <w:marBottom w:val="0"/>
                      <w:divBdr>
                        <w:top w:val="dotted" w:sz="2" w:space="2" w:color="B2B2B2"/>
                        <w:left w:val="none" w:sz="0" w:space="0" w:color="auto"/>
                        <w:bottom w:val="none" w:sz="0" w:space="0" w:color="auto"/>
                        <w:right w:val="none" w:sz="0" w:space="0" w:color="auto"/>
                      </w:divBdr>
                      <w:divsChild>
                        <w:div w:id="1644117522">
                          <w:marLeft w:val="267"/>
                          <w:marRight w:val="0"/>
                          <w:marTop w:val="0"/>
                          <w:marBottom w:val="0"/>
                          <w:divBdr>
                            <w:top w:val="none" w:sz="0" w:space="0" w:color="auto"/>
                            <w:left w:val="none" w:sz="0" w:space="0" w:color="auto"/>
                            <w:bottom w:val="none" w:sz="0" w:space="0" w:color="auto"/>
                            <w:right w:val="none" w:sz="0" w:space="0" w:color="auto"/>
                          </w:divBdr>
                        </w:div>
                      </w:divsChild>
                    </w:div>
                    <w:div w:id="1407335898">
                      <w:marLeft w:val="267"/>
                      <w:marRight w:val="0"/>
                      <w:marTop w:val="0"/>
                      <w:marBottom w:val="0"/>
                      <w:divBdr>
                        <w:top w:val="none" w:sz="0" w:space="0" w:color="auto"/>
                        <w:left w:val="none" w:sz="0" w:space="0" w:color="auto"/>
                        <w:bottom w:val="none" w:sz="0" w:space="0" w:color="auto"/>
                        <w:right w:val="none" w:sz="0" w:space="0" w:color="auto"/>
                      </w:divBdr>
                    </w:div>
                    <w:div w:id="1434857221">
                      <w:marLeft w:val="267"/>
                      <w:marRight w:val="0"/>
                      <w:marTop w:val="0"/>
                      <w:marBottom w:val="0"/>
                      <w:divBdr>
                        <w:top w:val="none" w:sz="0" w:space="0" w:color="auto"/>
                        <w:left w:val="none" w:sz="0" w:space="0" w:color="auto"/>
                        <w:bottom w:val="none" w:sz="0" w:space="0" w:color="auto"/>
                        <w:right w:val="none" w:sz="0" w:space="0" w:color="auto"/>
                      </w:divBdr>
                    </w:div>
                    <w:div w:id="1458645127">
                      <w:marLeft w:val="0"/>
                      <w:marRight w:val="0"/>
                      <w:marTop w:val="0"/>
                      <w:marBottom w:val="0"/>
                      <w:divBdr>
                        <w:top w:val="dotted" w:sz="2" w:space="2" w:color="B2B2B2"/>
                        <w:left w:val="none" w:sz="0" w:space="0" w:color="auto"/>
                        <w:bottom w:val="none" w:sz="0" w:space="0" w:color="auto"/>
                        <w:right w:val="none" w:sz="0" w:space="0" w:color="auto"/>
                      </w:divBdr>
                      <w:divsChild>
                        <w:div w:id="1933321624">
                          <w:marLeft w:val="267"/>
                          <w:marRight w:val="0"/>
                          <w:marTop w:val="0"/>
                          <w:marBottom w:val="0"/>
                          <w:divBdr>
                            <w:top w:val="none" w:sz="0" w:space="0" w:color="auto"/>
                            <w:left w:val="none" w:sz="0" w:space="0" w:color="auto"/>
                            <w:bottom w:val="none" w:sz="0" w:space="0" w:color="auto"/>
                            <w:right w:val="none" w:sz="0" w:space="0" w:color="auto"/>
                          </w:divBdr>
                        </w:div>
                      </w:divsChild>
                    </w:div>
                    <w:div w:id="1477449265">
                      <w:marLeft w:val="0"/>
                      <w:marRight w:val="0"/>
                      <w:marTop w:val="0"/>
                      <w:marBottom w:val="0"/>
                      <w:divBdr>
                        <w:top w:val="dotted" w:sz="2" w:space="2" w:color="B2B2B2"/>
                        <w:left w:val="none" w:sz="0" w:space="0" w:color="auto"/>
                        <w:bottom w:val="none" w:sz="0" w:space="0" w:color="auto"/>
                        <w:right w:val="none" w:sz="0" w:space="0" w:color="auto"/>
                      </w:divBdr>
                      <w:divsChild>
                        <w:div w:id="226115841">
                          <w:marLeft w:val="267"/>
                          <w:marRight w:val="0"/>
                          <w:marTop w:val="0"/>
                          <w:marBottom w:val="0"/>
                          <w:divBdr>
                            <w:top w:val="none" w:sz="0" w:space="0" w:color="auto"/>
                            <w:left w:val="none" w:sz="0" w:space="0" w:color="auto"/>
                            <w:bottom w:val="none" w:sz="0" w:space="0" w:color="auto"/>
                            <w:right w:val="none" w:sz="0" w:space="0" w:color="auto"/>
                          </w:divBdr>
                        </w:div>
                      </w:divsChild>
                    </w:div>
                    <w:div w:id="1478574680">
                      <w:marLeft w:val="267"/>
                      <w:marRight w:val="0"/>
                      <w:marTop w:val="0"/>
                      <w:marBottom w:val="0"/>
                      <w:divBdr>
                        <w:top w:val="none" w:sz="0" w:space="0" w:color="auto"/>
                        <w:left w:val="none" w:sz="0" w:space="0" w:color="auto"/>
                        <w:bottom w:val="none" w:sz="0" w:space="0" w:color="auto"/>
                        <w:right w:val="none" w:sz="0" w:space="0" w:color="auto"/>
                      </w:divBdr>
                    </w:div>
                    <w:div w:id="1498306628">
                      <w:marLeft w:val="267"/>
                      <w:marRight w:val="0"/>
                      <w:marTop w:val="0"/>
                      <w:marBottom w:val="0"/>
                      <w:divBdr>
                        <w:top w:val="none" w:sz="0" w:space="0" w:color="auto"/>
                        <w:left w:val="none" w:sz="0" w:space="0" w:color="auto"/>
                        <w:bottom w:val="none" w:sz="0" w:space="0" w:color="auto"/>
                        <w:right w:val="none" w:sz="0" w:space="0" w:color="auto"/>
                      </w:divBdr>
                    </w:div>
                    <w:div w:id="1498374802">
                      <w:marLeft w:val="267"/>
                      <w:marRight w:val="0"/>
                      <w:marTop w:val="0"/>
                      <w:marBottom w:val="0"/>
                      <w:divBdr>
                        <w:top w:val="none" w:sz="0" w:space="0" w:color="auto"/>
                        <w:left w:val="none" w:sz="0" w:space="0" w:color="auto"/>
                        <w:bottom w:val="none" w:sz="0" w:space="0" w:color="auto"/>
                        <w:right w:val="none" w:sz="0" w:space="0" w:color="auto"/>
                      </w:divBdr>
                    </w:div>
                    <w:div w:id="1502044399">
                      <w:marLeft w:val="0"/>
                      <w:marRight w:val="0"/>
                      <w:marTop w:val="0"/>
                      <w:marBottom w:val="0"/>
                      <w:divBdr>
                        <w:top w:val="dotted" w:sz="2" w:space="2" w:color="B2B2B2"/>
                        <w:left w:val="none" w:sz="0" w:space="0" w:color="auto"/>
                        <w:bottom w:val="none" w:sz="0" w:space="0" w:color="auto"/>
                        <w:right w:val="none" w:sz="0" w:space="0" w:color="auto"/>
                      </w:divBdr>
                      <w:divsChild>
                        <w:div w:id="739987794">
                          <w:marLeft w:val="267"/>
                          <w:marRight w:val="0"/>
                          <w:marTop w:val="0"/>
                          <w:marBottom w:val="0"/>
                          <w:divBdr>
                            <w:top w:val="none" w:sz="0" w:space="0" w:color="auto"/>
                            <w:left w:val="none" w:sz="0" w:space="0" w:color="auto"/>
                            <w:bottom w:val="none" w:sz="0" w:space="0" w:color="auto"/>
                            <w:right w:val="none" w:sz="0" w:space="0" w:color="auto"/>
                          </w:divBdr>
                        </w:div>
                      </w:divsChild>
                    </w:div>
                    <w:div w:id="1506090350">
                      <w:marLeft w:val="0"/>
                      <w:marRight w:val="0"/>
                      <w:marTop w:val="0"/>
                      <w:marBottom w:val="0"/>
                      <w:divBdr>
                        <w:top w:val="dotted" w:sz="2" w:space="2" w:color="B2B2B2"/>
                        <w:left w:val="none" w:sz="0" w:space="0" w:color="auto"/>
                        <w:bottom w:val="none" w:sz="0" w:space="0" w:color="auto"/>
                        <w:right w:val="none" w:sz="0" w:space="0" w:color="auto"/>
                      </w:divBdr>
                      <w:divsChild>
                        <w:div w:id="1529757209">
                          <w:marLeft w:val="267"/>
                          <w:marRight w:val="0"/>
                          <w:marTop w:val="0"/>
                          <w:marBottom w:val="0"/>
                          <w:divBdr>
                            <w:top w:val="none" w:sz="0" w:space="0" w:color="auto"/>
                            <w:left w:val="none" w:sz="0" w:space="0" w:color="auto"/>
                            <w:bottom w:val="none" w:sz="0" w:space="0" w:color="auto"/>
                            <w:right w:val="none" w:sz="0" w:space="0" w:color="auto"/>
                          </w:divBdr>
                        </w:div>
                      </w:divsChild>
                    </w:div>
                    <w:div w:id="1507479219">
                      <w:marLeft w:val="0"/>
                      <w:marRight w:val="0"/>
                      <w:marTop w:val="0"/>
                      <w:marBottom w:val="0"/>
                      <w:divBdr>
                        <w:top w:val="dotted" w:sz="2" w:space="2" w:color="B2B2B2"/>
                        <w:left w:val="none" w:sz="0" w:space="0" w:color="auto"/>
                        <w:bottom w:val="none" w:sz="0" w:space="0" w:color="auto"/>
                        <w:right w:val="none" w:sz="0" w:space="0" w:color="auto"/>
                      </w:divBdr>
                      <w:divsChild>
                        <w:div w:id="1062095659">
                          <w:marLeft w:val="267"/>
                          <w:marRight w:val="0"/>
                          <w:marTop w:val="0"/>
                          <w:marBottom w:val="0"/>
                          <w:divBdr>
                            <w:top w:val="none" w:sz="0" w:space="0" w:color="auto"/>
                            <w:left w:val="none" w:sz="0" w:space="0" w:color="auto"/>
                            <w:bottom w:val="none" w:sz="0" w:space="0" w:color="auto"/>
                            <w:right w:val="none" w:sz="0" w:space="0" w:color="auto"/>
                          </w:divBdr>
                        </w:div>
                      </w:divsChild>
                    </w:div>
                    <w:div w:id="1513836825">
                      <w:marLeft w:val="0"/>
                      <w:marRight w:val="0"/>
                      <w:marTop w:val="0"/>
                      <w:marBottom w:val="0"/>
                      <w:divBdr>
                        <w:top w:val="dotted" w:sz="2" w:space="2" w:color="B2B2B2"/>
                        <w:left w:val="none" w:sz="0" w:space="0" w:color="auto"/>
                        <w:bottom w:val="none" w:sz="0" w:space="0" w:color="auto"/>
                        <w:right w:val="none" w:sz="0" w:space="0" w:color="auto"/>
                      </w:divBdr>
                      <w:divsChild>
                        <w:div w:id="436027862">
                          <w:marLeft w:val="267"/>
                          <w:marRight w:val="0"/>
                          <w:marTop w:val="0"/>
                          <w:marBottom w:val="0"/>
                          <w:divBdr>
                            <w:top w:val="none" w:sz="0" w:space="0" w:color="auto"/>
                            <w:left w:val="none" w:sz="0" w:space="0" w:color="auto"/>
                            <w:bottom w:val="none" w:sz="0" w:space="0" w:color="auto"/>
                            <w:right w:val="none" w:sz="0" w:space="0" w:color="auto"/>
                          </w:divBdr>
                        </w:div>
                      </w:divsChild>
                    </w:div>
                    <w:div w:id="1525286323">
                      <w:marLeft w:val="0"/>
                      <w:marRight w:val="0"/>
                      <w:marTop w:val="0"/>
                      <w:marBottom w:val="0"/>
                      <w:divBdr>
                        <w:top w:val="dotted" w:sz="2" w:space="2" w:color="B2B2B2"/>
                        <w:left w:val="none" w:sz="0" w:space="0" w:color="auto"/>
                        <w:bottom w:val="none" w:sz="0" w:space="0" w:color="auto"/>
                        <w:right w:val="none" w:sz="0" w:space="0" w:color="auto"/>
                      </w:divBdr>
                      <w:divsChild>
                        <w:div w:id="1358845884">
                          <w:marLeft w:val="267"/>
                          <w:marRight w:val="0"/>
                          <w:marTop w:val="0"/>
                          <w:marBottom w:val="0"/>
                          <w:divBdr>
                            <w:top w:val="none" w:sz="0" w:space="0" w:color="auto"/>
                            <w:left w:val="none" w:sz="0" w:space="0" w:color="auto"/>
                            <w:bottom w:val="none" w:sz="0" w:space="0" w:color="auto"/>
                            <w:right w:val="none" w:sz="0" w:space="0" w:color="auto"/>
                          </w:divBdr>
                        </w:div>
                      </w:divsChild>
                    </w:div>
                    <w:div w:id="1530023727">
                      <w:marLeft w:val="0"/>
                      <w:marRight w:val="0"/>
                      <w:marTop w:val="0"/>
                      <w:marBottom w:val="0"/>
                      <w:divBdr>
                        <w:top w:val="dotted" w:sz="2" w:space="2" w:color="B2B2B2"/>
                        <w:left w:val="none" w:sz="0" w:space="0" w:color="auto"/>
                        <w:bottom w:val="none" w:sz="0" w:space="0" w:color="auto"/>
                        <w:right w:val="none" w:sz="0" w:space="0" w:color="auto"/>
                      </w:divBdr>
                      <w:divsChild>
                        <w:div w:id="1510216554">
                          <w:marLeft w:val="267"/>
                          <w:marRight w:val="0"/>
                          <w:marTop w:val="0"/>
                          <w:marBottom w:val="0"/>
                          <w:divBdr>
                            <w:top w:val="none" w:sz="0" w:space="0" w:color="auto"/>
                            <w:left w:val="none" w:sz="0" w:space="0" w:color="auto"/>
                            <w:bottom w:val="none" w:sz="0" w:space="0" w:color="auto"/>
                            <w:right w:val="none" w:sz="0" w:space="0" w:color="auto"/>
                          </w:divBdr>
                        </w:div>
                      </w:divsChild>
                    </w:div>
                    <w:div w:id="1534732353">
                      <w:marLeft w:val="267"/>
                      <w:marRight w:val="0"/>
                      <w:marTop w:val="0"/>
                      <w:marBottom w:val="0"/>
                      <w:divBdr>
                        <w:top w:val="none" w:sz="0" w:space="0" w:color="auto"/>
                        <w:left w:val="none" w:sz="0" w:space="0" w:color="auto"/>
                        <w:bottom w:val="none" w:sz="0" w:space="0" w:color="auto"/>
                        <w:right w:val="none" w:sz="0" w:space="0" w:color="auto"/>
                      </w:divBdr>
                    </w:div>
                    <w:div w:id="1538272008">
                      <w:marLeft w:val="267"/>
                      <w:marRight w:val="0"/>
                      <w:marTop w:val="0"/>
                      <w:marBottom w:val="0"/>
                      <w:divBdr>
                        <w:top w:val="none" w:sz="0" w:space="0" w:color="auto"/>
                        <w:left w:val="none" w:sz="0" w:space="0" w:color="auto"/>
                        <w:bottom w:val="none" w:sz="0" w:space="0" w:color="auto"/>
                        <w:right w:val="none" w:sz="0" w:space="0" w:color="auto"/>
                      </w:divBdr>
                    </w:div>
                    <w:div w:id="1555510503">
                      <w:marLeft w:val="267"/>
                      <w:marRight w:val="0"/>
                      <w:marTop w:val="0"/>
                      <w:marBottom w:val="0"/>
                      <w:divBdr>
                        <w:top w:val="none" w:sz="0" w:space="0" w:color="auto"/>
                        <w:left w:val="none" w:sz="0" w:space="0" w:color="auto"/>
                        <w:bottom w:val="none" w:sz="0" w:space="0" w:color="auto"/>
                        <w:right w:val="none" w:sz="0" w:space="0" w:color="auto"/>
                      </w:divBdr>
                    </w:div>
                    <w:div w:id="1559434959">
                      <w:marLeft w:val="267"/>
                      <w:marRight w:val="0"/>
                      <w:marTop w:val="0"/>
                      <w:marBottom w:val="0"/>
                      <w:divBdr>
                        <w:top w:val="none" w:sz="0" w:space="0" w:color="auto"/>
                        <w:left w:val="none" w:sz="0" w:space="0" w:color="auto"/>
                        <w:bottom w:val="none" w:sz="0" w:space="0" w:color="auto"/>
                        <w:right w:val="none" w:sz="0" w:space="0" w:color="auto"/>
                      </w:divBdr>
                    </w:div>
                    <w:div w:id="1565796745">
                      <w:marLeft w:val="267"/>
                      <w:marRight w:val="0"/>
                      <w:marTop w:val="0"/>
                      <w:marBottom w:val="0"/>
                      <w:divBdr>
                        <w:top w:val="none" w:sz="0" w:space="0" w:color="auto"/>
                        <w:left w:val="none" w:sz="0" w:space="0" w:color="auto"/>
                        <w:bottom w:val="none" w:sz="0" w:space="0" w:color="auto"/>
                        <w:right w:val="none" w:sz="0" w:space="0" w:color="auto"/>
                      </w:divBdr>
                    </w:div>
                    <w:div w:id="1572545361">
                      <w:marLeft w:val="0"/>
                      <w:marRight w:val="0"/>
                      <w:marTop w:val="0"/>
                      <w:marBottom w:val="0"/>
                      <w:divBdr>
                        <w:top w:val="dotted" w:sz="2" w:space="2" w:color="B2B2B2"/>
                        <w:left w:val="none" w:sz="0" w:space="0" w:color="auto"/>
                        <w:bottom w:val="none" w:sz="0" w:space="0" w:color="auto"/>
                        <w:right w:val="none" w:sz="0" w:space="0" w:color="auto"/>
                      </w:divBdr>
                      <w:divsChild>
                        <w:div w:id="1789741924">
                          <w:marLeft w:val="267"/>
                          <w:marRight w:val="0"/>
                          <w:marTop w:val="0"/>
                          <w:marBottom w:val="0"/>
                          <w:divBdr>
                            <w:top w:val="none" w:sz="0" w:space="0" w:color="auto"/>
                            <w:left w:val="none" w:sz="0" w:space="0" w:color="auto"/>
                            <w:bottom w:val="none" w:sz="0" w:space="0" w:color="auto"/>
                            <w:right w:val="none" w:sz="0" w:space="0" w:color="auto"/>
                          </w:divBdr>
                        </w:div>
                      </w:divsChild>
                    </w:div>
                    <w:div w:id="1575244103">
                      <w:marLeft w:val="0"/>
                      <w:marRight w:val="0"/>
                      <w:marTop w:val="0"/>
                      <w:marBottom w:val="0"/>
                      <w:divBdr>
                        <w:top w:val="dotted" w:sz="2" w:space="2" w:color="B2B2B2"/>
                        <w:left w:val="none" w:sz="0" w:space="0" w:color="auto"/>
                        <w:bottom w:val="none" w:sz="0" w:space="0" w:color="auto"/>
                        <w:right w:val="none" w:sz="0" w:space="0" w:color="auto"/>
                      </w:divBdr>
                      <w:divsChild>
                        <w:div w:id="1490171820">
                          <w:marLeft w:val="267"/>
                          <w:marRight w:val="0"/>
                          <w:marTop w:val="0"/>
                          <w:marBottom w:val="0"/>
                          <w:divBdr>
                            <w:top w:val="none" w:sz="0" w:space="0" w:color="auto"/>
                            <w:left w:val="none" w:sz="0" w:space="0" w:color="auto"/>
                            <w:bottom w:val="none" w:sz="0" w:space="0" w:color="auto"/>
                            <w:right w:val="none" w:sz="0" w:space="0" w:color="auto"/>
                          </w:divBdr>
                        </w:div>
                      </w:divsChild>
                    </w:div>
                    <w:div w:id="1596283759">
                      <w:marLeft w:val="0"/>
                      <w:marRight w:val="0"/>
                      <w:marTop w:val="0"/>
                      <w:marBottom w:val="0"/>
                      <w:divBdr>
                        <w:top w:val="dotted" w:sz="2" w:space="2" w:color="B2B2B2"/>
                        <w:left w:val="none" w:sz="0" w:space="0" w:color="auto"/>
                        <w:bottom w:val="none" w:sz="0" w:space="0" w:color="auto"/>
                        <w:right w:val="none" w:sz="0" w:space="0" w:color="auto"/>
                      </w:divBdr>
                      <w:divsChild>
                        <w:div w:id="590773132">
                          <w:marLeft w:val="267"/>
                          <w:marRight w:val="0"/>
                          <w:marTop w:val="0"/>
                          <w:marBottom w:val="0"/>
                          <w:divBdr>
                            <w:top w:val="none" w:sz="0" w:space="0" w:color="auto"/>
                            <w:left w:val="none" w:sz="0" w:space="0" w:color="auto"/>
                            <w:bottom w:val="none" w:sz="0" w:space="0" w:color="auto"/>
                            <w:right w:val="none" w:sz="0" w:space="0" w:color="auto"/>
                          </w:divBdr>
                        </w:div>
                      </w:divsChild>
                    </w:div>
                    <w:div w:id="1598099799">
                      <w:marLeft w:val="0"/>
                      <w:marRight w:val="0"/>
                      <w:marTop w:val="0"/>
                      <w:marBottom w:val="0"/>
                      <w:divBdr>
                        <w:top w:val="dotted" w:sz="2" w:space="2" w:color="B2B2B2"/>
                        <w:left w:val="none" w:sz="0" w:space="0" w:color="auto"/>
                        <w:bottom w:val="none" w:sz="0" w:space="0" w:color="auto"/>
                        <w:right w:val="none" w:sz="0" w:space="0" w:color="auto"/>
                      </w:divBdr>
                      <w:divsChild>
                        <w:div w:id="319818932">
                          <w:marLeft w:val="267"/>
                          <w:marRight w:val="0"/>
                          <w:marTop w:val="0"/>
                          <w:marBottom w:val="0"/>
                          <w:divBdr>
                            <w:top w:val="none" w:sz="0" w:space="0" w:color="auto"/>
                            <w:left w:val="none" w:sz="0" w:space="0" w:color="auto"/>
                            <w:bottom w:val="none" w:sz="0" w:space="0" w:color="auto"/>
                            <w:right w:val="none" w:sz="0" w:space="0" w:color="auto"/>
                          </w:divBdr>
                        </w:div>
                      </w:divsChild>
                    </w:div>
                    <w:div w:id="1599170028">
                      <w:marLeft w:val="0"/>
                      <w:marRight w:val="0"/>
                      <w:marTop w:val="0"/>
                      <w:marBottom w:val="0"/>
                      <w:divBdr>
                        <w:top w:val="dotted" w:sz="2" w:space="2" w:color="B2B2B2"/>
                        <w:left w:val="none" w:sz="0" w:space="0" w:color="auto"/>
                        <w:bottom w:val="none" w:sz="0" w:space="0" w:color="auto"/>
                        <w:right w:val="none" w:sz="0" w:space="0" w:color="auto"/>
                      </w:divBdr>
                      <w:divsChild>
                        <w:div w:id="318775184">
                          <w:marLeft w:val="267"/>
                          <w:marRight w:val="0"/>
                          <w:marTop w:val="0"/>
                          <w:marBottom w:val="0"/>
                          <w:divBdr>
                            <w:top w:val="none" w:sz="0" w:space="0" w:color="auto"/>
                            <w:left w:val="none" w:sz="0" w:space="0" w:color="auto"/>
                            <w:bottom w:val="none" w:sz="0" w:space="0" w:color="auto"/>
                            <w:right w:val="none" w:sz="0" w:space="0" w:color="auto"/>
                          </w:divBdr>
                        </w:div>
                      </w:divsChild>
                    </w:div>
                    <w:div w:id="1602950505">
                      <w:marLeft w:val="267"/>
                      <w:marRight w:val="0"/>
                      <w:marTop w:val="0"/>
                      <w:marBottom w:val="0"/>
                      <w:divBdr>
                        <w:top w:val="none" w:sz="0" w:space="0" w:color="auto"/>
                        <w:left w:val="none" w:sz="0" w:space="0" w:color="auto"/>
                        <w:bottom w:val="none" w:sz="0" w:space="0" w:color="auto"/>
                        <w:right w:val="none" w:sz="0" w:space="0" w:color="auto"/>
                      </w:divBdr>
                    </w:div>
                    <w:div w:id="1617442906">
                      <w:marLeft w:val="0"/>
                      <w:marRight w:val="0"/>
                      <w:marTop w:val="0"/>
                      <w:marBottom w:val="0"/>
                      <w:divBdr>
                        <w:top w:val="dotted" w:sz="2" w:space="2" w:color="B2B2B2"/>
                        <w:left w:val="none" w:sz="0" w:space="0" w:color="auto"/>
                        <w:bottom w:val="none" w:sz="0" w:space="0" w:color="auto"/>
                        <w:right w:val="none" w:sz="0" w:space="0" w:color="auto"/>
                      </w:divBdr>
                      <w:divsChild>
                        <w:div w:id="1019576255">
                          <w:marLeft w:val="267"/>
                          <w:marRight w:val="0"/>
                          <w:marTop w:val="0"/>
                          <w:marBottom w:val="0"/>
                          <w:divBdr>
                            <w:top w:val="none" w:sz="0" w:space="0" w:color="auto"/>
                            <w:left w:val="none" w:sz="0" w:space="0" w:color="auto"/>
                            <w:bottom w:val="none" w:sz="0" w:space="0" w:color="auto"/>
                            <w:right w:val="none" w:sz="0" w:space="0" w:color="auto"/>
                          </w:divBdr>
                        </w:div>
                      </w:divsChild>
                    </w:div>
                    <w:div w:id="1619993761">
                      <w:marLeft w:val="267"/>
                      <w:marRight w:val="0"/>
                      <w:marTop w:val="0"/>
                      <w:marBottom w:val="0"/>
                      <w:divBdr>
                        <w:top w:val="none" w:sz="0" w:space="0" w:color="auto"/>
                        <w:left w:val="none" w:sz="0" w:space="0" w:color="auto"/>
                        <w:bottom w:val="none" w:sz="0" w:space="0" w:color="auto"/>
                        <w:right w:val="none" w:sz="0" w:space="0" w:color="auto"/>
                      </w:divBdr>
                    </w:div>
                    <w:div w:id="1621522614">
                      <w:marLeft w:val="267"/>
                      <w:marRight w:val="0"/>
                      <w:marTop w:val="0"/>
                      <w:marBottom w:val="0"/>
                      <w:divBdr>
                        <w:top w:val="none" w:sz="0" w:space="0" w:color="auto"/>
                        <w:left w:val="none" w:sz="0" w:space="0" w:color="auto"/>
                        <w:bottom w:val="none" w:sz="0" w:space="0" w:color="auto"/>
                        <w:right w:val="none" w:sz="0" w:space="0" w:color="auto"/>
                      </w:divBdr>
                    </w:div>
                    <w:div w:id="1631087654">
                      <w:marLeft w:val="267"/>
                      <w:marRight w:val="0"/>
                      <w:marTop w:val="0"/>
                      <w:marBottom w:val="0"/>
                      <w:divBdr>
                        <w:top w:val="none" w:sz="0" w:space="0" w:color="auto"/>
                        <w:left w:val="none" w:sz="0" w:space="0" w:color="auto"/>
                        <w:bottom w:val="none" w:sz="0" w:space="0" w:color="auto"/>
                        <w:right w:val="none" w:sz="0" w:space="0" w:color="auto"/>
                      </w:divBdr>
                    </w:div>
                    <w:div w:id="1635867428">
                      <w:marLeft w:val="267"/>
                      <w:marRight w:val="0"/>
                      <w:marTop w:val="0"/>
                      <w:marBottom w:val="0"/>
                      <w:divBdr>
                        <w:top w:val="none" w:sz="0" w:space="0" w:color="auto"/>
                        <w:left w:val="none" w:sz="0" w:space="0" w:color="auto"/>
                        <w:bottom w:val="none" w:sz="0" w:space="0" w:color="auto"/>
                        <w:right w:val="none" w:sz="0" w:space="0" w:color="auto"/>
                      </w:divBdr>
                    </w:div>
                    <w:div w:id="1642733014">
                      <w:marLeft w:val="0"/>
                      <w:marRight w:val="0"/>
                      <w:marTop w:val="0"/>
                      <w:marBottom w:val="0"/>
                      <w:divBdr>
                        <w:top w:val="dotted" w:sz="2" w:space="2" w:color="B2B2B2"/>
                        <w:left w:val="none" w:sz="0" w:space="0" w:color="auto"/>
                        <w:bottom w:val="none" w:sz="0" w:space="0" w:color="auto"/>
                        <w:right w:val="none" w:sz="0" w:space="0" w:color="auto"/>
                      </w:divBdr>
                      <w:divsChild>
                        <w:div w:id="430901394">
                          <w:marLeft w:val="267"/>
                          <w:marRight w:val="0"/>
                          <w:marTop w:val="0"/>
                          <w:marBottom w:val="0"/>
                          <w:divBdr>
                            <w:top w:val="none" w:sz="0" w:space="0" w:color="auto"/>
                            <w:left w:val="none" w:sz="0" w:space="0" w:color="auto"/>
                            <w:bottom w:val="none" w:sz="0" w:space="0" w:color="auto"/>
                            <w:right w:val="none" w:sz="0" w:space="0" w:color="auto"/>
                          </w:divBdr>
                        </w:div>
                      </w:divsChild>
                    </w:div>
                    <w:div w:id="1643729741">
                      <w:marLeft w:val="0"/>
                      <w:marRight w:val="0"/>
                      <w:marTop w:val="0"/>
                      <w:marBottom w:val="0"/>
                      <w:divBdr>
                        <w:top w:val="dotted" w:sz="2" w:space="2" w:color="B2B2B2"/>
                        <w:left w:val="none" w:sz="0" w:space="0" w:color="auto"/>
                        <w:bottom w:val="none" w:sz="0" w:space="0" w:color="auto"/>
                        <w:right w:val="none" w:sz="0" w:space="0" w:color="auto"/>
                      </w:divBdr>
                      <w:divsChild>
                        <w:div w:id="845487359">
                          <w:marLeft w:val="267"/>
                          <w:marRight w:val="0"/>
                          <w:marTop w:val="0"/>
                          <w:marBottom w:val="0"/>
                          <w:divBdr>
                            <w:top w:val="none" w:sz="0" w:space="0" w:color="auto"/>
                            <w:left w:val="none" w:sz="0" w:space="0" w:color="auto"/>
                            <w:bottom w:val="none" w:sz="0" w:space="0" w:color="auto"/>
                            <w:right w:val="none" w:sz="0" w:space="0" w:color="auto"/>
                          </w:divBdr>
                        </w:div>
                      </w:divsChild>
                    </w:div>
                    <w:div w:id="1645695810">
                      <w:marLeft w:val="267"/>
                      <w:marRight w:val="0"/>
                      <w:marTop w:val="0"/>
                      <w:marBottom w:val="0"/>
                      <w:divBdr>
                        <w:top w:val="none" w:sz="0" w:space="0" w:color="auto"/>
                        <w:left w:val="none" w:sz="0" w:space="0" w:color="auto"/>
                        <w:bottom w:val="none" w:sz="0" w:space="0" w:color="auto"/>
                        <w:right w:val="none" w:sz="0" w:space="0" w:color="auto"/>
                      </w:divBdr>
                    </w:div>
                    <w:div w:id="1653094562">
                      <w:marLeft w:val="267"/>
                      <w:marRight w:val="0"/>
                      <w:marTop w:val="0"/>
                      <w:marBottom w:val="0"/>
                      <w:divBdr>
                        <w:top w:val="none" w:sz="0" w:space="0" w:color="auto"/>
                        <w:left w:val="none" w:sz="0" w:space="0" w:color="auto"/>
                        <w:bottom w:val="none" w:sz="0" w:space="0" w:color="auto"/>
                        <w:right w:val="none" w:sz="0" w:space="0" w:color="auto"/>
                      </w:divBdr>
                    </w:div>
                    <w:div w:id="1661811912">
                      <w:marLeft w:val="267"/>
                      <w:marRight w:val="0"/>
                      <w:marTop w:val="0"/>
                      <w:marBottom w:val="0"/>
                      <w:divBdr>
                        <w:top w:val="none" w:sz="0" w:space="0" w:color="auto"/>
                        <w:left w:val="none" w:sz="0" w:space="0" w:color="auto"/>
                        <w:bottom w:val="none" w:sz="0" w:space="0" w:color="auto"/>
                        <w:right w:val="none" w:sz="0" w:space="0" w:color="auto"/>
                      </w:divBdr>
                    </w:div>
                    <w:div w:id="1669408173">
                      <w:marLeft w:val="0"/>
                      <w:marRight w:val="0"/>
                      <w:marTop w:val="0"/>
                      <w:marBottom w:val="0"/>
                      <w:divBdr>
                        <w:top w:val="dotted" w:sz="2" w:space="2" w:color="B2B2B2"/>
                        <w:left w:val="none" w:sz="0" w:space="0" w:color="auto"/>
                        <w:bottom w:val="none" w:sz="0" w:space="0" w:color="auto"/>
                        <w:right w:val="none" w:sz="0" w:space="0" w:color="auto"/>
                      </w:divBdr>
                      <w:divsChild>
                        <w:div w:id="804858398">
                          <w:marLeft w:val="267"/>
                          <w:marRight w:val="0"/>
                          <w:marTop w:val="0"/>
                          <w:marBottom w:val="0"/>
                          <w:divBdr>
                            <w:top w:val="none" w:sz="0" w:space="0" w:color="auto"/>
                            <w:left w:val="none" w:sz="0" w:space="0" w:color="auto"/>
                            <w:bottom w:val="none" w:sz="0" w:space="0" w:color="auto"/>
                            <w:right w:val="none" w:sz="0" w:space="0" w:color="auto"/>
                          </w:divBdr>
                        </w:div>
                      </w:divsChild>
                    </w:div>
                    <w:div w:id="1675567695">
                      <w:marLeft w:val="0"/>
                      <w:marRight w:val="0"/>
                      <w:marTop w:val="0"/>
                      <w:marBottom w:val="0"/>
                      <w:divBdr>
                        <w:top w:val="dotted" w:sz="2" w:space="2" w:color="B2B2B2"/>
                        <w:left w:val="none" w:sz="0" w:space="0" w:color="auto"/>
                        <w:bottom w:val="none" w:sz="0" w:space="0" w:color="auto"/>
                        <w:right w:val="none" w:sz="0" w:space="0" w:color="auto"/>
                      </w:divBdr>
                      <w:divsChild>
                        <w:div w:id="145055957">
                          <w:marLeft w:val="267"/>
                          <w:marRight w:val="0"/>
                          <w:marTop w:val="0"/>
                          <w:marBottom w:val="0"/>
                          <w:divBdr>
                            <w:top w:val="none" w:sz="0" w:space="0" w:color="auto"/>
                            <w:left w:val="none" w:sz="0" w:space="0" w:color="auto"/>
                            <w:bottom w:val="none" w:sz="0" w:space="0" w:color="auto"/>
                            <w:right w:val="none" w:sz="0" w:space="0" w:color="auto"/>
                          </w:divBdr>
                        </w:div>
                      </w:divsChild>
                    </w:div>
                    <w:div w:id="1690787733">
                      <w:marLeft w:val="0"/>
                      <w:marRight w:val="0"/>
                      <w:marTop w:val="0"/>
                      <w:marBottom w:val="0"/>
                      <w:divBdr>
                        <w:top w:val="dotted" w:sz="2" w:space="2" w:color="B2B2B2"/>
                        <w:left w:val="none" w:sz="0" w:space="0" w:color="auto"/>
                        <w:bottom w:val="none" w:sz="0" w:space="0" w:color="auto"/>
                        <w:right w:val="none" w:sz="0" w:space="0" w:color="auto"/>
                      </w:divBdr>
                      <w:divsChild>
                        <w:div w:id="1018309281">
                          <w:marLeft w:val="267"/>
                          <w:marRight w:val="0"/>
                          <w:marTop w:val="0"/>
                          <w:marBottom w:val="0"/>
                          <w:divBdr>
                            <w:top w:val="none" w:sz="0" w:space="0" w:color="auto"/>
                            <w:left w:val="none" w:sz="0" w:space="0" w:color="auto"/>
                            <w:bottom w:val="none" w:sz="0" w:space="0" w:color="auto"/>
                            <w:right w:val="none" w:sz="0" w:space="0" w:color="auto"/>
                          </w:divBdr>
                        </w:div>
                      </w:divsChild>
                    </w:div>
                    <w:div w:id="1691759975">
                      <w:marLeft w:val="267"/>
                      <w:marRight w:val="0"/>
                      <w:marTop w:val="0"/>
                      <w:marBottom w:val="0"/>
                      <w:divBdr>
                        <w:top w:val="none" w:sz="0" w:space="0" w:color="auto"/>
                        <w:left w:val="none" w:sz="0" w:space="0" w:color="auto"/>
                        <w:bottom w:val="none" w:sz="0" w:space="0" w:color="auto"/>
                        <w:right w:val="none" w:sz="0" w:space="0" w:color="auto"/>
                      </w:divBdr>
                    </w:div>
                    <w:div w:id="1693919884">
                      <w:marLeft w:val="0"/>
                      <w:marRight w:val="0"/>
                      <w:marTop w:val="0"/>
                      <w:marBottom w:val="0"/>
                      <w:divBdr>
                        <w:top w:val="dotted" w:sz="2" w:space="2" w:color="B2B2B2"/>
                        <w:left w:val="none" w:sz="0" w:space="0" w:color="auto"/>
                        <w:bottom w:val="none" w:sz="0" w:space="0" w:color="auto"/>
                        <w:right w:val="none" w:sz="0" w:space="0" w:color="auto"/>
                      </w:divBdr>
                      <w:divsChild>
                        <w:div w:id="960913864">
                          <w:marLeft w:val="267"/>
                          <w:marRight w:val="0"/>
                          <w:marTop w:val="0"/>
                          <w:marBottom w:val="0"/>
                          <w:divBdr>
                            <w:top w:val="none" w:sz="0" w:space="0" w:color="auto"/>
                            <w:left w:val="none" w:sz="0" w:space="0" w:color="auto"/>
                            <w:bottom w:val="none" w:sz="0" w:space="0" w:color="auto"/>
                            <w:right w:val="none" w:sz="0" w:space="0" w:color="auto"/>
                          </w:divBdr>
                        </w:div>
                      </w:divsChild>
                    </w:div>
                    <w:div w:id="1697928575">
                      <w:marLeft w:val="0"/>
                      <w:marRight w:val="0"/>
                      <w:marTop w:val="0"/>
                      <w:marBottom w:val="0"/>
                      <w:divBdr>
                        <w:top w:val="dotted" w:sz="2" w:space="2" w:color="B2B2B2"/>
                        <w:left w:val="none" w:sz="0" w:space="0" w:color="auto"/>
                        <w:bottom w:val="none" w:sz="0" w:space="0" w:color="auto"/>
                        <w:right w:val="none" w:sz="0" w:space="0" w:color="auto"/>
                      </w:divBdr>
                      <w:divsChild>
                        <w:div w:id="1673028974">
                          <w:marLeft w:val="267"/>
                          <w:marRight w:val="0"/>
                          <w:marTop w:val="0"/>
                          <w:marBottom w:val="0"/>
                          <w:divBdr>
                            <w:top w:val="none" w:sz="0" w:space="0" w:color="auto"/>
                            <w:left w:val="none" w:sz="0" w:space="0" w:color="auto"/>
                            <w:bottom w:val="none" w:sz="0" w:space="0" w:color="auto"/>
                            <w:right w:val="none" w:sz="0" w:space="0" w:color="auto"/>
                          </w:divBdr>
                        </w:div>
                      </w:divsChild>
                    </w:div>
                    <w:div w:id="1698698015">
                      <w:marLeft w:val="267"/>
                      <w:marRight w:val="0"/>
                      <w:marTop w:val="0"/>
                      <w:marBottom w:val="0"/>
                      <w:divBdr>
                        <w:top w:val="none" w:sz="0" w:space="0" w:color="auto"/>
                        <w:left w:val="none" w:sz="0" w:space="0" w:color="auto"/>
                        <w:bottom w:val="none" w:sz="0" w:space="0" w:color="auto"/>
                        <w:right w:val="none" w:sz="0" w:space="0" w:color="auto"/>
                      </w:divBdr>
                    </w:div>
                    <w:div w:id="1732197275">
                      <w:marLeft w:val="0"/>
                      <w:marRight w:val="0"/>
                      <w:marTop w:val="0"/>
                      <w:marBottom w:val="0"/>
                      <w:divBdr>
                        <w:top w:val="dotted" w:sz="2" w:space="2" w:color="B2B2B2"/>
                        <w:left w:val="none" w:sz="0" w:space="0" w:color="auto"/>
                        <w:bottom w:val="none" w:sz="0" w:space="0" w:color="auto"/>
                        <w:right w:val="none" w:sz="0" w:space="0" w:color="auto"/>
                      </w:divBdr>
                      <w:divsChild>
                        <w:div w:id="1851486622">
                          <w:marLeft w:val="267"/>
                          <w:marRight w:val="0"/>
                          <w:marTop w:val="0"/>
                          <w:marBottom w:val="0"/>
                          <w:divBdr>
                            <w:top w:val="none" w:sz="0" w:space="0" w:color="auto"/>
                            <w:left w:val="none" w:sz="0" w:space="0" w:color="auto"/>
                            <w:bottom w:val="none" w:sz="0" w:space="0" w:color="auto"/>
                            <w:right w:val="none" w:sz="0" w:space="0" w:color="auto"/>
                          </w:divBdr>
                        </w:div>
                      </w:divsChild>
                    </w:div>
                    <w:div w:id="1745376087">
                      <w:marLeft w:val="0"/>
                      <w:marRight w:val="0"/>
                      <w:marTop w:val="0"/>
                      <w:marBottom w:val="0"/>
                      <w:divBdr>
                        <w:top w:val="dotted" w:sz="2" w:space="2" w:color="B2B2B2"/>
                        <w:left w:val="none" w:sz="0" w:space="0" w:color="auto"/>
                        <w:bottom w:val="none" w:sz="0" w:space="0" w:color="auto"/>
                        <w:right w:val="none" w:sz="0" w:space="0" w:color="auto"/>
                      </w:divBdr>
                      <w:divsChild>
                        <w:div w:id="2012641595">
                          <w:marLeft w:val="267"/>
                          <w:marRight w:val="0"/>
                          <w:marTop w:val="0"/>
                          <w:marBottom w:val="0"/>
                          <w:divBdr>
                            <w:top w:val="none" w:sz="0" w:space="0" w:color="auto"/>
                            <w:left w:val="none" w:sz="0" w:space="0" w:color="auto"/>
                            <w:bottom w:val="none" w:sz="0" w:space="0" w:color="auto"/>
                            <w:right w:val="none" w:sz="0" w:space="0" w:color="auto"/>
                          </w:divBdr>
                        </w:div>
                      </w:divsChild>
                    </w:div>
                    <w:div w:id="1759130645">
                      <w:marLeft w:val="267"/>
                      <w:marRight w:val="0"/>
                      <w:marTop w:val="0"/>
                      <w:marBottom w:val="0"/>
                      <w:divBdr>
                        <w:top w:val="none" w:sz="0" w:space="0" w:color="auto"/>
                        <w:left w:val="none" w:sz="0" w:space="0" w:color="auto"/>
                        <w:bottom w:val="none" w:sz="0" w:space="0" w:color="auto"/>
                        <w:right w:val="none" w:sz="0" w:space="0" w:color="auto"/>
                      </w:divBdr>
                    </w:div>
                    <w:div w:id="1764255493">
                      <w:marLeft w:val="0"/>
                      <w:marRight w:val="0"/>
                      <w:marTop w:val="0"/>
                      <w:marBottom w:val="0"/>
                      <w:divBdr>
                        <w:top w:val="dotted" w:sz="2" w:space="2" w:color="B2B2B2"/>
                        <w:left w:val="none" w:sz="0" w:space="0" w:color="auto"/>
                        <w:bottom w:val="none" w:sz="0" w:space="0" w:color="auto"/>
                        <w:right w:val="none" w:sz="0" w:space="0" w:color="auto"/>
                      </w:divBdr>
                      <w:divsChild>
                        <w:div w:id="1719625678">
                          <w:marLeft w:val="267"/>
                          <w:marRight w:val="0"/>
                          <w:marTop w:val="0"/>
                          <w:marBottom w:val="0"/>
                          <w:divBdr>
                            <w:top w:val="none" w:sz="0" w:space="0" w:color="auto"/>
                            <w:left w:val="none" w:sz="0" w:space="0" w:color="auto"/>
                            <w:bottom w:val="none" w:sz="0" w:space="0" w:color="auto"/>
                            <w:right w:val="none" w:sz="0" w:space="0" w:color="auto"/>
                          </w:divBdr>
                        </w:div>
                      </w:divsChild>
                    </w:div>
                    <w:div w:id="1765952031">
                      <w:marLeft w:val="0"/>
                      <w:marRight w:val="0"/>
                      <w:marTop w:val="0"/>
                      <w:marBottom w:val="0"/>
                      <w:divBdr>
                        <w:top w:val="dotted" w:sz="2" w:space="2" w:color="B2B2B2"/>
                        <w:left w:val="none" w:sz="0" w:space="0" w:color="auto"/>
                        <w:bottom w:val="none" w:sz="0" w:space="0" w:color="auto"/>
                        <w:right w:val="none" w:sz="0" w:space="0" w:color="auto"/>
                      </w:divBdr>
                      <w:divsChild>
                        <w:div w:id="2030596780">
                          <w:marLeft w:val="267"/>
                          <w:marRight w:val="0"/>
                          <w:marTop w:val="0"/>
                          <w:marBottom w:val="0"/>
                          <w:divBdr>
                            <w:top w:val="none" w:sz="0" w:space="0" w:color="auto"/>
                            <w:left w:val="none" w:sz="0" w:space="0" w:color="auto"/>
                            <w:bottom w:val="none" w:sz="0" w:space="0" w:color="auto"/>
                            <w:right w:val="none" w:sz="0" w:space="0" w:color="auto"/>
                          </w:divBdr>
                        </w:div>
                      </w:divsChild>
                    </w:div>
                    <w:div w:id="1773740562">
                      <w:marLeft w:val="267"/>
                      <w:marRight w:val="0"/>
                      <w:marTop w:val="0"/>
                      <w:marBottom w:val="0"/>
                      <w:divBdr>
                        <w:top w:val="none" w:sz="0" w:space="0" w:color="auto"/>
                        <w:left w:val="none" w:sz="0" w:space="0" w:color="auto"/>
                        <w:bottom w:val="none" w:sz="0" w:space="0" w:color="auto"/>
                        <w:right w:val="none" w:sz="0" w:space="0" w:color="auto"/>
                      </w:divBdr>
                    </w:div>
                    <w:div w:id="1790081084">
                      <w:marLeft w:val="267"/>
                      <w:marRight w:val="0"/>
                      <w:marTop w:val="0"/>
                      <w:marBottom w:val="0"/>
                      <w:divBdr>
                        <w:top w:val="none" w:sz="0" w:space="0" w:color="auto"/>
                        <w:left w:val="none" w:sz="0" w:space="0" w:color="auto"/>
                        <w:bottom w:val="none" w:sz="0" w:space="0" w:color="auto"/>
                        <w:right w:val="none" w:sz="0" w:space="0" w:color="auto"/>
                      </w:divBdr>
                    </w:div>
                    <w:div w:id="1797409671">
                      <w:marLeft w:val="267"/>
                      <w:marRight w:val="0"/>
                      <w:marTop w:val="0"/>
                      <w:marBottom w:val="0"/>
                      <w:divBdr>
                        <w:top w:val="none" w:sz="0" w:space="0" w:color="auto"/>
                        <w:left w:val="none" w:sz="0" w:space="0" w:color="auto"/>
                        <w:bottom w:val="none" w:sz="0" w:space="0" w:color="auto"/>
                        <w:right w:val="none" w:sz="0" w:space="0" w:color="auto"/>
                      </w:divBdr>
                    </w:div>
                    <w:div w:id="1807358732">
                      <w:marLeft w:val="267"/>
                      <w:marRight w:val="0"/>
                      <w:marTop w:val="0"/>
                      <w:marBottom w:val="0"/>
                      <w:divBdr>
                        <w:top w:val="none" w:sz="0" w:space="0" w:color="auto"/>
                        <w:left w:val="none" w:sz="0" w:space="0" w:color="auto"/>
                        <w:bottom w:val="none" w:sz="0" w:space="0" w:color="auto"/>
                        <w:right w:val="none" w:sz="0" w:space="0" w:color="auto"/>
                      </w:divBdr>
                    </w:div>
                    <w:div w:id="1810439482">
                      <w:marLeft w:val="0"/>
                      <w:marRight w:val="0"/>
                      <w:marTop w:val="0"/>
                      <w:marBottom w:val="0"/>
                      <w:divBdr>
                        <w:top w:val="dotted" w:sz="2" w:space="2" w:color="B2B2B2"/>
                        <w:left w:val="none" w:sz="0" w:space="0" w:color="auto"/>
                        <w:bottom w:val="none" w:sz="0" w:space="0" w:color="auto"/>
                        <w:right w:val="none" w:sz="0" w:space="0" w:color="auto"/>
                      </w:divBdr>
                      <w:divsChild>
                        <w:div w:id="354044913">
                          <w:marLeft w:val="267"/>
                          <w:marRight w:val="0"/>
                          <w:marTop w:val="0"/>
                          <w:marBottom w:val="0"/>
                          <w:divBdr>
                            <w:top w:val="none" w:sz="0" w:space="0" w:color="auto"/>
                            <w:left w:val="none" w:sz="0" w:space="0" w:color="auto"/>
                            <w:bottom w:val="none" w:sz="0" w:space="0" w:color="auto"/>
                            <w:right w:val="none" w:sz="0" w:space="0" w:color="auto"/>
                          </w:divBdr>
                        </w:div>
                      </w:divsChild>
                    </w:div>
                    <w:div w:id="1819685837">
                      <w:marLeft w:val="0"/>
                      <w:marRight w:val="0"/>
                      <w:marTop w:val="0"/>
                      <w:marBottom w:val="0"/>
                      <w:divBdr>
                        <w:top w:val="dotted" w:sz="2" w:space="2" w:color="B2B2B2"/>
                        <w:left w:val="none" w:sz="0" w:space="0" w:color="auto"/>
                        <w:bottom w:val="none" w:sz="0" w:space="0" w:color="auto"/>
                        <w:right w:val="none" w:sz="0" w:space="0" w:color="auto"/>
                      </w:divBdr>
                      <w:divsChild>
                        <w:div w:id="1006128313">
                          <w:marLeft w:val="267"/>
                          <w:marRight w:val="0"/>
                          <w:marTop w:val="0"/>
                          <w:marBottom w:val="0"/>
                          <w:divBdr>
                            <w:top w:val="none" w:sz="0" w:space="0" w:color="auto"/>
                            <w:left w:val="none" w:sz="0" w:space="0" w:color="auto"/>
                            <w:bottom w:val="none" w:sz="0" w:space="0" w:color="auto"/>
                            <w:right w:val="none" w:sz="0" w:space="0" w:color="auto"/>
                          </w:divBdr>
                        </w:div>
                      </w:divsChild>
                    </w:div>
                    <w:div w:id="1827554237">
                      <w:marLeft w:val="267"/>
                      <w:marRight w:val="0"/>
                      <w:marTop w:val="0"/>
                      <w:marBottom w:val="0"/>
                      <w:divBdr>
                        <w:top w:val="none" w:sz="0" w:space="0" w:color="auto"/>
                        <w:left w:val="none" w:sz="0" w:space="0" w:color="auto"/>
                        <w:bottom w:val="none" w:sz="0" w:space="0" w:color="auto"/>
                        <w:right w:val="none" w:sz="0" w:space="0" w:color="auto"/>
                      </w:divBdr>
                    </w:div>
                    <w:div w:id="1851019980">
                      <w:marLeft w:val="267"/>
                      <w:marRight w:val="0"/>
                      <w:marTop w:val="0"/>
                      <w:marBottom w:val="0"/>
                      <w:divBdr>
                        <w:top w:val="none" w:sz="0" w:space="0" w:color="auto"/>
                        <w:left w:val="none" w:sz="0" w:space="0" w:color="auto"/>
                        <w:bottom w:val="none" w:sz="0" w:space="0" w:color="auto"/>
                        <w:right w:val="none" w:sz="0" w:space="0" w:color="auto"/>
                      </w:divBdr>
                    </w:div>
                    <w:div w:id="1862621294">
                      <w:marLeft w:val="0"/>
                      <w:marRight w:val="0"/>
                      <w:marTop w:val="0"/>
                      <w:marBottom w:val="0"/>
                      <w:divBdr>
                        <w:top w:val="dotted" w:sz="2" w:space="2" w:color="B2B2B2"/>
                        <w:left w:val="none" w:sz="0" w:space="0" w:color="auto"/>
                        <w:bottom w:val="none" w:sz="0" w:space="0" w:color="auto"/>
                        <w:right w:val="none" w:sz="0" w:space="0" w:color="auto"/>
                      </w:divBdr>
                      <w:divsChild>
                        <w:div w:id="629096956">
                          <w:marLeft w:val="267"/>
                          <w:marRight w:val="0"/>
                          <w:marTop w:val="0"/>
                          <w:marBottom w:val="0"/>
                          <w:divBdr>
                            <w:top w:val="none" w:sz="0" w:space="0" w:color="auto"/>
                            <w:left w:val="none" w:sz="0" w:space="0" w:color="auto"/>
                            <w:bottom w:val="none" w:sz="0" w:space="0" w:color="auto"/>
                            <w:right w:val="none" w:sz="0" w:space="0" w:color="auto"/>
                          </w:divBdr>
                        </w:div>
                      </w:divsChild>
                    </w:div>
                    <w:div w:id="1875730912">
                      <w:marLeft w:val="0"/>
                      <w:marRight w:val="0"/>
                      <w:marTop w:val="0"/>
                      <w:marBottom w:val="0"/>
                      <w:divBdr>
                        <w:top w:val="dotted" w:sz="2" w:space="2" w:color="B2B2B2"/>
                        <w:left w:val="none" w:sz="0" w:space="0" w:color="auto"/>
                        <w:bottom w:val="none" w:sz="0" w:space="0" w:color="auto"/>
                        <w:right w:val="none" w:sz="0" w:space="0" w:color="auto"/>
                      </w:divBdr>
                      <w:divsChild>
                        <w:div w:id="2076776039">
                          <w:marLeft w:val="267"/>
                          <w:marRight w:val="0"/>
                          <w:marTop w:val="0"/>
                          <w:marBottom w:val="0"/>
                          <w:divBdr>
                            <w:top w:val="none" w:sz="0" w:space="0" w:color="auto"/>
                            <w:left w:val="none" w:sz="0" w:space="0" w:color="auto"/>
                            <w:bottom w:val="none" w:sz="0" w:space="0" w:color="auto"/>
                            <w:right w:val="none" w:sz="0" w:space="0" w:color="auto"/>
                          </w:divBdr>
                        </w:div>
                      </w:divsChild>
                    </w:div>
                    <w:div w:id="1876649676">
                      <w:marLeft w:val="0"/>
                      <w:marRight w:val="0"/>
                      <w:marTop w:val="0"/>
                      <w:marBottom w:val="0"/>
                      <w:divBdr>
                        <w:top w:val="dotted" w:sz="2" w:space="2" w:color="B2B2B2"/>
                        <w:left w:val="none" w:sz="0" w:space="0" w:color="auto"/>
                        <w:bottom w:val="none" w:sz="0" w:space="0" w:color="auto"/>
                        <w:right w:val="none" w:sz="0" w:space="0" w:color="auto"/>
                      </w:divBdr>
                      <w:divsChild>
                        <w:div w:id="1132015552">
                          <w:marLeft w:val="267"/>
                          <w:marRight w:val="0"/>
                          <w:marTop w:val="0"/>
                          <w:marBottom w:val="0"/>
                          <w:divBdr>
                            <w:top w:val="none" w:sz="0" w:space="0" w:color="auto"/>
                            <w:left w:val="none" w:sz="0" w:space="0" w:color="auto"/>
                            <w:bottom w:val="none" w:sz="0" w:space="0" w:color="auto"/>
                            <w:right w:val="none" w:sz="0" w:space="0" w:color="auto"/>
                          </w:divBdr>
                        </w:div>
                      </w:divsChild>
                    </w:div>
                    <w:div w:id="1882860289">
                      <w:marLeft w:val="0"/>
                      <w:marRight w:val="0"/>
                      <w:marTop w:val="0"/>
                      <w:marBottom w:val="0"/>
                      <w:divBdr>
                        <w:top w:val="dotted" w:sz="2" w:space="2" w:color="B2B2B2"/>
                        <w:left w:val="none" w:sz="0" w:space="0" w:color="auto"/>
                        <w:bottom w:val="none" w:sz="0" w:space="0" w:color="auto"/>
                        <w:right w:val="none" w:sz="0" w:space="0" w:color="auto"/>
                      </w:divBdr>
                      <w:divsChild>
                        <w:div w:id="1097945083">
                          <w:marLeft w:val="267"/>
                          <w:marRight w:val="0"/>
                          <w:marTop w:val="0"/>
                          <w:marBottom w:val="0"/>
                          <w:divBdr>
                            <w:top w:val="none" w:sz="0" w:space="0" w:color="auto"/>
                            <w:left w:val="none" w:sz="0" w:space="0" w:color="auto"/>
                            <w:bottom w:val="none" w:sz="0" w:space="0" w:color="auto"/>
                            <w:right w:val="none" w:sz="0" w:space="0" w:color="auto"/>
                          </w:divBdr>
                        </w:div>
                      </w:divsChild>
                    </w:div>
                    <w:div w:id="1883705791">
                      <w:marLeft w:val="0"/>
                      <w:marRight w:val="0"/>
                      <w:marTop w:val="0"/>
                      <w:marBottom w:val="0"/>
                      <w:divBdr>
                        <w:top w:val="dotted" w:sz="2" w:space="2" w:color="B2B2B2"/>
                        <w:left w:val="none" w:sz="0" w:space="0" w:color="auto"/>
                        <w:bottom w:val="none" w:sz="0" w:space="0" w:color="auto"/>
                        <w:right w:val="none" w:sz="0" w:space="0" w:color="auto"/>
                      </w:divBdr>
                      <w:divsChild>
                        <w:div w:id="434832083">
                          <w:marLeft w:val="267"/>
                          <w:marRight w:val="0"/>
                          <w:marTop w:val="0"/>
                          <w:marBottom w:val="0"/>
                          <w:divBdr>
                            <w:top w:val="none" w:sz="0" w:space="0" w:color="auto"/>
                            <w:left w:val="none" w:sz="0" w:space="0" w:color="auto"/>
                            <w:bottom w:val="none" w:sz="0" w:space="0" w:color="auto"/>
                            <w:right w:val="none" w:sz="0" w:space="0" w:color="auto"/>
                          </w:divBdr>
                        </w:div>
                      </w:divsChild>
                    </w:div>
                    <w:div w:id="1895045015">
                      <w:marLeft w:val="267"/>
                      <w:marRight w:val="0"/>
                      <w:marTop w:val="0"/>
                      <w:marBottom w:val="0"/>
                      <w:divBdr>
                        <w:top w:val="none" w:sz="0" w:space="0" w:color="auto"/>
                        <w:left w:val="none" w:sz="0" w:space="0" w:color="auto"/>
                        <w:bottom w:val="none" w:sz="0" w:space="0" w:color="auto"/>
                        <w:right w:val="none" w:sz="0" w:space="0" w:color="auto"/>
                      </w:divBdr>
                    </w:div>
                    <w:div w:id="1895267879">
                      <w:marLeft w:val="267"/>
                      <w:marRight w:val="0"/>
                      <w:marTop w:val="0"/>
                      <w:marBottom w:val="0"/>
                      <w:divBdr>
                        <w:top w:val="none" w:sz="0" w:space="0" w:color="auto"/>
                        <w:left w:val="none" w:sz="0" w:space="0" w:color="auto"/>
                        <w:bottom w:val="none" w:sz="0" w:space="0" w:color="auto"/>
                        <w:right w:val="none" w:sz="0" w:space="0" w:color="auto"/>
                      </w:divBdr>
                    </w:div>
                    <w:div w:id="1912537671">
                      <w:marLeft w:val="0"/>
                      <w:marRight w:val="0"/>
                      <w:marTop w:val="0"/>
                      <w:marBottom w:val="0"/>
                      <w:divBdr>
                        <w:top w:val="dotted" w:sz="2" w:space="2" w:color="B2B2B2"/>
                        <w:left w:val="none" w:sz="0" w:space="0" w:color="auto"/>
                        <w:bottom w:val="none" w:sz="0" w:space="0" w:color="auto"/>
                        <w:right w:val="none" w:sz="0" w:space="0" w:color="auto"/>
                      </w:divBdr>
                      <w:divsChild>
                        <w:div w:id="2090232559">
                          <w:marLeft w:val="267"/>
                          <w:marRight w:val="0"/>
                          <w:marTop w:val="0"/>
                          <w:marBottom w:val="0"/>
                          <w:divBdr>
                            <w:top w:val="none" w:sz="0" w:space="0" w:color="auto"/>
                            <w:left w:val="none" w:sz="0" w:space="0" w:color="auto"/>
                            <w:bottom w:val="none" w:sz="0" w:space="0" w:color="auto"/>
                            <w:right w:val="none" w:sz="0" w:space="0" w:color="auto"/>
                          </w:divBdr>
                        </w:div>
                      </w:divsChild>
                    </w:div>
                    <w:div w:id="1919903810">
                      <w:marLeft w:val="0"/>
                      <w:marRight w:val="0"/>
                      <w:marTop w:val="0"/>
                      <w:marBottom w:val="0"/>
                      <w:divBdr>
                        <w:top w:val="dotted" w:sz="2" w:space="2" w:color="B2B2B2"/>
                        <w:left w:val="none" w:sz="0" w:space="0" w:color="auto"/>
                        <w:bottom w:val="none" w:sz="0" w:space="0" w:color="auto"/>
                        <w:right w:val="none" w:sz="0" w:space="0" w:color="auto"/>
                      </w:divBdr>
                      <w:divsChild>
                        <w:div w:id="394352896">
                          <w:marLeft w:val="267"/>
                          <w:marRight w:val="0"/>
                          <w:marTop w:val="0"/>
                          <w:marBottom w:val="0"/>
                          <w:divBdr>
                            <w:top w:val="none" w:sz="0" w:space="0" w:color="auto"/>
                            <w:left w:val="none" w:sz="0" w:space="0" w:color="auto"/>
                            <w:bottom w:val="none" w:sz="0" w:space="0" w:color="auto"/>
                            <w:right w:val="none" w:sz="0" w:space="0" w:color="auto"/>
                          </w:divBdr>
                        </w:div>
                      </w:divsChild>
                    </w:div>
                    <w:div w:id="1921408489">
                      <w:marLeft w:val="0"/>
                      <w:marRight w:val="0"/>
                      <w:marTop w:val="0"/>
                      <w:marBottom w:val="0"/>
                      <w:divBdr>
                        <w:top w:val="dotted" w:sz="2" w:space="2" w:color="B2B2B2"/>
                        <w:left w:val="none" w:sz="0" w:space="0" w:color="auto"/>
                        <w:bottom w:val="none" w:sz="0" w:space="0" w:color="auto"/>
                        <w:right w:val="none" w:sz="0" w:space="0" w:color="auto"/>
                      </w:divBdr>
                      <w:divsChild>
                        <w:div w:id="1047871048">
                          <w:marLeft w:val="267"/>
                          <w:marRight w:val="0"/>
                          <w:marTop w:val="0"/>
                          <w:marBottom w:val="0"/>
                          <w:divBdr>
                            <w:top w:val="none" w:sz="0" w:space="0" w:color="auto"/>
                            <w:left w:val="none" w:sz="0" w:space="0" w:color="auto"/>
                            <w:bottom w:val="none" w:sz="0" w:space="0" w:color="auto"/>
                            <w:right w:val="none" w:sz="0" w:space="0" w:color="auto"/>
                          </w:divBdr>
                        </w:div>
                      </w:divsChild>
                    </w:div>
                    <w:div w:id="1927566773">
                      <w:marLeft w:val="0"/>
                      <w:marRight w:val="0"/>
                      <w:marTop w:val="0"/>
                      <w:marBottom w:val="0"/>
                      <w:divBdr>
                        <w:top w:val="dotted" w:sz="2" w:space="2" w:color="B2B2B2"/>
                        <w:left w:val="none" w:sz="0" w:space="0" w:color="auto"/>
                        <w:bottom w:val="none" w:sz="0" w:space="0" w:color="auto"/>
                        <w:right w:val="none" w:sz="0" w:space="0" w:color="auto"/>
                      </w:divBdr>
                      <w:divsChild>
                        <w:div w:id="975404451">
                          <w:marLeft w:val="267"/>
                          <w:marRight w:val="0"/>
                          <w:marTop w:val="0"/>
                          <w:marBottom w:val="0"/>
                          <w:divBdr>
                            <w:top w:val="none" w:sz="0" w:space="0" w:color="auto"/>
                            <w:left w:val="none" w:sz="0" w:space="0" w:color="auto"/>
                            <w:bottom w:val="none" w:sz="0" w:space="0" w:color="auto"/>
                            <w:right w:val="none" w:sz="0" w:space="0" w:color="auto"/>
                          </w:divBdr>
                        </w:div>
                      </w:divsChild>
                    </w:div>
                    <w:div w:id="1932857994">
                      <w:marLeft w:val="0"/>
                      <w:marRight w:val="0"/>
                      <w:marTop w:val="0"/>
                      <w:marBottom w:val="0"/>
                      <w:divBdr>
                        <w:top w:val="dotted" w:sz="2" w:space="2" w:color="B2B2B2"/>
                        <w:left w:val="none" w:sz="0" w:space="0" w:color="auto"/>
                        <w:bottom w:val="none" w:sz="0" w:space="0" w:color="auto"/>
                        <w:right w:val="none" w:sz="0" w:space="0" w:color="auto"/>
                      </w:divBdr>
                      <w:divsChild>
                        <w:div w:id="1523010535">
                          <w:marLeft w:val="267"/>
                          <w:marRight w:val="0"/>
                          <w:marTop w:val="0"/>
                          <w:marBottom w:val="0"/>
                          <w:divBdr>
                            <w:top w:val="none" w:sz="0" w:space="0" w:color="auto"/>
                            <w:left w:val="none" w:sz="0" w:space="0" w:color="auto"/>
                            <w:bottom w:val="none" w:sz="0" w:space="0" w:color="auto"/>
                            <w:right w:val="none" w:sz="0" w:space="0" w:color="auto"/>
                          </w:divBdr>
                        </w:div>
                      </w:divsChild>
                    </w:div>
                    <w:div w:id="1935362410">
                      <w:marLeft w:val="0"/>
                      <w:marRight w:val="0"/>
                      <w:marTop w:val="0"/>
                      <w:marBottom w:val="0"/>
                      <w:divBdr>
                        <w:top w:val="dotted" w:sz="2" w:space="2" w:color="B2B2B2"/>
                        <w:left w:val="none" w:sz="0" w:space="0" w:color="auto"/>
                        <w:bottom w:val="none" w:sz="0" w:space="0" w:color="auto"/>
                        <w:right w:val="none" w:sz="0" w:space="0" w:color="auto"/>
                      </w:divBdr>
                      <w:divsChild>
                        <w:div w:id="1261715133">
                          <w:marLeft w:val="267"/>
                          <w:marRight w:val="0"/>
                          <w:marTop w:val="0"/>
                          <w:marBottom w:val="0"/>
                          <w:divBdr>
                            <w:top w:val="none" w:sz="0" w:space="0" w:color="auto"/>
                            <w:left w:val="none" w:sz="0" w:space="0" w:color="auto"/>
                            <w:bottom w:val="none" w:sz="0" w:space="0" w:color="auto"/>
                            <w:right w:val="none" w:sz="0" w:space="0" w:color="auto"/>
                          </w:divBdr>
                        </w:div>
                      </w:divsChild>
                    </w:div>
                    <w:div w:id="1938322657">
                      <w:marLeft w:val="267"/>
                      <w:marRight w:val="0"/>
                      <w:marTop w:val="0"/>
                      <w:marBottom w:val="0"/>
                      <w:divBdr>
                        <w:top w:val="none" w:sz="0" w:space="0" w:color="auto"/>
                        <w:left w:val="none" w:sz="0" w:space="0" w:color="auto"/>
                        <w:bottom w:val="none" w:sz="0" w:space="0" w:color="auto"/>
                        <w:right w:val="none" w:sz="0" w:space="0" w:color="auto"/>
                      </w:divBdr>
                    </w:div>
                    <w:div w:id="1939604311">
                      <w:marLeft w:val="267"/>
                      <w:marRight w:val="0"/>
                      <w:marTop w:val="0"/>
                      <w:marBottom w:val="0"/>
                      <w:divBdr>
                        <w:top w:val="none" w:sz="0" w:space="0" w:color="auto"/>
                        <w:left w:val="none" w:sz="0" w:space="0" w:color="auto"/>
                        <w:bottom w:val="none" w:sz="0" w:space="0" w:color="auto"/>
                        <w:right w:val="none" w:sz="0" w:space="0" w:color="auto"/>
                      </w:divBdr>
                    </w:div>
                    <w:div w:id="1948003752">
                      <w:marLeft w:val="267"/>
                      <w:marRight w:val="0"/>
                      <w:marTop w:val="0"/>
                      <w:marBottom w:val="0"/>
                      <w:divBdr>
                        <w:top w:val="none" w:sz="0" w:space="0" w:color="auto"/>
                        <w:left w:val="none" w:sz="0" w:space="0" w:color="auto"/>
                        <w:bottom w:val="none" w:sz="0" w:space="0" w:color="auto"/>
                        <w:right w:val="none" w:sz="0" w:space="0" w:color="auto"/>
                      </w:divBdr>
                    </w:div>
                    <w:div w:id="1966154968">
                      <w:marLeft w:val="267"/>
                      <w:marRight w:val="0"/>
                      <w:marTop w:val="0"/>
                      <w:marBottom w:val="0"/>
                      <w:divBdr>
                        <w:top w:val="none" w:sz="0" w:space="0" w:color="auto"/>
                        <w:left w:val="none" w:sz="0" w:space="0" w:color="auto"/>
                        <w:bottom w:val="none" w:sz="0" w:space="0" w:color="auto"/>
                        <w:right w:val="none" w:sz="0" w:space="0" w:color="auto"/>
                      </w:divBdr>
                    </w:div>
                    <w:div w:id="1973712731">
                      <w:marLeft w:val="267"/>
                      <w:marRight w:val="0"/>
                      <w:marTop w:val="0"/>
                      <w:marBottom w:val="0"/>
                      <w:divBdr>
                        <w:top w:val="none" w:sz="0" w:space="0" w:color="auto"/>
                        <w:left w:val="none" w:sz="0" w:space="0" w:color="auto"/>
                        <w:bottom w:val="none" w:sz="0" w:space="0" w:color="auto"/>
                        <w:right w:val="none" w:sz="0" w:space="0" w:color="auto"/>
                      </w:divBdr>
                    </w:div>
                    <w:div w:id="1977297892">
                      <w:marLeft w:val="0"/>
                      <w:marRight w:val="0"/>
                      <w:marTop w:val="0"/>
                      <w:marBottom w:val="0"/>
                      <w:divBdr>
                        <w:top w:val="dotted" w:sz="2" w:space="2" w:color="B2B2B2"/>
                        <w:left w:val="none" w:sz="0" w:space="0" w:color="auto"/>
                        <w:bottom w:val="none" w:sz="0" w:space="0" w:color="auto"/>
                        <w:right w:val="none" w:sz="0" w:space="0" w:color="auto"/>
                      </w:divBdr>
                      <w:divsChild>
                        <w:div w:id="1803111836">
                          <w:marLeft w:val="267"/>
                          <w:marRight w:val="0"/>
                          <w:marTop w:val="0"/>
                          <w:marBottom w:val="0"/>
                          <w:divBdr>
                            <w:top w:val="none" w:sz="0" w:space="0" w:color="auto"/>
                            <w:left w:val="none" w:sz="0" w:space="0" w:color="auto"/>
                            <w:bottom w:val="none" w:sz="0" w:space="0" w:color="auto"/>
                            <w:right w:val="none" w:sz="0" w:space="0" w:color="auto"/>
                          </w:divBdr>
                        </w:div>
                      </w:divsChild>
                    </w:div>
                    <w:div w:id="1980382504">
                      <w:marLeft w:val="0"/>
                      <w:marRight w:val="0"/>
                      <w:marTop w:val="0"/>
                      <w:marBottom w:val="0"/>
                      <w:divBdr>
                        <w:top w:val="dotted" w:sz="2" w:space="2" w:color="B2B2B2"/>
                        <w:left w:val="none" w:sz="0" w:space="0" w:color="auto"/>
                        <w:bottom w:val="none" w:sz="0" w:space="0" w:color="auto"/>
                        <w:right w:val="none" w:sz="0" w:space="0" w:color="auto"/>
                      </w:divBdr>
                      <w:divsChild>
                        <w:div w:id="1534227861">
                          <w:marLeft w:val="267"/>
                          <w:marRight w:val="0"/>
                          <w:marTop w:val="0"/>
                          <w:marBottom w:val="0"/>
                          <w:divBdr>
                            <w:top w:val="none" w:sz="0" w:space="0" w:color="auto"/>
                            <w:left w:val="none" w:sz="0" w:space="0" w:color="auto"/>
                            <w:bottom w:val="none" w:sz="0" w:space="0" w:color="auto"/>
                            <w:right w:val="none" w:sz="0" w:space="0" w:color="auto"/>
                          </w:divBdr>
                        </w:div>
                      </w:divsChild>
                    </w:div>
                    <w:div w:id="1983265637">
                      <w:marLeft w:val="0"/>
                      <w:marRight w:val="0"/>
                      <w:marTop w:val="0"/>
                      <w:marBottom w:val="0"/>
                      <w:divBdr>
                        <w:top w:val="dotted" w:sz="2" w:space="2" w:color="B2B2B2"/>
                        <w:left w:val="none" w:sz="0" w:space="0" w:color="auto"/>
                        <w:bottom w:val="none" w:sz="0" w:space="0" w:color="auto"/>
                        <w:right w:val="none" w:sz="0" w:space="0" w:color="auto"/>
                      </w:divBdr>
                      <w:divsChild>
                        <w:div w:id="540245077">
                          <w:marLeft w:val="267"/>
                          <w:marRight w:val="0"/>
                          <w:marTop w:val="0"/>
                          <w:marBottom w:val="0"/>
                          <w:divBdr>
                            <w:top w:val="none" w:sz="0" w:space="0" w:color="auto"/>
                            <w:left w:val="none" w:sz="0" w:space="0" w:color="auto"/>
                            <w:bottom w:val="none" w:sz="0" w:space="0" w:color="auto"/>
                            <w:right w:val="none" w:sz="0" w:space="0" w:color="auto"/>
                          </w:divBdr>
                        </w:div>
                      </w:divsChild>
                    </w:div>
                    <w:div w:id="1984769029">
                      <w:marLeft w:val="0"/>
                      <w:marRight w:val="0"/>
                      <w:marTop w:val="0"/>
                      <w:marBottom w:val="0"/>
                      <w:divBdr>
                        <w:top w:val="dotted" w:sz="2" w:space="2" w:color="B2B2B2"/>
                        <w:left w:val="none" w:sz="0" w:space="0" w:color="auto"/>
                        <w:bottom w:val="none" w:sz="0" w:space="0" w:color="auto"/>
                        <w:right w:val="none" w:sz="0" w:space="0" w:color="auto"/>
                      </w:divBdr>
                      <w:divsChild>
                        <w:div w:id="1169641531">
                          <w:marLeft w:val="267"/>
                          <w:marRight w:val="0"/>
                          <w:marTop w:val="0"/>
                          <w:marBottom w:val="0"/>
                          <w:divBdr>
                            <w:top w:val="none" w:sz="0" w:space="0" w:color="auto"/>
                            <w:left w:val="none" w:sz="0" w:space="0" w:color="auto"/>
                            <w:bottom w:val="none" w:sz="0" w:space="0" w:color="auto"/>
                            <w:right w:val="none" w:sz="0" w:space="0" w:color="auto"/>
                          </w:divBdr>
                        </w:div>
                      </w:divsChild>
                    </w:div>
                    <w:div w:id="1987201507">
                      <w:marLeft w:val="267"/>
                      <w:marRight w:val="0"/>
                      <w:marTop w:val="0"/>
                      <w:marBottom w:val="0"/>
                      <w:divBdr>
                        <w:top w:val="none" w:sz="0" w:space="0" w:color="auto"/>
                        <w:left w:val="none" w:sz="0" w:space="0" w:color="auto"/>
                        <w:bottom w:val="none" w:sz="0" w:space="0" w:color="auto"/>
                        <w:right w:val="none" w:sz="0" w:space="0" w:color="auto"/>
                      </w:divBdr>
                    </w:div>
                    <w:div w:id="1990748515">
                      <w:marLeft w:val="0"/>
                      <w:marRight w:val="0"/>
                      <w:marTop w:val="0"/>
                      <w:marBottom w:val="0"/>
                      <w:divBdr>
                        <w:top w:val="dotted" w:sz="2" w:space="2" w:color="B2B2B2"/>
                        <w:left w:val="none" w:sz="0" w:space="0" w:color="auto"/>
                        <w:bottom w:val="none" w:sz="0" w:space="0" w:color="auto"/>
                        <w:right w:val="none" w:sz="0" w:space="0" w:color="auto"/>
                      </w:divBdr>
                      <w:divsChild>
                        <w:div w:id="1872298354">
                          <w:marLeft w:val="267"/>
                          <w:marRight w:val="0"/>
                          <w:marTop w:val="0"/>
                          <w:marBottom w:val="0"/>
                          <w:divBdr>
                            <w:top w:val="none" w:sz="0" w:space="0" w:color="auto"/>
                            <w:left w:val="none" w:sz="0" w:space="0" w:color="auto"/>
                            <w:bottom w:val="none" w:sz="0" w:space="0" w:color="auto"/>
                            <w:right w:val="none" w:sz="0" w:space="0" w:color="auto"/>
                          </w:divBdr>
                        </w:div>
                      </w:divsChild>
                    </w:div>
                    <w:div w:id="1999455398">
                      <w:marLeft w:val="0"/>
                      <w:marRight w:val="0"/>
                      <w:marTop w:val="0"/>
                      <w:marBottom w:val="0"/>
                      <w:divBdr>
                        <w:top w:val="dotted" w:sz="2" w:space="2" w:color="B2B2B2"/>
                        <w:left w:val="none" w:sz="0" w:space="0" w:color="auto"/>
                        <w:bottom w:val="none" w:sz="0" w:space="0" w:color="auto"/>
                        <w:right w:val="none" w:sz="0" w:space="0" w:color="auto"/>
                      </w:divBdr>
                      <w:divsChild>
                        <w:div w:id="1645968879">
                          <w:marLeft w:val="267"/>
                          <w:marRight w:val="0"/>
                          <w:marTop w:val="0"/>
                          <w:marBottom w:val="0"/>
                          <w:divBdr>
                            <w:top w:val="none" w:sz="0" w:space="0" w:color="auto"/>
                            <w:left w:val="none" w:sz="0" w:space="0" w:color="auto"/>
                            <w:bottom w:val="none" w:sz="0" w:space="0" w:color="auto"/>
                            <w:right w:val="none" w:sz="0" w:space="0" w:color="auto"/>
                          </w:divBdr>
                        </w:div>
                      </w:divsChild>
                    </w:div>
                    <w:div w:id="2021007147">
                      <w:marLeft w:val="0"/>
                      <w:marRight w:val="0"/>
                      <w:marTop w:val="0"/>
                      <w:marBottom w:val="0"/>
                      <w:divBdr>
                        <w:top w:val="dotted" w:sz="2" w:space="2" w:color="B2B2B2"/>
                        <w:left w:val="none" w:sz="0" w:space="0" w:color="auto"/>
                        <w:bottom w:val="none" w:sz="0" w:space="0" w:color="auto"/>
                        <w:right w:val="none" w:sz="0" w:space="0" w:color="auto"/>
                      </w:divBdr>
                      <w:divsChild>
                        <w:div w:id="1165361936">
                          <w:marLeft w:val="267"/>
                          <w:marRight w:val="0"/>
                          <w:marTop w:val="0"/>
                          <w:marBottom w:val="0"/>
                          <w:divBdr>
                            <w:top w:val="none" w:sz="0" w:space="0" w:color="auto"/>
                            <w:left w:val="none" w:sz="0" w:space="0" w:color="auto"/>
                            <w:bottom w:val="none" w:sz="0" w:space="0" w:color="auto"/>
                            <w:right w:val="none" w:sz="0" w:space="0" w:color="auto"/>
                          </w:divBdr>
                        </w:div>
                      </w:divsChild>
                    </w:div>
                    <w:div w:id="2024866490">
                      <w:marLeft w:val="267"/>
                      <w:marRight w:val="0"/>
                      <w:marTop w:val="0"/>
                      <w:marBottom w:val="0"/>
                      <w:divBdr>
                        <w:top w:val="none" w:sz="0" w:space="0" w:color="auto"/>
                        <w:left w:val="none" w:sz="0" w:space="0" w:color="auto"/>
                        <w:bottom w:val="none" w:sz="0" w:space="0" w:color="auto"/>
                        <w:right w:val="none" w:sz="0" w:space="0" w:color="auto"/>
                      </w:divBdr>
                    </w:div>
                    <w:div w:id="2026788729">
                      <w:marLeft w:val="267"/>
                      <w:marRight w:val="0"/>
                      <w:marTop w:val="0"/>
                      <w:marBottom w:val="0"/>
                      <w:divBdr>
                        <w:top w:val="none" w:sz="0" w:space="0" w:color="auto"/>
                        <w:left w:val="none" w:sz="0" w:space="0" w:color="auto"/>
                        <w:bottom w:val="none" w:sz="0" w:space="0" w:color="auto"/>
                        <w:right w:val="none" w:sz="0" w:space="0" w:color="auto"/>
                      </w:divBdr>
                    </w:div>
                    <w:div w:id="2035376150">
                      <w:marLeft w:val="267"/>
                      <w:marRight w:val="0"/>
                      <w:marTop w:val="0"/>
                      <w:marBottom w:val="0"/>
                      <w:divBdr>
                        <w:top w:val="none" w:sz="0" w:space="0" w:color="auto"/>
                        <w:left w:val="none" w:sz="0" w:space="0" w:color="auto"/>
                        <w:bottom w:val="none" w:sz="0" w:space="0" w:color="auto"/>
                        <w:right w:val="none" w:sz="0" w:space="0" w:color="auto"/>
                      </w:divBdr>
                    </w:div>
                    <w:div w:id="2038698458">
                      <w:marLeft w:val="267"/>
                      <w:marRight w:val="0"/>
                      <w:marTop w:val="0"/>
                      <w:marBottom w:val="0"/>
                      <w:divBdr>
                        <w:top w:val="none" w:sz="0" w:space="0" w:color="auto"/>
                        <w:left w:val="none" w:sz="0" w:space="0" w:color="auto"/>
                        <w:bottom w:val="none" w:sz="0" w:space="0" w:color="auto"/>
                        <w:right w:val="none" w:sz="0" w:space="0" w:color="auto"/>
                      </w:divBdr>
                    </w:div>
                    <w:div w:id="2039819121">
                      <w:marLeft w:val="0"/>
                      <w:marRight w:val="0"/>
                      <w:marTop w:val="0"/>
                      <w:marBottom w:val="0"/>
                      <w:divBdr>
                        <w:top w:val="dotted" w:sz="2" w:space="2" w:color="B2B2B2"/>
                        <w:left w:val="none" w:sz="0" w:space="0" w:color="auto"/>
                        <w:bottom w:val="none" w:sz="0" w:space="0" w:color="auto"/>
                        <w:right w:val="none" w:sz="0" w:space="0" w:color="auto"/>
                      </w:divBdr>
                      <w:divsChild>
                        <w:div w:id="438649273">
                          <w:marLeft w:val="267"/>
                          <w:marRight w:val="0"/>
                          <w:marTop w:val="0"/>
                          <w:marBottom w:val="0"/>
                          <w:divBdr>
                            <w:top w:val="none" w:sz="0" w:space="0" w:color="auto"/>
                            <w:left w:val="none" w:sz="0" w:space="0" w:color="auto"/>
                            <w:bottom w:val="none" w:sz="0" w:space="0" w:color="auto"/>
                            <w:right w:val="none" w:sz="0" w:space="0" w:color="auto"/>
                          </w:divBdr>
                        </w:div>
                      </w:divsChild>
                    </w:div>
                    <w:div w:id="2065367879">
                      <w:marLeft w:val="267"/>
                      <w:marRight w:val="0"/>
                      <w:marTop w:val="0"/>
                      <w:marBottom w:val="0"/>
                      <w:divBdr>
                        <w:top w:val="none" w:sz="0" w:space="0" w:color="auto"/>
                        <w:left w:val="none" w:sz="0" w:space="0" w:color="auto"/>
                        <w:bottom w:val="none" w:sz="0" w:space="0" w:color="auto"/>
                        <w:right w:val="none" w:sz="0" w:space="0" w:color="auto"/>
                      </w:divBdr>
                    </w:div>
                    <w:div w:id="2074889954">
                      <w:marLeft w:val="0"/>
                      <w:marRight w:val="0"/>
                      <w:marTop w:val="0"/>
                      <w:marBottom w:val="0"/>
                      <w:divBdr>
                        <w:top w:val="dotted" w:sz="2" w:space="2" w:color="B2B2B2"/>
                        <w:left w:val="none" w:sz="0" w:space="0" w:color="auto"/>
                        <w:bottom w:val="none" w:sz="0" w:space="0" w:color="auto"/>
                        <w:right w:val="none" w:sz="0" w:space="0" w:color="auto"/>
                      </w:divBdr>
                      <w:divsChild>
                        <w:div w:id="1470704286">
                          <w:marLeft w:val="267"/>
                          <w:marRight w:val="0"/>
                          <w:marTop w:val="0"/>
                          <w:marBottom w:val="0"/>
                          <w:divBdr>
                            <w:top w:val="none" w:sz="0" w:space="0" w:color="auto"/>
                            <w:left w:val="none" w:sz="0" w:space="0" w:color="auto"/>
                            <w:bottom w:val="none" w:sz="0" w:space="0" w:color="auto"/>
                            <w:right w:val="none" w:sz="0" w:space="0" w:color="auto"/>
                          </w:divBdr>
                        </w:div>
                      </w:divsChild>
                    </w:div>
                    <w:div w:id="2075927951">
                      <w:marLeft w:val="267"/>
                      <w:marRight w:val="0"/>
                      <w:marTop w:val="0"/>
                      <w:marBottom w:val="0"/>
                      <w:divBdr>
                        <w:top w:val="none" w:sz="0" w:space="0" w:color="auto"/>
                        <w:left w:val="none" w:sz="0" w:space="0" w:color="auto"/>
                        <w:bottom w:val="none" w:sz="0" w:space="0" w:color="auto"/>
                        <w:right w:val="none" w:sz="0" w:space="0" w:color="auto"/>
                      </w:divBdr>
                    </w:div>
                    <w:div w:id="2090303452">
                      <w:marLeft w:val="0"/>
                      <w:marRight w:val="0"/>
                      <w:marTop w:val="0"/>
                      <w:marBottom w:val="0"/>
                      <w:divBdr>
                        <w:top w:val="dotted" w:sz="2" w:space="2" w:color="B2B2B2"/>
                        <w:left w:val="none" w:sz="0" w:space="0" w:color="auto"/>
                        <w:bottom w:val="none" w:sz="0" w:space="0" w:color="auto"/>
                        <w:right w:val="none" w:sz="0" w:space="0" w:color="auto"/>
                      </w:divBdr>
                      <w:divsChild>
                        <w:div w:id="1192188280">
                          <w:marLeft w:val="267"/>
                          <w:marRight w:val="0"/>
                          <w:marTop w:val="0"/>
                          <w:marBottom w:val="0"/>
                          <w:divBdr>
                            <w:top w:val="none" w:sz="0" w:space="0" w:color="auto"/>
                            <w:left w:val="none" w:sz="0" w:space="0" w:color="auto"/>
                            <w:bottom w:val="none" w:sz="0" w:space="0" w:color="auto"/>
                            <w:right w:val="none" w:sz="0" w:space="0" w:color="auto"/>
                          </w:divBdr>
                        </w:div>
                      </w:divsChild>
                    </w:div>
                    <w:div w:id="2116243013">
                      <w:marLeft w:val="267"/>
                      <w:marRight w:val="0"/>
                      <w:marTop w:val="0"/>
                      <w:marBottom w:val="0"/>
                      <w:divBdr>
                        <w:top w:val="none" w:sz="0" w:space="0" w:color="auto"/>
                        <w:left w:val="none" w:sz="0" w:space="0" w:color="auto"/>
                        <w:bottom w:val="none" w:sz="0" w:space="0" w:color="auto"/>
                        <w:right w:val="none" w:sz="0" w:space="0" w:color="auto"/>
                      </w:divBdr>
                    </w:div>
                    <w:div w:id="2125610030">
                      <w:marLeft w:val="0"/>
                      <w:marRight w:val="0"/>
                      <w:marTop w:val="0"/>
                      <w:marBottom w:val="0"/>
                      <w:divBdr>
                        <w:top w:val="dotted" w:sz="2" w:space="2" w:color="B2B2B2"/>
                        <w:left w:val="none" w:sz="0" w:space="0" w:color="auto"/>
                        <w:bottom w:val="none" w:sz="0" w:space="0" w:color="auto"/>
                        <w:right w:val="none" w:sz="0" w:space="0" w:color="auto"/>
                      </w:divBdr>
                      <w:divsChild>
                        <w:div w:id="1140852476">
                          <w:marLeft w:val="267"/>
                          <w:marRight w:val="0"/>
                          <w:marTop w:val="0"/>
                          <w:marBottom w:val="0"/>
                          <w:divBdr>
                            <w:top w:val="none" w:sz="0" w:space="0" w:color="auto"/>
                            <w:left w:val="none" w:sz="0" w:space="0" w:color="auto"/>
                            <w:bottom w:val="none" w:sz="0" w:space="0" w:color="auto"/>
                            <w:right w:val="none" w:sz="0" w:space="0" w:color="auto"/>
                          </w:divBdr>
                        </w:div>
                      </w:divsChild>
                    </w:div>
                    <w:div w:id="2132627594">
                      <w:marLeft w:val="0"/>
                      <w:marRight w:val="0"/>
                      <w:marTop w:val="0"/>
                      <w:marBottom w:val="0"/>
                      <w:divBdr>
                        <w:top w:val="dotted" w:sz="2" w:space="2" w:color="B2B2B2"/>
                        <w:left w:val="none" w:sz="0" w:space="0" w:color="auto"/>
                        <w:bottom w:val="none" w:sz="0" w:space="0" w:color="auto"/>
                        <w:right w:val="none" w:sz="0" w:space="0" w:color="auto"/>
                      </w:divBdr>
                      <w:divsChild>
                        <w:div w:id="193812396">
                          <w:marLeft w:val="267"/>
                          <w:marRight w:val="0"/>
                          <w:marTop w:val="0"/>
                          <w:marBottom w:val="0"/>
                          <w:divBdr>
                            <w:top w:val="none" w:sz="0" w:space="0" w:color="auto"/>
                            <w:left w:val="none" w:sz="0" w:space="0" w:color="auto"/>
                            <w:bottom w:val="none" w:sz="0" w:space="0" w:color="auto"/>
                            <w:right w:val="none" w:sz="0" w:space="0" w:color="auto"/>
                          </w:divBdr>
                        </w:div>
                      </w:divsChild>
                    </w:div>
                    <w:div w:id="2133132897">
                      <w:marLeft w:val="267"/>
                      <w:marRight w:val="0"/>
                      <w:marTop w:val="0"/>
                      <w:marBottom w:val="0"/>
                      <w:divBdr>
                        <w:top w:val="none" w:sz="0" w:space="0" w:color="auto"/>
                        <w:left w:val="none" w:sz="0" w:space="0" w:color="auto"/>
                        <w:bottom w:val="none" w:sz="0" w:space="0" w:color="auto"/>
                        <w:right w:val="none" w:sz="0" w:space="0" w:color="auto"/>
                      </w:divBdr>
                    </w:div>
                    <w:div w:id="2139377909">
                      <w:marLeft w:val="0"/>
                      <w:marRight w:val="0"/>
                      <w:marTop w:val="0"/>
                      <w:marBottom w:val="0"/>
                      <w:divBdr>
                        <w:top w:val="dotted" w:sz="2" w:space="2" w:color="B2B2B2"/>
                        <w:left w:val="none" w:sz="0" w:space="0" w:color="auto"/>
                        <w:bottom w:val="none" w:sz="0" w:space="0" w:color="auto"/>
                        <w:right w:val="none" w:sz="0" w:space="0" w:color="auto"/>
                      </w:divBdr>
                      <w:divsChild>
                        <w:div w:id="1145010124">
                          <w:marLeft w:val="267"/>
                          <w:marRight w:val="0"/>
                          <w:marTop w:val="0"/>
                          <w:marBottom w:val="0"/>
                          <w:divBdr>
                            <w:top w:val="none" w:sz="0" w:space="0" w:color="auto"/>
                            <w:left w:val="none" w:sz="0" w:space="0" w:color="auto"/>
                            <w:bottom w:val="none" w:sz="0" w:space="0" w:color="auto"/>
                            <w:right w:val="none" w:sz="0" w:space="0" w:color="auto"/>
                          </w:divBdr>
                        </w:div>
                      </w:divsChild>
                    </w:div>
                    <w:div w:id="2141877755">
                      <w:marLeft w:val="0"/>
                      <w:marRight w:val="0"/>
                      <w:marTop w:val="0"/>
                      <w:marBottom w:val="0"/>
                      <w:divBdr>
                        <w:top w:val="dotted" w:sz="2" w:space="2" w:color="B2B2B2"/>
                        <w:left w:val="none" w:sz="0" w:space="0" w:color="auto"/>
                        <w:bottom w:val="none" w:sz="0" w:space="0" w:color="auto"/>
                        <w:right w:val="none" w:sz="0" w:space="0" w:color="auto"/>
                      </w:divBdr>
                      <w:divsChild>
                        <w:div w:id="774177402">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2740939">
      <w:bodyDiv w:val="1"/>
      <w:marLeft w:val="0"/>
      <w:marRight w:val="0"/>
      <w:marTop w:val="0"/>
      <w:marBottom w:val="0"/>
      <w:divBdr>
        <w:top w:val="none" w:sz="0" w:space="0" w:color="auto"/>
        <w:left w:val="none" w:sz="0" w:space="0" w:color="auto"/>
        <w:bottom w:val="none" w:sz="0" w:space="0" w:color="auto"/>
        <w:right w:val="none" w:sz="0" w:space="0" w:color="auto"/>
      </w:divBdr>
    </w:div>
    <w:div w:id="1162938102">
      <w:bodyDiv w:val="1"/>
      <w:marLeft w:val="0"/>
      <w:marRight w:val="0"/>
      <w:marTop w:val="0"/>
      <w:marBottom w:val="0"/>
      <w:divBdr>
        <w:top w:val="none" w:sz="0" w:space="0" w:color="auto"/>
        <w:left w:val="none" w:sz="0" w:space="0" w:color="auto"/>
        <w:bottom w:val="none" w:sz="0" w:space="0" w:color="auto"/>
        <w:right w:val="none" w:sz="0" w:space="0" w:color="auto"/>
      </w:divBdr>
      <w:divsChild>
        <w:div w:id="1258060080">
          <w:marLeft w:val="0"/>
          <w:marRight w:val="0"/>
          <w:marTop w:val="0"/>
          <w:marBottom w:val="0"/>
          <w:divBdr>
            <w:top w:val="none" w:sz="0" w:space="0" w:color="auto"/>
            <w:left w:val="none" w:sz="0" w:space="0" w:color="auto"/>
            <w:bottom w:val="none" w:sz="0" w:space="0" w:color="auto"/>
            <w:right w:val="none" w:sz="0" w:space="0" w:color="auto"/>
          </w:divBdr>
          <w:divsChild>
            <w:div w:id="751663878">
              <w:marLeft w:val="0"/>
              <w:marRight w:val="0"/>
              <w:marTop w:val="0"/>
              <w:marBottom w:val="0"/>
              <w:divBdr>
                <w:top w:val="none" w:sz="0" w:space="0" w:color="auto"/>
                <w:left w:val="none" w:sz="0" w:space="0" w:color="auto"/>
                <w:bottom w:val="none" w:sz="0" w:space="0" w:color="auto"/>
                <w:right w:val="none" w:sz="0" w:space="0" w:color="auto"/>
              </w:divBdr>
              <w:divsChild>
                <w:div w:id="331032967">
                  <w:marLeft w:val="0"/>
                  <w:marRight w:val="0"/>
                  <w:marTop w:val="225"/>
                  <w:marBottom w:val="0"/>
                  <w:divBdr>
                    <w:top w:val="none" w:sz="0" w:space="0" w:color="auto"/>
                    <w:left w:val="none" w:sz="0" w:space="0" w:color="auto"/>
                    <w:bottom w:val="none" w:sz="0" w:space="0" w:color="auto"/>
                    <w:right w:val="none" w:sz="0" w:space="0" w:color="auto"/>
                  </w:divBdr>
                  <w:divsChild>
                    <w:div w:id="1503930438">
                      <w:marLeft w:val="0"/>
                      <w:marRight w:val="255"/>
                      <w:marTop w:val="0"/>
                      <w:marBottom w:val="0"/>
                      <w:divBdr>
                        <w:top w:val="none" w:sz="0" w:space="0" w:color="auto"/>
                        <w:left w:val="none" w:sz="0" w:space="0" w:color="auto"/>
                        <w:bottom w:val="none" w:sz="0" w:space="0" w:color="auto"/>
                        <w:right w:val="none" w:sz="0" w:space="0" w:color="auto"/>
                      </w:divBdr>
                      <w:divsChild>
                        <w:div w:id="1358309294">
                          <w:marLeft w:val="0"/>
                          <w:marRight w:val="0"/>
                          <w:marTop w:val="0"/>
                          <w:marBottom w:val="150"/>
                          <w:divBdr>
                            <w:top w:val="none" w:sz="0" w:space="0" w:color="auto"/>
                            <w:left w:val="none" w:sz="0" w:space="0" w:color="auto"/>
                            <w:bottom w:val="none" w:sz="0" w:space="0" w:color="auto"/>
                            <w:right w:val="none" w:sz="0" w:space="0" w:color="auto"/>
                          </w:divBdr>
                          <w:divsChild>
                            <w:div w:id="1440877694">
                              <w:marLeft w:val="0"/>
                              <w:marRight w:val="0"/>
                              <w:marTop w:val="0"/>
                              <w:marBottom w:val="0"/>
                              <w:divBdr>
                                <w:top w:val="none" w:sz="0" w:space="0" w:color="auto"/>
                                <w:left w:val="none" w:sz="0" w:space="0" w:color="auto"/>
                                <w:bottom w:val="none" w:sz="0" w:space="0" w:color="auto"/>
                                <w:right w:val="none" w:sz="0" w:space="0" w:color="auto"/>
                              </w:divBdr>
                              <w:divsChild>
                                <w:div w:id="424158636">
                                  <w:marLeft w:val="0"/>
                                  <w:marRight w:val="0"/>
                                  <w:marTop w:val="0"/>
                                  <w:marBottom w:val="0"/>
                                  <w:divBdr>
                                    <w:top w:val="none" w:sz="0" w:space="0" w:color="auto"/>
                                    <w:left w:val="none" w:sz="0" w:space="0" w:color="auto"/>
                                    <w:bottom w:val="none" w:sz="0" w:space="0" w:color="auto"/>
                                    <w:right w:val="none" w:sz="0" w:space="0" w:color="auto"/>
                                  </w:divBdr>
                                  <w:divsChild>
                                    <w:div w:id="1911193036">
                                      <w:marLeft w:val="0"/>
                                      <w:marRight w:val="0"/>
                                      <w:marTop w:val="0"/>
                                      <w:marBottom w:val="0"/>
                                      <w:divBdr>
                                        <w:top w:val="none" w:sz="0" w:space="0" w:color="auto"/>
                                        <w:left w:val="none" w:sz="0" w:space="0" w:color="auto"/>
                                        <w:bottom w:val="none" w:sz="0" w:space="0" w:color="auto"/>
                                        <w:right w:val="none" w:sz="0" w:space="0" w:color="auto"/>
                                      </w:divBdr>
                                      <w:divsChild>
                                        <w:div w:id="1363166155">
                                          <w:marLeft w:val="0"/>
                                          <w:marRight w:val="0"/>
                                          <w:marTop w:val="0"/>
                                          <w:marBottom w:val="150"/>
                                          <w:divBdr>
                                            <w:top w:val="none" w:sz="0" w:space="0" w:color="auto"/>
                                            <w:left w:val="none" w:sz="0" w:space="0" w:color="auto"/>
                                            <w:bottom w:val="none" w:sz="0" w:space="0" w:color="auto"/>
                                            <w:right w:val="none" w:sz="0" w:space="0" w:color="auto"/>
                                          </w:divBdr>
                                        </w:div>
                                        <w:div w:id="1509976374">
                                          <w:marLeft w:val="0"/>
                                          <w:marRight w:val="0"/>
                                          <w:marTop w:val="0"/>
                                          <w:marBottom w:val="150"/>
                                          <w:divBdr>
                                            <w:top w:val="none" w:sz="0" w:space="0" w:color="auto"/>
                                            <w:left w:val="none" w:sz="0" w:space="0" w:color="auto"/>
                                            <w:bottom w:val="none" w:sz="0" w:space="0" w:color="auto"/>
                                            <w:right w:val="none" w:sz="0" w:space="0" w:color="auto"/>
                                          </w:divBdr>
                                        </w:div>
                                        <w:div w:id="167418793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63551696">
      <w:bodyDiv w:val="1"/>
      <w:marLeft w:val="0"/>
      <w:marRight w:val="0"/>
      <w:marTop w:val="0"/>
      <w:marBottom w:val="0"/>
      <w:divBdr>
        <w:top w:val="none" w:sz="0" w:space="0" w:color="auto"/>
        <w:left w:val="none" w:sz="0" w:space="0" w:color="auto"/>
        <w:bottom w:val="none" w:sz="0" w:space="0" w:color="auto"/>
        <w:right w:val="none" w:sz="0" w:space="0" w:color="auto"/>
      </w:divBdr>
      <w:divsChild>
        <w:div w:id="105585802">
          <w:marLeft w:val="0"/>
          <w:marRight w:val="0"/>
          <w:marTop w:val="0"/>
          <w:marBottom w:val="0"/>
          <w:divBdr>
            <w:top w:val="none" w:sz="0" w:space="0" w:color="auto"/>
            <w:left w:val="none" w:sz="0" w:space="0" w:color="auto"/>
            <w:bottom w:val="none" w:sz="0" w:space="0" w:color="auto"/>
            <w:right w:val="none" w:sz="0" w:space="0" w:color="auto"/>
          </w:divBdr>
        </w:div>
        <w:div w:id="166753162">
          <w:marLeft w:val="0"/>
          <w:marRight w:val="0"/>
          <w:marTop w:val="0"/>
          <w:marBottom w:val="0"/>
          <w:divBdr>
            <w:top w:val="none" w:sz="0" w:space="0" w:color="auto"/>
            <w:left w:val="none" w:sz="0" w:space="0" w:color="auto"/>
            <w:bottom w:val="none" w:sz="0" w:space="0" w:color="auto"/>
            <w:right w:val="none" w:sz="0" w:space="0" w:color="auto"/>
          </w:divBdr>
        </w:div>
        <w:div w:id="238096808">
          <w:marLeft w:val="0"/>
          <w:marRight w:val="0"/>
          <w:marTop w:val="0"/>
          <w:marBottom w:val="0"/>
          <w:divBdr>
            <w:top w:val="none" w:sz="0" w:space="0" w:color="auto"/>
            <w:left w:val="none" w:sz="0" w:space="0" w:color="auto"/>
            <w:bottom w:val="none" w:sz="0" w:space="0" w:color="auto"/>
            <w:right w:val="none" w:sz="0" w:space="0" w:color="auto"/>
          </w:divBdr>
        </w:div>
        <w:div w:id="254899094">
          <w:marLeft w:val="0"/>
          <w:marRight w:val="0"/>
          <w:marTop w:val="0"/>
          <w:marBottom w:val="0"/>
          <w:divBdr>
            <w:top w:val="none" w:sz="0" w:space="0" w:color="auto"/>
            <w:left w:val="none" w:sz="0" w:space="0" w:color="auto"/>
            <w:bottom w:val="none" w:sz="0" w:space="0" w:color="auto"/>
            <w:right w:val="none" w:sz="0" w:space="0" w:color="auto"/>
          </w:divBdr>
        </w:div>
        <w:div w:id="273294511">
          <w:marLeft w:val="0"/>
          <w:marRight w:val="0"/>
          <w:marTop w:val="0"/>
          <w:marBottom w:val="0"/>
          <w:divBdr>
            <w:top w:val="none" w:sz="0" w:space="0" w:color="auto"/>
            <w:left w:val="none" w:sz="0" w:space="0" w:color="auto"/>
            <w:bottom w:val="none" w:sz="0" w:space="0" w:color="auto"/>
            <w:right w:val="none" w:sz="0" w:space="0" w:color="auto"/>
          </w:divBdr>
        </w:div>
        <w:div w:id="478501348">
          <w:marLeft w:val="0"/>
          <w:marRight w:val="0"/>
          <w:marTop w:val="0"/>
          <w:marBottom w:val="0"/>
          <w:divBdr>
            <w:top w:val="none" w:sz="0" w:space="0" w:color="auto"/>
            <w:left w:val="none" w:sz="0" w:space="0" w:color="auto"/>
            <w:bottom w:val="none" w:sz="0" w:space="0" w:color="auto"/>
            <w:right w:val="none" w:sz="0" w:space="0" w:color="auto"/>
          </w:divBdr>
        </w:div>
        <w:div w:id="567884414">
          <w:marLeft w:val="0"/>
          <w:marRight w:val="0"/>
          <w:marTop w:val="0"/>
          <w:marBottom w:val="0"/>
          <w:divBdr>
            <w:top w:val="none" w:sz="0" w:space="0" w:color="auto"/>
            <w:left w:val="none" w:sz="0" w:space="0" w:color="auto"/>
            <w:bottom w:val="none" w:sz="0" w:space="0" w:color="auto"/>
            <w:right w:val="none" w:sz="0" w:space="0" w:color="auto"/>
          </w:divBdr>
        </w:div>
        <w:div w:id="581256539">
          <w:marLeft w:val="0"/>
          <w:marRight w:val="0"/>
          <w:marTop w:val="0"/>
          <w:marBottom w:val="0"/>
          <w:divBdr>
            <w:top w:val="none" w:sz="0" w:space="0" w:color="auto"/>
            <w:left w:val="none" w:sz="0" w:space="0" w:color="auto"/>
            <w:bottom w:val="none" w:sz="0" w:space="0" w:color="auto"/>
            <w:right w:val="none" w:sz="0" w:space="0" w:color="auto"/>
          </w:divBdr>
        </w:div>
        <w:div w:id="615064496">
          <w:marLeft w:val="0"/>
          <w:marRight w:val="0"/>
          <w:marTop w:val="0"/>
          <w:marBottom w:val="0"/>
          <w:divBdr>
            <w:top w:val="none" w:sz="0" w:space="0" w:color="auto"/>
            <w:left w:val="none" w:sz="0" w:space="0" w:color="auto"/>
            <w:bottom w:val="none" w:sz="0" w:space="0" w:color="auto"/>
            <w:right w:val="none" w:sz="0" w:space="0" w:color="auto"/>
          </w:divBdr>
        </w:div>
        <w:div w:id="685903410">
          <w:marLeft w:val="0"/>
          <w:marRight w:val="0"/>
          <w:marTop w:val="0"/>
          <w:marBottom w:val="0"/>
          <w:divBdr>
            <w:top w:val="none" w:sz="0" w:space="0" w:color="auto"/>
            <w:left w:val="none" w:sz="0" w:space="0" w:color="auto"/>
            <w:bottom w:val="none" w:sz="0" w:space="0" w:color="auto"/>
            <w:right w:val="none" w:sz="0" w:space="0" w:color="auto"/>
          </w:divBdr>
        </w:div>
        <w:div w:id="709497574">
          <w:marLeft w:val="0"/>
          <w:marRight w:val="0"/>
          <w:marTop w:val="0"/>
          <w:marBottom w:val="0"/>
          <w:divBdr>
            <w:top w:val="none" w:sz="0" w:space="0" w:color="auto"/>
            <w:left w:val="none" w:sz="0" w:space="0" w:color="auto"/>
            <w:bottom w:val="none" w:sz="0" w:space="0" w:color="auto"/>
            <w:right w:val="none" w:sz="0" w:space="0" w:color="auto"/>
          </w:divBdr>
        </w:div>
        <w:div w:id="711344364">
          <w:marLeft w:val="0"/>
          <w:marRight w:val="0"/>
          <w:marTop w:val="0"/>
          <w:marBottom w:val="0"/>
          <w:divBdr>
            <w:top w:val="none" w:sz="0" w:space="0" w:color="auto"/>
            <w:left w:val="none" w:sz="0" w:space="0" w:color="auto"/>
            <w:bottom w:val="none" w:sz="0" w:space="0" w:color="auto"/>
            <w:right w:val="none" w:sz="0" w:space="0" w:color="auto"/>
          </w:divBdr>
        </w:div>
        <w:div w:id="751700134">
          <w:marLeft w:val="0"/>
          <w:marRight w:val="0"/>
          <w:marTop w:val="0"/>
          <w:marBottom w:val="0"/>
          <w:divBdr>
            <w:top w:val="none" w:sz="0" w:space="0" w:color="auto"/>
            <w:left w:val="none" w:sz="0" w:space="0" w:color="auto"/>
            <w:bottom w:val="none" w:sz="0" w:space="0" w:color="auto"/>
            <w:right w:val="none" w:sz="0" w:space="0" w:color="auto"/>
          </w:divBdr>
        </w:div>
        <w:div w:id="757022164">
          <w:marLeft w:val="0"/>
          <w:marRight w:val="0"/>
          <w:marTop w:val="0"/>
          <w:marBottom w:val="0"/>
          <w:divBdr>
            <w:top w:val="none" w:sz="0" w:space="0" w:color="auto"/>
            <w:left w:val="none" w:sz="0" w:space="0" w:color="auto"/>
            <w:bottom w:val="none" w:sz="0" w:space="0" w:color="auto"/>
            <w:right w:val="none" w:sz="0" w:space="0" w:color="auto"/>
          </w:divBdr>
        </w:div>
        <w:div w:id="885339983">
          <w:marLeft w:val="0"/>
          <w:marRight w:val="0"/>
          <w:marTop w:val="0"/>
          <w:marBottom w:val="0"/>
          <w:divBdr>
            <w:top w:val="none" w:sz="0" w:space="0" w:color="auto"/>
            <w:left w:val="none" w:sz="0" w:space="0" w:color="auto"/>
            <w:bottom w:val="none" w:sz="0" w:space="0" w:color="auto"/>
            <w:right w:val="none" w:sz="0" w:space="0" w:color="auto"/>
          </w:divBdr>
        </w:div>
        <w:div w:id="928543773">
          <w:marLeft w:val="0"/>
          <w:marRight w:val="0"/>
          <w:marTop w:val="0"/>
          <w:marBottom w:val="0"/>
          <w:divBdr>
            <w:top w:val="none" w:sz="0" w:space="0" w:color="auto"/>
            <w:left w:val="none" w:sz="0" w:space="0" w:color="auto"/>
            <w:bottom w:val="none" w:sz="0" w:space="0" w:color="auto"/>
            <w:right w:val="none" w:sz="0" w:space="0" w:color="auto"/>
          </w:divBdr>
        </w:div>
        <w:div w:id="1170868596">
          <w:marLeft w:val="0"/>
          <w:marRight w:val="0"/>
          <w:marTop w:val="0"/>
          <w:marBottom w:val="0"/>
          <w:divBdr>
            <w:top w:val="none" w:sz="0" w:space="0" w:color="auto"/>
            <w:left w:val="none" w:sz="0" w:space="0" w:color="auto"/>
            <w:bottom w:val="none" w:sz="0" w:space="0" w:color="auto"/>
            <w:right w:val="none" w:sz="0" w:space="0" w:color="auto"/>
          </w:divBdr>
        </w:div>
        <w:div w:id="1355883150">
          <w:marLeft w:val="0"/>
          <w:marRight w:val="0"/>
          <w:marTop w:val="0"/>
          <w:marBottom w:val="0"/>
          <w:divBdr>
            <w:top w:val="none" w:sz="0" w:space="0" w:color="auto"/>
            <w:left w:val="none" w:sz="0" w:space="0" w:color="auto"/>
            <w:bottom w:val="none" w:sz="0" w:space="0" w:color="auto"/>
            <w:right w:val="none" w:sz="0" w:space="0" w:color="auto"/>
          </w:divBdr>
        </w:div>
        <w:div w:id="1529641137">
          <w:marLeft w:val="0"/>
          <w:marRight w:val="0"/>
          <w:marTop w:val="0"/>
          <w:marBottom w:val="0"/>
          <w:divBdr>
            <w:top w:val="none" w:sz="0" w:space="0" w:color="auto"/>
            <w:left w:val="none" w:sz="0" w:space="0" w:color="auto"/>
            <w:bottom w:val="none" w:sz="0" w:space="0" w:color="auto"/>
            <w:right w:val="none" w:sz="0" w:space="0" w:color="auto"/>
          </w:divBdr>
        </w:div>
        <w:div w:id="1611231787">
          <w:marLeft w:val="0"/>
          <w:marRight w:val="0"/>
          <w:marTop w:val="0"/>
          <w:marBottom w:val="0"/>
          <w:divBdr>
            <w:top w:val="none" w:sz="0" w:space="0" w:color="auto"/>
            <w:left w:val="none" w:sz="0" w:space="0" w:color="auto"/>
            <w:bottom w:val="none" w:sz="0" w:space="0" w:color="auto"/>
            <w:right w:val="none" w:sz="0" w:space="0" w:color="auto"/>
          </w:divBdr>
        </w:div>
        <w:div w:id="1648893832">
          <w:marLeft w:val="0"/>
          <w:marRight w:val="0"/>
          <w:marTop w:val="0"/>
          <w:marBottom w:val="0"/>
          <w:divBdr>
            <w:top w:val="none" w:sz="0" w:space="0" w:color="auto"/>
            <w:left w:val="none" w:sz="0" w:space="0" w:color="auto"/>
            <w:bottom w:val="none" w:sz="0" w:space="0" w:color="auto"/>
            <w:right w:val="none" w:sz="0" w:space="0" w:color="auto"/>
          </w:divBdr>
        </w:div>
        <w:div w:id="1684044943">
          <w:marLeft w:val="0"/>
          <w:marRight w:val="0"/>
          <w:marTop w:val="0"/>
          <w:marBottom w:val="0"/>
          <w:divBdr>
            <w:top w:val="none" w:sz="0" w:space="0" w:color="auto"/>
            <w:left w:val="none" w:sz="0" w:space="0" w:color="auto"/>
            <w:bottom w:val="none" w:sz="0" w:space="0" w:color="auto"/>
            <w:right w:val="none" w:sz="0" w:space="0" w:color="auto"/>
          </w:divBdr>
        </w:div>
        <w:div w:id="1701123146">
          <w:marLeft w:val="0"/>
          <w:marRight w:val="0"/>
          <w:marTop w:val="0"/>
          <w:marBottom w:val="0"/>
          <w:divBdr>
            <w:top w:val="none" w:sz="0" w:space="0" w:color="auto"/>
            <w:left w:val="none" w:sz="0" w:space="0" w:color="auto"/>
            <w:bottom w:val="none" w:sz="0" w:space="0" w:color="auto"/>
            <w:right w:val="none" w:sz="0" w:space="0" w:color="auto"/>
          </w:divBdr>
        </w:div>
        <w:div w:id="1789474304">
          <w:marLeft w:val="0"/>
          <w:marRight w:val="0"/>
          <w:marTop w:val="0"/>
          <w:marBottom w:val="0"/>
          <w:divBdr>
            <w:top w:val="none" w:sz="0" w:space="0" w:color="auto"/>
            <w:left w:val="none" w:sz="0" w:space="0" w:color="auto"/>
            <w:bottom w:val="none" w:sz="0" w:space="0" w:color="auto"/>
            <w:right w:val="none" w:sz="0" w:space="0" w:color="auto"/>
          </w:divBdr>
        </w:div>
        <w:div w:id="1799839750">
          <w:marLeft w:val="0"/>
          <w:marRight w:val="0"/>
          <w:marTop w:val="0"/>
          <w:marBottom w:val="0"/>
          <w:divBdr>
            <w:top w:val="none" w:sz="0" w:space="0" w:color="auto"/>
            <w:left w:val="none" w:sz="0" w:space="0" w:color="auto"/>
            <w:bottom w:val="none" w:sz="0" w:space="0" w:color="auto"/>
            <w:right w:val="none" w:sz="0" w:space="0" w:color="auto"/>
          </w:divBdr>
        </w:div>
        <w:div w:id="1954704675">
          <w:marLeft w:val="0"/>
          <w:marRight w:val="0"/>
          <w:marTop w:val="0"/>
          <w:marBottom w:val="0"/>
          <w:divBdr>
            <w:top w:val="none" w:sz="0" w:space="0" w:color="auto"/>
            <w:left w:val="none" w:sz="0" w:space="0" w:color="auto"/>
            <w:bottom w:val="none" w:sz="0" w:space="0" w:color="auto"/>
            <w:right w:val="none" w:sz="0" w:space="0" w:color="auto"/>
          </w:divBdr>
        </w:div>
        <w:div w:id="1955553220">
          <w:marLeft w:val="0"/>
          <w:marRight w:val="0"/>
          <w:marTop w:val="0"/>
          <w:marBottom w:val="0"/>
          <w:divBdr>
            <w:top w:val="none" w:sz="0" w:space="0" w:color="auto"/>
            <w:left w:val="none" w:sz="0" w:space="0" w:color="auto"/>
            <w:bottom w:val="none" w:sz="0" w:space="0" w:color="auto"/>
            <w:right w:val="none" w:sz="0" w:space="0" w:color="auto"/>
          </w:divBdr>
        </w:div>
        <w:div w:id="2003116702">
          <w:marLeft w:val="0"/>
          <w:marRight w:val="0"/>
          <w:marTop w:val="0"/>
          <w:marBottom w:val="0"/>
          <w:divBdr>
            <w:top w:val="none" w:sz="0" w:space="0" w:color="auto"/>
            <w:left w:val="none" w:sz="0" w:space="0" w:color="auto"/>
            <w:bottom w:val="none" w:sz="0" w:space="0" w:color="auto"/>
            <w:right w:val="none" w:sz="0" w:space="0" w:color="auto"/>
          </w:divBdr>
        </w:div>
        <w:div w:id="2069647821">
          <w:marLeft w:val="0"/>
          <w:marRight w:val="0"/>
          <w:marTop w:val="0"/>
          <w:marBottom w:val="0"/>
          <w:divBdr>
            <w:top w:val="none" w:sz="0" w:space="0" w:color="auto"/>
            <w:left w:val="none" w:sz="0" w:space="0" w:color="auto"/>
            <w:bottom w:val="none" w:sz="0" w:space="0" w:color="auto"/>
            <w:right w:val="none" w:sz="0" w:space="0" w:color="auto"/>
          </w:divBdr>
        </w:div>
      </w:divsChild>
    </w:div>
    <w:div w:id="1163668765">
      <w:bodyDiv w:val="1"/>
      <w:marLeft w:val="0"/>
      <w:marRight w:val="0"/>
      <w:marTop w:val="0"/>
      <w:marBottom w:val="0"/>
      <w:divBdr>
        <w:top w:val="none" w:sz="0" w:space="0" w:color="auto"/>
        <w:left w:val="none" w:sz="0" w:space="0" w:color="auto"/>
        <w:bottom w:val="none" w:sz="0" w:space="0" w:color="auto"/>
        <w:right w:val="none" w:sz="0" w:space="0" w:color="auto"/>
      </w:divBdr>
    </w:div>
    <w:div w:id="1164247621">
      <w:bodyDiv w:val="1"/>
      <w:marLeft w:val="0"/>
      <w:marRight w:val="0"/>
      <w:marTop w:val="0"/>
      <w:marBottom w:val="0"/>
      <w:divBdr>
        <w:top w:val="none" w:sz="0" w:space="0" w:color="auto"/>
        <w:left w:val="none" w:sz="0" w:space="0" w:color="auto"/>
        <w:bottom w:val="none" w:sz="0" w:space="0" w:color="auto"/>
        <w:right w:val="none" w:sz="0" w:space="0" w:color="auto"/>
      </w:divBdr>
    </w:div>
    <w:div w:id="1164515429">
      <w:bodyDiv w:val="1"/>
      <w:marLeft w:val="0"/>
      <w:marRight w:val="0"/>
      <w:marTop w:val="0"/>
      <w:marBottom w:val="0"/>
      <w:divBdr>
        <w:top w:val="none" w:sz="0" w:space="0" w:color="auto"/>
        <w:left w:val="none" w:sz="0" w:space="0" w:color="auto"/>
        <w:bottom w:val="none" w:sz="0" w:space="0" w:color="auto"/>
        <w:right w:val="none" w:sz="0" w:space="0" w:color="auto"/>
      </w:divBdr>
    </w:div>
    <w:div w:id="1164862134">
      <w:bodyDiv w:val="1"/>
      <w:marLeft w:val="0"/>
      <w:marRight w:val="0"/>
      <w:marTop w:val="0"/>
      <w:marBottom w:val="0"/>
      <w:divBdr>
        <w:top w:val="none" w:sz="0" w:space="0" w:color="auto"/>
        <w:left w:val="none" w:sz="0" w:space="0" w:color="auto"/>
        <w:bottom w:val="none" w:sz="0" w:space="0" w:color="auto"/>
        <w:right w:val="none" w:sz="0" w:space="0" w:color="auto"/>
      </w:divBdr>
      <w:divsChild>
        <w:div w:id="242953074">
          <w:marLeft w:val="0"/>
          <w:marRight w:val="0"/>
          <w:marTop w:val="0"/>
          <w:marBottom w:val="0"/>
          <w:divBdr>
            <w:top w:val="none" w:sz="0" w:space="0" w:color="auto"/>
            <w:left w:val="none" w:sz="0" w:space="0" w:color="auto"/>
            <w:bottom w:val="none" w:sz="0" w:space="0" w:color="auto"/>
            <w:right w:val="none" w:sz="0" w:space="0" w:color="auto"/>
          </w:divBdr>
          <w:divsChild>
            <w:div w:id="976648010">
              <w:marLeft w:val="0"/>
              <w:marRight w:val="0"/>
              <w:marTop w:val="0"/>
              <w:marBottom w:val="0"/>
              <w:divBdr>
                <w:top w:val="none" w:sz="0" w:space="0" w:color="auto"/>
                <w:left w:val="none" w:sz="0" w:space="0" w:color="auto"/>
                <w:bottom w:val="none" w:sz="0" w:space="0" w:color="auto"/>
                <w:right w:val="none" w:sz="0" w:space="0" w:color="auto"/>
              </w:divBdr>
              <w:divsChild>
                <w:div w:id="84496711">
                  <w:marLeft w:val="0"/>
                  <w:marRight w:val="0"/>
                  <w:marTop w:val="0"/>
                  <w:marBottom w:val="0"/>
                  <w:divBdr>
                    <w:top w:val="none" w:sz="0" w:space="0" w:color="auto"/>
                    <w:left w:val="none" w:sz="0" w:space="0" w:color="auto"/>
                    <w:bottom w:val="none" w:sz="0" w:space="0" w:color="auto"/>
                    <w:right w:val="none" w:sz="0" w:space="0" w:color="auto"/>
                  </w:divBdr>
                  <w:divsChild>
                    <w:div w:id="1843202989">
                      <w:marLeft w:val="0"/>
                      <w:marRight w:val="0"/>
                      <w:marTop w:val="0"/>
                      <w:marBottom w:val="0"/>
                      <w:divBdr>
                        <w:top w:val="single" w:sz="4" w:space="1" w:color="C0C0C0"/>
                        <w:left w:val="single" w:sz="4" w:space="1" w:color="C0C0C0"/>
                        <w:bottom w:val="single" w:sz="4" w:space="1" w:color="C0C0C0"/>
                        <w:right w:val="single" w:sz="4" w:space="1" w:color="C0C0C0"/>
                      </w:divBdr>
                      <w:divsChild>
                        <w:div w:id="13266123">
                          <w:marLeft w:val="0"/>
                          <w:marRight w:val="0"/>
                          <w:marTop w:val="0"/>
                          <w:marBottom w:val="0"/>
                          <w:divBdr>
                            <w:top w:val="none" w:sz="0" w:space="0" w:color="auto"/>
                            <w:left w:val="none" w:sz="0" w:space="0" w:color="auto"/>
                            <w:bottom w:val="none" w:sz="0" w:space="0" w:color="auto"/>
                            <w:right w:val="none" w:sz="0" w:space="0" w:color="auto"/>
                          </w:divBdr>
                        </w:div>
                        <w:div w:id="124352789">
                          <w:marLeft w:val="0"/>
                          <w:marRight w:val="0"/>
                          <w:marTop w:val="0"/>
                          <w:marBottom w:val="0"/>
                          <w:divBdr>
                            <w:top w:val="none" w:sz="0" w:space="0" w:color="auto"/>
                            <w:left w:val="none" w:sz="0" w:space="0" w:color="auto"/>
                            <w:bottom w:val="none" w:sz="0" w:space="0" w:color="auto"/>
                            <w:right w:val="none" w:sz="0" w:space="0" w:color="auto"/>
                          </w:divBdr>
                        </w:div>
                        <w:div w:id="175079002">
                          <w:marLeft w:val="0"/>
                          <w:marRight w:val="0"/>
                          <w:marTop w:val="0"/>
                          <w:marBottom w:val="0"/>
                          <w:divBdr>
                            <w:top w:val="none" w:sz="0" w:space="0" w:color="auto"/>
                            <w:left w:val="none" w:sz="0" w:space="0" w:color="auto"/>
                            <w:bottom w:val="none" w:sz="0" w:space="0" w:color="auto"/>
                            <w:right w:val="none" w:sz="0" w:space="0" w:color="auto"/>
                          </w:divBdr>
                        </w:div>
                        <w:div w:id="211696760">
                          <w:marLeft w:val="0"/>
                          <w:marRight w:val="0"/>
                          <w:marTop w:val="0"/>
                          <w:marBottom w:val="0"/>
                          <w:divBdr>
                            <w:top w:val="none" w:sz="0" w:space="0" w:color="auto"/>
                            <w:left w:val="none" w:sz="0" w:space="0" w:color="auto"/>
                            <w:bottom w:val="none" w:sz="0" w:space="0" w:color="auto"/>
                            <w:right w:val="none" w:sz="0" w:space="0" w:color="auto"/>
                          </w:divBdr>
                        </w:div>
                        <w:div w:id="224412787">
                          <w:marLeft w:val="0"/>
                          <w:marRight w:val="0"/>
                          <w:marTop w:val="0"/>
                          <w:marBottom w:val="0"/>
                          <w:divBdr>
                            <w:top w:val="none" w:sz="0" w:space="0" w:color="auto"/>
                            <w:left w:val="none" w:sz="0" w:space="0" w:color="auto"/>
                            <w:bottom w:val="none" w:sz="0" w:space="0" w:color="auto"/>
                            <w:right w:val="none" w:sz="0" w:space="0" w:color="auto"/>
                          </w:divBdr>
                        </w:div>
                        <w:div w:id="316157430">
                          <w:marLeft w:val="0"/>
                          <w:marRight w:val="0"/>
                          <w:marTop w:val="0"/>
                          <w:marBottom w:val="0"/>
                          <w:divBdr>
                            <w:top w:val="none" w:sz="0" w:space="0" w:color="auto"/>
                            <w:left w:val="none" w:sz="0" w:space="0" w:color="auto"/>
                            <w:bottom w:val="none" w:sz="0" w:space="0" w:color="auto"/>
                            <w:right w:val="none" w:sz="0" w:space="0" w:color="auto"/>
                          </w:divBdr>
                        </w:div>
                        <w:div w:id="492064069">
                          <w:marLeft w:val="0"/>
                          <w:marRight w:val="0"/>
                          <w:marTop w:val="0"/>
                          <w:marBottom w:val="0"/>
                          <w:divBdr>
                            <w:top w:val="none" w:sz="0" w:space="0" w:color="auto"/>
                            <w:left w:val="none" w:sz="0" w:space="0" w:color="auto"/>
                            <w:bottom w:val="none" w:sz="0" w:space="0" w:color="auto"/>
                            <w:right w:val="none" w:sz="0" w:space="0" w:color="auto"/>
                          </w:divBdr>
                        </w:div>
                        <w:div w:id="866136869">
                          <w:marLeft w:val="0"/>
                          <w:marRight w:val="0"/>
                          <w:marTop w:val="0"/>
                          <w:marBottom w:val="0"/>
                          <w:divBdr>
                            <w:top w:val="none" w:sz="0" w:space="0" w:color="auto"/>
                            <w:left w:val="none" w:sz="0" w:space="0" w:color="auto"/>
                            <w:bottom w:val="none" w:sz="0" w:space="0" w:color="auto"/>
                            <w:right w:val="none" w:sz="0" w:space="0" w:color="auto"/>
                          </w:divBdr>
                        </w:div>
                        <w:div w:id="1260407393">
                          <w:marLeft w:val="0"/>
                          <w:marRight w:val="0"/>
                          <w:marTop w:val="0"/>
                          <w:marBottom w:val="0"/>
                          <w:divBdr>
                            <w:top w:val="none" w:sz="0" w:space="0" w:color="auto"/>
                            <w:left w:val="none" w:sz="0" w:space="0" w:color="auto"/>
                            <w:bottom w:val="none" w:sz="0" w:space="0" w:color="auto"/>
                            <w:right w:val="none" w:sz="0" w:space="0" w:color="auto"/>
                          </w:divBdr>
                        </w:div>
                        <w:div w:id="1377315383">
                          <w:marLeft w:val="0"/>
                          <w:marRight w:val="0"/>
                          <w:marTop w:val="0"/>
                          <w:marBottom w:val="0"/>
                          <w:divBdr>
                            <w:top w:val="none" w:sz="0" w:space="0" w:color="auto"/>
                            <w:left w:val="none" w:sz="0" w:space="0" w:color="auto"/>
                            <w:bottom w:val="none" w:sz="0" w:space="0" w:color="auto"/>
                            <w:right w:val="none" w:sz="0" w:space="0" w:color="auto"/>
                          </w:divBdr>
                        </w:div>
                        <w:div w:id="1513062124">
                          <w:marLeft w:val="0"/>
                          <w:marRight w:val="0"/>
                          <w:marTop w:val="0"/>
                          <w:marBottom w:val="0"/>
                          <w:divBdr>
                            <w:top w:val="none" w:sz="0" w:space="0" w:color="auto"/>
                            <w:left w:val="none" w:sz="0" w:space="0" w:color="auto"/>
                            <w:bottom w:val="none" w:sz="0" w:space="0" w:color="auto"/>
                            <w:right w:val="none" w:sz="0" w:space="0" w:color="auto"/>
                          </w:divBdr>
                        </w:div>
                        <w:div w:id="1522861396">
                          <w:marLeft w:val="0"/>
                          <w:marRight w:val="0"/>
                          <w:marTop w:val="0"/>
                          <w:marBottom w:val="0"/>
                          <w:divBdr>
                            <w:top w:val="none" w:sz="0" w:space="0" w:color="auto"/>
                            <w:left w:val="none" w:sz="0" w:space="0" w:color="auto"/>
                            <w:bottom w:val="none" w:sz="0" w:space="0" w:color="auto"/>
                            <w:right w:val="none" w:sz="0" w:space="0" w:color="auto"/>
                          </w:divBdr>
                        </w:div>
                        <w:div w:id="158742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5823260">
      <w:bodyDiv w:val="1"/>
      <w:marLeft w:val="0"/>
      <w:marRight w:val="0"/>
      <w:marTop w:val="0"/>
      <w:marBottom w:val="0"/>
      <w:divBdr>
        <w:top w:val="none" w:sz="0" w:space="0" w:color="auto"/>
        <w:left w:val="none" w:sz="0" w:space="0" w:color="auto"/>
        <w:bottom w:val="none" w:sz="0" w:space="0" w:color="auto"/>
        <w:right w:val="none" w:sz="0" w:space="0" w:color="auto"/>
      </w:divBdr>
      <w:divsChild>
        <w:div w:id="1957447476">
          <w:marLeft w:val="0"/>
          <w:marRight w:val="0"/>
          <w:marTop w:val="0"/>
          <w:marBottom w:val="0"/>
          <w:divBdr>
            <w:top w:val="none" w:sz="0" w:space="0" w:color="auto"/>
            <w:left w:val="none" w:sz="0" w:space="0" w:color="auto"/>
            <w:bottom w:val="none" w:sz="0" w:space="0" w:color="auto"/>
            <w:right w:val="none" w:sz="0" w:space="0" w:color="auto"/>
          </w:divBdr>
          <w:divsChild>
            <w:div w:id="1330326684">
              <w:marLeft w:val="0"/>
              <w:marRight w:val="0"/>
              <w:marTop w:val="0"/>
              <w:marBottom w:val="0"/>
              <w:divBdr>
                <w:top w:val="none" w:sz="0" w:space="0" w:color="auto"/>
                <w:left w:val="none" w:sz="0" w:space="0" w:color="auto"/>
                <w:bottom w:val="none" w:sz="0" w:space="0" w:color="auto"/>
                <w:right w:val="none" w:sz="0" w:space="0" w:color="auto"/>
              </w:divBdr>
              <w:divsChild>
                <w:div w:id="161856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943413">
      <w:bodyDiv w:val="1"/>
      <w:marLeft w:val="0"/>
      <w:marRight w:val="0"/>
      <w:marTop w:val="0"/>
      <w:marBottom w:val="0"/>
      <w:divBdr>
        <w:top w:val="none" w:sz="0" w:space="0" w:color="auto"/>
        <w:left w:val="none" w:sz="0" w:space="0" w:color="auto"/>
        <w:bottom w:val="none" w:sz="0" w:space="0" w:color="auto"/>
        <w:right w:val="none" w:sz="0" w:space="0" w:color="auto"/>
      </w:divBdr>
    </w:div>
    <w:div w:id="1168669415">
      <w:bodyDiv w:val="1"/>
      <w:marLeft w:val="0"/>
      <w:marRight w:val="0"/>
      <w:marTop w:val="0"/>
      <w:marBottom w:val="0"/>
      <w:divBdr>
        <w:top w:val="none" w:sz="0" w:space="0" w:color="auto"/>
        <w:left w:val="none" w:sz="0" w:space="0" w:color="auto"/>
        <w:bottom w:val="none" w:sz="0" w:space="0" w:color="auto"/>
        <w:right w:val="none" w:sz="0" w:space="0" w:color="auto"/>
      </w:divBdr>
    </w:div>
    <w:div w:id="1170102975">
      <w:bodyDiv w:val="1"/>
      <w:marLeft w:val="0"/>
      <w:marRight w:val="0"/>
      <w:marTop w:val="0"/>
      <w:marBottom w:val="0"/>
      <w:divBdr>
        <w:top w:val="none" w:sz="0" w:space="0" w:color="auto"/>
        <w:left w:val="none" w:sz="0" w:space="0" w:color="auto"/>
        <w:bottom w:val="none" w:sz="0" w:space="0" w:color="auto"/>
        <w:right w:val="none" w:sz="0" w:space="0" w:color="auto"/>
      </w:divBdr>
    </w:div>
    <w:div w:id="1171216830">
      <w:bodyDiv w:val="1"/>
      <w:marLeft w:val="0"/>
      <w:marRight w:val="0"/>
      <w:marTop w:val="0"/>
      <w:marBottom w:val="0"/>
      <w:divBdr>
        <w:top w:val="none" w:sz="0" w:space="0" w:color="auto"/>
        <w:left w:val="none" w:sz="0" w:space="0" w:color="auto"/>
        <w:bottom w:val="none" w:sz="0" w:space="0" w:color="auto"/>
        <w:right w:val="none" w:sz="0" w:space="0" w:color="auto"/>
      </w:divBdr>
      <w:divsChild>
        <w:div w:id="104426989">
          <w:marLeft w:val="0"/>
          <w:marRight w:val="0"/>
          <w:marTop w:val="0"/>
          <w:marBottom w:val="0"/>
          <w:divBdr>
            <w:top w:val="none" w:sz="0" w:space="0" w:color="auto"/>
            <w:left w:val="none" w:sz="0" w:space="0" w:color="auto"/>
            <w:bottom w:val="none" w:sz="0" w:space="0" w:color="auto"/>
            <w:right w:val="none" w:sz="0" w:space="0" w:color="auto"/>
          </w:divBdr>
        </w:div>
        <w:div w:id="183053357">
          <w:marLeft w:val="0"/>
          <w:marRight w:val="0"/>
          <w:marTop w:val="0"/>
          <w:marBottom w:val="0"/>
          <w:divBdr>
            <w:top w:val="none" w:sz="0" w:space="0" w:color="auto"/>
            <w:left w:val="none" w:sz="0" w:space="0" w:color="auto"/>
            <w:bottom w:val="none" w:sz="0" w:space="0" w:color="auto"/>
            <w:right w:val="none" w:sz="0" w:space="0" w:color="auto"/>
          </w:divBdr>
        </w:div>
        <w:div w:id="266886219">
          <w:marLeft w:val="0"/>
          <w:marRight w:val="0"/>
          <w:marTop w:val="0"/>
          <w:marBottom w:val="0"/>
          <w:divBdr>
            <w:top w:val="none" w:sz="0" w:space="0" w:color="auto"/>
            <w:left w:val="none" w:sz="0" w:space="0" w:color="auto"/>
            <w:bottom w:val="none" w:sz="0" w:space="0" w:color="auto"/>
            <w:right w:val="none" w:sz="0" w:space="0" w:color="auto"/>
          </w:divBdr>
        </w:div>
        <w:div w:id="302925897">
          <w:marLeft w:val="0"/>
          <w:marRight w:val="0"/>
          <w:marTop w:val="0"/>
          <w:marBottom w:val="0"/>
          <w:divBdr>
            <w:top w:val="none" w:sz="0" w:space="0" w:color="auto"/>
            <w:left w:val="none" w:sz="0" w:space="0" w:color="auto"/>
            <w:bottom w:val="none" w:sz="0" w:space="0" w:color="auto"/>
            <w:right w:val="none" w:sz="0" w:space="0" w:color="auto"/>
          </w:divBdr>
        </w:div>
        <w:div w:id="428621949">
          <w:marLeft w:val="0"/>
          <w:marRight w:val="0"/>
          <w:marTop w:val="0"/>
          <w:marBottom w:val="0"/>
          <w:divBdr>
            <w:top w:val="none" w:sz="0" w:space="0" w:color="auto"/>
            <w:left w:val="none" w:sz="0" w:space="0" w:color="auto"/>
            <w:bottom w:val="none" w:sz="0" w:space="0" w:color="auto"/>
            <w:right w:val="none" w:sz="0" w:space="0" w:color="auto"/>
          </w:divBdr>
        </w:div>
        <w:div w:id="991256376">
          <w:marLeft w:val="0"/>
          <w:marRight w:val="0"/>
          <w:marTop w:val="0"/>
          <w:marBottom w:val="0"/>
          <w:divBdr>
            <w:top w:val="none" w:sz="0" w:space="0" w:color="auto"/>
            <w:left w:val="none" w:sz="0" w:space="0" w:color="auto"/>
            <w:bottom w:val="none" w:sz="0" w:space="0" w:color="auto"/>
            <w:right w:val="none" w:sz="0" w:space="0" w:color="auto"/>
          </w:divBdr>
        </w:div>
        <w:div w:id="1143502368">
          <w:marLeft w:val="0"/>
          <w:marRight w:val="0"/>
          <w:marTop w:val="0"/>
          <w:marBottom w:val="0"/>
          <w:divBdr>
            <w:top w:val="none" w:sz="0" w:space="0" w:color="auto"/>
            <w:left w:val="none" w:sz="0" w:space="0" w:color="auto"/>
            <w:bottom w:val="none" w:sz="0" w:space="0" w:color="auto"/>
            <w:right w:val="none" w:sz="0" w:space="0" w:color="auto"/>
          </w:divBdr>
        </w:div>
        <w:div w:id="1176921761">
          <w:marLeft w:val="0"/>
          <w:marRight w:val="0"/>
          <w:marTop w:val="0"/>
          <w:marBottom w:val="0"/>
          <w:divBdr>
            <w:top w:val="none" w:sz="0" w:space="0" w:color="auto"/>
            <w:left w:val="none" w:sz="0" w:space="0" w:color="auto"/>
            <w:bottom w:val="none" w:sz="0" w:space="0" w:color="auto"/>
            <w:right w:val="none" w:sz="0" w:space="0" w:color="auto"/>
          </w:divBdr>
        </w:div>
        <w:div w:id="1185971813">
          <w:marLeft w:val="0"/>
          <w:marRight w:val="0"/>
          <w:marTop w:val="0"/>
          <w:marBottom w:val="0"/>
          <w:divBdr>
            <w:top w:val="none" w:sz="0" w:space="0" w:color="auto"/>
            <w:left w:val="none" w:sz="0" w:space="0" w:color="auto"/>
            <w:bottom w:val="none" w:sz="0" w:space="0" w:color="auto"/>
            <w:right w:val="none" w:sz="0" w:space="0" w:color="auto"/>
          </w:divBdr>
        </w:div>
        <w:div w:id="1191727469">
          <w:marLeft w:val="0"/>
          <w:marRight w:val="0"/>
          <w:marTop w:val="0"/>
          <w:marBottom w:val="0"/>
          <w:divBdr>
            <w:top w:val="none" w:sz="0" w:space="0" w:color="auto"/>
            <w:left w:val="none" w:sz="0" w:space="0" w:color="auto"/>
            <w:bottom w:val="none" w:sz="0" w:space="0" w:color="auto"/>
            <w:right w:val="none" w:sz="0" w:space="0" w:color="auto"/>
          </w:divBdr>
        </w:div>
        <w:div w:id="1284195124">
          <w:marLeft w:val="0"/>
          <w:marRight w:val="0"/>
          <w:marTop w:val="0"/>
          <w:marBottom w:val="0"/>
          <w:divBdr>
            <w:top w:val="none" w:sz="0" w:space="0" w:color="auto"/>
            <w:left w:val="none" w:sz="0" w:space="0" w:color="auto"/>
            <w:bottom w:val="none" w:sz="0" w:space="0" w:color="auto"/>
            <w:right w:val="none" w:sz="0" w:space="0" w:color="auto"/>
          </w:divBdr>
        </w:div>
        <w:div w:id="1313296710">
          <w:marLeft w:val="0"/>
          <w:marRight w:val="0"/>
          <w:marTop w:val="0"/>
          <w:marBottom w:val="0"/>
          <w:divBdr>
            <w:top w:val="none" w:sz="0" w:space="0" w:color="auto"/>
            <w:left w:val="none" w:sz="0" w:space="0" w:color="auto"/>
            <w:bottom w:val="none" w:sz="0" w:space="0" w:color="auto"/>
            <w:right w:val="none" w:sz="0" w:space="0" w:color="auto"/>
          </w:divBdr>
        </w:div>
        <w:div w:id="1379554230">
          <w:marLeft w:val="0"/>
          <w:marRight w:val="0"/>
          <w:marTop w:val="0"/>
          <w:marBottom w:val="0"/>
          <w:divBdr>
            <w:top w:val="none" w:sz="0" w:space="0" w:color="auto"/>
            <w:left w:val="none" w:sz="0" w:space="0" w:color="auto"/>
            <w:bottom w:val="none" w:sz="0" w:space="0" w:color="auto"/>
            <w:right w:val="none" w:sz="0" w:space="0" w:color="auto"/>
          </w:divBdr>
        </w:div>
        <w:div w:id="1511336678">
          <w:marLeft w:val="0"/>
          <w:marRight w:val="0"/>
          <w:marTop w:val="0"/>
          <w:marBottom w:val="0"/>
          <w:divBdr>
            <w:top w:val="none" w:sz="0" w:space="0" w:color="auto"/>
            <w:left w:val="none" w:sz="0" w:space="0" w:color="auto"/>
            <w:bottom w:val="none" w:sz="0" w:space="0" w:color="auto"/>
            <w:right w:val="none" w:sz="0" w:space="0" w:color="auto"/>
          </w:divBdr>
        </w:div>
        <w:div w:id="1594438462">
          <w:marLeft w:val="0"/>
          <w:marRight w:val="0"/>
          <w:marTop w:val="0"/>
          <w:marBottom w:val="0"/>
          <w:divBdr>
            <w:top w:val="none" w:sz="0" w:space="0" w:color="auto"/>
            <w:left w:val="none" w:sz="0" w:space="0" w:color="auto"/>
            <w:bottom w:val="none" w:sz="0" w:space="0" w:color="auto"/>
            <w:right w:val="none" w:sz="0" w:space="0" w:color="auto"/>
          </w:divBdr>
        </w:div>
        <w:div w:id="1638298264">
          <w:marLeft w:val="0"/>
          <w:marRight w:val="0"/>
          <w:marTop w:val="0"/>
          <w:marBottom w:val="0"/>
          <w:divBdr>
            <w:top w:val="none" w:sz="0" w:space="0" w:color="auto"/>
            <w:left w:val="none" w:sz="0" w:space="0" w:color="auto"/>
            <w:bottom w:val="none" w:sz="0" w:space="0" w:color="auto"/>
            <w:right w:val="none" w:sz="0" w:space="0" w:color="auto"/>
          </w:divBdr>
        </w:div>
        <w:div w:id="1689915022">
          <w:marLeft w:val="0"/>
          <w:marRight w:val="0"/>
          <w:marTop w:val="0"/>
          <w:marBottom w:val="0"/>
          <w:divBdr>
            <w:top w:val="none" w:sz="0" w:space="0" w:color="auto"/>
            <w:left w:val="none" w:sz="0" w:space="0" w:color="auto"/>
            <w:bottom w:val="none" w:sz="0" w:space="0" w:color="auto"/>
            <w:right w:val="none" w:sz="0" w:space="0" w:color="auto"/>
          </w:divBdr>
        </w:div>
        <w:div w:id="1701584497">
          <w:marLeft w:val="0"/>
          <w:marRight w:val="0"/>
          <w:marTop w:val="0"/>
          <w:marBottom w:val="0"/>
          <w:divBdr>
            <w:top w:val="none" w:sz="0" w:space="0" w:color="auto"/>
            <w:left w:val="none" w:sz="0" w:space="0" w:color="auto"/>
            <w:bottom w:val="none" w:sz="0" w:space="0" w:color="auto"/>
            <w:right w:val="none" w:sz="0" w:space="0" w:color="auto"/>
          </w:divBdr>
        </w:div>
        <w:div w:id="1953852926">
          <w:marLeft w:val="0"/>
          <w:marRight w:val="0"/>
          <w:marTop w:val="0"/>
          <w:marBottom w:val="0"/>
          <w:divBdr>
            <w:top w:val="none" w:sz="0" w:space="0" w:color="auto"/>
            <w:left w:val="none" w:sz="0" w:space="0" w:color="auto"/>
            <w:bottom w:val="none" w:sz="0" w:space="0" w:color="auto"/>
            <w:right w:val="none" w:sz="0" w:space="0" w:color="auto"/>
          </w:divBdr>
        </w:div>
        <w:div w:id="1997997189">
          <w:marLeft w:val="0"/>
          <w:marRight w:val="0"/>
          <w:marTop w:val="0"/>
          <w:marBottom w:val="0"/>
          <w:divBdr>
            <w:top w:val="none" w:sz="0" w:space="0" w:color="auto"/>
            <w:left w:val="none" w:sz="0" w:space="0" w:color="auto"/>
            <w:bottom w:val="none" w:sz="0" w:space="0" w:color="auto"/>
            <w:right w:val="none" w:sz="0" w:space="0" w:color="auto"/>
          </w:divBdr>
        </w:div>
      </w:divsChild>
    </w:div>
    <w:div w:id="1171414406">
      <w:bodyDiv w:val="1"/>
      <w:marLeft w:val="0"/>
      <w:marRight w:val="0"/>
      <w:marTop w:val="0"/>
      <w:marBottom w:val="0"/>
      <w:divBdr>
        <w:top w:val="none" w:sz="0" w:space="0" w:color="auto"/>
        <w:left w:val="none" w:sz="0" w:space="0" w:color="auto"/>
        <w:bottom w:val="none" w:sz="0" w:space="0" w:color="auto"/>
        <w:right w:val="none" w:sz="0" w:space="0" w:color="auto"/>
      </w:divBdr>
      <w:divsChild>
        <w:div w:id="333339393">
          <w:marLeft w:val="0"/>
          <w:marRight w:val="0"/>
          <w:marTop w:val="0"/>
          <w:marBottom w:val="0"/>
          <w:divBdr>
            <w:top w:val="none" w:sz="0" w:space="0" w:color="auto"/>
            <w:left w:val="none" w:sz="0" w:space="0" w:color="auto"/>
            <w:bottom w:val="none" w:sz="0" w:space="0" w:color="auto"/>
            <w:right w:val="none" w:sz="0" w:space="0" w:color="auto"/>
          </w:divBdr>
          <w:divsChild>
            <w:div w:id="1827279160">
              <w:marLeft w:val="0"/>
              <w:marRight w:val="0"/>
              <w:marTop w:val="0"/>
              <w:marBottom w:val="0"/>
              <w:divBdr>
                <w:top w:val="none" w:sz="0" w:space="0" w:color="auto"/>
                <w:left w:val="none" w:sz="0" w:space="0" w:color="auto"/>
                <w:bottom w:val="none" w:sz="0" w:space="0" w:color="auto"/>
                <w:right w:val="none" w:sz="0" w:space="0" w:color="auto"/>
              </w:divBdr>
              <w:divsChild>
                <w:div w:id="922030701">
                  <w:marLeft w:val="0"/>
                  <w:marRight w:val="0"/>
                  <w:marTop w:val="225"/>
                  <w:marBottom w:val="0"/>
                  <w:divBdr>
                    <w:top w:val="none" w:sz="0" w:space="0" w:color="auto"/>
                    <w:left w:val="none" w:sz="0" w:space="0" w:color="auto"/>
                    <w:bottom w:val="none" w:sz="0" w:space="0" w:color="auto"/>
                    <w:right w:val="none" w:sz="0" w:space="0" w:color="auto"/>
                  </w:divBdr>
                  <w:divsChild>
                    <w:div w:id="1790203658">
                      <w:marLeft w:val="0"/>
                      <w:marRight w:val="255"/>
                      <w:marTop w:val="0"/>
                      <w:marBottom w:val="0"/>
                      <w:divBdr>
                        <w:top w:val="none" w:sz="0" w:space="0" w:color="auto"/>
                        <w:left w:val="none" w:sz="0" w:space="0" w:color="auto"/>
                        <w:bottom w:val="none" w:sz="0" w:space="0" w:color="auto"/>
                        <w:right w:val="none" w:sz="0" w:space="0" w:color="auto"/>
                      </w:divBdr>
                      <w:divsChild>
                        <w:div w:id="1991055975">
                          <w:marLeft w:val="0"/>
                          <w:marRight w:val="0"/>
                          <w:marTop w:val="0"/>
                          <w:marBottom w:val="150"/>
                          <w:divBdr>
                            <w:top w:val="none" w:sz="0" w:space="0" w:color="auto"/>
                            <w:left w:val="none" w:sz="0" w:space="0" w:color="auto"/>
                            <w:bottom w:val="none" w:sz="0" w:space="0" w:color="auto"/>
                            <w:right w:val="none" w:sz="0" w:space="0" w:color="auto"/>
                          </w:divBdr>
                          <w:divsChild>
                            <w:div w:id="805391695">
                              <w:marLeft w:val="0"/>
                              <w:marRight w:val="0"/>
                              <w:marTop w:val="0"/>
                              <w:marBottom w:val="0"/>
                              <w:divBdr>
                                <w:top w:val="none" w:sz="0" w:space="0" w:color="auto"/>
                                <w:left w:val="none" w:sz="0" w:space="0" w:color="auto"/>
                                <w:bottom w:val="none" w:sz="0" w:space="0" w:color="auto"/>
                                <w:right w:val="none" w:sz="0" w:space="0" w:color="auto"/>
                              </w:divBdr>
                              <w:divsChild>
                                <w:div w:id="400182672">
                                  <w:marLeft w:val="0"/>
                                  <w:marRight w:val="0"/>
                                  <w:marTop w:val="0"/>
                                  <w:marBottom w:val="0"/>
                                  <w:divBdr>
                                    <w:top w:val="none" w:sz="0" w:space="0" w:color="auto"/>
                                    <w:left w:val="none" w:sz="0" w:space="0" w:color="auto"/>
                                    <w:bottom w:val="none" w:sz="0" w:space="0" w:color="auto"/>
                                    <w:right w:val="none" w:sz="0" w:space="0" w:color="auto"/>
                                  </w:divBdr>
                                  <w:divsChild>
                                    <w:div w:id="809052137">
                                      <w:marLeft w:val="0"/>
                                      <w:marRight w:val="0"/>
                                      <w:marTop w:val="0"/>
                                      <w:marBottom w:val="0"/>
                                      <w:divBdr>
                                        <w:top w:val="none" w:sz="0" w:space="0" w:color="auto"/>
                                        <w:left w:val="none" w:sz="0" w:space="0" w:color="auto"/>
                                        <w:bottom w:val="none" w:sz="0" w:space="0" w:color="auto"/>
                                        <w:right w:val="none" w:sz="0" w:space="0" w:color="auto"/>
                                      </w:divBdr>
                                      <w:divsChild>
                                        <w:div w:id="3478989">
                                          <w:marLeft w:val="0"/>
                                          <w:marRight w:val="0"/>
                                          <w:marTop w:val="0"/>
                                          <w:marBottom w:val="150"/>
                                          <w:divBdr>
                                            <w:top w:val="none" w:sz="0" w:space="0" w:color="auto"/>
                                            <w:left w:val="none" w:sz="0" w:space="0" w:color="auto"/>
                                            <w:bottom w:val="none" w:sz="0" w:space="0" w:color="auto"/>
                                            <w:right w:val="none" w:sz="0" w:space="0" w:color="auto"/>
                                          </w:divBdr>
                                        </w:div>
                                        <w:div w:id="214312921">
                                          <w:marLeft w:val="0"/>
                                          <w:marRight w:val="0"/>
                                          <w:marTop w:val="0"/>
                                          <w:marBottom w:val="150"/>
                                          <w:divBdr>
                                            <w:top w:val="none" w:sz="0" w:space="0" w:color="auto"/>
                                            <w:left w:val="none" w:sz="0" w:space="0" w:color="auto"/>
                                            <w:bottom w:val="none" w:sz="0" w:space="0" w:color="auto"/>
                                            <w:right w:val="none" w:sz="0" w:space="0" w:color="auto"/>
                                          </w:divBdr>
                                        </w:div>
                                        <w:div w:id="275064327">
                                          <w:marLeft w:val="0"/>
                                          <w:marRight w:val="0"/>
                                          <w:marTop w:val="0"/>
                                          <w:marBottom w:val="150"/>
                                          <w:divBdr>
                                            <w:top w:val="none" w:sz="0" w:space="0" w:color="auto"/>
                                            <w:left w:val="none" w:sz="0" w:space="0" w:color="auto"/>
                                            <w:bottom w:val="none" w:sz="0" w:space="0" w:color="auto"/>
                                            <w:right w:val="none" w:sz="0" w:space="0" w:color="auto"/>
                                          </w:divBdr>
                                        </w:div>
                                        <w:div w:id="575238421">
                                          <w:marLeft w:val="0"/>
                                          <w:marRight w:val="0"/>
                                          <w:marTop w:val="0"/>
                                          <w:marBottom w:val="150"/>
                                          <w:divBdr>
                                            <w:top w:val="none" w:sz="0" w:space="0" w:color="auto"/>
                                            <w:left w:val="none" w:sz="0" w:space="0" w:color="auto"/>
                                            <w:bottom w:val="none" w:sz="0" w:space="0" w:color="auto"/>
                                            <w:right w:val="none" w:sz="0" w:space="0" w:color="auto"/>
                                          </w:divBdr>
                                        </w:div>
                                        <w:div w:id="709694015">
                                          <w:marLeft w:val="0"/>
                                          <w:marRight w:val="0"/>
                                          <w:marTop w:val="0"/>
                                          <w:marBottom w:val="150"/>
                                          <w:divBdr>
                                            <w:top w:val="none" w:sz="0" w:space="0" w:color="auto"/>
                                            <w:left w:val="none" w:sz="0" w:space="0" w:color="auto"/>
                                            <w:bottom w:val="none" w:sz="0" w:space="0" w:color="auto"/>
                                            <w:right w:val="none" w:sz="0" w:space="0" w:color="auto"/>
                                          </w:divBdr>
                                        </w:div>
                                        <w:div w:id="1110931954">
                                          <w:marLeft w:val="0"/>
                                          <w:marRight w:val="0"/>
                                          <w:marTop w:val="0"/>
                                          <w:marBottom w:val="150"/>
                                          <w:divBdr>
                                            <w:top w:val="none" w:sz="0" w:space="0" w:color="auto"/>
                                            <w:left w:val="none" w:sz="0" w:space="0" w:color="auto"/>
                                            <w:bottom w:val="none" w:sz="0" w:space="0" w:color="auto"/>
                                            <w:right w:val="none" w:sz="0" w:space="0" w:color="auto"/>
                                          </w:divBdr>
                                        </w:div>
                                        <w:div w:id="1130904566">
                                          <w:marLeft w:val="0"/>
                                          <w:marRight w:val="0"/>
                                          <w:marTop w:val="0"/>
                                          <w:marBottom w:val="150"/>
                                          <w:divBdr>
                                            <w:top w:val="none" w:sz="0" w:space="0" w:color="auto"/>
                                            <w:left w:val="none" w:sz="0" w:space="0" w:color="auto"/>
                                            <w:bottom w:val="none" w:sz="0" w:space="0" w:color="auto"/>
                                            <w:right w:val="none" w:sz="0" w:space="0" w:color="auto"/>
                                          </w:divBdr>
                                        </w:div>
                                        <w:div w:id="1327784368">
                                          <w:marLeft w:val="0"/>
                                          <w:marRight w:val="0"/>
                                          <w:marTop w:val="0"/>
                                          <w:marBottom w:val="150"/>
                                          <w:divBdr>
                                            <w:top w:val="none" w:sz="0" w:space="0" w:color="auto"/>
                                            <w:left w:val="none" w:sz="0" w:space="0" w:color="auto"/>
                                            <w:bottom w:val="none" w:sz="0" w:space="0" w:color="auto"/>
                                            <w:right w:val="none" w:sz="0" w:space="0" w:color="auto"/>
                                          </w:divBdr>
                                        </w:div>
                                        <w:div w:id="1512716104">
                                          <w:marLeft w:val="0"/>
                                          <w:marRight w:val="0"/>
                                          <w:marTop w:val="0"/>
                                          <w:marBottom w:val="150"/>
                                          <w:divBdr>
                                            <w:top w:val="none" w:sz="0" w:space="0" w:color="auto"/>
                                            <w:left w:val="none" w:sz="0" w:space="0" w:color="auto"/>
                                            <w:bottom w:val="none" w:sz="0" w:space="0" w:color="auto"/>
                                            <w:right w:val="none" w:sz="0" w:space="0" w:color="auto"/>
                                          </w:divBdr>
                                        </w:div>
                                        <w:div w:id="1572885678">
                                          <w:marLeft w:val="0"/>
                                          <w:marRight w:val="0"/>
                                          <w:marTop w:val="0"/>
                                          <w:marBottom w:val="150"/>
                                          <w:divBdr>
                                            <w:top w:val="none" w:sz="0" w:space="0" w:color="auto"/>
                                            <w:left w:val="none" w:sz="0" w:space="0" w:color="auto"/>
                                            <w:bottom w:val="none" w:sz="0" w:space="0" w:color="auto"/>
                                            <w:right w:val="none" w:sz="0" w:space="0" w:color="auto"/>
                                          </w:divBdr>
                                        </w:div>
                                        <w:div w:id="1650665889">
                                          <w:marLeft w:val="0"/>
                                          <w:marRight w:val="0"/>
                                          <w:marTop w:val="0"/>
                                          <w:marBottom w:val="150"/>
                                          <w:divBdr>
                                            <w:top w:val="none" w:sz="0" w:space="0" w:color="auto"/>
                                            <w:left w:val="none" w:sz="0" w:space="0" w:color="auto"/>
                                            <w:bottom w:val="none" w:sz="0" w:space="0" w:color="auto"/>
                                            <w:right w:val="none" w:sz="0" w:space="0" w:color="auto"/>
                                          </w:divBdr>
                                        </w:div>
                                        <w:div w:id="1679042865">
                                          <w:marLeft w:val="0"/>
                                          <w:marRight w:val="0"/>
                                          <w:marTop w:val="0"/>
                                          <w:marBottom w:val="150"/>
                                          <w:divBdr>
                                            <w:top w:val="none" w:sz="0" w:space="0" w:color="auto"/>
                                            <w:left w:val="none" w:sz="0" w:space="0" w:color="auto"/>
                                            <w:bottom w:val="none" w:sz="0" w:space="0" w:color="auto"/>
                                            <w:right w:val="none" w:sz="0" w:space="0" w:color="auto"/>
                                          </w:divBdr>
                                        </w:div>
                                        <w:div w:id="1943610071">
                                          <w:marLeft w:val="0"/>
                                          <w:marRight w:val="0"/>
                                          <w:marTop w:val="0"/>
                                          <w:marBottom w:val="150"/>
                                          <w:divBdr>
                                            <w:top w:val="none" w:sz="0" w:space="0" w:color="auto"/>
                                            <w:left w:val="none" w:sz="0" w:space="0" w:color="auto"/>
                                            <w:bottom w:val="none" w:sz="0" w:space="0" w:color="auto"/>
                                            <w:right w:val="none" w:sz="0" w:space="0" w:color="auto"/>
                                          </w:divBdr>
                                        </w:div>
                                        <w:div w:id="2023044240">
                                          <w:marLeft w:val="0"/>
                                          <w:marRight w:val="0"/>
                                          <w:marTop w:val="0"/>
                                          <w:marBottom w:val="150"/>
                                          <w:divBdr>
                                            <w:top w:val="none" w:sz="0" w:space="0" w:color="auto"/>
                                            <w:left w:val="none" w:sz="0" w:space="0" w:color="auto"/>
                                            <w:bottom w:val="none" w:sz="0" w:space="0" w:color="auto"/>
                                            <w:right w:val="none" w:sz="0" w:space="0" w:color="auto"/>
                                          </w:divBdr>
                                        </w:div>
                                        <w:div w:id="211112469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1989162">
      <w:bodyDiv w:val="1"/>
      <w:marLeft w:val="0"/>
      <w:marRight w:val="0"/>
      <w:marTop w:val="0"/>
      <w:marBottom w:val="0"/>
      <w:divBdr>
        <w:top w:val="none" w:sz="0" w:space="0" w:color="auto"/>
        <w:left w:val="none" w:sz="0" w:space="0" w:color="auto"/>
        <w:bottom w:val="none" w:sz="0" w:space="0" w:color="auto"/>
        <w:right w:val="none" w:sz="0" w:space="0" w:color="auto"/>
      </w:divBdr>
    </w:div>
    <w:div w:id="1172646414">
      <w:bodyDiv w:val="1"/>
      <w:marLeft w:val="10"/>
      <w:marRight w:val="10"/>
      <w:marTop w:val="0"/>
      <w:marBottom w:val="750"/>
      <w:divBdr>
        <w:top w:val="none" w:sz="0" w:space="0" w:color="auto"/>
        <w:left w:val="none" w:sz="0" w:space="0" w:color="auto"/>
        <w:bottom w:val="none" w:sz="0" w:space="0" w:color="auto"/>
        <w:right w:val="none" w:sz="0" w:space="0" w:color="auto"/>
      </w:divBdr>
      <w:divsChild>
        <w:div w:id="872887321">
          <w:marLeft w:val="120"/>
          <w:marRight w:val="120"/>
          <w:marTop w:val="120"/>
          <w:marBottom w:val="120"/>
          <w:divBdr>
            <w:top w:val="single" w:sz="6" w:space="2" w:color="222222"/>
            <w:left w:val="single" w:sz="6" w:space="2" w:color="222222"/>
            <w:bottom w:val="single" w:sz="6" w:space="2" w:color="222222"/>
            <w:right w:val="single" w:sz="6" w:space="2" w:color="222222"/>
          </w:divBdr>
          <w:divsChild>
            <w:div w:id="71790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758195">
      <w:bodyDiv w:val="1"/>
      <w:marLeft w:val="0"/>
      <w:marRight w:val="0"/>
      <w:marTop w:val="0"/>
      <w:marBottom w:val="0"/>
      <w:divBdr>
        <w:top w:val="none" w:sz="0" w:space="0" w:color="auto"/>
        <w:left w:val="none" w:sz="0" w:space="0" w:color="auto"/>
        <w:bottom w:val="none" w:sz="0" w:space="0" w:color="auto"/>
        <w:right w:val="none" w:sz="0" w:space="0" w:color="auto"/>
      </w:divBdr>
    </w:div>
    <w:div w:id="1174802088">
      <w:bodyDiv w:val="1"/>
      <w:marLeft w:val="0"/>
      <w:marRight w:val="0"/>
      <w:marTop w:val="0"/>
      <w:marBottom w:val="0"/>
      <w:divBdr>
        <w:top w:val="none" w:sz="0" w:space="0" w:color="auto"/>
        <w:left w:val="none" w:sz="0" w:space="0" w:color="auto"/>
        <w:bottom w:val="none" w:sz="0" w:space="0" w:color="auto"/>
        <w:right w:val="none" w:sz="0" w:space="0" w:color="auto"/>
      </w:divBdr>
      <w:divsChild>
        <w:div w:id="973679988">
          <w:marLeft w:val="0"/>
          <w:marRight w:val="0"/>
          <w:marTop w:val="0"/>
          <w:marBottom w:val="0"/>
          <w:divBdr>
            <w:top w:val="none" w:sz="0" w:space="0" w:color="auto"/>
            <w:left w:val="none" w:sz="0" w:space="0" w:color="auto"/>
            <w:bottom w:val="none" w:sz="0" w:space="0" w:color="auto"/>
            <w:right w:val="none" w:sz="0" w:space="0" w:color="auto"/>
          </w:divBdr>
          <w:divsChild>
            <w:div w:id="484854414">
              <w:marLeft w:val="0"/>
              <w:marRight w:val="0"/>
              <w:marTop w:val="0"/>
              <w:marBottom w:val="0"/>
              <w:divBdr>
                <w:top w:val="none" w:sz="0" w:space="0" w:color="auto"/>
                <w:left w:val="none" w:sz="0" w:space="0" w:color="auto"/>
                <w:bottom w:val="none" w:sz="0" w:space="0" w:color="auto"/>
                <w:right w:val="none" w:sz="0" w:space="0" w:color="auto"/>
              </w:divBdr>
              <w:divsChild>
                <w:div w:id="980229209">
                  <w:marLeft w:val="0"/>
                  <w:marRight w:val="0"/>
                  <w:marTop w:val="0"/>
                  <w:marBottom w:val="0"/>
                  <w:divBdr>
                    <w:top w:val="none" w:sz="0" w:space="0" w:color="auto"/>
                    <w:left w:val="none" w:sz="0" w:space="0" w:color="auto"/>
                    <w:bottom w:val="none" w:sz="0" w:space="0" w:color="auto"/>
                    <w:right w:val="none" w:sz="0" w:space="0" w:color="auto"/>
                  </w:divBdr>
                  <w:divsChild>
                    <w:div w:id="2038922707">
                      <w:marLeft w:val="0"/>
                      <w:marRight w:val="0"/>
                      <w:marTop w:val="0"/>
                      <w:marBottom w:val="0"/>
                      <w:divBdr>
                        <w:top w:val="none" w:sz="0" w:space="0" w:color="auto"/>
                        <w:left w:val="none" w:sz="0" w:space="0" w:color="auto"/>
                        <w:bottom w:val="none" w:sz="0" w:space="0" w:color="auto"/>
                        <w:right w:val="none" w:sz="0" w:space="0" w:color="auto"/>
                      </w:divBdr>
                      <w:divsChild>
                        <w:div w:id="738136702">
                          <w:marLeft w:val="0"/>
                          <w:marRight w:val="0"/>
                          <w:marTop w:val="0"/>
                          <w:marBottom w:val="0"/>
                          <w:divBdr>
                            <w:top w:val="none" w:sz="0" w:space="0" w:color="auto"/>
                            <w:left w:val="none" w:sz="0" w:space="0" w:color="auto"/>
                            <w:bottom w:val="none" w:sz="0" w:space="0" w:color="auto"/>
                            <w:right w:val="none" w:sz="0" w:space="0" w:color="auto"/>
                          </w:divBdr>
                          <w:divsChild>
                            <w:div w:id="923950638">
                              <w:marLeft w:val="0"/>
                              <w:marRight w:val="0"/>
                              <w:marTop w:val="0"/>
                              <w:marBottom w:val="0"/>
                              <w:divBdr>
                                <w:top w:val="none" w:sz="0" w:space="0" w:color="auto"/>
                                <w:left w:val="none" w:sz="0" w:space="0" w:color="auto"/>
                                <w:bottom w:val="none" w:sz="0" w:space="0" w:color="auto"/>
                                <w:right w:val="none" w:sz="0" w:space="0" w:color="auto"/>
                              </w:divBdr>
                              <w:divsChild>
                                <w:div w:id="133445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7428173">
      <w:bodyDiv w:val="1"/>
      <w:marLeft w:val="0"/>
      <w:marRight w:val="0"/>
      <w:marTop w:val="0"/>
      <w:marBottom w:val="0"/>
      <w:divBdr>
        <w:top w:val="none" w:sz="0" w:space="0" w:color="auto"/>
        <w:left w:val="none" w:sz="0" w:space="0" w:color="auto"/>
        <w:bottom w:val="none" w:sz="0" w:space="0" w:color="auto"/>
        <w:right w:val="none" w:sz="0" w:space="0" w:color="auto"/>
      </w:divBdr>
      <w:divsChild>
        <w:div w:id="299503432">
          <w:marLeft w:val="0"/>
          <w:marRight w:val="0"/>
          <w:marTop w:val="0"/>
          <w:marBottom w:val="0"/>
          <w:divBdr>
            <w:top w:val="none" w:sz="0" w:space="0" w:color="auto"/>
            <w:left w:val="none" w:sz="0" w:space="0" w:color="auto"/>
            <w:bottom w:val="none" w:sz="0" w:space="0" w:color="auto"/>
            <w:right w:val="none" w:sz="0" w:space="0" w:color="auto"/>
          </w:divBdr>
          <w:divsChild>
            <w:div w:id="486942520">
              <w:marLeft w:val="0"/>
              <w:marRight w:val="0"/>
              <w:marTop w:val="0"/>
              <w:marBottom w:val="0"/>
              <w:divBdr>
                <w:top w:val="none" w:sz="0" w:space="0" w:color="auto"/>
                <w:left w:val="none" w:sz="0" w:space="0" w:color="auto"/>
                <w:bottom w:val="none" w:sz="0" w:space="0" w:color="auto"/>
                <w:right w:val="none" w:sz="0" w:space="0" w:color="auto"/>
              </w:divBdr>
              <w:divsChild>
                <w:div w:id="2021540442">
                  <w:marLeft w:val="0"/>
                  <w:marRight w:val="200"/>
                  <w:marTop w:val="0"/>
                  <w:marBottom w:val="0"/>
                  <w:divBdr>
                    <w:top w:val="none" w:sz="0" w:space="0" w:color="auto"/>
                    <w:left w:val="none" w:sz="0" w:space="0" w:color="auto"/>
                    <w:bottom w:val="none" w:sz="0" w:space="0" w:color="auto"/>
                    <w:right w:val="none" w:sz="0" w:space="0" w:color="auto"/>
                  </w:divBdr>
                  <w:divsChild>
                    <w:div w:id="1099836055">
                      <w:marLeft w:val="0"/>
                      <w:marRight w:val="0"/>
                      <w:marTop w:val="0"/>
                      <w:marBottom w:val="0"/>
                      <w:divBdr>
                        <w:top w:val="dotted" w:sz="2" w:space="2" w:color="B2B2B2"/>
                        <w:left w:val="none" w:sz="0" w:space="0" w:color="auto"/>
                        <w:bottom w:val="none" w:sz="0" w:space="0" w:color="auto"/>
                        <w:right w:val="none" w:sz="0" w:space="0" w:color="auto"/>
                      </w:divBdr>
                      <w:divsChild>
                        <w:div w:id="166901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0195519">
      <w:bodyDiv w:val="1"/>
      <w:marLeft w:val="0"/>
      <w:marRight w:val="0"/>
      <w:marTop w:val="0"/>
      <w:marBottom w:val="0"/>
      <w:divBdr>
        <w:top w:val="none" w:sz="0" w:space="0" w:color="auto"/>
        <w:left w:val="none" w:sz="0" w:space="0" w:color="auto"/>
        <w:bottom w:val="none" w:sz="0" w:space="0" w:color="auto"/>
        <w:right w:val="none" w:sz="0" w:space="0" w:color="auto"/>
      </w:divBdr>
      <w:divsChild>
        <w:div w:id="1932351436">
          <w:marLeft w:val="0"/>
          <w:marRight w:val="0"/>
          <w:marTop w:val="0"/>
          <w:marBottom w:val="0"/>
          <w:divBdr>
            <w:top w:val="none" w:sz="0" w:space="0" w:color="auto"/>
            <w:left w:val="none" w:sz="0" w:space="0" w:color="auto"/>
            <w:bottom w:val="none" w:sz="0" w:space="0" w:color="auto"/>
            <w:right w:val="none" w:sz="0" w:space="0" w:color="auto"/>
          </w:divBdr>
          <w:divsChild>
            <w:div w:id="297416350">
              <w:marLeft w:val="0"/>
              <w:marRight w:val="0"/>
              <w:marTop w:val="0"/>
              <w:marBottom w:val="0"/>
              <w:divBdr>
                <w:top w:val="none" w:sz="0" w:space="0" w:color="auto"/>
                <w:left w:val="none" w:sz="0" w:space="0" w:color="auto"/>
                <w:bottom w:val="none" w:sz="0" w:space="0" w:color="auto"/>
                <w:right w:val="none" w:sz="0" w:space="0" w:color="auto"/>
              </w:divBdr>
              <w:divsChild>
                <w:div w:id="100135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358802">
      <w:bodyDiv w:val="1"/>
      <w:marLeft w:val="0"/>
      <w:marRight w:val="0"/>
      <w:marTop w:val="0"/>
      <w:marBottom w:val="0"/>
      <w:divBdr>
        <w:top w:val="none" w:sz="0" w:space="0" w:color="auto"/>
        <w:left w:val="none" w:sz="0" w:space="0" w:color="auto"/>
        <w:bottom w:val="none" w:sz="0" w:space="0" w:color="auto"/>
        <w:right w:val="none" w:sz="0" w:space="0" w:color="auto"/>
      </w:divBdr>
      <w:divsChild>
        <w:div w:id="1112214354">
          <w:marLeft w:val="0"/>
          <w:marRight w:val="0"/>
          <w:marTop w:val="0"/>
          <w:marBottom w:val="0"/>
          <w:divBdr>
            <w:top w:val="none" w:sz="0" w:space="0" w:color="auto"/>
            <w:left w:val="none" w:sz="0" w:space="0" w:color="auto"/>
            <w:bottom w:val="none" w:sz="0" w:space="0" w:color="auto"/>
            <w:right w:val="none" w:sz="0" w:space="0" w:color="auto"/>
          </w:divBdr>
          <w:divsChild>
            <w:div w:id="1413895866">
              <w:marLeft w:val="0"/>
              <w:marRight w:val="0"/>
              <w:marTop w:val="0"/>
              <w:marBottom w:val="0"/>
              <w:divBdr>
                <w:top w:val="none" w:sz="0" w:space="0" w:color="auto"/>
                <w:left w:val="none" w:sz="0" w:space="0" w:color="auto"/>
                <w:bottom w:val="none" w:sz="0" w:space="0" w:color="auto"/>
                <w:right w:val="none" w:sz="0" w:space="0" w:color="auto"/>
              </w:divBdr>
              <w:divsChild>
                <w:div w:id="72509153">
                  <w:marLeft w:val="0"/>
                  <w:marRight w:val="0"/>
                  <w:marTop w:val="0"/>
                  <w:marBottom w:val="0"/>
                  <w:divBdr>
                    <w:top w:val="none" w:sz="0" w:space="0" w:color="auto"/>
                    <w:left w:val="none" w:sz="0" w:space="0" w:color="auto"/>
                    <w:bottom w:val="none" w:sz="0" w:space="0" w:color="auto"/>
                    <w:right w:val="none" w:sz="0" w:space="0" w:color="auto"/>
                  </w:divBdr>
                </w:div>
                <w:div w:id="119227805">
                  <w:marLeft w:val="0"/>
                  <w:marRight w:val="0"/>
                  <w:marTop w:val="0"/>
                  <w:marBottom w:val="0"/>
                  <w:divBdr>
                    <w:top w:val="none" w:sz="0" w:space="0" w:color="auto"/>
                    <w:left w:val="none" w:sz="0" w:space="0" w:color="auto"/>
                    <w:bottom w:val="none" w:sz="0" w:space="0" w:color="auto"/>
                    <w:right w:val="none" w:sz="0" w:space="0" w:color="auto"/>
                  </w:divBdr>
                </w:div>
                <w:div w:id="133185714">
                  <w:marLeft w:val="0"/>
                  <w:marRight w:val="0"/>
                  <w:marTop w:val="0"/>
                  <w:marBottom w:val="0"/>
                  <w:divBdr>
                    <w:top w:val="none" w:sz="0" w:space="0" w:color="auto"/>
                    <w:left w:val="none" w:sz="0" w:space="0" w:color="auto"/>
                    <w:bottom w:val="none" w:sz="0" w:space="0" w:color="auto"/>
                    <w:right w:val="none" w:sz="0" w:space="0" w:color="auto"/>
                  </w:divBdr>
                </w:div>
                <w:div w:id="173422234">
                  <w:marLeft w:val="0"/>
                  <w:marRight w:val="0"/>
                  <w:marTop w:val="0"/>
                  <w:marBottom w:val="0"/>
                  <w:divBdr>
                    <w:top w:val="none" w:sz="0" w:space="0" w:color="auto"/>
                    <w:left w:val="none" w:sz="0" w:space="0" w:color="auto"/>
                    <w:bottom w:val="none" w:sz="0" w:space="0" w:color="auto"/>
                    <w:right w:val="none" w:sz="0" w:space="0" w:color="auto"/>
                  </w:divBdr>
                </w:div>
                <w:div w:id="241067049">
                  <w:marLeft w:val="0"/>
                  <w:marRight w:val="0"/>
                  <w:marTop w:val="0"/>
                  <w:marBottom w:val="0"/>
                  <w:divBdr>
                    <w:top w:val="none" w:sz="0" w:space="0" w:color="auto"/>
                    <w:left w:val="none" w:sz="0" w:space="0" w:color="auto"/>
                    <w:bottom w:val="none" w:sz="0" w:space="0" w:color="auto"/>
                    <w:right w:val="none" w:sz="0" w:space="0" w:color="auto"/>
                  </w:divBdr>
                </w:div>
                <w:div w:id="260258349">
                  <w:marLeft w:val="0"/>
                  <w:marRight w:val="0"/>
                  <w:marTop w:val="0"/>
                  <w:marBottom w:val="0"/>
                  <w:divBdr>
                    <w:top w:val="none" w:sz="0" w:space="0" w:color="auto"/>
                    <w:left w:val="none" w:sz="0" w:space="0" w:color="auto"/>
                    <w:bottom w:val="none" w:sz="0" w:space="0" w:color="auto"/>
                    <w:right w:val="none" w:sz="0" w:space="0" w:color="auto"/>
                  </w:divBdr>
                </w:div>
                <w:div w:id="270937781">
                  <w:marLeft w:val="0"/>
                  <w:marRight w:val="0"/>
                  <w:marTop w:val="0"/>
                  <w:marBottom w:val="0"/>
                  <w:divBdr>
                    <w:top w:val="none" w:sz="0" w:space="0" w:color="auto"/>
                    <w:left w:val="none" w:sz="0" w:space="0" w:color="auto"/>
                    <w:bottom w:val="none" w:sz="0" w:space="0" w:color="auto"/>
                    <w:right w:val="none" w:sz="0" w:space="0" w:color="auto"/>
                  </w:divBdr>
                </w:div>
                <w:div w:id="336617431">
                  <w:marLeft w:val="0"/>
                  <w:marRight w:val="0"/>
                  <w:marTop w:val="0"/>
                  <w:marBottom w:val="0"/>
                  <w:divBdr>
                    <w:top w:val="none" w:sz="0" w:space="0" w:color="auto"/>
                    <w:left w:val="none" w:sz="0" w:space="0" w:color="auto"/>
                    <w:bottom w:val="none" w:sz="0" w:space="0" w:color="auto"/>
                    <w:right w:val="none" w:sz="0" w:space="0" w:color="auto"/>
                  </w:divBdr>
                </w:div>
                <w:div w:id="439033859">
                  <w:marLeft w:val="0"/>
                  <w:marRight w:val="0"/>
                  <w:marTop w:val="0"/>
                  <w:marBottom w:val="0"/>
                  <w:divBdr>
                    <w:top w:val="none" w:sz="0" w:space="0" w:color="auto"/>
                    <w:left w:val="none" w:sz="0" w:space="0" w:color="auto"/>
                    <w:bottom w:val="none" w:sz="0" w:space="0" w:color="auto"/>
                    <w:right w:val="none" w:sz="0" w:space="0" w:color="auto"/>
                  </w:divBdr>
                </w:div>
                <w:div w:id="446775808">
                  <w:marLeft w:val="0"/>
                  <w:marRight w:val="0"/>
                  <w:marTop w:val="0"/>
                  <w:marBottom w:val="0"/>
                  <w:divBdr>
                    <w:top w:val="none" w:sz="0" w:space="0" w:color="auto"/>
                    <w:left w:val="none" w:sz="0" w:space="0" w:color="auto"/>
                    <w:bottom w:val="none" w:sz="0" w:space="0" w:color="auto"/>
                    <w:right w:val="none" w:sz="0" w:space="0" w:color="auto"/>
                  </w:divBdr>
                </w:div>
                <w:div w:id="488332896">
                  <w:marLeft w:val="0"/>
                  <w:marRight w:val="0"/>
                  <w:marTop w:val="0"/>
                  <w:marBottom w:val="0"/>
                  <w:divBdr>
                    <w:top w:val="none" w:sz="0" w:space="0" w:color="auto"/>
                    <w:left w:val="none" w:sz="0" w:space="0" w:color="auto"/>
                    <w:bottom w:val="none" w:sz="0" w:space="0" w:color="auto"/>
                    <w:right w:val="none" w:sz="0" w:space="0" w:color="auto"/>
                  </w:divBdr>
                </w:div>
                <w:div w:id="635598223">
                  <w:marLeft w:val="0"/>
                  <w:marRight w:val="0"/>
                  <w:marTop w:val="0"/>
                  <w:marBottom w:val="0"/>
                  <w:divBdr>
                    <w:top w:val="none" w:sz="0" w:space="0" w:color="auto"/>
                    <w:left w:val="none" w:sz="0" w:space="0" w:color="auto"/>
                    <w:bottom w:val="none" w:sz="0" w:space="0" w:color="auto"/>
                    <w:right w:val="none" w:sz="0" w:space="0" w:color="auto"/>
                  </w:divBdr>
                </w:div>
                <w:div w:id="642541934">
                  <w:marLeft w:val="0"/>
                  <w:marRight w:val="0"/>
                  <w:marTop w:val="0"/>
                  <w:marBottom w:val="0"/>
                  <w:divBdr>
                    <w:top w:val="none" w:sz="0" w:space="0" w:color="auto"/>
                    <w:left w:val="none" w:sz="0" w:space="0" w:color="auto"/>
                    <w:bottom w:val="none" w:sz="0" w:space="0" w:color="auto"/>
                    <w:right w:val="none" w:sz="0" w:space="0" w:color="auto"/>
                  </w:divBdr>
                </w:div>
                <w:div w:id="687682529">
                  <w:marLeft w:val="0"/>
                  <w:marRight w:val="0"/>
                  <w:marTop w:val="0"/>
                  <w:marBottom w:val="0"/>
                  <w:divBdr>
                    <w:top w:val="none" w:sz="0" w:space="0" w:color="auto"/>
                    <w:left w:val="none" w:sz="0" w:space="0" w:color="auto"/>
                    <w:bottom w:val="none" w:sz="0" w:space="0" w:color="auto"/>
                    <w:right w:val="none" w:sz="0" w:space="0" w:color="auto"/>
                  </w:divBdr>
                </w:div>
                <w:div w:id="731654248">
                  <w:marLeft w:val="0"/>
                  <w:marRight w:val="0"/>
                  <w:marTop w:val="0"/>
                  <w:marBottom w:val="0"/>
                  <w:divBdr>
                    <w:top w:val="none" w:sz="0" w:space="0" w:color="auto"/>
                    <w:left w:val="none" w:sz="0" w:space="0" w:color="auto"/>
                    <w:bottom w:val="none" w:sz="0" w:space="0" w:color="auto"/>
                    <w:right w:val="none" w:sz="0" w:space="0" w:color="auto"/>
                  </w:divBdr>
                </w:div>
                <w:div w:id="814760341">
                  <w:marLeft w:val="0"/>
                  <w:marRight w:val="0"/>
                  <w:marTop w:val="0"/>
                  <w:marBottom w:val="0"/>
                  <w:divBdr>
                    <w:top w:val="none" w:sz="0" w:space="0" w:color="auto"/>
                    <w:left w:val="none" w:sz="0" w:space="0" w:color="auto"/>
                    <w:bottom w:val="none" w:sz="0" w:space="0" w:color="auto"/>
                    <w:right w:val="none" w:sz="0" w:space="0" w:color="auto"/>
                  </w:divBdr>
                </w:div>
                <w:div w:id="825248776">
                  <w:marLeft w:val="0"/>
                  <w:marRight w:val="0"/>
                  <w:marTop w:val="0"/>
                  <w:marBottom w:val="0"/>
                  <w:divBdr>
                    <w:top w:val="none" w:sz="0" w:space="0" w:color="auto"/>
                    <w:left w:val="none" w:sz="0" w:space="0" w:color="auto"/>
                    <w:bottom w:val="none" w:sz="0" w:space="0" w:color="auto"/>
                    <w:right w:val="none" w:sz="0" w:space="0" w:color="auto"/>
                  </w:divBdr>
                </w:div>
                <w:div w:id="839006410">
                  <w:marLeft w:val="0"/>
                  <w:marRight w:val="0"/>
                  <w:marTop w:val="0"/>
                  <w:marBottom w:val="0"/>
                  <w:divBdr>
                    <w:top w:val="none" w:sz="0" w:space="0" w:color="auto"/>
                    <w:left w:val="none" w:sz="0" w:space="0" w:color="auto"/>
                    <w:bottom w:val="none" w:sz="0" w:space="0" w:color="auto"/>
                    <w:right w:val="none" w:sz="0" w:space="0" w:color="auto"/>
                  </w:divBdr>
                </w:div>
                <w:div w:id="865171261">
                  <w:marLeft w:val="0"/>
                  <w:marRight w:val="0"/>
                  <w:marTop w:val="0"/>
                  <w:marBottom w:val="0"/>
                  <w:divBdr>
                    <w:top w:val="none" w:sz="0" w:space="0" w:color="auto"/>
                    <w:left w:val="none" w:sz="0" w:space="0" w:color="auto"/>
                    <w:bottom w:val="none" w:sz="0" w:space="0" w:color="auto"/>
                    <w:right w:val="none" w:sz="0" w:space="0" w:color="auto"/>
                  </w:divBdr>
                </w:div>
                <w:div w:id="911934977">
                  <w:marLeft w:val="0"/>
                  <w:marRight w:val="0"/>
                  <w:marTop w:val="0"/>
                  <w:marBottom w:val="0"/>
                  <w:divBdr>
                    <w:top w:val="none" w:sz="0" w:space="0" w:color="auto"/>
                    <w:left w:val="none" w:sz="0" w:space="0" w:color="auto"/>
                    <w:bottom w:val="none" w:sz="0" w:space="0" w:color="auto"/>
                    <w:right w:val="none" w:sz="0" w:space="0" w:color="auto"/>
                  </w:divBdr>
                </w:div>
                <w:div w:id="946624720">
                  <w:marLeft w:val="0"/>
                  <w:marRight w:val="0"/>
                  <w:marTop w:val="0"/>
                  <w:marBottom w:val="0"/>
                  <w:divBdr>
                    <w:top w:val="none" w:sz="0" w:space="0" w:color="auto"/>
                    <w:left w:val="none" w:sz="0" w:space="0" w:color="auto"/>
                    <w:bottom w:val="none" w:sz="0" w:space="0" w:color="auto"/>
                    <w:right w:val="none" w:sz="0" w:space="0" w:color="auto"/>
                  </w:divBdr>
                </w:div>
                <w:div w:id="967904183">
                  <w:marLeft w:val="0"/>
                  <w:marRight w:val="0"/>
                  <w:marTop w:val="0"/>
                  <w:marBottom w:val="0"/>
                  <w:divBdr>
                    <w:top w:val="none" w:sz="0" w:space="0" w:color="auto"/>
                    <w:left w:val="none" w:sz="0" w:space="0" w:color="auto"/>
                    <w:bottom w:val="none" w:sz="0" w:space="0" w:color="auto"/>
                    <w:right w:val="none" w:sz="0" w:space="0" w:color="auto"/>
                  </w:divBdr>
                </w:div>
                <w:div w:id="991175717">
                  <w:marLeft w:val="0"/>
                  <w:marRight w:val="0"/>
                  <w:marTop w:val="0"/>
                  <w:marBottom w:val="0"/>
                  <w:divBdr>
                    <w:top w:val="none" w:sz="0" w:space="0" w:color="auto"/>
                    <w:left w:val="none" w:sz="0" w:space="0" w:color="auto"/>
                    <w:bottom w:val="none" w:sz="0" w:space="0" w:color="auto"/>
                    <w:right w:val="none" w:sz="0" w:space="0" w:color="auto"/>
                  </w:divBdr>
                </w:div>
                <w:div w:id="996690296">
                  <w:marLeft w:val="0"/>
                  <w:marRight w:val="0"/>
                  <w:marTop w:val="0"/>
                  <w:marBottom w:val="0"/>
                  <w:divBdr>
                    <w:top w:val="none" w:sz="0" w:space="0" w:color="auto"/>
                    <w:left w:val="none" w:sz="0" w:space="0" w:color="auto"/>
                    <w:bottom w:val="none" w:sz="0" w:space="0" w:color="auto"/>
                    <w:right w:val="none" w:sz="0" w:space="0" w:color="auto"/>
                  </w:divBdr>
                </w:div>
                <w:div w:id="1036662036">
                  <w:marLeft w:val="0"/>
                  <w:marRight w:val="0"/>
                  <w:marTop w:val="0"/>
                  <w:marBottom w:val="0"/>
                  <w:divBdr>
                    <w:top w:val="none" w:sz="0" w:space="0" w:color="auto"/>
                    <w:left w:val="none" w:sz="0" w:space="0" w:color="auto"/>
                    <w:bottom w:val="none" w:sz="0" w:space="0" w:color="auto"/>
                    <w:right w:val="none" w:sz="0" w:space="0" w:color="auto"/>
                  </w:divBdr>
                </w:div>
                <w:div w:id="1100179904">
                  <w:marLeft w:val="0"/>
                  <w:marRight w:val="0"/>
                  <w:marTop w:val="0"/>
                  <w:marBottom w:val="0"/>
                  <w:divBdr>
                    <w:top w:val="none" w:sz="0" w:space="0" w:color="auto"/>
                    <w:left w:val="none" w:sz="0" w:space="0" w:color="auto"/>
                    <w:bottom w:val="none" w:sz="0" w:space="0" w:color="auto"/>
                    <w:right w:val="none" w:sz="0" w:space="0" w:color="auto"/>
                  </w:divBdr>
                </w:div>
                <w:div w:id="1134370863">
                  <w:marLeft w:val="0"/>
                  <w:marRight w:val="0"/>
                  <w:marTop w:val="0"/>
                  <w:marBottom w:val="0"/>
                  <w:divBdr>
                    <w:top w:val="none" w:sz="0" w:space="0" w:color="auto"/>
                    <w:left w:val="none" w:sz="0" w:space="0" w:color="auto"/>
                    <w:bottom w:val="none" w:sz="0" w:space="0" w:color="auto"/>
                    <w:right w:val="none" w:sz="0" w:space="0" w:color="auto"/>
                  </w:divBdr>
                </w:div>
                <w:div w:id="1165173320">
                  <w:marLeft w:val="0"/>
                  <w:marRight w:val="0"/>
                  <w:marTop w:val="0"/>
                  <w:marBottom w:val="0"/>
                  <w:divBdr>
                    <w:top w:val="none" w:sz="0" w:space="0" w:color="auto"/>
                    <w:left w:val="none" w:sz="0" w:space="0" w:color="auto"/>
                    <w:bottom w:val="none" w:sz="0" w:space="0" w:color="auto"/>
                    <w:right w:val="none" w:sz="0" w:space="0" w:color="auto"/>
                  </w:divBdr>
                </w:div>
                <w:div w:id="1230458510">
                  <w:marLeft w:val="0"/>
                  <w:marRight w:val="0"/>
                  <w:marTop w:val="0"/>
                  <w:marBottom w:val="0"/>
                  <w:divBdr>
                    <w:top w:val="none" w:sz="0" w:space="0" w:color="auto"/>
                    <w:left w:val="none" w:sz="0" w:space="0" w:color="auto"/>
                    <w:bottom w:val="none" w:sz="0" w:space="0" w:color="auto"/>
                    <w:right w:val="none" w:sz="0" w:space="0" w:color="auto"/>
                  </w:divBdr>
                </w:div>
                <w:div w:id="1238131030">
                  <w:marLeft w:val="0"/>
                  <w:marRight w:val="0"/>
                  <w:marTop w:val="0"/>
                  <w:marBottom w:val="0"/>
                  <w:divBdr>
                    <w:top w:val="none" w:sz="0" w:space="0" w:color="auto"/>
                    <w:left w:val="none" w:sz="0" w:space="0" w:color="auto"/>
                    <w:bottom w:val="none" w:sz="0" w:space="0" w:color="auto"/>
                    <w:right w:val="none" w:sz="0" w:space="0" w:color="auto"/>
                  </w:divBdr>
                </w:div>
                <w:div w:id="1242788016">
                  <w:marLeft w:val="0"/>
                  <w:marRight w:val="0"/>
                  <w:marTop w:val="0"/>
                  <w:marBottom w:val="0"/>
                  <w:divBdr>
                    <w:top w:val="none" w:sz="0" w:space="0" w:color="auto"/>
                    <w:left w:val="none" w:sz="0" w:space="0" w:color="auto"/>
                    <w:bottom w:val="none" w:sz="0" w:space="0" w:color="auto"/>
                    <w:right w:val="none" w:sz="0" w:space="0" w:color="auto"/>
                  </w:divBdr>
                </w:div>
                <w:div w:id="1257834767">
                  <w:marLeft w:val="0"/>
                  <w:marRight w:val="0"/>
                  <w:marTop w:val="0"/>
                  <w:marBottom w:val="0"/>
                  <w:divBdr>
                    <w:top w:val="none" w:sz="0" w:space="0" w:color="auto"/>
                    <w:left w:val="none" w:sz="0" w:space="0" w:color="auto"/>
                    <w:bottom w:val="none" w:sz="0" w:space="0" w:color="auto"/>
                    <w:right w:val="none" w:sz="0" w:space="0" w:color="auto"/>
                  </w:divBdr>
                </w:div>
                <w:div w:id="1280452552">
                  <w:marLeft w:val="0"/>
                  <w:marRight w:val="0"/>
                  <w:marTop w:val="0"/>
                  <w:marBottom w:val="0"/>
                  <w:divBdr>
                    <w:top w:val="none" w:sz="0" w:space="0" w:color="auto"/>
                    <w:left w:val="none" w:sz="0" w:space="0" w:color="auto"/>
                    <w:bottom w:val="none" w:sz="0" w:space="0" w:color="auto"/>
                    <w:right w:val="none" w:sz="0" w:space="0" w:color="auto"/>
                  </w:divBdr>
                </w:div>
                <w:div w:id="1315597703">
                  <w:marLeft w:val="0"/>
                  <w:marRight w:val="0"/>
                  <w:marTop w:val="0"/>
                  <w:marBottom w:val="0"/>
                  <w:divBdr>
                    <w:top w:val="none" w:sz="0" w:space="0" w:color="auto"/>
                    <w:left w:val="none" w:sz="0" w:space="0" w:color="auto"/>
                    <w:bottom w:val="none" w:sz="0" w:space="0" w:color="auto"/>
                    <w:right w:val="none" w:sz="0" w:space="0" w:color="auto"/>
                  </w:divBdr>
                </w:div>
                <w:div w:id="1333069042">
                  <w:marLeft w:val="0"/>
                  <w:marRight w:val="0"/>
                  <w:marTop w:val="0"/>
                  <w:marBottom w:val="0"/>
                  <w:divBdr>
                    <w:top w:val="none" w:sz="0" w:space="0" w:color="auto"/>
                    <w:left w:val="none" w:sz="0" w:space="0" w:color="auto"/>
                    <w:bottom w:val="none" w:sz="0" w:space="0" w:color="auto"/>
                    <w:right w:val="none" w:sz="0" w:space="0" w:color="auto"/>
                  </w:divBdr>
                </w:div>
                <w:div w:id="1359815822">
                  <w:marLeft w:val="0"/>
                  <w:marRight w:val="0"/>
                  <w:marTop w:val="0"/>
                  <w:marBottom w:val="0"/>
                  <w:divBdr>
                    <w:top w:val="none" w:sz="0" w:space="0" w:color="auto"/>
                    <w:left w:val="none" w:sz="0" w:space="0" w:color="auto"/>
                    <w:bottom w:val="none" w:sz="0" w:space="0" w:color="auto"/>
                    <w:right w:val="none" w:sz="0" w:space="0" w:color="auto"/>
                  </w:divBdr>
                </w:div>
                <w:div w:id="1618023013">
                  <w:marLeft w:val="0"/>
                  <w:marRight w:val="0"/>
                  <w:marTop w:val="0"/>
                  <w:marBottom w:val="0"/>
                  <w:divBdr>
                    <w:top w:val="none" w:sz="0" w:space="0" w:color="auto"/>
                    <w:left w:val="none" w:sz="0" w:space="0" w:color="auto"/>
                    <w:bottom w:val="none" w:sz="0" w:space="0" w:color="auto"/>
                    <w:right w:val="none" w:sz="0" w:space="0" w:color="auto"/>
                  </w:divBdr>
                </w:div>
                <w:div w:id="1676108439">
                  <w:marLeft w:val="0"/>
                  <w:marRight w:val="0"/>
                  <w:marTop w:val="0"/>
                  <w:marBottom w:val="0"/>
                  <w:divBdr>
                    <w:top w:val="none" w:sz="0" w:space="0" w:color="auto"/>
                    <w:left w:val="none" w:sz="0" w:space="0" w:color="auto"/>
                    <w:bottom w:val="none" w:sz="0" w:space="0" w:color="auto"/>
                    <w:right w:val="none" w:sz="0" w:space="0" w:color="auto"/>
                  </w:divBdr>
                </w:div>
                <w:div w:id="1683050723">
                  <w:marLeft w:val="0"/>
                  <w:marRight w:val="0"/>
                  <w:marTop w:val="0"/>
                  <w:marBottom w:val="0"/>
                  <w:divBdr>
                    <w:top w:val="none" w:sz="0" w:space="0" w:color="auto"/>
                    <w:left w:val="none" w:sz="0" w:space="0" w:color="auto"/>
                    <w:bottom w:val="none" w:sz="0" w:space="0" w:color="auto"/>
                    <w:right w:val="none" w:sz="0" w:space="0" w:color="auto"/>
                  </w:divBdr>
                </w:div>
                <w:div w:id="1735152999">
                  <w:marLeft w:val="0"/>
                  <w:marRight w:val="0"/>
                  <w:marTop w:val="0"/>
                  <w:marBottom w:val="0"/>
                  <w:divBdr>
                    <w:top w:val="none" w:sz="0" w:space="0" w:color="auto"/>
                    <w:left w:val="none" w:sz="0" w:space="0" w:color="auto"/>
                    <w:bottom w:val="none" w:sz="0" w:space="0" w:color="auto"/>
                    <w:right w:val="none" w:sz="0" w:space="0" w:color="auto"/>
                  </w:divBdr>
                </w:div>
                <w:div w:id="1761947363">
                  <w:marLeft w:val="0"/>
                  <w:marRight w:val="0"/>
                  <w:marTop w:val="0"/>
                  <w:marBottom w:val="0"/>
                  <w:divBdr>
                    <w:top w:val="none" w:sz="0" w:space="0" w:color="auto"/>
                    <w:left w:val="none" w:sz="0" w:space="0" w:color="auto"/>
                    <w:bottom w:val="none" w:sz="0" w:space="0" w:color="auto"/>
                    <w:right w:val="none" w:sz="0" w:space="0" w:color="auto"/>
                  </w:divBdr>
                </w:div>
                <w:div w:id="1823229217">
                  <w:marLeft w:val="0"/>
                  <w:marRight w:val="0"/>
                  <w:marTop w:val="0"/>
                  <w:marBottom w:val="0"/>
                  <w:divBdr>
                    <w:top w:val="none" w:sz="0" w:space="0" w:color="auto"/>
                    <w:left w:val="none" w:sz="0" w:space="0" w:color="auto"/>
                    <w:bottom w:val="none" w:sz="0" w:space="0" w:color="auto"/>
                    <w:right w:val="none" w:sz="0" w:space="0" w:color="auto"/>
                  </w:divBdr>
                </w:div>
                <w:div w:id="1900243544">
                  <w:marLeft w:val="0"/>
                  <w:marRight w:val="0"/>
                  <w:marTop w:val="0"/>
                  <w:marBottom w:val="0"/>
                  <w:divBdr>
                    <w:top w:val="none" w:sz="0" w:space="0" w:color="auto"/>
                    <w:left w:val="none" w:sz="0" w:space="0" w:color="auto"/>
                    <w:bottom w:val="none" w:sz="0" w:space="0" w:color="auto"/>
                    <w:right w:val="none" w:sz="0" w:space="0" w:color="auto"/>
                  </w:divBdr>
                </w:div>
                <w:div w:id="1933931169">
                  <w:marLeft w:val="0"/>
                  <w:marRight w:val="0"/>
                  <w:marTop w:val="0"/>
                  <w:marBottom w:val="0"/>
                  <w:divBdr>
                    <w:top w:val="none" w:sz="0" w:space="0" w:color="auto"/>
                    <w:left w:val="none" w:sz="0" w:space="0" w:color="auto"/>
                    <w:bottom w:val="none" w:sz="0" w:space="0" w:color="auto"/>
                    <w:right w:val="none" w:sz="0" w:space="0" w:color="auto"/>
                  </w:divBdr>
                </w:div>
                <w:div w:id="2015256621">
                  <w:marLeft w:val="0"/>
                  <w:marRight w:val="0"/>
                  <w:marTop w:val="0"/>
                  <w:marBottom w:val="0"/>
                  <w:divBdr>
                    <w:top w:val="none" w:sz="0" w:space="0" w:color="auto"/>
                    <w:left w:val="none" w:sz="0" w:space="0" w:color="auto"/>
                    <w:bottom w:val="none" w:sz="0" w:space="0" w:color="auto"/>
                    <w:right w:val="none" w:sz="0" w:space="0" w:color="auto"/>
                  </w:divBdr>
                </w:div>
                <w:div w:id="2050295753">
                  <w:marLeft w:val="0"/>
                  <w:marRight w:val="0"/>
                  <w:marTop w:val="0"/>
                  <w:marBottom w:val="0"/>
                  <w:divBdr>
                    <w:top w:val="none" w:sz="0" w:space="0" w:color="auto"/>
                    <w:left w:val="none" w:sz="0" w:space="0" w:color="auto"/>
                    <w:bottom w:val="none" w:sz="0" w:space="0" w:color="auto"/>
                    <w:right w:val="none" w:sz="0" w:space="0" w:color="auto"/>
                  </w:divBdr>
                </w:div>
                <w:div w:id="213077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167786">
      <w:bodyDiv w:val="1"/>
      <w:marLeft w:val="0"/>
      <w:marRight w:val="0"/>
      <w:marTop w:val="0"/>
      <w:marBottom w:val="0"/>
      <w:divBdr>
        <w:top w:val="none" w:sz="0" w:space="0" w:color="auto"/>
        <w:left w:val="none" w:sz="0" w:space="0" w:color="auto"/>
        <w:bottom w:val="none" w:sz="0" w:space="0" w:color="auto"/>
        <w:right w:val="none" w:sz="0" w:space="0" w:color="auto"/>
      </w:divBdr>
      <w:divsChild>
        <w:div w:id="1846050421">
          <w:marLeft w:val="0"/>
          <w:marRight w:val="0"/>
          <w:marTop w:val="0"/>
          <w:marBottom w:val="0"/>
          <w:divBdr>
            <w:top w:val="none" w:sz="0" w:space="0" w:color="auto"/>
            <w:left w:val="none" w:sz="0" w:space="0" w:color="auto"/>
            <w:bottom w:val="none" w:sz="0" w:space="0" w:color="auto"/>
            <w:right w:val="none" w:sz="0" w:space="0" w:color="auto"/>
          </w:divBdr>
        </w:div>
        <w:div w:id="1913351527">
          <w:marLeft w:val="0"/>
          <w:marRight w:val="0"/>
          <w:marTop w:val="0"/>
          <w:marBottom w:val="0"/>
          <w:divBdr>
            <w:top w:val="none" w:sz="0" w:space="0" w:color="auto"/>
            <w:left w:val="none" w:sz="0" w:space="0" w:color="auto"/>
            <w:bottom w:val="none" w:sz="0" w:space="0" w:color="auto"/>
            <w:right w:val="none" w:sz="0" w:space="0" w:color="auto"/>
          </w:divBdr>
        </w:div>
        <w:div w:id="1685281062">
          <w:marLeft w:val="0"/>
          <w:marRight w:val="0"/>
          <w:marTop w:val="0"/>
          <w:marBottom w:val="0"/>
          <w:divBdr>
            <w:top w:val="none" w:sz="0" w:space="0" w:color="auto"/>
            <w:left w:val="none" w:sz="0" w:space="0" w:color="auto"/>
            <w:bottom w:val="none" w:sz="0" w:space="0" w:color="auto"/>
            <w:right w:val="none" w:sz="0" w:space="0" w:color="auto"/>
          </w:divBdr>
        </w:div>
        <w:div w:id="1764109068">
          <w:marLeft w:val="0"/>
          <w:marRight w:val="0"/>
          <w:marTop w:val="0"/>
          <w:marBottom w:val="0"/>
          <w:divBdr>
            <w:top w:val="none" w:sz="0" w:space="0" w:color="auto"/>
            <w:left w:val="none" w:sz="0" w:space="0" w:color="auto"/>
            <w:bottom w:val="none" w:sz="0" w:space="0" w:color="auto"/>
            <w:right w:val="none" w:sz="0" w:space="0" w:color="auto"/>
          </w:divBdr>
        </w:div>
        <w:div w:id="352928112">
          <w:marLeft w:val="0"/>
          <w:marRight w:val="0"/>
          <w:marTop w:val="0"/>
          <w:marBottom w:val="0"/>
          <w:divBdr>
            <w:top w:val="none" w:sz="0" w:space="0" w:color="auto"/>
            <w:left w:val="none" w:sz="0" w:space="0" w:color="auto"/>
            <w:bottom w:val="none" w:sz="0" w:space="0" w:color="auto"/>
            <w:right w:val="none" w:sz="0" w:space="0" w:color="auto"/>
          </w:divBdr>
        </w:div>
        <w:div w:id="494339465">
          <w:marLeft w:val="0"/>
          <w:marRight w:val="0"/>
          <w:marTop w:val="0"/>
          <w:marBottom w:val="0"/>
          <w:divBdr>
            <w:top w:val="none" w:sz="0" w:space="0" w:color="auto"/>
            <w:left w:val="none" w:sz="0" w:space="0" w:color="auto"/>
            <w:bottom w:val="none" w:sz="0" w:space="0" w:color="auto"/>
            <w:right w:val="none" w:sz="0" w:space="0" w:color="auto"/>
          </w:divBdr>
        </w:div>
        <w:div w:id="1607806269">
          <w:marLeft w:val="0"/>
          <w:marRight w:val="0"/>
          <w:marTop w:val="0"/>
          <w:marBottom w:val="0"/>
          <w:divBdr>
            <w:top w:val="none" w:sz="0" w:space="0" w:color="auto"/>
            <w:left w:val="none" w:sz="0" w:space="0" w:color="auto"/>
            <w:bottom w:val="none" w:sz="0" w:space="0" w:color="auto"/>
            <w:right w:val="none" w:sz="0" w:space="0" w:color="auto"/>
          </w:divBdr>
        </w:div>
        <w:div w:id="778064141">
          <w:marLeft w:val="0"/>
          <w:marRight w:val="0"/>
          <w:marTop w:val="0"/>
          <w:marBottom w:val="0"/>
          <w:divBdr>
            <w:top w:val="none" w:sz="0" w:space="0" w:color="auto"/>
            <w:left w:val="none" w:sz="0" w:space="0" w:color="auto"/>
            <w:bottom w:val="none" w:sz="0" w:space="0" w:color="auto"/>
            <w:right w:val="none" w:sz="0" w:space="0" w:color="auto"/>
          </w:divBdr>
        </w:div>
        <w:div w:id="1252083754">
          <w:marLeft w:val="0"/>
          <w:marRight w:val="0"/>
          <w:marTop w:val="0"/>
          <w:marBottom w:val="0"/>
          <w:divBdr>
            <w:top w:val="none" w:sz="0" w:space="0" w:color="auto"/>
            <w:left w:val="none" w:sz="0" w:space="0" w:color="auto"/>
            <w:bottom w:val="none" w:sz="0" w:space="0" w:color="auto"/>
            <w:right w:val="none" w:sz="0" w:space="0" w:color="auto"/>
          </w:divBdr>
        </w:div>
        <w:div w:id="415900434">
          <w:marLeft w:val="0"/>
          <w:marRight w:val="0"/>
          <w:marTop w:val="0"/>
          <w:marBottom w:val="0"/>
          <w:divBdr>
            <w:top w:val="none" w:sz="0" w:space="0" w:color="auto"/>
            <w:left w:val="none" w:sz="0" w:space="0" w:color="auto"/>
            <w:bottom w:val="none" w:sz="0" w:space="0" w:color="auto"/>
            <w:right w:val="none" w:sz="0" w:space="0" w:color="auto"/>
          </w:divBdr>
        </w:div>
        <w:div w:id="1582372850">
          <w:marLeft w:val="0"/>
          <w:marRight w:val="0"/>
          <w:marTop w:val="0"/>
          <w:marBottom w:val="0"/>
          <w:divBdr>
            <w:top w:val="none" w:sz="0" w:space="0" w:color="auto"/>
            <w:left w:val="none" w:sz="0" w:space="0" w:color="auto"/>
            <w:bottom w:val="none" w:sz="0" w:space="0" w:color="auto"/>
            <w:right w:val="none" w:sz="0" w:space="0" w:color="auto"/>
          </w:divBdr>
        </w:div>
        <w:div w:id="1114641193">
          <w:marLeft w:val="0"/>
          <w:marRight w:val="0"/>
          <w:marTop w:val="0"/>
          <w:marBottom w:val="0"/>
          <w:divBdr>
            <w:top w:val="none" w:sz="0" w:space="0" w:color="auto"/>
            <w:left w:val="none" w:sz="0" w:space="0" w:color="auto"/>
            <w:bottom w:val="none" w:sz="0" w:space="0" w:color="auto"/>
            <w:right w:val="none" w:sz="0" w:space="0" w:color="auto"/>
          </w:divBdr>
        </w:div>
        <w:div w:id="2002542969">
          <w:marLeft w:val="0"/>
          <w:marRight w:val="0"/>
          <w:marTop w:val="0"/>
          <w:marBottom w:val="0"/>
          <w:divBdr>
            <w:top w:val="none" w:sz="0" w:space="0" w:color="auto"/>
            <w:left w:val="none" w:sz="0" w:space="0" w:color="auto"/>
            <w:bottom w:val="none" w:sz="0" w:space="0" w:color="auto"/>
            <w:right w:val="none" w:sz="0" w:space="0" w:color="auto"/>
          </w:divBdr>
        </w:div>
        <w:div w:id="1985429601">
          <w:marLeft w:val="0"/>
          <w:marRight w:val="0"/>
          <w:marTop w:val="0"/>
          <w:marBottom w:val="0"/>
          <w:divBdr>
            <w:top w:val="none" w:sz="0" w:space="0" w:color="auto"/>
            <w:left w:val="none" w:sz="0" w:space="0" w:color="auto"/>
            <w:bottom w:val="none" w:sz="0" w:space="0" w:color="auto"/>
            <w:right w:val="none" w:sz="0" w:space="0" w:color="auto"/>
          </w:divBdr>
        </w:div>
        <w:div w:id="1632125860">
          <w:marLeft w:val="0"/>
          <w:marRight w:val="0"/>
          <w:marTop w:val="0"/>
          <w:marBottom w:val="0"/>
          <w:divBdr>
            <w:top w:val="none" w:sz="0" w:space="0" w:color="auto"/>
            <w:left w:val="none" w:sz="0" w:space="0" w:color="auto"/>
            <w:bottom w:val="none" w:sz="0" w:space="0" w:color="auto"/>
            <w:right w:val="none" w:sz="0" w:space="0" w:color="auto"/>
          </w:divBdr>
        </w:div>
        <w:div w:id="882138624">
          <w:marLeft w:val="0"/>
          <w:marRight w:val="0"/>
          <w:marTop w:val="0"/>
          <w:marBottom w:val="0"/>
          <w:divBdr>
            <w:top w:val="none" w:sz="0" w:space="0" w:color="auto"/>
            <w:left w:val="none" w:sz="0" w:space="0" w:color="auto"/>
            <w:bottom w:val="none" w:sz="0" w:space="0" w:color="auto"/>
            <w:right w:val="none" w:sz="0" w:space="0" w:color="auto"/>
          </w:divBdr>
        </w:div>
      </w:divsChild>
    </w:div>
    <w:div w:id="1183202056">
      <w:bodyDiv w:val="1"/>
      <w:marLeft w:val="0"/>
      <w:marRight w:val="0"/>
      <w:marTop w:val="0"/>
      <w:marBottom w:val="0"/>
      <w:divBdr>
        <w:top w:val="none" w:sz="0" w:space="0" w:color="auto"/>
        <w:left w:val="none" w:sz="0" w:space="0" w:color="auto"/>
        <w:bottom w:val="none" w:sz="0" w:space="0" w:color="auto"/>
        <w:right w:val="none" w:sz="0" w:space="0" w:color="auto"/>
      </w:divBdr>
      <w:divsChild>
        <w:div w:id="11029802">
          <w:blockQuote w:val="1"/>
          <w:marLeft w:val="720"/>
          <w:marRight w:val="720"/>
          <w:marTop w:val="100"/>
          <w:marBottom w:val="100"/>
          <w:divBdr>
            <w:top w:val="none" w:sz="0" w:space="0" w:color="auto"/>
            <w:left w:val="none" w:sz="0" w:space="0" w:color="auto"/>
            <w:bottom w:val="none" w:sz="0" w:space="0" w:color="auto"/>
            <w:right w:val="none" w:sz="0" w:space="0" w:color="auto"/>
          </w:divBdr>
        </w:div>
        <w:div w:id="697850384">
          <w:blockQuote w:val="1"/>
          <w:marLeft w:val="720"/>
          <w:marRight w:val="720"/>
          <w:marTop w:val="100"/>
          <w:marBottom w:val="100"/>
          <w:divBdr>
            <w:top w:val="none" w:sz="0" w:space="0" w:color="auto"/>
            <w:left w:val="none" w:sz="0" w:space="0" w:color="auto"/>
            <w:bottom w:val="none" w:sz="0" w:space="0" w:color="auto"/>
            <w:right w:val="none" w:sz="0" w:space="0" w:color="auto"/>
          </w:divBdr>
        </w:div>
        <w:div w:id="1204710523">
          <w:blockQuote w:val="1"/>
          <w:marLeft w:val="720"/>
          <w:marRight w:val="720"/>
          <w:marTop w:val="100"/>
          <w:marBottom w:val="100"/>
          <w:divBdr>
            <w:top w:val="none" w:sz="0" w:space="0" w:color="auto"/>
            <w:left w:val="none" w:sz="0" w:space="0" w:color="auto"/>
            <w:bottom w:val="none" w:sz="0" w:space="0" w:color="auto"/>
            <w:right w:val="none" w:sz="0" w:space="0" w:color="auto"/>
          </w:divBdr>
        </w:div>
        <w:div w:id="1377657662">
          <w:blockQuote w:val="1"/>
          <w:marLeft w:val="720"/>
          <w:marRight w:val="720"/>
          <w:marTop w:val="100"/>
          <w:marBottom w:val="100"/>
          <w:divBdr>
            <w:top w:val="none" w:sz="0" w:space="0" w:color="auto"/>
            <w:left w:val="none" w:sz="0" w:space="0" w:color="auto"/>
            <w:bottom w:val="none" w:sz="0" w:space="0" w:color="auto"/>
            <w:right w:val="none" w:sz="0" w:space="0" w:color="auto"/>
          </w:divBdr>
        </w:div>
        <w:div w:id="1461655236">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794249">
          <w:blockQuote w:val="1"/>
          <w:marLeft w:val="720"/>
          <w:marRight w:val="720"/>
          <w:marTop w:val="100"/>
          <w:marBottom w:val="100"/>
          <w:divBdr>
            <w:top w:val="none" w:sz="0" w:space="0" w:color="auto"/>
            <w:left w:val="none" w:sz="0" w:space="0" w:color="auto"/>
            <w:bottom w:val="none" w:sz="0" w:space="0" w:color="auto"/>
            <w:right w:val="none" w:sz="0" w:space="0" w:color="auto"/>
          </w:divBdr>
        </w:div>
        <w:div w:id="1744135792">
          <w:blockQuote w:val="1"/>
          <w:marLeft w:val="720"/>
          <w:marRight w:val="720"/>
          <w:marTop w:val="100"/>
          <w:marBottom w:val="100"/>
          <w:divBdr>
            <w:top w:val="none" w:sz="0" w:space="0" w:color="auto"/>
            <w:left w:val="none" w:sz="0" w:space="0" w:color="auto"/>
            <w:bottom w:val="none" w:sz="0" w:space="0" w:color="auto"/>
            <w:right w:val="none" w:sz="0" w:space="0" w:color="auto"/>
          </w:divBdr>
        </w:div>
        <w:div w:id="1832788702">
          <w:blockQuote w:val="1"/>
          <w:marLeft w:val="720"/>
          <w:marRight w:val="720"/>
          <w:marTop w:val="100"/>
          <w:marBottom w:val="100"/>
          <w:divBdr>
            <w:top w:val="none" w:sz="0" w:space="0" w:color="auto"/>
            <w:left w:val="none" w:sz="0" w:space="0" w:color="auto"/>
            <w:bottom w:val="none" w:sz="0" w:space="0" w:color="auto"/>
            <w:right w:val="none" w:sz="0" w:space="0" w:color="auto"/>
          </w:divBdr>
        </w:div>
        <w:div w:id="1870950463">
          <w:blockQuote w:val="1"/>
          <w:marLeft w:val="720"/>
          <w:marRight w:val="720"/>
          <w:marTop w:val="100"/>
          <w:marBottom w:val="100"/>
          <w:divBdr>
            <w:top w:val="none" w:sz="0" w:space="0" w:color="auto"/>
            <w:left w:val="none" w:sz="0" w:space="0" w:color="auto"/>
            <w:bottom w:val="none" w:sz="0" w:space="0" w:color="auto"/>
            <w:right w:val="none" w:sz="0" w:space="0" w:color="auto"/>
          </w:divBdr>
        </w:div>
        <w:div w:id="1989240692">
          <w:blockQuote w:val="1"/>
          <w:marLeft w:val="720"/>
          <w:marRight w:val="720"/>
          <w:marTop w:val="100"/>
          <w:marBottom w:val="100"/>
          <w:divBdr>
            <w:top w:val="none" w:sz="0" w:space="0" w:color="auto"/>
            <w:left w:val="none" w:sz="0" w:space="0" w:color="auto"/>
            <w:bottom w:val="none" w:sz="0" w:space="0" w:color="auto"/>
            <w:right w:val="none" w:sz="0" w:space="0" w:color="auto"/>
          </w:divBdr>
        </w:div>
        <w:div w:id="20090204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85100093">
      <w:bodyDiv w:val="1"/>
      <w:marLeft w:val="0"/>
      <w:marRight w:val="0"/>
      <w:marTop w:val="0"/>
      <w:marBottom w:val="0"/>
      <w:divBdr>
        <w:top w:val="none" w:sz="0" w:space="0" w:color="auto"/>
        <w:left w:val="none" w:sz="0" w:space="0" w:color="auto"/>
        <w:bottom w:val="none" w:sz="0" w:space="0" w:color="auto"/>
        <w:right w:val="none" w:sz="0" w:space="0" w:color="auto"/>
      </w:divBdr>
    </w:div>
    <w:div w:id="1185754786">
      <w:bodyDiv w:val="1"/>
      <w:marLeft w:val="0"/>
      <w:marRight w:val="0"/>
      <w:marTop w:val="0"/>
      <w:marBottom w:val="0"/>
      <w:divBdr>
        <w:top w:val="none" w:sz="0" w:space="0" w:color="auto"/>
        <w:left w:val="none" w:sz="0" w:space="0" w:color="auto"/>
        <w:bottom w:val="none" w:sz="0" w:space="0" w:color="auto"/>
        <w:right w:val="none" w:sz="0" w:space="0" w:color="auto"/>
      </w:divBdr>
    </w:div>
    <w:div w:id="1186479181">
      <w:bodyDiv w:val="1"/>
      <w:marLeft w:val="0"/>
      <w:marRight w:val="0"/>
      <w:marTop w:val="0"/>
      <w:marBottom w:val="0"/>
      <w:divBdr>
        <w:top w:val="none" w:sz="0" w:space="0" w:color="auto"/>
        <w:left w:val="none" w:sz="0" w:space="0" w:color="auto"/>
        <w:bottom w:val="none" w:sz="0" w:space="0" w:color="auto"/>
        <w:right w:val="none" w:sz="0" w:space="0" w:color="auto"/>
      </w:divBdr>
    </w:div>
    <w:div w:id="1187333828">
      <w:bodyDiv w:val="1"/>
      <w:marLeft w:val="0"/>
      <w:marRight w:val="0"/>
      <w:marTop w:val="0"/>
      <w:marBottom w:val="0"/>
      <w:divBdr>
        <w:top w:val="none" w:sz="0" w:space="0" w:color="auto"/>
        <w:left w:val="none" w:sz="0" w:space="0" w:color="auto"/>
        <w:bottom w:val="none" w:sz="0" w:space="0" w:color="auto"/>
        <w:right w:val="none" w:sz="0" w:space="0" w:color="auto"/>
      </w:divBdr>
    </w:div>
    <w:div w:id="1187862283">
      <w:bodyDiv w:val="1"/>
      <w:marLeft w:val="0"/>
      <w:marRight w:val="0"/>
      <w:marTop w:val="0"/>
      <w:marBottom w:val="0"/>
      <w:divBdr>
        <w:top w:val="none" w:sz="0" w:space="0" w:color="auto"/>
        <w:left w:val="none" w:sz="0" w:space="0" w:color="auto"/>
        <w:bottom w:val="none" w:sz="0" w:space="0" w:color="auto"/>
        <w:right w:val="none" w:sz="0" w:space="0" w:color="auto"/>
      </w:divBdr>
    </w:div>
    <w:div w:id="1188527073">
      <w:bodyDiv w:val="1"/>
      <w:marLeft w:val="0"/>
      <w:marRight w:val="0"/>
      <w:marTop w:val="0"/>
      <w:marBottom w:val="0"/>
      <w:divBdr>
        <w:top w:val="none" w:sz="0" w:space="0" w:color="auto"/>
        <w:left w:val="none" w:sz="0" w:space="0" w:color="auto"/>
        <w:bottom w:val="none" w:sz="0" w:space="0" w:color="auto"/>
        <w:right w:val="none" w:sz="0" w:space="0" w:color="auto"/>
      </w:divBdr>
    </w:div>
    <w:div w:id="1189484816">
      <w:bodyDiv w:val="1"/>
      <w:marLeft w:val="0"/>
      <w:marRight w:val="0"/>
      <w:marTop w:val="0"/>
      <w:marBottom w:val="0"/>
      <w:divBdr>
        <w:top w:val="none" w:sz="0" w:space="0" w:color="auto"/>
        <w:left w:val="none" w:sz="0" w:space="0" w:color="auto"/>
        <w:bottom w:val="none" w:sz="0" w:space="0" w:color="auto"/>
        <w:right w:val="none" w:sz="0" w:space="0" w:color="auto"/>
      </w:divBdr>
      <w:divsChild>
        <w:div w:id="1857499014">
          <w:marLeft w:val="0"/>
          <w:marRight w:val="0"/>
          <w:marTop w:val="0"/>
          <w:marBottom w:val="0"/>
          <w:divBdr>
            <w:top w:val="none" w:sz="0" w:space="0" w:color="auto"/>
            <w:left w:val="none" w:sz="0" w:space="0" w:color="auto"/>
            <w:bottom w:val="none" w:sz="0" w:space="0" w:color="auto"/>
            <w:right w:val="none" w:sz="0" w:space="0" w:color="auto"/>
          </w:divBdr>
          <w:divsChild>
            <w:div w:id="1762099182">
              <w:marLeft w:val="0"/>
              <w:marRight w:val="0"/>
              <w:marTop w:val="0"/>
              <w:marBottom w:val="0"/>
              <w:divBdr>
                <w:top w:val="none" w:sz="0" w:space="0" w:color="auto"/>
                <w:left w:val="none" w:sz="0" w:space="0" w:color="auto"/>
                <w:bottom w:val="none" w:sz="0" w:space="0" w:color="auto"/>
                <w:right w:val="none" w:sz="0" w:space="0" w:color="auto"/>
              </w:divBdr>
              <w:divsChild>
                <w:div w:id="734165180">
                  <w:marLeft w:val="2928"/>
                  <w:marRight w:val="0"/>
                  <w:marTop w:val="720"/>
                  <w:marBottom w:val="0"/>
                  <w:divBdr>
                    <w:top w:val="none" w:sz="0" w:space="0" w:color="auto"/>
                    <w:left w:val="none" w:sz="0" w:space="0" w:color="auto"/>
                    <w:bottom w:val="none" w:sz="0" w:space="0" w:color="auto"/>
                    <w:right w:val="none" w:sz="0" w:space="0" w:color="auto"/>
                  </w:divBdr>
                  <w:divsChild>
                    <w:div w:id="1706365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9950229">
      <w:bodyDiv w:val="1"/>
      <w:marLeft w:val="0"/>
      <w:marRight w:val="0"/>
      <w:marTop w:val="0"/>
      <w:marBottom w:val="0"/>
      <w:divBdr>
        <w:top w:val="none" w:sz="0" w:space="0" w:color="auto"/>
        <w:left w:val="none" w:sz="0" w:space="0" w:color="auto"/>
        <w:bottom w:val="none" w:sz="0" w:space="0" w:color="auto"/>
        <w:right w:val="none" w:sz="0" w:space="0" w:color="auto"/>
      </w:divBdr>
    </w:div>
    <w:div w:id="1190490367">
      <w:bodyDiv w:val="1"/>
      <w:marLeft w:val="0"/>
      <w:marRight w:val="0"/>
      <w:marTop w:val="0"/>
      <w:marBottom w:val="0"/>
      <w:divBdr>
        <w:top w:val="none" w:sz="0" w:space="0" w:color="auto"/>
        <w:left w:val="none" w:sz="0" w:space="0" w:color="auto"/>
        <w:bottom w:val="none" w:sz="0" w:space="0" w:color="auto"/>
        <w:right w:val="none" w:sz="0" w:space="0" w:color="auto"/>
      </w:divBdr>
      <w:divsChild>
        <w:div w:id="1199322361">
          <w:marLeft w:val="0"/>
          <w:marRight w:val="0"/>
          <w:marTop w:val="0"/>
          <w:marBottom w:val="0"/>
          <w:divBdr>
            <w:top w:val="none" w:sz="0" w:space="0" w:color="auto"/>
            <w:left w:val="none" w:sz="0" w:space="0" w:color="auto"/>
            <w:bottom w:val="none" w:sz="0" w:space="0" w:color="auto"/>
            <w:right w:val="none" w:sz="0" w:space="0" w:color="auto"/>
          </w:divBdr>
          <w:divsChild>
            <w:div w:id="1116559314">
              <w:marLeft w:val="0"/>
              <w:marRight w:val="0"/>
              <w:marTop w:val="0"/>
              <w:marBottom w:val="0"/>
              <w:divBdr>
                <w:top w:val="none" w:sz="0" w:space="0" w:color="auto"/>
                <w:left w:val="none" w:sz="0" w:space="0" w:color="auto"/>
                <w:bottom w:val="none" w:sz="0" w:space="0" w:color="auto"/>
                <w:right w:val="none" w:sz="0" w:space="0" w:color="auto"/>
              </w:divBdr>
              <w:divsChild>
                <w:div w:id="829293426">
                  <w:marLeft w:val="0"/>
                  <w:marRight w:val="0"/>
                  <w:marTop w:val="0"/>
                  <w:marBottom w:val="0"/>
                  <w:divBdr>
                    <w:top w:val="none" w:sz="0" w:space="0" w:color="auto"/>
                    <w:left w:val="none" w:sz="0" w:space="0" w:color="auto"/>
                    <w:bottom w:val="none" w:sz="0" w:space="0" w:color="auto"/>
                    <w:right w:val="none" w:sz="0" w:space="0" w:color="auto"/>
                  </w:divBdr>
                  <w:divsChild>
                    <w:div w:id="2069719072">
                      <w:marLeft w:val="0"/>
                      <w:marRight w:val="0"/>
                      <w:marTop w:val="0"/>
                      <w:marBottom w:val="0"/>
                      <w:divBdr>
                        <w:top w:val="none" w:sz="0" w:space="0" w:color="auto"/>
                        <w:left w:val="none" w:sz="0" w:space="0" w:color="auto"/>
                        <w:bottom w:val="none" w:sz="0" w:space="0" w:color="auto"/>
                        <w:right w:val="none" w:sz="0" w:space="0" w:color="auto"/>
                      </w:divBdr>
                      <w:divsChild>
                        <w:div w:id="641540608">
                          <w:marLeft w:val="300"/>
                          <w:marRight w:val="0"/>
                          <w:marTop w:val="0"/>
                          <w:marBottom w:val="0"/>
                          <w:divBdr>
                            <w:top w:val="none" w:sz="0" w:space="0" w:color="auto"/>
                            <w:left w:val="none" w:sz="0" w:space="0" w:color="auto"/>
                            <w:bottom w:val="none" w:sz="0" w:space="0" w:color="auto"/>
                            <w:right w:val="none" w:sz="0" w:space="0" w:color="auto"/>
                          </w:divBdr>
                          <w:divsChild>
                            <w:div w:id="86584389">
                              <w:marLeft w:val="0"/>
                              <w:marRight w:val="0"/>
                              <w:marTop w:val="0"/>
                              <w:marBottom w:val="0"/>
                              <w:divBdr>
                                <w:top w:val="none" w:sz="0" w:space="0" w:color="auto"/>
                                <w:left w:val="none" w:sz="0" w:space="0" w:color="auto"/>
                                <w:bottom w:val="none" w:sz="0" w:space="0" w:color="auto"/>
                                <w:right w:val="none" w:sz="0" w:space="0" w:color="auto"/>
                              </w:divBdr>
                            </w:div>
                            <w:div w:id="223956247">
                              <w:marLeft w:val="0"/>
                              <w:marRight w:val="0"/>
                              <w:marTop w:val="0"/>
                              <w:marBottom w:val="0"/>
                              <w:divBdr>
                                <w:top w:val="none" w:sz="0" w:space="0" w:color="auto"/>
                                <w:left w:val="none" w:sz="0" w:space="0" w:color="auto"/>
                                <w:bottom w:val="none" w:sz="0" w:space="0" w:color="auto"/>
                                <w:right w:val="none" w:sz="0" w:space="0" w:color="auto"/>
                              </w:divBdr>
                            </w:div>
                            <w:div w:id="335616185">
                              <w:marLeft w:val="0"/>
                              <w:marRight w:val="0"/>
                              <w:marTop w:val="0"/>
                              <w:marBottom w:val="0"/>
                              <w:divBdr>
                                <w:top w:val="none" w:sz="0" w:space="0" w:color="auto"/>
                                <w:left w:val="none" w:sz="0" w:space="0" w:color="auto"/>
                                <w:bottom w:val="none" w:sz="0" w:space="0" w:color="auto"/>
                                <w:right w:val="none" w:sz="0" w:space="0" w:color="auto"/>
                              </w:divBdr>
                            </w:div>
                            <w:div w:id="375082108">
                              <w:marLeft w:val="0"/>
                              <w:marRight w:val="0"/>
                              <w:marTop w:val="0"/>
                              <w:marBottom w:val="0"/>
                              <w:divBdr>
                                <w:top w:val="none" w:sz="0" w:space="0" w:color="auto"/>
                                <w:left w:val="none" w:sz="0" w:space="0" w:color="auto"/>
                                <w:bottom w:val="none" w:sz="0" w:space="0" w:color="auto"/>
                                <w:right w:val="none" w:sz="0" w:space="0" w:color="auto"/>
                              </w:divBdr>
                            </w:div>
                            <w:div w:id="503328331">
                              <w:marLeft w:val="0"/>
                              <w:marRight w:val="0"/>
                              <w:marTop w:val="0"/>
                              <w:marBottom w:val="0"/>
                              <w:divBdr>
                                <w:top w:val="none" w:sz="0" w:space="0" w:color="auto"/>
                                <w:left w:val="none" w:sz="0" w:space="0" w:color="auto"/>
                                <w:bottom w:val="none" w:sz="0" w:space="0" w:color="auto"/>
                                <w:right w:val="none" w:sz="0" w:space="0" w:color="auto"/>
                              </w:divBdr>
                            </w:div>
                            <w:div w:id="752825650">
                              <w:marLeft w:val="0"/>
                              <w:marRight w:val="0"/>
                              <w:marTop w:val="0"/>
                              <w:marBottom w:val="0"/>
                              <w:divBdr>
                                <w:top w:val="none" w:sz="0" w:space="0" w:color="auto"/>
                                <w:left w:val="none" w:sz="0" w:space="0" w:color="auto"/>
                                <w:bottom w:val="none" w:sz="0" w:space="0" w:color="auto"/>
                                <w:right w:val="none" w:sz="0" w:space="0" w:color="auto"/>
                              </w:divBdr>
                            </w:div>
                            <w:div w:id="988823845">
                              <w:marLeft w:val="0"/>
                              <w:marRight w:val="0"/>
                              <w:marTop w:val="0"/>
                              <w:marBottom w:val="0"/>
                              <w:divBdr>
                                <w:top w:val="none" w:sz="0" w:space="0" w:color="auto"/>
                                <w:left w:val="none" w:sz="0" w:space="0" w:color="auto"/>
                                <w:bottom w:val="none" w:sz="0" w:space="0" w:color="auto"/>
                                <w:right w:val="none" w:sz="0" w:space="0" w:color="auto"/>
                              </w:divBdr>
                            </w:div>
                            <w:div w:id="991445562">
                              <w:marLeft w:val="0"/>
                              <w:marRight w:val="0"/>
                              <w:marTop w:val="0"/>
                              <w:marBottom w:val="0"/>
                              <w:divBdr>
                                <w:top w:val="none" w:sz="0" w:space="0" w:color="auto"/>
                                <w:left w:val="none" w:sz="0" w:space="0" w:color="auto"/>
                                <w:bottom w:val="none" w:sz="0" w:space="0" w:color="auto"/>
                                <w:right w:val="none" w:sz="0" w:space="0" w:color="auto"/>
                              </w:divBdr>
                            </w:div>
                            <w:div w:id="1107849991">
                              <w:marLeft w:val="0"/>
                              <w:marRight w:val="0"/>
                              <w:marTop w:val="0"/>
                              <w:marBottom w:val="0"/>
                              <w:divBdr>
                                <w:top w:val="none" w:sz="0" w:space="0" w:color="auto"/>
                                <w:left w:val="none" w:sz="0" w:space="0" w:color="auto"/>
                                <w:bottom w:val="none" w:sz="0" w:space="0" w:color="auto"/>
                                <w:right w:val="none" w:sz="0" w:space="0" w:color="auto"/>
                              </w:divBdr>
                            </w:div>
                            <w:div w:id="1313096498">
                              <w:marLeft w:val="0"/>
                              <w:marRight w:val="0"/>
                              <w:marTop w:val="0"/>
                              <w:marBottom w:val="0"/>
                              <w:divBdr>
                                <w:top w:val="none" w:sz="0" w:space="0" w:color="auto"/>
                                <w:left w:val="none" w:sz="0" w:space="0" w:color="auto"/>
                                <w:bottom w:val="none" w:sz="0" w:space="0" w:color="auto"/>
                                <w:right w:val="none" w:sz="0" w:space="0" w:color="auto"/>
                              </w:divBdr>
                            </w:div>
                            <w:div w:id="1416904429">
                              <w:marLeft w:val="0"/>
                              <w:marRight w:val="0"/>
                              <w:marTop w:val="0"/>
                              <w:marBottom w:val="0"/>
                              <w:divBdr>
                                <w:top w:val="none" w:sz="0" w:space="0" w:color="auto"/>
                                <w:left w:val="none" w:sz="0" w:space="0" w:color="auto"/>
                                <w:bottom w:val="none" w:sz="0" w:space="0" w:color="auto"/>
                                <w:right w:val="none" w:sz="0" w:space="0" w:color="auto"/>
                              </w:divBdr>
                            </w:div>
                            <w:div w:id="1423726019">
                              <w:marLeft w:val="0"/>
                              <w:marRight w:val="0"/>
                              <w:marTop w:val="0"/>
                              <w:marBottom w:val="0"/>
                              <w:divBdr>
                                <w:top w:val="none" w:sz="0" w:space="0" w:color="auto"/>
                                <w:left w:val="none" w:sz="0" w:space="0" w:color="auto"/>
                                <w:bottom w:val="none" w:sz="0" w:space="0" w:color="auto"/>
                                <w:right w:val="none" w:sz="0" w:space="0" w:color="auto"/>
                              </w:divBdr>
                            </w:div>
                            <w:div w:id="1445424183">
                              <w:marLeft w:val="0"/>
                              <w:marRight w:val="0"/>
                              <w:marTop w:val="0"/>
                              <w:marBottom w:val="0"/>
                              <w:divBdr>
                                <w:top w:val="none" w:sz="0" w:space="0" w:color="auto"/>
                                <w:left w:val="none" w:sz="0" w:space="0" w:color="auto"/>
                                <w:bottom w:val="none" w:sz="0" w:space="0" w:color="auto"/>
                                <w:right w:val="none" w:sz="0" w:space="0" w:color="auto"/>
                              </w:divBdr>
                            </w:div>
                            <w:div w:id="1454666031">
                              <w:marLeft w:val="0"/>
                              <w:marRight w:val="0"/>
                              <w:marTop w:val="0"/>
                              <w:marBottom w:val="0"/>
                              <w:divBdr>
                                <w:top w:val="none" w:sz="0" w:space="0" w:color="auto"/>
                                <w:left w:val="none" w:sz="0" w:space="0" w:color="auto"/>
                                <w:bottom w:val="none" w:sz="0" w:space="0" w:color="auto"/>
                                <w:right w:val="none" w:sz="0" w:space="0" w:color="auto"/>
                              </w:divBdr>
                            </w:div>
                            <w:div w:id="1519082537">
                              <w:marLeft w:val="0"/>
                              <w:marRight w:val="0"/>
                              <w:marTop w:val="0"/>
                              <w:marBottom w:val="0"/>
                              <w:divBdr>
                                <w:top w:val="none" w:sz="0" w:space="0" w:color="auto"/>
                                <w:left w:val="none" w:sz="0" w:space="0" w:color="auto"/>
                                <w:bottom w:val="none" w:sz="0" w:space="0" w:color="auto"/>
                                <w:right w:val="none" w:sz="0" w:space="0" w:color="auto"/>
                              </w:divBdr>
                            </w:div>
                            <w:div w:id="1594969166">
                              <w:marLeft w:val="0"/>
                              <w:marRight w:val="0"/>
                              <w:marTop w:val="0"/>
                              <w:marBottom w:val="0"/>
                              <w:divBdr>
                                <w:top w:val="none" w:sz="0" w:space="0" w:color="auto"/>
                                <w:left w:val="none" w:sz="0" w:space="0" w:color="auto"/>
                                <w:bottom w:val="none" w:sz="0" w:space="0" w:color="auto"/>
                                <w:right w:val="none" w:sz="0" w:space="0" w:color="auto"/>
                              </w:divBdr>
                            </w:div>
                            <w:div w:id="1858348252">
                              <w:marLeft w:val="0"/>
                              <w:marRight w:val="0"/>
                              <w:marTop w:val="0"/>
                              <w:marBottom w:val="0"/>
                              <w:divBdr>
                                <w:top w:val="none" w:sz="0" w:space="0" w:color="auto"/>
                                <w:left w:val="none" w:sz="0" w:space="0" w:color="auto"/>
                                <w:bottom w:val="none" w:sz="0" w:space="0" w:color="auto"/>
                                <w:right w:val="none" w:sz="0" w:space="0" w:color="auto"/>
                              </w:divBdr>
                            </w:div>
                            <w:div w:id="210391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1145899">
      <w:bodyDiv w:val="1"/>
      <w:marLeft w:val="0"/>
      <w:marRight w:val="0"/>
      <w:marTop w:val="0"/>
      <w:marBottom w:val="0"/>
      <w:divBdr>
        <w:top w:val="none" w:sz="0" w:space="0" w:color="auto"/>
        <w:left w:val="none" w:sz="0" w:space="0" w:color="auto"/>
        <w:bottom w:val="none" w:sz="0" w:space="0" w:color="auto"/>
        <w:right w:val="none" w:sz="0" w:space="0" w:color="auto"/>
      </w:divBdr>
    </w:div>
    <w:div w:id="1192648964">
      <w:bodyDiv w:val="1"/>
      <w:marLeft w:val="0"/>
      <w:marRight w:val="0"/>
      <w:marTop w:val="0"/>
      <w:marBottom w:val="0"/>
      <w:divBdr>
        <w:top w:val="none" w:sz="0" w:space="0" w:color="auto"/>
        <w:left w:val="none" w:sz="0" w:space="0" w:color="auto"/>
        <w:bottom w:val="none" w:sz="0" w:space="0" w:color="auto"/>
        <w:right w:val="none" w:sz="0" w:space="0" w:color="auto"/>
      </w:divBdr>
      <w:divsChild>
        <w:div w:id="283732017">
          <w:marLeft w:val="0"/>
          <w:marRight w:val="0"/>
          <w:marTop w:val="0"/>
          <w:marBottom w:val="0"/>
          <w:divBdr>
            <w:top w:val="none" w:sz="0" w:space="0" w:color="auto"/>
            <w:left w:val="none" w:sz="0" w:space="0" w:color="auto"/>
            <w:bottom w:val="none" w:sz="0" w:space="0" w:color="auto"/>
            <w:right w:val="none" w:sz="0" w:space="0" w:color="auto"/>
          </w:divBdr>
          <w:divsChild>
            <w:div w:id="1484662096">
              <w:marLeft w:val="0"/>
              <w:marRight w:val="0"/>
              <w:marTop w:val="0"/>
              <w:marBottom w:val="0"/>
              <w:divBdr>
                <w:top w:val="none" w:sz="0" w:space="0" w:color="auto"/>
                <w:left w:val="none" w:sz="0" w:space="0" w:color="auto"/>
                <w:bottom w:val="none" w:sz="0" w:space="0" w:color="auto"/>
                <w:right w:val="none" w:sz="0" w:space="0" w:color="auto"/>
              </w:divBdr>
              <w:divsChild>
                <w:div w:id="335771485">
                  <w:marLeft w:val="0"/>
                  <w:marRight w:val="0"/>
                  <w:marTop w:val="225"/>
                  <w:marBottom w:val="0"/>
                  <w:divBdr>
                    <w:top w:val="none" w:sz="0" w:space="0" w:color="auto"/>
                    <w:left w:val="none" w:sz="0" w:space="0" w:color="auto"/>
                    <w:bottom w:val="none" w:sz="0" w:space="0" w:color="auto"/>
                    <w:right w:val="none" w:sz="0" w:space="0" w:color="auto"/>
                  </w:divBdr>
                  <w:divsChild>
                    <w:div w:id="1779638001">
                      <w:marLeft w:val="0"/>
                      <w:marRight w:val="255"/>
                      <w:marTop w:val="0"/>
                      <w:marBottom w:val="0"/>
                      <w:divBdr>
                        <w:top w:val="none" w:sz="0" w:space="0" w:color="auto"/>
                        <w:left w:val="none" w:sz="0" w:space="0" w:color="auto"/>
                        <w:bottom w:val="none" w:sz="0" w:space="0" w:color="auto"/>
                        <w:right w:val="none" w:sz="0" w:space="0" w:color="auto"/>
                      </w:divBdr>
                      <w:divsChild>
                        <w:div w:id="436409094">
                          <w:marLeft w:val="0"/>
                          <w:marRight w:val="0"/>
                          <w:marTop w:val="0"/>
                          <w:marBottom w:val="150"/>
                          <w:divBdr>
                            <w:top w:val="none" w:sz="0" w:space="0" w:color="auto"/>
                            <w:left w:val="none" w:sz="0" w:space="0" w:color="auto"/>
                            <w:bottom w:val="none" w:sz="0" w:space="0" w:color="auto"/>
                            <w:right w:val="none" w:sz="0" w:space="0" w:color="auto"/>
                          </w:divBdr>
                          <w:divsChild>
                            <w:div w:id="26761937">
                              <w:marLeft w:val="0"/>
                              <w:marRight w:val="0"/>
                              <w:marTop w:val="0"/>
                              <w:marBottom w:val="0"/>
                              <w:divBdr>
                                <w:top w:val="none" w:sz="0" w:space="0" w:color="auto"/>
                                <w:left w:val="none" w:sz="0" w:space="0" w:color="auto"/>
                                <w:bottom w:val="none" w:sz="0" w:space="0" w:color="auto"/>
                                <w:right w:val="none" w:sz="0" w:space="0" w:color="auto"/>
                              </w:divBdr>
                              <w:divsChild>
                                <w:div w:id="1515414471">
                                  <w:marLeft w:val="0"/>
                                  <w:marRight w:val="0"/>
                                  <w:marTop w:val="0"/>
                                  <w:marBottom w:val="0"/>
                                  <w:divBdr>
                                    <w:top w:val="none" w:sz="0" w:space="0" w:color="auto"/>
                                    <w:left w:val="none" w:sz="0" w:space="0" w:color="auto"/>
                                    <w:bottom w:val="none" w:sz="0" w:space="0" w:color="auto"/>
                                    <w:right w:val="none" w:sz="0" w:space="0" w:color="auto"/>
                                  </w:divBdr>
                                  <w:divsChild>
                                    <w:div w:id="2039237306">
                                      <w:marLeft w:val="0"/>
                                      <w:marRight w:val="0"/>
                                      <w:marTop w:val="0"/>
                                      <w:marBottom w:val="0"/>
                                      <w:divBdr>
                                        <w:top w:val="none" w:sz="0" w:space="0" w:color="auto"/>
                                        <w:left w:val="none" w:sz="0" w:space="0" w:color="auto"/>
                                        <w:bottom w:val="none" w:sz="0" w:space="0" w:color="auto"/>
                                        <w:right w:val="none" w:sz="0" w:space="0" w:color="auto"/>
                                      </w:divBdr>
                                      <w:divsChild>
                                        <w:div w:id="25972810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93495419">
      <w:bodyDiv w:val="1"/>
      <w:marLeft w:val="0"/>
      <w:marRight w:val="0"/>
      <w:marTop w:val="0"/>
      <w:marBottom w:val="0"/>
      <w:divBdr>
        <w:top w:val="none" w:sz="0" w:space="0" w:color="auto"/>
        <w:left w:val="none" w:sz="0" w:space="0" w:color="auto"/>
        <w:bottom w:val="none" w:sz="0" w:space="0" w:color="auto"/>
        <w:right w:val="none" w:sz="0" w:space="0" w:color="auto"/>
      </w:divBdr>
      <w:divsChild>
        <w:div w:id="1088187058">
          <w:marLeft w:val="0"/>
          <w:marRight w:val="0"/>
          <w:marTop w:val="0"/>
          <w:marBottom w:val="0"/>
          <w:divBdr>
            <w:top w:val="none" w:sz="0" w:space="0" w:color="auto"/>
            <w:left w:val="none" w:sz="0" w:space="0" w:color="auto"/>
            <w:bottom w:val="none" w:sz="0" w:space="0" w:color="auto"/>
            <w:right w:val="none" w:sz="0" w:space="0" w:color="auto"/>
          </w:divBdr>
          <w:divsChild>
            <w:div w:id="1532186097">
              <w:marLeft w:val="0"/>
              <w:marRight w:val="0"/>
              <w:marTop w:val="0"/>
              <w:marBottom w:val="0"/>
              <w:divBdr>
                <w:top w:val="none" w:sz="0" w:space="0" w:color="auto"/>
                <w:left w:val="none" w:sz="0" w:space="0" w:color="auto"/>
                <w:bottom w:val="none" w:sz="0" w:space="0" w:color="auto"/>
                <w:right w:val="none" w:sz="0" w:space="0" w:color="auto"/>
              </w:divBdr>
              <w:divsChild>
                <w:div w:id="1902015151">
                  <w:marLeft w:val="0"/>
                  <w:marRight w:val="0"/>
                  <w:marTop w:val="0"/>
                  <w:marBottom w:val="0"/>
                  <w:divBdr>
                    <w:top w:val="none" w:sz="0" w:space="0" w:color="auto"/>
                    <w:left w:val="none" w:sz="0" w:space="0" w:color="auto"/>
                    <w:bottom w:val="none" w:sz="0" w:space="0" w:color="auto"/>
                    <w:right w:val="none" w:sz="0" w:space="0" w:color="auto"/>
                  </w:divBdr>
                  <w:divsChild>
                    <w:div w:id="396782052">
                      <w:marLeft w:val="0"/>
                      <w:marRight w:val="0"/>
                      <w:marTop w:val="0"/>
                      <w:marBottom w:val="0"/>
                      <w:divBdr>
                        <w:top w:val="single" w:sz="4" w:space="2" w:color="C0C0C0"/>
                        <w:left w:val="single" w:sz="4" w:space="2" w:color="C0C0C0"/>
                        <w:bottom w:val="single" w:sz="4" w:space="2" w:color="C0C0C0"/>
                        <w:right w:val="single" w:sz="4" w:space="2" w:color="C0C0C0"/>
                      </w:divBdr>
                      <w:divsChild>
                        <w:div w:id="111098624">
                          <w:marLeft w:val="0"/>
                          <w:marRight w:val="0"/>
                          <w:marTop w:val="0"/>
                          <w:marBottom w:val="0"/>
                          <w:divBdr>
                            <w:top w:val="none" w:sz="0" w:space="0" w:color="auto"/>
                            <w:left w:val="none" w:sz="0" w:space="0" w:color="auto"/>
                            <w:bottom w:val="none" w:sz="0" w:space="0" w:color="auto"/>
                            <w:right w:val="none" w:sz="0" w:space="0" w:color="auto"/>
                          </w:divBdr>
                        </w:div>
                        <w:div w:id="687605167">
                          <w:marLeft w:val="0"/>
                          <w:marRight w:val="0"/>
                          <w:marTop w:val="0"/>
                          <w:marBottom w:val="0"/>
                          <w:divBdr>
                            <w:top w:val="none" w:sz="0" w:space="0" w:color="auto"/>
                            <w:left w:val="none" w:sz="0" w:space="0" w:color="auto"/>
                            <w:bottom w:val="none" w:sz="0" w:space="0" w:color="auto"/>
                            <w:right w:val="none" w:sz="0" w:space="0" w:color="auto"/>
                          </w:divBdr>
                        </w:div>
                        <w:div w:id="1002006217">
                          <w:marLeft w:val="0"/>
                          <w:marRight w:val="0"/>
                          <w:marTop w:val="0"/>
                          <w:marBottom w:val="0"/>
                          <w:divBdr>
                            <w:top w:val="none" w:sz="0" w:space="0" w:color="auto"/>
                            <w:left w:val="none" w:sz="0" w:space="0" w:color="auto"/>
                            <w:bottom w:val="none" w:sz="0" w:space="0" w:color="auto"/>
                            <w:right w:val="none" w:sz="0" w:space="0" w:color="auto"/>
                          </w:divBdr>
                        </w:div>
                        <w:div w:id="156179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665450">
      <w:bodyDiv w:val="1"/>
      <w:marLeft w:val="0"/>
      <w:marRight w:val="0"/>
      <w:marTop w:val="0"/>
      <w:marBottom w:val="0"/>
      <w:divBdr>
        <w:top w:val="none" w:sz="0" w:space="0" w:color="auto"/>
        <w:left w:val="none" w:sz="0" w:space="0" w:color="auto"/>
        <w:bottom w:val="none" w:sz="0" w:space="0" w:color="auto"/>
        <w:right w:val="none" w:sz="0" w:space="0" w:color="auto"/>
      </w:divBdr>
    </w:div>
    <w:div w:id="1200514458">
      <w:bodyDiv w:val="1"/>
      <w:marLeft w:val="0"/>
      <w:marRight w:val="0"/>
      <w:marTop w:val="0"/>
      <w:marBottom w:val="0"/>
      <w:divBdr>
        <w:top w:val="none" w:sz="0" w:space="0" w:color="auto"/>
        <w:left w:val="none" w:sz="0" w:space="0" w:color="auto"/>
        <w:bottom w:val="none" w:sz="0" w:space="0" w:color="auto"/>
        <w:right w:val="none" w:sz="0" w:space="0" w:color="auto"/>
      </w:divBdr>
      <w:divsChild>
        <w:div w:id="20084576">
          <w:marLeft w:val="0"/>
          <w:marRight w:val="0"/>
          <w:marTop w:val="0"/>
          <w:marBottom w:val="0"/>
          <w:divBdr>
            <w:top w:val="none" w:sz="0" w:space="0" w:color="auto"/>
            <w:left w:val="none" w:sz="0" w:space="0" w:color="auto"/>
            <w:bottom w:val="none" w:sz="0" w:space="0" w:color="auto"/>
            <w:right w:val="none" w:sz="0" w:space="0" w:color="auto"/>
          </w:divBdr>
          <w:divsChild>
            <w:div w:id="290401607">
              <w:marLeft w:val="0"/>
              <w:marRight w:val="0"/>
              <w:marTop w:val="0"/>
              <w:marBottom w:val="0"/>
              <w:divBdr>
                <w:top w:val="none" w:sz="0" w:space="0" w:color="auto"/>
                <w:left w:val="none" w:sz="0" w:space="0" w:color="auto"/>
                <w:bottom w:val="none" w:sz="0" w:space="0" w:color="auto"/>
                <w:right w:val="none" w:sz="0" w:space="0" w:color="auto"/>
              </w:divBdr>
              <w:divsChild>
                <w:div w:id="1475683931">
                  <w:marLeft w:val="0"/>
                  <w:marRight w:val="0"/>
                  <w:marTop w:val="100"/>
                  <w:marBottom w:val="0"/>
                  <w:divBdr>
                    <w:top w:val="none" w:sz="0" w:space="0" w:color="auto"/>
                    <w:left w:val="none" w:sz="0" w:space="0" w:color="auto"/>
                    <w:bottom w:val="none" w:sz="0" w:space="0" w:color="auto"/>
                    <w:right w:val="none" w:sz="0" w:space="0" w:color="auto"/>
                  </w:divBdr>
                  <w:divsChild>
                    <w:div w:id="1174414814">
                      <w:marLeft w:val="0"/>
                      <w:marRight w:val="113"/>
                      <w:marTop w:val="0"/>
                      <w:marBottom w:val="0"/>
                      <w:divBdr>
                        <w:top w:val="none" w:sz="0" w:space="0" w:color="auto"/>
                        <w:left w:val="none" w:sz="0" w:space="0" w:color="auto"/>
                        <w:bottom w:val="none" w:sz="0" w:space="0" w:color="auto"/>
                        <w:right w:val="none" w:sz="0" w:space="0" w:color="auto"/>
                      </w:divBdr>
                      <w:divsChild>
                        <w:div w:id="375204001">
                          <w:marLeft w:val="0"/>
                          <w:marRight w:val="0"/>
                          <w:marTop w:val="0"/>
                          <w:marBottom w:val="67"/>
                          <w:divBdr>
                            <w:top w:val="none" w:sz="0" w:space="0" w:color="auto"/>
                            <w:left w:val="none" w:sz="0" w:space="0" w:color="auto"/>
                            <w:bottom w:val="none" w:sz="0" w:space="0" w:color="auto"/>
                            <w:right w:val="none" w:sz="0" w:space="0" w:color="auto"/>
                          </w:divBdr>
                          <w:divsChild>
                            <w:div w:id="1047797889">
                              <w:marLeft w:val="0"/>
                              <w:marRight w:val="0"/>
                              <w:marTop w:val="0"/>
                              <w:marBottom w:val="0"/>
                              <w:divBdr>
                                <w:top w:val="none" w:sz="0" w:space="0" w:color="auto"/>
                                <w:left w:val="none" w:sz="0" w:space="0" w:color="auto"/>
                                <w:bottom w:val="none" w:sz="0" w:space="0" w:color="auto"/>
                                <w:right w:val="none" w:sz="0" w:space="0" w:color="auto"/>
                              </w:divBdr>
                              <w:divsChild>
                                <w:div w:id="438909984">
                                  <w:marLeft w:val="0"/>
                                  <w:marRight w:val="0"/>
                                  <w:marTop w:val="0"/>
                                  <w:marBottom w:val="0"/>
                                  <w:divBdr>
                                    <w:top w:val="none" w:sz="0" w:space="0" w:color="auto"/>
                                    <w:left w:val="none" w:sz="0" w:space="0" w:color="auto"/>
                                    <w:bottom w:val="none" w:sz="0" w:space="0" w:color="auto"/>
                                    <w:right w:val="none" w:sz="0" w:space="0" w:color="auto"/>
                                  </w:divBdr>
                                  <w:divsChild>
                                    <w:div w:id="2057584381">
                                      <w:marLeft w:val="0"/>
                                      <w:marRight w:val="0"/>
                                      <w:marTop w:val="0"/>
                                      <w:marBottom w:val="0"/>
                                      <w:divBdr>
                                        <w:top w:val="none" w:sz="0" w:space="0" w:color="auto"/>
                                        <w:left w:val="none" w:sz="0" w:space="0" w:color="auto"/>
                                        <w:bottom w:val="none" w:sz="0" w:space="0" w:color="auto"/>
                                        <w:right w:val="none" w:sz="0" w:space="0" w:color="auto"/>
                                      </w:divBdr>
                                      <w:divsChild>
                                        <w:div w:id="60296496">
                                          <w:marLeft w:val="0"/>
                                          <w:marRight w:val="0"/>
                                          <w:marTop w:val="0"/>
                                          <w:marBottom w:val="0"/>
                                          <w:divBdr>
                                            <w:top w:val="none" w:sz="0" w:space="0" w:color="auto"/>
                                            <w:left w:val="none" w:sz="0" w:space="0" w:color="auto"/>
                                            <w:bottom w:val="none" w:sz="0" w:space="0" w:color="auto"/>
                                            <w:right w:val="none" w:sz="0" w:space="0" w:color="auto"/>
                                          </w:divBdr>
                                          <w:divsChild>
                                            <w:div w:id="191040394">
                                              <w:marLeft w:val="0"/>
                                              <w:marRight w:val="0"/>
                                              <w:marTop w:val="0"/>
                                              <w:marBottom w:val="0"/>
                                              <w:divBdr>
                                                <w:top w:val="none" w:sz="0" w:space="0" w:color="auto"/>
                                                <w:left w:val="none" w:sz="0" w:space="0" w:color="auto"/>
                                                <w:bottom w:val="none" w:sz="0" w:space="0" w:color="auto"/>
                                                <w:right w:val="none" w:sz="0" w:space="0" w:color="auto"/>
                                              </w:divBdr>
                                            </w:div>
                                            <w:div w:id="758060478">
                                              <w:marLeft w:val="0"/>
                                              <w:marRight w:val="0"/>
                                              <w:marTop w:val="0"/>
                                              <w:marBottom w:val="0"/>
                                              <w:divBdr>
                                                <w:top w:val="none" w:sz="0" w:space="0" w:color="auto"/>
                                                <w:left w:val="none" w:sz="0" w:space="0" w:color="auto"/>
                                                <w:bottom w:val="none" w:sz="0" w:space="0" w:color="auto"/>
                                                <w:right w:val="none" w:sz="0" w:space="0" w:color="auto"/>
                                              </w:divBdr>
                                            </w:div>
                                            <w:div w:id="810559501">
                                              <w:marLeft w:val="0"/>
                                              <w:marRight w:val="0"/>
                                              <w:marTop w:val="0"/>
                                              <w:marBottom w:val="0"/>
                                              <w:divBdr>
                                                <w:top w:val="none" w:sz="0" w:space="0" w:color="auto"/>
                                                <w:left w:val="none" w:sz="0" w:space="0" w:color="auto"/>
                                                <w:bottom w:val="none" w:sz="0" w:space="0" w:color="auto"/>
                                                <w:right w:val="none" w:sz="0" w:space="0" w:color="auto"/>
                                              </w:divBdr>
                                            </w:div>
                                            <w:div w:id="842090297">
                                              <w:marLeft w:val="0"/>
                                              <w:marRight w:val="0"/>
                                              <w:marTop w:val="0"/>
                                              <w:marBottom w:val="0"/>
                                              <w:divBdr>
                                                <w:top w:val="none" w:sz="0" w:space="0" w:color="auto"/>
                                                <w:left w:val="none" w:sz="0" w:space="0" w:color="auto"/>
                                                <w:bottom w:val="none" w:sz="0" w:space="0" w:color="auto"/>
                                                <w:right w:val="none" w:sz="0" w:space="0" w:color="auto"/>
                                              </w:divBdr>
                                            </w:div>
                                            <w:div w:id="162681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1012920">
      <w:bodyDiv w:val="1"/>
      <w:marLeft w:val="0"/>
      <w:marRight w:val="0"/>
      <w:marTop w:val="0"/>
      <w:marBottom w:val="0"/>
      <w:divBdr>
        <w:top w:val="none" w:sz="0" w:space="0" w:color="auto"/>
        <w:left w:val="none" w:sz="0" w:space="0" w:color="auto"/>
        <w:bottom w:val="none" w:sz="0" w:space="0" w:color="auto"/>
        <w:right w:val="none" w:sz="0" w:space="0" w:color="auto"/>
      </w:divBdr>
      <w:divsChild>
        <w:div w:id="39936431">
          <w:marLeft w:val="0"/>
          <w:marRight w:val="0"/>
          <w:marTop w:val="0"/>
          <w:marBottom w:val="0"/>
          <w:divBdr>
            <w:top w:val="none" w:sz="0" w:space="0" w:color="auto"/>
            <w:left w:val="none" w:sz="0" w:space="0" w:color="auto"/>
            <w:bottom w:val="none" w:sz="0" w:space="0" w:color="auto"/>
            <w:right w:val="none" w:sz="0" w:space="0" w:color="auto"/>
          </w:divBdr>
        </w:div>
        <w:div w:id="40519508">
          <w:marLeft w:val="0"/>
          <w:marRight w:val="0"/>
          <w:marTop w:val="0"/>
          <w:marBottom w:val="0"/>
          <w:divBdr>
            <w:top w:val="none" w:sz="0" w:space="0" w:color="auto"/>
            <w:left w:val="none" w:sz="0" w:space="0" w:color="auto"/>
            <w:bottom w:val="none" w:sz="0" w:space="0" w:color="auto"/>
            <w:right w:val="none" w:sz="0" w:space="0" w:color="auto"/>
          </w:divBdr>
        </w:div>
        <w:div w:id="76290850">
          <w:marLeft w:val="0"/>
          <w:marRight w:val="0"/>
          <w:marTop w:val="0"/>
          <w:marBottom w:val="0"/>
          <w:divBdr>
            <w:top w:val="none" w:sz="0" w:space="0" w:color="auto"/>
            <w:left w:val="none" w:sz="0" w:space="0" w:color="auto"/>
            <w:bottom w:val="none" w:sz="0" w:space="0" w:color="auto"/>
            <w:right w:val="none" w:sz="0" w:space="0" w:color="auto"/>
          </w:divBdr>
        </w:div>
        <w:div w:id="109052533">
          <w:marLeft w:val="0"/>
          <w:marRight w:val="0"/>
          <w:marTop w:val="0"/>
          <w:marBottom w:val="0"/>
          <w:divBdr>
            <w:top w:val="none" w:sz="0" w:space="0" w:color="auto"/>
            <w:left w:val="none" w:sz="0" w:space="0" w:color="auto"/>
            <w:bottom w:val="none" w:sz="0" w:space="0" w:color="auto"/>
            <w:right w:val="none" w:sz="0" w:space="0" w:color="auto"/>
          </w:divBdr>
        </w:div>
        <w:div w:id="123079983">
          <w:marLeft w:val="0"/>
          <w:marRight w:val="0"/>
          <w:marTop w:val="0"/>
          <w:marBottom w:val="0"/>
          <w:divBdr>
            <w:top w:val="none" w:sz="0" w:space="0" w:color="auto"/>
            <w:left w:val="none" w:sz="0" w:space="0" w:color="auto"/>
            <w:bottom w:val="none" w:sz="0" w:space="0" w:color="auto"/>
            <w:right w:val="none" w:sz="0" w:space="0" w:color="auto"/>
          </w:divBdr>
        </w:div>
        <w:div w:id="200631457">
          <w:marLeft w:val="0"/>
          <w:marRight w:val="0"/>
          <w:marTop w:val="0"/>
          <w:marBottom w:val="0"/>
          <w:divBdr>
            <w:top w:val="none" w:sz="0" w:space="0" w:color="auto"/>
            <w:left w:val="none" w:sz="0" w:space="0" w:color="auto"/>
            <w:bottom w:val="none" w:sz="0" w:space="0" w:color="auto"/>
            <w:right w:val="none" w:sz="0" w:space="0" w:color="auto"/>
          </w:divBdr>
        </w:div>
        <w:div w:id="257911784">
          <w:marLeft w:val="0"/>
          <w:marRight w:val="0"/>
          <w:marTop w:val="0"/>
          <w:marBottom w:val="0"/>
          <w:divBdr>
            <w:top w:val="none" w:sz="0" w:space="0" w:color="auto"/>
            <w:left w:val="none" w:sz="0" w:space="0" w:color="auto"/>
            <w:bottom w:val="none" w:sz="0" w:space="0" w:color="auto"/>
            <w:right w:val="none" w:sz="0" w:space="0" w:color="auto"/>
          </w:divBdr>
        </w:div>
        <w:div w:id="278025084">
          <w:marLeft w:val="0"/>
          <w:marRight w:val="0"/>
          <w:marTop w:val="0"/>
          <w:marBottom w:val="0"/>
          <w:divBdr>
            <w:top w:val="none" w:sz="0" w:space="0" w:color="auto"/>
            <w:left w:val="none" w:sz="0" w:space="0" w:color="auto"/>
            <w:bottom w:val="none" w:sz="0" w:space="0" w:color="auto"/>
            <w:right w:val="none" w:sz="0" w:space="0" w:color="auto"/>
          </w:divBdr>
        </w:div>
        <w:div w:id="280919822">
          <w:marLeft w:val="0"/>
          <w:marRight w:val="0"/>
          <w:marTop w:val="0"/>
          <w:marBottom w:val="0"/>
          <w:divBdr>
            <w:top w:val="none" w:sz="0" w:space="0" w:color="auto"/>
            <w:left w:val="none" w:sz="0" w:space="0" w:color="auto"/>
            <w:bottom w:val="none" w:sz="0" w:space="0" w:color="auto"/>
            <w:right w:val="none" w:sz="0" w:space="0" w:color="auto"/>
          </w:divBdr>
        </w:div>
        <w:div w:id="293174895">
          <w:marLeft w:val="0"/>
          <w:marRight w:val="0"/>
          <w:marTop w:val="0"/>
          <w:marBottom w:val="0"/>
          <w:divBdr>
            <w:top w:val="none" w:sz="0" w:space="0" w:color="auto"/>
            <w:left w:val="none" w:sz="0" w:space="0" w:color="auto"/>
            <w:bottom w:val="none" w:sz="0" w:space="0" w:color="auto"/>
            <w:right w:val="none" w:sz="0" w:space="0" w:color="auto"/>
          </w:divBdr>
        </w:div>
        <w:div w:id="304361984">
          <w:marLeft w:val="0"/>
          <w:marRight w:val="0"/>
          <w:marTop w:val="0"/>
          <w:marBottom w:val="0"/>
          <w:divBdr>
            <w:top w:val="none" w:sz="0" w:space="0" w:color="auto"/>
            <w:left w:val="none" w:sz="0" w:space="0" w:color="auto"/>
            <w:bottom w:val="none" w:sz="0" w:space="0" w:color="auto"/>
            <w:right w:val="none" w:sz="0" w:space="0" w:color="auto"/>
          </w:divBdr>
        </w:div>
        <w:div w:id="389695371">
          <w:marLeft w:val="0"/>
          <w:marRight w:val="0"/>
          <w:marTop w:val="0"/>
          <w:marBottom w:val="0"/>
          <w:divBdr>
            <w:top w:val="none" w:sz="0" w:space="0" w:color="auto"/>
            <w:left w:val="none" w:sz="0" w:space="0" w:color="auto"/>
            <w:bottom w:val="none" w:sz="0" w:space="0" w:color="auto"/>
            <w:right w:val="none" w:sz="0" w:space="0" w:color="auto"/>
          </w:divBdr>
        </w:div>
        <w:div w:id="483008251">
          <w:marLeft w:val="0"/>
          <w:marRight w:val="0"/>
          <w:marTop w:val="0"/>
          <w:marBottom w:val="0"/>
          <w:divBdr>
            <w:top w:val="none" w:sz="0" w:space="0" w:color="auto"/>
            <w:left w:val="none" w:sz="0" w:space="0" w:color="auto"/>
            <w:bottom w:val="none" w:sz="0" w:space="0" w:color="auto"/>
            <w:right w:val="none" w:sz="0" w:space="0" w:color="auto"/>
          </w:divBdr>
        </w:div>
        <w:div w:id="578369562">
          <w:marLeft w:val="0"/>
          <w:marRight w:val="0"/>
          <w:marTop w:val="0"/>
          <w:marBottom w:val="0"/>
          <w:divBdr>
            <w:top w:val="none" w:sz="0" w:space="0" w:color="auto"/>
            <w:left w:val="none" w:sz="0" w:space="0" w:color="auto"/>
            <w:bottom w:val="none" w:sz="0" w:space="0" w:color="auto"/>
            <w:right w:val="none" w:sz="0" w:space="0" w:color="auto"/>
          </w:divBdr>
        </w:div>
        <w:div w:id="592275150">
          <w:marLeft w:val="0"/>
          <w:marRight w:val="0"/>
          <w:marTop w:val="0"/>
          <w:marBottom w:val="0"/>
          <w:divBdr>
            <w:top w:val="none" w:sz="0" w:space="0" w:color="auto"/>
            <w:left w:val="none" w:sz="0" w:space="0" w:color="auto"/>
            <w:bottom w:val="none" w:sz="0" w:space="0" w:color="auto"/>
            <w:right w:val="none" w:sz="0" w:space="0" w:color="auto"/>
          </w:divBdr>
        </w:div>
        <w:div w:id="595863692">
          <w:marLeft w:val="0"/>
          <w:marRight w:val="0"/>
          <w:marTop w:val="0"/>
          <w:marBottom w:val="0"/>
          <w:divBdr>
            <w:top w:val="none" w:sz="0" w:space="0" w:color="auto"/>
            <w:left w:val="none" w:sz="0" w:space="0" w:color="auto"/>
            <w:bottom w:val="none" w:sz="0" w:space="0" w:color="auto"/>
            <w:right w:val="none" w:sz="0" w:space="0" w:color="auto"/>
          </w:divBdr>
        </w:div>
        <w:div w:id="701634035">
          <w:marLeft w:val="0"/>
          <w:marRight w:val="0"/>
          <w:marTop w:val="0"/>
          <w:marBottom w:val="0"/>
          <w:divBdr>
            <w:top w:val="none" w:sz="0" w:space="0" w:color="auto"/>
            <w:left w:val="none" w:sz="0" w:space="0" w:color="auto"/>
            <w:bottom w:val="none" w:sz="0" w:space="0" w:color="auto"/>
            <w:right w:val="none" w:sz="0" w:space="0" w:color="auto"/>
          </w:divBdr>
        </w:div>
        <w:div w:id="723287820">
          <w:marLeft w:val="0"/>
          <w:marRight w:val="0"/>
          <w:marTop w:val="0"/>
          <w:marBottom w:val="0"/>
          <w:divBdr>
            <w:top w:val="none" w:sz="0" w:space="0" w:color="auto"/>
            <w:left w:val="none" w:sz="0" w:space="0" w:color="auto"/>
            <w:bottom w:val="none" w:sz="0" w:space="0" w:color="auto"/>
            <w:right w:val="none" w:sz="0" w:space="0" w:color="auto"/>
          </w:divBdr>
        </w:div>
        <w:div w:id="807010562">
          <w:marLeft w:val="0"/>
          <w:marRight w:val="0"/>
          <w:marTop w:val="0"/>
          <w:marBottom w:val="0"/>
          <w:divBdr>
            <w:top w:val="none" w:sz="0" w:space="0" w:color="auto"/>
            <w:left w:val="none" w:sz="0" w:space="0" w:color="auto"/>
            <w:bottom w:val="none" w:sz="0" w:space="0" w:color="auto"/>
            <w:right w:val="none" w:sz="0" w:space="0" w:color="auto"/>
          </w:divBdr>
        </w:div>
        <w:div w:id="853766510">
          <w:marLeft w:val="0"/>
          <w:marRight w:val="0"/>
          <w:marTop w:val="0"/>
          <w:marBottom w:val="0"/>
          <w:divBdr>
            <w:top w:val="none" w:sz="0" w:space="0" w:color="auto"/>
            <w:left w:val="none" w:sz="0" w:space="0" w:color="auto"/>
            <w:bottom w:val="none" w:sz="0" w:space="0" w:color="auto"/>
            <w:right w:val="none" w:sz="0" w:space="0" w:color="auto"/>
          </w:divBdr>
        </w:div>
        <w:div w:id="921373126">
          <w:marLeft w:val="0"/>
          <w:marRight w:val="0"/>
          <w:marTop w:val="0"/>
          <w:marBottom w:val="0"/>
          <w:divBdr>
            <w:top w:val="none" w:sz="0" w:space="0" w:color="auto"/>
            <w:left w:val="none" w:sz="0" w:space="0" w:color="auto"/>
            <w:bottom w:val="none" w:sz="0" w:space="0" w:color="auto"/>
            <w:right w:val="none" w:sz="0" w:space="0" w:color="auto"/>
          </w:divBdr>
        </w:div>
        <w:div w:id="979767817">
          <w:marLeft w:val="0"/>
          <w:marRight w:val="0"/>
          <w:marTop w:val="0"/>
          <w:marBottom w:val="0"/>
          <w:divBdr>
            <w:top w:val="none" w:sz="0" w:space="0" w:color="auto"/>
            <w:left w:val="none" w:sz="0" w:space="0" w:color="auto"/>
            <w:bottom w:val="none" w:sz="0" w:space="0" w:color="auto"/>
            <w:right w:val="none" w:sz="0" w:space="0" w:color="auto"/>
          </w:divBdr>
        </w:div>
        <w:div w:id="985089725">
          <w:marLeft w:val="0"/>
          <w:marRight w:val="0"/>
          <w:marTop w:val="0"/>
          <w:marBottom w:val="0"/>
          <w:divBdr>
            <w:top w:val="none" w:sz="0" w:space="0" w:color="auto"/>
            <w:left w:val="none" w:sz="0" w:space="0" w:color="auto"/>
            <w:bottom w:val="none" w:sz="0" w:space="0" w:color="auto"/>
            <w:right w:val="none" w:sz="0" w:space="0" w:color="auto"/>
          </w:divBdr>
        </w:div>
        <w:div w:id="1063136714">
          <w:marLeft w:val="0"/>
          <w:marRight w:val="0"/>
          <w:marTop w:val="0"/>
          <w:marBottom w:val="0"/>
          <w:divBdr>
            <w:top w:val="none" w:sz="0" w:space="0" w:color="auto"/>
            <w:left w:val="none" w:sz="0" w:space="0" w:color="auto"/>
            <w:bottom w:val="none" w:sz="0" w:space="0" w:color="auto"/>
            <w:right w:val="none" w:sz="0" w:space="0" w:color="auto"/>
          </w:divBdr>
        </w:div>
        <w:div w:id="1157768961">
          <w:marLeft w:val="0"/>
          <w:marRight w:val="0"/>
          <w:marTop w:val="0"/>
          <w:marBottom w:val="0"/>
          <w:divBdr>
            <w:top w:val="none" w:sz="0" w:space="0" w:color="auto"/>
            <w:left w:val="none" w:sz="0" w:space="0" w:color="auto"/>
            <w:bottom w:val="none" w:sz="0" w:space="0" w:color="auto"/>
            <w:right w:val="none" w:sz="0" w:space="0" w:color="auto"/>
          </w:divBdr>
        </w:div>
        <w:div w:id="1208183456">
          <w:marLeft w:val="0"/>
          <w:marRight w:val="0"/>
          <w:marTop w:val="0"/>
          <w:marBottom w:val="0"/>
          <w:divBdr>
            <w:top w:val="none" w:sz="0" w:space="0" w:color="auto"/>
            <w:left w:val="none" w:sz="0" w:space="0" w:color="auto"/>
            <w:bottom w:val="none" w:sz="0" w:space="0" w:color="auto"/>
            <w:right w:val="none" w:sz="0" w:space="0" w:color="auto"/>
          </w:divBdr>
        </w:div>
        <w:div w:id="1221599211">
          <w:marLeft w:val="0"/>
          <w:marRight w:val="0"/>
          <w:marTop w:val="0"/>
          <w:marBottom w:val="0"/>
          <w:divBdr>
            <w:top w:val="none" w:sz="0" w:space="0" w:color="auto"/>
            <w:left w:val="none" w:sz="0" w:space="0" w:color="auto"/>
            <w:bottom w:val="none" w:sz="0" w:space="0" w:color="auto"/>
            <w:right w:val="none" w:sz="0" w:space="0" w:color="auto"/>
          </w:divBdr>
        </w:div>
        <w:div w:id="1280182790">
          <w:marLeft w:val="0"/>
          <w:marRight w:val="0"/>
          <w:marTop w:val="0"/>
          <w:marBottom w:val="0"/>
          <w:divBdr>
            <w:top w:val="none" w:sz="0" w:space="0" w:color="auto"/>
            <w:left w:val="none" w:sz="0" w:space="0" w:color="auto"/>
            <w:bottom w:val="none" w:sz="0" w:space="0" w:color="auto"/>
            <w:right w:val="none" w:sz="0" w:space="0" w:color="auto"/>
          </w:divBdr>
        </w:div>
        <w:div w:id="1296713026">
          <w:marLeft w:val="0"/>
          <w:marRight w:val="0"/>
          <w:marTop w:val="0"/>
          <w:marBottom w:val="0"/>
          <w:divBdr>
            <w:top w:val="none" w:sz="0" w:space="0" w:color="auto"/>
            <w:left w:val="none" w:sz="0" w:space="0" w:color="auto"/>
            <w:bottom w:val="none" w:sz="0" w:space="0" w:color="auto"/>
            <w:right w:val="none" w:sz="0" w:space="0" w:color="auto"/>
          </w:divBdr>
        </w:div>
        <w:div w:id="1298100337">
          <w:marLeft w:val="0"/>
          <w:marRight w:val="0"/>
          <w:marTop w:val="0"/>
          <w:marBottom w:val="0"/>
          <w:divBdr>
            <w:top w:val="none" w:sz="0" w:space="0" w:color="auto"/>
            <w:left w:val="none" w:sz="0" w:space="0" w:color="auto"/>
            <w:bottom w:val="none" w:sz="0" w:space="0" w:color="auto"/>
            <w:right w:val="none" w:sz="0" w:space="0" w:color="auto"/>
          </w:divBdr>
        </w:div>
        <w:div w:id="1478834523">
          <w:marLeft w:val="0"/>
          <w:marRight w:val="0"/>
          <w:marTop w:val="0"/>
          <w:marBottom w:val="0"/>
          <w:divBdr>
            <w:top w:val="none" w:sz="0" w:space="0" w:color="auto"/>
            <w:left w:val="none" w:sz="0" w:space="0" w:color="auto"/>
            <w:bottom w:val="none" w:sz="0" w:space="0" w:color="auto"/>
            <w:right w:val="none" w:sz="0" w:space="0" w:color="auto"/>
          </w:divBdr>
        </w:div>
        <w:div w:id="1511867686">
          <w:marLeft w:val="0"/>
          <w:marRight w:val="0"/>
          <w:marTop w:val="0"/>
          <w:marBottom w:val="0"/>
          <w:divBdr>
            <w:top w:val="none" w:sz="0" w:space="0" w:color="auto"/>
            <w:left w:val="none" w:sz="0" w:space="0" w:color="auto"/>
            <w:bottom w:val="none" w:sz="0" w:space="0" w:color="auto"/>
            <w:right w:val="none" w:sz="0" w:space="0" w:color="auto"/>
          </w:divBdr>
        </w:div>
        <w:div w:id="1528561938">
          <w:marLeft w:val="0"/>
          <w:marRight w:val="0"/>
          <w:marTop w:val="0"/>
          <w:marBottom w:val="0"/>
          <w:divBdr>
            <w:top w:val="none" w:sz="0" w:space="0" w:color="auto"/>
            <w:left w:val="none" w:sz="0" w:space="0" w:color="auto"/>
            <w:bottom w:val="none" w:sz="0" w:space="0" w:color="auto"/>
            <w:right w:val="none" w:sz="0" w:space="0" w:color="auto"/>
          </w:divBdr>
        </w:div>
        <w:div w:id="1621765388">
          <w:marLeft w:val="0"/>
          <w:marRight w:val="0"/>
          <w:marTop w:val="0"/>
          <w:marBottom w:val="0"/>
          <w:divBdr>
            <w:top w:val="none" w:sz="0" w:space="0" w:color="auto"/>
            <w:left w:val="none" w:sz="0" w:space="0" w:color="auto"/>
            <w:bottom w:val="none" w:sz="0" w:space="0" w:color="auto"/>
            <w:right w:val="none" w:sz="0" w:space="0" w:color="auto"/>
          </w:divBdr>
        </w:div>
        <w:div w:id="1627850193">
          <w:marLeft w:val="0"/>
          <w:marRight w:val="0"/>
          <w:marTop w:val="0"/>
          <w:marBottom w:val="0"/>
          <w:divBdr>
            <w:top w:val="none" w:sz="0" w:space="0" w:color="auto"/>
            <w:left w:val="none" w:sz="0" w:space="0" w:color="auto"/>
            <w:bottom w:val="none" w:sz="0" w:space="0" w:color="auto"/>
            <w:right w:val="none" w:sz="0" w:space="0" w:color="auto"/>
          </w:divBdr>
        </w:div>
        <w:div w:id="1647738460">
          <w:marLeft w:val="0"/>
          <w:marRight w:val="0"/>
          <w:marTop w:val="0"/>
          <w:marBottom w:val="0"/>
          <w:divBdr>
            <w:top w:val="none" w:sz="0" w:space="0" w:color="auto"/>
            <w:left w:val="none" w:sz="0" w:space="0" w:color="auto"/>
            <w:bottom w:val="none" w:sz="0" w:space="0" w:color="auto"/>
            <w:right w:val="none" w:sz="0" w:space="0" w:color="auto"/>
          </w:divBdr>
        </w:div>
        <w:div w:id="1657688026">
          <w:marLeft w:val="0"/>
          <w:marRight w:val="0"/>
          <w:marTop w:val="0"/>
          <w:marBottom w:val="0"/>
          <w:divBdr>
            <w:top w:val="none" w:sz="0" w:space="0" w:color="auto"/>
            <w:left w:val="none" w:sz="0" w:space="0" w:color="auto"/>
            <w:bottom w:val="none" w:sz="0" w:space="0" w:color="auto"/>
            <w:right w:val="none" w:sz="0" w:space="0" w:color="auto"/>
          </w:divBdr>
        </w:div>
        <w:div w:id="1669819455">
          <w:marLeft w:val="0"/>
          <w:marRight w:val="0"/>
          <w:marTop w:val="0"/>
          <w:marBottom w:val="0"/>
          <w:divBdr>
            <w:top w:val="none" w:sz="0" w:space="0" w:color="auto"/>
            <w:left w:val="none" w:sz="0" w:space="0" w:color="auto"/>
            <w:bottom w:val="none" w:sz="0" w:space="0" w:color="auto"/>
            <w:right w:val="none" w:sz="0" w:space="0" w:color="auto"/>
          </w:divBdr>
        </w:div>
        <w:div w:id="1791627207">
          <w:marLeft w:val="0"/>
          <w:marRight w:val="0"/>
          <w:marTop w:val="0"/>
          <w:marBottom w:val="0"/>
          <w:divBdr>
            <w:top w:val="none" w:sz="0" w:space="0" w:color="auto"/>
            <w:left w:val="none" w:sz="0" w:space="0" w:color="auto"/>
            <w:bottom w:val="none" w:sz="0" w:space="0" w:color="auto"/>
            <w:right w:val="none" w:sz="0" w:space="0" w:color="auto"/>
          </w:divBdr>
        </w:div>
        <w:div w:id="1811825538">
          <w:marLeft w:val="0"/>
          <w:marRight w:val="0"/>
          <w:marTop w:val="0"/>
          <w:marBottom w:val="0"/>
          <w:divBdr>
            <w:top w:val="none" w:sz="0" w:space="0" w:color="auto"/>
            <w:left w:val="none" w:sz="0" w:space="0" w:color="auto"/>
            <w:bottom w:val="none" w:sz="0" w:space="0" w:color="auto"/>
            <w:right w:val="none" w:sz="0" w:space="0" w:color="auto"/>
          </w:divBdr>
        </w:div>
        <w:div w:id="1823112420">
          <w:marLeft w:val="0"/>
          <w:marRight w:val="0"/>
          <w:marTop w:val="0"/>
          <w:marBottom w:val="0"/>
          <w:divBdr>
            <w:top w:val="none" w:sz="0" w:space="0" w:color="auto"/>
            <w:left w:val="none" w:sz="0" w:space="0" w:color="auto"/>
            <w:bottom w:val="none" w:sz="0" w:space="0" w:color="auto"/>
            <w:right w:val="none" w:sz="0" w:space="0" w:color="auto"/>
          </w:divBdr>
        </w:div>
        <w:div w:id="1874417288">
          <w:marLeft w:val="0"/>
          <w:marRight w:val="0"/>
          <w:marTop w:val="0"/>
          <w:marBottom w:val="0"/>
          <w:divBdr>
            <w:top w:val="none" w:sz="0" w:space="0" w:color="auto"/>
            <w:left w:val="none" w:sz="0" w:space="0" w:color="auto"/>
            <w:bottom w:val="none" w:sz="0" w:space="0" w:color="auto"/>
            <w:right w:val="none" w:sz="0" w:space="0" w:color="auto"/>
          </w:divBdr>
        </w:div>
        <w:div w:id="1881934550">
          <w:marLeft w:val="0"/>
          <w:marRight w:val="0"/>
          <w:marTop w:val="0"/>
          <w:marBottom w:val="0"/>
          <w:divBdr>
            <w:top w:val="none" w:sz="0" w:space="0" w:color="auto"/>
            <w:left w:val="none" w:sz="0" w:space="0" w:color="auto"/>
            <w:bottom w:val="none" w:sz="0" w:space="0" w:color="auto"/>
            <w:right w:val="none" w:sz="0" w:space="0" w:color="auto"/>
          </w:divBdr>
        </w:div>
        <w:div w:id="1887331811">
          <w:marLeft w:val="0"/>
          <w:marRight w:val="0"/>
          <w:marTop w:val="0"/>
          <w:marBottom w:val="0"/>
          <w:divBdr>
            <w:top w:val="none" w:sz="0" w:space="0" w:color="auto"/>
            <w:left w:val="none" w:sz="0" w:space="0" w:color="auto"/>
            <w:bottom w:val="none" w:sz="0" w:space="0" w:color="auto"/>
            <w:right w:val="none" w:sz="0" w:space="0" w:color="auto"/>
          </w:divBdr>
        </w:div>
        <w:div w:id="1914048307">
          <w:marLeft w:val="0"/>
          <w:marRight w:val="0"/>
          <w:marTop w:val="0"/>
          <w:marBottom w:val="0"/>
          <w:divBdr>
            <w:top w:val="none" w:sz="0" w:space="0" w:color="auto"/>
            <w:left w:val="none" w:sz="0" w:space="0" w:color="auto"/>
            <w:bottom w:val="none" w:sz="0" w:space="0" w:color="auto"/>
            <w:right w:val="none" w:sz="0" w:space="0" w:color="auto"/>
          </w:divBdr>
        </w:div>
        <w:div w:id="1942643693">
          <w:marLeft w:val="0"/>
          <w:marRight w:val="0"/>
          <w:marTop w:val="0"/>
          <w:marBottom w:val="0"/>
          <w:divBdr>
            <w:top w:val="none" w:sz="0" w:space="0" w:color="auto"/>
            <w:left w:val="none" w:sz="0" w:space="0" w:color="auto"/>
            <w:bottom w:val="none" w:sz="0" w:space="0" w:color="auto"/>
            <w:right w:val="none" w:sz="0" w:space="0" w:color="auto"/>
          </w:divBdr>
        </w:div>
        <w:div w:id="1995252720">
          <w:marLeft w:val="0"/>
          <w:marRight w:val="0"/>
          <w:marTop w:val="0"/>
          <w:marBottom w:val="0"/>
          <w:divBdr>
            <w:top w:val="none" w:sz="0" w:space="0" w:color="auto"/>
            <w:left w:val="none" w:sz="0" w:space="0" w:color="auto"/>
            <w:bottom w:val="none" w:sz="0" w:space="0" w:color="auto"/>
            <w:right w:val="none" w:sz="0" w:space="0" w:color="auto"/>
          </w:divBdr>
        </w:div>
        <w:div w:id="2004819958">
          <w:marLeft w:val="0"/>
          <w:marRight w:val="0"/>
          <w:marTop w:val="0"/>
          <w:marBottom w:val="0"/>
          <w:divBdr>
            <w:top w:val="none" w:sz="0" w:space="0" w:color="auto"/>
            <w:left w:val="none" w:sz="0" w:space="0" w:color="auto"/>
            <w:bottom w:val="none" w:sz="0" w:space="0" w:color="auto"/>
            <w:right w:val="none" w:sz="0" w:space="0" w:color="auto"/>
          </w:divBdr>
        </w:div>
        <w:div w:id="2013489242">
          <w:marLeft w:val="0"/>
          <w:marRight w:val="0"/>
          <w:marTop w:val="0"/>
          <w:marBottom w:val="0"/>
          <w:divBdr>
            <w:top w:val="none" w:sz="0" w:space="0" w:color="auto"/>
            <w:left w:val="none" w:sz="0" w:space="0" w:color="auto"/>
            <w:bottom w:val="none" w:sz="0" w:space="0" w:color="auto"/>
            <w:right w:val="none" w:sz="0" w:space="0" w:color="auto"/>
          </w:divBdr>
        </w:div>
        <w:div w:id="2016103431">
          <w:marLeft w:val="0"/>
          <w:marRight w:val="0"/>
          <w:marTop w:val="0"/>
          <w:marBottom w:val="0"/>
          <w:divBdr>
            <w:top w:val="none" w:sz="0" w:space="0" w:color="auto"/>
            <w:left w:val="none" w:sz="0" w:space="0" w:color="auto"/>
            <w:bottom w:val="none" w:sz="0" w:space="0" w:color="auto"/>
            <w:right w:val="none" w:sz="0" w:space="0" w:color="auto"/>
          </w:divBdr>
        </w:div>
        <w:div w:id="2029863867">
          <w:marLeft w:val="0"/>
          <w:marRight w:val="0"/>
          <w:marTop w:val="0"/>
          <w:marBottom w:val="0"/>
          <w:divBdr>
            <w:top w:val="none" w:sz="0" w:space="0" w:color="auto"/>
            <w:left w:val="none" w:sz="0" w:space="0" w:color="auto"/>
            <w:bottom w:val="none" w:sz="0" w:space="0" w:color="auto"/>
            <w:right w:val="none" w:sz="0" w:space="0" w:color="auto"/>
          </w:divBdr>
        </w:div>
        <w:div w:id="2040735353">
          <w:marLeft w:val="0"/>
          <w:marRight w:val="0"/>
          <w:marTop w:val="0"/>
          <w:marBottom w:val="0"/>
          <w:divBdr>
            <w:top w:val="none" w:sz="0" w:space="0" w:color="auto"/>
            <w:left w:val="none" w:sz="0" w:space="0" w:color="auto"/>
            <w:bottom w:val="none" w:sz="0" w:space="0" w:color="auto"/>
            <w:right w:val="none" w:sz="0" w:space="0" w:color="auto"/>
          </w:divBdr>
        </w:div>
        <w:div w:id="2129547010">
          <w:marLeft w:val="0"/>
          <w:marRight w:val="0"/>
          <w:marTop w:val="0"/>
          <w:marBottom w:val="0"/>
          <w:divBdr>
            <w:top w:val="none" w:sz="0" w:space="0" w:color="auto"/>
            <w:left w:val="none" w:sz="0" w:space="0" w:color="auto"/>
            <w:bottom w:val="none" w:sz="0" w:space="0" w:color="auto"/>
            <w:right w:val="none" w:sz="0" w:space="0" w:color="auto"/>
          </w:divBdr>
        </w:div>
      </w:divsChild>
    </w:div>
    <w:div w:id="1201014033">
      <w:bodyDiv w:val="1"/>
      <w:marLeft w:val="0"/>
      <w:marRight w:val="0"/>
      <w:marTop w:val="0"/>
      <w:marBottom w:val="0"/>
      <w:divBdr>
        <w:top w:val="none" w:sz="0" w:space="0" w:color="auto"/>
        <w:left w:val="none" w:sz="0" w:space="0" w:color="auto"/>
        <w:bottom w:val="none" w:sz="0" w:space="0" w:color="auto"/>
        <w:right w:val="none" w:sz="0" w:space="0" w:color="auto"/>
      </w:divBdr>
      <w:divsChild>
        <w:div w:id="1923177091">
          <w:marLeft w:val="0"/>
          <w:marRight w:val="0"/>
          <w:marTop w:val="0"/>
          <w:marBottom w:val="0"/>
          <w:divBdr>
            <w:top w:val="none" w:sz="0" w:space="0" w:color="auto"/>
            <w:left w:val="none" w:sz="0" w:space="0" w:color="auto"/>
            <w:bottom w:val="none" w:sz="0" w:space="0" w:color="auto"/>
            <w:right w:val="none" w:sz="0" w:space="0" w:color="auto"/>
          </w:divBdr>
        </w:div>
        <w:div w:id="1147864671">
          <w:marLeft w:val="0"/>
          <w:marRight w:val="0"/>
          <w:marTop w:val="0"/>
          <w:marBottom w:val="0"/>
          <w:divBdr>
            <w:top w:val="none" w:sz="0" w:space="0" w:color="auto"/>
            <w:left w:val="none" w:sz="0" w:space="0" w:color="auto"/>
            <w:bottom w:val="none" w:sz="0" w:space="0" w:color="auto"/>
            <w:right w:val="none" w:sz="0" w:space="0" w:color="auto"/>
          </w:divBdr>
        </w:div>
        <w:div w:id="802429275">
          <w:marLeft w:val="0"/>
          <w:marRight w:val="0"/>
          <w:marTop w:val="0"/>
          <w:marBottom w:val="0"/>
          <w:divBdr>
            <w:top w:val="none" w:sz="0" w:space="0" w:color="auto"/>
            <w:left w:val="none" w:sz="0" w:space="0" w:color="auto"/>
            <w:bottom w:val="none" w:sz="0" w:space="0" w:color="auto"/>
            <w:right w:val="none" w:sz="0" w:space="0" w:color="auto"/>
          </w:divBdr>
        </w:div>
        <w:div w:id="842083603">
          <w:marLeft w:val="0"/>
          <w:marRight w:val="0"/>
          <w:marTop w:val="0"/>
          <w:marBottom w:val="0"/>
          <w:divBdr>
            <w:top w:val="none" w:sz="0" w:space="0" w:color="auto"/>
            <w:left w:val="none" w:sz="0" w:space="0" w:color="auto"/>
            <w:bottom w:val="none" w:sz="0" w:space="0" w:color="auto"/>
            <w:right w:val="none" w:sz="0" w:space="0" w:color="auto"/>
          </w:divBdr>
        </w:div>
        <w:div w:id="1518423168">
          <w:marLeft w:val="0"/>
          <w:marRight w:val="0"/>
          <w:marTop w:val="0"/>
          <w:marBottom w:val="0"/>
          <w:divBdr>
            <w:top w:val="none" w:sz="0" w:space="0" w:color="auto"/>
            <w:left w:val="none" w:sz="0" w:space="0" w:color="auto"/>
            <w:bottom w:val="none" w:sz="0" w:space="0" w:color="auto"/>
            <w:right w:val="none" w:sz="0" w:space="0" w:color="auto"/>
          </w:divBdr>
        </w:div>
        <w:div w:id="1105271479">
          <w:marLeft w:val="0"/>
          <w:marRight w:val="0"/>
          <w:marTop w:val="0"/>
          <w:marBottom w:val="0"/>
          <w:divBdr>
            <w:top w:val="none" w:sz="0" w:space="0" w:color="auto"/>
            <w:left w:val="none" w:sz="0" w:space="0" w:color="auto"/>
            <w:bottom w:val="none" w:sz="0" w:space="0" w:color="auto"/>
            <w:right w:val="none" w:sz="0" w:space="0" w:color="auto"/>
          </w:divBdr>
        </w:div>
        <w:div w:id="599220203">
          <w:marLeft w:val="0"/>
          <w:marRight w:val="0"/>
          <w:marTop w:val="0"/>
          <w:marBottom w:val="0"/>
          <w:divBdr>
            <w:top w:val="none" w:sz="0" w:space="0" w:color="auto"/>
            <w:left w:val="none" w:sz="0" w:space="0" w:color="auto"/>
            <w:bottom w:val="none" w:sz="0" w:space="0" w:color="auto"/>
            <w:right w:val="none" w:sz="0" w:space="0" w:color="auto"/>
          </w:divBdr>
        </w:div>
        <w:div w:id="851190022">
          <w:marLeft w:val="0"/>
          <w:marRight w:val="0"/>
          <w:marTop w:val="0"/>
          <w:marBottom w:val="0"/>
          <w:divBdr>
            <w:top w:val="none" w:sz="0" w:space="0" w:color="auto"/>
            <w:left w:val="none" w:sz="0" w:space="0" w:color="auto"/>
            <w:bottom w:val="none" w:sz="0" w:space="0" w:color="auto"/>
            <w:right w:val="none" w:sz="0" w:space="0" w:color="auto"/>
          </w:divBdr>
        </w:div>
        <w:div w:id="312224070">
          <w:marLeft w:val="0"/>
          <w:marRight w:val="0"/>
          <w:marTop w:val="0"/>
          <w:marBottom w:val="0"/>
          <w:divBdr>
            <w:top w:val="none" w:sz="0" w:space="0" w:color="auto"/>
            <w:left w:val="none" w:sz="0" w:space="0" w:color="auto"/>
            <w:bottom w:val="none" w:sz="0" w:space="0" w:color="auto"/>
            <w:right w:val="none" w:sz="0" w:space="0" w:color="auto"/>
          </w:divBdr>
        </w:div>
        <w:div w:id="1263957134">
          <w:marLeft w:val="0"/>
          <w:marRight w:val="0"/>
          <w:marTop w:val="0"/>
          <w:marBottom w:val="0"/>
          <w:divBdr>
            <w:top w:val="none" w:sz="0" w:space="0" w:color="auto"/>
            <w:left w:val="none" w:sz="0" w:space="0" w:color="auto"/>
            <w:bottom w:val="none" w:sz="0" w:space="0" w:color="auto"/>
            <w:right w:val="none" w:sz="0" w:space="0" w:color="auto"/>
          </w:divBdr>
        </w:div>
        <w:div w:id="97069419">
          <w:marLeft w:val="0"/>
          <w:marRight w:val="0"/>
          <w:marTop w:val="0"/>
          <w:marBottom w:val="0"/>
          <w:divBdr>
            <w:top w:val="none" w:sz="0" w:space="0" w:color="auto"/>
            <w:left w:val="none" w:sz="0" w:space="0" w:color="auto"/>
            <w:bottom w:val="none" w:sz="0" w:space="0" w:color="auto"/>
            <w:right w:val="none" w:sz="0" w:space="0" w:color="auto"/>
          </w:divBdr>
        </w:div>
        <w:div w:id="264919703">
          <w:marLeft w:val="0"/>
          <w:marRight w:val="0"/>
          <w:marTop w:val="0"/>
          <w:marBottom w:val="0"/>
          <w:divBdr>
            <w:top w:val="none" w:sz="0" w:space="0" w:color="auto"/>
            <w:left w:val="none" w:sz="0" w:space="0" w:color="auto"/>
            <w:bottom w:val="none" w:sz="0" w:space="0" w:color="auto"/>
            <w:right w:val="none" w:sz="0" w:space="0" w:color="auto"/>
          </w:divBdr>
        </w:div>
        <w:div w:id="1299069264">
          <w:marLeft w:val="0"/>
          <w:marRight w:val="0"/>
          <w:marTop w:val="0"/>
          <w:marBottom w:val="0"/>
          <w:divBdr>
            <w:top w:val="none" w:sz="0" w:space="0" w:color="auto"/>
            <w:left w:val="none" w:sz="0" w:space="0" w:color="auto"/>
            <w:bottom w:val="none" w:sz="0" w:space="0" w:color="auto"/>
            <w:right w:val="none" w:sz="0" w:space="0" w:color="auto"/>
          </w:divBdr>
        </w:div>
        <w:div w:id="1110078499">
          <w:marLeft w:val="0"/>
          <w:marRight w:val="0"/>
          <w:marTop w:val="0"/>
          <w:marBottom w:val="0"/>
          <w:divBdr>
            <w:top w:val="none" w:sz="0" w:space="0" w:color="auto"/>
            <w:left w:val="none" w:sz="0" w:space="0" w:color="auto"/>
            <w:bottom w:val="none" w:sz="0" w:space="0" w:color="auto"/>
            <w:right w:val="none" w:sz="0" w:space="0" w:color="auto"/>
          </w:divBdr>
        </w:div>
        <w:div w:id="2008363585">
          <w:marLeft w:val="0"/>
          <w:marRight w:val="0"/>
          <w:marTop w:val="0"/>
          <w:marBottom w:val="0"/>
          <w:divBdr>
            <w:top w:val="none" w:sz="0" w:space="0" w:color="auto"/>
            <w:left w:val="none" w:sz="0" w:space="0" w:color="auto"/>
            <w:bottom w:val="none" w:sz="0" w:space="0" w:color="auto"/>
            <w:right w:val="none" w:sz="0" w:space="0" w:color="auto"/>
          </w:divBdr>
        </w:div>
        <w:div w:id="1602763044">
          <w:marLeft w:val="0"/>
          <w:marRight w:val="0"/>
          <w:marTop w:val="0"/>
          <w:marBottom w:val="0"/>
          <w:divBdr>
            <w:top w:val="none" w:sz="0" w:space="0" w:color="auto"/>
            <w:left w:val="none" w:sz="0" w:space="0" w:color="auto"/>
            <w:bottom w:val="none" w:sz="0" w:space="0" w:color="auto"/>
            <w:right w:val="none" w:sz="0" w:space="0" w:color="auto"/>
          </w:divBdr>
        </w:div>
        <w:div w:id="1462268968">
          <w:marLeft w:val="0"/>
          <w:marRight w:val="0"/>
          <w:marTop w:val="0"/>
          <w:marBottom w:val="0"/>
          <w:divBdr>
            <w:top w:val="none" w:sz="0" w:space="0" w:color="auto"/>
            <w:left w:val="none" w:sz="0" w:space="0" w:color="auto"/>
            <w:bottom w:val="none" w:sz="0" w:space="0" w:color="auto"/>
            <w:right w:val="none" w:sz="0" w:space="0" w:color="auto"/>
          </w:divBdr>
        </w:div>
        <w:div w:id="1128819067">
          <w:marLeft w:val="0"/>
          <w:marRight w:val="0"/>
          <w:marTop w:val="0"/>
          <w:marBottom w:val="0"/>
          <w:divBdr>
            <w:top w:val="none" w:sz="0" w:space="0" w:color="auto"/>
            <w:left w:val="none" w:sz="0" w:space="0" w:color="auto"/>
            <w:bottom w:val="none" w:sz="0" w:space="0" w:color="auto"/>
            <w:right w:val="none" w:sz="0" w:space="0" w:color="auto"/>
          </w:divBdr>
        </w:div>
        <w:div w:id="1721132528">
          <w:marLeft w:val="0"/>
          <w:marRight w:val="0"/>
          <w:marTop w:val="0"/>
          <w:marBottom w:val="0"/>
          <w:divBdr>
            <w:top w:val="none" w:sz="0" w:space="0" w:color="auto"/>
            <w:left w:val="none" w:sz="0" w:space="0" w:color="auto"/>
            <w:bottom w:val="none" w:sz="0" w:space="0" w:color="auto"/>
            <w:right w:val="none" w:sz="0" w:space="0" w:color="auto"/>
          </w:divBdr>
        </w:div>
        <w:div w:id="372654792">
          <w:marLeft w:val="0"/>
          <w:marRight w:val="0"/>
          <w:marTop w:val="0"/>
          <w:marBottom w:val="0"/>
          <w:divBdr>
            <w:top w:val="none" w:sz="0" w:space="0" w:color="auto"/>
            <w:left w:val="none" w:sz="0" w:space="0" w:color="auto"/>
            <w:bottom w:val="none" w:sz="0" w:space="0" w:color="auto"/>
            <w:right w:val="none" w:sz="0" w:space="0" w:color="auto"/>
          </w:divBdr>
        </w:div>
        <w:div w:id="1350057794">
          <w:marLeft w:val="0"/>
          <w:marRight w:val="0"/>
          <w:marTop w:val="0"/>
          <w:marBottom w:val="0"/>
          <w:divBdr>
            <w:top w:val="none" w:sz="0" w:space="0" w:color="auto"/>
            <w:left w:val="none" w:sz="0" w:space="0" w:color="auto"/>
            <w:bottom w:val="none" w:sz="0" w:space="0" w:color="auto"/>
            <w:right w:val="none" w:sz="0" w:space="0" w:color="auto"/>
          </w:divBdr>
        </w:div>
        <w:div w:id="1382364794">
          <w:marLeft w:val="0"/>
          <w:marRight w:val="0"/>
          <w:marTop w:val="0"/>
          <w:marBottom w:val="0"/>
          <w:divBdr>
            <w:top w:val="none" w:sz="0" w:space="0" w:color="auto"/>
            <w:left w:val="none" w:sz="0" w:space="0" w:color="auto"/>
            <w:bottom w:val="none" w:sz="0" w:space="0" w:color="auto"/>
            <w:right w:val="none" w:sz="0" w:space="0" w:color="auto"/>
          </w:divBdr>
        </w:div>
      </w:divsChild>
    </w:div>
    <w:div w:id="1201551538">
      <w:bodyDiv w:val="1"/>
      <w:marLeft w:val="0"/>
      <w:marRight w:val="0"/>
      <w:marTop w:val="0"/>
      <w:marBottom w:val="0"/>
      <w:divBdr>
        <w:top w:val="none" w:sz="0" w:space="0" w:color="auto"/>
        <w:left w:val="none" w:sz="0" w:space="0" w:color="auto"/>
        <w:bottom w:val="none" w:sz="0" w:space="0" w:color="auto"/>
        <w:right w:val="none" w:sz="0" w:space="0" w:color="auto"/>
      </w:divBdr>
    </w:div>
    <w:div w:id="1201625471">
      <w:bodyDiv w:val="1"/>
      <w:marLeft w:val="0"/>
      <w:marRight w:val="0"/>
      <w:marTop w:val="0"/>
      <w:marBottom w:val="0"/>
      <w:divBdr>
        <w:top w:val="none" w:sz="0" w:space="0" w:color="auto"/>
        <w:left w:val="none" w:sz="0" w:space="0" w:color="auto"/>
        <w:bottom w:val="none" w:sz="0" w:space="0" w:color="auto"/>
        <w:right w:val="none" w:sz="0" w:space="0" w:color="auto"/>
      </w:divBdr>
    </w:div>
    <w:div w:id="1201672640">
      <w:bodyDiv w:val="1"/>
      <w:marLeft w:val="0"/>
      <w:marRight w:val="0"/>
      <w:marTop w:val="0"/>
      <w:marBottom w:val="0"/>
      <w:divBdr>
        <w:top w:val="none" w:sz="0" w:space="0" w:color="auto"/>
        <w:left w:val="none" w:sz="0" w:space="0" w:color="auto"/>
        <w:bottom w:val="none" w:sz="0" w:space="0" w:color="auto"/>
        <w:right w:val="none" w:sz="0" w:space="0" w:color="auto"/>
      </w:divBdr>
    </w:div>
    <w:div w:id="1204631455">
      <w:bodyDiv w:val="1"/>
      <w:marLeft w:val="0"/>
      <w:marRight w:val="0"/>
      <w:marTop w:val="0"/>
      <w:marBottom w:val="0"/>
      <w:divBdr>
        <w:top w:val="none" w:sz="0" w:space="0" w:color="auto"/>
        <w:left w:val="none" w:sz="0" w:space="0" w:color="auto"/>
        <w:bottom w:val="none" w:sz="0" w:space="0" w:color="auto"/>
        <w:right w:val="none" w:sz="0" w:space="0" w:color="auto"/>
      </w:divBdr>
      <w:divsChild>
        <w:div w:id="1061753295">
          <w:marLeft w:val="0"/>
          <w:marRight w:val="0"/>
          <w:marTop w:val="0"/>
          <w:marBottom w:val="0"/>
          <w:divBdr>
            <w:top w:val="none" w:sz="0" w:space="0" w:color="auto"/>
            <w:left w:val="none" w:sz="0" w:space="0" w:color="auto"/>
            <w:bottom w:val="none" w:sz="0" w:space="0" w:color="auto"/>
            <w:right w:val="none" w:sz="0" w:space="0" w:color="auto"/>
          </w:divBdr>
          <w:divsChild>
            <w:div w:id="238515093">
              <w:marLeft w:val="0"/>
              <w:marRight w:val="0"/>
              <w:marTop w:val="0"/>
              <w:marBottom w:val="0"/>
              <w:divBdr>
                <w:top w:val="none" w:sz="0" w:space="0" w:color="auto"/>
                <w:left w:val="none" w:sz="0" w:space="0" w:color="auto"/>
                <w:bottom w:val="none" w:sz="0" w:space="0" w:color="auto"/>
                <w:right w:val="none" w:sz="0" w:space="0" w:color="auto"/>
              </w:divBdr>
              <w:divsChild>
                <w:div w:id="207654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946577">
      <w:bodyDiv w:val="1"/>
      <w:marLeft w:val="0"/>
      <w:marRight w:val="0"/>
      <w:marTop w:val="0"/>
      <w:marBottom w:val="0"/>
      <w:divBdr>
        <w:top w:val="none" w:sz="0" w:space="0" w:color="auto"/>
        <w:left w:val="none" w:sz="0" w:space="0" w:color="auto"/>
        <w:bottom w:val="none" w:sz="0" w:space="0" w:color="auto"/>
        <w:right w:val="none" w:sz="0" w:space="0" w:color="auto"/>
      </w:divBdr>
      <w:divsChild>
        <w:div w:id="870723054">
          <w:marLeft w:val="0"/>
          <w:marRight w:val="0"/>
          <w:marTop w:val="0"/>
          <w:marBottom w:val="0"/>
          <w:divBdr>
            <w:top w:val="none" w:sz="0" w:space="0" w:color="auto"/>
            <w:left w:val="none" w:sz="0" w:space="0" w:color="auto"/>
            <w:bottom w:val="none" w:sz="0" w:space="0" w:color="auto"/>
            <w:right w:val="none" w:sz="0" w:space="0" w:color="auto"/>
          </w:divBdr>
          <w:divsChild>
            <w:div w:id="1957322797">
              <w:marLeft w:val="0"/>
              <w:marRight w:val="0"/>
              <w:marTop w:val="0"/>
              <w:marBottom w:val="0"/>
              <w:divBdr>
                <w:top w:val="none" w:sz="0" w:space="0" w:color="auto"/>
                <w:left w:val="none" w:sz="0" w:space="0" w:color="auto"/>
                <w:bottom w:val="none" w:sz="0" w:space="0" w:color="auto"/>
                <w:right w:val="none" w:sz="0" w:space="0" w:color="auto"/>
              </w:divBdr>
            </w:div>
          </w:divsChild>
        </w:div>
        <w:div w:id="1335691166">
          <w:marLeft w:val="0"/>
          <w:marRight w:val="0"/>
          <w:marTop w:val="0"/>
          <w:marBottom w:val="0"/>
          <w:divBdr>
            <w:top w:val="none" w:sz="0" w:space="0" w:color="auto"/>
            <w:left w:val="none" w:sz="0" w:space="0" w:color="auto"/>
            <w:bottom w:val="none" w:sz="0" w:space="0" w:color="auto"/>
            <w:right w:val="none" w:sz="0" w:space="0" w:color="auto"/>
          </w:divBdr>
        </w:div>
      </w:divsChild>
    </w:div>
    <w:div w:id="1205092601">
      <w:bodyDiv w:val="1"/>
      <w:marLeft w:val="0"/>
      <w:marRight w:val="0"/>
      <w:marTop w:val="0"/>
      <w:marBottom w:val="0"/>
      <w:divBdr>
        <w:top w:val="none" w:sz="0" w:space="0" w:color="auto"/>
        <w:left w:val="none" w:sz="0" w:space="0" w:color="auto"/>
        <w:bottom w:val="none" w:sz="0" w:space="0" w:color="auto"/>
        <w:right w:val="none" w:sz="0" w:space="0" w:color="auto"/>
      </w:divBdr>
    </w:div>
    <w:div w:id="1207178616">
      <w:bodyDiv w:val="1"/>
      <w:marLeft w:val="0"/>
      <w:marRight w:val="0"/>
      <w:marTop w:val="0"/>
      <w:marBottom w:val="0"/>
      <w:divBdr>
        <w:top w:val="none" w:sz="0" w:space="0" w:color="auto"/>
        <w:left w:val="none" w:sz="0" w:space="0" w:color="auto"/>
        <w:bottom w:val="none" w:sz="0" w:space="0" w:color="auto"/>
        <w:right w:val="none" w:sz="0" w:space="0" w:color="auto"/>
      </w:divBdr>
      <w:divsChild>
        <w:div w:id="2004353226">
          <w:marLeft w:val="0"/>
          <w:marRight w:val="0"/>
          <w:marTop w:val="0"/>
          <w:marBottom w:val="0"/>
          <w:divBdr>
            <w:top w:val="none" w:sz="0" w:space="0" w:color="auto"/>
            <w:left w:val="none" w:sz="0" w:space="0" w:color="auto"/>
            <w:bottom w:val="none" w:sz="0" w:space="0" w:color="auto"/>
            <w:right w:val="none" w:sz="0" w:space="0" w:color="auto"/>
          </w:divBdr>
          <w:divsChild>
            <w:div w:id="1334917334">
              <w:marLeft w:val="0"/>
              <w:marRight w:val="0"/>
              <w:marTop w:val="0"/>
              <w:marBottom w:val="0"/>
              <w:divBdr>
                <w:top w:val="none" w:sz="0" w:space="0" w:color="auto"/>
                <w:left w:val="none" w:sz="0" w:space="0" w:color="auto"/>
                <w:bottom w:val="none" w:sz="0" w:space="0" w:color="auto"/>
                <w:right w:val="none" w:sz="0" w:space="0" w:color="auto"/>
              </w:divBdr>
              <w:divsChild>
                <w:div w:id="1064840434">
                  <w:marLeft w:val="0"/>
                  <w:marRight w:val="0"/>
                  <w:marTop w:val="0"/>
                  <w:marBottom w:val="0"/>
                  <w:divBdr>
                    <w:top w:val="none" w:sz="0" w:space="0" w:color="auto"/>
                    <w:left w:val="none" w:sz="0" w:space="0" w:color="auto"/>
                    <w:bottom w:val="none" w:sz="0" w:space="0" w:color="auto"/>
                    <w:right w:val="none" w:sz="0" w:space="0" w:color="auto"/>
                  </w:divBdr>
                  <w:divsChild>
                    <w:div w:id="1674721869">
                      <w:marLeft w:val="0"/>
                      <w:marRight w:val="0"/>
                      <w:marTop w:val="0"/>
                      <w:marBottom w:val="0"/>
                      <w:divBdr>
                        <w:top w:val="none" w:sz="0" w:space="0" w:color="auto"/>
                        <w:left w:val="none" w:sz="0" w:space="0" w:color="auto"/>
                        <w:bottom w:val="none" w:sz="0" w:space="0" w:color="auto"/>
                        <w:right w:val="none" w:sz="0" w:space="0" w:color="auto"/>
                      </w:divBdr>
                      <w:divsChild>
                        <w:div w:id="23798049">
                          <w:marLeft w:val="0"/>
                          <w:marRight w:val="0"/>
                          <w:marTop w:val="0"/>
                          <w:marBottom w:val="0"/>
                          <w:divBdr>
                            <w:top w:val="none" w:sz="0" w:space="0" w:color="auto"/>
                            <w:left w:val="none" w:sz="0" w:space="0" w:color="auto"/>
                            <w:bottom w:val="none" w:sz="0" w:space="0" w:color="auto"/>
                            <w:right w:val="none" w:sz="0" w:space="0" w:color="auto"/>
                          </w:divBdr>
                        </w:div>
                        <w:div w:id="120854684">
                          <w:marLeft w:val="0"/>
                          <w:marRight w:val="0"/>
                          <w:marTop w:val="0"/>
                          <w:marBottom w:val="0"/>
                          <w:divBdr>
                            <w:top w:val="none" w:sz="0" w:space="0" w:color="auto"/>
                            <w:left w:val="none" w:sz="0" w:space="0" w:color="auto"/>
                            <w:bottom w:val="none" w:sz="0" w:space="0" w:color="auto"/>
                            <w:right w:val="none" w:sz="0" w:space="0" w:color="auto"/>
                          </w:divBdr>
                        </w:div>
                        <w:div w:id="320696804">
                          <w:marLeft w:val="0"/>
                          <w:marRight w:val="0"/>
                          <w:marTop w:val="0"/>
                          <w:marBottom w:val="0"/>
                          <w:divBdr>
                            <w:top w:val="none" w:sz="0" w:space="0" w:color="auto"/>
                            <w:left w:val="none" w:sz="0" w:space="0" w:color="auto"/>
                            <w:bottom w:val="none" w:sz="0" w:space="0" w:color="auto"/>
                            <w:right w:val="none" w:sz="0" w:space="0" w:color="auto"/>
                          </w:divBdr>
                        </w:div>
                        <w:div w:id="350184740">
                          <w:marLeft w:val="0"/>
                          <w:marRight w:val="0"/>
                          <w:marTop w:val="0"/>
                          <w:marBottom w:val="0"/>
                          <w:divBdr>
                            <w:top w:val="none" w:sz="0" w:space="0" w:color="auto"/>
                            <w:left w:val="none" w:sz="0" w:space="0" w:color="auto"/>
                            <w:bottom w:val="none" w:sz="0" w:space="0" w:color="auto"/>
                            <w:right w:val="none" w:sz="0" w:space="0" w:color="auto"/>
                          </w:divBdr>
                        </w:div>
                        <w:div w:id="400955206">
                          <w:marLeft w:val="0"/>
                          <w:marRight w:val="0"/>
                          <w:marTop w:val="0"/>
                          <w:marBottom w:val="0"/>
                          <w:divBdr>
                            <w:top w:val="none" w:sz="0" w:space="0" w:color="auto"/>
                            <w:left w:val="none" w:sz="0" w:space="0" w:color="auto"/>
                            <w:bottom w:val="none" w:sz="0" w:space="0" w:color="auto"/>
                            <w:right w:val="none" w:sz="0" w:space="0" w:color="auto"/>
                          </w:divBdr>
                        </w:div>
                        <w:div w:id="417945742">
                          <w:marLeft w:val="0"/>
                          <w:marRight w:val="0"/>
                          <w:marTop w:val="0"/>
                          <w:marBottom w:val="0"/>
                          <w:divBdr>
                            <w:top w:val="none" w:sz="0" w:space="0" w:color="auto"/>
                            <w:left w:val="none" w:sz="0" w:space="0" w:color="auto"/>
                            <w:bottom w:val="none" w:sz="0" w:space="0" w:color="auto"/>
                            <w:right w:val="none" w:sz="0" w:space="0" w:color="auto"/>
                          </w:divBdr>
                        </w:div>
                        <w:div w:id="635843049">
                          <w:marLeft w:val="0"/>
                          <w:marRight w:val="0"/>
                          <w:marTop w:val="0"/>
                          <w:marBottom w:val="0"/>
                          <w:divBdr>
                            <w:top w:val="none" w:sz="0" w:space="0" w:color="auto"/>
                            <w:left w:val="none" w:sz="0" w:space="0" w:color="auto"/>
                            <w:bottom w:val="none" w:sz="0" w:space="0" w:color="auto"/>
                            <w:right w:val="none" w:sz="0" w:space="0" w:color="auto"/>
                          </w:divBdr>
                        </w:div>
                        <w:div w:id="1061097018">
                          <w:marLeft w:val="0"/>
                          <w:marRight w:val="0"/>
                          <w:marTop w:val="0"/>
                          <w:marBottom w:val="0"/>
                          <w:divBdr>
                            <w:top w:val="none" w:sz="0" w:space="0" w:color="auto"/>
                            <w:left w:val="none" w:sz="0" w:space="0" w:color="auto"/>
                            <w:bottom w:val="none" w:sz="0" w:space="0" w:color="auto"/>
                            <w:right w:val="none" w:sz="0" w:space="0" w:color="auto"/>
                          </w:divBdr>
                        </w:div>
                        <w:div w:id="1136609668">
                          <w:marLeft w:val="0"/>
                          <w:marRight w:val="0"/>
                          <w:marTop w:val="0"/>
                          <w:marBottom w:val="0"/>
                          <w:divBdr>
                            <w:top w:val="none" w:sz="0" w:space="0" w:color="auto"/>
                            <w:left w:val="none" w:sz="0" w:space="0" w:color="auto"/>
                            <w:bottom w:val="none" w:sz="0" w:space="0" w:color="auto"/>
                            <w:right w:val="none" w:sz="0" w:space="0" w:color="auto"/>
                          </w:divBdr>
                        </w:div>
                        <w:div w:id="1200165034">
                          <w:marLeft w:val="0"/>
                          <w:marRight w:val="0"/>
                          <w:marTop w:val="0"/>
                          <w:marBottom w:val="0"/>
                          <w:divBdr>
                            <w:top w:val="none" w:sz="0" w:space="0" w:color="auto"/>
                            <w:left w:val="none" w:sz="0" w:space="0" w:color="auto"/>
                            <w:bottom w:val="none" w:sz="0" w:space="0" w:color="auto"/>
                            <w:right w:val="none" w:sz="0" w:space="0" w:color="auto"/>
                          </w:divBdr>
                        </w:div>
                        <w:div w:id="1219509061">
                          <w:marLeft w:val="0"/>
                          <w:marRight w:val="0"/>
                          <w:marTop w:val="0"/>
                          <w:marBottom w:val="0"/>
                          <w:divBdr>
                            <w:top w:val="none" w:sz="0" w:space="0" w:color="auto"/>
                            <w:left w:val="none" w:sz="0" w:space="0" w:color="auto"/>
                            <w:bottom w:val="none" w:sz="0" w:space="0" w:color="auto"/>
                            <w:right w:val="none" w:sz="0" w:space="0" w:color="auto"/>
                          </w:divBdr>
                        </w:div>
                        <w:div w:id="1287546252">
                          <w:marLeft w:val="0"/>
                          <w:marRight w:val="0"/>
                          <w:marTop w:val="0"/>
                          <w:marBottom w:val="0"/>
                          <w:divBdr>
                            <w:top w:val="none" w:sz="0" w:space="0" w:color="auto"/>
                            <w:left w:val="none" w:sz="0" w:space="0" w:color="auto"/>
                            <w:bottom w:val="none" w:sz="0" w:space="0" w:color="auto"/>
                            <w:right w:val="none" w:sz="0" w:space="0" w:color="auto"/>
                          </w:divBdr>
                        </w:div>
                        <w:div w:id="1297030222">
                          <w:marLeft w:val="0"/>
                          <w:marRight w:val="0"/>
                          <w:marTop w:val="0"/>
                          <w:marBottom w:val="0"/>
                          <w:divBdr>
                            <w:top w:val="none" w:sz="0" w:space="0" w:color="auto"/>
                            <w:left w:val="none" w:sz="0" w:space="0" w:color="auto"/>
                            <w:bottom w:val="none" w:sz="0" w:space="0" w:color="auto"/>
                            <w:right w:val="none" w:sz="0" w:space="0" w:color="auto"/>
                          </w:divBdr>
                        </w:div>
                        <w:div w:id="1394812397">
                          <w:marLeft w:val="0"/>
                          <w:marRight w:val="0"/>
                          <w:marTop w:val="0"/>
                          <w:marBottom w:val="0"/>
                          <w:divBdr>
                            <w:top w:val="none" w:sz="0" w:space="0" w:color="auto"/>
                            <w:left w:val="none" w:sz="0" w:space="0" w:color="auto"/>
                            <w:bottom w:val="none" w:sz="0" w:space="0" w:color="auto"/>
                            <w:right w:val="none" w:sz="0" w:space="0" w:color="auto"/>
                          </w:divBdr>
                        </w:div>
                        <w:div w:id="1463503656">
                          <w:marLeft w:val="0"/>
                          <w:marRight w:val="0"/>
                          <w:marTop w:val="0"/>
                          <w:marBottom w:val="0"/>
                          <w:divBdr>
                            <w:top w:val="none" w:sz="0" w:space="0" w:color="auto"/>
                            <w:left w:val="none" w:sz="0" w:space="0" w:color="auto"/>
                            <w:bottom w:val="none" w:sz="0" w:space="0" w:color="auto"/>
                            <w:right w:val="none" w:sz="0" w:space="0" w:color="auto"/>
                          </w:divBdr>
                        </w:div>
                        <w:div w:id="1498612520">
                          <w:marLeft w:val="0"/>
                          <w:marRight w:val="0"/>
                          <w:marTop w:val="0"/>
                          <w:marBottom w:val="0"/>
                          <w:divBdr>
                            <w:top w:val="none" w:sz="0" w:space="0" w:color="auto"/>
                            <w:left w:val="none" w:sz="0" w:space="0" w:color="auto"/>
                            <w:bottom w:val="none" w:sz="0" w:space="0" w:color="auto"/>
                            <w:right w:val="none" w:sz="0" w:space="0" w:color="auto"/>
                          </w:divBdr>
                        </w:div>
                        <w:div w:id="1518618330">
                          <w:marLeft w:val="0"/>
                          <w:marRight w:val="0"/>
                          <w:marTop w:val="0"/>
                          <w:marBottom w:val="0"/>
                          <w:divBdr>
                            <w:top w:val="none" w:sz="0" w:space="0" w:color="auto"/>
                            <w:left w:val="none" w:sz="0" w:space="0" w:color="auto"/>
                            <w:bottom w:val="none" w:sz="0" w:space="0" w:color="auto"/>
                            <w:right w:val="none" w:sz="0" w:space="0" w:color="auto"/>
                          </w:divBdr>
                        </w:div>
                        <w:div w:id="1556624174">
                          <w:marLeft w:val="0"/>
                          <w:marRight w:val="0"/>
                          <w:marTop w:val="0"/>
                          <w:marBottom w:val="0"/>
                          <w:divBdr>
                            <w:top w:val="none" w:sz="0" w:space="0" w:color="auto"/>
                            <w:left w:val="none" w:sz="0" w:space="0" w:color="auto"/>
                            <w:bottom w:val="none" w:sz="0" w:space="0" w:color="auto"/>
                            <w:right w:val="none" w:sz="0" w:space="0" w:color="auto"/>
                          </w:divBdr>
                        </w:div>
                        <w:div w:id="1567186083">
                          <w:marLeft w:val="0"/>
                          <w:marRight w:val="0"/>
                          <w:marTop w:val="0"/>
                          <w:marBottom w:val="0"/>
                          <w:divBdr>
                            <w:top w:val="none" w:sz="0" w:space="0" w:color="auto"/>
                            <w:left w:val="none" w:sz="0" w:space="0" w:color="auto"/>
                            <w:bottom w:val="none" w:sz="0" w:space="0" w:color="auto"/>
                            <w:right w:val="none" w:sz="0" w:space="0" w:color="auto"/>
                          </w:divBdr>
                        </w:div>
                        <w:div w:id="1672760581">
                          <w:marLeft w:val="0"/>
                          <w:marRight w:val="0"/>
                          <w:marTop w:val="0"/>
                          <w:marBottom w:val="0"/>
                          <w:divBdr>
                            <w:top w:val="none" w:sz="0" w:space="0" w:color="auto"/>
                            <w:left w:val="none" w:sz="0" w:space="0" w:color="auto"/>
                            <w:bottom w:val="none" w:sz="0" w:space="0" w:color="auto"/>
                            <w:right w:val="none" w:sz="0" w:space="0" w:color="auto"/>
                          </w:divBdr>
                        </w:div>
                        <w:div w:id="1694841548">
                          <w:marLeft w:val="0"/>
                          <w:marRight w:val="0"/>
                          <w:marTop w:val="0"/>
                          <w:marBottom w:val="0"/>
                          <w:divBdr>
                            <w:top w:val="none" w:sz="0" w:space="0" w:color="auto"/>
                            <w:left w:val="none" w:sz="0" w:space="0" w:color="auto"/>
                            <w:bottom w:val="none" w:sz="0" w:space="0" w:color="auto"/>
                            <w:right w:val="none" w:sz="0" w:space="0" w:color="auto"/>
                          </w:divBdr>
                        </w:div>
                        <w:div w:id="1817258801">
                          <w:marLeft w:val="0"/>
                          <w:marRight w:val="0"/>
                          <w:marTop w:val="0"/>
                          <w:marBottom w:val="0"/>
                          <w:divBdr>
                            <w:top w:val="none" w:sz="0" w:space="0" w:color="auto"/>
                            <w:left w:val="none" w:sz="0" w:space="0" w:color="auto"/>
                            <w:bottom w:val="none" w:sz="0" w:space="0" w:color="auto"/>
                            <w:right w:val="none" w:sz="0" w:space="0" w:color="auto"/>
                          </w:divBdr>
                        </w:div>
                        <w:div w:id="2064793238">
                          <w:marLeft w:val="0"/>
                          <w:marRight w:val="0"/>
                          <w:marTop w:val="0"/>
                          <w:marBottom w:val="0"/>
                          <w:divBdr>
                            <w:top w:val="none" w:sz="0" w:space="0" w:color="auto"/>
                            <w:left w:val="none" w:sz="0" w:space="0" w:color="auto"/>
                            <w:bottom w:val="none" w:sz="0" w:space="0" w:color="auto"/>
                            <w:right w:val="none" w:sz="0" w:space="0" w:color="auto"/>
                          </w:divBdr>
                        </w:div>
                        <w:div w:id="214310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984971">
      <w:bodyDiv w:val="1"/>
      <w:marLeft w:val="0"/>
      <w:marRight w:val="0"/>
      <w:marTop w:val="0"/>
      <w:marBottom w:val="0"/>
      <w:divBdr>
        <w:top w:val="none" w:sz="0" w:space="0" w:color="auto"/>
        <w:left w:val="none" w:sz="0" w:space="0" w:color="auto"/>
        <w:bottom w:val="none" w:sz="0" w:space="0" w:color="auto"/>
        <w:right w:val="none" w:sz="0" w:space="0" w:color="auto"/>
      </w:divBdr>
      <w:divsChild>
        <w:div w:id="390270558">
          <w:marLeft w:val="0"/>
          <w:marRight w:val="0"/>
          <w:marTop w:val="0"/>
          <w:marBottom w:val="0"/>
          <w:divBdr>
            <w:top w:val="none" w:sz="0" w:space="0" w:color="auto"/>
            <w:left w:val="none" w:sz="0" w:space="0" w:color="auto"/>
            <w:bottom w:val="none" w:sz="0" w:space="0" w:color="auto"/>
            <w:right w:val="none" w:sz="0" w:space="0" w:color="auto"/>
          </w:divBdr>
        </w:div>
        <w:div w:id="755398123">
          <w:marLeft w:val="0"/>
          <w:marRight w:val="0"/>
          <w:marTop w:val="0"/>
          <w:marBottom w:val="0"/>
          <w:divBdr>
            <w:top w:val="none" w:sz="0" w:space="0" w:color="auto"/>
            <w:left w:val="none" w:sz="0" w:space="0" w:color="auto"/>
            <w:bottom w:val="none" w:sz="0" w:space="0" w:color="auto"/>
            <w:right w:val="none" w:sz="0" w:space="0" w:color="auto"/>
          </w:divBdr>
        </w:div>
        <w:div w:id="1227105447">
          <w:marLeft w:val="0"/>
          <w:marRight w:val="0"/>
          <w:marTop w:val="0"/>
          <w:marBottom w:val="0"/>
          <w:divBdr>
            <w:top w:val="none" w:sz="0" w:space="0" w:color="auto"/>
            <w:left w:val="none" w:sz="0" w:space="0" w:color="auto"/>
            <w:bottom w:val="none" w:sz="0" w:space="0" w:color="auto"/>
            <w:right w:val="none" w:sz="0" w:space="0" w:color="auto"/>
          </w:divBdr>
        </w:div>
        <w:div w:id="1276598627">
          <w:marLeft w:val="0"/>
          <w:marRight w:val="0"/>
          <w:marTop w:val="0"/>
          <w:marBottom w:val="0"/>
          <w:divBdr>
            <w:top w:val="none" w:sz="0" w:space="0" w:color="auto"/>
            <w:left w:val="none" w:sz="0" w:space="0" w:color="auto"/>
            <w:bottom w:val="none" w:sz="0" w:space="0" w:color="auto"/>
            <w:right w:val="none" w:sz="0" w:space="0" w:color="auto"/>
          </w:divBdr>
        </w:div>
        <w:div w:id="1331713639">
          <w:marLeft w:val="0"/>
          <w:marRight w:val="0"/>
          <w:marTop w:val="0"/>
          <w:marBottom w:val="0"/>
          <w:divBdr>
            <w:top w:val="none" w:sz="0" w:space="0" w:color="auto"/>
            <w:left w:val="none" w:sz="0" w:space="0" w:color="auto"/>
            <w:bottom w:val="none" w:sz="0" w:space="0" w:color="auto"/>
            <w:right w:val="none" w:sz="0" w:space="0" w:color="auto"/>
          </w:divBdr>
        </w:div>
        <w:div w:id="1758475961">
          <w:marLeft w:val="0"/>
          <w:marRight w:val="0"/>
          <w:marTop w:val="0"/>
          <w:marBottom w:val="0"/>
          <w:divBdr>
            <w:top w:val="none" w:sz="0" w:space="0" w:color="auto"/>
            <w:left w:val="none" w:sz="0" w:space="0" w:color="auto"/>
            <w:bottom w:val="none" w:sz="0" w:space="0" w:color="auto"/>
            <w:right w:val="none" w:sz="0" w:space="0" w:color="auto"/>
          </w:divBdr>
        </w:div>
        <w:div w:id="2002393661">
          <w:marLeft w:val="0"/>
          <w:marRight w:val="0"/>
          <w:marTop w:val="0"/>
          <w:marBottom w:val="0"/>
          <w:divBdr>
            <w:top w:val="none" w:sz="0" w:space="0" w:color="auto"/>
            <w:left w:val="none" w:sz="0" w:space="0" w:color="auto"/>
            <w:bottom w:val="none" w:sz="0" w:space="0" w:color="auto"/>
            <w:right w:val="none" w:sz="0" w:space="0" w:color="auto"/>
          </w:divBdr>
        </w:div>
      </w:divsChild>
    </w:div>
    <w:div w:id="1210414992">
      <w:bodyDiv w:val="1"/>
      <w:marLeft w:val="0"/>
      <w:marRight w:val="0"/>
      <w:marTop w:val="0"/>
      <w:marBottom w:val="0"/>
      <w:divBdr>
        <w:top w:val="none" w:sz="0" w:space="0" w:color="auto"/>
        <w:left w:val="none" w:sz="0" w:space="0" w:color="auto"/>
        <w:bottom w:val="none" w:sz="0" w:space="0" w:color="auto"/>
        <w:right w:val="none" w:sz="0" w:space="0" w:color="auto"/>
      </w:divBdr>
    </w:div>
    <w:div w:id="1213276393">
      <w:bodyDiv w:val="1"/>
      <w:marLeft w:val="0"/>
      <w:marRight w:val="0"/>
      <w:marTop w:val="0"/>
      <w:marBottom w:val="0"/>
      <w:divBdr>
        <w:top w:val="none" w:sz="0" w:space="0" w:color="auto"/>
        <w:left w:val="none" w:sz="0" w:space="0" w:color="auto"/>
        <w:bottom w:val="none" w:sz="0" w:space="0" w:color="auto"/>
        <w:right w:val="none" w:sz="0" w:space="0" w:color="auto"/>
      </w:divBdr>
      <w:divsChild>
        <w:div w:id="1721399003">
          <w:marLeft w:val="0"/>
          <w:marRight w:val="0"/>
          <w:marTop w:val="0"/>
          <w:marBottom w:val="0"/>
          <w:divBdr>
            <w:top w:val="none" w:sz="0" w:space="0" w:color="auto"/>
            <w:left w:val="none" w:sz="0" w:space="0" w:color="auto"/>
            <w:bottom w:val="none" w:sz="0" w:space="0" w:color="auto"/>
            <w:right w:val="none" w:sz="0" w:space="0" w:color="auto"/>
          </w:divBdr>
          <w:divsChild>
            <w:div w:id="1039164122">
              <w:marLeft w:val="0"/>
              <w:marRight w:val="0"/>
              <w:marTop w:val="0"/>
              <w:marBottom w:val="0"/>
              <w:divBdr>
                <w:top w:val="none" w:sz="0" w:space="0" w:color="auto"/>
                <w:left w:val="none" w:sz="0" w:space="0" w:color="auto"/>
                <w:bottom w:val="none" w:sz="0" w:space="0" w:color="auto"/>
                <w:right w:val="none" w:sz="0" w:space="0" w:color="auto"/>
              </w:divBdr>
              <w:divsChild>
                <w:div w:id="331178910">
                  <w:marLeft w:val="0"/>
                  <w:marRight w:val="0"/>
                  <w:marTop w:val="0"/>
                  <w:marBottom w:val="0"/>
                  <w:divBdr>
                    <w:top w:val="none" w:sz="0" w:space="0" w:color="auto"/>
                    <w:left w:val="none" w:sz="0" w:space="0" w:color="auto"/>
                    <w:bottom w:val="none" w:sz="0" w:space="0" w:color="auto"/>
                    <w:right w:val="none" w:sz="0" w:space="0" w:color="auto"/>
                  </w:divBdr>
                  <w:divsChild>
                    <w:div w:id="1745298148">
                      <w:marLeft w:val="0"/>
                      <w:marRight w:val="0"/>
                      <w:marTop w:val="0"/>
                      <w:marBottom w:val="0"/>
                      <w:divBdr>
                        <w:top w:val="single" w:sz="2" w:space="1" w:color="C0C0C0"/>
                        <w:left w:val="single" w:sz="2" w:space="1" w:color="C0C0C0"/>
                        <w:bottom w:val="single" w:sz="2" w:space="1" w:color="C0C0C0"/>
                        <w:right w:val="single" w:sz="2" w:space="1" w:color="C0C0C0"/>
                      </w:divBdr>
                      <w:divsChild>
                        <w:div w:id="154877555">
                          <w:marLeft w:val="0"/>
                          <w:marRight w:val="0"/>
                          <w:marTop w:val="0"/>
                          <w:marBottom w:val="0"/>
                          <w:divBdr>
                            <w:top w:val="none" w:sz="0" w:space="0" w:color="auto"/>
                            <w:left w:val="none" w:sz="0" w:space="0" w:color="auto"/>
                            <w:bottom w:val="none" w:sz="0" w:space="0" w:color="auto"/>
                            <w:right w:val="none" w:sz="0" w:space="0" w:color="auto"/>
                          </w:divBdr>
                        </w:div>
                        <w:div w:id="284430984">
                          <w:marLeft w:val="0"/>
                          <w:marRight w:val="0"/>
                          <w:marTop w:val="0"/>
                          <w:marBottom w:val="0"/>
                          <w:divBdr>
                            <w:top w:val="none" w:sz="0" w:space="0" w:color="auto"/>
                            <w:left w:val="none" w:sz="0" w:space="0" w:color="auto"/>
                            <w:bottom w:val="none" w:sz="0" w:space="0" w:color="auto"/>
                            <w:right w:val="none" w:sz="0" w:space="0" w:color="auto"/>
                          </w:divBdr>
                        </w:div>
                        <w:div w:id="412122097">
                          <w:marLeft w:val="0"/>
                          <w:marRight w:val="0"/>
                          <w:marTop w:val="0"/>
                          <w:marBottom w:val="0"/>
                          <w:divBdr>
                            <w:top w:val="none" w:sz="0" w:space="0" w:color="auto"/>
                            <w:left w:val="none" w:sz="0" w:space="0" w:color="auto"/>
                            <w:bottom w:val="none" w:sz="0" w:space="0" w:color="auto"/>
                            <w:right w:val="none" w:sz="0" w:space="0" w:color="auto"/>
                          </w:divBdr>
                        </w:div>
                        <w:div w:id="1224025777">
                          <w:marLeft w:val="0"/>
                          <w:marRight w:val="0"/>
                          <w:marTop w:val="0"/>
                          <w:marBottom w:val="0"/>
                          <w:divBdr>
                            <w:top w:val="none" w:sz="0" w:space="0" w:color="auto"/>
                            <w:left w:val="none" w:sz="0" w:space="0" w:color="auto"/>
                            <w:bottom w:val="none" w:sz="0" w:space="0" w:color="auto"/>
                            <w:right w:val="none" w:sz="0" w:space="0" w:color="auto"/>
                          </w:divBdr>
                        </w:div>
                        <w:div w:id="1529104447">
                          <w:marLeft w:val="0"/>
                          <w:marRight w:val="0"/>
                          <w:marTop w:val="0"/>
                          <w:marBottom w:val="0"/>
                          <w:divBdr>
                            <w:top w:val="none" w:sz="0" w:space="0" w:color="auto"/>
                            <w:left w:val="none" w:sz="0" w:space="0" w:color="auto"/>
                            <w:bottom w:val="none" w:sz="0" w:space="0" w:color="auto"/>
                            <w:right w:val="none" w:sz="0" w:space="0" w:color="auto"/>
                          </w:divBdr>
                        </w:div>
                        <w:div w:id="164214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5432040">
      <w:bodyDiv w:val="1"/>
      <w:marLeft w:val="0"/>
      <w:marRight w:val="0"/>
      <w:marTop w:val="0"/>
      <w:marBottom w:val="0"/>
      <w:divBdr>
        <w:top w:val="none" w:sz="0" w:space="0" w:color="auto"/>
        <w:left w:val="none" w:sz="0" w:space="0" w:color="auto"/>
        <w:bottom w:val="none" w:sz="0" w:space="0" w:color="auto"/>
        <w:right w:val="none" w:sz="0" w:space="0" w:color="auto"/>
      </w:divBdr>
    </w:div>
    <w:div w:id="1215652344">
      <w:bodyDiv w:val="1"/>
      <w:marLeft w:val="0"/>
      <w:marRight w:val="0"/>
      <w:marTop w:val="0"/>
      <w:marBottom w:val="0"/>
      <w:divBdr>
        <w:top w:val="none" w:sz="0" w:space="0" w:color="auto"/>
        <w:left w:val="none" w:sz="0" w:space="0" w:color="auto"/>
        <w:bottom w:val="none" w:sz="0" w:space="0" w:color="auto"/>
        <w:right w:val="none" w:sz="0" w:space="0" w:color="auto"/>
      </w:divBdr>
      <w:divsChild>
        <w:div w:id="1959294753">
          <w:marLeft w:val="0"/>
          <w:marRight w:val="0"/>
          <w:marTop w:val="0"/>
          <w:marBottom w:val="0"/>
          <w:divBdr>
            <w:top w:val="none" w:sz="0" w:space="0" w:color="auto"/>
            <w:left w:val="none" w:sz="0" w:space="0" w:color="auto"/>
            <w:bottom w:val="none" w:sz="0" w:space="0" w:color="auto"/>
            <w:right w:val="none" w:sz="0" w:space="0" w:color="auto"/>
          </w:divBdr>
          <w:divsChild>
            <w:div w:id="72894242">
              <w:marLeft w:val="0"/>
              <w:marRight w:val="0"/>
              <w:marTop w:val="0"/>
              <w:marBottom w:val="0"/>
              <w:divBdr>
                <w:top w:val="none" w:sz="0" w:space="0" w:color="auto"/>
                <w:left w:val="none" w:sz="0" w:space="0" w:color="auto"/>
                <w:bottom w:val="none" w:sz="0" w:space="0" w:color="auto"/>
                <w:right w:val="none" w:sz="0" w:space="0" w:color="auto"/>
              </w:divBdr>
              <w:divsChild>
                <w:div w:id="2063824027">
                  <w:marLeft w:val="0"/>
                  <w:marRight w:val="0"/>
                  <w:marTop w:val="0"/>
                  <w:marBottom w:val="0"/>
                  <w:divBdr>
                    <w:top w:val="none" w:sz="0" w:space="0" w:color="auto"/>
                    <w:left w:val="none" w:sz="0" w:space="0" w:color="auto"/>
                    <w:bottom w:val="none" w:sz="0" w:space="0" w:color="auto"/>
                    <w:right w:val="none" w:sz="0" w:space="0" w:color="auto"/>
                  </w:divBdr>
                  <w:divsChild>
                    <w:div w:id="2073262529">
                      <w:marLeft w:val="0"/>
                      <w:marRight w:val="0"/>
                      <w:marTop w:val="0"/>
                      <w:marBottom w:val="0"/>
                      <w:divBdr>
                        <w:top w:val="none" w:sz="0" w:space="0" w:color="auto"/>
                        <w:left w:val="none" w:sz="0" w:space="0" w:color="auto"/>
                        <w:bottom w:val="none" w:sz="0" w:space="0" w:color="auto"/>
                        <w:right w:val="none" w:sz="0" w:space="0" w:color="auto"/>
                      </w:divBdr>
                      <w:divsChild>
                        <w:div w:id="50482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7086889">
      <w:bodyDiv w:val="1"/>
      <w:marLeft w:val="0"/>
      <w:marRight w:val="0"/>
      <w:marTop w:val="0"/>
      <w:marBottom w:val="0"/>
      <w:divBdr>
        <w:top w:val="none" w:sz="0" w:space="0" w:color="auto"/>
        <w:left w:val="none" w:sz="0" w:space="0" w:color="auto"/>
        <w:bottom w:val="none" w:sz="0" w:space="0" w:color="auto"/>
        <w:right w:val="none" w:sz="0" w:space="0" w:color="auto"/>
      </w:divBdr>
    </w:div>
    <w:div w:id="1221401483">
      <w:bodyDiv w:val="1"/>
      <w:marLeft w:val="0"/>
      <w:marRight w:val="0"/>
      <w:marTop w:val="0"/>
      <w:marBottom w:val="0"/>
      <w:divBdr>
        <w:top w:val="none" w:sz="0" w:space="0" w:color="auto"/>
        <w:left w:val="none" w:sz="0" w:space="0" w:color="auto"/>
        <w:bottom w:val="none" w:sz="0" w:space="0" w:color="auto"/>
        <w:right w:val="none" w:sz="0" w:space="0" w:color="auto"/>
      </w:divBdr>
      <w:divsChild>
        <w:div w:id="2462345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21558232">
      <w:bodyDiv w:val="1"/>
      <w:marLeft w:val="0"/>
      <w:marRight w:val="0"/>
      <w:marTop w:val="0"/>
      <w:marBottom w:val="0"/>
      <w:divBdr>
        <w:top w:val="none" w:sz="0" w:space="0" w:color="auto"/>
        <w:left w:val="none" w:sz="0" w:space="0" w:color="auto"/>
        <w:bottom w:val="none" w:sz="0" w:space="0" w:color="auto"/>
        <w:right w:val="none" w:sz="0" w:space="0" w:color="auto"/>
      </w:divBdr>
    </w:div>
    <w:div w:id="1222785286">
      <w:bodyDiv w:val="1"/>
      <w:marLeft w:val="0"/>
      <w:marRight w:val="0"/>
      <w:marTop w:val="0"/>
      <w:marBottom w:val="0"/>
      <w:divBdr>
        <w:top w:val="none" w:sz="0" w:space="0" w:color="auto"/>
        <w:left w:val="none" w:sz="0" w:space="0" w:color="auto"/>
        <w:bottom w:val="none" w:sz="0" w:space="0" w:color="auto"/>
        <w:right w:val="none" w:sz="0" w:space="0" w:color="auto"/>
      </w:divBdr>
      <w:divsChild>
        <w:div w:id="722097513">
          <w:marLeft w:val="0"/>
          <w:marRight w:val="0"/>
          <w:marTop w:val="0"/>
          <w:marBottom w:val="0"/>
          <w:divBdr>
            <w:top w:val="none" w:sz="0" w:space="0" w:color="auto"/>
            <w:left w:val="none" w:sz="0" w:space="0" w:color="auto"/>
            <w:bottom w:val="none" w:sz="0" w:space="0" w:color="auto"/>
            <w:right w:val="none" w:sz="0" w:space="0" w:color="auto"/>
          </w:divBdr>
          <w:divsChild>
            <w:div w:id="1901012055">
              <w:marLeft w:val="0"/>
              <w:marRight w:val="0"/>
              <w:marTop w:val="0"/>
              <w:marBottom w:val="0"/>
              <w:divBdr>
                <w:top w:val="none" w:sz="0" w:space="0" w:color="auto"/>
                <w:left w:val="none" w:sz="0" w:space="0" w:color="auto"/>
                <w:bottom w:val="none" w:sz="0" w:space="0" w:color="auto"/>
                <w:right w:val="none" w:sz="0" w:space="0" w:color="auto"/>
              </w:divBdr>
              <w:divsChild>
                <w:div w:id="1630625868">
                  <w:marLeft w:val="0"/>
                  <w:marRight w:val="0"/>
                  <w:marTop w:val="0"/>
                  <w:marBottom w:val="0"/>
                  <w:divBdr>
                    <w:top w:val="none" w:sz="0" w:space="0" w:color="auto"/>
                    <w:left w:val="none" w:sz="0" w:space="0" w:color="auto"/>
                    <w:bottom w:val="none" w:sz="0" w:space="0" w:color="auto"/>
                    <w:right w:val="none" w:sz="0" w:space="0" w:color="auto"/>
                  </w:divBdr>
                  <w:divsChild>
                    <w:div w:id="105124124">
                      <w:marLeft w:val="0"/>
                      <w:marRight w:val="0"/>
                      <w:marTop w:val="0"/>
                      <w:marBottom w:val="0"/>
                      <w:divBdr>
                        <w:top w:val="single" w:sz="4" w:space="2" w:color="C0C0C0"/>
                        <w:left w:val="single" w:sz="4" w:space="2" w:color="C0C0C0"/>
                        <w:bottom w:val="single" w:sz="4" w:space="2" w:color="C0C0C0"/>
                        <w:right w:val="single" w:sz="4" w:space="2" w:color="C0C0C0"/>
                      </w:divBdr>
                      <w:divsChild>
                        <w:div w:id="20933731">
                          <w:marLeft w:val="0"/>
                          <w:marRight w:val="0"/>
                          <w:marTop w:val="0"/>
                          <w:marBottom w:val="0"/>
                          <w:divBdr>
                            <w:top w:val="none" w:sz="0" w:space="0" w:color="auto"/>
                            <w:left w:val="none" w:sz="0" w:space="0" w:color="auto"/>
                            <w:bottom w:val="none" w:sz="0" w:space="0" w:color="auto"/>
                            <w:right w:val="none" w:sz="0" w:space="0" w:color="auto"/>
                          </w:divBdr>
                        </w:div>
                        <w:div w:id="310057515">
                          <w:marLeft w:val="0"/>
                          <w:marRight w:val="0"/>
                          <w:marTop w:val="0"/>
                          <w:marBottom w:val="0"/>
                          <w:divBdr>
                            <w:top w:val="none" w:sz="0" w:space="0" w:color="auto"/>
                            <w:left w:val="none" w:sz="0" w:space="0" w:color="auto"/>
                            <w:bottom w:val="none" w:sz="0" w:space="0" w:color="auto"/>
                            <w:right w:val="none" w:sz="0" w:space="0" w:color="auto"/>
                          </w:divBdr>
                        </w:div>
                        <w:div w:id="880871738">
                          <w:marLeft w:val="0"/>
                          <w:marRight w:val="0"/>
                          <w:marTop w:val="0"/>
                          <w:marBottom w:val="0"/>
                          <w:divBdr>
                            <w:top w:val="none" w:sz="0" w:space="0" w:color="auto"/>
                            <w:left w:val="none" w:sz="0" w:space="0" w:color="auto"/>
                            <w:bottom w:val="none" w:sz="0" w:space="0" w:color="auto"/>
                            <w:right w:val="none" w:sz="0" w:space="0" w:color="auto"/>
                          </w:divBdr>
                        </w:div>
                        <w:div w:id="1038048656">
                          <w:marLeft w:val="0"/>
                          <w:marRight w:val="0"/>
                          <w:marTop w:val="0"/>
                          <w:marBottom w:val="0"/>
                          <w:divBdr>
                            <w:top w:val="none" w:sz="0" w:space="0" w:color="auto"/>
                            <w:left w:val="none" w:sz="0" w:space="0" w:color="auto"/>
                            <w:bottom w:val="none" w:sz="0" w:space="0" w:color="auto"/>
                            <w:right w:val="none" w:sz="0" w:space="0" w:color="auto"/>
                          </w:divBdr>
                        </w:div>
                        <w:div w:id="1055007813">
                          <w:marLeft w:val="0"/>
                          <w:marRight w:val="0"/>
                          <w:marTop w:val="0"/>
                          <w:marBottom w:val="0"/>
                          <w:divBdr>
                            <w:top w:val="none" w:sz="0" w:space="0" w:color="auto"/>
                            <w:left w:val="none" w:sz="0" w:space="0" w:color="auto"/>
                            <w:bottom w:val="none" w:sz="0" w:space="0" w:color="auto"/>
                            <w:right w:val="none" w:sz="0" w:space="0" w:color="auto"/>
                          </w:divBdr>
                        </w:div>
                        <w:div w:id="1266381189">
                          <w:marLeft w:val="0"/>
                          <w:marRight w:val="0"/>
                          <w:marTop w:val="0"/>
                          <w:marBottom w:val="0"/>
                          <w:divBdr>
                            <w:top w:val="none" w:sz="0" w:space="0" w:color="auto"/>
                            <w:left w:val="none" w:sz="0" w:space="0" w:color="auto"/>
                            <w:bottom w:val="none" w:sz="0" w:space="0" w:color="auto"/>
                            <w:right w:val="none" w:sz="0" w:space="0" w:color="auto"/>
                          </w:divBdr>
                        </w:div>
                        <w:div w:id="1313873603">
                          <w:marLeft w:val="0"/>
                          <w:marRight w:val="0"/>
                          <w:marTop w:val="0"/>
                          <w:marBottom w:val="0"/>
                          <w:divBdr>
                            <w:top w:val="none" w:sz="0" w:space="0" w:color="auto"/>
                            <w:left w:val="none" w:sz="0" w:space="0" w:color="auto"/>
                            <w:bottom w:val="none" w:sz="0" w:space="0" w:color="auto"/>
                            <w:right w:val="none" w:sz="0" w:space="0" w:color="auto"/>
                          </w:divBdr>
                        </w:div>
                        <w:div w:id="1676028501">
                          <w:marLeft w:val="0"/>
                          <w:marRight w:val="0"/>
                          <w:marTop w:val="0"/>
                          <w:marBottom w:val="0"/>
                          <w:divBdr>
                            <w:top w:val="none" w:sz="0" w:space="0" w:color="auto"/>
                            <w:left w:val="none" w:sz="0" w:space="0" w:color="auto"/>
                            <w:bottom w:val="none" w:sz="0" w:space="0" w:color="auto"/>
                            <w:right w:val="none" w:sz="0" w:space="0" w:color="auto"/>
                          </w:divBdr>
                        </w:div>
                        <w:div w:id="18452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2980556">
      <w:bodyDiv w:val="1"/>
      <w:marLeft w:val="0"/>
      <w:marRight w:val="0"/>
      <w:marTop w:val="0"/>
      <w:marBottom w:val="0"/>
      <w:divBdr>
        <w:top w:val="none" w:sz="0" w:space="0" w:color="auto"/>
        <w:left w:val="none" w:sz="0" w:space="0" w:color="auto"/>
        <w:bottom w:val="none" w:sz="0" w:space="0" w:color="auto"/>
        <w:right w:val="none" w:sz="0" w:space="0" w:color="auto"/>
      </w:divBdr>
      <w:divsChild>
        <w:div w:id="1131167784">
          <w:marLeft w:val="0"/>
          <w:marRight w:val="0"/>
          <w:marTop w:val="0"/>
          <w:marBottom w:val="0"/>
          <w:divBdr>
            <w:top w:val="none" w:sz="0" w:space="0" w:color="auto"/>
            <w:left w:val="none" w:sz="0" w:space="0" w:color="auto"/>
            <w:bottom w:val="none" w:sz="0" w:space="0" w:color="auto"/>
            <w:right w:val="none" w:sz="0" w:space="0" w:color="auto"/>
          </w:divBdr>
          <w:divsChild>
            <w:div w:id="1220555097">
              <w:marLeft w:val="0"/>
              <w:marRight w:val="0"/>
              <w:marTop w:val="0"/>
              <w:marBottom w:val="0"/>
              <w:divBdr>
                <w:top w:val="none" w:sz="0" w:space="0" w:color="auto"/>
                <w:left w:val="none" w:sz="0" w:space="0" w:color="auto"/>
                <w:bottom w:val="none" w:sz="0" w:space="0" w:color="auto"/>
                <w:right w:val="none" w:sz="0" w:space="0" w:color="auto"/>
              </w:divBdr>
              <w:divsChild>
                <w:div w:id="1525240783">
                  <w:marLeft w:val="0"/>
                  <w:marRight w:val="0"/>
                  <w:marTop w:val="0"/>
                  <w:marBottom w:val="0"/>
                  <w:divBdr>
                    <w:top w:val="none" w:sz="0" w:space="0" w:color="auto"/>
                    <w:left w:val="none" w:sz="0" w:space="0" w:color="auto"/>
                    <w:bottom w:val="none" w:sz="0" w:space="0" w:color="auto"/>
                    <w:right w:val="none" w:sz="0" w:space="0" w:color="auto"/>
                  </w:divBdr>
                  <w:divsChild>
                    <w:div w:id="304243324">
                      <w:marLeft w:val="0"/>
                      <w:marRight w:val="0"/>
                      <w:marTop w:val="0"/>
                      <w:marBottom w:val="0"/>
                      <w:divBdr>
                        <w:top w:val="none" w:sz="0" w:space="0" w:color="auto"/>
                        <w:left w:val="none" w:sz="0" w:space="0" w:color="auto"/>
                        <w:bottom w:val="none" w:sz="0" w:space="0" w:color="auto"/>
                        <w:right w:val="none" w:sz="0" w:space="0" w:color="auto"/>
                      </w:divBdr>
                      <w:divsChild>
                        <w:div w:id="197204154">
                          <w:marLeft w:val="0"/>
                          <w:marRight w:val="0"/>
                          <w:marTop w:val="0"/>
                          <w:marBottom w:val="0"/>
                          <w:divBdr>
                            <w:top w:val="none" w:sz="0" w:space="0" w:color="auto"/>
                            <w:left w:val="none" w:sz="0" w:space="0" w:color="auto"/>
                            <w:bottom w:val="none" w:sz="0" w:space="0" w:color="auto"/>
                            <w:right w:val="none" w:sz="0" w:space="0" w:color="auto"/>
                          </w:divBdr>
                        </w:div>
                        <w:div w:id="332608936">
                          <w:marLeft w:val="0"/>
                          <w:marRight w:val="0"/>
                          <w:marTop w:val="0"/>
                          <w:marBottom w:val="0"/>
                          <w:divBdr>
                            <w:top w:val="none" w:sz="0" w:space="0" w:color="auto"/>
                            <w:left w:val="none" w:sz="0" w:space="0" w:color="auto"/>
                            <w:bottom w:val="none" w:sz="0" w:space="0" w:color="auto"/>
                            <w:right w:val="none" w:sz="0" w:space="0" w:color="auto"/>
                          </w:divBdr>
                        </w:div>
                        <w:div w:id="340203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373229">
      <w:bodyDiv w:val="1"/>
      <w:marLeft w:val="0"/>
      <w:marRight w:val="0"/>
      <w:marTop w:val="0"/>
      <w:marBottom w:val="0"/>
      <w:divBdr>
        <w:top w:val="none" w:sz="0" w:space="0" w:color="auto"/>
        <w:left w:val="none" w:sz="0" w:space="0" w:color="auto"/>
        <w:bottom w:val="none" w:sz="0" w:space="0" w:color="auto"/>
        <w:right w:val="none" w:sz="0" w:space="0" w:color="auto"/>
      </w:divBdr>
    </w:div>
    <w:div w:id="1225289072">
      <w:bodyDiv w:val="1"/>
      <w:marLeft w:val="0"/>
      <w:marRight w:val="0"/>
      <w:marTop w:val="0"/>
      <w:marBottom w:val="0"/>
      <w:divBdr>
        <w:top w:val="none" w:sz="0" w:space="0" w:color="auto"/>
        <w:left w:val="none" w:sz="0" w:space="0" w:color="auto"/>
        <w:bottom w:val="none" w:sz="0" w:space="0" w:color="auto"/>
        <w:right w:val="none" w:sz="0" w:space="0" w:color="auto"/>
      </w:divBdr>
    </w:div>
    <w:div w:id="1226069927">
      <w:bodyDiv w:val="1"/>
      <w:marLeft w:val="0"/>
      <w:marRight w:val="0"/>
      <w:marTop w:val="0"/>
      <w:marBottom w:val="0"/>
      <w:divBdr>
        <w:top w:val="none" w:sz="0" w:space="0" w:color="auto"/>
        <w:left w:val="none" w:sz="0" w:space="0" w:color="auto"/>
        <w:bottom w:val="none" w:sz="0" w:space="0" w:color="auto"/>
        <w:right w:val="none" w:sz="0" w:space="0" w:color="auto"/>
      </w:divBdr>
    </w:div>
    <w:div w:id="1227455711">
      <w:bodyDiv w:val="1"/>
      <w:marLeft w:val="0"/>
      <w:marRight w:val="0"/>
      <w:marTop w:val="0"/>
      <w:marBottom w:val="0"/>
      <w:divBdr>
        <w:top w:val="none" w:sz="0" w:space="0" w:color="auto"/>
        <w:left w:val="none" w:sz="0" w:space="0" w:color="auto"/>
        <w:bottom w:val="none" w:sz="0" w:space="0" w:color="auto"/>
        <w:right w:val="none" w:sz="0" w:space="0" w:color="auto"/>
      </w:divBdr>
      <w:divsChild>
        <w:div w:id="1694069533">
          <w:marLeft w:val="0"/>
          <w:marRight w:val="0"/>
          <w:marTop w:val="0"/>
          <w:marBottom w:val="0"/>
          <w:divBdr>
            <w:top w:val="none" w:sz="0" w:space="0" w:color="auto"/>
            <w:left w:val="none" w:sz="0" w:space="0" w:color="auto"/>
            <w:bottom w:val="none" w:sz="0" w:space="0" w:color="auto"/>
            <w:right w:val="none" w:sz="0" w:space="0" w:color="auto"/>
          </w:divBdr>
          <w:divsChild>
            <w:div w:id="2079595334">
              <w:marLeft w:val="0"/>
              <w:marRight w:val="0"/>
              <w:marTop w:val="0"/>
              <w:marBottom w:val="0"/>
              <w:divBdr>
                <w:top w:val="none" w:sz="0" w:space="0" w:color="auto"/>
                <w:left w:val="none" w:sz="0" w:space="0" w:color="auto"/>
                <w:bottom w:val="none" w:sz="0" w:space="0" w:color="auto"/>
                <w:right w:val="none" w:sz="0" w:space="0" w:color="auto"/>
              </w:divBdr>
              <w:divsChild>
                <w:div w:id="276524416">
                  <w:marLeft w:val="0"/>
                  <w:marRight w:val="0"/>
                  <w:marTop w:val="0"/>
                  <w:marBottom w:val="0"/>
                  <w:divBdr>
                    <w:top w:val="none" w:sz="0" w:space="0" w:color="auto"/>
                    <w:left w:val="none" w:sz="0" w:space="0" w:color="auto"/>
                    <w:bottom w:val="none" w:sz="0" w:space="0" w:color="auto"/>
                    <w:right w:val="none" w:sz="0" w:space="0" w:color="auto"/>
                  </w:divBdr>
                  <w:divsChild>
                    <w:div w:id="1141658910">
                      <w:marLeft w:val="0"/>
                      <w:marRight w:val="0"/>
                      <w:marTop w:val="0"/>
                      <w:marBottom w:val="0"/>
                      <w:divBdr>
                        <w:top w:val="none" w:sz="0" w:space="0" w:color="auto"/>
                        <w:left w:val="none" w:sz="0" w:space="0" w:color="auto"/>
                        <w:bottom w:val="none" w:sz="0" w:space="0" w:color="auto"/>
                        <w:right w:val="none" w:sz="0" w:space="0" w:color="auto"/>
                      </w:divBdr>
                      <w:divsChild>
                        <w:div w:id="572665320">
                          <w:marLeft w:val="0"/>
                          <w:marRight w:val="0"/>
                          <w:marTop w:val="0"/>
                          <w:marBottom w:val="0"/>
                          <w:divBdr>
                            <w:top w:val="none" w:sz="0" w:space="0" w:color="auto"/>
                            <w:left w:val="none" w:sz="0" w:space="0" w:color="auto"/>
                            <w:bottom w:val="none" w:sz="0" w:space="0" w:color="auto"/>
                            <w:right w:val="none" w:sz="0" w:space="0" w:color="auto"/>
                          </w:divBdr>
                        </w:div>
                        <w:div w:id="1088843325">
                          <w:marLeft w:val="0"/>
                          <w:marRight w:val="0"/>
                          <w:marTop w:val="0"/>
                          <w:marBottom w:val="0"/>
                          <w:divBdr>
                            <w:top w:val="none" w:sz="0" w:space="0" w:color="auto"/>
                            <w:left w:val="none" w:sz="0" w:space="0" w:color="auto"/>
                            <w:bottom w:val="none" w:sz="0" w:space="0" w:color="auto"/>
                            <w:right w:val="none" w:sz="0" w:space="0" w:color="auto"/>
                          </w:divBdr>
                        </w:div>
                        <w:div w:id="149988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8765057">
      <w:bodyDiv w:val="1"/>
      <w:marLeft w:val="0"/>
      <w:marRight w:val="0"/>
      <w:marTop w:val="0"/>
      <w:marBottom w:val="0"/>
      <w:divBdr>
        <w:top w:val="none" w:sz="0" w:space="0" w:color="auto"/>
        <w:left w:val="none" w:sz="0" w:space="0" w:color="auto"/>
        <w:bottom w:val="none" w:sz="0" w:space="0" w:color="auto"/>
        <w:right w:val="none" w:sz="0" w:space="0" w:color="auto"/>
      </w:divBdr>
      <w:divsChild>
        <w:div w:id="301009372">
          <w:marLeft w:val="0"/>
          <w:marRight w:val="0"/>
          <w:marTop w:val="0"/>
          <w:marBottom w:val="0"/>
          <w:divBdr>
            <w:top w:val="none" w:sz="0" w:space="0" w:color="auto"/>
            <w:left w:val="none" w:sz="0" w:space="0" w:color="auto"/>
            <w:bottom w:val="none" w:sz="0" w:space="0" w:color="auto"/>
            <w:right w:val="none" w:sz="0" w:space="0" w:color="auto"/>
          </w:divBdr>
          <w:divsChild>
            <w:div w:id="1562210042">
              <w:marLeft w:val="0"/>
              <w:marRight w:val="0"/>
              <w:marTop w:val="0"/>
              <w:marBottom w:val="0"/>
              <w:divBdr>
                <w:top w:val="none" w:sz="0" w:space="0" w:color="auto"/>
                <w:left w:val="none" w:sz="0" w:space="0" w:color="auto"/>
                <w:bottom w:val="none" w:sz="0" w:space="0" w:color="auto"/>
                <w:right w:val="none" w:sz="0" w:space="0" w:color="auto"/>
              </w:divBdr>
              <w:divsChild>
                <w:div w:id="93669777">
                  <w:marLeft w:val="0"/>
                  <w:marRight w:val="200"/>
                  <w:marTop w:val="0"/>
                  <w:marBottom w:val="0"/>
                  <w:divBdr>
                    <w:top w:val="none" w:sz="0" w:space="0" w:color="auto"/>
                    <w:left w:val="none" w:sz="0" w:space="0" w:color="auto"/>
                    <w:bottom w:val="none" w:sz="0" w:space="0" w:color="auto"/>
                    <w:right w:val="none" w:sz="0" w:space="0" w:color="auto"/>
                  </w:divBdr>
                  <w:divsChild>
                    <w:div w:id="810291458">
                      <w:marLeft w:val="0"/>
                      <w:marRight w:val="0"/>
                      <w:marTop w:val="0"/>
                      <w:marBottom w:val="0"/>
                      <w:divBdr>
                        <w:top w:val="dotted" w:sz="2" w:space="2" w:color="B2B2B2"/>
                        <w:left w:val="none" w:sz="0" w:space="0" w:color="auto"/>
                        <w:bottom w:val="none" w:sz="0" w:space="0" w:color="auto"/>
                        <w:right w:val="none" w:sz="0" w:space="0" w:color="auto"/>
                      </w:divBdr>
                      <w:divsChild>
                        <w:div w:id="1864391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9195910">
      <w:bodyDiv w:val="1"/>
      <w:marLeft w:val="0"/>
      <w:marRight w:val="0"/>
      <w:marTop w:val="0"/>
      <w:marBottom w:val="0"/>
      <w:divBdr>
        <w:top w:val="none" w:sz="0" w:space="0" w:color="auto"/>
        <w:left w:val="none" w:sz="0" w:space="0" w:color="auto"/>
        <w:bottom w:val="none" w:sz="0" w:space="0" w:color="auto"/>
        <w:right w:val="none" w:sz="0" w:space="0" w:color="auto"/>
      </w:divBdr>
    </w:div>
    <w:div w:id="1229458035">
      <w:bodyDiv w:val="1"/>
      <w:marLeft w:val="0"/>
      <w:marRight w:val="0"/>
      <w:marTop w:val="0"/>
      <w:marBottom w:val="0"/>
      <w:divBdr>
        <w:top w:val="none" w:sz="0" w:space="0" w:color="auto"/>
        <w:left w:val="none" w:sz="0" w:space="0" w:color="auto"/>
        <w:bottom w:val="none" w:sz="0" w:space="0" w:color="auto"/>
        <w:right w:val="none" w:sz="0" w:space="0" w:color="auto"/>
      </w:divBdr>
      <w:divsChild>
        <w:div w:id="1619681749">
          <w:marLeft w:val="0"/>
          <w:marRight w:val="0"/>
          <w:marTop w:val="0"/>
          <w:marBottom w:val="0"/>
          <w:divBdr>
            <w:top w:val="none" w:sz="0" w:space="0" w:color="auto"/>
            <w:left w:val="none" w:sz="0" w:space="0" w:color="auto"/>
            <w:bottom w:val="none" w:sz="0" w:space="0" w:color="auto"/>
            <w:right w:val="none" w:sz="0" w:space="0" w:color="auto"/>
          </w:divBdr>
          <w:divsChild>
            <w:div w:id="1551723180">
              <w:marLeft w:val="0"/>
              <w:marRight w:val="0"/>
              <w:marTop w:val="0"/>
              <w:marBottom w:val="0"/>
              <w:divBdr>
                <w:top w:val="none" w:sz="0" w:space="0" w:color="auto"/>
                <w:left w:val="none" w:sz="0" w:space="0" w:color="auto"/>
                <w:bottom w:val="none" w:sz="0" w:space="0" w:color="auto"/>
                <w:right w:val="none" w:sz="0" w:space="0" w:color="auto"/>
              </w:divBdr>
              <w:divsChild>
                <w:div w:id="1929270257">
                  <w:marLeft w:val="0"/>
                  <w:marRight w:val="0"/>
                  <w:marTop w:val="0"/>
                  <w:marBottom w:val="0"/>
                  <w:divBdr>
                    <w:top w:val="none" w:sz="0" w:space="0" w:color="auto"/>
                    <w:left w:val="none" w:sz="0" w:space="0" w:color="auto"/>
                    <w:bottom w:val="none" w:sz="0" w:space="0" w:color="auto"/>
                    <w:right w:val="none" w:sz="0" w:space="0" w:color="auto"/>
                  </w:divBdr>
                  <w:divsChild>
                    <w:div w:id="1176845493">
                      <w:marLeft w:val="0"/>
                      <w:marRight w:val="0"/>
                      <w:marTop w:val="0"/>
                      <w:marBottom w:val="0"/>
                      <w:divBdr>
                        <w:top w:val="single" w:sz="4" w:space="1" w:color="C0C0C0"/>
                        <w:left w:val="single" w:sz="4" w:space="1" w:color="C0C0C0"/>
                        <w:bottom w:val="single" w:sz="4" w:space="1" w:color="C0C0C0"/>
                        <w:right w:val="single" w:sz="4" w:space="1" w:color="C0C0C0"/>
                      </w:divBdr>
                      <w:divsChild>
                        <w:div w:id="544173556">
                          <w:marLeft w:val="0"/>
                          <w:marRight w:val="0"/>
                          <w:marTop w:val="0"/>
                          <w:marBottom w:val="0"/>
                          <w:divBdr>
                            <w:top w:val="none" w:sz="0" w:space="0" w:color="auto"/>
                            <w:left w:val="none" w:sz="0" w:space="0" w:color="auto"/>
                            <w:bottom w:val="none" w:sz="0" w:space="0" w:color="auto"/>
                            <w:right w:val="none" w:sz="0" w:space="0" w:color="auto"/>
                          </w:divBdr>
                        </w:div>
                        <w:div w:id="1349025113">
                          <w:marLeft w:val="0"/>
                          <w:marRight w:val="0"/>
                          <w:marTop w:val="0"/>
                          <w:marBottom w:val="0"/>
                          <w:divBdr>
                            <w:top w:val="none" w:sz="0" w:space="0" w:color="auto"/>
                            <w:left w:val="none" w:sz="0" w:space="0" w:color="auto"/>
                            <w:bottom w:val="none" w:sz="0" w:space="0" w:color="auto"/>
                            <w:right w:val="none" w:sz="0" w:space="0" w:color="auto"/>
                          </w:divBdr>
                        </w:div>
                        <w:div w:id="182636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193782">
      <w:bodyDiv w:val="1"/>
      <w:marLeft w:val="0"/>
      <w:marRight w:val="0"/>
      <w:marTop w:val="0"/>
      <w:marBottom w:val="0"/>
      <w:divBdr>
        <w:top w:val="none" w:sz="0" w:space="0" w:color="auto"/>
        <w:left w:val="none" w:sz="0" w:space="0" w:color="auto"/>
        <w:bottom w:val="none" w:sz="0" w:space="0" w:color="auto"/>
        <w:right w:val="none" w:sz="0" w:space="0" w:color="auto"/>
      </w:divBdr>
      <w:divsChild>
        <w:div w:id="1779372172">
          <w:marLeft w:val="0"/>
          <w:marRight w:val="0"/>
          <w:marTop w:val="0"/>
          <w:marBottom w:val="0"/>
          <w:divBdr>
            <w:top w:val="none" w:sz="0" w:space="0" w:color="auto"/>
            <w:left w:val="none" w:sz="0" w:space="0" w:color="auto"/>
            <w:bottom w:val="none" w:sz="0" w:space="0" w:color="auto"/>
            <w:right w:val="none" w:sz="0" w:space="0" w:color="auto"/>
          </w:divBdr>
          <w:divsChild>
            <w:div w:id="803036516">
              <w:marLeft w:val="0"/>
              <w:marRight w:val="0"/>
              <w:marTop w:val="0"/>
              <w:marBottom w:val="0"/>
              <w:divBdr>
                <w:top w:val="none" w:sz="0" w:space="0" w:color="auto"/>
                <w:left w:val="none" w:sz="0" w:space="0" w:color="auto"/>
                <w:bottom w:val="none" w:sz="0" w:space="0" w:color="auto"/>
                <w:right w:val="none" w:sz="0" w:space="0" w:color="auto"/>
              </w:divBdr>
              <w:divsChild>
                <w:div w:id="2058159262">
                  <w:marLeft w:val="2928"/>
                  <w:marRight w:val="0"/>
                  <w:marTop w:val="720"/>
                  <w:marBottom w:val="0"/>
                  <w:divBdr>
                    <w:top w:val="none" w:sz="0" w:space="0" w:color="auto"/>
                    <w:left w:val="none" w:sz="0" w:space="0" w:color="auto"/>
                    <w:bottom w:val="none" w:sz="0" w:space="0" w:color="auto"/>
                    <w:right w:val="none" w:sz="0" w:space="0" w:color="auto"/>
                  </w:divBdr>
                  <w:divsChild>
                    <w:div w:id="134809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0379596">
      <w:bodyDiv w:val="1"/>
      <w:marLeft w:val="0"/>
      <w:marRight w:val="0"/>
      <w:marTop w:val="0"/>
      <w:marBottom w:val="0"/>
      <w:divBdr>
        <w:top w:val="none" w:sz="0" w:space="0" w:color="auto"/>
        <w:left w:val="none" w:sz="0" w:space="0" w:color="auto"/>
        <w:bottom w:val="none" w:sz="0" w:space="0" w:color="auto"/>
        <w:right w:val="none" w:sz="0" w:space="0" w:color="auto"/>
      </w:divBdr>
    </w:div>
    <w:div w:id="1230463462">
      <w:bodyDiv w:val="1"/>
      <w:marLeft w:val="0"/>
      <w:marRight w:val="0"/>
      <w:marTop w:val="0"/>
      <w:marBottom w:val="0"/>
      <w:divBdr>
        <w:top w:val="none" w:sz="0" w:space="0" w:color="auto"/>
        <w:left w:val="none" w:sz="0" w:space="0" w:color="auto"/>
        <w:bottom w:val="none" w:sz="0" w:space="0" w:color="auto"/>
        <w:right w:val="none" w:sz="0" w:space="0" w:color="auto"/>
      </w:divBdr>
      <w:divsChild>
        <w:div w:id="1038549981">
          <w:marLeft w:val="0"/>
          <w:marRight w:val="0"/>
          <w:marTop w:val="0"/>
          <w:marBottom w:val="0"/>
          <w:divBdr>
            <w:top w:val="none" w:sz="0" w:space="0" w:color="auto"/>
            <w:left w:val="none" w:sz="0" w:space="0" w:color="auto"/>
            <w:bottom w:val="none" w:sz="0" w:space="0" w:color="auto"/>
            <w:right w:val="none" w:sz="0" w:space="0" w:color="auto"/>
          </w:divBdr>
          <w:divsChild>
            <w:div w:id="1037925910">
              <w:marLeft w:val="0"/>
              <w:marRight w:val="0"/>
              <w:marTop w:val="0"/>
              <w:marBottom w:val="0"/>
              <w:divBdr>
                <w:top w:val="none" w:sz="0" w:space="0" w:color="auto"/>
                <w:left w:val="none" w:sz="0" w:space="0" w:color="auto"/>
                <w:bottom w:val="none" w:sz="0" w:space="0" w:color="auto"/>
                <w:right w:val="none" w:sz="0" w:space="0" w:color="auto"/>
              </w:divBdr>
              <w:divsChild>
                <w:div w:id="1061057272">
                  <w:marLeft w:val="0"/>
                  <w:marRight w:val="0"/>
                  <w:marTop w:val="0"/>
                  <w:marBottom w:val="0"/>
                  <w:divBdr>
                    <w:top w:val="none" w:sz="0" w:space="0" w:color="auto"/>
                    <w:left w:val="none" w:sz="0" w:space="0" w:color="auto"/>
                    <w:bottom w:val="none" w:sz="0" w:space="0" w:color="auto"/>
                    <w:right w:val="none" w:sz="0" w:space="0" w:color="auto"/>
                  </w:divBdr>
                  <w:divsChild>
                    <w:div w:id="1637367200">
                      <w:marLeft w:val="0"/>
                      <w:marRight w:val="0"/>
                      <w:marTop w:val="0"/>
                      <w:marBottom w:val="0"/>
                      <w:divBdr>
                        <w:top w:val="none" w:sz="0" w:space="0" w:color="auto"/>
                        <w:left w:val="none" w:sz="0" w:space="0" w:color="auto"/>
                        <w:bottom w:val="none" w:sz="0" w:space="0" w:color="auto"/>
                        <w:right w:val="none" w:sz="0" w:space="0" w:color="auto"/>
                      </w:divBdr>
                      <w:divsChild>
                        <w:div w:id="104367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1309276">
      <w:bodyDiv w:val="1"/>
      <w:marLeft w:val="0"/>
      <w:marRight w:val="0"/>
      <w:marTop w:val="0"/>
      <w:marBottom w:val="0"/>
      <w:divBdr>
        <w:top w:val="none" w:sz="0" w:space="0" w:color="auto"/>
        <w:left w:val="none" w:sz="0" w:space="0" w:color="auto"/>
        <w:bottom w:val="none" w:sz="0" w:space="0" w:color="auto"/>
        <w:right w:val="none" w:sz="0" w:space="0" w:color="auto"/>
      </w:divBdr>
      <w:divsChild>
        <w:div w:id="554852958">
          <w:marLeft w:val="0"/>
          <w:marRight w:val="0"/>
          <w:marTop w:val="0"/>
          <w:marBottom w:val="0"/>
          <w:divBdr>
            <w:top w:val="none" w:sz="0" w:space="0" w:color="auto"/>
            <w:left w:val="none" w:sz="0" w:space="0" w:color="auto"/>
            <w:bottom w:val="none" w:sz="0" w:space="0" w:color="auto"/>
            <w:right w:val="none" w:sz="0" w:space="0" w:color="auto"/>
          </w:divBdr>
          <w:divsChild>
            <w:div w:id="1967857247">
              <w:marLeft w:val="0"/>
              <w:marRight w:val="0"/>
              <w:marTop w:val="0"/>
              <w:marBottom w:val="0"/>
              <w:divBdr>
                <w:top w:val="none" w:sz="0" w:space="0" w:color="auto"/>
                <w:left w:val="none" w:sz="0" w:space="0" w:color="auto"/>
                <w:bottom w:val="none" w:sz="0" w:space="0" w:color="auto"/>
                <w:right w:val="none" w:sz="0" w:space="0" w:color="auto"/>
              </w:divBdr>
              <w:divsChild>
                <w:div w:id="2044818313">
                  <w:marLeft w:val="0"/>
                  <w:marRight w:val="0"/>
                  <w:marTop w:val="100"/>
                  <w:marBottom w:val="0"/>
                  <w:divBdr>
                    <w:top w:val="none" w:sz="0" w:space="0" w:color="auto"/>
                    <w:left w:val="none" w:sz="0" w:space="0" w:color="auto"/>
                    <w:bottom w:val="none" w:sz="0" w:space="0" w:color="auto"/>
                    <w:right w:val="none" w:sz="0" w:space="0" w:color="auto"/>
                  </w:divBdr>
                  <w:divsChild>
                    <w:div w:id="1846094337">
                      <w:marLeft w:val="0"/>
                      <w:marRight w:val="113"/>
                      <w:marTop w:val="0"/>
                      <w:marBottom w:val="0"/>
                      <w:divBdr>
                        <w:top w:val="none" w:sz="0" w:space="0" w:color="auto"/>
                        <w:left w:val="none" w:sz="0" w:space="0" w:color="auto"/>
                        <w:bottom w:val="none" w:sz="0" w:space="0" w:color="auto"/>
                        <w:right w:val="none" w:sz="0" w:space="0" w:color="auto"/>
                      </w:divBdr>
                      <w:divsChild>
                        <w:div w:id="305285999">
                          <w:marLeft w:val="0"/>
                          <w:marRight w:val="0"/>
                          <w:marTop w:val="0"/>
                          <w:marBottom w:val="67"/>
                          <w:divBdr>
                            <w:top w:val="none" w:sz="0" w:space="0" w:color="auto"/>
                            <w:left w:val="none" w:sz="0" w:space="0" w:color="auto"/>
                            <w:bottom w:val="none" w:sz="0" w:space="0" w:color="auto"/>
                            <w:right w:val="none" w:sz="0" w:space="0" w:color="auto"/>
                          </w:divBdr>
                          <w:divsChild>
                            <w:div w:id="354767401">
                              <w:marLeft w:val="0"/>
                              <w:marRight w:val="0"/>
                              <w:marTop w:val="0"/>
                              <w:marBottom w:val="0"/>
                              <w:divBdr>
                                <w:top w:val="none" w:sz="0" w:space="0" w:color="auto"/>
                                <w:left w:val="none" w:sz="0" w:space="0" w:color="auto"/>
                                <w:bottom w:val="none" w:sz="0" w:space="0" w:color="auto"/>
                                <w:right w:val="none" w:sz="0" w:space="0" w:color="auto"/>
                              </w:divBdr>
                              <w:divsChild>
                                <w:div w:id="1337808519">
                                  <w:marLeft w:val="0"/>
                                  <w:marRight w:val="0"/>
                                  <w:marTop w:val="0"/>
                                  <w:marBottom w:val="0"/>
                                  <w:divBdr>
                                    <w:top w:val="none" w:sz="0" w:space="0" w:color="auto"/>
                                    <w:left w:val="none" w:sz="0" w:space="0" w:color="auto"/>
                                    <w:bottom w:val="none" w:sz="0" w:space="0" w:color="auto"/>
                                    <w:right w:val="none" w:sz="0" w:space="0" w:color="auto"/>
                                  </w:divBdr>
                                  <w:divsChild>
                                    <w:div w:id="1652635460">
                                      <w:marLeft w:val="0"/>
                                      <w:marRight w:val="0"/>
                                      <w:marTop w:val="0"/>
                                      <w:marBottom w:val="0"/>
                                      <w:divBdr>
                                        <w:top w:val="none" w:sz="0" w:space="0" w:color="auto"/>
                                        <w:left w:val="none" w:sz="0" w:space="0" w:color="auto"/>
                                        <w:bottom w:val="none" w:sz="0" w:space="0" w:color="auto"/>
                                        <w:right w:val="none" w:sz="0" w:space="0" w:color="auto"/>
                                      </w:divBdr>
                                      <w:divsChild>
                                        <w:div w:id="740715760">
                                          <w:marLeft w:val="0"/>
                                          <w:marRight w:val="0"/>
                                          <w:marTop w:val="0"/>
                                          <w:marBottom w:val="0"/>
                                          <w:divBdr>
                                            <w:top w:val="none" w:sz="0" w:space="0" w:color="auto"/>
                                            <w:left w:val="none" w:sz="0" w:space="0" w:color="auto"/>
                                            <w:bottom w:val="none" w:sz="0" w:space="0" w:color="auto"/>
                                            <w:right w:val="none" w:sz="0" w:space="0" w:color="auto"/>
                                          </w:divBdr>
                                          <w:divsChild>
                                            <w:div w:id="5904387">
                                              <w:marLeft w:val="0"/>
                                              <w:marRight w:val="0"/>
                                              <w:marTop w:val="0"/>
                                              <w:marBottom w:val="0"/>
                                              <w:divBdr>
                                                <w:top w:val="none" w:sz="0" w:space="0" w:color="auto"/>
                                                <w:left w:val="none" w:sz="0" w:space="0" w:color="auto"/>
                                                <w:bottom w:val="none" w:sz="0" w:space="0" w:color="auto"/>
                                                <w:right w:val="none" w:sz="0" w:space="0" w:color="auto"/>
                                              </w:divBdr>
                                            </w:div>
                                            <w:div w:id="504051504">
                                              <w:marLeft w:val="0"/>
                                              <w:marRight w:val="0"/>
                                              <w:marTop w:val="0"/>
                                              <w:marBottom w:val="0"/>
                                              <w:divBdr>
                                                <w:top w:val="none" w:sz="0" w:space="0" w:color="auto"/>
                                                <w:left w:val="none" w:sz="0" w:space="0" w:color="auto"/>
                                                <w:bottom w:val="none" w:sz="0" w:space="0" w:color="auto"/>
                                                <w:right w:val="none" w:sz="0" w:space="0" w:color="auto"/>
                                              </w:divBdr>
                                            </w:div>
                                            <w:div w:id="626088758">
                                              <w:marLeft w:val="0"/>
                                              <w:marRight w:val="0"/>
                                              <w:marTop w:val="0"/>
                                              <w:marBottom w:val="0"/>
                                              <w:divBdr>
                                                <w:top w:val="none" w:sz="0" w:space="0" w:color="auto"/>
                                                <w:left w:val="none" w:sz="0" w:space="0" w:color="auto"/>
                                                <w:bottom w:val="none" w:sz="0" w:space="0" w:color="auto"/>
                                                <w:right w:val="none" w:sz="0" w:space="0" w:color="auto"/>
                                              </w:divBdr>
                                            </w:div>
                                            <w:div w:id="694234203">
                                              <w:marLeft w:val="0"/>
                                              <w:marRight w:val="0"/>
                                              <w:marTop w:val="0"/>
                                              <w:marBottom w:val="0"/>
                                              <w:divBdr>
                                                <w:top w:val="none" w:sz="0" w:space="0" w:color="auto"/>
                                                <w:left w:val="none" w:sz="0" w:space="0" w:color="auto"/>
                                                <w:bottom w:val="none" w:sz="0" w:space="0" w:color="auto"/>
                                                <w:right w:val="none" w:sz="0" w:space="0" w:color="auto"/>
                                              </w:divBdr>
                                            </w:div>
                                            <w:div w:id="976840845">
                                              <w:marLeft w:val="0"/>
                                              <w:marRight w:val="0"/>
                                              <w:marTop w:val="0"/>
                                              <w:marBottom w:val="0"/>
                                              <w:divBdr>
                                                <w:top w:val="none" w:sz="0" w:space="0" w:color="auto"/>
                                                <w:left w:val="none" w:sz="0" w:space="0" w:color="auto"/>
                                                <w:bottom w:val="none" w:sz="0" w:space="0" w:color="auto"/>
                                                <w:right w:val="none" w:sz="0" w:space="0" w:color="auto"/>
                                              </w:divBdr>
                                            </w:div>
                                            <w:div w:id="1035958856">
                                              <w:marLeft w:val="0"/>
                                              <w:marRight w:val="0"/>
                                              <w:marTop w:val="0"/>
                                              <w:marBottom w:val="0"/>
                                              <w:divBdr>
                                                <w:top w:val="none" w:sz="0" w:space="0" w:color="auto"/>
                                                <w:left w:val="none" w:sz="0" w:space="0" w:color="auto"/>
                                                <w:bottom w:val="none" w:sz="0" w:space="0" w:color="auto"/>
                                                <w:right w:val="none" w:sz="0" w:space="0" w:color="auto"/>
                                              </w:divBdr>
                                            </w:div>
                                            <w:div w:id="1233932344">
                                              <w:marLeft w:val="0"/>
                                              <w:marRight w:val="0"/>
                                              <w:marTop w:val="0"/>
                                              <w:marBottom w:val="0"/>
                                              <w:divBdr>
                                                <w:top w:val="none" w:sz="0" w:space="0" w:color="auto"/>
                                                <w:left w:val="none" w:sz="0" w:space="0" w:color="auto"/>
                                                <w:bottom w:val="none" w:sz="0" w:space="0" w:color="auto"/>
                                                <w:right w:val="none" w:sz="0" w:space="0" w:color="auto"/>
                                              </w:divBdr>
                                            </w:div>
                                            <w:div w:id="1408765891">
                                              <w:marLeft w:val="0"/>
                                              <w:marRight w:val="0"/>
                                              <w:marTop w:val="0"/>
                                              <w:marBottom w:val="0"/>
                                              <w:divBdr>
                                                <w:top w:val="none" w:sz="0" w:space="0" w:color="auto"/>
                                                <w:left w:val="none" w:sz="0" w:space="0" w:color="auto"/>
                                                <w:bottom w:val="none" w:sz="0" w:space="0" w:color="auto"/>
                                                <w:right w:val="none" w:sz="0" w:space="0" w:color="auto"/>
                                              </w:divBdr>
                                            </w:div>
                                            <w:div w:id="1446459271">
                                              <w:marLeft w:val="0"/>
                                              <w:marRight w:val="0"/>
                                              <w:marTop w:val="0"/>
                                              <w:marBottom w:val="0"/>
                                              <w:divBdr>
                                                <w:top w:val="none" w:sz="0" w:space="0" w:color="auto"/>
                                                <w:left w:val="none" w:sz="0" w:space="0" w:color="auto"/>
                                                <w:bottom w:val="none" w:sz="0" w:space="0" w:color="auto"/>
                                                <w:right w:val="none" w:sz="0" w:space="0" w:color="auto"/>
                                              </w:divBdr>
                                            </w:div>
                                            <w:div w:id="1521814139">
                                              <w:marLeft w:val="0"/>
                                              <w:marRight w:val="0"/>
                                              <w:marTop w:val="0"/>
                                              <w:marBottom w:val="0"/>
                                              <w:divBdr>
                                                <w:top w:val="none" w:sz="0" w:space="0" w:color="auto"/>
                                                <w:left w:val="none" w:sz="0" w:space="0" w:color="auto"/>
                                                <w:bottom w:val="none" w:sz="0" w:space="0" w:color="auto"/>
                                                <w:right w:val="none" w:sz="0" w:space="0" w:color="auto"/>
                                              </w:divBdr>
                                            </w:div>
                                            <w:div w:id="158796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1889638">
      <w:bodyDiv w:val="1"/>
      <w:marLeft w:val="0"/>
      <w:marRight w:val="0"/>
      <w:marTop w:val="0"/>
      <w:marBottom w:val="0"/>
      <w:divBdr>
        <w:top w:val="none" w:sz="0" w:space="0" w:color="auto"/>
        <w:left w:val="none" w:sz="0" w:space="0" w:color="auto"/>
        <w:bottom w:val="none" w:sz="0" w:space="0" w:color="auto"/>
        <w:right w:val="none" w:sz="0" w:space="0" w:color="auto"/>
      </w:divBdr>
      <w:divsChild>
        <w:div w:id="1302224698">
          <w:marLeft w:val="0"/>
          <w:marRight w:val="0"/>
          <w:marTop w:val="0"/>
          <w:marBottom w:val="0"/>
          <w:divBdr>
            <w:top w:val="none" w:sz="0" w:space="0" w:color="auto"/>
            <w:left w:val="none" w:sz="0" w:space="0" w:color="auto"/>
            <w:bottom w:val="none" w:sz="0" w:space="0" w:color="auto"/>
            <w:right w:val="none" w:sz="0" w:space="0" w:color="auto"/>
          </w:divBdr>
          <w:divsChild>
            <w:div w:id="74130550">
              <w:marLeft w:val="0"/>
              <w:marRight w:val="0"/>
              <w:marTop w:val="0"/>
              <w:marBottom w:val="0"/>
              <w:divBdr>
                <w:top w:val="none" w:sz="0" w:space="0" w:color="auto"/>
                <w:left w:val="none" w:sz="0" w:space="0" w:color="auto"/>
                <w:bottom w:val="none" w:sz="0" w:space="0" w:color="auto"/>
                <w:right w:val="none" w:sz="0" w:space="0" w:color="auto"/>
              </w:divBdr>
              <w:divsChild>
                <w:div w:id="1463815115">
                  <w:marLeft w:val="0"/>
                  <w:marRight w:val="0"/>
                  <w:marTop w:val="0"/>
                  <w:marBottom w:val="0"/>
                  <w:divBdr>
                    <w:top w:val="none" w:sz="0" w:space="0" w:color="auto"/>
                    <w:left w:val="none" w:sz="0" w:space="0" w:color="auto"/>
                    <w:bottom w:val="none" w:sz="0" w:space="0" w:color="auto"/>
                    <w:right w:val="none" w:sz="0" w:space="0" w:color="auto"/>
                  </w:divBdr>
                  <w:divsChild>
                    <w:div w:id="1357004830">
                      <w:marLeft w:val="0"/>
                      <w:marRight w:val="0"/>
                      <w:marTop w:val="0"/>
                      <w:marBottom w:val="0"/>
                      <w:divBdr>
                        <w:top w:val="none" w:sz="0" w:space="0" w:color="auto"/>
                        <w:left w:val="none" w:sz="0" w:space="0" w:color="auto"/>
                        <w:bottom w:val="none" w:sz="0" w:space="0" w:color="auto"/>
                        <w:right w:val="none" w:sz="0" w:space="0" w:color="auto"/>
                      </w:divBdr>
                      <w:divsChild>
                        <w:div w:id="720640434">
                          <w:marLeft w:val="0"/>
                          <w:marRight w:val="0"/>
                          <w:marTop w:val="0"/>
                          <w:marBottom w:val="0"/>
                          <w:divBdr>
                            <w:top w:val="none" w:sz="0" w:space="0" w:color="auto"/>
                            <w:left w:val="none" w:sz="0" w:space="0" w:color="auto"/>
                            <w:bottom w:val="none" w:sz="0" w:space="0" w:color="auto"/>
                            <w:right w:val="none" w:sz="0" w:space="0" w:color="auto"/>
                          </w:divBdr>
                        </w:div>
                        <w:div w:id="1243953067">
                          <w:marLeft w:val="0"/>
                          <w:marRight w:val="0"/>
                          <w:marTop w:val="0"/>
                          <w:marBottom w:val="0"/>
                          <w:divBdr>
                            <w:top w:val="none" w:sz="0" w:space="0" w:color="auto"/>
                            <w:left w:val="none" w:sz="0" w:space="0" w:color="auto"/>
                            <w:bottom w:val="none" w:sz="0" w:space="0" w:color="auto"/>
                            <w:right w:val="none" w:sz="0" w:space="0" w:color="auto"/>
                          </w:divBdr>
                        </w:div>
                        <w:div w:id="1606964972">
                          <w:marLeft w:val="0"/>
                          <w:marRight w:val="0"/>
                          <w:marTop w:val="0"/>
                          <w:marBottom w:val="0"/>
                          <w:divBdr>
                            <w:top w:val="none" w:sz="0" w:space="0" w:color="auto"/>
                            <w:left w:val="none" w:sz="0" w:space="0" w:color="auto"/>
                            <w:bottom w:val="none" w:sz="0" w:space="0" w:color="auto"/>
                            <w:right w:val="none" w:sz="0" w:space="0" w:color="auto"/>
                          </w:divBdr>
                        </w:div>
                        <w:div w:id="184269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317279">
      <w:bodyDiv w:val="1"/>
      <w:marLeft w:val="0"/>
      <w:marRight w:val="0"/>
      <w:marTop w:val="0"/>
      <w:marBottom w:val="0"/>
      <w:divBdr>
        <w:top w:val="none" w:sz="0" w:space="0" w:color="auto"/>
        <w:left w:val="none" w:sz="0" w:space="0" w:color="auto"/>
        <w:bottom w:val="none" w:sz="0" w:space="0" w:color="auto"/>
        <w:right w:val="none" w:sz="0" w:space="0" w:color="auto"/>
      </w:divBdr>
      <w:divsChild>
        <w:div w:id="1793598895">
          <w:marLeft w:val="0"/>
          <w:marRight w:val="0"/>
          <w:marTop w:val="0"/>
          <w:marBottom w:val="0"/>
          <w:divBdr>
            <w:top w:val="none" w:sz="0" w:space="0" w:color="auto"/>
            <w:left w:val="none" w:sz="0" w:space="0" w:color="auto"/>
            <w:bottom w:val="none" w:sz="0" w:space="0" w:color="auto"/>
            <w:right w:val="none" w:sz="0" w:space="0" w:color="auto"/>
          </w:divBdr>
          <w:divsChild>
            <w:div w:id="423038062">
              <w:marLeft w:val="0"/>
              <w:marRight w:val="0"/>
              <w:marTop w:val="0"/>
              <w:marBottom w:val="0"/>
              <w:divBdr>
                <w:top w:val="none" w:sz="0" w:space="0" w:color="auto"/>
                <w:left w:val="none" w:sz="0" w:space="0" w:color="auto"/>
                <w:bottom w:val="none" w:sz="0" w:space="0" w:color="auto"/>
                <w:right w:val="none" w:sz="0" w:space="0" w:color="auto"/>
              </w:divBdr>
              <w:divsChild>
                <w:div w:id="1171409686">
                  <w:marLeft w:val="0"/>
                  <w:marRight w:val="0"/>
                  <w:marTop w:val="0"/>
                  <w:marBottom w:val="0"/>
                  <w:divBdr>
                    <w:top w:val="none" w:sz="0" w:space="0" w:color="auto"/>
                    <w:left w:val="none" w:sz="0" w:space="0" w:color="auto"/>
                    <w:bottom w:val="none" w:sz="0" w:space="0" w:color="auto"/>
                    <w:right w:val="none" w:sz="0" w:space="0" w:color="auto"/>
                  </w:divBdr>
                  <w:divsChild>
                    <w:div w:id="794837592">
                      <w:marLeft w:val="0"/>
                      <w:marRight w:val="0"/>
                      <w:marTop w:val="0"/>
                      <w:marBottom w:val="0"/>
                      <w:divBdr>
                        <w:top w:val="single" w:sz="2" w:space="1" w:color="C0C0C0"/>
                        <w:left w:val="single" w:sz="2" w:space="1" w:color="C0C0C0"/>
                        <w:bottom w:val="single" w:sz="2" w:space="1" w:color="C0C0C0"/>
                        <w:right w:val="single" w:sz="2" w:space="1" w:color="C0C0C0"/>
                      </w:divBdr>
                      <w:divsChild>
                        <w:div w:id="46222981">
                          <w:marLeft w:val="0"/>
                          <w:marRight w:val="0"/>
                          <w:marTop w:val="0"/>
                          <w:marBottom w:val="0"/>
                          <w:divBdr>
                            <w:top w:val="none" w:sz="0" w:space="0" w:color="auto"/>
                            <w:left w:val="none" w:sz="0" w:space="0" w:color="auto"/>
                            <w:bottom w:val="none" w:sz="0" w:space="0" w:color="auto"/>
                            <w:right w:val="none" w:sz="0" w:space="0" w:color="auto"/>
                          </w:divBdr>
                        </w:div>
                        <w:div w:id="1207913615">
                          <w:marLeft w:val="0"/>
                          <w:marRight w:val="0"/>
                          <w:marTop w:val="0"/>
                          <w:marBottom w:val="0"/>
                          <w:divBdr>
                            <w:top w:val="none" w:sz="0" w:space="0" w:color="auto"/>
                            <w:left w:val="none" w:sz="0" w:space="0" w:color="auto"/>
                            <w:bottom w:val="none" w:sz="0" w:space="0" w:color="auto"/>
                            <w:right w:val="none" w:sz="0" w:space="0" w:color="auto"/>
                          </w:divBdr>
                        </w:div>
                        <w:div w:id="1219634245">
                          <w:marLeft w:val="0"/>
                          <w:marRight w:val="0"/>
                          <w:marTop w:val="0"/>
                          <w:marBottom w:val="0"/>
                          <w:divBdr>
                            <w:top w:val="none" w:sz="0" w:space="0" w:color="auto"/>
                            <w:left w:val="none" w:sz="0" w:space="0" w:color="auto"/>
                            <w:bottom w:val="none" w:sz="0" w:space="0" w:color="auto"/>
                            <w:right w:val="none" w:sz="0" w:space="0" w:color="auto"/>
                          </w:divBdr>
                        </w:div>
                        <w:div w:id="1632437050">
                          <w:marLeft w:val="0"/>
                          <w:marRight w:val="0"/>
                          <w:marTop w:val="0"/>
                          <w:marBottom w:val="0"/>
                          <w:divBdr>
                            <w:top w:val="none" w:sz="0" w:space="0" w:color="auto"/>
                            <w:left w:val="none" w:sz="0" w:space="0" w:color="auto"/>
                            <w:bottom w:val="none" w:sz="0" w:space="0" w:color="auto"/>
                            <w:right w:val="none" w:sz="0" w:space="0" w:color="auto"/>
                          </w:divBdr>
                        </w:div>
                        <w:div w:id="182127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313072">
      <w:bodyDiv w:val="1"/>
      <w:marLeft w:val="0"/>
      <w:marRight w:val="0"/>
      <w:marTop w:val="0"/>
      <w:marBottom w:val="0"/>
      <w:divBdr>
        <w:top w:val="none" w:sz="0" w:space="0" w:color="auto"/>
        <w:left w:val="none" w:sz="0" w:space="0" w:color="auto"/>
        <w:bottom w:val="none" w:sz="0" w:space="0" w:color="auto"/>
        <w:right w:val="none" w:sz="0" w:space="0" w:color="auto"/>
      </w:divBdr>
    </w:div>
    <w:div w:id="1235895936">
      <w:bodyDiv w:val="1"/>
      <w:marLeft w:val="0"/>
      <w:marRight w:val="0"/>
      <w:marTop w:val="0"/>
      <w:marBottom w:val="0"/>
      <w:divBdr>
        <w:top w:val="none" w:sz="0" w:space="0" w:color="auto"/>
        <w:left w:val="none" w:sz="0" w:space="0" w:color="auto"/>
        <w:bottom w:val="none" w:sz="0" w:space="0" w:color="auto"/>
        <w:right w:val="none" w:sz="0" w:space="0" w:color="auto"/>
      </w:divBdr>
    </w:div>
    <w:div w:id="1237202235">
      <w:bodyDiv w:val="1"/>
      <w:marLeft w:val="0"/>
      <w:marRight w:val="0"/>
      <w:marTop w:val="0"/>
      <w:marBottom w:val="0"/>
      <w:divBdr>
        <w:top w:val="none" w:sz="0" w:space="0" w:color="auto"/>
        <w:left w:val="none" w:sz="0" w:space="0" w:color="auto"/>
        <w:bottom w:val="none" w:sz="0" w:space="0" w:color="auto"/>
        <w:right w:val="none" w:sz="0" w:space="0" w:color="auto"/>
      </w:divBdr>
      <w:divsChild>
        <w:div w:id="1113213442">
          <w:marLeft w:val="0"/>
          <w:marRight w:val="0"/>
          <w:marTop w:val="0"/>
          <w:marBottom w:val="0"/>
          <w:divBdr>
            <w:top w:val="none" w:sz="0" w:space="0" w:color="auto"/>
            <w:left w:val="none" w:sz="0" w:space="0" w:color="auto"/>
            <w:bottom w:val="none" w:sz="0" w:space="0" w:color="auto"/>
            <w:right w:val="none" w:sz="0" w:space="0" w:color="auto"/>
          </w:divBdr>
        </w:div>
        <w:div w:id="1476294829">
          <w:marLeft w:val="0"/>
          <w:marRight w:val="0"/>
          <w:marTop w:val="0"/>
          <w:marBottom w:val="0"/>
          <w:divBdr>
            <w:top w:val="none" w:sz="0" w:space="0" w:color="auto"/>
            <w:left w:val="none" w:sz="0" w:space="0" w:color="auto"/>
            <w:bottom w:val="none" w:sz="0" w:space="0" w:color="auto"/>
            <w:right w:val="none" w:sz="0" w:space="0" w:color="auto"/>
          </w:divBdr>
        </w:div>
        <w:div w:id="1214125305">
          <w:marLeft w:val="0"/>
          <w:marRight w:val="0"/>
          <w:marTop w:val="0"/>
          <w:marBottom w:val="0"/>
          <w:divBdr>
            <w:top w:val="none" w:sz="0" w:space="0" w:color="auto"/>
            <w:left w:val="none" w:sz="0" w:space="0" w:color="auto"/>
            <w:bottom w:val="none" w:sz="0" w:space="0" w:color="auto"/>
            <w:right w:val="none" w:sz="0" w:space="0" w:color="auto"/>
          </w:divBdr>
        </w:div>
        <w:div w:id="700939194">
          <w:marLeft w:val="0"/>
          <w:marRight w:val="0"/>
          <w:marTop w:val="0"/>
          <w:marBottom w:val="0"/>
          <w:divBdr>
            <w:top w:val="none" w:sz="0" w:space="0" w:color="auto"/>
            <w:left w:val="none" w:sz="0" w:space="0" w:color="auto"/>
            <w:bottom w:val="none" w:sz="0" w:space="0" w:color="auto"/>
            <w:right w:val="none" w:sz="0" w:space="0" w:color="auto"/>
          </w:divBdr>
        </w:div>
        <w:div w:id="1606767819">
          <w:marLeft w:val="0"/>
          <w:marRight w:val="0"/>
          <w:marTop w:val="0"/>
          <w:marBottom w:val="0"/>
          <w:divBdr>
            <w:top w:val="none" w:sz="0" w:space="0" w:color="auto"/>
            <w:left w:val="none" w:sz="0" w:space="0" w:color="auto"/>
            <w:bottom w:val="none" w:sz="0" w:space="0" w:color="auto"/>
            <w:right w:val="none" w:sz="0" w:space="0" w:color="auto"/>
          </w:divBdr>
        </w:div>
        <w:div w:id="1522084797">
          <w:marLeft w:val="0"/>
          <w:marRight w:val="0"/>
          <w:marTop w:val="0"/>
          <w:marBottom w:val="0"/>
          <w:divBdr>
            <w:top w:val="none" w:sz="0" w:space="0" w:color="auto"/>
            <w:left w:val="none" w:sz="0" w:space="0" w:color="auto"/>
            <w:bottom w:val="none" w:sz="0" w:space="0" w:color="auto"/>
            <w:right w:val="none" w:sz="0" w:space="0" w:color="auto"/>
          </w:divBdr>
        </w:div>
        <w:div w:id="505365276">
          <w:marLeft w:val="0"/>
          <w:marRight w:val="0"/>
          <w:marTop w:val="0"/>
          <w:marBottom w:val="0"/>
          <w:divBdr>
            <w:top w:val="none" w:sz="0" w:space="0" w:color="auto"/>
            <w:left w:val="none" w:sz="0" w:space="0" w:color="auto"/>
            <w:bottom w:val="none" w:sz="0" w:space="0" w:color="auto"/>
            <w:right w:val="none" w:sz="0" w:space="0" w:color="auto"/>
          </w:divBdr>
        </w:div>
        <w:div w:id="1283152790">
          <w:marLeft w:val="0"/>
          <w:marRight w:val="0"/>
          <w:marTop w:val="0"/>
          <w:marBottom w:val="0"/>
          <w:divBdr>
            <w:top w:val="none" w:sz="0" w:space="0" w:color="auto"/>
            <w:left w:val="none" w:sz="0" w:space="0" w:color="auto"/>
            <w:bottom w:val="none" w:sz="0" w:space="0" w:color="auto"/>
            <w:right w:val="none" w:sz="0" w:space="0" w:color="auto"/>
          </w:divBdr>
        </w:div>
        <w:div w:id="1466896815">
          <w:marLeft w:val="0"/>
          <w:marRight w:val="0"/>
          <w:marTop w:val="0"/>
          <w:marBottom w:val="0"/>
          <w:divBdr>
            <w:top w:val="none" w:sz="0" w:space="0" w:color="auto"/>
            <w:left w:val="none" w:sz="0" w:space="0" w:color="auto"/>
            <w:bottom w:val="none" w:sz="0" w:space="0" w:color="auto"/>
            <w:right w:val="none" w:sz="0" w:space="0" w:color="auto"/>
          </w:divBdr>
        </w:div>
        <w:div w:id="1412384924">
          <w:marLeft w:val="0"/>
          <w:marRight w:val="0"/>
          <w:marTop w:val="0"/>
          <w:marBottom w:val="0"/>
          <w:divBdr>
            <w:top w:val="none" w:sz="0" w:space="0" w:color="auto"/>
            <w:left w:val="none" w:sz="0" w:space="0" w:color="auto"/>
            <w:bottom w:val="none" w:sz="0" w:space="0" w:color="auto"/>
            <w:right w:val="none" w:sz="0" w:space="0" w:color="auto"/>
          </w:divBdr>
        </w:div>
        <w:div w:id="686449587">
          <w:marLeft w:val="0"/>
          <w:marRight w:val="0"/>
          <w:marTop w:val="0"/>
          <w:marBottom w:val="0"/>
          <w:divBdr>
            <w:top w:val="none" w:sz="0" w:space="0" w:color="auto"/>
            <w:left w:val="none" w:sz="0" w:space="0" w:color="auto"/>
            <w:bottom w:val="none" w:sz="0" w:space="0" w:color="auto"/>
            <w:right w:val="none" w:sz="0" w:space="0" w:color="auto"/>
          </w:divBdr>
        </w:div>
        <w:div w:id="2102331494">
          <w:marLeft w:val="0"/>
          <w:marRight w:val="0"/>
          <w:marTop w:val="0"/>
          <w:marBottom w:val="0"/>
          <w:divBdr>
            <w:top w:val="none" w:sz="0" w:space="0" w:color="auto"/>
            <w:left w:val="none" w:sz="0" w:space="0" w:color="auto"/>
            <w:bottom w:val="none" w:sz="0" w:space="0" w:color="auto"/>
            <w:right w:val="none" w:sz="0" w:space="0" w:color="auto"/>
          </w:divBdr>
        </w:div>
        <w:div w:id="1668946210">
          <w:marLeft w:val="0"/>
          <w:marRight w:val="0"/>
          <w:marTop w:val="0"/>
          <w:marBottom w:val="0"/>
          <w:divBdr>
            <w:top w:val="none" w:sz="0" w:space="0" w:color="auto"/>
            <w:left w:val="none" w:sz="0" w:space="0" w:color="auto"/>
            <w:bottom w:val="none" w:sz="0" w:space="0" w:color="auto"/>
            <w:right w:val="none" w:sz="0" w:space="0" w:color="auto"/>
          </w:divBdr>
        </w:div>
        <w:div w:id="1882089720">
          <w:marLeft w:val="0"/>
          <w:marRight w:val="0"/>
          <w:marTop w:val="0"/>
          <w:marBottom w:val="0"/>
          <w:divBdr>
            <w:top w:val="none" w:sz="0" w:space="0" w:color="auto"/>
            <w:left w:val="none" w:sz="0" w:space="0" w:color="auto"/>
            <w:bottom w:val="none" w:sz="0" w:space="0" w:color="auto"/>
            <w:right w:val="none" w:sz="0" w:space="0" w:color="auto"/>
          </w:divBdr>
        </w:div>
        <w:div w:id="140005716">
          <w:marLeft w:val="0"/>
          <w:marRight w:val="0"/>
          <w:marTop w:val="0"/>
          <w:marBottom w:val="0"/>
          <w:divBdr>
            <w:top w:val="none" w:sz="0" w:space="0" w:color="auto"/>
            <w:left w:val="none" w:sz="0" w:space="0" w:color="auto"/>
            <w:bottom w:val="none" w:sz="0" w:space="0" w:color="auto"/>
            <w:right w:val="none" w:sz="0" w:space="0" w:color="auto"/>
          </w:divBdr>
        </w:div>
        <w:div w:id="1107970812">
          <w:marLeft w:val="0"/>
          <w:marRight w:val="0"/>
          <w:marTop w:val="0"/>
          <w:marBottom w:val="0"/>
          <w:divBdr>
            <w:top w:val="none" w:sz="0" w:space="0" w:color="auto"/>
            <w:left w:val="none" w:sz="0" w:space="0" w:color="auto"/>
            <w:bottom w:val="none" w:sz="0" w:space="0" w:color="auto"/>
            <w:right w:val="none" w:sz="0" w:space="0" w:color="auto"/>
          </w:divBdr>
        </w:div>
        <w:div w:id="1274052190">
          <w:marLeft w:val="0"/>
          <w:marRight w:val="0"/>
          <w:marTop w:val="0"/>
          <w:marBottom w:val="0"/>
          <w:divBdr>
            <w:top w:val="none" w:sz="0" w:space="0" w:color="auto"/>
            <w:left w:val="none" w:sz="0" w:space="0" w:color="auto"/>
            <w:bottom w:val="none" w:sz="0" w:space="0" w:color="auto"/>
            <w:right w:val="none" w:sz="0" w:space="0" w:color="auto"/>
          </w:divBdr>
        </w:div>
        <w:div w:id="1059522683">
          <w:marLeft w:val="0"/>
          <w:marRight w:val="0"/>
          <w:marTop w:val="0"/>
          <w:marBottom w:val="0"/>
          <w:divBdr>
            <w:top w:val="none" w:sz="0" w:space="0" w:color="auto"/>
            <w:left w:val="none" w:sz="0" w:space="0" w:color="auto"/>
            <w:bottom w:val="none" w:sz="0" w:space="0" w:color="auto"/>
            <w:right w:val="none" w:sz="0" w:space="0" w:color="auto"/>
          </w:divBdr>
        </w:div>
        <w:div w:id="1578443013">
          <w:marLeft w:val="0"/>
          <w:marRight w:val="0"/>
          <w:marTop w:val="0"/>
          <w:marBottom w:val="0"/>
          <w:divBdr>
            <w:top w:val="none" w:sz="0" w:space="0" w:color="auto"/>
            <w:left w:val="none" w:sz="0" w:space="0" w:color="auto"/>
            <w:bottom w:val="none" w:sz="0" w:space="0" w:color="auto"/>
            <w:right w:val="none" w:sz="0" w:space="0" w:color="auto"/>
          </w:divBdr>
        </w:div>
        <w:div w:id="1179928563">
          <w:marLeft w:val="0"/>
          <w:marRight w:val="0"/>
          <w:marTop w:val="0"/>
          <w:marBottom w:val="0"/>
          <w:divBdr>
            <w:top w:val="none" w:sz="0" w:space="0" w:color="auto"/>
            <w:left w:val="none" w:sz="0" w:space="0" w:color="auto"/>
            <w:bottom w:val="none" w:sz="0" w:space="0" w:color="auto"/>
            <w:right w:val="none" w:sz="0" w:space="0" w:color="auto"/>
          </w:divBdr>
        </w:div>
        <w:div w:id="1611693972">
          <w:marLeft w:val="0"/>
          <w:marRight w:val="0"/>
          <w:marTop w:val="0"/>
          <w:marBottom w:val="0"/>
          <w:divBdr>
            <w:top w:val="none" w:sz="0" w:space="0" w:color="auto"/>
            <w:left w:val="none" w:sz="0" w:space="0" w:color="auto"/>
            <w:bottom w:val="none" w:sz="0" w:space="0" w:color="auto"/>
            <w:right w:val="none" w:sz="0" w:space="0" w:color="auto"/>
          </w:divBdr>
        </w:div>
        <w:div w:id="1554343568">
          <w:marLeft w:val="0"/>
          <w:marRight w:val="0"/>
          <w:marTop w:val="0"/>
          <w:marBottom w:val="0"/>
          <w:divBdr>
            <w:top w:val="none" w:sz="0" w:space="0" w:color="auto"/>
            <w:left w:val="none" w:sz="0" w:space="0" w:color="auto"/>
            <w:bottom w:val="none" w:sz="0" w:space="0" w:color="auto"/>
            <w:right w:val="none" w:sz="0" w:space="0" w:color="auto"/>
          </w:divBdr>
        </w:div>
        <w:div w:id="1237589142">
          <w:marLeft w:val="0"/>
          <w:marRight w:val="0"/>
          <w:marTop w:val="0"/>
          <w:marBottom w:val="0"/>
          <w:divBdr>
            <w:top w:val="none" w:sz="0" w:space="0" w:color="auto"/>
            <w:left w:val="none" w:sz="0" w:space="0" w:color="auto"/>
            <w:bottom w:val="none" w:sz="0" w:space="0" w:color="auto"/>
            <w:right w:val="none" w:sz="0" w:space="0" w:color="auto"/>
          </w:divBdr>
        </w:div>
        <w:div w:id="2066181404">
          <w:marLeft w:val="0"/>
          <w:marRight w:val="0"/>
          <w:marTop w:val="0"/>
          <w:marBottom w:val="0"/>
          <w:divBdr>
            <w:top w:val="none" w:sz="0" w:space="0" w:color="auto"/>
            <w:left w:val="none" w:sz="0" w:space="0" w:color="auto"/>
            <w:bottom w:val="none" w:sz="0" w:space="0" w:color="auto"/>
            <w:right w:val="none" w:sz="0" w:space="0" w:color="auto"/>
          </w:divBdr>
        </w:div>
      </w:divsChild>
    </w:div>
    <w:div w:id="1238319029">
      <w:bodyDiv w:val="1"/>
      <w:marLeft w:val="0"/>
      <w:marRight w:val="0"/>
      <w:marTop w:val="0"/>
      <w:marBottom w:val="0"/>
      <w:divBdr>
        <w:top w:val="none" w:sz="0" w:space="0" w:color="auto"/>
        <w:left w:val="none" w:sz="0" w:space="0" w:color="auto"/>
        <w:bottom w:val="none" w:sz="0" w:space="0" w:color="auto"/>
        <w:right w:val="none" w:sz="0" w:space="0" w:color="auto"/>
      </w:divBdr>
      <w:divsChild>
        <w:div w:id="1930235243">
          <w:marLeft w:val="0"/>
          <w:marRight w:val="0"/>
          <w:marTop w:val="0"/>
          <w:marBottom w:val="0"/>
          <w:divBdr>
            <w:top w:val="none" w:sz="0" w:space="0" w:color="auto"/>
            <w:left w:val="none" w:sz="0" w:space="0" w:color="auto"/>
            <w:bottom w:val="none" w:sz="0" w:space="0" w:color="auto"/>
            <w:right w:val="none" w:sz="0" w:space="0" w:color="auto"/>
          </w:divBdr>
          <w:divsChild>
            <w:div w:id="254018823">
              <w:marLeft w:val="0"/>
              <w:marRight w:val="0"/>
              <w:marTop w:val="0"/>
              <w:marBottom w:val="0"/>
              <w:divBdr>
                <w:top w:val="none" w:sz="0" w:space="0" w:color="auto"/>
                <w:left w:val="none" w:sz="0" w:space="0" w:color="auto"/>
                <w:bottom w:val="none" w:sz="0" w:space="0" w:color="auto"/>
                <w:right w:val="none" w:sz="0" w:space="0" w:color="auto"/>
              </w:divBdr>
              <w:divsChild>
                <w:div w:id="622005396">
                  <w:marLeft w:val="0"/>
                  <w:marRight w:val="0"/>
                  <w:marTop w:val="225"/>
                  <w:marBottom w:val="0"/>
                  <w:divBdr>
                    <w:top w:val="none" w:sz="0" w:space="0" w:color="auto"/>
                    <w:left w:val="none" w:sz="0" w:space="0" w:color="auto"/>
                    <w:bottom w:val="none" w:sz="0" w:space="0" w:color="auto"/>
                    <w:right w:val="none" w:sz="0" w:space="0" w:color="auto"/>
                  </w:divBdr>
                  <w:divsChild>
                    <w:div w:id="910114895">
                      <w:marLeft w:val="0"/>
                      <w:marRight w:val="255"/>
                      <w:marTop w:val="0"/>
                      <w:marBottom w:val="0"/>
                      <w:divBdr>
                        <w:top w:val="none" w:sz="0" w:space="0" w:color="auto"/>
                        <w:left w:val="none" w:sz="0" w:space="0" w:color="auto"/>
                        <w:bottom w:val="none" w:sz="0" w:space="0" w:color="auto"/>
                        <w:right w:val="none" w:sz="0" w:space="0" w:color="auto"/>
                      </w:divBdr>
                      <w:divsChild>
                        <w:div w:id="1916622508">
                          <w:marLeft w:val="0"/>
                          <w:marRight w:val="0"/>
                          <w:marTop w:val="0"/>
                          <w:marBottom w:val="150"/>
                          <w:divBdr>
                            <w:top w:val="none" w:sz="0" w:space="0" w:color="auto"/>
                            <w:left w:val="none" w:sz="0" w:space="0" w:color="auto"/>
                            <w:bottom w:val="none" w:sz="0" w:space="0" w:color="auto"/>
                            <w:right w:val="none" w:sz="0" w:space="0" w:color="auto"/>
                          </w:divBdr>
                          <w:divsChild>
                            <w:div w:id="1911575664">
                              <w:marLeft w:val="0"/>
                              <w:marRight w:val="0"/>
                              <w:marTop w:val="0"/>
                              <w:marBottom w:val="0"/>
                              <w:divBdr>
                                <w:top w:val="none" w:sz="0" w:space="0" w:color="auto"/>
                                <w:left w:val="none" w:sz="0" w:space="0" w:color="auto"/>
                                <w:bottom w:val="none" w:sz="0" w:space="0" w:color="auto"/>
                                <w:right w:val="none" w:sz="0" w:space="0" w:color="auto"/>
                              </w:divBdr>
                              <w:divsChild>
                                <w:div w:id="1529101162">
                                  <w:marLeft w:val="0"/>
                                  <w:marRight w:val="0"/>
                                  <w:marTop w:val="0"/>
                                  <w:marBottom w:val="0"/>
                                  <w:divBdr>
                                    <w:top w:val="none" w:sz="0" w:space="0" w:color="auto"/>
                                    <w:left w:val="none" w:sz="0" w:space="0" w:color="auto"/>
                                    <w:bottom w:val="none" w:sz="0" w:space="0" w:color="auto"/>
                                    <w:right w:val="none" w:sz="0" w:space="0" w:color="auto"/>
                                  </w:divBdr>
                                  <w:divsChild>
                                    <w:div w:id="1873766083">
                                      <w:marLeft w:val="0"/>
                                      <w:marRight w:val="0"/>
                                      <w:marTop w:val="0"/>
                                      <w:marBottom w:val="0"/>
                                      <w:divBdr>
                                        <w:top w:val="none" w:sz="0" w:space="0" w:color="auto"/>
                                        <w:left w:val="none" w:sz="0" w:space="0" w:color="auto"/>
                                        <w:bottom w:val="none" w:sz="0" w:space="0" w:color="auto"/>
                                        <w:right w:val="none" w:sz="0" w:space="0" w:color="auto"/>
                                      </w:divBdr>
                                      <w:divsChild>
                                        <w:div w:id="147014877">
                                          <w:marLeft w:val="0"/>
                                          <w:marRight w:val="0"/>
                                          <w:marTop w:val="0"/>
                                          <w:marBottom w:val="150"/>
                                          <w:divBdr>
                                            <w:top w:val="none" w:sz="0" w:space="0" w:color="auto"/>
                                            <w:left w:val="none" w:sz="0" w:space="0" w:color="auto"/>
                                            <w:bottom w:val="none" w:sz="0" w:space="0" w:color="auto"/>
                                            <w:right w:val="none" w:sz="0" w:space="0" w:color="auto"/>
                                          </w:divBdr>
                                        </w:div>
                                        <w:div w:id="175316015">
                                          <w:marLeft w:val="0"/>
                                          <w:marRight w:val="0"/>
                                          <w:marTop w:val="0"/>
                                          <w:marBottom w:val="150"/>
                                          <w:divBdr>
                                            <w:top w:val="none" w:sz="0" w:space="0" w:color="auto"/>
                                            <w:left w:val="none" w:sz="0" w:space="0" w:color="auto"/>
                                            <w:bottom w:val="none" w:sz="0" w:space="0" w:color="auto"/>
                                            <w:right w:val="none" w:sz="0" w:space="0" w:color="auto"/>
                                          </w:divBdr>
                                        </w:div>
                                        <w:div w:id="254872052">
                                          <w:marLeft w:val="0"/>
                                          <w:marRight w:val="0"/>
                                          <w:marTop w:val="0"/>
                                          <w:marBottom w:val="150"/>
                                          <w:divBdr>
                                            <w:top w:val="none" w:sz="0" w:space="0" w:color="auto"/>
                                            <w:left w:val="none" w:sz="0" w:space="0" w:color="auto"/>
                                            <w:bottom w:val="none" w:sz="0" w:space="0" w:color="auto"/>
                                            <w:right w:val="none" w:sz="0" w:space="0" w:color="auto"/>
                                          </w:divBdr>
                                        </w:div>
                                        <w:div w:id="259877309">
                                          <w:marLeft w:val="0"/>
                                          <w:marRight w:val="0"/>
                                          <w:marTop w:val="0"/>
                                          <w:marBottom w:val="150"/>
                                          <w:divBdr>
                                            <w:top w:val="none" w:sz="0" w:space="0" w:color="auto"/>
                                            <w:left w:val="none" w:sz="0" w:space="0" w:color="auto"/>
                                            <w:bottom w:val="none" w:sz="0" w:space="0" w:color="auto"/>
                                            <w:right w:val="none" w:sz="0" w:space="0" w:color="auto"/>
                                          </w:divBdr>
                                        </w:div>
                                        <w:div w:id="295112642">
                                          <w:marLeft w:val="0"/>
                                          <w:marRight w:val="0"/>
                                          <w:marTop w:val="0"/>
                                          <w:marBottom w:val="150"/>
                                          <w:divBdr>
                                            <w:top w:val="none" w:sz="0" w:space="0" w:color="auto"/>
                                            <w:left w:val="none" w:sz="0" w:space="0" w:color="auto"/>
                                            <w:bottom w:val="none" w:sz="0" w:space="0" w:color="auto"/>
                                            <w:right w:val="none" w:sz="0" w:space="0" w:color="auto"/>
                                          </w:divBdr>
                                        </w:div>
                                        <w:div w:id="330330050">
                                          <w:marLeft w:val="0"/>
                                          <w:marRight w:val="0"/>
                                          <w:marTop w:val="0"/>
                                          <w:marBottom w:val="150"/>
                                          <w:divBdr>
                                            <w:top w:val="none" w:sz="0" w:space="0" w:color="auto"/>
                                            <w:left w:val="none" w:sz="0" w:space="0" w:color="auto"/>
                                            <w:bottom w:val="none" w:sz="0" w:space="0" w:color="auto"/>
                                            <w:right w:val="none" w:sz="0" w:space="0" w:color="auto"/>
                                          </w:divBdr>
                                        </w:div>
                                        <w:div w:id="420177744">
                                          <w:marLeft w:val="0"/>
                                          <w:marRight w:val="0"/>
                                          <w:marTop w:val="0"/>
                                          <w:marBottom w:val="150"/>
                                          <w:divBdr>
                                            <w:top w:val="none" w:sz="0" w:space="0" w:color="auto"/>
                                            <w:left w:val="none" w:sz="0" w:space="0" w:color="auto"/>
                                            <w:bottom w:val="none" w:sz="0" w:space="0" w:color="auto"/>
                                            <w:right w:val="none" w:sz="0" w:space="0" w:color="auto"/>
                                          </w:divBdr>
                                        </w:div>
                                        <w:div w:id="474760940">
                                          <w:marLeft w:val="0"/>
                                          <w:marRight w:val="0"/>
                                          <w:marTop w:val="0"/>
                                          <w:marBottom w:val="150"/>
                                          <w:divBdr>
                                            <w:top w:val="none" w:sz="0" w:space="0" w:color="auto"/>
                                            <w:left w:val="none" w:sz="0" w:space="0" w:color="auto"/>
                                            <w:bottom w:val="none" w:sz="0" w:space="0" w:color="auto"/>
                                            <w:right w:val="none" w:sz="0" w:space="0" w:color="auto"/>
                                          </w:divBdr>
                                        </w:div>
                                        <w:div w:id="489096595">
                                          <w:marLeft w:val="0"/>
                                          <w:marRight w:val="0"/>
                                          <w:marTop w:val="0"/>
                                          <w:marBottom w:val="150"/>
                                          <w:divBdr>
                                            <w:top w:val="none" w:sz="0" w:space="0" w:color="auto"/>
                                            <w:left w:val="none" w:sz="0" w:space="0" w:color="auto"/>
                                            <w:bottom w:val="none" w:sz="0" w:space="0" w:color="auto"/>
                                            <w:right w:val="none" w:sz="0" w:space="0" w:color="auto"/>
                                          </w:divBdr>
                                        </w:div>
                                        <w:div w:id="514342983">
                                          <w:marLeft w:val="0"/>
                                          <w:marRight w:val="0"/>
                                          <w:marTop w:val="0"/>
                                          <w:marBottom w:val="150"/>
                                          <w:divBdr>
                                            <w:top w:val="none" w:sz="0" w:space="0" w:color="auto"/>
                                            <w:left w:val="none" w:sz="0" w:space="0" w:color="auto"/>
                                            <w:bottom w:val="none" w:sz="0" w:space="0" w:color="auto"/>
                                            <w:right w:val="none" w:sz="0" w:space="0" w:color="auto"/>
                                          </w:divBdr>
                                        </w:div>
                                        <w:div w:id="630475571">
                                          <w:marLeft w:val="0"/>
                                          <w:marRight w:val="0"/>
                                          <w:marTop w:val="0"/>
                                          <w:marBottom w:val="150"/>
                                          <w:divBdr>
                                            <w:top w:val="none" w:sz="0" w:space="0" w:color="auto"/>
                                            <w:left w:val="none" w:sz="0" w:space="0" w:color="auto"/>
                                            <w:bottom w:val="none" w:sz="0" w:space="0" w:color="auto"/>
                                            <w:right w:val="none" w:sz="0" w:space="0" w:color="auto"/>
                                          </w:divBdr>
                                        </w:div>
                                        <w:div w:id="973829275">
                                          <w:marLeft w:val="0"/>
                                          <w:marRight w:val="0"/>
                                          <w:marTop w:val="0"/>
                                          <w:marBottom w:val="150"/>
                                          <w:divBdr>
                                            <w:top w:val="none" w:sz="0" w:space="0" w:color="auto"/>
                                            <w:left w:val="none" w:sz="0" w:space="0" w:color="auto"/>
                                            <w:bottom w:val="none" w:sz="0" w:space="0" w:color="auto"/>
                                            <w:right w:val="none" w:sz="0" w:space="0" w:color="auto"/>
                                          </w:divBdr>
                                        </w:div>
                                        <w:div w:id="1438599704">
                                          <w:marLeft w:val="0"/>
                                          <w:marRight w:val="0"/>
                                          <w:marTop w:val="0"/>
                                          <w:marBottom w:val="150"/>
                                          <w:divBdr>
                                            <w:top w:val="none" w:sz="0" w:space="0" w:color="auto"/>
                                            <w:left w:val="none" w:sz="0" w:space="0" w:color="auto"/>
                                            <w:bottom w:val="none" w:sz="0" w:space="0" w:color="auto"/>
                                            <w:right w:val="none" w:sz="0" w:space="0" w:color="auto"/>
                                          </w:divBdr>
                                        </w:div>
                                        <w:div w:id="1442410546">
                                          <w:marLeft w:val="0"/>
                                          <w:marRight w:val="0"/>
                                          <w:marTop w:val="0"/>
                                          <w:marBottom w:val="150"/>
                                          <w:divBdr>
                                            <w:top w:val="none" w:sz="0" w:space="0" w:color="auto"/>
                                            <w:left w:val="none" w:sz="0" w:space="0" w:color="auto"/>
                                            <w:bottom w:val="none" w:sz="0" w:space="0" w:color="auto"/>
                                            <w:right w:val="none" w:sz="0" w:space="0" w:color="auto"/>
                                          </w:divBdr>
                                        </w:div>
                                        <w:div w:id="1530029567">
                                          <w:marLeft w:val="0"/>
                                          <w:marRight w:val="0"/>
                                          <w:marTop w:val="0"/>
                                          <w:marBottom w:val="150"/>
                                          <w:divBdr>
                                            <w:top w:val="none" w:sz="0" w:space="0" w:color="auto"/>
                                            <w:left w:val="none" w:sz="0" w:space="0" w:color="auto"/>
                                            <w:bottom w:val="none" w:sz="0" w:space="0" w:color="auto"/>
                                            <w:right w:val="none" w:sz="0" w:space="0" w:color="auto"/>
                                          </w:divBdr>
                                        </w:div>
                                        <w:div w:id="1937710466">
                                          <w:marLeft w:val="0"/>
                                          <w:marRight w:val="0"/>
                                          <w:marTop w:val="0"/>
                                          <w:marBottom w:val="150"/>
                                          <w:divBdr>
                                            <w:top w:val="none" w:sz="0" w:space="0" w:color="auto"/>
                                            <w:left w:val="none" w:sz="0" w:space="0" w:color="auto"/>
                                            <w:bottom w:val="none" w:sz="0" w:space="0" w:color="auto"/>
                                            <w:right w:val="none" w:sz="0" w:space="0" w:color="auto"/>
                                          </w:divBdr>
                                        </w:div>
                                        <w:div w:id="204370638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8636454">
      <w:bodyDiv w:val="1"/>
      <w:marLeft w:val="0"/>
      <w:marRight w:val="0"/>
      <w:marTop w:val="0"/>
      <w:marBottom w:val="0"/>
      <w:divBdr>
        <w:top w:val="none" w:sz="0" w:space="0" w:color="auto"/>
        <w:left w:val="none" w:sz="0" w:space="0" w:color="auto"/>
        <w:bottom w:val="none" w:sz="0" w:space="0" w:color="auto"/>
        <w:right w:val="none" w:sz="0" w:space="0" w:color="auto"/>
      </w:divBdr>
      <w:divsChild>
        <w:div w:id="1709187069">
          <w:marLeft w:val="0"/>
          <w:marRight w:val="0"/>
          <w:marTop w:val="0"/>
          <w:marBottom w:val="0"/>
          <w:divBdr>
            <w:top w:val="none" w:sz="0" w:space="0" w:color="auto"/>
            <w:left w:val="none" w:sz="0" w:space="0" w:color="auto"/>
            <w:bottom w:val="none" w:sz="0" w:space="0" w:color="auto"/>
            <w:right w:val="none" w:sz="0" w:space="0" w:color="auto"/>
          </w:divBdr>
          <w:divsChild>
            <w:div w:id="1405251724">
              <w:marLeft w:val="0"/>
              <w:marRight w:val="0"/>
              <w:marTop w:val="0"/>
              <w:marBottom w:val="0"/>
              <w:divBdr>
                <w:top w:val="none" w:sz="0" w:space="0" w:color="auto"/>
                <w:left w:val="none" w:sz="0" w:space="0" w:color="auto"/>
                <w:bottom w:val="none" w:sz="0" w:space="0" w:color="auto"/>
                <w:right w:val="none" w:sz="0" w:space="0" w:color="auto"/>
              </w:divBdr>
              <w:divsChild>
                <w:div w:id="1418748593">
                  <w:marLeft w:val="0"/>
                  <w:marRight w:val="0"/>
                  <w:marTop w:val="0"/>
                  <w:marBottom w:val="0"/>
                  <w:divBdr>
                    <w:top w:val="none" w:sz="0" w:space="0" w:color="auto"/>
                    <w:left w:val="none" w:sz="0" w:space="0" w:color="auto"/>
                    <w:bottom w:val="none" w:sz="0" w:space="0" w:color="auto"/>
                    <w:right w:val="none" w:sz="0" w:space="0" w:color="auto"/>
                  </w:divBdr>
                  <w:divsChild>
                    <w:div w:id="184559711">
                      <w:marLeft w:val="0"/>
                      <w:marRight w:val="0"/>
                      <w:marTop w:val="0"/>
                      <w:marBottom w:val="0"/>
                      <w:divBdr>
                        <w:top w:val="none" w:sz="0" w:space="0" w:color="auto"/>
                        <w:left w:val="none" w:sz="0" w:space="0" w:color="auto"/>
                        <w:bottom w:val="none" w:sz="0" w:space="0" w:color="auto"/>
                        <w:right w:val="none" w:sz="0" w:space="0" w:color="auto"/>
                      </w:divBdr>
                      <w:divsChild>
                        <w:div w:id="200003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286865">
      <w:bodyDiv w:val="1"/>
      <w:marLeft w:val="0"/>
      <w:marRight w:val="0"/>
      <w:marTop w:val="0"/>
      <w:marBottom w:val="0"/>
      <w:divBdr>
        <w:top w:val="none" w:sz="0" w:space="0" w:color="auto"/>
        <w:left w:val="none" w:sz="0" w:space="0" w:color="auto"/>
        <w:bottom w:val="none" w:sz="0" w:space="0" w:color="auto"/>
        <w:right w:val="none" w:sz="0" w:space="0" w:color="auto"/>
      </w:divBdr>
    </w:div>
    <w:div w:id="1241795301">
      <w:bodyDiv w:val="1"/>
      <w:marLeft w:val="0"/>
      <w:marRight w:val="0"/>
      <w:marTop w:val="0"/>
      <w:marBottom w:val="0"/>
      <w:divBdr>
        <w:top w:val="none" w:sz="0" w:space="0" w:color="auto"/>
        <w:left w:val="none" w:sz="0" w:space="0" w:color="auto"/>
        <w:bottom w:val="none" w:sz="0" w:space="0" w:color="auto"/>
        <w:right w:val="none" w:sz="0" w:space="0" w:color="auto"/>
      </w:divBdr>
      <w:divsChild>
        <w:div w:id="370351104">
          <w:marLeft w:val="0"/>
          <w:marRight w:val="0"/>
          <w:marTop w:val="0"/>
          <w:marBottom w:val="0"/>
          <w:divBdr>
            <w:top w:val="none" w:sz="0" w:space="0" w:color="auto"/>
            <w:left w:val="none" w:sz="0" w:space="0" w:color="auto"/>
            <w:bottom w:val="none" w:sz="0" w:space="0" w:color="auto"/>
            <w:right w:val="none" w:sz="0" w:space="0" w:color="auto"/>
          </w:divBdr>
          <w:divsChild>
            <w:div w:id="1752778551">
              <w:marLeft w:val="0"/>
              <w:marRight w:val="0"/>
              <w:marTop w:val="0"/>
              <w:marBottom w:val="0"/>
              <w:divBdr>
                <w:top w:val="none" w:sz="0" w:space="0" w:color="auto"/>
                <w:left w:val="none" w:sz="0" w:space="0" w:color="auto"/>
                <w:bottom w:val="none" w:sz="0" w:space="0" w:color="auto"/>
                <w:right w:val="none" w:sz="0" w:space="0" w:color="auto"/>
              </w:divBdr>
              <w:divsChild>
                <w:div w:id="1146045681">
                  <w:marLeft w:val="0"/>
                  <w:marRight w:val="0"/>
                  <w:marTop w:val="142"/>
                  <w:marBottom w:val="0"/>
                  <w:divBdr>
                    <w:top w:val="none" w:sz="0" w:space="0" w:color="auto"/>
                    <w:left w:val="none" w:sz="0" w:space="0" w:color="auto"/>
                    <w:bottom w:val="none" w:sz="0" w:space="0" w:color="auto"/>
                    <w:right w:val="none" w:sz="0" w:space="0" w:color="auto"/>
                  </w:divBdr>
                  <w:divsChild>
                    <w:div w:id="1064453230">
                      <w:marLeft w:val="0"/>
                      <w:marRight w:val="161"/>
                      <w:marTop w:val="0"/>
                      <w:marBottom w:val="0"/>
                      <w:divBdr>
                        <w:top w:val="none" w:sz="0" w:space="0" w:color="auto"/>
                        <w:left w:val="none" w:sz="0" w:space="0" w:color="auto"/>
                        <w:bottom w:val="none" w:sz="0" w:space="0" w:color="auto"/>
                        <w:right w:val="none" w:sz="0" w:space="0" w:color="auto"/>
                      </w:divBdr>
                      <w:divsChild>
                        <w:div w:id="1708794170">
                          <w:marLeft w:val="0"/>
                          <w:marRight w:val="0"/>
                          <w:marTop w:val="0"/>
                          <w:marBottom w:val="95"/>
                          <w:divBdr>
                            <w:top w:val="none" w:sz="0" w:space="0" w:color="auto"/>
                            <w:left w:val="none" w:sz="0" w:space="0" w:color="auto"/>
                            <w:bottom w:val="none" w:sz="0" w:space="0" w:color="auto"/>
                            <w:right w:val="none" w:sz="0" w:space="0" w:color="auto"/>
                          </w:divBdr>
                          <w:divsChild>
                            <w:div w:id="1625501558">
                              <w:marLeft w:val="0"/>
                              <w:marRight w:val="0"/>
                              <w:marTop w:val="0"/>
                              <w:marBottom w:val="0"/>
                              <w:divBdr>
                                <w:top w:val="none" w:sz="0" w:space="0" w:color="auto"/>
                                <w:left w:val="none" w:sz="0" w:space="0" w:color="auto"/>
                                <w:bottom w:val="none" w:sz="0" w:space="0" w:color="auto"/>
                                <w:right w:val="none" w:sz="0" w:space="0" w:color="auto"/>
                              </w:divBdr>
                              <w:divsChild>
                                <w:div w:id="121845926">
                                  <w:marLeft w:val="0"/>
                                  <w:marRight w:val="0"/>
                                  <w:marTop w:val="0"/>
                                  <w:marBottom w:val="0"/>
                                  <w:divBdr>
                                    <w:top w:val="none" w:sz="0" w:space="0" w:color="auto"/>
                                    <w:left w:val="none" w:sz="0" w:space="0" w:color="auto"/>
                                    <w:bottom w:val="none" w:sz="0" w:space="0" w:color="auto"/>
                                    <w:right w:val="none" w:sz="0" w:space="0" w:color="auto"/>
                                  </w:divBdr>
                                  <w:divsChild>
                                    <w:div w:id="84545083">
                                      <w:marLeft w:val="0"/>
                                      <w:marRight w:val="0"/>
                                      <w:marTop w:val="0"/>
                                      <w:marBottom w:val="0"/>
                                      <w:divBdr>
                                        <w:top w:val="none" w:sz="0" w:space="0" w:color="auto"/>
                                        <w:left w:val="none" w:sz="0" w:space="0" w:color="auto"/>
                                        <w:bottom w:val="none" w:sz="0" w:space="0" w:color="auto"/>
                                        <w:right w:val="none" w:sz="0" w:space="0" w:color="auto"/>
                                      </w:divBdr>
                                      <w:divsChild>
                                        <w:div w:id="613364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1909024">
      <w:bodyDiv w:val="1"/>
      <w:marLeft w:val="0"/>
      <w:marRight w:val="0"/>
      <w:marTop w:val="0"/>
      <w:marBottom w:val="0"/>
      <w:divBdr>
        <w:top w:val="none" w:sz="0" w:space="0" w:color="auto"/>
        <w:left w:val="none" w:sz="0" w:space="0" w:color="auto"/>
        <w:bottom w:val="none" w:sz="0" w:space="0" w:color="auto"/>
        <w:right w:val="none" w:sz="0" w:space="0" w:color="auto"/>
      </w:divBdr>
    </w:div>
    <w:div w:id="1242370041">
      <w:bodyDiv w:val="1"/>
      <w:marLeft w:val="0"/>
      <w:marRight w:val="0"/>
      <w:marTop w:val="0"/>
      <w:marBottom w:val="0"/>
      <w:divBdr>
        <w:top w:val="none" w:sz="0" w:space="0" w:color="auto"/>
        <w:left w:val="none" w:sz="0" w:space="0" w:color="auto"/>
        <w:bottom w:val="none" w:sz="0" w:space="0" w:color="auto"/>
        <w:right w:val="none" w:sz="0" w:space="0" w:color="auto"/>
      </w:divBdr>
      <w:divsChild>
        <w:div w:id="216478312">
          <w:marLeft w:val="0"/>
          <w:marRight w:val="0"/>
          <w:marTop w:val="0"/>
          <w:marBottom w:val="0"/>
          <w:divBdr>
            <w:top w:val="none" w:sz="0" w:space="0" w:color="auto"/>
            <w:left w:val="none" w:sz="0" w:space="0" w:color="auto"/>
            <w:bottom w:val="none" w:sz="0" w:space="0" w:color="auto"/>
            <w:right w:val="none" w:sz="0" w:space="0" w:color="auto"/>
          </w:divBdr>
        </w:div>
        <w:div w:id="831485558">
          <w:marLeft w:val="0"/>
          <w:marRight w:val="0"/>
          <w:marTop w:val="0"/>
          <w:marBottom w:val="0"/>
          <w:divBdr>
            <w:top w:val="none" w:sz="0" w:space="0" w:color="auto"/>
            <w:left w:val="none" w:sz="0" w:space="0" w:color="auto"/>
            <w:bottom w:val="none" w:sz="0" w:space="0" w:color="auto"/>
            <w:right w:val="none" w:sz="0" w:space="0" w:color="auto"/>
          </w:divBdr>
        </w:div>
        <w:div w:id="851532353">
          <w:marLeft w:val="0"/>
          <w:marRight w:val="0"/>
          <w:marTop w:val="0"/>
          <w:marBottom w:val="0"/>
          <w:divBdr>
            <w:top w:val="none" w:sz="0" w:space="0" w:color="auto"/>
            <w:left w:val="none" w:sz="0" w:space="0" w:color="auto"/>
            <w:bottom w:val="none" w:sz="0" w:space="0" w:color="auto"/>
            <w:right w:val="none" w:sz="0" w:space="0" w:color="auto"/>
          </w:divBdr>
        </w:div>
        <w:div w:id="991371768">
          <w:marLeft w:val="0"/>
          <w:marRight w:val="0"/>
          <w:marTop w:val="0"/>
          <w:marBottom w:val="0"/>
          <w:divBdr>
            <w:top w:val="none" w:sz="0" w:space="0" w:color="auto"/>
            <w:left w:val="none" w:sz="0" w:space="0" w:color="auto"/>
            <w:bottom w:val="none" w:sz="0" w:space="0" w:color="auto"/>
            <w:right w:val="none" w:sz="0" w:space="0" w:color="auto"/>
          </w:divBdr>
        </w:div>
        <w:div w:id="1089421240">
          <w:marLeft w:val="0"/>
          <w:marRight w:val="0"/>
          <w:marTop w:val="0"/>
          <w:marBottom w:val="0"/>
          <w:divBdr>
            <w:top w:val="none" w:sz="0" w:space="0" w:color="auto"/>
            <w:left w:val="none" w:sz="0" w:space="0" w:color="auto"/>
            <w:bottom w:val="none" w:sz="0" w:space="0" w:color="auto"/>
            <w:right w:val="none" w:sz="0" w:space="0" w:color="auto"/>
          </w:divBdr>
        </w:div>
        <w:div w:id="1564293789">
          <w:marLeft w:val="0"/>
          <w:marRight w:val="0"/>
          <w:marTop w:val="0"/>
          <w:marBottom w:val="0"/>
          <w:divBdr>
            <w:top w:val="none" w:sz="0" w:space="0" w:color="auto"/>
            <w:left w:val="none" w:sz="0" w:space="0" w:color="auto"/>
            <w:bottom w:val="none" w:sz="0" w:space="0" w:color="auto"/>
            <w:right w:val="none" w:sz="0" w:space="0" w:color="auto"/>
          </w:divBdr>
        </w:div>
      </w:divsChild>
    </w:div>
    <w:div w:id="1242760235">
      <w:bodyDiv w:val="1"/>
      <w:marLeft w:val="0"/>
      <w:marRight w:val="0"/>
      <w:marTop w:val="0"/>
      <w:marBottom w:val="0"/>
      <w:divBdr>
        <w:top w:val="none" w:sz="0" w:space="0" w:color="auto"/>
        <w:left w:val="none" w:sz="0" w:space="0" w:color="auto"/>
        <w:bottom w:val="none" w:sz="0" w:space="0" w:color="auto"/>
        <w:right w:val="none" w:sz="0" w:space="0" w:color="auto"/>
      </w:divBdr>
    </w:div>
    <w:div w:id="1243220808">
      <w:bodyDiv w:val="1"/>
      <w:marLeft w:val="0"/>
      <w:marRight w:val="0"/>
      <w:marTop w:val="0"/>
      <w:marBottom w:val="0"/>
      <w:divBdr>
        <w:top w:val="none" w:sz="0" w:space="0" w:color="auto"/>
        <w:left w:val="none" w:sz="0" w:space="0" w:color="auto"/>
        <w:bottom w:val="none" w:sz="0" w:space="0" w:color="auto"/>
        <w:right w:val="none" w:sz="0" w:space="0" w:color="auto"/>
      </w:divBdr>
      <w:divsChild>
        <w:div w:id="223612150">
          <w:marLeft w:val="0"/>
          <w:marRight w:val="0"/>
          <w:marTop w:val="0"/>
          <w:marBottom w:val="0"/>
          <w:divBdr>
            <w:top w:val="none" w:sz="0" w:space="0" w:color="auto"/>
            <w:left w:val="none" w:sz="0" w:space="0" w:color="auto"/>
            <w:bottom w:val="none" w:sz="0" w:space="0" w:color="auto"/>
            <w:right w:val="none" w:sz="0" w:space="0" w:color="auto"/>
          </w:divBdr>
          <w:divsChild>
            <w:div w:id="1271930709">
              <w:marLeft w:val="0"/>
              <w:marRight w:val="0"/>
              <w:marTop w:val="0"/>
              <w:marBottom w:val="0"/>
              <w:divBdr>
                <w:top w:val="none" w:sz="0" w:space="0" w:color="auto"/>
                <w:left w:val="none" w:sz="0" w:space="0" w:color="auto"/>
                <w:bottom w:val="none" w:sz="0" w:space="0" w:color="auto"/>
                <w:right w:val="none" w:sz="0" w:space="0" w:color="auto"/>
              </w:divBdr>
              <w:divsChild>
                <w:div w:id="775713258">
                  <w:marLeft w:val="0"/>
                  <w:marRight w:val="0"/>
                  <w:marTop w:val="0"/>
                  <w:marBottom w:val="0"/>
                  <w:divBdr>
                    <w:top w:val="none" w:sz="0" w:space="0" w:color="auto"/>
                    <w:left w:val="none" w:sz="0" w:space="0" w:color="auto"/>
                    <w:bottom w:val="none" w:sz="0" w:space="0" w:color="auto"/>
                    <w:right w:val="none" w:sz="0" w:space="0" w:color="auto"/>
                  </w:divBdr>
                </w:div>
                <w:div w:id="1486437141">
                  <w:marLeft w:val="0"/>
                  <w:marRight w:val="0"/>
                  <w:marTop w:val="0"/>
                  <w:marBottom w:val="0"/>
                  <w:divBdr>
                    <w:top w:val="none" w:sz="0" w:space="0" w:color="auto"/>
                    <w:left w:val="none" w:sz="0" w:space="0" w:color="auto"/>
                    <w:bottom w:val="none" w:sz="0" w:space="0" w:color="auto"/>
                    <w:right w:val="none" w:sz="0" w:space="0" w:color="auto"/>
                  </w:divBdr>
                </w:div>
                <w:div w:id="151407650">
                  <w:marLeft w:val="0"/>
                  <w:marRight w:val="0"/>
                  <w:marTop w:val="0"/>
                  <w:marBottom w:val="0"/>
                  <w:divBdr>
                    <w:top w:val="none" w:sz="0" w:space="0" w:color="auto"/>
                    <w:left w:val="none" w:sz="0" w:space="0" w:color="auto"/>
                    <w:bottom w:val="none" w:sz="0" w:space="0" w:color="auto"/>
                    <w:right w:val="none" w:sz="0" w:space="0" w:color="auto"/>
                  </w:divBdr>
                  <w:divsChild>
                    <w:div w:id="13387871">
                      <w:marLeft w:val="0"/>
                      <w:marRight w:val="0"/>
                      <w:marTop w:val="0"/>
                      <w:marBottom w:val="0"/>
                      <w:divBdr>
                        <w:top w:val="none" w:sz="0" w:space="0" w:color="auto"/>
                        <w:left w:val="none" w:sz="0" w:space="0" w:color="auto"/>
                        <w:bottom w:val="none" w:sz="0" w:space="0" w:color="auto"/>
                        <w:right w:val="none" w:sz="0" w:space="0" w:color="auto"/>
                      </w:divBdr>
                      <w:divsChild>
                        <w:div w:id="1465000919">
                          <w:marLeft w:val="0"/>
                          <w:marRight w:val="0"/>
                          <w:marTop w:val="0"/>
                          <w:marBottom w:val="0"/>
                          <w:divBdr>
                            <w:top w:val="none" w:sz="0" w:space="0" w:color="auto"/>
                            <w:left w:val="none" w:sz="0" w:space="0" w:color="auto"/>
                            <w:bottom w:val="none" w:sz="0" w:space="0" w:color="auto"/>
                            <w:right w:val="none" w:sz="0" w:space="0" w:color="auto"/>
                          </w:divBdr>
                          <w:divsChild>
                            <w:div w:id="212037909">
                              <w:marLeft w:val="0"/>
                              <w:marRight w:val="0"/>
                              <w:marTop w:val="0"/>
                              <w:marBottom w:val="0"/>
                              <w:divBdr>
                                <w:top w:val="none" w:sz="0" w:space="0" w:color="auto"/>
                                <w:left w:val="none" w:sz="0" w:space="0" w:color="auto"/>
                                <w:bottom w:val="none" w:sz="0" w:space="0" w:color="auto"/>
                                <w:right w:val="none" w:sz="0" w:space="0" w:color="auto"/>
                              </w:divBdr>
                              <w:divsChild>
                                <w:div w:id="83036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179256">
                          <w:marLeft w:val="0"/>
                          <w:marRight w:val="0"/>
                          <w:marTop w:val="0"/>
                          <w:marBottom w:val="0"/>
                          <w:divBdr>
                            <w:top w:val="none" w:sz="0" w:space="0" w:color="auto"/>
                            <w:left w:val="none" w:sz="0" w:space="0" w:color="auto"/>
                            <w:bottom w:val="none" w:sz="0" w:space="0" w:color="auto"/>
                            <w:right w:val="none" w:sz="0" w:space="0" w:color="auto"/>
                          </w:divBdr>
                          <w:divsChild>
                            <w:div w:id="2068020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5458210">
      <w:bodyDiv w:val="1"/>
      <w:marLeft w:val="0"/>
      <w:marRight w:val="0"/>
      <w:marTop w:val="0"/>
      <w:marBottom w:val="0"/>
      <w:divBdr>
        <w:top w:val="none" w:sz="0" w:space="0" w:color="auto"/>
        <w:left w:val="none" w:sz="0" w:space="0" w:color="auto"/>
        <w:bottom w:val="none" w:sz="0" w:space="0" w:color="auto"/>
        <w:right w:val="none" w:sz="0" w:space="0" w:color="auto"/>
      </w:divBdr>
      <w:divsChild>
        <w:div w:id="1533768577">
          <w:marLeft w:val="0"/>
          <w:marRight w:val="0"/>
          <w:marTop w:val="0"/>
          <w:marBottom w:val="0"/>
          <w:divBdr>
            <w:top w:val="none" w:sz="0" w:space="0" w:color="auto"/>
            <w:left w:val="none" w:sz="0" w:space="0" w:color="auto"/>
            <w:bottom w:val="none" w:sz="0" w:space="0" w:color="auto"/>
            <w:right w:val="none" w:sz="0" w:space="0" w:color="auto"/>
          </w:divBdr>
          <w:divsChild>
            <w:div w:id="397675490">
              <w:marLeft w:val="0"/>
              <w:marRight w:val="0"/>
              <w:marTop w:val="0"/>
              <w:marBottom w:val="0"/>
              <w:divBdr>
                <w:top w:val="none" w:sz="0" w:space="0" w:color="auto"/>
                <w:left w:val="none" w:sz="0" w:space="0" w:color="auto"/>
                <w:bottom w:val="none" w:sz="0" w:space="0" w:color="auto"/>
                <w:right w:val="none" w:sz="0" w:space="0" w:color="auto"/>
              </w:divBdr>
              <w:divsChild>
                <w:div w:id="548154291">
                  <w:marLeft w:val="0"/>
                  <w:marRight w:val="0"/>
                  <w:marTop w:val="225"/>
                  <w:marBottom w:val="0"/>
                  <w:divBdr>
                    <w:top w:val="none" w:sz="0" w:space="0" w:color="auto"/>
                    <w:left w:val="none" w:sz="0" w:space="0" w:color="auto"/>
                    <w:bottom w:val="none" w:sz="0" w:space="0" w:color="auto"/>
                    <w:right w:val="none" w:sz="0" w:space="0" w:color="auto"/>
                  </w:divBdr>
                  <w:divsChild>
                    <w:div w:id="1395010787">
                      <w:marLeft w:val="0"/>
                      <w:marRight w:val="255"/>
                      <w:marTop w:val="0"/>
                      <w:marBottom w:val="0"/>
                      <w:divBdr>
                        <w:top w:val="none" w:sz="0" w:space="0" w:color="auto"/>
                        <w:left w:val="none" w:sz="0" w:space="0" w:color="auto"/>
                        <w:bottom w:val="none" w:sz="0" w:space="0" w:color="auto"/>
                        <w:right w:val="none" w:sz="0" w:space="0" w:color="auto"/>
                      </w:divBdr>
                      <w:divsChild>
                        <w:div w:id="381364836">
                          <w:marLeft w:val="0"/>
                          <w:marRight w:val="0"/>
                          <w:marTop w:val="0"/>
                          <w:marBottom w:val="150"/>
                          <w:divBdr>
                            <w:top w:val="none" w:sz="0" w:space="0" w:color="auto"/>
                            <w:left w:val="none" w:sz="0" w:space="0" w:color="auto"/>
                            <w:bottom w:val="none" w:sz="0" w:space="0" w:color="auto"/>
                            <w:right w:val="none" w:sz="0" w:space="0" w:color="auto"/>
                          </w:divBdr>
                          <w:divsChild>
                            <w:div w:id="1255433901">
                              <w:marLeft w:val="0"/>
                              <w:marRight w:val="0"/>
                              <w:marTop w:val="0"/>
                              <w:marBottom w:val="0"/>
                              <w:divBdr>
                                <w:top w:val="none" w:sz="0" w:space="0" w:color="auto"/>
                                <w:left w:val="none" w:sz="0" w:space="0" w:color="auto"/>
                                <w:bottom w:val="none" w:sz="0" w:space="0" w:color="auto"/>
                                <w:right w:val="none" w:sz="0" w:space="0" w:color="auto"/>
                              </w:divBdr>
                              <w:divsChild>
                                <w:div w:id="1362515712">
                                  <w:marLeft w:val="0"/>
                                  <w:marRight w:val="0"/>
                                  <w:marTop w:val="0"/>
                                  <w:marBottom w:val="0"/>
                                  <w:divBdr>
                                    <w:top w:val="none" w:sz="0" w:space="0" w:color="auto"/>
                                    <w:left w:val="none" w:sz="0" w:space="0" w:color="auto"/>
                                    <w:bottom w:val="none" w:sz="0" w:space="0" w:color="auto"/>
                                    <w:right w:val="none" w:sz="0" w:space="0" w:color="auto"/>
                                  </w:divBdr>
                                  <w:divsChild>
                                    <w:div w:id="1658486735">
                                      <w:marLeft w:val="0"/>
                                      <w:marRight w:val="0"/>
                                      <w:marTop w:val="0"/>
                                      <w:marBottom w:val="0"/>
                                      <w:divBdr>
                                        <w:top w:val="none" w:sz="0" w:space="0" w:color="auto"/>
                                        <w:left w:val="none" w:sz="0" w:space="0" w:color="auto"/>
                                        <w:bottom w:val="none" w:sz="0" w:space="0" w:color="auto"/>
                                        <w:right w:val="none" w:sz="0" w:space="0" w:color="auto"/>
                                      </w:divBdr>
                                      <w:divsChild>
                                        <w:div w:id="197933889">
                                          <w:marLeft w:val="0"/>
                                          <w:marRight w:val="0"/>
                                          <w:marTop w:val="0"/>
                                          <w:marBottom w:val="150"/>
                                          <w:divBdr>
                                            <w:top w:val="none" w:sz="0" w:space="0" w:color="auto"/>
                                            <w:left w:val="none" w:sz="0" w:space="0" w:color="auto"/>
                                            <w:bottom w:val="none" w:sz="0" w:space="0" w:color="auto"/>
                                            <w:right w:val="none" w:sz="0" w:space="0" w:color="auto"/>
                                          </w:divBdr>
                                        </w:div>
                                        <w:div w:id="397090812">
                                          <w:marLeft w:val="0"/>
                                          <w:marRight w:val="0"/>
                                          <w:marTop w:val="0"/>
                                          <w:marBottom w:val="150"/>
                                          <w:divBdr>
                                            <w:top w:val="none" w:sz="0" w:space="0" w:color="auto"/>
                                            <w:left w:val="none" w:sz="0" w:space="0" w:color="auto"/>
                                            <w:bottom w:val="none" w:sz="0" w:space="0" w:color="auto"/>
                                            <w:right w:val="none" w:sz="0" w:space="0" w:color="auto"/>
                                          </w:divBdr>
                                        </w:div>
                                        <w:div w:id="1098480731">
                                          <w:marLeft w:val="0"/>
                                          <w:marRight w:val="0"/>
                                          <w:marTop w:val="0"/>
                                          <w:marBottom w:val="150"/>
                                          <w:divBdr>
                                            <w:top w:val="none" w:sz="0" w:space="0" w:color="auto"/>
                                            <w:left w:val="none" w:sz="0" w:space="0" w:color="auto"/>
                                            <w:bottom w:val="none" w:sz="0" w:space="0" w:color="auto"/>
                                            <w:right w:val="none" w:sz="0" w:space="0" w:color="auto"/>
                                          </w:divBdr>
                                        </w:div>
                                        <w:div w:id="1141996476">
                                          <w:marLeft w:val="0"/>
                                          <w:marRight w:val="0"/>
                                          <w:marTop w:val="0"/>
                                          <w:marBottom w:val="150"/>
                                          <w:divBdr>
                                            <w:top w:val="none" w:sz="0" w:space="0" w:color="auto"/>
                                            <w:left w:val="none" w:sz="0" w:space="0" w:color="auto"/>
                                            <w:bottom w:val="none" w:sz="0" w:space="0" w:color="auto"/>
                                            <w:right w:val="none" w:sz="0" w:space="0" w:color="auto"/>
                                          </w:divBdr>
                                        </w:div>
                                        <w:div w:id="177871983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5916230">
      <w:bodyDiv w:val="1"/>
      <w:marLeft w:val="0"/>
      <w:marRight w:val="0"/>
      <w:marTop w:val="0"/>
      <w:marBottom w:val="0"/>
      <w:divBdr>
        <w:top w:val="none" w:sz="0" w:space="0" w:color="auto"/>
        <w:left w:val="none" w:sz="0" w:space="0" w:color="auto"/>
        <w:bottom w:val="none" w:sz="0" w:space="0" w:color="auto"/>
        <w:right w:val="none" w:sz="0" w:space="0" w:color="auto"/>
      </w:divBdr>
      <w:divsChild>
        <w:div w:id="112868128">
          <w:marLeft w:val="0"/>
          <w:marRight w:val="0"/>
          <w:marTop w:val="0"/>
          <w:marBottom w:val="0"/>
          <w:divBdr>
            <w:top w:val="none" w:sz="0" w:space="0" w:color="auto"/>
            <w:left w:val="none" w:sz="0" w:space="0" w:color="auto"/>
            <w:bottom w:val="none" w:sz="0" w:space="0" w:color="auto"/>
            <w:right w:val="none" w:sz="0" w:space="0" w:color="auto"/>
          </w:divBdr>
          <w:divsChild>
            <w:div w:id="176234181">
              <w:marLeft w:val="0"/>
              <w:marRight w:val="0"/>
              <w:marTop w:val="0"/>
              <w:marBottom w:val="0"/>
              <w:divBdr>
                <w:top w:val="none" w:sz="0" w:space="0" w:color="auto"/>
                <w:left w:val="none" w:sz="0" w:space="0" w:color="auto"/>
                <w:bottom w:val="none" w:sz="0" w:space="0" w:color="auto"/>
                <w:right w:val="none" w:sz="0" w:space="0" w:color="auto"/>
              </w:divBdr>
              <w:divsChild>
                <w:div w:id="1806000655">
                  <w:marLeft w:val="0"/>
                  <w:marRight w:val="0"/>
                  <w:marTop w:val="0"/>
                  <w:marBottom w:val="0"/>
                  <w:divBdr>
                    <w:top w:val="none" w:sz="0" w:space="0" w:color="auto"/>
                    <w:left w:val="none" w:sz="0" w:space="0" w:color="auto"/>
                    <w:bottom w:val="none" w:sz="0" w:space="0" w:color="auto"/>
                    <w:right w:val="none" w:sz="0" w:space="0" w:color="auto"/>
                  </w:divBdr>
                  <w:divsChild>
                    <w:div w:id="511843833">
                      <w:marLeft w:val="0"/>
                      <w:marRight w:val="0"/>
                      <w:marTop w:val="0"/>
                      <w:marBottom w:val="0"/>
                      <w:divBdr>
                        <w:top w:val="none" w:sz="0" w:space="0" w:color="auto"/>
                        <w:left w:val="none" w:sz="0" w:space="0" w:color="auto"/>
                        <w:bottom w:val="none" w:sz="0" w:space="0" w:color="auto"/>
                        <w:right w:val="none" w:sz="0" w:space="0" w:color="auto"/>
                      </w:divBdr>
                      <w:divsChild>
                        <w:div w:id="24601736">
                          <w:marLeft w:val="0"/>
                          <w:marRight w:val="0"/>
                          <w:marTop w:val="0"/>
                          <w:marBottom w:val="0"/>
                          <w:divBdr>
                            <w:top w:val="none" w:sz="0" w:space="0" w:color="auto"/>
                            <w:left w:val="none" w:sz="0" w:space="0" w:color="auto"/>
                            <w:bottom w:val="none" w:sz="0" w:space="0" w:color="auto"/>
                            <w:right w:val="none" w:sz="0" w:space="0" w:color="auto"/>
                          </w:divBdr>
                        </w:div>
                        <w:div w:id="202601213">
                          <w:marLeft w:val="0"/>
                          <w:marRight w:val="0"/>
                          <w:marTop w:val="0"/>
                          <w:marBottom w:val="0"/>
                          <w:divBdr>
                            <w:top w:val="none" w:sz="0" w:space="0" w:color="auto"/>
                            <w:left w:val="none" w:sz="0" w:space="0" w:color="auto"/>
                            <w:bottom w:val="none" w:sz="0" w:space="0" w:color="auto"/>
                            <w:right w:val="none" w:sz="0" w:space="0" w:color="auto"/>
                          </w:divBdr>
                        </w:div>
                        <w:div w:id="203754251">
                          <w:marLeft w:val="0"/>
                          <w:marRight w:val="0"/>
                          <w:marTop w:val="0"/>
                          <w:marBottom w:val="0"/>
                          <w:divBdr>
                            <w:top w:val="none" w:sz="0" w:space="0" w:color="auto"/>
                            <w:left w:val="none" w:sz="0" w:space="0" w:color="auto"/>
                            <w:bottom w:val="none" w:sz="0" w:space="0" w:color="auto"/>
                            <w:right w:val="none" w:sz="0" w:space="0" w:color="auto"/>
                          </w:divBdr>
                        </w:div>
                        <w:div w:id="957026772">
                          <w:marLeft w:val="0"/>
                          <w:marRight w:val="0"/>
                          <w:marTop w:val="0"/>
                          <w:marBottom w:val="0"/>
                          <w:divBdr>
                            <w:top w:val="none" w:sz="0" w:space="0" w:color="auto"/>
                            <w:left w:val="none" w:sz="0" w:space="0" w:color="auto"/>
                            <w:bottom w:val="none" w:sz="0" w:space="0" w:color="auto"/>
                            <w:right w:val="none" w:sz="0" w:space="0" w:color="auto"/>
                          </w:divBdr>
                        </w:div>
                        <w:div w:id="1218979456">
                          <w:marLeft w:val="0"/>
                          <w:marRight w:val="0"/>
                          <w:marTop w:val="0"/>
                          <w:marBottom w:val="0"/>
                          <w:divBdr>
                            <w:top w:val="none" w:sz="0" w:space="0" w:color="auto"/>
                            <w:left w:val="none" w:sz="0" w:space="0" w:color="auto"/>
                            <w:bottom w:val="none" w:sz="0" w:space="0" w:color="auto"/>
                            <w:right w:val="none" w:sz="0" w:space="0" w:color="auto"/>
                          </w:divBdr>
                        </w:div>
                        <w:div w:id="1386635832">
                          <w:marLeft w:val="0"/>
                          <w:marRight w:val="0"/>
                          <w:marTop w:val="0"/>
                          <w:marBottom w:val="0"/>
                          <w:divBdr>
                            <w:top w:val="none" w:sz="0" w:space="0" w:color="auto"/>
                            <w:left w:val="none" w:sz="0" w:space="0" w:color="auto"/>
                            <w:bottom w:val="none" w:sz="0" w:space="0" w:color="auto"/>
                            <w:right w:val="none" w:sz="0" w:space="0" w:color="auto"/>
                          </w:divBdr>
                        </w:div>
                        <w:div w:id="144502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301204">
      <w:bodyDiv w:val="1"/>
      <w:marLeft w:val="0"/>
      <w:marRight w:val="0"/>
      <w:marTop w:val="0"/>
      <w:marBottom w:val="0"/>
      <w:divBdr>
        <w:top w:val="none" w:sz="0" w:space="0" w:color="auto"/>
        <w:left w:val="none" w:sz="0" w:space="0" w:color="auto"/>
        <w:bottom w:val="none" w:sz="0" w:space="0" w:color="auto"/>
        <w:right w:val="none" w:sz="0" w:space="0" w:color="auto"/>
      </w:divBdr>
      <w:divsChild>
        <w:div w:id="133253430">
          <w:marLeft w:val="0"/>
          <w:marRight w:val="0"/>
          <w:marTop w:val="0"/>
          <w:marBottom w:val="0"/>
          <w:divBdr>
            <w:top w:val="none" w:sz="0" w:space="0" w:color="auto"/>
            <w:left w:val="none" w:sz="0" w:space="0" w:color="auto"/>
            <w:bottom w:val="none" w:sz="0" w:space="0" w:color="auto"/>
            <w:right w:val="none" w:sz="0" w:space="0" w:color="auto"/>
          </w:divBdr>
          <w:divsChild>
            <w:div w:id="1755711472">
              <w:marLeft w:val="0"/>
              <w:marRight w:val="0"/>
              <w:marTop w:val="0"/>
              <w:marBottom w:val="0"/>
              <w:divBdr>
                <w:top w:val="none" w:sz="0" w:space="0" w:color="auto"/>
                <w:left w:val="none" w:sz="0" w:space="0" w:color="auto"/>
                <w:bottom w:val="none" w:sz="0" w:space="0" w:color="auto"/>
                <w:right w:val="none" w:sz="0" w:space="0" w:color="auto"/>
              </w:divBdr>
              <w:divsChild>
                <w:div w:id="1129399086">
                  <w:marLeft w:val="0"/>
                  <w:marRight w:val="200"/>
                  <w:marTop w:val="0"/>
                  <w:marBottom w:val="0"/>
                  <w:divBdr>
                    <w:top w:val="none" w:sz="0" w:space="0" w:color="auto"/>
                    <w:left w:val="none" w:sz="0" w:space="0" w:color="auto"/>
                    <w:bottom w:val="none" w:sz="0" w:space="0" w:color="auto"/>
                    <w:right w:val="none" w:sz="0" w:space="0" w:color="auto"/>
                  </w:divBdr>
                  <w:divsChild>
                    <w:div w:id="1774277323">
                      <w:marLeft w:val="0"/>
                      <w:marRight w:val="0"/>
                      <w:marTop w:val="0"/>
                      <w:marBottom w:val="0"/>
                      <w:divBdr>
                        <w:top w:val="dotted" w:sz="2" w:space="2" w:color="B2B2B2"/>
                        <w:left w:val="none" w:sz="0" w:space="0" w:color="auto"/>
                        <w:bottom w:val="none" w:sz="0" w:space="0" w:color="auto"/>
                        <w:right w:val="none" w:sz="0" w:space="0" w:color="auto"/>
                      </w:divBdr>
                      <w:divsChild>
                        <w:div w:id="36313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2738618">
      <w:bodyDiv w:val="1"/>
      <w:marLeft w:val="0"/>
      <w:marRight w:val="0"/>
      <w:marTop w:val="0"/>
      <w:marBottom w:val="0"/>
      <w:divBdr>
        <w:top w:val="none" w:sz="0" w:space="0" w:color="auto"/>
        <w:left w:val="none" w:sz="0" w:space="0" w:color="auto"/>
        <w:bottom w:val="none" w:sz="0" w:space="0" w:color="auto"/>
        <w:right w:val="none" w:sz="0" w:space="0" w:color="auto"/>
      </w:divBdr>
      <w:divsChild>
        <w:div w:id="1034427863">
          <w:marLeft w:val="0"/>
          <w:marRight w:val="0"/>
          <w:marTop w:val="0"/>
          <w:marBottom w:val="0"/>
          <w:divBdr>
            <w:top w:val="none" w:sz="0" w:space="0" w:color="auto"/>
            <w:left w:val="none" w:sz="0" w:space="0" w:color="auto"/>
            <w:bottom w:val="none" w:sz="0" w:space="0" w:color="auto"/>
            <w:right w:val="none" w:sz="0" w:space="0" w:color="auto"/>
          </w:divBdr>
          <w:divsChild>
            <w:div w:id="1484270396">
              <w:marLeft w:val="0"/>
              <w:marRight w:val="0"/>
              <w:marTop w:val="0"/>
              <w:marBottom w:val="0"/>
              <w:divBdr>
                <w:top w:val="none" w:sz="0" w:space="0" w:color="auto"/>
                <w:left w:val="none" w:sz="0" w:space="0" w:color="auto"/>
                <w:bottom w:val="none" w:sz="0" w:space="0" w:color="auto"/>
                <w:right w:val="none" w:sz="0" w:space="0" w:color="auto"/>
              </w:divBdr>
              <w:divsChild>
                <w:div w:id="1507019463">
                  <w:marLeft w:val="0"/>
                  <w:marRight w:val="0"/>
                  <w:marTop w:val="0"/>
                  <w:marBottom w:val="0"/>
                  <w:divBdr>
                    <w:top w:val="none" w:sz="0" w:space="0" w:color="auto"/>
                    <w:left w:val="none" w:sz="0" w:space="0" w:color="auto"/>
                    <w:bottom w:val="none" w:sz="0" w:space="0" w:color="auto"/>
                    <w:right w:val="none" w:sz="0" w:space="0" w:color="auto"/>
                  </w:divBdr>
                  <w:divsChild>
                    <w:div w:id="2099053954">
                      <w:marLeft w:val="0"/>
                      <w:marRight w:val="0"/>
                      <w:marTop w:val="0"/>
                      <w:marBottom w:val="0"/>
                      <w:divBdr>
                        <w:top w:val="single" w:sz="6" w:space="2" w:color="C0C0C0"/>
                        <w:left w:val="single" w:sz="6" w:space="2" w:color="C0C0C0"/>
                        <w:bottom w:val="single" w:sz="6" w:space="2" w:color="C0C0C0"/>
                        <w:right w:val="single" w:sz="6" w:space="2" w:color="C0C0C0"/>
                      </w:divBdr>
                      <w:divsChild>
                        <w:div w:id="11080775">
                          <w:marLeft w:val="0"/>
                          <w:marRight w:val="0"/>
                          <w:marTop w:val="0"/>
                          <w:marBottom w:val="0"/>
                          <w:divBdr>
                            <w:top w:val="none" w:sz="0" w:space="0" w:color="auto"/>
                            <w:left w:val="none" w:sz="0" w:space="0" w:color="auto"/>
                            <w:bottom w:val="none" w:sz="0" w:space="0" w:color="auto"/>
                            <w:right w:val="none" w:sz="0" w:space="0" w:color="auto"/>
                          </w:divBdr>
                        </w:div>
                        <w:div w:id="69010187">
                          <w:marLeft w:val="0"/>
                          <w:marRight w:val="0"/>
                          <w:marTop w:val="0"/>
                          <w:marBottom w:val="0"/>
                          <w:divBdr>
                            <w:top w:val="none" w:sz="0" w:space="0" w:color="auto"/>
                            <w:left w:val="none" w:sz="0" w:space="0" w:color="auto"/>
                            <w:bottom w:val="none" w:sz="0" w:space="0" w:color="auto"/>
                            <w:right w:val="none" w:sz="0" w:space="0" w:color="auto"/>
                          </w:divBdr>
                        </w:div>
                        <w:div w:id="93786625">
                          <w:marLeft w:val="0"/>
                          <w:marRight w:val="0"/>
                          <w:marTop w:val="0"/>
                          <w:marBottom w:val="0"/>
                          <w:divBdr>
                            <w:top w:val="none" w:sz="0" w:space="0" w:color="auto"/>
                            <w:left w:val="none" w:sz="0" w:space="0" w:color="auto"/>
                            <w:bottom w:val="none" w:sz="0" w:space="0" w:color="auto"/>
                            <w:right w:val="none" w:sz="0" w:space="0" w:color="auto"/>
                          </w:divBdr>
                        </w:div>
                        <w:div w:id="127748383">
                          <w:marLeft w:val="0"/>
                          <w:marRight w:val="0"/>
                          <w:marTop w:val="0"/>
                          <w:marBottom w:val="0"/>
                          <w:divBdr>
                            <w:top w:val="none" w:sz="0" w:space="0" w:color="auto"/>
                            <w:left w:val="none" w:sz="0" w:space="0" w:color="auto"/>
                            <w:bottom w:val="none" w:sz="0" w:space="0" w:color="auto"/>
                            <w:right w:val="none" w:sz="0" w:space="0" w:color="auto"/>
                          </w:divBdr>
                        </w:div>
                        <w:div w:id="228351114">
                          <w:marLeft w:val="0"/>
                          <w:marRight w:val="0"/>
                          <w:marTop w:val="0"/>
                          <w:marBottom w:val="0"/>
                          <w:divBdr>
                            <w:top w:val="none" w:sz="0" w:space="0" w:color="auto"/>
                            <w:left w:val="none" w:sz="0" w:space="0" w:color="auto"/>
                            <w:bottom w:val="none" w:sz="0" w:space="0" w:color="auto"/>
                            <w:right w:val="none" w:sz="0" w:space="0" w:color="auto"/>
                          </w:divBdr>
                        </w:div>
                        <w:div w:id="371808268">
                          <w:marLeft w:val="0"/>
                          <w:marRight w:val="0"/>
                          <w:marTop w:val="0"/>
                          <w:marBottom w:val="0"/>
                          <w:divBdr>
                            <w:top w:val="none" w:sz="0" w:space="0" w:color="auto"/>
                            <w:left w:val="none" w:sz="0" w:space="0" w:color="auto"/>
                            <w:bottom w:val="none" w:sz="0" w:space="0" w:color="auto"/>
                            <w:right w:val="none" w:sz="0" w:space="0" w:color="auto"/>
                          </w:divBdr>
                        </w:div>
                        <w:div w:id="426728477">
                          <w:marLeft w:val="0"/>
                          <w:marRight w:val="0"/>
                          <w:marTop w:val="0"/>
                          <w:marBottom w:val="0"/>
                          <w:divBdr>
                            <w:top w:val="none" w:sz="0" w:space="0" w:color="auto"/>
                            <w:left w:val="none" w:sz="0" w:space="0" w:color="auto"/>
                            <w:bottom w:val="none" w:sz="0" w:space="0" w:color="auto"/>
                            <w:right w:val="none" w:sz="0" w:space="0" w:color="auto"/>
                          </w:divBdr>
                        </w:div>
                        <w:div w:id="446314161">
                          <w:marLeft w:val="0"/>
                          <w:marRight w:val="0"/>
                          <w:marTop w:val="0"/>
                          <w:marBottom w:val="0"/>
                          <w:divBdr>
                            <w:top w:val="none" w:sz="0" w:space="0" w:color="auto"/>
                            <w:left w:val="none" w:sz="0" w:space="0" w:color="auto"/>
                            <w:bottom w:val="none" w:sz="0" w:space="0" w:color="auto"/>
                            <w:right w:val="none" w:sz="0" w:space="0" w:color="auto"/>
                          </w:divBdr>
                        </w:div>
                        <w:div w:id="477844423">
                          <w:marLeft w:val="0"/>
                          <w:marRight w:val="0"/>
                          <w:marTop w:val="0"/>
                          <w:marBottom w:val="0"/>
                          <w:divBdr>
                            <w:top w:val="none" w:sz="0" w:space="0" w:color="auto"/>
                            <w:left w:val="none" w:sz="0" w:space="0" w:color="auto"/>
                            <w:bottom w:val="none" w:sz="0" w:space="0" w:color="auto"/>
                            <w:right w:val="none" w:sz="0" w:space="0" w:color="auto"/>
                          </w:divBdr>
                        </w:div>
                        <w:div w:id="703602729">
                          <w:marLeft w:val="0"/>
                          <w:marRight w:val="0"/>
                          <w:marTop w:val="0"/>
                          <w:marBottom w:val="0"/>
                          <w:divBdr>
                            <w:top w:val="none" w:sz="0" w:space="0" w:color="auto"/>
                            <w:left w:val="none" w:sz="0" w:space="0" w:color="auto"/>
                            <w:bottom w:val="none" w:sz="0" w:space="0" w:color="auto"/>
                            <w:right w:val="none" w:sz="0" w:space="0" w:color="auto"/>
                          </w:divBdr>
                        </w:div>
                        <w:div w:id="769854670">
                          <w:marLeft w:val="0"/>
                          <w:marRight w:val="0"/>
                          <w:marTop w:val="0"/>
                          <w:marBottom w:val="0"/>
                          <w:divBdr>
                            <w:top w:val="none" w:sz="0" w:space="0" w:color="auto"/>
                            <w:left w:val="none" w:sz="0" w:space="0" w:color="auto"/>
                            <w:bottom w:val="none" w:sz="0" w:space="0" w:color="auto"/>
                            <w:right w:val="none" w:sz="0" w:space="0" w:color="auto"/>
                          </w:divBdr>
                        </w:div>
                        <w:div w:id="810247052">
                          <w:marLeft w:val="0"/>
                          <w:marRight w:val="0"/>
                          <w:marTop w:val="0"/>
                          <w:marBottom w:val="0"/>
                          <w:divBdr>
                            <w:top w:val="none" w:sz="0" w:space="0" w:color="auto"/>
                            <w:left w:val="none" w:sz="0" w:space="0" w:color="auto"/>
                            <w:bottom w:val="none" w:sz="0" w:space="0" w:color="auto"/>
                            <w:right w:val="none" w:sz="0" w:space="0" w:color="auto"/>
                          </w:divBdr>
                        </w:div>
                        <w:div w:id="904032281">
                          <w:marLeft w:val="0"/>
                          <w:marRight w:val="0"/>
                          <w:marTop w:val="0"/>
                          <w:marBottom w:val="0"/>
                          <w:divBdr>
                            <w:top w:val="none" w:sz="0" w:space="0" w:color="auto"/>
                            <w:left w:val="none" w:sz="0" w:space="0" w:color="auto"/>
                            <w:bottom w:val="none" w:sz="0" w:space="0" w:color="auto"/>
                            <w:right w:val="none" w:sz="0" w:space="0" w:color="auto"/>
                          </w:divBdr>
                        </w:div>
                        <w:div w:id="1050542563">
                          <w:marLeft w:val="0"/>
                          <w:marRight w:val="0"/>
                          <w:marTop w:val="0"/>
                          <w:marBottom w:val="0"/>
                          <w:divBdr>
                            <w:top w:val="none" w:sz="0" w:space="0" w:color="auto"/>
                            <w:left w:val="none" w:sz="0" w:space="0" w:color="auto"/>
                            <w:bottom w:val="none" w:sz="0" w:space="0" w:color="auto"/>
                            <w:right w:val="none" w:sz="0" w:space="0" w:color="auto"/>
                          </w:divBdr>
                        </w:div>
                        <w:div w:id="1068117583">
                          <w:marLeft w:val="0"/>
                          <w:marRight w:val="0"/>
                          <w:marTop w:val="0"/>
                          <w:marBottom w:val="0"/>
                          <w:divBdr>
                            <w:top w:val="none" w:sz="0" w:space="0" w:color="auto"/>
                            <w:left w:val="none" w:sz="0" w:space="0" w:color="auto"/>
                            <w:bottom w:val="none" w:sz="0" w:space="0" w:color="auto"/>
                            <w:right w:val="none" w:sz="0" w:space="0" w:color="auto"/>
                          </w:divBdr>
                        </w:div>
                        <w:div w:id="1160929562">
                          <w:marLeft w:val="0"/>
                          <w:marRight w:val="0"/>
                          <w:marTop w:val="0"/>
                          <w:marBottom w:val="0"/>
                          <w:divBdr>
                            <w:top w:val="none" w:sz="0" w:space="0" w:color="auto"/>
                            <w:left w:val="none" w:sz="0" w:space="0" w:color="auto"/>
                            <w:bottom w:val="none" w:sz="0" w:space="0" w:color="auto"/>
                            <w:right w:val="none" w:sz="0" w:space="0" w:color="auto"/>
                          </w:divBdr>
                        </w:div>
                        <w:div w:id="1209688009">
                          <w:marLeft w:val="0"/>
                          <w:marRight w:val="0"/>
                          <w:marTop w:val="0"/>
                          <w:marBottom w:val="0"/>
                          <w:divBdr>
                            <w:top w:val="none" w:sz="0" w:space="0" w:color="auto"/>
                            <w:left w:val="none" w:sz="0" w:space="0" w:color="auto"/>
                            <w:bottom w:val="none" w:sz="0" w:space="0" w:color="auto"/>
                            <w:right w:val="none" w:sz="0" w:space="0" w:color="auto"/>
                          </w:divBdr>
                        </w:div>
                        <w:div w:id="1227498620">
                          <w:marLeft w:val="0"/>
                          <w:marRight w:val="0"/>
                          <w:marTop w:val="0"/>
                          <w:marBottom w:val="0"/>
                          <w:divBdr>
                            <w:top w:val="none" w:sz="0" w:space="0" w:color="auto"/>
                            <w:left w:val="none" w:sz="0" w:space="0" w:color="auto"/>
                            <w:bottom w:val="none" w:sz="0" w:space="0" w:color="auto"/>
                            <w:right w:val="none" w:sz="0" w:space="0" w:color="auto"/>
                          </w:divBdr>
                        </w:div>
                        <w:div w:id="1233470224">
                          <w:marLeft w:val="0"/>
                          <w:marRight w:val="0"/>
                          <w:marTop w:val="0"/>
                          <w:marBottom w:val="0"/>
                          <w:divBdr>
                            <w:top w:val="none" w:sz="0" w:space="0" w:color="auto"/>
                            <w:left w:val="none" w:sz="0" w:space="0" w:color="auto"/>
                            <w:bottom w:val="none" w:sz="0" w:space="0" w:color="auto"/>
                            <w:right w:val="none" w:sz="0" w:space="0" w:color="auto"/>
                          </w:divBdr>
                        </w:div>
                        <w:div w:id="1286152889">
                          <w:marLeft w:val="0"/>
                          <w:marRight w:val="0"/>
                          <w:marTop w:val="0"/>
                          <w:marBottom w:val="0"/>
                          <w:divBdr>
                            <w:top w:val="none" w:sz="0" w:space="0" w:color="auto"/>
                            <w:left w:val="none" w:sz="0" w:space="0" w:color="auto"/>
                            <w:bottom w:val="none" w:sz="0" w:space="0" w:color="auto"/>
                            <w:right w:val="none" w:sz="0" w:space="0" w:color="auto"/>
                          </w:divBdr>
                        </w:div>
                        <w:div w:id="1302078075">
                          <w:marLeft w:val="0"/>
                          <w:marRight w:val="0"/>
                          <w:marTop w:val="0"/>
                          <w:marBottom w:val="0"/>
                          <w:divBdr>
                            <w:top w:val="none" w:sz="0" w:space="0" w:color="auto"/>
                            <w:left w:val="none" w:sz="0" w:space="0" w:color="auto"/>
                            <w:bottom w:val="none" w:sz="0" w:space="0" w:color="auto"/>
                            <w:right w:val="none" w:sz="0" w:space="0" w:color="auto"/>
                          </w:divBdr>
                        </w:div>
                        <w:div w:id="1319921270">
                          <w:marLeft w:val="0"/>
                          <w:marRight w:val="0"/>
                          <w:marTop w:val="0"/>
                          <w:marBottom w:val="0"/>
                          <w:divBdr>
                            <w:top w:val="none" w:sz="0" w:space="0" w:color="auto"/>
                            <w:left w:val="none" w:sz="0" w:space="0" w:color="auto"/>
                            <w:bottom w:val="none" w:sz="0" w:space="0" w:color="auto"/>
                            <w:right w:val="none" w:sz="0" w:space="0" w:color="auto"/>
                          </w:divBdr>
                        </w:div>
                        <w:div w:id="1349528940">
                          <w:marLeft w:val="0"/>
                          <w:marRight w:val="0"/>
                          <w:marTop w:val="0"/>
                          <w:marBottom w:val="0"/>
                          <w:divBdr>
                            <w:top w:val="none" w:sz="0" w:space="0" w:color="auto"/>
                            <w:left w:val="none" w:sz="0" w:space="0" w:color="auto"/>
                            <w:bottom w:val="none" w:sz="0" w:space="0" w:color="auto"/>
                            <w:right w:val="none" w:sz="0" w:space="0" w:color="auto"/>
                          </w:divBdr>
                        </w:div>
                        <w:div w:id="1361399315">
                          <w:marLeft w:val="0"/>
                          <w:marRight w:val="0"/>
                          <w:marTop w:val="0"/>
                          <w:marBottom w:val="0"/>
                          <w:divBdr>
                            <w:top w:val="none" w:sz="0" w:space="0" w:color="auto"/>
                            <w:left w:val="none" w:sz="0" w:space="0" w:color="auto"/>
                            <w:bottom w:val="none" w:sz="0" w:space="0" w:color="auto"/>
                            <w:right w:val="none" w:sz="0" w:space="0" w:color="auto"/>
                          </w:divBdr>
                        </w:div>
                        <w:div w:id="1416589310">
                          <w:marLeft w:val="0"/>
                          <w:marRight w:val="0"/>
                          <w:marTop w:val="0"/>
                          <w:marBottom w:val="0"/>
                          <w:divBdr>
                            <w:top w:val="none" w:sz="0" w:space="0" w:color="auto"/>
                            <w:left w:val="none" w:sz="0" w:space="0" w:color="auto"/>
                            <w:bottom w:val="none" w:sz="0" w:space="0" w:color="auto"/>
                            <w:right w:val="none" w:sz="0" w:space="0" w:color="auto"/>
                          </w:divBdr>
                        </w:div>
                        <w:div w:id="1435242904">
                          <w:marLeft w:val="0"/>
                          <w:marRight w:val="0"/>
                          <w:marTop w:val="0"/>
                          <w:marBottom w:val="0"/>
                          <w:divBdr>
                            <w:top w:val="none" w:sz="0" w:space="0" w:color="auto"/>
                            <w:left w:val="none" w:sz="0" w:space="0" w:color="auto"/>
                            <w:bottom w:val="none" w:sz="0" w:space="0" w:color="auto"/>
                            <w:right w:val="none" w:sz="0" w:space="0" w:color="auto"/>
                          </w:divBdr>
                        </w:div>
                        <w:div w:id="1566258826">
                          <w:marLeft w:val="0"/>
                          <w:marRight w:val="0"/>
                          <w:marTop w:val="0"/>
                          <w:marBottom w:val="0"/>
                          <w:divBdr>
                            <w:top w:val="none" w:sz="0" w:space="0" w:color="auto"/>
                            <w:left w:val="none" w:sz="0" w:space="0" w:color="auto"/>
                            <w:bottom w:val="none" w:sz="0" w:space="0" w:color="auto"/>
                            <w:right w:val="none" w:sz="0" w:space="0" w:color="auto"/>
                          </w:divBdr>
                        </w:div>
                        <w:div w:id="1582133379">
                          <w:marLeft w:val="0"/>
                          <w:marRight w:val="0"/>
                          <w:marTop w:val="0"/>
                          <w:marBottom w:val="0"/>
                          <w:divBdr>
                            <w:top w:val="none" w:sz="0" w:space="0" w:color="auto"/>
                            <w:left w:val="none" w:sz="0" w:space="0" w:color="auto"/>
                            <w:bottom w:val="none" w:sz="0" w:space="0" w:color="auto"/>
                            <w:right w:val="none" w:sz="0" w:space="0" w:color="auto"/>
                          </w:divBdr>
                        </w:div>
                        <w:div w:id="1601644385">
                          <w:marLeft w:val="0"/>
                          <w:marRight w:val="0"/>
                          <w:marTop w:val="0"/>
                          <w:marBottom w:val="0"/>
                          <w:divBdr>
                            <w:top w:val="none" w:sz="0" w:space="0" w:color="auto"/>
                            <w:left w:val="none" w:sz="0" w:space="0" w:color="auto"/>
                            <w:bottom w:val="none" w:sz="0" w:space="0" w:color="auto"/>
                            <w:right w:val="none" w:sz="0" w:space="0" w:color="auto"/>
                          </w:divBdr>
                        </w:div>
                        <w:div w:id="1677415359">
                          <w:marLeft w:val="0"/>
                          <w:marRight w:val="0"/>
                          <w:marTop w:val="0"/>
                          <w:marBottom w:val="0"/>
                          <w:divBdr>
                            <w:top w:val="none" w:sz="0" w:space="0" w:color="auto"/>
                            <w:left w:val="none" w:sz="0" w:space="0" w:color="auto"/>
                            <w:bottom w:val="none" w:sz="0" w:space="0" w:color="auto"/>
                            <w:right w:val="none" w:sz="0" w:space="0" w:color="auto"/>
                          </w:divBdr>
                        </w:div>
                        <w:div w:id="1716464511">
                          <w:marLeft w:val="0"/>
                          <w:marRight w:val="0"/>
                          <w:marTop w:val="0"/>
                          <w:marBottom w:val="0"/>
                          <w:divBdr>
                            <w:top w:val="none" w:sz="0" w:space="0" w:color="auto"/>
                            <w:left w:val="none" w:sz="0" w:space="0" w:color="auto"/>
                            <w:bottom w:val="none" w:sz="0" w:space="0" w:color="auto"/>
                            <w:right w:val="none" w:sz="0" w:space="0" w:color="auto"/>
                          </w:divBdr>
                        </w:div>
                        <w:div w:id="1728608372">
                          <w:marLeft w:val="0"/>
                          <w:marRight w:val="0"/>
                          <w:marTop w:val="0"/>
                          <w:marBottom w:val="0"/>
                          <w:divBdr>
                            <w:top w:val="none" w:sz="0" w:space="0" w:color="auto"/>
                            <w:left w:val="none" w:sz="0" w:space="0" w:color="auto"/>
                            <w:bottom w:val="none" w:sz="0" w:space="0" w:color="auto"/>
                            <w:right w:val="none" w:sz="0" w:space="0" w:color="auto"/>
                          </w:divBdr>
                        </w:div>
                        <w:div w:id="1741560052">
                          <w:marLeft w:val="0"/>
                          <w:marRight w:val="0"/>
                          <w:marTop w:val="0"/>
                          <w:marBottom w:val="0"/>
                          <w:divBdr>
                            <w:top w:val="none" w:sz="0" w:space="0" w:color="auto"/>
                            <w:left w:val="none" w:sz="0" w:space="0" w:color="auto"/>
                            <w:bottom w:val="none" w:sz="0" w:space="0" w:color="auto"/>
                            <w:right w:val="none" w:sz="0" w:space="0" w:color="auto"/>
                          </w:divBdr>
                        </w:div>
                        <w:div w:id="1814563568">
                          <w:marLeft w:val="0"/>
                          <w:marRight w:val="0"/>
                          <w:marTop w:val="0"/>
                          <w:marBottom w:val="0"/>
                          <w:divBdr>
                            <w:top w:val="none" w:sz="0" w:space="0" w:color="auto"/>
                            <w:left w:val="none" w:sz="0" w:space="0" w:color="auto"/>
                            <w:bottom w:val="none" w:sz="0" w:space="0" w:color="auto"/>
                            <w:right w:val="none" w:sz="0" w:space="0" w:color="auto"/>
                          </w:divBdr>
                        </w:div>
                        <w:div w:id="2005355719">
                          <w:marLeft w:val="0"/>
                          <w:marRight w:val="0"/>
                          <w:marTop w:val="0"/>
                          <w:marBottom w:val="0"/>
                          <w:divBdr>
                            <w:top w:val="none" w:sz="0" w:space="0" w:color="auto"/>
                            <w:left w:val="none" w:sz="0" w:space="0" w:color="auto"/>
                            <w:bottom w:val="none" w:sz="0" w:space="0" w:color="auto"/>
                            <w:right w:val="none" w:sz="0" w:space="0" w:color="auto"/>
                          </w:divBdr>
                        </w:div>
                        <w:div w:id="2023970071">
                          <w:marLeft w:val="0"/>
                          <w:marRight w:val="0"/>
                          <w:marTop w:val="0"/>
                          <w:marBottom w:val="0"/>
                          <w:divBdr>
                            <w:top w:val="none" w:sz="0" w:space="0" w:color="auto"/>
                            <w:left w:val="none" w:sz="0" w:space="0" w:color="auto"/>
                            <w:bottom w:val="none" w:sz="0" w:space="0" w:color="auto"/>
                            <w:right w:val="none" w:sz="0" w:space="0" w:color="auto"/>
                          </w:divBdr>
                        </w:div>
                        <w:div w:id="2065369228">
                          <w:marLeft w:val="0"/>
                          <w:marRight w:val="0"/>
                          <w:marTop w:val="0"/>
                          <w:marBottom w:val="0"/>
                          <w:divBdr>
                            <w:top w:val="none" w:sz="0" w:space="0" w:color="auto"/>
                            <w:left w:val="none" w:sz="0" w:space="0" w:color="auto"/>
                            <w:bottom w:val="none" w:sz="0" w:space="0" w:color="auto"/>
                            <w:right w:val="none" w:sz="0" w:space="0" w:color="auto"/>
                          </w:divBdr>
                        </w:div>
                        <w:div w:id="212160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3468936">
      <w:bodyDiv w:val="1"/>
      <w:marLeft w:val="0"/>
      <w:marRight w:val="0"/>
      <w:marTop w:val="0"/>
      <w:marBottom w:val="0"/>
      <w:divBdr>
        <w:top w:val="none" w:sz="0" w:space="0" w:color="auto"/>
        <w:left w:val="none" w:sz="0" w:space="0" w:color="auto"/>
        <w:bottom w:val="none" w:sz="0" w:space="0" w:color="auto"/>
        <w:right w:val="none" w:sz="0" w:space="0" w:color="auto"/>
      </w:divBdr>
      <w:divsChild>
        <w:div w:id="124129203">
          <w:marLeft w:val="0"/>
          <w:marRight w:val="0"/>
          <w:marTop w:val="0"/>
          <w:marBottom w:val="0"/>
          <w:divBdr>
            <w:top w:val="none" w:sz="0" w:space="0" w:color="auto"/>
            <w:left w:val="none" w:sz="0" w:space="0" w:color="auto"/>
            <w:bottom w:val="none" w:sz="0" w:space="0" w:color="auto"/>
            <w:right w:val="none" w:sz="0" w:space="0" w:color="auto"/>
          </w:divBdr>
          <w:divsChild>
            <w:div w:id="246961595">
              <w:marLeft w:val="0"/>
              <w:marRight w:val="0"/>
              <w:marTop w:val="0"/>
              <w:marBottom w:val="0"/>
              <w:divBdr>
                <w:top w:val="none" w:sz="0" w:space="0" w:color="auto"/>
                <w:left w:val="none" w:sz="0" w:space="0" w:color="auto"/>
                <w:bottom w:val="none" w:sz="0" w:space="0" w:color="auto"/>
                <w:right w:val="none" w:sz="0" w:space="0" w:color="auto"/>
              </w:divBdr>
              <w:divsChild>
                <w:div w:id="1664360204">
                  <w:marLeft w:val="0"/>
                  <w:marRight w:val="0"/>
                  <w:marTop w:val="225"/>
                  <w:marBottom w:val="0"/>
                  <w:divBdr>
                    <w:top w:val="none" w:sz="0" w:space="0" w:color="auto"/>
                    <w:left w:val="none" w:sz="0" w:space="0" w:color="auto"/>
                    <w:bottom w:val="none" w:sz="0" w:space="0" w:color="auto"/>
                    <w:right w:val="none" w:sz="0" w:space="0" w:color="auto"/>
                  </w:divBdr>
                  <w:divsChild>
                    <w:div w:id="1879396854">
                      <w:marLeft w:val="0"/>
                      <w:marRight w:val="255"/>
                      <w:marTop w:val="0"/>
                      <w:marBottom w:val="0"/>
                      <w:divBdr>
                        <w:top w:val="none" w:sz="0" w:space="0" w:color="auto"/>
                        <w:left w:val="none" w:sz="0" w:space="0" w:color="auto"/>
                        <w:bottom w:val="none" w:sz="0" w:space="0" w:color="auto"/>
                        <w:right w:val="none" w:sz="0" w:space="0" w:color="auto"/>
                      </w:divBdr>
                      <w:divsChild>
                        <w:div w:id="1656103988">
                          <w:marLeft w:val="0"/>
                          <w:marRight w:val="0"/>
                          <w:marTop w:val="0"/>
                          <w:marBottom w:val="150"/>
                          <w:divBdr>
                            <w:top w:val="none" w:sz="0" w:space="0" w:color="auto"/>
                            <w:left w:val="none" w:sz="0" w:space="0" w:color="auto"/>
                            <w:bottom w:val="none" w:sz="0" w:space="0" w:color="auto"/>
                            <w:right w:val="none" w:sz="0" w:space="0" w:color="auto"/>
                          </w:divBdr>
                          <w:divsChild>
                            <w:div w:id="167251411">
                              <w:marLeft w:val="0"/>
                              <w:marRight w:val="0"/>
                              <w:marTop w:val="0"/>
                              <w:marBottom w:val="0"/>
                              <w:divBdr>
                                <w:top w:val="none" w:sz="0" w:space="0" w:color="auto"/>
                                <w:left w:val="none" w:sz="0" w:space="0" w:color="auto"/>
                                <w:bottom w:val="none" w:sz="0" w:space="0" w:color="auto"/>
                                <w:right w:val="none" w:sz="0" w:space="0" w:color="auto"/>
                              </w:divBdr>
                              <w:divsChild>
                                <w:div w:id="101076237">
                                  <w:marLeft w:val="0"/>
                                  <w:marRight w:val="0"/>
                                  <w:marTop w:val="0"/>
                                  <w:marBottom w:val="0"/>
                                  <w:divBdr>
                                    <w:top w:val="none" w:sz="0" w:space="0" w:color="auto"/>
                                    <w:left w:val="none" w:sz="0" w:space="0" w:color="auto"/>
                                    <w:bottom w:val="none" w:sz="0" w:space="0" w:color="auto"/>
                                    <w:right w:val="none" w:sz="0" w:space="0" w:color="auto"/>
                                  </w:divBdr>
                                  <w:divsChild>
                                    <w:div w:id="508181491">
                                      <w:marLeft w:val="0"/>
                                      <w:marRight w:val="0"/>
                                      <w:marTop w:val="0"/>
                                      <w:marBottom w:val="0"/>
                                      <w:divBdr>
                                        <w:top w:val="none" w:sz="0" w:space="0" w:color="auto"/>
                                        <w:left w:val="none" w:sz="0" w:space="0" w:color="auto"/>
                                        <w:bottom w:val="none" w:sz="0" w:space="0" w:color="auto"/>
                                        <w:right w:val="none" w:sz="0" w:space="0" w:color="auto"/>
                                      </w:divBdr>
                                      <w:divsChild>
                                        <w:div w:id="73476094">
                                          <w:marLeft w:val="0"/>
                                          <w:marRight w:val="0"/>
                                          <w:marTop w:val="0"/>
                                          <w:marBottom w:val="0"/>
                                          <w:divBdr>
                                            <w:top w:val="none" w:sz="0" w:space="0" w:color="auto"/>
                                            <w:left w:val="none" w:sz="0" w:space="0" w:color="auto"/>
                                            <w:bottom w:val="none" w:sz="0" w:space="0" w:color="auto"/>
                                            <w:right w:val="none" w:sz="0" w:space="0" w:color="auto"/>
                                          </w:divBdr>
                                        </w:div>
                                        <w:div w:id="330328338">
                                          <w:marLeft w:val="0"/>
                                          <w:marRight w:val="0"/>
                                          <w:marTop w:val="0"/>
                                          <w:marBottom w:val="0"/>
                                          <w:divBdr>
                                            <w:top w:val="none" w:sz="0" w:space="0" w:color="auto"/>
                                            <w:left w:val="none" w:sz="0" w:space="0" w:color="auto"/>
                                            <w:bottom w:val="none" w:sz="0" w:space="0" w:color="auto"/>
                                            <w:right w:val="none" w:sz="0" w:space="0" w:color="auto"/>
                                          </w:divBdr>
                                        </w:div>
                                        <w:div w:id="344333632">
                                          <w:marLeft w:val="0"/>
                                          <w:marRight w:val="0"/>
                                          <w:marTop w:val="0"/>
                                          <w:marBottom w:val="0"/>
                                          <w:divBdr>
                                            <w:top w:val="none" w:sz="0" w:space="0" w:color="auto"/>
                                            <w:left w:val="none" w:sz="0" w:space="0" w:color="auto"/>
                                            <w:bottom w:val="none" w:sz="0" w:space="0" w:color="auto"/>
                                            <w:right w:val="none" w:sz="0" w:space="0" w:color="auto"/>
                                          </w:divBdr>
                                        </w:div>
                                        <w:div w:id="366419802">
                                          <w:marLeft w:val="0"/>
                                          <w:marRight w:val="0"/>
                                          <w:marTop w:val="0"/>
                                          <w:marBottom w:val="0"/>
                                          <w:divBdr>
                                            <w:top w:val="none" w:sz="0" w:space="0" w:color="auto"/>
                                            <w:left w:val="none" w:sz="0" w:space="0" w:color="auto"/>
                                            <w:bottom w:val="none" w:sz="0" w:space="0" w:color="auto"/>
                                            <w:right w:val="none" w:sz="0" w:space="0" w:color="auto"/>
                                          </w:divBdr>
                                        </w:div>
                                        <w:div w:id="433092385">
                                          <w:marLeft w:val="0"/>
                                          <w:marRight w:val="0"/>
                                          <w:marTop w:val="0"/>
                                          <w:marBottom w:val="0"/>
                                          <w:divBdr>
                                            <w:top w:val="none" w:sz="0" w:space="0" w:color="auto"/>
                                            <w:left w:val="none" w:sz="0" w:space="0" w:color="auto"/>
                                            <w:bottom w:val="none" w:sz="0" w:space="0" w:color="auto"/>
                                            <w:right w:val="none" w:sz="0" w:space="0" w:color="auto"/>
                                          </w:divBdr>
                                        </w:div>
                                        <w:div w:id="1146821490">
                                          <w:marLeft w:val="0"/>
                                          <w:marRight w:val="0"/>
                                          <w:marTop w:val="0"/>
                                          <w:marBottom w:val="0"/>
                                          <w:divBdr>
                                            <w:top w:val="none" w:sz="0" w:space="0" w:color="auto"/>
                                            <w:left w:val="none" w:sz="0" w:space="0" w:color="auto"/>
                                            <w:bottom w:val="none" w:sz="0" w:space="0" w:color="auto"/>
                                            <w:right w:val="none" w:sz="0" w:space="0" w:color="auto"/>
                                          </w:divBdr>
                                        </w:div>
                                        <w:div w:id="1274048777">
                                          <w:marLeft w:val="0"/>
                                          <w:marRight w:val="0"/>
                                          <w:marTop w:val="0"/>
                                          <w:marBottom w:val="0"/>
                                          <w:divBdr>
                                            <w:top w:val="none" w:sz="0" w:space="0" w:color="auto"/>
                                            <w:left w:val="none" w:sz="0" w:space="0" w:color="auto"/>
                                            <w:bottom w:val="none" w:sz="0" w:space="0" w:color="auto"/>
                                            <w:right w:val="none" w:sz="0" w:space="0" w:color="auto"/>
                                          </w:divBdr>
                                        </w:div>
                                        <w:div w:id="1285968747">
                                          <w:marLeft w:val="0"/>
                                          <w:marRight w:val="0"/>
                                          <w:marTop w:val="0"/>
                                          <w:marBottom w:val="0"/>
                                          <w:divBdr>
                                            <w:top w:val="none" w:sz="0" w:space="0" w:color="auto"/>
                                            <w:left w:val="none" w:sz="0" w:space="0" w:color="auto"/>
                                            <w:bottom w:val="none" w:sz="0" w:space="0" w:color="auto"/>
                                            <w:right w:val="none" w:sz="0" w:space="0" w:color="auto"/>
                                          </w:divBdr>
                                        </w:div>
                                        <w:div w:id="1471706088">
                                          <w:marLeft w:val="0"/>
                                          <w:marRight w:val="0"/>
                                          <w:marTop w:val="0"/>
                                          <w:marBottom w:val="0"/>
                                          <w:divBdr>
                                            <w:top w:val="none" w:sz="0" w:space="0" w:color="auto"/>
                                            <w:left w:val="none" w:sz="0" w:space="0" w:color="auto"/>
                                            <w:bottom w:val="none" w:sz="0" w:space="0" w:color="auto"/>
                                            <w:right w:val="none" w:sz="0" w:space="0" w:color="auto"/>
                                          </w:divBdr>
                                        </w:div>
                                        <w:div w:id="1596548701">
                                          <w:marLeft w:val="0"/>
                                          <w:marRight w:val="0"/>
                                          <w:marTop w:val="0"/>
                                          <w:marBottom w:val="0"/>
                                          <w:divBdr>
                                            <w:top w:val="none" w:sz="0" w:space="0" w:color="auto"/>
                                            <w:left w:val="none" w:sz="0" w:space="0" w:color="auto"/>
                                            <w:bottom w:val="none" w:sz="0" w:space="0" w:color="auto"/>
                                            <w:right w:val="none" w:sz="0" w:space="0" w:color="auto"/>
                                          </w:divBdr>
                                        </w:div>
                                        <w:div w:id="2108961409">
                                          <w:marLeft w:val="0"/>
                                          <w:marRight w:val="0"/>
                                          <w:marTop w:val="0"/>
                                          <w:marBottom w:val="0"/>
                                          <w:divBdr>
                                            <w:top w:val="none" w:sz="0" w:space="0" w:color="auto"/>
                                            <w:left w:val="none" w:sz="0" w:space="0" w:color="auto"/>
                                            <w:bottom w:val="none" w:sz="0" w:space="0" w:color="auto"/>
                                            <w:right w:val="none" w:sz="0" w:space="0" w:color="auto"/>
                                          </w:divBdr>
                                        </w:div>
                                      </w:divsChild>
                                    </w:div>
                                    <w:div w:id="583145120">
                                      <w:marLeft w:val="0"/>
                                      <w:marRight w:val="0"/>
                                      <w:marTop w:val="0"/>
                                      <w:marBottom w:val="0"/>
                                      <w:divBdr>
                                        <w:top w:val="none" w:sz="0" w:space="0" w:color="auto"/>
                                        <w:left w:val="none" w:sz="0" w:space="0" w:color="auto"/>
                                        <w:bottom w:val="none" w:sz="0" w:space="0" w:color="auto"/>
                                        <w:right w:val="none" w:sz="0" w:space="0" w:color="auto"/>
                                      </w:divBdr>
                                    </w:div>
                                    <w:div w:id="1750690023">
                                      <w:marLeft w:val="0"/>
                                      <w:marRight w:val="0"/>
                                      <w:marTop w:val="0"/>
                                      <w:marBottom w:val="0"/>
                                      <w:divBdr>
                                        <w:top w:val="none" w:sz="0" w:space="0" w:color="auto"/>
                                        <w:left w:val="none" w:sz="0" w:space="0" w:color="auto"/>
                                        <w:bottom w:val="none" w:sz="0" w:space="0" w:color="auto"/>
                                        <w:right w:val="none" w:sz="0" w:space="0" w:color="auto"/>
                                      </w:divBdr>
                                      <w:divsChild>
                                        <w:div w:id="1030685232">
                                          <w:marLeft w:val="0"/>
                                          <w:marRight w:val="0"/>
                                          <w:marTop w:val="0"/>
                                          <w:marBottom w:val="150"/>
                                          <w:divBdr>
                                            <w:top w:val="none" w:sz="0" w:space="0" w:color="auto"/>
                                            <w:left w:val="none" w:sz="0" w:space="0" w:color="auto"/>
                                            <w:bottom w:val="none" w:sz="0" w:space="0" w:color="auto"/>
                                            <w:right w:val="none" w:sz="0" w:space="0" w:color="auto"/>
                                          </w:divBdr>
                                        </w:div>
                                        <w:div w:id="1377047593">
                                          <w:marLeft w:val="0"/>
                                          <w:marRight w:val="0"/>
                                          <w:marTop w:val="0"/>
                                          <w:marBottom w:val="150"/>
                                          <w:divBdr>
                                            <w:top w:val="none" w:sz="0" w:space="0" w:color="auto"/>
                                            <w:left w:val="none" w:sz="0" w:space="0" w:color="auto"/>
                                            <w:bottom w:val="none" w:sz="0" w:space="0" w:color="auto"/>
                                            <w:right w:val="none" w:sz="0" w:space="0" w:color="auto"/>
                                          </w:divBdr>
                                        </w:div>
                                        <w:div w:id="1504128005">
                                          <w:marLeft w:val="0"/>
                                          <w:marRight w:val="0"/>
                                          <w:marTop w:val="0"/>
                                          <w:marBottom w:val="150"/>
                                          <w:divBdr>
                                            <w:top w:val="none" w:sz="0" w:space="0" w:color="auto"/>
                                            <w:left w:val="none" w:sz="0" w:space="0" w:color="auto"/>
                                            <w:bottom w:val="none" w:sz="0" w:space="0" w:color="auto"/>
                                            <w:right w:val="none" w:sz="0" w:space="0" w:color="auto"/>
                                          </w:divBdr>
                                        </w:div>
                                        <w:div w:id="1967537405">
                                          <w:marLeft w:val="0"/>
                                          <w:marRight w:val="0"/>
                                          <w:marTop w:val="0"/>
                                          <w:marBottom w:val="150"/>
                                          <w:divBdr>
                                            <w:top w:val="none" w:sz="0" w:space="0" w:color="auto"/>
                                            <w:left w:val="none" w:sz="0" w:space="0" w:color="auto"/>
                                            <w:bottom w:val="none" w:sz="0" w:space="0" w:color="auto"/>
                                            <w:right w:val="none" w:sz="0" w:space="0" w:color="auto"/>
                                          </w:divBdr>
                                        </w:div>
                                      </w:divsChild>
                                    </w:div>
                                    <w:div w:id="1806315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54509334">
      <w:bodyDiv w:val="1"/>
      <w:marLeft w:val="0"/>
      <w:marRight w:val="0"/>
      <w:marTop w:val="0"/>
      <w:marBottom w:val="0"/>
      <w:divBdr>
        <w:top w:val="none" w:sz="0" w:space="0" w:color="auto"/>
        <w:left w:val="none" w:sz="0" w:space="0" w:color="auto"/>
        <w:bottom w:val="none" w:sz="0" w:space="0" w:color="auto"/>
        <w:right w:val="none" w:sz="0" w:space="0" w:color="auto"/>
      </w:divBdr>
      <w:divsChild>
        <w:div w:id="1927375454">
          <w:marLeft w:val="2700"/>
          <w:marRight w:val="0"/>
          <w:marTop w:val="2460"/>
          <w:marBottom w:val="0"/>
          <w:divBdr>
            <w:top w:val="single" w:sz="2" w:space="0" w:color="77A294"/>
            <w:left w:val="single" w:sz="2" w:space="0" w:color="77A294"/>
            <w:bottom w:val="single" w:sz="2" w:space="0" w:color="77A294"/>
            <w:right w:val="single" w:sz="2" w:space="0" w:color="77A294"/>
          </w:divBdr>
          <w:divsChild>
            <w:div w:id="680204166">
              <w:marLeft w:val="0"/>
              <w:marRight w:val="0"/>
              <w:marTop w:val="0"/>
              <w:marBottom w:val="0"/>
              <w:divBdr>
                <w:top w:val="single" w:sz="2" w:space="0" w:color="77A294"/>
                <w:left w:val="single" w:sz="2" w:space="0" w:color="77A294"/>
                <w:bottom w:val="single" w:sz="2" w:space="0" w:color="77A294"/>
                <w:right w:val="single" w:sz="2" w:space="0" w:color="77A294"/>
              </w:divBdr>
              <w:divsChild>
                <w:div w:id="1425569768">
                  <w:marLeft w:val="0"/>
                  <w:marRight w:val="0"/>
                  <w:marTop w:val="150"/>
                  <w:marBottom w:val="0"/>
                  <w:divBdr>
                    <w:top w:val="single" w:sz="2" w:space="0" w:color="77A294"/>
                    <w:left w:val="single" w:sz="2" w:space="0" w:color="77A294"/>
                    <w:bottom w:val="single" w:sz="2" w:space="0" w:color="77A294"/>
                    <w:right w:val="single" w:sz="2" w:space="0" w:color="77A294"/>
                  </w:divBdr>
                  <w:divsChild>
                    <w:div w:id="237207336">
                      <w:marLeft w:val="0"/>
                      <w:marRight w:val="0"/>
                      <w:marTop w:val="0"/>
                      <w:marBottom w:val="0"/>
                      <w:divBdr>
                        <w:top w:val="single" w:sz="2" w:space="0" w:color="77A294"/>
                        <w:left w:val="single" w:sz="2" w:space="0" w:color="77A294"/>
                        <w:bottom w:val="single" w:sz="2" w:space="0" w:color="77A294"/>
                        <w:right w:val="single" w:sz="2" w:space="0" w:color="77A294"/>
                      </w:divBdr>
                      <w:divsChild>
                        <w:div w:id="1865438838">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254707276">
      <w:bodyDiv w:val="1"/>
      <w:marLeft w:val="0"/>
      <w:marRight w:val="0"/>
      <w:marTop w:val="0"/>
      <w:marBottom w:val="0"/>
      <w:divBdr>
        <w:top w:val="none" w:sz="0" w:space="0" w:color="auto"/>
        <w:left w:val="none" w:sz="0" w:space="0" w:color="auto"/>
        <w:bottom w:val="none" w:sz="0" w:space="0" w:color="auto"/>
        <w:right w:val="none" w:sz="0" w:space="0" w:color="auto"/>
      </w:divBdr>
      <w:divsChild>
        <w:div w:id="730923957">
          <w:marLeft w:val="0"/>
          <w:marRight w:val="0"/>
          <w:marTop w:val="204"/>
          <w:marBottom w:val="0"/>
          <w:divBdr>
            <w:top w:val="none" w:sz="0" w:space="0" w:color="auto"/>
            <w:left w:val="none" w:sz="0" w:space="0" w:color="auto"/>
            <w:bottom w:val="none" w:sz="0" w:space="0" w:color="auto"/>
            <w:right w:val="none" w:sz="0" w:space="0" w:color="auto"/>
          </w:divBdr>
          <w:divsChild>
            <w:div w:id="1353140914">
              <w:marLeft w:val="0"/>
              <w:marRight w:val="0"/>
              <w:marTop w:val="0"/>
              <w:marBottom w:val="0"/>
              <w:divBdr>
                <w:top w:val="single" w:sz="6" w:space="3" w:color="999999"/>
                <w:left w:val="none" w:sz="0" w:space="0" w:color="auto"/>
                <w:bottom w:val="none" w:sz="0" w:space="0" w:color="auto"/>
                <w:right w:val="none" w:sz="0" w:space="0" w:color="auto"/>
              </w:divBdr>
            </w:div>
            <w:div w:id="1417483197">
              <w:marLeft w:val="0"/>
              <w:marRight w:val="0"/>
              <w:marTop w:val="204"/>
              <w:marBottom w:val="408"/>
              <w:divBdr>
                <w:top w:val="none" w:sz="0" w:space="0" w:color="auto"/>
                <w:left w:val="none" w:sz="0" w:space="0" w:color="auto"/>
                <w:bottom w:val="none" w:sz="0" w:space="0" w:color="auto"/>
                <w:right w:val="none" w:sz="0" w:space="0" w:color="auto"/>
              </w:divBdr>
              <w:divsChild>
                <w:div w:id="417137966">
                  <w:marLeft w:val="0"/>
                  <w:marRight w:val="0"/>
                  <w:marTop w:val="0"/>
                  <w:marBottom w:val="204"/>
                  <w:divBdr>
                    <w:top w:val="none" w:sz="0" w:space="0" w:color="auto"/>
                    <w:left w:val="none" w:sz="0" w:space="0" w:color="auto"/>
                    <w:bottom w:val="none" w:sz="0" w:space="0" w:color="auto"/>
                    <w:right w:val="none" w:sz="0" w:space="0" w:color="auto"/>
                  </w:divBdr>
                  <w:divsChild>
                    <w:div w:id="10570951">
                      <w:marLeft w:val="0"/>
                      <w:marRight w:val="0"/>
                      <w:marTop w:val="0"/>
                      <w:marBottom w:val="272"/>
                      <w:divBdr>
                        <w:top w:val="single" w:sz="6" w:space="0" w:color="CCCCCC"/>
                        <w:left w:val="none" w:sz="0" w:space="0" w:color="auto"/>
                        <w:bottom w:val="none" w:sz="0" w:space="0" w:color="auto"/>
                        <w:right w:val="none" w:sz="0" w:space="0" w:color="auto"/>
                      </w:divBdr>
                    </w:div>
                    <w:div w:id="1385955745">
                      <w:marLeft w:val="0"/>
                      <w:marRight w:val="0"/>
                      <w:marTop w:val="0"/>
                      <w:marBottom w:val="272"/>
                      <w:divBdr>
                        <w:top w:val="single" w:sz="6" w:space="0" w:color="CCCCCC"/>
                        <w:left w:val="none" w:sz="0" w:space="0" w:color="auto"/>
                        <w:bottom w:val="none" w:sz="0" w:space="0" w:color="auto"/>
                        <w:right w:val="none" w:sz="0" w:space="0" w:color="auto"/>
                      </w:divBdr>
                    </w:div>
                    <w:div w:id="1982995346">
                      <w:marLeft w:val="0"/>
                      <w:marRight w:val="0"/>
                      <w:marTop w:val="0"/>
                      <w:marBottom w:val="272"/>
                      <w:divBdr>
                        <w:top w:val="single" w:sz="6" w:space="0" w:color="CCCCCC"/>
                        <w:left w:val="none" w:sz="0" w:space="0" w:color="auto"/>
                        <w:bottom w:val="none" w:sz="0" w:space="0" w:color="auto"/>
                        <w:right w:val="none" w:sz="0" w:space="0" w:color="auto"/>
                      </w:divBdr>
                    </w:div>
                  </w:divsChild>
                </w:div>
                <w:div w:id="578059824">
                  <w:marLeft w:val="0"/>
                  <w:marRight w:val="0"/>
                  <w:marTop w:val="0"/>
                  <w:marBottom w:val="136"/>
                  <w:divBdr>
                    <w:top w:val="none" w:sz="0" w:space="0" w:color="auto"/>
                    <w:left w:val="none" w:sz="0" w:space="0" w:color="auto"/>
                    <w:bottom w:val="none" w:sz="0" w:space="0" w:color="auto"/>
                    <w:right w:val="none" w:sz="0" w:space="0" w:color="auto"/>
                  </w:divBdr>
                  <w:divsChild>
                    <w:div w:id="752244169">
                      <w:marLeft w:val="0"/>
                      <w:marRight w:val="0"/>
                      <w:marTop w:val="0"/>
                      <w:marBottom w:val="136"/>
                      <w:divBdr>
                        <w:top w:val="none" w:sz="0" w:space="0" w:color="auto"/>
                        <w:left w:val="none" w:sz="0" w:space="0" w:color="auto"/>
                        <w:bottom w:val="none" w:sz="0" w:space="0" w:color="auto"/>
                        <w:right w:val="none" w:sz="0" w:space="0" w:color="auto"/>
                      </w:divBdr>
                    </w:div>
                  </w:divsChild>
                </w:div>
                <w:div w:id="1439987520">
                  <w:marLeft w:val="0"/>
                  <w:marRight w:val="0"/>
                  <w:marTop w:val="0"/>
                  <w:marBottom w:val="204"/>
                  <w:divBdr>
                    <w:top w:val="single" w:sz="6" w:space="0" w:color="CCCCCC"/>
                    <w:left w:val="none" w:sz="0" w:space="0" w:color="auto"/>
                    <w:bottom w:val="none" w:sz="0" w:space="0" w:color="auto"/>
                    <w:right w:val="none" w:sz="0" w:space="0" w:color="auto"/>
                  </w:divBdr>
                  <w:divsChild>
                    <w:div w:id="47605746">
                      <w:marLeft w:val="0"/>
                      <w:marRight w:val="0"/>
                      <w:marTop w:val="0"/>
                      <w:marBottom w:val="14"/>
                      <w:divBdr>
                        <w:top w:val="none" w:sz="0" w:space="0" w:color="auto"/>
                        <w:left w:val="none" w:sz="0" w:space="0" w:color="auto"/>
                        <w:bottom w:val="none" w:sz="0" w:space="0" w:color="auto"/>
                        <w:right w:val="none" w:sz="0" w:space="0" w:color="auto"/>
                      </w:divBdr>
                      <w:divsChild>
                        <w:div w:id="376005035">
                          <w:marLeft w:val="0"/>
                          <w:marRight w:val="136"/>
                          <w:marTop w:val="0"/>
                          <w:marBottom w:val="0"/>
                          <w:divBdr>
                            <w:top w:val="none" w:sz="0" w:space="0" w:color="auto"/>
                            <w:left w:val="none" w:sz="0" w:space="0" w:color="auto"/>
                            <w:bottom w:val="none" w:sz="0" w:space="0" w:color="auto"/>
                            <w:right w:val="none" w:sz="0" w:space="0" w:color="auto"/>
                          </w:divBdr>
                        </w:div>
                      </w:divsChild>
                    </w:div>
                    <w:div w:id="395474944">
                      <w:marLeft w:val="0"/>
                      <w:marRight w:val="0"/>
                      <w:marTop w:val="0"/>
                      <w:marBottom w:val="14"/>
                      <w:divBdr>
                        <w:top w:val="none" w:sz="0" w:space="0" w:color="auto"/>
                        <w:left w:val="none" w:sz="0" w:space="0" w:color="auto"/>
                        <w:bottom w:val="none" w:sz="0" w:space="0" w:color="auto"/>
                        <w:right w:val="none" w:sz="0" w:space="0" w:color="auto"/>
                      </w:divBdr>
                      <w:divsChild>
                        <w:div w:id="1381705584">
                          <w:marLeft w:val="0"/>
                          <w:marRight w:val="136"/>
                          <w:marTop w:val="0"/>
                          <w:marBottom w:val="0"/>
                          <w:divBdr>
                            <w:top w:val="none" w:sz="0" w:space="0" w:color="auto"/>
                            <w:left w:val="none" w:sz="0" w:space="0" w:color="auto"/>
                            <w:bottom w:val="none" w:sz="0" w:space="0" w:color="auto"/>
                            <w:right w:val="none" w:sz="0" w:space="0" w:color="auto"/>
                          </w:divBdr>
                        </w:div>
                      </w:divsChild>
                    </w:div>
                  </w:divsChild>
                </w:div>
                <w:div w:id="2111582837">
                  <w:marLeft w:val="0"/>
                  <w:marRight w:val="0"/>
                  <w:marTop w:val="0"/>
                  <w:marBottom w:val="204"/>
                  <w:divBdr>
                    <w:top w:val="none" w:sz="0" w:space="0" w:color="auto"/>
                    <w:left w:val="none" w:sz="0" w:space="0" w:color="auto"/>
                    <w:bottom w:val="none" w:sz="0" w:space="0" w:color="auto"/>
                    <w:right w:val="none" w:sz="0" w:space="0" w:color="auto"/>
                  </w:divBdr>
                  <w:divsChild>
                    <w:div w:id="97530772">
                      <w:marLeft w:val="0"/>
                      <w:marRight w:val="0"/>
                      <w:marTop w:val="0"/>
                      <w:marBottom w:val="68"/>
                      <w:divBdr>
                        <w:top w:val="none" w:sz="0" w:space="0" w:color="auto"/>
                        <w:left w:val="none" w:sz="0" w:space="0" w:color="auto"/>
                        <w:bottom w:val="none" w:sz="0" w:space="0" w:color="auto"/>
                        <w:right w:val="none" w:sz="0" w:space="0" w:color="auto"/>
                      </w:divBdr>
                    </w:div>
                    <w:div w:id="1248735440">
                      <w:marLeft w:val="0"/>
                      <w:marRight w:val="0"/>
                      <w:marTop w:val="0"/>
                      <w:marBottom w:val="136"/>
                      <w:divBdr>
                        <w:top w:val="none" w:sz="0" w:space="0" w:color="auto"/>
                        <w:left w:val="none" w:sz="0" w:space="0" w:color="auto"/>
                        <w:bottom w:val="none" w:sz="0" w:space="0" w:color="auto"/>
                        <w:right w:val="none" w:sz="0" w:space="0" w:color="auto"/>
                      </w:divBdr>
                    </w:div>
                    <w:div w:id="1896507950">
                      <w:marLeft w:val="0"/>
                      <w:marRight w:val="0"/>
                      <w:marTop w:val="0"/>
                      <w:marBottom w:val="204"/>
                      <w:divBdr>
                        <w:top w:val="none" w:sz="0" w:space="0" w:color="auto"/>
                        <w:left w:val="none" w:sz="0" w:space="0" w:color="auto"/>
                        <w:bottom w:val="none" w:sz="0" w:space="0" w:color="auto"/>
                        <w:right w:val="none" w:sz="0" w:space="0" w:color="auto"/>
                      </w:divBdr>
                      <w:divsChild>
                        <w:div w:id="140007673">
                          <w:marLeft w:val="0"/>
                          <w:marRight w:val="0"/>
                          <w:marTop w:val="0"/>
                          <w:marBottom w:val="204"/>
                          <w:divBdr>
                            <w:top w:val="none" w:sz="0" w:space="0" w:color="auto"/>
                            <w:left w:val="none" w:sz="0" w:space="0" w:color="auto"/>
                            <w:bottom w:val="none" w:sz="0" w:space="0" w:color="auto"/>
                            <w:right w:val="none" w:sz="0" w:space="0" w:color="auto"/>
                          </w:divBdr>
                          <w:divsChild>
                            <w:div w:id="405617635">
                              <w:marLeft w:val="0"/>
                              <w:marRight w:val="0"/>
                              <w:marTop w:val="0"/>
                              <w:marBottom w:val="136"/>
                              <w:divBdr>
                                <w:top w:val="none" w:sz="0" w:space="0" w:color="auto"/>
                                <w:left w:val="none" w:sz="0" w:space="0" w:color="auto"/>
                                <w:bottom w:val="none" w:sz="0" w:space="0" w:color="auto"/>
                                <w:right w:val="none" w:sz="0" w:space="0" w:color="auto"/>
                              </w:divBdr>
                            </w:div>
                            <w:div w:id="1785222290">
                              <w:marLeft w:val="0"/>
                              <w:marRight w:val="0"/>
                              <w:marTop w:val="0"/>
                              <w:marBottom w:val="68"/>
                              <w:divBdr>
                                <w:top w:val="none" w:sz="0" w:space="0" w:color="auto"/>
                                <w:left w:val="none" w:sz="0" w:space="0" w:color="auto"/>
                                <w:bottom w:val="none" w:sz="0" w:space="0" w:color="auto"/>
                                <w:right w:val="none" w:sz="0" w:space="0" w:color="auto"/>
                              </w:divBdr>
                            </w:div>
                          </w:divsChild>
                        </w:div>
                        <w:div w:id="835727318">
                          <w:marLeft w:val="0"/>
                          <w:marRight w:val="0"/>
                          <w:marTop w:val="0"/>
                          <w:marBottom w:val="68"/>
                          <w:divBdr>
                            <w:top w:val="none" w:sz="0" w:space="0" w:color="auto"/>
                            <w:left w:val="none" w:sz="0" w:space="0" w:color="auto"/>
                            <w:bottom w:val="none" w:sz="0" w:space="0" w:color="auto"/>
                            <w:right w:val="none" w:sz="0" w:space="0" w:color="auto"/>
                          </w:divBdr>
                        </w:div>
                        <w:div w:id="1048604759">
                          <w:marLeft w:val="0"/>
                          <w:marRight w:val="0"/>
                          <w:marTop w:val="0"/>
                          <w:marBottom w:val="136"/>
                          <w:divBdr>
                            <w:top w:val="none" w:sz="0" w:space="0" w:color="auto"/>
                            <w:left w:val="none" w:sz="0" w:space="0" w:color="auto"/>
                            <w:bottom w:val="none" w:sz="0" w:space="0" w:color="auto"/>
                            <w:right w:val="none" w:sz="0" w:space="0" w:color="auto"/>
                          </w:divBdr>
                        </w:div>
                      </w:divsChild>
                    </w:div>
                  </w:divsChild>
                </w:div>
              </w:divsChild>
            </w:div>
          </w:divsChild>
        </w:div>
      </w:divsChild>
    </w:div>
    <w:div w:id="1254708676">
      <w:bodyDiv w:val="1"/>
      <w:marLeft w:val="0"/>
      <w:marRight w:val="0"/>
      <w:marTop w:val="0"/>
      <w:marBottom w:val="0"/>
      <w:divBdr>
        <w:top w:val="none" w:sz="0" w:space="0" w:color="auto"/>
        <w:left w:val="none" w:sz="0" w:space="0" w:color="auto"/>
        <w:bottom w:val="none" w:sz="0" w:space="0" w:color="auto"/>
        <w:right w:val="none" w:sz="0" w:space="0" w:color="auto"/>
      </w:divBdr>
    </w:div>
    <w:div w:id="1257667153">
      <w:bodyDiv w:val="1"/>
      <w:marLeft w:val="300"/>
      <w:marRight w:val="300"/>
      <w:marTop w:val="150"/>
      <w:marBottom w:val="300"/>
      <w:divBdr>
        <w:top w:val="none" w:sz="0" w:space="0" w:color="auto"/>
        <w:left w:val="none" w:sz="0" w:space="0" w:color="auto"/>
        <w:bottom w:val="none" w:sz="0" w:space="0" w:color="auto"/>
        <w:right w:val="none" w:sz="0" w:space="0" w:color="auto"/>
      </w:divBdr>
      <w:divsChild>
        <w:div w:id="1037848357">
          <w:marLeft w:val="0"/>
          <w:marRight w:val="0"/>
          <w:marTop w:val="0"/>
          <w:marBottom w:val="0"/>
          <w:divBdr>
            <w:top w:val="none" w:sz="0" w:space="0" w:color="auto"/>
            <w:left w:val="none" w:sz="0" w:space="0" w:color="auto"/>
            <w:bottom w:val="none" w:sz="0" w:space="0" w:color="auto"/>
            <w:right w:val="none" w:sz="0" w:space="0" w:color="auto"/>
          </w:divBdr>
        </w:div>
      </w:divsChild>
    </w:div>
    <w:div w:id="1258321349">
      <w:bodyDiv w:val="1"/>
      <w:marLeft w:val="0"/>
      <w:marRight w:val="0"/>
      <w:marTop w:val="0"/>
      <w:marBottom w:val="0"/>
      <w:divBdr>
        <w:top w:val="none" w:sz="0" w:space="0" w:color="auto"/>
        <w:left w:val="none" w:sz="0" w:space="0" w:color="auto"/>
        <w:bottom w:val="none" w:sz="0" w:space="0" w:color="auto"/>
        <w:right w:val="none" w:sz="0" w:space="0" w:color="auto"/>
      </w:divBdr>
    </w:div>
    <w:div w:id="1258634806">
      <w:bodyDiv w:val="1"/>
      <w:marLeft w:val="0"/>
      <w:marRight w:val="0"/>
      <w:marTop w:val="0"/>
      <w:marBottom w:val="0"/>
      <w:divBdr>
        <w:top w:val="none" w:sz="0" w:space="0" w:color="auto"/>
        <w:left w:val="none" w:sz="0" w:space="0" w:color="auto"/>
        <w:bottom w:val="none" w:sz="0" w:space="0" w:color="auto"/>
        <w:right w:val="none" w:sz="0" w:space="0" w:color="auto"/>
      </w:divBdr>
    </w:div>
    <w:div w:id="1258978440">
      <w:bodyDiv w:val="1"/>
      <w:marLeft w:val="0"/>
      <w:marRight w:val="0"/>
      <w:marTop w:val="0"/>
      <w:marBottom w:val="0"/>
      <w:divBdr>
        <w:top w:val="none" w:sz="0" w:space="0" w:color="auto"/>
        <w:left w:val="none" w:sz="0" w:space="0" w:color="auto"/>
        <w:bottom w:val="none" w:sz="0" w:space="0" w:color="auto"/>
        <w:right w:val="none" w:sz="0" w:space="0" w:color="auto"/>
      </w:divBdr>
      <w:divsChild>
        <w:div w:id="10110260">
          <w:marLeft w:val="0"/>
          <w:marRight w:val="0"/>
          <w:marTop w:val="0"/>
          <w:marBottom w:val="0"/>
          <w:divBdr>
            <w:top w:val="none" w:sz="0" w:space="0" w:color="auto"/>
            <w:left w:val="none" w:sz="0" w:space="0" w:color="auto"/>
            <w:bottom w:val="none" w:sz="0" w:space="0" w:color="auto"/>
            <w:right w:val="none" w:sz="0" w:space="0" w:color="auto"/>
          </w:divBdr>
        </w:div>
        <w:div w:id="326833810">
          <w:marLeft w:val="0"/>
          <w:marRight w:val="0"/>
          <w:marTop w:val="0"/>
          <w:marBottom w:val="0"/>
          <w:divBdr>
            <w:top w:val="none" w:sz="0" w:space="0" w:color="auto"/>
            <w:left w:val="none" w:sz="0" w:space="0" w:color="auto"/>
            <w:bottom w:val="none" w:sz="0" w:space="0" w:color="auto"/>
            <w:right w:val="none" w:sz="0" w:space="0" w:color="auto"/>
          </w:divBdr>
        </w:div>
        <w:div w:id="564529889">
          <w:marLeft w:val="0"/>
          <w:marRight w:val="0"/>
          <w:marTop w:val="0"/>
          <w:marBottom w:val="0"/>
          <w:divBdr>
            <w:top w:val="none" w:sz="0" w:space="0" w:color="auto"/>
            <w:left w:val="none" w:sz="0" w:space="0" w:color="auto"/>
            <w:bottom w:val="none" w:sz="0" w:space="0" w:color="auto"/>
            <w:right w:val="none" w:sz="0" w:space="0" w:color="auto"/>
          </w:divBdr>
        </w:div>
        <w:div w:id="637416217">
          <w:marLeft w:val="0"/>
          <w:marRight w:val="0"/>
          <w:marTop w:val="0"/>
          <w:marBottom w:val="0"/>
          <w:divBdr>
            <w:top w:val="none" w:sz="0" w:space="0" w:color="auto"/>
            <w:left w:val="none" w:sz="0" w:space="0" w:color="auto"/>
            <w:bottom w:val="none" w:sz="0" w:space="0" w:color="auto"/>
            <w:right w:val="none" w:sz="0" w:space="0" w:color="auto"/>
          </w:divBdr>
        </w:div>
        <w:div w:id="685402594">
          <w:marLeft w:val="0"/>
          <w:marRight w:val="0"/>
          <w:marTop w:val="0"/>
          <w:marBottom w:val="0"/>
          <w:divBdr>
            <w:top w:val="none" w:sz="0" w:space="0" w:color="auto"/>
            <w:left w:val="none" w:sz="0" w:space="0" w:color="auto"/>
            <w:bottom w:val="none" w:sz="0" w:space="0" w:color="auto"/>
            <w:right w:val="none" w:sz="0" w:space="0" w:color="auto"/>
          </w:divBdr>
        </w:div>
        <w:div w:id="786852767">
          <w:marLeft w:val="0"/>
          <w:marRight w:val="0"/>
          <w:marTop w:val="0"/>
          <w:marBottom w:val="0"/>
          <w:divBdr>
            <w:top w:val="none" w:sz="0" w:space="0" w:color="auto"/>
            <w:left w:val="none" w:sz="0" w:space="0" w:color="auto"/>
            <w:bottom w:val="none" w:sz="0" w:space="0" w:color="auto"/>
            <w:right w:val="none" w:sz="0" w:space="0" w:color="auto"/>
          </w:divBdr>
        </w:div>
        <w:div w:id="890069996">
          <w:marLeft w:val="0"/>
          <w:marRight w:val="0"/>
          <w:marTop w:val="0"/>
          <w:marBottom w:val="0"/>
          <w:divBdr>
            <w:top w:val="none" w:sz="0" w:space="0" w:color="auto"/>
            <w:left w:val="none" w:sz="0" w:space="0" w:color="auto"/>
            <w:bottom w:val="none" w:sz="0" w:space="0" w:color="auto"/>
            <w:right w:val="none" w:sz="0" w:space="0" w:color="auto"/>
          </w:divBdr>
        </w:div>
        <w:div w:id="986978716">
          <w:marLeft w:val="0"/>
          <w:marRight w:val="0"/>
          <w:marTop w:val="0"/>
          <w:marBottom w:val="0"/>
          <w:divBdr>
            <w:top w:val="none" w:sz="0" w:space="0" w:color="auto"/>
            <w:left w:val="none" w:sz="0" w:space="0" w:color="auto"/>
            <w:bottom w:val="none" w:sz="0" w:space="0" w:color="auto"/>
            <w:right w:val="none" w:sz="0" w:space="0" w:color="auto"/>
          </w:divBdr>
        </w:div>
        <w:div w:id="1151095193">
          <w:marLeft w:val="0"/>
          <w:marRight w:val="0"/>
          <w:marTop w:val="0"/>
          <w:marBottom w:val="0"/>
          <w:divBdr>
            <w:top w:val="none" w:sz="0" w:space="0" w:color="auto"/>
            <w:left w:val="none" w:sz="0" w:space="0" w:color="auto"/>
            <w:bottom w:val="none" w:sz="0" w:space="0" w:color="auto"/>
            <w:right w:val="none" w:sz="0" w:space="0" w:color="auto"/>
          </w:divBdr>
        </w:div>
        <w:div w:id="1394306510">
          <w:marLeft w:val="0"/>
          <w:marRight w:val="0"/>
          <w:marTop w:val="0"/>
          <w:marBottom w:val="0"/>
          <w:divBdr>
            <w:top w:val="none" w:sz="0" w:space="0" w:color="auto"/>
            <w:left w:val="none" w:sz="0" w:space="0" w:color="auto"/>
            <w:bottom w:val="none" w:sz="0" w:space="0" w:color="auto"/>
            <w:right w:val="none" w:sz="0" w:space="0" w:color="auto"/>
          </w:divBdr>
        </w:div>
        <w:div w:id="1436753471">
          <w:marLeft w:val="0"/>
          <w:marRight w:val="0"/>
          <w:marTop w:val="0"/>
          <w:marBottom w:val="0"/>
          <w:divBdr>
            <w:top w:val="none" w:sz="0" w:space="0" w:color="auto"/>
            <w:left w:val="none" w:sz="0" w:space="0" w:color="auto"/>
            <w:bottom w:val="none" w:sz="0" w:space="0" w:color="auto"/>
            <w:right w:val="none" w:sz="0" w:space="0" w:color="auto"/>
          </w:divBdr>
        </w:div>
        <w:div w:id="1506627615">
          <w:marLeft w:val="0"/>
          <w:marRight w:val="0"/>
          <w:marTop w:val="0"/>
          <w:marBottom w:val="0"/>
          <w:divBdr>
            <w:top w:val="none" w:sz="0" w:space="0" w:color="auto"/>
            <w:left w:val="none" w:sz="0" w:space="0" w:color="auto"/>
            <w:bottom w:val="none" w:sz="0" w:space="0" w:color="auto"/>
            <w:right w:val="none" w:sz="0" w:space="0" w:color="auto"/>
          </w:divBdr>
        </w:div>
        <w:div w:id="1539472047">
          <w:marLeft w:val="0"/>
          <w:marRight w:val="0"/>
          <w:marTop w:val="0"/>
          <w:marBottom w:val="0"/>
          <w:divBdr>
            <w:top w:val="none" w:sz="0" w:space="0" w:color="auto"/>
            <w:left w:val="none" w:sz="0" w:space="0" w:color="auto"/>
            <w:bottom w:val="none" w:sz="0" w:space="0" w:color="auto"/>
            <w:right w:val="none" w:sz="0" w:space="0" w:color="auto"/>
          </w:divBdr>
        </w:div>
        <w:div w:id="1549534125">
          <w:marLeft w:val="0"/>
          <w:marRight w:val="0"/>
          <w:marTop w:val="0"/>
          <w:marBottom w:val="0"/>
          <w:divBdr>
            <w:top w:val="none" w:sz="0" w:space="0" w:color="auto"/>
            <w:left w:val="none" w:sz="0" w:space="0" w:color="auto"/>
            <w:bottom w:val="none" w:sz="0" w:space="0" w:color="auto"/>
            <w:right w:val="none" w:sz="0" w:space="0" w:color="auto"/>
          </w:divBdr>
        </w:div>
        <w:div w:id="1898006560">
          <w:marLeft w:val="0"/>
          <w:marRight w:val="0"/>
          <w:marTop w:val="0"/>
          <w:marBottom w:val="0"/>
          <w:divBdr>
            <w:top w:val="none" w:sz="0" w:space="0" w:color="auto"/>
            <w:left w:val="none" w:sz="0" w:space="0" w:color="auto"/>
            <w:bottom w:val="none" w:sz="0" w:space="0" w:color="auto"/>
            <w:right w:val="none" w:sz="0" w:space="0" w:color="auto"/>
          </w:divBdr>
        </w:div>
        <w:div w:id="1988242819">
          <w:marLeft w:val="0"/>
          <w:marRight w:val="0"/>
          <w:marTop w:val="0"/>
          <w:marBottom w:val="0"/>
          <w:divBdr>
            <w:top w:val="none" w:sz="0" w:space="0" w:color="auto"/>
            <w:left w:val="none" w:sz="0" w:space="0" w:color="auto"/>
            <w:bottom w:val="none" w:sz="0" w:space="0" w:color="auto"/>
            <w:right w:val="none" w:sz="0" w:space="0" w:color="auto"/>
          </w:divBdr>
        </w:div>
      </w:divsChild>
    </w:div>
    <w:div w:id="1260718503">
      <w:bodyDiv w:val="1"/>
      <w:marLeft w:val="0"/>
      <w:marRight w:val="0"/>
      <w:marTop w:val="0"/>
      <w:marBottom w:val="0"/>
      <w:divBdr>
        <w:top w:val="none" w:sz="0" w:space="0" w:color="auto"/>
        <w:left w:val="none" w:sz="0" w:space="0" w:color="auto"/>
        <w:bottom w:val="none" w:sz="0" w:space="0" w:color="auto"/>
        <w:right w:val="none" w:sz="0" w:space="0" w:color="auto"/>
      </w:divBdr>
      <w:divsChild>
        <w:div w:id="36971841">
          <w:marLeft w:val="0"/>
          <w:marRight w:val="0"/>
          <w:marTop w:val="0"/>
          <w:marBottom w:val="0"/>
          <w:divBdr>
            <w:top w:val="none" w:sz="0" w:space="0" w:color="auto"/>
            <w:left w:val="none" w:sz="0" w:space="0" w:color="auto"/>
            <w:bottom w:val="none" w:sz="0" w:space="0" w:color="auto"/>
            <w:right w:val="none" w:sz="0" w:space="0" w:color="auto"/>
          </w:divBdr>
          <w:divsChild>
            <w:div w:id="42364842">
              <w:marLeft w:val="0"/>
              <w:marRight w:val="0"/>
              <w:marTop w:val="0"/>
              <w:marBottom w:val="0"/>
              <w:divBdr>
                <w:top w:val="none" w:sz="0" w:space="0" w:color="auto"/>
                <w:left w:val="none" w:sz="0" w:space="0" w:color="auto"/>
                <w:bottom w:val="none" w:sz="0" w:space="0" w:color="auto"/>
                <w:right w:val="none" w:sz="0" w:space="0" w:color="auto"/>
              </w:divBdr>
              <w:divsChild>
                <w:div w:id="1564950632">
                  <w:marLeft w:val="0"/>
                  <w:marRight w:val="0"/>
                  <w:marTop w:val="225"/>
                  <w:marBottom w:val="0"/>
                  <w:divBdr>
                    <w:top w:val="none" w:sz="0" w:space="0" w:color="auto"/>
                    <w:left w:val="none" w:sz="0" w:space="0" w:color="auto"/>
                    <w:bottom w:val="none" w:sz="0" w:space="0" w:color="auto"/>
                    <w:right w:val="none" w:sz="0" w:space="0" w:color="auto"/>
                  </w:divBdr>
                  <w:divsChild>
                    <w:div w:id="297609665">
                      <w:marLeft w:val="0"/>
                      <w:marRight w:val="255"/>
                      <w:marTop w:val="0"/>
                      <w:marBottom w:val="0"/>
                      <w:divBdr>
                        <w:top w:val="none" w:sz="0" w:space="0" w:color="auto"/>
                        <w:left w:val="none" w:sz="0" w:space="0" w:color="auto"/>
                        <w:bottom w:val="none" w:sz="0" w:space="0" w:color="auto"/>
                        <w:right w:val="none" w:sz="0" w:space="0" w:color="auto"/>
                      </w:divBdr>
                      <w:divsChild>
                        <w:div w:id="1563827976">
                          <w:marLeft w:val="0"/>
                          <w:marRight w:val="0"/>
                          <w:marTop w:val="0"/>
                          <w:marBottom w:val="150"/>
                          <w:divBdr>
                            <w:top w:val="none" w:sz="0" w:space="0" w:color="auto"/>
                            <w:left w:val="none" w:sz="0" w:space="0" w:color="auto"/>
                            <w:bottom w:val="none" w:sz="0" w:space="0" w:color="auto"/>
                            <w:right w:val="none" w:sz="0" w:space="0" w:color="auto"/>
                          </w:divBdr>
                          <w:divsChild>
                            <w:div w:id="472794019">
                              <w:marLeft w:val="0"/>
                              <w:marRight w:val="0"/>
                              <w:marTop w:val="0"/>
                              <w:marBottom w:val="0"/>
                              <w:divBdr>
                                <w:top w:val="none" w:sz="0" w:space="0" w:color="auto"/>
                                <w:left w:val="none" w:sz="0" w:space="0" w:color="auto"/>
                                <w:bottom w:val="none" w:sz="0" w:space="0" w:color="auto"/>
                                <w:right w:val="none" w:sz="0" w:space="0" w:color="auto"/>
                              </w:divBdr>
                              <w:divsChild>
                                <w:div w:id="1746343251">
                                  <w:marLeft w:val="0"/>
                                  <w:marRight w:val="0"/>
                                  <w:marTop w:val="0"/>
                                  <w:marBottom w:val="0"/>
                                  <w:divBdr>
                                    <w:top w:val="none" w:sz="0" w:space="0" w:color="auto"/>
                                    <w:left w:val="none" w:sz="0" w:space="0" w:color="auto"/>
                                    <w:bottom w:val="none" w:sz="0" w:space="0" w:color="auto"/>
                                    <w:right w:val="none" w:sz="0" w:space="0" w:color="auto"/>
                                  </w:divBdr>
                                  <w:divsChild>
                                    <w:div w:id="1616136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2420412">
      <w:bodyDiv w:val="1"/>
      <w:marLeft w:val="0"/>
      <w:marRight w:val="0"/>
      <w:marTop w:val="0"/>
      <w:marBottom w:val="0"/>
      <w:divBdr>
        <w:top w:val="none" w:sz="0" w:space="0" w:color="auto"/>
        <w:left w:val="none" w:sz="0" w:space="0" w:color="auto"/>
        <w:bottom w:val="none" w:sz="0" w:space="0" w:color="auto"/>
        <w:right w:val="none" w:sz="0" w:space="0" w:color="auto"/>
      </w:divBdr>
      <w:divsChild>
        <w:div w:id="32659312">
          <w:marLeft w:val="0"/>
          <w:marRight w:val="0"/>
          <w:marTop w:val="0"/>
          <w:marBottom w:val="0"/>
          <w:divBdr>
            <w:top w:val="none" w:sz="0" w:space="0" w:color="auto"/>
            <w:left w:val="none" w:sz="0" w:space="0" w:color="auto"/>
            <w:bottom w:val="none" w:sz="0" w:space="0" w:color="auto"/>
            <w:right w:val="none" w:sz="0" w:space="0" w:color="auto"/>
          </w:divBdr>
        </w:div>
        <w:div w:id="85342879">
          <w:marLeft w:val="0"/>
          <w:marRight w:val="0"/>
          <w:marTop w:val="0"/>
          <w:marBottom w:val="0"/>
          <w:divBdr>
            <w:top w:val="none" w:sz="0" w:space="0" w:color="auto"/>
            <w:left w:val="none" w:sz="0" w:space="0" w:color="auto"/>
            <w:bottom w:val="none" w:sz="0" w:space="0" w:color="auto"/>
            <w:right w:val="none" w:sz="0" w:space="0" w:color="auto"/>
          </w:divBdr>
        </w:div>
        <w:div w:id="268125453">
          <w:marLeft w:val="0"/>
          <w:marRight w:val="0"/>
          <w:marTop w:val="0"/>
          <w:marBottom w:val="0"/>
          <w:divBdr>
            <w:top w:val="none" w:sz="0" w:space="0" w:color="auto"/>
            <w:left w:val="none" w:sz="0" w:space="0" w:color="auto"/>
            <w:bottom w:val="none" w:sz="0" w:space="0" w:color="auto"/>
            <w:right w:val="none" w:sz="0" w:space="0" w:color="auto"/>
          </w:divBdr>
        </w:div>
        <w:div w:id="332875310">
          <w:marLeft w:val="0"/>
          <w:marRight w:val="0"/>
          <w:marTop w:val="0"/>
          <w:marBottom w:val="0"/>
          <w:divBdr>
            <w:top w:val="none" w:sz="0" w:space="0" w:color="auto"/>
            <w:left w:val="none" w:sz="0" w:space="0" w:color="auto"/>
            <w:bottom w:val="none" w:sz="0" w:space="0" w:color="auto"/>
            <w:right w:val="none" w:sz="0" w:space="0" w:color="auto"/>
          </w:divBdr>
        </w:div>
        <w:div w:id="384063767">
          <w:marLeft w:val="0"/>
          <w:marRight w:val="0"/>
          <w:marTop w:val="0"/>
          <w:marBottom w:val="0"/>
          <w:divBdr>
            <w:top w:val="none" w:sz="0" w:space="0" w:color="auto"/>
            <w:left w:val="none" w:sz="0" w:space="0" w:color="auto"/>
            <w:bottom w:val="none" w:sz="0" w:space="0" w:color="auto"/>
            <w:right w:val="none" w:sz="0" w:space="0" w:color="auto"/>
          </w:divBdr>
        </w:div>
        <w:div w:id="401296344">
          <w:marLeft w:val="0"/>
          <w:marRight w:val="0"/>
          <w:marTop w:val="0"/>
          <w:marBottom w:val="0"/>
          <w:divBdr>
            <w:top w:val="none" w:sz="0" w:space="0" w:color="auto"/>
            <w:left w:val="none" w:sz="0" w:space="0" w:color="auto"/>
            <w:bottom w:val="none" w:sz="0" w:space="0" w:color="auto"/>
            <w:right w:val="none" w:sz="0" w:space="0" w:color="auto"/>
          </w:divBdr>
        </w:div>
        <w:div w:id="599067465">
          <w:marLeft w:val="0"/>
          <w:marRight w:val="0"/>
          <w:marTop w:val="0"/>
          <w:marBottom w:val="0"/>
          <w:divBdr>
            <w:top w:val="none" w:sz="0" w:space="0" w:color="auto"/>
            <w:left w:val="none" w:sz="0" w:space="0" w:color="auto"/>
            <w:bottom w:val="none" w:sz="0" w:space="0" w:color="auto"/>
            <w:right w:val="none" w:sz="0" w:space="0" w:color="auto"/>
          </w:divBdr>
        </w:div>
        <w:div w:id="612325591">
          <w:marLeft w:val="0"/>
          <w:marRight w:val="0"/>
          <w:marTop w:val="0"/>
          <w:marBottom w:val="0"/>
          <w:divBdr>
            <w:top w:val="none" w:sz="0" w:space="0" w:color="auto"/>
            <w:left w:val="none" w:sz="0" w:space="0" w:color="auto"/>
            <w:bottom w:val="none" w:sz="0" w:space="0" w:color="auto"/>
            <w:right w:val="none" w:sz="0" w:space="0" w:color="auto"/>
          </w:divBdr>
        </w:div>
        <w:div w:id="782118580">
          <w:marLeft w:val="0"/>
          <w:marRight w:val="0"/>
          <w:marTop w:val="0"/>
          <w:marBottom w:val="0"/>
          <w:divBdr>
            <w:top w:val="none" w:sz="0" w:space="0" w:color="auto"/>
            <w:left w:val="none" w:sz="0" w:space="0" w:color="auto"/>
            <w:bottom w:val="none" w:sz="0" w:space="0" w:color="auto"/>
            <w:right w:val="none" w:sz="0" w:space="0" w:color="auto"/>
          </w:divBdr>
        </w:div>
        <w:div w:id="975643139">
          <w:marLeft w:val="0"/>
          <w:marRight w:val="0"/>
          <w:marTop w:val="0"/>
          <w:marBottom w:val="0"/>
          <w:divBdr>
            <w:top w:val="none" w:sz="0" w:space="0" w:color="auto"/>
            <w:left w:val="none" w:sz="0" w:space="0" w:color="auto"/>
            <w:bottom w:val="none" w:sz="0" w:space="0" w:color="auto"/>
            <w:right w:val="none" w:sz="0" w:space="0" w:color="auto"/>
          </w:divBdr>
        </w:div>
        <w:div w:id="1016808810">
          <w:marLeft w:val="0"/>
          <w:marRight w:val="0"/>
          <w:marTop w:val="0"/>
          <w:marBottom w:val="0"/>
          <w:divBdr>
            <w:top w:val="none" w:sz="0" w:space="0" w:color="auto"/>
            <w:left w:val="none" w:sz="0" w:space="0" w:color="auto"/>
            <w:bottom w:val="none" w:sz="0" w:space="0" w:color="auto"/>
            <w:right w:val="none" w:sz="0" w:space="0" w:color="auto"/>
          </w:divBdr>
        </w:div>
        <w:div w:id="1031296272">
          <w:marLeft w:val="0"/>
          <w:marRight w:val="0"/>
          <w:marTop w:val="0"/>
          <w:marBottom w:val="0"/>
          <w:divBdr>
            <w:top w:val="none" w:sz="0" w:space="0" w:color="auto"/>
            <w:left w:val="none" w:sz="0" w:space="0" w:color="auto"/>
            <w:bottom w:val="none" w:sz="0" w:space="0" w:color="auto"/>
            <w:right w:val="none" w:sz="0" w:space="0" w:color="auto"/>
          </w:divBdr>
        </w:div>
        <w:div w:id="1112937191">
          <w:marLeft w:val="0"/>
          <w:marRight w:val="0"/>
          <w:marTop w:val="0"/>
          <w:marBottom w:val="0"/>
          <w:divBdr>
            <w:top w:val="none" w:sz="0" w:space="0" w:color="auto"/>
            <w:left w:val="none" w:sz="0" w:space="0" w:color="auto"/>
            <w:bottom w:val="none" w:sz="0" w:space="0" w:color="auto"/>
            <w:right w:val="none" w:sz="0" w:space="0" w:color="auto"/>
          </w:divBdr>
        </w:div>
        <w:div w:id="1116605441">
          <w:marLeft w:val="0"/>
          <w:marRight w:val="0"/>
          <w:marTop w:val="0"/>
          <w:marBottom w:val="0"/>
          <w:divBdr>
            <w:top w:val="none" w:sz="0" w:space="0" w:color="auto"/>
            <w:left w:val="none" w:sz="0" w:space="0" w:color="auto"/>
            <w:bottom w:val="none" w:sz="0" w:space="0" w:color="auto"/>
            <w:right w:val="none" w:sz="0" w:space="0" w:color="auto"/>
          </w:divBdr>
        </w:div>
        <w:div w:id="1404722891">
          <w:marLeft w:val="0"/>
          <w:marRight w:val="0"/>
          <w:marTop w:val="0"/>
          <w:marBottom w:val="0"/>
          <w:divBdr>
            <w:top w:val="none" w:sz="0" w:space="0" w:color="auto"/>
            <w:left w:val="none" w:sz="0" w:space="0" w:color="auto"/>
            <w:bottom w:val="none" w:sz="0" w:space="0" w:color="auto"/>
            <w:right w:val="none" w:sz="0" w:space="0" w:color="auto"/>
          </w:divBdr>
        </w:div>
        <w:div w:id="1431852401">
          <w:marLeft w:val="0"/>
          <w:marRight w:val="0"/>
          <w:marTop w:val="0"/>
          <w:marBottom w:val="0"/>
          <w:divBdr>
            <w:top w:val="none" w:sz="0" w:space="0" w:color="auto"/>
            <w:left w:val="none" w:sz="0" w:space="0" w:color="auto"/>
            <w:bottom w:val="none" w:sz="0" w:space="0" w:color="auto"/>
            <w:right w:val="none" w:sz="0" w:space="0" w:color="auto"/>
          </w:divBdr>
        </w:div>
        <w:div w:id="1501309663">
          <w:marLeft w:val="0"/>
          <w:marRight w:val="0"/>
          <w:marTop w:val="0"/>
          <w:marBottom w:val="0"/>
          <w:divBdr>
            <w:top w:val="none" w:sz="0" w:space="0" w:color="auto"/>
            <w:left w:val="none" w:sz="0" w:space="0" w:color="auto"/>
            <w:bottom w:val="none" w:sz="0" w:space="0" w:color="auto"/>
            <w:right w:val="none" w:sz="0" w:space="0" w:color="auto"/>
          </w:divBdr>
        </w:div>
        <w:div w:id="1702514512">
          <w:marLeft w:val="0"/>
          <w:marRight w:val="0"/>
          <w:marTop w:val="0"/>
          <w:marBottom w:val="0"/>
          <w:divBdr>
            <w:top w:val="none" w:sz="0" w:space="0" w:color="auto"/>
            <w:left w:val="none" w:sz="0" w:space="0" w:color="auto"/>
            <w:bottom w:val="none" w:sz="0" w:space="0" w:color="auto"/>
            <w:right w:val="none" w:sz="0" w:space="0" w:color="auto"/>
          </w:divBdr>
        </w:div>
        <w:div w:id="1996300915">
          <w:marLeft w:val="0"/>
          <w:marRight w:val="0"/>
          <w:marTop w:val="0"/>
          <w:marBottom w:val="0"/>
          <w:divBdr>
            <w:top w:val="none" w:sz="0" w:space="0" w:color="auto"/>
            <w:left w:val="none" w:sz="0" w:space="0" w:color="auto"/>
            <w:bottom w:val="none" w:sz="0" w:space="0" w:color="auto"/>
            <w:right w:val="none" w:sz="0" w:space="0" w:color="auto"/>
          </w:divBdr>
        </w:div>
        <w:div w:id="2028675458">
          <w:marLeft w:val="0"/>
          <w:marRight w:val="0"/>
          <w:marTop w:val="0"/>
          <w:marBottom w:val="0"/>
          <w:divBdr>
            <w:top w:val="none" w:sz="0" w:space="0" w:color="auto"/>
            <w:left w:val="none" w:sz="0" w:space="0" w:color="auto"/>
            <w:bottom w:val="none" w:sz="0" w:space="0" w:color="auto"/>
            <w:right w:val="none" w:sz="0" w:space="0" w:color="auto"/>
          </w:divBdr>
        </w:div>
        <w:div w:id="2067753403">
          <w:marLeft w:val="0"/>
          <w:marRight w:val="0"/>
          <w:marTop w:val="0"/>
          <w:marBottom w:val="0"/>
          <w:divBdr>
            <w:top w:val="none" w:sz="0" w:space="0" w:color="auto"/>
            <w:left w:val="none" w:sz="0" w:space="0" w:color="auto"/>
            <w:bottom w:val="none" w:sz="0" w:space="0" w:color="auto"/>
            <w:right w:val="none" w:sz="0" w:space="0" w:color="auto"/>
          </w:divBdr>
        </w:div>
      </w:divsChild>
    </w:div>
    <w:div w:id="1262758076">
      <w:bodyDiv w:val="1"/>
      <w:marLeft w:val="0"/>
      <w:marRight w:val="0"/>
      <w:marTop w:val="0"/>
      <w:marBottom w:val="0"/>
      <w:divBdr>
        <w:top w:val="none" w:sz="0" w:space="0" w:color="auto"/>
        <w:left w:val="none" w:sz="0" w:space="0" w:color="auto"/>
        <w:bottom w:val="none" w:sz="0" w:space="0" w:color="auto"/>
        <w:right w:val="none" w:sz="0" w:space="0" w:color="auto"/>
      </w:divBdr>
    </w:div>
    <w:div w:id="1263107190">
      <w:bodyDiv w:val="1"/>
      <w:marLeft w:val="0"/>
      <w:marRight w:val="0"/>
      <w:marTop w:val="0"/>
      <w:marBottom w:val="0"/>
      <w:divBdr>
        <w:top w:val="none" w:sz="0" w:space="0" w:color="auto"/>
        <w:left w:val="none" w:sz="0" w:space="0" w:color="auto"/>
        <w:bottom w:val="none" w:sz="0" w:space="0" w:color="auto"/>
        <w:right w:val="none" w:sz="0" w:space="0" w:color="auto"/>
      </w:divBdr>
      <w:divsChild>
        <w:div w:id="203950836">
          <w:marLeft w:val="0"/>
          <w:marRight w:val="0"/>
          <w:marTop w:val="0"/>
          <w:marBottom w:val="0"/>
          <w:divBdr>
            <w:top w:val="none" w:sz="0" w:space="0" w:color="auto"/>
            <w:left w:val="none" w:sz="0" w:space="0" w:color="auto"/>
            <w:bottom w:val="none" w:sz="0" w:space="0" w:color="auto"/>
            <w:right w:val="none" w:sz="0" w:space="0" w:color="auto"/>
          </w:divBdr>
          <w:divsChild>
            <w:div w:id="939529314">
              <w:marLeft w:val="0"/>
              <w:marRight w:val="0"/>
              <w:marTop w:val="0"/>
              <w:marBottom w:val="0"/>
              <w:divBdr>
                <w:top w:val="none" w:sz="0" w:space="0" w:color="auto"/>
                <w:left w:val="none" w:sz="0" w:space="0" w:color="auto"/>
                <w:bottom w:val="none" w:sz="0" w:space="0" w:color="auto"/>
                <w:right w:val="none" w:sz="0" w:space="0" w:color="auto"/>
              </w:divBdr>
              <w:divsChild>
                <w:div w:id="1615136480">
                  <w:marLeft w:val="0"/>
                  <w:marRight w:val="0"/>
                  <w:marTop w:val="0"/>
                  <w:marBottom w:val="0"/>
                  <w:divBdr>
                    <w:top w:val="none" w:sz="0" w:space="0" w:color="auto"/>
                    <w:left w:val="none" w:sz="0" w:space="0" w:color="auto"/>
                    <w:bottom w:val="none" w:sz="0" w:space="0" w:color="auto"/>
                    <w:right w:val="none" w:sz="0" w:space="0" w:color="auto"/>
                  </w:divBdr>
                  <w:divsChild>
                    <w:div w:id="1752462106">
                      <w:marLeft w:val="0"/>
                      <w:marRight w:val="0"/>
                      <w:marTop w:val="0"/>
                      <w:marBottom w:val="0"/>
                      <w:divBdr>
                        <w:top w:val="none" w:sz="0" w:space="0" w:color="auto"/>
                        <w:left w:val="none" w:sz="0" w:space="0" w:color="auto"/>
                        <w:bottom w:val="none" w:sz="0" w:space="0" w:color="auto"/>
                        <w:right w:val="none" w:sz="0" w:space="0" w:color="auto"/>
                      </w:divBdr>
                      <w:divsChild>
                        <w:div w:id="518009478">
                          <w:marLeft w:val="0"/>
                          <w:marRight w:val="0"/>
                          <w:marTop w:val="0"/>
                          <w:marBottom w:val="0"/>
                          <w:divBdr>
                            <w:top w:val="none" w:sz="0" w:space="0" w:color="auto"/>
                            <w:left w:val="none" w:sz="0" w:space="0" w:color="auto"/>
                            <w:bottom w:val="none" w:sz="0" w:space="0" w:color="auto"/>
                            <w:right w:val="none" w:sz="0" w:space="0" w:color="auto"/>
                          </w:divBdr>
                          <w:divsChild>
                            <w:div w:id="1256211802">
                              <w:marLeft w:val="0"/>
                              <w:marRight w:val="0"/>
                              <w:marTop w:val="0"/>
                              <w:marBottom w:val="0"/>
                              <w:divBdr>
                                <w:top w:val="none" w:sz="0" w:space="0" w:color="auto"/>
                                <w:left w:val="none" w:sz="0" w:space="0" w:color="auto"/>
                                <w:bottom w:val="none" w:sz="0" w:space="0" w:color="auto"/>
                                <w:right w:val="none" w:sz="0" w:space="0" w:color="auto"/>
                              </w:divBdr>
                              <w:divsChild>
                                <w:div w:id="623073942">
                                  <w:marLeft w:val="0"/>
                                  <w:marRight w:val="0"/>
                                  <w:marTop w:val="0"/>
                                  <w:marBottom w:val="0"/>
                                  <w:divBdr>
                                    <w:top w:val="none" w:sz="0" w:space="0" w:color="auto"/>
                                    <w:left w:val="none" w:sz="0" w:space="0" w:color="auto"/>
                                    <w:bottom w:val="none" w:sz="0" w:space="0" w:color="auto"/>
                                    <w:right w:val="none" w:sz="0" w:space="0" w:color="auto"/>
                                  </w:divBdr>
                                  <w:divsChild>
                                    <w:div w:id="1718044628">
                                      <w:marLeft w:val="0"/>
                                      <w:marRight w:val="0"/>
                                      <w:marTop w:val="0"/>
                                      <w:marBottom w:val="0"/>
                                      <w:divBdr>
                                        <w:top w:val="none" w:sz="0" w:space="0" w:color="auto"/>
                                        <w:left w:val="none" w:sz="0" w:space="0" w:color="auto"/>
                                        <w:bottom w:val="none" w:sz="0" w:space="0" w:color="auto"/>
                                        <w:right w:val="none" w:sz="0" w:space="0" w:color="auto"/>
                                      </w:divBdr>
                                      <w:divsChild>
                                        <w:div w:id="66554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3296232">
      <w:bodyDiv w:val="1"/>
      <w:marLeft w:val="0"/>
      <w:marRight w:val="0"/>
      <w:marTop w:val="0"/>
      <w:marBottom w:val="0"/>
      <w:divBdr>
        <w:top w:val="none" w:sz="0" w:space="0" w:color="auto"/>
        <w:left w:val="none" w:sz="0" w:space="0" w:color="auto"/>
        <w:bottom w:val="none" w:sz="0" w:space="0" w:color="auto"/>
        <w:right w:val="none" w:sz="0" w:space="0" w:color="auto"/>
      </w:divBdr>
      <w:divsChild>
        <w:div w:id="1384479755">
          <w:marLeft w:val="0"/>
          <w:marRight w:val="0"/>
          <w:marTop w:val="0"/>
          <w:marBottom w:val="0"/>
          <w:divBdr>
            <w:top w:val="none" w:sz="0" w:space="0" w:color="auto"/>
            <w:left w:val="none" w:sz="0" w:space="0" w:color="auto"/>
            <w:bottom w:val="none" w:sz="0" w:space="0" w:color="auto"/>
            <w:right w:val="none" w:sz="0" w:space="0" w:color="auto"/>
          </w:divBdr>
        </w:div>
        <w:div w:id="1534879015">
          <w:marLeft w:val="0"/>
          <w:marRight w:val="0"/>
          <w:marTop w:val="0"/>
          <w:marBottom w:val="0"/>
          <w:divBdr>
            <w:top w:val="none" w:sz="0" w:space="0" w:color="auto"/>
            <w:left w:val="none" w:sz="0" w:space="0" w:color="auto"/>
            <w:bottom w:val="none" w:sz="0" w:space="0" w:color="auto"/>
            <w:right w:val="none" w:sz="0" w:space="0" w:color="auto"/>
          </w:divBdr>
        </w:div>
        <w:div w:id="775489861">
          <w:marLeft w:val="0"/>
          <w:marRight w:val="0"/>
          <w:marTop w:val="0"/>
          <w:marBottom w:val="0"/>
          <w:divBdr>
            <w:top w:val="none" w:sz="0" w:space="0" w:color="auto"/>
            <w:left w:val="none" w:sz="0" w:space="0" w:color="auto"/>
            <w:bottom w:val="none" w:sz="0" w:space="0" w:color="auto"/>
            <w:right w:val="none" w:sz="0" w:space="0" w:color="auto"/>
          </w:divBdr>
        </w:div>
        <w:div w:id="1739747746">
          <w:marLeft w:val="0"/>
          <w:marRight w:val="0"/>
          <w:marTop w:val="0"/>
          <w:marBottom w:val="0"/>
          <w:divBdr>
            <w:top w:val="none" w:sz="0" w:space="0" w:color="auto"/>
            <w:left w:val="none" w:sz="0" w:space="0" w:color="auto"/>
            <w:bottom w:val="none" w:sz="0" w:space="0" w:color="auto"/>
            <w:right w:val="none" w:sz="0" w:space="0" w:color="auto"/>
          </w:divBdr>
        </w:div>
        <w:div w:id="2023626155">
          <w:marLeft w:val="0"/>
          <w:marRight w:val="0"/>
          <w:marTop w:val="0"/>
          <w:marBottom w:val="0"/>
          <w:divBdr>
            <w:top w:val="none" w:sz="0" w:space="0" w:color="auto"/>
            <w:left w:val="none" w:sz="0" w:space="0" w:color="auto"/>
            <w:bottom w:val="none" w:sz="0" w:space="0" w:color="auto"/>
            <w:right w:val="none" w:sz="0" w:space="0" w:color="auto"/>
          </w:divBdr>
        </w:div>
        <w:div w:id="1571386615">
          <w:marLeft w:val="0"/>
          <w:marRight w:val="0"/>
          <w:marTop w:val="0"/>
          <w:marBottom w:val="0"/>
          <w:divBdr>
            <w:top w:val="none" w:sz="0" w:space="0" w:color="auto"/>
            <w:left w:val="none" w:sz="0" w:space="0" w:color="auto"/>
            <w:bottom w:val="none" w:sz="0" w:space="0" w:color="auto"/>
            <w:right w:val="none" w:sz="0" w:space="0" w:color="auto"/>
          </w:divBdr>
        </w:div>
      </w:divsChild>
    </w:div>
    <w:div w:id="1264653795">
      <w:bodyDiv w:val="1"/>
      <w:marLeft w:val="0"/>
      <w:marRight w:val="0"/>
      <w:marTop w:val="0"/>
      <w:marBottom w:val="0"/>
      <w:divBdr>
        <w:top w:val="none" w:sz="0" w:space="0" w:color="auto"/>
        <w:left w:val="none" w:sz="0" w:space="0" w:color="auto"/>
        <w:bottom w:val="none" w:sz="0" w:space="0" w:color="auto"/>
        <w:right w:val="none" w:sz="0" w:space="0" w:color="auto"/>
      </w:divBdr>
    </w:div>
    <w:div w:id="1265385989">
      <w:bodyDiv w:val="1"/>
      <w:marLeft w:val="0"/>
      <w:marRight w:val="0"/>
      <w:marTop w:val="0"/>
      <w:marBottom w:val="0"/>
      <w:divBdr>
        <w:top w:val="none" w:sz="0" w:space="0" w:color="auto"/>
        <w:left w:val="none" w:sz="0" w:space="0" w:color="auto"/>
        <w:bottom w:val="none" w:sz="0" w:space="0" w:color="auto"/>
        <w:right w:val="none" w:sz="0" w:space="0" w:color="auto"/>
      </w:divBdr>
      <w:divsChild>
        <w:div w:id="961764354">
          <w:marLeft w:val="0"/>
          <w:marRight w:val="0"/>
          <w:marTop w:val="0"/>
          <w:marBottom w:val="0"/>
          <w:divBdr>
            <w:top w:val="none" w:sz="0" w:space="0" w:color="auto"/>
            <w:left w:val="none" w:sz="0" w:space="0" w:color="auto"/>
            <w:bottom w:val="none" w:sz="0" w:space="0" w:color="auto"/>
            <w:right w:val="none" w:sz="0" w:space="0" w:color="auto"/>
          </w:divBdr>
          <w:divsChild>
            <w:div w:id="445318366">
              <w:marLeft w:val="0"/>
              <w:marRight w:val="0"/>
              <w:marTop w:val="0"/>
              <w:marBottom w:val="0"/>
              <w:divBdr>
                <w:top w:val="none" w:sz="0" w:space="0" w:color="auto"/>
                <w:left w:val="none" w:sz="0" w:space="0" w:color="auto"/>
                <w:bottom w:val="none" w:sz="0" w:space="0" w:color="auto"/>
                <w:right w:val="none" w:sz="0" w:space="0" w:color="auto"/>
              </w:divBdr>
              <w:divsChild>
                <w:div w:id="1991596676">
                  <w:marLeft w:val="0"/>
                  <w:marRight w:val="0"/>
                  <w:marTop w:val="0"/>
                  <w:marBottom w:val="0"/>
                  <w:divBdr>
                    <w:top w:val="none" w:sz="0" w:space="0" w:color="auto"/>
                    <w:left w:val="none" w:sz="0" w:space="0" w:color="auto"/>
                    <w:bottom w:val="none" w:sz="0" w:space="0" w:color="auto"/>
                    <w:right w:val="none" w:sz="0" w:space="0" w:color="auto"/>
                  </w:divBdr>
                  <w:divsChild>
                    <w:div w:id="409498965">
                      <w:marLeft w:val="0"/>
                      <w:marRight w:val="0"/>
                      <w:marTop w:val="0"/>
                      <w:marBottom w:val="0"/>
                      <w:divBdr>
                        <w:top w:val="single" w:sz="4" w:space="2" w:color="C0C0C0"/>
                        <w:left w:val="single" w:sz="4" w:space="2" w:color="C0C0C0"/>
                        <w:bottom w:val="single" w:sz="4" w:space="2" w:color="C0C0C0"/>
                        <w:right w:val="single" w:sz="4" w:space="2" w:color="C0C0C0"/>
                      </w:divBdr>
                      <w:divsChild>
                        <w:div w:id="70391069">
                          <w:marLeft w:val="0"/>
                          <w:marRight w:val="0"/>
                          <w:marTop w:val="0"/>
                          <w:marBottom w:val="0"/>
                          <w:divBdr>
                            <w:top w:val="none" w:sz="0" w:space="0" w:color="auto"/>
                            <w:left w:val="none" w:sz="0" w:space="0" w:color="auto"/>
                            <w:bottom w:val="none" w:sz="0" w:space="0" w:color="auto"/>
                            <w:right w:val="none" w:sz="0" w:space="0" w:color="auto"/>
                          </w:divBdr>
                        </w:div>
                        <w:div w:id="191385289">
                          <w:marLeft w:val="0"/>
                          <w:marRight w:val="0"/>
                          <w:marTop w:val="0"/>
                          <w:marBottom w:val="0"/>
                          <w:divBdr>
                            <w:top w:val="none" w:sz="0" w:space="0" w:color="auto"/>
                            <w:left w:val="none" w:sz="0" w:space="0" w:color="auto"/>
                            <w:bottom w:val="none" w:sz="0" w:space="0" w:color="auto"/>
                            <w:right w:val="none" w:sz="0" w:space="0" w:color="auto"/>
                          </w:divBdr>
                        </w:div>
                        <w:div w:id="1456800862">
                          <w:marLeft w:val="0"/>
                          <w:marRight w:val="0"/>
                          <w:marTop w:val="0"/>
                          <w:marBottom w:val="0"/>
                          <w:divBdr>
                            <w:top w:val="none" w:sz="0" w:space="0" w:color="auto"/>
                            <w:left w:val="none" w:sz="0" w:space="0" w:color="auto"/>
                            <w:bottom w:val="none" w:sz="0" w:space="0" w:color="auto"/>
                            <w:right w:val="none" w:sz="0" w:space="0" w:color="auto"/>
                          </w:divBdr>
                        </w:div>
                        <w:div w:id="20300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6232891">
      <w:bodyDiv w:val="1"/>
      <w:marLeft w:val="0"/>
      <w:marRight w:val="0"/>
      <w:marTop w:val="0"/>
      <w:marBottom w:val="0"/>
      <w:divBdr>
        <w:top w:val="none" w:sz="0" w:space="0" w:color="auto"/>
        <w:left w:val="none" w:sz="0" w:space="0" w:color="auto"/>
        <w:bottom w:val="none" w:sz="0" w:space="0" w:color="auto"/>
        <w:right w:val="none" w:sz="0" w:space="0" w:color="auto"/>
      </w:divBdr>
      <w:divsChild>
        <w:div w:id="1511797315">
          <w:marLeft w:val="0"/>
          <w:marRight w:val="0"/>
          <w:marTop w:val="0"/>
          <w:marBottom w:val="0"/>
          <w:divBdr>
            <w:top w:val="none" w:sz="0" w:space="0" w:color="auto"/>
            <w:left w:val="none" w:sz="0" w:space="0" w:color="auto"/>
            <w:bottom w:val="none" w:sz="0" w:space="0" w:color="auto"/>
            <w:right w:val="none" w:sz="0" w:space="0" w:color="auto"/>
          </w:divBdr>
          <w:divsChild>
            <w:div w:id="1671903518">
              <w:marLeft w:val="0"/>
              <w:marRight w:val="0"/>
              <w:marTop w:val="0"/>
              <w:marBottom w:val="0"/>
              <w:divBdr>
                <w:top w:val="none" w:sz="0" w:space="0" w:color="auto"/>
                <w:left w:val="none" w:sz="0" w:space="0" w:color="auto"/>
                <w:bottom w:val="none" w:sz="0" w:space="0" w:color="auto"/>
                <w:right w:val="none" w:sz="0" w:space="0" w:color="auto"/>
              </w:divBdr>
              <w:divsChild>
                <w:div w:id="2019845790">
                  <w:marLeft w:val="0"/>
                  <w:marRight w:val="0"/>
                  <w:marTop w:val="0"/>
                  <w:marBottom w:val="0"/>
                  <w:divBdr>
                    <w:top w:val="none" w:sz="0" w:space="0" w:color="auto"/>
                    <w:left w:val="none" w:sz="0" w:space="0" w:color="auto"/>
                    <w:bottom w:val="none" w:sz="0" w:space="0" w:color="auto"/>
                    <w:right w:val="none" w:sz="0" w:space="0" w:color="auto"/>
                  </w:divBdr>
                  <w:divsChild>
                    <w:div w:id="1387798433">
                      <w:marLeft w:val="0"/>
                      <w:marRight w:val="0"/>
                      <w:marTop w:val="0"/>
                      <w:marBottom w:val="0"/>
                      <w:divBdr>
                        <w:top w:val="single" w:sz="4" w:space="1" w:color="C0C0C0"/>
                        <w:left w:val="single" w:sz="4" w:space="1" w:color="C0C0C0"/>
                        <w:bottom w:val="single" w:sz="4" w:space="1" w:color="C0C0C0"/>
                        <w:right w:val="single" w:sz="4" w:space="1" w:color="C0C0C0"/>
                      </w:divBdr>
                      <w:divsChild>
                        <w:div w:id="42363907">
                          <w:marLeft w:val="0"/>
                          <w:marRight w:val="0"/>
                          <w:marTop w:val="0"/>
                          <w:marBottom w:val="0"/>
                          <w:divBdr>
                            <w:top w:val="none" w:sz="0" w:space="0" w:color="auto"/>
                            <w:left w:val="none" w:sz="0" w:space="0" w:color="auto"/>
                            <w:bottom w:val="none" w:sz="0" w:space="0" w:color="auto"/>
                            <w:right w:val="none" w:sz="0" w:space="0" w:color="auto"/>
                          </w:divBdr>
                        </w:div>
                        <w:div w:id="77673393">
                          <w:marLeft w:val="0"/>
                          <w:marRight w:val="0"/>
                          <w:marTop w:val="0"/>
                          <w:marBottom w:val="0"/>
                          <w:divBdr>
                            <w:top w:val="none" w:sz="0" w:space="0" w:color="auto"/>
                            <w:left w:val="none" w:sz="0" w:space="0" w:color="auto"/>
                            <w:bottom w:val="none" w:sz="0" w:space="0" w:color="auto"/>
                            <w:right w:val="none" w:sz="0" w:space="0" w:color="auto"/>
                          </w:divBdr>
                        </w:div>
                        <w:div w:id="98724308">
                          <w:marLeft w:val="0"/>
                          <w:marRight w:val="0"/>
                          <w:marTop w:val="0"/>
                          <w:marBottom w:val="0"/>
                          <w:divBdr>
                            <w:top w:val="none" w:sz="0" w:space="0" w:color="auto"/>
                            <w:left w:val="none" w:sz="0" w:space="0" w:color="auto"/>
                            <w:bottom w:val="none" w:sz="0" w:space="0" w:color="auto"/>
                            <w:right w:val="none" w:sz="0" w:space="0" w:color="auto"/>
                          </w:divBdr>
                        </w:div>
                        <w:div w:id="176241140">
                          <w:marLeft w:val="0"/>
                          <w:marRight w:val="0"/>
                          <w:marTop w:val="0"/>
                          <w:marBottom w:val="0"/>
                          <w:divBdr>
                            <w:top w:val="none" w:sz="0" w:space="0" w:color="auto"/>
                            <w:left w:val="none" w:sz="0" w:space="0" w:color="auto"/>
                            <w:bottom w:val="none" w:sz="0" w:space="0" w:color="auto"/>
                            <w:right w:val="none" w:sz="0" w:space="0" w:color="auto"/>
                          </w:divBdr>
                        </w:div>
                        <w:div w:id="285164504">
                          <w:marLeft w:val="0"/>
                          <w:marRight w:val="0"/>
                          <w:marTop w:val="0"/>
                          <w:marBottom w:val="0"/>
                          <w:divBdr>
                            <w:top w:val="none" w:sz="0" w:space="0" w:color="auto"/>
                            <w:left w:val="none" w:sz="0" w:space="0" w:color="auto"/>
                            <w:bottom w:val="none" w:sz="0" w:space="0" w:color="auto"/>
                            <w:right w:val="none" w:sz="0" w:space="0" w:color="auto"/>
                          </w:divBdr>
                        </w:div>
                        <w:div w:id="371658960">
                          <w:marLeft w:val="0"/>
                          <w:marRight w:val="0"/>
                          <w:marTop w:val="0"/>
                          <w:marBottom w:val="0"/>
                          <w:divBdr>
                            <w:top w:val="none" w:sz="0" w:space="0" w:color="auto"/>
                            <w:left w:val="none" w:sz="0" w:space="0" w:color="auto"/>
                            <w:bottom w:val="none" w:sz="0" w:space="0" w:color="auto"/>
                            <w:right w:val="none" w:sz="0" w:space="0" w:color="auto"/>
                          </w:divBdr>
                        </w:div>
                        <w:div w:id="480926563">
                          <w:marLeft w:val="0"/>
                          <w:marRight w:val="0"/>
                          <w:marTop w:val="0"/>
                          <w:marBottom w:val="0"/>
                          <w:divBdr>
                            <w:top w:val="none" w:sz="0" w:space="0" w:color="auto"/>
                            <w:left w:val="none" w:sz="0" w:space="0" w:color="auto"/>
                            <w:bottom w:val="none" w:sz="0" w:space="0" w:color="auto"/>
                            <w:right w:val="none" w:sz="0" w:space="0" w:color="auto"/>
                          </w:divBdr>
                        </w:div>
                        <w:div w:id="497379062">
                          <w:marLeft w:val="0"/>
                          <w:marRight w:val="0"/>
                          <w:marTop w:val="0"/>
                          <w:marBottom w:val="0"/>
                          <w:divBdr>
                            <w:top w:val="none" w:sz="0" w:space="0" w:color="auto"/>
                            <w:left w:val="none" w:sz="0" w:space="0" w:color="auto"/>
                            <w:bottom w:val="none" w:sz="0" w:space="0" w:color="auto"/>
                            <w:right w:val="none" w:sz="0" w:space="0" w:color="auto"/>
                          </w:divBdr>
                        </w:div>
                        <w:div w:id="509679818">
                          <w:marLeft w:val="0"/>
                          <w:marRight w:val="0"/>
                          <w:marTop w:val="0"/>
                          <w:marBottom w:val="0"/>
                          <w:divBdr>
                            <w:top w:val="none" w:sz="0" w:space="0" w:color="auto"/>
                            <w:left w:val="none" w:sz="0" w:space="0" w:color="auto"/>
                            <w:bottom w:val="none" w:sz="0" w:space="0" w:color="auto"/>
                            <w:right w:val="none" w:sz="0" w:space="0" w:color="auto"/>
                          </w:divBdr>
                        </w:div>
                        <w:div w:id="649360197">
                          <w:marLeft w:val="0"/>
                          <w:marRight w:val="0"/>
                          <w:marTop w:val="0"/>
                          <w:marBottom w:val="0"/>
                          <w:divBdr>
                            <w:top w:val="none" w:sz="0" w:space="0" w:color="auto"/>
                            <w:left w:val="none" w:sz="0" w:space="0" w:color="auto"/>
                            <w:bottom w:val="none" w:sz="0" w:space="0" w:color="auto"/>
                            <w:right w:val="none" w:sz="0" w:space="0" w:color="auto"/>
                          </w:divBdr>
                        </w:div>
                        <w:div w:id="671876973">
                          <w:marLeft w:val="0"/>
                          <w:marRight w:val="0"/>
                          <w:marTop w:val="0"/>
                          <w:marBottom w:val="0"/>
                          <w:divBdr>
                            <w:top w:val="none" w:sz="0" w:space="0" w:color="auto"/>
                            <w:left w:val="none" w:sz="0" w:space="0" w:color="auto"/>
                            <w:bottom w:val="none" w:sz="0" w:space="0" w:color="auto"/>
                            <w:right w:val="none" w:sz="0" w:space="0" w:color="auto"/>
                          </w:divBdr>
                        </w:div>
                        <w:div w:id="1160273817">
                          <w:marLeft w:val="0"/>
                          <w:marRight w:val="0"/>
                          <w:marTop w:val="0"/>
                          <w:marBottom w:val="0"/>
                          <w:divBdr>
                            <w:top w:val="none" w:sz="0" w:space="0" w:color="auto"/>
                            <w:left w:val="none" w:sz="0" w:space="0" w:color="auto"/>
                            <w:bottom w:val="none" w:sz="0" w:space="0" w:color="auto"/>
                            <w:right w:val="none" w:sz="0" w:space="0" w:color="auto"/>
                          </w:divBdr>
                        </w:div>
                        <w:div w:id="1177384897">
                          <w:marLeft w:val="0"/>
                          <w:marRight w:val="0"/>
                          <w:marTop w:val="0"/>
                          <w:marBottom w:val="0"/>
                          <w:divBdr>
                            <w:top w:val="none" w:sz="0" w:space="0" w:color="auto"/>
                            <w:left w:val="none" w:sz="0" w:space="0" w:color="auto"/>
                            <w:bottom w:val="none" w:sz="0" w:space="0" w:color="auto"/>
                            <w:right w:val="none" w:sz="0" w:space="0" w:color="auto"/>
                          </w:divBdr>
                        </w:div>
                        <w:div w:id="1275134185">
                          <w:marLeft w:val="0"/>
                          <w:marRight w:val="0"/>
                          <w:marTop w:val="0"/>
                          <w:marBottom w:val="0"/>
                          <w:divBdr>
                            <w:top w:val="none" w:sz="0" w:space="0" w:color="auto"/>
                            <w:left w:val="none" w:sz="0" w:space="0" w:color="auto"/>
                            <w:bottom w:val="none" w:sz="0" w:space="0" w:color="auto"/>
                            <w:right w:val="none" w:sz="0" w:space="0" w:color="auto"/>
                          </w:divBdr>
                        </w:div>
                        <w:div w:id="1293514683">
                          <w:marLeft w:val="0"/>
                          <w:marRight w:val="0"/>
                          <w:marTop w:val="0"/>
                          <w:marBottom w:val="0"/>
                          <w:divBdr>
                            <w:top w:val="none" w:sz="0" w:space="0" w:color="auto"/>
                            <w:left w:val="none" w:sz="0" w:space="0" w:color="auto"/>
                            <w:bottom w:val="none" w:sz="0" w:space="0" w:color="auto"/>
                            <w:right w:val="none" w:sz="0" w:space="0" w:color="auto"/>
                          </w:divBdr>
                        </w:div>
                        <w:div w:id="1329599273">
                          <w:marLeft w:val="0"/>
                          <w:marRight w:val="0"/>
                          <w:marTop w:val="0"/>
                          <w:marBottom w:val="0"/>
                          <w:divBdr>
                            <w:top w:val="none" w:sz="0" w:space="0" w:color="auto"/>
                            <w:left w:val="none" w:sz="0" w:space="0" w:color="auto"/>
                            <w:bottom w:val="none" w:sz="0" w:space="0" w:color="auto"/>
                            <w:right w:val="none" w:sz="0" w:space="0" w:color="auto"/>
                          </w:divBdr>
                        </w:div>
                        <w:div w:id="1418091418">
                          <w:marLeft w:val="0"/>
                          <w:marRight w:val="0"/>
                          <w:marTop w:val="0"/>
                          <w:marBottom w:val="0"/>
                          <w:divBdr>
                            <w:top w:val="none" w:sz="0" w:space="0" w:color="auto"/>
                            <w:left w:val="none" w:sz="0" w:space="0" w:color="auto"/>
                            <w:bottom w:val="none" w:sz="0" w:space="0" w:color="auto"/>
                            <w:right w:val="none" w:sz="0" w:space="0" w:color="auto"/>
                          </w:divBdr>
                        </w:div>
                        <w:div w:id="1539468633">
                          <w:marLeft w:val="0"/>
                          <w:marRight w:val="0"/>
                          <w:marTop w:val="0"/>
                          <w:marBottom w:val="0"/>
                          <w:divBdr>
                            <w:top w:val="none" w:sz="0" w:space="0" w:color="auto"/>
                            <w:left w:val="none" w:sz="0" w:space="0" w:color="auto"/>
                            <w:bottom w:val="none" w:sz="0" w:space="0" w:color="auto"/>
                            <w:right w:val="none" w:sz="0" w:space="0" w:color="auto"/>
                          </w:divBdr>
                        </w:div>
                        <w:div w:id="1549411626">
                          <w:marLeft w:val="0"/>
                          <w:marRight w:val="0"/>
                          <w:marTop w:val="0"/>
                          <w:marBottom w:val="0"/>
                          <w:divBdr>
                            <w:top w:val="none" w:sz="0" w:space="0" w:color="auto"/>
                            <w:left w:val="none" w:sz="0" w:space="0" w:color="auto"/>
                            <w:bottom w:val="none" w:sz="0" w:space="0" w:color="auto"/>
                            <w:right w:val="none" w:sz="0" w:space="0" w:color="auto"/>
                          </w:divBdr>
                        </w:div>
                        <w:div w:id="1730420635">
                          <w:marLeft w:val="0"/>
                          <w:marRight w:val="0"/>
                          <w:marTop w:val="0"/>
                          <w:marBottom w:val="0"/>
                          <w:divBdr>
                            <w:top w:val="none" w:sz="0" w:space="0" w:color="auto"/>
                            <w:left w:val="none" w:sz="0" w:space="0" w:color="auto"/>
                            <w:bottom w:val="none" w:sz="0" w:space="0" w:color="auto"/>
                            <w:right w:val="none" w:sz="0" w:space="0" w:color="auto"/>
                          </w:divBdr>
                        </w:div>
                        <w:div w:id="192472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6812866">
      <w:bodyDiv w:val="1"/>
      <w:marLeft w:val="0"/>
      <w:marRight w:val="0"/>
      <w:marTop w:val="0"/>
      <w:marBottom w:val="0"/>
      <w:divBdr>
        <w:top w:val="none" w:sz="0" w:space="0" w:color="auto"/>
        <w:left w:val="none" w:sz="0" w:space="0" w:color="auto"/>
        <w:bottom w:val="none" w:sz="0" w:space="0" w:color="auto"/>
        <w:right w:val="none" w:sz="0" w:space="0" w:color="auto"/>
      </w:divBdr>
    </w:div>
    <w:div w:id="1267155119">
      <w:bodyDiv w:val="1"/>
      <w:marLeft w:val="0"/>
      <w:marRight w:val="0"/>
      <w:marTop w:val="0"/>
      <w:marBottom w:val="0"/>
      <w:divBdr>
        <w:top w:val="none" w:sz="0" w:space="0" w:color="auto"/>
        <w:left w:val="none" w:sz="0" w:space="0" w:color="auto"/>
        <w:bottom w:val="none" w:sz="0" w:space="0" w:color="auto"/>
        <w:right w:val="none" w:sz="0" w:space="0" w:color="auto"/>
      </w:divBdr>
    </w:div>
    <w:div w:id="1268123811">
      <w:bodyDiv w:val="1"/>
      <w:marLeft w:val="0"/>
      <w:marRight w:val="0"/>
      <w:marTop w:val="0"/>
      <w:marBottom w:val="0"/>
      <w:divBdr>
        <w:top w:val="none" w:sz="0" w:space="0" w:color="auto"/>
        <w:left w:val="none" w:sz="0" w:space="0" w:color="auto"/>
        <w:bottom w:val="none" w:sz="0" w:space="0" w:color="auto"/>
        <w:right w:val="none" w:sz="0" w:space="0" w:color="auto"/>
      </w:divBdr>
    </w:div>
    <w:div w:id="1269042282">
      <w:bodyDiv w:val="1"/>
      <w:marLeft w:val="0"/>
      <w:marRight w:val="0"/>
      <w:marTop w:val="0"/>
      <w:marBottom w:val="0"/>
      <w:divBdr>
        <w:top w:val="none" w:sz="0" w:space="0" w:color="auto"/>
        <w:left w:val="none" w:sz="0" w:space="0" w:color="auto"/>
        <w:bottom w:val="none" w:sz="0" w:space="0" w:color="auto"/>
        <w:right w:val="none" w:sz="0" w:space="0" w:color="auto"/>
      </w:divBdr>
    </w:div>
    <w:div w:id="1269505412">
      <w:bodyDiv w:val="1"/>
      <w:marLeft w:val="0"/>
      <w:marRight w:val="0"/>
      <w:marTop w:val="0"/>
      <w:marBottom w:val="0"/>
      <w:divBdr>
        <w:top w:val="none" w:sz="0" w:space="0" w:color="auto"/>
        <w:left w:val="none" w:sz="0" w:space="0" w:color="auto"/>
        <w:bottom w:val="none" w:sz="0" w:space="0" w:color="auto"/>
        <w:right w:val="none" w:sz="0" w:space="0" w:color="auto"/>
      </w:divBdr>
      <w:divsChild>
        <w:div w:id="232350184">
          <w:marLeft w:val="0"/>
          <w:marRight w:val="0"/>
          <w:marTop w:val="0"/>
          <w:marBottom w:val="0"/>
          <w:divBdr>
            <w:top w:val="none" w:sz="0" w:space="0" w:color="auto"/>
            <w:left w:val="none" w:sz="0" w:space="0" w:color="auto"/>
            <w:bottom w:val="none" w:sz="0" w:space="0" w:color="auto"/>
            <w:right w:val="none" w:sz="0" w:space="0" w:color="auto"/>
          </w:divBdr>
        </w:div>
        <w:div w:id="113598274">
          <w:marLeft w:val="0"/>
          <w:marRight w:val="0"/>
          <w:marTop w:val="0"/>
          <w:marBottom w:val="0"/>
          <w:divBdr>
            <w:top w:val="none" w:sz="0" w:space="0" w:color="auto"/>
            <w:left w:val="none" w:sz="0" w:space="0" w:color="auto"/>
            <w:bottom w:val="none" w:sz="0" w:space="0" w:color="auto"/>
            <w:right w:val="none" w:sz="0" w:space="0" w:color="auto"/>
          </w:divBdr>
        </w:div>
        <w:div w:id="889802275">
          <w:marLeft w:val="0"/>
          <w:marRight w:val="0"/>
          <w:marTop w:val="0"/>
          <w:marBottom w:val="0"/>
          <w:divBdr>
            <w:top w:val="none" w:sz="0" w:space="0" w:color="auto"/>
            <w:left w:val="none" w:sz="0" w:space="0" w:color="auto"/>
            <w:bottom w:val="none" w:sz="0" w:space="0" w:color="auto"/>
            <w:right w:val="none" w:sz="0" w:space="0" w:color="auto"/>
          </w:divBdr>
        </w:div>
        <w:div w:id="1034692684">
          <w:marLeft w:val="0"/>
          <w:marRight w:val="0"/>
          <w:marTop w:val="0"/>
          <w:marBottom w:val="0"/>
          <w:divBdr>
            <w:top w:val="none" w:sz="0" w:space="0" w:color="auto"/>
            <w:left w:val="none" w:sz="0" w:space="0" w:color="auto"/>
            <w:bottom w:val="none" w:sz="0" w:space="0" w:color="auto"/>
            <w:right w:val="none" w:sz="0" w:space="0" w:color="auto"/>
          </w:divBdr>
        </w:div>
        <w:div w:id="1417900330">
          <w:marLeft w:val="0"/>
          <w:marRight w:val="0"/>
          <w:marTop w:val="0"/>
          <w:marBottom w:val="0"/>
          <w:divBdr>
            <w:top w:val="none" w:sz="0" w:space="0" w:color="auto"/>
            <w:left w:val="none" w:sz="0" w:space="0" w:color="auto"/>
            <w:bottom w:val="none" w:sz="0" w:space="0" w:color="auto"/>
            <w:right w:val="none" w:sz="0" w:space="0" w:color="auto"/>
          </w:divBdr>
        </w:div>
        <w:div w:id="1882748007">
          <w:marLeft w:val="0"/>
          <w:marRight w:val="0"/>
          <w:marTop w:val="0"/>
          <w:marBottom w:val="0"/>
          <w:divBdr>
            <w:top w:val="none" w:sz="0" w:space="0" w:color="auto"/>
            <w:left w:val="none" w:sz="0" w:space="0" w:color="auto"/>
            <w:bottom w:val="none" w:sz="0" w:space="0" w:color="auto"/>
            <w:right w:val="none" w:sz="0" w:space="0" w:color="auto"/>
          </w:divBdr>
        </w:div>
        <w:div w:id="1036809892">
          <w:marLeft w:val="0"/>
          <w:marRight w:val="0"/>
          <w:marTop w:val="0"/>
          <w:marBottom w:val="0"/>
          <w:divBdr>
            <w:top w:val="none" w:sz="0" w:space="0" w:color="auto"/>
            <w:left w:val="none" w:sz="0" w:space="0" w:color="auto"/>
            <w:bottom w:val="none" w:sz="0" w:space="0" w:color="auto"/>
            <w:right w:val="none" w:sz="0" w:space="0" w:color="auto"/>
          </w:divBdr>
        </w:div>
        <w:div w:id="1841196099">
          <w:marLeft w:val="0"/>
          <w:marRight w:val="0"/>
          <w:marTop w:val="0"/>
          <w:marBottom w:val="0"/>
          <w:divBdr>
            <w:top w:val="none" w:sz="0" w:space="0" w:color="auto"/>
            <w:left w:val="none" w:sz="0" w:space="0" w:color="auto"/>
            <w:bottom w:val="none" w:sz="0" w:space="0" w:color="auto"/>
            <w:right w:val="none" w:sz="0" w:space="0" w:color="auto"/>
          </w:divBdr>
        </w:div>
      </w:divsChild>
    </w:div>
    <w:div w:id="1272012450">
      <w:bodyDiv w:val="1"/>
      <w:marLeft w:val="0"/>
      <w:marRight w:val="0"/>
      <w:marTop w:val="0"/>
      <w:marBottom w:val="0"/>
      <w:divBdr>
        <w:top w:val="none" w:sz="0" w:space="0" w:color="auto"/>
        <w:left w:val="none" w:sz="0" w:space="0" w:color="auto"/>
        <w:bottom w:val="none" w:sz="0" w:space="0" w:color="auto"/>
        <w:right w:val="none" w:sz="0" w:space="0" w:color="auto"/>
      </w:divBdr>
      <w:divsChild>
        <w:div w:id="481434204">
          <w:marLeft w:val="0"/>
          <w:marRight w:val="0"/>
          <w:marTop w:val="0"/>
          <w:marBottom w:val="0"/>
          <w:divBdr>
            <w:top w:val="none" w:sz="0" w:space="0" w:color="auto"/>
            <w:left w:val="none" w:sz="0" w:space="0" w:color="auto"/>
            <w:bottom w:val="none" w:sz="0" w:space="0" w:color="auto"/>
            <w:right w:val="none" w:sz="0" w:space="0" w:color="auto"/>
          </w:divBdr>
          <w:divsChild>
            <w:div w:id="831483842">
              <w:marLeft w:val="0"/>
              <w:marRight w:val="0"/>
              <w:marTop w:val="0"/>
              <w:marBottom w:val="0"/>
              <w:divBdr>
                <w:top w:val="none" w:sz="0" w:space="0" w:color="auto"/>
                <w:left w:val="none" w:sz="0" w:space="0" w:color="auto"/>
                <w:bottom w:val="none" w:sz="0" w:space="0" w:color="auto"/>
                <w:right w:val="none" w:sz="0" w:space="0" w:color="auto"/>
              </w:divBdr>
              <w:divsChild>
                <w:div w:id="1847789540">
                  <w:marLeft w:val="0"/>
                  <w:marRight w:val="0"/>
                  <w:marTop w:val="0"/>
                  <w:marBottom w:val="0"/>
                  <w:divBdr>
                    <w:top w:val="none" w:sz="0" w:space="0" w:color="auto"/>
                    <w:left w:val="none" w:sz="0" w:space="0" w:color="auto"/>
                    <w:bottom w:val="none" w:sz="0" w:space="0" w:color="auto"/>
                    <w:right w:val="none" w:sz="0" w:space="0" w:color="auto"/>
                  </w:divBdr>
                  <w:divsChild>
                    <w:div w:id="1484617212">
                      <w:marLeft w:val="0"/>
                      <w:marRight w:val="0"/>
                      <w:marTop w:val="0"/>
                      <w:marBottom w:val="0"/>
                      <w:divBdr>
                        <w:top w:val="none" w:sz="0" w:space="0" w:color="auto"/>
                        <w:left w:val="none" w:sz="0" w:space="0" w:color="auto"/>
                        <w:bottom w:val="none" w:sz="0" w:space="0" w:color="auto"/>
                        <w:right w:val="none" w:sz="0" w:space="0" w:color="auto"/>
                      </w:divBdr>
                      <w:divsChild>
                        <w:div w:id="690228233">
                          <w:marLeft w:val="0"/>
                          <w:marRight w:val="0"/>
                          <w:marTop w:val="0"/>
                          <w:marBottom w:val="0"/>
                          <w:divBdr>
                            <w:top w:val="none" w:sz="0" w:space="0" w:color="auto"/>
                            <w:left w:val="none" w:sz="0" w:space="0" w:color="auto"/>
                            <w:bottom w:val="none" w:sz="0" w:space="0" w:color="auto"/>
                            <w:right w:val="none" w:sz="0" w:space="0" w:color="auto"/>
                          </w:divBdr>
                        </w:div>
                        <w:div w:id="932132451">
                          <w:marLeft w:val="0"/>
                          <w:marRight w:val="0"/>
                          <w:marTop w:val="0"/>
                          <w:marBottom w:val="0"/>
                          <w:divBdr>
                            <w:top w:val="none" w:sz="0" w:space="0" w:color="auto"/>
                            <w:left w:val="none" w:sz="0" w:space="0" w:color="auto"/>
                            <w:bottom w:val="none" w:sz="0" w:space="0" w:color="auto"/>
                            <w:right w:val="none" w:sz="0" w:space="0" w:color="auto"/>
                          </w:divBdr>
                        </w:div>
                        <w:div w:id="211315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3131758">
      <w:bodyDiv w:val="1"/>
      <w:marLeft w:val="0"/>
      <w:marRight w:val="0"/>
      <w:marTop w:val="0"/>
      <w:marBottom w:val="0"/>
      <w:divBdr>
        <w:top w:val="none" w:sz="0" w:space="0" w:color="auto"/>
        <w:left w:val="none" w:sz="0" w:space="0" w:color="auto"/>
        <w:bottom w:val="none" w:sz="0" w:space="0" w:color="auto"/>
        <w:right w:val="none" w:sz="0" w:space="0" w:color="auto"/>
      </w:divBdr>
    </w:div>
    <w:div w:id="1275282439">
      <w:bodyDiv w:val="1"/>
      <w:marLeft w:val="0"/>
      <w:marRight w:val="0"/>
      <w:marTop w:val="0"/>
      <w:marBottom w:val="0"/>
      <w:divBdr>
        <w:top w:val="none" w:sz="0" w:space="0" w:color="auto"/>
        <w:left w:val="none" w:sz="0" w:space="0" w:color="auto"/>
        <w:bottom w:val="none" w:sz="0" w:space="0" w:color="auto"/>
        <w:right w:val="none" w:sz="0" w:space="0" w:color="auto"/>
      </w:divBdr>
      <w:divsChild>
        <w:div w:id="1707833668">
          <w:marLeft w:val="0"/>
          <w:marRight w:val="0"/>
          <w:marTop w:val="0"/>
          <w:marBottom w:val="0"/>
          <w:divBdr>
            <w:top w:val="none" w:sz="0" w:space="0" w:color="auto"/>
            <w:left w:val="none" w:sz="0" w:space="0" w:color="auto"/>
            <w:bottom w:val="none" w:sz="0" w:space="0" w:color="auto"/>
            <w:right w:val="none" w:sz="0" w:space="0" w:color="auto"/>
          </w:divBdr>
          <w:divsChild>
            <w:div w:id="950354291">
              <w:marLeft w:val="0"/>
              <w:marRight w:val="0"/>
              <w:marTop w:val="0"/>
              <w:marBottom w:val="0"/>
              <w:divBdr>
                <w:top w:val="none" w:sz="0" w:space="0" w:color="auto"/>
                <w:left w:val="none" w:sz="0" w:space="0" w:color="auto"/>
                <w:bottom w:val="none" w:sz="0" w:space="0" w:color="auto"/>
                <w:right w:val="none" w:sz="0" w:space="0" w:color="auto"/>
              </w:divBdr>
              <w:divsChild>
                <w:div w:id="856238524">
                  <w:marLeft w:val="0"/>
                  <w:marRight w:val="0"/>
                  <w:marTop w:val="0"/>
                  <w:marBottom w:val="0"/>
                  <w:divBdr>
                    <w:top w:val="none" w:sz="0" w:space="0" w:color="auto"/>
                    <w:left w:val="none" w:sz="0" w:space="0" w:color="auto"/>
                    <w:bottom w:val="none" w:sz="0" w:space="0" w:color="auto"/>
                    <w:right w:val="none" w:sz="0" w:space="0" w:color="auto"/>
                  </w:divBdr>
                  <w:divsChild>
                    <w:div w:id="1567373274">
                      <w:marLeft w:val="0"/>
                      <w:marRight w:val="0"/>
                      <w:marTop w:val="0"/>
                      <w:marBottom w:val="0"/>
                      <w:divBdr>
                        <w:top w:val="none" w:sz="0" w:space="0" w:color="auto"/>
                        <w:left w:val="none" w:sz="0" w:space="0" w:color="auto"/>
                        <w:bottom w:val="none" w:sz="0" w:space="0" w:color="auto"/>
                        <w:right w:val="none" w:sz="0" w:space="0" w:color="auto"/>
                      </w:divBdr>
                      <w:divsChild>
                        <w:div w:id="31525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5864014">
      <w:bodyDiv w:val="1"/>
      <w:marLeft w:val="0"/>
      <w:marRight w:val="0"/>
      <w:marTop w:val="0"/>
      <w:marBottom w:val="0"/>
      <w:divBdr>
        <w:top w:val="none" w:sz="0" w:space="0" w:color="auto"/>
        <w:left w:val="none" w:sz="0" w:space="0" w:color="auto"/>
        <w:bottom w:val="none" w:sz="0" w:space="0" w:color="auto"/>
        <w:right w:val="none" w:sz="0" w:space="0" w:color="auto"/>
      </w:divBdr>
      <w:divsChild>
        <w:div w:id="1221404954">
          <w:marLeft w:val="0"/>
          <w:marRight w:val="0"/>
          <w:marTop w:val="0"/>
          <w:marBottom w:val="0"/>
          <w:divBdr>
            <w:top w:val="none" w:sz="0" w:space="0" w:color="auto"/>
            <w:left w:val="none" w:sz="0" w:space="0" w:color="auto"/>
            <w:bottom w:val="none" w:sz="0" w:space="0" w:color="auto"/>
            <w:right w:val="none" w:sz="0" w:space="0" w:color="auto"/>
          </w:divBdr>
          <w:divsChild>
            <w:div w:id="938760470">
              <w:marLeft w:val="0"/>
              <w:marRight w:val="0"/>
              <w:marTop w:val="0"/>
              <w:marBottom w:val="0"/>
              <w:divBdr>
                <w:top w:val="none" w:sz="0" w:space="0" w:color="auto"/>
                <w:left w:val="none" w:sz="0" w:space="0" w:color="auto"/>
                <w:bottom w:val="none" w:sz="0" w:space="0" w:color="auto"/>
                <w:right w:val="none" w:sz="0" w:space="0" w:color="auto"/>
              </w:divBdr>
              <w:divsChild>
                <w:div w:id="1995375437">
                  <w:marLeft w:val="0"/>
                  <w:marRight w:val="0"/>
                  <w:marTop w:val="0"/>
                  <w:marBottom w:val="0"/>
                  <w:divBdr>
                    <w:top w:val="none" w:sz="0" w:space="0" w:color="auto"/>
                    <w:left w:val="none" w:sz="0" w:space="0" w:color="auto"/>
                    <w:bottom w:val="none" w:sz="0" w:space="0" w:color="auto"/>
                    <w:right w:val="none" w:sz="0" w:space="0" w:color="auto"/>
                  </w:divBdr>
                  <w:divsChild>
                    <w:div w:id="632249330">
                      <w:marLeft w:val="0"/>
                      <w:marRight w:val="0"/>
                      <w:marTop w:val="0"/>
                      <w:marBottom w:val="0"/>
                      <w:divBdr>
                        <w:top w:val="none" w:sz="0" w:space="0" w:color="auto"/>
                        <w:left w:val="none" w:sz="0" w:space="0" w:color="auto"/>
                        <w:bottom w:val="none" w:sz="0" w:space="0" w:color="auto"/>
                        <w:right w:val="none" w:sz="0" w:space="0" w:color="auto"/>
                      </w:divBdr>
                      <w:divsChild>
                        <w:div w:id="46881977">
                          <w:marLeft w:val="0"/>
                          <w:marRight w:val="0"/>
                          <w:marTop w:val="0"/>
                          <w:marBottom w:val="0"/>
                          <w:divBdr>
                            <w:top w:val="none" w:sz="0" w:space="0" w:color="auto"/>
                            <w:left w:val="none" w:sz="0" w:space="0" w:color="auto"/>
                            <w:bottom w:val="none" w:sz="0" w:space="0" w:color="auto"/>
                            <w:right w:val="none" w:sz="0" w:space="0" w:color="auto"/>
                          </w:divBdr>
                        </w:div>
                        <w:div w:id="686910411">
                          <w:marLeft w:val="0"/>
                          <w:marRight w:val="0"/>
                          <w:marTop w:val="0"/>
                          <w:marBottom w:val="0"/>
                          <w:divBdr>
                            <w:top w:val="none" w:sz="0" w:space="0" w:color="auto"/>
                            <w:left w:val="none" w:sz="0" w:space="0" w:color="auto"/>
                            <w:bottom w:val="none" w:sz="0" w:space="0" w:color="auto"/>
                            <w:right w:val="none" w:sz="0" w:space="0" w:color="auto"/>
                          </w:divBdr>
                        </w:div>
                        <w:div w:id="831993682">
                          <w:marLeft w:val="0"/>
                          <w:marRight w:val="0"/>
                          <w:marTop w:val="0"/>
                          <w:marBottom w:val="0"/>
                          <w:divBdr>
                            <w:top w:val="none" w:sz="0" w:space="0" w:color="auto"/>
                            <w:left w:val="none" w:sz="0" w:space="0" w:color="auto"/>
                            <w:bottom w:val="none" w:sz="0" w:space="0" w:color="auto"/>
                            <w:right w:val="none" w:sz="0" w:space="0" w:color="auto"/>
                          </w:divBdr>
                        </w:div>
                        <w:div w:id="1004552284">
                          <w:marLeft w:val="0"/>
                          <w:marRight w:val="0"/>
                          <w:marTop w:val="0"/>
                          <w:marBottom w:val="0"/>
                          <w:divBdr>
                            <w:top w:val="none" w:sz="0" w:space="0" w:color="auto"/>
                            <w:left w:val="none" w:sz="0" w:space="0" w:color="auto"/>
                            <w:bottom w:val="none" w:sz="0" w:space="0" w:color="auto"/>
                            <w:right w:val="none" w:sz="0" w:space="0" w:color="auto"/>
                          </w:divBdr>
                        </w:div>
                        <w:div w:id="1508054002">
                          <w:marLeft w:val="0"/>
                          <w:marRight w:val="0"/>
                          <w:marTop w:val="0"/>
                          <w:marBottom w:val="0"/>
                          <w:divBdr>
                            <w:top w:val="none" w:sz="0" w:space="0" w:color="auto"/>
                            <w:left w:val="none" w:sz="0" w:space="0" w:color="auto"/>
                            <w:bottom w:val="none" w:sz="0" w:space="0" w:color="auto"/>
                            <w:right w:val="none" w:sz="0" w:space="0" w:color="auto"/>
                          </w:divBdr>
                        </w:div>
                        <w:div w:id="1536890200">
                          <w:marLeft w:val="0"/>
                          <w:marRight w:val="0"/>
                          <w:marTop w:val="0"/>
                          <w:marBottom w:val="0"/>
                          <w:divBdr>
                            <w:top w:val="none" w:sz="0" w:space="0" w:color="auto"/>
                            <w:left w:val="none" w:sz="0" w:space="0" w:color="auto"/>
                            <w:bottom w:val="none" w:sz="0" w:space="0" w:color="auto"/>
                            <w:right w:val="none" w:sz="0" w:space="0" w:color="auto"/>
                          </w:divBdr>
                        </w:div>
                        <w:div w:id="165965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713775">
      <w:bodyDiv w:val="1"/>
      <w:marLeft w:val="0"/>
      <w:marRight w:val="0"/>
      <w:marTop w:val="0"/>
      <w:marBottom w:val="0"/>
      <w:divBdr>
        <w:top w:val="none" w:sz="0" w:space="0" w:color="auto"/>
        <w:left w:val="none" w:sz="0" w:space="0" w:color="auto"/>
        <w:bottom w:val="none" w:sz="0" w:space="0" w:color="auto"/>
        <w:right w:val="none" w:sz="0" w:space="0" w:color="auto"/>
      </w:divBdr>
      <w:divsChild>
        <w:div w:id="25177982">
          <w:marLeft w:val="0"/>
          <w:marRight w:val="0"/>
          <w:marTop w:val="0"/>
          <w:marBottom w:val="0"/>
          <w:divBdr>
            <w:top w:val="none" w:sz="0" w:space="0" w:color="auto"/>
            <w:left w:val="none" w:sz="0" w:space="0" w:color="auto"/>
            <w:bottom w:val="none" w:sz="0" w:space="0" w:color="auto"/>
            <w:right w:val="none" w:sz="0" w:space="0" w:color="auto"/>
          </w:divBdr>
        </w:div>
        <w:div w:id="33697879">
          <w:marLeft w:val="0"/>
          <w:marRight w:val="0"/>
          <w:marTop w:val="0"/>
          <w:marBottom w:val="0"/>
          <w:divBdr>
            <w:top w:val="none" w:sz="0" w:space="0" w:color="auto"/>
            <w:left w:val="none" w:sz="0" w:space="0" w:color="auto"/>
            <w:bottom w:val="none" w:sz="0" w:space="0" w:color="auto"/>
            <w:right w:val="none" w:sz="0" w:space="0" w:color="auto"/>
          </w:divBdr>
        </w:div>
        <w:div w:id="42559821">
          <w:marLeft w:val="0"/>
          <w:marRight w:val="0"/>
          <w:marTop w:val="0"/>
          <w:marBottom w:val="0"/>
          <w:divBdr>
            <w:top w:val="none" w:sz="0" w:space="0" w:color="auto"/>
            <w:left w:val="none" w:sz="0" w:space="0" w:color="auto"/>
            <w:bottom w:val="none" w:sz="0" w:space="0" w:color="auto"/>
            <w:right w:val="none" w:sz="0" w:space="0" w:color="auto"/>
          </w:divBdr>
        </w:div>
        <w:div w:id="77332807">
          <w:marLeft w:val="0"/>
          <w:marRight w:val="0"/>
          <w:marTop w:val="0"/>
          <w:marBottom w:val="0"/>
          <w:divBdr>
            <w:top w:val="none" w:sz="0" w:space="0" w:color="auto"/>
            <w:left w:val="none" w:sz="0" w:space="0" w:color="auto"/>
            <w:bottom w:val="none" w:sz="0" w:space="0" w:color="auto"/>
            <w:right w:val="none" w:sz="0" w:space="0" w:color="auto"/>
          </w:divBdr>
        </w:div>
        <w:div w:id="88355584">
          <w:marLeft w:val="0"/>
          <w:marRight w:val="0"/>
          <w:marTop w:val="0"/>
          <w:marBottom w:val="0"/>
          <w:divBdr>
            <w:top w:val="none" w:sz="0" w:space="0" w:color="auto"/>
            <w:left w:val="none" w:sz="0" w:space="0" w:color="auto"/>
            <w:bottom w:val="none" w:sz="0" w:space="0" w:color="auto"/>
            <w:right w:val="none" w:sz="0" w:space="0" w:color="auto"/>
          </w:divBdr>
        </w:div>
        <w:div w:id="92870208">
          <w:marLeft w:val="0"/>
          <w:marRight w:val="0"/>
          <w:marTop w:val="0"/>
          <w:marBottom w:val="0"/>
          <w:divBdr>
            <w:top w:val="none" w:sz="0" w:space="0" w:color="auto"/>
            <w:left w:val="none" w:sz="0" w:space="0" w:color="auto"/>
            <w:bottom w:val="none" w:sz="0" w:space="0" w:color="auto"/>
            <w:right w:val="none" w:sz="0" w:space="0" w:color="auto"/>
          </w:divBdr>
        </w:div>
        <w:div w:id="125513191">
          <w:marLeft w:val="0"/>
          <w:marRight w:val="0"/>
          <w:marTop w:val="0"/>
          <w:marBottom w:val="0"/>
          <w:divBdr>
            <w:top w:val="none" w:sz="0" w:space="0" w:color="auto"/>
            <w:left w:val="none" w:sz="0" w:space="0" w:color="auto"/>
            <w:bottom w:val="none" w:sz="0" w:space="0" w:color="auto"/>
            <w:right w:val="none" w:sz="0" w:space="0" w:color="auto"/>
          </w:divBdr>
        </w:div>
        <w:div w:id="246840945">
          <w:marLeft w:val="0"/>
          <w:marRight w:val="0"/>
          <w:marTop w:val="0"/>
          <w:marBottom w:val="0"/>
          <w:divBdr>
            <w:top w:val="none" w:sz="0" w:space="0" w:color="auto"/>
            <w:left w:val="none" w:sz="0" w:space="0" w:color="auto"/>
            <w:bottom w:val="none" w:sz="0" w:space="0" w:color="auto"/>
            <w:right w:val="none" w:sz="0" w:space="0" w:color="auto"/>
          </w:divBdr>
        </w:div>
        <w:div w:id="281108947">
          <w:marLeft w:val="0"/>
          <w:marRight w:val="0"/>
          <w:marTop w:val="0"/>
          <w:marBottom w:val="0"/>
          <w:divBdr>
            <w:top w:val="none" w:sz="0" w:space="0" w:color="auto"/>
            <w:left w:val="none" w:sz="0" w:space="0" w:color="auto"/>
            <w:bottom w:val="none" w:sz="0" w:space="0" w:color="auto"/>
            <w:right w:val="none" w:sz="0" w:space="0" w:color="auto"/>
          </w:divBdr>
        </w:div>
        <w:div w:id="306134746">
          <w:marLeft w:val="0"/>
          <w:marRight w:val="0"/>
          <w:marTop w:val="0"/>
          <w:marBottom w:val="0"/>
          <w:divBdr>
            <w:top w:val="none" w:sz="0" w:space="0" w:color="auto"/>
            <w:left w:val="none" w:sz="0" w:space="0" w:color="auto"/>
            <w:bottom w:val="none" w:sz="0" w:space="0" w:color="auto"/>
            <w:right w:val="none" w:sz="0" w:space="0" w:color="auto"/>
          </w:divBdr>
        </w:div>
        <w:div w:id="344482942">
          <w:marLeft w:val="0"/>
          <w:marRight w:val="0"/>
          <w:marTop w:val="0"/>
          <w:marBottom w:val="0"/>
          <w:divBdr>
            <w:top w:val="none" w:sz="0" w:space="0" w:color="auto"/>
            <w:left w:val="none" w:sz="0" w:space="0" w:color="auto"/>
            <w:bottom w:val="none" w:sz="0" w:space="0" w:color="auto"/>
            <w:right w:val="none" w:sz="0" w:space="0" w:color="auto"/>
          </w:divBdr>
        </w:div>
        <w:div w:id="480779723">
          <w:marLeft w:val="0"/>
          <w:marRight w:val="0"/>
          <w:marTop w:val="0"/>
          <w:marBottom w:val="0"/>
          <w:divBdr>
            <w:top w:val="none" w:sz="0" w:space="0" w:color="auto"/>
            <w:left w:val="none" w:sz="0" w:space="0" w:color="auto"/>
            <w:bottom w:val="none" w:sz="0" w:space="0" w:color="auto"/>
            <w:right w:val="none" w:sz="0" w:space="0" w:color="auto"/>
          </w:divBdr>
        </w:div>
        <w:div w:id="517430074">
          <w:marLeft w:val="0"/>
          <w:marRight w:val="0"/>
          <w:marTop w:val="0"/>
          <w:marBottom w:val="0"/>
          <w:divBdr>
            <w:top w:val="none" w:sz="0" w:space="0" w:color="auto"/>
            <w:left w:val="none" w:sz="0" w:space="0" w:color="auto"/>
            <w:bottom w:val="none" w:sz="0" w:space="0" w:color="auto"/>
            <w:right w:val="none" w:sz="0" w:space="0" w:color="auto"/>
          </w:divBdr>
        </w:div>
        <w:div w:id="573930495">
          <w:marLeft w:val="0"/>
          <w:marRight w:val="0"/>
          <w:marTop w:val="0"/>
          <w:marBottom w:val="0"/>
          <w:divBdr>
            <w:top w:val="none" w:sz="0" w:space="0" w:color="auto"/>
            <w:left w:val="none" w:sz="0" w:space="0" w:color="auto"/>
            <w:bottom w:val="none" w:sz="0" w:space="0" w:color="auto"/>
            <w:right w:val="none" w:sz="0" w:space="0" w:color="auto"/>
          </w:divBdr>
        </w:div>
        <w:div w:id="654525694">
          <w:marLeft w:val="0"/>
          <w:marRight w:val="0"/>
          <w:marTop w:val="0"/>
          <w:marBottom w:val="0"/>
          <w:divBdr>
            <w:top w:val="none" w:sz="0" w:space="0" w:color="auto"/>
            <w:left w:val="none" w:sz="0" w:space="0" w:color="auto"/>
            <w:bottom w:val="none" w:sz="0" w:space="0" w:color="auto"/>
            <w:right w:val="none" w:sz="0" w:space="0" w:color="auto"/>
          </w:divBdr>
        </w:div>
        <w:div w:id="677662881">
          <w:marLeft w:val="0"/>
          <w:marRight w:val="0"/>
          <w:marTop w:val="0"/>
          <w:marBottom w:val="0"/>
          <w:divBdr>
            <w:top w:val="none" w:sz="0" w:space="0" w:color="auto"/>
            <w:left w:val="none" w:sz="0" w:space="0" w:color="auto"/>
            <w:bottom w:val="none" w:sz="0" w:space="0" w:color="auto"/>
            <w:right w:val="none" w:sz="0" w:space="0" w:color="auto"/>
          </w:divBdr>
        </w:div>
        <w:div w:id="733356723">
          <w:marLeft w:val="0"/>
          <w:marRight w:val="0"/>
          <w:marTop w:val="0"/>
          <w:marBottom w:val="0"/>
          <w:divBdr>
            <w:top w:val="none" w:sz="0" w:space="0" w:color="auto"/>
            <w:left w:val="none" w:sz="0" w:space="0" w:color="auto"/>
            <w:bottom w:val="none" w:sz="0" w:space="0" w:color="auto"/>
            <w:right w:val="none" w:sz="0" w:space="0" w:color="auto"/>
          </w:divBdr>
        </w:div>
        <w:div w:id="818424906">
          <w:marLeft w:val="0"/>
          <w:marRight w:val="0"/>
          <w:marTop w:val="0"/>
          <w:marBottom w:val="0"/>
          <w:divBdr>
            <w:top w:val="none" w:sz="0" w:space="0" w:color="auto"/>
            <w:left w:val="none" w:sz="0" w:space="0" w:color="auto"/>
            <w:bottom w:val="none" w:sz="0" w:space="0" w:color="auto"/>
            <w:right w:val="none" w:sz="0" w:space="0" w:color="auto"/>
          </w:divBdr>
        </w:div>
        <w:div w:id="847981302">
          <w:marLeft w:val="0"/>
          <w:marRight w:val="0"/>
          <w:marTop w:val="0"/>
          <w:marBottom w:val="0"/>
          <w:divBdr>
            <w:top w:val="none" w:sz="0" w:space="0" w:color="auto"/>
            <w:left w:val="none" w:sz="0" w:space="0" w:color="auto"/>
            <w:bottom w:val="none" w:sz="0" w:space="0" w:color="auto"/>
            <w:right w:val="none" w:sz="0" w:space="0" w:color="auto"/>
          </w:divBdr>
        </w:div>
        <w:div w:id="1052773515">
          <w:marLeft w:val="0"/>
          <w:marRight w:val="0"/>
          <w:marTop w:val="0"/>
          <w:marBottom w:val="0"/>
          <w:divBdr>
            <w:top w:val="none" w:sz="0" w:space="0" w:color="auto"/>
            <w:left w:val="none" w:sz="0" w:space="0" w:color="auto"/>
            <w:bottom w:val="none" w:sz="0" w:space="0" w:color="auto"/>
            <w:right w:val="none" w:sz="0" w:space="0" w:color="auto"/>
          </w:divBdr>
        </w:div>
        <w:div w:id="1085301197">
          <w:marLeft w:val="0"/>
          <w:marRight w:val="0"/>
          <w:marTop w:val="0"/>
          <w:marBottom w:val="0"/>
          <w:divBdr>
            <w:top w:val="none" w:sz="0" w:space="0" w:color="auto"/>
            <w:left w:val="none" w:sz="0" w:space="0" w:color="auto"/>
            <w:bottom w:val="none" w:sz="0" w:space="0" w:color="auto"/>
            <w:right w:val="none" w:sz="0" w:space="0" w:color="auto"/>
          </w:divBdr>
        </w:div>
        <w:div w:id="1103067131">
          <w:marLeft w:val="0"/>
          <w:marRight w:val="0"/>
          <w:marTop w:val="0"/>
          <w:marBottom w:val="0"/>
          <w:divBdr>
            <w:top w:val="none" w:sz="0" w:space="0" w:color="auto"/>
            <w:left w:val="none" w:sz="0" w:space="0" w:color="auto"/>
            <w:bottom w:val="none" w:sz="0" w:space="0" w:color="auto"/>
            <w:right w:val="none" w:sz="0" w:space="0" w:color="auto"/>
          </w:divBdr>
        </w:div>
        <w:div w:id="1125924968">
          <w:marLeft w:val="0"/>
          <w:marRight w:val="0"/>
          <w:marTop w:val="0"/>
          <w:marBottom w:val="0"/>
          <w:divBdr>
            <w:top w:val="none" w:sz="0" w:space="0" w:color="auto"/>
            <w:left w:val="none" w:sz="0" w:space="0" w:color="auto"/>
            <w:bottom w:val="none" w:sz="0" w:space="0" w:color="auto"/>
            <w:right w:val="none" w:sz="0" w:space="0" w:color="auto"/>
          </w:divBdr>
        </w:div>
        <w:div w:id="1159616940">
          <w:marLeft w:val="0"/>
          <w:marRight w:val="0"/>
          <w:marTop w:val="0"/>
          <w:marBottom w:val="0"/>
          <w:divBdr>
            <w:top w:val="none" w:sz="0" w:space="0" w:color="auto"/>
            <w:left w:val="none" w:sz="0" w:space="0" w:color="auto"/>
            <w:bottom w:val="none" w:sz="0" w:space="0" w:color="auto"/>
            <w:right w:val="none" w:sz="0" w:space="0" w:color="auto"/>
          </w:divBdr>
        </w:div>
        <w:div w:id="1185249604">
          <w:marLeft w:val="0"/>
          <w:marRight w:val="0"/>
          <w:marTop w:val="0"/>
          <w:marBottom w:val="0"/>
          <w:divBdr>
            <w:top w:val="none" w:sz="0" w:space="0" w:color="auto"/>
            <w:left w:val="none" w:sz="0" w:space="0" w:color="auto"/>
            <w:bottom w:val="none" w:sz="0" w:space="0" w:color="auto"/>
            <w:right w:val="none" w:sz="0" w:space="0" w:color="auto"/>
          </w:divBdr>
        </w:div>
        <w:div w:id="1189877893">
          <w:marLeft w:val="0"/>
          <w:marRight w:val="0"/>
          <w:marTop w:val="0"/>
          <w:marBottom w:val="0"/>
          <w:divBdr>
            <w:top w:val="none" w:sz="0" w:space="0" w:color="auto"/>
            <w:left w:val="none" w:sz="0" w:space="0" w:color="auto"/>
            <w:bottom w:val="none" w:sz="0" w:space="0" w:color="auto"/>
            <w:right w:val="none" w:sz="0" w:space="0" w:color="auto"/>
          </w:divBdr>
        </w:div>
        <w:div w:id="1204831649">
          <w:marLeft w:val="0"/>
          <w:marRight w:val="0"/>
          <w:marTop w:val="0"/>
          <w:marBottom w:val="0"/>
          <w:divBdr>
            <w:top w:val="none" w:sz="0" w:space="0" w:color="auto"/>
            <w:left w:val="none" w:sz="0" w:space="0" w:color="auto"/>
            <w:bottom w:val="none" w:sz="0" w:space="0" w:color="auto"/>
            <w:right w:val="none" w:sz="0" w:space="0" w:color="auto"/>
          </w:divBdr>
        </w:div>
        <w:div w:id="1245988074">
          <w:marLeft w:val="0"/>
          <w:marRight w:val="0"/>
          <w:marTop w:val="0"/>
          <w:marBottom w:val="0"/>
          <w:divBdr>
            <w:top w:val="none" w:sz="0" w:space="0" w:color="auto"/>
            <w:left w:val="none" w:sz="0" w:space="0" w:color="auto"/>
            <w:bottom w:val="none" w:sz="0" w:space="0" w:color="auto"/>
            <w:right w:val="none" w:sz="0" w:space="0" w:color="auto"/>
          </w:divBdr>
        </w:div>
        <w:div w:id="1309631329">
          <w:marLeft w:val="0"/>
          <w:marRight w:val="0"/>
          <w:marTop w:val="0"/>
          <w:marBottom w:val="0"/>
          <w:divBdr>
            <w:top w:val="none" w:sz="0" w:space="0" w:color="auto"/>
            <w:left w:val="none" w:sz="0" w:space="0" w:color="auto"/>
            <w:bottom w:val="none" w:sz="0" w:space="0" w:color="auto"/>
            <w:right w:val="none" w:sz="0" w:space="0" w:color="auto"/>
          </w:divBdr>
        </w:div>
        <w:div w:id="1334379807">
          <w:marLeft w:val="0"/>
          <w:marRight w:val="0"/>
          <w:marTop w:val="0"/>
          <w:marBottom w:val="0"/>
          <w:divBdr>
            <w:top w:val="none" w:sz="0" w:space="0" w:color="auto"/>
            <w:left w:val="none" w:sz="0" w:space="0" w:color="auto"/>
            <w:bottom w:val="none" w:sz="0" w:space="0" w:color="auto"/>
            <w:right w:val="none" w:sz="0" w:space="0" w:color="auto"/>
          </w:divBdr>
        </w:div>
        <w:div w:id="1490248765">
          <w:marLeft w:val="0"/>
          <w:marRight w:val="0"/>
          <w:marTop w:val="0"/>
          <w:marBottom w:val="0"/>
          <w:divBdr>
            <w:top w:val="none" w:sz="0" w:space="0" w:color="auto"/>
            <w:left w:val="none" w:sz="0" w:space="0" w:color="auto"/>
            <w:bottom w:val="none" w:sz="0" w:space="0" w:color="auto"/>
            <w:right w:val="none" w:sz="0" w:space="0" w:color="auto"/>
          </w:divBdr>
        </w:div>
        <w:div w:id="1497257750">
          <w:marLeft w:val="0"/>
          <w:marRight w:val="0"/>
          <w:marTop w:val="0"/>
          <w:marBottom w:val="0"/>
          <w:divBdr>
            <w:top w:val="none" w:sz="0" w:space="0" w:color="auto"/>
            <w:left w:val="none" w:sz="0" w:space="0" w:color="auto"/>
            <w:bottom w:val="none" w:sz="0" w:space="0" w:color="auto"/>
            <w:right w:val="none" w:sz="0" w:space="0" w:color="auto"/>
          </w:divBdr>
        </w:div>
        <w:div w:id="1505197159">
          <w:marLeft w:val="0"/>
          <w:marRight w:val="0"/>
          <w:marTop w:val="0"/>
          <w:marBottom w:val="0"/>
          <w:divBdr>
            <w:top w:val="none" w:sz="0" w:space="0" w:color="auto"/>
            <w:left w:val="none" w:sz="0" w:space="0" w:color="auto"/>
            <w:bottom w:val="none" w:sz="0" w:space="0" w:color="auto"/>
            <w:right w:val="none" w:sz="0" w:space="0" w:color="auto"/>
          </w:divBdr>
        </w:div>
        <w:div w:id="1546679617">
          <w:marLeft w:val="0"/>
          <w:marRight w:val="0"/>
          <w:marTop w:val="0"/>
          <w:marBottom w:val="0"/>
          <w:divBdr>
            <w:top w:val="none" w:sz="0" w:space="0" w:color="auto"/>
            <w:left w:val="none" w:sz="0" w:space="0" w:color="auto"/>
            <w:bottom w:val="none" w:sz="0" w:space="0" w:color="auto"/>
            <w:right w:val="none" w:sz="0" w:space="0" w:color="auto"/>
          </w:divBdr>
        </w:div>
        <w:div w:id="1579099820">
          <w:marLeft w:val="0"/>
          <w:marRight w:val="0"/>
          <w:marTop w:val="0"/>
          <w:marBottom w:val="0"/>
          <w:divBdr>
            <w:top w:val="none" w:sz="0" w:space="0" w:color="auto"/>
            <w:left w:val="none" w:sz="0" w:space="0" w:color="auto"/>
            <w:bottom w:val="none" w:sz="0" w:space="0" w:color="auto"/>
            <w:right w:val="none" w:sz="0" w:space="0" w:color="auto"/>
          </w:divBdr>
        </w:div>
        <w:div w:id="1655060888">
          <w:marLeft w:val="0"/>
          <w:marRight w:val="0"/>
          <w:marTop w:val="0"/>
          <w:marBottom w:val="0"/>
          <w:divBdr>
            <w:top w:val="none" w:sz="0" w:space="0" w:color="auto"/>
            <w:left w:val="none" w:sz="0" w:space="0" w:color="auto"/>
            <w:bottom w:val="none" w:sz="0" w:space="0" w:color="auto"/>
            <w:right w:val="none" w:sz="0" w:space="0" w:color="auto"/>
          </w:divBdr>
        </w:div>
        <w:div w:id="1703286665">
          <w:marLeft w:val="0"/>
          <w:marRight w:val="0"/>
          <w:marTop w:val="0"/>
          <w:marBottom w:val="0"/>
          <w:divBdr>
            <w:top w:val="none" w:sz="0" w:space="0" w:color="auto"/>
            <w:left w:val="none" w:sz="0" w:space="0" w:color="auto"/>
            <w:bottom w:val="none" w:sz="0" w:space="0" w:color="auto"/>
            <w:right w:val="none" w:sz="0" w:space="0" w:color="auto"/>
          </w:divBdr>
        </w:div>
        <w:div w:id="1706439242">
          <w:marLeft w:val="0"/>
          <w:marRight w:val="0"/>
          <w:marTop w:val="0"/>
          <w:marBottom w:val="0"/>
          <w:divBdr>
            <w:top w:val="none" w:sz="0" w:space="0" w:color="auto"/>
            <w:left w:val="none" w:sz="0" w:space="0" w:color="auto"/>
            <w:bottom w:val="none" w:sz="0" w:space="0" w:color="auto"/>
            <w:right w:val="none" w:sz="0" w:space="0" w:color="auto"/>
          </w:divBdr>
        </w:div>
        <w:div w:id="1719090610">
          <w:marLeft w:val="0"/>
          <w:marRight w:val="0"/>
          <w:marTop w:val="0"/>
          <w:marBottom w:val="0"/>
          <w:divBdr>
            <w:top w:val="none" w:sz="0" w:space="0" w:color="auto"/>
            <w:left w:val="none" w:sz="0" w:space="0" w:color="auto"/>
            <w:bottom w:val="none" w:sz="0" w:space="0" w:color="auto"/>
            <w:right w:val="none" w:sz="0" w:space="0" w:color="auto"/>
          </w:divBdr>
        </w:div>
        <w:div w:id="1797023292">
          <w:marLeft w:val="0"/>
          <w:marRight w:val="0"/>
          <w:marTop w:val="0"/>
          <w:marBottom w:val="0"/>
          <w:divBdr>
            <w:top w:val="none" w:sz="0" w:space="0" w:color="auto"/>
            <w:left w:val="none" w:sz="0" w:space="0" w:color="auto"/>
            <w:bottom w:val="none" w:sz="0" w:space="0" w:color="auto"/>
            <w:right w:val="none" w:sz="0" w:space="0" w:color="auto"/>
          </w:divBdr>
        </w:div>
        <w:div w:id="1812360650">
          <w:marLeft w:val="0"/>
          <w:marRight w:val="0"/>
          <w:marTop w:val="0"/>
          <w:marBottom w:val="0"/>
          <w:divBdr>
            <w:top w:val="none" w:sz="0" w:space="0" w:color="auto"/>
            <w:left w:val="none" w:sz="0" w:space="0" w:color="auto"/>
            <w:bottom w:val="none" w:sz="0" w:space="0" w:color="auto"/>
            <w:right w:val="none" w:sz="0" w:space="0" w:color="auto"/>
          </w:divBdr>
        </w:div>
        <w:div w:id="1817532846">
          <w:marLeft w:val="0"/>
          <w:marRight w:val="0"/>
          <w:marTop w:val="0"/>
          <w:marBottom w:val="0"/>
          <w:divBdr>
            <w:top w:val="none" w:sz="0" w:space="0" w:color="auto"/>
            <w:left w:val="none" w:sz="0" w:space="0" w:color="auto"/>
            <w:bottom w:val="none" w:sz="0" w:space="0" w:color="auto"/>
            <w:right w:val="none" w:sz="0" w:space="0" w:color="auto"/>
          </w:divBdr>
        </w:div>
        <w:div w:id="2018539444">
          <w:marLeft w:val="0"/>
          <w:marRight w:val="0"/>
          <w:marTop w:val="0"/>
          <w:marBottom w:val="0"/>
          <w:divBdr>
            <w:top w:val="none" w:sz="0" w:space="0" w:color="auto"/>
            <w:left w:val="none" w:sz="0" w:space="0" w:color="auto"/>
            <w:bottom w:val="none" w:sz="0" w:space="0" w:color="auto"/>
            <w:right w:val="none" w:sz="0" w:space="0" w:color="auto"/>
          </w:divBdr>
        </w:div>
        <w:div w:id="2057729071">
          <w:marLeft w:val="0"/>
          <w:marRight w:val="0"/>
          <w:marTop w:val="0"/>
          <w:marBottom w:val="0"/>
          <w:divBdr>
            <w:top w:val="none" w:sz="0" w:space="0" w:color="auto"/>
            <w:left w:val="none" w:sz="0" w:space="0" w:color="auto"/>
            <w:bottom w:val="none" w:sz="0" w:space="0" w:color="auto"/>
            <w:right w:val="none" w:sz="0" w:space="0" w:color="auto"/>
          </w:divBdr>
        </w:div>
        <w:div w:id="2067025964">
          <w:marLeft w:val="0"/>
          <w:marRight w:val="0"/>
          <w:marTop w:val="0"/>
          <w:marBottom w:val="0"/>
          <w:divBdr>
            <w:top w:val="none" w:sz="0" w:space="0" w:color="auto"/>
            <w:left w:val="none" w:sz="0" w:space="0" w:color="auto"/>
            <w:bottom w:val="none" w:sz="0" w:space="0" w:color="auto"/>
            <w:right w:val="none" w:sz="0" w:space="0" w:color="auto"/>
          </w:divBdr>
        </w:div>
        <w:div w:id="2107265282">
          <w:marLeft w:val="0"/>
          <w:marRight w:val="0"/>
          <w:marTop w:val="0"/>
          <w:marBottom w:val="0"/>
          <w:divBdr>
            <w:top w:val="none" w:sz="0" w:space="0" w:color="auto"/>
            <w:left w:val="none" w:sz="0" w:space="0" w:color="auto"/>
            <w:bottom w:val="none" w:sz="0" w:space="0" w:color="auto"/>
            <w:right w:val="none" w:sz="0" w:space="0" w:color="auto"/>
          </w:divBdr>
        </w:div>
      </w:divsChild>
    </w:div>
    <w:div w:id="1278178195">
      <w:bodyDiv w:val="1"/>
      <w:marLeft w:val="0"/>
      <w:marRight w:val="0"/>
      <w:marTop w:val="0"/>
      <w:marBottom w:val="0"/>
      <w:divBdr>
        <w:top w:val="none" w:sz="0" w:space="0" w:color="auto"/>
        <w:left w:val="none" w:sz="0" w:space="0" w:color="auto"/>
        <w:bottom w:val="none" w:sz="0" w:space="0" w:color="auto"/>
        <w:right w:val="none" w:sz="0" w:space="0" w:color="auto"/>
      </w:divBdr>
      <w:divsChild>
        <w:div w:id="172233795">
          <w:marLeft w:val="0"/>
          <w:marRight w:val="0"/>
          <w:marTop w:val="0"/>
          <w:marBottom w:val="0"/>
          <w:divBdr>
            <w:top w:val="none" w:sz="0" w:space="0" w:color="auto"/>
            <w:left w:val="none" w:sz="0" w:space="0" w:color="auto"/>
            <w:bottom w:val="none" w:sz="0" w:space="0" w:color="auto"/>
            <w:right w:val="none" w:sz="0" w:space="0" w:color="auto"/>
          </w:divBdr>
        </w:div>
        <w:div w:id="219363640">
          <w:marLeft w:val="0"/>
          <w:marRight w:val="0"/>
          <w:marTop w:val="0"/>
          <w:marBottom w:val="0"/>
          <w:divBdr>
            <w:top w:val="none" w:sz="0" w:space="0" w:color="auto"/>
            <w:left w:val="none" w:sz="0" w:space="0" w:color="auto"/>
            <w:bottom w:val="none" w:sz="0" w:space="0" w:color="auto"/>
            <w:right w:val="none" w:sz="0" w:space="0" w:color="auto"/>
          </w:divBdr>
        </w:div>
        <w:div w:id="349531172">
          <w:marLeft w:val="0"/>
          <w:marRight w:val="0"/>
          <w:marTop w:val="0"/>
          <w:marBottom w:val="0"/>
          <w:divBdr>
            <w:top w:val="none" w:sz="0" w:space="0" w:color="auto"/>
            <w:left w:val="none" w:sz="0" w:space="0" w:color="auto"/>
            <w:bottom w:val="none" w:sz="0" w:space="0" w:color="auto"/>
            <w:right w:val="none" w:sz="0" w:space="0" w:color="auto"/>
          </w:divBdr>
        </w:div>
        <w:div w:id="534778131">
          <w:marLeft w:val="0"/>
          <w:marRight w:val="0"/>
          <w:marTop w:val="0"/>
          <w:marBottom w:val="0"/>
          <w:divBdr>
            <w:top w:val="none" w:sz="0" w:space="0" w:color="auto"/>
            <w:left w:val="none" w:sz="0" w:space="0" w:color="auto"/>
            <w:bottom w:val="none" w:sz="0" w:space="0" w:color="auto"/>
            <w:right w:val="none" w:sz="0" w:space="0" w:color="auto"/>
          </w:divBdr>
        </w:div>
        <w:div w:id="545456528">
          <w:marLeft w:val="0"/>
          <w:marRight w:val="0"/>
          <w:marTop w:val="0"/>
          <w:marBottom w:val="0"/>
          <w:divBdr>
            <w:top w:val="none" w:sz="0" w:space="0" w:color="auto"/>
            <w:left w:val="none" w:sz="0" w:space="0" w:color="auto"/>
            <w:bottom w:val="none" w:sz="0" w:space="0" w:color="auto"/>
            <w:right w:val="none" w:sz="0" w:space="0" w:color="auto"/>
          </w:divBdr>
        </w:div>
        <w:div w:id="559633701">
          <w:marLeft w:val="0"/>
          <w:marRight w:val="0"/>
          <w:marTop w:val="0"/>
          <w:marBottom w:val="0"/>
          <w:divBdr>
            <w:top w:val="none" w:sz="0" w:space="0" w:color="auto"/>
            <w:left w:val="none" w:sz="0" w:space="0" w:color="auto"/>
            <w:bottom w:val="none" w:sz="0" w:space="0" w:color="auto"/>
            <w:right w:val="none" w:sz="0" w:space="0" w:color="auto"/>
          </w:divBdr>
        </w:div>
        <w:div w:id="585461398">
          <w:marLeft w:val="0"/>
          <w:marRight w:val="0"/>
          <w:marTop w:val="0"/>
          <w:marBottom w:val="0"/>
          <w:divBdr>
            <w:top w:val="none" w:sz="0" w:space="0" w:color="auto"/>
            <w:left w:val="none" w:sz="0" w:space="0" w:color="auto"/>
            <w:bottom w:val="none" w:sz="0" w:space="0" w:color="auto"/>
            <w:right w:val="none" w:sz="0" w:space="0" w:color="auto"/>
          </w:divBdr>
        </w:div>
        <w:div w:id="667943451">
          <w:marLeft w:val="0"/>
          <w:marRight w:val="0"/>
          <w:marTop w:val="0"/>
          <w:marBottom w:val="0"/>
          <w:divBdr>
            <w:top w:val="none" w:sz="0" w:space="0" w:color="auto"/>
            <w:left w:val="none" w:sz="0" w:space="0" w:color="auto"/>
            <w:bottom w:val="none" w:sz="0" w:space="0" w:color="auto"/>
            <w:right w:val="none" w:sz="0" w:space="0" w:color="auto"/>
          </w:divBdr>
        </w:div>
        <w:div w:id="724257152">
          <w:marLeft w:val="0"/>
          <w:marRight w:val="0"/>
          <w:marTop w:val="0"/>
          <w:marBottom w:val="0"/>
          <w:divBdr>
            <w:top w:val="none" w:sz="0" w:space="0" w:color="auto"/>
            <w:left w:val="none" w:sz="0" w:space="0" w:color="auto"/>
            <w:bottom w:val="none" w:sz="0" w:space="0" w:color="auto"/>
            <w:right w:val="none" w:sz="0" w:space="0" w:color="auto"/>
          </w:divBdr>
        </w:div>
        <w:div w:id="742607384">
          <w:marLeft w:val="0"/>
          <w:marRight w:val="0"/>
          <w:marTop w:val="0"/>
          <w:marBottom w:val="0"/>
          <w:divBdr>
            <w:top w:val="none" w:sz="0" w:space="0" w:color="auto"/>
            <w:left w:val="none" w:sz="0" w:space="0" w:color="auto"/>
            <w:bottom w:val="none" w:sz="0" w:space="0" w:color="auto"/>
            <w:right w:val="none" w:sz="0" w:space="0" w:color="auto"/>
          </w:divBdr>
        </w:div>
        <w:div w:id="959531610">
          <w:marLeft w:val="0"/>
          <w:marRight w:val="0"/>
          <w:marTop w:val="0"/>
          <w:marBottom w:val="0"/>
          <w:divBdr>
            <w:top w:val="none" w:sz="0" w:space="0" w:color="auto"/>
            <w:left w:val="none" w:sz="0" w:space="0" w:color="auto"/>
            <w:bottom w:val="none" w:sz="0" w:space="0" w:color="auto"/>
            <w:right w:val="none" w:sz="0" w:space="0" w:color="auto"/>
          </w:divBdr>
        </w:div>
        <w:div w:id="1376999246">
          <w:marLeft w:val="0"/>
          <w:marRight w:val="0"/>
          <w:marTop w:val="0"/>
          <w:marBottom w:val="0"/>
          <w:divBdr>
            <w:top w:val="none" w:sz="0" w:space="0" w:color="auto"/>
            <w:left w:val="none" w:sz="0" w:space="0" w:color="auto"/>
            <w:bottom w:val="none" w:sz="0" w:space="0" w:color="auto"/>
            <w:right w:val="none" w:sz="0" w:space="0" w:color="auto"/>
          </w:divBdr>
        </w:div>
        <w:div w:id="1382710206">
          <w:marLeft w:val="0"/>
          <w:marRight w:val="0"/>
          <w:marTop w:val="0"/>
          <w:marBottom w:val="0"/>
          <w:divBdr>
            <w:top w:val="none" w:sz="0" w:space="0" w:color="auto"/>
            <w:left w:val="none" w:sz="0" w:space="0" w:color="auto"/>
            <w:bottom w:val="none" w:sz="0" w:space="0" w:color="auto"/>
            <w:right w:val="none" w:sz="0" w:space="0" w:color="auto"/>
          </w:divBdr>
        </w:div>
        <w:div w:id="1554005911">
          <w:marLeft w:val="0"/>
          <w:marRight w:val="0"/>
          <w:marTop w:val="0"/>
          <w:marBottom w:val="0"/>
          <w:divBdr>
            <w:top w:val="none" w:sz="0" w:space="0" w:color="auto"/>
            <w:left w:val="none" w:sz="0" w:space="0" w:color="auto"/>
            <w:bottom w:val="none" w:sz="0" w:space="0" w:color="auto"/>
            <w:right w:val="none" w:sz="0" w:space="0" w:color="auto"/>
          </w:divBdr>
        </w:div>
        <w:div w:id="1685596448">
          <w:marLeft w:val="0"/>
          <w:marRight w:val="0"/>
          <w:marTop w:val="0"/>
          <w:marBottom w:val="0"/>
          <w:divBdr>
            <w:top w:val="none" w:sz="0" w:space="0" w:color="auto"/>
            <w:left w:val="none" w:sz="0" w:space="0" w:color="auto"/>
            <w:bottom w:val="none" w:sz="0" w:space="0" w:color="auto"/>
            <w:right w:val="none" w:sz="0" w:space="0" w:color="auto"/>
          </w:divBdr>
        </w:div>
        <w:div w:id="1685784077">
          <w:marLeft w:val="0"/>
          <w:marRight w:val="0"/>
          <w:marTop w:val="0"/>
          <w:marBottom w:val="0"/>
          <w:divBdr>
            <w:top w:val="none" w:sz="0" w:space="0" w:color="auto"/>
            <w:left w:val="none" w:sz="0" w:space="0" w:color="auto"/>
            <w:bottom w:val="none" w:sz="0" w:space="0" w:color="auto"/>
            <w:right w:val="none" w:sz="0" w:space="0" w:color="auto"/>
          </w:divBdr>
        </w:div>
        <w:div w:id="1747871952">
          <w:marLeft w:val="0"/>
          <w:marRight w:val="0"/>
          <w:marTop w:val="0"/>
          <w:marBottom w:val="0"/>
          <w:divBdr>
            <w:top w:val="none" w:sz="0" w:space="0" w:color="auto"/>
            <w:left w:val="none" w:sz="0" w:space="0" w:color="auto"/>
            <w:bottom w:val="none" w:sz="0" w:space="0" w:color="auto"/>
            <w:right w:val="none" w:sz="0" w:space="0" w:color="auto"/>
          </w:divBdr>
        </w:div>
        <w:div w:id="1754857515">
          <w:marLeft w:val="0"/>
          <w:marRight w:val="0"/>
          <w:marTop w:val="0"/>
          <w:marBottom w:val="0"/>
          <w:divBdr>
            <w:top w:val="none" w:sz="0" w:space="0" w:color="auto"/>
            <w:left w:val="none" w:sz="0" w:space="0" w:color="auto"/>
            <w:bottom w:val="none" w:sz="0" w:space="0" w:color="auto"/>
            <w:right w:val="none" w:sz="0" w:space="0" w:color="auto"/>
          </w:divBdr>
        </w:div>
        <w:div w:id="1930653200">
          <w:marLeft w:val="0"/>
          <w:marRight w:val="0"/>
          <w:marTop w:val="0"/>
          <w:marBottom w:val="0"/>
          <w:divBdr>
            <w:top w:val="none" w:sz="0" w:space="0" w:color="auto"/>
            <w:left w:val="none" w:sz="0" w:space="0" w:color="auto"/>
            <w:bottom w:val="none" w:sz="0" w:space="0" w:color="auto"/>
            <w:right w:val="none" w:sz="0" w:space="0" w:color="auto"/>
          </w:divBdr>
        </w:div>
        <w:div w:id="1933394872">
          <w:marLeft w:val="0"/>
          <w:marRight w:val="0"/>
          <w:marTop w:val="0"/>
          <w:marBottom w:val="0"/>
          <w:divBdr>
            <w:top w:val="none" w:sz="0" w:space="0" w:color="auto"/>
            <w:left w:val="none" w:sz="0" w:space="0" w:color="auto"/>
            <w:bottom w:val="none" w:sz="0" w:space="0" w:color="auto"/>
            <w:right w:val="none" w:sz="0" w:space="0" w:color="auto"/>
          </w:divBdr>
        </w:div>
        <w:div w:id="1943103809">
          <w:marLeft w:val="0"/>
          <w:marRight w:val="0"/>
          <w:marTop w:val="0"/>
          <w:marBottom w:val="0"/>
          <w:divBdr>
            <w:top w:val="none" w:sz="0" w:space="0" w:color="auto"/>
            <w:left w:val="none" w:sz="0" w:space="0" w:color="auto"/>
            <w:bottom w:val="none" w:sz="0" w:space="0" w:color="auto"/>
            <w:right w:val="none" w:sz="0" w:space="0" w:color="auto"/>
          </w:divBdr>
        </w:div>
        <w:div w:id="2113428058">
          <w:marLeft w:val="0"/>
          <w:marRight w:val="0"/>
          <w:marTop w:val="0"/>
          <w:marBottom w:val="0"/>
          <w:divBdr>
            <w:top w:val="none" w:sz="0" w:space="0" w:color="auto"/>
            <w:left w:val="none" w:sz="0" w:space="0" w:color="auto"/>
            <w:bottom w:val="none" w:sz="0" w:space="0" w:color="auto"/>
            <w:right w:val="none" w:sz="0" w:space="0" w:color="auto"/>
          </w:divBdr>
        </w:div>
      </w:divsChild>
    </w:div>
    <w:div w:id="1279289477">
      <w:bodyDiv w:val="1"/>
      <w:marLeft w:val="0"/>
      <w:marRight w:val="0"/>
      <w:marTop w:val="0"/>
      <w:marBottom w:val="0"/>
      <w:divBdr>
        <w:top w:val="none" w:sz="0" w:space="0" w:color="auto"/>
        <w:left w:val="none" w:sz="0" w:space="0" w:color="auto"/>
        <w:bottom w:val="none" w:sz="0" w:space="0" w:color="auto"/>
        <w:right w:val="none" w:sz="0" w:space="0" w:color="auto"/>
      </w:divBdr>
      <w:divsChild>
        <w:div w:id="410397844">
          <w:marLeft w:val="0"/>
          <w:marRight w:val="0"/>
          <w:marTop w:val="0"/>
          <w:marBottom w:val="0"/>
          <w:divBdr>
            <w:top w:val="none" w:sz="0" w:space="0" w:color="auto"/>
            <w:left w:val="none" w:sz="0" w:space="0" w:color="auto"/>
            <w:bottom w:val="none" w:sz="0" w:space="0" w:color="auto"/>
            <w:right w:val="none" w:sz="0" w:space="0" w:color="auto"/>
          </w:divBdr>
          <w:divsChild>
            <w:div w:id="472333557">
              <w:marLeft w:val="0"/>
              <w:marRight w:val="0"/>
              <w:marTop w:val="0"/>
              <w:marBottom w:val="0"/>
              <w:divBdr>
                <w:top w:val="none" w:sz="0" w:space="0" w:color="auto"/>
                <w:left w:val="none" w:sz="0" w:space="0" w:color="auto"/>
                <w:bottom w:val="none" w:sz="0" w:space="0" w:color="auto"/>
                <w:right w:val="none" w:sz="0" w:space="0" w:color="auto"/>
              </w:divBdr>
              <w:divsChild>
                <w:div w:id="1414156171">
                  <w:marLeft w:val="0"/>
                  <w:marRight w:val="0"/>
                  <w:marTop w:val="0"/>
                  <w:marBottom w:val="0"/>
                  <w:divBdr>
                    <w:top w:val="none" w:sz="0" w:space="0" w:color="auto"/>
                    <w:left w:val="none" w:sz="0" w:space="0" w:color="auto"/>
                    <w:bottom w:val="none" w:sz="0" w:space="0" w:color="auto"/>
                    <w:right w:val="none" w:sz="0" w:space="0" w:color="auto"/>
                  </w:divBdr>
                  <w:divsChild>
                    <w:div w:id="50614970">
                      <w:marLeft w:val="0"/>
                      <w:marRight w:val="0"/>
                      <w:marTop w:val="0"/>
                      <w:marBottom w:val="0"/>
                      <w:divBdr>
                        <w:top w:val="none" w:sz="0" w:space="0" w:color="auto"/>
                        <w:left w:val="none" w:sz="0" w:space="0" w:color="auto"/>
                        <w:bottom w:val="none" w:sz="0" w:space="0" w:color="auto"/>
                        <w:right w:val="none" w:sz="0" w:space="0" w:color="auto"/>
                      </w:divBdr>
                      <w:divsChild>
                        <w:div w:id="42101765">
                          <w:marLeft w:val="0"/>
                          <w:marRight w:val="0"/>
                          <w:marTop w:val="0"/>
                          <w:marBottom w:val="0"/>
                          <w:divBdr>
                            <w:top w:val="none" w:sz="0" w:space="0" w:color="auto"/>
                            <w:left w:val="none" w:sz="0" w:space="0" w:color="auto"/>
                            <w:bottom w:val="none" w:sz="0" w:space="0" w:color="auto"/>
                            <w:right w:val="none" w:sz="0" w:space="0" w:color="auto"/>
                          </w:divBdr>
                        </w:div>
                        <w:div w:id="134955313">
                          <w:marLeft w:val="0"/>
                          <w:marRight w:val="0"/>
                          <w:marTop w:val="0"/>
                          <w:marBottom w:val="0"/>
                          <w:divBdr>
                            <w:top w:val="none" w:sz="0" w:space="0" w:color="auto"/>
                            <w:left w:val="none" w:sz="0" w:space="0" w:color="auto"/>
                            <w:bottom w:val="none" w:sz="0" w:space="0" w:color="auto"/>
                            <w:right w:val="none" w:sz="0" w:space="0" w:color="auto"/>
                          </w:divBdr>
                        </w:div>
                        <w:div w:id="144322580">
                          <w:marLeft w:val="0"/>
                          <w:marRight w:val="0"/>
                          <w:marTop w:val="0"/>
                          <w:marBottom w:val="0"/>
                          <w:divBdr>
                            <w:top w:val="none" w:sz="0" w:space="0" w:color="auto"/>
                            <w:left w:val="none" w:sz="0" w:space="0" w:color="auto"/>
                            <w:bottom w:val="none" w:sz="0" w:space="0" w:color="auto"/>
                            <w:right w:val="none" w:sz="0" w:space="0" w:color="auto"/>
                          </w:divBdr>
                        </w:div>
                        <w:div w:id="145317628">
                          <w:marLeft w:val="0"/>
                          <w:marRight w:val="0"/>
                          <w:marTop w:val="0"/>
                          <w:marBottom w:val="0"/>
                          <w:divBdr>
                            <w:top w:val="none" w:sz="0" w:space="0" w:color="auto"/>
                            <w:left w:val="none" w:sz="0" w:space="0" w:color="auto"/>
                            <w:bottom w:val="none" w:sz="0" w:space="0" w:color="auto"/>
                            <w:right w:val="none" w:sz="0" w:space="0" w:color="auto"/>
                          </w:divBdr>
                        </w:div>
                        <w:div w:id="177545083">
                          <w:marLeft w:val="0"/>
                          <w:marRight w:val="0"/>
                          <w:marTop w:val="0"/>
                          <w:marBottom w:val="0"/>
                          <w:divBdr>
                            <w:top w:val="none" w:sz="0" w:space="0" w:color="auto"/>
                            <w:left w:val="none" w:sz="0" w:space="0" w:color="auto"/>
                            <w:bottom w:val="none" w:sz="0" w:space="0" w:color="auto"/>
                            <w:right w:val="none" w:sz="0" w:space="0" w:color="auto"/>
                          </w:divBdr>
                        </w:div>
                        <w:div w:id="272397360">
                          <w:marLeft w:val="0"/>
                          <w:marRight w:val="0"/>
                          <w:marTop w:val="0"/>
                          <w:marBottom w:val="0"/>
                          <w:divBdr>
                            <w:top w:val="none" w:sz="0" w:space="0" w:color="auto"/>
                            <w:left w:val="none" w:sz="0" w:space="0" w:color="auto"/>
                            <w:bottom w:val="none" w:sz="0" w:space="0" w:color="auto"/>
                            <w:right w:val="none" w:sz="0" w:space="0" w:color="auto"/>
                          </w:divBdr>
                        </w:div>
                        <w:div w:id="337732048">
                          <w:marLeft w:val="0"/>
                          <w:marRight w:val="0"/>
                          <w:marTop w:val="0"/>
                          <w:marBottom w:val="0"/>
                          <w:divBdr>
                            <w:top w:val="none" w:sz="0" w:space="0" w:color="auto"/>
                            <w:left w:val="none" w:sz="0" w:space="0" w:color="auto"/>
                            <w:bottom w:val="none" w:sz="0" w:space="0" w:color="auto"/>
                            <w:right w:val="none" w:sz="0" w:space="0" w:color="auto"/>
                          </w:divBdr>
                        </w:div>
                        <w:div w:id="406876694">
                          <w:marLeft w:val="0"/>
                          <w:marRight w:val="0"/>
                          <w:marTop w:val="0"/>
                          <w:marBottom w:val="0"/>
                          <w:divBdr>
                            <w:top w:val="none" w:sz="0" w:space="0" w:color="auto"/>
                            <w:left w:val="none" w:sz="0" w:space="0" w:color="auto"/>
                            <w:bottom w:val="none" w:sz="0" w:space="0" w:color="auto"/>
                            <w:right w:val="none" w:sz="0" w:space="0" w:color="auto"/>
                          </w:divBdr>
                        </w:div>
                        <w:div w:id="421533069">
                          <w:marLeft w:val="0"/>
                          <w:marRight w:val="0"/>
                          <w:marTop w:val="0"/>
                          <w:marBottom w:val="0"/>
                          <w:divBdr>
                            <w:top w:val="none" w:sz="0" w:space="0" w:color="auto"/>
                            <w:left w:val="none" w:sz="0" w:space="0" w:color="auto"/>
                            <w:bottom w:val="none" w:sz="0" w:space="0" w:color="auto"/>
                            <w:right w:val="none" w:sz="0" w:space="0" w:color="auto"/>
                          </w:divBdr>
                        </w:div>
                        <w:div w:id="466895383">
                          <w:marLeft w:val="0"/>
                          <w:marRight w:val="0"/>
                          <w:marTop w:val="0"/>
                          <w:marBottom w:val="0"/>
                          <w:divBdr>
                            <w:top w:val="none" w:sz="0" w:space="0" w:color="auto"/>
                            <w:left w:val="none" w:sz="0" w:space="0" w:color="auto"/>
                            <w:bottom w:val="none" w:sz="0" w:space="0" w:color="auto"/>
                            <w:right w:val="none" w:sz="0" w:space="0" w:color="auto"/>
                          </w:divBdr>
                        </w:div>
                        <w:div w:id="542601913">
                          <w:marLeft w:val="0"/>
                          <w:marRight w:val="0"/>
                          <w:marTop w:val="0"/>
                          <w:marBottom w:val="0"/>
                          <w:divBdr>
                            <w:top w:val="none" w:sz="0" w:space="0" w:color="auto"/>
                            <w:left w:val="none" w:sz="0" w:space="0" w:color="auto"/>
                            <w:bottom w:val="none" w:sz="0" w:space="0" w:color="auto"/>
                            <w:right w:val="none" w:sz="0" w:space="0" w:color="auto"/>
                          </w:divBdr>
                        </w:div>
                        <w:div w:id="604121908">
                          <w:marLeft w:val="0"/>
                          <w:marRight w:val="0"/>
                          <w:marTop w:val="0"/>
                          <w:marBottom w:val="0"/>
                          <w:divBdr>
                            <w:top w:val="none" w:sz="0" w:space="0" w:color="auto"/>
                            <w:left w:val="none" w:sz="0" w:space="0" w:color="auto"/>
                            <w:bottom w:val="none" w:sz="0" w:space="0" w:color="auto"/>
                            <w:right w:val="none" w:sz="0" w:space="0" w:color="auto"/>
                          </w:divBdr>
                        </w:div>
                        <w:div w:id="617377951">
                          <w:marLeft w:val="0"/>
                          <w:marRight w:val="0"/>
                          <w:marTop w:val="0"/>
                          <w:marBottom w:val="0"/>
                          <w:divBdr>
                            <w:top w:val="none" w:sz="0" w:space="0" w:color="auto"/>
                            <w:left w:val="none" w:sz="0" w:space="0" w:color="auto"/>
                            <w:bottom w:val="none" w:sz="0" w:space="0" w:color="auto"/>
                            <w:right w:val="none" w:sz="0" w:space="0" w:color="auto"/>
                          </w:divBdr>
                        </w:div>
                        <w:div w:id="833494153">
                          <w:marLeft w:val="0"/>
                          <w:marRight w:val="0"/>
                          <w:marTop w:val="0"/>
                          <w:marBottom w:val="0"/>
                          <w:divBdr>
                            <w:top w:val="none" w:sz="0" w:space="0" w:color="auto"/>
                            <w:left w:val="none" w:sz="0" w:space="0" w:color="auto"/>
                            <w:bottom w:val="none" w:sz="0" w:space="0" w:color="auto"/>
                            <w:right w:val="none" w:sz="0" w:space="0" w:color="auto"/>
                          </w:divBdr>
                        </w:div>
                        <w:div w:id="860439526">
                          <w:marLeft w:val="0"/>
                          <w:marRight w:val="0"/>
                          <w:marTop w:val="0"/>
                          <w:marBottom w:val="0"/>
                          <w:divBdr>
                            <w:top w:val="none" w:sz="0" w:space="0" w:color="auto"/>
                            <w:left w:val="none" w:sz="0" w:space="0" w:color="auto"/>
                            <w:bottom w:val="none" w:sz="0" w:space="0" w:color="auto"/>
                            <w:right w:val="none" w:sz="0" w:space="0" w:color="auto"/>
                          </w:divBdr>
                        </w:div>
                        <w:div w:id="1024480929">
                          <w:marLeft w:val="0"/>
                          <w:marRight w:val="0"/>
                          <w:marTop w:val="0"/>
                          <w:marBottom w:val="0"/>
                          <w:divBdr>
                            <w:top w:val="none" w:sz="0" w:space="0" w:color="auto"/>
                            <w:left w:val="none" w:sz="0" w:space="0" w:color="auto"/>
                            <w:bottom w:val="none" w:sz="0" w:space="0" w:color="auto"/>
                            <w:right w:val="none" w:sz="0" w:space="0" w:color="auto"/>
                          </w:divBdr>
                        </w:div>
                        <w:div w:id="1067652256">
                          <w:marLeft w:val="0"/>
                          <w:marRight w:val="0"/>
                          <w:marTop w:val="0"/>
                          <w:marBottom w:val="0"/>
                          <w:divBdr>
                            <w:top w:val="none" w:sz="0" w:space="0" w:color="auto"/>
                            <w:left w:val="none" w:sz="0" w:space="0" w:color="auto"/>
                            <w:bottom w:val="none" w:sz="0" w:space="0" w:color="auto"/>
                            <w:right w:val="none" w:sz="0" w:space="0" w:color="auto"/>
                          </w:divBdr>
                        </w:div>
                        <w:div w:id="1197429234">
                          <w:marLeft w:val="0"/>
                          <w:marRight w:val="0"/>
                          <w:marTop w:val="0"/>
                          <w:marBottom w:val="0"/>
                          <w:divBdr>
                            <w:top w:val="none" w:sz="0" w:space="0" w:color="auto"/>
                            <w:left w:val="none" w:sz="0" w:space="0" w:color="auto"/>
                            <w:bottom w:val="none" w:sz="0" w:space="0" w:color="auto"/>
                            <w:right w:val="none" w:sz="0" w:space="0" w:color="auto"/>
                          </w:divBdr>
                        </w:div>
                        <w:div w:id="1298607706">
                          <w:marLeft w:val="0"/>
                          <w:marRight w:val="0"/>
                          <w:marTop w:val="0"/>
                          <w:marBottom w:val="0"/>
                          <w:divBdr>
                            <w:top w:val="none" w:sz="0" w:space="0" w:color="auto"/>
                            <w:left w:val="none" w:sz="0" w:space="0" w:color="auto"/>
                            <w:bottom w:val="none" w:sz="0" w:space="0" w:color="auto"/>
                            <w:right w:val="none" w:sz="0" w:space="0" w:color="auto"/>
                          </w:divBdr>
                        </w:div>
                        <w:div w:id="1305160494">
                          <w:marLeft w:val="0"/>
                          <w:marRight w:val="0"/>
                          <w:marTop w:val="0"/>
                          <w:marBottom w:val="0"/>
                          <w:divBdr>
                            <w:top w:val="none" w:sz="0" w:space="0" w:color="auto"/>
                            <w:left w:val="none" w:sz="0" w:space="0" w:color="auto"/>
                            <w:bottom w:val="none" w:sz="0" w:space="0" w:color="auto"/>
                            <w:right w:val="none" w:sz="0" w:space="0" w:color="auto"/>
                          </w:divBdr>
                        </w:div>
                        <w:div w:id="1369450977">
                          <w:marLeft w:val="0"/>
                          <w:marRight w:val="0"/>
                          <w:marTop w:val="0"/>
                          <w:marBottom w:val="0"/>
                          <w:divBdr>
                            <w:top w:val="none" w:sz="0" w:space="0" w:color="auto"/>
                            <w:left w:val="none" w:sz="0" w:space="0" w:color="auto"/>
                            <w:bottom w:val="none" w:sz="0" w:space="0" w:color="auto"/>
                            <w:right w:val="none" w:sz="0" w:space="0" w:color="auto"/>
                          </w:divBdr>
                        </w:div>
                        <w:div w:id="1424109466">
                          <w:marLeft w:val="0"/>
                          <w:marRight w:val="0"/>
                          <w:marTop w:val="0"/>
                          <w:marBottom w:val="0"/>
                          <w:divBdr>
                            <w:top w:val="none" w:sz="0" w:space="0" w:color="auto"/>
                            <w:left w:val="none" w:sz="0" w:space="0" w:color="auto"/>
                            <w:bottom w:val="none" w:sz="0" w:space="0" w:color="auto"/>
                            <w:right w:val="none" w:sz="0" w:space="0" w:color="auto"/>
                          </w:divBdr>
                        </w:div>
                        <w:div w:id="1477336611">
                          <w:marLeft w:val="0"/>
                          <w:marRight w:val="0"/>
                          <w:marTop w:val="0"/>
                          <w:marBottom w:val="0"/>
                          <w:divBdr>
                            <w:top w:val="none" w:sz="0" w:space="0" w:color="auto"/>
                            <w:left w:val="none" w:sz="0" w:space="0" w:color="auto"/>
                            <w:bottom w:val="none" w:sz="0" w:space="0" w:color="auto"/>
                            <w:right w:val="none" w:sz="0" w:space="0" w:color="auto"/>
                          </w:divBdr>
                        </w:div>
                        <w:div w:id="1560364675">
                          <w:marLeft w:val="0"/>
                          <w:marRight w:val="0"/>
                          <w:marTop w:val="0"/>
                          <w:marBottom w:val="0"/>
                          <w:divBdr>
                            <w:top w:val="none" w:sz="0" w:space="0" w:color="auto"/>
                            <w:left w:val="none" w:sz="0" w:space="0" w:color="auto"/>
                            <w:bottom w:val="none" w:sz="0" w:space="0" w:color="auto"/>
                            <w:right w:val="none" w:sz="0" w:space="0" w:color="auto"/>
                          </w:divBdr>
                        </w:div>
                        <w:div w:id="1578786115">
                          <w:marLeft w:val="0"/>
                          <w:marRight w:val="0"/>
                          <w:marTop w:val="0"/>
                          <w:marBottom w:val="0"/>
                          <w:divBdr>
                            <w:top w:val="none" w:sz="0" w:space="0" w:color="auto"/>
                            <w:left w:val="none" w:sz="0" w:space="0" w:color="auto"/>
                            <w:bottom w:val="none" w:sz="0" w:space="0" w:color="auto"/>
                            <w:right w:val="none" w:sz="0" w:space="0" w:color="auto"/>
                          </w:divBdr>
                        </w:div>
                        <w:div w:id="1701511751">
                          <w:marLeft w:val="0"/>
                          <w:marRight w:val="0"/>
                          <w:marTop w:val="0"/>
                          <w:marBottom w:val="0"/>
                          <w:divBdr>
                            <w:top w:val="none" w:sz="0" w:space="0" w:color="auto"/>
                            <w:left w:val="none" w:sz="0" w:space="0" w:color="auto"/>
                            <w:bottom w:val="none" w:sz="0" w:space="0" w:color="auto"/>
                            <w:right w:val="none" w:sz="0" w:space="0" w:color="auto"/>
                          </w:divBdr>
                        </w:div>
                        <w:div w:id="1843472432">
                          <w:marLeft w:val="0"/>
                          <w:marRight w:val="0"/>
                          <w:marTop w:val="0"/>
                          <w:marBottom w:val="0"/>
                          <w:divBdr>
                            <w:top w:val="none" w:sz="0" w:space="0" w:color="auto"/>
                            <w:left w:val="none" w:sz="0" w:space="0" w:color="auto"/>
                            <w:bottom w:val="none" w:sz="0" w:space="0" w:color="auto"/>
                            <w:right w:val="none" w:sz="0" w:space="0" w:color="auto"/>
                          </w:divBdr>
                        </w:div>
                        <w:div w:id="1952280922">
                          <w:marLeft w:val="0"/>
                          <w:marRight w:val="0"/>
                          <w:marTop w:val="0"/>
                          <w:marBottom w:val="0"/>
                          <w:divBdr>
                            <w:top w:val="none" w:sz="0" w:space="0" w:color="auto"/>
                            <w:left w:val="none" w:sz="0" w:space="0" w:color="auto"/>
                            <w:bottom w:val="none" w:sz="0" w:space="0" w:color="auto"/>
                            <w:right w:val="none" w:sz="0" w:space="0" w:color="auto"/>
                          </w:divBdr>
                        </w:div>
                        <w:div w:id="2128622019">
                          <w:marLeft w:val="0"/>
                          <w:marRight w:val="0"/>
                          <w:marTop w:val="0"/>
                          <w:marBottom w:val="0"/>
                          <w:divBdr>
                            <w:top w:val="none" w:sz="0" w:space="0" w:color="auto"/>
                            <w:left w:val="none" w:sz="0" w:space="0" w:color="auto"/>
                            <w:bottom w:val="none" w:sz="0" w:space="0" w:color="auto"/>
                            <w:right w:val="none" w:sz="0" w:space="0" w:color="auto"/>
                          </w:divBdr>
                        </w:div>
                        <w:div w:id="2138834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9485540">
      <w:bodyDiv w:val="1"/>
      <w:marLeft w:val="0"/>
      <w:marRight w:val="0"/>
      <w:marTop w:val="0"/>
      <w:marBottom w:val="0"/>
      <w:divBdr>
        <w:top w:val="none" w:sz="0" w:space="0" w:color="auto"/>
        <w:left w:val="none" w:sz="0" w:space="0" w:color="auto"/>
        <w:bottom w:val="none" w:sz="0" w:space="0" w:color="auto"/>
        <w:right w:val="none" w:sz="0" w:space="0" w:color="auto"/>
      </w:divBdr>
      <w:divsChild>
        <w:div w:id="91170003">
          <w:marLeft w:val="0"/>
          <w:marRight w:val="0"/>
          <w:marTop w:val="0"/>
          <w:marBottom w:val="0"/>
          <w:divBdr>
            <w:top w:val="none" w:sz="0" w:space="0" w:color="auto"/>
            <w:left w:val="none" w:sz="0" w:space="0" w:color="auto"/>
            <w:bottom w:val="none" w:sz="0" w:space="0" w:color="auto"/>
            <w:right w:val="none" w:sz="0" w:space="0" w:color="auto"/>
          </w:divBdr>
        </w:div>
        <w:div w:id="119034996">
          <w:marLeft w:val="0"/>
          <w:marRight w:val="0"/>
          <w:marTop w:val="0"/>
          <w:marBottom w:val="0"/>
          <w:divBdr>
            <w:top w:val="none" w:sz="0" w:space="0" w:color="auto"/>
            <w:left w:val="none" w:sz="0" w:space="0" w:color="auto"/>
            <w:bottom w:val="none" w:sz="0" w:space="0" w:color="auto"/>
            <w:right w:val="none" w:sz="0" w:space="0" w:color="auto"/>
          </w:divBdr>
        </w:div>
        <w:div w:id="262689177">
          <w:marLeft w:val="0"/>
          <w:marRight w:val="0"/>
          <w:marTop w:val="0"/>
          <w:marBottom w:val="0"/>
          <w:divBdr>
            <w:top w:val="none" w:sz="0" w:space="0" w:color="auto"/>
            <w:left w:val="none" w:sz="0" w:space="0" w:color="auto"/>
            <w:bottom w:val="none" w:sz="0" w:space="0" w:color="auto"/>
            <w:right w:val="none" w:sz="0" w:space="0" w:color="auto"/>
          </w:divBdr>
        </w:div>
        <w:div w:id="367536861">
          <w:marLeft w:val="0"/>
          <w:marRight w:val="0"/>
          <w:marTop w:val="0"/>
          <w:marBottom w:val="0"/>
          <w:divBdr>
            <w:top w:val="none" w:sz="0" w:space="0" w:color="auto"/>
            <w:left w:val="none" w:sz="0" w:space="0" w:color="auto"/>
            <w:bottom w:val="none" w:sz="0" w:space="0" w:color="auto"/>
            <w:right w:val="none" w:sz="0" w:space="0" w:color="auto"/>
          </w:divBdr>
        </w:div>
        <w:div w:id="585114056">
          <w:marLeft w:val="0"/>
          <w:marRight w:val="0"/>
          <w:marTop w:val="0"/>
          <w:marBottom w:val="0"/>
          <w:divBdr>
            <w:top w:val="none" w:sz="0" w:space="0" w:color="auto"/>
            <w:left w:val="none" w:sz="0" w:space="0" w:color="auto"/>
            <w:bottom w:val="none" w:sz="0" w:space="0" w:color="auto"/>
            <w:right w:val="none" w:sz="0" w:space="0" w:color="auto"/>
          </w:divBdr>
        </w:div>
        <w:div w:id="711612287">
          <w:marLeft w:val="0"/>
          <w:marRight w:val="0"/>
          <w:marTop w:val="0"/>
          <w:marBottom w:val="0"/>
          <w:divBdr>
            <w:top w:val="none" w:sz="0" w:space="0" w:color="auto"/>
            <w:left w:val="none" w:sz="0" w:space="0" w:color="auto"/>
            <w:bottom w:val="none" w:sz="0" w:space="0" w:color="auto"/>
            <w:right w:val="none" w:sz="0" w:space="0" w:color="auto"/>
          </w:divBdr>
        </w:div>
        <w:div w:id="735321477">
          <w:marLeft w:val="0"/>
          <w:marRight w:val="0"/>
          <w:marTop w:val="0"/>
          <w:marBottom w:val="0"/>
          <w:divBdr>
            <w:top w:val="none" w:sz="0" w:space="0" w:color="auto"/>
            <w:left w:val="none" w:sz="0" w:space="0" w:color="auto"/>
            <w:bottom w:val="none" w:sz="0" w:space="0" w:color="auto"/>
            <w:right w:val="none" w:sz="0" w:space="0" w:color="auto"/>
          </w:divBdr>
        </w:div>
        <w:div w:id="1066874965">
          <w:marLeft w:val="0"/>
          <w:marRight w:val="0"/>
          <w:marTop w:val="0"/>
          <w:marBottom w:val="0"/>
          <w:divBdr>
            <w:top w:val="none" w:sz="0" w:space="0" w:color="auto"/>
            <w:left w:val="none" w:sz="0" w:space="0" w:color="auto"/>
            <w:bottom w:val="none" w:sz="0" w:space="0" w:color="auto"/>
            <w:right w:val="none" w:sz="0" w:space="0" w:color="auto"/>
          </w:divBdr>
        </w:div>
        <w:div w:id="1241214823">
          <w:marLeft w:val="0"/>
          <w:marRight w:val="0"/>
          <w:marTop w:val="0"/>
          <w:marBottom w:val="0"/>
          <w:divBdr>
            <w:top w:val="none" w:sz="0" w:space="0" w:color="auto"/>
            <w:left w:val="none" w:sz="0" w:space="0" w:color="auto"/>
            <w:bottom w:val="none" w:sz="0" w:space="0" w:color="auto"/>
            <w:right w:val="none" w:sz="0" w:space="0" w:color="auto"/>
          </w:divBdr>
        </w:div>
        <w:div w:id="1383745952">
          <w:marLeft w:val="0"/>
          <w:marRight w:val="0"/>
          <w:marTop w:val="0"/>
          <w:marBottom w:val="0"/>
          <w:divBdr>
            <w:top w:val="none" w:sz="0" w:space="0" w:color="auto"/>
            <w:left w:val="none" w:sz="0" w:space="0" w:color="auto"/>
            <w:bottom w:val="none" w:sz="0" w:space="0" w:color="auto"/>
            <w:right w:val="none" w:sz="0" w:space="0" w:color="auto"/>
          </w:divBdr>
        </w:div>
        <w:div w:id="1398472869">
          <w:marLeft w:val="0"/>
          <w:marRight w:val="0"/>
          <w:marTop w:val="0"/>
          <w:marBottom w:val="0"/>
          <w:divBdr>
            <w:top w:val="none" w:sz="0" w:space="0" w:color="auto"/>
            <w:left w:val="none" w:sz="0" w:space="0" w:color="auto"/>
            <w:bottom w:val="none" w:sz="0" w:space="0" w:color="auto"/>
            <w:right w:val="none" w:sz="0" w:space="0" w:color="auto"/>
          </w:divBdr>
        </w:div>
        <w:div w:id="1463421244">
          <w:marLeft w:val="0"/>
          <w:marRight w:val="0"/>
          <w:marTop w:val="0"/>
          <w:marBottom w:val="0"/>
          <w:divBdr>
            <w:top w:val="none" w:sz="0" w:space="0" w:color="auto"/>
            <w:left w:val="none" w:sz="0" w:space="0" w:color="auto"/>
            <w:bottom w:val="none" w:sz="0" w:space="0" w:color="auto"/>
            <w:right w:val="none" w:sz="0" w:space="0" w:color="auto"/>
          </w:divBdr>
        </w:div>
        <w:div w:id="1682782163">
          <w:marLeft w:val="0"/>
          <w:marRight w:val="0"/>
          <w:marTop w:val="0"/>
          <w:marBottom w:val="0"/>
          <w:divBdr>
            <w:top w:val="none" w:sz="0" w:space="0" w:color="auto"/>
            <w:left w:val="none" w:sz="0" w:space="0" w:color="auto"/>
            <w:bottom w:val="none" w:sz="0" w:space="0" w:color="auto"/>
            <w:right w:val="none" w:sz="0" w:space="0" w:color="auto"/>
          </w:divBdr>
        </w:div>
        <w:div w:id="1714229824">
          <w:marLeft w:val="0"/>
          <w:marRight w:val="0"/>
          <w:marTop w:val="0"/>
          <w:marBottom w:val="0"/>
          <w:divBdr>
            <w:top w:val="none" w:sz="0" w:space="0" w:color="auto"/>
            <w:left w:val="none" w:sz="0" w:space="0" w:color="auto"/>
            <w:bottom w:val="none" w:sz="0" w:space="0" w:color="auto"/>
            <w:right w:val="none" w:sz="0" w:space="0" w:color="auto"/>
          </w:divBdr>
        </w:div>
        <w:div w:id="2099591648">
          <w:marLeft w:val="0"/>
          <w:marRight w:val="0"/>
          <w:marTop w:val="0"/>
          <w:marBottom w:val="0"/>
          <w:divBdr>
            <w:top w:val="none" w:sz="0" w:space="0" w:color="auto"/>
            <w:left w:val="none" w:sz="0" w:space="0" w:color="auto"/>
            <w:bottom w:val="none" w:sz="0" w:space="0" w:color="auto"/>
            <w:right w:val="none" w:sz="0" w:space="0" w:color="auto"/>
          </w:divBdr>
        </w:div>
        <w:div w:id="2127657404">
          <w:marLeft w:val="0"/>
          <w:marRight w:val="0"/>
          <w:marTop w:val="0"/>
          <w:marBottom w:val="0"/>
          <w:divBdr>
            <w:top w:val="none" w:sz="0" w:space="0" w:color="auto"/>
            <w:left w:val="none" w:sz="0" w:space="0" w:color="auto"/>
            <w:bottom w:val="none" w:sz="0" w:space="0" w:color="auto"/>
            <w:right w:val="none" w:sz="0" w:space="0" w:color="auto"/>
          </w:divBdr>
        </w:div>
      </w:divsChild>
    </w:div>
    <w:div w:id="1280723169">
      <w:bodyDiv w:val="1"/>
      <w:marLeft w:val="0"/>
      <w:marRight w:val="0"/>
      <w:marTop w:val="0"/>
      <w:marBottom w:val="0"/>
      <w:divBdr>
        <w:top w:val="none" w:sz="0" w:space="0" w:color="auto"/>
        <w:left w:val="none" w:sz="0" w:space="0" w:color="auto"/>
        <w:bottom w:val="none" w:sz="0" w:space="0" w:color="auto"/>
        <w:right w:val="none" w:sz="0" w:space="0" w:color="auto"/>
      </w:divBdr>
      <w:divsChild>
        <w:div w:id="939219703">
          <w:marLeft w:val="0"/>
          <w:marRight w:val="0"/>
          <w:marTop w:val="0"/>
          <w:marBottom w:val="0"/>
          <w:divBdr>
            <w:top w:val="none" w:sz="0" w:space="0" w:color="auto"/>
            <w:left w:val="none" w:sz="0" w:space="0" w:color="auto"/>
            <w:bottom w:val="none" w:sz="0" w:space="0" w:color="auto"/>
            <w:right w:val="none" w:sz="0" w:space="0" w:color="auto"/>
          </w:divBdr>
          <w:divsChild>
            <w:div w:id="603654670">
              <w:marLeft w:val="0"/>
              <w:marRight w:val="0"/>
              <w:marTop w:val="0"/>
              <w:marBottom w:val="0"/>
              <w:divBdr>
                <w:top w:val="none" w:sz="0" w:space="0" w:color="auto"/>
                <w:left w:val="none" w:sz="0" w:space="0" w:color="auto"/>
                <w:bottom w:val="none" w:sz="0" w:space="0" w:color="auto"/>
                <w:right w:val="none" w:sz="0" w:space="0" w:color="auto"/>
              </w:divBdr>
              <w:divsChild>
                <w:div w:id="1476680037">
                  <w:marLeft w:val="0"/>
                  <w:marRight w:val="450"/>
                  <w:marTop w:val="0"/>
                  <w:marBottom w:val="0"/>
                  <w:divBdr>
                    <w:top w:val="none" w:sz="0" w:space="0" w:color="auto"/>
                    <w:left w:val="none" w:sz="0" w:space="0" w:color="auto"/>
                    <w:bottom w:val="none" w:sz="0" w:space="0" w:color="auto"/>
                    <w:right w:val="none" w:sz="0" w:space="0" w:color="auto"/>
                  </w:divBdr>
                  <w:divsChild>
                    <w:div w:id="1779523855">
                      <w:marLeft w:val="0"/>
                      <w:marRight w:val="0"/>
                      <w:marTop w:val="0"/>
                      <w:marBottom w:val="0"/>
                      <w:divBdr>
                        <w:top w:val="dotted" w:sz="6" w:space="4" w:color="B2B2B2"/>
                        <w:left w:val="none" w:sz="0" w:space="0" w:color="auto"/>
                        <w:bottom w:val="none" w:sz="0" w:space="0" w:color="auto"/>
                        <w:right w:val="none" w:sz="0" w:space="0" w:color="auto"/>
                      </w:divBdr>
                      <w:divsChild>
                        <w:div w:id="2002272033">
                          <w:marLeft w:val="0"/>
                          <w:marRight w:val="0"/>
                          <w:marTop w:val="0"/>
                          <w:marBottom w:val="0"/>
                          <w:divBdr>
                            <w:top w:val="none" w:sz="0" w:space="0" w:color="auto"/>
                            <w:left w:val="none" w:sz="0" w:space="0" w:color="auto"/>
                            <w:bottom w:val="none" w:sz="0" w:space="0" w:color="auto"/>
                            <w:right w:val="none" w:sz="0" w:space="0" w:color="auto"/>
                          </w:divBdr>
                          <w:divsChild>
                            <w:div w:id="130438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251767">
                      <w:marLeft w:val="0"/>
                      <w:marRight w:val="0"/>
                      <w:marTop w:val="0"/>
                      <w:marBottom w:val="0"/>
                      <w:divBdr>
                        <w:top w:val="none" w:sz="0" w:space="0" w:color="auto"/>
                        <w:left w:val="none" w:sz="0" w:space="0" w:color="auto"/>
                        <w:bottom w:val="none" w:sz="0" w:space="0" w:color="auto"/>
                        <w:right w:val="none" w:sz="0" w:space="0" w:color="auto"/>
                      </w:divBdr>
                      <w:divsChild>
                        <w:div w:id="811098161">
                          <w:marLeft w:val="0"/>
                          <w:marRight w:val="0"/>
                          <w:marTop w:val="0"/>
                          <w:marBottom w:val="0"/>
                          <w:divBdr>
                            <w:top w:val="none" w:sz="0" w:space="0" w:color="auto"/>
                            <w:left w:val="none" w:sz="0" w:space="0" w:color="auto"/>
                            <w:bottom w:val="none" w:sz="0" w:space="0" w:color="auto"/>
                            <w:right w:val="none" w:sz="0" w:space="0" w:color="auto"/>
                          </w:divBdr>
                        </w:div>
                        <w:div w:id="130006934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644078">
      <w:bodyDiv w:val="1"/>
      <w:marLeft w:val="0"/>
      <w:marRight w:val="0"/>
      <w:marTop w:val="0"/>
      <w:marBottom w:val="0"/>
      <w:divBdr>
        <w:top w:val="none" w:sz="0" w:space="0" w:color="auto"/>
        <w:left w:val="none" w:sz="0" w:space="0" w:color="auto"/>
        <w:bottom w:val="none" w:sz="0" w:space="0" w:color="auto"/>
        <w:right w:val="none" w:sz="0" w:space="0" w:color="auto"/>
      </w:divBdr>
      <w:divsChild>
        <w:div w:id="1248002494">
          <w:marLeft w:val="2850"/>
          <w:marRight w:val="0"/>
          <w:marTop w:val="2850"/>
          <w:marBottom w:val="0"/>
          <w:divBdr>
            <w:top w:val="single" w:sz="2" w:space="0" w:color="77A294"/>
            <w:left w:val="single" w:sz="2" w:space="0" w:color="77A294"/>
            <w:bottom w:val="single" w:sz="2" w:space="0" w:color="77A294"/>
            <w:right w:val="single" w:sz="2" w:space="0" w:color="77A294"/>
          </w:divBdr>
          <w:divsChild>
            <w:div w:id="1767338808">
              <w:marLeft w:val="0"/>
              <w:marRight w:val="0"/>
              <w:marTop w:val="0"/>
              <w:marBottom w:val="0"/>
              <w:divBdr>
                <w:top w:val="single" w:sz="2" w:space="0" w:color="77A294"/>
                <w:left w:val="single" w:sz="2" w:space="0" w:color="77A294"/>
                <w:bottom w:val="single" w:sz="2" w:space="0" w:color="77A294"/>
                <w:right w:val="single" w:sz="2" w:space="0" w:color="77A294"/>
              </w:divBdr>
              <w:divsChild>
                <w:div w:id="537398325">
                  <w:marLeft w:val="0"/>
                  <w:marRight w:val="0"/>
                  <w:marTop w:val="75"/>
                  <w:marBottom w:val="0"/>
                  <w:divBdr>
                    <w:top w:val="single" w:sz="2" w:space="0" w:color="77A294"/>
                    <w:left w:val="single" w:sz="2" w:space="0" w:color="77A294"/>
                    <w:bottom w:val="single" w:sz="2" w:space="0" w:color="77A294"/>
                    <w:right w:val="single" w:sz="2" w:space="0" w:color="77A294"/>
                  </w:divBdr>
                  <w:divsChild>
                    <w:div w:id="1456677354">
                      <w:marLeft w:val="0"/>
                      <w:marRight w:val="0"/>
                      <w:marTop w:val="0"/>
                      <w:marBottom w:val="0"/>
                      <w:divBdr>
                        <w:top w:val="single" w:sz="2" w:space="0" w:color="77A294"/>
                        <w:left w:val="single" w:sz="2" w:space="0" w:color="77A294"/>
                        <w:bottom w:val="single" w:sz="2" w:space="0" w:color="77A294"/>
                        <w:right w:val="single" w:sz="2" w:space="0" w:color="77A294"/>
                      </w:divBdr>
                      <w:divsChild>
                        <w:div w:id="379673722">
                          <w:marLeft w:val="0"/>
                          <w:marRight w:val="0"/>
                          <w:marTop w:val="150"/>
                          <w:marBottom w:val="150"/>
                          <w:divBdr>
                            <w:top w:val="single" w:sz="2" w:space="0" w:color="77A294"/>
                            <w:left w:val="single" w:sz="2" w:space="0" w:color="77A294"/>
                            <w:bottom w:val="single" w:sz="2" w:space="0" w:color="77A294"/>
                            <w:right w:val="single" w:sz="2" w:space="0" w:color="77A294"/>
                          </w:divBdr>
                          <w:divsChild>
                            <w:div w:id="27873486">
                              <w:marLeft w:val="0"/>
                              <w:marRight w:val="0"/>
                              <w:marTop w:val="0"/>
                              <w:marBottom w:val="0"/>
                              <w:divBdr>
                                <w:top w:val="single" w:sz="2" w:space="0" w:color="77A294"/>
                                <w:left w:val="single" w:sz="2" w:space="0" w:color="77A294"/>
                                <w:bottom w:val="single" w:sz="2" w:space="0" w:color="77A294"/>
                                <w:right w:val="single" w:sz="2" w:space="0" w:color="77A294"/>
                              </w:divBdr>
                            </w:div>
                            <w:div w:id="1938101026">
                              <w:marLeft w:val="0"/>
                              <w:marRight w:val="300"/>
                              <w:marTop w:val="0"/>
                              <w:marBottom w:val="0"/>
                              <w:divBdr>
                                <w:top w:val="none" w:sz="0" w:space="0" w:color="auto"/>
                                <w:left w:val="none" w:sz="0" w:space="0" w:color="auto"/>
                                <w:bottom w:val="none" w:sz="0" w:space="0" w:color="auto"/>
                                <w:right w:val="none" w:sz="0" w:space="0" w:color="auto"/>
                              </w:divBdr>
                            </w:div>
                          </w:divsChild>
                        </w:div>
                        <w:div w:id="1223953656">
                          <w:marLeft w:val="0"/>
                          <w:marRight w:val="0"/>
                          <w:marTop w:val="150"/>
                          <w:marBottom w:val="150"/>
                          <w:divBdr>
                            <w:top w:val="single" w:sz="2" w:space="0" w:color="77A294"/>
                            <w:left w:val="single" w:sz="2" w:space="0" w:color="77A294"/>
                            <w:bottom w:val="single" w:sz="2" w:space="0" w:color="77A294"/>
                            <w:right w:val="single" w:sz="2" w:space="0" w:color="77A294"/>
                          </w:divBdr>
                          <w:divsChild>
                            <w:div w:id="69933698">
                              <w:marLeft w:val="0"/>
                              <w:marRight w:val="0"/>
                              <w:marTop w:val="0"/>
                              <w:marBottom w:val="0"/>
                              <w:divBdr>
                                <w:top w:val="single" w:sz="2" w:space="0" w:color="77A294"/>
                                <w:left w:val="single" w:sz="2" w:space="0" w:color="77A294"/>
                                <w:bottom w:val="single" w:sz="2" w:space="0" w:color="77A294"/>
                                <w:right w:val="single" w:sz="2" w:space="0" w:color="77A294"/>
                              </w:divBdr>
                            </w:div>
                            <w:div w:id="1541627477">
                              <w:marLeft w:val="0"/>
                              <w:marRight w:val="300"/>
                              <w:marTop w:val="0"/>
                              <w:marBottom w:val="0"/>
                              <w:divBdr>
                                <w:top w:val="none" w:sz="0" w:space="0" w:color="auto"/>
                                <w:left w:val="none" w:sz="0" w:space="0" w:color="auto"/>
                                <w:bottom w:val="none" w:sz="0" w:space="0" w:color="auto"/>
                                <w:right w:val="none" w:sz="0" w:space="0" w:color="auto"/>
                              </w:divBdr>
                            </w:div>
                          </w:divsChild>
                        </w:div>
                        <w:div w:id="1741294728">
                          <w:marLeft w:val="0"/>
                          <w:marRight w:val="0"/>
                          <w:marTop w:val="150"/>
                          <w:marBottom w:val="150"/>
                          <w:divBdr>
                            <w:top w:val="single" w:sz="2" w:space="0" w:color="77A294"/>
                            <w:left w:val="single" w:sz="2" w:space="0" w:color="77A294"/>
                            <w:bottom w:val="single" w:sz="2" w:space="0" w:color="77A294"/>
                            <w:right w:val="single" w:sz="2" w:space="0" w:color="77A294"/>
                          </w:divBdr>
                        </w:div>
                        <w:div w:id="2056853845">
                          <w:marLeft w:val="0"/>
                          <w:marRight w:val="0"/>
                          <w:marTop w:val="150"/>
                          <w:marBottom w:val="150"/>
                          <w:divBdr>
                            <w:top w:val="single" w:sz="2" w:space="0" w:color="77A294"/>
                            <w:left w:val="single" w:sz="2" w:space="0" w:color="77A294"/>
                            <w:bottom w:val="single" w:sz="2" w:space="0" w:color="77A294"/>
                            <w:right w:val="single" w:sz="2" w:space="0" w:color="77A294"/>
                          </w:divBdr>
                          <w:divsChild>
                            <w:div w:id="47732792">
                              <w:marLeft w:val="0"/>
                              <w:marRight w:val="300"/>
                              <w:marTop w:val="0"/>
                              <w:marBottom w:val="0"/>
                              <w:divBdr>
                                <w:top w:val="none" w:sz="0" w:space="0" w:color="auto"/>
                                <w:left w:val="none" w:sz="0" w:space="0" w:color="auto"/>
                                <w:bottom w:val="none" w:sz="0" w:space="0" w:color="auto"/>
                                <w:right w:val="none" w:sz="0" w:space="0" w:color="auto"/>
                              </w:divBdr>
                            </w:div>
                            <w:div w:id="10172609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1281647615">
      <w:bodyDiv w:val="1"/>
      <w:marLeft w:val="0"/>
      <w:marRight w:val="0"/>
      <w:marTop w:val="0"/>
      <w:marBottom w:val="0"/>
      <w:divBdr>
        <w:top w:val="none" w:sz="0" w:space="0" w:color="auto"/>
        <w:left w:val="none" w:sz="0" w:space="0" w:color="auto"/>
        <w:bottom w:val="none" w:sz="0" w:space="0" w:color="auto"/>
        <w:right w:val="none" w:sz="0" w:space="0" w:color="auto"/>
      </w:divBdr>
      <w:divsChild>
        <w:div w:id="389034349">
          <w:marLeft w:val="0"/>
          <w:marRight w:val="0"/>
          <w:marTop w:val="0"/>
          <w:marBottom w:val="0"/>
          <w:divBdr>
            <w:top w:val="none" w:sz="0" w:space="0" w:color="auto"/>
            <w:left w:val="none" w:sz="0" w:space="0" w:color="auto"/>
            <w:bottom w:val="none" w:sz="0" w:space="0" w:color="auto"/>
            <w:right w:val="none" w:sz="0" w:space="0" w:color="auto"/>
          </w:divBdr>
          <w:divsChild>
            <w:div w:id="880092530">
              <w:marLeft w:val="0"/>
              <w:marRight w:val="0"/>
              <w:marTop w:val="0"/>
              <w:marBottom w:val="0"/>
              <w:divBdr>
                <w:top w:val="none" w:sz="0" w:space="0" w:color="auto"/>
                <w:left w:val="none" w:sz="0" w:space="0" w:color="auto"/>
                <w:bottom w:val="none" w:sz="0" w:space="0" w:color="auto"/>
                <w:right w:val="none" w:sz="0" w:space="0" w:color="auto"/>
              </w:divBdr>
              <w:divsChild>
                <w:div w:id="519273919">
                  <w:marLeft w:val="0"/>
                  <w:marRight w:val="0"/>
                  <w:marTop w:val="0"/>
                  <w:marBottom w:val="0"/>
                  <w:divBdr>
                    <w:top w:val="none" w:sz="0" w:space="0" w:color="auto"/>
                    <w:left w:val="none" w:sz="0" w:space="0" w:color="auto"/>
                    <w:bottom w:val="none" w:sz="0" w:space="0" w:color="auto"/>
                    <w:right w:val="none" w:sz="0" w:space="0" w:color="auto"/>
                  </w:divBdr>
                  <w:divsChild>
                    <w:div w:id="1545485227">
                      <w:marLeft w:val="0"/>
                      <w:marRight w:val="0"/>
                      <w:marTop w:val="0"/>
                      <w:marBottom w:val="0"/>
                      <w:divBdr>
                        <w:top w:val="single" w:sz="2" w:space="1" w:color="C0C0C0"/>
                        <w:left w:val="single" w:sz="2" w:space="1" w:color="C0C0C0"/>
                        <w:bottom w:val="single" w:sz="2" w:space="1" w:color="C0C0C0"/>
                        <w:right w:val="single" w:sz="2" w:space="1" w:color="C0C0C0"/>
                      </w:divBdr>
                      <w:divsChild>
                        <w:div w:id="526068805">
                          <w:marLeft w:val="0"/>
                          <w:marRight w:val="0"/>
                          <w:marTop w:val="0"/>
                          <w:marBottom w:val="0"/>
                          <w:divBdr>
                            <w:top w:val="none" w:sz="0" w:space="0" w:color="auto"/>
                            <w:left w:val="none" w:sz="0" w:space="0" w:color="auto"/>
                            <w:bottom w:val="none" w:sz="0" w:space="0" w:color="auto"/>
                            <w:right w:val="none" w:sz="0" w:space="0" w:color="auto"/>
                          </w:divBdr>
                        </w:div>
                        <w:div w:id="995643425">
                          <w:marLeft w:val="0"/>
                          <w:marRight w:val="0"/>
                          <w:marTop w:val="0"/>
                          <w:marBottom w:val="0"/>
                          <w:divBdr>
                            <w:top w:val="none" w:sz="0" w:space="0" w:color="auto"/>
                            <w:left w:val="none" w:sz="0" w:space="0" w:color="auto"/>
                            <w:bottom w:val="none" w:sz="0" w:space="0" w:color="auto"/>
                            <w:right w:val="none" w:sz="0" w:space="0" w:color="auto"/>
                          </w:divBdr>
                        </w:div>
                        <w:div w:id="157997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310893">
      <w:bodyDiv w:val="1"/>
      <w:marLeft w:val="0"/>
      <w:marRight w:val="0"/>
      <w:marTop w:val="0"/>
      <w:marBottom w:val="0"/>
      <w:divBdr>
        <w:top w:val="none" w:sz="0" w:space="0" w:color="auto"/>
        <w:left w:val="none" w:sz="0" w:space="0" w:color="auto"/>
        <w:bottom w:val="none" w:sz="0" w:space="0" w:color="auto"/>
        <w:right w:val="none" w:sz="0" w:space="0" w:color="auto"/>
      </w:divBdr>
      <w:divsChild>
        <w:div w:id="274144769">
          <w:marLeft w:val="0"/>
          <w:marRight w:val="285"/>
          <w:marTop w:val="0"/>
          <w:marBottom w:val="0"/>
          <w:divBdr>
            <w:top w:val="none" w:sz="0" w:space="0" w:color="auto"/>
            <w:left w:val="none" w:sz="0" w:space="0" w:color="auto"/>
            <w:bottom w:val="none" w:sz="0" w:space="0" w:color="auto"/>
            <w:right w:val="none" w:sz="0" w:space="0" w:color="auto"/>
          </w:divBdr>
          <w:divsChild>
            <w:div w:id="422410749">
              <w:marLeft w:val="0"/>
              <w:marRight w:val="0"/>
              <w:marTop w:val="0"/>
              <w:marBottom w:val="150"/>
              <w:divBdr>
                <w:top w:val="none" w:sz="0" w:space="0" w:color="auto"/>
                <w:left w:val="none" w:sz="0" w:space="0" w:color="auto"/>
                <w:bottom w:val="none" w:sz="0" w:space="0" w:color="auto"/>
                <w:right w:val="none" w:sz="0" w:space="0" w:color="auto"/>
              </w:divBdr>
              <w:divsChild>
                <w:div w:id="394016118">
                  <w:marLeft w:val="75"/>
                  <w:marRight w:val="75"/>
                  <w:marTop w:val="0"/>
                  <w:marBottom w:val="0"/>
                  <w:divBdr>
                    <w:top w:val="none" w:sz="0" w:space="0" w:color="auto"/>
                    <w:left w:val="none" w:sz="0" w:space="0" w:color="auto"/>
                    <w:bottom w:val="none" w:sz="0" w:space="0" w:color="auto"/>
                    <w:right w:val="none" w:sz="0" w:space="0" w:color="auto"/>
                  </w:divBdr>
                </w:div>
              </w:divsChild>
            </w:div>
            <w:div w:id="836460376">
              <w:marLeft w:val="0"/>
              <w:marRight w:val="0"/>
              <w:marTop w:val="0"/>
              <w:marBottom w:val="150"/>
              <w:divBdr>
                <w:top w:val="none" w:sz="0" w:space="0" w:color="auto"/>
                <w:left w:val="none" w:sz="0" w:space="0" w:color="auto"/>
                <w:bottom w:val="none" w:sz="0" w:space="0" w:color="auto"/>
                <w:right w:val="none" w:sz="0" w:space="0" w:color="auto"/>
              </w:divBdr>
              <w:divsChild>
                <w:div w:id="1258323234">
                  <w:marLeft w:val="75"/>
                  <w:marRight w:val="75"/>
                  <w:marTop w:val="0"/>
                  <w:marBottom w:val="0"/>
                  <w:divBdr>
                    <w:top w:val="none" w:sz="0" w:space="0" w:color="auto"/>
                    <w:left w:val="none" w:sz="0" w:space="0" w:color="auto"/>
                    <w:bottom w:val="none" w:sz="0" w:space="0" w:color="auto"/>
                    <w:right w:val="none" w:sz="0" w:space="0" w:color="auto"/>
                  </w:divBdr>
                </w:div>
              </w:divsChild>
            </w:div>
            <w:div w:id="1421831944">
              <w:marLeft w:val="0"/>
              <w:marRight w:val="0"/>
              <w:marTop w:val="0"/>
              <w:marBottom w:val="150"/>
              <w:divBdr>
                <w:top w:val="none" w:sz="0" w:space="0" w:color="auto"/>
                <w:left w:val="none" w:sz="0" w:space="0" w:color="auto"/>
                <w:bottom w:val="none" w:sz="0" w:space="0" w:color="auto"/>
                <w:right w:val="none" w:sz="0" w:space="0" w:color="auto"/>
              </w:divBdr>
              <w:divsChild>
                <w:div w:id="1679236210">
                  <w:marLeft w:val="75"/>
                  <w:marRight w:val="75"/>
                  <w:marTop w:val="0"/>
                  <w:marBottom w:val="0"/>
                  <w:divBdr>
                    <w:top w:val="none" w:sz="0" w:space="0" w:color="auto"/>
                    <w:left w:val="none" w:sz="0" w:space="0" w:color="auto"/>
                    <w:bottom w:val="none" w:sz="0" w:space="0" w:color="auto"/>
                    <w:right w:val="none" w:sz="0" w:space="0" w:color="auto"/>
                  </w:divBdr>
                </w:div>
              </w:divsChild>
            </w:div>
            <w:div w:id="1506093109">
              <w:marLeft w:val="0"/>
              <w:marRight w:val="0"/>
              <w:marTop w:val="0"/>
              <w:marBottom w:val="150"/>
              <w:divBdr>
                <w:top w:val="none" w:sz="0" w:space="0" w:color="auto"/>
                <w:left w:val="none" w:sz="0" w:space="0" w:color="auto"/>
                <w:bottom w:val="none" w:sz="0" w:space="0" w:color="auto"/>
                <w:right w:val="none" w:sz="0" w:space="0" w:color="auto"/>
              </w:divBdr>
              <w:divsChild>
                <w:div w:id="719986712">
                  <w:marLeft w:val="75"/>
                  <w:marRight w:val="75"/>
                  <w:marTop w:val="0"/>
                  <w:marBottom w:val="0"/>
                  <w:divBdr>
                    <w:top w:val="none" w:sz="0" w:space="0" w:color="auto"/>
                    <w:left w:val="none" w:sz="0" w:space="0" w:color="auto"/>
                    <w:bottom w:val="none" w:sz="0" w:space="0" w:color="auto"/>
                    <w:right w:val="none" w:sz="0" w:space="0" w:color="auto"/>
                  </w:divBdr>
                </w:div>
              </w:divsChild>
            </w:div>
            <w:div w:id="1723140499">
              <w:marLeft w:val="0"/>
              <w:marRight w:val="0"/>
              <w:marTop w:val="0"/>
              <w:marBottom w:val="150"/>
              <w:divBdr>
                <w:top w:val="none" w:sz="0" w:space="0" w:color="auto"/>
                <w:left w:val="none" w:sz="0" w:space="0" w:color="auto"/>
                <w:bottom w:val="none" w:sz="0" w:space="0" w:color="auto"/>
                <w:right w:val="none" w:sz="0" w:space="0" w:color="auto"/>
              </w:divBdr>
              <w:divsChild>
                <w:div w:id="498544806">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424492323">
          <w:marLeft w:val="0"/>
          <w:marRight w:val="0"/>
          <w:marTop w:val="0"/>
          <w:marBottom w:val="0"/>
          <w:divBdr>
            <w:top w:val="none" w:sz="0" w:space="0" w:color="auto"/>
            <w:left w:val="none" w:sz="0" w:space="0" w:color="auto"/>
            <w:bottom w:val="none" w:sz="0" w:space="0" w:color="auto"/>
            <w:right w:val="none" w:sz="0" w:space="0" w:color="auto"/>
          </w:divBdr>
          <w:divsChild>
            <w:div w:id="391007482">
              <w:marLeft w:val="0"/>
              <w:marRight w:val="0"/>
              <w:marTop w:val="0"/>
              <w:marBottom w:val="150"/>
              <w:divBdr>
                <w:top w:val="none" w:sz="0" w:space="0" w:color="auto"/>
                <w:left w:val="none" w:sz="0" w:space="0" w:color="auto"/>
                <w:bottom w:val="none" w:sz="0" w:space="0" w:color="auto"/>
                <w:right w:val="none" w:sz="0" w:space="0" w:color="auto"/>
              </w:divBdr>
              <w:divsChild>
                <w:div w:id="1942689427">
                  <w:marLeft w:val="75"/>
                  <w:marRight w:val="75"/>
                  <w:marTop w:val="0"/>
                  <w:marBottom w:val="0"/>
                  <w:divBdr>
                    <w:top w:val="none" w:sz="0" w:space="0" w:color="auto"/>
                    <w:left w:val="none" w:sz="0" w:space="0" w:color="auto"/>
                    <w:bottom w:val="none" w:sz="0" w:space="0" w:color="auto"/>
                    <w:right w:val="none" w:sz="0" w:space="0" w:color="auto"/>
                  </w:divBdr>
                </w:div>
              </w:divsChild>
            </w:div>
            <w:div w:id="1147742045">
              <w:marLeft w:val="0"/>
              <w:marRight w:val="0"/>
              <w:marTop w:val="0"/>
              <w:marBottom w:val="150"/>
              <w:divBdr>
                <w:top w:val="none" w:sz="0" w:space="0" w:color="auto"/>
                <w:left w:val="none" w:sz="0" w:space="0" w:color="auto"/>
                <w:bottom w:val="none" w:sz="0" w:space="0" w:color="auto"/>
                <w:right w:val="none" w:sz="0" w:space="0" w:color="auto"/>
              </w:divBdr>
              <w:divsChild>
                <w:div w:id="1520662138">
                  <w:marLeft w:val="75"/>
                  <w:marRight w:val="75"/>
                  <w:marTop w:val="0"/>
                  <w:marBottom w:val="0"/>
                  <w:divBdr>
                    <w:top w:val="none" w:sz="0" w:space="0" w:color="auto"/>
                    <w:left w:val="none" w:sz="0" w:space="0" w:color="auto"/>
                    <w:bottom w:val="none" w:sz="0" w:space="0" w:color="auto"/>
                    <w:right w:val="none" w:sz="0" w:space="0" w:color="auto"/>
                  </w:divBdr>
                </w:div>
              </w:divsChild>
            </w:div>
            <w:div w:id="1179126058">
              <w:marLeft w:val="0"/>
              <w:marRight w:val="0"/>
              <w:marTop w:val="0"/>
              <w:marBottom w:val="150"/>
              <w:divBdr>
                <w:top w:val="none" w:sz="0" w:space="0" w:color="auto"/>
                <w:left w:val="none" w:sz="0" w:space="0" w:color="auto"/>
                <w:bottom w:val="none" w:sz="0" w:space="0" w:color="auto"/>
                <w:right w:val="none" w:sz="0" w:space="0" w:color="auto"/>
              </w:divBdr>
              <w:divsChild>
                <w:div w:id="436678367">
                  <w:marLeft w:val="75"/>
                  <w:marRight w:val="75"/>
                  <w:marTop w:val="0"/>
                  <w:marBottom w:val="0"/>
                  <w:divBdr>
                    <w:top w:val="none" w:sz="0" w:space="0" w:color="auto"/>
                    <w:left w:val="none" w:sz="0" w:space="0" w:color="auto"/>
                    <w:bottom w:val="none" w:sz="0" w:space="0" w:color="auto"/>
                    <w:right w:val="none" w:sz="0" w:space="0" w:color="auto"/>
                  </w:divBdr>
                </w:div>
              </w:divsChild>
            </w:div>
            <w:div w:id="1354267239">
              <w:marLeft w:val="0"/>
              <w:marRight w:val="0"/>
              <w:marTop w:val="0"/>
              <w:marBottom w:val="150"/>
              <w:divBdr>
                <w:top w:val="none" w:sz="0" w:space="0" w:color="auto"/>
                <w:left w:val="none" w:sz="0" w:space="0" w:color="auto"/>
                <w:bottom w:val="none" w:sz="0" w:space="0" w:color="auto"/>
                <w:right w:val="none" w:sz="0" w:space="0" w:color="auto"/>
              </w:divBdr>
              <w:divsChild>
                <w:div w:id="549272716">
                  <w:marLeft w:val="75"/>
                  <w:marRight w:val="75"/>
                  <w:marTop w:val="0"/>
                  <w:marBottom w:val="0"/>
                  <w:divBdr>
                    <w:top w:val="none" w:sz="0" w:space="0" w:color="auto"/>
                    <w:left w:val="none" w:sz="0" w:space="0" w:color="auto"/>
                    <w:bottom w:val="none" w:sz="0" w:space="0" w:color="auto"/>
                    <w:right w:val="none" w:sz="0" w:space="0" w:color="auto"/>
                  </w:divBdr>
                </w:div>
              </w:divsChild>
            </w:div>
            <w:div w:id="1444691261">
              <w:marLeft w:val="0"/>
              <w:marRight w:val="0"/>
              <w:marTop w:val="0"/>
              <w:marBottom w:val="150"/>
              <w:divBdr>
                <w:top w:val="none" w:sz="0" w:space="0" w:color="auto"/>
                <w:left w:val="none" w:sz="0" w:space="0" w:color="auto"/>
                <w:bottom w:val="none" w:sz="0" w:space="0" w:color="auto"/>
                <w:right w:val="none" w:sz="0" w:space="0" w:color="auto"/>
              </w:divBdr>
              <w:divsChild>
                <w:div w:id="836386552">
                  <w:marLeft w:val="0"/>
                  <w:marRight w:val="0"/>
                  <w:marTop w:val="0"/>
                  <w:marBottom w:val="0"/>
                  <w:divBdr>
                    <w:top w:val="single" w:sz="6" w:space="0" w:color="E5E5E5"/>
                    <w:left w:val="none" w:sz="0" w:space="0" w:color="auto"/>
                    <w:bottom w:val="none" w:sz="0" w:space="0" w:color="auto"/>
                    <w:right w:val="none" w:sz="0" w:space="0" w:color="auto"/>
                  </w:divBdr>
                </w:div>
              </w:divsChild>
            </w:div>
            <w:div w:id="1526556681">
              <w:marLeft w:val="0"/>
              <w:marRight w:val="0"/>
              <w:marTop w:val="0"/>
              <w:marBottom w:val="150"/>
              <w:divBdr>
                <w:top w:val="none" w:sz="0" w:space="0" w:color="auto"/>
                <w:left w:val="none" w:sz="0" w:space="0" w:color="auto"/>
                <w:bottom w:val="none" w:sz="0" w:space="0" w:color="auto"/>
                <w:right w:val="none" w:sz="0" w:space="0" w:color="auto"/>
              </w:divBdr>
              <w:divsChild>
                <w:div w:id="312493940">
                  <w:marLeft w:val="75"/>
                  <w:marRight w:val="75"/>
                  <w:marTop w:val="0"/>
                  <w:marBottom w:val="0"/>
                  <w:divBdr>
                    <w:top w:val="none" w:sz="0" w:space="0" w:color="auto"/>
                    <w:left w:val="none" w:sz="0" w:space="0" w:color="auto"/>
                    <w:bottom w:val="none" w:sz="0" w:space="0" w:color="auto"/>
                    <w:right w:val="none" w:sz="0" w:space="0" w:color="auto"/>
                  </w:divBdr>
                </w:div>
              </w:divsChild>
            </w:div>
            <w:div w:id="1864662264">
              <w:marLeft w:val="0"/>
              <w:marRight w:val="0"/>
              <w:marTop w:val="0"/>
              <w:marBottom w:val="150"/>
              <w:divBdr>
                <w:top w:val="none" w:sz="0" w:space="0" w:color="auto"/>
                <w:left w:val="none" w:sz="0" w:space="0" w:color="auto"/>
                <w:bottom w:val="none" w:sz="0" w:space="0" w:color="auto"/>
                <w:right w:val="none" w:sz="0" w:space="0" w:color="auto"/>
              </w:divBdr>
              <w:divsChild>
                <w:div w:id="523831119">
                  <w:marLeft w:val="75"/>
                  <w:marRight w:val="75"/>
                  <w:marTop w:val="0"/>
                  <w:marBottom w:val="0"/>
                  <w:divBdr>
                    <w:top w:val="none" w:sz="0" w:space="0" w:color="auto"/>
                    <w:left w:val="none" w:sz="0" w:space="0" w:color="auto"/>
                    <w:bottom w:val="none" w:sz="0" w:space="0" w:color="auto"/>
                    <w:right w:val="none" w:sz="0" w:space="0" w:color="auto"/>
                  </w:divBdr>
                </w:div>
              </w:divsChild>
            </w:div>
            <w:div w:id="1942493677">
              <w:marLeft w:val="0"/>
              <w:marRight w:val="0"/>
              <w:marTop w:val="0"/>
              <w:marBottom w:val="150"/>
              <w:divBdr>
                <w:top w:val="none" w:sz="0" w:space="0" w:color="auto"/>
                <w:left w:val="none" w:sz="0" w:space="0" w:color="auto"/>
                <w:bottom w:val="none" w:sz="0" w:space="0" w:color="auto"/>
                <w:right w:val="none" w:sz="0" w:space="0" w:color="auto"/>
              </w:divBdr>
              <w:divsChild>
                <w:div w:id="653992882">
                  <w:marLeft w:val="75"/>
                  <w:marRight w:val="75"/>
                  <w:marTop w:val="0"/>
                  <w:marBottom w:val="0"/>
                  <w:divBdr>
                    <w:top w:val="none" w:sz="0" w:space="0" w:color="auto"/>
                    <w:left w:val="none" w:sz="0" w:space="0" w:color="auto"/>
                    <w:bottom w:val="none" w:sz="0" w:space="0" w:color="auto"/>
                    <w:right w:val="none" w:sz="0" w:space="0" w:color="auto"/>
                  </w:divBdr>
                  <w:divsChild>
                    <w:div w:id="1548687940">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4313236">
      <w:bodyDiv w:val="1"/>
      <w:marLeft w:val="0"/>
      <w:marRight w:val="0"/>
      <w:marTop w:val="0"/>
      <w:marBottom w:val="0"/>
      <w:divBdr>
        <w:top w:val="none" w:sz="0" w:space="0" w:color="auto"/>
        <w:left w:val="none" w:sz="0" w:space="0" w:color="auto"/>
        <w:bottom w:val="none" w:sz="0" w:space="0" w:color="auto"/>
        <w:right w:val="none" w:sz="0" w:space="0" w:color="auto"/>
      </w:divBdr>
      <w:divsChild>
        <w:div w:id="1697540656">
          <w:marLeft w:val="0"/>
          <w:marRight w:val="0"/>
          <w:marTop w:val="0"/>
          <w:marBottom w:val="0"/>
          <w:divBdr>
            <w:top w:val="none" w:sz="0" w:space="0" w:color="auto"/>
            <w:left w:val="none" w:sz="0" w:space="0" w:color="auto"/>
            <w:bottom w:val="none" w:sz="0" w:space="0" w:color="auto"/>
            <w:right w:val="none" w:sz="0" w:space="0" w:color="auto"/>
          </w:divBdr>
          <w:divsChild>
            <w:div w:id="1868061278">
              <w:marLeft w:val="0"/>
              <w:marRight w:val="0"/>
              <w:marTop w:val="0"/>
              <w:marBottom w:val="0"/>
              <w:divBdr>
                <w:top w:val="none" w:sz="0" w:space="0" w:color="auto"/>
                <w:left w:val="none" w:sz="0" w:space="0" w:color="auto"/>
                <w:bottom w:val="none" w:sz="0" w:space="0" w:color="auto"/>
                <w:right w:val="none" w:sz="0" w:space="0" w:color="auto"/>
              </w:divBdr>
              <w:divsChild>
                <w:div w:id="1783762721">
                  <w:marLeft w:val="0"/>
                  <w:marRight w:val="0"/>
                  <w:marTop w:val="0"/>
                  <w:marBottom w:val="0"/>
                  <w:divBdr>
                    <w:top w:val="none" w:sz="0" w:space="0" w:color="auto"/>
                    <w:left w:val="none" w:sz="0" w:space="0" w:color="auto"/>
                    <w:bottom w:val="none" w:sz="0" w:space="0" w:color="auto"/>
                    <w:right w:val="none" w:sz="0" w:space="0" w:color="auto"/>
                  </w:divBdr>
                  <w:divsChild>
                    <w:div w:id="7745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5966511">
      <w:bodyDiv w:val="1"/>
      <w:marLeft w:val="0"/>
      <w:marRight w:val="0"/>
      <w:marTop w:val="0"/>
      <w:marBottom w:val="0"/>
      <w:divBdr>
        <w:top w:val="none" w:sz="0" w:space="0" w:color="auto"/>
        <w:left w:val="none" w:sz="0" w:space="0" w:color="auto"/>
        <w:bottom w:val="none" w:sz="0" w:space="0" w:color="auto"/>
        <w:right w:val="none" w:sz="0" w:space="0" w:color="auto"/>
      </w:divBdr>
      <w:divsChild>
        <w:div w:id="108597984">
          <w:marLeft w:val="0"/>
          <w:marRight w:val="0"/>
          <w:marTop w:val="0"/>
          <w:marBottom w:val="0"/>
          <w:divBdr>
            <w:top w:val="none" w:sz="0" w:space="0" w:color="auto"/>
            <w:left w:val="none" w:sz="0" w:space="0" w:color="auto"/>
            <w:bottom w:val="none" w:sz="0" w:space="0" w:color="auto"/>
            <w:right w:val="none" w:sz="0" w:space="0" w:color="auto"/>
          </w:divBdr>
        </w:div>
        <w:div w:id="176389137">
          <w:marLeft w:val="0"/>
          <w:marRight w:val="0"/>
          <w:marTop w:val="0"/>
          <w:marBottom w:val="0"/>
          <w:divBdr>
            <w:top w:val="none" w:sz="0" w:space="0" w:color="auto"/>
            <w:left w:val="none" w:sz="0" w:space="0" w:color="auto"/>
            <w:bottom w:val="none" w:sz="0" w:space="0" w:color="auto"/>
            <w:right w:val="none" w:sz="0" w:space="0" w:color="auto"/>
          </w:divBdr>
        </w:div>
        <w:div w:id="804469427">
          <w:marLeft w:val="0"/>
          <w:marRight w:val="0"/>
          <w:marTop w:val="0"/>
          <w:marBottom w:val="0"/>
          <w:divBdr>
            <w:top w:val="none" w:sz="0" w:space="0" w:color="auto"/>
            <w:left w:val="none" w:sz="0" w:space="0" w:color="auto"/>
            <w:bottom w:val="none" w:sz="0" w:space="0" w:color="auto"/>
            <w:right w:val="none" w:sz="0" w:space="0" w:color="auto"/>
          </w:divBdr>
        </w:div>
        <w:div w:id="968241888">
          <w:marLeft w:val="0"/>
          <w:marRight w:val="0"/>
          <w:marTop w:val="0"/>
          <w:marBottom w:val="0"/>
          <w:divBdr>
            <w:top w:val="none" w:sz="0" w:space="0" w:color="auto"/>
            <w:left w:val="none" w:sz="0" w:space="0" w:color="auto"/>
            <w:bottom w:val="none" w:sz="0" w:space="0" w:color="auto"/>
            <w:right w:val="none" w:sz="0" w:space="0" w:color="auto"/>
          </w:divBdr>
        </w:div>
        <w:div w:id="1159152948">
          <w:marLeft w:val="0"/>
          <w:marRight w:val="0"/>
          <w:marTop w:val="0"/>
          <w:marBottom w:val="0"/>
          <w:divBdr>
            <w:top w:val="none" w:sz="0" w:space="0" w:color="auto"/>
            <w:left w:val="none" w:sz="0" w:space="0" w:color="auto"/>
            <w:bottom w:val="none" w:sz="0" w:space="0" w:color="auto"/>
            <w:right w:val="none" w:sz="0" w:space="0" w:color="auto"/>
          </w:divBdr>
        </w:div>
        <w:div w:id="1339772663">
          <w:marLeft w:val="0"/>
          <w:marRight w:val="0"/>
          <w:marTop w:val="0"/>
          <w:marBottom w:val="0"/>
          <w:divBdr>
            <w:top w:val="none" w:sz="0" w:space="0" w:color="auto"/>
            <w:left w:val="none" w:sz="0" w:space="0" w:color="auto"/>
            <w:bottom w:val="none" w:sz="0" w:space="0" w:color="auto"/>
            <w:right w:val="none" w:sz="0" w:space="0" w:color="auto"/>
          </w:divBdr>
        </w:div>
        <w:div w:id="1830251798">
          <w:marLeft w:val="0"/>
          <w:marRight w:val="0"/>
          <w:marTop w:val="0"/>
          <w:marBottom w:val="0"/>
          <w:divBdr>
            <w:top w:val="none" w:sz="0" w:space="0" w:color="auto"/>
            <w:left w:val="none" w:sz="0" w:space="0" w:color="auto"/>
            <w:bottom w:val="none" w:sz="0" w:space="0" w:color="auto"/>
            <w:right w:val="none" w:sz="0" w:space="0" w:color="auto"/>
          </w:divBdr>
        </w:div>
        <w:div w:id="2079084236">
          <w:marLeft w:val="0"/>
          <w:marRight w:val="0"/>
          <w:marTop w:val="0"/>
          <w:marBottom w:val="0"/>
          <w:divBdr>
            <w:top w:val="none" w:sz="0" w:space="0" w:color="auto"/>
            <w:left w:val="none" w:sz="0" w:space="0" w:color="auto"/>
            <w:bottom w:val="none" w:sz="0" w:space="0" w:color="auto"/>
            <w:right w:val="none" w:sz="0" w:space="0" w:color="auto"/>
          </w:divBdr>
        </w:div>
        <w:div w:id="2086221883">
          <w:marLeft w:val="0"/>
          <w:marRight w:val="0"/>
          <w:marTop w:val="0"/>
          <w:marBottom w:val="0"/>
          <w:divBdr>
            <w:top w:val="none" w:sz="0" w:space="0" w:color="auto"/>
            <w:left w:val="none" w:sz="0" w:space="0" w:color="auto"/>
            <w:bottom w:val="none" w:sz="0" w:space="0" w:color="auto"/>
            <w:right w:val="none" w:sz="0" w:space="0" w:color="auto"/>
          </w:divBdr>
        </w:div>
        <w:div w:id="2135057954">
          <w:marLeft w:val="0"/>
          <w:marRight w:val="0"/>
          <w:marTop w:val="0"/>
          <w:marBottom w:val="0"/>
          <w:divBdr>
            <w:top w:val="none" w:sz="0" w:space="0" w:color="auto"/>
            <w:left w:val="none" w:sz="0" w:space="0" w:color="auto"/>
            <w:bottom w:val="none" w:sz="0" w:space="0" w:color="auto"/>
            <w:right w:val="none" w:sz="0" w:space="0" w:color="auto"/>
          </w:divBdr>
        </w:div>
      </w:divsChild>
    </w:div>
    <w:div w:id="1286741298">
      <w:bodyDiv w:val="1"/>
      <w:marLeft w:val="0"/>
      <w:marRight w:val="0"/>
      <w:marTop w:val="0"/>
      <w:marBottom w:val="0"/>
      <w:divBdr>
        <w:top w:val="none" w:sz="0" w:space="0" w:color="auto"/>
        <w:left w:val="none" w:sz="0" w:space="0" w:color="auto"/>
        <w:bottom w:val="none" w:sz="0" w:space="0" w:color="auto"/>
        <w:right w:val="none" w:sz="0" w:space="0" w:color="auto"/>
      </w:divBdr>
    </w:div>
    <w:div w:id="1288051059">
      <w:bodyDiv w:val="1"/>
      <w:marLeft w:val="0"/>
      <w:marRight w:val="0"/>
      <w:marTop w:val="0"/>
      <w:marBottom w:val="0"/>
      <w:divBdr>
        <w:top w:val="none" w:sz="0" w:space="0" w:color="auto"/>
        <w:left w:val="none" w:sz="0" w:space="0" w:color="auto"/>
        <w:bottom w:val="none" w:sz="0" w:space="0" w:color="auto"/>
        <w:right w:val="none" w:sz="0" w:space="0" w:color="auto"/>
      </w:divBdr>
      <w:divsChild>
        <w:div w:id="534468015">
          <w:marLeft w:val="0"/>
          <w:marRight w:val="0"/>
          <w:marTop w:val="0"/>
          <w:marBottom w:val="0"/>
          <w:divBdr>
            <w:top w:val="none" w:sz="0" w:space="0" w:color="auto"/>
            <w:left w:val="none" w:sz="0" w:space="0" w:color="auto"/>
            <w:bottom w:val="none" w:sz="0" w:space="0" w:color="auto"/>
            <w:right w:val="none" w:sz="0" w:space="0" w:color="auto"/>
          </w:divBdr>
        </w:div>
        <w:div w:id="1043869879">
          <w:marLeft w:val="0"/>
          <w:marRight w:val="0"/>
          <w:marTop w:val="0"/>
          <w:marBottom w:val="0"/>
          <w:divBdr>
            <w:top w:val="none" w:sz="0" w:space="0" w:color="auto"/>
            <w:left w:val="none" w:sz="0" w:space="0" w:color="auto"/>
            <w:bottom w:val="none" w:sz="0" w:space="0" w:color="auto"/>
            <w:right w:val="none" w:sz="0" w:space="0" w:color="auto"/>
          </w:divBdr>
        </w:div>
        <w:div w:id="1823037955">
          <w:marLeft w:val="0"/>
          <w:marRight w:val="0"/>
          <w:marTop w:val="0"/>
          <w:marBottom w:val="0"/>
          <w:divBdr>
            <w:top w:val="none" w:sz="0" w:space="0" w:color="auto"/>
            <w:left w:val="none" w:sz="0" w:space="0" w:color="auto"/>
            <w:bottom w:val="none" w:sz="0" w:space="0" w:color="auto"/>
            <w:right w:val="none" w:sz="0" w:space="0" w:color="auto"/>
          </w:divBdr>
        </w:div>
        <w:div w:id="1911111892">
          <w:marLeft w:val="0"/>
          <w:marRight w:val="0"/>
          <w:marTop w:val="0"/>
          <w:marBottom w:val="0"/>
          <w:divBdr>
            <w:top w:val="none" w:sz="0" w:space="0" w:color="auto"/>
            <w:left w:val="none" w:sz="0" w:space="0" w:color="auto"/>
            <w:bottom w:val="none" w:sz="0" w:space="0" w:color="auto"/>
            <w:right w:val="none" w:sz="0" w:space="0" w:color="auto"/>
          </w:divBdr>
        </w:div>
      </w:divsChild>
    </w:div>
    <w:div w:id="1288664204">
      <w:bodyDiv w:val="1"/>
      <w:marLeft w:val="0"/>
      <w:marRight w:val="0"/>
      <w:marTop w:val="0"/>
      <w:marBottom w:val="0"/>
      <w:divBdr>
        <w:top w:val="none" w:sz="0" w:space="0" w:color="auto"/>
        <w:left w:val="none" w:sz="0" w:space="0" w:color="auto"/>
        <w:bottom w:val="none" w:sz="0" w:space="0" w:color="auto"/>
        <w:right w:val="none" w:sz="0" w:space="0" w:color="auto"/>
      </w:divBdr>
    </w:div>
    <w:div w:id="1289164692">
      <w:bodyDiv w:val="1"/>
      <w:marLeft w:val="0"/>
      <w:marRight w:val="0"/>
      <w:marTop w:val="0"/>
      <w:marBottom w:val="0"/>
      <w:divBdr>
        <w:top w:val="none" w:sz="0" w:space="0" w:color="auto"/>
        <w:left w:val="none" w:sz="0" w:space="0" w:color="auto"/>
        <w:bottom w:val="none" w:sz="0" w:space="0" w:color="auto"/>
        <w:right w:val="none" w:sz="0" w:space="0" w:color="auto"/>
      </w:divBdr>
      <w:divsChild>
        <w:div w:id="955600129">
          <w:marLeft w:val="0"/>
          <w:marRight w:val="0"/>
          <w:marTop w:val="0"/>
          <w:marBottom w:val="0"/>
          <w:divBdr>
            <w:top w:val="none" w:sz="0" w:space="0" w:color="auto"/>
            <w:left w:val="none" w:sz="0" w:space="0" w:color="auto"/>
            <w:bottom w:val="none" w:sz="0" w:space="0" w:color="auto"/>
            <w:right w:val="none" w:sz="0" w:space="0" w:color="auto"/>
          </w:divBdr>
          <w:divsChild>
            <w:div w:id="754519132">
              <w:marLeft w:val="0"/>
              <w:marRight w:val="0"/>
              <w:marTop w:val="0"/>
              <w:marBottom w:val="0"/>
              <w:divBdr>
                <w:top w:val="none" w:sz="0" w:space="0" w:color="auto"/>
                <w:left w:val="none" w:sz="0" w:space="0" w:color="auto"/>
                <w:bottom w:val="none" w:sz="0" w:space="0" w:color="auto"/>
                <w:right w:val="none" w:sz="0" w:space="0" w:color="auto"/>
              </w:divBdr>
              <w:divsChild>
                <w:div w:id="377122778">
                  <w:marLeft w:val="0"/>
                  <w:marRight w:val="0"/>
                  <w:marTop w:val="0"/>
                  <w:marBottom w:val="0"/>
                  <w:divBdr>
                    <w:top w:val="none" w:sz="0" w:space="0" w:color="auto"/>
                    <w:left w:val="none" w:sz="0" w:space="0" w:color="auto"/>
                    <w:bottom w:val="none" w:sz="0" w:space="0" w:color="auto"/>
                    <w:right w:val="none" w:sz="0" w:space="0" w:color="auto"/>
                  </w:divBdr>
                  <w:divsChild>
                    <w:div w:id="156502487">
                      <w:marLeft w:val="0"/>
                      <w:marRight w:val="0"/>
                      <w:marTop w:val="0"/>
                      <w:marBottom w:val="0"/>
                      <w:divBdr>
                        <w:top w:val="none" w:sz="0" w:space="0" w:color="auto"/>
                        <w:left w:val="none" w:sz="0" w:space="0" w:color="auto"/>
                        <w:bottom w:val="none" w:sz="0" w:space="0" w:color="auto"/>
                        <w:right w:val="none" w:sz="0" w:space="0" w:color="auto"/>
                      </w:divBdr>
                      <w:divsChild>
                        <w:div w:id="2588032">
                          <w:marLeft w:val="0"/>
                          <w:marRight w:val="0"/>
                          <w:marTop w:val="0"/>
                          <w:marBottom w:val="0"/>
                          <w:divBdr>
                            <w:top w:val="none" w:sz="0" w:space="0" w:color="auto"/>
                            <w:left w:val="none" w:sz="0" w:space="0" w:color="auto"/>
                            <w:bottom w:val="none" w:sz="0" w:space="0" w:color="auto"/>
                            <w:right w:val="none" w:sz="0" w:space="0" w:color="auto"/>
                          </w:divBdr>
                        </w:div>
                        <w:div w:id="301665009">
                          <w:marLeft w:val="0"/>
                          <w:marRight w:val="0"/>
                          <w:marTop w:val="0"/>
                          <w:marBottom w:val="0"/>
                          <w:divBdr>
                            <w:top w:val="none" w:sz="0" w:space="0" w:color="auto"/>
                            <w:left w:val="none" w:sz="0" w:space="0" w:color="auto"/>
                            <w:bottom w:val="none" w:sz="0" w:space="0" w:color="auto"/>
                            <w:right w:val="none" w:sz="0" w:space="0" w:color="auto"/>
                          </w:divBdr>
                        </w:div>
                        <w:div w:id="336932354">
                          <w:marLeft w:val="0"/>
                          <w:marRight w:val="0"/>
                          <w:marTop w:val="0"/>
                          <w:marBottom w:val="0"/>
                          <w:divBdr>
                            <w:top w:val="none" w:sz="0" w:space="0" w:color="auto"/>
                            <w:left w:val="none" w:sz="0" w:space="0" w:color="auto"/>
                            <w:bottom w:val="none" w:sz="0" w:space="0" w:color="auto"/>
                            <w:right w:val="none" w:sz="0" w:space="0" w:color="auto"/>
                          </w:divBdr>
                        </w:div>
                        <w:div w:id="649291850">
                          <w:marLeft w:val="0"/>
                          <w:marRight w:val="0"/>
                          <w:marTop w:val="0"/>
                          <w:marBottom w:val="0"/>
                          <w:divBdr>
                            <w:top w:val="none" w:sz="0" w:space="0" w:color="auto"/>
                            <w:left w:val="none" w:sz="0" w:space="0" w:color="auto"/>
                            <w:bottom w:val="none" w:sz="0" w:space="0" w:color="auto"/>
                            <w:right w:val="none" w:sz="0" w:space="0" w:color="auto"/>
                          </w:divBdr>
                        </w:div>
                        <w:div w:id="1178546060">
                          <w:marLeft w:val="0"/>
                          <w:marRight w:val="0"/>
                          <w:marTop w:val="0"/>
                          <w:marBottom w:val="0"/>
                          <w:divBdr>
                            <w:top w:val="none" w:sz="0" w:space="0" w:color="auto"/>
                            <w:left w:val="none" w:sz="0" w:space="0" w:color="auto"/>
                            <w:bottom w:val="none" w:sz="0" w:space="0" w:color="auto"/>
                            <w:right w:val="none" w:sz="0" w:space="0" w:color="auto"/>
                          </w:divBdr>
                        </w:div>
                        <w:div w:id="1262951261">
                          <w:marLeft w:val="0"/>
                          <w:marRight w:val="0"/>
                          <w:marTop w:val="0"/>
                          <w:marBottom w:val="0"/>
                          <w:divBdr>
                            <w:top w:val="none" w:sz="0" w:space="0" w:color="auto"/>
                            <w:left w:val="none" w:sz="0" w:space="0" w:color="auto"/>
                            <w:bottom w:val="none" w:sz="0" w:space="0" w:color="auto"/>
                            <w:right w:val="none" w:sz="0" w:space="0" w:color="auto"/>
                          </w:divBdr>
                        </w:div>
                        <w:div w:id="132477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9699703">
      <w:bodyDiv w:val="1"/>
      <w:marLeft w:val="0"/>
      <w:marRight w:val="0"/>
      <w:marTop w:val="0"/>
      <w:marBottom w:val="0"/>
      <w:divBdr>
        <w:top w:val="none" w:sz="0" w:space="0" w:color="auto"/>
        <w:left w:val="none" w:sz="0" w:space="0" w:color="auto"/>
        <w:bottom w:val="none" w:sz="0" w:space="0" w:color="auto"/>
        <w:right w:val="none" w:sz="0" w:space="0" w:color="auto"/>
      </w:divBdr>
    </w:div>
    <w:div w:id="1290281489">
      <w:bodyDiv w:val="1"/>
      <w:marLeft w:val="0"/>
      <w:marRight w:val="0"/>
      <w:marTop w:val="0"/>
      <w:marBottom w:val="0"/>
      <w:divBdr>
        <w:top w:val="none" w:sz="0" w:space="0" w:color="auto"/>
        <w:left w:val="none" w:sz="0" w:space="0" w:color="auto"/>
        <w:bottom w:val="none" w:sz="0" w:space="0" w:color="auto"/>
        <w:right w:val="none" w:sz="0" w:space="0" w:color="auto"/>
      </w:divBdr>
    </w:div>
    <w:div w:id="1290667599">
      <w:bodyDiv w:val="1"/>
      <w:marLeft w:val="0"/>
      <w:marRight w:val="0"/>
      <w:marTop w:val="0"/>
      <w:marBottom w:val="0"/>
      <w:divBdr>
        <w:top w:val="none" w:sz="0" w:space="0" w:color="auto"/>
        <w:left w:val="none" w:sz="0" w:space="0" w:color="auto"/>
        <w:bottom w:val="none" w:sz="0" w:space="0" w:color="auto"/>
        <w:right w:val="none" w:sz="0" w:space="0" w:color="auto"/>
      </w:divBdr>
      <w:divsChild>
        <w:div w:id="27264249">
          <w:marLeft w:val="0"/>
          <w:marRight w:val="0"/>
          <w:marTop w:val="0"/>
          <w:marBottom w:val="0"/>
          <w:divBdr>
            <w:top w:val="none" w:sz="0" w:space="0" w:color="auto"/>
            <w:left w:val="none" w:sz="0" w:space="0" w:color="auto"/>
            <w:bottom w:val="none" w:sz="0" w:space="0" w:color="auto"/>
            <w:right w:val="none" w:sz="0" w:space="0" w:color="auto"/>
          </w:divBdr>
          <w:divsChild>
            <w:div w:id="418915494">
              <w:marLeft w:val="0"/>
              <w:marRight w:val="0"/>
              <w:marTop w:val="0"/>
              <w:marBottom w:val="0"/>
              <w:divBdr>
                <w:top w:val="none" w:sz="0" w:space="0" w:color="auto"/>
                <w:left w:val="none" w:sz="0" w:space="0" w:color="auto"/>
                <w:bottom w:val="none" w:sz="0" w:space="0" w:color="auto"/>
                <w:right w:val="none" w:sz="0" w:space="0" w:color="auto"/>
              </w:divBdr>
              <w:divsChild>
                <w:div w:id="551502369">
                  <w:marLeft w:val="0"/>
                  <w:marRight w:val="0"/>
                  <w:marTop w:val="0"/>
                  <w:marBottom w:val="0"/>
                  <w:divBdr>
                    <w:top w:val="none" w:sz="0" w:space="0" w:color="auto"/>
                    <w:left w:val="none" w:sz="0" w:space="0" w:color="auto"/>
                    <w:bottom w:val="none" w:sz="0" w:space="0" w:color="auto"/>
                    <w:right w:val="none" w:sz="0" w:space="0" w:color="auto"/>
                  </w:divBdr>
                  <w:divsChild>
                    <w:div w:id="1146975351">
                      <w:marLeft w:val="0"/>
                      <w:marRight w:val="0"/>
                      <w:marTop w:val="0"/>
                      <w:marBottom w:val="0"/>
                      <w:divBdr>
                        <w:top w:val="single" w:sz="2" w:space="1" w:color="C0C0C0"/>
                        <w:left w:val="single" w:sz="2" w:space="1" w:color="C0C0C0"/>
                        <w:bottom w:val="single" w:sz="2" w:space="1" w:color="C0C0C0"/>
                        <w:right w:val="single" w:sz="2" w:space="1" w:color="C0C0C0"/>
                      </w:divBdr>
                      <w:divsChild>
                        <w:div w:id="182978068">
                          <w:marLeft w:val="0"/>
                          <w:marRight w:val="0"/>
                          <w:marTop w:val="0"/>
                          <w:marBottom w:val="0"/>
                          <w:divBdr>
                            <w:top w:val="none" w:sz="0" w:space="0" w:color="auto"/>
                            <w:left w:val="none" w:sz="0" w:space="0" w:color="auto"/>
                            <w:bottom w:val="none" w:sz="0" w:space="0" w:color="auto"/>
                            <w:right w:val="none" w:sz="0" w:space="0" w:color="auto"/>
                          </w:divBdr>
                        </w:div>
                        <w:div w:id="394279499">
                          <w:marLeft w:val="0"/>
                          <w:marRight w:val="0"/>
                          <w:marTop w:val="0"/>
                          <w:marBottom w:val="0"/>
                          <w:divBdr>
                            <w:top w:val="none" w:sz="0" w:space="0" w:color="auto"/>
                            <w:left w:val="none" w:sz="0" w:space="0" w:color="auto"/>
                            <w:bottom w:val="none" w:sz="0" w:space="0" w:color="auto"/>
                            <w:right w:val="none" w:sz="0" w:space="0" w:color="auto"/>
                          </w:divBdr>
                        </w:div>
                        <w:div w:id="917709309">
                          <w:marLeft w:val="0"/>
                          <w:marRight w:val="0"/>
                          <w:marTop w:val="0"/>
                          <w:marBottom w:val="0"/>
                          <w:divBdr>
                            <w:top w:val="none" w:sz="0" w:space="0" w:color="auto"/>
                            <w:left w:val="none" w:sz="0" w:space="0" w:color="auto"/>
                            <w:bottom w:val="none" w:sz="0" w:space="0" w:color="auto"/>
                            <w:right w:val="none" w:sz="0" w:space="0" w:color="auto"/>
                          </w:divBdr>
                        </w:div>
                        <w:div w:id="1036390997">
                          <w:marLeft w:val="0"/>
                          <w:marRight w:val="0"/>
                          <w:marTop w:val="0"/>
                          <w:marBottom w:val="0"/>
                          <w:divBdr>
                            <w:top w:val="none" w:sz="0" w:space="0" w:color="auto"/>
                            <w:left w:val="none" w:sz="0" w:space="0" w:color="auto"/>
                            <w:bottom w:val="none" w:sz="0" w:space="0" w:color="auto"/>
                            <w:right w:val="none" w:sz="0" w:space="0" w:color="auto"/>
                          </w:divBdr>
                        </w:div>
                        <w:div w:id="1423524484">
                          <w:marLeft w:val="0"/>
                          <w:marRight w:val="0"/>
                          <w:marTop w:val="0"/>
                          <w:marBottom w:val="0"/>
                          <w:divBdr>
                            <w:top w:val="none" w:sz="0" w:space="0" w:color="auto"/>
                            <w:left w:val="none" w:sz="0" w:space="0" w:color="auto"/>
                            <w:bottom w:val="none" w:sz="0" w:space="0" w:color="auto"/>
                            <w:right w:val="none" w:sz="0" w:space="0" w:color="auto"/>
                          </w:divBdr>
                        </w:div>
                        <w:div w:id="1524318671">
                          <w:marLeft w:val="0"/>
                          <w:marRight w:val="0"/>
                          <w:marTop w:val="0"/>
                          <w:marBottom w:val="0"/>
                          <w:divBdr>
                            <w:top w:val="none" w:sz="0" w:space="0" w:color="auto"/>
                            <w:left w:val="none" w:sz="0" w:space="0" w:color="auto"/>
                            <w:bottom w:val="none" w:sz="0" w:space="0" w:color="auto"/>
                            <w:right w:val="none" w:sz="0" w:space="0" w:color="auto"/>
                          </w:divBdr>
                        </w:div>
                        <w:div w:id="1700550629">
                          <w:marLeft w:val="0"/>
                          <w:marRight w:val="0"/>
                          <w:marTop w:val="0"/>
                          <w:marBottom w:val="0"/>
                          <w:divBdr>
                            <w:top w:val="none" w:sz="0" w:space="0" w:color="auto"/>
                            <w:left w:val="none" w:sz="0" w:space="0" w:color="auto"/>
                            <w:bottom w:val="none" w:sz="0" w:space="0" w:color="auto"/>
                            <w:right w:val="none" w:sz="0" w:space="0" w:color="auto"/>
                          </w:divBdr>
                        </w:div>
                        <w:div w:id="201367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1545895">
      <w:bodyDiv w:val="1"/>
      <w:marLeft w:val="0"/>
      <w:marRight w:val="0"/>
      <w:marTop w:val="0"/>
      <w:marBottom w:val="0"/>
      <w:divBdr>
        <w:top w:val="none" w:sz="0" w:space="0" w:color="auto"/>
        <w:left w:val="none" w:sz="0" w:space="0" w:color="auto"/>
        <w:bottom w:val="none" w:sz="0" w:space="0" w:color="auto"/>
        <w:right w:val="none" w:sz="0" w:space="0" w:color="auto"/>
      </w:divBdr>
      <w:divsChild>
        <w:div w:id="572202308">
          <w:marLeft w:val="0"/>
          <w:marRight w:val="0"/>
          <w:marTop w:val="0"/>
          <w:marBottom w:val="0"/>
          <w:divBdr>
            <w:top w:val="none" w:sz="0" w:space="0" w:color="auto"/>
            <w:left w:val="none" w:sz="0" w:space="0" w:color="auto"/>
            <w:bottom w:val="none" w:sz="0" w:space="0" w:color="auto"/>
            <w:right w:val="none" w:sz="0" w:space="0" w:color="auto"/>
          </w:divBdr>
          <w:divsChild>
            <w:div w:id="1466578508">
              <w:marLeft w:val="0"/>
              <w:marRight w:val="0"/>
              <w:marTop w:val="0"/>
              <w:marBottom w:val="0"/>
              <w:divBdr>
                <w:top w:val="none" w:sz="0" w:space="0" w:color="auto"/>
                <w:left w:val="none" w:sz="0" w:space="0" w:color="auto"/>
                <w:bottom w:val="none" w:sz="0" w:space="0" w:color="auto"/>
                <w:right w:val="none" w:sz="0" w:space="0" w:color="auto"/>
              </w:divBdr>
              <w:divsChild>
                <w:div w:id="30881898">
                  <w:marLeft w:val="0"/>
                  <w:marRight w:val="0"/>
                  <w:marTop w:val="225"/>
                  <w:marBottom w:val="0"/>
                  <w:divBdr>
                    <w:top w:val="none" w:sz="0" w:space="0" w:color="auto"/>
                    <w:left w:val="none" w:sz="0" w:space="0" w:color="auto"/>
                    <w:bottom w:val="none" w:sz="0" w:space="0" w:color="auto"/>
                    <w:right w:val="none" w:sz="0" w:space="0" w:color="auto"/>
                  </w:divBdr>
                  <w:divsChild>
                    <w:div w:id="1351567228">
                      <w:marLeft w:val="0"/>
                      <w:marRight w:val="255"/>
                      <w:marTop w:val="0"/>
                      <w:marBottom w:val="0"/>
                      <w:divBdr>
                        <w:top w:val="none" w:sz="0" w:space="0" w:color="auto"/>
                        <w:left w:val="none" w:sz="0" w:space="0" w:color="auto"/>
                        <w:bottom w:val="none" w:sz="0" w:space="0" w:color="auto"/>
                        <w:right w:val="none" w:sz="0" w:space="0" w:color="auto"/>
                      </w:divBdr>
                      <w:divsChild>
                        <w:div w:id="208761439">
                          <w:marLeft w:val="0"/>
                          <w:marRight w:val="0"/>
                          <w:marTop w:val="0"/>
                          <w:marBottom w:val="150"/>
                          <w:divBdr>
                            <w:top w:val="none" w:sz="0" w:space="0" w:color="auto"/>
                            <w:left w:val="none" w:sz="0" w:space="0" w:color="auto"/>
                            <w:bottom w:val="none" w:sz="0" w:space="0" w:color="auto"/>
                            <w:right w:val="none" w:sz="0" w:space="0" w:color="auto"/>
                          </w:divBdr>
                          <w:divsChild>
                            <w:div w:id="2047022956">
                              <w:marLeft w:val="0"/>
                              <w:marRight w:val="0"/>
                              <w:marTop w:val="0"/>
                              <w:marBottom w:val="0"/>
                              <w:divBdr>
                                <w:top w:val="none" w:sz="0" w:space="0" w:color="auto"/>
                                <w:left w:val="none" w:sz="0" w:space="0" w:color="auto"/>
                                <w:bottom w:val="none" w:sz="0" w:space="0" w:color="auto"/>
                                <w:right w:val="none" w:sz="0" w:space="0" w:color="auto"/>
                              </w:divBdr>
                              <w:divsChild>
                                <w:div w:id="1277446115">
                                  <w:marLeft w:val="0"/>
                                  <w:marRight w:val="0"/>
                                  <w:marTop w:val="0"/>
                                  <w:marBottom w:val="0"/>
                                  <w:divBdr>
                                    <w:top w:val="none" w:sz="0" w:space="0" w:color="auto"/>
                                    <w:left w:val="none" w:sz="0" w:space="0" w:color="auto"/>
                                    <w:bottom w:val="none" w:sz="0" w:space="0" w:color="auto"/>
                                    <w:right w:val="none" w:sz="0" w:space="0" w:color="auto"/>
                                  </w:divBdr>
                                  <w:divsChild>
                                    <w:div w:id="311756521">
                                      <w:marLeft w:val="0"/>
                                      <w:marRight w:val="0"/>
                                      <w:marTop w:val="0"/>
                                      <w:marBottom w:val="0"/>
                                      <w:divBdr>
                                        <w:top w:val="none" w:sz="0" w:space="0" w:color="auto"/>
                                        <w:left w:val="none" w:sz="0" w:space="0" w:color="auto"/>
                                        <w:bottom w:val="none" w:sz="0" w:space="0" w:color="auto"/>
                                        <w:right w:val="none" w:sz="0" w:space="0" w:color="auto"/>
                                      </w:divBdr>
                                    </w:div>
                                    <w:div w:id="577594877">
                                      <w:marLeft w:val="0"/>
                                      <w:marRight w:val="0"/>
                                      <w:marTop w:val="0"/>
                                      <w:marBottom w:val="0"/>
                                      <w:divBdr>
                                        <w:top w:val="none" w:sz="0" w:space="0" w:color="auto"/>
                                        <w:left w:val="none" w:sz="0" w:space="0" w:color="auto"/>
                                        <w:bottom w:val="none" w:sz="0" w:space="0" w:color="auto"/>
                                        <w:right w:val="none" w:sz="0" w:space="0" w:color="auto"/>
                                      </w:divBdr>
                                      <w:divsChild>
                                        <w:div w:id="222643319">
                                          <w:marLeft w:val="0"/>
                                          <w:marRight w:val="0"/>
                                          <w:marTop w:val="0"/>
                                          <w:marBottom w:val="0"/>
                                          <w:divBdr>
                                            <w:top w:val="none" w:sz="0" w:space="0" w:color="auto"/>
                                            <w:left w:val="none" w:sz="0" w:space="0" w:color="auto"/>
                                            <w:bottom w:val="none" w:sz="0" w:space="0" w:color="auto"/>
                                            <w:right w:val="none" w:sz="0" w:space="0" w:color="auto"/>
                                          </w:divBdr>
                                        </w:div>
                                        <w:div w:id="387652368">
                                          <w:marLeft w:val="0"/>
                                          <w:marRight w:val="150"/>
                                          <w:marTop w:val="0"/>
                                          <w:marBottom w:val="0"/>
                                          <w:divBdr>
                                            <w:top w:val="none" w:sz="0" w:space="0" w:color="auto"/>
                                            <w:left w:val="none" w:sz="0" w:space="0" w:color="auto"/>
                                            <w:bottom w:val="none" w:sz="0" w:space="0" w:color="auto"/>
                                            <w:right w:val="none" w:sz="0" w:space="0" w:color="auto"/>
                                          </w:divBdr>
                                        </w:div>
                                        <w:div w:id="629433138">
                                          <w:marLeft w:val="0"/>
                                          <w:marRight w:val="150"/>
                                          <w:marTop w:val="0"/>
                                          <w:marBottom w:val="0"/>
                                          <w:divBdr>
                                            <w:top w:val="none" w:sz="0" w:space="0" w:color="auto"/>
                                            <w:left w:val="none" w:sz="0" w:space="0" w:color="auto"/>
                                            <w:bottom w:val="none" w:sz="0" w:space="0" w:color="auto"/>
                                            <w:right w:val="none" w:sz="0" w:space="0" w:color="auto"/>
                                          </w:divBdr>
                                        </w:div>
                                        <w:div w:id="1151408564">
                                          <w:marLeft w:val="0"/>
                                          <w:marRight w:val="150"/>
                                          <w:marTop w:val="0"/>
                                          <w:marBottom w:val="0"/>
                                          <w:divBdr>
                                            <w:top w:val="none" w:sz="0" w:space="0" w:color="auto"/>
                                            <w:left w:val="none" w:sz="0" w:space="0" w:color="auto"/>
                                            <w:bottom w:val="none" w:sz="0" w:space="0" w:color="auto"/>
                                            <w:right w:val="none" w:sz="0" w:space="0" w:color="auto"/>
                                          </w:divBdr>
                                        </w:div>
                                        <w:div w:id="1467360302">
                                          <w:marLeft w:val="0"/>
                                          <w:marRight w:val="150"/>
                                          <w:marTop w:val="0"/>
                                          <w:marBottom w:val="0"/>
                                          <w:divBdr>
                                            <w:top w:val="none" w:sz="0" w:space="0" w:color="auto"/>
                                            <w:left w:val="none" w:sz="0" w:space="0" w:color="auto"/>
                                            <w:bottom w:val="none" w:sz="0" w:space="0" w:color="auto"/>
                                            <w:right w:val="none" w:sz="0" w:space="0" w:color="auto"/>
                                          </w:divBdr>
                                        </w:div>
                                        <w:div w:id="2053730270">
                                          <w:marLeft w:val="0"/>
                                          <w:marRight w:val="150"/>
                                          <w:marTop w:val="0"/>
                                          <w:marBottom w:val="0"/>
                                          <w:divBdr>
                                            <w:top w:val="none" w:sz="0" w:space="0" w:color="auto"/>
                                            <w:left w:val="none" w:sz="0" w:space="0" w:color="auto"/>
                                            <w:bottom w:val="none" w:sz="0" w:space="0" w:color="auto"/>
                                            <w:right w:val="none" w:sz="0" w:space="0" w:color="auto"/>
                                          </w:divBdr>
                                        </w:div>
                                      </w:divsChild>
                                    </w:div>
                                    <w:div w:id="594943111">
                                      <w:marLeft w:val="0"/>
                                      <w:marRight w:val="0"/>
                                      <w:marTop w:val="0"/>
                                      <w:marBottom w:val="0"/>
                                      <w:divBdr>
                                        <w:top w:val="none" w:sz="0" w:space="0" w:color="auto"/>
                                        <w:left w:val="none" w:sz="0" w:space="0" w:color="auto"/>
                                        <w:bottom w:val="none" w:sz="0" w:space="0" w:color="auto"/>
                                        <w:right w:val="none" w:sz="0" w:space="0" w:color="auto"/>
                                      </w:divBdr>
                                    </w:div>
                                    <w:div w:id="772939742">
                                      <w:marLeft w:val="0"/>
                                      <w:marRight w:val="0"/>
                                      <w:marTop w:val="0"/>
                                      <w:marBottom w:val="0"/>
                                      <w:divBdr>
                                        <w:top w:val="none" w:sz="0" w:space="0" w:color="auto"/>
                                        <w:left w:val="none" w:sz="0" w:space="0" w:color="auto"/>
                                        <w:bottom w:val="none" w:sz="0" w:space="0" w:color="auto"/>
                                        <w:right w:val="none" w:sz="0" w:space="0" w:color="auto"/>
                                      </w:divBdr>
                                      <w:divsChild>
                                        <w:div w:id="85420584">
                                          <w:marLeft w:val="0"/>
                                          <w:marRight w:val="150"/>
                                          <w:marTop w:val="0"/>
                                          <w:marBottom w:val="0"/>
                                          <w:divBdr>
                                            <w:top w:val="none" w:sz="0" w:space="0" w:color="auto"/>
                                            <w:left w:val="none" w:sz="0" w:space="0" w:color="auto"/>
                                            <w:bottom w:val="none" w:sz="0" w:space="0" w:color="auto"/>
                                            <w:right w:val="none" w:sz="0" w:space="0" w:color="auto"/>
                                          </w:divBdr>
                                        </w:div>
                                        <w:div w:id="330912556">
                                          <w:marLeft w:val="0"/>
                                          <w:marRight w:val="0"/>
                                          <w:marTop w:val="0"/>
                                          <w:marBottom w:val="0"/>
                                          <w:divBdr>
                                            <w:top w:val="none" w:sz="0" w:space="0" w:color="auto"/>
                                            <w:left w:val="none" w:sz="0" w:space="0" w:color="auto"/>
                                            <w:bottom w:val="none" w:sz="0" w:space="0" w:color="auto"/>
                                            <w:right w:val="none" w:sz="0" w:space="0" w:color="auto"/>
                                          </w:divBdr>
                                        </w:div>
                                        <w:div w:id="611790181">
                                          <w:marLeft w:val="0"/>
                                          <w:marRight w:val="0"/>
                                          <w:marTop w:val="0"/>
                                          <w:marBottom w:val="0"/>
                                          <w:divBdr>
                                            <w:top w:val="none" w:sz="0" w:space="0" w:color="auto"/>
                                            <w:left w:val="none" w:sz="0" w:space="0" w:color="auto"/>
                                            <w:bottom w:val="none" w:sz="0" w:space="0" w:color="auto"/>
                                            <w:right w:val="none" w:sz="0" w:space="0" w:color="auto"/>
                                          </w:divBdr>
                                          <w:divsChild>
                                            <w:div w:id="1392735144">
                                              <w:marLeft w:val="0"/>
                                              <w:marRight w:val="0"/>
                                              <w:marTop w:val="0"/>
                                              <w:marBottom w:val="0"/>
                                              <w:divBdr>
                                                <w:top w:val="none" w:sz="0" w:space="0" w:color="auto"/>
                                                <w:left w:val="none" w:sz="0" w:space="0" w:color="auto"/>
                                                <w:bottom w:val="none" w:sz="0" w:space="0" w:color="auto"/>
                                                <w:right w:val="none" w:sz="0" w:space="0" w:color="auto"/>
                                              </w:divBdr>
                                            </w:div>
                                          </w:divsChild>
                                        </w:div>
                                        <w:div w:id="877351013">
                                          <w:marLeft w:val="0"/>
                                          <w:marRight w:val="0"/>
                                          <w:marTop w:val="0"/>
                                          <w:marBottom w:val="0"/>
                                          <w:divBdr>
                                            <w:top w:val="none" w:sz="0" w:space="0" w:color="auto"/>
                                            <w:left w:val="none" w:sz="0" w:space="0" w:color="auto"/>
                                            <w:bottom w:val="none" w:sz="0" w:space="0" w:color="auto"/>
                                            <w:right w:val="none" w:sz="0" w:space="0" w:color="auto"/>
                                          </w:divBdr>
                                          <w:divsChild>
                                            <w:div w:id="1314414136">
                                              <w:marLeft w:val="0"/>
                                              <w:marRight w:val="0"/>
                                              <w:marTop w:val="0"/>
                                              <w:marBottom w:val="0"/>
                                              <w:divBdr>
                                                <w:top w:val="none" w:sz="0" w:space="0" w:color="auto"/>
                                                <w:left w:val="none" w:sz="0" w:space="0" w:color="auto"/>
                                                <w:bottom w:val="none" w:sz="0" w:space="0" w:color="auto"/>
                                                <w:right w:val="none" w:sz="0" w:space="0" w:color="auto"/>
                                              </w:divBdr>
                                            </w:div>
                                          </w:divsChild>
                                        </w:div>
                                        <w:div w:id="1166287178">
                                          <w:marLeft w:val="0"/>
                                          <w:marRight w:val="0"/>
                                          <w:marTop w:val="0"/>
                                          <w:marBottom w:val="0"/>
                                          <w:divBdr>
                                            <w:top w:val="none" w:sz="0" w:space="0" w:color="auto"/>
                                            <w:left w:val="none" w:sz="0" w:space="0" w:color="auto"/>
                                            <w:bottom w:val="none" w:sz="0" w:space="0" w:color="auto"/>
                                            <w:right w:val="none" w:sz="0" w:space="0" w:color="auto"/>
                                          </w:divBdr>
                                          <w:divsChild>
                                            <w:div w:id="1557471800">
                                              <w:marLeft w:val="0"/>
                                              <w:marRight w:val="0"/>
                                              <w:marTop w:val="0"/>
                                              <w:marBottom w:val="0"/>
                                              <w:divBdr>
                                                <w:top w:val="none" w:sz="0" w:space="0" w:color="auto"/>
                                                <w:left w:val="none" w:sz="0" w:space="0" w:color="auto"/>
                                                <w:bottom w:val="none" w:sz="0" w:space="0" w:color="auto"/>
                                                <w:right w:val="none" w:sz="0" w:space="0" w:color="auto"/>
                                              </w:divBdr>
                                              <w:divsChild>
                                                <w:div w:id="635914948">
                                                  <w:marLeft w:val="0"/>
                                                  <w:marRight w:val="0"/>
                                                  <w:marTop w:val="0"/>
                                                  <w:marBottom w:val="0"/>
                                                  <w:divBdr>
                                                    <w:top w:val="none" w:sz="0" w:space="0" w:color="auto"/>
                                                    <w:left w:val="none" w:sz="0" w:space="0" w:color="auto"/>
                                                    <w:bottom w:val="none" w:sz="0" w:space="0" w:color="auto"/>
                                                    <w:right w:val="none" w:sz="0" w:space="0" w:color="auto"/>
                                                  </w:divBdr>
                                                </w:div>
                                                <w:div w:id="169877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604846">
                                          <w:marLeft w:val="0"/>
                                          <w:marRight w:val="0"/>
                                          <w:marTop w:val="0"/>
                                          <w:marBottom w:val="0"/>
                                          <w:divBdr>
                                            <w:top w:val="none" w:sz="0" w:space="0" w:color="auto"/>
                                            <w:left w:val="none" w:sz="0" w:space="0" w:color="auto"/>
                                            <w:bottom w:val="none" w:sz="0" w:space="0" w:color="auto"/>
                                            <w:right w:val="none" w:sz="0" w:space="0" w:color="auto"/>
                                          </w:divBdr>
                                        </w:div>
                                      </w:divsChild>
                                    </w:div>
                                    <w:div w:id="812337283">
                                      <w:marLeft w:val="0"/>
                                      <w:marRight w:val="150"/>
                                      <w:marTop w:val="0"/>
                                      <w:marBottom w:val="0"/>
                                      <w:divBdr>
                                        <w:top w:val="none" w:sz="0" w:space="0" w:color="auto"/>
                                        <w:left w:val="none" w:sz="0" w:space="0" w:color="auto"/>
                                        <w:bottom w:val="none" w:sz="0" w:space="0" w:color="auto"/>
                                        <w:right w:val="none" w:sz="0" w:space="0" w:color="auto"/>
                                      </w:divBdr>
                                    </w:div>
                                    <w:div w:id="1218473404">
                                      <w:marLeft w:val="0"/>
                                      <w:marRight w:val="0"/>
                                      <w:marTop w:val="0"/>
                                      <w:marBottom w:val="0"/>
                                      <w:divBdr>
                                        <w:top w:val="none" w:sz="0" w:space="0" w:color="auto"/>
                                        <w:left w:val="none" w:sz="0" w:space="0" w:color="auto"/>
                                        <w:bottom w:val="none" w:sz="0" w:space="0" w:color="auto"/>
                                        <w:right w:val="none" w:sz="0" w:space="0" w:color="auto"/>
                                      </w:divBdr>
                                    </w:div>
                                    <w:div w:id="1410618639">
                                      <w:marLeft w:val="0"/>
                                      <w:marRight w:val="0"/>
                                      <w:marTop w:val="0"/>
                                      <w:marBottom w:val="0"/>
                                      <w:divBdr>
                                        <w:top w:val="none" w:sz="0" w:space="0" w:color="auto"/>
                                        <w:left w:val="none" w:sz="0" w:space="0" w:color="auto"/>
                                        <w:bottom w:val="none" w:sz="0" w:space="0" w:color="auto"/>
                                        <w:right w:val="none" w:sz="0" w:space="0" w:color="auto"/>
                                      </w:divBdr>
                                      <w:divsChild>
                                        <w:div w:id="250628844">
                                          <w:marLeft w:val="0"/>
                                          <w:marRight w:val="0"/>
                                          <w:marTop w:val="0"/>
                                          <w:marBottom w:val="150"/>
                                          <w:divBdr>
                                            <w:top w:val="none" w:sz="0" w:space="0" w:color="auto"/>
                                            <w:left w:val="none" w:sz="0" w:space="0" w:color="auto"/>
                                            <w:bottom w:val="none" w:sz="0" w:space="0" w:color="auto"/>
                                            <w:right w:val="none" w:sz="0" w:space="0" w:color="auto"/>
                                          </w:divBdr>
                                        </w:div>
                                        <w:div w:id="1138495665">
                                          <w:marLeft w:val="0"/>
                                          <w:marRight w:val="0"/>
                                          <w:marTop w:val="0"/>
                                          <w:marBottom w:val="150"/>
                                          <w:divBdr>
                                            <w:top w:val="none" w:sz="0" w:space="0" w:color="auto"/>
                                            <w:left w:val="none" w:sz="0" w:space="0" w:color="auto"/>
                                            <w:bottom w:val="none" w:sz="0" w:space="0" w:color="auto"/>
                                            <w:right w:val="none" w:sz="0" w:space="0" w:color="auto"/>
                                          </w:divBdr>
                                        </w:div>
                                        <w:div w:id="1954558426">
                                          <w:marLeft w:val="0"/>
                                          <w:marRight w:val="0"/>
                                          <w:marTop w:val="0"/>
                                          <w:marBottom w:val="150"/>
                                          <w:divBdr>
                                            <w:top w:val="none" w:sz="0" w:space="0" w:color="auto"/>
                                            <w:left w:val="none" w:sz="0" w:space="0" w:color="auto"/>
                                            <w:bottom w:val="none" w:sz="0" w:space="0" w:color="auto"/>
                                            <w:right w:val="none" w:sz="0" w:space="0" w:color="auto"/>
                                          </w:divBdr>
                                        </w:div>
                                      </w:divsChild>
                                    </w:div>
                                    <w:div w:id="1849365869">
                                      <w:marLeft w:val="0"/>
                                      <w:marRight w:val="0"/>
                                      <w:marTop w:val="0"/>
                                      <w:marBottom w:val="0"/>
                                      <w:divBdr>
                                        <w:top w:val="none" w:sz="0" w:space="0" w:color="auto"/>
                                        <w:left w:val="none" w:sz="0" w:space="0" w:color="auto"/>
                                        <w:bottom w:val="none" w:sz="0" w:space="0" w:color="auto"/>
                                        <w:right w:val="none" w:sz="0" w:space="0" w:color="auto"/>
                                      </w:divBdr>
                                    </w:div>
                                    <w:div w:id="2026593749">
                                      <w:marLeft w:val="0"/>
                                      <w:marRight w:val="0"/>
                                      <w:marTop w:val="0"/>
                                      <w:marBottom w:val="0"/>
                                      <w:divBdr>
                                        <w:top w:val="none" w:sz="0" w:space="0" w:color="auto"/>
                                        <w:left w:val="none" w:sz="0" w:space="0" w:color="auto"/>
                                        <w:bottom w:val="none" w:sz="0" w:space="0" w:color="auto"/>
                                        <w:right w:val="none" w:sz="0" w:space="0" w:color="auto"/>
                                      </w:divBdr>
                                      <w:divsChild>
                                        <w:div w:id="185756223">
                                          <w:marLeft w:val="0"/>
                                          <w:marRight w:val="0"/>
                                          <w:marTop w:val="0"/>
                                          <w:marBottom w:val="0"/>
                                          <w:divBdr>
                                            <w:top w:val="none" w:sz="0" w:space="0" w:color="auto"/>
                                            <w:left w:val="none" w:sz="0" w:space="0" w:color="auto"/>
                                            <w:bottom w:val="none" w:sz="0" w:space="0" w:color="auto"/>
                                            <w:right w:val="none" w:sz="0" w:space="0" w:color="auto"/>
                                          </w:divBdr>
                                        </w:div>
                                        <w:div w:id="233055118">
                                          <w:marLeft w:val="0"/>
                                          <w:marRight w:val="0"/>
                                          <w:marTop w:val="0"/>
                                          <w:marBottom w:val="0"/>
                                          <w:divBdr>
                                            <w:top w:val="none" w:sz="0" w:space="0" w:color="auto"/>
                                            <w:left w:val="none" w:sz="0" w:space="0" w:color="auto"/>
                                            <w:bottom w:val="none" w:sz="0" w:space="0" w:color="auto"/>
                                            <w:right w:val="none" w:sz="0" w:space="0" w:color="auto"/>
                                          </w:divBdr>
                                        </w:div>
                                        <w:div w:id="565336945">
                                          <w:marLeft w:val="0"/>
                                          <w:marRight w:val="0"/>
                                          <w:marTop w:val="0"/>
                                          <w:marBottom w:val="0"/>
                                          <w:divBdr>
                                            <w:top w:val="none" w:sz="0" w:space="0" w:color="auto"/>
                                            <w:left w:val="none" w:sz="0" w:space="0" w:color="auto"/>
                                            <w:bottom w:val="none" w:sz="0" w:space="0" w:color="auto"/>
                                            <w:right w:val="none" w:sz="0" w:space="0" w:color="auto"/>
                                          </w:divBdr>
                                        </w:div>
                                        <w:div w:id="585919958">
                                          <w:marLeft w:val="0"/>
                                          <w:marRight w:val="0"/>
                                          <w:marTop w:val="0"/>
                                          <w:marBottom w:val="0"/>
                                          <w:divBdr>
                                            <w:top w:val="none" w:sz="0" w:space="0" w:color="auto"/>
                                            <w:left w:val="none" w:sz="0" w:space="0" w:color="auto"/>
                                            <w:bottom w:val="none" w:sz="0" w:space="0" w:color="auto"/>
                                            <w:right w:val="none" w:sz="0" w:space="0" w:color="auto"/>
                                          </w:divBdr>
                                        </w:div>
                                        <w:div w:id="896353026">
                                          <w:marLeft w:val="0"/>
                                          <w:marRight w:val="0"/>
                                          <w:marTop w:val="0"/>
                                          <w:marBottom w:val="0"/>
                                          <w:divBdr>
                                            <w:top w:val="none" w:sz="0" w:space="0" w:color="auto"/>
                                            <w:left w:val="none" w:sz="0" w:space="0" w:color="auto"/>
                                            <w:bottom w:val="none" w:sz="0" w:space="0" w:color="auto"/>
                                            <w:right w:val="none" w:sz="0" w:space="0" w:color="auto"/>
                                          </w:divBdr>
                                        </w:div>
                                        <w:div w:id="1157500919">
                                          <w:marLeft w:val="0"/>
                                          <w:marRight w:val="0"/>
                                          <w:marTop w:val="0"/>
                                          <w:marBottom w:val="0"/>
                                          <w:divBdr>
                                            <w:top w:val="none" w:sz="0" w:space="0" w:color="auto"/>
                                            <w:left w:val="none" w:sz="0" w:space="0" w:color="auto"/>
                                            <w:bottom w:val="none" w:sz="0" w:space="0" w:color="auto"/>
                                            <w:right w:val="none" w:sz="0" w:space="0" w:color="auto"/>
                                          </w:divBdr>
                                        </w:div>
                                        <w:div w:id="1189299243">
                                          <w:marLeft w:val="0"/>
                                          <w:marRight w:val="0"/>
                                          <w:marTop w:val="0"/>
                                          <w:marBottom w:val="0"/>
                                          <w:divBdr>
                                            <w:top w:val="none" w:sz="0" w:space="0" w:color="auto"/>
                                            <w:left w:val="none" w:sz="0" w:space="0" w:color="auto"/>
                                            <w:bottom w:val="none" w:sz="0" w:space="0" w:color="auto"/>
                                            <w:right w:val="none" w:sz="0" w:space="0" w:color="auto"/>
                                          </w:divBdr>
                                        </w:div>
                                        <w:div w:id="164943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91667925">
      <w:bodyDiv w:val="1"/>
      <w:marLeft w:val="0"/>
      <w:marRight w:val="0"/>
      <w:marTop w:val="0"/>
      <w:marBottom w:val="0"/>
      <w:divBdr>
        <w:top w:val="none" w:sz="0" w:space="0" w:color="auto"/>
        <w:left w:val="none" w:sz="0" w:space="0" w:color="auto"/>
        <w:bottom w:val="none" w:sz="0" w:space="0" w:color="auto"/>
        <w:right w:val="none" w:sz="0" w:space="0" w:color="auto"/>
      </w:divBdr>
      <w:divsChild>
        <w:div w:id="258369151">
          <w:marLeft w:val="0"/>
          <w:marRight w:val="0"/>
          <w:marTop w:val="0"/>
          <w:marBottom w:val="0"/>
          <w:divBdr>
            <w:top w:val="none" w:sz="0" w:space="0" w:color="auto"/>
            <w:left w:val="none" w:sz="0" w:space="0" w:color="auto"/>
            <w:bottom w:val="none" w:sz="0" w:space="0" w:color="auto"/>
            <w:right w:val="none" w:sz="0" w:space="0" w:color="auto"/>
          </w:divBdr>
          <w:divsChild>
            <w:div w:id="1698505827">
              <w:marLeft w:val="0"/>
              <w:marRight w:val="0"/>
              <w:marTop w:val="0"/>
              <w:marBottom w:val="0"/>
              <w:divBdr>
                <w:top w:val="none" w:sz="0" w:space="0" w:color="auto"/>
                <w:left w:val="none" w:sz="0" w:space="0" w:color="auto"/>
                <w:bottom w:val="none" w:sz="0" w:space="0" w:color="auto"/>
                <w:right w:val="none" w:sz="0" w:space="0" w:color="auto"/>
              </w:divBdr>
              <w:divsChild>
                <w:div w:id="1260717239">
                  <w:marLeft w:val="0"/>
                  <w:marRight w:val="0"/>
                  <w:marTop w:val="0"/>
                  <w:marBottom w:val="0"/>
                  <w:divBdr>
                    <w:top w:val="none" w:sz="0" w:space="0" w:color="auto"/>
                    <w:left w:val="none" w:sz="0" w:space="0" w:color="auto"/>
                    <w:bottom w:val="none" w:sz="0" w:space="0" w:color="auto"/>
                    <w:right w:val="none" w:sz="0" w:space="0" w:color="auto"/>
                  </w:divBdr>
                  <w:divsChild>
                    <w:div w:id="445856560">
                      <w:marLeft w:val="0"/>
                      <w:marRight w:val="0"/>
                      <w:marTop w:val="0"/>
                      <w:marBottom w:val="0"/>
                      <w:divBdr>
                        <w:top w:val="single" w:sz="4" w:space="1" w:color="C0C0C0"/>
                        <w:left w:val="single" w:sz="4" w:space="1" w:color="C0C0C0"/>
                        <w:bottom w:val="single" w:sz="4" w:space="1" w:color="C0C0C0"/>
                        <w:right w:val="single" w:sz="4" w:space="1" w:color="C0C0C0"/>
                      </w:divBdr>
                      <w:divsChild>
                        <w:div w:id="572590000">
                          <w:marLeft w:val="0"/>
                          <w:marRight w:val="0"/>
                          <w:marTop w:val="0"/>
                          <w:marBottom w:val="0"/>
                          <w:divBdr>
                            <w:top w:val="none" w:sz="0" w:space="0" w:color="auto"/>
                            <w:left w:val="none" w:sz="0" w:space="0" w:color="auto"/>
                            <w:bottom w:val="none" w:sz="0" w:space="0" w:color="auto"/>
                            <w:right w:val="none" w:sz="0" w:space="0" w:color="auto"/>
                          </w:divBdr>
                        </w:div>
                        <w:div w:id="1529874793">
                          <w:marLeft w:val="0"/>
                          <w:marRight w:val="0"/>
                          <w:marTop w:val="0"/>
                          <w:marBottom w:val="0"/>
                          <w:divBdr>
                            <w:top w:val="none" w:sz="0" w:space="0" w:color="auto"/>
                            <w:left w:val="none" w:sz="0" w:space="0" w:color="auto"/>
                            <w:bottom w:val="none" w:sz="0" w:space="0" w:color="auto"/>
                            <w:right w:val="none" w:sz="0" w:space="0" w:color="auto"/>
                          </w:divBdr>
                        </w:div>
                        <w:div w:id="1612282127">
                          <w:marLeft w:val="0"/>
                          <w:marRight w:val="0"/>
                          <w:marTop w:val="0"/>
                          <w:marBottom w:val="0"/>
                          <w:divBdr>
                            <w:top w:val="none" w:sz="0" w:space="0" w:color="auto"/>
                            <w:left w:val="none" w:sz="0" w:space="0" w:color="auto"/>
                            <w:bottom w:val="none" w:sz="0" w:space="0" w:color="auto"/>
                            <w:right w:val="none" w:sz="0" w:space="0" w:color="auto"/>
                          </w:divBdr>
                        </w:div>
                        <w:div w:id="1760171776">
                          <w:marLeft w:val="0"/>
                          <w:marRight w:val="0"/>
                          <w:marTop w:val="0"/>
                          <w:marBottom w:val="0"/>
                          <w:divBdr>
                            <w:top w:val="none" w:sz="0" w:space="0" w:color="auto"/>
                            <w:left w:val="none" w:sz="0" w:space="0" w:color="auto"/>
                            <w:bottom w:val="none" w:sz="0" w:space="0" w:color="auto"/>
                            <w:right w:val="none" w:sz="0" w:space="0" w:color="auto"/>
                          </w:divBdr>
                        </w:div>
                        <w:div w:id="1797606287">
                          <w:marLeft w:val="0"/>
                          <w:marRight w:val="0"/>
                          <w:marTop w:val="0"/>
                          <w:marBottom w:val="0"/>
                          <w:divBdr>
                            <w:top w:val="none" w:sz="0" w:space="0" w:color="auto"/>
                            <w:left w:val="none" w:sz="0" w:space="0" w:color="auto"/>
                            <w:bottom w:val="none" w:sz="0" w:space="0" w:color="auto"/>
                            <w:right w:val="none" w:sz="0" w:space="0" w:color="auto"/>
                          </w:divBdr>
                        </w:div>
                        <w:div w:id="1878086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1783592">
      <w:bodyDiv w:val="1"/>
      <w:marLeft w:val="0"/>
      <w:marRight w:val="0"/>
      <w:marTop w:val="0"/>
      <w:marBottom w:val="0"/>
      <w:divBdr>
        <w:top w:val="none" w:sz="0" w:space="0" w:color="auto"/>
        <w:left w:val="none" w:sz="0" w:space="0" w:color="auto"/>
        <w:bottom w:val="none" w:sz="0" w:space="0" w:color="auto"/>
        <w:right w:val="none" w:sz="0" w:space="0" w:color="auto"/>
      </w:divBdr>
      <w:divsChild>
        <w:div w:id="2101370178">
          <w:marLeft w:val="0"/>
          <w:marRight w:val="0"/>
          <w:marTop w:val="0"/>
          <w:marBottom w:val="0"/>
          <w:divBdr>
            <w:top w:val="none" w:sz="0" w:space="0" w:color="auto"/>
            <w:left w:val="none" w:sz="0" w:space="0" w:color="auto"/>
            <w:bottom w:val="none" w:sz="0" w:space="0" w:color="auto"/>
            <w:right w:val="none" w:sz="0" w:space="0" w:color="auto"/>
          </w:divBdr>
          <w:divsChild>
            <w:div w:id="149214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478890">
      <w:bodyDiv w:val="1"/>
      <w:marLeft w:val="0"/>
      <w:marRight w:val="0"/>
      <w:marTop w:val="0"/>
      <w:marBottom w:val="0"/>
      <w:divBdr>
        <w:top w:val="none" w:sz="0" w:space="0" w:color="auto"/>
        <w:left w:val="none" w:sz="0" w:space="0" w:color="auto"/>
        <w:bottom w:val="none" w:sz="0" w:space="0" w:color="auto"/>
        <w:right w:val="none" w:sz="0" w:space="0" w:color="auto"/>
      </w:divBdr>
      <w:divsChild>
        <w:div w:id="686952101">
          <w:marLeft w:val="0"/>
          <w:marRight w:val="0"/>
          <w:marTop w:val="0"/>
          <w:marBottom w:val="0"/>
          <w:divBdr>
            <w:top w:val="none" w:sz="0" w:space="0" w:color="auto"/>
            <w:left w:val="none" w:sz="0" w:space="0" w:color="auto"/>
            <w:bottom w:val="none" w:sz="0" w:space="0" w:color="auto"/>
            <w:right w:val="none" w:sz="0" w:space="0" w:color="auto"/>
          </w:divBdr>
          <w:divsChild>
            <w:div w:id="146034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793215">
      <w:bodyDiv w:val="1"/>
      <w:marLeft w:val="0"/>
      <w:marRight w:val="0"/>
      <w:marTop w:val="0"/>
      <w:marBottom w:val="0"/>
      <w:divBdr>
        <w:top w:val="none" w:sz="0" w:space="0" w:color="auto"/>
        <w:left w:val="none" w:sz="0" w:space="0" w:color="auto"/>
        <w:bottom w:val="none" w:sz="0" w:space="0" w:color="auto"/>
        <w:right w:val="none" w:sz="0" w:space="0" w:color="auto"/>
      </w:divBdr>
      <w:divsChild>
        <w:div w:id="1557666513">
          <w:marLeft w:val="0"/>
          <w:marRight w:val="0"/>
          <w:marTop w:val="0"/>
          <w:marBottom w:val="0"/>
          <w:divBdr>
            <w:top w:val="none" w:sz="0" w:space="0" w:color="auto"/>
            <w:left w:val="none" w:sz="0" w:space="0" w:color="auto"/>
            <w:bottom w:val="none" w:sz="0" w:space="0" w:color="auto"/>
            <w:right w:val="none" w:sz="0" w:space="0" w:color="auto"/>
          </w:divBdr>
          <w:divsChild>
            <w:div w:id="179047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41081">
      <w:bodyDiv w:val="1"/>
      <w:marLeft w:val="0"/>
      <w:marRight w:val="0"/>
      <w:marTop w:val="0"/>
      <w:marBottom w:val="0"/>
      <w:divBdr>
        <w:top w:val="none" w:sz="0" w:space="0" w:color="auto"/>
        <w:left w:val="none" w:sz="0" w:space="0" w:color="auto"/>
        <w:bottom w:val="none" w:sz="0" w:space="0" w:color="auto"/>
        <w:right w:val="none" w:sz="0" w:space="0" w:color="auto"/>
      </w:divBdr>
      <w:divsChild>
        <w:div w:id="564031414">
          <w:marLeft w:val="0"/>
          <w:marRight w:val="0"/>
          <w:marTop w:val="0"/>
          <w:marBottom w:val="0"/>
          <w:divBdr>
            <w:top w:val="none" w:sz="0" w:space="0" w:color="auto"/>
            <w:left w:val="none" w:sz="0" w:space="0" w:color="auto"/>
            <w:bottom w:val="none" w:sz="0" w:space="0" w:color="auto"/>
            <w:right w:val="none" w:sz="0" w:space="0" w:color="auto"/>
          </w:divBdr>
          <w:divsChild>
            <w:div w:id="1031340436">
              <w:marLeft w:val="0"/>
              <w:marRight w:val="0"/>
              <w:marTop w:val="0"/>
              <w:marBottom w:val="0"/>
              <w:divBdr>
                <w:top w:val="none" w:sz="0" w:space="0" w:color="auto"/>
                <w:left w:val="none" w:sz="0" w:space="0" w:color="auto"/>
                <w:bottom w:val="none" w:sz="0" w:space="0" w:color="auto"/>
                <w:right w:val="none" w:sz="0" w:space="0" w:color="auto"/>
              </w:divBdr>
              <w:divsChild>
                <w:div w:id="1861165267">
                  <w:marLeft w:val="0"/>
                  <w:marRight w:val="0"/>
                  <w:marTop w:val="0"/>
                  <w:marBottom w:val="0"/>
                  <w:divBdr>
                    <w:top w:val="none" w:sz="0" w:space="0" w:color="auto"/>
                    <w:left w:val="none" w:sz="0" w:space="0" w:color="auto"/>
                    <w:bottom w:val="none" w:sz="0" w:space="0" w:color="auto"/>
                    <w:right w:val="none" w:sz="0" w:space="0" w:color="auto"/>
                  </w:divBdr>
                  <w:divsChild>
                    <w:div w:id="392240550">
                      <w:marLeft w:val="0"/>
                      <w:marRight w:val="0"/>
                      <w:marTop w:val="0"/>
                      <w:marBottom w:val="0"/>
                      <w:divBdr>
                        <w:top w:val="none" w:sz="0" w:space="0" w:color="auto"/>
                        <w:left w:val="none" w:sz="0" w:space="0" w:color="auto"/>
                        <w:bottom w:val="none" w:sz="0" w:space="0" w:color="auto"/>
                        <w:right w:val="none" w:sz="0" w:space="0" w:color="auto"/>
                      </w:divBdr>
                      <w:divsChild>
                        <w:div w:id="7023444">
                          <w:marLeft w:val="0"/>
                          <w:marRight w:val="0"/>
                          <w:marTop w:val="0"/>
                          <w:marBottom w:val="0"/>
                          <w:divBdr>
                            <w:top w:val="none" w:sz="0" w:space="0" w:color="auto"/>
                            <w:left w:val="none" w:sz="0" w:space="0" w:color="auto"/>
                            <w:bottom w:val="none" w:sz="0" w:space="0" w:color="auto"/>
                            <w:right w:val="none" w:sz="0" w:space="0" w:color="auto"/>
                          </w:divBdr>
                        </w:div>
                        <w:div w:id="18043526">
                          <w:marLeft w:val="0"/>
                          <w:marRight w:val="0"/>
                          <w:marTop w:val="0"/>
                          <w:marBottom w:val="0"/>
                          <w:divBdr>
                            <w:top w:val="none" w:sz="0" w:space="0" w:color="auto"/>
                            <w:left w:val="none" w:sz="0" w:space="0" w:color="auto"/>
                            <w:bottom w:val="none" w:sz="0" w:space="0" w:color="auto"/>
                            <w:right w:val="none" w:sz="0" w:space="0" w:color="auto"/>
                          </w:divBdr>
                        </w:div>
                        <w:div w:id="193076594">
                          <w:marLeft w:val="0"/>
                          <w:marRight w:val="0"/>
                          <w:marTop w:val="0"/>
                          <w:marBottom w:val="0"/>
                          <w:divBdr>
                            <w:top w:val="none" w:sz="0" w:space="0" w:color="auto"/>
                            <w:left w:val="none" w:sz="0" w:space="0" w:color="auto"/>
                            <w:bottom w:val="none" w:sz="0" w:space="0" w:color="auto"/>
                            <w:right w:val="none" w:sz="0" w:space="0" w:color="auto"/>
                          </w:divBdr>
                        </w:div>
                        <w:div w:id="384910679">
                          <w:marLeft w:val="0"/>
                          <w:marRight w:val="0"/>
                          <w:marTop w:val="0"/>
                          <w:marBottom w:val="0"/>
                          <w:divBdr>
                            <w:top w:val="none" w:sz="0" w:space="0" w:color="auto"/>
                            <w:left w:val="none" w:sz="0" w:space="0" w:color="auto"/>
                            <w:bottom w:val="none" w:sz="0" w:space="0" w:color="auto"/>
                            <w:right w:val="none" w:sz="0" w:space="0" w:color="auto"/>
                          </w:divBdr>
                        </w:div>
                        <w:div w:id="541089318">
                          <w:marLeft w:val="0"/>
                          <w:marRight w:val="0"/>
                          <w:marTop w:val="0"/>
                          <w:marBottom w:val="0"/>
                          <w:divBdr>
                            <w:top w:val="none" w:sz="0" w:space="0" w:color="auto"/>
                            <w:left w:val="none" w:sz="0" w:space="0" w:color="auto"/>
                            <w:bottom w:val="none" w:sz="0" w:space="0" w:color="auto"/>
                            <w:right w:val="none" w:sz="0" w:space="0" w:color="auto"/>
                          </w:divBdr>
                        </w:div>
                        <w:div w:id="648633817">
                          <w:marLeft w:val="0"/>
                          <w:marRight w:val="0"/>
                          <w:marTop w:val="0"/>
                          <w:marBottom w:val="0"/>
                          <w:divBdr>
                            <w:top w:val="none" w:sz="0" w:space="0" w:color="auto"/>
                            <w:left w:val="none" w:sz="0" w:space="0" w:color="auto"/>
                            <w:bottom w:val="none" w:sz="0" w:space="0" w:color="auto"/>
                            <w:right w:val="none" w:sz="0" w:space="0" w:color="auto"/>
                          </w:divBdr>
                        </w:div>
                        <w:div w:id="738748118">
                          <w:marLeft w:val="0"/>
                          <w:marRight w:val="0"/>
                          <w:marTop w:val="0"/>
                          <w:marBottom w:val="0"/>
                          <w:divBdr>
                            <w:top w:val="none" w:sz="0" w:space="0" w:color="auto"/>
                            <w:left w:val="none" w:sz="0" w:space="0" w:color="auto"/>
                            <w:bottom w:val="none" w:sz="0" w:space="0" w:color="auto"/>
                            <w:right w:val="none" w:sz="0" w:space="0" w:color="auto"/>
                          </w:divBdr>
                        </w:div>
                        <w:div w:id="739599224">
                          <w:marLeft w:val="0"/>
                          <w:marRight w:val="0"/>
                          <w:marTop w:val="0"/>
                          <w:marBottom w:val="0"/>
                          <w:divBdr>
                            <w:top w:val="none" w:sz="0" w:space="0" w:color="auto"/>
                            <w:left w:val="none" w:sz="0" w:space="0" w:color="auto"/>
                            <w:bottom w:val="none" w:sz="0" w:space="0" w:color="auto"/>
                            <w:right w:val="none" w:sz="0" w:space="0" w:color="auto"/>
                          </w:divBdr>
                        </w:div>
                        <w:div w:id="762922477">
                          <w:marLeft w:val="0"/>
                          <w:marRight w:val="0"/>
                          <w:marTop w:val="0"/>
                          <w:marBottom w:val="0"/>
                          <w:divBdr>
                            <w:top w:val="none" w:sz="0" w:space="0" w:color="auto"/>
                            <w:left w:val="none" w:sz="0" w:space="0" w:color="auto"/>
                            <w:bottom w:val="none" w:sz="0" w:space="0" w:color="auto"/>
                            <w:right w:val="none" w:sz="0" w:space="0" w:color="auto"/>
                          </w:divBdr>
                        </w:div>
                        <w:div w:id="952707003">
                          <w:marLeft w:val="0"/>
                          <w:marRight w:val="0"/>
                          <w:marTop w:val="0"/>
                          <w:marBottom w:val="0"/>
                          <w:divBdr>
                            <w:top w:val="none" w:sz="0" w:space="0" w:color="auto"/>
                            <w:left w:val="none" w:sz="0" w:space="0" w:color="auto"/>
                            <w:bottom w:val="none" w:sz="0" w:space="0" w:color="auto"/>
                            <w:right w:val="none" w:sz="0" w:space="0" w:color="auto"/>
                          </w:divBdr>
                        </w:div>
                        <w:div w:id="1016691406">
                          <w:marLeft w:val="0"/>
                          <w:marRight w:val="0"/>
                          <w:marTop w:val="0"/>
                          <w:marBottom w:val="0"/>
                          <w:divBdr>
                            <w:top w:val="none" w:sz="0" w:space="0" w:color="auto"/>
                            <w:left w:val="none" w:sz="0" w:space="0" w:color="auto"/>
                            <w:bottom w:val="none" w:sz="0" w:space="0" w:color="auto"/>
                            <w:right w:val="none" w:sz="0" w:space="0" w:color="auto"/>
                          </w:divBdr>
                        </w:div>
                        <w:div w:id="1021975224">
                          <w:marLeft w:val="0"/>
                          <w:marRight w:val="0"/>
                          <w:marTop w:val="0"/>
                          <w:marBottom w:val="0"/>
                          <w:divBdr>
                            <w:top w:val="none" w:sz="0" w:space="0" w:color="auto"/>
                            <w:left w:val="none" w:sz="0" w:space="0" w:color="auto"/>
                            <w:bottom w:val="none" w:sz="0" w:space="0" w:color="auto"/>
                            <w:right w:val="none" w:sz="0" w:space="0" w:color="auto"/>
                          </w:divBdr>
                        </w:div>
                        <w:div w:id="1032339520">
                          <w:marLeft w:val="0"/>
                          <w:marRight w:val="0"/>
                          <w:marTop w:val="0"/>
                          <w:marBottom w:val="0"/>
                          <w:divBdr>
                            <w:top w:val="none" w:sz="0" w:space="0" w:color="auto"/>
                            <w:left w:val="none" w:sz="0" w:space="0" w:color="auto"/>
                            <w:bottom w:val="none" w:sz="0" w:space="0" w:color="auto"/>
                            <w:right w:val="none" w:sz="0" w:space="0" w:color="auto"/>
                          </w:divBdr>
                        </w:div>
                        <w:div w:id="1067341759">
                          <w:marLeft w:val="0"/>
                          <w:marRight w:val="0"/>
                          <w:marTop w:val="0"/>
                          <w:marBottom w:val="0"/>
                          <w:divBdr>
                            <w:top w:val="none" w:sz="0" w:space="0" w:color="auto"/>
                            <w:left w:val="none" w:sz="0" w:space="0" w:color="auto"/>
                            <w:bottom w:val="none" w:sz="0" w:space="0" w:color="auto"/>
                            <w:right w:val="none" w:sz="0" w:space="0" w:color="auto"/>
                          </w:divBdr>
                        </w:div>
                        <w:div w:id="1073308327">
                          <w:marLeft w:val="0"/>
                          <w:marRight w:val="0"/>
                          <w:marTop w:val="0"/>
                          <w:marBottom w:val="0"/>
                          <w:divBdr>
                            <w:top w:val="none" w:sz="0" w:space="0" w:color="auto"/>
                            <w:left w:val="none" w:sz="0" w:space="0" w:color="auto"/>
                            <w:bottom w:val="none" w:sz="0" w:space="0" w:color="auto"/>
                            <w:right w:val="none" w:sz="0" w:space="0" w:color="auto"/>
                          </w:divBdr>
                        </w:div>
                        <w:div w:id="1125849558">
                          <w:marLeft w:val="0"/>
                          <w:marRight w:val="0"/>
                          <w:marTop w:val="0"/>
                          <w:marBottom w:val="0"/>
                          <w:divBdr>
                            <w:top w:val="none" w:sz="0" w:space="0" w:color="auto"/>
                            <w:left w:val="none" w:sz="0" w:space="0" w:color="auto"/>
                            <w:bottom w:val="none" w:sz="0" w:space="0" w:color="auto"/>
                            <w:right w:val="none" w:sz="0" w:space="0" w:color="auto"/>
                          </w:divBdr>
                        </w:div>
                        <w:div w:id="1292394564">
                          <w:marLeft w:val="0"/>
                          <w:marRight w:val="0"/>
                          <w:marTop w:val="0"/>
                          <w:marBottom w:val="0"/>
                          <w:divBdr>
                            <w:top w:val="none" w:sz="0" w:space="0" w:color="auto"/>
                            <w:left w:val="none" w:sz="0" w:space="0" w:color="auto"/>
                            <w:bottom w:val="none" w:sz="0" w:space="0" w:color="auto"/>
                            <w:right w:val="none" w:sz="0" w:space="0" w:color="auto"/>
                          </w:divBdr>
                        </w:div>
                        <w:div w:id="1296369989">
                          <w:marLeft w:val="0"/>
                          <w:marRight w:val="0"/>
                          <w:marTop w:val="0"/>
                          <w:marBottom w:val="0"/>
                          <w:divBdr>
                            <w:top w:val="none" w:sz="0" w:space="0" w:color="auto"/>
                            <w:left w:val="none" w:sz="0" w:space="0" w:color="auto"/>
                            <w:bottom w:val="none" w:sz="0" w:space="0" w:color="auto"/>
                            <w:right w:val="none" w:sz="0" w:space="0" w:color="auto"/>
                          </w:divBdr>
                        </w:div>
                        <w:div w:id="1399129410">
                          <w:marLeft w:val="0"/>
                          <w:marRight w:val="0"/>
                          <w:marTop w:val="0"/>
                          <w:marBottom w:val="0"/>
                          <w:divBdr>
                            <w:top w:val="none" w:sz="0" w:space="0" w:color="auto"/>
                            <w:left w:val="none" w:sz="0" w:space="0" w:color="auto"/>
                            <w:bottom w:val="none" w:sz="0" w:space="0" w:color="auto"/>
                            <w:right w:val="none" w:sz="0" w:space="0" w:color="auto"/>
                          </w:divBdr>
                        </w:div>
                        <w:div w:id="1547448518">
                          <w:marLeft w:val="0"/>
                          <w:marRight w:val="0"/>
                          <w:marTop w:val="0"/>
                          <w:marBottom w:val="0"/>
                          <w:divBdr>
                            <w:top w:val="none" w:sz="0" w:space="0" w:color="auto"/>
                            <w:left w:val="none" w:sz="0" w:space="0" w:color="auto"/>
                            <w:bottom w:val="none" w:sz="0" w:space="0" w:color="auto"/>
                            <w:right w:val="none" w:sz="0" w:space="0" w:color="auto"/>
                          </w:divBdr>
                        </w:div>
                        <w:div w:id="1601254585">
                          <w:marLeft w:val="0"/>
                          <w:marRight w:val="0"/>
                          <w:marTop w:val="0"/>
                          <w:marBottom w:val="0"/>
                          <w:divBdr>
                            <w:top w:val="none" w:sz="0" w:space="0" w:color="auto"/>
                            <w:left w:val="none" w:sz="0" w:space="0" w:color="auto"/>
                            <w:bottom w:val="none" w:sz="0" w:space="0" w:color="auto"/>
                            <w:right w:val="none" w:sz="0" w:space="0" w:color="auto"/>
                          </w:divBdr>
                        </w:div>
                        <w:div w:id="1786074387">
                          <w:marLeft w:val="0"/>
                          <w:marRight w:val="0"/>
                          <w:marTop w:val="0"/>
                          <w:marBottom w:val="0"/>
                          <w:divBdr>
                            <w:top w:val="none" w:sz="0" w:space="0" w:color="auto"/>
                            <w:left w:val="none" w:sz="0" w:space="0" w:color="auto"/>
                            <w:bottom w:val="none" w:sz="0" w:space="0" w:color="auto"/>
                            <w:right w:val="none" w:sz="0" w:space="0" w:color="auto"/>
                          </w:divBdr>
                        </w:div>
                        <w:div w:id="1789083916">
                          <w:marLeft w:val="0"/>
                          <w:marRight w:val="0"/>
                          <w:marTop w:val="0"/>
                          <w:marBottom w:val="0"/>
                          <w:divBdr>
                            <w:top w:val="none" w:sz="0" w:space="0" w:color="auto"/>
                            <w:left w:val="none" w:sz="0" w:space="0" w:color="auto"/>
                            <w:bottom w:val="none" w:sz="0" w:space="0" w:color="auto"/>
                            <w:right w:val="none" w:sz="0" w:space="0" w:color="auto"/>
                          </w:divBdr>
                        </w:div>
                        <w:div w:id="1802306693">
                          <w:marLeft w:val="0"/>
                          <w:marRight w:val="0"/>
                          <w:marTop w:val="0"/>
                          <w:marBottom w:val="0"/>
                          <w:divBdr>
                            <w:top w:val="none" w:sz="0" w:space="0" w:color="auto"/>
                            <w:left w:val="none" w:sz="0" w:space="0" w:color="auto"/>
                            <w:bottom w:val="none" w:sz="0" w:space="0" w:color="auto"/>
                            <w:right w:val="none" w:sz="0" w:space="0" w:color="auto"/>
                          </w:divBdr>
                        </w:div>
                        <w:div w:id="1831211232">
                          <w:marLeft w:val="0"/>
                          <w:marRight w:val="0"/>
                          <w:marTop w:val="0"/>
                          <w:marBottom w:val="0"/>
                          <w:divBdr>
                            <w:top w:val="none" w:sz="0" w:space="0" w:color="auto"/>
                            <w:left w:val="none" w:sz="0" w:space="0" w:color="auto"/>
                            <w:bottom w:val="none" w:sz="0" w:space="0" w:color="auto"/>
                            <w:right w:val="none" w:sz="0" w:space="0" w:color="auto"/>
                          </w:divBdr>
                        </w:div>
                        <w:div w:id="2090542417">
                          <w:marLeft w:val="0"/>
                          <w:marRight w:val="0"/>
                          <w:marTop w:val="0"/>
                          <w:marBottom w:val="0"/>
                          <w:divBdr>
                            <w:top w:val="none" w:sz="0" w:space="0" w:color="auto"/>
                            <w:left w:val="none" w:sz="0" w:space="0" w:color="auto"/>
                            <w:bottom w:val="none" w:sz="0" w:space="0" w:color="auto"/>
                            <w:right w:val="none" w:sz="0" w:space="0" w:color="auto"/>
                          </w:divBdr>
                        </w:div>
                        <w:div w:id="2093819370">
                          <w:marLeft w:val="0"/>
                          <w:marRight w:val="0"/>
                          <w:marTop w:val="0"/>
                          <w:marBottom w:val="0"/>
                          <w:divBdr>
                            <w:top w:val="none" w:sz="0" w:space="0" w:color="auto"/>
                            <w:left w:val="none" w:sz="0" w:space="0" w:color="auto"/>
                            <w:bottom w:val="none" w:sz="0" w:space="0" w:color="auto"/>
                            <w:right w:val="none" w:sz="0" w:space="0" w:color="auto"/>
                          </w:divBdr>
                        </w:div>
                        <w:div w:id="2133478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7687494">
      <w:bodyDiv w:val="1"/>
      <w:marLeft w:val="0"/>
      <w:marRight w:val="0"/>
      <w:marTop w:val="0"/>
      <w:marBottom w:val="0"/>
      <w:divBdr>
        <w:top w:val="none" w:sz="0" w:space="0" w:color="auto"/>
        <w:left w:val="none" w:sz="0" w:space="0" w:color="auto"/>
        <w:bottom w:val="none" w:sz="0" w:space="0" w:color="auto"/>
        <w:right w:val="none" w:sz="0" w:space="0" w:color="auto"/>
      </w:divBdr>
    </w:div>
    <w:div w:id="1298871688">
      <w:bodyDiv w:val="1"/>
      <w:marLeft w:val="0"/>
      <w:marRight w:val="0"/>
      <w:marTop w:val="0"/>
      <w:marBottom w:val="0"/>
      <w:divBdr>
        <w:top w:val="none" w:sz="0" w:space="0" w:color="auto"/>
        <w:left w:val="none" w:sz="0" w:space="0" w:color="auto"/>
        <w:bottom w:val="none" w:sz="0" w:space="0" w:color="auto"/>
        <w:right w:val="none" w:sz="0" w:space="0" w:color="auto"/>
      </w:divBdr>
      <w:divsChild>
        <w:div w:id="263340466">
          <w:marLeft w:val="0"/>
          <w:marRight w:val="0"/>
          <w:marTop w:val="0"/>
          <w:marBottom w:val="0"/>
          <w:divBdr>
            <w:top w:val="none" w:sz="0" w:space="0" w:color="auto"/>
            <w:left w:val="none" w:sz="0" w:space="0" w:color="auto"/>
            <w:bottom w:val="none" w:sz="0" w:space="0" w:color="auto"/>
            <w:right w:val="none" w:sz="0" w:space="0" w:color="auto"/>
          </w:divBdr>
        </w:div>
        <w:div w:id="267739427">
          <w:marLeft w:val="0"/>
          <w:marRight w:val="0"/>
          <w:marTop w:val="0"/>
          <w:marBottom w:val="0"/>
          <w:divBdr>
            <w:top w:val="none" w:sz="0" w:space="0" w:color="auto"/>
            <w:left w:val="none" w:sz="0" w:space="0" w:color="auto"/>
            <w:bottom w:val="none" w:sz="0" w:space="0" w:color="auto"/>
            <w:right w:val="none" w:sz="0" w:space="0" w:color="auto"/>
          </w:divBdr>
        </w:div>
        <w:div w:id="641622782">
          <w:marLeft w:val="0"/>
          <w:marRight w:val="0"/>
          <w:marTop w:val="0"/>
          <w:marBottom w:val="0"/>
          <w:divBdr>
            <w:top w:val="none" w:sz="0" w:space="0" w:color="auto"/>
            <w:left w:val="none" w:sz="0" w:space="0" w:color="auto"/>
            <w:bottom w:val="none" w:sz="0" w:space="0" w:color="auto"/>
            <w:right w:val="none" w:sz="0" w:space="0" w:color="auto"/>
          </w:divBdr>
        </w:div>
        <w:div w:id="1087117394">
          <w:marLeft w:val="0"/>
          <w:marRight w:val="0"/>
          <w:marTop w:val="0"/>
          <w:marBottom w:val="0"/>
          <w:divBdr>
            <w:top w:val="none" w:sz="0" w:space="0" w:color="auto"/>
            <w:left w:val="none" w:sz="0" w:space="0" w:color="auto"/>
            <w:bottom w:val="none" w:sz="0" w:space="0" w:color="auto"/>
            <w:right w:val="none" w:sz="0" w:space="0" w:color="auto"/>
          </w:divBdr>
        </w:div>
        <w:div w:id="1945771720">
          <w:marLeft w:val="0"/>
          <w:marRight w:val="0"/>
          <w:marTop w:val="0"/>
          <w:marBottom w:val="0"/>
          <w:divBdr>
            <w:top w:val="none" w:sz="0" w:space="0" w:color="auto"/>
            <w:left w:val="none" w:sz="0" w:space="0" w:color="auto"/>
            <w:bottom w:val="none" w:sz="0" w:space="0" w:color="auto"/>
            <w:right w:val="none" w:sz="0" w:space="0" w:color="auto"/>
          </w:divBdr>
        </w:div>
        <w:div w:id="1963881917">
          <w:marLeft w:val="0"/>
          <w:marRight w:val="0"/>
          <w:marTop w:val="0"/>
          <w:marBottom w:val="0"/>
          <w:divBdr>
            <w:top w:val="none" w:sz="0" w:space="0" w:color="auto"/>
            <w:left w:val="none" w:sz="0" w:space="0" w:color="auto"/>
            <w:bottom w:val="none" w:sz="0" w:space="0" w:color="auto"/>
            <w:right w:val="none" w:sz="0" w:space="0" w:color="auto"/>
          </w:divBdr>
        </w:div>
      </w:divsChild>
    </w:div>
    <w:div w:id="1300114886">
      <w:bodyDiv w:val="1"/>
      <w:marLeft w:val="0"/>
      <w:marRight w:val="0"/>
      <w:marTop w:val="0"/>
      <w:marBottom w:val="0"/>
      <w:divBdr>
        <w:top w:val="none" w:sz="0" w:space="0" w:color="auto"/>
        <w:left w:val="none" w:sz="0" w:space="0" w:color="auto"/>
        <w:bottom w:val="none" w:sz="0" w:space="0" w:color="auto"/>
        <w:right w:val="none" w:sz="0" w:space="0" w:color="auto"/>
      </w:divBdr>
      <w:divsChild>
        <w:div w:id="1218198481">
          <w:marLeft w:val="0"/>
          <w:marRight w:val="0"/>
          <w:marTop w:val="0"/>
          <w:marBottom w:val="0"/>
          <w:divBdr>
            <w:top w:val="none" w:sz="0" w:space="0" w:color="auto"/>
            <w:left w:val="none" w:sz="0" w:space="0" w:color="auto"/>
            <w:bottom w:val="none" w:sz="0" w:space="0" w:color="auto"/>
            <w:right w:val="none" w:sz="0" w:space="0" w:color="auto"/>
          </w:divBdr>
          <w:divsChild>
            <w:div w:id="438448684">
              <w:marLeft w:val="0"/>
              <w:marRight w:val="0"/>
              <w:marTop w:val="0"/>
              <w:marBottom w:val="0"/>
              <w:divBdr>
                <w:top w:val="none" w:sz="0" w:space="0" w:color="auto"/>
                <w:left w:val="none" w:sz="0" w:space="0" w:color="auto"/>
                <w:bottom w:val="none" w:sz="0" w:space="0" w:color="auto"/>
                <w:right w:val="none" w:sz="0" w:space="0" w:color="auto"/>
              </w:divBdr>
            </w:div>
          </w:divsChild>
        </w:div>
        <w:div w:id="1641155431">
          <w:marLeft w:val="0"/>
          <w:marRight w:val="0"/>
          <w:marTop w:val="0"/>
          <w:marBottom w:val="0"/>
          <w:divBdr>
            <w:top w:val="none" w:sz="0" w:space="0" w:color="auto"/>
            <w:left w:val="none" w:sz="0" w:space="0" w:color="auto"/>
            <w:bottom w:val="none" w:sz="0" w:space="0" w:color="auto"/>
            <w:right w:val="none" w:sz="0" w:space="0" w:color="auto"/>
          </w:divBdr>
          <w:divsChild>
            <w:div w:id="1128400058">
              <w:marLeft w:val="0"/>
              <w:marRight w:val="0"/>
              <w:marTop w:val="0"/>
              <w:marBottom w:val="0"/>
              <w:divBdr>
                <w:top w:val="none" w:sz="0" w:space="0" w:color="auto"/>
                <w:left w:val="none" w:sz="0" w:space="0" w:color="auto"/>
                <w:bottom w:val="none" w:sz="0" w:space="0" w:color="auto"/>
                <w:right w:val="none" w:sz="0" w:space="0" w:color="auto"/>
              </w:divBdr>
              <w:divsChild>
                <w:div w:id="170933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730782">
          <w:marLeft w:val="0"/>
          <w:marRight w:val="0"/>
          <w:marTop w:val="0"/>
          <w:marBottom w:val="0"/>
          <w:divBdr>
            <w:top w:val="none" w:sz="0" w:space="0" w:color="auto"/>
            <w:left w:val="none" w:sz="0" w:space="0" w:color="auto"/>
            <w:bottom w:val="none" w:sz="0" w:space="0" w:color="auto"/>
            <w:right w:val="none" w:sz="0" w:space="0" w:color="auto"/>
          </w:divBdr>
        </w:div>
      </w:divsChild>
    </w:div>
    <w:div w:id="1300960941">
      <w:bodyDiv w:val="1"/>
      <w:marLeft w:val="0"/>
      <w:marRight w:val="0"/>
      <w:marTop w:val="0"/>
      <w:marBottom w:val="0"/>
      <w:divBdr>
        <w:top w:val="none" w:sz="0" w:space="0" w:color="auto"/>
        <w:left w:val="none" w:sz="0" w:space="0" w:color="auto"/>
        <w:bottom w:val="none" w:sz="0" w:space="0" w:color="auto"/>
        <w:right w:val="none" w:sz="0" w:space="0" w:color="auto"/>
      </w:divBdr>
      <w:divsChild>
        <w:div w:id="1904556845">
          <w:marLeft w:val="0"/>
          <w:marRight w:val="0"/>
          <w:marTop w:val="0"/>
          <w:marBottom w:val="0"/>
          <w:divBdr>
            <w:top w:val="none" w:sz="0" w:space="0" w:color="auto"/>
            <w:left w:val="none" w:sz="0" w:space="0" w:color="auto"/>
            <w:bottom w:val="none" w:sz="0" w:space="0" w:color="auto"/>
            <w:right w:val="none" w:sz="0" w:space="0" w:color="auto"/>
          </w:divBdr>
          <w:divsChild>
            <w:div w:id="887571110">
              <w:marLeft w:val="0"/>
              <w:marRight w:val="0"/>
              <w:marTop w:val="0"/>
              <w:marBottom w:val="0"/>
              <w:divBdr>
                <w:top w:val="none" w:sz="0" w:space="0" w:color="auto"/>
                <w:left w:val="none" w:sz="0" w:space="0" w:color="auto"/>
                <w:bottom w:val="none" w:sz="0" w:space="0" w:color="auto"/>
                <w:right w:val="none" w:sz="0" w:space="0" w:color="auto"/>
              </w:divBdr>
              <w:divsChild>
                <w:div w:id="1568757954">
                  <w:marLeft w:val="0"/>
                  <w:marRight w:val="0"/>
                  <w:marTop w:val="0"/>
                  <w:marBottom w:val="0"/>
                  <w:divBdr>
                    <w:top w:val="none" w:sz="0" w:space="0" w:color="auto"/>
                    <w:left w:val="none" w:sz="0" w:space="0" w:color="auto"/>
                    <w:bottom w:val="none" w:sz="0" w:space="0" w:color="auto"/>
                    <w:right w:val="none" w:sz="0" w:space="0" w:color="auto"/>
                  </w:divBdr>
                  <w:divsChild>
                    <w:div w:id="369962280">
                      <w:marLeft w:val="0"/>
                      <w:marRight w:val="0"/>
                      <w:marTop w:val="0"/>
                      <w:marBottom w:val="0"/>
                      <w:divBdr>
                        <w:top w:val="none" w:sz="0" w:space="0" w:color="auto"/>
                        <w:left w:val="none" w:sz="0" w:space="0" w:color="auto"/>
                        <w:bottom w:val="none" w:sz="0" w:space="0" w:color="auto"/>
                        <w:right w:val="none" w:sz="0" w:space="0" w:color="auto"/>
                      </w:divBdr>
                    </w:div>
                    <w:div w:id="411662908">
                      <w:marLeft w:val="0"/>
                      <w:marRight w:val="0"/>
                      <w:marTop w:val="0"/>
                      <w:marBottom w:val="0"/>
                      <w:divBdr>
                        <w:top w:val="none" w:sz="0" w:space="0" w:color="auto"/>
                        <w:left w:val="none" w:sz="0" w:space="0" w:color="auto"/>
                        <w:bottom w:val="none" w:sz="0" w:space="0" w:color="auto"/>
                        <w:right w:val="none" w:sz="0" w:space="0" w:color="auto"/>
                      </w:divBdr>
                    </w:div>
                    <w:div w:id="489904885">
                      <w:marLeft w:val="0"/>
                      <w:marRight w:val="0"/>
                      <w:marTop w:val="0"/>
                      <w:marBottom w:val="0"/>
                      <w:divBdr>
                        <w:top w:val="none" w:sz="0" w:space="0" w:color="auto"/>
                        <w:left w:val="none" w:sz="0" w:space="0" w:color="auto"/>
                        <w:bottom w:val="none" w:sz="0" w:space="0" w:color="auto"/>
                        <w:right w:val="none" w:sz="0" w:space="0" w:color="auto"/>
                      </w:divBdr>
                    </w:div>
                    <w:div w:id="1072655156">
                      <w:marLeft w:val="0"/>
                      <w:marRight w:val="0"/>
                      <w:marTop w:val="0"/>
                      <w:marBottom w:val="0"/>
                      <w:divBdr>
                        <w:top w:val="none" w:sz="0" w:space="0" w:color="auto"/>
                        <w:left w:val="none" w:sz="0" w:space="0" w:color="auto"/>
                        <w:bottom w:val="none" w:sz="0" w:space="0" w:color="auto"/>
                        <w:right w:val="none" w:sz="0" w:space="0" w:color="auto"/>
                      </w:divBdr>
                    </w:div>
                    <w:div w:id="1107584557">
                      <w:marLeft w:val="0"/>
                      <w:marRight w:val="0"/>
                      <w:marTop w:val="0"/>
                      <w:marBottom w:val="0"/>
                      <w:divBdr>
                        <w:top w:val="none" w:sz="0" w:space="0" w:color="auto"/>
                        <w:left w:val="none" w:sz="0" w:space="0" w:color="auto"/>
                        <w:bottom w:val="none" w:sz="0" w:space="0" w:color="auto"/>
                        <w:right w:val="none" w:sz="0" w:space="0" w:color="auto"/>
                      </w:divBdr>
                    </w:div>
                    <w:div w:id="1540506282">
                      <w:marLeft w:val="0"/>
                      <w:marRight w:val="0"/>
                      <w:marTop w:val="0"/>
                      <w:marBottom w:val="0"/>
                      <w:divBdr>
                        <w:top w:val="none" w:sz="0" w:space="0" w:color="auto"/>
                        <w:left w:val="none" w:sz="0" w:space="0" w:color="auto"/>
                        <w:bottom w:val="none" w:sz="0" w:space="0" w:color="auto"/>
                        <w:right w:val="none" w:sz="0" w:space="0" w:color="auto"/>
                      </w:divBdr>
                    </w:div>
                    <w:div w:id="2024742389">
                      <w:marLeft w:val="0"/>
                      <w:marRight w:val="0"/>
                      <w:marTop w:val="0"/>
                      <w:marBottom w:val="0"/>
                      <w:divBdr>
                        <w:top w:val="none" w:sz="0" w:space="0" w:color="auto"/>
                        <w:left w:val="none" w:sz="0" w:space="0" w:color="auto"/>
                        <w:bottom w:val="none" w:sz="0" w:space="0" w:color="auto"/>
                        <w:right w:val="none" w:sz="0" w:space="0" w:color="auto"/>
                      </w:divBdr>
                    </w:div>
                    <w:div w:id="213937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1303232">
      <w:bodyDiv w:val="1"/>
      <w:marLeft w:val="0"/>
      <w:marRight w:val="0"/>
      <w:marTop w:val="0"/>
      <w:marBottom w:val="0"/>
      <w:divBdr>
        <w:top w:val="none" w:sz="0" w:space="0" w:color="auto"/>
        <w:left w:val="none" w:sz="0" w:space="0" w:color="auto"/>
        <w:bottom w:val="none" w:sz="0" w:space="0" w:color="auto"/>
        <w:right w:val="none" w:sz="0" w:space="0" w:color="auto"/>
      </w:divBdr>
      <w:divsChild>
        <w:div w:id="1675954696">
          <w:marLeft w:val="0"/>
          <w:marRight w:val="0"/>
          <w:marTop w:val="0"/>
          <w:marBottom w:val="0"/>
          <w:divBdr>
            <w:top w:val="none" w:sz="0" w:space="0" w:color="auto"/>
            <w:left w:val="none" w:sz="0" w:space="0" w:color="auto"/>
            <w:bottom w:val="none" w:sz="0" w:space="0" w:color="auto"/>
            <w:right w:val="none" w:sz="0" w:space="0" w:color="auto"/>
          </w:divBdr>
          <w:divsChild>
            <w:div w:id="1719627296">
              <w:marLeft w:val="0"/>
              <w:marRight w:val="0"/>
              <w:marTop w:val="0"/>
              <w:marBottom w:val="0"/>
              <w:divBdr>
                <w:top w:val="none" w:sz="0" w:space="0" w:color="auto"/>
                <w:left w:val="none" w:sz="0" w:space="0" w:color="auto"/>
                <w:bottom w:val="none" w:sz="0" w:space="0" w:color="auto"/>
                <w:right w:val="none" w:sz="0" w:space="0" w:color="auto"/>
              </w:divBdr>
              <w:divsChild>
                <w:div w:id="226302000">
                  <w:marLeft w:val="0"/>
                  <w:marRight w:val="0"/>
                  <w:marTop w:val="0"/>
                  <w:marBottom w:val="0"/>
                  <w:divBdr>
                    <w:top w:val="none" w:sz="0" w:space="0" w:color="auto"/>
                    <w:left w:val="none" w:sz="0" w:space="0" w:color="auto"/>
                    <w:bottom w:val="none" w:sz="0" w:space="0" w:color="auto"/>
                    <w:right w:val="none" w:sz="0" w:space="0" w:color="auto"/>
                  </w:divBdr>
                  <w:divsChild>
                    <w:div w:id="93520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147070">
      <w:bodyDiv w:val="1"/>
      <w:marLeft w:val="0"/>
      <w:marRight w:val="0"/>
      <w:marTop w:val="0"/>
      <w:marBottom w:val="0"/>
      <w:divBdr>
        <w:top w:val="none" w:sz="0" w:space="0" w:color="auto"/>
        <w:left w:val="none" w:sz="0" w:space="0" w:color="auto"/>
        <w:bottom w:val="none" w:sz="0" w:space="0" w:color="auto"/>
        <w:right w:val="none" w:sz="0" w:space="0" w:color="auto"/>
      </w:divBdr>
    </w:div>
    <w:div w:id="1304459566">
      <w:bodyDiv w:val="1"/>
      <w:marLeft w:val="0"/>
      <w:marRight w:val="0"/>
      <w:marTop w:val="0"/>
      <w:marBottom w:val="0"/>
      <w:divBdr>
        <w:top w:val="none" w:sz="0" w:space="0" w:color="auto"/>
        <w:left w:val="none" w:sz="0" w:space="0" w:color="auto"/>
        <w:bottom w:val="none" w:sz="0" w:space="0" w:color="auto"/>
        <w:right w:val="none" w:sz="0" w:space="0" w:color="auto"/>
      </w:divBdr>
    </w:div>
    <w:div w:id="1305424353">
      <w:bodyDiv w:val="1"/>
      <w:marLeft w:val="0"/>
      <w:marRight w:val="0"/>
      <w:marTop w:val="0"/>
      <w:marBottom w:val="0"/>
      <w:divBdr>
        <w:top w:val="none" w:sz="0" w:space="0" w:color="auto"/>
        <w:left w:val="none" w:sz="0" w:space="0" w:color="auto"/>
        <w:bottom w:val="none" w:sz="0" w:space="0" w:color="auto"/>
        <w:right w:val="none" w:sz="0" w:space="0" w:color="auto"/>
      </w:divBdr>
      <w:divsChild>
        <w:div w:id="1032653657">
          <w:marLeft w:val="0"/>
          <w:marRight w:val="0"/>
          <w:marTop w:val="0"/>
          <w:marBottom w:val="0"/>
          <w:divBdr>
            <w:top w:val="none" w:sz="0" w:space="0" w:color="auto"/>
            <w:left w:val="none" w:sz="0" w:space="0" w:color="auto"/>
            <w:bottom w:val="none" w:sz="0" w:space="0" w:color="auto"/>
            <w:right w:val="none" w:sz="0" w:space="0" w:color="auto"/>
          </w:divBdr>
          <w:divsChild>
            <w:div w:id="1272130795">
              <w:marLeft w:val="0"/>
              <w:marRight w:val="0"/>
              <w:marTop w:val="0"/>
              <w:marBottom w:val="0"/>
              <w:divBdr>
                <w:top w:val="none" w:sz="0" w:space="0" w:color="auto"/>
                <w:left w:val="none" w:sz="0" w:space="0" w:color="auto"/>
                <w:bottom w:val="none" w:sz="0" w:space="0" w:color="auto"/>
                <w:right w:val="none" w:sz="0" w:space="0" w:color="auto"/>
              </w:divBdr>
              <w:divsChild>
                <w:div w:id="1318998310">
                  <w:marLeft w:val="0"/>
                  <w:marRight w:val="0"/>
                  <w:marTop w:val="0"/>
                  <w:marBottom w:val="0"/>
                  <w:divBdr>
                    <w:top w:val="none" w:sz="0" w:space="0" w:color="auto"/>
                    <w:left w:val="none" w:sz="0" w:space="0" w:color="auto"/>
                    <w:bottom w:val="none" w:sz="0" w:space="0" w:color="auto"/>
                    <w:right w:val="none" w:sz="0" w:space="0" w:color="auto"/>
                  </w:divBdr>
                  <w:divsChild>
                    <w:div w:id="266696811">
                      <w:marLeft w:val="0"/>
                      <w:marRight w:val="0"/>
                      <w:marTop w:val="0"/>
                      <w:marBottom w:val="0"/>
                      <w:divBdr>
                        <w:top w:val="none" w:sz="0" w:space="0" w:color="auto"/>
                        <w:left w:val="none" w:sz="0" w:space="0" w:color="auto"/>
                        <w:bottom w:val="none" w:sz="0" w:space="0" w:color="auto"/>
                        <w:right w:val="none" w:sz="0" w:space="0" w:color="auto"/>
                      </w:divBdr>
                      <w:divsChild>
                        <w:div w:id="55050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084724">
      <w:bodyDiv w:val="1"/>
      <w:marLeft w:val="0"/>
      <w:marRight w:val="0"/>
      <w:marTop w:val="0"/>
      <w:marBottom w:val="0"/>
      <w:divBdr>
        <w:top w:val="none" w:sz="0" w:space="0" w:color="auto"/>
        <w:left w:val="none" w:sz="0" w:space="0" w:color="auto"/>
        <w:bottom w:val="none" w:sz="0" w:space="0" w:color="auto"/>
        <w:right w:val="none" w:sz="0" w:space="0" w:color="auto"/>
      </w:divBdr>
    </w:div>
    <w:div w:id="1306855271">
      <w:bodyDiv w:val="1"/>
      <w:marLeft w:val="0"/>
      <w:marRight w:val="0"/>
      <w:marTop w:val="0"/>
      <w:marBottom w:val="0"/>
      <w:divBdr>
        <w:top w:val="none" w:sz="0" w:space="0" w:color="auto"/>
        <w:left w:val="none" w:sz="0" w:space="0" w:color="auto"/>
        <w:bottom w:val="none" w:sz="0" w:space="0" w:color="auto"/>
        <w:right w:val="none" w:sz="0" w:space="0" w:color="auto"/>
      </w:divBdr>
      <w:divsChild>
        <w:div w:id="1025325285">
          <w:marLeft w:val="0"/>
          <w:marRight w:val="0"/>
          <w:marTop w:val="0"/>
          <w:marBottom w:val="0"/>
          <w:divBdr>
            <w:top w:val="none" w:sz="0" w:space="0" w:color="auto"/>
            <w:left w:val="none" w:sz="0" w:space="0" w:color="auto"/>
            <w:bottom w:val="none" w:sz="0" w:space="0" w:color="auto"/>
            <w:right w:val="none" w:sz="0" w:space="0" w:color="auto"/>
          </w:divBdr>
          <w:divsChild>
            <w:div w:id="1727101111">
              <w:marLeft w:val="0"/>
              <w:marRight w:val="0"/>
              <w:marTop w:val="0"/>
              <w:marBottom w:val="0"/>
              <w:divBdr>
                <w:top w:val="none" w:sz="0" w:space="0" w:color="auto"/>
                <w:left w:val="none" w:sz="0" w:space="0" w:color="auto"/>
                <w:bottom w:val="none" w:sz="0" w:space="0" w:color="auto"/>
                <w:right w:val="none" w:sz="0" w:space="0" w:color="auto"/>
              </w:divBdr>
              <w:divsChild>
                <w:div w:id="1764759770">
                  <w:marLeft w:val="0"/>
                  <w:marRight w:val="0"/>
                  <w:marTop w:val="0"/>
                  <w:marBottom w:val="0"/>
                  <w:divBdr>
                    <w:top w:val="none" w:sz="0" w:space="0" w:color="auto"/>
                    <w:left w:val="none" w:sz="0" w:space="0" w:color="auto"/>
                    <w:bottom w:val="none" w:sz="0" w:space="0" w:color="auto"/>
                    <w:right w:val="none" w:sz="0" w:space="0" w:color="auto"/>
                  </w:divBdr>
                  <w:divsChild>
                    <w:div w:id="417562382">
                      <w:marLeft w:val="0"/>
                      <w:marRight w:val="0"/>
                      <w:marTop w:val="0"/>
                      <w:marBottom w:val="0"/>
                      <w:divBdr>
                        <w:top w:val="single" w:sz="4" w:space="1" w:color="C0C0C0"/>
                        <w:left w:val="single" w:sz="4" w:space="1" w:color="C0C0C0"/>
                        <w:bottom w:val="single" w:sz="4" w:space="1" w:color="C0C0C0"/>
                        <w:right w:val="single" w:sz="4" w:space="1" w:color="C0C0C0"/>
                      </w:divBdr>
                      <w:divsChild>
                        <w:div w:id="278151652">
                          <w:marLeft w:val="0"/>
                          <w:marRight w:val="0"/>
                          <w:marTop w:val="0"/>
                          <w:marBottom w:val="0"/>
                          <w:divBdr>
                            <w:top w:val="none" w:sz="0" w:space="0" w:color="auto"/>
                            <w:left w:val="none" w:sz="0" w:space="0" w:color="auto"/>
                            <w:bottom w:val="none" w:sz="0" w:space="0" w:color="auto"/>
                            <w:right w:val="none" w:sz="0" w:space="0" w:color="auto"/>
                          </w:divBdr>
                        </w:div>
                        <w:div w:id="442695870">
                          <w:marLeft w:val="0"/>
                          <w:marRight w:val="0"/>
                          <w:marTop w:val="0"/>
                          <w:marBottom w:val="0"/>
                          <w:divBdr>
                            <w:top w:val="none" w:sz="0" w:space="0" w:color="auto"/>
                            <w:left w:val="none" w:sz="0" w:space="0" w:color="auto"/>
                            <w:bottom w:val="none" w:sz="0" w:space="0" w:color="auto"/>
                            <w:right w:val="none" w:sz="0" w:space="0" w:color="auto"/>
                          </w:divBdr>
                        </w:div>
                        <w:div w:id="472674961">
                          <w:marLeft w:val="0"/>
                          <w:marRight w:val="0"/>
                          <w:marTop w:val="0"/>
                          <w:marBottom w:val="0"/>
                          <w:divBdr>
                            <w:top w:val="none" w:sz="0" w:space="0" w:color="auto"/>
                            <w:left w:val="none" w:sz="0" w:space="0" w:color="auto"/>
                            <w:bottom w:val="none" w:sz="0" w:space="0" w:color="auto"/>
                            <w:right w:val="none" w:sz="0" w:space="0" w:color="auto"/>
                          </w:divBdr>
                        </w:div>
                        <w:div w:id="492842321">
                          <w:marLeft w:val="0"/>
                          <w:marRight w:val="0"/>
                          <w:marTop w:val="0"/>
                          <w:marBottom w:val="0"/>
                          <w:divBdr>
                            <w:top w:val="none" w:sz="0" w:space="0" w:color="auto"/>
                            <w:left w:val="none" w:sz="0" w:space="0" w:color="auto"/>
                            <w:bottom w:val="none" w:sz="0" w:space="0" w:color="auto"/>
                            <w:right w:val="none" w:sz="0" w:space="0" w:color="auto"/>
                          </w:divBdr>
                        </w:div>
                        <w:div w:id="729228585">
                          <w:marLeft w:val="0"/>
                          <w:marRight w:val="0"/>
                          <w:marTop w:val="0"/>
                          <w:marBottom w:val="0"/>
                          <w:divBdr>
                            <w:top w:val="none" w:sz="0" w:space="0" w:color="auto"/>
                            <w:left w:val="none" w:sz="0" w:space="0" w:color="auto"/>
                            <w:bottom w:val="none" w:sz="0" w:space="0" w:color="auto"/>
                            <w:right w:val="none" w:sz="0" w:space="0" w:color="auto"/>
                          </w:divBdr>
                        </w:div>
                        <w:div w:id="761033019">
                          <w:marLeft w:val="0"/>
                          <w:marRight w:val="0"/>
                          <w:marTop w:val="0"/>
                          <w:marBottom w:val="0"/>
                          <w:divBdr>
                            <w:top w:val="none" w:sz="0" w:space="0" w:color="auto"/>
                            <w:left w:val="none" w:sz="0" w:space="0" w:color="auto"/>
                            <w:bottom w:val="none" w:sz="0" w:space="0" w:color="auto"/>
                            <w:right w:val="none" w:sz="0" w:space="0" w:color="auto"/>
                          </w:divBdr>
                        </w:div>
                        <w:div w:id="991133394">
                          <w:marLeft w:val="0"/>
                          <w:marRight w:val="0"/>
                          <w:marTop w:val="0"/>
                          <w:marBottom w:val="0"/>
                          <w:divBdr>
                            <w:top w:val="none" w:sz="0" w:space="0" w:color="auto"/>
                            <w:left w:val="none" w:sz="0" w:space="0" w:color="auto"/>
                            <w:bottom w:val="none" w:sz="0" w:space="0" w:color="auto"/>
                            <w:right w:val="none" w:sz="0" w:space="0" w:color="auto"/>
                          </w:divBdr>
                        </w:div>
                        <w:div w:id="1157652385">
                          <w:marLeft w:val="0"/>
                          <w:marRight w:val="0"/>
                          <w:marTop w:val="0"/>
                          <w:marBottom w:val="0"/>
                          <w:divBdr>
                            <w:top w:val="none" w:sz="0" w:space="0" w:color="auto"/>
                            <w:left w:val="none" w:sz="0" w:space="0" w:color="auto"/>
                            <w:bottom w:val="none" w:sz="0" w:space="0" w:color="auto"/>
                            <w:right w:val="none" w:sz="0" w:space="0" w:color="auto"/>
                          </w:divBdr>
                        </w:div>
                        <w:div w:id="1484349587">
                          <w:marLeft w:val="0"/>
                          <w:marRight w:val="0"/>
                          <w:marTop w:val="0"/>
                          <w:marBottom w:val="0"/>
                          <w:divBdr>
                            <w:top w:val="none" w:sz="0" w:space="0" w:color="auto"/>
                            <w:left w:val="none" w:sz="0" w:space="0" w:color="auto"/>
                            <w:bottom w:val="none" w:sz="0" w:space="0" w:color="auto"/>
                            <w:right w:val="none" w:sz="0" w:space="0" w:color="auto"/>
                          </w:divBdr>
                        </w:div>
                        <w:div w:id="1517767513">
                          <w:marLeft w:val="0"/>
                          <w:marRight w:val="0"/>
                          <w:marTop w:val="0"/>
                          <w:marBottom w:val="0"/>
                          <w:divBdr>
                            <w:top w:val="none" w:sz="0" w:space="0" w:color="auto"/>
                            <w:left w:val="none" w:sz="0" w:space="0" w:color="auto"/>
                            <w:bottom w:val="none" w:sz="0" w:space="0" w:color="auto"/>
                            <w:right w:val="none" w:sz="0" w:space="0" w:color="auto"/>
                          </w:divBdr>
                        </w:div>
                        <w:div w:id="1567690377">
                          <w:marLeft w:val="0"/>
                          <w:marRight w:val="0"/>
                          <w:marTop w:val="0"/>
                          <w:marBottom w:val="0"/>
                          <w:divBdr>
                            <w:top w:val="none" w:sz="0" w:space="0" w:color="auto"/>
                            <w:left w:val="none" w:sz="0" w:space="0" w:color="auto"/>
                            <w:bottom w:val="none" w:sz="0" w:space="0" w:color="auto"/>
                            <w:right w:val="none" w:sz="0" w:space="0" w:color="auto"/>
                          </w:divBdr>
                        </w:div>
                        <w:div w:id="210495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9746191">
      <w:bodyDiv w:val="1"/>
      <w:marLeft w:val="0"/>
      <w:marRight w:val="0"/>
      <w:marTop w:val="0"/>
      <w:marBottom w:val="0"/>
      <w:divBdr>
        <w:top w:val="none" w:sz="0" w:space="0" w:color="auto"/>
        <w:left w:val="none" w:sz="0" w:space="0" w:color="auto"/>
        <w:bottom w:val="none" w:sz="0" w:space="0" w:color="auto"/>
        <w:right w:val="none" w:sz="0" w:space="0" w:color="auto"/>
      </w:divBdr>
    </w:div>
    <w:div w:id="1311441088">
      <w:bodyDiv w:val="1"/>
      <w:marLeft w:val="0"/>
      <w:marRight w:val="0"/>
      <w:marTop w:val="0"/>
      <w:marBottom w:val="0"/>
      <w:divBdr>
        <w:top w:val="none" w:sz="0" w:space="0" w:color="auto"/>
        <w:left w:val="none" w:sz="0" w:space="0" w:color="auto"/>
        <w:bottom w:val="none" w:sz="0" w:space="0" w:color="auto"/>
        <w:right w:val="none" w:sz="0" w:space="0" w:color="auto"/>
      </w:divBdr>
    </w:div>
    <w:div w:id="1311638317">
      <w:bodyDiv w:val="1"/>
      <w:marLeft w:val="0"/>
      <w:marRight w:val="0"/>
      <w:marTop w:val="0"/>
      <w:marBottom w:val="0"/>
      <w:divBdr>
        <w:top w:val="none" w:sz="0" w:space="0" w:color="auto"/>
        <w:left w:val="none" w:sz="0" w:space="0" w:color="auto"/>
        <w:bottom w:val="none" w:sz="0" w:space="0" w:color="auto"/>
        <w:right w:val="none" w:sz="0" w:space="0" w:color="auto"/>
      </w:divBdr>
      <w:divsChild>
        <w:div w:id="1369136100">
          <w:marLeft w:val="0"/>
          <w:marRight w:val="0"/>
          <w:marTop w:val="0"/>
          <w:marBottom w:val="0"/>
          <w:divBdr>
            <w:top w:val="none" w:sz="0" w:space="0" w:color="auto"/>
            <w:left w:val="none" w:sz="0" w:space="0" w:color="auto"/>
            <w:bottom w:val="none" w:sz="0" w:space="0" w:color="auto"/>
            <w:right w:val="none" w:sz="0" w:space="0" w:color="auto"/>
          </w:divBdr>
          <w:divsChild>
            <w:div w:id="711730461">
              <w:marLeft w:val="0"/>
              <w:marRight w:val="0"/>
              <w:marTop w:val="0"/>
              <w:marBottom w:val="0"/>
              <w:divBdr>
                <w:top w:val="none" w:sz="0" w:space="0" w:color="auto"/>
                <w:left w:val="none" w:sz="0" w:space="0" w:color="auto"/>
                <w:bottom w:val="none" w:sz="0" w:space="0" w:color="auto"/>
                <w:right w:val="none" w:sz="0" w:space="0" w:color="auto"/>
              </w:divBdr>
              <w:divsChild>
                <w:div w:id="1156142544">
                  <w:marLeft w:val="0"/>
                  <w:marRight w:val="0"/>
                  <w:marTop w:val="0"/>
                  <w:marBottom w:val="0"/>
                  <w:divBdr>
                    <w:top w:val="none" w:sz="0" w:space="0" w:color="auto"/>
                    <w:left w:val="none" w:sz="0" w:space="0" w:color="auto"/>
                    <w:bottom w:val="none" w:sz="0" w:space="0" w:color="auto"/>
                    <w:right w:val="none" w:sz="0" w:space="0" w:color="auto"/>
                  </w:divBdr>
                  <w:divsChild>
                    <w:div w:id="1107893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1864233">
      <w:bodyDiv w:val="1"/>
      <w:marLeft w:val="0"/>
      <w:marRight w:val="0"/>
      <w:marTop w:val="0"/>
      <w:marBottom w:val="0"/>
      <w:divBdr>
        <w:top w:val="none" w:sz="0" w:space="0" w:color="auto"/>
        <w:left w:val="none" w:sz="0" w:space="0" w:color="auto"/>
        <w:bottom w:val="none" w:sz="0" w:space="0" w:color="auto"/>
        <w:right w:val="none" w:sz="0" w:space="0" w:color="auto"/>
      </w:divBdr>
    </w:div>
    <w:div w:id="1312634158">
      <w:bodyDiv w:val="1"/>
      <w:marLeft w:val="0"/>
      <w:marRight w:val="0"/>
      <w:marTop w:val="0"/>
      <w:marBottom w:val="0"/>
      <w:divBdr>
        <w:top w:val="none" w:sz="0" w:space="0" w:color="auto"/>
        <w:left w:val="none" w:sz="0" w:space="0" w:color="auto"/>
        <w:bottom w:val="none" w:sz="0" w:space="0" w:color="auto"/>
        <w:right w:val="none" w:sz="0" w:space="0" w:color="auto"/>
      </w:divBdr>
    </w:div>
    <w:div w:id="1313631574">
      <w:bodyDiv w:val="1"/>
      <w:marLeft w:val="0"/>
      <w:marRight w:val="0"/>
      <w:marTop w:val="0"/>
      <w:marBottom w:val="0"/>
      <w:divBdr>
        <w:top w:val="none" w:sz="0" w:space="0" w:color="auto"/>
        <w:left w:val="none" w:sz="0" w:space="0" w:color="auto"/>
        <w:bottom w:val="none" w:sz="0" w:space="0" w:color="auto"/>
        <w:right w:val="none" w:sz="0" w:space="0" w:color="auto"/>
      </w:divBdr>
      <w:divsChild>
        <w:div w:id="97988850">
          <w:marLeft w:val="0"/>
          <w:marRight w:val="0"/>
          <w:marTop w:val="0"/>
          <w:marBottom w:val="0"/>
          <w:divBdr>
            <w:top w:val="none" w:sz="0" w:space="0" w:color="auto"/>
            <w:left w:val="none" w:sz="0" w:space="0" w:color="auto"/>
            <w:bottom w:val="none" w:sz="0" w:space="0" w:color="auto"/>
            <w:right w:val="none" w:sz="0" w:space="0" w:color="auto"/>
          </w:divBdr>
        </w:div>
        <w:div w:id="977607805">
          <w:marLeft w:val="0"/>
          <w:marRight w:val="0"/>
          <w:marTop w:val="0"/>
          <w:marBottom w:val="0"/>
          <w:divBdr>
            <w:top w:val="none" w:sz="0" w:space="0" w:color="auto"/>
            <w:left w:val="none" w:sz="0" w:space="0" w:color="auto"/>
            <w:bottom w:val="none" w:sz="0" w:space="0" w:color="auto"/>
            <w:right w:val="none" w:sz="0" w:space="0" w:color="auto"/>
          </w:divBdr>
        </w:div>
        <w:div w:id="1149327879">
          <w:marLeft w:val="0"/>
          <w:marRight w:val="0"/>
          <w:marTop w:val="0"/>
          <w:marBottom w:val="0"/>
          <w:divBdr>
            <w:top w:val="none" w:sz="0" w:space="0" w:color="auto"/>
            <w:left w:val="none" w:sz="0" w:space="0" w:color="auto"/>
            <w:bottom w:val="none" w:sz="0" w:space="0" w:color="auto"/>
            <w:right w:val="none" w:sz="0" w:space="0" w:color="auto"/>
          </w:divBdr>
        </w:div>
        <w:div w:id="1768116740">
          <w:marLeft w:val="0"/>
          <w:marRight w:val="0"/>
          <w:marTop w:val="0"/>
          <w:marBottom w:val="0"/>
          <w:divBdr>
            <w:top w:val="none" w:sz="0" w:space="0" w:color="auto"/>
            <w:left w:val="none" w:sz="0" w:space="0" w:color="auto"/>
            <w:bottom w:val="none" w:sz="0" w:space="0" w:color="auto"/>
            <w:right w:val="none" w:sz="0" w:space="0" w:color="auto"/>
          </w:divBdr>
        </w:div>
        <w:div w:id="1844129934">
          <w:marLeft w:val="0"/>
          <w:marRight w:val="0"/>
          <w:marTop w:val="0"/>
          <w:marBottom w:val="0"/>
          <w:divBdr>
            <w:top w:val="none" w:sz="0" w:space="0" w:color="auto"/>
            <w:left w:val="none" w:sz="0" w:space="0" w:color="auto"/>
            <w:bottom w:val="none" w:sz="0" w:space="0" w:color="auto"/>
            <w:right w:val="none" w:sz="0" w:space="0" w:color="auto"/>
          </w:divBdr>
        </w:div>
        <w:div w:id="1938517477">
          <w:marLeft w:val="0"/>
          <w:marRight w:val="0"/>
          <w:marTop w:val="0"/>
          <w:marBottom w:val="0"/>
          <w:divBdr>
            <w:top w:val="none" w:sz="0" w:space="0" w:color="auto"/>
            <w:left w:val="none" w:sz="0" w:space="0" w:color="auto"/>
            <w:bottom w:val="none" w:sz="0" w:space="0" w:color="auto"/>
            <w:right w:val="none" w:sz="0" w:space="0" w:color="auto"/>
          </w:divBdr>
        </w:div>
      </w:divsChild>
    </w:div>
    <w:div w:id="1313873144">
      <w:bodyDiv w:val="1"/>
      <w:marLeft w:val="0"/>
      <w:marRight w:val="0"/>
      <w:marTop w:val="0"/>
      <w:marBottom w:val="0"/>
      <w:divBdr>
        <w:top w:val="none" w:sz="0" w:space="0" w:color="auto"/>
        <w:left w:val="none" w:sz="0" w:space="0" w:color="auto"/>
        <w:bottom w:val="none" w:sz="0" w:space="0" w:color="auto"/>
        <w:right w:val="none" w:sz="0" w:space="0" w:color="auto"/>
      </w:divBdr>
      <w:divsChild>
        <w:div w:id="848178628">
          <w:marLeft w:val="0"/>
          <w:marRight w:val="0"/>
          <w:marTop w:val="0"/>
          <w:marBottom w:val="0"/>
          <w:divBdr>
            <w:top w:val="none" w:sz="0" w:space="0" w:color="auto"/>
            <w:left w:val="none" w:sz="0" w:space="0" w:color="auto"/>
            <w:bottom w:val="none" w:sz="0" w:space="0" w:color="auto"/>
            <w:right w:val="none" w:sz="0" w:space="0" w:color="auto"/>
          </w:divBdr>
        </w:div>
        <w:div w:id="748967435">
          <w:marLeft w:val="0"/>
          <w:marRight w:val="0"/>
          <w:marTop w:val="0"/>
          <w:marBottom w:val="0"/>
          <w:divBdr>
            <w:top w:val="none" w:sz="0" w:space="0" w:color="auto"/>
            <w:left w:val="none" w:sz="0" w:space="0" w:color="auto"/>
            <w:bottom w:val="none" w:sz="0" w:space="0" w:color="auto"/>
            <w:right w:val="none" w:sz="0" w:space="0" w:color="auto"/>
          </w:divBdr>
        </w:div>
      </w:divsChild>
    </w:div>
    <w:div w:id="1314455736">
      <w:bodyDiv w:val="1"/>
      <w:marLeft w:val="0"/>
      <w:marRight w:val="0"/>
      <w:marTop w:val="0"/>
      <w:marBottom w:val="0"/>
      <w:divBdr>
        <w:top w:val="none" w:sz="0" w:space="0" w:color="auto"/>
        <w:left w:val="none" w:sz="0" w:space="0" w:color="auto"/>
        <w:bottom w:val="none" w:sz="0" w:space="0" w:color="auto"/>
        <w:right w:val="none" w:sz="0" w:space="0" w:color="auto"/>
      </w:divBdr>
    </w:div>
    <w:div w:id="1314482425">
      <w:bodyDiv w:val="1"/>
      <w:marLeft w:val="0"/>
      <w:marRight w:val="0"/>
      <w:marTop w:val="0"/>
      <w:marBottom w:val="0"/>
      <w:divBdr>
        <w:top w:val="none" w:sz="0" w:space="0" w:color="auto"/>
        <w:left w:val="none" w:sz="0" w:space="0" w:color="auto"/>
        <w:bottom w:val="none" w:sz="0" w:space="0" w:color="auto"/>
        <w:right w:val="none" w:sz="0" w:space="0" w:color="auto"/>
      </w:divBdr>
    </w:div>
    <w:div w:id="1315403863">
      <w:bodyDiv w:val="1"/>
      <w:marLeft w:val="0"/>
      <w:marRight w:val="0"/>
      <w:marTop w:val="0"/>
      <w:marBottom w:val="0"/>
      <w:divBdr>
        <w:top w:val="none" w:sz="0" w:space="0" w:color="auto"/>
        <w:left w:val="none" w:sz="0" w:space="0" w:color="auto"/>
        <w:bottom w:val="none" w:sz="0" w:space="0" w:color="auto"/>
        <w:right w:val="none" w:sz="0" w:space="0" w:color="auto"/>
      </w:divBdr>
      <w:divsChild>
        <w:div w:id="2089420425">
          <w:marLeft w:val="0"/>
          <w:marRight w:val="0"/>
          <w:marTop w:val="0"/>
          <w:marBottom w:val="0"/>
          <w:divBdr>
            <w:top w:val="none" w:sz="0" w:space="0" w:color="auto"/>
            <w:left w:val="none" w:sz="0" w:space="0" w:color="auto"/>
            <w:bottom w:val="none" w:sz="0" w:space="0" w:color="auto"/>
            <w:right w:val="none" w:sz="0" w:space="0" w:color="auto"/>
          </w:divBdr>
          <w:divsChild>
            <w:div w:id="1640262146">
              <w:marLeft w:val="0"/>
              <w:marRight w:val="0"/>
              <w:marTop w:val="0"/>
              <w:marBottom w:val="0"/>
              <w:divBdr>
                <w:top w:val="none" w:sz="0" w:space="0" w:color="auto"/>
                <w:left w:val="none" w:sz="0" w:space="0" w:color="auto"/>
                <w:bottom w:val="none" w:sz="0" w:space="0" w:color="auto"/>
                <w:right w:val="none" w:sz="0" w:space="0" w:color="auto"/>
              </w:divBdr>
              <w:divsChild>
                <w:div w:id="351150598">
                  <w:marLeft w:val="0"/>
                  <w:marRight w:val="0"/>
                  <w:marTop w:val="0"/>
                  <w:marBottom w:val="0"/>
                  <w:divBdr>
                    <w:top w:val="none" w:sz="0" w:space="0" w:color="auto"/>
                    <w:left w:val="none" w:sz="0" w:space="0" w:color="auto"/>
                    <w:bottom w:val="none" w:sz="0" w:space="0" w:color="auto"/>
                    <w:right w:val="none" w:sz="0" w:space="0" w:color="auto"/>
                  </w:divBdr>
                  <w:divsChild>
                    <w:div w:id="2115591875">
                      <w:marLeft w:val="0"/>
                      <w:marRight w:val="0"/>
                      <w:marTop w:val="0"/>
                      <w:marBottom w:val="0"/>
                      <w:divBdr>
                        <w:top w:val="single" w:sz="4" w:space="2" w:color="C0C0C0"/>
                        <w:left w:val="single" w:sz="4" w:space="2" w:color="C0C0C0"/>
                        <w:bottom w:val="single" w:sz="4" w:space="2" w:color="C0C0C0"/>
                        <w:right w:val="single" w:sz="4" w:space="2" w:color="C0C0C0"/>
                      </w:divBdr>
                      <w:divsChild>
                        <w:div w:id="1907648696">
                          <w:marLeft w:val="0"/>
                          <w:marRight w:val="0"/>
                          <w:marTop w:val="0"/>
                          <w:marBottom w:val="0"/>
                          <w:divBdr>
                            <w:top w:val="none" w:sz="0" w:space="0" w:color="auto"/>
                            <w:left w:val="none" w:sz="0" w:space="0" w:color="auto"/>
                            <w:bottom w:val="none" w:sz="0" w:space="0" w:color="auto"/>
                            <w:right w:val="none" w:sz="0" w:space="0" w:color="auto"/>
                          </w:divBdr>
                        </w:div>
                        <w:div w:id="192756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8144557">
      <w:bodyDiv w:val="1"/>
      <w:marLeft w:val="0"/>
      <w:marRight w:val="0"/>
      <w:marTop w:val="0"/>
      <w:marBottom w:val="0"/>
      <w:divBdr>
        <w:top w:val="none" w:sz="0" w:space="0" w:color="auto"/>
        <w:left w:val="none" w:sz="0" w:space="0" w:color="auto"/>
        <w:bottom w:val="none" w:sz="0" w:space="0" w:color="auto"/>
        <w:right w:val="none" w:sz="0" w:space="0" w:color="auto"/>
      </w:divBdr>
    </w:div>
    <w:div w:id="1319113693">
      <w:bodyDiv w:val="1"/>
      <w:marLeft w:val="0"/>
      <w:marRight w:val="0"/>
      <w:marTop w:val="0"/>
      <w:marBottom w:val="0"/>
      <w:divBdr>
        <w:top w:val="none" w:sz="0" w:space="0" w:color="auto"/>
        <w:left w:val="none" w:sz="0" w:space="0" w:color="auto"/>
        <w:bottom w:val="none" w:sz="0" w:space="0" w:color="auto"/>
        <w:right w:val="none" w:sz="0" w:space="0" w:color="auto"/>
      </w:divBdr>
    </w:div>
    <w:div w:id="1319532997">
      <w:bodyDiv w:val="1"/>
      <w:marLeft w:val="0"/>
      <w:marRight w:val="0"/>
      <w:marTop w:val="0"/>
      <w:marBottom w:val="0"/>
      <w:divBdr>
        <w:top w:val="none" w:sz="0" w:space="0" w:color="auto"/>
        <w:left w:val="none" w:sz="0" w:space="0" w:color="auto"/>
        <w:bottom w:val="none" w:sz="0" w:space="0" w:color="auto"/>
        <w:right w:val="none" w:sz="0" w:space="0" w:color="auto"/>
      </w:divBdr>
      <w:divsChild>
        <w:div w:id="111244605">
          <w:marLeft w:val="0"/>
          <w:marRight w:val="0"/>
          <w:marTop w:val="0"/>
          <w:marBottom w:val="0"/>
          <w:divBdr>
            <w:top w:val="none" w:sz="0" w:space="0" w:color="auto"/>
            <w:left w:val="none" w:sz="0" w:space="0" w:color="auto"/>
            <w:bottom w:val="none" w:sz="0" w:space="0" w:color="auto"/>
            <w:right w:val="none" w:sz="0" w:space="0" w:color="auto"/>
          </w:divBdr>
        </w:div>
        <w:div w:id="1566725285">
          <w:marLeft w:val="0"/>
          <w:marRight w:val="0"/>
          <w:marTop w:val="0"/>
          <w:marBottom w:val="0"/>
          <w:divBdr>
            <w:top w:val="none" w:sz="0" w:space="0" w:color="auto"/>
            <w:left w:val="none" w:sz="0" w:space="0" w:color="auto"/>
            <w:bottom w:val="none" w:sz="0" w:space="0" w:color="auto"/>
            <w:right w:val="none" w:sz="0" w:space="0" w:color="auto"/>
          </w:divBdr>
        </w:div>
      </w:divsChild>
    </w:div>
    <w:div w:id="1320306706">
      <w:bodyDiv w:val="1"/>
      <w:marLeft w:val="0"/>
      <w:marRight w:val="0"/>
      <w:marTop w:val="0"/>
      <w:marBottom w:val="0"/>
      <w:divBdr>
        <w:top w:val="none" w:sz="0" w:space="0" w:color="auto"/>
        <w:left w:val="none" w:sz="0" w:space="0" w:color="auto"/>
        <w:bottom w:val="none" w:sz="0" w:space="0" w:color="auto"/>
        <w:right w:val="none" w:sz="0" w:space="0" w:color="auto"/>
      </w:divBdr>
      <w:divsChild>
        <w:div w:id="199514757">
          <w:marLeft w:val="0"/>
          <w:marRight w:val="0"/>
          <w:marTop w:val="0"/>
          <w:marBottom w:val="0"/>
          <w:divBdr>
            <w:top w:val="none" w:sz="0" w:space="0" w:color="auto"/>
            <w:left w:val="none" w:sz="0" w:space="0" w:color="auto"/>
            <w:bottom w:val="none" w:sz="0" w:space="0" w:color="auto"/>
            <w:right w:val="none" w:sz="0" w:space="0" w:color="auto"/>
          </w:divBdr>
          <w:divsChild>
            <w:div w:id="211430964">
              <w:marLeft w:val="0"/>
              <w:marRight w:val="0"/>
              <w:marTop w:val="0"/>
              <w:marBottom w:val="0"/>
              <w:divBdr>
                <w:top w:val="none" w:sz="0" w:space="0" w:color="auto"/>
                <w:left w:val="none" w:sz="0" w:space="0" w:color="auto"/>
                <w:bottom w:val="none" w:sz="0" w:space="0" w:color="auto"/>
                <w:right w:val="none" w:sz="0" w:space="0" w:color="auto"/>
              </w:divBdr>
              <w:divsChild>
                <w:div w:id="167644605">
                  <w:marLeft w:val="0"/>
                  <w:marRight w:val="0"/>
                  <w:marTop w:val="0"/>
                  <w:marBottom w:val="0"/>
                  <w:divBdr>
                    <w:top w:val="none" w:sz="0" w:space="0" w:color="auto"/>
                    <w:left w:val="none" w:sz="0" w:space="0" w:color="auto"/>
                    <w:bottom w:val="none" w:sz="0" w:space="0" w:color="auto"/>
                    <w:right w:val="none" w:sz="0" w:space="0" w:color="auto"/>
                  </w:divBdr>
                  <w:divsChild>
                    <w:div w:id="795028393">
                      <w:marLeft w:val="0"/>
                      <w:marRight w:val="0"/>
                      <w:marTop w:val="0"/>
                      <w:marBottom w:val="0"/>
                      <w:divBdr>
                        <w:top w:val="single" w:sz="4" w:space="2" w:color="C0C0C0"/>
                        <w:left w:val="single" w:sz="4" w:space="2" w:color="C0C0C0"/>
                        <w:bottom w:val="single" w:sz="4" w:space="2" w:color="C0C0C0"/>
                        <w:right w:val="single" w:sz="4" w:space="2" w:color="C0C0C0"/>
                      </w:divBdr>
                      <w:divsChild>
                        <w:div w:id="67312183">
                          <w:marLeft w:val="0"/>
                          <w:marRight w:val="0"/>
                          <w:marTop w:val="0"/>
                          <w:marBottom w:val="0"/>
                          <w:divBdr>
                            <w:top w:val="none" w:sz="0" w:space="0" w:color="auto"/>
                            <w:left w:val="none" w:sz="0" w:space="0" w:color="auto"/>
                            <w:bottom w:val="none" w:sz="0" w:space="0" w:color="auto"/>
                            <w:right w:val="none" w:sz="0" w:space="0" w:color="auto"/>
                          </w:divBdr>
                        </w:div>
                        <w:div w:id="174539100">
                          <w:marLeft w:val="0"/>
                          <w:marRight w:val="0"/>
                          <w:marTop w:val="0"/>
                          <w:marBottom w:val="0"/>
                          <w:divBdr>
                            <w:top w:val="none" w:sz="0" w:space="0" w:color="auto"/>
                            <w:left w:val="none" w:sz="0" w:space="0" w:color="auto"/>
                            <w:bottom w:val="none" w:sz="0" w:space="0" w:color="auto"/>
                            <w:right w:val="none" w:sz="0" w:space="0" w:color="auto"/>
                          </w:divBdr>
                        </w:div>
                        <w:div w:id="284703584">
                          <w:marLeft w:val="0"/>
                          <w:marRight w:val="0"/>
                          <w:marTop w:val="0"/>
                          <w:marBottom w:val="0"/>
                          <w:divBdr>
                            <w:top w:val="none" w:sz="0" w:space="0" w:color="auto"/>
                            <w:left w:val="none" w:sz="0" w:space="0" w:color="auto"/>
                            <w:bottom w:val="none" w:sz="0" w:space="0" w:color="auto"/>
                            <w:right w:val="none" w:sz="0" w:space="0" w:color="auto"/>
                          </w:divBdr>
                        </w:div>
                        <w:div w:id="295377632">
                          <w:marLeft w:val="0"/>
                          <w:marRight w:val="0"/>
                          <w:marTop w:val="0"/>
                          <w:marBottom w:val="0"/>
                          <w:divBdr>
                            <w:top w:val="none" w:sz="0" w:space="0" w:color="auto"/>
                            <w:left w:val="none" w:sz="0" w:space="0" w:color="auto"/>
                            <w:bottom w:val="none" w:sz="0" w:space="0" w:color="auto"/>
                            <w:right w:val="none" w:sz="0" w:space="0" w:color="auto"/>
                          </w:divBdr>
                        </w:div>
                        <w:div w:id="336931361">
                          <w:marLeft w:val="0"/>
                          <w:marRight w:val="0"/>
                          <w:marTop w:val="0"/>
                          <w:marBottom w:val="0"/>
                          <w:divBdr>
                            <w:top w:val="none" w:sz="0" w:space="0" w:color="auto"/>
                            <w:left w:val="none" w:sz="0" w:space="0" w:color="auto"/>
                            <w:bottom w:val="none" w:sz="0" w:space="0" w:color="auto"/>
                            <w:right w:val="none" w:sz="0" w:space="0" w:color="auto"/>
                          </w:divBdr>
                        </w:div>
                        <w:div w:id="348147855">
                          <w:marLeft w:val="0"/>
                          <w:marRight w:val="0"/>
                          <w:marTop w:val="0"/>
                          <w:marBottom w:val="0"/>
                          <w:divBdr>
                            <w:top w:val="none" w:sz="0" w:space="0" w:color="auto"/>
                            <w:left w:val="none" w:sz="0" w:space="0" w:color="auto"/>
                            <w:bottom w:val="none" w:sz="0" w:space="0" w:color="auto"/>
                            <w:right w:val="none" w:sz="0" w:space="0" w:color="auto"/>
                          </w:divBdr>
                        </w:div>
                        <w:div w:id="754279849">
                          <w:marLeft w:val="0"/>
                          <w:marRight w:val="0"/>
                          <w:marTop w:val="0"/>
                          <w:marBottom w:val="0"/>
                          <w:divBdr>
                            <w:top w:val="none" w:sz="0" w:space="0" w:color="auto"/>
                            <w:left w:val="none" w:sz="0" w:space="0" w:color="auto"/>
                            <w:bottom w:val="none" w:sz="0" w:space="0" w:color="auto"/>
                            <w:right w:val="none" w:sz="0" w:space="0" w:color="auto"/>
                          </w:divBdr>
                        </w:div>
                        <w:div w:id="859777491">
                          <w:marLeft w:val="0"/>
                          <w:marRight w:val="0"/>
                          <w:marTop w:val="0"/>
                          <w:marBottom w:val="0"/>
                          <w:divBdr>
                            <w:top w:val="none" w:sz="0" w:space="0" w:color="auto"/>
                            <w:left w:val="none" w:sz="0" w:space="0" w:color="auto"/>
                            <w:bottom w:val="none" w:sz="0" w:space="0" w:color="auto"/>
                            <w:right w:val="none" w:sz="0" w:space="0" w:color="auto"/>
                          </w:divBdr>
                        </w:div>
                        <w:div w:id="891617850">
                          <w:marLeft w:val="0"/>
                          <w:marRight w:val="0"/>
                          <w:marTop w:val="0"/>
                          <w:marBottom w:val="0"/>
                          <w:divBdr>
                            <w:top w:val="none" w:sz="0" w:space="0" w:color="auto"/>
                            <w:left w:val="none" w:sz="0" w:space="0" w:color="auto"/>
                            <w:bottom w:val="none" w:sz="0" w:space="0" w:color="auto"/>
                            <w:right w:val="none" w:sz="0" w:space="0" w:color="auto"/>
                          </w:divBdr>
                        </w:div>
                        <w:div w:id="948312826">
                          <w:marLeft w:val="0"/>
                          <w:marRight w:val="0"/>
                          <w:marTop w:val="0"/>
                          <w:marBottom w:val="0"/>
                          <w:divBdr>
                            <w:top w:val="none" w:sz="0" w:space="0" w:color="auto"/>
                            <w:left w:val="none" w:sz="0" w:space="0" w:color="auto"/>
                            <w:bottom w:val="none" w:sz="0" w:space="0" w:color="auto"/>
                            <w:right w:val="none" w:sz="0" w:space="0" w:color="auto"/>
                          </w:divBdr>
                        </w:div>
                        <w:div w:id="953099813">
                          <w:marLeft w:val="0"/>
                          <w:marRight w:val="0"/>
                          <w:marTop w:val="0"/>
                          <w:marBottom w:val="0"/>
                          <w:divBdr>
                            <w:top w:val="none" w:sz="0" w:space="0" w:color="auto"/>
                            <w:left w:val="none" w:sz="0" w:space="0" w:color="auto"/>
                            <w:bottom w:val="none" w:sz="0" w:space="0" w:color="auto"/>
                            <w:right w:val="none" w:sz="0" w:space="0" w:color="auto"/>
                          </w:divBdr>
                        </w:div>
                        <w:div w:id="1150053081">
                          <w:marLeft w:val="0"/>
                          <w:marRight w:val="0"/>
                          <w:marTop w:val="0"/>
                          <w:marBottom w:val="0"/>
                          <w:divBdr>
                            <w:top w:val="none" w:sz="0" w:space="0" w:color="auto"/>
                            <w:left w:val="none" w:sz="0" w:space="0" w:color="auto"/>
                            <w:bottom w:val="none" w:sz="0" w:space="0" w:color="auto"/>
                            <w:right w:val="none" w:sz="0" w:space="0" w:color="auto"/>
                          </w:divBdr>
                        </w:div>
                        <w:div w:id="1206065884">
                          <w:marLeft w:val="0"/>
                          <w:marRight w:val="0"/>
                          <w:marTop w:val="0"/>
                          <w:marBottom w:val="0"/>
                          <w:divBdr>
                            <w:top w:val="none" w:sz="0" w:space="0" w:color="auto"/>
                            <w:left w:val="none" w:sz="0" w:space="0" w:color="auto"/>
                            <w:bottom w:val="none" w:sz="0" w:space="0" w:color="auto"/>
                            <w:right w:val="none" w:sz="0" w:space="0" w:color="auto"/>
                          </w:divBdr>
                        </w:div>
                        <w:div w:id="1211303527">
                          <w:marLeft w:val="0"/>
                          <w:marRight w:val="0"/>
                          <w:marTop w:val="0"/>
                          <w:marBottom w:val="0"/>
                          <w:divBdr>
                            <w:top w:val="none" w:sz="0" w:space="0" w:color="auto"/>
                            <w:left w:val="none" w:sz="0" w:space="0" w:color="auto"/>
                            <w:bottom w:val="none" w:sz="0" w:space="0" w:color="auto"/>
                            <w:right w:val="none" w:sz="0" w:space="0" w:color="auto"/>
                          </w:divBdr>
                        </w:div>
                        <w:div w:id="1270967638">
                          <w:marLeft w:val="0"/>
                          <w:marRight w:val="0"/>
                          <w:marTop w:val="0"/>
                          <w:marBottom w:val="0"/>
                          <w:divBdr>
                            <w:top w:val="none" w:sz="0" w:space="0" w:color="auto"/>
                            <w:left w:val="none" w:sz="0" w:space="0" w:color="auto"/>
                            <w:bottom w:val="none" w:sz="0" w:space="0" w:color="auto"/>
                            <w:right w:val="none" w:sz="0" w:space="0" w:color="auto"/>
                          </w:divBdr>
                        </w:div>
                        <w:div w:id="1851866998">
                          <w:marLeft w:val="0"/>
                          <w:marRight w:val="0"/>
                          <w:marTop w:val="0"/>
                          <w:marBottom w:val="0"/>
                          <w:divBdr>
                            <w:top w:val="none" w:sz="0" w:space="0" w:color="auto"/>
                            <w:left w:val="none" w:sz="0" w:space="0" w:color="auto"/>
                            <w:bottom w:val="none" w:sz="0" w:space="0" w:color="auto"/>
                            <w:right w:val="none" w:sz="0" w:space="0" w:color="auto"/>
                          </w:divBdr>
                        </w:div>
                        <w:div w:id="1885674886">
                          <w:marLeft w:val="0"/>
                          <w:marRight w:val="0"/>
                          <w:marTop w:val="0"/>
                          <w:marBottom w:val="0"/>
                          <w:divBdr>
                            <w:top w:val="none" w:sz="0" w:space="0" w:color="auto"/>
                            <w:left w:val="none" w:sz="0" w:space="0" w:color="auto"/>
                            <w:bottom w:val="none" w:sz="0" w:space="0" w:color="auto"/>
                            <w:right w:val="none" w:sz="0" w:space="0" w:color="auto"/>
                          </w:divBdr>
                        </w:div>
                        <w:div w:id="1900895901">
                          <w:marLeft w:val="0"/>
                          <w:marRight w:val="0"/>
                          <w:marTop w:val="0"/>
                          <w:marBottom w:val="0"/>
                          <w:divBdr>
                            <w:top w:val="none" w:sz="0" w:space="0" w:color="auto"/>
                            <w:left w:val="none" w:sz="0" w:space="0" w:color="auto"/>
                            <w:bottom w:val="none" w:sz="0" w:space="0" w:color="auto"/>
                            <w:right w:val="none" w:sz="0" w:space="0" w:color="auto"/>
                          </w:divBdr>
                        </w:div>
                        <w:div w:id="195397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1350280">
      <w:bodyDiv w:val="1"/>
      <w:marLeft w:val="0"/>
      <w:marRight w:val="0"/>
      <w:marTop w:val="0"/>
      <w:marBottom w:val="0"/>
      <w:divBdr>
        <w:top w:val="none" w:sz="0" w:space="0" w:color="auto"/>
        <w:left w:val="none" w:sz="0" w:space="0" w:color="auto"/>
        <w:bottom w:val="none" w:sz="0" w:space="0" w:color="auto"/>
        <w:right w:val="none" w:sz="0" w:space="0" w:color="auto"/>
      </w:divBdr>
      <w:divsChild>
        <w:div w:id="1229992969">
          <w:marLeft w:val="0"/>
          <w:marRight w:val="0"/>
          <w:marTop w:val="0"/>
          <w:marBottom w:val="0"/>
          <w:divBdr>
            <w:top w:val="none" w:sz="0" w:space="0" w:color="auto"/>
            <w:left w:val="none" w:sz="0" w:space="0" w:color="auto"/>
            <w:bottom w:val="none" w:sz="0" w:space="0" w:color="auto"/>
            <w:right w:val="none" w:sz="0" w:space="0" w:color="auto"/>
          </w:divBdr>
          <w:divsChild>
            <w:div w:id="1299456821">
              <w:marLeft w:val="0"/>
              <w:marRight w:val="0"/>
              <w:marTop w:val="0"/>
              <w:marBottom w:val="0"/>
              <w:divBdr>
                <w:top w:val="none" w:sz="0" w:space="0" w:color="auto"/>
                <w:left w:val="none" w:sz="0" w:space="0" w:color="auto"/>
                <w:bottom w:val="none" w:sz="0" w:space="0" w:color="auto"/>
                <w:right w:val="none" w:sz="0" w:space="0" w:color="auto"/>
              </w:divBdr>
              <w:divsChild>
                <w:div w:id="2008094670">
                  <w:marLeft w:val="0"/>
                  <w:marRight w:val="0"/>
                  <w:marTop w:val="0"/>
                  <w:marBottom w:val="0"/>
                  <w:divBdr>
                    <w:top w:val="none" w:sz="0" w:space="0" w:color="auto"/>
                    <w:left w:val="none" w:sz="0" w:space="0" w:color="auto"/>
                    <w:bottom w:val="none" w:sz="0" w:space="0" w:color="auto"/>
                    <w:right w:val="none" w:sz="0" w:space="0" w:color="auto"/>
                  </w:divBdr>
                  <w:divsChild>
                    <w:div w:id="1612974350">
                      <w:marLeft w:val="0"/>
                      <w:marRight w:val="0"/>
                      <w:marTop w:val="0"/>
                      <w:marBottom w:val="0"/>
                      <w:divBdr>
                        <w:top w:val="none" w:sz="0" w:space="0" w:color="auto"/>
                        <w:left w:val="none" w:sz="0" w:space="0" w:color="auto"/>
                        <w:bottom w:val="none" w:sz="0" w:space="0" w:color="auto"/>
                        <w:right w:val="none" w:sz="0" w:space="0" w:color="auto"/>
                      </w:divBdr>
                      <w:divsChild>
                        <w:div w:id="2018072254">
                          <w:marLeft w:val="0"/>
                          <w:marRight w:val="0"/>
                          <w:marTop w:val="0"/>
                          <w:marBottom w:val="0"/>
                          <w:divBdr>
                            <w:top w:val="none" w:sz="0" w:space="0" w:color="auto"/>
                            <w:left w:val="none" w:sz="0" w:space="0" w:color="auto"/>
                            <w:bottom w:val="none" w:sz="0" w:space="0" w:color="auto"/>
                            <w:right w:val="none" w:sz="0" w:space="0" w:color="auto"/>
                          </w:divBdr>
                          <w:divsChild>
                            <w:div w:id="1950819097">
                              <w:marLeft w:val="0"/>
                              <w:marRight w:val="0"/>
                              <w:marTop w:val="0"/>
                              <w:marBottom w:val="0"/>
                              <w:divBdr>
                                <w:top w:val="none" w:sz="0" w:space="0" w:color="auto"/>
                                <w:left w:val="none" w:sz="0" w:space="0" w:color="auto"/>
                                <w:bottom w:val="none" w:sz="0" w:space="0" w:color="auto"/>
                                <w:right w:val="none" w:sz="0" w:space="0" w:color="auto"/>
                              </w:divBdr>
                              <w:divsChild>
                                <w:div w:id="946160367">
                                  <w:marLeft w:val="0"/>
                                  <w:marRight w:val="0"/>
                                  <w:marTop w:val="0"/>
                                  <w:marBottom w:val="0"/>
                                  <w:divBdr>
                                    <w:top w:val="none" w:sz="0" w:space="0" w:color="auto"/>
                                    <w:left w:val="none" w:sz="0" w:space="0" w:color="auto"/>
                                    <w:bottom w:val="none" w:sz="0" w:space="0" w:color="auto"/>
                                    <w:right w:val="none" w:sz="0" w:space="0" w:color="auto"/>
                                  </w:divBdr>
                                  <w:divsChild>
                                    <w:div w:id="119453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4312438">
      <w:bodyDiv w:val="1"/>
      <w:marLeft w:val="0"/>
      <w:marRight w:val="0"/>
      <w:marTop w:val="0"/>
      <w:marBottom w:val="0"/>
      <w:divBdr>
        <w:top w:val="none" w:sz="0" w:space="0" w:color="auto"/>
        <w:left w:val="none" w:sz="0" w:space="0" w:color="auto"/>
        <w:bottom w:val="none" w:sz="0" w:space="0" w:color="auto"/>
        <w:right w:val="none" w:sz="0" w:space="0" w:color="auto"/>
      </w:divBdr>
      <w:divsChild>
        <w:div w:id="18243720">
          <w:marLeft w:val="0"/>
          <w:marRight w:val="0"/>
          <w:marTop w:val="0"/>
          <w:marBottom w:val="0"/>
          <w:divBdr>
            <w:top w:val="none" w:sz="0" w:space="0" w:color="auto"/>
            <w:left w:val="none" w:sz="0" w:space="0" w:color="auto"/>
            <w:bottom w:val="none" w:sz="0" w:space="0" w:color="auto"/>
            <w:right w:val="none" w:sz="0" w:space="0" w:color="auto"/>
          </w:divBdr>
          <w:divsChild>
            <w:div w:id="178466696">
              <w:marLeft w:val="0"/>
              <w:marRight w:val="0"/>
              <w:marTop w:val="0"/>
              <w:marBottom w:val="0"/>
              <w:divBdr>
                <w:top w:val="none" w:sz="0" w:space="0" w:color="auto"/>
                <w:left w:val="none" w:sz="0" w:space="0" w:color="auto"/>
                <w:bottom w:val="none" w:sz="0" w:space="0" w:color="auto"/>
                <w:right w:val="none" w:sz="0" w:space="0" w:color="auto"/>
              </w:divBdr>
              <w:divsChild>
                <w:div w:id="907419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6513">
          <w:marLeft w:val="0"/>
          <w:marRight w:val="0"/>
          <w:marTop w:val="0"/>
          <w:marBottom w:val="0"/>
          <w:divBdr>
            <w:top w:val="none" w:sz="0" w:space="0" w:color="auto"/>
            <w:left w:val="none" w:sz="0" w:space="0" w:color="auto"/>
            <w:bottom w:val="none" w:sz="0" w:space="0" w:color="auto"/>
            <w:right w:val="none" w:sz="0" w:space="0" w:color="auto"/>
          </w:divBdr>
          <w:divsChild>
            <w:div w:id="2067759018">
              <w:marLeft w:val="0"/>
              <w:marRight w:val="0"/>
              <w:marTop w:val="0"/>
              <w:marBottom w:val="0"/>
              <w:divBdr>
                <w:top w:val="none" w:sz="0" w:space="0" w:color="auto"/>
                <w:left w:val="none" w:sz="0" w:space="0" w:color="auto"/>
                <w:bottom w:val="none" w:sz="0" w:space="0" w:color="auto"/>
                <w:right w:val="none" w:sz="0" w:space="0" w:color="auto"/>
              </w:divBdr>
              <w:divsChild>
                <w:div w:id="937637705">
                  <w:marLeft w:val="0"/>
                  <w:marRight w:val="0"/>
                  <w:marTop w:val="0"/>
                  <w:marBottom w:val="0"/>
                  <w:divBdr>
                    <w:top w:val="none" w:sz="0" w:space="0" w:color="auto"/>
                    <w:left w:val="none" w:sz="0" w:space="0" w:color="auto"/>
                    <w:bottom w:val="none" w:sz="0" w:space="0" w:color="auto"/>
                    <w:right w:val="none" w:sz="0" w:space="0" w:color="auto"/>
                  </w:divBdr>
                </w:div>
                <w:div w:id="1884436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827718">
          <w:marLeft w:val="0"/>
          <w:marRight w:val="0"/>
          <w:marTop w:val="0"/>
          <w:marBottom w:val="0"/>
          <w:divBdr>
            <w:top w:val="none" w:sz="0" w:space="0" w:color="auto"/>
            <w:left w:val="none" w:sz="0" w:space="0" w:color="auto"/>
            <w:bottom w:val="none" w:sz="0" w:space="0" w:color="auto"/>
            <w:right w:val="none" w:sz="0" w:space="0" w:color="auto"/>
          </w:divBdr>
          <w:divsChild>
            <w:div w:id="1220361957">
              <w:marLeft w:val="0"/>
              <w:marRight w:val="0"/>
              <w:marTop w:val="0"/>
              <w:marBottom w:val="0"/>
              <w:divBdr>
                <w:top w:val="none" w:sz="0" w:space="0" w:color="auto"/>
                <w:left w:val="none" w:sz="0" w:space="0" w:color="auto"/>
                <w:bottom w:val="none" w:sz="0" w:space="0" w:color="auto"/>
                <w:right w:val="none" w:sz="0" w:space="0" w:color="auto"/>
              </w:divBdr>
              <w:divsChild>
                <w:div w:id="299917021">
                  <w:marLeft w:val="0"/>
                  <w:marRight w:val="0"/>
                  <w:marTop w:val="0"/>
                  <w:marBottom w:val="0"/>
                  <w:divBdr>
                    <w:top w:val="none" w:sz="0" w:space="0" w:color="auto"/>
                    <w:left w:val="none" w:sz="0" w:space="0" w:color="auto"/>
                    <w:bottom w:val="none" w:sz="0" w:space="0" w:color="auto"/>
                    <w:right w:val="none" w:sz="0" w:space="0" w:color="auto"/>
                  </w:divBdr>
                </w:div>
                <w:div w:id="1960142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606517">
          <w:marLeft w:val="0"/>
          <w:marRight w:val="0"/>
          <w:marTop w:val="0"/>
          <w:marBottom w:val="0"/>
          <w:divBdr>
            <w:top w:val="none" w:sz="0" w:space="0" w:color="auto"/>
            <w:left w:val="none" w:sz="0" w:space="0" w:color="auto"/>
            <w:bottom w:val="none" w:sz="0" w:space="0" w:color="auto"/>
            <w:right w:val="none" w:sz="0" w:space="0" w:color="auto"/>
          </w:divBdr>
          <w:divsChild>
            <w:div w:id="912276650">
              <w:marLeft w:val="0"/>
              <w:marRight w:val="0"/>
              <w:marTop w:val="0"/>
              <w:marBottom w:val="0"/>
              <w:divBdr>
                <w:top w:val="none" w:sz="0" w:space="0" w:color="auto"/>
                <w:left w:val="none" w:sz="0" w:space="0" w:color="auto"/>
                <w:bottom w:val="none" w:sz="0" w:space="0" w:color="auto"/>
                <w:right w:val="none" w:sz="0" w:space="0" w:color="auto"/>
              </w:divBdr>
              <w:divsChild>
                <w:div w:id="263847974">
                  <w:marLeft w:val="0"/>
                  <w:marRight w:val="0"/>
                  <w:marTop w:val="0"/>
                  <w:marBottom w:val="0"/>
                  <w:divBdr>
                    <w:top w:val="none" w:sz="0" w:space="0" w:color="auto"/>
                    <w:left w:val="none" w:sz="0" w:space="0" w:color="auto"/>
                    <w:bottom w:val="none" w:sz="0" w:space="0" w:color="auto"/>
                    <w:right w:val="none" w:sz="0" w:space="0" w:color="auto"/>
                  </w:divBdr>
                </w:div>
                <w:div w:id="1611474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277891">
      <w:bodyDiv w:val="1"/>
      <w:marLeft w:val="0"/>
      <w:marRight w:val="0"/>
      <w:marTop w:val="0"/>
      <w:marBottom w:val="0"/>
      <w:divBdr>
        <w:top w:val="none" w:sz="0" w:space="0" w:color="auto"/>
        <w:left w:val="none" w:sz="0" w:space="0" w:color="auto"/>
        <w:bottom w:val="none" w:sz="0" w:space="0" w:color="auto"/>
        <w:right w:val="none" w:sz="0" w:space="0" w:color="auto"/>
      </w:divBdr>
      <w:divsChild>
        <w:div w:id="1145051263">
          <w:marLeft w:val="0"/>
          <w:marRight w:val="0"/>
          <w:marTop w:val="0"/>
          <w:marBottom w:val="0"/>
          <w:divBdr>
            <w:top w:val="none" w:sz="0" w:space="0" w:color="auto"/>
            <w:left w:val="none" w:sz="0" w:space="0" w:color="auto"/>
            <w:bottom w:val="none" w:sz="0" w:space="0" w:color="auto"/>
            <w:right w:val="none" w:sz="0" w:space="0" w:color="auto"/>
          </w:divBdr>
          <w:divsChild>
            <w:div w:id="1309824425">
              <w:marLeft w:val="0"/>
              <w:marRight w:val="0"/>
              <w:marTop w:val="0"/>
              <w:marBottom w:val="0"/>
              <w:divBdr>
                <w:top w:val="none" w:sz="0" w:space="0" w:color="auto"/>
                <w:left w:val="none" w:sz="0" w:space="0" w:color="auto"/>
                <w:bottom w:val="none" w:sz="0" w:space="0" w:color="auto"/>
                <w:right w:val="none" w:sz="0" w:space="0" w:color="auto"/>
              </w:divBdr>
              <w:divsChild>
                <w:div w:id="681127484">
                  <w:marLeft w:val="0"/>
                  <w:marRight w:val="0"/>
                  <w:marTop w:val="0"/>
                  <w:marBottom w:val="0"/>
                  <w:divBdr>
                    <w:top w:val="none" w:sz="0" w:space="0" w:color="auto"/>
                    <w:left w:val="none" w:sz="0" w:space="0" w:color="auto"/>
                    <w:bottom w:val="none" w:sz="0" w:space="0" w:color="auto"/>
                    <w:right w:val="none" w:sz="0" w:space="0" w:color="auto"/>
                  </w:divBdr>
                  <w:divsChild>
                    <w:div w:id="131976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7712184">
      <w:bodyDiv w:val="1"/>
      <w:marLeft w:val="0"/>
      <w:marRight w:val="0"/>
      <w:marTop w:val="0"/>
      <w:marBottom w:val="0"/>
      <w:divBdr>
        <w:top w:val="none" w:sz="0" w:space="0" w:color="auto"/>
        <w:left w:val="none" w:sz="0" w:space="0" w:color="auto"/>
        <w:bottom w:val="none" w:sz="0" w:space="0" w:color="auto"/>
        <w:right w:val="none" w:sz="0" w:space="0" w:color="auto"/>
      </w:divBdr>
      <w:divsChild>
        <w:div w:id="1000308300">
          <w:marLeft w:val="0"/>
          <w:marRight w:val="0"/>
          <w:marTop w:val="0"/>
          <w:marBottom w:val="0"/>
          <w:divBdr>
            <w:top w:val="none" w:sz="0" w:space="0" w:color="auto"/>
            <w:left w:val="none" w:sz="0" w:space="0" w:color="auto"/>
            <w:bottom w:val="none" w:sz="0" w:space="0" w:color="auto"/>
            <w:right w:val="none" w:sz="0" w:space="0" w:color="auto"/>
          </w:divBdr>
        </w:div>
        <w:div w:id="1165825392">
          <w:marLeft w:val="0"/>
          <w:marRight w:val="0"/>
          <w:marTop w:val="0"/>
          <w:marBottom w:val="0"/>
          <w:divBdr>
            <w:top w:val="none" w:sz="0" w:space="0" w:color="auto"/>
            <w:left w:val="none" w:sz="0" w:space="0" w:color="auto"/>
            <w:bottom w:val="none" w:sz="0" w:space="0" w:color="auto"/>
            <w:right w:val="none" w:sz="0" w:space="0" w:color="auto"/>
          </w:divBdr>
        </w:div>
      </w:divsChild>
    </w:div>
    <w:div w:id="1328480890">
      <w:bodyDiv w:val="1"/>
      <w:marLeft w:val="0"/>
      <w:marRight w:val="0"/>
      <w:marTop w:val="0"/>
      <w:marBottom w:val="0"/>
      <w:divBdr>
        <w:top w:val="none" w:sz="0" w:space="0" w:color="auto"/>
        <w:left w:val="none" w:sz="0" w:space="0" w:color="auto"/>
        <w:bottom w:val="none" w:sz="0" w:space="0" w:color="auto"/>
        <w:right w:val="none" w:sz="0" w:space="0" w:color="auto"/>
      </w:divBdr>
      <w:divsChild>
        <w:div w:id="1534614743">
          <w:marLeft w:val="0"/>
          <w:marRight w:val="0"/>
          <w:marTop w:val="0"/>
          <w:marBottom w:val="0"/>
          <w:divBdr>
            <w:top w:val="none" w:sz="0" w:space="0" w:color="auto"/>
            <w:left w:val="none" w:sz="0" w:space="0" w:color="auto"/>
            <w:bottom w:val="none" w:sz="0" w:space="0" w:color="auto"/>
            <w:right w:val="none" w:sz="0" w:space="0" w:color="auto"/>
          </w:divBdr>
          <w:divsChild>
            <w:div w:id="436172987">
              <w:marLeft w:val="0"/>
              <w:marRight w:val="0"/>
              <w:marTop w:val="0"/>
              <w:marBottom w:val="0"/>
              <w:divBdr>
                <w:top w:val="none" w:sz="0" w:space="0" w:color="auto"/>
                <w:left w:val="none" w:sz="0" w:space="0" w:color="auto"/>
                <w:bottom w:val="none" w:sz="0" w:space="0" w:color="auto"/>
                <w:right w:val="none" w:sz="0" w:space="0" w:color="auto"/>
              </w:divBdr>
              <w:divsChild>
                <w:div w:id="611860215">
                  <w:marLeft w:val="0"/>
                  <w:marRight w:val="0"/>
                  <w:marTop w:val="0"/>
                  <w:marBottom w:val="0"/>
                  <w:divBdr>
                    <w:top w:val="none" w:sz="0" w:space="0" w:color="auto"/>
                    <w:left w:val="none" w:sz="0" w:space="0" w:color="auto"/>
                    <w:bottom w:val="none" w:sz="0" w:space="0" w:color="auto"/>
                    <w:right w:val="none" w:sz="0" w:space="0" w:color="auto"/>
                  </w:divBdr>
                  <w:divsChild>
                    <w:div w:id="654995308">
                      <w:marLeft w:val="0"/>
                      <w:marRight w:val="0"/>
                      <w:marTop w:val="0"/>
                      <w:marBottom w:val="0"/>
                      <w:divBdr>
                        <w:top w:val="single" w:sz="4" w:space="2" w:color="C0C0C0"/>
                        <w:left w:val="single" w:sz="4" w:space="2" w:color="C0C0C0"/>
                        <w:bottom w:val="single" w:sz="4" w:space="2" w:color="C0C0C0"/>
                        <w:right w:val="single" w:sz="4" w:space="2" w:color="C0C0C0"/>
                      </w:divBdr>
                      <w:divsChild>
                        <w:div w:id="28531070">
                          <w:marLeft w:val="0"/>
                          <w:marRight w:val="0"/>
                          <w:marTop w:val="0"/>
                          <w:marBottom w:val="0"/>
                          <w:divBdr>
                            <w:top w:val="none" w:sz="0" w:space="0" w:color="auto"/>
                            <w:left w:val="none" w:sz="0" w:space="0" w:color="auto"/>
                            <w:bottom w:val="none" w:sz="0" w:space="0" w:color="auto"/>
                            <w:right w:val="none" w:sz="0" w:space="0" w:color="auto"/>
                          </w:divBdr>
                        </w:div>
                        <w:div w:id="482743567">
                          <w:marLeft w:val="0"/>
                          <w:marRight w:val="0"/>
                          <w:marTop w:val="0"/>
                          <w:marBottom w:val="0"/>
                          <w:divBdr>
                            <w:top w:val="none" w:sz="0" w:space="0" w:color="auto"/>
                            <w:left w:val="none" w:sz="0" w:space="0" w:color="auto"/>
                            <w:bottom w:val="none" w:sz="0" w:space="0" w:color="auto"/>
                            <w:right w:val="none" w:sz="0" w:space="0" w:color="auto"/>
                          </w:divBdr>
                        </w:div>
                        <w:div w:id="626276157">
                          <w:marLeft w:val="0"/>
                          <w:marRight w:val="0"/>
                          <w:marTop w:val="0"/>
                          <w:marBottom w:val="0"/>
                          <w:divBdr>
                            <w:top w:val="none" w:sz="0" w:space="0" w:color="auto"/>
                            <w:left w:val="none" w:sz="0" w:space="0" w:color="auto"/>
                            <w:bottom w:val="none" w:sz="0" w:space="0" w:color="auto"/>
                            <w:right w:val="none" w:sz="0" w:space="0" w:color="auto"/>
                          </w:divBdr>
                        </w:div>
                        <w:div w:id="669412224">
                          <w:marLeft w:val="0"/>
                          <w:marRight w:val="0"/>
                          <w:marTop w:val="0"/>
                          <w:marBottom w:val="0"/>
                          <w:divBdr>
                            <w:top w:val="none" w:sz="0" w:space="0" w:color="auto"/>
                            <w:left w:val="none" w:sz="0" w:space="0" w:color="auto"/>
                            <w:bottom w:val="none" w:sz="0" w:space="0" w:color="auto"/>
                            <w:right w:val="none" w:sz="0" w:space="0" w:color="auto"/>
                          </w:divBdr>
                        </w:div>
                        <w:div w:id="818618321">
                          <w:marLeft w:val="0"/>
                          <w:marRight w:val="0"/>
                          <w:marTop w:val="0"/>
                          <w:marBottom w:val="0"/>
                          <w:divBdr>
                            <w:top w:val="none" w:sz="0" w:space="0" w:color="auto"/>
                            <w:left w:val="none" w:sz="0" w:space="0" w:color="auto"/>
                            <w:bottom w:val="none" w:sz="0" w:space="0" w:color="auto"/>
                            <w:right w:val="none" w:sz="0" w:space="0" w:color="auto"/>
                          </w:divBdr>
                        </w:div>
                        <w:div w:id="1732996470">
                          <w:marLeft w:val="0"/>
                          <w:marRight w:val="0"/>
                          <w:marTop w:val="0"/>
                          <w:marBottom w:val="0"/>
                          <w:divBdr>
                            <w:top w:val="none" w:sz="0" w:space="0" w:color="auto"/>
                            <w:left w:val="none" w:sz="0" w:space="0" w:color="auto"/>
                            <w:bottom w:val="none" w:sz="0" w:space="0" w:color="auto"/>
                            <w:right w:val="none" w:sz="0" w:space="0" w:color="auto"/>
                          </w:divBdr>
                        </w:div>
                        <w:div w:id="1811053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9334010">
      <w:bodyDiv w:val="1"/>
      <w:marLeft w:val="0"/>
      <w:marRight w:val="0"/>
      <w:marTop w:val="0"/>
      <w:marBottom w:val="0"/>
      <w:divBdr>
        <w:top w:val="none" w:sz="0" w:space="0" w:color="auto"/>
        <w:left w:val="none" w:sz="0" w:space="0" w:color="auto"/>
        <w:bottom w:val="none" w:sz="0" w:space="0" w:color="auto"/>
        <w:right w:val="none" w:sz="0" w:space="0" w:color="auto"/>
      </w:divBdr>
      <w:divsChild>
        <w:div w:id="1161893458">
          <w:marLeft w:val="0"/>
          <w:marRight w:val="0"/>
          <w:marTop w:val="0"/>
          <w:marBottom w:val="0"/>
          <w:divBdr>
            <w:top w:val="none" w:sz="0" w:space="0" w:color="auto"/>
            <w:left w:val="none" w:sz="0" w:space="0" w:color="auto"/>
            <w:bottom w:val="none" w:sz="0" w:space="0" w:color="auto"/>
            <w:right w:val="none" w:sz="0" w:space="0" w:color="auto"/>
          </w:divBdr>
          <w:divsChild>
            <w:div w:id="569268552">
              <w:marLeft w:val="0"/>
              <w:marRight w:val="0"/>
              <w:marTop w:val="0"/>
              <w:marBottom w:val="0"/>
              <w:divBdr>
                <w:top w:val="none" w:sz="0" w:space="0" w:color="auto"/>
                <w:left w:val="none" w:sz="0" w:space="0" w:color="auto"/>
                <w:bottom w:val="none" w:sz="0" w:space="0" w:color="auto"/>
                <w:right w:val="none" w:sz="0" w:space="0" w:color="auto"/>
              </w:divBdr>
              <w:divsChild>
                <w:div w:id="1493058265">
                  <w:marLeft w:val="0"/>
                  <w:marRight w:val="0"/>
                  <w:marTop w:val="100"/>
                  <w:marBottom w:val="0"/>
                  <w:divBdr>
                    <w:top w:val="none" w:sz="0" w:space="0" w:color="auto"/>
                    <w:left w:val="none" w:sz="0" w:space="0" w:color="auto"/>
                    <w:bottom w:val="none" w:sz="0" w:space="0" w:color="auto"/>
                    <w:right w:val="none" w:sz="0" w:space="0" w:color="auto"/>
                  </w:divBdr>
                  <w:divsChild>
                    <w:div w:id="1307706444">
                      <w:marLeft w:val="0"/>
                      <w:marRight w:val="113"/>
                      <w:marTop w:val="0"/>
                      <w:marBottom w:val="0"/>
                      <w:divBdr>
                        <w:top w:val="none" w:sz="0" w:space="0" w:color="auto"/>
                        <w:left w:val="none" w:sz="0" w:space="0" w:color="auto"/>
                        <w:bottom w:val="none" w:sz="0" w:space="0" w:color="auto"/>
                        <w:right w:val="none" w:sz="0" w:space="0" w:color="auto"/>
                      </w:divBdr>
                      <w:divsChild>
                        <w:div w:id="1116561890">
                          <w:marLeft w:val="0"/>
                          <w:marRight w:val="0"/>
                          <w:marTop w:val="0"/>
                          <w:marBottom w:val="67"/>
                          <w:divBdr>
                            <w:top w:val="none" w:sz="0" w:space="0" w:color="auto"/>
                            <w:left w:val="none" w:sz="0" w:space="0" w:color="auto"/>
                            <w:bottom w:val="none" w:sz="0" w:space="0" w:color="auto"/>
                            <w:right w:val="none" w:sz="0" w:space="0" w:color="auto"/>
                          </w:divBdr>
                          <w:divsChild>
                            <w:div w:id="2073649938">
                              <w:marLeft w:val="0"/>
                              <w:marRight w:val="0"/>
                              <w:marTop w:val="0"/>
                              <w:marBottom w:val="0"/>
                              <w:divBdr>
                                <w:top w:val="none" w:sz="0" w:space="0" w:color="auto"/>
                                <w:left w:val="none" w:sz="0" w:space="0" w:color="auto"/>
                                <w:bottom w:val="none" w:sz="0" w:space="0" w:color="auto"/>
                                <w:right w:val="none" w:sz="0" w:space="0" w:color="auto"/>
                              </w:divBdr>
                              <w:divsChild>
                                <w:div w:id="582296735">
                                  <w:marLeft w:val="0"/>
                                  <w:marRight w:val="0"/>
                                  <w:marTop w:val="0"/>
                                  <w:marBottom w:val="0"/>
                                  <w:divBdr>
                                    <w:top w:val="none" w:sz="0" w:space="0" w:color="auto"/>
                                    <w:left w:val="none" w:sz="0" w:space="0" w:color="auto"/>
                                    <w:bottom w:val="none" w:sz="0" w:space="0" w:color="auto"/>
                                    <w:right w:val="none" w:sz="0" w:space="0" w:color="auto"/>
                                  </w:divBdr>
                                  <w:divsChild>
                                    <w:div w:id="1517693158">
                                      <w:marLeft w:val="0"/>
                                      <w:marRight w:val="0"/>
                                      <w:marTop w:val="0"/>
                                      <w:marBottom w:val="0"/>
                                      <w:divBdr>
                                        <w:top w:val="none" w:sz="0" w:space="0" w:color="auto"/>
                                        <w:left w:val="none" w:sz="0" w:space="0" w:color="auto"/>
                                        <w:bottom w:val="none" w:sz="0" w:space="0" w:color="auto"/>
                                        <w:right w:val="none" w:sz="0" w:space="0" w:color="auto"/>
                                      </w:divBdr>
                                      <w:divsChild>
                                        <w:div w:id="1080175745">
                                          <w:marLeft w:val="0"/>
                                          <w:marRight w:val="0"/>
                                          <w:marTop w:val="0"/>
                                          <w:marBottom w:val="0"/>
                                          <w:divBdr>
                                            <w:top w:val="none" w:sz="0" w:space="0" w:color="auto"/>
                                            <w:left w:val="none" w:sz="0" w:space="0" w:color="auto"/>
                                            <w:bottom w:val="none" w:sz="0" w:space="0" w:color="auto"/>
                                            <w:right w:val="none" w:sz="0" w:space="0" w:color="auto"/>
                                          </w:divBdr>
                                          <w:divsChild>
                                            <w:div w:id="322125947">
                                              <w:marLeft w:val="0"/>
                                              <w:marRight w:val="0"/>
                                              <w:marTop w:val="0"/>
                                              <w:marBottom w:val="0"/>
                                              <w:divBdr>
                                                <w:top w:val="none" w:sz="0" w:space="0" w:color="auto"/>
                                                <w:left w:val="none" w:sz="0" w:space="0" w:color="auto"/>
                                                <w:bottom w:val="none" w:sz="0" w:space="0" w:color="auto"/>
                                                <w:right w:val="none" w:sz="0" w:space="0" w:color="auto"/>
                                              </w:divBdr>
                                            </w:div>
                                            <w:div w:id="550001165">
                                              <w:marLeft w:val="0"/>
                                              <w:marRight w:val="0"/>
                                              <w:marTop w:val="0"/>
                                              <w:marBottom w:val="0"/>
                                              <w:divBdr>
                                                <w:top w:val="none" w:sz="0" w:space="0" w:color="auto"/>
                                                <w:left w:val="none" w:sz="0" w:space="0" w:color="auto"/>
                                                <w:bottom w:val="none" w:sz="0" w:space="0" w:color="auto"/>
                                                <w:right w:val="none" w:sz="0" w:space="0" w:color="auto"/>
                                              </w:divBdr>
                                            </w:div>
                                            <w:div w:id="1049458770">
                                              <w:marLeft w:val="0"/>
                                              <w:marRight w:val="0"/>
                                              <w:marTop w:val="0"/>
                                              <w:marBottom w:val="0"/>
                                              <w:divBdr>
                                                <w:top w:val="none" w:sz="0" w:space="0" w:color="auto"/>
                                                <w:left w:val="none" w:sz="0" w:space="0" w:color="auto"/>
                                                <w:bottom w:val="none" w:sz="0" w:space="0" w:color="auto"/>
                                                <w:right w:val="none" w:sz="0" w:space="0" w:color="auto"/>
                                              </w:divBdr>
                                            </w:div>
                                            <w:div w:id="1073235021">
                                              <w:marLeft w:val="0"/>
                                              <w:marRight w:val="0"/>
                                              <w:marTop w:val="0"/>
                                              <w:marBottom w:val="0"/>
                                              <w:divBdr>
                                                <w:top w:val="none" w:sz="0" w:space="0" w:color="auto"/>
                                                <w:left w:val="none" w:sz="0" w:space="0" w:color="auto"/>
                                                <w:bottom w:val="none" w:sz="0" w:space="0" w:color="auto"/>
                                                <w:right w:val="none" w:sz="0" w:space="0" w:color="auto"/>
                                              </w:divBdr>
                                            </w:div>
                                            <w:div w:id="1301157704">
                                              <w:marLeft w:val="0"/>
                                              <w:marRight w:val="0"/>
                                              <w:marTop w:val="0"/>
                                              <w:marBottom w:val="0"/>
                                              <w:divBdr>
                                                <w:top w:val="none" w:sz="0" w:space="0" w:color="auto"/>
                                                <w:left w:val="none" w:sz="0" w:space="0" w:color="auto"/>
                                                <w:bottom w:val="none" w:sz="0" w:space="0" w:color="auto"/>
                                                <w:right w:val="none" w:sz="0" w:space="0" w:color="auto"/>
                                              </w:divBdr>
                                            </w:div>
                                            <w:div w:id="1492213691">
                                              <w:marLeft w:val="0"/>
                                              <w:marRight w:val="0"/>
                                              <w:marTop w:val="0"/>
                                              <w:marBottom w:val="0"/>
                                              <w:divBdr>
                                                <w:top w:val="none" w:sz="0" w:space="0" w:color="auto"/>
                                                <w:left w:val="none" w:sz="0" w:space="0" w:color="auto"/>
                                                <w:bottom w:val="none" w:sz="0" w:space="0" w:color="auto"/>
                                                <w:right w:val="none" w:sz="0" w:space="0" w:color="auto"/>
                                              </w:divBdr>
                                            </w:div>
                                            <w:div w:id="160376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9553975">
      <w:bodyDiv w:val="1"/>
      <w:marLeft w:val="0"/>
      <w:marRight w:val="0"/>
      <w:marTop w:val="0"/>
      <w:marBottom w:val="0"/>
      <w:divBdr>
        <w:top w:val="none" w:sz="0" w:space="0" w:color="auto"/>
        <w:left w:val="none" w:sz="0" w:space="0" w:color="auto"/>
        <w:bottom w:val="none" w:sz="0" w:space="0" w:color="auto"/>
        <w:right w:val="none" w:sz="0" w:space="0" w:color="auto"/>
      </w:divBdr>
      <w:divsChild>
        <w:div w:id="1258253962">
          <w:marLeft w:val="0"/>
          <w:marRight w:val="0"/>
          <w:marTop w:val="0"/>
          <w:marBottom w:val="0"/>
          <w:divBdr>
            <w:top w:val="none" w:sz="0" w:space="0" w:color="auto"/>
            <w:left w:val="none" w:sz="0" w:space="0" w:color="auto"/>
            <w:bottom w:val="none" w:sz="0" w:space="0" w:color="auto"/>
            <w:right w:val="none" w:sz="0" w:space="0" w:color="auto"/>
          </w:divBdr>
          <w:divsChild>
            <w:div w:id="1883395567">
              <w:marLeft w:val="0"/>
              <w:marRight w:val="0"/>
              <w:marTop w:val="0"/>
              <w:marBottom w:val="0"/>
              <w:divBdr>
                <w:top w:val="none" w:sz="0" w:space="0" w:color="auto"/>
                <w:left w:val="none" w:sz="0" w:space="0" w:color="auto"/>
                <w:bottom w:val="none" w:sz="0" w:space="0" w:color="auto"/>
                <w:right w:val="none" w:sz="0" w:space="0" w:color="auto"/>
              </w:divBdr>
              <w:divsChild>
                <w:div w:id="1137333530">
                  <w:marLeft w:val="0"/>
                  <w:marRight w:val="0"/>
                  <w:marTop w:val="0"/>
                  <w:marBottom w:val="0"/>
                  <w:divBdr>
                    <w:top w:val="none" w:sz="0" w:space="0" w:color="auto"/>
                    <w:left w:val="none" w:sz="0" w:space="0" w:color="auto"/>
                    <w:bottom w:val="none" w:sz="0" w:space="0" w:color="auto"/>
                    <w:right w:val="none" w:sz="0" w:space="0" w:color="auto"/>
                  </w:divBdr>
                  <w:divsChild>
                    <w:div w:id="432869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863032">
      <w:bodyDiv w:val="1"/>
      <w:marLeft w:val="0"/>
      <w:marRight w:val="0"/>
      <w:marTop w:val="0"/>
      <w:marBottom w:val="0"/>
      <w:divBdr>
        <w:top w:val="none" w:sz="0" w:space="0" w:color="auto"/>
        <w:left w:val="none" w:sz="0" w:space="0" w:color="auto"/>
        <w:bottom w:val="none" w:sz="0" w:space="0" w:color="auto"/>
        <w:right w:val="none" w:sz="0" w:space="0" w:color="auto"/>
      </w:divBdr>
    </w:div>
    <w:div w:id="1330060664">
      <w:bodyDiv w:val="1"/>
      <w:marLeft w:val="0"/>
      <w:marRight w:val="0"/>
      <w:marTop w:val="0"/>
      <w:marBottom w:val="0"/>
      <w:divBdr>
        <w:top w:val="none" w:sz="0" w:space="0" w:color="auto"/>
        <w:left w:val="none" w:sz="0" w:space="0" w:color="auto"/>
        <w:bottom w:val="none" w:sz="0" w:space="0" w:color="auto"/>
        <w:right w:val="none" w:sz="0" w:space="0" w:color="auto"/>
      </w:divBdr>
      <w:divsChild>
        <w:div w:id="1327898852">
          <w:marLeft w:val="0"/>
          <w:marRight w:val="0"/>
          <w:marTop w:val="0"/>
          <w:marBottom w:val="0"/>
          <w:divBdr>
            <w:top w:val="none" w:sz="0" w:space="0" w:color="auto"/>
            <w:left w:val="none" w:sz="0" w:space="0" w:color="auto"/>
            <w:bottom w:val="none" w:sz="0" w:space="0" w:color="auto"/>
            <w:right w:val="none" w:sz="0" w:space="0" w:color="auto"/>
          </w:divBdr>
          <w:divsChild>
            <w:div w:id="276645344">
              <w:marLeft w:val="0"/>
              <w:marRight w:val="0"/>
              <w:marTop w:val="0"/>
              <w:marBottom w:val="0"/>
              <w:divBdr>
                <w:top w:val="none" w:sz="0" w:space="0" w:color="auto"/>
                <w:left w:val="none" w:sz="0" w:space="0" w:color="auto"/>
                <w:bottom w:val="none" w:sz="0" w:space="0" w:color="auto"/>
                <w:right w:val="none" w:sz="0" w:space="0" w:color="auto"/>
              </w:divBdr>
              <w:divsChild>
                <w:div w:id="561477807">
                  <w:marLeft w:val="0"/>
                  <w:marRight w:val="0"/>
                  <w:marTop w:val="0"/>
                  <w:marBottom w:val="0"/>
                  <w:divBdr>
                    <w:top w:val="none" w:sz="0" w:space="0" w:color="auto"/>
                    <w:left w:val="none" w:sz="0" w:space="0" w:color="auto"/>
                    <w:bottom w:val="none" w:sz="0" w:space="0" w:color="auto"/>
                    <w:right w:val="none" w:sz="0" w:space="0" w:color="auto"/>
                  </w:divBdr>
                  <w:divsChild>
                    <w:div w:id="1321931518">
                      <w:marLeft w:val="0"/>
                      <w:marRight w:val="0"/>
                      <w:marTop w:val="0"/>
                      <w:marBottom w:val="0"/>
                      <w:divBdr>
                        <w:top w:val="single" w:sz="6" w:space="2" w:color="C0C0C0"/>
                        <w:left w:val="single" w:sz="6" w:space="2" w:color="C0C0C0"/>
                        <w:bottom w:val="single" w:sz="6" w:space="2" w:color="C0C0C0"/>
                        <w:right w:val="single" w:sz="6" w:space="2" w:color="C0C0C0"/>
                      </w:divBdr>
                      <w:divsChild>
                        <w:div w:id="92172731">
                          <w:marLeft w:val="0"/>
                          <w:marRight w:val="0"/>
                          <w:marTop w:val="0"/>
                          <w:marBottom w:val="0"/>
                          <w:divBdr>
                            <w:top w:val="none" w:sz="0" w:space="0" w:color="auto"/>
                            <w:left w:val="none" w:sz="0" w:space="0" w:color="auto"/>
                            <w:bottom w:val="none" w:sz="0" w:space="0" w:color="auto"/>
                            <w:right w:val="none" w:sz="0" w:space="0" w:color="auto"/>
                          </w:divBdr>
                        </w:div>
                        <w:div w:id="94906906">
                          <w:marLeft w:val="0"/>
                          <w:marRight w:val="0"/>
                          <w:marTop w:val="0"/>
                          <w:marBottom w:val="0"/>
                          <w:divBdr>
                            <w:top w:val="none" w:sz="0" w:space="0" w:color="auto"/>
                            <w:left w:val="none" w:sz="0" w:space="0" w:color="auto"/>
                            <w:bottom w:val="none" w:sz="0" w:space="0" w:color="auto"/>
                            <w:right w:val="none" w:sz="0" w:space="0" w:color="auto"/>
                          </w:divBdr>
                        </w:div>
                        <w:div w:id="125129981">
                          <w:marLeft w:val="0"/>
                          <w:marRight w:val="0"/>
                          <w:marTop w:val="0"/>
                          <w:marBottom w:val="0"/>
                          <w:divBdr>
                            <w:top w:val="none" w:sz="0" w:space="0" w:color="auto"/>
                            <w:left w:val="none" w:sz="0" w:space="0" w:color="auto"/>
                            <w:bottom w:val="none" w:sz="0" w:space="0" w:color="auto"/>
                            <w:right w:val="none" w:sz="0" w:space="0" w:color="auto"/>
                          </w:divBdr>
                        </w:div>
                        <w:div w:id="166528661">
                          <w:marLeft w:val="0"/>
                          <w:marRight w:val="0"/>
                          <w:marTop w:val="0"/>
                          <w:marBottom w:val="0"/>
                          <w:divBdr>
                            <w:top w:val="none" w:sz="0" w:space="0" w:color="auto"/>
                            <w:left w:val="none" w:sz="0" w:space="0" w:color="auto"/>
                            <w:bottom w:val="none" w:sz="0" w:space="0" w:color="auto"/>
                            <w:right w:val="none" w:sz="0" w:space="0" w:color="auto"/>
                          </w:divBdr>
                        </w:div>
                        <w:div w:id="181089274">
                          <w:marLeft w:val="0"/>
                          <w:marRight w:val="0"/>
                          <w:marTop w:val="0"/>
                          <w:marBottom w:val="0"/>
                          <w:divBdr>
                            <w:top w:val="none" w:sz="0" w:space="0" w:color="auto"/>
                            <w:left w:val="none" w:sz="0" w:space="0" w:color="auto"/>
                            <w:bottom w:val="none" w:sz="0" w:space="0" w:color="auto"/>
                            <w:right w:val="none" w:sz="0" w:space="0" w:color="auto"/>
                          </w:divBdr>
                        </w:div>
                        <w:div w:id="270747963">
                          <w:marLeft w:val="0"/>
                          <w:marRight w:val="0"/>
                          <w:marTop w:val="0"/>
                          <w:marBottom w:val="0"/>
                          <w:divBdr>
                            <w:top w:val="none" w:sz="0" w:space="0" w:color="auto"/>
                            <w:left w:val="none" w:sz="0" w:space="0" w:color="auto"/>
                            <w:bottom w:val="none" w:sz="0" w:space="0" w:color="auto"/>
                            <w:right w:val="none" w:sz="0" w:space="0" w:color="auto"/>
                          </w:divBdr>
                        </w:div>
                        <w:div w:id="274992632">
                          <w:marLeft w:val="0"/>
                          <w:marRight w:val="0"/>
                          <w:marTop w:val="0"/>
                          <w:marBottom w:val="0"/>
                          <w:divBdr>
                            <w:top w:val="none" w:sz="0" w:space="0" w:color="auto"/>
                            <w:left w:val="none" w:sz="0" w:space="0" w:color="auto"/>
                            <w:bottom w:val="none" w:sz="0" w:space="0" w:color="auto"/>
                            <w:right w:val="none" w:sz="0" w:space="0" w:color="auto"/>
                          </w:divBdr>
                        </w:div>
                        <w:div w:id="299577439">
                          <w:marLeft w:val="0"/>
                          <w:marRight w:val="0"/>
                          <w:marTop w:val="0"/>
                          <w:marBottom w:val="0"/>
                          <w:divBdr>
                            <w:top w:val="none" w:sz="0" w:space="0" w:color="auto"/>
                            <w:left w:val="none" w:sz="0" w:space="0" w:color="auto"/>
                            <w:bottom w:val="none" w:sz="0" w:space="0" w:color="auto"/>
                            <w:right w:val="none" w:sz="0" w:space="0" w:color="auto"/>
                          </w:divBdr>
                        </w:div>
                        <w:div w:id="359548478">
                          <w:marLeft w:val="0"/>
                          <w:marRight w:val="0"/>
                          <w:marTop w:val="0"/>
                          <w:marBottom w:val="0"/>
                          <w:divBdr>
                            <w:top w:val="none" w:sz="0" w:space="0" w:color="auto"/>
                            <w:left w:val="none" w:sz="0" w:space="0" w:color="auto"/>
                            <w:bottom w:val="none" w:sz="0" w:space="0" w:color="auto"/>
                            <w:right w:val="none" w:sz="0" w:space="0" w:color="auto"/>
                          </w:divBdr>
                        </w:div>
                        <w:div w:id="429132673">
                          <w:marLeft w:val="0"/>
                          <w:marRight w:val="0"/>
                          <w:marTop w:val="0"/>
                          <w:marBottom w:val="0"/>
                          <w:divBdr>
                            <w:top w:val="none" w:sz="0" w:space="0" w:color="auto"/>
                            <w:left w:val="none" w:sz="0" w:space="0" w:color="auto"/>
                            <w:bottom w:val="none" w:sz="0" w:space="0" w:color="auto"/>
                            <w:right w:val="none" w:sz="0" w:space="0" w:color="auto"/>
                          </w:divBdr>
                        </w:div>
                        <w:div w:id="446853065">
                          <w:marLeft w:val="0"/>
                          <w:marRight w:val="0"/>
                          <w:marTop w:val="0"/>
                          <w:marBottom w:val="0"/>
                          <w:divBdr>
                            <w:top w:val="none" w:sz="0" w:space="0" w:color="auto"/>
                            <w:left w:val="none" w:sz="0" w:space="0" w:color="auto"/>
                            <w:bottom w:val="none" w:sz="0" w:space="0" w:color="auto"/>
                            <w:right w:val="none" w:sz="0" w:space="0" w:color="auto"/>
                          </w:divBdr>
                        </w:div>
                        <w:div w:id="464589096">
                          <w:marLeft w:val="0"/>
                          <w:marRight w:val="0"/>
                          <w:marTop w:val="0"/>
                          <w:marBottom w:val="0"/>
                          <w:divBdr>
                            <w:top w:val="none" w:sz="0" w:space="0" w:color="auto"/>
                            <w:left w:val="none" w:sz="0" w:space="0" w:color="auto"/>
                            <w:bottom w:val="none" w:sz="0" w:space="0" w:color="auto"/>
                            <w:right w:val="none" w:sz="0" w:space="0" w:color="auto"/>
                          </w:divBdr>
                        </w:div>
                        <w:div w:id="516502550">
                          <w:marLeft w:val="0"/>
                          <w:marRight w:val="0"/>
                          <w:marTop w:val="0"/>
                          <w:marBottom w:val="0"/>
                          <w:divBdr>
                            <w:top w:val="none" w:sz="0" w:space="0" w:color="auto"/>
                            <w:left w:val="none" w:sz="0" w:space="0" w:color="auto"/>
                            <w:bottom w:val="none" w:sz="0" w:space="0" w:color="auto"/>
                            <w:right w:val="none" w:sz="0" w:space="0" w:color="auto"/>
                          </w:divBdr>
                        </w:div>
                        <w:div w:id="548498692">
                          <w:marLeft w:val="0"/>
                          <w:marRight w:val="0"/>
                          <w:marTop w:val="0"/>
                          <w:marBottom w:val="0"/>
                          <w:divBdr>
                            <w:top w:val="none" w:sz="0" w:space="0" w:color="auto"/>
                            <w:left w:val="none" w:sz="0" w:space="0" w:color="auto"/>
                            <w:bottom w:val="none" w:sz="0" w:space="0" w:color="auto"/>
                            <w:right w:val="none" w:sz="0" w:space="0" w:color="auto"/>
                          </w:divBdr>
                        </w:div>
                        <w:div w:id="738599461">
                          <w:marLeft w:val="0"/>
                          <w:marRight w:val="0"/>
                          <w:marTop w:val="0"/>
                          <w:marBottom w:val="0"/>
                          <w:divBdr>
                            <w:top w:val="none" w:sz="0" w:space="0" w:color="auto"/>
                            <w:left w:val="none" w:sz="0" w:space="0" w:color="auto"/>
                            <w:bottom w:val="none" w:sz="0" w:space="0" w:color="auto"/>
                            <w:right w:val="none" w:sz="0" w:space="0" w:color="auto"/>
                          </w:divBdr>
                        </w:div>
                        <w:div w:id="768699690">
                          <w:marLeft w:val="0"/>
                          <w:marRight w:val="0"/>
                          <w:marTop w:val="0"/>
                          <w:marBottom w:val="0"/>
                          <w:divBdr>
                            <w:top w:val="none" w:sz="0" w:space="0" w:color="auto"/>
                            <w:left w:val="none" w:sz="0" w:space="0" w:color="auto"/>
                            <w:bottom w:val="none" w:sz="0" w:space="0" w:color="auto"/>
                            <w:right w:val="none" w:sz="0" w:space="0" w:color="auto"/>
                          </w:divBdr>
                        </w:div>
                        <w:div w:id="854077303">
                          <w:marLeft w:val="0"/>
                          <w:marRight w:val="0"/>
                          <w:marTop w:val="0"/>
                          <w:marBottom w:val="0"/>
                          <w:divBdr>
                            <w:top w:val="none" w:sz="0" w:space="0" w:color="auto"/>
                            <w:left w:val="none" w:sz="0" w:space="0" w:color="auto"/>
                            <w:bottom w:val="none" w:sz="0" w:space="0" w:color="auto"/>
                            <w:right w:val="none" w:sz="0" w:space="0" w:color="auto"/>
                          </w:divBdr>
                        </w:div>
                        <w:div w:id="856890077">
                          <w:marLeft w:val="0"/>
                          <w:marRight w:val="0"/>
                          <w:marTop w:val="0"/>
                          <w:marBottom w:val="0"/>
                          <w:divBdr>
                            <w:top w:val="none" w:sz="0" w:space="0" w:color="auto"/>
                            <w:left w:val="none" w:sz="0" w:space="0" w:color="auto"/>
                            <w:bottom w:val="none" w:sz="0" w:space="0" w:color="auto"/>
                            <w:right w:val="none" w:sz="0" w:space="0" w:color="auto"/>
                          </w:divBdr>
                        </w:div>
                        <w:div w:id="866483793">
                          <w:marLeft w:val="0"/>
                          <w:marRight w:val="0"/>
                          <w:marTop w:val="0"/>
                          <w:marBottom w:val="0"/>
                          <w:divBdr>
                            <w:top w:val="none" w:sz="0" w:space="0" w:color="auto"/>
                            <w:left w:val="none" w:sz="0" w:space="0" w:color="auto"/>
                            <w:bottom w:val="none" w:sz="0" w:space="0" w:color="auto"/>
                            <w:right w:val="none" w:sz="0" w:space="0" w:color="auto"/>
                          </w:divBdr>
                        </w:div>
                        <w:div w:id="1025640729">
                          <w:marLeft w:val="0"/>
                          <w:marRight w:val="0"/>
                          <w:marTop w:val="0"/>
                          <w:marBottom w:val="0"/>
                          <w:divBdr>
                            <w:top w:val="none" w:sz="0" w:space="0" w:color="auto"/>
                            <w:left w:val="none" w:sz="0" w:space="0" w:color="auto"/>
                            <w:bottom w:val="none" w:sz="0" w:space="0" w:color="auto"/>
                            <w:right w:val="none" w:sz="0" w:space="0" w:color="auto"/>
                          </w:divBdr>
                        </w:div>
                        <w:div w:id="1115833267">
                          <w:marLeft w:val="0"/>
                          <w:marRight w:val="0"/>
                          <w:marTop w:val="0"/>
                          <w:marBottom w:val="0"/>
                          <w:divBdr>
                            <w:top w:val="none" w:sz="0" w:space="0" w:color="auto"/>
                            <w:left w:val="none" w:sz="0" w:space="0" w:color="auto"/>
                            <w:bottom w:val="none" w:sz="0" w:space="0" w:color="auto"/>
                            <w:right w:val="none" w:sz="0" w:space="0" w:color="auto"/>
                          </w:divBdr>
                        </w:div>
                        <w:div w:id="1233395435">
                          <w:marLeft w:val="0"/>
                          <w:marRight w:val="0"/>
                          <w:marTop w:val="0"/>
                          <w:marBottom w:val="0"/>
                          <w:divBdr>
                            <w:top w:val="none" w:sz="0" w:space="0" w:color="auto"/>
                            <w:left w:val="none" w:sz="0" w:space="0" w:color="auto"/>
                            <w:bottom w:val="none" w:sz="0" w:space="0" w:color="auto"/>
                            <w:right w:val="none" w:sz="0" w:space="0" w:color="auto"/>
                          </w:divBdr>
                        </w:div>
                        <w:div w:id="1353846650">
                          <w:marLeft w:val="0"/>
                          <w:marRight w:val="0"/>
                          <w:marTop w:val="0"/>
                          <w:marBottom w:val="0"/>
                          <w:divBdr>
                            <w:top w:val="none" w:sz="0" w:space="0" w:color="auto"/>
                            <w:left w:val="none" w:sz="0" w:space="0" w:color="auto"/>
                            <w:bottom w:val="none" w:sz="0" w:space="0" w:color="auto"/>
                            <w:right w:val="none" w:sz="0" w:space="0" w:color="auto"/>
                          </w:divBdr>
                        </w:div>
                        <w:div w:id="1372612857">
                          <w:marLeft w:val="0"/>
                          <w:marRight w:val="0"/>
                          <w:marTop w:val="0"/>
                          <w:marBottom w:val="0"/>
                          <w:divBdr>
                            <w:top w:val="none" w:sz="0" w:space="0" w:color="auto"/>
                            <w:left w:val="none" w:sz="0" w:space="0" w:color="auto"/>
                            <w:bottom w:val="none" w:sz="0" w:space="0" w:color="auto"/>
                            <w:right w:val="none" w:sz="0" w:space="0" w:color="auto"/>
                          </w:divBdr>
                        </w:div>
                        <w:div w:id="1425689009">
                          <w:marLeft w:val="0"/>
                          <w:marRight w:val="0"/>
                          <w:marTop w:val="0"/>
                          <w:marBottom w:val="0"/>
                          <w:divBdr>
                            <w:top w:val="none" w:sz="0" w:space="0" w:color="auto"/>
                            <w:left w:val="none" w:sz="0" w:space="0" w:color="auto"/>
                            <w:bottom w:val="none" w:sz="0" w:space="0" w:color="auto"/>
                            <w:right w:val="none" w:sz="0" w:space="0" w:color="auto"/>
                          </w:divBdr>
                        </w:div>
                        <w:div w:id="1470245311">
                          <w:marLeft w:val="0"/>
                          <w:marRight w:val="0"/>
                          <w:marTop w:val="0"/>
                          <w:marBottom w:val="0"/>
                          <w:divBdr>
                            <w:top w:val="none" w:sz="0" w:space="0" w:color="auto"/>
                            <w:left w:val="none" w:sz="0" w:space="0" w:color="auto"/>
                            <w:bottom w:val="none" w:sz="0" w:space="0" w:color="auto"/>
                            <w:right w:val="none" w:sz="0" w:space="0" w:color="auto"/>
                          </w:divBdr>
                        </w:div>
                        <w:div w:id="1772626897">
                          <w:marLeft w:val="0"/>
                          <w:marRight w:val="0"/>
                          <w:marTop w:val="0"/>
                          <w:marBottom w:val="0"/>
                          <w:divBdr>
                            <w:top w:val="none" w:sz="0" w:space="0" w:color="auto"/>
                            <w:left w:val="none" w:sz="0" w:space="0" w:color="auto"/>
                            <w:bottom w:val="none" w:sz="0" w:space="0" w:color="auto"/>
                            <w:right w:val="none" w:sz="0" w:space="0" w:color="auto"/>
                          </w:divBdr>
                        </w:div>
                        <w:div w:id="198072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0400950">
      <w:bodyDiv w:val="1"/>
      <w:marLeft w:val="0"/>
      <w:marRight w:val="0"/>
      <w:marTop w:val="0"/>
      <w:marBottom w:val="0"/>
      <w:divBdr>
        <w:top w:val="none" w:sz="0" w:space="0" w:color="auto"/>
        <w:left w:val="none" w:sz="0" w:space="0" w:color="auto"/>
        <w:bottom w:val="none" w:sz="0" w:space="0" w:color="auto"/>
        <w:right w:val="none" w:sz="0" w:space="0" w:color="auto"/>
      </w:divBdr>
    </w:div>
    <w:div w:id="1332488978">
      <w:bodyDiv w:val="1"/>
      <w:marLeft w:val="0"/>
      <w:marRight w:val="0"/>
      <w:marTop w:val="0"/>
      <w:marBottom w:val="0"/>
      <w:divBdr>
        <w:top w:val="none" w:sz="0" w:space="0" w:color="auto"/>
        <w:left w:val="none" w:sz="0" w:space="0" w:color="auto"/>
        <w:bottom w:val="none" w:sz="0" w:space="0" w:color="auto"/>
        <w:right w:val="none" w:sz="0" w:space="0" w:color="auto"/>
      </w:divBdr>
    </w:div>
    <w:div w:id="1332948250">
      <w:bodyDiv w:val="1"/>
      <w:marLeft w:val="0"/>
      <w:marRight w:val="0"/>
      <w:marTop w:val="0"/>
      <w:marBottom w:val="0"/>
      <w:divBdr>
        <w:top w:val="none" w:sz="0" w:space="0" w:color="auto"/>
        <w:left w:val="none" w:sz="0" w:space="0" w:color="auto"/>
        <w:bottom w:val="none" w:sz="0" w:space="0" w:color="auto"/>
        <w:right w:val="none" w:sz="0" w:space="0" w:color="auto"/>
      </w:divBdr>
      <w:divsChild>
        <w:div w:id="2041738030">
          <w:marLeft w:val="0"/>
          <w:marRight w:val="0"/>
          <w:marTop w:val="0"/>
          <w:marBottom w:val="0"/>
          <w:divBdr>
            <w:top w:val="none" w:sz="0" w:space="0" w:color="auto"/>
            <w:left w:val="none" w:sz="0" w:space="0" w:color="auto"/>
            <w:bottom w:val="none" w:sz="0" w:space="0" w:color="auto"/>
            <w:right w:val="none" w:sz="0" w:space="0" w:color="auto"/>
          </w:divBdr>
          <w:divsChild>
            <w:div w:id="1171528138">
              <w:marLeft w:val="0"/>
              <w:marRight w:val="0"/>
              <w:marTop w:val="0"/>
              <w:marBottom w:val="0"/>
              <w:divBdr>
                <w:top w:val="none" w:sz="0" w:space="0" w:color="auto"/>
                <w:left w:val="none" w:sz="0" w:space="0" w:color="auto"/>
                <w:bottom w:val="none" w:sz="0" w:space="0" w:color="auto"/>
                <w:right w:val="none" w:sz="0" w:space="0" w:color="auto"/>
              </w:divBdr>
              <w:divsChild>
                <w:div w:id="725569386">
                  <w:marLeft w:val="0"/>
                  <w:marRight w:val="0"/>
                  <w:marTop w:val="0"/>
                  <w:marBottom w:val="0"/>
                  <w:divBdr>
                    <w:top w:val="none" w:sz="0" w:space="0" w:color="auto"/>
                    <w:left w:val="none" w:sz="0" w:space="0" w:color="auto"/>
                    <w:bottom w:val="none" w:sz="0" w:space="0" w:color="auto"/>
                    <w:right w:val="none" w:sz="0" w:space="0" w:color="auto"/>
                  </w:divBdr>
                  <w:divsChild>
                    <w:div w:id="369186593">
                      <w:marLeft w:val="0"/>
                      <w:marRight w:val="0"/>
                      <w:marTop w:val="0"/>
                      <w:marBottom w:val="0"/>
                      <w:divBdr>
                        <w:top w:val="none" w:sz="0" w:space="0" w:color="auto"/>
                        <w:left w:val="none" w:sz="0" w:space="0" w:color="auto"/>
                        <w:bottom w:val="none" w:sz="0" w:space="0" w:color="auto"/>
                        <w:right w:val="none" w:sz="0" w:space="0" w:color="auto"/>
                      </w:divBdr>
                      <w:divsChild>
                        <w:div w:id="50275555">
                          <w:marLeft w:val="0"/>
                          <w:marRight w:val="0"/>
                          <w:marTop w:val="0"/>
                          <w:marBottom w:val="0"/>
                          <w:divBdr>
                            <w:top w:val="none" w:sz="0" w:space="0" w:color="auto"/>
                            <w:left w:val="none" w:sz="0" w:space="0" w:color="auto"/>
                            <w:bottom w:val="none" w:sz="0" w:space="0" w:color="auto"/>
                            <w:right w:val="none" w:sz="0" w:space="0" w:color="auto"/>
                          </w:divBdr>
                        </w:div>
                        <w:div w:id="816343987">
                          <w:marLeft w:val="0"/>
                          <w:marRight w:val="0"/>
                          <w:marTop w:val="0"/>
                          <w:marBottom w:val="0"/>
                          <w:divBdr>
                            <w:top w:val="none" w:sz="0" w:space="0" w:color="auto"/>
                            <w:left w:val="none" w:sz="0" w:space="0" w:color="auto"/>
                            <w:bottom w:val="none" w:sz="0" w:space="0" w:color="auto"/>
                            <w:right w:val="none" w:sz="0" w:space="0" w:color="auto"/>
                          </w:divBdr>
                        </w:div>
                        <w:div w:id="928974954">
                          <w:marLeft w:val="0"/>
                          <w:marRight w:val="0"/>
                          <w:marTop w:val="0"/>
                          <w:marBottom w:val="0"/>
                          <w:divBdr>
                            <w:top w:val="none" w:sz="0" w:space="0" w:color="auto"/>
                            <w:left w:val="none" w:sz="0" w:space="0" w:color="auto"/>
                            <w:bottom w:val="none" w:sz="0" w:space="0" w:color="auto"/>
                            <w:right w:val="none" w:sz="0" w:space="0" w:color="auto"/>
                          </w:divBdr>
                        </w:div>
                        <w:div w:id="1289971266">
                          <w:marLeft w:val="0"/>
                          <w:marRight w:val="0"/>
                          <w:marTop w:val="0"/>
                          <w:marBottom w:val="0"/>
                          <w:divBdr>
                            <w:top w:val="none" w:sz="0" w:space="0" w:color="auto"/>
                            <w:left w:val="none" w:sz="0" w:space="0" w:color="auto"/>
                            <w:bottom w:val="none" w:sz="0" w:space="0" w:color="auto"/>
                            <w:right w:val="none" w:sz="0" w:space="0" w:color="auto"/>
                          </w:divBdr>
                        </w:div>
                        <w:div w:id="1572421938">
                          <w:marLeft w:val="0"/>
                          <w:marRight w:val="0"/>
                          <w:marTop w:val="0"/>
                          <w:marBottom w:val="0"/>
                          <w:divBdr>
                            <w:top w:val="none" w:sz="0" w:space="0" w:color="auto"/>
                            <w:left w:val="none" w:sz="0" w:space="0" w:color="auto"/>
                            <w:bottom w:val="none" w:sz="0" w:space="0" w:color="auto"/>
                            <w:right w:val="none" w:sz="0" w:space="0" w:color="auto"/>
                          </w:divBdr>
                        </w:div>
                        <w:div w:id="165263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140628">
      <w:bodyDiv w:val="1"/>
      <w:marLeft w:val="0"/>
      <w:marRight w:val="0"/>
      <w:marTop w:val="0"/>
      <w:marBottom w:val="0"/>
      <w:divBdr>
        <w:top w:val="none" w:sz="0" w:space="0" w:color="auto"/>
        <w:left w:val="none" w:sz="0" w:space="0" w:color="auto"/>
        <w:bottom w:val="none" w:sz="0" w:space="0" w:color="auto"/>
        <w:right w:val="none" w:sz="0" w:space="0" w:color="auto"/>
      </w:divBdr>
      <w:divsChild>
        <w:div w:id="906495976">
          <w:marLeft w:val="0"/>
          <w:marRight w:val="0"/>
          <w:marTop w:val="0"/>
          <w:marBottom w:val="0"/>
          <w:divBdr>
            <w:top w:val="none" w:sz="0" w:space="0" w:color="auto"/>
            <w:left w:val="none" w:sz="0" w:space="0" w:color="auto"/>
            <w:bottom w:val="none" w:sz="0" w:space="0" w:color="auto"/>
            <w:right w:val="none" w:sz="0" w:space="0" w:color="auto"/>
          </w:divBdr>
          <w:divsChild>
            <w:div w:id="643706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147977">
      <w:bodyDiv w:val="1"/>
      <w:marLeft w:val="0"/>
      <w:marRight w:val="0"/>
      <w:marTop w:val="0"/>
      <w:marBottom w:val="0"/>
      <w:divBdr>
        <w:top w:val="none" w:sz="0" w:space="0" w:color="auto"/>
        <w:left w:val="none" w:sz="0" w:space="0" w:color="auto"/>
        <w:bottom w:val="none" w:sz="0" w:space="0" w:color="auto"/>
        <w:right w:val="none" w:sz="0" w:space="0" w:color="auto"/>
      </w:divBdr>
    </w:div>
    <w:div w:id="1333294403">
      <w:bodyDiv w:val="1"/>
      <w:marLeft w:val="0"/>
      <w:marRight w:val="0"/>
      <w:marTop w:val="0"/>
      <w:marBottom w:val="0"/>
      <w:divBdr>
        <w:top w:val="none" w:sz="0" w:space="0" w:color="auto"/>
        <w:left w:val="none" w:sz="0" w:space="0" w:color="auto"/>
        <w:bottom w:val="none" w:sz="0" w:space="0" w:color="auto"/>
        <w:right w:val="none" w:sz="0" w:space="0" w:color="auto"/>
      </w:divBdr>
      <w:divsChild>
        <w:div w:id="22171925">
          <w:marLeft w:val="20"/>
          <w:marRight w:val="0"/>
          <w:marTop w:val="0"/>
          <w:marBottom w:val="0"/>
          <w:divBdr>
            <w:top w:val="none" w:sz="0" w:space="0" w:color="auto"/>
            <w:left w:val="none" w:sz="0" w:space="0" w:color="auto"/>
            <w:bottom w:val="none" w:sz="0" w:space="0" w:color="auto"/>
            <w:right w:val="none" w:sz="0" w:space="0" w:color="auto"/>
          </w:divBdr>
        </w:div>
        <w:div w:id="24986522">
          <w:marLeft w:val="20"/>
          <w:marRight w:val="0"/>
          <w:marTop w:val="0"/>
          <w:marBottom w:val="0"/>
          <w:divBdr>
            <w:top w:val="none" w:sz="0" w:space="0" w:color="auto"/>
            <w:left w:val="none" w:sz="0" w:space="0" w:color="auto"/>
            <w:bottom w:val="none" w:sz="0" w:space="0" w:color="auto"/>
            <w:right w:val="none" w:sz="0" w:space="0" w:color="auto"/>
          </w:divBdr>
        </w:div>
        <w:div w:id="44766492">
          <w:marLeft w:val="20"/>
          <w:marRight w:val="0"/>
          <w:marTop w:val="0"/>
          <w:marBottom w:val="0"/>
          <w:divBdr>
            <w:top w:val="none" w:sz="0" w:space="0" w:color="auto"/>
            <w:left w:val="none" w:sz="0" w:space="0" w:color="auto"/>
            <w:bottom w:val="none" w:sz="0" w:space="0" w:color="auto"/>
            <w:right w:val="none" w:sz="0" w:space="0" w:color="auto"/>
          </w:divBdr>
        </w:div>
        <w:div w:id="61805169">
          <w:marLeft w:val="20"/>
          <w:marRight w:val="0"/>
          <w:marTop w:val="0"/>
          <w:marBottom w:val="0"/>
          <w:divBdr>
            <w:top w:val="none" w:sz="0" w:space="0" w:color="auto"/>
            <w:left w:val="none" w:sz="0" w:space="0" w:color="auto"/>
            <w:bottom w:val="none" w:sz="0" w:space="0" w:color="auto"/>
            <w:right w:val="none" w:sz="0" w:space="0" w:color="auto"/>
          </w:divBdr>
        </w:div>
        <w:div w:id="62919905">
          <w:marLeft w:val="20"/>
          <w:marRight w:val="0"/>
          <w:marTop w:val="0"/>
          <w:marBottom w:val="0"/>
          <w:divBdr>
            <w:top w:val="none" w:sz="0" w:space="0" w:color="auto"/>
            <w:left w:val="none" w:sz="0" w:space="0" w:color="auto"/>
            <w:bottom w:val="none" w:sz="0" w:space="0" w:color="auto"/>
            <w:right w:val="none" w:sz="0" w:space="0" w:color="auto"/>
          </w:divBdr>
        </w:div>
        <w:div w:id="69087698">
          <w:marLeft w:val="20"/>
          <w:marRight w:val="0"/>
          <w:marTop w:val="0"/>
          <w:marBottom w:val="0"/>
          <w:divBdr>
            <w:top w:val="none" w:sz="0" w:space="0" w:color="auto"/>
            <w:left w:val="none" w:sz="0" w:space="0" w:color="auto"/>
            <w:bottom w:val="none" w:sz="0" w:space="0" w:color="auto"/>
            <w:right w:val="none" w:sz="0" w:space="0" w:color="auto"/>
          </w:divBdr>
        </w:div>
        <w:div w:id="94250803">
          <w:marLeft w:val="20"/>
          <w:marRight w:val="0"/>
          <w:marTop w:val="0"/>
          <w:marBottom w:val="0"/>
          <w:divBdr>
            <w:top w:val="none" w:sz="0" w:space="0" w:color="auto"/>
            <w:left w:val="none" w:sz="0" w:space="0" w:color="auto"/>
            <w:bottom w:val="none" w:sz="0" w:space="0" w:color="auto"/>
            <w:right w:val="none" w:sz="0" w:space="0" w:color="auto"/>
          </w:divBdr>
        </w:div>
        <w:div w:id="95754018">
          <w:marLeft w:val="20"/>
          <w:marRight w:val="0"/>
          <w:marTop w:val="0"/>
          <w:marBottom w:val="0"/>
          <w:divBdr>
            <w:top w:val="none" w:sz="0" w:space="0" w:color="auto"/>
            <w:left w:val="none" w:sz="0" w:space="0" w:color="auto"/>
            <w:bottom w:val="none" w:sz="0" w:space="0" w:color="auto"/>
            <w:right w:val="none" w:sz="0" w:space="0" w:color="auto"/>
          </w:divBdr>
        </w:div>
        <w:div w:id="101464748">
          <w:marLeft w:val="20"/>
          <w:marRight w:val="0"/>
          <w:marTop w:val="0"/>
          <w:marBottom w:val="0"/>
          <w:divBdr>
            <w:top w:val="none" w:sz="0" w:space="0" w:color="auto"/>
            <w:left w:val="none" w:sz="0" w:space="0" w:color="auto"/>
            <w:bottom w:val="none" w:sz="0" w:space="0" w:color="auto"/>
            <w:right w:val="none" w:sz="0" w:space="0" w:color="auto"/>
          </w:divBdr>
        </w:div>
        <w:div w:id="101609840">
          <w:marLeft w:val="20"/>
          <w:marRight w:val="0"/>
          <w:marTop w:val="0"/>
          <w:marBottom w:val="0"/>
          <w:divBdr>
            <w:top w:val="none" w:sz="0" w:space="0" w:color="auto"/>
            <w:left w:val="none" w:sz="0" w:space="0" w:color="auto"/>
            <w:bottom w:val="none" w:sz="0" w:space="0" w:color="auto"/>
            <w:right w:val="none" w:sz="0" w:space="0" w:color="auto"/>
          </w:divBdr>
        </w:div>
        <w:div w:id="127432640">
          <w:marLeft w:val="20"/>
          <w:marRight w:val="0"/>
          <w:marTop w:val="0"/>
          <w:marBottom w:val="0"/>
          <w:divBdr>
            <w:top w:val="none" w:sz="0" w:space="0" w:color="auto"/>
            <w:left w:val="none" w:sz="0" w:space="0" w:color="auto"/>
            <w:bottom w:val="none" w:sz="0" w:space="0" w:color="auto"/>
            <w:right w:val="none" w:sz="0" w:space="0" w:color="auto"/>
          </w:divBdr>
        </w:div>
        <w:div w:id="145635107">
          <w:marLeft w:val="20"/>
          <w:marRight w:val="0"/>
          <w:marTop w:val="0"/>
          <w:marBottom w:val="0"/>
          <w:divBdr>
            <w:top w:val="none" w:sz="0" w:space="0" w:color="auto"/>
            <w:left w:val="none" w:sz="0" w:space="0" w:color="auto"/>
            <w:bottom w:val="none" w:sz="0" w:space="0" w:color="auto"/>
            <w:right w:val="none" w:sz="0" w:space="0" w:color="auto"/>
          </w:divBdr>
        </w:div>
        <w:div w:id="169029674">
          <w:marLeft w:val="20"/>
          <w:marRight w:val="0"/>
          <w:marTop w:val="0"/>
          <w:marBottom w:val="0"/>
          <w:divBdr>
            <w:top w:val="none" w:sz="0" w:space="0" w:color="auto"/>
            <w:left w:val="none" w:sz="0" w:space="0" w:color="auto"/>
            <w:bottom w:val="none" w:sz="0" w:space="0" w:color="auto"/>
            <w:right w:val="none" w:sz="0" w:space="0" w:color="auto"/>
          </w:divBdr>
        </w:div>
        <w:div w:id="188373294">
          <w:marLeft w:val="20"/>
          <w:marRight w:val="0"/>
          <w:marTop w:val="0"/>
          <w:marBottom w:val="0"/>
          <w:divBdr>
            <w:top w:val="none" w:sz="0" w:space="0" w:color="auto"/>
            <w:left w:val="none" w:sz="0" w:space="0" w:color="auto"/>
            <w:bottom w:val="none" w:sz="0" w:space="0" w:color="auto"/>
            <w:right w:val="none" w:sz="0" w:space="0" w:color="auto"/>
          </w:divBdr>
        </w:div>
        <w:div w:id="206337410">
          <w:marLeft w:val="20"/>
          <w:marRight w:val="0"/>
          <w:marTop w:val="0"/>
          <w:marBottom w:val="0"/>
          <w:divBdr>
            <w:top w:val="none" w:sz="0" w:space="0" w:color="auto"/>
            <w:left w:val="none" w:sz="0" w:space="0" w:color="auto"/>
            <w:bottom w:val="none" w:sz="0" w:space="0" w:color="auto"/>
            <w:right w:val="none" w:sz="0" w:space="0" w:color="auto"/>
          </w:divBdr>
        </w:div>
        <w:div w:id="210725172">
          <w:marLeft w:val="20"/>
          <w:marRight w:val="0"/>
          <w:marTop w:val="0"/>
          <w:marBottom w:val="0"/>
          <w:divBdr>
            <w:top w:val="none" w:sz="0" w:space="0" w:color="auto"/>
            <w:left w:val="none" w:sz="0" w:space="0" w:color="auto"/>
            <w:bottom w:val="none" w:sz="0" w:space="0" w:color="auto"/>
            <w:right w:val="none" w:sz="0" w:space="0" w:color="auto"/>
          </w:divBdr>
        </w:div>
        <w:div w:id="235747634">
          <w:marLeft w:val="20"/>
          <w:marRight w:val="0"/>
          <w:marTop w:val="0"/>
          <w:marBottom w:val="0"/>
          <w:divBdr>
            <w:top w:val="none" w:sz="0" w:space="0" w:color="auto"/>
            <w:left w:val="none" w:sz="0" w:space="0" w:color="auto"/>
            <w:bottom w:val="none" w:sz="0" w:space="0" w:color="auto"/>
            <w:right w:val="none" w:sz="0" w:space="0" w:color="auto"/>
          </w:divBdr>
        </w:div>
        <w:div w:id="321666931">
          <w:marLeft w:val="20"/>
          <w:marRight w:val="0"/>
          <w:marTop w:val="0"/>
          <w:marBottom w:val="0"/>
          <w:divBdr>
            <w:top w:val="none" w:sz="0" w:space="0" w:color="auto"/>
            <w:left w:val="none" w:sz="0" w:space="0" w:color="auto"/>
            <w:bottom w:val="none" w:sz="0" w:space="0" w:color="auto"/>
            <w:right w:val="none" w:sz="0" w:space="0" w:color="auto"/>
          </w:divBdr>
        </w:div>
        <w:div w:id="368461404">
          <w:marLeft w:val="20"/>
          <w:marRight w:val="0"/>
          <w:marTop w:val="0"/>
          <w:marBottom w:val="0"/>
          <w:divBdr>
            <w:top w:val="none" w:sz="0" w:space="0" w:color="auto"/>
            <w:left w:val="none" w:sz="0" w:space="0" w:color="auto"/>
            <w:bottom w:val="none" w:sz="0" w:space="0" w:color="auto"/>
            <w:right w:val="none" w:sz="0" w:space="0" w:color="auto"/>
          </w:divBdr>
        </w:div>
        <w:div w:id="397359716">
          <w:marLeft w:val="20"/>
          <w:marRight w:val="0"/>
          <w:marTop w:val="0"/>
          <w:marBottom w:val="0"/>
          <w:divBdr>
            <w:top w:val="none" w:sz="0" w:space="0" w:color="auto"/>
            <w:left w:val="none" w:sz="0" w:space="0" w:color="auto"/>
            <w:bottom w:val="none" w:sz="0" w:space="0" w:color="auto"/>
            <w:right w:val="none" w:sz="0" w:space="0" w:color="auto"/>
          </w:divBdr>
        </w:div>
        <w:div w:id="403188124">
          <w:marLeft w:val="20"/>
          <w:marRight w:val="0"/>
          <w:marTop w:val="0"/>
          <w:marBottom w:val="0"/>
          <w:divBdr>
            <w:top w:val="none" w:sz="0" w:space="0" w:color="auto"/>
            <w:left w:val="none" w:sz="0" w:space="0" w:color="auto"/>
            <w:bottom w:val="none" w:sz="0" w:space="0" w:color="auto"/>
            <w:right w:val="none" w:sz="0" w:space="0" w:color="auto"/>
          </w:divBdr>
        </w:div>
        <w:div w:id="428041978">
          <w:marLeft w:val="20"/>
          <w:marRight w:val="0"/>
          <w:marTop w:val="0"/>
          <w:marBottom w:val="0"/>
          <w:divBdr>
            <w:top w:val="none" w:sz="0" w:space="0" w:color="auto"/>
            <w:left w:val="none" w:sz="0" w:space="0" w:color="auto"/>
            <w:bottom w:val="none" w:sz="0" w:space="0" w:color="auto"/>
            <w:right w:val="none" w:sz="0" w:space="0" w:color="auto"/>
          </w:divBdr>
        </w:div>
        <w:div w:id="429397487">
          <w:marLeft w:val="20"/>
          <w:marRight w:val="0"/>
          <w:marTop w:val="0"/>
          <w:marBottom w:val="0"/>
          <w:divBdr>
            <w:top w:val="none" w:sz="0" w:space="0" w:color="auto"/>
            <w:left w:val="none" w:sz="0" w:space="0" w:color="auto"/>
            <w:bottom w:val="none" w:sz="0" w:space="0" w:color="auto"/>
            <w:right w:val="none" w:sz="0" w:space="0" w:color="auto"/>
          </w:divBdr>
        </w:div>
        <w:div w:id="443036440">
          <w:marLeft w:val="20"/>
          <w:marRight w:val="0"/>
          <w:marTop w:val="0"/>
          <w:marBottom w:val="0"/>
          <w:divBdr>
            <w:top w:val="none" w:sz="0" w:space="0" w:color="auto"/>
            <w:left w:val="none" w:sz="0" w:space="0" w:color="auto"/>
            <w:bottom w:val="none" w:sz="0" w:space="0" w:color="auto"/>
            <w:right w:val="none" w:sz="0" w:space="0" w:color="auto"/>
          </w:divBdr>
        </w:div>
        <w:div w:id="450589280">
          <w:marLeft w:val="20"/>
          <w:marRight w:val="0"/>
          <w:marTop w:val="0"/>
          <w:marBottom w:val="0"/>
          <w:divBdr>
            <w:top w:val="none" w:sz="0" w:space="0" w:color="auto"/>
            <w:left w:val="none" w:sz="0" w:space="0" w:color="auto"/>
            <w:bottom w:val="none" w:sz="0" w:space="0" w:color="auto"/>
            <w:right w:val="none" w:sz="0" w:space="0" w:color="auto"/>
          </w:divBdr>
        </w:div>
        <w:div w:id="455485380">
          <w:marLeft w:val="20"/>
          <w:marRight w:val="0"/>
          <w:marTop w:val="0"/>
          <w:marBottom w:val="0"/>
          <w:divBdr>
            <w:top w:val="none" w:sz="0" w:space="0" w:color="auto"/>
            <w:left w:val="none" w:sz="0" w:space="0" w:color="auto"/>
            <w:bottom w:val="none" w:sz="0" w:space="0" w:color="auto"/>
            <w:right w:val="none" w:sz="0" w:space="0" w:color="auto"/>
          </w:divBdr>
        </w:div>
        <w:div w:id="472525968">
          <w:marLeft w:val="20"/>
          <w:marRight w:val="0"/>
          <w:marTop w:val="0"/>
          <w:marBottom w:val="0"/>
          <w:divBdr>
            <w:top w:val="none" w:sz="0" w:space="0" w:color="auto"/>
            <w:left w:val="none" w:sz="0" w:space="0" w:color="auto"/>
            <w:bottom w:val="none" w:sz="0" w:space="0" w:color="auto"/>
            <w:right w:val="none" w:sz="0" w:space="0" w:color="auto"/>
          </w:divBdr>
        </w:div>
        <w:div w:id="491414575">
          <w:marLeft w:val="20"/>
          <w:marRight w:val="0"/>
          <w:marTop w:val="0"/>
          <w:marBottom w:val="0"/>
          <w:divBdr>
            <w:top w:val="none" w:sz="0" w:space="0" w:color="auto"/>
            <w:left w:val="none" w:sz="0" w:space="0" w:color="auto"/>
            <w:bottom w:val="none" w:sz="0" w:space="0" w:color="auto"/>
            <w:right w:val="none" w:sz="0" w:space="0" w:color="auto"/>
          </w:divBdr>
        </w:div>
        <w:div w:id="526917631">
          <w:marLeft w:val="20"/>
          <w:marRight w:val="0"/>
          <w:marTop w:val="0"/>
          <w:marBottom w:val="0"/>
          <w:divBdr>
            <w:top w:val="none" w:sz="0" w:space="0" w:color="auto"/>
            <w:left w:val="none" w:sz="0" w:space="0" w:color="auto"/>
            <w:bottom w:val="none" w:sz="0" w:space="0" w:color="auto"/>
            <w:right w:val="none" w:sz="0" w:space="0" w:color="auto"/>
          </w:divBdr>
        </w:div>
        <w:div w:id="538662859">
          <w:marLeft w:val="20"/>
          <w:marRight w:val="0"/>
          <w:marTop w:val="0"/>
          <w:marBottom w:val="0"/>
          <w:divBdr>
            <w:top w:val="none" w:sz="0" w:space="0" w:color="auto"/>
            <w:left w:val="none" w:sz="0" w:space="0" w:color="auto"/>
            <w:bottom w:val="none" w:sz="0" w:space="0" w:color="auto"/>
            <w:right w:val="none" w:sz="0" w:space="0" w:color="auto"/>
          </w:divBdr>
        </w:div>
        <w:div w:id="544567214">
          <w:marLeft w:val="20"/>
          <w:marRight w:val="0"/>
          <w:marTop w:val="0"/>
          <w:marBottom w:val="0"/>
          <w:divBdr>
            <w:top w:val="none" w:sz="0" w:space="0" w:color="auto"/>
            <w:left w:val="none" w:sz="0" w:space="0" w:color="auto"/>
            <w:bottom w:val="none" w:sz="0" w:space="0" w:color="auto"/>
            <w:right w:val="none" w:sz="0" w:space="0" w:color="auto"/>
          </w:divBdr>
        </w:div>
        <w:div w:id="568073829">
          <w:marLeft w:val="20"/>
          <w:marRight w:val="0"/>
          <w:marTop w:val="0"/>
          <w:marBottom w:val="0"/>
          <w:divBdr>
            <w:top w:val="none" w:sz="0" w:space="0" w:color="auto"/>
            <w:left w:val="none" w:sz="0" w:space="0" w:color="auto"/>
            <w:bottom w:val="none" w:sz="0" w:space="0" w:color="auto"/>
            <w:right w:val="none" w:sz="0" w:space="0" w:color="auto"/>
          </w:divBdr>
        </w:div>
        <w:div w:id="606933282">
          <w:marLeft w:val="20"/>
          <w:marRight w:val="0"/>
          <w:marTop w:val="0"/>
          <w:marBottom w:val="0"/>
          <w:divBdr>
            <w:top w:val="none" w:sz="0" w:space="0" w:color="auto"/>
            <w:left w:val="none" w:sz="0" w:space="0" w:color="auto"/>
            <w:bottom w:val="none" w:sz="0" w:space="0" w:color="auto"/>
            <w:right w:val="none" w:sz="0" w:space="0" w:color="auto"/>
          </w:divBdr>
        </w:div>
        <w:div w:id="607392429">
          <w:marLeft w:val="20"/>
          <w:marRight w:val="0"/>
          <w:marTop w:val="0"/>
          <w:marBottom w:val="0"/>
          <w:divBdr>
            <w:top w:val="none" w:sz="0" w:space="0" w:color="auto"/>
            <w:left w:val="none" w:sz="0" w:space="0" w:color="auto"/>
            <w:bottom w:val="none" w:sz="0" w:space="0" w:color="auto"/>
            <w:right w:val="none" w:sz="0" w:space="0" w:color="auto"/>
          </w:divBdr>
        </w:div>
        <w:div w:id="618801102">
          <w:marLeft w:val="20"/>
          <w:marRight w:val="0"/>
          <w:marTop w:val="0"/>
          <w:marBottom w:val="0"/>
          <w:divBdr>
            <w:top w:val="none" w:sz="0" w:space="0" w:color="auto"/>
            <w:left w:val="none" w:sz="0" w:space="0" w:color="auto"/>
            <w:bottom w:val="none" w:sz="0" w:space="0" w:color="auto"/>
            <w:right w:val="none" w:sz="0" w:space="0" w:color="auto"/>
          </w:divBdr>
        </w:div>
        <w:div w:id="621039735">
          <w:marLeft w:val="20"/>
          <w:marRight w:val="0"/>
          <w:marTop w:val="0"/>
          <w:marBottom w:val="0"/>
          <w:divBdr>
            <w:top w:val="none" w:sz="0" w:space="0" w:color="auto"/>
            <w:left w:val="none" w:sz="0" w:space="0" w:color="auto"/>
            <w:bottom w:val="none" w:sz="0" w:space="0" w:color="auto"/>
            <w:right w:val="none" w:sz="0" w:space="0" w:color="auto"/>
          </w:divBdr>
        </w:div>
        <w:div w:id="634457779">
          <w:marLeft w:val="20"/>
          <w:marRight w:val="0"/>
          <w:marTop w:val="0"/>
          <w:marBottom w:val="0"/>
          <w:divBdr>
            <w:top w:val="none" w:sz="0" w:space="0" w:color="auto"/>
            <w:left w:val="none" w:sz="0" w:space="0" w:color="auto"/>
            <w:bottom w:val="none" w:sz="0" w:space="0" w:color="auto"/>
            <w:right w:val="none" w:sz="0" w:space="0" w:color="auto"/>
          </w:divBdr>
        </w:div>
        <w:div w:id="638148990">
          <w:marLeft w:val="20"/>
          <w:marRight w:val="0"/>
          <w:marTop w:val="0"/>
          <w:marBottom w:val="0"/>
          <w:divBdr>
            <w:top w:val="none" w:sz="0" w:space="0" w:color="auto"/>
            <w:left w:val="none" w:sz="0" w:space="0" w:color="auto"/>
            <w:bottom w:val="none" w:sz="0" w:space="0" w:color="auto"/>
            <w:right w:val="none" w:sz="0" w:space="0" w:color="auto"/>
          </w:divBdr>
        </w:div>
        <w:div w:id="666371140">
          <w:marLeft w:val="20"/>
          <w:marRight w:val="0"/>
          <w:marTop w:val="0"/>
          <w:marBottom w:val="0"/>
          <w:divBdr>
            <w:top w:val="none" w:sz="0" w:space="0" w:color="auto"/>
            <w:left w:val="none" w:sz="0" w:space="0" w:color="auto"/>
            <w:bottom w:val="none" w:sz="0" w:space="0" w:color="auto"/>
            <w:right w:val="none" w:sz="0" w:space="0" w:color="auto"/>
          </w:divBdr>
        </w:div>
        <w:div w:id="684983034">
          <w:marLeft w:val="20"/>
          <w:marRight w:val="0"/>
          <w:marTop w:val="0"/>
          <w:marBottom w:val="0"/>
          <w:divBdr>
            <w:top w:val="none" w:sz="0" w:space="0" w:color="auto"/>
            <w:left w:val="none" w:sz="0" w:space="0" w:color="auto"/>
            <w:bottom w:val="none" w:sz="0" w:space="0" w:color="auto"/>
            <w:right w:val="none" w:sz="0" w:space="0" w:color="auto"/>
          </w:divBdr>
        </w:div>
        <w:div w:id="695931232">
          <w:marLeft w:val="20"/>
          <w:marRight w:val="0"/>
          <w:marTop w:val="0"/>
          <w:marBottom w:val="0"/>
          <w:divBdr>
            <w:top w:val="none" w:sz="0" w:space="0" w:color="auto"/>
            <w:left w:val="none" w:sz="0" w:space="0" w:color="auto"/>
            <w:bottom w:val="none" w:sz="0" w:space="0" w:color="auto"/>
            <w:right w:val="none" w:sz="0" w:space="0" w:color="auto"/>
          </w:divBdr>
        </w:div>
        <w:div w:id="704604222">
          <w:marLeft w:val="20"/>
          <w:marRight w:val="0"/>
          <w:marTop w:val="0"/>
          <w:marBottom w:val="0"/>
          <w:divBdr>
            <w:top w:val="none" w:sz="0" w:space="0" w:color="auto"/>
            <w:left w:val="none" w:sz="0" w:space="0" w:color="auto"/>
            <w:bottom w:val="none" w:sz="0" w:space="0" w:color="auto"/>
            <w:right w:val="none" w:sz="0" w:space="0" w:color="auto"/>
          </w:divBdr>
        </w:div>
        <w:div w:id="720641334">
          <w:marLeft w:val="20"/>
          <w:marRight w:val="0"/>
          <w:marTop w:val="0"/>
          <w:marBottom w:val="0"/>
          <w:divBdr>
            <w:top w:val="none" w:sz="0" w:space="0" w:color="auto"/>
            <w:left w:val="none" w:sz="0" w:space="0" w:color="auto"/>
            <w:bottom w:val="none" w:sz="0" w:space="0" w:color="auto"/>
            <w:right w:val="none" w:sz="0" w:space="0" w:color="auto"/>
          </w:divBdr>
        </w:div>
        <w:div w:id="755856954">
          <w:marLeft w:val="20"/>
          <w:marRight w:val="0"/>
          <w:marTop w:val="0"/>
          <w:marBottom w:val="0"/>
          <w:divBdr>
            <w:top w:val="none" w:sz="0" w:space="0" w:color="auto"/>
            <w:left w:val="none" w:sz="0" w:space="0" w:color="auto"/>
            <w:bottom w:val="none" w:sz="0" w:space="0" w:color="auto"/>
            <w:right w:val="none" w:sz="0" w:space="0" w:color="auto"/>
          </w:divBdr>
        </w:div>
        <w:div w:id="766854948">
          <w:marLeft w:val="20"/>
          <w:marRight w:val="0"/>
          <w:marTop w:val="0"/>
          <w:marBottom w:val="0"/>
          <w:divBdr>
            <w:top w:val="none" w:sz="0" w:space="0" w:color="auto"/>
            <w:left w:val="none" w:sz="0" w:space="0" w:color="auto"/>
            <w:bottom w:val="none" w:sz="0" w:space="0" w:color="auto"/>
            <w:right w:val="none" w:sz="0" w:space="0" w:color="auto"/>
          </w:divBdr>
        </w:div>
        <w:div w:id="772936158">
          <w:marLeft w:val="20"/>
          <w:marRight w:val="0"/>
          <w:marTop w:val="0"/>
          <w:marBottom w:val="0"/>
          <w:divBdr>
            <w:top w:val="none" w:sz="0" w:space="0" w:color="auto"/>
            <w:left w:val="none" w:sz="0" w:space="0" w:color="auto"/>
            <w:bottom w:val="none" w:sz="0" w:space="0" w:color="auto"/>
            <w:right w:val="none" w:sz="0" w:space="0" w:color="auto"/>
          </w:divBdr>
        </w:div>
        <w:div w:id="784421838">
          <w:marLeft w:val="20"/>
          <w:marRight w:val="0"/>
          <w:marTop w:val="0"/>
          <w:marBottom w:val="0"/>
          <w:divBdr>
            <w:top w:val="none" w:sz="0" w:space="0" w:color="auto"/>
            <w:left w:val="none" w:sz="0" w:space="0" w:color="auto"/>
            <w:bottom w:val="none" w:sz="0" w:space="0" w:color="auto"/>
            <w:right w:val="none" w:sz="0" w:space="0" w:color="auto"/>
          </w:divBdr>
        </w:div>
        <w:div w:id="812217833">
          <w:marLeft w:val="20"/>
          <w:marRight w:val="0"/>
          <w:marTop w:val="0"/>
          <w:marBottom w:val="0"/>
          <w:divBdr>
            <w:top w:val="none" w:sz="0" w:space="0" w:color="auto"/>
            <w:left w:val="none" w:sz="0" w:space="0" w:color="auto"/>
            <w:bottom w:val="none" w:sz="0" w:space="0" w:color="auto"/>
            <w:right w:val="none" w:sz="0" w:space="0" w:color="auto"/>
          </w:divBdr>
        </w:div>
        <w:div w:id="833715667">
          <w:marLeft w:val="20"/>
          <w:marRight w:val="0"/>
          <w:marTop w:val="0"/>
          <w:marBottom w:val="0"/>
          <w:divBdr>
            <w:top w:val="none" w:sz="0" w:space="0" w:color="auto"/>
            <w:left w:val="none" w:sz="0" w:space="0" w:color="auto"/>
            <w:bottom w:val="none" w:sz="0" w:space="0" w:color="auto"/>
            <w:right w:val="none" w:sz="0" w:space="0" w:color="auto"/>
          </w:divBdr>
        </w:div>
        <w:div w:id="833767536">
          <w:marLeft w:val="20"/>
          <w:marRight w:val="0"/>
          <w:marTop w:val="0"/>
          <w:marBottom w:val="0"/>
          <w:divBdr>
            <w:top w:val="none" w:sz="0" w:space="0" w:color="auto"/>
            <w:left w:val="none" w:sz="0" w:space="0" w:color="auto"/>
            <w:bottom w:val="none" w:sz="0" w:space="0" w:color="auto"/>
            <w:right w:val="none" w:sz="0" w:space="0" w:color="auto"/>
          </w:divBdr>
        </w:div>
        <w:div w:id="843713266">
          <w:marLeft w:val="20"/>
          <w:marRight w:val="0"/>
          <w:marTop w:val="0"/>
          <w:marBottom w:val="0"/>
          <w:divBdr>
            <w:top w:val="none" w:sz="0" w:space="0" w:color="auto"/>
            <w:left w:val="none" w:sz="0" w:space="0" w:color="auto"/>
            <w:bottom w:val="none" w:sz="0" w:space="0" w:color="auto"/>
            <w:right w:val="none" w:sz="0" w:space="0" w:color="auto"/>
          </w:divBdr>
        </w:div>
        <w:div w:id="846409047">
          <w:marLeft w:val="20"/>
          <w:marRight w:val="0"/>
          <w:marTop w:val="0"/>
          <w:marBottom w:val="0"/>
          <w:divBdr>
            <w:top w:val="none" w:sz="0" w:space="0" w:color="auto"/>
            <w:left w:val="none" w:sz="0" w:space="0" w:color="auto"/>
            <w:bottom w:val="none" w:sz="0" w:space="0" w:color="auto"/>
            <w:right w:val="none" w:sz="0" w:space="0" w:color="auto"/>
          </w:divBdr>
        </w:div>
        <w:div w:id="867642373">
          <w:marLeft w:val="20"/>
          <w:marRight w:val="0"/>
          <w:marTop w:val="0"/>
          <w:marBottom w:val="0"/>
          <w:divBdr>
            <w:top w:val="none" w:sz="0" w:space="0" w:color="auto"/>
            <w:left w:val="none" w:sz="0" w:space="0" w:color="auto"/>
            <w:bottom w:val="none" w:sz="0" w:space="0" w:color="auto"/>
            <w:right w:val="none" w:sz="0" w:space="0" w:color="auto"/>
          </w:divBdr>
        </w:div>
        <w:div w:id="890962361">
          <w:marLeft w:val="20"/>
          <w:marRight w:val="0"/>
          <w:marTop w:val="0"/>
          <w:marBottom w:val="0"/>
          <w:divBdr>
            <w:top w:val="none" w:sz="0" w:space="0" w:color="auto"/>
            <w:left w:val="none" w:sz="0" w:space="0" w:color="auto"/>
            <w:bottom w:val="none" w:sz="0" w:space="0" w:color="auto"/>
            <w:right w:val="none" w:sz="0" w:space="0" w:color="auto"/>
          </w:divBdr>
        </w:div>
        <w:div w:id="921135936">
          <w:marLeft w:val="20"/>
          <w:marRight w:val="0"/>
          <w:marTop w:val="0"/>
          <w:marBottom w:val="0"/>
          <w:divBdr>
            <w:top w:val="none" w:sz="0" w:space="0" w:color="auto"/>
            <w:left w:val="none" w:sz="0" w:space="0" w:color="auto"/>
            <w:bottom w:val="none" w:sz="0" w:space="0" w:color="auto"/>
            <w:right w:val="none" w:sz="0" w:space="0" w:color="auto"/>
          </w:divBdr>
        </w:div>
        <w:div w:id="945699362">
          <w:marLeft w:val="20"/>
          <w:marRight w:val="0"/>
          <w:marTop w:val="0"/>
          <w:marBottom w:val="0"/>
          <w:divBdr>
            <w:top w:val="none" w:sz="0" w:space="0" w:color="auto"/>
            <w:left w:val="none" w:sz="0" w:space="0" w:color="auto"/>
            <w:bottom w:val="none" w:sz="0" w:space="0" w:color="auto"/>
            <w:right w:val="none" w:sz="0" w:space="0" w:color="auto"/>
          </w:divBdr>
        </w:div>
        <w:div w:id="952252534">
          <w:marLeft w:val="20"/>
          <w:marRight w:val="0"/>
          <w:marTop w:val="0"/>
          <w:marBottom w:val="0"/>
          <w:divBdr>
            <w:top w:val="none" w:sz="0" w:space="0" w:color="auto"/>
            <w:left w:val="none" w:sz="0" w:space="0" w:color="auto"/>
            <w:bottom w:val="none" w:sz="0" w:space="0" w:color="auto"/>
            <w:right w:val="none" w:sz="0" w:space="0" w:color="auto"/>
          </w:divBdr>
        </w:div>
        <w:div w:id="959343543">
          <w:marLeft w:val="20"/>
          <w:marRight w:val="0"/>
          <w:marTop w:val="0"/>
          <w:marBottom w:val="0"/>
          <w:divBdr>
            <w:top w:val="none" w:sz="0" w:space="0" w:color="auto"/>
            <w:left w:val="none" w:sz="0" w:space="0" w:color="auto"/>
            <w:bottom w:val="none" w:sz="0" w:space="0" w:color="auto"/>
            <w:right w:val="none" w:sz="0" w:space="0" w:color="auto"/>
          </w:divBdr>
        </w:div>
        <w:div w:id="982471256">
          <w:marLeft w:val="20"/>
          <w:marRight w:val="0"/>
          <w:marTop w:val="0"/>
          <w:marBottom w:val="0"/>
          <w:divBdr>
            <w:top w:val="none" w:sz="0" w:space="0" w:color="auto"/>
            <w:left w:val="none" w:sz="0" w:space="0" w:color="auto"/>
            <w:bottom w:val="none" w:sz="0" w:space="0" w:color="auto"/>
            <w:right w:val="none" w:sz="0" w:space="0" w:color="auto"/>
          </w:divBdr>
        </w:div>
        <w:div w:id="984117867">
          <w:marLeft w:val="20"/>
          <w:marRight w:val="0"/>
          <w:marTop w:val="0"/>
          <w:marBottom w:val="0"/>
          <w:divBdr>
            <w:top w:val="none" w:sz="0" w:space="0" w:color="auto"/>
            <w:left w:val="none" w:sz="0" w:space="0" w:color="auto"/>
            <w:bottom w:val="none" w:sz="0" w:space="0" w:color="auto"/>
            <w:right w:val="none" w:sz="0" w:space="0" w:color="auto"/>
          </w:divBdr>
        </w:div>
        <w:div w:id="994576872">
          <w:marLeft w:val="20"/>
          <w:marRight w:val="0"/>
          <w:marTop w:val="0"/>
          <w:marBottom w:val="0"/>
          <w:divBdr>
            <w:top w:val="none" w:sz="0" w:space="0" w:color="auto"/>
            <w:left w:val="none" w:sz="0" w:space="0" w:color="auto"/>
            <w:bottom w:val="none" w:sz="0" w:space="0" w:color="auto"/>
            <w:right w:val="none" w:sz="0" w:space="0" w:color="auto"/>
          </w:divBdr>
        </w:div>
        <w:div w:id="1005017661">
          <w:marLeft w:val="20"/>
          <w:marRight w:val="0"/>
          <w:marTop w:val="0"/>
          <w:marBottom w:val="0"/>
          <w:divBdr>
            <w:top w:val="none" w:sz="0" w:space="0" w:color="auto"/>
            <w:left w:val="none" w:sz="0" w:space="0" w:color="auto"/>
            <w:bottom w:val="none" w:sz="0" w:space="0" w:color="auto"/>
            <w:right w:val="none" w:sz="0" w:space="0" w:color="auto"/>
          </w:divBdr>
        </w:div>
        <w:div w:id="1029258320">
          <w:marLeft w:val="20"/>
          <w:marRight w:val="0"/>
          <w:marTop w:val="0"/>
          <w:marBottom w:val="0"/>
          <w:divBdr>
            <w:top w:val="none" w:sz="0" w:space="0" w:color="auto"/>
            <w:left w:val="none" w:sz="0" w:space="0" w:color="auto"/>
            <w:bottom w:val="none" w:sz="0" w:space="0" w:color="auto"/>
            <w:right w:val="none" w:sz="0" w:space="0" w:color="auto"/>
          </w:divBdr>
        </w:div>
        <w:div w:id="1033379450">
          <w:marLeft w:val="20"/>
          <w:marRight w:val="0"/>
          <w:marTop w:val="0"/>
          <w:marBottom w:val="0"/>
          <w:divBdr>
            <w:top w:val="none" w:sz="0" w:space="0" w:color="auto"/>
            <w:left w:val="none" w:sz="0" w:space="0" w:color="auto"/>
            <w:bottom w:val="none" w:sz="0" w:space="0" w:color="auto"/>
            <w:right w:val="none" w:sz="0" w:space="0" w:color="auto"/>
          </w:divBdr>
        </w:div>
        <w:div w:id="1158959096">
          <w:marLeft w:val="20"/>
          <w:marRight w:val="0"/>
          <w:marTop w:val="0"/>
          <w:marBottom w:val="0"/>
          <w:divBdr>
            <w:top w:val="none" w:sz="0" w:space="0" w:color="auto"/>
            <w:left w:val="none" w:sz="0" w:space="0" w:color="auto"/>
            <w:bottom w:val="none" w:sz="0" w:space="0" w:color="auto"/>
            <w:right w:val="none" w:sz="0" w:space="0" w:color="auto"/>
          </w:divBdr>
        </w:div>
        <w:div w:id="1274285998">
          <w:marLeft w:val="20"/>
          <w:marRight w:val="0"/>
          <w:marTop w:val="0"/>
          <w:marBottom w:val="0"/>
          <w:divBdr>
            <w:top w:val="none" w:sz="0" w:space="0" w:color="auto"/>
            <w:left w:val="none" w:sz="0" w:space="0" w:color="auto"/>
            <w:bottom w:val="none" w:sz="0" w:space="0" w:color="auto"/>
            <w:right w:val="none" w:sz="0" w:space="0" w:color="auto"/>
          </w:divBdr>
        </w:div>
        <w:div w:id="1343707814">
          <w:marLeft w:val="20"/>
          <w:marRight w:val="0"/>
          <w:marTop w:val="0"/>
          <w:marBottom w:val="0"/>
          <w:divBdr>
            <w:top w:val="none" w:sz="0" w:space="0" w:color="auto"/>
            <w:left w:val="none" w:sz="0" w:space="0" w:color="auto"/>
            <w:bottom w:val="none" w:sz="0" w:space="0" w:color="auto"/>
            <w:right w:val="none" w:sz="0" w:space="0" w:color="auto"/>
          </w:divBdr>
        </w:div>
        <w:div w:id="1355300492">
          <w:marLeft w:val="20"/>
          <w:marRight w:val="0"/>
          <w:marTop w:val="0"/>
          <w:marBottom w:val="0"/>
          <w:divBdr>
            <w:top w:val="none" w:sz="0" w:space="0" w:color="auto"/>
            <w:left w:val="none" w:sz="0" w:space="0" w:color="auto"/>
            <w:bottom w:val="none" w:sz="0" w:space="0" w:color="auto"/>
            <w:right w:val="none" w:sz="0" w:space="0" w:color="auto"/>
          </w:divBdr>
        </w:div>
        <w:div w:id="1382166380">
          <w:marLeft w:val="20"/>
          <w:marRight w:val="0"/>
          <w:marTop w:val="0"/>
          <w:marBottom w:val="0"/>
          <w:divBdr>
            <w:top w:val="none" w:sz="0" w:space="0" w:color="auto"/>
            <w:left w:val="none" w:sz="0" w:space="0" w:color="auto"/>
            <w:bottom w:val="none" w:sz="0" w:space="0" w:color="auto"/>
            <w:right w:val="none" w:sz="0" w:space="0" w:color="auto"/>
          </w:divBdr>
        </w:div>
        <w:div w:id="1396705617">
          <w:marLeft w:val="20"/>
          <w:marRight w:val="0"/>
          <w:marTop w:val="0"/>
          <w:marBottom w:val="0"/>
          <w:divBdr>
            <w:top w:val="none" w:sz="0" w:space="0" w:color="auto"/>
            <w:left w:val="none" w:sz="0" w:space="0" w:color="auto"/>
            <w:bottom w:val="none" w:sz="0" w:space="0" w:color="auto"/>
            <w:right w:val="none" w:sz="0" w:space="0" w:color="auto"/>
          </w:divBdr>
        </w:div>
        <w:div w:id="1451244418">
          <w:marLeft w:val="20"/>
          <w:marRight w:val="0"/>
          <w:marTop w:val="0"/>
          <w:marBottom w:val="0"/>
          <w:divBdr>
            <w:top w:val="none" w:sz="0" w:space="0" w:color="auto"/>
            <w:left w:val="none" w:sz="0" w:space="0" w:color="auto"/>
            <w:bottom w:val="none" w:sz="0" w:space="0" w:color="auto"/>
            <w:right w:val="none" w:sz="0" w:space="0" w:color="auto"/>
          </w:divBdr>
        </w:div>
        <w:div w:id="1452168184">
          <w:marLeft w:val="20"/>
          <w:marRight w:val="0"/>
          <w:marTop w:val="0"/>
          <w:marBottom w:val="0"/>
          <w:divBdr>
            <w:top w:val="none" w:sz="0" w:space="0" w:color="auto"/>
            <w:left w:val="none" w:sz="0" w:space="0" w:color="auto"/>
            <w:bottom w:val="none" w:sz="0" w:space="0" w:color="auto"/>
            <w:right w:val="none" w:sz="0" w:space="0" w:color="auto"/>
          </w:divBdr>
        </w:div>
        <w:div w:id="1473330157">
          <w:marLeft w:val="20"/>
          <w:marRight w:val="0"/>
          <w:marTop w:val="0"/>
          <w:marBottom w:val="0"/>
          <w:divBdr>
            <w:top w:val="none" w:sz="0" w:space="0" w:color="auto"/>
            <w:left w:val="none" w:sz="0" w:space="0" w:color="auto"/>
            <w:bottom w:val="none" w:sz="0" w:space="0" w:color="auto"/>
            <w:right w:val="none" w:sz="0" w:space="0" w:color="auto"/>
          </w:divBdr>
        </w:div>
        <w:div w:id="1502617672">
          <w:marLeft w:val="20"/>
          <w:marRight w:val="0"/>
          <w:marTop w:val="0"/>
          <w:marBottom w:val="0"/>
          <w:divBdr>
            <w:top w:val="none" w:sz="0" w:space="0" w:color="auto"/>
            <w:left w:val="none" w:sz="0" w:space="0" w:color="auto"/>
            <w:bottom w:val="none" w:sz="0" w:space="0" w:color="auto"/>
            <w:right w:val="none" w:sz="0" w:space="0" w:color="auto"/>
          </w:divBdr>
        </w:div>
        <w:div w:id="1504971611">
          <w:marLeft w:val="20"/>
          <w:marRight w:val="0"/>
          <w:marTop w:val="0"/>
          <w:marBottom w:val="0"/>
          <w:divBdr>
            <w:top w:val="none" w:sz="0" w:space="0" w:color="auto"/>
            <w:left w:val="none" w:sz="0" w:space="0" w:color="auto"/>
            <w:bottom w:val="none" w:sz="0" w:space="0" w:color="auto"/>
            <w:right w:val="none" w:sz="0" w:space="0" w:color="auto"/>
          </w:divBdr>
        </w:div>
        <w:div w:id="1539122096">
          <w:marLeft w:val="20"/>
          <w:marRight w:val="0"/>
          <w:marTop w:val="0"/>
          <w:marBottom w:val="0"/>
          <w:divBdr>
            <w:top w:val="none" w:sz="0" w:space="0" w:color="auto"/>
            <w:left w:val="none" w:sz="0" w:space="0" w:color="auto"/>
            <w:bottom w:val="none" w:sz="0" w:space="0" w:color="auto"/>
            <w:right w:val="none" w:sz="0" w:space="0" w:color="auto"/>
          </w:divBdr>
        </w:div>
        <w:div w:id="1588613079">
          <w:marLeft w:val="20"/>
          <w:marRight w:val="0"/>
          <w:marTop w:val="0"/>
          <w:marBottom w:val="0"/>
          <w:divBdr>
            <w:top w:val="none" w:sz="0" w:space="0" w:color="auto"/>
            <w:left w:val="none" w:sz="0" w:space="0" w:color="auto"/>
            <w:bottom w:val="none" w:sz="0" w:space="0" w:color="auto"/>
            <w:right w:val="none" w:sz="0" w:space="0" w:color="auto"/>
          </w:divBdr>
        </w:div>
        <w:div w:id="1595478896">
          <w:marLeft w:val="20"/>
          <w:marRight w:val="0"/>
          <w:marTop w:val="0"/>
          <w:marBottom w:val="0"/>
          <w:divBdr>
            <w:top w:val="none" w:sz="0" w:space="0" w:color="auto"/>
            <w:left w:val="none" w:sz="0" w:space="0" w:color="auto"/>
            <w:bottom w:val="none" w:sz="0" w:space="0" w:color="auto"/>
            <w:right w:val="none" w:sz="0" w:space="0" w:color="auto"/>
          </w:divBdr>
        </w:div>
        <w:div w:id="1632246935">
          <w:marLeft w:val="20"/>
          <w:marRight w:val="0"/>
          <w:marTop w:val="0"/>
          <w:marBottom w:val="0"/>
          <w:divBdr>
            <w:top w:val="none" w:sz="0" w:space="0" w:color="auto"/>
            <w:left w:val="none" w:sz="0" w:space="0" w:color="auto"/>
            <w:bottom w:val="none" w:sz="0" w:space="0" w:color="auto"/>
            <w:right w:val="none" w:sz="0" w:space="0" w:color="auto"/>
          </w:divBdr>
        </w:div>
        <w:div w:id="1633636286">
          <w:marLeft w:val="20"/>
          <w:marRight w:val="0"/>
          <w:marTop w:val="0"/>
          <w:marBottom w:val="0"/>
          <w:divBdr>
            <w:top w:val="none" w:sz="0" w:space="0" w:color="auto"/>
            <w:left w:val="none" w:sz="0" w:space="0" w:color="auto"/>
            <w:bottom w:val="none" w:sz="0" w:space="0" w:color="auto"/>
            <w:right w:val="none" w:sz="0" w:space="0" w:color="auto"/>
          </w:divBdr>
        </w:div>
        <w:div w:id="1655066569">
          <w:marLeft w:val="20"/>
          <w:marRight w:val="0"/>
          <w:marTop w:val="0"/>
          <w:marBottom w:val="0"/>
          <w:divBdr>
            <w:top w:val="none" w:sz="0" w:space="0" w:color="auto"/>
            <w:left w:val="none" w:sz="0" w:space="0" w:color="auto"/>
            <w:bottom w:val="none" w:sz="0" w:space="0" w:color="auto"/>
            <w:right w:val="none" w:sz="0" w:space="0" w:color="auto"/>
          </w:divBdr>
        </w:div>
        <w:div w:id="1685864663">
          <w:marLeft w:val="20"/>
          <w:marRight w:val="0"/>
          <w:marTop w:val="0"/>
          <w:marBottom w:val="0"/>
          <w:divBdr>
            <w:top w:val="none" w:sz="0" w:space="0" w:color="auto"/>
            <w:left w:val="none" w:sz="0" w:space="0" w:color="auto"/>
            <w:bottom w:val="none" w:sz="0" w:space="0" w:color="auto"/>
            <w:right w:val="none" w:sz="0" w:space="0" w:color="auto"/>
          </w:divBdr>
        </w:div>
        <w:div w:id="1720544731">
          <w:marLeft w:val="20"/>
          <w:marRight w:val="0"/>
          <w:marTop w:val="0"/>
          <w:marBottom w:val="0"/>
          <w:divBdr>
            <w:top w:val="none" w:sz="0" w:space="0" w:color="auto"/>
            <w:left w:val="none" w:sz="0" w:space="0" w:color="auto"/>
            <w:bottom w:val="none" w:sz="0" w:space="0" w:color="auto"/>
            <w:right w:val="none" w:sz="0" w:space="0" w:color="auto"/>
          </w:divBdr>
        </w:div>
        <w:div w:id="1766344609">
          <w:marLeft w:val="20"/>
          <w:marRight w:val="0"/>
          <w:marTop w:val="0"/>
          <w:marBottom w:val="0"/>
          <w:divBdr>
            <w:top w:val="none" w:sz="0" w:space="0" w:color="auto"/>
            <w:left w:val="none" w:sz="0" w:space="0" w:color="auto"/>
            <w:bottom w:val="none" w:sz="0" w:space="0" w:color="auto"/>
            <w:right w:val="none" w:sz="0" w:space="0" w:color="auto"/>
          </w:divBdr>
        </w:div>
        <w:div w:id="1789273169">
          <w:marLeft w:val="20"/>
          <w:marRight w:val="0"/>
          <w:marTop w:val="0"/>
          <w:marBottom w:val="0"/>
          <w:divBdr>
            <w:top w:val="none" w:sz="0" w:space="0" w:color="auto"/>
            <w:left w:val="none" w:sz="0" w:space="0" w:color="auto"/>
            <w:bottom w:val="none" w:sz="0" w:space="0" w:color="auto"/>
            <w:right w:val="none" w:sz="0" w:space="0" w:color="auto"/>
          </w:divBdr>
        </w:div>
        <w:div w:id="1864856382">
          <w:marLeft w:val="20"/>
          <w:marRight w:val="0"/>
          <w:marTop w:val="0"/>
          <w:marBottom w:val="0"/>
          <w:divBdr>
            <w:top w:val="none" w:sz="0" w:space="0" w:color="auto"/>
            <w:left w:val="none" w:sz="0" w:space="0" w:color="auto"/>
            <w:bottom w:val="none" w:sz="0" w:space="0" w:color="auto"/>
            <w:right w:val="none" w:sz="0" w:space="0" w:color="auto"/>
          </w:divBdr>
        </w:div>
        <w:div w:id="1892616035">
          <w:marLeft w:val="20"/>
          <w:marRight w:val="0"/>
          <w:marTop w:val="0"/>
          <w:marBottom w:val="0"/>
          <w:divBdr>
            <w:top w:val="none" w:sz="0" w:space="0" w:color="auto"/>
            <w:left w:val="none" w:sz="0" w:space="0" w:color="auto"/>
            <w:bottom w:val="none" w:sz="0" w:space="0" w:color="auto"/>
            <w:right w:val="none" w:sz="0" w:space="0" w:color="auto"/>
          </w:divBdr>
        </w:div>
        <w:div w:id="1915434104">
          <w:marLeft w:val="20"/>
          <w:marRight w:val="0"/>
          <w:marTop w:val="0"/>
          <w:marBottom w:val="0"/>
          <w:divBdr>
            <w:top w:val="none" w:sz="0" w:space="0" w:color="auto"/>
            <w:left w:val="none" w:sz="0" w:space="0" w:color="auto"/>
            <w:bottom w:val="none" w:sz="0" w:space="0" w:color="auto"/>
            <w:right w:val="none" w:sz="0" w:space="0" w:color="auto"/>
          </w:divBdr>
        </w:div>
        <w:div w:id="1979336843">
          <w:marLeft w:val="20"/>
          <w:marRight w:val="0"/>
          <w:marTop w:val="0"/>
          <w:marBottom w:val="0"/>
          <w:divBdr>
            <w:top w:val="none" w:sz="0" w:space="0" w:color="auto"/>
            <w:left w:val="none" w:sz="0" w:space="0" w:color="auto"/>
            <w:bottom w:val="none" w:sz="0" w:space="0" w:color="auto"/>
            <w:right w:val="none" w:sz="0" w:space="0" w:color="auto"/>
          </w:divBdr>
        </w:div>
        <w:div w:id="1980307916">
          <w:marLeft w:val="20"/>
          <w:marRight w:val="0"/>
          <w:marTop w:val="0"/>
          <w:marBottom w:val="0"/>
          <w:divBdr>
            <w:top w:val="none" w:sz="0" w:space="0" w:color="auto"/>
            <w:left w:val="none" w:sz="0" w:space="0" w:color="auto"/>
            <w:bottom w:val="none" w:sz="0" w:space="0" w:color="auto"/>
            <w:right w:val="none" w:sz="0" w:space="0" w:color="auto"/>
          </w:divBdr>
        </w:div>
        <w:div w:id="1986742467">
          <w:marLeft w:val="20"/>
          <w:marRight w:val="0"/>
          <w:marTop w:val="0"/>
          <w:marBottom w:val="0"/>
          <w:divBdr>
            <w:top w:val="none" w:sz="0" w:space="0" w:color="auto"/>
            <w:left w:val="none" w:sz="0" w:space="0" w:color="auto"/>
            <w:bottom w:val="none" w:sz="0" w:space="0" w:color="auto"/>
            <w:right w:val="none" w:sz="0" w:space="0" w:color="auto"/>
          </w:divBdr>
        </w:div>
        <w:div w:id="2019694160">
          <w:marLeft w:val="20"/>
          <w:marRight w:val="0"/>
          <w:marTop w:val="0"/>
          <w:marBottom w:val="0"/>
          <w:divBdr>
            <w:top w:val="none" w:sz="0" w:space="0" w:color="auto"/>
            <w:left w:val="none" w:sz="0" w:space="0" w:color="auto"/>
            <w:bottom w:val="none" w:sz="0" w:space="0" w:color="auto"/>
            <w:right w:val="none" w:sz="0" w:space="0" w:color="auto"/>
          </w:divBdr>
        </w:div>
        <w:div w:id="2028367794">
          <w:marLeft w:val="20"/>
          <w:marRight w:val="0"/>
          <w:marTop w:val="0"/>
          <w:marBottom w:val="0"/>
          <w:divBdr>
            <w:top w:val="none" w:sz="0" w:space="0" w:color="auto"/>
            <w:left w:val="none" w:sz="0" w:space="0" w:color="auto"/>
            <w:bottom w:val="none" w:sz="0" w:space="0" w:color="auto"/>
            <w:right w:val="none" w:sz="0" w:space="0" w:color="auto"/>
          </w:divBdr>
        </w:div>
        <w:div w:id="2029867854">
          <w:marLeft w:val="20"/>
          <w:marRight w:val="0"/>
          <w:marTop w:val="0"/>
          <w:marBottom w:val="0"/>
          <w:divBdr>
            <w:top w:val="none" w:sz="0" w:space="0" w:color="auto"/>
            <w:left w:val="none" w:sz="0" w:space="0" w:color="auto"/>
            <w:bottom w:val="none" w:sz="0" w:space="0" w:color="auto"/>
            <w:right w:val="none" w:sz="0" w:space="0" w:color="auto"/>
          </w:divBdr>
        </w:div>
        <w:div w:id="2034257863">
          <w:marLeft w:val="20"/>
          <w:marRight w:val="0"/>
          <w:marTop w:val="0"/>
          <w:marBottom w:val="0"/>
          <w:divBdr>
            <w:top w:val="none" w:sz="0" w:space="0" w:color="auto"/>
            <w:left w:val="none" w:sz="0" w:space="0" w:color="auto"/>
            <w:bottom w:val="none" w:sz="0" w:space="0" w:color="auto"/>
            <w:right w:val="none" w:sz="0" w:space="0" w:color="auto"/>
          </w:divBdr>
        </w:div>
        <w:div w:id="2036536752">
          <w:marLeft w:val="20"/>
          <w:marRight w:val="0"/>
          <w:marTop w:val="0"/>
          <w:marBottom w:val="0"/>
          <w:divBdr>
            <w:top w:val="none" w:sz="0" w:space="0" w:color="auto"/>
            <w:left w:val="none" w:sz="0" w:space="0" w:color="auto"/>
            <w:bottom w:val="none" w:sz="0" w:space="0" w:color="auto"/>
            <w:right w:val="none" w:sz="0" w:space="0" w:color="auto"/>
          </w:divBdr>
        </w:div>
        <w:div w:id="2046515498">
          <w:marLeft w:val="20"/>
          <w:marRight w:val="0"/>
          <w:marTop w:val="0"/>
          <w:marBottom w:val="0"/>
          <w:divBdr>
            <w:top w:val="none" w:sz="0" w:space="0" w:color="auto"/>
            <w:left w:val="none" w:sz="0" w:space="0" w:color="auto"/>
            <w:bottom w:val="none" w:sz="0" w:space="0" w:color="auto"/>
            <w:right w:val="none" w:sz="0" w:space="0" w:color="auto"/>
          </w:divBdr>
        </w:div>
        <w:div w:id="2047295162">
          <w:marLeft w:val="20"/>
          <w:marRight w:val="0"/>
          <w:marTop w:val="0"/>
          <w:marBottom w:val="0"/>
          <w:divBdr>
            <w:top w:val="none" w:sz="0" w:space="0" w:color="auto"/>
            <w:left w:val="none" w:sz="0" w:space="0" w:color="auto"/>
            <w:bottom w:val="none" w:sz="0" w:space="0" w:color="auto"/>
            <w:right w:val="none" w:sz="0" w:space="0" w:color="auto"/>
          </w:divBdr>
        </w:div>
        <w:div w:id="2063016579">
          <w:marLeft w:val="20"/>
          <w:marRight w:val="0"/>
          <w:marTop w:val="0"/>
          <w:marBottom w:val="0"/>
          <w:divBdr>
            <w:top w:val="none" w:sz="0" w:space="0" w:color="auto"/>
            <w:left w:val="none" w:sz="0" w:space="0" w:color="auto"/>
            <w:bottom w:val="none" w:sz="0" w:space="0" w:color="auto"/>
            <w:right w:val="none" w:sz="0" w:space="0" w:color="auto"/>
          </w:divBdr>
        </w:div>
        <w:div w:id="2112125158">
          <w:marLeft w:val="20"/>
          <w:marRight w:val="0"/>
          <w:marTop w:val="0"/>
          <w:marBottom w:val="0"/>
          <w:divBdr>
            <w:top w:val="none" w:sz="0" w:space="0" w:color="auto"/>
            <w:left w:val="none" w:sz="0" w:space="0" w:color="auto"/>
            <w:bottom w:val="none" w:sz="0" w:space="0" w:color="auto"/>
            <w:right w:val="none" w:sz="0" w:space="0" w:color="auto"/>
          </w:divBdr>
        </w:div>
      </w:divsChild>
    </w:div>
    <w:div w:id="1333752063">
      <w:bodyDiv w:val="1"/>
      <w:marLeft w:val="0"/>
      <w:marRight w:val="0"/>
      <w:marTop w:val="0"/>
      <w:marBottom w:val="0"/>
      <w:divBdr>
        <w:top w:val="none" w:sz="0" w:space="0" w:color="auto"/>
        <w:left w:val="none" w:sz="0" w:space="0" w:color="auto"/>
        <w:bottom w:val="none" w:sz="0" w:space="0" w:color="auto"/>
        <w:right w:val="none" w:sz="0" w:space="0" w:color="auto"/>
      </w:divBdr>
      <w:divsChild>
        <w:div w:id="1454254939">
          <w:marLeft w:val="0"/>
          <w:marRight w:val="0"/>
          <w:marTop w:val="0"/>
          <w:marBottom w:val="0"/>
          <w:divBdr>
            <w:top w:val="none" w:sz="0" w:space="0" w:color="auto"/>
            <w:left w:val="none" w:sz="0" w:space="0" w:color="auto"/>
            <w:bottom w:val="none" w:sz="0" w:space="0" w:color="auto"/>
            <w:right w:val="none" w:sz="0" w:space="0" w:color="auto"/>
          </w:divBdr>
          <w:divsChild>
            <w:div w:id="377631356">
              <w:marLeft w:val="0"/>
              <w:marRight w:val="0"/>
              <w:marTop w:val="0"/>
              <w:marBottom w:val="0"/>
              <w:divBdr>
                <w:top w:val="none" w:sz="0" w:space="0" w:color="auto"/>
                <w:left w:val="none" w:sz="0" w:space="0" w:color="auto"/>
                <w:bottom w:val="none" w:sz="0" w:space="0" w:color="auto"/>
                <w:right w:val="none" w:sz="0" w:space="0" w:color="auto"/>
              </w:divBdr>
              <w:divsChild>
                <w:div w:id="2095936591">
                  <w:marLeft w:val="0"/>
                  <w:marRight w:val="200"/>
                  <w:marTop w:val="0"/>
                  <w:marBottom w:val="0"/>
                  <w:divBdr>
                    <w:top w:val="none" w:sz="0" w:space="0" w:color="auto"/>
                    <w:left w:val="none" w:sz="0" w:space="0" w:color="auto"/>
                    <w:bottom w:val="none" w:sz="0" w:space="0" w:color="auto"/>
                    <w:right w:val="none" w:sz="0" w:space="0" w:color="auto"/>
                  </w:divBdr>
                  <w:divsChild>
                    <w:div w:id="349648790">
                      <w:marLeft w:val="267"/>
                      <w:marRight w:val="0"/>
                      <w:marTop w:val="0"/>
                      <w:marBottom w:val="0"/>
                      <w:divBdr>
                        <w:top w:val="none" w:sz="0" w:space="0" w:color="auto"/>
                        <w:left w:val="none" w:sz="0" w:space="0" w:color="auto"/>
                        <w:bottom w:val="none" w:sz="0" w:space="0" w:color="auto"/>
                        <w:right w:val="none" w:sz="0" w:space="0" w:color="auto"/>
                      </w:divBdr>
                    </w:div>
                    <w:div w:id="1988318855">
                      <w:marLeft w:val="0"/>
                      <w:marRight w:val="0"/>
                      <w:marTop w:val="0"/>
                      <w:marBottom w:val="0"/>
                      <w:divBdr>
                        <w:top w:val="dotted" w:sz="2" w:space="2" w:color="B2B2B2"/>
                        <w:left w:val="none" w:sz="0" w:space="0" w:color="auto"/>
                        <w:bottom w:val="none" w:sz="0" w:space="0" w:color="auto"/>
                        <w:right w:val="none" w:sz="0" w:space="0" w:color="auto"/>
                      </w:divBdr>
                      <w:divsChild>
                        <w:div w:id="166913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949693">
      <w:bodyDiv w:val="1"/>
      <w:marLeft w:val="0"/>
      <w:marRight w:val="0"/>
      <w:marTop w:val="0"/>
      <w:marBottom w:val="0"/>
      <w:divBdr>
        <w:top w:val="none" w:sz="0" w:space="0" w:color="auto"/>
        <w:left w:val="none" w:sz="0" w:space="0" w:color="auto"/>
        <w:bottom w:val="none" w:sz="0" w:space="0" w:color="auto"/>
        <w:right w:val="none" w:sz="0" w:space="0" w:color="auto"/>
      </w:divBdr>
    </w:div>
    <w:div w:id="1335378198">
      <w:bodyDiv w:val="1"/>
      <w:marLeft w:val="0"/>
      <w:marRight w:val="0"/>
      <w:marTop w:val="0"/>
      <w:marBottom w:val="0"/>
      <w:divBdr>
        <w:top w:val="none" w:sz="0" w:space="0" w:color="auto"/>
        <w:left w:val="none" w:sz="0" w:space="0" w:color="auto"/>
        <w:bottom w:val="none" w:sz="0" w:space="0" w:color="auto"/>
        <w:right w:val="none" w:sz="0" w:space="0" w:color="auto"/>
      </w:divBdr>
    </w:div>
    <w:div w:id="1339504469">
      <w:bodyDiv w:val="1"/>
      <w:marLeft w:val="0"/>
      <w:marRight w:val="0"/>
      <w:marTop w:val="0"/>
      <w:marBottom w:val="0"/>
      <w:divBdr>
        <w:top w:val="none" w:sz="0" w:space="0" w:color="auto"/>
        <w:left w:val="none" w:sz="0" w:space="0" w:color="auto"/>
        <w:bottom w:val="none" w:sz="0" w:space="0" w:color="auto"/>
        <w:right w:val="none" w:sz="0" w:space="0" w:color="auto"/>
      </w:divBdr>
      <w:divsChild>
        <w:div w:id="639729415">
          <w:marLeft w:val="0"/>
          <w:marRight w:val="0"/>
          <w:marTop w:val="0"/>
          <w:marBottom w:val="0"/>
          <w:divBdr>
            <w:top w:val="none" w:sz="0" w:space="0" w:color="auto"/>
            <w:left w:val="none" w:sz="0" w:space="0" w:color="auto"/>
            <w:bottom w:val="none" w:sz="0" w:space="0" w:color="auto"/>
            <w:right w:val="none" w:sz="0" w:space="0" w:color="auto"/>
          </w:divBdr>
        </w:div>
        <w:div w:id="1874684840">
          <w:marLeft w:val="0"/>
          <w:marRight w:val="0"/>
          <w:marTop w:val="0"/>
          <w:marBottom w:val="0"/>
          <w:divBdr>
            <w:top w:val="none" w:sz="0" w:space="0" w:color="auto"/>
            <w:left w:val="none" w:sz="0" w:space="0" w:color="auto"/>
            <w:bottom w:val="none" w:sz="0" w:space="0" w:color="auto"/>
            <w:right w:val="none" w:sz="0" w:space="0" w:color="auto"/>
          </w:divBdr>
        </w:div>
      </w:divsChild>
    </w:div>
    <w:div w:id="1339697186">
      <w:bodyDiv w:val="1"/>
      <w:marLeft w:val="0"/>
      <w:marRight w:val="0"/>
      <w:marTop w:val="0"/>
      <w:marBottom w:val="0"/>
      <w:divBdr>
        <w:top w:val="none" w:sz="0" w:space="0" w:color="auto"/>
        <w:left w:val="none" w:sz="0" w:space="0" w:color="auto"/>
        <w:bottom w:val="none" w:sz="0" w:space="0" w:color="auto"/>
        <w:right w:val="none" w:sz="0" w:space="0" w:color="auto"/>
      </w:divBdr>
      <w:divsChild>
        <w:div w:id="944195117">
          <w:marLeft w:val="0"/>
          <w:marRight w:val="0"/>
          <w:marTop w:val="0"/>
          <w:marBottom w:val="0"/>
          <w:divBdr>
            <w:top w:val="single" w:sz="2" w:space="0" w:color="E5E5E5"/>
            <w:left w:val="single" w:sz="2" w:space="0" w:color="E5E5E5"/>
            <w:bottom w:val="single" w:sz="2" w:space="0" w:color="E5E5E5"/>
            <w:right w:val="single" w:sz="2" w:space="0" w:color="E5E5E5"/>
          </w:divBdr>
          <w:divsChild>
            <w:div w:id="145898628">
              <w:marLeft w:val="0"/>
              <w:marRight w:val="0"/>
              <w:marTop w:val="0"/>
              <w:marBottom w:val="0"/>
              <w:divBdr>
                <w:top w:val="none" w:sz="0" w:space="0" w:color="auto"/>
                <w:left w:val="none" w:sz="0" w:space="0" w:color="auto"/>
                <w:bottom w:val="none" w:sz="0" w:space="0" w:color="auto"/>
                <w:right w:val="none" w:sz="0" w:space="0" w:color="auto"/>
              </w:divBdr>
              <w:divsChild>
                <w:div w:id="291136819">
                  <w:marLeft w:val="0"/>
                  <w:marRight w:val="0"/>
                  <w:marTop w:val="0"/>
                  <w:marBottom w:val="0"/>
                  <w:divBdr>
                    <w:top w:val="none" w:sz="0" w:space="0" w:color="auto"/>
                    <w:left w:val="none" w:sz="0" w:space="0" w:color="auto"/>
                    <w:bottom w:val="none" w:sz="0" w:space="0" w:color="auto"/>
                    <w:right w:val="none" w:sz="0" w:space="0" w:color="auto"/>
                  </w:divBdr>
                  <w:divsChild>
                    <w:div w:id="903762286">
                      <w:marLeft w:val="0"/>
                      <w:marRight w:val="0"/>
                      <w:marTop w:val="0"/>
                      <w:marBottom w:val="0"/>
                      <w:divBdr>
                        <w:top w:val="none" w:sz="0" w:space="0" w:color="auto"/>
                        <w:left w:val="none" w:sz="0" w:space="0" w:color="auto"/>
                        <w:bottom w:val="none" w:sz="0" w:space="0" w:color="auto"/>
                        <w:right w:val="none" w:sz="0" w:space="0" w:color="auto"/>
                      </w:divBdr>
                      <w:divsChild>
                        <w:div w:id="918709503">
                          <w:marLeft w:val="0"/>
                          <w:marRight w:val="0"/>
                          <w:marTop w:val="0"/>
                          <w:marBottom w:val="0"/>
                          <w:divBdr>
                            <w:top w:val="none" w:sz="0" w:space="0" w:color="auto"/>
                            <w:left w:val="none" w:sz="0" w:space="0" w:color="auto"/>
                            <w:bottom w:val="none" w:sz="0" w:space="0" w:color="auto"/>
                            <w:right w:val="none" w:sz="0" w:space="0" w:color="auto"/>
                          </w:divBdr>
                          <w:divsChild>
                            <w:div w:id="2027631681">
                              <w:marLeft w:val="0"/>
                              <w:marRight w:val="0"/>
                              <w:marTop w:val="0"/>
                              <w:marBottom w:val="0"/>
                              <w:divBdr>
                                <w:top w:val="none" w:sz="0" w:space="0" w:color="auto"/>
                                <w:left w:val="none" w:sz="0" w:space="0" w:color="auto"/>
                                <w:bottom w:val="none" w:sz="0" w:space="0" w:color="auto"/>
                                <w:right w:val="none" w:sz="0" w:space="0" w:color="auto"/>
                              </w:divBdr>
                              <w:divsChild>
                                <w:div w:id="1072658557">
                                  <w:marLeft w:val="0"/>
                                  <w:marRight w:val="0"/>
                                  <w:marTop w:val="0"/>
                                  <w:marBottom w:val="0"/>
                                  <w:divBdr>
                                    <w:top w:val="none" w:sz="0" w:space="0" w:color="auto"/>
                                    <w:left w:val="none" w:sz="0" w:space="0" w:color="auto"/>
                                    <w:bottom w:val="none" w:sz="0" w:space="0" w:color="auto"/>
                                    <w:right w:val="none" w:sz="0" w:space="0" w:color="auto"/>
                                  </w:divBdr>
                                  <w:divsChild>
                                    <w:div w:id="96366998">
                                      <w:marLeft w:val="0"/>
                                      <w:marRight w:val="0"/>
                                      <w:marTop w:val="0"/>
                                      <w:marBottom w:val="0"/>
                                      <w:divBdr>
                                        <w:top w:val="none" w:sz="0" w:space="0" w:color="auto"/>
                                        <w:left w:val="none" w:sz="0" w:space="0" w:color="auto"/>
                                        <w:bottom w:val="none" w:sz="0" w:space="0" w:color="auto"/>
                                        <w:right w:val="none" w:sz="0" w:space="0" w:color="auto"/>
                                      </w:divBdr>
                                      <w:divsChild>
                                        <w:div w:id="915671451">
                                          <w:marLeft w:val="0"/>
                                          <w:marRight w:val="0"/>
                                          <w:marTop w:val="0"/>
                                          <w:marBottom w:val="0"/>
                                          <w:divBdr>
                                            <w:top w:val="none" w:sz="0" w:space="0" w:color="auto"/>
                                            <w:left w:val="none" w:sz="0" w:space="0" w:color="auto"/>
                                            <w:bottom w:val="none" w:sz="0" w:space="0" w:color="auto"/>
                                            <w:right w:val="none" w:sz="0" w:space="0" w:color="auto"/>
                                          </w:divBdr>
                                          <w:divsChild>
                                            <w:div w:id="1716155361">
                                              <w:marLeft w:val="0"/>
                                              <w:marRight w:val="0"/>
                                              <w:marTop w:val="0"/>
                                              <w:marBottom w:val="0"/>
                                              <w:divBdr>
                                                <w:top w:val="none" w:sz="0" w:space="0" w:color="auto"/>
                                                <w:left w:val="none" w:sz="0" w:space="0" w:color="auto"/>
                                                <w:bottom w:val="none" w:sz="0" w:space="0" w:color="auto"/>
                                                <w:right w:val="none" w:sz="0" w:space="0" w:color="auto"/>
                                              </w:divBdr>
                                              <w:divsChild>
                                                <w:div w:id="774520439">
                                                  <w:marLeft w:val="167"/>
                                                  <w:marRight w:val="0"/>
                                                  <w:marTop w:val="0"/>
                                                  <w:marBottom w:val="0"/>
                                                  <w:divBdr>
                                                    <w:top w:val="none" w:sz="0" w:space="0" w:color="auto"/>
                                                    <w:left w:val="none" w:sz="0" w:space="0" w:color="auto"/>
                                                    <w:bottom w:val="none" w:sz="0" w:space="0" w:color="auto"/>
                                                    <w:right w:val="none" w:sz="0" w:space="0" w:color="auto"/>
                                                  </w:divBdr>
                                                  <w:divsChild>
                                                    <w:div w:id="76330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0551280">
                                      <w:marLeft w:val="0"/>
                                      <w:marRight w:val="0"/>
                                      <w:marTop w:val="0"/>
                                      <w:marBottom w:val="0"/>
                                      <w:divBdr>
                                        <w:top w:val="none" w:sz="0" w:space="0" w:color="auto"/>
                                        <w:left w:val="none" w:sz="0" w:space="0" w:color="auto"/>
                                        <w:bottom w:val="none" w:sz="0" w:space="0" w:color="auto"/>
                                        <w:right w:val="none" w:sz="0" w:space="0" w:color="auto"/>
                                      </w:divBdr>
                                      <w:divsChild>
                                        <w:div w:id="640695845">
                                          <w:marLeft w:val="0"/>
                                          <w:marRight w:val="0"/>
                                          <w:marTop w:val="0"/>
                                          <w:marBottom w:val="0"/>
                                          <w:divBdr>
                                            <w:top w:val="none" w:sz="0" w:space="0" w:color="auto"/>
                                            <w:left w:val="none" w:sz="0" w:space="0" w:color="auto"/>
                                            <w:bottom w:val="none" w:sz="0" w:space="0" w:color="auto"/>
                                            <w:right w:val="none" w:sz="0" w:space="0" w:color="auto"/>
                                          </w:divBdr>
                                          <w:divsChild>
                                            <w:div w:id="1432433465">
                                              <w:marLeft w:val="0"/>
                                              <w:marRight w:val="0"/>
                                              <w:marTop w:val="0"/>
                                              <w:marBottom w:val="0"/>
                                              <w:divBdr>
                                                <w:top w:val="none" w:sz="0" w:space="0" w:color="auto"/>
                                                <w:left w:val="none" w:sz="0" w:space="0" w:color="auto"/>
                                                <w:bottom w:val="none" w:sz="0" w:space="0" w:color="auto"/>
                                                <w:right w:val="none" w:sz="0" w:space="0" w:color="auto"/>
                                              </w:divBdr>
                                              <w:divsChild>
                                                <w:div w:id="488792957">
                                                  <w:marLeft w:val="167"/>
                                                  <w:marRight w:val="0"/>
                                                  <w:marTop w:val="0"/>
                                                  <w:marBottom w:val="0"/>
                                                  <w:divBdr>
                                                    <w:top w:val="none" w:sz="0" w:space="0" w:color="auto"/>
                                                    <w:left w:val="none" w:sz="0" w:space="0" w:color="auto"/>
                                                    <w:bottom w:val="none" w:sz="0" w:space="0" w:color="auto"/>
                                                    <w:right w:val="none" w:sz="0" w:space="0" w:color="auto"/>
                                                  </w:divBdr>
                                                  <w:divsChild>
                                                    <w:div w:id="178299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8692270">
                                      <w:marLeft w:val="0"/>
                                      <w:marRight w:val="0"/>
                                      <w:marTop w:val="0"/>
                                      <w:marBottom w:val="0"/>
                                      <w:divBdr>
                                        <w:top w:val="none" w:sz="0" w:space="0" w:color="auto"/>
                                        <w:left w:val="none" w:sz="0" w:space="0" w:color="auto"/>
                                        <w:bottom w:val="none" w:sz="0" w:space="0" w:color="auto"/>
                                        <w:right w:val="none" w:sz="0" w:space="0" w:color="auto"/>
                                      </w:divBdr>
                                      <w:divsChild>
                                        <w:div w:id="1920288592">
                                          <w:marLeft w:val="0"/>
                                          <w:marRight w:val="0"/>
                                          <w:marTop w:val="0"/>
                                          <w:marBottom w:val="0"/>
                                          <w:divBdr>
                                            <w:top w:val="none" w:sz="0" w:space="0" w:color="auto"/>
                                            <w:left w:val="none" w:sz="0" w:space="0" w:color="auto"/>
                                            <w:bottom w:val="none" w:sz="0" w:space="0" w:color="auto"/>
                                            <w:right w:val="none" w:sz="0" w:space="0" w:color="auto"/>
                                          </w:divBdr>
                                          <w:divsChild>
                                            <w:div w:id="910115150">
                                              <w:marLeft w:val="0"/>
                                              <w:marRight w:val="0"/>
                                              <w:marTop w:val="0"/>
                                              <w:marBottom w:val="0"/>
                                              <w:divBdr>
                                                <w:top w:val="none" w:sz="0" w:space="0" w:color="auto"/>
                                                <w:left w:val="none" w:sz="0" w:space="0" w:color="auto"/>
                                                <w:bottom w:val="none" w:sz="0" w:space="0" w:color="auto"/>
                                                <w:right w:val="none" w:sz="0" w:space="0" w:color="auto"/>
                                              </w:divBdr>
                                              <w:divsChild>
                                                <w:div w:id="1193808889">
                                                  <w:marLeft w:val="167"/>
                                                  <w:marRight w:val="0"/>
                                                  <w:marTop w:val="0"/>
                                                  <w:marBottom w:val="0"/>
                                                  <w:divBdr>
                                                    <w:top w:val="none" w:sz="0" w:space="0" w:color="auto"/>
                                                    <w:left w:val="none" w:sz="0" w:space="0" w:color="auto"/>
                                                    <w:bottom w:val="none" w:sz="0" w:space="0" w:color="auto"/>
                                                    <w:right w:val="none" w:sz="0" w:space="0" w:color="auto"/>
                                                  </w:divBdr>
                                                  <w:divsChild>
                                                    <w:div w:id="172779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4607705">
                                      <w:marLeft w:val="0"/>
                                      <w:marRight w:val="0"/>
                                      <w:marTop w:val="0"/>
                                      <w:marBottom w:val="0"/>
                                      <w:divBdr>
                                        <w:top w:val="none" w:sz="0" w:space="0" w:color="auto"/>
                                        <w:left w:val="none" w:sz="0" w:space="0" w:color="auto"/>
                                        <w:bottom w:val="none" w:sz="0" w:space="0" w:color="auto"/>
                                        <w:right w:val="none" w:sz="0" w:space="0" w:color="auto"/>
                                      </w:divBdr>
                                      <w:divsChild>
                                        <w:div w:id="804004129">
                                          <w:marLeft w:val="0"/>
                                          <w:marRight w:val="0"/>
                                          <w:marTop w:val="0"/>
                                          <w:marBottom w:val="0"/>
                                          <w:divBdr>
                                            <w:top w:val="none" w:sz="0" w:space="0" w:color="auto"/>
                                            <w:left w:val="none" w:sz="0" w:space="0" w:color="auto"/>
                                            <w:bottom w:val="none" w:sz="0" w:space="0" w:color="auto"/>
                                            <w:right w:val="none" w:sz="0" w:space="0" w:color="auto"/>
                                          </w:divBdr>
                                          <w:divsChild>
                                            <w:div w:id="2013141475">
                                              <w:marLeft w:val="0"/>
                                              <w:marRight w:val="0"/>
                                              <w:marTop w:val="0"/>
                                              <w:marBottom w:val="0"/>
                                              <w:divBdr>
                                                <w:top w:val="none" w:sz="0" w:space="0" w:color="auto"/>
                                                <w:left w:val="none" w:sz="0" w:space="0" w:color="auto"/>
                                                <w:bottom w:val="none" w:sz="0" w:space="0" w:color="auto"/>
                                                <w:right w:val="none" w:sz="0" w:space="0" w:color="auto"/>
                                              </w:divBdr>
                                              <w:divsChild>
                                                <w:div w:id="1985236243">
                                                  <w:marLeft w:val="167"/>
                                                  <w:marRight w:val="0"/>
                                                  <w:marTop w:val="0"/>
                                                  <w:marBottom w:val="0"/>
                                                  <w:divBdr>
                                                    <w:top w:val="none" w:sz="0" w:space="0" w:color="auto"/>
                                                    <w:left w:val="none" w:sz="0" w:space="0" w:color="auto"/>
                                                    <w:bottom w:val="none" w:sz="0" w:space="0" w:color="auto"/>
                                                    <w:right w:val="none" w:sz="0" w:space="0" w:color="auto"/>
                                                  </w:divBdr>
                                                  <w:divsChild>
                                                    <w:div w:id="118621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0739913">
      <w:bodyDiv w:val="1"/>
      <w:marLeft w:val="0"/>
      <w:marRight w:val="0"/>
      <w:marTop w:val="0"/>
      <w:marBottom w:val="0"/>
      <w:divBdr>
        <w:top w:val="none" w:sz="0" w:space="0" w:color="auto"/>
        <w:left w:val="none" w:sz="0" w:space="0" w:color="auto"/>
        <w:bottom w:val="none" w:sz="0" w:space="0" w:color="auto"/>
        <w:right w:val="none" w:sz="0" w:space="0" w:color="auto"/>
      </w:divBdr>
      <w:divsChild>
        <w:div w:id="1390374381">
          <w:marLeft w:val="0"/>
          <w:marRight w:val="0"/>
          <w:marTop w:val="0"/>
          <w:marBottom w:val="0"/>
          <w:divBdr>
            <w:top w:val="none" w:sz="0" w:space="0" w:color="auto"/>
            <w:left w:val="none" w:sz="0" w:space="0" w:color="auto"/>
            <w:bottom w:val="none" w:sz="0" w:space="0" w:color="auto"/>
            <w:right w:val="none" w:sz="0" w:space="0" w:color="auto"/>
          </w:divBdr>
          <w:divsChild>
            <w:div w:id="1317226506">
              <w:marLeft w:val="0"/>
              <w:marRight w:val="0"/>
              <w:marTop w:val="0"/>
              <w:marBottom w:val="0"/>
              <w:divBdr>
                <w:top w:val="none" w:sz="0" w:space="0" w:color="auto"/>
                <w:left w:val="none" w:sz="0" w:space="0" w:color="auto"/>
                <w:bottom w:val="none" w:sz="0" w:space="0" w:color="auto"/>
                <w:right w:val="none" w:sz="0" w:space="0" w:color="auto"/>
              </w:divBdr>
              <w:divsChild>
                <w:div w:id="1853452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972931">
      <w:bodyDiv w:val="1"/>
      <w:marLeft w:val="0"/>
      <w:marRight w:val="0"/>
      <w:marTop w:val="0"/>
      <w:marBottom w:val="0"/>
      <w:divBdr>
        <w:top w:val="none" w:sz="0" w:space="0" w:color="auto"/>
        <w:left w:val="none" w:sz="0" w:space="0" w:color="auto"/>
        <w:bottom w:val="none" w:sz="0" w:space="0" w:color="auto"/>
        <w:right w:val="none" w:sz="0" w:space="0" w:color="auto"/>
      </w:divBdr>
      <w:divsChild>
        <w:div w:id="151991317">
          <w:marLeft w:val="0"/>
          <w:marRight w:val="0"/>
          <w:marTop w:val="0"/>
          <w:marBottom w:val="0"/>
          <w:divBdr>
            <w:top w:val="none" w:sz="0" w:space="0" w:color="auto"/>
            <w:left w:val="none" w:sz="0" w:space="0" w:color="auto"/>
            <w:bottom w:val="none" w:sz="0" w:space="0" w:color="auto"/>
            <w:right w:val="none" w:sz="0" w:space="0" w:color="auto"/>
          </w:divBdr>
        </w:div>
        <w:div w:id="808867195">
          <w:marLeft w:val="0"/>
          <w:marRight w:val="0"/>
          <w:marTop w:val="0"/>
          <w:marBottom w:val="0"/>
          <w:divBdr>
            <w:top w:val="none" w:sz="0" w:space="0" w:color="auto"/>
            <w:left w:val="none" w:sz="0" w:space="0" w:color="auto"/>
            <w:bottom w:val="none" w:sz="0" w:space="0" w:color="auto"/>
            <w:right w:val="none" w:sz="0" w:space="0" w:color="auto"/>
          </w:divBdr>
        </w:div>
        <w:div w:id="1021391857">
          <w:marLeft w:val="0"/>
          <w:marRight w:val="0"/>
          <w:marTop w:val="0"/>
          <w:marBottom w:val="0"/>
          <w:divBdr>
            <w:top w:val="none" w:sz="0" w:space="0" w:color="auto"/>
            <w:left w:val="none" w:sz="0" w:space="0" w:color="auto"/>
            <w:bottom w:val="none" w:sz="0" w:space="0" w:color="auto"/>
            <w:right w:val="none" w:sz="0" w:space="0" w:color="auto"/>
          </w:divBdr>
        </w:div>
        <w:div w:id="1264220922">
          <w:marLeft w:val="0"/>
          <w:marRight w:val="0"/>
          <w:marTop w:val="0"/>
          <w:marBottom w:val="0"/>
          <w:divBdr>
            <w:top w:val="none" w:sz="0" w:space="0" w:color="auto"/>
            <w:left w:val="none" w:sz="0" w:space="0" w:color="auto"/>
            <w:bottom w:val="none" w:sz="0" w:space="0" w:color="auto"/>
            <w:right w:val="none" w:sz="0" w:space="0" w:color="auto"/>
          </w:divBdr>
        </w:div>
        <w:div w:id="1735203887">
          <w:marLeft w:val="0"/>
          <w:marRight w:val="0"/>
          <w:marTop w:val="0"/>
          <w:marBottom w:val="0"/>
          <w:divBdr>
            <w:top w:val="none" w:sz="0" w:space="0" w:color="auto"/>
            <w:left w:val="none" w:sz="0" w:space="0" w:color="auto"/>
            <w:bottom w:val="none" w:sz="0" w:space="0" w:color="auto"/>
            <w:right w:val="none" w:sz="0" w:space="0" w:color="auto"/>
          </w:divBdr>
        </w:div>
        <w:div w:id="1957979022">
          <w:marLeft w:val="0"/>
          <w:marRight w:val="0"/>
          <w:marTop w:val="0"/>
          <w:marBottom w:val="0"/>
          <w:divBdr>
            <w:top w:val="none" w:sz="0" w:space="0" w:color="auto"/>
            <w:left w:val="none" w:sz="0" w:space="0" w:color="auto"/>
            <w:bottom w:val="none" w:sz="0" w:space="0" w:color="auto"/>
            <w:right w:val="none" w:sz="0" w:space="0" w:color="auto"/>
          </w:divBdr>
        </w:div>
        <w:div w:id="1992443887">
          <w:marLeft w:val="0"/>
          <w:marRight w:val="0"/>
          <w:marTop w:val="0"/>
          <w:marBottom w:val="0"/>
          <w:divBdr>
            <w:top w:val="none" w:sz="0" w:space="0" w:color="auto"/>
            <w:left w:val="none" w:sz="0" w:space="0" w:color="auto"/>
            <w:bottom w:val="none" w:sz="0" w:space="0" w:color="auto"/>
            <w:right w:val="none" w:sz="0" w:space="0" w:color="auto"/>
          </w:divBdr>
        </w:div>
      </w:divsChild>
    </w:div>
    <w:div w:id="1344284112">
      <w:bodyDiv w:val="1"/>
      <w:marLeft w:val="0"/>
      <w:marRight w:val="0"/>
      <w:marTop w:val="0"/>
      <w:marBottom w:val="0"/>
      <w:divBdr>
        <w:top w:val="none" w:sz="0" w:space="0" w:color="auto"/>
        <w:left w:val="none" w:sz="0" w:space="0" w:color="auto"/>
        <w:bottom w:val="none" w:sz="0" w:space="0" w:color="auto"/>
        <w:right w:val="none" w:sz="0" w:space="0" w:color="auto"/>
      </w:divBdr>
    </w:div>
    <w:div w:id="1345014020">
      <w:bodyDiv w:val="1"/>
      <w:marLeft w:val="0"/>
      <w:marRight w:val="0"/>
      <w:marTop w:val="0"/>
      <w:marBottom w:val="0"/>
      <w:divBdr>
        <w:top w:val="none" w:sz="0" w:space="0" w:color="auto"/>
        <w:left w:val="none" w:sz="0" w:space="0" w:color="auto"/>
        <w:bottom w:val="none" w:sz="0" w:space="0" w:color="auto"/>
        <w:right w:val="none" w:sz="0" w:space="0" w:color="auto"/>
      </w:divBdr>
    </w:div>
    <w:div w:id="1345938238">
      <w:bodyDiv w:val="1"/>
      <w:marLeft w:val="0"/>
      <w:marRight w:val="0"/>
      <w:marTop w:val="0"/>
      <w:marBottom w:val="0"/>
      <w:divBdr>
        <w:top w:val="none" w:sz="0" w:space="0" w:color="auto"/>
        <w:left w:val="none" w:sz="0" w:space="0" w:color="auto"/>
        <w:bottom w:val="none" w:sz="0" w:space="0" w:color="auto"/>
        <w:right w:val="none" w:sz="0" w:space="0" w:color="auto"/>
      </w:divBdr>
      <w:divsChild>
        <w:div w:id="1135291300">
          <w:marLeft w:val="0"/>
          <w:marRight w:val="0"/>
          <w:marTop w:val="0"/>
          <w:marBottom w:val="0"/>
          <w:divBdr>
            <w:top w:val="none" w:sz="0" w:space="0" w:color="auto"/>
            <w:left w:val="none" w:sz="0" w:space="0" w:color="auto"/>
            <w:bottom w:val="none" w:sz="0" w:space="0" w:color="auto"/>
            <w:right w:val="none" w:sz="0" w:space="0" w:color="auto"/>
          </w:divBdr>
          <w:divsChild>
            <w:div w:id="1000079362">
              <w:marLeft w:val="0"/>
              <w:marRight w:val="0"/>
              <w:marTop w:val="0"/>
              <w:marBottom w:val="0"/>
              <w:divBdr>
                <w:top w:val="none" w:sz="0" w:space="0" w:color="auto"/>
                <w:left w:val="none" w:sz="0" w:space="0" w:color="auto"/>
                <w:bottom w:val="none" w:sz="0" w:space="0" w:color="auto"/>
                <w:right w:val="none" w:sz="0" w:space="0" w:color="auto"/>
              </w:divBdr>
              <w:divsChild>
                <w:div w:id="812988184">
                  <w:marLeft w:val="0"/>
                  <w:marRight w:val="0"/>
                  <w:marTop w:val="0"/>
                  <w:marBottom w:val="0"/>
                  <w:divBdr>
                    <w:top w:val="none" w:sz="0" w:space="0" w:color="auto"/>
                    <w:left w:val="none" w:sz="0" w:space="0" w:color="auto"/>
                    <w:bottom w:val="none" w:sz="0" w:space="0" w:color="auto"/>
                    <w:right w:val="none" w:sz="0" w:space="0" w:color="auto"/>
                  </w:divBdr>
                  <w:divsChild>
                    <w:div w:id="47000640">
                      <w:marLeft w:val="0"/>
                      <w:marRight w:val="0"/>
                      <w:marTop w:val="0"/>
                      <w:marBottom w:val="0"/>
                      <w:divBdr>
                        <w:top w:val="single" w:sz="4" w:space="1" w:color="C0C0C0"/>
                        <w:left w:val="single" w:sz="4" w:space="1" w:color="C0C0C0"/>
                        <w:bottom w:val="single" w:sz="4" w:space="1" w:color="C0C0C0"/>
                        <w:right w:val="single" w:sz="4" w:space="1" w:color="C0C0C0"/>
                      </w:divBdr>
                      <w:divsChild>
                        <w:div w:id="380787813">
                          <w:marLeft w:val="0"/>
                          <w:marRight w:val="0"/>
                          <w:marTop w:val="0"/>
                          <w:marBottom w:val="0"/>
                          <w:divBdr>
                            <w:top w:val="none" w:sz="0" w:space="0" w:color="auto"/>
                            <w:left w:val="none" w:sz="0" w:space="0" w:color="auto"/>
                            <w:bottom w:val="none" w:sz="0" w:space="0" w:color="auto"/>
                            <w:right w:val="none" w:sz="0" w:space="0" w:color="auto"/>
                          </w:divBdr>
                        </w:div>
                        <w:div w:id="542058601">
                          <w:marLeft w:val="0"/>
                          <w:marRight w:val="0"/>
                          <w:marTop w:val="0"/>
                          <w:marBottom w:val="0"/>
                          <w:divBdr>
                            <w:top w:val="none" w:sz="0" w:space="0" w:color="auto"/>
                            <w:left w:val="none" w:sz="0" w:space="0" w:color="auto"/>
                            <w:bottom w:val="none" w:sz="0" w:space="0" w:color="auto"/>
                            <w:right w:val="none" w:sz="0" w:space="0" w:color="auto"/>
                          </w:divBdr>
                        </w:div>
                        <w:div w:id="781845084">
                          <w:marLeft w:val="0"/>
                          <w:marRight w:val="0"/>
                          <w:marTop w:val="0"/>
                          <w:marBottom w:val="0"/>
                          <w:divBdr>
                            <w:top w:val="none" w:sz="0" w:space="0" w:color="auto"/>
                            <w:left w:val="none" w:sz="0" w:space="0" w:color="auto"/>
                            <w:bottom w:val="none" w:sz="0" w:space="0" w:color="auto"/>
                            <w:right w:val="none" w:sz="0" w:space="0" w:color="auto"/>
                          </w:divBdr>
                        </w:div>
                        <w:div w:id="874123955">
                          <w:marLeft w:val="0"/>
                          <w:marRight w:val="0"/>
                          <w:marTop w:val="0"/>
                          <w:marBottom w:val="0"/>
                          <w:divBdr>
                            <w:top w:val="none" w:sz="0" w:space="0" w:color="auto"/>
                            <w:left w:val="none" w:sz="0" w:space="0" w:color="auto"/>
                            <w:bottom w:val="none" w:sz="0" w:space="0" w:color="auto"/>
                            <w:right w:val="none" w:sz="0" w:space="0" w:color="auto"/>
                          </w:divBdr>
                        </w:div>
                        <w:div w:id="923799865">
                          <w:marLeft w:val="0"/>
                          <w:marRight w:val="0"/>
                          <w:marTop w:val="0"/>
                          <w:marBottom w:val="0"/>
                          <w:divBdr>
                            <w:top w:val="none" w:sz="0" w:space="0" w:color="auto"/>
                            <w:left w:val="none" w:sz="0" w:space="0" w:color="auto"/>
                            <w:bottom w:val="none" w:sz="0" w:space="0" w:color="auto"/>
                            <w:right w:val="none" w:sz="0" w:space="0" w:color="auto"/>
                          </w:divBdr>
                        </w:div>
                        <w:div w:id="948510288">
                          <w:marLeft w:val="0"/>
                          <w:marRight w:val="0"/>
                          <w:marTop w:val="0"/>
                          <w:marBottom w:val="0"/>
                          <w:divBdr>
                            <w:top w:val="none" w:sz="0" w:space="0" w:color="auto"/>
                            <w:left w:val="none" w:sz="0" w:space="0" w:color="auto"/>
                            <w:bottom w:val="none" w:sz="0" w:space="0" w:color="auto"/>
                            <w:right w:val="none" w:sz="0" w:space="0" w:color="auto"/>
                          </w:divBdr>
                        </w:div>
                        <w:div w:id="1108817032">
                          <w:marLeft w:val="0"/>
                          <w:marRight w:val="0"/>
                          <w:marTop w:val="0"/>
                          <w:marBottom w:val="0"/>
                          <w:divBdr>
                            <w:top w:val="none" w:sz="0" w:space="0" w:color="auto"/>
                            <w:left w:val="none" w:sz="0" w:space="0" w:color="auto"/>
                            <w:bottom w:val="none" w:sz="0" w:space="0" w:color="auto"/>
                            <w:right w:val="none" w:sz="0" w:space="0" w:color="auto"/>
                          </w:divBdr>
                        </w:div>
                        <w:div w:id="1147626388">
                          <w:marLeft w:val="0"/>
                          <w:marRight w:val="0"/>
                          <w:marTop w:val="0"/>
                          <w:marBottom w:val="0"/>
                          <w:divBdr>
                            <w:top w:val="none" w:sz="0" w:space="0" w:color="auto"/>
                            <w:left w:val="none" w:sz="0" w:space="0" w:color="auto"/>
                            <w:bottom w:val="none" w:sz="0" w:space="0" w:color="auto"/>
                            <w:right w:val="none" w:sz="0" w:space="0" w:color="auto"/>
                          </w:divBdr>
                        </w:div>
                        <w:div w:id="1268467779">
                          <w:marLeft w:val="0"/>
                          <w:marRight w:val="0"/>
                          <w:marTop w:val="0"/>
                          <w:marBottom w:val="0"/>
                          <w:divBdr>
                            <w:top w:val="none" w:sz="0" w:space="0" w:color="auto"/>
                            <w:left w:val="none" w:sz="0" w:space="0" w:color="auto"/>
                            <w:bottom w:val="none" w:sz="0" w:space="0" w:color="auto"/>
                            <w:right w:val="none" w:sz="0" w:space="0" w:color="auto"/>
                          </w:divBdr>
                        </w:div>
                        <w:div w:id="1285233373">
                          <w:marLeft w:val="0"/>
                          <w:marRight w:val="0"/>
                          <w:marTop w:val="0"/>
                          <w:marBottom w:val="0"/>
                          <w:divBdr>
                            <w:top w:val="none" w:sz="0" w:space="0" w:color="auto"/>
                            <w:left w:val="none" w:sz="0" w:space="0" w:color="auto"/>
                            <w:bottom w:val="none" w:sz="0" w:space="0" w:color="auto"/>
                            <w:right w:val="none" w:sz="0" w:space="0" w:color="auto"/>
                          </w:divBdr>
                        </w:div>
                        <w:div w:id="1424567453">
                          <w:marLeft w:val="0"/>
                          <w:marRight w:val="0"/>
                          <w:marTop w:val="0"/>
                          <w:marBottom w:val="0"/>
                          <w:divBdr>
                            <w:top w:val="none" w:sz="0" w:space="0" w:color="auto"/>
                            <w:left w:val="none" w:sz="0" w:space="0" w:color="auto"/>
                            <w:bottom w:val="none" w:sz="0" w:space="0" w:color="auto"/>
                            <w:right w:val="none" w:sz="0" w:space="0" w:color="auto"/>
                          </w:divBdr>
                        </w:div>
                        <w:div w:id="1517958417">
                          <w:marLeft w:val="0"/>
                          <w:marRight w:val="0"/>
                          <w:marTop w:val="0"/>
                          <w:marBottom w:val="0"/>
                          <w:divBdr>
                            <w:top w:val="none" w:sz="0" w:space="0" w:color="auto"/>
                            <w:left w:val="none" w:sz="0" w:space="0" w:color="auto"/>
                            <w:bottom w:val="none" w:sz="0" w:space="0" w:color="auto"/>
                            <w:right w:val="none" w:sz="0" w:space="0" w:color="auto"/>
                          </w:divBdr>
                        </w:div>
                        <w:div w:id="1559776877">
                          <w:marLeft w:val="0"/>
                          <w:marRight w:val="0"/>
                          <w:marTop w:val="0"/>
                          <w:marBottom w:val="0"/>
                          <w:divBdr>
                            <w:top w:val="none" w:sz="0" w:space="0" w:color="auto"/>
                            <w:left w:val="none" w:sz="0" w:space="0" w:color="auto"/>
                            <w:bottom w:val="none" w:sz="0" w:space="0" w:color="auto"/>
                            <w:right w:val="none" w:sz="0" w:space="0" w:color="auto"/>
                          </w:divBdr>
                        </w:div>
                        <w:div w:id="1685932789">
                          <w:marLeft w:val="0"/>
                          <w:marRight w:val="0"/>
                          <w:marTop w:val="0"/>
                          <w:marBottom w:val="0"/>
                          <w:divBdr>
                            <w:top w:val="none" w:sz="0" w:space="0" w:color="auto"/>
                            <w:left w:val="none" w:sz="0" w:space="0" w:color="auto"/>
                            <w:bottom w:val="none" w:sz="0" w:space="0" w:color="auto"/>
                            <w:right w:val="none" w:sz="0" w:space="0" w:color="auto"/>
                          </w:divBdr>
                        </w:div>
                        <w:div w:id="1872916040">
                          <w:marLeft w:val="0"/>
                          <w:marRight w:val="0"/>
                          <w:marTop w:val="0"/>
                          <w:marBottom w:val="0"/>
                          <w:divBdr>
                            <w:top w:val="none" w:sz="0" w:space="0" w:color="auto"/>
                            <w:left w:val="none" w:sz="0" w:space="0" w:color="auto"/>
                            <w:bottom w:val="none" w:sz="0" w:space="0" w:color="auto"/>
                            <w:right w:val="none" w:sz="0" w:space="0" w:color="auto"/>
                          </w:divBdr>
                        </w:div>
                        <w:div w:id="1950775719">
                          <w:marLeft w:val="0"/>
                          <w:marRight w:val="0"/>
                          <w:marTop w:val="0"/>
                          <w:marBottom w:val="0"/>
                          <w:divBdr>
                            <w:top w:val="none" w:sz="0" w:space="0" w:color="auto"/>
                            <w:left w:val="none" w:sz="0" w:space="0" w:color="auto"/>
                            <w:bottom w:val="none" w:sz="0" w:space="0" w:color="auto"/>
                            <w:right w:val="none" w:sz="0" w:space="0" w:color="auto"/>
                          </w:divBdr>
                        </w:div>
                        <w:div w:id="207739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6593096">
      <w:bodyDiv w:val="1"/>
      <w:marLeft w:val="0"/>
      <w:marRight w:val="0"/>
      <w:marTop w:val="0"/>
      <w:marBottom w:val="0"/>
      <w:divBdr>
        <w:top w:val="none" w:sz="0" w:space="0" w:color="auto"/>
        <w:left w:val="none" w:sz="0" w:space="0" w:color="auto"/>
        <w:bottom w:val="none" w:sz="0" w:space="0" w:color="auto"/>
        <w:right w:val="none" w:sz="0" w:space="0" w:color="auto"/>
      </w:divBdr>
      <w:divsChild>
        <w:div w:id="1215198612">
          <w:marLeft w:val="0"/>
          <w:marRight w:val="0"/>
          <w:marTop w:val="0"/>
          <w:marBottom w:val="0"/>
          <w:divBdr>
            <w:top w:val="none" w:sz="0" w:space="0" w:color="auto"/>
            <w:left w:val="none" w:sz="0" w:space="0" w:color="auto"/>
            <w:bottom w:val="none" w:sz="0" w:space="0" w:color="auto"/>
            <w:right w:val="none" w:sz="0" w:space="0" w:color="auto"/>
          </w:divBdr>
          <w:divsChild>
            <w:div w:id="390495579">
              <w:marLeft w:val="0"/>
              <w:marRight w:val="0"/>
              <w:marTop w:val="0"/>
              <w:marBottom w:val="0"/>
              <w:divBdr>
                <w:top w:val="none" w:sz="0" w:space="0" w:color="auto"/>
                <w:left w:val="none" w:sz="0" w:space="0" w:color="auto"/>
                <w:bottom w:val="none" w:sz="0" w:space="0" w:color="auto"/>
                <w:right w:val="none" w:sz="0" w:space="0" w:color="auto"/>
              </w:divBdr>
              <w:divsChild>
                <w:div w:id="940913298">
                  <w:marLeft w:val="0"/>
                  <w:marRight w:val="0"/>
                  <w:marTop w:val="0"/>
                  <w:marBottom w:val="0"/>
                  <w:divBdr>
                    <w:top w:val="none" w:sz="0" w:space="0" w:color="auto"/>
                    <w:left w:val="none" w:sz="0" w:space="0" w:color="auto"/>
                    <w:bottom w:val="none" w:sz="0" w:space="0" w:color="auto"/>
                    <w:right w:val="none" w:sz="0" w:space="0" w:color="auto"/>
                  </w:divBdr>
                  <w:divsChild>
                    <w:div w:id="1401833582">
                      <w:marLeft w:val="0"/>
                      <w:marRight w:val="0"/>
                      <w:marTop w:val="0"/>
                      <w:marBottom w:val="0"/>
                      <w:divBdr>
                        <w:top w:val="single" w:sz="4" w:space="2" w:color="C0C0C0"/>
                        <w:left w:val="single" w:sz="4" w:space="2" w:color="C0C0C0"/>
                        <w:bottom w:val="single" w:sz="4" w:space="2" w:color="C0C0C0"/>
                        <w:right w:val="single" w:sz="4" w:space="2" w:color="C0C0C0"/>
                      </w:divBdr>
                      <w:divsChild>
                        <w:div w:id="409667361">
                          <w:marLeft w:val="0"/>
                          <w:marRight w:val="0"/>
                          <w:marTop w:val="0"/>
                          <w:marBottom w:val="0"/>
                          <w:divBdr>
                            <w:top w:val="none" w:sz="0" w:space="0" w:color="auto"/>
                            <w:left w:val="none" w:sz="0" w:space="0" w:color="auto"/>
                            <w:bottom w:val="none" w:sz="0" w:space="0" w:color="auto"/>
                            <w:right w:val="none" w:sz="0" w:space="0" w:color="auto"/>
                          </w:divBdr>
                        </w:div>
                        <w:div w:id="448086166">
                          <w:marLeft w:val="0"/>
                          <w:marRight w:val="0"/>
                          <w:marTop w:val="0"/>
                          <w:marBottom w:val="0"/>
                          <w:divBdr>
                            <w:top w:val="none" w:sz="0" w:space="0" w:color="auto"/>
                            <w:left w:val="none" w:sz="0" w:space="0" w:color="auto"/>
                            <w:bottom w:val="none" w:sz="0" w:space="0" w:color="auto"/>
                            <w:right w:val="none" w:sz="0" w:space="0" w:color="auto"/>
                          </w:divBdr>
                        </w:div>
                        <w:div w:id="660885754">
                          <w:marLeft w:val="0"/>
                          <w:marRight w:val="0"/>
                          <w:marTop w:val="0"/>
                          <w:marBottom w:val="0"/>
                          <w:divBdr>
                            <w:top w:val="none" w:sz="0" w:space="0" w:color="auto"/>
                            <w:left w:val="none" w:sz="0" w:space="0" w:color="auto"/>
                            <w:bottom w:val="none" w:sz="0" w:space="0" w:color="auto"/>
                            <w:right w:val="none" w:sz="0" w:space="0" w:color="auto"/>
                          </w:divBdr>
                        </w:div>
                        <w:div w:id="200843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6596880">
      <w:bodyDiv w:val="1"/>
      <w:marLeft w:val="0"/>
      <w:marRight w:val="0"/>
      <w:marTop w:val="0"/>
      <w:marBottom w:val="0"/>
      <w:divBdr>
        <w:top w:val="none" w:sz="0" w:space="0" w:color="auto"/>
        <w:left w:val="none" w:sz="0" w:space="0" w:color="auto"/>
        <w:bottom w:val="none" w:sz="0" w:space="0" w:color="auto"/>
        <w:right w:val="none" w:sz="0" w:space="0" w:color="auto"/>
      </w:divBdr>
    </w:div>
    <w:div w:id="1346639171">
      <w:bodyDiv w:val="1"/>
      <w:marLeft w:val="0"/>
      <w:marRight w:val="0"/>
      <w:marTop w:val="0"/>
      <w:marBottom w:val="0"/>
      <w:divBdr>
        <w:top w:val="none" w:sz="0" w:space="0" w:color="auto"/>
        <w:left w:val="none" w:sz="0" w:space="0" w:color="auto"/>
        <w:bottom w:val="none" w:sz="0" w:space="0" w:color="auto"/>
        <w:right w:val="none" w:sz="0" w:space="0" w:color="auto"/>
      </w:divBdr>
    </w:div>
    <w:div w:id="1348409053">
      <w:bodyDiv w:val="1"/>
      <w:marLeft w:val="0"/>
      <w:marRight w:val="0"/>
      <w:marTop w:val="0"/>
      <w:marBottom w:val="0"/>
      <w:divBdr>
        <w:top w:val="none" w:sz="0" w:space="0" w:color="auto"/>
        <w:left w:val="none" w:sz="0" w:space="0" w:color="auto"/>
        <w:bottom w:val="none" w:sz="0" w:space="0" w:color="auto"/>
        <w:right w:val="none" w:sz="0" w:space="0" w:color="auto"/>
      </w:divBdr>
      <w:divsChild>
        <w:div w:id="1329862379">
          <w:marLeft w:val="0"/>
          <w:marRight w:val="0"/>
          <w:marTop w:val="0"/>
          <w:marBottom w:val="0"/>
          <w:divBdr>
            <w:top w:val="none" w:sz="0" w:space="0" w:color="auto"/>
            <w:left w:val="none" w:sz="0" w:space="0" w:color="auto"/>
            <w:bottom w:val="none" w:sz="0" w:space="0" w:color="auto"/>
            <w:right w:val="none" w:sz="0" w:space="0" w:color="auto"/>
          </w:divBdr>
          <w:divsChild>
            <w:div w:id="1862283052">
              <w:marLeft w:val="0"/>
              <w:marRight w:val="0"/>
              <w:marTop w:val="0"/>
              <w:marBottom w:val="0"/>
              <w:divBdr>
                <w:top w:val="none" w:sz="0" w:space="0" w:color="auto"/>
                <w:left w:val="none" w:sz="0" w:space="0" w:color="auto"/>
                <w:bottom w:val="none" w:sz="0" w:space="0" w:color="auto"/>
                <w:right w:val="none" w:sz="0" w:space="0" w:color="auto"/>
              </w:divBdr>
              <w:divsChild>
                <w:div w:id="262886602">
                  <w:marLeft w:val="0"/>
                  <w:marRight w:val="0"/>
                  <w:marTop w:val="0"/>
                  <w:marBottom w:val="0"/>
                  <w:divBdr>
                    <w:top w:val="none" w:sz="0" w:space="0" w:color="auto"/>
                    <w:left w:val="none" w:sz="0" w:space="0" w:color="auto"/>
                    <w:bottom w:val="none" w:sz="0" w:space="0" w:color="auto"/>
                    <w:right w:val="none" w:sz="0" w:space="0" w:color="auto"/>
                  </w:divBdr>
                  <w:divsChild>
                    <w:div w:id="41949854">
                      <w:marLeft w:val="100"/>
                      <w:marRight w:val="0"/>
                      <w:marTop w:val="0"/>
                      <w:marBottom w:val="33"/>
                      <w:divBdr>
                        <w:top w:val="none" w:sz="0" w:space="0" w:color="auto"/>
                        <w:left w:val="none" w:sz="0" w:space="0" w:color="auto"/>
                        <w:bottom w:val="none" w:sz="0" w:space="0" w:color="auto"/>
                        <w:right w:val="none" w:sz="0" w:space="0" w:color="auto"/>
                      </w:divBdr>
                      <w:divsChild>
                        <w:div w:id="1395857853">
                          <w:marLeft w:val="0"/>
                          <w:marRight w:val="0"/>
                          <w:marTop w:val="0"/>
                          <w:marBottom w:val="0"/>
                          <w:divBdr>
                            <w:top w:val="none" w:sz="0" w:space="0" w:color="auto"/>
                            <w:left w:val="none" w:sz="0" w:space="0" w:color="auto"/>
                            <w:bottom w:val="none" w:sz="0" w:space="0" w:color="auto"/>
                            <w:right w:val="none" w:sz="0" w:space="0" w:color="auto"/>
                          </w:divBdr>
                        </w:div>
                        <w:div w:id="1810056313">
                          <w:marLeft w:val="0"/>
                          <w:marRight w:val="0"/>
                          <w:marTop w:val="0"/>
                          <w:marBottom w:val="0"/>
                          <w:divBdr>
                            <w:top w:val="none" w:sz="0" w:space="0" w:color="auto"/>
                            <w:left w:val="none" w:sz="0" w:space="0" w:color="auto"/>
                            <w:bottom w:val="none" w:sz="0" w:space="0" w:color="auto"/>
                            <w:right w:val="none" w:sz="0" w:space="0" w:color="auto"/>
                          </w:divBdr>
                        </w:div>
                      </w:divsChild>
                    </w:div>
                    <w:div w:id="374813171">
                      <w:marLeft w:val="0"/>
                      <w:marRight w:val="0"/>
                      <w:marTop w:val="0"/>
                      <w:marBottom w:val="0"/>
                      <w:divBdr>
                        <w:top w:val="none" w:sz="0" w:space="0" w:color="auto"/>
                        <w:left w:val="none" w:sz="0" w:space="0" w:color="auto"/>
                        <w:bottom w:val="none" w:sz="0" w:space="0" w:color="auto"/>
                        <w:right w:val="none" w:sz="0" w:space="0" w:color="auto"/>
                      </w:divBdr>
                    </w:div>
                    <w:div w:id="380327414">
                      <w:marLeft w:val="0"/>
                      <w:marRight w:val="0"/>
                      <w:marTop w:val="0"/>
                      <w:marBottom w:val="0"/>
                      <w:divBdr>
                        <w:top w:val="none" w:sz="0" w:space="0" w:color="auto"/>
                        <w:left w:val="none" w:sz="0" w:space="0" w:color="auto"/>
                        <w:bottom w:val="none" w:sz="0" w:space="0" w:color="auto"/>
                        <w:right w:val="none" w:sz="0" w:space="0" w:color="auto"/>
                      </w:divBdr>
                    </w:div>
                    <w:div w:id="581988775">
                      <w:marLeft w:val="100"/>
                      <w:marRight w:val="0"/>
                      <w:marTop w:val="0"/>
                      <w:marBottom w:val="33"/>
                      <w:divBdr>
                        <w:top w:val="none" w:sz="0" w:space="0" w:color="auto"/>
                        <w:left w:val="none" w:sz="0" w:space="0" w:color="auto"/>
                        <w:bottom w:val="none" w:sz="0" w:space="0" w:color="auto"/>
                        <w:right w:val="none" w:sz="0" w:space="0" w:color="auto"/>
                      </w:divBdr>
                      <w:divsChild>
                        <w:div w:id="1589922432">
                          <w:marLeft w:val="0"/>
                          <w:marRight w:val="0"/>
                          <w:marTop w:val="0"/>
                          <w:marBottom w:val="0"/>
                          <w:divBdr>
                            <w:top w:val="none" w:sz="0" w:space="0" w:color="auto"/>
                            <w:left w:val="none" w:sz="0" w:space="0" w:color="auto"/>
                            <w:bottom w:val="none" w:sz="0" w:space="0" w:color="auto"/>
                            <w:right w:val="none" w:sz="0" w:space="0" w:color="auto"/>
                          </w:divBdr>
                        </w:div>
                        <w:div w:id="1593128773">
                          <w:marLeft w:val="0"/>
                          <w:marRight w:val="0"/>
                          <w:marTop w:val="0"/>
                          <w:marBottom w:val="0"/>
                          <w:divBdr>
                            <w:top w:val="none" w:sz="0" w:space="0" w:color="auto"/>
                            <w:left w:val="none" w:sz="0" w:space="0" w:color="auto"/>
                            <w:bottom w:val="none" w:sz="0" w:space="0" w:color="auto"/>
                            <w:right w:val="none" w:sz="0" w:space="0" w:color="auto"/>
                          </w:divBdr>
                        </w:div>
                      </w:divsChild>
                    </w:div>
                    <w:div w:id="802649724">
                      <w:marLeft w:val="100"/>
                      <w:marRight w:val="0"/>
                      <w:marTop w:val="0"/>
                      <w:marBottom w:val="33"/>
                      <w:divBdr>
                        <w:top w:val="none" w:sz="0" w:space="0" w:color="auto"/>
                        <w:left w:val="none" w:sz="0" w:space="0" w:color="auto"/>
                        <w:bottom w:val="none" w:sz="0" w:space="0" w:color="auto"/>
                        <w:right w:val="none" w:sz="0" w:space="0" w:color="auto"/>
                      </w:divBdr>
                      <w:divsChild>
                        <w:div w:id="1265576602">
                          <w:marLeft w:val="0"/>
                          <w:marRight w:val="0"/>
                          <w:marTop w:val="0"/>
                          <w:marBottom w:val="0"/>
                          <w:divBdr>
                            <w:top w:val="none" w:sz="0" w:space="0" w:color="auto"/>
                            <w:left w:val="none" w:sz="0" w:space="0" w:color="auto"/>
                            <w:bottom w:val="none" w:sz="0" w:space="0" w:color="auto"/>
                            <w:right w:val="none" w:sz="0" w:space="0" w:color="auto"/>
                          </w:divBdr>
                        </w:div>
                        <w:div w:id="1935823599">
                          <w:marLeft w:val="0"/>
                          <w:marRight w:val="0"/>
                          <w:marTop w:val="0"/>
                          <w:marBottom w:val="0"/>
                          <w:divBdr>
                            <w:top w:val="none" w:sz="0" w:space="0" w:color="auto"/>
                            <w:left w:val="none" w:sz="0" w:space="0" w:color="auto"/>
                            <w:bottom w:val="none" w:sz="0" w:space="0" w:color="auto"/>
                            <w:right w:val="none" w:sz="0" w:space="0" w:color="auto"/>
                          </w:divBdr>
                        </w:div>
                      </w:divsChild>
                    </w:div>
                    <w:div w:id="852382190">
                      <w:marLeft w:val="0"/>
                      <w:marRight w:val="0"/>
                      <w:marTop w:val="0"/>
                      <w:marBottom w:val="0"/>
                      <w:divBdr>
                        <w:top w:val="none" w:sz="0" w:space="0" w:color="auto"/>
                        <w:left w:val="none" w:sz="0" w:space="0" w:color="auto"/>
                        <w:bottom w:val="none" w:sz="0" w:space="0" w:color="auto"/>
                        <w:right w:val="none" w:sz="0" w:space="0" w:color="auto"/>
                      </w:divBdr>
                    </w:div>
                    <w:div w:id="1003701487">
                      <w:marLeft w:val="100"/>
                      <w:marRight w:val="0"/>
                      <w:marTop w:val="0"/>
                      <w:marBottom w:val="33"/>
                      <w:divBdr>
                        <w:top w:val="none" w:sz="0" w:space="0" w:color="auto"/>
                        <w:left w:val="none" w:sz="0" w:space="0" w:color="auto"/>
                        <w:bottom w:val="none" w:sz="0" w:space="0" w:color="auto"/>
                        <w:right w:val="none" w:sz="0" w:space="0" w:color="auto"/>
                      </w:divBdr>
                      <w:divsChild>
                        <w:div w:id="1436359910">
                          <w:marLeft w:val="0"/>
                          <w:marRight w:val="0"/>
                          <w:marTop w:val="0"/>
                          <w:marBottom w:val="0"/>
                          <w:divBdr>
                            <w:top w:val="none" w:sz="0" w:space="0" w:color="auto"/>
                            <w:left w:val="none" w:sz="0" w:space="0" w:color="auto"/>
                            <w:bottom w:val="none" w:sz="0" w:space="0" w:color="auto"/>
                            <w:right w:val="none" w:sz="0" w:space="0" w:color="auto"/>
                          </w:divBdr>
                        </w:div>
                        <w:div w:id="1559508020">
                          <w:marLeft w:val="0"/>
                          <w:marRight w:val="0"/>
                          <w:marTop w:val="0"/>
                          <w:marBottom w:val="0"/>
                          <w:divBdr>
                            <w:top w:val="none" w:sz="0" w:space="0" w:color="auto"/>
                            <w:left w:val="none" w:sz="0" w:space="0" w:color="auto"/>
                            <w:bottom w:val="none" w:sz="0" w:space="0" w:color="auto"/>
                            <w:right w:val="none" w:sz="0" w:space="0" w:color="auto"/>
                          </w:divBdr>
                        </w:div>
                      </w:divsChild>
                    </w:div>
                    <w:div w:id="1024400182">
                      <w:marLeft w:val="0"/>
                      <w:marRight w:val="0"/>
                      <w:marTop w:val="0"/>
                      <w:marBottom w:val="0"/>
                      <w:divBdr>
                        <w:top w:val="none" w:sz="0" w:space="0" w:color="auto"/>
                        <w:left w:val="none" w:sz="0" w:space="0" w:color="auto"/>
                        <w:bottom w:val="none" w:sz="0" w:space="0" w:color="auto"/>
                        <w:right w:val="none" w:sz="0" w:space="0" w:color="auto"/>
                      </w:divBdr>
                    </w:div>
                    <w:div w:id="1169247915">
                      <w:marLeft w:val="100"/>
                      <w:marRight w:val="0"/>
                      <w:marTop w:val="0"/>
                      <w:marBottom w:val="33"/>
                      <w:divBdr>
                        <w:top w:val="none" w:sz="0" w:space="0" w:color="auto"/>
                        <w:left w:val="none" w:sz="0" w:space="0" w:color="auto"/>
                        <w:bottom w:val="none" w:sz="0" w:space="0" w:color="auto"/>
                        <w:right w:val="none" w:sz="0" w:space="0" w:color="auto"/>
                      </w:divBdr>
                      <w:divsChild>
                        <w:div w:id="506868278">
                          <w:marLeft w:val="0"/>
                          <w:marRight w:val="0"/>
                          <w:marTop w:val="0"/>
                          <w:marBottom w:val="0"/>
                          <w:divBdr>
                            <w:top w:val="none" w:sz="0" w:space="0" w:color="auto"/>
                            <w:left w:val="none" w:sz="0" w:space="0" w:color="auto"/>
                            <w:bottom w:val="none" w:sz="0" w:space="0" w:color="auto"/>
                            <w:right w:val="none" w:sz="0" w:space="0" w:color="auto"/>
                          </w:divBdr>
                        </w:div>
                        <w:div w:id="2124613166">
                          <w:marLeft w:val="0"/>
                          <w:marRight w:val="0"/>
                          <w:marTop w:val="0"/>
                          <w:marBottom w:val="0"/>
                          <w:divBdr>
                            <w:top w:val="none" w:sz="0" w:space="0" w:color="auto"/>
                            <w:left w:val="none" w:sz="0" w:space="0" w:color="auto"/>
                            <w:bottom w:val="none" w:sz="0" w:space="0" w:color="auto"/>
                            <w:right w:val="none" w:sz="0" w:space="0" w:color="auto"/>
                          </w:divBdr>
                        </w:div>
                      </w:divsChild>
                    </w:div>
                    <w:div w:id="1279945488">
                      <w:marLeft w:val="100"/>
                      <w:marRight w:val="0"/>
                      <w:marTop w:val="0"/>
                      <w:marBottom w:val="33"/>
                      <w:divBdr>
                        <w:top w:val="none" w:sz="0" w:space="0" w:color="auto"/>
                        <w:left w:val="none" w:sz="0" w:space="0" w:color="auto"/>
                        <w:bottom w:val="none" w:sz="0" w:space="0" w:color="auto"/>
                        <w:right w:val="none" w:sz="0" w:space="0" w:color="auto"/>
                      </w:divBdr>
                      <w:divsChild>
                        <w:div w:id="1105155948">
                          <w:marLeft w:val="0"/>
                          <w:marRight w:val="0"/>
                          <w:marTop w:val="0"/>
                          <w:marBottom w:val="0"/>
                          <w:divBdr>
                            <w:top w:val="none" w:sz="0" w:space="0" w:color="auto"/>
                            <w:left w:val="none" w:sz="0" w:space="0" w:color="auto"/>
                            <w:bottom w:val="none" w:sz="0" w:space="0" w:color="auto"/>
                            <w:right w:val="none" w:sz="0" w:space="0" w:color="auto"/>
                          </w:divBdr>
                        </w:div>
                        <w:div w:id="1711219429">
                          <w:marLeft w:val="0"/>
                          <w:marRight w:val="0"/>
                          <w:marTop w:val="0"/>
                          <w:marBottom w:val="0"/>
                          <w:divBdr>
                            <w:top w:val="none" w:sz="0" w:space="0" w:color="auto"/>
                            <w:left w:val="none" w:sz="0" w:space="0" w:color="auto"/>
                            <w:bottom w:val="none" w:sz="0" w:space="0" w:color="auto"/>
                            <w:right w:val="none" w:sz="0" w:space="0" w:color="auto"/>
                          </w:divBdr>
                        </w:div>
                      </w:divsChild>
                    </w:div>
                    <w:div w:id="1352073361">
                      <w:marLeft w:val="0"/>
                      <w:marRight w:val="0"/>
                      <w:marTop w:val="0"/>
                      <w:marBottom w:val="0"/>
                      <w:divBdr>
                        <w:top w:val="none" w:sz="0" w:space="0" w:color="auto"/>
                        <w:left w:val="none" w:sz="0" w:space="0" w:color="auto"/>
                        <w:bottom w:val="none" w:sz="0" w:space="0" w:color="auto"/>
                        <w:right w:val="none" w:sz="0" w:space="0" w:color="auto"/>
                      </w:divBdr>
                    </w:div>
                    <w:div w:id="1824853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8556276">
      <w:bodyDiv w:val="1"/>
      <w:marLeft w:val="0"/>
      <w:marRight w:val="0"/>
      <w:marTop w:val="0"/>
      <w:marBottom w:val="0"/>
      <w:divBdr>
        <w:top w:val="none" w:sz="0" w:space="0" w:color="auto"/>
        <w:left w:val="none" w:sz="0" w:space="0" w:color="auto"/>
        <w:bottom w:val="none" w:sz="0" w:space="0" w:color="auto"/>
        <w:right w:val="none" w:sz="0" w:space="0" w:color="auto"/>
      </w:divBdr>
      <w:divsChild>
        <w:div w:id="79760453">
          <w:marLeft w:val="0"/>
          <w:marRight w:val="0"/>
          <w:marTop w:val="0"/>
          <w:marBottom w:val="0"/>
          <w:divBdr>
            <w:top w:val="none" w:sz="0" w:space="0" w:color="auto"/>
            <w:left w:val="none" w:sz="0" w:space="0" w:color="auto"/>
            <w:bottom w:val="none" w:sz="0" w:space="0" w:color="auto"/>
            <w:right w:val="none" w:sz="0" w:space="0" w:color="auto"/>
          </w:divBdr>
          <w:divsChild>
            <w:div w:id="1009218044">
              <w:marLeft w:val="0"/>
              <w:marRight w:val="0"/>
              <w:marTop w:val="0"/>
              <w:marBottom w:val="0"/>
              <w:divBdr>
                <w:top w:val="none" w:sz="0" w:space="0" w:color="auto"/>
                <w:left w:val="none" w:sz="0" w:space="0" w:color="auto"/>
                <w:bottom w:val="none" w:sz="0" w:space="0" w:color="auto"/>
                <w:right w:val="none" w:sz="0" w:space="0" w:color="auto"/>
              </w:divBdr>
              <w:divsChild>
                <w:div w:id="1224486727">
                  <w:marLeft w:val="0"/>
                  <w:marRight w:val="0"/>
                  <w:marTop w:val="0"/>
                  <w:marBottom w:val="0"/>
                  <w:divBdr>
                    <w:top w:val="none" w:sz="0" w:space="0" w:color="auto"/>
                    <w:left w:val="none" w:sz="0" w:space="0" w:color="auto"/>
                    <w:bottom w:val="none" w:sz="0" w:space="0" w:color="auto"/>
                    <w:right w:val="none" w:sz="0" w:space="0" w:color="auto"/>
                  </w:divBdr>
                  <w:divsChild>
                    <w:div w:id="1598558915">
                      <w:marLeft w:val="0"/>
                      <w:marRight w:val="0"/>
                      <w:marTop w:val="0"/>
                      <w:marBottom w:val="0"/>
                      <w:divBdr>
                        <w:top w:val="none" w:sz="0" w:space="0" w:color="auto"/>
                        <w:left w:val="none" w:sz="0" w:space="0" w:color="auto"/>
                        <w:bottom w:val="none" w:sz="0" w:space="0" w:color="auto"/>
                        <w:right w:val="none" w:sz="0" w:space="0" w:color="auto"/>
                      </w:divBdr>
                      <w:divsChild>
                        <w:div w:id="145509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020092">
      <w:bodyDiv w:val="1"/>
      <w:marLeft w:val="0"/>
      <w:marRight w:val="0"/>
      <w:marTop w:val="0"/>
      <w:marBottom w:val="0"/>
      <w:divBdr>
        <w:top w:val="none" w:sz="0" w:space="0" w:color="auto"/>
        <w:left w:val="none" w:sz="0" w:space="0" w:color="auto"/>
        <w:bottom w:val="none" w:sz="0" w:space="0" w:color="auto"/>
        <w:right w:val="none" w:sz="0" w:space="0" w:color="auto"/>
      </w:divBdr>
      <w:divsChild>
        <w:div w:id="454443325">
          <w:marLeft w:val="0"/>
          <w:marRight w:val="0"/>
          <w:marTop w:val="0"/>
          <w:marBottom w:val="0"/>
          <w:divBdr>
            <w:top w:val="none" w:sz="0" w:space="0" w:color="auto"/>
            <w:left w:val="none" w:sz="0" w:space="0" w:color="auto"/>
            <w:bottom w:val="none" w:sz="0" w:space="0" w:color="auto"/>
            <w:right w:val="none" w:sz="0" w:space="0" w:color="auto"/>
          </w:divBdr>
          <w:divsChild>
            <w:div w:id="2132359650">
              <w:marLeft w:val="0"/>
              <w:marRight w:val="0"/>
              <w:marTop w:val="0"/>
              <w:marBottom w:val="0"/>
              <w:divBdr>
                <w:top w:val="none" w:sz="0" w:space="0" w:color="auto"/>
                <w:left w:val="none" w:sz="0" w:space="0" w:color="auto"/>
                <w:bottom w:val="none" w:sz="0" w:space="0" w:color="auto"/>
                <w:right w:val="none" w:sz="0" w:space="0" w:color="auto"/>
              </w:divBdr>
              <w:divsChild>
                <w:div w:id="1228151803">
                  <w:marLeft w:val="0"/>
                  <w:marRight w:val="0"/>
                  <w:marTop w:val="0"/>
                  <w:marBottom w:val="0"/>
                  <w:divBdr>
                    <w:top w:val="none" w:sz="0" w:space="0" w:color="auto"/>
                    <w:left w:val="none" w:sz="0" w:space="0" w:color="auto"/>
                    <w:bottom w:val="none" w:sz="0" w:space="0" w:color="auto"/>
                    <w:right w:val="none" w:sz="0" w:space="0" w:color="auto"/>
                  </w:divBdr>
                  <w:divsChild>
                    <w:div w:id="622928967">
                      <w:marLeft w:val="0"/>
                      <w:marRight w:val="0"/>
                      <w:marTop w:val="0"/>
                      <w:marBottom w:val="0"/>
                      <w:divBdr>
                        <w:top w:val="none" w:sz="0" w:space="0" w:color="auto"/>
                        <w:left w:val="none" w:sz="0" w:space="0" w:color="auto"/>
                        <w:bottom w:val="none" w:sz="0" w:space="0" w:color="auto"/>
                        <w:right w:val="none" w:sz="0" w:space="0" w:color="auto"/>
                      </w:divBdr>
                      <w:divsChild>
                        <w:div w:id="149051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674339">
      <w:bodyDiv w:val="1"/>
      <w:marLeft w:val="0"/>
      <w:marRight w:val="0"/>
      <w:marTop w:val="0"/>
      <w:marBottom w:val="0"/>
      <w:divBdr>
        <w:top w:val="none" w:sz="0" w:space="0" w:color="auto"/>
        <w:left w:val="none" w:sz="0" w:space="0" w:color="auto"/>
        <w:bottom w:val="none" w:sz="0" w:space="0" w:color="auto"/>
        <w:right w:val="none" w:sz="0" w:space="0" w:color="auto"/>
      </w:divBdr>
      <w:divsChild>
        <w:div w:id="120659368">
          <w:marLeft w:val="2700"/>
          <w:marRight w:val="0"/>
          <w:marTop w:val="2460"/>
          <w:marBottom w:val="0"/>
          <w:divBdr>
            <w:top w:val="single" w:sz="2" w:space="0" w:color="77A294"/>
            <w:left w:val="single" w:sz="2" w:space="0" w:color="77A294"/>
            <w:bottom w:val="single" w:sz="2" w:space="0" w:color="77A294"/>
            <w:right w:val="single" w:sz="2" w:space="0" w:color="77A294"/>
          </w:divBdr>
          <w:divsChild>
            <w:div w:id="961618806">
              <w:marLeft w:val="0"/>
              <w:marRight w:val="0"/>
              <w:marTop w:val="0"/>
              <w:marBottom w:val="0"/>
              <w:divBdr>
                <w:top w:val="single" w:sz="2" w:space="0" w:color="77A294"/>
                <w:left w:val="single" w:sz="2" w:space="0" w:color="77A294"/>
                <w:bottom w:val="single" w:sz="2" w:space="0" w:color="77A294"/>
                <w:right w:val="single" w:sz="2" w:space="0" w:color="77A294"/>
              </w:divBdr>
              <w:divsChild>
                <w:div w:id="2051883418">
                  <w:marLeft w:val="0"/>
                  <w:marRight w:val="0"/>
                  <w:marTop w:val="150"/>
                  <w:marBottom w:val="0"/>
                  <w:divBdr>
                    <w:top w:val="single" w:sz="2" w:space="0" w:color="77A294"/>
                    <w:left w:val="single" w:sz="2" w:space="0" w:color="77A294"/>
                    <w:bottom w:val="single" w:sz="2" w:space="0" w:color="77A294"/>
                    <w:right w:val="single" w:sz="2" w:space="0" w:color="77A294"/>
                  </w:divBdr>
                  <w:divsChild>
                    <w:div w:id="1786653522">
                      <w:marLeft w:val="0"/>
                      <w:marRight w:val="0"/>
                      <w:marTop w:val="0"/>
                      <w:marBottom w:val="0"/>
                      <w:divBdr>
                        <w:top w:val="single" w:sz="2" w:space="0" w:color="77A294"/>
                        <w:left w:val="single" w:sz="2" w:space="0" w:color="77A294"/>
                        <w:bottom w:val="single" w:sz="2" w:space="0" w:color="77A294"/>
                        <w:right w:val="single" w:sz="2" w:space="0" w:color="77A294"/>
                      </w:divBdr>
                      <w:divsChild>
                        <w:div w:id="172229321">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349720838">
      <w:bodyDiv w:val="1"/>
      <w:marLeft w:val="0"/>
      <w:marRight w:val="0"/>
      <w:marTop w:val="0"/>
      <w:marBottom w:val="0"/>
      <w:divBdr>
        <w:top w:val="none" w:sz="0" w:space="0" w:color="auto"/>
        <w:left w:val="none" w:sz="0" w:space="0" w:color="auto"/>
        <w:bottom w:val="none" w:sz="0" w:space="0" w:color="auto"/>
        <w:right w:val="none" w:sz="0" w:space="0" w:color="auto"/>
      </w:divBdr>
      <w:divsChild>
        <w:div w:id="1993485701">
          <w:marLeft w:val="0"/>
          <w:marRight w:val="0"/>
          <w:marTop w:val="0"/>
          <w:marBottom w:val="0"/>
          <w:divBdr>
            <w:top w:val="none" w:sz="0" w:space="0" w:color="auto"/>
            <w:left w:val="none" w:sz="0" w:space="0" w:color="auto"/>
            <w:bottom w:val="none" w:sz="0" w:space="0" w:color="auto"/>
            <w:right w:val="none" w:sz="0" w:space="0" w:color="auto"/>
          </w:divBdr>
          <w:divsChild>
            <w:div w:id="1046492997">
              <w:marLeft w:val="0"/>
              <w:marRight w:val="0"/>
              <w:marTop w:val="0"/>
              <w:marBottom w:val="0"/>
              <w:divBdr>
                <w:top w:val="none" w:sz="0" w:space="0" w:color="auto"/>
                <w:left w:val="none" w:sz="0" w:space="0" w:color="auto"/>
                <w:bottom w:val="none" w:sz="0" w:space="0" w:color="auto"/>
                <w:right w:val="none" w:sz="0" w:space="0" w:color="auto"/>
              </w:divBdr>
              <w:divsChild>
                <w:div w:id="1096444286">
                  <w:marLeft w:val="0"/>
                  <w:marRight w:val="0"/>
                  <w:marTop w:val="225"/>
                  <w:marBottom w:val="0"/>
                  <w:divBdr>
                    <w:top w:val="none" w:sz="0" w:space="0" w:color="auto"/>
                    <w:left w:val="none" w:sz="0" w:space="0" w:color="auto"/>
                    <w:bottom w:val="none" w:sz="0" w:space="0" w:color="auto"/>
                    <w:right w:val="none" w:sz="0" w:space="0" w:color="auto"/>
                  </w:divBdr>
                  <w:divsChild>
                    <w:div w:id="1829586991">
                      <w:marLeft w:val="0"/>
                      <w:marRight w:val="255"/>
                      <w:marTop w:val="0"/>
                      <w:marBottom w:val="0"/>
                      <w:divBdr>
                        <w:top w:val="none" w:sz="0" w:space="0" w:color="auto"/>
                        <w:left w:val="none" w:sz="0" w:space="0" w:color="auto"/>
                        <w:bottom w:val="none" w:sz="0" w:space="0" w:color="auto"/>
                        <w:right w:val="none" w:sz="0" w:space="0" w:color="auto"/>
                      </w:divBdr>
                      <w:divsChild>
                        <w:div w:id="811292010">
                          <w:marLeft w:val="0"/>
                          <w:marRight w:val="0"/>
                          <w:marTop w:val="0"/>
                          <w:marBottom w:val="150"/>
                          <w:divBdr>
                            <w:top w:val="none" w:sz="0" w:space="0" w:color="auto"/>
                            <w:left w:val="none" w:sz="0" w:space="0" w:color="auto"/>
                            <w:bottom w:val="none" w:sz="0" w:space="0" w:color="auto"/>
                            <w:right w:val="none" w:sz="0" w:space="0" w:color="auto"/>
                          </w:divBdr>
                          <w:divsChild>
                            <w:div w:id="2020545642">
                              <w:marLeft w:val="0"/>
                              <w:marRight w:val="0"/>
                              <w:marTop w:val="0"/>
                              <w:marBottom w:val="0"/>
                              <w:divBdr>
                                <w:top w:val="none" w:sz="0" w:space="0" w:color="auto"/>
                                <w:left w:val="none" w:sz="0" w:space="0" w:color="auto"/>
                                <w:bottom w:val="none" w:sz="0" w:space="0" w:color="auto"/>
                                <w:right w:val="none" w:sz="0" w:space="0" w:color="auto"/>
                              </w:divBdr>
                              <w:divsChild>
                                <w:div w:id="293798995">
                                  <w:marLeft w:val="0"/>
                                  <w:marRight w:val="0"/>
                                  <w:marTop w:val="0"/>
                                  <w:marBottom w:val="0"/>
                                  <w:divBdr>
                                    <w:top w:val="none" w:sz="0" w:space="0" w:color="auto"/>
                                    <w:left w:val="none" w:sz="0" w:space="0" w:color="auto"/>
                                    <w:bottom w:val="none" w:sz="0" w:space="0" w:color="auto"/>
                                    <w:right w:val="none" w:sz="0" w:space="0" w:color="auto"/>
                                  </w:divBdr>
                                  <w:divsChild>
                                    <w:div w:id="1614245432">
                                      <w:marLeft w:val="0"/>
                                      <w:marRight w:val="0"/>
                                      <w:marTop w:val="0"/>
                                      <w:marBottom w:val="0"/>
                                      <w:divBdr>
                                        <w:top w:val="none" w:sz="0" w:space="0" w:color="auto"/>
                                        <w:left w:val="none" w:sz="0" w:space="0" w:color="auto"/>
                                        <w:bottom w:val="none" w:sz="0" w:space="0" w:color="auto"/>
                                        <w:right w:val="none" w:sz="0" w:space="0" w:color="auto"/>
                                      </w:divBdr>
                                      <w:divsChild>
                                        <w:div w:id="4292115">
                                          <w:marLeft w:val="0"/>
                                          <w:marRight w:val="0"/>
                                          <w:marTop w:val="0"/>
                                          <w:marBottom w:val="150"/>
                                          <w:divBdr>
                                            <w:top w:val="none" w:sz="0" w:space="0" w:color="auto"/>
                                            <w:left w:val="none" w:sz="0" w:space="0" w:color="auto"/>
                                            <w:bottom w:val="none" w:sz="0" w:space="0" w:color="auto"/>
                                            <w:right w:val="none" w:sz="0" w:space="0" w:color="auto"/>
                                          </w:divBdr>
                                        </w:div>
                                        <w:div w:id="1405370789">
                                          <w:marLeft w:val="0"/>
                                          <w:marRight w:val="0"/>
                                          <w:marTop w:val="0"/>
                                          <w:marBottom w:val="150"/>
                                          <w:divBdr>
                                            <w:top w:val="none" w:sz="0" w:space="0" w:color="auto"/>
                                            <w:left w:val="none" w:sz="0" w:space="0" w:color="auto"/>
                                            <w:bottom w:val="none" w:sz="0" w:space="0" w:color="auto"/>
                                            <w:right w:val="none" w:sz="0" w:space="0" w:color="auto"/>
                                          </w:divBdr>
                                        </w:div>
                                        <w:div w:id="172563843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0255991">
      <w:bodyDiv w:val="1"/>
      <w:marLeft w:val="0"/>
      <w:marRight w:val="0"/>
      <w:marTop w:val="0"/>
      <w:marBottom w:val="0"/>
      <w:divBdr>
        <w:top w:val="none" w:sz="0" w:space="0" w:color="auto"/>
        <w:left w:val="none" w:sz="0" w:space="0" w:color="auto"/>
        <w:bottom w:val="none" w:sz="0" w:space="0" w:color="auto"/>
        <w:right w:val="none" w:sz="0" w:space="0" w:color="auto"/>
      </w:divBdr>
    </w:div>
    <w:div w:id="1350377181">
      <w:bodyDiv w:val="1"/>
      <w:marLeft w:val="0"/>
      <w:marRight w:val="0"/>
      <w:marTop w:val="0"/>
      <w:marBottom w:val="0"/>
      <w:divBdr>
        <w:top w:val="none" w:sz="0" w:space="0" w:color="auto"/>
        <w:left w:val="none" w:sz="0" w:space="0" w:color="auto"/>
        <w:bottom w:val="none" w:sz="0" w:space="0" w:color="auto"/>
        <w:right w:val="none" w:sz="0" w:space="0" w:color="auto"/>
      </w:divBdr>
      <w:divsChild>
        <w:div w:id="770589842">
          <w:marLeft w:val="0"/>
          <w:marRight w:val="0"/>
          <w:marTop w:val="0"/>
          <w:marBottom w:val="0"/>
          <w:divBdr>
            <w:top w:val="none" w:sz="0" w:space="0" w:color="auto"/>
            <w:left w:val="none" w:sz="0" w:space="0" w:color="auto"/>
            <w:bottom w:val="none" w:sz="0" w:space="0" w:color="auto"/>
            <w:right w:val="none" w:sz="0" w:space="0" w:color="auto"/>
          </w:divBdr>
        </w:div>
        <w:div w:id="1516380533">
          <w:marLeft w:val="0"/>
          <w:marRight w:val="0"/>
          <w:marTop w:val="0"/>
          <w:marBottom w:val="0"/>
          <w:divBdr>
            <w:top w:val="none" w:sz="0" w:space="0" w:color="auto"/>
            <w:left w:val="none" w:sz="0" w:space="0" w:color="auto"/>
            <w:bottom w:val="none" w:sz="0" w:space="0" w:color="auto"/>
            <w:right w:val="none" w:sz="0" w:space="0" w:color="auto"/>
          </w:divBdr>
        </w:div>
        <w:div w:id="1841457767">
          <w:marLeft w:val="0"/>
          <w:marRight w:val="0"/>
          <w:marTop w:val="0"/>
          <w:marBottom w:val="0"/>
          <w:divBdr>
            <w:top w:val="none" w:sz="0" w:space="0" w:color="auto"/>
            <w:left w:val="none" w:sz="0" w:space="0" w:color="auto"/>
            <w:bottom w:val="none" w:sz="0" w:space="0" w:color="auto"/>
            <w:right w:val="none" w:sz="0" w:space="0" w:color="auto"/>
          </w:divBdr>
        </w:div>
        <w:div w:id="75177338">
          <w:marLeft w:val="0"/>
          <w:marRight w:val="0"/>
          <w:marTop w:val="0"/>
          <w:marBottom w:val="0"/>
          <w:divBdr>
            <w:top w:val="none" w:sz="0" w:space="0" w:color="auto"/>
            <w:left w:val="none" w:sz="0" w:space="0" w:color="auto"/>
            <w:bottom w:val="none" w:sz="0" w:space="0" w:color="auto"/>
            <w:right w:val="none" w:sz="0" w:space="0" w:color="auto"/>
          </w:divBdr>
        </w:div>
        <w:div w:id="1132094124">
          <w:marLeft w:val="0"/>
          <w:marRight w:val="0"/>
          <w:marTop w:val="0"/>
          <w:marBottom w:val="0"/>
          <w:divBdr>
            <w:top w:val="none" w:sz="0" w:space="0" w:color="auto"/>
            <w:left w:val="none" w:sz="0" w:space="0" w:color="auto"/>
            <w:bottom w:val="none" w:sz="0" w:space="0" w:color="auto"/>
            <w:right w:val="none" w:sz="0" w:space="0" w:color="auto"/>
          </w:divBdr>
        </w:div>
        <w:div w:id="1875849094">
          <w:marLeft w:val="0"/>
          <w:marRight w:val="0"/>
          <w:marTop w:val="0"/>
          <w:marBottom w:val="0"/>
          <w:divBdr>
            <w:top w:val="none" w:sz="0" w:space="0" w:color="auto"/>
            <w:left w:val="none" w:sz="0" w:space="0" w:color="auto"/>
            <w:bottom w:val="none" w:sz="0" w:space="0" w:color="auto"/>
            <w:right w:val="none" w:sz="0" w:space="0" w:color="auto"/>
          </w:divBdr>
        </w:div>
        <w:div w:id="1889409728">
          <w:marLeft w:val="0"/>
          <w:marRight w:val="0"/>
          <w:marTop w:val="0"/>
          <w:marBottom w:val="0"/>
          <w:divBdr>
            <w:top w:val="none" w:sz="0" w:space="0" w:color="auto"/>
            <w:left w:val="none" w:sz="0" w:space="0" w:color="auto"/>
            <w:bottom w:val="none" w:sz="0" w:space="0" w:color="auto"/>
            <w:right w:val="none" w:sz="0" w:space="0" w:color="auto"/>
          </w:divBdr>
        </w:div>
        <w:div w:id="1608275151">
          <w:marLeft w:val="0"/>
          <w:marRight w:val="0"/>
          <w:marTop w:val="0"/>
          <w:marBottom w:val="0"/>
          <w:divBdr>
            <w:top w:val="none" w:sz="0" w:space="0" w:color="auto"/>
            <w:left w:val="none" w:sz="0" w:space="0" w:color="auto"/>
            <w:bottom w:val="none" w:sz="0" w:space="0" w:color="auto"/>
            <w:right w:val="none" w:sz="0" w:space="0" w:color="auto"/>
          </w:divBdr>
        </w:div>
      </w:divsChild>
    </w:div>
    <w:div w:id="1351371128">
      <w:bodyDiv w:val="1"/>
      <w:marLeft w:val="0"/>
      <w:marRight w:val="0"/>
      <w:marTop w:val="0"/>
      <w:marBottom w:val="0"/>
      <w:divBdr>
        <w:top w:val="none" w:sz="0" w:space="0" w:color="auto"/>
        <w:left w:val="none" w:sz="0" w:space="0" w:color="auto"/>
        <w:bottom w:val="none" w:sz="0" w:space="0" w:color="auto"/>
        <w:right w:val="none" w:sz="0" w:space="0" w:color="auto"/>
      </w:divBdr>
      <w:divsChild>
        <w:div w:id="1887521776">
          <w:marLeft w:val="0"/>
          <w:marRight w:val="0"/>
          <w:marTop w:val="0"/>
          <w:marBottom w:val="0"/>
          <w:divBdr>
            <w:top w:val="none" w:sz="0" w:space="0" w:color="auto"/>
            <w:left w:val="none" w:sz="0" w:space="0" w:color="auto"/>
            <w:bottom w:val="none" w:sz="0" w:space="0" w:color="auto"/>
            <w:right w:val="none" w:sz="0" w:space="0" w:color="auto"/>
          </w:divBdr>
          <w:divsChild>
            <w:div w:id="582959842">
              <w:marLeft w:val="0"/>
              <w:marRight w:val="0"/>
              <w:marTop w:val="0"/>
              <w:marBottom w:val="0"/>
              <w:divBdr>
                <w:top w:val="none" w:sz="0" w:space="0" w:color="auto"/>
                <w:left w:val="none" w:sz="0" w:space="0" w:color="auto"/>
                <w:bottom w:val="none" w:sz="0" w:space="0" w:color="auto"/>
                <w:right w:val="none" w:sz="0" w:space="0" w:color="auto"/>
              </w:divBdr>
              <w:divsChild>
                <w:div w:id="571037953">
                  <w:marLeft w:val="0"/>
                  <w:marRight w:val="0"/>
                  <w:marTop w:val="225"/>
                  <w:marBottom w:val="0"/>
                  <w:divBdr>
                    <w:top w:val="none" w:sz="0" w:space="0" w:color="auto"/>
                    <w:left w:val="none" w:sz="0" w:space="0" w:color="auto"/>
                    <w:bottom w:val="none" w:sz="0" w:space="0" w:color="auto"/>
                    <w:right w:val="none" w:sz="0" w:space="0" w:color="auto"/>
                  </w:divBdr>
                  <w:divsChild>
                    <w:div w:id="930358606">
                      <w:marLeft w:val="0"/>
                      <w:marRight w:val="255"/>
                      <w:marTop w:val="0"/>
                      <w:marBottom w:val="0"/>
                      <w:divBdr>
                        <w:top w:val="none" w:sz="0" w:space="0" w:color="auto"/>
                        <w:left w:val="none" w:sz="0" w:space="0" w:color="auto"/>
                        <w:bottom w:val="none" w:sz="0" w:space="0" w:color="auto"/>
                        <w:right w:val="none" w:sz="0" w:space="0" w:color="auto"/>
                      </w:divBdr>
                      <w:divsChild>
                        <w:div w:id="1759980135">
                          <w:marLeft w:val="0"/>
                          <w:marRight w:val="0"/>
                          <w:marTop w:val="0"/>
                          <w:marBottom w:val="150"/>
                          <w:divBdr>
                            <w:top w:val="none" w:sz="0" w:space="0" w:color="auto"/>
                            <w:left w:val="none" w:sz="0" w:space="0" w:color="auto"/>
                            <w:bottom w:val="none" w:sz="0" w:space="0" w:color="auto"/>
                            <w:right w:val="none" w:sz="0" w:space="0" w:color="auto"/>
                          </w:divBdr>
                          <w:divsChild>
                            <w:div w:id="59407411">
                              <w:marLeft w:val="0"/>
                              <w:marRight w:val="0"/>
                              <w:marTop w:val="0"/>
                              <w:marBottom w:val="0"/>
                              <w:divBdr>
                                <w:top w:val="none" w:sz="0" w:space="0" w:color="auto"/>
                                <w:left w:val="none" w:sz="0" w:space="0" w:color="auto"/>
                                <w:bottom w:val="none" w:sz="0" w:space="0" w:color="auto"/>
                                <w:right w:val="none" w:sz="0" w:space="0" w:color="auto"/>
                              </w:divBdr>
                              <w:divsChild>
                                <w:div w:id="1575625417">
                                  <w:marLeft w:val="0"/>
                                  <w:marRight w:val="0"/>
                                  <w:marTop w:val="0"/>
                                  <w:marBottom w:val="0"/>
                                  <w:divBdr>
                                    <w:top w:val="none" w:sz="0" w:space="0" w:color="auto"/>
                                    <w:left w:val="none" w:sz="0" w:space="0" w:color="auto"/>
                                    <w:bottom w:val="none" w:sz="0" w:space="0" w:color="auto"/>
                                    <w:right w:val="none" w:sz="0" w:space="0" w:color="auto"/>
                                  </w:divBdr>
                                  <w:divsChild>
                                    <w:div w:id="2078478970">
                                      <w:marLeft w:val="0"/>
                                      <w:marRight w:val="0"/>
                                      <w:marTop w:val="0"/>
                                      <w:marBottom w:val="0"/>
                                      <w:divBdr>
                                        <w:top w:val="none" w:sz="0" w:space="0" w:color="auto"/>
                                        <w:left w:val="none" w:sz="0" w:space="0" w:color="auto"/>
                                        <w:bottom w:val="none" w:sz="0" w:space="0" w:color="auto"/>
                                        <w:right w:val="none" w:sz="0" w:space="0" w:color="auto"/>
                                      </w:divBdr>
                                      <w:divsChild>
                                        <w:div w:id="546726037">
                                          <w:marLeft w:val="0"/>
                                          <w:marRight w:val="0"/>
                                          <w:marTop w:val="0"/>
                                          <w:marBottom w:val="150"/>
                                          <w:divBdr>
                                            <w:top w:val="none" w:sz="0" w:space="0" w:color="auto"/>
                                            <w:left w:val="none" w:sz="0" w:space="0" w:color="auto"/>
                                            <w:bottom w:val="none" w:sz="0" w:space="0" w:color="auto"/>
                                            <w:right w:val="none" w:sz="0" w:space="0" w:color="auto"/>
                                          </w:divBdr>
                                        </w:div>
                                        <w:div w:id="1075590439">
                                          <w:marLeft w:val="0"/>
                                          <w:marRight w:val="0"/>
                                          <w:marTop w:val="0"/>
                                          <w:marBottom w:val="150"/>
                                          <w:divBdr>
                                            <w:top w:val="none" w:sz="0" w:space="0" w:color="auto"/>
                                            <w:left w:val="none" w:sz="0" w:space="0" w:color="auto"/>
                                            <w:bottom w:val="none" w:sz="0" w:space="0" w:color="auto"/>
                                            <w:right w:val="none" w:sz="0" w:space="0" w:color="auto"/>
                                          </w:divBdr>
                                        </w:div>
                                        <w:div w:id="1141843327">
                                          <w:marLeft w:val="0"/>
                                          <w:marRight w:val="0"/>
                                          <w:marTop w:val="0"/>
                                          <w:marBottom w:val="150"/>
                                          <w:divBdr>
                                            <w:top w:val="none" w:sz="0" w:space="0" w:color="auto"/>
                                            <w:left w:val="none" w:sz="0" w:space="0" w:color="auto"/>
                                            <w:bottom w:val="none" w:sz="0" w:space="0" w:color="auto"/>
                                            <w:right w:val="none" w:sz="0" w:space="0" w:color="auto"/>
                                          </w:divBdr>
                                        </w:div>
                                        <w:div w:id="126657644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1419255">
      <w:bodyDiv w:val="1"/>
      <w:marLeft w:val="0"/>
      <w:marRight w:val="0"/>
      <w:marTop w:val="0"/>
      <w:marBottom w:val="0"/>
      <w:divBdr>
        <w:top w:val="none" w:sz="0" w:space="0" w:color="auto"/>
        <w:left w:val="none" w:sz="0" w:space="0" w:color="auto"/>
        <w:bottom w:val="none" w:sz="0" w:space="0" w:color="auto"/>
        <w:right w:val="none" w:sz="0" w:space="0" w:color="auto"/>
      </w:divBdr>
    </w:div>
    <w:div w:id="1351762427">
      <w:bodyDiv w:val="1"/>
      <w:marLeft w:val="0"/>
      <w:marRight w:val="0"/>
      <w:marTop w:val="0"/>
      <w:marBottom w:val="0"/>
      <w:divBdr>
        <w:top w:val="none" w:sz="0" w:space="0" w:color="auto"/>
        <w:left w:val="none" w:sz="0" w:space="0" w:color="auto"/>
        <w:bottom w:val="none" w:sz="0" w:space="0" w:color="auto"/>
        <w:right w:val="none" w:sz="0" w:space="0" w:color="auto"/>
      </w:divBdr>
      <w:divsChild>
        <w:div w:id="1855455925">
          <w:marLeft w:val="0"/>
          <w:marRight w:val="0"/>
          <w:marTop w:val="0"/>
          <w:marBottom w:val="0"/>
          <w:divBdr>
            <w:top w:val="none" w:sz="0" w:space="0" w:color="auto"/>
            <w:left w:val="none" w:sz="0" w:space="0" w:color="auto"/>
            <w:bottom w:val="none" w:sz="0" w:space="0" w:color="auto"/>
            <w:right w:val="none" w:sz="0" w:space="0" w:color="auto"/>
          </w:divBdr>
        </w:div>
      </w:divsChild>
    </w:div>
    <w:div w:id="1352145009">
      <w:bodyDiv w:val="1"/>
      <w:marLeft w:val="0"/>
      <w:marRight w:val="0"/>
      <w:marTop w:val="0"/>
      <w:marBottom w:val="0"/>
      <w:divBdr>
        <w:top w:val="none" w:sz="0" w:space="0" w:color="auto"/>
        <w:left w:val="none" w:sz="0" w:space="0" w:color="auto"/>
        <w:bottom w:val="none" w:sz="0" w:space="0" w:color="auto"/>
        <w:right w:val="none" w:sz="0" w:space="0" w:color="auto"/>
      </w:divBdr>
    </w:div>
    <w:div w:id="1352803123">
      <w:bodyDiv w:val="1"/>
      <w:marLeft w:val="0"/>
      <w:marRight w:val="0"/>
      <w:marTop w:val="0"/>
      <w:marBottom w:val="0"/>
      <w:divBdr>
        <w:top w:val="none" w:sz="0" w:space="0" w:color="auto"/>
        <w:left w:val="none" w:sz="0" w:space="0" w:color="auto"/>
        <w:bottom w:val="none" w:sz="0" w:space="0" w:color="auto"/>
        <w:right w:val="none" w:sz="0" w:space="0" w:color="auto"/>
      </w:divBdr>
      <w:divsChild>
        <w:div w:id="925845991">
          <w:marLeft w:val="0"/>
          <w:marRight w:val="0"/>
          <w:marTop w:val="0"/>
          <w:marBottom w:val="0"/>
          <w:divBdr>
            <w:top w:val="none" w:sz="0" w:space="0" w:color="auto"/>
            <w:left w:val="none" w:sz="0" w:space="0" w:color="auto"/>
            <w:bottom w:val="none" w:sz="0" w:space="0" w:color="auto"/>
            <w:right w:val="none" w:sz="0" w:space="0" w:color="auto"/>
          </w:divBdr>
        </w:div>
        <w:div w:id="968899748">
          <w:marLeft w:val="0"/>
          <w:marRight w:val="0"/>
          <w:marTop w:val="0"/>
          <w:marBottom w:val="0"/>
          <w:divBdr>
            <w:top w:val="none" w:sz="0" w:space="0" w:color="auto"/>
            <w:left w:val="none" w:sz="0" w:space="0" w:color="auto"/>
            <w:bottom w:val="none" w:sz="0" w:space="0" w:color="auto"/>
            <w:right w:val="none" w:sz="0" w:space="0" w:color="auto"/>
          </w:divBdr>
        </w:div>
        <w:div w:id="1757244663">
          <w:marLeft w:val="0"/>
          <w:marRight w:val="0"/>
          <w:marTop w:val="0"/>
          <w:marBottom w:val="0"/>
          <w:divBdr>
            <w:top w:val="none" w:sz="0" w:space="0" w:color="auto"/>
            <w:left w:val="none" w:sz="0" w:space="0" w:color="auto"/>
            <w:bottom w:val="none" w:sz="0" w:space="0" w:color="auto"/>
            <w:right w:val="none" w:sz="0" w:space="0" w:color="auto"/>
          </w:divBdr>
        </w:div>
        <w:div w:id="2018925099">
          <w:marLeft w:val="0"/>
          <w:marRight w:val="0"/>
          <w:marTop w:val="0"/>
          <w:marBottom w:val="0"/>
          <w:divBdr>
            <w:top w:val="none" w:sz="0" w:space="0" w:color="auto"/>
            <w:left w:val="none" w:sz="0" w:space="0" w:color="auto"/>
            <w:bottom w:val="none" w:sz="0" w:space="0" w:color="auto"/>
            <w:right w:val="none" w:sz="0" w:space="0" w:color="auto"/>
          </w:divBdr>
        </w:div>
        <w:div w:id="2068138561">
          <w:marLeft w:val="0"/>
          <w:marRight w:val="0"/>
          <w:marTop w:val="0"/>
          <w:marBottom w:val="0"/>
          <w:divBdr>
            <w:top w:val="none" w:sz="0" w:space="0" w:color="auto"/>
            <w:left w:val="none" w:sz="0" w:space="0" w:color="auto"/>
            <w:bottom w:val="none" w:sz="0" w:space="0" w:color="auto"/>
            <w:right w:val="none" w:sz="0" w:space="0" w:color="auto"/>
          </w:divBdr>
        </w:div>
      </w:divsChild>
    </w:div>
    <w:div w:id="1352997787">
      <w:bodyDiv w:val="1"/>
      <w:marLeft w:val="0"/>
      <w:marRight w:val="0"/>
      <w:marTop w:val="0"/>
      <w:marBottom w:val="0"/>
      <w:divBdr>
        <w:top w:val="none" w:sz="0" w:space="0" w:color="auto"/>
        <w:left w:val="none" w:sz="0" w:space="0" w:color="auto"/>
        <w:bottom w:val="none" w:sz="0" w:space="0" w:color="auto"/>
        <w:right w:val="none" w:sz="0" w:space="0" w:color="auto"/>
      </w:divBdr>
      <w:divsChild>
        <w:div w:id="1853686186">
          <w:marLeft w:val="0"/>
          <w:marRight w:val="0"/>
          <w:marTop w:val="0"/>
          <w:marBottom w:val="0"/>
          <w:divBdr>
            <w:top w:val="none" w:sz="0" w:space="0" w:color="auto"/>
            <w:left w:val="none" w:sz="0" w:space="0" w:color="auto"/>
            <w:bottom w:val="none" w:sz="0" w:space="0" w:color="auto"/>
            <w:right w:val="none" w:sz="0" w:space="0" w:color="auto"/>
          </w:divBdr>
          <w:divsChild>
            <w:div w:id="1044140551">
              <w:marLeft w:val="0"/>
              <w:marRight w:val="0"/>
              <w:marTop w:val="0"/>
              <w:marBottom w:val="0"/>
              <w:divBdr>
                <w:top w:val="none" w:sz="0" w:space="0" w:color="auto"/>
                <w:left w:val="none" w:sz="0" w:space="0" w:color="auto"/>
                <w:bottom w:val="none" w:sz="0" w:space="0" w:color="auto"/>
                <w:right w:val="none" w:sz="0" w:space="0" w:color="auto"/>
              </w:divBdr>
              <w:divsChild>
                <w:div w:id="2045208735">
                  <w:marLeft w:val="0"/>
                  <w:marRight w:val="0"/>
                  <w:marTop w:val="0"/>
                  <w:marBottom w:val="0"/>
                  <w:divBdr>
                    <w:top w:val="none" w:sz="0" w:space="0" w:color="auto"/>
                    <w:left w:val="none" w:sz="0" w:space="0" w:color="auto"/>
                    <w:bottom w:val="none" w:sz="0" w:space="0" w:color="auto"/>
                    <w:right w:val="none" w:sz="0" w:space="0" w:color="auto"/>
                  </w:divBdr>
                  <w:divsChild>
                    <w:div w:id="55904420">
                      <w:marLeft w:val="0"/>
                      <w:marRight w:val="0"/>
                      <w:marTop w:val="0"/>
                      <w:marBottom w:val="0"/>
                      <w:divBdr>
                        <w:top w:val="none" w:sz="0" w:space="0" w:color="auto"/>
                        <w:left w:val="none" w:sz="0" w:space="0" w:color="auto"/>
                        <w:bottom w:val="none" w:sz="0" w:space="0" w:color="auto"/>
                        <w:right w:val="none" w:sz="0" w:space="0" w:color="auto"/>
                      </w:divBdr>
                      <w:divsChild>
                        <w:div w:id="193035085">
                          <w:marLeft w:val="0"/>
                          <w:marRight w:val="0"/>
                          <w:marTop w:val="0"/>
                          <w:marBottom w:val="0"/>
                          <w:divBdr>
                            <w:top w:val="none" w:sz="0" w:space="0" w:color="auto"/>
                            <w:left w:val="none" w:sz="0" w:space="0" w:color="auto"/>
                            <w:bottom w:val="none" w:sz="0" w:space="0" w:color="auto"/>
                            <w:right w:val="none" w:sz="0" w:space="0" w:color="auto"/>
                          </w:divBdr>
                        </w:div>
                        <w:div w:id="1369645211">
                          <w:marLeft w:val="0"/>
                          <w:marRight w:val="0"/>
                          <w:marTop w:val="0"/>
                          <w:marBottom w:val="0"/>
                          <w:divBdr>
                            <w:top w:val="none" w:sz="0" w:space="0" w:color="auto"/>
                            <w:left w:val="none" w:sz="0" w:space="0" w:color="auto"/>
                            <w:bottom w:val="none" w:sz="0" w:space="0" w:color="auto"/>
                            <w:right w:val="none" w:sz="0" w:space="0" w:color="auto"/>
                          </w:divBdr>
                        </w:div>
                        <w:div w:id="1612124523">
                          <w:marLeft w:val="0"/>
                          <w:marRight w:val="0"/>
                          <w:marTop w:val="0"/>
                          <w:marBottom w:val="0"/>
                          <w:divBdr>
                            <w:top w:val="none" w:sz="0" w:space="0" w:color="auto"/>
                            <w:left w:val="none" w:sz="0" w:space="0" w:color="auto"/>
                            <w:bottom w:val="none" w:sz="0" w:space="0" w:color="auto"/>
                            <w:right w:val="none" w:sz="0" w:space="0" w:color="auto"/>
                          </w:divBdr>
                        </w:div>
                        <w:div w:id="192440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3915861">
      <w:bodyDiv w:val="1"/>
      <w:marLeft w:val="0"/>
      <w:marRight w:val="0"/>
      <w:marTop w:val="0"/>
      <w:marBottom w:val="0"/>
      <w:divBdr>
        <w:top w:val="none" w:sz="0" w:space="0" w:color="auto"/>
        <w:left w:val="none" w:sz="0" w:space="0" w:color="auto"/>
        <w:bottom w:val="none" w:sz="0" w:space="0" w:color="auto"/>
        <w:right w:val="none" w:sz="0" w:space="0" w:color="auto"/>
      </w:divBdr>
      <w:divsChild>
        <w:div w:id="1516846220">
          <w:marLeft w:val="13"/>
          <w:marRight w:val="13"/>
          <w:marTop w:val="0"/>
          <w:marBottom w:val="0"/>
          <w:divBdr>
            <w:top w:val="none" w:sz="0" w:space="0" w:color="auto"/>
            <w:left w:val="none" w:sz="0" w:space="0" w:color="auto"/>
            <w:bottom w:val="none" w:sz="0" w:space="0" w:color="auto"/>
            <w:right w:val="none" w:sz="0" w:space="0" w:color="auto"/>
          </w:divBdr>
          <w:divsChild>
            <w:div w:id="1789547998">
              <w:marLeft w:val="0"/>
              <w:marRight w:val="0"/>
              <w:marTop w:val="0"/>
              <w:marBottom w:val="0"/>
              <w:divBdr>
                <w:top w:val="none" w:sz="0" w:space="0" w:color="auto"/>
                <w:left w:val="none" w:sz="0" w:space="0" w:color="auto"/>
                <w:bottom w:val="none" w:sz="0" w:space="0" w:color="auto"/>
                <w:right w:val="none" w:sz="0" w:space="0" w:color="auto"/>
              </w:divBdr>
              <w:divsChild>
                <w:div w:id="216089013">
                  <w:marLeft w:val="0"/>
                  <w:marRight w:val="0"/>
                  <w:marTop w:val="0"/>
                  <w:marBottom w:val="0"/>
                  <w:divBdr>
                    <w:top w:val="none" w:sz="0" w:space="0" w:color="auto"/>
                    <w:left w:val="none" w:sz="0" w:space="0" w:color="auto"/>
                    <w:bottom w:val="none" w:sz="0" w:space="0" w:color="auto"/>
                    <w:right w:val="none" w:sz="0" w:space="0" w:color="auto"/>
                  </w:divBdr>
                  <w:divsChild>
                    <w:div w:id="1663390823">
                      <w:marLeft w:val="0"/>
                      <w:marRight w:val="0"/>
                      <w:marTop w:val="0"/>
                      <w:marBottom w:val="0"/>
                      <w:divBdr>
                        <w:top w:val="none" w:sz="0" w:space="0" w:color="auto"/>
                        <w:left w:val="none" w:sz="0" w:space="0" w:color="auto"/>
                        <w:bottom w:val="none" w:sz="0" w:space="0" w:color="auto"/>
                        <w:right w:val="none" w:sz="0" w:space="0" w:color="auto"/>
                      </w:divBdr>
                      <w:divsChild>
                        <w:div w:id="211315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5110628">
      <w:bodyDiv w:val="1"/>
      <w:marLeft w:val="0"/>
      <w:marRight w:val="0"/>
      <w:marTop w:val="0"/>
      <w:marBottom w:val="0"/>
      <w:divBdr>
        <w:top w:val="none" w:sz="0" w:space="0" w:color="auto"/>
        <w:left w:val="none" w:sz="0" w:space="0" w:color="auto"/>
        <w:bottom w:val="none" w:sz="0" w:space="0" w:color="auto"/>
        <w:right w:val="none" w:sz="0" w:space="0" w:color="auto"/>
      </w:divBdr>
      <w:divsChild>
        <w:div w:id="220100892">
          <w:marLeft w:val="0"/>
          <w:marRight w:val="0"/>
          <w:marTop w:val="0"/>
          <w:marBottom w:val="0"/>
          <w:divBdr>
            <w:top w:val="none" w:sz="0" w:space="0" w:color="auto"/>
            <w:left w:val="none" w:sz="0" w:space="0" w:color="auto"/>
            <w:bottom w:val="none" w:sz="0" w:space="0" w:color="auto"/>
            <w:right w:val="none" w:sz="0" w:space="0" w:color="auto"/>
          </w:divBdr>
          <w:divsChild>
            <w:div w:id="1185481455">
              <w:marLeft w:val="0"/>
              <w:marRight w:val="0"/>
              <w:marTop w:val="0"/>
              <w:marBottom w:val="0"/>
              <w:divBdr>
                <w:top w:val="none" w:sz="0" w:space="0" w:color="auto"/>
                <w:left w:val="none" w:sz="0" w:space="0" w:color="auto"/>
                <w:bottom w:val="none" w:sz="0" w:space="0" w:color="auto"/>
                <w:right w:val="none" w:sz="0" w:space="0" w:color="auto"/>
              </w:divBdr>
              <w:divsChild>
                <w:div w:id="1371370372">
                  <w:marLeft w:val="0"/>
                  <w:marRight w:val="0"/>
                  <w:marTop w:val="225"/>
                  <w:marBottom w:val="0"/>
                  <w:divBdr>
                    <w:top w:val="none" w:sz="0" w:space="0" w:color="auto"/>
                    <w:left w:val="none" w:sz="0" w:space="0" w:color="auto"/>
                    <w:bottom w:val="none" w:sz="0" w:space="0" w:color="auto"/>
                    <w:right w:val="none" w:sz="0" w:space="0" w:color="auto"/>
                  </w:divBdr>
                  <w:divsChild>
                    <w:div w:id="1010260200">
                      <w:marLeft w:val="0"/>
                      <w:marRight w:val="255"/>
                      <w:marTop w:val="0"/>
                      <w:marBottom w:val="0"/>
                      <w:divBdr>
                        <w:top w:val="none" w:sz="0" w:space="0" w:color="auto"/>
                        <w:left w:val="none" w:sz="0" w:space="0" w:color="auto"/>
                        <w:bottom w:val="none" w:sz="0" w:space="0" w:color="auto"/>
                        <w:right w:val="none" w:sz="0" w:space="0" w:color="auto"/>
                      </w:divBdr>
                      <w:divsChild>
                        <w:div w:id="484511510">
                          <w:marLeft w:val="0"/>
                          <w:marRight w:val="0"/>
                          <w:marTop w:val="0"/>
                          <w:marBottom w:val="150"/>
                          <w:divBdr>
                            <w:top w:val="none" w:sz="0" w:space="0" w:color="auto"/>
                            <w:left w:val="none" w:sz="0" w:space="0" w:color="auto"/>
                            <w:bottom w:val="none" w:sz="0" w:space="0" w:color="auto"/>
                            <w:right w:val="none" w:sz="0" w:space="0" w:color="auto"/>
                          </w:divBdr>
                          <w:divsChild>
                            <w:div w:id="1486967908">
                              <w:marLeft w:val="0"/>
                              <w:marRight w:val="0"/>
                              <w:marTop w:val="0"/>
                              <w:marBottom w:val="0"/>
                              <w:divBdr>
                                <w:top w:val="none" w:sz="0" w:space="0" w:color="auto"/>
                                <w:left w:val="none" w:sz="0" w:space="0" w:color="auto"/>
                                <w:bottom w:val="none" w:sz="0" w:space="0" w:color="auto"/>
                                <w:right w:val="none" w:sz="0" w:space="0" w:color="auto"/>
                              </w:divBdr>
                              <w:divsChild>
                                <w:div w:id="12466399">
                                  <w:marLeft w:val="0"/>
                                  <w:marRight w:val="0"/>
                                  <w:marTop w:val="0"/>
                                  <w:marBottom w:val="0"/>
                                  <w:divBdr>
                                    <w:top w:val="none" w:sz="0" w:space="0" w:color="auto"/>
                                    <w:left w:val="none" w:sz="0" w:space="0" w:color="auto"/>
                                    <w:bottom w:val="none" w:sz="0" w:space="0" w:color="auto"/>
                                    <w:right w:val="none" w:sz="0" w:space="0" w:color="auto"/>
                                  </w:divBdr>
                                  <w:divsChild>
                                    <w:div w:id="847787926">
                                      <w:marLeft w:val="0"/>
                                      <w:marRight w:val="0"/>
                                      <w:marTop w:val="0"/>
                                      <w:marBottom w:val="0"/>
                                      <w:divBdr>
                                        <w:top w:val="none" w:sz="0" w:space="0" w:color="auto"/>
                                        <w:left w:val="none" w:sz="0" w:space="0" w:color="auto"/>
                                        <w:bottom w:val="none" w:sz="0" w:space="0" w:color="auto"/>
                                        <w:right w:val="none" w:sz="0" w:space="0" w:color="auto"/>
                                      </w:divBdr>
                                      <w:divsChild>
                                        <w:div w:id="235550986">
                                          <w:marLeft w:val="0"/>
                                          <w:marRight w:val="0"/>
                                          <w:marTop w:val="0"/>
                                          <w:marBottom w:val="150"/>
                                          <w:divBdr>
                                            <w:top w:val="none" w:sz="0" w:space="0" w:color="auto"/>
                                            <w:left w:val="none" w:sz="0" w:space="0" w:color="auto"/>
                                            <w:bottom w:val="none" w:sz="0" w:space="0" w:color="auto"/>
                                            <w:right w:val="none" w:sz="0" w:space="0" w:color="auto"/>
                                          </w:divBdr>
                                        </w:div>
                                        <w:div w:id="267198756">
                                          <w:marLeft w:val="0"/>
                                          <w:marRight w:val="0"/>
                                          <w:marTop w:val="0"/>
                                          <w:marBottom w:val="150"/>
                                          <w:divBdr>
                                            <w:top w:val="none" w:sz="0" w:space="0" w:color="auto"/>
                                            <w:left w:val="none" w:sz="0" w:space="0" w:color="auto"/>
                                            <w:bottom w:val="none" w:sz="0" w:space="0" w:color="auto"/>
                                            <w:right w:val="none" w:sz="0" w:space="0" w:color="auto"/>
                                          </w:divBdr>
                                        </w:div>
                                        <w:div w:id="328754687">
                                          <w:marLeft w:val="0"/>
                                          <w:marRight w:val="0"/>
                                          <w:marTop w:val="0"/>
                                          <w:marBottom w:val="150"/>
                                          <w:divBdr>
                                            <w:top w:val="none" w:sz="0" w:space="0" w:color="auto"/>
                                            <w:left w:val="none" w:sz="0" w:space="0" w:color="auto"/>
                                            <w:bottom w:val="none" w:sz="0" w:space="0" w:color="auto"/>
                                            <w:right w:val="none" w:sz="0" w:space="0" w:color="auto"/>
                                          </w:divBdr>
                                        </w:div>
                                        <w:div w:id="427315903">
                                          <w:marLeft w:val="0"/>
                                          <w:marRight w:val="0"/>
                                          <w:marTop w:val="0"/>
                                          <w:marBottom w:val="150"/>
                                          <w:divBdr>
                                            <w:top w:val="none" w:sz="0" w:space="0" w:color="auto"/>
                                            <w:left w:val="none" w:sz="0" w:space="0" w:color="auto"/>
                                            <w:bottom w:val="none" w:sz="0" w:space="0" w:color="auto"/>
                                            <w:right w:val="none" w:sz="0" w:space="0" w:color="auto"/>
                                          </w:divBdr>
                                        </w:div>
                                        <w:div w:id="488862759">
                                          <w:marLeft w:val="0"/>
                                          <w:marRight w:val="0"/>
                                          <w:marTop w:val="0"/>
                                          <w:marBottom w:val="150"/>
                                          <w:divBdr>
                                            <w:top w:val="none" w:sz="0" w:space="0" w:color="auto"/>
                                            <w:left w:val="none" w:sz="0" w:space="0" w:color="auto"/>
                                            <w:bottom w:val="none" w:sz="0" w:space="0" w:color="auto"/>
                                            <w:right w:val="none" w:sz="0" w:space="0" w:color="auto"/>
                                          </w:divBdr>
                                        </w:div>
                                        <w:div w:id="564609241">
                                          <w:marLeft w:val="0"/>
                                          <w:marRight w:val="0"/>
                                          <w:marTop w:val="0"/>
                                          <w:marBottom w:val="150"/>
                                          <w:divBdr>
                                            <w:top w:val="none" w:sz="0" w:space="0" w:color="auto"/>
                                            <w:left w:val="none" w:sz="0" w:space="0" w:color="auto"/>
                                            <w:bottom w:val="none" w:sz="0" w:space="0" w:color="auto"/>
                                            <w:right w:val="none" w:sz="0" w:space="0" w:color="auto"/>
                                          </w:divBdr>
                                        </w:div>
                                        <w:div w:id="670378953">
                                          <w:marLeft w:val="0"/>
                                          <w:marRight w:val="0"/>
                                          <w:marTop w:val="0"/>
                                          <w:marBottom w:val="150"/>
                                          <w:divBdr>
                                            <w:top w:val="none" w:sz="0" w:space="0" w:color="auto"/>
                                            <w:left w:val="none" w:sz="0" w:space="0" w:color="auto"/>
                                            <w:bottom w:val="none" w:sz="0" w:space="0" w:color="auto"/>
                                            <w:right w:val="none" w:sz="0" w:space="0" w:color="auto"/>
                                          </w:divBdr>
                                        </w:div>
                                        <w:div w:id="866599614">
                                          <w:marLeft w:val="0"/>
                                          <w:marRight w:val="0"/>
                                          <w:marTop w:val="0"/>
                                          <w:marBottom w:val="150"/>
                                          <w:divBdr>
                                            <w:top w:val="none" w:sz="0" w:space="0" w:color="auto"/>
                                            <w:left w:val="none" w:sz="0" w:space="0" w:color="auto"/>
                                            <w:bottom w:val="none" w:sz="0" w:space="0" w:color="auto"/>
                                            <w:right w:val="none" w:sz="0" w:space="0" w:color="auto"/>
                                          </w:divBdr>
                                        </w:div>
                                        <w:div w:id="1089354282">
                                          <w:marLeft w:val="0"/>
                                          <w:marRight w:val="0"/>
                                          <w:marTop w:val="0"/>
                                          <w:marBottom w:val="150"/>
                                          <w:divBdr>
                                            <w:top w:val="none" w:sz="0" w:space="0" w:color="auto"/>
                                            <w:left w:val="none" w:sz="0" w:space="0" w:color="auto"/>
                                            <w:bottom w:val="none" w:sz="0" w:space="0" w:color="auto"/>
                                            <w:right w:val="none" w:sz="0" w:space="0" w:color="auto"/>
                                          </w:divBdr>
                                        </w:div>
                                        <w:div w:id="1158378955">
                                          <w:marLeft w:val="0"/>
                                          <w:marRight w:val="0"/>
                                          <w:marTop w:val="0"/>
                                          <w:marBottom w:val="150"/>
                                          <w:divBdr>
                                            <w:top w:val="none" w:sz="0" w:space="0" w:color="auto"/>
                                            <w:left w:val="none" w:sz="0" w:space="0" w:color="auto"/>
                                            <w:bottom w:val="none" w:sz="0" w:space="0" w:color="auto"/>
                                            <w:right w:val="none" w:sz="0" w:space="0" w:color="auto"/>
                                          </w:divBdr>
                                        </w:div>
                                        <w:div w:id="1810711019">
                                          <w:marLeft w:val="0"/>
                                          <w:marRight w:val="0"/>
                                          <w:marTop w:val="0"/>
                                          <w:marBottom w:val="150"/>
                                          <w:divBdr>
                                            <w:top w:val="none" w:sz="0" w:space="0" w:color="auto"/>
                                            <w:left w:val="none" w:sz="0" w:space="0" w:color="auto"/>
                                            <w:bottom w:val="none" w:sz="0" w:space="0" w:color="auto"/>
                                            <w:right w:val="none" w:sz="0" w:space="0" w:color="auto"/>
                                          </w:divBdr>
                                        </w:div>
                                        <w:div w:id="1843230532">
                                          <w:marLeft w:val="0"/>
                                          <w:marRight w:val="0"/>
                                          <w:marTop w:val="0"/>
                                          <w:marBottom w:val="150"/>
                                          <w:divBdr>
                                            <w:top w:val="none" w:sz="0" w:space="0" w:color="auto"/>
                                            <w:left w:val="none" w:sz="0" w:space="0" w:color="auto"/>
                                            <w:bottom w:val="none" w:sz="0" w:space="0" w:color="auto"/>
                                            <w:right w:val="none" w:sz="0" w:space="0" w:color="auto"/>
                                          </w:divBdr>
                                        </w:div>
                                        <w:div w:id="1919052561">
                                          <w:marLeft w:val="0"/>
                                          <w:marRight w:val="0"/>
                                          <w:marTop w:val="0"/>
                                          <w:marBottom w:val="150"/>
                                          <w:divBdr>
                                            <w:top w:val="none" w:sz="0" w:space="0" w:color="auto"/>
                                            <w:left w:val="none" w:sz="0" w:space="0" w:color="auto"/>
                                            <w:bottom w:val="none" w:sz="0" w:space="0" w:color="auto"/>
                                            <w:right w:val="none" w:sz="0" w:space="0" w:color="auto"/>
                                          </w:divBdr>
                                        </w:div>
                                        <w:div w:id="1988320736">
                                          <w:marLeft w:val="0"/>
                                          <w:marRight w:val="0"/>
                                          <w:marTop w:val="0"/>
                                          <w:marBottom w:val="150"/>
                                          <w:divBdr>
                                            <w:top w:val="none" w:sz="0" w:space="0" w:color="auto"/>
                                            <w:left w:val="none" w:sz="0" w:space="0" w:color="auto"/>
                                            <w:bottom w:val="none" w:sz="0" w:space="0" w:color="auto"/>
                                            <w:right w:val="none" w:sz="0" w:space="0" w:color="auto"/>
                                          </w:divBdr>
                                        </w:div>
                                        <w:div w:id="201229381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5112519">
      <w:bodyDiv w:val="1"/>
      <w:marLeft w:val="0"/>
      <w:marRight w:val="0"/>
      <w:marTop w:val="0"/>
      <w:marBottom w:val="0"/>
      <w:divBdr>
        <w:top w:val="none" w:sz="0" w:space="0" w:color="auto"/>
        <w:left w:val="none" w:sz="0" w:space="0" w:color="auto"/>
        <w:bottom w:val="none" w:sz="0" w:space="0" w:color="auto"/>
        <w:right w:val="none" w:sz="0" w:space="0" w:color="auto"/>
      </w:divBdr>
      <w:divsChild>
        <w:div w:id="4173645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6034599">
      <w:bodyDiv w:val="1"/>
      <w:marLeft w:val="0"/>
      <w:marRight w:val="0"/>
      <w:marTop w:val="0"/>
      <w:marBottom w:val="0"/>
      <w:divBdr>
        <w:top w:val="none" w:sz="0" w:space="0" w:color="auto"/>
        <w:left w:val="none" w:sz="0" w:space="0" w:color="auto"/>
        <w:bottom w:val="none" w:sz="0" w:space="0" w:color="auto"/>
        <w:right w:val="none" w:sz="0" w:space="0" w:color="auto"/>
      </w:divBdr>
    </w:div>
    <w:div w:id="1356035323">
      <w:bodyDiv w:val="1"/>
      <w:marLeft w:val="0"/>
      <w:marRight w:val="0"/>
      <w:marTop w:val="0"/>
      <w:marBottom w:val="0"/>
      <w:divBdr>
        <w:top w:val="none" w:sz="0" w:space="0" w:color="auto"/>
        <w:left w:val="none" w:sz="0" w:space="0" w:color="auto"/>
        <w:bottom w:val="none" w:sz="0" w:space="0" w:color="auto"/>
        <w:right w:val="none" w:sz="0" w:space="0" w:color="auto"/>
      </w:divBdr>
      <w:divsChild>
        <w:div w:id="2085107167">
          <w:marLeft w:val="0"/>
          <w:marRight w:val="0"/>
          <w:marTop w:val="0"/>
          <w:marBottom w:val="0"/>
          <w:divBdr>
            <w:top w:val="none" w:sz="0" w:space="0" w:color="auto"/>
            <w:left w:val="none" w:sz="0" w:space="0" w:color="auto"/>
            <w:bottom w:val="none" w:sz="0" w:space="0" w:color="auto"/>
            <w:right w:val="none" w:sz="0" w:space="0" w:color="auto"/>
          </w:divBdr>
          <w:divsChild>
            <w:div w:id="1544826933">
              <w:marLeft w:val="0"/>
              <w:marRight w:val="0"/>
              <w:marTop w:val="0"/>
              <w:marBottom w:val="0"/>
              <w:divBdr>
                <w:top w:val="none" w:sz="0" w:space="0" w:color="auto"/>
                <w:left w:val="none" w:sz="0" w:space="0" w:color="auto"/>
                <w:bottom w:val="none" w:sz="0" w:space="0" w:color="auto"/>
                <w:right w:val="none" w:sz="0" w:space="0" w:color="auto"/>
              </w:divBdr>
              <w:divsChild>
                <w:div w:id="563640424">
                  <w:marLeft w:val="188"/>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1356926764">
      <w:bodyDiv w:val="1"/>
      <w:marLeft w:val="0"/>
      <w:marRight w:val="0"/>
      <w:marTop w:val="0"/>
      <w:marBottom w:val="0"/>
      <w:divBdr>
        <w:top w:val="none" w:sz="0" w:space="0" w:color="auto"/>
        <w:left w:val="none" w:sz="0" w:space="0" w:color="auto"/>
        <w:bottom w:val="none" w:sz="0" w:space="0" w:color="auto"/>
        <w:right w:val="none" w:sz="0" w:space="0" w:color="auto"/>
      </w:divBdr>
      <w:divsChild>
        <w:div w:id="1951669425">
          <w:marLeft w:val="0"/>
          <w:marRight w:val="0"/>
          <w:marTop w:val="0"/>
          <w:marBottom w:val="0"/>
          <w:divBdr>
            <w:top w:val="none" w:sz="0" w:space="0" w:color="auto"/>
            <w:left w:val="none" w:sz="0" w:space="0" w:color="auto"/>
            <w:bottom w:val="none" w:sz="0" w:space="0" w:color="auto"/>
            <w:right w:val="none" w:sz="0" w:space="0" w:color="auto"/>
          </w:divBdr>
          <w:divsChild>
            <w:div w:id="181109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734003">
      <w:bodyDiv w:val="1"/>
      <w:marLeft w:val="0"/>
      <w:marRight w:val="0"/>
      <w:marTop w:val="0"/>
      <w:marBottom w:val="0"/>
      <w:divBdr>
        <w:top w:val="none" w:sz="0" w:space="0" w:color="auto"/>
        <w:left w:val="none" w:sz="0" w:space="0" w:color="auto"/>
        <w:bottom w:val="none" w:sz="0" w:space="0" w:color="auto"/>
        <w:right w:val="none" w:sz="0" w:space="0" w:color="auto"/>
      </w:divBdr>
    </w:div>
    <w:div w:id="1359354562">
      <w:bodyDiv w:val="1"/>
      <w:marLeft w:val="0"/>
      <w:marRight w:val="0"/>
      <w:marTop w:val="0"/>
      <w:marBottom w:val="0"/>
      <w:divBdr>
        <w:top w:val="none" w:sz="0" w:space="0" w:color="auto"/>
        <w:left w:val="none" w:sz="0" w:space="0" w:color="auto"/>
        <w:bottom w:val="none" w:sz="0" w:space="0" w:color="auto"/>
        <w:right w:val="none" w:sz="0" w:space="0" w:color="auto"/>
      </w:divBdr>
    </w:div>
    <w:div w:id="1361199556">
      <w:bodyDiv w:val="1"/>
      <w:marLeft w:val="0"/>
      <w:marRight w:val="0"/>
      <w:marTop w:val="0"/>
      <w:marBottom w:val="0"/>
      <w:divBdr>
        <w:top w:val="none" w:sz="0" w:space="0" w:color="auto"/>
        <w:left w:val="none" w:sz="0" w:space="0" w:color="auto"/>
        <w:bottom w:val="none" w:sz="0" w:space="0" w:color="auto"/>
        <w:right w:val="none" w:sz="0" w:space="0" w:color="auto"/>
      </w:divBdr>
    </w:div>
    <w:div w:id="1361779705">
      <w:bodyDiv w:val="1"/>
      <w:marLeft w:val="0"/>
      <w:marRight w:val="0"/>
      <w:marTop w:val="0"/>
      <w:marBottom w:val="0"/>
      <w:divBdr>
        <w:top w:val="none" w:sz="0" w:space="0" w:color="auto"/>
        <w:left w:val="none" w:sz="0" w:space="0" w:color="auto"/>
        <w:bottom w:val="none" w:sz="0" w:space="0" w:color="auto"/>
        <w:right w:val="none" w:sz="0" w:space="0" w:color="auto"/>
      </w:divBdr>
      <w:divsChild>
        <w:div w:id="2062513883">
          <w:marLeft w:val="0"/>
          <w:marRight w:val="0"/>
          <w:marTop w:val="0"/>
          <w:marBottom w:val="0"/>
          <w:divBdr>
            <w:top w:val="none" w:sz="0" w:space="0" w:color="auto"/>
            <w:left w:val="none" w:sz="0" w:space="0" w:color="auto"/>
            <w:bottom w:val="none" w:sz="0" w:space="0" w:color="auto"/>
            <w:right w:val="none" w:sz="0" w:space="0" w:color="auto"/>
          </w:divBdr>
          <w:divsChild>
            <w:div w:id="2110587250">
              <w:marLeft w:val="0"/>
              <w:marRight w:val="0"/>
              <w:marTop w:val="0"/>
              <w:marBottom w:val="0"/>
              <w:divBdr>
                <w:top w:val="none" w:sz="0" w:space="0" w:color="auto"/>
                <w:left w:val="none" w:sz="0" w:space="0" w:color="auto"/>
                <w:bottom w:val="none" w:sz="0" w:space="0" w:color="auto"/>
                <w:right w:val="none" w:sz="0" w:space="0" w:color="auto"/>
              </w:divBdr>
              <w:divsChild>
                <w:div w:id="1715349563">
                  <w:marLeft w:val="0"/>
                  <w:marRight w:val="0"/>
                  <w:marTop w:val="225"/>
                  <w:marBottom w:val="0"/>
                  <w:divBdr>
                    <w:top w:val="none" w:sz="0" w:space="0" w:color="auto"/>
                    <w:left w:val="none" w:sz="0" w:space="0" w:color="auto"/>
                    <w:bottom w:val="none" w:sz="0" w:space="0" w:color="auto"/>
                    <w:right w:val="none" w:sz="0" w:space="0" w:color="auto"/>
                  </w:divBdr>
                  <w:divsChild>
                    <w:div w:id="1385519350">
                      <w:marLeft w:val="0"/>
                      <w:marRight w:val="255"/>
                      <w:marTop w:val="0"/>
                      <w:marBottom w:val="0"/>
                      <w:divBdr>
                        <w:top w:val="none" w:sz="0" w:space="0" w:color="auto"/>
                        <w:left w:val="none" w:sz="0" w:space="0" w:color="auto"/>
                        <w:bottom w:val="none" w:sz="0" w:space="0" w:color="auto"/>
                        <w:right w:val="none" w:sz="0" w:space="0" w:color="auto"/>
                      </w:divBdr>
                      <w:divsChild>
                        <w:div w:id="628172161">
                          <w:marLeft w:val="0"/>
                          <w:marRight w:val="0"/>
                          <w:marTop w:val="0"/>
                          <w:marBottom w:val="150"/>
                          <w:divBdr>
                            <w:top w:val="none" w:sz="0" w:space="0" w:color="auto"/>
                            <w:left w:val="none" w:sz="0" w:space="0" w:color="auto"/>
                            <w:bottom w:val="none" w:sz="0" w:space="0" w:color="auto"/>
                            <w:right w:val="none" w:sz="0" w:space="0" w:color="auto"/>
                          </w:divBdr>
                          <w:divsChild>
                            <w:div w:id="920603921">
                              <w:marLeft w:val="0"/>
                              <w:marRight w:val="0"/>
                              <w:marTop w:val="0"/>
                              <w:marBottom w:val="0"/>
                              <w:divBdr>
                                <w:top w:val="none" w:sz="0" w:space="0" w:color="auto"/>
                                <w:left w:val="none" w:sz="0" w:space="0" w:color="auto"/>
                                <w:bottom w:val="none" w:sz="0" w:space="0" w:color="auto"/>
                                <w:right w:val="none" w:sz="0" w:space="0" w:color="auto"/>
                              </w:divBdr>
                              <w:divsChild>
                                <w:div w:id="1536652171">
                                  <w:marLeft w:val="0"/>
                                  <w:marRight w:val="0"/>
                                  <w:marTop w:val="0"/>
                                  <w:marBottom w:val="0"/>
                                  <w:divBdr>
                                    <w:top w:val="none" w:sz="0" w:space="0" w:color="auto"/>
                                    <w:left w:val="none" w:sz="0" w:space="0" w:color="auto"/>
                                    <w:bottom w:val="none" w:sz="0" w:space="0" w:color="auto"/>
                                    <w:right w:val="none" w:sz="0" w:space="0" w:color="auto"/>
                                  </w:divBdr>
                                  <w:divsChild>
                                    <w:div w:id="825125818">
                                      <w:marLeft w:val="0"/>
                                      <w:marRight w:val="0"/>
                                      <w:marTop w:val="0"/>
                                      <w:marBottom w:val="0"/>
                                      <w:divBdr>
                                        <w:top w:val="none" w:sz="0" w:space="0" w:color="auto"/>
                                        <w:left w:val="none" w:sz="0" w:space="0" w:color="auto"/>
                                        <w:bottom w:val="none" w:sz="0" w:space="0" w:color="auto"/>
                                        <w:right w:val="none" w:sz="0" w:space="0" w:color="auto"/>
                                      </w:divBdr>
                                      <w:divsChild>
                                        <w:div w:id="921379904">
                                          <w:marLeft w:val="0"/>
                                          <w:marRight w:val="0"/>
                                          <w:marTop w:val="0"/>
                                          <w:marBottom w:val="150"/>
                                          <w:divBdr>
                                            <w:top w:val="none" w:sz="0" w:space="0" w:color="auto"/>
                                            <w:left w:val="none" w:sz="0" w:space="0" w:color="auto"/>
                                            <w:bottom w:val="none" w:sz="0" w:space="0" w:color="auto"/>
                                            <w:right w:val="none" w:sz="0" w:space="0" w:color="auto"/>
                                          </w:divBdr>
                                        </w:div>
                                        <w:div w:id="1473253696">
                                          <w:marLeft w:val="0"/>
                                          <w:marRight w:val="0"/>
                                          <w:marTop w:val="0"/>
                                          <w:marBottom w:val="150"/>
                                          <w:divBdr>
                                            <w:top w:val="none" w:sz="0" w:space="0" w:color="auto"/>
                                            <w:left w:val="none" w:sz="0" w:space="0" w:color="auto"/>
                                            <w:bottom w:val="none" w:sz="0" w:space="0" w:color="auto"/>
                                            <w:right w:val="none" w:sz="0" w:space="0" w:color="auto"/>
                                          </w:divBdr>
                                        </w:div>
                                        <w:div w:id="151934356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62363704">
      <w:bodyDiv w:val="1"/>
      <w:marLeft w:val="0"/>
      <w:marRight w:val="0"/>
      <w:marTop w:val="0"/>
      <w:marBottom w:val="0"/>
      <w:divBdr>
        <w:top w:val="none" w:sz="0" w:space="0" w:color="auto"/>
        <w:left w:val="none" w:sz="0" w:space="0" w:color="auto"/>
        <w:bottom w:val="none" w:sz="0" w:space="0" w:color="auto"/>
        <w:right w:val="none" w:sz="0" w:space="0" w:color="auto"/>
      </w:divBdr>
      <w:divsChild>
        <w:div w:id="895241162">
          <w:marLeft w:val="0"/>
          <w:marRight w:val="0"/>
          <w:marTop w:val="0"/>
          <w:marBottom w:val="0"/>
          <w:divBdr>
            <w:top w:val="none" w:sz="0" w:space="0" w:color="auto"/>
            <w:left w:val="none" w:sz="0" w:space="0" w:color="auto"/>
            <w:bottom w:val="none" w:sz="0" w:space="0" w:color="auto"/>
            <w:right w:val="none" w:sz="0" w:space="0" w:color="auto"/>
          </w:divBdr>
        </w:div>
        <w:div w:id="1449618044">
          <w:marLeft w:val="0"/>
          <w:marRight w:val="0"/>
          <w:marTop w:val="0"/>
          <w:marBottom w:val="0"/>
          <w:divBdr>
            <w:top w:val="none" w:sz="0" w:space="0" w:color="auto"/>
            <w:left w:val="none" w:sz="0" w:space="0" w:color="auto"/>
            <w:bottom w:val="none" w:sz="0" w:space="0" w:color="auto"/>
            <w:right w:val="none" w:sz="0" w:space="0" w:color="auto"/>
          </w:divBdr>
        </w:div>
      </w:divsChild>
    </w:div>
    <w:div w:id="1362583342">
      <w:bodyDiv w:val="1"/>
      <w:marLeft w:val="0"/>
      <w:marRight w:val="0"/>
      <w:marTop w:val="0"/>
      <w:marBottom w:val="0"/>
      <w:divBdr>
        <w:top w:val="none" w:sz="0" w:space="0" w:color="auto"/>
        <w:left w:val="none" w:sz="0" w:space="0" w:color="auto"/>
        <w:bottom w:val="none" w:sz="0" w:space="0" w:color="auto"/>
        <w:right w:val="none" w:sz="0" w:space="0" w:color="auto"/>
      </w:divBdr>
      <w:divsChild>
        <w:div w:id="909003653">
          <w:marLeft w:val="0"/>
          <w:marRight w:val="0"/>
          <w:marTop w:val="0"/>
          <w:marBottom w:val="0"/>
          <w:divBdr>
            <w:top w:val="none" w:sz="0" w:space="0" w:color="auto"/>
            <w:left w:val="none" w:sz="0" w:space="0" w:color="auto"/>
            <w:bottom w:val="none" w:sz="0" w:space="0" w:color="auto"/>
            <w:right w:val="none" w:sz="0" w:space="0" w:color="auto"/>
          </w:divBdr>
          <w:divsChild>
            <w:div w:id="1396513498">
              <w:marLeft w:val="0"/>
              <w:marRight w:val="0"/>
              <w:marTop w:val="0"/>
              <w:marBottom w:val="0"/>
              <w:divBdr>
                <w:top w:val="none" w:sz="0" w:space="0" w:color="auto"/>
                <w:left w:val="none" w:sz="0" w:space="0" w:color="auto"/>
                <w:bottom w:val="none" w:sz="0" w:space="0" w:color="auto"/>
                <w:right w:val="none" w:sz="0" w:space="0" w:color="auto"/>
              </w:divBdr>
              <w:divsChild>
                <w:div w:id="1041053805">
                  <w:marLeft w:val="0"/>
                  <w:marRight w:val="0"/>
                  <w:marTop w:val="0"/>
                  <w:marBottom w:val="0"/>
                  <w:divBdr>
                    <w:top w:val="none" w:sz="0" w:space="0" w:color="auto"/>
                    <w:left w:val="none" w:sz="0" w:space="0" w:color="auto"/>
                    <w:bottom w:val="none" w:sz="0" w:space="0" w:color="auto"/>
                    <w:right w:val="none" w:sz="0" w:space="0" w:color="auto"/>
                  </w:divBdr>
                  <w:divsChild>
                    <w:div w:id="474220863">
                      <w:marLeft w:val="0"/>
                      <w:marRight w:val="0"/>
                      <w:marTop w:val="0"/>
                      <w:marBottom w:val="0"/>
                      <w:divBdr>
                        <w:top w:val="single" w:sz="2" w:space="1" w:color="C0C0C0"/>
                        <w:left w:val="single" w:sz="2" w:space="1" w:color="C0C0C0"/>
                        <w:bottom w:val="single" w:sz="2" w:space="1" w:color="C0C0C0"/>
                        <w:right w:val="single" w:sz="2" w:space="1" w:color="C0C0C0"/>
                      </w:divBdr>
                      <w:divsChild>
                        <w:div w:id="53744087">
                          <w:marLeft w:val="0"/>
                          <w:marRight w:val="0"/>
                          <w:marTop w:val="0"/>
                          <w:marBottom w:val="0"/>
                          <w:divBdr>
                            <w:top w:val="none" w:sz="0" w:space="0" w:color="auto"/>
                            <w:left w:val="none" w:sz="0" w:space="0" w:color="auto"/>
                            <w:bottom w:val="none" w:sz="0" w:space="0" w:color="auto"/>
                            <w:right w:val="none" w:sz="0" w:space="0" w:color="auto"/>
                          </w:divBdr>
                        </w:div>
                        <w:div w:id="537202462">
                          <w:marLeft w:val="0"/>
                          <w:marRight w:val="0"/>
                          <w:marTop w:val="0"/>
                          <w:marBottom w:val="0"/>
                          <w:divBdr>
                            <w:top w:val="none" w:sz="0" w:space="0" w:color="auto"/>
                            <w:left w:val="none" w:sz="0" w:space="0" w:color="auto"/>
                            <w:bottom w:val="none" w:sz="0" w:space="0" w:color="auto"/>
                            <w:right w:val="none" w:sz="0" w:space="0" w:color="auto"/>
                          </w:divBdr>
                        </w:div>
                        <w:div w:id="611672288">
                          <w:marLeft w:val="0"/>
                          <w:marRight w:val="0"/>
                          <w:marTop w:val="0"/>
                          <w:marBottom w:val="0"/>
                          <w:divBdr>
                            <w:top w:val="none" w:sz="0" w:space="0" w:color="auto"/>
                            <w:left w:val="none" w:sz="0" w:space="0" w:color="auto"/>
                            <w:bottom w:val="none" w:sz="0" w:space="0" w:color="auto"/>
                            <w:right w:val="none" w:sz="0" w:space="0" w:color="auto"/>
                          </w:divBdr>
                        </w:div>
                        <w:div w:id="1306542332">
                          <w:marLeft w:val="0"/>
                          <w:marRight w:val="0"/>
                          <w:marTop w:val="0"/>
                          <w:marBottom w:val="0"/>
                          <w:divBdr>
                            <w:top w:val="none" w:sz="0" w:space="0" w:color="auto"/>
                            <w:left w:val="none" w:sz="0" w:space="0" w:color="auto"/>
                            <w:bottom w:val="none" w:sz="0" w:space="0" w:color="auto"/>
                            <w:right w:val="none" w:sz="0" w:space="0" w:color="auto"/>
                          </w:divBdr>
                        </w:div>
                        <w:div w:id="1431390828">
                          <w:marLeft w:val="0"/>
                          <w:marRight w:val="0"/>
                          <w:marTop w:val="0"/>
                          <w:marBottom w:val="0"/>
                          <w:divBdr>
                            <w:top w:val="none" w:sz="0" w:space="0" w:color="auto"/>
                            <w:left w:val="none" w:sz="0" w:space="0" w:color="auto"/>
                            <w:bottom w:val="none" w:sz="0" w:space="0" w:color="auto"/>
                            <w:right w:val="none" w:sz="0" w:space="0" w:color="auto"/>
                          </w:divBdr>
                        </w:div>
                        <w:div w:id="2113208863">
                          <w:marLeft w:val="0"/>
                          <w:marRight w:val="0"/>
                          <w:marTop w:val="0"/>
                          <w:marBottom w:val="0"/>
                          <w:divBdr>
                            <w:top w:val="none" w:sz="0" w:space="0" w:color="auto"/>
                            <w:left w:val="none" w:sz="0" w:space="0" w:color="auto"/>
                            <w:bottom w:val="none" w:sz="0" w:space="0" w:color="auto"/>
                            <w:right w:val="none" w:sz="0" w:space="0" w:color="auto"/>
                          </w:divBdr>
                        </w:div>
                        <w:div w:id="2114937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3745680">
      <w:bodyDiv w:val="1"/>
      <w:marLeft w:val="0"/>
      <w:marRight w:val="0"/>
      <w:marTop w:val="0"/>
      <w:marBottom w:val="0"/>
      <w:divBdr>
        <w:top w:val="none" w:sz="0" w:space="0" w:color="auto"/>
        <w:left w:val="none" w:sz="0" w:space="0" w:color="auto"/>
        <w:bottom w:val="none" w:sz="0" w:space="0" w:color="auto"/>
        <w:right w:val="none" w:sz="0" w:space="0" w:color="auto"/>
      </w:divBdr>
      <w:divsChild>
        <w:div w:id="204217311">
          <w:marLeft w:val="0"/>
          <w:marRight w:val="0"/>
          <w:marTop w:val="0"/>
          <w:marBottom w:val="0"/>
          <w:divBdr>
            <w:top w:val="none" w:sz="0" w:space="0" w:color="auto"/>
            <w:left w:val="none" w:sz="0" w:space="0" w:color="auto"/>
            <w:bottom w:val="none" w:sz="0" w:space="0" w:color="auto"/>
            <w:right w:val="none" w:sz="0" w:space="0" w:color="auto"/>
          </w:divBdr>
          <w:divsChild>
            <w:div w:id="1331130396">
              <w:marLeft w:val="0"/>
              <w:marRight w:val="0"/>
              <w:marTop w:val="0"/>
              <w:marBottom w:val="0"/>
              <w:divBdr>
                <w:top w:val="none" w:sz="0" w:space="0" w:color="auto"/>
                <w:left w:val="none" w:sz="0" w:space="0" w:color="auto"/>
                <w:bottom w:val="none" w:sz="0" w:space="0" w:color="auto"/>
                <w:right w:val="none" w:sz="0" w:space="0" w:color="auto"/>
              </w:divBdr>
            </w:div>
          </w:divsChild>
        </w:div>
        <w:div w:id="235170883">
          <w:marLeft w:val="0"/>
          <w:marRight w:val="0"/>
          <w:marTop w:val="0"/>
          <w:marBottom w:val="0"/>
          <w:divBdr>
            <w:top w:val="none" w:sz="0" w:space="0" w:color="auto"/>
            <w:left w:val="none" w:sz="0" w:space="0" w:color="auto"/>
            <w:bottom w:val="none" w:sz="0" w:space="0" w:color="auto"/>
            <w:right w:val="none" w:sz="0" w:space="0" w:color="auto"/>
          </w:divBdr>
          <w:divsChild>
            <w:div w:id="1373073213">
              <w:marLeft w:val="0"/>
              <w:marRight w:val="0"/>
              <w:marTop w:val="0"/>
              <w:marBottom w:val="0"/>
              <w:divBdr>
                <w:top w:val="none" w:sz="0" w:space="0" w:color="auto"/>
                <w:left w:val="none" w:sz="0" w:space="0" w:color="auto"/>
                <w:bottom w:val="none" w:sz="0" w:space="0" w:color="auto"/>
                <w:right w:val="none" w:sz="0" w:space="0" w:color="auto"/>
              </w:divBdr>
            </w:div>
          </w:divsChild>
        </w:div>
        <w:div w:id="265845331">
          <w:marLeft w:val="0"/>
          <w:marRight w:val="0"/>
          <w:marTop w:val="0"/>
          <w:marBottom w:val="0"/>
          <w:divBdr>
            <w:top w:val="none" w:sz="0" w:space="0" w:color="auto"/>
            <w:left w:val="none" w:sz="0" w:space="0" w:color="auto"/>
            <w:bottom w:val="none" w:sz="0" w:space="0" w:color="auto"/>
            <w:right w:val="none" w:sz="0" w:space="0" w:color="auto"/>
          </w:divBdr>
          <w:divsChild>
            <w:div w:id="384106530">
              <w:marLeft w:val="0"/>
              <w:marRight w:val="0"/>
              <w:marTop w:val="0"/>
              <w:marBottom w:val="0"/>
              <w:divBdr>
                <w:top w:val="none" w:sz="0" w:space="0" w:color="auto"/>
                <w:left w:val="none" w:sz="0" w:space="0" w:color="auto"/>
                <w:bottom w:val="none" w:sz="0" w:space="0" w:color="auto"/>
                <w:right w:val="none" w:sz="0" w:space="0" w:color="auto"/>
              </w:divBdr>
            </w:div>
          </w:divsChild>
        </w:div>
        <w:div w:id="320810938">
          <w:marLeft w:val="0"/>
          <w:marRight w:val="0"/>
          <w:marTop w:val="0"/>
          <w:marBottom w:val="0"/>
          <w:divBdr>
            <w:top w:val="none" w:sz="0" w:space="0" w:color="auto"/>
            <w:left w:val="none" w:sz="0" w:space="0" w:color="auto"/>
            <w:bottom w:val="none" w:sz="0" w:space="0" w:color="auto"/>
            <w:right w:val="none" w:sz="0" w:space="0" w:color="auto"/>
          </w:divBdr>
          <w:divsChild>
            <w:div w:id="256450653">
              <w:marLeft w:val="0"/>
              <w:marRight w:val="0"/>
              <w:marTop w:val="0"/>
              <w:marBottom w:val="0"/>
              <w:divBdr>
                <w:top w:val="none" w:sz="0" w:space="0" w:color="auto"/>
                <w:left w:val="none" w:sz="0" w:space="0" w:color="auto"/>
                <w:bottom w:val="none" w:sz="0" w:space="0" w:color="auto"/>
                <w:right w:val="none" w:sz="0" w:space="0" w:color="auto"/>
              </w:divBdr>
            </w:div>
          </w:divsChild>
        </w:div>
        <w:div w:id="364989621">
          <w:marLeft w:val="0"/>
          <w:marRight w:val="0"/>
          <w:marTop w:val="0"/>
          <w:marBottom w:val="0"/>
          <w:divBdr>
            <w:top w:val="none" w:sz="0" w:space="0" w:color="auto"/>
            <w:left w:val="none" w:sz="0" w:space="0" w:color="auto"/>
            <w:bottom w:val="none" w:sz="0" w:space="0" w:color="auto"/>
            <w:right w:val="none" w:sz="0" w:space="0" w:color="auto"/>
          </w:divBdr>
          <w:divsChild>
            <w:div w:id="1695879430">
              <w:marLeft w:val="0"/>
              <w:marRight w:val="0"/>
              <w:marTop w:val="0"/>
              <w:marBottom w:val="0"/>
              <w:divBdr>
                <w:top w:val="none" w:sz="0" w:space="0" w:color="auto"/>
                <w:left w:val="none" w:sz="0" w:space="0" w:color="auto"/>
                <w:bottom w:val="none" w:sz="0" w:space="0" w:color="auto"/>
                <w:right w:val="none" w:sz="0" w:space="0" w:color="auto"/>
              </w:divBdr>
            </w:div>
          </w:divsChild>
        </w:div>
        <w:div w:id="488641113">
          <w:marLeft w:val="0"/>
          <w:marRight w:val="0"/>
          <w:marTop w:val="0"/>
          <w:marBottom w:val="0"/>
          <w:divBdr>
            <w:top w:val="none" w:sz="0" w:space="0" w:color="auto"/>
            <w:left w:val="none" w:sz="0" w:space="0" w:color="auto"/>
            <w:bottom w:val="none" w:sz="0" w:space="0" w:color="auto"/>
            <w:right w:val="none" w:sz="0" w:space="0" w:color="auto"/>
          </w:divBdr>
          <w:divsChild>
            <w:div w:id="1594364139">
              <w:marLeft w:val="0"/>
              <w:marRight w:val="0"/>
              <w:marTop w:val="0"/>
              <w:marBottom w:val="0"/>
              <w:divBdr>
                <w:top w:val="none" w:sz="0" w:space="0" w:color="auto"/>
                <w:left w:val="none" w:sz="0" w:space="0" w:color="auto"/>
                <w:bottom w:val="none" w:sz="0" w:space="0" w:color="auto"/>
                <w:right w:val="none" w:sz="0" w:space="0" w:color="auto"/>
              </w:divBdr>
            </w:div>
          </w:divsChild>
        </w:div>
        <w:div w:id="789084271">
          <w:marLeft w:val="0"/>
          <w:marRight w:val="0"/>
          <w:marTop w:val="0"/>
          <w:marBottom w:val="0"/>
          <w:divBdr>
            <w:top w:val="none" w:sz="0" w:space="0" w:color="auto"/>
            <w:left w:val="none" w:sz="0" w:space="0" w:color="auto"/>
            <w:bottom w:val="none" w:sz="0" w:space="0" w:color="auto"/>
            <w:right w:val="none" w:sz="0" w:space="0" w:color="auto"/>
          </w:divBdr>
          <w:divsChild>
            <w:div w:id="176698219">
              <w:marLeft w:val="0"/>
              <w:marRight w:val="0"/>
              <w:marTop w:val="0"/>
              <w:marBottom w:val="0"/>
              <w:divBdr>
                <w:top w:val="none" w:sz="0" w:space="0" w:color="auto"/>
                <w:left w:val="none" w:sz="0" w:space="0" w:color="auto"/>
                <w:bottom w:val="none" w:sz="0" w:space="0" w:color="auto"/>
                <w:right w:val="none" w:sz="0" w:space="0" w:color="auto"/>
              </w:divBdr>
            </w:div>
          </w:divsChild>
        </w:div>
        <w:div w:id="825629762">
          <w:marLeft w:val="0"/>
          <w:marRight w:val="0"/>
          <w:marTop w:val="0"/>
          <w:marBottom w:val="0"/>
          <w:divBdr>
            <w:top w:val="none" w:sz="0" w:space="0" w:color="auto"/>
            <w:left w:val="none" w:sz="0" w:space="0" w:color="auto"/>
            <w:bottom w:val="none" w:sz="0" w:space="0" w:color="auto"/>
            <w:right w:val="none" w:sz="0" w:space="0" w:color="auto"/>
          </w:divBdr>
          <w:divsChild>
            <w:div w:id="1870682146">
              <w:marLeft w:val="0"/>
              <w:marRight w:val="0"/>
              <w:marTop w:val="0"/>
              <w:marBottom w:val="0"/>
              <w:divBdr>
                <w:top w:val="none" w:sz="0" w:space="0" w:color="auto"/>
                <w:left w:val="none" w:sz="0" w:space="0" w:color="auto"/>
                <w:bottom w:val="none" w:sz="0" w:space="0" w:color="auto"/>
                <w:right w:val="none" w:sz="0" w:space="0" w:color="auto"/>
              </w:divBdr>
            </w:div>
          </w:divsChild>
        </w:div>
        <w:div w:id="1187910586">
          <w:marLeft w:val="0"/>
          <w:marRight w:val="0"/>
          <w:marTop w:val="0"/>
          <w:marBottom w:val="0"/>
          <w:divBdr>
            <w:top w:val="none" w:sz="0" w:space="0" w:color="auto"/>
            <w:left w:val="none" w:sz="0" w:space="0" w:color="auto"/>
            <w:bottom w:val="none" w:sz="0" w:space="0" w:color="auto"/>
            <w:right w:val="none" w:sz="0" w:space="0" w:color="auto"/>
          </w:divBdr>
          <w:divsChild>
            <w:div w:id="278144805">
              <w:marLeft w:val="0"/>
              <w:marRight w:val="0"/>
              <w:marTop w:val="0"/>
              <w:marBottom w:val="0"/>
              <w:divBdr>
                <w:top w:val="none" w:sz="0" w:space="0" w:color="auto"/>
                <w:left w:val="none" w:sz="0" w:space="0" w:color="auto"/>
                <w:bottom w:val="none" w:sz="0" w:space="0" w:color="auto"/>
                <w:right w:val="none" w:sz="0" w:space="0" w:color="auto"/>
              </w:divBdr>
            </w:div>
          </w:divsChild>
        </w:div>
        <w:div w:id="1365907635">
          <w:marLeft w:val="0"/>
          <w:marRight w:val="0"/>
          <w:marTop w:val="0"/>
          <w:marBottom w:val="0"/>
          <w:divBdr>
            <w:top w:val="none" w:sz="0" w:space="0" w:color="auto"/>
            <w:left w:val="none" w:sz="0" w:space="0" w:color="auto"/>
            <w:bottom w:val="none" w:sz="0" w:space="0" w:color="auto"/>
            <w:right w:val="none" w:sz="0" w:space="0" w:color="auto"/>
          </w:divBdr>
          <w:divsChild>
            <w:div w:id="229733593">
              <w:marLeft w:val="0"/>
              <w:marRight w:val="0"/>
              <w:marTop w:val="0"/>
              <w:marBottom w:val="0"/>
              <w:divBdr>
                <w:top w:val="none" w:sz="0" w:space="0" w:color="auto"/>
                <w:left w:val="none" w:sz="0" w:space="0" w:color="auto"/>
                <w:bottom w:val="none" w:sz="0" w:space="0" w:color="auto"/>
                <w:right w:val="none" w:sz="0" w:space="0" w:color="auto"/>
              </w:divBdr>
            </w:div>
          </w:divsChild>
        </w:div>
        <w:div w:id="1905871951">
          <w:marLeft w:val="0"/>
          <w:marRight w:val="0"/>
          <w:marTop w:val="0"/>
          <w:marBottom w:val="0"/>
          <w:divBdr>
            <w:top w:val="none" w:sz="0" w:space="0" w:color="auto"/>
            <w:left w:val="none" w:sz="0" w:space="0" w:color="auto"/>
            <w:bottom w:val="none" w:sz="0" w:space="0" w:color="auto"/>
            <w:right w:val="none" w:sz="0" w:space="0" w:color="auto"/>
          </w:divBdr>
          <w:divsChild>
            <w:div w:id="1830291723">
              <w:marLeft w:val="0"/>
              <w:marRight w:val="0"/>
              <w:marTop w:val="0"/>
              <w:marBottom w:val="0"/>
              <w:divBdr>
                <w:top w:val="none" w:sz="0" w:space="0" w:color="auto"/>
                <w:left w:val="none" w:sz="0" w:space="0" w:color="auto"/>
                <w:bottom w:val="none" w:sz="0" w:space="0" w:color="auto"/>
                <w:right w:val="none" w:sz="0" w:space="0" w:color="auto"/>
              </w:divBdr>
            </w:div>
          </w:divsChild>
        </w:div>
        <w:div w:id="1915510958">
          <w:marLeft w:val="0"/>
          <w:marRight w:val="0"/>
          <w:marTop w:val="0"/>
          <w:marBottom w:val="0"/>
          <w:divBdr>
            <w:top w:val="none" w:sz="0" w:space="0" w:color="auto"/>
            <w:left w:val="none" w:sz="0" w:space="0" w:color="auto"/>
            <w:bottom w:val="none" w:sz="0" w:space="0" w:color="auto"/>
            <w:right w:val="none" w:sz="0" w:space="0" w:color="auto"/>
          </w:divBdr>
          <w:divsChild>
            <w:div w:id="1953246211">
              <w:marLeft w:val="0"/>
              <w:marRight w:val="0"/>
              <w:marTop w:val="0"/>
              <w:marBottom w:val="0"/>
              <w:divBdr>
                <w:top w:val="none" w:sz="0" w:space="0" w:color="auto"/>
                <w:left w:val="none" w:sz="0" w:space="0" w:color="auto"/>
                <w:bottom w:val="none" w:sz="0" w:space="0" w:color="auto"/>
                <w:right w:val="none" w:sz="0" w:space="0" w:color="auto"/>
              </w:divBdr>
            </w:div>
          </w:divsChild>
        </w:div>
        <w:div w:id="1964920386">
          <w:marLeft w:val="0"/>
          <w:marRight w:val="0"/>
          <w:marTop w:val="0"/>
          <w:marBottom w:val="0"/>
          <w:divBdr>
            <w:top w:val="none" w:sz="0" w:space="0" w:color="auto"/>
            <w:left w:val="none" w:sz="0" w:space="0" w:color="auto"/>
            <w:bottom w:val="none" w:sz="0" w:space="0" w:color="auto"/>
            <w:right w:val="none" w:sz="0" w:space="0" w:color="auto"/>
          </w:divBdr>
          <w:divsChild>
            <w:div w:id="793332277">
              <w:marLeft w:val="0"/>
              <w:marRight w:val="0"/>
              <w:marTop w:val="0"/>
              <w:marBottom w:val="0"/>
              <w:divBdr>
                <w:top w:val="none" w:sz="0" w:space="0" w:color="auto"/>
                <w:left w:val="none" w:sz="0" w:space="0" w:color="auto"/>
                <w:bottom w:val="none" w:sz="0" w:space="0" w:color="auto"/>
                <w:right w:val="none" w:sz="0" w:space="0" w:color="auto"/>
              </w:divBdr>
            </w:div>
          </w:divsChild>
        </w:div>
        <w:div w:id="1974673792">
          <w:marLeft w:val="0"/>
          <w:marRight w:val="0"/>
          <w:marTop w:val="0"/>
          <w:marBottom w:val="0"/>
          <w:divBdr>
            <w:top w:val="none" w:sz="0" w:space="0" w:color="auto"/>
            <w:left w:val="none" w:sz="0" w:space="0" w:color="auto"/>
            <w:bottom w:val="none" w:sz="0" w:space="0" w:color="auto"/>
            <w:right w:val="none" w:sz="0" w:space="0" w:color="auto"/>
          </w:divBdr>
          <w:divsChild>
            <w:div w:id="25312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669311">
      <w:bodyDiv w:val="1"/>
      <w:marLeft w:val="0"/>
      <w:marRight w:val="0"/>
      <w:marTop w:val="0"/>
      <w:marBottom w:val="0"/>
      <w:divBdr>
        <w:top w:val="none" w:sz="0" w:space="0" w:color="auto"/>
        <w:left w:val="none" w:sz="0" w:space="0" w:color="auto"/>
        <w:bottom w:val="none" w:sz="0" w:space="0" w:color="auto"/>
        <w:right w:val="none" w:sz="0" w:space="0" w:color="auto"/>
      </w:divBdr>
    </w:div>
    <w:div w:id="1365057736">
      <w:bodyDiv w:val="1"/>
      <w:marLeft w:val="0"/>
      <w:marRight w:val="0"/>
      <w:marTop w:val="0"/>
      <w:marBottom w:val="0"/>
      <w:divBdr>
        <w:top w:val="none" w:sz="0" w:space="0" w:color="auto"/>
        <w:left w:val="none" w:sz="0" w:space="0" w:color="auto"/>
        <w:bottom w:val="none" w:sz="0" w:space="0" w:color="auto"/>
        <w:right w:val="none" w:sz="0" w:space="0" w:color="auto"/>
      </w:divBdr>
      <w:divsChild>
        <w:div w:id="1792749937">
          <w:marLeft w:val="0"/>
          <w:marRight w:val="0"/>
          <w:marTop w:val="0"/>
          <w:marBottom w:val="0"/>
          <w:divBdr>
            <w:top w:val="none" w:sz="0" w:space="0" w:color="auto"/>
            <w:left w:val="none" w:sz="0" w:space="0" w:color="auto"/>
            <w:bottom w:val="none" w:sz="0" w:space="0" w:color="auto"/>
            <w:right w:val="none" w:sz="0" w:space="0" w:color="auto"/>
          </w:divBdr>
          <w:divsChild>
            <w:div w:id="1305356987">
              <w:marLeft w:val="0"/>
              <w:marRight w:val="0"/>
              <w:marTop w:val="0"/>
              <w:marBottom w:val="0"/>
              <w:divBdr>
                <w:top w:val="none" w:sz="0" w:space="0" w:color="auto"/>
                <w:left w:val="none" w:sz="0" w:space="0" w:color="auto"/>
                <w:bottom w:val="none" w:sz="0" w:space="0" w:color="auto"/>
                <w:right w:val="none" w:sz="0" w:space="0" w:color="auto"/>
              </w:divBdr>
              <w:divsChild>
                <w:div w:id="8721795">
                  <w:marLeft w:val="0"/>
                  <w:marRight w:val="450"/>
                  <w:marTop w:val="0"/>
                  <w:marBottom w:val="0"/>
                  <w:divBdr>
                    <w:top w:val="none" w:sz="0" w:space="0" w:color="auto"/>
                    <w:left w:val="none" w:sz="0" w:space="0" w:color="auto"/>
                    <w:bottom w:val="none" w:sz="0" w:space="0" w:color="auto"/>
                    <w:right w:val="none" w:sz="0" w:space="0" w:color="auto"/>
                  </w:divBdr>
                  <w:divsChild>
                    <w:div w:id="1329869234">
                      <w:marLeft w:val="0"/>
                      <w:marRight w:val="0"/>
                      <w:marTop w:val="0"/>
                      <w:marBottom w:val="0"/>
                      <w:divBdr>
                        <w:top w:val="dotted" w:sz="6" w:space="4" w:color="B2B2B2"/>
                        <w:left w:val="none" w:sz="0" w:space="0" w:color="auto"/>
                        <w:bottom w:val="none" w:sz="0" w:space="0" w:color="auto"/>
                        <w:right w:val="none" w:sz="0" w:space="0" w:color="auto"/>
                      </w:divBdr>
                      <w:divsChild>
                        <w:div w:id="398210581">
                          <w:marLeft w:val="0"/>
                          <w:marRight w:val="0"/>
                          <w:marTop w:val="0"/>
                          <w:marBottom w:val="0"/>
                          <w:divBdr>
                            <w:top w:val="none" w:sz="0" w:space="0" w:color="auto"/>
                            <w:left w:val="none" w:sz="0" w:space="0" w:color="auto"/>
                            <w:bottom w:val="none" w:sz="0" w:space="0" w:color="auto"/>
                            <w:right w:val="none" w:sz="0" w:space="0" w:color="auto"/>
                          </w:divBdr>
                          <w:divsChild>
                            <w:div w:id="139284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212399">
      <w:bodyDiv w:val="1"/>
      <w:marLeft w:val="0"/>
      <w:marRight w:val="0"/>
      <w:marTop w:val="0"/>
      <w:marBottom w:val="0"/>
      <w:divBdr>
        <w:top w:val="none" w:sz="0" w:space="0" w:color="auto"/>
        <w:left w:val="none" w:sz="0" w:space="0" w:color="auto"/>
        <w:bottom w:val="none" w:sz="0" w:space="0" w:color="auto"/>
        <w:right w:val="none" w:sz="0" w:space="0" w:color="auto"/>
      </w:divBdr>
    </w:div>
    <w:div w:id="1368407149">
      <w:bodyDiv w:val="1"/>
      <w:marLeft w:val="0"/>
      <w:marRight w:val="0"/>
      <w:marTop w:val="0"/>
      <w:marBottom w:val="0"/>
      <w:divBdr>
        <w:top w:val="none" w:sz="0" w:space="0" w:color="auto"/>
        <w:left w:val="none" w:sz="0" w:space="0" w:color="auto"/>
        <w:bottom w:val="none" w:sz="0" w:space="0" w:color="auto"/>
        <w:right w:val="none" w:sz="0" w:space="0" w:color="auto"/>
      </w:divBdr>
    </w:div>
    <w:div w:id="1368721517">
      <w:bodyDiv w:val="1"/>
      <w:marLeft w:val="0"/>
      <w:marRight w:val="0"/>
      <w:marTop w:val="0"/>
      <w:marBottom w:val="0"/>
      <w:divBdr>
        <w:top w:val="none" w:sz="0" w:space="0" w:color="auto"/>
        <w:left w:val="none" w:sz="0" w:space="0" w:color="auto"/>
        <w:bottom w:val="none" w:sz="0" w:space="0" w:color="auto"/>
        <w:right w:val="none" w:sz="0" w:space="0" w:color="auto"/>
      </w:divBdr>
    </w:div>
    <w:div w:id="1369144724">
      <w:bodyDiv w:val="1"/>
      <w:marLeft w:val="0"/>
      <w:marRight w:val="0"/>
      <w:marTop w:val="0"/>
      <w:marBottom w:val="0"/>
      <w:divBdr>
        <w:top w:val="none" w:sz="0" w:space="0" w:color="auto"/>
        <w:left w:val="none" w:sz="0" w:space="0" w:color="auto"/>
        <w:bottom w:val="none" w:sz="0" w:space="0" w:color="auto"/>
        <w:right w:val="none" w:sz="0" w:space="0" w:color="auto"/>
      </w:divBdr>
      <w:divsChild>
        <w:div w:id="1115515543">
          <w:marLeft w:val="0"/>
          <w:marRight w:val="0"/>
          <w:marTop w:val="0"/>
          <w:marBottom w:val="0"/>
          <w:divBdr>
            <w:top w:val="none" w:sz="0" w:space="0" w:color="auto"/>
            <w:left w:val="none" w:sz="0" w:space="0" w:color="auto"/>
            <w:bottom w:val="none" w:sz="0" w:space="0" w:color="auto"/>
            <w:right w:val="none" w:sz="0" w:space="0" w:color="auto"/>
          </w:divBdr>
          <w:divsChild>
            <w:div w:id="1228151661">
              <w:marLeft w:val="0"/>
              <w:marRight w:val="0"/>
              <w:marTop w:val="0"/>
              <w:marBottom w:val="0"/>
              <w:divBdr>
                <w:top w:val="none" w:sz="0" w:space="0" w:color="auto"/>
                <w:left w:val="none" w:sz="0" w:space="0" w:color="auto"/>
                <w:bottom w:val="none" w:sz="0" w:space="0" w:color="auto"/>
                <w:right w:val="none" w:sz="0" w:space="0" w:color="auto"/>
              </w:divBdr>
              <w:divsChild>
                <w:div w:id="1183206350">
                  <w:marLeft w:val="0"/>
                  <w:marRight w:val="0"/>
                  <w:marTop w:val="0"/>
                  <w:marBottom w:val="0"/>
                  <w:divBdr>
                    <w:top w:val="none" w:sz="0" w:space="0" w:color="auto"/>
                    <w:left w:val="none" w:sz="0" w:space="0" w:color="auto"/>
                    <w:bottom w:val="none" w:sz="0" w:space="0" w:color="auto"/>
                    <w:right w:val="none" w:sz="0" w:space="0" w:color="auto"/>
                  </w:divBdr>
                  <w:divsChild>
                    <w:div w:id="112881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342116">
      <w:bodyDiv w:val="1"/>
      <w:marLeft w:val="0"/>
      <w:marRight w:val="0"/>
      <w:marTop w:val="0"/>
      <w:marBottom w:val="0"/>
      <w:divBdr>
        <w:top w:val="none" w:sz="0" w:space="0" w:color="auto"/>
        <w:left w:val="none" w:sz="0" w:space="0" w:color="auto"/>
        <w:bottom w:val="none" w:sz="0" w:space="0" w:color="auto"/>
        <w:right w:val="none" w:sz="0" w:space="0" w:color="auto"/>
      </w:divBdr>
    </w:div>
    <w:div w:id="1372419198">
      <w:bodyDiv w:val="1"/>
      <w:marLeft w:val="0"/>
      <w:marRight w:val="0"/>
      <w:marTop w:val="0"/>
      <w:marBottom w:val="0"/>
      <w:divBdr>
        <w:top w:val="none" w:sz="0" w:space="0" w:color="auto"/>
        <w:left w:val="none" w:sz="0" w:space="0" w:color="auto"/>
        <w:bottom w:val="none" w:sz="0" w:space="0" w:color="auto"/>
        <w:right w:val="none" w:sz="0" w:space="0" w:color="auto"/>
      </w:divBdr>
    </w:div>
    <w:div w:id="1372922292">
      <w:bodyDiv w:val="1"/>
      <w:marLeft w:val="0"/>
      <w:marRight w:val="0"/>
      <w:marTop w:val="0"/>
      <w:marBottom w:val="0"/>
      <w:divBdr>
        <w:top w:val="none" w:sz="0" w:space="0" w:color="auto"/>
        <w:left w:val="none" w:sz="0" w:space="0" w:color="auto"/>
        <w:bottom w:val="none" w:sz="0" w:space="0" w:color="auto"/>
        <w:right w:val="none" w:sz="0" w:space="0" w:color="auto"/>
      </w:divBdr>
      <w:divsChild>
        <w:div w:id="86971712">
          <w:marLeft w:val="0"/>
          <w:marRight w:val="0"/>
          <w:marTop w:val="0"/>
          <w:marBottom w:val="0"/>
          <w:divBdr>
            <w:top w:val="none" w:sz="0" w:space="0" w:color="auto"/>
            <w:left w:val="none" w:sz="0" w:space="0" w:color="auto"/>
            <w:bottom w:val="none" w:sz="0" w:space="0" w:color="auto"/>
            <w:right w:val="none" w:sz="0" w:space="0" w:color="auto"/>
          </w:divBdr>
          <w:divsChild>
            <w:div w:id="641886509">
              <w:marLeft w:val="0"/>
              <w:marRight w:val="0"/>
              <w:marTop w:val="0"/>
              <w:marBottom w:val="0"/>
              <w:divBdr>
                <w:top w:val="none" w:sz="0" w:space="0" w:color="auto"/>
                <w:left w:val="none" w:sz="0" w:space="0" w:color="auto"/>
                <w:bottom w:val="none" w:sz="0" w:space="0" w:color="auto"/>
                <w:right w:val="none" w:sz="0" w:space="0" w:color="auto"/>
              </w:divBdr>
              <w:divsChild>
                <w:div w:id="133376644">
                  <w:marLeft w:val="0"/>
                  <w:marRight w:val="0"/>
                  <w:marTop w:val="0"/>
                  <w:marBottom w:val="0"/>
                  <w:divBdr>
                    <w:top w:val="none" w:sz="0" w:space="0" w:color="auto"/>
                    <w:left w:val="none" w:sz="0" w:space="0" w:color="auto"/>
                    <w:bottom w:val="none" w:sz="0" w:space="0" w:color="auto"/>
                    <w:right w:val="none" w:sz="0" w:space="0" w:color="auto"/>
                  </w:divBdr>
                </w:div>
                <w:div w:id="1352680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94055">
          <w:marLeft w:val="0"/>
          <w:marRight w:val="0"/>
          <w:marTop w:val="0"/>
          <w:marBottom w:val="0"/>
          <w:divBdr>
            <w:top w:val="none" w:sz="0" w:space="0" w:color="auto"/>
            <w:left w:val="none" w:sz="0" w:space="0" w:color="auto"/>
            <w:bottom w:val="none" w:sz="0" w:space="0" w:color="auto"/>
            <w:right w:val="none" w:sz="0" w:space="0" w:color="auto"/>
          </w:divBdr>
          <w:divsChild>
            <w:div w:id="935602763">
              <w:marLeft w:val="0"/>
              <w:marRight w:val="0"/>
              <w:marTop w:val="0"/>
              <w:marBottom w:val="0"/>
              <w:divBdr>
                <w:top w:val="none" w:sz="0" w:space="0" w:color="auto"/>
                <w:left w:val="none" w:sz="0" w:space="0" w:color="auto"/>
                <w:bottom w:val="none" w:sz="0" w:space="0" w:color="auto"/>
                <w:right w:val="none" w:sz="0" w:space="0" w:color="auto"/>
              </w:divBdr>
              <w:divsChild>
                <w:div w:id="179973221">
                  <w:marLeft w:val="0"/>
                  <w:marRight w:val="0"/>
                  <w:marTop w:val="0"/>
                  <w:marBottom w:val="0"/>
                  <w:divBdr>
                    <w:top w:val="none" w:sz="0" w:space="0" w:color="auto"/>
                    <w:left w:val="none" w:sz="0" w:space="0" w:color="auto"/>
                    <w:bottom w:val="none" w:sz="0" w:space="0" w:color="auto"/>
                    <w:right w:val="none" w:sz="0" w:space="0" w:color="auto"/>
                  </w:divBdr>
                </w:div>
                <w:div w:id="52444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47321">
          <w:marLeft w:val="0"/>
          <w:marRight w:val="0"/>
          <w:marTop w:val="0"/>
          <w:marBottom w:val="0"/>
          <w:divBdr>
            <w:top w:val="none" w:sz="0" w:space="0" w:color="auto"/>
            <w:left w:val="none" w:sz="0" w:space="0" w:color="auto"/>
            <w:bottom w:val="none" w:sz="0" w:space="0" w:color="auto"/>
            <w:right w:val="none" w:sz="0" w:space="0" w:color="auto"/>
          </w:divBdr>
          <w:divsChild>
            <w:div w:id="2098206051">
              <w:marLeft w:val="0"/>
              <w:marRight w:val="0"/>
              <w:marTop w:val="0"/>
              <w:marBottom w:val="0"/>
              <w:divBdr>
                <w:top w:val="none" w:sz="0" w:space="0" w:color="auto"/>
                <w:left w:val="none" w:sz="0" w:space="0" w:color="auto"/>
                <w:bottom w:val="none" w:sz="0" w:space="0" w:color="auto"/>
                <w:right w:val="none" w:sz="0" w:space="0" w:color="auto"/>
              </w:divBdr>
              <w:divsChild>
                <w:div w:id="245504075">
                  <w:marLeft w:val="0"/>
                  <w:marRight w:val="0"/>
                  <w:marTop w:val="0"/>
                  <w:marBottom w:val="0"/>
                  <w:divBdr>
                    <w:top w:val="none" w:sz="0" w:space="0" w:color="auto"/>
                    <w:left w:val="none" w:sz="0" w:space="0" w:color="auto"/>
                    <w:bottom w:val="none" w:sz="0" w:space="0" w:color="auto"/>
                    <w:right w:val="none" w:sz="0" w:space="0" w:color="auto"/>
                  </w:divBdr>
                </w:div>
                <w:div w:id="323944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210440">
          <w:marLeft w:val="0"/>
          <w:marRight w:val="0"/>
          <w:marTop w:val="0"/>
          <w:marBottom w:val="0"/>
          <w:divBdr>
            <w:top w:val="none" w:sz="0" w:space="0" w:color="auto"/>
            <w:left w:val="none" w:sz="0" w:space="0" w:color="auto"/>
            <w:bottom w:val="none" w:sz="0" w:space="0" w:color="auto"/>
            <w:right w:val="none" w:sz="0" w:space="0" w:color="auto"/>
          </w:divBdr>
          <w:divsChild>
            <w:div w:id="1951666227">
              <w:marLeft w:val="0"/>
              <w:marRight w:val="0"/>
              <w:marTop w:val="0"/>
              <w:marBottom w:val="0"/>
              <w:divBdr>
                <w:top w:val="none" w:sz="0" w:space="0" w:color="auto"/>
                <w:left w:val="none" w:sz="0" w:space="0" w:color="auto"/>
                <w:bottom w:val="none" w:sz="0" w:space="0" w:color="auto"/>
                <w:right w:val="none" w:sz="0" w:space="0" w:color="auto"/>
              </w:divBdr>
              <w:divsChild>
                <w:div w:id="327486220">
                  <w:marLeft w:val="0"/>
                  <w:marRight w:val="0"/>
                  <w:marTop w:val="0"/>
                  <w:marBottom w:val="0"/>
                  <w:divBdr>
                    <w:top w:val="none" w:sz="0" w:space="0" w:color="auto"/>
                    <w:left w:val="none" w:sz="0" w:space="0" w:color="auto"/>
                    <w:bottom w:val="none" w:sz="0" w:space="0" w:color="auto"/>
                    <w:right w:val="none" w:sz="0" w:space="0" w:color="auto"/>
                  </w:divBdr>
                </w:div>
                <w:div w:id="113436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829594">
          <w:marLeft w:val="0"/>
          <w:marRight w:val="0"/>
          <w:marTop w:val="0"/>
          <w:marBottom w:val="0"/>
          <w:divBdr>
            <w:top w:val="none" w:sz="0" w:space="0" w:color="auto"/>
            <w:left w:val="none" w:sz="0" w:space="0" w:color="auto"/>
            <w:bottom w:val="none" w:sz="0" w:space="0" w:color="auto"/>
            <w:right w:val="none" w:sz="0" w:space="0" w:color="auto"/>
          </w:divBdr>
          <w:divsChild>
            <w:div w:id="908149719">
              <w:marLeft w:val="0"/>
              <w:marRight w:val="0"/>
              <w:marTop w:val="0"/>
              <w:marBottom w:val="0"/>
              <w:divBdr>
                <w:top w:val="none" w:sz="0" w:space="0" w:color="auto"/>
                <w:left w:val="none" w:sz="0" w:space="0" w:color="auto"/>
                <w:bottom w:val="none" w:sz="0" w:space="0" w:color="auto"/>
                <w:right w:val="none" w:sz="0" w:space="0" w:color="auto"/>
              </w:divBdr>
              <w:divsChild>
                <w:div w:id="446897162">
                  <w:marLeft w:val="0"/>
                  <w:marRight w:val="0"/>
                  <w:marTop w:val="0"/>
                  <w:marBottom w:val="0"/>
                  <w:divBdr>
                    <w:top w:val="none" w:sz="0" w:space="0" w:color="auto"/>
                    <w:left w:val="none" w:sz="0" w:space="0" w:color="auto"/>
                    <w:bottom w:val="none" w:sz="0" w:space="0" w:color="auto"/>
                    <w:right w:val="none" w:sz="0" w:space="0" w:color="auto"/>
                  </w:divBdr>
                </w:div>
                <w:div w:id="76986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539157">
          <w:marLeft w:val="0"/>
          <w:marRight w:val="0"/>
          <w:marTop w:val="0"/>
          <w:marBottom w:val="0"/>
          <w:divBdr>
            <w:top w:val="none" w:sz="0" w:space="0" w:color="auto"/>
            <w:left w:val="none" w:sz="0" w:space="0" w:color="auto"/>
            <w:bottom w:val="none" w:sz="0" w:space="0" w:color="auto"/>
            <w:right w:val="none" w:sz="0" w:space="0" w:color="auto"/>
          </w:divBdr>
          <w:divsChild>
            <w:div w:id="710152284">
              <w:marLeft w:val="0"/>
              <w:marRight w:val="0"/>
              <w:marTop w:val="0"/>
              <w:marBottom w:val="0"/>
              <w:divBdr>
                <w:top w:val="none" w:sz="0" w:space="0" w:color="auto"/>
                <w:left w:val="none" w:sz="0" w:space="0" w:color="auto"/>
                <w:bottom w:val="none" w:sz="0" w:space="0" w:color="auto"/>
                <w:right w:val="none" w:sz="0" w:space="0" w:color="auto"/>
              </w:divBdr>
              <w:divsChild>
                <w:div w:id="1933932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464645">
          <w:marLeft w:val="0"/>
          <w:marRight w:val="0"/>
          <w:marTop w:val="0"/>
          <w:marBottom w:val="0"/>
          <w:divBdr>
            <w:top w:val="none" w:sz="0" w:space="0" w:color="auto"/>
            <w:left w:val="none" w:sz="0" w:space="0" w:color="auto"/>
            <w:bottom w:val="none" w:sz="0" w:space="0" w:color="auto"/>
            <w:right w:val="none" w:sz="0" w:space="0" w:color="auto"/>
          </w:divBdr>
          <w:divsChild>
            <w:div w:id="545533269">
              <w:marLeft w:val="0"/>
              <w:marRight w:val="0"/>
              <w:marTop w:val="0"/>
              <w:marBottom w:val="0"/>
              <w:divBdr>
                <w:top w:val="none" w:sz="0" w:space="0" w:color="auto"/>
                <w:left w:val="none" w:sz="0" w:space="0" w:color="auto"/>
                <w:bottom w:val="none" w:sz="0" w:space="0" w:color="auto"/>
                <w:right w:val="none" w:sz="0" w:space="0" w:color="auto"/>
              </w:divBdr>
              <w:divsChild>
                <w:div w:id="1087307823">
                  <w:marLeft w:val="0"/>
                  <w:marRight w:val="0"/>
                  <w:marTop w:val="0"/>
                  <w:marBottom w:val="0"/>
                  <w:divBdr>
                    <w:top w:val="none" w:sz="0" w:space="0" w:color="auto"/>
                    <w:left w:val="none" w:sz="0" w:space="0" w:color="auto"/>
                    <w:bottom w:val="none" w:sz="0" w:space="0" w:color="auto"/>
                    <w:right w:val="none" w:sz="0" w:space="0" w:color="auto"/>
                  </w:divBdr>
                </w:div>
                <w:div w:id="130627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994179">
          <w:marLeft w:val="0"/>
          <w:marRight w:val="0"/>
          <w:marTop w:val="0"/>
          <w:marBottom w:val="0"/>
          <w:divBdr>
            <w:top w:val="none" w:sz="0" w:space="0" w:color="auto"/>
            <w:left w:val="none" w:sz="0" w:space="0" w:color="auto"/>
            <w:bottom w:val="none" w:sz="0" w:space="0" w:color="auto"/>
            <w:right w:val="none" w:sz="0" w:space="0" w:color="auto"/>
          </w:divBdr>
          <w:divsChild>
            <w:div w:id="1955474707">
              <w:marLeft w:val="0"/>
              <w:marRight w:val="0"/>
              <w:marTop w:val="0"/>
              <w:marBottom w:val="0"/>
              <w:divBdr>
                <w:top w:val="none" w:sz="0" w:space="0" w:color="auto"/>
                <w:left w:val="none" w:sz="0" w:space="0" w:color="auto"/>
                <w:bottom w:val="none" w:sz="0" w:space="0" w:color="auto"/>
                <w:right w:val="none" w:sz="0" w:space="0" w:color="auto"/>
              </w:divBdr>
              <w:divsChild>
                <w:div w:id="1299650798">
                  <w:marLeft w:val="0"/>
                  <w:marRight w:val="0"/>
                  <w:marTop w:val="0"/>
                  <w:marBottom w:val="0"/>
                  <w:divBdr>
                    <w:top w:val="none" w:sz="0" w:space="0" w:color="auto"/>
                    <w:left w:val="none" w:sz="0" w:space="0" w:color="auto"/>
                    <w:bottom w:val="none" w:sz="0" w:space="0" w:color="auto"/>
                    <w:right w:val="none" w:sz="0" w:space="0" w:color="auto"/>
                  </w:divBdr>
                </w:div>
                <w:div w:id="1828476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386988">
          <w:marLeft w:val="0"/>
          <w:marRight w:val="0"/>
          <w:marTop w:val="0"/>
          <w:marBottom w:val="0"/>
          <w:divBdr>
            <w:top w:val="none" w:sz="0" w:space="0" w:color="auto"/>
            <w:left w:val="none" w:sz="0" w:space="0" w:color="auto"/>
            <w:bottom w:val="none" w:sz="0" w:space="0" w:color="auto"/>
            <w:right w:val="none" w:sz="0" w:space="0" w:color="auto"/>
          </w:divBdr>
          <w:divsChild>
            <w:div w:id="757794074">
              <w:marLeft w:val="0"/>
              <w:marRight w:val="0"/>
              <w:marTop w:val="0"/>
              <w:marBottom w:val="0"/>
              <w:divBdr>
                <w:top w:val="none" w:sz="0" w:space="0" w:color="auto"/>
                <w:left w:val="none" w:sz="0" w:space="0" w:color="auto"/>
                <w:bottom w:val="none" w:sz="0" w:space="0" w:color="auto"/>
                <w:right w:val="none" w:sz="0" w:space="0" w:color="auto"/>
              </w:divBdr>
              <w:divsChild>
                <w:div w:id="1269659571">
                  <w:marLeft w:val="0"/>
                  <w:marRight w:val="0"/>
                  <w:marTop w:val="0"/>
                  <w:marBottom w:val="0"/>
                  <w:divBdr>
                    <w:top w:val="none" w:sz="0" w:space="0" w:color="auto"/>
                    <w:left w:val="none" w:sz="0" w:space="0" w:color="auto"/>
                    <w:bottom w:val="none" w:sz="0" w:space="0" w:color="auto"/>
                    <w:right w:val="none" w:sz="0" w:space="0" w:color="auto"/>
                  </w:divBdr>
                </w:div>
                <w:div w:id="128727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923305">
      <w:bodyDiv w:val="1"/>
      <w:marLeft w:val="0"/>
      <w:marRight w:val="0"/>
      <w:marTop w:val="0"/>
      <w:marBottom w:val="0"/>
      <w:divBdr>
        <w:top w:val="none" w:sz="0" w:space="0" w:color="auto"/>
        <w:left w:val="none" w:sz="0" w:space="0" w:color="auto"/>
        <w:bottom w:val="none" w:sz="0" w:space="0" w:color="auto"/>
        <w:right w:val="none" w:sz="0" w:space="0" w:color="auto"/>
      </w:divBdr>
    </w:div>
    <w:div w:id="1373730648">
      <w:bodyDiv w:val="1"/>
      <w:marLeft w:val="0"/>
      <w:marRight w:val="0"/>
      <w:marTop w:val="0"/>
      <w:marBottom w:val="0"/>
      <w:divBdr>
        <w:top w:val="none" w:sz="0" w:space="0" w:color="auto"/>
        <w:left w:val="none" w:sz="0" w:space="0" w:color="auto"/>
        <w:bottom w:val="none" w:sz="0" w:space="0" w:color="auto"/>
        <w:right w:val="none" w:sz="0" w:space="0" w:color="auto"/>
      </w:divBdr>
    </w:div>
    <w:div w:id="1374888662">
      <w:bodyDiv w:val="1"/>
      <w:marLeft w:val="0"/>
      <w:marRight w:val="0"/>
      <w:marTop w:val="0"/>
      <w:marBottom w:val="0"/>
      <w:divBdr>
        <w:top w:val="none" w:sz="0" w:space="0" w:color="auto"/>
        <w:left w:val="none" w:sz="0" w:space="0" w:color="auto"/>
        <w:bottom w:val="none" w:sz="0" w:space="0" w:color="auto"/>
        <w:right w:val="none" w:sz="0" w:space="0" w:color="auto"/>
      </w:divBdr>
      <w:divsChild>
        <w:div w:id="1694112712">
          <w:marLeft w:val="0"/>
          <w:marRight w:val="0"/>
          <w:marTop w:val="0"/>
          <w:marBottom w:val="0"/>
          <w:divBdr>
            <w:top w:val="none" w:sz="0" w:space="0" w:color="auto"/>
            <w:left w:val="none" w:sz="0" w:space="0" w:color="auto"/>
            <w:bottom w:val="none" w:sz="0" w:space="0" w:color="auto"/>
            <w:right w:val="none" w:sz="0" w:space="0" w:color="auto"/>
          </w:divBdr>
        </w:div>
        <w:div w:id="406801623">
          <w:marLeft w:val="0"/>
          <w:marRight w:val="0"/>
          <w:marTop w:val="0"/>
          <w:marBottom w:val="0"/>
          <w:divBdr>
            <w:top w:val="none" w:sz="0" w:space="0" w:color="auto"/>
            <w:left w:val="none" w:sz="0" w:space="0" w:color="auto"/>
            <w:bottom w:val="none" w:sz="0" w:space="0" w:color="auto"/>
            <w:right w:val="none" w:sz="0" w:space="0" w:color="auto"/>
          </w:divBdr>
        </w:div>
        <w:div w:id="1557741788">
          <w:marLeft w:val="0"/>
          <w:marRight w:val="0"/>
          <w:marTop w:val="0"/>
          <w:marBottom w:val="0"/>
          <w:divBdr>
            <w:top w:val="none" w:sz="0" w:space="0" w:color="auto"/>
            <w:left w:val="none" w:sz="0" w:space="0" w:color="auto"/>
            <w:bottom w:val="none" w:sz="0" w:space="0" w:color="auto"/>
            <w:right w:val="none" w:sz="0" w:space="0" w:color="auto"/>
          </w:divBdr>
        </w:div>
        <w:div w:id="2041011394">
          <w:marLeft w:val="0"/>
          <w:marRight w:val="0"/>
          <w:marTop w:val="0"/>
          <w:marBottom w:val="0"/>
          <w:divBdr>
            <w:top w:val="none" w:sz="0" w:space="0" w:color="auto"/>
            <w:left w:val="none" w:sz="0" w:space="0" w:color="auto"/>
            <w:bottom w:val="none" w:sz="0" w:space="0" w:color="auto"/>
            <w:right w:val="none" w:sz="0" w:space="0" w:color="auto"/>
          </w:divBdr>
        </w:div>
        <w:div w:id="439449731">
          <w:marLeft w:val="0"/>
          <w:marRight w:val="0"/>
          <w:marTop w:val="0"/>
          <w:marBottom w:val="0"/>
          <w:divBdr>
            <w:top w:val="none" w:sz="0" w:space="0" w:color="auto"/>
            <w:left w:val="none" w:sz="0" w:space="0" w:color="auto"/>
            <w:bottom w:val="none" w:sz="0" w:space="0" w:color="auto"/>
            <w:right w:val="none" w:sz="0" w:space="0" w:color="auto"/>
          </w:divBdr>
        </w:div>
        <w:div w:id="1842967242">
          <w:marLeft w:val="0"/>
          <w:marRight w:val="0"/>
          <w:marTop w:val="0"/>
          <w:marBottom w:val="0"/>
          <w:divBdr>
            <w:top w:val="none" w:sz="0" w:space="0" w:color="auto"/>
            <w:left w:val="none" w:sz="0" w:space="0" w:color="auto"/>
            <w:bottom w:val="none" w:sz="0" w:space="0" w:color="auto"/>
            <w:right w:val="none" w:sz="0" w:space="0" w:color="auto"/>
          </w:divBdr>
        </w:div>
        <w:div w:id="1122723294">
          <w:marLeft w:val="0"/>
          <w:marRight w:val="0"/>
          <w:marTop w:val="0"/>
          <w:marBottom w:val="0"/>
          <w:divBdr>
            <w:top w:val="none" w:sz="0" w:space="0" w:color="auto"/>
            <w:left w:val="none" w:sz="0" w:space="0" w:color="auto"/>
            <w:bottom w:val="none" w:sz="0" w:space="0" w:color="auto"/>
            <w:right w:val="none" w:sz="0" w:space="0" w:color="auto"/>
          </w:divBdr>
        </w:div>
        <w:div w:id="1981693016">
          <w:marLeft w:val="0"/>
          <w:marRight w:val="0"/>
          <w:marTop w:val="0"/>
          <w:marBottom w:val="0"/>
          <w:divBdr>
            <w:top w:val="none" w:sz="0" w:space="0" w:color="auto"/>
            <w:left w:val="none" w:sz="0" w:space="0" w:color="auto"/>
            <w:bottom w:val="none" w:sz="0" w:space="0" w:color="auto"/>
            <w:right w:val="none" w:sz="0" w:space="0" w:color="auto"/>
          </w:divBdr>
        </w:div>
        <w:div w:id="1817067966">
          <w:marLeft w:val="0"/>
          <w:marRight w:val="0"/>
          <w:marTop w:val="0"/>
          <w:marBottom w:val="0"/>
          <w:divBdr>
            <w:top w:val="none" w:sz="0" w:space="0" w:color="auto"/>
            <w:left w:val="none" w:sz="0" w:space="0" w:color="auto"/>
            <w:bottom w:val="none" w:sz="0" w:space="0" w:color="auto"/>
            <w:right w:val="none" w:sz="0" w:space="0" w:color="auto"/>
          </w:divBdr>
        </w:div>
        <w:div w:id="1111364356">
          <w:marLeft w:val="0"/>
          <w:marRight w:val="0"/>
          <w:marTop w:val="0"/>
          <w:marBottom w:val="0"/>
          <w:divBdr>
            <w:top w:val="none" w:sz="0" w:space="0" w:color="auto"/>
            <w:left w:val="none" w:sz="0" w:space="0" w:color="auto"/>
            <w:bottom w:val="none" w:sz="0" w:space="0" w:color="auto"/>
            <w:right w:val="none" w:sz="0" w:space="0" w:color="auto"/>
          </w:divBdr>
        </w:div>
      </w:divsChild>
    </w:div>
    <w:div w:id="1375420479">
      <w:bodyDiv w:val="1"/>
      <w:marLeft w:val="0"/>
      <w:marRight w:val="0"/>
      <w:marTop w:val="0"/>
      <w:marBottom w:val="0"/>
      <w:divBdr>
        <w:top w:val="none" w:sz="0" w:space="0" w:color="auto"/>
        <w:left w:val="none" w:sz="0" w:space="0" w:color="auto"/>
        <w:bottom w:val="none" w:sz="0" w:space="0" w:color="auto"/>
        <w:right w:val="none" w:sz="0" w:space="0" w:color="auto"/>
      </w:divBdr>
      <w:divsChild>
        <w:div w:id="507988762">
          <w:marLeft w:val="0"/>
          <w:marRight w:val="0"/>
          <w:marTop w:val="0"/>
          <w:marBottom w:val="0"/>
          <w:divBdr>
            <w:top w:val="none" w:sz="0" w:space="0" w:color="auto"/>
            <w:left w:val="none" w:sz="0" w:space="0" w:color="auto"/>
            <w:bottom w:val="none" w:sz="0" w:space="0" w:color="auto"/>
            <w:right w:val="none" w:sz="0" w:space="0" w:color="auto"/>
          </w:divBdr>
        </w:div>
        <w:div w:id="999305775">
          <w:marLeft w:val="0"/>
          <w:marRight w:val="0"/>
          <w:marTop w:val="0"/>
          <w:marBottom w:val="0"/>
          <w:divBdr>
            <w:top w:val="none" w:sz="0" w:space="0" w:color="auto"/>
            <w:left w:val="none" w:sz="0" w:space="0" w:color="auto"/>
            <w:bottom w:val="none" w:sz="0" w:space="0" w:color="auto"/>
            <w:right w:val="none" w:sz="0" w:space="0" w:color="auto"/>
          </w:divBdr>
        </w:div>
        <w:div w:id="1189493571">
          <w:marLeft w:val="0"/>
          <w:marRight w:val="0"/>
          <w:marTop w:val="0"/>
          <w:marBottom w:val="0"/>
          <w:divBdr>
            <w:top w:val="none" w:sz="0" w:space="0" w:color="auto"/>
            <w:left w:val="none" w:sz="0" w:space="0" w:color="auto"/>
            <w:bottom w:val="none" w:sz="0" w:space="0" w:color="auto"/>
            <w:right w:val="none" w:sz="0" w:space="0" w:color="auto"/>
          </w:divBdr>
        </w:div>
        <w:div w:id="1641106272">
          <w:marLeft w:val="0"/>
          <w:marRight w:val="0"/>
          <w:marTop w:val="0"/>
          <w:marBottom w:val="0"/>
          <w:divBdr>
            <w:top w:val="none" w:sz="0" w:space="0" w:color="auto"/>
            <w:left w:val="none" w:sz="0" w:space="0" w:color="auto"/>
            <w:bottom w:val="none" w:sz="0" w:space="0" w:color="auto"/>
            <w:right w:val="none" w:sz="0" w:space="0" w:color="auto"/>
          </w:divBdr>
        </w:div>
      </w:divsChild>
    </w:div>
    <w:div w:id="1375421404">
      <w:bodyDiv w:val="1"/>
      <w:marLeft w:val="0"/>
      <w:marRight w:val="0"/>
      <w:marTop w:val="0"/>
      <w:marBottom w:val="0"/>
      <w:divBdr>
        <w:top w:val="none" w:sz="0" w:space="0" w:color="auto"/>
        <w:left w:val="none" w:sz="0" w:space="0" w:color="auto"/>
        <w:bottom w:val="none" w:sz="0" w:space="0" w:color="auto"/>
        <w:right w:val="none" w:sz="0" w:space="0" w:color="auto"/>
      </w:divBdr>
    </w:div>
    <w:div w:id="1378045559">
      <w:bodyDiv w:val="1"/>
      <w:marLeft w:val="0"/>
      <w:marRight w:val="0"/>
      <w:marTop w:val="0"/>
      <w:marBottom w:val="0"/>
      <w:divBdr>
        <w:top w:val="none" w:sz="0" w:space="0" w:color="auto"/>
        <w:left w:val="none" w:sz="0" w:space="0" w:color="auto"/>
        <w:bottom w:val="none" w:sz="0" w:space="0" w:color="auto"/>
        <w:right w:val="none" w:sz="0" w:space="0" w:color="auto"/>
      </w:divBdr>
      <w:divsChild>
        <w:div w:id="2060129477">
          <w:marLeft w:val="0"/>
          <w:marRight w:val="0"/>
          <w:marTop w:val="0"/>
          <w:marBottom w:val="0"/>
          <w:divBdr>
            <w:top w:val="none" w:sz="0" w:space="0" w:color="auto"/>
            <w:left w:val="none" w:sz="0" w:space="0" w:color="auto"/>
            <w:bottom w:val="none" w:sz="0" w:space="0" w:color="auto"/>
            <w:right w:val="none" w:sz="0" w:space="0" w:color="auto"/>
          </w:divBdr>
          <w:divsChild>
            <w:div w:id="364523667">
              <w:marLeft w:val="0"/>
              <w:marRight w:val="0"/>
              <w:marTop w:val="0"/>
              <w:marBottom w:val="0"/>
              <w:divBdr>
                <w:top w:val="none" w:sz="0" w:space="0" w:color="auto"/>
                <w:left w:val="none" w:sz="0" w:space="0" w:color="auto"/>
                <w:bottom w:val="none" w:sz="0" w:space="0" w:color="auto"/>
                <w:right w:val="none" w:sz="0" w:space="0" w:color="auto"/>
              </w:divBdr>
              <w:divsChild>
                <w:div w:id="1772696757">
                  <w:marLeft w:val="0"/>
                  <w:marRight w:val="0"/>
                  <w:marTop w:val="0"/>
                  <w:marBottom w:val="0"/>
                  <w:divBdr>
                    <w:top w:val="none" w:sz="0" w:space="0" w:color="auto"/>
                    <w:left w:val="none" w:sz="0" w:space="0" w:color="auto"/>
                    <w:bottom w:val="none" w:sz="0" w:space="0" w:color="auto"/>
                    <w:right w:val="none" w:sz="0" w:space="0" w:color="auto"/>
                  </w:divBdr>
                  <w:divsChild>
                    <w:div w:id="2100367797">
                      <w:marLeft w:val="0"/>
                      <w:marRight w:val="0"/>
                      <w:marTop w:val="0"/>
                      <w:marBottom w:val="0"/>
                      <w:divBdr>
                        <w:top w:val="none" w:sz="0" w:space="0" w:color="auto"/>
                        <w:left w:val="none" w:sz="0" w:space="0" w:color="auto"/>
                        <w:bottom w:val="none" w:sz="0" w:space="0" w:color="auto"/>
                        <w:right w:val="none" w:sz="0" w:space="0" w:color="auto"/>
                      </w:divBdr>
                      <w:divsChild>
                        <w:div w:id="91076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9165069">
      <w:bodyDiv w:val="1"/>
      <w:marLeft w:val="0"/>
      <w:marRight w:val="0"/>
      <w:marTop w:val="0"/>
      <w:marBottom w:val="0"/>
      <w:divBdr>
        <w:top w:val="none" w:sz="0" w:space="0" w:color="auto"/>
        <w:left w:val="none" w:sz="0" w:space="0" w:color="auto"/>
        <w:bottom w:val="none" w:sz="0" w:space="0" w:color="auto"/>
        <w:right w:val="none" w:sz="0" w:space="0" w:color="auto"/>
      </w:divBdr>
      <w:divsChild>
        <w:div w:id="1513493064">
          <w:marLeft w:val="0"/>
          <w:marRight w:val="0"/>
          <w:marTop w:val="0"/>
          <w:marBottom w:val="0"/>
          <w:divBdr>
            <w:top w:val="none" w:sz="0" w:space="0" w:color="auto"/>
            <w:left w:val="none" w:sz="0" w:space="0" w:color="auto"/>
            <w:bottom w:val="none" w:sz="0" w:space="0" w:color="auto"/>
            <w:right w:val="none" w:sz="0" w:space="0" w:color="auto"/>
          </w:divBdr>
          <w:divsChild>
            <w:div w:id="1016423550">
              <w:marLeft w:val="-2928"/>
              <w:marRight w:val="0"/>
              <w:marTop w:val="0"/>
              <w:marBottom w:val="144"/>
              <w:divBdr>
                <w:top w:val="none" w:sz="0" w:space="0" w:color="auto"/>
                <w:left w:val="none" w:sz="0" w:space="0" w:color="auto"/>
                <w:bottom w:val="none" w:sz="0" w:space="0" w:color="auto"/>
                <w:right w:val="none" w:sz="0" w:space="0" w:color="auto"/>
              </w:divBdr>
              <w:divsChild>
                <w:div w:id="2133133624">
                  <w:marLeft w:val="2928"/>
                  <w:marRight w:val="0"/>
                  <w:marTop w:val="720"/>
                  <w:marBottom w:val="0"/>
                  <w:divBdr>
                    <w:top w:val="single" w:sz="6" w:space="0" w:color="AAAAAA"/>
                    <w:left w:val="single" w:sz="6" w:space="0" w:color="AAAAAA"/>
                    <w:bottom w:val="single" w:sz="6" w:space="0" w:color="AAAAAA"/>
                    <w:right w:val="none" w:sz="0" w:space="0" w:color="auto"/>
                  </w:divBdr>
                  <w:divsChild>
                    <w:div w:id="1515417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667686">
      <w:bodyDiv w:val="1"/>
      <w:marLeft w:val="0"/>
      <w:marRight w:val="0"/>
      <w:marTop w:val="0"/>
      <w:marBottom w:val="0"/>
      <w:divBdr>
        <w:top w:val="none" w:sz="0" w:space="0" w:color="auto"/>
        <w:left w:val="none" w:sz="0" w:space="0" w:color="auto"/>
        <w:bottom w:val="none" w:sz="0" w:space="0" w:color="auto"/>
        <w:right w:val="none" w:sz="0" w:space="0" w:color="auto"/>
      </w:divBdr>
      <w:divsChild>
        <w:div w:id="1589265562">
          <w:marLeft w:val="0"/>
          <w:marRight w:val="0"/>
          <w:marTop w:val="0"/>
          <w:marBottom w:val="0"/>
          <w:divBdr>
            <w:top w:val="none" w:sz="0" w:space="0" w:color="auto"/>
            <w:left w:val="none" w:sz="0" w:space="0" w:color="auto"/>
            <w:bottom w:val="none" w:sz="0" w:space="0" w:color="auto"/>
            <w:right w:val="none" w:sz="0" w:space="0" w:color="auto"/>
          </w:divBdr>
          <w:divsChild>
            <w:div w:id="1781951528">
              <w:marLeft w:val="0"/>
              <w:marRight w:val="0"/>
              <w:marTop w:val="0"/>
              <w:marBottom w:val="0"/>
              <w:divBdr>
                <w:top w:val="none" w:sz="0" w:space="0" w:color="auto"/>
                <w:left w:val="none" w:sz="0" w:space="0" w:color="auto"/>
                <w:bottom w:val="none" w:sz="0" w:space="0" w:color="auto"/>
                <w:right w:val="none" w:sz="0" w:space="0" w:color="auto"/>
              </w:divBdr>
              <w:divsChild>
                <w:div w:id="189227885">
                  <w:marLeft w:val="0"/>
                  <w:marRight w:val="0"/>
                  <w:marTop w:val="100"/>
                  <w:marBottom w:val="0"/>
                  <w:divBdr>
                    <w:top w:val="none" w:sz="0" w:space="0" w:color="auto"/>
                    <w:left w:val="none" w:sz="0" w:space="0" w:color="auto"/>
                    <w:bottom w:val="none" w:sz="0" w:space="0" w:color="auto"/>
                    <w:right w:val="none" w:sz="0" w:space="0" w:color="auto"/>
                  </w:divBdr>
                  <w:divsChild>
                    <w:div w:id="378941250">
                      <w:marLeft w:val="0"/>
                      <w:marRight w:val="113"/>
                      <w:marTop w:val="0"/>
                      <w:marBottom w:val="0"/>
                      <w:divBdr>
                        <w:top w:val="none" w:sz="0" w:space="0" w:color="auto"/>
                        <w:left w:val="none" w:sz="0" w:space="0" w:color="auto"/>
                        <w:bottom w:val="none" w:sz="0" w:space="0" w:color="auto"/>
                        <w:right w:val="none" w:sz="0" w:space="0" w:color="auto"/>
                      </w:divBdr>
                      <w:divsChild>
                        <w:div w:id="605115679">
                          <w:marLeft w:val="0"/>
                          <w:marRight w:val="0"/>
                          <w:marTop w:val="0"/>
                          <w:marBottom w:val="67"/>
                          <w:divBdr>
                            <w:top w:val="none" w:sz="0" w:space="0" w:color="auto"/>
                            <w:left w:val="none" w:sz="0" w:space="0" w:color="auto"/>
                            <w:bottom w:val="none" w:sz="0" w:space="0" w:color="auto"/>
                            <w:right w:val="none" w:sz="0" w:space="0" w:color="auto"/>
                          </w:divBdr>
                          <w:divsChild>
                            <w:div w:id="1677920014">
                              <w:marLeft w:val="0"/>
                              <w:marRight w:val="0"/>
                              <w:marTop w:val="0"/>
                              <w:marBottom w:val="0"/>
                              <w:divBdr>
                                <w:top w:val="none" w:sz="0" w:space="0" w:color="auto"/>
                                <w:left w:val="none" w:sz="0" w:space="0" w:color="auto"/>
                                <w:bottom w:val="none" w:sz="0" w:space="0" w:color="auto"/>
                                <w:right w:val="none" w:sz="0" w:space="0" w:color="auto"/>
                              </w:divBdr>
                              <w:divsChild>
                                <w:div w:id="132913006">
                                  <w:marLeft w:val="0"/>
                                  <w:marRight w:val="0"/>
                                  <w:marTop w:val="0"/>
                                  <w:marBottom w:val="0"/>
                                  <w:divBdr>
                                    <w:top w:val="none" w:sz="0" w:space="0" w:color="auto"/>
                                    <w:left w:val="none" w:sz="0" w:space="0" w:color="auto"/>
                                    <w:bottom w:val="none" w:sz="0" w:space="0" w:color="auto"/>
                                    <w:right w:val="none" w:sz="0" w:space="0" w:color="auto"/>
                                  </w:divBdr>
                                  <w:divsChild>
                                    <w:div w:id="737434123">
                                      <w:marLeft w:val="0"/>
                                      <w:marRight w:val="0"/>
                                      <w:marTop w:val="0"/>
                                      <w:marBottom w:val="0"/>
                                      <w:divBdr>
                                        <w:top w:val="none" w:sz="0" w:space="0" w:color="auto"/>
                                        <w:left w:val="none" w:sz="0" w:space="0" w:color="auto"/>
                                        <w:bottom w:val="none" w:sz="0" w:space="0" w:color="auto"/>
                                        <w:right w:val="none" w:sz="0" w:space="0" w:color="auto"/>
                                      </w:divBdr>
                                      <w:divsChild>
                                        <w:div w:id="235556530">
                                          <w:marLeft w:val="0"/>
                                          <w:marRight w:val="0"/>
                                          <w:marTop w:val="0"/>
                                          <w:marBottom w:val="0"/>
                                          <w:divBdr>
                                            <w:top w:val="none" w:sz="0" w:space="0" w:color="auto"/>
                                            <w:left w:val="none" w:sz="0" w:space="0" w:color="auto"/>
                                            <w:bottom w:val="none" w:sz="0" w:space="0" w:color="auto"/>
                                            <w:right w:val="none" w:sz="0" w:space="0" w:color="auto"/>
                                          </w:divBdr>
                                          <w:divsChild>
                                            <w:div w:id="369770265">
                                              <w:marLeft w:val="0"/>
                                              <w:marRight w:val="0"/>
                                              <w:marTop w:val="0"/>
                                              <w:marBottom w:val="0"/>
                                              <w:divBdr>
                                                <w:top w:val="none" w:sz="0" w:space="0" w:color="auto"/>
                                                <w:left w:val="none" w:sz="0" w:space="0" w:color="auto"/>
                                                <w:bottom w:val="none" w:sz="0" w:space="0" w:color="auto"/>
                                                <w:right w:val="none" w:sz="0" w:space="0" w:color="auto"/>
                                              </w:divBdr>
                                            </w:div>
                                            <w:div w:id="511532794">
                                              <w:marLeft w:val="0"/>
                                              <w:marRight w:val="0"/>
                                              <w:marTop w:val="0"/>
                                              <w:marBottom w:val="0"/>
                                              <w:divBdr>
                                                <w:top w:val="none" w:sz="0" w:space="0" w:color="auto"/>
                                                <w:left w:val="none" w:sz="0" w:space="0" w:color="auto"/>
                                                <w:bottom w:val="none" w:sz="0" w:space="0" w:color="auto"/>
                                                <w:right w:val="none" w:sz="0" w:space="0" w:color="auto"/>
                                              </w:divBdr>
                                            </w:div>
                                            <w:div w:id="932976517">
                                              <w:marLeft w:val="0"/>
                                              <w:marRight w:val="0"/>
                                              <w:marTop w:val="0"/>
                                              <w:marBottom w:val="0"/>
                                              <w:divBdr>
                                                <w:top w:val="none" w:sz="0" w:space="0" w:color="auto"/>
                                                <w:left w:val="none" w:sz="0" w:space="0" w:color="auto"/>
                                                <w:bottom w:val="none" w:sz="0" w:space="0" w:color="auto"/>
                                                <w:right w:val="none" w:sz="0" w:space="0" w:color="auto"/>
                                              </w:divBdr>
                                            </w:div>
                                            <w:div w:id="1063219750">
                                              <w:marLeft w:val="0"/>
                                              <w:marRight w:val="0"/>
                                              <w:marTop w:val="0"/>
                                              <w:marBottom w:val="0"/>
                                              <w:divBdr>
                                                <w:top w:val="none" w:sz="0" w:space="0" w:color="auto"/>
                                                <w:left w:val="none" w:sz="0" w:space="0" w:color="auto"/>
                                                <w:bottom w:val="none" w:sz="0" w:space="0" w:color="auto"/>
                                                <w:right w:val="none" w:sz="0" w:space="0" w:color="auto"/>
                                              </w:divBdr>
                                            </w:div>
                                            <w:div w:id="1317144946">
                                              <w:marLeft w:val="0"/>
                                              <w:marRight w:val="0"/>
                                              <w:marTop w:val="0"/>
                                              <w:marBottom w:val="0"/>
                                              <w:divBdr>
                                                <w:top w:val="none" w:sz="0" w:space="0" w:color="auto"/>
                                                <w:left w:val="none" w:sz="0" w:space="0" w:color="auto"/>
                                                <w:bottom w:val="none" w:sz="0" w:space="0" w:color="auto"/>
                                                <w:right w:val="none" w:sz="0" w:space="0" w:color="auto"/>
                                              </w:divBdr>
                                            </w:div>
                                            <w:div w:id="1702509059">
                                              <w:marLeft w:val="0"/>
                                              <w:marRight w:val="0"/>
                                              <w:marTop w:val="0"/>
                                              <w:marBottom w:val="0"/>
                                              <w:divBdr>
                                                <w:top w:val="none" w:sz="0" w:space="0" w:color="auto"/>
                                                <w:left w:val="none" w:sz="0" w:space="0" w:color="auto"/>
                                                <w:bottom w:val="none" w:sz="0" w:space="0" w:color="auto"/>
                                                <w:right w:val="none" w:sz="0" w:space="0" w:color="auto"/>
                                              </w:divBdr>
                                            </w:div>
                                            <w:div w:id="174498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3014642">
      <w:bodyDiv w:val="1"/>
      <w:marLeft w:val="0"/>
      <w:marRight w:val="0"/>
      <w:marTop w:val="0"/>
      <w:marBottom w:val="0"/>
      <w:divBdr>
        <w:top w:val="none" w:sz="0" w:space="0" w:color="auto"/>
        <w:left w:val="none" w:sz="0" w:space="0" w:color="auto"/>
        <w:bottom w:val="none" w:sz="0" w:space="0" w:color="auto"/>
        <w:right w:val="none" w:sz="0" w:space="0" w:color="auto"/>
      </w:divBdr>
      <w:divsChild>
        <w:div w:id="2116635068">
          <w:marLeft w:val="0"/>
          <w:marRight w:val="0"/>
          <w:marTop w:val="0"/>
          <w:marBottom w:val="0"/>
          <w:divBdr>
            <w:top w:val="none" w:sz="0" w:space="0" w:color="auto"/>
            <w:left w:val="none" w:sz="0" w:space="0" w:color="auto"/>
            <w:bottom w:val="none" w:sz="0" w:space="0" w:color="auto"/>
            <w:right w:val="none" w:sz="0" w:space="0" w:color="auto"/>
          </w:divBdr>
          <w:divsChild>
            <w:div w:id="884174489">
              <w:marLeft w:val="0"/>
              <w:marRight w:val="0"/>
              <w:marTop w:val="0"/>
              <w:marBottom w:val="0"/>
              <w:divBdr>
                <w:top w:val="none" w:sz="0" w:space="0" w:color="auto"/>
                <w:left w:val="none" w:sz="0" w:space="0" w:color="auto"/>
                <w:bottom w:val="none" w:sz="0" w:space="0" w:color="auto"/>
                <w:right w:val="none" w:sz="0" w:space="0" w:color="auto"/>
              </w:divBdr>
              <w:divsChild>
                <w:div w:id="549734686">
                  <w:marLeft w:val="0"/>
                  <w:marRight w:val="0"/>
                  <w:marTop w:val="0"/>
                  <w:marBottom w:val="0"/>
                  <w:divBdr>
                    <w:top w:val="none" w:sz="0" w:space="0" w:color="auto"/>
                    <w:left w:val="none" w:sz="0" w:space="0" w:color="auto"/>
                    <w:bottom w:val="none" w:sz="0" w:space="0" w:color="auto"/>
                    <w:right w:val="none" w:sz="0" w:space="0" w:color="auto"/>
                  </w:divBdr>
                  <w:divsChild>
                    <w:div w:id="1738624273">
                      <w:marLeft w:val="0"/>
                      <w:marRight w:val="0"/>
                      <w:marTop w:val="0"/>
                      <w:marBottom w:val="0"/>
                      <w:divBdr>
                        <w:top w:val="none" w:sz="0" w:space="0" w:color="auto"/>
                        <w:left w:val="none" w:sz="0" w:space="0" w:color="auto"/>
                        <w:bottom w:val="none" w:sz="0" w:space="0" w:color="auto"/>
                        <w:right w:val="none" w:sz="0" w:space="0" w:color="auto"/>
                      </w:divBdr>
                      <w:divsChild>
                        <w:div w:id="1438677342">
                          <w:marLeft w:val="0"/>
                          <w:marRight w:val="0"/>
                          <w:marTop w:val="0"/>
                          <w:marBottom w:val="0"/>
                          <w:divBdr>
                            <w:top w:val="none" w:sz="0" w:space="0" w:color="auto"/>
                            <w:left w:val="none" w:sz="0" w:space="0" w:color="auto"/>
                            <w:bottom w:val="none" w:sz="0" w:space="0" w:color="auto"/>
                            <w:right w:val="none" w:sz="0" w:space="0" w:color="auto"/>
                          </w:divBdr>
                          <w:divsChild>
                            <w:div w:id="1985885720">
                              <w:marLeft w:val="0"/>
                              <w:marRight w:val="0"/>
                              <w:marTop w:val="0"/>
                              <w:marBottom w:val="0"/>
                              <w:divBdr>
                                <w:top w:val="none" w:sz="0" w:space="0" w:color="auto"/>
                                <w:left w:val="none" w:sz="0" w:space="0" w:color="auto"/>
                                <w:bottom w:val="none" w:sz="0" w:space="0" w:color="auto"/>
                                <w:right w:val="none" w:sz="0" w:space="0" w:color="auto"/>
                              </w:divBdr>
                              <w:divsChild>
                                <w:div w:id="233442449">
                                  <w:marLeft w:val="0"/>
                                  <w:marRight w:val="0"/>
                                  <w:marTop w:val="0"/>
                                  <w:marBottom w:val="0"/>
                                  <w:divBdr>
                                    <w:top w:val="none" w:sz="0" w:space="0" w:color="auto"/>
                                    <w:left w:val="none" w:sz="0" w:space="0" w:color="auto"/>
                                    <w:bottom w:val="none" w:sz="0" w:space="0" w:color="auto"/>
                                    <w:right w:val="none" w:sz="0" w:space="0" w:color="auto"/>
                                  </w:divBdr>
                                  <w:divsChild>
                                    <w:div w:id="1294824903">
                                      <w:marLeft w:val="0"/>
                                      <w:marRight w:val="0"/>
                                      <w:marTop w:val="0"/>
                                      <w:marBottom w:val="0"/>
                                      <w:divBdr>
                                        <w:top w:val="none" w:sz="0" w:space="0" w:color="auto"/>
                                        <w:left w:val="none" w:sz="0" w:space="0" w:color="auto"/>
                                        <w:bottom w:val="none" w:sz="0" w:space="0" w:color="auto"/>
                                        <w:right w:val="none" w:sz="0" w:space="0" w:color="auto"/>
                                      </w:divBdr>
                                      <w:divsChild>
                                        <w:div w:id="655762563">
                                          <w:marLeft w:val="0"/>
                                          <w:marRight w:val="0"/>
                                          <w:marTop w:val="0"/>
                                          <w:marBottom w:val="0"/>
                                          <w:divBdr>
                                            <w:top w:val="none" w:sz="0" w:space="0" w:color="auto"/>
                                            <w:left w:val="none" w:sz="0" w:space="0" w:color="auto"/>
                                            <w:bottom w:val="none" w:sz="0" w:space="0" w:color="auto"/>
                                            <w:right w:val="none" w:sz="0" w:space="0" w:color="auto"/>
                                          </w:divBdr>
                                          <w:divsChild>
                                            <w:div w:id="1103375854">
                                              <w:marLeft w:val="0"/>
                                              <w:marRight w:val="0"/>
                                              <w:marTop w:val="0"/>
                                              <w:marBottom w:val="0"/>
                                              <w:divBdr>
                                                <w:top w:val="none" w:sz="0" w:space="0" w:color="auto"/>
                                                <w:left w:val="none" w:sz="0" w:space="0" w:color="auto"/>
                                                <w:bottom w:val="none" w:sz="0" w:space="0" w:color="auto"/>
                                                <w:right w:val="none" w:sz="0" w:space="0" w:color="auto"/>
                                              </w:divBdr>
                                            </w:div>
                                            <w:div w:id="433401658">
                                              <w:marLeft w:val="0"/>
                                              <w:marRight w:val="0"/>
                                              <w:marTop w:val="0"/>
                                              <w:marBottom w:val="0"/>
                                              <w:divBdr>
                                                <w:top w:val="none" w:sz="0" w:space="0" w:color="auto"/>
                                                <w:left w:val="none" w:sz="0" w:space="0" w:color="auto"/>
                                                <w:bottom w:val="none" w:sz="0" w:space="0" w:color="auto"/>
                                                <w:right w:val="none" w:sz="0" w:space="0" w:color="auto"/>
                                              </w:divBdr>
                                              <w:divsChild>
                                                <w:div w:id="559829732">
                                                  <w:marLeft w:val="0"/>
                                                  <w:marRight w:val="0"/>
                                                  <w:marTop w:val="0"/>
                                                  <w:marBottom w:val="0"/>
                                                  <w:divBdr>
                                                    <w:top w:val="none" w:sz="0" w:space="0" w:color="auto"/>
                                                    <w:left w:val="none" w:sz="0" w:space="0" w:color="auto"/>
                                                    <w:bottom w:val="none" w:sz="0" w:space="0" w:color="auto"/>
                                                    <w:right w:val="none" w:sz="0" w:space="0" w:color="auto"/>
                                                  </w:divBdr>
                                                </w:div>
                                              </w:divsChild>
                                            </w:div>
                                            <w:div w:id="1361665465">
                                              <w:marLeft w:val="0"/>
                                              <w:marRight w:val="0"/>
                                              <w:marTop w:val="0"/>
                                              <w:marBottom w:val="0"/>
                                              <w:divBdr>
                                                <w:top w:val="none" w:sz="0" w:space="0" w:color="auto"/>
                                                <w:left w:val="none" w:sz="0" w:space="0" w:color="auto"/>
                                                <w:bottom w:val="none" w:sz="0" w:space="0" w:color="auto"/>
                                                <w:right w:val="none" w:sz="0" w:space="0" w:color="auto"/>
                                              </w:divBdr>
                                            </w:div>
                                            <w:div w:id="893394842">
                                              <w:marLeft w:val="0"/>
                                              <w:marRight w:val="0"/>
                                              <w:marTop w:val="0"/>
                                              <w:marBottom w:val="0"/>
                                              <w:divBdr>
                                                <w:top w:val="none" w:sz="0" w:space="0" w:color="auto"/>
                                                <w:left w:val="none" w:sz="0" w:space="0" w:color="auto"/>
                                                <w:bottom w:val="none" w:sz="0" w:space="0" w:color="auto"/>
                                                <w:right w:val="none" w:sz="0" w:space="0" w:color="auto"/>
                                              </w:divBdr>
                                            </w:div>
                                            <w:div w:id="1787965518">
                                              <w:marLeft w:val="0"/>
                                              <w:marRight w:val="0"/>
                                              <w:marTop w:val="0"/>
                                              <w:marBottom w:val="0"/>
                                              <w:divBdr>
                                                <w:top w:val="none" w:sz="0" w:space="0" w:color="auto"/>
                                                <w:left w:val="none" w:sz="0" w:space="0" w:color="auto"/>
                                                <w:bottom w:val="none" w:sz="0" w:space="0" w:color="auto"/>
                                                <w:right w:val="none" w:sz="0" w:space="0" w:color="auto"/>
                                              </w:divBdr>
                                            </w:div>
                                          </w:divsChild>
                                        </w:div>
                                        <w:div w:id="919174057">
                                          <w:marLeft w:val="0"/>
                                          <w:marRight w:val="0"/>
                                          <w:marTop w:val="0"/>
                                          <w:marBottom w:val="0"/>
                                          <w:divBdr>
                                            <w:top w:val="none" w:sz="0" w:space="0" w:color="auto"/>
                                            <w:left w:val="none" w:sz="0" w:space="0" w:color="auto"/>
                                            <w:bottom w:val="none" w:sz="0" w:space="0" w:color="auto"/>
                                            <w:right w:val="none" w:sz="0" w:space="0" w:color="auto"/>
                                          </w:divBdr>
                                          <w:divsChild>
                                            <w:div w:id="1050155495">
                                              <w:marLeft w:val="0"/>
                                              <w:marRight w:val="0"/>
                                              <w:marTop w:val="0"/>
                                              <w:marBottom w:val="0"/>
                                              <w:divBdr>
                                                <w:top w:val="none" w:sz="0" w:space="0" w:color="auto"/>
                                                <w:left w:val="none" w:sz="0" w:space="0" w:color="auto"/>
                                                <w:bottom w:val="none" w:sz="0" w:space="0" w:color="auto"/>
                                                <w:right w:val="none" w:sz="0" w:space="0" w:color="auto"/>
                                              </w:divBdr>
                                            </w:div>
                                            <w:div w:id="403529907">
                                              <w:marLeft w:val="0"/>
                                              <w:marRight w:val="0"/>
                                              <w:marTop w:val="0"/>
                                              <w:marBottom w:val="0"/>
                                              <w:divBdr>
                                                <w:top w:val="none" w:sz="0" w:space="0" w:color="auto"/>
                                                <w:left w:val="none" w:sz="0" w:space="0" w:color="auto"/>
                                                <w:bottom w:val="none" w:sz="0" w:space="0" w:color="auto"/>
                                                <w:right w:val="none" w:sz="0" w:space="0" w:color="auto"/>
                                              </w:divBdr>
                                              <w:divsChild>
                                                <w:div w:id="1294022427">
                                                  <w:marLeft w:val="0"/>
                                                  <w:marRight w:val="0"/>
                                                  <w:marTop w:val="0"/>
                                                  <w:marBottom w:val="0"/>
                                                  <w:divBdr>
                                                    <w:top w:val="none" w:sz="0" w:space="0" w:color="auto"/>
                                                    <w:left w:val="none" w:sz="0" w:space="0" w:color="auto"/>
                                                    <w:bottom w:val="none" w:sz="0" w:space="0" w:color="auto"/>
                                                    <w:right w:val="none" w:sz="0" w:space="0" w:color="auto"/>
                                                  </w:divBdr>
                                                </w:div>
                                              </w:divsChild>
                                            </w:div>
                                            <w:div w:id="1551650334">
                                              <w:marLeft w:val="0"/>
                                              <w:marRight w:val="0"/>
                                              <w:marTop w:val="0"/>
                                              <w:marBottom w:val="0"/>
                                              <w:divBdr>
                                                <w:top w:val="none" w:sz="0" w:space="0" w:color="auto"/>
                                                <w:left w:val="none" w:sz="0" w:space="0" w:color="auto"/>
                                                <w:bottom w:val="none" w:sz="0" w:space="0" w:color="auto"/>
                                                <w:right w:val="none" w:sz="0" w:space="0" w:color="auto"/>
                                              </w:divBdr>
                                            </w:div>
                                            <w:div w:id="1647587165">
                                              <w:marLeft w:val="0"/>
                                              <w:marRight w:val="0"/>
                                              <w:marTop w:val="0"/>
                                              <w:marBottom w:val="0"/>
                                              <w:divBdr>
                                                <w:top w:val="none" w:sz="0" w:space="0" w:color="auto"/>
                                                <w:left w:val="none" w:sz="0" w:space="0" w:color="auto"/>
                                                <w:bottom w:val="none" w:sz="0" w:space="0" w:color="auto"/>
                                                <w:right w:val="none" w:sz="0" w:space="0" w:color="auto"/>
                                              </w:divBdr>
                                            </w:div>
                                            <w:div w:id="344092751">
                                              <w:marLeft w:val="0"/>
                                              <w:marRight w:val="0"/>
                                              <w:marTop w:val="0"/>
                                              <w:marBottom w:val="0"/>
                                              <w:divBdr>
                                                <w:top w:val="none" w:sz="0" w:space="0" w:color="auto"/>
                                                <w:left w:val="none" w:sz="0" w:space="0" w:color="auto"/>
                                                <w:bottom w:val="none" w:sz="0" w:space="0" w:color="auto"/>
                                                <w:right w:val="none" w:sz="0" w:space="0" w:color="auto"/>
                                              </w:divBdr>
                                            </w:div>
                                          </w:divsChild>
                                        </w:div>
                                        <w:div w:id="2102024629">
                                          <w:marLeft w:val="0"/>
                                          <w:marRight w:val="0"/>
                                          <w:marTop w:val="0"/>
                                          <w:marBottom w:val="0"/>
                                          <w:divBdr>
                                            <w:top w:val="none" w:sz="0" w:space="0" w:color="auto"/>
                                            <w:left w:val="none" w:sz="0" w:space="0" w:color="auto"/>
                                            <w:bottom w:val="none" w:sz="0" w:space="0" w:color="auto"/>
                                            <w:right w:val="none" w:sz="0" w:space="0" w:color="auto"/>
                                          </w:divBdr>
                                          <w:divsChild>
                                            <w:div w:id="833256222">
                                              <w:marLeft w:val="0"/>
                                              <w:marRight w:val="0"/>
                                              <w:marTop w:val="0"/>
                                              <w:marBottom w:val="0"/>
                                              <w:divBdr>
                                                <w:top w:val="none" w:sz="0" w:space="0" w:color="auto"/>
                                                <w:left w:val="none" w:sz="0" w:space="0" w:color="auto"/>
                                                <w:bottom w:val="none" w:sz="0" w:space="0" w:color="auto"/>
                                                <w:right w:val="none" w:sz="0" w:space="0" w:color="auto"/>
                                              </w:divBdr>
                                            </w:div>
                                            <w:div w:id="1372925017">
                                              <w:marLeft w:val="0"/>
                                              <w:marRight w:val="0"/>
                                              <w:marTop w:val="0"/>
                                              <w:marBottom w:val="0"/>
                                              <w:divBdr>
                                                <w:top w:val="none" w:sz="0" w:space="0" w:color="auto"/>
                                                <w:left w:val="none" w:sz="0" w:space="0" w:color="auto"/>
                                                <w:bottom w:val="none" w:sz="0" w:space="0" w:color="auto"/>
                                                <w:right w:val="none" w:sz="0" w:space="0" w:color="auto"/>
                                              </w:divBdr>
                                              <w:divsChild>
                                                <w:div w:id="1769543860">
                                                  <w:marLeft w:val="0"/>
                                                  <w:marRight w:val="0"/>
                                                  <w:marTop w:val="0"/>
                                                  <w:marBottom w:val="0"/>
                                                  <w:divBdr>
                                                    <w:top w:val="none" w:sz="0" w:space="0" w:color="auto"/>
                                                    <w:left w:val="none" w:sz="0" w:space="0" w:color="auto"/>
                                                    <w:bottom w:val="none" w:sz="0" w:space="0" w:color="auto"/>
                                                    <w:right w:val="none" w:sz="0" w:space="0" w:color="auto"/>
                                                  </w:divBdr>
                                                </w:div>
                                              </w:divsChild>
                                            </w:div>
                                            <w:div w:id="2030376774">
                                              <w:marLeft w:val="0"/>
                                              <w:marRight w:val="0"/>
                                              <w:marTop w:val="0"/>
                                              <w:marBottom w:val="0"/>
                                              <w:divBdr>
                                                <w:top w:val="none" w:sz="0" w:space="0" w:color="auto"/>
                                                <w:left w:val="none" w:sz="0" w:space="0" w:color="auto"/>
                                                <w:bottom w:val="none" w:sz="0" w:space="0" w:color="auto"/>
                                                <w:right w:val="none" w:sz="0" w:space="0" w:color="auto"/>
                                              </w:divBdr>
                                            </w:div>
                                            <w:div w:id="1638295345">
                                              <w:marLeft w:val="0"/>
                                              <w:marRight w:val="0"/>
                                              <w:marTop w:val="0"/>
                                              <w:marBottom w:val="0"/>
                                              <w:divBdr>
                                                <w:top w:val="none" w:sz="0" w:space="0" w:color="auto"/>
                                                <w:left w:val="none" w:sz="0" w:space="0" w:color="auto"/>
                                                <w:bottom w:val="none" w:sz="0" w:space="0" w:color="auto"/>
                                                <w:right w:val="none" w:sz="0" w:space="0" w:color="auto"/>
                                              </w:divBdr>
                                            </w:div>
                                            <w:div w:id="1686639544">
                                              <w:marLeft w:val="0"/>
                                              <w:marRight w:val="0"/>
                                              <w:marTop w:val="0"/>
                                              <w:marBottom w:val="0"/>
                                              <w:divBdr>
                                                <w:top w:val="none" w:sz="0" w:space="0" w:color="auto"/>
                                                <w:left w:val="none" w:sz="0" w:space="0" w:color="auto"/>
                                                <w:bottom w:val="none" w:sz="0" w:space="0" w:color="auto"/>
                                                <w:right w:val="none" w:sz="0" w:space="0" w:color="auto"/>
                                              </w:divBdr>
                                            </w:div>
                                          </w:divsChild>
                                        </w:div>
                                        <w:div w:id="1230536681">
                                          <w:marLeft w:val="0"/>
                                          <w:marRight w:val="0"/>
                                          <w:marTop w:val="0"/>
                                          <w:marBottom w:val="0"/>
                                          <w:divBdr>
                                            <w:top w:val="none" w:sz="0" w:space="0" w:color="auto"/>
                                            <w:left w:val="none" w:sz="0" w:space="0" w:color="auto"/>
                                            <w:bottom w:val="none" w:sz="0" w:space="0" w:color="auto"/>
                                            <w:right w:val="none" w:sz="0" w:space="0" w:color="auto"/>
                                          </w:divBdr>
                                          <w:divsChild>
                                            <w:div w:id="251205090">
                                              <w:marLeft w:val="0"/>
                                              <w:marRight w:val="0"/>
                                              <w:marTop w:val="0"/>
                                              <w:marBottom w:val="0"/>
                                              <w:divBdr>
                                                <w:top w:val="none" w:sz="0" w:space="0" w:color="auto"/>
                                                <w:left w:val="none" w:sz="0" w:space="0" w:color="auto"/>
                                                <w:bottom w:val="none" w:sz="0" w:space="0" w:color="auto"/>
                                                <w:right w:val="none" w:sz="0" w:space="0" w:color="auto"/>
                                              </w:divBdr>
                                            </w:div>
                                            <w:div w:id="2046903838">
                                              <w:marLeft w:val="0"/>
                                              <w:marRight w:val="0"/>
                                              <w:marTop w:val="0"/>
                                              <w:marBottom w:val="0"/>
                                              <w:divBdr>
                                                <w:top w:val="none" w:sz="0" w:space="0" w:color="auto"/>
                                                <w:left w:val="none" w:sz="0" w:space="0" w:color="auto"/>
                                                <w:bottom w:val="none" w:sz="0" w:space="0" w:color="auto"/>
                                                <w:right w:val="none" w:sz="0" w:space="0" w:color="auto"/>
                                              </w:divBdr>
                                              <w:divsChild>
                                                <w:div w:id="331446053">
                                                  <w:marLeft w:val="0"/>
                                                  <w:marRight w:val="0"/>
                                                  <w:marTop w:val="0"/>
                                                  <w:marBottom w:val="0"/>
                                                  <w:divBdr>
                                                    <w:top w:val="none" w:sz="0" w:space="0" w:color="auto"/>
                                                    <w:left w:val="none" w:sz="0" w:space="0" w:color="auto"/>
                                                    <w:bottom w:val="none" w:sz="0" w:space="0" w:color="auto"/>
                                                    <w:right w:val="none" w:sz="0" w:space="0" w:color="auto"/>
                                                  </w:divBdr>
                                                </w:div>
                                              </w:divsChild>
                                            </w:div>
                                            <w:div w:id="2095080999">
                                              <w:marLeft w:val="0"/>
                                              <w:marRight w:val="0"/>
                                              <w:marTop w:val="0"/>
                                              <w:marBottom w:val="0"/>
                                              <w:divBdr>
                                                <w:top w:val="none" w:sz="0" w:space="0" w:color="auto"/>
                                                <w:left w:val="none" w:sz="0" w:space="0" w:color="auto"/>
                                                <w:bottom w:val="none" w:sz="0" w:space="0" w:color="auto"/>
                                                <w:right w:val="none" w:sz="0" w:space="0" w:color="auto"/>
                                              </w:divBdr>
                                            </w:div>
                                            <w:div w:id="504589003">
                                              <w:marLeft w:val="0"/>
                                              <w:marRight w:val="0"/>
                                              <w:marTop w:val="0"/>
                                              <w:marBottom w:val="0"/>
                                              <w:divBdr>
                                                <w:top w:val="none" w:sz="0" w:space="0" w:color="auto"/>
                                                <w:left w:val="none" w:sz="0" w:space="0" w:color="auto"/>
                                                <w:bottom w:val="none" w:sz="0" w:space="0" w:color="auto"/>
                                                <w:right w:val="none" w:sz="0" w:space="0" w:color="auto"/>
                                              </w:divBdr>
                                            </w:div>
                                            <w:div w:id="422914630">
                                              <w:marLeft w:val="0"/>
                                              <w:marRight w:val="0"/>
                                              <w:marTop w:val="0"/>
                                              <w:marBottom w:val="0"/>
                                              <w:divBdr>
                                                <w:top w:val="none" w:sz="0" w:space="0" w:color="auto"/>
                                                <w:left w:val="none" w:sz="0" w:space="0" w:color="auto"/>
                                                <w:bottom w:val="none" w:sz="0" w:space="0" w:color="auto"/>
                                                <w:right w:val="none" w:sz="0" w:space="0" w:color="auto"/>
                                              </w:divBdr>
                                            </w:div>
                                          </w:divsChild>
                                        </w:div>
                                        <w:div w:id="328825667">
                                          <w:marLeft w:val="0"/>
                                          <w:marRight w:val="0"/>
                                          <w:marTop w:val="0"/>
                                          <w:marBottom w:val="0"/>
                                          <w:divBdr>
                                            <w:top w:val="none" w:sz="0" w:space="0" w:color="auto"/>
                                            <w:left w:val="none" w:sz="0" w:space="0" w:color="auto"/>
                                            <w:bottom w:val="none" w:sz="0" w:space="0" w:color="auto"/>
                                            <w:right w:val="none" w:sz="0" w:space="0" w:color="auto"/>
                                          </w:divBdr>
                                          <w:divsChild>
                                            <w:div w:id="1181239299">
                                              <w:marLeft w:val="0"/>
                                              <w:marRight w:val="0"/>
                                              <w:marTop w:val="0"/>
                                              <w:marBottom w:val="0"/>
                                              <w:divBdr>
                                                <w:top w:val="none" w:sz="0" w:space="0" w:color="auto"/>
                                                <w:left w:val="none" w:sz="0" w:space="0" w:color="auto"/>
                                                <w:bottom w:val="none" w:sz="0" w:space="0" w:color="auto"/>
                                                <w:right w:val="none" w:sz="0" w:space="0" w:color="auto"/>
                                              </w:divBdr>
                                            </w:div>
                                            <w:div w:id="1584334242">
                                              <w:marLeft w:val="0"/>
                                              <w:marRight w:val="0"/>
                                              <w:marTop w:val="0"/>
                                              <w:marBottom w:val="0"/>
                                              <w:divBdr>
                                                <w:top w:val="none" w:sz="0" w:space="0" w:color="auto"/>
                                                <w:left w:val="none" w:sz="0" w:space="0" w:color="auto"/>
                                                <w:bottom w:val="none" w:sz="0" w:space="0" w:color="auto"/>
                                                <w:right w:val="none" w:sz="0" w:space="0" w:color="auto"/>
                                              </w:divBdr>
                                              <w:divsChild>
                                                <w:div w:id="885994352">
                                                  <w:marLeft w:val="0"/>
                                                  <w:marRight w:val="0"/>
                                                  <w:marTop w:val="0"/>
                                                  <w:marBottom w:val="0"/>
                                                  <w:divBdr>
                                                    <w:top w:val="none" w:sz="0" w:space="0" w:color="auto"/>
                                                    <w:left w:val="none" w:sz="0" w:space="0" w:color="auto"/>
                                                    <w:bottom w:val="none" w:sz="0" w:space="0" w:color="auto"/>
                                                    <w:right w:val="none" w:sz="0" w:space="0" w:color="auto"/>
                                                  </w:divBdr>
                                                </w:div>
                                              </w:divsChild>
                                            </w:div>
                                            <w:div w:id="424032382">
                                              <w:marLeft w:val="0"/>
                                              <w:marRight w:val="0"/>
                                              <w:marTop w:val="0"/>
                                              <w:marBottom w:val="0"/>
                                              <w:divBdr>
                                                <w:top w:val="none" w:sz="0" w:space="0" w:color="auto"/>
                                                <w:left w:val="none" w:sz="0" w:space="0" w:color="auto"/>
                                                <w:bottom w:val="none" w:sz="0" w:space="0" w:color="auto"/>
                                                <w:right w:val="none" w:sz="0" w:space="0" w:color="auto"/>
                                              </w:divBdr>
                                            </w:div>
                                            <w:div w:id="1099836342">
                                              <w:marLeft w:val="0"/>
                                              <w:marRight w:val="0"/>
                                              <w:marTop w:val="0"/>
                                              <w:marBottom w:val="0"/>
                                              <w:divBdr>
                                                <w:top w:val="none" w:sz="0" w:space="0" w:color="auto"/>
                                                <w:left w:val="none" w:sz="0" w:space="0" w:color="auto"/>
                                                <w:bottom w:val="none" w:sz="0" w:space="0" w:color="auto"/>
                                                <w:right w:val="none" w:sz="0" w:space="0" w:color="auto"/>
                                              </w:divBdr>
                                            </w:div>
                                            <w:div w:id="2047174093">
                                              <w:marLeft w:val="0"/>
                                              <w:marRight w:val="0"/>
                                              <w:marTop w:val="0"/>
                                              <w:marBottom w:val="0"/>
                                              <w:divBdr>
                                                <w:top w:val="none" w:sz="0" w:space="0" w:color="auto"/>
                                                <w:left w:val="none" w:sz="0" w:space="0" w:color="auto"/>
                                                <w:bottom w:val="none" w:sz="0" w:space="0" w:color="auto"/>
                                                <w:right w:val="none" w:sz="0" w:space="0" w:color="auto"/>
                                              </w:divBdr>
                                            </w:div>
                                          </w:divsChild>
                                        </w:div>
                                        <w:div w:id="232662955">
                                          <w:marLeft w:val="0"/>
                                          <w:marRight w:val="0"/>
                                          <w:marTop w:val="0"/>
                                          <w:marBottom w:val="0"/>
                                          <w:divBdr>
                                            <w:top w:val="none" w:sz="0" w:space="0" w:color="auto"/>
                                            <w:left w:val="none" w:sz="0" w:space="0" w:color="auto"/>
                                            <w:bottom w:val="none" w:sz="0" w:space="0" w:color="auto"/>
                                            <w:right w:val="none" w:sz="0" w:space="0" w:color="auto"/>
                                          </w:divBdr>
                                          <w:divsChild>
                                            <w:div w:id="1881547093">
                                              <w:marLeft w:val="0"/>
                                              <w:marRight w:val="0"/>
                                              <w:marTop w:val="0"/>
                                              <w:marBottom w:val="0"/>
                                              <w:divBdr>
                                                <w:top w:val="none" w:sz="0" w:space="0" w:color="auto"/>
                                                <w:left w:val="none" w:sz="0" w:space="0" w:color="auto"/>
                                                <w:bottom w:val="none" w:sz="0" w:space="0" w:color="auto"/>
                                                <w:right w:val="none" w:sz="0" w:space="0" w:color="auto"/>
                                              </w:divBdr>
                                            </w:div>
                                            <w:div w:id="1561015274">
                                              <w:marLeft w:val="0"/>
                                              <w:marRight w:val="0"/>
                                              <w:marTop w:val="0"/>
                                              <w:marBottom w:val="0"/>
                                              <w:divBdr>
                                                <w:top w:val="none" w:sz="0" w:space="0" w:color="auto"/>
                                                <w:left w:val="none" w:sz="0" w:space="0" w:color="auto"/>
                                                <w:bottom w:val="none" w:sz="0" w:space="0" w:color="auto"/>
                                                <w:right w:val="none" w:sz="0" w:space="0" w:color="auto"/>
                                              </w:divBdr>
                                              <w:divsChild>
                                                <w:div w:id="1456630674">
                                                  <w:marLeft w:val="0"/>
                                                  <w:marRight w:val="0"/>
                                                  <w:marTop w:val="0"/>
                                                  <w:marBottom w:val="0"/>
                                                  <w:divBdr>
                                                    <w:top w:val="none" w:sz="0" w:space="0" w:color="auto"/>
                                                    <w:left w:val="none" w:sz="0" w:space="0" w:color="auto"/>
                                                    <w:bottom w:val="none" w:sz="0" w:space="0" w:color="auto"/>
                                                    <w:right w:val="none" w:sz="0" w:space="0" w:color="auto"/>
                                                  </w:divBdr>
                                                </w:div>
                                              </w:divsChild>
                                            </w:div>
                                            <w:div w:id="523206095">
                                              <w:marLeft w:val="0"/>
                                              <w:marRight w:val="0"/>
                                              <w:marTop w:val="0"/>
                                              <w:marBottom w:val="0"/>
                                              <w:divBdr>
                                                <w:top w:val="none" w:sz="0" w:space="0" w:color="auto"/>
                                                <w:left w:val="none" w:sz="0" w:space="0" w:color="auto"/>
                                                <w:bottom w:val="none" w:sz="0" w:space="0" w:color="auto"/>
                                                <w:right w:val="none" w:sz="0" w:space="0" w:color="auto"/>
                                              </w:divBdr>
                                            </w:div>
                                            <w:div w:id="426389238">
                                              <w:marLeft w:val="0"/>
                                              <w:marRight w:val="0"/>
                                              <w:marTop w:val="0"/>
                                              <w:marBottom w:val="0"/>
                                              <w:divBdr>
                                                <w:top w:val="none" w:sz="0" w:space="0" w:color="auto"/>
                                                <w:left w:val="none" w:sz="0" w:space="0" w:color="auto"/>
                                                <w:bottom w:val="none" w:sz="0" w:space="0" w:color="auto"/>
                                                <w:right w:val="none" w:sz="0" w:space="0" w:color="auto"/>
                                              </w:divBdr>
                                            </w:div>
                                            <w:div w:id="644894436">
                                              <w:marLeft w:val="0"/>
                                              <w:marRight w:val="0"/>
                                              <w:marTop w:val="0"/>
                                              <w:marBottom w:val="0"/>
                                              <w:divBdr>
                                                <w:top w:val="none" w:sz="0" w:space="0" w:color="auto"/>
                                                <w:left w:val="none" w:sz="0" w:space="0" w:color="auto"/>
                                                <w:bottom w:val="none" w:sz="0" w:space="0" w:color="auto"/>
                                                <w:right w:val="none" w:sz="0" w:space="0" w:color="auto"/>
                                              </w:divBdr>
                                            </w:div>
                                          </w:divsChild>
                                        </w:div>
                                        <w:div w:id="1343320844">
                                          <w:marLeft w:val="0"/>
                                          <w:marRight w:val="0"/>
                                          <w:marTop w:val="0"/>
                                          <w:marBottom w:val="0"/>
                                          <w:divBdr>
                                            <w:top w:val="none" w:sz="0" w:space="0" w:color="auto"/>
                                            <w:left w:val="none" w:sz="0" w:space="0" w:color="auto"/>
                                            <w:bottom w:val="none" w:sz="0" w:space="0" w:color="auto"/>
                                            <w:right w:val="none" w:sz="0" w:space="0" w:color="auto"/>
                                          </w:divBdr>
                                          <w:divsChild>
                                            <w:div w:id="1688099957">
                                              <w:marLeft w:val="0"/>
                                              <w:marRight w:val="0"/>
                                              <w:marTop w:val="0"/>
                                              <w:marBottom w:val="0"/>
                                              <w:divBdr>
                                                <w:top w:val="none" w:sz="0" w:space="0" w:color="auto"/>
                                                <w:left w:val="none" w:sz="0" w:space="0" w:color="auto"/>
                                                <w:bottom w:val="none" w:sz="0" w:space="0" w:color="auto"/>
                                                <w:right w:val="none" w:sz="0" w:space="0" w:color="auto"/>
                                              </w:divBdr>
                                            </w:div>
                                            <w:div w:id="12387676">
                                              <w:marLeft w:val="0"/>
                                              <w:marRight w:val="0"/>
                                              <w:marTop w:val="0"/>
                                              <w:marBottom w:val="0"/>
                                              <w:divBdr>
                                                <w:top w:val="none" w:sz="0" w:space="0" w:color="auto"/>
                                                <w:left w:val="none" w:sz="0" w:space="0" w:color="auto"/>
                                                <w:bottom w:val="none" w:sz="0" w:space="0" w:color="auto"/>
                                                <w:right w:val="none" w:sz="0" w:space="0" w:color="auto"/>
                                              </w:divBdr>
                                              <w:divsChild>
                                                <w:div w:id="456724171">
                                                  <w:marLeft w:val="0"/>
                                                  <w:marRight w:val="0"/>
                                                  <w:marTop w:val="0"/>
                                                  <w:marBottom w:val="0"/>
                                                  <w:divBdr>
                                                    <w:top w:val="none" w:sz="0" w:space="0" w:color="auto"/>
                                                    <w:left w:val="none" w:sz="0" w:space="0" w:color="auto"/>
                                                    <w:bottom w:val="none" w:sz="0" w:space="0" w:color="auto"/>
                                                    <w:right w:val="none" w:sz="0" w:space="0" w:color="auto"/>
                                                  </w:divBdr>
                                                </w:div>
                                              </w:divsChild>
                                            </w:div>
                                            <w:div w:id="574241623">
                                              <w:marLeft w:val="0"/>
                                              <w:marRight w:val="0"/>
                                              <w:marTop w:val="0"/>
                                              <w:marBottom w:val="0"/>
                                              <w:divBdr>
                                                <w:top w:val="none" w:sz="0" w:space="0" w:color="auto"/>
                                                <w:left w:val="none" w:sz="0" w:space="0" w:color="auto"/>
                                                <w:bottom w:val="none" w:sz="0" w:space="0" w:color="auto"/>
                                                <w:right w:val="none" w:sz="0" w:space="0" w:color="auto"/>
                                              </w:divBdr>
                                            </w:div>
                                            <w:div w:id="44724599">
                                              <w:marLeft w:val="0"/>
                                              <w:marRight w:val="0"/>
                                              <w:marTop w:val="0"/>
                                              <w:marBottom w:val="0"/>
                                              <w:divBdr>
                                                <w:top w:val="none" w:sz="0" w:space="0" w:color="auto"/>
                                                <w:left w:val="none" w:sz="0" w:space="0" w:color="auto"/>
                                                <w:bottom w:val="none" w:sz="0" w:space="0" w:color="auto"/>
                                                <w:right w:val="none" w:sz="0" w:space="0" w:color="auto"/>
                                              </w:divBdr>
                                            </w:div>
                                            <w:div w:id="321586639">
                                              <w:marLeft w:val="0"/>
                                              <w:marRight w:val="0"/>
                                              <w:marTop w:val="0"/>
                                              <w:marBottom w:val="0"/>
                                              <w:divBdr>
                                                <w:top w:val="none" w:sz="0" w:space="0" w:color="auto"/>
                                                <w:left w:val="none" w:sz="0" w:space="0" w:color="auto"/>
                                                <w:bottom w:val="none" w:sz="0" w:space="0" w:color="auto"/>
                                                <w:right w:val="none" w:sz="0" w:space="0" w:color="auto"/>
                                              </w:divBdr>
                                            </w:div>
                                          </w:divsChild>
                                        </w:div>
                                        <w:div w:id="1536195047">
                                          <w:marLeft w:val="0"/>
                                          <w:marRight w:val="0"/>
                                          <w:marTop w:val="0"/>
                                          <w:marBottom w:val="0"/>
                                          <w:divBdr>
                                            <w:top w:val="none" w:sz="0" w:space="0" w:color="auto"/>
                                            <w:left w:val="none" w:sz="0" w:space="0" w:color="auto"/>
                                            <w:bottom w:val="none" w:sz="0" w:space="0" w:color="auto"/>
                                            <w:right w:val="none" w:sz="0" w:space="0" w:color="auto"/>
                                          </w:divBdr>
                                          <w:divsChild>
                                            <w:div w:id="860163168">
                                              <w:marLeft w:val="0"/>
                                              <w:marRight w:val="0"/>
                                              <w:marTop w:val="0"/>
                                              <w:marBottom w:val="0"/>
                                              <w:divBdr>
                                                <w:top w:val="none" w:sz="0" w:space="0" w:color="auto"/>
                                                <w:left w:val="none" w:sz="0" w:space="0" w:color="auto"/>
                                                <w:bottom w:val="none" w:sz="0" w:space="0" w:color="auto"/>
                                                <w:right w:val="none" w:sz="0" w:space="0" w:color="auto"/>
                                              </w:divBdr>
                                            </w:div>
                                            <w:div w:id="104079284">
                                              <w:marLeft w:val="0"/>
                                              <w:marRight w:val="0"/>
                                              <w:marTop w:val="0"/>
                                              <w:marBottom w:val="0"/>
                                              <w:divBdr>
                                                <w:top w:val="none" w:sz="0" w:space="0" w:color="auto"/>
                                                <w:left w:val="none" w:sz="0" w:space="0" w:color="auto"/>
                                                <w:bottom w:val="none" w:sz="0" w:space="0" w:color="auto"/>
                                                <w:right w:val="none" w:sz="0" w:space="0" w:color="auto"/>
                                              </w:divBdr>
                                              <w:divsChild>
                                                <w:div w:id="1015619546">
                                                  <w:marLeft w:val="0"/>
                                                  <w:marRight w:val="0"/>
                                                  <w:marTop w:val="0"/>
                                                  <w:marBottom w:val="0"/>
                                                  <w:divBdr>
                                                    <w:top w:val="none" w:sz="0" w:space="0" w:color="auto"/>
                                                    <w:left w:val="none" w:sz="0" w:space="0" w:color="auto"/>
                                                    <w:bottom w:val="none" w:sz="0" w:space="0" w:color="auto"/>
                                                    <w:right w:val="none" w:sz="0" w:space="0" w:color="auto"/>
                                                  </w:divBdr>
                                                </w:div>
                                              </w:divsChild>
                                            </w:div>
                                            <w:div w:id="1151025779">
                                              <w:marLeft w:val="0"/>
                                              <w:marRight w:val="0"/>
                                              <w:marTop w:val="0"/>
                                              <w:marBottom w:val="0"/>
                                              <w:divBdr>
                                                <w:top w:val="none" w:sz="0" w:space="0" w:color="auto"/>
                                                <w:left w:val="none" w:sz="0" w:space="0" w:color="auto"/>
                                                <w:bottom w:val="none" w:sz="0" w:space="0" w:color="auto"/>
                                                <w:right w:val="none" w:sz="0" w:space="0" w:color="auto"/>
                                              </w:divBdr>
                                            </w:div>
                                            <w:div w:id="1625501252">
                                              <w:marLeft w:val="0"/>
                                              <w:marRight w:val="0"/>
                                              <w:marTop w:val="0"/>
                                              <w:marBottom w:val="0"/>
                                              <w:divBdr>
                                                <w:top w:val="none" w:sz="0" w:space="0" w:color="auto"/>
                                                <w:left w:val="none" w:sz="0" w:space="0" w:color="auto"/>
                                                <w:bottom w:val="none" w:sz="0" w:space="0" w:color="auto"/>
                                                <w:right w:val="none" w:sz="0" w:space="0" w:color="auto"/>
                                              </w:divBdr>
                                            </w:div>
                                            <w:div w:id="233902671">
                                              <w:marLeft w:val="0"/>
                                              <w:marRight w:val="0"/>
                                              <w:marTop w:val="0"/>
                                              <w:marBottom w:val="0"/>
                                              <w:divBdr>
                                                <w:top w:val="none" w:sz="0" w:space="0" w:color="auto"/>
                                                <w:left w:val="none" w:sz="0" w:space="0" w:color="auto"/>
                                                <w:bottom w:val="none" w:sz="0" w:space="0" w:color="auto"/>
                                                <w:right w:val="none" w:sz="0" w:space="0" w:color="auto"/>
                                              </w:divBdr>
                                            </w:div>
                                          </w:divsChild>
                                        </w:div>
                                        <w:div w:id="1669019092">
                                          <w:marLeft w:val="0"/>
                                          <w:marRight w:val="0"/>
                                          <w:marTop w:val="0"/>
                                          <w:marBottom w:val="0"/>
                                          <w:divBdr>
                                            <w:top w:val="none" w:sz="0" w:space="0" w:color="auto"/>
                                            <w:left w:val="none" w:sz="0" w:space="0" w:color="auto"/>
                                            <w:bottom w:val="none" w:sz="0" w:space="0" w:color="auto"/>
                                            <w:right w:val="none" w:sz="0" w:space="0" w:color="auto"/>
                                          </w:divBdr>
                                          <w:divsChild>
                                            <w:div w:id="777990894">
                                              <w:marLeft w:val="0"/>
                                              <w:marRight w:val="0"/>
                                              <w:marTop w:val="0"/>
                                              <w:marBottom w:val="0"/>
                                              <w:divBdr>
                                                <w:top w:val="none" w:sz="0" w:space="0" w:color="auto"/>
                                                <w:left w:val="none" w:sz="0" w:space="0" w:color="auto"/>
                                                <w:bottom w:val="none" w:sz="0" w:space="0" w:color="auto"/>
                                                <w:right w:val="none" w:sz="0" w:space="0" w:color="auto"/>
                                              </w:divBdr>
                                            </w:div>
                                            <w:div w:id="507450960">
                                              <w:marLeft w:val="0"/>
                                              <w:marRight w:val="0"/>
                                              <w:marTop w:val="0"/>
                                              <w:marBottom w:val="0"/>
                                              <w:divBdr>
                                                <w:top w:val="none" w:sz="0" w:space="0" w:color="auto"/>
                                                <w:left w:val="none" w:sz="0" w:space="0" w:color="auto"/>
                                                <w:bottom w:val="none" w:sz="0" w:space="0" w:color="auto"/>
                                                <w:right w:val="none" w:sz="0" w:space="0" w:color="auto"/>
                                              </w:divBdr>
                                              <w:divsChild>
                                                <w:div w:id="1729037239">
                                                  <w:marLeft w:val="0"/>
                                                  <w:marRight w:val="0"/>
                                                  <w:marTop w:val="0"/>
                                                  <w:marBottom w:val="0"/>
                                                  <w:divBdr>
                                                    <w:top w:val="none" w:sz="0" w:space="0" w:color="auto"/>
                                                    <w:left w:val="none" w:sz="0" w:space="0" w:color="auto"/>
                                                    <w:bottom w:val="none" w:sz="0" w:space="0" w:color="auto"/>
                                                    <w:right w:val="none" w:sz="0" w:space="0" w:color="auto"/>
                                                  </w:divBdr>
                                                </w:div>
                                              </w:divsChild>
                                            </w:div>
                                            <w:div w:id="273826913">
                                              <w:marLeft w:val="0"/>
                                              <w:marRight w:val="0"/>
                                              <w:marTop w:val="0"/>
                                              <w:marBottom w:val="0"/>
                                              <w:divBdr>
                                                <w:top w:val="none" w:sz="0" w:space="0" w:color="auto"/>
                                                <w:left w:val="none" w:sz="0" w:space="0" w:color="auto"/>
                                                <w:bottom w:val="none" w:sz="0" w:space="0" w:color="auto"/>
                                                <w:right w:val="none" w:sz="0" w:space="0" w:color="auto"/>
                                              </w:divBdr>
                                            </w:div>
                                            <w:div w:id="1603338262">
                                              <w:marLeft w:val="0"/>
                                              <w:marRight w:val="0"/>
                                              <w:marTop w:val="0"/>
                                              <w:marBottom w:val="0"/>
                                              <w:divBdr>
                                                <w:top w:val="none" w:sz="0" w:space="0" w:color="auto"/>
                                                <w:left w:val="none" w:sz="0" w:space="0" w:color="auto"/>
                                                <w:bottom w:val="none" w:sz="0" w:space="0" w:color="auto"/>
                                                <w:right w:val="none" w:sz="0" w:space="0" w:color="auto"/>
                                              </w:divBdr>
                                            </w:div>
                                            <w:div w:id="1527794249">
                                              <w:marLeft w:val="0"/>
                                              <w:marRight w:val="0"/>
                                              <w:marTop w:val="0"/>
                                              <w:marBottom w:val="0"/>
                                              <w:divBdr>
                                                <w:top w:val="none" w:sz="0" w:space="0" w:color="auto"/>
                                                <w:left w:val="none" w:sz="0" w:space="0" w:color="auto"/>
                                                <w:bottom w:val="none" w:sz="0" w:space="0" w:color="auto"/>
                                                <w:right w:val="none" w:sz="0" w:space="0" w:color="auto"/>
                                              </w:divBdr>
                                            </w:div>
                                          </w:divsChild>
                                        </w:div>
                                        <w:div w:id="2014408540">
                                          <w:marLeft w:val="0"/>
                                          <w:marRight w:val="0"/>
                                          <w:marTop w:val="0"/>
                                          <w:marBottom w:val="0"/>
                                          <w:divBdr>
                                            <w:top w:val="none" w:sz="0" w:space="0" w:color="auto"/>
                                            <w:left w:val="none" w:sz="0" w:space="0" w:color="auto"/>
                                            <w:bottom w:val="none" w:sz="0" w:space="0" w:color="auto"/>
                                            <w:right w:val="none" w:sz="0" w:space="0" w:color="auto"/>
                                          </w:divBdr>
                                          <w:divsChild>
                                            <w:div w:id="294144365">
                                              <w:marLeft w:val="0"/>
                                              <w:marRight w:val="0"/>
                                              <w:marTop w:val="0"/>
                                              <w:marBottom w:val="0"/>
                                              <w:divBdr>
                                                <w:top w:val="none" w:sz="0" w:space="0" w:color="auto"/>
                                                <w:left w:val="none" w:sz="0" w:space="0" w:color="auto"/>
                                                <w:bottom w:val="none" w:sz="0" w:space="0" w:color="auto"/>
                                                <w:right w:val="none" w:sz="0" w:space="0" w:color="auto"/>
                                              </w:divBdr>
                                            </w:div>
                                            <w:div w:id="1199852815">
                                              <w:marLeft w:val="0"/>
                                              <w:marRight w:val="0"/>
                                              <w:marTop w:val="0"/>
                                              <w:marBottom w:val="0"/>
                                              <w:divBdr>
                                                <w:top w:val="none" w:sz="0" w:space="0" w:color="auto"/>
                                                <w:left w:val="none" w:sz="0" w:space="0" w:color="auto"/>
                                                <w:bottom w:val="none" w:sz="0" w:space="0" w:color="auto"/>
                                                <w:right w:val="none" w:sz="0" w:space="0" w:color="auto"/>
                                              </w:divBdr>
                                              <w:divsChild>
                                                <w:div w:id="40595666">
                                                  <w:marLeft w:val="0"/>
                                                  <w:marRight w:val="0"/>
                                                  <w:marTop w:val="0"/>
                                                  <w:marBottom w:val="0"/>
                                                  <w:divBdr>
                                                    <w:top w:val="none" w:sz="0" w:space="0" w:color="auto"/>
                                                    <w:left w:val="none" w:sz="0" w:space="0" w:color="auto"/>
                                                    <w:bottom w:val="none" w:sz="0" w:space="0" w:color="auto"/>
                                                    <w:right w:val="none" w:sz="0" w:space="0" w:color="auto"/>
                                                  </w:divBdr>
                                                </w:div>
                                              </w:divsChild>
                                            </w:div>
                                            <w:div w:id="1781753141">
                                              <w:marLeft w:val="0"/>
                                              <w:marRight w:val="0"/>
                                              <w:marTop w:val="0"/>
                                              <w:marBottom w:val="0"/>
                                              <w:divBdr>
                                                <w:top w:val="none" w:sz="0" w:space="0" w:color="auto"/>
                                                <w:left w:val="none" w:sz="0" w:space="0" w:color="auto"/>
                                                <w:bottom w:val="none" w:sz="0" w:space="0" w:color="auto"/>
                                                <w:right w:val="none" w:sz="0" w:space="0" w:color="auto"/>
                                              </w:divBdr>
                                            </w:div>
                                            <w:div w:id="948777457">
                                              <w:marLeft w:val="0"/>
                                              <w:marRight w:val="0"/>
                                              <w:marTop w:val="0"/>
                                              <w:marBottom w:val="0"/>
                                              <w:divBdr>
                                                <w:top w:val="none" w:sz="0" w:space="0" w:color="auto"/>
                                                <w:left w:val="none" w:sz="0" w:space="0" w:color="auto"/>
                                                <w:bottom w:val="none" w:sz="0" w:space="0" w:color="auto"/>
                                                <w:right w:val="none" w:sz="0" w:space="0" w:color="auto"/>
                                              </w:divBdr>
                                            </w:div>
                                            <w:div w:id="21582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417732">
                                      <w:marLeft w:val="0"/>
                                      <w:marRight w:val="0"/>
                                      <w:marTop w:val="0"/>
                                      <w:marBottom w:val="0"/>
                                      <w:divBdr>
                                        <w:top w:val="none" w:sz="0" w:space="0" w:color="auto"/>
                                        <w:left w:val="none" w:sz="0" w:space="0" w:color="auto"/>
                                        <w:bottom w:val="none" w:sz="0" w:space="0" w:color="auto"/>
                                        <w:right w:val="none" w:sz="0" w:space="0" w:color="auto"/>
                                      </w:divBdr>
                                    </w:div>
                                  </w:divsChild>
                                </w:div>
                                <w:div w:id="8057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981723">
                          <w:marLeft w:val="0"/>
                          <w:marRight w:val="0"/>
                          <w:marTop w:val="0"/>
                          <w:marBottom w:val="0"/>
                          <w:divBdr>
                            <w:top w:val="none" w:sz="0" w:space="0" w:color="auto"/>
                            <w:left w:val="none" w:sz="0" w:space="0" w:color="auto"/>
                            <w:bottom w:val="none" w:sz="0" w:space="0" w:color="auto"/>
                            <w:right w:val="none" w:sz="0" w:space="0" w:color="auto"/>
                          </w:divBdr>
                          <w:divsChild>
                            <w:div w:id="887301862">
                              <w:marLeft w:val="0"/>
                              <w:marRight w:val="0"/>
                              <w:marTop w:val="0"/>
                              <w:marBottom w:val="0"/>
                              <w:divBdr>
                                <w:top w:val="none" w:sz="0" w:space="0" w:color="auto"/>
                                <w:left w:val="none" w:sz="0" w:space="0" w:color="auto"/>
                                <w:bottom w:val="none" w:sz="0" w:space="0" w:color="auto"/>
                                <w:right w:val="none" w:sz="0" w:space="0" w:color="auto"/>
                              </w:divBdr>
                              <w:divsChild>
                                <w:div w:id="987243787">
                                  <w:marLeft w:val="0"/>
                                  <w:marRight w:val="0"/>
                                  <w:marTop w:val="0"/>
                                  <w:marBottom w:val="0"/>
                                  <w:divBdr>
                                    <w:top w:val="none" w:sz="0" w:space="0" w:color="auto"/>
                                    <w:left w:val="none" w:sz="0" w:space="0" w:color="auto"/>
                                    <w:bottom w:val="none" w:sz="0" w:space="0" w:color="auto"/>
                                    <w:right w:val="none" w:sz="0" w:space="0" w:color="auto"/>
                                  </w:divBdr>
                                  <w:divsChild>
                                    <w:div w:id="972368660">
                                      <w:marLeft w:val="0"/>
                                      <w:marRight w:val="0"/>
                                      <w:marTop w:val="0"/>
                                      <w:marBottom w:val="0"/>
                                      <w:divBdr>
                                        <w:top w:val="none" w:sz="0" w:space="0" w:color="auto"/>
                                        <w:left w:val="none" w:sz="0" w:space="0" w:color="auto"/>
                                        <w:bottom w:val="none" w:sz="0" w:space="0" w:color="auto"/>
                                        <w:right w:val="none" w:sz="0" w:space="0" w:color="auto"/>
                                      </w:divBdr>
                                      <w:divsChild>
                                        <w:div w:id="100999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922896">
                                  <w:marLeft w:val="0"/>
                                  <w:marRight w:val="0"/>
                                  <w:marTop w:val="0"/>
                                  <w:marBottom w:val="0"/>
                                  <w:divBdr>
                                    <w:top w:val="none" w:sz="0" w:space="0" w:color="auto"/>
                                    <w:left w:val="none" w:sz="0" w:space="0" w:color="auto"/>
                                    <w:bottom w:val="none" w:sz="0" w:space="0" w:color="auto"/>
                                    <w:right w:val="none" w:sz="0" w:space="0" w:color="auto"/>
                                  </w:divBdr>
                                  <w:divsChild>
                                    <w:div w:id="1952125595">
                                      <w:marLeft w:val="0"/>
                                      <w:marRight w:val="0"/>
                                      <w:marTop w:val="0"/>
                                      <w:marBottom w:val="0"/>
                                      <w:divBdr>
                                        <w:top w:val="none" w:sz="0" w:space="0" w:color="auto"/>
                                        <w:left w:val="none" w:sz="0" w:space="0" w:color="auto"/>
                                        <w:bottom w:val="none" w:sz="0" w:space="0" w:color="auto"/>
                                        <w:right w:val="none" w:sz="0" w:space="0" w:color="auto"/>
                                      </w:divBdr>
                                      <w:divsChild>
                                        <w:div w:id="1869174673">
                                          <w:marLeft w:val="0"/>
                                          <w:marRight w:val="0"/>
                                          <w:marTop w:val="0"/>
                                          <w:marBottom w:val="0"/>
                                          <w:divBdr>
                                            <w:top w:val="none" w:sz="0" w:space="0" w:color="auto"/>
                                            <w:left w:val="none" w:sz="0" w:space="0" w:color="auto"/>
                                            <w:bottom w:val="none" w:sz="0" w:space="0" w:color="auto"/>
                                            <w:right w:val="none" w:sz="0" w:space="0" w:color="auto"/>
                                          </w:divBdr>
                                          <w:divsChild>
                                            <w:div w:id="1581869154">
                                              <w:marLeft w:val="0"/>
                                              <w:marRight w:val="0"/>
                                              <w:marTop w:val="0"/>
                                              <w:marBottom w:val="0"/>
                                              <w:divBdr>
                                                <w:top w:val="none" w:sz="0" w:space="0" w:color="auto"/>
                                                <w:left w:val="none" w:sz="0" w:space="0" w:color="auto"/>
                                                <w:bottom w:val="none" w:sz="0" w:space="0" w:color="auto"/>
                                                <w:right w:val="none" w:sz="0" w:space="0" w:color="auto"/>
                                              </w:divBdr>
                                            </w:div>
                                            <w:div w:id="1818109547">
                                              <w:marLeft w:val="0"/>
                                              <w:marRight w:val="0"/>
                                              <w:marTop w:val="0"/>
                                              <w:marBottom w:val="0"/>
                                              <w:divBdr>
                                                <w:top w:val="none" w:sz="0" w:space="0" w:color="auto"/>
                                                <w:left w:val="none" w:sz="0" w:space="0" w:color="auto"/>
                                                <w:bottom w:val="none" w:sz="0" w:space="0" w:color="auto"/>
                                                <w:right w:val="none" w:sz="0" w:space="0" w:color="auto"/>
                                              </w:divBdr>
                                              <w:divsChild>
                                                <w:div w:id="570701073">
                                                  <w:marLeft w:val="0"/>
                                                  <w:marRight w:val="0"/>
                                                  <w:marTop w:val="0"/>
                                                  <w:marBottom w:val="0"/>
                                                  <w:divBdr>
                                                    <w:top w:val="none" w:sz="0" w:space="0" w:color="auto"/>
                                                    <w:left w:val="none" w:sz="0" w:space="0" w:color="auto"/>
                                                    <w:bottom w:val="none" w:sz="0" w:space="0" w:color="auto"/>
                                                    <w:right w:val="none" w:sz="0" w:space="0" w:color="auto"/>
                                                  </w:divBdr>
                                                </w:div>
                                                <w:div w:id="2014532566">
                                                  <w:marLeft w:val="0"/>
                                                  <w:marRight w:val="0"/>
                                                  <w:marTop w:val="0"/>
                                                  <w:marBottom w:val="0"/>
                                                  <w:divBdr>
                                                    <w:top w:val="none" w:sz="0" w:space="0" w:color="auto"/>
                                                    <w:left w:val="none" w:sz="0" w:space="0" w:color="auto"/>
                                                    <w:bottom w:val="none" w:sz="0" w:space="0" w:color="auto"/>
                                                    <w:right w:val="none" w:sz="0" w:space="0" w:color="auto"/>
                                                  </w:divBdr>
                                                </w:div>
                                              </w:divsChild>
                                            </w:div>
                                            <w:div w:id="1944721956">
                                              <w:marLeft w:val="0"/>
                                              <w:marRight w:val="0"/>
                                              <w:marTop w:val="0"/>
                                              <w:marBottom w:val="0"/>
                                              <w:divBdr>
                                                <w:top w:val="none" w:sz="0" w:space="0" w:color="auto"/>
                                                <w:left w:val="none" w:sz="0" w:space="0" w:color="auto"/>
                                                <w:bottom w:val="none" w:sz="0" w:space="0" w:color="auto"/>
                                                <w:right w:val="none" w:sz="0" w:space="0" w:color="auto"/>
                                              </w:divBdr>
                                            </w:div>
                                            <w:div w:id="2103257449">
                                              <w:marLeft w:val="0"/>
                                              <w:marRight w:val="0"/>
                                              <w:marTop w:val="0"/>
                                              <w:marBottom w:val="0"/>
                                              <w:divBdr>
                                                <w:top w:val="none" w:sz="0" w:space="0" w:color="auto"/>
                                                <w:left w:val="none" w:sz="0" w:space="0" w:color="auto"/>
                                                <w:bottom w:val="none" w:sz="0" w:space="0" w:color="auto"/>
                                                <w:right w:val="none" w:sz="0" w:space="0" w:color="auto"/>
                                              </w:divBdr>
                                              <w:divsChild>
                                                <w:div w:id="1655333538">
                                                  <w:marLeft w:val="0"/>
                                                  <w:marRight w:val="0"/>
                                                  <w:marTop w:val="0"/>
                                                  <w:marBottom w:val="0"/>
                                                  <w:divBdr>
                                                    <w:top w:val="none" w:sz="0" w:space="0" w:color="auto"/>
                                                    <w:left w:val="none" w:sz="0" w:space="0" w:color="auto"/>
                                                    <w:bottom w:val="none" w:sz="0" w:space="0" w:color="auto"/>
                                                    <w:right w:val="none" w:sz="0" w:space="0" w:color="auto"/>
                                                  </w:divBdr>
                                                </w:div>
                                                <w:div w:id="2076515059">
                                                  <w:marLeft w:val="0"/>
                                                  <w:marRight w:val="0"/>
                                                  <w:marTop w:val="0"/>
                                                  <w:marBottom w:val="0"/>
                                                  <w:divBdr>
                                                    <w:top w:val="none" w:sz="0" w:space="0" w:color="auto"/>
                                                    <w:left w:val="none" w:sz="0" w:space="0" w:color="auto"/>
                                                    <w:bottom w:val="none" w:sz="0" w:space="0" w:color="auto"/>
                                                    <w:right w:val="none" w:sz="0" w:space="0" w:color="auto"/>
                                                  </w:divBdr>
                                                </w:div>
                                              </w:divsChild>
                                            </w:div>
                                            <w:div w:id="713699792">
                                              <w:marLeft w:val="0"/>
                                              <w:marRight w:val="0"/>
                                              <w:marTop w:val="0"/>
                                              <w:marBottom w:val="0"/>
                                              <w:divBdr>
                                                <w:top w:val="none" w:sz="0" w:space="0" w:color="auto"/>
                                                <w:left w:val="none" w:sz="0" w:space="0" w:color="auto"/>
                                                <w:bottom w:val="none" w:sz="0" w:space="0" w:color="auto"/>
                                                <w:right w:val="none" w:sz="0" w:space="0" w:color="auto"/>
                                              </w:divBdr>
                                            </w:div>
                                            <w:div w:id="870188903">
                                              <w:marLeft w:val="0"/>
                                              <w:marRight w:val="0"/>
                                              <w:marTop w:val="0"/>
                                              <w:marBottom w:val="0"/>
                                              <w:divBdr>
                                                <w:top w:val="none" w:sz="0" w:space="0" w:color="auto"/>
                                                <w:left w:val="none" w:sz="0" w:space="0" w:color="auto"/>
                                                <w:bottom w:val="none" w:sz="0" w:space="0" w:color="auto"/>
                                                <w:right w:val="none" w:sz="0" w:space="0" w:color="auto"/>
                                              </w:divBdr>
                                              <w:divsChild>
                                                <w:div w:id="247811373">
                                                  <w:marLeft w:val="0"/>
                                                  <w:marRight w:val="0"/>
                                                  <w:marTop w:val="0"/>
                                                  <w:marBottom w:val="0"/>
                                                  <w:divBdr>
                                                    <w:top w:val="none" w:sz="0" w:space="0" w:color="auto"/>
                                                    <w:left w:val="none" w:sz="0" w:space="0" w:color="auto"/>
                                                    <w:bottom w:val="none" w:sz="0" w:space="0" w:color="auto"/>
                                                    <w:right w:val="none" w:sz="0" w:space="0" w:color="auto"/>
                                                  </w:divBdr>
                                                </w:div>
                                                <w:div w:id="1435243176">
                                                  <w:marLeft w:val="0"/>
                                                  <w:marRight w:val="0"/>
                                                  <w:marTop w:val="0"/>
                                                  <w:marBottom w:val="0"/>
                                                  <w:divBdr>
                                                    <w:top w:val="none" w:sz="0" w:space="0" w:color="auto"/>
                                                    <w:left w:val="none" w:sz="0" w:space="0" w:color="auto"/>
                                                    <w:bottom w:val="none" w:sz="0" w:space="0" w:color="auto"/>
                                                    <w:right w:val="none" w:sz="0" w:space="0" w:color="auto"/>
                                                  </w:divBdr>
                                                </w:div>
                                              </w:divsChild>
                                            </w:div>
                                            <w:div w:id="161528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9165698">
                          <w:marLeft w:val="0"/>
                          <w:marRight w:val="0"/>
                          <w:marTop w:val="0"/>
                          <w:marBottom w:val="0"/>
                          <w:divBdr>
                            <w:top w:val="none" w:sz="0" w:space="0" w:color="auto"/>
                            <w:left w:val="none" w:sz="0" w:space="0" w:color="auto"/>
                            <w:bottom w:val="none" w:sz="0" w:space="0" w:color="auto"/>
                            <w:right w:val="none" w:sz="0" w:space="0" w:color="auto"/>
                          </w:divBdr>
                          <w:divsChild>
                            <w:div w:id="1823504045">
                              <w:marLeft w:val="0"/>
                              <w:marRight w:val="0"/>
                              <w:marTop w:val="0"/>
                              <w:marBottom w:val="0"/>
                              <w:divBdr>
                                <w:top w:val="none" w:sz="0" w:space="0" w:color="auto"/>
                                <w:left w:val="none" w:sz="0" w:space="0" w:color="auto"/>
                                <w:bottom w:val="none" w:sz="0" w:space="0" w:color="auto"/>
                                <w:right w:val="none" w:sz="0" w:space="0" w:color="auto"/>
                              </w:divBdr>
                              <w:divsChild>
                                <w:div w:id="488180649">
                                  <w:marLeft w:val="0"/>
                                  <w:marRight w:val="0"/>
                                  <w:marTop w:val="0"/>
                                  <w:marBottom w:val="0"/>
                                  <w:divBdr>
                                    <w:top w:val="none" w:sz="0" w:space="0" w:color="auto"/>
                                    <w:left w:val="none" w:sz="0" w:space="0" w:color="auto"/>
                                    <w:bottom w:val="none" w:sz="0" w:space="0" w:color="auto"/>
                                    <w:right w:val="none" w:sz="0" w:space="0" w:color="auto"/>
                                  </w:divBdr>
                                  <w:divsChild>
                                    <w:div w:id="55574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917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5249752">
      <w:bodyDiv w:val="1"/>
      <w:marLeft w:val="0"/>
      <w:marRight w:val="0"/>
      <w:marTop w:val="0"/>
      <w:marBottom w:val="0"/>
      <w:divBdr>
        <w:top w:val="none" w:sz="0" w:space="0" w:color="auto"/>
        <w:left w:val="none" w:sz="0" w:space="0" w:color="auto"/>
        <w:bottom w:val="none" w:sz="0" w:space="0" w:color="auto"/>
        <w:right w:val="none" w:sz="0" w:space="0" w:color="auto"/>
      </w:divBdr>
      <w:divsChild>
        <w:div w:id="43063593">
          <w:marLeft w:val="0"/>
          <w:marRight w:val="0"/>
          <w:marTop w:val="0"/>
          <w:marBottom w:val="0"/>
          <w:divBdr>
            <w:top w:val="none" w:sz="0" w:space="0" w:color="auto"/>
            <w:left w:val="none" w:sz="0" w:space="0" w:color="auto"/>
            <w:bottom w:val="none" w:sz="0" w:space="0" w:color="auto"/>
            <w:right w:val="none" w:sz="0" w:space="0" w:color="auto"/>
          </w:divBdr>
        </w:div>
        <w:div w:id="74859905">
          <w:marLeft w:val="0"/>
          <w:marRight w:val="0"/>
          <w:marTop w:val="0"/>
          <w:marBottom w:val="0"/>
          <w:divBdr>
            <w:top w:val="none" w:sz="0" w:space="0" w:color="auto"/>
            <w:left w:val="none" w:sz="0" w:space="0" w:color="auto"/>
            <w:bottom w:val="none" w:sz="0" w:space="0" w:color="auto"/>
            <w:right w:val="none" w:sz="0" w:space="0" w:color="auto"/>
          </w:divBdr>
        </w:div>
        <w:div w:id="84351191">
          <w:marLeft w:val="0"/>
          <w:marRight w:val="0"/>
          <w:marTop w:val="0"/>
          <w:marBottom w:val="0"/>
          <w:divBdr>
            <w:top w:val="none" w:sz="0" w:space="0" w:color="auto"/>
            <w:left w:val="none" w:sz="0" w:space="0" w:color="auto"/>
            <w:bottom w:val="none" w:sz="0" w:space="0" w:color="auto"/>
            <w:right w:val="none" w:sz="0" w:space="0" w:color="auto"/>
          </w:divBdr>
        </w:div>
        <w:div w:id="97411902">
          <w:marLeft w:val="0"/>
          <w:marRight w:val="0"/>
          <w:marTop w:val="0"/>
          <w:marBottom w:val="0"/>
          <w:divBdr>
            <w:top w:val="none" w:sz="0" w:space="0" w:color="auto"/>
            <w:left w:val="none" w:sz="0" w:space="0" w:color="auto"/>
            <w:bottom w:val="none" w:sz="0" w:space="0" w:color="auto"/>
            <w:right w:val="none" w:sz="0" w:space="0" w:color="auto"/>
          </w:divBdr>
        </w:div>
        <w:div w:id="355473775">
          <w:marLeft w:val="0"/>
          <w:marRight w:val="0"/>
          <w:marTop w:val="0"/>
          <w:marBottom w:val="0"/>
          <w:divBdr>
            <w:top w:val="none" w:sz="0" w:space="0" w:color="auto"/>
            <w:left w:val="none" w:sz="0" w:space="0" w:color="auto"/>
            <w:bottom w:val="none" w:sz="0" w:space="0" w:color="auto"/>
            <w:right w:val="none" w:sz="0" w:space="0" w:color="auto"/>
          </w:divBdr>
        </w:div>
        <w:div w:id="565117031">
          <w:marLeft w:val="0"/>
          <w:marRight w:val="0"/>
          <w:marTop w:val="0"/>
          <w:marBottom w:val="0"/>
          <w:divBdr>
            <w:top w:val="none" w:sz="0" w:space="0" w:color="auto"/>
            <w:left w:val="none" w:sz="0" w:space="0" w:color="auto"/>
            <w:bottom w:val="none" w:sz="0" w:space="0" w:color="auto"/>
            <w:right w:val="none" w:sz="0" w:space="0" w:color="auto"/>
          </w:divBdr>
        </w:div>
        <w:div w:id="666713686">
          <w:marLeft w:val="0"/>
          <w:marRight w:val="0"/>
          <w:marTop w:val="0"/>
          <w:marBottom w:val="0"/>
          <w:divBdr>
            <w:top w:val="none" w:sz="0" w:space="0" w:color="auto"/>
            <w:left w:val="none" w:sz="0" w:space="0" w:color="auto"/>
            <w:bottom w:val="none" w:sz="0" w:space="0" w:color="auto"/>
            <w:right w:val="none" w:sz="0" w:space="0" w:color="auto"/>
          </w:divBdr>
        </w:div>
        <w:div w:id="703948037">
          <w:marLeft w:val="0"/>
          <w:marRight w:val="0"/>
          <w:marTop w:val="0"/>
          <w:marBottom w:val="0"/>
          <w:divBdr>
            <w:top w:val="none" w:sz="0" w:space="0" w:color="auto"/>
            <w:left w:val="none" w:sz="0" w:space="0" w:color="auto"/>
            <w:bottom w:val="none" w:sz="0" w:space="0" w:color="auto"/>
            <w:right w:val="none" w:sz="0" w:space="0" w:color="auto"/>
          </w:divBdr>
        </w:div>
        <w:div w:id="907879327">
          <w:marLeft w:val="0"/>
          <w:marRight w:val="0"/>
          <w:marTop w:val="0"/>
          <w:marBottom w:val="0"/>
          <w:divBdr>
            <w:top w:val="none" w:sz="0" w:space="0" w:color="auto"/>
            <w:left w:val="none" w:sz="0" w:space="0" w:color="auto"/>
            <w:bottom w:val="none" w:sz="0" w:space="0" w:color="auto"/>
            <w:right w:val="none" w:sz="0" w:space="0" w:color="auto"/>
          </w:divBdr>
        </w:div>
        <w:div w:id="1023289661">
          <w:marLeft w:val="0"/>
          <w:marRight w:val="0"/>
          <w:marTop w:val="0"/>
          <w:marBottom w:val="0"/>
          <w:divBdr>
            <w:top w:val="none" w:sz="0" w:space="0" w:color="auto"/>
            <w:left w:val="none" w:sz="0" w:space="0" w:color="auto"/>
            <w:bottom w:val="none" w:sz="0" w:space="0" w:color="auto"/>
            <w:right w:val="none" w:sz="0" w:space="0" w:color="auto"/>
          </w:divBdr>
        </w:div>
        <w:div w:id="1101223651">
          <w:marLeft w:val="0"/>
          <w:marRight w:val="0"/>
          <w:marTop w:val="0"/>
          <w:marBottom w:val="0"/>
          <w:divBdr>
            <w:top w:val="none" w:sz="0" w:space="0" w:color="auto"/>
            <w:left w:val="none" w:sz="0" w:space="0" w:color="auto"/>
            <w:bottom w:val="none" w:sz="0" w:space="0" w:color="auto"/>
            <w:right w:val="none" w:sz="0" w:space="0" w:color="auto"/>
          </w:divBdr>
        </w:div>
        <w:div w:id="1189248475">
          <w:marLeft w:val="0"/>
          <w:marRight w:val="0"/>
          <w:marTop w:val="0"/>
          <w:marBottom w:val="0"/>
          <w:divBdr>
            <w:top w:val="none" w:sz="0" w:space="0" w:color="auto"/>
            <w:left w:val="none" w:sz="0" w:space="0" w:color="auto"/>
            <w:bottom w:val="none" w:sz="0" w:space="0" w:color="auto"/>
            <w:right w:val="none" w:sz="0" w:space="0" w:color="auto"/>
          </w:divBdr>
        </w:div>
        <w:div w:id="1306427357">
          <w:marLeft w:val="0"/>
          <w:marRight w:val="0"/>
          <w:marTop w:val="0"/>
          <w:marBottom w:val="0"/>
          <w:divBdr>
            <w:top w:val="none" w:sz="0" w:space="0" w:color="auto"/>
            <w:left w:val="none" w:sz="0" w:space="0" w:color="auto"/>
            <w:bottom w:val="none" w:sz="0" w:space="0" w:color="auto"/>
            <w:right w:val="none" w:sz="0" w:space="0" w:color="auto"/>
          </w:divBdr>
        </w:div>
        <w:div w:id="1421096892">
          <w:marLeft w:val="0"/>
          <w:marRight w:val="0"/>
          <w:marTop w:val="0"/>
          <w:marBottom w:val="0"/>
          <w:divBdr>
            <w:top w:val="none" w:sz="0" w:space="0" w:color="auto"/>
            <w:left w:val="none" w:sz="0" w:space="0" w:color="auto"/>
            <w:bottom w:val="none" w:sz="0" w:space="0" w:color="auto"/>
            <w:right w:val="none" w:sz="0" w:space="0" w:color="auto"/>
          </w:divBdr>
        </w:div>
        <w:div w:id="1437869080">
          <w:marLeft w:val="0"/>
          <w:marRight w:val="0"/>
          <w:marTop w:val="0"/>
          <w:marBottom w:val="0"/>
          <w:divBdr>
            <w:top w:val="none" w:sz="0" w:space="0" w:color="auto"/>
            <w:left w:val="none" w:sz="0" w:space="0" w:color="auto"/>
            <w:bottom w:val="none" w:sz="0" w:space="0" w:color="auto"/>
            <w:right w:val="none" w:sz="0" w:space="0" w:color="auto"/>
          </w:divBdr>
        </w:div>
        <w:div w:id="1445537860">
          <w:marLeft w:val="0"/>
          <w:marRight w:val="0"/>
          <w:marTop w:val="0"/>
          <w:marBottom w:val="0"/>
          <w:divBdr>
            <w:top w:val="none" w:sz="0" w:space="0" w:color="auto"/>
            <w:left w:val="none" w:sz="0" w:space="0" w:color="auto"/>
            <w:bottom w:val="none" w:sz="0" w:space="0" w:color="auto"/>
            <w:right w:val="none" w:sz="0" w:space="0" w:color="auto"/>
          </w:divBdr>
        </w:div>
        <w:div w:id="1532642390">
          <w:marLeft w:val="0"/>
          <w:marRight w:val="0"/>
          <w:marTop w:val="0"/>
          <w:marBottom w:val="0"/>
          <w:divBdr>
            <w:top w:val="none" w:sz="0" w:space="0" w:color="auto"/>
            <w:left w:val="none" w:sz="0" w:space="0" w:color="auto"/>
            <w:bottom w:val="none" w:sz="0" w:space="0" w:color="auto"/>
            <w:right w:val="none" w:sz="0" w:space="0" w:color="auto"/>
          </w:divBdr>
        </w:div>
        <w:div w:id="1553692103">
          <w:marLeft w:val="0"/>
          <w:marRight w:val="0"/>
          <w:marTop w:val="0"/>
          <w:marBottom w:val="0"/>
          <w:divBdr>
            <w:top w:val="none" w:sz="0" w:space="0" w:color="auto"/>
            <w:left w:val="none" w:sz="0" w:space="0" w:color="auto"/>
            <w:bottom w:val="none" w:sz="0" w:space="0" w:color="auto"/>
            <w:right w:val="none" w:sz="0" w:space="0" w:color="auto"/>
          </w:divBdr>
        </w:div>
        <w:div w:id="1888369973">
          <w:marLeft w:val="0"/>
          <w:marRight w:val="0"/>
          <w:marTop w:val="0"/>
          <w:marBottom w:val="0"/>
          <w:divBdr>
            <w:top w:val="none" w:sz="0" w:space="0" w:color="auto"/>
            <w:left w:val="none" w:sz="0" w:space="0" w:color="auto"/>
            <w:bottom w:val="none" w:sz="0" w:space="0" w:color="auto"/>
            <w:right w:val="none" w:sz="0" w:space="0" w:color="auto"/>
          </w:divBdr>
        </w:div>
        <w:div w:id="1900482851">
          <w:marLeft w:val="0"/>
          <w:marRight w:val="0"/>
          <w:marTop w:val="0"/>
          <w:marBottom w:val="0"/>
          <w:divBdr>
            <w:top w:val="none" w:sz="0" w:space="0" w:color="auto"/>
            <w:left w:val="none" w:sz="0" w:space="0" w:color="auto"/>
            <w:bottom w:val="none" w:sz="0" w:space="0" w:color="auto"/>
            <w:right w:val="none" w:sz="0" w:space="0" w:color="auto"/>
          </w:divBdr>
        </w:div>
        <w:div w:id="1915584497">
          <w:marLeft w:val="0"/>
          <w:marRight w:val="0"/>
          <w:marTop w:val="0"/>
          <w:marBottom w:val="0"/>
          <w:divBdr>
            <w:top w:val="none" w:sz="0" w:space="0" w:color="auto"/>
            <w:left w:val="none" w:sz="0" w:space="0" w:color="auto"/>
            <w:bottom w:val="none" w:sz="0" w:space="0" w:color="auto"/>
            <w:right w:val="none" w:sz="0" w:space="0" w:color="auto"/>
          </w:divBdr>
        </w:div>
        <w:div w:id="1963221715">
          <w:marLeft w:val="0"/>
          <w:marRight w:val="0"/>
          <w:marTop w:val="0"/>
          <w:marBottom w:val="0"/>
          <w:divBdr>
            <w:top w:val="none" w:sz="0" w:space="0" w:color="auto"/>
            <w:left w:val="none" w:sz="0" w:space="0" w:color="auto"/>
            <w:bottom w:val="none" w:sz="0" w:space="0" w:color="auto"/>
            <w:right w:val="none" w:sz="0" w:space="0" w:color="auto"/>
          </w:divBdr>
        </w:div>
        <w:div w:id="2122189474">
          <w:marLeft w:val="0"/>
          <w:marRight w:val="0"/>
          <w:marTop w:val="0"/>
          <w:marBottom w:val="0"/>
          <w:divBdr>
            <w:top w:val="none" w:sz="0" w:space="0" w:color="auto"/>
            <w:left w:val="none" w:sz="0" w:space="0" w:color="auto"/>
            <w:bottom w:val="none" w:sz="0" w:space="0" w:color="auto"/>
            <w:right w:val="none" w:sz="0" w:space="0" w:color="auto"/>
          </w:divBdr>
        </w:div>
      </w:divsChild>
    </w:div>
    <w:div w:id="1386561453">
      <w:bodyDiv w:val="1"/>
      <w:marLeft w:val="0"/>
      <w:marRight w:val="0"/>
      <w:marTop w:val="0"/>
      <w:marBottom w:val="0"/>
      <w:divBdr>
        <w:top w:val="none" w:sz="0" w:space="0" w:color="auto"/>
        <w:left w:val="none" w:sz="0" w:space="0" w:color="auto"/>
        <w:bottom w:val="none" w:sz="0" w:space="0" w:color="auto"/>
        <w:right w:val="none" w:sz="0" w:space="0" w:color="auto"/>
      </w:divBdr>
    </w:div>
    <w:div w:id="1387529716">
      <w:bodyDiv w:val="1"/>
      <w:marLeft w:val="0"/>
      <w:marRight w:val="0"/>
      <w:marTop w:val="0"/>
      <w:marBottom w:val="0"/>
      <w:divBdr>
        <w:top w:val="none" w:sz="0" w:space="0" w:color="auto"/>
        <w:left w:val="none" w:sz="0" w:space="0" w:color="auto"/>
        <w:bottom w:val="none" w:sz="0" w:space="0" w:color="auto"/>
        <w:right w:val="none" w:sz="0" w:space="0" w:color="auto"/>
      </w:divBdr>
    </w:div>
    <w:div w:id="1387753766">
      <w:bodyDiv w:val="1"/>
      <w:marLeft w:val="0"/>
      <w:marRight w:val="0"/>
      <w:marTop w:val="0"/>
      <w:marBottom w:val="0"/>
      <w:divBdr>
        <w:top w:val="none" w:sz="0" w:space="0" w:color="auto"/>
        <w:left w:val="none" w:sz="0" w:space="0" w:color="auto"/>
        <w:bottom w:val="none" w:sz="0" w:space="0" w:color="auto"/>
        <w:right w:val="none" w:sz="0" w:space="0" w:color="auto"/>
      </w:divBdr>
      <w:divsChild>
        <w:div w:id="509684554">
          <w:marLeft w:val="0"/>
          <w:marRight w:val="0"/>
          <w:marTop w:val="0"/>
          <w:marBottom w:val="0"/>
          <w:divBdr>
            <w:top w:val="none" w:sz="0" w:space="0" w:color="auto"/>
            <w:left w:val="none" w:sz="0" w:space="0" w:color="auto"/>
            <w:bottom w:val="none" w:sz="0" w:space="0" w:color="auto"/>
            <w:right w:val="none" w:sz="0" w:space="0" w:color="auto"/>
          </w:divBdr>
          <w:divsChild>
            <w:div w:id="1867674923">
              <w:marLeft w:val="0"/>
              <w:marRight w:val="0"/>
              <w:marTop w:val="0"/>
              <w:marBottom w:val="0"/>
              <w:divBdr>
                <w:top w:val="none" w:sz="0" w:space="0" w:color="auto"/>
                <w:left w:val="none" w:sz="0" w:space="0" w:color="auto"/>
                <w:bottom w:val="none" w:sz="0" w:space="0" w:color="auto"/>
                <w:right w:val="none" w:sz="0" w:space="0" w:color="auto"/>
              </w:divBdr>
              <w:divsChild>
                <w:div w:id="1570848155">
                  <w:marLeft w:val="0"/>
                  <w:marRight w:val="0"/>
                  <w:marTop w:val="0"/>
                  <w:marBottom w:val="0"/>
                  <w:divBdr>
                    <w:top w:val="none" w:sz="0" w:space="0" w:color="auto"/>
                    <w:left w:val="none" w:sz="0" w:space="0" w:color="auto"/>
                    <w:bottom w:val="none" w:sz="0" w:space="0" w:color="auto"/>
                    <w:right w:val="none" w:sz="0" w:space="0" w:color="auto"/>
                  </w:divBdr>
                  <w:divsChild>
                    <w:div w:id="289475897">
                      <w:marLeft w:val="0"/>
                      <w:marRight w:val="0"/>
                      <w:marTop w:val="0"/>
                      <w:marBottom w:val="0"/>
                      <w:divBdr>
                        <w:top w:val="none" w:sz="0" w:space="0" w:color="auto"/>
                        <w:left w:val="none" w:sz="0" w:space="0" w:color="auto"/>
                        <w:bottom w:val="none" w:sz="0" w:space="0" w:color="auto"/>
                        <w:right w:val="none" w:sz="0" w:space="0" w:color="auto"/>
                      </w:divBdr>
                      <w:divsChild>
                        <w:div w:id="53821891">
                          <w:marLeft w:val="0"/>
                          <w:marRight w:val="0"/>
                          <w:marTop w:val="0"/>
                          <w:marBottom w:val="0"/>
                          <w:divBdr>
                            <w:top w:val="none" w:sz="0" w:space="0" w:color="auto"/>
                            <w:left w:val="none" w:sz="0" w:space="0" w:color="auto"/>
                            <w:bottom w:val="none" w:sz="0" w:space="0" w:color="auto"/>
                            <w:right w:val="none" w:sz="0" w:space="0" w:color="auto"/>
                          </w:divBdr>
                        </w:div>
                        <w:div w:id="129321046">
                          <w:marLeft w:val="0"/>
                          <w:marRight w:val="0"/>
                          <w:marTop w:val="0"/>
                          <w:marBottom w:val="0"/>
                          <w:divBdr>
                            <w:top w:val="none" w:sz="0" w:space="0" w:color="auto"/>
                            <w:left w:val="none" w:sz="0" w:space="0" w:color="auto"/>
                            <w:bottom w:val="none" w:sz="0" w:space="0" w:color="auto"/>
                            <w:right w:val="none" w:sz="0" w:space="0" w:color="auto"/>
                          </w:divBdr>
                        </w:div>
                        <w:div w:id="158009936">
                          <w:marLeft w:val="0"/>
                          <w:marRight w:val="0"/>
                          <w:marTop w:val="0"/>
                          <w:marBottom w:val="0"/>
                          <w:divBdr>
                            <w:top w:val="none" w:sz="0" w:space="0" w:color="auto"/>
                            <w:left w:val="none" w:sz="0" w:space="0" w:color="auto"/>
                            <w:bottom w:val="none" w:sz="0" w:space="0" w:color="auto"/>
                            <w:right w:val="none" w:sz="0" w:space="0" w:color="auto"/>
                          </w:divBdr>
                        </w:div>
                        <w:div w:id="315189936">
                          <w:marLeft w:val="0"/>
                          <w:marRight w:val="0"/>
                          <w:marTop w:val="0"/>
                          <w:marBottom w:val="0"/>
                          <w:divBdr>
                            <w:top w:val="none" w:sz="0" w:space="0" w:color="auto"/>
                            <w:left w:val="none" w:sz="0" w:space="0" w:color="auto"/>
                            <w:bottom w:val="none" w:sz="0" w:space="0" w:color="auto"/>
                            <w:right w:val="none" w:sz="0" w:space="0" w:color="auto"/>
                          </w:divBdr>
                        </w:div>
                        <w:div w:id="396515289">
                          <w:marLeft w:val="0"/>
                          <w:marRight w:val="0"/>
                          <w:marTop w:val="0"/>
                          <w:marBottom w:val="0"/>
                          <w:divBdr>
                            <w:top w:val="none" w:sz="0" w:space="0" w:color="auto"/>
                            <w:left w:val="none" w:sz="0" w:space="0" w:color="auto"/>
                            <w:bottom w:val="none" w:sz="0" w:space="0" w:color="auto"/>
                            <w:right w:val="none" w:sz="0" w:space="0" w:color="auto"/>
                          </w:divBdr>
                        </w:div>
                        <w:div w:id="400056076">
                          <w:marLeft w:val="0"/>
                          <w:marRight w:val="0"/>
                          <w:marTop w:val="0"/>
                          <w:marBottom w:val="0"/>
                          <w:divBdr>
                            <w:top w:val="none" w:sz="0" w:space="0" w:color="auto"/>
                            <w:left w:val="none" w:sz="0" w:space="0" w:color="auto"/>
                            <w:bottom w:val="none" w:sz="0" w:space="0" w:color="auto"/>
                            <w:right w:val="none" w:sz="0" w:space="0" w:color="auto"/>
                          </w:divBdr>
                        </w:div>
                        <w:div w:id="552696432">
                          <w:marLeft w:val="0"/>
                          <w:marRight w:val="0"/>
                          <w:marTop w:val="0"/>
                          <w:marBottom w:val="0"/>
                          <w:divBdr>
                            <w:top w:val="none" w:sz="0" w:space="0" w:color="auto"/>
                            <w:left w:val="none" w:sz="0" w:space="0" w:color="auto"/>
                            <w:bottom w:val="none" w:sz="0" w:space="0" w:color="auto"/>
                            <w:right w:val="none" w:sz="0" w:space="0" w:color="auto"/>
                          </w:divBdr>
                        </w:div>
                        <w:div w:id="579559067">
                          <w:marLeft w:val="0"/>
                          <w:marRight w:val="0"/>
                          <w:marTop w:val="0"/>
                          <w:marBottom w:val="0"/>
                          <w:divBdr>
                            <w:top w:val="none" w:sz="0" w:space="0" w:color="auto"/>
                            <w:left w:val="none" w:sz="0" w:space="0" w:color="auto"/>
                            <w:bottom w:val="none" w:sz="0" w:space="0" w:color="auto"/>
                            <w:right w:val="none" w:sz="0" w:space="0" w:color="auto"/>
                          </w:divBdr>
                        </w:div>
                        <w:div w:id="582838676">
                          <w:marLeft w:val="0"/>
                          <w:marRight w:val="0"/>
                          <w:marTop w:val="0"/>
                          <w:marBottom w:val="0"/>
                          <w:divBdr>
                            <w:top w:val="none" w:sz="0" w:space="0" w:color="auto"/>
                            <w:left w:val="none" w:sz="0" w:space="0" w:color="auto"/>
                            <w:bottom w:val="none" w:sz="0" w:space="0" w:color="auto"/>
                            <w:right w:val="none" w:sz="0" w:space="0" w:color="auto"/>
                          </w:divBdr>
                        </w:div>
                        <w:div w:id="715815058">
                          <w:marLeft w:val="0"/>
                          <w:marRight w:val="0"/>
                          <w:marTop w:val="0"/>
                          <w:marBottom w:val="0"/>
                          <w:divBdr>
                            <w:top w:val="none" w:sz="0" w:space="0" w:color="auto"/>
                            <w:left w:val="none" w:sz="0" w:space="0" w:color="auto"/>
                            <w:bottom w:val="none" w:sz="0" w:space="0" w:color="auto"/>
                            <w:right w:val="none" w:sz="0" w:space="0" w:color="auto"/>
                          </w:divBdr>
                        </w:div>
                        <w:div w:id="757360692">
                          <w:marLeft w:val="0"/>
                          <w:marRight w:val="0"/>
                          <w:marTop w:val="0"/>
                          <w:marBottom w:val="0"/>
                          <w:divBdr>
                            <w:top w:val="none" w:sz="0" w:space="0" w:color="auto"/>
                            <w:left w:val="none" w:sz="0" w:space="0" w:color="auto"/>
                            <w:bottom w:val="none" w:sz="0" w:space="0" w:color="auto"/>
                            <w:right w:val="none" w:sz="0" w:space="0" w:color="auto"/>
                          </w:divBdr>
                        </w:div>
                        <w:div w:id="807822357">
                          <w:marLeft w:val="0"/>
                          <w:marRight w:val="0"/>
                          <w:marTop w:val="0"/>
                          <w:marBottom w:val="0"/>
                          <w:divBdr>
                            <w:top w:val="none" w:sz="0" w:space="0" w:color="auto"/>
                            <w:left w:val="none" w:sz="0" w:space="0" w:color="auto"/>
                            <w:bottom w:val="none" w:sz="0" w:space="0" w:color="auto"/>
                            <w:right w:val="none" w:sz="0" w:space="0" w:color="auto"/>
                          </w:divBdr>
                        </w:div>
                        <w:div w:id="860361236">
                          <w:marLeft w:val="0"/>
                          <w:marRight w:val="0"/>
                          <w:marTop w:val="0"/>
                          <w:marBottom w:val="0"/>
                          <w:divBdr>
                            <w:top w:val="none" w:sz="0" w:space="0" w:color="auto"/>
                            <w:left w:val="none" w:sz="0" w:space="0" w:color="auto"/>
                            <w:bottom w:val="none" w:sz="0" w:space="0" w:color="auto"/>
                            <w:right w:val="none" w:sz="0" w:space="0" w:color="auto"/>
                          </w:divBdr>
                        </w:div>
                        <w:div w:id="969945577">
                          <w:marLeft w:val="0"/>
                          <w:marRight w:val="0"/>
                          <w:marTop w:val="0"/>
                          <w:marBottom w:val="0"/>
                          <w:divBdr>
                            <w:top w:val="none" w:sz="0" w:space="0" w:color="auto"/>
                            <w:left w:val="none" w:sz="0" w:space="0" w:color="auto"/>
                            <w:bottom w:val="none" w:sz="0" w:space="0" w:color="auto"/>
                            <w:right w:val="none" w:sz="0" w:space="0" w:color="auto"/>
                          </w:divBdr>
                        </w:div>
                        <w:div w:id="1024360247">
                          <w:marLeft w:val="0"/>
                          <w:marRight w:val="0"/>
                          <w:marTop w:val="0"/>
                          <w:marBottom w:val="0"/>
                          <w:divBdr>
                            <w:top w:val="none" w:sz="0" w:space="0" w:color="auto"/>
                            <w:left w:val="none" w:sz="0" w:space="0" w:color="auto"/>
                            <w:bottom w:val="none" w:sz="0" w:space="0" w:color="auto"/>
                            <w:right w:val="none" w:sz="0" w:space="0" w:color="auto"/>
                          </w:divBdr>
                        </w:div>
                        <w:div w:id="1027102484">
                          <w:marLeft w:val="0"/>
                          <w:marRight w:val="0"/>
                          <w:marTop w:val="0"/>
                          <w:marBottom w:val="0"/>
                          <w:divBdr>
                            <w:top w:val="none" w:sz="0" w:space="0" w:color="auto"/>
                            <w:left w:val="none" w:sz="0" w:space="0" w:color="auto"/>
                            <w:bottom w:val="none" w:sz="0" w:space="0" w:color="auto"/>
                            <w:right w:val="none" w:sz="0" w:space="0" w:color="auto"/>
                          </w:divBdr>
                        </w:div>
                        <w:div w:id="1036273571">
                          <w:marLeft w:val="0"/>
                          <w:marRight w:val="0"/>
                          <w:marTop w:val="0"/>
                          <w:marBottom w:val="0"/>
                          <w:divBdr>
                            <w:top w:val="none" w:sz="0" w:space="0" w:color="auto"/>
                            <w:left w:val="none" w:sz="0" w:space="0" w:color="auto"/>
                            <w:bottom w:val="none" w:sz="0" w:space="0" w:color="auto"/>
                            <w:right w:val="none" w:sz="0" w:space="0" w:color="auto"/>
                          </w:divBdr>
                        </w:div>
                        <w:div w:id="1105074510">
                          <w:marLeft w:val="0"/>
                          <w:marRight w:val="0"/>
                          <w:marTop w:val="0"/>
                          <w:marBottom w:val="0"/>
                          <w:divBdr>
                            <w:top w:val="none" w:sz="0" w:space="0" w:color="auto"/>
                            <w:left w:val="none" w:sz="0" w:space="0" w:color="auto"/>
                            <w:bottom w:val="none" w:sz="0" w:space="0" w:color="auto"/>
                            <w:right w:val="none" w:sz="0" w:space="0" w:color="auto"/>
                          </w:divBdr>
                        </w:div>
                        <w:div w:id="1419136024">
                          <w:marLeft w:val="0"/>
                          <w:marRight w:val="0"/>
                          <w:marTop w:val="0"/>
                          <w:marBottom w:val="0"/>
                          <w:divBdr>
                            <w:top w:val="none" w:sz="0" w:space="0" w:color="auto"/>
                            <w:left w:val="none" w:sz="0" w:space="0" w:color="auto"/>
                            <w:bottom w:val="none" w:sz="0" w:space="0" w:color="auto"/>
                            <w:right w:val="none" w:sz="0" w:space="0" w:color="auto"/>
                          </w:divBdr>
                        </w:div>
                        <w:div w:id="1471361132">
                          <w:marLeft w:val="0"/>
                          <w:marRight w:val="0"/>
                          <w:marTop w:val="0"/>
                          <w:marBottom w:val="0"/>
                          <w:divBdr>
                            <w:top w:val="none" w:sz="0" w:space="0" w:color="auto"/>
                            <w:left w:val="none" w:sz="0" w:space="0" w:color="auto"/>
                            <w:bottom w:val="none" w:sz="0" w:space="0" w:color="auto"/>
                            <w:right w:val="none" w:sz="0" w:space="0" w:color="auto"/>
                          </w:divBdr>
                        </w:div>
                        <w:div w:id="1489593515">
                          <w:marLeft w:val="0"/>
                          <w:marRight w:val="0"/>
                          <w:marTop w:val="0"/>
                          <w:marBottom w:val="0"/>
                          <w:divBdr>
                            <w:top w:val="none" w:sz="0" w:space="0" w:color="auto"/>
                            <w:left w:val="none" w:sz="0" w:space="0" w:color="auto"/>
                            <w:bottom w:val="none" w:sz="0" w:space="0" w:color="auto"/>
                            <w:right w:val="none" w:sz="0" w:space="0" w:color="auto"/>
                          </w:divBdr>
                        </w:div>
                        <w:div w:id="1607690688">
                          <w:marLeft w:val="0"/>
                          <w:marRight w:val="0"/>
                          <w:marTop w:val="0"/>
                          <w:marBottom w:val="0"/>
                          <w:divBdr>
                            <w:top w:val="none" w:sz="0" w:space="0" w:color="auto"/>
                            <w:left w:val="none" w:sz="0" w:space="0" w:color="auto"/>
                            <w:bottom w:val="none" w:sz="0" w:space="0" w:color="auto"/>
                            <w:right w:val="none" w:sz="0" w:space="0" w:color="auto"/>
                          </w:divBdr>
                        </w:div>
                        <w:div w:id="1780221597">
                          <w:marLeft w:val="0"/>
                          <w:marRight w:val="0"/>
                          <w:marTop w:val="0"/>
                          <w:marBottom w:val="0"/>
                          <w:divBdr>
                            <w:top w:val="none" w:sz="0" w:space="0" w:color="auto"/>
                            <w:left w:val="none" w:sz="0" w:space="0" w:color="auto"/>
                            <w:bottom w:val="none" w:sz="0" w:space="0" w:color="auto"/>
                            <w:right w:val="none" w:sz="0" w:space="0" w:color="auto"/>
                          </w:divBdr>
                        </w:div>
                        <w:div w:id="1868518889">
                          <w:marLeft w:val="0"/>
                          <w:marRight w:val="0"/>
                          <w:marTop w:val="0"/>
                          <w:marBottom w:val="0"/>
                          <w:divBdr>
                            <w:top w:val="none" w:sz="0" w:space="0" w:color="auto"/>
                            <w:left w:val="none" w:sz="0" w:space="0" w:color="auto"/>
                            <w:bottom w:val="none" w:sz="0" w:space="0" w:color="auto"/>
                            <w:right w:val="none" w:sz="0" w:space="0" w:color="auto"/>
                          </w:divBdr>
                        </w:div>
                        <w:div w:id="1905525016">
                          <w:marLeft w:val="0"/>
                          <w:marRight w:val="0"/>
                          <w:marTop w:val="0"/>
                          <w:marBottom w:val="0"/>
                          <w:divBdr>
                            <w:top w:val="none" w:sz="0" w:space="0" w:color="auto"/>
                            <w:left w:val="none" w:sz="0" w:space="0" w:color="auto"/>
                            <w:bottom w:val="none" w:sz="0" w:space="0" w:color="auto"/>
                            <w:right w:val="none" w:sz="0" w:space="0" w:color="auto"/>
                          </w:divBdr>
                        </w:div>
                        <w:div w:id="2018120692">
                          <w:marLeft w:val="0"/>
                          <w:marRight w:val="0"/>
                          <w:marTop w:val="0"/>
                          <w:marBottom w:val="0"/>
                          <w:divBdr>
                            <w:top w:val="none" w:sz="0" w:space="0" w:color="auto"/>
                            <w:left w:val="none" w:sz="0" w:space="0" w:color="auto"/>
                            <w:bottom w:val="none" w:sz="0" w:space="0" w:color="auto"/>
                            <w:right w:val="none" w:sz="0" w:space="0" w:color="auto"/>
                          </w:divBdr>
                        </w:div>
                        <w:div w:id="2029522020">
                          <w:marLeft w:val="0"/>
                          <w:marRight w:val="0"/>
                          <w:marTop w:val="0"/>
                          <w:marBottom w:val="0"/>
                          <w:divBdr>
                            <w:top w:val="none" w:sz="0" w:space="0" w:color="auto"/>
                            <w:left w:val="none" w:sz="0" w:space="0" w:color="auto"/>
                            <w:bottom w:val="none" w:sz="0" w:space="0" w:color="auto"/>
                            <w:right w:val="none" w:sz="0" w:space="0" w:color="auto"/>
                          </w:divBdr>
                        </w:div>
                        <w:div w:id="2034189588">
                          <w:marLeft w:val="0"/>
                          <w:marRight w:val="0"/>
                          <w:marTop w:val="0"/>
                          <w:marBottom w:val="0"/>
                          <w:divBdr>
                            <w:top w:val="none" w:sz="0" w:space="0" w:color="auto"/>
                            <w:left w:val="none" w:sz="0" w:space="0" w:color="auto"/>
                            <w:bottom w:val="none" w:sz="0" w:space="0" w:color="auto"/>
                            <w:right w:val="none" w:sz="0" w:space="0" w:color="auto"/>
                          </w:divBdr>
                        </w:div>
                        <w:div w:id="2073968639">
                          <w:marLeft w:val="0"/>
                          <w:marRight w:val="0"/>
                          <w:marTop w:val="0"/>
                          <w:marBottom w:val="0"/>
                          <w:divBdr>
                            <w:top w:val="none" w:sz="0" w:space="0" w:color="auto"/>
                            <w:left w:val="none" w:sz="0" w:space="0" w:color="auto"/>
                            <w:bottom w:val="none" w:sz="0" w:space="0" w:color="auto"/>
                            <w:right w:val="none" w:sz="0" w:space="0" w:color="auto"/>
                          </w:divBdr>
                        </w:div>
                        <w:div w:id="2134590589">
                          <w:marLeft w:val="0"/>
                          <w:marRight w:val="0"/>
                          <w:marTop w:val="0"/>
                          <w:marBottom w:val="0"/>
                          <w:divBdr>
                            <w:top w:val="none" w:sz="0" w:space="0" w:color="auto"/>
                            <w:left w:val="none" w:sz="0" w:space="0" w:color="auto"/>
                            <w:bottom w:val="none" w:sz="0" w:space="0" w:color="auto"/>
                            <w:right w:val="none" w:sz="0" w:space="0" w:color="auto"/>
                          </w:divBdr>
                        </w:div>
                        <w:div w:id="2144537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189967">
      <w:bodyDiv w:val="1"/>
      <w:marLeft w:val="0"/>
      <w:marRight w:val="0"/>
      <w:marTop w:val="0"/>
      <w:marBottom w:val="0"/>
      <w:divBdr>
        <w:top w:val="none" w:sz="0" w:space="0" w:color="auto"/>
        <w:left w:val="none" w:sz="0" w:space="0" w:color="auto"/>
        <w:bottom w:val="none" w:sz="0" w:space="0" w:color="auto"/>
        <w:right w:val="none" w:sz="0" w:space="0" w:color="auto"/>
      </w:divBdr>
      <w:divsChild>
        <w:div w:id="256719456">
          <w:marLeft w:val="0"/>
          <w:marRight w:val="0"/>
          <w:marTop w:val="0"/>
          <w:marBottom w:val="0"/>
          <w:divBdr>
            <w:top w:val="none" w:sz="0" w:space="0" w:color="auto"/>
            <w:left w:val="none" w:sz="0" w:space="0" w:color="auto"/>
            <w:bottom w:val="none" w:sz="0" w:space="0" w:color="auto"/>
            <w:right w:val="none" w:sz="0" w:space="0" w:color="auto"/>
          </w:divBdr>
          <w:divsChild>
            <w:div w:id="679308483">
              <w:marLeft w:val="0"/>
              <w:marRight w:val="0"/>
              <w:marTop w:val="0"/>
              <w:marBottom w:val="0"/>
              <w:divBdr>
                <w:top w:val="none" w:sz="0" w:space="0" w:color="auto"/>
                <w:left w:val="none" w:sz="0" w:space="0" w:color="auto"/>
                <w:bottom w:val="none" w:sz="0" w:space="0" w:color="auto"/>
                <w:right w:val="none" w:sz="0" w:space="0" w:color="auto"/>
              </w:divBdr>
              <w:divsChild>
                <w:div w:id="77871726">
                  <w:marLeft w:val="0"/>
                  <w:marRight w:val="0"/>
                  <w:marTop w:val="0"/>
                  <w:marBottom w:val="0"/>
                  <w:divBdr>
                    <w:top w:val="none" w:sz="0" w:space="0" w:color="auto"/>
                    <w:left w:val="none" w:sz="0" w:space="0" w:color="auto"/>
                    <w:bottom w:val="none" w:sz="0" w:space="0" w:color="auto"/>
                    <w:right w:val="none" w:sz="0" w:space="0" w:color="auto"/>
                  </w:divBdr>
                </w:div>
                <w:div w:id="46570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68845">
          <w:marLeft w:val="0"/>
          <w:marRight w:val="0"/>
          <w:marTop w:val="0"/>
          <w:marBottom w:val="0"/>
          <w:divBdr>
            <w:top w:val="none" w:sz="0" w:space="0" w:color="auto"/>
            <w:left w:val="none" w:sz="0" w:space="0" w:color="auto"/>
            <w:bottom w:val="none" w:sz="0" w:space="0" w:color="auto"/>
            <w:right w:val="none" w:sz="0" w:space="0" w:color="auto"/>
          </w:divBdr>
          <w:divsChild>
            <w:div w:id="1662923149">
              <w:marLeft w:val="0"/>
              <w:marRight w:val="0"/>
              <w:marTop w:val="0"/>
              <w:marBottom w:val="0"/>
              <w:divBdr>
                <w:top w:val="none" w:sz="0" w:space="0" w:color="auto"/>
                <w:left w:val="none" w:sz="0" w:space="0" w:color="auto"/>
                <w:bottom w:val="none" w:sz="0" w:space="0" w:color="auto"/>
                <w:right w:val="none" w:sz="0" w:space="0" w:color="auto"/>
              </w:divBdr>
              <w:divsChild>
                <w:div w:id="67309759">
                  <w:marLeft w:val="0"/>
                  <w:marRight w:val="0"/>
                  <w:marTop w:val="0"/>
                  <w:marBottom w:val="0"/>
                  <w:divBdr>
                    <w:top w:val="none" w:sz="0" w:space="0" w:color="auto"/>
                    <w:left w:val="none" w:sz="0" w:space="0" w:color="auto"/>
                    <w:bottom w:val="none" w:sz="0" w:space="0" w:color="auto"/>
                    <w:right w:val="none" w:sz="0" w:space="0" w:color="auto"/>
                  </w:divBdr>
                </w:div>
                <w:div w:id="187696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258254">
          <w:marLeft w:val="0"/>
          <w:marRight w:val="0"/>
          <w:marTop w:val="0"/>
          <w:marBottom w:val="0"/>
          <w:divBdr>
            <w:top w:val="none" w:sz="0" w:space="0" w:color="auto"/>
            <w:left w:val="none" w:sz="0" w:space="0" w:color="auto"/>
            <w:bottom w:val="none" w:sz="0" w:space="0" w:color="auto"/>
            <w:right w:val="none" w:sz="0" w:space="0" w:color="auto"/>
          </w:divBdr>
          <w:divsChild>
            <w:div w:id="1778594583">
              <w:marLeft w:val="0"/>
              <w:marRight w:val="0"/>
              <w:marTop w:val="0"/>
              <w:marBottom w:val="0"/>
              <w:divBdr>
                <w:top w:val="none" w:sz="0" w:space="0" w:color="auto"/>
                <w:left w:val="none" w:sz="0" w:space="0" w:color="auto"/>
                <w:bottom w:val="none" w:sz="0" w:space="0" w:color="auto"/>
                <w:right w:val="none" w:sz="0" w:space="0" w:color="auto"/>
              </w:divBdr>
              <w:divsChild>
                <w:div w:id="348719583">
                  <w:marLeft w:val="0"/>
                  <w:marRight w:val="0"/>
                  <w:marTop w:val="0"/>
                  <w:marBottom w:val="0"/>
                  <w:divBdr>
                    <w:top w:val="none" w:sz="0" w:space="0" w:color="auto"/>
                    <w:left w:val="none" w:sz="0" w:space="0" w:color="auto"/>
                    <w:bottom w:val="none" w:sz="0" w:space="0" w:color="auto"/>
                    <w:right w:val="none" w:sz="0" w:space="0" w:color="auto"/>
                  </w:divBdr>
                </w:div>
                <w:div w:id="87045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04821">
          <w:marLeft w:val="0"/>
          <w:marRight w:val="0"/>
          <w:marTop w:val="0"/>
          <w:marBottom w:val="0"/>
          <w:divBdr>
            <w:top w:val="none" w:sz="0" w:space="0" w:color="auto"/>
            <w:left w:val="none" w:sz="0" w:space="0" w:color="auto"/>
            <w:bottom w:val="none" w:sz="0" w:space="0" w:color="auto"/>
            <w:right w:val="none" w:sz="0" w:space="0" w:color="auto"/>
          </w:divBdr>
          <w:divsChild>
            <w:div w:id="22027137">
              <w:marLeft w:val="0"/>
              <w:marRight w:val="0"/>
              <w:marTop w:val="0"/>
              <w:marBottom w:val="0"/>
              <w:divBdr>
                <w:top w:val="none" w:sz="0" w:space="0" w:color="auto"/>
                <w:left w:val="none" w:sz="0" w:space="0" w:color="auto"/>
                <w:bottom w:val="none" w:sz="0" w:space="0" w:color="auto"/>
                <w:right w:val="none" w:sz="0" w:space="0" w:color="auto"/>
              </w:divBdr>
              <w:divsChild>
                <w:div w:id="342056810">
                  <w:marLeft w:val="0"/>
                  <w:marRight w:val="0"/>
                  <w:marTop w:val="0"/>
                  <w:marBottom w:val="0"/>
                  <w:divBdr>
                    <w:top w:val="none" w:sz="0" w:space="0" w:color="auto"/>
                    <w:left w:val="none" w:sz="0" w:space="0" w:color="auto"/>
                    <w:bottom w:val="none" w:sz="0" w:space="0" w:color="auto"/>
                    <w:right w:val="none" w:sz="0" w:space="0" w:color="auto"/>
                  </w:divBdr>
                </w:div>
                <w:div w:id="10924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715679">
          <w:marLeft w:val="0"/>
          <w:marRight w:val="0"/>
          <w:marTop w:val="0"/>
          <w:marBottom w:val="0"/>
          <w:divBdr>
            <w:top w:val="none" w:sz="0" w:space="0" w:color="auto"/>
            <w:left w:val="none" w:sz="0" w:space="0" w:color="auto"/>
            <w:bottom w:val="none" w:sz="0" w:space="0" w:color="auto"/>
            <w:right w:val="none" w:sz="0" w:space="0" w:color="auto"/>
          </w:divBdr>
          <w:divsChild>
            <w:div w:id="1990206975">
              <w:marLeft w:val="0"/>
              <w:marRight w:val="0"/>
              <w:marTop w:val="0"/>
              <w:marBottom w:val="0"/>
              <w:divBdr>
                <w:top w:val="none" w:sz="0" w:space="0" w:color="auto"/>
                <w:left w:val="none" w:sz="0" w:space="0" w:color="auto"/>
                <w:bottom w:val="none" w:sz="0" w:space="0" w:color="auto"/>
                <w:right w:val="none" w:sz="0" w:space="0" w:color="auto"/>
              </w:divBdr>
              <w:divsChild>
                <w:div w:id="1166477659">
                  <w:marLeft w:val="0"/>
                  <w:marRight w:val="0"/>
                  <w:marTop w:val="0"/>
                  <w:marBottom w:val="0"/>
                  <w:divBdr>
                    <w:top w:val="none" w:sz="0" w:space="0" w:color="auto"/>
                    <w:left w:val="none" w:sz="0" w:space="0" w:color="auto"/>
                    <w:bottom w:val="none" w:sz="0" w:space="0" w:color="auto"/>
                    <w:right w:val="none" w:sz="0" w:space="0" w:color="auto"/>
                  </w:divBdr>
                </w:div>
                <w:div w:id="208937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584166">
          <w:marLeft w:val="0"/>
          <w:marRight w:val="0"/>
          <w:marTop w:val="0"/>
          <w:marBottom w:val="0"/>
          <w:divBdr>
            <w:top w:val="none" w:sz="0" w:space="0" w:color="auto"/>
            <w:left w:val="none" w:sz="0" w:space="0" w:color="auto"/>
            <w:bottom w:val="none" w:sz="0" w:space="0" w:color="auto"/>
            <w:right w:val="none" w:sz="0" w:space="0" w:color="auto"/>
          </w:divBdr>
          <w:divsChild>
            <w:div w:id="76561351">
              <w:marLeft w:val="0"/>
              <w:marRight w:val="0"/>
              <w:marTop w:val="0"/>
              <w:marBottom w:val="0"/>
              <w:divBdr>
                <w:top w:val="none" w:sz="0" w:space="0" w:color="auto"/>
                <w:left w:val="none" w:sz="0" w:space="0" w:color="auto"/>
                <w:bottom w:val="none" w:sz="0" w:space="0" w:color="auto"/>
                <w:right w:val="none" w:sz="0" w:space="0" w:color="auto"/>
              </w:divBdr>
              <w:divsChild>
                <w:div w:id="230435061">
                  <w:marLeft w:val="0"/>
                  <w:marRight w:val="0"/>
                  <w:marTop w:val="0"/>
                  <w:marBottom w:val="0"/>
                  <w:divBdr>
                    <w:top w:val="none" w:sz="0" w:space="0" w:color="auto"/>
                    <w:left w:val="none" w:sz="0" w:space="0" w:color="auto"/>
                    <w:bottom w:val="none" w:sz="0" w:space="0" w:color="auto"/>
                    <w:right w:val="none" w:sz="0" w:space="0" w:color="auto"/>
                  </w:divBdr>
                </w:div>
                <w:div w:id="1153176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225495">
          <w:marLeft w:val="0"/>
          <w:marRight w:val="0"/>
          <w:marTop w:val="0"/>
          <w:marBottom w:val="0"/>
          <w:divBdr>
            <w:top w:val="none" w:sz="0" w:space="0" w:color="auto"/>
            <w:left w:val="none" w:sz="0" w:space="0" w:color="auto"/>
            <w:bottom w:val="none" w:sz="0" w:space="0" w:color="auto"/>
            <w:right w:val="none" w:sz="0" w:space="0" w:color="auto"/>
          </w:divBdr>
          <w:divsChild>
            <w:div w:id="1715689313">
              <w:marLeft w:val="0"/>
              <w:marRight w:val="0"/>
              <w:marTop w:val="0"/>
              <w:marBottom w:val="0"/>
              <w:divBdr>
                <w:top w:val="none" w:sz="0" w:space="0" w:color="auto"/>
                <w:left w:val="none" w:sz="0" w:space="0" w:color="auto"/>
                <w:bottom w:val="none" w:sz="0" w:space="0" w:color="auto"/>
                <w:right w:val="none" w:sz="0" w:space="0" w:color="auto"/>
              </w:divBdr>
              <w:divsChild>
                <w:div w:id="823475580">
                  <w:marLeft w:val="0"/>
                  <w:marRight w:val="0"/>
                  <w:marTop w:val="0"/>
                  <w:marBottom w:val="0"/>
                  <w:divBdr>
                    <w:top w:val="none" w:sz="0" w:space="0" w:color="auto"/>
                    <w:left w:val="none" w:sz="0" w:space="0" w:color="auto"/>
                    <w:bottom w:val="none" w:sz="0" w:space="0" w:color="auto"/>
                    <w:right w:val="none" w:sz="0" w:space="0" w:color="auto"/>
                  </w:divBdr>
                </w:div>
                <w:div w:id="150092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667903">
          <w:marLeft w:val="0"/>
          <w:marRight w:val="0"/>
          <w:marTop w:val="0"/>
          <w:marBottom w:val="0"/>
          <w:divBdr>
            <w:top w:val="none" w:sz="0" w:space="0" w:color="auto"/>
            <w:left w:val="none" w:sz="0" w:space="0" w:color="auto"/>
            <w:bottom w:val="none" w:sz="0" w:space="0" w:color="auto"/>
            <w:right w:val="none" w:sz="0" w:space="0" w:color="auto"/>
          </w:divBdr>
          <w:divsChild>
            <w:div w:id="404105578">
              <w:marLeft w:val="0"/>
              <w:marRight w:val="0"/>
              <w:marTop w:val="0"/>
              <w:marBottom w:val="0"/>
              <w:divBdr>
                <w:top w:val="none" w:sz="0" w:space="0" w:color="auto"/>
                <w:left w:val="none" w:sz="0" w:space="0" w:color="auto"/>
                <w:bottom w:val="none" w:sz="0" w:space="0" w:color="auto"/>
                <w:right w:val="none" w:sz="0" w:space="0" w:color="auto"/>
              </w:divBdr>
              <w:divsChild>
                <w:div w:id="56873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209953">
          <w:marLeft w:val="0"/>
          <w:marRight w:val="0"/>
          <w:marTop w:val="0"/>
          <w:marBottom w:val="0"/>
          <w:divBdr>
            <w:top w:val="none" w:sz="0" w:space="0" w:color="auto"/>
            <w:left w:val="none" w:sz="0" w:space="0" w:color="auto"/>
            <w:bottom w:val="none" w:sz="0" w:space="0" w:color="auto"/>
            <w:right w:val="none" w:sz="0" w:space="0" w:color="auto"/>
          </w:divBdr>
          <w:divsChild>
            <w:div w:id="501286091">
              <w:marLeft w:val="0"/>
              <w:marRight w:val="0"/>
              <w:marTop w:val="0"/>
              <w:marBottom w:val="0"/>
              <w:divBdr>
                <w:top w:val="none" w:sz="0" w:space="0" w:color="auto"/>
                <w:left w:val="none" w:sz="0" w:space="0" w:color="auto"/>
                <w:bottom w:val="none" w:sz="0" w:space="0" w:color="auto"/>
                <w:right w:val="none" w:sz="0" w:space="0" w:color="auto"/>
              </w:divBdr>
              <w:divsChild>
                <w:div w:id="243077982">
                  <w:marLeft w:val="0"/>
                  <w:marRight w:val="0"/>
                  <w:marTop w:val="0"/>
                  <w:marBottom w:val="0"/>
                  <w:divBdr>
                    <w:top w:val="none" w:sz="0" w:space="0" w:color="auto"/>
                    <w:left w:val="none" w:sz="0" w:space="0" w:color="auto"/>
                    <w:bottom w:val="none" w:sz="0" w:space="0" w:color="auto"/>
                    <w:right w:val="none" w:sz="0" w:space="0" w:color="auto"/>
                  </w:divBdr>
                </w:div>
                <w:div w:id="181568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771346">
      <w:bodyDiv w:val="1"/>
      <w:marLeft w:val="0"/>
      <w:marRight w:val="0"/>
      <w:marTop w:val="0"/>
      <w:marBottom w:val="0"/>
      <w:divBdr>
        <w:top w:val="none" w:sz="0" w:space="0" w:color="auto"/>
        <w:left w:val="none" w:sz="0" w:space="0" w:color="auto"/>
        <w:bottom w:val="none" w:sz="0" w:space="0" w:color="auto"/>
        <w:right w:val="none" w:sz="0" w:space="0" w:color="auto"/>
      </w:divBdr>
    </w:div>
    <w:div w:id="1393886552">
      <w:bodyDiv w:val="1"/>
      <w:marLeft w:val="0"/>
      <w:marRight w:val="0"/>
      <w:marTop w:val="0"/>
      <w:marBottom w:val="0"/>
      <w:divBdr>
        <w:top w:val="none" w:sz="0" w:space="0" w:color="auto"/>
        <w:left w:val="none" w:sz="0" w:space="0" w:color="auto"/>
        <w:bottom w:val="none" w:sz="0" w:space="0" w:color="auto"/>
        <w:right w:val="none" w:sz="0" w:space="0" w:color="auto"/>
      </w:divBdr>
      <w:divsChild>
        <w:div w:id="122040382">
          <w:marLeft w:val="0"/>
          <w:marRight w:val="0"/>
          <w:marTop w:val="0"/>
          <w:marBottom w:val="0"/>
          <w:divBdr>
            <w:top w:val="none" w:sz="0" w:space="0" w:color="auto"/>
            <w:left w:val="none" w:sz="0" w:space="0" w:color="auto"/>
            <w:bottom w:val="none" w:sz="0" w:space="0" w:color="auto"/>
            <w:right w:val="none" w:sz="0" w:space="0" w:color="auto"/>
          </w:divBdr>
          <w:divsChild>
            <w:div w:id="123885988">
              <w:marLeft w:val="0"/>
              <w:marRight w:val="0"/>
              <w:marTop w:val="0"/>
              <w:marBottom w:val="0"/>
              <w:divBdr>
                <w:top w:val="none" w:sz="0" w:space="0" w:color="auto"/>
                <w:left w:val="none" w:sz="0" w:space="0" w:color="auto"/>
                <w:bottom w:val="none" w:sz="0" w:space="0" w:color="auto"/>
                <w:right w:val="none" w:sz="0" w:space="0" w:color="auto"/>
              </w:divBdr>
              <w:divsChild>
                <w:div w:id="1334260803">
                  <w:marLeft w:val="0"/>
                  <w:marRight w:val="0"/>
                  <w:marTop w:val="0"/>
                  <w:marBottom w:val="0"/>
                  <w:divBdr>
                    <w:top w:val="none" w:sz="0" w:space="0" w:color="auto"/>
                    <w:left w:val="none" w:sz="0" w:space="0" w:color="auto"/>
                    <w:bottom w:val="none" w:sz="0" w:space="0" w:color="auto"/>
                    <w:right w:val="none" w:sz="0" w:space="0" w:color="auto"/>
                  </w:divBdr>
                  <w:divsChild>
                    <w:div w:id="857281025">
                      <w:marLeft w:val="0"/>
                      <w:marRight w:val="0"/>
                      <w:marTop w:val="0"/>
                      <w:marBottom w:val="0"/>
                      <w:divBdr>
                        <w:top w:val="none" w:sz="0" w:space="0" w:color="auto"/>
                        <w:left w:val="none" w:sz="0" w:space="0" w:color="auto"/>
                        <w:bottom w:val="none" w:sz="0" w:space="0" w:color="auto"/>
                        <w:right w:val="none" w:sz="0" w:space="0" w:color="auto"/>
                      </w:divBdr>
                      <w:divsChild>
                        <w:div w:id="83691836">
                          <w:marLeft w:val="0"/>
                          <w:marRight w:val="0"/>
                          <w:marTop w:val="0"/>
                          <w:marBottom w:val="0"/>
                          <w:divBdr>
                            <w:top w:val="none" w:sz="0" w:space="0" w:color="auto"/>
                            <w:left w:val="none" w:sz="0" w:space="0" w:color="auto"/>
                            <w:bottom w:val="none" w:sz="0" w:space="0" w:color="auto"/>
                            <w:right w:val="none" w:sz="0" w:space="0" w:color="auto"/>
                          </w:divBdr>
                        </w:div>
                        <w:div w:id="1137528206">
                          <w:marLeft w:val="0"/>
                          <w:marRight w:val="0"/>
                          <w:marTop w:val="0"/>
                          <w:marBottom w:val="0"/>
                          <w:divBdr>
                            <w:top w:val="none" w:sz="0" w:space="0" w:color="auto"/>
                            <w:left w:val="none" w:sz="0" w:space="0" w:color="auto"/>
                            <w:bottom w:val="none" w:sz="0" w:space="0" w:color="auto"/>
                            <w:right w:val="none" w:sz="0" w:space="0" w:color="auto"/>
                          </w:divBdr>
                        </w:div>
                        <w:div w:id="1359501134">
                          <w:marLeft w:val="0"/>
                          <w:marRight w:val="0"/>
                          <w:marTop w:val="0"/>
                          <w:marBottom w:val="0"/>
                          <w:divBdr>
                            <w:top w:val="none" w:sz="0" w:space="0" w:color="auto"/>
                            <w:left w:val="none" w:sz="0" w:space="0" w:color="auto"/>
                            <w:bottom w:val="none" w:sz="0" w:space="0" w:color="auto"/>
                            <w:right w:val="none" w:sz="0" w:space="0" w:color="auto"/>
                          </w:divBdr>
                        </w:div>
                        <w:div w:id="1662852576">
                          <w:marLeft w:val="0"/>
                          <w:marRight w:val="0"/>
                          <w:marTop w:val="0"/>
                          <w:marBottom w:val="0"/>
                          <w:divBdr>
                            <w:top w:val="none" w:sz="0" w:space="0" w:color="auto"/>
                            <w:left w:val="none" w:sz="0" w:space="0" w:color="auto"/>
                            <w:bottom w:val="none" w:sz="0" w:space="0" w:color="auto"/>
                            <w:right w:val="none" w:sz="0" w:space="0" w:color="auto"/>
                          </w:divBdr>
                        </w:div>
                        <w:div w:id="1829441780">
                          <w:marLeft w:val="0"/>
                          <w:marRight w:val="0"/>
                          <w:marTop w:val="0"/>
                          <w:marBottom w:val="0"/>
                          <w:divBdr>
                            <w:top w:val="none" w:sz="0" w:space="0" w:color="auto"/>
                            <w:left w:val="none" w:sz="0" w:space="0" w:color="auto"/>
                            <w:bottom w:val="none" w:sz="0" w:space="0" w:color="auto"/>
                            <w:right w:val="none" w:sz="0" w:space="0" w:color="auto"/>
                          </w:divBdr>
                        </w:div>
                        <w:div w:id="196175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4238454">
      <w:bodyDiv w:val="1"/>
      <w:marLeft w:val="0"/>
      <w:marRight w:val="0"/>
      <w:marTop w:val="0"/>
      <w:marBottom w:val="0"/>
      <w:divBdr>
        <w:top w:val="none" w:sz="0" w:space="0" w:color="auto"/>
        <w:left w:val="none" w:sz="0" w:space="0" w:color="auto"/>
        <w:bottom w:val="none" w:sz="0" w:space="0" w:color="auto"/>
        <w:right w:val="none" w:sz="0" w:space="0" w:color="auto"/>
      </w:divBdr>
    </w:div>
    <w:div w:id="1394498087">
      <w:bodyDiv w:val="1"/>
      <w:marLeft w:val="0"/>
      <w:marRight w:val="0"/>
      <w:marTop w:val="0"/>
      <w:marBottom w:val="0"/>
      <w:divBdr>
        <w:top w:val="none" w:sz="0" w:space="0" w:color="auto"/>
        <w:left w:val="none" w:sz="0" w:space="0" w:color="auto"/>
        <w:bottom w:val="none" w:sz="0" w:space="0" w:color="auto"/>
        <w:right w:val="none" w:sz="0" w:space="0" w:color="auto"/>
      </w:divBdr>
      <w:divsChild>
        <w:div w:id="1481926075">
          <w:marLeft w:val="0"/>
          <w:marRight w:val="0"/>
          <w:marTop w:val="0"/>
          <w:marBottom w:val="0"/>
          <w:divBdr>
            <w:top w:val="none" w:sz="0" w:space="0" w:color="auto"/>
            <w:left w:val="none" w:sz="0" w:space="0" w:color="auto"/>
            <w:bottom w:val="none" w:sz="0" w:space="0" w:color="auto"/>
            <w:right w:val="none" w:sz="0" w:space="0" w:color="auto"/>
          </w:divBdr>
          <w:divsChild>
            <w:div w:id="1307972508">
              <w:marLeft w:val="-2928"/>
              <w:marRight w:val="0"/>
              <w:marTop w:val="0"/>
              <w:marBottom w:val="144"/>
              <w:divBdr>
                <w:top w:val="none" w:sz="0" w:space="0" w:color="auto"/>
                <w:left w:val="none" w:sz="0" w:space="0" w:color="auto"/>
                <w:bottom w:val="none" w:sz="0" w:space="0" w:color="auto"/>
                <w:right w:val="none" w:sz="0" w:space="0" w:color="auto"/>
              </w:divBdr>
              <w:divsChild>
                <w:div w:id="1983532603">
                  <w:marLeft w:val="2928"/>
                  <w:marRight w:val="0"/>
                  <w:marTop w:val="720"/>
                  <w:marBottom w:val="0"/>
                  <w:divBdr>
                    <w:top w:val="single" w:sz="6" w:space="0" w:color="AAAAAA"/>
                    <w:left w:val="single" w:sz="6" w:space="0" w:color="AAAAAA"/>
                    <w:bottom w:val="single" w:sz="6" w:space="0" w:color="AAAAAA"/>
                    <w:right w:val="none" w:sz="0" w:space="0" w:color="auto"/>
                  </w:divBdr>
                  <w:divsChild>
                    <w:div w:id="113517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239223">
      <w:bodyDiv w:val="1"/>
      <w:marLeft w:val="0"/>
      <w:marRight w:val="0"/>
      <w:marTop w:val="0"/>
      <w:marBottom w:val="0"/>
      <w:divBdr>
        <w:top w:val="none" w:sz="0" w:space="0" w:color="auto"/>
        <w:left w:val="none" w:sz="0" w:space="0" w:color="auto"/>
        <w:bottom w:val="none" w:sz="0" w:space="0" w:color="auto"/>
        <w:right w:val="none" w:sz="0" w:space="0" w:color="auto"/>
      </w:divBdr>
      <w:divsChild>
        <w:div w:id="1520269402">
          <w:marLeft w:val="0"/>
          <w:marRight w:val="0"/>
          <w:marTop w:val="0"/>
          <w:marBottom w:val="0"/>
          <w:divBdr>
            <w:top w:val="none" w:sz="0" w:space="0" w:color="auto"/>
            <w:left w:val="none" w:sz="0" w:space="0" w:color="auto"/>
            <w:bottom w:val="none" w:sz="0" w:space="0" w:color="auto"/>
            <w:right w:val="none" w:sz="0" w:space="0" w:color="auto"/>
          </w:divBdr>
          <w:divsChild>
            <w:div w:id="493299839">
              <w:marLeft w:val="0"/>
              <w:marRight w:val="0"/>
              <w:marTop w:val="0"/>
              <w:marBottom w:val="0"/>
              <w:divBdr>
                <w:top w:val="none" w:sz="0" w:space="0" w:color="auto"/>
                <w:left w:val="none" w:sz="0" w:space="0" w:color="auto"/>
                <w:bottom w:val="none" w:sz="0" w:space="0" w:color="auto"/>
                <w:right w:val="none" w:sz="0" w:space="0" w:color="auto"/>
              </w:divBdr>
            </w:div>
            <w:div w:id="2118745736">
              <w:marLeft w:val="0"/>
              <w:marRight w:val="0"/>
              <w:marTop w:val="0"/>
              <w:marBottom w:val="0"/>
              <w:divBdr>
                <w:top w:val="none" w:sz="0" w:space="0" w:color="auto"/>
                <w:left w:val="none" w:sz="0" w:space="0" w:color="auto"/>
                <w:bottom w:val="none" w:sz="0" w:space="0" w:color="auto"/>
                <w:right w:val="none" w:sz="0" w:space="0" w:color="auto"/>
              </w:divBdr>
              <w:divsChild>
                <w:div w:id="858852322">
                  <w:marLeft w:val="0"/>
                  <w:marRight w:val="0"/>
                  <w:marTop w:val="0"/>
                  <w:marBottom w:val="0"/>
                  <w:divBdr>
                    <w:top w:val="none" w:sz="0" w:space="0" w:color="auto"/>
                    <w:left w:val="none" w:sz="0" w:space="0" w:color="auto"/>
                    <w:bottom w:val="none" w:sz="0" w:space="0" w:color="auto"/>
                    <w:right w:val="none" w:sz="0" w:space="0" w:color="auto"/>
                  </w:divBdr>
                </w:div>
                <w:div w:id="2081052158">
                  <w:marLeft w:val="0"/>
                  <w:marRight w:val="0"/>
                  <w:marTop w:val="0"/>
                  <w:marBottom w:val="0"/>
                  <w:divBdr>
                    <w:top w:val="none" w:sz="0" w:space="0" w:color="auto"/>
                    <w:left w:val="none" w:sz="0" w:space="0" w:color="auto"/>
                    <w:bottom w:val="none" w:sz="0" w:space="0" w:color="auto"/>
                    <w:right w:val="none" w:sz="0" w:space="0" w:color="auto"/>
                  </w:divBdr>
                  <w:divsChild>
                    <w:div w:id="144449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8094926">
      <w:bodyDiv w:val="1"/>
      <w:marLeft w:val="0"/>
      <w:marRight w:val="0"/>
      <w:marTop w:val="0"/>
      <w:marBottom w:val="0"/>
      <w:divBdr>
        <w:top w:val="none" w:sz="0" w:space="0" w:color="auto"/>
        <w:left w:val="none" w:sz="0" w:space="0" w:color="auto"/>
        <w:bottom w:val="none" w:sz="0" w:space="0" w:color="auto"/>
        <w:right w:val="none" w:sz="0" w:space="0" w:color="auto"/>
      </w:divBdr>
      <w:divsChild>
        <w:div w:id="666831434">
          <w:marLeft w:val="0"/>
          <w:marRight w:val="0"/>
          <w:marTop w:val="0"/>
          <w:marBottom w:val="0"/>
          <w:divBdr>
            <w:top w:val="none" w:sz="0" w:space="0" w:color="auto"/>
            <w:left w:val="none" w:sz="0" w:space="0" w:color="auto"/>
            <w:bottom w:val="none" w:sz="0" w:space="0" w:color="auto"/>
            <w:right w:val="none" w:sz="0" w:space="0" w:color="auto"/>
          </w:divBdr>
          <w:divsChild>
            <w:div w:id="1436318276">
              <w:marLeft w:val="0"/>
              <w:marRight w:val="0"/>
              <w:marTop w:val="0"/>
              <w:marBottom w:val="0"/>
              <w:divBdr>
                <w:top w:val="none" w:sz="0" w:space="0" w:color="auto"/>
                <w:left w:val="none" w:sz="0" w:space="0" w:color="auto"/>
                <w:bottom w:val="none" w:sz="0" w:space="0" w:color="auto"/>
                <w:right w:val="none" w:sz="0" w:space="0" w:color="auto"/>
              </w:divBdr>
              <w:divsChild>
                <w:div w:id="1148286820">
                  <w:marLeft w:val="0"/>
                  <w:marRight w:val="0"/>
                  <w:marTop w:val="0"/>
                  <w:marBottom w:val="0"/>
                  <w:divBdr>
                    <w:top w:val="none" w:sz="0" w:space="0" w:color="auto"/>
                    <w:left w:val="none" w:sz="0" w:space="0" w:color="auto"/>
                    <w:bottom w:val="none" w:sz="0" w:space="0" w:color="auto"/>
                    <w:right w:val="none" w:sz="0" w:space="0" w:color="auto"/>
                  </w:divBdr>
                  <w:divsChild>
                    <w:div w:id="781192598">
                      <w:marLeft w:val="0"/>
                      <w:marRight w:val="0"/>
                      <w:marTop w:val="0"/>
                      <w:marBottom w:val="0"/>
                      <w:divBdr>
                        <w:top w:val="single" w:sz="4" w:space="2" w:color="C0C0C0"/>
                        <w:left w:val="single" w:sz="4" w:space="2" w:color="C0C0C0"/>
                        <w:bottom w:val="single" w:sz="4" w:space="2" w:color="C0C0C0"/>
                        <w:right w:val="single" w:sz="4" w:space="2" w:color="C0C0C0"/>
                      </w:divBdr>
                      <w:divsChild>
                        <w:div w:id="68163056">
                          <w:marLeft w:val="0"/>
                          <w:marRight w:val="0"/>
                          <w:marTop w:val="0"/>
                          <w:marBottom w:val="0"/>
                          <w:divBdr>
                            <w:top w:val="none" w:sz="0" w:space="0" w:color="auto"/>
                            <w:left w:val="none" w:sz="0" w:space="0" w:color="auto"/>
                            <w:bottom w:val="none" w:sz="0" w:space="0" w:color="auto"/>
                            <w:right w:val="none" w:sz="0" w:space="0" w:color="auto"/>
                          </w:divBdr>
                        </w:div>
                        <w:div w:id="79914235">
                          <w:marLeft w:val="0"/>
                          <w:marRight w:val="0"/>
                          <w:marTop w:val="0"/>
                          <w:marBottom w:val="0"/>
                          <w:divBdr>
                            <w:top w:val="none" w:sz="0" w:space="0" w:color="auto"/>
                            <w:left w:val="none" w:sz="0" w:space="0" w:color="auto"/>
                            <w:bottom w:val="none" w:sz="0" w:space="0" w:color="auto"/>
                            <w:right w:val="none" w:sz="0" w:space="0" w:color="auto"/>
                          </w:divBdr>
                        </w:div>
                        <w:div w:id="102919262">
                          <w:marLeft w:val="0"/>
                          <w:marRight w:val="0"/>
                          <w:marTop w:val="0"/>
                          <w:marBottom w:val="0"/>
                          <w:divBdr>
                            <w:top w:val="none" w:sz="0" w:space="0" w:color="auto"/>
                            <w:left w:val="none" w:sz="0" w:space="0" w:color="auto"/>
                            <w:bottom w:val="none" w:sz="0" w:space="0" w:color="auto"/>
                            <w:right w:val="none" w:sz="0" w:space="0" w:color="auto"/>
                          </w:divBdr>
                        </w:div>
                        <w:div w:id="153373918">
                          <w:marLeft w:val="0"/>
                          <w:marRight w:val="0"/>
                          <w:marTop w:val="0"/>
                          <w:marBottom w:val="0"/>
                          <w:divBdr>
                            <w:top w:val="none" w:sz="0" w:space="0" w:color="auto"/>
                            <w:left w:val="none" w:sz="0" w:space="0" w:color="auto"/>
                            <w:bottom w:val="none" w:sz="0" w:space="0" w:color="auto"/>
                            <w:right w:val="none" w:sz="0" w:space="0" w:color="auto"/>
                          </w:divBdr>
                        </w:div>
                        <w:div w:id="267978535">
                          <w:marLeft w:val="0"/>
                          <w:marRight w:val="0"/>
                          <w:marTop w:val="0"/>
                          <w:marBottom w:val="0"/>
                          <w:divBdr>
                            <w:top w:val="none" w:sz="0" w:space="0" w:color="auto"/>
                            <w:left w:val="none" w:sz="0" w:space="0" w:color="auto"/>
                            <w:bottom w:val="none" w:sz="0" w:space="0" w:color="auto"/>
                            <w:right w:val="none" w:sz="0" w:space="0" w:color="auto"/>
                          </w:divBdr>
                        </w:div>
                        <w:div w:id="443310633">
                          <w:marLeft w:val="0"/>
                          <w:marRight w:val="0"/>
                          <w:marTop w:val="0"/>
                          <w:marBottom w:val="0"/>
                          <w:divBdr>
                            <w:top w:val="none" w:sz="0" w:space="0" w:color="auto"/>
                            <w:left w:val="none" w:sz="0" w:space="0" w:color="auto"/>
                            <w:bottom w:val="none" w:sz="0" w:space="0" w:color="auto"/>
                            <w:right w:val="none" w:sz="0" w:space="0" w:color="auto"/>
                          </w:divBdr>
                        </w:div>
                        <w:div w:id="453213263">
                          <w:marLeft w:val="0"/>
                          <w:marRight w:val="0"/>
                          <w:marTop w:val="0"/>
                          <w:marBottom w:val="0"/>
                          <w:divBdr>
                            <w:top w:val="none" w:sz="0" w:space="0" w:color="auto"/>
                            <w:left w:val="none" w:sz="0" w:space="0" w:color="auto"/>
                            <w:bottom w:val="none" w:sz="0" w:space="0" w:color="auto"/>
                            <w:right w:val="none" w:sz="0" w:space="0" w:color="auto"/>
                          </w:divBdr>
                        </w:div>
                        <w:div w:id="725376276">
                          <w:marLeft w:val="0"/>
                          <w:marRight w:val="0"/>
                          <w:marTop w:val="0"/>
                          <w:marBottom w:val="0"/>
                          <w:divBdr>
                            <w:top w:val="none" w:sz="0" w:space="0" w:color="auto"/>
                            <w:left w:val="none" w:sz="0" w:space="0" w:color="auto"/>
                            <w:bottom w:val="none" w:sz="0" w:space="0" w:color="auto"/>
                            <w:right w:val="none" w:sz="0" w:space="0" w:color="auto"/>
                          </w:divBdr>
                        </w:div>
                        <w:div w:id="776994936">
                          <w:marLeft w:val="0"/>
                          <w:marRight w:val="0"/>
                          <w:marTop w:val="0"/>
                          <w:marBottom w:val="0"/>
                          <w:divBdr>
                            <w:top w:val="none" w:sz="0" w:space="0" w:color="auto"/>
                            <w:left w:val="none" w:sz="0" w:space="0" w:color="auto"/>
                            <w:bottom w:val="none" w:sz="0" w:space="0" w:color="auto"/>
                            <w:right w:val="none" w:sz="0" w:space="0" w:color="auto"/>
                          </w:divBdr>
                        </w:div>
                        <w:div w:id="1077020286">
                          <w:marLeft w:val="0"/>
                          <w:marRight w:val="0"/>
                          <w:marTop w:val="0"/>
                          <w:marBottom w:val="0"/>
                          <w:divBdr>
                            <w:top w:val="none" w:sz="0" w:space="0" w:color="auto"/>
                            <w:left w:val="none" w:sz="0" w:space="0" w:color="auto"/>
                            <w:bottom w:val="none" w:sz="0" w:space="0" w:color="auto"/>
                            <w:right w:val="none" w:sz="0" w:space="0" w:color="auto"/>
                          </w:divBdr>
                        </w:div>
                        <w:div w:id="1114448755">
                          <w:marLeft w:val="0"/>
                          <w:marRight w:val="0"/>
                          <w:marTop w:val="0"/>
                          <w:marBottom w:val="0"/>
                          <w:divBdr>
                            <w:top w:val="none" w:sz="0" w:space="0" w:color="auto"/>
                            <w:left w:val="none" w:sz="0" w:space="0" w:color="auto"/>
                            <w:bottom w:val="none" w:sz="0" w:space="0" w:color="auto"/>
                            <w:right w:val="none" w:sz="0" w:space="0" w:color="auto"/>
                          </w:divBdr>
                        </w:div>
                        <w:div w:id="1647474278">
                          <w:marLeft w:val="0"/>
                          <w:marRight w:val="0"/>
                          <w:marTop w:val="0"/>
                          <w:marBottom w:val="0"/>
                          <w:divBdr>
                            <w:top w:val="none" w:sz="0" w:space="0" w:color="auto"/>
                            <w:left w:val="none" w:sz="0" w:space="0" w:color="auto"/>
                            <w:bottom w:val="none" w:sz="0" w:space="0" w:color="auto"/>
                            <w:right w:val="none" w:sz="0" w:space="0" w:color="auto"/>
                          </w:divBdr>
                        </w:div>
                        <w:div w:id="1649821608">
                          <w:marLeft w:val="0"/>
                          <w:marRight w:val="0"/>
                          <w:marTop w:val="0"/>
                          <w:marBottom w:val="0"/>
                          <w:divBdr>
                            <w:top w:val="none" w:sz="0" w:space="0" w:color="auto"/>
                            <w:left w:val="none" w:sz="0" w:space="0" w:color="auto"/>
                            <w:bottom w:val="none" w:sz="0" w:space="0" w:color="auto"/>
                            <w:right w:val="none" w:sz="0" w:space="0" w:color="auto"/>
                          </w:divBdr>
                        </w:div>
                        <w:div w:id="1668054570">
                          <w:marLeft w:val="0"/>
                          <w:marRight w:val="0"/>
                          <w:marTop w:val="0"/>
                          <w:marBottom w:val="0"/>
                          <w:divBdr>
                            <w:top w:val="none" w:sz="0" w:space="0" w:color="auto"/>
                            <w:left w:val="none" w:sz="0" w:space="0" w:color="auto"/>
                            <w:bottom w:val="none" w:sz="0" w:space="0" w:color="auto"/>
                            <w:right w:val="none" w:sz="0" w:space="0" w:color="auto"/>
                          </w:divBdr>
                        </w:div>
                        <w:div w:id="1748073312">
                          <w:marLeft w:val="0"/>
                          <w:marRight w:val="0"/>
                          <w:marTop w:val="0"/>
                          <w:marBottom w:val="0"/>
                          <w:divBdr>
                            <w:top w:val="none" w:sz="0" w:space="0" w:color="auto"/>
                            <w:left w:val="none" w:sz="0" w:space="0" w:color="auto"/>
                            <w:bottom w:val="none" w:sz="0" w:space="0" w:color="auto"/>
                            <w:right w:val="none" w:sz="0" w:space="0" w:color="auto"/>
                          </w:divBdr>
                        </w:div>
                        <w:div w:id="1868104437">
                          <w:marLeft w:val="0"/>
                          <w:marRight w:val="0"/>
                          <w:marTop w:val="0"/>
                          <w:marBottom w:val="0"/>
                          <w:divBdr>
                            <w:top w:val="none" w:sz="0" w:space="0" w:color="auto"/>
                            <w:left w:val="none" w:sz="0" w:space="0" w:color="auto"/>
                            <w:bottom w:val="none" w:sz="0" w:space="0" w:color="auto"/>
                            <w:right w:val="none" w:sz="0" w:space="0" w:color="auto"/>
                          </w:divBdr>
                        </w:div>
                        <w:div w:id="1965848981">
                          <w:marLeft w:val="0"/>
                          <w:marRight w:val="0"/>
                          <w:marTop w:val="0"/>
                          <w:marBottom w:val="0"/>
                          <w:divBdr>
                            <w:top w:val="none" w:sz="0" w:space="0" w:color="auto"/>
                            <w:left w:val="none" w:sz="0" w:space="0" w:color="auto"/>
                            <w:bottom w:val="none" w:sz="0" w:space="0" w:color="auto"/>
                            <w:right w:val="none" w:sz="0" w:space="0" w:color="auto"/>
                          </w:divBdr>
                        </w:div>
                        <w:div w:id="2107186564">
                          <w:marLeft w:val="0"/>
                          <w:marRight w:val="0"/>
                          <w:marTop w:val="0"/>
                          <w:marBottom w:val="0"/>
                          <w:divBdr>
                            <w:top w:val="none" w:sz="0" w:space="0" w:color="auto"/>
                            <w:left w:val="none" w:sz="0" w:space="0" w:color="auto"/>
                            <w:bottom w:val="none" w:sz="0" w:space="0" w:color="auto"/>
                            <w:right w:val="none" w:sz="0" w:space="0" w:color="auto"/>
                          </w:divBdr>
                        </w:div>
                        <w:div w:id="212037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143483">
      <w:bodyDiv w:val="1"/>
      <w:marLeft w:val="0"/>
      <w:marRight w:val="0"/>
      <w:marTop w:val="0"/>
      <w:marBottom w:val="0"/>
      <w:divBdr>
        <w:top w:val="none" w:sz="0" w:space="0" w:color="auto"/>
        <w:left w:val="none" w:sz="0" w:space="0" w:color="auto"/>
        <w:bottom w:val="none" w:sz="0" w:space="0" w:color="auto"/>
        <w:right w:val="none" w:sz="0" w:space="0" w:color="auto"/>
      </w:divBdr>
      <w:divsChild>
        <w:div w:id="1472091815">
          <w:marLeft w:val="0"/>
          <w:marRight w:val="0"/>
          <w:marTop w:val="0"/>
          <w:marBottom w:val="0"/>
          <w:divBdr>
            <w:top w:val="none" w:sz="0" w:space="0" w:color="auto"/>
            <w:left w:val="none" w:sz="0" w:space="0" w:color="auto"/>
            <w:bottom w:val="none" w:sz="0" w:space="0" w:color="auto"/>
            <w:right w:val="none" w:sz="0" w:space="0" w:color="auto"/>
          </w:divBdr>
        </w:div>
      </w:divsChild>
    </w:div>
    <w:div w:id="1404139900">
      <w:bodyDiv w:val="1"/>
      <w:marLeft w:val="0"/>
      <w:marRight w:val="0"/>
      <w:marTop w:val="0"/>
      <w:marBottom w:val="0"/>
      <w:divBdr>
        <w:top w:val="none" w:sz="0" w:space="0" w:color="auto"/>
        <w:left w:val="none" w:sz="0" w:space="0" w:color="auto"/>
        <w:bottom w:val="none" w:sz="0" w:space="0" w:color="auto"/>
        <w:right w:val="none" w:sz="0" w:space="0" w:color="auto"/>
      </w:divBdr>
    </w:div>
    <w:div w:id="1404718393">
      <w:bodyDiv w:val="1"/>
      <w:marLeft w:val="0"/>
      <w:marRight w:val="0"/>
      <w:marTop w:val="0"/>
      <w:marBottom w:val="0"/>
      <w:divBdr>
        <w:top w:val="none" w:sz="0" w:space="0" w:color="auto"/>
        <w:left w:val="none" w:sz="0" w:space="0" w:color="auto"/>
        <w:bottom w:val="none" w:sz="0" w:space="0" w:color="auto"/>
        <w:right w:val="none" w:sz="0" w:space="0" w:color="auto"/>
      </w:divBdr>
      <w:divsChild>
        <w:div w:id="1717240067">
          <w:marLeft w:val="0"/>
          <w:marRight w:val="0"/>
          <w:marTop w:val="0"/>
          <w:marBottom w:val="0"/>
          <w:divBdr>
            <w:top w:val="none" w:sz="0" w:space="0" w:color="auto"/>
            <w:left w:val="none" w:sz="0" w:space="0" w:color="auto"/>
            <w:bottom w:val="none" w:sz="0" w:space="0" w:color="auto"/>
            <w:right w:val="none" w:sz="0" w:space="0" w:color="auto"/>
          </w:divBdr>
          <w:divsChild>
            <w:div w:id="245848817">
              <w:marLeft w:val="0"/>
              <w:marRight w:val="0"/>
              <w:marTop w:val="0"/>
              <w:marBottom w:val="0"/>
              <w:divBdr>
                <w:top w:val="none" w:sz="0" w:space="0" w:color="auto"/>
                <w:left w:val="none" w:sz="0" w:space="0" w:color="auto"/>
                <w:bottom w:val="none" w:sz="0" w:space="0" w:color="auto"/>
                <w:right w:val="none" w:sz="0" w:space="0" w:color="auto"/>
              </w:divBdr>
              <w:divsChild>
                <w:div w:id="698507895">
                  <w:marLeft w:val="0"/>
                  <w:marRight w:val="0"/>
                  <w:marTop w:val="0"/>
                  <w:marBottom w:val="0"/>
                  <w:divBdr>
                    <w:top w:val="none" w:sz="0" w:space="0" w:color="auto"/>
                    <w:left w:val="none" w:sz="0" w:space="0" w:color="auto"/>
                    <w:bottom w:val="none" w:sz="0" w:space="0" w:color="auto"/>
                    <w:right w:val="none" w:sz="0" w:space="0" w:color="auto"/>
                  </w:divBdr>
                  <w:divsChild>
                    <w:div w:id="1856652440">
                      <w:marLeft w:val="0"/>
                      <w:marRight w:val="0"/>
                      <w:marTop w:val="0"/>
                      <w:marBottom w:val="0"/>
                      <w:divBdr>
                        <w:top w:val="none" w:sz="0" w:space="0" w:color="auto"/>
                        <w:left w:val="none" w:sz="0" w:space="0" w:color="auto"/>
                        <w:bottom w:val="none" w:sz="0" w:space="0" w:color="auto"/>
                        <w:right w:val="none" w:sz="0" w:space="0" w:color="auto"/>
                      </w:divBdr>
                      <w:divsChild>
                        <w:div w:id="145709977">
                          <w:marLeft w:val="0"/>
                          <w:marRight w:val="0"/>
                          <w:marTop w:val="0"/>
                          <w:marBottom w:val="0"/>
                          <w:divBdr>
                            <w:top w:val="none" w:sz="0" w:space="0" w:color="auto"/>
                            <w:left w:val="none" w:sz="0" w:space="0" w:color="auto"/>
                            <w:bottom w:val="none" w:sz="0" w:space="0" w:color="auto"/>
                            <w:right w:val="none" w:sz="0" w:space="0" w:color="auto"/>
                          </w:divBdr>
                        </w:div>
                        <w:div w:id="390732247">
                          <w:marLeft w:val="0"/>
                          <w:marRight w:val="0"/>
                          <w:marTop w:val="0"/>
                          <w:marBottom w:val="0"/>
                          <w:divBdr>
                            <w:top w:val="none" w:sz="0" w:space="0" w:color="auto"/>
                            <w:left w:val="none" w:sz="0" w:space="0" w:color="auto"/>
                            <w:bottom w:val="none" w:sz="0" w:space="0" w:color="auto"/>
                            <w:right w:val="none" w:sz="0" w:space="0" w:color="auto"/>
                          </w:divBdr>
                        </w:div>
                        <w:div w:id="769399158">
                          <w:marLeft w:val="0"/>
                          <w:marRight w:val="0"/>
                          <w:marTop w:val="0"/>
                          <w:marBottom w:val="0"/>
                          <w:divBdr>
                            <w:top w:val="none" w:sz="0" w:space="0" w:color="auto"/>
                            <w:left w:val="none" w:sz="0" w:space="0" w:color="auto"/>
                            <w:bottom w:val="none" w:sz="0" w:space="0" w:color="auto"/>
                            <w:right w:val="none" w:sz="0" w:space="0" w:color="auto"/>
                          </w:divBdr>
                        </w:div>
                        <w:div w:id="1476068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5687850">
      <w:bodyDiv w:val="1"/>
      <w:marLeft w:val="0"/>
      <w:marRight w:val="0"/>
      <w:marTop w:val="0"/>
      <w:marBottom w:val="0"/>
      <w:divBdr>
        <w:top w:val="none" w:sz="0" w:space="0" w:color="auto"/>
        <w:left w:val="none" w:sz="0" w:space="0" w:color="auto"/>
        <w:bottom w:val="none" w:sz="0" w:space="0" w:color="auto"/>
        <w:right w:val="none" w:sz="0" w:space="0" w:color="auto"/>
      </w:divBdr>
      <w:divsChild>
        <w:div w:id="948195232">
          <w:marLeft w:val="0"/>
          <w:marRight w:val="0"/>
          <w:marTop w:val="0"/>
          <w:marBottom w:val="0"/>
          <w:divBdr>
            <w:top w:val="none" w:sz="0" w:space="0" w:color="auto"/>
            <w:left w:val="none" w:sz="0" w:space="0" w:color="auto"/>
            <w:bottom w:val="none" w:sz="0" w:space="0" w:color="auto"/>
            <w:right w:val="none" w:sz="0" w:space="0" w:color="auto"/>
          </w:divBdr>
          <w:divsChild>
            <w:div w:id="576477141">
              <w:marLeft w:val="0"/>
              <w:marRight w:val="0"/>
              <w:marTop w:val="0"/>
              <w:marBottom w:val="0"/>
              <w:divBdr>
                <w:top w:val="none" w:sz="0" w:space="0" w:color="auto"/>
                <w:left w:val="none" w:sz="0" w:space="0" w:color="auto"/>
                <w:bottom w:val="none" w:sz="0" w:space="0" w:color="auto"/>
                <w:right w:val="none" w:sz="0" w:space="0" w:color="auto"/>
              </w:divBdr>
              <w:divsChild>
                <w:div w:id="2044472921">
                  <w:marLeft w:val="0"/>
                  <w:marRight w:val="0"/>
                  <w:marTop w:val="0"/>
                  <w:marBottom w:val="0"/>
                  <w:divBdr>
                    <w:top w:val="none" w:sz="0" w:space="0" w:color="auto"/>
                    <w:left w:val="none" w:sz="0" w:space="0" w:color="auto"/>
                    <w:bottom w:val="none" w:sz="0" w:space="0" w:color="auto"/>
                    <w:right w:val="none" w:sz="0" w:space="0" w:color="auto"/>
                  </w:divBdr>
                  <w:divsChild>
                    <w:div w:id="297807228">
                      <w:marLeft w:val="0"/>
                      <w:marRight w:val="0"/>
                      <w:marTop w:val="0"/>
                      <w:marBottom w:val="0"/>
                      <w:divBdr>
                        <w:top w:val="single" w:sz="4" w:space="1" w:color="C0C0C0"/>
                        <w:left w:val="single" w:sz="4" w:space="1" w:color="C0C0C0"/>
                        <w:bottom w:val="single" w:sz="4" w:space="1" w:color="C0C0C0"/>
                        <w:right w:val="single" w:sz="4" w:space="1" w:color="C0C0C0"/>
                      </w:divBdr>
                      <w:divsChild>
                        <w:div w:id="19430556">
                          <w:marLeft w:val="0"/>
                          <w:marRight w:val="0"/>
                          <w:marTop w:val="0"/>
                          <w:marBottom w:val="0"/>
                          <w:divBdr>
                            <w:top w:val="none" w:sz="0" w:space="0" w:color="auto"/>
                            <w:left w:val="none" w:sz="0" w:space="0" w:color="auto"/>
                            <w:bottom w:val="none" w:sz="0" w:space="0" w:color="auto"/>
                            <w:right w:val="none" w:sz="0" w:space="0" w:color="auto"/>
                          </w:divBdr>
                        </w:div>
                        <w:div w:id="43257533">
                          <w:marLeft w:val="0"/>
                          <w:marRight w:val="0"/>
                          <w:marTop w:val="0"/>
                          <w:marBottom w:val="0"/>
                          <w:divBdr>
                            <w:top w:val="none" w:sz="0" w:space="0" w:color="auto"/>
                            <w:left w:val="none" w:sz="0" w:space="0" w:color="auto"/>
                            <w:bottom w:val="none" w:sz="0" w:space="0" w:color="auto"/>
                            <w:right w:val="none" w:sz="0" w:space="0" w:color="auto"/>
                          </w:divBdr>
                        </w:div>
                        <w:div w:id="357120224">
                          <w:marLeft w:val="0"/>
                          <w:marRight w:val="0"/>
                          <w:marTop w:val="0"/>
                          <w:marBottom w:val="0"/>
                          <w:divBdr>
                            <w:top w:val="none" w:sz="0" w:space="0" w:color="auto"/>
                            <w:left w:val="none" w:sz="0" w:space="0" w:color="auto"/>
                            <w:bottom w:val="none" w:sz="0" w:space="0" w:color="auto"/>
                            <w:right w:val="none" w:sz="0" w:space="0" w:color="auto"/>
                          </w:divBdr>
                        </w:div>
                        <w:div w:id="543903152">
                          <w:marLeft w:val="0"/>
                          <w:marRight w:val="0"/>
                          <w:marTop w:val="0"/>
                          <w:marBottom w:val="0"/>
                          <w:divBdr>
                            <w:top w:val="none" w:sz="0" w:space="0" w:color="auto"/>
                            <w:left w:val="none" w:sz="0" w:space="0" w:color="auto"/>
                            <w:bottom w:val="none" w:sz="0" w:space="0" w:color="auto"/>
                            <w:right w:val="none" w:sz="0" w:space="0" w:color="auto"/>
                          </w:divBdr>
                        </w:div>
                        <w:div w:id="1831408194">
                          <w:marLeft w:val="0"/>
                          <w:marRight w:val="0"/>
                          <w:marTop w:val="0"/>
                          <w:marBottom w:val="0"/>
                          <w:divBdr>
                            <w:top w:val="none" w:sz="0" w:space="0" w:color="auto"/>
                            <w:left w:val="none" w:sz="0" w:space="0" w:color="auto"/>
                            <w:bottom w:val="none" w:sz="0" w:space="0" w:color="auto"/>
                            <w:right w:val="none" w:sz="0" w:space="0" w:color="auto"/>
                          </w:divBdr>
                        </w:div>
                        <w:div w:id="1873378794">
                          <w:marLeft w:val="0"/>
                          <w:marRight w:val="0"/>
                          <w:marTop w:val="0"/>
                          <w:marBottom w:val="0"/>
                          <w:divBdr>
                            <w:top w:val="none" w:sz="0" w:space="0" w:color="auto"/>
                            <w:left w:val="none" w:sz="0" w:space="0" w:color="auto"/>
                            <w:bottom w:val="none" w:sz="0" w:space="0" w:color="auto"/>
                            <w:right w:val="none" w:sz="0" w:space="0" w:color="auto"/>
                          </w:divBdr>
                        </w:div>
                        <w:div w:id="195050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6101523">
      <w:bodyDiv w:val="1"/>
      <w:marLeft w:val="0"/>
      <w:marRight w:val="0"/>
      <w:marTop w:val="0"/>
      <w:marBottom w:val="0"/>
      <w:divBdr>
        <w:top w:val="none" w:sz="0" w:space="0" w:color="auto"/>
        <w:left w:val="none" w:sz="0" w:space="0" w:color="auto"/>
        <w:bottom w:val="none" w:sz="0" w:space="0" w:color="auto"/>
        <w:right w:val="none" w:sz="0" w:space="0" w:color="auto"/>
      </w:divBdr>
    </w:div>
    <w:div w:id="1407190162">
      <w:bodyDiv w:val="1"/>
      <w:marLeft w:val="0"/>
      <w:marRight w:val="0"/>
      <w:marTop w:val="0"/>
      <w:marBottom w:val="0"/>
      <w:divBdr>
        <w:top w:val="none" w:sz="0" w:space="0" w:color="auto"/>
        <w:left w:val="none" w:sz="0" w:space="0" w:color="auto"/>
        <w:bottom w:val="none" w:sz="0" w:space="0" w:color="auto"/>
        <w:right w:val="none" w:sz="0" w:space="0" w:color="auto"/>
      </w:divBdr>
      <w:divsChild>
        <w:div w:id="1740010466">
          <w:marLeft w:val="0"/>
          <w:marRight w:val="0"/>
          <w:marTop w:val="0"/>
          <w:marBottom w:val="0"/>
          <w:divBdr>
            <w:top w:val="none" w:sz="0" w:space="0" w:color="auto"/>
            <w:left w:val="none" w:sz="0" w:space="0" w:color="auto"/>
            <w:bottom w:val="none" w:sz="0" w:space="0" w:color="auto"/>
            <w:right w:val="none" w:sz="0" w:space="0" w:color="auto"/>
          </w:divBdr>
          <w:divsChild>
            <w:div w:id="1850177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467789">
      <w:bodyDiv w:val="1"/>
      <w:marLeft w:val="0"/>
      <w:marRight w:val="0"/>
      <w:marTop w:val="0"/>
      <w:marBottom w:val="0"/>
      <w:divBdr>
        <w:top w:val="none" w:sz="0" w:space="0" w:color="auto"/>
        <w:left w:val="none" w:sz="0" w:space="0" w:color="auto"/>
        <w:bottom w:val="none" w:sz="0" w:space="0" w:color="auto"/>
        <w:right w:val="none" w:sz="0" w:space="0" w:color="auto"/>
      </w:divBdr>
    </w:div>
    <w:div w:id="1410811162">
      <w:bodyDiv w:val="1"/>
      <w:marLeft w:val="0"/>
      <w:marRight w:val="0"/>
      <w:marTop w:val="0"/>
      <w:marBottom w:val="0"/>
      <w:divBdr>
        <w:top w:val="none" w:sz="0" w:space="0" w:color="auto"/>
        <w:left w:val="none" w:sz="0" w:space="0" w:color="auto"/>
        <w:bottom w:val="none" w:sz="0" w:space="0" w:color="auto"/>
        <w:right w:val="none" w:sz="0" w:space="0" w:color="auto"/>
      </w:divBdr>
      <w:divsChild>
        <w:div w:id="1759909888">
          <w:marLeft w:val="0"/>
          <w:marRight w:val="0"/>
          <w:marTop w:val="0"/>
          <w:marBottom w:val="0"/>
          <w:divBdr>
            <w:top w:val="none" w:sz="0" w:space="0" w:color="auto"/>
            <w:left w:val="none" w:sz="0" w:space="0" w:color="auto"/>
            <w:bottom w:val="none" w:sz="0" w:space="0" w:color="auto"/>
            <w:right w:val="none" w:sz="0" w:space="0" w:color="auto"/>
          </w:divBdr>
          <w:divsChild>
            <w:div w:id="1222594668">
              <w:marLeft w:val="0"/>
              <w:marRight w:val="0"/>
              <w:marTop w:val="0"/>
              <w:marBottom w:val="0"/>
              <w:divBdr>
                <w:top w:val="none" w:sz="0" w:space="0" w:color="auto"/>
                <w:left w:val="none" w:sz="0" w:space="0" w:color="auto"/>
                <w:bottom w:val="none" w:sz="0" w:space="0" w:color="auto"/>
                <w:right w:val="none" w:sz="0" w:space="0" w:color="auto"/>
              </w:divBdr>
              <w:divsChild>
                <w:div w:id="641426784">
                  <w:marLeft w:val="0"/>
                  <w:marRight w:val="0"/>
                  <w:marTop w:val="0"/>
                  <w:marBottom w:val="0"/>
                  <w:divBdr>
                    <w:top w:val="none" w:sz="0" w:space="0" w:color="auto"/>
                    <w:left w:val="none" w:sz="0" w:space="0" w:color="auto"/>
                    <w:bottom w:val="none" w:sz="0" w:space="0" w:color="auto"/>
                    <w:right w:val="none" w:sz="0" w:space="0" w:color="auto"/>
                  </w:divBdr>
                  <w:divsChild>
                    <w:div w:id="1286541331">
                      <w:marLeft w:val="0"/>
                      <w:marRight w:val="0"/>
                      <w:marTop w:val="0"/>
                      <w:marBottom w:val="0"/>
                      <w:divBdr>
                        <w:top w:val="none" w:sz="0" w:space="0" w:color="auto"/>
                        <w:left w:val="none" w:sz="0" w:space="0" w:color="auto"/>
                        <w:bottom w:val="none" w:sz="0" w:space="0" w:color="auto"/>
                        <w:right w:val="none" w:sz="0" w:space="0" w:color="auto"/>
                      </w:divBdr>
                      <w:divsChild>
                        <w:div w:id="38214964">
                          <w:marLeft w:val="0"/>
                          <w:marRight w:val="0"/>
                          <w:marTop w:val="0"/>
                          <w:marBottom w:val="0"/>
                          <w:divBdr>
                            <w:top w:val="none" w:sz="0" w:space="0" w:color="auto"/>
                            <w:left w:val="none" w:sz="0" w:space="0" w:color="auto"/>
                            <w:bottom w:val="none" w:sz="0" w:space="0" w:color="auto"/>
                            <w:right w:val="none" w:sz="0" w:space="0" w:color="auto"/>
                          </w:divBdr>
                        </w:div>
                        <w:div w:id="46420738">
                          <w:marLeft w:val="0"/>
                          <w:marRight w:val="0"/>
                          <w:marTop w:val="0"/>
                          <w:marBottom w:val="0"/>
                          <w:divBdr>
                            <w:top w:val="none" w:sz="0" w:space="0" w:color="auto"/>
                            <w:left w:val="none" w:sz="0" w:space="0" w:color="auto"/>
                            <w:bottom w:val="none" w:sz="0" w:space="0" w:color="auto"/>
                            <w:right w:val="none" w:sz="0" w:space="0" w:color="auto"/>
                          </w:divBdr>
                        </w:div>
                        <w:div w:id="57629651">
                          <w:marLeft w:val="0"/>
                          <w:marRight w:val="0"/>
                          <w:marTop w:val="0"/>
                          <w:marBottom w:val="0"/>
                          <w:divBdr>
                            <w:top w:val="none" w:sz="0" w:space="0" w:color="auto"/>
                            <w:left w:val="none" w:sz="0" w:space="0" w:color="auto"/>
                            <w:bottom w:val="none" w:sz="0" w:space="0" w:color="auto"/>
                            <w:right w:val="none" w:sz="0" w:space="0" w:color="auto"/>
                          </w:divBdr>
                        </w:div>
                        <w:div w:id="140581060">
                          <w:marLeft w:val="0"/>
                          <w:marRight w:val="0"/>
                          <w:marTop w:val="0"/>
                          <w:marBottom w:val="0"/>
                          <w:divBdr>
                            <w:top w:val="none" w:sz="0" w:space="0" w:color="auto"/>
                            <w:left w:val="none" w:sz="0" w:space="0" w:color="auto"/>
                            <w:bottom w:val="none" w:sz="0" w:space="0" w:color="auto"/>
                            <w:right w:val="none" w:sz="0" w:space="0" w:color="auto"/>
                          </w:divBdr>
                        </w:div>
                        <w:div w:id="277300601">
                          <w:marLeft w:val="0"/>
                          <w:marRight w:val="0"/>
                          <w:marTop w:val="0"/>
                          <w:marBottom w:val="0"/>
                          <w:divBdr>
                            <w:top w:val="none" w:sz="0" w:space="0" w:color="auto"/>
                            <w:left w:val="none" w:sz="0" w:space="0" w:color="auto"/>
                            <w:bottom w:val="none" w:sz="0" w:space="0" w:color="auto"/>
                            <w:right w:val="none" w:sz="0" w:space="0" w:color="auto"/>
                          </w:divBdr>
                        </w:div>
                        <w:div w:id="543443763">
                          <w:marLeft w:val="0"/>
                          <w:marRight w:val="0"/>
                          <w:marTop w:val="0"/>
                          <w:marBottom w:val="0"/>
                          <w:divBdr>
                            <w:top w:val="none" w:sz="0" w:space="0" w:color="auto"/>
                            <w:left w:val="none" w:sz="0" w:space="0" w:color="auto"/>
                            <w:bottom w:val="none" w:sz="0" w:space="0" w:color="auto"/>
                            <w:right w:val="none" w:sz="0" w:space="0" w:color="auto"/>
                          </w:divBdr>
                        </w:div>
                        <w:div w:id="595210336">
                          <w:marLeft w:val="0"/>
                          <w:marRight w:val="0"/>
                          <w:marTop w:val="0"/>
                          <w:marBottom w:val="0"/>
                          <w:divBdr>
                            <w:top w:val="none" w:sz="0" w:space="0" w:color="auto"/>
                            <w:left w:val="none" w:sz="0" w:space="0" w:color="auto"/>
                            <w:bottom w:val="none" w:sz="0" w:space="0" w:color="auto"/>
                            <w:right w:val="none" w:sz="0" w:space="0" w:color="auto"/>
                          </w:divBdr>
                        </w:div>
                        <w:div w:id="605431523">
                          <w:marLeft w:val="0"/>
                          <w:marRight w:val="0"/>
                          <w:marTop w:val="0"/>
                          <w:marBottom w:val="0"/>
                          <w:divBdr>
                            <w:top w:val="none" w:sz="0" w:space="0" w:color="auto"/>
                            <w:left w:val="none" w:sz="0" w:space="0" w:color="auto"/>
                            <w:bottom w:val="none" w:sz="0" w:space="0" w:color="auto"/>
                            <w:right w:val="none" w:sz="0" w:space="0" w:color="auto"/>
                          </w:divBdr>
                        </w:div>
                        <w:div w:id="642808508">
                          <w:marLeft w:val="0"/>
                          <w:marRight w:val="0"/>
                          <w:marTop w:val="0"/>
                          <w:marBottom w:val="0"/>
                          <w:divBdr>
                            <w:top w:val="none" w:sz="0" w:space="0" w:color="auto"/>
                            <w:left w:val="none" w:sz="0" w:space="0" w:color="auto"/>
                            <w:bottom w:val="none" w:sz="0" w:space="0" w:color="auto"/>
                            <w:right w:val="none" w:sz="0" w:space="0" w:color="auto"/>
                          </w:divBdr>
                        </w:div>
                        <w:div w:id="958299449">
                          <w:marLeft w:val="0"/>
                          <w:marRight w:val="0"/>
                          <w:marTop w:val="0"/>
                          <w:marBottom w:val="0"/>
                          <w:divBdr>
                            <w:top w:val="none" w:sz="0" w:space="0" w:color="auto"/>
                            <w:left w:val="none" w:sz="0" w:space="0" w:color="auto"/>
                            <w:bottom w:val="none" w:sz="0" w:space="0" w:color="auto"/>
                            <w:right w:val="none" w:sz="0" w:space="0" w:color="auto"/>
                          </w:divBdr>
                        </w:div>
                        <w:div w:id="984700676">
                          <w:marLeft w:val="0"/>
                          <w:marRight w:val="0"/>
                          <w:marTop w:val="0"/>
                          <w:marBottom w:val="0"/>
                          <w:divBdr>
                            <w:top w:val="none" w:sz="0" w:space="0" w:color="auto"/>
                            <w:left w:val="none" w:sz="0" w:space="0" w:color="auto"/>
                            <w:bottom w:val="none" w:sz="0" w:space="0" w:color="auto"/>
                            <w:right w:val="none" w:sz="0" w:space="0" w:color="auto"/>
                          </w:divBdr>
                        </w:div>
                        <w:div w:id="1088231752">
                          <w:marLeft w:val="0"/>
                          <w:marRight w:val="0"/>
                          <w:marTop w:val="0"/>
                          <w:marBottom w:val="0"/>
                          <w:divBdr>
                            <w:top w:val="none" w:sz="0" w:space="0" w:color="auto"/>
                            <w:left w:val="none" w:sz="0" w:space="0" w:color="auto"/>
                            <w:bottom w:val="none" w:sz="0" w:space="0" w:color="auto"/>
                            <w:right w:val="none" w:sz="0" w:space="0" w:color="auto"/>
                          </w:divBdr>
                        </w:div>
                        <w:div w:id="1213619260">
                          <w:marLeft w:val="0"/>
                          <w:marRight w:val="0"/>
                          <w:marTop w:val="0"/>
                          <w:marBottom w:val="0"/>
                          <w:divBdr>
                            <w:top w:val="none" w:sz="0" w:space="0" w:color="auto"/>
                            <w:left w:val="none" w:sz="0" w:space="0" w:color="auto"/>
                            <w:bottom w:val="none" w:sz="0" w:space="0" w:color="auto"/>
                            <w:right w:val="none" w:sz="0" w:space="0" w:color="auto"/>
                          </w:divBdr>
                        </w:div>
                        <w:div w:id="1215582813">
                          <w:marLeft w:val="0"/>
                          <w:marRight w:val="0"/>
                          <w:marTop w:val="0"/>
                          <w:marBottom w:val="0"/>
                          <w:divBdr>
                            <w:top w:val="none" w:sz="0" w:space="0" w:color="auto"/>
                            <w:left w:val="none" w:sz="0" w:space="0" w:color="auto"/>
                            <w:bottom w:val="none" w:sz="0" w:space="0" w:color="auto"/>
                            <w:right w:val="none" w:sz="0" w:space="0" w:color="auto"/>
                          </w:divBdr>
                        </w:div>
                        <w:div w:id="1273561248">
                          <w:marLeft w:val="0"/>
                          <w:marRight w:val="0"/>
                          <w:marTop w:val="0"/>
                          <w:marBottom w:val="0"/>
                          <w:divBdr>
                            <w:top w:val="none" w:sz="0" w:space="0" w:color="auto"/>
                            <w:left w:val="none" w:sz="0" w:space="0" w:color="auto"/>
                            <w:bottom w:val="none" w:sz="0" w:space="0" w:color="auto"/>
                            <w:right w:val="none" w:sz="0" w:space="0" w:color="auto"/>
                          </w:divBdr>
                        </w:div>
                        <w:div w:id="1373116219">
                          <w:marLeft w:val="0"/>
                          <w:marRight w:val="0"/>
                          <w:marTop w:val="0"/>
                          <w:marBottom w:val="0"/>
                          <w:divBdr>
                            <w:top w:val="none" w:sz="0" w:space="0" w:color="auto"/>
                            <w:left w:val="none" w:sz="0" w:space="0" w:color="auto"/>
                            <w:bottom w:val="none" w:sz="0" w:space="0" w:color="auto"/>
                            <w:right w:val="none" w:sz="0" w:space="0" w:color="auto"/>
                          </w:divBdr>
                        </w:div>
                        <w:div w:id="1512643703">
                          <w:marLeft w:val="0"/>
                          <w:marRight w:val="0"/>
                          <w:marTop w:val="0"/>
                          <w:marBottom w:val="0"/>
                          <w:divBdr>
                            <w:top w:val="none" w:sz="0" w:space="0" w:color="auto"/>
                            <w:left w:val="none" w:sz="0" w:space="0" w:color="auto"/>
                            <w:bottom w:val="none" w:sz="0" w:space="0" w:color="auto"/>
                            <w:right w:val="none" w:sz="0" w:space="0" w:color="auto"/>
                          </w:divBdr>
                        </w:div>
                        <w:div w:id="1706636945">
                          <w:marLeft w:val="0"/>
                          <w:marRight w:val="0"/>
                          <w:marTop w:val="0"/>
                          <w:marBottom w:val="0"/>
                          <w:divBdr>
                            <w:top w:val="none" w:sz="0" w:space="0" w:color="auto"/>
                            <w:left w:val="none" w:sz="0" w:space="0" w:color="auto"/>
                            <w:bottom w:val="none" w:sz="0" w:space="0" w:color="auto"/>
                            <w:right w:val="none" w:sz="0" w:space="0" w:color="auto"/>
                          </w:divBdr>
                        </w:div>
                        <w:div w:id="1794786094">
                          <w:marLeft w:val="0"/>
                          <w:marRight w:val="0"/>
                          <w:marTop w:val="0"/>
                          <w:marBottom w:val="0"/>
                          <w:divBdr>
                            <w:top w:val="none" w:sz="0" w:space="0" w:color="auto"/>
                            <w:left w:val="none" w:sz="0" w:space="0" w:color="auto"/>
                            <w:bottom w:val="none" w:sz="0" w:space="0" w:color="auto"/>
                            <w:right w:val="none" w:sz="0" w:space="0" w:color="auto"/>
                          </w:divBdr>
                        </w:div>
                        <w:div w:id="1833640632">
                          <w:marLeft w:val="0"/>
                          <w:marRight w:val="0"/>
                          <w:marTop w:val="0"/>
                          <w:marBottom w:val="0"/>
                          <w:divBdr>
                            <w:top w:val="none" w:sz="0" w:space="0" w:color="auto"/>
                            <w:left w:val="none" w:sz="0" w:space="0" w:color="auto"/>
                            <w:bottom w:val="none" w:sz="0" w:space="0" w:color="auto"/>
                            <w:right w:val="none" w:sz="0" w:space="0" w:color="auto"/>
                          </w:divBdr>
                        </w:div>
                        <w:div w:id="1912084780">
                          <w:marLeft w:val="0"/>
                          <w:marRight w:val="0"/>
                          <w:marTop w:val="0"/>
                          <w:marBottom w:val="0"/>
                          <w:divBdr>
                            <w:top w:val="none" w:sz="0" w:space="0" w:color="auto"/>
                            <w:left w:val="none" w:sz="0" w:space="0" w:color="auto"/>
                            <w:bottom w:val="none" w:sz="0" w:space="0" w:color="auto"/>
                            <w:right w:val="none" w:sz="0" w:space="0" w:color="auto"/>
                          </w:divBdr>
                        </w:div>
                        <w:div w:id="2030831727">
                          <w:marLeft w:val="0"/>
                          <w:marRight w:val="0"/>
                          <w:marTop w:val="0"/>
                          <w:marBottom w:val="0"/>
                          <w:divBdr>
                            <w:top w:val="none" w:sz="0" w:space="0" w:color="auto"/>
                            <w:left w:val="none" w:sz="0" w:space="0" w:color="auto"/>
                            <w:bottom w:val="none" w:sz="0" w:space="0" w:color="auto"/>
                            <w:right w:val="none" w:sz="0" w:space="0" w:color="auto"/>
                          </w:divBdr>
                        </w:div>
                        <w:div w:id="204571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1193684">
      <w:bodyDiv w:val="1"/>
      <w:marLeft w:val="0"/>
      <w:marRight w:val="0"/>
      <w:marTop w:val="0"/>
      <w:marBottom w:val="0"/>
      <w:divBdr>
        <w:top w:val="none" w:sz="0" w:space="0" w:color="auto"/>
        <w:left w:val="none" w:sz="0" w:space="0" w:color="auto"/>
        <w:bottom w:val="none" w:sz="0" w:space="0" w:color="auto"/>
        <w:right w:val="none" w:sz="0" w:space="0" w:color="auto"/>
      </w:divBdr>
    </w:div>
    <w:div w:id="1412577384">
      <w:bodyDiv w:val="1"/>
      <w:marLeft w:val="30"/>
      <w:marRight w:val="0"/>
      <w:marTop w:val="30"/>
      <w:marBottom w:val="0"/>
      <w:divBdr>
        <w:top w:val="none" w:sz="0" w:space="0" w:color="auto"/>
        <w:left w:val="none" w:sz="0" w:space="0" w:color="auto"/>
        <w:bottom w:val="none" w:sz="0" w:space="0" w:color="auto"/>
        <w:right w:val="none" w:sz="0" w:space="0" w:color="auto"/>
      </w:divBdr>
    </w:div>
    <w:div w:id="1414280950">
      <w:bodyDiv w:val="1"/>
      <w:marLeft w:val="0"/>
      <w:marRight w:val="0"/>
      <w:marTop w:val="0"/>
      <w:marBottom w:val="0"/>
      <w:divBdr>
        <w:top w:val="none" w:sz="0" w:space="0" w:color="auto"/>
        <w:left w:val="none" w:sz="0" w:space="0" w:color="auto"/>
        <w:bottom w:val="none" w:sz="0" w:space="0" w:color="auto"/>
        <w:right w:val="none" w:sz="0" w:space="0" w:color="auto"/>
      </w:divBdr>
      <w:divsChild>
        <w:div w:id="726758714">
          <w:marLeft w:val="0"/>
          <w:marRight w:val="0"/>
          <w:marTop w:val="0"/>
          <w:marBottom w:val="0"/>
          <w:divBdr>
            <w:top w:val="none" w:sz="0" w:space="0" w:color="auto"/>
            <w:left w:val="none" w:sz="0" w:space="0" w:color="auto"/>
            <w:bottom w:val="none" w:sz="0" w:space="0" w:color="auto"/>
            <w:right w:val="none" w:sz="0" w:space="0" w:color="auto"/>
          </w:divBdr>
          <w:divsChild>
            <w:div w:id="1190338690">
              <w:marLeft w:val="375"/>
              <w:marRight w:val="0"/>
              <w:marTop w:val="120"/>
              <w:marBottom w:val="0"/>
              <w:divBdr>
                <w:top w:val="none" w:sz="0" w:space="0" w:color="auto"/>
                <w:left w:val="none" w:sz="0" w:space="0" w:color="auto"/>
                <w:bottom w:val="none" w:sz="0" w:space="0" w:color="auto"/>
                <w:right w:val="none" w:sz="0" w:space="0" w:color="auto"/>
              </w:divBdr>
            </w:div>
          </w:divsChild>
        </w:div>
      </w:divsChild>
    </w:div>
    <w:div w:id="1415854758">
      <w:bodyDiv w:val="1"/>
      <w:marLeft w:val="0"/>
      <w:marRight w:val="0"/>
      <w:marTop w:val="0"/>
      <w:marBottom w:val="0"/>
      <w:divBdr>
        <w:top w:val="none" w:sz="0" w:space="0" w:color="auto"/>
        <w:left w:val="none" w:sz="0" w:space="0" w:color="auto"/>
        <w:bottom w:val="none" w:sz="0" w:space="0" w:color="auto"/>
        <w:right w:val="none" w:sz="0" w:space="0" w:color="auto"/>
      </w:divBdr>
    </w:div>
    <w:div w:id="1416826102">
      <w:bodyDiv w:val="1"/>
      <w:marLeft w:val="0"/>
      <w:marRight w:val="0"/>
      <w:marTop w:val="0"/>
      <w:marBottom w:val="0"/>
      <w:divBdr>
        <w:top w:val="none" w:sz="0" w:space="0" w:color="auto"/>
        <w:left w:val="none" w:sz="0" w:space="0" w:color="auto"/>
        <w:bottom w:val="none" w:sz="0" w:space="0" w:color="auto"/>
        <w:right w:val="none" w:sz="0" w:space="0" w:color="auto"/>
      </w:divBdr>
      <w:divsChild>
        <w:div w:id="2050179639">
          <w:marLeft w:val="0"/>
          <w:marRight w:val="0"/>
          <w:marTop w:val="0"/>
          <w:marBottom w:val="0"/>
          <w:divBdr>
            <w:top w:val="none" w:sz="0" w:space="0" w:color="auto"/>
            <w:left w:val="none" w:sz="0" w:space="0" w:color="auto"/>
            <w:bottom w:val="none" w:sz="0" w:space="0" w:color="auto"/>
            <w:right w:val="none" w:sz="0" w:space="0" w:color="auto"/>
          </w:divBdr>
          <w:divsChild>
            <w:div w:id="1388914537">
              <w:marLeft w:val="0"/>
              <w:marRight w:val="0"/>
              <w:marTop w:val="0"/>
              <w:marBottom w:val="0"/>
              <w:divBdr>
                <w:top w:val="none" w:sz="0" w:space="0" w:color="auto"/>
                <w:left w:val="none" w:sz="0" w:space="0" w:color="auto"/>
                <w:bottom w:val="none" w:sz="0" w:space="0" w:color="auto"/>
                <w:right w:val="none" w:sz="0" w:space="0" w:color="auto"/>
              </w:divBdr>
              <w:divsChild>
                <w:div w:id="1190530765">
                  <w:marLeft w:val="751"/>
                  <w:marRight w:val="0"/>
                  <w:marTop w:val="0"/>
                  <w:marBottom w:val="0"/>
                  <w:divBdr>
                    <w:top w:val="single" w:sz="2" w:space="0" w:color="CCCCCC"/>
                    <w:left w:val="single" w:sz="2" w:space="0" w:color="CCCCCC"/>
                    <w:bottom w:val="single" w:sz="2" w:space="0" w:color="CCCCCC"/>
                    <w:right w:val="single" w:sz="2" w:space="0" w:color="CCCCCC"/>
                  </w:divBdr>
                  <w:divsChild>
                    <w:div w:id="2135709614">
                      <w:marLeft w:val="0"/>
                      <w:marRight w:val="-2252"/>
                      <w:marTop w:val="0"/>
                      <w:marBottom w:val="0"/>
                      <w:divBdr>
                        <w:top w:val="none" w:sz="0" w:space="0" w:color="auto"/>
                        <w:left w:val="none" w:sz="0" w:space="0" w:color="auto"/>
                        <w:bottom w:val="none" w:sz="0" w:space="0" w:color="auto"/>
                        <w:right w:val="none" w:sz="0" w:space="0" w:color="auto"/>
                      </w:divBdr>
                      <w:divsChild>
                        <w:div w:id="1931890507">
                          <w:marLeft w:val="0"/>
                          <w:marRight w:val="2252"/>
                          <w:marTop w:val="0"/>
                          <w:marBottom w:val="0"/>
                          <w:divBdr>
                            <w:top w:val="none" w:sz="0" w:space="0" w:color="auto"/>
                            <w:left w:val="none" w:sz="0" w:space="0" w:color="auto"/>
                            <w:bottom w:val="none" w:sz="0" w:space="0" w:color="auto"/>
                            <w:right w:val="none" w:sz="0" w:space="0" w:color="auto"/>
                          </w:divBdr>
                          <w:divsChild>
                            <w:div w:id="719091932">
                              <w:marLeft w:val="0"/>
                              <w:marRight w:val="0"/>
                              <w:marTop w:val="240"/>
                              <w:marBottom w:val="240"/>
                              <w:divBdr>
                                <w:top w:val="none" w:sz="0" w:space="0" w:color="auto"/>
                                <w:left w:val="none" w:sz="0" w:space="0" w:color="auto"/>
                                <w:bottom w:val="none" w:sz="0" w:space="0" w:color="auto"/>
                                <w:right w:val="none" w:sz="0" w:space="0" w:color="auto"/>
                              </w:divBdr>
                              <w:divsChild>
                                <w:div w:id="443379871">
                                  <w:marLeft w:val="0"/>
                                  <w:marRight w:val="0"/>
                                  <w:marTop w:val="68"/>
                                  <w:marBottom w:val="68"/>
                                  <w:divBdr>
                                    <w:top w:val="none" w:sz="0" w:space="0" w:color="auto"/>
                                    <w:left w:val="none" w:sz="0" w:space="0" w:color="auto"/>
                                    <w:bottom w:val="none" w:sz="0" w:space="0" w:color="auto"/>
                                    <w:right w:val="none" w:sz="0" w:space="0" w:color="auto"/>
                                  </w:divBdr>
                                  <w:divsChild>
                                    <w:div w:id="104406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311511">
                              <w:marLeft w:val="0"/>
                              <w:marRight w:val="0"/>
                              <w:marTop w:val="0"/>
                              <w:marBottom w:val="0"/>
                              <w:divBdr>
                                <w:top w:val="none" w:sz="0" w:space="0" w:color="auto"/>
                                <w:left w:val="none" w:sz="0" w:space="0" w:color="auto"/>
                                <w:bottom w:val="none" w:sz="0" w:space="0" w:color="auto"/>
                                <w:right w:val="none" w:sz="0" w:space="0" w:color="auto"/>
                              </w:divBdr>
                            </w:div>
                            <w:div w:id="1573201001">
                              <w:marLeft w:val="0"/>
                              <w:marRight w:val="0"/>
                              <w:marTop w:val="0"/>
                              <w:marBottom w:val="0"/>
                              <w:divBdr>
                                <w:top w:val="none" w:sz="0" w:space="0" w:color="auto"/>
                                <w:left w:val="none" w:sz="0" w:space="0" w:color="auto"/>
                                <w:bottom w:val="none" w:sz="0" w:space="0" w:color="auto"/>
                                <w:right w:val="none" w:sz="0" w:space="0" w:color="auto"/>
                              </w:divBdr>
                              <w:divsChild>
                                <w:div w:id="876624045">
                                  <w:marLeft w:val="0"/>
                                  <w:marRight w:val="0"/>
                                  <w:marTop w:val="0"/>
                                  <w:marBottom w:val="0"/>
                                  <w:divBdr>
                                    <w:top w:val="none" w:sz="0" w:space="0" w:color="auto"/>
                                    <w:left w:val="none" w:sz="0" w:space="0" w:color="auto"/>
                                    <w:bottom w:val="none" w:sz="0" w:space="0" w:color="auto"/>
                                    <w:right w:val="none" w:sz="0" w:space="0" w:color="auto"/>
                                  </w:divBdr>
                                  <w:divsChild>
                                    <w:div w:id="15312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17676802">
      <w:bodyDiv w:val="1"/>
      <w:marLeft w:val="0"/>
      <w:marRight w:val="0"/>
      <w:marTop w:val="0"/>
      <w:marBottom w:val="0"/>
      <w:divBdr>
        <w:top w:val="none" w:sz="0" w:space="0" w:color="auto"/>
        <w:left w:val="none" w:sz="0" w:space="0" w:color="auto"/>
        <w:bottom w:val="none" w:sz="0" w:space="0" w:color="auto"/>
        <w:right w:val="none" w:sz="0" w:space="0" w:color="auto"/>
      </w:divBdr>
    </w:div>
    <w:div w:id="1418474641">
      <w:bodyDiv w:val="1"/>
      <w:marLeft w:val="0"/>
      <w:marRight w:val="0"/>
      <w:marTop w:val="0"/>
      <w:marBottom w:val="0"/>
      <w:divBdr>
        <w:top w:val="none" w:sz="0" w:space="0" w:color="auto"/>
        <w:left w:val="none" w:sz="0" w:space="0" w:color="auto"/>
        <w:bottom w:val="none" w:sz="0" w:space="0" w:color="auto"/>
        <w:right w:val="none" w:sz="0" w:space="0" w:color="auto"/>
      </w:divBdr>
      <w:divsChild>
        <w:div w:id="1530754255">
          <w:marLeft w:val="0"/>
          <w:marRight w:val="0"/>
          <w:marTop w:val="0"/>
          <w:marBottom w:val="0"/>
          <w:divBdr>
            <w:top w:val="none" w:sz="0" w:space="0" w:color="auto"/>
            <w:left w:val="none" w:sz="0" w:space="0" w:color="auto"/>
            <w:bottom w:val="none" w:sz="0" w:space="0" w:color="auto"/>
            <w:right w:val="none" w:sz="0" w:space="0" w:color="auto"/>
          </w:divBdr>
          <w:divsChild>
            <w:div w:id="861865006">
              <w:marLeft w:val="0"/>
              <w:marRight w:val="0"/>
              <w:marTop w:val="0"/>
              <w:marBottom w:val="0"/>
              <w:divBdr>
                <w:top w:val="none" w:sz="0" w:space="0" w:color="auto"/>
                <w:left w:val="none" w:sz="0" w:space="0" w:color="auto"/>
                <w:bottom w:val="none" w:sz="0" w:space="0" w:color="auto"/>
                <w:right w:val="none" w:sz="0" w:space="0" w:color="auto"/>
              </w:divBdr>
              <w:divsChild>
                <w:div w:id="130096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674018">
      <w:bodyDiv w:val="1"/>
      <w:marLeft w:val="0"/>
      <w:marRight w:val="0"/>
      <w:marTop w:val="0"/>
      <w:marBottom w:val="0"/>
      <w:divBdr>
        <w:top w:val="none" w:sz="0" w:space="0" w:color="auto"/>
        <w:left w:val="none" w:sz="0" w:space="0" w:color="auto"/>
        <w:bottom w:val="none" w:sz="0" w:space="0" w:color="auto"/>
        <w:right w:val="none" w:sz="0" w:space="0" w:color="auto"/>
      </w:divBdr>
    </w:div>
    <w:div w:id="1420179024">
      <w:bodyDiv w:val="1"/>
      <w:marLeft w:val="0"/>
      <w:marRight w:val="0"/>
      <w:marTop w:val="0"/>
      <w:marBottom w:val="0"/>
      <w:divBdr>
        <w:top w:val="none" w:sz="0" w:space="0" w:color="auto"/>
        <w:left w:val="none" w:sz="0" w:space="0" w:color="auto"/>
        <w:bottom w:val="none" w:sz="0" w:space="0" w:color="auto"/>
        <w:right w:val="none" w:sz="0" w:space="0" w:color="auto"/>
      </w:divBdr>
      <w:divsChild>
        <w:div w:id="445584915">
          <w:marLeft w:val="0"/>
          <w:marRight w:val="0"/>
          <w:marTop w:val="0"/>
          <w:marBottom w:val="0"/>
          <w:divBdr>
            <w:top w:val="none" w:sz="0" w:space="0" w:color="auto"/>
            <w:left w:val="none" w:sz="0" w:space="0" w:color="auto"/>
            <w:bottom w:val="none" w:sz="0" w:space="0" w:color="auto"/>
            <w:right w:val="none" w:sz="0" w:space="0" w:color="auto"/>
          </w:divBdr>
          <w:divsChild>
            <w:div w:id="1392576069">
              <w:marLeft w:val="0"/>
              <w:marRight w:val="0"/>
              <w:marTop w:val="0"/>
              <w:marBottom w:val="0"/>
              <w:divBdr>
                <w:top w:val="none" w:sz="0" w:space="0" w:color="auto"/>
                <w:left w:val="none" w:sz="0" w:space="0" w:color="auto"/>
                <w:bottom w:val="none" w:sz="0" w:space="0" w:color="auto"/>
                <w:right w:val="none" w:sz="0" w:space="0" w:color="auto"/>
              </w:divBdr>
              <w:divsChild>
                <w:div w:id="1636984878">
                  <w:marLeft w:val="0"/>
                  <w:marRight w:val="0"/>
                  <w:marTop w:val="0"/>
                  <w:marBottom w:val="0"/>
                  <w:divBdr>
                    <w:top w:val="none" w:sz="0" w:space="0" w:color="auto"/>
                    <w:left w:val="none" w:sz="0" w:space="0" w:color="auto"/>
                    <w:bottom w:val="none" w:sz="0" w:space="0" w:color="auto"/>
                    <w:right w:val="none" w:sz="0" w:space="0" w:color="auto"/>
                  </w:divBdr>
                  <w:divsChild>
                    <w:div w:id="303628654">
                      <w:marLeft w:val="0"/>
                      <w:marRight w:val="0"/>
                      <w:marTop w:val="0"/>
                      <w:marBottom w:val="0"/>
                      <w:divBdr>
                        <w:top w:val="none" w:sz="0" w:space="0" w:color="auto"/>
                        <w:left w:val="none" w:sz="0" w:space="0" w:color="auto"/>
                        <w:bottom w:val="none" w:sz="0" w:space="0" w:color="auto"/>
                        <w:right w:val="none" w:sz="0" w:space="0" w:color="auto"/>
                      </w:divBdr>
                      <w:divsChild>
                        <w:div w:id="260064962">
                          <w:marLeft w:val="0"/>
                          <w:marRight w:val="0"/>
                          <w:marTop w:val="0"/>
                          <w:marBottom w:val="0"/>
                          <w:divBdr>
                            <w:top w:val="none" w:sz="0" w:space="0" w:color="auto"/>
                            <w:left w:val="none" w:sz="0" w:space="0" w:color="auto"/>
                            <w:bottom w:val="none" w:sz="0" w:space="0" w:color="auto"/>
                            <w:right w:val="none" w:sz="0" w:space="0" w:color="auto"/>
                          </w:divBdr>
                        </w:div>
                        <w:div w:id="269120375">
                          <w:marLeft w:val="0"/>
                          <w:marRight w:val="0"/>
                          <w:marTop w:val="0"/>
                          <w:marBottom w:val="0"/>
                          <w:divBdr>
                            <w:top w:val="none" w:sz="0" w:space="0" w:color="auto"/>
                            <w:left w:val="none" w:sz="0" w:space="0" w:color="auto"/>
                            <w:bottom w:val="none" w:sz="0" w:space="0" w:color="auto"/>
                            <w:right w:val="none" w:sz="0" w:space="0" w:color="auto"/>
                          </w:divBdr>
                        </w:div>
                        <w:div w:id="379326178">
                          <w:marLeft w:val="0"/>
                          <w:marRight w:val="0"/>
                          <w:marTop w:val="0"/>
                          <w:marBottom w:val="0"/>
                          <w:divBdr>
                            <w:top w:val="none" w:sz="0" w:space="0" w:color="auto"/>
                            <w:left w:val="none" w:sz="0" w:space="0" w:color="auto"/>
                            <w:bottom w:val="none" w:sz="0" w:space="0" w:color="auto"/>
                            <w:right w:val="none" w:sz="0" w:space="0" w:color="auto"/>
                          </w:divBdr>
                        </w:div>
                        <w:div w:id="558322660">
                          <w:marLeft w:val="0"/>
                          <w:marRight w:val="0"/>
                          <w:marTop w:val="0"/>
                          <w:marBottom w:val="0"/>
                          <w:divBdr>
                            <w:top w:val="none" w:sz="0" w:space="0" w:color="auto"/>
                            <w:left w:val="none" w:sz="0" w:space="0" w:color="auto"/>
                            <w:bottom w:val="none" w:sz="0" w:space="0" w:color="auto"/>
                            <w:right w:val="none" w:sz="0" w:space="0" w:color="auto"/>
                          </w:divBdr>
                        </w:div>
                        <w:div w:id="799111404">
                          <w:marLeft w:val="0"/>
                          <w:marRight w:val="0"/>
                          <w:marTop w:val="0"/>
                          <w:marBottom w:val="0"/>
                          <w:divBdr>
                            <w:top w:val="none" w:sz="0" w:space="0" w:color="auto"/>
                            <w:left w:val="none" w:sz="0" w:space="0" w:color="auto"/>
                            <w:bottom w:val="none" w:sz="0" w:space="0" w:color="auto"/>
                            <w:right w:val="none" w:sz="0" w:space="0" w:color="auto"/>
                          </w:divBdr>
                        </w:div>
                        <w:div w:id="1315376213">
                          <w:marLeft w:val="0"/>
                          <w:marRight w:val="0"/>
                          <w:marTop w:val="0"/>
                          <w:marBottom w:val="0"/>
                          <w:divBdr>
                            <w:top w:val="none" w:sz="0" w:space="0" w:color="auto"/>
                            <w:left w:val="none" w:sz="0" w:space="0" w:color="auto"/>
                            <w:bottom w:val="none" w:sz="0" w:space="0" w:color="auto"/>
                            <w:right w:val="none" w:sz="0" w:space="0" w:color="auto"/>
                          </w:divBdr>
                        </w:div>
                        <w:div w:id="1326400117">
                          <w:marLeft w:val="0"/>
                          <w:marRight w:val="0"/>
                          <w:marTop w:val="0"/>
                          <w:marBottom w:val="0"/>
                          <w:divBdr>
                            <w:top w:val="none" w:sz="0" w:space="0" w:color="auto"/>
                            <w:left w:val="none" w:sz="0" w:space="0" w:color="auto"/>
                            <w:bottom w:val="none" w:sz="0" w:space="0" w:color="auto"/>
                            <w:right w:val="none" w:sz="0" w:space="0" w:color="auto"/>
                          </w:divBdr>
                        </w:div>
                        <w:div w:id="168666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26937">
      <w:bodyDiv w:val="1"/>
      <w:marLeft w:val="0"/>
      <w:marRight w:val="0"/>
      <w:marTop w:val="0"/>
      <w:marBottom w:val="0"/>
      <w:divBdr>
        <w:top w:val="none" w:sz="0" w:space="0" w:color="auto"/>
        <w:left w:val="none" w:sz="0" w:space="0" w:color="auto"/>
        <w:bottom w:val="none" w:sz="0" w:space="0" w:color="auto"/>
        <w:right w:val="none" w:sz="0" w:space="0" w:color="auto"/>
      </w:divBdr>
      <w:divsChild>
        <w:div w:id="91710873">
          <w:marLeft w:val="0"/>
          <w:marRight w:val="0"/>
          <w:marTop w:val="0"/>
          <w:marBottom w:val="0"/>
          <w:divBdr>
            <w:top w:val="none" w:sz="0" w:space="0" w:color="auto"/>
            <w:left w:val="none" w:sz="0" w:space="0" w:color="auto"/>
            <w:bottom w:val="none" w:sz="0" w:space="0" w:color="auto"/>
            <w:right w:val="none" w:sz="0" w:space="0" w:color="auto"/>
          </w:divBdr>
          <w:divsChild>
            <w:div w:id="1825661288">
              <w:marLeft w:val="0"/>
              <w:marRight w:val="0"/>
              <w:marTop w:val="0"/>
              <w:marBottom w:val="0"/>
              <w:divBdr>
                <w:top w:val="none" w:sz="0" w:space="0" w:color="auto"/>
                <w:left w:val="none" w:sz="0" w:space="0" w:color="auto"/>
                <w:bottom w:val="none" w:sz="0" w:space="0" w:color="auto"/>
                <w:right w:val="none" w:sz="0" w:space="0" w:color="auto"/>
              </w:divBdr>
              <w:divsChild>
                <w:div w:id="841167114">
                  <w:marLeft w:val="0"/>
                  <w:marRight w:val="0"/>
                  <w:marTop w:val="0"/>
                  <w:marBottom w:val="0"/>
                  <w:divBdr>
                    <w:top w:val="none" w:sz="0" w:space="0" w:color="auto"/>
                    <w:left w:val="none" w:sz="0" w:space="0" w:color="auto"/>
                    <w:bottom w:val="none" w:sz="0" w:space="0" w:color="auto"/>
                    <w:right w:val="none" w:sz="0" w:space="0" w:color="auto"/>
                  </w:divBdr>
                  <w:divsChild>
                    <w:div w:id="1046030106">
                      <w:marLeft w:val="0"/>
                      <w:marRight w:val="0"/>
                      <w:marTop w:val="0"/>
                      <w:marBottom w:val="0"/>
                      <w:divBdr>
                        <w:top w:val="none" w:sz="0" w:space="0" w:color="auto"/>
                        <w:left w:val="none" w:sz="0" w:space="0" w:color="auto"/>
                        <w:bottom w:val="none" w:sz="0" w:space="0" w:color="auto"/>
                        <w:right w:val="none" w:sz="0" w:space="0" w:color="auto"/>
                      </w:divBdr>
                      <w:divsChild>
                        <w:div w:id="131485183">
                          <w:marLeft w:val="0"/>
                          <w:marRight w:val="0"/>
                          <w:marTop w:val="0"/>
                          <w:marBottom w:val="0"/>
                          <w:divBdr>
                            <w:top w:val="none" w:sz="0" w:space="0" w:color="auto"/>
                            <w:left w:val="none" w:sz="0" w:space="0" w:color="auto"/>
                            <w:bottom w:val="none" w:sz="0" w:space="0" w:color="auto"/>
                            <w:right w:val="none" w:sz="0" w:space="0" w:color="auto"/>
                          </w:divBdr>
                        </w:div>
                        <w:div w:id="1008172624">
                          <w:marLeft w:val="0"/>
                          <w:marRight w:val="0"/>
                          <w:marTop w:val="0"/>
                          <w:marBottom w:val="0"/>
                          <w:divBdr>
                            <w:top w:val="none" w:sz="0" w:space="0" w:color="auto"/>
                            <w:left w:val="none" w:sz="0" w:space="0" w:color="auto"/>
                            <w:bottom w:val="none" w:sz="0" w:space="0" w:color="auto"/>
                            <w:right w:val="none" w:sz="0" w:space="0" w:color="auto"/>
                          </w:divBdr>
                        </w:div>
                        <w:div w:id="1105734975">
                          <w:marLeft w:val="0"/>
                          <w:marRight w:val="0"/>
                          <w:marTop w:val="0"/>
                          <w:marBottom w:val="0"/>
                          <w:divBdr>
                            <w:top w:val="none" w:sz="0" w:space="0" w:color="auto"/>
                            <w:left w:val="none" w:sz="0" w:space="0" w:color="auto"/>
                            <w:bottom w:val="none" w:sz="0" w:space="0" w:color="auto"/>
                            <w:right w:val="none" w:sz="0" w:space="0" w:color="auto"/>
                          </w:divBdr>
                        </w:div>
                        <w:div w:id="1458331358">
                          <w:marLeft w:val="0"/>
                          <w:marRight w:val="0"/>
                          <w:marTop w:val="0"/>
                          <w:marBottom w:val="0"/>
                          <w:divBdr>
                            <w:top w:val="none" w:sz="0" w:space="0" w:color="auto"/>
                            <w:left w:val="none" w:sz="0" w:space="0" w:color="auto"/>
                            <w:bottom w:val="none" w:sz="0" w:space="0" w:color="auto"/>
                            <w:right w:val="none" w:sz="0" w:space="0" w:color="auto"/>
                          </w:divBdr>
                        </w:div>
                        <w:div w:id="1511522743">
                          <w:marLeft w:val="0"/>
                          <w:marRight w:val="0"/>
                          <w:marTop w:val="0"/>
                          <w:marBottom w:val="0"/>
                          <w:divBdr>
                            <w:top w:val="none" w:sz="0" w:space="0" w:color="auto"/>
                            <w:left w:val="none" w:sz="0" w:space="0" w:color="auto"/>
                            <w:bottom w:val="none" w:sz="0" w:space="0" w:color="auto"/>
                            <w:right w:val="none" w:sz="0" w:space="0" w:color="auto"/>
                          </w:divBdr>
                        </w:div>
                        <w:div w:id="1887134486">
                          <w:marLeft w:val="0"/>
                          <w:marRight w:val="0"/>
                          <w:marTop w:val="0"/>
                          <w:marBottom w:val="0"/>
                          <w:divBdr>
                            <w:top w:val="none" w:sz="0" w:space="0" w:color="auto"/>
                            <w:left w:val="none" w:sz="0" w:space="0" w:color="auto"/>
                            <w:bottom w:val="none" w:sz="0" w:space="0" w:color="auto"/>
                            <w:right w:val="none" w:sz="0" w:space="0" w:color="auto"/>
                          </w:divBdr>
                        </w:div>
                        <w:div w:id="2034768025">
                          <w:marLeft w:val="0"/>
                          <w:marRight w:val="0"/>
                          <w:marTop w:val="0"/>
                          <w:marBottom w:val="0"/>
                          <w:divBdr>
                            <w:top w:val="none" w:sz="0" w:space="0" w:color="auto"/>
                            <w:left w:val="none" w:sz="0" w:space="0" w:color="auto"/>
                            <w:bottom w:val="none" w:sz="0" w:space="0" w:color="auto"/>
                            <w:right w:val="none" w:sz="0" w:space="0" w:color="auto"/>
                          </w:divBdr>
                        </w:div>
                        <w:div w:id="213995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531236">
      <w:bodyDiv w:val="1"/>
      <w:marLeft w:val="0"/>
      <w:marRight w:val="0"/>
      <w:marTop w:val="0"/>
      <w:marBottom w:val="0"/>
      <w:divBdr>
        <w:top w:val="none" w:sz="0" w:space="0" w:color="auto"/>
        <w:left w:val="none" w:sz="0" w:space="0" w:color="auto"/>
        <w:bottom w:val="none" w:sz="0" w:space="0" w:color="auto"/>
        <w:right w:val="none" w:sz="0" w:space="0" w:color="auto"/>
      </w:divBdr>
    </w:div>
    <w:div w:id="1423182817">
      <w:bodyDiv w:val="1"/>
      <w:marLeft w:val="0"/>
      <w:marRight w:val="0"/>
      <w:marTop w:val="0"/>
      <w:marBottom w:val="0"/>
      <w:divBdr>
        <w:top w:val="none" w:sz="0" w:space="0" w:color="auto"/>
        <w:left w:val="none" w:sz="0" w:space="0" w:color="auto"/>
        <w:bottom w:val="none" w:sz="0" w:space="0" w:color="auto"/>
        <w:right w:val="none" w:sz="0" w:space="0" w:color="auto"/>
      </w:divBdr>
      <w:divsChild>
        <w:div w:id="1246452431">
          <w:marLeft w:val="0"/>
          <w:marRight w:val="0"/>
          <w:marTop w:val="0"/>
          <w:marBottom w:val="0"/>
          <w:divBdr>
            <w:top w:val="none" w:sz="0" w:space="0" w:color="auto"/>
            <w:left w:val="none" w:sz="0" w:space="0" w:color="auto"/>
            <w:bottom w:val="none" w:sz="0" w:space="0" w:color="auto"/>
            <w:right w:val="none" w:sz="0" w:space="0" w:color="auto"/>
          </w:divBdr>
          <w:divsChild>
            <w:div w:id="58484762">
              <w:marLeft w:val="0"/>
              <w:marRight w:val="0"/>
              <w:marTop w:val="0"/>
              <w:marBottom w:val="0"/>
              <w:divBdr>
                <w:top w:val="none" w:sz="0" w:space="0" w:color="auto"/>
                <w:left w:val="none" w:sz="0" w:space="0" w:color="auto"/>
                <w:bottom w:val="none" w:sz="0" w:space="0" w:color="auto"/>
                <w:right w:val="none" w:sz="0" w:space="0" w:color="auto"/>
              </w:divBdr>
              <w:divsChild>
                <w:div w:id="486287399">
                  <w:marLeft w:val="0"/>
                  <w:marRight w:val="0"/>
                  <w:marTop w:val="0"/>
                  <w:marBottom w:val="0"/>
                  <w:divBdr>
                    <w:top w:val="none" w:sz="0" w:space="0" w:color="auto"/>
                    <w:left w:val="none" w:sz="0" w:space="0" w:color="auto"/>
                    <w:bottom w:val="none" w:sz="0" w:space="0" w:color="auto"/>
                    <w:right w:val="none" w:sz="0" w:space="0" w:color="auto"/>
                  </w:divBdr>
                  <w:divsChild>
                    <w:div w:id="1458334802">
                      <w:marLeft w:val="0"/>
                      <w:marRight w:val="0"/>
                      <w:marTop w:val="0"/>
                      <w:marBottom w:val="0"/>
                      <w:divBdr>
                        <w:top w:val="none" w:sz="0" w:space="0" w:color="auto"/>
                        <w:left w:val="none" w:sz="0" w:space="0" w:color="auto"/>
                        <w:bottom w:val="none" w:sz="0" w:space="0" w:color="auto"/>
                        <w:right w:val="none" w:sz="0" w:space="0" w:color="auto"/>
                      </w:divBdr>
                      <w:divsChild>
                        <w:div w:id="45686709">
                          <w:marLeft w:val="0"/>
                          <w:marRight w:val="0"/>
                          <w:marTop w:val="0"/>
                          <w:marBottom w:val="0"/>
                          <w:divBdr>
                            <w:top w:val="none" w:sz="0" w:space="0" w:color="auto"/>
                            <w:left w:val="none" w:sz="0" w:space="0" w:color="auto"/>
                            <w:bottom w:val="none" w:sz="0" w:space="0" w:color="auto"/>
                            <w:right w:val="none" w:sz="0" w:space="0" w:color="auto"/>
                          </w:divBdr>
                        </w:div>
                        <w:div w:id="64378382">
                          <w:marLeft w:val="0"/>
                          <w:marRight w:val="0"/>
                          <w:marTop w:val="0"/>
                          <w:marBottom w:val="0"/>
                          <w:divBdr>
                            <w:top w:val="none" w:sz="0" w:space="0" w:color="auto"/>
                            <w:left w:val="none" w:sz="0" w:space="0" w:color="auto"/>
                            <w:bottom w:val="none" w:sz="0" w:space="0" w:color="auto"/>
                            <w:right w:val="none" w:sz="0" w:space="0" w:color="auto"/>
                          </w:divBdr>
                        </w:div>
                        <w:div w:id="136647482">
                          <w:marLeft w:val="0"/>
                          <w:marRight w:val="0"/>
                          <w:marTop w:val="0"/>
                          <w:marBottom w:val="0"/>
                          <w:divBdr>
                            <w:top w:val="none" w:sz="0" w:space="0" w:color="auto"/>
                            <w:left w:val="none" w:sz="0" w:space="0" w:color="auto"/>
                            <w:bottom w:val="none" w:sz="0" w:space="0" w:color="auto"/>
                            <w:right w:val="none" w:sz="0" w:space="0" w:color="auto"/>
                          </w:divBdr>
                        </w:div>
                        <w:div w:id="180242142">
                          <w:marLeft w:val="0"/>
                          <w:marRight w:val="0"/>
                          <w:marTop w:val="0"/>
                          <w:marBottom w:val="0"/>
                          <w:divBdr>
                            <w:top w:val="none" w:sz="0" w:space="0" w:color="auto"/>
                            <w:left w:val="none" w:sz="0" w:space="0" w:color="auto"/>
                            <w:bottom w:val="none" w:sz="0" w:space="0" w:color="auto"/>
                            <w:right w:val="none" w:sz="0" w:space="0" w:color="auto"/>
                          </w:divBdr>
                        </w:div>
                        <w:div w:id="258876084">
                          <w:marLeft w:val="0"/>
                          <w:marRight w:val="0"/>
                          <w:marTop w:val="0"/>
                          <w:marBottom w:val="0"/>
                          <w:divBdr>
                            <w:top w:val="none" w:sz="0" w:space="0" w:color="auto"/>
                            <w:left w:val="none" w:sz="0" w:space="0" w:color="auto"/>
                            <w:bottom w:val="none" w:sz="0" w:space="0" w:color="auto"/>
                            <w:right w:val="none" w:sz="0" w:space="0" w:color="auto"/>
                          </w:divBdr>
                        </w:div>
                        <w:div w:id="349527483">
                          <w:marLeft w:val="0"/>
                          <w:marRight w:val="0"/>
                          <w:marTop w:val="0"/>
                          <w:marBottom w:val="0"/>
                          <w:divBdr>
                            <w:top w:val="none" w:sz="0" w:space="0" w:color="auto"/>
                            <w:left w:val="none" w:sz="0" w:space="0" w:color="auto"/>
                            <w:bottom w:val="none" w:sz="0" w:space="0" w:color="auto"/>
                            <w:right w:val="none" w:sz="0" w:space="0" w:color="auto"/>
                          </w:divBdr>
                        </w:div>
                        <w:div w:id="442267122">
                          <w:marLeft w:val="0"/>
                          <w:marRight w:val="0"/>
                          <w:marTop w:val="0"/>
                          <w:marBottom w:val="0"/>
                          <w:divBdr>
                            <w:top w:val="none" w:sz="0" w:space="0" w:color="auto"/>
                            <w:left w:val="none" w:sz="0" w:space="0" w:color="auto"/>
                            <w:bottom w:val="none" w:sz="0" w:space="0" w:color="auto"/>
                            <w:right w:val="none" w:sz="0" w:space="0" w:color="auto"/>
                          </w:divBdr>
                        </w:div>
                        <w:div w:id="730231164">
                          <w:marLeft w:val="0"/>
                          <w:marRight w:val="0"/>
                          <w:marTop w:val="0"/>
                          <w:marBottom w:val="0"/>
                          <w:divBdr>
                            <w:top w:val="none" w:sz="0" w:space="0" w:color="auto"/>
                            <w:left w:val="none" w:sz="0" w:space="0" w:color="auto"/>
                            <w:bottom w:val="none" w:sz="0" w:space="0" w:color="auto"/>
                            <w:right w:val="none" w:sz="0" w:space="0" w:color="auto"/>
                          </w:divBdr>
                        </w:div>
                        <w:div w:id="776875233">
                          <w:marLeft w:val="0"/>
                          <w:marRight w:val="0"/>
                          <w:marTop w:val="0"/>
                          <w:marBottom w:val="0"/>
                          <w:divBdr>
                            <w:top w:val="none" w:sz="0" w:space="0" w:color="auto"/>
                            <w:left w:val="none" w:sz="0" w:space="0" w:color="auto"/>
                            <w:bottom w:val="none" w:sz="0" w:space="0" w:color="auto"/>
                            <w:right w:val="none" w:sz="0" w:space="0" w:color="auto"/>
                          </w:divBdr>
                        </w:div>
                        <w:div w:id="787967589">
                          <w:marLeft w:val="0"/>
                          <w:marRight w:val="0"/>
                          <w:marTop w:val="0"/>
                          <w:marBottom w:val="0"/>
                          <w:divBdr>
                            <w:top w:val="none" w:sz="0" w:space="0" w:color="auto"/>
                            <w:left w:val="none" w:sz="0" w:space="0" w:color="auto"/>
                            <w:bottom w:val="none" w:sz="0" w:space="0" w:color="auto"/>
                            <w:right w:val="none" w:sz="0" w:space="0" w:color="auto"/>
                          </w:divBdr>
                        </w:div>
                        <w:div w:id="1079594990">
                          <w:marLeft w:val="0"/>
                          <w:marRight w:val="0"/>
                          <w:marTop w:val="0"/>
                          <w:marBottom w:val="0"/>
                          <w:divBdr>
                            <w:top w:val="none" w:sz="0" w:space="0" w:color="auto"/>
                            <w:left w:val="none" w:sz="0" w:space="0" w:color="auto"/>
                            <w:bottom w:val="none" w:sz="0" w:space="0" w:color="auto"/>
                            <w:right w:val="none" w:sz="0" w:space="0" w:color="auto"/>
                          </w:divBdr>
                        </w:div>
                        <w:div w:id="1107045475">
                          <w:marLeft w:val="0"/>
                          <w:marRight w:val="0"/>
                          <w:marTop w:val="0"/>
                          <w:marBottom w:val="0"/>
                          <w:divBdr>
                            <w:top w:val="none" w:sz="0" w:space="0" w:color="auto"/>
                            <w:left w:val="none" w:sz="0" w:space="0" w:color="auto"/>
                            <w:bottom w:val="none" w:sz="0" w:space="0" w:color="auto"/>
                            <w:right w:val="none" w:sz="0" w:space="0" w:color="auto"/>
                          </w:divBdr>
                        </w:div>
                        <w:div w:id="1332371057">
                          <w:marLeft w:val="0"/>
                          <w:marRight w:val="0"/>
                          <w:marTop w:val="0"/>
                          <w:marBottom w:val="0"/>
                          <w:divBdr>
                            <w:top w:val="none" w:sz="0" w:space="0" w:color="auto"/>
                            <w:left w:val="none" w:sz="0" w:space="0" w:color="auto"/>
                            <w:bottom w:val="none" w:sz="0" w:space="0" w:color="auto"/>
                            <w:right w:val="none" w:sz="0" w:space="0" w:color="auto"/>
                          </w:divBdr>
                        </w:div>
                        <w:div w:id="1334717953">
                          <w:marLeft w:val="0"/>
                          <w:marRight w:val="0"/>
                          <w:marTop w:val="0"/>
                          <w:marBottom w:val="0"/>
                          <w:divBdr>
                            <w:top w:val="none" w:sz="0" w:space="0" w:color="auto"/>
                            <w:left w:val="none" w:sz="0" w:space="0" w:color="auto"/>
                            <w:bottom w:val="none" w:sz="0" w:space="0" w:color="auto"/>
                            <w:right w:val="none" w:sz="0" w:space="0" w:color="auto"/>
                          </w:divBdr>
                        </w:div>
                        <w:div w:id="1450511014">
                          <w:marLeft w:val="0"/>
                          <w:marRight w:val="0"/>
                          <w:marTop w:val="0"/>
                          <w:marBottom w:val="0"/>
                          <w:divBdr>
                            <w:top w:val="none" w:sz="0" w:space="0" w:color="auto"/>
                            <w:left w:val="none" w:sz="0" w:space="0" w:color="auto"/>
                            <w:bottom w:val="none" w:sz="0" w:space="0" w:color="auto"/>
                            <w:right w:val="none" w:sz="0" w:space="0" w:color="auto"/>
                          </w:divBdr>
                        </w:div>
                        <w:div w:id="1491215127">
                          <w:marLeft w:val="0"/>
                          <w:marRight w:val="0"/>
                          <w:marTop w:val="0"/>
                          <w:marBottom w:val="0"/>
                          <w:divBdr>
                            <w:top w:val="none" w:sz="0" w:space="0" w:color="auto"/>
                            <w:left w:val="none" w:sz="0" w:space="0" w:color="auto"/>
                            <w:bottom w:val="none" w:sz="0" w:space="0" w:color="auto"/>
                            <w:right w:val="none" w:sz="0" w:space="0" w:color="auto"/>
                          </w:divBdr>
                        </w:div>
                        <w:div w:id="1533611364">
                          <w:marLeft w:val="0"/>
                          <w:marRight w:val="0"/>
                          <w:marTop w:val="0"/>
                          <w:marBottom w:val="0"/>
                          <w:divBdr>
                            <w:top w:val="none" w:sz="0" w:space="0" w:color="auto"/>
                            <w:left w:val="none" w:sz="0" w:space="0" w:color="auto"/>
                            <w:bottom w:val="none" w:sz="0" w:space="0" w:color="auto"/>
                            <w:right w:val="none" w:sz="0" w:space="0" w:color="auto"/>
                          </w:divBdr>
                        </w:div>
                        <w:div w:id="1568681714">
                          <w:marLeft w:val="0"/>
                          <w:marRight w:val="0"/>
                          <w:marTop w:val="0"/>
                          <w:marBottom w:val="0"/>
                          <w:divBdr>
                            <w:top w:val="none" w:sz="0" w:space="0" w:color="auto"/>
                            <w:left w:val="none" w:sz="0" w:space="0" w:color="auto"/>
                            <w:bottom w:val="none" w:sz="0" w:space="0" w:color="auto"/>
                            <w:right w:val="none" w:sz="0" w:space="0" w:color="auto"/>
                          </w:divBdr>
                        </w:div>
                        <w:div w:id="1643919767">
                          <w:marLeft w:val="0"/>
                          <w:marRight w:val="0"/>
                          <w:marTop w:val="0"/>
                          <w:marBottom w:val="0"/>
                          <w:divBdr>
                            <w:top w:val="none" w:sz="0" w:space="0" w:color="auto"/>
                            <w:left w:val="none" w:sz="0" w:space="0" w:color="auto"/>
                            <w:bottom w:val="none" w:sz="0" w:space="0" w:color="auto"/>
                            <w:right w:val="none" w:sz="0" w:space="0" w:color="auto"/>
                          </w:divBdr>
                        </w:div>
                        <w:div w:id="1649164108">
                          <w:marLeft w:val="0"/>
                          <w:marRight w:val="0"/>
                          <w:marTop w:val="0"/>
                          <w:marBottom w:val="0"/>
                          <w:divBdr>
                            <w:top w:val="none" w:sz="0" w:space="0" w:color="auto"/>
                            <w:left w:val="none" w:sz="0" w:space="0" w:color="auto"/>
                            <w:bottom w:val="none" w:sz="0" w:space="0" w:color="auto"/>
                            <w:right w:val="none" w:sz="0" w:space="0" w:color="auto"/>
                          </w:divBdr>
                        </w:div>
                        <w:div w:id="1657878803">
                          <w:marLeft w:val="0"/>
                          <w:marRight w:val="0"/>
                          <w:marTop w:val="0"/>
                          <w:marBottom w:val="0"/>
                          <w:divBdr>
                            <w:top w:val="none" w:sz="0" w:space="0" w:color="auto"/>
                            <w:left w:val="none" w:sz="0" w:space="0" w:color="auto"/>
                            <w:bottom w:val="none" w:sz="0" w:space="0" w:color="auto"/>
                            <w:right w:val="none" w:sz="0" w:space="0" w:color="auto"/>
                          </w:divBdr>
                        </w:div>
                        <w:div w:id="1767923504">
                          <w:marLeft w:val="0"/>
                          <w:marRight w:val="0"/>
                          <w:marTop w:val="0"/>
                          <w:marBottom w:val="0"/>
                          <w:divBdr>
                            <w:top w:val="none" w:sz="0" w:space="0" w:color="auto"/>
                            <w:left w:val="none" w:sz="0" w:space="0" w:color="auto"/>
                            <w:bottom w:val="none" w:sz="0" w:space="0" w:color="auto"/>
                            <w:right w:val="none" w:sz="0" w:space="0" w:color="auto"/>
                          </w:divBdr>
                        </w:div>
                        <w:div w:id="1891382846">
                          <w:marLeft w:val="0"/>
                          <w:marRight w:val="0"/>
                          <w:marTop w:val="0"/>
                          <w:marBottom w:val="0"/>
                          <w:divBdr>
                            <w:top w:val="none" w:sz="0" w:space="0" w:color="auto"/>
                            <w:left w:val="none" w:sz="0" w:space="0" w:color="auto"/>
                            <w:bottom w:val="none" w:sz="0" w:space="0" w:color="auto"/>
                            <w:right w:val="none" w:sz="0" w:space="0" w:color="auto"/>
                          </w:divBdr>
                        </w:div>
                        <w:div w:id="1891575306">
                          <w:marLeft w:val="0"/>
                          <w:marRight w:val="0"/>
                          <w:marTop w:val="0"/>
                          <w:marBottom w:val="0"/>
                          <w:divBdr>
                            <w:top w:val="none" w:sz="0" w:space="0" w:color="auto"/>
                            <w:left w:val="none" w:sz="0" w:space="0" w:color="auto"/>
                            <w:bottom w:val="none" w:sz="0" w:space="0" w:color="auto"/>
                            <w:right w:val="none" w:sz="0" w:space="0" w:color="auto"/>
                          </w:divBdr>
                        </w:div>
                        <w:div w:id="2000961585">
                          <w:marLeft w:val="0"/>
                          <w:marRight w:val="0"/>
                          <w:marTop w:val="0"/>
                          <w:marBottom w:val="0"/>
                          <w:divBdr>
                            <w:top w:val="none" w:sz="0" w:space="0" w:color="auto"/>
                            <w:left w:val="none" w:sz="0" w:space="0" w:color="auto"/>
                            <w:bottom w:val="none" w:sz="0" w:space="0" w:color="auto"/>
                            <w:right w:val="none" w:sz="0" w:space="0" w:color="auto"/>
                          </w:divBdr>
                        </w:div>
                        <w:div w:id="2011129234">
                          <w:marLeft w:val="0"/>
                          <w:marRight w:val="0"/>
                          <w:marTop w:val="0"/>
                          <w:marBottom w:val="0"/>
                          <w:divBdr>
                            <w:top w:val="none" w:sz="0" w:space="0" w:color="auto"/>
                            <w:left w:val="none" w:sz="0" w:space="0" w:color="auto"/>
                            <w:bottom w:val="none" w:sz="0" w:space="0" w:color="auto"/>
                            <w:right w:val="none" w:sz="0" w:space="0" w:color="auto"/>
                          </w:divBdr>
                        </w:div>
                        <w:div w:id="2030985205">
                          <w:marLeft w:val="0"/>
                          <w:marRight w:val="0"/>
                          <w:marTop w:val="0"/>
                          <w:marBottom w:val="0"/>
                          <w:divBdr>
                            <w:top w:val="none" w:sz="0" w:space="0" w:color="auto"/>
                            <w:left w:val="none" w:sz="0" w:space="0" w:color="auto"/>
                            <w:bottom w:val="none" w:sz="0" w:space="0" w:color="auto"/>
                            <w:right w:val="none" w:sz="0" w:space="0" w:color="auto"/>
                          </w:divBdr>
                        </w:div>
                        <w:div w:id="2119331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4954161">
      <w:bodyDiv w:val="1"/>
      <w:marLeft w:val="0"/>
      <w:marRight w:val="0"/>
      <w:marTop w:val="0"/>
      <w:marBottom w:val="0"/>
      <w:divBdr>
        <w:top w:val="none" w:sz="0" w:space="0" w:color="auto"/>
        <w:left w:val="none" w:sz="0" w:space="0" w:color="auto"/>
        <w:bottom w:val="none" w:sz="0" w:space="0" w:color="auto"/>
        <w:right w:val="none" w:sz="0" w:space="0" w:color="auto"/>
      </w:divBdr>
      <w:divsChild>
        <w:div w:id="705368030">
          <w:marLeft w:val="0"/>
          <w:marRight w:val="0"/>
          <w:marTop w:val="0"/>
          <w:marBottom w:val="0"/>
          <w:divBdr>
            <w:top w:val="none" w:sz="0" w:space="0" w:color="auto"/>
            <w:left w:val="none" w:sz="0" w:space="0" w:color="auto"/>
            <w:bottom w:val="none" w:sz="0" w:space="0" w:color="auto"/>
            <w:right w:val="none" w:sz="0" w:space="0" w:color="auto"/>
          </w:divBdr>
          <w:divsChild>
            <w:div w:id="2090730601">
              <w:marLeft w:val="0"/>
              <w:marRight w:val="0"/>
              <w:marTop w:val="0"/>
              <w:marBottom w:val="0"/>
              <w:divBdr>
                <w:top w:val="none" w:sz="0" w:space="0" w:color="auto"/>
                <w:left w:val="none" w:sz="0" w:space="0" w:color="auto"/>
                <w:bottom w:val="none" w:sz="0" w:space="0" w:color="auto"/>
                <w:right w:val="none" w:sz="0" w:space="0" w:color="auto"/>
              </w:divBdr>
              <w:divsChild>
                <w:div w:id="1736901762">
                  <w:marLeft w:val="0"/>
                  <w:marRight w:val="0"/>
                  <w:marTop w:val="0"/>
                  <w:marBottom w:val="0"/>
                  <w:divBdr>
                    <w:top w:val="none" w:sz="0" w:space="0" w:color="auto"/>
                    <w:left w:val="none" w:sz="0" w:space="0" w:color="auto"/>
                    <w:bottom w:val="none" w:sz="0" w:space="0" w:color="auto"/>
                    <w:right w:val="none" w:sz="0" w:space="0" w:color="auto"/>
                  </w:divBdr>
                  <w:divsChild>
                    <w:div w:id="427048600">
                      <w:marLeft w:val="0"/>
                      <w:marRight w:val="0"/>
                      <w:marTop w:val="0"/>
                      <w:marBottom w:val="0"/>
                      <w:divBdr>
                        <w:top w:val="none" w:sz="0" w:space="0" w:color="auto"/>
                        <w:left w:val="none" w:sz="0" w:space="0" w:color="auto"/>
                        <w:bottom w:val="none" w:sz="0" w:space="0" w:color="auto"/>
                        <w:right w:val="none" w:sz="0" w:space="0" w:color="auto"/>
                      </w:divBdr>
                      <w:divsChild>
                        <w:div w:id="219706680">
                          <w:marLeft w:val="0"/>
                          <w:marRight w:val="0"/>
                          <w:marTop w:val="0"/>
                          <w:marBottom w:val="0"/>
                          <w:divBdr>
                            <w:top w:val="none" w:sz="0" w:space="0" w:color="auto"/>
                            <w:left w:val="none" w:sz="0" w:space="0" w:color="auto"/>
                            <w:bottom w:val="none" w:sz="0" w:space="0" w:color="auto"/>
                            <w:right w:val="none" w:sz="0" w:space="0" w:color="auto"/>
                          </w:divBdr>
                        </w:div>
                        <w:div w:id="278074641">
                          <w:marLeft w:val="0"/>
                          <w:marRight w:val="0"/>
                          <w:marTop w:val="0"/>
                          <w:marBottom w:val="0"/>
                          <w:divBdr>
                            <w:top w:val="none" w:sz="0" w:space="0" w:color="auto"/>
                            <w:left w:val="none" w:sz="0" w:space="0" w:color="auto"/>
                            <w:bottom w:val="none" w:sz="0" w:space="0" w:color="auto"/>
                            <w:right w:val="none" w:sz="0" w:space="0" w:color="auto"/>
                          </w:divBdr>
                        </w:div>
                        <w:div w:id="644625592">
                          <w:marLeft w:val="0"/>
                          <w:marRight w:val="0"/>
                          <w:marTop w:val="0"/>
                          <w:marBottom w:val="0"/>
                          <w:divBdr>
                            <w:top w:val="none" w:sz="0" w:space="0" w:color="auto"/>
                            <w:left w:val="none" w:sz="0" w:space="0" w:color="auto"/>
                            <w:bottom w:val="none" w:sz="0" w:space="0" w:color="auto"/>
                            <w:right w:val="none" w:sz="0" w:space="0" w:color="auto"/>
                          </w:divBdr>
                        </w:div>
                        <w:div w:id="1093941259">
                          <w:marLeft w:val="0"/>
                          <w:marRight w:val="0"/>
                          <w:marTop w:val="0"/>
                          <w:marBottom w:val="0"/>
                          <w:divBdr>
                            <w:top w:val="none" w:sz="0" w:space="0" w:color="auto"/>
                            <w:left w:val="none" w:sz="0" w:space="0" w:color="auto"/>
                            <w:bottom w:val="none" w:sz="0" w:space="0" w:color="auto"/>
                            <w:right w:val="none" w:sz="0" w:space="0" w:color="auto"/>
                          </w:divBdr>
                        </w:div>
                        <w:div w:id="1236357694">
                          <w:marLeft w:val="0"/>
                          <w:marRight w:val="0"/>
                          <w:marTop w:val="0"/>
                          <w:marBottom w:val="0"/>
                          <w:divBdr>
                            <w:top w:val="none" w:sz="0" w:space="0" w:color="auto"/>
                            <w:left w:val="none" w:sz="0" w:space="0" w:color="auto"/>
                            <w:bottom w:val="none" w:sz="0" w:space="0" w:color="auto"/>
                            <w:right w:val="none" w:sz="0" w:space="0" w:color="auto"/>
                          </w:divBdr>
                        </w:div>
                        <w:div w:id="1605261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967815">
      <w:bodyDiv w:val="1"/>
      <w:marLeft w:val="0"/>
      <w:marRight w:val="0"/>
      <w:marTop w:val="0"/>
      <w:marBottom w:val="0"/>
      <w:divBdr>
        <w:top w:val="none" w:sz="0" w:space="0" w:color="auto"/>
        <w:left w:val="none" w:sz="0" w:space="0" w:color="auto"/>
        <w:bottom w:val="none" w:sz="0" w:space="0" w:color="auto"/>
        <w:right w:val="none" w:sz="0" w:space="0" w:color="auto"/>
      </w:divBdr>
    </w:div>
    <w:div w:id="1431700445">
      <w:bodyDiv w:val="1"/>
      <w:marLeft w:val="0"/>
      <w:marRight w:val="0"/>
      <w:marTop w:val="0"/>
      <w:marBottom w:val="0"/>
      <w:divBdr>
        <w:top w:val="none" w:sz="0" w:space="0" w:color="auto"/>
        <w:left w:val="none" w:sz="0" w:space="0" w:color="auto"/>
        <w:bottom w:val="none" w:sz="0" w:space="0" w:color="auto"/>
        <w:right w:val="none" w:sz="0" w:space="0" w:color="auto"/>
      </w:divBdr>
      <w:divsChild>
        <w:div w:id="159195547">
          <w:marLeft w:val="0"/>
          <w:marRight w:val="0"/>
          <w:marTop w:val="0"/>
          <w:marBottom w:val="0"/>
          <w:divBdr>
            <w:top w:val="none" w:sz="0" w:space="0" w:color="auto"/>
            <w:left w:val="none" w:sz="0" w:space="0" w:color="auto"/>
            <w:bottom w:val="none" w:sz="0" w:space="0" w:color="auto"/>
            <w:right w:val="none" w:sz="0" w:space="0" w:color="auto"/>
          </w:divBdr>
        </w:div>
        <w:div w:id="175580820">
          <w:marLeft w:val="0"/>
          <w:marRight w:val="0"/>
          <w:marTop w:val="0"/>
          <w:marBottom w:val="0"/>
          <w:divBdr>
            <w:top w:val="none" w:sz="0" w:space="0" w:color="auto"/>
            <w:left w:val="none" w:sz="0" w:space="0" w:color="auto"/>
            <w:bottom w:val="none" w:sz="0" w:space="0" w:color="auto"/>
            <w:right w:val="none" w:sz="0" w:space="0" w:color="auto"/>
          </w:divBdr>
        </w:div>
        <w:div w:id="198050161">
          <w:marLeft w:val="0"/>
          <w:marRight w:val="0"/>
          <w:marTop w:val="0"/>
          <w:marBottom w:val="0"/>
          <w:divBdr>
            <w:top w:val="none" w:sz="0" w:space="0" w:color="auto"/>
            <w:left w:val="none" w:sz="0" w:space="0" w:color="auto"/>
            <w:bottom w:val="none" w:sz="0" w:space="0" w:color="auto"/>
            <w:right w:val="none" w:sz="0" w:space="0" w:color="auto"/>
          </w:divBdr>
        </w:div>
        <w:div w:id="312108219">
          <w:marLeft w:val="0"/>
          <w:marRight w:val="0"/>
          <w:marTop w:val="0"/>
          <w:marBottom w:val="0"/>
          <w:divBdr>
            <w:top w:val="none" w:sz="0" w:space="0" w:color="auto"/>
            <w:left w:val="none" w:sz="0" w:space="0" w:color="auto"/>
            <w:bottom w:val="none" w:sz="0" w:space="0" w:color="auto"/>
            <w:right w:val="none" w:sz="0" w:space="0" w:color="auto"/>
          </w:divBdr>
        </w:div>
        <w:div w:id="389153373">
          <w:marLeft w:val="0"/>
          <w:marRight w:val="0"/>
          <w:marTop w:val="0"/>
          <w:marBottom w:val="0"/>
          <w:divBdr>
            <w:top w:val="none" w:sz="0" w:space="0" w:color="auto"/>
            <w:left w:val="none" w:sz="0" w:space="0" w:color="auto"/>
            <w:bottom w:val="none" w:sz="0" w:space="0" w:color="auto"/>
            <w:right w:val="none" w:sz="0" w:space="0" w:color="auto"/>
          </w:divBdr>
        </w:div>
        <w:div w:id="508521066">
          <w:marLeft w:val="0"/>
          <w:marRight w:val="0"/>
          <w:marTop w:val="0"/>
          <w:marBottom w:val="0"/>
          <w:divBdr>
            <w:top w:val="none" w:sz="0" w:space="0" w:color="auto"/>
            <w:left w:val="none" w:sz="0" w:space="0" w:color="auto"/>
            <w:bottom w:val="none" w:sz="0" w:space="0" w:color="auto"/>
            <w:right w:val="none" w:sz="0" w:space="0" w:color="auto"/>
          </w:divBdr>
        </w:div>
        <w:div w:id="627592692">
          <w:marLeft w:val="0"/>
          <w:marRight w:val="0"/>
          <w:marTop w:val="0"/>
          <w:marBottom w:val="0"/>
          <w:divBdr>
            <w:top w:val="none" w:sz="0" w:space="0" w:color="auto"/>
            <w:left w:val="none" w:sz="0" w:space="0" w:color="auto"/>
            <w:bottom w:val="none" w:sz="0" w:space="0" w:color="auto"/>
            <w:right w:val="none" w:sz="0" w:space="0" w:color="auto"/>
          </w:divBdr>
        </w:div>
        <w:div w:id="778793541">
          <w:marLeft w:val="0"/>
          <w:marRight w:val="0"/>
          <w:marTop w:val="0"/>
          <w:marBottom w:val="0"/>
          <w:divBdr>
            <w:top w:val="none" w:sz="0" w:space="0" w:color="auto"/>
            <w:left w:val="none" w:sz="0" w:space="0" w:color="auto"/>
            <w:bottom w:val="none" w:sz="0" w:space="0" w:color="auto"/>
            <w:right w:val="none" w:sz="0" w:space="0" w:color="auto"/>
          </w:divBdr>
        </w:div>
        <w:div w:id="1110055090">
          <w:marLeft w:val="0"/>
          <w:marRight w:val="0"/>
          <w:marTop w:val="0"/>
          <w:marBottom w:val="0"/>
          <w:divBdr>
            <w:top w:val="none" w:sz="0" w:space="0" w:color="auto"/>
            <w:left w:val="none" w:sz="0" w:space="0" w:color="auto"/>
            <w:bottom w:val="none" w:sz="0" w:space="0" w:color="auto"/>
            <w:right w:val="none" w:sz="0" w:space="0" w:color="auto"/>
          </w:divBdr>
        </w:div>
        <w:div w:id="1160927372">
          <w:marLeft w:val="0"/>
          <w:marRight w:val="0"/>
          <w:marTop w:val="0"/>
          <w:marBottom w:val="0"/>
          <w:divBdr>
            <w:top w:val="none" w:sz="0" w:space="0" w:color="auto"/>
            <w:left w:val="none" w:sz="0" w:space="0" w:color="auto"/>
            <w:bottom w:val="none" w:sz="0" w:space="0" w:color="auto"/>
            <w:right w:val="none" w:sz="0" w:space="0" w:color="auto"/>
          </w:divBdr>
        </w:div>
        <w:div w:id="1184242537">
          <w:marLeft w:val="0"/>
          <w:marRight w:val="0"/>
          <w:marTop w:val="0"/>
          <w:marBottom w:val="0"/>
          <w:divBdr>
            <w:top w:val="none" w:sz="0" w:space="0" w:color="auto"/>
            <w:left w:val="none" w:sz="0" w:space="0" w:color="auto"/>
            <w:bottom w:val="none" w:sz="0" w:space="0" w:color="auto"/>
            <w:right w:val="none" w:sz="0" w:space="0" w:color="auto"/>
          </w:divBdr>
        </w:div>
        <w:div w:id="1197738884">
          <w:marLeft w:val="0"/>
          <w:marRight w:val="0"/>
          <w:marTop w:val="0"/>
          <w:marBottom w:val="0"/>
          <w:divBdr>
            <w:top w:val="none" w:sz="0" w:space="0" w:color="auto"/>
            <w:left w:val="none" w:sz="0" w:space="0" w:color="auto"/>
            <w:bottom w:val="none" w:sz="0" w:space="0" w:color="auto"/>
            <w:right w:val="none" w:sz="0" w:space="0" w:color="auto"/>
          </w:divBdr>
        </w:div>
        <w:div w:id="1361320435">
          <w:marLeft w:val="0"/>
          <w:marRight w:val="0"/>
          <w:marTop w:val="0"/>
          <w:marBottom w:val="0"/>
          <w:divBdr>
            <w:top w:val="none" w:sz="0" w:space="0" w:color="auto"/>
            <w:left w:val="none" w:sz="0" w:space="0" w:color="auto"/>
            <w:bottom w:val="none" w:sz="0" w:space="0" w:color="auto"/>
            <w:right w:val="none" w:sz="0" w:space="0" w:color="auto"/>
          </w:divBdr>
        </w:div>
        <w:div w:id="1532257612">
          <w:marLeft w:val="0"/>
          <w:marRight w:val="0"/>
          <w:marTop w:val="0"/>
          <w:marBottom w:val="0"/>
          <w:divBdr>
            <w:top w:val="none" w:sz="0" w:space="0" w:color="auto"/>
            <w:left w:val="none" w:sz="0" w:space="0" w:color="auto"/>
            <w:bottom w:val="none" w:sz="0" w:space="0" w:color="auto"/>
            <w:right w:val="none" w:sz="0" w:space="0" w:color="auto"/>
          </w:divBdr>
        </w:div>
        <w:div w:id="1682312459">
          <w:marLeft w:val="0"/>
          <w:marRight w:val="0"/>
          <w:marTop w:val="0"/>
          <w:marBottom w:val="0"/>
          <w:divBdr>
            <w:top w:val="none" w:sz="0" w:space="0" w:color="auto"/>
            <w:left w:val="none" w:sz="0" w:space="0" w:color="auto"/>
            <w:bottom w:val="none" w:sz="0" w:space="0" w:color="auto"/>
            <w:right w:val="none" w:sz="0" w:space="0" w:color="auto"/>
          </w:divBdr>
        </w:div>
        <w:div w:id="2024237153">
          <w:marLeft w:val="0"/>
          <w:marRight w:val="0"/>
          <w:marTop w:val="0"/>
          <w:marBottom w:val="0"/>
          <w:divBdr>
            <w:top w:val="none" w:sz="0" w:space="0" w:color="auto"/>
            <w:left w:val="none" w:sz="0" w:space="0" w:color="auto"/>
            <w:bottom w:val="none" w:sz="0" w:space="0" w:color="auto"/>
            <w:right w:val="none" w:sz="0" w:space="0" w:color="auto"/>
          </w:divBdr>
        </w:div>
      </w:divsChild>
    </w:div>
    <w:div w:id="1431705307">
      <w:bodyDiv w:val="1"/>
      <w:marLeft w:val="0"/>
      <w:marRight w:val="0"/>
      <w:marTop w:val="0"/>
      <w:marBottom w:val="0"/>
      <w:divBdr>
        <w:top w:val="none" w:sz="0" w:space="0" w:color="auto"/>
        <w:left w:val="none" w:sz="0" w:space="0" w:color="auto"/>
        <w:bottom w:val="none" w:sz="0" w:space="0" w:color="auto"/>
        <w:right w:val="none" w:sz="0" w:space="0" w:color="auto"/>
      </w:divBdr>
    </w:div>
    <w:div w:id="1432581610">
      <w:bodyDiv w:val="1"/>
      <w:marLeft w:val="0"/>
      <w:marRight w:val="0"/>
      <w:marTop w:val="0"/>
      <w:marBottom w:val="0"/>
      <w:divBdr>
        <w:top w:val="none" w:sz="0" w:space="0" w:color="auto"/>
        <w:left w:val="none" w:sz="0" w:space="0" w:color="auto"/>
        <w:bottom w:val="none" w:sz="0" w:space="0" w:color="auto"/>
        <w:right w:val="none" w:sz="0" w:space="0" w:color="auto"/>
      </w:divBdr>
      <w:divsChild>
        <w:div w:id="1225025162">
          <w:marLeft w:val="0"/>
          <w:marRight w:val="0"/>
          <w:marTop w:val="0"/>
          <w:marBottom w:val="0"/>
          <w:divBdr>
            <w:top w:val="none" w:sz="0" w:space="0" w:color="auto"/>
            <w:left w:val="none" w:sz="0" w:space="0" w:color="auto"/>
            <w:bottom w:val="none" w:sz="0" w:space="0" w:color="auto"/>
            <w:right w:val="none" w:sz="0" w:space="0" w:color="auto"/>
          </w:divBdr>
        </w:div>
        <w:div w:id="1638417421">
          <w:marLeft w:val="0"/>
          <w:marRight w:val="0"/>
          <w:marTop w:val="0"/>
          <w:marBottom w:val="0"/>
          <w:divBdr>
            <w:top w:val="none" w:sz="0" w:space="0" w:color="auto"/>
            <w:left w:val="none" w:sz="0" w:space="0" w:color="auto"/>
            <w:bottom w:val="none" w:sz="0" w:space="0" w:color="auto"/>
            <w:right w:val="none" w:sz="0" w:space="0" w:color="auto"/>
          </w:divBdr>
        </w:div>
      </w:divsChild>
    </w:div>
    <w:div w:id="1432895159">
      <w:bodyDiv w:val="1"/>
      <w:marLeft w:val="0"/>
      <w:marRight w:val="0"/>
      <w:marTop w:val="0"/>
      <w:marBottom w:val="0"/>
      <w:divBdr>
        <w:top w:val="none" w:sz="0" w:space="0" w:color="auto"/>
        <w:left w:val="none" w:sz="0" w:space="0" w:color="auto"/>
        <w:bottom w:val="none" w:sz="0" w:space="0" w:color="auto"/>
        <w:right w:val="none" w:sz="0" w:space="0" w:color="auto"/>
      </w:divBdr>
      <w:divsChild>
        <w:div w:id="1516886">
          <w:marLeft w:val="0"/>
          <w:marRight w:val="0"/>
          <w:marTop w:val="0"/>
          <w:marBottom w:val="0"/>
          <w:divBdr>
            <w:top w:val="none" w:sz="0" w:space="0" w:color="auto"/>
            <w:left w:val="none" w:sz="0" w:space="0" w:color="auto"/>
            <w:bottom w:val="none" w:sz="0" w:space="0" w:color="auto"/>
            <w:right w:val="none" w:sz="0" w:space="0" w:color="auto"/>
          </w:divBdr>
          <w:divsChild>
            <w:div w:id="751633178">
              <w:marLeft w:val="0"/>
              <w:marRight w:val="0"/>
              <w:marTop w:val="0"/>
              <w:marBottom w:val="0"/>
              <w:divBdr>
                <w:top w:val="none" w:sz="0" w:space="0" w:color="auto"/>
                <w:left w:val="none" w:sz="0" w:space="0" w:color="auto"/>
                <w:bottom w:val="none" w:sz="0" w:space="0" w:color="auto"/>
                <w:right w:val="none" w:sz="0" w:space="0" w:color="auto"/>
              </w:divBdr>
              <w:divsChild>
                <w:div w:id="704215176">
                  <w:marLeft w:val="0"/>
                  <w:marRight w:val="0"/>
                  <w:marTop w:val="0"/>
                  <w:marBottom w:val="0"/>
                  <w:divBdr>
                    <w:top w:val="none" w:sz="0" w:space="0" w:color="auto"/>
                    <w:left w:val="none" w:sz="0" w:space="0" w:color="auto"/>
                    <w:bottom w:val="none" w:sz="0" w:space="0" w:color="auto"/>
                    <w:right w:val="none" w:sz="0" w:space="0" w:color="auto"/>
                  </w:divBdr>
                  <w:divsChild>
                    <w:div w:id="704255102">
                      <w:marLeft w:val="0"/>
                      <w:marRight w:val="0"/>
                      <w:marTop w:val="0"/>
                      <w:marBottom w:val="0"/>
                      <w:divBdr>
                        <w:top w:val="single" w:sz="4" w:space="2" w:color="C0C0C0"/>
                        <w:left w:val="single" w:sz="4" w:space="2" w:color="C0C0C0"/>
                        <w:bottom w:val="single" w:sz="4" w:space="2" w:color="C0C0C0"/>
                        <w:right w:val="single" w:sz="4" w:space="2" w:color="C0C0C0"/>
                      </w:divBdr>
                      <w:divsChild>
                        <w:div w:id="227110950">
                          <w:marLeft w:val="0"/>
                          <w:marRight w:val="0"/>
                          <w:marTop w:val="0"/>
                          <w:marBottom w:val="0"/>
                          <w:divBdr>
                            <w:top w:val="none" w:sz="0" w:space="0" w:color="auto"/>
                            <w:left w:val="none" w:sz="0" w:space="0" w:color="auto"/>
                            <w:bottom w:val="none" w:sz="0" w:space="0" w:color="auto"/>
                            <w:right w:val="none" w:sz="0" w:space="0" w:color="auto"/>
                          </w:divBdr>
                        </w:div>
                        <w:div w:id="335157803">
                          <w:marLeft w:val="0"/>
                          <w:marRight w:val="0"/>
                          <w:marTop w:val="0"/>
                          <w:marBottom w:val="0"/>
                          <w:divBdr>
                            <w:top w:val="none" w:sz="0" w:space="0" w:color="auto"/>
                            <w:left w:val="none" w:sz="0" w:space="0" w:color="auto"/>
                            <w:bottom w:val="none" w:sz="0" w:space="0" w:color="auto"/>
                            <w:right w:val="none" w:sz="0" w:space="0" w:color="auto"/>
                          </w:divBdr>
                        </w:div>
                        <w:div w:id="1551258947">
                          <w:marLeft w:val="0"/>
                          <w:marRight w:val="0"/>
                          <w:marTop w:val="0"/>
                          <w:marBottom w:val="0"/>
                          <w:divBdr>
                            <w:top w:val="none" w:sz="0" w:space="0" w:color="auto"/>
                            <w:left w:val="none" w:sz="0" w:space="0" w:color="auto"/>
                            <w:bottom w:val="none" w:sz="0" w:space="0" w:color="auto"/>
                            <w:right w:val="none" w:sz="0" w:space="0" w:color="auto"/>
                          </w:divBdr>
                        </w:div>
                        <w:div w:id="1770465372">
                          <w:marLeft w:val="0"/>
                          <w:marRight w:val="0"/>
                          <w:marTop w:val="0"/>
                          <w:marBottom w:val="0"/>
                          <w:divBdr>
                            <w:top w:val="none" w:sz="0" w:space="0" w:color="auto"/>
                            <w:left w:val="none" w:sz="0" w:space="0" w:color="auto"/>
                            <w:bottom w:val="none" w:sz="0" w:space="0" w:color="auto"/>
                            <w:right w:val="none" w:sz="0" w:space="0" w:color="auto"/>
                          </w:divBdr>
                        </w:div>
                        <w:div w:id="182878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966657">
      <w:bodyDiv w:val="1"/>
      <w:marLeft w:val="0"/>
      <w:marRight w:val="0"/>
      <w:marTop w:val="0"/>
      <w:marBottom w:val="0"/>
      <w:divBdr>
        <w:top w:val="none" w:sz="0" w:space="0" w:color="auto"/>
        <w:left w:val="none" w:sz="0" w:space="0" w:color="auto"/>
        <w:bottom w:val="none" w:sz="0" w:space="0" w:color="auto"/>
        <w:right w:val="none" w:sz="0" w:space="0" w:color="auto"/>
      </w:divBdr>
      <w:divsChild>
        <w:div w:id="239097744">
          <w:marLeft w:val="0"/>
          <w:marRight w:val="0"/>
          <w:marTop w:val="0"/>
          <w:marBottom w:val="0"/>
          <w:divBdr>
            <w:top w:val="none" w:sz="0" w:space="0" w:color="auto"/>
            <w:left w:val="none" w:sz="0" w:space="0" w:color="auto"/>
            <w:bottom w:val="none" w:sz="0" w:space="0" w:color="auto"/>
            <w:right w:val="none" w:sz="0" w:space="0" w:color="auto"/>
          </w:divBdr>
          <w:divsChild>
            <w:div w:id="1223712968">
              <w:marLeft w:val="0"/>
              <w:marRight w:val="0"/>
              <w:marTop w:val="0"/>
              <w:marBottom w:val="0"/>
              <w:divBdr>
                <w:top w:val="none" w:sz="0" w:space="0" w:color="auto"/>
                <w:left w:val="none" w:sz="0" w:space="0" w:color="auto"/>
                <w:bottom w:val="none" w:sz="0" w:space="0" w:color="auto"/>
                <w:right w:val="none" w:sz="0" w:space="0" w:color="auto"/>
              </w:divBdr>
              <w:divsChild>
                <w:div w:id="1315833665">
                  <w:marLeft w:val="0"/>
                  <w:marRight w:val="0"/>
                  <w:marTop w:val="0"/>
                  <w:marBottom w:val="0"/>
                  <w:divBdr>
                    <w:top w:val="none" w:sz="0" w:space="0" w:color="auto"/>
                    <w:left w:val="none" w:sz="0" w:space="0" w:color="auto"/>
                    <w:bottom w:val="none" w:sz="0" w:space="0" w:color="auto"/>
                    <w:right w:val="none" w:sz="0" w:space="0" w:color="auto"/>
                  </w:divBdr>
                </w:div>
                <w:div w:id="1407261946">
                  <w:marLeft w:val="0"/>
                  <w:marRight w:val="0"/>
                  <w:marTop w:val="0"/>
                  <w:marBottom w:val="0"/>
                  <w:divBdr>
                    <w:top w:val="none" w:sz="0" w:space="0" w:color="auto"/>
                    <w:left w:val="none" w:sz="0" w:space="0" w:color="auto"/>
                    <w:bottom w:val="none" w:sz="0" w:space="0" w:color="auto"/>
                    <w:right w:val="none" w:sz="0" w:space="0" w:color="auto"/>
                  </w:divBdr>
                </w:div>
                <w:div w:id="1607276231">
                  <w:marLeft w:val="0"/>
                  <w:marRight w:val="0"/>
                  <w:marTop w:val="0"/>
                  <w:marBottom w:val="0"/>
                  <w:divBdr>
                    <w:top w:val="none" w:sz="0" w:space="0" w:color="auto"/>
                    <w:left w:val="none" w:sz="0" w:space="0" w:color="auto"/>
                    <w:bottom w:val="none" w:sz="0" w:space="0" w:color="auto"/>
                    <w:right w:val="none" w:sz="0" w:space="0" w:color="auto"/>
                  </w:divBdr>
                </w:div>
                <w:div w:id="1788892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170695">
      <w:bodyDiv w:val="1"/>
      <w:marLeft w:val="0"/>
      <w:marRight w:val="0"/>
      <w:marTop w:val="0"/>
      <w:marBottom w:val="0"/>
      <w:divBdr>
        <w:top w:val="none" w:sz="0" w:space="0" w:color="auto"/>
        <w:left w:val="none" w:sz="0" w:space="0" w:color="auto"/>
        <w:bottom w:val="none" w:sz="0" w:space="0" w:color="auto"/>
        <w:right w:val="none" w:sz="0" w:space="0" w:color="auto"/>
      </w:divBdr>
      <w:divsChild>
        <w:div w:id="1267150260">
          <w:marLeft w:val="0"/>
          <w:marRight w:val="0"/>
          <w:marTop w:val="0"/>
          <w:marBottom w:val="0"/>
          <w:divBdr>
            <w:top w:val="none" w:sz="0" w:space="0" w:color="auto"/>
            <w:left w:val="none" w:sz="0" w:space="0" w:color="auto"/>
            <w:bottom w:val="none" w:sz="0" w:space="0" w:color="auto"/>
            <w:right w:val="none" w:sz="0" w:space="0" w:color="auto"/>
          </w:divBdr>
          <w:divsChild>
            <w:div w:id="1287345306">
              <w:marLeft w:val="0"/>
              <w:marRight w:val="0"/>
              <w:marTop w:val="0"/>
              <w:marBottom w:val="0"/>
              <w:divBdr>
                <w:top w:val="none" w:sz="0" w:space="0" w:color="auto"/>
                <w:left w:val="none" w:sz="0" w:space="0" w:color="auto"/>
                <w:bottom w:val="none" w:sz="0" w:space="0" w:color="auto"/>
                <w:right w:val="none" w:sz="0" w:space="0" w:color="auto"/>
              </w:divBdr>
              <w:divsChild>
                <w:div w:id="626274720">
                  <w:marLeft w:val="0"/>
                  <w:marRight w:val="0"/>
                  <w:marTop w:val="0"/>
                  <w:marBottom w:val="0"/>
                  <w:divBdr>
                    <w:top w:val="none" w:sz="0" w:space="0" w:color="auto"/>
                    <w:left w:val="none" w:sz="0" w:space="0" w:color="auto"/>
                    <w:bottom w:val="none" w:sz="0" w:space="0" w:color="auto"/>
                    <w:right w:val="none" w:sz="0" w:space="0" w:color="auto"/>
                  </w:divBdr>
                  <w:divsChild>
                    <w:div w:id="585115341">
                      <w:marLeft w:val="0"/>
                      <w:marRight w:val="0"/>
                      <w:marTop w:val="0"/>
                      <w:marBottom w:val="0"/>
                      <w:divBdr>
                        <w:top w:val="none" w:sz="0" w:space="0" w:color="auto"/>
                        <w:left w:val="none" w:sz="0" w:space="0" w:color="auto"/>
                        <w:bottom w:val="none" w:sz="0" w:space="0" w:color="auto"/>
                        <w:right w:val="none" w:sz="0" w:space="0" w:color="auto"/>
                      </w:divBdr>
                      <w:divsChild>
                        <w:div w:id="349646266">
                          <w:marLeft w:val="0"/>
                          <w:marRight w:val="0"/>
                          <w:marTop w:val="0"/>
                          <w:marBottom w:val="0"/>
                          <w:divBdr>
                            <w:top w:val="none" w:sz="0" w:space="0" w:color="auto"/>
                            <w:left w:val="none" w:sz="0" w:space="0" w:color="auto"/>
                            <w:bottom w:val="none" w:sz="0" w:space="0" w:color="auto"/>
                            <w:right w:val="none" w:sz="0" w:space="0" w:color="auto"/>
                          </w:divBdr>
                        </w:div>
                        <w:div w:id="1320765026">
                          <w:marLeft w:val="0"/>
                          <w:marRight w:val="0"/>
                          <w:marTop w:val="0"/>
                          <w:marBottom w:val="0"/>
                          <w:divBdr>
                            <w:top w:val="none" w:sz="0" w:space="0" w:color="auto"/>
                            <w:left w:val="none" w:sz="0" w:space="0" w:color="auto"/>
                            <w:bottom w:val="none" w:sz="0" w:space="0" w:color="auto"/>
                            <w:right w:val="none" w:sz="0" w:space="0" w:color="auto"/>
                          </w:divBdr>
                        </w:div>
                        <w:div w:id="562184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7289240">
      <w:bodyDiv w:val="1"/>
      <w:marLeft w:val="300"/>
      <w:marRight w:val="300"/>
      <w:marTop w:val="150"/>
      <w:marBottom w:val="300"/>
      <w:divBdr>
        <w:top w:val="none" w:sz="0" w:space="0" w:color="auto"/>
        <w:left w:val="none" w:sz="0" w:space="0" w:color="auto"/>
        <w:bottom w:val="none" w:sz="0" w:space="0" w:color="auto"/>
        <w:right w:val="none" w:sz="0" w:space="0" w:color="auto"/>
      </w:divBdr>
      <w:divsChild>
        <w:div w:id="910886995">
          <w:marLeft w:val="0"/>
          <w:marRight w:val="0"/>
          <w:marTop w:val="0"/>
          <w:marBottom w:val="0"/>
          <w:divBdr>
            <w:top w:val="none" w:sz="0" w:space="0" w:color="auto"/>
            <w:left w:val="none" w:sz="0" w:space="0" w:color="auto"/>
            <w:bottom w:val="none" w:sz="0" w:space="0" w:color="auto"/>
            <w:right w:val="none" w:sz="0" w:space="0" w:color="auto"/>
          </w:divBdr>
        </w:div>
      </w:divsChild>
    </w:div>
    <w:div w:id="1437873064">
      <w:bodyDiv w:val="1"/>
      <w:marLeft w:val="0"/>
      <w:marRight w:val="0"/>
      <w:marTop w:val="0"/>
      <w:marBottom w:val="0"/>
      <w:divBdr>
        <w:top w:val="none" w:sz="0" w:space="0" w:color="auto"/>
        <w:left w:val="none" w:sz="0" w:space="0" w:color="auto"/>
        <w:bottom w:val="none" w:sz="0" w:space="0" w:color="auto"/>
        <w:right w:val="none" w:sz="0" w:space="0" w:color="auto"/>
      </w:divBdr>
      <w:divsChild>
        <w:div w:id="788821903">
          <w:marLeft w:val="0"/>
          <w:marRight w:val="0"/>
          <w:marTop w:val="0"/>
          <w:marBottom w:val="0"/>
          <w:divBdr>
            <w:top w:val="none" w:sz="0" w:space="0" w:color="auto"/>
            <w:left w:val="none" w:sz="0" w:space="0" w:color="auto"/>
            <w:bottom w:val="none" w:sz="0" w:space="0" w:color="auto"/>
            <w:right w:val="none" w:sz="0" w:space="0" w:color="auto"/>
          </w:divBdr>
          <w:divsChild>
            <w:div w:id="847523387">
              <w:marLeft w:val="0"/>
              <w:marRight w:val="0"/>
              <w:marTop w:val="0"/>
              <w:marBottom w:val="0"/>
              <w:divBdr>
                <w:top w:val="none" w:sz="0" w:space="0" w:color="auto"/>
                <w:left w:val="none" w:sz="0" w:space="0" w:color="auto"/>
                <w:bottom w:val="none" w:sz="0" w:space="0" w:color="auto"/>
                <w:right w:val="none" w:sz="0" w:space="0" w:color="auto"/>
              </w:divBdr>
              <w:divsChild>
                <w:div w:id="1956476551">
                  <w:marLeft w:val="0"/>
                  <w:marRight w:val="0"/>
                  <w:marTop w:val="100"/>
                  <w:marBottom w:val="0"/>
                  <w:divBdr>
                    <w:top w:val="none" w:sz="0" w:space="0" w:color="auto"/>
                    <w:left w:val="none" w:sz="0" w:space="0" w:color="auto"/>
                    <w:bottom w:val="none" w:sz="0" w:space="0" w:color="auto"/>
                    <w:right w:val="none" w:sz="0" w:space="0" w:color="auto"/>
                  </w:divBdr>
                  <w:divsChild>
                    <w:div w:id="656811671">
                      <w:marLeft w:val="0"/>
                      <w:marRight w:val="113"/>
                      <w:marTop w:val="0"/>
                      <w:marBottom w:val="0"/>
                      <w:divBdr>
                        <w:top w:val="none" w:sz="0" w:space="0" w:color="auto"/>
                        <w:left w:val="none" w:sz="0" w:space="0" w:color="auto"/>
                        <w:bottom w:val="none" w:sz="0" w:space="0" w:color="auto"/>
                        <w:right w:val="none" w:sz="0" w:space="0" w:color="auto"/>
                      </w:divBdr>
                      <w:divsChild>
                        <w:div w:id="876550167">
                          <w:marLeft w:val="0"/>
                          <w:marRight w:val="0"/>
                          <w:marTop w:val="0"/>
                          <w:marBottom w:val="67"/>
                          <w:divBdr>
                            <w:top w:val="none" w:sz="0" w:space="0" w:color="auto"/>
                            <w:left w:val="none" w:sz="0" w:space="0" w:color="auto"/>
                            <w:bottom w:val="none" w:sz="0" w:space="0" w:color="auto"/>
                            <w:right w:val="none" w:sz="0" w:space="0" w:color="auto"/>
                          </w:divBdr>
                          <w:divsChild>
                            <w:div w:id="655837584">
                              <w:marLeft w:val="0"/>
                              <w:marRight w:val="0"/>
                              <w:marTop w:val="0"/>
                              <w:marBottom w:val="0"/>
                              <w:divBdr>
                                <w:top w:val="none" w:sz="0" w:space="0" w:color="auto"/>
                                <w:left w:val="none" w:sz="0" w:space="0" w:color="auto"/>
                                <w:bottom w:val="none" w:sz="0" w:space="0" w:color="auto"/>
                                <w:right w:val="none" w:sz="0" w:space="0" w:color="auto"/>
                              </w:divBdr>
                              <w:divsChild>
                                <w:div w:id="897786029">
                                  <w:marLeft w:val="0"/>
                                  <w:marRight w:val="0"/>
                                  <w:marTop w:val="0"/>
                                  <w:marBottom w:val="0"/>
                                  <w:divBdr>
                                    <w:top w:val="none" w:sz="0" w:space="0" w:color="auto"/>
                                    <w:left w:val="none" w:sz="0" w:space="0" w:color="auto"/>
                                    <w:bottom w:val="none" w:sz="0" w:space="0" w:color="auto"/>
                                    <w:right w:val="none" w:sz="0" w:space="0" w:color="auto"/>
                                  </w:divBdr>
                                  <w:divsChild>
                                    <w:div w:id="260339949">
                                      <w:marLeft w:val="0"/>
                                      <w:marRight w:val="0"/>
                                      <w:marTop w:val="0"/>
                                      <w:marBottom w:val="0"/>
                                      <w:divBdr>
                                        <w:top w:val="none" w:sz="0" w:space="0" w:color="auto"/>
                                        <w:left w:val="none" w:sz="0" w:space="0" w:color="auto"/>
                                        <w:bottom w:val="none" w:sz="0" w:space="0" w:color="auto"/>
                                        <w:right w:val="none" w:sz="0" w:space="0" w:color="auto"/>
                                      </w:divBdr>
                                      <w:divsChild>
                                        <w:div w:id="926961209">
                                          <w:marLeft w:val="0"/>
                                          <w:marRight w:val="0"/>
                                          <w:marTop w:val="0"/>
                                          <w:marBottom w:val="0"/>
                                          <w:divBdr>
                                            <w:top w:val="none" w:sz="0" w:space="0" w:color="auto"/>
                                            <w:left w:val="none" w:sz="0" w:space="0" w:color="auto"/>
                                            <w:bottom w:val="none" w:sz="0" w:space="0" w:color="auto"/>
                                            <w:right w:val="none" w:sz="0" w:space="0" w:color="auto"/>
                                          </w:divBdr>
                                          <w:divsChild>
                                            <w:div w:id="159783273">
                                              <w:marLeft w:val="0"/>
                                              <w:marRight w:val="0"/>
                                              <w:marTop w:val="0"/>
                                              <w:marBottom w:val="0"/>
                                              <w:divBdr>
                                                <w:top w:val="none" w:sz="0" w:space="0" w:color="auto"/>
                                                <w:left w:val="none" w:sz="0" w:space="0" w:color="auto"/>
                                                <w:bottom w:val="none" w:sz="0" w:space="0" w:color="auto"/>
                                                <w:right w:val="none" w:sz="0" w:space="0" w:color="auto"/>
                                              </w:divBdr>
                                            </w:div>
                                            <w:div w:id="1027953418">
                                              <w:marLeft w:val="0"/>
                                              <w:marRight w:val="0"/>
                                              <w:marTop w:val="0"/>
                                              <w:marBottom w:val="0"/>
                                              <w:divBdr>
                                                <w:top w:val="none" w:sz="0" w:space="0" w:color="auto"/>
                                                <w:left w:val="none" w:sz="0" w:space="0" w:color="auto"/>
                                                <w:bottom w:val="none" w:sz="0" w:space="0" w:color="auto"/>
                                                <w:right w:val="none" w:sz="0" w:space="0" w:color="auto"/>
                                              </w:divBdr>
                                            </w:div>
                                            <w:div w:id="1508011622">
                                              <w:marLeft w:val="0"/>
                                              <w:marRight w:val="0"/>
                                              <w:marTop w:val="0"/>
                                              <w:marBottom w:val="0"/>
                                              <w:divBdr>
                                                <w:top w:val="none" w:sz="0" w:space="0" w:color="auto"/>
                                                <w:left w:val="none" w:sz="0" w:space="0" w:color="auto"/>
                                                <w:bottom w:val="none" w:sz="0" w:space="0" w:color="auto"/>
                                                <w:right w:val="none" w:sz="0" w:space="0" w:color="auto"/>
                                              </w:divBdr>
                                            </w:div>
                                            <w:div w:id="1996299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7945107">
      <w:bodyDiv w:val="1"/>
      <w:marLeft w:val="0"/>
      <w:marRight w:val="0"/>
      <w:marTop w:val="0"/>
      <w:marBottom w:val="0"/>
      <w:divBdr>
        <w:top w:val="none" w:sz="0" w:space="0" w:color="auto"/>
        <w:left w:val="none" w:sz="0" w:space="0" w:color="auto"/>
        <w:bottom w:val="none" w:sz="0" w:space="0" w:color="auto"/>
        <w:right w:val="none" w:sz="0" w:space="0" w:color="auto"/>
      </w:divBdr>
      <w:divsChild>
        <w:div w:id="1041635872">
          <w:marLeft w:val="0"/>
          <w:marRight w:val="0"/>
          <w:marTop w:val="0"/>
          <w:marBottom w:val="0"/>
          <w:divBdr>
            <w:top w:val="none" w:sz="0" w:space="0" w:color="auto"/>
            <w:left w:val="none" w:sz="0" w:space="0" w:color="auto"/>
            <w:bottom w:val="none" w:sz="0" w:space="0" w:color="auto"/>
            <w:right w:val="none" w:sz="0" w:space="0" w:color="auto"/>
          </w:divBdr>
          <w:divsChild>
            <w:div w:id="1072655232">
              <w:marLeft w:val="0"/>
              <w:marRight w:val="0"/>
              <w:marTop w:val="0"/>
              <w:marBottom w:val="0"/>
              <w:divBdr>
                <w:top w:val="none" w:sz="0" w:space="0" w:color="auto"/>
                <w:left w:val="none" w:sz="0" w:space="0" w:color="auto"/>
                <w:bottom w:val="none" w:sz="0" w:space="0" w:color="auto"/>
                <w:right w:val="none" w:sz="0" w:space="0" w:color="auto"/>
              </w:divBdr>
              <w:divsChild>
                <w:div w:id="153473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134170">
      <w:bodyDiv w:val="1"/>
      <w:marLeft w:val="0"/>
      <w:marRight w:val="0"/>
      <w:marTop w:val="0"/>
      <w:marBottom w:val="0"/>
      <w:divBdr>
        <w:top w:val="none" w:sz="0" w:space="0" w:color="auto"/>
        <w:left w:val="none" w:sz="0" w:space="0" w:color="auto"/>
        <w:bottom w:val="none" w:sz="0" w:space="0" w:color="auto"/>
        <w:right w:val="none" w:sz="0" w:space="0" w:color="auto"/>
      </w:divBdr>
      <w:divsChild>
        <w:div w:id="4139485">
          <w:marLeft w:val="0"/>
          <w:marRight w:val="0"/>
          <w:marTop w:val="0"/>
          <w:marBottom w:val="0"/>
          <w:divBdr>
            <w:top w:val="none" w:sz="0" w:space="0" w:color="auto"/>
            <w:left w:val="none" w:sz="0" w:space="0" w:color="auto"/>
            <w:bottom w:val="none" w:sz="0" w:space="0" w:color="auto"/>
            <w:right w:val="none" w:sz="0" w:space="0" w:color="auto"/>
          </w:divBdr>
          <w:divsChild>
            <w:div w:id="2003851807">
              <w:marLeft w:val="0"/>
              <w:marRight w:val="0"/>
              <w:marTop w:val="0"/>
              <w:marBottom w:val="0"/>
              <w:divBdr>
                <w:top w:val="none" w:sz="0" w:space="0" w:color="auto"/>
                <w:left w:val="none" w:sz="0" w:space="0" w:color="auto"/>
                <w:bottom w:val="none" w:sz="0" w:space="0" w:color="auto"/>
                <w:right w:val="none" w:sz="0" w:space="0" w:color="auto"/>
              </w:divBdr>
              <w:divsChild>
                <w:div w:id="769861141">
                  <w:marLeft w:val="0"/>
                  <w:marRight w:val="0"/>
                  <w:marTop w:val="0"/>
                  <w:marBottom w:val="0"/>
                  <w:divBdr>
                    <w:top w:val="none" w:sz="0" w:space="0" w:color="auto"/>
                    <w:left w:val="none" w:sz="0" w:space="0" w:color="auto"/>
                    <w:bottom w:val="none" w:sz="0" w:space="0" w:color="auto"/>
                    <w:right w:val="none" w:sz="0" w:space="0" w:color="auto"/>
                  </w:divBdr>
                </w:div>
                <w:div w:id="186123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3201">
          <w:marLeft w:val="0"/>
          <w:marRight w:val="0"/>
          <w:marTop w:val="0"/>
          <w:marBottom w:val="0"/>
          <w:divBdr>
            <w:top w:val="none" w:sz="0" w:space="0" w:color="auto"/>
            <w:left w:val="none" w:sz="0" w:space="0" w:color="auto"/>
            <w:bottom w:val="none" w:sz="0" w:space="0" w:color="auto"/>
            <w:right w:val="none" w:sz="0" w:space="0" w:color="auto"/>
          </w:divBdr>
          <w:divsChild>
            <w:div w:id="582493970">
              <w:marLeft w:val="0"/>
              <w:marRight w:val="0"/>
              <w:marTop w:val="0"/>
              <w:marBottom w:val="0"/>
              <w:divBdr>
                <w:top w:val="none" w:sz="0" w:space="0" w:color="auto"/>
                <w:left w:val="none" w:sz="0" w:space="0" w:color="auto"/>
                <w:bottom w:val="none" w:sz="0" w:space="0" w:color="auto"/>
                <w:right w:val="none" w:sz="0" w:space="0" w:color="auto"/>
              </w:divBdr>
              <w:divsChild>
                <w:div w:id="135417151">
                  <w:marLeft w:val="0"/>
                  <w:marRight w:val="0"/>
                  <w:marTop w:val="0"/>
                  <w:marBottom w:val="0"/>
                  <w:divBdr>
                    <w:top w:val="none" w:sz="0" w:space="0" w:color="auto"/>
                    <w:left w:val="none" w:sz="0" w:space="0" w:color="auto"/>
                    <w:bottom w:val="none" w:sz="0" w:space="0" w:color="auto"/>
                    <w:right w:val="none" w:sz="0" w:space="0" w:color="auto"/>
                  </w:divBdr>
                </w:div>
                <w:div w:id="277763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310">
          <w:marLeft w:val="0"/>
          <w:marRight w:val="0"/>
          <w:marTop w:val="0"/>
          <w:marBottom w:val="0"/>
          <w:divBdr>
            <w:top w:val="none" w:sz="0" w:space="0" w:color="auto"/>
            <w:left w:val="none" w:sz="0" w:space="0" w:color="auto"/>
            <w:bottom w:val="none" w:sz="0" w:space="0" w:color="auto"/>
            <w:right w:val="none" w:sz="0" w:space="0" w:color="auto"/>
          </w:divBdr>
          <w:divsChild>
            <w:div w:id="2038583605">
              <w:marLeft w:val="0"/>
              <w:marRight w:val="0"/>
              <w:marTop w:val="0"/>
              <w:marBottom w:val="0"/>
              <w:divBdr>
                <w:top w:val="none" w:sz="0" w:space="0" w:color="auto"/>
                <w:left w:val="none" w:sz="0" w:space="0" w:color="auto"/>
                <w:bottom w:val="none" w:sz="0" w:space="0" w:color="auto"/>
                <w:right w:val="none" w:sz="0" w:space="0" w:color="auto"/>
              </w:divBdr>
              <w:divsChild>
                <w:div w:id="243957067">
                  <w:marLeft w:val="0"/>
                  <w:marRight w:val="0"/>
                  <w:marTop w:val="0"/>
                  <w:marBottom w:val="0"/>
                  <w:divBdr>
                    <w:top w:val="none" w:sz="0" w:space="0" w:color="auto"/>
                    <w:left w:val="none" w:sz="0" w:space="0" w:color="auto"/>
                    <w:bottom w:val="none" w:sz="0" w:space="0" w:color="auto"/>
                    <w:right w:val="none" w:sz="0" w:space="0" w:color="auto"/>
                  </w:divBdr>
                </w:div>
                <w:div w:id="141644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41077">
          <w:marLeft w:val="0"/>
          <w:marRight w:val="0"/>
          <w:marTop w:val="0"/>
          <w:marBottom w:val="0"/>
          <w:divBdr>
            <w:top w:val="none" w:sz="0" w:space="0" w:color="auto"/>
            <w:left w:val="none" w:sz="0" w:space="0" w:color="auto"/>
            <w:bottom w:val="none" w:sz="0" w:space="0" w:color="auto"/>
            <w:right w:val="none" w:sz="0" w:space="0" w:color="auto"/>
          </w:divBdr>
          <w:divsChild>
            <w:div w:id="630329248">
              <w:marLeft w:val="0"/>
              <w:marRight w:val="0"/>
              <w:marTop w:val="0"/>
              <w:marBottom w:val="0"/>
              <w:divBdr>
                <w:top w:val="none" w:sz="0" w:space="0" w:color="auto"/>
                <w:left w:val="none" w:sz="0" w:space="0" w:color="auto"/>
                <w:bottom w:val="none" w:sz="0" w:space="0" w:color="auto"/>
                <w:right w:val="none" w:sz="0" w:space="0" w:color="auto"/>
              </w:divBdr>
              <w:divsChild>
                <w:div w:id="446628446">
                  <w:marLeft w:val="0"/>
                  <w:marRight w:val="0"/>
                  <w:marTop w:val="0"/>
                  <w:marBottom w:val="0"/>
                  <w:divBdr>
                    <w:top w:val="none" w:sz="0" w:space="0" w:color="auto"/>
                    <w:left w:val="none" w:sz="0" w:space="0" w:color="auto"/>
                    <w:bottom w:val="none" w:sz="0" w:space="0" w:color="auto"/>
                    <w:right w:val="none" w:sz="0" w:space="0" w:color="auto"/>
                  </w:divBdr>
                </w:div>
                <w:div w:id="153599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79009">
          <w:marLeft w:val="0"/>
          <w:marRight w:val="0"/>
          <w:marTop w:val="0"/>
          <w:marBottom w:val="0"/>
          <w:divBdr>
            <w:top w:val="none" w:sz="0" w:space="0" w:color="auto"/>
            <w:left w:val="none" w:sz="0" w:space="0" w:color="auto"/>
            <w:bottom w:val="none" w:sz="0" w:space="0" w:color="auto"/>
            <w:right w:val="none" w:sz="0" w:space="0" w:color="auto"/>
          </w:divBdr>
          <w:divsChild>
            <w:div w:id="1495799723">
              <w:marLeft w:val="0"/>
              <w:marRight w:val="0"/>
              <w:marTop w:val="0"/>
              <w:marBottom w:val="0"/>
              <w:divBdr>
                <w:top w:val="none" w:sz="0" w:space="0" w:color="auto"/>
                <w:left w:val="none" w:sz="0" w:space="0" w:color="auto"/>
                <w:bottom w:val="none" w:sz="0" w:space="0" w:color="auto"/>
                <w:right w:val="none" w:sz="0" w:space="0" w:color="auto"/>
              </w:divBdr>
              <w:divsChild>
                <w:div w:id="477262421">
                  <w:marLeft w:val="0"/>
                  <w:marRight w:val="0"/>
                  <w:marTop w:val="0"/>
                  <w:marBottom w:val="0"/>
                  <w:divBdr>
                    <w:top w:val="none" w:sz="0" w:space="0" w:color="auto"/>
                    <w:left w:val="none" w:sz="0" w:space="0" w:color="auto"/>
                    <w:bottom w:val="none" w:sz="0" w:space="0" w:color="auto"/>
                    <w:right w:val="none" w:sz="0" w:space="0" w:color="auto"/>
                  </w:divBdr>
                </w:div>
                <w:div w:id="599797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4177">
          <w:marLeft w:val="0"/>
          <w:marRight w:val="0"/>
          <w:marTop w:val="0"/>
          <w:marBottom w:val="0"/>
          <w:divBdr>
            <w:top w:val="none" w:sz="0" w:space="0" w:color="auto"/>
            <w:left w:val="none" w:sz="0" w:space="0" w:color="auto"/>
            <w:bottom w:val="none" w:sz="0" w:space="0" w:color="auto"/>
            <w:right w:val="none" w:sz="0" w:space="0" w:color="auto"/>
          </w:divBdr>
          <w:divsChild>
            <w:div w:id="145513632">
              <w:marLeft w:val="0"/>
              <w:marRight w:val="0"/>
              <w:marTop w:val="0"/>
              <w:marBottom w:val="0"/>
              <w:divBdr>
                <w:top w:val="none" w:sz="0" w:space="0" w:color="auto"/>
                <w:left w:val="none" w:sz="0" w:space="0" w:color="auto"/>
                <w:bottom w:val="none" w:sz="0" w:space="0" w:color="auto"/>
                <w:right w:val="none" w:sz="0" w:space="0" w:color="auto"/>
              </w:divBdr>
              <w:divsChild>
                <w:div w:id="154226804">
                  <w:marLeft w:val="0"/>
                  <w:marRight w:val="0"/>
                  <w:marTop w:val="0"/>
                  <w:marBottom w:val="0"/>
                  <w:divBdr>
                    <w:top w:val="none" w:sz="0" w:space="0" w:color="auto"/>
                    <w:left w:val="none" w:sz="0" w:space="0" w:color="auto"/>
                    <w:bottom w:val="none" w:sz="0" w:space="0" w:color="auto"/>
                    <w:right w:val="none" w:sz="0" w:space="0" w:color="auto"/>
                  </w:divBdr>
                </w:div>
                <w:div w:id="207057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394575">
          <w:marLeft w:val="0"/>
          <w:marRight w:val="0"/>
          <w:marTop w:val="0"/>
          <w:marBottom w:val="0"/>
          <w:divBdr>
            <w:top w:val="none" w:sz="0" w:space="0" w:color="auto"/>
            <w:left w:val="none" w:sz="0" w:space="0" w:color="auto"/>
            <w:bottom w:val="none" w:sz="0" w:space="0" w:color="auto"/>
            <w:right w:val="none" w:sz="0" w:space="0" w:color="auto"/>
          </w:divBdr>
          <w:divsChild>
            <w:div w:id="768549197">
              <w:marLeft w:val="0"/>
              <w:marRight w:val="0"/>
              <w:marTop w:val="0"/>
              <w:marBottom w:val="0"/>
              <w:divBdr>
                <w:top w:val="none" w:sz="0" w:space="0" w:color="auto"/>
                <w:left w:val="none" w:sz="0" w:space="0" w:color="auto"/>
                <w:bottom w:val="none" w:sz="0" w:space="0" w:color="auto"/>
                <w:right w:val="none" w:sz="0" w:space="0" w:color="auto"/>
              </w:divBdr>
              <w:divsChild>
                <w:div w:id="1345936368">
                  <w:marLeft w:val="0"/>
                  <w:marRight w:val="0"/>
                  <w:marTop w:val="0"/>
                  <w:marBottom w:val="0"/>
                  <w:divBdr>
                    <w:top w:val="none" w:sz="0" w:space="0" w:color="auto"/>
                    <w:left w:val="none" w:sz="0" w:space="0" w:color="auto"/>
                    <w:bottom w:val="none" w:sz="0" w:space="0" w:color="auto"/>
                    <w:right w:val="none" w:sz="0" w:space="0" w:color="auto"/>
                  </w:divBdr>
                </w:div>
                <w:div w:id="197980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370096">
          <w:marLeft w:val="0"/>
          <w:marRight w:val="0"/>
          <w:marTop w:val="0"/>
          <w:marBottom w:val="0"/>
          <w:divBdr>
            <w:top w:val="none" w:sz="0" w:space="0" w:color="auto"/>
            <w:left w:val="none" w:sz="0" w:space="0" w:color="auto"/>
            <w:bottom w:val="none" w:sz="0" w:space="0" w:color="auto"/>
            <w:right w:val="none" w:sz="0" w:space="0" w:color="auto"/>
          </w:divBdr>
          <w:divsChild>
            <w:div w:id="1252201394">
              <w:marLeft w:val="0"/>
              <w:marRight w:val="0"/>
              <w:marTop w:val="0"/>
              <w:marBottom w:val="0"/>
              <w:divBdr>
                <w:top w:val="none" w:sz="0" w:space="0" w:color="auto"/>
                <w:left w:val="none" w:sz="0" w:space="0" w:color="auto"/>
                <w:bottom w:val="none" w:sz="0" w:space="0" w:color="auto"/>
                <w:right w:val="none" w:sz="0" w:space="0" w:color="auto"/>
              </w:divBdr>
              <w:divsChild>
                <w:div w:id="387799867">
                  <w:marLeft w:val="0"/>
                  <w:marRight w:val="0"/>
                  <w:marTop w:val="0"/>
                  <w:marBottom w:val="0"/>
                  <w:divBdr>
                    <w:top w:val="none" w:sz="0" w:space="0" w:color="auto"/>
                    <w:left w:val="none" w:sz="0" w:space="0" w:color="auto"/>
                    <w:bottom w:val="none" w:sz="0" w:space="0" w:color="auto"/>
                    <w:right w:val="none" w:sz="0" w:space="0" w:color="auto"/>
                  </w:divBdr>
                </w:div>
                <w:div w:id="204028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354247">
          <w:marLeft w:val="0"/>
          <w:marRight w:val="0"/>
          <w:marTop w:val="0"/>
          <w:marBottom w:val="0"/>
          <w:divBdr>
            <w:top w:val="none" w:sz="0" w:space="0" w:color="auto"/>
            <w:left w:val="none" w:sz="0" w:space="0" w:color="auto"/>
            <w:bottom w:val="none" w:sz="0" w:space="0" w:color="auto"/>
            <w:right w:val="none" w:sz="0" w:space="0" w:color="auto"/>
          </w:divBdr>
          <w:divsChild>
            <w:div w:id="331761299">
              <w:marLeft w:val="0"/>
              <w:marRight w:val="0"/>
              <w:marTop w:val="0"/>
              <w:marBottom w:val="0"/>
              <w:divBdr>
                <w:top w:val="none" w:sz="0" w:space="0" w:color="auto"/>
                <w:left w:val="none" w:sz="0" w:space="0" w:color="auto"/>
                <w:bottom w:val="none" w:sz="0" w:space="0" w:color="auto"/>
                <w:right w:val="none" w:sz="0" w:space="0" w:color="auto"/>
              </w:divBdr>
              <w:divsChild>
                <w:div w:id="331685587">
                  <w:marLeft w:val="0"/>
                  <w:marRight w:val="0"/>
                  <w:marTop w:val="0"/>
                  <w:marBottom w:val="0"/>
                  <w:divBdr>
                    <w:top w:val="none" w:sz="0" w:space="0" w:color="auto"/>
                    <w:left w:val="none" w:sz="0" w:space="0" w:color="auto"/>
                    <w:bottom w:val="none" w:sz="0" w:space="0" w:color="auto"/>
                    <w:right w:val="none" w:sz="0" w:space="0" w:color="auto"/>
                  </w:divBdr>
                </w:div>
                <w:div w:id="49716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396081">
          <w:marLeft w:val="0"/>
          <w:marRight w:val="0"/>
          <w:marTop w:val="0"/>
          <w:marBottom w:val="0"/>
          <w:divBdr>
            <w:top w:val="none" w:sz="0" w:space="0" w:color="auto"/>
            <w:left w:val="none" w:sz="0" w:space="0" w:color="auto"/>
            <w:bottom w:val="none" w:sz="0" w:space="0" w:color="auto"/>
            <w:right w:val="none" w:sz="0" w:space="0" w:color="auto"/>
          </w:divBdr>
          <w:divsChild>
            <w:div w:id="375204234">
              <w:marLeft w:val="0"/>
              <w:marRight w:val="0"/>
              <w:marTop w:val="0"/>
              <w:marBottom w:val="0"/>
              <w:divBdr>
                <w:top w:val="none" w:sz="0" w:space="0" w:color="auto"/>
                <w:left w:val="none" w:sz="0" w:space="0" w:color="auto"/>
                <w:bottom w:val="none" w:sz="0" w:space="0" w:color="auto"/>
                <w:right w:val="none" w:sz="0" w:space="0" w:color="auto"/>
              </w:divBdr>
              <w:divsChild>
                <w:div w:id="1303342912">
                  <w:marLeft w:val="0"/>
                  <w:marRight w:val="0"/>
                  <w:marTop w:val="0"/>
                  <w:marBottom w:val="0"/>
                  <w:divBdr>
                    <w:top w:val="none" w:sz="0" w:space="0" w:color="auto"/>
                    <w:left w:val="none" w:sz="0" w:space="0" w:color="auto"/>
                    <w:bottom w:val="none" w:sz="0" w:space="0" w:color="auto"/>
                    <w:right w:val="none" w:sz="0" w:space="0" w:color="auto"/>
                  </w:divBdr>
                </w:div>
                <w:div w:id="211570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93583">
          <w:marLeft w:val="0"/>
          <w:marRight w:val="0"/>
          <w:marTop w:val="0"/>
          <w:marBottom w:val="0"/>
          <w:divBdr>
            <w:top w:val="none" w:sz="0" w:space="0" w:color="auto"/>
            <w:left w:val="none" w:sz="0" w:space="0" w:color="auto"/>
            <w:bottom w:val="none" w:sz="0" w:space="0" w:color="auto"/>
            <w:right w:val="none" w:sz="0" w:space="0" w:color="auto"/>
          </w:divBdr>
          <w:divsChild>
            <w:div w:id="865942806">
              <w:marLeft w:val="0"/>
              <w:marRight w:val="0"/>
              <w:marTop w:val="0"/>
              <w:marBottom w:val="0"/>
              <w:divBdr>
                <w:top w:val="none" w:sz="0" w:space="0" w:color="auto"/>
                <w:left w:val="none" w:sz="0" w:space="0" w:color="auto"/>
                <w:bottom w:val="none" w:sz="0" w:space="0" w:color="auto"/>
                <w:right w:val="none" w:sz="0" w:space="0" w:color="auto"/>
              </w:divBdr>
              <w:divsChild>
                <w:div w:id="350034056">
                  <w:marLeft w:val="0"/>
                  <w:marRight w:val="0"/>
                  <w:marTop w:val="0"/>
                  <w:marBottom w:val="0"/>
                  <w:divBdr>
                    <w:top w:val="none" w:sz="0" w:space="0" w:color="auto"/>
                    <w:left w:val="none" w:sz="0" w:space="0" w:color="auto"/>
                    <w:bottom w:val="none" w:sz="0" w:space="0" w:color="auto"/>
                    <w:right w:val="none" w:sz="0" w:space="0" w:color="auto"/>
                  </w:divBdr>
                </w:div>
                <w:div w:id="159759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538974">
          <w:marLeft w:val="0"/>
          <w:marRight w:val="0"/>
          <w:marTop w:val="0"/>
          <w:marBottom w:val="0"/>
          <w:divBdr>
            <w:top w:val="none" w:sz="0" w:space="0" w:color="auto"/>
            <w:left w:val="none" w:sz="0" w:space="0" w:color="auto"/>
            <w:bottom w:val="none" w:sz="0" w:space="0" w:color="auto"/>
            <w:right w:val="none" w:sz="0" w:space="0" w:color="auto"/>
          </w:divBdr>
          <w:divsChild>
            <w:div w:id="429156160">
              <w:marLeft w:val="0"/>
              <w:marRight w:val="0"/>
              <w:marTop w:val="0"/>
              <w:marBottom w:val="0"/>
              <w:divBdr>
                <w:top w:val="none" w:sz="0" w:space="0" w:color="auto"/>
                <w:left w:val="none" w:sz="0" w:space="0" w:color="auto"/>
                <w:bottom w:val="none" w:sz="0" w:space="0" w:color="auto"/>
                <w:right w:val="none" w:sz="0" w:space="0" w:color="auto"/>
              </w:divBdr>
              <w:divsChild>
                <w:div w:id="457918633">
                  <w:marLeft w:val="0"/>
                  <w:marRight w:val="0"/>
                  <w:marTop w:val="0"/>
                  <w:marBottom w:val="0"/>
                  <w:divBdr>
                    <w:top w:val="none" w:sz="0" w:space="0" w:color="auto"/>
                    <w:left w:val="none" w:sz="0" w:space="0" w:color="auto"/>
                    <w:bottom w:val="none" w:sz="0" w:space="0" w:color="auto"/>
                    <w:right w:val="none" w:sz="0" w:space="0" w:color="auto"/>
                  </w:divBdr>
                </w:div>
                <w:div w:id="716901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785824">
          <w:marLeft w:val="0"/>
          <w:marRight w:val="0"/>
          <w:marTop w:val="0"/>
          <w:marBottom w:val="0"/>
          <w:divBdr>
            <w:top w:val="none" w:sz="0" w:space="0" w:color="auto"/>
            <w:left w:val="none" w:sz="0" w:space="0" w:color="auto"/>
            <w:bottom w:val="none" w:sz="0" w:space="0" w:color="auto"/>
            <w:right w:val="none" w:sz="0" w:space="0" w:color="auto"/>
          </w:divBdr>
          <w:divsChild>
            <w:div w:id="163134349">
              <w:marLeft w:val="0"/>
              <w:marRight w:val="0"/>
              <w:marTop w:val="0"/>
              <w:marBottom w:val="0"/>
              <w:divBdr>
                <w:top w:val="none" w:sz="0" w:space="0" w:color="auto"/>
                <w:left w:val="none" w:sz="0" w:space="0" w:color="auto"/>
                <w:bottom w:val="none" w:sz="0" w:space="0" w:color="auto"/>
                <w:right w:val="none" w:sz="0" w:space="0" w:color="auto"/>
              </w:divBdr>
              <w:divsChild>
                <w:div w:id="1021973933">
                  <w:marLeft w:val="0"/>
                  <w:marRight w:val="0"/>
                  <w:marTop w:val="0"/>
                  <w:marBottom w:val="0"/>
                  <w:divBdr>
                    <w:top w:val="none" w:sz="0" w:space="0" w:color="auto"/>
                    <w:left w:val="none" w:sz="0" w:space="0" w:color="auto"/>
                    <w:bottom w:val="none" w:sz="0" w:space="0" w:color="auto"/>
                    <w:right w:val="none" w:sz="0" w:space="0" w:color="auto"/>
                  </w:divBdr>
                </w:div>
                <w:div w:id="2138914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6359">
          <w:marLeft w:val="0"/>
          <w:marRight w:val="0"/>
          <w:marTop w:val="0"/>
          <w:marBottom w:val="0"/>
          <w:divBdr>
            <w:top w:val="none" w:sz="0" w:space="0" w:color="auto"/>
            <w:left w:val="none" w:sz="0" w:space="0" w:color="auto"/>
            <w:bottom w:val="none" w:sz="0" w:space="0" w:color="auto"/>
            <w:right w:val="none" w:sz="0" w:space="0" w:color="auto"/>
          </w:divBdr>
          <w:divsChild>
            <w:div w:id="236483229">
              <w:marLeft w:val="0"/>
              <w:marRight w:val="0"/>
              <w:marTop w:val="0"/>
              <w:marBottom w:val="0"/>
              <w:divBdr>
                <w:top w:val="none" w:sz="0" w:space="0" w:color="auto"/>
                <w:left w:val="none" w:sz="0" w:space="0" w:color="auto"/>
                <w:bottom w:val="none" w:sz="0" w:space="0" w:color="auto"/>
                <w:right w:val="none" w:sz="0" w:space="0" w:color="auto"/>
              </w:divBdr>
              <w:divsChild>
                <w:div w:id="753625105">
                  <w:marLeft w:val="0"/>
                  <w:marRight w:val="0"/>
                  <w:marTop w:val="0"/>
                  <w:marBottom w:val="0"/>
                  <w:divBdr>
                    <w:top w:val="none" w:sz="0" w:space="0" w:color="auto"/>
                    <w:left w:val="none" w:sz="0" w:space="0" w:color="auto"/>
                    <w:bottom w:val="none" w:sz="0" w:space="0" w:color="auto"/>
                    <w:right w:val="none" w:sz="0" w:space="0" w:color="auto"/>
                  </w:divBdr>
                </w:div>
                <w:div w:id="85172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939426">
          <w:marLeft w:val="0"/>
          <w:marRight w:val="0"/>
          <w:marTop w:val="0"/>
          <w:marBottom w:val="0"/>
          <w:divBdr>
            <w:top w:val="none" w:sz="0" w:space="0" w:color="auto"/>
            <w:left w:val="none" w:sz="0" w:space="0" w:color="auto"/>
            <w:bottom w:val="none" w:sz="0" w:space="0" w:color="auto"/>
            <w:right w:val="none" w:sz="0" w:space="0" w:color="auto"/>
          </w:divBdr>
          <w:divsChild>
            <w:div w:id="1369448241">
              <w:marLeft w:val="0"/>
              <w:marRight w:val="0"/>
              <w:marTop w:val="0"/>
              <w:marBottom w:val="0"/>
              <w:divBdr>
                <w:top w:val="none" w:sz="0" w:space="0" w:color="auto"/>
                <w:left w:val="none" w:sz="0" w:space="0" w:color="auto"/>
                <w:bottom w:val="none" w:sz="0" w:space="0" w:color="auto"/>
                <w:right w:val="none" w:sz="0" w:space="0" w:color="auto"/>
              </w:divBdr>
              <w:divsChild>
                <w:div w:id="1022361932">
                  <w:marLeft w:val="0"/>
                  <w:marRight w:val="0"/>
                  <w:marTop w:val="0"/>
                  <w:marBottom w:val="0"/>
                  <w:divBdr>
                    <w:top w:val="none" w:sz="0" w:space="0" w:color="auto"/>
                    <w:left w:val="none" w:sz="0" w:space="0" w:color="auto"/>
                    <w:bottom w:val="none" w:sz="0" w:space="0" w:color="auto"/>
                    <w:right w:val="none" w:sz="0" w:space="0" w:color="auto"/>
                  </w:divBdr>
                </w:div>
                <w:div w:id="1522549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091428">
          <w:marLeft w:val="0"/>
          <w:marRight w:val="0"/>
          <w:marTop w:val="0"/>
          <w:marBottom w:val="0"/>
          <w:divBdr>
            <w:top w:val="none" w:sz="0" w:space="0" w:color="auto"/>
            <w:left w:val="none" w:sz="0" w:space="0" w:color="auto"/>
            <w:bottom w:val="none" w:sz="0" w:space="0" w:color="auto"/>
            <w:right w:val="none" w:sz="0" w:space="0" w:color="auto"/>
          </w:divBdr>
          <w:divsChild>
            <w:div w:id="1410692085">
              <w:marLeft w:val="0"/>
              <w:marRight w:val="0"/>
              <w:marTop w:val="0"/>
              <w:marBottom w:val="0"/>
              <w:divBdr>
                <w:top w:val="none" w:sz="0" w:space="0" w:color="auto"/>
                <w:left w:val="none" w:sz="0" w:space="0" w:color="auto"/>
                <w:bottom w:val="none" w:sz="0" w:space="0" w:color="auto"/>
                <w:right w:val="none" w:sz="0" w:space="0" w:color="auto"/>
              </w:divBdr>
              <w:divsChild>
                <w:div w:id="660892448">
                  <w:marLeft w:val="0"/>
                  <w:marRight w:val="0"/>
                  <w:marTop w:val="0"/>
                  <w:marBottom w:val="0"/>
                  <w:divBdr>
                    <w:top w:val="none" w:sz="0" w:space="0" w:color="auto"/>
                    <w:left w:val="none" w:sz="0" w:space="0" w:color="auto"/>
                    <w:bottom w:val="none" w:sz="0" w:space="0" w:color="auto"/>
                    <w:right w:val="none" w:sz="0" w:space="0" w:color="auto"/>
                  </w:divBdr>
                </w:div>
                <w:div w:id="188385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366853">
          <w:marLeft w:val="0"/>
          <w:marRight w:val="0"/>
          <w:marTop w:val="0"/>
          <w:marBottom w:val="0"/>
          <w:divBdr>
            <w:top w:val="none" w:sz="0" w:space="0" w:color="auto"/>
            <w:left w:val="none" w:sz="0" w:space="0" w:color="auto"/>
            <w:bottom w:val="none" w:sz="0" w:space="0" w:color="auto"/>
            <w:right w:val="none" w:sz="0" w:space="0" w:color="auto"/>
          </w:divBdr>
          <w:divsChild>
            <w:div w:id="547647667">
              <w:marLeft w:val="0"/>
              <w:marRight w:val="0"/>
              <w:marTop w:val="0"/>
              <w:marBottom w:val="0"/>
              <w:divBdr>
                <w:top w:val="none" w:sz="0" w:space="0" w:color="auto"/>
                <w:left w:val="none" w:sz="0" w:space="0" w:color="auto"/>
                <w:bottom w:val="none" w:sz="0" w:space="0" w:color="auto"/>
                <w:right w:val="none" w:sz="0" w:space="0" w:color="auto"/>
              </w:divBdr>
              <w:divsChild>
                <w:div w:id="339817355">
                  <w:marLeft w:val="0"/>
                  <w:marRight w:val="0"/>
                  <w:marTop w:val="0"/>
                  <w:marBottom w:val="0"/>
                  <w:divBdr>
                    <w:top w:val="none" w:sz="0" w:space="0" w:color="auto"/>
                    <w:left w:val="none" w:sz="0" w:space="0" w:color="auto"/>
                    <w:bottom w:val="none" w:sz="0" w:space="0" w:color="auto"/>
                    <w:right w:val="none" w:sz="0" w:space="0" w:color="auto"/>
                  </w:divBdr>
                </w:div>
                <w:div w:id="2102869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377350">
          <w:marLeft w:val="0"/>
          <w:marRight w:val="0"/>
          <w:marTop w:val="0"/>
          <w:marBottom w:val="0"/>
          <w:divBdr>
            <w:top w:val="none" w:sz="0" w:space="0" w:color="auto"/>
            <w:left w:val="none" w:sz="0" w:space="0" w:color="auto"/>
            <w:bottom w:val="none" w:sz="0" w:space="0" w:color="auto"/>
            <w:right w:val="none" w:sz="0" w:space="0" w:color="auto"/>
          </w:divBdr>
          <w:divsChild>
            <w:div w:id="794450764">
              <w:marLeft w:val="0"/>
              <w:marRight w:val="0"/>
              <w:marTop w:val="0"/>
              <w:marBottom w:val="0"/>
              <w:divBdr>
                <w:top w:val="none" w:sz="0" w:space="0" w:color="auto"/>
                <w:left w:val="none" w:sz="0" w:space="0" w:color="auto"/>
                <w:bottom w:val="none" w:sz="0" w:space="0" w:color="auto"/>
                <w:right w:val="none" w:sz="0" w:space="0" w:color="auto"/>
              </w:divBdr>
              <w:divsChild>
                <w:div w:id="261259207">
                  <w:marLeft w:val="0"/>
                  <w:marRight w:val="0"/>
                  <w:marTop w:val="0"/>
                  <w:marBottom w:val="0"/>
                  <w:divBdr>
                    <w:top w:val="none" w:sz="0" w:space="0" w:color="auto"/>
                    <w:left w:val="none" w:sz="0" w:space="0" w:color="auto"/>
                    <w:bottom w:val="none" w:sz="0" w:space="0" w:color="auto"/>
                    <w:right w:val="none" w:sz="0" w:space="0" w:color="auto"/>
                  </w:divBdr>
                </w:div>
                <w:div w:id="182284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004290">
          <w:marLeft w:val="0"/>
          <w:marRight w:val="0"/>
          <w:marTop w:val="0"/>
          <w:marBottom w:val="0"/>
          <w:divBdr>
            <w:top w:val="none" w:sz="0" w:space="0" w:color="auto"/>
            <w:left w:val="none" w:sz="0" w:space="0" w:color="auto"/>
            <w:bottom w:val="none" w:sz="0" w:space="0" w:color="auto"/>
            <w:right w:val="none" w:sz="0" w:space="0" w:color="auto"/>
          </w:divBdr>
          <w:divsChild>
            <w:div w:id="219637294">
              <w:marLeft w:val="0"/>
              <w:marRight w:val="0"/>
              <w:marTop w:val="0"/>
              <w:marBottom w:val="0"/>
              <w:divBdr>
                <w:top w:val="none" w:sz="0" w:space="0" w:color="auto"/>
                <w:left w:val="none" w:sz="0" w:space="0" w:color="auto"/>
                <w:bottom w:val="none" w:sz="0" w:space="0" w:color="auto"/>
                <w:right w:val="none" w:sz="0" w:space="0" w:color="auto"/>
              </w:divBdr>
              <w:divsChild>
                <w:div w:id="174922298">
                  <w:marLeft w:val="0"/>
                  <w:marRight w:val="0"/>
                  <w:marTop w:val="0"/>
                  <w:marBottom w:val="0"/>
                  <w:divBdr>
                    <w:top w:val="none" w:sz="0" w:space="0" w:color="auto"/>
                    <w:left w:val="none" w:sz="0" w:space="0" w:color="auto"/>
                    <w:bottom w:val="none" w:sz="0" w:space="0" w:color="auto"/>
                    <w:right w:val="none" w:sz="0" w:space="0" w:color="auto"/>
                  </w:divBdr>
                </w:div>
                <w:div w:id="773329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653266">
          <w:marLeft w:val="0"/>
          <w:marRight w:val="0"/>
          <w:marTop w:val="0"/>
          <w:marBottom w:val="0"/>
          <w:divBdr>
            <w:top w:val="none" w:sz="0" w:space="0" w:color="auto"/>
            <w:left w:val="none" w:sz="0" w:space="0" w:color="auto"/>
            <w:bottom w:val="none" w:sz="0" w:space="0" w:color="auto"/>
            <w:right w:val="none" w:sz="0" w:space="0" w:color="auto"/>
          </w:divBdr>
          <w:divsChild>
            <w:div w:id="154760892">
              <w:marLeft w:val="0"/>
              <w:marRight w:val="0"/>
              <w:marTop w:val="0"/>
              <w:marBottom w:val="0"/>
              <w:divBdr>
                <w:top w:val="none" w:sz="0" w:space="0" w:color="auto"/>
                <w:left w:val="none" w:sz="0" w:space="0" w:color="auto"/>
                <w:bottom w:val="none" w:sz="0" w:space="0" w:color="auto"/>
                <w:right w:val="none" w:sz="0" w:space="0" w:color="auto"/>
              </w:divBdr>
              <w:divsChild>
                <w:div w:id="1152214936">
                  <w:marLeft w:val="0"/>
                  <w:marRight w:val="0"/>
                  <w:marTop w:val="0"/>
                  <w:marBottom w:val="0"/>
                  <w:divBdr>
                    <w:top w:val="none" w:sz="0" w:space="0" w:color="auto"/>
                    <w:left w:val="none" w:sz="0" w:space="0" w:color="auto"/>
                    <w:bottom w:val="none" w:sz="0" w:space="0" w:color="auto"/>
                    <w:right w:val="none" w:sz="0" w:space="0" w:color="auto"/>
                  </w:divBdr>
                </w:div>
                <w:div w:id="117954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712553">
          <w:marLeft w:val="0"/>
          <w:marRight w:val="0"/>
          <w:marTop w:val="0"/>
          <w:marBottom w:val="0"/>
          <w:divBdr>
            <w:top w:val="none" w:sz="0" w:space="0" w:color="auto"/>
            <w:left w:val="none" w:sz="0" w:space="0" w:color="auto"/>
            <w:bottom w:val="none" w:sz="0" w:space="0" w:color="auto"/>
            <w:right w:val="none" w:sz="0" w:space="0" w:color="auto"/>
          </w:divBdr>
          <w:divsChild>
            <w:div w:id="108205652">
              <w:marLeft w:val="0"/>
              <w:marRight w:val="0"/>
              <w:marTop w:val="0"/>
              <w:marBottom w:val="0"/>
              <w:divBdr>
                <w:top w:val="none" w:sz="0" w:space="0" w:color="auto"/>
                <w:left w:val="none" w:sz="0" w:space="0" w:color="auto"/>
                <w:bottom w:val="none" w:sz="0" w:space="0" w:color="auto"/>
                <w:right w:val="none" w:sz="0" w:space="0" w:color="auto"/>
              </w:divBdr>
              <w:divsChild>
                <w:div w:id="770129900">
                  <w:marLeft w:val="0"/>
                  <w:marRight w:val="0"/>
                  <w:marTop w:val="0"/>
                  <w:marBottom w:val="0"/>
                  <w:divBdr>
                    <w:top w:val="none" w:sz="0" w:space="0" w:color="auto"/>
                    <w:left w:val="none" w:sz="0" w:space="0" w:color="auto"/>
                    <w:bottom w:val="none" w:sz="0" w:space="0" w:color="auto"/>
                    <w:right w:val="none" w:sz="0" w:space="0" w:color="auto"/>
                  </w:divBdr>
                </w:div>
                <w:div w:id="155569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412375">
          <w:marLeft w:val="0"/>
          <w:marRight w:val="0"/>
          <w:marTop w:val="0"/>
          <w:marBottom w:val="0"/>
          <w:divBdr>
            <w:top w:val="none" w:sz="0" w:space="0" w:color="auto"/>
            <w:left w:val="none" w:sz="0" w:space="0" w:color="auto"/>
            <w:bottom w:val="none" w:sz="0" w:space="0" w:color="auto"/>
            <w:right w:val="none" w:sz="0" w:space="0" w:color="auto"/>
          </w:divBdr>
          <w:divsChild>
            <w:div w:id="822819572">
              <w:marLeft w:val="0"/>
              <w:marRight w:val="0"/>
              <w:marTop w:val="0"/>
              <w:marBottom w:val="0"/>
              <w:divBdr>
                <w:top w:val="none" w:sz="0" w:space="0" w:color="auto"/>
                <w:left w:val="none" w:sz="0" w:space="0" w:color="auto"/>
                <w:bottom w:val="none" w:sz="0" w:space="0" w:color="auto"/>
                <w:right w:val="none" w:sz="0" w:space="0" w:color="auto"/>
              </w:divBdr>
              <w:divsChild>
                <w:div w:id="507452573">
                  <w:marLeft w:val="0"/>
                  <w:marRight w:val="0"/>
                  <w:marTop w:val="0"/>
                  <w:marBottom w:val="0"/>
                  <w:divBdr>
                    <w:top w:val="none" w:sz="0" w:space="0" w:color="auto"/>
                    <w:left w:val="none" w:sz="0" w:space="0" w:color="auto"/>
                    <w:bottom w:val="none" w:sz="0" w:space="0" w:color="auto"/>
                    <w:right w:val="none" w:sz="0" w:space="0" w:color="auto"/>
                  </w:divBdr>
                </w:div>
                <w:div w:id="66239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960378">
          <w:marLeft w:val="0"/>
          <w:marRight w:val="0"/>
          <w:marTop w:val="0"/>
          <w:marBottom w:val="0"/>
          <w:divBdr>
            <w:top w:val="none" w:sz="0" w:space="0" w:color="auto"/>
            <w:left w:val="none" w:sz="0" w:space="0" w:color="auto"/>
            <w:bottom w:val="none" w:sz="0" w:space="0" w:color="auto"/>
            <w:right w:val="none" w:sz="0" w:space="0" w:color="auto"/>
          </w:divBdr>
          <w:divsChild>
            <w:div w:id="1652716300">
              <w:marLeft w:val="0"/>
              <w:marRight w:val="0"/>
              <w:marTop w:val="0"/>
              <w:marBottom w:val="0"/>
              <w:divBdr>
                <w:top w:val="none" w:sz="0" w:space="0" w:color="auto"/>
                <w:left w:val="none" w:sz="0" w:space="0" w:color="auto"/>
                <w:bottom w:val="none" w:sz="0" w:space="0" w:color="auto"/>
                <w:right w:val="none" w:sz="0" w:space="0" w:color="auto"/>
              </w:divBdr>
              <w:divsChild>
                <w:div w:id="1364552827">
                  <w:marLeft w:val="0"/>
                  <w:marRight w:val="0"/>
                  <w:marTop w:val="0"/>
                  <w:marBottom w:val="0"/>
                  <w:divBdr>
                    <w:top w:val="none" w:sz="0" w:space="0" w:color="auto"/>
                    <w:left w:val="none" w:sz="0" w:space="0" w:color="auto"/>
                    <w:bottom w:val="none" w:sz="0" w:space="0" w:color="auto"/>
                    <w:right w:val="none" w:sz="0" w:space="0" w:color="auto"/>
                  </w:divBdr>
                </w:div>
                <w:div w:id="2106071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846202">
          <w:marLeft w:val="0"/>
          <w:marRight w:val="0"/>
          <w:marTop w:val="0"/>
          <w:marBottom w:val="0"/>
          <w:divBdr>
            <w:top w:val="none" w:sz="0" w:space="0" w:color="auto"/>
            <w:left w:val="none" w:sz="0" w:space="0" w:color="auto"/>
            <w:bottom w:val="none" w:sz="0" w:space="0" w:color="auto"/>
            <w:right w:val="none" w:sz="0" w:space="0" w:color="auto"/>
          </w:divBdr>
          <w:divsChild>
            <w:div w:id="935019653">
              <w:marLeft w:val="0"/>
              <w:marRight w:val="0"/>
              <w:marTop w:val="0"/>
              <w:marBottom w:val="0"/>
              <w:divBdr>
                <w:top w:val="none" w:sz="0" w:space="0" w:color="auto"/>
                <w:left w:val="none" w:sz="0" w:space="0" w:color="auto"/>
                <w:bottom w:val="none" w:sz="0" w:space="0" w:color="auto"/>
                <w:right w:val="none" w:sz="0" w:space="0" w:color="auto"/>
              </w:divBdr>
              <w:divsChild>
                <w:div w:id="1710495223">
                  <w:marLeft w:val="0"/>
                  <w:marRight w:val="0"/>
                  <w:marTop w:val="0"/>
                  <w:marBottom w:val="0"/>
                  <w:divBdr>
                    <w:top w:val="none" w:sz="0" w:space="0" w:color="auto"/>
                    <w:left w:val="none" w:sz="0" w:space="0" w:color="auto"/>
                    <w:bottom w:val="none" w:sz="0" w:space="0" w:color="auto"/>
                    <w:right w:val="none" w:sz="0" w:space="0" w:color="auto"/>
                  </w:divBdr>
                </w:div>
                <w:div w:id="1964574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696539">
          <w:marLeft w:val="0"/>
          <w:marRight w:val="0"/>
          <w:marTop w:val="0"/>
          <w:marBottom w:val="0"/>
          <w:divBdr>
            <w:top w:val="none" w:sz="0" w:space="0" w:color="auto"/>
            <w:left w:val="none" w:sz="0" w:space="0" w:color="auto"/>
            <w:bottom w:val="none" w:sz="0" w:space="0" w:color="auto"/>
            <w:right w:val="none" w:sz="0" w:space="0" w:color="auto"/>
          </w:divBdr>
          <w:divsChild>
            <w:div w:id="476999873">
              <w:marLeft w:val="0"/>
              <w:marRight w:val="0"/>
              <w:marTop w:val="0"/>
              <w:marBottom w:val="0"/>
              <w:divBdr>
                <w:top w:val="none" w:sz="0" w:space="0" w:color="auto"/>
                <w:left w:val="none" w:sz="0" w:space="0" w:color="auto"/>
                <w:bottom w:val="none" w:sz="0" w:space="0" w:color="auto"/>
                <w:right w:val="none" w:sz="0" w:space="0" w:color="auto"/>
              </w:divBdr>
              <w:divsChild>
                <w:div w:id="892622286">
                  <w:marLeft w:val="0"/>
                  <w:marRight w:val="0"/>
                  <w:marTop w:val="0"/>
                  <w:marBottom w:val="0"/>
                  <w:divBdr>
                    <w:top w:val="none" w:sz="0" w:space="0" w:color="auto"/>
                    <w:left w:val="none" w:sz="0" w:space="0" w:color="auto"/>
                    <w:bottom w:val="none" w:sz="0" w:space="0" w:color="auto"/>
                    <w:right w:val="none" w:sz="0" w:space="0" w:color="auto"/>
                  </w:divBdr>
                </w:div>
                <w:div w:id="150034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468470">
          <w:marLeft w:val="0"/>
          <w:marRight w:val="0"/>
          <w:marTop w:val="0"/>
          <w:marBottom w:val="0"/>
          <w:divBdr>
            <w:top w:val="none" w:sz="0" w:space="0" w:color="auto"/>
            <w:left w:val="none" w:sz="0" w:space="0" w:color="auto"/>
            <w:bottom w:val="none" w:sz="0" w:space="0" w:color="auto"/>
            <w:right w:val="none" w:sz="0" w:space="0" w:color="auto"/>
          </w:divBdr>
          <w:divsChild>
            <w:div w:id="2094083777">
              <w:marLeft w:val="0"/>
              <w:marRight w:val="0"/>
              <w:marTop w:val="0"/>
              <w:marBottom w:val="0"/>
              <w:divBdr>
                <w:top w:val="none" w:sz="0" w:space="0" w:color="auto"/>
                <w:left w:val="none" w:sz="0" w:space="0" w:color="auto"/>
                <w:bottom w:val="none" w:sz="0" w:space="0" w:color="auto"/>
                <w:right w:val="none" w:sz="0" w:space="0" w:color="auto"/>
              </w:divBdr>
              <w:divsChild>
                <w:div w:id="349994169">
                  <w:marLeft w:val="0"/>
                  <w:marRight w:val="0"/>
                  <w:marTop w:val="0"/>
                  <w:marBottom w:val="0"/>
                  <w:divBdr>
                    <w:top w:val="none" w:sz="0" w:space="0" w:color="auto"/>
                    <w:left w:val="none" w:sz="0" w:space="0" w:color="auto"/>
                    <w:bottom w:val="none" w:sz="0" w:space="0" w:color="auto"/>
                    <w:right w:val="none" w:sz="0" w:space="0" w:color="auto"/>
                  </w:divBdr>
                </w:div>
                <w:div w:id="1681735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719340">
          <w:marLeft w:val="0"/>
          <w:marRight w:val="0"/>
          <w:marTop w:val="0"/>
          <w:marBottom w:val="0"/>
          <w:divBdr>
            <w:top w:val="none" w:sz="0" w:space="0" w:color="auto"/>
            <w:left w:val="none" w:sz="0" w:space="0" w:color="auto"/>
            <w:bottom w:val="none" w:sz="0" w:space="0" w:color="auto"/>
            <w:right w:val="none" w:sz="0" w:space="0" w:color="auto"/>
          </w:divBdr>
          <w:divsChild>
            <w:div w:id="338974171">
              <w:marLeft w:val="0"/>
              <w:marRight w:val="0"/>
              <w:marTop w:val="0"/>
              <w:marBottom w:val="0"/>
              <w:divBdr>
                <w:top w:val="none" w:sz="0" w:space="0" w:color="auto"/>
                <w:left w:val="none" w:sz="0" w:space="0" w:color="auto"/>
                <w:bottom w:val="none" w:sz="0" w:space="0" w:color="auto"/>
                <w:right w:val="none" w:sz="0" w:space="0" w:color="auto"/>
              </w:divBdr>
              <w:divsChild>
                <w:div w:id="1606384696">
                  <w:marLeft w:val="0"/>
                  <w:marRight w:val="0"/>
                  <w:marTop w:val="0"/>
                  <w:marBottom w:val="0"/>
                  <w:divBdr>
                    <w:top w:val="none" w:sz="0" w:space="0" w:color="auto"/>
                    <w:left w:val="none" w:sz="0" w:space="0" w:color="auto"/>
                    <w:bottom w:val="none" w:sz="0" w:space="0" w:color="auto"/>
                    <w:right w:val="none" w:sz="0" w:space="0" w:color="auto"/>
                  </w:divBdr>
                </w:div>
                <w:div w:id="197829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197615">
          <w:marLeft w:val="0"/>
          <w:marRight w:val="0"/>
          <w:marTop w:val="0"/>
          <w:marBottom w:val="0"/>
          <w:divBdr>
            <w:top w:val="none" w:sz="0" w:space="0" w:color="auto"/>
            <w:left w:val="none" w:sz="0" w:space="0" w:color="auto"/>
            <w:bottom w:val="none" w:sz="0" w:space="0" w:color="auto"/>
            <w:right w:val="none" w:sz="0" w:space="0" w:color="auto"/>
          </w:divBdr>
          <w:divsChild>
            <w:div w:id="1327781669">
              <w:marLeft w:val="0"/>
              <w:marRight w:val="0"/>
              <w:marTop w:val="0"/>
              <w:marBottom w:val="0"/>
              <w:divBdr>
                <w:top w:val="none" w:sz="0" w:space="0" w:color="auto"/>
                <w:left w:val="none" w:sz="0" w:space="0" w:color="auto"/>
                <w:bottom w:val="none" w:sz="0" w:space="0" w:color="auto"/>
                <w:right w:val="none" w:sz="0" w:space="0" w:color="auto"/>
              </w:divBdr>
              <w:divsChild>
                <w:div w:id="1035233669">
                  <w:marLeft w:val="0"/>
                  <w:marRight w:val="0"/>
                  <w:marTop w:val="0"/>
                  <w:marBottom w:val="0"/>
                  <w:divBdr>
                    <w:top w:val="none" w:sz="0" w:space="0" w:color="auto"/>
                    <w:left w:val="none" w:sz="0" w:space="0" w:color="auto"/>
                    <w:bottom w:val="none" w:sz="0" w:space="0" w:color="auto"/>
                    <w:right w:val="none" w:sz="0" w:space="0" w:color="auto"/>
                  </w:divBdr>
                </w:div>
                <w:div w:id="129729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224503">
          <w:marLeft w:val="0"/>
          <w:marRight w:val="0"/>
          <w:marTop w:val="0"/>
          <w:marBottom w:val="0"/>
          <w:divBdr>
            <w:top w:val="none" w:sz="0" w:space="0" w:color="auto"/>
            <w:left w:val="none" w:sz="0" w:space="0" w:color="auto"/>
            <w:bottom w:val="none" w:sz="0" w:space="0" w:color="auto"/>
            <w:right w:val="none" w:sz="0" w:space="0" w:color="auto"/>
          </w:divBdr>
          <w:divsChild>
            <w:div w:id="499196125">
              <w:marLeft w:val="0"/>
              <w:marRight w:val="0"/>
              <w:marTop w:val="0"/>
              <w:marBottom w:val="0"/>
              <w:divBdr>
                <w:top w:val="none" w:sz="0" w:space="0" w:color="auto"/>
                <w:left w:val="none" w:sz="0" w:space="0" w:color="auto"/>
                <w:bottom w:val="none" w:sz="0" w:space="0" w:color="auto"/>
                <w:right w:val="none" w:sz="0" w:space="0" w:color="auto"/>
              </w:divBdr>
              <w:divsChild>
                <w:div w:id="19716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695349">
          <w:marLeft w:val="0"/>
          <w:marRight w:val="0"/>
          <w:marTop w:val="0"/>
          <w:marBottom w:val="0"/>
          <w:divBdr>
            <w:top w:val="none" w:sz="0" w:space="0" w:color="auto"/>
            <w:left w:val="none" w:sz="0" w:space="0" w:color="auto"/>
            <w:bottom w:val="none" w:sz="0" w:space="0" w:color="auto"/>
            <w:right w:val="none" w:sz="0" w:space="0" w:color="auto"/>
          </w:divBdr>
          <w:divsChild>
            <w:div w:id="656956548">
              <w:marLeft w:val="0"/>
              <w:marRight w:val="0"/>
              <w:marTop w:val="0"/>
              <w:marBottom w:val="0"/>
              <w:divBdr>
                <w:top w:val="none" w:sz="0" w:space="0" w:color="auto"/>
                <w:left w:val="none" w:sz="0" w:space="0" w:color="auto"/>
                <w:bottom w:val="none" w:sz="0" w:space="0" w:color="auto"/>
                <w:right w:val="none" w:sz="0" w:space="0" w:color="auto"/>
              </w:divBdr>
              <w:divsChild>
                <w:div w:id="213467694">
                  <w:marLeft w:val="0"/>
                  <w:marRight w:val="0"/>
                  <w:marTop w:val="0"/>
                  <w:marBottom w:val="0"/>
                  <w:divBdr>
                    <w:top w:val="none" w:sz="0" w:space="0" w:color="auto"/>
                    <w:left w:val="none" w:sz="0" w:space="0" w:color="auto"/>
                    <w:bottom w:val="none" w:sz="0" w:space="0" w:color="auto"/>
                    <w:right w:val="none" w:sz="0" w:space="0" w:color="auto"/>
                  </w:divBdr>
                </w:div>
                <w:div w:id="2071003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455776">
          <w:marLeft w:val="0"/>
          <w:marRight w:val="0"/>
          <w:marTop w:val="0"/>
          <w:marBottom w:val="0"/>
          <w:divBdr>
            <w:top w:val="none" w:sz="0" w:space="0" w:color="auto"/>
            <w:left w:val="none" w:sz="0" w:space="0" w:color="auto"/>
            <w:bottom w:val="none" w:sz="0" w:space="0" w:color="auto"/>
            <w:right w:val="none" w:sz="0" w:space="0" w:color="auto"/>
          </w:divBdr>
          <w:divsChild>
            <w:div w:id="1541898117">
              <w:marLeft w:val="0"/>
              <w:marRight w:val="0"/>
              <w:marTop w:val="0"/>
              <w:marBottom w:val="0"/>
              <w:divBdr>
                <w:top w:val="none" w:sz="0" w:space="0" w:color="auto"/>
                <w:left w:val="none" w:sz="0" w:space="0" w:color="auto"/>
                <w:bottom w:val="none" w:sz="0" w:space="0" w:color="auto"/>
                <w:right w:val="none" w:sz="0" w:space="0" w:color="auto"/>
              </w:divBdr>
              <w:divsChild>
                <w:div w:id="1393501622">
                  <w:marLeft w:val="0"/>
                  <w:marRight w:val="0"/>
                  <w:marTop w:val="0"/>
                  <w:marBottom w:val="0"/>
                  <w:divBdr>
                    <w:top w:val="none" w:sz="0" w:space="0" w:color="auto"/>
                    <w:left w:val="none" w:sz="0" w:space="0" w:color="auto"/>
                    <w:bottom w:val="none" w:sz="0" w:space="0" w:color="auto"/>
                    <w:right w:val="none" w:sz="0" w:space="0" w:color="auto"/>
                  </w:divBdr>
                </w:div>
                <w:div w:id="163020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260914">
          <w:marLeft w:val="0"/>
          <w:marRight w:val="0"/>
          <w:marTop w:val="0"/>
          <w:marBottom w:val="0"/>
          <w:divBdr>
            <w:top w:val="none" w:sz="0" w:space="0" w:color="auto"/>
            <w:left w:val="none" w:sz="0" w:space="0" w:color="auto"/>
            <w:bottom w:val="none" w:sz="0" w:space="0" w:color="auto"/>
            <w:right w:val="none" w:sz="0" w:space="0" w:color="auto"/>
          </w:divBdr>
          <w:divsChild>
            <w:div w:id="2094163593">
              <w:marLeft w:val="0"/>
              <w:marRight w:val="0"/>
              <w:marTop w:val="0"/>
              <w:marBottom w:val="0"/>
              <w:divBdr>
                <w:top w:val="none" w:sz="0" w:space="0" w:color="auto"/>
                <w:left w:val="none" w:sz="0" w:space="0" w:color="auto"/>
                <w:bottom w:val="none" w:sz="0" w:space="0" w:color="auto"/>
                <w:right w:val="none" w:sz="0" w:space="0" w:color="auto"/>
              </w:divBdr>
              <w:divsChild>
                <w:div w:id="1390491425">
                  <w:marLeft w:val="0"/>
                  <w:marRight w:val="0"/>
                  <w:marTop w:val="0"/>
                  <w:marBottom w:val="0"/>
                  <w:divBdr>
                    <w:top w:val="none" w:sz="0" w:space="0" w:color="auto"/>
                    <w:left w:val="none" w:sz="0" w:space="0" w:color="auto"/>
                    <w:bottom w:val="none" w:sz="0" w:space="0" w:color="auto"/>
                    <w:right w:val="none" w:sz="0" w:space="0" w:color="auto"/>
                  </w:divBdr>
                </w:div>
                <w:div w:id="184327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1405">
          <w:marLeft w:val="0"/>
          <w:marRight w:val="0"/>
          <w:marTop w:val="0"/>
          <w:marBottom w:val="0"/>
          <w:divBdr>
            <w:top w:val="none" w:sz="0" w:space="0" w:color="auto"/>
            <w:left w:val="none" w:sz="0" w:space="0" w:color="auto"/>
            <w:bottom w:val="none" w:sz="0" w:space="0" w:color="auto"/>
            <w:right w:val="none" w:sz="0" w:space="0" w:color="auto"/>
          </w:divBdr>
          <w:divsChild>
            <w:div w:id="1870873093">
              <w:marLeft w:val="0"/>
              <w:marRight w:val="0"/>
              <w:marTop w:val="0"/>
              <w:marBottom w:val="0"/>
              <w:divBdr>
                <w:top w:val="none" w:sz="0" w:space="0" w:color="auto"/>
                <w:left w:val="none" w:sz="0" w:space="0" w:color="auto"/>
                <w:bottom w:val="none" w:sz="0" w:space="0" w:color="auto"/>
                <w:right w:val="none" w:sz="0" w:space="0" w:color="auto"/>
              </w:divBdr>
              <w:divsChild>
                <w:div w:id="328875091">
                  <w:marLeft w:val="0"/>
                  <w:marRight w:val="0"/>
                  <w:marTop w:val="0"/>
                  <w:marBottom w:val="0"/>
                  <w:divBdr>
                    <w:top w:val="none" w:sz="0" w:space="0" w:color="auto"/>
                    <w:left w:val="none" w:sz="0" w:space="0" w:color="auto"/>
                    <w:bottom w:val="none" w:sz="0" w:space="0" w:color="auto"/>
                    <w:right w:val="none" w:sz="0" w:space="0" w:color="auto"/>
                  </w:divBdr>
                </w:div>
                <w:div w:id="117965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636576">
          <w:marLeft w:val="0"/>
          <w:marRight w:val="0"/>
          <w:marTop w:val="0"/>
          <w:marBottom w:val="0"/>
          <w:divBdr>
            <w:top w:val="none" w:sz="0" w:space="0" w:color="auto"/>
            <w:left w:val="none" w:sz="0" w:space="0" w:color="auto"/>
            <w:bottom w:val="none" w:sz="0" w:space="0" w:color="auto"/>
            <w:right w:val="none" w:sz="0" w:space="0" w:color="auto"/>
          </w:divBdr>
          <w:divsChild>
            <w:div w:id="387268725">
              <w:marLeft w:val="0"/>
              <w:marRight w:val="0"/>
              <w:marTop w:val="0"/>
              <w:marBottom w:val="0"/>
              <w:divBdr>
                <w:top w:val="none" w:sz="0" w:space="0" w:color="auto"/>
                <w:left w:val="none" w:sz="0" w:space="0" w:color="auto"/>
                <w:bottom w:val="none" w:sz="0" w:space="0" w:color="auto"/>
                <w:right w:val="none" w:sz="0" w:space="0" w:color="auto"/>
              </w:divBdr>
              <w:divsChild>
                <w:div w:id="1663729222">
                  <w:marLeft w:val="0"/>
                  <w:marRight w:val="0"/>
                  <w:marTop w:val="0"/>
                  <w:marBottom w:val="0"/>
                  <w:divBdr>
                    <w:top w:val="none" w:sz="0" w:space="0" w:color="auto"/>
                    <w:left w:val="none" w:sz="0" w:space="0" w:color="auto"/>
                    <w:bottom w:val="none" w:sz="0" w:space="0" w:color="auto"/>
                    <w:right w:val="none" w:sz="0" w:space="0" w:color="auto"/>
                  </w:divBdr>
                </w:div>
                <w:div w:id="214611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701709">
          <w:marLeft w:val="0"/>
          <w:marRight w:val="0"/>
          <w:marTop w:val="0"/>
          <w:marBottom w:val="0"/>
          <w:divBdr>
            <w:top w:val="none" w:sz="0" w:space="0" w:color="auto"/>
            <w:left w:val="none" w:sz="0" w:space="0" w:color="auto"/>
            <w:bottom w:val="none" w:sz="0" w:space="0" w:color="auto"/>
            <w:right w:val="none" w:sz="0" w:space="0" w:color="auto"/>
          </w:divBdr>
          <w:divsChild>
            <w:div w:id="1085765155">
              <w:marLeft w:val="0"/>
              <w:marRight w:val="0"/>
              <w:marTop w:val="0"/>
              <w:marBottom w:val="0"/>
              <w:divBdr>
                <w:top w:val="none" w:sz="0" w:space="0" w:color="auto"/>
                <w:left w:val="none" w:sz="0" w:space="0" w:color="auto"/>
                <w:bottom w:val="none" w:sz="0" w:space="0" w:color="auto"/>
                <w:right w:val="none" w:sz="0" w:space="0" w:color="auto"/>
              </w:divBdr>
              <w:divsChild>
                <w:div w:id="1561938876">
                  <w:marLeft w:val="0"/>
                  <w:marRight w:val="0"/>
                  <w:marTop w:val="0"/>
                  <w:marBottom w:val="0"/>
                  <w:divBdr>
                    <w:top w:val="none" w:sz="0" w:space="0" w:color="auto"/>
                    <w:left w:val="none" w:sz="0" w:space="0" w:color="auto"/>
                    <w:bottom w:val="none" w:sz="0" w:space="0" w:color="auto"/>
                    <w:right w:val="none" w:sz="0" w:space="0" w:color="auto"/>
                  </w:divBdr>
                </w:div>
                <w:div w:id="2146269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324063">
          <w:marLeft w:val="0"/>
          <w:marRight w:val="0"/>
          <w:marTop w:val="0"/>
          <w:marBottom w:val="0"/>
          <w:divBdr>
            <w:top w:val="none" w:sz="0" w:space="0" w:color="auto"/>
            <w:left w:val="none" w:sz="0" w:space="0" w:color="auto"/>
            <w:bottom w:val="none" w:sz="0" w:space="0" w:color="auto"/>
            <w:right w:val="none" w:sz="0" w:space="0" w:color="auto"/>
          </w:divBdr>
          <w:divsChild>
            <w:div w:id="44182433">
              <w:marLeft w:val="0"/>
              <w:marRight w:val="0"/>
              <w:marTop w:val="0"/>
              <w:marBottom w:val="0"/>
              <w:divBdr>
                <w:top w:val="none" w:sz="0" w:space="0" w:color="auto"/>
                <w:left w:val="none" w:sz="0" w:space="0" w:color="auto"/>
                <w:bottom w:val="none" w:sz="0" w:space="0" w:color="auto"/>
                <w:right w:val="none" w:sz="0" w:space="0" w:color="auto"/>
              </w:divBdr>
              <w:divsChild>
                <w:div w:id="309411581">
                  <w:marLeft w:val="0"/>
                  <w:marRight w:val="0"/>
                  <w:marTop w:val="0"/>
                  <w:marBottom w:val="0"/>
                  <w:divBdr>
                    <w:top w:val="none" w:sz="0" w:space="0" w:color="auto"/>
                    <w:left w:val="none" w:sz="0" w:space="0" w:color="auto"/>
                    <w:bottom w:val="none" w:sz="0" w:space="0" w:color="auto"/>
                    <w:right w:val="none" w:sz="0" w:space="0" w:color="auto"/>
                  </w:divBdr>
                </w:div>
                <w:div w:id="182145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309673">
          <w:marLeft w:val="0"/>
          <w:marRight w:val="0"/>
          <w:marTop w:val="0"/>
          <w:marBottom w:val="0"/>
          <w:divBdr>
            <w:top w:val="none" w:sz="0" w:space="0" w:color="auto"/>
            <w:left w:val="none" w:sz="0" w:space="0" w:color="auto"/>
            <w:bottom w:val="none" w:sz="0" w:space="0" w:color="auto"/>
            <w:right w:val="none" w:sz="0" w:space="0" w:color="auto"/>
          </w:divBdr>
          <w:divsChild>
            <w:div w:id="305740790">
              <w:marLeft w:val="0"/>
              <w:marRight w:val="0"/>
              <w:marTop w:val="0"/>
              <w:marBottom w:val="0"/>
              <w:divBdr>
                <w:top w:val="none" w:sz="0" w:space="0" w:color="auto"/>
                <w:left w:val="none" w:sz="0" w:space="0" w:color="auto"/>
                <w:bottom w:val="none" w:sz="0" w:space="0" w:color="auto"/>
                <w:right w:val="none" w:sz="0" w:space="0" w:color="auto"/>
              </w:divBdr>
              <w:divsChild>
                <w:div w:id="847602999">
                  <w:marLeft w:val="0"/>
                  <w:marRight w:val="0"/>
                  <w:marTop w:val="0"/>
                  <w:marBottom w:val="0"/>
                  <w:divBdr>
                    <w:top w:val="none" w:sz="0" w:space="0" w:color="auto"/>
                    <w:left w:val="none" w:sz="0" w:space="0" w:color="auto"/>
                    <w:bottom w:val="none" w:sz="0" w:space="0" w:color="auto"/>
                    <w:right w:val="none" w:sz="0" w:space="0" w:color="auto"/>
                  </w:divBdr>
                </w:div>
                <w:div w:id="1373379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62731">
          <w:marLeft w:val="0"/>
          <w:marRight w:val="0"/>
          <w:marTop w:val="0"/>
          <w:marBottom w:val="0"/>
          <w:divBdr>
            <w:top w:val="none" w:sz="0" w:space="0" w:color="auto"/>
            <w:left w:val="none" w:sz="0" w:space="0" w:color="auto"/>
            <w:bottom w:val="none" w:sz="0" w:space="0" w:color="auto"/>
            <w:right w:val="none" w:sz="0" w:space="0" w:color="auto"/>
          </w:divBdr>
          <w:divsChild>
            <w:div w:id="1378894825">
              <w:marLeft w:val="0"/>
              <w:marRight w:val="0"/>
              <w:marTop w:val="0"/>
              <w:marBottom w:val="0"/>
              <w:divBdr>
                <w:top w:val="none" w:sz="0" w:space="0" w:color="auto"/>
                <w:left w:val="none" w:sz="0" w:space="0" w:color="auto"/>
                <w:bottom w:val="none" w:sz="0" w:space="0" w:color="auto"/>
                <w:right w:val="none" w:sz="0" w:space="0" w:color="auto"/>
              </w:divBdr>
              <w:divsChild>
                <w:div w:id="1402289887">
                  <w:marLeft w:val="0"/>
                  <w:marRight w:val="0"/>
                  <w:marTop w:val="0"/>
                  <w:marBottom w:val="0"/>
                  <w:divBdr>
                    <w:top w:val="none" w:sz="0" w:space="0" w:color="auto"/>
                    <w:left w:val="none" w:sz="0" w:space="0" w:color="auto"/>
                    <w:bottom w:val="none" w:sz="0" w:space="0" w:color="auto"/>
                    <w:right w:val="none" w:sz="0" w:space="0" w:color="auto"/>
                  </w:divBdr>
                </w:div>
                <w:div w:id="210352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758440">
          <w:marLeft w:val="0"/>
          <w:marRight w:val="0"/>
          <w:marTop w:val="0"/>
          <w:marBottom w:val="0"/>
          <w:divBdr>
            <w:top w:val="none" w:sz="0" w:space="0" w:color="auto"/>
            <w:left w:val="none" w:sz="0" w:space="0" w:color="auto"/>
            <w:bottom w:val="none" w:sz="0" w:space="0" w:color="auto"/>
            <w:right w:val="none" w:sz="0" w:space="0" w:color="auto"/>
          </w:divBdr>
          <w:divsChild>
            <w:div w:id="100995206">
              <w:marLeft w:val="0"/>
              <w:marRight w:val="0"/>
              <w:marTop w:val="0"/>
              <w:marBottom w:val="0"/>
              <w:divBdr>
                <w:top w:val="none" w:sz="0" w:space="0" w:color="auto"/>
                <w:left w:val="none" w:sz="0" w:space="0" w:color="auto"/>
                <w:bottom w:val="none" w:sz="0" w:space="0" w:color="auto"/>
                <w:right w:val="none" w:sz="0" w:space="0" w:color="auto"/>
              </w:divBdr>
              <w:divsChild>
                <w:div w:id="1454011370">
                  <w:marLeft w:val="0"/>
                  <w:marRight w:val="0"/>
                  <w:marTop w:val="0"/>
                  <w:marBottom w:val="0"/>
                  <w:divBdr>
                    <w:top w:val="none" w:sz="0" w:space="0" w:color="auto"/>
                    <w:left w:val="none" w:sz="0" w:space="0" w:color="auto"/>
                    <w:bottom w:val="none" w:sz="0" w:space="0" w:color="auto"/>
                    <w:right w:val="none" w:sz="0" w:space="0" w:color="auto"/>
                  </w:divBdr>
                </w:div>
                <w:div w:id="148774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681349">
          <w:marLeft w:val="0"/>
          <w:marRight w:val="0"/>
          <w:marTop w:val="0"/>
          <w:marBottom w:val="0"/>
          <w:divBdr>
            <w:top w:val="none" w:sz="0" w:space="0" w:color="auto"/>
            <w:left w:val="none" w:sz="0" w:space="0" w:color="auto"/>
            <w:bottom w:val="none" w:sz="0" w:space="0" w:color="auto"/>
            <w:right w:val="none" w:sz="0" w:space="0" w:color="auto"/>
          </w:divBdr>
          <w:divsChild>
            <w:div w:id="820777077">
              <w:marLeft w:val="0"/>
              <w:marRight w:val="0"/>
              <w:marTop w:val="0"/>
              <w:marBottom w:val="0"/>
              <w:divBdr>
                <w:top w:val="none" w:sz="0" w:space="0" w:color="auto"/>
                <w:left w:val="none" w:sz="0" w:space="0" w:color="auto"/>
                <w:bottom w:val="none" w:sz="0" w:space="0" w:color="auto"/>
                <w:right w:val="none" w:sz="0" w:space="0" w:color="auto"/>
              </w:divBdr>
              <w:divsChild>
                <w:div w:id="82066307">
                  <w:marLeft w:val="0"/>
                  <w:marRight w:val="0"/>
                  <w:marTop w:val="0"/>
                  <w:marBottom w:val="0"/>
                  <w:divBdr>
                    <w:top w:val="none" w:sz="0" w:space="0" w:color="auto"/>
                    <w:left w:val="none" w:sz="0" w:space="0" w:color="auto"/>
                    <w:bottom w:val="none" w:sz="0" w:space="0" w:color="auto"/>
                    <w:right w:val="none" w:sz="0" w:space="0" w:color="auto"/>
                  </w:divBdr>
                </w:div>
                <w:div w:id="56834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5641">
          <w:marLeft w:val="0"/>
          <w:marRight w:val="0"/>
          <w:marTop w:val="0"/>
          <w:marBottom w:val="0"/>
          <w:divBdr>
            <w:top w:val="none" w:sz="0" w:space="0" w:color="auto"/>
            <w:left w:val="none" w:sz="0" w:space="0" w:color="auto"/>
            <w:bottom w:val="none" w:sz="0" w:space="0" w:color="auto"/>
            <w:right w:val="none" w:sz="0" w:space="0" w:color="auto"/>
          </w:divBdr>
          <w:divsChild>
            <w:div w:id="370572069">
              <w:marLeft w:val="0"/>
              <w:marRight w:val="0"/>
              <w:marTop w:val="0"/>
              <w:marBottom w:val="0"/>
              <w:divBdr>
                <w:top w:val="none" w:sz="0" w:space="0" w:color="auto"/>
                <w:left w:val="none" w:sz="0" w:space="0" w:color="auto"/>
                <w:bottom w:val="none" w:sz="0" w:space="0" w:color="auto"/>
                <w:right w:val="none" w:sz="0" w:space="0" w:color="auto"/>
              </w:divBdr>
              <w:divsChild>
                <w:div w:id="695817133">
                  <w:marLeft w:val="0"/>
                  <w:marRight w:val="0"/>
                  <w:marTop w:val="0"/>
                  <w:marBottom w:val="0"/>
                  <w:divBdr>
                    <w:top w:val="none" w:sz="0" w:space="0" w:color="auto"/>
                    <w:left w:val="none" w:sz="0" w:space="0" w:color="auto"/>
                    <w:bottom w:val="none" w:sz="0" w:space="0" w:color="auto"/>
                    <w:right w:val="none" w:sz="0" w:space="0" w:color="auto"/>
                  </w:divBdr>
                </w:div>
                <w:div w:id="1000304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90067">
          <w:marLeft w:val="0"/>
          <w:marRight w:val="0"/>
          <w:marTop w:val="0"/>
          <w:marBottom w:val="0"/>
          <w:divBdr>
            <w:top w:val="none" w:sz="0" w:space="0" w:color="auto"/>
            <w:left w:val="none" w:sz="0" w:space="0" w:color="auto"/>
            <w:bottom w:val="none" w:sz="0" w:space="0" w:color="auto"/>
            <w:right w:val="none" w:sz="0" w:space="0" w:color="auto"/>
          </w:divBdr>
          <w:divsChild>
            <w:div w:id="294142102">
              <w:marLeft w:val="0"/>
              <w:marRight w:val="0"/>
              <w:marTop w:val="0"/>
              <w:marBottom w:val="0"/>
              <w:divBdr>
                <w:top w:val="none" w:sz="0" w:space="0" w:color="auto"/>
                <w:left w:val="none" w:sz="0" w:space="0" w:color="auto"/>
                <w:bottom w:val="none" w:sz="0" w:space="0" w:color="auto"/>
                <w:right w:val="none" w:sz="0" w:space="0" w:color="auto"/>
              </w:divBdr>
              <w:divsChild>
                <w:div w:id="739717859">
                  <w:marLeft w:val="0"/>
                  <w:marRight w:val="0"/>
                  <w:marTop w:val="0"/>
                  <w:marBottom w:val="0"/>
                  <w:divBdr>
                    <w:top w:val="none" w:sz="0" w:space="0" w:color="auto"/>
                    <w:left w:val="none" w:sz="0" w:space="0" w:color="auto"/>
                    <w:bottom w:val="none" w:sz="0" w:space="0" w:color="auto"/>
                    <w:right w:val="none" w:sz="0" w:space="0" w:color="auto"/>
                  </w:divBdr>
                </w:div>
                <w:div w:id="129128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015914">
          <w:marLeft w:val="0"/>
          <w:marRight w:val="0"/>
          <w:marTop w:val="0"/>
          <w:marBottom w:val="0"/>
          <w:divBdr>
            <w:top w:val="none" w:sz="0" w:space="0" w:color="auto"/>
            <w:left w:val="none" w:sz="0" w:space="0" w:color="auto"/>
            <w:bottom w:val="none" w:sz="0" w:space="0" w:color="auto"/>
            <w:right w:val="none" w:sz="0" w:space="0" w:color="auto"/>
          </w:divBdr>
          <w:divsChild>
            <w:div w:id="1047145251">
              <w:marLeft w:val="0"/>
              <w:marRight w:val="0"/>
              <w:marTop w:val="0"/>
              <w:marBottom w:val="0"/>
              <w:divBdr>
                <w:top w:val="none" w:sz="0" w:space="0" w:color="auto"/>
                <w:left w:val="none" w:sz="0" w:space="0" w:color="auto"/>
                <w:bottom w:val="none" w:sz="0" w:space="0" w:color="auto"/>
                <w:right w:val="none" w:sz="0" w:space="0" w:color="auto"/>
              </w:divBdr>
              <w:divsChild>
                <w:div w:id="723482824">
                  <w:marLeft w:val="0"/>
                  <w:marRight w:val="0"/>
                  <w:marTop w:val="0"/>
                  <w:marBottom w:val="0"/>
                  <w:divBdr>
                    <w:top w:val="none" w:sz="0" w:space="0" w:color="auto"/>
                    <w:left w:val="none" w:sz="0" w:space="0" w:color="auto"/>
                    <w:bottom w:val="none" w:sz="0" w:space="0" w:color="auto"/>
                    <w:right w:val="none" w:sz="0" w:space="0" w:color="auto"/>
                  </w:divBdr>
                </w:div>
                <w:div w:id="1199129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835661">
          <w:marLeft w:val="0"/>
          <w:marRight w:val="0"/>
          <w:marTop w:val="0"/>
          <w:marBottom w:val="0"/>
          <w:divBdr>
            <w:top w:val="none" w:sz="0" w:space="0" w:color="auto"/>
            <w:left w:val="none" w:sz="0" w:space="0" w:color="auto"/>
            <w:bottom w:val="none" w:sz="0" w:space="0" w:color="auto"/>
            <w:right w:val="none" w:sz="0" w:space="0" w:color="auto"/>
          </w:divBdr>
          <w:divsChild>
            <w:div w:id="1019819615">
              <w:marLeft w:val="0"/>
              <w:marRight w:val="0"/>
              <w:marTop w:val="0"/>
              <w:marBottom w:val="0"/>
              <w:divBdr>
                <w:top w:val="none" w:sz="0" w:space="0" w:color="auto"/>
                <w:left w:val="none" w:sz="0" w:space="0" w:color="auto"/>
                <w:bottom w:val="none" w:sz="0" w:space="0" w:color="auto"/>
                <w:right w:val="none" w:sz="0" w:space="0" w:color="auto"/>
              </w:divBdr>
              <w:divsChild>
                <w:div w:id="622686829">
                  <w:marLeft w:val="0"/>
                  <w:marRight w:val="0"/>
                  <w:marTop w:val="0"/>
                  <w:marBottom w:val="0"/>
                  <w:divBdr>
                    <w:top w:val="none" w:sz="0" w:space="0" w:color="auto"/>
                    <w:left w:val="none" w:sz="0" w:space="0" w:color="auto"/>
                    <w:bottom w:val="none" w:sz="0" w:space="0" w:color="auto"/>
                    <w:right w:val="none" w:sz="0" w:space="0" w:color="auto"/>
                  </w:divBdr>
                </w:div>
                <w:div w:id="163579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849027">
          <w:marLeft w:val="0"/>
          <w:marRight w:val="0"/>
          <w:marTop w:val="0"/>
          <w:marBottom w:val="0"/>
          <w:divBdr>
            <w:top w:val="none" w:sz="0" w:space="0" w:color="auto"/>
            <w:left w:val="none" w:sz="0" w:space="0" w:color="auto"/>
            <w:bottom w:val="none" w:sz="0" w:space="0" w:color="auto"/>
            <w:right w:val="none" w:sz="0" w:space="0" w:color="auto"/>
          </w:divBdr>
          <w:divsChild>
            <w:div w:id="1995796921">
              <w:marLeft w:val="0"/>
              <w:marRight w:val="0"/>
              <w:marTop w:val="0"/>
              <w:marBottom w:val="0"/>
              <w:divBdr>
                <w:top w:val="none" w:sz="0" w:space="0" w:color="auto"/>
                <w:left w:val="none" w:sz="0" w:space="0" w:color="auto"/>
                <w:bottom w:val="none" w:sz="0" w:space="0" w:color="auto"/>
                <w:right w:val="none" w:sz="0" w:space="0" w:color="auto"/>
              </w:divBdr>
              <w:divsChild>
                <w:div w:id="754084914">
                  <w:marLeft w:val="0"/>
                  <w:marRight w:val="0"/>
                  <w:marTop w:val="0"/>
                  <w:marBottom w:val="0"/>
                  <w:divBdr>
                    <w:top w:val="none" w:sz="0" w:space="0" w:color="auto"/>
                    <w:left w:val="none" w:sz="0" w:space="0" w:color="auto"/>
                    <w:bottom w:val="none" w:sz="0" w:space="0" w:color="auto"/>
                    <w:right w:val="none" w:sz="0" w:space="0" w:color="auto"/>
                  </w:divBdr>
                </w:div>
                <w:div w:id="174352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614348">
          <w:marLeft w:val="0"/>
          <w:marRight w:val="0"/>
          <w:marTop w:val="0"/>
          <w:marBottom w:val="0"/>
          <w:divBdr>
            <w:top w:val="none" w:sz="0" w:space="0" w:color="auto"/>
            <w:left w:val="none" w:sz="0" w:space="0" w:color="auto"/>
            <w:bottom w:val="none" w:sz="0" w:space="0" w:color="auto"/>
            <w:right w:val="none" w:sz="0" w:space="0" w:color="auto"/>
          </w:divBdr>
          <w:divsChild>
            <w:div w:id="2102141573">
              <w:marLeft w:val="0"/>
              <w:marRight w:val="0"/>
              <w:marTop w:val="0"/>
              <w:marBottom w:val="0"/>
              <w:divBdr>
                <w:top w:val="none" w:sz="0" w:space="0" w:color="auto"/>
                <w:left w:val="none" w:sz="0" w:space="0" w:color="auto"/>
                <w:bottom w:val="none" w:sz="0" w:space="0" w:color="auto"/>
                <w:right w:val="none" w:sz="0" w:space="0" w:color="auto"/>
              </w:divBdr>
              <w:divsChild>
                <w:div w:id="1617560002">
                  <w:marLeft w:val="0"/>
                  <w:marRight w:val="0"/>
                  <w:marTop w:val="0"/>
                  <w:marBottom w:val="0"/>
                  <w:divBdr>
                    <w:top w:val="none" w:sz="0" w:space="0" w:color="auto"/>
                    <w:left w:val="none" w:sz="0" w:space="0" w:color="auto"/>
                    <w:bottom w:val="none" w:sz="0" w:space="0" w:color="auto"/>
                    <w:right w:val="none" w:sz="0" w:space="0" w:color="auto"/>
                  </w:divBdr>
                </w:div>
                <w:div w:id="1799031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329281">
          <w:marLeft w:val="0"/>
          <w:marRight w:val="0"/>
          <w:marTop w:val="0"/>
          <w:marBottom w:val="0"/>
          <w:divBdr>
            <w:top w:val="none" w:sz="0" w:space="0" w:color="auto"/>
            <w:left w:val="none" w:sz="0" w:space="0" w:color="auto"/>
            <w:bottom w:val="none" w:sz="0" w:space="0" w:color="auto"/>
            <w:right w:val="none" w:sz="0" w:space="0" w:color="auto"/>
          </w:divBdr>
          <w:divsChild>
            <w:div w:id="1782799496">
              <w:marLeft w:val="0"/>
              <w:marRight w:val="0"/>
              <w:marTop w:val="0"/>
              <w:marBottom w:val="0"/>
              <w:divBdr>
                <w:top w:val="none" w:sz="0" w:space="0" w:color="auto"/>
                <w:left w:val="none" w:sz="0" w:space="0" w:color="auto"/>
                <w:bottom w:val="none" w:sz="0" w:space="0" w:color="auto"/>
                <w:right w:val="none" w:sz="0" w:space="0" w:color="auto"/>
              </w:divBdr>
              <w:divsChild>
                <w:div w:id="879131960">
                  <w:marLeft w:val="0"/>
                  <w:marRight w:val="0"/>
                  <w:marTop w:val="0"/>
                  <w:marBottom w:val="0"/>
                  <w:divBdr>
                    <w:top w:val="none" w:sz="0" w:space="0" w:color="auto"/>
                    <w:left w:val="none" w:sz="0" w:space="0" w:color="auto"/>
                    <w:bottom w:val="none" w:sz="0" w:space="0" w:color="auto"/>
                    <w:right w:val="none" w:sz="0" w:space="0" w:color="auto"/>
                  </w:divBdr>
                </w:div>
                <w:div w:id="167614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887313">
          <w:marLeft w:val="0"/>
          <w:marRight w:val="0"/>
          <w:marTop w:val="0"/>
          <w:marBottom w:val="0"/>
          <w:divBdr>
            <w:top w:val="none" w:sz="0" w:space="0" w:color="auto"/>
            <w:left w:val="none" w:sz="0" w:space="0" w:color="auto"/>
            <w:bottom w:val="none" w:sz="0" w:space="0" w:color="auto"/>
            <w:right w:val="none" w:sz="0" w:space="0" w:color="auto"/>
          </w:divBdr>
          <w:divsChild>
            <w:div w:id="2054957028">
              <w:marLeft w:val="0"/>
              <w:marRight w:val="0"/>
              <w:marTop w:val="0"/>
              <w:marBottom w:val="0"/>
              <w:divBdr>
                <w:top w:val="none" w:sz="0" w:space="0" w:color="auto"/>
                <w:left w:val="none" w:sz="0" w:space="0" w:color="auto"/>
                <w:bottom w:val="none" w:sz="0" w:space="0" w:color="auto"/>
                <w:right w:val="none" w:sz="0" w:space="0" w:color="auto"/>
              </w:divBdr>
              <w:divsChild>
                <w:div w:id="1295599788">
                  <w:marLeft w:val="0"/>
                  <w:marRight w:val="0"/>
                  <w:marTop w:val="0"/>
                  <w:marBottom w:val="0"/>
                  <w:divBdr>
                    <w:top w:val="none" w:sz="0" w:space="0" w:color="auto"/>
                    <w:left w:val="none" w:sz="0" w:space="0" w:color="auto"/>
                    <w:bottom w:val="none" w:sz="0" w:space="0" w:color="auto"/>
                    <w:right w:val="none" w:sz="0" w:space="0" w:color="auto"/>
                  </w:divBdr>
                </w:div>
                <w:div w:id="210418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108284">
          <w:marLeft w:val="0"/>
          <w:marRight w:val="0"/>
          <w:marTop w:val="0"/>
          <w:marBottom w:val="0"/>
          <w:divBdr>
            <w:top w:val="none" w:sz="0" w:space="0" w:color="auto"/>
            <w:left w:val="none" w:sz="0" w:space="0" w:color="auto"/>
            <w:bottom w:val="none" w:sz="0" w:space="0" w:color="auto"/>
            <w:right w:val="none" w:sz="0" w:space="0" w:color="auto"/>
          </w:divBdr>
          <w:divsChild>
            <w:div w:id="377357312">
              <w:marLeft w:val="0"/>
              <w:marRight w:val="0"/>
              <w:marTop w:val="0"/>
              <w:marBottom w:val="0"/>
              <w:divBdr>
                <w:top w:val="none" w:sz="0" w:space="0" w:color="auto"/>
                <w:left w:val="none" w:sz="0" w:space="0" w:color="auto"/>
                <w:bottom w:val="none" w:sz="0" w:space="0" w:color="auto"/>
                <w:right w:val="none" w:sz="0" w:space="0" w:color="auto"/>
              </w:divBdr>
              <w:divsChild>
                <w:div w:id="1454713945">
                  <w:marLeft w:val="0"/>
                  <w:marRight w:val="0"/>
                  <w:marTop w:val="0"/>
                  <w:marBottom w:val="0"/>
                  <w:divBdr>
                    <w:top w:val="none" w:sz="0" w:space="0" w:color="auto"/>
                    <w:left w:val="none" w:sz="0" w:space="0" w:color="auto"/>
                    <w:bottom w:val="none" w:sz="0" w:space="0" w:color="auto"/>
                    <w:right w:val="none" w:sz="0" w:space="0" w:color="auto"/>
                  </w:divBdr>
                </w:div>
                <w:div w:id="154987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25903">
          <w:marLeft w:val="0"/>
          <w:marRight w:val="0"/>
          <w:marTop w:val="0"/>
          <w:marBottom w:val="0"/>
          <w:divBdr>
            <w:top w:val="none" w:sz="0" w:space="0" w:color="auto"/>
            <w:left w:val="none" w:sz="0" w:space="0" w:color="auto"/>
            <w:bottom w:val="none" w:sz="0" w:space="0" w:color="auto"/>
            <w:right w:val="none" w:sz="0" w:space="0" w:color="auto"/>
          </w:divBdr>
          <w:divsChild>
            <w:div w:id="1730036770">
              <w:marLeft w:val="0"/>
              <w:marRight w:val="0"/>
              <w:marTop w:val="0"/>
              <w:marBottom w:val="0"/>
              <w:divBdr>
                <w:top w:val="none" w:sz="0" w:space="0" w:color="auto"/>
                <w:left w:val="none" w:sz="0" w:space="0" w:color="auto"/>
                <w:bottom w:val="none" w:sz="0" w:space="0" w:color="auto"/>
                <w:right w:val="none" w:sz="0" w:space="0" w:color="auto"/>
              </w:divBdr>
              <w:divsChild>
                <w:div w:id="554774691">
                  <w:marLeft w:val="0"/>
                  <w:marRight w:val="0"/>
                  <w:marTop w:val="0"/>
                  <w:marBottom w:val="0"/>
                  <w:divBdr>
                    <w:top w:val="none" w:sz="0" w:space="0" w:color="auto"/>
                    <w:left w:val="none" w:sz="0" w:space="0" w:color="auto"/>
                    <w:bottom w:val="none" w:sz="0" w:space="0" w:color="auto"/>
                    <w:right w:val="none" w:sz="0" w:space="0" w:color="auto"/>
                  </w:divBdr>
                </w:div>
                <w:div w:id="160071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427210">
          <w:marLeft w:val="0"/>
          <w:marRight w:val="0"/>
          <w:marTop w:val="0"/>
          <w:marBottom w:val="0"/>
          <w:divBdr>
            <w:top w:val="none" w:sz="0" w:space="0" w:color="auto"/>
            <w:left w:val="none" w:sz="0" w:space="0" w:color="auto"/>
            <w:bottom w:val="none" w:sz="0" w:space="0" w:color="auto"/>
            <w:right w:val="none" w:sz="0" w:space="0" w:color="auto"/>
          </w:divBdr>
          <w:divsChild>
            <w:div w:id="40597712">
              <w:marLeft w:val="0"/>
              <w:marRight w:val="0"/>
              <w:marTop w:val="0"/>
              <w:marBottom w:val="0"/>
              <w:divBdr>
                <w:top w:val="none" w:sz="0" w:space="0" w:color="auto"/>
                <w:left w:val="none" w:sz="0" w:space="0" w:color="auto"/>
                <w:bottom w:val="none" w:sz="0" w:space="0" w:color="auto"/>
                <w:right w:val="none" w:sz="0" w:space="0" w:color="auto"/>
              </w:divBdr>
              <w:divsChild>
                <w:div w:id="144593735">
                  <w:marLeft w:val="0"/>
                  <w:marRight w:val="0"/>
                  <w:marTop w:val="0"/>
                  <w:marBottom w:val="0"/>
                  <w:divBdr>
                    <w:top w:val="none" w:sz="0" w:space="0" w:color="auto"/>
                    <w:left w:val="none" w:sz="0" w:space="0" w:color="auto"/>
                    <w:bottom w:val="none" w:sz="0" w:space="0" w:color="auto"/>
                    <w:right w:val="none" w:sz="0" w:space="0" w:color="auto"/>
                  </w:divBdr>
                </w:div>
                <w:div w:id="187754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836568">
          <w:marLeft w:val="0"/>
          <w:marRight w:val="0"/>
          <w:marTop w:val="0"/>
          <w:marBottom w:val="0"/>
          <w:divBdr>
            <w:top w:val="none" w:sz="0" w:space="0" w:color="auto"/>
            <w:left w:val="none" w:sz="0" w:space="0" w:color="auto"/>
            <w:bottom w:val="none" w:sz="0" w:space="0" w:color="auto"/>
            <w:right w:val="none" w:sz="0" w:space="0" w:color="auto"/>
          </w:divBdr>
          <w:divsChild>
            <w:div w:id="611203132">
              <w:marLeft w:val="0"/>
              <w:marRight w:val="0"/>
              <w:marTop w:val="0"/>
              <w:marBottom w:val="0"/>
              <w:divBdr>
                <w:top w:val="none" w:sz="0" w:space="0" w:color="auto"/>
                <w:left w:val="none" w:sz="0" w:space="0" w:color="auto"/>
                <w:bottom w:val="none" w:sz="0" w:space="0" w:color="auto"/>
                <w:right w:val="none" w:sz="0" w:space="0" w:color="auto"/>
              </w:divBdr>
              <w:divsChild>
                <w:div w:id="1377391244">
                  <w:marLeft w:val="0"/>
                  <w:marRight w:val="0"/>
                  <w:marTop w:val="0"/>
                  <w:marBottom w:val="0"/>
                  <w:divBdr>
                    <w:top w:val="none" w:sz="0" w:space="0" w:color="auto"/>
                    <w:left w:val="none" w:sz="0" w:space="0" w:color="auto"/>
                    <w:bottom w:val="none" w:sz="0" w:space="0" w:color="auto"/>
                    <w:right w:val="none" w:sz="0" w:space="0" w:color="auto"/>
                  </w:divBdr>
                </w:div>
                <w:div w:id="1580671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253897">
          <w:marLeft w:val="0"/>
          <w:marRight w:val="0"/>
          <w:marTop w:val="0"/>
          <w:marBottom w:val="0"/>
          <w:divBdr>
            <w:top w:val="none" w:sz="0" w:space="0" w:color="auto"/>
            <w:left w:val="none" w:sz="0" w:space="0" w:color="auto"/>
            <w:bottom w:val="none" w:sz="0" w:space="0" w:color="auto"/>
            <w:right w:val="none" w:sz="0" w:space="0" w:color="auto"/>
          </w:divBdr>
          <w:divsChild>
            <w:div w:id="960376001">
              <w:marLeft w:val="0"/>
              <w:marRight w:val="0"/>
              <w:marTop w:val="0"/>
              <w:marBottom w:val="0"/>
              <w:divBdr>
                <w:top w:val="none" w:sz="0" w:space="0" w:color="auto"/>
                <w:left w:val="none" w:sz="0" w:space="0" w:color="auto"/>
                <w:bottom w:val="none" w:sz="0" w:space="0" w:color="auto"/>
                <w:right w:val="none" w:sz="0" w:space="0" w:color="auto"/>
              </w:divBdr>
              <w:divsChild>
                <w:div w:id="745881938">
                  <w:marLeft w:val="0"/>
                  <w:marRight w:val="0"/>
                  <w:marTop w:val="0"/>
                  <w:marBottom w:val="0"/>
                  <w:divBdr>
                    <w:top w:val="none" w:sz="0" w:space="0" w:color="auto"/>
                    <w:left w:val="none" w:sz="0" w:space="0" w:color="auto"/>
                    <w:bottom w:val="none" w:sz="0" w:space="0" w:color="auto"/>
                    <w:right w:val="none" w:sz="0" w:space="0" w:color="auto"/>
                  </w:divBdr>
                </w:div>
                <w:div w:id="192322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717691">
          <w:marLeft w:val="0"/>
          <w:marRight w:val="0"/>
          <w:marTop w:val="0"/>
          <w:marBottom w:val="0"/>
          <w:divBdr>
            <w:top w:val="none" w:sz="0" w:space="0" w:color="auto"/>
            <w:left w:val="none" w:sz="0" w:space="0" w:color="auto"/>
            <w:bottom w:val="none" w:sz="0" w:space="0" w:color="auto"/>
            <w:right w:val="none" w:sz="0" w:space="0" w:color="auto"/>
          </w:divBdr>
          <w:divsChild>
            <w:div w:id="1021857967">
              <w:marLeft w:val="0"/>
              <w:marRight w:val="0"/>
              <w:marTop w:val="0"/>
              <w:marBottom w:val="0"/>
              <w:divBdr>
                <w:top w:val="none" w:sz="0" w:space="0" w:color="auto"/>
                <w:left w:val="none" w:sz="0" w:space="0" w:color="auto"/>
                <w:bottom w:val="none" w:sz="0" w:space="0" w:color="auto"/>
                <w:right w:val="none" w:sz="0" w:space="0" w:color="auto"/>
              </w:divBdr>
              <w:divsChild>
                <w:div w:id="1036584575">
                  <w:marLeft w:val="0"/>
                  <w:marRight w:val="0"/>
                  <w:marTop w:val="0"/>
                  <w:marBottom w:val="0"/>
                  <w:divBdr>
                    <w:top w:val="none" w:sz="0" w:space="0" w:color="auto"/>
                    <w:left w:val="none" w:sz="0" w:space="0" w:color="auto"/>
                    <w:bottom w:val="none" w:sz="0" w:space="0" w:color="auto"/>
                    <w:right w:val="none" w:sz="0" w:space="0" w:color="auto"/>
                  </w:divBdr>
                </w:div>
                <w:div w:id="1438022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414284">
          <w:marLeft w:val="0"/>
          <w:marRight w:val="0"/>
          <w:marTop w:val="0"/>
          <w:marBottom w:val="0"/>
          <w:divBdr>
            <w:top w:val="none" w:sz="0" w:space="0" w:color="auto"/>
            <w:left w:val="none" w:sz="0" w:space="0" w:color="auto"/>
            <w:bottom w:val="none" w:sz="0" w:space="0" w:color="auto"/>
            <w:right w:val="none" w:sz="0" w:space="0" w:color="auto"/>
          </w:divBdr>
          <w:divsChild>
            <w:div w:id="1009210267">
              <w:marLeft w:val="0"/>
              <w:marRight w:val="0"/>
              <w:marTop w:val="0"/>
              <w:marBottom w:val="0"/>
              <w:divBdr>
                <w:top w:val="none" w:sz="0" w:space="0" w:color="auto"/>
                <w:left w:val="none" w:sz="0" w:space="0" w:color="auto"/>
                <w:bottom w:val="none" w:sz="0" w:space="0" w:color="auto"/>
                <w:right w:val="none" w:sz="0" w:space="0" w:color="auto"/>
              </w:divBdr>
              <w:divsChild>
                <w:div w:id="958529624">
                  <w:marLeft w:val="0"/>
                  <w:marRight w:val="0"/>
                  <w:marTop w:val="0"/>
                  <w:marBottom w:val="0"/>
                  <w:divBdr>
                    <w:top w:val="none" w:sz="0" w:space="0" w:color="auto"/>
                    <w:left w:val="none" w:sz="0" w:space="0" w:color="auto"/>
                    <w:bottom w:val="none" w:sz="0" w:space="0" w:color="auto"/>
                    <w:right w:val="none" w:sz="0" w:space="0" w:color="auto"/>
                  </w:divBdr>
                </w:div>
                <w:div w:id="104826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858985">
          <w:marLeft w:val="0"/>
          <w:marRight w:val="0"/>
          <w:marTop w:val="0"/>
          <w:marBottom w:val="0"/>
          <w:divBdr>
            <w:top w:val="none" w:sz="0" w:space="0" w:color="auto"/>
            <w:left w:val="none" w:sz="0" w:space="0" w:color="auto"/>
            <w:bottom w:val="none" w:sz="0" w:space="0" w:color="auto"/>
            <w:right w:val="none" w:sz="0" w:space="0" w:color="auto"/>
          </w:divBdr>
          <w:divsChild>
            <w:div w:id="1158033588">
              <w:marLeft w:val="0"/>
              <w:marRight w:val="0"/>
              <w:marTop w:val="0"/>
              <w:marBottom w:val="0"/>
              <w:divBdr>
                <w:top w:val="none" w:sz="0" w:space="0" w:color="auto"/>
                <w:left w:val="none" w:sz="0" w:space="0" w:color="auto"/>
                <w:bottom w:val="none" w:sz="0" w:space="0" w:color="auto"/>
                <w:right w:val="none" w:sz="0" w:space="0" w:color="auto"/>
              </w:divBdr>
              <w:divsChild>
                <w:div w:id="373240230">
                  <w:marLeft w:val="0"/>
                  <w:marRight w:val="0"/>
                  <w:marTop w:val="0"/>
                  <w:marBottom w:val="0"/>
                  <w:divBdr>
                    <w:top w:val="none" w:sz="0" w:space="0" w:color="auto"/>
                    <w:left w:val="none" w:sz="0" w:space="0" w:color="auto"/>
                    <w:bottom w:val="none" w:sz="0" w:space="0" w:color="auto"/>
                    <w:right w:val="none" w:sz="0" w:space="0" w:color="auto"/>
                  </w:divBdr>
                </w:div>
                <w:div w:id="199166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972474">
          <w:marLeft w:val="0"/>
          <w:marRight w:val="0"/>
          <w:marTop w:val="0"/>
          <w:marBottom w:val="0"/>
          <w:divBdr>
            <w:top w:val="none" w:sz="0" w:space="0" w:color="auto"/>
            <w:left w:val="none" w:sz="0" w:space="0" w:color="auto"/>
            <w:bottom w:val="none" w:sz="0" w:space="0" w:color="auto"/>
            <w:right w:val="none" w:sz="0" w:space="0" w:color="auto"/>
          </w:divBdr>
          <w:divsChild>
            <w:div w:id="1133713529">
              <w:marLeft w:val="0"/>
              <w:marRight w:val="0"/>
              <w:marTop w:val="0"/>
              <w:marBottom w:val="0"/>
              <w:divBdr>
                <w:top w:val="none" w:sz="0" w:space="0" w:color="auto"/>
                <w:left w:val="none" w:sz="0" w:space="0" w:color="auto"/>
                <w:bottom w:val="none" w:sz="0" w:space="0" w:color="auto"/>
                <w:right w:val="none" w:sz="0" w:space="0" w:color="auto"/>
              </w:divBdr>
              <w:divsChild>
                <w:div w:id="7368984">
                  <w:marLeft w:val="0"/>
                  <w:marRight w:val="0"/>
                  <w:marTop w:val="0"/>
                  <w:marBottom w:val="0"/>
                  <w:divBdr>
                    <w:top w:val="none" w:sz="0" w:space="0" w:color="auto"/>
                    <w:left w:val="none" w:sz="0" w:space="0" w:color="auto"/>
                    <w:bottom w:val="none" w:sz="0" w:space="0" w:color="auto"/>
                    <w:right w:val="none" w:sz="0" w:space="0" w:color="auto"/>
                  </w:divBdr>
                </w:div>
                <w:div w:id="168948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562142">
          <w:marLeft w:val="0"/>
          <w:marRight w:val="0"/>
          <w:marTop w:val="0"/>
          <w:marBottom w:val="0"/>
          <w:divBdr>
            <w:top w:val="none" w:sz="0" w:space="0" w:color="auto"/>
            <w:left w:val="none" w:sz="0" w:space="0" w:color="auto"/>
            <w:bottom w:val="none" w:sz="0" w:space="0" w:color="auto"/>
            <w:right w:val="none" w:sz="0" w:space="0" w:color="auto"/>
          </w:divBdr>
          <w:divsChild>
            <w:div w:id="1429079220">
              <w:marLeft w:val="0"/>
              <w:marRight w:val="0"/>
              <w:marTop w:val="0"/>
              <w:marBottom w:val="0"/>
              <w:divBdr>
                <w:top w:val="none" w:sz="0" w:space="0" w:color="auto"/>
                <w:left w:val="none" w:sz="0" w:space="0" w:color="auto"/>
                <w:bottom w:val="none" w:sz="0" w:space="0" w:color="auto"/>
                <w:right w:val="none" w:sz="0" w:space="0" w:color="auto"/>
              </w:divBdr>
              <w:divsChild>
                <w:div w:id="396830818">
                  <w:marLeft w:val="0"/>
                  <w:marRight w:val="0"/>
                  <w:marTop w:val="0"/>
                  <w:marBottom w:val="0"/>
                  <w:divBdr>
                    <w:top w:val="none" w:sz="0" w:space="0" w:color="auto"/>
                    <w:left w:val="none" w:sz="0" w:space="0" w:color="auto"/>
                    <w:bottom w:val="none" w:sz="0" w:space="0" w:color="auto"/>
                    <w:right w:val="none" w:sz="0" w:space="0" w:color="auto"/>
                  </w:divBdr>
                </w:div>
                <w:div w:id="1468741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182869">
          <w:marLeft w:val="0"/>
          <w:marRight w:val="0"/>
          <w:marTop w:val="0"/>
          <w:marBottom w:val="0"/>
          <w:divBdr>
            <w:top w:val="none" w:sz="0" w:space="0" w:color="auto"/>
            <w:left w:val="none" w:sz="0" w:space="0" w:color="auto"/>
            <w:bottom w:val="none" w:sz="0" w:space="0" w:color="auto"/>
            <w:right w:val="none" w:sz="0" w:space="0" w:color="auto"/>
          </w:divBdr>
          <w:divsChild>
            <w:div w:id="27998392">
              <w:marLeft w:val="0"/>
              <w:marRight w:val="0"/>
              <w:marTop w:val="0"/>
              <w:marBottom w:val="0"/>
              <w:divBdr>
                <w:top w:val="none" w:sz="0" w:space="0" w:color="auto"/>
                <w:left w:val="none" w:sz="0" w:space="0" w:color="auto"/>
                <w:bottom w:val="none" w:sz="0" w:space="0" w:color="auto"/>
                <w:right w:val="none" w:sz="0" w:space="0" w:color="auto"/>
              </w:divBdr>
              <w:divsChild>
                <w:div w:id="760836701">
                  <w:marLeft w:val="0"/>
                  <w:marRight w:val="0"/>
                  <w:marTop w:val="0"/>
                  <w:marBottom w:val="0"/>
                  <w:divBdr>
                    <w:top w:val="none" w:sz="0" w:space="0" w:color="auto"/>
                    <w:left w:val="none" w:sz="0" w:space="0" w:color="auto"/>
                    <w:bottom w:val="none" w:sz="0" w:space="0" w:color="auto"/>
                    <w:right w:val="none" w:sz="0" w:space="0" w:color="auto"/>
                  </w:divBdr>
                </w:div>
                <w:div w:id="203692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2655">
          <w:marLeft w:val="0"/>
          <w:marRight w:val="0"/>
          <w:marTop w:val="0"/>
          <w:marBottom w:val="0"/>
          <w:divBdr>
            <w:top w:val="none" w:sz="0" w:space="0" w:color="auto"/>
            <w:left w:val="none" w:sz="0" w:space="0" w:color="auto"/>
            <w:bottom w:val="none" w:sz="0" w:space="0" w:color="auto"/>
            <w:right w:val="none" w:sz="0" w:space="0" w:color="auto"/>
          </w:divBdr>
          <w:divsChild>
            <w:div w:id="1385371199">
              <w:marLeft w:val="0"/>
              <w:marRight w:val="0"/>
              <w:marTop w:val="0"/>
              <w:marBottom w:val="0"/>
              <w:divBdr>
                <w:top w:val="none" w:sz="0" w:space="0" w:color="auto"/>
                <w:left w:val="none" w:sz="0" w:space="0" w:color="auto"/>
                <w:bottom w:val="none" w:sz="0" w:space="0" w:color="auto"/>
                <w:right w:val="none" w:sz="0" w:space="0" w:color="auto"/>
              </w:divBdr>
              <w:divsChild>
                <w:div w:id="1713308261">
                  <w:marLeft w:val="0"/>
                  <w:marRight w:val="0"/>
                  <w:marTop w:val="0"/>
                  <w:marBottom w:val="0"/>
                  <w:divBdr>
                    <w:top w:val="none" w:sz="0" w:space="0" w:color="auto"/>
                    <w:left w:val="none" w:sz="0" w:space="0" w:color="auto"/>
                    <w:bottom w:val="none" w:sz="0" w:space="0" w:color="auto"/>
                    <w:right w:val="none" w:sz="0" w:space="0" w:color="auto"/>
                  </w:divBdr>
                </w:div>
                <w:div w:id="208636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345387">
          <w:marLeft w:val="0"/>
          <w:marRight w:val="0"/>
          <w:marTop w:val="0"/>
          <w:marBottom w:val="0"/>
          <w:divBdr>
            <w:top w:val="none" w:sz="0" w:space="0" w:color="auto"/>
            <w:left w:val="none" w:sz="0" w:space="0" w:color="auto"/>
            <w:bottom w:val="none" w:sz="0" w:space="0" w:color="auto"/>
            <w:right w:val="none" w:sz="0" w:space="0" w:color="auto"/>
          </w:divBdr>
          <w:divsChild>
            <w:div w:id="468480038">
              <w:marLeft w:val="0"/>
              <w:marRight w:val="0"/>
              <w:marTop w:val="0"/>
              <w:marBottom w:val="0"/>
              <w:divBdr>
                <w:top w:val="none" w:sz="0" w:space="0" w:color="auto"/>
                <w:left w:val="none" w:sz="0" w:space="0" w:color="auto"/>
                <w:bottom w:val="none" w:sz="0" w:space="0" w:color="auto"/>
                <w:right w:val="none" w:sz="0" w:space="0" w:color="auto"/>
              </w:divBdr>
              <w:divsChild>
                <w:div w:id="662978468">
                  <w:marLeft w:val="0"/>
                  <w:marRight w:val="0"/>
                  <w:marTop w:val="0"/>
                  <w:marBottom w:val="0"/>
                  <w:divBdr>
                    <w:top w:val="none" w:sz="0" w:space="0" w:color="auto"/>
                    <w:left w:val="none" w:sz="0" w:space="0" w:color="auto"/>
                    <w:bottom w:val="none" w:sz="0" w:space="0" w:color="auto"/>
                    <w:right w:val="none" w:sz="0" w:space="0" w:color="auto"/>
                  </w:divBdr>
                </w:div>
                <w:div w:id="205476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332142">
      <w:bodyDiv w:val="1"/>
      <w:marLeft w:val="0"/>
      <w:marRight w:val="0"/>
      <w:marTop w:val="0"/>
      <w:marBottom w:val="0"/>
      <w:divBdr>
        <w:top w:val="none" w:sz="0" w:space="0" w:color="auto"/>
        <w:left w:val="none" w:sz="0" w:space="0" w:color="auto"/>
        <w:bottom w:val="none" w:sz="0" w:space="0" w:color="auto"/>
        <w:right w:val="none" w:sz="0" w:space="0" w:color="auto"/>
      </w:divBdr>
      <w:divsChild>
        <w:div w:id="1715275905">
          <w:marLeft w:val="0"/>
          <w:marRight w:val="0"/>
          <w:marTop w:val="0"/>
          <w:marBottom w:val="0"/>
          <w:divBdr>
            <w:top w:val="none" w:sz="0" w:space="0" w:color="auto"/>
            <w:left w:val="none" w:sz="0" w:space="0" w:color="auto"/>
            <w:bottom w:val="none" w:sz="0" w:space="0" w:color="auto"/>
            <w:right w:val="none" w:sz="0" w:space="0" w:color="auto"/>
          </w:divBdr>
          <w:divsChild>
            <w:div w:id="1677533409">
              <w:marLeft w:val="0"/>
              <w:marRight w:val="0"/>
              <w:marTop w:val="0"/>
              <w:marBottom w:val="0"/>
              <w:divBdr>
                <w:top w:val="none" w:sz="0" w:space="0" w:color="auto"/>
                <w:left w:val="none" w:sz="0" w:space="0" w:color="auto"/>
                <w:bottom w:val="none" w:sz="0" w:space="0" w:color="auto"/>
                <w:right w:val="none" w:sz="0" w:space="0" w:color="auto"/>
              </w:divBdr>
              <w:divsChild>
                <w:div w:id="884103510">
                  <w:marLeft w:val="0"/>
                  <w:marRight w:val="450"/>
                  <w:marTop w:val="0"/>
                  <w:marBottom w:val="0"/>
                  <w:divBdr>
                    <w:top w:val="none" w:sz="0" w:space="0" w:color="auto"/>
                    <w:left w:val="none" w:sz="0" w:space="0" w:color="auto"/>
                    <w:bottom w:val="none" w:sz="0" w:space="0" w:color="auto"/>
                    <w:right w:val="none" w:sz="0" w:space="0" w:color="auto"/>
                  </w:divBdr>
                  <w:divsChild>
                    <w:div w:id="1727988935">
                      <w:marLeft w:val="0"/>
                      <w:marRight w:val="0"/>
                      <w:marTop w:val="0"/>
                      <w:marBottom w:val="0"/>
                      <w:divBdr>
                        <w:top w:val="dotted" w:sz="6" w:space="4" w:color="B2B2B2"/>
                        <w:left w:val="none" w:sz="0" w:space="0" w:color="auto"/>
                        <w:bottom w:val="none" w:sz="0" w:space="0" w:color="auto"/>
                        <w:right w:val="none" w:sz="0" w:space="0" w:color="auto"/>
                      </w:divBdr>
                      <w:divsChild>
                        <w:div w:id="790785581">
                          <w:marLeft w:val="0"/>
                          <w:marRight w:val="0"/>
                          <w:marTop w:val="0"/>
                          <w:marBottom w:val="0"/>
                          <w:divBdr>
                            <w:top w:val="none" w:sz="0" w:space="0" w:color="auto"/>
                            <w:left w:val="none" w:sz="0" w:space="0" w:color="auto"/>
                            <w:bottom w:val="none" w:sz="0" w:space="0" w:color="auto"/>
                            <w:right w:val="none" w:sz="0" w:space="0" w:color="auto"/>
                          </w:divBdr>
                          <w:divsChild>
                            <w:div w:id="12685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117589">
                      <w:marLeft w:val="0"/>
                      <w:marRight w:val="0"/>
                      <w:marTop w:val="0"/>
                      <w:marBottom w:val="0"/>
                      <w:divBdr>
                        <w:top w:val="none" w:sz="0" w:space="0" w:color="auto"/>
                        <w:left w:val="none" w:sz="0" w:space="0" w:color="auto"/>
                        <w:bottom w:val="none" w:sz="0" w:space="0" w:color="auto"/>
                        <w:right w:val="none" w:sz="0" w:space="0" w:color="auto"/>
                      </w:divBdr>
                      <w:divsChild>
                        <w:div w:id="1203253283">
                          <w:marLeft w:val="0"/>
                          <w:marRight w:val="0"/>
                          <w:marTop w:val="0"/>
                          <w:marBottom w:val="0"/>
                          <w:divBdr>
                            <w:top w:val="none" w:sz="0" w:space="0" w:color="auto"/>
                            <w:left w:val="none" w:sz="0" w:space="0" w:color="auto"/>
                            <w:bottom w:val="none" w:sz="0" w:space="0" w:color="auto"/>
                            <w:right w:val="none" w:sz="0" w:space="0" w:color="auto"/>
                          </w:divBdr>
                        </w:div>
                        <w:div w:id="1418862780">
                          <w:marLeft w:val="600"/>
                          <w:marRight w:val="0"/>
                          <w:marTop w:val="0"/>
                          <w:marBottom w:val="0"/>
                          <w:divBdr>
                            <w:top w:val="none" w:sz="0" w:space="0" w:color="auto"/>
                            <w:left w:val="none" w:sz="0" w:space="0" w:color="auto"/>
                            <w:bottom w:val="none" w:sz="0" w:space="0" w:color="auto"/>
                            <w:right w:val="none" w:sz="0" w:space="0" w:color="auto"/>
                          </w:divBdr>
                        </w:div>
                      </w:divsChild>
                    </w:div>
                    <w:div w:id="117377376">
                      <w:marLeft w:val="0"/>
                      <w:marRight w:val="0"/>
                      <w:marTop w:val="0"/>
                      <w:marBottom w:val="0"/>
                      <w:divBdr>
                        <w:top w:val="none" w:sz="0" w:space="0" w:color="auto"/>
                        <w:left w:val="none" w:sz="0" w:space="0" w:color="auto"/>
                        <w:bottom w:val="none" w:sz="0" w:space="0" w:color="auto"/>
                        <w:right w:val="none" w:sz="0" w:space="0" w:color="auto"/>
                      </w:divBdr>
                      <w:divsChild>
                        <w:div w:id="350453746">
                          <w:marLeft w:val="0"/>
                          <w:marRight w:val="0"/>
                          <w:marTop w:val="0"/>
                          <w:marBottom w:val="0"/>
                          <w:divBdr>
                            <w:top w:val="none" w:sz="0" w:space="0" w:color="auto"/>
                            <w:left w:val="none" w:sz="0" w:space="0" w:color="auto"/>
                            <w:bottom w:val="none" w:sz="0" w:space="0" w:color="auto"/>
                            <w:right w:val="none" w:sz="0" w:space="0" w:color="auto"/>
                          </w:divBdr>
                        </w:div>
                        <w:div w:id="474759933">
                          <w:marLeft w:val="600"/>
                          <w:marRight w:val="0"/>
                          <w:marTop w:val="0"/>
                          <w:marBottom w:val="0"/>
                          <w:divBdr>
                            <w:top w:val="none" w:sz="0" w:space="0" w:color="auto"/>
                            <w:left w:val="none" w:sz="0" w:space="0" w:color="auto"/>
                            <w:bottom w:val="none" w:sz="0" w:space="0" w:color="auto"/>
                            <w:right w:val="none" w:sz="0" w:space="0" w:color="auto"/>
                          </w:divBdr>
                        </w:div>
                      </w:divsChild>
                    </w:div>
                    <w:div w:id="542711688">
                      <w:marLeft w:val="0"/>
                      <w:marRight w:val="0"/>
                      <w:marTop w:val="0"/>
                      <w:marBottom w:val="0"/>
                      <w:divBdr>
                        <w:top w:val="none" w:sz="0" w:space="0" w:color="auto"/>
                        <w:left w:val="none" w:sz="0" w:space="0" w:color="auto"/>
                        <w:bottom w:val="none" w:sz="0" w:space="0" w:color="auto"/>
                        <w:right w:val="none" w:sz="0" w:space="0" w:color="auto"/>
                      </w:divBdr>
                      <w:divsChild>
                        <w:div w:id="1077551082">
                          <w:marLeft w:val="0"/>
                          <w:marRight w:val="0"/>
                          <w:marTop w:val="0"/>
                          <w:marBottom w:val="0"/>
                          <w:divBdr>
                            <w:top w:val="none" w:sz="0" w:space="0" w:color="auto"/>
                            <w:left w:val="none" w:sz="0" w:space="0" w:color="auto"/>
                            <w:bottom w:val="none" w:sz="0" w:space="0" w:color="auto"/>
                            <w:right w:val="none" w:sz="0" w:space="0" w:color="auto"/>
                          </w:divBdr>
                        </w:div>
                        <w:div w:id="1387070125">
                          <w:marLeft w:val="600"/>
                          <w:marRight w:val="0"/>
                          <w:marTop w:val="0"/>
                          <w:marBottom w:val="0"/>
                          <w:divBdr>
                            <w:top w:val="none" w:sz="0" w:space="0" w:color="auto"/>
                            <w:left w:val="none" w:sz="0" w:space="0" w:color="auto"/>
                            <w:bottom w:val="none" w:sz="0" w:space="0" w:color="auto"/>
                            <w:right w:val="none" w:sz="0" w:space="0" w:color="auto"/>
                          </w:divBdr>
                        </w:div>
                      </w:divsChild>
                    </w:div>
                    <w:div w:id="1420709433">
                      <w:marLeft w:val="0"/>
                      <w:marRight w:val="0"/>
                      <w:marTop w:val="0"/>
                      <w:marBottom w:val="0"/>
                      <w:divBdr>
                        <w:top w:val="none" w:sz="0" w:space="0" w:color="auto"/>
                        <w:left w:val="none" w:sz="0" w:space="0" w:color="auto"/>
                        <w:bottom w:val="none" w:sz="0" w:space="0" w:color="auto"/>
                        <w:right w:val="none" w:sz="0" w:space="0" w:color="auto"/>
                      </w:divBdr>
                      <w:divsChild>
                        <w:div w:id="1016420604">
                          <w:marLeft w:val="0"/>
                          <w:marRight w:val="0"/>
                          <w:marTop w:val="0"/>
                          <w:marBottom w:val="0"/>
                          <w:divBdr>
                            <w:top w:val="none" w:sz="0" w:space="0" w:color="auto"/>
                            <w:left w:val="none" w:sz="0" w:space="0" w:color="auto"/>
                            <w:bottom w:val="none" w:sz="0" w:space="0" w:color="auto"/>
                            <w:right w:val="none" w:sz="0" w:space="0" w:color="auto"/>
                          </w:divBdr>
                        </w:div>
                        <w:div w:id="1680961136">
                          <w:marLeft w:val="600"/>
                          <w:marRight w:val="0"/>
                          <w:marTop w:val="0"/>
                          <w:marBottom w:val="0"/>
                          <w:divBdr>
                            <w:top w:val="none" w:sz="0" w:space="0" w:color="auto"/>
                            <w:left w:val="none" w:sz="0" w:space="0" w:color="auto"/>
                            <w:bottom w:val="none" w:sz="0" w:space="0" w:color="auto"/>
                            <w:right w:val="none" w:sz="0" w:space="0" w:color="auto"/>
                          </w:divBdr>
                        </w:div>
                      </w:divsChild>
                    </w:div>
                    <w:div w:id="1246678">
                      <w:marLeft w:val="0"/>
                      <w:marRight w:val="0"/>
                      <w:marTop w:val="0"/>
                      <w:marBottom w:val="0"/>
                      <w:divBdr>
                        <w:top w:val="none" w:sz="0" w:space="0" w:color="auto"/>
                        <w:left w:val="none" w:sz="0" w:space="0" w:color="auto"/>
                        <w:bottom w:val="none" w:sz="0" w:space="0" w:color="auto"/>
                        <w:right w:val="none" w:sz="0" w:space="0" w:color="auto"/>
                      </w:divBdr>
                      <w:divsChild>
                        <w:div w:id="1927685709">
                          <w:marLeft w:val="0"/>
                          <w:marRight w:val="0"/>
                          <w:marTop w:val="0"/>
                          <w:marBottom w:val="0"/>
                          <w:divBdr>
                            <w:top w:val="none" w:sz="0" w:space="0" w:color="auto"/>
                            <w:left w:val="none" w:sz="0" w:space="0" w:color="auto"/>
                            <w:bottom w:val="none" w:sz="0" w:space="0" w:color="auto"/>
                            <w:right w:val="none" w:sz="0" w:space="0" w:color="auto"/>
                          </w:divBdr>
                        </w:div>
                        <w:div w:id="1716929120">
                          <w:marLeft w:val="600"/>
                          <w:marRight w:val="0"/>
                          <w:marTop w:val="0"/>
                          <w:marBottom w:val="0"/>
                          <w:divBdr>
                            <w:top w:val="none" w:sz="0" w:space="0" w:color="auto"/>
                            <w:left w:val="none" w:sz="0" w:space="0" w:color="auto"/>
                            <w:bottom w:val="none" w:sz="0" w:space="0" w:color="auto"/>
                            <w:right w:val="none" w:sz="0" w:space="0" w:color="auto"/>
                          </w:divBdr>
                        </w:div>
                      </w:divsChild>
                    </w:div>
                    <w:div w:id="693992610">
                      <w:marLeft w:val="0"/>
                      <w:marRight w:val="0"/>
                      <w:marTop w:val="0"/>
                      <w:marBottom w:val="0"/>
                      <w:divBdr>
                        <w:top w:val="none" w:sz="0" w:space="0" w:color="auto"/>
                        <w:left w:val="none" w:sz="0" w:space="0" w:color="auto"/>
                        <w:bottom w:val="none" w:sz="0" w:space="0" w:color="auto"/>
                        <w:right w:val="none" w:sz="0" w:space="0" w:color="auto"/>
                      </w:divBdr>
                      <w:divsChild>
                        <w:div w:id="1551914822">
                          <w:marLeft w:val="0"/>
                          <w:marRight w:val="0"/>
                          <w:marTop w:val="0"/>
                          <w:marBottom w:val="0"/>
                          <w:divBdr>
                            <w:top w:val="none" w:sz="0" w:space="0" w:color="auto"/>
                            <w:left w:val="none" w:sz="0" w:space="0" w:color="auto"/>
                            <w:bottom w:val="none" w:sz="0" w:space="0" w:color="auto"/>
                            <w:right w:val="none" w:sz="0" w:space="0" w:color="auto"/>
                          </w:divBdr>
                        </w:div>
                        <w:div w:id="1061321551">
                          <w:marLeft w:val="600"/>
                          <w:marRight w:val="0"/>
                          <w:marTop w:val="0"/>
                          <w:marBottom w:val="0"/>
                          <w:divBdr>
                            <w:top w:val="none" w:sz="0" w:space="0" w:color="auto"/>
                            <w:left w:val="none" w:sz="0" w:space="0" w:color="auto"/>
                            <w:bottom w:val="none" w:sz="0" w:space="0" w:color="auto"/>
                            <w:right w:val="none" w:sz="0" w:space="0" w:color="auto"/>
                          </w:divBdr>
                        </w:div>
                      </w:divsChild>
                    </w:div>
                    <w:div w:id="1060054499">
                      <w:marLeft w:val="0"/>
                      <w:marRight w:val="0"/>
                      <w:marTop w:val="0"/>
                      <w:marBottom w:val="0"/>
                      <w:divBdr>
                        <w:top w:val="none" w:sz="0" w:space="0" w:color="auto"/>
                        <w:left w:val="none" w:sz="0" w:space="0" w:color="auto"/>
                        <w:bottom w:val="none" w:sz="0" w:space="0" w:color="auto"/>
                        <w:right w:val="none" w:sz="0" w:space="0" w:color="auto"/>
                      </w:divBdr>
                      <w:divsChild>
                        <w:div w:id="77604141">
                          <w:marLeft w:val="0"/>
                          <w:marRight w:val="0"/>
                          <w:marTop w:val="0"/>
                          <w:marBottom w:val="0"/>
                          <w:divBdr>
                            <w:top w:val="none" w:sz="0" w:space="0" w:color="auto"/>
                            <w:left w:val="none" w:sz="0" w:space="0" w:color="auto"/>
                            <w:bottom w:val="none" w:sz="0" w:space="0" w:color="auto"/>
                            <w:right w:val="none" w:sz="0" w:space="0" w:color="auto"/>
                          </w:divBdr>
                        </w:div>
                        <w:div w:id="838886098">
                          <w:marLeft w:val="600"/>
                          <w:marRight w:val="0"/>
                          <w:marTop w:val="0"/>
                          <w:marBottom w:val="0"/>
                          <w:divBdr>
                            <w:top w:val="none" w:sz="0" w:space="0" w:color="auto"/>
                            <w:left w:val="none" w:sz="0" w:space="0" w:color="auto"/>
                            <w:bottom w:val="none" w:sz="0" w:space="0" w:color="auto"/>
                            <w:right w:val="none" w:sz="0" w:space="0" w:color="auto"/>
                          </w:divBdr>
                        </w:div>
                      </w:divsChild>
                    </w:div>
                    <w:div w:id="1827358517">
                      <w:marLeft w:val="0"/>
                      <w:marRight w:val="0"/>
                      <w:marTop w:val="0"/>
                      <w:marBottom w:val="0"/>
                      <w:divBdr>
                        <w:top w:val="none" w:sz="0" w:space="0" w:color="auto"/>
                        <w:left w:val="none" w:sz="0" w:space="0" w:color="auto"/>
                        <w:bottom w:val="none" w:sz="0" w:space="0" w:color="auto"/>
                        <w:right w:val="none" w:sz="0" w:space="0" w:color="auto"/>
                      </w:divBdr>
                      <w:divsChild>
                        <w:div w:id="2004433561">
                          <w:marLeft w:val="0"/>
                          <w:marRight w:val="0"/>
                          <w:marTop w:val="0"/>
                          <w:marBottom w:val="0"/>
                          <w:divBdr>
                            <w:top w:val="none" w:sz="0" w:space="0" w:color="auto"/>
                            <w:left w:val="none" w:sz="0" w:space="0" w:color="auto"/>
                            <w:bottom w:val="none" w:sz="0" w:space="0" w:color="auto"/>
                            <w:right w:val="none" w:sz="0" w:space="0" w:color="auto"/>
                          </w:divBdr>
                        </w:div>
                        <w:div w:id="509833223">
                          <w:marLeft w:val="600"/>
                          <w:marRight w:val="0"/>
                          <w:marTop w:val="0"/>
                          <w:marBottom w:val="0"/>
                          <w:divBdr>
                            <w:top w:val="none" w:sz="0" w:space="0" w:color="auto"/>
                            <w:left w:val="none" w:sz="0" w:space="0" w:color="auto"/>
                            <w:bottom w:val="none" w:sz="0" w:space="0" w:color="auto"/>
                            <w:right w:val="none" w:sz="0" w:space="0" w:color="auto"/>
                          </w:divBdr>
                        </w:div>
                      </w:divsChild>
                    </w:div>
                    <w:div w:id="1316445829">
                      <w:marLeft w:val="0"/>
                      <w:marRight w:val="0"/>
                      <w:marTop w:val="0"/>
                      <w:marBottom w:val="0"/>
                      <w:divBdr>
                        <w:top w:val="none" w:sz="0" w:space="0" w:color="auto"/>
                        <w:left w:val="none" w:sz="0" w:space="0" w:color="auto"/>
                        <w:bottom w:val="none" w:sz="0" w:space="0" w:color="auto"/>
                        <w:right w:val="none" w:sz="0" w:space="0" w:color="auto"/>
                      </w:divBdr>
                      <w:divsChild>
                        <w:div w:id="1689868002">
                          <w:marLeft w:val="0"/>
                          <w:marRight w:val="0"/>
                          <w:marTop w:val="0"/>
                          <w:marBottom w:val="0"/>
                          <w:divBdr>
                            <w:top w:val="none" w:sz="0" w:space="0" w:color="auto"/>
                            <w:left w:val="none" w:sz="0" w:space="0" w:color="auto"/>
                            <w:bottom w:val="none" w:sz="0" w:space="0" w:color="auto"/>
                            <w:right w:val="none" w:sz="0" w:space="0" w:color="auto"/>
                          </w:divBdr>
                        </w:div>
                        <w:div w:id="1067650271">
                          <w:marLeft w:val="600"/>
                          <w:marRight w:val="0"/>
                          <w:marTop w:val="0"/>
                          <w:marBottom w:val="0"/>
                          <w:divBdr>
                            <w:top w:val="none" w:sz="0" w:space="0" w:color="auto"/>
                            <w:left w:val="none" w:sz="0" w:space="0" w:color="auto"/>
                            <w:bottom w:val="none" w:sz="0" w:space="0" w:color="auto"/>
                            <w:right w:val="none" w:sz="0" w:space="0" w:color="auto"/>
                          </w:divBdr>
                        </w:div>
                      </w:divsChild>
                    </w:div>
                    <w:div w:id="1270284935">
                      <w:marLeft w:val="0"/>
                      <w:marRight w:val="0"/>
                      <w:marTop w:val="0"/>
                      <w:marBottom w:val="0"/>
                      <w:divBdr>
                        <w:top w:val="none" w:sz="0" w:space="0" w:color="auto"/>
                        <w:left w:val="none" w:sz="0" w:space="0" w:color="auto"/>
                        <w:bottom w:val="none" w:sz="0" w:space="0" w:color="auto"/>
                        <w:right w:val="none" w:sz="0" w:space="0" w:color="auto"/>
                      </w:divBdr>
                      <w:divsChild>
                        <w:div w:id="692266416">
                          <w:marLeft w:val="0"/>
                          <w:marRight w:val="0"/>
                          <w:marTop w:val="0"/>
                          <w:marBottom w:val="0"/>
                          <w:divBdr>
                            <w:top w:val="none" w:sz="0" w:space="0" w:color="auto"/>
                            <w:left w:val="none" w:sz="0" w:space="0" w:color="auto"/>
                            <w:bottom w:val="none" w:sz="0" w:space="0" w:color="auto"/>
                            <w:right w:val="none" w:sz="0" w:space="0" w:color="auto"/>
                          </w:divBdr>
                        </w:div>
                        <w:div w:id="1725131959">
                          <w:marLeft w:val="600"/>
                          <w:marRight w:val="0"/>
                          <w:marTop w:val="0"/>
                          <w:marBottom w:val="0"/>
                          <w:divBdr>
                            <w:top w:val="none" w:sz="0" w:space="0" w:color="auto"/>
                            <w:left w:val="none" w:sz="0" w:space="0" w:color="auto"/>
                            <w:bottom w:val="none" w:sz="0" w:space="0" w:color="auto"/>
                            <w:right w:val="none" w:sz="0" w:space="0" w:color="auto"/>
                          </w:divBdr>
                        </w:div>
                      </w:divsChild>
                    </w:div>
                    <w:div w:id="1028409928">
                      <w:marLeft w:val="0"/>
                      <w:marRight w:val="0"/>
                      <w:marTop w:val="0"/>
                      <w:marBottom w:val="0"/>
                      <w:divBdr>
                        <w:top w:val="none" w:sz="0" w:space="0" w:color="auto"/>
                        <w:left w:val="none" w:sz="0" w:space="0" w:color="auto"/>
                        <w:bottom w:val="none" w:sz="0" w:space="0" w:color="auto"/>
                        <w:right w:val="none" w:sz="0" w:space="0" w:color="auto"/>
                      </w:divBdr>
                      <w:divsChild>
                        <w:div w:id="1905020924">
                          <w:marLeft w:val="0"/>
                          <w:marRight w:val="0"/>
                          <w:marTop w:val="0"/>
                          <w:marBottom w:val="0"/>
                          <w:divBdr>
                            <w:top w:val="none" w:sz="0" w:space="0" w:color="auto"/>
                            <w:left w:val="none" w:sz="0" w:space="0" w:color="auto"/>
                            <w:bottom w:val="none" w:sz="0" w:space="0" w:color="auto"/>
                            <w:right w:val="none" w:sz="0" w:space="0" w:color="auto"/>
                          </w:divBdr>
                        </w:div>
                        <w:div w:id="451824530">
                          <w:marLeft w:val="600"/>
                          <w:marRight w:val="0"/>
                          <w:marTop w:val="0"/>
                          <w:marBottom w:val="0"/>
                          <w:divBdr>
                            <w:top w:val="none" w:sz="0" w:space="0" w:color="auto"/>
                            <w:left w:val="none" w:sz="0" w:space="0" w:color="auto"/>
                            <w:bottom w:val="none" w:sz="0" w:space="0" w:color="auto"/>
                            <w:right w:val="none" w:sz="0" w:space="0" w:color="auto"/>
                          </w:divBdr>
                        </w:div>
                      </w:divsChild>
                    </w:div>
                    <w:div w:id="2026638383">
                      <w:marLeft w:val="0"/>
                      <w:marRight w:val="0"/>
                      <w:marTop w:val="0"/>
                      <w:marBottom w:val="0"/>
                      <w:divBdr>
                        <w:top w:val="none" w:sz="0" w:space="0" w:color="auto"/>
                        <w:left w:val="none" w:sz="0" w:space="0" w:color="auto"/>
                        <w:bottom w:val="none" w:sz="0" w:space="0" w:color="auto"/>
                        <w:right w:val="none" w:sz="0" w:space="0" w:color="auto"/>
                      </w:divBdr>
                      <w:divsChild>
                        <w:div w:id="1431320255">
                          <w:marLeft w:val="0"/>
                          <w:marRight w:val="0"/>
                          <w:marTop w:val="0"/>
                          <w:marBottom w:val="0"/>
                          <w:divBdr>
                            <w:top w:val="none" w:sz="0" w:space="0" w:color="auto"/>
                            <w:left w:val="none" w:sz="0" w:space="0" w:color="auto"/>
                            <w:bottom w:val="none" w:sz="0" w:space="0" w:color="auto"/>
                            <w:right w:val="none" w:sz="0" w:space="0" w:color="auto"/>
                          </w:divBdr>
                        </w:div>
                        <w:div w:id="1175412225">
                          <w:marLeft w:val="600"/>
                          <w:marRight w:val="0"/>
                          <w:marTop w:val="0"/>
                          <w:marBottom w:val="0"/>
                          <w:divBdr>
                            <w:top w:val="none" w:sz="0" w:space="0" w:color="auto"/>
                            <w:left w:val="none" w:sz="0" w:space="0" w:color="auto"/>
                            <w:bottom w:val="none" w:sz="0" w:space="0" w:color="auto"/>
                            <w:right w:val="none" w:sz="0" w:space="0" w:color="auto"/>
                          </w:divBdr>
                        </w:div>
                      </w:divsChild>
                    </w:div>
                    <w:div w:id="809902636">
                      <w:marLeft w:val="0"/>
                      <w:marRight w:val="0"/>
                      <w:marTop w:val="0"/>
                      <w:marBottom w:val="0"/>
                      <w:divBdr>
                        <w:top w:val="none" w:sz="0" w:space="0" w:color="auto"/>
                        <w:left w:val="none" w:sz="0" w:space="0" w:color="auto"/>
                        <w:bottom w:val="none" w:sz="0" w:space="0" w:color="auto"/>
                        <w:right w:val="none" w:sz="0" w:space="0" w:color="auto"/>
                      </w:divBdr>
                      <w:divsChild>
                        <w:div w:id="1853765837">
                          <w:marLeft w:val="0"/>
                          <w:marRight w:val="0"/>
                          <w:marTop w:val="0"/>
                          <w:marBottom w:val="0"/>
                          <w:divBdr>
                            <w:top w:val="none" w:sz="0" w:space="0" w:color="auto"/>
                            <w:left w:val="none" w:sz="0" w:space="0" w:color="auto"/>
                            <w:bottom w:val="none" w:sz="0" w:space="0" w:color="auto"/>
                            <w:right w:val="none" w:sz="0" w:space="0" w:color="auto"/>
                          </w:divBdr>
                        </w:div>
                        <w:div w:id="612440561">
                          <w:marLeft w:val="600"/>
                          <w:marRight w:val="0"/>
                          <w:marTop w:val="0"/>
                          <w:marBottom w:val="0"/>
                          <w:divBdr>
                            <w:top w:val="none" w:sz="0" w:space="0" w:color="auto"/>
                            <w:left w:val="none" w:sz="0" w:space="0" w:color="auto"/>
                            <w:bottom w:val="none" w:sz="0" w:space="0" w:color="auto"/>
                            <w:right w:val="none" w:sz="0" w:space="0" w:color="auto"/>
                          </w:divBdr>
                        </w:div>
                      </w:divsChild>
                    </w:div>
                    <w:div w:id="1280605051">
                      <w:marLeft w:val="0"/>
                      <w:marRight w:val="0"/>
                      <w:marTop w:val="0"/>
                      <w:marBottom w:val="0"/>
                      <w:divBdr>
                        <w:top w:val="none" w:sz="0" w:space="0" w:color="auto"/>
                        <w:left w:val="none" w:sz="0" w:space="0" w:color="auto"/>
                        <w:bottom w:val="none" w:sz="0" w:space="0" w:color="auto"/>
                        <w:right w:val="none" w:sz="0" w:space="0" w:color="auto"/>
                      </w:divBdr>
                      <w:divsChild>
                        <w:div w:id="205719348">
                          <w:marLeft w:val="0"/>
                          <w:marRight w:val="0"/>
                          <w:marTop w:val="0"/>
                          <w:marBottom w:val="0"/>
                          <w:divBdr>
                            <w:top w:val="none" w:sz="0" w:space="0" w:color="auto"/>
                            <w:left w:val="none" w:sz="0" w:space="0" w:color="auto"/>
                            <w:bottom w:val="none" w:sz="0" w:space="0" w:color="auto"/>
                            <w:right w:val="none" w:sz="0" w:space="0" w:color="auto"/>
                          </w:divBdr>
                        </w:div>
                        <w:div w:id="1636371439">
                          <w:marLeft w:val="600"/>
                          <w:marRight w:val="0"/>
                          <w:marTop w:val="0"/>
                          <w:marBottom w:val="0"/>
                          <w:divBdr>
                            <w:top w:val="none" w:sz="0" w:space="0" w:color="auto"/>
                            <w:left w:val="none" w:sz="0" w:space="0" w:color="auto"/>
                            <w:bottom w:val="none" w:sz="0" w:space="0" w:color="auto"/>
                            <w:right w:val="none" w:sz="0" w:space="0" w:color="auto"/>
                          </w:divBdr>
                        </w:div>
                      </w:divsChild>
                    </w:div>
                    <w:div w:id="1381438141">
                      <w:marLeft w:val="0"/>
                      <w:marRight w:val="0"/>
                      <w:marTop w:val="0"/>
                      <w:marBottom w:val="0"/>
                      <w:divBdr>
                        <w:top w:val="none" w:sz="0" w:space="0" w:color="auto"/>
                        <w:left w:val="none" w:sz="0" w:space="0" w:color="auto"/>
                        <w:bottom w:val="none" w:sz="0" w:space="0" w:color="auto"/>
                        <w:right w:val="none" w:sz="0" w:space="0" w:color="auto"/>
                      </w:divBdr>
                      <w:divsChild>
                        <w:div w:id="1486243171">
                          <w:marLeft w:val="0"/>
                          <w:marRight w:val="0"/>
                          <w:marTop w:val="0"/>
                          <w:marBottom w:val="0"/>
                          <w:divBdr>
                            <w:top w:val="none" w:sz="0" w:space="0" w:color="auto"/>
                            <w:left w:val="none" w:sz="0" w:space="0" w:color="auto"/>
                            <w:bottom w:val="none" w:sz="0" w:space="0" w:color="auto"/>
                            <w:right w:val="none" w:sz="0" w:space="0" w:color="auto"/>
                          </w:divBdr>
                        </w:div>
                        <w:div w:id="88433960">
                          <w:marLeft w:val="600"/>
                          <w:marRight w:val="0"/>
                          <w:marTop w:val="0"/>
                          <w:marBottom w:val="0"/>
                          <w:divBdr>
                            <w:top w:val="none" w:sz="0" w:space="0" w:color="auto"/>
                            <w:left w:val="none" w:sz="0" w:space="0" w:color="auto"/>
                            <w:bottom w:val="none" w:sz="0" w:space="0" w:color="auto"/>
                            <w:right w:val="none" w:sz="0" w:space="0" w:color="auto"/>
                          </w:divBdr>
                        </w:div>
                      </w:divsChild>
                    </w:div>
                    <w:div w:id="83502630">
                      <w:marLeft w:val="0"/>
                      <w:marRight w:val="0"/>
                      <w:marTop w:val="0"/>
                      <w:marBottom w:val="0"/>
                      <w:divBdr>
                        <w:top w:val="none" w:sz="0" w:space="0" w:color="auto"/>
                        <w:left w:val="none" w:sz="0" w:space="0" w:color="auto"/>
                        <w:bottom w:val="none" w:sz="0" w:space="0" w:color="auto"/>
                        <w:right w:val="none" w:sz="0" w:space="0" w:color="auto"/>
                      </w:divBdr>
                      <w:divsChild>
                        <w:div w:id="1871800918">
                          <w:marLeft w:val="0"/>
                          <w:marRight w:val="0"/>
                          <w:marTop w:val="0"/>
                          <w:marBottom w:val="0"/>
                          <w:divBdr>
                            <w:top w:val="none" w:sz="0" w:space="0" w:color="auto"/>
                            <w:left w:val="none" w:sz="0" w:space="0" w:color="auto"/>
                            <w:bottom w:val="none" w:sz="0" w:space="0" w:color="auto"/>
                            <w:right w:val="none" w:sz="0" w:space="0" w:color="auto"/>
                          </w:divBdr>
                        </w:div>
                        <w:div w:id="478695369">
                          <w:marLeft w:val="600"/>
                          <w:marRight w:val="0"/>
                          <w:marTop w:val="0"/>
                          <w:marBottom w:val="0"/>
                          <w:divBdr>
                            <w:top w:val="none" w:sz="0" w:space="0" w:color="auto"/>
                            <w:left w:val="none" w:sz="0" w:space="0" w:color="auto"/>
                            <w:bottom w:val="none" w:sz="0" w:space="0" w:color="auto"/>
                            <w:right w:val="none" w:sz="0" w:space="0" w:color="auto"/>
                          </w:divBdr>
                        </w:div>
                      </w:divsChild>
                    </w:div>
                    <w:div w:id="1651594715">
                      <w:marLeft w:val="0"/>
                      <w:marRight w:val="0"/>
                      <w:marTop w:val="0"/>
                      <w:marBottom w:val="0"/>
                      <w:divBdr>
                        <w:top w:val="none" w:sz="0" w:space="0" w:color="auto"/>
                        <w:left w:val="none" w:sz="0" w:space="0" w:color="auto"/>
                        <w:bottom w:val="none" w:sz="0" w:space="0" w:color="auto"/>
                        <w:right w:val="none" w:sz="0" w:space="0" w:color="auto"/>
                      </w:divBdr>
                      <w:divsChild>
                        <w:div w:id="334304642">
                          <w:marLeft w:val="0"/>
                          <w:marRight w:val="0"/>
                          <w:marTop w:val="0"/>
                          <w:marBottom w:val="0"/>
                          <w:divBdr>
                            <w:top w:val="none" w:sz="0" w:space="0" w:color="auto"/>
                            <w:left w:val="none" w:sz="0" w:space="0" w:color="auto"/>
                            <w:bottom w:val="none" w:sz="0" w:space="0" w:color="auto"/>
                            <w:right w:val="none" w:sz="0" w:space="0" w:color="auto"/>
                          </w:divBdr>
                        </w:div>
                        <w:div w:id="501117686">
                          <w:marLeft w:val="600"/>
                          <w:marRight w:val="0"/>
                          <w:marTop w:val="0"/>
                          <w:marBottom w:val="0"/>
                          <w:divBdr>
                            <w:top w:val="none" w:sz="0" w:space="0" w:color="auto"/>
                            <w:left w:val="none" w:sz="0" w:space="0" w:color="auto"/>
                            <w:bottom w:val="none" w:sz="0" w:space="0" w:color="auto"/>
                            <w:right w:val="none" w:sz="0" w:space="0" w:color="auto"/>
                          </w:divBdr>
                        </w:div>
                      </w:divsChild>
                    </w:div>
                    <w:div w:id="275870021">
                      <w:marLeft w:val="0"/>
                      <w:marRight w:val="0"/>
                      <w:marTop w:val="0"/>
                      <w:marBottom w:val="0"/>
                      <w:divBdr>
                        <w:top w:val="none" w:sz="0" w:space="0" w:color="auto"/>
                        <w:left w:val="none" w:sz="0" w:space="0" w:color="auto"/>
                        <w:bottom w:val="none" w:sz="0" w:space="0" w:color="auto"/>
                        <w:right w:val="none" w:sz="0" w:space="0" w:color="auto"/>
                      </w:divBdr>
                      <w:divsChild>
                        <w:div w:id="1314065041">
                          <w:marLeft w:val="0"/>
                          <w:marRight w:val="0"/>
                          <w:marTop w:val="0"/>
                          <w:marBottom w:val="0"/>
                          <w:divBdr>
                            <w:top w:val="none" w:sz="0" w:space="0" w:color="auto"/>
                            <w:left w:val="none" w:sz="0" w:space="0" w:color="auto"/>
                            <w:bottom w:val="none" w:sz="0" w:space="0" w:color="auto"/>
                            <w:right w:val="none" w:sz="0" w:space="0" w:color="auto"/>
                          </w:divBdr>
                        </w:div>
                        <w:div w:id="2021347901">
                          <w:marLeft w:val="600"/>
                          <w:marRight w:val="0"/>
                          <w:marTop w:val="0"/>
                          <w:marBottom w:val="0"/>
                          <w:divBdr>
                            <w:top w:val="none" w:sz="0" w:space="0" w:color="auto"/>
                            <w:left w:val="none" w:sz="0" w:space="0" w:color="auto"/>
                            <w:bottom w:val="none" w:sz="0" w:space="0" w:color="auto"/>
                            <w:right w:val="none" w:sz="0" w:space="0" w:color="auto"/>
                          </w:divBdr>
                        </w:div>
                      </w:divsChild>
                    </w:div>
                    <w:div w:id="850216294">
                      <w:marLeft w:val="0"/>
                      <w:marRight w:val="0"/>
                      <w:marTop w:val="0"/>
                      <w:marBottom w:val="0"/>
                      <w:divBdr>
                        <w:top w:val="none" w:sz="0" w:space="0" w:color="auto"/>
                        <w:left w:val="none" w:sz="0" w:space="0" w:color="auto"/>
                        <w:bottom w:val="none" w:sz="0" w:space="0" w:color="auto"/>
                        <w:right w:val="none" w:sz="0" w:space="0" w:color="auto"/>
                      </w:divBdr>
                      <w:divsChild>
                        <w:div w:id="148133960">
                          <w:marLeft w:val="0"/>
                          <w:marRight w:val="0"/>
                          <w:marTop w:val="0"/>
                          <w:marBottom w:val="0"/>
                          <w:divBdr>
                            <w:top w:val="none" w:sz="0" w:space="0" w:color="auto"/>
                            <w:left w:val="none" w:sz="0" w:space="0" w:color="auto"/>
                            <w:bottom w:val="none" w:sz="0" w:space="0" w:color="auto"/>
                            <w:right w:val="none" w:sz="0" w:space="0" w:color="auto"/>
                          </w:divBdr>
                        </w:div>
                        <w:div w:id="1762753312">
                          <w:marLeft w:val="600"/>
                          <w:marRight w:val="0"/>
                          <w:marTop w:val="0"/>
                          <w:marBottom w:val="0"/>
                          <w:divBdr>
                            <w:top w:val="none" w:sz="0" w:space="0" w:color="auto"/>
                            <w:left w:val="none" w:sz="0" w:space="0" w:color="auto"/>
                            <w:bottom w:val="none" w:sz="0" w:space="0" w:color="auto"/>
                            <w:right w:val="none" w:sz="0" w:space="0" w:color="auto"/>
                          </w:divBdr>
                        </w:div>
                      </w:divsChild>
                    </w:div>
                    <w:div w:id="1150294348">
                      <w:marLeft w:val="0"/>
                      <w:marRight w:val="0"/>
                      <w:marTop w:val="0"/>
                      <w:marBottom w:val="0"/>
                      <w:divBdr>
                        <w:top w:val="none" w:sz="0" w:space="0" w:color="auto"/>
                        <w:left w:val="none" w:sz="0" w:space="0" w:color="auto"/>
                        <w:bottom w:val="none" w:sz="0" w:space="0" w:color="auto"/>
                        <w:right w:val="none" w:sz="0" w:space="0" w:color="auto"/>
                      </w:divBdr>
                      <w:divsChild>
                        <w:div w:id="2010906783">
                          <w:marLeft w:val="0"/>
                          <w:marRight w:val="0"/>
                          <w:marTop w:val="0"/>
                          <w:marBottom w:val="0"/>
                          <w:divBdr>
                            <w:top w:val="none" w:sz="0" w:space="0" w:color="auto"/>
                            <w:left w:val="none" w:sz="0" w:space="0" w:color="auto"/>
                            <w:bottom w:val="none" w:sz="0" w:space="0" w:color="auto"/>
                            <w:right w:val="none" w:sz="0" w:space="0" w:color="auto"/>
                          </w:divBdr>
                        </w:div>
                        <w:div w:id="1300771592">
                          <w:marLeft w:val="600"/>
                          <w:marRight w:val="0"/>
                          <w:marTop w:val="0"/>
                          <w:marBottom w:val="0"/>
                          <w:divBdr>
                            <w:top w:val="none" w:sz="0" w:space="0" w:color="auto"/>
                            <w:left w:val="none" w:sz="0" w:space="0" w:color="auto"/>
                            <w:bottom w:val="none" w:sz="0" w:space="0" w:color="auto"/>
                            <w:right w:val="none" w:sz="0" w:space="0" w:color="auto"/>
                          </w:divBdr>
                        </w:div>
                      </w:divsChild>
                    </w:div>
                    <w:div w:id="1474102416">
                      <w:marLeft w:val="0"/>
                      <w:marRight w:val="0"/>
                      <w:marTop w:val="0"/>
                      <w:marBottom w:val="0"/>
                      <w:divBdr>
                        <w:top w:val="none" w:sz="0" w:space="0" w:color="auto"/>
                        <w:left w:val="none" w:sz="0" w:space="0" w:color="auto"/>
                        <w:bottom w:val="none" w:sz="0" w:space="0" w:color="auto"/>
                        <w:right w:val="none" w:sz="0" w:space="0" w:color="auto"/>
                      </w:divBdr>
                      <w:divsChild>
                        <w:div w:id="370809037">
                          <w:marLeft w:val="0"/>
                          <w:marRight w:val="0"/>
                          <w:marTop w:val="0"/>
                          <w:marBottom w:val="0"/>
                          <w:divBdr>
                            <w:top w:val="none" w:sz="0" w:space="0" w:color="auto"/>
                            <w:left w:val="none" w:sz="0" w:space="0" w:color="auto"/>
                            <w:bottom w:val="none" w:sz="0" w:space="0" w:color="auto"/>
                            <w:right w:val="none" w:sz="0" w:space="0" w:color="auto"/>
                          </w:divBdr>
                        </w:div>
                        <w:div w:id="1895003844">
                          <w:marLeft w:val="600"/>
                          <w:marRight w:val="0"/>
                          <w:marTop w:val="0"/>
                          <w:marBottom w:val="0"/>
                          <w:divBdr>
                            <w:top w:val="none" w:sz="0" w:space="0" w:color="auto"/>
                            <w:left w:val="none" w:sz="0" w:space="0" w:color="auto"/>
                            <w:bottom w:val="none" w:sz="0" w:space="0" w:color="auto"/>
                            <w:right w:val="none" w:sz="0" w:space="0" w:color="auto"/>
                          </w:divBdr>
                        </w:div>
                      </w:divsChild>
                    </w:div>
                    <w:div w:id="1106970408">
                      <w:marLeft w:val="0"/>
                      <w:marRight w:val="0"/>
                      <w:marTop w:val="0"/>
                      <w:marBottom w:val="0"/>
                      <w:divBdr>
                        <w:top w:val="none" w:sz="0" w:space="0" w:color="auto"/>
                        <w:left w:val="none" w:sz="0" w:space="0" w:color="auto"/>
                        <w:bottom w:val="none" w:sz="0" w:space="0" w:color="auto"/>
                        <w:right w:val="none" w:sz="0" w:space="0" w:color="auto"/>
                      </w:divBdr>
                      <w:divsChild>
                        <w:div w:id="2124840894">
                          <w:marLeft w:val="0"/>
                          <w:marRight w:val="0"/>
                          <w:marTop w:val="0"/>
                          <w:marBottom w:val="0"/>
                          <w:divBdr>
                            <w:top w:val="none" w:sz="0" w:space="0" w:color="auto"/>
                            <w:left w:val="none" w:sz="0" w:space="0" w:color="auto"/>
                            <w:bottom w:val="none" w:sz="0" w:space="0" w:color="auto"/>
                            <w:right w:val="none" w:sz="0" w:space="0" w:color="auto"/>
                          </w:divBdr>
                        </w:div>
                        <w:div w:id="1284996910">
                          <w:marLeft w:val="600"/>
                          <w:marRight w:val="0"/>
                          <w:marTop w:val="0"/>
                          <w:marBottom w:val="0"/>
                          <w:divBdr>
                            <w:top w:val="none" w:sz="0" w:space="0" w:color="auto"/>
                            <w:left w:val="none" w:sz="0" w:space="0" w:color="auto"/>
                            <w:bottom w:val="none" w:sz="0" w:space="0" w:color="auto"/>
                            <w:right w:val="none" w:sz="0" w:space="0" w:color="auto"/>
                          </w:divBdr>
                        </w:div>
                      </w:divsChild>
                    </w:div>
                    <w:div w:id="1838838381">
                      <w:marLeft w:val="0"/>
                      <w:marRight w:val="0"/>
                      <w:marTop w:val="0"/>
                      <w:marBottom w:val="0"/>
                      <w:divBdr>
                        <w:top w:val="none" w:sz="0" w:space="0" w:color="auto"/>
                        <w:left w:val="none" w:sz="0" w:space="0" w:color="auto"/>
                        <w:bottom w:val="none" w:sz="0" w:space="0" w:color="auto"/>
                        <w:right w:val="none" w:sz="0" w:space="0" w:color="auto"/>
                      </w:divBdr>
                      <w:divsChild>
                        <w:div w:id="26377783">
                          <w:marLeft w:val="0"/>
                          <w:marRight w:val="0"/>
                          <w:marTop w:val="0"/>
                          <w:marBottom w:val="0"/>
                          <w:divBdr>
                            <w:top w:val="none" w:sz="0" w:space="0" w:color="auto"/>
                            <w:left w:val="none" w:sz="0" w:space="0" w:color="auto"/>
                            <w:bottom w:val="none" w:sz="0" w:space="0" w:color="auto"/>
                            <w:right w:val="none" w:sz="0" w:space="0" w:color="auto"/>
                          </w:divBdr>
                        </w:div>
                        <w:div w:id="947590615">
                          <w:marLeft w:val="600"/>
                          <w:marRight w:val="0"/>
                          <w:marTop w:val="0"/>
                          <w:marBottom w:val="0"/>
                          <w:divBdr>
                            <w:top w:val="none" w:sz="0" w:space="0" w:color="auto"/>
                            <w:left w:val="none" w:sz="0" w:space="0" w:color="auto"/>
                            <w:bottom w:val="none" w:sz="0" w:space="0" w:color="auto"/>
                            <w:right w:val="none" w:sz="0" w:space="0" w:color="auto"/>
                          </w:divBdr>
                        </w:div>
                      </w:divsChild>
                    </w:div>
                    <w:div w:id="1940874094">
                      <w:marLeft w:val="0"/>
                      <w:marRight w:val="0"/>
                      <w:marTop w:val="0"/>
                      <w:marBottom w:val="0"/>
                      <w:divBdr>
                        <w:top w:val="none" w:sz="0" w:space="0" w:color="auto"/>
                        <w:left w:val="none" w:sz="0" w:space="0" w:color="auto"/>
                        <w:bottom w:val="none" w:sz="0" w:space="0" w:color="auto"/>
                        <w:right w:val="none" w:sz="0" w:space="0" w:color="auto"/>
                      </w:divBdr>
                      <w:divsChild>
                        <w:div w:id="2034959824">
                          <w:marLeft w:val="0"/>
                          <w:marRight w:val="0"/>
                          <w:marTop w:val="0"/>
                          <w:marBottom w:val="0"/>
                          <w:divBdr>
                            <w:top w:val="none" w:sz="0" w:space="0" w:color="auto"/>
                            <w:left w:val="none" w:sz="0" w:space="0" w:color="auto"/>
                            <w:bottom w:val="none" w:sz="0" w:space="0" w:color="auto"/>
                            <w:right w:val="none" w:sz="0" w:space="0" w:color="auto"/>
                          </w:divBdr>
                        </w:div>
                        <w:div w:id="1988392648">
                          <w:marLeft w:val="600"/>
                          <w:marRight w:val="0"/>
                          <w:marTop w:val="0"/>
                          <w:marBottom w:val="0"/>
                          <w:divBdr>
                            <w:top w:val="none" w:sz="0" w:space="0" w:color="auto"/>
                            <w:left w:val="none" w:sz="0" w:space="0" w:color="auto"/>
                            <w:bottom w:val="none" w:sz="0" w:space="0" w:color="auto"/>
                            <w:right w:val="none" w:sz="0" w:space="0" w:color="auto"/>
                          </w:divBdr>
                        </w:div>
                      </w:divsChild>
                    </w:div>
                    <w:div w:id="574508085">
                      <w:marLeft w:val="0"/>
                      <w:marRight w:val="0"/>
                      <w:marTop w:val="0"/>
                      <w:marBottom w:val="0"/>
                      <w:divBdr>
                        <w:top w:val="none" w:sz="0" w:space="0" w:color="auto"/>
                        <w:left w:val="none" w:sz="0" w:space="0" w:color="auto"/>
                        <w:bottom w:val="none" w:sz="0" w:space="0" w:color="auto"/>
                        <w:right w:val="none" w:sz="0" w:space="0" w:color="auto"/>
                      </w:divBdr>
                      <w:divsChild>
                        <w:div w:id="253711018">
                          <w:marLeft w:val="0"/>
                          <w:marRight w:val="0"/>
                          <w:marTop w:val="0"/>
                          <w:marBottom w:val="0"/>
                          <w:divBdr>
                            <w:top w:val="none" w:sz="0" w:space="0" w:color="auto"/>
                            <w:left w:val="none" w:sz="0" w:space="0" w:color="auto"/>
                            <w:bottom w:val="none" w:sz="0" w:space="0" w:color="auto"/>
                            <w:right w:val="none" w:sz="0" w:space="0" w:color="auto"/>
                          </w:divBdr>
                        </w:div>
                        <w:div w:id="1603223651">
                          <w:marLeft w:val="600"/>
                          <w:marRight w:val="0"/>
                          <w:marTop w:val="0"/>
                          <w:marBottom w:val="0"/>
                          <w:divBdr>
                            <w:top w:val="none" w:sz="0" w:space="0" w:color="auto"/>
                            <w:left w:val="none" w:sz="0" w:space="0" w:color="auto"/>
                            <w:bottom w:val="none" w:sz="0" w:space="0" w:color="auto"/>
                            <w:right w:val="none" w:sz="0" w:space="0" w:color="auto"/>
                          </w:divBdr>
                        </w:div>
                      </w:divsChild>
                    </w:div>
                    <w:div w:id="2115442493">
                      <w:marLeft w:val="0"/>
                      <w:marRight w:val="0"/>
                      <w:marTop w:val="0"/>
                      <w:marBottom w:val="0"/>
                      <w:divBdr>
                        <w:top w:val="none" w:sz="0" w:space="0" w:color="auto"/>
                        <w:left w:val="none" w:sz="0" w:space="0" w:color="auto"/>
                        <w:bottom w:val="none" w:sz="0" w:space="0" w:color="auto"/>
                        <w:right w:val="none" w:sz="0" w:space="0" w:color="auto"/>
                      </w:divBdr>
                      <w:divsChild>
                        <w:div w:id="842738865">
                          <w:marLeft w:val="0"/>
                          <w:marRight w:val="0"/>
                          <w:marTop w:val="0"/>
                          <w:marBottom w:val="0"/>
                          <w:divBdr>
                            <w:top w:val="none" w:sz="0" w:space="0" w:color="auto"/>
                            <w:left w:val="none" w:sz="0" w:space="0" w:color="auto"/>
                            <w:bottom w:val="none" w:sz="0" w:space="0" w:color="auto"/>
                            <w:right w:val="none" w:sz="0" w:space="0" w:color="auto"/>
                          </w:divBdr>
                        </w:div>
                        <w:div w:id="93209378">
                          <w:marLeft w:val="600"/>
                          <w:marRight w:val="0"/>
                          <w:marTop w:val="0"/>
                          <w:marBottom w:val="0"/>
                          <w:divBdr>
                            <w:top w:val="none" w:sz="0" w:space="0" w:color="auto"/>
                            <w:left w:val="none" w:sz="0" w:space="0" w:color="auto"/>
                            <w:bottom w:val="none" w:sz="0" w:space="0" w:color="auto"/>
                            <w:right w:val="none" w:sz="0" w:space="0" w:color="auto"/>
                          </w:divBdr>
                        </w:div>
                      </w:divsChild>
                    </w:div>
                    <w:div w:id="153036911">
                      <w:marLeft w:val="0"/>
                      <w:marRight w:val="0"/>
                      <w:marTop w:val="0"/>
                      <w:marBottom w:val="0"/>
                      <w:divBdr>
                        <w:top w:val="none" w:sz="0" w:space="0" w:color="auto"/>
                        <w:left w:val="none" w:sz="0" w:space="0" w:color="auto"/>
                        <w:bottom w:val="none" w:sz="0" w:space="0" w:color="auto"/>
                        <w:right w:val="none" w:sz="0" w:space="0" w:color="auto"/>
                      </w:divBdr>
                      <w:divsChild>
                        <w:div w:id="213394488">
                          <w:marLeft w:val="0"/>
                          <w:marRight w:val="0"/>
                          <w:marTop w:val="0"/>
                          <w:marBottom w:val="0"/>
                          <w:divBdr>
                            <w:top w:val="none" w:sz="0" w:space="0" w:color="auto"/>
                            <w:left w:val="none" w:sz="0" w:space="0" w:color="auto"/>
                            <w:bottom w:val="none" w:sz="0" w:space="0" w:color="auto"/>
                            <w:right w:val="none" w:sz="0" w:space="0" w:color="auto"/>
                          </w:divBdr>
                        </w:div>
                        <w:div w:id="141877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8333647">
      <w:bodyDiv w:val="1"/>
      <w:marLeft w:val="0"/>
      <w:marRight w:val="0"/>
      <w:marTop w:val="0"/>
      <w:marBottom w:val="0"/>
      <w:divBdr>
        <w:top w:val="none" w:sz="0" w:space="0" w:color="auto"/>
        <w:left w:val="none" w:sz="0" w:space="0" w:color="auto"/>
        <w:bottom w:val="none" w:sz="0" w:space="0" w:color="auto"/>
        <w:right w:val="none" w:sz="0" w:space="0" w:color="auto"/>
      </w:divBdr>
      <w:divsChild>
        <w:div w:id="1341083779">
          <w:marLeft w:val="0"/>
          <w:marRight w:val="0"/>
          <w:marTop w:val="0"/>
          <w:marBottom w:val="0"/>
          <w:divBdr>
            <w:top w:val="none" w:sz="0" w:space="0" w:color="auto"/>
            <w:left w:val="none" w:sz="0" w:space="0" w:color="auto"/>
            <w:bottom w:val="none" w:sz="0" w:space="0" w:color="auto"/>
            <w:right w:val="none" w:sz="0" w:space="0" w:color="auto"/>
          </w:divBdr>
          <w:divsChild>
            <w:div w:id="1304698731">
              <w:marLeft w:val="136"/>
              <w:marRight w:val="0"/>
              <w:marTop w:val="136"/>
              <w:marBottom w:val="0"/>
              <w:divBdr>
                <w:top w:val="single" w:sz="6" w:space="7" w:color="663300"/>
                <w:left w:val="single" w:sz="6" w:space="7" w:color="663300"/>
                <w:bottom w:val="single" w:sz="6" w:space="7" w:color="663300"/>
                <w:right w:val="single" w:sz="6" w:space="7" w:color="663300"/>
              </w:divBdr>
            </w:div>
          </w:divsChild>
        </w:div>
      </w:divsChild>
    </w:div>
    <w:div w:id="1438672422">
      <w:bodyDiv w:val="1"/>
      <w:marLeft w:val="0"/>
      <w:marRight w:val="0"/>
      <w:marTop w:val="0"/>
      <w:marBottom w:val="0"/>
      <w:divBdr>
        <w:top w:val="none" w:sz="0" w:space="0" w:color="auto"/>
        <w:left w:val="none" w:sz="0" w:space="0" w:color="auto"/>
        <w:bottom w:val="none" w:sz="0" w:space="0" w:color="auto"/>
        <w:right w:val="none" w:sz="0" w:space="0" w:color="auto"/>
      </w:divBdr>
    </w:div>
    <w:div w:id="1438789917">
      <w:bodyDiv w:val="1"/>
      <w:marLeft w:val="0"/>
      <w:marRight w:val="0"/>
      <w:marTop w:val="0"/>
      <w:marBottom w:val="0"/>
      <w:divBdr>
        <w:top w:val="none" w:sz="0" w:space="0" w:color="auto"/>
        <w:left w:val="none" w:sz="0" w:space="0" w:color="auto"/>
        <w:bottom w:val="none" w:sz="0" w:space="0" w:color="auto"/>
        <w:right w:val="none" w:sz="0" w:space="0" w:color="auto"/>
      </w:divBdr>
      <w:divsChild>
        <w:div w:id="784269951">
          <w:marLeft w:val="0"/>
          <w:marRight w:val="0"/>
          <w:marTop w:val="0"/>
          <w:marBottom w:val="0"/>
          <w:divBdr>
            <w:top w:val="none" w:sz="0" w:space="0" w:color="auto"/>
            <w:left w:val="none" w:sz="0" w:space="0" w:color="auto"/>
            <w:bottom w:val="none" w:sz="0" w:space="0" w:color="auto"/>
            <w:right w:val="none" w:sz="0" w:space="0" w:color="auto"/>
          </w:divBdr>
        </w:div>
        <w:div w:id="2060469580">
          <w:marLeft w:val="0"/>
          <w:marRight w:val="0"/>
          <w:marTop w:val="0"/>
          <w:marBottom w:val="0"/>
          <w:divBdr>
            <w:top w:val="none" w:sz="0" w:space="0" w:color="auto"/>
            <w:left w:val="none" w:sz="0" w:space="0" w:color="auto"/>
            <w:bottom w:val="none" w:sz="0" w:space="0" w:color="auto"/>
            <w:right w:val="none" w:sz="0" w:space="0" w:color="auto"/>
          </w:divBdr>
        </w:div>
      </w:divsChild>
    </w:div>
    <w:div w:id="1440223944">
      <w:bodyDiv w:val="1"/>
      <w:marLeft w:val="0"/>
      <w:marRight w:val="0"/>
      <w:marTop w:val="0"/>
      <w:marBottom w:val="0"/>
      <w:divBdr>
        <w:top w:val="none" w:sz="0" w:space="0" w:color="auto"/>
        <w:left w:val="none" w:sz="0" w:space="0" w:color="auto"/>
        <w:bottom w:val="none" w:sz="0" w:space="0" w:color="auto"/>
        <w:right w:val="none" w:sz="0" w:space="0" w:color="auto"/>
      </w:divBdr>
    </w:div>
    <w:div w:id="1440565745">
      <w:bodyDiv w:val="1"/>
      <w:marLeft w:val="0"/>
      <w:marRight w:val="0"/>
      <w:marTop w:val="0"/>
      <w:marBottom w:val="0"/>
      <w:divBdr>
        <w:top w:val="none" w:sz="0" w:space="0" w:color="auto"/>
        <w:left w:val="none" w:sz="0" w:space="0" w:color="auto"/>
        <w:bottom w:val="none" w:sz="0" w:space="0" w:color="auto"/>
        <w:right w:val="none" w:sz="0" w:space="0" w:color="auto"/>
      </w:divBdr>
      <w:divsChild>
        <w:div w:id="1781990099">
          <w:marLeft w:val="0"/>
          <w:marRight w:val="0"/>
          <w:marTop w:val="0"/>
          <w:marBottom w:val="0"/>
          <w:divBdr>
            <w:top w:val="none" w:sz="0" w:space="0" w:color="auto"/>
            <w:left w:val="none" w:sz="0" w:space="0" w:color="auto"/>
            <w:bottom w:val="none" w:sz="0" w:space="0" w:color="auto"/>
            <w:right w:val="none" w:sz="0" w:space="0" w:color="auto"/>
          </w:divBdr>
          <w:divsChild>
            <w:div w:id="756092661">
              <w:marLeft w:val="0"/>
              <w:marRight w:val="0"/>
              <w:marTop w:val="189"/>
              <w:marBottom w:val="0"/>
              <w:divBdr>
                <w:top w:val="single" w:sz="4" w:space="5" w:color="999999"/>
                <w:left w:val="single" w:sz="4" w:space="5" w:color="999999"/>
                <w:bottom w:val="single" w:sz="4" w:space="0" w:color="999999"/>
                <w:right w:val="single" w:sz="4" w:space="0" w:color="999999"/>
              </w:divBdr>
              <w:divsChild>
                <w:div w:id="590237973">
                  <w:marLeft w:val="0"/>
                  <w:marRight w:val="0"/>
                  <w:marTop w:val="0"/>
                  <w:marBottom w:val="0"/>
                  <w:divBdr>
                    <w:top w:val="none" w:sz="0" w:space="0" w:color="auto"/>
                    <w:left w:val="none" w:sz="0" w:space="0" w:color="auto"/>
                    <w:bottom w:val="none" w:sz="0" w:space="0" w:color="auto"/>
                    <w:right w:val="none" w:sz="0" w:space="0" w:color="auto"/>
                  </w:divBdr>
                  <w:divsChild>
                    <w:div w:id="411048232">
                      <w:marLeft w:val="0"/>
                      <w:marRight w:val="0"/>
                      <w:marTop w:val="0"/>
                      <w:marBottom w:val="0"/>
                      <w:divBdr>
                        <w:top w:val="none" w:sz="0" w:space="0" w:color="auto"/>
                        <w:left w:val="none" w:sz="0" w:space="0" w:color="auto"/>
                        <w:bottom w:val="none" w:sz="0" w:space="0" w:color="auto"/>
                        <w:right w:val="none" w:sz="0" w:space="0" w:color="auto"/>
                      </w:divBdr>
                    </w:div>
                    <w:div w:id="856312988">
                      <w:marLeft w:val="0"/>
                      <w:marRight w:val="0"/>
                      <w:marTop w:val="0"/>
                      <w:marBottom w:val="0"/>
                      <w:divBdr>
                        <w:top w:val="none" w:sz="0" w:space="0" w:color="auto"/>
                        <w:left w:val="none" w:sz="0" w:space="0" w:color="auto"/>
                        <w:bottom w:val="none" w:sz="0" w:space="0" w:color="auto"/>
                        <w:right w:val="none" w:sz="0" w:space="0" w:color="auto"/>
                      </w:divBdr>
                    </w:div>
                  </w:divsChild>
                </w:div>
                <w:div w:id="1626891906">
                  <w:marLeft w:val="0"/>
                  <w:marRight w:val="0"/>
                  <w:marTop w:val="0"/>
                  <w:marBottom w:val="0"/>
                  <w:divBdr>
                    <w:top w:val="none" w:sz="0" w:space="0" w:color="auto"/>
                    <w:left w:val="none" w:sz="0" w:space="0" w:color="auto"/>
                    <w:bottom w:val="none" w:sz="0" w:space="0" w:color="auto"/>
                    <w:right w:val="none" w:sz="0" w:space="0" w:color="auto"/>
                  </w:divBdr>
                  <w:divsChild>
                    <w:div w:id="967971556">
                      <w:marLeft w:val="0"/>
                      <w:marRight w:val="0"/>
                      <w:marTop w:val="0"/>
                      <w:marBottom w:val="0"/>
                      <w:divBdr>
                        <w:top w:val="none" w:sz="0" w:space="0" w:color="auto"/>
                        <w:left w:val="none" w:sz="0" w:space="0" w:color="auto"/>
                        <w:bottom w:val="none" w:sz="0" w:space="0" w:color="auto"/>
                        <w:right w:val="none" w:sz="0" w:space="0" w:color="auto"/>
                      </w:divBdr>
                    </w:div>
                    <w:div w:id="1159153254">
                      <w:marLeft w:val="0"/>
                      <w:marRight w:val="0"/>
                      <w:marTop w:val="0"/>
                      <w:marBottom w:val="0"/>
                      <w:divBdr>
                        <w:top w:val="none" w:sz="0" w:space="0" w:color="auto"/>
                        <w:left w:val="none" w:sz="0" w:space="0" w:color="auto"/>
                        <w:bottom w:val="none" w:sz="0" w:space="0" w:color="auto"/>
                        <w:right w:val="none" w:sz="0" w:space="0" w:color="auto"/>
                      </w:divBdr>
                    </w:div>
                  </w:divsChild>
                </w:div>
                <w:div w:id="1814954172">
                  <w:marLeft w:val="0"/>
                  <w:marRight w:val="0"/>
                  <w:marTop w:val="0"/>
                  <w:marBottom w:val="0"/>
                  <w:divBdr>
                    <w:top w:val="none" w:sz="0" w:space="0" w:color="auto"/>
                    <w:left w:val="none" w:sz="0" w:space="0" w:color="auto"/>
                    <w:bottom w:val="none" w:sz="0" w:space="0" w:color="auto"/>
                    <w:right w:val="none" w:sz="0" w:space="0" w:color="auto"/>
                  </w:divBdr>
                  <w:divsChild>
                    <w:div w:id="769810848">
                      <w:marLeft w:val="0"/>
                      <w:marRight w:val="0"/>
                      <w:marTop w:val="0"/>
                      <w:marBottom w:val="0"/>
                      <w:divBdr>
                        <w:top w:val="none" w:sz="0" w:space="0" w:color="auto"/>
                        <w:left w:val="none" w:sz="0" w:space="0" w:color="auto"/>
                        <w:bottom w:val="none" w:sz="0" w:space="0" w:color="auto"/>
                        <w:right w:val="none" w:sz="0" w:space="0" w:color="auto"/>
                      </w:divBdr>
                    </w:div>
                    <w:div w:id="1329402357">
                      <w:marLeft w:val="0"/>
                      <w:marRight w:val="0"/>
                      <w:marTop w:val="0"/>
                      <w:marBottom w:val="0"/>
                      <w:divBdr>
                        <w:top w:val="none" w:sz="0" w:space="0" w:color="auto"/>
                        <w:left w:val="none" w:sz="0" w:space="0" w:color="auto"/>
                        <w:bottom w:val="none" w:sz="0" w:space="0" w:color="auto"/>
                        <w:right w:val="none" w:sz="0" w:space="0" w:color="auto"/>
                      </w:divBdr>
                    </w:div>
                  </w:divsChild>
                </w:div>
                <w:div w:id="2132507941">
                  <w:marLeft w:val="0"/>
                  <w:marRight w:val="0"/>
                  <w:marTop w:val="0"/>
                  <w:marBottom w:val="0"/>
                  <w:divBdr>
                    <w:top w:val="none" w:sz="0" w:space="0" w:color="auto"/>
                    <w:left w:val="none" w:sz="0" w:space="0" w:color="auto"/>
                    <w:bottom w:val="none" w:sz="0" w:space="0" w:color="auto"/>
                    <w:right w:val="none" w:sz="0" w:space="0" w:color="auto"/>
                  </w:divBdr>
                  <w:divsChild>
                    <w:div w:id="489639931">
                      <w:marLeft w:val="0"/>
                      <w:marRight w:val="0"/>
                      <w:marTop w:val="0"/>
                      <w:marBottom w:val="0"/>
                      <w:divBdr>
                        <w:top w:val="none" w:sz="0" w:space="0" w:color="auto"/>
                        <w:left w:val="none" w:sz="0" w:space="0" w:color="auto"/>
                        <w:bottom w:val="none" w:sz="0" w:space="0" w:color="auto"/>
                        <w:right w:val="none" w:sz="0" w:space="0" w:color="auto"/>
                      </w:divBdr>
                    </w:div>
                    <w:div w:id="121392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0946988">
      <w:bodyDiv w:val="1"/>
      <w:marLeft w:val="0"/>
      <w:marRight w:val="0"/>
      <w:marTop w:val="0"/>
      <w:marBottom w:val="0"/>
      <w:divBdr>
        <w:top w:val="none" w:sz="0" w:space="0" w:color="auto"/>
        <w:left w:val="none" w:sz="0" w:space="0" w:color="auto"/>
        <w:bottom w:val="none" w:sz="0" w:space="0" w:color="auto"/>
        <w:right w:val="none" w:sz="0" w:space="0" w:color="auto"/>
      </w:divBdr>
      <w:divsChild>
        <w:div w:id="178855980">
          <w:marLeft w:val="0"/>
          <w:marRight w:val="0"/>
          <w:marTop w:val="0"/>
          <w:marBottom w:val="0"/>
          <w:divBdr>
            <w:top w:val="none" w:sz="0" w:space="0" w:color="auto"/>
            <w:left w:val="none" w:sz="0" w:space="0" w:color="auto"/>
            <w:bottom w:val="none" w:sz="0" w:space="0" w:color="auto"/>
            <w:right w:val="none" w:sz="0" w:space="0" w:color="auto"/>
          </w:divBdr>
        </w:div>
        <w:div w:id="355620577">
          <w:marLeft w:val="0"/>
          <w:marRight w:val="0"/>
          <w:marTop w:val="0"/>
          <w:marBottom w:val="0"/>
          <w:divBdr>
            <w:top w:val="none" w:sz="0" w:space="0" w:color="auto"/>
            <w:left w:val="none" w:sz="0" w:space="0" w:color="auto"/>
            <w:bottom w:val="none" w:sz="0" w:space="0" w:color="auto"/>
            <w:right w:val="none" w:sz="0" w:space="0" w:color="auto"/>
          </w:divBdr>
        </w:div>
        <w:div w:id="609557460">
          <w:marLeft w:val="0"/>
          <w:marRight w:val="0"/>
          <w:marTop w:val="0"/>
          <w:marBottom w:val="0"/>
          <w:divBdr>
            <w:top w:val="none" w:sz="0" w:space="0" w:color="auto"/>
            <w:left w:val="none" w:sz="0" w:space="0" w:color="auto"/>
            <w:bottom w:val="none" w:sz="0" w:space="0" w:color="auto"/>
            <w:right w:val="none" w:sz="0" w:space="0" w:color="auto"/>
          </w:divBdr>
        </w:div>
        <w:div w:id="990596326">
          <w:marLeft w:val="0"/>
          <w:marRight w:val="0"/>
          <w:marTop w:val="0"/>
          <w:marBottom w:val="0"/>
          <w:divBdr>
            <w:top w:val="none" w:sz="0" w:space="0" w:color="auto"/>
            <w:left w:val="none" w:sz="0" w:space="0" w:color="auto"/>
            <w:bottom w:val="none" w:sz="0" w:space="0" w:color="auto"/>
            <w:right w:val="none" w:sz="0" w:space="0" w:color="auto"/>
          </w:divBdr>
        </w:div>
        <w:div w:id="1387877314">
          <w:marLeft w:val="0"/>
          <w:marRight w:val="0"/>
          <w:marTop w:val="0"/>
          <w:marBottom w:val="0"/>
          <w:divBdr>
            <w:top w:val="none" w:sz="0" w:space="0" w:color="auto"/>
            <w:left w:val="none" w:sz="0" w:space="0" w:color="auto"/>
            <w:bottom w:val="none" w:sz="0" w:space="0" w:color="auto"/>
            <w:right w:val="none" w:sz="0" w:space="0" w:color="auto"/>
          </w:divBdr>
        </w:div>
      </w:divsChild>
    </w:div>
    <w:div w:id="1441143056">
      <w:bodyDiv w:val="1"/>
      <w:marLeft w:val="0"/>
      <w:marRight w:val="0"/>
      <w:marTop w:val="0"/>
      <w:marBottom w:val="0"/>
      <w:divBdr>
        <w:top w:val="none" w:sz="0" w:space="0" w:color="auto"/>
        <w:left w:val="none" w:sz="0" w:space="0" w:color="auto"/>
        <w:bottom w:val="none" w:sz="0" w:space="0" w:color="auto"/>
        <w:right w:val="none" w:sz="0" w:space="0" w:color="auto"/>
      </w:divBdr>
    </w:div>
    <w:div w:id="1441334408">
      <w:bodyDiv w:val="1"/>
      <w:marLeft w:val="0"/>
      <w:marRight w:val="0"/>
      <w:marTop w:val="0"/>
      <w:marBottom w:val="0"/>
      <w:divBdr>
        <w:top w:val="none" w:sz="0" w:space="0" w:color="auto"/>
        <w:left w:val="none" w:sz="0" w:space="0" w:color="auto"/>
        <w:bottom w:val="none" w:sz="0" w:space="0" w:color="auto"/>
        <w:right w:val="none" w:sz="0" w:space="0" w:color="auto"/>
      </w:divBdr>
      <w:divsChild>
        <w:div w:id="1398505260">
          <w:marLeft w:val="0"/>
          <w:marRight w:val="0"/>
          <w:marTop w:val="0"/>
          <w:marBottom w:val="0"/>
          <w:divBdr>
            <w:top w:val="none" w:sz="0" w:space="0" w:color="auto"/>
            <w:left w:val="none" w:sz="0" w:space="0" w:color="auto"/>
            <w:bottom w:val="none" w:sz="0" w:space="0" w:color="auto"/>
            <w:right w:val="none" w:sz="0" w:space="0" w:color="auto"/>
          </w:divBdr>
          <w:divsChild>
            <w:div w:id="1083916501">
              <w:marLeft w:val="0"/>
              <w:marRight w:val="0"/>
              <w:marTop w:val="0"/>
              <w:marBottom w:val="0"/>
              <w:divBdr>
                <w:top w:val="none" w:sz="0" w:space="0" w:color="auto"/>
                <w:left w:val="none" w:sz="0" w:space="0" w:color="auto"/>
                <w:bottom w:val="none" w:sz="0" w:space="0" w:color="auto"/>
                <w:right w:val="none" w:sz="0" w:space="0" w:color="auto"/>
              </w:divBdr>
              <w:divsChild>
                <w:div w:id="77408157">
                  <w:marLeft w:val="0"/>
                  <w:marRight w:val="0"/>
                  <w:marTop w:val="0"/>
                  <w:marBottom w:val="0"/>
                  <w:divBdr>
                    <w:top w:val="none" w:sz="0" w:space="0" w:color="auto"/>
                    <w:left w:val="none" w:sz="0" w:space="0" w:color="auto"/>
                    <w:bottom w:val="none" w:sz="0" w:space="0" w:color="auto"/>
                    <w:right w:val="none" w:sz="0" w:space="0" w:color="auto"/>
                  </w:divBdr>
                  <w:divsChild>
                    <w:div w:id="435055787">
                      <w:marLeft w:val="0"/>
                      <w:marRight w:val="0"/>
                      <w:marTop w:val="0"/>
                      <w:marBottom w:val="0"/>
                      <w:divBdr>
                        <w:top w:val="none" w:sz="0" w:space="0" w:color="auto"/>
                        <w:left w:val="none" w:sz="0" w:space="0" w:color="auto"/>
                        <w:bottom w:val="none" w:sz="0" w:space="0" w:color="auto"/>
                        <w:right w:val="none" w:sz="0" w:space="0" w:color="auto"/>
                      </w:divBdr>
                      <w:divsChild>
                        <w:div w:id="110777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946613">
      <w:bodyDiv w:val="1"/>
      <w:marLeft w:val="0"/>
      <w:marRight w:val="0"/>
      <w:marTop w:val="0"/>
      <w:marBottom w:val="0"/>
      <w:divBdr>
        <w:top w:val="none" w:sz="0" w:space="0" w:color="auto"/>
        <w:left w:val="none" w:sz="0" w:space="0" w:color="auto"/>
        <w:bottom w:val="none" w:sz="0" w:space="0" w:color="auto"/>
        <w:right w:val="none" w:sz="0" w:space="0" w:color="auto"/>
      </w:divBdr>
      <w:divsChild>
        <w:div w:id="1077096173">
          <w:marLeft w:val="0"/>
          <w:marRight w:val="0"/>
          <w:marTop w:val="0"/>
          <w:marBottom w:val="0"/>
          <w:divBdr>
            <w:top w:val="none" w:sz="0" w:space="0" w:color="auto"/>
            <w:left w:val="none" w:sz="0" w:space="0" w:color="auto"/>
            <w:bottom w:val="none" w:sz="0" w:space="0" w:color="auto"/>
            <w:right w:val="none" w:sz="0" w:space="0" w:color="auto"/>
          </w:divBdr>
        </w:div>
        <w:div w:id="957298557">
          <w:marLeft w:val="0"/>
          <w:marRight w:val="0"/>
          <w:marTop w:val="0"/>
          <w:marBottom w:val="0"/>
          <w:divBdr>
            <w:top w:val="none" w:sz="0" w:space="0" w:color="auto"/>
            <w:left w:val="none" w:sz="0" w:space="0" w:color="auto"/>
            <w:bottom w:val="none" w:sz="0" w:space="0" w:color="auto"/>
            <w:right w:val="none" w:sz="0" w:space="0" w:color="auto"/>
          </w:divBdr>
        </w:div>
        <w:div w:id="799302264">
          <w:marLeft w:val="0"/>
          <w:marRight w:val="0"/>
          <w:marTop w:val="0"/>
          <w:marBottom w:val="0"/>
          <w:divBdr>
            <w:top w:val="none" w:sz="0" w:space="0" w:color="auto"/>
            <w:left w:val="none" w:sz="0" w:space="0" w:color="auto"/>
            <w:bottom w:val="none" w:sz="0" w:space="0" w:color="auto"/>
            <w:right w:val="none" w:sz="0" w:space="0" w:color="auto"/>
          </w:divBdr>
        </w:div>
        <w:div w:id="907768159">
          <w:marLeft w:val="0"/>
          <w:marRight w:val="0"/>
          <w:marTop w:val="0"/>
          <w:marBottom w:val="0"/>
          <w:divBdr>
            <w:top w:val="none" w:sz="0" w:space="0" w:color="auto"/>
            <w:left w:val="none" w:sz="0" w:space="0" w:color="auto"/>
            <w:bottom w:val="none" w:sz="0" w:space="0" w:color="auto"/>
            <w:right w:val="none" w:sz="0" w:space="0" w:color="auto"/>
          </w:divBdr>
        </w:div>
        <w:div w:id="2092501336">
          <w:marLeft w:val="0"/>
          <w:marRight w:val="0"/>
          <w:marTop w:val="0"/>
          <w:marBottom w:val="0"/>
          <w:divBdr>
            <w:top w:val="none" w:sz="0" w:space="0" w:color="auto"/>
            <w:left w:val="none" w:sz="0" w:space="0" w:color="auto"/>
            <w:bottom w:val="none" w:sz="0" w:space="0" w:color="auto"/>
            <w:right w:val="none" w:sz="0" w:space="0" w:color="auto"/>
          </w:divBdr>
        </w:div>
        <w:div w:id="772749657">
          <w:marLeft w:val="0"/>
          <w:marRight w:val="0"/>
          <w:marTop w:val="0"/>
          <w:marBottom w:val="0"/>
          <w:divBdr>
            <w:top w:val="none" w:sz="0" w:space="0" w:color="auto"/>
            <w:left w:val="none" w:sz="0" w:space="0" w:color="auto"/>
            <w:bottom w:val="none" w:sz="0" w:space="0" w:color="auto"/>
            <w:right w:val="none" w:sz="0" w:space="0" w:color="auto"/>
          </w:divBdr>
        </w:div>
        <w:div w:id="2098867319">
          <w:marLeft w:val="0"/>
          <w:marRight w:val="0"/>
          <w:marTop w:val="0"/>
          <w:marBottom w:val="0"/>
          <w:divBdr>
            <w:top w:val="none" w:sz="0" w:space="0" w:color="auto"/>
            <w:left w:val="none" w:sz="0" w:space="0" w:color="auto"/>
            <w:bottom w:val="none" w:sz="0" w:space="0" w:color="auto"/>
            <w:right w:val="none" w:sz="0" w:space="0" w:color="auto"/>
          </w:divBdr>
        </w:div>
        <w:div w:id="276332318">
          <w:marLeft w:val="0"/>
          <w:marRight w:val="0"/>
          <w:marTop w:val="0"/>
          <w:marBottom w:val="0"/>
          <w:divBdr>
            <w:top w:val="none" w:sz="0" w:space="0" w:color="auto"/>
            <w:left w:val="none" w:sz="0" w:space="0" w:color="auto"/>
            <w:bottom w:val="none" w:sz="0" w:space="0" w:color="auto"/>
            <w:right w:val="none" w:sz="0" w:space="0" w:color="auto"/>
          </w:divBdr>
        </w:div>
        <w:div w:id="1631014939">
          <w:marLeft w:val="0"/>
          <w:marRight w:val="0"/>
          <w:marTop w:val="0"/>
          <w:marBottom w:val="0"/>
          <w:divBdr>
            <w:top w:val="none" w:sz="0" w:space="0" w:color="auto"/>
            <w:left w:val="none" w:sz="0" w:space="0" w:color="auto"/>
            <w:bottom w:val="none" w:sz="0" w:space="0" w:color="auto"/>
            <w:right w:val="none" w:sz="0" w:space="0" w:color="auto"/>
          </w:divBdr>
        </w:div>
        <w:div w:id="1287931371">
          <w:marLeft w:val="0"/>
          <w:marRight w:val="0"/>
          <w:marTop w:val="0"/>
          <w:marBottom w:val="0"/>
          <w:divBdr>
            <w:top w:val="none" w:sz="0" w:space="0" w:color="auto"/>
            <w:left w:val="none" w:sz="0" w:space="0" w:color="auto"/>
            <w:bottom w:val="none" w:sz="0" w:space="0" w:color="auto"/>
            <w:right w:val="none" w:sz="0" w:space="0" w:color="auto"/>
          </w:divBdr>
        </w:div>
        <w:div w:id="2020111533">
          <w:marLeft w:val="0"/>
          <w:marRight w:val="0"/>
          <w:marTop w:val="0"/>
          <w:marBottom w:val="0"/>
          <w:divBdr>
            <w:top w:val="none" w:sz="0" w:space="0" w:color="auto"/>
            <w:left w:val="none" w:sz="0" w:space="0" w:color="auto"/>
            <w:bottom w:val="none" w:sz="0" w:space="0" w:color="auto"/>
            <w:right w:val="none" w:sz="0" w:space="0" w:color="auto"/>
          </w:divBdr>
        </w:div>
        <w:div w:id="849562309">
          <w:marLeft w:val="0"/>
          <w:marRight w:val="0"/>
          <w:marTop w:val="0"/>
          <w:marBottom w:val="0"/>
          <w:divBdr>
            <w:top w:val="none" w:sz="0" w:space="0" w:color="auto"/>
            <w:left w:val="none" w:sz="0" w:space="0" w:color="auto"/>
            <w:bottom w:val="none" w:sz="0" w:space="0" w:color="auto"/>
            <w:right w:val="none" w:sz="0" w:space="0" w:color="auto"/>
          </w:divBdr>
        </w:div>
        <w:div w:id="1599755114">
          <w:marLeft w:val="0"/>
          <w:marRight w:val="0"/>
          <w:marTop w:val="0"/>
          <w:marBottom w:val="0"/>
          <w:divBdr>
            <w:top w:val="none" w:sz="0" w:space="0" w:color="auto"/>
            <w:left w:val="none" w:sz="0" w:space="0" w:color="auto"/>
            <w:bottom w:val="none" w:sz="0" w:space="0" w:color="auto"/>
            <w:right w:val="none" w:sz="0" w:space="0" w:color="auto"/>
          </w:divBdr>
        </w:div>
        <w:div w:id="891966098">
          <w:marLeft w:val="0"/>
          <w:marRight w:val="0"/>
          <w:marTop w:val="0"/>
          <w:marBottom w:val="0"/>
          <w:divBdr>
            <w:top w:val="none" w:sz="0" w:space="0" w:color="auto"/>
            <w:left w:val="none" w:sz="0" w:space="0" w:color="auto"/>
            <w:bottom w:val="none" w:sz="0" w:space="0" w:color="auto"/>
            <w:right w:val="none" w:sz="0" w:space="0" w:color="auto"/>
          </w:divBdr>
        </w:div>
        <w:div w:id="1768849347">
          <w:marLeft w:val="0"/>
          <w:marRight w:val="0"/>
          <w:marTop w:val="0"/>
          <w:marBottom w:val="0"/>
          <w:divBdr>
            <w:top w:val="none" w:sz="0" w:space="0" w:color="auto"/>
            <w:left w:val="none" w:sz="0" w:space="0" w:color="auto"/>
            <w:bottom w:val="none" w:sz="0" w:space="0" w:color="auto"/>
            <w:right w:val="none" w:sz="0" w:space="0" w:color="auto"/>
          </w:divBdr>
        </w:div>
        <w:div w:id="181866044">
          <w:marLeft w:val="0"/>
          <w:marRight w:val="0"/>
          <w:marTop w:val="0"/>
          <w:marBottom w:val="0"/>
          <w:divBdr>
            <w:top w:val="none" w:sz="0" w:space="0" w:color="auto"/>
            <w:left w:val="none" w:sz="0" w:space="0" w:color="auto"/>
            <w:bottom w:val="none" w:sz="0" w:space="0" w:color="auto"/>
            <w:right w:val="none" w:sz="0" w:space="0" w:color="auto"/>
          </w:divBdr>
        </w:div>
        <w:div w:id="1664504663">
          <w:marLeft w:val="0"/>
          <w:marRight w:val="0"/>
          <w:marTop w:val="0"/>
          <w:marBottom w:val="0"/>
          <w:divBdr>
            <w:top w:val="none" w:sz="0" w:space="0" w:color="auto"/>
            <w:left w:val="none" w:sz="0" w:space="0" w:color="auto"/>
            <w:bottom w:val="none" w:sz="0" w:space="0" w:color="auto"/>
            <w:right w:val="none" w:sz="0" w:space="0" w:color="auto"/>
          </w:divBdr>
        </w:div>
        <w:div w:id="1873373957">
          <w:marLeft w:val="0"/>
          <w:marRight w:val="0"/>
          <w:marTop w:val="0"/>
          <w:marBottom w:val="0"/>
          <w:divBdr>
            <w:top w:val="none" w:sz="0" w:space="0" w:color="auto"/>
            <w:left w:val="none" w:sz="0" w:space="0" w:color="auto"/>
            <w:bottom w:val="none" w:sz="0" w:space="0" w:color="auto"/>
            <w:right w:val="none" w:sz="0" w:space="0" w:color="auto"/>
          </w:divBdr>
        </w:div>
        <w:div w:id="849372973">
          <w:marLeft w:val="0"/>
          <w:marRight w:val="0"/>
          <w:marTop w:val="0"/>
          <w:marBottom w:val="0"/>
          <w:divBdr>
            <w:top w:val="none" w:sz="0" w:space="0" w:color="auto"/>
            <w:left w:val="none" w:sz="0" w:space="0" w:color="auto"/>
            <w:bottom w:val="none" w:sz="0" w:space="0" w:color="auto"/>
            <w:right w:val="none" w:sz="0" w:space="0" w:color="auto"/>
          </w:divBdr>
        </w:div>
        <w:div w:id="1596211478">
          <w:marLeft w:val="0"/>
          <w:marRight w:val="0"/>
          <w:marTop w:val="0"/>
          <w:marBottom w:val="0"/>
          <w:divBdr>
            <w:top w:val="none" w:sz="0" w:space="0" w:color="auto"/>
            <w:left w:val="none" w:sz="0" w:space="0" w:color="auto"/>
            <w:bottom w:val="none" w:sz="0" w:space="0" w:color="auto"/>
            <w:right w:val="none" w:sz="0" w:space="0" w:color="auto"/>
          </w:divBdr>
        </w:div>
        <w:div w:id="1339696612">
          <w:marLeft w:val="0"/>
          <w:marRight w:val="0"/>
          <w:marTop w:val="0"/>
          <w:marBottom w:val="0"/>
          <w:divBdr>
            <w:top w:val="none" w:sz="0" w:space="0" w:color="auto"/>
            <w:left w:val="none" w:sz="0" w:space="0" w:color="auto"/>
            <w:bottom w:val="none" w:sz="0" w:space="0" w:color="auto"/>
            <w:right w:val="none" w:sz="0" w:space="0" w:color="auto"/>
          </w:divBdr>
        </w:div>
        <w:div w:id="958758713">
          <w:marLeft w:val="0"/>
          <w:marRight w:val="0"/>
          <w:marTop w:val="0"/>
          <w:marBottom w:val="0"/>
          <w:divBdr>
            <w:top w:val="none" w:sz="0" w:space="0" w:color="auto"/>
            <w:left w:val="none" w:sz="0" w:space="0" w:color="auto"/>
            <w:bottom w:val="none" w:sz="0" w:space="0" w:color="auto"/>
            <w:right w:val="none" w:sz="0" w:space="0" w:color="auto"/>
          </w:divBdr>
        </w:div>
        <w:div w:id="1847553396">
          <w:marLeft w:val="0"/>
          <w:marRight w:val="0"/>
          <w:marTop w:val="0"/>
          <w:marBottom w:val="0"/>
          <w:divBdr>
            <w:top w:val="none" w:sz="0" w:space="0" w:color="auto"/>
            <w:left w:val="none" w:sz="0" w:space="0" w:color="auto"/>
            <w:bottom w:val="none" w:sz="0" w:space="0" w:color="auto"/>
            <w:right w:val="none" w:sz="0" w:space="0" w:color="auto"/>
          </w:divBdr>
        </w:div>
        <w:div w:id="93406489">
          <w:marLeft w:val="0"/>
          <w:marRight w:val="0"/>
          <w:marTop w:val="0"/>
          <w:marBottom w:val="0"/>
          <w:divBdr>
            <w:top w:val="none" w:sz="0" w:space="0" w:color="auto"/>
            <w:left w:val="none" w:sz="0" w:space="0" w:color="auto"/>
            <w:bottom w:val="none" w:sz="0" w:space="0" w:color="auto"/>
            <w:right w:val="none" w:sz="0" w:space="0" w:color="auto"/>
          </w:divBdr>
        </w:div>
        <w:div w:id="1166702289">
          <w:marLeft w:val="0"/>
          <w:marRight w:val="0"/>
          <w:marTop w:val="0"/>
          <w:marBottom w:val="0"/>
          <w:divBdr>
            <w:top w:val="none" w:sz="0" w:space="0" w:color="auto"/>
            <w:left w:val="none" w:sz="0" w:space="0" w:color="auto"/>
            <w:bottom w:val="none" w:sz="0" w:space="0" w:color="auto"/>
            <w:right w:val="none" w:sz="0" w:space="0" w:color="auto"/>
          </w:divBdr>
        </w:div>
        <w:div w:id="1360005506">
          <w:marLeft w:val="0"/>
          <w:marRight w:val="0"/>
          <w:marTop w:val="0"/>
          <w:marBottom w:val="0"/>
          <w:divBdr>
            <w:top w:val="none" w:sz="0" w:space="0" w:color="auto"/>
            <w:left w:val="none" w:sz="0" w:space="0" w:color="auto"/>
            <w:bottom w:val="none" w:sz="0" w:space="0" w:color="auto"/>
            <w:right w:val="none" w:sz="0" w:space="0" w:color="auto"/>
          </w:divBdr>
        </w:div>
        <w:div w:id="1773819685">
          <w:marLeft w:val="0"/>
          <w:marRight w:val="0"/>
          <w:marTop w:val="0"/>
          <w:marBottom w:val="0"/>
          <w:divBdr>
            <w:top w:val="none" w:sz="0" w:space="0" w:color="auto"/>
            <w:left w:val="none" w:sz="0" w:space="0" w:color="auto"/>
            <w:bottom w:val="none" w:sz="0" w:space="0" w:color="auto"/>
            <w:right w:val="none" w:sz="0" w:space="0" w:color="auto"/>
          </w:divBdr>
        </w:div>
        <w:div w:id="1020089673">
          <w:marLeft w:val="0"/>
          <w:marRight w:val="0"/>
          <w:marTop w:val="0"/>
          <w:marBottom w:val="0"/>
          <w:divBdr>
            <w:top w:val="none" w:sz="0" w:space="0" w:color="auto"/>
            <w:left w:val="none" w:sz="0" w:space="0" w:color="auto"/>
            <w:bottom w:val="none" w:sz="0" w:space="0" w:color="auto"/>
            <w:right w:val="none" w:sz="0" w:space="0" w:color="auto"/>
          </w:divBdr>
        </w:div>
      </w:divsChild>
    </w:div>
    <w:div w:id="1443380505">
      <w:bodyDiv w:val="1"/>
      <w:marLeft w:val="0"/>
      <w:marRight w:val="0"/>
      <w:marTop w:val="0"/>
      <w:marBottom w:val="0"/>
      <w:divBdr>
        <w:top w:val="none" w:sz="0" w:space="0" w:color="auto"/>
        <w:left w:val="none" w:sz="0" w:space="0" w:color="auto"/>
        <w:bottom w:val="none" w:sz="0" w:space="0" w:color="auto"/>
        <w:right w:val="none" w:sz="0" w:space="0" w:color="auto"/>
      </w:divBdr>
      <w:divsChild>
        <w:div w:id="243729050">
          <w:marLeft w:val="0"/>
          <w:marRight w:val="0"/>
          <w:marTop w:val="0"/>
          <w:marBottom w:val="0"/>
          <w:divBdr>
            <w:top w:val="none" w:sz="0" w:space="0" w:color="auto"/>
            <w:left w:val="none" w:sz="0" w:space="0" w:color="auto"/>
            <w:bottom w:val="none" w:sz="0" w:space="0" w:color="auto"/>
            <w:right w:val="none" w:sz="0" w:space="0" w:color="auto"/>
          </w:divBdr>
          <w:divsChild>
            <w:div w:id="2020698864">
              <w:marLeft w:val="0"/>
              <w:marRight w:val="0"/>
              <w:marTop w:val="0"/>
              <w:marBottom w:val="0"/>
              <w:divBdr>
                <w:top w:val="none" w:sz="0" w:space="0" w:color="auto"/>
                <w:left w:val="none" w:sz="0" w:space="0" w:color="auto"/>
                <w:bottom w:val="none" w:sz="0" w:space="0" w:color="auto"/>
                <w:right w:val="none" w:sz="0" w:space="0" w:color="auto"/>
              </w:divBdr>
              <w:divsChild>
                <w:div w:id="288512313">
                  <w:marLeft w:val="0"/>
                  <w:marRight w:val="0"/>
                  <w:marTop w:val="0"/>
                  <w:marBottom w:val="0"/>
                  <w:divBdr>
                    <w:top w:val="none" w:sz="0" w:space="0" w:color="auto"/>
                    <w:left w:val="none" w:sz="0" w:space="0" w:color="auto"/>
                    <w:bottom w:val="none" w:sz="0" w:space="0" w:color="auto"/>
                    <w:right w:val="none" w:sz="0" w:space="0" w:color="auto"/>
                  </w:divBdr>
                  <w:divsChild>
                    <w:div w:id="1522745402">
                      <w:marLeft w:val="0"/>
                      <w:marRight w:val="0"/>
                      <w:marTop w:val="0"/>
                      <w:marBottom w:val="0"/>
                      <w:divBdr>
                        <w:top w:val="none" w:sz="0" w:space="0" w:color="auto"/>
                        <w:left w:val="none" w:sz="0" w:space="0" w:color="auto"/>
                        <w:bottom w:val="none" w:sz="0" w:space="0" w:color="auto"/>
                        <w:right w:val="none" w:sz="0" w:space="0" w:color="auto"/>
                      </w:divBdr>
                      <w:divsChild>
                        <w:div w:id="1982995223">
                          <w:marLeft w:val="0"/>
                          <w:marRight w:val="0"/>
                          <w:marTop w:val="0"/>
                          <w:marBottom w:val="0"/>
                          <w:divBdr>
                            <w:top w:val="none" w:sz="0" w:space="0" w:color="auto"/>
                            <w:left w:val="none" w:sz="0" w:space="0" w:color="auto"/>
                            <w:bottom w:val="none" w:sz="0" w:space="0" w:color="auto"/>
                            <w:right w:val="none" w:sz="0" w:space="0" w:color="auto"/>
                          </w:divBdr>
                          <w:divsChild>
                            <w:div w:id="856383948">
                              <w:marLeft w:val="0"/>
                              <w:marRight w:val="0"/>
                              <w:marTop w:val="0"/>
                              <w:marBottom w:val="0"/>
                              <w:divBdr>
                                <w:top w:val="none" w:sz="0" w:space="0" w:color="auto"/>
                                <w:left w:val="none" w:sz="0" w:space="0" w:color="auto"/>
                                <w:bottom w:val="none" w:sz="0" w:space="0" w:color="auto"/>
                                <w:right w:val="none" w:sz="0" w:space="0" w:color="auto"/>
                              </w:divBdr>
                              <w:divsChild>
                                <w:div w:id="119879642">
                                  <w:marLeft w:val="16"/>
                                  <w:marRight w:val="0"/>
                                  <w:marTop w:val="0"/>
                                  <w:marBottom w:val="0"/>
                                  <w:divBdr>
                                    <w:top w:val="none" w:sz="0" w:space="0" w:color="auto"/>
                                    <w:left w:val="none" w:sz="0" w:space="0" w:color="auto"/>
                                    <w:bottom w:val="none" w:sz="0" w:space="0" w:color="auto"/>
                                    <w:right w:val="none" w:sz="0" w:space="0" w:color="auto"/>
                                  </w:divBdr>
                                  <w:divsChild>
                                    <w:div w:id="1503592975">
                                      <w:marLeft w:val="0"/>
                                      <w:marRight w:val="0"/>
                                      <w:marTop w:val="0"/>
                                      <w:marBottom w:val="3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4030264">
      <w:bodyDiv w:val="1"/>
      <w:marLeft w:val="0"/>
      <w:marRight w:val="0"/>
      <w:marTop w:val="0"/>
      <w:marBottom w:val="0"/>
      <w:divBdr>
        <w:top w:val="none" w:sz="0" w:space="0" w:color="auto"/>
        <w:left w:val="none" w:sz="0" w:space="0" w:color="auto"/>
        <w:bottom w:val="none" w:sz="0" w:space="0" w:color="auto"/>
        <w:right w:val="none" w:sz="0" w:space="0" w:color="auto"/>
      </w:divBdr>
      <w:divsChild>
        <w:div w:id="141502745">
          <w:marLeft w:val="0"/>
          <w:marRight w:val="0"/>
          <w:marTop w:val="0"/>
          <w:marBottom w:val="0"/>
          <w:divBdr>
            <w:top w:val="none" w:sz="0" w:space="0" w:color="auto"/>
            <w:left w:val="none" w:sz="0" w:space="0" w:color="auto"/>
            <w:bottom w:val="none" w:sz="0" w:space="0" w:color="auto"/>
            <w:right w:val="none" w:sz="0" w:space="0" w:color="auto"/>
          </w:divBdr>
        </w:div>
        <w:div w:id="337314336">
          <w:marLeft w:val="0"/>
          <w:marRight w:val="0"/>
          <w:marTop w:val="0"/>
          <w:marBottom w:val="0"/>
          <w:divBdr>
            <w:top w:val="none" w:sz="0" w:space="0" w:color="auto"/>
            <w:left w:val="none" w:sz="0" w:space="0" w:color="auto"/>
            <w:bottom w:val="none" w:sz="0" w:space="0" w:color="auto"/>
            <w:right w:val="none" w:sz="0" w:space="0" w:color="auto"/>
          </w:divBdr>
        </w:div>
        <w:div w:id="409884471">
          <w:marLeft w:val="0"/>
          <w:marRight w:val="0"/>
          <w:marTop w:val="0"/>
          <w:marBottom w:val="0"/>
          <w:divBdr>
            <w:top w:val="none" w:sz="0" w:space="0" w:color="auto"/>
            <w:left w:val="none" w:sz="0" w:space="0" w:color="auto"/>
            <w:bottom w:val="none" w:sz="0" w:space="0" w:color="auto"/>
            <w:right w:val="none" w:sz="0" w:space="0" w:color="auto"/>
          </w:divBdr>
        </w:div>
        <w:div w:id="431128459">
          <w:marLeft w:val="0"/>
          <w:marRight w:val="0"/>
          <w:marTop w:val="0"/>
          <w:marBottom w:val="0"/>
          <w:divBdr>
            <w:top w:val="none" w:sz="0" w:space="0" w:color="auto"/>
            <w:left w:val="none" w:sz="0" w:space="0" w:color="auto"/>
            <w:bottom w:val="none" w:sz="0" w:space="0" w:color="auto"/>
            <w:right w:val="none" w:sz="0" w:space="0" w:color="auto"/>
          </w:divBdr>
        </w:div>
        <w:div w:id="483206058">
          <w:marLeft w:val="0"/>
          <w:marRight w:val="0"/>
          <w:marTop w:val="0"/>
          <w:marBottom w:val="0"/>
          <w:divBdr>
            <w:top w:val="none" w:sz="0" w:space="0" w:color="auto"/>
            <w:left w:val="none" w:sz="0" w:space="0" w:color="auto"/>
            <w:bottom w:val="none" w:sz="0" w:space="0" w:color="auto"/>
            <w:right w:val="none" w:sz="0" w:space="0" w:color="auto"/>
          </w:divBdr>
        </w:div>
        <w:div w:id="548537064">
          <w:marLeft w:val="0"/>
          <w:marRight w:val="0"/>
          <w:marTop w:val="0"/>
          <w:marBottom w:val="0"/>
          <w:divBdr>
            <w:top w:val="none" w:sz="0" w:space="0" w:color="auto"/>
            <w:left w:val="none" w:sz="0" w:space="0" w:color="auto"/>
            <w:bottom w:val="none" w:sz="0" w:space="0" w:color="auto"/>
            <w:right w:val="none" w:sz="0" w:space="0" w:color="auto"/>
          </w:divBdr>
        </w:div>
        <w:div w:id="843085748">
          <w:marLeft w:val="0"/>
          <w:marRight w:val="0"/>
          <w:marTop w:val="0"/>
          <w:marBottom w:val="0"/>
          <w:divBdr>
            <w:top w:val="none" w:sz="0" w:space="0" w:color="auto"/>
            <w:left w:val="none" w:sz="0" w:space="0" w:color="auto"/>
            <w:bottom w:val="none" w:sz="0" w:space="0" w:color="auto"/>
            <w:right w:val="none" w:sz="0" w:space="0" w:color="auto"/>
          </w:divBdr>
        </w:div>
        <w:div w:id="1094282928">
          <w:marLeft w:val="0"/>
          <w:marRight w:val="0"/>
          <w:marTop w:val="0"/>
          <w:marBottom w:val="0"/>
          <w:divBdr>
            <w:top w:val="none" w:sz="0" w:space="0" w:color="auto"/>
            <w:left w:val="none" w:sz="0" w:space="0" w:color="auto"/>
            <w:bottom w:val="none" w:sz="0" w:space="0" w:color="auto"/>
            <w:right w:val="none" w:sz="0" w:space="0" w:color="auto"/>
          </w:divBdr>
        </w:div>
        <w:div w:id="1143546100">
          <w:marLeft w:val="0"/>
          <w:marRight w:val="0"/>
          <w:marTop w:val="0"/>
          <w:marBottom w:val="0"/>
          <w:divBdr>
            <w:top w:val="none" w:sz="0" w:space="0" w:color="auto"/>
            <w:left w:val="none" w:sz="0" w:space="0" w:color="auto"/>
            <w:bottom w:val="none" w:sz="0" w:space="0" w:color="auto"/>
            <w:right w:val="none" w:sz="0" w:space="0" w:color="auto"/>
          </w:divBdr>
        </w:div>
        <w:div w:id="1599681042">
          <w:marLeft w:val="0"/>
          <w:marRight w:val="0"/>
          <w:marTop w:val="0"/>
          <w:marBottom w:val="0"/>
          <w:divBdr>
            <w:top w:val="none" w:sz="0" w:space="0" w:color="auto"/>
            <w:left w:val="none" w:sz="0" w:space="0" w:color="auto"/>
            <w:bottom w:val="none" w:sz="0" w:space="0" w:color="auto"/>
            <w:right w:val="none" w:sz="0" w:space="0" w:color="auto"/>
          </w:divBdr>
        </w:div>
        <w:div w:id="1839535409">
          <w:marLeft w:val="0"/>
          <w:marRight w:val="0"/>
          <w:marTop w:val="0"/>
          <w:marBottom w:val="0"/>
          <w:divBdr>
            <w:top w:val="none" w:sz="0" w:space="0" w:color="auto"/>
            <w:left w:val="none" w:sz="0" w:space="0" w:color="auto"/>
            <w:bottom w:val="none" w:sz="0" w:space="0" w:color="auto"/>
            <w:right w:val="none" w:sz="0" w:space="0" w:color="auto"/>
          </w:divBdr>
        </w:div>
        <w:div w:id="1879126725">
          <w:marLeft w:val="0"/>
          <w:marRight w:val="0"/>
          <w:marTop w:val="0"/>
          <w:marBottom w:val="0"/>
          <w:divBdr>
            <w:top w:val="none" w:sz="0" w:space="0" w:color="auto"/>
            <w:left w:val="none" w:sz="0" w:space="0" w:color="auto"/>
            <w:bottom w:val="none" w:sz="0" w:space="0" w:color="auto"/>
            <w:right w:val="none" w:sz="0" w:space="0" w:color="auto"/>
          </w:divBdr>
        </w:div>
        <w:div w:id="1968051274">
          <w:marLeft w:val="0"/>
          <w:marRight w:val="0"/>
          <w:marTop w:val="0"/>
          <w:marBottom w:val="0"/>
          <w:divBdr>
            <w:top w:val="none" w:sz="0" w:space="0" w:color="auto"/>
            <w:left w:val="none" w:sz="0" w:space="0" w:color="auto"/>
            <w:bottom w:val="none" w:sz="0" w:space="0" w:color="auto"/>
            <w:right w:val="none" w:sz="0" w:space="0" w:color="auto"/>
          </w:divBdr>
        </w:div>
        <w:div w:id="2030373455">
          <w:marLeft w:val="0"/>
          <w:marRight w:val="0"/>
          <w:marTop w:val="0"/>
          <w:marBottom w:val="0"/>
          <w:divBdr>
            <w:top w:val="none" w:sz="0" w:space="0" w:color="auto"/>
            <w:left w:val="none" w:sz="0" w:space="0" w:color="auto"/>
            <w:bottom w:val="none" w:sz="0" w:space="0" w:color="auto"/>
            <w:right w:val="none" w:sz="0" w:space="0" w:color="auto"/>
          </w:divBdr>
        </w:div>
        <w:div w:id="2033609388">
          <w:marLeft w:val="0"/>
          <w:marRight w:val="0"/>
          <w:marTop w:val="0"/>
          <w:marBottom w:val="0"/>
          <w:divBdr>
            <w:top w:val="none" w:sz="0" w:space="0" w:color="auto"/>
            <w:left w:val="none" w:sz="0" w:space="0" w:color="auto"/>
            <w:bottom w:val="none" w:sz="0" w:space="0" w:color="auto"/>
            <w:right w:val="none" w:sz="0" w:space="0" w:color="auto"/>
          </w:divBdr>
        </w:div>
        <w:div w:id="2123305102">
          <w:marLeft w:val="0"/>
          <w:marRight w:val="0"/>
          <w:marTop w:val="0"/>
          <w:marBottom w:val="0"/>
          <w:divBdr>
            <w:top w:val="none" w:sz="0" w:space="0" w:color="auto"/>
            <w:left w:val="none" w:sz="0" w:space="0" w:color="auto"/>
            <w:bottom w:val="none" w:sz="0" w:space="0" w:color="auto"/>
            <w:right w:val="none" w:sz="0" w:space="0" w:color="auto"/>
          </w:divBdr>
        </w:div>
      </w:divsChild>
    </w:div>
    <w:div w:id="1445491826">
      <w:bodyDiv w:val="1"/>
      <w:marLeft w:val="0"/>
      <w:marRight w:val="0"/>
      <w:marTop w:val="0"/>
      <w:marBottom w:val="0"/>
      <w:divBdr>
        <w:top w:val="none" w:sz="0" w:space="0" w:color="auto"/>
        <w:left w:val="none" w:sz="0" w:space="0" w:color="auto"/>
        <w:bottom w:val="none" w:sz="0" w:space="0" w:color="auto"/>
        <w:right w:val="none" w:sz="0" w:space="0" w:color="auto"/>
      </w:divBdr>
      <w:divsChild>
        <w:div w:id="414791950">
          <w:marLeft w:val="0"/>
          <w:marRight w:val="0"/>
          <w:marTop w:val="0"/>
          <w:marBottom w:val="0"/>
          <w:divBdr>
            <w:top w:val="none" w:sz="0" w:space="0" w:color="auto"/>
            <w:left w:val="none" w:sz="0" w:space="0" w:color="auto"/>
            <w:bottom w:val="none" w:sz="0" w:space="0" w:color="auto"/>
            <w:right w:val="none" w:sz="0" w:space="0" w:color="auto"/>
          </w:divBdr>
          <w:divsChild>
            <w:div w:id="694383588">
              <w:marLeft w:val="0"/>
              <w:marRight w:val="0"/>
              <w:marTop w:val="0"/>
              <w:marBottom w:val="0"/>
              <w:divBdr>
                <w:top w:val="none" w:sz="0" w:space="0" w:color="auto"/>
                <w:left w:val="none" w:sz="0" w:space="0" w:color="auto"/>
                <w:bottom w:val="none" w:sz="0" w:space="0" w:color="auto"/>
                <w:right w:val="none" w:sz="0" w:space="0" w:color="auto"/>
              </w:divBdr>
              <w:divsChild>
                <w:div w:id="93802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878761">
      <w:bodyDiv w:val="1"/>
      <w:marLeft w:val="0"/>
      <w:marRight w:val="0"/>
      <w:marTop w:val="0"/>
      <w:marBottom w:val="0"/>
      <w:divBdr>
        <w:top w:val="none" w:sz="0" w:space="0" w:color="auto"/>
        <w:left w:val="none" w:sz="0" w:space="0" w:color="auto"/>
        <w:bottom w:val="none" w:sz="0" w:space="0" w:color="auto"/>
        <w:right w:val="none" w:sz="0" w:space="0" w:color="auto"/>
      </w:divBdr>
      <w:divsChild>
        <w:div w:id="82263583">
          <w:marLeft w:val="0"/>
          <w:marRight w:val="0"/>
          <w:marTop w:val="0"/>
          <w:marBottom w:val="0"/>
          <w:divBdr>
            <w:top w:val="none" w:sz="0" w:space="0" w:color="auto"/>
            <w:left w:val="none" w:sz="0" w:space="0" w:color="auto"/>
            <w:bottom w:val="none" w:sz="0" w:space="0" w:color="auto"/>
            <w:right w:val="none" w:sz="0" w:space="0" w:color="auto"/>
          </w:divBdr>
          <w:divsChild>
            <w:div w:id="1651515257">
              <w:marLeft w:val="0"/>
              <w:marRight w:val="0"/>
              <w:marTop w:val="0"/>
              <w:marBottom w:val="0"/>
              <w:divBdr>
                <w:top w:val="none" w:sz="0" w:space="0" w:color="auto"/>
                <w:left w:val="none" w:sz="0" w:space="0" w:color="auto"/>
                <w:bottom w:val="none" w:sz="0" w:space="0" w:color="auto"/>
                <w:right w:val="none" w:sz="0" w:space="0" w:color="auto"/>
              </w:divBdr>
              <w:divsChild>
                <w:div w:id="833839657">
                  <w:marLeft w:val="0"/>
                  <w:marRight w:val="0"/>
                  <w:marTop w:val="0"/>
                  <w:marBottom w:val="0"/>
                  <w:divBdr>
                    <w:top w:val="none" w:sz="0" w:space="0" w:color="auto"/>
                    <w:left w:val="none" w:sz="0" w:space="0" w:color="auto"/>
                    <w:bottom w:val="none" w:sz="0" w:space="0" w:color="auto"/>
                    <w:right w:val="none" w:sz="0" w:space="0" w:color="auto"/>
                  </w:divBdr>
                </w:div>
                <w:div w:id="1753316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26032">
          <w:marLeft w:val="0"/>
          <w:marRight w:val="0"/>
          <w:marTop w:val="0"/>
          <w:marBottom w:val="0"/>
          <w:divBdr>
            <w:top w:val="none" w:sz="0" w:space="0" w:color="auto"/>
            <w:left w:val="none" w:sz="0" w:space="0" w:color="auto"/>
            <w:bottom w:val="none" w:sz="0" w:space="0" w:color="auto"/>
            <w:right w:val="none" w:sz="0" w:space="0" w:color="auto"/>
          </w:divBdr>
          <w:divsChild>
            <w:div w:id="2078242557">
              <w:marLeft w:val="0"/>
              <w:marRight w:val="0"/>
              <w:marTop w:val="0"/>
              <w:marBottom w:val="0"/>
              <w:divBdr>
                <w:top w:val="none" w:sz="0" w:space="0" w:color="auto"/>
                <w:left w:val="none" w:sz="0" w:space="0" w:color="auto"/>
                <w:bottom w:val="none" w:sz="0" w:space="0" w:color="auto"/>
                <w:right w:val="none" w:sz="0" w:space="0" w:color="auto"/>
              </w:divBdr>
              <w:divsChild>
                <w:div w:id="257100597">
                  <w:marLeft w:val="0"/>
                  <w:marRight w:val="0"/>
                  <w:marTop w:val="0"/>
                  <w:marBottom w:val="0"/>
                  <w:divBdr>
                    <w:top w:val="none" w:sz="0" w:space="0" w:color="auto"/>
                    <w:left w:val="none" w:sz="0" w:space="0" w:color="auto"/>
                    <w:bottom w:val="none" w:sz="0" w:space="0" w:color="auto"/>
                    <w:right w:val="none" w:sz="0" w:space="0" w:color="auto"/>
                  </w:divBdr>
                </w:div>
                <w:div w:id="135935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799037">
          <w:marLeft w:val="0"/>
          <w:marRight w:val="0"/>
          <w:marTop w:val="0"/>
          <w:marBottom w:val="0"/>
          <w:divBdr>
            <w:top w:val="none" w:sz="0" w:space="0" w:color="auto"/>
            <w:left w:val="none" w:sz="0" w:space="0" w:color="auto"/>
            <w:bottom w:val="none" w:sz="0" w:space="0" w:color="auto"/>
            <w:right w:val="none" w:sz="0" w:space="0" w:color="auto"/>
          </w:divBdr>
          <w:divsChild>
            <w:div w:id="1057241660">
              <w:marLeft w:val="0"/>
              <w:marRight w:val="0"/>
              <w:marTop w:val="0"/>
              <w:marBottom w:val="0"/>
              <w:divBdr>
                <w:top w:val="none" w:sz="0" w:space="0" w:color="auto"/>
                <w:left w:val="none" w:sz="0" w:space="0" w:color="auto"/>
                <w:bottom w:val="none" w:sz="0" w:space="0" w:color="auto"/>
                <w:right w:val="none" w:sz="0" w:space="0" w:color="auto"/>
              </w:divBdr>
              <w:divsChild>
                <w:div w:id="886185929">
                  <w:marLeft w:val="0"/>
                  <w:marRight w:val="0"/>
                  <w:marTop w:val="0"/>
                  <w:marBottom w:val="0"/>
                  <w:divBdr>
                    <w:top w:val="none" w:sz="0" w:space="0" w:color="auto"/>
                    <w:left w:val="none" w:sz="0" w:space="0" w:color="auto"/>
                    <w:bottom w:val="none" w:sz="0" w:space="0" w:color="auto"/>
                    <w:right w:val="none" w:sz="0" w:space="0" w:color="auto"/>
                  </w:divBdr>
                </w:div>
                <w:div w:id="205017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584794">
          <w:marLeft w:val="0"/>
          <w:marRight w:val="0"/>
          <w:marTop w:val="0"/>
          <w:marBottom w:val="0"/>
          <w:divBdr>
            <w:top w:val="none" w:sz="0" w:space="0" w:color="auto"/>
            <w:left w:val="none" w:sz="0" w:space="0" w:color="auto"/>
            <w:bottom w:val="none" w:sz="0" w:space="0" w:color="auto"/>
            <w:right w:val="none" w:sz="0" w:space="0" w:color="auto"/>
          </w:divBdr>
          <w:divsChild>
            <w:div w:id="373119550">
              <w:marLeft w:val="0"/>
              <w:marRight w:val="0"/>
              <w:marTop w:val="0"/>
              <w:marBottom w:val="0"/>
              <w:divBdr>
                <w:top w:val="none" w:sz="0" w:space="0" w:color="auto"/>
                <w:left w:val="none" w:sz="0" w:space="0" w:color="auto"/>
                <w:bottom w:val="none" w:sz="0" w:space="0" w:color="auto"/>
                <w:right w:val="none" w:sz="0" w:space="0" w:color="auto"/>
              </w:divBdr>
              <w:divsChild>
                <w:div w:id="391581687">
                  <w:marLeft w:val="0"/>
                  <w:marRight w:val="0"/>
                  <w:marTop w:val="0"/>
                  <w:marBottom w:val="0"/>
                  <w:divBdr>
                    <w:top w:val="none" w:sz="0" w:space="0" w:color="auto"/>
                    <w:left w:val="none" w:sz="0" w:space="0" w:color="auto"/>
                    <w:bottom w:val="none" w:sz="0" w:space="0" w:color="auto"/>
                    <w:right w:val="none" w:sz="0" w:space="0" w:color="auto"/>
                  </w:divBdr>
                </w:div>
                <w:div w:id="1604529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615636">
          <w:marLeft w:val="0"/>
          <w:marRight w:val="0"/>
          <w:marTop w:val="0"/>
          <w:marBottom w:val="0"/>
          <w:divBdr>
            <w:top w:val="none" w:sz="0" w:space="0" w:color="auto"/>
            <w:left w:val="none" w:sz="0" w:space="0" w:color="auto"/>
            <w:bottom w:val="none" w:sz="0" w:space="0" w:color="auto"/>
            <w:right w:val="none" w:sz="0" w:space="0" w:color="auto"/>
          </w:divBdr>
          <w:divsChild>
            <w:div w:id="285239929">
              <w:marLeft w:val="0"/>
              <w:marRight w:val="0"/>
              <w:marTop w:val="0"/>
              <w:marBottom w:val="0"/>
              <w:divBdr>
                <w:top w:val="none" w:sz="0" w:space="0" w:color="auto"/>
                <w:left w:val="none" w:sz="0" w:space="0" w:color="auto"/>
                <w:bottom w:val="none" w:sz="0" w:space="0" w:color="auto"/>
                <w:right w:val="none" w:sz="0" w:space="0" w:color="auto"/>
              </w:divBdr>
              <w:divsChild>
                <w:div w:id="467867616">
                  <w:marLeft w:val="0"/>
                  <w:marRight w:val="0"/>
                  <w:marTop w:val="0"/>
                  <w:marBottom w:val="0"/>
                  <w:divBdr>
                    <w:top w:val="none" w:sz="0" w:space="0" w:color="auto"/>
                    <w:left w:val="none" w:sz="0" w:space="0" w:color="auto"/>
                    <w:bottom w:val="none" w:sz="0" w:space="0" w:color="auto"/>
                    <w:right w:val="none" w:sz="0" w:space="0" w:color="auto"/>
                  </w:divBdr>
                </w:div>
                <w:div w:id="207647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34557">
          <w:marLeft w:val="0"/>
          <w:marRight w:val="0"/>
          <w:marTop w:val="0"/>
          <w:marBottom w:val="0"/>
          <w:divBdr>
            <w:top w:val="none" w:sz="0" w:space="0" w:color="auto"/>
            <w:left w:val="none" w:sz="0" w:space="0" w:color="auto"/>
            <w:bottom w:val="none" w:sz="0" w:space="0" w:color="auto"/>
            <w:right w:val="none" w:sz="0" w:space="0" w:color="auto"/>
          </w:divBdr>
          <w:divsChild>
            <w:div w:id="803079747">
              <w:marLeft w:val="0"/>
              <w:marRight w:val="0"/>
              <w:marTop w:val="0"/>
              <w:marBottom w:val="0"/>
              <w:divBdr>
                <w:top w:val="none" w:sz="0" w:space="0" w:color="auto"/>
                <w:left w:val="none" w:sz="0" w:space="0" w:color="auto"/>
                <w:bottom w:val="none" w:sz="0" w:space="0" w:color="auto"/>
                <w:right w:val="none" w:sz="0" w:space="0" w:color="auto"/>
              </w:divBdr>
              <w:divsChild>
                <w:div w:id="88259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621535">
          <w:marLeft w:val="0"/>
          <w:marRight w:val="0"/>
          <w:marTop w:val="0"/>
          <w:marBottom w:val="0"/>
          <w:divBdr>
            <w:top w:val="none" w:sz="0" w:space="0" w:color="auto"/>
            <w:left w:val="none" w:sz="0" w:space="0" w:color="auto"/>
            <w:bottom w:val="none" w:sz="0" w:space="0" w:color="auto"/>
            <w:right w:val="none" w:sz="0" w:space="0" w:color="auto"/>
          </w:divBdr>
          <w:divsChild>
            <w:div w:id="23795940">
              <w:marLeft w:val="0"/>
              <w:marRight w:val="0"/>
              <w:marTop w:val="0"/>
              <w:marBottom w:val="0"/>
              <w:divBdr>
                <w:top w:val="none" w:sz="0" w:space="0" w:color="auto"/>
                <w:left w:val="none" w:sz="0" w:space="0" w:color="auto"/>
                <w:bottom w:val="none" w:sz="0" w:space="0" w:color="auto"/>
                <w:right w:val="none" w:sz="0" w:space="0" w:color="auto"/>
              </w:divBdr>
              <w:divsChild>
                <w:div w:id="1282881986">
                  <w:marLeft w:val="0"/>
                  <w:marRight w:val="0"/>
                  <w:marTop w:val="0"/>
                  <w:marBottom w:val="0"/>
                  <w:divBdr>
                    <w:top w:val="none" w:sz="0" w:space="0" w:color="auto"/>
                    <w:left w:val="none" w:sz="0" w:space="0" w:color="auto"/>
                    <w:bottom w:val="none" w:sz="0" w:space="0" w:color="auto"/>
                    <w:right w:val="none" w:sz="0" w:space="0" w:color="auto"/>
                  </w:divBdr>
                </w:div>
                <w:div w:id="171464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001357">
      <w:bodyDiv w:val="1"/>
      <w:marLeft w:val="0"/>
      <w:marRight w:val="0"/>
      <w:marTop w:val="0"/>
      <w:marBottom w:val="0"/>
      <w:divBdr>
        <w:top w:val="none" w:sz="0" w:space="0" w:color="auto"/>
        <w:left w:val="none" w:sz="0" w:space="0" w:color="auto"/>
        <w:bottom w:val="none" w:sz="0" w:space="0" w:color="auto"/>
        <w:right w:val="none" w:sz="0" w:space="0" w:color="auto"/>
      </w:divBdr>
      <w:divsChild>
        <w:div w:id="699863956">
          <w:marLeft w:val="0"/>
          <w:marRight w:val="0"/>
          <w:marTop w:val="0"/>
          <w:marBottom w:val="0"/>
          <w:divBdr>
            <w:top w:val="none" w:sz="0" w:space="0" w:color="auto"/>
            <w:left w:val="none" w:sz="0" w:space="0" w:color="auto"/>
            <w:bottom w:val="none" w:sz="0" w:space="0" w:color="auto"/>
            <w:right w:val="none" w:sz="0" w:space="0" w:color="auto"/>
          </w:divBdr>
        </w:div>
        <w:div w:id="611983033">
          <w:marLeft w:val="0"/>
          <w:marRight w:val="0"/>
          <w:marTop w:val="0"/>
          <w:marBottom w:val="0"/>
          <w:divBdr>
            <w:top w:val="none" w:sz="0" w:space="0" w:color="auto"/>
            <w:left w:val="none" w:sz="0" w:space="0" w:color="auto"/>
            <w:bottom w:val="none" w:sz="0" w:space="0" w:color="auto"/>
            <w:right w:val="none" w:sz="0" w:space="0" w:color="auto"/>
          </w:divBdr>
        </w:div>
        <w:div w:id="1792360687">
          <w:marLeft w:val="0"/>
          <w:marRight w:val="0"/>
          <w:marTop w:val="0"/>
          <w:marBottom w:val="0"/>
          <w:divBdr>
            <w:top w:val="none" w:sz="0" w:space="0" w:color="auto"/>
            <w:left w:val="none" w:sz="0" w:space="0" w:color="auto"/>
            <w:bottom w:val="none" w:sz="0" w:space="0" w:color="auto"/>
            <w:right w:val="none" w:sz="0" w:space="0" w:color="auto"/>
          </w:divBdr>
        </w:div>
        <w:div w:id="2138446726">
          <w:marLeft w:val="0"/>
          <w:marRight w:val="0"/>
          <w:marTop w:val="0"/>
          <w:marBottom w:val="0"/>
          <w:divBdr>
            <w:top w:val="none" w:sz="0" w:space="0" w:color="auto"/>
            <w:left w:val="none" w:sz="0" w:space="0" w:color="auto"/>
            <w:bottom w:val="none" w:sz="0" w:space="0" w:color="auto"/>
            <w:right w:val="none" w:sz="0" w:space="0" w:color="auto"/>
          </w:divBdr>
        </w:div>
        <w:div w:id="1989821446">
          <w:marLeft w:val="0"/>
          <w:marRight w:val="0"/>
          <w:marTop w:val="0"/>
          <w:marBottom w:val="0"/>
          <w:divBdr>
            <w:top w:val="none" w:sz="0" w:space="0" w:color="auto"/>
            <w:left w:val="none" w:sz="0" w:space="0" w:color="auto"/>
            <w:bottom w:val="none" w:sz="0" w:space="0" w:color="auto"/>
            <w:right w:val="none" w:sz="0" w:space="0" w:color="auto"/>
          </w:divBdr>
        </w:div>
        <w:div w:id="1617911116">
          <w:marLeft w:val="0"/>
          <w:marRight w:val="0"/>
          <w:marTop w:val="0"/>
          <w:marBottom w:val="0"/>
          <w:divBdr>
            <w:top w:val="none" w:sz="0" w:space="0" w:color="auto"/>
            <w:left w:val="none" w:sz="0" w:space="0" w:color="auto"/>
            <w:bottom w:val="none" w:sz="0" w:space="0" w:color="auto"/>
            <w:right w:val="none" w:sz="0" w:space="0" w:color="auto"/>
          </w:divBdr>
        </w:div>
        <w:div w:id="1495949760">
          <w:marLeft w:val="0"/>
          <w:marRight w:val="0"/>
          <w:marTop w:val="0"/>
          <w:marBottom w:val="0"/>
          <w:divBdr>
            <w:top w:val="none" w:sz="0" w:space="0" w:color="auto"/>
            <w:left w:val="none" w:sz="0" w:space="0" w:color="auto"/>
            <w:bottom w:val="none" w:sz="0" w:space="0" w:color="auto"/>
            <w:right w:val="none" w:sz="0" w:space="0" w:color="auto"/>
          </w:divBdr>
        </w:div>
        <w:div w:id="1784768591">
          <w:marLeft w:val="0"/>
          <w:marRight w:val="0"/>
          <w:marTop w:val="0"/>
          <w:marBottom w:val="0"/>
          <w:divBdr>
            <w:top w:val="none" w:sz="0" w:space="0" w:color="auto"/>
            <w:left w:val="none" w:sz="0" w:space="0" w:color="auto"/>
            <w:bottom w:val="none" w:sz="0" w:space="0" w:color="auto"/>
            <w:right w:val="none" w:sz="0" w:space="0" w:color="auto"/>
          </w:divBdr>
        </w:div>
      </w:divsChild>
    </w:div>
    <w:div w:id="1447044414">
      <w:bodyDiv w:val="1"/>
      <w:marLeft w:val="0"/>
      <w:marRight w:val="0"/>
      <w:marTop w:val="0"/>
      <w:marBottom w:val="0"/>
      <w:divBdr>
        <w:top w:val="none" w:sz="0" w:space="0" w:color="auto"/>
        <w:left w:val="none" w:sz="0" w:space="0" w:color="auto"/>
        <w:bottom w:val="none" w:sz="0" w:space="0" w:color="auto"/>
        <w:right w:val="none" w:sz="0" w:space="0" w:color="auto"/>
      </w:divBdr>
      <w:divsChild>
        <w:div w:id="211963244">
          <w:marLeft w:val="0"/>
          <w:marRight w:val="0"/>
          <w:marTop w:val="0"/>
          <w:marBottom w:val="0"/>
          <w:divBdr>
            <w:top w:val="none" w:sz="0" w:space="0" w:color="auto"/>
            <w:left w:val="none" w:sz="0" w:space="0" w:color="auto"/>
            <w:bottom w:val="none" w:sz="0" w:space="0" w:color="auto"/>
            <w:right w:val="none" w:sz="0" w:space="0" w:color="auto"/>
          </w:divBdr>
          <w:divsChild>
            <w:div w:id="1928952194">
              <w:marLeft w:val="0"/>
              <w:marRight w:val="0"/>
              <w:marTop w:val="0"/>
              <w:marBottom w:val="0"/>
              <w:divBdr>
                <w:top w:val="none" w:sz="0" w:space="0" w:color="auto"/>
                <w:left w:val="none" w:sz="0" w:space="0" w:color="auto"/>
                <w:bottom w:val="none" w:sz="0" w:space="0" w:color="auto"/>
                <w:right w:val="none" w:sz="0" w:space="0" w:color="auto"/>
              </w:divBdr>
              <w:divsChild>
                <w:div w:id="1833325817">
                  <w:marLeft w:val="0"/>
                  <w:marRight w:val="0"/>
                  <w:marTop w:val="0"/>
                  <w:marBottom w:val="0"/>
                  <w:divBdr>
                    <w:top w:val="none" w:sz="0" w:space="0" w:color="auto"/>
                    <w:left w:val="none" w:sz="0" w:space="0" w:color="auto"/>
                    <w:bottom w:val="none" w:sz="0" w:space="0" w:color="auto"/>
                    <w:right w:val="none" w:sz="0" w:space="0" w:color="auto"/>
                  </w:divBdr>
                  <w:divsChild>
                    <w:div w:id="1989554919">
                      <w:marLeft w:val="0"/>
                      <w:marRight w:val="0"/>
                      <w:marTop w:val="0"/>
                      <w:marBottom w:val="0"/>
                      <w:divBdr>
                        <w:top w:val="single" w:sz="2" w:space="1" w:color="C0C0C0"/>
                        <w:left w:val="single" w:sz="2" w:space="1" w:color="C0C0C0"/>
                        <w:bottom w:val="single" w:sz="2" w:space="1" w:color="C0C0C0"/>
                        <w:right w:val="single" w:sz="2" w:space="1" w:color="C0C0C0"/>
                      </w:divBdr>
                      <w:divsChild>
                        <w:div w:id="906305153">
                          <w:marLeft w:val="0"/>
                          <w:marRight w:val="0"/>
                          <w:marTop w:val="0"/>
                          <w:marBottom w:val="0"/>
                          <w:divBdr>
                            <w:top w:val="none" w:sz="0" w:space="0" w:color="auto"/>
                            <w:left w:val="none" w:sz="0" w:space="0" w:color="auto"/>
                            <w:bottom w:val="none" w:sz="0" w:space="0" w:color="auto"/>
                            <w:right w:val="none" w:sz="0" w:space="0" w:color="auto"/>
                          </w:divBdr>
                        </w:div>
                        <w:div w:id="988872844">
                          <w:marLeft w:val="0"/>
                          <w:marRight w:val="0"/>
                          <w:marTop w:val="0"/>
                          <w:marBottom w:val="0"/>
                          <w:divBdr>
                            <w:top w:val="none" w:sz="0" w:space="0" w:color="auto"/>
                            <w:left w:val="none" w:sz="0" w:space="0" w:color="auto"/>
                            <w:bottom w:val="none" w:sz="0" w:space="0" w:color="auto"/>
                            <w:right w:val="none" w:sz="0" w:space="0" w:color="auto"/>
                          </w:divBdr>
                        </w:div>
                        <w:div w:id="128214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6331">
      <w:bodyDiv w:val="1"/>
      <w:marLeft w:val="0"/>
      <w:marRight w:val="0"/>
      <w:marTop w:val="0"/>
      <w:marBottom w:val="0"/>
      <w:divBdr>
        <w:top w:val="none" w:sz="0" w:space="0" w:color="auto"/>
        <w:left w:val="none" w:sz="0" w:space="0" w:color="auto"/>
        <w:bottom w:val="none" w:sz="0" w:space="0" w:color="auto"/>
        <w:right w:val="none" w:sz="0" w:space="0" w:color="auto"/>
      </w:divBdr>
    </w:div>
    <w:div w:id="1447845585">
      <w:bodyDiv w:val="1"/>
      <w:marLeft w:val="0"/>
      <w:marRight w:val="0"/>
      <w:marTop w:val="0"/>
      <w:marBottom w:val="0"/>
      <w:divBdr>
        <w:top w:val="none" w:sz="0" w:space="0" w:color="auto"/>
        <w:left w:val="none" w:sz="0" w:space="0" w:color="auto"/>
        <w:bottom w:val="none" w:sz="0" w:space="0" w:color="auto"/>
        <w:right w:val="none" w:sz="0" w:space="0" w:color="auto"/>
      </w:divBdr>
      <w:divsChild>
        <w:div w:id="39018456">
          <w:marLeft w:val="0"/>
          <w:marRight w:val="0"/>
          <w:marTop w:val="0"/>
          <w:marBottom w:val="0"/>
          <w:divBdr>
            <w:top w:val="none" w:sz="0" w:space="0" w:color="auto"/>
            <w:left w:val="none" w:sz="0" w:space="0" w:color="auto"/>
            <w:bottom w:val="none" w:sz="0" w:space="0" w:color="auto"/>
            <w:right w:val="none" w:sz="0" w:space="0" w:color="auto"/>
          </w:divBdr>
        </w:div>
        <w:div w:id="217133041">
          <w:marLeft w:val="0"/>
          <w:marRight w:val="0"/>
          <w:marTop w:val="0"/>
          <w:marBottom w:val="0"/>
          <w:divBdr>
            <w:top w:val="none" w:sz="0" w:space="0" w:color="auto"/>
            <w:left w:val="none" w:sz="0" w:space="0" w:color="auto"/>
            <w:bottom w:val="none" w:sz="0" w:space="0" w:color="auto"/>
            <w:right w:val="none" w:sz="0" w:space="0" w:color="auto"/>
          </w:divBdr>
        </w:div>
        <w:div w:id="316374550">
          <w:marLeft w:val="0"/>
          <w:marRight w:val="0"/>
          <w:marTop w:val="0"/>
          <w:marBottom w:val="0"/>
          <w:divBdr>
            <w:top w:val="none" w:sz="0" w:space="0" w:color="auto"/>
            <w:left w:val="none" w:sz="0" w:space="0" w:color="auto"/>
            <w:bottom w:val="none" w:sz="0" w:space="0" w:color="auto"/>
            <w:right w:val="none" w:sz="0" w:space="0" w:color="auto"/>
          </w:divBdr>
        </w:div>
        <w:div w:id="383337281">
          <w:marLeft w:val="0"/>
          <w:marRight w:val="0"/>
          <w:marTop w:val="0"/>
          <w:marBottom w:val="0"/>
          <w:divBdr>
            <w:top w:val="none" w:sz="0" w:space="0" w:color="auto"/>
            <w:left w:val="none" w:sz="0" w:space="0" w:color="auto"/>
            <w:bottom w:val="none" w:sz="0" w:space="0" w:color="auto"/>
            <w:right w:val="none" w:sz="0" w:space="0" w:color="auto"/>
          </w:divBdr>
        </w:div>
        <w:div w:id="447819965">
          <w:marLeft w:val="0"/>
          <w:marRight w:val="0"/>
          <w:marTop w:val="0"/>
          <w:marBottom w:val="0"/>
          <w:divBdr>
            <w:top w:val="none" w:sz="0" w:space="0" w:color="auto"/>
            <w:left w:val="none" w:sz="0" w:space="0" w:color="auto"/>
            <w:bottom w:val="none" w:sz="0" w:space="0" w:color="auto"/>
            <w:right w:val="none" w:sz="0" w:space="0" w:color="auto"/>
          </w:divBdr>
        </w:div>
        <w:div w:id="640188304">
          <w:marLeft w:val="0"/>
          <w:marRight w:val="0"/>
          <w:marTop w:val="0"/>
          <w:marBottom w:val="0"/>
          <w:divBdr>
            <w:top w:val="none" w:sz="0" w:space="0" w:color="auto"/>
            <w:left w:val="none" w:sz="0" w:space="0" w:color="auto"/>
            <w:bottom w:val="none" w:sz="0" w:space="0" w:color="auto"/>
            <w:right w:val="none" w:sz="0" w:space="0" w:color="auto"/>
          </w:divBdr>
        </w:div>
        <w:div w:id="836192779">
          <w:marLeft w:val="0"/>
          <w:marRight w:val="0"/>
          <w:marTop w:val="0"/>
          <w:marBottom w:val="0"/>
          <w:divBdr>
            <w:top w:val="none" w:sz="0" w:space="0" w:color="auto"/>
            <w:left w:val="none" w:sz="0" w:space="0" w:color="auto"/>
            <w:bottom w:val="none" w:sz="0" w:space="0" w:color="auto"/>
            <w:right w:val="none" w:sz="0" w:space="0" w:color="auto"/>
          </w:divBdr>
        </w:div>
        <w:div w:id="956565994">
          <w:marLeft w:val="0"/>
          <w:marRight w:val="0"/>
          <w:marTop w:val="0"/>
          <w:marBottom w:val="0"/>
          <w:divBdr>
            <w:top w:val="none" w:sz="0" w:space="0" w:color="auto"/>
            <w:left w:val="none" w:sz="0" w:space="0" w:color="auto"/>
            <w:bottom w:val="none" w:sz="0" w:space="0" w:color="auto"/>
            <w:right w:val="none" w:sz="0" w:space="0" w:color="auto"/>
          </w:divBdr>
        </w:div>
        <w:div w:id="968365880">
          <w:marLeft w:val="0"/>
          <w:marRight w:val="0"/>
          <w:marTop w:val="0"/>
          <w:marBottom w:val="0"/>
          <w:divBdr>
            <w:top w:val="none" w:sz="0" w:space="0" w:color="auto"/>
            <w:left w:val="none" w:sz="0" w:space="0" w:color="auto"/>
            <w:bottom w:val="none" w:sz="0" w:space="0" w:color="auto"/>
            <w:right w:val="none" w:sz="0" w:space="0" w:color="auto"/>
          </w:divBdr>
        </w:div>
        <w:div w:id="1455979856">
          <w:marLeft w:val="0"/>
          <w:marRight w:val="0"/>
          <w:marTop w:val="0"/>
          <w:marBottom w:val="0"/>
          <w:divBdr>
            <w:top w:val="none" w:sz="0" w:space="0" w:color="auto"/>
            <w:left w:val="none" w:sz="0" w:space="0" w:color="auto"/>
            <w:bottom w:val="none" w:sz="0" w:space="0" w:color="auto"/>
            <w:right w:val="none" w:sz="0" w:space="0" w:color="auto"/>
          </w:divBdr>
        </w:div>
        <w:div w:id="1476020146">
          <w:marLeft w:val="0"/>
          <w:marRight w:val="0"/>
          <w:marTop w:val="0"/>
          <w:marBottom w:val="0"/>
          <w:divBdr>
            <w:top w:val="none" w:sz="0" w:space="0" w:color="auto"/>
            <w:left w:val="none" w:sz="0" w:space="0" w:color="auto"/>
            <w:bottom w:val="none" w:sz="0" w:space="0" w:color="auto"/>
            <w:right w:val="none" w:sz="0" w:space="0" w:color="auto"/>
          </w:divBdr>
        </w:div>
        <w:div w:id="1540241299">
          <w:marLeft w:val="0"/>
          <w:marRight w:val="0"/>
          <w:marTop w:val="0"/>
          <w:marBottom w:val="0"/>
          <w:divBdr>
            <w:top w:val="none" w:sz="0" w:space="0" w:color="auto"/>
            <w:left w:val="none" w:sz="0" w:space="0" w:color="auto"/>
            <w:bottom w:val="none" w:sz="0" w:space="0" w:color="auto"/>
            <w:right w:val="none" w:sz="0" w:space="0" w:color="auto"/>
          </w:divBdr>
        </w:div>
        <w:div w:id="1553420015">
          <w:marLeft w:val="0"/>
          <w:marRight w:val="0"/>
          <w:marTop w:val="0"/>
          <w:marBottom w:val="0"/>
          <w:divBdr>
            <w:top w:val="none" w:sz="0" w:space="0" w:color="auto"/>
            <w:left w:val="none" w:sz="0" w:space="0" w:color="auto"/>
            <w:bottom w:val="none" w:sz="0" w:space="0" w:color="auto"/>
            <w:right w:val="none" w:sz="0" w:space="0" w:color="auto"/>
          </w:divBdr>
        </w:div>
        <w:div w:id="1894803954">
          <w:marLeft w:val="0"/>
          <w:marRight w:val="0"/>
          <w:marTop w:val="0"/>
          <w:marBottom w:val="0"/>
          <w:divBdr>
            <w:top w:val="none" w:sz="0" w:space="0" w:color="auto"/>
            <w:left w:val="none" w:sz="0" w:space="0" w:color="auto"/>
            <w:bottom w:val="none" w:sz="0" w:space="0" w:color="auto"/>
            <w:right w:val="none" w:sz="0" w:space="0" w:color="auto"/>
          </w:divBdr>
        </w:div>
      </w:divsChild>
    </w:div>
    <w:div w:id="1448546156">
      <w:bodyDiv w:val="1"/>
      <w:marLeft w:val="0"/>
      <w:marRight w:val="0"/>
      <w:marTop w:val="0"/>
      <w:marBottom w:val="0"/>
      <w:divBdr>
        <w:top w:val="none" w:sz="0" w:space="0" w:color="auto"/>
        <w:left w:val="none" w:sz="0" w:space="0" w:color="auto"/>
        <w:bottom w:val="none" w:sz="0" w:space="0" w:color="auto"/>
        <w:right w:val="none" w:sz="0" w:space="0" w:color="auto"/>
      </w:divBdr>
      <w:divsChild>
        <w:div w:id="1242518386">
          <w:marLeft w:val="0"/>
          <w:marRight w:val="0"/>
          <w:marTop w:val="0"/>
          <w:marBottom w:val="0"/>
          <w:divBdr>
            <w:top w:val="none" w:sz="0" w:space="0" w:color="auto"/>
            <w:left w:val="none" w:sz="0" w:space="0" w:color="auto"/>
            <w:bottom w:val="none" w:sz="0" w:space="0" w:color="auto"/>
            <w:right w:val="none" w:sz="0" w:space="0" w:color="auto"/>
          </w:divBdr>
          <w:divsChild>
            <w:div w:id="1271087003">
              <w:marLeft w:val="0"/>
              <w:marRight w:val="0"/>
              <w:marTop w:val="0"/>
              <w:marBottom w:val="0"/>
              <w:divBdr>
                <w:top w:val="none" w:sz="0" w:space="0" w:color="auto"/>
                <w:left w:val="none" w:sz="0" w:space="0" w:color="auto"/>
                <w:bottom w:val="none" w:sz="0" w:space="0" w:color="auto"/>
                <w:right w:val="none" w:sz="0" w:space="0" w:color="auto"/>
              </w:divBdr>
              <w:divsChild>
                <w:div w:id="1651013642">
                  <w:marLeft w:val="0"/>
                  <w:marRight w:val="0"/>
                  <w:marTop w:val="0"/>
                  <w:marBottom w:val="0"/>
                  <w:divBdr>
                    <w:top w:val="none" w:sz="0" w:space="0" w:color="auto"/>
                    <w:left w:val="none" w:sz="0" w:space="0" w:color="auto"/>
                    <w:bottom w:val="none" w:sz="0" w:space="0" w:color="auto"/>
                    <w:right w:val="none" w:sz="0" w:space="0" w:color="auto"/>
                  </w:divBdr>
                  <w:divsChild>
                    <w:div w:id="1926646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890329">
      <w:bodyDiv w:val="1"/>
      <w:marLeft w:val="0"/>
      <w:marRight w:val="0"/>
      <w:marTop w:val="0"/>
      <w:marBottom w:val="0"/>
      <w:divBdr>
        <w:top w:val="none" w:sz="0" w:space="0" w:color="auto"/>
        <w:left w:val="none" w:sz="0" w:space="0" w:color="auto"/>
        <w:bottom w:val="none" w:sz="0" w:space="0" w:color="auto"/>
        <w:right w:val="none" w:sz="0" w:space="0" w:color="auto"/>
      </w:divBdr>
    </w:div>
    <w:div w:id="1449738374">
      <w:bodyDiv w:val="1"/>
      <w:marLeft w:val="0"/>
      <w:marRight w:val="0"/>
      <w:marTop w:val="0"/>
      <w:marBottom w:val="0"/>
      <w:divBdr>
        <w:top w:val="none" w:sz="0" w:space="0" w:color="auto"/>
        <w:left w:val="none" w:sz="0" w:space="0" w:color="auto"/>
        <w:bottom w:val="none" w:sz="0" w:space="0" w:color="auto"/>
        <w:right w:val="none" w:sz="0" w:space="0" w:color="auto"/>
      </w:divBdr>
      <w:divsChild>
        <w:div w:id="1149251676">
          <w:marLeft w:val="0"/>
          <w:marRight w:val="0"/>
          <w:marTop w:val="0"/>
          <w:marBottom w:val="0"/>
          <w:divBdr>
            <w:top w:val="none" w:sz="0" w:space="0" w:color="auto"/>
            <w:left w:val="none" w:sz="0" w:space="0" w:color="auto"/>
            <w:bottom w:val="none" w:sz="0" w:space="0" w:color="auto"/>
            <w:right w:val="none" w:sz="0" w:space="0" w:color="auto"/>
          </w:divBdr>
          <w:divsChild>
            <w:div w:id="44376492">
              <w:marLeft w:val="0"/>
              <w:marRight w:val="0"/>
              <w:marTop w:val="0"/>
              <w:marBottom w:val="0"/>
              <w:divBdr>
                <w:top w:val="none" w:sz="0" w:space="0" w:color="auto"/>
                <w:left w:val="none" w:sz="0" w:space="0" w:color="auto"/>
                <w:bottom w:val="none" w:sz="0" w:space="0" w:color="auto"/>
                <w:right w:val="none" w:sz="0" w:space="0" w:color="auto"/>
              </w:divBdr>
              <w:divsChild>
                <w:div w:id="184171554">
                  <w:marLeft w:val="0"/>
                  <w:marRight w:val="0"/>
                  <w:marTop w:val="0"/>
                  <w:marBottom w:val="0"/>
                  <w:divBdr>
                    <w:top w:val="none" w:sz="0" w:space="0" w:color="auto"/>
                    <w:left w:val="none" w:sz="0" w:space="0" w:color="auto"/>
                    <w:bottom w:val="none" w:sz="0" w:space="0" w:color="auto"/>
                    <w:right w:val="none" w:sz="0" w:space="0" w:color="auto"/>
                  </w:divBdr>
                  <w:divsChild>
                    <w:div w:id="649821426">
                      <w:marLeft w:val="0"/>
                      <w:marRight w:val="0"/>
                      <w:marTop w:val="0"/>
                      <w:marBottom w:val="0"/>
                      <w:divBdr>
                        <w:top w:val="none" w:sz="0" w:space="0" w:color="auto"/>
                        <w:left w:val="none" w:sz="0" w:space="0" w:color="auto"/>
                        <w:bottom w:val="none" w:sz="0" w:space="0" w:color="auto"/>
                        <w:right w:val="none" w:sz="0" w:space="0" w:color="auto"/>
                      </w:divBdr>
                      <w:divsChild>
                        <w:div w:id="128784445">
                          <w:marLeft w:val="0"/>
                          <w:marRight w:val="0"/>
                          <w:marTop w:val="0"/>
                          <w:marBottom w:val="0"/>
                          <w:divBdr>
                            <w:top w:val="none" w:sz="0" w:space="0" w:color="auto"/>
                            <w:left w:val="none" w:sz="0" w:space="0" w:color="auto"/>
                            <w:bottom w:val="none" w:sz="0" w:space="0" w:color="auto"/>
                            <w:right w:val="none" w:sz="0" w:space="0" w:color="auto"/>
                          </w:divBdr>
                        </w:div>
                        <w:div w:id="150827100">
                          <w:marLeft w:val="0"/>
                          <w:marRight w:val="0"/>
                          <w:marTop w:val="0"/>
                          <w:marBottom w:val="0"/>
                          <w:divBdr>
                            <w:top w:val="none" w:sz="0" w:space="0" w:color="auto"/>
                            <w:left w:val="none" w:sz="0" w:space="0" w:color="auto"/>
                            <w:bottom w:val="none" w:sz="0" w:space="0" w:color="auto"/>
                            <w:right w:val="none" w:sz="0" w:space="0" w:color="auto"/>
                          </w:divBdr>
                        </w:div>
                        <w:div w:id="388111599">
                          <w:marLeft w:val="0"/>
                          <w:marRight w:val="0"/>
                          <w:marTop w:val="0"/>
                          <w:marBottom w:val="0"/>
                          <w:divBdr>
                            <w:top w:val="none" w:sz="0" w:space="0" w:color="auto"/>
                            <w:left w:val="none" w:sz="0" w:space="0" w:color="auto"/>
                            <w:bottom w:val="none" w:sz="0" w:space="0" w:color="auto"/>
                            <w:right w:val="none" w:sz="0" w:space="0" w:color="auto"/>
                          </w:divBdr>
                        </w:div>
                        <w:div w:id="768087864">
                          <w:marLeft w:val="0"/>
                          <w:marRight w:val="0"/>
                          <w:marTop w:val="0"/>
                          <w:marBottom w:val="0"/>
                          <w:divBdr>
                            <w:top w:val="none" w:sz="0" w:space="0" w:color="auto"/>
                            <w:left w:val="none" w:sz="0" w:space="0" w:color="auto"/>
                            <w:bottom w:val="none" w:sz="0" w:space="0" w:color="auto"/>
                            <w:right w:val="none" w:sz="0" w:space="0" w:color="auto"/>
                          </w:divBdr>
                        </w:div>
                        <w:div w:id="1421021990">
                          <w:marLeft w:val="0"/>
                          <w:marRight w:val="0"/>
                          <w:marTop w:val="0"/>
                          <w:marBottom w:val="0"/>
                          <w:divBdr>
                            <w:top w:val="none" w:sz="0" w:space="0" w:color="auto"/>
                            <w:left w:val="none" w:sz="0" w:space="0" w:color="auto"/>
                            <w:bottom w:val="none" w:sz="0" w:space="0" w:color="auto"/>
                            <w:right w:val="none" w:sz="0" w:space="0" w:color="auto"/>
                          </w:divBdr>
                        </w:div>
                        <w:div w:id="148531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0736889">
      <w:bodyDiv w:val="1"/>
      <w:marLeft w:val="0"/>
      <w:marRight w:val="0"/>
      <w:marTop w:val="0"/>
      <w:marBottom w:val="0"/>
      <w:divBdr>
        <w:top w:val="none" w:sz="0" w:space="0" w:color="auto"/>
        <w:left w:val="none" w:sz="0" w:space="0" w:color="auto"/>
        <w:bottom w:val="none" w:sz="0" w:space="0" w:color="auto"/>
        <w:right w:val="none" w:sz="0" w:space="0" w:color="auto"/>
      </w:divBdr>
    </w:div>
    <w:div w:id="1453554434">
      <w:bodyDiv w:val="1"/>
      <w:marLeft w:val="0"/>
      <w:marRight w:val="0"/>
      <w:marTop w:val="0"/>
      <w:marBottom w:val="0"/>
      <w:divBdr>
        <w:top w:val="none" w:sz="0" w:space="0" w:color="auto"/>
        <w:left w:val="none" w:sz="0" w:space="0" w:color="auto"/>
        <w:bottom w:val="none" w:sz="0" w:space="0" w:color="auto"/>
        <w:right w:val="none" w:sz="0" w:space="0" w:color="auto"/>
      </w:divBdr>
      <w:divsChild>
        <w:div w:id="466701656">
          <w:marLeft w:val="0"/>
          <w:marRight w:val="0"/>
          <w:marTop w:val="0"/>
          <w:marBottom w:val="0"/>
          <w:divBdr>
            <w:top w:val="none" w:sz="0" w:space="0" w:color="auto"/>
            <w:left w:val="none" w:sz="0" w:space="0" w:color="auto"/>
            <w:bottom w:val="none" w:sz="0" w:space="0" w:color="auto"/>
            <w:right w:val="none" w:sz="0" w:space="0" w:color="auto"/>
          </w:divBdr>
          <w:divsChild>
            <w:div w:id="2040155028">
              <w:marLeft w:val="0"/>
              <w:marRight w:val="0"/>
              <w:marTop w:val="0"/>
              <w:marBottom w:val="0"/>
              <w:divBdr>
                <w:top w:val="none" w:sz="0" w:space="0" w:color="auto"/>
                <w:left w:val="none" w:sz="0" w:space="0" w:color="auto"/>
                <w:bottom w:val="none" w:sz="0" w:space="0" w:color="auto"/>
                <w:right w:val="none" w:sz="0" w:space="0" w:color="auto"/>
              </w:divBdr>
              <w:divsChild>
                <w:div w:id="1113863765">
                  <w:marLeft w:val="0"/>
                  <w:marRight w:val="0"/>
                  <w:marTop w:val="0"/>
                  <w:marBottom w:val="0"/>
                  <w:divBdr>
                    <w:top w:val="none" w:sz="0" w:space="0" w:color="auto"/>
                    <w:left w:val="none" w:sz="0" w:space="0" w:color="auto"/>
                    <w:bottom w:val="none" w:sz="0" w:space="0" w:color="auto"/>
                    <w:right w:val="none" w:sz="0" w:space="0" w:color="auto"/>
                  </w:divBdr>
                  <w:divsChild>
                    <w:div w:id="773748482">
                      <w:marLeft w:val="0"/>
                      <w:marRight w:val="0"/>
                      <w:marTop w:val="0"/>
                      <w:marBottom w:val="0"/>
                      <w:divBdr>
                        <w:top w:val="single" w:sz="2" w:space="1" w:color="C0C0C0"/>
                        <w:left w:val="single" w:sz="2" w:space="1" w:color="C0C0C0"/>
                        <w:bottom w:val="single" w:sz="2" w:space="1" w:color="C0C0C0"/>
                        <w:right w:val="single" w:sz="2" w:space="1" w:color="C0C0C0"/>
                      </w:divBdr>
                      <w:divsChild>
                        <w:div w:id="740714075">
                          <w:marLeft w:val="0"/>
                          <w:marRight w:val="0"/>
                          <w:marTop w:val="0"/>
                          <w:marBottom w:val="0"/>
                          <w:divBdr>
                            <w:top w:val="none" w:sz="0" w:space="0" w:color="auto"/>
                            <w:left w:val="none" w:sz="0" w:space="0" w:color="auto"/>
                            <w:bottom w:val="none" w:sz="0" w:space="0" w:color="auto"/>
                            <w:right w:val="none" w:sz="0" w:space="0" w:color="auto"/>
                          </w:divBdr>
                        </w:div>
                        <w:div w:id="896473058">
                          <w:marLeft w:val="0"/>
                          <w:marRight w:val="0"/>
                          <w:marTop w:val="0"/>
                          <w:marBottom w:val="0"/>
                          <w:divBdr>
                            <w:top w:val="none" w:sz="0" w:space="0" w:color="auto"/>
                            <w:left w:val="none" w:sz="0" w:space="0" w:color="auto"/>
                            <w:bottom w:val="none" w:sz="0" w:space="0" w:color="auto"/>
                            <w:right w:val="none" w:sz="0" w:space="0" w:color="auto"/>
                          </w:divBdr>
                        </w:div>
                        <w:div w:id="1367758225">
                          <w:marLeft w:val="0"/>
                          <w:marRight w:val="0"/>
                          <w:marTop w:val="0"/>
                          <w:marBottom w:val="0"/>
                          <w:divBdr>
                            <w:top w:val="none" w:sz="0" w:space="0" w:color="auto"/>
                            <w:left w:val="none" w:sz="0" w:space="0" w:color="auto"/>
                            <w:bottom w:val="none" w:sz="0" w:space="0" w:color="auto"/>
                            <w:right w:val="none" w:sz="0" w:space="0" w:color="auto"/>
                          </w:divBdr>
                        </w:div>
                        <w:div w:id="1523397864">
                          <w:marLeft w:val="0"/>
                          <w:marRight w:val="0"/>
                          <w:marTop w:val="0"/>
                          <w:marBottom w:val="0"/>
                          <w:divBdr>
                            <w:top w:val="none" w:sz="0" w:space="0" w:color="auto"/>
                            <w:left w:val="none" w:sz="0" w:space="0" w:color="auto"/>
                            <w:bottom w:val="none" w:sz="0" w:space="0" w:color="auto"/>
                            <w:right w:val="none" w:sz="0" w:space="0" w:color="auto"/>
                          </w:divBdr>
                        </w:div>
                        <w:div w:id="1891072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5371842">
      <w:bodyDiv w:val="1"/>
      <w:marLeft w:val="0"/>
      <w:marRight w:val="0"/>
      <w:marTop w:val="0"/>
      <w:marBottom w:val="0"/>
      <w:divBdr>
        <w:top w:val="none" w:sz="0" w:space="0" w:color="auto"/>
        <w:left w:val="none" w:sz="0" w:space="0" w:color="auto"/>
        <w:bottom w:val="none" w:sz="0" w:space="0" w:color="auto"/>
        <w:right w:val="none" w:sz="0" w:space="0" w:color="auto"/>
      </w:divBdr>
      <w:divsChild>
        <w:div w:id="1164591538">
          <w:marLeft w:val="0"/>
          <w:marRight w:val="0"/>
          <w:marTop w:val="0"/>
          <w:marBottom w:val="0"/>
          <w:divBdr>
            <w:top w:val="none" w:sz="0" w:space="0" w:color="auto"/>
            <w:left w:val="none" w:sz="0" w:space="0" w:color="auto"/>
            <w:bottom w:val="none" w:sz="0" w:space="0" w:color="auto"/>
            <w:right w:val="none" w:sz="0" w:space="0" w:color="auto"/>
          </w:divBdr>
        </w:div>
      </w:divsChild>
    </w:div>
    <w:div w:id="1456025588">
      <w:bodyDiv w:val="1"/>
      <w:marLeft w:val="0"/>
      <w:marRight w:val="0"/>
      <w:marTop w:val="0"/>
      <w:marBottom w:val="0"/>
      <w:divBdr>
        <w:top w:val="none" w:sz="0" w:space="0" w:color="auto"/>
        <w:left w:val="none" w:sz="0" w:space="0" w:color="auto"/>
        <w:bottom w:val="none" w:sz="0" w:space="0" w:color="auto"/>
        <w:right w:val="none" w:sz="0" w:space="0" w:color="auto"/>
      </w:divBdr>
      <w:divsChild>
        <w:div w:id="14555565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226281">
      <w:bodyDiv w:val="1"/>
      <w:marLeft w:val="0"/>
      <w:marRight w:val="0"/>
      <w:marTop w:val="0"/>
      <w:marBottom w:val="0"/>
      <w:divBdr>
        <w:top w:val="none" w:sz="0" w:space="0" w:color="auto"/>
        <w:left w:val="none" w:sz="0" w:space="0" w:color="auto"/>
        <w:bottom w:val="none" w:sz="0" w:space="0" w:color="auto"/>
        <w:right w:val="none" w:sz="0" w:space="0" w:color="auto"/>
      </w:divBdr>
    </w:div>
    <w:div w:id="1459570856">
      <w:bodyDiv w:val="1"/>
      <w:marLeft w:val="0"/>
      <w:marRight w:val="0"/>
      <w:marTop w:val="0"/>
      <w:marBottom w:val="0"/>
      <w:divBdr>
        <w:top w:val="none" w:sz="0" w:space="0" w:color="auto"/>
        <w:left w:val="none" w:sz="0" w:space="0" w:color="auto"/>
        <w:bottom w:val="none" w:sz="0" w:space="0" w:color="auto"/>
        <w:right w:val="none" w:sz="0" w:space="0" w:color="auto"/>
      </w:divBdr>
      <w:divsChild>
        <w:div w:id="1940261134">
          <w:marLeft w:val="0"/>
          <w:marRight w:val="0"/>
          <w:marTop w:val="0"/>
          <w:marBottom w:val="0"/>
          <w:divBdr>
            <w:top w:val="none" w:sz="0" w:space="0" w:color="auto"/>
            <w:left w:val="none" w:sz="0" w:space="0" w:color="auto"/>
            <w:bottom w:val="none" w:sz="0" w:space="0" w:color="auto"/>
            <w:right w:val="none" w:sz="0" w:space="0" w:color="auto"/>
          </w:divBdr>
          <w:divsChild>
            <w:div w:id="60834213">
              <w:marLeft w:val="0"/>
              <w:marRight w:val="0"/>
              <w:marTop w:val="0"/>
              <w:marBottom w:val="0"/>
              <w:divBdr>
                <w:top w:val="none" w:sz="0" w:space="0" w:color="auto"/>
                <w:left w:val="none" w:sz="0" w:space="0" w:color="auto"/>
                <w:bottom w:val="none" w:sz="0" w:space="0" w:color="auto"/>
                <w:right w:val="none" w:sz="0" w:space="0" w:color="auto"/>
              </w:divBdr>
              <w:divsChild>
                <w:div w:id="879901260">
                  <w:marLeft w:val="0"/>
                  <w:marRight w:val="0"/>
                  <w:marTop w:val="0"/>
                  <w:marBottom w:val="0"/>
                  <w:divBdr>
                    <w:top w:val="none" w:sz="0" w:space="0" w:color="auto"/>
                    <w:left w:val="none" w:sz="0" w:space="0" w:color="auto"/>
                    <w:bottom w:val="none" w:sz="0" w:space="0" w:color="auto"/>
                    <w:right w:val="none" w:sz="0" w:space="0" w:color="auto"/>
                  </w:divBdr>
                  <w:divsChild>
                    <w:div w:id="1900481488">
                      <w:marLeft w:val="0"/>
                      <w:marRight w:val="0"/>
                      <w:marTop w:val="0"/>
                      <w:marBottom w:val="0"/>
                      <w:divBdr>
                        <w:top w:val="single" w:sz="4" w:space="1" w:color="C0C0C0"/>
                        <w:left w:val="single" w:sz="4" w:space="1" w:color="C0C0C0"/>
                        <w:bottom w:val="single" w:sz="4" w:space="1" w:color="C0C0C0"/>
                        <w:right w:val="single" w:sz="4" w:space="1" w:color="C0C0C0"/>
                      </w:divBdr>
                      <w:divsChild>
                        <w:div w:id="644358038">
                          <w:marLeft w:val="0"/>
                          <w:marRight w:val="0"/>
                          <w:marTop w:val="0"/>
                          <w:marBottom w:val="0"/>
                          <w:divBdr>
                            <w:top w:val="none" w:sz="0" w:space="0" w:color="auto"/>
                            <w:left w:val="none" w:sz="0" w:space="0" w:color="auto"/>
                            <w:bottom w:val="none" w:sz="0" w:space="0" w:color="auto"/>
                            <w:right w:val="none" w:sz="0" w:space="0" w:color="auto"/>
                          </w:divBdr>
                        </w:div>
                        <w:div w:id="951741998">
                          <w:marLeft w:val="0"/>
                          <w:marRight w:val="0"/>
                          <w:marTop w:val="0"/>
                          <w:marBottom w:val="0"/>
                          <w:divBdr>
                            <w:top w:val="none" w:sz="0" w:space="0" w:color="auto"/>
                            <w:left w:val="none" w:sz="0" w:space="0" w:color="auto"/>
                            <w:bottom w:val="none" w:sz="0" w:space="0" w:color="auto"/>
                            <w:right w:val="none" w:sz="0" w:space="0" w:color="auto"/>
                          </w:divBdr>
                        </w:div>
                        <w:div w:id="1407991908">
                          <w:marLeft w:val="0"/>
                          <w:marRight w:val="0"/>
                          <w:marTop w:val="0"/>
                          <w:marBottom w:val="0"/>
                          <w:divBdr>
                            <w:top w:val="none" w:sz="0" w:space="0" w:color="auto"/>
                            <w:left w:val="none" w:sz="0" w:space="0" w:color="auto"/>
                            <w:bottom w:val="none" w:sz="0" w:space="0" w:color="auto"/>
                            <w:right w:val="none" w:sz="0" w:space="0" w:color="auto"/>
                          </w:divBdr>
                        </w:div>
                        <w:div w:id="1545361062">
                          <w:marLeft w:val="0"/>
                          <w:marRight w:val="0"/>
                          <w:marTop w:val="0"/>
                          <w:marBottom w:val="0"/>
                          <w:divBdr>
                            <w:top w:val="none" w:sz="0" w:space="0" w:color="auto"/>
                            <w:left w:val="none" w:sz="0" w:space="0" w:color="auto"/>
                            <w:bottom w:val="none" w:sz="0" w:space="0" w:color="auto"/>
                            <w:right w:val="none" w:sz="0" w:space="0" w:color="auto"/>
                          </w:divBdr>
                        </w:div>
                        <w:div w:id="159412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9688318">
      <w:bodyDiv w:val="1"/>
      <w:marLeft w:val="0"/>
      <w:marRight w:val="0"/>
      <w:marTop w:val="0"/>
      <w:marBottom w:val="0"/>
      <w:divBdr>
        <w:top w:val="none" w:sz="0" w:space="0" w:color="auto"/>
        <w:left w:val="none" w:sz="0" w:space="0" w:color="auto"/>
        <w:bottom w:val="none" w:sz="0" w:space="0" w:color="auto"/>
        <w:right w:val="none" w:sz="0" w:space="0" w:color="auto"/>
      </w:divBdr>
      <w:divsChild>
        <w:div w:id="841437709">
          <w:marLeft w:val="0"/>
          <w:marRight w:val="0"/>
          <w:marTop w:val="0"/>
          <w:marBottom w:val="0"/>
          <w:divBdr>
            <w:top w:val="none" w:sz="0" w:space="0" w:color="auto"/>
            <w:left w:val="none" w:sz="0" w:space="0" w:color="auto"/>
            <w:bottom w:val="none" w:sz="0" w:space="0" w:color="auto"/>
            <w:right w:val="none" w:sz="0" w:space="0" w:color="auto"/>
          </w:divBdr>
          <w:divsChild>
            <w:div w:id="652222998">
              <w:marLeft w:val="0"/>
              <w:marRight w:val="0"/>
              <w:marTop w:val="0"/>
              <w:marBottom w:val="0"/>
              <w:divBdr>
                <w:top w:val="none" w:sz="0" w:space="0" w:color="auto"/>
                <w:left w:val="none" w:sz="0" w:space="0" w:color="auto"/>
                <w:bottom w:val="none" w:sz="0" w:space="0" w:color="auto"/>
                <w:right w:val="none" w:sz="0" w:space="0" w:color="auto"/>
              </w:divBdr>
              <w:divsChild>
                <w:div w:id="486551886">
                  <w:marLeft w:val="0"/>
                  <w:marRight w:val="0"/>
                  <w:marTop w:val="0"/>
                  <w:marBottom w:val="0"/>
                  <w:divBdr>
                    <w:top w:val="none" w:sz="0" w:space="0" w:color="auto"/>
                    <w:left w:val="none" w:sz="0" w:space="0" w:color="auto"/>
                    <w:bottom w:val="none" w:sz="0" w:space="0" w:color="auto"/>
                    <w:right w:val="none" w:sz="0" w:space="0" w:color="auto"/>
                  </w:divBdr>
                  <w:divsChild>
                    <w:div w:id="1624652541">
                      <w:marLeft w:val="0"/>
                      <w:marRight w:val="0"/>
                      <w:marTop w:val="0"/>
                      <w:marBottom w:val="0"/>
                      <w:divBdr>
                        <w:top w:val="none" w:sz="0" w:space="0" w:color="auto"/>
                        <w:left w:val="none" w:sz="0" w:space="0" w:color="auto"/>
                        <w:bottom w:val="none" w:sz="0" w:space="0" w:color="auto"/>
                        <w:right w:val="none" w:sz="0" w:space="0" w:color="auto"/>
                      </w:divBdr>
                      <w:divsChild>
                        <w:div w:id="491943610">
                          <w:marLeft w:val="0"/>
                          <w:marRight w:val="0"/>
                          <w:marTop w:val="0"/>
                          <w:marBottom w:val="0"/>
                          <w:divBdr>
                            <w:top w:val="none" w:sz="0" w:space="0" w:color="auto"/>
                            <w:left w:val="none" w:sz="0" w:space="0" w:color="auto"/>
                            <w:bottom w:val="none" w:sz="0" w:space="0" w:color="auto"/>
                            <w:right w:val="none" w:sz="0" w:space="0" w:color="auto"/>
                          </w:divBdr>
                        </w:div>
                        <w:div w:id="1806466564">
                          <w:marLeft w:val="0"/>
                          <w:marRight w:val="0"/>
                          <w:marTop w:val="0"/>
                          <w:marBottom w:val="0"/>
                          <w:divBdr>
                            <w:top w:val="none" w:sz="0" w:space="0" w:color="auto"/>
                            <w:left w:val="none" w:sz="0" w:space="0" w:color="auto"/>
                            <w:bottom w:val="none" w:sz="0" w:space="0" w:color="auto"/>
                            <w:right w:val="none" w:sz="0" w:space="0" w:color="auto"/>
                          </w:divBdr>
                        </w:div>
                        <w:div w:id="2007509938">
                          <w:marLeft w:val="0"/>
                          <w:marRight w:val="0"/>
                          <w:marTop w:val="0"/>
                          <w:marBottom w:val="0"/>
                          <w:divBdr>
                            <w:top w:val="none" w:sz="0" w:space="0" w:color="auto"/>
                            <w:left w:val="none" w:sz="0" w:space="0" w:color="auto"/>
                            <w:bottom w:val="none" w:sz="0" w:space="0" w:color="auto"/>
                            <w:right w:val="none" w:sz="0" w:space="0" w:color="auto"/>
                          </w:divBdr>
                        </w:div>
                        <w:div w:id="207692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0345037">
      <w:bodyDiv w:val="1"/>
      <w:marLeft w:val="0"/>
      <w:marRight w:val="0"/>
      <w:marTop w:val="0"/>
      <w:marBottom w:val="0"/>
      <w:divBdr>
        <w:top w:val="none" w:sz="0" w:space="0" w:color="auto"/>
        <w:left w:val="none" w:sz="0" w:space="0" w:color="auto"/>
        <w:bottom w:val="none" w:sz="0" w:space="0" w:color="auto"/>
        <w:right w:val="none" w:sz="0" w:space="0" w:color="auto"/>
      </w:divBdr>
    </w:div>
    <w:div w:id="1460761104">
      <w:bodyDiv w:val="1"/>
      <w:marLeft w:val="0"/>
      <w:marRight w:val="0"/>
      <w:marTop w:val="0"/>
      <w:marBottom w:val="0"/>
      <w:divBdr>
        <w:top w:val="none" w:sz="0" w:space="0" w:color="auto"/>
        <w:left w:val="none" w:sz="0" w:space="0" w:color="auto"/>
        <w:bottom w:val="none" w:sz="0" w:space="0" w:color="auto"/>
        <w:right w:val="none" w:sz="0" w:space="0" w:color="auto"/>
      </w:divBdr>
      <w:divsChild>
        <w:div w:id="23600982">
          <w:marLeft w:val="0"/>
          <w:marRight w:val="0"/>
          <w:marTop w:val="0"/>
          <w:marBottom w:val="0"/>
          <w:divBdr>
            <w:top w:val="none" w:sz="0" w:space="0" w:color="auto"/>
            <w:left w:val="none" w:sz="0" w:space="0" w:color="auto"/>
            <w:bottom w:val="none" w:sz="0" w:space="0" w:color="auto"/>
            <w:right w:val="none" w:sz="0" w:space="0" w:color="auto"/>
          </w:divBdr>
        </w:div>
        <w:div w:id="1608073637">
          <w:marLeft w:val="0"/>
          <w:marRight w:val="0"/>
          <w:marTop w:val="0"/>
          <w:marBottom w:val="0"/>
          <w:divBdr>
            <w:top w:val="none" w:sz="0" w:space="0" w:color="auto"/>
            <w:left w:val="none" w:sz="0" w:space="0" w:color="auto"/>
            <w:bottom w:val="none" w:sz="0" w:space="0" w:color="auto"/>
            <w:right w:val="none" w:sz="0" w:space="0" w:color="auto"/>
          </w:divBdr>
        </w:div>
      </w:divsChild>
    </w:div>
    <w:div w:id="1463769557">
      <w:bodyDiv w:val="1"/>
      <w:marLeft w:val="0"/>
      <w:marRight w:val="0"/>
      <w:marTop w:val="0"/>
      <w:marBottom w:val="0"/>
      <w:divBdr>
        <w:top w:val="none" w:sz="0" w:space="0" w:color="auto"/>
        <w:left w:val="none" w:sz="0" w:space="0" w:color="auto"/>
        <w:bottom w:val="none" w:sz="0" w:space="0" w:color="auto"/>
        <w:right w:val="none" w:sz="0" w:space="0" w:color="auto"/>
      </w:divBdr>
      <w:divsChild>
        <w:div w:id="510342887">
          <w:marLeft w:val="0"/>
          <w:marRight w:val="0"/>
          <w:marTop w:val="0"/>
          <w:marBottom w:val="0"/>
          <w:divBdr>
            <w:top w:val="none" w:sz="0" w:space="0" w:color="auto"/>
            <w:left w:val="none" w:sz="0" w:space="0" w:color="auto"/>
            <w:bottom w:val="none" w:sz="0" w:space="0" w:color="auto"/>
            <w:right w:val="none" w:sz="0" w:space="0" w:color="auto"/>
          </w:divBdr>
          <w:divsChild>
            <w:div w:id="542444382">
              <w:marLeft w:val="0"/>
              <w:marRight w:val="0"/>
              <w:marTop w:val="0"/>
              <w:marBottom w:val="0"/>
              <w:divBdr>
                <w:top w:val="none" w:sz="0" w:space="0" w:color="auto"/>
                <w:left w:val="none" w:sz="0" w:space="0" w:color="auto"/>
                <w:bottom w:val="none" w:sz="0" w:space="0" w:color="auto"/>
                <w:right w:val="none" w:sz="0" w:space="0" w:color="auto"/>
              </w:divBdr>
              <w:divsChild>
                <w:div w:id="19014259">
                  <w:marLeft w:val="0"/>
                  <w:marRight w:val="0"/>
                  <w:marTop w:val="0"/>
                  <w:marBottom w:val="0"/>
                  <w:divBdr>
                    <w:top w:val="none" w:sz="0" w:space="0" w:color="auto"/>
                    <w:left w:val="none" w:sz="0" w:space="0" w:color="auto"/>
                    <w:bottom w:val="none" w:sz="0" w:space="0" w:color="auto"/>
                    <w:right w:val="none" w:sz="0" w:space="0" w:color="auto"/>
                  </w:divBdr>
                  <w:divsChild>
                    <w:div w:id="31734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344929">
      <w:bodyDiv w:val="1"/>
      <w:marLeft w:val="0"/>
      <w:marRight w:val="0"/>
      <w:marTop w:val="0"/>
      <w:marBottom w:val="0"/>
      <w:divBdr>
        <w:top w:val="none" w:sz="0" w:space="0" w:color="auto"/>
        <w:left w:val="none" w:sz="0" w:space="0" w:color="auto"/>
        <w:bottom w:val="none" w:sz="0" w:space="0" w:color="auto"/>
        <w:right w:val="none" w:sz="0" w:space="0" w:color="auto"/>
      </w:divBdr>
      <w:divsChild>
        <w:div w:id="1527597897">
          <w:marLeft w:val="0"/>
          <w:marRight w:val="0"/>
          <w:marTop w:val="0"/>
          <w:marBottom w:val="0"/>
          <w:divBdr>
            <w:top w:val="none" w:sz="0" w:space="0" w:color="auto"/>
            <w:left w:val="none" w:sz="0" w:space="0" w:color="auto"/>
            <w:bottom w:val="none" w:sz="0" w:space="0" w:color="auto"/>
            <w:right w:val="none" w:sz="0" w:space="0" w:color="auto"/>
          </w:divBdr>
          <w:divsChild>
            <w:div w:id="1705446273">
              <w:marLeft w:val="0"/>
              <w:marRight w:val="0"/>
              <w:marTop w:val="0"/>
              <w:marBottom w:val="0"/>
              <w:divBdr>
                <w:top w:val="none" w:sz="0" w:space="0" w:color="auto"/>
                <w:left w:val="none" w:sz="0" w:space="0" w:color="auto"/>
                <w:bottom w:val="none" w:sz="0" w:space="0" w:color="auto"/>
                <w:right w:val="none" w:sz="0" w:space="0" w:color="auto"/>
              </w:divBdr>
              <w:divsChild>
                <w:div w:id="922765700">
                  <w:marLeft w:val="0"/>
                  <w:marRight w:val="0"/>
                  <w:marTop w:val="225"/>
                  <w:marBottom w:val="0"/>
                  <w:divBdr>
                    <w:top w:val="none" w:sz="0" w:space="0" w:color="auto"/>
                    <w:left w:val="none" w:sz="0" w:space="0" w:color="auto"/>
                    <w:bottom w:val="none" w:sz="0" w:space="0" w:color="auto"/>
                    <w:right w:val="none" w:sz="0" w:space="0" w:color="auto"/>
                  </w:divBdr>
                  <w:divsChild>
                    <w:div w:id="1598246398">
                      <w:marLeft w:val="0"/>
                      <w:marRight w:val="255"/>
                      <w:marTop w:val="0"/>
                      <w:marBottom w:val="0"/>
                      <w:divBdr>
                        <w:top w:val="none" w:sz="0" w:space="0" w:color="auto"/>
                        <w:left w:val="none" w:sz="0" w:space="0" w:color="auto"/>
                        <w:bottom w:val="none" w:sz="0" w:space="0" w:color="auto"/>
                        <w:right w:val="none" w:sz="0" w:space="0" w:color="auto"/>
                      </w:divBdr>
                      <w:divsChild>
                        <w:div w:id="1240217416">
                          <w:marLeft w:val="0"/>
                          <w:marRight w:val="0"/>
                          <w:marTop w:val="0"/>
                          <w:marBottom w:val="150"/>
                          <w:divBdr>
                            <w:top w:val="none" w:sz="0" w:space="0" w:color="auto"/>
                            <w:left w:val="none" w:sz="0" w:space="0" w:color="auto"/>
                            <w:bottom w:val="none" w:sz="0" w:space="0" w:color="auto"/>
                            <w:right w:val="none" w:sz="0" w:space="0" w:color="auto"/>
                          </w:divBdr>
                          <w:divsChild>
                            <w:div w:id="183520553">
                              <w:marLeft w:val="0"/>
                              <w:marRight w:val="0"/>
                              <w:marTop w:val="0"/>
                              <w:marBottom w:val="0"/>
                              <w:divBdr>
                                <w:top w:val="none" w:sz="0" w:space="0" w:color="auto"/>
                                <w:left w:val="none" w:sz="0" w:space="0" w:color="auto"/>
                                <w:bottom w:val="none" w:sz="0" w:space="0" w:color="auto"/>
                                <w:right w:val="none" w:sz="0" w:space="0" w:color="auto"/>
                              </w:divBdr>
                              <w:divsChild>
                                <w:div w:id="1732344707">
                                  <w:marLeft w:val="0"/>
                                  <w:marRight w:val="0"/>
                                  <w:marTop w:val="0"/>
                                  <w:marBottom w:val="0"/>
                                  <w:divBdr>
                                    <w:top w:val="none" w:sz="0" w:space="0" w:color="auto"/>
                                    <w:left w:val="none" w:sz="0" w:space="0" w:color="auto"/>
                                    <w:bottom w:val="none" w:sz="0" w:space="0" w:color="auto"/>
                                    <w:right w:val="none" w:sz="0" w:space="0" w:color="auto"/>
                                  </w:divBdr>
                                  <w:divsChild>
                                    <w:div w:id="1257863946">
                                      <w:marLeft w:val="0"/>
                                      <w:marRight w:val="0"/>
                                      <w:marTop w:val="0"/>
                                      <w:marBottom w:val="0"/>
                                      <w:divBdr>
                                        <w:top w:val="none" w:sz="0" w:space="0" w:color="auto"/>
                                        <w:left w:val="none" w:sz="0" w:space="0" w:color="auto"/>
                                        <w:bottom w:val="none" w:sz="0" w:space="0" w:color="auto"/>
                                        <w:right w:val="none" w:sz="0" w:space="0" w:color="auto"/>
                                      </w:divBdr>
                                      <w:divsChild>
                                        <w:div w:id="1180000923">
                                          <w:marLeft w:val="0"/>
                                          <w:marRight w:val="0"/>
                                          <w:marTop w:val="0"/>
                                          <w:marBottom w:val="150"/>
                                          <w:divBdr>
                                            <w:top w:val="none" w:sz="0" w:space="0" w:color="auto"/>
                                            <w:left w:val="none" w:sz="0" w:space="0" w:color="auto"/>
                                            <w:bottom w:val="none" w:sz="0" w:space="0" w:color="auto"/>
                                            <w:right w:val="none" w:sz="0" w:space="0" w:color="auto"/>
                                          </w:divBdr>
                                        </w:div>
                                        <w:div w:id="1530680232">
                                          <w:marLeft w:val="0"/>
                                          <w:marRight w:val="0"/>
                                          <w:marTop w:val="0"/>
                                          <w:marBottom w:val="150"/>
                                          <w:divBdr>
                                            <w:top w:val="none" w:sz="0" w:space="0" w:color="auto"/>
                                            <w:left w:val="none" w:sz="0" w:space="0" w:color="auto"/>
                                            <w:bottom w:val="none" w:sz="0" w:space="0" w:color="auto"/>
                                            <w:right w:val="none" w:sz="0" w:space="0" w:color="auto"/>
                                          </w:divBdr>
                                        </w:div>
                                        <w:div w:id="1542940161">
                                          <w:marLeft w:val="0"/>
                                          <w:marRight w:val="0"/>
                                          <w:marTop w:val="0"/>
                                          <w:marBottom w:val="150"/>
                                          <w:divBdr>
                                            <w:top w:val="none" w:sz="0" w:space="0" w:color="auto"/>
                                            <w:left w:val="none" w:sz="0" w:space="0" w:color="auto"/>
                                            <w:bottom w:val="none" w:sz="0" w:space="0" w:color="auto"/>
                                            <w:right w:val="none" w:sz="0" w:space="0" w:color="auto"/>
                                          </w:divBdr>
                                        </w:div>
                                        <w:div w:id="1915773778">
                                          <w:marLeft w:val="0"/>
                                          <w:marRight w:val="0"/>
                                          <w:marTop w:val="0"/>
                                          <w:marBottom w:val="150"/>
                                          <w:divBdr>
                                            <w:top w:val="none" w:sz="0" w:space="0" w:color="auto"/>
                                            <w:left w:val="none" w:sz="0" w:space="0" w:color="auto"/>
                                            <w:bottom w:val="none" w:sz="0" w:space="0" w:color="auto"/>
                                            <w:right w:val="none" w:sz="0" w:space="0" w:color="auto"/>
                                          </w:divBdr>
                                        </w:div>
                                        <w:div w:id="2114547923">
                                          <w:marLeft w:val="0"/>
                                          <w:marRight w:val="0"/>
                                          <w:marTop w:val="0"/>
                                          <w:marBottom w:val="150"/>
                                          <w:divBdr>
                                            <w:top w:val="none" w:sz="0" w:space="0" w:color="auto"/>
                                            <w:left w:val="none" w:sz="0" w:space="0" w:color="auto"/>
                                            <w:bottom w:val="none" w:sz="0" w:space="0" w:color="auto"/>
                                            <w:right w:val="none" w:sz="0" w:space="0" w:color="auto"/>
                                          </w:divBdr>
                                        </w:div>
                                        <w:div w:id="2125270533">
                                          <w:marLeft w:val="0"/>
                                          <w:marRight w:val="0"/>
                                          <w:marTop w:val="0"/>
                                          <w:marBottom w:val="150"/>
                                          <w:divBdr>
                                            <w:top w:val="none" w:sz="0" w:space="0" w:color="auto"/>
                                            <w:left w:val="none" w:sz="0" w:space="0" w:color="auto"/>
                                            <w:bottom w:val="none" w:sz="0" w:space="0" w:color="auto"/>
                                            <w:right w:val="none" w:sz="0" w:space="0" w:color="auto"/>
                                          </w:divBdr>
                                        </w:div>
                                        <w:div w:id="213459548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4346249">
      <w:bodyDiv w:val="1"/>
      <w:marLeft w:val="0"/>
      <w:marRight w:val="0"/>
      <w:marTop w:val="0"/>
      <w:marBottom w:val="0"/>
      <w:divBdr>
        <w:top w:val="none" w:sz="0" w:space="0" w:color="auto"/>
        <w:left w:val="none" w:sz="0" w:space="0" w:color="auto"/>
        <w:bottom w:val="none" w:sz="0" w:space="0" w:color="auto"/>
        <w:right w:val="none" w:sz="0" w:space="0" w:color="auto"/>
      </w:divBdr>
      <w:divsChild>
        <w:div w:id="72242404">
          <w:marLeft w:val="0"/>
          <w:marRight w:val="0"/>
          <w:marTop w:val="0"/>
          <w:marBottom w:val="0"/>
          <w:divBdr>
            <w:top w:val="none" w:sz="0" w:space="0" w:color="auto"/>
            <w:left w:val="none" w:sz="0" w:space="0" w:color="auto"/>
            <w:bottom w:val="none" w:sz="0" w:space="0" w:color="auto"/>
            <w:right w:val="none" w:sz="0" w:space="0" w:color="auto"/>
          </w:divBdr>
        </w:div>
        <w:div w:id="293289145">
          <w:marLeft w:val="0"/>
          <w:marRight w:val="0"/>
          <w:marTop w:val="0"/>
          <w:marBottom w:val="0"/>
          <w:divBdr>
            <w:top w:val="none" w:sz="0" w:space="0" w:color="auto"/>
            <w:left w:val="none" w:sz="0" w:space="0" w:color="auto"/>
            <w:bottom w:val="none" w:sz="0" w:space="0" w:color="auto"/>
            <w:right w:val="none" w:sz="0" w:space="0" w:color="auto"/>
          </w:divBdr>
        </w:div>
        <w:div w:id="436290663">
          <w:marLeft w:val="0"/>
          <w:marRight w:val="0"/>
          <w:marTop w:val="0"/>
          <w:marBottom w:val="0"/>
          <w:divBdr>
            <w:top w:val="none" w:sz="0" w:space="0" w:color="auto"/>
            <w:left w:val="none" w:sz="0" w:space="0" w:color="auto"/>
            <w:bottom w:val="none" w:sz="0" w:space="0" w:color="auto"/>
            <w:right w:val="none" w:sz="0" w:space="0" w:color="auto"/>
          </w:divBdr>
        </w:div>
        <w:div w:id="719981834">
          <w:marLeft w:val="0"/>
          <w:marRight w:val="0"/>
          <w:marTop w:val="0"/>
          <w:marBottom w:val="0"/>
          <w:divBdr>
            <w:top w:val="none" w:sz="0" w:space="0" w:color="auto"/>
            <w:left w:val="none" w:sz="0" w:space="0" w:color="auto"/>
            <w:bottom w:val="none" w:sz="0" w:space="0" w:color="auto"/>
            <w:right w:val="none" w:sz="0" w:space="0" w:color="auto"/>
          </w:divBdr>
        </w:div>
        <w:div w:id="782579612">
          <w:marLeft w:val="0"/>
          <w:marRight w:val="0"/>
          <w:marTop w:val="0"/>
          <w:marBottom w:val="0"/>
          <w:divBdr>
            <w:top w:val="none" w:sz="0" w:space="0" w:color="auto"/>
            <w:left w:val="none" w:sz="0" w:space="0" w:color="auto"/>
            <w:bottom w:val="none" w:sz="0" w:space="0" w:color="auto"/>
            <w:right w:val="none" w:sz="0" w:space="0" w:color="auto"/>
          </w:divBdr>
        </w:div>
        <w:div w:id="916786445">
          <w:marLeft w:val="0"/>
          <w:marRight w:val="0"/>
          <w:marTop w:val="0"/>
          <w:marBottom w:val="0"/>
          <w:divBdr>
            <w:top w:val="none" w:sz="0" w:space="0" w:color="auto"/>
            <w:left w:val="none" w:sz="0" w:space="0" w:color="auto"/>
            <w:bottom w:val="none" w:sz="0" w:space="0" w:color="auto"/>
            <w:right w:val="none" w:sz="0" w:space="0" w:color="auto"/>
          </w:divBdr>
        </w:div>
        <w:div w:id="923419756">
          <w:marLeft w:val="0"/>
          <w:marRight w:val="0"/>
          <w:marTop w:val="0"/>
          <w:marBottom w:val="0"/>
          <w:divBdr>
            <w:top w:val="none" w:sz="0" w:space="0" w:color="auto"/>
            <w:left w:val="none" w:sz="0" w:space="0" w:color="auto"/>
            <w:bottom w:val="none" w:sz="0" w:space="0" w:color="auto"/>
            <w:right w:val="none" w:sz="0" w:space="0" w:color="auto"/>
          </w:divBdr>
        </w:div>
        <w:div w:id="1039088037">
          <w:marLeft w:val="0"/>
          <w:marRight w:val="0"/>
          <w:marTop w:val="0"/>
          <w:marBottom w:val="0"/>
          <w:divBdr>
            <w:top w:val="none" w:sz="0" w:space="0" w:color="auto"/>
            <w:left w:val="none" w:sz="0" w:space="0" w:color="auto"/>
            <w:bottom w:val="none" w:sz="0" w:space="0" w:color="auto"/>
            <w:right w:val="none" w:sz="0" w:space="0" w:color="auto"/>
          </w:divBdr>
        </w:div>
        <w:div w:id="1163005131">
          <w:marLeft w:val="0"/>
          <w:marRight w:val="0"/>
          <w:marTop w:val="0"/>
          <w:marBottom w:val="0"/>
          <w:divBdr>
            <w:top w:val="none" w:sz="0" w:space="0" w:color="auto"/>
            <w:left w:val="none" w:sz="0" w:space="0" w:color="auto"/>
            <w:bottom w:val="none" w:sz="0" w:space="0" w:color="auto"/>
            <w:right w:val="none" w:sz="0" w:space="0" w:color="auto"/>
          </w:divBdr>
        </w:div>
        <w:div w:id="1469395250">
          <w:marLeft w:val="0"/>
          <w:marRight w:val="0"/>
          <w:marTop w:val="0"/>
          <w:marBottom w:val="0"/>
          <w:divBdr>
            <w:top w:val="none" w:sz="0" w:space="0" w:color="auto"/>
            <w:left w:val="none" w:sz="0" w:space="0" w:color="auto"/>
            <w:bottom w:val="none" w:sz="0" w:space="0" w:color="auto"/>
            <w:right w:val="none" w:sz="0" w:space="0" w:color="auto"/>
          </w:divBdr>
        </w:div>
        <w:div w:id="1493369020">
          <w:marLeft w:val="0"/>
          <w:marRight w:val="0"/>
          <w:marTop w:val="0"/>
          <w:marBottom w:val="0"/>
          <w:divBdr>
            <w:top w:val="none" w:sz="0" w:space="0" w:color="auto"/>
            <w:left w:val="none" w:sz="0" w:space="0" w:color="auto"/>
            <w:bottom w:val="none" w:sz="0" w:space="0" w:color="auto"/>
            <w:right w:val="none" w:sz="0" w:space="0" w:color="auto"/>
          </w:divBdr>
        </w:div>
        <w:div w:id="1526364476">
          <w:marLeft w:val="0"/>
          <w:marRight w:val="0"/>
          <w:marTop w:val="0"/>
          <w:marBottom w:val="0"/>
          <w:divBdr>
            <w:top w:val="none" w:sz="0" w:space="0" w:color="auto"/>
            <w:left w:val="none" w:sz="0" w:space="0" w:color="auto"/>
            <w:bottom w:val="none" w:sz="0" w:space="0" w:color="auto"/>
            <w:right w:val="none" w:sz="0" w:space="0" w:color="auto"/>
          </w:divBdr>
        </w:div>
        <w:div w:id="1548836455">
          <w:marLeft w:val="0"/>
          <w:marRight w:val="0"/>
          <w:marTop w:val="0"/>
          <w:marBottom w:val="0"/>
          <w:divBdr>
            <w:top w:val="none" w:sz="0" w:space="0" w:color="auto"/>
            <w:left w:val="none" w:sz="0" w:space="0" w:color="auto"/>
            <w:bottom w:val="none" w:sz="0" w:space="0" w:color="auto"/>
            <w:right w:val="none" w:sz="0" w:space="0" w:color="auto"/>
          </w:divBdr>
        </w:div>
        <w:div w:id="1635988256">
          <w:marLeft w:val="0"/>
          <w:marRight w:val="0"/>
          <w:marTop w:val="0"/>
          <w:marBottom w:val="0"/>
          <w:divBdr>
            <w:top w:val="none" w:sz="0" w:space="0" w:color="auto"/>
            <w:left w:val="none" w:sz="0" w:space="0" w:color="auto"/>
            <w:bottom w:val="none" w:sz="0" w:space="0" w:color="auto"/>
            <w:right w:val="none" w:sz="0" w:space="0" w:color="auto"/>
          </w:divBdr>
        </w:div>
        <w:div w:id="1754664320">
          <w:marLeft w:val="0"/>
          <w:marRight w:val="0"/>
          <w:marTop w:val="0"/>
          <w:marBottom w:val="0"/>
          <w:divBdr>
            <w:top w:val="none" w:sz="0" w:space="0" w:color="auto"/>
            <w:left w:val="none" w:sz="0" w:space="0" w:color="auto"/>
            <w:bottom w:val="none" w:sz="0" w:space="0" w:color="auto"/>
            <w:right w:val="none" w:sz="0" w:space="0" w:color="auto"/>
          </w:divBdr>
        </w:div>
        <w:div w:id="1810056453">
          <w:marLeft w:val="0"/>
          <w:marRight w:val="0"/>
          <w:marTop w:val="0"/>
          <w:marBottom w:val="0"/>
          <w:divBdr>
            <w:top w:val="none" w:sz="0" w:space="0" w:color="auto"/>
            <w:left w:val="none" w:sz="0" w:space="0" w:color="auto"/>
            <w:bottom w:val="none" w:sz="0" w:space="0" w:color="auto"/>
            <w:right w:val="none" w:sz="0" w:space="0" w:color="auto"/>
          </w:divBdr>
        </w:div>
      </w:divsChild>
    </w:div>
    <w:div w:id="1464738442">
      <w:bodyDiv w:val="1"/>
      <w:marLeft w:val="0"/>
      <w:marRight w:val="0"/>
      <w:marTop w:val="0"/>
      <w:marBottom w:val="0"/>
      <w:divBdr>
        <w:top w:val="none" w:sz="0" w:space="0" w:color="auto"/>
        <w:left w:val="none" w:sz="0" w:space="0" w:color="auto"/>
        <w:bottom w:val="none" w:sz="0" w:space="0" w:color="auto"/>
        <w:right w:val="none" w:sz="0" w:space="0" w:color="auto"/>
      </w:divBdr>
    </w:div>
    <w:div w:id="1465149159">
      <w:bodyDiv w:val="1"/>
      <w:marLeft w:val="0"/>
      <w:marRight w:val="0"/>
      <w:marTop w:val="0"/>
      <w:marBottom w:val="0"/>
      <w:divBdr>
        <w:top w:val="none" w:sz="0" w:space="0" w:color="auto"/>
        <w:left w:val="none" w:sz="0" w:space="0" w:color="auto"/>
        <w:bottom w:val="none" w:sz="0" w:space="0" w:color="auto"/>
        <w:right w:val="none" w:sz="0" w:space="0" w:color="auto"/>
      </w:divBdr>
      <w:divsChild>
        <w:div w:id="266696782">
          <w:marLeft w:val="0"/>
          <w:marRight w:val="0"/>
          <w:marTop w:val="0"/>
          <w:marBottom w:val="0"/>
          <w:divBdr>
            <w:top w:val="none" w:sz="0" w:space="0" w:color="auto"/>
            <w:left w:val="none" w:sz="0" w:space="0" w:color="auto"/>
            <w:bottom w:val="none" w:sz="0" w:space="0" w:color="auto"/>
            <w:right w:val="none" w:sz="0" w:space="0" w:color="auto"/>
          </w:divBdr>
          <w:divsChild>
            <w:div w:id="1902401753">
              <w:marLeft w:val="0"/>
              <w:marRight w:val="0"/>
              <w:marTop w:val="0"/>
              <w:marBottom w:val="0"/>
              <w:divBdr>
                <w:top w:val="none" w:sz="0" w:space="0" w:color="auto"/>
                <w:left w:val="none" w:sz="0" w:space="0" w:color="auto"/>
                <w:bottom w:val="none" w:sz="0" w:space="0" w:color="auto"/>
                <w:right w:val="none" w:sz="0" w:space="0" w:color="auto"/>
              </w:divBdr>
              <w:divsChild>
                <w:div w:id="77070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898951">
          <w:marLeft w:val="0"/>
          <w:marRight w:val="0"/>
          <w:marTop w:val="0"/>
          <w:marBottom w:val="0"/>
          <w:divBdr>
            <w:top w:val="none" w:sz="0" w:space="0" w:color="auto"/>
            <w:left w:val="none" w:sz="0" w:space="0" w:color="auto"/>
            <w:bottom w:val="none" w:sz="0" w:space="0" w:color="auto"/>
            <w:right w:val="none" w:sz="0" w:space="0" w:color="auto"/>
          </w:divBdr>
          <w:divsChild>
            <w:div w:id="1814441835">
              <w:marLeft w:val="0"/>
              <w:marRight w:val="0"/>
              <w:marTop w:val="0"/>
              <w:marBottom w:val="0"/>
              <w:divBdr>
                <w:top w:val="none" w:sz="0" w:space="0" w:color="auto"/>
                <w:left w:val="none" w:sz="0" w:space="0" w:color="auto"/>
                <w:bottom w:val="none" w:sz="0" w:space="0" w:color="auto"/>
                <w:right w:val="none" w:sz="0" w:space="0" w:color="auto"/>
              </w:divBdr>
              <w:divsChild>
                <w:div w:id="123701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940819">
          <w:marLeft w:val="0"/>
          <w:marRight w:val="0"/>
          <w:marTop w:val="0"/>
          <w:marBottom w:val="0"/>
          <w:divBdr>
            <w:top w:val="none" w:sz="0" w:space="0" w:color="auto"/>
            <w:left w:val="none" w:sz="0" w:space="0" w:color="auto"/>
            <w:bottom w:val="none" w:sz="0" w:space="0" w:color="auto"/>
            <w:right w:val="none" w:sz="0" w:space="0" w:color="auto"/>
          </w:divBdr>
          <w:divsChild>
            <w:div w:id="535852822">
              <w:marLeft w:val="0"/>
              <w:marRight w:val="0"/>
              <w:marTop w:val="0"/>
              <w:marBottom w:val="0"/>
              <w:divBdr>
                <w:top w:val="none" w:sz="0" w:space="0" w:color="auto"/>
                <w:left w:val="none" w:sz="0" w:space="0" w:color="auto"/>
                <w:bottom w:val="none" w:sz="0" w:space="0" w:color="auto"/>
                <w:right w:val="none" w:sz="0" w:space="0" w:color="auto"/>
              </w:divBdr>
            </w:div>
          </w:divsChild>
        </w:div>
        <w:div w:id="1691032075">
          <w:marLeft w:val="0"/>
          <w:marRight w:val="0"/>
          <w:marTop w:val="0"/>
          <w:marBottom w:val="0"/>
          <w:divBdr>
            <w:top w:val="none" w:sz="0" w:space="0" w:color="auto"/>
            <w:left w:val="none" w:sz="0" w:space="0" w:color="auto"/>
            <w:bottom w:val="none" w:sz="0" w:space="0" w:color="auto"/>
            <w:right w:val="none" w:sz="0" w:space="0" w:color="auto"/>
          </w:divBdr>
        </w:div>
      </w:divsChild>
    </w:div>
    <w:div w:id="1465194747">
      <w:bodyDiv w:val="1"/>
      <w:marLeft w:val="0"/>
      <w:marRight w:val="0"/>
      <w:marTop w:val="0"/>
      <w:marBottom w:val="0"/>
      <w:divBdr>
        <w:top w:val="none" w:sz="0" w:space="0" w:color="auto"/>
        <w:left w:val="none" w:sz="0" w:space="0" w:color="auto"/>
        <w:bottom w:val="none" w:sz="0" w:space="0" w:color="auto"/>
        <w:right w:val="none" w:sz="0" w:space="0" w:color="auto"/>
      </w:divBdr>
    </w:div>
    <w:div w:id="1465269641">
      <w:bodyDiv w:val="1"/>
      <w:marLeft w:val="0"/>
      <w:marRight w:val="0"/>
      <w:marTop w:val="0"/>
      <w:marBottom w:val="0"/>
      <w:divBdr>
        <w:top w:val="none" w:sz="0" w:space="0" w:color="auto"/>
        <w:left w:val="none" w:sz="0" w:space="0" w:color="auto"/>
        <w:bottom w:val="none" w:sz="0" w:space="0" w:color="auto"/>
        <w:right w:val="none" w:sz="0" w:space="0" w:color="auto"/>
      </w:divBdr>
      <w:divsChild>
        <w:div w:id="889878769">
          <w:marLeft w:val="0"/>
          <w:marRight w:val="0"/>
          <w:marTop w:val="0"/>
          <w:marBottom w:val="0"/>
          <w:divBdr>
            <w:top w:val="none" w:sz="0" w:space="0" w:color="auto"/>
            <w:left w:val="none" w:sz="0" w:space="0" w:color="auto"/>
            <w:bottom w:val="none" w:sz="0" w:space="0" w:color="auto"/>
            <w:right w:val="none" w:sz="0" w:space="0" w:color="auto"/>
          </w:divBdr>
          <w:divsChild>
            <w:div w:id="1744831062">
              <w:marLeft w:val="0"/>
              <w:marRight w:val="0"/>
              <w:marTop w:val="0"/>
              <w:marBottom w:val="0"/>
              <w:divBdr>
                <w:top w:val="none" w:sz="0" w:space="0" w:color="auto"/>
                <w:left w:val="none" w:sz="0" w:space="0" w:color="auto"/>
                <w:bottom w:val="none" w:sz="0" w:space="0" w:color="auto"/>
                <w:right w:val="none" w:sz="0" w:space="0" w:color="auto"/>
              </w:divBdr>
              <w:divsChild>
                <w:div w:id="395973773">
                  <w:marLeft w:val="0"/>
                  <w:marRight w:val="0"/>
                  <w:marTop w:val="0"/>
                  <w:marBottom w:val="0"/>
                  <w:divBdr>
                    <w:top w:val="none" w:sz="0" w:space="0" w:color="auto"/>
                    <w:left w:val="none" w:sz="0" w:space="0" w:color="auto"/>
                    <w:bottom w:val="none" w:sz="0" w:space="0" w:color="auto"/>
                    <w:right w:val="none" w:sz="0" w:space="0" w:color="auto"/>
                  </w:divBdr>
                  <w:divsChild>
                    <w:div w:id="1673100547">
                      <w:marLeft w:val="0"/>
                      <w:marRight w:val="0"/>
                      <w:marTop w:val="0"/>
                      <w:marBottom w:val="0"/>
                      <w:divBdr>
                        <w:top w:val="single" w:sz="2" w:space="1" w:color="C0C0C0"/>
                        <w:left w:val="single" w:sz="2" w:space="1" w:color="C0C0C0"/>
                        <w:bottom w:val="single" w:sz="2" w:space="1" w:color="C0C0C0"/>
                        <w:right w:val="single" w:sz="2" w:space="1" w:color="C0C0C0"/>
                      </w:divBdr>
                      <w:divsChild>
                        <w:div w:id="77875247">
                          <w:marLeft w:val="0"/>
                          <w:marRight w:val="0"/>
                          <w:marTop w:val="0"/>
                          <w:marBottom w:val="0"/>
                          <w:divBdr>
                            <w:top w:val="none" w:sz="0" w:space="0" w:color="auto"/>
                            <w:left w:val="none" w:sz="0" w:space="0" w:color="auto"/>
                            <w:bottom w:val="none" w:sz="0" w:space="0" w:color="auto"/>
                            <w:right w:val="none" w:sz="0" w:space="0" w:color="auto"/>
                          </w:divBdr>
                        </w:div>
                        <w:div w:id="911040188">
                          <w:marLeft w:val="0"/>
                          <w:marRight w:val="0"/>
                          <w:marTop w:val="0"/>
                          <w:marBottom w:val="0"/>
                          <w:divBdr>
                            <w:top w:val="none" w:sz="0" w:space="0" w:color="auto"/>
                            <w:left w:val="none" w:sz="0" w:space="0" w:color="auto"/>
                            <w:bottom w:val="none" w:sz="0" w:space="0" w:color="auto"/>
                            <w:right w:val="none" w:sz="0" w:space="0" w:color="auto"/>
                          </w:divBdr>
                        </w:div>
                        <w:div w:id="1362515340">
                          <w:marLeft w:val="0"/>
                          <w:marRight w:val="0"/>
                          <w:marTop w:val="0"/>
                          <w:marBottom w:val="0"/>
                          <w:divBdr>
                            <w:top w:val="none" w:sz="0" w:space="0" w:color="auto"/>
                            <w:left w:val="none" w:sz="0" w:space="0" w:color="auto"/>
                            <w:bottom w:val="none" w:sz="0" w:space="0" w:color="auto"/>
                            <w:right w:val="none" w:sz="0" w:space="0" w:color="auto"/>
                          </w:divBdr>
                        </w:div>
                        <w:div w:id="1898779955">
                          <w:marLeft w:val="0"/>
                          <w:marRight w:val="0"/>
                          <w:marTop w:val="0"/>
                          <w:marBottom w:val="0"/>
                          <w:divBdr>
                            <w:top w:val="none" w:sz="0" w:space="0" w:color="auto"/>
                            <w:left w:val="none" w:sz="0" w:space="0" w:color="auto"/>
                            <w:bottom w:val="none" w:sz="0" w:space="0" w:color="auto"/>
                            <w:right w:val="none" w:sz="0" w:space="0" w:color="auto"/>
                          </w:divBdr>
                        </w:div>
                        <w:div w:id="199775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385283">
      <w:bodyDiv w:val="1"/>
      <w:marLeft w:val="0"/>
      <w:marRight w:val="0"/>
      <w:marTop w:val="0"/>
      <w:marBottom w:val="0"/>
      <w:divBdr>
        <w:top w:val="none" w:sz="0" w:space="0" w:color="auto"/>
        <w:left w:val="none" w:sz="0" w:space="0" w:color="auto"/>
        <w:bottom w:val="none" w:sz="0" w:space="0" w:color="auto"/>
        <w:right w:val="none" w:sz="0" w:space="0" w:color="auto"/>
      </w:divBdr>
      <w:divsChild>
        <w:div w:id="554127418">
          <w:marLeft w:val="300"/>
          <w:marRight w:val="300"/>
          <w:marTop w:val="75"/>
          <w:marBottom w:val="75"/>
          <w:divBdr>
            <w:top w:val="none" w:sz="0" w:space="0" w:color="auto"/>
            <w:left w:val="none" w:sz="0" w:space="0" w:color="auto"/>
            <w:bottom w:val="none" w:sz="0" w:space="0" w:color="auto"/>
            <w:right w:val="none" w:sz="0" w:space="0" w:color="auto"/>
          </w:divBdr>
          <w:divsChild>
            <w:div w:id="1287153265">
              <w:marLeft w:val="0"/>
              <w:marRight w:val="0"/>
              <w:marTop w:val="0"/>
              <w:marBottom w:val="0"/>
              <w:divBdr>
                <w:top w:val="none" w:sz="0" w:space="0" w:color="auto"/>
                <w:left w:val="none" w:sz="0" w:space="0" w:color="auto"/>
                <w:bottom w:val="none" w:sz="0" w:space="0" w:color="auto"/>
                <w:right w:val="none" w:sz="0" w:space="0" w:color="auto"/>
              </w:divBdr>
              <w:divsChild>
                <w:div w:id="1224876353">
                  <w:marLeft w:val="0"/>
                  <w:marRight w:val="0"/>
                  <w:marTop w:val="0"/>
                  <w:marBottom w:val="0"/>
                  <w:divBdr>
                    <w:top w:val="none" w:sz="0" w:space="0" w:color="auto"/>
                    <w:left w:val="none" w:sz="0" w:space="0" w:color="auto"/>
                    <w:bottom w:val="none" w:sz="0" w:space="0" w:color="auto"/>
                    <w:right w:val="none" w:sz="0" w:space="0" w:color="auto"/>
                  </w:divBdr>
                  <w:divsChild>
                    <w:div w:id="6642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929672">
      <w:bodyDiv w:val="1"/>
      <w:marLeft w:val="0"/>
      <w:marRight w:val="0"/>
      <w:marTop w:val="0"/>
      <w:marBottom w:val="0"/>
      <w:divBdr>
        <w:top w:val="none" w:sz="0" w:space="0" w:color="auto"/>
        <w:left w:val="none" w:sz="0" w:space="0" w:color="auto"/>
        <w:bottom w:val="none" w:sz="0" w:space="0" w:color="auto"/>
        <w:right w:val="none" w:sz="0" w:space="0" w:color="auto"/>
      </w:divBdr>
      <w:divsChild>
        <w:div w:id="1631324553">
          <w:marLeft w:val="0"/>
          <w:marRight w:val="0"/>
          <w:marTop w:val="0"/>
          <w:marBottom w:val="0"/>
          <w:divBdr>
            <w:top w:val="none" w:sz="0" w:space="0" w:color="auto"/>
            <w:left w:val="none" w:sz="0" w:space="0" w:color="auto"/>
            <w:bottom w:val="none" w:sz="0" w:space="0" w:color="auto"/>
            <w:right w:val="none" w:sz="0" w:space="0" w:color="auto"/>
          </w:divBdr>
        </w:div>
      </w:divsChild>
    </w:div>
    <w:div w:id="1472406965">
      <w:bodyDiv w:val="1"/>
      <w:marLeft w:val="0"/>
      <w:marRight w:val="0"/>
      <w:marTop w:val="0"/>
      <w:marBottom w:val="0"/>
      <w:divBdr>
        <w:top w:val="none" w:sz="0" w:space="0" w:color="auto"/>
        <w:left w:val="none" w:sz="0" w:space="0" w:color="auto"/>
        <w:bottom w:val="none" w:sz="0" w:space="0" w:color="auto"/>
        <w:right w:val="none" w:sz="0" w:space="0" w:color="auto"/>
      </w:divBdr>
    </w:div>
    <w:div w:id="1473138115">
      <w:bodyDiv w:val="1"/>
      <w:marLeft w:val="0"/>
      <w:marRight w:val="0"/>
      <w:marTop w:val="0"/>
      <w:marBottom w:val="0"/>
      <w:divBdr>
        <w:top w:val="none" w:sz="0" w:space="0" w:color="auto"/>
        <w:left w:val="none" w:sz="0" w:space="0" w:color="auto"/>
        <w:bottom w:val="none" w:sz="0" w:space="0" w:color="auto"/>
        <w:right w:val="none" w:sz="0" w:space="0" w:color="auto"/>
      </w:divBdr>
    </w:div>
    <w:div w:id="1474906897">
      <w:bodyDiv w:val="1"/>
      <w:marLeft w:val="0"/>
      <w:marRight w:val="0"/>
      <w:marTop w:val="0"/>
      <w:marBottom w:val="0"/>
      <w:divBdr>
        <w:top w:val="none" w:sz="0" w:space="0" w:color="auto"/>
        <w:left w:val="none" w:sz="0" w:space="0" w:color="auto"/>
        <w:bottom w:val="none" w:sz="0" w:space="0" w:color="auto"/>
        <w:right w:val="none" w:sz="0" w:space="0" w:color="auto"/>
      </w:divBdr>
      <w:divsChild>
        <w:div w:id="636566481">
          <w:marLeft w:val="0"/>
          <w:marRight w:val="0"/>
          <w:marTop w:val="0"/>
          <w:marBottom w:val="0"/>
          <w:divBdr>
            <w:top w:val="none" w:sz="0" w:space="0" w:color="auto"/>
            <w:left w:val="none" w:sz="0" w:space="0" w:color="auto"/>
            <w:bottom w:val="none" w:sz="0" w:space="0" w:color="auto"/>
            <w:right w:val="none" w:sz="0" w:space="0" w:color="auto"/>
          </w:divBdr>
          <w:divsChild>
            <w:div w:id="516042005">
              <w:marLeft w:val="0"/>
              <w:marRight w:val="0"/>
              <w:marTop w:val="0"/>
              <w:marBottom w:val="0"/>
              <w:divBdr>
                <w:top w:val="none" w:sz="0" w:space="0" w:color="auto"/>
                <w:left w:val="none" w:sz="0" w:space="0" w:color="auto"/>
                <w:bottom w:val="none" w:sz="0" w:space="0" w:color="auto"/>
                <w:right w:val="none" w:sz="0" w:space="0" w:color="auto"/>
              </w:divBdr>
              <w:divsChild>
                <w:div w:id="1782799757">
                  <w:marLeft w:val="0"/>
                  <w:marRight w:val="0"/>
                  <w:marTop w:val="0"/>
                  <w:marBottom w:val="0"/>
                  <w:divBdr>
                    <w:top w:val="none" w:sz="0" w:space="0" w:color="auto"/>
                    <w:left w:val="none" w:sz="0" w:space="0" w:color="auto"/>
                    <w:bottom w:val="none" w:sz="0" w:space="0" w:color="auto"/>
                    <w:right w:val="none" w:sz="0" w:space="0" w:color="auto"/>
                  </w:divBdr>
                  <w:divsChild>
                    <w:div w:id="1917130006">
                      <w:marLeft w:val="0"/>
                      <w:marRight w:val="0"/>
                      <w:marTop w:val="0"/>
                      <w:marBottom w:val="0"/>
                      <w:divBdr>
                        <w:top w:val="single" w:sz="4" w:space="1" w:color="C0C0C0"/>
                        <w:left w:val="single" w:sz="4" w:space="1" w:color="C0C0C0"/>
                        <w:bottom w:val="single" w:sz="4" w:space="1" w:color="C0C0C0"/>
                        <w:right w:val="single" w:sz="4" w:space="1" w:color="C0C0C0"/>
                      </w:divBdr>
                      <w:divsChild>
                        <w:div w:id="70781262">
                          <w:marLeft w:val="0"/>
                          <w:marRight w:val="0"/>
                          <w:marTop w:val="0"/>
                          <w:marBottom w:val="0"/>
                          <w:divBdr>
                            <w:top w:val="none" w:sz="0" w:space="0" w:color="auto"/>
                            <w:left w:val="none" w:sz="0" w:space="0" w:color="auto"/>
                            <w:bottom w:val="none" w:sz="0" w:space="0" w:color="auto"/>
                            <w:right w:val="none" w:sz="0" w:space="0" w:color="auto"/>
                          </w:divBdr>
                        </w:div>
                        <w:div w:id="4018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6608435">
      <w:bodyDiv w:val="1"/>
      <w:marLeft w:val="0"/>
      <w:marRight w:val="0"/>
      <w:marTop w:val="0"/>
      <w:marBottom w:val="0"/>
      <w:divBdr>
        <w:top w:val="none" w:sz="0" w:space="0" w:color="auto"/>
        <w:left w:val="none" w:sz="0" w:space="0" w:color="auto"/>
        <w:bottom w:val="none" w:sz="0" w:space="0" w:color="auto"/>
        <w:right w:val="none" w:sz="0" w:space="0" w:color="auto"/>
      </w:divBdr>
    </w:div>
    <w:div w:id="1478188105">
      <w:bodyDiv w:val="1"/>
      <w:marLeft w:val="0"/>
      <w:marRight w:val="0"/>
      <w:marTop w:val="0"/>
      <w:marBottom w:val="0"/>
      <w:divBdr>
        <w:top w:val="none" w:sz="0" w:space="0" w:color="auto"/>
        <w:left w:val="none" w:sz="0" w:space="0" w:color="auto"/>
        <w:bottom w:val="none" w:sz="0" w:space="0" w:color="auto"/>
        <w:right w:val="none" w:sz="0" w:space="0" w:color="auto"/>
      </w:divBdr>
    </w:div>
    <w:div w:id="1479687216">
      <w:bodyDiv w:val="1"/>
      <w:marLeft w:val="0"/>
      <w:marRight w:val="0"/>
      <w:marTop w:val="0"/>
      <w:marBottom w:val="0"/>
      <w:divBdr>
        <w:top w:val="none" w:sz="0" w:space="0" w:color="auto"/>
        <w:left w:val="none" w:sz="0" w:space="0" w:color="auto"/>
        <w:bottom w:val="none" w:sz="0" w:space="0" w:color="auto"/>
        <w:right w:val="none" w:sz="0" w:space="0" w:color="auto"/>
      </w:divBdr>
    </w:div>
    <w:div w:id="1480151273">
      <w:bodyDiv w:val="1"/>
      <w:marLeft w:val="0"/>
      <w:marRight w:val="0"/>
      <w:marTop w:val="0"/>
      <w:marBottom w:val="0"/>
      <w:divBdr>
        <w:top w:val="none" w:sz="0" w:space="0" w:color="auto"/>
        <w:left w:val="none" w:sz="0" w:space="0" w:color="auto"/>
        <w:bottom w:val="none" w:sz="0" w:space="0" w:color="auto"/>
        <w:right w:val="none" w:sz="0" w:space="0" w:color="auto"/>
      </w:divBdr>
    </w:div>
    <w:div w:id="1480881167">
      <w:bodyDiv w:val="1"/>
      <w:marLeft w:val="0"/>
      <w:marRight w:val="0"/>
      <w:marTop w:val="0"/>
      <w:marBottom w:val="0"/>
      <w:divBdr>
        <w:top w:val="none" w:sz="0" w:space="0" w:color="auto"/>
        <w:left w:val="none" w:sz="0" w:space="0" w:color="auto"/>
        <w:bottom w:val="none" w:sz="0" w:space="0" w:color="auto"/>
        <w:right w:val="none" w:sz="0" w:space="0" w:color="auto"/>
      </w:divBdr>
    </w:div>
    <w:div w:id="1483157939">
      <w:bodyDiv w:val="1"/>
      <w:marLeft w:val="0"/>
      <w:marRight w:val="0"/>
      <w:marTop w:val="0"/>
      <w:marBottom w:val="0"/>
      <w:divBdr>
        <w:top w:val="none" w:sz="0" w:space="0" w:color="auto"/>
        <w:left w:val="none" w:sz="0" w:space="0" w:color="auto"/>
        <w:bottom w:val="none" w:sz="0" w:space="0" w:color="auto"/>
        <w:right w:val="none" w:sz="0" w:space="0" w:color="auto"/>
      </w:divBdr>
      <w:divsChild>
        <w:div w:id="1687445143">
          <w:marLeft w:val="0"/>
          <w:marRight w:val="0"/>
          <w:marTop w:val="0"/>
          <w:marBottom w:val="0"/>
          <w:divBdr>
            <w:top w:val="none" w:sz="0" w:space="0" w:color="auto"/>
            <w:left w:val="none" w:sz="0" w:space="0" w:color="auto"/>
            <w:bottom w:val="none" w:sz="0" w:space="0" w:color="auto"/>
            <w:right w:val="none" w:sz="0" w:space="0" w:color="auto"/>
          </w:divBdr>
          <w:divsChild>
            <w:div w:id="74976373">
              <w:marLeft w:val="0"/>
              <w:marRight w:val="0"/>
              <w:marTop w:val="0"/>
              <w:marBottom w:val="0"/>
              <w:divBdr>
                <w:top w:val="none" w:sz="0" w:space="0" w:color="auto"/>
                <w:left w:val="none" w:sz="0" w:space="0" w:color="auto"/>
                <w:bottom w:val="none" w:sz="0" w:space="0" w:color="auto"/>
                <w:right w:val="none" w:sz="0" w:space="0" w:color="auto"/>
              </w:divBdr>
              <w:divsChild>
                <w:div w:id="11903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499531">
      <w:bodyDiv w:val="1"/>
      <w:marLeft w:val="0"/>
      <w:marRight w:val="0"/>
      <w:marTop w:val="0"/>
      <w:marBottom w:val="0"/>
      <w:divBdr>
        <w:top w:val="none" w:sz="0" w:space="0" w:color="auto"/>
        <w:left w:val="none" w:sz="0" w:space="0" w:color="auto"/>
        <w:bottom w:val="none" w:sz="0" w:space="0" w:color="auto"/>
        <w:right w:val="none" w:sz="0" w:space="0" w:color="auto"/>
      </w:divBdr>
    </w:div>
    <w:div w:id="1484928410">
      <w:bodyDiv w:val="1"/>
      <w:marLeft w:val="0"/>
      <w:marRight w:val="0"/>
      <w:marTop w:val="0"/>
      <w:marBottom w:val="0"/>
      <w:divBdr>
        <w:top w:val="none" w:sz="0" w:space="0" w:color="auto"/>
        <w:left w:val="none" w:sz="0" w:space="0" w:color="auto"/>
        <w:bottom w:val="none" w:sz="0" w:space="0" w:color="auto"/>
        <w:right w:val="none" w:sz="0" w:space="0" w:color="auto"/>
      </w:divBdr>
      <w:divsChild>
        <w:div w:id="1206261454">
          <w:marLeft w:val="0"/>
          <w:marRight w:val="0"/>
          <w:marTop w:val="0"/>
          <w:marBottom w:val="0"/>
          <w:divBdr>
            <w:top w:val="none" w:sz="0" w:space="0" w:color="auto"/>
            <w:left w:val="none" w:sz="0" w:space="0" w:color="auto"/>
            <w:bottom w:val="none" w:sz="0" w:space="0" w:color="auto"/>
            <w:right w:val="none" w:sz="0" w:space="0" w:color="auto"/>
          </w:divBdr>
          <w:divsChild>
            <w:div w:id="529996373">
              <w:marLeft w:val="0"/>
              <w:marRight w:val="0"/>
              <w:marTop w:val="0"/>
              <w:marBottom w:val="0"/>
              <w:divBdr>
                <w:top w:val="none" w:sz="0" w:space="0" w:color="auto"/>
                <w:left w:val="none" w:sz="0" w:space="0" w:color="auto"/>
                <w:bottom w:val="none" w:sz="0" w:space="0" w:color="auto"/>
                <w:right w:val="none" w:sz="0" w:space="0" w:color="auto"/>
              </w:divBdr>
              <w:divsChild>
                <w:div w:id="634216299">
                  <w:marLeft w:val="0"/>
                  <w:marRight w:val="0"/>
                  <w:marTop w:val="0"/>
                  <w:marBottom w:val="0"/>
                  <w:divBdr>
                    <w:top w:val="none" w:sz="0" w:space="0" w:color="auto"/>
                    <w:left w:val="none" w:sz="0" w:space="0" w:color="auto"/>
                    <w:bottom w:val="none" w:sz="0" w:space="0" w:color="auto"/>
                    <w:right w:val="none" w:sz="0" w:space="0" w:color="auto"/>
                  </w:divBdr>
                  <w:divsChild>
                    <w:div w:id="864634275">
                      <w:marLeft w:val="0"/>
                      <w:marRight w:val="0"/>
                      <w:marTop w:val="0"/>
                      <w:marBottom w:val="0"/>
                      <w:divBdr>
                        <w:top w:val="none" w:sz="0" w:space="0" w:color="auto"/>
                        <w:left w:val="none" w:sz="0" w:space="0" w:color="auto"/>
                        <w:bottom w:val="none" w:sz="0" w:space="0" w:color="auto"/>
                        <w:right w:val="none" w:sz="0" w:space="0" w:color="auto"/>
                      </w:divBdr>
                    </w:div>
                    <w:div w:id="153295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782411">
      <w:bodyDiv w:val="1"/>
      <w:marLeft w:val="0"/>
      <w:marRight w:val="0"/>
      <w:marTop w:val="0"/>
      <w:marBottom w:val="0"/>
      <w:divBdr>
        <w:top w:val="none" w:sz="0" w:space="0" w:color="auto"/>
        <w:left w:val="none" w:sz="0" w:space="0" w:color="auto"/>
        <w:bottom w:val="none" w:sz="0" w:space="0" w:color="auto"/>
        <w:right w:val="none" w:sz="0" w:space="0" w:color="auto"/>
      </w:divBdr>
      <w:divsChild>
        <w:div w:id="101583178">
          <w:marLeft w:val="0"/>
          <w:marRight w:val="0"/>
          <w:marTop w:val="0"/>
          <w:marBottom w:val="0"/>
          <w:divBdr>
            <w:top w:val="none" w:sz="0" w:space="0" w:color="auto"/>
            <w:left w:val="none" w:sz="0" w:space="0" w:color="auto"/>
            <w:bottom w:val="none" w:sz="0" w:space="0" w:color="auto"/>
            <w:right w:val="none" w:sz="0" w:space="0" w:color="auto"/>
          </w:divBdr>
          <w:divsChild>
            <w:div w:id="512039384">
              <w:marLeft w:val="0"/>
              <w:marRight w:val="0"/>
              <w:marTop w:val="0"/>
              <w:marBottom w:val="0"/>
              <w:divBdr>
                <w:top w:val="none" w:sz="0" w:space="0" w:color="auto"/>
                <w:left w:val="none" w:sz="0" w:space="0" w:color="auto"/>
                <w:bottom w:val="none" w:sz="0" w:space="0" w:color="auto"/>
                <w:right w:val="none" w:sz="0" w:space="0" w:color="auto"/>
              </w:divBdr>
              <w:divsChild>
                <w:div w:id="414018582">
                  <w:marLeft w:val="0"/>
                  <w:marRight w:val="0"/>
                  <w:marTop w:val="0"/>
                  <w:marBottom w:val="0"/>
                  <w:divBdr>
                    <w:top w:val="none" w:sz="0" w:space="0" w:color="auto"/>
                    <w:left w:val="none" w:sz="0" w:space="0" w:color="auto"/>
                    <w:bottom w:val="none" w:sz="0" w:space="0" w:color="auto"/>
                    <w:right w:val="none" w:sz="0" w:space="0" w:color="auto"/>
                  </w:divBdr>
                  <w:divsChild>
                    <w:div w:id="95054492">
                      <w:marLeft w:val="0"/>
                      <w:marRight w:val="0"/>
                      <w:marTop w:val="0"/>
                      <w:marBottom w:val="0"/>
                      <w:divBdr>
                        <w:top w:val="single" w:sz="6" w:space="2" w:color="C0C0C0"/>
                        <w:left w:val="single" w:sz="6" w:space="2" w:color="C0C0C0"/>
                        <w:bottom w:val="single" w:sz="6" w:space="2" w:color="C0C0C0"/>
                        <w:right w:val="single" w:sz="6" w:space="2" w:color="C0C0C0"/>
                      </w:divBdr>
                      <w:divsChild>
                        <w:div w:id="335503875">
                          <w:marLeft w:val="0"/>
                          <w:marRight w:val="0"/>
                          <w:marTop w:val="0"/>
                          <w:marBottom w:val="0"/>
                          <w:divBdr>
                            <w:top w:val="none" w:sz="0" w:space="0" w:color="auto"/>
                            <w:left w:val="none" w:sz="0" w:space="0" w:color="auto"/>
                            <w:bottom w:val="none" w:sz="0" w:space="0" w:color="auto"/>
                            <w:right w:val="none" w:sz="0" w:space="0" w:color="auto"/>
                          </w:divBdr>
                        </w:div>
                        <w:div w:id="505367192">
                          <w:marLeft w:val="0"/>
                          <w:marRight w:val="0"/>
                          <w:marTop w:val="0"/>
                          <w:marBottom w:val="0"/>
                          <w:divBdr>
                            <w:top w:val="none" w:sz="0" w:space="0" w:color="auto"/>
                            <w:left w:val="none" w:sz="0" w:space="0" w:color="auto"/>
                            <w:bottom w:val="none" w:sz="0" w:space="0" w:color="auto"/>
                            <w:right w:val="none" w:sz="0" w:space="0" w:color="auto"/>
                          </w:divBdr>
                        </w:div>
                        <w:div w:id="854031382">
                          <w:marLeft w:val="0"/>
                          <w:marRight w:val="0"/>
                          <w:marTop w:val="0"/>
                          <w:marBottom w:val="0"/>
                          <w:divBdr>
                            <w:top w:val="none" w:sz="0" w:space="0" w:color="auto"/>
                            <w:left w:val="none" w:sz="0" w:space="0" w:color="auto"/>
                            <w:bottom w:val="none" w:sz="0" w:space="0" w:color="auto"/>
                            <w:right w:val="none" w:sz="0" w:space="0" w:color="auto"/>
                          </w:divBdr>
                        </w:div>
                        <w:div w:id="1026365920">
                          <w:marLeft w:val="0"/>
                          <w:marRight w:val="0"/>
                          <w:marTop w:val="0"/>
                          <w:marBottom w:val="0"/>
                          <w:divBdr>
                            <w:top w:val="none" w:sz="0" w:space="0" w:color="auto"/>
                            <w:left w:val="none" w:sz="0" w:space="0" w:color="auto"/>
                            <w:bottom w:val="none" w:sz="0" w:space="0" w:color="auto"/>
                            <w:right w:val="none" w:sz="0" w:space="0" w:color="auto"/>
                          </w:divBdr>
                        </w:div>
                        <w:div w:id="1063413286">
                          <w:marLeft w:val="0"/>
                          <w:marRight w:val="0"/>
                          <w:marTop w:val="0"/>
                          <w:marBottom w:val="0"/>
                          <w:divBdr>
                            <w:top w:val="none" w:sz="0" w:space="0" w:color="auto"/>
                            <w:left w:val="none" w:sz="0" w:space="0" w:color="auto"/>
                            <w:bottom w:val="none" w:sz="0" w:space="0" w:color="auto"/>
                            <w:right w:val="none" w:sz="0" w:space="0" w:color="auto"/>
                          </w:divBdr>
                        </w:div>
                        <w:div w:id="1273517798">
                          <w:marLeft w:val="0"/>
                          <w:marRight w:val="0"/>
                          <w:marTop w:val="0"/>
                          <w:marBottom w:val="0"/>
                          <w:divBdr>
                            <w:top w:val="none" w:sz="0" w:space="0" w:color="auto"/>
                            <w:left w:val="none" w:sz="0" w:space="0" w:color="auto"/>
                            <w:bottom w:val="none" w:sz="0" w:space="0" w:color="auto"/>
                            <w:right w:val="none" w:sz="0" w:space="0" w:color="auto"/>
                          </w:divBdr>
                        </w:div>
                        <w:div w:id="1752582060">
                          <w:marLeft w:val="0"/>
                          <w:marRight w:val="0"/>
                          <w:marTop w:val="0"/>
                          <w:marBottom w:val="0"/>
                          <w:divBdr>
                            <w:top w:val="none" w:sz="0" w:space="0" w:color="auto"/>
                            <w:left w:val="none" w:sz="0" w:space="0" w:color="auto"/>
                            <w:bottom w:val="none" w:sz="0" w:space="0" w:color="auto"/>
                            <w:right w:val="none" w:sz="0" w:space="0" w:color="auto"/>
                          </w:divBdr>
                        </w:div>
                        <w:div w:id="177624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6165400">
      <w:bodyDiv w:val="1"/>
      <w:marLeft w:val="0"/>
      <w:marRight w:val="0"/>
      <w:marTop w:val="0"/>
      <w:marBottom w:val="0"/>
      <w:divBdr>
        <w:top w:val="none" w:sz="0" w:space="0" w:color="auto"/>
        <w:left w:val="none" w:sz="0" w:space="0" w:color="auto"/>
        <w:bottom w:val="none" w:sz="0" w:space="0" w:color="auto"/>
        <w:right w:val="none" w:sz="0" w:space="0" w:color="auto"/>
      </w:divBdr>
      <w:divsChild>
        <w:div w:id="633683654">
          <w:marLeft w:val="0"/>
          <w:marRight w:val="0"/>
          <w:marTop w:val="0"/>
          <w:marBottom w:val="0"/>
          <w:divBdr>
            <w:top w:val="none" w:sz="0" w:space="0" w:color="auto"/>
            <w:left w:val="none" w:sz="0" w:space="0" w:color="auto"/>
            <w:bottom w:val="none" w:sz="0" w:space="0" w:color="auto"/>
            <w:right w:val="none" w:sz="0" w:space="0" w:color="auto"/>
          </w:divBdr>
        </w:div>
        <w:div w:id="1953516287">
          <w:marLeft w:val="0"/>
          <w:marRight w:val="0"/>
          <w:marTop w:val="0"/>
          <w:marBottom w:val="0"/>
          <w:divBdr>
            <w:top w:val="none" w:sz="0" w:space="0" w:color="auto"/>
            <w:left w:val="none" w:sz="0" w:space="0" w:color="auto"/>
            <w:bottom w:val="none" w:sz="0" w:space="0" w:color="auto"/>
            <w:right w:val="none" w:sz="0" w:space="0" w:color="auto"/>
          </w:divBdr>
        </w:div>
      </w:divsChild>
    </w:div>
    <w:div w:id="1487472015">
      <w:bodyDiv w:val="1"/>
      <w:marLeft w:val="0"/>
      <w:marRight w:val="0"/>
      <w:marTop w:val="0"/>
      <w:marBottom w:val="0"/>
      <w:divBdr>
        <w:top w:val="none" w:sz="0" w:space="0" w:color="auto"/>
        <w:left w:val="none" w:sz="0" w:space="0" w:color="auto"/>
        <w:bottom w:val="none" w:sz="0" w:space="0" w:color="auto"/>
        <w:right w:val="none" w:sz="0" w:space="0" w:color="auto"/>
      </w:divBdr>
    </w:div>
    <w:div w:id="1487624496">
      <w:bodyDiv w:val="1"/>
      <w:marLeft w:val="0"/>
      <w:marRight w:val="0"/>
      <w:marTop w:val="0"/>
      <w:marBottom w:val="0"/>
      <w:divBdr>
        <w:top w:val="none" w:sz="0" w:space="0" w:color="auto"/>
        <w:left w:val="none" w:sz="0" w:space="0" w:color="auto"/>
        <w:bottom w:val="none" w:sz="0" w:space="0" w:color="auto"/>
        <w:right w:val="none" w:sz="0" w:space="0" w:color="auto"/>
      </w:divBdr>
    </w:div>
    <w:div w:id="1488210742">
      <w:bodyDiv w:val="1"/>
      <w:marLeft w:val="0"/>
      <w:marRight w:val="0"/>
      <w:marTop w:val="0"/>
      <w:marBottom w:val="0"/>
      <w:divBdr>
        <w:top w:val="none" w:sz="0" w:space="0" w:color="auto"/>
        <w:left w:val="none" w:sz="0" w:space="0" w:color="auto"/>
        <w:bottom w:val="none" w:sz="0" w:space="0" w:color="auto"/>
        <w:right w:val="none" w:sz="0" w:space="0" w:color="auto"/>
      </w:divBdr>
    </w:div>
    <w:div w:id="1489394687">
      <w:bodyDiv w:val="1"/>
      <w:marLeft w:val="0"/>
      <w:marRight w:val="0"/>
      <w:marTop w:val="0"/>
      <w:marBottom w:val="0"/>
      <w:divBdr>
        <w:top w:val="none" w:sz="0" w:space="0" w:color="auto"/>
        <w:left w:val="none" w:sz="0" w:space="0" w:color="auto"/>
        <w:bottom w:val="none" w:sz="0" w:space="0" w:color="auto"/>
        <w:right w:val="none" w:sz="0" w:space="0" w:color="auto"/>
      </w:divBdr>
      <w:divsChild>
        <w:div w:id="1405183142">
          <w:marLeft w:val="0"/>
          <w:marRight w:val="0"/>
          <w:marTop w:val="0"/>
          <w:marBottom w:val="0"/>
          <w:divBdr>
            <w:top w:val="none" w:sz="0" w:space="0" w:color="auto"/>
            <w:left w:val="none" w:sz="0" w:space="0" w:color="auto"/>
            <w:bottom w:val="none" w:sz="0" w:space="0" w:color="auto"/>
            <w:right w:val="none" w:sz="0" w:space="0" w:color="auto"/>
          </w:divBdr>
          <w:divsChild>
            <w:div w:id="1466116748">
              <w:marLeft w:val="0"/>
              <w:marRight w:val="0"/>
              <w:marTop w:val="0"/>
              <w:marBottom w:val="0"/>
              <w:divBdr>
                <w:top w:val="none" w:sz="0" w:space="0" w:color="auto"/>
                <w:left w:val="none" w:sz="0" w:space="0" w:color="auto"/>
                <w:bottom w:val="none" w:sz="0" w:space="0" w:color="auto"/>
                <w:right w:val="none" w:sz="0" w:space="0" w:color="auto"/>
              </w:divBdr>
              <w:divsChild>
                <w:div w:id="1715764732">
                  <w:marLeft w:val="0"/>
                  <w:marRight w:val="0"/>
                  <w:marTop w:val="0"/>
                  <w:marBottom w:val="0"/>
                  <w:divBdr>
                    <w:top w:val="none" w:sz="0" w:space="0" w:color="auto"/>
                    <w:left w:val="none" w:sz="0" w:space="0" w:color="auto"/>
                    <w:bottom w:val="none" w:sz="0" w:space="0" w:color="auto"/>
                    <w:right w:val="none" w:sz="0" w:space="0" w:color="auto"/>
                  </w:divBdr>
                  <w:divsChild>
                    <w:div w:id="1364210087">
                      <w:marLeft w:val="0"/>
                      <w:marRight w:val="0"/>
                      <w:marTop w:val="0"/>
                      <w:marBottom w:val="0"/>
                      <w:divBdr>
                        <w:top w:val="single" w:sz="2" w:space="1" w:color="C0C0C0"/>
                        <w:left w:val="single" w:sz="2" w:space="1" w:color="C0C0C0"/>
                        <w:bottom w:val="single" w:sz="2" w:space="1" w:color="C0C0C0"/>
                        <w:right w:val="single" w:sz="2" w:space="1" w:color="C0C0C0"/>
                      </w:divBdr>
                      <w:divsChild>
                        <w:div w:id="32968616">
                          <w:marLeft w:val="0"/>
                          <w:marRight w:val="0"/>
                          <w:marTop w:val="0"/>
                          <w:marBottom w:val="0"/>
                          <w:divBdr>
                            <w:top w:val="none" w:sz="0" w:space="0" w:color="auto"/>
                            <w:left w:val="none" w:sz="0" w:space="0" w:color="auto"/>
                            <w:bottom w:val="none" w:sz="0" w:space="0" w:color="auto"/>
                            <w:right w:val="none" w:sz="0" w:space="0" w:color="auto"/>
                          </w:divBdr>
                        </w:div>
                        <w:div w:id="36129835">
                          <w:marLeft w:val="0"/>
                          <w:marRight w:val="0"/>
                          <w:marTop w:val="0"/>
                          <w:marBottom w:val="0"/>
                          <w:divBdr>
                            <w:top w:val="none" w:sz="0" w:space="0" w:color="auto"/>
                            <w:left w:val="none" w:sz="0" w:space="0" w:color="auto"/>
                            <w:bottom w:val="none" w:sz="0" w:space="0" w:color="auto"/>
                            <w:right w:val="none" w:sz="0" w:space="0" w:color="auto"/>
                          </w:divBdr>
                        </w:div>
                        <w:div w:id="70087356">
                          <w:marLeft w:val="0"/>
                          <w:marRight w:val="0"/>
                          <w:marTop w:val="0"/>
                          <w:marBottom w:val="0"/>
                          <w:divBdr>
                            <w:top w:val="none" w:sz="0" w:space="0" w:color="auto"/>
                            <w:left w:val="none" w:sz="0" w:space="0" w:color="auto"/>
                            <w:bottom w:val="none" w:sz="0" w:space="0" w:color="auto"/>
                            <w:right w:val="none" w:sz="0" w:space="0" w:color="auto"/>
                          </w:divBdr>
                        </w:div>
                        <w:div w:id="132908759">
                          <w:marLeft w:val="0"/>
                          <w:marRight w:val="0"/>
                          <w:marTop w:val="0"/>
                          <w:marBottom w:val="0"/>
                          <w:divBdr>
                            <w:top w:val="none" w:sz="0" w:space="0" w:color="auto"/>
                            <w:left w:val="none" w:sz="0" w:space="0" w:color="auto"/>
                            <w:bottom w:val="none" w:sz="0" w:space="0" w:color="auto"/>
                            <w:right w:val="none" w:sz="0" w:space="0" w:color="auto"/>
                          </w:divBdr>
                        </w:div>
                        <w:div w:id="173763182">
                          <w:marLeft w:val="0"/>
                          <w:marRight w:val="0"/>
                          <w:marTop w:val="0"/>
                          <w:marBottom w:val="0"/>
                          <w:divBdr>
                            <w:top w:val="none" w:sz="0" w:space="0" w:color="auto"/>
                            <w:left w:val="none" w:sz="0" w:space="0" w:color="auto"/>
                            <w:bottom w:val="none" w:sz="0" w:space="0" w:color="auto"/>
                            <w:right w:val="none" w:sz="0" w:space="0" w:color="auto"/>
                          </w:divBdr>
                        </w:div>
                        <w:div w:id="549725360">
                          <w:marLeft w:val="0"/>
                          <w:marRight w:val="0"/>
                          <w:marTop w:val="0"/>
                          <w:marBottom w:val="0"/>
                          <w:divBdr>
                            <w:top w:val="none" w:sz="0" w:space="0" w:color="auto"/>
                            <w:left w:val="none" w:sz="0" w:space="0" w:color="auto"/>
                            <w:bottom w:val="none" w:sz="0" w:space="0" w:color="auto"/>
                            <w:right w:val="none" w:sz="0" w:space="0" w:color="auto"/>
                          </w:divBdr>
                        </w:div>
                        <w:div w:id="669528721">
                          <w:marLeft w:val="0"/>
                          <w:marRight w:val="0"/>
                          <w:marTop w:val="0"/>
                          <w:marBottom w:val="0"/>
                          <w:divBdr>
                            <w:top w:val="none" w:sz="0" w:space="0" w:color="auto"/>
                            <w:left w:val="none" w:sz="0" w:space="0" w:color="auto"/>
                            <w:bottom w:val="none" w:sz="0" w:space="0" w:color="auto"/>
                            <w:right w:val="none" w:sz="0" w:space="0" w:color="auto"/>
                          </w:divBdr>
                        </w:div>
                        <w:div w:id="675501945">
                          <w:marLeft w:val="0"/>
                          <w:marRight w:val="0"/>
                          <w:marTop w:val="0"/>
                          <w:marBottom w:val="0"/>
                          <w:divBdr>
                            <w:top w:val="none" w:sz="0" w:space="0" w:color="auto"/>
                            <w:left w:val="none" w:sz="0" w:space="0" w:color="auto"/>
                            <w:bottom w:val="none" w:sz="0" w:space="0" w:color="auto"/>
                            <w:right w:val="none" w:sz="0" w:space="0" w:color="auto"/>
                          </w:divBdr>
                        </w:div>
                        <w:div w:id="716009763">
                          <w:marLeft w:val="0"/>
                          <w:marRight w:val="0"/>
                          <w:marTop w:val="0"/>
                          <w:marBottom w:val="0"/>
                          <w:divBdr>
                            <w:top w:val="none" w:sz="0" w:space="0" w:color="auto"/>
                            <w:left w:val="none" w:sz="0" w:space="0" w:color="auto"/>
                            <w:bottom w:val="none" w:sz="0" w:space="0" w:color="auto"/>
                            <w:right w:val="none" w:sz="0" w:space="0" w:color="auto"/>
                          </w:divBdr>
                        </w:div>
                        <w:div w:id="784887959">
                          <w:marLeft w:val="0"/>
                          <w:marRight w:val="0"/>
                          <w:marTop w:val="0"/>
                          <w:marBottom w:val="0"/>
                          <w:divBdr>
                            <w:top w:val="none" w:sz="0" w:space="0" w:color="auto"/>
                            <w:left w:val="none" w:sz="0" w:space="0" w:color="auto"/>
                            <w:bottom w:val="none" w:sz="0" w:space="0" w:color="auto"/>
                            <w:right w:val="none" w:sz="0" w:space="0" w:color="auto"/>
                          </w:divBdr>
                        </w:div>
                        <w:div w:id="821386268">
                          <w:marLeft w:val="0"/>
                          <w:marRight w:val="0"/>
                          <w:marTop w:val="0"/>
                          <w:marBottom w:val="0"/>
                          <w:divBdr>
                            <w:top w:val="none" w:sz="0" w:space="0" w:color="auto"/>
                            <w:left w:val="none" w:sz="0" w:space="0" w:color="auto"/>
                            <w:bottom w:val="none" w:sz="0" w:space="0" w:color="auto"/>
                            <w:right w:val="none" w:sz="0" w:space="0" w:color="auto"/>
                          </w:divBdr>
                        </w:div>
                        <w:div w:id="827016701">
                          <w:marLeft w:val="0"/>
                          <w:marRight w:val="0"/>
                          <w:marTop w:val="0"/>
                          <w:marBottom w:val="0"/>
                          <w:divBdr>
                            <w:top w:val="none" w:sz="0" w:space="0" w:color="auto"/>
                            <w:left w:val="none" w:sz="0" w:space="0" w:color="auto"/>
                            <w:bottom w:val="none" w:sz="0" w:space="0" w:color="auto"/>
                            <w:right w:val="none" w:sz="0" w:space="0" w:color="auto"/>
                          </w:divBdr>
                        </w:div>
                        <w:div w:id="843855978">
                          <w:marLeft w:val="0"/>
                          <w:marRight w:val="0"/>
                          <w:marTop w:val="0"/>
                          <w:marBottom w:val="0"/>
                          <w:divBdr>
                            <w:top w:val="none" w:sz="0" w:space="0" w:color="auto"/>
                            <w:left w:val="none" w:sz="0" w:space="0" w:color="auto"/>
                            <w:bottom w:val="none" w:sz="0" w:space="0" w:color="auto"/>
                            <w:right w:val="none" w:sz="0" w:space="0" w:color="auto"/>
                          </w:divBdr>
                        </w:div>
                        <w:div w:id="1286037405">
                          <w:marLeft w:val="0"/>
                          <w:marRight w:val="0"/>
                          <w:marTop w:val="0"/>
                          <w:marBottom w:val="0"/>
                          <w:divBdr>
                            <w:top w:val="none" w:sz="0" w:space="0" w:color="auto"/>
                            <w:left w:val="none" w:sz="0" w:space="0" w:color="auto"/>
                            <w:bottom w:val="none" w:sz="0" w:space="0" w:color="auto"/>
                            <w:right w:val="none" w:sz="0" w:space="0" w:color="auto"/>
                          </w:divBdr>
                        </w:div>
                        <w:div w:id="1309364616">
                          <w:marLeft w:val="0"/>
                          <w:marRight w:val="0"/>
                          <w:marTop w:val="0"/>
                          <w:marBottom w:val="0"/>
                          <w:divBdr>
                            <w:top w:val="none" w:sz="0" w:space="0" w:color="auto"/>
                            <w:left w:val="none" w:sz="0" w:space="0" w:color="auto"/>
                            <w:bottom w:val="none" w:sz="0" w:space="0" w:color="auto"/>
                            <w:right w:val="none" w:sz="0" w:space="0" w:color="auto"/>
                          </w:divBdr>
                        </w:div>
                        <w:div w:id="1495757781">
                          <w:marLeft w:val="0"/>
                          <w:marRight w:val="0"/>
                          <w:marTop w:val="0"/>
                          <w:marBottom w:val="0"/>
                          <w:divBdr>
                            <w:top w:val="none" w:sz="0" w:space="0" w:color="auto"/>
                            <w:left w:val="none" w:sz="0" w:space="0" w:color="auto"/>
                            <w:bottom w:val="none" w:sz="0" w:space="0" w:color="auto"/>
                            <w:right w:val="none" w:sz="0" w:space="0" w:color="auto"/>
                          </w:divBdr>
                        </w:div>
                        <w:div w:id="1525054430">
                          <w:marLeft w:val="0"/>
                          <w:marRight w:val="0"/>
                          <w:marTop w:val="0"/>
                          <w:marBottom w:val="0"/>
                          <w:divBdr>
                            <w:top w:val="none" w:sz="0" w:space="0" w:color="auto"/>
                            <w:left w:val="none" w:sz="0" w:space="0" w:color="auto"/>
                            <w:bottom w:val="none" w:sz="0" w:space="0" w:color="auto"/>
                            <w:right w:val="none" w:sz="0" w:space="0" w:color="auto"/>
                          </w:divBdr>
                        </w:div>
                        <w:div w:id="1611087311">
                          <w:marLeft w:val="0"/>
                          <w:marRight w:val="0"/>
                          <w:marTop w:val="0"/>
                          <w:marBottom w:val="0"/>
                          <w:divBdr>
                            <w:top w:val="none" w:sz="0" w:space="0" w:color="auto"/>
                            <w:left w:val="none" w:sz="0" w:space="0" w:color="auto"/>
                            <w:bottom w:val="none" w:sz="0" w:space="0" w:color="auto"/>
                            <w:right w:val="none" w:sz="0" w:space="0" w:color="auto"/>
                          </w:divBdr>
                        </w:div>
                        <w:div w:id="1642034703">
                          <w:marLeft w:val="0"/>
                          <w:marRight w:val="0"/>
                          <w:marTop w:val="0"/>
                          <w:marBottom w:val="0"/>
                          <w:divBdr>
                            <w:top w:val="none" w:sz="0" w:space="0" w:color="auto"/>
                            <w:left w:val="none" w:sz="0" w:space="0" w:color="auto"/>
                            <w:bottom w:val="none" w:sz="0" w:space="0" w:color="auto"/>
                            <w:right w:val="none" w:sz="0" w:space="0" w:color="auto"/>
                          </w:divBdr>
                        </w:div>
                        <w:div w:id="1675256067">
                          <w:marLeft w:val="0"/>
                          <w:marRight w:val="0"/>
                          <w:marTop w:val="0"/>
                          <w:marBottom w:val="0"/>
                          <w:divBdr>
                            <w:top w:val="none" w:sz="0" w:space="0" w:color="auto"/>
                            <w:left w:val="none" w:sz="0" w:space="0" w:color="auto"/>
                            <w:bottom w:val="none" w:sz="0" w:space="0" w:color="auto"/>
                            <w:right w:val="none" w:sz="0" w:space="0" w:color="auto"/>
                          </w:divBdr>
                        </w:div>
                        <w:div w:id="1675691506">
                          <w:marLeft w:val="0"/>
                          <w:marRight w:val="0"/>
                          <w:marTop w:val="0"/>
                          <w:marBottom w:val="0"/>
                          <w:divBdr>
                            <w:top w:val="none" w:sz="0" w:space="0" w:color="auto"/>
                            <w:left w:val="none" w:sz="0" w:space="0" w:color="auto"/>
                            <w:bottom w:val="none" w:sz="0" w:space="0" w:color="auto"/>
                            <w:right w:val="none" w:sz="0" w:space="0" w:color="auto"/>
                          </w:divBdr>
                        </w:div>
                        <w:div w:id="1704864510">
                          <w:marLeft w:val="0"/>
                          <w:marRight w:val="0"/>
                          <w:marTop w:val="0"/>
                          <w:marBottom w:val="0"/>
                          <w:divBdr>
                            <w:top w:val="none" w:sz="0" w:space="0" w:color="auto"/>
                            <w:left w:val="none" w:sz="0" w:space="0" w:color="auto"/>
                            <w:bottom w:val="none" w:sz="0" w:space="0" w:color="auto"/>
                            <w:right w:val="none" w:sz="0" w:space="0" w:color="auto"/>
                          </w:divBdr>
                        </w:div>
                        <w:div w:id="2060976278">
                          <w:marLeft w:val="0"/>
                          <w:marRight w:val="0"/>
                          <w:marTop w:val="0"/>
                          <w:marBottom w:val="0"/>
                          <w:divBdr>
                            <w:top w:val="none" w:sz="0" w:space="0" w:color="auto"/>
                            <w:left w:val="none" w:sz="0" w:space="0" w:color="auto"/>
                            <w:bottom w:val="none" w:sz="0" w:space="0" w:color="auto"/>
                            <w:right w:val="none" w:sz="0" w:space="0" w:color="auto"/>
                          </w:divBdr>
                        </w:div>
                        <w:div w:id="208610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0243882">
      <w:bodyDiv w:val="1"/>
      <w:marLeft w:val="0"/>
      <w:marRight w:val="0"/>
      <w:marTop w:val="0"/>
      <w:marBottom w:val="0"/>
      <w:divBdr>
        <w:top w:val="none" w:sz="0" w:space="0" w:color="auto"/>
        <w:left w:val="none" w:sz="0" w:space="0" w:color="auto"/>
        <w:bottom w:val="none" w:sz="0" w:space="0" w:color="auto"/>
        <w:right w:val="none" w:sz="0" w:space="0" w:color="auto"/>
      </w:divBdr>
    </w:div>
    <w:div w:id="1490247347">
      <w:bodyDiv w:val="1"/>
      <w:marLeft w:val="0"/>
      <w:marRight w:val="0"/>
      <w:marTop w:val="0"/>
      <w:marBottom w:val="0"/>
      <w:divBdr>
        <w:top w:val="none" w:sz="0" w:space="0" w:color="auto"/>
        <w:left w:val="none" w:sz="0" w:space="0" w:color="auto"/>
        <w:bottom w:val="none" w:sz="0" w:space="0" w:color="auto"/>
        <w:right w:val="none" w:sz="0" w:space="0" w:color="auto"/>
      </w:divBdr>
      <w:divsChild>
        <w:div w:id="1159685933">
          <w:marLeft w:val="0"/>
          <w:marRight w:val="0"/>
          <w:marTop w:val="0"/>
          <w:marBottom w:val="0"/>
          <w:divBdr>
            <w:top w:val="none" w:sz="0" w:space="0" w:color="auto"/>
            <w:left w:val="none" w:sz="0" w:space="0" w:color="auto"/>
            <w:bottom w:val="none" w:sz="0" w:space="0" w:color="auto"/>
            <w:right w:val="none" w:sz="0" w:space="0" w:color="auto"/>
          </w:divBdr>
          <w:divsChild>
            <w:div w:id="400910455">
              <w:marLeft w:val="0"/>
              <w:marRight w:val="0"/>
              <w:marTop w:val="0"/>
              <w:marBottom w:val="0"/>
              <w:divBdr>
                <w:top w:val="none" w:sz="0" w:space="0" w:color="auto"/>
                <w:left w:val="none" w:sz="0" w:space="0" w:color="auto"/>
                <w:bottom w:val="none" w:sz="0" w:space="0" w:color="auto"/>
                <w:right w:val="none" w:sz="0" w:space="0" w:color="auto"/>
              </w:divBdr>
              <w:divsChild>
                <w:div w:id="147207112">
                  <w:marLeft w:val="0"/>
                  <w:marRight w:val="0"/>
                  <w:marTop w:val="0"/>
                  <w:marBottom w:val="0"/>
                  <w:divBdr>
                    <w:top w:val="none" w:sz="0" w:space="0" w:color="auto"/>
                    <w:left w:val="none" w:sz="0" w:space="0" w:color="auto"/>
                    <w:bottom w:val="none" w:sz="0" w:space="0" w:color="auto"/>
                    <w:right w:val="none" w:sz="0" w:space="0" w:color="auto"/>
                  </w:divBdr>
                  <w:divsChild>
                    <w:div w:id="486556900">
                      <w:marLeft w:val="0"/>
                      <w:marRight w:val="0"/>
                      <w:marTop w:val="0"/>
                      <w:marBottom w:val="0"/>
                      <w:divBdr>
                        <w:top w:val="single" w:sz="2" w:space="1" w:color="C0C0C0"/>
                        <w:left w:val="single" w:sz="2" w:space="1" w:color="C0C0C0"/>
                        <w:bottom w:val="single" w:sz="2" w:space="1" w:color="C0C0C0"/>
                        <w:right w:val="single" w:sz="2" w:space="1" w:color="C0C0C0"/>
                      </w:divBdr>
                      <w:divsChild>
                        <w:div w:id="126945259">
                          <w:marLeft w:val="0"/>
                          <w:marRight w:val="0"/>
                          <w:marTop w:val="0"/>
                          <w:marBottom w:val="0"/>
                          <w:divBdr>
                            <w:top w:val="none" w:sz="0" w:space="0" w:color="auto"/>
                            <w:left w:val="none" w:sz="0" w:space="0" w:color="auto"/>
                            <w:bottom w:val="none" w:sz="0" w:space="0" w:color="auto"/>
                            <w:right w:val="none" w:sz="0" w:space="0" w:color="auto"/>
                          </w:divBdr>
                        </w:div>
                        <w:div w:id="1199662000">
                          <w:marLeft w:val="0"/>
                          <w:marRight w:val="0"/>
                          <w:marTop w:val="0"/>
                          <w:marBottom w:val="0"/>
                          <w:divBdr>
                            <w:top w:val="none" w:sz="0" w:space="0" w:color="auto"/>
                            <w:left w:val="none" w:sz="0" w:space="0" w:color="auto"/>
                            <w:bottom w:val="none" w:sz="0" w:space="0" w:color="auto"/>
                            <w:right w:val="none" w:sz="0" w:space="0" w:color="auto"/>
                          </w:divBdr>
                        </w:div>
                        <w:div w:id="1808233907">
                          <w:marLeft w:val="0"/>
                          <w:marRight w:val="0"/>
                          <w:marTop w:val="0"/>
                          <w:marBottom w:val="0"/>
                          <w:divBdr>
                            <w:top w:val="none" w:sz="0" w:space="0" w:color="auto"/>
                            <w:left w:val="none" w:sz="0" w:space="0" w:color="auto"/>
                            <w:bottom w:val="none" w:sz="0" w:space="0" w:color="auto"/>
                            <w:right w:val="none" w:sz="0" w:space="0" w:color="auto"/>
                          </w:divBdr>
                        </w:div>
                        <w:div w:id="207894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0486053">
      <w:bodyDiv w:val="1"/>
      <w:marLeft w:val="0"/>
      <w:marRight w:val="0"/>
      <w:marTop w:val="0"/>
      <w:marBottom w:val="0"/>
      <w:divBdr>
        <w:top w:val="none" w:sz="0" w:space="0" w:color="auto"/>
        <w:left w:val="none" w:sz="0" w:space="0" w:color="auto"/>
        <w:bottom w:val="none" w:sz="0" w:space="0" w:color="auto"/>
        <w:right w:val="none" w:sz="0" w:space="0" w:color="auto"/>
      </w:divBdr>
      <w:divsChild>
        <w:div w:id="70011735">
          <w:marLeft w:val="0"/>
          <w:marRight w:val="0"/>
          <w:marTop w:val="0"/>
          <w:marBottom w:val="0"/>
          <w:divBdr>
            <w:top w:val="none" w:sz="0" w:space="0" w:color="auto"/>
            <w:left w:val="none" w:sz="0" w:space="0" w:color="auto"/>
            <w:bottom w:val="none" w:sz="0" w:space="0" w:color="auto"/>
            <w:right w:val="none" w:sz="0" w:space="0" w:color="auto"/>
          </w:divBdr>
        </w:div>
        <w:div w:id="80493460">
          <w:marLeft w:val="0"/>
          <w:marRight w:val="0"/>
          <w:marTop w:val="0"/>
          <w:marBottom w:val="0"/>
          <w:divBdr>
            <w:top w:val="none" w:sz="0" w:space="0" w:color="auto"/>
            <w:left w:val="none" w:sz="0" w:space="0" w:color="auto"/>
            <w:bottom w:val="none" w:sz="0" w:space="0" w:color="auto"/>
            <w:right w:val="none" w:sz="0" w:space="0" w:color="auto"/>
          </w:divBdr>
        </w:div>
        <w:div w:id="97677162">
          <w:marLeft w:val="0"/>
          <w:marRight w:val="0"/>
          <w:marTop w:val="0"/>
          <w:marBottom w:val="0"/>
          <w:divBdr>
            <w:top w:val="none" w:sz="0" w:space="0" w:color="auto"/>
            <w:left w:val="none" w:sz="0" w:space="0" w:color="auto"/>
            <w:bottom w:val="none" w:sz="0" w:space="0" w:color="auto"/>
            <w:right w:val="none" w:sz="0" w:space="0" w:color="auto"/>
          </w:divBdr>
        </w:div>
        <w:div w:id="259216715">
          <w:marLeft w:val="0"/>
          <w:marRight w:val="0"/>
          <w:marTop w:val="0"/>
          <w:marBottom w:val="0"/>
          <w:divBdr>
            <w:top w:val="none" w:sz="0" w:space="0" w:color="auto"/>
            <w:left w:val="none" w:sz="0" w:space="0" w:color="auto"/>
            <w:bottom w:val="none" w:sz="0" w:space="0" w:color="auto"/>
            <w:right w:val="none" w:sz="0" w:space="0" w:color="auto"/>
          </w:divBdr>
        </w:div>
        <w:div w:id="425033642">
          <w:marLeft w:val="0"/>
          <w:marRight w:val="0"/>
          <w:marTop w:val="0"/>
          <w:marBottom w:val="0"/>
          <w:divBdr>
            <w:top w:val="none" w:sz="0" w:space="0" w:color="auto"/>
            <w:left w:val="none" w:sz="0" w:space="0" w:color="auto"/>
            <w:bottom w:val="none" w:sz="0" w:space="0" w:color="auto"/>
            <w:right w:val="none" w:sz="0" w:space="0" w:color="auto"/>
          </w:divBdr>
        </w:div>
        <w:div w:id="455028773">
          <w:marLeft w:val="0"/>
          <w:marRight w:val="0"/>
          <w:marTop w:val="0"/>
          <w:marBottom w:val="0"/>
          <w:divBdr>
            <w:top w:val="none" w:sz="0" w:space="0" w:color="auto"/>
            <w:left w:val="none" w:sz="0" w:space="0" w:color="auto"/>
            <w:bottom w:val="none" w:sz="0" w:space="0" w:color="auto"/>
            <w:right w:val="none" w:sz="0" w:space="0" w:color="auto"/>
          </w:divBdr>
        </w:div>
        <w:div w:id="526678378">
          <w:marLeft w:val="0"/>
          <w:marRight w:val="0"/>
          <w:marTop w:val="0"/>
          <w:marBottom w:val="0"/>
          <w:divBdr>
            <w:top w:val="none" w:sz="0" w:space="0" w:color="auto"/>
            <w:left w:val="none" w:sz="0" w:space="0" w:color="auto"/>
            <w:bottom w:val="none" w:sz="0" w:space="0" w:color="auto"/>
            <w:right w:val="none" w:sz="0" w:space="0" w:color="auto"/>
          </w:divBdr>
        </w:div>
        <w:div w:id="589391518">
          <w:marLeft w:val="0"/>
          <w:marRight w:val="0"/>
          <w:marTop w:val="0"/>
          <w:marBottom w:val="0"/>
          <w:divBdr>
            <w:top w:val="none" w:sz="0" w:space="0" w:color="auto"/>
            <w:left w:val="none" w:sz="0" w:space="0" w:color="auto"/>
            <w:bottom w:val="none" w:sz="0" w:space="0" w:color="auto"/>
            <w:right w:val="none" w:sz="0" w:space="0" w:color="auto"/>
          </w:divBdr>
        </w:div>
        <w:div w:id="665667528">
          <w:marLeft w:val="0"/>
          <w:marRight w:val="0"/>
          <w:marTop w:val="0"/>
          <w:marBottom w:val="0"/>
          <w:divBdr>
            <w:top w:val="none" w:sz="0" w:space="0" w:color="auto"/>
            <w:left w:val="none" w:sz="0" w:space="0" w:color="auto"/>
            <w:bottom w:val="none" w:sz="0" w:space="0" w:color="auto"/>
            <w:right w:val="none" w:sz="0" w:space="0" w:color="auto"/>
          </w:divBdr>
        </w:div>
        <w:div w:id="799542502">
          <w:marLeft w:val="0"/>
          <w:marRight w:val="0"/>
          <w:marTop w:val="0"/>
          <w:marBottom w:val="0"/>
          <w:divBdr>
            <w:top w:val="none" w:sz="0" w:space="0" w:color="auto"/>
            <w:left w:val="none" w:sz="0" w:space="0" w:color="auto"/>
            <w:bottom w:val="none" w:sz="0" w:space="0" w:color="auto"/>
            <w:right w:val="none" w:sz="0" w:space="0" w:color="auto"/>
          </w:divBdr>
        </w:div>
        <w:div w:id="803087644">
          <w:marLeft w:val="0"/>
          <w:marRight w:val="0"/>
          <w:marTop w:val="0"/>
          <w:marBottom w:val="0"/>
          <w:divBdr>
            <w:top w:val="none" w:sz="0" w:space="0" w:color="auto"/>
            <w:left w:val="none" w:sz="0" w:space="0" w:color="auto"/>
            <w:bottom w:val="none" w:sz="0" w:space="0" w:color="auto"/>
            <w:right w:val="none" w:sz="0" w:space="0" w:color="auto"/>
          </w:divBdr>
        </w:div>
        <w:div w:id="854920550">
          <w:marLeft w:val="0"/>
          <w:marRight w:val="0"/>
          <w:marTop w:val="0"/>
          <w:marBottom w:val="0"/>
          <w:divBdr>
            <w:top w:val="none" w:sz="0" w:space="0" w:color="auto"/>
            <w:left w:val="none" w:sz="0" w:space="0" w:color="auto"/>
            <w:bottom w:val="none" w:sz="0" w:space="0" w:color="auto"/>
            <w:right w:val="none" w:sz="0" w:space="0" w:color="auto"/>
          </w:divBdr>
        </w:div>
        <w:div w:id="898631616">
          <w:marLeft w:val="0"/>
          <w:marRight w:val="0"/>
          <w:marTop w:val="0"/>
          <w:marBottom w:val="0"/>
          <w:divBdr>
            <w:top w:val="none" w:sz="0" w:space="0" w:color="auto"/>
            <w:left w:val="none" w:sz="0" w:space="0" w:color="auto"/>
            <w:bottom w:val="none" w:sz="0" w:space="0" w:color="auto"/>
            <w:right w:val="none" w:sz="0" w:space="0" w:color="auto"/>
          </w:divBdr>
        </w:div>
        <w:div w:id="1003750201">
          <w:marLeft w:val="0"/>
          <w:marRight w:val="0"/>
          <w:marTop w:val="0"/>
          <w:marBottom w:val="0"/>
          <w:divBdr>
            <w:top w:val="none" w:sz="0" w:space="0" w:color="auto"/>
            <w:left w:val="none" w:sz="0" w:space="0" w:color="auto"/>
            <w:bottom w:val="none" w:sz="0" w:space="0" w:color="auto"/>
            <w:right w:val="none" w:sz="0" w:space="0" w:color="auto"/>
          </w:divBdr>
        </w:div>
        <w:div w:id="1142113220">
          <w:marLeft w:val="0"/>
          <w:marRight w:val="0"/>
          <w:marTop w:val="0"/>
          <w:marBottom w:val="0"/>
          <w:divBdr>
            <w:top w:val="none" w:sz="0" w:space="0" w:color="auto"/>
            <w:left w:val="none" w:sz="0" w:space="0" w:color="auto"/>
            <w:bottom w:val="none" w:sz="0" w:space="0" w:color="auto"/>
            <w:right w:val="none" w:sz="0" w:space="0" w:color="auto"/>
          </w:divBdr>
        </w:div>
        <w:div w:id="1149592922">
          <w:marLeft w:val="0"/>
          <w:marRight w:val="0"/>
          <w:marTop w:val="0"/>
          <w:marBottom w:val="0"/>
          <w:divBdr>
            <w:top w:val="none" w:sz="0" w:space="0" w:color="auto"/>
            <w:left w:val="none" w:sz="0" w:space="0" w:color="auto"/>
            <w:bottom w:val="none" w:sz="0" w:space="0" w:color="auto"/>
            <w:right w:val="none" w:sz="0" w:space="0" w:color="auto"/>
          </w:divBdr>
        </w:div>
        <w:div w:id="1155757327">
          <w:marLeft w:val="0"/>
          <w:marRight w:val="0"/>
          <w:marTop w:val="0"/>
          <w:marBottom w:val="0"/>
          <w:divBdr>
            <w:top w:val="none" w:sz="0" w:space="0" w:color="auto"/>
            <w:left w:val="none" w:sz="0" w:space="0" w:color="auto"/>
            <w:bottom w:val="none" w:sz="0" w:space="0" w:color="auto"/>
            <w:right w:val="none" w:sz="0" w:space="0" w:color="auto"/>
          </w:divBdr>
        </w:div>
        <w:div w:id="1192063511">
          <w:marLeft w:val="0"/>
          <w:marRight w:val="0"/>
          <w:marTop w:val="0"/>
          <w:marBottom w:val="0"/>
          <w:divBdr>
            <w:top w:val="none" w:sz="0" w:space="0" w:color="auto"/>
            <w:left w:val="none" w:sz="0" w:space="0" w:color="auto"/>
            <w:bottom w:val="none" w:sz="0" w:space="0" w:color="auto"/>
            <w:right w:val="none" w:sz="0" w:space="0" w:color="auto"/>
          </w:divBdr>
        </w:div>
        <w:div w:id="1332903824">
          <w:marLeft w:val="0"/>
          <w:marRight w:val="0"/>
          <w:marTop w:val="0"/>
          <w:marBottom w:val="0"/>
          <w:divBdr>
            <w:top w:val="none" w:sz="0" w:space="0" w:color="auto"/>
            <w:left w:val="none" w:sz="0" w:space="0" w:color="auto"/>
            <w:bottom w:val="none" w:sz="0" w:space="0" w:color="auto"/>
            <w:right w:val="none" w:sz="0" w:space="0" w:color="auto"/>
          </w:divBdr>
        </w:div>
        <w:div w:id="1362125429">
          <w:marLeft w:val="0"/>
          <w:marRight w:val="0"/>
          <w:marTop w:val="0"/>
          <w:marBottom w:val="0"/>
          <w:divBdr>
            <w:top w:val="none" w:sz="0" w:space="0" w:color="auto"/>
            <w:left w:val="none" w:sz="0" w:space="0" w:color="auto"/>
            <w:bottom w:val="none" w:sz="0" w:space="0" w:color="auto"/>
            <w:right w:val="none" w:sz="0" w:space="0" w:color="auto"/>
          </w:divBdr>
        </w:div>
        <w:div w:id="1389958168">
          <w:marLeft w:val="0"/>
          <w:marRight w:val="0"/>
          <w:marTop w:val="0"/>
          <w:marBottom w:val="0"/>
          <w:divBdr>
            <w:top w:val="none" w:sz="0" w:space="0" w:color="auto"/>
            <w:left w:val="none" w:sz="0" w:space="0" w:color="auto"/>
            <w:bottom w:val="none" w:sz="0" w:space="0" w:color="auto"/>
            <w:right w:val="none" w:sz="0" w:space="0" w:color="auto"/>
          </w:divBdr>
        </w:div>
        <w:div w:id="1398094481">
          <w:marLeft w:val="0"/>
          <w:marRight w:val="0"/>
          <w:marTop w:val="0"/>
          <w:marBottom w:val="0"/>
          <w:divBdr>
            <w:top w:val="none" w:sz="0" w:space="0" w:color="auto"/>
            <w:left w:val="none" w:sz="0" w:space="0" w:color="auto"/>
            <w:bottom w:val="none" w:sz="0" w:space="0" w:color="auto"/>
            <w:right w:val="none" w:sz="0" w:space="0" w:color="auto"/>
          </w:divBdr>
        </w:div>
        <w:div w:id="1428691388">
          <w:marLeft w:val="0"/>
          <w:marRight w:val="0"/>
          <w:marTop w:val="0"/>
          <w:marBottom w:val="0"/>
          <w:divBdr>
            <w:top w:val="none" w:sz="0" w:space="0" w:color="auto"/>
            <w:left w:val="none" w:sz="0" w:space="0" w:color="auto"/>
            <w:bottom w:val="none" w:sz="0" w:space="0" w:color="auto"/>
            <w:right w:val="none" w:sz="0" w:space="0" w:color="auto"/>
          </w:divBdr>
        </w:div>
        <w:div w:id="1467313991">
          <w:marLeft w:val="0"/>
          <w:marRight w:val="0"/>
          <w:marTop w:val="0"/>
          <w:marBottom w:val="0"/>
          <w:divBdr>
            <w:top w:val="none" w:sz="0" w:space="0" w:color="auto"/>
            <w:left w:val="none" w:sz="0" w:space="0" w:color="auto"/>
            <w:bottom w:val="none" w:sz="0" w:space="0" w:color="auto"/>
            <w:right w:val="none" w:sz="0" w:space="0" w:color="auto"/>
          </w:divBdr>
        </w:div>
        <w:div w:id="1494253491">
          <w:marLeft w:val="0"/>
          <w:marRight w:val="0"/>
          <w:marTop w:val="0"/>
          <w:marBottom w:val="0"/>
          <w:divBdr>
            <w:top w:val="none" w:sz="0" w:space="0" w:color="auto"/>
            <w:left w:val="none" w:sz="0" w:space="0" w:color="auto"/>
            <w:bottom w:val="none" w:sz="0" w:space="0" w:color="auto"/>
            <w:right w:val="none" w:sz="0" w:space="0" w:color="auto"/>
          </w:divBdr>
        </w:div>
        <w:div w:id="1555846312">
          <w:marLeft w:val="0"/>
          <w:marRight w:val="0"/>
          <w:marTop w:val="0"/>
          <w:marBottom w:val="0"/>
          <w:divBdr>
            <w:top w:val="none" w:sz="0" w:space="0" w:color="auto"/>
            <w:left w:val="none" w:sz="0" w:space="0" w:color="auto"/>
            <w:bottom w:val="none" w:sz="0" w:space="0" w:color="auto"/>
            <w:right w:val="none" w:sz="0" w:space="0" w:color="auto"/>
          </w:divBdr>
        </w:div>
        <w:div w:id="1686400413">
          <w:marLeft w:val="0"/>
          <w:marRight w:val="0"/>
          <w:marTop w:val="0"/>
          <w:marBottom w:val="0"/>
          <w:divBdr>
            <w:top w:val="none" w:sz="0" w:space="0" w:color="auto"/>
            <w:left w:val="none" w:sz="0" w:space="0" w:color="auto"/>
            <w:bottom w:val="none" w:sz="0" w:space="0" w:color="auto"/>
            <w:right w:val="none" w:sz="0" w:space="0" w:color="auto"/>
          </w:divBdr>
        </w:div>
        <w:div w:id="1781677072">
          <w:marLeft w:val="0"/>
          <w:marRight w:val="0"/>
          <w:marTop w:val="0"/>
          <w:marBottom w:val="0"/>
          <w:divBdr>
            <w:top w:val="none" w:sz="0" w:space="0" w:color="auto"/>
            <w:left w:val="none" w:sz="0" w:space="0" w:color="auto"/>
            <w:bottom w:val="none" w:sz="0" w:space="0" w:color="auto"/>
            <w:right w:val="none" w:sz="0" w:space="0" w:color="auto"/>
          </w:divBdr>
        </w:div>
        <w:div w:id="1826698649">
          <w:marLeft w:val="0"/>
          <w:marRight w:val="0"/>
          <w:marTop w:val="0"/>
          <w:marBottom w:val="0"/>
          <w:divBdr>
            <w:top w:val="none" w:sz="0" w:space="0" w:color="auto"/>
            <w:left w:val="none" w:sz="0" w:space="0" w:color="auto"/>
            <w:bottom w:val="none" w:sz="0" w:space="0" w:color="auto"/>
            <w:right w:val="none" w:sz="0" w:space="0" w:color="auto"/>
          </w:divBdr>
        </w:div>
        <w:div w:id="1854489702">
          <w:marLeft w:val="0"/>
          <w:marRight w:val="0"/>
          <w:marTop w:val="0"/>
          <w:marBottom w:val="0"/>
          <w:divBdr>
            <w:top w:val="none" w:sz="0" w:space="0" w:color="auto"/>
            <w:left w:val="none" w:sz="0" w:space="0" w:color="auto"/>
            <w:bottom w:val="none" w:sz="0" w:space="0" w:color="auto"/>
            <w:right w:val="none" w:sz="0" w:space="0" w:color="auto"/>
          </w:divBdr>
        </w:div>
        <w:div w:id="1864594436">
          <w:marLeft w:val="0"/>
          <w:marRight w:val="0"/>
          <w:marTop w:val="0"/>
          <w:marBottom w:val="0"/>
          <w:divBdr>
            <w:top w:val="none" w:sz="0" w:space="0" w:color="auto"/>
            <w:left w:val="none" w:sz="0" w:space="0" w:color="auto"/>
            <w:bottom w:val="none" w:sz="0" w:space="0" w:color="auto"/>
            <w:right w:val="none" w:sz="0" w:space="0" w:color="auto"/>
          </w:divBdr>
        </w:div>
        <w:div w:id="1937709546">
          <w:marLeft w:val="0"/>
          <w:marRight w:val="0"/>
          <w:marTop w:val="0"/>
          <w:marBottom w:val="0"/>
          <w:divBdr>
            <w:top w:val="none" w:sz="0" w:space="0" w:color="auto"/>
            <w:left w:val="none" w:sz="0" w:space="0" w:color="auto"/>
            <w:bottom w:val="none" w:sz="0" w:space="0" w:color="auto"/>
            <w:right w:val="none" w:sz="0" w:space="0" w:color="auto"/>
          </w:divBdr>
        </w:div>
        <w:div w:id="1950699462">
          <w:marLeft w:val="0"/>
          <w:marRight w:val="0"/>
          <w:marTop w:val="0"/>
          <w:marBottom w:val="0"/>
          <w:divBdr>
            <w:top w:val="none" w:sz="0" w:space="0" w:color="auto"/>
            <w:left w:val="none" w:sz="0" w:space="0" w:color="auto"/>
            <w:bottom w:val="none" w:sz="0" w:space="0" w:color="auto"/>
            <w:right w:val="none" w:sz="0" w:space="0" w:color="auto"/>
          </w:divBdr>
        </w:div>
        <w:div w:id="2064401864">
          <w:marLeft w:val="0"/>
          <w:marRight w:val="0"/>
          <w:marTop w:val="0"/>
          <w:marBottom w:val="0"/>
          <w:divBdr>
            <w:top w:val="none" w:sz="0" w:space="0" w:color="auto"/>
            <w:left w:val="none" w:sz="0" w:space="0" w:color="auto"/>
            <w:bottom w:val="none" w:sz="0" w:space="0" w:color="auto"/>
            <w:right w:val="none" w:sz="0" w:space="0" w:color="auto"/>
          </w:divBdr>
        </w:div>
      </w:divsChild>
    </w:div>
    <w:div w:id="1490486289">
      <w:bodyDiv w:val="1"/>
      <w:marLeft w:val="0"/>
      <w:marRight w:val="0"/>
      <w:marTop w:val="0"/>
      <w:marBottom w:val="0"/>
      <w:divBdr>
        <w:top w:val="none" w:sz="0" w:space="0" w:color="auto"/>
        <w:left w:val="none" w:sz="0" w:space="0" w:color="auto"/>
        <w:bottom w:val="none" w:sz="0" w:space="0" w:color="auto"/>
        <w:right w:val="none" w:sz="0" w:space="0" w:color="auto"/>
      </w:divBdr>
      <w:divsChild>
        <w:div w:id="60831827">
          <w:marLeft w:val="0"/>
          <w:marRight w:val="0"/>
          <w:marTop w:val="0"/>
          <w:marBottom w:val="0"/>
          <w:divBdr>
            <w:top w:val="none" w:sz="0" w:space="0" w:color="auto"/>
            <w:left w:val="none" w:sz="0" w:space="0" w:color="auto"/>
            <w:bottom w:val="none" w:sz="0" w:space="0" w:color="auto"/>
            <w:right w:val="none" w:sz="0" w:space="0" w:color="auto"/>
          </w:divBdr>
          <w:divsChild>
            <w:div w:id="422918435">
              <w:marLeft w:val="0"/>
              <w:marRight w:val="0"/>
              <w:marTop w:val="0"/>
              <w:marBottom w:val="0"/>
              <w:divBdr>
                <w:top w:val="none" w:sz="0" w:space="0" w:color="auto"/>
                <w:left w:val="none" w:sz="0" w:space="0" w:color="auto"/>
                <w:bottom w:val="none" w:sz="0" w:space="0" w:color="auto"/>
                <w:right w:val="none" w:sz="0" w:space="0" w:color="auto"/>
              </w:divBdr>
              <w:divsChild>
                <w:div w:id="1654672937">
                  <w:marLeft w:val="0"/>
                  <w:marRight w:val="0"/>
                  <w:marTop w:val="0"/>
                  <w:marBottom w:val="0"/>
                  <w:divBdr>
                    <w:top w:val="none" w:sz="0" w:space="0" w:color="auto"/>
                    <w:left w:val="none" w:sz="0" w:space="0" w:color="auto"/>
                    <w:bottom w:val="none" w:sz="0" w:space="0" w:color="auto"/>
                    <w:right w:val="none" w:sz="0" w:space="0" w:color="auto"/>
                  </w:divBdr>
                  <w:divsChild>
                    <w:div w:id="498543601">
                      <w:marLeft w:val="0"/>
                      <w:marRight w:val="0"/>
                      <w:marTop w:val="0"/>
                      <w:marBottom w:val="0"/>
                      <w:divBdr>
                        <w:top w:val="none" w:sz="0" w:space="0" w:color="auto"/>
                        <w:left w:val="none" w:sz="0" w:space="0" w:color="auto"/>
                        <w:bottom w:val="none" w:sz="0" w:space="0" w:color="auto"/>
                        <w:right w:val="none" w:sz="0" w:space="0" w:color="auto"/>
                      </w:divBdr>
                      <w:divsChild>
                        <w:div w:id="170686139">
                          <w:marLeft w:val="0"/>
                          <w:marRight w:val="0"/>
                          <w:marTop w:val="0"/>
                          <w:marBottom w:val="0"/>
                          <w:divBdr>
                            <w:top w:val="none" w:sz="0" w:space="0" w:color="auto"/>
                            <w:left w:val="none" w:sz="0" w:space="0" w:color="auto"/>
                            <w:bottom w:val="none" w:sz="0" w:space="0" w:color="auto"/>
                            <w:right w:val="none" w:sz="0" w:space="0" w:color="auto"/>
                          </w:divBdr>
                          <w:divsChild>
                            <w:div w:id="1496187287">
                              <w:marLeft w:val="0"/>
                              <w:marRight w:val="0"/>
                              <w:marTop w:val="0"/>
                              <w:marBottom w:val="0"/>
                              <w:divBdr>
                                <w:top w:val="none" w:sz="0" w:space="0" w:color="auto"/>
                                <w:left w:val="none" w:sz="0" w:space="0" w:color="auto"/>
                                <w:bottom w:val="none" w:sz="0" w:space="0" w:color="auto"/>
                                <w:right w:val="none" w:sz="0" w:space="0" w:color="auto"/>
                              </w:divBdr>
                              <w:divsChild>
                                <w:div w:id="765805608">
                                  <w:marLeft w:val="0"/>
                                  <w:marRight w:val="0"/>
                                  <w:marTop w:val="0"/>
                                  <w:marBottom w:val="0"/>
                                  <w:divBdr>
                                    <w:top w:val="none" w:sz="0" w:space="0" w:color="auto"/>
                                    <w:left w:val="none" w:sz="0" w:space="0" w:color="auto"/>
                                    <w:bottom w:val="none" w:sz="0" w:space="0" w:color="auto"/>
                                    <w:right w:val="none" w:sz="0" w:space="0" w:color="auto"/>
                                  </w:divBdr>
                                  <w:divsChild>
                                    <w:div w:id="1453405873">
                                      <w:marLeft w:val="0"/>
                                      <w:marRight w:val="0"/>
                                      <w:marTop w:val="0"/>
                                      <w:marBottom w:val="0"/>
                                      <w:divBdr>
                                        <w:top w:val="none" w:sz="0" w:space="0" w:color="auto"/>
                                        <w:left w:val="none" w:sz="0" w:space="0" w:color="auto"/>
                                        <w:bottom w:val="none" w:sz="0" w:space="0" w:color="auto"/>
                                        <w:right w:val="none" w:sz="0" w:space="0" w:color="auto"/>
                                      </w:divBdr>
                                      <w:divsChild>
                                        <w:div w:id="82793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0559869">
      <w:bodyDiv w:val="1"/>
      <w:marLeft w:val="0"/>
      <w:marRight w:val="0"/>
      <w:marTop w:val="0"/>
      <w:marBottom w:val="0"/>
      <w:divBdr>
        <w:top w:val="none" w:sz="0" w:space="0" w:color="auto"/>
        <w:left w:val="none" w:sz="0" w:space="0" w:color="auto"/>
        <w:bottom w:val="none" w:sz="0" w:space="0" w:color="auto"/>
        <w:right w:val="none" w:sz="0" w:space="0" w:color="auto"/>
      </w:divBdr>
      <w:divsChild>
        <w:div w:id="2017540469">
          <w:marLeft w:val="0"/>
          <w:marRight w:val="0"/>
          <w:marTop w:val="0"/>
          <w:marBottom w:val="0"/>
          <w:divBdr>
            <w:top w:val="none" w:sz="0" w:space="0" w:color="auto"/>
            <w:left w:val="none" w:sz="0" w:space="0" w:color="auto"/>
            <w:bottom w:val="none" w:sz="0" w:space="0" w:color="auto"/>
            <w:right w:val="none" w:sz="0" w:space="0" w:color="auto"/>
          </w:divBdr>
        </w:div>
      </w:divsChild>
    </w:div>
    <w:div w:id="1492138148">
      <w:bodyDiv w:val="1"/>
      <w:marLeft w:val="0"/>
      <w:marRight w:val="0"/>
      <w:marTop w:val="0"/>
      <w:marBottom w:val="0"/>
      <w:divBdr>
        <w:top w:val="none" w:sz="0" w:space="0" w:color="auto"/>
        <w:left w:val="none" w:sz="0" w:space="0" w:color="auto"/>
        <w:bottom w:val="none" w:sz="0" w:space="0" w:color="auto"/>
        <w:right w:val="none" w:sz="0" w:space="0" w:color="auto"/>
      </w:divBdr>
    </w:div>
    <w:div w:id="1492402144">
      <w:bodyDiv w:val="1"/>
      <w:marLeft w:val="0"/>
      <w:marRight w:val="0"/>
      <w:marTop w:val="0"/>
      <w:marBottom w:val="0"/>
      <w:divBdr>
        <w:top w:val="none" w:sz="0" w:space="0" w:color="auto"/>
        <w:left w:val="none" w:sz="0" w:space="0" w:color="auto"/>
        <w:bottom w:val="none" w:sz="0" w:space="0" w:color="auto"/>
        <w:right w:val="none" w:sz="0" w:space="0" w:color="auto"/>
      </w:divBdr>
      <w:divsChild>
        <w:div w:id="551114163">
          <w:marLeft w:val="0"/>
          <w:marRight w:val="0"/>
          <w:marTop w:val="0"/>
          <w:marBottom w:val="0"/>
          <w:divBdr>
            <w:top w:val="none" w:sz="0" w:space="0" w:color="auto"/>
            <w:left w:val="none" w:sz="0" w:space="0" w:color="auto"/>
            <w:bottom w:val="none" w:sz="0" w:space="0" w:color="auto"/>
            <w:right w:val="none" w:sz="0" w:space="0" w:color="auto"/>
          </w:divBdr>
          <w:divsChild>
            <w:div w:id="1431007317">
              <w:marLeft w:val="0"/>
              <w:marRight w:val="0"/>
              <w:marTop w:val="0"/>
              <w:marBottom w:val="0"/>
              <w:divBdr>
                <w:top w:val="none" w:sz="0" w:space="0" w:color="auto"/>
                <w:left w:val="none" w:sz="0" w:space="0" w:color="auto"/>
                <w:bottom w:val="none" w:sz="0" w:space="0" w:color="auto"/>
                <w:right w:val="none" w:sz="0" w:space="0" w:color="auto"/>
              </w:divBdr>
              <w:divsChild>
                <w:div w:id="1147479959">
                  <w:marLeft w:val="0"/>
                  <w:marRight w:val="0"/>
                  <w:marTop w:val="0"/>
                  <w:marBottom w:val="0"/>
                  <w:divBdr>
                    <w:top w:val="none" w:sz="0" w:space="0" w:color="auto"/>
                    <w:left w:val="none" w:sz="0" w:space="0" w:color="auto"/>
                    <w:bottom w:val="none" w:sz="0" w:space="0" w:color="auto"/>
                    <w:right w:val="none" w:sz="0" w:space="0" w:color="auto"/>
                  </w:divBdr>
                  <w:divsChild>
                    <w:div w:id="214435532">
                      <w:marLeft w:val="0"/>
                      <w:marRight w:val="0"/>
                      <w:marTop w:val="0"/>
                      <w:marBottom w:val="0"/>
                      <w:divBdr>
                        <w:top w:val="single" w:sz="4" w:space="2" w:color="C0C0C0"/>
                        <w:left w:val="single" w:sz="4" w:space="2" w:color="C0C0C0"/>
                        <w:bottom w:val="single" w:sz="4" w:space="2" w:color="C0C0C0"/>
                        <w:right w:val="single" w:sz="4" w:space="2" w:color="C0C0C0"/>
                      </w:divBdr>
                      <w:divsChild>
                        <w:div w:id="30306644">
                          <w:marLeft w:val="0"/>
                          <w:marRight w:val="0"/>
                          <w:marTop w:val="0"/>
                          <w:marBottom w:val="0"/>
                          <w:divBdr>
                            <w:top w:val="none" w:sz="0" w:space="0" w:color="auto"/>
                            <w:left w:val="none" w:sz="0" w:space="0" w:color="auto"/>
                            <w:bottom w:val="none" w:sz="0" w:space="0" w:color="auto"/>
                            <w:right w:val="none" w:sz="0" w:space="0" w:color="auto"/>
                          </w:divBdr>
                        </w:div>
                        <w:div w:id="256988624">
                          <w:marLeft w:val="0"/>
                          <w:marRight w:val="0"/>
                          <w:marTop w:val="0"/>
                          <w:marBottom w:val="0"/>
                          <w:divBdr>
                            <w:top w:val="none" w:sz="0" w:space="0" w:color="auto"/>
                            <w:left w:val="none" w:sz="0" w:space="0" w:color="auto"/>
                            <w:bottom w:val="none" w:sz="0" w:space="0" w:color="auto"/>
                            <w:right w:val="none" w:sz="0" w:space="0" w:color="auto"/>
                          </w:divBdr>
                        </w:div>
                        <w:div w:id="294872780">
                          <w:marLeft w:val="0"/>
                          <w:marRight w:val="0"/>
                          <w:marTop w:val="0"/>
                          <w:marBottom w:val="0"/>
                          <w:divBdr>
                            <w:top w:val="none" w:sz="0" w:space="0" w:color="auto"/>
                            <w:left w:val="none" w:sz="0" w:space="0" w:color="auto"/>
                            <w:bottom w:val="none" w:sz="0" w:space="0" w:color="auto"/>
                            <w:right w:val="none" w:sz="0" w:space="0" w:color="auto"/>
                          </w:divBdr>
                        </w:div>
                        <w:div w:id="370500722">
                          <w:marLeft w:val="0"/>
                          <w:marRight w:val="0"/>
                          <w:marTop w:val="0"/>
                          <w:marBottom w:val="0"/>
                          <w:divBdr>
                            <w:top w:val="none" w:sz="0" w:space="0" w:color="auto"/>
                            <w:left w:val="none" w:sz="0" w:space="0" w:color="auto"/>
                            <w:bottom w:val="none" w:sz="0" w:space="0" w:color="auto"/>
                            <w:right w:val="none" w:sz="0" w:space="0" w:color="auto"/>
                          </w:divBdr>
                        </w:div>
                        <w:div w:id="548539138">
                          <w:marLeft w:val="0"/>
                          <w:marRight w:val="0"/>
                          <w:marTop w:val="0"/>
                          <w:marBottom w:val="0"/>
                          <w:divBdr>
                            <w:top w:val="none" w:sz="0" w:space="0" w:color="auto"/>
                            <w:left w:val="none" w:sz="0" w:space="0" w:color="auto"/>
                            <w:bottom w:val="none" w:sz="0" w:space="0" w:color="auto"/>
                            <w:right w:val="none" w:sz="0" w:space="0" w:color="auto"/>
                          </w:divBdr>
                        </w:div>
                        <w:div w:id="571963100">
                          <w:marLeft w:val="0"/>
                          <w:marRight w:val="0"/>
                          <w:marTop w:val="0"/>
                          <w:marBottom w:val="0"/>
                          <w:divBdr>
                            <w:top w:val="none" w:sz="0" w:space="0" w:color="auto"/>
                            <w:left w:val="none" w:sz="0" w:space="0" w:color="auto"/>
                            <w:bottom w:val="none" w:sz="0" w:space="0" w:color="auto"/>
                            <w:right w:val="none" w:sz="0" w:space="0" w:color="auto"/>
                          </w:divBdr>
                        </w:div>
                        <w:div w:id="819424554">
                          <w:marLeft w:val="0"/>
                          <w:marRight w:val="0"/>
                          <w:marTop w:val="0"/>
                          <w:marBottom w:val="0"/>
                          <w:divBdr>
                            <w:top w:val="none" w:sz="0" w:space="0" w:color="auto"/>
                            <w:left w:val="none" w:sz="0" w:space="0" w:color="auto"/>
                            <w:bottom w:val="none" w:sz="0" w:space="0" w:color="auto"/>
                            <w:right w:val="none" w:sz="0" w:space="0" w:color="auto"/>
                          </w:divBdr>
                        </w:div>
                        <w:div w:id="1132793951">
                          <w:marLeft w:val="0"/>
                          <w:marRight w:val="0"/>
                          <w:marTop w:val="0"/>
                          <w:marBottom w:val="0"/>
                          <w:divBdr>
                            <w:top w:val="none" w:sz="0" w:space="0" w:color="auto"/>
                            <w:left w:val="none" w:sz="0" w:space="0" w:color="auto"/>
                            <w:bottom w:val="none" w:sz="0" w:space="0" w:color="auto"/>
                            <w:right w:val="none" w:sz="0" w:space="0" w:color="auto"/>
                          </w:divBdr>
                        </w:div>
                        <w:div w:id="1244952410">
                          <w:marLeft w:val="0"/>
                          <w:marRight w:val="0"/>
                          <w:marTop w:val="0"/>
                          <w:marBottom w:val="0"/>
                          <w:divBdr>
                            <w:top w:val="none" w:sz="0" w:space="0" w:color="auto"/>
                            <w:left w:val="none" w:sz="0" w:space="0" w:color="auto"/>
                            <w:bottom w:val="none" w:sz="0" w:space="0" w:color="auto"/>
                            <w:right w:val="none" w:sz="0" w:space="0" w:color="auto"/>
                          </w:divBdr>
                        </w:div>
                        <w:div w:id="1326477256">
                          <w:marLeft w:val="0"/>
                          <w:marRight w:val="0"/>
                          <w:marTop w:val="0"/>
                          <w:marBottom w:val="0"/>
                          <w:divBdr>
                            <w:top w:val="none" w:sz="0" w:space="0" w:color="auto"/>
                            <w:left w:val="none" w:sz="0" w:space="0" w:color="auto"/>
                            <w:bottom w:val="none" w:sz="0" w:space="0" w:color="auto"/>
                            <w:right w:val="none" w:sz="0" w:space="0" w:color="auto"/>
                          </w:divBdr>
                        </w:div>
                        <w:div w:id="1334378973">
                          <w:marLeft w:val="0"/>
                          <w:marRight w:val="0"/>
                          <w:marTop w:val="0"/>
                          <w:marBottom w:val="0"/>
                          <w:divBdr>
                            <w:top w:val="none" w:sz="0" w:space="0" w:color="auto"/>
                            <w:left w:val="none" w:sz="0" w:space="0" w:color="auto"/>
                            <w:bottom w:val="none" w:sz="0" w:space="0" w:color="auto"/>
                            <w:right w:val="none" w:sz="0" w:space="0" w:color="auto"/>
                          </w:divBdr>
                        </w:div>
                        <w:div w:id="1454859849">
                          <w:marLeft w:val="0"/>
                          <w:marRight w:val="0"/>
                          <w:marTop w:val="0"/>
                          <w:marBottom w:val="0"/>
                          <w:divBdr>
                            <w:top w:val="none" w:sz="0" w:space="0" w:color="auto"/>
                            <w:left w:val="none" w:sz="0" w:space="0" w:color="auto"/>
                            <w:bottom w:val="none" w:sz="0" w:space="0" w:color="auto"/>
                            <w:right w:val="none" w:sz="0" w:space="0" w:color="auto"/>
                          </w:divBdr>
                        </w:div>
                        <w:div w:id="1782845906">
                          <w:marLeft w:val="0"/>
                          <w:marRight w:val="0"/>
                          <w:marTop w:val="0"/>
                          <w:marBottom w:val="0"/>
                          <w:divBdr>
                            <w:top w:val="none" w:sz="0" w:space="0" w:color="auto"/>
                            <w:left w:val="none" w:sz="0" w:space="0" w:color="auto"/>
                            <w:bottom w:val="none" w:sz="0" w:space="0" w:color="auto"/>
                            <w:right w:val="none" w:sz="0" w:space="0" w:color="auto"/>
                          </w:divBdr>
                        </w:div>
                        <w:div w:id="1922367728">
                          <w:marLeft w:val="0"/>
                          <w:marRight w:val="0"/>
                          <w:marTop w:val="0"/>
                          <w:marBottom w:val="0"/>
                          <w:divBdr>
                            <w:top w:val="none" w:sz="0" w:space="0" w:color="auto"/>
                            <w:left w:val="none" w:sz="0" w:space="0" w:color="auto"/>
                            <w:bottom w:val="none" w:sz="0" w:space="0" w:color="auto"/>
                            <w:right w:val="none" w:sz="0" w:space="0" w:color="auto"/>
                          </w:divBdr>
                        </w:div>
                        <w:div w:id="208268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2715445">
      <w:bodyDiv w:val="1"/>
      <w:marLeft w:val="0"/>
      <w:marRight w:val="0"/>
      <w:marTop w:val="0"/>
      <w:marBottom w:val="0"/>
      <w:divBdr>
        <w:top w:val="none" w:sz="0" w:space="0" w:color="auto"/>
        <w:left w:val="none" w:sz="0" w:space="0" w:color="auto"/>
        <w:bottom w:val="none" w:sz="0" w:space="0" w:color="auto"/>
        <w:right w:val="none" w:sz="0" w:space="0" w:color="auto"/>
      </w:divBdr>
      <w:divsChild>
        <w:div w:id="610164555">
          <w:marLeft w:val="0"/>
          <w:marRight w:val="0"/>
          <w:marTop w:val="0"/>
          <w:marBottom w:val="0"/>
          <w:divBdr>
            <w:top w:val="none" w:sz="0" w:space="0" w:color="auto"/>
            <w:left w:val="none" w:sz="0" w:space="0" w:color="auto"/>
            <w:bottom w:val="none" w:sz="0" w:space="0" w:color="auto"/>
            <w:right w:val="none" w:sz="0" w:space="0" w:color="auto"/>
          </w:divBdr>
          <w:divsChild>
            <w:div w:id="536699041">
              <w:marLeft w:val="0"/>
              <w:marRight w:val="0"/>
              <w:marTop w:val="0"/>
              <w:marBottom w:val="0"/>
              <w:divBdr>
                <w:top w:val="none" w:sz="0" w:space="0" w:color="auto"/>
                <w:left w:val="none" w:sz="0" w:space="0" w:color="auto"/>
                <w:bottom w:val="none" w:sz="0" w:space="0" w:color="auto"/>
                <w:right w:val="none" w:sz="0" w:space="0" w:color="auto"/>
              </w:divBdr>
              <w:divsChild>
                <w:div w:id="459303567">
                  <w:marLeft w:val="0"/>
                  <w:marRight w:val="0"/>
                  <w:marTop w:val="0"/>
                  <w:marBottom w:val="0"/>
                  <w:divBdr>
                    <w:top w:val="none" w:sz="0" w:space="0" w:color="auto"/>
                    <w:left w:val="none" w:sz="0" w:space="0" w:color="auto"/>
                    <w:bottom w:val="none" w:sz="0" w:space="0" w:color="auto"/>
                    <w:right w:val="none" w:sz="0" w:space="0" w:color="auto"/>
                  </w:divBdr>
                  <w:divsChild>
                    <w:div w:id="562910631">
                      <w:marLeft w:val="0"/>
                      <w:marRight w:val="0"/>
                      <w:marTop w:val="0"/>
                      <w:marBottom w:val="0"/>
                      <w:divBdr>
                        <w:top w:val="none" w:sz="0" w:space="0" w:color="auto"/>
                        <w:left w:val="none" w:sz="0" w:space="0" w:color="auto"/>
                        <w:bottom w:val="none" w:sz="0" w:space="0" w:color="auto"/>
                        <w:right w:val="none" w:sz="0" w:space="0" w:color="auto"/>
                      </w:divBdr>
                      <w:divsChild>
                        <w:div w:id="1526478676">
                          <w:marLeft w:val="0"/>
                          <w:marRight w:val="0"/>
                          <w:marTop w:val="0"/>
                          <w:marBottom w:val="0"/>
                          <w:divBdr>
                            <w:top w:val="none" w:sz="0" w:space="0" w:color="auto"/>
                            <w:left w:val="none" w:sz="0" w:space="0" w:color="auto"/>
                            <w:bottom w:val="none" w:sz="0" w:space="0" w:color="auto"/>
                            <w:right w:val="none" w:sz="0" w:space="0" w:color="auto"/>
                          </w:divBdr>
                          <w:divsChild>
                            <w:div w:id="128248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2982962">
      <w:bodyDiv w:val="1"/>
      <w:marLeft w:val="0"/>
      <w:marRight w:val="0"/>
      <w:marTop w:val="0"/>
      <w:marBottom w:val="0"/>
      <w:divBdr>
        <w:top w:val="none" w:sz="0" w:space="0" w:color="auto"/>
        <w:left w:val="none" w:sz="0" w:space="0" w:color="auto"/>
        <w:bottom w:val="none" w:sz="0" w:space="0" w:color="auto"/>
        <w:right w:val="none" w:sz="0" w:space="0" w:color="auto"/>
      </w:divBdr>
    </w:div>
    <w:div w:id="1493184592">
      <w:bodyDiv w:val="1"/>
      <w:marLeft w:val="0"/>
      <w:marRight w:val="0"/>
      <w:marTop w:val="0"/>
      <w:marBottom w:val="0"/>
      <w:divBdr>
        <w:top w:val="none" w:sz="0" w:space="0" w:color="auto"/>
        <w:left w:val="none" w:sz="0" w:space="0" w:color="auto"/>
        <w:bottom w:val="none" w:sz="0" w:space="0" w:color="auto"/>
        <w:right w:val="none" w:sz="0" w:space="0" w:color="auto"/>
      </w:divBdr>
    </w:div>
    <w:div w:id="1495534661">
      <w:bodyDiv w:val="1"/>
      <w:marLeft w:val="0"/>
      <w:marRight w:val="0"/>
      <w:marTop w:val="0"/>
      <w:marBottom w:val="0"/>
      <w:divBdr>
        <w:top w:val="none" w:sz="0" w:space="0" w:color="auto"/>
        <w:left w:val="none" w:sz="0" w:space="0" w:color="auto"/>
        <w:bottom w:val="none" w:sz="0" w:space="0" w:color="auto"/>
        <w:right w:val="none" w:sz="0" w:space="0" w:color="auto"/>
      </w:divBdr>
      <w:divsChild>
        <w:div w:id="100224131">
          <w:marLeft w:val="0"/>
          <w:marRight w:val="0"/>
          <w:marTop w:val="0"/>
          <w:marBottom w:val="0"/>
          <w:divBdr>
            <w:top w:val="none" w:sz="0" w:space="0" w:color="auto"/>
            <w:left w:val="none" w:sz="0" w:space="0" w:color="auto"/>
            <w:bottom w:val="none" w:sz="0" w:space="0" w:color="auto"/>
            <w:right w:val="none" w:sz="0" w:space="0" w:color="auto"/>
          </w:divBdr>
          <w:divsChild>
            <w:div w:id="1064838550">
              <w:marLeft w:val="0"/>
              <w:marRight w:val="0"/>
              <w:marTop w:val="0"/>
              <w:marBottom w:val="0"/>
              <w:divBdr>
                <w:top w:val="none" w:sz="0" w:space="0" w:color="auto"/>
                <w:left w:val="none" w:sz="0" w:space="0" w:color="auto"/>
                <w:bottom w:val="none" w:sz="0" w:space="0" w:color="auto"/>
                <w:right w:val="none" w:sz="0" w:space="0" w:color="auto"/>
              </w:divBdr>
              <w:divsChild>
                <w:div w:id="259027691">
                  <w:marLeft w:val="0"/>
                  <w:marRight w:val="0"/>
                  <w:marTop w:val="0"/>
                  <w:marBottom w:val="0"/>
                  <w:divBdr>
                    <w:top w:val="none" w:sz="0" w:space="0" w:color="auto"/>
                    <w:left w:val="none" w:sz="0" w:space="0" w:color="auto"/>
                    <w:bottom w:val="none" w:sz="0" w:space="0" w:color="auto"/>
                    <w:right w:val="none" w:sz="0" w:space="0" w:color="auto"/>
                  </w:divBdr>
                  <w:divsChild>
                    <w:div w:id="966357681">
                      <w:marLeft w:val="0"/>
                      <w:marRight w:val="0"/>
                      <w:marTop w:val="0"/>
                      <w:marBottom w:val="0"/>
                      <w:divBdr>
                        <w:top w:val="none" w:sz="0" w:space="0" w:color="auto"/>
                        <w:left w:val="none" w:sz="0" w:space="0" w:color="auto"/>
                        <w:bottom w:val="none" w:sz="0" w:space="0" w:color="auto"/>
                        <w:right w:val="none" w:sz="0" w:space="0" w:color="auto"/>
                      </w:divBdr>
                      <w:divsChild>
                        <w:div w:id="227306885">
                          <w:marLeft w:val="0"/>
                          <w:marRight w:val="0"/>
                          <w:marTop w:val="0"/>
                          <w:marBottom w:val="0"/>
                          <w:divBdr>
                            <w:top w:val="none" w:sz="0" w:space="0" w:color="auto"/>
                            <w:left w:val="none" w:sz="0" w:space="0" w:color="auto"/>
                            <w:bottom w:val="none" w:sz="0" w:space="0" w:color="auto"/>
                            <w:right w:val="none" w:sz="0" w:space="0" w:color="auto"/>
                          </w:divBdr>
                        </w:div>
                        <w:div w:id="393898705">
                          <w:marLeft w:val="0"/>
                          <w:marRight w:val="0"/>
                          <w:marTop w:val="0"/>
                          <w:marBottom w:val="0"/>
                          <w:divBdr>
                            <w:top w:val="none" w:sz="0" w:space="0" w:color="auto"/>
                            <w:left w:val="none" w:sz="0" w:space="0" w:color="auto"/>
                            <w:bottom w:val="none" w:sz="0" w:space="0" w:color="auto"/>
                            <w:right w:val="none" w:sz="0" w:space="0" w:color="auto"/>
                          </w:divBdr>
                        </w:div>
                        <w:div w:id="999819592">
                          <w:marLeft w:val="0"/>
                          <w:marRight w:val="0"/>
                          <w:marTop w:val="0"/>
                          <w:marBottom w:val="0"/>
                          <w:divBdr>
                            <w:top w:val="none" w:sz="0" w:space="0" w:color="auto"/>
                            <w:left w:val="none" w:sz="0" w:space="0" w:color="auto"/>
                            <w:bottom w:val="none" w:sz="0" w:space="0" w:color="auto"/>
                            <w:right w:val="none" w:sz="0" w:space="0" w:color="auto"/>
                          </w:divBdr>
                        </w:div>
                        <w:div w:id="1113550570">
                          <w:marLeft w:val="0"/>
                          <w:marRight w:val="0"/>
                          <w:marTop w:val="0"/>
                          <w:marBottom w:val="0"/>
                          <w:divBdr>
                            <w:top w:val="none" w:sz="0" w:space="0" w:color="auto"/>
                            <w:left w:val="none" w:sz="0" w:space="0" w:color="auto"/>
                            <w:bottom w:val="none" w:sz="0" w:space="0" w:color="auto"/>
                            <w:right w:val="none" w:sz="0" w:space="0" w:color="auto"/>
                          </w:divBdr>
                        </w:div>
                        <w:div w:id="1168638503">
                          <w:marLeft w:val="0"/>
                          <w:marRight w:val="0"/>
                          <w:marTop w:val="0"/>
                          <w:marBottom w:val="0"/>
                          <w:divBdr>
                            <w:top w:val="none" w:sz="0" w:space="0" w:color="auto"/>
                            <w:left w:val="none" w:sz="0" w:space="0" w:color="auto"/>
                            <w:bottom w:val="none" w:sz="0" w:space="0" w:color="auto"/>
                            <w:right w:val="none" w:sz="0" w:space="0" w:color="auto"/>
                          </w:divBdr>
                        </w:div>
                        <w:div w:id="1252933061">
                          <w:marLeft w:val="0"/>
                          <w:marRight w:val="0"/>
                          <w:marTop w:val="0"/>
                          <w:marBottom w:val="0"/>
                          <w:divBdr>
                            <w:top w:val="none" w:sz="0" w:space="0" w:color="auto"/>
                            <w:left w:val="none" w:sz="0" w:space="0" w:color="auto"/>
                            <w:bottom w:val="none" w:sz="0" w:space="0" w:color="auto"/>
                            <w:right w:val="none" w:sz="0" w:space="0" w:color="auto"/>
                          </w:divBdr>
                        </w:div>
                        <w:div w:id="194919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7376168">
      <w:bodyDiv w:val="1"/>
      <w:marLeft w:val="0"/>
      <w:marRight w:val="0"/>
      <w:marTop w:val="0"/>
      <w:marBottom w:val="0"/>
      <w:divBdr>
        <w:top w:val="none" w:sz="0" w:space="0" w:color="auto"/>
        <w:left w:val="none" w:sz="0" w:space="0" w:color="auto"/>
        <w:bottom w:val="none" w:sz="0" w:space="0" w:color="auto"/>
        <w:right w:val="none" w:sz="0" w:space="0" w:color="auto"/>
      </w:divBdr>
      <w:divsChild>
        <w:div w:id="1026443184">
          <w:marLeft w:val="0"/>
          <w:marRight w:val="0"/>
          <w:marTop w:val="0"/>
          <w:marBottom w:val="0"/>
          <w:divBdr>
            <w:top w:val="none" w:sz="0" w:space="0" w:color="auto"/>
            <w:left w:val="none" w:sz="0" w:space="0" w:color="auto"/>
            <w:bottom w:val="none" w:sz="0" w:space="0" w:color="auto"/>
            <w:right w:val="none" w:sz="0" w:space="0" w:color="auto"/>
          </w:divBdr>
          <w:divsChild>
            <w:div w:id="594094348">
              <w:marLeft w:val="0"/>
              <w:marRight w:val="0"/>
              <w:marTop w:val="0"/>
              <w:marBottom w:val="0"/>
              <w:divBdr>
                <w:top w:val="none" w:sz="0" w:space="0" w:color="auto"/>
                <w:left w:val="none" w:sz="0" w:space="0" w:color="auto"/>
                <w:bottom w:val="none" w:sz="0" w:space="0" w:color="auto"/>
                <w:right w:val="none" w:sz="0" w:space="0" w:color="auto"/>
              </w:divBdr>
              <w:divsChild>
                <w:div w:id="352533873">
                  <w:marLeft w:val="2928"/>
                  <w:marRight w:val="0"/>
                  <w:marTop w:val="720"/>
                  <w:marBottom w:val="0"/>
                  <w:divBdr>
                    <w:top w:val="none" w:sz="0" w:space="0" w:color="auto"/>
                    <w:left w:val="none" w:sz="0" w:space="0" w:color="auto"/>
                    <w:bottom w:val="none" w:sz="0" w:space="0" w:color="auto"/>
                    <w:right w:val="none" w:sz="0" w:space="0" w:color="auto"/>
                  </w:divBdr>
                  <w:divsChild>
                    <w:div w:id="127594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0122294">
      <w:bodyDiv w:val="1"/>
      <w:marLeft w:val="0"/>
      <w:marRight w:val="0"/>
      <w:marTop w:val="0"/>
      <w:marBottom w:val="0"/>
      <w:divBdr>
        <w:top w:val="none" w:sz="0" w:space="0" w:color="auto"/>
        <w:left w:val="none" w:sz="0" w:space="0" w:color="auto"/>
        <w:bottom w:val="none" w:sz="0" w:space="0" w:color="auto"/>
        <w:right w:val="none" w:sz="0" w:space="0" w:color="auto"/>
      </w:divBdr>
      <w:divsChild>
        <w:div w:id="338316229">
          <w:marLeft w:val="0"/>
          <w:marRight w:val="0"/>
          <w:marTop w:val="0"/>
          <w:marBottom w:val="0"/>
          <w:divBdr>
            <w:top w:val="none" w:sz="0" w:space="0" w:color="auto"/>
            <w:left w:val="none" w:sz="0" w:space="0" w:color="auto"/>
            <w:bottom w:val="none" w:sz="0" w:space="0" w:color="auto"/>
            <w:right w:val="none" w:sz="0" w:space="0" w:color="auto"/>
          </w:divBdr>
          <w:divsChild>
            <w:div w:id="485364941">
              <w:marLeft w:val="0"/>
              <w:marRight w:val="0"/>
              <w:marTop w:val="0"/>
              <w:marBottom w:val="0"/>
              <w:divBdr>
                <w:top w:val="none" w:sz="0" w:space="0" w:color="auto"/>
                <w:left w:val="none" w:sz="0" w:space="0" w:color="auto"/>
                <w:bottom w:val="none" w:sz="0" w:space="0" w:color="auto"/>
                <w:right w:val="none" w:sz="0" w:space="0" w:color="auto"/>
              </w:divBdr>
              <w:divsChild>
                <w:div w:id="1320108821">
                  <w:marLeft w:val="0"/>
                  <w:marRight w:val="0"/>
                  <w:marTop w:val="0"/>
                  <w:marBottom w:val="0"/>
                  <w:divBdr>
                    <w:top w:val="none" w:sz="0" w:space="0" w:color="auto"/>
                    <w:left w:val="none" w:sz="0" w:space="0" w:color="auto"/>
                    <w:bottom w:val="none" w:sz="0" w:space="0" w:color="auto"/>
                    <w:right w:val="none" w:sz="0" w:space="0" w:color="auto"/>
                  </w:divBdr>
                  <w:divsChild>
                    <w:div w:id="522670384">
                      <w:marLeft w:val="0"/>
                      <w:marRight w:val="0"/>
                      <w:marTop w:val="0"/>
                      <w:marBottom w:val="0"/>
                      <w:divBdr>
                        <w:top w:val="single" w:sz="2" w:space="1" w:color="C0C0C0"/>
                        <w:left w:val="single" w:sz="2" w:space="1" w:color="C0C0C0"/>
                        <w:bottom w:val="single" w:sz="2" w:space="1" w:color="C0C0C0"/>
                        <w:right w:val="single" w:sz="2" w:space="1" w:color="C0C0C0"/>
                      </w:divBdr>
                      <w:divsChild>
                        <w:div w:id="138807479">
                          <w:marLeft w:val="0"/>
                          <w:marRight w:val="0"/>
                          <w:marTop w:val="0"/>
                          <w:marBottom w:val="0"/>
                          <w:divBdr>
                            <w:top w:val="none" w:sz="0" w:space="0" w:color="auto"/>
                            <w:left w:val="none" w:sz="0" w:space="0" w:color="auto"/>
                            <w:bottom w:val="none" w:sz="0" w:space="0" w:color="auto"/>
                            <w:right w:val="none" w:sz="0" w:space="0" w:color="auto"/>
                          </w:divBdr>
                        </w:div>
                        <w:div w:id="712656451">
                          <w:marLeft w:val="0"/>
                          <w:marRight w:val="0"/>
                          <w:marTop w:val="0"/>
                          <w:marBottom w:val="0"/>
                          <w:divBdr>
                            <w:top w:val="none" w:sz="0" w:space="0" w:color="auto"/>
                            <w:left w:val="none" w:sz="0" w:space="0" w:color="auto"/>
                            <w:bottom w:val="none" w:sz="0" w:space="0" w:color="auto"/>
                            <w:right w:val="none" w:sz="0" w:space="0" w:color="auto"/>
                          </w:divBdr>
                        </w:div>
                        <w:div w:id="150362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0193774">
      <w:bodyDiv w:val="1"/>
      <w:marLeft w:val="0"/>
      <w:marRight w:val="0"/>
      <w:marTop w:val="0"/>
      <w:marBottom w:val="0"/>
      <w:divBdr>
        <w:top w:val="none" w:sz="0" w:space="0" w:color="auto"/>
        <w:left w:val="none" w:sz="0" w:space="0" w:color="auto"/>
        <w:bottom w:val="none" w:sz="0" w:space="0" w:color="auto"/>
        <w:right w:val="none" w:sz="0" w:space="0" w:color="auto"/>
      </w:divBdr>
    </w:div>
    <w:div w:id="1500581765">
      <w:bodyDiv w:val="1"/>
      <w:marLeft w:val="0"/>
      <w:marRight w:val="0"/>
      <w:marTop w:val="0"/>
      <w:marBottom w:val="0"/>
      <w:divBdr>
        <w:top w:val="none" w:sz="0" w:space="0" w:color="auto"/>
        <w:left w:val="none" w:sz="0" w:space="0" w:color="auto"/>
        <w:bottom w:val="none" w:sz="0" w:space="0" w:color="auto"/>
        <w:right w:val="none" w:sz="0" w:space="0" w:color="auto"/>
      </w:divBdr>
    </w:div>
    <w:div w:id="1501193371">
      <w:bodyDiv w:val="1"/>
      <w:marLeft w:val="0"/>
      <w:marRight w:val="0"/>
      <w:marTop w:val="0"/>
      <w:marBottom w:val="0"/>
      <w:divBdr>
        <w:top w:val="none" w:sz="0" w:space="0" w:color="auto"/>
        <w:left w:val="none" w:sz="0" w:space="0" w:color="auto"/>
        <w:bottom w:val="none" w:sz="0" w:space="0" w:color="auto"/>
        <w:right w:val="none" w:sz="0" w:space="0" w:color="auto"/>
      </w:divBdr>
      <w:divsChild>
        <w:div w:id="645360139">
          <w:marLeft w:val="0"/>
          <w:marRight w:val="0"/>
          <w:marTop w:val="0"/>
          <w:marBottom w:val="0"/>
          <w:divBdr>
            <w:top w:val="none" w:sz="0" w:space="0" w:color="auto"/>
            <w:left w:val="none" w:sz="0" w:space="0" w:color="auto"/>
            <w:bottom w:val="none" w:sz="0" w:space="0" w:color="auto"/>
            <w:right w:val="none" w:sz="0" w:space="0" w:color="auto"/>
          </w:divBdr>
          <w:divsChild>
            <w:div w:id="1510606949">
              <w:marLeft w:val="0"/>
              <w:marRight w:val="0"/>
              <w:marTop w:val="0"/>
              <w:marBottom w:val="0"/>
              <w:divBdr>
                <w:top w:val="none" w:sz="0" w:space="0" w:color="auto"/>
                <w:left w:val="none" w:sz="0" w:space="0" w:color="auto"/>
                <w:bottom w:val="none" w:sz="0" w:space="0" w:color="auto"/>
                <w:right w:val="none" w:sz="0" w:space="0" w:color="auto"/>
              </w:divBdr>
              <w:divsChild>
                <w:div w:id="1557007813">
                  <w:marLeft w:val="0"/>
                  <w:marRight w:val="0"/>
                  <w:marTop w:val="100"/>
                  <w:marBottom w:val="0"/>
                  <w:divBdr>
                    <w:top w:val="none" w:sz="0" w:space="0" w:color="auto"/>
                    <w:left w:val="none" w:sz="0" w:space="0" w:color="auto"/>
                    <w:bottom w:val="none" w:sz="0" w:space="0" w:color="auto"/>
                    <w:right w:val="none" w:sz="0" w:space="0" w:color="auto"/>
                  </w:divBdr>
                  <w:divsChild>
                    <w:div w:id="959917899">
                      <w:marLeft w:val="0"/>
                      <w:marRight w:val="113"/>
                      <w:marTop w:val="0"/>
                      <w:marBottom w:val="0"/>
                      <w:divBdr>
                        <w:top w:val="none" w:sz="0" w:space="0" w:color="auto"/>
                        <w:left w:val="none" w:sz="0" w:space="0" w:color="auto"/>
                        <w:bottom w:val="none" w:sz="0" w:space="0" w:color="auto"/>
                        <w:right w:val="none" w:sz="0" w:space="0" w:color="auto"/>
                      </w:divBdr>
                      <w:divsChild>
                        <w:div w:id="1952517119">
                          <w:marLeft w:val="0"/>
                          <w:marRight w:val="0"/>
                          <w:marTop w:val="0"/>
                          <w:marBottom w:val="67"/>
                          <w:divBdr>
                            <w:top w:val="none" w:sz="0" w:space="0" w:color="auto"/>
                            <w:left w:val="none" w:sz="0" w:space="0" w:color="auto"/>
                            <w:bottom w:val="none" w:sz="0" w:space="0" w:color="auto"/>
                            <w:right w:val="none" w:sz="0" w:space="0" w:color="auto"/>
                          </w:divBdr>
                          <w:divsChild>
                            <w:div w:id="410659923">
                              <w:marLeft w:val="0"/>
                              <w:marRight w:val="0"/>
                              <w:marTop w:val="0"/>
                              <w:marBottom w:val="0"/>
                              <w:divBdr>
                                <w:top w:val="none" w:sz="0" w:space="0" w:color="auto"/>
                                <w:left w:val="none" w:sz="0" w:space="0" w:color="auto"/>
                                <w:bottom w:val="none" w:sz="0" w:space="0" w:color="auto"/>
                                <w:right w:val="none" w:sz="0" w:space="0" w:color="auto"/>
                              </w:divBdr>
                              <w:divsChild>
                                <w:div w:id="274019452">
                                  <w:marLeft w:val="0"/>
                                  <w:marRight w:val="0"/>
                                  <w:marTop w:val="0"/>
                                  <w:marBottom w:val="0"/>
                                  <w:divBdr>
                                    <w:top w:val="none" w:sz="0" w:space="0" w:color="auto"/>
                                    <w:left w:val="none" w:sz="0" w:space="0" w:color="auto"/>
                                    <w:bottom w:val="none" w:sz="0" w:space="0" w:color="auto"/>
                                    <w:right w:val="none" w:sz="0" w:space="0" w:color="auto"/>
                                  </w:divBdr>
                                  <w:divsChild>
                                    <w:div w:id="529538421">
                                      <w:marLeft w:val="0"/>
                                      <w:marRight w:val="0"/>
                                      <w:marTop w:val="0"/>
                                      <w:marBottom w:val="0"/>
                                      <w:divBdr>
                                        <w:top w:val="none" w:sz="0" w:space="0" w:color="auto"/>
                                        <w:left w:val="none" w:sz="0" w:space="0" w:color="auto"/>
                                        <w:bottom w:val="none" w:sz="0" w:space="0" w:color="auto"/>
                                        <w:right w:val="none" w:sz="0" w:space="0" w:color="auto"/>
                                      </w:divBdr>
                                      <w:divsChild>
                                        <w:div w:id="2069499872">
                                          <w:marLeft w:val="0"/>
                                          <w:marRight w:val="0"/>
                                          <w:marTop w:val="0"/>
                                          <w:marBottom w:val="0"/>
                                          <w:divBdr>
                                            <w:top w:val="none" w:sz="0" w:space="0" w:color="auto"/>
                                            <w:left w:val="none" w:sz="0" w:space="0" w:color="auto"/>
                                            <w:bottom w:val="none" w:sz="0" w:space="0" w:color="auto"/>
                                            <w:right w:val="none" w:sz="0" w:space="0" w:color="auto"/>
                                          </w:divBdr>
                                          <w:divsChild>
                                            <w:div w:id="873418532">
                                              <w:marLeft w:val="0"/>
                                              <w:marRight w:val="0"/>
                                              <w:marTop w:val="0"/>
                                              <w:marBottom w:val="0"/>
                                              <w:divBdr>
                                                <w:top w:val="none" w:sz="0" w:space="0" w:color="auto"/>
                                                <w:left w:val="none" w:sz="0" w:space="0" w:color="auto"/>
                                                <w:bottom w:val="none" w:sz="0" w:space="0" w:color="auto"/>
                                                <w:right w:val="none" w:sz="0" w:space="0" w:color="auto"/>
                                              </w:divBdr>
                                            </w:div>
                                            <w:div w:id="195659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02426076">
      <w:bodyDiv w:val="1"/>
      <w:marLeft w:val="0"/>
      <w:marRight w:val="0"/>
      <w:marTop w:val="0"/>
      <w:marBottom w:val="0"/>
      <w:divBdr>
        <w:top w:val="none" w:sz="0" w:space="0" w:color="auto"/>
        <w:left w:val="none" w:sz="0" w:space="0" w:color="auto"/>
        <w:bottom w:val="none" w:sz="0" w:space="0" w:color="auto"/>
        <w:right w:val="none" w:sz="0" w:space="0" w:color="auto"/>
      </w:divBdr>
    </w:div>
    <w:div w:id="1504585624">
      <w:bodyDiv w:val="1"/>
      <w:marLeft w:val="0"/>
      <w:marRight w:val="0"/>
      <w:marTop w:val="0"/>
      <w:marBottom w:val="0"/>
      <w:divBdr>
        <w:top w:val="none" w:sz="0" w:space="0" w:color="auto"/>
        <w:left w:val="none" w:sz="0" w:space="0" w:color="auto"/>
        <w:bottom w:val="none" w:sz="0" w:space="0" w:color="auto"/>
        <w:right w:val="none" w:sz="0" w:space="0" w:color="auto"/>
      </w:divBdr>
      <w:divsChild>
        <w:div w:id="2026864127">
          <w:marLeft w:val="0"/>
          <w:marRight w:val="0"/>
          <w:marTop w:val="0"/>
          <w:marBottom w:val="0"/>
          <w:divBdr>
            <w:top w:val="none" w:sz="0" w:space="0" w:color="auto"/>
            <w:left w:val="none" w:sz="0" w:space="0" w:color="auto"/>
            <w:bottom w:val="none" w:sz="0" w:space="0" w:color="auto"/>
            <w:right w:val="none" w:sz="0" w:space="0" w:color="auto"/>
          </w:divBdr>
          <w:divsChild>
            <w:div w:id="1071655952">
              <w:marLeft w:val="0"/>
              <w:marRight w:val="0"/>
              <w:marTop w:val="0"/>
              <w:marBottom w:val="0"/>
              <w:divBdr>
                <w:top w:val="none" w:sz="0" w:space="0" w:color="auto"/>
                <w:left w:val="none" w:sz="0" w:space="0" w:color="auto"/>
                <w:bottom w:val="none" w:sz="0" w:space="0" w:color="auto"/>
                <w:right w:val="none" w:sz="0" w:space="0" w:color="auto"/>
              </w:divBdr>
              <w:divsChild>
                <w:div w:id="1679884656">
                  <w:marLeft w:val="2928"/>
                  <w:marRight w:val="0"/>
                  <w:marTop w:val="720"/>
                  <w:marBottom w:val="0"/>
                  <w:divBdr>
                    <w:top w:val="none" w:sz="0" w:space="0" w:color="auto"/>
                    <w:left w:val="none" w:sz="0" w:space="0" w:color="auto"/>
                    <w:bottom w:val="none" w:sz="0" w:space="0" w:color="auto"/>
                    <w:right w:val="none" w:sz="0" w:space="0" w:color="auto"/>
                  </w:divBdr>
                  <w:divsChild>
                    <w:div w:id="1743065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976713">
      <w:bodyDiv w:val="1"/>
      <w:marLeft w:val="0"/>
      <w:marRight w:val="0"/>
      <w:marTop w:val="0"/>
      <w:marBottom w:val="0"/>
      <w:divBdr>
        <w:top w:val="none" w:sz="0" w:space="0" w:color="auto"/>
        <w:left w:val="none" w:sz="0" w:space="0" w:color="auto"/>
        <w:bottom w:val="none" w:sz="0" w:space="0" w:color="auto"/>
        <w:right w:val="none" w:sz="0" w:space="0" w:color="auto"/>
      </w:divBdr>
      <w:divsChild>
        <w:div w:id="676923748">
          <w:marLeft w:val="0"/>
          <w:marRight w:val="0"/>
          <w:marTop w:val="0"/>
          <w:marBottom w:val="0"/>
          <w:divBdr>
            <w:top w:val="none" w:sz="0" w:space="0" w:color="auto"/>
            <w:left w:val="none" w:sz="0" w:space="0" w:color="auto"/>
            <w:bottom w:val="none" w:sz="0" w:space="0" w:color="auto"/>
            <w:right w:val="none" w:sz="0" w:space="0" w:color="auto"/>
          </w:divBdr>
          <w:divsChild>
            <w:div w:id="193468092">
              <w:marLeft w:val="0"/>
              <w:marRight w:val="0"/>
              <w:marTop w:val="0"/>
              <w:marBottom w:val="0"/>
              <w:divBdr>
                <w:top w:val="none" w:sz="0" w:space="0" w:color="auto"/>
                <w:left w:val="none" w:sz="0" w:space="0" w:color="auto"/>
                <w:bottom w:val="none" w:sz="0" w:space="0" w:color="auto"/>
                <w:right w:val="none" w:sz="0" w:space="0" w:color="auto"/>
              </w:divBdr>
              <w:divsChild>
                <w:div w:id="541941500">
                  <w:marLeft w:val="0"/>
                  <w:marRight w:val="0"/>
                  <w:marTop w:val="0"/>
                  <w:marBottom w:val="0"/>
                  <w:divBdr>
                    <w:top w:val="none" w:sz="0" w:space="0" w:color="auto"/>
                    <w:left w:val="none" w:sz="0" w:space="0" w:color="auto"/>
                    <w:bottom w:val="none" w:sz="0" w:space="0" w:color="auto"/>
                    <w:right w:val="none" w:sz="0" w:space="0" w:color="auto"/>
                  </w:divBdr>
                  <w:divsChild>
                    <w:div w:id="85310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9130">
      <w:bodyDiv w:val="1"/>
      <w:marLeft w:val="0"/>
      <w:marRight w:val="0"/>
      <w:marTop w:val="0"/>
      <w:marBottom w:val="0"/>
      <w:divBdr>
        <w:top w:val="none" w:sz="0" w:space="0" w:color="auto"/>
        <w:left w:val="none" w:sz="0" w:space="0" w:color="auto"/>
        <w:bottom w:val="none" w:sz="0" w:space="0" w:color="auto"/>
        <w:right w:val="none" w:sz="0" w:space="0" w:color="auto"/>
      </w:divBdr>
    </w:div>
    <w:div w:id="1506747650">
      <w:bodyDiv w:val="1"/>
      <w:marLeft w:val="0"/>
      <w:marRight w:val="0"/>
      <w:marTop w:val="0"/>
      <w:marBottom w:val="0"/>
      <w:divBdr>
        <w:top w:val="none" w:sz="0" w:space="0" w:color="auto"/>
        <w:left w:val="none" w:sz="0" w:space="0" w:color="auto"/>
        <w:bottom w:val="none" w:sz="0" w:space="0" w:color="auto"/>
        <w:right w:val="none" w:sz="0" w:space="0" w:color="auto"/>
      </w:divBdr>
      <w:divsChild>
        <w:div w:id="75593440">
          <w:marLeft w:val="0"/>
          <w:marRight w:val="0"/>
          <w:marTop w:val="0"/>
          <w:marBottom w:val="0"/>
          <w:divBdr>
            <w:top w:val="none" w:sz="0" w:space="0" w:color="auto"/>
            <w:left w:val="none" w:sz="0" w:space="0" w:color="auto"/>
            <w:bottom w:val="none" w:sz="0" w:space="0" w:color="auto"/>
            <w:right w:val="none" w:sz="0" w:space="0" w:color="auto"/>
          </w:divBdr>
        </w:div>
        <w:div w:id="716203382">
          <w:marLeft w:val="0"/>
          <w:marRight w:val="0"/>
          <w:marTop w:val="0"/>
          <w:marBottom w:val="0"/>
          <w:divBdr>
            <w:top w:val="none" w:sz="0" w:space="0" w:color="auto"/>
            <w:left w:val="none" w:sz="0" w:space="0" w:color="auto"/>
            <w:bottom w:val="none" w:sz="0" w:space="0" w:color="auto"/>
            <w:right w:val="none" w:sz="0" w:space="0" w:color="auto"/>
          </w:divBdr>
        </w:div>
        <w:div w:id="1141195690">
          <w:marLeft w:val="0"/>
          <w:marRight w:val="0"/>
          <w:marTop w:val="0"/>
          <w:marBottom w:val="0"/>
          <w:divBdr>
            <w:top w:val="none" w:sz="0" w:space="0" w:color="auto"/>
            <w:left w:val="none" w:sz="0" w:space="0" w:color="auto"/>
            <w:bottom w:val="none" w:sz="0" w:space="0" w:color="auto"/>
            <w:right w:val="none" w:sz="0" w:space="0" w:color="auto"/>
          </w:divBdr>
        </w:div>
        <w:div w:id="1931502687">
          <w:marLeft w:val="0"/>
          <w:marRight w:val="0"/>
          <w:marTop w:val="0"/>
          <w:marBottom w:val="0"/>
          <w:divBdr>
            <w:top w:val="none" w:sz="0" w:space="0" w:color="auto"/>
            <w:left w:val="none" w:sz="0" w:space="0" w:color="auto"/>
            <w:bottom w:val="none" w:sz="0" w:space="0" w:color="auto"/>
            <w:right w:val="none" w:sz="0" w:space="0" w:color="auto"/>
          </w:divBdr>
        </w:div>
      </w:divsChild>
    </w:div>
    <w:div w:id="1507943727">
      <w:bodyDiv w:val="1"/>
      <w:marLeft w:val="0"/>
      <w:marRight w:val="0"/>
      <w:marTop w:val="0"/>
      <w:marBottom w:val="0"/>
      <w:divBdr>
        <w:top w:val="none" w:sz="0" w:space="0" w:color="auto"/>
        <w:left w:val="none" w:sz="0" w:space="0" w:color="auto"/>
        <w:bottom w:val="none" w:sz="0" w:space="0" w:color="auto"/>
        <w:right w:val="none" w:sz="0" w:space="0" w:color="auto"/>
      </w:divBdr>
    </w:div>
    <w:div w:id="1508910526">
      <w:bodyDiv w:val="1"/>
      <w:marLeft w:val="0"/>
      <w:marRight w:val="0"/>
      <w:marTop w:val="0"/>
      <w:marBottom w:val="0"/>
      <w:divBdr>
        <w:top w:val="none" w:sz="0" w:space="0" w:color="auto"/>
        <w:left w:val="none" w:sz="0" w:space="0" w:color="auto"/>
        <w:bottom w:val="none" w:sz="0" w:space="0" w:color="auto"/>
        <w:right w:val="none" w:sz="0" w:space="0" w:color="auto"/>
      </w:divBdr>
    </w:div>
    <w:div w:id="1509323678">
      <w:bodyDiv w:val="1"/>
      <w:marLeft w:val="0"/>
      <w:marRight w:val="0"/>
      <w:marTop w:val="0"/>
      <w:marBottom w:val="0"/>
      <w:divBdr>
        <w:top w:val="none" w:sz="0" w:space="0" w:color="auto"/>
        <w:left w:val="none" w:sz="0" w:space="0" w:color="auto"/>
        <w:bottom w:val="none" w:sz="0" w:space="0" w:color="auto"/>
        <w:right w:val="none" w:sz="0" w:space="0" w:color="auto"/>
      </w:divBdr>
      <w:divsChild>
        <w:div w:id="1302687954">
          <w:marLeft w:val="0"/>
          <w:marRight w:val="0"/>
          <w:marTop w:val="0"/>
          <w:marBottom w:val="0"/>
          <w:divBdr>
            <w:top w:val="none" w:sz="0" w:space="0" w:color="auto"/>
            <w:left w:val="none" w:sz="0" w:space="0" w:color="auto"/>
            <w:bottom w:val="none" w:sz="0" w:space="0" w:color="auto"/>
            <w:right w:val="none" w:sz="0" w:space="0" w:color="auto"/>
          </w:divBdr>
          <w:divsChild>
            <w:div w:id="1772703421">
              <w:marLeft w:val="0"/>
              <w:marRight w:val="0"/>
              <w:marTop w:val="0"/>
              <w:marBottom w:val="0"/>
              <w:divBdr>
                <w:top w:val="none" w:sz="0" w:space="0" w:color="auto"/>
                <w:left w:val="none" w:sz="0" w:space="0" w:color="auto"/>
                <w:bottom w:val="none" w:sz="0" w:space="0" w:color="auto"/>
                <w:right w:val="none" w:sz="0" w:space="0" w:color="auto"/>
              </w:divBdr>
              <w:divsChild>
                <w:div w:id="1570920707">
                  <w:marLeft w:val="0"/>
                  <w:marRight w:val="0"/>
                  <w:marTop w:val="225"/>
                  <w:marBottom w:val="0"/>
                  <w:divBdr>
                    <w:top w:val="none" w:sz="0" w:space="0" w:color="auto"/>
                    <w:left w:val="none" w:sz="0" w:space="0" w:color="auto"/>
                    <w:bottom w:val="none" w:sz="0" w:space="0" w:color="auto"/>
                    <w:right w:val="none" w:sz="0" w:space="0" w:color="auto"/>
                  </w:divBdr>
                  <w:divsChild>
                    <w:div w:id="1509952895">
                      <w:marLeft w:val="0"/>
                      <w:marRight w:val="255"/>
                      <w:marTop w:val="0"/>
                      <w:marBottom w:val="0"/>
                      <w:divBdr>
                        <w:top w:val="none" w:sz="0" w:space="0" w:color="auto"/>
                        <w:left w:val="none" w:sz="0" w:space="0" w:color="auto"/>
                        <w:bottom w:val="none" w:sz="0" w:space="0" w:color="auto"/>
                        <w:right w:val="none" w:sz="0" w:space="0" w:color="auto"/>
                      </w:divBdr>
                      <w:divsChild>
                        <w:div w:id="2019501668">
                          <w:marLeft w:val="0"/>
                          <w:marRight w:val="0"/>
                          <w:marTop w:val="0"/>
                          <w:marBottom w:val="150"/>
                          <w:divBdr>
                            <w:top w:val="none" w:sz="0" w:space="0" w:color="auto"/>
                            <w:left w:val="none" w:sz="0" w:space="0" w:color="auto"/>
                            <w:bottom w:val="none" w:sz="0" w:space="0" w:color="auto"/>
                            <w:right w:val="none" w:sz="0" w:space="0" w:color="auto"/>
                          </w:divBdr>
                          <w:divsChild>
                            <w:div w:id="236593514">
                              <w:marLeft w:val="0"/>
                              <w:marRight w:val="0"/>
                              <w:marTop w:val="0"/>
                              <w:marBottom w:val="0"/>
                              <w:divBdr>
                                <w:top w:val="none" w:sz="0" w:space="0" w:color="auto"/>
                                <w:left w:val="none" w:sz="0" w:space="0" w:color="auto"/>
                                <w:bottom w:val="none" w:sz="0" w:space="0" w:color="auto"/>
                                <w:right w:val="none" w:sz="0" w:space="0" w:color="auto"/>
                              </w:divBdr>
                              <w:divsChild>
                                <w:div w:id="251011268">
                                  <w:marLeft w:val="0"/>
                                  <w:marRight w:val="0"/>
                                  <w:marTop w:val="0"/>
                                  <w:marBottom w:val="0"/>
                                  <w:divBdr>
                                    <w:top w:val="none" w:sz="0" w:space="0" w:color="auto"/>
                                    <w:left w:val="none" w:sz="0" w:space="0" w:color="auto"/>
                                    <w:bottom w:val="none" w:sz="0" w:space="0" w:color="auto"/>
                                    <w:right w:val="none" w:sz="0" w:space="0" w:color="auto"/>
                                  </w:divBdr>
                                  <w:divsChild>
                                    <w:div w:id="2021735772">
                                      <w:marLeft w:val="0"/>
                                      <w:marRight w:val="0"/>
                                      <w:marTop w:val="0"/>
                                      <w:marBottom w:val="0"/>
                                      <w:divBdr>
                                        <w:top w:val="none" w:sz="0" w:space="0" w:color="auto"/>
                                        <w:left w:val="none" w:sz="0" w:space="0" w:color="auto"/>
                                        <w:bottom w:val="none" w:sz="0" w:space="0" w:color="auto"/>
                                        <w:right w:val="none" w:sz="0" w:space="0" w:color="auto"/>
                                      </w:divBdr>
                                      <w:divsChild>
                                        <w:div w:id="216358454">
                                          <w:marLeft w:val="0"/>
                                          <w:marRight w:val="0"/>
                                          <w:marTop w:val="0"/>
                                          <w:marBottom w:val="150"/>
                                          <w:divBdr>
                                            <w:top w:val="none" w:sz="0" w:space="0" w:color="auto"/>
                                            <w:left w:val="none" w:sz="0" w:space="0" w:color="auto"/>
                                            <w:bottom w:val="none" w:sz="0" w:space="0" w:color="auto"/>
                                            <w:right w:val="none" w:sz="0" w:space="0" w:color="auto"/>
                                          </w:divBdr>
                                        </w:div>
                                        <w:div w:id="354962988">
                                          <w:marLeft w:val="0"/>
                                          <w:marRight w:val="0"/>
                                          <w:marTop w:val="0"/>
                                          <w:marBottom w:val="150"/>
                                          <w:divBdr>
                                            <w:top w:val="none" w:sz="0" w:space="0" w:color="auto"/>
                                            <w:left w:val="none" w:sz="0" w:space="0" w:color="auto"/>
                                            <w:bottom w:val="none" w:sz="0" w:space="0" w:color="auto"/>
                                            <w:right w:val="none" w:sz="0" w:space="0" w:color="auto"/>
                                          </w:divBdr>
                                        </w:div>
                                        <w:div w:id="913665883">
                                          <w:marLeft w:val="0"/>
                                          <w:marRight w:val="0"/>
                                          <w:marTop w:val="0"/>
                                          <w:marBottom w:val="150"/>
                                          <w:divBdr>
                                            <w:top w:val="none" w:sz="0" w:space="0" w:color="auto"/>
                                            <w:left w:val="none" w:sz="0" w:space="0" w:color="auto"/>
                                            <w:bottom w:val="none" w:sz="0" w:space="0" w:color="auto"/>
                                            <w:right w:val="none" w:sz="0" w:space="0" w:color="auto"/>
                                          </w:divBdr>
                                        </w:div>
                                        <w:div w:id="1465736308">
                                          <w:marLeft w:val="0"/>
                                          <w:marRight w:val="0"/>
                                          <w:marTop w:val="0"/>
                                          <w:marBottom w:val="150"/>
                                          <w:divBdr>
                                            <w:top w:val="none" w:sz="0" w:space="0" w:color="auto"/>
                                            <w:left w:val="none" w:sz="0" w:space="0" w:color="auto"/>
                                            <w:bottom w:val="none" w:sz="0" w:space="0" w:color="auto"/>
                                            <w:right w:val="none" w:sz="0" w:space="0" w:color="auto"/>
                                          </w:divBdr>
                                        </w:div>
                                        <w:div w:id="177316222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0827405">
      <w:bodyDiv w:val="1"/>
      <w:marLeft w:val="0"/>
      <w:marRight w:val="0"/>
      <w:marTop w:val="0"/>
      <w:marBottom w:val="0"/>
      <w:divBdr>
        <w:top w:val="none" w:sz="0" w:space="0" w:color="auto"/>
        <w:left w:val="none" w:sz="0" w:space="0" w:color="auto"/>
        <w:bottom w:val="none" w:sz="0" w:space="0" w:color="auto"/>
        <w:right w:val="none" w:sz="0" w:space="0" w:color="auto"/>
      </w:divBdr>
    </w:div>
    <w:div w:id="1510831290">
      <w:bodyDiv w:val="1"/>
      <w:marLeft w:val="0"/>
      <w:marRight w:val="0"/>
      <w:marTop w:val="0"/>
      <w:marBottom w:val="0"/>
      <w:divBdr>
        <w:top w:val="none" w:sz="0" w:space="0" w:color="auto"/>
        <w:left w:val="none" w:sz="0" w:space="0" w:color="auto"/>
        <w:bottom w:val="none" w:sz="0" w:space="0" w:color="auto"/>
        <w:right w:val="none" w:sz="0" w:space="0" w:color="auto"/>
      </w:divBdr>
      <w:divsChild>
        <w:div w:id="835922536">
          <w:marLeft w:val="0"/>
          <w:marRight w:val="0"/>
          <w:marTop w:val="0"/>
          <w:marBottom w:val="0"/>
          <w:divBdr>
            <w:top w:val="none" w:sz="0" w:space="0" w:color="auto"/>
            <w:left w:val="none" w:sz="0" w:space="0" w:color="auto"/>
            <w:bottom w:val="none" w:sz="0" w:space="0" w:color="auto"/>
            <w:right w:val="none" w:sz="0" w:space="0" w:color="auto"/>
          </w:divBdr>
          <w:divsChild>
            <w:div w:id="683553860">
              <w:marLeft w:val="0"/>
              <w:marRight w:val="0"/>
              <w:marTop w:val="0"/>
              <w:marBottom w:val="0"/>
              <w:divBdr>
                <w:top w:val="none" w:sz="0" w:space="0" w:color="auto"/>
                <w:left w:val="none" w:sz="0" w:space="0" w:color="auto"/>
                <w:bottom w:val="none" w:sz="0" w:space="0" w:color="auto"/>
                <w:right w:val="none" w:sz="0" w:space="0" w:color="auto"/>
              </w:divBdr>
              <w:divsChild>
                <w:div w:id="1253583646">
                  <w:marLeft w:val="0"/>
                  <w:marRight w:val="0"/>
                  <w:marTop w:val="100"/>
                  <w:marBottom w:val="100"/>
                  <w:divBdr>
                    <w:top w:val="none" w:sz="0" w:space="0" w:color="auto"/>
                    <w:left w:val="none" w:sz="0" w:space="0" w:color="auto"/>
                    <w:bottom w:val="none" w:sz="0" w:space="0" w:color="auto"/>
                    <w:right w:val="none" w:sz="0" w:space="0" w:color="auto"/>
                  </w:divBdr>
                  <w:divsChild>
                    <w:div w:id="1478760215">
                      <w:marLeft w:val="0"/>
                      <w:marRight w:val="0"/>
                      <w:marTop w:val="0"/>
                      <w:marBottom w:val="0"/>
                      <w:divBdr>
                        <w:top w:val="none" w:sz="0" w:space="0" w:color="auto"/>
                        <w:left w:val="single" w:sz="2" w:space="7" w:color="000000"/>
                        <w:bottom w:val="none" w:sz="0" w:space="0" w:color="auto"/>
                        <w:right w:val="single" w:sz="2" w:space="7" w:color="000000"/>
                      </w:divBdr>
                      <w:divsChild>
                        <w:div w:id="1344748037">
                          <w:marLeft w:val="0"/>
                          <w:marRight w:val="0"/>
                          <w:marTop w:val="0"/>
                          <w:marBottom w:val="0"/>
                          <w:divBdr>
                            <w:top w:val="none" w:sz="0" w:space="0" w:color="auto"/>
                            <w:left w:val="none" w:sz="0" w:space="0" w:color="auto"/>
                            <w:bottom w:val="none" w:sz="0" w:space="0" w:color="auto"/>
                            <w:right w:val="none" w:sz="0" w:space="0" w:color="auto"/>
                          </w:divBdr>
                          <w:divsChild>
                            <w:div w:id="458182176">
                              <w:marLeft w:val="0"/>
                              <w:marRight w:val="0"/>
                              <w:marTop w:val="0"/>
                              <w:marBottom w:val="0"/>
                              <w:divBdr>
                                <w:top w:val="none" w:sz="0" w:space="0" w:color="auto"/>
                                <w:left w:val="none" w:sz="0" w:space="0" w:color="auto"/>
                                <w:bottom w:val="none" w:sz="0" w:space="0" w:color="auto"/>
                                <w:right w:val="none" w:sz="0" w:space="0" w:color="auto"/>
                              </w:divBdr>
                              <w:divsChild>
                                <w:div w:id="646738155">
                                  <w:marLeft w:val="0"/>
                                  <w:marRight w:val="0"/>
                                  <w:marTop w:val="0"/>
                                  <w:marBottom w:val="0"/>
                                  <w:divBdr>
                                    <w:top w:val="single" w:sz="2" w:space="0" w:color="FFFFFF"/>
                                    <w:left w:val="none" w:sz="0" w:space="0" w:color="auto"/>
                                    <w:bottom w:val="single" w:sz="2" w:space="0" w:color="FFFFFF"/>
                                    <w:right w:val="none" w:sz="0" w:space="0" w:color="auto"/>
                                  </w:divBdr>
                                  <w:divsChild>
                                    <w:div w:id="1674838367">
                                      <w:marLeft w:val="0"/>
                                      <w:marRight w:val="0"/>
                                      <w:marTop w:val="0"/>
                                      <w:marBottom w:val="0"/>
                                      <w:divBdr>
                                        <w:top w:val="none" w:sz="0" w:space="0" w:color="auto"/>
                                        <w:left w:val="none" w:sz="0" w:space="0" w:color="auto"/>
                                        <w:bottom w:val="none" w:sz="0" w:space="0" w:color="auto"/>
                                        <w:right w:val="none" w:sz="0" w:space="0" w:color="auto"/>
                                      </w:divBdr>
                                      <w:divsChild>
                                        <w:div w:id="1950700195">
                                          <w:marLeft w:val="0"/>
                                          <w:marRight w:val="0"/>
                                          <w:marTop w:val="0"/>
                                          <w:marBottom w:val="0"/>
                                          <w:divBdr>
                                            <w:top w:val="single" w:sz="2" w:space="0" w:color="BBBBBB"/>
                                            <w:left w:val="none" w:sz="0" w:space="0" w:color="auto"/>
                                            <w:bottom w:val="none" w:sz="0" w:space="0" w:color="auto"/>
                                            <w:right w:val="none" w:sz="0" w:space="0" w:color="auto"/>
                                          </w:divBdr>
                                          <w:divsChild>
                                            <w:div w:id="1107700045">
                                              <w:marLeft w:val="0"/>
                                              <w:marRight w:val="0"/>
                                              <w:marTop w:val="0"/>
                                              <w:marBottom w:val="0"/>
                                              <w:divBdr>
                                                <w:top w:val="none" w:sz="0" w:space="0" w:color="auto"/>
                                                <w:left w:val="none" w:sz="0" w:space="0" w:color="auto"/>
                                                <w:bottom w:val="none" w:sz="0" w:space="0" w:color="auto"/>
                                                <w:right w:val="none" w:sz="0" w:space="0" w:color="auto"/>
                                              </w:divBdr>
                                              <w:divsChild>
                                                <w:div w:id="598873898">
                                                  <w:marLeft w:val="0"/>
                                                  <w:marRight w:val="0"/>
                                                  <w:marTop w:val="0"/>
                                                  <w:marBottom w:val="0"/>
                                                  <w:divBdr>
                                                    <w:top w:val="none" w:sz="0" w:space="0" w:color="auto"/>
                                                    <w:left w:val="none" w:sz="0" w:space="0" w:color="auto"/>
                                                    <w:bottom w:val="none" w:sz="0" w:space="0" w:color="auto"/>
                                                    <w:right w:val="none" w:sz="0" w:space="0" w:color="auto"/>
                                                  </w:divBdr>
                                                  <w:divsChild>
                                                    <w:div w:id="457454440">
                                                      <w:marLeft w:val="0"/>
                                                      <w:marRight w:val="0"/>
                                                      <w:marTop w:val="0"/>
                                                      <w:marBottom w:val="0"/>
                                                      <w:divBdr>
                                                        <w:top w:val="none" w:sz="0" w:space="0" w:color="auto"/>
                                                        <w:left w:val="none" w:sz="0" w:space="0" w:color="auto"/>
                                                        <w:bottom w:val="none" w:sz="0" w:space="0" w:color="auto"/>
                                                        <w:right w:val="none" w:sz="0" w:space="0" w:color="auto"/>
                                                      </w:divBdr>
                                                      <w:divsChild>
                                                        <w:div w:id="1930504419">
                                                          <w:marLeft w:val="0"/>
                                                          <w:marRight w:val="0"/>
                                                          <w:marTop w:val="0"/>
                                                          <w:marBottom w:val="0"/>
                                                          <w:divBdr>
                                                            <w:top w:val="none" w:sz="0" w:space="0" w:color="auto"/>
                                                            <w:left w:val="none" w:sz="0" w:space="0" w:color="auto"/>
                                                            <w:bottom w:val="none" w:sz="0" w:space="0" w:color="auto"/>
                                                            <w:right w:val="none" w:sz="0" w:space="0" w:color="auto"/>
                                                          </w:divBdr>
                                                          <w:divsChild>
                                                            <w:div w:id="269626180">
                                                              <w:marLeft w:val="0"/>
                                                              <w:marRight w:val="0"/>
                                                              <w:marTop w:val="0"/>
                                                              <w:marBottom w:val="0"/>
                                                              <w:divBdr>
                                                                <w:top w:val="none" w:sz="0" w:space="0" w:color="auto"/>
                                                                <w:left w:val="none" w:sz="0" w:space="0" w:color="auto"/>
                                                                <w:bottom w:val="none" w:sz="0" w:space="0" w:color="auto"/>
                                                                <w:right w:val="none" w:sz="0" w:space="0" w:color="auto"/>
                                                              </w:divBdr>
                                                              <w:divsChild>
                                                                <w:div w:id="187958769">
                                                                  <w:marLeft w:val="0"/>
                                                                  <w:marRight w:val="0"/>
                                                                  <w:marTop w:val="0"/>
                                                                  <w:marBottom w:val="0"/>
                                                                  <w:divBdr>
                                                                    <w:top w:val="single" w:sz="2" w:space="3" w:color="807432"/>
                                                                    <w:left w:val="none" w:sz="0" w:space="0" w:color="auto"/>
                                                                    <w:bottom w:val="single" w:sz="2" w:space="3" w:color="D7D1AF"/>
                                                                    <w:right w:val="none" w:sz="0" w:space="0" w:color="auto"/>
                                                                  </w:divBdr>
                                                                  <w:divsChild>
                                                                    <w:div w:id="27149847">
                                                                      <w:marLeft w:val="0"/>
                                                                      <w:marRight w:val="0"/>
                                                                      <w:marTop w:val="0"/>
                                                                      <w:marBottom w:val="0"/>
                                                                      <w:divBdr>
                                                                        <w:top w:val="none" w:sz="0" w:space="0" w:color="auto"/>
                                                                        <w:left w:val="none" w:sz="0" w:space="0" w:color="auto"/>
                                                                        <w:bottom w:val="none" w:sz="0" w:space="0" w:color="auto"/>
                                                                        <w:right w:val="none" w:sz="0" w:space="0" w:color="auto"/>
                                                                      </w:divBdr>
                                                                      <w:divsChild>
                                                                        <w:div w:id="881793322">
                                                                          <w:marLeft w:val="0"/>
                                                                          <w:marRight w:val="0"/>
                                                                          <w:marTop w:val="0"/>
                                                                          <w:marBottom w:val="0"/>
                                                                          <w:divBdr>
                                                                            <w:top w:val="none" w:sz="0" w:space="0" w:color="auto"/>
                                                                            <w:left w:val="none" w:sz="0" w:space="0" w:color="auto"/>
                                                                            <w:bottom w:val="none" w:sz="0" w:space="0" w:color="auto"/>
                                                                            <w:right w:val="none" w:sz="0" w:space="0" w:color="auto"/>
                                                                          </w:divBdr>
                                                                          <w:divsChild>
                                                                            <w:div w:id="1992517230">
                                                                              <w:marLeft w:val="13"/>
                                                                              <w:marRight w:val="0"/>
                                                                              <w:marTop w:val="7"/>
                                                                              <w:marBottom w:val="0"/>
                                                                              <w:divBdr>
                                                                                <w:top w:val="none" w:sz="0" w:space="0" w:color="auto"/>
                                                                                <w:left w:val="none" w:sz="0" w:space="0" w:color="auto"/>
                                                                                <w:bottom w:val="none" w:sz="0" w:space="0" w:color="auto"/>
                                                                                <w:right w:val="none" w:sz="0" w:space="0" w:color="auto"/>
                                                                              </w:divBdr>
                                                                            </w:div>
                                                                          </w:divsChild>
                                                                        </w:div>
                                                                      </w:divsChild>
                                                                    </w:div>
                                                                  </w:divsChild>
                                                                </w:div>
                                                                <w:div w:id="1655601885">
                                                                  <w:marLeft w:val="0"/>
                                                                  <w:marRight w:val="0"/>
                                                                  <w:marTop w:val="0"/>
                                                                  <w:marBottom w:val="0"/>
                                                                  <w:divBdr>
                                                                    <w:top w:val="none" w:sz="0" w:space="0" w:color="auto"/>
                                                                    <w:left w:val="none" w:sz="0" w:space="0" w:color="auto"/>
                                                                    <w:bottom w:val="single" w:sz="2" w:space="0" w:color="807432"/>
                                                                    <w:right w:val="none" w:sz="0" w:space="0" w:color="auto"/>
                                                                  </w:divBdr>
                                                                  <w:divsChild>
                                                                    <w:div w:id="883296312">
                                                                      <w:marLeft w:val="13"/>
                                                                      <w:marRight w:val="0"/>
                                                                      <w:marTop w:val="7"/>
                                                                      <w:marBottom w:val="0"/>
                                                                      <w:divBdr>
                                                                        <w:top w:val="none" w:sz="0" w:space="0" w:color="auto"/>
                                                                        <w:left w:val="none" w:sz="0" w:space="0" w:color="auto"/>
                                                                        <w:bottom w:val="none" w:sz="0" w:space="0" w:color="auto"/>
                                                                        <w:right w:val="none" w:sz="0" w:space="0" w:color="auto"/>
                                                                      </w:divBdr>
                                                                    </w:div>
                                                                    <w:div w:id="1143766777">
                                                                      <w:marLeft w:val="0"/>
                                                                      <w:marRight w:val="13"/>
                                                                      <w:marTop w:val="7"/>
                                                                      <w:marBottom w:val="0"/>
                                                                      <w:divBdr>
                                                                        <w:top w:val="none" w:sz="0" w:space="0" w:color="auto"/>
                                                                        <w:left w:val="none" w:sz="0" w:space="0" w:color="auto"/>
                                                                        <w:bottom w:val="none" w:sz="0" w:space="0" w:color="auto"/>
                                                                        <w:right w:val="none" w:sz="0" w:space="0" w:color="auto"/>
                                                                      </w:divBdr>
                                                                    </w:div>
                                                                    <w:div w:id="1219634117">
                                                                      <w:marLeft w:val="0"/>
                                                                      <w:marRight w:val="13"/>
                                                                      <w:marTop w:val="7"/>
                                                                      <w:marBottom w:val="0"/>
                                                                      <w:divBdr>
                                                                        <w:top w:val="none" w:sz="0" w:space="0" w:color="auto"/>
                                                                        <w:left w:val="none" w:sz="0" w:space="0" w:color="auto"/>
                                                                        <w:bottom w:val="none" w:sz="0" w:space="0" w:color="auto"/>
                                                                        <w:right w:val="none" w:sz="0" w:space="0" w:color="auto"/>
                                                                      </w:divBdr>
                                                                    </w:div>
                                                                    <w:div w:id="1224634608">
                                                                      <w:marLeft w:val="0"/>
                                                                      <w:marRight w:val="13"/>
                                                                      <w:marTop w:val="7"/>
                                                                      <w:marBottom w:val="0"/>
                                                                      <w:divBdr>
                                                                        <w:top w:val="none" w:sz="0" w:space="0" w:color="auto"/>
                                                                        <w:left w:val="none" w:sz="0" w:space="0" w:color="auto"/>
                                                                        <w:bottom w:val="none" w:sz="0" w:space="0" w:color="auto"/>
                                                                        <w:right w:val="none" w:sz="0" w:space="0" w:color="auto"/>
                                                                      </w:divBdr>
                                                                    </w:div>
                                                                    <w:div w:id="1419719035">
                                                                      <w:marLeft w:val="13"/>
                                                                      <w:marRight w:val="0"/>
                                                                      <w:marTop w:val="7"/>
                                                                      <w:marBottom w:val="0"/>
                                                                      <w:divBdr>
                                                                        <w:top w:val="none" w:sz="0" w:space="0" w:color="auto"/>
                                                                        <w:left w:val="none" w:sz="0" w:space="0" w:color="auto"/>
                                                                        <w:bottom w:val="none" w:sz="0" w:space="0" w:color="auto"/>
                                                                        <w:right w:val="none" w:sz="0" w:space="0" w:color="auto"/>
                                                                      </w:divBdr>
                                                                    </w:div>
                                                                    <w:div w:id="1421028858">
                                                                      <w:marLeft w:val="0"/>
                                                                      <w:marRight w:val="13"/>
                                                                      <w:marTop w:val="7"/>
                                                                      <w:marBottom w:val="0"/>
                                                                      <w:divBdr>
                                                                        <w:top w:val="none" w:sz="0" w:space="0" w:color="auto"/>
                                                                        <w:left w:val="none" w:sz="0" w:space="0" w:color="auto"/>
                                                                        <w:bottom w:val="none" w:sz="0" w:space="0" w:color="auto"/>
                                                                        <w:right w:val="none" w:sz="0" w:space="0" w:color="auto"/>
                                                                      </w:divBdr>
                                                                    </w:div>
                                                                    <w:div w:id="1621837133">
                                                                      <w:marLeft w:val="0"/>
                                                                      <w:marRight w:val="13"/>
                                                                      <w:marTop w:val="7"/>
                                                                      <w:marBottom w:val="0"/>
                                                                      <w:divBdr>
                                                                        <w:top w:val="none" w:sz="0" w:space="0" w:color="auto"/>
                                                                        <w:left w:val="none" w:sz="0" w:space="0" w:color="auto"/>
                                                                        <w:bottom w:val="none" w:sz="0" w:space="0" w:color="auto"/>
                                                                        <w:right w:val="none" w:sz="0" w:space="0" w:color="auto"/>
                                                                      </w:divBdr>
                                                                    </w:div>
                                                                    <w:div w:id="2098555109">
                                                                      <w:marLeft w:val="13"/>
                                                                      <w:marRight w:val="0"/>
                                                                      <w:marTop w:val="7"/>
                                                                      <w:marBottom w:val="0"/>
                                                                      <w:divBdr>
                                                                        <w:top w:val="none" w:sz="0" w:space="0" w:color="auto"/>
                                                                        <w:left w:val="none" w:sz="0" w:space="0" w:color="auto"/>
                                                                        <w:bottom w:val="none" w:sz="0" w:space="0" w:color="auto"/>
                                                                        <w:right w:val="none" w:sz="0" w:space="0" w:color="auto"/>
                                                                      </w:divBdr>
                                                                    </w:div>
                                                                    <w:div w:id="2146240696">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511290924">
      <w:bodyDiv w:val="1"/>
      <w:marLeft w:val="0"/>
      <w:marRight w:val="0"/>
      <w:marTop w:val="0"/>
      <w:marBottom w:val="0"/>
      <w:divBdr>
        <w:top w:val="none" w:sz="0" w:space="0" w:color="auto"/>
        <w:left w:val="none" w:sz="0" w:space="0" w:color="auto"/>
        <w:bottom w:val="none" w:sz="0" w:space="0" w:color="auto"/>
        <w:right w:val="none" w:sz="0" w:space="0" w:color="auto"/>
      </w:divBdr>
    </w:div>
    <w:div w:id="1511677903">
      <w:bodyDiv w:val="1"/>
      <w:marLeft w:val="0"/>
      <w:marRight w:val="0"/>
      <w:marTop w:val="0"/>
      <w:marBottom w:val="0"/>
      <w:divBdr>
        <w:top w:val="none" w:sz="0" w:space="0" w:color="auto"/>
        <w:left w:val="none" w:sz="0" w:space="0" w:color="auto"/>
        <w:bottom w:val="none" w:sz="0" w:space="0" w:color="auto"/>
        <w:right w:val="none" w:sz="0" w:space="0" w:color="auto"/>
      </w:divBdr>
      <w:divsChild>
        <w:div w:id="545066918">
          <w:marLeft w:val="-4755"/>
          <w:marRight w:val="-4755"/>
          <w:marTop w:val="0"/>
          <w:marBottom w:val="0"/>
          <w:divBdr>
            <w:top w:val="none" w:sz="0" w:space="0" w:color="auto"/>
            <w:left w:val="none" w:sz="0" w:space="0" w:color="auto"/>
            <w:bottom w:val="none" w:sz="0" w:space="0" w:color="auto"/>
            <w:right w:val="none" w:sz="0" w:space="0" w:color="auto"/>
          </w:divBdr>
          <w:divsChild>
            <w:div w:id="2054621589">
              <w:marLeft w:val="0"/>
              <w:marRight w:val="0"/>
              <w:marTop w:val="0"/>
              <w:marBottom w:val="0"/>
              <w:divBdr>
                <w:top w:val="none" w:sz="0" w:space="0" w:color="FFFFFF"/>
                <w:left w:val="none" w:sz="0" w:space="0" w:color="FFFFFF"/>
                <w:bottom w:val="none" w:sz="0" w:space="0" w:color="FFFFFF"/>
                <w:right w:val="none" w:sz="0" w:space="0" w:color="FFFFFF"/>
              </w:divBdr>
              <w:divsChild>
                <w:div w:id="1728256518">
                  <w:marLeft w:val="0"/>
                  <w:marRight w:val="0"/>
                  <w:marTop w:val="0"/>
                  <w:marBottom w:val="0"/>
                  <w:divBdr>
                    <w:top w:val="none" w:sz="0" w:space="0" w:color="auto"/>
                    <w:left w:val="none" w:sz="0" w:space="0" w:color="auto"/>
                    <w:bottom w:val="none" w:sz="0" w:space="0" w:color="auto"/>
                    <w:right w:val="none" w:sz="0" w:space="0" w:color="auto"/>
                  </w:divBdr>
                  <w:divsChild>
                    <w:div w:id="1685403771">
                      <w:marLeft w:val="0"/>
                      <w:marRight w:val="0"/>
                      <w:marTop w:val="0"/>
                      <w:marBottom w:val="0"/>
                      <w:divBdr>
                        <w:top w:val="none" w:sz="0" w:space="0" w:color="auto"/>
                        <w:left w:val="none" w:sz="0" w:space="0" w:color="auto"/>
                        <w:bottom w:val="none" w:sz="0" w:space="0" w:color="auto"/>
                        <w:right w:val="none" w:sz="0" w:space="0" w:color="auto"/>
                      </w:divBdr>
                      <w:divsChild>
                        <w:div w:id="388917138">
                          <w:marLeft w:val="0"/>
                          <w:marRight w:val="0"/>
                          <w:marTop w:val="0"/>
                          <w:marBottom w:val="0"/>
                          <w:divBdr>
                            <w:top w:val="none" w:sz="0" w:space="0" w:color="FFFFFF"/>
                            <w:left w:val="none" w:sz="0" w:space="0" w:color="FFFFFF"/>
                            <w:bottom w:val="none" w:sz="0" w:space="0" w:color="FFFFFF"/>
                            <w:right w:val="none" w:sz="0" w:space="0" w:color="FFFFFF"/>
                          </w:divBdr>
                          <w:divsChild>
                            <w:div w:id="921913006">
                              <w:marLeft w:val="3260"/>
                              <w:marRight w:val="0"/>
                              <w:marTop w:val="0"/>
                              <w:marBottom w:val="0"/>
                              <w:divBdr>
                                <w:top w:val="none" w:sz="0" w:space="0" w:color="auto"/>
                                <w:left w:val="none" w:sz="0" w:space="0" w:color="auto"/>
                                <w:bottom w:val="none" w:sz="0" w:space="0" w:color="auto"/>
                                <w:right w:val="none" w:sz="0" w:space="0" w:color="auto"/>
                              </w:divBdr>
                              <w:divsChild>
                                <w:div w:id="92745142">
                                  <w:marLeft w:val="0"/>
                                  <w:marRight w:val="0"/>
                                  <w:marTop w:val="0"/>
                                  <w:marBottom w:val="0"/>
                                  <w:divBdr>
                                    <w:top w:val="none" w:sz="0" w:space="0" w:color="auto"/>
                                    <w:left w:val="none" w:sz="0" w:space="0" w:color="auto"/>
                                    <w:bottom w:val="none" w:sz="0" w:space="0" w:color="auto"/>
                                    <w:right w:val="none" w:sz="0" w:space="0" w:color="auto"/>
                                  </w:divBdr>
                                  <w:divsChild>
                                    <w:div w:id="1686781356">
                                      <w:marLeft w:val="0"/>
                                      <w:marRight w:val="0"/>
                                      <w:marTop w:val="0"/>
                                      <w:marBottom w:val="0"/>
                                      <w:divBdr>
                                        <w:top w:val="none" w:sz="0" w:space="0" w:color="auto"/>
                                        <w:left w:val="none" w:sz="0" w:space="0" w:color="auto"/>
                                        <w:bottom w:val="none" w:sz="0" w:space="0" w:color="auto"/>
                                        <w:right w:val="none" w:sz="0" w:space="0" w:color="auto"/>
                                      </w:divBdr>
                                      <w:divsChild>
                                        <w:div w:id="15085570">
                                          <w:marLeft w:val="0"/>
                                          <w:marRight w:val="0"/>
                                          <w:marTop w:val="0"/>
                                          <w:marBottom w:val="0"/>
                                          <w:divBdr>
                                            <w:top w:val="none" w:sz="0" w:space="0" w:color="auto"/>
                                            <w:left w:val="none" w:sz="0" w:space="0" w:color="auto"/>
                                            <w:bottom w:val="none" w:sz="0" w:space="0" w:color="auto"/>
                                            <w:right w:val="none" w:sz="0" w:space="0" w:color="auto"/>
                                          </w:divBdr>
                                          <w:divsChild>
                                            <w:div w:id="324557720">
                                              <w:marLeft w:val="0"/>
                                              <w:marRight w:val="0"/>
                                              <w:marTop w:val="0"/>
                                              <w:marBottom w:val="0"/>
                                              <w:divBdr>
                                                <w:top w:val="none" w:sz="0" w:space="0" w:color="auto"/>
                                                <w:left w:val="none" w:sz="0" w:space="0" w:color="auto"/>
                                                <w:bottom w:val="none" w:sz="0" w:space="0" w:color="auto"/>
                                                <w:right w:val="none" w:sz="0" w:space="0" w:color="auto"/>
                                              </w:divBdr>
                                              <w:divsChild>
                                                <w:div w:id="2016761646">
                                                  <w:marLeft w:val="0"/>
                                                  <w:marRight w:val="0"/>
                                                  <w:marTop w:val="0"/>
                                                  <w:marBottom w:val="0"/>
                                                  <w:divBdr>
                                                    <w:top w:val="none" w:sz="0" w:space="0" w:color="auto"/>
                                                    <w:left w:val="none" w:sz="0" w:space="0" w:color="auto"/>
                                                    <w:bottom w:val="none" w:sz="0" w:space="0" w:color="auto"/>
                                                    <w:right w:val="none" w:sz="0" w:space="0" w:color="auto"/>
                                                  </w:divBdr>
                                                  <w:divsChild>
                                                    <w:div w:id="590314418">
                                                      <w:marLeft w:val="0"/>
                                                      <w:marRight w:val="0"/>
                                                      <w:marTop w:val="0"/>
                                                      <w:marBottom w:val="0"/>
                                                      <w:divBdr>
                                                        <w:top w:val="none" w:sz="0" w:space="0" w:color="auto"/>
                                                        <w:left w:val="none" w:sz="0" w:space="0" w:color="auto"/>
                                                        <w:bottom w:val="none" w:sz="0" w:space="0" w:color="auto"/>
                                                        <w:right w:val="none" w:sz="0" w:space="0" w:color="auto"/>
                                                      </w:divBdr>
                                                      <w:divsChild>
                                                        <w:div w:id="1551040886">
                                                          <w:marLeft w:val="68"/>
                                                          <w:marRight w:val="0"/>
                                                          <w:marTop w:val="611"/>
                                                          <w:marBottom w:val="0"/>
                                                          <w:divBdr>
                                                            <w:top w:val="none" w:sz="0" w:space="0" w:color="auto"/>
                                                            <w:left w:val="none" w:sz="0" w:space="0" w:color="auto"/>
                                                            <w:bottom w:val="none" w:sz="0" w:space="0" w:color="auto"/>
                                                            <w:right w:val="none" w:sz="0" w:space="0" w:color="auto"/>
                                                          </w:divBdr>
                                                          <w:divsChild>
                                                            <w:div w:id="796148122">
                                                              <w:marLeft w:val="0"/>
                                                              <w:marRight w:val="0"/>
                                                              <w:marTop w:val="0"/>
                                                              <w:marBottom w:val="0"/>
                                                              <w:divBdr>
                                                                <w:top w:val="none" w:sz="0" w:space="0" w:color="auto"/>
                                                                <w:left w:val="none" w:sz="0" w:space="0" w:color="auto"/>
                                                                <w:bottom w:val="none" w:sz="0" w:space="0" w:color="auto"/>
                                                                <w:right w:val="none" w:sz="0" w:space="0" w:color="auto"/>
                                                              </w:divBdr>
                                                              <w:divsChild>
                                                                <w:div w:id="37970001">
                                                                  <w:marLeft w:val="0"/>
                                                                  <w:marRight w:val="0"/>
                                                                  <w:marTop w:val="0"/>
                                                                  <w:marBottom w:val="180"/>
                                                                  <w:divBdr>
                                                                    <w:top w:val="none" w:sz="0" w:space="0" w:color="auto"/>
                                                                    <w:left w:val="none" w:sz="0" w:space="0" w:color="auto"/>
                                                                    <w:bottom w:val="none" w:sz="0" w:space="0" w:color="auto"/>
                                                                    <w:right w:val="none" w:sz="0" w:space="0" w:color="auto"/>
                                                                  </w:divBdr>
                                                                  <w:divsChild>
                                                                    <w:div w:id="46691542">
                                                                      <w:marLeft w:val="0"/>
                                                                      <w:marRight w:val="0"/>
                                                                      <w:marTop w:val="0"/>
                                                                      <w:marBottom w:val="0"/>
                                                                      <w:divBdr>
                                                                        <w:top w:val="none" w:sz="0" w:space="0" w:color="auto"/>
                                                                        <w:left w:val="none" w:sz="0" w:space="0" w:color="auto"/>
                                                                        <w:bottom w:val="none" w:sz="0" w:space="0" w:color="auto"/>
                                                                        <w:right w:val="none" w:sz="0" w:space="0" w:color="auto"/>
                                                                      </w:divBdr>
                                                                    </w:div>
                                                                    <w:div w:id="209464973">
                                                                      <w:marLeft w:val="0"/>
                                                                      <w:marRight w:val="0"/>
                                                                      <w:marTop w:val="0"/>
                                                                      <w:marBottom w:val="0"/>
                                                                      <w:divBdr>
                                                                        <w:top w:val="none" w:sz="0" w:space="0" w:color="auto"/>
                                                                        <w:left w:val="none" w:sz="0" w:space="0" w:color="auto"/>
                                                                        <w:bottom w:val="none" w:sz="0" w:space="0" w:color="auto"/>
                                                                        <w:right w:val="none" w:sz="0" w:space="0" w:color="auto"/>
                                                                      </w:divBdr>
                                                                    </w:div>
                                                                    <w:div w:id="1632901058">
                                                                      <w:marLeft w:val="0"/>
                                                                      <w:marRight w:val="0"/>
                                                                      <w:marTop w:val="0"/>
                                                                      <w:marBottom w:val="0"/>
                                                                      <w:divBdr>
                                                                        <w:top w:val="none" w:sz="0" w:space="0" w:color="auto"/>
                                                                        <w:left w:val="none" w:sz="0" w:space="0" w:color="auto"/>
                                                                        <w:bottom w:val="none" w:sz="0" w:space="0" w:color="auto"/>
                                                                        <w:right w:val="none" w:sz="0" w:space="0" w:color="auto"/>
                                                                      </w:divBdr>
                                                                    </w:div>
                                                                    <w:div w:id="199297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512524909">
      <w:bodyDiv w:val="1"/>
      <w:marLeft w:val="0"/>
      <w:marRight w:val="0"/>
      <w:marTop w:val="0"/>
      <w:marBottom w:val="0"/>
      <w:divBdr>
        <w:top w:val="none" w:sz="0" w:space="0" w:color="auto"/>
        <w:left w:val="none" w:sz="0" w:space="0" w:color="auto"/>
        <w:bottom w:val="none" w:sz="0" w:space="0" w:color="auto"/>
        <w:right w:val="none" w:sz="0" w:space="0" w:color="auto"/>
      </w:divBdr>
      <w:divsChild>
        <w:div w:id="1095832920">
          <w:marLeft w:val="0"/>
          <w:marRight w:val="0"/>
          <w:marTop w:val="0"/>
          <w:marBottom w:val="0"/>
          <w:divBdr>
            <w:top w:val="none" w:sz="0" w:space="0" w:color="auto"/>
            <w:left w:val="none" w:sz="0" w:space="0" w:color="auto"/>
            <w:bottom w:val="none" w:sz="0" w:space="0" w:color="auto"/>
            <w:right w:val="none" w:sz="0" w:space="0" w:color="auto"/>
          </w:divBdr>
          <w:divsChild>
            <w:div w:id="675495225">
              <w:marLeft w:val="0"/>
              <w:marRight w:val="0"/>
              <w:marTop w:val="0"/>
              <w:marBottom w:val="0"/>
              <w:divBdr>
                <w:top w:val="none" w:sz="0" w:space="0" w:color="auto"/>
                <w:left w:val="none" w:sz="0" w:space="0" w:color="auto"/>
                <w:bottom w:val="none" w:sz="0" w:space="0" w:color="auto"/>
                <w:right w:val="none" w:sz="0" w:space="0" w:color="auto"/>
              </w:divBdr>
              <w:divsChild>
                <w:div w:id="227154937">
                  <w:marLeft w:val="0"/>
                  <w:marRight w:val="0"/>
                  <w:marTop w:val="0"/>
                  <w:marBottom w:val="0"/>
                  <w:divBdr>
                    <w:top w:val="none" w:sz="0" w:space="0" w:color="auto"/>
                    <w:left w:val="none" w:sz="0" w:space="0" w:color="auto"/>
                    <w:bottom w:val="none" w:sz="0" w:space="0" w:color="auto"/>
                    <w:right w:val="none" w:sz="0" w:space="0" w:color="auto"/>
                  </w:divBdr>
                  <w:divsChild>
                    <w:div w:id="16928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914638">
      <w:bodyDiv w:val="1"/>
      <w:marLeft w:val="0"/>
      <w:marRight w:val="0"/>
      <w:marTop w:val="0"/>
      <w:marBottom w:val="0"/>
      <w:divBdr>
        <w:top w:val="none" w:sz="0" w:space="0" w:color="auto"/>
        <w:left w:val="none" w:sz="0" w:space="0" w:color="auto"/>
        <w:bottom w:val="none" w:sz="0" w:space="0" w:color="auto"/>
        <w:right w:val="none" w:sz="0" w:space="0" w:color="auto"/>
      </w:divBdr>
    </w:div>
    <w:div w:id="1513759699">
      <w:bodyDiv w:val="1"/>
      <w:marLeft w:val="0"/>
      <w:marRight w:val="0"/>
      <w:marTop w:val="0"/>
      <w:marBottom w:val="0"/>
      <w:divBdr>
        <w:top w:val="none" w:sz="0" w:space="0" w:color="auto"/>
        <w:left w:val="none" w:sz="0" w:space="0" w:color="auto"/>
        <w:bottom w:val="none" w:sz="0" w:space="0" w:color="auto"/>
        <w:right w:val="none" w:sz="0" w:space="0" w:color="auto"/>
      </w:divBdr>
    </w:div>
    <w:div w:id="1514614257">
      <w:bodyDiv w:val="1"/>
      <w:marLeft w:val="0"/>
      <w:marRight w:val="0"/>
      <w:marTop w:val="0"/>
      <w:marBottom w:val="0"/>
      <w:divBdr>
        <w:top w:val="none" w:sz="0" w:space="0" w:color="auto"/>
        <w:left w:val="none" w:sz="0" w:space="0" w:color="auto"/>
        <w:bottom w:val="none" w:sz="0" w:space="0" w:color="auto"/>
        <w:right w:val="none" w:sz="0" w:space="0" w:color="auto"/>
      </w:divBdr>
    </w:div>
    <w:div w:id="1516110260">
      <w:bodyDiv w:val="1"/>
      <w:marLeft w:val="0"/>
      <w:marRight w:val="0"/>
      <w:marTop w:val="0"/>
      <w:marBottom w:val="0"/>
      <w:divBdr>
        <w:top w:val="none" w:sz="0" w:space="0" w:color="auto"/>
        <w:left w:val="none" w:sz="0" w:space="0" w:color="auto"/>
        <w:bottom w:val="none" w:sz="0" w:space="0" w:color="auto"/>
        <w:right w:val="none" w:sz="0" w:space="0" w:color="auto"/>
      </w:divBdr>
    </w:div>
    <w:div w:id="1516338198">
      <w:bodyDiv w:val="1"/>
      <w:marLeft w:val="0"/>
      <w:marRight w:val="0"/>
      <w:marTop w:val="0"/>
      <w:marBottom w:val="0"/>
      <w:divBdr>
        <w:top w:val="none" w:sz="0" w:space="0" w:color="auto"/>
        <w:left w:val="none" w:sz="0" w:space="0" w:color="auto"/>
        <w:bottom w:val="none" w:sz="0" w:space="0" w:color="auto"/>
        <w:right w:val="none" w:sz="0" w:space="0" w:color="auto"/>
      </w:divBdr>
      <w:divsChild>
        <w:div w:id="273902944">
          <w:marLeft w:val="23"/>
          <w:marRight w:val="0"/>
          <w:marTop w:val="0"/>
          <w:marBottom w:val="0"/>
          <w:divBdr>
            <w:top w:val="none" w:sz="0" w:space="0" w:color="auto"/>
            <w:left w:val="none" w:sz="0" w:space="0" w:color="auto"/>
            <w:bottom w:val="none" w:sz="0" w:space="0" w:color="auto"/>
            <w:right w:val="none" w:sz="0" w:space="0" w:color="auto"/>
          </w:divBdr>
        </w:div>
        <w:div w:id="312414177">
          <w:marLeft w:val="23"/>
          <w:marRight w:val="0"/>
          <w:marTop w:val="0"/>
          <w:marBottom w:val="0"/>
          <w:divBdr>
            <w:top w:val="none" w:sz="0" w:space="0" w:color="auto"/>
            <w:left w:val="none" w:sz="0" w:space="0" w:color="auto"/>
            <w:bottom w:val="none" w:sz="0" w:space="0" w:color="auto"/>
            <w:right w:val="none" w:sz="0" w:space="0" w:color="auto"/>
          </w:divBdr>
        </w:div>
        <w:div w:id="489709161">
          <w:marLeft w:val="23"/>
          <w:marRight w:val="0"/>
          <w:marTop w:val="0"/>
          <w:marBottom w:val="0"/>
          <w:divBdr>
            <w:top w:val="none" w:sz="0" w:space="0" w:color="auto"/>
            <w:left w:val="none" w:sz="0" w:space="0" w:color="auto"/>
            <w:bottom w:val="none" w:sz="0" w:space="0" w:color="auto"/>
            <w:right w:val="none" w:sz="0" w:space="0" w:color="auto"/>
          </w:divBdr>
        </w:div>
        <w:div w:id="839931118">
          <w:marLeft w:val="23"/>
          <w:marRight w:val="0"/>
          <w:marTop w:val="0"/>
          <w:marBottom w:val="0"/>
          <w:divBdr>
            <w:top w:val="none" w:sz="0" w:space="0" w:color="auto"/>
            <w:left w:val="none" w:sz="0" w:space="0" w:color="auto"/>
            <w:bottom w:val="none" w:sz="0" w:space="0" w:color="auto"/>
            <w:right w:val="none" w:sz="0" w:space="0" w:color="auto"/>
          </w:divBdr>
        </w:div>
        <w:div w:id="964778545">
          <w:marLeft w:val="23"/>
          <w:marRight w:val="0"/>
          <w:marTop w:val="0"/>
          <w:marBottom w:val="0"/>
          <w:divBdr>
            <w:top w:val="none" w:sz="0" w:space="0" w:color="auto"/>
            <w:left w:val="none" w:sz="0" w:space="0" w:color="auto"/>
            <w:bottom w:val="none" w:sz="0" w:space="0" w:color="auto"/>
            <w:right w:val="none" w:sz="0" w:space="0" w:color="auto"/>
          </w:divBdr>
        </w:div>
        <w:div w:id="1088648654">
          <w:marLeft w:val="23"/>
          <w:marRight w:val="0"/>
          <w:marTop w:val="0"/>
          <w:marBottom w:val="0"/>
          <w:divBdr>
            <w:top w:val="none" w:sz="0" w:space="0" w:color="auto"/>
            <w:left w:val="none" w:sz="0" w:space="0" w:color="auto"/>
            <w:bottom w:val="none" w:sz="0" w:space="0" w:color="auto"/>
            <w:right w:val="none" w:sz="0" w:space="0" w:color="auto"/>
          </w:divBdr>
        </w:div>
        <w:div w:id="1269695980">
          <w:marLeft w:val="23"/>
          <w:marRight w:val="0"/>
          <w:marTop w:val="0"/>
          <w:marBottom w:val="0"/>
          <w:divBdr>
            <w:top w:val="none" w:sz="0" w:space="0" w:color="auto"/>
            <w:left w:val="none" w:sz="0" w:space="0" w:color="auto"/>
            <w:bottom w:val="none" w:sz="0" w:space="0" w:color="auto"/>
            <w:right w:val="none" w:sz="0" w:space="0" w:color="auto"/>
          </w:divBdr>
        </w:div>
        <w:div w:id="2013025539">
          <w:marLeft w:val="23"/>
          <w:marRight w:val="0"/>
          <w:marTop w:val="0"/>
          <w:marBottom w:val="0"/>
          <w:divBdr>
            <w:top w:val="none" w:sz="0" w:space="0" w:color="auto"/>
            <w:left w:val="none" w:sz="0" w:space="0" w:color="auto"/>
            <w:bottom w:val="none" w:sz="0" w:space="0" w:color="auto"/>
            <w:right w:val="none" w:sz="0" w:space="0" w:color="auto"/>
          </w:divBdr>
        </w:div>
        <w:div w:id="2131895837">
          <w:marLeft w:val="23"/>
          <w:marRight w:val="0"/>
          <w:marTop w:val="0"/>
          <w:marBottom w:val="0"/>
          <w:divBdr>
            <w:top w:val="none" w:sz="0" w:space="0" w:color="auto"/>
            <w:left w:val="none" w:sz="0" w:space="0" w:color="auto"/>
            <w:bottom w:val="none" w:sz="0" w:space="0" w:color="auto"/>
            <w:right w:val="none" w:sz="0" w:space="0" w:color="auto"/>
          </w:divBdr>
        </w:div>
        <w:div w:id="2133279113">
          <w:marLeft w:val="23"/>
          <w:marRight w:val="0"/>
          <w:marTop w:val="0"/>
          <w:marBottom w:val="0"/>
          <w:divBdr>
            <w:top w:val="none" w:sz="0" w:space="0" w:color="auto"/>
            <w:left w:val="none" w:sz="0" w:space="0" w:color="auto"/>
            <w:bottom w:val="none" w:sz="0" w:space="0" w:color="auto"/>
            <w:right w:val="none" w:sz="0" w:space="0" w:color="auto"/>
          </w:divBdr>
        </w:div>
      </w:divsChild>
    </w:div>
    <w:div w:id="1521895352">
      <w:bodyDiv w:val="1"/>
      <w:marLeft w:val="0"/>
      <w:marRight w:val="0"/>
      <w:marTop w:val="0"/>
      <w:marBottom w:val="0"/>
      <w:divBdr>
        <w:top w:val="none" w:sz="0" w:space="0" w:color="auto"/>
        <w:left w:val="none" w:sz="0" w:space="0" w:color="auto"/>
        <w:bottom w:val="none" w:sz="0" w:space="0" w:color="auto"/>
        <w:right w:val="none" w:sz="0" w:space="0" w:color="auto"/>
      </w:divBdr>
    </w:div>
    <w:div w:id="1522158144">
      <w:bodyDiv w:val="1"/>
      <w:marLeft w:val="0"/>
      <w:marRight w:val="0"/>
      <w:marTop w:val="0"/>
      <w:marBottom w:val="0"/>
      <w:divBdr>
        <w:top w:val="none" w:sz="0" w:space="0" w:color="auto"/>
        <w:left w:val="none" w:sz="0" w:space="0" w:color="auto"/>
        <w:bottom w:val="none" w:sz="0" w:space="0" w:color="auto"/>
        <w:right w:val="none" w:sz="0" w:space="0" w:color="auto"/>
      </w:divBdr>
    </w:div>
    <w:div w:id="1522160355">
      <w:bodyDiv w:val="1"/>
      <w:marLeft w:val="0"/>
      <w:marRight w:val="0"/>
      <w:marTop w:val="0"/>
      <w:marBottom w:val="0"/>
      <w:divBdr>
        <w:top w:val="none" w:sz="0" w:space="0" w:color="auto"/>
        <w:left w:val="none" w:sz="0" w:space="0" w:color="auto"/>
        <w:bottom w:val="none" w:sz="0" w:space="0" w:color="auto"/>
        <w:right w:val="none" w:sz="0" w:space="0" w:color="auto"/>
      </w:divBdr>
      <w:divsChild>
        <w:div w:id="15471221">
          <w:marLeft w:val="0"/>
          <w:marRight w:val="0"/>
          <w:marTop w:val="0"/>
          <w:marBottom w:val="0"/>
          <w:divBdr>
            <w:top w:val="none" w:sz="0" w:space="0" w:color="auto"/>
            <w:left w:val="none" w:sz="0" w:space="0" w:color="auto"/>
            <w:bottom w:val="none" w:sz="0" w:space="0" w:color="auto"/>
            <w:right w:val="none" w:sz="0" w:space="0" w:color="auto"/>
          </w:divBdr>
        </w:div>
        <w:div w:id="342632336">
          <w:marLeft w:val="0"/>
          <w:marRight w:val="0"/>
          <w:marTop w:val="0"/>
          <w:marBottom w:val="0"/>
          <w:divBdr>
            <w:top w:val="none" w:sz="0" w:space="0" w:color="auto"/>
            <w:left w:val="none" w:sz="0" w:space="0" w:color="auto"/>
            <w:bottom w:val="none" w:sz="0" w:space="0" w:color="auto"/>
            <w:right w:val="none" w:sz="0" w:space="0" w:color="auto"/>
          </w:divBdr>
        </w:div>
        <w:div w:id="425001298">
          <w:marLeft w:val="0"/>
          <w:marRight w:val="0"/>
          <w:marTop w:val="0"/>
          <w:marBottom w:val="0"/>
          <w:divBdr>
            <w:top w:val="none" w:sz="0" w:space="0" w:color="auto"/>
            <w:left w:val="none" w:sz="0" w:space="0" w:color="auto"/>
            <w:bottom w:val="none" w:sz="0" w:space="0" w:color="auto"/>
            <w:right w:val="none" w:sz="0" w:space="0" w:color="auto"/>
          </w:divBdr>
        </w:div>
        <w:div w:id="499079074">
          <w:marLeft w:val="0"/>
          <w:marRight w:val="0"/>
          <w:marTop w:val="0"/>
          <w:marBottom w:val="0"/>
          <w:divBdr>
            <w:top w:val="none" w:sz="0" w:space="0" w:color="auto"/>
            <w:left w:val="none" w:sz="0" w:space="0" w:color="auto"/>
            <w:bottom w:val="none" w:sz="0" w:space="0" w:color="auto"/>
            <w:right w:val="none" w:sz="0" w:space="0" w:color="auto"/>
          </w:divBdr>
        </w:div>
        <w:div w:id="521016736">
          <w:marLeft w:val="0"/>
          <w:marRight w:val="0"/>
          <w:marTop w:val="0"/>
          <w:marBottom w:val="0"/>
          <w:divBdr>
            <w:top w:val="none" w:sz="0" w:space="0" w:color="auto"/>
            <w:left w:val="none" w:sz="0" w:space="0" w:color="auto"/>
            <w:bottom w:val="none" w:sz="0" w:space="0" w:color="auto"/>
            <w:right w:val="none" w:sz="0" w:space="0" w:color="auto"/>
          </w:divBdr>
        </w:div>
        <w:div w:id="833642165">
          <w:marLeft w:val="0"/>
          <w:marRight w:val="0"/>
          <w:marTop w:val="0"/>
          <w:marBottom w:val="0"/>
          <w:divBdr>
            <w:top w:val="none" w:sz="0" w:space="0" w:color="auto"/>
            <w:left w:val="none" w:sz="0" w:space="0" w:color="auto"/>
            <w:bottom w:val="none" w:sz="0" w:space="0" w:color="auto"/>
            <w:right w:val="none" w:sz="0" w:space="0" w:color="auto"/>
          </w:divBdr>
        </w:div>
        <w:div w:id="836699448">
          <w:marLeft w:val="0"/>
          <w:marRight w:val="0"/>
          <w:marTop w:val="0"/>
          <w:marBottom w:val="0"/>
          <w:divBdr>
            <w:top w:val="none" w:sz="0" w:space="0" w:color="auto"/>
            <w:left w:val="none" w:sz="0" w:space="0" w:color="auto"/>
            <w:bottom w:val="none" w:sz="0" w:space="0" w:color="auto"/>
            <w:right w:val="none" w:sz="0" w:space="0" w:color="auto"/>
          </w:divBdr>
        </w:div>
        <w:div w:id="855462957">
          <w:marLeft w:val="0"/>
          <w:marRight w:val="0"/>
          <w:marTop w:val="0"/>
          <w:marBottom w:val="0"/>
          <w:divBdr>
            <w:top w:val="none" w:sz="0" w:space="0" w:color="auto"/>
            <w:left w:val="none" w:sz="0" w:space="0" w:color="auto"/>
            <w:bottom w:val="none" w:sz="0" w:space="0" w:color="auto"/>
            <w:right w:val="none" w:sz="0" w:space="0" w:color="auto"/>
          </w:divBdr>
        </w:div>
        <w:div w:id="1118837714">
          <w:marLeft w:val="0"/>
          <w:marRight w:val="0"/>
          <w:marTop w:val="0"/>
          <w:marBottom w:val="0"/>
          <w:divBdr>
            <w:top w:val="none" w:sz="0" w:space="0" w:color="auto"/>
            <w:left w:val="none" w:sz="0" w:space="0" w:color="auto"/>
            <w:bottom w:val="none" w:sz="0" w:space="0" w:color="auto"/>
            <w:right w:val="none" w:sz="0" w:space="0" w:color="auto"/>
          </w:divBdr>
        </w:div>
        <w:div w:id="1312632652">
          <w:marLeft w:val="0"/>
          <w:marRight w:val="0"/>
          <w:marTop w:val="0"/>
          <w:marBottom w:val="0"/>
          <w:divBdr>
            <w:top w:val="none" w:sz="0" w:space="0" w:color="auto"/>
            <w:left w:val="none" w:sz="0" w:space="0" w:color="auto"/>
            <w:bottom w:val="none" w:sz="0" w:space="0" w:color="auto"/>
            <w:right w:val="none" w:sz="0" w:space="0" w:color="auto"/>
          </w:divBdr>
        </w:div>
        <w:div w:id="1648782305">
          <w:marLeft w:val="0"/>
          <w:marRight w:val="0"/>
          <w:marTop w:val="0"/>
          <w:marBottom w:val="0"/>
          <w:divBdr>
            <w:top w:val="none" w:sz="0" w:space="0" w:color="auto"/>
            <w:left w:val="none" w:sz="0" w:space="0" w:color="auto"/>
            <w:bottom w:val="none" w:sz="0" w:space="0" w:color="auto"/>
            <w:right w:val="none" w:sz="0" w:space="0" w:color="auto"/>
          </w:divBdr>
        </w:div>
        <w:div w:id="1867939599">
          <w:marLeft w:val="0"/>
          <w:marRight w:val="0"/>
          <w:marTop w:val="0"/>
          <w:marBottom w:val="0"/>
          <w:divBdr>
            <w:top w:val="none" w:sz="0" w:space="0" w:color="auto"/>
            <w:left w:val="none" w:sz="0" w:space="0" w:color="auto"/>
            <w:bottom w:val="none" w:sz="0" w:space="0" w:color="auto"/>
            <w:right w:val="none" w:sz="0" w:space="0" w:color="auto"/>
          </w:divBdr>
        </w:div>
        <w:div w:id="1953442311">
          <w:marLeft w:val="0"/>
          <w:marRight w:val="0"/>
          <w:marTop w:val="0"/>
          <w:marBottom w:val="0"/>
          <w:divBdr>
            <w:top w:val="none" w:sz="0" w:space="0" w:color="auto"/>
            <w:left w:val="none" w:sz="0" w:space="0" w:color="auto"/>
            <w:bottom w:val="none" w:sz="0" w:space="0" w:color="auto"/>
            <w:right w:val="none" w:sz="0" w:space="0" w:color="auto"/>
          </w:divBdr>
        </w:div>
      </w:divsChild>
    </w:div>
    <w:div w:id="1523472926">
      <w:bodyDiv w:val="1"/>
      <w:marLeft w:val="0"/>
      <w:marRight w:val="0"/>
      <w:marTop w:val="0"/>
      <w:marBottom w:val="0"/>
      <w:divBdr>
        <w:top w:val="none" w:sz="0" w:space="0" w:color="auto"/>
        <w:left w:val="none" w:sz="0" w:space="0" w:color="auto"/>
        <w:bottom w:val="none" w:sz="0" w:space="0" w:color="auto"/>
        <w:right w:val="none" w:sz="0" w:space="0" w:color="auto"/>
      </w:divBdr>
      <w:divsChild>
        <w:div w:id="646130039">
          <w:marLeft w:val="0"/>
          <w:marRight w:val="0"/>
          <w:marTop w:val="0"/>
          <w:marBottom w:val="0"/>
          <w:divBdr>
            <w:top w:val="none" w:sz="0" w:space="0" w:color="auto"/>
            <w:left w:val="none" w:sz="0" w:space="0" w:color="auto"/>
            <w:bottom w:val="none" w:sz="0" w:space="0" w:color="auto"/>
            <w:right w:val="none" w:sz="0" w:space="0" w:color="auto"/>
          </w:divBdr>
          <w:divsChild>
            <w:div w:id="1413284211">
              <w:marLeft w:val="0"/>
              <w:marRight w:val="0"/>
              <w:marTop w:val="0"/>
              <w:marBottom w:val="0"/>
              <w:divBdr>
                <w:top w:val="none" w:sz="0" w:space="0" w:color="auto"/>
                <w:left w:val="none" w:sz="0" w:space="0" w:color="auto"/>
                <w:bottom w:val="none" w:sz="0" w:space="0" w:color="auto"/>
                <w:right w:val="none" w:sz="0" w:space="0" w:color="auto"/>
              </w:divBdr>
              <w:divsChild>
                <w:div w:id="429737808">
                  <w:marLeft w:val="0"/>
                  <w:marRight w:val="0"/>
                  <w:marTop w:val="100"/>
                  <w:marBottom w:val="0"/>
                  <w:divBdr>
                    <w:top w:val="none" w:sz="0" w:space="0" w:color="auto"/>
                    <w:left w:val="none" w:sz="0" w:space="0" w:color="auto"/>
                    <w:bottom w:val="none" w:sz="0" w:space="0" w:color="auto"/>
                    <w:right w:val="none" w:sz="0" w:space="0" w:color="auto"/>
                  </w:divBdr>
                  <w:divsChild>
                    <w:div w:id="1824393727">
                      <w:marLeft w:val="0"/>
                      <w:marRight w:val="113"/>
                      <w:marTop w:val="0"/>
                      <w:marBottom w:val="0"/>
                      <w:divBdr>
                        <w:top w:val="none" w:sz="0" w:space="0" w:color="auto"/>
                        <w:left w:val="none" w:sz="0" w:space="0" w:color="auto"/>
                        <w:bottom w:val="none" w:sz="0" w:space="0" w:color="auto"/>
                        <w:right w:val="none" w:sz="0" w:space="0" w:color="auto"/>
                      </w:divBdr>
                      <w:divsChild>
                        <w:div w:id="63139173">
                          <w:marLeft w:val="0"/>
                          <w:marRight w:val="0"/>
                          <w:marTop w:val="0"/>
                          <w:marBottom w:val="67"/>
                          <w:divBdr>
                            <w:top w:val="none" w:sz="0" w:space="0" w:color="auto"/>
                            <w:left w:val="none" w:sz="0" w:space="0" w:color="auto"/>
                            <w:bottom w:val="none" w:sz="0" w:space="0" w:color="auto"/>
                            <w:right w:val="none" w:sz="0" w:space="0" w:color="auto"/>
                          </w:divBdr>
                          <w:divsChild>
                            <w:div w:id="917709256">
                              <w:marLeft w:val="0"/>
                              <w:marRight w:val="0"/>
                              <w:marTop w:val="0"/>
                              <w:marBottom w:val="0"/>
                              <w:divBdr>
                                <w:top w:val="none" w:sz="0" w:space="0" w:color="auto"/>
                                <w:left w:val="none" w:sz="0" w:space="0" w:color="auto"/>
                                <w:bottom w:val="none" w:sz="0" w:space="0" w:color="auto"/>
                                <w:right w:val="none" w:sz="0" w:space="0" w:color="auto"/>
                              </w:divBdr>
                              <w:divsChild>
                                <w:div w:id="818498396">
                                  <w:marLeft w:val="0"/>
                                  <w:marRight w:val="0"/>
                                  <w:marTop w:val="0"/>
                                  <w:marBottom w:val="0"/>
                                  <w:divBdr>
                                    <w:top w:val="none" w:sz="0" w:space="0" w:color="auto"/>
                                    <w:left w:val="none" w:sz="0" w:space="0" w:color="auto"/>
                                    <w:bottom w:val="none" w:sz="0" w:space="0" w:color="auto"/>
                                    <w:right w:val="none" w:sz="0" w:space="0" w:color="auto"/>
                                  </w:divBdr>
                                  <w:divsChild>
                                    <w:div w:id="479466478">
                                      <w:marLeft w:val="0"/>
                                      <w:marRight w:val="0"/>
                                      <w:marTop w:val="0"/>
                                      <w:marBottom w:val="0"/>
                                      <w:divBdr>
                                        <w:top w:val="none" w:sz="0" w:space="0" w:color="auto"/>
                                        <w:left w:val="none" w:sz="0" w:space="0" w:color="auto"/>
                                        <w:bottom w:val="none" w:sz="0" w:space="0" w:color="auto"/>
                                        <w:right w:val="none" w:sz="0" w:space="0" w:color="auto"/>
                                      </w:divBdr>
                                      <w:divsChild>
                                        <w:div w:id="1372220374">
                                          <w:marLeft w:val="0"/>
                                          <w:marRight w:val="0"/>
                                          <w:marTop w:val="0"/>
                                          <w:marBottom w:val="0"/>
                                          <w:divBdr>
                                            <w:top w:val="none" w:sz="0" w:space="0" w:color="auto"/>
                                            <w:left w:val="none" w:sz="0" w:space="0" w:color="auto"/>
                                            <w:bottom w:val="none" w:sz="0" w:space="0" w:color="auto"/>
                                            <w:right w:val="none" w:sz="0" w:space="0" w:color="auto"/>
                                          </w:divBdr>
                                          <w:divsChild>
                                            <w:div w:id="276061926">
                                              <w:marLeft w:val="0"/>
                                              <w:marRight w:val="0"/>
                                              <w:marTop w:val="0"/>
                                              <w:marBottom w:val="0"/>
                                              <w:divBdr>
                                                <w:top w:val="none" w:sz="0" w:space="0" w:color="auto"/>
                                                <w:left w:val="none" w:sz="0" w:space="0" w:color="auto"/>
                                                <w:bottom w:val="none" w:sz="0" w:space="0" w:color="auto"/>
                                                <w:right w:val="none" w:sz="0" w:space="0" w:color="auto"/>
                                              </w:divBdr>
                                            </w:div>
                                            <w:div w:id="303587391">
                                              <w:marLeft w:val="0"/>
                                              <w:marRight w:val="0"/>
                                              <w:marTop w:val="0"/>
                                              <w:marBottom w:val="0"/>
                                              <w:divBdr>
                                                <w:top w:val="none" w:sz="0" w:space="0" w:color="auto"/>
                                                <w:left w:val="none" w:sz="0" w:space="0" w:color="auto"/>
                                                <w:bottom w:val="none" w:sz="0" w:space="0" w:color="auto"/>
                                                <w:right w:val="none" w:sz="0" w:space="0" w:color="auto"/>
                                              </w:divBdr>
                                            </w:div>
                                            <w:div w:id="769201315">
                                              <w:marLeft w:val="0"/>
                                              <w:marRight w:val="0"/>
                                              <w:marTop w:val="0"/>
                                              <w:marBottom w:val="0"/>
                                              <w:divBdr>
                                                <w:top w:val="none" w:sz="0" w:space="0" w:color="auto"/>
                                                <w:left w:val="none" w:sz="0" w:space="0" w:color="auto"/>
                                                <w:bottom w:val="none" w:sz="0" w:space="0" w:color="auto"/>
                                                <w:right w:val="none" w:sz="0" w:space="0" w:color="auto"/>
                                              </w:divBdr>
                                            </w:div>
                                            <w:div w:id="981731033">
                                              <w:marLeft w:val="0"/>
                                              <w:marRight w:val="0"/>
                                              <w:marTop w:val="0"/>
                                              <w:marBottom w:val="0"/>
                                              <w:divBdr>
                                                <w:top w:val="none" w:sz="0" w:space="0" w:color="auto"/>
                                                <w:left w:val="none" w:sz="0" w:space="0" w:color="auto"/>
                                                <w:bottom w:val="none" w:sz="0" w:space="0" w:color="auto"/>
                                                <w:right w:val="none" w:sz="0" w:space="0" w:color="auto"/>
                                              </w:divBdr>
                                            </w:div>
                                            <w:div w:id="1176847368">
                                              <w:marLeft w:val="0"/>
                                              <w:marRight w:val="0"/>
                                              <w:marTop w:val="0"/>
                                              <w:marBottom w:val="0"/>
                                              <w:divBdr>
                                                <w:top w:val="none" w:sz="0" w:space="0" w:color="auto"/>
                                                <w:left w:val="none" w:sz="0" w:space="0" w:color="auto"/>
                                                <w:bottom w:val="none" w:sz="0" w:space="0" w:color="auto"/>
                                                <w:right w:val="none" w:sz="0" w:space="0" w:color="auto"/>
                                              </w:divBdr>
                                            </w:div>
                                            <w:div w:id="1721322765">
                                              <w:marLeft w:val="0"/>
                                              <w:marRight w:val="0"/>
                                              <w:marTop w:val="0"/>
                                              <w:marBottom w:val="0"/>
                                              <w:divBdr>
                                                <w:top w:val="none" w:sz="0" w:space="0" w:color="auto"/>
                                                <w:left w:val="none" w:sz="0" w:space="0" w:color="auto"/>
                                                <w:bottom w:val="none" w:sz="0" w:space="0" w:color="auto"/>
                                                <w:right w:val="none" w:sz="0" w:space="0" w:color="auto"/>
                                              </w:divBdr>
                                            </w:div>
                                            <w:div w:id="211655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3592172">
      <w:bodyDiv w:val="1"/>
      <w:marLeft w:val="0"/>
      <w:marRight w:val="0"/>
      <w:marTop w:val="0"/>
      <w:marBottom w:val="0"/>
      <w:divBdr>
        <w:top w:val="none" w:sz="0" w:space="0" w:color="auto"/>
        <w:left w:val="none" w:sz="0" w:space="0" w:color="auto"/>
        <w:bottom w:val="none" w:sz="0" w:space="0" w:color="auto"/>
        <w:right w:val="none" w:sz="0" w:space="0" w:color="auto"/>
      </w:divBdr>
      <w:divsChild>
        <w:div w:id="1262839491">
          <w:marLeft w:val="0"/>
          <w:marRight w:val="0"/>
          <w:marTop w:val="0"/>
          <w:marBottom w:val="0"/>
          <w:divBdr>
            <w:top w:val="none" w:sz="0" w:space="0" w:color="auto"/>
            <w:left w:val="none" w:sz="0" w:space="0" w:color="auto"/>
            <w:bottom w:val="none" w:sz="0" w:space="0" w:color="auto"/>
            <w:right w:val="none" w:sz="0" w:space="0" w:color="auto"/>
          </w:divBdr>
          <w:divsChild>
            <w:div w:id="797604998">
              <w:marLeft w:val="0"/>
              <w:marRight w:val="0"/>
              <w:marTop w:val="0"/>
              <w:marBottom w:val="0"/>
              <w:divBdr>
                <w:top w:val="none" w:sz="0" w:space="0" w:color="auto"/>
                <w:left w:val="none" w:sz="0" w:space="0" w:color="auto"/>
                <w:bottom w:val="none" w:sz="0" w:space="0" w:color="auto"/>
                <w:right w:val="none" w:sz="0" w:space="0" w:color="auto"/>
              </w:divBdr>
              <w:divsChild>
                <w:div w:id="387649665">
                  <w:marLeft w:val="0"/>
                  <w:marRight w:val="0"/>
                  <w:marTop w:val="0"/>
                  <w:marBottom w:val="0"/>
                  <w:divBdr>
                    <w:top w:val="none" w:sz="0" w:space="0" w:color="auto"/>
                    <w:left w:val="none" w:sz="0" w:space="0" w:color="auto"/>
                    <w:bottom w:val="none" w:sz="0" w:space="0" w:color="auto"/>
                    <w:right w:val="none" w:sz="0" w:space="0" w:color="auto"/>
                  </w:divBdr>
                  <w:divsChild>
                    <w:div w:id="830829190">
                      <w:marLeft w:val="0"/>
                      <w:marRight w:val="0"/>
                      <w:marTop w:val="0"/>
                      <w:marBottom w:val="0"/>
                      <w:divBdr>
                        <w:top w:val="none" w:sz="0" w:space="0" w:color="auto"/>
                        <w:left w:val="none" w:sz="0" w:space="0" w:color="auto"/>
                        <w:bottom w:val="none" w:sz="0" w:space="0" w:color="auto"/>
                        <w:right w:val="none" w:sz="0" w:space="0" w:color="auto"/>
                      </w:divBdr>
                      <w:divsChild>
                        <w:div w:id="24405946">
                          <w:marLeft w:val="0"/>
                          <w:marRight w:val="0"/>
                          <w:marTop w:val="0"/>
                          <w:marBottom w:val="0"/>
                          <w:divBdr>
                            <w:top w:val="none" w:sz="0" w:space="0" w:color="auto"/>
                            <w:left w:val="none" w:sz="0" w:space="0" w:color="auto"/>
                            <w:bottom w:val="none" w:sz="0" w:space="0" w:color="auto"/>
                            <w:right w:val="none" w:sz="0" w:space="0" w:color="auto"/>
                          </w:divBdr>
                        </w:div>
                        <w:div w:id="625889906">
                          <w:marLeft w:val="0"/>
                          <w:marRight w:val="0"/>
                          <w:marTop w:val="0"/>
                          <w:marBottom w:val="0"/>
                          <w:divBdr>
                            <w:top w:val="none" w:sz="0" w:space="0" w:color="auto"/>
                            <w:left w:val="none" w:sz="0" w:space="0" w:color="auto"/>
                            <w:bottom w:val="none" w:sz="0" w:space="0" w:color="auto"/>
                            <w:right w:val="none" w:sz="0" w:space="0" w:color="auto"/>
                          </w:divBdr>
                        </w:div>
                        <w:div w:id="1078789316">
                          <w:marLeft w:val="0"/>
                          <w:marRight w:val="0"/>
                          <w:marTop w:val="0"/>
                          <w:marBottom w:val="0"/>
                          <w:divBdr>
                            <w:top w:val="none" w:sz="0" w:space="0" w:color="auto"/>
                            <w:left w:val="none" w:sz="0" w:space="0" w:color="auto"/>
                            <w:bottom w:val="none" w:sz="0" w:space="0" w:color="auto"/>
                            <w:right w:val="none" w:sz="0" w:space="0" w:color="auto"/>
                          </w:divBdr>
                        </w:div>
                        <w:div w:id="1510832059">
                          <w:marLeft w:val="0"/>
                          <w:marRight w:val="0"/>
                          <w:marTop w:val="0"/>
                          <w:marBottom w:val="0"/>
                          <w:divBdr>
                            <w:top w:val="none" w:sz="0" w:space="0" w:color="auto"/>
                            <w:left w:val="none" w:sz="0" w:space="0" w:color="auto"/>
                            <w:bottom w:val="none" w:sz="0" w:space="0" w:color="auto"/>
                            <w:right w:val="none" w:sz="0" w:space="0" w:color="auto"/>
                          </w:divBdr>
                        </w:div>
                        <w:div w:id="1828353970">
                          <w:marLeft w:val="0"/>
                          <w:marRight w:val="0"/>
                          <w:marTop w:val="0"/>
                          <w:marBottom w:val="0"/>
                          <w:divBdr>
                            <w:top w:val="none" w:sz="0" w:space="0" w:color="auto"/>
                            <w:left w:val="none" w:sz="0" w:space="0" w:color="auto"/>
                            <w:bottom w:val="none" w:sz="0" w:space="0" w:color="auto"/>
                            <w:right w:val="none" w:sz="0" w:space="0" w:color="auto"/>
                          </w:divBdr>
                        </w:div>
                        <w:div w:id="207377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4048501">
      <w:bodyDiv w:val="1"/>
      <w:marLeft w:val="0"/>
      <w:marRight w:val="0"/>
      <w:marTop w:val="0"/>
      <w:marBottom w:val="0"/>
      <w:divBdr>
        <w:top w:val="none" w:sz="0" w:space="0" w:color="auto"/>
        <w:left w:val="none" w:sz="0" w:space="0" w:color="auto"/>
        <w:bottom w:val="none" w:sz="0" w:space="0" w:color="auto"/>
        <w:right w:val="none" w:sz="0" w:space="0" w:color="auto"/>
      </w:divBdr>
    </w:div>
    <w:div w:id="1525435953">
      <w:bodyDiv w:val="1"/>
      <w:marLeft w:val="0"/>
      <w:marRight w:val="0"/>
      <w:marTop w:val="0"/>
      <w:marBottom w:val="0"/>
      <w:divBdr>
        <w:top w:val="none" w:sz="0" w:space="0" w:color="auto"/>
        <w:left w:val="none" w:sz="0" w:space="0" w:color="auto"/>
        <w:bottom w:val="none" w:sz="0" w:space="0" w:color="auto"/>
        <w:right w:val="none" w:sz="0" w:space="0" w:color="auto"/>
      </w:divBdr>
    </w:div>
    <w:div w:id="1525896274">
      <w:bodyDiv w:val="1"/>
      <w:marLeft w:val="0"/>
      <w:marRight w:val="0"/>
      <w:marTop w:val="0"/>
      <w:marBottom w:val="0"/>
      <w:divBdr>
        <w:top w:val="none" w:sz="0" w:space="0" w:color="auto"/>
        <w:left w:val="none" w:sz="0" w:space="0" w:color="auto"/>
        <w:bottom w:val="none" w:sz="0" w:space="0" w:color="auto"/>
        <w:right w:val="none" w:sz="0" w:space="0" w:color="auto"/>
      </w:divBdr>
      <w:divsChild>
        <w:div w:id="1253588512">
          <w:marLeft w:val="0"/>
          <w:marRight w:val="0"/>
          <w:marTop w:val="0"/>
          <w:marBottom w:val="0"/>
          <w:divBdr>
            <w:top w:val="none" w:sz="0" w:space="0" w:color="auto"/>
            <w:left w:val="none" w:sz="0" w:space="0" w:color="auto"/>
            <w:bottom w:val="none" w:sz="0" w:space="0" w:color="auto"/>
            <w:right w:val="none" w:sz="0" w:space="0" w:color="auto"/>
          </w:divBdr>
          <w:divsChild>
            <w:div w:id="1990555094">
              <w:marLeft w:val="0"/>
              <w:marRight w:val="0"/>
              <w:marTop w:val="0"/>
              <w:marBottom w:val="0"/>
              <w:divBdr>
                <w:top w:val="none" w:sz="0" w:space="0" w:color="auto"/>
                <w:left w:val="none" w:sz="0" w:space="0" w:color="auto"/>
                <w:bottom w:val="none" w:sz="0" w:space="0" w:color="auto"/>
                <w:right w:val="none" w:sz="0" w:space="0" w:color="auto"/>
              </w:divBdr>
              <w:divsChild>
                <w:div w:id="2113816854">
                  <w:marLeft w:val="0"/>
                  <w:marRight w:val="0"/>
                  <w:marTop w:val="225"/>
                  <w:marBottom w:val="0"/>
                  <w:divBdr>
                    <w:top w:val="none" w:sz="0" w:space="0" w:color="auto"/>
                    <w:left w:val="none" w:sz="0" w:space="0" w:color="auto"/>
                    <w:bottom w:val="none" w:sz="0" w:space="0" w:color="auto"/>
                    <w:right w:val="none" w:sz="0" w:space="0" w:color="auto"/>
                  </w:divBdr>
                  <w:divsChild>
                    <w:div w:id="2072578629">
                      <w:marLeft w:val="0"/>
                      <w:marRight w:val="255"/>
                      <w:marTop w:val="0"/>
                      <w:marBottom w:val="0"/>
                      <w:divBdr>
                        <w:top w:val="none" w:sz="0" w:space="0" w:color="auto"/>
                        <w:left w:val="none" w:sz="0" w:space="0" w:color="auto"/>
                        <w:bottom w:val="none" w:sz="0" w:space="0" w:color="auto"/>
                        <w:right w:val="none" w:sz="0" w:space="0" w:color="auto"/>
                      </w:divBdr>
                      <w:divsChild>
                        <w:div w:id="161505860">
                          <w:marLeft w:val="0"/>
                          <w:marRight w:val="0"/>
                          <w:marTop w:val="0"/>
                          <w:marBottom w:val="150"/>
                          <w:divBdr>
                            <w:top w:val="none" w:sz="0" w:space="0" w:color="auto"/>
                            <w:left w:val="none" w:sz="0" w:space="0" w:color="auto"/>
                            <w:bottom w:val="none" w:sz="0" w:space="0" w:color="auto"/>
                            <w:right w:val="none" w:sz="0" w:space="0" w:color="auto"/>
                          </w:divBdr>
                          <w:divsChild>
                            <w:div w:id="156116057">
                              <w:marLeft w:val="0"/>
                              <w:marRight w:val="0"/>
                              <w:marTop w:val="0"/>
                              <w:marBottom w:val="0"/>
                              <w:divBdr>
                                <w:top w:val="none" w:sz="0" w:space="0" w:color="auto"/>
                                <w:left w:val="none" w:sz="0" w:space="0" w:color="auto"/>
                                <w:bottom w:val="none" w:sz="0" w:space="0" w:color="auto"/>
                                <w:right w:val="none" w:sz="0" w:space="0" w:color="auto"/>
                              </w:divBdr>
                              <w:divsChild>
                                <w:div w:id="2071801793">
                                  <w:marLeft w:val="0"/>
                                  <w:marRight w:val="0"/>
                                  <w:marTop w:val="0"/>
                                  <w:marBottom w:val="0"/>
                                  <w:divBdr>
                                    <w:top w:val="none" w:sz="0" w:space="0" w:color="auto"/>
                                    <w:left w:val="none" w:sz="0" w:space="0" w:color="auto"/>
                                    <w:bottom w:val="none" w:sz="0" w:space="0" w:color="auto"/>
                                    <w:right w:val="none" w:sz="0" w:space="0" w:color="auto"/>
                                  </w:divBdr>
                                  <w:divsChild>
                                    <w:div w:id="395979073">
                                      <w:marLeft w:val="0"/>
                                      <w:marRight w:val="0"/>
                                      <w:marTop w:val="0"/>
                                      <w:marBottom w:val="0"/>
                                      <w:divBdr>
                                        <w:top w:val="none" w:sz="0" w:space="0" w:color="auto"/>
                                        <w:left w:val="none" w:sz="0" w:space="0" w:color="auto"/>
                                        <w:bottom w:val="none" w:sz="0" w:space="0" w:color="auto"/>
                                        <w:right w:val="none" w:sz="0" w:space="0" w:color="auto"/>
                                      </w:divBdr>
                                    </w:div>
                                    <w:div w:id="421146277">
                                      <w:marLeft w:val="0"/>
                                      <w:marRight w:val="0"/>
                                      <w:marTop w:val="0"/>
                                      <w:marBottom w:val="0"/>
                                      <w:divBdr>
                                        <w:top w:val="none" w:sz="0" w:space="0" w:color="auto"/>
                                        <w:left w:val="none" w:sz="0" w:space="0" w:color="auto"/>
                                        <w:bottom w:val="none" w:sz="0" w:space="0" w:color="auto"/>
                                        <w:right w:val="none" w:sz="0" w:space="0" w:color="auto"/>
                                      </w:divBdr>
                                    </w:div>
                                    <w:div w:id="794255763">
                                      <w:marLeft w:val="0"/>
                                      <w:marRight w:val="0"/>
                                      <w:marTop w:val="0"/>
                                      <w:marBottom w:val="0"/>
                                      <w:divBdr>
                                        <w:top w:val="none" w:sz="0" w:space="0" w:color="auto"/>
                                        <w:left w:val="none" w:sz="0" w:space="0" w:color="auto"/>
                                        <w:bottom w:val="none" w:sz="0" w:space="0" w:color="auto"/>
                                        <w:right w:val="none" w:sz="0" w:space="0" w:color="auto"/>
                                      </w:divBdr>
                                    </w:div>
                                    <w:div w:id="1019622254">
                                      <w:marLeft w:val="0"/>
                                      <w:marRight w:val="0"/>
                                      <w:marTop w:val="0"/>
                                      <w:marBottom w:val="0"/>
                                      <w:divBdr>
                                        <w:top w:val="none" w:sz="0" w:space="0" w:color="auto"/>
                                        <w:left w:val="none" w:sz="0" w:space="0" w:color="auto"/>
                                        <w:bottom w:val="none" w:sz="0" w:space="0" w:color="auto"/>
                                        <w:right w:val="none" w:sz="0" w:space="0" w:color="auto"/>
                                      </w:divBdr>
                                      <w:divsChild>
                                        <w:div w:id="64651010">
                                          <w:marLeft w:val="0"/>
                                          <w:marRight w:val="0"/>
                                          <w:marTop w:val="0"/>
                                          <w:marBottom w:val="0"/>
                                          <w:divBdr>
                                            <w:top w:val="none" w:sz="0" w:space="0" w:color="auto"/>
                                            <w:left w:val="none" w:sz="0" w:space="0" w:color="auto"/>
                                            <w:bottom w:val="none" w:sz="0" w:space="0" w:color="auto"/>
                                            <w:right w:val="none" w:sz="0" w:space="0" w:color="auto"/>
                                          </w:divBdr>
                                        </w:div>
                                        <w:div w:id="613639043">
                                          <w:marLeft w:val="0"/>
                                          <w:marRight w:val="0"/>
                                          <w:marTop w:val="0"/>
                                          <w:marBottom w:val="0"/>
                                          <w:divBdr>
                                            <w:top w:val="none" w:sz="0" w:space="0" w:color="auto"/>
                                            <w:left w:val="none" w:sz="0" w:space="0" w:color="auto"/>
                                            <w:bottom w:val="none" w:sz="0" w:space="0" w:color="auto"/>
                                            <w:right w:val="none" w:sz="0" w:space="0" w:color="auto"/>
                                          </w:divBdr>
                                        </w:div>
                                        <w:div w:id="830365285">
                                          <w:marLeft w:val="0"/>
                                          <w:marRight w:val="0"/>
                                          <w:marTop w:val="0"/>
                                          <w:marBottom w:val="0"/>
                                          <w:divBdr>
                                            <w:top w:val="none" w:sz="0" w:space="0" w:color="auto"/>
                                            <w:left w:val="none" w:sz="0" w:space="0" w:color="auto"/>
                                            <w:bottom w:val="none" w:sz="0" w:space="0" w:color="auto"/>
                                            <w:right w:val="none" w:sz="0" w:space="0" w:color="auto"/>
                                          </w:divBdr>
                                        </w:div>
                                        <w:div w:id="1123692903">
                                          <w:marLeft w:val="0"/>
                                          <w:marRight w:val="0"/>
                                          <w:marTop w:val="0"/>
                                          <w:marBottom w:val="0"/>
                                          <w:divBdr>
                                            <w:top w:val="none" w:sz="0" w:space="0" w:color="auto"/>
                                            <w:left w:val="none" w:sz="0" w:space="0" w:color="auto"/>
                                            <w:bottom w:val="none" w:sz="0" w:space="0" w:color="auto"/>
                                            <w:right w:val="none" w:sz="0" w:space="0" w:color="auto"/>
                                          </w:divBdr>
                                        </w:div>
                                        <w:div w:id="1489904147">
                                          <w:marLeft w:val="0"/>
                                          <w:marRight w:val="0"/>
                                          <w:marTop w:val="0"/>
                                          <w:marBottom w:val="0"/>
                                          <w:divBdr>
                                            <w:top w:val="none" w:sz="0" w:space="0" w:color="auto"/>
                                            <w:left w:val="none" w:sz="0" w:space="0" w:color="auto"/>
                                            <w:bottom w:val="none" w:sz="0" w:space="0" w:color="auto"/>
                                            <w:right w:val="none" w:sz="0" w:space="0" w:color="auto"/>
                                          </w:divBdr>
                                        </w:div>
                                        <w:div w:id="1551527914">
                                          <w:marLeft w:val="0"/>
                                          <w:marRight w:val="0"/>
                                          <w:marTop w:val="0"/>
                                          <w:marBottom w:val="0"/>
                                          <w:divBdr>
                                            <w:top w:val="none" w:sz="0" w:space="0" w:color="auto"/>
                                            <w:left w:val="none" w:sz="0" w:space="0" w:color="auto"/>
                                            <w:bottom w:val="none" w:sz="0" w:space="0" w:color="auto"/>
                                            <w:right w:val="none" w:sz="0" w:space="0" w:color="auto"/>
                                          </w:divBdr>
                                        </w:div>
                                        <w:div w:id="1690178634">
                                          <w:marLeft w:val="0"/>
                                          <w:marRight w:val="0"/>
                                          <w:marTop w:val="0"/>
                                          <w:marBottom w:val="0"/>
                                          <w:divBdr>
                                            <w:top w:val="none" w:sz="0" w:space="0" w:color="auto"/>
                                            <w:left w:val="none" w:sz="0" w:space="0" w:color="auto"/>
                                            <w:bottom w:val="none" w:sz="0" w:space="0" w:color="auto"/>
                                            <w:right w:val="none" w:sz="0" w:space="0" w:color="auto"/>
                                          </w:divBdr>
                                        </w:div>
                                        <w:div w:id="1860467388">
                                          <w:marLeft w:val="0"/>
                                          <w:marRight w:val="0"/>
                                          <w:marTop w:val="0"/>
                                          <w:marBottom w:val="0"/>
                                          <w:divBdr>
                                            <w:top w:val="none" w:sz="0" w:space="0" w:color="auto"/>
                                            <w:left w:val="none" w:sz="0" w:space="0" w:color="auto"/>
                                            <w:bottom w:val="none" w:sz="0" w:space="0" w:color="auto"/>
                                            <w:right w:val="none" w:sz="0" w:space="0" w:color="auto"/>
                                          </w:divBdr>
                                        </w:div>
                                      </w:divsChild>
                                    </w:div>
                                    <w:div w:id="1986426999">
                                      <w:marLeft w:val="0"/>
                                      <w:marRight w:val="0"/>
                                      <w:marTop w:val="0"/>
                                      <w:marBottom w:val="0"/>
                                      <w:divBdr>
                                        <w:top w:val="none" w:sz="0" w:space="0" w:color="auto"/>
                                        <w:left w:val="none" w:sz="0" w:space="0" w:color="auto"/>
                                        <w:bottom w:val="none" w:sz="0" w:space="0" w:color="auto"/>
                                        <w:right w:val="none" w:sz="0" w:space="0" w:color="auto"/>
                                      </w:divBdr>
                                      <w:divsChild>
                                        <w:div w:id="324475882">
                                          <w:marLeft w:val="0"/>
                                          <w:marRight w:val="0"/>
                                          <w:marTop w:val="0"/>
                                          <w:marBottom w:val="150"/>
                                          <w:divBdr>
                                            <w:top w:val="none" w:sz="0" w:space="0" w:color="auto"/>
                                            <w:left w:val="none" w:sz="0" w:space="0" w:color="auto"/>
                                            <w:bottom w:val="none" w:sz="0" w:space="0" w:color="auto"/>
                                            <w:right w:val="none" w:sz="0" w:space="0" w:color="auto"/>
                                          </w:divBdr>
                                        </w:div>
                                        <w:div w:id="1062025073">
                                          <w:marLeft w:val="0"/>
                                          <w:marRight w:val="0"/>
                                          <w:marTop w:val="0"/>
                                          <w:marBottom w:val="150"/>
                                          <w:divBdr>
                                            <w:top w:val="none" w:sz="0" w:space="0" w:color="auto"/>
                                            <w:left w:val="none" w:sz="0" w:space="0" w:color="auto"/>
                                            <w:bottom w:val="none" w:sz="0" w:space="0" w:color="auto"/>
                                            <w:right w:val="none" w:sz="0" w:space="0" w:color="auto"/>
                                          </w:divBdr>
                                        </w:div>
                                        <w:div w:id="1453357289">
                                          <w:marLeft w:val="0"/>
                                          <w:marRight w:val="0"/>
                                          <w:marTop w:val="0"/>
                                          <w:marBottom w:val="150"/>
                                          <w:divBdr>
                                            <w:top w:val="none" w:sz="0" w:space="0" w:color="auto"/>
                                            <w:left w:val="none" w:sz="0" w:space="0" w:color="auto"/>
                                            <w:bottom w:val="none" w:sz="0" w:space="0" w:color="auto"/>
                                            <w:right w:val="none" w:sz="0" w:space="0" w:color="auto"/>
                                          </w:divBdr>
                                        </w:div>
                                        <w:div w:id="1664969848">
                                          <w:marLeft w:val="0"/>
                                          <w:marRight w:val="0"/>
                                          <w:marTop w:val="0"/>
                                          <w:marBottom w:val="150"/>
                                          <w:divBdr>
                                            <w:top w:val="none" w:sz="0" w:space="0" w:color="auto"/>
                                            <w:left w:val="none" w:sz="0" w:space="0" w:color="auto"/>
                                            <w:bottom w:val="none" w:sz="0" w:space="0" w:color="auto"/>
                                            <w:right w:val="none" w:sz="0" w:space="0" w:color="auto"/>
                                          </w:divBdr>
                                        </w:div>
                                        <w:div w:id="1772889845">
                                          <w:marLeft w:val="0"/>
                                          <w:marRight w:val="0"/>
                                          <w:marTop w:val="0"/>
                                          <w:marBottom w:val="150"/>
                                          <w:divBdr>
                                            <w:top w:val="none" w:sz="0" w:space="0" w:color="auto"/>
                                            <w:left w:val="none" w:sz="0" w:space="0" w:color="auto"/>
                                            <w:bottom w:val="none" w:sz="0" w:space="0" w:color="auto"/>
                                            <w:right w:val="none" w:sz="0" w:space="0" w:color="auto"/>
                                          </w:divBdr>
                                        </w:div>
                                        <w:div w:id="182072994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26014998">
      <w:bodyDiv w:val="1"/>
      <w:marLeft w:val="0"/>
      <w:marRight w:val="0"/>
      <w:marTop w:val="0"/>
      <w:marBottom w:val="0"/>
      <w:divBdr>
        <w:top w:val="none" w:sz="0" w:space="0" w:color="auto"/>
        <w:left w:val="none" w:sz="0" w:space="0" w:color="auto"/>
        <w:bottom w:val="none" w:sz="0" w:space="0" w:color="auto"/>
        <w:right w:val="none" w:sz="0" w:space="0" w:color="auto"/>
      </w:divBdr>
    </w:div>
    <w:div w:id="1526400650">
      <w:bodyDiv w:val="1"/>
      <w:marLeft w:val="0"/>
      <w:marRight w:val="0"/>
      <w:marTop w:val="0"/>
      <w:marBottom w:val="0"/>
      <w:divBdr>
        <w:top w:val="none" w:sz="0" w:space="0" w:color="auto"/>
        <w:left w:val="none" w:sz="0" w:space="0" w:color="auto"/>
        <w:bottom w:val="none" w:sz="0" w:space="0" w:color="auto"/>
        <w:right w:val="none" w:sz="0" w:space="0" w:color="auto"/>
      </w:divBdr>
      <w:divsChild>
        <w:div w:id="1662537212">
          <w:marLeft w:val="0"/>
          <w:marRight w:val="0"/>
          <w:marTop w:val="0"/>
          <w:marBottom w:val="0"/>
          <w:divBdr>
            <w:top w:val="none" w:sz="0" w:space="0" w:color="auto"/>
            <w:left w:val="none" w:sz="0" w:space="0" w:color="auto"/>
            <w:bottom w:val="none" w:sz="0" w:space="0" w:color="auto"/>
            <w:right w:val="none" w:sz="0" w:space="0" w:color="auto"/>
          </w:divBdr>
          <w:divsChild>
            <w:div w:id="6996213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526822071">
      <w:bodyDiv w:val="1"/>
      <w:marLeft w:val="0"/>
      <w:marRight w:val="0"/>
      <w:marTop w:val="0"/>
      <w:marBottom w:val="0"/>
      <w:divBdr>
        <w:top w:val="none" w:sz="0" w:space="0" w:color="auto"/>
        <w:left w:val="none" w:sz="0" w:space="0" w:color="auto"/>
        <w:bottom w:val="none" w:sz="0" w:space="0" w:color="auto"/>
        <w:right w:val="none" w:sz="0" w:space="0" w:color="auto"/>
      </w:divBdr>
      <w:divsChild>
        <w:div w:id="1152024133">
          <w:marLeft w:val="20"/>
          <w:marRight w:val="20"/>
          <w:marTop w:val="0"/>
          <w:marBottom w:val="0"/>
          <w:divBdr>
            <w:top w:val="none" w:sz="0" w:space="0" w:color="auto"/>
            <w:left w:val="none" w:sz="0" w:space="0" w:color="auto"/>
            <w:bottom w:val="none" w:sz="0" w:space="0" w:color="auto"/>
            <w:right w:val="none" w:sz="0" w:space="0" w:color="auto"/>
          </w:divBdr>
          <w:divsChild>
            <w:div w:id="341860484">
              <w:marLeft w:val="0"/>
              <w:marRight w:val="0"/>
              <w:marTop w:val="0"/>
              <w:marBottom w:val="0"/>
              <w:divBdr>
                <w:top w:val="none" w:sz="0" w:space="0" w:color="auto"/>
                <w:left w:val="none" w:sz="0" w:space="0" w:color="auto"/>
                <w:bottom w:val="none" w:sz="0" w:space="0" w:color="auto"/>
                <w:right w:val="none" w:sz="0" w:space="0" w:color="auto"/>
              </w:divBdr>
              <w:divsChild>
                <w:div w:id="1906454929">
                  <w:marLeft w:val="0"/>
                  <w:marRight w:val="0"/>
                  <w:marTop w:val="0"/>
                  <w:marBottom w:val="0"/>
                  <w:divBdr>
                    <w:top w:val="none" w:sz="0" w:space="0" w:color="auto"/>
                    <w:left w:val="none" w:sz="0" w:space="0" w:color="auto"/>
                    <w:bottom w:val="none" w:sz="0" w:space="0" w:color="auto"/>
                    <w:right w:val="none" w:sz="0" w:space="0" w:color="auto"/>
                  </w:divBdr>
                  <w:divsChild>
                    <w:div w:id="1988045880">
                      <w:marLeft w:val="0"/>
                      <w:marRight w:val="0"/>
                      <w:marTop w:val="0"/>
                      <w:marBottom w:val="0"/>
                      <w:divBdr>
                        <w:top w:val="none" w:sz="0" w:space="0" w:color="auto"/>
                        <w:left w:val="none" w:sz="0" w:space="0" w:color="auto"/>
                        <w:bottom w:val="none" w:sz="0" w:space="0" w:color="auto"/>
                        <w:right w:val="none" w:sz="0" w:space="0" w:color="auto"/>
                      </w:divBdr>
                      <w:divsChild>
                        <w:div w:id="598224906">
                          <w:marLeft w:val="0"/>
                          <w:marRight w:val="0"/>
                          <w:marTop w:val="0"/>
                          <w:marBottom w:val="0"/>
                          <w:divBdr>
                            <w:top w:val="none" w:sz="0" w:space="0" w:color="auto"/>
                            <w:left w:val="none" w:sz="0" w:space="0" w:color="auto"/>
                            <w:bottom w:val="none" w:sz="0" w:space="0" w:color="auto"/>
                            <w:right w:val="none" w:sz="0" w:space="0" w:color="auto"/>
                          </w:divBdr>
                          <w:divsChild>
                            <w:div w:id="106051357">
                              <w:marLeft w:val="0"/>
                              <w:marRight w:val="0"/>
                              <w:marTop w:val="0"/>
                              <w:marBottom w:val="0"/>
                              <w:divBdr>
                                <w:top w:val="none" w:sz="0" w:space="0" w:color="auto"/>
                                <w:left w:val="none" w:sz="0" w:space="0" w:color="auto"/>
                                <w:bottom w:val="none" w:sz="0" w:space="0" w:color="auto"/>
                                <w:right w:val="none" w:sz="0" w:space="0" w:color="auto"/>
                              </w:divBdr>
                            </w:div>
                            <w:div w:id="247429506">
                              <w:marLeft w:val="0"/>
                              <w:marRight w:val="0"/>
                              <w:marTop w:val="0"/>
                              <w:marBottom w:val="0"/>
                              <w:divBdr>
                                <w:top w:val="none" w:sz="0" w:space="0" w:color="auto"/>
                                <w:left w:val="none" w:sz="0" w:space="0" w:color="auto"/>
                                <w:bottom w:val="none" w:sz="0" w:space="0" w:color="auto"/>
                                <w:right w:val="none" w:sz="0" w:space="0" w:color="auto"/>
                              </w:divBdr>
                            </w:div>
                            <w:div w:id="256985119">
                              <w:marLeft w:val="0"/>
                              <w:marRight w:val="0"/>
                              <w:marTop w:val="0"/>
                              <w:marBottom w:val="0"/>
                              <w:divBdr>
                                <w:top w:val="none" w:sz="0" w:space="0" w:color="auto"/>
                                <w:left w:val="none" w:sz="0" w:space="0" w:color="auto"/>
                                <w:bottom w:val="none" w:sz="0" w:space="0" w:color="auto"/>
                                <w:right w:val="none" w:sz="0" w:space="0" w:color="auto"/>
                              </w:divBdr>
                            </w:div>
                            <w:div w:id="534003106">
                              <w:marLeft w:val="0"/>
                              <w:marRight w:val="0"/>
                              <w:marTop w:val="0"/>
                              <w:marBottom w:val="0"/>
                              <w:divBdr>
                                <w:top w:val="none" w:sz="0" w:space="0" w:color="auto"/>
                                <w:left w:val="none" w:sz="0" w:space="0" w:color="auto"/>
                                <w:bottom w:val="none" w:sz="0" w:space="0" w:color="auto"/>
                                <w:right w:val="none" w:sz="0" w:space="0" w:color="auto"/>
                              </w:divBdr>
                            </w:div>
                            <w:div w:id="631252065">
                              <w:marLeft w:val="0"/>
                              <w:marRight w:val="0"/>
                              <w:marTop w:val="0"/>
                              <w:marBottom w:val="0"/>
                              <w:divBdr>
                                <w:top w:val="none" w:sz="0" w:space="0" w:color="auto"/>
                                <w:left w:val="none" w:sz="0" w:space="0" w:color="auto"/>
                                <w:bottom w:val="none" w:sz="0" w:space="0" w:color="auto"/>
                                <w:right w:val="none" w:sz="0" w:space="0" w:color="auto"/>
                              </w:divBdr>
                            </w:div>
                            <w:div w:id="650140118">
                              <w:marLeft w:val="0"/>
                              <w:marRight w:val="0"/>
                              <w:marTop w:val="0"/>
                              <w:marBottom w:val="0"/>
                              <w:divBdr>
                                <w:top w:val="none" w:sz="0" w:space="0" w:color="auto"/>
                                <w:left w:val="none" w:sz="0" w:space="0" w:color="auto"/>
                                <w:bottom w:val="none" w:sz="0" w:space="0" w:color="auto"/>
                                <w:right w:val="none" w:sz="0" w:space="0" w:color="auto"/>
                              </w:divBdr>
                            </w:div>
                            <w:div w:id="940533795">
                              <w:marLeft w:val="0"/>
                              <w:marRight w:val="0"/>
                              <w:marTop w:val="0"/>
                              <w:marBottom w:val="0"/>
                              <w:divBdr>
                                <w:top w:val="none" w:sz="0" w:space="0" w:color="auto"/>
                                <w:left w:val="none" w:sz="0" w:space="0" w:color="auto"/>
                                <w:bottom w:val="none" w:sz="0" w:space="0" w:color="auto"/>
                                <w:right w:val="none" w:sz="0" w:space="0" w:color="auto"/>
                              </w:divBdr>
                            </w:div>
                            <w:div w:id="1247954251">
                              <w:marLeft w:val="0"/>
                              <w:marRight w:val="0"/>
                              <w:marTop w:val="0"/>
                              <w:marBottom w:val="0"/>
                              <w:divBdr>
                                <w:top w:val="none" w:sz="0" w:space="0" w:color="auto"/>
                                <w:left w:val="none" w:sz="0" w:space="0" w:color="auto"/>
                                <w:bottom w:val="none" w:sz="0" w:space="0" w:color="auto"/>
                                <w:right w:val="none" w:sz="0" w:space="0" w:color="auto"/>
                              </w:divBdr>
                            </w:div>
                            <w:div w:id="1358115160">
                              <w:marLeft w:val="0"/>
                              <w:marRight w:val="0"/>
                              <w:marTop w:val="0"/>
                              <w:marBottom w:val="0"/>
                              <w:divBdr>
                                <w:top w:val="none" w:sz="0" w:space="0" w:color="auto"/>
                                <w:left w:val="none" w:sz="0" w:space="0" w:color="auto"/>
                                <w:bottom w:val="none" w:sz="0" w:space="0" w:color="auto"/>
                                <w:right w:val="none" w:sz="0" w:space="0" w:color="auto"/>
                              </w:divBdr>
                            </w:div>
                            <w:div w:id="1547646377">
                              <w:marLeft w:val="0"/>
                              <w:marRight w:val="0"/>
                              <w:marTop w:val="0"/>
                              <w:marBottom w:val="0"/>
                              <w:divBdr>
                                <w:top w:val="none" w:sz="0" w:space="0" w:color="auto"/>
                                <w:left w:val="none" w:sz="0" w:space="0" w:color="auto"/>
                                <w:bottom w:val="none" w:sz="0" w:space="0" w:color="auto"/>
                                <w:right w:val="none" w:sz="0" w:space="0" w:color="auto"/>
                              </w:divBdr>
                            </w:div>
                            <w:div w:id="1578827963">
                              <w:marLeft w:val="0"/>
                              <w:marRight w:val="0"/>
                              <w:marTop w:val="0"/>
                              <w:marBottom w:val="0"/>
                              <w:divBdr>
                                <w:top w:val="none" w:sz="0" w:space="0" w:color="auto"/>
                                <w:left w:val="none" w:sz="0" w:space="0" w:color="auto"/>
                                <w:bottom w:val="none" w:sz="0" w:space="0" w:color="auto"/>
                                <w:right w:val="none" w:sz="0" w:space="0" w:color="auto"/>
                              </w:divBdr>
                            </w:div>
                            <w:div w:id="1612517352">
                              <w:marLeft w:val="0"/>
                              <w:marRight w:val="0"/>
                              <w:marTop w:val="0"/>
                              <w:marBottom w:val="0"/>
                              <w:divBdr>
                                <w:top w:val="none" w:sz="0" w:space="0" w:color="auto"/>
                                <w:left w:val="none" w:sz="0" w:space="0" w:color="auto"/>
                                <w:bottom w:val="none" w:sz="0" w:space="0" w:color="auto"/>
                                <w:right w:val="none" w:sz="0" w:space="0" w:color="auto"/>
                              </w:divBdr>
                            </w:div>
                            <w:div w:id="1707483375">
                              <w:marLeft w:val="0"/>
                              <w:marRight w:val="0"/>
                              <w:marTop w:val="0"/>
                              <w:marBottom w:val="0"/>
                              <w:divBdr>
                                <w:top w:val="none" w:sz="0" w:space="0" w:color="auto"/>
                                <w:left w:val="none" w:sz="0" w:space="0" w:color="auto"/>
                                <w:bottom w:val="none" w:sz="0" w:space="0" w:color="auto"/>
                                <w:right w:val="none" w:sz="0" w:space="0" w:color="auto"/>
                              </w:divBdr>
                            </w:div>
                            <w:div w:id="1953366352">
                              <w:marLeft w:val="0"/>
                              <w:marRight w:val="0"/>
                              <w:marTop w:val="0"/>
                              <w:marBottom w:val="0"/>
                              <w:divBdr>
                                <w:top w:val="none" w:sz="0" w:space="0" w:color="auto"/>
                                <w:left w:val="none" w:sz="0" w:space="0" w:color="auto"/>
                                <w:bottom w:val="none" w:sz="0" w:space="0" w:color="auto"/>
                                <w:right w:val="none" w:sz="0" w:space="0" w:color="auto"/>
                              </w:divBdr>
                            </w:div>
                            <w:div w:id="1964069754">
                              <w:marLeft w:val="0"/>
                              <w:marRight w:val="0"/>
                              <w:marTop w:val="0"/>
                              <w:marBottom w:val="0"/>
                              <w:divBdr>
                                <w:top w:val="none" w:sz="0" w:space="0" w:color="auto"/>
                                <w:left w:val="none" w:sz="0" w:space="0" w:color="auto"/>
                                <w:bottom w:val="none" w:sz="0" w:space="0" w:color="auto"/>
                                <w:right w:val="none" w:sz="0" w:space="0" w:color="auto"/>
                              </w:divBdr>
                            </w:div>
                            <w:div w:id="2053074404">
                              <w:marLeft w:val="0"/>
                              <w:marRight w:val="0"/>
                              <w:marTop w:val="0"/>
                              <w:marBottom w:val="0"/>
                              <w:divBdr>
                                <w:top w:val="none" w:sz="0" w:space="0" w:color="auto"/>
                                <w:left w:val="none" w:sz="0" w:space="0" w:color="auto"/>
                                <w:bottom w:val="none" w:sz="0" w:space="0" w:color="auto"/>
                                <w:right w:val="none" w:sz="0" w:space="0" w:color="auto"/>
                              </w:divBdr>
                            </w:div>
                            <w:div w:id="209651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7020543">
      <w:bodyDiv w:val="1"/>
      <w:marLeft w:val="0"/>
      <w:marRight w:val="0"/>
      <w:marTop w:val="0"/>
      <w:marBottom w:val="0"/>
      <w:divBdr>
        <w:top w:val="none" w:sz="0" w:space="0" w:color="auto"/>
        <w:left w:val="none" w:sz="0" w:space="0" w:color="auto"/>
        <w:bottom w:val="none" w:sz="0" w:space="0" w:color="auto"/>
        <w:right w:val="none" w:sz="0" w:space="0" w:color="auto"/>
      </w:divBdr>
    </w:div>
    <w:div w:id="1527908538">
      <w:bodyDiv w:val="1"/>
      <w:marLeft w:val="0"/>
      <w:marRight w:val="0"/>
      <w:marTop w:val="0"/>
      <w:marBottom w:val="0"/>
      <w:divBdr>
        <w:top w:val="none" w:sz="0" w:space="0" w:color="auto"/>
        <w:left w:val="none" w:sz="0" w:space="0" w:color="auto"/>
        <w:bottom w:val="none" w:sz="0" w:space="0" w:color="auto"/>
        <w:right w:val="none" w:sz="0" w:space="0" w:color="auto"/>
      </w:divBdr>
    </w:div>
    <w:div w:id="1529105799">
      <w:bodyDiv w:val="1"/>
      <w:marLeft w:val="0"/>
      <w:marRight w:val="0"/>
      <w:marTop w:val="0"/>
      <w:marBottom w:val="0"/>
      <w:divBdr>
        <w:top w:val="none" w:sz="0" w:space="0" w:color="auto"/>
        <w:left w:val="none" w:sz="0" w:space="0" w:color="auto"/>
        <w:bottom w:val="none" w:sz="0" w:space="0" w:color="auto"/>
        <w:right w:val="none" w:sz="0" w:space="0" w:color="auto"/>
      </w:divBdr>
      <w:divsChild>
        <w:div w:id="536697044">
          <w:marLeft w:val="0"/>
          <w:marRight w:val="0"/>
          <w:marTop w:val="0"/>
          <w:marBottom w:val="0"/>
          <w:divBdr>
            <w:top w:val="none" w:sz="0" w:space="0" w:color="auto"/>
            <w:left w:val="none" w:sz="0" w:space="0" w:color="auto"/>
            <w:bottom w:val="none" w:sz="0" w:space="0" w:color="auto"/>
            <w:right w:val="none" w:sz="0" w:space="0" w:color="auto"/>
          </w:divBdr>
          <w:divsChild>
            <w:div w:id="37165198">
              <w:marLeft w:val="0"/>
              <w:marRight w:val="0"/>
              <w:marTop w:val="0"/>
              <w:marBottom w:val="0"/>
              <w:divBdr>
                <w:top w:val="none" w:sz="0" w:space="0" w:color="auto"/>
                <w:left w:val="none" w:sz="0" w:space="0" w:color="auto"/>
                <w:bottom w:val="none" w:sz="0" w:space="0" w:color="auto"/>
                <w:right w:val="none" w:sz="0" w:space="0" w:color="auto"/>
              </w:divBdr>
              <w:divsChild>
                <w:div w:id="2044288507">
                  <w:marLeft w:val="0"/>
                  <w:marRight w:val="0"/>
                  <w:marTop w:val="0"/>
                  <w:marBottom w:val="0"/>
                  <w:divBdr>
                    <w:top w:val="none" w:sz="0" w:space="0" w:color="auto"/>
                    <w:left w:val="none" w:sz="0" w:space="0" w:color="auto"/>
                    <w:bottom w:val="none" w:sz="0" w:space="0" w:color="auto"/>
                    <w:right w:val="none" w:sz="0" w:space="0" w:color="auto"/>
                  </w:divBdr>
                  <w:divsChild>
                    <w:div w:id="500000421">
                      <w:marLeft w:val="0"/>
                      <w:marRight w:val="0"/>
                      <w:marTop w:val="0"/>
                      <w:marBottom w:val="0"/>
                      <w:divBdr>
                        <w:top w:val="none" w:sz="0" w:space="0" w:color="auto"/>
                        <w:left w:val="none" w:sz="0" w:space="0" w:color="auto"/>
                        <w:bottom w:val="none" w:sz="0" w:space="0" w:color="auto"/>
                        <w:right w:val="none" w:sz="0" w:space="0" w:color="auto"/>
                      </w:divBdr>
                      <w:divsChild>
                        <w:div w:id="176118752">
                          <w:marLeft w:val="0"/>
                          <w:marRight w:val="0"/>
                          <w:marTop w:val="0"/>
                          <w:marBottom w:val="0"/>
                          <w:divBdr>
                            <w:top w:val="none" w:sz="0" w:space="0" w:color="auto"/>
                            <w:left w:val="none" w:sz="0" w:space="0" w:color="auto"/>
                            <w:bottom w:val="none" w:sz="0" w:space="0" w:color="auto"/>
                            <w:right w:val="none" w:sz="0" w:space="0" w:color="auto"/>
                          </w:divBdr>
                        </w:div>
                        <w:div w:id="209734468">
                          <w:marLeft w:val="0"/>
                          <w:marRight w:val="0"/>
                          <w:marTop w:val="0"/>
                          <w:marBottom w:val="0"/>
                          <w:divBdr>
                            <w:top w:val="none" w:sz="0" w:space="0" w:color="auto"/>
                            <w:left w:val="none" w:sz="0" w:space="0" w:color="auto"/>
                            <w:bottom w:val="none" w:sz="0" w:space="0" w:color="auto"/>
                            <w:right w:val="none" w:sz="0" w:space="0" w:color="auto"/>
                          </w:divBdr>
                        </w:div>
                        <w:div w:id="215317435">
                          <w:marLeft w:val="0"/>
                          <w:marRight w:val="0"/>
                          <w:marTop w:val="0"/>
                          <w:marBottom w:val="0"/>
                          <w:divBdr>
                            <w:top w:val="none" w:sz="0" w:space="0" w:color="auto"/>
                            <w:left w:val="none" w:sz="0" w:space="0" w:color="auto"/>
                            <w:bottom w:val="none" w:sz="0" w:space="0" w:color="auto"/>
                            <w:right w:val="none" w:sz="0" w:space="0" w:color="auto"/>
                          </w:divBdr>
                        </w:div>
                        <w:div w:id="551306963">
                          <w:marLeft w:val="0"/>
                          <w:marRight w:val="0"/>
                          <w:marTop w:val="0"/>
                          <w:marBottom w:val="0"/>
                          <w:divBdr>
                            <w:top w:val="none" w:sz="0" w:space="0" w:color="auto"/>
                            <w:left w:val="none" w:sz="0" w:space="0" w:color="auto"/>
                            <w:bottom w:val="none" w:sz="0" w:space="0" w:color="auto"/>
                            <w:right w:val="none" w:sz="0" w:space="0" w:color="auto"/>
                          </w:divBdr>
                        </w:div>
                        <w:div w:id="589041826">
                          <w:marLeft w:val="0"/>
                          <w:marRight w:val="0"/>
                          <w:marTop w:val="0"/>
                          <w:marBottom w:val="0"/>
                          <w:divBdr>
                            <w:top w:val="none" w:sz="0" w:space="0" w:color="auto"/>
                            <w:left w:val="none" w:sz="0" w:space="0" w:color="auto"/>
                            <w:bottom w:val="none" w:sz="0" w:space="0" w:color="auto"/>
                            <w:right w:val="none" w:sz="0" w:space="0" w:color="auto"/>
                          </w:divBdr>
                        </w:div>
                        <w:div w:id="657921862">
                          <w:marLeft w:val="0"/>
                          <w:marRight w:val="0"/>
                          <w:marTop w:val="0"/>
                          <w:marBottom w:val="0"/>
                          <w:divBdr>
                            <w:top w:val="none" w:sz="0" w:space="0" w:color="auto"/>
                            <w:left w:val="none" w:sz="0" w:space="0" w:color="auto"/>
                            <w:bottom w:val="none" w:sz="0" w:space="0" w:color="auto"/>
                            <w:right w:val="none" w:sz="0" w:space="0" w:color="auto"/>
                          </w:divBdr>
                        </w:div>
                        <w:div w:id="833421315">
                          <w:marLeft w:val="0"/>
                          <w:marRight w:val="0"/>
                          <w:marTop w:val="0"/>
                          <w:marBottom w:val="0"/>
                          <w:divBdr>
                            <w:top w:val="none" w:sz="0" w:space="0" w:color="auto"/>
                            <w:left w:val="none" w:sz="0" w:space="0" w:color="auto"/>
                            <w:bottom w:val="none" w:sz="0" w:space="0" w:color="auto"/>
                            <w:right w:val="none" w:sz="0" w:space="0" w:color="auto"/>
                          </w:divBdr>
                        </w:div>
                        <w:div w:id="1063721247">
                          <w:marLeft w:val="0"/>
                          <w:marRight w:val="0"/>
                          <w:marTop w:val="0"/>
                          <w:marBottom w:val="0"/>
                          <w:divBdr>
                            <w:top w:val="none" w:sz="0" w:space="0" w:color="auto"/>
                            <w:left w:val="none" w:sz="0" w:space="0" w:color="auto"/>
                            <w:bottom w:val="none" w:sz="0" w:space="0" w:color="auto"/>
                            <w:right w:val="none" w:sz="0" w:space="0" w:color="auto"/>
                          </w:divBdr>
                        </w:div>
                        <w:div w:id="1069310563">
                          <w:marLeft w:val="0"/>
                          <w:marRight w:val="0"/>
                          <w:marTop w:val="0"/>
                          <w:marBottom w:val="0"/>
                          <w:divBdr>
                            <w:top w:val="none" w:sz="0" w:space="0" w:color="auto"/>
                            <w:left w:val="none" w:sz="0" w:space="0" w:color="auto"/>
                            <w:bottom w:val="none" w:sz="0" w:space="0" w:color="auto"/>
                            <w:right w:val="none" w:sz="0" w:space="0" w:color="auto"/>
                          </w:divBdr>
                        </w:div>
                        <w:div w:id="1300306947">
                          <w:marLeft w:val="0"/>
                          <w:marRight w:val="0"/>
                          <w:marTop w:val="0"/>
                          <w:marBottom w:val="0"/>
                          <w:divBdr>
                            <w:top w:val="none" w:sz="0" w:space="0" w:color="auto"/>
                            <w:left w:val="none" w:sz="0" w:space="0" w:color="auto"/>
                            <w:bottom w:val="none" w:sz="0" w:space="0" w:color="auto"/>
                            <w:right w:val="none" w:sz="0" w:space="0" w:color="auto"/>
                          </w:divBdr>
                        </w:div>
                        <w:div w:id="1338725785">
                          <w:marLeft w:val="0"/>
                          <w:marRight w:val="0"/>
                          <w:marTop w:val="0"/>
                          <w:marBottom w:val="0"/>
                          <w:divBdr>
                            <w:top w:val="none" w:sz="0" w:space="0" w:color="auto"/>
                            <w:left w:val="none" w:sz="0" w:space="0" w:color="auto"/>
                            <w:bottom w:val="none" w:sz="0" w:space="0" w:color="auto"/>
                            <w:right w:val="none" w:sz="0" w:space="0" w:color="auto"/>
                          </w:divBdr>
                        </w:div>
                        <w:div w:id="1444690835">
                          <w:marLeft w:val="0"/>
                          <w:marRight w:val="0"/>
                          <w:marTop w:val="0"/>
                          <w:marBottom w:val="0"/>
                          <w:divBdr>
                            <w:top w:val="none" w:sz="0" w:space="0" w:color="auto"/>
                            <w:left w:val="none" w:sz="0" w:space="0" w:color="auto"/>
                            <w:bottom w:val="none" w:sz="0" w:space="0" w:color="auto"/>
                            <w:right w:val="none" w:sz="0" w:space="0" w:color="auto"/>
                          </w:divBdr>
                        </w:div>
                        <w:div w:id="1719089071">
                          <w:marLeft w:val="0"/>
                          <w:marRight w:val="0"/>
                          <w:marTop w:val="0"/>
                          <w:marBottom w:val="0"/>
                          <w:divBdr>
                            <w:top w:val="none" w:sz="0" w:space="0" w:color="auto"/>
                            <w:left w:val="none" w:sz="0" w:space="0" w:color="auto"/>
                            <w:bottom w:val="none" w:sz="0" w:space="0" w:color="auto"/>
                            <w:right w:val="none" w:sz="0" w:space="0" w:color="auto"/>
                          </w:divBdr>
                        </w:div>
                        <w:div w:id="1935166263">
                          <w:marLeft w:val="0"/>
                          <w:marRight w:val="0"/>
                          <w:marTop w:val="0"/>
                          <w:marBottom w:val="0"/>
                          <w:divBdr>
                            <w:top w:val="none" w:sz="0" w:space="0" w:color="auto"/>
                            <w:left w:val="none" w:sz="0" w:space="0" w:color="auto"/>
                            <w:bottom w:val="none" w:sz="0" w:space="0" w:color="auto"/>
                            <w:right w:val="none" w:sz="0" w:space="0" w:color="auto"/>
                          </w:divBdr>
                        </w:div>
                        <w:div w:id="2052807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9293835">
      <w:bodyDiv w:val="1"/>
      <w:marLeft w:val="0"/>
      <w:marRight w:val="0"/>
      <w:marTop w:val="0"/>
      <w:marBottom w:val="0"/>
      <w:divBdr>
        <w:top w:val="none" w:sz="0" w:space="0" w:color="auto"/>
        <w:left w:val="none" w:sz="0" w:space="0" w:color="auto"/>
        <w:bottom w:val="none" w:sz="0" w:space="0" w:color="auto"/>
        <w:right w:val="none" w:sz="0" w:space="0" w:color="auto"/>
      </w:divBdr>
      <w:divsChild>
        <w:div w:id="142429175">
          <w:marLeft w:val="0"/>
          <w:marRight w:val="0"/>
          <w:marTop w:val="0"/>
          <w:marBottom w:val="0"/>
          <w:divBdr>
            <w:top w:val="none" w:sz="0" w:space="0" w:color="auto"/>
            <w:left w:val="none" w:sz="0" w:space="0" w:color="auto"/>
            <w:bottom w:val="none" w:sz="0" w:space="0" w:color="auto"/>
            <w:right w:val="none" w:sz="0" w:space="0" w:color="auto"/>
          </w:divBdr>
          <w:divsChild>
            <w:div w:id="1928613607">
              <w:marLeft w:val="0"/>
              <w:marRight w:val="0"/>
              <w:marTop w:val="0"/>
              <w:marBottom w:val="0"/>
              <w:divBdr>
                <w:top w:val="none" w:sz="0" w:space="0" w:color="auto"/>
                <w:left w:val="none" w:sz="0" w:space="0" w:color="auto"/>
                <w:bottom w:val="none" w:sz="0" w:space="0" w:color="auto"/>
                <w:right w:val="none" w:sz="0" w:space="0" w:color="auto"/>
              </w:divBdr>
              <w:divsChild>
                <w:div w:id="1982617659">
                  <w:marLeft w:val="0"/>
                  <w:marRight w:val="0"/>
                  <w:marTop w:val="0"/>
                  <w:marBottom w:val="0"/>
                  <w:divBdr>
                    <w:top w:val="none" w:sz="0" w:space="0" w:color="auto"/>
                    <w:left w:val="none" w:sz="0" w:space="0" w:color="auto"/>
                    <w:bottom w:val="none" w:sz="0" w:space="0" w:color="auto"/>
                    <w:right w:val="none" w:sz="0" w:space="0" w:color="auto"/>
                  </w:divBdr>
                  <w:divsChild>
                    <w:div w:id="1236741353">
                      <w:marLeft w:val="0"/>
                      <w:marRight w:val="0"/>
                      <w:marTop w:val="0"/>
                      <w:marBottom w:val="0"/>
                      <w:divBdr>
                        <w:top w:val="single" w:sz="2" w:space="1" w:color="C0C0C0"/>
                        <w:left w:val="single" w:sz="2" w:space="1" w:color="C0C0C0"/>
                        <w:bottom w:val="single" w:sz="2" w:space="1" w:color="C0C0C0"/>
                        <w:right w:val="single" w:sz="2" w:space="1" w:color="C0C0C0"/>
                      </w:divBdr>
                      <w:divsChild>
                        <w:div w:id="31342892">
                          <w:marLeft w:val="0"/>
                          <w:marRight w:val="0"/>
                          <w:marTop w:val="0"/>
                          <w:marBottom w:val="0"/>
                          <w:divBdr>
                            <w:top w:val="none" w:sz="0" w:space="0" w:color="auto"/>
                            <w:left w:val="none" w:sz="0" w:space="0" w:color="auto"/>
                            <w:bottom w:val="none" w:sz="0" w:space="0" w:color="auto"/>
                            <w:right w:val="none" w:sz="0" w:space="0" w:color="auto"/>
                          </w:divBdr>
                        </w:div>
                        <w:div w:id="331832381">
                          <w:marLeft w:val="0"/>
                          <w:marRight w:val="0"/>
                          <w:marTop w:val="0"/>
                          <w:marBottom w:val="0"/>
                          <w:divBdr>
                            <w:top w:val="none" w:sz="0" w:space="0" w:color="auto"/>
                            <w:left w:val="none" w:sz="0" w:space="0" w:color="auto"/>
                            <w:bottom w:val="none" w:sz="0" w:space="0" w:color="auto"/>
                            <w:right w:val="none" w:sz="0" w:space="0" w:color="auto"/>
                          </w:divBdr>
                        </w:div>
                        <w:div w:id="332613258">
                          <w:marLeft w:val="0"/>
                          <w:marRight w:val="0"/>
                          <w:marTop w:val="0"/>
                          <w:marBottom w:val="0"/>
                          <w:divBdr>
                            <w:top w:val="none" w:sz="0" w:space="0" w:color="auto"/>
                            <w:left w:val="none" w:sz="0" w:space="0" w:color="auto"/>
                            <w:bottom w:val="none" w:sz="0" w:space="0" w:color="auto"/>
                            <w:right w:val="none" w:sz="0" w:space="0" w:color="auto"/>
                          </w:divBdr>
                        </w:div>
                        <w:div w:id="368772247">
                          <w:marLeft w:val="0"/>
                          <w:marRight w:val="0"/>
                          <w:marTop w:val="0"/>
                          <w:marBottom w:val="0"/>
                          <w:divBdr>
                            <w:top w:val="none" w:sz="0" w:space="0" w:color="auto"/>
                            <w:left w:val="none" w:sz="0" w:space="0" w:color="auto"/>
                            <w:bottom w:val="none" w:sz="0" w:space="0" w:color="auto"/>
                            <w:right w:val="none" w:sz="0" w:space="0" w:color="auto"/>
                          </w:divBdr>
                        </w:div>
                        <w:div w:id="379284409">
                          <w:marLeft w:val="0"/>
                          <w:marRight w:val="0"/>
                          <w:marTop w:val="0"/>
                          <w:marBottom w:val="0"/>
                          <w:divBdr>
                            <w:top w:val="none" w:sz="0" w:space="0" w:color="auto"/>
                            <w:left w:val="none" w:sz="0" w:space="0" w:color="auto"/>
                            <w:bottom w:val="none" w:sz="0" w:space="0" w:color="auto"/>
                            <w:right w:val="none" w:sz="0" w:space="0" w:color="auto"/>
                          </w:divBdr>
                        </w:div>
                        <w:div w:id="551229392">
                          <w:marLeft w:val="0"/>
                          <w:marRight w:val="0"/>
                          <w:marTop w:val="0"/>
                          <w:marBottom w:val="0"/>
                          <w:divBdr>
                            <w:top w:val="none" w:sz="0" w:space="0" w:color="auto"/>
                            <w:left w:val="none" w:sz="0" w:space="0" w:color="auto"/>
                            <w:bottom w:val="none" w:sz="0" w:space="0" w:color="auto"/>
                            <w:right w:val="none" w:sz="0" w:space="0" w:color="auto"/>
                          </w:divBdr>
                        </w:div>
                        <w:div w:id="605237696">
                          <w:marLeft w:val="0"/>
                          <w:marRight w:val="0"/>
                          <w:marTop w:val="0"/>
                          <w:marBottom w:val="0"/>
                          <w:divBdr>
                            <w:top w:val="none" w:sz="0" w:space="0" w:color="auto"/>
                            <w:left w:val="none" w:sz="0" w:space="0" w:color="auto"/>
                            <w:bottom w:val="none" w:sz="0" w:space="0" w:color="auto"/>
                            <w:right w:val="none" w:sz="0" w:space="0" w:color="auto"/>
                          </w:divBdr>
                        </w:div>
                        <w:div w:id="714046495">
                          <w:marLeft w:val="0"/>
                          <w:marRight w:val="0"/>
                          <w:marTop w:val="0"/>
                          <w:marBottom w:val="0"/>
                          <w:divBdr>
                            <w:top w:val="none" w:sz="0" w:space="0" w:color="auto"/>
                            <w:left w:val="none" w:sz="0" w:space="0" w:color="auto"/>
                            <w:bottom w:val="none" w:sz="0" w:space="0" w:color="auto"/>
                            <w:right w:val="none" w:sz="0" w:space="0" w:color="auto"/>
                          </w:divBdr>
                        </w:div>
                        <w:div w:id="807550093">
                          <w:marLeft w:val="0"/>
                          <w:marRight w:val="0"/>
                          <w:marTop w:val="0"/>
                          <w:marBottom w:val="0"/>
                          <w:divBdr>
                            <w:top w:val="none" w:sz="0" w:space="0" w:color="auto"/>
                            <w:left w:val="none" w:sz="0" w:space="0" w:color="auto"/>
                            <w:bottom w:val="none" w:sz="0" w:space="0" w:color="auto"/>
                            <w:right w:val="none" w:sz="0" w:space="0" w:color="auto"/>
                          </w:divBdr>
                        </w:div>
                        <w:div w:id="930235599">
                          <w:marLeft w:val="0"/>
                          <w:marRight w:val="0"/>
                          <w:marTop w:val="0"/>
                          <w:marBottom w:val="0"/>
                          <w:divBdr>
                            <w:top w:val="none" w:sz="0" w:space="0" w:color="auto"/>
                            <w:left w:val="none" w:sz="0" w:space="0" w:color="auto"/>
                            <w:bottom w:val="none" w:sz="0" w:space="0" w:color="auto"/>
                            <w:right w:val="none" w:sz="0" w:space="0" w:color="auto"/>
                          </w:divBdr>
                        </w:div>
                        <w:div w:id="949970806">
                          <w:marLeft w:val="0"/>
                          <w:marRight w:val="0"/>
                          <w:marTop w:val="0"/>
                          <w:marBottom w:val="0"/>
                          <w:divBdr>
                            <w:top w:val="none" w:sz="0" w:space="0" w:color="auto"/>
                            <w:left w:val="none" w:sz="0" w:space="0" w:color="auto"/>
                            <w:bottom w:val="none" w:sz="0" w:space="0" w:color="auto"/>
                            <w:right w:val="none" w:sz="0" w:space="0" w:color="auto"/>
                          </w:divBdr>
                        </w:div>
                        <w:div w:id="975915552">
                          <w:marLeft w:val="0"/>
                          <w:marRight w:val="0"/>
                          <w:marTop w:val="0"/>
                          <w:marBottom w:val="0"/>
                          <w:divBdr>
                            <w:top w:val="none" w:sz="0" w:space="0" w:color="auto"/>
                            <w:left w:val="none" w:sz="0" w:space="0" w:color="auto"/>
                            <w:bottom w:val="none" w:sz="0" w:space="0" w:color="auto"/>
                            <w:right w:val="none" w:sz="0" w:space="0" w:color="auto"/>
                          </w:divBdr>
                        </w:div>
                        <w:div w:id="978456261">
                          <w:marLeft w:val="0"/>
                          <w:marRight w:val="0"/>
                          <w:marTop w:val="0"/>
                          <w:marBottom w:val="0"/>
                          <w:divBdr>
                            <w:top w:val="none" w:sz="0" w:space="0" w:color="auto"/>
                            <w:left w:val="none" w:sz="0" w:space="0" w:color="auto"/>
                            <w:bottom w:val="none" w:sz="0" w:space="0" w:color="auto"/>
                            <w:right w:val="none" w:sz="0" w:space="0" w:color="auto"/>
                          </w:divBdr>
                        </w:div>
                        <w:div w:id="1007051693">
                          <w:marLeft w:val="0"/>
                          <w:marRight w:val="0"/>
                          <w:marTop w:val="0"/>
                          <w:marBottom w:val="0"/>
                          <w:divBdr>
                            <w:top w:val="none" w:sz="0" w:space="0" w:color="auto"/>
                            <w:left w:val="none" w:sz="0" w:space="0" w:color="auto"/>
                            <w:bottom w:val="none" w:sz="0" w:space="0" w:color="auto"/>
                            <w:right w:val="none" w:sz="0" w:space="0" w:color="auto"/>
                          </w:divBdr>
                        </w:div>
                        <w:div w:id="1014265019">
                          <w:marLeft w:val="0"/>
                          <w:marRight w:val="0"/>
                          <w:marTop w:val="0"/>
                          <w:marBottom w:val="0"/>
                          <w:divBdr>
                            <w:top w:val="none" w:sz="0" w:space="0" w:color="auto"/>
                            <w:left w:val="none" w:sz="0" w:space="0" w:color="auto"/>
                            <w:bottom w:val="none" w:sz="0" w:space="0" w:color="auto"/>
                            <w:right w:val="none" w:sz="0" w:space="0" w:color="auto"/>
                          </w:divBdr>
                        </w:div>
                        <w:div w:id="1045134467">
                          <w:marLeft w:val="0"/>
                          <w:marRight w:val="0"/>
                          <w:marTop w:val="0"/>
                          <w:marBottom w:val="0"/>
                          <w:divBdr>
                            <w:top w:val="none" w:sz="0" w:space="0" w:color="auto"/>
                            <w:left w:val="none" w:sz="0" w:space="0" w:color="auto"/>
                            <w:bottom w:val="none" w:sz="0" w:space="0" w:color="auto"/>
                            <w:right w:val="none" w:sz="0" w:space="0" w:color="auto"/>
                          </w:divBdr>
                        </w:div>
                        <w:div w:id="1106191252">
                          <w:marLeft w:val="0"/>
                          <w:marRight w:val="0"/>
                          <w:marTop w:val="0"/>
                          <w:marBottom w:val="0"/>
                          <w:divBdr>
                            <w:top w:val="none" w:sz="0" w:space="0" w:color="auto"/>
                            <w:left w:val="none" w:sz="0" w:space="0" w:color="auto"/>
                            <w:bottom w:val="none" w:sz="0" w:space="0" w:color="auto"/>
                            <w:right w:val="none" w:sz="0" w:space="0" w:color="auto"/>
                          </w:divBdr>
                        </w:div>
                        <w:div w:id="1119182057">
                          <w:marLeft w:val="0"/>
                          <w:marRight w:val="0"/>
                          <w:marTop w:val="0"/>
                          <w:marBottom w:val="0"/>
                          <w:divBdr>
                            <w:top w:val="none" w:sz="0" w:space="0" w:color="auto"/>
                            <w:left w:val="none" w:sz="0" w:space="0" w:color="auto"/>
                            <w:bottom w:val="none" w:sz="0" w:space="0" w:color="auto"/>
                            <w:right w:val="none" w:sz="0" w:space="0" w:color="auto"/>
                          </w:divBdr>
                        </w:div>
                        <w:div w:id="1122845495">
                          <w:marLeft w:val="0"/>
                          <w:marRight w:val="0"/>
                          <w:marTop w:val="0"/>
                          <w:marBottom w:val="0"/>
                          <w:divBdr>
                            <w:top w:val="none" w:sz="0" w:space="0" w:color="auto"/>
                            <w:left w:val="none" w:sz="0" w:space="0" w:color="auto"/>
                            <w:bottom w:val="none" w:sz="0" w:space="0" w:color="auto"/>
                            <w:right w:val="none" w:sz="0" w:space="0" w:color="auto"/>
                          </w:divBdr>
                        </w:div>
                        <w:div w:id="1216355141">
                          <w:marLeft w:val="0"/>
                          <w:marRight w:val="0"/>
                          <w:marTop w:val="0"/>
                          <w:marBottom w:val="0"/>
                          <w:divBdr>
                            <w:top w:val="none" w:sz="0" w:space="0" w:color="auto"/>
                            <w:left w:val="none" w:sz="0" w:space="0" w:color="auto"/>
                            <w:bottom w:val="none" w:sz="0" w:space="0" w:color="auto"/>
                            <w:right w:val="none" w:sz="0" w:space="0" w:color="auto"/>
                          </w:divBdr>
                        </w:div>
                        <w:div w:id="1219709562">
                          <w:marLeft w:val="0"/>
                          <w:marRight w:val="0"/>
                          <w:marTop w:val="0"/>
                          <w:marBottom w:val="0"/>
                          <w:divBdr>
                            <w:top w:val="none" w:sz="0" w:space="0" w:color="auto"/>
                            <w:left w:val="none" w:sz="0" w:space="0" w:color="auto"/>
                            <w:bottom w:val="none" w:sz="0" w:space="0" w:color="auto"/>
                            <w:right w:val="none" w:sz="0" w:space="0" w:color="auto"/>
                          </w:divBdr>
                        </w:div>
                        <w:div w:id="1239556634">
                          <w:marLeft w:val="0"/>
                          <w:marRight w:val="0"/>
                          <w:marTop w:val="0"/>
                          <w:marBottom w:val="0"/>
                          <w:divBdr>
                            <w:top w:val="none" w:sz="0" w:space="0" w:color="auto"/>
                            <w:left w:val="none" w:sz="0" w:space="0" w:color="auto"/>
                            <w:bottom w:val="none" w:sz="0" w:space="0" w:color="auto"/>
                            <w:right w:val="none" w:sz="0" w:space="0" w:color="auto"/>
                          </w:divBdr>
                        </w:div>
                        <w:div w:id="1296256168">
                          <w:marLeft w:val="0"/>
                          <w:marRight w:val="0"/>
                          <w:marTop w:val="0"/>
                          <w:marBottom w:val="0"/>
                          <w:divBdr>
                            <w:top w:val="none" w:sz="0" w:space="0" w:color="auto"/>
                            <w:left w:val="none" w:sz="0" w:space="0" w:color="auto"/>
                            <w:bottom w:val="none" w:sz="0" w:space="0" w:color="auto"/>
                            <w:right w:val="none" w:sz="0" w:space="0" w:color="auto"/>
                          </w:divBdr>
                        </w:div>
                        <w:div w:id="1334799676">
                          <w:marLeft w:val="0"/>
                          <w:marRight w:val="0"/>
                          <w:marTop w:val="0"/>
                          <w:marBottom w:val="0"/>
                          <w:divBdr>
                            <w:top w:val="none" w:sz="0" w:space="0" w:color="auto"/>
                            <w:left w:val="none" w:sz="0" w:space="0" w:color="auto"/>
                            <w:bottom w:val="none" w:sz="0" w:space="0" w:color="auto"/>
                            <w:right w:val="none" w:sz="0" w:space="0" w:color="auto"/>
                          </w:divBdr>
                        </w:div>
                        <w:div w:id="1352221643">
                          <w:marLeft w:val="0"/>
                          <w:marRight w:val="0"/>
                          <w:marTop w:val="0"/>
                          <w:marBottom w:val="0"/>
                          <w:divBdr>
                            <w:top w:val="none" w:sz="0" w:space="0" w:color="auto"/>
                            <w:left w:val="none" w:sz="0" w:space="0" w:color="auto"/>
                            <w:bottom w:val="none" w:sz="0" w:space="0" w:color="auto"/>
                            <w:right w:val="none" w:sz="0" w:space="0" w:color="auto"/>
                          </w:divBdr>
                        </w:div>
                        <w:div w:id="1582907088">
                          <w:marLeft w:val="0"/>
                          <w:marRight w:val="0"/>
                          <w:marTop w:val="0"/>
                          <w:marBottom w:val="0"/>
                          <w:divBdr>
                            <w:top w:val="none" w:sz="0" w:space="0" w:color="auto"/>
                            <w:left w:val="none" w:sz="0" w:space="0" w:color="auto"/>
                            <w:bottom w:val="none" w:sz="0" w:space="0" w:color="auto"/>
                            <w:right w:val="none" w:sz="0" w:space="0" w:color="auto"/>
                          </w:divBdr>
                        </w:div>
                        <w:div w:id="1593121692">
                          <w:marLeft w:val="0"/>
                          <w:marRight w:val="0"/>
                          <w:marTop w:val="0"/>
                          <w:marBottom w:val="0"/>
                          <w:divBdr>
                            <w:top w:val="none" w:sz="0" w:space="0" w:color="auto"/>
                            <w:left w:val="none" w:sz="0" w:space="0" w:color="auto"/>
                            <w:bottom w:val="none" w:sz="0" w:space="0" w:color="auto"/>
                            <w:right w:val="none" w:sz="0" w:space="0" w:color="auto"/>
                          </w:divBdr>
                        </w:div>
                        <w:div w:id="1595896555">
                          <w:marLeft w:val="0"/>
                          <w:marRight w:val="0"/>
                          <w:marTop w:val="0"/>
                          <w:marBottom w:val="0"/>
                          <w:divBdr>
                            <w:top w:val="none" w:sz="0" w:space="0" w:color="auto"/>
                            <w:left w:val="none" w:sz="0" w:space="0" w:color="auto"/>
                            <w:bottom w:val="none" w:sz="0" w:space="0" w:color="auto"/>
                            <w:right w:val="none" w:sz="0" w:space="0" w:color="auto"/>
                          </w:divBdr>
                        </w:div>
                        <w:div w:id="1673683159">
                          <w:marLeft w:val="0"/>
                          <w:marRight w:val="0"/>
                          <w:marTop w:val="0"/>
                          <w:marBottom w:val="0"/>
                          <w:divBdr>
                            <w:top w:val="none" w:sz="0" w:space="0" w:color="auto"/>
                            <w:left w:val="none" w:sz="0" w:space="0" w:color="auto"/>
                            <w:bottom w:val="none" w:sz="0" w:space="0" w:color="auto"/>
                            <w:right w:val="none" w:sz="0" w:space="0" w:color="auto"/>
                          </w:divBdr>
                        </w:div>
                        <w:div w:id="1694695862">
                          <w:marLeft w:val="0"/>
                          <w:marRight w:val="0"/>
                          <w:marTop w:val="0"/>
                          <w:marBottom w:val="0"/>
                          <w:divBdr>
                            <w:top w:val="none" w:sz="0" w:space="0" w:color="auto"/>
                            <w:left w:val="none" w:sz="0" w:space="0" w:color="auto"/>
                            <w:bottom w:val="none" w:sz="0" w:space="0" w:color="auto"/>
                            <w:right w:val="none" w:sz="0" w:space="0" w:color="auto"/>
                          </w:divBdr>
                        </w:div>
                        <w:div w:id="1744064641">
                          <w:marLeft w:val="0"/>
                          <w:marRight w:val="0"/>
                          <w:marTop w:val="0"/>
                          <w:marBottom w:val="0"/>
                          <w:divBdr>
                            <w:top w:val="none" w:sz="0" w:space="0" w:color="auto"/>
                            <w:left w:val="none" w:sz="0" w:space="0" w:color="auto"/>
                            <w:bottom w:val="none" w:sz="0" w:space="0" w:color="auto"/>
                            <w:right w:val="none" w:sz="0" w:space="0" w:color="auto"/>
                          </w:divBdr>
                        </w:div>
                        <w:div w:id="179432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0994034">
      <w:bodyDiv w:val="1"/>
      <w:marLeft w:val="0"/>
      <w:marRight w:val="0"/>
      <w:marTop w:val="0"/>
      <w:marBottom w:val="0"/>
      <w:divBdr>
        <w:top w:val="none" w:sz="0" w:space="0" w:color="auto"/>
        <w:left w:val="none" w:sz="0" w:space="0" w:color="auto"/>
        <w:bottom w:val="none" w:sz="0" w:space="0" w:color="auto"/>
        <w:right w:val="none" w:sz="0" w:space="0" w:color="auto"/>
      </w:divBdr>
    </w:div>
    <w:div w:id="1531138163">
      <w:bodyDiv w:val="1"/>
      <w:marLeft w:val="0"/>
      <w:marRight w:val="0"/>
      <w:marTop w:val="0"/>
      <w:marBottom w:val="0"/>
      <w:divBdr>
        <w:top w:val="none" w:sz="0" w:space="0" w:color="auto"/>
        <w:left w:val="none" w:sz="0" w:space="0" w:color="auto"/>
        <w:bottom w:val="none" w:sz="0" w:space="0" w:color="auto"/>
        <w:right w:val="none" w:sz="0" w:space="0" w:color="auto"/>
      </w:divBdr>
    </w:div>
    <w:div w:id="1531142135">
      <w:bodyDiv w:val="1"/>
      <w:marLeft w:val="0"/>
      <w:marRight w:val="0"/>
      <w:marTop w:val="0"/>
      <w:marBottom w:val="0"/>
      <w:divBdr>
        <w:top w:val="none" w:sz="0" w:space="0" w:color="auto"/>
        <w:left w:val="none" w:sz="0" w:space="0" w:color="auto"/>
        <w:bottom w:val="none" w:sz="0" w:space="0" w:color="auto"/>
        <w:right w:val="none" w:sz="0" w:space="0" w:color="auto"/>
      </w:divBdr>
      <w:divsChild>
        <w:div w:id="1069615147">
          <w:marLeft w:val="0"/>
          <w:marRight w:val="0"/>
          <w:marTop w:val="100"/>
          <w:marBottom w:val="100"/>
          <w:divBdr>
            <w:top w:val="none" w:sz="0" w:space="0" w:color="auto"/>
            <w:left w:val="none" w:sz="0" w:space="0" w:color="auto"/>
            <w:bottom w:val="none" w:sz="0" w:space="0" w:color="auto"/>
            <w:right w:val="none" w:sz="0" w:space="0" w:color="auto"/>
          </w:divBdr>
          <w:divsChild>
            <w:div w:id="1026444755">
              <w:marLeft w:val="0"/>
              <w:marRight w:val="0"/>
              <w:marTop w:val="100"/>
              <w:marBottom w:val="100"/>
              <w:divBdr>
                <w:top w:val="none" w:sz="0" w:space="0" w:color="auto"/>
                <w:left w:val="none" w:sz="0" w:space="0" w:color="auto"/>
                <w:bottom w:val="none" w:sz="0" w:space="0" w:color="auto"/>
                <w:right w:val="none" w:sz="0" w:space="0" w:color="auto"/>
              </w:divBdr>
              <w:divsChild>
                <w:div w:id="1715501613">
                  <w:marLeft w:val="0"/>
                  <w:marRight w:val="0"/>
                  <w:marTop w:val="0"/>
                  <w:marBottom w:val="0"/>
                  <w:divBdr>
                    <w:top w:val="none" w:sz="0" w:space="0" w:color="auto"/>
                    <w:left w:val="none" w:sz="0" w:space="0" w:color="auto"/>
                    <w:bottom w:val="none" w:sz="0" w:space="0" w:color="auto"/>
                    <w:right w:val="none" w:sz="0" w:space="0" w:color="auto"/>
                  </w:divBdr>
                  <w:divsChild>
                    <w:div w:id="1287157100">
                      <w:marLeft w:val="300"/>
                      <w:marRight w:val="300"/>
                      <w:marTop w:val="0"/>
                      <w:marBottom w:val="0"/>
                      <w:divBdr>
                        <w:top w:val="none" w:sz="0" w:space="0" w:color="auto"/>
                        <w:left w:val="none" w:sz="0" w:space="0" w:color="auto"/>
                        <w:bottom w:val="none" w:sz="0" w:space="0" w:color="auto"/>
                        <w:right w:val="none" w:sz="0" w:space="0" w:color="auto"/>
                      </w:divBdr>
                      <w:divsChild>
                        <w:div w:id="1852523203">
                          <w:marLeft w:val="1950"/>
                          <w:marRight w:val="0"/>
                          <w:marTop w:val="105"/>
                          <w:marBottom w:val="0"/>
                          <w:divBdr>
                            <w:top w:val="none" w:sz="0" w:space="0" w:color="auto"/>
                            <w:left w:val="dotted" w:sz="6" w:space="5" w:color="999999"/>
                            <w:bottom w:val="none" w:sz="0" w:space="0" w:color="auto"/>
                            <w:right w:val="none" w:sz="0" w:space="0" w:color="auto"/>
                          </w:divBdr>
                          <w:divsChild>
                            <w:div w:id="1314987022">
                              <w:marLeft w:val="0"/>
                              <w:marRight w:val="120"/>
                              <w:marTop w:val="120"/>
                              <w:marBottom w:val="120"/>
                              <w:divBdr>
                                <w:top w:val="none" w:sz="0" w:space="0" w:color="auto"/>
                                <w:left w:val="none" w:sz="0" w:space="0" w:color="auto"/>
                                <w:bottom w:val="none" w:sz="0" w:space="0" w:color="auto"/>
                                <w:right w:val="none" w:sz="0" w:space="0" w:color="auto"/>
                              </w:divBdr>
                            </w:div>
                            <w:div w:id="1435174438">
                              <w:marLeft w:val="0"/>
                              <w:marRight w:val="0"/>
                              <w:marTop w:val="0"/>
                              <w:marBottom w:val="0"/>
                              <w:divBdr>
                                <w:top w:val="none" w:sz="0" w:space="0" w:color="auto"/>
                                <w:left w:val="none" w:sz="0" w:space="0" w:color="auto"/>
                                <w:bottom w:val="none" w:sz="0" w:space="0" w:color="auto"/>
                                <w:right w:val="none" w:sz="0" w:space="0" w:color="auto"/>
                              </w:divBdr>
                              <w:divsChild>
                                <w:div w:id="1137800255">
                                  <w:marLeft w:val="0"/>
                                  <w:marRight w:val="0"/>
                                  <w:marTop w:val="0"/>
                                  <w:marBottom w:val="0"/>
                                  <w:divBdr>
                                    <w:top w:val="none" w:sz="0" w:space="0" w:color="auto"/>
                                    <w:left w:val="single" w:sz="48" w:space="0" w:color="FFFFFF"/>
                                    <w:bottom w:val="none" w:sz="0" w:space="0" w:color="auto"/>
                                    <w:right w:val="none" w:sz="0" w:space="0" w:color="auto"/>
                                  </w:divBdr>
                                </w:div>
                                <w:div w:id="1387996768">
                                  <w:marLeft w:val="240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1602368">
      <w:bodyDiv w:val="1"/>
      <w:marLeft w:val="0"/>
      <w:marRight w:val="0"/>
      <w:marTop w:val="0"/>
      <w:marBottom w:val="0"/>
      <w:divBdr>
        <w:top w:val="none" w:sz="0" w:space="0" w:color="auto"/>
        <w:left w:val="none" w:sz="0" w:space="0" w:color="auto"/>
        <w:bottom w:val="none" w:sz="0" w:space="0" w:color="auto"/>
        <w:right w:val="none" w:sz="0" w:space="0" w:color="auto"/>
      </w:divBdr>
    </w:div>
    <w:div w:id="1531727649">
      <w:bodyDiv w:val="1"/>
      <w:marLeft w:val="0"/>
      <w:marRight w:val="0"/>
      <w:marTop w:val="0"/>
      <w:marBottom w:val="0"/>
      <w:divBdr>
        <w:top w:val="none" w:sz="0" w:space="0" w:color="auto"/>
        <w:left w:val="none" w:sz="0" w:space="0" w:color="auto"/>
        <w:bottom w:val="none" w:sz="0" w:space="0" w:color="auto"/>
        <w:right w:val="none" w:sz="0" w:space="0" w:color="auto"/>
      </w:divBdr>
      <w:divsChild>
        <w:div w:id="630281931">
          <w:marLeft w:val="0"/>
          <w:marRight w:val="0"/>
          <w:marTop w:val="0"/>
          <w:marBottom w:val="0"/>
          <w:divBdr>
            <w:top w:val="none" w:sz="0" w:space="0" w:color="auto"/>
            <w:left w:val="none" w:sz="0" w:space="0" w:color="auto"/>
            <w:bottom w:val="none" w:sz="0" w:space="0" w:color="auto"/>
            <w:right w:val="none" w:sz="0" w:space="0" w:color="auto"/>
          </w:divBdr>
          <w:divsChild>
            <w:div w:id="1786579476">
              <w:marLeft w:val="0"/>
              <w:marRight w:val="0"/>
              <w:marTop w:val="0"/>
              <w:marBottom w:val="0"/>
              <w:divBdr>
                <w:top w:val="none" w:sz="0" w:space="0" w:color="auto"/>
                <w:left w:val="none" w:sz="0" w:space="0" w:color="auto"/>
                <w:bottom w:val="none" w:sz="0" w:space="0" w:color="auto"/>
                <w:right w:val="none" w:sz="0" w:space="0" w:color="auto"/>
              </w:divBdr>
              <w:divsChild>
                <w:div w:id="1974211311">
                  <w:marLeft w:val="0"/>
                  <w:marRight w:val="0"/>
                  <w:marTop w:val="100"/>
                  <w:marBottom w:val="100"/>
                  <w:divBdr>
                    <w:top w:val="none" w:sz="0" w:space="0" w:color="auto"/>
                    <w:left w:val="none" w:sz="0" w:space="0" w:color="auto"/>
                    <w:bottom w:val="none" w:sz="0" w:space="0" w:color="auto"/>
                    <w:right w:val="none" w:sz="0" w:space="0" w:color="auto"/>
                  </w:divBdr>
                  <w:divsChild>
                    <w:div w:id="1351833753">
                      <w:marLeft w:val="0"/>
                      <w:marRight w:val="0"/>
                      <w:marTop w:val="0"/>
                      <w:marBottom w:val="0"/>
                      <w:divBdr>
                        <w:top w:val="none" w:sz="0" w:space="0" w:color="auto"/>
                        <w:left w:val="single" w:sz="2" w:space="7" w:color="000000"/>
                        <w:bottom w:val="none" w:sz="0" w:space="0" w:color="auto"/>
                        <w:right w:val="single" w:sz="2" w:space="7" w:color="000000"/>
                      </w:divBdr>
                      <w:divsChild>
                        <w:div w:id="520706493">
                          <w:marLeft w:val="0"/>
                          <w:marRight w:val="0"/>
                          <w:marTop w:val="0"/>
                          <w:marBottom w:val="0"/>
                          <w:divBdr>
                            <w:top w:val="none" w:sz="0" w:space="0" w:color="auto"/>
                            <w:left w:val="none" w:sz="0" w:space="0" w:color="auto"/>
                            <w:bottom w:val="none" w:sz="0" w:space="0" w:color="auto"/>
                            <w:right w:val="none" w:sz="0" w:space="0" w:color="auto"/>
                          </w:divBdr>
                          <w:divsChild>
                            <w:div w:id="664430810">
                              <w:marLeft w:val="0"/>
                              <w:marRight w:val="0"/>
                              <w:marTop w:val="0"/>
                              <w:marBottom w:val="0"/>
                              <w:divBdr>
                                <w:top w:val="none" w:sz="0" w:space="0" w:color="auto"/>
                                <w:left w:val="none" w:sz="0" w:space="0" w:color="auto"/>
                                <w:bottom w:val="none" w:sz="0" w:space="0" w:color="auto"/>
                                <w:right w:val="none" w:sz="0" w:space="0" w:color="auto"/>
                              </w:divBdr>
                              <w:divsChild>
                                <w:div w:id="1492870822">
                                  <w:marLeft w:val="0"/>
                                  <w:marRight w:val="0"/>
                                  <w:marTop w:val="0"/>
                                  <w:marBottom w:val="0"/>
                                  <w:divBdr>
                                    <w:top w:val="single" w:sz="2" w:space="0" w:color="FFFFFF"/>
                                    <w:left w:val="none" w:sz="0" w:space="0" w:color="auto"/>
                                    <w:bottom w:val="single" w:sz="2" w:space="0" w:color="FFFFFF"/>
                                    <w:right w:val="none" w:sz="0" w:space="0" w:color="auto"/>
                                  </w:divBdr>
                                  <w:divsChild>
                                    <w:div w:id="228269420">
                                      <w:marLeft w:val="0"/>
                                      <w:marRight w:val="0"/>
                                      <w:marTop w:val="0"/>
                                      <w:marBottom w:val="0"/>
                                      <w:divBdr>
                                        <w:top w:val="none" w:sz="0" w:space="0" w:color="auto"/>
                                        <w:left w:val="none" w:sz="0" w:space="0" w:color="auto"/>
                                        <w:bottom w:val="none" w:sz="0" w:space="0" w:color="auto"/>
                                        <w:right w:val="none" w:sz="0" w:space="0" w:color="auto"/>
                                      </w:divBdr>
                                      <w:divsChild>
                                        <w:div w:id="21131345">
                                          <w:marLeft w:val="0"/>
                                          <w:marRight w:val="0"/>
                                          <w:marTop w:val="0"/>
                                          <w:marBottom w:val="0"/>
                                          <w:divBdr>
                                            <w:top w:val="single" w:sz="2" w:space="0" w:color="BBBBBB"/>
                                            <w:left w:val="none" w:sz="0" w:space="0" w:color="auto"/>
                                            <w:bottom w:val="none" w:sz="0" w:space="0" w:color="auto"/>
                                            <w:right w:val="none" w:sz="0" w:space="0" w:color="auto"/>
                                          </w:divBdr>
                                          <w:divsChild>
                                            <w:div w:id="298531487">
                                              <w:marLeft w:val="0"/>
                                              <w:marRight w:val="0"/>
                                              <w:marTop w:val="0"/>
                                              <w:marBottom w:val="0"/>
                                              <w:divBdr>
                                                <w:top w:val="none" w:sz="0" w:space="0" w:color="auto"/>
                                                <w:left w:val="none" w:sz="0" w:space="0" w:color="auto"/>
                                                <w:bottom w:val="none" w:sz="0" w:space="0" w:color="auto"/>
                                                <w:right w:val="none" w:sz="0" w:space="0" w:color="auto"/>
                                              </w:divBdr>
                                              <w:divsChild>
                                                <w:div w:id="801464567">
                                                  <w:marLeft w:val="0"/>
                                                  <w:marRight w:val="0"/>
                                                  <w:marTop w:val="0"/>
                                                  <w:marBottom w:val="0"/>
                                                  <w:divBdr>
                                                    <w:top w:val="none" w:sz="0" w:space="0" w:color="auto"/>
                                                    <w:left w:val="none" w:sz="0" w:space="0" w:color="auto"/>
                                                    <w:bottom w:val="none" w:sz="0" w:space="0" w:color="auto"/>
                                                    <w:right w:val="none" w:sz="0" w:space="0" w:color="auto"/>
                                                  </w:divBdr>
                                                  <w:divsChild>
                                                    <w:div w:id="478881749">
                                                      <w:marLeft w:val="0"/>
                                                      <w:marRight w:val="0"/>
                                                      <w:marTop w:val="0"/>
                                                      <w:marBottom w:val="0"/>
                                                      <w:divBdr>
                                                        <w:top w:val="none" w:sz="0" w:space="0" w:color="auto"/>
                                                        <w:left w:val="none" w:sz="0" w:space="0" w:color="auto"/>
                                                        <w:bottom w:val="none" w:sz="0" w:space="0" w:color="auto"/>
                                                        <w:right w:val="none" w:sz="0" w:space="0" w:color="auto"/>
                                                      </w:divBdr>
                                                      <w:divsChild>
                                                        <w:div w:id="939483974">
                                                          <w:marLeft w:val="0"/>
                                                          <w:marRight w:val="0"/>
                                                          <w:marTop w:val="0"/>
                                                          <w:marBottom w:val="0"/>
                                                          <w:divBdr>
                                                            <w:top w:val="none" w:sz="0" w:space="0" w:color="auto"/>
                                                            <w:left w:val="none" w:sz="0" w:space="0" w:color="auto"/>
                                                            <w:bottom w:val="none" w:sz="0" w:space="0" w:color="auto"/>
                                                            <w:right w:val="none" w:sz="0" w:space="0" w:color="auto"/>
                                                          </w:divBdr>
                                                          <w:divsChild>
                                                            <w:div w:id="441807114">
                                                              <w:marLeft w:val="0"/>
                                                              <w:marRight w:val="0"/>
                                                              <w:marTop w:val="0"/>
                                                              <w:marBottom w:val="0"/>
                                                              <w:divBdr>
                                                                <w:top w:val="none" w:sz="0" w:space="0" w:color="auto"/>
                                                                <w:left w:val="none" w:sz="0" w:space="0" w:color="auto"/>
                                                                <w:bottom w:val="none" w:sz="0" w:space="0" w:color="auto"/>
                                                                <w:right w:val="none" w:sz="0" w:space="0" w:color="auto"/>
                                                              </w:divBdr>
                                                              <w:divsChild>
                                                                <w:div w:id="1239094704">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33150333">
      <w:bodyDiv w:val="1"/>
      <w:marLeft w:val="0"/>
      <w:marRight w:val="0"/>
      <w:marTop w:val="0"/>
      <w:marBottom w:val="0"/>
      <w:divBdr>
        <w:top w:val="none" w:sz="0" w:space="0" w:color="auto"/>
        <w:left w:val="none" w:sz="0" w:space="0" w:color="auto"/>
        <w:bottom w:val="none" w:sz="0" w:space="0" w:color="auto"/>
        <w:right w:val="none" w:sz="0" w:space="0" w:color="auto"/>
      </w:divBdr>
    </w:div>
    <w:div w:id="1533569331">
      <w:bodyDiv w:val="1"/>
      <w:marLeft w:val="0"/>
      <w:marRight w:val="0"/>
      <w:marTop w:val="0"/>
      <w:marBottom w:val="0"/>
      <w:divBdr>
        <w:top w:val="none" w:sz="0" w:space="0" w:color="auto"/>
        <w:left w:val="none" w:sz="0" w:space="0" w:color="auto"/>
        <w:bottom w:val="none" w:sz="0" w:space="0" w:color="auto"/>
        <w:right w:val="none" w:sz="0" w:space="0" w:color="auto"/>
      </w:divBdr>
    </w:div>
    <w:div w:id="1534079528">
      <w:bodyDiv w:val="1"/>
      <w:marLeft w:val="0"/>
      <w:marRight w:val="0"/>
      <w:marTop w:val="0"/>
      <w:marBottom w:val="0"/>
      <w:divBdr>
        <w:top w:val="none" w:sz="0" w:space="0" w:color="auto"/>
        <w:left w:val="none" w:sz="0" w:space="0" w:color="auto"/>
        <w:bottom w:val="none" w:sz="0" w:space="0" w:color="auto"/>
        <w:right w:val="none" w:sz="0" w:space="0" w:color="auto"/>
      </w:divBdr>
      <w:divsChild>
        <w:div w:id="713968534">
          <w:marLeft w:val="0"/>
          <w:marRight w:val="0"/>
          <w:marTop w:val="0"/>
          <w:marBottom w:val="0"/>
          <w:divBdr>
            <w:top w:val="none" w:sz="0" w:space="0" w:color="auto"/>
            <w:left w:val="none" w:sz="0" w:space="0" w:color="auto"/>
            <w:bottom w:val="none" w:sz="0" w:space="0" w:color="auto"/>
            <w:right w:val="none" w:sz="0" w:space="0" w:color="auto"/>
          </w:divBdr>
          <w:divsChild>
            <w:div w:id="491609372">
              <w:marLeft w:val="0"/>
              <w:marRight w:val="0"/>
              <w:marTop w:val="0"/>
              <w:marBottom w:val="0"/>
              <w:divBdr>
                <w:top w:val="none" w:sz="0" w:space="0" w:color="auto"/>
                <w:left w:val="none" w:sz="0" w:space="0" w:color="auto"/>
                <w:bottom w:val="none" w:sz="0" w:space="0" w:color="auto"/>
                <w:right w:val="none" w:sz="0" w:space="0" w:color="auto"/>
              </w:divBdr>
              <w:divsChild>
                <w:div w:id="140391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536653">
      <w:bodyDiv w:val="1"/>
      <w:marLeft w:val="0"/>
      <w:marRight w:val="0"/>
      <w:marTop w:val="0"/>
      <w:marBottom w:val="0"/>
      <w:divBdr>
        <w:top w:val="none" w:sz="0" w:space="0" w:color="auto"/>
        <w:left w:val="none" w:sz="0" w:space="0" w:color="auto"/>
        <w:bottom w:val="none" w:sz="0" w:space="0" w:color="auto"/>
        <w:right w:val="none" w:sz="0" w:space="0" w:color="auto"/>
      </w:divBdr>
      <w:divsChild>
        <w:div w:id="1333751605">
          <w:marLeft w:val="0"/>
          <w:marRight w:val="0"/>
          <w:marTop w:val="0"/>
          <w:marBottom w:val="0"/>
          <w:divBdr>
            <w:top w:val="none" w:sz="0" w:space="0" w:color="auto"/>
            <w:left w:val="none" w:sz="0" w:space="0" w:color="auto"/>
            <w:bottom w:val="none" w:sz="0" w:space="0" w:color="auto"/>
            <w:right w:val="none" w:sz="0" w:space="0" w:color="auto"/>
          </w:divBdr>
          <w:divsChild>
            <w:div w:id="446244535">
              <w:marLeft w:val="0"/>
              <w:marRight w:val="0"/>
              <w:marTop w:val="0"/>
              <w:marBottom w:val="0"/>
              <w:divBdr>
                <w:top w:val="none" w:sz="0" w:space="0" w:color="auto"/>
                <w:left w:val="none" w:sz="0" w:space="0" w:color="auto"/>
                <w:bottom w:val="none" w:sz="0" w:space="0" w:color="auto"/>
                <w:right w:val="none" w:sz="0" w:space="0" w:color="auto"/>
              </w:divBdr>
              <w:divsChild>
                <w:div w:id="2050646304">
                  <w:marLeft w:val="0"/>
                  <w:marRight w:val="0"/>
                  <w:marTop w:val="0"/>
                  <w:marBottom w:val="0"/>
                  <w:divBdr>
                    <w:top w:val="none" w:sz="0" w:space="0" w:color="auto"/>
                    <w:left w:val="none" w:sz="0" w:space="0" w:color="auto"/>
                    <w:bottom w:val="none" w:sz="0" w:space="0" w:color="auto"/>
                    <w:right w:val="none" w:sz="0" w:space="0" w:color="auto"/>
                  </w:divBdr>
                  <w:divsChild>
                    <w:div w:id="1902328562">
                      <w:marLeft w:val="0"/>
                      <w:marRight w:val="0"/>
                      <w:marTop w:val="0"/>
                      <w:marBottom w:val="0"/>
                      <w:divBdr>
                        <w:top w:val="single" w:sz="4" w:space="1" w:color="C0C0C0"/>
                        <w:left w:val="single" w:sz="4" w:space="1" w:color="C0C0C0"/>
                        <w:bottom w:val="single" w:sz="4" w:space="1" w:color="C0C0C0"/>
                        <w:right w:val="single" w:sz="4" w:space="1" w:color="C0C0C0"/>
                      </w:divBdr>
                      <w:divsChild>
                        <w:div w:id="34618536">
                          <w:marLeft w:val="0"/>
                          <w:marRight w:val="0"/>
                          <w:marTop w:val="0"/>
                          <w:marBottom w:val="0"/>
                          <w:divBdr>
                            <w:top w:val="none" w:sz="0" w:space="0" w:color="auto"/>
                            <w:left w:val="none" w:sz="0" w:space="0" w:color="auto"/>
                            <w:bottom w:val="none" w:sz="0" w:space="0" w:color="auto"/>
                            <w:right w:val="none" w:sz="0" w:space="0" w:color="auto"/>
                          </w:divBdr>
                        </w:div>
                        <w:div w:id="50228871">
                          <w:marLeft w:val="0"/>
                          <w:marRight w:val="0"/>
                          <w:marTop w:val="0"/>
                          <w:marBottom w:val="0"/>
                          <w:divBdr>
                            <w:top w:val="none" w:sz="0" w:space="0" w:color="auto"/>
                            <w:left w:val="none" w:sz="0" w:space="0" w:color="auto"/>
                            <w:bottom w:val="none" w:sz="0" w:space="0" w:color="auto"/>
                            <w:right w:val="none" w:sz="0" w:space="0" w:color="auto"/>
                          </w:divBdr>
                        </w:div>
                        <w:div w:id="68042553">
                          <w:marLeft w:val="0"/>
                          <w:marRight w:val="0"/>
                          <w:marTop w:val="0"/>
                          <w:marBottom w:val="0"/>
                          <w:divBdr>
                            <w:top w:val="none" w:sz="0" w:space="0" w:color="auto"/>
                            <w:left w:val="none" w:sz="0" w:space="0" w:color="auto"/>
                            <w:bottom w:val="none" w:sz="0" w:space="0" w:color="auto"/>
                            <w:right w:val="none" w:sz="0" w:space="0" w:color="auto"/>
                          </w:divBdr>
                        </w:div>
                        <w:div w:id="547881616">
                          <w:marLeft w:val="0"/>
                          <w:marRight w:val="0"/>
                          <w:marTop w:val="0"/>
                          <w:marBottom w:val="0"/>
                          <w:divBdr>
                            <w:top w:val="none" w:sz="0" w:space="0" w:color="auto"/>
                            <w:left w:val="none" w:sz="0" w:space="0" w:color="auto"/>
                            <w:bottom w:val="none" w:sz="0" w:space="0" w:color="auto"/>
                            <w:right w:val="none" w:sz="0" w:space="0" w:color="auto"/>
                          </w:divBdr>
                        </w:div>
                        <w:div w:id="775102733">
                          <w:marLeft w:val="0"/>
                          <w:marRight w:val="0"/>
                          <w:marTop w:val="0"/>
                          <w:marBottom w:val="0"/>
                          <w:divBdr>
                            <w:top w:val="none" w:sz="0" w:space="0" w:color="auto"/>
                            <w:left w:val="none" w:sz="0" w:space="0" w:color="auto"/>
                            <w:bottom w:val="none" w:sz="0" w:space="0" w:color="auto"/>
                            <w:right w:val="none" w:sz="0" w:space="0" w:color="auto"/>
                          </w:divBdr>
                        </w:div>
                        <w:div w:id="1064066792">
                          <w:marLeft w:val="0"/>
                          <w:marRight w:val="0"/>
                          <w:marTop w:val="0"/>
                          <w:marBottom w:val="0"/>
                          <w:divBdr>
                            <w:top w:val="none" w:sz="0" w:space="0" w:color="auto"/>
                            <w:left w:val="none" w:sz="0" w:space="0" w:color="auto"/>
                            <w:bottom w:val="none" w:sz="0" w:space="0" w:color="auto"/>
                            <w:right w:val="none" w:sz="0" w:space="0" w:color="auto"/>
                          </w:divBdr>
                        </w:div>
                        <w:div w:id="1087653309">
                          <w:marLeft w:val="0"/>
                          <w:marRight w:val="0"/>
                          <w:marTop w:val="0"/>
                          <w:marBottom w:val="0"/>
                          <w:divBdr>
                            <w:top w:val="none" w:sz="0" w:space="0" w:color="auto"/>
                            <w:left w:val="none" w:sz="0" w:space="0" w:color="auto"/>
                            <w:bottom w:val="none" w:sz="0" w:space="0" w:color="auto"/>
                            <w:right w:val="none" w:sz="0" w:space="0" w:color="auto"/>
                          </w:divBdr>
                        </w:div>
                        <w:div w:id="1466775467">
                          <w:marLeft w:val="0"/>
                          <w:marRight w:val="0"/>
                          <w:marTop w:val="0"/>
                          <w:marBottom w:val="0"/>
                          <w:divBdr>
                            <w:top w:val="none" w:sz="0" w:space="0" w:color="auto"/>
                            <w:left w:val="none" w:sz="0" w:space="0" w:color="auto"/>
                            <w:bottom w:val="none" w:sz="0" w:space="0" w:color="auto"/>
                            <w:right w:val="none" w:sz="0" w:space="0" w:color="auto"/>
                          </w:divBdr>
                        </w:div>
                        <w:div w:id="1529446018">
                          <w:marLeft w:val="0"/>
                          <w:marRight w:val="0"/>
                          <w:marTop w:val="0"/>
                          <w:marBottom w:val="0"/>
                          <w:divBdr>
                            <w:top w:val="none" w:sz="0" w:space="0" w:color="auto"/>
                            <w:left w:val="none" w:sz="0" w:space="0" w:color="auto"/>
                            <w:bottom w:val="none" w:sz="0" w:space="0" w:color="auto"/>
                            <w:right w:val="none" w:sz="0" w:space="0" w:color="auto"/>
                          </w:divBdr>
                        </w:div>
                        <w:div w:id="1730834765">
                          <w:marLeft w:val="0"/>
                          <w:marRight w:val="0"/>
                          <w:marTop w:val="0"/>
                          <w:marBottom w:val="0"/>
                          <w:divBdr>
                            <w:top w:val="none" w:sz="0" w:space="0" w:color="auto"/>
                            <w:left w:val="none" w:sz="0" w:space="0" w:color="auto"/>
                            <w:bottom w:val="none" w:sz="0" w:space="0" w:color="auto"/>
                            <w:right w:val="none" w:sz="0" w:space="0" w:color="auto"/>
                          </w:divBdr>
                        </w:div>
                        <w:div w:id="1782995530">
                          <w:marLeft w:val="0"/>
                          <w:marRight w:val="0"/>
                          <w:marTop w:val="0"/>
                          <w:marBottom w:val="0"/>
                          <w:divBdr>
                            <w:top w:val="none" w:sz="0" w:space="0" w:color="auto"/>
                            <w:left w:val="none" w:sz="0" w:space="0" w:color="auto"/>
                            <w:bottom w:val="none" w:sz="0" w:space="0" w:color="auto"/>
                            <w:right w:val="none" w:sz="0" w:space="0" w:color="auto"/>
                          </w:divBdr>
                        </w:div>
                        <w:div w:id="1865748301">
                          <w:marLeft w:val="0"/>
                          <w:marRight w:val="0"/>
                          <w:marTop w:val="0"/>
                          <w:marBottom w:val="0"/>
                          <w:divBdr>
                            <w:top w:val="none" w:sz="0" w:space="0" w:color="auto"/>
                            <w:left w:val="none" w:sz="0" w:space="0" w:color="auto"/>
                            <w:bottom w:val="none" w:sz="0" w:space="0" w:color="auto"/>
                            <w:right w:val="none" w:sz="0" w:space="0" w:color="auto"/>
                          </w:divBdr>
                        </w:div>
                        <w:div w:id="2046326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5383396">
      <w:bodyDiv w:val="1"/>
      <w:marLeft w:val="0"/>
      <w:marRight w:val="0"/>
      <w:marTop w:val="0"/>
      <w:marBottom w:val="0"/>
      <w:divBdr>
        <w:top w:val="none" w:sz="0" w:space="0" w:color="auto"/>
        <w:left w:val="none" w:sz="0" w:space="0" w:color="auto"/>
        <w:bottom w:val="none" w:sz="0" w:space="0" w:color="auto"/>
        <w:right w:val="none" w:sz="0" w:space="0" w:color="auto"/>
      </w:divBdr>
      <w:divsChild>
        <w:div w:id="764493027">
          <w:marLeft w:val="0"/>
          <w:marRight w:val="0"/>
          <w:marTop w:val="0"/>
          <w:marBottom w:val="0"/>
          <w:divBdr>
            <w:top w:val="none" w:sz="0" w:space="0" w:color="auto"/>
            <w:left w:val="none" w:sz="0" w:space="0" w:color="auto"/>
            <w:bottom w:val="none" w:sz="0" w:space="0" w:color="auto"/>
            <w:right w:val="none" w:sz="0" w:space="0" w:color="auto"/>
          </w:divBdr>
          <w:divsChild>
            <w:div w:id="1435130887">
              <w:marLeft w:val="0"/>
              <w:marRight w:val="0"/>
              <w:marTop w:val="0"/>
              <w:marBottom w:val="0"/>
              <w:divBdr>
                <w:top w:val="none" w:sz="0" w:space="0" w:color="auto"/>
                <w:left w:val="none" w:sz="0" w:space="0" w:color="auto"/>
                <w:bottom w:val="none" w:sz="0" w:space="0" w:color="auto"/>
                <w:right w:val="none" w:sz="0" w:space="0" w:color="auto"/>
              </w:divBdr>
              <w:divsChild>
                <w:div w:id="1516841422">
                  <w:marLeft w:val="0"/>
                  <w:marRight w:val="0"/>
                  <w:marTop w:val="0"/>
                  <w:marBottom w:val="0"/>
                  <w:divBdr>
                    <w:top w:val="none" w:sz="0" w:space="0" w:color="auto"/>
                    <w:left w:val="none" w:sz="0" w:space="0" w:color="auto"/>
                    <w:bottom w:val="none" w:sz="0" w:space="0" w:color="auto"/>
                    <w:right w:val="none" w:sz="0" w:space="0" w:color="auto"/>
                  </w:divBdr>
                  <w:divsChild>
                    <w:div w:id="77748629">
                      <w:marLeft w:val="0"/>
                      <w:marRight w:val="0"/>
                      <w:marTop w:val="0"/>
                      <w:marBottom w:val="0"/>
                      <w:divBdr>
                        <w:top w:val="single" w:sz="4" w:space="2" w:color="C0C0C0"/>
                        <w:left w:val="single" w:sz="4" w:space="2" w:color="C0C0C0"/>
                        <w:bottom w:val="single" w:sz="4" w:space="2" w:color="C0C0C0"/>
                        <w:right w:val="single" w:sz="4" w:space="2" w:color="C0C0C0"/>
                      </w:divBdr>
                      <w:divsChild>
                        <w:div w:id="8415721">
                          <w:marLeft w:val="0"/>
                          <w:marRight w:val="0"/>
                          <w:marTop w:val="0"/>
                          <w:marBottom w:val="0"/>
                          <w:divBdr>
                            <w:top w:val="none" w:sz="0" w:space="0" w:color="auto"/>
                            <w:left w:val="none" w:sz="0" w:space="0" w:color="auto"/>
                            <w:bottom w:val="none" w:sz="0" w:space="0" w:color="auto"/>
                            <w:right w:val="none" w:sz="0" w:space="0" w:color="auto"/>
                          </w:divBdr>
                        </w:div>
                        <w:div w:id="69010799">
                          <w:marLeft w:val="0"/>
                          <w:marRight w:val="0"/>
                          <w:marTop w:val="0"/>
                          <w:marBottom w:val="0"/>
                          <w:divBdr>
                            <w:top w:val="none" w:sz="0" w:space="0" w:color="auto"/>
                            <w:left w:val="none" w:sz="0" w:space="0" w:color="auto"/>
                            <w:bottom w:val="none" w:sz="0" w:space="0" w:color="auto"/>
                            <w:right w:val="none" w:sz="0" w:space="0" w:color="auto"/>
                          </w:divBdr>
                        </w:div>
                        <w:div w:id="552736868">
                          <w:marLeft w:val="0"/>
                          <w:marRight w:val="0"/>
                          <w:marTop w:val="0"/>
                          <w:marBottom w:val="0"/>
                          <w:divBdr>
                            <w:top w:val="none" w:sz="0" w:space="0" w:color="auto"/>
                            <w:left w:val="none" w:sz="0" w:space="0" w:color="auto"/>
                            <w:bottom w:val="none" w:sz="0" w:space="0" w:color="auto"/>
                            <w:right w:val="none" w:sz="0" w:space="0" w:color="auto"/>
                          </w:divBdr>
                        </w:div>
                        <w:div w:id="702680996">
                          <w:marLeft w:val="0"/>
                          <w:marRight w:val="0"/>
                          <w:marTop w:val="0"/>
                          <w:marBottom w:val="0"/>
                          <w:divBdr>
                            <w:top w:val="none" w:sz="0" w:space="0" w:color="auto"/>
                            <w:left w:val="none" w:sz="0" w:space="0" w:color="auto"/>
                            <w:bottom w:val="none" w:sz="0" w:space="0" w:color="auto"/>
                            <w:right w:val="none" w:sz="0" w:space="0" w:color="auto"/>
                          </w:divBdr>
                        </w:div>
                        <w:div w:id="1058936938">
                          <w:marLeft w:val="0"/>
                          <w:marRight w:val="0"/>
                          <w:marTop w:val="0"/>
                          <w:marBottom w:val="0"/>
                          <w:divBdr>
                            <w:top w:val="none" w:sz="0" w:space="0" w:color="auto"/>
                            <w:left w:val="none" w:sz="0" w:space="0" w:color="auto"/>
                            <w:bottom w:val="none" w:sz="0" w:space="0" w:color="auto"/>
                            <w:right w:val="none" w:sz="0" w:space="0" w:color="auto"/>
                          </w:divBdr>
                        </w:div>
                        <w:div w:id="1246036244">
                          <w:marLeft w:val="0"/>
                          <w:marRight w:val="0"/>
                          <w:marTop w:val="0"/>
                          <w:marBottom w:val="0"/>
                          <w:divBdr>
                            <w:top w:val="none" w:sz="0" w:space="0" w:color="auto"/>
                            <w:left w:val="none" w:sz="0" w:space="0" w:color="auto"/>
                            <w:bottom w:val="none" w:sz="0" w:space="0" w:color="auto"/>
                            <w:right w:val="none" w:sz="0" w:space="0" w:color="auto"/>
                          </w:divBdr>
                        </w:div>
                        <w:div w:id="1376851343">
                          <w:marLeft w:val="0"/>
                          <w:marRight w:val="0"/>
                          <w:marTop w:val="0"/>
                          <w:marBottom w:val="0"/>
                          <w:divBdr>
                            <w:top w:val="none" w:sz="0" w:space="0" w:color="auto"/>
                            <w:left w:val="none" w:sz="0" w:space="0" w:color="auto"/>
                            <w:bottom w:val="none" w:sz="0" w:space="0" w:color="auto"/>
                            <w:right w:val="none" w:sz="0" w:space="0" w:color="auto"/>
                          </w:divBdr>
                        </w:div>
                        <w:div w:id="1772045670">
                          <w:marLeft w:val="0"/>
                          <w:marRight w:val="0"/>
                          <w:marTop w:val="0"/>
                          <w:marBottom w:val="0"/>
                          <w:divBdr>
                            <w:top w:val="none" w:sz="0" w:space="0" w:color="auto"/>
                            <w:left w:val="none" w:sz="0" w:space="0" w:color="auto"/>
                            <w:bottom w:val="none" w:sz="0" w:space="0" w:color="auto"/>
                            <w:right w:val="none" w:sz="0" w:space="0" w:color="auto"/>
                          </w:divBdr>
                        </w:div>
                        <w:div w:id="1785928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5734297">
      <w:bodyDiv w:val="1"/>
      <w:marLeft w:val="0"/>
      <w:marRight w:val="0"/>
      <w:marTop w:val="0"/>
      <w:marBottom w:val="0"/>
      <w:divBdr>
        <w:top w:val="none" w:sz="0" w:space="0" w:color="auto"/>
        <w:left w:val="none" w:sz="0" w:space="0" w:color="auto"/>
        <w:bottom w:val="none" w:sz="0" w:space="0" w:color="auto"/>
        <w:right w:val="none" w:sz="0" w:space="0" w:color="auto"/>
      </w:divBdr>
    </w:div>
    <w:div w:id="1537965842">
      <w:bodyDiv w:val="1"/>
      <w:marLeft w:val="0"/>
      <w:marRight w:val="0"/>
      <w:marTop w:val="0"/>
      <w:marBottom w:val="0"/>
      <w:divBdr>
        <w:top w:val="none" w:sz="0" w:space="0" w:color="auto"/>
        <w:left w:val="none" w:sz="0" w:space="0" w:color="auto"/>
        <w:bottom w:val="none" w:sz="0" w:space="0" w:color="auto"/>
        <w:right w:val="none" w:sz="0" w:space="0" w:color="auto"/>
      </w:divBdr>
    </w:div>
    <w:div w:id="1539197044">
      <w:bodyDiv w:val="1"/>
      <w:marLeft w:val="0"/>
      <w:marRight w:val="0"/>
      <w:marTop w:val="0"/>
      <w:marBottom w:val="0"/>
      <w:divBdr>
        <w:top w:val="none" w:sz="0" w:space="0" w:color="auto"/>
        <w:left w:val="none" w:sz="0" w:space="0" w:color="auto"/>
        <w:bottom w:val="none" w:sz="0" w:space="0" w:color="auto"/>
        <w:right w:val="none" w:sz="0" w:space="0" w:color="auto"/>
      </w:divBdr>
    </w:div>
    <w:div w:id="1540311778">
      <w:bodyDiv w:val="1"/>
      <w:marLeft w:val="0"/>
      <w:marRight w:val="0"/>
      <w:marTop w:val="0"/>
      <w:marBottom w:val="0"/>
      <w:divBdr>
        <w:top w:val="none" w:sz="0" w:space="0" w:color="auto"/>
        <w:left w:val="none" w:sz="0" w:space="0" w:color="auto"/>
        <w:bottom w:val="none" w:sz="0" w:space="0" w:color="auto"/>
        <w:right w:val="none" w:sz="0" w:space="0" w:color="auto"/>
      </w:divBdr>
      <w:divsChild>
        <w:div w:id="32848215">
          <w:marLeft w:val="0"/>
          <w:marRight w:val="0"/>
          <w:marTop w:val="0"/>
          <w:marBottom w:val="0"/>
          <w:divBdr>
            <w:top w:val="none" w:sz="0" w:space="0" w:color="auto"/>
            <w:left w:val="none" w:sz="0" w:space="0" w:color="auto"/>
            <w:bottom w:val="none" w:sz="0" w:space="0" w:color="auto"/>
            <w:right w:val="none" w:sz="0" w:space="0" w:color="auto"/>
          </w:divBdr>
          <w:divsChild>
            <w:div w:id="474417933">
              <w:marLeft w:val="0"/>
              <w:marRight w:val="0"/>
              <w:marTop w:val="0"/>
              <w:marBottom w:val="0"/>
              <w:divBdr>
                <w:top w:val="none" w:sz="0" w:space="0" w:color="auto"/>
                <w:left w:val="none" w:sz="0" w:space="0" w:color="auto"/>
                <w:bottom w:val="none" w:sz="0" w:space="0" w:color="auto"/>
                <w:right w:val="none" w:sz="0" w:space="0" w:color="auto"/>
              </w:divBdr>
              <w:divsChild>
                <w:div w:id="426540822">
                  <w:marLeft w:val="0"/>
                  <w:marRight w:val="0"/>
                  <w:marTop w:val="0"/>
                  <w:marBottom w:val="0"/>
                  <w:divBdr>
                    <w:top w:val="none" w:sz="0" w:space="0" w:color="auto"/>
                    <w:left w:val="none" w:sz="0" w:space="0" w:color="auto"/>
                    <w:bottom w:val="none" w:sz="0" w:space="0" w:color="auto"/>
                    <w:right w:val="none" w:sz="0" w:space="0" w:color="auto"/>
                  </w:divBdr>
                  <w:divsChild>
                    <w:div w:id="147829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0438011">
      <w:bodyDiv w:val="1"/>
      <w:marLeft w:val="0"/>
      <w:marRight w:val="0"/>
      <w:marTop w:val="0"/>
      <w:marBottom w:val="0"/>
      <w:divBdr>
        <w:top w:val="none" w:sz="0" w:space="0" w:color="auto"/>
        <w:left w:val="none" w:sz="0" w:space="0" w:color="auto"/>
        <w:bottom w:val="none" w:sz="0" w:space="0" w:color="auto"/>
        <w:right w:val="none" w:sz="0" w:space="0" w:color="auto"/>
      </w:divBdr>
    </w:div>
    <w:div w:id="1540702043">
      <w:bodyDiv w:val="1"/>
      <w:marLeft w:val="300"/>
      <w:marRight w:val="300"/>
      <w:marTop w:val="150"/>
      <w:marBottom w:val="300"/>
      <w:divBdr>
        <w:top w:val="none" w:sz="0" w:space="0" w:color="auto"/>
        <w:left w:val="none" w:sz="0" w:space="0" w:color="auto"/>
        <w:bottom w:val="none" w:sz="0" w:space="0" w:color="auto"/>
        <w:right w:val="none" w:sz="0" w:space="0" w:color="auto"/>
      </w:divBdr>
      <w:divsChild>
        <w:div w:id="866411649">
          <w:marLeft w:val="0"/>
          <w:marRight w:val="0"/>
          <w:marTop w:val="0"/>
          <w:marBottom w:val="0"/>
          <w:divBdr>
            <w:top w:val="none" w:sz="0" w:space="0" w:color="auto"/>
            <w:left w:val="none" w:sz="0" w:space="0" w:color="auto"/>
            <w:bottom w:val="none" w:sz="0" w:space="0" w:color="auto"/>
            <w:right w:val="none" w:sz="0" w:space="0" w:color="auto"/>
          </w:divBdr>
        </w:div>
      </w:divsChild>
    </w:div>
    <w:div w:id="1541356073">
      <w:bodyDiv w:val="1"/>
      <w:marLeft w:val="0"/>
      <w:marRight w:val="0"/>
      <w:marTop w:val="0"/>
      <w:marBottom w:val="0"/>
      <w:divBdr>
        <w:top w:val="none" w:sz="0" w:space="0" w:color="auto"/>
        <w:left w:val="none" w:sz="0" w:space="0" w:color="auto"/>
        <w:bottom w:val="none" w:sz="0" w:space="0" w:color="auto"/>
        <w:right w:val="none" w:sz="0" w:space="0" w:color="auto"/>
      </w:divBdr>
      <w:divsChild>
        <w:div w:id="787050236">
          <w:marLeft w:val="0"/>
          <w:marRight w:val="0"/>
          <w:marTop w:val="0"/>
          <w:marBottom w:val="0"/>
          <w:divBdr>
            <w:top w:val="none" w:sz="0" w:space="0" w:color="auto"/>
            <w:left w:val="none" w:sz="0" w:space="0" w:color="auto"/>
            <w:bottom w:val="none" w:sz="0" w:space="0" w:color="auto"/>
            <w:right w:val="none" w:sz="0" w:space="0" w:color="auto"/>
          </w:divBdr>
          <w:divsChild>
            <w:div w:id="686911133">
              <w:marLeft w:val="0"/>
              <w:marRight w:val="0"/>
              <w:marTop w:val="0"/>
              <w:marBottom w:val="0"/>
              <w:divBdr>
                <w:top w:val="none" w:sz="0" w:space="0" w:color="auto"/>
                <w:left w:val="none" w:sz="0" w:space="0" w:color="auto"/>
                <w:bottom w:val="none" w:sz="0" w:space="0" w:color="auto"/>
                <w:right w:val="none" w:sz="0" w:space="0" w:color="auto"/>
              </w:divBdr>
              <w:divsChild>
                <w:div w:id="856311354">
                  <w:marLeft w:val="0"/>
                  <w:marRight w:val="0"/>
                  <w:marTop w:val="0"/>
                  <w:marBottom w:val="0"/>
                  <w:divBdr>
                    <w:top w:val="none" w:sz="0" w:space="0" w:color="auto"/>
                    <w:left w:val="none" w:sz="0" w:space="0" w:color="auto"/>
                    <w:bottom w:val="none" w:sz="0" w:space="0" w:color="auto"/>
                    <w:right w:val="none" w:sz="0" w:space="0" w:color="auto"/>
                  </w:divBdr>
                  <w:divsChild>
                    <w:div w:id="540363819">
                      <w:marLeft w:val="0"/>
                      <w:marRight w:val="0"/>
                      <w:marTop w:val="0"/>
                      <w:marBottom w:val="0"/>
                      <w:divBdr>
                        <w:top w:val="none" w:sz="0" w:space="0" w:color="auto"/>
                        <w:left w:val="none" w:sz="0" w:space="0" w:color="auto"/>
                        <w:bottom w:val="none" w:sz="0" w:space="0" w:color="auto"/>
                        <w:right w:val="none" w:sz="0" w:space="0" w:color="auto"/>
                      </w:divBdr>
                      <w:divsChild>
                        <w:div w:id="91702092">
                          <w:marLeft w:val="0"/>
                          <w:marRight w:val="0"/>
                          <w:marTop w:val="0"/>
                          <w:marBottom w:val="0"/>
                          <w:divBdr>
                            <w:top w:val="none" w:sz="0" w:space="0" w:color="auto"/>
                            <w:left w:val="none" w:sz="0" w:space="0" w:color="auto"/>
                            <w:bottom w:val="none" w:sz="0" w:space="0" w:color="auto"/>
                            <w:right w:val="none" w:sz="0" w:space="0" w:color="auto"/>
                          </w:divBdr>
                        </w:div>
                        <w:div w:id="182592539">
                          <w:marLeft w:val="0"/>
                          <w:marRight w:val="0"/>
                          <w:marTop w:val="0"/>
                          <w:marBottom w:val="0"/>
                          <w:divBdr>
                            <w:top w:val="none" w:sz="0" w:space="0" w:color="auto"/>
                            <w:left w:val="none" w:sz="0" w:space="0" w:color="auto"/>
                            <w:bottom w:val="none" w:sz="0" w:space="0" w:color="auto"/>
                            <w:right w:val="none" w:sz="0" w:space="0" w:color="auto"/>
                          </w:divBdr>
                        </w:div>
                        <w:div w:id="335771090">
                          <w:marLeft w:val="0"/>
                          <w:marRight w:val="0"/>
                          <w:marTop w:val="0"/>
                          <w:marBottom w:val="0"/>
                          <w:divBdr>
                            <w:top w:val="none" w:sz="0" w:space="0" w:color="auto"/>
                            <w:left w:val="none" w:sz="0" w:space="0" w:color="auto"/>
                            <w:bottom w:val="none" w:sz="0" w:space="0" w:color="auto"/>
                            <w:right w:val="none" w:sz="0" w:space="0" w:color="auto"/>
                          </w:divBdr>
                        </w:div>
                        <w:div w:id="555432155">
                          <w:marLeft w:val="0"/>
                          <w:marRight w:val="0"/>
                          <w:marTop w:val="0"/>
                          <w:marBottom w:val="0"/>
                          <w:divBdr>
                            <w:top w:val="none" w:sz="0" w:space="0" w:color="auto"/>
                            <w:left w:val="none" w:sz="0" w:space="0" w:color="auto"/>
                            <w:bottom w:val="none" w:sz="0" w:space="0" w:color="auto"/>
                            <w:right w:val="none" w:sz="0" w:space="0" w:color="auto"/>
                          </w:divBdr>
                        </w:div>
                        <w:div w:id="823202217">
                          <w:marLeft w:val="0"/>
                          <w:marRight w:val="0"/>
                          <w:marTop w:val="0"/>
                          <w:marBottom w:val="0"/>
                          <w:divBdr>
                            <w:top w:val="none" w:sz="0" w:space="0" w:color="auto"/>
                            <w:left w:val="none" w:sz="0" w:space="0" w:color="auto"/>
                            <w:bottom w:val="none" w:sz="0" w:space="0" w:color="auto"/>
                            <w:right w:val="none" w:sz="0" w:space="0" w:color="auto"/>
                          </w:divBdr>
                        </w:div>
                        <w:div w:id="1232499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2598372">
      <w:bodyDiv w:val="1"/>
      <w:marLeft w:val="0"/>
      <w:marRight w:val="0"/>
      <w:marTop w:val="0"/>
      <w:marBottom w:val="0"/>
      <w:divBdr>
        <w:top w:val="none" w:sz="0" w:space="0" w:color="auto"/>
        <w:left w:val="none" w:sz="0" w:space="0" w:color="auto"/>
        <w:bottom w:val="none" w:sz="0" w:space="0" w:color="auto"/>
        <w:right w:val="none" w:sz="0" w:space="0" w:color="auto"/>
      </w:divBdr>
      <w:divsChild>
        <w:div w:id="1986859792">
          <w:marLeft w:val="0"/>
          <w:marRight w:val="0"/>
          <w:marTop w:val="0"/>
          <w:marBottom w:val="0"/>
          <w:divBdr>
            <w:top w:val="none" w:sz="0" w:space="0" w:color="auto"/>
            <w:left w:val="none" w:sz="0" w:space="0" w:color="auto"/>
            <w:bottom w:val="none" w:sz="0" w:space="0" w:color="auto"/>
            <w:right w:val="none" w:sz="0" w:space="0" w:color="auto"/>
          </w:divBdr>
          <w:divsChild>
            <w:div w:id="66463563">
              <w:marLeft w:val="0"/>
              <w:marRight w:val="0"/>
              <w:marTop w:val="0"/>
              <w:marBottom w:val="0"/>
              <w:divBdr>
                <w:top w:val="none" w:sz="0" w:space="0" w:color="auto"/>
                <w:left w:val="none" w:sz="0" w:space="0" w:color="auto"/>
                <w:bottom w:val="none" w:sz="0" w:space="0" w:color="auto"/>
                <w:right w:val="none" w:sz="0" w:space="0" w:color="auto"/>
              </w:divBdr>
              <w:divsChild>
                <w:div w:id="388188405">
                  <w:marLeft w:val="2928"/>
                  <w:marRight w:val="0"/>
                  <w:marTop w:val="720"/>
                  <w:marBottom w:val="0"/>
                  <w:divBdr>
                    <w:top w:val="none" w:sz="0" w:space="0" w:color="auto"/>
                    <w:left w:val="none" w:sz="0" w:space="0" w:color="auto"/>
                    <w:bottom w:val="none" w:sz="0" w:space="0" w:color="auto"/>
                    <w:right w:val="none" w:sz="0" w:space="0" w:color="auto"/>
                  </w:divBdr>
                  <w:divsChild>
                    <w:div w:id="158048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722232">
      <w:bodyDiv w:val="1"/>
      <w:marLeft w:val="0"/>
      <w:marRight w:val="0"/>
      <w:marTop w:val="0"/>
      <w:marBottom w:val="0"/>
      <w:divBdr>
        <w:top w:val="none" w:sz="0" w:space="0" w:color="auto"/>
        <w:left w:val="none" w:sz="0" w:space="0" w:color="auto"/>
        <w:bottom w:val="none" w:sz="0" w:space="0" w:color="auto"/>
        <w:right w:val="none" w:sz="0" w:space="0" w:color="auto"/>
      </w:divBdr>
    </w:div>
    <w:div w:id="1548419789">
      <w:bodyDiv w:val="1"/>
      <w:marLeft w:val="0"/>
      <w:marRight w:val="0"/>
      <w:marTop w:val="0"/>
      <w:marBottom w:val="0"/>
      <w:divBdr>
        <w:top w:val="none" w:sz="0" w:space="0" w:color="auto"/>
        <w:left w:val="none" w:sz="0" w:space="0" w:color="auto"/>
        <w:bottom w:val="none" w:sz="0" w:space="0" w:color="auto"/>
        <w:right w:val="none" w:sz="0" w:space="0" w:color="auto"/>
      </w:divBdr>
      <w:divsChild>
        <w:div w:id="33315324">
          <w:marLeft w:val="0"/>
          <w:marRight w:val="0"/>
          <w:marTop w:val="0"/>
          <w:marBottom w:val="0"/>
          <w:divBdr>
            <w:top w:val="none" w:sz="0" w:space="0" w:color="auto"/>
            <w:left w:val="none" w:sz="0" w:space="0" w:color="auto"/>
            <w:bottom w:val="none" w:sz="0" w:space="0" w:color="auto"/>
            <w:right w:val="none" w:sz="0" w:space="0" w:color="auto"/>
          </w:divBdr>
        </w:div>
        <w:div w:id="418796657">
          <w:marLeft w:val="0"/>
          <w:marRight w:val="0"/>
          <w:marTop w:val="0"/>
          <w:marBottom w:val="0"/>
          <w:divBdr>
            <w:top w:val="none" w:sz="0" w:space="0" w:color="auto"/>
            <w:left w:val="none" w:sz="0" w:space="0" w:color="auto"/>
            <w:bottom w:val="none" w:sz="0" w:space="0" w:color="auto"/>
            <w:right w:val="none" w:sz="0" w:space="0" w:color="auto"/>
          </w:divBdr>
        </w:div>
        <w:div w:id="461076161">
          <w:marLeft w:val="0"/>
          <w:marRight w:val="0"/>
          <w:marTop w:val="0"/>
          <w:marBottom w:val="0"/>
          <w:divBdr>
            <w:top w:val="none" w:sz="0" w:space="0" w:color="auto"/>
            <w:left w:val="none" w:sz="0" w:space="0" w:color="auto"/>
            <w:bottom w:val="none" w:sz="0" w:space="0" w:color="auto"/>
            <w:right w:val="none" w:sz="0" w:space="0" w:color="auto"/>
          </w:divBdr>
        </w:div>
        <w:div w:id="484010612">
          <w:marLeft w:val="0"/>
          <w:marRight w:val="0"/>
          <w:marTop w:val="0"/>
          <w:marBottom w:val="0"/>
          <w:divBdr>
            <w:top w:val="none" w:sz="0" w:space="0" w:color="auto"/>
            <w:left w:val="none" w:sz="0" w:space="0" w:color="auto"/>
            <w:bottom w:val="none" w:sz="0" w:space="0" w:color="auto"/>
            <w:right w:val="none" w:sz="0" w:space="0" w:color="auto"/>
          </w:divBdr>
        </w:div>
        <w:div w:id="642270189">
          <w:marLeft w:val="0"/>
          <w:marRight w:val="0"/>
          <w:marTop w:val="0"/>
          <w:marBottom w:val="0"/>
          <w:divBdr>
            <w:top w:val="none" w:sz="0" w:space="0" w:color="auto"/>
            <w:left w:val="none" w:sz="0" w:space="0" w:color="auto"/>
            <w:bottom w:val="none" w:sz="0" w:space="0" w:color="auto"/>
            <w:right w:val="none" w:sz="0" w:space="0" w:color="auto"/>
          </w:divBdr>
        </w:div>
        <w:div w:id="1100183437">
          <w:marLeft w:val="0"/>
          <w:marRight w:val="0"/>
          <w:marTop w:val="0"/>
          <w:marBottom w:val="0"/>
          <w:divBdr>
            <w:top w:val="none" w:sz="0" w:space="0" w:color="auto"/>
            <w:left w:val="none" w:sz="0" w:space="0" w:color="auto"/>
            <w:bottom w:val="none" w:sz="0" w:space="0" w:color="auto"/>
            <w:right w:val="none" w:sz="0" w:space="0" w:color="auto"/>
          </w:divBdr>
        </w:div>
        <w:div w:id="1100953303">
          <w:marLeft w:val="0"/>
          <w:marRight w:val="0"/>
          <w:marTop w:val="0"/>
          <w:marBottom w:val="0"/>
          <w:divBdr>
            <w:top w:val="none" w:sz="0" w:space="0" w:color="auto"/>
            <w:left w:val="none" w:sz="0" w:space="0" w:color="auto"/>
            <w:bottom w:val="none" w:sz="0" w:space="0" w:color="auto"/>
            <w:right w:val="none" w:sz="0" w:space="0" w:color="auto"/>
          </w:divBdr>
        </w:div>
        <w:div w:id="1117214497">
          <w:marLeft w:val="0"/>
          <w:marRight w:val="0"/>
          <w:marTop w:val="0"/>
          <w:marBottom w:val="0"/>
          <w:divBdr>
            <w:top w:val="none" w:sz="0" w:space="0" w:color="auto"/>
            <w:left w:val="none" w:sz="0" w:space="0" w:color="auto"/>
            <w:bottom w:val="none" w:sz="0" w:space="0" w:color="auto"/>
            <w:right w:val="none" w:sz="0" w:space="0" w:color="auto"/>
          </w:divBdr>
        </w:div>
        <w:div w:id="1687823978">
          <w:marLeft w:val="0"/>
          <w:marRight w:val="0"/>
          <w:marTop w:val="0"/>
          <w:marBottom w:val="0"/>
          <w:divBdr>
            <w:top w:val="none" w:sz="0" w:space="0" w:color="auto"/>
            <w:left w:val="none" w:sz="0" w:space="0" w:color="auto"/>
            <w:bottom w:val="none" w:sz="0" w:space="0" w:color="auto"/>
            <w:right w:val="none" w:sz="0" w:space="0" w:color="auto"/>
          </w:divBdr>
        </w:div>
        <w:div w:id="2102141542">
          <w:marLeft w:val="0"/>
          <w:marRight w:val="0"/>
          <w:marTop w:val="0"/>
          <w:marBottom w:val="0"/>
          <w:divBdr>
            <w:top w:val="none" w:sz="0" w:space="0" w:color="auto"/>
            <w:left w:val="none" w:sz="0" w:space="0" w:color="auto"/>
            <w:bottom w:val="none" w:sz="0" w:space="0" w:color="auto"/>
            <w:right w:val="none" w:sz="0" w:space="0" w:color="auto"/>
          </w:divBdr>
        </w:div>
      </w:divsChild>
    </w:div>
    <w:div w:id="1548954749">
      <w:bodyDiv w:val="1"/>
      <w:marLeft w:val="0"/>
      <w:marRight w:val="0"/>
      <w:marTop w:val="0"/>
      <w:marBottom w:val="0"/>
      <w:divBdr>
        <w:top w:val="none" w:sz="0" w:space="0" w:color="auto"/>
        <w:left w:val="none" w:sz="0" w:space="0" w:color="auto"/>
        <w:bottom w:val="none" w:sz="0" w:space="0" w:color="auto"/>
        <w:right w:val="none" w:sz="0" w:space="0" w:color="auto"/>
      </w:divBdr>
      <w:divsChild>
        <w:div w:id="15809439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49146763">
      <w:bodyDiv w:val="1"/>
      <w:marLeft w:val="0"/>
      <w:marRight w:val="0"/>
      <w:marTop w:val="0"/>
      <w:marBottom w:val="0"/>
      <w:divBdr>
        <w:top w:val="none" w:sz="0" w:space="0" w:color="auto"/>
        <w:left w:val="none" w:sz="0" w:space="0" w:color="auto"/>
        <w:bottom w:val="none" w:sz="0" w:space="0" w:color="auto"/>
        <w:right w:val="none" w:sz="0" w:space="0" w:color="auto"/>
      </w:divBdr>
      <w:divsChild>
        <w:div w:id="1089422009">
          <w:marLeft w:val="0"/>
          <w:marRight w:val="0"/>
          <w:marTop w:val="0"/>
          <w:marBottom w:val="0"/>
          <w:divBdr>
            <w:top w:val="none" w:sz="0" w:space="0" w:color="auto"/>
            <w:left w:val="none" w:sz="0" w:space="0" w:color="auto"/>
            <w:bottom w:val="none" w:sz="0" w:space="0" w:color="auto"/>
            <w:right w:val="none" w:sz="0" w:space="0" w:color="auto"/>
          </w:divBdr>
          <w:divsChild>
            <w:div w:id="1863278860">
              <w:marLeft w:val="0"/>
              <w:marRight w:val="0"/>
              <w:marTop w:val="0"/>
              <w:marBottom w:val="0"/>
              <w:divBdr>
                <w:top w:val="none" w:sz="0" w:space="0" w:color="auto"/>
                <w:left w:val="none" w:sz="0" w:space="0" w:color="auto"/>
                <w:bottom w:val="none" w:sz="0" w:space="0" w:color="auto"/>
                <w:right w:val="none" w:sz="0" w:space="0" w:color="auto"/>
              </w:divBdr>
              <w:divsChild>
                <w:div w:id="217012877">
                  <w:marLeft w:val="0"/>
                  <w:marRight w:val="0"/>
                  <w:marTop w:val="0"/>
                  <w:marBottom w:val="0"/>
                  <w:divBdr>
                    <w:top w:val="none" w:sz="0" w:space="0" w:color="auto"/>
                    <w:left w:val="none" w:sz="0" w:space="0" w:color="auto"/>
                    <w:bottom w:val="none" w:sz="0" w:space="0" w:color="auto"/>
                    <w:right w:val="none" w:sz="0" w:space="0" w:color="auto"/>
                  </w:divBdr>
                  <w:divsChild>
                    <w:div w:id="188031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9222463">
      <w:bodyDiv w:val="1"/>
      <w:marLeft w:val="0"/>
      <w:marRight w:val="0"/>
      <w:marTop w:val="0"/>
      <w:marBottom w:val="0"/>
      <w:divBdr>
        <w:top w:val="none" w:sz="0" w:space="0" w:color="auto"/>
        <w:left w:val="none" w:sz="0" w:space="0" w:color="auto"/>
        <w:bottom w:val="none" w:sz="0" w:space="0" w:color="auto"/>
        <w:right w:val="none" w:sz="0" w:space="0" w:color="auto"/>
      </w:divBdr>
    </w:div>
    <w:div w:id="1550335121">
      <w:bodyDiv w:val="1"/>
      <w:marLeft w:val="0"/>
      <w:marRight w:val="0"/>
      <w:marTop w:val="0"/>
      <w:marBottom w:val="0"/>
      <w:divBdr>
        <w:top w:val="none" w:sz="0" w:space="0" w:color="auto"/>
        <w:left w:val="none" w:sz="0" w:space="0" w:color="auto"/>
        <w:bottom w:val="none" w:sz="0" w:space="0" w:color="auto"/>
        <w:right w:val="none" w:sz="0" w:space="0" w:color="auto"/>
      </w:divBdr>
      <w:divsChild>
        <w:div w:id="955065258">
          <w:marLeft w:val="0"/>
          <w:marRight w:val="0"/>
          <w:marTop w:val="0"/>
          <w:marBottom w:val="0"/>
          <w:divBdr>
            <w:top w:val="none" w:sz="0" w:space="0" w:color="auto"/>
            <w:left w:val="none" w:sz="0" w:space="0" w:color="auto"/>
            <w:bottom w:val="none" w:sz="0" w:space="0" w:color="auto"/>
            <w:right w:val="none" w:sz="0" w:space="0" w:color="auto"/>
          </w:divBdr>
        </w:div>
        <w:div w:id="804155433">
          <w:marLeft w:val="0"/>
          <w:marRight w:val="0"/>
          <w:marTop w:val="0"/>
          <w:marBottom w:val="0"/>
          <w:divBdr>
            <w:top w:val="none" w:sz="0" w:space="0" w:color="auto"/>
            <w:left w:val="none" w:sz="0" w:space="0" w:color="auto"/>
            <w:bottom w:val="none" w:sz="0" w:space="0" w:color="auto"/>
            <w:right w:val="none" w:sz="0" w:space="0" w:color="auto"/>
          </w:divBdr>
        </w:div>
        <w:div w:id="1713654748">
          <w:marLeft w:val="0"/>
          <w:marRight w:val="0"/>
          <w:marTop w:val="0"/>
          <w:marBottom w:val="0"/>
          <w:divBdr>
            <w:top w:val="none" w:sz="0" w:space="0" w:color="auto"/>
            <w:left w:val="none" w:sz="0" w:space="0" w:color="auto"/>
            <w:bottom w:val="none" w:sz="0" w:space="0" w:color="auto"/>
            <w:right w:val="none" w:sz="0" w:space="0" w:color="auto"/>
          </w:divBdr>
        </w:div>
        <w:div w:id="460341962">
          <w:marLeft w:val="0"/>
          <w:marRight w:val="0"/>
          <w:marTop w:val="0"/>
          <w:marBottom w:val="0"/>
          <w:divBdr>
            <w:top w:val="none" w:sz="0" w:space="0" w:color="auto"/>
            <w:left w:val="none" w:sz="0" w:space="0" w:color="auto"/>
            <w:bottom w:val="none" w:sz="0" w:space="0" w:color="auto"/>
            <w:right w:val="none" w:sz="0" w:space="0" w:color="auto"/>
          </w:divBdr>
        </w:div>
        <w:div w:id="311327858">
          <w:marLeft w:val="0"/>
          <w:marRight w:val="0"/>
          <w:marTop w:val="0"/>
          <w:marBottom w:val="0"/>
          <w:divBdr>
            <w:top w:val="none" w:sz="0" w:space="0" w:color="auto"/>
            <w:left w:val="none" w:sz="0" w:space="0" w:color="auto"/>
            <w:bottom w:val="none" w:sz="0" w:space="0" w:color="auto"/>
            <w:right w:val="none" w:sz="0" w:space="0" w:color="auto"/>
          </w:divBdr>
        </w:div>
        <w:div w:id="2121022917">
          <w:marLeft w:val="0"/>
          <w:marRight w:val="0"/>
          <w:marTop w:val="0"/>
          <w:marBottom w:val="0"/>
          <w:divBdr>
            <w:top w:val="none" w:sz="0" w:space="0" w:color="auto"/>
            <w:left w:val="none" w:sz="0" w:space="0" w:color="auto"/>
            <w:bottom w:val="none" w:sz="0" w:space="0" w:color="auto"/>
            <w:right w:val="none" w:sz="0" w:space="0" w:color="auto"/>
          </w:divBdr>
        </w:div>
        <w:div w:id="1724864571">
          <w:marLeft w:val="0"/>
          <w:marRight w:val="0"/>
          <w:marTop w:val="0"/>
          <w:marBottom w:val="0"/>
          <w:divBdr>
            <w:top w:val="none" w:sz="0" w:space="0" w:color="auto"/>
            <w:left w:val="none" w:sz="0" w:space="0" w:color="auto"/>
            <w:bottom w:val="none" w:sz="0" w:space="0" w:color="auto"/>
            <w:right w:val="none" w:sz="0" w:space="0" w:color="auto"/>
          </w:divBdr>
        </w:div>
        <w:div w:id="1757285173">
          <w:marLeft w:val="0"/>
          <w:marRight w:val="0"/>
          <w:marTop w:val="0"/>
          <w:marBottom w:val="0"/>
          <w:divBdr>
            <w:top w:val="none" w:sz="0" w:space="0" w:color="auto"/>
            <w:left w:val="none" w:sz="0" w:space="0" w:color="auto"/>
            <w:bottom w:val="none" w:sz="0" w:space="0" w:color="auto"/>
            <w:right w:val="none" w:sz="0" w:space="0" w:color="auto"/>
          </w:divBdr>
        </w:div>
        <w:div w:id="1702438878">
          <w:marLeft w:val="0"/>
          <w:marRight w:val="0"/>
          <w:marTop w:val="0"/>
          <w:marBottom w:val="0"/>
          <w:divBdr>
            <w:top w:val="none" w:sz="0" w:space="0" w:color="auto"/>
            <w:left w:val="none" w:sz="0" w:space="0" w:color="auto"/>
            <w:bottom w:val="none" w:sz="0" w:space="0" w:color="auto"/>
            <w:right w:val="none" w:sz="0" w:space="0" w:color="auto"/>
          </w:divBdr>
        </w:div>
        <w:div w:id="1543899962">
          <w:marLeft w:val="0"/>
          <w:marRight w:val="0"/>
          <w:marTop w:val="0"/>
          <w:marBottom w:val="0"/>
          <w:divBdr>
            <w:top w:val="none" w:sz="0" w:space="0" w:color="auto"/>
            <w:left w:val="none" w:sz="0" w:space="0" w:color="auto"/>
            <w:bottom w:val="none" w:sz="0" w:space="0" w:color="auto"/>
            <w:right w:val="none" w:sz="0" w:space="0" w:color="auto"/>
          </w:divBdr>
        </w:div>
        <w:div w:id="1094204384">
          <w:marLeft w:val="0"/>
          <w:marRight w:val="0"/>
          <w:marTop w:val="0"/>
          <w:marBottom w:val="0"/>
          <w:divBdr>
            <w:top w:val="none" w:sz="0" w:space="0" w:color="auto"/>
            <w:left w:val="none" w:sz="0" w:space="0" w:color="auto"/>
            <w:bottom w:val="none" w:sz="0" w:space="0" w:color="auto"/>
            <w:right w:val="none" w:sz="0" w:space="0" w:color="auto"/>
          </w:divBdr>
        </w:div>
        <w:div w:id="777725413">
          <w:marLeft w:val="0"/>
          <w:marRight w:val="0"/>
          <w:marTop w:val="0"/>
          <w:marBottom w:val="0"/>
          <w:divBdr>
            <w:top w:val="none" w:sz="0" w:space="0" w:color="auto"/>
            <w:left w:val="none" w:sz="0" w:space="0" w:color="auto"/>
            <w:bottom w:val="none" w:sz="0" w:space="0" w:color="auto"/>
            <w:right w:val="none" w:sz="0" w:space="0" w:color="auto"/>
          </w:divBdr>
        </w:div>
        <w:div w:id="904682031">
          <w:marLeft w:val="0"/>
          <w:marRight w:val="0"/>
          <w:marTop w:val="0"/>
          <w:marBottom w:val="0"/>
          <w:divBdr>
            <w:top w:val="none" w:sz="0" w:space="0" w:color="auto"/>
            <w:left w:val="none" w:sz="0" w:space="0" w:color="auto"/>
            <w:bottom w:val="none" w:sz="0" w:space="0" w:color="auto"/>
            <w:right w:val="none" w:sz="0" w:space="0" w:color="auto"/>
          </w:divBdr>
        </w:div>
        <w:div w:id="2055615804">
          <w:marLeft w:val="0"/>
          <w:marRight w:val="0"/>
          <w:marTop w:val="0"/>
          <w:marBottom w:val="0"/>
          <w:divBdr>
            <w:top w:val="none" w:sz="0" w:space="0" w:color="auto"/>
            <w:left w:val="none" w:sz="0" w:space="0" w:color="auto"/>
            <w:bottom w:val="none" w:sz="0" w:space="0" w:color="auto"/>
            <w:right w:val="none" w:sz="0" w:space="0" w:color="auto"/>
          </w:divBdr>
        </w:div>
        <w:div w:id="580993157">
          <w:marLeft w:val="0"/>
          <w:marRight w:val="0"/>
          <w:marTop w:val="0"/>
          <w:marBottom w:val="0"/>
          <w:divBdr>
            <w:top w:val="none" w:sz="0" w:space="0" w:color="auto"/>
            <w:left w:val="none" w:sz="0" w:space="0" w:color="auto"/>
            <w:bottom w:val="none" w:sz="0" w:space="0" w:color="auto"/>
            <w:right w:val="none" w:sz="0" w:space="0" w:color="auto"/>
          </w:divBdr>
        </w:div>
        <w:div w:id="1495220110">
          <w:marLeft w:val="0"/>
          <w:marRight w:val="0"/>
          <w:marTop w:val="0"/>
          <w:marBottom w:val="0"/>
          <w:divBdr>
            <w:top w:val="none" w:sz="0" w:space="0" w:color="auto"/>
            <w:left w:val="none" w:sz="0" w:space="0" w:color="auto"/>
            <w:bottom w:val="none" w:sz="0" w:space="0" w:color="auto"/>
            <w:right w:val="none" w:sz="0" w:space="0" w:color="auto"/>
          </w:divBdr>
        </w:div>
        <w:div w:id="1414549381">
          <w:marLeft w:val="0"/>
          <w:marRight w:val="0"/>
          <w:marTop w:val="0"/>
          <w:marBottom w:val="0"/>
          <w:divBdr>
            <w:top w:val="none" w:sz="0" w:space="0" w:color="auto"/>
            <w:left w:val="none" w:sz="0" w:space="0" w:color="auto"/>
            <w:bottom w:val="none" w:sz="0" w:space="0" w:color="auto"/>
            <w:right w:val="none" w:sz="0" w:space="0" w:color="auto"/>
          </w:divBdr>
        </w:div>
        <w:div w:id="1308244595">
          <w:marLeft w:val="0"/>
          <w:marRight w:val="0"/>
          <w:marTop w:val="0"/>
          <w:marBottom w:val="0"/>
          <w:divBdr>
            <w:top w:val="none" w:sz="0" w:space="0" w:color="auto"/>
            <w:left w:val="none" w:sz="0" w:space="0" w:color="auto"/>
            <w:bottom w:val="none" w:sz="0" w:space="0" w:color="auto"/>
            <w:right w:val="none" w:sz="0" w:space="0" w:color="auto"/>
          </w:divBdr>
        </w:div>
        <w:div w:id="1268149129">
          <w:marLeft w:val="0"/>
          <w:marRight w:val="0"/>
          <w:marTop w:val="0"/>
          <w:marBottom w:val="0"/>
          <w:divBdr>
            <w:top w:val="none" w:sz="0" w:space="0" w:color="auto"/>
            <w:left w:val="none" w:sz="0" w:space="0" w:color="auto"/>
            <w:bottom w:val="none" w:sz="0" w:space="0" w:color="auto"/>
            <w:right w:val="none" w:sz="0" w:space="0" w:color="auto"/>
          </w:divBdr>
        </w:div>
        <w:div w:id="740979528">
          <w:marLeft w:val="0"/>
          <w:marRight w:val="0"/>
          <w:marTop w:val="0"/>
          <w:marBottom w:val="0"/>
          <w:divBdr>
            <w:top w:val="none" w:sz="0" w:space="0" w:color="auto"/>
            <w:left w:val="none" w:sz="0" w:space="0" w:color="auto"/>
            <w:bottom w:val="none" w:sz="0" w:space="0" w:color="auto"/>
            <w:right w:val="none" w:sz="0" w:space="0" w:color="auto"/>
          </w:divBdr>
        </w:div>
        <w:div w:id="273051449">
          <w:marLeft w:val="0"/>
          <w:marRight w:val="0"/>
          <w:marTop w:val="0"/>
          <w:marBottom w:val="0"/>
          <w:divBdr>
            <w:top w:val="none" w:sz="0" w:space="0" w:color="auto"/>
            <w:left w:val="none" w:sz="0" w:space="0" w:color="auto"/>
            <w:bottom w:val="none" w:sz="0" w:space="0" w:color="auto"/>
            <w:right w:val="none" w:sz="0" w:space="0" w:color="auto"/>
          </w:divBdr>
        </w:div>
        <w:div w:id="670987315">
          <w:marLeft w:val="0"/>
          <w:marRight w:val="0"/>
          <w:marTop w:val="0"/>
          <w:marBottom w:val="0"/>
          <w:divBdr>
            <w:top w:val="none" w:sz="0" w:space="0" w:color="auto"/>
            <w:left w:val="none" w:sz="0" w:space="0" w:color="auto"/>
            <w:bottom w:val="none" w:sz="0" w:space="0" w:color="auto"/>
            <w:right w:val="none" w:sz="0" w:space="0" w:color="auto"/>
          </w:divBdr>
        </w:div>
        <w:div w:id="923027610">
          <w:marLeft w:val="0"/>
          <w:marRight w:val="0"/>
          <w:marTop w:val="0"/>
          <w:marBottom w:val="0"/>
          <w:divBdr>
            <w:top w:val="none" w:sz="0" w:space="0" w:color="auto"/>
            <w:left w:val="none" w:sz="0" w:space="0" w:color="auto"/>
            <w:bottom w:val="none" w:sz="0" w:space="0" w:color="auto"/>
            <w:right w:val="none" w:sz="0" w:space="0" w:color="auto"/>
          </w:divBdr>
        </w:div>
        <w:div w:id="1629897373">
          <w:marLeft w:val="0"/>
          <w:marRight w:val="0"/>
          <w:marTop w:val="0"/>
          <w:marBottom w:val="0"/>
          <w:divBdr>
            <w:top w:val="none" w:sz="0" w:space="0" w:color="auto"/>
            <w:left w:val="none" w:sz="0" w:space="0" w:color="auto"/>
            <w:bottom w:val="none" w:sz="0" w:space="0" w:color="auto"/>
            <w:right w:val="none" w:sz="0" w:space="0" w:color="auto"/>
          </w:divBdr>
        </w:div>
        <w:div w:id="901910298">
          <w:marLeft w:val="0"/>
          <w:marRight w:val="0"/>
          <w:marTop w:val="0"/>
          <w:marBottom w:val="0"/>
          <w:divBdr>
            <w:top w:val="none" w:sz="0" w:space="0" w:color="auto"/>
            <w:left w:val="none" w:sz="0" w:space="0" w:color="auto"/>
            <w:bottom w:val="none" w:sz="0" w:space="0" w:color="auto"/>
            <w:right w:val="none" w:sz="0" w:space="0" w:color="auto"/>
          </w:divBdr>
        </w:div>
        <w:div w:id="945969064">
          <w:marLeft w:val="0"/>
          <w:marRight w:val="0"/>
          <w:marTop w:val="0"/>
          <w:marBottom w:val="0"/>
          <w:divBdr>
            <w:top w:val="none" w:sz="0" w:space="0" w:color="auto"/>
            <w:left w:val="none" w:sz="0" w:space="0" w:color="auto"/>
            <w:bottom w:val="none" w:sz="0" w:space="0" w:color="auto"/>
            <w:right w:val="none" w:sz="0" w:space="0" w:color="auto"/>
          </w:divBdr>
        </w:div>
        <w:div w:id="366027026">
          <w:marLeft w:val="0"/>
          <w:marRight w:val="0"/>
          <w:marTop w:val="0"/>
          <w:marBottom w:val="0"/>
          <w:divBdr>
            <w:top w:val="none" w:sz="0" w:space="0" w:color="auto"/>
            <w:left w:val="none" w:sz="0" w:space="0" w:color="auto"/>
            <w:bottom w:val="none" w:sz="0" w:space="0" w:color="auto"/>
            <w:right w:val="none" w:sz="0" w:space="0" w:color="auto"/>
          </w:divBdr>
        </w:div>
        <w:div w:id="433479415">
          <w:marLeft w:val="0"/>
          <w:marRight w:val="0"/>
          <w:marTop w:val="0"/>
          <w:marBottom w:val="0"/>
          <w:divBdr>
            <w:top w:val="none" w:sz="0" w:space="0" w:color="auto"/>
            <w:left w:val="none" w:sz="0" w:space="0" w:color="auto"/>
            <w:bottom w:val="none" w:sz="0" w:space="0" w:color="auto"/>
            <w:right w:val="none" w:sz="0" w:space="0" w:color="auto"/>
          </w:divBdr>
        </w:div>
      </w:divsChild>
    </w:div>
    <w:div w:id="1550455247">
      <w:bodyDiv w:val="1"/>
      <w:marLeft w:val="0"/>
      <w:marRight w:val="0"/>
      <w:marTop w:val="0"/>
      <w:marBottom w:val="0"/>
      <w:divBdr>
        <w:top w:val="none" w:sz="0" w:space="0" w:color="auto"/>
        <w:left w:val="none" w:sz="0" w:space="0" w:color="auto"/>
        <w:bottom w:val="none" w:sz="0" w:space="0" w:color="auto"/>
        <w:right w:val="none" w:sz="0" w:space="0" w:color="auto"/>
      </w:divBdr>
    </w:div>
    <w:div w:id="1550532741">
      <w:bodyDiv w:val="1"/>
      <w:marLeft w:val="0"/>
      <w:marRight w:val="0"/>
      <w:marTop w:val="0"/>
      <w:marBottom w:val="0"/>
      <w:divBdr>
        <w:top w:val="none" w:sz="0" w:space="0" w:color="auto"/>
        <w:left w:val="none" w:sz="0" w:space="0" w:color="auto"/>
        <w:bottom w:val="none" w:sz="0" w:space="0" w:color="auto"/>
        <w:right w:val="none" w:sz="0" w:space="0" w:color="auto"/>
      </w:divBdr>
      <w:divsChild>
        <w:div w:id="1424573927">
          <w:marLeft w:val="0"/>
          <w:marRight w:val="0"/>
          <w:marTop w:val="0"/>
          <w:marBottom w:val="0"/>
          <w:divBdr>
            <w:top w:val="none" w:sz="0" w:space="0" w:color="auto"/>
            <w:left w:val="none" w:sz="0" w:space="0" w:color="auto"/>
            <w:bottom w:val="none" w:sz="0" w:space="0" w:color="auto"/>
            <w:right w:val="none" w:sz="0" w:space="0" w:color="auto"/>
          </w:divBdr>
          <w:divsChild>
            <w:div w:id="1523741950">
              <w:marLeft w:val="0"/>
              <w:marRight w:val="0"/>
              <w:marTop w:val="0"/>
              <w:marBottom w:val="0"/>
              <w:divBdr>
                <w:top w:val="none" w:sz="0" w:space="0" w:color="auto"/>
                <w:left w:val="none" w:sz="0" w:space="0" w:color="auto"/>
                <w:bottom w:val="none" w:sz="0" w:space="0" w:color="auto"/>
                <w:right w:val="none" w:sz="0" w:space="0" w:color="auto"/>
              </w:divBdr>
              <w:divsChild>
                <w:div w:id="1635406406">
                  <w:marLeft w:val="0"/>
                  <w:marRight w:val="200"/>
                  <w:marTop w:val="0"/>
                  <w:marBottom w:val="0"/>
                  <w:divBdr>
                    <w:top w:val="none" w:sz="0" w:space="0" w:color="auto"/>
                    <w:left w:val="none" w:sz="0" w:space="0" w:color="auto"/>
                    <w:bottom w:val="none" w:sz="0" w:space="0" w:color="auto"/>
                    <w:right w:val="none" w:sz="0" w:space="0" w:color="auto"/>
                  </w:divBdr>
                  <w:divsChild>
                    <w:div w:id="29694647">
                      <w:marLeft w:val="0"/>
                      <w:marRight w:val="0"/>
                      <w:marTop w:val="0"/>
                      <w:marBottom w:val="0"/>
                      <w:divBdr>
                        <w:top w:val="dotted" w:sz="2" w:space="2" w:color="B2B2B2"/>
                        <w:left w:val="none" w:sz="0" w:space="0" w:color="auto"/>
                        <w:bottom w:val="none" w:sz="0" w:space="0" w:color="auto"/>
                        <w:right w:val="none" w:sz="0" w:space="0" w:color="auto"/>
                      </w:divBdr>
                      <w:divsChild>
                        <w:div w:id="590747403">
                          <w:marLeft w:val="0"/>
                          <w:marRight w:val="0"/>
                          <w:marTop w:val="0"/>
                          <w:marBottom w:val="0"/>
                          <w:divBdr>
                            <w:top w:val="none" w:sz="0" w:space="0" w:color="auto"/>
                            <w:left w:val="none" w:sz="0" w:space="0" w:color="auto"/>
                            <w:bottom w:val="none" w:sz="0" w:space="0" w:color="auto"/>
                            <w:right w:val="none" w:sz="0" w:space="0" w:color="auto"/>
                          </w:divBdr>
                        </w:div>
                      </w:divsChild>
                    </w:div>
                    <w:div w:id="67699744">
                      <w:marLeft w:val="267"/>
                      <w:marRight w:val="0"/>
                      <w:marTop w:val="0"/>
                      <w:marBottom w:val="0"/>
                      <w:divBdr>
                        <w:top w:val="none" w:sz="0" w:space="0" w:color="auto"/>
                        <w:left w:val="none" w:sz="0" w:space="0" w:color="auto"/>
                        <w:bottom w:val="none" w:sz="0" w:space="0" w:color="auto"/>
                        <w:right w:val="none" w:sz="0" w:space="0" w:color="auto"/>
                      </w:divBdr>
                    </w:div>
                    <w:div w:id="141704790">
                      <w:marLeft w:val="267"/>
                      <w:marRight w:val="0"/>
                      <w:marTop w:val="0"/>
                      <w:marBottom w:val="0"/>
                      <w:divBdr>
                        <w:top w:val="none" w:sz="0" w:space="0" w:color="auto"/>
                        <w:left w:val="none" w:sz="0" w:space="0" w:color="auto"/>
                        <w:bottom w:val="none" w:sz="0" w:space="0" w:color="auto"/>
                        <w:right w:val="none" w:sz="0" w:space="0" w:color="auto"/>
                      </w:divBdr>
                    </w:div>
                    <w:div w:id="377121594">
                      <w:marLeft w:val="267"/>
                      <w:marRight w:val="0"/>
                      <w:marTop w:val="0"/>
                      <w:marBottom w:val="0"/>
                      <w:divBdr>
                        <w:top w:val="none" w:sz="0" w:space="0" w:color="auto"/>
                        <w:left w:val="none" w:sz="0" w:space="0" w:color="auto"/>
                        <w:bottom w:val="none" w:sz="0" w:space="0" w:color="auto"/>
                        <w:right w:val="none" w:sz="0" w:space="0" w:color="auto"/>
                      </w:divBdr>
                    </w:div>
                    <w:div w:id="408039558">
                      <w:marLeft w:val="267"/>
                      <w:marRight w:val="0"/>
                      <w:marTop w:val="0"/>
                      <w:marBottom w:val="0"/>
                      <w:divBdr>
                        <w:top w:val="none" w:sz="0" w:space="0" w:color="auto"/>
                        <w:left w:val="none" w:sz="0" w:space="0" w:color="auto"/>
                        <w:bottom w:val="none" w:sz="0" w:space="0" w:color="auto"/>
                        <w:right w:val="none" w:sz="0" w:space="0" w:color="auto"/>
                      </w:divBdr>
                    </w:div>
                    <w:div w:id="694042562">
                      <w:marLeft w:val="267"/>
                      <w:marRight w:val="0"/>
                      <w:marTop w:val="0"/>
                      <w:marBottom w:val="0"/>
                      <w:divBdr>
                        <w:top w:val="none" w:sz="0" w:space="0" w:color="auto"/>
                        <w:left w:val="none" w:sz="0" w:space="0" w:color="auto"/>
                        <w:bottom w:val="none" w:sz="0" w:space="0" w:color="auto"/>
                        <w:right w:val="none" w:sz="0" w:space="0" w:color="auto"/>
                      </w:divBdr>
                    </w:div>
                    <w:div w:id="705637426">
                      <w:marLeft w:val="267"/>
                      <w:marRight w:val="0"/>
                      <w:marTop w:val="0"/>
                      <w:marBottom w:val="0"/>
                      <w:divBdr>
                        <w:top w:val="none" w:sz="0" w:space="0" w:color="auto"/>
                        <w:left w:val="none" w:sz="0" w:space="0" w:color="auto"/>
                        <w:bottom w:val="none" w:sz="0" w:space="0" w:color="auto"/>
                        <w:right w:val="none" w:sz="0" w:space="0" w:color="auto"/>
                      </w:divBdr>
                    </w:div>
                    <w:div w:id="721365346">
                      <w:marLeft w:val="267"/>
                      <w:marRight w:val="0"/>
                      <w:marTop w:val="0"/>
                      <w:marBottom w:val="0"/>
                      <w:divBdr>
                        <w:top w:val="none" w:sz="0" w:space="0" w:color="auto"/>
                        <w:left w:val="none" w:sz="0" w:space="0" w:color="auto"/>
                        <w:bottom w:val="none" w:sz="0" w:space="0" w:color="auto"/>
                        <w:right w:val="none" w:sz="0" w:space="0" w:color="auto"/>
                      </w:divBdr>
                    </w:div>
                    <w:div w:id="754254237">
                      <w:marLeft w:val="267"/>
                      <w:marRight w:val="0"/>
                      <w:marTop w:val="0"/>
                      <w:marBottom w:val="0"/>
                      <w:divBdr>
                        <w:top w:val="none" w:sz="0" w:space="0" w:color="auto"/>
                        <w:left w:val="none" w:sz="0" w:space="0" w:color="auto"/>
                        <w:bottom w:val="none" w:sz="0" w:space="0" w:color="auto"/>
                        <w:right w:val="none" w:sz="0" w:space="0" w:color="auto"/>
                      </w:divBdr>
                    </w:div>
                    <w:div w:id="954747705">
                      <w:marLeft w:val="267"/>
                      <w:marRight w:val="0"/>
                      <w:marTop w:val="0"/>
                      <w:marBottom w:val="0"/>
                      <w:divBdr>
                        <w:top w:val="none" w:sz="0" w:space="0" w:color="auto"/>
                        <w:left w:val="none" w:sz="0" w:space="0" w:color="auto"/>
                        <w:bottom w:val="none" w:sz="0" w:space="0" w:color="auto"/>
                        <w:right w:val="none" w:sz="0" w:space="0" w:color="auto"/>
                      </w:divBdr>
                    </w:div>
                    <w:div w:id="1114207383">
                      <w:marLeft w:val="267"/>
                      <w:marRight w:val="0"/>
                      <w:marTop w:val="0"/>
                      <w:marBottom w:val="0"/>
                      <w:divBdr>
                        <w:top w:val="none" w:sz="0" w:space="0" w:color="auto"/>
                        <w:left w:val="none" w:sz="0" w:space="0" w:color="auto"/>
                        <w:bottom w:val="none" w:sz="0" w:space="0" w:color="auto"/>
                        <w:right w:val="none" w:sz="0" w:space="0" w:color="auto"/>
                      </w:divBdr>
                    </w:div>
                    <w:div w:id="1166288843">
                      <w:marLeft w:val="267"/>
                      <w:marRight w:val="0"/>
                      <w:marTop w:val="0"/>
                      <w:marBottom w:val="0"/>
                      <w:divBdr>
                        <w:top w:val="none" w:sz="0" w:space="0" w:color="auto"/>
                        <w:left w:val="none" w:sz="0" w:space="0" w:color="auto"/>
                        <w:bottom w:val="none" w:sz="0" w:space="0" w:color="auto"/>
                        <w:right w:val="none" w:sz="0" w:space="0" w:color="auto"/>
                      </w:divBdr>
                    </w:div>
                    <w:div w:id="1170177548">
                      <w:marLeft w:val="267"/>
                      <w:marRight w:val="0"/>
                      <w:marTop w:val="0"/>
                      <w:marBottom w:val="0"/>
                      <w:divBdr>
                        <w:top w:val="none" w:sz="0" w:space="0" w:color="auto"/>
                        <w:left w:val="none" w:sz="0" w:space="0" w:color="auto"/>
                        <w:bottom w:val="none" w:sz="0" w:space="0" w:color="auto"/>
                        <w:right w:val="none" w:sz="0" w:space="0" w:color="auto"/>
                      </w:divBdr>
                    </w:div>
                    <w:div w:id="1303002981">
                      <w:marLeft w:val="267"/>
                      <w:marRight w:val="0"/>
                      <w:marTop w:val="0"/>
                      <w:marBottom w:val="0"/>
                      <w:divBdr>
                        <w:top w:val="none" w:sz="0" w:space="0" w:color="auto"/>
                        <w:left w:val="none" w:sz="0" w:space="0" w:color="auto"/>
                        <w:bottom w:val="none" w:sz="0" w:space="0" w:color="auto"/>
                        <w:right w:val="none" w:sz="0" w:space="0" w:color="auto"/>
                      </w:divBdr>
                    </w:div>
                    <w:div w:id="1483425051">
                      <w:marLeft w:val="267"/>
                      <w:marRight w:val="0"/>
                      <w:marTop w:val="0"/>
                      <w:marBottom w:val="0"/>
                      <w:divBdr>
                        <w:top w:val="none" w:sz="0" w:space="0" w:color="auto"/>
                        <w:left w:val="none" w:sz="0" w:space="0" w:color="auto"/>
                        <w:bottom w:val="none" w:sz="0" w:space="0" w:color="auto"/>
                        <w:right w:val="none" w:sz="0" w:space="0" w:color="auto"/>
                      </w:divBdr>
                    </w:div>
                    <w:div w:id="1539006994">
                      <w:marLeft w:val="267"/>
                      <w:marRight w:val="0"/>
                      <w:marTop w:val="0"/>
                      <w:marBottom w:val="0"/>
                      <w:divBdr>
                        <w:top w:val="none" w:sz="0" w:space="0" w:color="auto"/>
                        <w:left w:val="none" w:sz="0" w:space="0" w:color="auto"/>
                        <w:bottom w:val="none" w:sz="0" w:space="0" w:color="auto"/>
                        <w:right w:val="none" w:sz="0" w:space="0" w:color="auto"/>
                      </w:divBdr>
                    </w:div>
                    <w:div w:id="1573351050">
                      <w:marLeft w:val="267"/>
                      <w:marRight w:val="0"/>
                      <w:marTop w:val="0"/>
                      <w:marBottom w:val="0"/>
                      <w:divBdr>
                        <w:top w:val="none" w:sz="0" w:space="0" w:color="auto"/>
                        <w:left w:val="none" w:sz="0" w:space="0" w:color="auto"/>
                        <w:bottom w:val="none" w:sz="0" w:space="0" w:color="auto"/>
                        <w:right w:val="none" w:sz="0" w:space="0" w:color="auto"/>
                      </w:divBdr>
                    </w:div>
                    <w:div w:id="1604000294">
                      <w:marLeft w:val="267"/>
                      <w:marRight w:val="0"/>
                      <w:marTop w:val="0"/>
                      <w:marBottom w:val="0"/>
                      <w:divBdr>
                        <w:top w:val="none" w:sz="0" w:space="0" w:color="auto"/>
                        <w:left w:val="none" w:sz="0" w:space="0" w:color="auto"/>
                        <w:bottom w:val="none" w:sz="0" w:space="0" w:color="auto"/>
                        <w:right w:val="none" w:sz="0" w:space="0" w:color="auto"/>
                      </w:divBdr>
                    </w:div>
                    <w:div w:id="1617910264">
                      <w:marLeft w:val="267"/>
                      <w:marRight w:val="0"/>
                      <w:marTop w:val="0"/>
                      <w:marBottom w:val="0"/>
                      <w:divBdr>
                        <w:top w:val="none" w:sz="0" w:space="0" w:color="auto"/>
                        <w:left w:val="none" w:sz="0" w:space="0" w:color="auto"/>
                        <w:bottom w:val="none" w:sz="0" w:space="0" w:color="auto"/>
                        <w:right w:val="none" w:sz="0" w:space="0" w:color="auto"/>
                      </w:divBdr>
                    </w:div>
                    <w:div w:id="1631785964">
                      <w:marLeft w:val="267"/>
                      <w:marRight w:val="0"/>
                      <w:marTop w:val="0"/>
                      <w:marBottom w:val="0"/>
                      <w:divBdr>
                        <w:top w:val="none" w:sz="0" w:space="0" w:color="auto"/>
                        <w:left w:val="none" w:sz="0" w:space="0" w:color="auto"/>
                        <w:bottom w:val="none" w:sz="0" w:space="0" w:color="auto"/>
                        <w:right w:val="none" w:sz="0" w:space="0" w:color="auto"/>
                      </w:divBdr>
                    </w:div>
                    <w:div w:id="166469872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0612151">
      <w:bodyDiv w:val="1"/>
      <w:marLeft w:val="0"/>
      <w:marRight w:val="0"/>
      <w:marTop w:val="0"/>
      <w:marBottom w:val="0"/>
      <w:divBdr>
        <w:top w:val="none" w:sz="0" w:space="0" w:color="auto"/>
        <w:left w:val="none" w:sz="0" w:space="0" w:color="auto"/>
        <w:bottom w:val="none" w:sz="0" w:space="0" w:color="auto"/>
        <w:right w:val="none" w:sz="0" w:space="0" w:color="auto"/>
      </w:divBdr>
    </w:div>
    <w:div w:id="1551309826">
      <w:bodyDiv w:val="1"/>
      <w:marLeft w:val="0"/>
      <w:marRight w:val="0"/>
      <w:marTop w:val="0"/>
      <w:marBottom w:val="0"/>
      <w:divBdr>
        <w:top w:val="none" w:sz="0" w:space="0" w:color="auto"/>
        <w:left w:val="none" w:sz="0" w:space="0" w:color="auto"/>
        <w:bottom w:val="none" w:sz="0" w:space="0" w:color="auto"/>
        <w:right w:val="none" w:sz="0" w:space="0" w:color="auto"/>
      </w:divBdr>
      <w:divsChild>
        <w:div w:id="914558602">
          <w:marLeft w:val="0"/>
          <w:marRight w:val="0"/>
          <w:marTop w:val="0"/>
          <w:marBottom w:val="0"/>
          <w:divBdr>
            <w:top w:val="none" w:sz="0" w:space="0" w:color="auto"/>
            <w:left w:val="none" w:sz="0" w:space="0" w:color="auto"/>
            <w:bottom w:val="none" w:sz="0" w:space="0" w:color="auto"/>
            <w:right w:val="none" w:sz="0" w:space="0" w:color="auto"/>
          </w:divBdr>
          <w:divsChild>
            <w:div w:id="831484927">
              <w:marLeft w:val="0"/>
              <w:marRight w:val="0"/>
              <w:marTop w:val="0"/>
              <w:marBottom w:val="0"/>
              <w:divBdr>
                <w:top w:val="none" w:sz="0" w:space="0" w:color="auto"/>
                <w:left w:val="none" w:sz="0" w:space="0" w:color="auto"/>
                <w:bottom w:val="none" w:sz="0" w:space="0" w:color="auto"/>
                <w:right w:val="none" w:sz="0" w:space="0" w:color="auto"/>
              </w:divBdr>
              <w:divsChild>
                <w:div w:id="389883494">
                  <w:marLeft w:val="0"/>
                  <w:marRight w:val="0"/>
                  <w:marTop w:val="0"/>
                  <w:marBottom w:val="0"/>
                  <w:divBdr>
                    <w:top w:val="none" w:sz="0" w:space="0" w:color="auto"/>
                    <w:left w:val="none" w:sz="0" w:space="0" w:color="auto"/>
                    <w:bottom w:val="none" w:sz="0" w:space="0" w:color="auto"/>
                    <w:right w:val="none" w:sz="0" w:space="0" w:color="auto"/>
                  </w:divBdr>
                  <w:divsChild>
                    <w:div w:id="1420563478">
                      <w:marLeft w:val="0"/>
                      <w:marRight w:val="0"/>
                      <w:marTop w:val="0"/>
                      <w:marBottom w:val="0"/>
                      <w:divBdr>
                        <w:top w:val="single" w:sz="2" w:space="1" w:color="C0C0C0"/>
                        <w:left w:val="single" w:sz="2" w:space="1" w:color="C0C0C0"/>
                        <w:bottom w:val="single" w:sz="2" w:space="1" w:color="C0C0C0"/>
                        <w:right w:val="single" w:sz="2" w:space="1" w:color="C0C0C0"/>
                      </w:divBdr>
                      <w:divsChild>
                        <w:div w:id="64376004">
                          <w:marLeft w:val="0"/>
                          <w:marRight w:val="0"/>
                          <w:marTop w:val="0"/>
                          <w:marBottom w:val="0"/>
                          <w:divBdr>
                            <w:top w:val="none" w:sz="0" w:space="0" w:color="auto"/>
                            <w:left w:val="none" w:sz="0" w:space="0" w:color="auto"/>
                            <w:bottom w:val="none" w:sz="0" w:space="0" w:color="auto"/>
                            <w:right w:val="none" w:sz="0" w:space="0" w:color="auto"/>
                          </w:divBdr>
                        </w:div>
                        <w:div w:id="100690103">
                          <w:marLeft w:val="0"/>
                          <w:marRight w:val="0"/>
                          <w:marTop w:val="0"/>
                          <w:marBottom w:val="0"/>
                          <w:divBdr>
                            <w:top w:val="none" w:sz="0" w:space="0" w:color="auto"/>
                            <w:left w:val="none" w:sz="0" w:space="0" w:color="auto"/>
                            <w:bottom w:val="none" w:sz="0" w:space="0" w:color="auto"/>
                            <w:right w:val="none" w:sz="0" w:space="0" w:color="auto"/>
                          </w:divBdr>
                        </w:div>
                        <w:div w:id="215167877">
                          <w:marLeft w:val="0"/>
                          <w:marRight w:val="0"/>
                          <w:marTop w:val="0"/>
                          <w:marBottom w:val="0"/>
                          <w:divBdr>
                            <w:top w:val="none" w:sz="0" w:space="0" w:color="auto"/>
                            <w:left w:val="none" w:sz="0" w:space="0" w:color="auto"/>
                            <w:bottom w:val="none" w:sz="0" w:space="0" w:color="auto"/>
                            <w:right w:val="none" w:sz="0" w:space="0" w:color="auto"/>
                          </w:divBdr>
                        </w:div>
                        <w:div w:id="290019530">
                          <w:marLeft w:val="0"/>
                          <w:marRight w:val="0"/>
                          <w:marTop w:val="0"/>
                          <w:marBottom w:val="0"/>
                          <w:divBdr>
                            <w:top w:val="none" w:sz="0" w:space="0" w:color="auto"/>
                            <w:left w:val="none" w:sz="0" w:space="0" w:color="auto"/>
                            <w:bottom w:val="none" w:sz="0" w:space="0" w:color="auto"/>
                            <w:right w:val="none" w:sz="0" w:space="0" w:color="auto"/>
                          </w:divBdr>
                        </w:div>
                        <w:div w:id="434205395">
                          <w:marLeft w:val="0"/>
                          <w:marRight w:val="0"/>
                          <w:marTop w:val="0"/>
                          <w:marBottom w:val="0"/>
                          <w:divBdr>
                            <w:top w:val="none" w:sz="0" w:space="0" w:color="auto"/>
                            <w:left w:val="none" w:sz="0" w:space="0" w:color="auto"/>
                            <w:bottom w:val="none" w:sz="0" w:space="0" w:color="auto"/>
                            <w:right w:val="none" w:sz="0" w:space="0" w:color="auto"/>
                          </w:divBdr>
                        </w:div>
                        <w:div w:id="564071680">
                          <w:marLeft w:val="0"/>
                          <w:marRight w:val="0"/>
                          <w:marTop w:val="0"/>
                          <w:marBottom w:val="0"/>
                          <w:divBdr>
                            <w:top w:val="none" w:sz="0" w:space="0" w:color="auto"/>
                            <w:left w:val="none" w:sz="0" w:space="0" w:color="auto"/>
                            <w:bottom w:val="none" w:sz="0" w:space="0" w:color="auto"/>
                            <w:right w:val="none" w:sz="0" w:space="0" w:color="auto"/>
                          </w:divBdr>
                        </w:div>
                        <w:div w:id="642586332">
                          <w:marLeft w:val="0"/>
                          <w:marRight w:val="0"/>
                          <w:marTop w:val="0"/>
                          <w:marBottom w:val="0"/>
                          <w:divBdr>
                            <w:top w:val="none" w:sz="0" w:space="0" w:color="auto"/>
                            <w:left w:val="none" w:sz="0" w:space="0" w:color="auto"/>
                            <w:bottom w:val="none" w:sz="0" w:space="0" w:color="auto"/>
                            <w:right w:val="none" w:sz="0" w:space="0" w:color="auto"/>
                          </w:divBdr>
                        </w:div>
                        <w:div w:id="963079688">
                          <w:marLeft w:val="0"/>
                          <w:marRight w:val="0"/>
                          <w:marTop w:val="0"/>
                          <w:marBottom w:val="0"/>
                          <w:divBdr>
                            <w:top w:val="none" w:sz="0" w:space="0" w:color="auto"/>
                            <w:left w:val="none" w:sz="0" w:space="0" w:color="auto"/>
                            <w:bottom w:val="none" w:sz="0" w:space="0" w:color="auto"/>
                            <w:right w:val="none" w:sz="0" w:space="0" w:color="auto"/>
                          </w:divBdr>
                        </w:div>
                        <w:div w:id="1287346674">
                          <w:marLeft w:val="0"/>
                          <w:marRight w:val="0"/>
                          <w:marTop w:val="0"/>
                          <w:marBottom w:val="0"/>
                          <w:divBdr>
                            <w:top w:val="none" w:sz="0" w:space="0" w:color="auto"/>
                            <w:left w:val="none" w:sz="0" w:space="0" w:color="auto"/>
                            <w:bottom w:val="none" w:sz="0" w:space="0" w:color="auto"/>
                            <w:right w:val="none" w:sz="0" w:space="0" w:color="auto"/>
                          </w:divBdr>
                        </w:div>
                        <w:div w:id="1392994945">
                          <w:marLeft w:val="0"/>
                          <w:marRight w:val="0"/>
                          <w:marTop w:val="0"/>
                          <w:marBottom w:val="0"/>
                          <w:divBdr>
                            <w:top w:val="none" w:sz="0" w:space="0" w:color="auto"/>
                            <w:left w:val="none" w:sz="0" w:space="0" w:color="auto"/>
                            <w:bottom w:val="none" w:sz="0" w:space="0" w:color="auto"/>
                            <w:right w:val="none" w:sz="0" w:space="0" w:color="auto"/>
                          </w:divBdr>
                        </w:div>
                        <w:div w:id="1418403532">
                          <w:marLeft w:val="0"/>
                          <w:marRight w:val="0"/>
                          <w:marTop w:val="0"/>
                          <w:marBottom w:val="0"/>
                          <w:divBdr>
                            <w:top w:val="none" w:sz="0" w:space="0" w:color="auto"/>
                            <w:left w:val="none" w:sz="0" w:space="0" w:color="auto"/>
                            <w:bottom w:val="none" w:sz="0" w:space="0" w:color="auto"/>
                            <w:right w:val="none" w:sz="0" w:space="0" w:color="auto"/>
                          </w:divBdr>
                        </w:div>
                        <w:div w:id="1548881834">
                          <w:marLeft w:val="0"/>
                          <w:marRight w:val="0"/>
                          <w:marTop w:val="0"/>
                          <w:marBottom w:val="0"/>
                          <w:divBdr>
                            <w:top w:val="none" w:sz="0" w:space="0" w:color="auto"/>
                            <w:left w:val="none" w:sz="0" w:space="0" w:color="auto"/>
                            <w:bottom w:val="none" w:sz="0" w:space="0" w:color="auto"/>
                            <w:right w:val="none" w:sz="0" w:space="0" w:color="auto"/>
                          </w:divBdr>
                        </w:div>
                        <w:div w:id="1607425223">
                          <w:marLeft w:val="0"/>
                          <w:marRight w:val="0"/>
                          <w:marTop w:val="0"/>
                          <w:marBottom w:val="0"/>
                          <w:divBdr>
                            <w:top w:val="none" w:sz="0" w:space="0" w:color="auto"/>
                            <w:left w:val="none" w:sz="0" w:space="0" w:color="auto"/>
                            <w:bottom w:val="none" w:sz="0" w:space="0" w:color="auto"/>
                            <w:right w:val="none" w:sz="0" w:space="0" w:color="auto"/>
                          </w:divBdr>
                        </w:div>
                        <w:div w:id="1697272847">
                          <w:marLeft w:val="0"/>
                          <w:marRight w:val="0"/>
                          <w:marTop w:val="0"/>
                          <w:marBottom w:val="0"/>
                          <w:divBdr>
                            <w:top w:val="none" w:sz="0" w:space="0" w:color="auto"/>
                            <w:left w:val="none" w:sz="0" w:space="0" w:color="auto"/>
                            <w:bottom w:val="none" w:sz="0" w:space="0" w:color="auto"/>
                            <w:right w:val="none" w:sz="0" w:space="0" w:color="auto"/>
                          </w:divBdr>
                        </w:div>
                        <w:div w:id="1863278212">
                          <w:marLeft w:val="0"/>
                          <w:marRight w:val="0"/>
                          <w:marTop w:val="0"/>
                          <w:marBottom w:val="0"/>
                          <w:divBdr>
                            <w:top w:val="none" w:sz="0" w:space="0" w:color="auto"/>
                            <w:left w:val="none" w:sz="0" w:space="0" w:color="auto"/>
                            <w:bottom w:val="none" w:sz="0" w:space="0" w:color="auto"/>
                            <w:right w:val="none" w:sz="0" w:space="0" w:color="auto"/>
                          </w:divBdr>
                        </w:div>
                        <w:div w:id="2044937627">
                          <w:marLeft w:val="0"/>
                          <w:marRight w:val="0"/>
                          <w:marTop w:val="0"/>
                          <w:marBottom w:val="0"/>
                          <w:divBdr>
                            <w:top w:val="none" w:sz="0" w:space="0" w:color="auto"/>
                            <w:left w:val="none" w:sz="0" w:space="0" w:color="auto"/>
                            <w:bottom w:val="none" w:sz="0" w:space="0" w:color="auto"/>
                            <w:right w:val="none" w:sz="0" w:space="0" w:color="auto"/>
                          </w:divBdr>
                        </w:div>
                        <w:div w:id="2060281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1385103">
      <w:bodyDiv w:val="1"/>
      <w:marLeft w:val="0"/>
      <w:marRight w:val="0"/>
      <w:marTop w:val="0"/>
      <w:marBottom w:val="0"/>
      <w:divBdr>
        <w:top w:val="none" w:sz="0" w:space="0" w:color="auto"/>
        <w:left w:val="none" w:sz="0" w:space="0" w:color="auto"/>
        <w:bottom w:val="none" w:sz="0" w:space="0" w:color="auto"/>
        <w:right w:val="none" w:sz="0" w:space="0" w:color="auto"/>
      </w:divBdr>
      <w:divsChild>
        <w:div w:id="1188059748">
          <w:marLeft w:val="0"/>
          <w:marRight w:val="0"/>
          <w:marTop w:val="0"/>
          <w:marBottom w:val="0"/>
          <w:divBdr>
            <w:top w:val="none" w:sz="0" w:space="0" w:color="auto"/>
            <w:left w:val="none" w:sz="0" w:space="0" w:color="auto"/>
            <w:bottom w:val="none" w:sz="0" w:space="0" w:color="auto"/>
            <w:right w:val="none" w:sz="0" w:space="0" w:color="auto"/>
          </w:divBdr>
          <w:divsChild>
            <w:div w:id="2051570148">
              <w:marLeft w:val="0"/>
              <w:marRight w:val="0"/>
              <w:marTop w:val="0"/>
              <w:marBottom w:val="0"/>
              <w:divBdr>
                <w:top w:val="none" w:sz="0" w:space="0" w:color="auto"/>
                <w:left w:val="none" w:sz="0" w:space="0" w:color="auto"/>
                <w:bottom w:val="none" w:sz="0" w:space="0" w:color="auto"/>
                <w:right w:val="none" w:sz="0" w:space="0" w:color="auto"/>
              </w:divBdr>
              <w:divsChild>
                <w:div w:id="967659358">
                  <w:marLeft w:val="0"/>
                  <w:marRight w:val="0"/>
                  <w:marTop w:val="0"/>
                  <w:marBottom w:val="0"/>
                  <w:divBdr>
                    <w:top w:val="none" w:sz="0" w:space="0" w:color="auto"/>
                    <w:left w:val="none" w:sz="0" w:space="0" w:color="auto"/>
                    <w:bottom w:val="none" w:sz="0" w:space="0" w:color="auto"/>
                    <w:right w:val="none" w:sz="0" w:space="0" w:color="auto"/>
                  </w:divBdr>
                  <w:divsChild>
                    <w:div w:id="1707753818">
                      <w:marLeft w:val="0"/>
                      <w:marRight w:val="0"/>
                      <w:marTop w:val="0"/>
                      <w:marBottom w:val="0"/>
                      <w:divBdr>
                        <w:top w:val="single" w:sz="4" w:space="2" w:color="C0C0C0"/>
                        <w:left w:val="single" w:sz="4" w:space="2" w:color="C0C0C0"/>
                        <w:bottom w:val="single" w:sz="4" w:space="2" w:color="C0C0C0"/>
                        <w:right w:val="single" w:sz="4" w:space="2" w:color="C0C0C0"/>
                      </w:divBdr>
                      <w:divsChild>
                        <w:div w:id="58597772">
                          <w:marLeft w:val="0"/>
                          <w:marRight w:val="0"/>
                          <w:marTop w:val="0"/>
                          <w:marBottom w:val="0"/>
                          <w:divBdr>
                            <w:top w:val="none" w:sz="0" w:space="0" w:color="auto"/>
                            <w:left w:val="none" w:sz="0" w:space="0" w:color="auto"/>
                            <w:bottom w:val="none" w:sz="0" w:space="0" w:color="auto"/>
                            <w:right w:val="none" w:sz="0" w:space="0" w:color="auto"/>
                          </w:divBdr>
                        </w:div>
                        <w:div w:id="356319309">
                          <w:marLeft w:val="0"/>
                          <w:marRight w:val="0"/>
                          <w:marTop w:val="0"/>
                          <w:marBottom w:val="0"/>
                          <w:divBdr>
                            <w:top w:val="none" w:sz="0" w:space="0" w:color="auto"/>
                            <w:left w:val="none" w:sz="0" w:space="0" w:color="auto"/>
                            <w:bottom w:val="none" w:sz="0" w:space="0" w:color="auto"/>
                            <w:right w:val="none" w:sz="0" w:space="0" w:color="auto"/>
                          </w:divBdr>
                        </w:div>
                        <w:div w:id="426267302">
                          <w:marLeft w:val="0"/>
                          <w:marRight w:val="0"/>
                          <w:marTop w:val="0"/>
                          <w:marBottom w:val="0"/>
                          <w:divBdr>
                            <w:top w:val="none" w:sz="0" w:space="0" w:color="auto"/>
                            <w:left w:val="none" w:sz="0" w:space="0" w:color="auto"/>
                            <w:bottom w:val="none" w:sz="0" w:space="0" w:color="auto"/>
                            <w:right w:val="none" w:sz="0" w:space="0" w:color="auto"/>
                          </w:divBdr>
                        </w:div>
                        <w:div w:id="452289085">
                          <w:marLeft w:val="0"/>
                          <w:marRight w:val="0"/>
                          <w:marTop w:val="0"/>
                          <w:marBottom w:val="0"/>
                          <w:divBdr>
                            <w:top w:val="none" w:sz="0" w:space="0" w:color="auto"/>
                            <w:left w:val="none" w:sz="0" w:space="0" w:color="auto"/>
                            <w:bottom w:val="none" w:sz="0" w:space="0" w:color="auto"/>
                            <w:right w:val="none" w:sz="0" w:space="0" w:color="auto"/>
                          </w:divBdr>
                        </w:div>
                        <w:div w:id="524975859">
                          <w:marLeft w:val="0"/>
                          <w:marRight w:val="0"/>
                          <w:marTop w:val="0"/>
                          <w:marBottom w:val="0"/>
                          <w:divBdr>
                            <w:top w:val="none" w:sz="0" w:space="0" w:color="auto"/>
                            <w:left w:val="none" w:sz="0" w:space="0" w:color="auto"/>
                            <w:bottom w:val="none" w:sz="0" w:space="0" w:color="auto"/>
                            <w:right w:val="none" w:sz="0" w:space="0" w:color="auto"/>
                          </w:divBdr>
                        </w:div>
                        <w:div w:id="525212316">
                          <w:marLeft w:val="0"/>
                          <w:marRight w:val="0"/>
                          <w:marTop w:val="0"/>
                          <w:marBottom w:val="0"/>
                          <w:divBdr>
                            <w:top w:val="none" w:sz="0" w:space="0" w:color="auto"/>
                            <w:left w:val="none" w:sz="0" w:space="0" w:color="auto"/>
                            <w:bottom w:val="none" w:sz="0" w:space="0" w:color="auto"/>
                            <w:right w:val="none" w:sz="0" w:space="0" w:color="auto"/>
                          </w:divBdr>
                        </w:div>
                        <w:div w:id="865674012">
                          <w:marLeft w:val="0"/>
                          <w:marRight w:val="0"/>
                          <w:marTop w:val="0"/>
                          <w:marBottom w:val="0"/>
                          <w:divBdr>
                            <w:top w:val="none" w:sz="0" w:space="0" w:color="auto"/>
                            <w:left w:val="none" w:sz="0" w:space="0" w:color="auto"/>
                            <w:bottom w:val="none" w:sz="0" w:space="0" w:color="auto"/>
                            <w:right w:val="none" w:sz="0" w:space="0" w:color="auto"/>
                          </w:divBdr>
                        </w:div>
                        <w:div w:id="1203443642">
                          <w:marLeft w:val="0"/>
                          <w:marRight w:val="0"/>
                          <w:marTop w:val="0"/>
                          <w:marBottom w:val="0"/>
                          <w:divBdr>
                            <w:top w:val="none" w:sz="0" w:space="0" w:color="auto"/>
                            <w:left w:val="none" w:sz="0" w:space="0" w:color="auto"/>
                            <w:bottom w:val="none" w:sz="0" w:space="0" w:color="auto"/>
                            <w:right w:val="none" w:sz="0" w:space="0" w:color="auto"/>
                          </w:divBdr>
                        </w:div>
                        <w:div w:id="1429813508">
                          <w:marLeft w:val="0"/>
                          <w:marRight w:val="0"/>
                          <w:marTop w:val="0"/>
                          <w:marBottom w:val="0"/>
                          <w:divBdr>
                            <w:top w:val="none" w:sz="0" w:space="0" w:color="auto"/>
                            <w:left w:val="none" w:sz="0" w:space="0" w:color="auto"/>
                            <w:bottom w:val="none" w:sz="0" w:space="0" w:color="auto"/>
                            <w:right w:val="none" w:sz="0" w:space="0" w:color="auto"/>
                          </w:divBdr>
                        </w:div>
                        <w:div w:id="1506823987">
                          <w:marLeft w:val="0"/>
                          <w:marRight w:val="0"/>
                          <w:marTop w:val="0"/>
                          <w:marBottom w:val="0"/>
                          <w:divBdr>
                            <w:top w:val="none" w:sz="0" w:space="0" w:color="auto"/>
                            <w:left w:val="none" w:sz="0" w:space="0" w:color="auto"/>
                            <w:bottom w:val="none" w:sz="0" w:space="0" w:color="auto"/>
                            <w:right w:val="none" w:sz="0" w:space="0" w:color="auto"/>
                          </w:divBdr>
                        </w:div>
                        <w:div w:id="1651448412">
                          <w:marLeft w:val="0"/>
                          <w:marRight w:val="0"/>
                          <w:marTop w:val="0"/>
                          <w:marBottom w:val="0"/>
                          <w:divBdr>
                            <w:top w:val="none" w:sz="0" w:space="0" w:color="auto"/>
                            <w:left w:val="none" w:sz="0" w:space="0" w:color="auto"/>
                            <w:bottom w:val="none" w:sz="0" w:space="0" w:color="auto"/>
                            <w:right w:val="none" w:sz="0" w:space="0" w:color="auto"/>
                          </w:divBdr>
                        </w:div>
                        <w:div w:id="1762409658">
                          <w:marLeft w:val="0"/>
                          <w:marRight w:val="0"/>
                          <w:marTop w:val="0"/>
                          <w:marBottom w:val="0"/>
                          <w:divBdr>
                            <w:top w:val="none" w:sz="0" w:space="0" w:color="auto"/>
                            <w:left w:val="none" w:sz="0" w:space="0" w:color="auto"/>
                            <w:bottom w:val="none" w:sz="0" w:space="0" w:color="auto"/>
                            <w:right w:val="none" w:sz="0" w:space="0" w:color="auto"/>
                          </w:divBdr>
                        </w:div>
                        <w:div w:id="1789547322">
                          <w:marLeft w:val="0"/>
                          <w:marRight w:val="0"/>
                          <w:marTop w:val="0"/>
                          <w:marBottom w:val="0"/>
                          <w:divBdr>
                            <w:top w:val="none" w:sz="0" w:space="0" w:color="auto"/>
                            <w:left w:val="none" w:sz="0" w:space="0" w:color="auto"/>
                            <w:bottom w:val="none" w:sz="0" w:space="0" w:color="auto"/>
                            <w:right w:val="none" w:sz="0" w:space="0" w:color="auto"/>
                          </w:divBdr>
                        </w:div>
                        <w:div w:id="1823231929">
                          <w:marLeft w:val="0"/>
                          <w:marRight w:val="0"/>
                          <w:marTop w:val="0"/>
                          <w:marBottom w:val="0"/>
                          <w:divBdr>
                            <w:top w:val="none" w:sz="0" w:space="0" w:color="auto"/>
                            <w:left w:val="none" w:sz="0" w:space="0" w:color="auto"/>
                            <w:bottom w:val="none" w:sz="0" w:space="0" w:color="auto"/>
                            <w:right w:val="none" w:sz="0" w:space="0" w:color="auto"/>
                          </w:divBdr>
                        </w:div>
                        <w:div w:id="186983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3344255">
      <w:bodyDiv w:val="1"/>
      <w:marLeft w:val="0"/>
      <w:marRight w:val="0"/>
      <w:marTop w:val="0"/>
      <w:marBottom w:val="0"/>
      <w:divBdr>
        <w:top w:val="none" w:sz="0" w:space="0" w:color="auto"/>
        <w:left w:val="none" w:sz="0" w:space="0" w:color="auto"/>
        <w:bottom w:val="none" w:sz="0" w:space="0" w:color="auto"/>
        <w:right w:val="none" w:sz="0" w:space="0" w:color="auto"/>
      </w:divBdr>
    </w:div>
    <w:div w:id="1555578126">
      <w:bodyDiv w:val="1"/>
      <w:marLeft w:val="0"/>
      <w:marRight w:val="0"/>
      <w:marTop w:val="0"/>
      <w:marBottom w:val="0"/>
      <w:divBdr>
        <w:top w:val="none" w:sz="0" w:space="0" w:color="auto"/>
        <w:left w:val="none" w:sz="0" w:space="0" w:color="auto"/>
        <w:bottom w:val="none" w:sz="0" w:space="0" w:color="auto"/>
        <w:right w:val="none" w:sz="0" w:space="0" w:color="auto"/>
      </w:divBdr>
      <w:divsChild>
        <w:div w:id="1237977121">
          <w:marLeft w:val="0"/>
          <w:marRight w:val="0"/>
          <w:marTop w:val="0"/>
          <w:marBottom w:val="0"/>
          <w:divBdr>
            <w:top w:val="none" w:sz="0" w:space="0" w:color="auto"/>
            <w:left w:val="none" w:sz="0" w:space="0" w:color="auto"/>
            <w:bottom w:val="none" w:sz="0" w:space="0" w:color="auto"/>
            <w:right w:val="none" w:sz="0" w:space="0" w:color="auto"/>
          </w:divBdr>
          <w:divsChild>
            <w:div w:id="19655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235831">
      <w:bodyDiv w:val="1"/>
      <w:marLeft w:val="0"/>
      <w:marRight w:val="0"/>
      <w:marTop w:val="0"/>
      <w:marBottom w:val="0"/>
      <w:divBdr>
        <w:top w:val="none" w:sz="0" w:space="0" w:color="auto"/>
        <w:left w:val="none" w:sz="0" w:space="0" w:color="auto"/>
        <w:bottom w:val="none" w:sz="0" w:space="0" w:color="auto"/>
        <w:right w:val="none" w:sz="0" w:space="0" w:color="auto"/>
      </w:divBdr>
    </w:div>
    <w:div w:id="1556426499">
      <w:bodyDiv w:val="1"/>
      <w:marLeft w:val="0"/>
      <w:marRight w:val="0"/>
      <w:marTop w:val="0"/>
      <w:marBottom w:val="0"/>
      <w:divBdr>
        <w:top w:val="none" w:sz="0" w:space="0" w:color="auto"/>
        <w:left w:val="none" w:sz="0" w:space="0" w:color="auto"/>
        <w:bottom w:val="none" w:sz="0" w:space="0" w:color="auto"/>
        <w:right w:val="none" w:sz="0" w:space="0" w:color="auto"/>
      </w:divBdr>
    </w:div>
    <w:div w:id="1556743846">
      <w:bodyDiv w:val="1"/>
      <w:marLeft w:val="0"/>
      <w:marRight w:val="0"/>
      <w:marTop w:val="0"/>
      <w:marBottom w:val="0"/>
      <w:divBdr>
        <w:top w:val="none" w:sz="0" w:space="0" w:color="auto"/>
        <w:left w:val="none" w:sz="0" w:space="0" w:color="auto"/>
        <w:bottom w:val="none" w:sz="0" w:space="0" w:color="auto"/>
        <w:right w:val="none" w:sz="0" w:space="0" w:color="auto"/>
      </w:divBdr>
      <w:divsChild>
        <w:div w:id="289291501">
          <w:marLeft w:val="0"/>
          <w:marRight w:val="0"/>
          <w:marTop w:val="0"/>
          <w:marBottom w:val="0"/>
          <w:divBdr>
            <w:top w:val="none" w:sz="0" w:space="0" w:color="auto"/>
            <w:left w:val="none" w:sz="0" w:space="0" w:color="auto"/>
            <w:bottom w:val="none" w:sz="0" w:space="0" w:color="auto"/>
            <w:right w:val="none" w:sz="0" w:space="0" w:color="auto"/>
          </w:divBdr>
          <w:divsChild>
            <w:div w:id="1289123792">
              <w:marLeft w:val="0"/>
              <w:marRight w:val="0"/>
              <w:marTop w:val="0"/>
              <w:marBottom w:val="0"/>
              <w:divBdr>
                <w:top w:val="none" w:sz="0" w:space="0" w:color="auto"/>
                <w:left w:val="none" w:sz="0" w:space="0" w:color="auto"/>
                <w:bottom w:val="none" w:sz="0" w:space="0" w:color="auto"/>
                <w:right w:val="none" w:sz="0" w:space="0" w:color="auto"/>
              </w:divBdr>
              <w:divsChild>
                <w:div w:id="39287482">
                  <w:marLeft w:val="0"/>
                  <w:marRight w:val="0"/>
                  <w:marTop w:val="0"/>
                  <w:marBottom w:val="0"/>
                  <w:divBdr>
                    <w:top w:val="none" w:sz="0" w:space="0" w:color="auto"/>
                    <w:left w:val="none" w:sz="0" w:space="0" w:color="auto"/>
                    <w:bottom w:val="none" w:sz="0" w:space="0" w:color="auto"/>
                    <w:right w:val="none" w:sz="0" w:space="0" w:color="auto"/>
                  </w:divBdr>
                  <w:divsChild>
                    <w:div w:id="2068451779">
                      <w:marLeft w:val="0"/>
                      <w:marRight w:val="0"/>
                      <w:marTop w:val="0"/>
                      <w:marBottom w:val="0"/>
                      <w:divBdr>
                        <w:top w:val="none" w:sz="0" w:space="0" w:color="auto"/>
                        <w:left w:val="none" w:sz="0" w:space="0" w:color="auto"/>
                        <w:bottom w:val="none" w:sz="0" w:space="0" w:color="auto"/>
                        <w:right w:val="none" w:sz="0" w:space="0" w:color="auto"/>
                      </w:divBdr>
                      <w:divsChild>
                        <w:div w:id="749230693">
                          <w:marLeft w:val="0"/>
                          <w:marRight w:val="0"/>
                          <w:marTop w:val="0"/>
                          <w:marBottom w:val="0"/>
                          <w:divBdr>
                            <w:top w:val="none" w:sz="0" w:space="0" w:color="auto"/>
                            <w:left w:val="none" w:sz="0" w:space="0" w:color="auto"/>
                            <w:bottom w:val="none" w:sz="0" w:space="0" w:color="auto"/>
                            <w:right w:val="none" w:sz="0" w:space="0" w:color="auto"/>
                          </w:divBdr>
                        </w:div>
                        <w:div w:id="883371596">
                          <w:marLeft w:val="0"/>
                          <w:marRight w:val="0"/>
                          <w:marTop w:val="0"/>
                          <w:marBottom w:val="0"/>
                          <w:divBdr>
                            <w:top w:val="none" w:sz="0" w:space="0" w:color="auto"/>
                            <w:left w:val="none" w:sz="0" w:space="0" w:color="auto"/>
                            <w:bottom w:val="none" w:sz="0" w:space="0" w:color="auto"/>
                            <w:right w:val="none" w:sz="0" w:space="0" w:color="auto"/>
                          </w:divBdr>
                        </w:div>
                        <w:div w:id="934746372">
                          <w:marLeft w:val="0"/>
                          <w:marRight w:val="0"/>
                          <w:marTop w:val="0"/>
                          <w:marBottom w:val="0"/>
                          <w:divBdr>
                            <w:top w:val="none" w:sz="0" w:space="0" w:color="auto"/>
                            <w:left w:val="none" w:sz="0" w:space="0" w:color="auto"/>
                            <w:bottom w:val="none" w:sz="0" w:space="0" w:color="auto"/>
                            <w:right w:val="none" w:sz="0" w:space="0" w:color="auto"/>
                          </w:divBdr>
                        </w:div>
                        <w:div w:id="1460567233">
                          <w:marLeft w:val="0"/>
                          <w:marRight w:val="0"/>
                          <w:marTop w:val="0"/>
                          <w:marBottom w:val="0"/>
                          <w:divBdr>
                            <w:top w:val="none" w:sz="0" w:space="0" w:color="auto"/>
                            <w:left w:val="none" w:sz="0" w:space="0" w:color="auto"/>
                            <w:bottom w:val="none" w:sz="0" w:space="0" w:color="auto"/>
                            <w:right w:val="none" w:sz="0" w:space="0" w:color="auto"/>
                          </w:divBdr>
                        </w:div>
                        <w:div w:id="1885870274">
                          <w:marLeft w:val="0"/>
                          <w:marRight w:val="0"/>
                          <w:marTop w:val="0"/>
                          <w:marBottom w:val="0"/>
                          <w:divBdr>
                            <w:top w:val="none" w:sz="0" w:space="0" w:color="auto"/>
                            <w:left w:val="none" w:sz="0" w:space="0" w:color="auto"/>
                            <w:bottom w:val="none" w:sz="0" w:space="0" w:color="auto"/>
                            <w:right w:val="none" w:sz="0" w:space="0" w:color="auto"/>
                          </w:divBdr>
                        </w:div>
                        <w:div w:id="2009405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158876">
      <w:bodyDiv w:val="1"/>
      <w:marLeft w:val="0"/>
      <w:marRight w:val="0"/>
      <w:marTop w:val="0"/>
      <w:marBottom w:val="0"/>
      <w:divBdr>
        <w:top w:val="none" w:sz="0" w:space="0" w:color="auto"/>
        <w:left w:val="none" w:sz="0" w:space="0" w:color="auto"/>
        <w:bottom w:val="none" w:sz="0" w:space="0" w:color="auto"/>
        <w:right w:val="none" w:sz="0" w:space="0" w:color="auto"/>
      </w:divBdr>
      <w:divsChild>
        <w:div w:id="41446662">
          <w:marLeft w:val="0"/>
          <w:marRight w:val="0"/>
          <w:marTop w:val="0"/>
          <w:marBottom w:val="0"/>
          <w:divBdr>
            <w:top w:val="none" w:sz="0" w:space="0" w:color="auto"/>
            <w:left w:val="none" w:sz="0" w:space="0" w:color="auto"/>
            <w:bottom w:val="none" w:sz="0" w:space="0" w:color="auto"/>
            <w:right w:val="none" w:sz="0" w:space="0" w:color="auto"/>
          </w:divBdr>
        </w:div>
        <w:div w:id="321353095">
          <w:marLeft w:val="0"/>
          <w:marRight w:val="0"/>
          <w:marTop w:val="0"/>
          <w:marBottom w:val="0"/>
          <w:divBdr>
            <w:top w:val="none" w:sz="0" w:space="0" w:color="auto"/>
            <w:left w:val="none" w:sz="0" w:space="0" w:color="auto"/>
            <w:bottom w:val="none" w:sz="0" w:space="0" w:color="auto"/>
            <w:right w:val="none" w:sz="0" w:space="0" w:color="auto"/>
          </w:divBdr>
        </w:div>
        <w:div w:id="386805688">
          <w:marLeft w:val="0"/>
          <w:marRight w:val="0"/>
          <w:marTop w:val="0"/>
          <w:marBottom w:val="0"/>
          <w:divBdr>
            <w:top w:val="none" w:sz="0" w:space="0" w:color="auto"/>
            <w:left w:val="none" w:sz="0" w:space="0" w:color="auto"/>
            <w:bottom w:val="none" w:sz="0" w:space="0" w:color="auto"/>
            <w:right w:val="none" w:sz="0" w:space="0" w:color="auto"/>
          </w:divBdr>
        </w:div>
        <w:div w:id="414668324">
          <w:marLeft w:val="0"/>
          <w:marRight w:val="0"/>
          <w:marTop w:val="0"/>
          <w:marBottom w:val="0"/>
          <w:divBdr>
            <w:top w:val="none" w:sz="0" w:space="0" w:color="auto"/>
            <w:left w:val="none" w:sz="0" w:space="0" w:color="auto"/>
            <w:bottom w:val="none" w:sz="0" w:space="0" w:color="auto"/>
            <w:right w:val="none" w:sz="0" w:space="0" w:color="auto"/>
          </w:divBdr>
        </w:div>
        <w:div w:id="415634879">
          <w:marLeft w:val="0"/>
          <w:marRight w:val="0"/>
          <w:marTop w:val="0"/>
          <w:marBottom w:val="0"/>
          <w:divBdr>
            <w:top w:val="none" w:sz="0" w:space="0" w:color="auto"/>
            <w:left w:val="none" w:sz="0" w:space="0" w:color="auto"/>
            <w:bottom w:val="none" w:sz="0" w:space="0" w:color="auto"/>
            <w:right w:val="none" w:sz="0" w:space="0" w:color="auto"/>
          </w:divBdr>
        </w:div>
        <w:div w:id="425805604">
          <w:marLeft w:val="0"/>
          <w:marRight w:val="0"/>
          <w:marTop w:val="0"/>
          <w:marBottom w:val="0"/>
          <w:divBdr>
            <w:top w:val="none" w:sz="0" w:space="0" w:color="auto"/>
            <w:left w:val="none" w:sz="0" w:space="0" w:color="auto"/>
            <w:bottom w:val="none" w:sz="0" w:space="0" w:color="auto"/>
            <w:right w:val="none" w:sz="0" w:space="0" w:color="auto"/>
          </w:divBdr>
        </w:div>
        <w:div w:id="580607743">
          <w:marLeft w:val="0"/>
          <w:marRight w:val="0"/>
          <w:marTop w:val="0"/>
          <w:marBottom w:val="0"/>
          <w:divBdr>
            <w:top w:val="none" w:sz="0" w:space="0" w:color="auto"/>
            <w:left w:val="none" w:sz="0" w:space="0" w:color="auto"/>
            <w:bottom w:val="none" w:sz="0" w:space="0" w:color="auto"/>
            <w:right w:val="none" w:sz="0" w:space="0" w:color="auto"/>
          </w:divBdr>
        </w:div>
        <w:div w:id="610357182">
          <w:marLeft w:val="0"/>
          <w:marRight w:val="0"/>
          <w:marTop w:val="0"/>
          <w:marBottom w:val="0"/>
          <w:divBdr>
            <w:top w:val="none" w:sz="0" w:space="0" w:color="auto"/>
            <w:left w:val="none" w:sz="0" w:space="0" w:color="auto"/>
            <w:bottom w:val="none" w:sz="0" w:space="0" w:color="auto"/>
            <w:right w:val="none" w:sz="0" w:space="0" w:color="auto"/>
          </w:divBdr>
        </w:div>
        <w:div w:id="624702426">
          <w:marLeft w:val="0"/>
          <w:marRight w:val="0"/>
          <w:marTop w:val="0"/>
          <w:marBottom w:val="0"/>
          <w:divBdr>
            <w:top w:val="none" w:sz="0" w:space="0" w:color="auto"/>
            <w:left w:val="none" w:sz="0" w:space="0" w:color="auto"/>
            <w:bottom w:val="none" w:sz="0" w:space="0" w:color="auto"/>
            <w:right w:val="none" w:sz="0" w:space="0" w:color="auto"/>
          </w:divBdr>
        </w:div>
        <w:div w:id="750738276">
          <w:marLeft w:val="0"/>
          <w:marRight w:val="0"/>
          <w:marTop w:val="0"/>
          <w:marBottom w:val="0"/>
          <w:divBdr>
            <w:top w:val="none" w:sz="0" w:space="0" w:color="auto"/>
            <w:left w:val="none" w:sz="0" w:space="0" w:color="auto"/>
            <w:bottom w:val="none" w:sz="0" w:space="0" w:color="auto"/>
            <w:right w:val="none" w:sz="0" w:space="0" w:color="auto"/>
          </w:divBdr>
        </w:div>
        <w:div w:id="840588937">
          <w:marLeft w:val="0"/>
          <w:marRight w:val="0"/>
          <w:marTop w:val="0"/>
          <w:marBottom w:val="0"/>
          <w:divBdr>
            <w:top w:val="none" w:sz="0" w:space="0" w:color="auto"/>
            <w:left w:val="none" w:sz="0" w:space="0" w:color="auto"/>
            <w:bottom w:val="none" w:sz="0" w:space="0" w:color="auto"/>
            <w:right w:val="none" w:sz="0" w:space="0" w:color="auto"/>
          </w:divBdr>
        </w:div>
        <w:div w:id="845053919">
          <w:marLeft w:val="0"/>
          <w:marRight w:val="0"/>
          <w:marTop w:val="0"/>
          <w:marBottom w:val="0"/>
          <w:divBdr>
            <w:top w:val="none" w:sz="0" w:space="0" w:color="auto"/>
            <w:left w:val="none" w:sz="0" w:space="0" w:color="auto"/>
            <w:bottom w:val="none" w:sz="0" w:space="0" w:color="auto"/>
            <w:right w:val="none" w:sz="0" w:space="0" w:color="auto"/>
          </w:divBdr>
        </w:div>
        <w:div w:id="884566701">
          <w:marLeft w:val="0"/>
          <w:marRight w:val="0"/>
          <w:marTop w:val="0"/>
          <w:marBottom w:val="0"/>
          <w:divBdr>
            <w:top w:val="none" w:sz="0" w:space="0" w:color="auto"/>
            <w:left w:val="none" w:sz="0" w:space="0" w:color="auto"/>
            <w:bottom w:val="none" w:sz="0" w:space="0" w:color="auto"/>
            <w:right w:val="none" w:sz="0" w:space="0" w:color="auto"/>
          </w:divBdr>
        </w:div>
        <w:div w:id="979960688">
          <w:marLeft w:val="0"/>
          <w:marRight w:val="0"/>
          <w:marTop w:val="0"/>
          <w:marBottom w:val="0"/>
          <w:divBdr>
            <w:top w:val="none" w:sz="0" w:space="0" w:color="auto"/>
            <w:left w:val="none" w:sz="0" w:space="0" w:color="auto"/>
            <w:bottom w:val="none" w:sz="0" w:space="0" w:color="auto"/>
            <w:right w:val="none" w:sz="0" w:space="0" w:color="auto"/>
          </w:divBdr>
        </w:div>
        <w:div w:id="994213879">
          <w:marLeft w:val="0"/>
          <w:marRight w:val="0"/>
          <w:marTop w:val="0"/>
          <w:marBottom w:val="0"/>
          <w:divBdr>
            <w:top w:val="none" w:sz="0" w:space="0" w:color="auto"/>
            <w:left w:val="none" w:sz="0" w:space="0" w:color="auto"/>
            <w:bottom w:val="none" w:sz="0" w:space="0" w:color="auto"/>
            <w:right w:val="none" w:sz="0" w:space="0" w:color="auto"/>
          </w:divBdr>
        </w:div>
        <w:div w:id="1004866951">
          <w:marLeft w:val="0"/>
          <w:marRight w:val="0"/>
          <w:marTop w:val="0"/>
          <w:marBottom w:val="0"/>
          <w:divBdr>
            <w:top w:val="none" w:sz="0" w:space="0" w:color="auto"/>
            <w:left w:val="none" w:sz="0" w:space="0" w:color="auto"/>
            <w:bottom w:val="none" w:sz="0" w:space="0" w:color="auto"/>
            <w:right w:val="none" w:sz="0" w:space="0" w:color="auto"/>
          </w:divBdr>
        </w:div>
        <w:div w:id="1037856238">
          <w:marLeft w:val="0"/>
          <w:marRight w:val="0"/>
          <w:marTop w:val="0"/>
          <w:marBottom w:val="0"/>
          <w:divBdr>
            <w:top w:val="none" w:sz="0" w:space="0" w:color="auto"/>
            <w:left w:val="none" w:sz="0" w:space="0" w:color="auto"/>
            <w:bottom w:val="none" w:sz="0" w:space="0" w:color="auto"/>
            <w:right w:val="none" w:sz="0" w:space="0" w:color="auto"/>
          </w:divBdr>
        </w:div>
        <w:div w:id="1184831138">
          <w:marLeft w:val="0"/>
          <w:marRight w:val="0"/>
          <w:marTop w:val="0"/>
          <w:marBottom w:val="0"/>
          <w:divBdr>
            <w:top w:val="none" w:sz="0" w:space="0" w:color="auto"/>
            <w:left w:val="none" w:sz="0" w:space="0" w:color="auto"/>
            <w:bottom w:val="none" w:sz="0" w:space="0" w:color="auto"/>
            <w:right w:val="none" w:sz="0" w:space="0" w:color="auto"/>
          </w:divBdr>
        </w:div>
        <w:div w:id="1219707594">
          <w:marLeft w:val="0"/>
          <w:marRight w:val="0"/>
          <w:marTop w:val="0"/>
          <w:marBottom w:val="0"/>
          <w:divBdr>
            <w:top w:val="none" w:sz="0" w:space="0" w:color="auto"/>
            <w:left w:val="none" w:sz="0" w:space="0" w:color="auto"/>
            <w:bottom w:val="none" w:sz="0" w:space="0" w:color="auto"/>
            <w:right w:val="none" w:sz="0" w:space="0" w:color="auto"/>
          </w:divBdr>
        </w:div>
        <w:div w:id="1290474506">
          <w:marLeft w:val="0"/>
          <w:marRight w:val="0"/>
          <w:marTop w:val="0"/>
          <w:marBottom w:val="0"/>
          <w:divBdr>
            <w:top w:val="none" w:sz="0" w:space="0" w:color="auto"/>
            <w:left w:val="none" w:sz="0" w:space="0" w:color="auto"/>
            <w:bottom w:val="none" w:sz="0" w:space="0" w:color="auto"/>
            <w:right w:val="none" w:sz="0" w:space="0" w:color="auto"/>
          </w:divBdr>
        </w:div>
        <w:div w:id="1322201466">
          <w:marLeft w:val="0"/>
          <w:marRight w:val="0"/>
          <w:marTop w:val="0"/>
          <w:marBottom w:val="0"/>
          <w:divBdr>
            <w:top w:val="none" w:sz="0" w:space="0" w:color="auto"/>
            <w:left w:val="none" w:sz="0" w:space="0" w:color="auto"/>
            <w:bottom w:val="none" w:sz="0" w:space="0" w:color="auto"/>
            <w:right w:val="none" w:sz="0" w:space="0" w:color="auto"/>
          </w:divBdr>
        </w:div>
        <w:div w:id="1330251846">
          <w:marLeft w:val="0"/>
          <w:marRight w:val="0"/>
          <w:marTop w:val="0"/>
          <w:marBottom w:val="0"/>
          <w:divBdr>
            <w:top w:val="none" w:sz="0" w:space="0" w:color="auto"/>
            <w:left w:val="none" w:sz="0" w:space="0" w:color="auto"/>
            <w:bottom w:val="none" w:sz="0" w:space="0" w:color="auto"/>
            <w:right w:val="none" w:sz="0" w:space="0" w:color="auto"/>
          </w:divBdr>
        </w:div>
        <w:div w:id="1344472213">
          <w:marLeft w:val="0"/>
          <w:marRight w:val="0"/>
          <w:marTop w:val="0"/>
          <w:marBottom w:val="0"/>
          <w:divBdr>
            <w:top w:val="none" w:sz="0" w:space="0" w:color="auto"/>
            <w:left w:val="none" w:sz="0" w:space="0" w:color="auto"/>
            <w:bottom w:val="none" w:sz="0" w:space="0" w:color="auto"/>
            <w:right w:val="none" w:sz="0" w:space="0" w:color="auto"/>
          </w:divBdr>
        </w:div>
        <w:div w:id="1352731028">
          <w:marLeft w:val="0"/>
          <w:marRight w:val="0"/>
          <w:marTop w:val="0"/>
          <w:marBottom w:val="0"/>
          <w:divBdr>
            <w:top w:val="none" w:sz="0" w:space="0" w:color="auto"/>
            <w:left w:val="none" w:sz="0" w:space="0" w:color="auto"/>
            <w:bottom w:val="none" w:sz="0" w:space="0" w:color="auto"/>
            <w:right w:val="none" w:sz="0" w:space="0" w:color="auto"/>
          </w:divBdr>
        </w:div>
        <w:div w:id="1417941539">
          <w:marLeft w:val="0"/>
          <w:marRight w:val="0"/>
          <w:marTop w:val="0"/>
          <w:marBottom w:val="0"/>
          <w:divBdr>
            <w:top w:val="none" w:sz="0" w:space="0" w:color="auto"/>
            <w:left w:val="none" w:sz="0" w:space="0" w:color="auto"/>
            <w:bottom w:val="none" w:sz="0" w:space="0" w:color="auto"/>
            <w:right w:val="none" w:sz="0" w:space="0" w:color="auto"/>
          </w:divBdr>
        </w:div>
        <w:div w:id="1433892209">
          <w:marLeft w:val="0"/>
          <w:marRight w:val="0"/>
          <w:marTop w:val="0"/>
          <w:marBottom w:val="0"/>
          <w:divBdr>
            <w:top w:val="none" w:sz="0" w:space="0" w:color="auto"/>
            <w:left w:val="none" w:sz="0" w:space="0" w:color="auto"/>
            <w:bottom w:val="none" w:sz="0" w:space="0" w:color="auto"/>
            <w:right w:val="none" w:sz="0" w:space="0" w:color="auto"/>
          </w:divBdr>
        </w:div>
        <w:div w:id="1435595697">
          <w:marLeft w:val="0"/>
          <w:marRight w:val="0"/>
          <w:marTop w:val="0"/>
          <w:marBottom w:val="0"/>
          <w:divBdr>
            <w:top w:val="none" w:sz="0" w:space="0" w:color="auto"/>
            <w:left w:val="none" w:sz="0" w:space="0" w:color="auto"/>
            <w:bottom w:val="none" w:sz="0" w:space="0" w:color="auto"/>
            <w:right w:val="none" w:sz="0" w:space="0" w:color="auto"/>
          </w:divBdr>
        </w:div>
        <w:div w:id="1578435535">
          <w:marLeft w:val="0"/>
          <w:marRight w:val="0"/>
          <w:marTop w:val="0"/>
          <w:marBottom w:val="0"/>
          <w:divBdr>
            <w:top w:val="none" w:sz="0" w:space="0" w:color="auto"/>
            <w:left w:val="none" w:sz="0" w:space="0" w:color="auto"/>
            <w:bottom w:val="none" w:sz="0" w:space="0" w:color="auto"/>
            <w:right w:val="none" w:sz="0" w:space="0" w:color="auto"/>
          </w:divBdr>
        </w:div>
        <w:div w:id="1654720500">
          <w:marLeft w:val="0"/>
          <w:marRight w:val="0"/>
          <w:marTop w:val="0"/>
          <w:marBottom w:val="0"/>
          <w:divBdr>
            <w:top w:val="none" w:sz="0" w:space="0" w:color="auto"/>
            <w:left w:val="none" w:sz="0" w:space="0" w:color="auto"/>
            <w:bottom w:val="none" w:sz="0" w:space="0" w:color="auto"/>
            <w:right w:val="none" w:sz="0" w:space="0" w:color="auto"/>
          </w:divBdr>
        </w:div>
        <w:div w:id="1705322020">
          <w:marLeft w:val="0"/>
          <w:marRight w:val="0"/>
          <w:marTop w:val="0"/>
          <w:marBottom w:val="0"/>
          <w:divBdr>
            <w:top w:val="none" w:sz="0" w:space="0" w:color="auto"/>
            <w:left w:val="none" w:sz="0" w:space="0" w:color="auto"/>
            <w:bottom w:val="none" w:sz="0" w:space="0" w:color="auto"/>
            <w:right w:val="none" w:sz="0" w:space="0" w:color="auto"/>
          </w:divBdr>
        </w:div>
        <w:div w:id="1776100258">
          <w:marLeft w:val="0"/>
          <w:marRight w:val="0"/>
          <w:marTop w:val="0"/>
          <w:marBottom w:val="0"/>
          <w:divBdr>
            <w:top w:val="none" w:sz="0" w:space="0" w:color="auto"/>
            <w:left w:val="none" w:sz="0" w:space="0" w:color="auto"/>
            <w:bottom w:val="none" w:sz="0" w:space="0" w:color="auto"/>
            <w:right w:val="none" w:sz="0" w:space="0" w:color="auto"/>
          </w:divBdr>
        </w:div>
        <w:div w:id="1844273773">
          <w:marLeft w:val="0"/>
          <w:marRight w:val="0"/>
          <w:marTop w:val="0"/>
          <w:marBottom w:val="0"/>
          <w:divBdr>
            <w:top w:val="none" w:sz="0" w:space="0" w:color="auto"/>
            <w:left w:val="none" w:sz="0" w:space="0" w:color="auto"/>
            <w:bottom w:val="none" w:sz="0" w:space="0" w:color="auto"/>
            <w:right w:val="none" w:sz="0" w:space="0" w:color="auto"/>
          </w:divBdr>
        </w:div>
        <w:div w:id="1912882581">
          <w:marLeft w:val="0"/>
          <w:marRight w:val="0"/>
          <w:marTop w:val="0"/>
          <w:marBottom w:val="0"/>
          <w:divBdr>
            <w:top w:val="none" w:sz="0" w:space="0" w:color="auto"/>
            <w:left w:val="none" w:sz="0" w:space="0" w:color="auto"/>
            <w:bottom w:val="none" w:sz="0" w:space="0" w:color="auto"/>
            <w:right w:val="none" w:sz="0" w:space="0" w:color="auto"/>
          </w:divBdr>
        </w:div>
        <w:div w:id="1917737137">
          <w:marLeft w:val="0"/>
          <w:marRight w:val="0"/>
          <w:marTop w:val="0"/>
          <w:marBottom w:val="0"/>
          <w:divBdr>
            <w:top w:val="none" w:sz="0" w:space="0" w:color="auto"/>
            <w:left w:val="none" w:sz="0" w:space="0" w:color="auto"/>
            <w:bottom w:val="none" w:sz="0" w:space="0" w:color="auto"/>
            <w:right w:val="none" w:sz="0" w:space="0" w:color="auto"/>
          </w:divBdr>
        </w:div>
        <w:div w:id="1930112963">
          <w:marLeft w:val="0"/>
          <w:marRight w:val="0"/>
          <w:marTop w:val="0"/>
          <w:marBottom w:val="0"/>
          <w:divBdr>
            <w:top w:val="none" w:sz="0" w:space="0" w:color="auto"/>
            <w:left w:val="none" w:sz="0" w:space="0" w:color="auto"/>
            <w:bottom w:val="none" w:sz="0" w:space="0" w:color="auto"/>
            <w:right w:val="none" w:sz="0" w:space="0" w:color="auto"/>
          </w:divBdr>
        </w:div>
        <w:div w:id="1933124352">
          <w:marLeft w:val="0"/>
          <w:marRight w:val="0"/>
          <w:marTop w:val="0"/>
          <w:marBottom w:val="0"/>
          <w:divBdr>
            <w:top w:val="none" w:sz="0" w:space="0" w:color="auto"/>
            <w:left w:val="none" w:sz="0" w:space="0" w:color="auto"/>
            <w:bottom w:val="none" w:sz="0" w:space="0" w:color="auto"/>
            <w:right w:val="none" w:sz="0" w:space="0" w:color="auto"/>
          </w:divBdr>
        </w:div>
        <w:div w:id="2051147826">
          <w:marLeft w:val="0"/>
          <w:marRight w:val="0"/>
          <w:marTop w:val="0"/>
          <w:marBottom w:val="0"/>
          <w:divBdr>
            <w:top w:val="none" w:sz="0" w:space="0" w:color="auto"/>
            <w:left w:val="none" w:sz="0" w:space="0" w:color="auto"/>
            <w:bottom w:val="none" w:sz="0" w:space="0" w:color="auto"/>
            <w:right w:val="none" w:sz="0" w:space="0" w:color="auto"/>
          </w:divBdr>
        </w:div>
        <w:div w:id="2071489222">
          <w:marLeft w:val="0"/>
          <w:marRight w:val="0"/>
          <w:marTop w:val="0"/>
          <w:marBottom w:val="0"/>
          <w:divBdr>
            <w:top w:val="none" w:sz="0" w:space="0" w:color="auto"/>
            <w:left w:val="none" w:sz="0" w:space="0" w:color="auto"/>
            <w:bottom w:val="none" w:sz="0" w:space="0" w:color="auto"/>
            <w:right w:val="none" w:sz="0" w:space="0" w:color="auto"/>
          </w:divBdr>
        </w:div>
        <w:div w:id="2107311293">
          <w:marLeft w:val="0"/>
          <w:marRight w:val="0"/>
          <w:marTop w:val="0"/>
          <w:marBottom w:val="0"/>
          <w:divBdr>
            <w:top w:val="none" w:sz="0" w:space="0" w:color="auto"/>
            <w:left w:val="none" w:sz="0" w:space="0" w:color="auto"/>
            <w:bottom w:val="none" w:sz="0" w:space="0" w:color="auto"/>
            <w:right w:val="none" w:sz="0" w:space="0" w:color="auto"/>
          </w:divBdr>
        </w:div>
        <w:div w:id="2114353587">
          <w:marLeft w:val="0"/>
          <w:marRight w:val="0"/>
          <w:marTop w:val="0"/>
          <w:marBottom w:val="0"/>
          <w:divBdr>
            <w:top w:val="none" w:sz="0" w:space="0" w:color="auto"/>
            <w:left w:val="none" w:sz="0" w:space="0" w:color="auto"/>
            <w:bottom w:val="none" w:sz="0" w:space="0" w:color="auto"/>
            <w:right w:val="none" w:sz="0" w:space="0" w:color="auto"/>
          </w:divBdr>
        </w:div>
        <w:div w:id="2127264902">
          <w:marLeft w:val="0"/>
          <w:marRight w:val="0"/>
          <w:marTop w:val="0"/>
          <w:marBottom w:val="0"/>
          <w:divBdr>
            <w:top w:val="none" w:sz="0" w:space="0" w:color="auto"/>
            <w:left w:val="none" w:sz="0" w:space="0" w:color="auto"/>
            <w:bottom w:val="none" w:sz="0" w:space="0" w:color="auto"/>
            <w:right w:val="none" w:sz="0" w:space="0" w:color="auto"/>
          </w:divBdr>
        </w:div>
      </w:divsChild>
    </w:div>
    <w:div w:id="1559392255">
      <w:bodyDiv w:val="1"/>
      <w:marLeft w:val="0"/>
      <w:marRight w:val="0"/>
      <w:marTop w:val="0"/>
      <w:marBottom w:val="0"/>
      <w:divBdr>
        <w:top w:val="none" w:sz="0" w:space="0" w:color="auto"/>
        <w:left w:val="none" w:sz="0" w:space="0" w:color="auto"/>
        <w:bottom w:val="none" w:sz="0" w:space="0" w:color="auto"/>
        <w:right w:val="none" w:sz="0" w:space="0" w:color="auto"/>
      </w:divBdr>
    </w:div>
    <w:div w:id="1559588723">
      <w:bodyDiv w:val="1"/>
      <w:marLeft w:val="0"/>
      <w:marRight w:val="0"/>
      <w:marTop w:val="0"/>
      <w:marBottom w:val="0"/>
      <w:divBdr>
        <w:top w:val="none" w:sz="0" w:space="0" w:color="auto"/>
        <w:left w:val="none" w:sz="0" w:space="0" w:color="auto"/>
        <w:bottom w:val="none" w:sz="0" w:space="0" w:color="auto"/>
        <w:right w:val="none" w:sz="0" w:space="0" w:color="auto"/>
      </w:divBdr>
      <w:divsChild>
        <w:div w:id="1219126972">
          <w:marLeft w:val="0"/>
          <w:marRight w:val="0"/>
          <w:marTop w:val="0"/>
          <w:marBottom w:val="0"/>
          <w:divBdr>
            <w:top w:val="none" w:sz="0" w:space="0" w:color="auto"/>
            <w:left w:val="none" w:sz="0" w:space="0" w:color="auto"/>
            <w:bottom w:val="none" w:sz="0" w:space="0" w:color="auto"/>
            <w:right w:val="none" w:sz="0" w:space="0" w:color="auto"/>
          </w:divBdr>
          <w:divsChild>
            <w:div w:id="182980921">
              <w:marLeft w:val="0"/>
              <w:marRight w:val="0"/>
              <w:marTop w:val="0"/>
              <w:marBottom w:val="0"/>
              <w:divBdr>
                <w:top w:val="none" w:sz="0" w:space="0" w:color="auto"/>
                <w:left w:val="none" w:sz="0" w:space="0" w:color="auto"/>
                <w:bottom w:val="none" w:sz="0" w:space="0" w:color="auto"/>
                <w:right w:val="none" w:sz="0" w:space="0" w:color="auto"/>
              </w:divBdr>
              <w:divsChild>
                <w:div w:id="519856886">
                  <w:marLeft w:val="0"/>
                  <w:marRight w:val="0"/>
                  <w:marTop w:val="0"/>
                  <w:marBottom w:val="0"/>
                  <w:divBdr>
                    <w:top w:val="none" w:sz="0" w:space="0" w:color="auto"/>
                    <w:left w:val="none" w:sz="0" w:space="0" w:color="auto"/>
                    <w:bottom w:val="none" w:sz="0" w:space="0" w:color="auto"/>
                    <w:right w:val="none" w:sz="0" w:space="0" w:color="auto"/>
                  </w:divBdr>
                  <w:divsChild>
                    <w:div w:id="58001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0163232">
      <w:bodyDiv w:val="1"/>
      <w:marLeft w:val="0"/>
      <w:marRight w:val="0"/>
      <w:marTop w:val="0"/>
      <w:marBottom w:val="0"/>
      <w:divBdr>
        <w:top w:val="none" w:sz="0" w:space="0" w:color="auto"/>
        <w:left w:val="none" w:sz="0" w:space="0" w:color="auto"/>
        <w:bottom w:val="none" w:sz="0" w:space="0" w:color="auto"/>
        <w:right w:val="none" w:sz="0" w:space="0" w:color="auto"/>
      </w:divBdr>
      <w:divsChild>
        <w:div w:id="2075811422">
          <w:marLeft w:val="0"/>
          <w:marRight w:val="0"/>
          <w:marTop w:val="0"/>
          <w:marBottom w:val="0"/>
          <w:divBdr>
            <w:top w:val="none" w:sz="0" w:space="0" w:color="auto"/>
            <w:left w:val="none" w:sz="0" w:space="0" w:color="auto"/>
            <w:bottom w:val="none" w:sz="0" w:space="0" w:color="auto"/>
            <w:right w:val="none" w:sz="0" w:space="0" w:color="auto"/>
          </w:divBdr>
          <w:divsChild>
            <w:div w:id="780146936">
              <w:marLeft w:val="0"/>
              <w:marRight w:val="0"/>
              <w:marTop w:val="0"/>
              <w:marBottom w:val="0"/>
              <w:divBdr>
                <w:top w:val="none" w:sz="0" w:space="0" w:color="auto"/>
                <w:left w:val="none" w:sz="0" w:space="0" w:color="auto"/>
                <w:bottom w:val="none" w:sz="0" w:space="0" w:color="auto"/>
                <w:right w:val="none" w:sz="0" w:space="0" w:color="auto"/>
              </w:divBdr>
              <w:divsChild>
                <w:div w:id="454371475">
                  <w:marLeft w:val="0"/>
                  <w:marRight w:val="0"/>
                  <w:marTop w:val="0"/>
                  <w:marBottom w:val="0"/>
                  <w:divBdr>
                    <w:top w:val="none" w:sz="0" w:space="0" w:color="auto"/>
                    <w:left w:val="none" w:sz="0" w:space="0" w:color="auto"/>
                    <w:bottom w:val="none" w:sz="0" w:space="0" w:color="auto"/>
                    <w:right w:val="none" w:sz="0" w:space="0" w:color="auto"/>
                  </w:divBdr>
                  <w:divsChild>
                    <w:div w:id="556160844">
                      <w:marLeft w:val="0"/>
                      <w:marRight w:val="0"/>
                      <w:marTop w:val="0"/>
                      <w:marBottom w:val="0"/>
                      <w:divBdr>
                        <w:top w:val="none" w:sz="0" w:space="0" w:color="auto"/>
                        <w:left w:val="none" w:sz="0" w:space="0" w:color="auto"/>
                        <w:bottom w:val="none" w:sz="0" w:space="0" w:color="auto"/>
                        <w:right w:val="none" w:sz="0" w:space="0" w:color="auto"/>
                      </w:divBdr>
                      <w:divsChild>
                        <w:div w:id="564099470">
                          <w:marLeft w:val="0"/>
                          <w:marRight w:val="0"/>
                          <w:marTop w:val="0"/>
                          <w:marBottom w:val="0"/>
                          <w:divBdr>
                            <w:top w:val="none" w:sz="0" w:space="0" w:color="auto"/>
                            <w:left w:val="none" w:sz="0" w:space="0" w:color="auto"/>
                            <w:bottom w:val="none" w:sz="0" w:space="0" w:color="auto"/>
                            <w:right w:val="none" w:sz="0" w:space="0" w:color="auto"/>
                          </w:divBdr>
                        </w:div>
                        <w:div w:id="1356466614">
                          <w:marLeft w:val="0"/>
                          <w:marRight w:val="0"/>
                          <w:marTop w:val="0"/>
                          <w:marBottom w:val="0"/>
                          <w:divBdr>
                            <w:top w:val="none" w:sz="0" w:space="0" w:color="auto"/>
                            <w:left w:val="none" w:sz="0" w:space="0" w:color="auto"/>
                            <w:bottom w:val="none" w:sz="0" w:space="0" w:color="auto"/>
                            <w:right w:val="none" w:sz="0" w:space="0" w:color="auto"/>
                          </w:divBdr>
                        </w:div>
                        <w:div w:id="1462648695">
                          <w:marLeft w:val="0"/>
                          <w:marRight w:val="0"/>
                          <w:marTop w:val="0"/>
                          <w:marBottom w:val="0"/>
                          <w:divBdr>
                            <w:top w:val="none" w:sz="0" w:space="0" w:color="auto"/>
                            <w:left w:val="none" w:sz="0" w:space="0" w:color="auto"/>
                            <w:bottom w:val="none" w:sz="0" w:space="0" w:color="auto"/>
                            <w:right w:val="none" w:sz="0" w:space="0" w:color="auto"/>
                          </w:divBdr>
                        </w:div>
                        <w:div w:id="1656687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4948771">
      <w:bodyDiv w:val="1"/>
      <w:marLeft w:val="0"/>
      <w:marRight w:val="0"/>
      <w:marTop w:val="0"/>
      <w:marBottom w:val="0"/>
      <w:divBdr>
        <w:top w:val="none" w:sz="0" w:space="0" w:color="auto"/>
        <w:left w:val="none" w:sz="0" w:space="0" w:color="auto"/>
        <w:bottom w:val="none" w:sz="0" w:space="0" w:color="auto"/>
        <w:right w:val="none" w:sz="0" w:space="0" w:color="auto"/>
      </w:divBdr>
      <w:divsChild>
        <w:div w:id="498925744">
          <w:marLeft w:val="0"/>
          <w:marRight w:val="0"/>
          <w:marTop w:val="0"/>
          <w:marBottom w:val="0"/>
          <w:divBdr>
            <w:top w:val="none" w:sz="0" w:space="0" w:color="auto"/>
            <w:left w:val="none" w:sz="0" w:space="0" w:color="auto"/>
            <w:bottom w:val="none" w:sz="0" w:space="0" w:color="auto"/>
            <w:right w:val="none" w:sz="0" w:space="0" w:color="auto"/>
          </w:divBdr>
        </w:div>
        <w:div w:id="744376663">
          <w:marLeft w:val="0"/>
          <w:marRight w:val="0"/>
          <w:marTop w:val="0"/>
          <w:marBottom w:val="0"/>
          <w:divBdr>
            <w:top w:val="none" w:sz="0" w:space="0" w:color="auto"/>
            <w:left w:val="none" w:sz="0" w:space="0" w:color="auto"/>
            <w:bottom w:val="none" w:sz="0" w:space="0" w:color="auto"/>
            <w:right w:val="none" w:sz="0" w:space="0" w:color="auto"/>
          </w:divBdr>
        </w:div>
        <w:div w:id="792598374">
          <w:marLeft w:val="0"/>
          <w:marRight w:val="0"/>
          <w:marTop w:val="0"/>
          <w:marBottom w:val="0"/>
          <w:divBdr>
            <w:top w:val="none" w:sz="0" w:space="0" w:color="auto"/>
            <w:left w:val="none" w:sz="0" w:space="0" w:color="auto"/>
            <w:bottom w:val="none" w:sz="0" w:space="0" w:color="auto"/>
            <w:right w:val="none" w:sz="0" w:space="0" w:color="auto"/>
          </w:divBdr>
        </w:div>
        <w:div w:id="965895161">
          <w:marLeft w:val="0"/>
          <w:marRight w:val="0"/>
          <w:marTop w:val="0"/>
          <w:marBottom w:val="0"/>
          <w:divBdr>
            <w:top w:val="none" w:sz="0" w:space="0" w:color="auto"/>
            <w:left w:val="none" w:sz="0" w:space="0" w:color="auto"/>
            <w:bottom w:val="none" w:sz="0" w:space="0" w:color="auto"/>
            <w:right w:val="none" w:sz="0" w:space="0" w:color="auto"/>
          </w:divBdr>
        </w:div>
        <w:div w:id="1986935686">
          <w:marLeft w:val="0"/>
          <w:marRight w:val="0"/>
          <w:marTop w:val="0"/>
          <w:marBottom w:val="0"/>
          <w:divBdr>
            <w:top w:val="none" w:sz="0" w:space="0" w:color="auto"/>
            <w:left w:val="none" w:sz="0" w:space="0" w:color="auto"/>
            <w:bottom w:val="none" w:sz="0" w:space="0" w:color="auto"/>
            <w:right w:val="none" w:sz="0" w:space="0" w:color="auto"/>
          </w:divBdr>
        </w:div>
        <w:div w:id="2095857142">
          <w:marLeft w:val="0"/>
          <w:marRight w:val="0"/>
          <w:marTop w:val="0"/>
          <w:marBottom w:val="0"/>
          <w:divBdr>
            <w:top w:val="none" w:sz="0" w:space="0" w:color="auto"/>
            <w:left w:val="none" w:sz="0" w:space="0" w:color="auto"/>
            <w:bottom w:val="none" w:sz="0" w:space="0" w:color="auto"/>
            <w:right w:val="none" w:sz="0" w:space="0" w:color="auto"/>
          </w:divBdr>
        </w:div>
      </w:divsChild>
    </w:div>
    <w:div w:id="1565791959">
      <w:bodyDiv w:val="1"/>
      <w:marLeft w:val="0"/>
      <w:marRight w:val="0"/>
      <w:marTop w:val="0"/>
      <w:marBottom w:val="0"/>
      <w:divBdr>
        <w:top w:val="none" w:sz="0" w:space="0" w:color="auto"/>
        <w:left w:val="none" w:sz="0" w:space="0" w:color="auto"/>
        <w:bottom w:val="none" w:sz="0" w:space="0" w:color="auto"/>
        <w:right w:val="none" w:sz="0" w:space="0" w:color="auto"/>
      </w:divBdr>
      <w:divsChild>
        <w:div w:id="1017972950">
          <w:marLeft w:val="0"/>
          <w:marRight w:val="0"/>
          <w:marTop w:val="0"/>
          <w:marBottom w:val="0"/>
          <w:divBdr>
            <w:top w:val="none" w:sz="0" w:space="0" w:color="auto"/>
            <w:left w:val="none" w:sz="0" w:space="0" w:color="auto"/>
            <w:bottom w:val="none" w:sz="0" w:space="0" w:color="auto"/>
            <w:right w:val="none" w:sz="0" w:space="0" w:color="auto"/>
          </w:divBdr>
        </w:div>
        <w:div w:id="285702920">
          <w:marLeft w:val="0"/>
          <w:marRight w:val="0"/>
          <w:marTop w:val="0"/>
          <w:marBottom w:val="0"/>
          <w:divBdr>
            <w:top w:val="none" w:sz="0" w:space="0" w:color="auto"/>
            <w:left w:val="none" w:sz="0" w:space="0" w:color="auto"/>
            <w:bottom w:val="none" w:sz="0" w:space="0" w:color="auto"/>
            <w:right w:val="none" w:sz="0" w:space="0" w:color="auto"/>
          </w:divBdr>
        </w:div>
        <w:div w:id="1910770610">
          <w:marLeft w:val="0"/>
          <w:marRight w:val="0"/>
          <w:marTop w:val="0"/>
          <w:marBottom w:val="0"/>
          <w:divBdr>
            <w:top w:val="none" w:sz="0" w:space="0" w:color="auto"/>
            <w:left w:val="none" w:sz="0" w:space="0" w:color="auto"/>
            <w:bottom w:val="none" w:sz="0" w:space="0" w:color="auto"/>
            <w:right w:val="none" w:sz="0" w:space="0" w:color="auto"/>
          </w:divBdr>
        </w:div>
        <w:div w:id="641080606">
          <w:marLeft w:val="0"/>
          <w:marRight w:val="0"/>
          <w:marTop w:val="0"/>
          <w:marBottom w:val="0"/>
          <w:divBdr>
            <w:top w:val="none" w:sz="0" w:space="0" w:color="auto"/>
            <w:left w:val="none" w:sz="0" w:space="0" w:color="auto"/>
            <w:bottom w:val="none" w:sz="0" w:space="0" w:color="auto"/>
            <w:right w:val="none" w:sz="0" w:space="0" w:color="auto"/>
          </w:divBdr>
        </w:div>
        <w:div w:id="1562253106">
          <w:marLeft w:val="0"/>
          <w:marRight w:val="0"/>
          <w:marTop w:val="0"/>
          <w:marBottom w:val="0"/>
          <w:divBdr>
            <w:top w:val="none" w:sz="0" w:space="0" w:color="auto"/>
            <w:left w:val="none" w:sz="0" w:space="0" w:color="auto"/>
            <w:bottom w:val="none" w:sz="0" w:space="0" w:color="auto"/>
            <w:right w:val="none" w:sz="0" w:space="0" w:color="auto"/>
          </w:divBdr>
        </w:div>
        <w:div w:id="197281003">
          <w:marLeft w:val="0"/>
          <w:marRight w:val="0"/>
          <w:marTop w:val="0"/>
          <w:marBottom w:val="0"/>
          <w:divBdr>
            <w:top w:val="none" w:sz="0" w:space="0" w:color="auto"/>
            <w:left w:val="none" w:sz="0" w:space="0" w:color="auto"/>
            <w:bottom w:val="none" w:sz="0" w:space="0" w:color="auto"/>
            <w:right w:val="none" w:sz="0" w:space="0" w:color="auto"/>
          </w:divBdr>
        </w:div>
        <w:div w:id="968247927">
          <w:marLeft w:val="0"/>
          <w:marRight w:val="0"/>
          <w:marTop w:val="0"/>
          <w:marBottom w:val="0"/>
          <w:divBdr>
            <w:top w:val="none" w:sz="0" w:space="0" w:color="auto"/>
            <w:left w:val="none" w:sz="0" w:space="0" w:color="auto"/>
            <w:bottom w:val="none" w:sz="0" w:space="0" w:color="auto"/>
            <w:right w:val="none" w:sz="0" w:space="0" w:color="auto"/>
          </w:divBdr>
        </w:div>
        <w:div w:id="1564481413">
          <w:marLeft w:val="0"/>
          <w:marRight w:val="0"/>
          <w:marTop w:val="0"/>
          <w:marBottom w:val="0"/>
          <w:divBdr>
            <w:top w:val="none" w:sz="0" w:space="0" w:color="auto"/>
            <w:left w:val="none" w:sz="0" w:space="0" w:color="auto"/>
            <w:bottom w:val="none" w:sz="0" w:space="0" w:color="auto"/>
            <w:right w:val="none" w:sz="0" w:space="0" w:color="auto"/>
          </w:divBdr>
        </w:div>
        <w:div w:id="1898976483">
          <w:marLeft w:val="0"/>
          <w:marRight w:val="0"/>
          <w:marTop w:val="0"/>
          <w:marBottom w:val="0"/>
          <w:divBdr>
            <w:top w:val="none" w:sz="0" w:space="0" w:color="auto"/>
            <w:left w:val="none" w:sz="0" w:space="0" w:color="auto"/>
            <w:bottom w:val="none" w:sz="0" w:space="0" w:color="auto"/>
            <w:right w:val="none" w:sz="0" w:space="0" w:color="auto"/>
          </w:divBdr>
        </w:div>
        <w:div w:id="654574081">
          <w:marLeft w:val="0"/>
          <w:marRight w:val="0"/>
          <w:marTop w:val="0"/>
          <w:marBottom w:val="0"/>
          <w:divBdr>
            <w:top w:val="none" w:sz="0" w:space="0" w:color="auto"/>
            <w:left w:val="none" w:sz="0" w:space="0" w:color="auto"/>
            <w:bottom w:val="none" w:sz="0" w:space="0" w:color="auto"/>
            <w:right w:val="none" w:sz="0" w:space="0" w:color="auto"/>
          </w:divBdr>
        </w:div>
        <w:div w:id="1980067618">
          <w:marLeft w:val="0"/>
          <w:marRight w:val="0"/>
          <w:marTop w:val="0"/>
          <w:marBottom w:val="0"/>
          <w:divBdr>
            <w:top w:val="none" w:sz="0" w:space="0" w:color="auto"/>
            <w:left w:val="none" w:sz="0" w:space="0" w:color="auto"/>
            <w:bottom w:val="none" w:sz="0" w:space="0" w:color="auto"/>
            <w:right w:val="none" w:sz="0" w:space="0" w:color="auto"/>
          </w:divBdr>
        </w:div>
        <w:div w:id="1913657933">
          <w:marLeft w:val="0"/>
          <w:marRight w:val="0"/>
          <w:marTop w:val="0"/>
          <w:marBottom w:val="0"/>
          <w:divBdr>
            <w:top w:val="none" w:sz="0" w:space="0" w:color="auto"/>
            <w:left w:val="none" w:sz="0" w:space="0" w:color="auto"/>
            <w:bottom w:val="none" w:sz="0" w:space="0" w:color="auto"/>
            <w:right w:val="none" w:sz="0" w:space="0" w:color="auto"/>
          </w:divBdr>
        </w:div>
        <w:div w:id="1404134869">
          <w:marLeft w:val="0"/>
          <w:marRight w:val="0"/>
          <w:marTop w:val="0"/>
          <w:marBottom w:val="0"/>
          <w:divBdr>
            <w:top w:val="none" w:sz="0" w:space="0" w:color="auto"/>
            <w:left w:val="none" w:sz="0" w:space="0" w:color="auto"/>
            <w:bottom w:val="none" w:sz="0" w:space="0" w:color="auto"/>
            <w:right w:val="none" w:sz="0" w:space="0" w:color="auto"/>
          </w:divBdr>
        </w:div>
        <w:div w:id="1218859185">
          <w:marLeft w:val="0"/>
          <w:marRight w:val="0"/>
          <w:marTop w:val="0"/>
          <w:marBottom w:val="0"/>
          <w:divBdr>
            <w:top w:val="none" w:sz="0" w:space="0" w:color="auto"/>
            <w:left w:val="none" w:sz="0" w:space="0" w:color="auto"/>
            <w:bottom w:val="none" w:sz="0" w:space="0" w:color="auto"/>
            <w:right w:val="none" w:sz="0" w:space="0" w:color="auto"/>
          </w:divBdr>
        </w:div>
        <w:div w:id="1514612493">
          <w:marLeft w:val="0"/>
          <w:marRight w:val="0"/>
          <w:marTop w:val="0"/>
          <w:marBottom w:val="0"/>
          <w:divBdr>
            <w:top w:val="none" w:sz="0" w:space="0" w:color="auto"/>
            <w:left w:val="none" w:sz="0" w:space="0" w:color="auto"/>
            <w:bottom w:val="none" w:sz="0" w:space="0" w:color="auto"/>
            <w:right w:val="none" w:sz="0" w:space="0" w:color="auto"/>
          </w:divBdr>
        </w:div>
        <w:div w:id="1634673557">
          <w:marLeft w:val="0"/>
          <w:marRight w:val="0"/>
          <w:marTop w:val="0"/>
          <w:marBottom w:val="0"/>
          <w:divBdr>
            <w:top w:val="none" w:sz="0" w:space="0" w:color="auto"/>
            <w:left w:val="none" w:sz="0" w:space="0" w:color="auto"/>
            <w:bottom w:val="none" w:sz="0" w:space="0" w:color="auto"/>
            <w:right w:val="none" w:sz="0" w:space="0" w:color="auto"/>
          </w:divBdr>
        </w:div>
        <w:div w:id="1571185489">
          <w:marLeft w:val="0"/>
          <w:marRight w:val="0"/>
          <w:marTop w:val="0"/>
          <w:marBottom w:val="0"/>
          <w:divBdr>
            <w:top w:val="none" w:sz="0" w:space="0" w:color="auto"/>
            <w:left w:val="none" w:sz="0" w:space="0" w:color="auto"/>
            <w:bottom w:val="none" w:sz="0" w:space="0" w:color="auto"/>
            <w:right w:val="none" w:sz="0" w:space="0" w:color="auto"/>
          </w:divBdr>
        </w:div>
        <w:div w:id="375784023">
          <w:marLeft w:val="0"/>
          <w:marRight w:val="0"/>
          <w:marTop w:val="0"/>
          <w:marBottom w:val="0"/>
          <w:divBdr>
            <w:top w:val="none" w:sz="0" w:space="0" w:color="auto"/>
            <w:left w:val="none" w:sz="0" w:space="0" w:color="auto"/>
            <w:bottom w:val="none" w:sz="0" w:space="0" w:color="auto"/>
            <w:right w:val="none" w:sz="0" w:space="0" w:color="auto"/>
          </w:divBdr>
        </w:div>
        <w:div w:id="1444109308">
          <w:marLeft w:val="0"/>
          <w:marRight w:val="0"/>
          <w:marTop w:val="0"/>
          <w:marBottom w:val="0"/>
          <w:divBdr>
            <w:top w:val="none" w:sz="0" w:space="0" w:color="auto"/>
            <w:left w:val="none" w:sz="0" w:space="0" w:color="auto"/>
            <w:bottom w:val="none" w:sz="0" w:space="0" w:color="auto"/>
            <w:right w:val="none" w:sz="0" w:space="0" w:color="auto"/>
          </w:divBdr>
        </w:div>
        <w:div w:id="845172464">
          <w:marLeft w:val="0"/>
          <w:marRight w:val="0"/>
          <w:marTop w:val="0"/>
          <w:marBottom w:val="0"/>
          <w:divBdr>
            <w:top w:val="none" w:sz="0" w:space="0" w:color="auto"/>
            <w:left w:val="none" w:sz="0" w:space="0" w:color="auto"/>
            <w:bottom w:val="none" w:sz="0" w:space="0" w:color="auto"/>
            <w:right w:val="none" w:sz="0" w:space="0" w:color="auto"/>
          </w:divBdr>
        </w:div>
      </w:divsChild>
    </w:div>
    <w:div w:id="1566842700">
      <w:bodyDiv w:val="1"/>
      <w:marLeft w:val="0"/>
      <w:marRight w:val="0"/>
      <w:marTop w:val="0"/>
      <w:marBottom w:val="0"/>
      <w:divBdr>
        <w:top w:val="none" w:sz="0" w:space="0" w:color="auto"/>
        <w:left w:val="none" w:sz="0" w:space="0" w:color="auto"/>
        <w:bottom w:val="none" w:sz="0" w:space="0" w:color="auto"/>
        <w:right w:val="none" w:sz="0" w:space="0" w:color="auto"/>
      </w:divBdr>
      <w:divsChild>
        <w:div w:id="1300846667">
          <w:marLeft w:val="0"/>
          <w:marRight w:val="0"/>
          <w:marTop w:val="0"/>
          <w:marBottom w:val="0"/>
          <w:divBdr>
            <w:top w:val="none" w:sz="0" w:space="0" w:color="auto"/>
            <w:left w:val="none" w:sz="0" w:space="0" w:color="auto"/>
            <w:bottom w:val="none" w:sz="0" w:space="0" w:color="auto"/>
            <w:right w:val="none" w:sz="0" w:space="0" w:color="auto"/>
          </w:divBdr>
          <w:divsChild>
            <w:div w:id="812411657">
              <w:marLeft w:val="0"/>
              <w:marRight w:val="0"/>
              <w:marTop w:val="0"/>
              <w:marBottom w:val="0"/>
              <w:divBdr>
                <w:top w:val="none" w:sz="0" w:space="0" w:color="auto"/>
                <w:left w:val="none" w:sz="0" w:space="0" w:color="auto"/>
                <w:bottom w:val="none" w:sz="0" w:space="0" w:color="auto"/>
                <w:right w:val="none" w:sz="0" w:space="0" w:color="auto"/>
              </w:divBdr>
              <w:divsChild>
                <w:div w:id="1221482660">
                  <w:marLeft w:val="0"/>
                  <w:marRight w:val="0"/>
                  <w:marTop w:val="0"/>
                  <w:marBottom w:val="0"/>
                  <w:divBdr>
                    <w:top w:val="none" w:sz="0" w:space="0" w:color="auto"/>
                    <w:left w:val="none" w:sz="0" w:space="0" w:color="auto"/>
                    <w:bottom w:val="none" w:sz="0" w:space="0" w:color="auto"/>
                    <w:right w:val="none" w:sz="0" w:space="0" w:color="auto"/>
                  </w:divBdr>
                  <w:divsChild>
                    <w:div w:id="3964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958282">
      <w:bodyDiv w:val="1"/>
      <w:marLeft w:val="0"/>
      <w:marRight w:val="0"/>
      <w:marTop w:val="0"/>
      <w:marBottom w:val="0"/>
      <w:divBdr>
        <w:top w:val="none" w:sz="0" w:space="0" w:color="auto"/>
        <w:left w:val="none" w:sz="0" w:space="0" w:color="auto"/>
        <w:bottom w:val="none" w:sz="0" w:space="0" w:color="auto"/>
        <w:right w:val="none" w:sz="0" w:space="0" w:color="auto"/>
      </w:divBdr>
    </w:div>
    <w:div w:id="1569611613">
      <w:bodyDiv w:val="1"/>
      <w:marLeft w:val="0"/>
      <w:marRight w:val="0"/>
      <w:marTop w:val="0"/>
      <w:marBottom w:val="0"/>
      <w:divBdr>
        <w:top w:val="none" w:sz="0" w:space="0" w:color="auto"/>
        <w:left w:val="none" w:sz="0" w:space="0" w:color="auto"/>
        <w:bottom w:val="none" w:sz="0" w:space="0" w:color="auto"/>
        <w:right w:val="none" w:sz="0" w:space="0" w:color="auto"/>
      </w:divBdr>
    </w:div>
    <w:div w:id="1570265360">
      <w:bodyDiv w:val="1"/>
      <w:marLeft w:val="0"/>
      <w:marRight w:val="0"/>
      <w:marTop w:val="0"/>
      <w:marBottom w:val="0"/>
      <w:divBdr>
        <w:top w:val="none" w:sz="0" w:space="0" w:color="auto"/>
        <w:left w:val="none" w:sz="0" w:space="0" w:color="auto"/>
        <w:bottom w:val="none" w:sz="0" w:space="0" w:color="auto"/>
        <w:right w:val="none" w:sz="0" w:space="0" w:color="auto"/>
      </w:divBdr>
      <w:divsChild>
        <w:div w:id="620385121">
          <w:marLeft w:val="0"/>
          <w:marRight w:val="0"/>
          <w:marTop w:val="0"/>
          <w:marBottom w:val="0"/>
          <w:divBdr>
            <w:top w:val="none" w:sz="0" w:space="0" w:color="auto"/>
            <w:left w:val="none" w:sz="0" w:space="0" w:color="auto"/>
            <w:bottom w:val="none" w:sz="0" w:space="0" w:color="auto"/>
            <w:right w:val="none" w:sz="0" w:space="0" w:color="auto"/>
          </w:divBdr>
          <w:divsChild>
            <w:div w:id="1080641041">
              <w:marLeft w:val="0"/>
              <w:marRight w:val="0"/>
              <w:marTop w:val="0"/>
              <w:marBottom w:val="0"/>
              <w:divBdr>
                <w:top w:val="none" w:sz="0" w:space="0" w:color="auto"/>
                <w:left w:val="none" w:sz="0" w:space="0" w:color="auto"/>
                <w:bottom w:val="none" w:sz="0" w:space="0" w:color="auto"/>
                <w:right w:val="none" w:sz="0" w:space="0" w:color="auto"/>
              </w:divBdr>
              <w:divsChild>
                <w:div w:id="1633712545">
                  <w:marLeft w:val="0"/>
                  <w:marRight w:val="0"/>
                  <w:marTop w:val="0"/>
                  <w:marBottom w:val="0"/>
                  <w:divBdr>
                    <w:top w:val="none" w:sz="0" w:space="0" w:color="auto"/>
                    <w:left w:val="none" w:sz="0" w:space="0" w:color="auto"/>
                    <w:bottom w:val="none" w:sz="0" w:space="0" w:color="auto"/>
                    <w:right w:val="none" w:sz="0" w:space="0" w:color="auto"/>
                  </w:divBdr>
                  <w:divsChild>
                    <w:div w:id="1241797123">
                      <w:marLeft w:val="0"/>
                      <w:marRight w:val="0"/>
                      <w:marTop w:val="0"/>
                      <w:marBottom w:val="0"/>
                      <w:divBdr>
                        <w:top w:val="none" w:sz="0" w:space="0" w:color="auto"/>
                        <w:left w:val="none" w:sz="0" w:space="0" w:color="auto"/>
                        <w:bottom w:val="none" w:sz="0" w:space="0" w:color="auto"/>
                        <w:right w:val="none" w:sz="0" w:space="0" w:color="auto"/>
                      </w:divBdr>
                      <w:divsChild>
                        <w:div w:id="231547706">
                          <w:marLeft w:val="0"/>
                          <w:marRight w:val="0"/>
                          <w:marTop w:val="0"/>
                          <w:marBottom w:val="0"/>
                          <w:divBdr>
                            <w:top w:val="none" w:sz="0" w:space="0" w:color="auto"/>
                            <w:left w:val="none" w:sz="0" w:space="0" w:color="auto"/>
                            <w:bottom w:val="none" w:sz="0" w:space="0" w:color="auto"/>
                            <w:right w:val="none" w:sz="0" w:space="0" w:color="auto"/>
                          </w:divBdr>
                        </w:div>
                        <w:div w:id="390034702">
                          <w:marLeft w:val="0"/>
                          <w:marRight w:val="0"/>
                          <w:marTop w:val="0"/>
                          <w:marBottom w:val="0"/>
                          <w:divBdr>
                            <w:top w:val="none" w:sz="0" w:space="0" w:color="auto"/>
                            <w:left w:val="none" w:sz="0" w:space="0" w:color="auto"/>
                            <w:bottom w:val="none" w:sz="0" w:space="0" w:color="auto"/>
                            <w:right w:val="none" w:sz="0" w:space="0" w:color="auto"/>
                          </w:divBdr>
                        </w:div>
                        <w:div w:id="655496301">
                          <w:marLeft w:val="0"/>
                          <w:marRight w:val="0"/>
                          <w:marTop w:val="0"/>
                          <w:marBottom w:val="0"/>
                          <w:divBdr>
                            <w:top w:val="none" w:sz="0" w:space="0" w:color="auto"/>
                            <w:left w:val="none" w:sz="0" w:space="0" w:color="auto"/>
                            <w:bottom w:val="none" w:sz="0" w:space="0" w:color="auto"/>
                            <w:right w:val="none" w:sz="0" w:space="0" w:color="auto"/>
                          </w:divBdr>
                        </w:div>
                        <w:div w:id="177598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0309796">
      <w:bodyDiv w:val="1"/>
      <w:marLeft w:val="0"/>
      <w:marRight w:val="0"/>
      <w:marTop w:val="0"/>
      <w:marBottom w:val="0"/>
      <w:divBdr>
        <w:top w:val="none" w:sz="0" w:space="0" w:color="auto"/>
        <w:left w:val="none" w:sz="0" w:space="0" w:color="auto"/>
        <w:bottom w:val="none" w:sz="0" w:space="0" w:color="auto"/>
        <w:right w:val="none" w:sz="0" w:space="0" w:color="auto"/>
      </w:divBdr>
      <w:divsChild>
        <w:div w:id="756754244">
          <w:marLeft w:val="0"/>
          <w:marRight w:val="0"/>
          <w:marTop w:val="0"/>
          <w:marBottom w:val="0"/>
          <w:divBdr>
            <w:top w:val="none" w:sz="0" w:space="0" w:color="auto"/>
            <w:left w:val="none" w:sz="0" w:space="0" w:color="auto"/>
            <w:bottom w:val="none" w:sz="0" w:space="0" w:color="auto"/>
            <w:right w:val="none" w:sz="0" w:space="0" w:color="auto"/>
          </w:divBdr>
        </w:div>
        <w:div w:id="1925648129">
          <w:marLeft w:val="0"/>
          <w:marRight w:val="0"/>
          <w:marTop w:val="0"/>
          <w:marBottom w:val="0"/>
          <w:divBdr>
            <w:top w:val="none" w:sz="0" w:space="0" w:color="auto"/>
            <w:left w:val="none" w:sz="0" w:space="0" w:color="auto"/>
            <w:bottom w:val="none" w:sz="0" w:space="0" w:color="auto"/>
            <w:right w:val="none" w:sz="0" w:space="0" w:color="auto"/>
          </w:divBdr>
        </w:div>
      </w:divsChild>
    </w:div>
    <w:div w:id="1571039493">
      <w:bodyDiv w:val="1"/>
      <w:marLeft w:val="0"/>
      <w:marRight w:val="0"/>
      <w:marTop w:val="0"/>
      <w:marBottom w:val="0"/>
      <w:divBdr>
        <w:top w:val="none" w:sz="0" w:space="0" w:color="auto"/>
        <w:left w:val="none" w:sz="0" w:space="0" w:color="auto"/>
        <w:bottom w:val="none" w:sz="0" w:space="0" w:color="auto"/>
        <w:right w:val="none" w:sz="0" w:space="0" w:color="auto"/>
      </w:divBdr>
    </w:div>
    <w:div w:id="1571429754">
      <w:bodyDiv w:val="1"/>
      <w:marLeft w:val="0"/>
      <w:marRight w:val="0"/>
      <w:marTop w:val="0"/>
      <w:marBottom w:val="0"/>
      <w:divBdr>
        <w:top w:val="none" w:sz="0" w:space="0" w:color="auto"/>
        <w:left w:val="none" w:sz="0" w:space="0" w:color="auto"/>
        <w:bottom w:val="none" w:sz="0" w:space="0" w:color="auto"/>
        <w:right w:val="none" w:sz="0" w:space="0" w:color="auto"/>
      </w:divBdr>
      <w:divsChild>
        <w:div w:id="71857436">
          <w:marLeft w:val="0"/>
          <w:marRight w:val="0"/>
          <w:marTop w:val="0"/>
          <w:marBottom w:val="0"/>
          <w:divBdr>
            <w:top w:val="none" w:sz="0" w:space="0" w:color="auto"/>
            <w:left w:val="none" w:sz="0" w:space="0" w:color="auto"/>
            <w:bottom w:val="none" w:sz="0" w:space="0" w:color="auto"/>
            <w:right w:val="none" w:sz="0" w:space="0" w:color="auto"/>
          </w:divBdr>
          <w:divsChild>
            <w:div w:id="1989747588">
              <w:marLeft w:val="0"/>
              <w:marRight w:val="0"/>
              <w:marTop w:val="0"/>
              <w:marBottom w:val="0"/>
              <w:divBdr>
                <w:top w:val="none" w:sz="0" w:space="0" w:color="auto"/>
                <w:left w:val="none" w:sz="0" w:space="0" w:color="auto"/>
                <w:bottom w:val="none" w:sz="0" w:space="0" w:color="auto"/>
                <w:right w:val="none" w:sz="0" w:space="0" w:color="auto"/>
              </w:divBdr>
              <w:divsChild>
                <w:div w:id="511259204">
                  <w:marLeft w:val="0"/>
                  <w:marRight w:val="0"/>
                  <w:marTop w:val="0"/>
                  <w:marBottom w:val="0"/>
                  <w:divBdr>
                    <w:top w:val="none" w:sz="0" w:space="0" w:color="auto"/>
                    <w:left w:val="none" w:sz="0" w:space="0" w:color="auto"/>
                    <w:bottom w:val="none" w:sz="0" w:space="0" w:color="auto"/>
                    <w:right w:val="none" w:sz="0" w:space="0" w:color="auto"/>
                  </w:divBdr>
                </w:div>
                <w:div w:id="125305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125149">
          <w:marLeft w:val="0"/>
          <w:marRight w:val="0"/>
          <w:marTop w:val="0"/>
          <w:marBottom w:val="0"/>
          <w:divBdr>
            <w:top w:val="none" w:sz="0" w:space="0" w:color="auto"/>
            <w:left w:val="none" w:sz="0" w:space="0" w:color="auto"/>
            <w:bottom w:val="none" w:sz="0" w:space="0" w:color="auto"/>
            <w:right w:val="none" w:sz="0" w:space="0" w:color="auto"/>
          </w:divBdr>
          <w:divsChild>
            <w:div w:id="1187214248">
              <w:marLeft w:val="0"/>
              <w:marRight w:val="0"/>
              <w:marTop w:val="0"/>
              <w:marBottom w:val="0"/>
              <w:divBdr>
                <w:top w:val="none" w:sz="0" w:space="0" w:color="auto"/>
                <w:left w:val="none" w:sz="0" w:space="0" w:color="auto"/>
                <w:bottom w:val="none" w:sz="0" w:space="0" w:color="auto"/>
                <w:right w:val="none" w:sz="0" w:space="0" w:color="auto"/>
              </w:divBdr>
              <w:divsChild>
                <w:div w:id="30955318">
                  <w:marLeft w:val="0"/>
                  <w:marRight w:val="0"/>
                  <w:marTop w:val="0"/>
                  <w:marBottom w:val="0"/>
                  <w:divBdr>
                    <w:top w:val="none" w:sz="0" w:space="0" w:color="auto"/>
                    <w:left w:val="none" w:sz="0" w:space="0" w:color="auto"/>
                    <w:bottom w:val="none" w:sz="0" w:space="0" w:color="auto"/>
                    <w:right w:val="none" w:sz="0" w:space="0" w:color="auto"/>
                  </w:divBdr>
                </w:div>
                <w:div w:id="55909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050758">
          <w:marLeft w:val="0"/>
          <w:marRight w:val="0"/>
          <w:marTop w:val="0"/>
          <w:marBottom w:val="0"/>
          <w:divBdr>
            <w:top w:val="none" w:sz="0" w:space="0" w:color="auto"/>
            <w:left w:val="none" w:sz="0" w:space="0" w:color="auto"/>
            <w:bottom w:val="none" w:sz="0" w:space="0" w:color="auto"/>
            <w:right w:val="none" w:sz="0" w:space="0" w:color="auto"/>
          </w:divBdr>
          <w:divsChild>
            <w:div w:id="820773532">
              <w:marLeft w:val="0"/>
              <w:marRight w:val="0"/>
              <w:marTop w:val="0"/>
              <w:marBottom w:val="0"/>
              <w:divBdr>
                <w:top w:val="none" w:sz="0" w:space="0" w:color="auto"/>
                <w:left w:val="none" w:sz="0" w:space="0" w:color="auto"/>
                <w:bottom w:val="none" w:sz="0" w:space="0" w:color="auto"/>
                <w:right w:val="none" w:sz="0" w:space="0" w:color="auto"/>
              </w:divBdr>
              <w:divsChild>
                <w:div w:id="1320383984">
                  <w:marLeft w:val="0"/>
                  <w:marRight w:val="0"/>
                  <w:marTop w:val="0"/>
                  <w:marBottom w:val="0"/>
                  <w:divBdr>
                    <w:top w:val="none" w:sz="0" w:space="0" w:color="auto"/>
                    <w:left w:val="none" w:sz="0" w:space="0" w:color="auto"/>
                    <w:bottom w:val="none" w:sz="0" w:space="0" w:color="auto"/>
                    <w:right w:val="none" w:sz="0" w:space="0" w:color="auto"/>
                  </w:divBdr>
                </w:div>
                <w:div w:id="1709645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5216">
          <w:marLeft w:val="0"/>
          <w:marRight w:val="0"/>
          <w:marTop w:val="0"/>
          <w:marBottom w:val="0"/>
          <w:divBdr>
            <w:top w:val="none" w:sz="0" w:space="0" w:color="auto"/>
            <w:left w:val="none" w:sz="0" w:space="0" w:color="auto"/>
            <w:bottom w:val="none" w:sz="0" w:space="0" w:color="auto"/>
            <w:right w:val="none" w:sz="0" w:space="0" w:color="auto"/>
          </w:divBdr>
          <w:divsChild>
            <w:div w:id="1958444637">
              <w:marLeft w:val="0"/>
              <w:marRight w:val="0"/>
              <w:marTop w:val="0"/>
              <w:marBottom w:val="0"/>
              <w:divBdr>
                <w:top w:val="none" w:sz="0" w:space="0" w:color="auto"/>
                <w:left w:val="none" w:sz="0" w:space="0" w:color="auto"/>
                <w:bottom w:val="none" w:sz="0" w:space="0" w:color="auto"/>
                <w:right w:val="none" w:sz="0" w:space="0" w:color="auto"/>
              </w:divBdr>
              <w:divsChild>
                <w:div w:id="532035620">
                  <w:marLeft w:val="0"/>
                  <w:marRight w:val="0"/>
                  <w:marTop w:val="0"/>
                  <w:marBottom w:val="0"/>
                  <w:divBdr>
                    <w:top w:val="none" w:sz="0" w:space="0" w:color="auto"/>
                    <w:left w:val="none" w:sz="0" w:space="0" w:color="auto"/>
                    <w:bottom w:val="none" w:sz="0" w:space="0" w:color="auto"/>
                    <w:right w:val="none" w:sz="0" w:space="0" w:color="auto"/>
                  </w:divBdr>
                </w:div>
                <w:div w:id="136381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595945">
          <w:marLeft w:val="0"/>
          <w:marRight w:val="0"/>
          <w:marTop w:val="0"/>
          <w:marBottom w:val="0"/>
          <w:divBdr>
            <w:top w:val="none" w:sz="0" w:space="0" w:color="auto"/>
            <w:left w:val="none" w:sz="0" w:space="0" w:color="auto"/>
            <w:bottom w:val="none" w:sz="0" w:space="0" w:color="auto"/>
            <w:right w:val="none" w:sz="0" w:space="0" w:color="auto"/>
          </w:divBdr>
          <w:divsChild>
            <w:div w:id="1716082543">
              <w:marLeft w:val="0"/>
              <w:marRight w:val="0"/>
              <w:marTop w:val="0"/>
              <w:marBottom w:val="0"/>
              <w:divBdr>
                <w:top w:val="none" w:sz="0" w:space="0" w:color="auto"/>
                <w:left w:val="none" w:sz="0" w:space="0" w:color="auto"/>
                <w:bottom w:val="none" w:sz="0" w:space="0" w:color="auto"/>
                <w:right w:val="none" w:sz="0" w:space="0" w:color="auto"/>
              </w:divBdr>
              <w:divsChild>
                <w:div w:id="1879271521">
                  <w:marLeft w:val="0"/>
                  <w:marRight w:val="0"/>
                  <w:marTop w:val="0"/>
                  <w:marBottom w:val="0"/>
                  <w:divBdr>
                    <w:top w:val="none" w:sz="0" w:space="0" w:color="auto"/>
                    <w:left w:val="none" w:sz="0" w:space="0" w:color="auto"/>
                    <w:bottom w:val="none" w:sz="0" w:space="0" w:color="auto"/>
                    <w:right w:val="none" w:sz="0" w:space="0" w:color="auto"/>
                  </w:divBdr>
                </w:div>
                <w:div w:id="211324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133011">
          <w:marLeft w:val="0"/>
          <w:marRight w:val="0"/>
          <w:marTop w:val="0"/>
          <w:marBottom w:val="0"/>
          <w:divBdr>
            <w:top w:val="none" w:sz="0" w:space="0" w:color="auto"/>
            <w:left w:val="none" w:sz="0" w:space="0" w:color="auto"/>
            <w:bottom w:val="none" w:sz="0" w:space="0" w:color="auto"/>
            <w:right w:val="none" w:sz="0" w:space="0" w:color="auto"/>
          </w:divBdr>
          <w:divsChild>
            <w:div w:id="662202204">
              <w:marLeft w:val="0"/>
              <w:marRight w:val="0"/>
              <w:marTop w:val="0"/>
              <w:marBottom w:val="0"/>
              <w:divBdr>
                <w:top w:val="none" w:sz="0" w:space="0" w:color="auto"/>
                <w:left w:val="none" w:sz="0" w:space="0" w:color="auto"/>
                <w:bottom w:val="none" w:sz="0" w:space="0" w:color="auto"/>
                <w:right w:val="none" w:sz="0" w:space="0" w:color="auto"/>
              </w:divBdr>
              <w:divsChild>
                <w:div w:id="1369068981">
                  <w:marLeft w:val="0"/>
                  <w:marRight w:val="0"/>
                  <w:marTop w:val="0"/>
                  <w:marBottom w:val="0"/>
                  <w:divBdr>
                    <w:top w:val="none" w:sz="0" w:space="0" w:color="auto"/>
                    <w:left w:val="none" w:sz="0" w:space="0" w:color="auto"/>
                    <w:bottom w:val="none" w:sz="0" w:space="0" w:color="auto"/>
                    <w:right w:val="none" w:sz="0" w:space="0" w:color="auto"/>
                  </w:divBdr>
                </w:div>
                <w:div w:id="154324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590119">
          <w:marLeft w:val="0"/>
          <w:marRight w:val="0"/>
          <w:marTop w:val="0"/>
          <w:marBottom w:val="0"/>
          <w:divBdr>
            <w:top w:val="none" w:sz="0" w:space="0" w:color="auto"/>
            <w:left w:val="none" w:sz="0" w:space="0" w:color="auto"/>
            <w:bottom w:val="none" w:sz="0" w:space="0" w:color="auto"/>
            <w:right w:val="none" w:sz="0" w:space="0" w:color="auto"/>
          </w:divBdr>
          <w:divsChild>
            <w:div w:id="1642926554">
              <w:marLeft w:val="0"/>
              <w:marRight w:val="0"/>
              <w:marTop w:val="0"/>
              <w:marBottom w:val="0"/>
              <w:divBdr>
                <w:top w:val="none" w:sz="0" w:space="0" w:color="auto"/>
                <w:left w:val="none" w:sz="0" w:space="0" w:color="auto"/>
                <w:bottom w:val="none" w:sz="0" w:space="0" w:color="auto"/>
                <w:right w:val="none" w:sz="0" w:space="0" w:color="auto"/>
              </w:divBdr>
              <w:divsChild>
                <w:div w:id="857737583">
                  <w:marLeft w:val="0"/>
                  <w:marRight w:val="0"/>
                  <w:marTop w:val="0"/>
                  <w:marBottom w:val="0"/>
                  <w:divBdr>
                    <w:top w:val="none" w:sz="0" w:space="0" w:color="auto"/>
                    <w:left w:val="none" w:sz="0" w:space="0" w:color="auto"/>
                    <w:bottom w:val="none" w:sz="0" w:space="0" w:color="auto"/>
                    <w:right w:val="none" w:sz="0" w:space="0" w:color="auto"/>
                  </w:divBdr>
                </w:div>
                <w:div w:id="117992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147771">
          <w:marLeft w:val="0"/>
          <w:marRight w:val="0"/>
          <w:marTop w:val="0"/>
          <w:marBottom w:val="0"/>
          <w:divBdr>
            <w:top w:val="none" w:sz="0" w:space="0" w:color="auto"/>
            <w:left w:val="none" w:sz="0" w:space="0" w:color="auto"/>
            <w:bottom w:val="none" w:sz="0" w:space="0" w:color="auto"/>
            <w:right w:val="none" w:sz="0" w:space="0" w:color="auto"/>
          </w:divBdr>
          <w:divsChild>
            <w:div w:id="1253126317">
              <w:marLeft w:val="0"/>
              <w:marRight w:val="0"/>
              <w:marTop w:val="0"/>
              <w:marBottom w:val="0"/>
              <w:divBdr>
                <w:top w:val="none" w:sz="0" w:space="0" w:color="auto"/>
                <w:left w:val="none" w:sz="0" w:space="0" w:color="auto"/>
                <w:bottom w:val="none" w:sz="0" w:space="0" w:color="auto"/>
                <w:right w:val="none" w:sz="0" w:space="0" w:color="auto"/>
              </w:divBdr>
              <w:divsChild>
                <w:div w:id="186806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571813">
      <w:bodyDiv w:val="1"/>
      <w:marLeft w:val="0"/>
      <w:marRight w:val="0"/>
      <w:marTop w:val="0"/>
      <w:marBottom w:val="0"/>
      <w:divBdr>
        <w:top w:val="none" w:sz="0" w:space="0" w:color="auto"/>
        <w:left w:val="none" w:sz="0" w:space="0" w:color="auto"/>
        <w:bottom w:val="none" w:sz="0" w:space="0" w:color="auto"/>
        <w:right w:val="none" w:sz="0" w:space="0" w:color="auto"/>
      </w:divBdr>
    </w:div>
    <w:div w:id="1572227160">
      <w:bodyDiv w:val="1"/>
      <w:marLeft w:val="0"/>
      <w:marRight w:val="0"/>
      <w:marTop w:val="0"/>
      <w:marBottom w:val="0"/>
      <w:divBdr>
        <w:top w:val="none" w:sz="0" w:space="0" w:color="auto"/>
        <w:left w:val="none" w:sz="0" w:space="0" w:color="auto"/>
        <w:bottom w:val="none" w:sz="0" w:space="0" w:color="auto"/>
        <w:right w:val="none" w:sz="0" w:space="0" w:color="auto"/>
      </w:divBdr>
      <w:divsChild>
        <w:div w:id="1003705232">
          <w:marLeft w:val="0"/>
          <w:marRight w:val="0"/>
          <w:marTop w:val="0"/>
          <w:marBottom w:val="0"/>
          <w:divBdr>
            <w:top w:val="none" w:sz="0" w:space="0" w:color="auto"/>
            <w:left w:val="none" w:sz="0" w:space="0" w:color="auto"/>
            <w:bottom w:val="none" w:sz="0" w:space="0" w:color="auto"/>
            <w:right w:val="none" w:sz="0" w:space="0" w:color="auto"/>
          </w:divBdr>
          <w:divsChild>
            <w:div w:id="615718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51587">
      <w:bodyDiv w:val="1"/>
      <w:marLeft w:val="0"/>
      <w:marRight w:val="0"/>
      <w:marTop w:val="0"/>
      <w:marBottom w:val="0"/>
      <w:divBdr>
        <w:top w:val="none" w:sz="0" w:space="0" w:color="auto"/>
        <w:left w:val="none" w:sz="0" w:space="0" w:color="auto"/>
        <w:bottom w:val="none" w:sz="0" w:space="0" w:color="auto"/>
        <w:right w:val="none" w:sz="0" w:space="0" w:color="auto"/>
      </w:divBdr>
    </w:div>
    <w:div w:id="1573390886">
      <w:bodyDiv w:val="1"/>
      <w:marLeft w:val="0"/>
      <w:marRight w:val="0"/>
      <w:marTop w:val="0"/>
      <w:marBottom w:val="0"/>
      <w:divBdr>
        <w:top w:val="none" w:sz="0" w:space="0" w:color="auto"/>
        <w:left w:val="none" w:sz="0" w:space="0" w:color="auto"/>
        <w:bottom w:val="none" w:sz="0" w:space="0" w:color="auto"/>
        <w:right w:val="none" w:sz="0" w:space="0" w:color="auto"/>
      </w:divBdr>
      <w:divsChild>
        <w:div w:id="1546332966">
          <w:marLeft w:val="0"/>
          <w:marRight w:val="0"/>
          <w:marTop w:val="0"/>
          <w:marBottom w:val="0"/>
          <w:divBdr>
            <w:top w:val="none" w:sz="0" w:space="0" w:color="auto"/>
            <w:left w:val="none" w:sz="0" w:space="0" w:color="auto"/>
            <w:bottom w:val="none" w:sz="0" w:space="0" w:color="auto"/>
            <w:right w:val="none" w:sz="0" w:space="0" w:color="auto"/>
          </w:divBdr>
          <w:divsChild>
            <w:div w:id="219363124">
              <w:marLeft w:val="0"/>
              <w:marRight w:val="0"/>
              <w:marTop w:val="0"/>
              <w:marBottom w:val="0"/>
              <w:divBdr>
                <w:top w:val="none" w:sz="0" w:space="0" w:color="auto"/>
                <w:left w:val="none" w:sz="0" w:space="0" w:color="auto"/>
                <w:bottom w:val="none" w:sz="0" w:space="0" w:color="auto"/>
                <w:right w:val="none" w:sz="0" w:space="0" w:color="auto"/>
              </w:divBdr>
              <w:divsChild>
                <w:div w:id="1341009917">
                  <w:marLeft w:val="0"/>
                  <w:marRight w:val="0"/>
                  <w:marTop w:val="188"/>
                  <w:marBottom w:val="0"/>
                  <w:divBdr>
                    <w:top w:val="none" w:sz="0" w:space="0" w:color="auto"/>
                    <w:left w:val="none" w:sz="0" w:space="0" w:color="auto"/>
                    <w:bottom w:val="none" w:sz="0" w:space="0" w:color="auto"/>
                    <w:right w:val="none" w:sz="0" w:space="0" w:color="auto"/>
                  </w:divBdr>
                  <w:divsChild>
                    <w:div w:id="790394827">
                      <w:marLeft w:val="0"/>
                      <w:marRight w:val="213"/>
                      <w:marTop w:val="0"/>
                      <w:marBottom w:val="0"/>
                      <w:divBdr>
                        <w:top w:val="none" w:sz="0" w:space="0" w:color="auto"/>
                        <w:left w:val="none" w:sz="0" w:space="0" w:color="auto"/>
                        <w:bottom w:val="none" w:sz="0" w:space="0" w:color="auto"/>
                        <w:right w:val="none" w:sz="0" w:space="0" w:color="auto"/>
                      </w:divBdr>
                      <w:divsChild>
                        <w:div w:id="491601969">
                          <w:marLeft w:val="0"/>
                          <w:marRight w:val="0"/>
                          <w:marTop w:val="0"/>
                          <w:marBottom w:val="125"/>
                          <w:divBdr>
                            <w:top w:val="none" w:sz="0" w:space="0" w:color="auto"/>
                            <w:left w:val="none" w:sz="0" w:space="0" w:color="auto"/>
                            <w:bottom w:val="none" w:sz="0" w:space="0" w:color="auto"/>
                            <w:right w:val="none" w:sz="0" w:space="0" w:color="auto"/>
                          </w:divBdr>
                          <w:divsChild>
                            <w:div w:id="17700526">
                              <w:marLeft w:val="0"/>
                              <w:marRight w:val="0"/>
                              <w:marTop w:val="0"/>
                              <w:marBottom w:val="0"/>
                              <w:divBdr>
                                <w:top w:val="none" w:sz="0" w:space="0" w:color="auto"/>
                                <w:left w:val="none" w:sz="0" w:space="0" w:color="auto"/>
                                <w:bottom w:val="none" w:sz="0" w:space="0" w:color="auto"/>
                                <w:right w:val="none" w:sz="0" w:space="0" w:color="auto"/>
                              </w:divBdr>
                              <w:divsChild>
                                <w:div w:id="193159455">
                                  <w:marLeft w:val="0"/>
                                  <w:marRight w:val="0"/>
                                  <w:marTop w:val="0"/>
                                  <w:marBottom w:val="0"/>
                                  <w:divBdr>
                                    <w:top w:val="none" w:sz="0" w:space="0" w:color="auto"/>
                                    <w:left w:val="none" w:sz="0" w:space="0" w:color="auto"/>
                                    <w:bottom w:val="none" w:sz="0" w:space="0" w:color="auto"/>
                                    <w:right w:val="none" w:sz="0" w:space="0" w:color="auto"/>
                                  </w:divBdr>
                                  <w:divsChild>
                                    <w:div w:id="1876772686">
                                      <w:marLeft w:val="0"/>
                                      <w:marRight w:val="0"/>
                                      <w:marTop w:val="0"/>
                                      <w:marBottom w:val="0"/>
                                      <w:divBdr>
                                        <w:top w:val="none" w:sz="0" w:space="0" w:color="auto"/>
                                        <w:left w:val="none" w:sz="0" w:space="0" w:color="auto"/>
                                        <w:bottom w:val="none" w:sz="0" w:space="0" w:color="auto"/>
                                        <w:right w:val="none" w:sz="0" w:space="0" w:color="auto"/>
                                      </w:divBdr>
                                      <w:divsChild>
                                        <w:div w:id="347829351">
                                          <w:marLeft w:val="0"/>
                                          <w:marRight w:val="0"/>
                                          <w:marTop w:val="0"/>
                                          <w:marBottom w:val="0"/>
                                          <w:divBdr>
                                            <w:top w:val="none" w:sz="0" w:space="0" w:color="auto"/>
                                            <w:left w:val="none" w:sz="0" w:space="0" w:color="auto"/>
                                            <w:bottom w:val="none" w:sz="0" w:space="0" w:color="auto"/>
                                            <w:right w:val="none" w:sz="0" w:space="0" w:color="auto"/>
                                          </w:divBdr>
                                        </w:div>
                                        <w:div w:id="1086266732">
                                          <w:marLeft w:val="0"/>
                                          <w:marRight w:val="0"/>
                                          <w:marTop w:val="0"/>
                                          <w:marBottom w:val="0"/>
                                          <w:divBdr>
                                            <w:top w:val="none" w:sz="0" w:space="0" w:color="auto"/>
                                            <w:left w:val="none" w:sz="0" w:space="0" w:color="auto"/>
                                            <w:bottom w:val="none" w:sz="0" w:space="0" w:color="auto"/>
                                            <w:right w:val="none" w:sz="0" w:space="0" w:color="auto"/>
                                          </w:divBdr>
                                        </w:div>
                                        <w:div w:id="1305310859">
                                          <w:marLeft w:val="0"/>
                                          <w:marRight w:val="0"/>
                                          <w:marTop w:val="0"/>
                                          <w:marBottom w:val="0"/>
                                          <w:divBdr>
                                            <w:top w:val="none" w:sz="0" w:space="0" w:color="auto"/>
                                            <w:left w:val="none" w:sz="0" w:space="0" w:color="auto"/>
                                            <w:bottom w:val="none" w:sz="0" w:space="0" w:color="auto"/>
                                            <w:right w:val="none" w:sz="0" w:space="0" w:color="auto"/>
                                          </w:divBdr>
                                        </w:div>
                                        <w:div w:id="189642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73737473">
      <w:bodyDiv w:val="1"/>
      <w:marLeft w:val="10"/>
      <w:marRight w:val="10"/>
      <w:marTop w:val="0"/>
      <w:marBottom w:val="626"/>
      <w:divBdr>
        <w:top w:val="none" w:sz="0" w:space="0" w:color="auto"/>
        <w:left w:val="none" w:sz="0" w:space="0" w:color="auto"/>
        <w:bottom w:val="none" w:sz="0" w:space="0" w:color="auto"/>
        <w:right w:val="none" w:sz="0" w:space="0" w:color="auto"/>
      </w:divBdr>
      <w:divsChild>
        <w:div w:id="746996129">
          <w:marLeft w:val="100"/>
          <w:marRight w:val="100"/>
          <w:marTop w:val="100"/>
          <w:marBottom w:val="100"/>
          <w:divBdr>
            <w:top w:val="single" w:sz="4" w:space="1" w:color="222222"/>
            <w:left w:val="single" w:sz="4" w:space="1" w:color="222222"/>
            <w:bottom w:val="single" w:sz="4" w:space="1" w:color="222222"/>
            <w:right w:val="single" w:sz="4" w:space="1" w:color="222222"/>
          </w:divBdr>
          <w:divsChild>
            <w:div w:id="100968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313889">
      <w:bodyDiv w:val="1"/>
      <w:marLeft w:val="0"/>
      <w:marRight w:val="0"/>
      <w:marTop w:val="0"/>
      <w:marBottom w:val="0"/>
      <w:divBdr>
        <w:top w:val="none" w:sz="0" w:space="0" w:color="auto"/>
        <w:left w:val="none" w:sz="0" w:space="0" w:color="auto"/>
        <w:bottom w:val="none" w:sz="0" w:space="0" w:color="auto"/>
        <w:right w:val="none" w:sz="0" w:space="0" w:color="auto"/>
      </w:divBdr>
    </w:div>
    <w:div w:id="1575621326">
      <w:bodyDiv w:val="1"/>
      <w:marLeft w:val="0"/>
      <w:marRight w:val="0"/>
      <w:marTop w:val="0"/>
      <w:marBottom w:val="0"/>
      <w:divBdr>
        <w:top w:val="none" w:sz="0" w:space="0" w:color="auto"/>
        <w:left w:val="none" w:sz="0" w:space="0" w:color="auto"/>
        <w:bottom w:val="none" w:sz="0" w:space="0" w:color="auto"/>
        <w:right w:val="none" w:sz="0" w:space="0" w:color="auto"/>
      </w:divBdr>
      <w:divsChild>
        <w:div w:id="1216234780">
          <w:marLeft w:val="0"/>
          <w:marRight w:val="0"/>
          <w:marTop w:val="0"/>
          <w:marBottom w:val="0"/>
          <w:divBdr>
            <w:top w:val="none" w:sz="0" w:space="0" w:color="auto"/>
            <w:left w:val="none" w:sz="0" w:space="0" w:color="auto"/>
            <w:bottom w:val="none" w:sz="0" w:space="0" w:color="auto"/>
            <w:right w:val="none" w:sz="0" w:space="0" w:color="auto"/>
          </w:divBdr>
          <w:divsChild>
            <w:div w:id="1687125566">
              <w:marLeft w:val="0"/>
              <w:marRight w:val="0"/>
              <w:marTop w:val="0"/>
              <w:marBottom w:val="0"/>
              <w:divBdr>
                <w:top w:val="none" w:sz="0" w:space="0" w:color="auto"/>
                <w:left w:val="none" w:sz="0" w:space="0" w:color="auto"/>
                <w:bottom w:val="none" w:sz="0" w:space="0" w:color="auto"/>
                <w:right w:val="none" w:sz="0" w:space="0" w:color="auto"/>
              </w:divBdr>
              <w:divsChild>
                <w:div w:id="1697580759">
                  <w:marLeft w:val="0"/>
                  <w:marRight w:val="0"/>
                  <w:marTop w:val="0"/>
                  <w:marBottom w:val="0"/>
                  <w:divBdr>
                    <w:top w:val="none" w:sz="0" w:space="0" w:color="auto"/>
                    <w:left w:val="none" w:sz="0" w:space="0" w:color="auto"/>
                    <w:bottom w:val="none" w:sz="0" w:space="0" w:color="auto"/>
                    <w:right w:val="none" w:sz="0" w:space="0" w:color="auto"/>
                  </w:divBdr>
                  <w:divsChild>
                    <w:div w:id="170571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8437006">
      <w:bodyDiv w:val="1"/>
      <w:marLeft w:val="0"/>
      <w:marRight w:val="0"/>
      <w:marTop w:val="0"/>
      <w:marBottom w:val="0"/>
      <w:divBdr>
        <w:top w:val="none" w:sz="0" w:space="0" w:color="auto"/>
        <w:left w:val="none" w:sz="0" w:space="0" w:color="auto"/>
        <w:bottom w:val="none" w:sz="0" w:space="0" w:color="auto"/>
        <w:right w:val="none" w:sz="0" w:space="0" w:color="auto"/>
      </w:divBdr>
      <w:divsChild>
        <w:div w:id="677317265">
          <w:marLeft w:val="0"/>
          <w:marRight w:val="0"/>
          <w:marTop w:val="0"/>
          <w:marBottom w:val="0"/>
          <w:divBdr>
            <w:top w:val="none" w:sz="0" w:space="0" w:color="auto"/>
            <w:left w:val="none" w:sz="0" w:space="0" w:color="auto"/>
            <w:bottom w:val="none" w:sz="0" w:space="0" w:color="auto"/>
            <w:right w:val="none" w:sz="0" w:space="0" w:color="auto"/>
          </w:divBdr>
          <w:divsChild>
            <w:div w:id="1944149086">
              <w:marLeft w:val="0"/>
              <w:marRight w:val="0"/>
              <w:marTop w:val="0"/>
              <w:marBottom w:val="0"/>
              <w:divBdr>
                <w:top w:val="none" w:sz="0" w:space="0" w:color="auto"/>
                <w:left w:val="none" w:sz="0" w:space="0" w:color="auto"/>
                <w:bottom w:val="none" w:sz="0" w:space="0" w:color="auto"/>
                <w:right w:val="none" w:sz="0" w:space="0" w:color="auto"/>
              </w:divBdr>
              <w:divsChild>
                <w:div w:id="1667586924">
                  <w:marLeft w:val="0"/>
                  <w:marRight w:val="0"/>
                  <w:marTop w:val="0"/>
                  <w:marBottom w:val="0"/>
                  <w:divBdr>
                    <w:top w:val="none" w:sz="0" w:space="0" w:color="auto"/>
                    <w:left w:val="none" w:sz="0" w:space="0" w:color="auto"/>
                    <w:bottom w:val="none" w:sz="0" w:space="0" w:color="auto"/>
                    <w:right w:val="none" w:sz="0" w:space="0" w:color="auto"/>
                  </w:divBdr>
                  <w:divsChild>
                    <w:div w:id="2048600453">
                      <w:marLeft w:val="0"/>
                      <w:marRight w:val="0"/>
                      <w:marTop w:val="0"/>
                      <w:marBottom w:val="0"/>
                      <w:divBdr>
                        <w:top w:val="none" w:sz="0" w:space="0" w:color="auto"/>
                        <w:left w:val="none" w:sz="0" w:space="0" w:color="auto"/>
                        <w:bottom w:val="none" w:sz="0" w:space="0" w:color="auto"/>
                        <w:right w:val="none" w:sz="0" w:space="0" w:color="auto"/>
                      </w:divBdr>
                      <w:divsChild>
                        <w:div w:id="211563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8785876">
      <w:bodyDiv w:val="1"/>
      <w:marLeft w:val="0"/>
      <w:marRight w:val="0"/>
      <w:marTop w:val="0"/>
      <w:marBottom w:val="0"/>
      <w:divBdr>
        <w:top w:val="none" w:sz="0" w:space="0" w:color="auto"/>
        <w:left w:val="none" w:sz="0" w:space="0" w:color="auto"/>
        <w:bottom w:val="none" w:sz="0" w:space="0" w:color="auto"/>
        <w:right w:val="none" w:sz="0" w:space="0" w:color="auto"/>
      </w:divBdr>
      <w:divsChild>
        <w:div w:id="1992977515">
          <w:marLeft w:val="0"/>
          <w:marRight w:val="0"/>
          <w:marTop w:val="0"/>
          <w:marBottom w:val="0"/>
          <w:divBdr>
            <w:top w:val="none" w:sz="0" w:space="0" w:color="auto"/>
            <w:left w:val="none" w:sz="0" w:space="0" w:color="auto"/>
            <w:bottom w:val="none" w:sz="0" w:space="0" w:color="auto"/>
            <w:right w:val="none" w:sz="0" w:space="0" w:color="auto"/>
          </w:divBdr>
          <w:divsChild>
            <w:div w:id="2023819538">
              <w:marLeft w:val="0"/>
              <w:marRight w:val="0"/>
              <w:marTop w:val="0"/>
              <w:marBottom w:val="0"/>
              <w:divBdr>
                <w:top w:val="none" w:sz="0" w:space="0" w:color="auto"/>
                <w:left w:val="none" w:sz="0" w:space="0" w:color="auto"/>
                <w:bottom w:val="none" w:sz="0" w:space="0" w:color="auto"/>
                <w:right w:val="none" w:sz="0" w:space="0" w:color="auto"/>
              </w:divBdr>
              <w:divsChild>
                <w:div w:id="1754620868">
                  <w:marLeft w:val="0"/>
                  <w:marRight w:val="0"/>
                  <w:marTop w:val="0"/>
                  <w:marBottom w:val="0"/>
                  <w:divBdr>
                    <w:top w:val="none" w:sz="0" w:space="0" w:color="auto"/>
                    <w:left w:val="none" w:sz="0" w:space="0" w:color="auto"/>
                    <w:bottom w:val="none" w:sz="0" w:space="0" w:color="auto"/>
                    <w:right w:val="none" w:sz="0" w:space="0" w:color="auto"/>
                  </w:divBdr>
                  <w:divsChild>
                    <w:div w:id="1066029778">
                      <w:marLeft w:val="0"/>
                      <w:marRight w:val="0"/>
                      <w:marTop w:val="0"/>
                      <w:marBottom w:val="0"/>
                      <w:divBdr>
                        <w:top w:val="none" w:sz="0" w:space="0" w:color="auto"/>
                        <w:left w:val="none" w:sz="0" w:space="0" w:color="auto"/>
                        <w:bottom w:val="none" w:sz="0" w:space="0" w:color="auto"/>
                        <w:right w:val="none" w:sz="0" w:space="0" w:color="auto"/>
                      </w:divBdr>
                      <w:divsChild>
                        <w:div w:id="374432227">
                          <w:marLeft w:val="0"/>
                          <w:marRight w:val="0"/>
                          <w:marTop w:val="0"/>
                          <w:marBottom w:val="0"/>
                          <w:divBdr>
                            <w:top w:val="none" w:sz="0" w:space="0" w:color="auto"/>
                            <w:left w:val="none" w:sz="0" w:space="0" w:color="auto"/>
                            <w:bottom w:val="none" w:sz="0" w:space="0" w:color="auto"/>
                            <w:right w:val="none" w:sz="0" w:space="0" w:color="auto"/>
                          </w:divBdr>
                        </w:div>
                        <w:div w:id="791095974">
                          <w:marLeft w:val="0"/>
                          <w:marRight w:val="0"/>
                          <w:marTop w:val="0"/>
                          <w:marBottom w:val="0"/>
                          <w:divBdr>
                            <w:top w:val="none" w:sz="0" w:space="0" w:color="auto"/>
                            <w:left w:val="none" w:sz="0" w:space="0" w:color="auto"/>
                            <w:bottom w:val="none" w:sz="0" w:space="0" w:color="auto"/>
                            <w:right w:val="none" w:sz="0" w:space="0" w:color="auto"/>
                          </w:divBdr>
                        </w:div>
                        <w:div w:id="1304433285">
                          <w:marLeft w:val="0"/>
                          <w:marRight w:val="0"/>
                          <w:marTop w:val="0"/>
                          <w:marBottom w:val="0"/>
                          <w:divBdr>
                            <w:top w:val="none" w:sz="0" w:space="0" w:color="auto"/>
                            <w:left w:val="none" w:sz="0" w:space="0" w:color="auto"/>
                            <w:bottom w:val="none" w:sz="0" w:space="0" w:color="auto"/>
                            <w:right w:val="none" w:sz="0" w:space="0" w:color="auto"/>
                          </w:divBdr>
                        </w:div>
                        <w:div w:id="1778141100">
                          <w:marLeft w:val="0"/>
                          <w:marRight w:val="0"/>
                          <w:marTop w:val="0"/>
                          <w:marBottom w:val="0"/>
                          <w:divBdr>
                            <w:top w:val="none" w:sz="0" w:space="0" w:color="auto"/>
                            <w:left w:val="none" w:sz="0" w:space="0" w:color="auto"/>
                            <w:bottom w:val="none" w:sz="0" w:space="0" w:color="auto"/>
                            <w:right w:val="none" w:sz="0" w:space="0" w:color="auto"/>
                          </w:divBdr>
                        </w:div>
                        <w:div w:id="1974017780">
                          <w:marLeft w:val="0"/>
                          <w:marRight w:val="0"/>
                          <w:marTop w:val="0"/>
                          <w:marBottom w:val="0"/>
                          <w:divBdr>
                            <w:top w:val="none" w:sz="0" w:space="0" w:color="auto"/>
                            <w:left w:val="none" w:sz="0" w:space="0" w:color="auto"/>
                            <w:bottom w:val="none" w:sz="0" w:space="0" w:color="auto"/>
                            <w:right w:val="none" w:sz="0" w:space="0" w:color="auto"/>
                          </w:divBdr>
                        </w:div>
                        <w:div w:id="197625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0561529">
      <w:bodyDiv w:val="1"/>
      <w:marLeft w:val="0"/>
      <w:marRight w:val="0"/>
      <w:marTop w:val="0"/>
      <w:marBottom w:val="0"/>
      <w:divBdr>
        <w:top w:val="none" w:sz="0" w:space="0" w:color="auto"/>
        <w:left w:val="none" w:sz="0" w:space="0" w:color="auto"/>
        <w:bottom w:val="none" w:sz="0" w:space="0" w:color="auto"/>
        <w:right w:val="none" w:sz="0" w:space="0" w:color="auto"/>
      </w:divBdr>
      <w:divsChild>
        <w:div w:id="888498659">
          <w:marLeft w:val="0"/>
          <w:marRight w:val="0"/>
          <w:marTop w:val="0"/>
          <w:marBottom w:val="0"/>
          <w:divBdr>
            <w:top w:val="none" w:sz="0" w:space="0" w:color="auto"/>
            <w:left w:val="none" w:sz="0" w:space="0" w:color="auto"/>
            <w:bottom w:val="none" w:sz="0" w:space="0" w:color="auto"/>
            <w:right w:val="none" w:sz="0" w:space="0" w:color="auto"/>
          </w:divBdr>
          <w:divsChild>
            <w:div w:id="1531845171">
              <w:marLeft w:val="0"/>
              <w:marRight w:val="0"/>
              <w:marTop w:val="0"/>
              <w:marBottom w:val="0"/>
              <w:divBdr>
                <w:top w:val="none" w:sz="0" w:space="0" w:color="auto"/>
                <w:left w:val="none" w:sz="0" w:space="0" w:color="auto"/>
                <w:bottom w:val="none" w:sz="0" w:space="0" w:color="auto"/>
                <w:right w:val="none" w:sz="0" w:space="0" w:color="auto"/>
              </w:divBdr>
              <w:divsChild>
                <w:div w:id="1210536364">
                  <w:marLeft w:val="0"/>
                  <w:marRight w:val="0"/>
                  <w:marTop w:val="0"/>
                  <w:marBottom w:val="0"/>
                  <w:divBdr>
                    <w:top w:val="none" w:sz="0" w:space="0" w:color="auto"/>
                    <w:left w:val="none" w:sz="0" w:space="0" w:color="auto"/>
                    <w:bottom w:val="none" w:sz="0" w:space="0" w:color="auto"/>
                    <w:right w:val="none" w:sz="0" w:space="0" w:color="auto"/>
                  </w:divBdr>
                  <w:divsChild>
                    <w:div w:id="837385417">
                      <w:marLeft w:val="0"/>
                      <w:marRight w:val="0"/>
                      <w:marTop w:val="0"/>
                      <w:marBottom w:val="0"/>
                      <w:divBdr>
                        <w:top w:val="none" w:sz="0" w:space="0" w:color="auto"/>
                        <w:left w:val="none" w:sz="0" w:space="0" w:color="auto"/>
                        <w:bottom w:val="none" w:sz="0" w:space="0" w:color="auto"/>
                        <w:right w:val="none" w:sz="0" w:space="0" w:color="auto"/>
                      </w:divBdr>
                      <w:divsChild>
                        <w:div w:id="136027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3291395">
      <w:bodyDiv w:val="1"/>
      <w:marLeft w:val="0"/>
      <w:marRight w:val="0"/>
      <w:marTop w:val="0"/>
      <w:marBottom w:val="0"/>
      <w:divBdr>
        <w:top w:val="none" w:sz="0" w:space="0" w:color="auto"/>
        <w:left w:val="none" w:sz="0" w:space="0" w:color="auto"/>
        <w:bottom w:val="none" w:sz="0" w:space="0" w:color="auto"/>
        <w:right w:val="none" w:sz="0" w:space="0" w:color="auto"/>
      </w:divBdr>
      <w:divsChild>
        <w:div w:id="281810228">
          <w:marLeft w:val="0"/>
          <w:marRight w:val="0"/>
          <w:marTop w:val="0"/>
          <w:marBottom w:val="0"/>
          <w:divBdr>
            <w:top w:val="none" w:sz="0" w:space="0" w:color="auto"/>
            <w:left w:val="none" w:sz="0" w:space="0" w:color="auto"/>
            <w:bottom w:val="none" w:sz="0" w:space="0" w:color="auto"/>
            <w:right w:val="none" w:sz="0" w:space="0" w:color="auto"/>
          </w:divBdr>
        </w:div>
        <w:div w:id="954605796">
          <w:marLeft w:val="0"/>
          <w:marRight w:val="0"/>
          <w:marTop w:val="0"/>
          <w:marBottom w:val="0"/>
          <w:divBdr>
            <w:top w:val="none" w:sz="0" w:space="0" w:color="auto"/>
            <w:left w:val="none" w:sz="0" w:space="0" w:color="auto"/>
            <w:bottom w:val="none" w:sz="0" w:space="0" w:color="auto"/>
            <w:right w:val="none" w:sz="0" w:space="0" w:color="auto"/>
          </w:divBdr>
        </w:div>
        <w:div w:id="1123570520">
          <w:marLeft w:val="0"/>
          <w:marRight w:val="0"/>
          <w:marTop w:val="0"/>
          <w:marBottom w:val="0"/>
          <w:divBdr>
            <w:top w:val="none" w:sz="0" w:space="0" w:color="auto"/>
            <w:left w:val="none" w:sz="0" w:space="0" w:color="auto"/>
            <w:bottom w:val="none" w:sz="0" w:space="0" w:color="auto"/>
            <w:right w:val="none" w:sz="0" w:space="0" w:color="auto"/>
          </w:divBdr>
        </w:div>
        <w:div w:id="1141388754">
          <w:marLeft w:val="0"/>
          <w:marRight w:val="0"/>
          <w:marTop w:val="0"/>
          <w:marBottom w:val="0"/>
          <w:divBdr>
            <w:top w:val="none" w:sz="0" w:space="0" w:color="auto"/>
            <w:left w:val="none" w:sz="0" w:space="0" w:color="auto"/>
            <w:bottom w:val="none" w:sz="0" w:space="0" w:color="auto"/>
            <w:right w:val="none" w:sz="0" w:space="0" w:color="auto"/>
          </w:divBdr>
        </w:div>
        <w:div w:id="1319191694">
          <w:marLeft w:val="0"/>
          <w:marRight w:val="0"/>
          <w:marTop w:val="0"/>
          <w:marBottom w:val="0"/>
          <w:divBdr>
            <w:top w:val="none" w:sz="0" w:space="0" w:color="auto"/>
            <w:left w:val="none" w:sz="0" w:space="0" w:color="auto"/>
            <w:bottom w:val="none" w:sz="0" w:space="0" w:color="auto"/>
            <w:right w:val="none" w:sz="0" w:space="0" w:color="auto"/>
          </w:divBdr>
        </w:div>
        <w:div w:id="1531723186">
          <w:marLeft w:val="0"/>
          <w:marRight w:val="0"/>
          <w:marTop w:val="0"/>
          <w:marBottom w:val="0"/>
          <w:divBdr>
            <w:top w:val="none" w:sz="0" w:space="0" w:color="auto"/>
            <w:left w:val="none" w:sz="0" w:space="0" w:color="auto"/>
            <w:bottom w:val="none" w:sz="0" w:space="0" w:color="auto"/>
            <w:right w:val="none" w:sz="0" w:space="0" w:color="auto"/>
          </w:divBdr>
        </w:div>
        <w:div w:id="1728801215">
          <w:marLeft w:val="0"/>
          <w:marRight w:val="0"/>
          <w:marTop w:val="0"/>
          <w:marBottom w:val="0"/>
          <w:divBdr>
            <w:top w:val="none" w:sz="0" w:space="0" w:color="auto"/>
            <w:left w:val="none" w:sz="0" w:space="0" w:color="auto"/>
            <w:bottom w:val="none" w:sz="0" w:space="0" w:color="auto"/>
            <w:right w:val="none" w:sz="0" w:space="0" w:color="auto"/>
          </w:divBdr>
        </w:div>
        <w:div w:id="2020306062">
          <w:marLeft w:val="0"/>
          <w:marRight w:val="0"/>
          <w:marTop w:val="0"/>
          <w:marBottom w:val="0"/>
          <w:divBdr>
            <w:top w:val="none" w:sz="0" w:space="0" w:color="auto"/>
            <w:left w:val="none" w:sz="0" w:space="0" w:color="auto"/>
            <w:bottom w:val="none" w:sz="0" w:space="0" w:color="auto"/>
            <w:right w:val="none" w:sz="0" w:space="0" w:color="auto"/>
          </w:divBdr>
        </w:div>
        <w:div w:id="2062702070">
          <w:marLeft w:val="0"/>
          <w:marRight w:val="0"/>
          <w:marTop w:val="0"/>
          <w:marBottom w:val="0"/>
          <w:divBdr>
            <w:top w:val="none" w:sz="0" w:space="0" w:color="auto"/>
            <w:left w:val="none" w:sz="0" w:space="0" w:color="auto"/>
            <w:bottom w:val="none" w:sz="0" w:space="0" w:color="auto"/>
            <w:right w:val="none" w:sz="0" w:space="0" w:color="auto"/>
          </w:divBdr>
        </w:div>
        <w:div w:id="2115322012">
          <w:marLeft w:val="0"/>
          <w:marRight w:val="0"/>
          <w:marTop w:val="0"/>
          <w:marBottom w:val="0"/>
          <w:divBdr>
            <w:top w:val="none" w:sz="0" w:space="0" w:color="auto"/>
            <w:left w:val="none" w:sz="0" w:space="0" w:color="auto"/>
            <w:bottom w:val="none" w:sz="0" w:space="0" w:color="auto"/>
            <w:right w:val="none" w:sz="0" w:space="0" w:color="auto"/>
          </w:divBdr>
        </w:div>
      </w:divsChild>
    </w:div>
    <w:div w:id="1583485331">
      <w:bodyDiv w:val="1"/>
      <w:marLeft w:val="0"/>
      <w:marRight w:val="0"/>
      <w:marTop w:val="0"/>
      <w:marBottom w:val="0"/>
      <w:divBdr>
        <w:top w:val="none" w:sz="0" w:space="0" w:color="auto"/>
        <w:left w:val="none" w:sz="0" w:space="0" w:color="auto"/>
        <w:bottom w:val="none" w:sz="0" w:space="0" w:color="auto"/>
        <w:right w:val="none" w:sz="0" w:space="0" w:color="auto"/>
      </w:divBdr>
      <w:divsChild>
        <w:div w:id="933511482">
          <w:marLeft w:val="0"/>
          <w:marRight w:val="0"/>
          <w:marTop w:val="0"/>
          <w:marBottom w:val="0"/>
          <w:divBdr>
            <w:top w:val="none" w:sz="0" w:space="0" w:color="auto"/>
            <w:left w:val="none" w:sz="0" w:space="0" w:color="auto"/>
            <w:bottom w:val="none" w:sz="0" w:space="0" w:color="auto"/>
            <w:right w:val="none" w:sz="0" w:space="0" w:color="auto"/>
          </w:divBdr>
          <w:divsChild>
            <w:div w:id="268857326">
              <w:marLeft w:val="0"/>
              <w:marRight w:val="0"/>
              <w:marTop w:val="0"/>
              <w:marBottom w:val="0"/>
              <w:divBdr>
                <w:top w:val="none" w:sz="0" w:space="0" w:color="auto"/>
                <w:left w:val="none" w:sz="0" w:space="0" w:color="auto"/>
                <w:bottom w:val="none" w:sz="0" w:space="0" w:color="auto"/>
                <w:right w:val="none" w:sz="0" w:space="0" w:color="auto"/>
              </w:divBdr>
              <w:divsChild>
                <w:div w:id="1366634336">
                  <w:marLeft w:val="0"/>
                  <w:marRight w:val="0"/>
                  <w:marTop w:val="225"/>
                  <w:marBottom w:val="0"/>
                  <w:divBdr>
                    <w:top w:val="none" w:sz="0" w:space="0" w:color="auto"/>
                    <w:left w:val="none" w:sz="0" w:space="0" w:color="auto"/>
                    <w:bottom w:val="none" w:sz="0" w:space="0" w:color="auto"/>
                    <w:right w:val="none" w:sz="0" w:space="0" w:color="auto"/>
                  </w:divBdr>
                  <w:divsChild>
                    <w:div w:id="1976989019">
                      <w:marLeft w:val="0"/>
                      <w:marRight w:val="255"/>
                      <w:marTop w:val="0"/>
                      <w:marBottom w:val="0"/>
                      <w:divBdr>
                        <w:top w:val="none" w:sz="0" w:space="0" w:color="auto"/>
                        <w:left w:val="none" w:sz="0" w:space="0" w:color="auto"/>
                        <w:bottom w:val="none" w:sz="0" w:space="0" w:color="auto"/>
                        <w:right w:val="none" w:sz="0" w:space="0" w:color="auto"/>
                      </w:divBdr>
                      <w:divsChild>
                        <w:div w:id="1260068162">
                          <w:marLeft w:val="0"/>
                          <w:marRight w:val="0"/>
                          <w:marTop w:val="0"/>
                          <w:marBottom w:val="150"/>
                          <w:divBdr>
                            <w:top w:val="none" w:sz="0" w:space="0" w:color="auto"/>
                            <w:left w:val="none" w:sz="0" w:space="0" w:color="auto"/>
                            <w:bottom w:val="none" w:sz="0" w:space="0" w:color="auto"/>
                            <w:right w:val="none" w:sz="0" w:space="0" w:color="auto"/>
                          </w:divBdr>
                          <w:divsChild>
                            <w:div w:id="165243740">
                              <w:marLeft w:val="0"/>
                              <w:marRight w:val="0"/>
                              <w:marTop w:val="0"/>
                              <w:marBottom w:val="0"/>
                              <w:divBdr>
                                <w:top w:val="none" w:sz="0" w:space="0" w:color="auto"/>
                                <w:left w:val="none" w:sz="0" w:space="0" w:color="auto"/>
                                <w:bottom w:val="none" w:sz="0" w:space="0" w:color="auto"/>
                                <w:right w:val="none" w:sz="0" w:space="0" w:color="auto"/>
                              </w:divBdr>
                              <w:divsChild>
                                <w:div w:id="782312574">
                                  <w:marLeft w:val="0"/>
                                  <w:marRight w:val="0"/>
                                  <w:marTop w:val="0"/>
                                  <w:marBottom w:val="0"/>
                                  <w:divBdr>
                                    <w:top w:val="none" w:sz="0" w:space="0" w:color="auto"/>
                                    <w:left w:val="none" w:sz="0" w:space="0" w:color="auto"/>
                                    <w:bottom w:val="none" w:sz="0" w:space="0" w:color="auto"/>
                                    <w:right w:val="none" w:sz="0" w:space="0" w:color="auto"/>
                                  </w:divBdr>
                                  <w:divsChild>
                                    <w:div w:id="174349363">
                                      <w:marLeft w:val="0"/>
                                      <w:marRight w:val="0"/>
                                      <w:marTop w:val="0"/>
                                      <w:marBottom w:val="0"/>
                                      <w:divBdr>
                                        <w:top w:val="none" w:sz="0" w:space="0" w:color="auto"/>
                                        <w:left w:val="none" w:sz="0" w:space="0" w:color="auto"/>
                                        <w:bottom w:val="none" w:sz="0" w:space="0" w:color="auto"/>
                                        <w:right w:val="none" w:sz="0" w:space="0" w:color="auto"/>
                                      </w:divBdr>
                                      <w:divsChild>
                                        <w:div w:id="339745388">
                                          <w:marLeft w:val="0"/>
                                          <w:marRight w:val="0"/>
                                          <w:marTop w:val="0"/>
                                          <w:marBottom w:val="150"/>
                                          <w:divBdr>
                                            <w:top w:val="none" w:sz="0" w:space="0" w:color="auto"/>
                                            <w:left w:val="none" w:sz="0" w:space="0" w:color="auto"/>
                                            <w:bottom w:val="none" w:sz="0" w:space="0" w:color="auto"/>
                                            <w:right w:val="none" w:sz="0" w:space="0" w:color="auto"/>
                                          </w:divBdr>
                                        </w:div>
                                        <w:div w:id="473567401">
                                          <w:marLeft w:val="0"/>
                                          <w:marRight w:val="0"/>
                                          <w:marTop w:val="0"/>
                                          <w:marBottom w:val="150"/>
                                          <w:divBdr>
                                            <w:top w:val="none" w:sz="0" w:space="0" w:color="auto"/>
                                            <w:left w:val="none" w:sz="0" w:space="0" w:color="auto"/>
                                            <w:bottom w:val="none" w:sz="0" w:space="0" w:color="auto"/>
                                            <w:right w:val="none" w:sz="0" w:space="0" w:color="auto"/>
                                          </w:divBdr>
                                        </w:div>
                                        <w:div w:id="574239149">
                                          <w:marLeft w:val="0"/>
                                          <w:marRight w:val="0"/>
                                          <w:marTop w:val="0"/>
                                          <w:marBottom w:val="150"/>
                                          <w:divBdr>
                                            <w:top w:val="none" w:sz="0" w:space="0" w:color="auto"/>
                                            <w:left w:val="none" w:sz="0" w:space="0" w:color="auto"/>
                                            <w:bottom w:val="none" w:sz="0" w:space="0" w:color="auto"/>
                                            <w:right w:val="none" w:sz="0" w:space="0" w:color="auto"/>
                                          </w:divBdr>
                                        </w:div>
                                        <w:div w:id="583802471">
                                          <w:marLeft w:val="0"/>
                                          <w:marRight w:val="0"/>
                                          <w:marTop w:val="0"/>
                                          <w:marBottom w:val="150"/>
                                          <w:divBdr>
                                            <w:top w:val="none" w:sz="0" w:space="0" w:color="auto"/>
                                            <w:left w:val="none" w:sz="0" w:space="0" w:color="auto"/>
                                            <w:bottom w:val="none" w:sz="0" w:space="0" w:color="auto"/>
                                            <w:right w:val="none" w:sz="0" w:space="0" w:color="auto"/>
                                          </w:divBdr>
                                        </w:div>
                                        <w:div w:id="717508554">
                                          <w:marLeft w:val="0"/>
                                          <w:marRight w:val="0"/>
                                          <w:marTop w:val="0"/>
                                          <w:marBottom w:val="150"/>
                                          <w:divBdr>
                                            <w:top w:val="none" w:sz="0" w:space="0" w:color="auto"/>
                                            <w:left w:val="none" w:sz="0" w:space="0" w:color="auto"/>
                                            <w:bottom w:val="none" w:sz="0" w:space="0" w:color="auto"/>
                                            <w:right w:val="none" w:sz="0" w:space="0" w:color="auto"/>
                                          </w:divBdr>
                                        </w:div>
                                        <w:div w:id="753817473">
                                          <w:marLeft w:val="0"/>
                                          <w:marRight w:val="0"/>
                                          <w:marTop w:val="0"/>
                                          <w:marBottom w:val="150"/>
                                          <w:divBdr>
                                            <w:top w:val="none" w:sz="0" w:space="0" w:color="auto"/>
                                            <w:left w:val="none" w:sz="0" w:space="0" w:color="auto"/>
                                            <w:bottom w:val="none" w:sz="0" w:space="0" w:color="auto"/>
                                            <w:right w:val="none" w:sz="0" w:space="0" w:color="auto"/>
                                          </w:divBdr>
                                        </w:div>
                                        <w:div w:id="836194311">
                                          <w:marLeft w:val="0"/>
                                          <w:marRight w:val="0"/>
                                          <w:marTop w:val="0"/>
                                          <w:marBottom w:val="150"/>
                                          <w:divBdr>
                                            <w:top w:val="none" w:sz="0" w:space="0" w:color="auto"/>
                                            <w:left w:val="none" w:sz="0" w:space="0" w:color="auto"/>
                                            <w:bottom w:val="none" w:sz="0" w:space="0" w:color="auto"/>
                                            <w:right w:val="none" w:sz="0" w:space="0" w:color="auto"/>
                                          </w:divBdr>
                                        </w:div>
                                        <w:div w:id="849486949">
                                          <w:marLeft w:val="0"/>
                                          <w:marRight w:val="0"/>
                                          <w:marTop w:val="0"/>
                                          <w:marBottom w:val="150"/>
                                          <w:divBdr>
                                            <w:top w:val="none" w:sz="0" w:space="0" w:color="auto"/>
                                            <w:left w:val="none" w:sz="0" w:space="0" w:color="auto"/>
                                            <w:bottom w:val="none" w:sz="0" w:space="0" w:color="auto"/>
                                            <w:right w:val="none" w:sz="0" w:space="0" w:color="auto"/>
                                          </w:divBdr>
                                        </w:div>
                                        <w:div w:id="1039623559">
                                          <w:marLeft w:val="0"/>
                                          <w:marRight w:val="0"/>
                                          <w:marTop w:val="0"/>
                                          <w:marBottom w:val="150"/>
                                          <w:divBdr>
                                            <w:top w:val="none" w:sz="0" w:space="0" w:color="auto"/>
                                            <w:left w:val="none" w:sz="0" w:space="0" w:color="auto"/>
                                            <w:bottom w:val="none" w:sz="0" w:space="0" w:color="auto"/>
                                            <w:right w:val="none" w:sz="0" w:space="0" w:color="auto"/>
                                          </w:divBdr>
                                        </w:div>
                                        <w:div w:id="1065686349">
                                          <w:marLeft w:val="0"/>
                                          <w:marRight w:val="0"/>
                                          <w:marTop w:val="0"/>
                                          <w:marBottom w:val="150"/>
                                          <w:divBdr>
                                            <w:top w:val="none" w:sz="0" w:space="0" w:color="auto"/>
                                            <w:left w:val="none" w:sz="0" w:space="0" w:color="auto"/>
                                            <w:bottom w:val="none" w:sz="0" w:space="0" w:color="auto"/>
                                            <w:right w:val="none" w:sz="0" w:space="0" w:color="auto"/>
                                          </w:divBdr>
                                        </w:div>
                                        <w:div w:id="1697654054">
                                          <w:marLeft w:val="0"/>
                                          <w:marRight w:val="0"/>
                                          <w:marTop w:val="0"/>
                                          <w:marBottom w:val="150"/>
                                          <w:divBdr>
                                            <w:top w:val="none" w:sz="0" w:space="0" w:color="auto"/>
                                            <w:left w:val="none" w:sz="0" w:space="0" w:color="auto"/>
                                            <w:bottom w:val="none" w:sz="0" w:space="0" w:color="auto"/>
                                            <w:right w:val="none" w:sz="0" w:space="0" w:color="auto"/>
                                          </w:divBdr>
                                        </w:div>
                                        <w:div w:id="184608712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6449510">
      <w:bodyDiv w:val="1"/>
      <w:marLeft w:val="0"/>
      <w:marRight w:val="0"/>
      <w:marTop w:val="0"/>
      <w:marBottom w:val="0"/>
      <w:divBdr>
        <w:top w:val="none" w:sz="0" w:space="0" w:color="auto"/>
        <w:left w:val="none" w:sz="0" w:space="0" w:color="auto"/>
        <w:bottom w:val="none" w:sz="0" w:space="0" w:color="auto"/>
        <w:right w:val="none" w:sz="0" w:space="0" w:color="auto"/>
      </w:divBdr>
      <w:divsChild>
        <w:div w:id="471874661">
          <w:marLeft w:val="0"/>
          <w:marRight w:val="0"/>
          <w:marTop w:val="0"/>
          <w:marBottom w:val="0"/>
          <w:divBdr>
            <w:top w:val="none" w:sz="0" w:space="0" w:color="auto"/>
            <w:left w:val="none" w:sz="0" w:space="0" w:color="auto"/>
            <w:bottom w:val="none" w:sz="0" w:space="0" w:color="auto"/>
            <w:right w:val="none" w:sz="0" w:space="0" w:color="auto"/>
          </w:divBdr>
        </w:div>
        <w:div w:id="2107994897">
          <w:marLeft w:val="0"/>
          <w:marRight w:val="0"/>
          <w:marTop w:val="0"/>
          <w:marBottom w:val="0"/>
          <w:divBdr>
            <w:top w:val="none" w:sz="0" w:space="0" w:color="auto"/>
            <w:left w:val="none" w:sz="0" w:space="0" w:color="auto"/>
            <w:bottom w:val="none" w:sz="0" w:space="0" w:color="auto"/>
            <w:right w:val="none" w:sz="0" w:space="0" w:color="auto"/>
          </w:divBdr>
        </w:div>
        <w:div w:id="1729840454">
          <w:marLeft w:val="0"/>
          <w:marRight w:val="0"/>
          <w:marTop w:val="0"/>
          <w:marBottom w:val="0"/>
          <w:divBdr>
            <w:top w:val="none" w:sz="0" w:space="0" w:color="auto"/>
            <w:left w:val="none" w:sz="0" w:space="0" w:color="auto"/>
            <w:bottom w:val="none" w:sz="0" w:space="0" w:color="auto"/>
            <w:right w:val="none" w:sz="0" w:space="0" w:color="auto"/>
          </w:divBdr>
        </w:div>
        <w:div w:id="556824027">
          <w:marLeft w:val="0"/>
          <w:marRight w:val="0"/>
          <w:marTop w:val="0"/>
          <w:marBottom w:val="0"/>
          <w:divBdr>
            <w:top w:val="none" w:sz="0" w:space="0" w:color="auto"/>
            <w:left w:val="none" w:sz="0" w:space="0" w:color="auto"/>
            <w:bottom w:val="none" w:sz="0" w:space="0" w:color="auto"/>
            <w:right w:val="none" w:sz="0" w:space="0" w:color="auto"/>
          </w:divBdr>
        </w:div>
        <w:div w:id="2096435154">
          <w:marLeft w:val="0"/>
          <w:marRight w:val="0"/>
          <w:marTop w:val="0"/>
          <w:marBottom w:val="0"/>
          <w:divBdr>
            <w:top w:val="none" w:sz="0" w:space="0" w:color="auto"/>
            <w:left w:val="none" w:sz="0" w:space="0" w:color="auto"/>
            <w:bottom w:val="none" w:sz="0" w:space="0" w:color="auto"/>
            <w:right w:val="none" w:sz="0" w:space="0" w:color="auto"/>
          </w:divBdr>
        </w:div>
        <w:div w:id="1552426874">
          <w:marLeft w:val="0"/>
          <w:marRight w:val="0"/>
          <w:marTop w:val="0"/>
          <w:marBottom w:val="0"/>
          <w:divBdr>
            <w:top w:val="none" w:sz="0" w:space="0" w:color="auto"/>
            <w:left w:val="none" w:sz="0" w:space="0" w:color="auto"/>
            <w:bottom w:val="none" w:sz="0" w:space="0" w:color="auto"/>
            <w:right w:val="none" w:sz="0" w:space="0" w:color="auto"/>
          </w:divBdr>
        </w:div>
        <w:div w:id="621838177">
          <w:marLeft w:val="0"/>
          <w:marRight w:val="0"/>
          <w:marTop w:val="0"/>
          <w:marBottom w:val="0"/>
          <w:divBdr>
            <w:top w:val="none" w:sz="0" w:space="0" w:color="auto"/>
            <w:left w:val="none" w:sz="0" w:space="0" w:color="auto"/>
            <w:bottom w:val="none" w:sz="0" w:space="0" w:color="auto"/>
            <w:right w:val="none" w:sz="0" w:space="0" w:color="auto"/>
          </w:divBdr>
        </w:div>
        <w:div w:id="96946258">
          <w:marLeft w:val="0"/>
          <w:marRight w:val="0"/>
          <w:marTop w:val="0"/>
          <w:marBottom w:val="0"/>
          <w:divBdr>
            <w:top w:val="none" w:sz="0" w:space="0" w:color="auto"/>
            <w:left w:val="none" w:sz="0" w:space="0" w:color="auto"/>
            <w:bottom w:val="none" w:sz="0" w:space="0" w:color="auto"/>
            <w:right w:val="none" w:sz="0" w:space="0" w:color="auto"/>
          </w:divBdr>
        </w:div>
        <w:div w:id="1753968020">
          <w:marLeft w:val="0"/>
          <w:marRight w:val="0"/>
          <w:marTop w:val="0"/>
          <w:marBottom w:val="0"/>
          <w:divBdr>
            <w:top w:val="none" w:sz="0" w:space="0" w:color="auto"/>
            <w:left w:val="none" w:sz="0" w:space="0" w:color="auto"/>
            <w:bottom w:val="none" w:sz="0" w:space="0" w:color="auto"/>
            <w:right w:val="none" w:sz="0" w:space="0" w:color="auto"/>
          </w:divBdr>
        </w:div>
        <w:div w:id="193348075">
          <w:marLeft w:val="0"/>
          <w:marRight w:val="0"/>
          <w:marTop w:val="0"/>
          <w:marBottom w:val="0"/>
          <w:divBdr>
            <w:top w:val="none" w:sz="0" w:space="0" w:color="auto"/>
            <w:left w:val="none" w:sz="0" w:space="0" w:color="auto"/>
            <w:bottom w:val="none" w:sz="0" w:space="0" w:color="auto"/>
            <w:right w:val="none" w:sz="0" w:space="0" w:color="auto"/>
          </w:divBdr>
        </w:div>
        <w:div w:id="1940529505">
          <w:marLeft w:val="0"/>
          <w:marRight w:val="0"/>
          <w:marTop w:val="0"/>
          <w:marBottom w:val="0"/>
          <w:divBdr>
            <w:top w:val="none" w:sz="0" w:space="0" w:color="auto"/>
            <w:left w:val="none" w:sz="0" w:space="0" w:color="auto"/>
            <w:bottom w:val="none" w:sz="0" w:space="0" w:color="auto"/>
            <w:right w:val="none" w:sz="0" w:space="0" w:color="auto"/>
          </w:divBdr>
        </w:div>
        <w:div w:id="1703826603">
          <w:marLeft w:val="0"/>
          <w:marRight w:val="0"/>
          <w:marTop w:val="0"/>
          <w:marBottom w:val="0"/>
          <w:divBdr>
            <w:top w:val="none" w:sz="0" w:space="0" w:color="auto"/>
            <w:left w:val="none" w:sz="0" w:space="0" w:color="auto"/>
            <w:bottom w:val="none" w:sz="0" w:space="0" w:color="auto"/>
            <w:right w:val="none" w:sz="0" w:space="0" w:color="auto"/>
          </w:divBdr>
        </w:div>
        <w:div w:id="2087875418">
          <w:marLeft w:val="0"/>
          <w:marRight w:val="0"/>
          <w:marTop w:val="0"/>
          <w:marBottom w:val="0"/>
          <w:divBdr>
            <w:top w:val="none" w:sz="0" w:space="0" w:color="auto"/>
            <w:left w:val="none" w:sz="0" w:space="0" w:color="auto"/>
            <w:bottom w:val="none" w:sz="0" w:space="0" w:color="auto"/>
            <w:right w:val="none" w:sz="0" w:space="0" w:color="auto"/>
          </w:divBdr>
        </w:div>
        <w:div w:id="1976250254">
          <w:marLeft w:val="0"/>
          <w:marRight w:val="0"/>
          <w:marTop w:val="0"/>
          <w:marBottom w:val="0"/>
          <w:divBdr>
            <w:top w:val="none" w:sz="0" w:space="0" w:color="auto"/>
            <w:left w:val="none" w:sz="0" w:space="0" w:color="auto"/>
            <w:bottom w:val="none" w:sz="0" w:space="0" w:color="auto"/>
            <w:right w:val="none" w:sz="0" w:space="0" w:color="auto"/>
          </w:divBdr>
        </w:div>
      </w:divsChild>
    </w:div>
    <w:div w:id="1586567202">
      <w:bodyDiv w:val="1"/>
      <w:marLeft w:val="0"/>
      <w:marRight w:val="0"/>
      <w:marTop w:val="0"/>
      <w:marBottom w:val="0"/>
      <w:divBdr>
        <w:top w:val="none" w:sz="0" w:space="0" w:color="auto"/>
        <w:left w:val="none" w:sz="0" w:space="0" w:color="auto"/>
        <w:bottom w:val="none" w:sz="0" w:space="0" w:color="auto"/>
        <w:right w:val="none" w:sz="0" w:space="0" w:color="auto"/>
      </w:divBdr>
    </w:div>
    <w:div w:id="1589458122">
      <w:bodyDiv w:val="1"/>
      <w:marLeft w:val="0"/>
      <w:marRight w:val="0"/>
      <w:marTop w:val="0"/>
      <w:marBottom w:val="0"/>
      <w:divBdr>
        <w:top w:val="none" w:sz="0" w:space="0" w:color="auto"/>
        <w:left w:val="none" w:sz="0" w:space="0" w:color="auto"/>
        <w:bottom w:val="none" w:sz="0" w:space="0" w:color="auto"/>
        <w:right w:val="none" w:sz="0" w:space="0" w:color="auto"/>
      </w:divBdr>
      <w:divsChild>
        <w:div w:id="1618945779">
          <w:marLeft w:val="0"/>
          <w:marRight w:val="0"/>
          <w:marTop w:val="0"/>
          <w:marBottom w:val="0"/>
          <w:divBdr>
            <w:top w:val="none" w:sz="0" w:space="0" w:color="auto"/>
            <w:left w:val="none" w:sz="0" w:space="0" w:color="auto"/>
            <w:bottom w:val="none" w:sz="0" w:space="0" w:color="auto"/>
            <w:right w:val="none" w:sz="0" w:space="0" w:color="auto"/>
          </w:divBdr>
          <w:divsChild>
            <w:div w:id="781413376">
              <w:marLeft w:val="0"/>
              <w:marRight w:val="0"/>
              <w:marTop w:val="0"/>
              <w:marBottom w:val="0"/>
              <w:divBdr>
                <w:top w:val="none" w:sz="0" w:space="0" w:color="auto"/>
                <w:left w:val="none" w:sz="0" w:space="0" w:color="auto"/>
                <w:bottom w:val="none" w:sz="0" w:space="0" w:color="auto"/>
                <w:right w:val="none" w:sz="0" w:space="0" w:color="auto"/>
              </w:divBdr>
              <w:divsChild>
                <w:div w:id="1760055856">
                  <w:marLeft w:val="0"/>
                  <w:marRight w:val="0"/>
                  <w:marTop w:val="0"/>
                  <w:marBottom w:val="0"/>
                  <w:divBdr>
                    <w:top w:val="none" w:sz="0" w:space="0" w:color="auto"/>
                    <w:left w:val="none" w:sz="0" w:space="0" w:color="auto"/>
                    <w:bottom w:val="none" w:sz="0" w:space="0" w:color="auto"/>
                    <w:right w:val="none" w:sz="0" w:space="0" w:color="auto"/>
                  </w:divBdr>
                  <w:divsChild>
                    <w:div w:id="1386567051">
                      <w:marLeft w:val="0"/>
                      <w:marRight w:val="0"/>
                      <w:marTop w:val="0"/>
                      <w:marBottom w:val="0"/>
                      <w:divBdr>
                        <w:top w:val="single" w:sz="4" w:space="1" w:color="C0C0C0"/>
                        <w:left w:val="single" w:sz="4" w:space="1" w:color="C0C0C0"/>
                        <w:bottom w:val="single" w:sz="4" w:space="1" w:color="C0C0C0"/>
                        <w:right w:val="single" w:sz="4" w:space="1" w:color="C0C0C0"/>
                      </w:divBdr>
                      <w:divsChild>
                        <w:div w:id="23792662">
                          <w:marLeft w:val="0"/>
                          <w:marRight w:val="0"/>
                          <w:marTop w:val="0"/>
                          <w:marBottom w:val="0"/>
                          <w:divBdr>
                            <w:top w:val="none" w:sz="0" w:space="0" w:color="auto"/>
                            <w:left w:val="none" w:sz="0" w:space="0" w:color="auto"/>
                            <w:bottom w:val="none" w:sz="0" w:space="0" w:color="auto"/>
                            <w:right w:val="none" w:sz="0" w:space="0" w:color="auto"/>
                          </w:divBdr>
                        </w:div>
                        <w:div w:id="75908305">
                          <w:marLeft w:val="0"/>
                          <w:marRight w:val="0"/>
                          <w:marTop w:val="0"/>
                          <w:marBottom w:val="0"/>
                          <w:divBdr>
                            <w:top w:val="none" w:sz="0" w:space="0" w:color="auto"/>
                            <w:left w:val="none" w:sz="0" w:space="0" w:color="auto"/>
                            <w:bottom w:val="none" w:sz="0" w:space="0" w:color="auto"/>
                            <w:right w:val="none" w:sz="0" w:space="0" w:color="auto"/>
                          </w:divBdr>
                        </w:div>
                        <w:div w:id="153223690">
                          <w:marLeft w:val="0"/>
                          <w:marRight w:val="0"/>
                          <w:marTop w:val="0"/>
                          <w:marBottom w:val="0"/>
                          <w:divBdr>
                            <w:top w:val="none" w:sz="0" w:space="0" w:color="auto"/>
                            <w:left w:val="none" w:sz="0" w:space="0" w:color="auto"/>
                            <w:bottom w:val="none" w:sz="0" w:space="0" w:color="auto"/>
                            <w:right w:val="none" w:sz="0" w:space="0" w:color="auto"/>
                          </w:divBdr>
                        </w:div>
                        <w:div w:id="224024942">
                          <w:marLeft w:val="0"/>
                          <w:marRight w:val="0"/>
                          <w:marTop w:val="0"/>
                          <w:marBottom w:val="0"/>
                          <w:divBdr>
                            <w:top w:val="none" w:sz="0" w:space="0" w:color="auto"/>
                            <w:left w:val="none" w:sz="0" w:space="0" w:color="auto"/>
                            <w:bottom w:val="none" w:sz="0" w:space="0" w:color="auto"/>
                            <w:right w:val="none" w:sz="0" w:space="0" w:color="auto"/>
                          </w:divBdr>
                        </w:div>
                        <w:div w:id="329525364">
                          <w:marLeft w:val="0"/>
                          <w:marRight w:val="0"/>
                          <w:marTop w:val="0"/>
                          <w:marBottom w:val="0"/>
                          <w:divBdr>
                            <w:top w:val="none" w:sz="0" w:space="0" w:color="auto"/>
                            <w:left w:val="none" w:sz="0" w:space="0" w:color="auto"/>
                            <w:bottom w:val="none" w:sz="0" w:space="0" w:color="auto"/>
                            <w:right w:val="none" w:sz="0" w:space="0" w:color="auto"/>
                          </w:divBdr>
                        </w:div>
                        <w:div w:id="329992318">
                          <w:marLeft w:val="0"/>
                          <w:marRight w:val="0"/>
                          <w:marTop w:val="0"/>
                          <w:marBottom w:val="0"/>
                          <w:divBdr>
                            <w:top w:val="none" w:sz="0" w:space="0" w:color="auto"/>
                            <w:left w:val="none" w:sz="0" w:space="0" w:color="auto"/>
                            <w:bottom w:val="none" w:sz="0" w:space="0" w:color="auto"/>
                            <w:right w:val="none" w:sz="0" w:space="0" w:color="auto"/>
                          </w:divBdr>
                        </w:div>
                        <w:div w:id="383145010">
                          <w:marLeft w:val="0"/>
                          <w:marRight w:val="0"/>
                          <w:marTop w:val="0"/>
                          <w:marBottom w:val="0"/>
                          <w:divBdr>
                            <w:top w:val="none" w:sz="0" w:space="0" w:color="auto"/>
                            <w:left w:val="none" w:sz="0" w:space="0" w:color="auto"/>
                            <w:bottom w:val="none" w:sz="0" w:space="0" w:color="auto"/>
                            <w:right w:val="none" w:sz="0" w:space="0" w:color="auto"/>
                          </w:divBdr>
                        </w:div>
                        <w:div w:id="452946018">
                          <w:marLeft w:val="0"/>
                          <w:marRight w:val="0"/>
                          <w:marTop w:val="0"/>
                          <w:marBottom w:val="0"/>
                          <w:divBdr>
                            <w:top w:val="none" w:sz="0" w:space="0" w:color="auto"/>
                            <w:left w:val="none" w:sz="0" w:space="0" w:color="auto"/>
                            <w:bottom w:val="none" w:sz="0" w:space="0" w:color="auto"/>
                            <w:right w:val="none" w:sz="0" w:space="0" w:color="auto"/>
                          </w:divBdr>
                        </w:div>
                        <w:div w:id="455485836">
                          <w:marLeft w:val="0"/>
                          <w:marRight w:val="0"/>
                          <w:marTop w:val="0"/>
                          <w:marBottom w:val="0"/>
                          <w:divBdr>
                            <w:top w:val="none" w:sz="0" w:space="0" w:color="auto"/>
                            <w:left w:val="none" w:sz="0" w:space="0" w:color="auto"/>
                            <w:bottom w:val="none" w:sz="0" w:space="0" w:color="auto"/>
                            <w:right w:val="none" w:sz="0" w:space="0" w:color="auto"/>
                          </w:divBdr>
                        </w:div>
                        <w:div w:id="455559811">
                          <w:marLeft w:val="0"/>
                          <w:marRight w:val="0"/>
                          <w:marTop w:val="0"/>
                          <w:marBottom w:val="0"/>
                          <w:divBdr>
                            <w:top w:val="none" w:sz="0" w:space="0" w:color="auto"/>
                            <w:left w:val="none" w:sz="0" w:space="0" w:color="auto"/>
                            <w:bottom w:val="none" w:sz="0" w:space="0" w:color="auto"/>
                            <w:right w:val="none" w:sz="0" w:space="0" w:color="auto"/>
                          </w:divBdr>
                        </w:div>
                        <w:div w:id="467358656">
                          <w:marLeft w:val="0"/>
                          <w:marRight w:val="0"/>
                          <w:marTop w:val="0"/>
                          <w:marBottom w:val="0"/>
                          <w:divBdr>
                            <w:top w:val="none" w:sz="0" w:space="0" w:color="auto"/>
                            <w:left w:val="none" w:sz="0" w:space="0" w:color="auto"/>
                            <w:bottom w:val="none" w:sz="0" w:space="0" w:color="auto"/>
                            <w:right w:val="none" w:sz="0" w:space="0" w:color="auto"/>
                          </w:divBdr>
                        </w:div>
                        <w:div w:id="564682934">
                          <w:marLeft w:val="0"/>
                          <w:marRight w:val="0"/>
                          <w:marTop w:val="0"/>
                          <w:marBottom w:val="0"/>
                          <w:divBdr>
                            <w:top w:val="none" w:sz="0" w:space="0" w:color="auto"/>
                            <w:left w:val="none" w:sz="0" w:space="0" w:color="auto"/>
                            <w:bottom w:val="none" w:sz="0" w:space="0" w:color="auto"/>
                            <w:right w:val="none" w:sz="0" w:space="0" w:color="auto"/>
                          </w:divBdr>
                        </w:div>
                        <w:div w:id="720054632">
                          <w:marLeft w:val="0"/>
                          <w:marRight w:val="0"/>
                          <w:marTop w:val="0"/>
                          <w:marBottom w:val="0"/>
                          <w:divBdr>
                            <w:top w:val="none" w:sz="0" w:space="0" w:color="auto"/>
                            <w:left w:val="none" w:sz="0" w:space="0" w:color="auto"/>
                            <w:bottom w:val="none" w:sz="0" w:space="0" w:color="auto"/>
                            <w:right w:val="none" w:sz="0" w:space="0" w:color="auto"/>
                          </w:divBdr>
                        </w:div>
                        <w:div w:id="728922404">
                          <w:marLeft w:val="0"/>
                          <w:marRight w:val="0"/>
                          <w:marTop w:val="0"/>
                          <w:marBottom w:val="0"/>
                          <w:divBdr>
                            <w:top w:val="none" w:sz="0" w:space="0" w:color="auto"/>
                            <w:left w:val="none" w:sz="0" w:space="0" w:color="auto"/>
                            <w:bottom w:val="none" w:sz="0" w:space="0" w:color="auto"/>
                            <w:right w:val="none" w:sz="0" w:space="0" w:color="auto"/>
                          </w:divBdr>
                        </w:div>
                        <w:div w:id="752514307">
                          <w:marLeft w:val="0"/>
                          <w:marRight w:val="0"/>
                          <w:marTop w:val="0"/>
                          <w:marBottom w:val="0"/>
                          <w:divBdr>
                            <w:top w:val="none" w:sz="0" w:space="0" w:color="auto"/>
                            <w:left w:val="none" w:sz="0" w:space="0" w:color="auto"/>
                            <w:bottom w:val="none" w:sz="0" w:space="0" w:color="auto"/>
                            <w:right w:val="none" w:sz="0" w:space="0" w:color="auto"/>
                          </w:divBdr>
                        </w:div>
                        <w:div w:id="753279291">
                          <w:marLeft w:val="0"/>
                          <w:marRight w:val="0"/>
                          <w:marTop w:val="0"/>
                          <w:marBottom w:val="0"/>
                          <w:divBdr>
                            <w:top w:val="none" w:sz="0" w:space="0" w:color="auto"/>
                            <w:left w:val="none" w:sz="0" w:space="0" w:color="auto"/>
                            <w:bottom w:val="none" w:sz="0" w:space="0" w:color="auto"/>
                            <w:right w:val="none" w:sz="0" w:space="0" w:color="auto"/>
                          </w:divBdr>
                        </w:div>
                        <w:div w:id="771362896">
                          <w:marLeft w:val="0"/>
                          <w:marRight w:val="0"/>
                          <w:marTop w:val="0"/>
                          <w:marBottom w:val="0"/>
                          <w:divBdr>
                            <w:top w:val="none" w:sz="0" w:space="0" w:color="auto"/>
                            <w:left w:val="none" w:sz="0" w:space="0" w:color="auto"/>
                            <w:bottom w:val="none" w:sz="0" w:space="0" w:color="auto"/>
                            <w:right w:val="none" w:sz="0" w:space="0" w:color="auto"/>
                          </w:divBdr>
                        </w:div>
                        <w:div w:id="869339286">
                          <w:marLeft w:val="0"/>
                          <w:marRight w:val="0"/>
                          <w:marTop w:val="0"/>
                          <w:marBottom w:val="0"/>
                          <w:divBdr>
                            <w:top w:val="none" w:sz="0" w:space="0" w:color="auto"/>
                            <w:left w:val="none" w:sz="0" w:space="0" w:color="auto"/>
                            <w:bottom w:val="none" w:sz="0" w:space="0" w:color="auto"/>
                            <w:right w:val="none" w:sz="0" w:space="0" w:color="auto"/>
                          </w:divBdr>
                        </w:div>
                        <w:div w:id="887954063">
                          <w:marLeft w:val="0"/>
                          <w:marRight w:val="0"/>
                          <w:marTop w:val="0"/>
                          <w:marBottom w:val="0"/>
                          <w:divBdr>
                            <w:top w:val="none" w:sz="0" w:space="0" w:color="auto"/>
                            <w:left w:val="none" w:sz="0" w:space="0" w:color="auto"/>
                            <w:bottom w:val="none" w:sz="0" w:space="0" w:color="auto"/>
                            <w:right w:val="none" w:sz="0" w:space="0" w:color="auto"/>
                          </w:divBdr>
                        </w:div>
                        <w:div w:id="991834529">
                          <w:marLeft w:val="0"/>
                          <w:marRight w:val="0"/>
                          <w:marTop w:val="0"/>
                          <w:marBottom w:val="0"/>
                          <w:divBdr>
                            <w:top w:val="none" w:sz="0" w:space="0" w:color="auto"/>
                            <w:left w:val="none" w:sz="0" w:space="0" w:color="auto"/>
                            <w:bottom w:val="none" w:sz="0" w:space="0" w:color="auto"/>
                            <w:right w:val="none" w:sz="0" w:space="0" w:color="auto"/>
                          </w:divBdr>
                        </w:div>
                        <w:div w:id="992756014">
                          <w:marLeft w:val="0"/>
                          <w:marRight w:val="0"/>
                          <w:marTop w:val="0"/>
                          <w:marBottom w:val="0"/>
                          <w:divBdr>
                            <w:top w:val="none" w:sz="0" w:space="0" w:color="auto"/>
                            <w:left w:val="none" w:sz="0" w:space="0" w:color="auto"/>
                            <w:bottom w:val="none" w:sz="0" w:space="0" w:color="auto"/>
                            <w:right w:val="none" w:sz="0" w:space="0" w:color="auto"/>
                          </w:divBdr>
                        </w:div>
                        <w:div w:id="1005866421">
                          <w:marLeft w:val="0"/>
                          <w:marRight w:val="0"/>
                          <w:marTop w:val="0"/>
                          <w:marBottom w:val="0"/>
                          <w:divBdr>
                            <w:top w:val="none" w:sz="0" w:space="0" w:color="auto"/>
                            <w:left w:val="none" w:sz="0" w:space="0" w:color="auto"/>
                            <w:bottom w:val="none" w:sz="0" w:space="0" w:color="auto"/>
                            <w:right w:val="none" w:sz="0" w:space="0" w:color="auto"/>
                          </w:divBdr>
                        </w:div>
                        <w:div w:id="1006441822">
                          <w:marLeft w:val="0"/>
                          <w:marRight w:val="0"/>
                          <w:marTop w:val="0"/>
                          <w:marBottom w:val="0"/>
                          <w:divBdr>
                            <w:top w:val="none" w:sz="0" w:space="0" w:color="auto"/>
                            <w:left w:val="none" w:sz="0" w:space="0" w:color="auto"/>
                            <w:bottom w:val="none" w:sz="0" w:space="0" w:color="auto"/>
                            <w:right w:val="none" w:sz="0" w:space="0" w:color="auto"/>
                          </w:divBdr>
                        </w:div>
                        <w:div w:id="1080953906">
                          <w:marLeft w:val="0"/>
                          <w:marRight w:val="0"/>
                          <w:marTop w:val="0"/>
                          <w:marBottom w:val="0"/>
                          <w:divBdr>
                            <w:top w:val="none" w:sz="0" w:space="0" w:color="auto"/>
                            <w:left w:val="none" w:sz="0" w:space="0" w:color="auto"/>
                            <w:bottom w:val="none" w:sz="0" w:space="0" w:color="auto"/>
                            <w:right w:val="none" w:sz="0" w:space="0" w:color="auto"/>
                          </w:divBdr>
                        </w:div>
                        <w:div w:id="1215893441">
                          <w:marLeft w:val="0"/>
                          <w:marRight w:val="0"/>
                          <w:marTop w:val="0"/>
                          <w:marBottom w:val="0"/>
                          <w:divBdr>
                            <w:top w:val="none" w:sz="0" w:space="0" w:color="auto"/>
                            <w:left w:val="none" w:sz="0" w:space="0" w:color="auto"/>
                            <w:bottom w:val="none" w:sz="0" w:space="0" w:color="auto"/>
                            <w:right w:val="none" w:sz="0" w:space="0" w:color="auto"/>
                          </w:divBdr>
                        </w:div>
                        <w:div w:id="1301156214">
                          <w:marLeft w:val="0"/>
                          <w:marRight w:val="0"/>
                          <w:marTop w:val="0"/>
                          <w:marBottom w:val="0"/>
                          <w:divBdr>
                            <w:top w:val="none" w:sz="0" w:space="0" w:color="auto"/>
                            <w:left w:val="none" w:sz="0" w:space="0" w:color="auto"/>
                            <w:bottom w:val="none" w:sz="0" w:space="0" w:color="auto"/>
                            <w:right w:val="none" w:sz="0" w:space="0" w:color="auto"/>
                          </w:divBdr>
                        </w:div>
                        <w:div w:id="1393890396">
                          <w:marLeft w:val="0"/>
                          <w:marRight w:val="0"/>
                          <w:marTop w:val="0"/>
                          <w:marBottom w:val="0"/>
                          <w:divBdr>
                            <w:top w:val="none" w:sz="0" w:space="0" w:color="auto"/>
                            <w:left w:val="none" w:sz="0" w:space="0" w:color="auto"/>
                            <w:bottom w:val="none" w:sz="0" w:space="0" w:color="auto"/>
                            <w:right w:val="none" w:sz="0" w:space="0" w:color="auto"/>
                          </w:divBdr>
                        </w:div>
                        <w:div w:id="1417358599">
                          <w:marLeft w:val="0"/>
                          <w:marRight w:val="0"/>
                          <w:marTop w:val="0"/>
                          <w:marBottom w:val="0"/>
                          <w:divBdr>
                            <w:top w:val="none" w:sz="0" w:space="0" w:color="auto"/>
                            <w:left w:val="none" w:sz="0" w:space="0" w:color="auto"/>
                            <w:bottom w:val="none" w:sz="0" w:space="0" w:color="auto"/>
                            <w:right w:val="none" w:sz="0" w:space="0" w:color="auto"/>
                          </w:divBdr>
                        </w:div>
                        <w:div w:id="1444155053">
                          <w:marLeft w:val="0"/>
                          <w:marRight w:val="0"/>
                          <w:marTop w:val="0"/>
                          <w:marBottom w:val="0"/>
                          <w:divBdr>
                            <w:top w:val="none" w:sz="0" w:space="0" w:color="auto"/>
                            <w:left w:val="none" w:sz="0" w:space="0" w:color="auto"/>
                            <w:bottom w:val="none" w:sz="0" w:space="0" w:color="auto"/>
                            <w:right w:val="none" w:sz="0" w:space="0" w:color="auto"/>
                          </w:divBdr>
                        </w:div>
                        <w:div w:id="1493372616">
                          <w:marLeft w:val="0"/>
                          <w:marRight w:val="0"/>
                          <w:marTop w:val="0"/>
                          <w:marBottom w:val="0"/>
                          <w:divBdr>
                            <w:top w:val="none" w:sz="0" w:space="0" w:color="auto"/>
                            <w:left w:val="none" w:sz="0" w:space="0" w:color="auto"/>
                            <w:bottom w:val="none" w:sz="0" w:space="0" w:color="auto"/>
                            <w:right w:val="none" w:sz="0" w:space="0" w:color="auto"/>
                          </w:divBdr>
                        </w:div>
                        <w:div w:id="1517453059">
                          <w:marLeft w:val="0"/>
                          <w:marRight w:val="0"/>
                          <w:marTop w:val="0"/>
                          <w:marBottom w:val="0"/>
                          <w:divBdr>
                            <w:top w:val="none" w:sz="0" w:space="0" w:color="auto"/>
                            <w:left w:val="none" w:sz="0" w:space="0" w:color="auto"/>
                            <w:bottom w:val="none" w:sz="0" w:space="0" w:color="auto"/>
                            <w:right w:val="none" w:sz="0" w:space="0" w:color="auto"/>
                          </w:divBdr>
                        </w:div>
                        <w:div w:id="1631549989">
                          <w:marLeft w:val="0"/>
                          <w:marRight w:val="0"/>
                          <w:marTop w:val="0"/>
                          <w:marBottom w:val="0"/>
                          <w:divBdr>
                            <w:top w:val="none" w:sz="0" w:space="0" w:color="auto"/>
                            <w:left w:val="none" w:sz="0" w:space="0" w:color="auto"/>
                            <w:bottom w:val="none" w:sz="0" w:space="0" w:color="auto"/>
                            <w:right w:val="none" w:sz="0" w:space="0" w:color="auto"/>
                          </w:divBdr>
                        </w:div>
                        <w:div w:id="1645499570">
                          <w:marLeft w:val="0"/>
                          <w:marRight w:val="0"/>
                          <w:marTop w:val="0"/>
                          <w:marBottom w:val="0"/>
                          <w:divBdr>
                            <w:top w:val="none" w:sz="0" w:space="0" w:color="auto"/>
                            <w:left w:val="none" w:sz="0" w:space="0" w:color="auto"/>
                            <w:bottom w:val="none" w:sz="0" w:space="0" w:color="auto"/>
                            <w:right w:val="none" w:sz="0" w:space="0" w:color="auto"/>
                          </w:divBdr>
                        </w:div>
                        <w:div w:id="1676421445">
                          <w:marLeft w:val="0"/>
                          <w:marRight w:val="0"/>
                          <w:marTop w:val="0"/>
                          <w:marBottom w:val="0"/>
                          <w:divBdr>
                            <w:top w:val="none" w:sz="0" w:space="0" w:color="auto"/>
                            <w:left w:val="none" w:sz="0" w:space="0" w:color="auto"/>
                            <w:bottom w:val="none" w:sz="0" w:space="0" w:color="auto"/>
                            <w:right w:val="none" w:sz="0" w:space="0" w:color="auto"/>
                          </w:divBdr>
                        </w:div>
                        <w:div w:id="1692295795">
                          <w:marLeft w:val="0"/>
                          <w:marRight w:val="0"/>
                          <w:marTop w:val="0"/>
                          <w:marBottom w:val="0"/>
                          <w:divBdr>
                            <w:top w:val="none" w:sz="0" w:space="0" w:color="auto"/>
                            <w:left w:val="none" w:sz="0" w:space="0" w:color="auto"/>
                            <w:bottom w:val="none" w:sz="0" w:space="0" w:color="auto"/>
                            <w:right w:val="none" w:sz="0" w:space="0" w:color="auto"/>
                          </w:divBdr>
                        </w:div>
                        <w:div w:id="1746369738">
                          <w:marLeft w:val="0"/>
                          <w:marRight w:val="0"/>
                          <w:marTop w:val="0"/>
                          <w:marBottom w:val="0"/>
                          <w:divBdr>
                            <w:top w:val="none" w:sz="0" w:space="0" w:color="auto"/>
                            <w:left w:val="none" w:sz="0" w:space="0" w:color="auto"/>
                            <w:bottom w:val="none" w:sz="0" w:space="0" w:color="auto"/>
                            <w:right w:val="none" w:sz="0" w:space="0" w:color="auto"/>
                          </w:divBdr>
                        </w:div>
                        <w:div w:id="1772778706">
                          <w:marLeft w:val="0"/>
                          <w:marRight w:val="0"/>
                          <w:marTop w:val="0"/>
                          <w:marBottom w:val="0"/>
                          <w:divBdr>
                            <w:top w:val="none" w:sz="0" w:space="0" w:color="auto"/>
                            <w:left w:val="none" w:sz="0" w:space="0" w:color="auto"/>
                            <w:bottom w:val="none" w:sz="0" w:space="0" w:color="auto"/>
                            <w:right w:val="none" w:sz="0" w:space="0" w:color="auto"/>
                          </w:divBdr>
                        </w:div>
                        <w:div w:id="1812938144">
                          <w:marLeft w:val="0"/>
                          <w:marRight w:val="0"/>
                          <w:marTop w:val="0"/>
                          <w:marBottom w:val="0"/>
                          <w:divBdr>
                            <w:top w:val="none" w:sz="0" w:space="0" w:color="auto"/>
                            <w:left w:val="none" w:sz="0" w:space="0" w:color="auto"/>
                            <w:bottom w:val="none" w:sz="0" w:space="0" w:color="auto"/>
                            <w:right w:val="none" w:sz="0" w:space="0" w:color="auto"/>
                          </w:divBdr>
                        </w:div>
                        <w:div w:id="1881698651">
                          <w:marLeft w:val="0"/>
                          <w:marRight w:val="0"/>
                          <w:marTop w:val="0"/>
                          <w:marBottom w:val="0"/>
                          <w:divBdr>
                            <w:top w:val="none" w:sz="0" w:space="0" w:color="auto"/>
                            <w:left w:val="none" w:sz="0" w:space="0" w:color="auto"/>
                            <w:bottom w:val="none" w:sz="0" w:space="0" w:color="auto"/>
                            <w:right w:val="none" w:sz="0" w:space="0" w:color="auto"/>
                          </w:divBdr>
                        </w:div>
                        <w:div w:id="1912081634">
                          <w:marLeft w:val="0"/>
                          <w:marRight w:val="0"/>
                          <w:marTop w:val="0"/>
                          <w:marBottom w:val="0"/>
                          <w:divBdr>
                            <w:top w:val="none" w:sz="0" w:space="0" w:color="auto"/>
                            <w:left w:val="none" w:sz="0" w:space="0" w:color="auto"/>
                            <w:bottom w:val="none" w:sz="0" w:space="0" w:color="auto"/>
                            <w:right w:val="none" w:sz="0" w:space="0" w:color="auto"/>
                          </w:divBdr>
                        </w:div>
                        <w:div w:id="1918785336">
                          <w:marLeft w:val="0"/>
                          <w:marRight w:val="0"/>
                          <w:marTop w:val="0"/>
                          <w:marBottom w:val="0"/>
                          <w:divBdr>
                            <w:top w:val="none" w:sz="0" w:space="0" w:color="auto"/>
                            <w:left w:val="none" w:sz="0" w:space="0" w:color="auto"/>
                            <w:bottom w:val="none" w:sz="0" w:space="0" w:color="auto"/>
                            <w:right w:val="none" w:sz="0" w:space="0" w:color="auto"/>
                          </w:divBdr>
                        </w:div>
                        <w:div w:id="1932546953">
                          <w:marLeft w:val="0"/>
                          <w:marRight w:val="0"/>
                          <w:marTop w:val="0"/>
                          <w:marBottom w:val="0"/>
                          <w:divBdr>
                            <w:top w:val="none" w:sz="0" w:space="0" w:color="auto"/>
                            <w:left w:val="none" w:sz="0" w:space="0" w:color="auto"/>
                            <w:bottom w:val="none" w:sz="0" w:space="0" w:color="auto"/>
                            <w:right w:val="none" w:sz="0" w:space="0" w:color="auto"/>
                          </w:divBdr>
                        </w:div>
                        <w:div w:id="2085642239">
                          <w:marLeft w:val="0"/>
                          <w:marRight w:val="0"/>
                          <w:marTop w:val="0"/>
                          <w:marBottom w:val="0"/>
                          <w:divBdr>
                            <w:top w:val="none" w:sz="0" w:space="0" w:color="auto"/>
                            <w:left w:val="none" w:sz="0" w:space="0" w:color="auto"/>
                            <w:bottom w:val="none" w:sz="0" w:space="0" w:color="auto"/>
                            <w:right w:val="none" w:sz="0" w:space="0" w:color="auto"/>
                          </w:divBdr>
                        </w:div>
                        <w:div w:id="2112896763">
                          <w:marLeft w:val="0"/>
                          <w:marRight w:val="0"/>
                          <w:marTop w:val="0"/>
                          <w:marBottom w:val="0"/>
                          <w:divBdr>
                            <w:top w:val="none" w:sz="0" w:space="0" w:color="auto"/>
                            <w:left w:val="none" w:sz="0" w:space="0" w:color="auto"/>
                            <w:bottom w:val="none" w:sz="0" w:space="0" w:color="auto"/>
                            <w:right w:val="none" w:sz="0" w:space="0" w:color="auto"/>
                          </w:divBdr>
                        </w:div>
                        <w:div w:id="214252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0239278">
      <w:bodyDiv w:val="1"/>
      <w:marLeft w:val="0"/>
      <w:marRight w:val="0"/>
      <w:marTop w:val="0"/>
      <w:marBottom w:val="0"/>
      <w:divBdr>
        <w:top w:val="none" w:sz="0" w:space="0" w:color="auto"/>
        <w:left w:val="none" w:sz="0" w:space="0" w:color="auto"/>
        <w:bottom w:val="none" w:sz="0" w:space="0" w:color="auto"/>
        <w:right w:val="none" w:sz="0" w:space="0" w:color="auto"/>
      </w:divBdr>
      <w:divsChild>
        <w:div w:id="454518643">
          <w:marLeft w:val="0"/>
          <w:marRight w:val="0"/>
          <w:marTop w:val="0"/>
          <w:marBottom w:val="0"/>
          <w:divBdr>
            <w:top w:val="none" w:sz="0" w:space="0" w:color="auto"/>
            <w:left w:val="none" w:sz="0" w:space="0" w:color="auto"/>
            <w:bottom w:val="none" w:sz="0" w:space="0" w:color="auto"/>
            <w:right w:val="none" w:sz="0" w:space="0" w:color="auto"/>
          </w:divBdr>
          <w:divsChild>
            <w:div w:id="295768409">
              <w:marLeft w:val="0"/>
              <w:marRight w:val="0"/>
              <w:marTop w:val="0"/>
              <w:marBottom w:val="0"/>
              <w:divBdr>
                <w:top w:val="none" w:sz="0" w:space="0" w:color="auto"/>
                <w:left w:val="none" w:sz="0" w:space="0" w:color="auto"/>
                <w:bottom w:val="none" w:sz="0" w:space="0" w:color="auto"/>
                <w:right w:val="none" w:sz="0" w:space="0" w:color="auto"/>
              </w:divBdr>
              <w:divsChild>
                <w:div w:id="1130591187">
                  <w:marLeft w:val="0"/>
                  <w:marRight w:val="0"/>
                  <w:marTop w:val="0"/>
                  <w:marBottom w:val="0"/>
                  <w:divBdr>
                    <w:top w:val="none" w:sz="0" w:space="0" w:color="auto"/>
                    <w:left w:val="none" w:sz="0" w:space="0" w:color="auto"/>
                    <w:bottom w:val="none" w:sz="0" w:space="0" w:color="auto"/>
                    <w:right w:val="none" w:sz="0" w:space="0" w:color="auto"/>
                  </w:divBdr>
                  <w:divsChild>
                    <w:div w:id="1453209075">
                      <w:marLeft w:val="0"/>
                      <w:marRight w:val="0"/>
                      <w:marTop w:val="0"/>
                      <w:marBottom w:val="0"/>
                      <w:divBdr>
                        <w:top w:val="none" w:sz="0" w:space="0" w:color="auto"/>
                        <w:left w:val="none" w:sz="0" w:space="0" w:color="auto"/>
                        <w:bottom w:val="none" w:sz="0" w:space="0" w:color="auto"/>
                        <w:right w:val="none" w:sz="0" w:space="0" w:color="auto"/>
                      </w:divBdr>
                      <w:divsChild>
                        <w:div w:id="1017077962">
                          <w:marLeft w:val="0"/>
                          <w:marRight w:val="0"/>
                          <w:marTop w:val="0"/>
                          <w:marBottom w:val="0"/>
                          <w:divBdr>
                            <w:top w:val="none" w:sz="0" w:space="0" w:color="auto"/>
                            <w:left w:val="none" w:sz="0" w:space="0" w:color="auto"/>
                            <w:bottom w:val="none" w:sz="0" w:space="0" w:color="auto"/>
                            <w:right w:val="none" w:sz="0" w:space="0" w:color="auto"/>
                          </w:divBdr>
                          <w:divsChild>
                            <w:div w:id="556281230">
                              <w:marLeft w:val="0"/>
                              <w:marRight w:val="0"/>
                              <w:marTop w:val="0"/>
                              <w:marBottom w:val="0"/>
                              <w:divBdr>
                                <w:top w:val="none" w:sz="0" w:space="0" w:color="auto"/>
                                <w:left w:val="none" w:sz="0" w:space="0" w:color="auto"/>
                                <w:bottom w:val="none" w:sz="0" w:space="0" w:color="auto"/>
                                <w:right w:val="none" w:sz="0" w:space="0" w:color="auto"/>
                              </w:divBdr>
                              <w:divsChild>
                                <w:div w:id="1611863182">
                                  <w:marLeft w:val="0"/>
                                  <w:marRight w:val="0"/>
                                  <w:marTop w:val="0"/>
                                  <w:marBottom w:val="0"/>
                                  <w:divBdr>
                                    <w:top w:val="none" w:sz="0" w:space="0" w:color="auto"/>
                                    <w:left w:val="none" w:sz="0" w:space="0" w:color="auto"/>
                                    <w:bottom w:val="none" w:sz="0" w:space="0" w:color="auto"/>
                                    <w:right w:val="none" w:sz="0" w:space="0" w:color="auto"/>
                                  </w:divBdr>
                                  <w:divsChild>
                                    <w:div w:id="2008512599">
                                      <w:marLeft w:val="0"/>
                                      <w:marRight w:val="0"/>
                                      <w:marTop w:val="0"/>
                                      <w:marBottom w:val="0"/>
                                      <w:divBdr>
                                        <w:top w:val="none" w:sz="0" w:space="0" w:color="auto"/>
                                        <w:left w:val="none" w:sz="0" w:space="0" w:color="auto"/>
                                        <w:bottom w:val="none" w:sz="0" w:space="0" w:color="auto"/>
                                        <w:right w:val="none" w:sz="0" w:space="0" w:color="auto"/>
                                      </w:divBdr>
                                      <w:divsChild>
                                        <w:div w:id="1691561356">
                                          <w:marLeft w:val="0"/>
                                          <w:marRight w:val="0"/>
                                          <w:marTop w:val="0"/>
                                          <w:marBottom w:val="0"/>
                                          <w:divBdr>
                                            <w:top w:val="none" w:sz="0" w:space="0" w:color="auto"/>
                                            <w:left w:val="none" w:sz="0" w:space="0" w:color="auto"/>
                                            <w:bottom w:val="none" w:sz="0" w:space="0" w:color="auto"/>
                                            <w:right w:val="none" w:sz="0" w:space="0" w:color="auto"/>
                                          </w:divBdr>
                                          <w:divsChild>
                                            <w:div w:id="175008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0427661">
      <w:bodyDiv w:val="1"/>
      <w:marLeft w:val="0"/>
      <w:marRight w:val="0"/>
      <w:marTop w:val="0"/>
      <w:marBottom w:val="0"/>
      <w:divBdr>
        <w:top w:val="none" w:sz="0" w:space="0" w:color="auto"/>
        <w:left w:val="none" w:sz="0" w:space="0" w:color="auto"/>
        <w:bottom w:val="none" w:sz="0" w:space="0" w:color="auto"/>
        <w:right w:val="none" w:sz="0" w:space="0" w:color="auto"/>
      </w:divBdr>
      <w:divsChild>
        <w:div w:id="873735119">
          <w:marLeft w:val="0"/>
          <w:marRight w:val="0"/>
          <w:marTop w:val="0"/>
          <w:marBottom w:val="0"/>
          <w:divBdr>
            <w:top w:val="none" w:sz="0" w:space="0" w:color="auto"/>
            <w:left w:val="none" w:sz="0" w:space="0" w:color="auto"/>
            <w:bottom w:val="none" w:sz="0" w:space="0" w:color="auto"/>
            <w:right w:val="none" w:sz="0" w:space="0" w:color="auto"/>
          </w:divBdr>
          <w:divsChild>
            <w:div w:id="962807013">
              <w:marLeft w:val="0"/>
              <w:marRight w:val="0"/>
              <w:marTop w:val="0"/>
              <w:marBottom w:val="0"/>
              <w:divBdr>
                <w:top w:val="none" w:sz="0" w:space="0" w:color="auto"/>
                <w:left w:val="none" w:sz="0" w:space="0" w:color="auto"/>
                <w:bottom w:val="none" w:sz="0" w:space="0" w:color="auto"/>
                <w:right w:val="none" w:sz="0" w:space="0" w:color="auto"/>
              </w:divBdr>
              <w:divsChild>
                <w:div w:id="548878375">
                  <w:marLeft w:val="0"/>
                  <w:marRight w:val="0"/>
                  <w:marTop w:val="0"/>
                  <w:marBottom w:val="0"/>
                  <w:divBdr>
                    <w:top w:val="none" w:sz="0" w:space="0" w:color="auto"/>
                    <w:left w:val="none" w:sz="0" w:space="0" w:color="auto"/>
                    <w:bottom w:val="none" w:sz="0" w:space="0" w:color="auto"/>
                    <w:right w:val="none" w:sz="0" w:space="0" w:color="auto"/>
                  </w:divBdr>
                  <w:divsChild>
                    <w:div w:id="1696881277">
                      <w:marLeft w:val="0"/>
                      <w:marRight w:val="0"/>
                      <w:marTop w:val="0"/>
                      <w:marBottom w:val="0"/>
                      <w:divBdr>
                        <w:top w:val="single" w:sz="6" w:space="2" w:color="C0C0C0"/>
                        <w:left w:val="single" w:sz="6" w:space="2" w:color="C0C0C0"/>
                        <w:bottom w:val="single" w:sz="6" w:space="2" w:color="C0C0C0"/>
                        <w:right w:val="single" w:sz="6" w:space="2" w:color="C0C0C0"/>
                      </w:divBdr>
                      <w:divsChild>
                        <w:div w:id="31880261">
                          <w:marLeft w:val="0"/>
                          <w:marRight w:val="0"/>
                          <w:marTop w:val="0"/>
                          <w:marBottom w:val="0"/>
                          <w:divBdr>
                            <w:top w:val="none" w:sz="0" w:space="0" w:color="auto"/>
                            <w:left w:val="none" w:sz="0" w:space="0" w:color="auto"/>
                            <w:bottom w:val="none" w:sz="0" w:space="0" w:color="auto"/>
                            <w:right w:val="none" w:sz="0" w:space="0" w:color="auto"/>
                          </w:divBdr>
                        </w:div>
                        <w:div w:id="121928765">
                          <w:marLeft w:val="0"/>
                          <w:marRight w:val="0"/>
                          <w:marTop w:val="0"/>
                          <w:marBottom w:val="0"/>
                          <w:divBdr>
                            <w:top w:val="none" w:sz="0" w:space="0" w:color="auto"/>
                            <w:left w:val="none" w:sz="0" w:space="0" w:color="auto"/>
                            <w:bottom w:val="none" w:sz="0" w:space="0" w:color="auto"/>
                            <w:right w:val="none" w:sz="0" w:space="0" w:color="auto"/>
                          </w:divBdr>
                        </w:div>
                        <w:div w:id="205264206">
                          <w:marLeft w:val="0"/>
                          <w:marRight w:val="0"/>
                          <w:marTop w:val="0"/>
                          <w:marBottom w:val="0"/>
                          <w:divBdr>
                            <w:top w:val="none" w:sz="0" w:space="0" w:color="auto"/>
                            <w:left w:val="none" w:sz="0" w:space="0" w:color="auto"/>
                            <w:bottom w:val="none" w:sz="0" w:space="0" w:color="auto"/>
                            <w:right w:val="none" w:sz="0" w:space="0" w:color="auto"/>
                          </w:divBdr>
                        </w:div>
                        <w:div w:id="212079595">
                          <w:marLeft w:val="0"/>
                          <w:marRight w:val="0"/>
                          <w:marTop w:val="0"/>
                          <w:marBottom w:val="0"/>
                          <w:divBdr>
                            <w:top w:val="none" w:sz="0" w:space="0" w:color="auto"/>
                            <w:left w:val="none" w:sz="0" w:space="0" w:color="auto"/>
                            <w:bottom w:val="none" w:sz="0" w:space="0" w:color="auto"/>
                            <w:right w:val="none" w:sz="0" w:space="0" w:color="auto"/>
                          </w:divBdr>
                        </w:div>
                        <w:div w:id="415444640">
                          <w:marLeft w:val="0"/>
                          <w:marRight w:val="0"/>
                          <w:marTop w:val="0"/>
                          <w:marBottom w:val="0"/>
                          <w:divBdr>
                            <w:top w:val="none" w:sz="0" w:space="0" w:color="auto"/>
                            <w:left w:val="none" w:sz="0" w:space="0" w:color="auto"/>
                            <w:bottom w:val="none" w:sz="0" w:space="0" w:color="auto"/>
                            <w:right w:val="none" w:sz="0" w:space="0" w:color="auto"/>
                          </w:divBdr>
                        </w:div>
                        <w:div w:id="532229985">
                          <w:marLeft w:val="0"/>
                          <w:marRight w:val="0"/>
                          <w:marTop w:val="0"/>
                          <w:marBottom w:val="0"/>
                          <w:divBdr>
                            <w:top w:val="none" w:sz="0" w:space="0" w:color="auto"/>
                            <w:left w:val="none" w:sz="0" w:space="0" w:color="auto"/>
                            <w:bottom w:val="none" w:sz="0" w:space="0" w:color="auto"/>
                            <w:right w:val="none" w:sz="0" w:space="0" w:color="auto"/>
                          </w:divBdr>
                        </w:div>
                        <w:div w:id="578295515">
                          <w:marLeft w:val="0"/>
                          <w:marRight w:val="0"/>
                          <w:marTop w:val="0"/>
                          <w:marBottom w:val="0"/>
                          <w:divBdr>
                            <w:top w:val="none" w:sz="0" w:space="0" w:color="auto"/>
                            <w:left w:val="none" w:sz="0" w:space="0" w:color="auto"/>
                            <w:bottom w:val="none" w:sz="0" w:space="0" w:color="auto"/>
                            <w:right w:val="none" w:sz="0" w:space="0" w:color="auto"/>
                          </w:divBdr>
                        </w:div>
                        <w:div w:id="619457334">
                          <w:marLeft w:val="0"/>
                          <w:marRight w:val="0"/>
                          <w:marTop w:val="0"/>
                          <w:marBottom w:val="0"/>
                          <w:divBdr>
                            <w:top w:val="none" w:sz="0" w:space="0" w:color="auto"/>
                            <w:left w:val="none" w:sz="0" w:space="0" w:color="auto"/>
                            <w:bottom w:val="none" w:sz="0" w:space="0" w:color="auto"/>
                            <w:right w:val="none" w:sz="0" w:space="0" w:color="auto"/>
                          </w:divBdr>
                        </w:div>
                        <w:div w:id="744035861">
                          <w:marLeft w:val="0"/>
                          <w:marRight w:val="0"/>
                          <w:marTop w:val="0"/>
                          <w:marBottom w:val="0"/>
                          <w:divBdr>
                            <w:top w:val="none" w:sz="0" w:space="0" w:color="auto"/>
                            <w:left w:val="none" w:sz="0" w:space="0" w:color="auto"/>
                            <w:bottom w:val="none" w:sz="0" w:space="0" w:color="auto"/>
                            <w:right w:val="none" w:sz="0" w:space="0" w:color="auto"/>
                          </w:divBdr>
                        </w:div>
                        <w:div w:id="779838474">
                          <w:marLeft w:val="0"/>
                          <w:marRight w:val="0"/>
                          <w:marTop w:val="0"/>
                          <w:marBottom w:val="0"/>
                          <w:divBdr>
                            <w:top w:val="none" w:sz="0" w:space="0" w:color="auto"/>
                            <w:left w:val="none" w:sz="0" w:space="0" w:color="auto"/>
                            <w:bottom w:val="none" w:sz="0" w:space="0" w:color="auto"/>
                            <w:right w:val="none" w:sz="0" w:space="0" w:color="auto"/>
                          </w:divBdr>
                        </w:div>
                        <w:div w:id="862286005">
                          <w:marLeft w:val="0"/>
                          <w:marRight w:val="0"/>
                          <w:marTop w:val="0"/>
                          <w:marBottom w:val="0"/>
                          <w:divBdr>
                            <w:top w:val="none" w:sz="0" w:space="0" w:color="auto"/>
                            <w:left w:val="none" w:sz="0" w:space="0" w:color="auto"/>
                            <w:bottom w:val="none" w:sz="0" w:space="0" w:color="auto"/>
                            <w:right w:val="none" w:sz="0" w:space="0" w:color="auto"/>
                          </w:divBdr>
                        </w:div>
                        <w:div w:id="878394358">
                          <w:marLeft w:val="0"/>
                          <w:marRight w:val="0"/>
                          <w:marTop w:val="0"/>
                          <w:marBottom w:val="0"/>
                          <w:divBdr>
                            <w:top w:val="none" w:sz="0" w:space="0" w:color="auto"/>
                            <w:left w:val="none" w:sz="0" w:space="0" w:color="auto"/>
                            <w:bottom w:val="none" w:sz="0" w:space="0" w:color="auto"/>
                            <w:right w:val="none" w:sz="0" w:space="0" w:color="auto"/>
                          </w:divBdr>
                        </w:div>
                        <w:div w:id="950018756">
                          <w:marLeft w:val="0"/>
                          <w:marRight w:val="0"/>
                          <w:marTop w:val="0"/>
                          <w:marBottom w:val="0"/>
                          <w:divBdr>
                            <w:top w:val="none" w:sz="0" w:space="0" w:color="auto"/>
                            <w:left w:val="none" w:sz="0" w:space="0" w:color="auto"/>
                            <w:bottom w:val="none" w:sz="0" w:space="0" w:color="auto"/>
                            <w:right w:val="none" w:sz="0" w:space="0" w:color="auto"/>
                          </w:divBdr>
                        </w:div>
                        <w:div w:id="967278244">
                          <w:marLeft w:val="0"/>
                          <w:marRight w:val="0"/>
                          <w:marTop w:val="0"/>
                          <w:marBottom w:val="0"/>
                          <w:divBdr>
                            <w:top w:val="none" w:sz="0" w:space="0" w:color="auto"/>
                            <w:left w:val="none" w:sz="0" w:space="0" w:color="auto"/>
                            <w:bottom w:val="none" w:sz="0" w:space="0" w:color="auto"/>
                            <w:right w:val="none" w:sz="0" w:space="0" w:color="auto"/>
                          </w:divBdr>
                        </w:div>
                        <w:div w:id="1036811832">
                          <w:marLeft w:val="0"/>
                          <w:marRight w:val="0"/>
                          <w:marTop w:val="0"/>
                          <w:marBottom w:val="0"/>
                          <w:divBdr>
                            <w:top w:val="none" w:sz="0" w:space="0" w:color="auto"/>
                            <w:left w:val="none" w:sz="0" w:space="0" w:color="auto"/>
                            <w:bottom w:val="none" w:sz="0" w:space="0" w:color="auto"/>
                            <w:right w:val="none" w:sz="0" w:space="0" w:color="auto"/>
                          </w:divBdr>
                        </w:div>
                        <w:div w:id="1184172244">
                          <w:marLeft w:val="0"/>
                          <w:marRight w:val="0"/>
                          <w:marTop w:val="0"/>
                          <w:marBottom w:val="0"/>
                          <w:divBdr>
                            <w:top w:val="none" w:sz="0" w:space="0" w:color="auto"/>
                            <w:left w:val="none" w:sz="0" w:space="0" w:color="auto"/>
                            <w:bottom w:val="none" w:sz="0" w:space="0" w:color="auto"/>
                            <w:right w:val="none" w:sz="0" w:space="0" w:color="auto"/>
                          </w:divBdr>
                        </w:div>
                        <w:div w:id="1351178353">
                          <w:marLeft w:val="0"/>
                          <w:marRight w:val="0"/>
                          <w:marTop w:val="0"/>
                          <w:marBottom w:val="0"/>
                          <w:divBdr>
                            <w:top w:val="none" w:sz="0" w:space="0" w:color="auto"/>
                            <w:left w:val="none" w:sz="0" w:space="0" w:color="auto"/>
                            <w:bottom w:val="none" w:sz="0" w:space="0" w:color="auto"/>
                            <w:right w:val="none" w:sz="0" w:space="0" w:color="auto"/>
                          </w:divBdr>
                        </w:div>
                        <w:div w:id="1365208114">
                          <w:marLeft w:val="0"/>
                          <w:marRight w:val="0"/>
                          <w:marTop w:val="0"/>
                          <w:marBottom w:val="0"/>
                          <w:divBdr>
                            <w:top w:val="none" w:sz="0" w:space="0" w:color="auto"/>
                            <w:left w:val="none" w:sz="0" w:space="0" w:color="auto"/>
                            <w:bottom w:val="none" w:sz="0" w:space="0" w:color="auto"/>
                            <w:right w:val="none" w:sz="0" w:space="0" w:color="auto"/>
                          </w:divBdr>
                        </w:div>
                        <w:div w:id="1389957387">
                          <w:marLeft w:val="0"/>
                          <w:marRight w:val="0"/>
                          <w:marTop w:val="0"/>
                          <w:marBottom w:val="0"/>
                          <w:divBdr>
                            <w:top w:val="none" w:sz="0" w:space="0" w:color="auto"/>
                            <w:left w:val="none" w:sz="0" w:space="0" w:color="auto"/>
                            <w:bottom w:val="none" w:sz="0" w:space="0" w:color="auto"/>
                            <w:right w:val="none" w:sz="0" w:space="0" w:color="auto"/>
                          </w:divBdr>
                        </w:div>
                        <w:div w:id="1392461395">
                          <w:marLeft w:val="0"/>
                          <w:marRight w:val="0"/>
                          <w:marTop w:val="0"/>
                          <w:marBottom w:val="0"/>
                          <w:divBdr>
                            <w:top w:val="none" w:sz="0" w:space="0" w:color="auto"/>
                            <w:left w:val="none" w:sz="0" w:space="0" w:color="auto"/>
                            <w:bottom w:val="none" w:sz="0" w:space="0" w:color="auto"/>
                            <w:right w:val="none" w:sz="0" w:space="0" w:color="auto"/>
                          </w:divBdr>
                        </w:div>
                        <w:div w:id="1464075610">
                          <w:marLeft w:val="0"/>
                          <w:marRight w:val="0"/>
                          <w:marTop w:val="0"/>
                          <w:marBottom w:val="0"/>
                          <w:divBdr>
                            <w:top w:val="none" w:sz="0" w:space="0" w:color="auto"/>
                            <w:left w:val="none" w:sz="0" w:space="0" w:color="auto"/>
                            <w:bottom w:val="none" w:sz="0" w:space="0" w:color="auto"/>
                            <w:right w:val="none" w:sz="0" w:space="0" w:color="auto"/>
                          </w:divBdr>
                        </w:div>
                        <w:div w:id="1568490440">
                          <w:marLeft w:val="0"/>
                          <w:marRight w:val="0"/>
                          <w:marTop w:val="0"/>
                          <w:marBottom w:val="0"/>
                          <w:divBdr>
                            <w:top w:val="none" w:sz="0" w:space="0" w:color="auto"/>
                            <w:left w:val="none" w:sz="0" w:space="0" w:color="auto"/>
                            <w:bottom w:val="none" w:sz="0" w:space="0" w:color="auto"/>
                            <w:right w:val="none" w:sz="0" w:space="0" w:color="auto"/>
                          </w:divBdr>
                        </w:div>
                        <w:div w:id="1639797634">
                          <w:marLeft w:val="0"/>
                          <w:marRight w:val="0"/>
                          <w:marTop w:val="0"/>
                          <w:marBottom w:val="0"/>
                          <w:divBdr>
                            <w:top w:val="none" w:sz="0" w:space="0" w:color="auto"/>
                            <w:left w:val="none" w:sz="0" w:space="0" w:color="auto"/>
                            <w:bottom w:val="none" w:sz="0" w:space="0" w:color="auto"/>
                            <w:right w:val="none" w:sz="0" w:space="0" w:color="auto"/>
                          </w:divBdr>
                        </w:div>
                        <w:div w:id="1659723869">
                          <w:marLeft w:val="0"/>
                          <w:marRight w:val="0"/>
                          <w:marTop w:val="0"/>
                          <w:marBottom w:val="0"/>
                          <w:divBdr>
                            <w:top w:val="none" w:sz="0" w:space="0" w:color="auto"/>
                            <w:left w:val="none" w:sz="0" w:space="0" w:color="auto"/>
                            <w:bottom w:val="none" w:sz="0" w:space="0" w:color="auto"/>
                            <w:right w:val="none" w:sz="0" w:space="0" w:color="auto"/>
                          </w:divBdr>
                        </w:div>
                        <w:div w:id="1893617053">
                          <w:marLeft w:val="0"/>
                          <w:marRight w:val="0"/>
                          <w:marTop w:val="0"/>
                          <w:marBottom w:val="0"/>
                          <w:divBdr>
                            <w:top w:val="none" w:sz="0" w:space="0" w:color="auto"/>
                            <w:left w:val="none" w:sz="0" w:space="0" w:color="auto"/>
                            <w:bottom w:val="none" w:sz="0" w:space="0" w:color="auto"/>
                            <w:right w:val="none" w:sz="0" w:space="0" w:color="auto"/>
                          </w:divBdr>
                        </w:div>
                        <w:div w:id="1896576332">
                          <w:marLeft w:val="0"/>
                          <w:marRight w:val="0"/>
                          <w:marTop w:val="0"/>
                          <w:marBottom w:val="0"/>
                          <w:divBdr>
                            <w:top w:val="none" w:sz="0" w:space="0" w:color="auto"/>
                            <w:left w:val="none" w:sz="0" w:space="0" w:color="auto"/>
                            <w:bottom w:val="none" w:sz="0" w:space="0" w:color="auto"/>
                            <w:right w:val="none" w:sz="0" w:space="0" w:color="auto"/>
                          </w:divBdr>
                        </w:div>
                        <w:div w:id="1957326502">
                          <w:marLeft w:val="0"/>
                          <w:marRight w:val="0"/>
                          <w:marTop w:val="0"/>
                          <w:marBottom w:val="0"/>
                          <w:divBdr>
                            <w:top w:val="none" w:sz="0" w:space="0" w:color="auto"/>
                            <w:left w:val="none" w:sz="0" w:space="0" w:color="auto"/>
                            <w:bottom w:val="none" w:sz="0" w:space="0" w:color="auto"/>
                            <w:right w:val="none" w:sz="0" w:space="0" w:color="auto"/>
                          </w:divBdr>
                        </w:div>
                        <w:div w:id="197644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0770838">
      <w:bodyDiv w:val="1"/>
      <w:marLeft w:val="0"/>
      <w:marRight w:val="0"/>
      <w:marTop w:val="0"/>
      <w:marBottom w:val="0"/>
      <w:divBdr>
        <w:top w:val="none" w:sz="0" w:space="0" w:color="auto"/>
        <w:left w:val="none" w:sz="0" w:space="0" w:color="auto"/>
        <w:bottom w:val="none" w:sz="0" w:space="0" w:color="auto"/>
        <w:right w:val="none" w:sz="0" w:space="0" w:color="auto"/>
      </w:divBdr>
    </w:div>
    <w:div w:id="1592860109">
      <w:bodyDiv w:val="1"/>
      <w:marLeft w:val="0"/>
      <w:marRight w:val="0"/>
      <w:marTop w:val="0"/>
      <w:marBottom w:val="0"/>
      <w:divBdr>
        <w:top w:val="none" w:sz="0" w:space="0" w:color="auto"/>
        <w:left w:val="none" w:sz="0" w:space="0" w:color="auto"/>
        <w:bottom w:val="none" w:sz="0" w:space="0" w:color="auto"/>
        <w:right w:val="none" w:sz="0" w:space="0" w:color="auto"/>
      </w:divBdr>
      <w:divsChild>
        <w:div w:id="156575349">
          <w:marLeft w:val="0"/>
          <w:marRight w:val="0"/>
          <w:marTop w:val="0"/>
          <w:marBottom w:val="0"/>
          <w:divBdr>
            <w:top w:val="none" w:sz="0" w:space="0" w:color="auto"/>
            <w:left w:val="none" w:sz="0" w:space="0" w:color="auto"/>
            <w:bottom w:val="none" w:sz="0" w:space="0" w:color="auto"/>
            <w:right w:val="none" w:sz="0" w:space="0" w:color="auto"/>
          </w:divBdr>
        </w:div>
        <w:div w:id="174924590">
          <w:marLeft w:val="0"/>
          <w:marRight w:val="0"/>
          <w:marTop w:val="0"/>
          <w:marBottom w:val="0"/>
          <w:divBdr>
            <w:top w:val="none" w:sz="0" w:space="0" w:color="auto"/>
            <w:left w:val="none" w:sz="0" w:space="0" w:color="auto"/>
            <w:bottom w:val="none" w:sz="0" w:space="0" w:color="auto"/>
            <w:right w:val="none" w:sz="0" w:space="0" w:color="auto"/>
          </w:divBdr>
        </w:div>
        <w:div w:id="464126074">
          <w:marLeft w:val="0"/>
          <w:marRight w:val="0"/>
          <w:marTop w:val="0"/>
          <w:marBottom w:val="0"/>
          <w:divBdr>
            <w:top w:val="none" w:sz="0" w:space="0" w:color="auto"/>
            <w:left w:val="none" w:sz="0" w:space="0" w:color="auto"/>
            <w:bottom w:val="none" w:sz="0" w:space="0" w:color="auto"/>
            <w:right w:val="none" w:sz="0" w:space="0" w:color="auto"/>
          </w:divBdr>
        </w:div>
        <w:div w:id="672538366">
          <w:marLeft w:val="0"/>
          <w:marRight w:val="0"/>
          <w:marTop w:val="0"/>
          <w:marBottom w:val="0"/>
          <w:divBdr>
            <w:top w:val="none" w:sz="0" w:space="0" w:color="auto"/>
            <w:left w:val="none" w:sz="0" w:space="0" w:color="auto"/>
            <w:bottom w:val="none" w:sz="0" w:space="0" w:color="auto"/>
            <w:right w:val="none" w:sz="0" w:space="0" w:color="auto"/>
          </w:divBdr>
        </w:div>
        <w:div w:id="757141189">
          <w:marLeft w:val="0"/>
          <w:marRight w:val="0"/>
          <w:marTop w:val="0"/>
          <w:marBottom w:val="0"/>
          <w:divBdr>
            <w:top w:val="none" w:sz="0" w:space="0" w:color="auto"/>
            <w:left w:val="none" w:sz="0" w:space="0" w:color="auto"/>
            <w:bottom w:val="none" w:sz="0" w:space="0" w:color="auto"/>
            <w:right w:val="none" w:sz="0" w:space="0" w:color="auto"/>
          </w:divBdr>
        </w:div>
        <w:div w:id="815686339">
          <w:marLeft w:val="0"/>
          <w:marRight w:val="0"/>
          <w:marTop w:val="0"/>
          <w:marBottom w:val="0"/>
          <w:divBdr>
            <w:top w:val="none" w:sz="0" w:space="0" w:color="auto"/>
            <w:left w:val="none" w:sz="0" w:space="0" w:color="auto"/>
            <w:bottom w:val="none" w:sz="0" w:space="0" w:color="auto"/>
            <w:right w:val="none" w:sz="0" w:space="0" w:color="auto"/>
          </w:divBdr>
        </w:div>
        <w:div w:id="818036722">
          <w:marLeft w:val="0"/>
          <w:marRight w:val="0"/>
          <w:marTop w:val="0"/>
          <w:marBottom w:val="0"/>
          <w:divBdr>
            <w:top w:val="none" w:sz="0" w:space="0" w:color="auto"/>
            <w:left w:val="none" w:sz="0" w:space="0" w:color="auto"/>
            <w:bottom w:val="none" w:sz="0" w:space="0" w:color="auto"/>
            <w:right w:val="none" w:sz="0" w:space="0" w:color="auto"/>
          </w:divBdr>
        </w:div>
        <w:div w:id="862281830">
          <w:marLeft w:val="0"/>
          <w:marRight w:val="0"/>
          <w:marTop w:val="0"/>
          <w:marBottom w:val="0"/>
          <w:divBdr>
            <w:top w:val="none" w:sz="0" w:space="0" w:color="auto"/>
            <w:left w:val="none" w:sz="0" w:space="0" w:color="auto"/>
            <w:bottom w:val="none" w:sz="0" w:space="0" w:color="auto"/>
            <w:right w:val="none" w:sz="0" w:space="0" w:color="auto"/>
          </w:divBdr>
        </w:div>
        <w:div w:id="875699790">
          <w:marLeft w:val="0"/>
          <w:marRight w:val="0"/>
          <w:marTop w:val="0"/>
          <w:marBottom w:val="0"/>
          <w:divBdr>
            <w:top w:val="none" w:sz="0" w:space="0" w:color="auto"/>
            <w:left w:val="none" w:sz="0" w:space="0" w:color="auto"/>
            <w:bottom w:val="none" w:sz="0" w:space="0" w:color="auto"/>
            <w:right w:val="none" w:sz="0" w:space="0" w:color="auto"/>
          </w:divBdr>
        </w:div>
        <w:div w:id="948194604">
          <w:marLeft w:val="0"/>
          <w:marRight w:val="0"/>
          <w:marTop w:val="0"/>
          <w:marBottom w:val="0"/>
          <w:divBdr>
            <w:top w:val="none" w:sz="0" w:space="0" w:color="auto"/>
            <w:left w:val="none" w:sz="0" w:space="0" w:color="auto"/>
            <w:bottom w:val="none" w:sz="0" w:space="0" w:color="auto"/>
            <w:right w:val="none" w:sz="0" w:space="0" w:color="auto"/>
          </w:divBdr>
        </w:div>
        <w:div w:id="957876535">
          <w:marLeft w:val="0"/>
          <w:marRight w:val="0"/>
          <w:marTop w:val="0"/>
          <w:marBottom w:val="0"/>
          <w:divBdr>
            <w:top w:val="none" w:sz="0" w:space="0" w:color="auto"/>
            <w:left w:val="none" w:sz="0" w:space="0" w:color="auto"/>
            <w:bottom w:val="none" w:sz="0" w:space="0" w:color="auto"/>
            <w:right w:val="none" w:sz="0" w:space="0" w:color="auto"/>
          </w:divBdr>
        </w:div>
        <w:div w:id="995962685">
          <w:marLeft w:val="0"/>
          <w:marRight w:val="0"/>
          <w:marTop w:val="0"/>
          <w:marBottom w:val="0"/>
          <w:divBdr>
            <w:top w:val="none" w:sz="0" w:space="0" w:color="auto"/>
            <w:left w:val="none" w:sz="0" w:space="0" w:color="auto"/>
            <w:bottom w:val="none" w:sz="0" w:space="0" w:color="auto"/>
            <w:right w:val="none" w:sz="0" w:space="0" w:color="auto"/>
          </w:divBdr>
        </w:div>
        <w:div w:id="1031154555">
          <w:marLeft w:val="0"/>
          <w:marRight w:val="0"/>
          <w:marTop w:val="0"/>
          <w:marBottom w:val="0"/>
          <w:divBdr>
            <w:top w:val="none" w:sz="0" w:space="0" w:color="auto"/>
            <w:left w:val="none" w:sz="0" w:space="0" w:color="auto"/>
            <w:bottom w:val="none" w:sz="0" w:space="0" w:color="auto"/>
            <w:right w:val="none" w:sz="0" w:space="0" w:color="auto"/>
          </w:divBdr>
        </w:div>
        <w:div w:id="1159660626">
          <w:marLeft w:val="0"/>
          <w:marRight w:val="0"/>
          <w:marTop w:val="0"/>
          <w:marBottom w:val="0"/>
          <w:divBdr>
            <w:top w:val="none" w:sz="0" w:space="0" w:color="auto"/>
            <w:left w:val="none" w:sz="0" w:space="0" w:color="auto"/>
            <w:bottom w:val="none" w:sz="0" w:space="0" w:color="auto"/>
            <w:right w:val="none" w:sz="0" w:space="0" w:color="auto"/>
          </w:divBdr>
        </w:div>
        <w:div w:id="1183518627">
          <w:marLeft w:val="0"/>
          <w:marRight w:val="0"/>
          <w:marTop w:val="0"/>
          <w:marBottom w:val="0"/>
          <w:divBdr>
            <w:top w:val="none" w:sz="0" w:space="0" w:color="auto"/>
            <w:left w:val="none" w:sz="0" w:space="0" w:color="auto"/>
            <w:bottom w:val="none" w:sz="0" w:space="0" w:color="auto"/>
            <w:right w:val="none" w:sz="0" w:space="0" w:color="auto"/>
          </w:divBdr>
        </w:div>
        <w:div w:id="1339386270">
          <w:marLeft w:val="0"/>
          <w:marRight w:val="0"/>
          <w:marTop w:val="0"/>
          <w:marBottom w:val="0"/>
          <w:divBdr>
            <w:top w:val="none" w:sz="0" w:space="0" w:color="auto"/>
            <w:left w:val="none" w:sz="0" w:space="0" w:color="auto"/>
            <w:bottom w:val="none" w:sz="0" w:space="0" w:color="auto"/>
            <w:right w:val="none" w:sz="0" w:space="0" w:color="auto"/>
          </w:divBdr>
        </w:div>
        <w:div w:id="1379354892">
          <w:marLeft w:val="0"/>
          <w:marRight w:val="0"/>
          <w:marTop w:val="0"/>
          <w:marBottom w:val="0"/>
          <w:divBdr>
            <w:top w:val="none" w:sz="0" w:space="0" w:color="auto"/>
            <w:left w:val="none" w:sz="0" w:space="0" w:color="auto"/>
            <w:bottom w:val="none" w:sz="0" w:space="0" w:color="auto"/>
            <w:right w:val="none" w:sz="0" w:space="0" w:color="auto"/>
          </w:divBdr>
        </w:div>
        <w:div w:id="1391997023">
          <w:marLeft w:val="0"/>
          <w:marRight w:val="0"/>
          <w:marTop w:val="0"/>
          <w:marBottom w:val="0"/>
          <w:divBdr>
            <w:top w:val="none" w:sz="0" w:space="0" w:color="auto"/>
            <w:left w:val="none" w:sz="0" w:space="0" w:color="auto"/>
            <w:bottom w:val="none" w:sz="0" w:space="0" w:color="auto"/>
            <w:right w:val="none" w:sz="0" w:space="0" w:color="auto"/>
          </w:divBdr>
        </w:div>
        <w:div w:id="1468156882">
          <w:marLeft w:val="0"/>
          <w:marRight w:val="0"/>
          <w:marTop w:val="0"/>
          <w:marBottom w:val="0"/>
          <w:divBdr>
            <w:top w:val="none" w:sz="0" w:space="0" w:color="auto"/>
            <w:left w:val="none" w:sz="0" w:space="0" w:color="auto"/>
            <w:bottom w:val="none" w:sz="0" w:space="0" w:color="auto"/>
            <w:right w:val="none" w:sz="0" w:space="0" w:color="auto"/>
          </w:divBdr>
        </w:div>
        <w:div w:id="1626767221">
          <w:marLeft w:val="0"/>
          <w:marRight w:val="0"/>
          <w:marTop w:val="0"/>
          <w:marBottom w:val="0"/>
          <w:divBdr>
            <w:top w:val="none" w:sz="0" w:space="0" w:color="auto"/>
            <w:left w:val="none" w:sz="0" w:space="0" w:color="auto"/>
            <w:bottom w:val="none" w:sz="0" w:space="0" w:color="auto"/>
            <w:right w:val="none" w:sz="0" w:space="0" w:color="auto"/>
          </w:divBdr>
        </w:div>
        <w:div w:id="1775053842">
          <w:marLeft w:val="0"/>
          <w:marRight w:val="0"/>
          <w:marTop w:val="0"/>
          <w:marBottom w:val="0"/>
          <w:divBdr>
            <w:top w:val="none" w:sz="0" w:space="0" w:color="auto"/>
            <w:left w:val="none" w:sz="0" w:space="0" w:color="auto"/>
            <w:bottom w:val="none" w:sz="0" w:space="0" w:color="auto"/>
            <w:right w:val="none" w:sz="0" w:space="0" w:color="auto"/>
          </w:divBdr>
        </w:div>
        <w:div w:id="1927883567">
          <w:marLeft w:val="0"/>
          <w:marRight w:val="0"/>
          <w:marTop w:val="0"/>
          <w:marBottom w:val="0"/>
          <w:divBdr>
            <w:top w:val="none" w:sz="0" w:space="0" w:color="auto"/>
            <w:left w:val="none" w:sz="0" w:space="0" w:color="auto"/>
            <w:bottom w:val="none" w:sz="0" w:space="0" w:color="auto"/>
            <w:right w:val="none" w:sz="0" w:space="0" w:color="auto"/>
          </w:divBdr>
        </w:div>
        <w:div w:id="1987927746">
          <w:marLeft w:val="0"/>
          <w:marRight w:val="0"/>
          <w:marTop w:val="0"/>
          <w:marBottom w:val="0"/>
          <w:divBdr>
            <w:top w:val="none" w:sz="0" w:space="0" w:color="auto"/>
            <w:left w:val="none" w:sz="0" w:space="0" w:color="auto"/>
            <w:bottom w:val="none" w:sz="0" w:space="0" w:color="auto"/>
            <w:right w:val="none" w:sz="0" w:space="0" w:color="auto"/>
          </w:divBdr>
        </w:div>
        <w:div w:id="2006473759">
          <w:marLeft w:val="0"/>
          <w:marRight w:val="0"/>
          <w:marTop w:val="0"/>
          <w:marBottom w:val="0"/>
          <w:divBdr>
            <w:top w:val="none" w:sz="0" w:space="0" w:color="auto"/>
            <w:left w:val="none" w:sz="0" w:space="0" w:color="auto"/>
            <w:bottom w:val="none" w:sz="0" w:space="0" w:color="auto"/>
            <w:right w:val="none" w:sz="0" w:space="0" w:color="auto"/>
          </w:divBdr>
        </w:div>
        <w:div w:id="2077821367">
          <w:marLeft w:val="0"/>
          <w:marRight w:val="0"/>
          <w:marTop w:val="0"/>
          <w:marBottom w:val="0"/>
          <w:divBdr>
            <w:top w:val="none" w:sz="0" w:space="0" w:color="auto"/>
            <w:left w:val="none" w:sz="0" w:space="0" w:color="auto"/>
            <w:bottom w:val="none" w:sz="0" w:space="0" w:color="auto"/>
            <w:right w:val="none" w:sz="0" w:space="0" w:color="auto"/>
          </w:divBdr>
        </w:div>
        <w:div w:id="2123262982">
          <w:marLeft w:val="0"/>
          <w:marRight w:val="0"/>
          <w:marTop w:val="0"/>
          <w:marBottom w:val="0"/>
          <w:divBdr>
            <w:top w:val="none" w:sz="0" w:space="0" w:color="auto"/>
            <w:left w:val="none" w:sz="0" w:space="0" w:color="auto"/>
            <w:bottom w:val="none" w:sz="0" w:space="0" w:color="auto"/>
            <w:right w:val="none" w:sz="0" w:space="0" w:color="auto"/>
          </w:divBdr>
        </w:div>
      </w:divsChild>
    </w:div>
    <w:div w:id="1593051054">
      <w:bodyDiv w:val="1"/>
      <w:marLeft w:val="0"/>
      <w:marRight w:val="0"/>
      <w:marTop w:val="0"/>
      <w:marBottom w:val="0"/>
      <w:divBdr>
        <w:top w:val="none" w:sz="0" w:space="0" w:color="auto"/>
        <w:left w:val="none" w:sz="0" w:space="0" w:color="auto"/>
        <w:bottom w:val="none" w:sz="0" w:space="0" w:color="auto"/>
        <w:right w:val="none" w:sz="0" w:space="0" w:color="auto"/>
      </w:divBdr>
    </w:div>
    <w:div w:id="1593316346">
      <w:bodyDiv w:val="1"/>
      <w:marLeft w:val="0"/>
      <w:marRight w:val="0"/>
      <w:marTop w:val="0"/>
      <w:marBottom w:val="0"/>
      <w:divBdr>
        <w:top w:val="none" w:sz="0" w:space="0" w:color="auto"/>
        <w:left w:val="none" w:sz="0" w:space="0" w:color="auto"/>
        <w:bottom w:val="none" w:sz="0" w:space="0" w:color="auto"/>
        <w:right w:val="none" w:sz="0" w:space="0" w:color="auto"/>
      </w:divBdr>
    </w:div>
    <w:div w:id="1593933618">
      <w:bodyDiv w:val="1"/>
      <w:marLeft w:val="0"/>
      <w:marRight w:val="0"/>
      <w:marTop w:val="0"/>
      <w:marBottom w:val="0"/>
      <w:divBdr>
        <w:top w:val="none" w:sz="0" w:space="0" w:color="auto"/>
        <w:left w:val="none" w:sz="0" w:space="0" w:color="auto"/>
        <w:bottom w:val="none" w:sz="0" w:space="0" w:color="auto"/>
        <w:right w:val="none" w:sz="0" w:space="0" w:color="auto"/>
      </w:divBdr>
      <w:divsChild>
        <w:div w:id="1458723979">
          <w:marLeft w:val="0"/>
          <w:marRight w:val="0"/>
          <w:marTop w:val="0"/>
          <w:marBottom w:val="0"/>
          <w:divBdr>
            <w:top w:val="none" w:sz="0" w:space="0" w:color="auto"/>
            <w:left w:val="none" w:sz="0" w:space="0" w:color="auto"/>
            <w:bottom w:val="none" w:sz="0" w:space="0" w:color="auto"/>
            <w:right w:val="none" w:sz="0" w:space="0" w:color="auto"/>
          </w:divBdr>
          <w:divsChild>
            <w:div w:id="1293562559">
              <w:marLeft w:val="0"/>
              <w:marRight w:val="0"/>
              <w:marTop w:val="0"/>
              <w:marBottom w:val="0"/>
              <w:divBdr>
                <w:top w:val="none" w:sz="0" w:space="0" w:color="auto"/>
                <w:left w:val="none" w:sz="0" w:space="0" w:color="auto"/>
                <w:bottom w:val="none" w:sz="0" w:space="0" w:color="auto"/>
                <w:right w:val="none" w:sz="0" w:space="0" w:color="auto"/>
              </w:divBdr>
              <w:divsChild>
                <w:div w:id="1090926047">
                  <w:marLeft w:val="0"/>
                  <w:marRight w:val="0"/>
                  <w:marTop w:val="0"/>
                  <w:marBottom w:val="0"/>
                  <w:divBdr>
                    <w:top w:val="none" w:sz="0" w:space="0" w:color="auto"/>
                    <w:left w:val="none" w:sz="0" w:space="0" w:color="auto"/>
                    <w:bottom w:val="none" w:sz="0" w:space="0" w:color="auto"/>
                    <w:right w:val="none" w:sz="0" w:space="0" w:color="auto"/>
                  </w:divBdr>
                  <w:divsChild>
                    <w:div w:id="1548180515">
                      <w:marLeft w:val="0"/>
                      <w:marRight w:val="0"/>
                      <w:marTop w:val="0"/>
                      <w:marBottom w:val="0"/>
                      <w:divBdr>
                        <w:top w:val="single" w:sz="2" w:space="1" w:color="C0C0C0"/>
                        <w:left w:val="single" w:sz="2" w:space="1" w:color="C0C0C0"/>
                        <w:bottom w:val="single" w:sz="2" w:space="1" w:color="C0C0C0"/>
                        <w:right w:val="single" w:sz="2" w:space="1" w:color="C0C0C0"/>
                      </w:divBdr>
                      <w:divsChild>
                        <w:div w:id="56443371">
                          <w:marLeft w:val="0"/>
                          <w:marRight w:val="0"/>
                          <w:marTop w:val="0"/>
                          <w:marBottom w:val="0"/>
                          <w:divBdr>
                            <w:top w:val="none" w:sz="0" w:space="0" w:color="auto"/>
                            <w:left w:val="none" w:sz="0" w:space="0" w:color="auto"/>
                            <w:bottom w:val="none" w:sz="0" w:space="0" w:color="auto"/>
                            <w:right w:val="none" w:sz="0" w:space="0" w:color="auto"/>
                          </w:divBdr>
                        </w:div>
                        <w:div w:id="296103541">
                          <w:marLeft w:val="0"/>
                          <w:marRight w:val="0"/>
                          <w:marTop w:val="0"/>
                          <w:marBottom w:val="0"/>
                          <w:divBdr>
                            <w:top w:val="none" w:sz="0" w:space="0" w:color="auto"/>
                            <w:left w:val="none" w:sz="0" w:space="0" w:color="auto"/>
                            <w:bottom w:val="none" w:sz="0" w:space="0" w:color="auto"/>
                            <w:right w:val="none" w:sz="0" w:space="0" w:color="auto"/>
                          </w:divBdr>
                        </w:div>
                        <w:div w:id="1399936966">
                          <w:marLeft w:val="0"/>
                          <w:marRight w:val="0"/>
                          <w:marTop w:val="0"/>
                          <w:marBottom w:val="0"/>
                          <w:divBdr>
                            <w:top w:val="none" w:sz="0" w:space="0" w:color="auto"/>
                            <w:left w:val="none" w:sz="0" w:space="0" w:color="auto"/>
                            <w:bottom w:val="none" w:sz="0" w:space="0" w:color="auto"/>
                            <w:right w:val="none" w:sz="0" w:space="0" w:color="auto"/>
                          </w:divBdr>
                        </w:div>
                        <w:div w:id="1840465080">
                          <w:marLeft w:val="0"/>
                          <w:marRight w:val="0"/>
                          <w:marTop w:val="0"/>
                          <w:marBottom w:val="0"/>
                          <w:divBdr>
                            <w:top w:val="none" w:sz="0" w:space="0" w:color="auto"/>
                            <w:left w:val="none" w:sz="0" w:space="0" w:color="auto"/>
                            <w:bottom w:val="none" w:sz="0" w:space="0" w:color="auto"/>
                            <w:right w:val="none" w:sz="0" w:space="0" w:color="auto"/>
                          </w:divBdr>
                        </w:div>
                        <w:div w:id="184478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557612">
      <w:bodyDiv w:val="1"/>
      <w:marLeft w:val="300"/>
      <w:marRight w:val="300"/>
      <w:marTop w:val="150"/>
      <w:marBottom w:val="300"/>
      <w:divBdr>
        <w:top w:val="none" w:sz="0" w:space="0" w:color="auto"/>
        <w:left w:val="none" w:sz="0" w:space="0" w:color="auto"/>
        <w:bottom w:val="none" w:sz="0" w:space="0" w:color="auto"/>
        <w:right w:val="none" w:sz="0" w:space="0" w:color="auto"/>
      </w:divBdr>
      <w:divsChild>
        <w:div w:id="1743406414">
          <w:marLeft w:val="0"/>
          <w:marRight w:val="0"/>
          <w:marTop w:val="0"/>
          <w:marBottom w:val="0"/>
          <w:divBdr>
            <w:top w:val="none" w:sz="0" w:space="0" w:color="auto"/>
            <w:left w:val="none" w:sz="0" w:space="0" w:color="auto"/>
            <w:bottom w:val="none" w:sz="0" w:space="0" w:color="auto"/>
            <w:right w:val="none" w:sz="0" w:space="0" w:color="auto"/>
          </w:divBdr>
        </w:div>
      </w:divsChild>
    </w:div>
    <w:div w:id="1596207501">
      <w:bodyDiv w:val="1"/>
      <w:marLeft w:val="0"/>
      <w:marRight w:val="0"/>
      <w:marTop w:val="0"/>
      <w:marBottom w:val="0"/>
      <w:divBdr>
        <w:top w:val="none" w:sz="0" w:space="0" w:color="auto"/>
        <w:left w:val="none" w:sz="0" w:space="0" w:color="auto"/>
        <w:bottom w:val="none" w:sz="0" w:space="0" w:color="auto"/>
        <w:right w:val="none" w:sz="0" w:space="0" w:color="auto"/>
      </w:divBdr>
    </w:div>
    <w:div w:id="1596864074">
      <w:bodyDiv w:val="1"/>
      <w:marLeft w:val="0"/>
      <w:marRight w:val="0"/>
      <w:marTop w:val="0"/>
      <w:marBottom w:val="0"/>
      <w:divBdr>
        <w:top w:val="none" w:sz="0" w:space="0" w:color="auto"/>
        <w:left w:val="none" w:sz="0" w:space="0" w:color="auto"/>
        <w:bottom w:val="none" w:sz="0" w:space="0" w:color="auto"/>
        <w:right w:val="none" w:sz="0" w:space="0" w:color="auto"/>
      </w:divBdr>
    </w:div>
    <w:div w:id="1598368806">
      <w:bodyDiv w:val="1"/>
      <w:marLeft w:val="0"/>
      <w:marRight w:val="0"/>
      <w:marTop w:val="0"/>
      <w:marBottom w:val="0"/>
      <w:divBdr>
        <w:top w:val="none" w:sz="0" w:space="0" w:color="auto"/>
        <w:left w:val="none" w:sz="0" w:space="0" w:color="auto"/>
        <w:bottom w:val="none" w:sz="0" w:space="0" w:color="auto"/>
        <w:right w:val="none" w:sz="0" w:space="0" w:color="auto"/>
      </w:divBdr>
      <w:divsChild>
        <w:div w:id="2247470">
          <w:marLeft w:val="0"/>
          <w:marRight w:val="0"/>
          <w:marTop w:val="0"/>
          <w:marBottom w:val="0"/>
          <w:divBdr>
            <w:top w:val="none" w:sz="0" w:space="0" w:color="auto"/>
            <w:left w:val="none" w:sz="0" w:space="0" w:color="auto"/>
            <w:bottom w:val="none" w:sz="0" w:space="0" w:color="auto"/>
            <w:right w:val="none" w:sz="0" w:space="0" w:color="auto"/>
          </w:divBdr>
        </w:div>
        <w:div w:id="689138765">
          <w:marLeft w:val="0"/>
          <w:marRight w:val="0"/>
          <w:marTop w:val="0"/>
          <w:marBottom w:val="0"/>
          <w:divBdr>
            <w:top w:val="none" w:sz="0" w:space="0" w:color="auto"/>
            <w:left w:val="none" w:sz="0" w:space="0" w:color="auto"/>
            <w:bottom w:val="none" w:sz="0" w:space="0" w:color="auto"/>
            <w:right w:val="none" w:sz="0" w:space="0" w:color="auto"/>
          </w:divBdr>
        </w:div>
        <w:div w:id="1068965079">
          <w:marLeft w:val="0"/>
          <w:marRight w:val="0"/>
          <w:marTop w:val="0"/>
          <w:marBottom w:val="0"/>
          <w:divBdr>
            <w:top w:val="none" w:sz="0" w:space="0" w:color="auto"/>
            <w:left w:val="none" w:sz="0" w:space="0" w:color="auto"/>
            <w:bottom w:val="none" w:sz="0" w:space="0" w:color="auto"/>
            <w:right w:val="none" w:sz="0" w:space="0" w:color="auto"/>
          </w:divBdr>
        </w:div>
        <w:div w:id="1156456801">
          <w:marLeft w:val="0"/>
          <w:marRight w:val="0"/>
          <w:marTop w:val="0"/>
          <w:marBottom w:val="0"/>
          <w:divBdr>
            <w:top w:val="none" w:sz="0" w:space="0" w:color="auto"/>
            <w:left w:val="none" w:sz="0" w:space="0" w:color="auto"/>
            <w:bottom w:val="none" w:sz="0" w:space="0" w:color="auto"/>
            <w:right w:val="none" w:sz="0" w:space="0" w:color="auto"/>
          </w:divBdr>
        </w:div>
        <w:div w:id="1658879171">
          <w:marLeft w:val="0"/>
          <w:marRight w:val="0"/>
          <w:marTop w:val="0"/>
          <w:marBottom w:val="0"/>
          <w:divBdr>
            <w:top w:val="none" w:sz="0" w:space="0" w:color="auto"/>
            <w:left w:val="none" w:sz="0" w:space="0" w:color="auto"/>
            <w:bottom w:val="none" w:sz="0" w:space="0" w:color="auto"/>
            <w:right w:val="none" w:sz="0" w:space="0" w:color="auto"/>
          </w:divBdr>
        </w:div>
        <w:div w:id="1688750410">
          <w:marLeft w:val="0"/>
          <w:marRight w:val="0"/>
          <w:marTop w:val="0"/>
          <w:marBottom w:val="0"/>
          <w:divBdr>
            <w:top w:val="none" w:sz="0" w:space="0" w:color="auto"/>
            <w:left w:val="none" w:sz="0" w:space="0" w:color="auto"/>
            <w:bottom w:val="none" w:sz="0" w:space="0" w:color="auto"/>
            <w:right w:val="none" w:sz="0" w:space="0" w:color="auto"/>
          </w:divBdr>
        </w:div>
        <w:div w:id="1762094857">
          <w:marLeft w:val="0"/>
          <w:marRight w:val="0"/>
          <w:marTop w:val="0"/>
          <w:marBottom w:val="0"/>
          <w:divBdr>
            <w:top w:val="none" w:sz="0" w:space="0" w:color="auto"/>
            <w:left w:val="none" w:sz="0" w:space="0" w:color="auto"/>
            <w:bottom w:val="none" w:sz="0" w:space="0" w:color="auto"/>
            <w:right w:val="none" w:sz="0" w:space="0" w:color="auto"/>
          </w:divBdr>
        </w:div>
      </w:divsChild>
    </w:div>
    <w:div w:id="1598515851">
      <w:bodyDiv w:val="1"/>
      <w:marLeft w:val="0"/>
      <w:marRight w:val="0"/>
      <w:marTop w:val="0"/>
      <w:marBottom w:val="0"/>
      <w:divBdr>
        <w:top w:val="none" w:sz="0" w:space="0" w:color="auto"/>
        <w:left w:val="none" w:sz="0" w:space="0" w:color="auto"/>
        <w:bottom w:val="none" w:sz="0" w:space="0" w:color="auto"/>
        <w:right w:val="none" w:sz="0" w:space="0" w:color="auto"/>
      </w:divBdr>
      <w:divsChild>
        <w:div w:id="761606894">
          <w:marLeft w:val="0"/>
          <w:marRight w:val="0"/>
          <w:marTop w:val="0"/>
          <w:marBottom w:val="0"/>
          <w:divBdr>
            <w:top w:val="none" w:sz="0" w:space="0" w:color="auto"/>
            <w:left w:val="none" w:sz="0" w:space="0" w:color="auto"/>
            <w:bottom w:val="none" w:sz="0" w:space="0" w:color="auto"/>
            <w:right w:val="none" w:sz="0" w:space="0" w:color="auto"/>
          </w:divBdr>
          <w:divsChild>
            <w:div w:id="1420566441">
              <w:marLeft w:val="0"/>
              <w:marRight w:val="0"/>
              <w:marTop w:val="0"/>
              <w:marBottom w:val="0"/>
              <w:divBdr>
                <w:top w:val="none" w:sz="0" w:space="0" w:color="auto"/>
                <w:left w:val="none" w:sz="0" w:space="0" w:color="auto"/>
                <w:bottom w:val="none" w:sz="0" w:space="0" w:color="auto"/>
                <w:right w:val="none" w:sz="0" w:space="0" w:color="auto"/>
              </w:divBdr>
              <w:divsChild>
                <w:div w:id="310016578">
                  <w:marLeft w:val="0"/>
                  <w:marRight w:val="0"/>
                  <w:marTop w:val="0"/>
                  <w:marBottom w:val="0"/>
                  <w:divBdr>
                    <w:top w:val="none" w:sz="0" w:space="0" w:color="auto"/>
                    <w:left w:val="none" w:sz="0" w:space="0" w:color="auto"/>
                    <w:bottom w:val="none" w:sz="0" w:space="0" w:color="auto"/>
                    <w:right w:val="none" w:sz="0" w:space="0" w:color="auto"/>
                  </w:divBdr>
                  <w:divsChild>
                    <w:div w:id="1006905858">
                      <w:marLeft w:val="0"/>
                      <w:marRight w:val="0"/>
                      <w:marTop w:val="0"/>
                      <w:marBottom w:val="0"/>
                      <w:divBdr>
                        <w:top w:val="none" w:sz="0" w:space="0" w:color="auto"/>
                        <w:left w:val="none" w:sz="0" w:space="0" w:color="auto"/>
                        <w:bottom w:val="none" w:sz="0" w:space="0" w:color="auto"/>
                        <w:right w:val="none" w:sz="0" w:space="0" w:color="auto"/>
                      </w:divBdr>
                      <w:divsChild>
                        <w:div w:id="618535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1720779">
      <w:bodyDiv w:val="1"/>
      <w:marLeft w:val="0"/>
      <w:marRight w:val="0"/>
      <w:marTop w:val="0"/>
      <w:marBottom w:val="0"/>
      <w:divBdr>
        <w:top w:val="none" w:sz="0" w:space="0" w:color="auto"/>
        <w:left w:val="none" w:sz="0" w:space="0" w:color="auto"/>
        <w:bottom w:val="none" w:sz="0" w:space="0" w:color="auto"/>
        <w:right w:val="none" w:sz="0" w:space="0" w:color="auto"/>
      </w:divBdr>
      <w:divsChild>
        <w:div w:id="1754283018">
          <w:marLeft w:val="0"/>
          <w:marRight w:val="0"/>
          <w:marTop w:val="0"/>
          <w:marBottom w:val="0"/>
          <w:divBdr>
            <w:top w:val="none" w:sz="0" w:space="0" w:color="auto"/>
            <w:left w:val="none" w:sz="0" w:space="0" w:color="auto"/>
            <w:bottom w:val="none" w:sz="0" w:space="0" w:color="auto"/>
            <w:right w:val="none" w:sz="0" w:space="0" w:color="auto"/>
          </w:divBdr>
          <w:divsChild>
            <w:div w:id="1612592815">
              <w:marLeft w:val="0"/>
              <w:marRight w:val="0"/>
              <w:marTop w:val="0"/>
              <w:marBottom w:val="0"/>
              <w:divBdr>
                <w:top w:val="none" w:sz="0" w:space="0" w:color="auto"/>
                <w:left w:val="none" w:sz="0" w:space="0" w:color="auto"/>
                <w:bottom w:val="none" w:sz="0" w:space="0" w:color="auto"/>
                <w:right w:val="none" w:sz="0" w:space="0" w:color="auto"/>
              </w:divBdr>
              <w:divsChild>
                <w:div w:id="906840889">
                  <w:marLeft w:val="2928"/>
                  <w:marRight w:val="0"/>
                  <w:marTop w:val="720"/>
                  <w:marBottom w:val="0"/>
                  <w:divBdr>
                    <w:top w:val="none" w:sz="0" w:space="0" w:color="auto"/>
                    <w:left w:val="none" w:sz="0" w:space="0" w:color="auto"/>
                    <w:bottom w:val="none" w:sz="0" w:space="0" w:color="auto"/>
                    <w:right w:val="none" w:sz="0" w:space="0" w:color="auto"/>
                  </w:divBdr>
                  <w:divsChild>
                    <w:div w:id="312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028143">
      <w:bodyDiv w:val="1"/>
      <w:marLeft w:val="0"/>
      <w:marRight w:val="0"/>
      <w:marTop w:val="0"/>
      <w:marBottom w:val="0"/>
      <w:divBdr>
        <w:top w:val="none" w:sz="0" w:space="0" w:color="auto"/>
        <w:left w:val="none" w:sz="0" w:space="0" w:color="auto"/>
        <w:bottom w:val="none" w:sz="0" w:space="0" w:color="auto"/>
        <w:right w:val="none" w:sz="0" w:space="0" w:color="auto"/>
      </w:divBdr>
      <w:divsChild>
        <w:div w:id="619654">
          <w:marLeft w:val="0"/>
          <w:marRight w:val="0"/>
          <w:marTop w:val="0"/>
          <w:marBottom w:val="0"/>
          <w:divBdr>
            <w:top w:val="none" w:sz="0" w:space="0" w:color="auto"/>
            <w:left w:val="none" w:sz="0" w:space="0" w:color="auto"/>
            <w:bottom w:val="none" w:sz="0" w:space="0" w:color="auto"/>
            <w:right w:val="none" w:sz="0" w:space="0" w:color="auto"/>
          </w:divBdr>
        </w:div>
        <w:div w:id="22484865">
          <w:marLeft w:val="0"/>
          <w:marRight w:val="0"/>
          <w:marTop w:val="0"/>
          <w:marBottom w:val="0"/>
          <w:divBdr>
            <w:top w:val="none" w:sz="0" w:space="0" w:color="auto"/>
            <w:left w:val="none" w:sz="0" w:space="0" w:color="auto"/>
            <w:bottom w:val="none" w:sz="0" w:space="0" w:color="auto"/>
            <w:right w:val="none" w:sz="0" w:space="0" w:color="auto"/>
          </w:divBdr>
        </w:div>
        <w:div w:id="98961492">
          <w:marLeft w:val="0"/>
          <w:marRight w:val="0"/>
          <w:marTop w:val="0"/>
          <w:marBottom w:val="0"/>
          <w:divBdr>
            <w:top w:val="none" w:sz="0" w:space="0" w:color="auto"/>
            <w:left w:val="none" w:sz="0" w:space="0" w:color="auto"/>
            <w:bottom w:val="none" w:sz="0" w:space="0" w:color="auto"/>
            <w:right w:val="none" w:sz="0" w:space="0" w:color="auto"/>
          </w:divBdr>
        </w:div>
        <w:div w:id="231085714">
          <w:marLeft w:val="0"/>
          <w:marRight w:val="0"/>
          <w:marTop w:val="0"/>
          <w:marBottom w:val="0"/>
          <w:divBdr>
            <w:top w:val="none" w:sz="0" w:space="0" w:color="auto"/>
            <w:left w:val="none" w:sz="0" w:space="0" w:color="auto"/>
            <w:bottom w:val="none" w:sz="0" w:space="0" w:color="auto"/>
            <w:right w:val="none" w:sz="0" w:space="0" w:color="auto"/>
          </w:divBdr>
        </w:div>
        <w:div w:id="364450171">
          <w:marLeft w:val="0"/>
          <w:marRight w:val="0"/>
          <w:marTop w:val="0"/>
          <w:marBottom w:val="0"/>
          <w:divBdr>
            <w:top w:val="none" w:sz="0" w:space="0" w:color="auto"/>
            <w:left w:val="none" w:sz="0" w:space="0" w:color="auto"/>
            <w:bottom w:val="none" w:sz="0" w:space="0" w:color="auto"/>
            <w:right w:val="none" w:sz="0" w:space="0" w:color="auto"/>
          </w:divBdr>
        </w:div>
        <w:div w:id="383256262">
          <w:marLeft w:val="0"/>
          <w:marRight w:val="0"/>
          <w:marTop w:val="0"/>
          <w:marBottom w:val="0"/>
          <w:divBdr>
            <w:top w:val="none" w:sz="0" w:space="0" w:color="auto"/>
            <w:left w:val="none" w:sz="0" w:space="0" w:color="auto"/>
            <w:bottom w:val="none" w:sz="0" w:space="0" w:color="auto"/>
            <w:right w:val="none" w:sz="0" w:space="0" w:color="auto"/>
          </w:divBdr>
        </w:div>
        <w:div w:id="395864638">
          <w:marLeft w:val="0"/>
          <w:marRight w:val="0"/>
          <w:marTop w:val="0"/>
          <w:marBottom w:val="0"/>
          <w:divBdr>
            <w:top w:val="none" w:sz="0" w:space="0" w:color="auto"/>
            <w:left w:val="none" w:sz="0" w:space="0" w:color="auto"/>
            <w:bottom w:val="none" w:sz="0" w:space="0" w:color="auto"/>
            <w:right w:val="none" w:sz="0" w:space="0" w:color="auto"/>
          </w:divBdr>
        </w:div>
        <w:div w:id="418137667">
          <w:marLeft w:val="0"/>
          <w:marRight w:val="0"/>
          <w:marTop w:val="0"/>
          <w:marBottom w:val="0"/>
          <w:divBdr>
            <w:top w:val="none" w:sz="0" w:space="0" w:color="auto"/>
            <w:left w:val="none" w:sz="0" w:space="0" w:color="auto"/>
            <w:bottom w:val="none" w:sz="0" w:space="0" w:color="auto"/>
            <w:right w:val="none" w:sz="0" w:space="0" w:color="auto"/>
          </w:divBdr>
        </w:div>
        <w:div w:id="467093701">
          <w:marLeft w:val="0"/>
          <w:marRight w:val="0"/>
          <w:marTop w:val="0"/>
          <w:marBottom w:val="0"/>
          <w:divBdr>
            <w:top w:val="none" w:sz="0" w:space="0" w:color="auto"/>
            <w:left w:val="none" w:sz="0" w:space="0" w:color="auto"/>
            <w:bottom w:val="none" w:sz="0" w:space="0" w:color="auto"/>
            <w:right w:val="none" w:sz="0" w:space="0" w:color="auto"/>
          </w:divBdr>
        </w:div>
        <w:div w:id="678115974">
          <w:marLeft w:val="0"/>
          <w:marRight w:val="0"/>
          <w:marTop w:val="0"/>
          <w:marBottom w:val="0"/>
          <w:divBdr>
            <w:top w:val="none" w:sz="0" w:space="0" w:color="auto"/>
            <w:left w:val="none" w:sz="0" w:space="0" w:color="auto"/>
            <w:bottom w:val="none" w:sz="0" w:space="0" w:color="auto"/>
            <w:right w:val="none" w:sz="0" w:space="0" w:color="auto"/>
          </w:divBdr>
        </w:div>
        <w:div w:id="761147631">
          <w:marLeft w:val="0"/>
          <w:marRight w:val="0"/>
          <w:marTop w:val="0"/>
          <w:marBottom w:val="0"/>
          <w:divBdr>
            <w:top w:val="none" w:sz="0" w:space="0" w:color="auto"/>
            <w:left w:val="none" w:sz="0" w:space="0" w:color="auto"/>
            <w:bottom w:val="none" w:sz="0" w:space="0" w:color="auto"/>
            <w:right w:val="none" w:sz="0" w:space="0" w:color="auto"/>
          </w:divBdr>
        </w:div>
        <w:div w:id="892353133">
          <w:marLeft w:val="0"/>
          <w:marRight w:val="0"/>
          <w:marTop w:val="0"/>
          <w:marBottom w:val="0"/>
          <w:divBdr>
            <w:top w:val="none" w:sz="0" w:space="0" w:color="auto"/>
            <w:left w:val="none" w:sz="0" w:space="0" w:color="auto"/>
            <w:bottom w:val="none" w:sz="0" w:space="0" w:color="auto"/>
            <w:right w:val="none" w:sz="0" w:space="0" w:color="auto"/>
          </w:divBdr>
        </w:div>
        <w:div w:id="941764069">
          <w:marLeft w:val="0"/>
          <w:marRight w:val="0"/>
          <w:marTop w:val="0"/>
          <w:marBottom w:val="0"/>
          <w:divBdr>
            <w:top w:val="none" w:sz="0" w:space="0" w:color="auto"/>
            <w:left w:val="none" w:sz="0" w:space="0" w:color="auto"/>
            <w:bottom w:val="none" w:sz="0" w:space="0" w:color="auto"/>
            <w:right w:val="none" w:sz="0" w:space="0" w:color="auto"/>
          </w:divBdr>
        </w:div>
        <w:div w:id="946355574">
          <w:marLeft w:val="0"/>
          <w:marRight w:val="0"/>
          <w:marTop w:val="0"/>
          <w:marBottom w:val="0"/>
          <w:divBdr>
            <w:top w:val="none" w:sz="0" w:space="0" w:color="auto"/>
            <w:left w:val="none" w:sz="0" w:space="0" w:color="auto"/>
            <w:bottom w:val="none" w:sz="0" w:space="0" w:color="auto"/>
            <w:right w:val="none" w:sz="0" w:space="0" w:color="auto"/>
          </w:divBdr>
        </w:div>
        <w:div w:id="956789901">
          <w:marLeft w:val="0"/>
          <w:marRight w:val="0"/>
          <w:marTop w:val="0"/>
          <w:marBottom w:val="0"/>
          <w:divBdr>
            <w:top w:val="none" w:sz="0" w:space="0" w:color="auto"/>
            <w:left w:val="none" w:sz="0" w:space="0" w:color="auto"/>
            <w:bottom w:val="none" w:sz="0" w:space="0" w:color="auto"/>
            <w:right w:val="none" w:sz="0" w:space="0" w:color="auto"/>
          </w:divBdr>
        </w:div>
        <w:div w:id="1022246147">
          <w:marLeft w:val="0"/>
          <w:marRight w:val="0"/>
          <w:marTop w:val="0"/>
          <w:marBottom w:val="0"/>
          <w:divBdr>
            <w:top w:val="none" w:sz="0" w:space="0" w:color="auto"/>
            <w:left w:val="none" w:sz="0" w:space="0" w:color="auto"/>
            <w:bottom w:val="none" w:sz="0" w:space="0" w:color="auto"/>
            <w:right w:val="none" w:sz="0" w:space="0" w:color="auto"/>
          </w:divBdr>
        </w:div>
        <w:div w:id="1165439275">
          <w:marLeft w:val="0"/>
          <w:marRight w:val="0"/>
          <w:marTop w:val="0"/>
          <w:marBottom w:val="0"/>
          <w:divBdr>
            <w:top w:val="none" w:sz="0" w:space="0" w:color="auto"/>
            <w:left w:val="none" w:sz="0" w:space="0" w:color="auto"/>
            <w:bottom w:val="none" w:sz="0" w:space="0" w:color="auto"/>
            <w:right w:val="none" w:sz="0" w:space="0" w:color="auto"/>
          </w:divBdr>
        </w:div>
        <w:div w:id="1198658696">
          <w:marLeft w:val="0"/>
          <w:marRight w:val="0"/>
          <w:marTop w:val="0"/>
          <w:marBottom w:val="0"/>
          <w:divBdr>
            <w:top w:val="none" w:sz="0" w:space="0" w:color="auto"/>
            <w:left w:val="none" w:sz="0" w:space="0" w:color="auto"/>
            <w:bottom w:val="none" w:sz="0" w:space="0" w:color="auto"/>
            <w:right w:val="none" w:sz="0" w:space="0" w:color="auto"/>
          </w:divBdr>
        </w:div>
        <w:div w:id="1278944655">
          <w:marLeft w:val="0"/>
          <w:marRight w:val="0"/>
          <w:marTop w:val="0"/>
          <w:marBottom w:val="0"/>
          <w:divBdr>
            <w:top w:val="none" w:sz="0" w:space="0" w:color="auto"/>
            <w:left w:val="none" w:sz="0" w:space="0" w:color="auto"/>
            <w:bottom w:val="none" w:sz="0" w:space="0" w:color="auto"/>
            <w:right w:val="none" w:sz="0" w:space="0" w:color="auto"/>
          </w:divBdr>
        </w:div>
        <w:div w:id="1314603715">
          <w:marLeft w:val="0"/>
          <w:marRight w:val="0"/>
          <w:marTop w:val="0"/>
          <w:marBottom w:val="0"/>
          <w:divBdr>
            <w:top w:val="none" w:sz="0" w:space="0" w:color="auto"/>
            <w:left w:val="none" w:sz="0" w:space="0" w:color="auto"/>
            <w:bottom w:val="none" w:sz="0" w:space="0" w:color="auto"/>
            <w:right w:val="none" w:sz="0" w:space="0" w:color="auto"/>
          </w:divBdr>
        </w:div>
        <w:div w:id="1338193017">
          <w:marLeft w:val="0"/>
          <w:marRight w:val="0"/>
          <w:marTop w:val="0"/>
          <w:marBottom w:val="0"/>
          <w:divBdr>
            <w:top w:val="none" w:sz="0" w:space="0" w:color="auto"/>
            <w:left w:val="none" w:sz="0" w:space="0" w:color="auto"/>
            <w:bottom w:val="none" w:sz="0" w:space="0" w:color="auto"/>
            <w:right w:val="none" w:sz="0" w:space="0" w:color="auto"/>
          </w:divBdr>
        </w:div>
        <w:div w:id="1526097609">
          <w:marLeft w:val="0"/>
          <w:marRight w:val="0"/>
          <w:marTop w:val="0"/>
          <w:marBottom w:val="0"/>
          <w:divBdr>
            <w:top w:val="none" w:sz="0" w:space="0" w:color="auto"/>
            <w:left w:val="none" w:sz="0" w:space="0" w:color="auto"/>
            <w:bottom w:val="none" w:sz="0" w:space="0" w:color="auto"/>
            <w:right w:val="none" w:sz="0" w:space="0" w:color="auto"/>
          </w:divBdr>
        </w:div>
        <w:div w:id="1529488433">
          <w:marLeft w:val="0"/>
          <w:marRight w:val="0"/>
          <w:marTop w:val="0"/>
          <w:marBottom w:val="0"/>
          <w:divBdr>
            <w:top w:val="none" w:sz="0" w:space="0" w:color="auto"/>
            <w:left w:val="none" w:sz="0" w:space="0" w:color="auto"/>
            <w:bottom w:val="none" w:sz="0" w:space="0" w:color="auto"/>
            <w:right w:val="none" w:sz="0" w:space="0" w:color="auto"/>
          </w:divBdr>
        </w:div>
        <w:div w:id="1553156149">
          <w:marLeft w:val="0"/>
          <w:marRight w:val="0"/>
          <w:marTop w:val="0"/>
          <w:marBottom w:val="0"/>
          <w:divBdr>
            <w:top w:val="none" w:sz="0" w:space="0" w:color="auto"/>
            <w:left w:val="none" w:sz="0" w:space="0" w:color="auto"/>
            <w:bottom w:val="none" w:sz="0" w:space="0" w:color="auto"/>
            <w:right w:val="none" w:sz="0" w:space="0" w:color="auto"/>
          </w:divBdr>
        </w:div>
        <w:div w:id="1609893449">
          <w:marLeft w:val="0"/>
          <w:marRight w:val="0"/>
          <w:marTop w:val="0"/>
          <w:marBottom w:val="0"/>
          <w:divBdr>
            <w:top w:val="none" w:sz="0" w:space="0" w:color="auto"/>
            <w:left w:val="none" w:sz="0" w:space="0" w:color="auto"/>
            <w:bottom w:val="none" w:sz="0" w:space="0" w:color="auto"/>
            <w:right w:val="none" w:sz="0" w:space="0" w:color="auto"/>
          </w:divBdr>
        </w:div>
        <w:div w:id="1655184055">
          <w:marLeft w:val="0"/>
          <w:marRight w:val="0"/>
          <w:marTop w:val="0"/>
          <w:marBottom w:val="0"/>
          <w:divBdr>
            <w:top w:val="none" w:sz="0" w:space="0" w:color="auto"/>
            <w:left w:val="none" w:sz="0" w:space="0" w:color="auto"/>
            <w:bottom w:val="none" w:sz="0" w:space="0" w:color="auto"/>
            <w:right w:val="none" w:sz="0" w:space="0" w:color="auto"/>
          </w:divBdr>
        </w:div>
        <w:div w:id="1755131648">
          <w:marLeft w:val="0"/>
          <w:marRight w:val="0"/>
          <w:marTop w:val="0"/>
          <w:marBottom w:val="0"/>
          <w:divBdr>
            <w:top w:val="none" w:sz="0" w:space="0" w:color="auto"/>
            <w:left w:val="none" w:sz="0" w:space="0" w:color="auto"/>
            <w:bottom w:val="none" w:sz="0" w:space="0" w:color="auto"/>
            <w:right w:val="none" w:sz="0" w:space="0" w:color="auto"/>
          </w:divBdr>
        </w:div>
        <w:div w:id="1901861555">
          <w:marLeft w:val="0"/>
          <w:marRight w:val="0"/>
          <w:marTop w:val="0"/>
          <w:marBottom w:val="0"/>
          <w:divBdr>
            <w:top w:val="none" w:sz="0" w:space="0" w:color="auto"/>
            <w:left w:val="none" w:sz="0" w:space="0" w:color="auto"/>
            <w:bottom w:val="none" w:sz="0" w:space="0" w:color="auto"/>
            <w:right w:val="none" w:sz="0" w:space="0" w:color="auto"/>
          </w:divBdr>
        </w:div>
        <w:div w:id="1917156959">
          <w:marLeft w:val="0"/>
          <w:marRight w:val="0"/>
          <w:marTop w:val="0"/>
          <w:marBottom w:val="0"/>
          <w:divBdr>
            <w:top w:val="none" w:sz="0" w:space="0" w:color="auto"/>
            <w:left w:val="none" w:sz="0" w:space="0" w:color="auto"/>
            <w:bottom w:val="none" w:sz="0" w:space="0" w:color="auto"/>
            <w:right w:val="none" w:sz="0" w:space="0" w:color="auto"/>
          </w:divBdr>
        </w:div>
        <w:div w:id="2022927181">
          <w:marLeft w:val="0"/>
          <w:marRight w:val="0"/>
          <w:marTop w:val="0"/>
          <w:marBottom w:val="0"/>
          <w:divBdr>
            <w:top w:val="none" w:sz="0" w:space="0" w:color="auto"/>
            <w:left w:val="none" w:sz="0" w:space="0" w:color="auto"/>
            <w:bottom w:val="none" w:sz="0" w:space="0" w:color="auto"/>
            <w:right w:val="none" w:sz="0" w:space="0" w:color="auto"/>
          </w:divBdr>
        </w:div>
        <w:div w:id="2115589090">
          <w:marLeft w:val="0"/>
          <w:marRight w:val="0"/>
          <w:marTop w:val="0"/>
          <w:marBottom w:val="0"/>
          <w:divBdr>
            <w:top w:val="none" w:sz="0" w:space="0" w:color="auto"/>
            <w:left w:val="none" w:sz="0" w:space="0" w:color="auto"/>
            <w:bottom w:val="none" w:sz="0" w:space="0" w:color="auto"/>
            <w:right w:val="none" w:sz="0" w:space="0" w:color="auto"/>
          </w:divBdr>
        </w:div>
      </w:divsChild>
    </w:div>
    <w:div w:id="1602837425">
      <w:bodyDiv w:val="1"/>
      <w:marLeft w:val="0"/>
      <w:marRight w:val="0"/>
      <w:marTop w:val="0"/>
      <w:marBottom w:val="0"/>
      <w:divBdr>
        <w:top w:val="none" w:sz="0" w:space="0" w:color="auto"/>
        <w:left w:val="none" w:sz="0" w:space="0" w:color="auto"/>
        <w:bottom w:val="none" w:sz="0" w:space="0" w:color="auto"/>
        <w:right w:val="none" w:sz="0" w:space="0" w:color="auto"/>
      </w:divBdr>
      <w:divsChild>
        <w:div w:id="62413569">
          <w:marLeft w:val="20"/>
          <w:marRight w:val="0"/>
          <w:marTop w:val="0"/>
          <w:marBottom w:val="0"/>
          <w:divBdr>
            <w:top w:val="none" w:sz="0" w:space="0" w:color="auto"/>
            <w:left w:val="none" w:sz="0" w:space="0" w:color="auto"/>
            <w:bottom w:val="none" w:sz="0" w:space="0" w:color="auto"/>
            <w:right w:val="none" w:sz="0" w:space="0" w:color="auto"/>
          </w:divBdr>
        </w:div>
        <w:div w:id="125394046">
          <w:marLeft w:val="20"/>
          <w:marRight w:val="0"/>
          <w:marTop w:val="0"/>
          <w:marBottom w:val="0"/>
          <w:divBdr>
            <w:top w:val="none" w:sz="0" w:space="0" w:color="auto"/>
            <w:left w:val="none" w:sz="0" w:space="0" w:color="auto"/>
            <w:bottom w:val="none" w:sz="0" w:space="0" w:color="auto"/>
            <w:right w:val="none" w:sz="0" w:space="0" w:color="auto"/>
          </w:divBdr>
        </w:div>
        <w:div w:id="210117983">
          <w:marLeft w:val="20"/>
          <w:marRight w:val="0"/>
          <w:marTop w:val="0"/>
          <w:marBottom w:val="0"/>
          <w:divBdr>
            <w:top w:val="none" w:sz="0" w:space="0" w:color="auto"/>
            <w:left w:val="none" w:sz="0" w:space="0" w:color="auto"/>
            <w:bottom w:val="none" w:sz="0" w:space="0" w:color="auto"/>
            <w:right w:val="none" w:sz="0" w:space="0" w:color="auto"/>
          </w:divBdr>
        </w:div>
        <w:div w:id="287472367">
          <w:marLeft w:val="20"/>
          <w:marRight w:val="0"/>
          <w:marTop w:val="0"/>
          <w:marBottom w:val="0"/>
          <w:divBdr>
            <w:top w:val="none" w:sz="0" w:space="0" w:color="auto"/>
            <w:left w:val="none" w:sz="0" w:space="0" w:color="auto"/>
            <w:bottom w:val="none" w:sz="0" w:space="0" w:color="auto"/>
            <w:right w:val="none" w:sz="0" w:space="0" w:color="auto"/>
          </w:divBdr>
        </w:div>
        <w:div w:id="396783178">
          <w:marLeft w:val="20"/>
          <w:marRight w:val="0"/>
          <w:marTop w:val="0"/>
          <w:marBottom w:val="0"/>
          <w:divBdr>
            <w:top w:val="none" w:sz="0" w:space="0" w:color="auto"/>
            <w:left w:val="none" w:sz="0" w:space="0" w:color="auto"/>
            <w:bottom w:val="none" w:sz="0" w:space="0" w:color="auto"/>
            <w:right w:val="none" w:sz="0" w:space="0" w:color="auto"/>
          </w:divBdr>
        </w:div>
        <w:div w:id="397830400">
          <w:marLeft w:val="20"/>
          <w:marRight w:val="0"/>
          <w:marTop w:val="0"/>
          <w:marBottom w:val="0"/>
          <w:divBdr>
            <w:top w:val="none" w:sz="0" w:space="0" w:color="auto"/>
            <w:left w:val="none" w:sz="0" w:space="0" w:color="auto"/>
            <w:bottom w:val="none" w:sz="0" w:space="0" w:color="auto"/>
            <w:right w:val="none" w:sz="0" w:space="0" w:color="auto"/>
          </w:divBdr>
        </w:div>
        <w:div w:id="406154957">
          <w:marLeft w:val="20"/>
          <w:marRight w:val="0"/>
          <w:marTop w:val="0"/>
          <w:marBottom w:val="0"/>
          <w:divBdr>
            <w:top w:val="none" w:sz="0" w:space="0" w:color="auto"/>
            <w:left w:val="none" w:sz="0" w:space="0" w:color="auto"/>
            <w:bottom w:val="none" w:sz="0" w:space="0" w:color="auto"/>
            <w:right w:val="none" w:sz="0" w:space="0" w:color="auto"/>
          </w:divBdr>
        </w:div>
        <w:div w:id="435560867">
          <w:marLeft w:val="20"/>
          <w:marRight w:val="0"/>
          <w:marTop w:val="0"/>
          <w:marBottom w:val="0"/>
          <w:divBdr>
            <w:top w:val="none" w:sz="0" w:space="0" w:color="auto"/>
            <w:left w:val="none" w:sz="0" w:space="0" w:color="auto"/>
            <w:bottom w:val="none" w:sz="0" w:space="0" w:color="auto"/>
            <w:right w:val="none" w:sz="0" w:space="0" w:color="auto"/>
          </w:divBdr>
        </w:div>
        <w:div w:id="447354976">
          <w:marLeft w:val="20"/>
          <w:marRight w:val="0"/>
          <w:marTop w:val="0"/>
          <w:marBottom w:val="0"/>
          <w:divBdr>
            <w:top w:val="none" w:sz="0" w:space="0" w:color="auto"/>
            <w:left w:val="none" w:sz="0" w:space="0" w:color="auto"/>
            <w:bottom w:val="none" w:sz="0" w:space="0" w:color="auto"/>
            <w:right w:val="none" w:sz="0" w:space="0" w:color="auto"/>
          </w:divBdr>
        </w:div>
        <w:div w:id="449054982">
          <w:marLeft w:val="20"/>
          <w:marRight w:val="0"/>
          <w:marTop w:val="0"/>
          <w:marBottom w:val="0"/>
          <w:divBdr>
            <w:top w:val="none" w:sz="0" w:space="0" w:color="auto"/>
            <w:left w:val="none" w:sz="0" w:space="0" w:color="auto"/>
            <w:bottom w:val="none" w:sz="0" w:space="0" w:color="auto"/>
            <w:right w:val="none" w:sz="0" w:space="0" w:color="auto"/>
          </w:divBdr>
        </w:div>
        <w:div w:id="460929549">
          <w:marLeft w:val="20"/>
          <w:marRight w:val="0"/>
          <w:marTop w:val="0"/>
          <w:marBottom w:val="0"/>
          <w:divBdr>
            <w:top w:val="none" w:sz="0" w:space="0" w:color="auto"/>
            <w:left w:val="none" w:sz="0" w:space="0" w:color="auto"/>
            <w:bottom w:val="none" w:sz="0" w:space="0" w:color="auto"/>
            <w:right w:val="none" w:sz="0" w:space="0" w:color="auto"/>
          </w:divBdr>
        </w:div>
        <w:div w:id="481580983">
          <w:marLeft w:val="20"/>
          <w:marRight w:val="0"/>
          <w:marTop w:val="0"/>
          <w:marBottom w:val="0"/>
          <w:divBdr>
            <w:top w:val="none" w:sz="0" w:space="0" w:color="auto"/>
            <w:left w:val="none" w:sz="0" w:space="0" w:color="auto"/>
            <w:bottom w:val="none" w:sz="0" w:space="0" w:color="auto"/>
            <w:right w:val="none" w:sz="0" w:space="0" w:color="auto"/>
          </w:divBdr>
        </w:div>
        <w:div w:id="488062437">
          <w:marLeft w:val="20"/>
          <w:marRight w:val="0"/>
          <w:marTop w:val="0"/>
          <w:marBottom w:val="0"/>
          <w:divBdr>
            <w:top w:val="none" w:sz="0" w:space="0" w:color="auto"/>
            <w:left w:val="none" w:sz="0" w:space="0" w:color="auto"/>
            <w:bottom w:val="none" w:sz="0" w:space="0" w:color="auto"/>
            <w:right w:val="none" w:sz="0" w:space="0" w:color="auto"/>
          </w:divBdr>
        </w:div>
        <w:div w:id="584606077">
          <w:marLeft w:val="20"/>
          <w:marRight w:val="0"/>
          <w:marTop w:val="0"/>
          <w:marBottom w:val="0"/>
          <w:divBdr>
            <w:top w:val="none" w:sz="0" w:space="0" w:color="auto"/>
            <w:left w:val="none" w:sz="0" w:space="0" w:color="auto"/>
            <w:bottom w:val="none" w:sz="0" w:space="0" w:color="auto"/>
            <w:right w:val="none" w:sz="0" w:space="0" w:color="auto"/>
          </w:divBdr>
        </w:div>
        <w:div w:id="623192374">
          <w:marLeft w:val="20"/>
          <w:marRight w:val="0"/>
          <w:marTop w:val="0"/>
          <w:marBottom w:val="0"/>
          <w:divBdr>
            <w:top w:val="none" w:sz="0" w:space="0" w:color="auto"/>
            <w:left w:val="none" w:sz="0" w:space="0" w:color="auto"/>
            <w:bottom w:val="none" w:sz="0" w:space="0" w:color="auto"/>
            <w:right w:val="none" w:sz="0" w:space="0" w:color="auto"/>
          </w:divBdr>
        </w:div>
        <w:div w:id="650140952">
          <w:marLeft w:val="20"/>
          <w:marRight w:val="0"/>
          <w:marTop w:val="0"/>
          <w:marBottom w:val="0"/>
          <w:divBdr>
            <w:top w:val="none" w:sz="0" w:space="0" w:color="auto"/>
            <w:left w:val="none" w:sz="0" w:space="0" w:color="auto"/>
            <w:bottom w:val="none" w:sz="0" w:space="0" w:color="auto"/>
            <w:right w:val="none" w:sz="0" w:space="0" w:color="auto"/>
          </w:divBdr>
        </w:div>
        <w:div w:id="828983646">
          <w:marLeft w:val="20"/>
          <w:marRight w:val="0"/>
          <w:marTop w:val="0"/>
          <w:marBottom w:val="0"/>
          <w:divBdr>
            <w:top w:val="none" w:sz="0" w:space="0" w:color="auto"/>
            <w:left w:val="none" w:sz="0" w:space="0" w:color="auto"/>
            <w:bottom w:val="none" w:sz="0" w:space="0" w:color="auto"/>
            <w:right w:val="none" w:sz="0" w:space="0" w:color="auto"/>
          </w:divBdr>
        </w:div>
        <w:div w:id="848368879">
          <w:marLeft w:val="20"/>
          <w:marRight w:val="0"/>
          <w:marTop w:val="0"/>
          <w:marBottom w:val="0"/>
          <w:divBdr>
            <w:top w:val="none" w:sz="0" w:space="0" w:color="auto"/>
            <w:left w:val="none" w:sz="0" w:space="0" w:color="auto"/>
            <w:bottom w:val="none" w:sz="0" w:space="0" w:color="auto"/>
            <w:right w:val="none" w:sz="0" w:space="0" w:color="auto"/>
          </w:divBdr>
        </w:div>
        <w:div w:id="906382406">
          <w:marLeft w:val="20"/>
          <w:marRight w:val="0"/>
          <w:marTop w:val="0"/>
          <w:marBottom w:val="0"/>
          <w:divBdr>
            <w:top w:val="none" w:sz="0" w:space="0" w:color="auto"/>
            <w:left w:val="none" w:sz="0" w:space="0" w:color="auto"/>
            <w:bottom w:val="none" w:sz="0" w:space="0" w:color="auto"/>
            <w:right w:val="none" w:sz="0" w:space="0" w:color="auto"/>
          </w:divBdr>
        </w:div>
        <w:div w:id="937711556">
          <w:marLeft w:val="20"/>
          <w:marRight w:val="0"/>
          <w:marTop w:val="0"/>
          <w:marBottom w:val="0"/>
          <w:divBdr>
            <w:top w:val="none" w:sz="0" w:space="0" w:color="auto"/>
            <w:left w:val="none" w:sz="0" w:space="0" w:color="auto"/>
            <w:bottom w:val="none" w:sz="0" w:space="0" w:color="auto"/>
            <w:right w:val="none" w:sz="0" w:space="0" w:color="auto"/>
          </w:divBdr>
        </w:div>
        <w:div w:id="960067841">
          <w:marLeft w:val="20"/>
          <w:marRight w:val="0"/>
          <w:marTop w:val="0"/>
          <w:marBottom w:val="0"/>
          <w:divBdr>
            <w:top w:val="none" w:sz="0" w:space="0" w:color="auto"/>
            <w:left w:val="none" w:sz="0" w:space="0" w:color="auto"/>
            <w:bottom w:val="none" w:sz="0" w:space="0" w:color="auto"/>
            <w:right w:val="none" w:sz="0" w:space="0" w:color="auto"/>
          </w:divBdr>
        </w:div>
        <w:div w:id="1149908983">
          <w:marLeft w:val="20"/>
          <w:marRight w:val="0"/>
          <w:marTop w:val="0"/>
          <w:marBottom w:val="0"/>
          <w:divBdr>
            <w:top w:val="none" w:sz="0" w:space="0" w:color="auto"/>
            <w:left w:val="none" w:sz="0" w:space="0" w:color="auto"/>
            <w:bottom w:val="none" w:sz="0" w:space="0" w:color="auto"/>
            <w:right w:val="none" w:sz="0" w:space="0" w:color="auto"/>
          </w:divBdr>
        </w:div>
        <w:div w:id="1187256986">
          <w:marLeft w:val="20"/>
          <w:marRight w:val="0"/>
          <w:marTop w:val="0"/>
          <w:marBottom w:val="0"/>
          <w:divBdr>
            <w:top w:val="none" w:sz="0" w:space="0" w:color="auto"/>
            <w:left w:val="none" w:sz="0" w:space="0" w:color="auto"/>
            <w:bottom w:val="none" w:sz="0" w:space="0" w:color="auto"/>
            <w:right w:val="none" w:sz="0" w:space="0" w:color="auto"/>
          </w:divBdr>
        </w:div>
        <w:div w:id="1206140281">
          <w:marLeft w:val="20"/>
          <w:marRight w:val="0"/>
          <w:marTop w:val="0"/>
          <w:marBottom w:val="0"/>
          <w:divBdr>
            <w:top w:val="none" w:sz="0" w:space="0" w:color="auto"/>
            <w:left w:val="none" w:sz="0" w:space="0" w:color="auto"/>
            <w:bottom w:val="none" w:sz="0" w:space="0" w:color="auto"/>
            <w:right w:val="none" w:sz="0" w:space="0" w:color="auto"/>
          </w:divBdr>
        </w:div>
        <w:div w:id="1340039933">
          <w:marLeft w:val="20"/>
          <w:marRight w:val="0"/>
          <w:marTop w:val="0"/>
          <w:marBottom w:val="0"/>
          <w:divBdr>
            <w:top w:val="none" w:sz="0" w:space="0" w:color="auto"/>
            <w:left w:val="none" w:sz="0" w:space="0" w:color="auto"/>
            <w:bottom w:val="none" w:sz="0" w:space="0" w:color="auto"/>
            <w:right w:val="none" w:sz="0" w:space="0" w:color="auto"/>
          </w:divBdr>
        </w:div>
        <w:div w:id="1381978383">
          <w:marLeft w:val="20"/>
          <w:marRight w:val="0"/>
          <w:marTop w:val="0"/>
          <w:marBottom w:val="0"/>
          <w:divBdr>
            <w:top w:val="none" w:sz="0" w:space="0" w:color="auto"/>
            <w:left w:val="none" w:sz="0" w:space="0" w:color="auto"/>
            <w:bottom w:val="none" w:sz="0" w:space="0" w:color="auto"/>
            <w:right w:val="none" w:sz="0" w:space="0" w:color="auto"/>
          </w:divBdr>
        </w:div>
        <w:div w:id="1403286522">
          <w:marLeft w:val="20"/>
          <w:marRight w:val="0"/>
          <w:marTop w:val="0"/>
          <w:marBottom w:val="0"/>
          <w:divBdr>
            <w:top w:val="none" w:sz="0" w:space="0" w:color="auto"/>
            <w:left w:val="none" w:sz="0" w:space="0" w:color="auto"/>
            <w:bottom w:val="none" w:sz="0" w:space="0" w:color="auto"/>
            <w:right w:val="none" w:sz="0" w:space="0" w:color="auto"/>
          </w:divBdr>
        </w:div>
        <w:div w:id="1445810906">
          <w:marLeft w:val="20"/>
          <w:marRight w:val="0"/>
          <w:marTop w:val="0"/>
          <w:marBottom w:val="0"/>
          <w:divBdr>
            <w:top w:val="none" w:sz="0" w:space="0" w:color="auto"/>
            <w:left w:val="none" w:sz="0" w:space="0" w:color="auto"/>
            <w:bottom w:val="none" w:sz="0" w:space="0" w:color="auto"/>
            <w:right w:val="none" w:sz="0" w:space="0" w:color="auto"/>
          </w:divBdr>
        </w:div>
        <w:div w:id="1502085979">
          <w:marLeft w:val="20"/>
          <w:marRight w:val="0"/>
          <w:marTop w:val="0"/>
          <w:marBottom w:val="0"/>
          <w:divBdr>
            <w:top w:val="none" w:sz="0" w:space="0" w:color="auto"/>
            <w:left w:val="none" w:sz="0" w:space="0" w:color="auto"/>
            <w:bottom w:val="none" w:sz="0" w:space="0" w:color="auto"/>
            <w:right w:val="none" w:sz="0" w:space="0" w:color="auto"/>
          </w:divBdr>
        </w:div>
        <w:div w:id="1513297998">
          <w:marLeft w:val="20"/>
          <w:marRight w:val="0"/>
          <w:marTop w:val="0"/>
          <w:marBottom w:val="0"/>
          <w:divBdr>
            <w:top w:val="none" w:sz="0" w:space="0" w:color="auto"/>
            <w:left w:val="none" w:sz="0" w:space="0" w:color="auto"/>
            <w:bottom w:val="none" w:sz="0" w:space="0" w:color="auto"/>
            <w:right w:val="none" w:sz="0" w:space="0" w:color="auto"/>
          </w:divBdr>
        </w:div>
        <w:div w:id="1536385962">
          <w:marLeft w:val="20"/>
          <w:marRight w:val="0"/>
          <w:marTop w:val="0"/>
          <w:marBottom w:val="0"/>
          <w:divBdr>
            <w:top w:val="none" w:sz="0" w:space="0" w:color="auto"/>
            <w:left w:val="none" w:sz="0" w:space="0" w:color="auto"/>
            <w:bottom w:val="none" w:sz="0" w:space="0" w:color="auto"/>
            <w:right w:val="none" w:sz="0" w:space="0" w:color="auto"/>
          </w:divBdr>
        </w:div>
        <w:div w:id="1716734246">
          <w:marLeft w:val="20"/>
          <w:marRight w:val="0"/>
          <w:marTop w:val="0"/>
          <w:marBottom w:val="0"/>
          <w:divBdr>
            <w:top w:val="none" w:sz="0" w:space="0" w:color="auto"/>
            <w:left w:val="none" w:sz="0" w:space="0" w:color="auto"/>
            <w:bottom w:val="none" w:sz="0" w:space="0" w:color="auto"/>
            <w:right w:val="none" w:sz="0" w:space="0" w:color="auto"/>
          </w:divBdr>
        </w:div>
        <w:div w:id="1721052272">
          <w:marLeft w:val="20"/>
          <w:marRight w:val="0"/>
          <w:marTop w:val="0"/>
          <w:marBottom w:val="0"/>
          <w:divBdr>
            <w:top w:val="none" w:sz="0" w:space="0" w:color="auto"/>
            <w:left w:val="none" w:sz="0" w:space="0" w:color="auto"/>
            <w:bottom w:val="none" w:sz="0" w:space="0" w:color="auto"/>
            <w:right w:val="none" w:sz="0" w:space="0" w:color="auto"/>
          </w:divBdr>
        </w:div>
        <w:div w:id="1798791159">
          <w:marLeft w:val="20"/>
          <w:marRight w:val="0"/>
          <w:marTop w:val="0"/>
          <w:marBottom w:val="0"/>
          <w:divBdr>
            <w:top w:val="none" w:sz="0" w:space="0" w:color="auto"/>
            <w:left w:val="none" w:sz="0" w:space="0" w:color="auto"/>
            <w:bottom w:val="none" w:sz="0" w:space="0" w:color="auto"/>
            <w:right w:val="none" w:sz="0" w:space="0" w:color="auto"/>
          </w:divBdr>
        </w:div>
        <w:div w:id="1864199482">
          <w:marLeft w:val="20"/>
          <w:marRight w:val="0"/>
          <w:marTop w:val="0"/>
          <w:marBottom w:val="0"/>
          <w:divBdr>
            <w:top w:val="none" w:sz="0" w:space="0" w:color="auto"/>
            <w:left w:val="none" w:sz="0" w:space="0" w:color="auto"/>
            <w:bottom w:val="none" w:sz="0" w:space="0" w:color="auto"/>
            <w:right w:val="none" w:sz="0" w:space="0" w:color="auto"/>
          </w:divBdr>
        </w:div>
        <w:div w:id="1963607533">
          <w:marLeft w:val="20"/>
          <w:marRight w:val="0"/>
          <w:marTop w:val="0"/>
          <w:marBottom w:val="0"/>
          <w:divBdr>
            <w:top w:val="none" w:sz="0" w:space="0" w:color="auto"/>
            <w:left w:val="none" w:sz="0" w:space="0" w:color="auto"/>
            <w:bottom w:val="none" w:sz="0" w:space="0" w:color="auto"/>
            <w:right w:val="none" w:sz="0" w:space="0" w:color="auto"/>
          </w:divBdr>
        </w:div>
        <w:div w:id="2036151437">
          <w:marLeft w:val="20"/>
          <w:marRight w:val="0"/>
          <w:marTop w:val="0"/>
          <w:marBottom w:val="0"/>
          <w:divBdr>
            <w:top w:val="none" w:sz="0" w:space="0" w:color="auto"/>
            <w:left w:val="none" w:sz="0" w:space="0" w:color="auto"/>
            <w:bottom w:val="none" w:sz="0" w:space="0" w:color="auto"/>
            <w:right w:val="none" w:sz="0" w:space="0" w:color="auto"/>
          </w:divBdr>
        </w:div>
        <w:div w:id="2092844601">
          <w:marLeft w:val="20"/>
          <w:marRight w:val="0"/>
          <w:marTop w:val="0"/>
          <w:marBottom w:val="0"/>
          <w:divBdr>
            <w:top w:val="none" w:sz="0" w:space="0" w:color="auto"/>
            <w:left w:val="none" w:sz="0" w:space="0" w:color="auto"/>
            <w:bottom w:val="none" w:sz="0" w:space="0" w:color="auto"/>
            <w:right w:val="none" w:sz="0" w:space="0" w:color="auto"/>
          </w:divBdr>
        </w:div>
      </w:divsChild>
    </w:div>
    <w:div w:id="1603953451">
      <w:bodyDiv w:val="1"/>
      <w:marLeft w:val="0"/>
      <w:marRight w:val="0"/>
      <w:marTop w:val="0"/>
      <w:marBottom w:val="0"/>
      <w:divBdr>
        <w:top w:val="none" w:sz="0" w:space="0" w:color="auto"/>
        <w:left w:val="none" w:sz="0" w:space="0" w:color="auto"/>
        <w:bottom w:val="none" w:sz="0" w:space="0" w:color="auto"/>
        <w:right w:val="none" w:sz="0" w:space="0" w:color="auto"/>
      </w:divBdr>
    </w:div>
    <w:div w:id="1604337863">
      <w:bodyDiv w:val="1"/>
      <w:marLeft w:val="0"/>
      <w:marRight w:val="0"/>
      <w:marTop w:val="0"/>
      <w:marBottom w:val="0"/>
      <w:divBdr>
        <w:top w:val="none" w:sz="0" w:space="0" w:color="auto"/>
        <w:left w:val="none" w:sz="0" w:space="0" w:color="auto"/>
        <w:bottom w:val="none" w:sz="0" w:space="0" w:color="auto"/>
        <w:right w:val="none" w:sz="0" w:space="0" w:color="auto"/>
      </w:divBdr>
    </w:div>
    <w:div w:id="1605192097">
      <w:bodyDiv w:val="1"/>
      <w:marLeft w:val="0"/>
      <w:marRight w:val="0"/>
      <w:marTop w:val="0"/>
      <w:marBottom w:val="0"/>
      <w:divBdr>
        <w:top w:val="none" w:sz="0" w:space="0" w:color="auto"/>
        <w:left w:val="none" w:sz="0" w:space="0" w:color="auto"/>
        <w:bottom w:val="none" w:sz="0" w:space="0" w:color="auto"/>
        <w:right w:val="none" w:sz="0" w:space="0" w:color="auto"/>
      </w:divBdr>
    </w:div>
    <w:div w:id="1607348667">
      <w:bodyDiv w:val="1"/>
      <w:marLeft w:val="0"/>
      <w:marRight w:val="0"/>
      <w:marTop w:val="0"/>
      <w:marBottom w:val="0"/>
      <w:divBdr>
        <w:top w:val="none" w:sz="0" w:space="0" w:color="auto"/>
        <w:left w:val="none" w:sz="0" w:space="0" w:color="auto"/>
        <w:bottom w:val="none" w:sz="0" w:space="0" w:color="auto"/>
        <w:right w:val="none" w:sz="0" w:space="0" w:color="auto"/>
      </w:divBdr>
      <w:divsChild>
        <w:div w:id="2078160859">
          <w:marLeft w:val="0"/>
          <w:marRight w:val="0"/>
          <w:marTop w:val="0"/>
          <w:marBottom w:val="0"/>
          <w:divBdr>
            <w:top w:val="none" w:sz="0" w:space="0" w:color="auto"/>
            <w:left w:val="none" w:sz="0" w:space="0" w:color="auto"/>
            <w:bottom w:val="none" w:sz="0" w:space="0" w:color="auto"/>
            <w:right w:val="none" w:sz="0" w:space="0" w:color="auto"/>
          </w:divBdr>
          <w:divsChild>
            <w:div w:id="585848124">
              <w:marLeft w:val="0"/>
              <w:marRight w:val="0"/>
              <w:marTop w:val="0"/>
              <w:marBottom w:val="0"/>
              <w:divBdr>
                <w:top w:val="none" w:sz="0" w:space="0" w:color="auto"/>
                <w:left w:val="none" w:sz="0" w:space="0" w:color="auto"/>
                <w:bottom w:val="none" w:sz="0" w:space="0" w:color="auto"/>
                <w:right w:val="none" w:sz="0" w:space="0" w:color="auto"/>
              </w:divBdr>
              <w:divsChild>
                <w:div w:id="348992757">
                  <w:marLeft w:val="0"/>
                  <w:marRight w:val="0"/>
                  <w:marTop w:val="0"/>
                  <w:marBottom w:val="0"/>
                  <w:divBdr>
                    <w:top w:val="none" w:sz="0" w:space="0" w:color="auto"/>
                    <w:left w:val="none" w:sz="0" w:space="0" w:color="auto"/>
                    <w:bottom w:val="none" w:sz="0" w:space="0" w:color="auto"/>
                    <w:right w:val="none" w:sz="0" w:space="0" w:color="auto"/>
                  </w:divBdr>
                  <w:divsChild>
                    <w:div w:id="1139344194">
                      <w:marLeft w:val="0"/>
                      <w:marRight w:val="0"/>
                      <w:marTop w:val="0"/>
                      <w:marBottom w:val="0"/>
                      <w:divBdr>
                        <w:top w:val="single" w:sz="4" w:space="1" w:color="C0C0C0"/>
                        <w:left w:val="single" w:sz="4" w:space="1" w:color="C0C0C0"/>
                        <w:bottom w:val="single" w:sz="4" w:space="1" w:color="C0C0C0"/>
                        <w:right w:val="single" w:sz="4" w:space="1" w:color="C0C0C0"/>
                      </w:divBdr>
                      <w:divsChild>
                        <w:div w:id="502086504">
                          <w:marLeft w:val="0"/>
                          <w:marRight w:val="0"/>
                          <w:marTop w:val="0"/>
                          <w:marBottom w:val="0"/>
                          <w:divBdr>
                            <w:top w:val="none" w:sz="0" w:space="0" w:color="auto"/>
                            <w:left w:val="none" w:sz="0" w:space="0" w:color="auto"/>
                            <w:bottom w:val="none" w:sz="0" w:space="0" w:color="auto"/>
                            <w:right w:val="none" w:sz="0" w:space="0" w:color="auto"/>
                          </w:divBdr>
                        </w:div>
                        <w:div w:id="563953838">
                          <w:marLeft w:val="0"/>
                          <w:marRight w:val="0"/>
                          <w:marTop w:val="0"/>
                          <w:marBottom w:val="0"/>
                          <w:divBdr>
                            <w:top w:val="none" w:sz="0" w:space="0" w:color="auto"/>
                            <w:left w:val="none" w:sz="0" w:space="0" w:color="auto"/>
                            <w:bottom w:val="none" w:sz="0" w:space="0" w:color="auto"/>
                            <w:right w:val="none" w:sz="0" w:space="0" w:color="auto"/>
                          </w:divBdr>
                        </w:div>
                        <w:div w:id="1960910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7692645">
      <w:bodyDiv w:val="1"/>
      <w:marLeft w:val="0"/>
      <w:marRight w:val="0"/>
      <w:marTop w:val="0"/>
      <w:marBottom w:val="0"/>
      <w:divBdr>
        <w:top w:val="none" w:sz="0" w:space="0" w:color="auto"/>
        <w:left w:val="none" w:sz="0" w:space="0" w:color="auto"/>
        <w:bottom w:val="none" w:sz="0" w:space="0" w:color="auto"/>
        <w:right w:val="none" w:sz="0" w:space="0" w:color="auto"/>
      </w:divBdr>
      <w:divsChild>
        <w:div w:id="1081371031">
          <w:marLeft w:val="0"/>
          <w:marRight w:val="0"/>
          <w:marTop w:val="0"/>
          <w:marBottom w:val="0"/>
          <w:divBdr>
            <w:top w:val="none" w:sz="0" w:space="0" w:color="auto"/>
            <w:left w:val="none" w:sz="0" w:space="0" w:color="auto"/>
            <w:bottom w:val="none" w:sz="0" w:space="0" w:color="auto"/>
            <w:right w:val="none" w:sz="0" w:space="0" w:color="auto"/>
          </w:divBdr>
          <w:divsChild>
            <w:div w:id="1214780626">
              <w:marLeft w:val="0"/>
              <w:marRight w:val="0"/>
              <w:marTop w:val="0"/>
              <w:marBottom w:val="0"/>
              <w:divBdr>
                <w:top w:val="none" w:sz="0" w:space="0" w:color="auto"/>
                <w:left w:val="none" w:sz="0" w:space="0" w:color="auto"/>
                <w:bottom w:val="none" w:sz="0" w:space="0" w:color="auto"/>
                <w:right w:val="none" w:sz="0" w:space="0" w:color="auto"/>
              </w:divBdr>
              <w:divsChild>
                <w:div w:id="451169674">
                  <w:marLeft w:val="0"/>
                  <w:marRight w:val="0"/>
                  <w:marTop w:val="0"/>
                  <w:marBottom w:val="0"/>
                  <w:divBdr>
                    <w:top w:val="none" w:sz="0" w:space="0" w:color="auto"/>
                    <w:left w:val="none" w:sz="0" w:space="0" w:color="auto"/>
                    <w:bottom w:val="none" w:sz="0" w:space="0" w:color="auto"/>
                    <w:right w:val="none" w:sz="0" w:space="0" w:color="auto"/>
                  </w:divBdr>
                  <w:divsChild>
                    <w:div w:id="663047768">
                      <w:marLeft w:val="0"/>
                      <w:marRight w:val="0"/>
                      <w:marTop w:val="0"/>
                      <w:marBottom w:val="0"/>
                      <w:divBdr>
                        <w:top w:val="none" w:sz="0" w:space="0" w:color="auto"/>
                        <w:left w:val="none" w:sz="0" w:space="0" w:color="auto"/>
                        <w:bottom w:val="none" w:sz="0" w:space="0" w:color="auto"/>
                        <w:right w:val="none" w:sz="0" w:space="0" w:color="auto"/>
                      </w:divBdr>
                      <w:divsChild>
                        <w:div w:id="105972360">
                          <w:marLeft w:val="0"/>
                          <w:marRight w:val="0"/>
                          <w:marTop w:val="0"/>
                          <w:marBottom w:val="0"/>
                          <w:divBdr>
                            <w:top w:val="none" w:sz="0" w:space="0" w:color="auto"/>
                            <w:left w:val="none" w:sz="0" w:space="0" w:color="auto"/>
                            <w:bottom w:val="none" w:sz="0" w:space="0" w:color="auto"/>
                            <w:right w:val="none" w:sz="0" w:space="0" w:color="auto"/>
                          </w:divBdr>
                        </w:div>
                        <w:div w:id="162282906">
                          <w:marLeft w:val="0"/>
                          <w:marRight w:val="0"/>
                          <w:marTop w:val="0"/>
                          <w:marBottom w:val="0"/>
                          <w:divBdr>
                            <w:top w:val="none" w:sz="0" w:space="0" w:color="auto"/>
                            <w:left w:val="none" w:sz="0" w:space="0" w:color="auto"/>
                            <w:bottom w:val="none" w:sz="0" w:space="0" w:color="auto"/>
                            <w:right w:val="none" w:sz="0" w:space="0" w:color="auto"/>
                          </w:divBdr>
                        </w:div>
                        <w:div w:id="280193264">
                          <w:marLeft w:val="0"/>
                          <w:marRight w:val="0"/>
                          <w:marTop w:val="0"/>
                          <w:marBottom w:val="0"/>
                          <w:divBdr>
                            <w:top w:val="none" w:sz="0" w:space="0" w:color="auto"/>
                            <w:left w:val="none" w:sz="0" w:space="0" w:color="auto"/>
                            <w:bottom w:val="none" w:sz="0" w:space="0" w:color="auto"/>
                            <w:right w:val="none" w:sz="0" w:space="0" w:color="auto"/>
                          </w:divBdr>
                        </w:div>
                        <w:div w:id="481821054">
                          <w:marLeft w:val="0"/>
                          <w:marRight w:val="0"/>
                          <w:marTop w:val="0"/>
                          <w:marBottom w:val="0"/>
                          <w:divBdr>
                            <w:top w:val="none" w:sz="0" w:space="0" w:color="auto"/>
                            <w:left w:val="none" w:sz="0" w:space="0" w:color="auto"/>
                            <w:bottom w:val="none" w:sz="0" w:space="0" w:color="auto"/>
                            <w:right w:val="none" w:sz="0" w:space="0" w:color="auto"/>
                          </w:divBdr>
                        </w:div>
                        <w:div w:id="925303015">
                          <w:marLeft w:val="0"/>
                          <w:marRight w:val="0"/>
                          <w:marTop w:val="0"/>
                          <w:marBottom w:val="0"/>
                          <w:divBdr>
                            <w:top w:val="none" w:sz="0" w:space="0" w:color="auto"/>
                            <w:left w:val="none" w:sz="0" w:space="0" w:color="auto"/>
                            <w:bottom w:val="none" w:sz="0" w:space="0" w:color="auto"/>
                            <w:right w:val="none" w:sz="0" w:space="0" w:color="auto"/>
                          </w:divBdr>
                        </w:div>
                        <w:div w:id="980379080">
                          <w:marLeft w:val="0"/>
                          <w:marRight w:val="0"/>
                          <w:marTop w:val="0"/>
                          <w:marBottom w:val="0"/>
                          <w:divBdr>
                            <w:top w:val="none" w:sz="0" w:space="0" w:color="auto"/>
                            <w:left w:val="none" w:sz="0" w:space="0" w:color="auto"/>
                            <w:bottom w:val="none" w:sz="0" w:space="0" w:color="auto"/>
                            <w:right w:val="none" w:sz="0" w:space="0" w:color="auto"/>
                          </w:divBdr>
                        </w:div>
                        <w:div w:id="1086927773">
                          <w:marLeft w:val="0"/>
                          <w:marRight w:val="0"/>
                          <w:marTop w:val="0"/>
                          <w:marBottom w:val="0"/>
                          <w:divBdr>
                            <w:top w:val="none" w:sz="0" w:space="0" w:color="auto"/>
                            <w:left w:val="none" w:sz="0" w:space="0" w:color="auto"/>
                            <w:bottom w:val="none" w:sz="0" w:space="0" w:color="auto"/>
                            <w:right w:val="none" w:sz="0" w:space="0" w:color="auto"/>
                          </w:divBdr>
                        </w:div>
                        <w:div w:id="1157846081">
                          <w:marLeft w:val="0"/>
                          <w:marRight w:val="0"/>
                          <w:marTop w:val="0"/>
                          <w:marBottom w:val="0"/>
                          <w:divBdr>
                            <w:top w:val="none" w:sz="0" w:space="0" w:color="auto"/>
                            <w:left w:val="none" w:sz="0" w:space="0" w:color="auto"/>
                            <w:bottom w:val="none" w:sz="0" w:space="0" w:color="auto"/>
                            <w:right w:val="none" w:sz="0" w:space="0" w:color="auto"/>
                          </w:divBdr>
                        </w:div>
                        <w:div w:id="1201166183">
                          <w:marLeft w:val="0"/>
                          <w:marRight w:val="0"/>
                          <w:marTop w:val="0"/>
                          <w:marBottom w:val="0"/>
                          <w:divBdr>
                            <w:top w:val="none" w:sz="0" w:space="0" w:color="auto"/>
                            <w:left w:val="none" w:sz="0" w:space="0" w:color="auto"/>
                            <w:bottom w:val="none" w:sz="0" w:space="0" w:color="auto"/>
                            <w:right w:val="none" w:sz="0" w:space="0" w:color="auto"/>
                          </w:divBdr>
                        </w:div>
                        <w:div w:id="1354068401">
                          <w:marLeft w:val="0"/>
                          <w:marRight w:val="0"/>
                          <w:marTop w:val="0"/>
                          <w:marBottom w:val="0"/>
                          <w:divBdr>
                            <w:top w:val="none" w:sz="0" w:space="0" w:color="auto"/>
                            <w:left w:val="none" w:sz="0" w:space="0" w:color="auto"/>
                            <w:bottom w:val="none" w:sz="0" w:space="0" w:color="auto"/>
                            <w:right w:val="none" w:sz="0" w:space="0" w:color="auto"/>
                          </w:divBdr>
                        </w:div>
                        <w:div w:id="1537544503">
                          <w:marLeft w:val="0"/>
                          <w:marRight w:val="0"/>
                          <w:marTop w:val="0"/>
                          <w:marBottom w:val="0"/>
                          <w:divBdr>
                            <w:top w:val="none" w:sz="0" w:space="0" w:color="auto"/>
                            <w:left w:val="none" w:sz="0" w:space="0" w:color="auto"/>
                            <w:bottom w:val="none" w:sz="0" w:space="0" w:color="auto"/>
                            <w:right w:val="none" w:sz="0" w:space="0" w:color="auto"/>
                          </w:divBdr>
                        </w:div>
                        <w:div w:id="1557859763">
                          <w:marLeft w:val="0"/>
                          <w:marRight w:val="0"/>
                          <w:marTop w:val="0"/>
                          <w:marBottom w:val="0"/>
                          <w:divBdr>
                            <w:top w:val="none" w:sz="0" w:space="0" w:color="auto"/>
                            <w:left w:val="none" w:sz="0" w:space="0" w:color="auto"/>
                            <w:bottom w:val="none" w:sz="0" w:space="0" w:color="auto"/>
                            <w:right w:val="none" w:sz="0" w:space="0" w:color="auto"/>
                          </w:divBdr>
                        </w:div>
                        <w:div w:id="1684161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8152235">
      <w:bodyDiv w:val="1"/>
      <w:marLeft w:val="0"/>
      <w:marRight w:val="0"/>
      <w:marTop w:val="0"/>
      <w:marBottom w:val="0"/>
      <w:divBdr>
        <w:top w:val="none" w:sz="0" w:space="0" w:color="auto"/>
        <w:left w:val="none" w:sz="0" w:space="0" w:color="auto"/>
        <w:bottom w:val="none" w:sz="0" w:space="0" w:color="auto"/>
        <w:right w:val="none" w:sz="0" w:space="0" w:color="auto"/>
      </w:divBdr>
      <w:divsChild>
        <w:div w:id="7685223">
          <w:marLeft w:val="0"/>
          <w:marRight w:val="0"/>
          <w:marTop w:val="0"/>
          <w:marBottom w:val="0"/>
          <w:divBdr>
            <w:top w:val="none" w:sz="0" w:space="0" w:color="auto"/>
            <w:left w:val="none" w:sz="0" w:space="0" w:color="auto"/>
            <w:bottom w:val="none" w:sz="0" w:space="0" w:color="auto"/>
            <w:right w:val="none" w:sz="0" w:space="0" w:color="auto"/>
          </w:divBdr>
        </w:div>
        <w:div w:id="75447796">
          <w:marLeft w:val="0"/>
          <w:marRight w:val="0"/>
          <w:marTop w:val="0"/>
          <w:marBottom w:val="0"/>
          <w:divBdr>
            <w:top w:val="none" w:sz="0" w:space="0" w:color="auto"/>
            <w:left w:val="none" w:sz="0" w:space="0" w:color="auto"/>
            <w:bottom w:val="none" w:sz="0" w:space="0" w:color="auto"/>
            <w:right w:val="none" w:sz="0" w:space="0" w:color="auto"/>
          </w:divBdr>
        </w:div>
        <w:div w:id="109055374">
          <w:marLeft w:val="0"/>
          <w:marRight w:val="0"/>
          <w:marTop w:val="0"/>
          <w:marBottom w:val="0"/>
          <w:divBdr>
            <w:top w:val="none" w:sz="0" w:space="0" w:color="auto"/>
            <w:left w:val="none" w:sz="0" w:space="0" w:color="auto"/>
            <w:bottom w:val="none" w:sz="0" w:space="0" w:color="auto"/>
            <w:right w:val="none" w:sz="0" w:space="0" w:color="auto"/>
          </w:divBdr>
        </w:div>
        <w:div w:id="150603807">
          <w:marLeft w:val="0"/>
          <w:marRight w:val="0"/>
          <w:marTop w:val="0"/>
          <w:marBottom w:val="0"/>
          <w:divBdr>
            <w:top w:val="none" w:sz="0" w:space="0" w:color="auto"/>
            <w:left w:val="none" w:sz="0" w:space="0" w:color="auto"/>
            <w:bottom w:val="none" w:sz="0" w:space="0" w:color="auto"/>
            <w:right w:val="none" w:sz="0" w:space="0" w:color="auto"/>
          </w:divBdr>
        </w:div>
        <w:div w:id="185287521">
          <w:marLeft w:val="0"/>
          <w:marRight w:val="0"/>
          <w:marTop w:val="0"/>
          <w:marBottom w:val="0"/>
          <w:divBdr>
            <w:top w:val="none" w:sz="0" w:space="0" w:color="auto"/>
            <w:left w:val="none" w:sz="0" w:space="0" w:color="auto"/>
            <w:bottom w:val="none" w:sz="0" w:space="0" w:color="auto"/>
            <w:right w:val="none" w:sz="0" w:space="0" w:color="auto"/>
          </w:divBdr>
        </w:div>
        <w:div w:id="214582865">
          <w:marLeft w:val="0"/>
          <w:marRight w:val="0"/>
          <w:marTop w:val="0"/>
          <w:marBottom w:val="0"/>
          <w:divBdr>
            <w:top w:val="none" w:sz="0" w:space="0" w:color="auto"/>
            <w:left w:val="none" w:sz="0" w:space="0" w:color="auto"/>
            <w:bottom w:val="none" w:sz="0" w:space="0" w:color="auto"/>
            <w:right w:val="none" w:sz="0" w:space="0" w:color="auto"/>
          </w:divBdr>
        </w:div>
        <w:div w:id="284890745">
          <w:marLeft w:val="0"/>
          <w:marRight w:val="0"/>
          <w:marTop w:val="0"/>
          <w:marBottom w:val="0"/>
          <w:divBdr>
            <w:top w:val="none" w:sz="0" w:space="0" w:color="auto"/>
            <w:left w:val="none" w:sz="0" w:space="0" w:color="auto"/>
            <w:bottom w:val="none" w:sz="0" w:space="0" w:color="auto"/>
            <w:right w:val="none" w:sz="0" w:space="0" w:color="auto"/>
          </w:divBdr>
        </w:div>
        <w:div w:id="289436551">
          <w:marLeft w:val="0"/>
          <w:marRight w:val="0"/>
          <w:marTop w:val="0"/>
          <w:marBottom w:val="0"/>
          <w:divBdr>
            <w:top w:val="none" w:sz="0" w:space="0" w:color="auto"/>
            <w:left w:val="none" w:sz="0" w:space="0" w:color="auto"/>
            <w:bottom w:val="none" w:sz="0" w:space="0" w:color="auto"/>
            <w:right w:val="none" w:sz="0" w:space="0" w:color="auto"/>
          </w:divBdr>
        </w:div>
        <w:div w:id="461964849">
          <w:marLeft w:val="0"/>
          <w:marRight w:val="0"/>
          <w:marTop w:val="0"/>
          <w:marBottom w:val="0"/>
          <w:divBdr>
            <w:top w:val="none" w:sz="0" w:space="0" w:color="auto"/>
            <w:left w:val="none" w:sz="0" w:space="0" w:color="auto"/>
            <w:bottom w:val="none" w:sz="0" w:space="0" w:color="auto"/>
            <w:right w:val="none" w:sz="0" w:space="0" w:color="auto"/>
          </w:divBdr>
        </w:div>
        <w:div w:id="516382294">
          <w:marLeft w:val="0"/>
          <w:marRight w:val="0"/>
          <w:marTop w:val="0"/>
          <w:marBottom w:val="0"/>
          <w:divBdr>
            <w:top w:val="none" w:sz="0" w:space="0" w:color="auto"/>
            <w:left w:val="none" w:sz="0" w:space="0" w:color="auto"/>
            <w:bottom w:val="none" w:sz="0" w:space="0" w:color="auto"/>
            <w:right w:val="none" w:sz="0" w:space="0" w:color="auto"/>
          </w:divBdr>
        </w:div>
        <w:div w:id="530804630">
          <w:marLeft w:val="0"/>
          <w:marRight w:val="0"/>
          <w:marTop w:val="0"/>
          <w:marBottom w:val="0"/>
          <w:divBdr>
            <w:top w:val="none" w:sz="0" w:space="0" w:color="auto"/>
            <w:left w:val="none" w:sz="0" w:space="0" w:color="auto"/>
            <w:bottom w:val="none" w:sz="0" w:space="0" w:color="auto"/>
            <w:right w:val="none" w:sz="0" w:space="0" w:color="auto"/>
          </w:divBdr>
        </w:div>
        <w:div w:id="536283466">
          <w:marLeft w:val="0"/>
          <w:marRight w:val="0"/>
          <w:marTop w:val="0"/>
          <w:marBottom w:val="0"/>
          <w:divBdr>
            <w:top w:val="none" w:sz="0" w:space="0" w:color="auto"/>
            <w:left w:val="none" w:sz="0" w:space="0" w:color="auto"/>
            <w:bottom w:val="none" w:sz="0" w:space="0" w:color="auto"/>
            <w:right w:val="none" w:sz="0" w:space="0" w:color="auto"/>
          </w:divBdr>
        </w:div>
        <w:div w:id="631054091">
          <w:marLeft w:val="0"/>
          <w:marRight w:val="0"/>
          <w:marTop w:val="0"/>
          <w:marBottom w:val="0"/>
          <w:divBdr>
            <w:top w:val="none" w:sz="0" w:space="0" w:color="auto"/>
            <w:left w:val="none" w:sz="0" w:space="0" w:color="auto"/>
            <w:bottom w:val="none" w:sz="0" w:space="0" w:color="auto"/>
            <w:right w:val="none" w:sz="0" w:space="0" w:color="auto"/>
          </w:divBdr>
        </w:div>
        <w:div w:id="633491101">
          <w:marLeft w:val="0"/>
          <w:marRight w:val="0"/>
          <w:marTop w:val="0"/>
          <w:marBottom w:val="0"/>
          <w:divBdr>
            <w:top w:val="none" w:sz="0" w:space="0" w:color="auto"/>
            <w:left w:val="none" w:sz="0" w:space="0" w:color="auto"/>
            <w:bottom w:val="none" w:sz="0" w:space="0" w:color="auto"/>
            <w:right w:val="none" w:sz="0" w:space="0" w:color="auto"/>
          </w:divBdr>
        </w:div>
        <w:div w:id="688260535">
          <w:marLeft w:val="0"/>
          <w:marRight w:val="0"/>
          <w:marTop w:val="0"/>
          <w:marBottom w:val="0"/>
          <w:divBdr>
            <w:top w:val="none" w:sz="0" w:space="0" w:color="auto"/>
            <w:left w:val="none" w:sz="0" w:space="0" w:color="auto"/>
            <w:bottom w:val="none" w:sz="0" w:space="0" w:color="auto"/>
            <w:right w:val="none" w:sz="0" w:space="0" w:color="auto"/>
          </w:divBdr>
        </w:div>
        <w:div w:id="705180025">
          <w:marLeft w:val="0"/>
          <w:marRight w:val="0"/>
          <w:marTop w:val="0"/>
          <w:marBottom w:val="0"/>
          <w:divBdr>
            <w:top w:val="none" w:sz="0" w:space="0" w:color="auto"/>
            <w:left w:val="none" w:sz="0" w:space="0" w:color="auto"/>
            <w:bottom w:val="none" w:sz="0" w:space="0" w:color="auto"/>
            <w:right w:val="none" w:sz="0" w:space="0" w:color="auto"/>
          </w:divBdr>
        </w:div>
        <w:div w:id="781998336">
          <w:marLeft w:val="0"/>
          <w:marRight w:val="0"/>
          <w:marTop w:val="0"/>
          <w:marBottom w:val="0"/>
          <w:divBdr>
            <w:top w:val="none" w:sz="0" w:space="0" w:color="auto"/>
            <w:left w:val="none" w:sz="0" w:space="0" w:color="auto"/>
            <w:bottom w:val="none" w:sz="0" w:space="0" w:color="auto"/>
            <w:right w:val="none" w:sz="0" w:space="0" w:color="auto"/>
          </w:divBdr>
        </w:div>
        <w:div w:id="804470042">
          <w:marLeft w:val="0"/>
          <w:marRight w:val="0"/>
          <w:marTop w:val="0"/>
          <w:marBottom w:val="0"/>
          <w:divBdr>
            <w:top w:val="none" w:sz="0" w:space="0" w:color="auto"/>
            <w:left w:val="none" w:sz="0" w:space="0" w:color="auto"/>
            <w:bottom w:val="none" w:sz="0" w:space="0" w:color="auto"/>
            <w:right w:val="none" w:sz="0" w:space="0" w:color="auto"/>
          </w:divBdr>
        </w:div>
        <w:div w:id="823356264">
          <w:marLeft w:val="0"/>
          <w:marRight w:val="0"/>
          <w:marTop w:val="0"/>
          <w:marBottom w:val="0"/>
          <w:divBdr>
            <w:top w:val="none" w:sz="0" w:space="0" w:color="auto"/>
            <w:left w:val="none" w:sz="0" w:space="0" w:color="auto"/>
            <w:bottom w:val="none" w:sz="0" w:space="0" w:color="auto"/>
            <w:right w:val="none" w:sz="0" w:space="0" w:color="auto"/>
          </w:divBdr>
        </w:div>
        <w:div w:id="954142722">
          <w:marLeft w:val="0"/>
          <w:marRight w:val="0"/>
          <w:marTop w:val="0"/>
          <w:marBottom w:val="0"/>
          <w:divBdr>
            <w:top w:val="none" w:sz="0" w:space="0" w:color="auto"/>
            <w:left w:val="none" w:sz="0" w:space="0" w:color="auto"/>
            <w:bottom w:val="none" w:sz="0" w:space="0" w:color="auto"/>
            <w:right w:val="none" w:sz="0" w:space="0" w:color="auto"/>
          </w:divBdr>
        </w:div>
        <w:div w:id="1095125802">
          <w:marLeft w:val="0"/>
          <w:marRight w:val="0"/>
          <w:marTop w:val="0"/>
          <w:marBottom w:val="0"/>
          <w:divBdr>
            <w:top w:val="none" w:sz="0" w:space="0" w:color="auto"/>
            <w:left w:val="none" w:sz="0" w:space="0" w:color="auto"/>
            <w:bottom w:val="none" w:sz="0" w:space="0" w:color="auto"/>
            <w:right w:val="none" w:sz="0" w:space="0" w:color="auto"/>
          </w:divBdr>
        </w:div>
        <w:div w:id="1171487612">
          <w:marLeft w:val="0"/>
          <w:marRight w:val="0"/>
          <w:marTop w:val="0"/>
          <w:marBottom w:val="0"/>
          <w:divBdr>
            <w:top w:val="none" w:sz="0" w:space="0" w:color="auto"/>
            <w:left w:val="none" w:sz="0" w:space="0" w:color="auto"/>
            <w:bottom w:val="none" w:sz="0" w:space="0" w:color="auto"/>
            <w:right w:val="none" w:sz="0" w:space="0" w:color="auto"/>
          </w:divBdr>
        </w:div>
        <w:div w:id="1413507927">
          <w:marLeft w:val="0"/>
          <w:marRight w:val="0"/>
          <w:marTop w:val="0"/>
          <w:marBottom w:val="0"/>
          <w:divBdr>
            <w:top w:val="none" w:sz="0" w:space="0" w:color="auto"/>
            <w:left w:val="none" w:sz="0" w:space="0" w:color="auto"/>
            <w:bottom w:val="none" w:sz="0" w:space="0" w:color="auto"/>
            <w:right w:val="none" w:sz="0" w:space="0" w:color="auto"/>
          </w:divBdr>
        </w:div>
        <w:div w:id="1551647136">
          <w:marLeft w:val="0"/>
          <w:marRight w:val="0"/>
          <w:marTop w:val="0"/>
          <w:marBottom w:val="0"/>
          <w:divBdr>
            <w:top w:val="none" w:sz="0" w:space="0" w:color="auto"/>
            <w:left w:val="none" w:sz="0" w:space="0" w:color="auto"/>
            <w:bottom w:val="none" w:sz="0" w:space="0" w:color="auto"/>
            <w:right w:val="none" w:sz="0" w:space="0" w:color="auto"/>
          </w:divBdr>
        </w:div>
        <w:div w:id="1641573012">
          <w:marLeft w:val="0"/>
          <w:marRight w:val="0"/>
          <w:marTop w:val="0"/>
          <w:marBottom w:val="0"/>
          <w:divBdr>
            <w:top w:val="none" w:sz="0" w:space="0" w:color="auto"/>
            <w:left w:val="none" w:sz="0" w:space="0" w:color="auto"/>
            <w:bottom w:val="none" w:sz="0" w:space="0" w:color="auto"/>
            <w:right w:val="none" w:sz="0" w:space="0" w:color="auto"/>
          </w:divBdr>
        </w:div>
        <w:div w:id="1677073750">
          <w:marLeft w:val="0"/>
          <w:marRight w:val="0"/>
          <w:marTop w:val="0"/>
          <w:marBottom w:val="0"/>
          <w:divBdr>
            <w:top w:val="none" w:sz="0" w:space="0" w:color="auto"/>
            <w:left w:val="none" w:sz="0" w:space="0" w:color="auto"/>
            <w:bottom w:val="none" w:sz="0" w:space="0" w:color="auto"/>
            <w:right w:val="none" w:sz="0" w:space="0" w:color="auto"/>
          </w:divBdr>
        </w:div>
        <w:div w:id="1711493836">
          <w:marLeft w:val="0"/>
          <w:marRight w:val="0"/>
          <w:marTop w:val="0"/>
          <w:marBottom w:val="0"/>
          <w:divBdr>
            <w:top w:val="none" w:sz="0" w:space="0" w:color="auto"/>
            <w:left w:val="none" w:sz="0" w:space="0" w:color="auto"/>
            <w:bottom w:val="none" w:sz="0" w:space="0" w:color="auto"/>
            <w:right w:val="none" w:sz="0" w:space="0" w:color="auto"/>
          </w:divBdr>
        </w:div>
        <w:div w:id="1811240716">
          <w:marLeft w:val="0"/>
          <w:marRight w:val="0"/>
          <w:marTop w:val="0"/>
          <w:marBottom w:val="0"/>
          <w:divBdr>
            <w:top w:val="none" w:sz="0" w:space="0" w:color="auto"/>
            <w:left w:val="none" w:sz="0" w:space="0" w:color="auto"/>
            <w:bottom w:val="none" w:sz="0" w:space="0" w:color="auto"/>
            <w:right w:val="none" w:sz="0" w:space="0" w:color="auto"/>
          </w:divBdr>
        </w:div>
        <w:div w:id="1848396996">
          <w:marLeft w:val="0"/>
          <w:marRight w:val="0"/>
          <w:marTop w:val="0"/>
          <w:marBottom w:val="0"/>
          <w:divBdr>
            <w:top w:val="none" w:sz="0" w:space="0" w:color="auto"/>
            <w:left w:val="none" w:sz="0" w:space="0" w:color="auto"/>
            <w:bottom w:val="none" w:sz="0" w:space="0" w:color="auto"/>
            <w:right w:val="none" w:sz="0" w:space="0" w:color="auto"/>
          </w:divBdr>
        </w:div>
        <w:div w:id="1938636429">
          <w:marLeft w:val="0"/>
          <w:marRight w:val="0"/>
          <w:marTop w:val="0"/>
          <w:marBottom w:val="0"/>
          <w:divBdr>
            <w:top w:val="none" w:sz="0" w:space="0" w:color="auto"/>
            <w:left w:val="none" w:sz="0" w:space="0" w:color="auto"/>
            <w:bottom w:val="none" w:sz="0" w:space="0" w:color="auto"/>
            <w:right w:val="none" w:sz="0" w:space="0" w:color="auto"/>
          </w:divBdr>
        </w:div>
        <w:div w:id="1948387525">
          <w:marLeft w:val="0"/>
          <w:marRight w:val="0"/>
          <w:marTop w:val="0"/>
          <w:marBottom w:val="0"/>
          <w:divBdr>
            <w:top w:val="none" w:sz="0" w:space="0" w:color="auto"/>
            <w:left w:val="none" w:sz="0" w:space="0" w:color="auto"/>
            <w:bottom w:val="none" w:sz="0" w:space="0" w:color="auto"/>
            <w:right w:val="none" w:sz="0" w:space="0" w:color="auto"/>
          </w:divBdr>
        </w:div>
        <w:div w:id="2023319510">
          <w:marLeft w:val="0"/>
          <w:marRight w:val="0"/>
          <w:marTop w:val="0"/>
          <w:marBottom w:val="0"/>
          <w:divBdr>
            <w:top w:val="none" w:sz="0" w:space="0" w:color="auto"/>
            <w:left w:val="none" w:sz="0" w:space="0" w:color="auto"/>
            <w:bottom w:val="none" w:sz="0" w:space="0" w:color="auto"/>
            <w:right w:val="none" w:sz="0" w:space="0" w:color="auto"/>
          </w:divBdr>
        </w:div>
        <w:div w:id="2045248943">
          <w:marLeft w:val="0"/>
          <w:marRight w:val="0"/>
          <w:marTop w:val="0"/>
          <w:marBottom w:val="0"/>
          <w:divBdr>
            <w:top w:val="none" w:sz="0" w:space="0" w:color="auto"/>
            <w:left w:val="none" w:sz="0" w:space="0" w:color="auto"/>
            <w:bottom w:val="none" w:sz="0" w:space="0" w:color="auto"/>
            <w:right w:val="none" w:sz="0" w:space="0" w:color="auto"/>
          </w:divBdr>
        </w:div>
        <w:div w:id="2092895638">
          <w:marLeft w:val="0"/>
          <w:marRight w:val="0"/>
          <w:marTop w:val="0"/>
          <w:marBottom w:val="0"/>
          <w:divBdr>
            <w:top w:val="none" w:sz="0" w:space="0" w:color="auto"/>
            <w:left w:val="none" w:sz="0" w:space="0" w:color="auto"/>
            <w:bottom w:val="none" w:sz="0" w:space="0" w:color="auto"/>
            <w:right w:val="none" w:sz="0" w:space="0" w:color="auto"/>
          </w:divBdr>
        </w:div>
      </w:divsChild>
    </w:div>
    <w:div w:id="1609121174">
      <w:bodyDiv w:val="1"/>
      <w:marLeft w:val="0"/>
      <w:marRight w:val="0"/>
      <w:marTop w:val="0"/>
      <w:marBottom w:val="0"/>
      <w:divBdr>
        <w:top w:val="none" w:sz="0" w:space="0" w:color="auto"/>
        <w:left w:val="none" w:sz="0" w:space="0" w:color="auto"/>
        <w:bottom w:val="none" w:sz="0" w:space="0" w:color="auto"/>
        <w:right w:val="none" w:sz="0" w:space="0" w:color="auto"/>
      </w:divBdr>
      <w:divsChild>
        <w:div w:id="93598324">
          <w:marLeft w:val="0"/>
          <w:marRight w:val="0"/>
          <w:marTop w:val="0"/>
          <w:marBottom w:val="0"/>
          <w:divBdr>
            <w:top w:val="none" w:sz="0" w:space="0" w:color="auto"/>
            <w:left w:val="none" w:sz="0" w:space="0" w:color="auto"/>
            <w:bottom w:val="none" w:sz="0" w:space="0" w:color="auto"/>
            <w:right w:val="none" w:sz="0" w:space="0" w:color="auto"/>
          </w:divBdr>
        </w:div>
        <w:div w:id="255213835">
          <w:marLeft w:val="0"/>
          <w:marRight w:val="0"/>
          <w:marTop w:val="0"/>
          <w:marBottom w:val="0"/>
          <w:divBdr>
            <w:top w:val="none" w:sz="0" w:space="0" w:color="auto"/>
            <w:left w:val="none" w:sz="0" w:space="0" w:color="auto"/>
            <w:bottom w:val="none" w:sz="0" w:space="0" w:color="auto"/>
            <w:right w:val="none" w:sz="0" w:space="0" w:color="auto"/>
          </w:divBdr>
        </w:div>
        <w:div w:id="284965542">
          <w:marLeft w:val="0"/>
          <w:marRight w:val="0"/>
          <w:marTop w:val="0"/>
          <w:marBottom w:val="0"/>
          <w:divBdr>
            <w:top w:val="none" w:sz="0" w:space="0" w:color="auto"/>
            <w:left w:val="none" w:sz="0" w:space="0" w:color="auto"/>
            <w:bottom w:val="none" w:sz="0" w:space="0" w:color="auto"/>
            <w:right w:val="none" w:sz="0" w:space="0" w:color="auto"/>
          </w:divBdr>
        </w:div>
        <w:div w:id="291063508">
          <w:marLeft w:val="0"/>
          <w:marRight w:val="0"/>
          <w:marTop w:val="0"/>
          <w:marBottom w:val="0"/>
          <w:divBdr>
            <w:top w:val="none" w:sz="0" w:space="0" w:color="auto"/>
            <w:left w:val="none" w:sz="0" w:space="0" w:color="auto"/>
            <w:bottom w:val="none" w:sz="0" w:space="0" w:color="auto"/>
            <w:right w:val="none" w:sz="0" w:space="0" w:color="auto"/>
          </w:divBdr>
        </w:div>
        <w:div w:id="310719142">
          <w:marLeft w:val="0"/>
          <w:marRight w:val="0"/>
          <w:marTop w:val="0"/>
          <w:marBottom w:val="0"/>
          <w:divBdr>
            <w:top w:val="none" w:sz="0" w:space="0" w:color="auto"/>
            <w:left w:val="none" w:sz="0" w:space="0" w:color="auto"/>
            <w:bottom w:val="none" w:sz="0" w:space="0" w:color="auto"/>
            <w:right w:val="none" w:sz="0" w:space="0" w:color="auto"/>
          </w:divBdr>
        </w:div>
        <w:div w:id="569197197">
          <w:marLeft w:val="0"/>
          <w:marRight w:val="0"/>
          <w:marTop w:val="0"/>
          <w:marBottom w:val="0"/>
          <w:divBdr>
            <w:top w:val="none" w:sz="0" w:space="0" w:color="auto"/>
            <w:left w:val="none" w:sz="0" w:space="0" w:color="auto"/>
            <w:bottom w:val="none" w:sz="0" w:space="0" w:color="auto"/>
            <w:right w:val="none" w:sz="0" w:space="0" w:color="auto"/>
          </w:divBdr>
        </w:div>
        <w:div w:id="683166451">
          <w:marLeft w:val="0"/>
          <w:marRight w:val="0"/>
          <w:marTop w:val="0"/>
          <w:marBottom w:val="0"/>
          <w:divBdr>
            <w:top w:val="none" w:sz="0" w:space="0" w:color="auto"/>
            <w:left w:val="none" w:sz="0" w:space="0" w:color="auto"/>
            <w:bottom w:val="none" w:sz="0" w:space="0" w:color="auto"/>
            <w:right w:val="none" w:sz="0" w:space="0" w:color="auto"/>
          </w:divBdr>
        </w:div>
        <w:div w:id="700862207">
          <w:marLeft w:val="0"/>
          <w:marRight w:val="0"/>
          <w:marTop w:val="0"/>
          <w:marBottom w:val="0"/>
          <w:divBdr>
            <w:top w:val="none" w:sz="0" w:space="0" w:color="auto"/>
            <w:left w:val="none" w:sz="0" w:space="0" w:color="auto"/>
            <w:bottom w:val="none" w:sz="0" w:space="0" w:color="auto"/>
            <w:right w:val="none" w:sz="0" w:space="0" w:color="auto"/>
          </w:divBdr>
        </w:div>
        <w:div w:id="849106833">
          <w:marLeft w:val="0"/>
          <w:marRight w:val="0"/>
          <w:marTop w:val="0"/>
          <w:marBottom w:val="0"/>
          <w:divBdr>
            <w:top w:val="none" w:sz="0" w:space="0" w:color="auto"/>
            <w:left w:val="none" w:sz="0" w:space="0" w:color="auto"/>
            <w:bottom w:val="none" w:sz="0" w:space="0" w:color="auto"/>
            <w:right w:val="none" w:sz="0" w:space="0" w:color="auto"/>
          </w:divBdr>
        </w:div>
        <w:div w:id="992872219">
          <w:marLeft w:val="0"/>
          <w:marRight w:val="0"/>
          <w:marTop w:val="0"/>
          <w:marBottom w:val="0"/>
          <w:divBdr>
            <w:top w:val="none" w:sz="0" w:space="0" w:color="auto"/>
            <w:left w:val="none" w:sz="0" w:space="0" w:color="auto"/>
            <w:bottom w:val="none" w:sz="0" w:space="0" w:color="auto"/>
            <w:right w:val="none" w:sz="0" w:space="0" w:color="auto"/>
          </w:divBdr>
        </w:div>
        <w:div w:id="1048455779">
          <w:marLeft w:val="0"/>
          <w:marRight w:val="0"/>
          <w:marTop w:val="0"/>
          <w:marBottom w:val="0"/>
          <w:divBdr>
            <w:top w:val="none" w:sz="0" w:space="0" w:color="auto"/>
            <w:left w:val="none" w:sz="0" w:space="0" w:color="auto"/>
            <w:bottom w:val="none" w:sz="0" w:space="0" w:color="auto"/>
            <w:right w:val="none" w:sz="0" w:space="0" w:color="auto"/>
          </w:divBdr>
        </w:div>
        <w:div w:id="1064721036">
          <w:marLeft w:val="0"/>
          <w:marRight w:val="0"/>
          <w:marTop w:val="0"/>
          <w:marBottom w:val="0"/>
          <w:divBdr>
            <w:top w:val="none" w:sz="0" w:space="0" w:color="auto"/>
            <w:left w:val="none" w:sz="0" w:space="0" w:color="auto"/>
            <w:bottom w:val="none" w:sz="0" w:space="0" w:color="auto"/>
            <w:right w:val="none" w:sz="0" w:space="0" w:color="auto"/>
          </w:divBdr>
        </w:div>
        <w:div w:id="1107000149">
          <w:marLeft w:val="0"/>
          <w:marRight w:val="0"/>
          <w:marTop w:val="0"/>
          <w:marBottom w:val="0"/>
          <w:divBdr>
            <w:top w:val="none" w:sz="0" w:space="0" w:color="auto"/>
            <w:left w:val="none" w:sz="0" w:space="0" w:color="auto"/>
            <w:bottom w:val="none" w:sz="0" w:space="0" w:color="auto"/>
            <w:right w:val="none" w:sz="0" w:space="0" w:color="auto"/>
          </w:divBdr>
        </w:div>
        <w:div w:id="1138188690">
          <w:marLeft w:val="0"/>
          <w:marRight w:val="0"/>
          <w:marTop w:val="0"/>
          <w:marBottom w:val="0"/>
          <w:divBdr>
            <w:top w:val="none" w:sz="0" w:space="0" w:color="auto"/>
            <w:left w:val="none" w:sz="0" w:space="0" w:color="auto"/>
            <w:bottom w:val="none" w:sz="0" w:space="0" w:color="auto"/>
            <w:right w:val="none" w:sz="0" w:space="0" w:color="auto"/>
          </w:divBdr>
        </w:div>
        <w:div w:id="1451584580">
          <w:marLeft w:val="0"/>
          <w:marRight w:val="0"/>
          <w:marTop w:val="0"/>
          <w:marBottom w:val="0"/>
          <w:divBdr>
            <w:top w:val="none" w:sz="0" w:space="0" w:color="auto"/>
            <w:left w:val="none" w:sz="0" w:space="0" w:color="auto"/>
            <w:bottom w:val="none" w:sz="0" w:space="0" w:color="auto"/>
            <w:right w:val="none" w:sz="0" w:space="0" w:color="auto"/>
          </w:divBdr>
        </w:div>
        <w:div w:id="1518421669">
          <w:marLeft w:val="0"/>
          <w:marRight w:val="0"/>
          <w:marTop w:val="0"/>
          <w:marBottom w:val="0"/>
          <w:divBdr>
            <w:top w:val="none" w:sz="0" w:space="0" w:color="auto"/>
            <w:left w:val="none" w:sz="0" w:space="0" w:color="auto"/>
            <w:bottom w:val="none" w:sz="0" w:space="0" w:color="auto"/>
            <w:right w:val="none" w:sz="0" w:space="0" w:color="auto"/>
          </w:divBdr>
        </w:div>
        <w:div w:id="1630817044">
          <w:marLeft w:val="0"/>
          <w:marRight w:val="0"/>
          <w:marTop w:val="0"/>
          <w:marBottom w:val="0"/>
          <w:divBdr>
            <w:top w:val="none" w:sz="0" w:space="0" w:color="auto"/>
            <w:left w:val="none" w:sz="0" w:space="0" w:color="auto"/>
            <w:bottom w:val="none" w:sz="0" w:space="0" w:color="auto"/>
            <w:right w:val="none" w:sz="0" w:space="0" w:color="auto"/>
          </w:divBdr>
        </w:div>
        <w:div w:id="1775440860">
          <w:marLeft w:val="0"/>
          <w:marRight w:val="0"/>
          <w:marTop w:val="0"/>
          <w:marBottom w:val="0"/>
          <w:divBdr>
            <w:top w:val="none" w:sz="0" w:space="0" w:color="auto"/>
            <w:left w:val="none" w:sz="0" w:space="0" w:color="auto"/>
            <w:bottom w:val="none" w:sz="0" w:space="0" w:color="auto"/>
            <w:right w:val="none" w:sz="0" w:space="0" w:color="auto"/>
          </w:divBdr>
        </w:div>
        <w:div w:id="1963535785">
          <w:marLeft w:val="0"/>
          <w:marRight w:val="0"/>
          <w:marTop w:val="0"/>
          <w:marBottom w:val="0"/>
          <w:divBdr>
            <w:top w:val="none" w:sz="0" w:space="0" w:color="auto"/>
            <w:left w:val="none" w:sz="0" w:space="0" w:color="auto"/>
            <w:bottom w:val="none" w:sz="0" w:space="0" w:color="auto"/>
            <w:right w:val="none" w:sz="0" w:space="0" w:color="auto"/>
          </w:divBdr>
        </w:div>
        <w:div w:id="2004696274">
          <w:marLeft w:val="0"/>
          <w:marRight w:val="0"/>
          <w:marTop w:val="0"/>
          <w:marBottom w:val="0"/>
          <w:divBdr>
            <w:top w:val="none" w:sz="0" w:space="0" w:color="auto"/>
            <w:left w:val="none" w:sz="0" w:space="0" w:color="auto"/>
            <w:bottom w:val="none" w:sz="0" w:space="0" w:color="auto"/>
            <w:right w:val="none" w:sz="0" w:space="0" w:color="auto"/>
          </w:divBdr>
        </w:div>
      </w:divsChild>
    </w:div>
    <w:div w:id="1610549136">
      <w:bodyDiv w:val="1"/>
      <w:marLeft w:val="0"/>
      <w:marRight w:val="0"/>
      <w:marTop w:val="0"/>
      <w:marBottom w:val="0"/>
      <w:divBdr>
        <w:top w:val="none" w:sz="0" w:space="0" w:color="auto"/>
        <w:left w:val="none" w:sz="0" w:space="0" w:color="auto"/>
        <w:bottom w:val="none" w:sz="0" w:space="0" w:color="auto"/>
        <w:right w:val="none" w:sz="0" w:space="0" w:color="auto"/>
      </w:divBdr>
      <w:divsChild>
        <w:div w:id="20711753">
          <w:marLeft w:val="23"/>
          <w:marRight w:val="0"/>
          <w:marTop w:val="0"/>
          <w:marBottom w:val="0"/>
          <w:divBdr>
            <w:top w:val="none" w:sz="0" w:space="0" w:color="auto"/>
            <w:left w:val="none" w:sz="0" w:space="0" w:color="auto"/>
            <w:bottom w:val="none" w:sz="0" w:space="0" w:color="auto"/>
            <w:right w:val="none" w:sz="0" w:space="0" w:color="auto"/>
          </w:divBdr>
        </w:div>
        <w:div w:id="23605141">
          <w:marLeft w:val="23"/>
          <w:marRight w:val="0"/>
          <w:marTop w:val="0"/>
          <w:marBottom w:val="0"/>
          <w:divBdr>
            <w:top w:val="none" w:sz="0" w:space="0" w:color="auto"/>
            <w:left w:val="none" w:sz="0" w:space="0" w:color="auto"/>
            <w:bottom w:val="none" w:sz="0" w:space="0" w:color="auto"/>
            <w:right w:val="none" w:sz="0" w:space="0" w:color="auto"/>
          </w:divBdr>
        </w:div>
        <w:div w:id="37049614">
          <w:marLeft w:val="23"/>
          <w:marRight w:val="0"/>
          <w:marTop w:val="0"/>
          <w:marBottom w:val="0"/>
          <w:divBdr>
            <w:top w:val="none" w:sz="0" w:space="0" w:color="auto"/>
            <w:left w:val="none" w:sz="0" w:space="0" w:color="auto"/>
            <w:bottom w:val="none" w:sz="0" w:space="0" w:color="auto"/>
            <w:right w:val="none" w:sz="0" w:space="0" w:color="auto"/>
          </w:divBdr>
        </w:div>
        <w:div w:id="131562512">
          <w:marLeft w:val="23"/>
          <w:marRight w:val="0"/>
          <w:marTop w:val="0"/>
          <w:marBottom w:val="0"/>
          <w:divBdr>
            <w:top w:val="none" w:sz="0" w:space="0" w:color="auto"/>
            <w:left w:val="none" w:sz="0" w:space="0" w:color="auto"/>
            <w:bottom w:val="none" w:sz="0" w:space="0" w:color="auto"/>
            <w:right w:val="none" w:sz="0" w:space="0" w:color="auto"/>
          </w:divBdr>
        </w:div>
        <w:div w:id="140386096">
          <w:marLeft w:val="23"/>
          <w:marRight w:val="0"/>
          <w:marTop w:val="0"/>
          <w:marBottom w:val="0"/>
          <w:divBdr>
            <w:top w:val="none" w:sz="0" w:space="0" w:color="auto"/>
            <w:left w:val="none" w:sz="0" w:space="0" w:color="auto"/>
            <w:bottom w:val="none" w:sz="0" w:space="0" w:color="auto"/>
            <w:right w:val="none" w:sz="0" w:space="0" w:color="auto"/>
          </w:divBdr>
        </w:div>
        <w:div w:id="189494473">
          <w:marLeft w:val="23"/>
          <w:marRight w:val="0"/>
          <w:marTop w:val="0"/>
          <w:marBottom w:val="0"/>
          <w:divBdr>
            <w:top w:val="none" w:sz="0" w:space="0" w:color="auto"/>
            <w:left w:val="none" w:sz="0" w:space="0" w:color="auto"/>
            <w:bottom w:val="none" w:sz="0" w:space="0" w:color="auto"/>
            <w:right w:val="none" w:sz="0" w:space="0" w:color="auto"/>
          </w:divBdr>
        </w:div>
        <w:div w:id="278806391">
          <w:marLeft w:val="23"/>
          <w:marRight w:val="0"/>
          <w:marTop w:val="0"/>
          <w:marBottom w:val="0"/>
          <w:divBdr>
            <w:top w:val="none" w:sz="0" w:space="0" w:color="auto"/>
            <w:left w:val="none" w:sz="0" w:space="0" w:color="auto"/>
            <w:bottom w:val="none" w:sz="0" w:space="0" w:color="auto"/>
            <w:right w:val="none" w:sz="0" w:space="0" w:color="auto"/>
          </w:divBdr>
        </w:div>
        <w:div w:id="280841640">
          <w:marLeft w:val="23"/>
          <w:marRight w:val="0"/>
          <w:marTop w:val="0"/>
          <w:marBottom w:val="0"/>
          <w:divBdr>
            <w:top w:val="none" w:sz="0" w:space="0" w:color="auto"/>
            <w:left w:val="none" w:sz="0" w:space="0" w:color="auto"/>
            <w:bottom w:val="none" w:sz="0" w:space="0" w:color="auto"/>
            <w:right w:val="none" w:sz="0" w:space="0" w:color="auto"/>
          </w:divBdr>
        </w:div>
        <w:div w:id="293219686">
          <w:marLeft w:val="23"/>
          <w:marRight w:val="0"/>
          <w:marTop w:val="0"/>
          <w:marBottom w:val="0"/>
          <w:divBdr>
            <w:top w:val="none" w:sz="0" w:space="0" w:color="auto"/>
            <w:left w:val="none" w:sz="0" w:space="0" w:color="auto"/>
            <w:bottom w:val="none" w:sz="0" w:space="0" w:color="auto"/>
            <w:right w:val="none" w:sz="0" w:space="0" w:color="auto"/>
          </w:divBdr>
        </w:div>
        <w:div w:id="352999784">
          <w:marLeft w:val="23"/>
          <w:marRight w:val="0"/>
          <w:marTop w:val="0"/>
          <w:marBottom w:val="0"/>
          <w:divBdr>
            <w:top w:val="none" w:sz="0" w:space="0" w:color="auto"/>
            <w:left w:val="none" w:sz="0" w:space="0" w:color="auto"/>
            <w:bottom w:val="none" w:sz="0" w:space="0" w:color="auto"/>
            <w:right w:val="none" w:sz="0" w:space="0" w:color="auto"/>
          </w:divBdr>
        </w:div>
        <w:div w:id="498349220">
          <w:marLeft w:val="23"/>
          <w:marRight w:val="0"/>
          <w:marTop w:val="0"/>
          <w:marBottom w:val="0"/>
          <w:divBdr>
            <w:top w:val="none" w:sz="0" w:space="0" w:color="auto"/>
            <w:left w:val="none" w:sz="0" w:space="0" w:color="auto"/>
            <w:bottom w:val="none" w:sz="0" w:space="0" w:color="auto"/>
            <w:right w:val="none" w:sz="0" w:space="0" w:color="auto"/>
          </w:divBdr>
        </w:div>
        <w:div w:id="583147813">
          <w:marLeft w:val="23"/>
          <w:marRight w:val="0"/>
          <w:marTop w:val="0"/>
          <w:marBottom w:val="0"/>
          <w:divBdr>
            <w:top w:val="none" w:sz="0" w:space="0" w:color="auto"/>
            <w:left w:val="none" w:sz="0" w:space="0" w:color="auto"/>
            <w:bottom w:val="none" w:sz="0" w:space="0" w:color="auto"/>
            <w:right w:val="none" w:sz="0" w:space="0" w:color="auto"/>
          </w:divBdr>
        </w:div>
        <w:div w:id="729964635">
          <w:marLeft w:val="23"/>
          <w:marRight w:val="0"/>
          <w:marTop w:val="0"/>
          <w:marBottom w:val="0"/>
          <w:divBdr>
            <w:top w:val="none" w:sz="0" w:space="0" w:color="auto"/>
            <w:left w:val="none" w:sz="0" w:space="0" w:color="auto"/>
            <w:bottom w:val="none" w:sz="0" w:space="0" w:color="auto"/>
            <w:right w:val="none" w:sz="0" w:space="0" w:color="auto"/>
          </w:divBdr>
        </w:div>
        <w:div w:id="759566156">
          <w:marLeft w:val="23"/>
          <w:marRight w:val="0"/>
          <w:marTop w:val="0"/>
          <w:marBottom w:val="0"/>
          <w:divBdr>
            <w:top w:val="none" w:sz="0" w:space="0" w:color="auto"/>
            <w:left w:val="none" w:sz="0" w:space="0" w:color="auto"/>
            <w:bottom w:val="none" w:sz="0" w:space="0" w:color="auto"/>
            <w:right w:val="none" w:sz="0" w:space="0" w:color="auto"/>
          </w:divBdr>
        </w:div>
        <w:div w:id="860898942">
          <w:marLeft w:val="23"/>
          <w:marRight w:val="0"/>
          <w:marTop w:val="0"/>
          <w:marBottom w:val="0"/>
          <w:divBdr>
            <w:top w:val="none" w:sz="0" w:space="0" w:color="auto"/>
            <w:left w:val="none" w:sz="0" w:space="0" w:color="auto"/>
            <w:bottom w:val="none" w:sz="0" w:space="0" w:color="auto"/>
            <w:right w:val="none" w:sz="0" w:space="0" w:color="auto"/>
          </w:divBdr>
        </w:div>
        <w:div w:id="944267309">
          <w:marLeft w:val="23"/>
          <w:marRight w:val="0"/>
          <w:marTop w:val="0"/>
          <w:marBottom w:val="0"/>
          <w:divBdr>
            <w:top w:val="none" w:sz="0" w:space="0" w:color="auto"/>
            <w:left w:val="none" w:sz="0" w:space="0" w:color="auto"/>
            <w:bottom w:val="none" w:sz="0" w:space="0" w:color="auto"/>
            <w:right w:val="none" w:sz="0" w:space="0" w:color="auto"/>
          </w:divBdr>
        </w:div>
        <w:div w:id="1071386028">
          <w:marLeft w:val="23"/>
          <w:marRight w:val="0"/>
          <w:marTop w:val="0"/>
          <w:marBottom w:val="0"/>
          <w:divBdr>
            <w:top w:val="none" w:sz="0" w:space="0" w:color="auto"/>
            <w:left w:val="none" w:sz="0" w:space="0" w:color="auto"/>
            <w:bottom w:val="none" w:sz="0" w:space="0" w:color="auto"/>
            <w:right w:val="none" w:sz="0" w:space="0" w:color="auto"/>
          </w:divBdr>
        </w:div>
        <w:div w:id="1082265252">
          <w:marLeft w:val="23"/>
          <w:marRight w:val="0"/>
          <w:marTop w:val="0"/>
          <w:marBottom w:val="0"/>
          <w:divBdr>
            <w:top w:val="none" w:sz="0" w:space="0" w:color="auto"/>
            <w:left w:val="none" w:sz="0" w:space="0" w:color="auto"/>
            <w:bottom w:val="none" w:sz="0" w:space="0" w:color="auto"/>
            <w:right w:val="none" w:sz="0" w:space="0" w:color="auto"/>
          </w:divBdr>
        </w:div>
        <w:div w:id="1231307814">
          <w:marLeft w:val="23"/>
          <w:marRight w:val="0"/>
          <w:marTop w:val="0"/>
          <w:marBottom w:val="0"/>
          <w:divBdr>
            <w:top w:val="none" w:sz="0" w:space="0" w:color="auto"/>
            <w:left w:val="none" w:sz="0" w:space="0" w:color="auto"/>
            <w:bottom w:val="none" w:sz="0" w:space="0" w:color="auto"/>
            <w:right w:val="none" w:sz="0" w:space="0" w:color="auto"/>
          </w:divBdr>
        </w:div>
        <w:div w:id="1248609884">
          <w:marLeft w:val="23"/>
          <w:marRight w:val="0"/>
          <w:marTop w:val="0"/>
          <w:marBottom w:val="0"/>
          <w:divBdr>
            <w:top w:val="none" w:sz="0" w:space="0" w:color="auto"/>
            <w:left w:val="none" w:sz="0" w:space="0" w:color="auto"/>
            <w:bottom w:val="none" w:sz="0" w:space="0" w:color="auto"/>
            <w:right w:val="none" w:sz="0" w:space="0" w:color="auto"/>
          </w:divBdr>
        </w:div>
        <w:div w:id="1278835588">
          <w:marLeft w:val="23"/>
          <w:marRight w:val="0"/>
          <w:marTop w:val="0"/>
          <w:marBottom w:val="0"/>
          <w:divBdr>
            <w:top w:val="none" w:sz="0" w:space="0" w:color="auto"/>
            <w:left w:val="none" w:sz="0" w:space="0" w:color="auto"/>
            <w:bottom w:val="none" w:sz="0" w:space="0" w:color="auto"/>
            <w:right w:val="none" w:sz="0" w:space="0" w:color="auto"/>
          </w:divBdr>
        </w:div>
        <w:div w:id="1318267922">
          <w:marLeft w:val="23"/>
          <w:marRight w:val="0"/>
          <w:marTop w:val="0"/>
          <w:marBottom w:val="0"/>
          <w:divBdr>
            <w:top w:val="none" w:sz="0" w:space="0" w:color="auto"/>
            <w:left w:val="none" w:sz="0" w:space="0" w:color="auto"/>
            <w:bottom w:val="none" w:sz="0" w:space="0" w:color="auto"/>
            <w:right w:val="none" w:sz="0" w:space="0" w:color="auto"/>
          </w:divBdr>
        </w:div>
        <w:div w:id="1342121342">
          <w:marLeft w:val="23"/>
          <w:marRight w:val="0"/>
          <w:marTop w:val="0"/>
          <w:marBottom w:val="0"/>
          <w:divBdr>
            <w:top w:val="none" w:sz="0" w:space="0" w:color="auto"/>
            <w:left w:val="none" w:sz="0" w:space="0" w:color="auto"/>
            <w:bottom w:val="none" w:sz="0" w:space="0" w:color="auto"/>
            <w:right w:val="none" w:sz="0" w:space="0" w:color="auto"/>
          </w:divBdr>
        </w:div>
        <w:div w:id="1518733157">
          <w:marLeft w:val="23"/>
          <w:marRight w:val="0"/>
          <w:marTop w:val="0"/>
          <w:marBottom w:val="0"/>
          <w:divBdr>
            <w:top w:val="none" w:sz="0" w:space="0" w:color="auto"/>
            <w:left w:val="none" w:sz="0" w:space="0" w:color="auto"/>
            <w:bottom w:val="none" w:sz="0" w:space="0" w:color="auto"/>
            <w:right w:val="none" w:sz="0" w:space="0" w:color="auto"/>
          </w:divBdr>
        </w:div>
        <w:div w:id="1598831026">
          <w:marLeft w:val="23"/>
          <w:marRight w:val="0"/>
          <w:marTop w:val="0"/>
          <w:marBottom w:val="0"/>
          <w:divBdr>
            <w:top w:val="none" w:sz="0" w:space="0" w:color="auto"/>
            <w:left w:val="none" w:sz="0" w:space="0" w:color="auto"/>
            <w:bottom w:val="none" w:sz="0" w:space="0" w:color="auto"/>
            <w:right w:val="none" w:sz="0" w:space="0" w:color="auto"/>
          </w:divBdr>
        </w:div>
        <w:div w:id="1635332838">
          <w:marLeft w:val="23"/>
          <w:marRight w:val="0"/>
          <w:marTop w:val="0"/>
          <w:marBottom w:val="0"/>
          <w:divBdr>
            <w:top w:val="none" w:sz="0" w:space="0" w:color="auto"/>
            <w:left w:val="none" w:sz="0" w:space="0" w:color="auto"/>
            <w:bottom w:val="none" w:sz="0" w:space="0" w:color="auto"/>
            <w:right w:val="none" w:sz="0" w:space="0" w:color="auto"/>
          </w:divBdr>
        </w:div>
        <w:div w:id="1674334476">
          <w:marLeft w:val="23"/>
          <w:marRight w:val="0"/>
          <w:marTop w:val="0"/>
          <w:marBottom w:val="0"/>
          <w:divBdr>
            <w:top w:val="none" w:sz="0" w:space="0" w:color="auto"/>
            <w:left w:val="none" w:sz="0" w:space="0" w:color="auto"/>
            <w:bottom w:val="none" w:sz="0" w:space="0" w:color="auto"/>
            <w:right w:val="none" w:sz="0" w:space="0" w:color="auto"/>
          </w:divBdr>
        </w:div>
        <w:div w:id="1768191455">
          <w:marLeft w:val="23"/>
          <w:marRight w:val="0"/>
          <w:marTop w:val="0"/>
          <w:marBottom w:val="0"/>
          <w:divBdr>
            <w:top w:val="none" w:sz="0" w:space="0" w:color="auto"/>
            <w:left w:val="none" w:sz="0" w:space="0" w:color="auto"/>
            <w:bottom w:val="none" w:sz="0" w:space="0" w:color="auto"/>
            <w:right w:val="none" w:sz="0" w:space="0" w:color="auto"/>
          </w:divBdr>
        </w:div>
        <w:div w:id="1880435391">
          <w:marLeft w:val="23"/>
          <w:marRight w:val="0"/>
          <w:marTop w:val="0"/>
          <w:marBottom w:val="0"/>
          <w:divBdr>
            <w:top w:val="none" w:sz="0" w:space="0" w:color="auto"/>
            <w:left w:val="none" w:sz="0" w:space="0" w:color="auto"/>
            <w:bottom w:val="none" w:sz="0" w:space="0" w:color="auto"/>
            <w:right w:val="none" w:sz="0" w:space="0" w:color="auto"/>
          </w:divBdr>
        </w:div>
        <w:div w:id="2053537172">
          <w:marLeft w:val="23"/>
          <w:marRight w:val="0"/>
          <w:marTop w:val="0"/>
          <w:marBottom w:val="0"/>
          <w:divBdr>
            <w:top w:val="none" w:sz="0" w:space="0" w:color="auto"/>
            <w:left w:val="none" w:sz="0" w:space="0" w:color="auto"/>
            <w:bottom w:val="none" w:sz="0" w:space="0" w:color="auto"/>
            <w:right w:val="none" w:sz="0" w:space="0" w:color="auto"/>
          </w:divBdr>
        </w:div>
      </w:divsChild>
    </w:div>
    <w:div w:id="1611548686">
      <w:bodyDiv w:val="1"/>
      <w:marLeft w:val="0"/>
      <w:marRight w:val="0"/>
      <w:marTop w:val="0"/>
      <w:marBottom w:val="0"/>
      <w:divBdr>
        <w:top w:val="none" w:sz="0" w:space="0" w:color="auto"/>
        <w:left w:val="none" w:sz="0" w:space="0" w:color="auto"/>
        <w:bottom w:val="none" w:sz="0" w:space="0" w:color="auto"/>
        <w:right w:val="none" w:sz="0" w:space="0" w:color="auto"/>
      </w:divBdr>
    </w:div>
    <w:div w:id="1612316823">
      <w:bodyDiv w:val="1"/>
      <w:marLeft w:val="0"/>
      <w:marRight w:val="0"/>
      <w:marTop w:val="0"/>
      <w:marBottom w:val="0"/>
      <w:divBdr>
        <w:top w:val="none" w:sz="0" w:space="0" w:color="auto"/>
        <w:left w:val="none" w:sz="0" w:space="0" w:color="auto"/>
        <w:bottom w:val="none" w:sz="0" w:space="0" w:color="auto"/>
        <w:right w:val="none" w:sz="0" w:space="0" w:color="auto"/>
      </w:divBdr>
      <w:divsChild>
        <w:div w:id="816992494">
          <w:marLeft w:val="0"/>
          <w:marRight w:val="0"/>
          <w:marTop w:val="0"/>
          <w:marBottom w:val="0"/>
          <w:divBdr>
            <w:top w:val="none" w:sz="0" w:space="0" w:color="auto"/>
            <w:left w:val="none" w:sz="0" w:space="0" w:color="auto"/>
            <w:bottom w:val="none" w:sz="0" w:space="0" w:color="auto"/>
            <w:right w:val="none" w:sz="0" w:space="0" w:color="auto"/>
          </w:divBdr>
          <w:divsChild>
            <w:div w:id="445344830">
              <w:marLeft w:val="0"/>
              <w:marRight w:val="0"/>
              <w:marTop w:val="0"/>
              <w:marBottom w:val="0"/>
              <w:divBdr>
                <w:top w:val="none" w:sz="0" w:space="0" w:color="auto"/>
                <w:left w:val="none" w:sz="0" w:space="0" w:color="auto"/>
                <w:bottom w:val="none" w:sz="0" w:space="0" w:color="auto"/>
                <w:right w:val="none" w:sz="0" w:space="0" w:color="auto"/>
              </w:divBdr>
              <w:divsChild>
                <w:div w:id="659894690">
                  <w:marLeft w:val="0"/>
                  <w:marRight w:val="0"/>
                  <w:marTop w:val="0"/>
                  <w:marBottom w:val="0"/>
                  <w:divBdr>
                    <w:top w:val="none" w:sz="0" w:space="0" w:color="auto"/>
                    <w:left w:val="none" w:sz="0" w:space="0" w:color="auto"/>
                    <w:bottom w:val="none" w:sz="0" w:space="0" w:color="auto"/>
                    <w:right w:val="none" w:sz="0" w:space="0" w:color="auto"/>
                  </w:divBdr>
                  <w:divsChild>
                    <w:div w:id="160387489">
                      <w:marLeft w:val="0"/>
                      <w:marRight w:val="0"/>
                      <w:marTop w:val="0"/>
                      <w:marBottom w:val="0"/>
                      <w:divBdr>
                        <w:top w:val="none" w:sz="0" w:space="0" w:color="auto"/>
                        <w:left w:val="none" w:sz="0" w:space="0" w:color="auto"/>
                        <w:bottom w:val="none" w:sz="0" w:space="0" w:color="auto"/>
                        <w:right w:val="none" w:sz="0" w:space="0" w:color="auto"/>
                      </w:divBdr>
                      <w:divsChild>
                        <w:div w:id="672223546">
                          <w:marLeft w:val="0"/>
                          <w:marRight w:val="0"/>
                          <w:marTop w:val="0"/>
                          <w:marBottom w:val="120"/>
                          <w:divBdr>
                            <w:top w:val="none" w:sz="0" w:space="0" w:color="auto"/>
                            <w:left w:val="none" w:sz="0" w:space="0" w:color="auto"/>
                            <w:bottom w:val="none" w:sz="0" w:space="0" w:color="auto"/>
                            <w:right w:val="none" w:sz="0" w:space="0" w:color="auto"/>
                          </w:divBdr>
                        </w:div>
                        <w:div w:id="743798622">
                          <w:marLeft w:val="0"/>
                          <w:marRight w:val="0"/>
                          <w:marTop w:val="0"/>
                          <w:marBottom w:val="0"/>
                          <w:divBdr>
                            <w:top w:val="none" w:sz="0" w:space="0" w:color="auto"/>
                            <w:left w:val="none" w:sz="0" w:space="0" w:color="auto"/>
                            <w:bottom w:val="none" w:sz="0" w:space="0" w:color="auto"/>
                            <w:right w:val="none" w:sz="0" w:space="0" w:color="auto"/>
                          </w:divBdr>
                        </w:div>
                        <w:div w:id="927926847">
                          <w:marLeft w:val="120"/>
                          <w:marRight w:val="120"/>
                          <w:marTop w:val="0"/>
                          <w:marBottom w:val="0"/>
                          <w:divBdr>
                            <w:top w:val="none" w:sz="0" w:space="0" w:color="auto"/>
                            <w:left w:val="none" w:sz="0" w:space="0" w:color="auto"/>
                            <w:bottom w:val="none" w:sz="0" w:space="0" w:color="auto"/>
                            <w:right w:val="none" w:sz="0" w:space="0" w:color="auto"/>
                          </w:divBdr>
                        </w:div>
                        <w:div w:id="1256865469">
                          <w:marLeft w:val="120"/>
                          <w:marRight w:val="120"/>
                          <w:marTop w:val="0"/>
                          <w:marBottom w:val="0"/>
                          <w:divBdr>
                            <w:top w:val="none" w:sz="0" w:space="0" w:color="auto"/>
                            <w:left w:val="none" w:sz="0" w:space="0" w:color="auto"/>
                            <w:bottom w:val="none" w:sz="0" w:space="0" w:color="auto"/>
                            <w:right w:val="none" w:sz="0" w:space="0" w:color="auto"/>
                          </w:divBdr>
                        </w:div>
                        <w:div w:id="176136761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612321726">
      <w:bodyDiv w:val="1"/>
      <w:marLeft w:val="0"/>
      <w:marRight w:val="0"/>
      <w:marTop w:val="0"/>
      <w:marBottom w:val="0"/>
      <w:divBdr>
        <w:top w:val="none" w:sz="0" w:space="0" w:color="auto"/>
        <w:left w:val="none" w:sz="0" w:space="0" w:color="auto"/>
        <w:bottom w:val="none" w:sz="0" w:space="0" w:color="auto"/>
        <w:right w:val="none" w:sz="0" w:space="0" w:color="auto"/>
      </w:divBdr>
    </w:div>
    <w:div w:id="1613049610">
      <w:bodyDiv w:val="1"/>
      <w:marLeft w:val="0"/>
      <w:marRight w:val="0"/>
      <w:marTop w:val="0"/>
      <w:marBottom w:val="0"/>
      <w:divBdr>
        <w:top w:val="none" w:sz="0" w:space="0" w:color="auto"/>
        <w:left w:val="none" w:sz="0" w:space="0" w:color="auto"/>
        <w:bottom w:val="none" w:sz="0" w:space="0" w:color="auto"/>
        <w:right w:val="none" w:sz="0" w:space="0" w:color="auto"/>
      </w:divBdr>
      <w:divsChild>
        <w:div w:id="17435642">
          <w:marLeft w:val="20"/>
          <w:marRight w:val="0"/>
          <w:marTop w:val="0"/>
          <w:marBottom w:val="0"/>
          <w:divBdr>
            <w:top w:val="none" w:sz="0" w:space="0" w:color="auto"/>
            <w:left w:val="none" w:sz="0" w:space="0" w:color="auto"/>
            <w:bottom w:val="none" w:sz="0" w:space="0" w:color="auto"/>
            <w:right w:val="none" w:sz="0" w:space="0" w:color="auto"/>
          </w:divBdr>
        </w:div>
        <w:div w:id="51926209">
          <w:marLeft w:val="20"/>
          <w:marRight w:val="0"/>
          <w:marTop w:val="0"/>
          <w:marBottom w:val="0"/>
          <w:divBdr>
            <w:top w:val="none" w:sz="0" w:space="0" w:color="auto"/>
            <w:left w:val="none" w:sz="0" w:space="0" w:color="auto"/>
            <w:bottom w:val="none" w:sz="0" w:space="0" w:color="auto"/>
            <w:right w:val="none" w:sz="0" w:space="0" w:color="auto"/>
          </w:divBdr>
        </w:div>
        <w:div w:id="55977051">
          <w:marLeft w:val="20"/>
          <w:marRight w:val="0"/>
          <w:marTop w:val="0"/>
          <w:marBottom w:val="0"/>
          <w:divBdr>
            <w:top w:val="none" w:sz="0" w:space="0" w:color="auto"/>
            <w:left w:val="none" w:sz="0" w:space="0" w:color="auto"/>
            <w:bottom w:val="none" w:sz="0" w:space="0" w:color="auto"/>
            <w:right w:val="none" w:sz="0" w:space="0" w:color="auto"/>
          </w:divBdr>
        </w:div>
        <w:div w:id="65301284">
          <w:marLeft w:val="20"/>
          <w:marRight w:val="0"/>
          <w:marTop w:val="0"/>
          <w:marBottom w:val="0"/>
          <w:divBdr>
            <w:top w:val="none" w:sz="0" w:space="0" w:color="auto"/>
            <w:left w:val="none" w:sz="0" w:space="0" w:color="auto"/>
            <w:bottom w:val="none" w:sz="0" w:space="0" w:color="auto"/>
            <w:right w:val="none" w:sz="0" w:space="0" w:color="auto"/>
          </w:divBdr>
        </w:div>
        <w:div w:id="205721985">
          <w:marLeft w:val="20"/>
          <w:marRight w:val="0"/>
          <w:marTop w:val="0"/>
          <w:marBottom w:val="0"/>
          <w:divBdr>
            <w:top w:val="none" w:sz="0" w:space="0" w:color="auto"/>
            <w:left w:val="none" w:sz="0" w:space="0" w:color="auto"/>
            <w:bottom w:val="none" w:sz="0" w:space="0" w:color="auto"/>
            <w:right w:val="none" w:sz="0" w:space="0" w:color="auto"/>
          </w:divBdr>
        </w:div>
        <w:div w:id="250047507">
          <w:marLeft w:val="20"/>
          <w:marRight w:val="0"/>
          <w:marTop w:val="0"/>
          <w:marBottom w:val="0"/>
          <w:divBdr>
            <w:top w:val="none" w:sz="0" w:space="0" w:color="auto"/>
            <w:left w:val="none" w:sz="0" w:space="0" w:color="auto"/>
            <w:bottom w:val="none" w:sz="0" w:space="0" w:color="auto"/>
            <w:right w:val="none" w:sz="0" w:space="0" w:color="auto"/>
          </w:divBdr>
        </w:div>
        <w:div w:id="277106378">
          <w:marLeft w:val="20"/>
          <w:marRight w:val="0"/>
          <w:marTop w:val="0"/>
          <w:marBottom w:val="0"/>
          <w:divBdr>
            <w:top w:val="none" w:sz="0" w:space="0" w:color="auto"/>
            <w:left w:val="none" w:sz="0" w:space="0" w:color="auto"/>
            <w:bottom w:val="none" w:sz="0" w:space="0" w:color="auto"/>
            <w:right w:val="none" w:sz="0" w:space="0" w:color="auto"/>
          </w:divBdr>
        </w:div>
        <w:div w:id="308830424">
          <w:marLeft w:val="20"/>
          <w:marRight w:val="0"/>
          <w:marTop w:val="0"/>
          <w:marBottom w:val="0"/>
          <w:divBdr>
            <w:top w:val="none" w:sz="0" w:space="0" w:color="auto"/>
            <w:left w:val="none" w:sz="0" w:space="0" w:color="auto"/>
            <w:bottom w:val="none" w:sz="0" w:space="0" w:color="auto"/>
            <w:right w:val="none" w:sz="0" w:space="0" w:color="auto"/>
          </w:divBdr>
        </w:div>
        <w:div w:id="333918564">
          <w:marLeft w:val="20"/>
          <w:marRight w:val="0"/>
          <w:marTop w:val="0"/>
          <w:marBottom w:val="0"/>
          <w:divBdr>
            <w:top w:val="none" w:sz="0" w:space="0" w:color="auto"/>
            <w:left w:val="none" w:sz="0" w:space="0" w:color="auto"/>
            <w:bottom w:val="none" w:sz="0" w:space="0" w:color="auto"/>
            <w:right w:val="none" w:sz="0" w:space="0" w:color="auto"/>
          </w:divBdr>
        </w:div>
        <w:div w:id="495462529">
          <w:marLeft w:val="20"/>
          <w:marRight w:val="0"/>
          <w:marTop w:val="0"/>
          <w:marBottom w:val="0"/>
          <w:divBdr>
            <w:top w:val="none" w:sz="0" w:space="0" w:color="auto"/>
            <w:left w:val="none" w:sz="0" w:space="0" w:color="auto"/>
            <w:bottom w:val="none" w:sz="0" w:space="0" w:color="auto"/>
            <w:right w:val="none" w:sz="0" w:space="0" w:color="auto"/>
          </w:divBdr>
        </w:div>
        <w:div w:id="518467326">
          <w:marLeft w:val="20"/>
          <w:marRight w:val="0"/>
          <w:marTop w:val="0"/>
          <w:marBottom w:val="0"/>
          <w:divBdr>
            <w:top w:val="none" w:sz="0" w:space="0" w:color="auto"/>
            <w:left w:val="none" w:sz="0" w:space="0" w:color="auto"/>
            <w:bottom w:val="none" w:sz="0" w:space="0" w:color="auto"/>
            <w:right w:val="none" w:sz="0" w:space="0" w:color="auto"/>
          </w:divBdr>
        </w:div>
        <w:div w:id="607935356">
          <w:marLeft w:val="20"/>
          <w:marRight w:val="0"/>
          <w:marTop w:val="0"/>
          <w:marBottom w:val="0"/>
          <w:divBdr>
            <w:top w:val="none" w:sz="0" w:space="0" w:color="auto"/>
            <w:left w:val="none" w:sz="0" w:space="0" w:color="auto"/>
            <w:bottom w:val="none" w:sz="0" w:space="0" w:color="auto"/>
            <w:right w:val="none" w:sz="0" w:space="0" w:color="auto"/>
          </w:divBdr>
        </w:div>
        <w:div w:id="622922976">
          <w:marLeft w:val="20"/>
          <w:marRight w:val="0"/>
          <w:marTop w:val="0"/>
          <w:marBottom w:val="0"/>
          <w:divBdr>
            <w:top w:val="none" w:sz="0" w:space="0" w:color="auto"/>
            <w:left w:val="none" w:sz="0" w:space="0" w:color="auto"/>
            <w:bottom w:val="none" w:sz="0" w:space="0" w:color="auto"/>
            <w:right w:val="none" w:sz="0" w:space="0" w:color="auto"/>
          </w:divBdr>
        </w:div>
        <w:div w:id="634482671">
          <w:marLeft w:val="20"/>
          <w:marRight w:val="0"/>
          <w:marTop w:val="0"/>
          <w:marBottom w:val="0"/>
          <w:divBdr>
            <w:top w:val="none" w:sz="0" w:space="0" w:color="auto"/>
            <w:left w:val="none" w:sz="0" w:space="0" w:color="auto"/>
            <w:bottom w:val="none" w:sz="0" w:space="0" w:color="auto"/>
            <w:right w:val="none" w:sz="0" w:space="0" w:color="auto"/>
          </w:divBdr>
        </w:div>
        <w:div w:id="710302508">
          <w:marLeft w:val="20"/>
          <w:marRight w:val="0"/>
          <w:marTop w:val="0"/>
          <w:marBottom w:val="0"/>
          <w:divBdr>
            <w:top w:val="none" w:sz="0" w:space="0" w:color="auto"/>
            <w:left w:val="none" w:sz="0" w:space="0" w:color="auto"/>
            <w:bottom w:val="none" w:sz="0" w:space="0" w:color="auto"/>
            <w:right w:val="none" w:sz="0" w:space="0" w:color="auto"/>
          </w:divBdr>
        </w:div>
        <w:div w:id="712385325">
          <w:marLeft w:val="20"/>
          <w:marRight w:val="0"/>
          <w:marTop w:val="0"/>
          <w:marBottom w:val="0"/>
          <w:divBdr>
            <w:top w:val="none" w:sz="0" w:space="0" w:color="auto"/>
            <w:left w:val="none" w:sz="0" w:space="0" w:color="auto"/>
            <w:bottom w:val="none" w:sz="0" w:space="0" w:color="auto"/>
            <w:right w:val="none" w:sz="0" w:space="0" w:color="auto"/>
          </w:divBdr>
        </w:div>
        <w:div w:id="720207347">
          <w:marLeft w:val="20"/>
          <w:marRight w:val="0"/>
          <w:marTop w:val="0"/>
          <w:marBottom w:val="0"/>
          <w:divBdr>
            <w:top w:val="none" w:sz="0" w:space="0" w:color="auto"/>
            <w:left w:val="none" w:sz="0" w:space="0" w:color="auto"/>
            <w:bottom w:val="none" w:sz="0" w:space="0" w:color="auto"/>
            <w:right w:val="none" w:sz="0" w:space="0" w:color="auto"/>
          </w:divBdr>
        </w:div>
        <w:div w:id="801578424">
          <w:marLeft w:val="20"/>
          <w:marRight w:val="0"/>
          <w:marTop w:val="0"/>
          <w:marBottom w:val="0"/>
          <w:divBdr>
            <w:top w:val="none" w:sz="0" w:space="0" w:color="auto"/>
            <w:left w:val="none" w:sz="0" w:space="0" w:color="auto"/>
            <w:bottom w:val="none" w:sz="0" w:space="0" w:color="auto"/>
            <w:right w:val="none" w:sz="0" w:space="0" w:color="auto"/>
          </w:divBdr>
        </w:div>
        <w:div w:id="820541621">
          <w:marLeft w:val="20"/>
          <w:marRight w:val="0"/>
          <w:marTop w:val="0"/>
          <w:marBottom w:val="0"/>
          <w:divBdr>
            <w:top w:val="none" w:sz="0" w:space="0" w:color="auto"/>
            <w:left w:val="none" w:sz="0" w:space="0" w:color="auto"/>
            <w:bottom w:val="none" w:sz="0" w:space="0" w:color="auto"/>
            <w:right w:val="none" w:sz="0" w:space="0" w:color="auto"/>
          </w:divBdr>
        </w:div>
        <w:div w:id="972713768">
          <w:marLeft w:val="20"/>
          <w:marRight w:val="0"/>
          <w:marTop w:val="0"/>
          <w:marBottom w:val="0"/>
          <w:divBdr>
            <w:top w:val="none" w:sz="0" w:space="0" w:color="auto"/>
            <w:left w:val="none" w:sz="0" w:space="0" w:color="auto"/>
            <w:bottom w:val="none" w:sz="0" w:space="0" w:color="auto"/>
            <w:right w:val="none" w:sz="0" w:space="0" w:color="auto"/>
          </w:divBdr>
        </w:div>
        <w:div w:id="1125391247">
          <w:marLeft w:val="20"/>
          <w:marRight w:val="0"/>
          <w:marTop w:val="0"/>
          <w:marBottom w:val="0"/>
          <w:divBdr>
            <w:top w:val="none" w:sz="0" w:space="0" w:color="auto"/>
            <w:left w:val="none" w:sz="0" w:space="0" w:color="auto"/>
            <w:bottom w:val="none" w:sz="0" w:space="0" w:color="auto"/>
            <w:right w:val="none" w:sz="0" w:space="0" w:color="auto"/>
          </w:divBdr>
        </w:div>
        <w:div w:id="1239249015">
          <w:marLeft w:val="20"/>
          <w:marRight w:val="0"/>
          <w:marTop w:val="0"/>
          <w:marBottom w:val="0"/>
          <w:divBdr>
            <w:top w:val="none" w:sz="0" w:space="0" w:color="auto"/>
            <w:left w:val="none" w:sz="0" w:space="0" w:color="auto"/>
            <w:bottom w:val="none" w:sz="0" w:space="0" w:color="auto"/>
            <w:right w:val="none" w:sz="0" w:space="0" w:color="auto"/>
          </w:divBdr>
        </w:div>
        <w:div w:id="1273437429">
          <w:marLeft w:val="20"/>
          <w:marRight w:val="0"/>
          <w:marTop w:val="0"/>
          <w:marBottom w:val="0"/>
          <w:divBdr>
            <w:top w:val="none" w:sz="0" w:space="0" w:color="auto"/>
            <w:left w:val="none" w:sz="0" w:space="0" w:color="auto"/>
            <w:bottom w:val="none" w:sz="0" w:space="0" w:color="auto"/>
            <w:right w:val="none" w:sz="0" w:space="0" w:color="auto"/>
          </w:divBdr>
        </w:div>
        <w:div w:id="1340237015">
          <w:marLeft w:val="20"/>
          <w:marRight w:val="0"/>
          <w:marTop w:val="0"/>
          <w:marBottom w:val="0"/>
          <w:divBdr>
            <w:top w:val="none" w:sz="0" w:space="0" w:color="auto"/>
            <w:left w:val="none" w:sz="0" w:space="0" w:color="auto"/>
            <w:bottom w:val="none" w:sz="0" w:space="0" w:color="auto"/>
            <w:right w:val="none" w:sz="0" w:space="0" w:color="auto"/>
          </w:divBdr>
        </w:div>
        <w:div w:id="1389959268">
          <w:marLeft w:val="20"/>
          <w:marRight w:val="0"/>
          <w:marTop w:val="0"/>
          <w:marBottom w:val="0"/>
          <w:divBdr>
            <w:top w:val="none" w:sz="0" w:space="0" w:color="auto"/>
            <w:left w:val="none" w:sz="0" w:space="0" w:color="auto"/>
            <w:bottom w:val="none" w:sz="0" w:space="0" w:color="auto"/>
            <w:right w:val="none" w:sz="0" w:space="0" w:color="auto"/>
          </w:divBdr>
        </w:div>
        <w:div w:id="1393189931">
          <w:marLeft w:val="20"/>
          <w:marRight w:val="0"/>
          <w:marTop w:val="0"/>
          <w:marBottom w:val="0"/>
          <w:divBdr>
            <w:top w:val="none" w:sz="0" w:space="0" w:color="auto"/>
            <w:left w:val="none" w:sz="0" w:space="0" w:color="auto"/>
            <w:bottom w:val="none" w:sz="0" w:space="0" w:color="auto"/>
            <w:right w:val="none" w:sz="0" w:space="0" w:color="auto"/>
          </w:divBdr>
        </w:div>
        <w:div w:id="1410427366">
          <w:marLeft w:val="20"/>
          <w:marRight w:val="0"/>
          <w:marTop w:val="0"/>
          <w:marBottom w:val="0"/>
          <w:divBdr>
            <w:top w:val="none" w:sz="0" w:space="0" w:color="auto"/>
            <w:left w:val="none" w:sz="0" w:space="0" w:color="auto"/>
            <w:bottom w:val="none" w:sz="0" w:space="0" w:color="auto"/>
            <w:right w:val="none" w:sz="0" w:space="0" w:color="auto"/>
          </w:divBdr>
        </w:div>
        <w:div w:id="1427655458">
          <w:marLeft w:val="20"/>
          <w:marRight w:val="0"/>
          <w:marTop w:val="0"/>
          <w:marBottom w:val="0"/>
          <w:divBdr>
            <w:top w:val="none" w:sz="0" w:space="0" w:color="auto"/>
            <w:left w:val="none" w:sz="0" w:space="0" w:color="auto"/>
            <w:bottom w:val="none" w:sz="0" w:space="0" w:color="auto"/>
            <w:right w:val="none" w:sz="0" w:space="0" w:color="auto"/>
          </w:divBdr>
        </w:div>
        <w:div w:id="1436246476">
          <w:marLeft w:val="20"/>
          <w:marRight w:val="0"/>
          <w:marTop w:val="0"/>
          <w:marBottom w:val="0"/>
          <w:divBdr>
            <w:top w:val="none" w:sz="0" w:space="0" w:color="auto"/>
            <w:left w:val="none" w:sz="0" w:space="0" w:color="auto"/>
            <w:bottom w:val="none" w:sz="0" w:space="0" w:color="auto"/>
            <w:right w:val="none" w:sz="0" w:space="0" w:color="auto"/>
          </w:divBdr>
        </w:div>
        <w:div w:id="1483617825">
          <w:marLeft w:val="20"/>
          <w:marRight w:val="0"/>
          <w:marTop w:val="0"/>
          <w:marBottom w:val="0"/>
          <w:divBdr>
            <w:top w:val="none" w:sz="0" w:space="0" w:color="auto"/>
            <w:left w:val="none" w:sz="0" w:space="0" w:color="auto"/>
            <w:bottom w:val="none" w:sz="0" w:space="0" w:color="auto"/>
            <w:right w:val="none" w:sz="0" w:space="0" w:color="auto"/>
          </w:divBdr>
        </w:div>
        <w:div w:id="1487479317">
          <w:marLeft w:val="20"/>
          <w:marRight w:val="0"/>
          <w:marTop w:val="0"/>
          <w:marBottom w:val="0"/>
          <w:divBdr>
            <w:top w:val="none" w:sz="0" w:space="0" w:color="auto"/>
            <w:left w:val="none" w:sz="0" w:space="0" w:color="auto"/>
            <w:bottom w:val="none" w:sz="0" w:space="0" w:color="auto"/>
            <w:right w:val="none" w:sz="0" w:space="0" w:color="auto"/>
          </w:divBdr>
        </w:div>
        <w:div w:id="1680159411">
          <w:marLeft w:val="20"/>
          <w:marRight w:val="0"/>
          <w:marTop w:val="0"/>
          <w:marBottom w:val="0"/>
          <w:divBdr>
            <w:top w:val="none" w:sz="0" w:space="0" w:color="auto"/>
            <w:left w:val="none" w:sz="0" w:space="0" w:color="auto"/>
            <w:bottom w:val="none" w:sz="0" w:space="0" w:color="auto"/>
            <w:right w:val="none" w:sz="0" w:space="0" w:color="auto"/>
          </w:divBdr>
        </w:div>
        <w:div w:id="1703751929">
          <w:marLeft w:val="20"/>
          <w:marRight w:val="0"/>
          <w:marTop w:val="0"/>
          <w:marBottom w:val="0"/>
          <w:divBdr>
            <w:top w:val="none" w:sz="0" w:space="0" w:color="auto"/>
            <w:left w:val="none" w:sz="0" w:space="0" w:color="auto"/>
            <w:bottom w:val="none" w:sz="0" w:space="0" w:color="auto"/>
            <w:right w:val="none" w:sz="0" w:space="0" w:color="auto"/>
          </w:divBdr>
        </w:div>
        <w:div w:id="1726562407">
          <w:marLeft w:val="20"/>
          <w:marRight w:val="0"/>
          <w:marTop w:val="0"/>
          <w:marBottom w:val="0"/>
          <w:divBdr>
            <w:top w:val="none" w:sz="0" w:space="0" w:color="auto"/>
            <w:left w:val="none" w:sz="0" w:space="0" w:color="auto"/>
            <w:bottom w:val="none" w:sz="0" w:space="0" w:color="auto"/>
            <w:right w:val="none" w:sz="0" w:space="0" w:color="auto"/>
          </w:divBdr>
        </w:div>
        <w:div w:id="1840847380">
          <w:marLeft w:val="20"/>
          <w:marRight w:val="0"/>
          <w:marTop w:val="0"/>
          <w:marBottom w:val="0"/>
          <w:divBdr>
            <w:top w:val="none" w:sz="0" w:space="0" w:color="auto"/>
            <w:left w:val="none" w:sz="0" w:space="0" w:color="auto"/>
            <w:bottom w:val="none" w:sz="0" w:space="0" w:color="auto"/>
            <w:right w:val="none" w:sz="0" w:space="0" w:color="auto"/>
          </w:divBdr>
        </w:div>
        <w:div w:id="1892769910">
          <w:marLeft w:val="20"/>
          <w:marRight w:val="0"/>
          <w:marTop w:val="0"/>
          <w:marBottom w:val="0"/>
          <w:divBdr>
            <w:top w:val="none" w:sz="0" w:space="0" w:color="auto"/>
            <w:left w:val="none" w:sz="0" w:space="0" w:color="auto"/>
            <w:bottom w:val="none" w:sz="0" w:space="0" w:color="auto"/>
            <w:right w:val="none" w:sz="0" w:space="0" w:color="auto"/>
          </w:divBdr>
        </w:div>
        <w:div w:id="1978215160">
          <w:marLeft w:val="20"/>
          <w:marRight w:val="0"/>
          <w:marTop w:val="0"/>
          <w:marBottom w:val="0"/>
          <w:divBdr>
            <w:top w:val="none" w:sz="0" w:space="0" w:color="auto"/>
            <w:left w:val="none" w:sz="0" w:space="0" w:color="auto"/>
            <w:bottom w:val="none" w:sz="0" w:space="0" w:color="auto"/>
            <w:right w:val="none" w:sz="0" w:space="0" w:color="auto"/>
          </w:divBdr>
        </w:div>
        <w:div w:id="1991639068">
          <w:marLeft w:val="20"/>
          <w:marRight w:val="0"/>
          <w:marTop w:val="0"/>
          <w:marBottom w:val="0"/>
          <w:divBdr>
            <w:top w:val="none" w:sz="0" w:space="0" w:color="auto"/>
            <w:left w:val="none" w:sz="0" w:space="0" w:color="auto"/>
            <w:bottom w:val="none" w:sz="0" w:space="0" w:color="auto"/>
            <w:right w:val="none" w:sz="0" w:space="0" w:color="auto"/>
          </w:divBdr>
        </w:div>
        <w:div w:id="2082362843">
          <w:marLeft w:val="20"/>
          <w:marRight w:val="0"/>
          <w:marTop w:val="0"/>
          <w:marBottom w:val="0"/>
          <w:divBdr>
            <w:top w:val="none" w:sz="0" w:space="0" w:color="auto"/>
            <w:left w:val="none" w:sz="0" w:space="0" w:color="auto"/>
            <w:bottom w:val="none" w:sz="0" w:space="0" w:color="auto"/>
            <w:right w:val="none" w:sz="0" w:space="0" w:color="auto"/>
          </w:divBdr>
        </w:div>
        <w:div w:id="2095394675">
          <w:marLeft w:val="20"/>
          <w:marRight w:val="0"/>
          <w:marTop w:val="0"/>
          <w:marBottom w:val="0"/>
          <w:divBdr>
            <w:top w:val="none" w:sz="0" w:space="0" w:color="auto"/>
            <w:left w:val="none" w:sz="0" w:space="0" w:color="auto"/>
            <w:bottom w:val="none" w:sz="0" w:space="0" w:color="auto"/>
            <w:right w:val="none" w:sz="0" w:space="0" w:color="auto"/>
          </w:divBdr>
        </w:div>
        <w:div w:id="2099979644">
          <w:marLeft w:val="20"/>
          <w:marRight w:val="0"/>
          <w:marTop w:val="0"/>
          <w:marBottom w:val="0"/>
          <w:divBdr>
            <w:top w:val="none" w:sz="0" w:space="0" w:color="auto"/>
            <w:left w:val="none" w:sz="0" w:space="0" w:color="auto"/>
            <w:bottom w:val="none" w:sz="0" w:space="0" w:color="auto"/>
            <w:right w:val="none" w:sz="0" w:space="0" w:color="auto"/>
          </w:divBdr>
        </w:div>
        <w:div w:id="2133017542">
          <w:marLeft w:val="20"/>
          <w:marRight w:val="0"/>
          <w:marTop w:val="0"/>
          <w:marBottom w:val="0"/>
          <w:divBdr>
            <w:top w:val="none" w:sz="0" w:space="0" w:color="auto"/>
            <w:left w:val="none" w:sz="0" w:space="0" w:color="auto"/>
            <w:bottom w:val="none" w:sz="0" w:space="0" w:color="auto"/>
            <w:right w:val="none" w:sz="0" w:space="0" w:color="auto"/>
          </w:divBdr>
        </w:div>
      </w:divsChild>
    </w:div>
    <w:div w:id="1613391801">
      <w:bodyDiv w:val="1"/>
      <w:marLeft w:val="0"/>
      <w:marRight w:val="0"/>
      <w:marTop w:val="0"/>
      <w:marBottom w:val="0"/>
      <w:divBdr>
        <w:top w:val="none" w:sz="0" w:space="0" w:color="auto"/>
        <w:left w:val="none" w:sz="0" w:space="0" w:color="auto"/>
        <w:bottom w:val="none" w:sz="0" w:space="0" w:color="auto"/>
        <w:right w:val="none" w:sz="0" w:space="0" w:color="auto"/>
      </w:divBdr>
    </w:div>
    <w:div w:id="1613635358">
      <w:bodyDiv w:val="1"/>
      <w:marLeft w:val="0"/>
      <w:marRight w:val="0"/>
      <w:marTop w:val="0"/>
      <w:marBottom w:val="0"/>
      <w:divBdr>
        <w:top w:val="none" w:sz="0" w:space="0" w:color="auto"/>
        <w:left w:val="none" w:sz="0" w:space="0" w:color="auto"/>
        <w:bottom w:val="none" w:sz="0" w:space="0" w:color="auto"/>
        <w:right w:val="none" w:sz="0" w:space="0" w:color="auto"/>
      </w:divBdr>
      <w:divsChild>
        <w:div w:id="1473675125">
          <w:marLeft w:val="0"/>
          <w:marRight w:val="0"/>
          <w:marTop w:val="0"/>
          <w:marBottom w:val="0"/>
          <w:divBdr>
            <w:top w:val="none" w:sz="0" w:space="0" w:color="auto"/>
            <w:left w:val="none" w:sz="0" w:space="0" w:color="auto"/>
            <w:bottom w:val="none" w:sz="0" w:space="0" w:color="auto"/>
            <w:right w:val="none" w:sz="0" w:space="0" w:color="auto"/>
          </w:divBdr>
          <w:divsChild>
            <w:div w:id="192810965">
              <w:marLeft w:val="0"/>
              <w:marRight w:val="0"/>
              <w:marTop w:val="0"/>
              <w:marBottom w:val="0"/>
              <w:divBdr>
                <w:top w:val="none" w:sz="0" w:space="0" w:color="auto"/>
                <w:left w:val="none" w:sz="0" w:space="0" w:color="auto"/>
                <w:bottom w:val="none" w:sz="0" w:space="0" w:color="auto"/>
                <w:right w:val="none" w:sz="0" w:space="0" w:color="auto"/>
              </w:divBdr>
              <w:divsChild>
                <w:div w:id="1623918262">
                  <w:marLeft w:val="0"/>
                  <w:marRight w:val="0"/>
                  <w:marTop w:val="0"/>
                  <w:marBottom w:val="0"/>
                  <w:divBdr>
                    <w:top w:val="none" w:sz="0" w:space="0" w:color="auto"/>
                    <w:left w:val="none" w:sz="0" w:space="0" w:color="auto"/>
                    <w:bottom w:val="none" w:sz="0" w:space="0" w:color="auto"/>
                    <w:right w:val="none" w:sz="0" w:space="0" w:color="auto"/>
                  </w:divBdr>
                  <w:divsChild>
                    <w:div w:id="598411390">
                      <w:marLeft w:val="0"/>
                      <w:marRight w:val="0"/>
                      <w:marTop w:val="0"/>
                      <w:marBottom w:val="0"/>
                      <w:divBdr>
                        <w:top w:val="none" w:sz="0" w:space="0" w:color="auto"/>
                        <w:left w:val="none" w:sz="0" w:space="0" w:color="auto"/>
                        <w:bottom w:val="none" w:sz="0" w:space="0" w:color="auto"/>
                        <w:right w:val="none" w:sz="0" w:space="0" w:color="auto"/>
                      </w:divBdr>
                      <w:divsChild>
                        <w:div w:id="167229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708466">
      <w:bodyDiv w:val="1"/>
      <w:marLeft w:val="0"/>
      <w:marRight w:val="0"/>
      <w:marTop w:val="0"/>
      <w:marBottom w:val="0"/>
      <w:divBdr>
        <w:top w:val="none" w:sz="0" w:space="0" w:color="auto"/>
        <w:left w:val="none" w:sz="0" w:space="0" w:color="auto"/>
        <w:bottom w:val="none" w:sz="0" w:space="0" w:color="auto"/>
        <w:right w:val="none" w:sz="0" w:space="0" w:color="auto"/>
      </w:divBdr>
      <w:divsChild>
        <w:div w:id="527764273">
          <w:marLeft w:val="0"/>
          <w:marRight w:val="0"/>
          <w:marTop w:val="0"/>
          <w:marBottom w:val="0"/>
          <w:divBdr>
            <w:top w:val="none" w:sz="0" w:space="0" w:color="auto"/>
            <w:left w:val="none" w:sz="0" w:space="0" w:color="auto"/>
            <w:bottom w:val="none" w:sz="0" w:space="0" w:color="auto"/>
            <w:right w:val="none" w:sz="0" w:space="0" w:color="auto"/>
          </w:divBdr>
          <w:divsChild>
            <w:div w:id="502016377">
              <w:marLeft w:val="0"/>
              <w:marRight w:val="0"/>
              <w:marTop w:val="0"/>
              <w:marBottom w:val="0"/>
              <w:divBdr>
                <w:top w:val="none" w:sz="0" w:space="0" w:color="auto"/>
                <w:left w:val="none" w:sz="0" w:space="0" w:color="auto"/>
                <w:bottom w:val="none" w:sz="0" w:space="0" w:color="auto"/>
                <w:right w:val="none" w:sz="0" w:space="0" w:color="auto"/>
              </w:divBdr>
              <w:divsChild>
                <w:div w:id="426771217">
                  <w:marLeft w:val="0"/>
                  <w:marRight w:val="0"/>
                  <w:marTop w:val="0"/>
                  <w:marBottom w:val="0"/>
                  <w:divBdr>
                    <w:top w:val="none" w:sz="0" w:space="0" w:color="auto"/>
                    <w:left w:val="none" w:sz="0" w:space="0" w:color="auto"/>
                    <w:bottom w:val="none" w:sz="0" w:space="0" w:color="auto"/>
                    <w:right w:val="none" w:sz="0" w:space="0" w:color="auto"/>
                  </w:divBdr>
                  <w:divsChild>
                    <w:div w:id="924876616">
                      <w:marLeft w:val="0"/>
                      <w:marRight w:val="0"/>
                      <w:marTop w:val="0"/>
                      <w:marBottom w:val="0"/>
                      <w:divBdr>
                        <w:top w:val="single" w:sz="2" w:space="1" w:color="C0C0C0"/>
                        <w:left w:val="single" w:sz="2" w:space="1" w:color="C0C0C0"/>
                        <w:bottom w:val="single" w:sz="2" w:space="1" w:color="C0C0C0"/>
                        <w:right w:val="single" w:sz="2" w:space="1" w:color="C0C0C0"/>
                      </w:divBdr>
                      <w:divsChild>
                        <w:div w:id="121211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898246">
      <w:bodyDiv w:val="1"/>
      <w:marLeft w:val="0"/>
      <w:marRight w:val="0"/>
      <w:marTop w:val="0"/>
      <w:marBottom w:val="0"/>
      <w:divBdr>
        <w:top w:val="none" w:sz="0" w:space="0" w:color="auto"/>
        <w:left w:val="none" w:sz="0" w:space="0" w:color="auto"/>
        <w:bottom w:val="none" w:sz="0" w:space="0" w:color="auto"/>
        <w:right w:val="none" w:sz="0" w:space="0" w:color="auto"/>
      </w:divBdr>
    </w:div>
    <w:div w:id="1613970883">
      <w:bodyDiv w:val="1"/>
      <w:marLeft w:val="0"/>
      <w:marRight w:val="0"/>
      <w:marTop w:val="0"/>
      <w:marBottom w:val="0"/>
      <w:divBdr>
        <w:top w:val="none" w:sz="0" w:space="0" w:color="auto"/>
        <w:left w:val="none" w:sz="0" w:space="0" w:color="auto"/>
        <w:bottom w:val="none" w:sz="0" w:space="0" w:color="auto"/>
        <w:right w:val="none" w:sz="0" w:space="0" w:color="auto"/>
      </w:divBdr>
      <w:divsChild>
        <w:div w:id="1366373355">
          <w:marLeft w:val="0"/>
          <w:marRight w:val="0"/>
          <w:marTop w:val="0"/>
          <w:marBottom w:val="0"/>
          <w:divBdr>
            <w:top w:val="none" w:sz="0" w:space="0" w:color="auto"/>
            <w:left w:val="none" w:sz="0" w:space="0" w:color="auto"/>
            <w:bottom w:val="none" w:sz="0" w:space="0" w:color="auto"/>
            <w:right w:val="none" w:sz="0" w:space="0" w:color="auto"/>
          </w:divBdr>
          <w:divsChild>
            <w:div w:id="247736081">
              <w:marLeft w:val="0"/>
              <w:marRight w:val="0"/>
              <w:marTop w:val="0"/>
              <w:marBottom w:val="0"/>
              <w:divBdr>
                <w:top w:val="none" w:sz="0" w:space="0" w:color="auto"/>
                <w:left w:val="none" w:sz="0" w:space="0" w:color="auto"/>
                <w:bottom w:val="none" w:sz="0" w:space="0" w:color="auto"/>
                <w:right w:val="none" w:sz="0" w:space="0" w:color="auto"/>
              </w:divBdr>
            </w:div>
            <w:div w:id="66166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625789">
      <w:bodyDiv w:val="1"/>
      <w:marLeft w:val="0"/>
      <w:marRight w:val="0"/>
      <w:marTop w:val="0"/>
      <w:marBottom w:val="0"/>
      <w:divBdr>
        <w:top w:val="none" w:sz="0" w:space="0" w:color="auto"/>
        <w:left w:val="none" w:sz="0" w:space="0" w:color="auto"/>
        <w:bottom w:val="none" w:sz="0" w:space="0" w:color="auto"/>
        <w:right w:val="none" w:sz="0" w:space="0" w:color="auto"/>
      </w:divBdr>
      <w:divsChild>
        <w:div w:id="1421752536">
          <w:marLeft w:val="0"/>
          <w:marRight w:val="0"/>
          <w:marTop w:val="0"/>
          <w:marBottom w:val="0"/>
          <w:divBdr>
            <w:top w:val="none" w:sz="0" w:space="0" w:color="auto"/>
            <w:left w:val="none" w:sz="0" w:space="0" w:color="auto"/>
            <w:bottom w:val="none" w:sz="0" w:space="0" w:color="auto"/>
            <w:right w:val="none" w:sz="0" w:space="0" w:color="auto"/>
          </w:divBdr>
          <w:divsChild>
            <w:div w:id="946811566">
              <w:marLeft w:val="0"/>
              <w:marRight w:val="0"/>
              <w:marTop w:val="0"/>
              <w:marBottom w:val="0"/>
              <w:divBdr>
                <w:top w:val="none" w:sz="0" w:space="0" w:color="auto"/>
                <w:left w:val="none" w:sz="0" w:space="0" w:color="auto"/>
                <w:bottom w:val="none" w:sz="0" w:space="0" w:color="auto"/>
                <w:right w:val="none" w:sz="0" w:space="0" w:color="auto"/>
              </w:divBdr>
              <w:divsChild>
                <w:div w:id="323361892">
                  <w:marLeft w:val="0"/>
                  <w:marRight w:val="0"/>
                  <w:marTop w:val="0"/>
                  <w:marBottom w:val="0"/>
                  <w:divBdr>
                    <w:top w:val="none" w:sz="0" w:space="0" w:color="auto"/>
                    <w:left w:val="none" w:sz="0" w:space="0" w:color="auto"/>
                    <w:bottom w:val="none" w:sz="0" w:space="0" w:color="auto"/>
                    <w:right w:val="none" w:sz="0" w:space="0" w:color="auto"/>
                  </w:divBdr>
                  <w:divsChild>
                    <w:div w:id="356320767">
                      <w:marLeft w:val="0"/>
                      <w:marRight w:val="0"/>
                      <w:marTop w:val="0"/>
                      <w:marBottom w:val="0"/>
                      <w:divBdr>
                        <w:top w:val="single" w:sz="4" w:space="2" w:color="C0C0C0"/>
                        <w:left w:val="single" w:sz="4" w:space="2" w:color="C0C0C0"/>
                        <w:bottom w:val="single" w:sz="4" w:space="2" w:color="C0C0C0"/>
                        <w:right w:val="single" w:sz="4" w:space="2" w:color="C0C0C0"/>
                      </w:divBdr>
                      <w:divsChild>
                        <w:div w:id="64495010">
                          <w:marLeft w:val="0"/>
                          <w:marRight w:val="0"/>
                          <w:marTop w:val="0"/>
                          <w:marBottom w:val="0"/>
                          <w:divBdr>
                            <w:top w:val="none" w:sz="0" w:space="0" w:color="auto"/>
                            <w:left w:val="none" w:sz="0" w:space="0" w:color="auto"/>
                            <w:bottom w:val="none" w:sz="0" w:space="0" w:color="auto"/>
                            <w:right w:val="none" w:sz="0" w:space="0" w:color="auto"/>
                          </w:divBdr>
                        </w:div>
                        <w:div w:id="170612166">
                          <w:marLeft w:val="0"/>
                          <w:marRight w:val="0"/>
                          <w:marTop w:val="0"/>
                          <w:marBottom w:val="0"/>
                          <w:divBdr>
                            <w:top w:val="none" w:sz="0" w:space="0" w:color="auto"/>
                            <w:left w:val="none" w:sz="0" w:space="0" w:color="auto"/>
                            <w:bottom w:val="none" w:sz="0" w:space="0" w:color="auto"/>
                            <w:right w:val="none" w:sz="0" w:space="0" w:color="auto"/>
                          </w:divBdr>
                        </w:div>
                        <w:div w:id="181211571">
                          <w:marLeft w:val="0"/>
                          <w:marRight w:val="0"/>
                          <w:marTop w:val="0"/>
                          <w:marBottom w:val="0"/>
                          <w:divBdr>
                            <w:top w:val="none" w:sz="0" w:space="0" w:color="auto"/>
                            <w:left w:val="none" w:sz="0" w:space="0" w:color="auto"/>
                            <w:bottom w:val="none" w:sz="0" w:space="0" w:color="auto"/>
                            <w:right w:val="none" w:sz="0" w:space="0" w:color="auto"/>
                          </w:divBdr>
                        </w:div>
                        <w:div w:id="330985141">
                          <w:marLeft w:val="0"/>
                          <w:marRight w:val="0"/>
                          <w:marTop w:val="0"/>
                          <w:marBottom w:val="0"/>
                          <w:divBdr>
                            <w:top w:val="none" w:sz="0" w:space="0" w:color="auto"/>
                            <w:left w:val="none" w:sz="0" w:space="0" w:color="auto"/>
                            <w:bottom w:val="none" w:sz="0" w:space="0" w:color="auto"/>
                            <w:right w:val="none" w:sz="0" w:space="0" w:color="auto"/>
                          </w:divBdr>
                        </w:div>
                        <w:div w:id="427897079">
                          <w:marLeft w:val="0"/>
                          <w:marRight w:val="0"/>
                          <w:marTop w:val="0"/>
                          <w:marBottom w:val="0"/>
                          <w:divBdr>
                            <w:top w:val="none" w:sz="0" w:space="0" w:color="auto"/>
                            <w:left w:val="none" w:sz="0" w:space="0" w:color="auto"/>
                            <w:bottom w:val="none" w:sz="0" w:space="0" w:color="auto"/>
                            <w:right w:val="none" w:sz="0" w:space="0" w:color="auto"/>
                          </w:divBdr>
                        </w:div>
                        <w:div w:id="537855577">
                          <w:marLeft w:val="0"/>
                          <w:marRight w:val="0"/>
                          <w:marTop w:val="0"/>
                          <w:marBottom w:val="0"/>
                          <w:divBdr>
                            <w:top w:val="none" w:sz="0" w:space="0" w:color="auto"/>
                            <w:left w:val="none" w:sz="0" w:space="0" w:color="auto"/>
                            <w:bottom w:val="none" w:sz="0" w:space="0" w:color="auto"/>
                            <w:right w:val="none" w:sz="0" w:space="0" w:color="auto"/>
                          </w:divBdr>
                        </w:div>
                        <w:div w:id="655186999">
                          <w:marLeft w:val="0"/>
                          <w:marRight w:val="0"/>
                          <w:marTop w:val="0"/>
                          <w:marBottom w:val="0"/>
                          <w:divBdr>
                            <w:top w:val="none" w:sz="0" w:space="0" w:color="auto"/>
                            <w:left w:val="none" w:sz="0" w:space="0" w:color="auto"/>
                            <w:bottom w:val="none" w:sz="0" w:space="0" w:color="auto"/>
                            <w:right w:val="none" w:sz="0" w:space="0" w:color="auto"/>
                          </w:divBdr>
                        </w:div>
                        <w:div w:id="732847836">
                          <w:marLeft w:val="0"/>
                          <w:marRight w:val="0"/>
                          <w:marTop w:val="0"/>
                          <w:marBottom w:val="0"/>
                          <w:divBdr>
                            <w:top w:val="none" w:sz="0" w:space="0" w:color="auto"/>
                            <w:left w:val="none" w:sz="0" w:space="0" w:color="auto"/>
                            <w:bottom w:val="none" w:sz="0" w:space="0" w:color="auto"/>
                            <w:right w:val="none" w:sz="0" w:space="0" w:color="auto"/>
                          </w:divBdr>
                        </w:div>
                        <w:div w:id="801505788">
                          <w:marLeft w:val="0"/>
                          <w:marRight w:val="0"/>
                          <w:marTop w:val="0"/>
                          <w:marBottom w:val="0"/>
                          <w:divBdr>
                            <w:top w:val="none" w:sz="0" w:space="0" w:color="auto"/>
                            <w:left w:val="none" w:sz="0" w:space="0" w:color="auto"/>
                            <w:bottom w:val="none" w:sz="0" w:space="0" w:color="auto"/>
                            <w:right w:val="none" w:sz="0" w:space="0" w:color="auto"/>
                          </w:divBdr>
                        </w:div>
                        <w:div w:id="1032615357">
                          <w:marLeft w:val="0"/>
                          <w:marRight w:val="0"/>
                          <w:marTop w:val="0"/>
                          <w:marBottom w:val="0"/>
                          <w:divBdr>
                            <w:top w:val="none" w:sz="0" w:space="0" w:color="auto"/>
                            <w:left w:val="none" w:sz="0" w:space="0" w:color="auto"/>
                            <w:bottom w:val="none" w:sz="0" w:space="0" w:color="auto"/>
                            <w:right w:val="none" w:sz="0" w:space="0" w:color="auto"/>
                          </w:divBdr>
                        </w:div>
                        <w:div w:id="1112473620">
                          <w:marLeft w:val="0"/>
                          <w:marRight w:val="0"/>
                          <w:marTop w:val="0"/>
                          <w:marBottom w:val="0"/>
                          <w:divBdr>
                            <w:top w:val="none" w:sz="0" w:space="0" w:color="auto"/>
                            <w:left w:val="none" w:sz="0" w:space="0" w:color="auto"/>
                            <w:bottom w:val="none" w:sz="0" w:space="0" w:color="auto"/>
                            <w:right w:val="none" w:sz="0" w:space="0" w:color="auto"/>
                          </w:divBdr>
                        </w:div>
                        <w:div w:id="1165633561">
                          <w:marLeft w:val="0"/>
                          <w:marRight w:val="0"/>
                          <w:marTop w:val="0"/>
                          <w:marBottom w:val="0"/>
                          <w:divBdr>
                            <w:top w:val="none" w:sz="0" w:space="0" w:color="auto"/>
                            <w:left w:val="none" w:sz="0" w:space="0" w:color="auto"/>
                            <w:bottom w:val="none" w:sz="0" w:space="0" w:color="auto"/>
                            <w:right w:val="none" w:sz="0" w:space="0" w:color="auto"/>
                          </w:divBdr>
                        </w:div>
                        <w:div w:id="1449081954">
                          <w:marLeft w:val="0"/>
                          <w:marRight w:val="0"/>
                          <w:marTop w:val="0"/>
                          <w:marBottom w:val="0"/>
                          <w:divBdr>
                            <w:top w:val="none" w:sz="0" w:space="0" w:color="auto"/>
                            <w:left w:val="none" w:sz="0" w:space="0" w:color="auto"/>
                            <w:bottom w:val="none" w:sz="0" w:space="0" w:color="auto"/>
                            <w:right w:val="none" w:sz="0" w:space="0" w:color="auto"/>
                          </w:divBdr>
                        </w:div>
                        <w:div w:id="1641111031">
                          <w:marLeft w:val="0"/>
                          <w:marRight w:val="0"/>
                          <w:marTop w:val="0"/>
                          <w:marBottom w:val="0"/>
                          <w:divBdr>
                            <w:top w:val="none" w:sz="0" w:space="0" w:color="auto"/>
                            <w:left w:val="none" w:sz="0" w:space="0" w:color="auto"/>
                            <w:bottom w:val="none" w:sz="0" w:space="0" w:color="auto"/>
                            <w:right w:val="none" w:sz="0" w:space="0" w:color="auto"/>
                          </w:divBdr>
                        </w:div>
                        <w:div w:id="1782263115">
                          <w:marLeft w:val="0"/>
                          <w:marRight w:val="0"/>
                          <w:marTop w:val="0"/>
                          <w:marBottom w:val="0"/>
                          <w:divBdr>
                            <w:top w:val="none" w:sz="0" w:space="0" w:color="auto"/>
                            <w:left w:val="none" w:sz="0" w:space="0" w:color="auto"/>
                            <w:bottom w:val="none" w:sz="0" w:space="0" w:color="auto"/>
                            <w:right w:val="none" w:sz="0" w:space="0" w:color="auto"/>
                          </w:divBdr>
                        </w:div>
                        <w:div w:id="200462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6592042">
      <w:bodyDiv w:val="1"/>
      <w:marLeft w:val="0"/>
      <w:marRight w:val="0"/>
      <w:marTop w:val="0"/>
      <w:marBottom w:val="0"/>
      <w:divBdr>
        <w:top w:val="none" w:sz="0" w:space="0" w:color="auto"/>
        <w:left w:val="none" w:sz="0" w:space="0" w:color="auto"/>
        <w:bottom w:val="none" w:sz="0" w:space="0" w:color="auto"/>
        <w:right w:val="none" w:sz="0" w:space="0" w:color="auto"/>
      </w:divBdr>
      <w:divsChild>
        <w:div w:id="115028274">
          <w:marLeft w:val="0"/>
          <w:marRight w:val="0"/>
          <w:marTop w:val="0"/>
          <w:marBottom w:val="0"/>
          <w:divBdr>
            <w:top w:val="none" w:sz="0" w:space="0" w:color="auto"/>
            <w:left w:val="none" w:sz="0" w:space="0" w:color="auto"/>
            <w:bottom w:val="none" w:sz="0" w:space="0" w:color="auto"/>
            <w:right w:val="none" w:sz="0" w:space="0" w:color="auto"/>
          </w:divBdr>
          <w:divsChild>
            <w:div w:id="34626149">
              <w:marLeft w:val="0"/>
              <w:marRight w:val="0"/>
              <w:marTop w:val="0"/>
              <w:marBottom w:val="0"/>
              <w:divBdr>
                <w:top w:val="none" w:sz="0" w:space="0" w:color="auto"/>
                <w:left w:val="none" w:sz="0" w:space="0" w:color="auto"/>
                <w:bottom w:val="none" w:sz="0" w:space="0" w:color="auto"/>
                <w:right w:val="none" w:sz="0" w:space="0" w:color="auto"/>
              </w:divBdr>
            </w:div>
          </w:divsChild>
        </w:div>
        <w:div w:id="579290330">
          <w:marLeft w:val="0"/>
          <w:marRight w:val="0"/>
          <w:marTop w:val="0"/>
          <w:marBottom w:val="0"/>
          <w:divBdr>
            <w:top w:val="none" w:sz="0" w:space="0" w:color="auto"/>
            <w:left w:val="none" w:sz="0" w:space="0" w:color="auto"/>
            <w:bottom w:val="none" w:sz="0" w:space="0" w:color="auto"/>
            <w:right w:val="none" w:sz="0" w:space="0" w:color="auto"/>
          </w:divBdr>
          <w:divsChild>
            <w:div w:id="749499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667764">
      <w:bodyDiv w:val="1"/>
      <w:marLeft w:val="0"/>
      <w:marRight w:val="0"/>
      <w:marTop w:val="0"/>
      <w:marBottom w:val="0"/>
      <w:divBdr>
        <w:top w:val="none" w:sz="0" w:space="0" w:color="auto"/>
        <w:left w:val="none" w:sz="0" w:space="0" w:color="auto"/>
        <w:bottom w:val="none" w:sz="0" w:space="0" w:color="auto"/>
        <w:right w:val="none" w:sz="0" w:space="0" w:color="auto"/>
      </w:divBdr>
      <w:divsChild>
        <w:div w:id="207108526">
          <w:marLeft w:val="0"/>
          <w:marRight w:val="0"/>
          <w:marTop w:val="0"/>
          <w:marBottom w:val="0"/>
          <w:divBdr>
            <w:top w:val="none" w:sz="0" w:space="0" w:color="auto"/>
            <w:left w:val="none" w:sz="0" w:space="0" w:color="auto"/>
            <w:bottom w:val="none" w:sz="0" w:space="0" w:color="auto"/>
            <w:right w:val="none" w:sz="0" w:space="0" w:color="auto"/>
          </w:divBdr>
          <w:divsChild>
            <w:div w:id="1786315056">
              <w:marLeft w:val="0"/>
              <w:marRight w:val="0"/>
              <w:marTop w:val="0"/>
              <w:marBottom w:val="0"/>
              <w:divBdr>
                <w:top w:val="none" w:sz="0" w:space="0" w:color="auto"/>
                <w:left w:val="none" w:sz="0" w:space="0" w:color="auto"/>
                <w:bottom w:val="none" w:sz="0" w:space="0" w:color="auto"/>
                <w:right w:val="none" w:sz="0" w:space="0" w:color="auto"/>
              </w:divBdr>
              <w:divsChild>
                <w:div w:id="1539589134">
                  <w:marLeft w:val="0"/>
                  <w:marRight w:val="0"/>
                  <w:marTop w:val="0"/>
                  <w:marBottom w:val="0"/>
                  <w:divBdr>
                    <w:top w:val="none" w:sz="0" w:space="0" w:color="auto"/>
                    <w:left w:val="none" w:sz="0" w:space="0" w:color="auto"/>
                    <w:bottom w:val="none" w:sz="0" w:space="0" w:color="auto"/>
                    <w:right w:val="none" w:sz="0" w:space="0" w:color="auto"/>
                  </w:divBdr>
                  <w:divsChild>
                    <w:div w:id="955526266">
                      <w:marLeft w:val="0"/>
                      <w:marRight w:val="0"/>
                      <w:marTop w:val="0"/>
                      <w:marBottom w:val="0"/>
                      <w:divBdr>
                        <w:top w:val="single" w:sz="4" w:space="2" w:color="C0C0C0"/>
                        <w:left w:val="single" w:sz="4" w:space="2" w:color="C0C0C0"/>
                        <w:bottom w:val="single" w:sz="4" w:space="2" w:color="C0C0C0"/>
                        <w:right w:val="single" w:sz="4" w:space="2" w:color="C0C0C0"/>
                      </w:divBdr>
                      <w:divsChild>
                        <w:div w:id="207959659">
                          <w:marLeft w:val="0"/>
                          <w:marRight w:val="0"/>
                          <w:marTop w:val="0"/>
                          <w:marBottom w:val="0"/>
                          <w:divBdr>
                            <w:top w:val="none" w:sz="0" w:space="0" w:color="auto"/>
                            <w:left w:val="none" w:sz="0" w:space="0" w:color="auto"/>
                            <w:bottom w:val="none" w:sz="0" w:space="0" w:color="auto"/>
                            <w:right w:val="none" w:sz="0" w:space="0" w:color="auto"/>
                          </w:divBdr>
                        </w:div>
                        <w:div w:id="320160427">
                          <w:marLeft w:val="0"/>
                          <w:marRight w:val="0"/>
                          <w:marTop w:val="0"/>
                          <w:marBottom w:val="0"/>
                          <w:divBdr>
                            <w:top w:val="none" w:sz="0" w:space="0" w:color="auto"/>
                            <w:left w:val="none" w:sz="0" w:space="0" w:color="auto"/>
                            <w:bottom w:val="none" w:sz="0" w:space="0" w:color="auto"/>
                            <w:right w:val="none" w:sz="0" w:space="0" w:color="auto"/>
                          </w:divBdr>
                        </w:div>
                        <w:div w:id="690840286">
                          <w:marLeft w:val="0"/>
                          <w:marRight w:val="0"/>
                          <w:marTop w:val="0"/>
                          <w:marBottom w:val="0"/>
                          <w:divBdr>
                            <w:top w:val="none" w:sz="0" w:space="0" w:color="auto"/>
                            <w:left w:val="none" w:sz="0" w:space="0" w:color="auto"/>
                            <w:bottom w:val="none" w:sz="0" w:space="0" w:color="auto"/>
                            <w:right w:val="none" w:sz="0" w:space="0" w:color="auto"/>
                          </w:divBdr>
                        </w:div>
                        <w:div w:id="976379747">
                          <w:marLeft w:val="0"/>
                          <w:marRight w:val="0"/>
                          <w:marTop w:val="0"/>
                          <w:marBottom w:val="0"/>
                          <w:divBdr>
                            <w:top w:val="none" w:sz="0" w:space="0" w:color="auto"/>
                            <w:left w:val="none" w:sz="0" w:space="0" w:color="auto"/>
                            <w:bottom w:val="none" w:sz="0" w:space="0" w:color="auto"/>
                            <w:right w:val="none" w:sz="0" w:space="0" w:color="auto"/>
                          </w:divBdr>
                        </w:div>
                        <w:div w:id="1193422149">
                          <w:marLeft w:val="0"/>
                          <w:marRight w:val="0"/>
                          <w:marTop w:val="0"/>
                          <w:marBottom w:val="0"/>
                          <w:divBdr>
                            <w:top w:val="none" w:sz="0" w:space="0" w:color="auto"/>
                            <w:left w:val="none" w:sz="0" w:space="0" w:color="auto"/>
                            <w:bottom w:val="none" w:sz="0" w:space="0" w:color="auto"/>
                            <w:right w:val="none" w:sz="0" w:space="0" w:color="auto"/>
                          </w:divBdr>
                        </w:div>
                        <w:div w:id="175531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6713685">
      <w:bodyDiv w:val="1"/>
      <w:marLeft w:val="0"/>
      <w:marRight w:val="0"/>
      <w:marTop w:val="0"/>
      <w:marBottom w:val="0"/>
      <w:divBdr>
        <w:top w:val="none" w:sz="0" w:space="0" w:color="auto"/>
        <w:left w:val="none" w:sz="0" w:space="0" w:color="auto"/>
        <w:bottom w:val="none" w:sz="0" w:space="0" w:color="auto"/>
        <w:right w:val="none" w:sz="0" w:space="0" w:color="auto"/>
      </w:divBdr>
      <w:divsChild>
        <w:div w:id="1089084997">
          <w:marLeft w:val="0"/>
          <w:marRight w:val="0"/>
          <w:marTop w:val="0"/>
          <w:marBottom w:val="0"/>
          <w:divBdr>
            <w:top w:val="none" w:sz="0" w:space="0" w:color="auto"/>
            <w:left w:val="none" w:sz="0" w:space="0" w:color="auto"/>
            <w:bottom w:val="none" w:sz="0" w:space="0" w:color="auto"/>
            <w:right w:val="none" w:sz="0" w:space="0" w:color="auto"/>
          </w:divBdr>
          <w:divsChild>
            <w:div w:id="1626811553">
              <w:marLeft w:val="0"/>
              <w:marRight w:val="0"/>
              <w:marTop w:val="0"/>
              <w:marBottom w:val="0"/>
              <w:divBdr>
                <w:top w:val="none" w:sz="0" w:space="0" w:color="auto"/>
                <w:left w:val="none" w:sz="0" w:space="0" w:color="auto"/>
                <w:bottom w:val="none" w:sz="0" w:space="0" w:color="auto"/>
                <w:right w:val="none" w:sz="0" w:space="0" w:color="auto"/>
              </w:divBdr>
              <w:divsChild>
                <w:div w:id="31737833">
                  <w:marLeft w:val="0"/>
                  <w:marRight w:val="0"/>
                  <w:marTop w:val="0"/>
                  <w:marBottom w:val="0"/>
                  <w:divBdr>
                    <w:top w:val="none" w:sz="0" w:space="0" w:color="auto"/>
                    <w:left w:val="none" w:sz="0" w:space="0" w:color="auto"/>
                    <w:bottom w:val="none" w:sz="0" w:space="0" w:color="auto"/>
                    <w:right w:val="none" w:sz="0" w:space="0" w:color="auto"/>
                  </w:divBdr>
                  <w:divsChild>
                    <w:div w:id="863641515">
                      <w:marLeft w:val="0"/>
                      <w:marRight w:val="0"/>
                      <w:marTop w:val="0"/>
                      <w:marBottom w:val="0"/>
                      <w:divBdr>
                        <w:top w:val="none" w:sz="0" w:space="0" w:color="auto"/>
                        <w:left w:val="none" w:sz="0" w:space="0" w:color="auto"/>
                        <w:bottom w:val="none" w:sz="0" w:space="0" w:color="auto"/>
                        <w:right w:val="none" w:sz="0" w:space="0" w:color="auto"/>
                      </w:divBdr>
                      <w:divsChild>
                        <w:div w:id="1221139181">
                          <w:marLeft w:val="0"/>
                          <w:marRight w:val="0"/>
                          <w:marTop w:val="0"/>
                          <w:marBottom w:val="0"/>
                          <w:divBdr>
                            <w:top w:val="none" w:sz="0" w:space="0" w:color="auto"/>
                            <w:left w:val="none" w:sz="0" w:space="0" w:color="auto"/>
                            <w:bottom w:val="none" w:sz="0" w:space="0" w:color="auto"/>
                            <w:right w:val="none" w:sz="0" w:space="0" w:color="auto"/>
                          </w:divBdr>
                          <w:divsChild>
                            <w:div w:id="136813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6985197">
      <w:bodyDiv w:val="1"/>
      <w:marLeft w:val="0"/>
      <w:marRight w:val="0"/>
      <w:marTop w:val="0"/>
      <w:marBottom w:val="0"/>
      <w:divBdr>
        <w:top w:val="none" w:sz="0" w:space="0" w:color="auto"/>
        <w:left w:val="none" w:sz="0" w:space="0" w:color="auto"/>
        <w:bottom w:val="none" w:sz="0" w:space="0" w:color="auto"/>
        <w:right w:val="none" w:sz="0" w:space="0" w:color="auto"/>
      </w:divBdr>
    </w:div>
    <w:div w:id="1618367906">
      <w:bodyDiv w:val="1"/>
      <w:marLeft w:val="0"/>
      <w:marRight w:val="0"/>
      <w:marTop w:val="0"/>
      <w:marBottom w:val="0"/>
      <w:divBdr>
        <w:top w:val="none" w:sz="0" w:space="0" w:color="auto"/>
        <w:left w:val="none" w:sz="0" w:space="0" w:color="auto"/>
        <w:bottom w:val="none" w:sz="0" w:space="0" w:color="auto"/>
        <w:right w:val="none" w:sz="0" w:space="0" w:color="auto"/>
      </w:divBdr>
    </w:div>
    <w:div w:id="1618945759">
      <w:bodyDiv w:val="1"/>
      <w:marLeft w:val="0"/>
      <w:marRight w:val="0"/>
      <w:marTop w:val="0"/>
      <w:marBottom w:val="0"/>
      <w:divBdr>
        <w:top w:val="none" w:sz="0" w:space="0" w:color="auto"/>
        <w:left w:val="none" w:sz="0" w:space="0" w:color="auto"/>
        <w:bottom w:val="none" w:sz="0" w:space="0" w:color="auto"/>
        <w:right w:val="none" w:sz="0" w:space="0" w:color="auto"/>
      </w:divBdr>
      <w:divsChild>
        <w:div w:id="1331761542">
          <w:marLeft w:val="0"/>
          <w:marRight w:val="0"/>
          <w:marTop w:val="0"/>
          <w:marBottom w:val="0"/>
          <w:divBdr>
            <w:top w:val="none" w:sz="0" w:space="0" w:color="auto"/>
            <w:left w:val="none" w:sz="0" w:space="0" w:color="auto"/>
            <w:bottom w:val="none" w:sz="0" w:space="0" w:color="auto"/>
            <w:right w:val="none" w:sz="0" w:space="0" w:color="auto"/>
          </w:divBdr>
          <w:divsChild>
            <w:div w:id="2024821688">
              <w:marLeft w:val="0"/>
              <w:marRight w:val="0"/>
              <w:marTop w:val="0"/>
              <w:marBottom w:val="0"/>
              <w:divBdr>
                <w:top w:val="none" w:sz="0" w:space="0" w:color="auto"/>
                <w:left w:val="none" w:sz="0" w:space="0" w:color="auto"/>
                <w:bottom w:val="none" w:sz="0" w:space="0" w:color="auto"/>
                <w:right w:val="none" w:sz="0" w:space="0" w:color="auto"/>
              </w:divBdr>
              <w:divsChild>
                <w:div w:id="762459410">
                  <w:marLeft w:val="0"/>
                  <w:marRight w:val="0"/>
                  <w:marTop w:val="0"/>
                  <w:marBottom w:val="0"/>
                  <w:divBdr>
                    <w:top w:val="none" w:sz="0" w:space="0" w:color="auto"/>
                    <w:left w:val="none" w:sz="0" w:space="0" w:color="auto"/>
                    <w:bottom w:val="none" w:sz="0" w:space="0" w:color="auto"/>
                    <w:right w:val="none" w:sz="0" w:space="0" w:color="auto"/>
                  </w:divBdr>
                  <w:divsChild>
                    <w:div w:id="1857232072">
                      <w:marLeft w:val="0"/>
                      <w:marRight w:val="0"/>
                      <w:marTop w:val="0"/>
                      <w:marBottom w:val="0"/>
                      <w:divBdr>
                        <w:top w:val="single" w:sz="2" w:space="1" w:color="C0C0C0"/>
                        <w:left w:val="single" w:sz="2" w:space="1" w:color="C0C0C0"/>
                        <w:bottom w:val="single" w:sz="2" w:space="1" w:color="C0C0C0"/>
                        <w:right w:val="single" w:sz="2" w:space="1" w:color="C0C0C0"/>
                      </w:divBdr>
                      <w:divsChild>
                        <w:div w:id="64954977">
                          <w:marLeft w:val="0"/>
                          <w:marRight w:val="0"/>
                          <w:marTop w:val="0"/>
                          <w:marBottom w:val="0"/>
                          <w:divBdr>
                            <w:top w:val="none" w:sz="0" w:space="0" w:color="auto"/>
                            <w:left w:val="none" w:sz="0" w:space="0" w:color="auto"/>
                            <w:bottom w:val="none" w:sz="0" w:space="0" w:color="auto"/>
                            <w:right w:val="none" w:sz="0" w:space="0" w:color="auto"/>
                          </w:divBdr>
                        </w:div>
                        <w:div w:id="152643478">
                          <w:marLeft w:val="0"/>
                          <w:marRight w:val="0"/>
                          <w:marTop w:val="0"/>
                          <w:marBottom w:val="0"/>
                          <w:divBdr>
                            <w:top w:val="none" w:sz="0" w:space="0" w:color="auto"/>
                            <w:left w:val="none" w:sz="0" w:space="0" w:color="auto"/>
                            <w:bottom w:val="none" w:sz="0" w:space="0" w:color="auto"/>
                            <w:right w:val="none" w:sz="0" w:space="0" w:color="auto"/>
                          </w:divBdr>
                        </w:div>
                        <w:div w:id="167331274">
                          <w:marLeft w:val="0"/>
                          <w:marRight w:val="0"/>
                          <w:marTop w:val="0"/>
                          <w:marBottom w:val="0"/>
                          <w:divBdr>
                            <w:top w:val="none" w:sz="0" w:space="0" w:color="auto"/>
                            <w:left w:val="none" w:sz="0" w:space="0" w:color="auto"/>
                            <w:bottom w:val="none" w:sz="0" w:space="0" w:color="auto"/>
                            <w:right w:val="none" w:sz="0" w:space="0" w:color="auto"/>
                          </w:divBdr>
                        </w:div>
                        <w:div w:id="204030807">
                          <w:marLeft w:val="0"/>
                          <w:marRight w:val="0"/>
                          <w:marTop w:val="0"/>
                          <w:marBottom w:val="0"/>
                          <w:divBdr>
                            <w:top w:val="none" w:sz="0" w:space="0" w:color="auto"/>
                            <w:left w:val="none" w:sz="0" w:space="0" w:color="auto"/>
                            <w:bottom w:val="none" w:sz="0" w:space="0" w:color="auto"/>
                            <w:right w:val="none" w:sz="0" w:space="0" w:color="auto"/>
                          </w:divBdr>
                        </w:div>
                        <w:div w:id="247546212">
                          <w:marLeft w:val="0"/>
                          <w:marRight w:val="0"/>
                          <w:marTop w:val="0"/>
                          <w:marBottom w:val="0"/>
                          <w:divBdr>
                            <w:top w:val="none" w:sz="0" w:space="0" w:color="auto"/>
                            <w:left w:val="none" w:sz="0" w:space="0" w:color="auto"/>
                            <w:bottom w:val="none" w:sz="0" w:space="0" w:color="auto"/>
                            <w:right w:val="none" w:sz="0" w:space="0" w:color="auto"/>
                          </w:divBdr>
                        </w:div>
                        <w:div w:id="283194863">
                          <w:marLeft w:val="0"/>
                          <w:marRight w:val="0"/>
                          <w:marTop w:val="0"/>
                          <w:marBottom w:val="0"/>
                          <w:divBdr>
                            <w:top w:val="none" w:sz="0" w:space="0" w:color="auto"/>
                            <w:left w:val="none" w:sz="0" w:space="0" w:color="auto"/>
                            <w:bottom w:val="none" w:sz="0" w:space="0" w:color="auto"/>
                            <w:right w:val="none" w:sz="0" w:space="0" w:color="auto"/>
                          </w:divBdr>
                        </w:div>
                        <w:div w:id="347370272">
                          <w:marLeft w:val="0"/>
                          <w:marRight w:val="0"/>
                          <w:marTop w:val="0"/>
                          <w:marBottom w:val="0"/>
                          <w:divBdr>
                            <w:top w:val="none" w:sz="0" w:space="0" w:color="auto"/>
                            <w:left w:val="none" w:sz="0" w:space="0" w:color="auto"/>
                            <w:bottom w:val="none" w:sz="0" w:space="0" w:color="auto"/>
                            <w:right w:val="none" w:sz="0" w:space="0" w:color="auto"/>
                          </w:divBdr>
                        </w:div>
                        <w:div w:id="390153996">
                          <w:marLeft w:val="0"/>
                          <w:marRight w:val="0"/>
                          <w:marTop w:val="0"/>
                          <w:marBottom w:val="0"/>
                          <w:divBdr>
                            <w:top w:val="none" w:sz="0" w:space="0" w:color="auto"/>
                            <w:left w:val="none" w:sz="0" w:space="0" w:color="auto"/>
                            <w:bottom w:val="none" w:sz="0" w:space="0" w:color="auto"/>
                            <w:right w:val="none" w:sz="0" w:space="0" w:color="auto"/>
                          </w:divBdr>
                        </w:div>
                        <w:div w:id="557206583">
                          <w:marLeft w:val="0"/>
                          <w:marRight w:val="0"/>
                          <w:marTop w:val="0"/>
                          <w:marBottom w:val="0"/>
                          <w:divBdr>
                            <w:top w:val="none" w:sz="0" w:space="0" w:color="auto"/>
                            <w:left w:val="none" w:sz="0" w:space="0" w:color="auto"/>
                            <w:bottom w:val="none" w:sz="0" w:space="0" w:color="auto"/>
                            <w:right w:val="none" w:sz="0" w:space="0" w:color="auto"/>
                          </w:divBdr>
                        </w:div>
                        <w:div w:id="689063915">
                          <w:marLeft w:val="0"/>
                          <w:marRight w:val="0"/>
                          <w:marTop w:val="0"/>
                          <w:marBottom w:val="0"/>
                          <w:divBdr>
                            <w:top w:val="none" w:sz="0" w:space="0" w:color="auto"/>
                            <w:left w:val="none" w:sz="0" w:space="0" w:color="auto"/>
                            <w:bottom w:val="none" w:sz="0" w:space="0" w:color="auto"/>
                            <w:right w:val="none" w:sz="0" w:space="0" w:color="auto"/>
                          </w:divBdr>
                        </w:div>
                        <w:div w:id="700514908">
                          <w:marLeft w:val="0"/>
                          <w:marRight w:val="0"/>
                          <w:marTop w:val="0"/>
                          <w:marBottom w:val="0"/>
                          <w:divBdr>
                            <w:top w:val="none" w:sz="0" w:space="0" w:color="auto"/>
                            <w:left w:val="none" w:sz="0" w:space="0" w:color="auto"/>
                            <w:bottom w:val="none" w:sz="0" w:space="0" w:color="auto"/>
                            <w:right w:val="none" w:sz="0" w:space="0" w:color="auto"/>
                          </w:divBdr>
                        </w:div>
                        <w:div w:id="857894119">
                          <w:marLeft w:val="0"/>
                          <w:marRight w:val="0"/>
                          <w:marTop w:val="0"/>
                          <w:marBottom w:val="0"/>
                          <w:divBdr>
                            <w:top w:val="none" w:sz="0" w:space="0" w:color="auto"/>
                            <w:left w:val="none" w:sz="0" w:space="0" w:color="auto"/>
                            <w:bottom w:val="none" w:sz="0" w:space="0" w:color="auto"/>
                            <w:right w:val="none" w:sz="0" w:space="0" w:color="auto"/>
                          </w:divBdr>
                        </w:div>
                        <w:div w:id="868839239">
                          <w:marLeft w:val="0"/>
                          <w:marRight w:val="0"/>
                          <w:marTop w:val="0"/>
                          <w:marBottom w:val="0"/>
                          <w:divBdr>
                            <w:top w:val="none" w:sz="0" w:space="0" w:color="auto"/>
                            <w:left w:val="none" w:sz="0" w:space="0" w:color="auto"/>
                            <w:bottom w:val="none" w:sz="0" w:space="0" w:color="auto"/>
                            <w:right w:val="none" w:sz="0" w:space="0" w:color="auto"/>
                          </w:divBdr>
                        </w:div>
                        <w:div w:id="920602996">
                          <w:marLeft w:val="0"/>
                          <w:marRight w:val="0"/>
                          <w:marTop w:val="0"/>
                          <w:marBottom w:val="0"/>
                          <w:divBdr>
                            <w:top w:val="none" w:sz="0" w:space="0" w:color="auto"/>
                            <w:left w:val="none" w:sz="0" w:space="0" w:color="auto"/>
                            <w:bottom w:val="none" w:sz="0" w:space="0" w:color="auto"/>
                            <w:right w:val="none" w:sz="0" w:space="0" w:color="auto"/>
                          </w:divBdr>
                        </w:div>
                        <w:div w:id="991444783">
                          <w:marLeft w:val="0"/>
                          <w:marRight w:val="0"/>
                          <w:marTop w:val="0"/>
                          <w:marBottom w:val="0"/>
                          <w:divBdr>
                            <w:top w:val="none" w:sz="0" w:space="0" w:color="auto"/>
                            <w:left w:val="none" w:sz="0" w:space="0" w:color="auto"/>
                            <w:bottom w:val="none" w:sz="0" w:space="0" w:color="auto"/>
                            <w:right w:val="none" w:sz="0" w:space="0" w:color="auto"/>
                          </w:divBdr>
                        </w:div>
                        <w:div w:id="1062605030">
                          <w:marLeft w:val="0"/>
                          <w:marRight w:val="0"/>
                          <w:marTop w:val="0"/>
                          <w:marBottom w:val="0"/>
                          <w:divBdr>
                            <w:top w:val="none" w:sz="0" w:space="0" w:color="auto"/>
                            <w:left w:val="none" w:sz="0" w:space="0" w:color="auto"/>
                            <w:bottom w:val="none" w:sz="0" w:space="0" w:color="auto"/>
                            <w:right w:val="none" w:sz="0" w:space="0" w:color="auto"/>
                          </w:divBdr>
                        </w:div>
                        <w:div w:id="1094671118">
                          <w:marLeft w:val="0"/>
                          <w:marRight w:val="0"/>
                          <w:marTop w:val="0"/>
                          <w:marBottom w:val="0"/>
                          <w:divBdr>
                            <w:top w:val="none" w:sz="0" w:space="0" w:color="auto"/>
                            <w:left w:val="none" w:sz="0" w:space="0" w:color="auto"/>
                            <w:bottom w:val="none" w:sz="0" w:space="0" w:color="auto"/>
                            <w:right w:val="none" w:sz="0" w:space="0" w:color="auto"/>
                          </w:divBdr>
                        </w:div>
                        <w:div w:id="1136025630">
                          <w:marLeft w:val="0"/>
                          <w:marRight w:val="0"/>
                          <w:marTop w:val="0"/>
                          <w:marBottom w:val="0"/>
                          <w:divBdr>
                            <w:top w:val="none" w:sz="0" w:space="0" w:color="auto"/>
                            <w:left w:val="none" w:sz="0" w:space="0" w:color="auto"/>
                            <w:bottom w:val="none" w:sz="0" w:space="0" w:color="auto"/>
                            <w:right w:val="none" w:sz="0" w:space="0" w:color="auto"/>
                          </w:divBdr>
                        </w:div>
                        <w:div w:id="1142037679">
                          <w:marLeft w:val="0"/>
                          <w:marRight w:val="0"/>
                          <w:marTop w:val="0"/>
                          <w:marBottom w:val="0"/>
                          <w:divBdr>
                            <w:top w:val="none" w:sz="0" w:space="0" w:color="auto"/>
                            <w:left w:val="none" w:sz="0" w:space="0" w:color="auto"/>
                            <w:bottom w:val="none" w:sz="0" w:space="0" w:color="auto"/>
                            <w:right w:val="none" w:sz="0" w:space="0" w:color="auto"/>
                          </w:divBdr>
                        </w:div>
                        <w:div w:id="1142964778">
                          <w:marLeft w:val="0"/>
                          <w:marRight w:val="0"/>
                          <w:marTop w:val="0"/>
                          <w:marBottom w:val="0"/>
                          <w:divBdr>
                            <w:top w:val="none" w:sz="0" w:space="0" w:color="auto"/>
                            <w:left w:val="none" w:sz="0" w:space="0" w:color="auto"/>
                            <w:bottom w:val="none" w:sz="0" w:space="0" w:color="auto"/>
                            <w:right w:val="none" w:sz="0" w:space="0" w:color="auto"/>
                          </w:divBdr>
                        </w:div>
                        <w:div w:id="1150559055">
                          <w:marLeft w:val="0"/>
                          <w:marRight w:val="0"/>
                          <w:marTop w:val="0"/>
                          <w:marBottom w:val="0"/>
                          <w:divBdr>
                            <w:top w:val="none" w:sz="0" w:space="0" w:color="auto"/>
                            <w:left w:val="none" w:sz="0" w:space="0" w:color="auto"/>
                            <w:bottom w:val="none" w:sz="0" w:space="0" w:color="auto"/>
                            <w:right w:val="none" w:sz="0" w:space="0" w:color="auto"/>
                          </w:divBdr>
                        </w:div>
                        <w:div w:id="1201212696">
                          <w:marLeft w:val="0"/>
                          <w:marRight w:val="0"/>
                          <w:marTop w:val="0"/>
                          <w:marBottom w:val="0"/>
                          <w:divBdr>
                            <w:top w:val="none" w:sz="0" w:space="0" w:color="auto"/>
                            <w:left w:val="none" w:sz="0" w:space="0" w:color="auto"/>
                            <w:bottom w:val="none" w:sz="0" w:space="0" w:color="auto"/>
                            <w:right w:val="none" w:sz="0" w:space="0" w:color="auto"/>
                          </w:divBdr>
                        </w:div>
                        <w:div w:id="1385562620">
                          <w:marLeft w:val="0"/>
                          <w:marRight w:val="0"/>
                          <w:marTop w:val="0"/>
                          <w:marBottom w:val="0"/>
                          <w:divBdr>
                            <w:top w:val="none" w:sz="0" w:space="0" w:color="auto"/>
                            <w:left w:val="none" w:sz="0" w:space="0" w:color="auto"/>
                            <w:bottom w:val="none" w:sz="0" w:space="0" w:color="auto"/>
                            <w:right w:val="none" w:sz="0" w:space="0" w:color="auto"/>
                          </w:divBdr>
                        </w:div>
                        <w:div w:id="1832870176">
                          <w:marLeft w:val="0"/>
                          <w:marRight w:val="0"/>
                          <w:marTop w:val="0"/>
                          <w:marBottom w:val="0"/>
                          <w:divBdr>
                            <w:top w:val="none" w:sz="0" w:space="0" w:color="auto"/>
                            <w:left w:val="none" w:sz="0" w:space="0" w:color="auto"/>
                            <w:bottom w:val="none" w:sz="0" w:space="0" w:color="auto"/>
                            <w:right w:val="none" w:sz="0" w:space="0" w:color="auto"/>
                          </w:divBdr>
                        </w:div>
                        <w:div w:id="1862933869">
                          <w:marLeft w:val="0"/>
                          <w:marRight w:val="0"/>
                          <w:marTop w:val="0"/>
                          <w:marBottom w:val="0"/>
                          <w:divBdr>
                            <w:top w:val="none" w:sz="0" w:space="0" w:color="auto"/>
                            <w:left w:val="none" w:sz="0" w:space="0" w:color="auto"/>
                            <w:bottom w:val="none" w:sz="0" w:space="0" w:color="auto"/>
                            <w:right w:val="none" w:sz="0" w:space="0" w:color="auto"/>
                          </w:divBdr>
                        </w:div>
                        <w:div w:id="1882596870">
                          <w:marLeft w:val="0"/>
                          <w:marRight w:val="0"/>
                          <w:marTop w:val="0"/>
                          <w:marBottom w:val="0"/>
                          <w:divBdr>
                            <w:top w:val="none" w:sz="0" w:space="0" w:color="auto"/>
                            <w:left w:val="none" w:sz="0" w:space="0" w:color="auto"/>
                            <w:bottom w:val="none" w:sz="0" w:space="0" w:color="auto"/>
                            <w:right w:val="none" w:sz="0" w:space="0" w:color="auto"/>
                          </w:divBdr>
                        </w:div>
                        <w:div w:id="1906453652">
                          <w:marLeft w:val="0"/>
                          <w:marRight w:val="0"/>
                          <w:marTop w:val="0"/>
                          <w:marBottom w:val="0"/>
                          <w:divBdr>
                            <w:top w:val="none" w:sz="0" w:space="0" w:color="auto"/>
                            <w:left w:val="none" w:sz="0" w:space="0" w:color="auto"/>
                            <w:bottom w:val="none" w:sz="0" w:space="0" w:color="auto"/>
                            <w:right w:val="none" w:sz="0" w:space="0" w:color="auto"/>
                          </w:divBdr>
                        </w:div>
                        <w:div w:id="1919971676">
                          <w:marLeft w:val="0"/>
                          <w:marRight w:val="0"/>
                          <w:marTop w:val="0"/>
                          <w:marBottom w:val="0"/>
                          <w:divBdr>
                            <w:top w:val="none" w:sz="0" w:space="0" w:color="auto"/>
                            <w:left w:val="none" w:sz="0" w:space="0" w:color="auto"/>
                            <w:bottom w:val="none" w:sz="0" w:space="0" w:color="auto"/>
                            <w:right w:val="none" w:sz="0" w:space="0" w:color="auto"/>
                          </w:divBdr>
                        </w:div>
                        <w:div w:id="1964342782">
                          <w:marLeft w:val="0"/>
                          <w:marRight w:val="0"/>
                          <w:marTop w:val="0"/>
                          <w:marBottom w:val="0"/>
                          <w:divBdr>
                            <w:top w:val="none" w:sz="0" w:space="0" w:color="auto"/>
                            <w:left w:val="none" w:sz="0" w:space="0" w:color="auto"/>
                            <w:bottom w:val="none" w:sz="0" w:space="0" w:color="auto"/>
                            <w:right w:val="none" w:sz="0" w:space="0" w:color="auto"/>
                          </w:divBdr>
                        </w:div>
                        <w:div w:id="1984000304">
                          <w:marLeft w:val="0"/>
                          <w:marRight w:val="0"/>
                          <w:marTop w:val="0"/>
                          <w:marBottom w:val="0"/>
                          <w:divBdr>
                            <w:top w:val="none" w:sz="0" w:space="0" w:color="auto"/>
                            <w:left w:val="none" w:sz="0" w:space="0" w:color="auto"/>
                            <w:bottom w:val="none" w:sz="0" w:space="0" w:color="auto"/>
                            <w:right w:val="none" w:sz="0" w:space="0" w:color="auto"/>
                          </w:divBdr>
                        </w:div>
                        <w:div w:id="1984460898">
                          <w:marLeft w:val="0"/>
                          <w:marRight w:val="0"/>
                          <w:marTop w:val="0"/>
                          <w:marBottom w:val="0"/>
                          <w:divBdr>
                            <w:top w:val="none" w:sz="0" w:space="0" w:color="auto"/>
                            <w:left w:val="none" w:sz="0" w:space="0" w:color="auto"/>
                            <w:bottom w:val="none" w:sz="0" w:space="0" w:color="auto"/>
                            <w:right w:val="none" w:sz="0" w:space="0" w:color="auto"/>
                          </w:divBdr>
                        </w:div>
                        <w:div w:id="2005430707">
                          <w:marLeft w:val="0"/>
                          <w:marRight w:val="0"/>
                          <w:marTop w:val="0"/>
                          <w:marBottom w:val="0"/>
                          <w:divBdr>
                            <w:top w:val="none" w:sz="0" w:space="0" w:color="auto"/>
                            <w:left w:val="none" w:sz="0" w:space="0" w:color="auto"/>
                            <w:bottom w:val="none" w:sz="0" w:space="0" w:color="auto"/>
                            <w:right w:val="none" w:sz="0" w:space="0" w:color="auto"/>
                          </w:divBdr>
                        </w:div>
                        <w:div w:id="206098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9027549">
      <w:bodyDiv w:val="1"/>
      <w:marLeft w:val="0"/>
      <w:marRight w:val="0"/>
      <w:marTop w:val="0"/>
      <w:marBottom w:val="0"/>
      <w:divBdr>
        <w:top w:val="none" w:sz="0" w:space="0" w:color="auto"/>
        <w:left w:val="none" w:sz="0" w:space="0" w:color="auto"/>
        <w:bottom w:val="none" w:sz="0" w:space="0" w:color="auto"/>
        <w:right w:val="none" w:sz="0" w:space="0" w:color="auto"/>
      </w:divBdr>
      <w:divsChild>
        <w:div w:id="535629500">
          <w:marLeft w:val="0"/>
          <w:marRight w:val="0"/>
          <w:marTop w:val="0"/>
          <w:marBottom w:val="0"/>
          <w:divBdr>
            <w:top w:val="none" w:sz="0" w:space="0" w:color="auto"/>
            <w:left w:val="none" w:sz="0" w:space="0" w:color="auto"/>
            <w:bottom w:val="none" w:sz="0" w:space="0" w:color="auto"/>
            <w:right w:val="none" w:sz="0" w:space="0" w:color="auto"/>
          </w:divBdr>
          <w:divsChild>
            <w:div w:id="351613911">
              <w:marLeft w:val="0"/>
              <w:marRight w:val="0"/>
              <w:marTop w:val="0"/>
              <w:marBottom w:val="0"/>
              <w:divBdr>
                <w:top w:val="none" w:sz="0" w:space="0" w:color="auto"/>
                <w:left w:val="none" w:sz="0" w:space="0" w:color="auto"/>
                <w:bottom w:val="none" w:sz="0" w:space="0" w:color="auto"/>
                <w:right w:val="none" w:sz="0" w:space="0" w:color="auto"/>
              </w:divBdr>
            </w:div>
            <w:div w:id="187210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071285">
      <w:bodyDiv w:val="1"/>
      <w:marLeft w:val="0"/>
      <w:marRight w:val="0"/>
      <w:marTop w:val="0"/>
      <w:marBottom w:val="0"/>
      <w:divBdr>
        <w:top w:val="none" w:sz="0" w:space="0" w:color="auto"/>
        <w:left w:val="none" w:sz="0" w:space="0" w:color="auto"/>
        <w:bottom w:val="none" w:sz="0" w:space="0" w:color="auto"/>
        <w:right w:val="none" w:sz="0" w:space="0" w:color="auto"/>
      </w:divBdr>
      <w:divsChild>
        <w:div w:id="1598055250">
          <w:marLeft w:val="0"/>
          <w:marRight w:val="0"/>
          <w:marTop w:val="0"/>
          <w:marBottom w:val="0"/>
          <w:divBdr>
            <w:top w:val="none" w:sz="0" w:space="0" w:color="auto"/>
            <w:left w:val="none" w:sz="0" w:space="0" w:color="auto"/>
            <w:bottom w:val="none" w:sz="0" w:space="0" w:color="auto"/>
            <w:right w:val="none" w:sz="0" w:space="0" w:color="auto"/>
          </w:divBdr>
          <w:divsChild>
            <w:div w:id="516122977">
              <w:marLeft w:val="0"/>
              <w:marRight w:val="0"/>
              <w:marTop w:val="0"/>
              <w:marBottom w:val="0"/>
              <w:divBdr>
                <w:top w:val="none" w:sz="0" w:space="0" w:color="auto"/>
                <w:left w:val="none" w:sz="0" w:space="0" w:color="auto"/>
                <w:bottom w:val="none" w:sz="0" w:space="0" w:color="auto"/>
                <w:right w:val="none" w:sz="0" w:space="0" w:color="auto"/>
              </w:divBdr>
              <w:divsChild>
                <w:div w:id="1051072845">
                  <w:marLeft w:val="0"/>
                  <w:marRight w:val="0"/>
                  <w:marTop w:val="0"/>
                  <w:marBottom w:val="0"/>
                  <w:divBdr>
                    <w:top w:val="none" w:sz="0" w:space="0" w:color="auto"/>
                    <w:left w:val="none" w:sz="0" w:space="0" w:color="auto"/>
                    <w:bottom w:val="none" w:sz="0" w:space="0" w:color="auto"/>
                    <w:right w:val="none" w:sz="0" w:space="0" w:color="auto"/>
                  </w:divBdr>
                  <w:divsChild>
                    <w:div w:id="170028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1297682">
      <w:bodyDiv w:val="1"/>
      <w:marLeft w:val="0"/>
      <w:marRight w:val="0"/>
      <w:marTop w:val="0"/>
      <w:marBottom w:val="0"/>
      <w:divBdr>
        <w:top w:val="none" w:sz="0" w:space="0" w:color="auto"/>
        <w:left w:val="none" w:sz="0" w:space="0" w:color="auto"/>
        <w:bottom w:val="none" w:sz="0" w:space="0" w:color="auto"/>
        <w:right w:val="none" w:sz="0" w:space="0" w:color="auto"/>
      </w:divBdr>
      <w:divsChild>
        <w:div w:id="587614372">
          <w:marLeft w:val="0"/>
          <w:marRight w:val="0"/>
          <w:marTop w:val="0"/>
          <w:marBottom w:val="0"/>
          <w:divBdr>
            <w:top w:val="none" w:sz="0" w:space="0" w:color="auto"/>
            <w:left w:val="none" w:sz="0" w:space="0" w:color="auto"/>
            <w:bottom w:val="none" w:sz="0" w:space="0" w:color="auto"/>
            <w:right w:val="none" w:sz="0" w:space="0" w:color="auto"/>
          </w:divBdr>
          <w:divsChild>
            <w:div w:id="976495559">
              <w:marLeft w:val="0"/>
              <w:marRight w:val="0"/>
              <w:marTop w:val="0"/>
              <w:marBottom w:val="0"/>
              <w:divBdr>
                <w:top w:val="none" w:sz="0" w:space="0" w:color="auto"/>
                <w:left w:val="none" w:sz="0" w:space="0" w:color="auto"/>
                <w:bottom w:val="none" w:sz="0" w:space="0" w:color="auto"/>
                <w:right w:val="none" w:sz="0" w:space="0" w:color="auto"/>
              </w:divBdr>
              <w:divsChild>
                <w:div w:id="1339962870">
                  <w:marLeft w:val="0"/>
                  <w:marRight w:val="0"/>
                  <w:marTop w:val="0"/>
                  <w:marBottom w:val="0"/>
                  <w:divBdr>
                    <w:top w:val="none" w:sz="0" w:space="0" w:color="auto"/>
                    <w:left w:val="none" w:sz="0" w:space="0" w:color="auto"/>
                    <w:bottom w:val="none" w:sz="0" w:space="0" w:color="auto"/>
                    <w:right w:val="none" w:sz="0" w:space="0" w:color="auto"/>
                  </w:divBdr>
                  <w:divsChild>
                    <w:div w:id="1429884929">
                      <w:marLeft w:val="0"/>
                      <w:marRight w:val="0"/>
                      <w:marTop w:val="0"/>
                      <w:marBottom w:val="0"/>
                      <w:divBdr>
                        <w:top w:val="none" w:sz="0" w:space="0" w:color="auto"/>
                        <w:left w:val="none" w:sz="0" w:space="0" w:color="auto"/>
                        <w:bottom w:val="none" w:sz="0" w:space="0" w:color="auto"/>
                        <w:right w:val="none" w:sz="0" w:space="0" w:color="auto"/>
                      </w:divBdr>
                      <w:divsChild>
                        <w:div w:id="105704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1301819">
      <w:bodyDiv w:val="1"/>
      <w:marLeft w:val="0"/>
      <w:marRight w:val="0"/>
      <w:marTop w:val="0"/>
      <w:marBottom w:val="0"/>
      <w:divBdr>
        <w:top w:val="none" w:sz="0" w:space="0" w:color="auto"/>
        <w:left w:val="none" w:sz="0" w:space="0" w:color="auto"/>
        <w:bottom w:val="none" w:sz="0" w:space="0" w:color="auto"/>
        <w:right w:val="none" w:sz="0" w:space="0" w:color="auto"/>
      </w:divBdr>
      <w:divsChild>
        <w:div w:id="988900255">
          <w:marLeft w:val="0"/>
          <w:marRight w:val="0"/>
          <w:marTop w:val="0"/>
          <w:marBottom w:val="0"/>
          <w:divBdr>
            <w:top w:val="none" w:sz="0" w:space="0" w:color="auto"/>
            <w:left w:val="none" w:sz="0" w:space="0" w:color="auto"/>
            <w:bottom w:val="none" w:sz="0" w:space="0" w:color="auto"/>
            <w:right w:val="none" w:sz="0" w:space="0" w:color="auto"/>
          </w:divBdr>
          <w:divsChild>
            <w:div w:id="664551577">
              <w:marLeft w:val="0"/>
              <w:marRight w:val="0"/>
              <w:marTop w:val="0"/>
              <w:marBottom w:val="0"/>
              <w:divBdr>
                <w:top w:val="none" w:sz="0" w:space="0" w:color="auto"/>
                <w:left w:val="none" w:sz="0" w:space="0" w:color="auto"/>
                <w:bottom w:val="none" w:sz="0" w:space="0" w:color="auto"/>
                <w:right w:val="none" w:sz="0" w:space="0" w:color="auto"/>
              </w:divBdr>
              <w:divsChild>
                <w:div w:id="316417811">
                  <w:marLeft w:val="0"/>
                  <w:marRight w:val="0"/>
                  <w:marTop w:val="0"/>
                  <w:marBottom w:val="0"/>
                  <w:divBdr>
                    <w:top w:val="none" w:sz="0" w:space="0" w:color="auto"/>
                    <w:left w:val="none" w:sz="0" w:space="0" w:color="auto"/>
                    <w:bottom w:val="none" w:sz="0" w:space="0" w:color="auto"/>
                    <w:right w:val="none" w:sz="0" w:space="0" w:color="auto"/>
                  </w:divBdr>
                  <w:divsChild>
                    <w:div w:id="1756633791">
                      <w:marLeft w:val="0"/>
                      <w:marRight w:val="0"/>
                      <w:marTop w:val="0"/>
                      <w:marBottom w:val="0"/>
                      <w:divBdr>
                        <w:top w:val="single" w:sz="4" w:space="1" w:color="C0C0C0"/>
                        <w:left w:val="single" w:sz="4" w:space="1" w:color="C0C0C0"/>
                        <w:bottom w:val="single" w:sz="4" w:space="1" w:color="C0C0C0"/>
                        <w:right w:val="single" w:sz="4" w:space="1" w:color="C0C0C0"/>
                      </w:divBdr>
                      <w:divsChild>
                        <w:div w:id="158352071">
                          <w:marLeft w:val="0"/>
                          <w:marRight w:val="0"/>
                          <w:marTop w:val="0"/>
                          <w:marBottom w:val="0"/>
                          <w:divBdr>
                            <w:top w:val="none" w:sz="0" w:space="0" w:color="auto"/>
                            <w:left w:val="none" w:sz="0" w:space="0" w:color="auto"/>
                            <w:bottom w:val="none" w:sz="0" w:space="0" w:color="auto"/>
                            <w:right w:val="none" w:sz="0" w:space="0" w:color="auto"/>
                          </w:divBdr>
                        </w:div>
                        <w:div w:id="1263028830">
                          <w:marLeft w:val="0"/>
                          <w:marRight w:val="0"/>
                          <w:marTop w:val="0"/>
                          <w:marBottom w:val="0"/>
                          <w:divBdr>
                            <w:top w:val="none" w:sz="0" w:space="0" w:color="auto"/>
                            <w:left w:val="none" w:sz="0" w:space="0" w:color="auto"/>
                            <w:bottom w:val="none" w:sz="0" w:space="0" w:color="auto"/>
                            <w:right w:val="none" w:sz="0" w:space="0" w:color="auto"/>
                          </w:divBdr>
                        </w:div>
                        <w:div w:id="154305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1959380">
      <w:bodyDiv w:val="1"/>
      <w:marLeft w:val="0"/>
      <w:marRight w:val="0"/>
      <w:marTop w:val="0"/>
      <w:marBottom w:val="0"/>
      <w:divBdr>
        <w:top w:val="none" w:sz="0" w:space="0" w:color="auto"/>
        <w:left w:val="none" w:sz="0" w:space="0" w:color="auto"/>
        <w:bottom w:val="none" w:sz="0" w:space="0" w:color="auto"/>
        <w:right w:val="none" w:sz="0" w:space="0" w:color="auto"/>
      </w:divBdr>
      <w:divsChild>
        <w:div w:id="417488338">
          <w:marLeft w:val="0"/>
          <w:marRight w:val="0"/>
          <w:marTop w:val="0"/>
          <w:marBottom w:val="0"/>
          <w:divBdr>
            <w:top w:val="none" w:sz="0" w:space="0" w:color="auto"/>
            <w:left w:val="none" w:sz="0" w:space="0" w:color="auto"/>
            <w:bottom w:val="none" w:sz="0" w:space="0" w:color="auto"/>
            <w:right w:val="none" w:sz="0" w:space="0" w:color="auto"/>
          </w:divBdr>
        </w:div>
        <w:div w:id="874194417">
          <w:marLeft w:val="0"/>
          <w:marRight w:val="0"/>
          <w:marTop w:val="0"/>
          <w:marBottom w:val="0"/>
          <w:divBdr>
            <w:top w:val="none" w:sz="0" w:space="0" w:color="auto"/>
            <w:left w:val="none" w:sz="0" w:space="0" w:color="auto"/>
            <w:bottom w:val="none" w:sz="0" w:space="0" w:color="auto"/>
            <w:right w:val="none" w:sz="0" w:space="0" w:color="auto"/>
          </w:divBdr>
        </w:div>
        <w:div w:id="994992736">
          <w:marLeft w:val="0"/>
          <w:marRight w:val="0"/>
          <w:marTop w:val="0"/>
          <w:marBottom w:val="0"/>
          <w:divBdr>
            <w:top w:val="none" w:sz="0" w:space="0" w:color="auto"/>
            <w:left w:val="none" w:sz="0" w:space="0" w:color="auto"/>
            <w:bottom w:val="none" w:sz="0" w:space="0" w:color="auto"/>
            <w:right w:val="none" w:sz="0" w:space="0" w:color="auto"/>
          </w:divBdr>
        </w:div>
        <w:div w:id="1177304580">
          <w:marLeft w:val="0"/>
          <w:marRight w:val="0"/>
          <w:marTop w:val="0"/>
          <w:marBottom w:val="0"/>
          <w:divBdr>
            <w:top w:val="none" w:sz="0" w:space="0" w:color="auto"/>
            <w:left w:val="none" w:sz="0" w:space="0" w:color="auto"/>
            <w:bottom w:val="none" w:sz="0" w:space="0" w:color="auto"/>
            <w:right w:val="none" w:sz="0" w:space="0" w:color="auto"/>
          </w:divBdr>
        </w:div>
        <w:div w:id="1330787705">
          <w:marLeft w:val="0"/>
          <w:marRight w:val="0"/>
          <w:marTop w:val="0"/>
          <w:marBottom w:val="0"/>
          <w:divBdr>
            <w:top w:val="none" w:sz="0" w:space="0" w:color="auto"/>
            <w:left w:val="none" w:sz="0" w:space="0" w:color="auto"/>
            <w:bottom w:val="none" w:sz="0" w:space="0" w:color="auto"/>
            <w:right w:val="none" w:sz="0" w:space="0" w:color="auto"/>
          </w:divBdr>
        </w:div>
        <w:div w:id="2146657285">
          <w:marLeft w:val="0"/>
          <w:marRight w:val="0"/>
          <w:marTop w:val="0"/>
          <w:marBottom w:val="0"/>
          <w:divBdr>
            <w:top w:val="none" w:sz="0" w:space="0" w:color="auto"/>
            <w:left w:val="none" w:sz="0" w:space="0" w:color="auto"/>
            <w:bottom w:val="none" w:sz="0" w:space="0" w:color="auto"/>
            <w:right w:val="none" w:sz="0" w:space="0" w:color="auto"/>
          </w:divBdr>
        </w:div>
      </w:divsChild>
    </w:div>
    <w:div w:id="1622298549">
      <w:bodyDiv w:val="1"/>
      <w:marLeft w:val="0"/>
      <w:marRight w:val="0"/>
      <w:marTop w:val="0"/>
      <w:marBottom w:val="0"/>
      <w:divBdr>
        <w:top w:val="none" w:sz="0" w:space="0" w:color="auto"/>
        <w:left w:val="none" w:sz="0" w:space="0" w:color="auto"/>
        <w:bottom w:val="none" w:sz="0" w:space="0" w:color="auto"/>
        <w:right w:val="none" w:sz="0" w:space="0" w:color="auto"/>
      </w:divBdr>
      <w:divsChild>
        <w:div w:id="828441746">
          <w:marLeft w:val="0"/>
          <w:marRight w:val="0"/>
          <w:marTop w:val="0"/>
          <w:marBottom w:val="0"/>
          <w:divBdr>
            <w:top w:val="none" w:sz="0" w:space="0" w:color="auto"/>
            <w:left w:val="none" w:sz="0" w:space="0" w:color="auto"/>
            <w:bottom w:val="none" w:sz="0" w:space="0" w:color="auto"/>
            <w:right w:val="none" w:sz="0" w:space="0" w:color="auto"/>
          </w:divBdr>
          <w:divsChild>
            <w:div w:id="614143713">
              <w:marLeft w:val="0"/>
              <w:marRight w:val="0"/>
              <w:marTop w:val="0"/>
              <w:marBottom w:val="0"/>
              <w:divBdr>
                <w:top w:val="none" w:sz="0" w:space="0" w:color="auto"/>
                <w:left w:val="none" w:sz="0" w:space="0" w:color="auto"/>
                <w:bottom w:val="none" w:sz="0" w:space="0" w:color="auto"/>
                <w:right w:val="none" w:sz="0" w:space="0" w:color="auto"/>
              </w:divBdr>
              <w:divsChild>
                <w:div w:id="1811970257">
                  <w:marLeft w:val="0"/>
                  <w:marRight w:val="0"/>
                  <w:marTop w:val="0"/>
                  <w:marBottom w:val="0"/>
                  <w:divBdr>
                    <w:top w:val="none" w:sz="0" w:space="0" w:color="auto"/>
                    <w:left w:val="none" w:sz="0" w:space="0" w:color="auto"/>
                    <w:bottom w:val="none" w:sz="0" w:space="0" w:color="auto"/>
                    <w:right w:val="none" w:sz="0" w:space="0" w:color="auto"/>
                  </w:divBdr>
                  <w:divsChild>
                    <w:div w:id="420417313">
                      <w:marLeft w:val="0"/>
                      <w:marRight w:val="0"/>
                      <w:marTop w:val="0"/>
                      <w:marBottom w:val="0"/>
                      <w:divBdr>
                        <w:top w:val="none" w:sz="0" w:space="0" w:color="auto"/>
                        <w:left w:val="none" w:sz="0" w:space="0" w:color="auto"/>
                        <w:bottom w:val="none" w:sz="0" w:space="0" w:color="auto"/>
                        <w:right w:val="none" w:sz="0" w:space="0" w:color="auto"/>
                      </w:divBdr>
                      <w:divsChild>
                        <w:div w:id="1586301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2611892">
      <w:bodyDiv w:val="1"/>
      <w:marLeft w:val="0"/>
      <w:marRight w:val="0"/>
      <w:marTop w:val="0"/>
      <w:marBottom w:val="0"/>
      <w:divBdr>
        <w:top w:val="none" w:sz="0" w:space="0" w:color="auto"/>
        <w:left w:val="none" w:sz="0" w:space="0" w:color="auto"/>
        <w:bottom w:val="none" w:sz="0" w:space="0" w:color="auto"/>
        <w:right w:val="none" w:sz="0" w:space="0" w:color="auto"/>
      </w:divBdr>
      <w:divsChild>
        <w:div w:id="119809717">
          <w:marLeft w:val="0"/>
          <w:marRight w:val="0"/>
          <w:marTop w:val="0"/>
          <w:marBottom w:val="0"/>
          <w:divBdr>
            <w:top w:val="none" w:sz="0" w:space="0" w:color="auto"/>
            <w:left w:val="none" w:sz="0" w:space="0" w:color="auto"/>
            <w:bottom w:val="none" w:sz="0" w:space="0" w:color="auto"/>
            <w:right w:val="none" w:sz="0" w:space="0" w:color="auto"/>
          </w:divBdr>
        </w:div>
        <w:div w:id="166334214">
          <w:marLeft w:val="0"/>
          <w:marRight w:val="0"/>
          <w:marTop w:val="0"/>
          <w:marBottom w:val="0"/>
          <w:divBdr>
            <w:top w:val="none" w:sz="0" w:space="0" w:color="auto"/>
            <w:left w:val="none" w:sz="0" w:space="0" w:color="auto"/>
            <w:bottom w:val="none" w:sz="0" w:space="0" w:color="auto"/>
            <w:right w:val="none" w:sz="0" w:space="0" w:color="auto"/>
          </w:divBdr>
        </w:div>
        <w:div w:id="359284593">
          <w:marLeft w:val="0"/>
          <w:marRight w:val="0"/>
          <w:marTop w:val="0"/>
          <w:marBottom w:val="0"/>
          <w:divBdr>
            <w:top w:val="none" w:sz="0" w:space="0" w:color="auto"/>
            <w:left w:val="none" w:sz="0" w:space="0" w:color="auto"/>
            <w:bottom w:val="none" w:sz="0" w:space="0" w:color="auto"/>
            <w:right w:val="none" w:sz="0" w:space="0" w:color="auto"/>
          </w:divBdr>
        </w:div>
        <w:div w:id="609700242">
          <w:marLeft w:val="0"/>
          <w:marRight w:val="0"/>
          <w:marTop w:val="0"/>
          <w:marBottom w:val="0"/>
          <w:divBdr>
            <w:top w:val="none" w:sz="0" w:space="0" w:color="auto"/>
            <w:left w:val="none" w:sz="0" w:space="0" w:color="auto"/>
            <w:bottom w:val="none" w:sz="0" w:space="0" w:color="auto"/>
            <w:right w:val="none" w:sz="0" w:space="0" w:color="auto"/>
          </w:divBdr>
        </w:div>
        <w:div w:id="1893275026">
          <w:marLeft w:val="0"/>
          <w:marRight w:val="0"/>
          <w:marTop w:val="0"/>
          <w:marBottom w:val="0"/>
          <w:divBdr>
            <w:top w:val="none" w:sz="0" w:space="0" w:color="auto"/>
            <w:left w:val="none" w:sz="0" w:space="0" w:color="auto"/>
            <w:bottom w:val="none" w:sz="0" w:space="0" w:color="auto"/>
            <w:right w:val="none" w:sz="0" w:space="0" w:color="auto"/>
          </w:divBdr>
        </w:div>
        <w:div w:id="1918896872">
          <w:marLeft w:val="0"/>
          <w:marRight w:val="0"/>
          <w:marTop w:val="0"/>
          <w:marBottom w:val="0"/>
          <w:divBdr>
            <w:top w:val="none" w:sz="0" w:space="0" w:color="auto"/>
            <w:left w:val="none" w:sz="0" w:space="0" w:color="auto"/>
            <w:bottom w:val="none" w:sz="0" w:space="0" w:color="auto"/>
            <w:right w:val="none" w:sz="0" w:space="0" w:color="auto"/>
          </w:divBdr>
        </w:div>
        <w:div w:id="2127693271">
          <w:marLeft w:val="0"/>
          <w:marRight w:val="0"/>
          <w:marTop w:val="0"/>
          <w:marBottom w:val="0"/>
          <w:divBdr>
            <w:top w:val="none" w:sz="0" w:space="0" w:color="auto"/>
            <w:left w:val="none" w:sz="0" w:space="0" w:color="auto"/>
            <w:bottom w:val="none" w:sz="0" w:space="0" w:color="auto"/>
            <w:right w:val="none" w:sz="0" w:space="0" w:color="auto"/>
          </w:divBdr>
        </w:div>
      </w:divsChild>
    </w:div>
    <w:div w:id="1623415645">
      <w:bodyDiv w:val="1"/>
      <w:marLeft w:val="0"/>
      <w:marRight w:val="0"/>
      <w:marTop w:val="0"/>
      <w:marBottom w:val="0"/>
      <w:divBdr>
        <w:top w:val="none" w:sz="0" w:space="0" w:color="auto"/>
        <w:left w:val="none" w:sz="0" w:space="0" w:color="auto"/>
        <w:bottom w:val="none" w:sz="0" w:space="0" w:color="auto"/>
        <w:right w:val="none" w:sz="0" w:space="0" w:color="auto"/>
      </w:divBdr>
      <w:divsChild>
        <w:div w:id="1322848001">
          <w:marLeft w:val="0"/>
          <w:marRight w:val="0"/>
          <w:marTop w:val="0"/>
          <w:marBottom w:val="0"/>
          <w:divBdr>
            <w:top w:val="none" w:sz="0" w:space="0" w:color="auto"/>
            <w:left w:val="none" w:sz="0" w:space="0" w:color="auto"/>
            <w:bottom w:val="none" w:sz="0" w:space="0" w:color="auto"/>
            <w:right w:val="none" w:sz="0" w:space="0" w:color="auto"/>
          </w:divBdr>
        </w:div>
        <w:div w:id="241645629">
          <w:marLeft w:val="0"/>
          <w:marRight w:val="0"/>
          <w:marTop w:val="0"/>
          <w:marBottom w:val="0"/>
          <w:divBdr>
            <w:top w:val="none" w:sz="0" w:space="0" w:color="auto"/>
            <w:left w:val="none" w:sz="0" w:space="0" w:color="auto"/>
            <w:bottom w:val="none" w:sz="0" w:space="0" w:color="auto"/>
            <w:right w:val="none" w:sz="0" w:space="0" w:color="auto"/>
          </w:divBdr>
        </w:div>
        <w:div w:id="248271825">
          <w:marLeft w:val="0"/>
          <w:marRight w:val="0"/>
          <w:marTop w:val="0"/>
          <w:marBottom w:val="0"/>
          <w:divBdr>
            <w:top w:val="none" w:sz="0" w:space="0" w:color="auto"/>
            <w:left w:val="none" w:sz="0" w:space="0" w:color="auto"/>
            <w:bottom w:val="none" w:sz="0" w:space="0" w:color="auto"/>
            <w:right w:val="none" w:sz="0" w:space="0" w:color="auto"/>
          </w:divBdr>
        </w:div>
        <w:div w:id="2076317761">
          <w:marLeft w:val="0"/>
          <w:marRight w:val="0"/>
          <w:marTop w:val="0"/>
          <w:marBottom w:val="0"/>
          <w:divBdr>
            <w:top w:val="none" w:sz="0" w:space="0" w:color="auto"/>
            <w:left w:val="none" w:sz="0" w:space="0" w:color="auto"/>
            <w:bottom w:val="none" w:sz="0" w:space="0" w:color="auto"/>
            <w:right w:val="none" w:sz="0" w:space="0" w:color="auto"/>
          </w:divBdr>
        </w:div>
        <w:div w:id="375204115">
          <w:marLeft w:val="0"/>
          <w:marRight w:val="0"/>
          <w:marTop w:val="0"/>
          <w:marBottom w:val="0"/>
          <w:divBdr>
            <w:top w:val="none" w:sz="0" w:space="0" w:color="auto"/>
            <w:left w:val="none" w:sz="0" w:space="0" w:color="auto"/>
            <w:bottom w:val="none" w:sz="0" w:space="0" w:color="auto"/>
            <w:right w:val="none" w:sz="0" w:space="0" w:color="auto"/>
          </w:divBdr>
        </w:div>
        <w:div w:id="2118210626">
          <w:marLeft w:val="0"/>
          <w:marRight w:val="0"/>
          <w:marTop w:val="0"/>
          <w:marBottom w:val="0"/>
          <w:divBdr>
            <w:top w:val="none" w:sz="0" w:space="0" w:color="auto"/>
            <w:left w:val="none" w:sz="0" w:space="0" w:color="auto"/>
            <w:bottom w:val="none" w:sz="0" w:space="0" w:color="auto"/>
            <w:right w:val="none" w:sz="0" w:space="0" w:color="auto"/>
          </w:divBdr>
        </w:div>
        <w:div w:id="356195885">
          <w:marLeft w:val="0"/>
          <w:marRight w:val="0"/>
          <w:marTop w:val="0"/>
          <w:marBottom w:val="0"/>
          <w:divBdr>
            <w:top w:val="none" w:sz="0" w:space="0" w:color="auto"/>
            <w:left w:val="none" w:sz="0" w:space="0" w:color="auto"/>
            <w:bottom w:val="none" w:sz="0" w:space="0" w:color="auto"/>
            <w:right w:val="none" w:sz="0" w:space="0" w:color="auto"/>
          </w:divBdr>
        </w:div>
        <w:div w:id="648678343">
          <w:marLeft w:val="0"/>
          <w:marRight w:val="0"/>
          <w:marTop w:val="0"/>
          <w:marBottom w:val="0"/>
          <w:divBdr>
            <w:top w:val="none" w:sz="0" w:space="0" w:color="auto"/>
            <w:left w:val="none" w:sz="0" w:space="0" w:color="auto"/>
            <w:bottom w:val="none" w:sz="0" w:space="0" w:color="auto"/>
            <w:right w:val="none" w:sz="0" w:space="0" w:color="auto"/>
          </w:divBdr>
        </w:div>
        <w:div w:id="1538201672">
          <w:marLeft w:val="0"/>
          <w:marRight w:val="0"/>
          <w:marTop w:val="0"/>
          <w:marBottom w:val="0"/>
          <w:divBdr>
            <w:top w:val="none" w:sz="0" w:space="0" w:color="auto"/>
            <w:left w:val="none" w:sz="0" w:space="0" w:color="auto"/>
            <w:bottom w:val="none" w:sz="0" w:space="0" w:color="auto"/>
            <w:right w:val="none" w:sz="0" w:space="0" w:color="auto"/>
          </w:divBdr>
        </w:div>
        <w:div w:id="872495977">
          <w:marLeft w:val="0"/>
          <w:marRight w:val="0"/>
          <w:marTop w:val="0"/>
          <w:marBottom w:val="0"/>
          <w:divBdr>
            <w:top w:val="none" w:sz="0" w:space="0" w:color="auto"/>
            <w:left w:val="none" w:sz="0" w:space="0" w:color="auto"/>
            <w:bottom w:val="none" w:sz="0" w:space="0" w:color="auto"/>
            <w:right w:val="none" w:sz="0" w:space="0" w:color="auto"/>
          </w:divBdr>
        </w:div>
        <w:div w:id="454327842">
          <w:marLeft w:val="0"/>
          <w:marRight w:val="0"/>
          <w:marTop w:val="0"/>
          <w:marBottom w:val="0"/>
          <w:divBdr>
            <w:top w:val="none" w:sz="0" w:space="0" w:color="auto"/>
            <w:left w:val="none" w:sz="0" w:space="0" w:color="auto"/>
            <w:bottom w:val="none" w:sz="0" w:space="0" w:color="auto"/>
            <w:right w:val="none" w:sz="0" w:space="0" w:color="auto"/>
          </w:divBdr>
        </w:div>
        <w:div w:id="1208418306">
          <w:marLeft w:val="0"/>
          <w:marRight w:val="0"/>
          <w:marTop w:val="0"/>
          <w:marBottom w:val="0"/>
          <w:divBdr>
            <w:top w:val="none" w:sz="0" w:space="0" w:color="auto"/>
            <w:left w:val="none" w:sz="0" w:space="0" w:color="auto"/>
            <w:bottom w:val="none" w:sz="0" w:space="0" w:color="auto"/>
            <w:right w:val="none" w:sz="0" w:space="0" w:color="auto"/>
          </w:divBdr>
        </w:div>
        <w:div w:id="827942787">
          <w:marLeft w:val="0"/>
          <w:marRight w:val="0"/>
          <w:marTop w:val="0"/>
          <w:marBottom w:val="0"/>
          <w:divBdr>
            <w:top w:val="none" w:sz="0" w:space="0" w:color="auto"/>
            <w:left w:val="none" w:sz="0" w:space="0" w:color="auto"/>
            <w:bottom w:val="none" w:sz="0" w:space="0" w:color="auto"/>
            <w:right w:val="none" w:sz="0" w:space="0" w:color="auto"/>
          </w:divBdr>
        </w:div>
        <w:div w:id="632911533">
          <w:marLeft w:val="0"/>
          <w:marRight w:val="0"/>
          <w:marTop w:val="0"/>
          <w:marBottom w:val="0"/>
          <w:divBdr>
            <w:top w:val="none" w:sz="0" w:space="0" w:color="auto"/>
            <w:left w:val="none" w:sz="0" w:space="0" w:color="auto"/>
            <w:bottom w:val="none" w:sz="0" w:space="0" w:color="auto"/>
            <w:right w:val="none" w:sz="0" w:space="0" w:color="auto"/>
          </w:divBdr>
        </w:div>
        <w:div w:id="2125876963">
          <w:marLeft w:val="0"/>
          <w:marRight w:val="0"/>
          <w:marTop w:val="0"/>
          <w:marBottom w:val="0"/>
          <w:divBdr>
            <w:top w:val="none" w:sz="0" w:space="0" w:color="auto"/>
            <w:left w:val="none" w:sz="0" w:space="0" w:color="auto"/>
            <w:bottom w:val="none" w:sz="0" w:space="0" w:color="auto"/>
            <w:right w:val="none" w:sz="0" w:space="0" w:color="auto"/>
          </w:divBdr>
        </w:div>
        <w:div w:id="445346204">
          <w:marLeft w:val="0"/>
          <w:marRight w:val="0"/>
          <w:marTop w:val="0"/>
          <w:marBottom w:val="0"/>
          <w:divBdr>
            <w:top w:val="none" w:sz="0" w:space="0" w:color="auto"/>
            <w:left w:val="none" w:sz="0" w:space="0" w:color="auto"/>
            <w:bottom w:val="none" w:sz="0" w:space="0" w:color="auto"/>
            <w:right w:val="none" w:sz="0" w:space="0" w:color="auto"/>
          </w:divBdr>
        </w:div>
        <w:div w:id="220019780">
          <w:marLeft w:val="0"/>
          <w:marRight w:val="0"/>
          <w:marTop w:val="0"/>
          <w:marBottom w:val="0"/>
          <w:divBdr>
            <w:top w:val="none" w:sz="0" w:space="0" w:color="auto"/>
            <w:left w:val="none" w:sz="0" w:space="0" w:color="auto"/>
            <w:bottom w:val="none" w:sz="0" w:space="0" w:color="auto"/>
            <w:right w:val="none" w:sz="0" w:space="0" w:color="auto"/>
          </w:divBdr>
        </w:div>
        <w:div w:id="1651593482">
          <w:marLeft w:val="0"/>
          <w:marRight w:val="0"/>
          <w:marTop w:val="0"/>
          <w:marBottom w:val="0"/>
          <w:divBdr>
            <w:top w:val="none" w:sz="0" w:space="0" w:color="auto"/>
            <w:left w:val="none" w:sz="0" w:space="0" w:color="auto"/>
            <w:bottom w:val="none" w:sz="0" w:space="0" w:color="auto"/>
            <w:right w:val="none" w:sz="0" w:space="0" w:color="auto"/>
          </w:divBdr>
        </w:div>
        <w:div w:id="608242608">
          <w:marLeft w:val="0"/>
          <w:marRight w:val="0"/>
          <w:marTop w:val="0"/>
          <w:marBottom w:val="0"/>
          <w:divBdr>
            <w:top w:val="none" w:sz="0" w:space="0" w:color="auto"/>
            <w:left w:val="none" w:sz="0" w:space="0" w:color="auto"/>
            <w:bottom w:val="none" w:sz="0" w:space="0" w:color="auto"/>
            <w:right w:val="none" w:sz="0" w:space="0" w:color="auto"/>
          </w:divBdr>
        </w:div>
        <w:div w:id="1547180601">
          <w:marLeft w:val="0"/>
          <w:marRight w:val="0"/>
          <w:marTop w:val="0"/>
          <w:marBottom w:val="0"/>
          <w:divBdr>
            <w:top w:val="none" w:sz="0" w:space="0" w:color="auto"/>
            <w:left w:val="none" w:sz="0" w:space="0" w:color="auto"/>
            <w:bottom w:val="none" w:sz="0" w:space="0" w:color="auto"/>
            <w:right w:val="none" w:sz="0" w:space="0" w:color="auto"/>
          </w:divBdr>
        </w:div>
        <w:div w:id="188951067">
          <w:marLeft w:val="0"/>
          <w:marRight w:val="0"/>
          <w:marTop w:val="0"/>
          <w:marBottom w:val="0"/>
          <w:divBdr>
            <w:top w:val="none" w:sz="0" w:space="0" w:color="auto"/>
            <w:left w:val="none" w:sz="0" w:space="0" w:color="auto"/>
            <w:bottom w:val="none" w:sz="0" w:space="0" w:color="auto"/>
            <w:right w:val="none" w:sz="0" w:space="0" w:color="auto"/>
          </w:divBdr>
        </w:div>
        <w:div w:id="667638869">
          <w:marLeft w:val="0"/>
          <w:marRight w:val="0"/>
          <w:marTop w:val="0"/>
          <w:marBottom w:val="0"/>
          <w:divBdr>
            <w:top w:val="none" w:sz="0" w:space="0" w:color="auto"/>
            <w:left w:val="none" w:sz="0" w:space="0" w:color="auto"/>
            <w:bottom w:val="none" w:sz="0" w:space="0" w:color="auto"/>
            <w:right w:val="none" w:sz="0" w:space="0" w:color="auto"/>
          </w:divBdr>
        </w:div>
        <w:div w:id="273365441">
          <w:marLeft w:val="0"/>
          <w:marRight w:val="0"/>
          <w:marTop w:val="0"/>
          <w:marBottom w:val="0"/>
          <w:divBdr>
            <w:top w:val="none" w:sz="0" w:space="0" w:color="auto"/>
            <w:left w:val="none" w:sz="0" w:space="0" w:color="auto"/>
            <w:bottom w:val="none" w:sz="0" w:space="0" w:color="auto"/>
            <w:right w:val="none" w:sz="0" w:space="0" w:color="auto"/>
          </w:divBdr>
        </w:div>
        <w:div w:id="580721963">
          <w:marLeft w:val="0"/>
          <w:marRight w:val="0"/>
          <w:marTop w:val="0"/>
          <w:marBottom w:val="0"/>
          <w:divBdr>
            <w:top w:val="none" w:sz="0" w:space="0" w:color="auto"/>
            <w:left w:val="none" w:sz="0" w:space="0" w:color="auto"/>
            <w:bottom w:val="none" w:sz="0" w:space="0" w:color="auto"/>
            <w:right w:val="none" w:sz="0" w:space="0" w:color="auto"/>
          </w:divBdr>
        </w:div>
        <w:div w:id="580067312">
          <w:marLeft w:val="0"/>
          <w:marRight w:val="0"/>
          <w:marTop w:val="0"/>
          <w:marBottom w:val="0"/>
          <w:divBdr>
            <w:top w:val="none" w:sz="0" w:space="0" w:color="auto"/>
            <w:left w:val="none" w:sz="0" w:space="0" w:color="auto"/>
            <w:bottom w:val="none" w:sz="0" w:space="0" w:color="auto"/>
            <w:right w:val="none" w:sz="0" w:space="0" w:color="auto"/>
          </w:divBdr>
        </w:div>
        <w:div w:id="336924953">
          <w:marLeft w:val="0"/>
          <w:marRight w:val="0"/>
          <w:marTop w:val="0"/>
          <w:marBottom w:val="0"/>
          <w:divBdr>
            <w:top w:val="none" w:sz="0" w:space="0" w:color="auto"/>
            <w:left w:val="none" w:sz="0" w:space="0" w:color="auto"/>
            <w:bottom w:val="none" w:sz="0" w:space="0" w:color="auto"/>
            <w:right w:val="none" w:sz="0" w:space="0" w:color="auto"/>
          </w:divBdr>
        </w:div>
        <w:div w:id="406461974">
          <w:marLeft w:val="0"/>
          <w:marRight w:val="0"/>
          <w:marTop w:val="0"/>
          <w:marBottom w:val="0"/>
          <w:divBdr>
            <w:top w:val="none" w:sz="0" w:space="0" w:color="auto"/>
            <w:left w:val="none" w:sz="0" w:space="0" w:color="auto"/>
            <w:bottom w:val="none" w:sz="0" w:space="0" w:color="auto"/>
            <w:right w:val="none" w:sz="0" w:space="0" w:color="auto"/>
          </w:divBdr>
        </w:div>
        <w:div w:id="1362432938">
          <w:marLeft w:val="0"/>
          <w:marRight w:val="0"/>
          <w:marTop w:val="0"/>
          <w:marBottom w:val="0"/>
          <w:divBdr>
            <w:top w:val="none" w:sz="0" w:space="0" w:color="auto"/>
            <w:left w:val="none" w:sz="0" w:space="0" w:color="auto"/>
            <w:bottom w:val="none" w:sz="0" w:space="0" w:color="auto"/>
            <w:right w:val="none" w:sz="0" w:space="0" w:color="auto"/>
          </w:divBdr>
        </w:div>
        <w:div w:id="1850364988">
          <w:marLeft w:val="0"/>
          <w:marRight w:val="0"/>
          <w:marTop w:val="0"/>
          <w:marBottom w:val="0"/>
          <w:divBdr>
            <w:top w:val="none" w:sz="0" w:space="0" w:color="auto"/>
            <w:left w:val="none" w:sz="0" w:space="0" w:color="auto"/>
            <w:bottom w:val="none" w:sz="0" w:space="0" w:color="auto"/>
            <w:right w:val="none" w:sz="0" w:space="0" w:color="auto"/>
          </w:divBdr>
        </w:div>
        <w:div w:id="2004041824">
          <w:marLeft w:val="0"/>
          <w:marRight w:val="0"/>
          <w:marTop w:val="0"/>
          <w:marBottom w:val="0"/>
          <w:divBdr>
            <w:top w:val="none" w:sz="0" w:space="0" w:color="auto"/>
            <w:left w:val="none" w:sz="0" w:space="0" w:color="auto"/>
            <w:bottom w:val="none" w:sz="0" w:space="0" w:color="auto"/>
            <w:right w:val="none" w:sz="0" w:space="0" w:color="auto"/>
          </w:divBdr>
        </w:div>
        <w:div w:id="92895944">
          <w:marLeft w:val="0"/>
          <w:marRight w:val="0"/>
          <w:marTop w:val="0"/>
          <w:marBottom w:val="0"/>
          <w:divBdr>
            <w:top w:val="none" w:sz="0" w:space="0" w:color="auto"/>
            <w:left w:val="none" w:sz="0" w:space="0" w:color="auto"/>
            <w:bottom w:val="none" w:sz="0" w:space="0" w:color="auto"/>
            <w:right w:val="none" w:sz="0" w:space="0" w:color="auto"/>
          </w:divBdr>
        </w:div>
        <w:div w:id="953169844">
          <w:marLeft w:val="0"/>
          <w:marRight w:val="0"/>
          <w:marTop w:val="0"/>
          <w:marBottom w:val="0"/>
          <w:divBdr>
            <w:top w:val="none" w:sz="0" w:space="0" w:color="auto"/>
            <w:left w:val="none" w:sz="0" w:space="0" w:color="auto"/>
            <w:bottom w:val="none" w:sz="0" w:space="0" w:color="auto"/>
            <w:right w:val="none" w:sz="0" w:space="0" w:color="auto"/>
          </w:divBdr>
        </w:div>
        <w:div w:id="1849715965">
          <w:marLeft w:val="0"/>
          <w:marRight w:val="0"/>
          <w:marTop w:val="0"/>
          <w:marBottom w:val="0"/>
          <w:divBdr>
            <w:top w:val="none" w:sz="0" w:space="0" w:color="auto"/>
            <w:left w:val="none" w:sz="0" w:space="0" w:color="auto"/>
            <w:bottom w:val="none" w:sz="0" w:space="0" w:color="auto"/>
            <w:right w:val="none" w:sz="0" w:space="0" w:color="auto"/>
          </w:divBdr>
        </w:div>
        <w:div w:id="846091898">
          <w:marLeft w:val="0"/>
          <w:marRight w:val="0"/>
          <w:marTop w:val="0"/>
          <w:marBottom w:val="0"/>
          <w:divBdr>
            <w:top w:val="none" w:sz="0" w:space="0" w:color="auto"/>
            <w:left w:val="none" w:sz="0" w:space="0" w:color="auto"/>
            <w:bottom w:val="none" w:sz="0" w:space="0" w:color="auto"/>
            <w:right w:val="none" w:sz="0" w:space="0" w:color="auto"/>
          </w:divBdr>
        </w:div>
        <w:div w:id="593973380">
          <w:marLeft w:val="0"/>
          <w:marRight w:val="0"/>
          <w:marTop w:val="0"/>
          <w:marBottom w:val="0"/>
          <w:divBdr>
            <w:top w:val="none" w:sz="0" w:space="0" w:color="auto"/>
            <w:left w:val="none" w:sz="0" w:space="0" w:color="auto"/>
            <w:bottom w:val="none" w:sz="0" w:space="0" w:color="auto"/>
            <w:right w:val="none" w:sz="0" w:space="0" w:color="auto"/>
          </w:divBdr>
        </w:div>
        <w:div w:id="1118260726">
          <w:marLeft w:val="0"/>
          <w:marRight w:val="0"/>
          <w:marTop w:val="0"/>
          <w:marBottom w:val="0"/>
          <w:divBdr>
            <w:top w:val="none" w:sz="0" w:space="0" w:color="auto"/>
            <w:left w:val="none" w:sz="0" w:space="0" w:color="auto"/>
            <w:bottom w:val="none" w:sz="0" w:space="0" w:color="auto"/>
            <w:right w:val="none" w:sz="0" w:space="0" w:color="auto"/>
          </w:divBdr>
        </w:div>
        <w:div w:id="647056799">
          <w:marLeft w:val="0"/>
          <w:marRight w:val="0"/>
          <w:marTop w:val="0"/>
          <w:marBottom w:val="0"/>
          <w:divBdr>
            <w:top w:val="none" w:sz="0" w:space="0" w:color="auto"/>
            <w:left w:val="none" w:sz="0" w:space="0" w:color="auto"/>
            <w:bottom w:val="none" w:sz="0" w:space="0" w:color="auto"/>
            <w:right w:val="none" w:sz="0" w:space="0" w:color="auto"/>
          </w:divBdr>
        </w:div>
        <w:div w:id="775367806">
          <w:marLeft w:val="0"/>
          <w:marRight w:val="0"/>
          <w:marTop w:val="0"/>
          <w:marBottom w:val="0"/>
          <w:divBdr>
            <w:top w:val="none" w:sz="0" w:space="0" w:color="auto"/>
            <w:left w:val="none" w:sz="0" w:space="0" w:color="auto"/>
            <w:bottom w:val="none" w:sz="0" w:space="0" w:color="auto"/>
            <w:right w:val="none" w:sz="0" w:space="0" w:color="auto"/>
          </w:divBdr>
        </w:div>
      </w:divsChild>
    </w:div>
    <w:div w:id="1624728265">
      <w:bodyDiv w:val="1"/>
      <w:marLeft w:val="0"/>
      <w:marRight w:val="0"/>
      <w:marTop w:val="0"/>
      <w:marBottom w:val="0"/>
      <w:divBdr>
        <w:top w:val="none" w:sz="0" w:space="0" w:color="auto"/>
        <w:left w:val="none" w:sz="0" w:space="0" w:color="auto"/>
        <w:bottom w:val="none" w:sz="0" w:space="0" w:color="auto"/>
        <w:right w:val="none" w:sz="0" w:space="0" w:color="auto"/>
      </w:divBdr>
      <w:divsChild>
        <w:div w:id="1233736055">
          <w:marLeft w:val="0"/>
          <w:marRight w:val="0"/>
          <w:marTop w:val="0"/>
          <w:marBottom w:val="0"/>
          <w:divBdr>
            <w:top w:val="none" w:sz="0" w:space="0" w:color="auto"/>
            <w:left w:val="none" w:sz="0" w:space="0" w:color="auto"/>
            <w:bottom w:val="none" w:sz="0" w:space="0" w:color="auto"/>
            <w:right w:val="none" w:sz="0" w:space="0" w:color="auto"/>
          </w:divBdr>
          <w:divsChild>
            <w:div w:id="1846363263">
              <w:marLeft w:val="0"/>
              <w:marRight w:val="0"/>
              <w:marTop w:val="0"/>
              <w:marBottom w:val="0"/>
              <w:divBdr>
                <w:top w:val="none" w:sz="0" w:space="0" w:color="auto"/>
                <w:left w:val="none" w:sz="0" w:space="0" w:color="auto"/>
                <w:bottom w:val="none" w:sz="0" w:space="0" w:color="auto"/>
                <w:right w:val="none" w:sz="0" w:space="0" w:color="auto"/>
              </w:divBdr>
              <w:divsChild>
                <w:div w:id="1464149971">
                  <w:marLeft w:val="0"/>
                  <w:marRight w:val="0"/>
                  <w:marTop w:val="0"/>
                  <w:marBottom w:val="0"/>
                  <w:divBdr>
                    <w:top w:val="none" w:sz="0" w:space="0" w:color="auto"/>
                    <w:left w:val="none" w:sz="0" w:space="0" w:color="auto"/>
                    <w:bottom w:val="none" w:sz="0" w:space="0" w:color="auto"/>
                    <w:right w:val="none" w:sz="0" w:space="0" w:color="auto"/>
                  </w:divBdr>
                  <w:divsChild>
                    <w:div w:id="365259588">
                      <w:marLeft w:val="0"/>
                      <w:marRight w:val="0"/>
                      <w:marTop w:val="0"/>
                      <w:marBottom w:val="0"/>
                      <w:divBdr>
                        <w:top w:val="none" w:sz="0" w:space="0" w:color="auto"/>
                        <w:left w:val="none" w:sz="0" w:space="0" w:color="auto"/>
                        <w:bottom w:val="none" w:sz="0" w:space="0" w:color="auto"/>
                        <w:right w:val="none" w:sz="0" w:space="0" w:color="auto"/>
                      </w:divBdr>
                    </w:div>
                    <w:div w:id="446587239">
                      <w:marLeft w:val="0"/>
                      <w:marRight w:val="0"/>
                      <w:marTop w:val="0"/>
                      <w:marBottom w:val="0"/>
                      <w:divBdr>
                        <w:top w:val="none" w:sz="0" w:space="0" w:color="auto"/>
                        <w:left w:val="none" w:sz="0" w:space="0" w:color="auto"/>
                        <w:bottom w:val="none" w:sz="0" w:space="0" w:color="auto"/>
                        <w:right w:val="none" w:sz="0" w:space="0" w:color="auto"/>
                      </w:divBdr>
                    </w:div>
                    <w:div w:id="513224080">
                      <w:marLeft w:val="0"/>
                      <w:marRight w:val="0"/>
                      <w:marTop w:val="0"/>
                      <w:marBottom w:val="0"/>
                      <w:divBdr>
                        <w:top w:val="none" w:sz="0" w:space="0" w:color="auto"/>
                        <w:left w:val="none" w:sz="0" w:space="0" w:color="auto"/>
                        <w:bottom w:val="none" w:sz="0" w:space="0" w:color="auto"/>
                        <w:right w:val="none" w:sz="0" w:space="0" w:color="auto"/>
                      </w:divBdr>
                    </w:div>
                    <w:div w:id="524951548">
                      <w:marLeft w:val="0"/>
                      <w:marRight w:val="0"/>
                      <w:marTop w:val="0"/>
                      <w:marBottom w:val="0"/>
                      <w:divBdr>
                        <w:top w:val="none" w:sz="0" w:space="0" w:color="auto"/>
                        <w:left w:val="none" w:sz="0" w:space="0" w:color="auto"/>
                        <w:bottom w:val="none" w:sz="0" w:space="0" w:color="auto"/>
                        <w:right w:val="none" w:sz="0" w:space="0" w:color="auto"/>
                      </w:divBdr>
                    </w:div>
                    <w:div w:id="571235503">
                      <w:marLeft w:val="0"/>
                      <w:marRight w:val="0"/>
                      <w:marTop w:val="0"/>
                      <w:marBottom w:val="0"/>
                      <w:divBdr>
                        <w:top w:val="none" w:sz="0" w:space="0" w:color="auto"/>
                        <w:left w:val="none" w:sz="0" w:space="0" w:color="auto"/>
                        <w:bottom w:val="none" w:sz="0" w:space="0" w:color="auto"/>
                        <w:right w:val="none" w:sz="0" w:space="0" w:color="auto"/>
                      </w:divBdr>
                    </w:div>
                    <w:div w:id="670332139">
                      <w:marLeft w:val="0"/>
                      <w:marRight w:val="0"/>
                      <w:marTop w:val="0"/>
                      <w:marBottom w:val="0"/>
                      <w:divBdr>
                        <w:top w:val="none" w:sz="0" w:space="0" w:color="auto"/>
                        <w:left w:val="none" w:sz="0" w:space="0" w:color="auto"/>
                        <w:bottom w:val="none" w:sz="0" w:space="0" w:color="auto"/>
                        <w:right w:val="none" w:sz="0" w:space="0" w:color="auto"/>
                      </w:divBdr>
                    </w:div>
                    <w:div w:id="751313592">
                      <w:marLeft w:val="0"/>
                      <w:marRight w:val="0"/>
                      <w:marTop w:val="0"/>
                      <w:marBottom w:val="0"/>
                      <w:divBdr>
                        <w:top w:val="none" w:sz="0" w:space="0" w:color="auto"/>
                        <w:left w:val="none" w:sz="0" w:space="0" w:color="auto"/>
                        <w:bottom w:val="none" w:sz="0" w:space="0" w:color="auto"/>
                        <w:right w:val="none" w:sz="0" w:space="0" w:color="auto"/>
                      </w:divBdr>
                    </w:div>
                    <w:div w:id="861436033">
                      <w:marLeft w:val="0"/>
                      <w:marRight w:val="0"/>
                      <w:marTop w:val="0"/>
                      <w:marBottom w:val="0"/>
                      <w:divBdr>
                        <w:top w:val="none" w:sz="0" w:space="0" w:color="auto"/>
                        <w:left w:val="none" w:sz="0" w:space="0" w:color="auto"/>
                        <w:bottom w:val="none" w:sz="0" w:space="0" w:color="auto"/>
                        <w:right w:val="none" w:sz="0" w:space="0" w:color="auto"/>
                      </w:divBdr>
                    </w:div>
                    <w:div w:id="907619949">
                      <w:marLeft w:val="0"/>
                      <w:marRight w:val="0"/>
                      <w:marTop w:val="0"/>
                      <w:marBottom w:val="0"/>
                      <w:divBdr>
                        <w:top w:val="none" w:sz="0" w:space="0" w:color="auto"/>
                        <w:left w:val="none" w:sz="0" w:space="0" w:color="auto"/>
                        <w:bottom w:val="none" w:sz="0" w:space="0" w:color="auto"/>
                        <w:right w:val="none" w:sz="0" w:space="0" w:color="auto"/>
                      </w:divBdr>
                    </w:div>
                    <w:div w:id="912550912">
                      <w:marLeft w:val="0"/>
                      <w:marRight w:val="0"/>
                      <w:marTop w:val="0"/>
                      <w:marBottom w:val="0"/>
                      <w:divBdr>
                        <w:top w:val="none" w:sz="0" w:space="0" w:color="auto"/>
                        <w:left w:val="none" w:sz="0" w:space="0" w:color="auto"/>
                        <w:bottom w:val="none" w:sz="0" w:space="0" w:color="auto"/>
                        <w:right w:val="none" w:sz="0" w:space="0" w:color="auto"/>
                      </w:divBdr>
                    </w:div>
                    <w:div w:id="1007682249">
                      <w:marLeft w:val="0"/>
                      <w:marRight w:val="0"/>
                      <w:marTop w:val="0"/>
                      <w:marBottom w:val="0"/>
                      <w:divBdr>
                        <w:top w:val="none" w:sz="0" w:space="0" w:color="auto"/>
                        <w:left w:val="none" w:sz="0" w:space="0" w:color="auto"/>
                        <w:bottom w:val="none" w:sz="0" w:space="0" w:color="auto"/>
                        <w:right w:val="none" w:sz="0" w:space="0" w:color="auto"/>
                      </w:divBdr>
                    </w:div>
                    <w:div w:id="1157654113">
                      <w:marLeft w:val="0"/>
                      <w:marRight w:val="0"/>
                      <w:marTop w:val="0"/>
                      <w:marBottom w:val="0"/>
                      <w:divBdr>
                        <w:top w:val="none" w:sz="0" w:space="0" w:color="auto"/>
                        <w:left w:val="none" w:sz="0" w:space="0" w:color="auto"/>
                        <w:bottom w:val="none" w:sz="0" w:space="0" w:color="auto"/>
                        <w:right w:val="none" w:sz="0" w:space="0" w:color="auto"/>
                      </w:divBdr>
                    </w:div>
                    <w:div w:id="1283655304">
                      <w:marLeft w:val="0"/>
                      <w:marRight w:val="0"/>
                      <w:marTop w:val="0"/>
                      <w:marBottom w:val="0"/>
                      <w:divBdr>
                        <w:top w:val="none" w:sz="0" w:space="0" w:color="auto"/>
                        <w:left w:val="none" w:sz="0" w:space="0" w:color="auto"/>
                        <w:bottom w:val="none" w:sz="0" w:space="0" w:color="auto"/>
                        <w:right w:val="none" w:sz="0" w:space="0" w:color="auto"/>
                      </w:divBdr>
                    </w:div>
                    <w:div w:id="1308244147">
                      <w:marLeft w:val="0"/>
                      <w:marRight w:val="0"/>
                      <w:marTop w:val="0"/>
                      <w:marBottom w:val="0"/>
                      <w:divBdr>
                        <w:top w:val="none" w:sz="0" w:space="0" w:color="auto"/>
                        <w:left w:val="none" w:sz="0" w:space="0" w:color="auto"/>
                        <w:bottom w:val="none" w:sz="0" w:space="0" w:color="auto"/>
                        <w:right w:val="none" w:sz="0" w:space="0" w:color="auto"/>
                      </w:divBdr>
                    </w:div>
                    <w:div w:id="1419522393">
                      <w:marLeft w:val="0"/>
                      <w:marRight w:val="0"/>
                      <w:marTop w:val="0"/>
                      <w:marBottom w:val="0"/>
                      <w:divBdr>
                        <w:top w:val="none" w:sz="0" w:space="0" w:color="auto"/>
                        <w:left w:val="none" w:sz="0" w:space="0" w:color="auto"/>
                        <w:bottom w:val="none" w:sz="0" w:space="0" w:color="auto"/>
                        <w:right w:val="none" w:sz="0" w:space="0" w:color="auto"/>
                      </w:divBdr>
                    </w:div>
                    <w:div w:id="1421021509">
                      <w:marLeft w:val="0"/>
                      <w:marRight w:val="0"/>
                      <w:marTop w:val="0"/>
                      <w:marBottom w:val="0"/>
                      <w:divBdr>
                        <w:top w:val="none" w:sz="0" w:space="0" w:color="auto"/>
                        <w:left w:val="none" w:sz="0" w:space="0" w:color="auto"/>
                        <w:bottom w:val="none" w:sz="0" w:space="0" w:color="auto"/>
                        <w:right w:val="none" w:sz="0" w:space="0" w:color="auto"/>
                      </w:divBdr>
                    </w:div>
                    <w:div w:id="1425348009">
                      <w:marLeft w:val="0"/>
                      <w:marRight w:val="0"/>
                      <w:marTop w:val="0"/>
                      <w:marBottom w:val="0"/>
                      <w:divBdr>
                        <w:top w:val="none" w:sz="0" w:space="0" w:color="auto"/>
                        <w:left w:val="none" w:sz="0" w:space="0" w:color="auto"/>
                        <w:bottom w:val="none" w:sz="0" w:space="0" w:color="auto"/>
                        <w:right w:val="none" w:sz="0" w:space="0" w:color="auto"/>
                      </w:divBdr>
                    </w:div>
                    <w:div w:id="1549368161">
                      <w:marLeft w:val="0"/>
                      <w:marRight w:val="0"/>
                      <w:marTop w:val="0"/>
                      <w:marBottom w:val="0"/>
                      <w:divBdr>
                        <w:top w:val="none" w:sz="0" w:space="0" w:color="auto"/>
                        <w:left w:val="none" w:sz="0" w:space="0" w:color="auto"/>
                        <w:bottom w:val="none" w:sz="0" w:space="0" w:color="auto"/>
                        <w:right w:val="none" w:sz="0" w:space="0" w:color="auto"/>
                      </w:divBdr>
                    </w:div>
                    <w:div w:id="1555123367">
                      <w:marLeft w:val="0"/>
                      <w:marRight w:val="0"/>
                      <w:marTop w:val="0"/>
                      <w:marBottom w:val="0"/>
                      <w:divBdr>
                        <w:top w:val="none" w:sz="0" w:space="0" w:color="auto"/>
                        <w:left w:val="none" w:sz="0" w:space="0" w:color="auto"/>
                        <w:bottom w:val="none" w:sz="0" w:space="0" w:color="auto"/>
                        <w:right w:val="none" w:sz="0" w:space="0" w:color="auto"/>
                      </w:divBdr>
                    </w:div>
                    <w:div w:id="1642227955">
                      <w:marLeft w:val="0"/>
                      <w:marRight w:val="0"/>
                      <w:marTop w:val="0"/>
                      <w:marBottom w:val="0"/>
                      <w:divBdr>
                        <w:top w:val="none" w:sz="0" w:space="0" w:color="auto"/>
                        <w:left w:val="none" w:sz="0" w:space="0" w:color="auto"/>
                        <w:bottom w:val="none" w:sz="0" w:space="0" w:color="auto"/>
                        <w:right w:val="none" w:sz="0" w:space="0" w:color="auto"/>
                      </w:divBdr>
                    </w:div>
                    <w:div w:id="1674801192">
                      <w:marLeft w:val="0"/>
                      <w:marRight w:val="0"/>
                      <w:marTop w:val="0"/>
                      <w:marBottom w:val="0"/>
                      <w:divBdr>
                        <w:top w:val="none" w:sz="0" w:space="0" w:color="auto"/>
                        <w:left w:val="none" w:sz="0" w:space="0" w:color="auto"/>
                        <w:bottom w:val="none" w:sz="0" w:space="0" w:color="auto"/>
                        <w:right w:val="none" w:sz="0" w:space="0" w:color="auto"/>
                      </w:divBdr>
                    </w:div>
                    <w:div w:id="1679965830">
                      <w:marLeft w:val="0"/>
                      <w:marRight w:val="0"/>
                      <w:marTop w:val="0"/>
                      <w:marBottom w:val="0"/>
                      <w:divBdr>
                        <w:top w:val="none" w:sz="0" w:space="0" w:color="auto"/>
                        <w:left w:val="none" w:sz="0" w:space="0" w:color="auto"/>
                        <w:bottom w:val="none" w:sz="0" w:space="0" w:color="auto"/>
                        <w:right w:val="none" w:sz="0" w:space="0" w:color="auto"/>
                      </w:divBdr>
                    </w:div>
                    <w:div w:id="1952977860">
                      <w:marLeft w:val="0"/>
                      <w:marRight w:val="0"/>
                      <w:marTop w:val="0"/>
                      <w:marBottom w:val="0"/>
                      <w:divBdr>
                        <w:top w:val="none" w:sz="0" w:space="0" w:color="auto"/>
                        <w:left w:val="none" w:sz="0" w:space="0" w:color="auto"/>
                        <w:bottom w:val="none" w:sz="0" w:space="0" w:color="auto"/>
                        <w:right w:val="none" w:sz="0" w:space="0" w:color="auto"/>
                      </w:divBdr>
                    </w:div>
                    <w:div w:id="2022467553">
                      <w:marLeft w:val="0"/>
                      <w:marRight w:val="0"/>
                      <w:marTop w:val="0"/>
                      <w:marBottom w:val="0"/>
                      <w:divBdr>
                        <w:top w:val="none" w:sz="0" w:space="0" w:color="auto"/>
                        <w:left w:val="none" w:sz="0" w:space="0" w:color="auto"/>
                        <w:bottom w:val="none" w:sz="0" w:space="0" w:color="auto"/>
                        <w:right w:val="none" w:sz="0" w:space="0" w:color="auto"/>
                      </w:divBdr>
                    </w:div>
                    <w:div w:id="2046755551">
                      <w:marLeft w:val="0"/>
                      <w:marRight w:val="0"/>
                      <w:marTop w:val="0"/>
                      <w:marBottom w:val="0"/>
                      <w:divBdr>
                        <w:top w:val="none" w:sz="0" w:space="0" w:color="auto"/>
                        <w:left w:val="none" w:sz="0" w:space="0" w:color="auto"/>
                        <w:bottom w:val="none" w:sz="0" w:space="0" w:color="auto"/>
                        <w:right w:val="none" w:sz="0" w:space="0" w:color="auto"/>
                      </w:divBdr>
                    </w:div>
                    <w:div w:id="204852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6959579">
      <w:bodyDiv w:val="1"/>
      <w:marLeft w:val="0"/>
      <w:marRight w:val="0"/>
      <w:marTop w:val="0"/>
      <w:marBottom w:val="0"/>
      <w:divBdr>
        <w:top w:val="none" w:sz="0" w:space="0" w:color="auto"/>
        <w:left w:val="none" w:sz="0" w:space="0" w:color="auto"/>
        <w:bottom w:val="none" w:sz="0" w:space="0" w:color="auto"/>
        <w:right w:val="none" w:sz="0" w:space="0" w:color="auto"/>
      </w:divBdr>
      <w:divsChild>
        <w:div w:id="772361320">
          <w:marLeft w:val="0"/>
          <w:marRight w:val="0"/>
          <w:marTop w:val="0"/>
          <w:marBottom w:val="0"/>
          <w:divBdr>
            <w:top w:val="none" w:sz="0" w:space="0" w:color="auto"/>
            <w:left w:val="none" w:sz="0" w:space="0" w:color="auto"/>
            <w:bottom w:val="none" w:sz="0" w:space="0" w:color="auto"/>
            <w:right w:val="none" w:sz="0" w:space="0" w:color="auto"/>
          </w:divBdr>
          <w:divsChild>
            <w:div w:id="1371345062">
              <w:marLeft w:val="0"/>
              <w:marRight w:val="0"/>
              <w:marTop w:val="0"/>
              <w:marBottom w:val="0"/>
              <w:divBdr>
                <w:top w:val="none" w:sz="0" w:space="0" w:color="auto"/>
                <w:left w:val="none" w:sz="0" w:space="0" w:color="auto"/>
                <w:bottom w:val="none" w:sz="0" w:space="0" w:color="auto"/>
                <w:right w:val="none" w:sz="0" w:space="0" w:color="auto"/>
              </w:divBdr>
              <w:divsChild>
                <w:div w:id="210267246">
                  <w:marLeft w:val="0"/>
                  <w:marRight w:val="0"/>
                  <w:marTop w:val="0"/>
                  <w:marBottom w:val="0"/>
                  <w:divBdr>
                    <w:top w:val="none" w:sz="0" w:space="0" w:color="auto"/>
                    <w:left w:val="none" w:sz="0" w:space="0" w:color="auto"/>
                    <w:bottom w:val="none" w:sz="0" w:space="0" w:color="auto"/>
                    <w:right w:val="none" w:sz="0" w:space="0" w:color="auto"/>
                  </w:divBdr>
                  <w:divsChild>
                    <w:div w:id="104945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9631213">
      <w:bodyDiv w:val="1"/>
      <w:marLeft w:val="0"/>
      <w:marRight w:val="0"/>
      <w:marTop w:val="0"/>
      <w:marBottom w:val="0"/>
      <w:divBdr>
        <w:top w:val="none" w:sz="0" w:space="0" w:color="auto"/>
        <w:left w:val="none" w:sz="0" w:space="0" w:color="auto"/>
        <w:bottom w:val="none" w:sz="0" w:space="0" w:color="auto"/>
        <w:right w:val="none" w:sz="0" w:space="0" w:color="auto"/>
      </w:divBdr>
      <w:divsChild>
        <w:div w:id="1384283658">
          <w:marLeft w:val="0"/>
          <w:marRight w:val="0"/>
          <w:marTop w:val="0"/>
          <w:marBottom w:val="0"/>
          <w:divBdr>
            <w:top w:val="none" w:sz="0" w:space="0" w:color="auto"/>
            <w:left w:val="none" w:sz="0" w:space="0" w:color="auto"/>
            <w:bottom w:val="none" w:sz="0" w:space="0" w:color="auto"/>
            <w:right w:val="none" w:sz="0" w:space="0" w:color="auto"/>
          </w:divBdr>
          <w:divsChild>
            <w:div w:id="780149848">
              <w:marLeft w:val="0"/>
              <w:marRight w:val="0"/>
              <w:marTop w:val="0"/>
              <w:marBottom w:val="0"/>
              <w:divBdr>
                <w:top w:val="none" w:sz="0" w:space="0" w:color="auto"/>
                <w:left w:val="none" w:sz="0" w:space="0" w:color="auto"/>
                <w:bottom w:val="none" w:sz="0" w:space="0" w:color="auto"/>
                <w:right w:val="none" w:sz="0" w:space="0" w:color="auto"/>
              </w:divBdr>
              <w:divsChild>
                <w:div w:id="84768013">
                  <w:marLeft w:val="0"/>
                  <w:marRight w:val="0"/>
                  <w:marTop w:val="0"/>
                  <w:marBottom w:val="0"/>
                  <w:divBdr>
                    <w:top w:val="none" w:sz="0" w:space="0" w:color="auto"/>
                    <w:left w:val="none" w:sz="0" w:space="0" w:color="auto"/>
                    <w:bottom w:val="none" w:sz="0" w:space="0" w:color="auto"/>
                    <w:right w:val="none" w:sz="0" w:space="0" w:color="auto"/>
                  </w:divBdr>
                  <w:divsChild>
                    <w:div w:id="1813057964">
                      <w:marLeft w:val="0"/>
                      <w:marRight w:val="0"/>
                      <w:marTop w:val="0"/>
                      <w:marBottom w:val="0"/>
                      <w:divBdr>
                        <w:top w:val="none" w:sz="0" w:space="0" w:color="auto"/>
                        <w:left w:val="none" w:sz="0" w:space="0" w:color="auto"/>
                        <w:bottom w:val="none" w:sz="0" w:space="0" w:color="auto"/>
                        <w:right w:val="none" w:sz="0" w:space="0" w:color="auto"/>
                      </w:divBdr>
                      <w:divsChild>
                        <w:div w:id="1559701429">
                          <w:marLeft w:val="0"/>
                          <w:marRight w:val="0"/>
                          <w:marTop w:val="0"/>
                          <w:marBottom w:val="0"/>
                          <w:divBdr>
                            <w:top w:val="none" w:sz="0" w:space="0" w:color="auto"/>
                            <w:left w:val="none" w:sz="0" w:space="0" w:color="auto"/>
                            <w:bottom w:val="none" w:sz="0" w:space="0" w:color="auto"/>
                            <w:right w:val="none" w:sz="0" w:space="0" w:color="auto"/>
                          </w:divBdr>
                          <w:divsChild>
                            <w:div w:id="1900482683">
                              <w:marLeft w:val="0"/>
                              <w:marRight w:val="0"/>
                              <w:marTop w:val="0"/>
                              <w:marBottom w:val="0"/>
                              <w:divBdr>
                                <w:top w:val="none" w:sz="0" w:space="0" w:color="auto"/>
                                <w:left w:val="none" w:sz="0" w:space="0" w:color="auto"/>
                                <w:bottom w:val="none" w:sz="0" w:space="0" w:color="auto"/>
                                <w:right w:val="none" w:sz="0" w:space="0" w:color="auto"/>
                              </w:divBdr>
                              <w:divsChild>
                                <w:div w:id="1441023918">
                                  <w:marLeft w:val="0"/>
                                  <w:marRight w:val="0"/>
                                  <w:marTop w:val="0"/>
                                  <w:marBottom w:val="0"/>
                                  <w:divBdr>
                                    <w:top w:val="none" w:sz="0" w:space="0" w:color="auto"/>
                                    <w:left w:val="none" w:sz="0" w:space="0" w:color="auto"/>
                                    <w:bottom w:val="none" w:sz="0" w:space="0" w:color="auto"/>
                                    <w:right w:val="none" w:sz="0" w:space="0" w:color="auto"/>
                                  </w:divBdr>
                                  <w:divsChild>
                                    <w:div w:id="7369411">
                                      <w:marLeft w:val="0"/>
                                      <w:marRight w:val="0"/>
                                      <w:marTop w:val="0"/>
                                      <w:marBottom w:val="0"/>
                                      <w:divBdr>
                                        <w:top w:val="none" w:sz="0" w:space="0" w:color="auto"/>
                                        <w:left w:val="none" w:sz="0" w:space="0" w:color="auto"/>
                                        <w:bottom w:val="none" w:sz="0" w:space="0" w:color="auto"/>
                                        <w:right w:val="none" w:sz="0" w:space="0" w:color="auto"/>
                                      </w:divBdr>
                                      <w:divsChild>
                                        <w:div w:id="46684488">
                                          <w:marLeft w:val="0"/>
                                          <w:marRight w:val="0"/>
                                          <w:marTop w:val="0"/>
                                          <w:marBottom w:val="0"/>
                                          <w:divBdr>
                                            <w:top w:val="none" w:sz="0" w:space="0" w:color="auto"/>
                                            <w:left w:val="none" w:sz="0" w:space="0" w:color="auto"/>
                                            <w:bottom w:val="none" w:sz="0" w:space="0" w:color="auto"/>
                                            <w:right w:val="none" w:sz="0" w:space="0" w:color="auto"/>
                                          </w:divBdr>
                                          <w:divsChild>
                                            <w:div w:id="1910266599">
                                              <w:marLeft w:val="0"/>
                                              <w:marRight w:val="0"/>
                                              <w:marTop w:val="0"/>
                                              <w:marBottom w:val="0"/>
                                              <w:divBdr>
                                                <w:top w:val="none" w:sz="0" w:space="0" w:color="auto"/>
                                                <w:left w:val="none" w:sz="0" w:space="0" w:color="auto"/>
                                                <w:bottom w:val="none" w:sz="0" w:space="0" w:color="auto"/>
                                                <w:right w:val="none" w:sz="0" w:space="0" w:color="auto"/>
                                              </w:divBdr>
                                            </w:div>
                                          </w:divsChild>
                                        </w:div>
                                        <w:div w:id="359547903">
                                          <w:marLeft w:val="0"/>
                                          <w:marRight w:val="0"/>
                                          <w:marTop w:val="0"/>
                                          <w:marBottom w:val="0"/>
                                          <w:divBdr>
                                            <w:top w:val="none" w:sz="0" w:space="0" w:color="auto"/>
                                            <w:left w:val="none" w:sz="0" w:space="0" w:color="auto"/>
                                            <w:bottom w:val="none" w:sz="0" w:space="0" w:color="auto"/>
                                            <w:right w:val="none" w:sz="0" w:space="0" w:color="auto"/>
                                          </w:divBdr>
                                          <w:divsChild>
                                            <w:div w:id="1506550370">
                                              <w:marLeft w:val="0"/>
                                              <w:marRight w:val="0"/>
                                              <w:marTop w:val="0"/>
                                              <w:marBottom w:val="0"/>
                                              <w:divBdr>
                                                <w:top w:val="none" w:sz="0" w:space="0" w:color="auto"/>
                                                <w:left w:val="none" w:sz="0" w:space="0" w:color="auto"/>
                                                <w:bottom w:val="none" w:sz="0" w:space="0" w:color="auto"/>
                                                <w:right w:val="none" w:sz="0" w:space="0" w:color="auto"/>
                                              </w:divBdr>
                                            </w:div>
                                          </w:divsChild>
                                        </w:div>
                                        <w:div w:id="500005057">
                                          <w:marLeft w:val="0"/>
                                          <w:marRight w:val="0"/>
                                          <w:marTop w:val="0"/>
                                          <w:marBottom w:val="0"/>
                                          <w:divBdr>
                                            <w:top w:val="none" w:sz="0" w:space="0" w:color="auto"/>
                                            <w:left w:val="none" w:sz="0" w:space="0" w:color="auto"/>
                                            <w:bottom w:val="none" w:sz="0" w:space="0" w:color="auto"/>
                                            <w:right w:val="none" w:sz="0" w:space="0" w:color="auto"/>
                                          </w:divBdr>
                                          <w:divsChild>
                                            <w:div w:id="1866749265">
                                              <w:marLeft w:val="0"/>
                                              <w:marRight w:val="0"/>
                                              <w:marTop w:val="0"/>
                                              <w:marBottom w:val="0"/>
                                              <w:divBdr>
                                                <w:top w:val="none" w:sz="0" w:space="0" w:color="auto"/>
                                                <w:left w:val="none" w:sz="0" w:space="0" w:color="auto"/>
                                                <w:bottom w:val="none" w:sz="0" w:space="0" w:color="auto"/>
                                                <w:right w:val="none" w:sz="0" w:space="0" w:color="auto"/>
                                              </w:divBdr>
                                            </w:div>
                                          </w:divsChild>
                                        </w:div>
                                        <w:div w:id="592397297">
                                          <w:marLeft w:val="0"/>
                                          <w:marRight w:val="0"/>
                                          <w:marTop w:val="0"/>
                                          <w:marBottom w:val="0"/>
                                          <w:divBdr>
                                            <w:top w:val="none" w:sz="0" w:space="0" w:color="auto"/>
                                            <w:left w:val="none" w:sz="0" w:space="0" w:color="auto"/>
                                            <w:bottom w:val="none" w:sz="0" w:space="0" w:color="auto"/>
                                            <w:right w:val="none" w:sz="0" w:space="0" w:color="auto"/>
                                          </w:divBdr>
                                          <w:divsChild>
                                            <w:div w:id="1249776589">
                                              <w:marLeft w:val="0"/>
                                              <w:marRight w:val="0"/>
                                              <w:marTop w:val="0"/>
                                              <w:marBottom w:val="0"/>
                                              <w:divBdr>
                                                <w:top w:val="none" w:sz="0" w:space="0" w:color="auto"/>
                                                <w:left w:val="none" w:sz="0" w:space="0" w:color="auto"/>
                                                <w:bottom w:val="none" w:sz="0" w:space="0" w:color="auto"/>
                                                <w:right w:val="none" w:sz="0" w:space="0" w:color="auto"/>
                                              </w:divBdr>
                                            </w:div>
                                          </w:divsChild>
                                        </w:div>
                                        <w:div w:id="927812535">
                                          <w:marLeft w:val="0"/>
                                          <w:marRight w:val="0"/>
                                          <w:marTop w:val="0"/>
                                          <w:marBottom w:val="0"/>
                                          <w:divBdr>
                                            <w:top w:val="none" w:sz="0" w:space="0" w:color="auto"/>
                                            <w:left w:val="none" w:sz="0" w:space="0" w:color="auto"/>
                                            <w:bottom w:val="none" w:sz="0" w:space="0" w:color="auto"/>
                                            <w:right w:val="none" w:sz="0" w:space="0" w:color="auto"/>
                                          </w:divBdr>
                                          <w:divsChild>
                                            <w:div w:id="1468471696">
                                              <w:marLeft w:val="0"/>
                                              <w:marRight w:val="0"/>
                                              <w:marTop w:val="0"/>
                                              <w:marBottom w:val="0"/>
                                              <w:divBdr>
                                                <w:top w:val="none" w:sz="0" w:space="0" w:color="auto"/>
                                                <w:left w:val="none" w:sz="0" w:space="0" w:color="auto"/>
                                                <w:bottom w:val="none" w:sz="0" w:space="0" w:color="auto"/>
                                                <w:right w:val="none" w:sz="0" w:space="0" w:color="auto"/>
                                              </w:divBdr>
                                            </w:div>
                                          </w:divsChild>
                                        </w:div>
                                        <w:div w:id="1152061293">
                                          <w:marLeft w:val="0"/>
                                          <w:marRight w:val="0"/>
                                          <w:marTop w:val="0"/>
                                          <w:marBottom w:val="0"/>
                                          <w:divBdr>
                                            <w:top w:val="none" w:sz="0" w:space="0" w:color="auto"/>
                                            <w:left w:val="none" w:sz="0" w:space="0" w:color="auto"/>
                                            <w:bottom w:val="none" w:sz="0" w:space="0" w:color="auto"/>
                                            <w:right w:val="none" w:sz="0" w:space="0" w:color="auto"/>
                                          </w:divBdr>
                                          <w:divsChild>
                                            <w:div w:id="1941716955">
                                              <w:marLeft w:val="0"/>
                                              <w:marRight w:val="0"/>
                                              <w:marTop w:val="0"/>
                                              <w:marBottom w:val="0"/>
                                              <w:divBdr>
                                                <w:top w:val="none" w:sz="0" w:space="0" w:color="auto"/>
                                                <w:left w:val="none" w:sz="0" w:space="0" w:color="auto"/>
                                                <w:bottom w:val="none" w:sz="0" w:space="0" w:color="auto"/>
                                                <w:right w:val="none" w:sz="0" w:space="0" w:color="auto"/>
                                              </w:divBdr>
                                            </w:div>
                                          </w:divsChild>
                                        </w:div>
                                        <w:div w:id="1263949862">
                                          <w:marLeft w:val="0"/>
                                          <w:marRight w:val="0"/>
                                          <w:marTop w:val="0"/>
                                          <w:marBottom w:val="0"/>
                                          <w:divBdr>
                                            <w:top w:val="none" w:sz="0" w:space="0" w:color="auto"/>
                                            <w:left w:val="none" w:sz="0" w:space="0" w:color="auto"/>
                                            <w:bottom w:val="none" w:sz="0" w:space="0" w:color="auto"/>
                                            <w:right w:val="none" w:sz="0" w:space="0" w:color="auto"/>
                                          </w:divBdr>
                                          <w:divsChild>
                                            <w:div w:id="2121560964">
                                              <w:marLeft w:val="0"/>
                                              <w:marRight w:val="0"/>
                                              <w:marTop w:val="0"/>
                                              <w:marBottom w:val="0"/>
                                              <w:divBdr>
                                                <w:top w:val="none" w:sz="0" w:space="0" w:color="auto"/>
                                                <w:left w:val="none" w:sz="0" w:space="0" w:color="auto"/>
                                                <w:bottom w:val="none" w:sz="0" w:space="0" w:color="auto"/>
                                                <w:right w:val="none" w:sz="0" w:space="0" w:color="auto"/>
                                              </w:divBdr>
                                            </w:div>
                                          </w:divsChild>
                                        </w:div>
                                        <w:div w:id="1339381302">
                                          <w:marLeft w:val="0"/>
                                          <w:marRight w:val="0"/>
                                          <w:marTop w:val="0"/>
                                          <w:marBottom w:val="0"/>
                                          <w:divBdr>
                                            <w:top w:val="none" w:sz="0" w:space="0" w:color="auto"/>
                                            <w:left w:val="none" w:sz="0" w:space="0" w:color="auto"/>
                                            <w:bottom w:val="none" w:sz="0" w:space="0" w:color="auto"/>
                                            <w:right w:val="none" w:sz="0" w:space="0" w:color="auto"/>
                                          </w:divBdr>
                                          <w:divsChild>
                                            <w:div w:id="238834302">
                                              <w:marLeft w:val="0"/>
                                              <w:marRight w:val="0"/>
                                              <w:marTop w:val="0"/>
                                              <w:marBottom w:val="0"/>
                                              <w:divBdr>
                                                <w:top w:val="none" w:sz="0" w:space="0" w:color="auto"/>
                                                <w:left w:val="none" w:sz="0" w:space="0" w:color="auto"/>
                                                <w:bottom w:val="none" w:sz="0" w:space="0" w:color="auto"/>
                                                <w:right w:val="none" w:sz="0" w:space="0" w:color="auto"/>
                                              </w:divBdr>
                                            </w:div>
                                          </w:divsChild>
                                        </w:div>
                                        <w:div w:id="1459033726">
                                          <w:marLeft w:val="0"/>
                                          <w:marRight w:val="0"/>
                                          <w:marTop w:val="0"/>
                                          <w:marBottom w:val="0"/>
                                          <w:divBdr>
                                            <w:top w:val="none" w:sz="0" w:space="0" w:color="auto"/>
                                            <w:left w:val="none" w:sz="0" w:space="0" w:color="auto"/>
                                            <w:bottom w:val="none" w:sz="0" w:space="0" w:color="auto"/>
                                            <w:right w:val="none" w:sz="0" w:space="0" w:color="auto"/>
                                          </w:divBdr>
                                          <w:divsChild>
                                            <w:div w:id="512963069">
                                              <w:marLeft w:val="0"/>
                                              <w:marRight w:val="0"/>
                                              <w:marTop w:val="0"/>
                                              <w:marBottom w:val="0"/>
                                              <w:divBdr>
                                                <w:top w:val="none" w:sz="0" w:space="0" w:color="auto"/>
                                                <w:left w:val="none" w:sz="0" w:space="0" w:color="auto"/>
                                                <w:bottom w:val="none" w:sz="0" w:space="0" w:color="auto"/>
                                                <w:right w:val="none" w:sz="0" w:space="0" w:color="auto"/>
                                              </w:divBdr>
                                            </w:div>
                                          </w:divsChild>
                                        </w:div>
                                        <w:div w:id="1522819976">
                                          <w:marLeft w:val="0"/>
                                          <w:marRight w:val="0"/>
                                          <w:marTop w:val="0"/>
                                          <w:marBottom w:val="0"/>
                                          <w:divBdr>
                                            <w:top w:val="none" w:sz="0" w:space="0" w:color="auto"/>
                                            <w:left w:val="none" w:sz="0" w:space="0" w:color="auto"/>
                                            <w:bottom w:val="none" w:sz="0" w:space="0" w:color="auto"/>
                                            <w:right w:val="none" w:sz="0" w:space="0" w:color="auto"/>
                                          </w:divBdr>
                                          <w:divsChild>
                                            <w:div w:id="551619440">
                                              <w:marLeft w:val="0"/>
                                              <w:marRight w:val="0"/>
                                              <w:marTop w:val="0"/>
                                              <w:marBottom w:val="0"/>
                                              <w:divBdr>
                                                <w:top w:val="none" w:sz="0" w:space="0" w:color="auto"/>
                                                <w:left w:val="none" w:sz="0" w:space="0" w:color="auto"/>
                                                <w:bottom w:val="none" w:sz="0" w:space="0" w:color="auto"/>
                                                <w:right w:val="none" w:sz="0" w:space="0" w:color="auto"/>
                                              </w:divBdr>
                                            </w:div>
                                          </w:divsChild>
                                        </w:div>
                                        <w:div w:id="1525553784">
                                          <w:marLeft w:val="0"/>
                                          <w:marRight w:val="0"/>
                                          <w:marTop w:val="0"/>
                                          <w:marBottom w:val="0"/>
                                          <w:divBdr>
                                            <w:top w:val="none" w:sz="0" w:space="0" w:color="auto"/>
                                            <w:left w:val="none" w:sz="0" w:space="0" w:color="auto"/>
                                            <w:bottom w:val="none" w:sz="0" w:space="0" w:color="auto"/>
                                            <w:right w:val="none" w:sz="0" w:space="0" w:color="auto"/>
                                          </w:divBdr>
                                          <w:divsChild>
                                            <w:div w:id="1140683700">
                                              <w:marLeft w:val="0"/>
                                              <w:marRight w:val="0"/>
                                              <w:marTop w:val="0"/>
                                              <w:marBottom w:val="0"/>
                                              <w:divBdr>
                                                <w:top w:val="none" w:sz="0" w:space="0" w:color="auto"/>
                                                <w:left w:val="none" w:sz="0" w:space="0" w:color="auto"/>
                                                <w:bottom w:val="none" w:sz="0" w:space="0" w:color="auto"/>
                                                <w:right w:val="none" w:sz="0" w:space="0" w:color="auto"/>
                                              </w:divBdr>
                                            </w:div>
                                          </w:divsChild>
                                        </w:div>
                                        <w:div w:id="1665039638">
                                          <w:marLeft w:val="0"/>
                                          <w:marRight w:val="0"/>
                                          <w:marTop w:val="0"/>
                                          <w:marBottom w:val="0"/>
                                          <w:divBdr>
                                            <w:top w:val="none" w:sz="0" w:space="0" w:color="auto"/>
                                            <w:left w:val="none" w:sz="0" w:space="0" w:color="auto"/>
                                            <w:bottom w:val="none" w:sz="0" w:space="0" w:color="auto"/>
                                            <w:right w:val="none" w:sz="0" w:space="0" w:color="auto"/>
                                          </w:divBdr>
                                          <w:divsChild>
                                            <w:div w:id="1820415321">
                                              <w:marLeft w:val="0"/>
                                              <w:marRight w:val="0"/>
                                              <w:marTop w:val="0"/>
                                              <w:marBottom w:val="0"/>
                                              <w:divBdr>
                                                <w:top w:val="none" w:sz="0" w:space="0" w:color="auto"/>
                                                <w:left w:val="none" w:sz="0" w:space="0" w:color="auto"/>
                                                <w:bottom w:val="none" w:sz="0" w:space="0" w:color="auto"/>
                                                <w:right w:val="none" w:sz="0" w:space="0" w:color="auto"/>
                                              </w:divBdr>
                                            </w:div>
                                          </w:divsChild>
                                        </w:div>
                                        <w:div w:id="1759207183">
                                          <w:marLeft w:val="0"/>
                                          <w:marRight w:val="0"/>
                                          <w:marTop w:val="0"/>
                                          <w:marBottom w:val="0"/>
                                          <w:divBdr>
                                            <w:top w:val="none" w:sz="0" w:space="0" w:color="auto"/>
                                            <w:left w:val="none" w:sz="0" w:space="0" w:color="auto"/>
                                            <w:bottom w:val="none" w:sz="0" w:space="0" w:color="auto"/>
                                            <w:right w:val="none" w:sz="0" w:space="0" w:color="auto"/>
                                          </w:divBdr>
                                          <w:divsChild>
                                            <w:div w:id="458955490">
                                              <w:marLeft w:val="0"/>
                                              <w:marRight w:val="0"/>
                                              <w:marTop w:val="0"/>
                                              <w:marBottom w:val="0"/>
                                              <w:divBdr>
                                                <w:top w:val="none" w:sz="0" w:space="0" w:color="auto"/>
                                                <w:left w:val="none" w:sz="0" w:space="0" w:color="auto"/>
                                                <w:bottom w:val="none" w:sz="0" w:space="0" w:color="auto"/>
                                                <w:right w:val="none" w:sz="0" w:space="0" w:color="auto"/>
                                              </w:divBdr>
                                            </w:div>
                                          </w:divsChild>
                                        </w:div>
                                        <w:div w:id="1773012535">
                                          <w:marLeft w:val="0"/>
                                          <w:marRight w:val="0"/>
                                          <w:marTop w:val="0"/>
                                          <w:marBottom w:val="0"/>
                                          <w:divBdr>
                                            <w:top w:val="none" w:sz="0" w:space="0" w:color="auto"/>
                                            <w:left w:val="none" w:sz="0" w:space="0" w:color="auto"/>
                                            <w:bottom w:val="none" w:sz="0" w:space="0" w:color="auto"/>
                                            <w:right w:val="none" w:sz="0" w:space="0" w:color="auto"/>
                                          </w:divBdr>
                                          <w:divsChild>
                                            <w:div w:id="1920942791">
                                              <w:marLeft w:val="0"/>
                                              <w:marRight w:val="0"/>
                                              <w:marTop w:val="0"/>
                                              <w:marBottom w:val="0"/>
                                              <w:divBdr>
                                                <w:top w:val="none" w:sz="0" w:space="0" w:color="auto"/>
                                                <w:left w:val="none" w:sz="0" w:space="0" w:color="auto"/>
                                                <w:bottom w:val="none" w:sz="0" w:space="0" w:color="auto"/>
                                                <w:right w:val="none" w:sz="0" w:space="0" w:color="auto"/>
                                              </w:divBdr>
                                            </w:div>
                                          </w:divsChild>
                                        </w:div>
                                        <w:div w:id="1907103016">
                                          <w:marLeft w:val="0"/>
                                          <w:marRight w:val="0"/>
                                          <w:marTop w:val="0"/>
                                          <w:marBottom w:val="0"/>
                                          <w:divBdr>
                                            <w:top w:val="none" w:sz="0" w:space="0" w:color="auto"/>
                                            <w:left w:val="none" w:sz="0" w:space="0" w:color="auto"/>
                                            <w:bottom w:val="none" w:sz="0" w:space="0" w:color="auto"/>
                                            <w:right w:val="none" w:sz="0" w:space="0" w:color="auto"/>
                                          </w:divBdr>
                                          <w:divsChild>
                                            <w:div w:id="1895507326">
                                              <w:marLeft w:val="0"/>
                                              <w:marRight w:val="0"/>
                                              <w:marTop w:val="0"/>
                                              <w:marBottom w:val="0"/>
                                              <w:divBdr>
                                                <w:top w:val="none" w:sz="0" w:space="0" w:color="auto"/>
                                                <w:left w:val="none" w:sz="0" w:space="0" w:color="auto"/>
                                                <w:bottom w:val="none" w:sz="0" w:space="0" w:color="auto"/>
                                                <w:right w:val="none" w:sz="0" w:space="0" w:color="auto"/>
                                              </w:divBdr>
                                            </w:div>
                                          </w:divsChild>
                                        </w:div>
                                        <w:div w:id="2084328283">
                                          <w:marLeft w:val="0"/>
                                          <w:marRight w:val="0"/>
                                          <w:marTop w:val="0"/>
                                          <w:marBottom w:val="0"/>
                                          <w:divBdr>
                                            <w:top w:val="none" w:sz="0" w:space="0" w:color="auto"/>
                                            <w:left w:val="none" w:sz="0" w:space="0" w:color="auto"/>
                                            <w:bottom w:val="none" w:sz="0" w:space="0" w:color="auto"/>
                                            <w:right w:val="none" w:sz="0" w:space="0" w:color="auto"/>
                                          </w:divBdr>
                                          <w:divsChild>
                                            <w:div w:id="134447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6228401">
                  <w:marLeft w:val="0"/>
                  <w:marRight w:val="0"/>
                  <w:marTop w:val="0"/>
                  <w:marBottom w:val="0"/>
                  <w:divBdr>
                    <w:top w:val="none" w:sz="0" w:space="0" w:color="auto"/>
                    <w:left w:val="none" w:sz="0" w:space="0" w:color="auto"/>
                    <w:bottom w:val="none" w:sz="0" w:space="0" w:color="auto"/>
                    <w:right w:val="none" w:sz="0" w:space="0" w:color="auto"/>
                  </w:divBdr>
                </w:div>
              </w:divsChild>
            </w:div>
            <w:div w:id="2118330796">
              <w:marLeft w:val="0"/>
              <w:marRight w:val="0"/>
              <w:marTop w:val="0"/>
              <w:marBottom w:val="0"/>
              <w:divBdr>
                <w:top w:val="none" w:sz="0" w:space="0" w:color="auto"/>
                <w:left w:val="none" w:sz="0" w:space="0" w:color="auto"/>
                <w:bottom w:val="none" w:sz="0" w:space="0" w:color="auto"/>
                <w:right w:val="none" w:sz="0" w:space="0" w:color="auto"/>
              </w:divBdr>
              <w:divsChild>
                <w:div w:id="1043748236">
                  <w:marLeft w:val="0"/>
                  <w:marRight w:val="0"/>
                  <w:marTop w:val="0"/>
                  <w:marBottom w:val="0"/>
                  <w:divBdr>
                    <w:top w:val="none" w:sz="0" w:space="0" w:color="auto"/>
                    <w:left w:val="none" w:sz="0" w:space="0" w:color="auto"/>
                    <w:bottom w:val="none" w:sz="0" w:space="0" w:color="auto"/>
                    <w:right w:val="none" w:sz="0" w:space="0" w:color="auto"/>
                  </w:divBdr>
                </w:div>
                <w:div w:id="183482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360493">
      <w:bodyDiv w:val="1"/>
      <w:marLeft w:val="0"/>
      <w:marRight w:val="0"/>
      <w:marTop w:val="0"/>
      <w:marBottom w:val="0"/>
      <w:divBdr>
        <w:top w:val="none" w:sz="0" w:space="0" w:color="auto"/>
        <w:left w:val="none" w:sz="0" w:space="0" w:color="auto"/>
        <w:bottom w:val="none" w:sz="0" w:space="0" w:color="auto"/>
        <w:right w:val="none" w:sz="0" w:space="0" w:color="auto"/>
      </w:divBdr>
      <w:divsChild>
        <w:div w:id="595820169">
          <w:marLeft w:val="0"/>
          <w:marRight w:val="0"/>
          <w:marTop w:val="0"/>
          <w:marBottom w:val="0"/>
          <w:divBdr>
            <w:top w:val="none" w:sz="0" w:space="0" w:color="auto"/>
            <w:left w:val="none" w:sz="0" w:space="0" w:color="auto"/>
            <w:bottom w:val="none" w:sz="0" w:space="0" w:color="auto"/>
            <w:right w:val="none" w:sz="0" w:space="0" w:color="auto"/>
          </w:divBdr>
        </w:div>
        <w:div w:id="1266615036">
          <w:marLeft w:val="0"/>
          <w:marRight w:val="0"/>
          <w:marTop w:val="0"/>
          <w:marBottom w:val="0"/>
          <w:divBdr>
            <w:top w:val="none" w:sz="0" w:space="0" w:color="auto"/>
            <w:left w:val="none" w:sz="0" w:space="0" w:color="auto"/>
            <w:bottom w:val="none" w:sz="0" w:space="0" w:color="auto"/>
            <w:right w:val="none" w:sz="0" w:space="0" w:color="auto"/>
          </w:divBdr>
        </w:div>
        <w:div w:id="887451247">
          <w:marLeft w:val="0"/>
          <w:marRight w:val="0"/>
          <w:marTop w:val="0"/>
          <w:marBottom w:val="0"/>
          <w:divBdr>
            <w:top w:val="none" w:sz="0" w:space="0" w:color="auto"/>
            <w:left w:val="none" w:sz="0" w:space="0" w:color="auto"/>
            <w:bottom w:val="none" w:sz="0" w:space="0" w:color="auto"/>
            <w:right w:val="none" w:sz="0" w:space="0" w:color="auto"/>
          </w:divBdr>
        </w:div>
        <w:div w:id="723410921">
          <w:marLeft w:val="0"/>
          <w:marRight w:val="0"/>
          <w:marTop w:val="0"/>
          <w:marBottom w:val="0"/>
          <w:divBdr>
            <w:top w:val="none" w:sz="0" w:space="0" w:color="auto"/>
            <w:left w:val="none" w:sz="0" w:space="0" w:color="auto"/>
            <w:bottom w:val="none" w:sz="0" w:space="0" w:color="auto"/>
            <w:right w:val="none" w:sz="0" w:space="0" w:color="auto"/>
          </w:divBdr>
        </w:div>
        <w:div w:id="1909654407">
          <w:marLeft w:val="0"/>
          <w:marRight w:val="0"/>
          <w:marTop w:val="0"/>
          <w:marBottom w:val="0"/>
          <w:divBdr>
            <w:top w:val="none" w:sz="0" w:space="0" w:color="auto"/>
            <w:left w:val="none" w:sz="0" w:space="0" w:color="auto"/>
            <w:bottom w:val="none" w:sz="0" w:space="0" w:color="auto"/>
            <w:right w:val="none" w:sz="0" w:space="0" w:color="auto"/>
          </w:divBdr>
        </w:div>
        <w:div w:id="1337075356">
          <w:marLeft w:val="0"/>
          <w:marRight w:val="0"/>
          <w:marTop w:val="0"/>
          <w:marBottom w:val="0"/>
          <w:divBdr>
            <w:top w:val="none" w:sz="0" w:space="0" w:color="auto"/>
            <w:left w:val="none" w:sz="0" w:space="0" w:color="auto"/>
            <w:bottom w:val="none" w:sz="0" w:space="0" w:color="auto"/>
            <w:right w:val="none" w:sz="0" w:space="0" w:color="auto"/>
          </w:divBdr>
        </w:div>
        <w:div w:id="754009303">
          <w:marLeft w:val="0"/>
          <w:marRight w:val="0"/>
          <w:marTop w:val="0"/>
          <w:marBottom w:val="0"/>
          <w:divBdr>
            <w:top w:val="none" w:sz="0" w:space="0" w:color="auto"/>
            <w:left w:val="none" w:sz="0" w:space="0" w:color="auto"/>
            <w:bottom w:val="none" w:sz="0" w:space="0" w:color="auto"/>
            <w:right w:val="none" w:sz="0" w:space="0" w:color="auto"/>
          </w:divBdr>
        </w:div>
        <w:div w:id="1193031340">
          <w:marLeft w:val="0"/>
          <w:marRight w:val="0"/>
          <w:marTop w:val="0"/>
          <w:marBottom w:val="0"/>
          <w:divBdr>
            <w:top w:val="none" w:sz="0" w:space="0" w:color="auto"/>
            <w:left w:val="none" w:sz="0" w:space="0" w:color="auto"/>
            <w:bottom w:val="none" w:sz="0" w:space="0" w:color="auto"/>
            <w:right w:val="none" w:sz="0" w:space="0" w:color="auto"/>
          </w:divBdr>
        </w:div>
        <w:div w:id="1231771762">
          <w:marLeft w:val="0"/>
          <w:marRight w:val="0"/>
          <w:marTop w:val="0"/>
          <w:marBottom w:val="0"/>
          <w:divBdr>
            <w:top w:val="none" w:sz="0" w:space="0" w:color="auto"/>
            <w:left w:val="none" w:sz="0" w:space="0" w:color="auto"/>
            <w:bottom w:val="none" w:sz="0" w:space="0" w:color="auto"/>
            <w:right w:val="none" w:sz="0" w:space="0" w:color="auto"/>
          </w:divBdr>
        </w:div>
        <w:div w:id="843976938">
          <w:marLeft w:val="0"/>
          <w:marRight w:val="0"/>
          <w:marTop w:val="0"/>
          <w:marBottom w:val="0"/>
          <w:divBdr>
            <w:top w:val="none" w:sz="0" w:space="0" w:color="auto"/>
            <w:left w:val="none" w:sz="0" w:space="0" w:color="auto"/>
            <w:bottom w:val="none" w:sz="0" w:space="0" w:color="auto"/>
            <w:right w:val="none" w:sz="0" w:space="0" w:color="auto"/>
          </w:divBdr>
        </w:div>
        <w:div w:id="1697659888">
          <w:marLeft w:val="0"/>
          <w:marRight w:val="0"/>
          <w:marTop w:val="0"/>
          <w:marBottom w:val="0"/>
          <w:divBdr>
            <w:top w:val="none" w:sz="0" w:space="0" w:color="auto"/>
            <w:left w:val="none" w:sz="0" w:space="0" w:color="auto"/>
            <w:bottom w:val="none" w:sz="0" w:space="0" w:color="auto"/>
            <w:right w:val="none" w:sz="0" w:space="0" w:color="auto"/>
          </w:divBdr>
        </w:div>
        <w:div w:id="679505885">
          <w:marLeft w:val="0"/>
          <w:marRight w:val="0"/>
          <w:marTop w:val="0"/>
          <w:marBottom w:val="0"/>
          <w:divBdr>
            <w:top w:val="none" w:sz="0" w:space="0" w:color="auto"/>
            <w:left w:val="none" w:sz="0" w:space="0" w:color="auto"/>
            <w:bottom w:val="none" w:sz="0" w:space="0" w:color="auto"/>
            <w:right w:val="none" w:sz="0" w:space="0" w:color="auto"/>
          </w:divBdr>
        </w:div>
        <w:div w:id="1035927889">
          <w:marLeft w:val="0"/>
          <w:marRight w:val="0"/>
          <w:marTop w:val="0"/>
          <w:marBottom w:val="0"/>
          <w:divBdr>
            <w:top w:val="none" w:sz="0" w:space="0" w:color="auto"/>
            <w:left w:val="none" w:sz="0" w:space="0" w:color="auto"/>
            <w:bottom w:val="none" w:sz="0" w:space="0" w:color="auto"/>
            <w:right w:val="none" w:sz="0" w:space="0" w:color="auto"/>
          </w:divBdr>
        </w:div>
        <w:div w:id="736175014">
          <w:marLeft w:val="0"/>
          <w:marRight w:val="0"/>
          <w:marTop w:val="0"/>
          <w:marBottom w:val="0"/>
          <w:divBdr>
            <w:top w:val="none" w:sz="0" w:space="0" w:color="auto"/>
            <w:left w:val="none" w:sz="0" w:space="0" w:color="auto"/>
            <w:bottom w:val="none" w:sz="0" w:space="0" w:color="auto"/>
            <w:right w:val="none" w:sz="0" w:space="0" w:color="auto"/>
          </w:divBdr>
        </w:div>
        <w:div w:id="1101337630">
          <w:marLeft w:val="0"/>
          <w:marRight w:val="0"/>
          <w:marTop w:val="0"/>
          <w:marBottom w:val="0"/>
          <w:divBdr>
            <w:top w:val="none" w:sz="0" w:space="0" w:color="auto"/>
            <w:left w:val="none" w:sz="0" w:space="0" w:color="auto"/>
            <w:bottom w:val="none" w:sz="0" w:space="0" w:color="auto"/>
            <w:right w:val="none" w:sz="0" w:space="0" w:color="auto"/>
          </w:divBdr>
        </w:div>
        <w:div w:id="1163086404">
          <w:marLeft w:val="0"/>
          <w:marRight w:val="0"/>
          <w:marTop w:val="0"/>
          <w:marBottom w:val="0"/>
          <w:divBdr>
            <w:top w:val="none" w:sz="0" w:space="0" w:color="auto"/>
            <w:left w:val="none" w:sz="0" w:space="0" w:color="auto"/>
            <w:bottom w:val="none" w:sz="0" w:space="0" w:color="auto"/>
            <w:right w:val="none" w:sz="0" w:space="0" w:color="auto"/>
          </w:divBdr>
        </w:div>
        <w:div w:id="1703480471">
          <w:marLeft w:val="0"/>
          <w:marRight w:val="0"/>
          <w:marTop w:val="0"/>
          <w:marBottom w:val="0"/>
          <w:divBdr>
            <w:top w:val="none" w:sz="0" w:space="0" w:color="auto"/>
            <w:left w:val="none" w:sz="0" w:space="0" w:color="auto"/>
            <w:bottom w:val="none" w:sz="0" w:space="0" w:color="auto"/>
            <w:right w:val="none" w:sz="0" w:space="0" w:color="auto"/>
          </w:divBdr>
        </w:div>
        <w:div w:id="790054514">
          <w:marLeft w:val="0"/>
          <w:marRight w:val="0"/>
          <w:marTop w:val="0"/>
          <w:marBottom w:val="0"/>
          <w:divBdr>
            <w:top w:val="none" w:sz="0" w:space="0" w:color="auto"/>
            <w:left w:val="none" w:sz="0" w:space="0" w:color="auto"/>
            <w:bottom w:val="none" w:sz="0" w:space="0" w:color="auto"/>
            <w:right w:val="none" w:sz="0" w:space="0" w:color="auto"/>
          </w:divBdr>
        </w:div>
        <w:div w:id="2007172275">
          <w:marLeft w:val="0"/>
          <w:marRight w:val="0"/>
          <w:marTop w:val="0"/>
          <w:marBottom w:val="0"/>
          <w:divBdr>
            <w:top w:val="none" w:sz="0" w:space="0" w:color="auto"/>
            <w:left w:val="none" w:sz="0" w:space="0" w:color="auto"/>
            <w:bottom w:val="none" w:sz="0" w:space="0" w:color="auto"/>
            <w:right w:val="none" w:sz="0" w:space="0" w:color="auto"/>
          </w:divBdr>
        </w:div>
        <w:div w:id="2111661678">
          <w:marLeft w:val="0"/>
          <w:marRight w:val="0"/>
          <w:marTop w:val="0"/>
          <w:marBottom w:val="0"/>
          <w:divBdr>
            <w:top w:val="none" w:sz="0" w:space="0" w:color="auto"/>
            <w:left w:val="none" w:sz="0" w:space="0" w:color="auto"/>
            <w:bottom w:val="none" w:sz="0" w:space="0" w:color="auto"/>
            <w:right w:val="none" w:sz="0" w:space="0" w:color="auto"/>
          </w:divBdr>
        </w:div>
        <w:div w:id="130904253">
          <w:marLeft w:val="0"/>
          <w:marRight w:val="0"/>
          <w:marTop w:val="0"/>
          <w:marBottom w:val="0"/>
          <w:divBdr>
            <w:top w:val="none" w:sz="0" w:space="0" w:color="auto"/>
            <w:left w:val="none" w:sz="0" w:space="0" w:color="auto"/>
            <w:bottom w:val="none" w:sz="0" w:space="0" w:color="auto"/>
            <w:right w:val="none" w:sz="0" w:space="0" w:color="auto"/>
          </w:divBdr>
        </w:div>
        <w:div w:id="1639651096">
          <w:marLeft w:val="0"/>
          <w:marRight w:val="0"/>
          <w:marTop w:val="0"/>
          <w:marBottom w:val="0"/>
          <w:divBdr>
            <w:top w:val="none" w:sz="0" w:space="0" w:color="auto"/>
            <w:left w:val="none" w:sz="0" w:space="0" w:color="auto"/>
            <w:bottom w:val="none" w:sz="0" w:space="0" w:color="auto"/>
            <w:right w:val="none" w:sz="0" w:space="0" w:color="auto"/>
          </w:divBdr>
        </w:div>
        <w:div w:id="321348222">
          <w:marLeft w:val="0"/>
          <w:marRight w:val="0"/>
          <w:marTop w:val="0"/>
          <w:marBottom w:val="0"/>
          <w:divBdr>
            <w:top w:val="none" w:sz="0" w:space="0" w:color="auto"/>
            <w:left w:val="none" w:sz="0" w:space="0" w:color="auto"/>
            <w:bottom w:val="none" w:sz="0" w:space="0" w:color="auto"/>
            <w:right w:val="none" w:sz="0" w:space="0" w:color="auto"/>
          </w:divBdr>
        </w:div>
        <w:div w:id="1420911662">
          <w:marLeft w:val="0"/>
          <w:marRight w:val="0"/>
          <w:marTop w:val="0"/>
          <w:marBottom w:val="0"/>
          <w:divBdr>
            <w:top w:val="none" w:sz="0" w:space="0" w:color="auto"/>
            <w:left w:val="none" w:sz="0" w:space="0" w:color="auto"/>
            <w:bottom w:val="none" w:sz="0" w:space="0" w:color="auto"/>
            <w:right w:val="none" w:sz="0" w:space="0" w:color="auto"/>
          </w:divBdr>
        </w:div>
      </w:divsChild>
    </w:div>
    <w:div w:id="1631520559">
      <w:bodyDiv w:val="1"/>
      <w:marLeft w:val="0"/>
      <w:marRight w:val="0"/>
      <w:marTop w:val="0"/>
      <w:marBottom w:val="0"/>
      <w:divBdr>
        <w:top w:val="none" w:sz="0" w:space="0" w:color="auto"/>
        <w:left w:val="none" w:sz="0" w:space="0" w:color="auto"/>
        <w:bottom w:val="none" w:sz="0" w:space="0" w:color="auto"/>
        <w:right w:val="none" w:sz="0" w:space="0" w:color="auto"/>
      </w:divBdr>
      <w:divsChild>
        <w:div w:id="694039009">
          <w:marLeft w:val="0"/>
          <w:marRight w:val="0"/>
          <w:marTop w:val="0"/>
          <w:marBottom w:val="0"/>
          <w:divBdr>
            <w:top w:val="none" w:sz="0" w:space="0" w:color="auto"/>
            <w:left w:val="none" w:sz="0" w:space="0" w:color="auto"/>
            <w:bottom w:val="none" w:sz="0" w:space="0" w:color="auto"/>
            <w:right w:val="none" w:sz="0" w:space="0" w:color="auto"/>
          </w:divBdr>
        </w:div>
        <w:div w:id="895237299">
          <w:marLeft w:val="0"/>
          <w:marRight w:val="0"/>
          <w:marTop w:val="0"/>
          <w:marBottom w:val="0"/>
          <w:divBdr>
            <w:top w:val="none" w:sz="0" w:space="0" w:color="auto"/>
            <w:left w:val="none" w:sz="0" w:space="0" w:color="auto"/>
            <w:bottom w:val="none" w:sz="0" w:space="0" w:color="auto"/>
            <w:right w:val="none" w:sz="0" w:space="0" w:color="auto"/>
          </w:divBdr>
        </w:div>
      </w:divsChild>
    </w:div>
    <w:div w:id="1631934533">
      <w:bodyDiv w:val="1"/>
      <w:marLeft w:val="0"/>
      <w:marRight w:val="0"/>
      <w:marTop w:val="0"/>
      <w:marBottom w:val="0"/>
      <w:divBdr>
        <w:top w:val="none" w:sz="0" w:space="0" w:color="auto"/>
        <w:left w:val="none" w:sz="0" w:space="0" w:color="auto"/>
        <w:bottom w:val="none" w:sz="0" w:space="0" w:color="auto"/>
        <w:right w:val="none" w:sz="0" w:space="0" w:color="auto"/>
      </w:divBdr>
      <w:divsChild>
        <w:div w:id="42561818">
          <w:marLeft w:val="0"/>
          <w:marRight w:val="0"/>
          <w:marTop w:val="0"/>
          <w:marBottom w:val="0"/>
          <w:divBdr>
            <w:top w:val="none" w:sz="0" w:space="0" w:color="auto"/>
            <w:left w:val="none" w:sz="0" w:space="0" w:color="auto"/>
            <w:bottom w:val="none" w:sz="0" w:space="0" w:color="auto"/>
            <w:right w:val="none" w:sz="0" w:space="0" w:color="auto"/>
          </w:divBdr>
        </w:div>
        <w:div w:id="262960546">
          <w:marLeft w:val="0"/>
          <w:marRight w:val="0"/>
          <w:marTop w:val="0"/>
          <w:marBottom w:val="0"/>
          <w:divBdr>
            <w:top w:val="none" w:sz="0" w:space="0" w:color="auto"/>
            <w:left w:val="none" w:sz="0" w:space="0" w:color="auto"/>
            <w:bottom w:val="none" w:sz="0" w:space="0" w:color="auto"/>
            <w:right w:val="none" w:sz="0" w:space="0" w:color="auto"/>
          </w:divBdr>
        </w:div>
        <w:div w:id="277569654">
          <w:marLeft w:val="0"/>
          <w:marRight w:val="0"/>
          <w:marTop w:val="0"/>
          <w:marBottom w:val="0"/>
          <w:divBdr>
            <w:top w:val="none" w:sz="0" w:space="0" w:color="auto"/>
            <w:left w:val="none" w:sz="0" w:space="0" w:color="auto"/>
            <w:bottom w:val="none" w:sz="0" w:space="0" w:color="auto"/>
            <w:right w:val="none" w:sz="0" w:space="0" w:color="auto"/>
          </w:divBdr>
        </w:div>
        <w:div w:id="346710209">
          <w:marLeft w:val="0"/>
          <w:marRight w:val="0"/>
          <w:marTop w:val="0"/>
          <w:marBottom w:val="0"/>
          <w:divBdr>
            <w:top w:val="none" w:sz="0" w:space="0" w:color="auto"/>
            <w:left w:val="none" w:sz="0" w:space="0" w:color="auto"/>
            <w:bottom w:val="none" w:sz="0" w:space="0" w:color="auto"/>
            <w:right w:val="none" w:sz="0" w:space="0" w:color="auto"/>
          </w:divBdr>
        </w:div>
        <w:div w:id="347028449">
          <w:marLeft w:val="0"/>
          <w:marRight w:val="0"/>
          <w:marTop w:val="0"/>
          <w:marBottom w:val="0"/>
          <w:divBdr>
            <w:top w:val="none" w:sz="0" w:space="0" w:color="auto"/>
            <w:left w:val="none" w:sz="0" w:space="0" w:color="auto"/>
            <w:bottom w:val="none" w:sz="0" w:space="0" w:color="auto"/>
            <w:right w:val="none" w:sz="0" w:space="0" w:color="auto"/>
          </w:divBdr>
        </w:div>
        <w:div w:id="727387823">
          <w:marLeft w:val="0"/>
          <w:marRight w:val="0"/>
          <w:marTop w:val="0"/>
          <w:marBottom w:val="0"/>
          <w:divBdr>
            <w:top w:val="none" w:sz="0" w:space="0" w:color="auto"/>
            <w:left w:val="none" w:sz="0" w:space="0" w:color="auto"/>
            <w:bottom w:val="none" w:sz="0" w:space="0" w:color="auto"/>
            <w:right w:val="none" w:sz="0" w:space="0" w:color="auto"/>
          </w:divBdr>
        </w:div>
        <w:div w:id="820925203">
          <w:marLeft w:val="0"/>
          <w:marRight w:val="0"/>
          <w:marTop w:val="0"/>
          <w:marBottom w:val="0"/>
          <w:divBdr>
            <w:top w:val="none" w:sz="0" w:space="0" w:color="auto"/>
            <w:left w:val="none" w:sz="0" w:space="0" w:color="auto"/>
            <w:bottom w:val="none" w:sz="0" w:space="0" w:color="auto"/>
            <w:right w:val="none" w:sz="0" w:space="0" w:color="auto"/>
          </w:divBdr>
        </w:div>
        <w:div w:id="845822235">
          <w:marLeft w:val="0"/>
          <w:marRight w:val="0"/>
          <w:marTop w:val="0"/>
          <w:marBottom w:val="0"/>
          <w:divBdr>
            <w:top w:val="none" w:sz="0" w:space="0" w:color="auto"/>
            <w:left w:val="none" w:sz="0" w:space="0" w:color="auto"/>
            <w:bottom w:val="none" w:sz="0" w:space="0" w:color="auto"/>
            <w:right w:val="none" w:sz="0" w:space="0" w:color="auto"/>
          </w:divBdr>
        </w:div>
        <w:div w:id="853885657">
          <w:marLeft w:val="0"/>
          <w:marRight w:val="0"/>
          <w:marTop w:val="0"/>
          <w:marBottom w:val="0"/>
          <w:divBdr>
            <w:top w:val="none" w:sz="0" w:space="0" w:color="auto"/>
            <w:left w:val="none" w:sz="0" w:space="0" w:color="auto"/>
            <w:bottom w:val="none" w:sz="0" w:space="0" w:color="auto"/>
            <w:right w:val="none" w:sz="0" w:space="0" w:color="auto"/>
          </w:divBdr>
        </w:div>
        <w:div w:id="909730641">
          <w:marLeft w:val="0"/>
          <w:marRight w:val="0"/>
          <w:marTop w:val="0"/>
          <w:marBottom w:val="0"/>
          <w:divBdr>
            <w:top w:val="none" w:sz="0" w:space="0" w:color="auto"/>
            <w:left w:val="none" w:sz="0" w:space="0" w:color="auto"/>
            <w:bottom w:val="none" w:sz="0" w:space="0" w:color="auto"/>
            <w:right w:val="none" w:sz="0" w:space="0" w:color="auto"/>
          </w:divBdr>
        </w:div>
        <w:div w:id="1326281217">
          <w:marLeft w:val="0"/>
          <w:marRight w:val="0"/>
          <w:marTop w:val="0"/>
          <w:marBottom w:val="0"/>
          <w:divBdr>
            <w:top w:val="none" w:sz="0" w:space="0" w:color="auto"/>
            <w:left w:val="none" w:sz="0" w:space="0" w:color="auto"/>
            <w:bottom w:val="none" w:sz="0" w:space="0" w:color="auto"/>
            <w:right w:val="none" w:sz="0" w:space="0" w:color="auto"/>
          </w:divBdr>
        </w:div>
        <w:div w:id="1340422768">
          <w:marLeft w:val="0"/>
          <w:marRight w:val="0"/>
          <w:marTop w:val="0"/>
          <w:marBottom w:val="0"/>
          <w:divBdr>
            <w:top w:val="none" w:sz="0" w:space="0" w:color="auto"/>
            <w:left w:val="none" w:sz="0" w:space="0" w:color="auto"/>
            <w:bottom w:val="none" w:sz="0" w:space="0" w:color="auto"/>
            <w:right w:val="none" w:sz="0" w:space="0" w:color="auto"/>
          </w:divBdr>
        </w:div>
        <w:div w:id="1538203656">
          <w:marLeft w:val="0"/>
          <w:marRight w:val="0"/>
          <w:marTop w:val="0"/>
          <w:marBottom w:val="0"/>
          <w:divBdr>
            <w:top w:val="none" w:sz="0" w:space="0" w:color="auto"/>
            <w:left w:val="none" w:sz="0" w:space="0" w:color="auto"/>
            <w:bottom w:val="none" w:sz="0" w:space="0" w:color="auto"/>
            <w:right w:val="none" w:sz="0" w:space="0" w:color="auto"/>
          </w:divBdr>
        </w:div>
        <w:div w:id="1653678940">
          <w:marLeft w:val="0"/>
          <w:marRight w:val="0"/>
          <w:marTop w:val="0"/>
          <w:marBottom w:val="0"/>
          <w:divBdr>
            <w:top w:val="none" w:sz="0" w:space="0" w:color="auto"/>
            <w:left w:val="none" w:sz="0" w:space="0" w:color="auto"/>
            <w:bottom w:val="none" w:sz="0" w:space="0" w:color="auto"/>
            <w:right w:val="none" w:sz="0" w:space="0" w:color="auto"/>
          </w:divBdr>
        </w:div>
        <w:div w:id="1665817902">
          <w:marLeft w:val="0"/>
          <w:marRight w:val="0"/>
          <w:marTop w:val="0"/>
          <w:marBottom w:val="0"/>
          <w:divBdr>
            <w:top w:val="none" w:sz="0" w:space="0" w:color="auto"/>
            <w:left w:val="none" w:sz="0" w:space="0" w:color="auto"/>
            <w:bottom w:val="none" w:sz="0" w:space="0" w:color="auto"/>
            <w:right w:val="none" w:sz="0" w:space="0" w:color="auto"/>
          </w:divBdr>
        </w:div>
        <w:div w:id="1725637011">
          <w:marLeft w:val="0"/>
          <w:marRight w:val="0"/>
          <w:marTop w:val="0"/>
          <w:marBottom w:val="0"/>
          <w:divBdr>
            <w:top w:val="none" w:sz="0" w:space="0" w:color="auto"/>
            <w:left w:val="none" w:sz="0" w:space="0" w:color="auto"/>
            <w:bottom w:val="none" w:sz="0" w:space="0" w:color="auto"/>
            <w:right w:val="none" w:sz="0" w:space="0" w:color="auto"/>
          </w:divBdr>
        </w:div>
        <w:div w:id="1930312335">
          <w:marLeft w:val="0"/>
          <w:marRight w:val="0"/>
          <w:marTop w:val="0"/>
          <w:marBottom w:val="0"/>
          <w:divBdr>
            <w:top w:val="none" w:sz="0" w:space="0" w:color="auto"/>
            <w:left w:val="none" w:sz="0" w:space="0" w:color="auto"/>
            <w:bottom w:val="none" w:sz="0" w:space="0" w:color="auto"/>
            <w:right w:val="none" w:sz="0" w:space="0" w:color="auto"/>
          </w:divBdr>
        </w:div>
      </w:divsChild>
    </w:div>
    <w:div w:id="1633168459">
      <w:bodyDiv w:val="1"/>
      <w:marLeft w:val="0"/>
      <w:marRight w:val="0"/>
      <w:marTop w:val="0"/>
      <w:marBottom w:val="0"/>
      <w:divBdr>
        <w:top w:val="none" w:sz="0" w:space="0" w:color="auto"/>
        <w:left w:val="none" w:sz="0" w:space="0" w:color="auto"/>
        <w:bottom w:val="none" w:sz="0" w:space="0" w:color="auto"/>
        <w:right w:val="none" w:sz="0" w:space="0" w:color="auto"/>
      </w:divBdr>
    </w:div>
    <w:div w:id="1633442261">
      <w:bodyDiv w:val="1"/>
      <w:marLeft w:val="0"/>
      <w:marRight w:val="0"/>
      <w:marTop w:val="0"/>
      <w:marBottom w:val="0"/>
      <w:divBdr>
        <w:top w:val="none" w:sz="0" w:space="0" w:color="auto"/>
        <w:left w:val="none" w:sz="0" w:space="0" w:color="auto"/>
        <w:bottom w:val="none" w:sz="0" w:space="0" w:color="auto"/>
        <w:right w:val="none" w:sz="0" w:space="0" w:color="auto"/>
      </w:divBdr>
    </w:div>
    <w:div w:id="1634093700">
      <w:bodyDiv w:val="1"/>
      <w:marLeft w:val="0"/>
      <w:marRight w:val="0"/>
      <w:marTop w:val="0"/>
      <w:marBottom w:val="0"/>
      <w:divBdr>
        <w:top w:val="none" w:sz="0" w:space="0" w:color="auto"/>
        <w:left w:val="none" w:sz="0" w:space="0" w:color="auto"/>
        <w:bottom w:val="none" w:sz="0" w:space="0" w:color="auto"/>
        <w:right w:val="none" w:sz="0" w:space="0" w:color="auto"/>
      </w:divBdr>
    </w:div>
    <w:div w:id="1635284366">
      <w:bodyDiv w:val="1"/>
      <w:marLeft w:val="0"/>
      <w:marRight w:val="0"/>
      <w:marTop w:val="0"/>
      <w:marBottom w:val="0"/>
      <w:divBdr>
        <w:top w:val="none" w:sz="0" w:space="0" w:color="auto"/>
        <w:left w:val="none" w:sz="0" w:space="0" w:color="auto"/>
        <w:bottom w:val="none" w:sz="0" w:space="0" w:color="auto"/>
        <w:right w:val="none" w:sz="0" w:space="0" w:color="auto"/>
      </w:divBdr>
    </w:div>
    <w:div w:id="1638072440">
      <w:bodyDiv w:val="1"/>
      <w:marLeft w:val="0"/>
      <w:marRight w:val="0"/>
      <w:marTop w:val="0"/>
      <w:marBottom w:val="0"/>
      <w:divBdr>
        <w:top w:val="none" w:sz="0" w:space="0" w:color="auto"/>
        <w:left w:val="none" w:sz="0" w:space="0" w:color="auto"/>
        <w:bottom w:val="none" w:sz="0" w:space="0" w:color="auto"/>
        <w:right w:val="none" w:sz="0" w:space="0" w:color="auto"/>
      </w:divBdr>
    </w:div>
    <w:div w:id="1640186694">
      <w:bodyDiv w:val="1"/>
      <w:marLeft w:val="0"/>
      <w:marRight w:val="0"/>
      <w:marTop w:val="0"/>
      <w:marBottom w:val="0"/>
      <w:divBdr>
        <w:top w:val="none" w:sz="0" w:space="0" w:color="auto"/>
        <w:left w:val="none" w:sz="0" w:space="0" w:color="auto"/>
        <w:bottom w:val="none" w:sz="0" w:space="0" w:color="auto"/>
        <w:right w:val="none" w:sz="0" w:space="0" w:color="auto"/>
      </w:divBdr>
      <w:divsChild>
        <w:div w:id="1210846078">
          <w:marLeft w:val="0"/>
          <w:marRight w:val="0"/>
          <w:marTop w:val="0"/>
          <w:marBottom w:val="0"/>
          <w:divBdr>
            <w:top w:val="none" w:sz="0" w:space="0" w:color="auto"/>
            <w:left w:val="none" w:sz="0" w:space="0" w:color="auto"/>
            <w:bottom w:val="none" w:sz="0" w:space="0" w:color="auto"/>
            <w:right w:val="none" w:sz="0" w:space="0" w:color="auto"/>
          </w:divBdr>
          <w:divsChild>
            <w:div w:id="1013073209">
              <w:marLeft w:val="0"/>
              <w:marRight w:val="0"/>
              <w:marTop w:val="0"/>
              <w:marBottom w:val="0"/>
              <w:divBdr>
                <w:top w:val="none" w:sz="0" w:space="0" w:color="auto"/>
                <w:left w:val="none" w:sz="0" w:space="0" w:color="auto"/>
                <w:bottom w:val="none" w:sz="0" w:space="0" w:color="auto"/>
                <w:right w:val="none" w:sz="0" w:space="0" w:color="auto"/>
              </w:divBdr>
              <w:divsChild>
                <w:div w:id="525868993">
                  <w:marLeft w:val="0"/>
                  <w:marRight w:val="0"/>
                  <w:marTop w:val="0"/>
                  <w:marBottom w:val="0"/>
                  <w:divBdr>
                    <w:top w:val="none" w:sz="0" w:space="0" w:color="auto"/>
                    <w:left w:val="none" w:sz="0" w:space="0" w:color="auto"/>
                    <w:bottom w:val="none" w:sz="0" w:space="0" w:color="auto"/>
                    <w:right w:val="none" w:sz="0" w:space="0" w:color="auto"/>
                  </w:divBdr>
                  <w:divsChild>
                    <w:div w:id="1696230512">
                      <w:marLeft w:val="0"/>
                      <w:marRight w:val="0"/>
                      <w:marTop w:val="0"/>
                      <w:marBottom w:val="0"/>
                      <w:divBdr>
                        <w:top w:val="single" w:sz="2" w:space="1" w:color="C0C0C0"/>
                        <w:left w:val="single" w:sz="2" w:space="1" w:color="C0C0C0"/>
                        <w:bottom w:val="single" w:sz="2" w:space="1" w:color="C0C0C0"/>
                        <w:right w:val="single" w:sz="2" w:space="1" w:color="C0C0C0"/>
                      </w:divBdr>
                      <w:divsChild>
                        <w:div w:id="219363238">
                          <w:marLeft w:val="0"/>
                          <w:marRight w:val="0"/>
                          <w:marTop w:val="0"/>
                          <w:marBottom w:val="0"/>
                          <w:divBdr>
                            <w:top w:val="none" w:sz="0" w:space="0" w:color="auto"/>
                            <w:left w:val="none" w:sz="0" w:space="0" w:color="auto"/>
                            <w:bottom w:val="none" w:sz="0" w:space="0" w:color="auto"/>
                            <w:right w:val="none" w:sz="0" w:space="0" w:color="auto"/>
                          </w:divBdr>
                        </w:div>
                        <w:div w:id="1418094899">
                          <w:marLeft w:val="0"/>
                          <w:marRight w:val="0"/>
                          <w:marTop w:val="0"/>
                          <w:marBottom w:val="0"/>
                          <w:divBdr>
                            <w:top w:val="none" w:sz="0" w:space="0" w:color="auto"/>
                            <w:left w:val="none" w:sz="0" w:space="0" w:color="auto"/>
                            <w:bottom w:val="none" w:sz="0" w:space="0" w:color="auto"/>
                            <w:right w:val="none" w:sz="0" w:space="0" w:color="auto"/>
                          </w:divBdr>
                        </w:div>
                        <w:div w:id="1873686244">
                          <w:marLeft w:val="0"/>
                          <w:marRight w:val="0"/>
                          <w:marTop w:val="0"/>
                          <w:marBottom w:val="0"/>
                          <w:divBdr>
                            <w:top w:val="none" w:sz="0" w:space="0" w:color="auto"/>
                            <w:left w:val="none" w:sz="0" w:space="0" w:color="auto"/>
                            <w:bottom w:val="none" w:sz="0" w:space="0" w:color="auto"/>
                            <w:right w:val="none" w:sz="0" w:space="0" w:color="auto"/>
                          </w:divBdr>
                        </w:div>
                        <w:div w:id="1968847926">
                          <w:marLeft w:val="0"/>
                          <w:marRight w:val="0"/>
                          <w:marTop w:val="0"/>
                          <w:marBottom w:val="0"/>
                          <w:divBdr>
                            <w:top w:val="none" w:sz="0" w:space="0" w:color="auto"/>
                            <w:left w:val="none" w:sz="0" w:space="0" w:color="auto"/>
                            <w:bottom w:val="none" w:sz="0" w:space="0" w:color="auto"/>
                            <w:right w:val="none" w:sz="0" w:space="0" w:color="auto"/>
                          </w:divBdr>
                        </w:div>
                        <w:div w:id="208918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1614876">
      <w:bodyDiv w:val="1"/>
      <w:marLeft w:val="0"/>
      <w:marRight w:val="0"/>
      <w:marTop w:val="0"/>
      <w:marBottom w:val="0"/>
      <w:divBdr>
        <w:top w:val="none" w:sz="0" w:space="0" w:color="auto"/>
        <w:left w:val="none" w:sz="0" w:space="0" w:color="auto"/>
        <w:bottom w:val="none" w:sz="0" w:space="0" w:color="auto"/>
        <w:right w:val="none" w:sz="0" w:space="0" w:color="auto"/>
      </w:divBdr>
      <w:divsChild>
        <w:div w:id="1756200201">
          <w:marLeft w:val="0"/>
          <w:marRight w:val="0"/>
          <w:marTop w:val="0"/>
          <w:marBottom w:val="0"/>
          <w:divBdr>
            <w:top w:val="none" w:sz="0" w:space="0" w:color="auto"/>
            <w:left w:val="none" w:sz="0" w:space="0" w:color="auto"/>
            <w:bottom w:val="none" w:sz="0" w:space="0" w:color="auto"/>
            <w:right w:val="none" w:sz="0" w:space="0" w:color="auto"/>
          </w:divBdr>
          <w:divsChild>
            <w:div w:id="2125491941">
              <w:marLeft w:val="0"/>
              <w:marRight w:val="0"/>
              <w:marTop w:val="0"/>
              <w:marBottom w:val="0"/>
              <w:divBdr>
                <w:top w:val="none" w:sz="0" w:space="0" w:color="auto"/>
                <w:left w:val="none" w:sz="0" w:space="0" w:color="auto"/>
                <w:bottom w:val="none" w:sz="0" w:space="0" w:color="auto"/>
                <w:right w:val="none" w:sz="0" w:space="0" w:color="auto"/>
              </w:divBdr>
              <w:divsChild>
                <w:div w:id="1432820888">
                  <w:marLeft w:val="0"/>
                  <w:marRight w:val="0"/>
                  <w:marTop w:val="0"/>
                  <w:marBottom w:val="0"/>
                  <w:divBdr>
                    <w:top w:val="none" w:sz="0" w:space="0" w:color="auto"/>
                    <w:left w:val="none" w:sz="0" w:space="0" w:color="auto"/>
                    <w:bottom w:val="none" w:sz="0" w:space="0" w:color="auto"/>
                    <w:right w:val="none" w:sz="0" w:space="0" w:color="auto"/>
                  </w:divBdr>
                  <w:divsChild>
                    <w:div w:id="694114289">
                      <w:marLeft w:val="0"/>
                      <w:marRight w:val="0"/>
                      <w:marTop w:val="0"/>
                      <w:marBottom w:val="0"/>
                      <w:divBdr>
                        <w:top w:val="none" w:sz="0" w:space="0" w:color="auto"/>
                        <w:left w:val="none" w:sz="0" w:space="0" w:color="auto"/>
                        <w:bottom w:val="none" w:sz="0" w:space="0" w:color="auto"/>
                        <w:right w:val="none" w:sz="0" w:space="0" w:color="auto"/>
                      </w:divBdr>
                      <w:divsChild>
                        <w:div w:id="844900536">
                          <w:marLeft w:val="0"/>
                          <w:marRight w:val="0"/>
                          <w:marTop w:val="0"/>
                          <w:marBottom w:val="0"/>
                          <w:divBdr>
                            <w:top w:val="none" w:sz="0" w:space="0" w:color="auto"/>
                            <w:left w:val="none" w:sz="0" w:space="0" w:color="auto"/>
                            <w:bottom w:val="none" w:sz="0" w:space="0" w:color="auto"/>
                            <w:right w:val="none" w:sz="0" w:space="0" w:color="auto"/>
                          </w:divBdr>
                          <w:divsChild>
                            <w:div w:id="88371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3272919">
      <w:bodyDiv w:val="1"/>
      <w:marLeft w:val="0"/>
      <w:marRight w:val="0"/>
      <w:marTop w:val="0"/>
      <w:marBottom w:val="0"/>
      <w:divBdr>
        <w:top w:val="none" w:sz="0" w:space="0" w:color="auto"/>
        <w:left w:val="none" w:sz="0" w:space="0" w:color="auto"/>
        <w:bottom w:val="none" w:sz="0" w:space="0" w:color="auto"/>
        <w:right w:val="none" w:sz="0" w:space="0" w:color="auto"/>
      </w:divBdr>
      <w:divsChild>
        <w:div w:id="105539642">
          <w:marLeft w:val="0"/>
          <w:marRight w:val="0"/>
          <w:marTop w:val="0"/>
          <w:marBottom w:val="0"/>
          <w:divBdr>
            <w:top w:val="none" w:sz="0" w:space="0" w:color="auto"/>
            <w:left w:val="none" w:sz="0" w:space="0" w:color="auto"/>
            <w:bottom w:val="none" w:sz="0" w:space="0" w:color="auto"/>
            <w:right w:val="none" w:sz="0" w:space="0" w:color="auto"/>
          </w:divBdr>
        </w:div>
        <w:div w:id="146360649">
          <w:marLeft w:val="0"/>
          <w:marRight w:val="0"/>
          <w:marTop w:val="0"/>
          <w:marBottom w:val="0"/>
          <w:divBdr>
            <w:top w:val="none" w:sz="0" w:space="0" w:color="auto"/>
            <w:left w:val="none" w:sz="0" w:space="0" w:color="auto"/>
            <w:bottom w:val="none" w:sz="0" w:space="0" w:color="auto"/>
            <w:right w:val="none" w:sz="0" w:space="0" w:color="auto"/>
          </w:divBdr>
        </w:div>
        <w:div w:id="439570792">
          <w:marLeft w:val="0"/>
          <w:marRight w:val="0"/>
          <w:marTop w:val="0"/>
          <w:marBottom w:val="0"/>
          <w:divBdr>
            <w:top w:val="none" w:sz="0" w:space="0" w:color="auto"/>
            <w:left w:val="none" w:sz="0" w:space="0" w:color="auto"/>
            <w:bottom w:val="none" w:sz="0" w:space="0" w:color="auto"/>
            <w:right w:val="none" w:sz="0" w:space="0" w:color="auto"/>
          </w:divBdr>
        </w:div>
        <w:div w:id="1251504607">
          <w:marLeft w:val="0"/>
          <w:marRight w:val="0"/>
          <w:marTop w:val="0"/>
          <w:marBottom w:val="0"/>
          <w:divBdr>
            <w:top w:val="none" w:sz="0" w:space="0" w:color="auto"/>
            <w:left w:val="none" w:sz="0" w:space="0" w:color="auto"/>
            <w:bottom w:val="none" w:sz="0" w:space="0" w:color="auto"/>
            <w:right w:val="none" w:sz="0" w:space="0" w:color="auto"/>
          </w:divBdr>
        </w:div>
        <w:div w:id="1331518831">
          <w:marLeft w:val="0"/>
          <w:marRight w:val="0"/>
          <w:marTop w:val="0"/>
          <w:marBottom w:val="0"/>
          <w:divBdr>
            <w:top w:val="none" w:sz="0" w:space="0" w:color="auto"/>
            <w:left w:val="none" w:sz="0" w:space="0" w:color="auto"/>
            <w:bottom w:val="none" w:sz="0" w:space="0" w:color="auto"/>
            <w:right w:val="none" w:sz="0" w:space="0" w:color="auto"/>
          </w:divBdr>
        </w:div>
        <w:div w:id="1473642707">
          <w:marLeft w:val="0"/>
          <w:marRight w:val="0"/>
          <w:marTop w:val="0"/>
          <w:marBottom w:val="0"/>
          <w:divBdr>
            <w:top w:val="none" w:sz="0" w:space="0" w:color="auto"/>
            <w:left w:val="none" w:sz="0" w:space="0" w:color="auto"/>
            <w:bottom w:val="none" w:sz="0" w:space="0" w:color="auto"/>
            <w:right w:val="none" w:sz="0" w:space="0" w:color="auto"/>
          </w:divBdr>
        </w:div>
        <w:div w:id="1476291791">
          <w:marLeft w:val="0"/>
          <w:marRight w:val="0"/>
          <w:marTop w:val="0"/>
          <w:marBottom w:val="0"/>
          <w:divBdr>
            <w:top w:val="none" w:sz="0" w:space="0" w:color="auto"/>
            <w:left w:val="none" w:sz="0" w:space="0" w:color="auto"/>
            <w:bottom w:val="none" w:sz="0" w:space="0" w:color="auto"/>
            <w:right w:val="none" w:sz="0" w:space="0" w:color="auto"/>
          </w:divBdr>
        </w:div>
        <w:div w:id="1614899821">
          <w:marLeft w:val="0"/>
          <w:marRight w:val="0"/>
          <w:marTop w:val="0"/>
          <w:marBottom w:val="0"/>
          <w:divBdr>
            <w:top w:val="none" w:sz="0" w:space="0" w:color="auto"/>
            <w:left w:val="none" w:sz="0" w:space="0" w:color="auto"/>
            <w:bottom w:val="none" w:sz="0" w:space="0" w:color="auto"/>
            <w:right w:val="none" w:sz="0" w:space="0" w:color="auto"/>
          </w:divBdr>
        </w:div>
        <w:div w:id="1671257268">
          <w:marLeft w:val="0"/>
          <w:marRight w:val="0"/>
          <w:marTop w:val="0"/>
          <w:marBottom w:val="0"/>
          <w:divBdr>
            <w:top w:val="none" w:sz="0" w:space="0" w:color="auto"/>
            <w:left w:val="none" w:sz="0" w:space="0" w:color="auto"/>
            <w:bottom w:val="none" w:sz="0" w:space="0" w:color="auto"/>
            <w:right w:val="none" w:sz="0" w:space="0" w:color="auto"/>
          </w:divBdr>
        </w:div>
        <w:div w:id="2025814498">
          <w:marLeft w:val="0"/>
          <w:marRight w:val="0"/>
          <w:marTop w:val="0"/>
          <w:marBottom w:val="0"/>
          <w:divBdr>
            <w:top w:val="none" w:sz="0" w:space="0" w:color="auto"/>
            <w:left w:val="none" w:sz="0" w:space="0" w:color="auto"/>
            <w:bottom w:val="none" w:sz="0" w:space="0" w:color="auto"/>
            <w:right w:val="none" w:sz="0" w:space="0" w:color="auto"/>
          </w:divBdr>
        </w:div>
        <w:div w:id="2070614584">
          <w:marLeft w:val="0"/>
          <w:marRight w:val="0"/>
          <w:marTop w:val="0"/>
          <w:marBottom w:val="0"/>
          <w:divBdr>
            <w:top w:val="none" w:sz="0" w:space="0" w:color="auto"/>
            <w:left w:val="none" w:sz="0" w:space="0" w:color="auto"/>
            <w:bottom w:val="none" w:sz="0" w:space="0" w:color="auto"/>
            <w:right w:val="none" w:sz="0" w:space="0" w:color="auto"/>
          </w:divBdr>
        </w:div>
      </w:divsChild>
    </w:div>
    <w:div w:id="1643732777">
      <w:bodyDiv w:val="1"/>
      <w:marLeft w:val="0"/>
      <w:marRight w:val="0"/>
      <w:marTop w:val="0"/>
      <w:marBottom w:val="0"/>
      <w:divBdr>
        <w:top w:val="none" w:sz="0" w:space="0" w:color="auto"/>
        <w:left w:val="none" w:sz="0" w:space="0" w:color="auto"/>
        <w:bottom w:val="none" w:sz="0" w:space="0" w:color="auto"/>
        <w:right w:val="none" w:sz="0" w:space="0" w:color="auto"/>
      </w:divBdr>
      <w:divsChild>
        <w:div w:id="88622968">
          <w:marLeft w:val="0"/>
          <w:marRight w:val="0"/>
          <w:marTop w:val="0"/>
          <w:marBottom w:val="0"/>
          <w:divBdr>
            <w:top w:val="none" w:sz="0" w:space="0" w:color="auto"/>
            <w:left w:val="none" w:sz="0" w:space="0" w:color="auto"/>
            <w:bottom w:val="none" w:sz="0" w:space="0" w:color="auto"/>
            <w:right w:val="none" w:sz="0" w:space="0" w:color="auto"/>
          </w:divBdr>
          <w:divsChild>
            <w:div w:id="392241755">
              <w:marLeft w:val="0"/>
              <w:marRight w:val="0"/>
              <w:marTop w:val="0"/>
              <w:marBottom w:val="0"/>
              <w:divBdr>
                <w:top w:val="none" w:sz="0" w:space="0" w:color="auto"/>
                <w:left w:val="none" w:sz="0" w:space="0" w:color="auto"/>
                <w:bottom w:val="none" w:sz="0" w:space="0" w:color="auto"/>
                <w:right w:val="none" w:sz="0" w:space="0" w:color="auto"/>
              </w:divBdr>
              <w:divsChild>
                <w:div w:id="652173986">
                  <w:marLeft w:val="0"/>
                  <w:marRight w:val="0"/>
                  <w:marTop w:val="0"/>
                  <w:marBottom w:val="0"/>
                  <w:divBdr>
                    <w:top w:val="none" w:sz="0" w:space="0" w:color="auto"/>
                    <w:left w:val="none" w:sz="0" w:space="0" w:color="auto"/>
                    <w:bottom w:val="none" w:sz="0" w:space="0" w:color="auto"/>
                    <w:right w:val="none" w:sz="0" w:space="0" w:color="auto"/>
                  </w:divBdr>
                  <w:divsChild>
                    <w:div w:id="2009168812">
                      <w:marLeft w:val="0"/>
                      <w:marRight w:val="0"/>
                      <w:marTop w:val="0"/>
                      <w:marBottom w:val="0"/>
                      <w:divBdr>
                        <w:top w:val="none" w:sz="0" w:space="0" w:color="auto"/>
                        <w:left w:val="none" w:sz="0" w:space="0" w:color="auto"/>
                        <w:bottom w:val="none" w:sz="0" w:space="0" w:color="auto"/>
                        <w:right w:val="none" w:sz="0" w:space="0" w:color="auto"/>
                      </w:divBdr>
                      <w:divsChild>
                        <w:div w:id="8140992">
                          <w:marLeft w:val="0"/>
                          <w:marRight w:val="0"/>
                          <w:marTop w:val="0"/>
                          <w:marBottom w:val="0"/>
                          <w:divBdr>
                            <w:top w:val="none" w:sz="0" w:space="0" w:color="auto"/>
                            <w:left w:val="none" w:sz="0" w:space="0" w:color="auto"/>
                            <w:bottom w:val="none" w:sz="0" w:space="0" w:color="auto"/>
                            <w:right w:val="none" w:sz="0" w:space="0" w:color="auto"/>
                          </w:divBdr>
                        </w:div>
                        <w:div w:id="298266071">
                          <w:marLeft w:val="0"/>
                          <w:marRight w:val="0"/>
                          <w:marTop w:val="0"/>
                          <w:marBottom w:val="0"/>
                          <w:divBdr>
                            <w:top w:val="none" w:sz="0" w:space="0" w:color="auto"/>
                            <w:left w:val="none" w:sz="0" w:space="0" w:color="auto"/>
                            <w:bottom w:val="none" w:sz="0" w:space="0" w:color="auto"/>
                            <w:right w:val="none" w:sz="0" w:space="0" w:color="auto"/>
                          </w:divBdr>
                        </w:div>
                        <w:div w:id="375008954">
                          <w:marLeft w:val="0"/>
                          <w:marRight w:val="0"/>
                          <w:marTop w:val="0"/>
                          <w:marBottom w:val="0"/>
                          <w:divBdr>
                            <w:top w:val="none" w:sz="0" w:space="0" w:color="auto"/>
                            <w:left w:val="none" w:sz="0" w:space="0" w:color="auto"/>
                            <w:bottom w:val="none" w:sz="0" w:space="0" w:color="auto"/>
                            <w:right w:val="none" w:sz="0" w:space="0" w:color="auto"/>
                          </w:divBdr>
                        </w:div>
                        <w:div w:id="482551611">
                          <w:marLeft w:val="0"/>
                          <w:marRight w:val="0"/>
                          <w:marTop w:val="0"/>
                          <w:marBottom w:val="0"/>
                          <w:divBdr>
                            <w:top w:val="none" w:sz="0" w:space="0" w:color="auto"/>
                            <w:left w:val="none" w:sz="0" w:space="0" w:color="auto"/>
                            <w:bottom w:val="none" w:sz="0" w:space="0" w:color="auto"/>
                            <w:right w:val="none" w:sz="0" w:space="0" w:color="auto"/>
                          </w:divBdr>
                        </w:div>
                        <w:div w:id="568227128">
                          <w:marLeft w:val="0"/>
                          <w:marRight w:val="0"/>
                          <w:marTop w:val="0"/>
                          <w:marBottom w:val="0"/>
                          <w:divBdr>
                            <w:top w:val="none" w:sz="0" w:space="0" w:color="auto"/>
                            <w:left w:val="none" w:sz="0" w:space="0" w:color="auto"/>
                            <w:bottom w:val="none" w:sz="0" w:space="0" w:color="auto"/>
                            <w:right w:val="none" w:sz="0" w:space="0" w:color="auto"/>
                          </w:divBdr>
                        </w:div>
                        <w:div w:id="568535809">
                          <w:marLeft w:val="0"/>
                          <w:marRight w:val="0"/>
                          <w:marTop w:val="0"/>
                          <w:marBottom w:val="0"/>
                          <w:divBdr>
                            <w:top w:val="none" w:sz="0" w:space="0" w:color="auto"/>
                            <w:left w:val="none" w:sz="0" w:space="0" w:color="auto"/>
                            <w:bottom w:val="none" w:sz="0" w:space="0" w:color="auto"/>
                            <w:right w:val="none" w:sz="0" w:space="0" w:color="auto"/>
                          </w:divBdr>
                        </w:div>
                        <w:div w:id="582497071">
                          <w:marLeft w:val="0"/>
                          <w:marRight w:val="0"/>
                          <w:marTop w:val="0"/>
                          <w:marBottom w:val="0"/>
                          <w:divBdr>
                            <w:top w:val="none" w:sz="0" w:space="0" w:color="auto"/>
                            <w:left w:val="none" w:sz="0" w:space="0" w:color="auto"/>
                            <w:bottom w:val="none" w:sz="0" w:space="0" w:color="auto"/>
                            <w:right w:val="none" w:sz="0" w:space="0" w:color="auto"/>
                          </w:divBdr>
                        </w:div>
                        <w:div w:id="636031395">
                          <w:marLeft w:val="0"/>
                          <w:marRight w:val="0"/>
                          <w:marTop w:val="0"/>
                          <w:marBottom w:val="0"/>
                          <w:divBdr>
                            <w:top w:val="none" w:sz="0" w:space="0" w:color="auto"/>
                            <w:left w:val="none" w:sz="0" w:space="0" w:color="auto"/>
                            <w:bottom w:val="none" w:sz="0" w:space="0" w:color="auto"/>
                            <w:right w:val="none" w:sz="0" w:space="0" w:color="auto"/>
                          </w:divBdr>
                        </w:div>
                        <w:div w:id="827786723">
                          <w:marLeft w:val="0"/>
                          <w:marRight w:val="0"/>
                          <w:marTop w:val="0"/>
                          <w:marBottom w:val="0"/>
                          <w:divBdr>
                            <w:top w:val="none" w:sz="0" w:space="0" w:color="auto"/>
                            <w:left w:val="none" w:sz="0" w:space="0" w:color="auto"/>
                            <w:bottom w:val="none" w:sz="0" w:space="0" w:color="auto"/>
                            <w:right w:val="none" w:sz="0" w:space="0" w:color="auto"/>
                          </w:divBdr>
                        </w:div>
                        <w:div w:id="850604682">
                          <w:marLeft w:val="0"/>
                          <w:marRight w:val="0"/>
                          <w:marTop w:val="0"/>
                          <w:marBottom w:val="0"/>
                          <w:divBdr>
                            <w:top w:val="none" w:sz="0" w:space="0" w:color="auto"/>
                            <w:left w:val="none" w:sz="0" w:space="0" w:color="auto"/>
                            <w:bottom w:val="none" w:sz="0" w:space="0" w:color="auto"/>
                            <w:right w:val="none" w:sz="0" w:space="0" w:color="auto"/>
                          </w:divBdr>
                        </w:div>
                        <w:div w:id="851529406">
                          <w:marLeft w:val="0"/>
                          <w:marRight w:val="0"/>
                          <w:marTop w:val="0"/>
                          <w:marBottom w:val="0"/>
                          <w:divBdr>
                            <w:top w:val="none" w:sz="0" w:space="0" w:color="auto"/>
                            <w:left w:val="none" w:sz="0" w:space="0" w:color="auto"/>
                            <w:bottom w:val="none" w:sz="0" w:space="0" w:color="auto"/>
                            <w:right w:val="none" w:sz="0" w:space="0" w:color="auto"/>
                          </w:divBdr>
                        </w:div>
                        <w:div w:id="892812588">
                          <w:marLeft w:val="0"/>
                          <w:marRight w:val="0"/>
                          <w:marTop w:val="0"/>
                          <w:marBottom w:val="0"/>
                          <w:divBdr>
                            <w:top w:val="none" w:sz="0" w:space="0" w:color="auto"/>
                            <w:left w:val="none" w:sz="0" w:space="0" w:color="auto"/>
                            <w:bottom w:val="none" w:sz="0" w:space="0" w:color="auto"/>
                            <w:right w:val="none" w:sz="0" w:space="0" w:color="auto"/>
                          </w:divBdr>
                        </w:div>
                        <w:div w:id="912084982">
                          <w:marLeft w:val="0"/>
                          <w:marRight w:val="0"/>
                          <w:marTop w:val="0"/>
                          <w:marBottom w:val="0"/>
                          <w:divBdr>
                            <w:top w:val="none" w:sz="0" w:space="0" w:color="auto"/>
                            <w:left w:val="none" w:sz="0" w:space="0" w:color="auto"/>
                            <w:bottom w:val="none" w:sz="0" w:space="0" w:color="auto"/>
                            <w:right w:val="none" w:sz="0" w:space="0" w:color="auto"/>
                          </w:divBdr>
                        </w:div>
                        <w:div w:id="937448272">
                          <w:marLeft w:val="0"/>
                          <w:marRight w:val="0"/>
                          <w:marTop w:val="0"/>
                          <w:marBottom w:val="0"/>
                          <w:divBdr>
                            <w:top w:val="none" w:sz="0" w:space="0" w:color="auto"/>
                            <w:left w:val="none" w:sz="0" w:space="0" w:color="auto"/>
                            <w:bottom w:val="none" w:sz="0" w:space="0" w:color="auto"/>
                            <w:right w:val="none" w:sz="0" w:space="0" w:color="auto"/>
                          </w:divBdr>
                        </w:div>
                        <w:div w:id="1012033468">
                          <w:marLeft w:val="0"/>
                          <w:marRight w:val="0"/>
                          <w:marTop w:val="0"/>
                          <w:marBottom w:val="0"/>
                          <w:divBdr>
                            <w:top w:val="none" w:sz="0" w:space="0" w:color="auto"/>
                            <w:left w:val="none" w:sz="0" w:space="0" w:color="auto"/>
                            <w:bottom w:val="none" w:sz="0" w:space="0" w:color="auto"/>
                            <w:right w:val="none" w:sz="0" w:space="0" w:color="auto"/>
                          </w:divBdr>
                        </w:div>
                        <w:div w:id="1134061029">
                          <w:marLeft w:val="0"/>
                          <w:marRight w:val="0"/>
                          <w:marTop w:val="0"/>
                          <w:marBottom w:val="0"/>
                          <w:divBdr>
                            <w:top w:val="none" w:sz="0" w:space="0" w:color="auto"/>
                            <w:left w:val="none" w:sz="0" w:space="0" w:color="auto"/>
                            <w:bottom w:val="none" w:sz="0" w:space="0" w:color="auto"/>
                            <w:right w:val="none" w:sz="0" w:space="0" w:color="auto"/>
                          </w:divBdr>
                        </w:div>
                        <w:div w:id="1234124562">
                          <w:marLeft w:val="0"/>
                          <w:marRight w:val="0"/>
                          <w:marTop w:val="0"/>
                          <w:marBottom w:val="0"/>
                          <w:divBdr>
                            <w:top w:val="none" w:sz="0" w:space="0" w:color="auto"/>
                            <w:left w:val="none" w:sz="0" w:space="0" w:color="auto"/>
                            <w:bottom w:val="none" w:sz="0" w:space="0" w:color="auto"/>
                            <w:right w:val="none" w:sz="0" w:space="0" w:color="auto"/>
                          </w:divBdr>
                        </w:div>
                        <w:div w:id="1438141276">
                          <w:marLeft w:val="0"/>
                          <w:marRight w:val="0"/>
                          <w:marTop w:val="0"/>
                          <w:marBottom w:val="0"/>
                          <w:divBdr>
                            <w:top w:val="none" w:sz="0" w:space="0" w:color="auto"/>
                            <w:left w:val="none" w:sz="0" w:space="0" w:color="auto"/>
                            <w:bottom w:val="none" w:sz="0" w:space="0" w:color="auto"/>
                            <w:right w:val="none" w:sz="0" w:space="0" w:color="auto"/>
                          </w:divBdr>
                        </w:div>
                        <w:div w:id="1495337131">
                          <w:marLeft w:val="0"/>
                          <w:marRight w:val="0"/>
                          <w:marTop w:val="0"/>
                          <w:marBottom w:val="0"/>
                          <w:divBdr>
                            <w:top w:val="none" w:sz="0" w:space="0" w:color="auto"/>
                            <w:left w:val="none" w:sz="0" w:space="0" w:color="auto"/>
                            <w:bottom w:val="none" w:sz="0" w:space="0" w:color="auto"/>
                            <w:right w:val="none" w:sz="0" w:space="0" w:color="auto"/>
                          </w:divBdr>
                        </w:div>
                        <w:div w:id="1545826293">
                          <w:marLeft w:val="0"/>
                          <w:marRight w:val="0"/>
                          <w:marTop w:val="0"/>
                          <w:marBottom w:val="0"/>
                          <w:divBdr>
                            <w:top w:val="none" w:sz="0" w:space="0" w:color="auto"/>
                            <w:left w:val="none" w:sz="0" w:space="0" w:color="auto"/>
                            <w:bottom w:val="none" w:sz="0" w:space="0" w:color="auto"/>
                            <w:right w:val="none" w:sz="0" w:space="0" w:color="auto"/>
                          </w:divBdr>
                        </w:div>
                        <w:div w:id="1631786284">
                          <w:marLeft w:val="0"/>
                          <w:marRight w:val="0"/>
                          <w:marTop w:val="0"/>
                          <w:marBottom w:val="0"/>
                          <w:divBdr>
                            <w:top w:val="none" w:sz="0" w:space="0" w:color="auto"/>
                            <w:left w:val="none" w:sz="0" w:space="0" w:color="auto"/>
                            <w:bottom w:val="none" w:sz="0" w:space="0" w:color="auto"/>
                            <w:right w:val="none" w:sz="0" w:space="0" w:color="auto"/>
                          </w:divBdr>
                        </w:div>
                        <w:div w:id="1697462635">
                          <w:marLeft w:val="0"/>
                          <w:marRight w:val="0"/>
                          <w:marTop w:val="0"/>
                          <w:marBottom w:val="0"/>
                          <w:divBdr>
                            <w:top w:val="none" w:sz="0" w:space="0" w:color="auto"/>
                            <w:left w:val="none" w:sz="0" w:space="0" w:color="auto"/>
                            <w:bottom w:val="none" w:sz="0" w:space="0" w:color="auto"/>
                            <w:right w:val="none" w:sz="0" w:space="0" w:color="auto"/>
                          </w:divBdr>
                        </w:div>
                        <w:div w:id="1755936190">
                          <w:marLeft w:val="0"/>
                          <w:marRight w:val="0"/>
                          <w:marTop w:val="0"/>
                          <w:marBottom w:val="0"/>
                          <w:divBdr>
                            <w:top w:val="none" w:sz="0" w:space="0" w:color="auto"/>
                            <w:left w:val="none" w:sz="0" w:space="0" w:color="auto"/>
                            <w:bottom w:val="none" w:sz="0" w:space="0" w:color="auto"/>
                            <w:right w:val="none" w:sz="0" w:space="0" w:color="auto"/>
                          </w:divBdr>
                        </w:div>
                        <w:div w:id="1838495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776861">
      <w:bodyDiv w:val="1"/>
      <w:marLeft w:val="0"/>
      <w:marRight w:val="0"/>
      <w:marTop w:val="0"/>
      <w:marBottom w:val="0"/>
      <w:divBdr>
        <w:top w:val="none" w:sz="0" w:space="0" w:color="auto"/>
        <w:left w:val="none" w:sz="0" w:space="0" w:color="auto"/>
        <w:bottom w:val="none" w:sz="0" w:space="0" w:color="auto"/>
        <w:right w:val="none" w:sz="0" w:space="0" w:color="auto"/>
      </w:divBdr>
    </w:div>
    <w:div w:id="1644575008">
      <w:bodyDiv w:val="1"/>
      <w:marLeft w:val="0"/>
      <w:marRight w:val="0"/>
      <w:marTop w:val="0"/>
      <w:marBottom w:val="0"/>
      <w:divBdr>
        <w:top w:val="none" w:sz="0" w:space="0" w:color="auto"/>
        <w:left w:val="none" w:sz="0" w:space="0" w:color="auto"/>
        <w:bottom w:val="none" w:sz="0" w:space="0" w:color="auto"/>
        <w:right w:val="none" w:sz="0" w:space="0" w:color="auto"/>
      </w:divBdr>
    </w:div>
    <w:div w:id="1646157261">
      <w:bodyDiv w:val="1"/>
      <w:marLeft w:val="0"/>
      <w:marRight w:val="0"/>
      <w:marTop w:val="0"/>
      <w:marBottom w:val="0"/>
      <w:divBdr>
        <w:top w:val="none" w:sz="0" w:space="0" w:color="auto"/>
        <w:left w:val="none" w:sz="0" w:space="0" w:color="auto"/>
        <w:bottom w:val="none" w:sz="0" w:space="0" w:color="auto"/>
        <w:right w:val="none" w:sz="0" w:space="0" w:color="auto"/>
      </w:divBdr>
      <w:divsChild>
        <w:div w:id="153837971">
          <w:marLeft w:val="0"/>
          <w:marRight w:val="0"/>
          <w:marTop w:val="0"/>
          <w:marBottom w:val="0"/>
          <w:divBdr>
            <w:top w:val="none" w:sz="0" w:space="0" w:color="auto"/>
            <w:left w:val="none" w:sz="0" w:space="0" w:color="auto"/>
            <w:bottom w:val="none" w:sz="0" w:space="0" w:color="auto"/>
            <w:right w:val="none" w:sz="0" w:space="0" w:color="auto"/>
          </w:divBdr>
          <w:divsChild>
            <w:div w:id="1281886075">
              <w:marLeft w:val="0"/>
              <w:marRight w:val="0"/>
              <w:marTop w:val="0"/>
              <w:marBottom w:val="0"/>
              <w:divBdr>
                <w:top w:val="none" w:sz="0" w:space="0" w:color="auto"/>
                <w:left w:val="none" w:sz="0" w:space="0" w:color="auto"/>
                <w:bottom w:val="none" w:sz="0" w:space="0" w:color="auto"/>
                <w:right w:val="none" w:sz="0" w:space="0" w:color="auto"/>
              </w:divBdr>
              <w:divsChild>
                <w:div w:id="1273707069">
                  <w:marLeft w:val="0"/>
                  <w:marRight w:val="0"/>
                  <w:marTop w:val="0"/>
                  <w:marBottom w:val="0"/>
                  <w:divBdr>
                    <w:top w:val="none" w:sz="0" w:space="0" w:color="auto"/>
                    <w:left w:val="none" w:sz="0" w:space="0" w:color="auto"/>
                    <w:bottom w:val="none" w:sz="0" w:space="0" w:color="auto"/>
                    <w:right w:val="none" w:sz="0" w:space="0" w:color="auto"/>
                  </w:divBdr>
                  <w:divsChild>
                    <w:div w:id="1998604585">
                      <w:marLeft w:val="0"/>
                      <w:marRight w:val="0"/>
                      <w:marTop w:val="0"/>
                      <w:marBottom w:val="0"/>
                      <w:divBdr>
                        <w:top w:val="none" w:sz="0" w:space="0" w:color="auto"/>
                        <w:left w:val="none" w:sz="0" w:space="0" w:color="auto"/>
                        <w:bottom w:val="none" w:sz="0" w:space="0" w:color="auto"/>
                        <w:right w:val="none" w:sz="0" w:space="0" w:color="auto"/>
                      </w:divBdr>
                      <w:divsChild>
                        <w:div w:id="79789574">
                          <w:marLeft w:val="0"/>
                          <w:marRight w:val="0"/>
                          <w:marTop w:val="0"/>
                          <w:marBottom w:val="0"/>
                          <w:divBdr>
                            <w:top w:val="none" w:sz="0" w:space="0" w:color="auto"/>
                            <w:left w:val="none" w:sz="0" w:space="0" w:color="auto"/>
                            <w:bottom w:val="none" w:sz="0" w:space="0" w:color="auto"/>
                            <w:right w:val="none" w:sz="0" w:space="0" w:color="auto"/>
                          </w:divBdr>
                        </w:div>
                        <w:div w:id="182600197">
                          <w:marLeft w:val="0"/>
                          <w:marRight w:val="0"/>
                          <w:marTop w:val="0"/>
                          <w:marBottom w:val="0"/>
                          <w:divBdr>
                            <w:top w:val="none" w:sz="0" w:space="0" w:color="auto"/>
                            <w:left w:val="none" w:sz="0" w:space="0" w:color="auto"/>
                            <w:bottom w:val="none" w:sz="0" w:space="0" w:color="auto"/>
                            <w:right w:val="none" w:sz="0" w:space="0" w:color="auto"/>
                          </w:divBdr>
                        </w:div>
                        <w:div w:id="418332969">
                          <w:marLeft w:val="0"/>
                          <w:marRight w:val="0"/>
                          <w:marTop w:val="0"/>
                          <w:marBottom w:val="0"/>
                          <w:divBdr>
                            <w:top w:val="none" w:sz="0" w:space="0" w:color="auto"/>
                            <w:left w:val="none" w:sz="0" w:space="0" w:color="auto"/>
                            <w:bottom w:val="none" w:sz="0" w:space="0" w:color="auto"/>
                            <w:right w:val="none" w:sz="0" w:space="0" w:color="auto"/>
                          </w:divBdr>
                        </w:div>
                        <w:div w:id="542720046">
                          <w:marLeft w:val="0"/>
                          <w:marRight w:val="0"/>
                          <w:marTop w:val="0"/>
                          <w:marBottom w:val="0"/>
                          <w:divBdr>
                            <w:top w:val="none" w:sz="0" w:space="0" w:color="auto"/>
                            <w:left w:val="none" w:sz="0" w:space="0" w:color="auto"/>
                            <w:bottom w:val="none" w:sz="0" w:space="0" w:color="auto"/>
                            <w:right w:val="none" w:sz="0" w:space="0" w:color="auto"/>
                          </w:divBdr>
                        </w:div>
                        <w:div w:id="671182393">
                          <w:marLeft w:val="0"/>
                          <w:marRight w:val="0"/>
                          <w:marTop w:val="0"/>
                          <w:marBottom w:val="0"/>
                          <w:divBdr>
                            <w:top w:val="none" w:sz="0" w:space="0" w:color="auto"/>
                            <w:left w:val="none" w:sz="0" w:space="0" w:color="auto"/>
                            <w:bottom w:val="none" w:sz="0" w:space="0" w:color="auto"/>
                            <w:right w:val="none" w:sz="0" w:space="0" w:color="auto"/>
                          </w:divBdr>
                        </w:div>
                        <w:div w:id="884176387">
                          <w:marLeft w:val="0"/>
                          <w:marRight w:val="0"/>
                          <w:marTop w:val="0"/>
                          <w:marBottom w:val="0"/>
                          <w:divBdr>
                            <w:top w:val="none" w:sz="0" w:space="0" w:color="auto"/>
                            <w:left w:val="none" w:sz="0" w:space="0" w:color="auto"/>
                            <w:bottom w:val="none" w:sz="0" w:space="0" w:color="auto"/>
                            <w:right w:val="none" w:sz="0" w:space="0" w:color="auto"/>
                          </w:divBdr>
                        </w:div>
                        <w:div w:id="914627610">
                          <w:marLeft w:val="0"/>
                          <w:marRight w:val="0"/>
                          <w:marTop w:val="0"/>
                          <w:marBottom w:val="0"/>
                          <w:divBdr>
                            <w:top w:val="none" w:sz="0" w:space="0" w:color="auto"/>
                            <w:left w:val="none" w:sz="0" w:space="0" w:color="auto"/>
                            <w:bottom w:val="none" w:sz="0" w:space="0" w:color="auto"/>
                            <w:right w:val="none" w:sz="0" w:space="0" w:color="auto"/>
                          </w:divBdr>
                        </w:div>
                        <w:div w:id="986083356">
                          <w:marLeft w:val="0"/>
                          <w:marRight w:val="0"/>
                          <w:marTop w:val="0"/>
                          <w:marBottom w:val="0"/>
                          <w:divBdr>
                            <w:top w:val="none" w:sz="0" w:space="0" w:color="auto"/>
                            <w:left w:val="none" w:sz="0" w:space="0" w:color="auto"/>
                            <w:bottom w:val="none" w:sz="0" w:space="0" w:color="auto"/>
                            <w:right w:val="none" w:sz="0" w:space="0" w:color="auto"/>
                          </w:divBdr>
                        </w:div>
                        <w:div w:id="1182083589">
                          <w:marLeft w:val="0"/>
                          <w:marRight w:val="0"/>
                          <w:marTop w:val="0"/>
                          <w:marBottom w:val="0"/>
                          <w:divBdr>
                            <w:top w:val="none" w:sz="0" w:space="0" w:color="auto"/>
                            <w:left w:val="none" w:sz="0" w:space="0" w:color="auto"/>
                            <w:bottom w:val="none" w:sz="0" w:space="0" w:color="auto"/>
                            <w:right w:val="none" w:sz="0" w:space="0" w:color="auto"/>
                          </w:divBdr>
                        </w:div>
                        <w:div w:id="1216355349">
                          <w:marLeft w:val="0"/>
                          <w:marRight w:val="0"/>
                          <w:marTop w:val="0"/>
                          <w:marBottom w:val="0"/>
                          <w:divBdr>
                            <w:top w:val="none" w:sz="0" w:space="0" w:color="auto"/>
                            <w:left w:val="none" w:sz="0" w:space="0" w:color="auto"/>
                            <w:bottom w:val="none" w:sz="0" w:space="0" w:color="auto"/>
                            <w:right w:val="none" w:sz="0" w:space="0" w:color="auto"/>
                          </w:divBdr>
                        </w:div>
                        <w:div w:id="1378579462">
                          <w:marLeft w:val="0"/>
                          <w:marRight w:val="0"/>
                          <w:marTop w:val="0"/>
                          <w:marBottom w:val="0"/>
                          <w:divBdr>
                            <w:top w:val="none" w:sz="0" w:space="0" w:color="auto"/>
                            <w:left w:val="none" w:sz="0" w:space="0" w:color="auto"/>
                            <w:bottom w:val="none" w:sz="0" w:space="0" w:color="auto"/>
                            <w:right w:val="none" w:sz="0" w:space="0" w:color="auto"/>
                          </w:divBdr>
                        </w:div>
                        <w:div w:id="1589658925">
                          <w:marLeft w:val="0"/>
                          <w:marRight w:val="0"/>
                          <w:marTop w:val="0"/>
                          <w:marBottom w:val="0"/>
                          <w:divBdr>
                            <w:top w:val="none" w:sz="0" w:space="0" w:color="auto"/>
                            <w:left w:val="none" w:sz="0" w:space="0" w:color="auto"/>
                            <w:bottom w:val="none" w:sz="0" w:space="0" w:color="auto"/>
                            <w:right w:val="none" w:sz="0" w:space="0" w:color="auto"/>
                          </w:divBdr>
                        </w:div>
                        <w:div w:id="1601182958">
                          <w:marLeft w:val="0"/>
                          <w:marRight w:val="0"/>
                          <w:marTop w:val="0"/>
                          <w:marBottom w:val="0"/>
                          <w:divBdr>
                            <w:top w:val="none" w:sz="0" w:space="0" w:color="auto"/>
                            <w:left w:val="none" w:sz="0" w:space="0" w:color="auto"/>
                            <w:bottom w:val="none" w:sz="0" w:space="0" w:color="auto"/>
                            <w:right w:val="none" w:sz="0" w:space="0" w:color="auto"/>
                          </w:divBdr>
                        </w:div>
                        <w:div w:id="1691108157">
                          <w:marLeft w:val="0"/>
                          <w:marRight w:val="0"/>
                          <w:marTop w:val="0"/>
                          <w:marBottom w:val="0"/>
                          <w:divBdr>
                            <w:top w:val="none" w:sz="0" w:space="0" w:color="auto"/>
                            <w:left w:val="none" w:sz="0" w:space="0" w:color="auto"/>
                            <w:bottom w:val="none" w:sz="0" w:space="0" w:color="auto"/>
                            <w:right w:val="none" w:sz="0" w:space="0" w:color="auto"/>
                          </w:divBdr>
                        </w:div>
                        <w:div w:id="1727295290">
                          <w:marLeft w:val="0"/>
                          <w:marRight w:val="0"/>
                          <w:marTop w:val="0"/>
                          <w:marBottom w:val="0"/>
                          <w:divBdr>
                            <w:top w:val="none" w:sz="0" w:space="0" w:color="auto"/>
                            <w:left w:val="none" w:sz="0" w:space="0" w:color="auto"/>
                            <w:bottom w:val="none" w:sz="0" w:space="0" w:color="auto"/>
                            <w:right w:val="none" w:sz="0" w:space="0" w:color="auto"/>
                          </w:divBdr>
                        </w:div>
                        <w:div w:id="1827241651">
                          <w:marLeft w:val="0"/>
                          <w:marRight w:val="0"/>
                          <w:marTop w:val="0"/>
                          <w:marBottom w:val="0"/>
                          <w:divBdr>
                            <w:top w:val="none" w:sz="0" w:space="0" w:color="auto"/>
                            <w:left w:val="none" w:sz="0" w:space="0" w:color="auto"/>
                            <w:bottom w:val="none" w:sz="0" w:space="0" w:color="auto"/>
                            <w:right w:val="none" w:sz="0" w:space="0" w:color="auto"/>
                          </w:divBdr>
                        </w:div>
                        <w:div w:id="1834561732">
                          <w:marLeft w:val="0"/>
                          <w:marRight w:val="0"/>
                          <w:marTop w:val="0"/>
                          <w:marBottom w:val="0"/>
                          <w:divBdr>
                            <w:top w:val="none" w:sz="0" w:space="0" w:color="auto"/>
                            <w:left w:val="none" w:sz="0" w:space="0" w:color="auto"/>
                            <w:bottom w:val="none" w:sz="0" w:space="0" w:color="auto"/>
                            <w:right w:val="none" w:sz="0" w:space="0" w:color="auto"/>
                          </w:divBdr>
                        </w:div>
                        <w:div w:id="1867407542">
                          <w:marLeft w:val="0"/>
                          <w:marRight w:val="0"/>
                          <w:marTop w:val="0"/>
                          <w:marBottom w:val="0"/>
                          <w:divBdr>
                            <w:top w:val="none" w:sz="0" w:space="0" w:color="auto"/>
                            <w:left w:val="none" w:sz="0" w:space="0" w:color="auto"/>
                            <w:bottom w:val="none" w:sz="0" w:space="0" w:color="auto"/>
                            <w:right w:val="none" w:sz="0" w:space="0" w:color="auto"/>
                          </w:divBdr>
                        </w:div>
                        <w:div w:id="1922179771">
                          <w:marLeft w:val="0"/>
                          <w:marRight w:val="0"/>
                          <w:marTop w:val="0"/>
                          <w:marBottom w:val="0"/>
                          <w:divBdr>
                            <w:top w:val="none" w:sz="0" w:space="0" w:color="auto"/>
                            <w:left w:val="none" w:sz="0" w:space="0" w:color="auto"/>
                            <w:bottom w:val="none" w:sz="0" w:space="0" w:color="auto"/>
                            <w:right w:val="none" w:sz="0" w:space="0" w:color="auto"/>
                          </w:divBdr>
                        </w:div>
                        <w:div w:id="2021663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7080467">
      <w:bodyDiv w:val="1"/>
      <w:marLeft w:val="0"/>
      <w:marRight w:val="0"/>
      <w:marTop w:val="0"/>
      <w:marBottom w:val="0"/>
      <w:divBdr>
        <w:top w:val="none" w:sz="0" w:space="0" w:color="auto"/>
        <w:left w:val="none" w:sz="0" w:space="0" w:color="auto"/>
        <w:bottom w:val="none" w:sz="0" w:space="0" w:color="auto"/>
        <w:right w:val="none" w:sz="0" w:space="0" w:color="auto"/>
      </w:divBdr>
      <w:divsChild>
        <w:div w:id="272632128">
          <w:marLeft w:val="0"/>
          <w:marRight w:val="0"/>
          <w:marTop w:val="204"/>
          <w:marBottom w:val="0"/>
          <w:divBdr>
            <w:top w:val="none" w:sz="0" w:space="0" w:color="auto"/>
            <w:left w:val="none" w:sz="0" w:space="0" w:color="auto"/>
            <w:bottom w:val="none" w:sz="0" w:space="0" w:color="auto"/>
            <w:right w:val="none" w:sz="0" w:space="0" w:color="auto"/>
          </w:divBdr>
          <w:divsChild>
            <w:div w:id="711072563">
              <w:marLeft w:val="0"/>
              <w:marRight w:val="0"/>
              <w:marTop w:val="204"/>
              <w:marBottom w:val="408"/>
              <w:divBdr>
                <w:top w:val="none" w:sz="0" w:space="0" w:color="auto"/>
                <w:left w:val="none" w:sz="0" w:space="0" w:color="auto"/>
                <w:bottom w:val="none" w:sz="0" w:space="0" w:color="auto"/>
                <w:right w:val="none" w:sz="0" w:space="0" w:color="auto"/>
              </w:divBdr>
              <w:divsChild>
                <w:div w:id="246237277">
                  <w:marLeft w:val="0"/>
                  <w:marRight w:val="0"/>
                  <w:marTop w:val="0"/>
                  <w:marBottom w:val="204"/>
                  <w:divBdr>
                    <w:top w:val="none" w:sz="0" w:space="0" w:color="auto"/>
                    <w:left w:val="none" w:sz="0" w:space="0" w:color="auto"/>
                    <w:bottom w:val="none" w:sz="0" w:space="0" w:color="auto"/>
                    <w:right w:val="none" w:sz="0" w:space="0" w:color="auto"/>
                  </w:divBdr>
                  <w:divsChild>
                    <w:div w:id="1859125312">
                      <w:marLeft w:val="0"/>
                      <w:marRight w:val="0"/>
                      <w:marTop w:val="0"/>
                      <w:marBottom w:val="272"/>
                      <w:divBdr>
                        <w:top w:val="single" w:sz="6" w:space="0" w:color="CCCCCC"/>
                        <w:left w:val="none" w:sz="0" w:space="0" w:color="auto"/>
                        <w:bottom w:val="none" w:sz="0" w:space="0" w:color="auto"/>
                        <w:right w:val="none" w:sz="0" w:space="0" w:color="auto"/>
                      </w:divBdr>
                    </w:div>
                  </w:divsChild>
                </w:div>
              </w:divsChild>
            </w:div>
          </w:divsChild>
        </w:div>
      </w:divsChild>
    </w:div>
    <w:div w:id="1647782010">
      <w:bodyDiv w:val="1"/>
      <w:marLeft w:val="0"/>
      <w:marRight w:val="0"/>
      <w:marTop w:val="0"/>
      <w:marBottom w:val="0"/>
      <w:divBdr>
        <w:top w:val="none" w:sz="0" w:space="0" w:color="auto"/>
        <w:left w:val="none" w:sz="0" w:space="0" w:color="auto"/>
        <w:bottom w:val="none" w:sz="0" w:space="0" w:color="auto"/>
        <w:right w:val="none" w:sz="0" w:space="0" w:color="auto"/>
      </w:divBdr>
      <w:divsChild>
        <w:div w:id="1607498543">
          <w:marLeft w:val="0"/>
          <w:marRight w:val="0"/>
          <w:marTop w:val="0"/>
          <w:marBottom w:val="0"/>
          <w:divBdr>
            <w:top w:val="none" w:sz="0" w:space="0" w:color="auto"/>
            <w:left w:val="none" w:sz="0" w:space="0" w:color="auto"/>
            <w:bottom w:val="none" w:sz="0" w:space="0" w:color="auto"/>
            <w:right w:val="none" w:sz="0" w:space="0" w:color="auto"/>
          </w:divBdr>
          <w:divsChild>
            <w:div w:id="986276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712444">
      <w:bodyDiv w:val="1"/>
      <w:marLeft w:val="0"/>
      <w:marRight w:val="0"/>
      <w:marTop w:val="0"/>
      <w:marBottom w:val="0"/>
      <w:divBdr>
        <w:top w:val="none" w:sz="0" w:space="0" w:color="auto"/>
        <w:left w:val="none" w:sz="0" w:space="0" w:color="auto"/>
        <w:bottom w:val="none" w:sz="0" w:space="0" w:color="auto"/>
        <w:right w:val="none" w:sz="0" w:space="0" w:color="auto"/>
      </w:divBdr>
      <w:divsChild>
        <w:div w:id="262154876">
          <w:marLeft w:val="0"/>
          <w:marRight w:val="0"/>
          <w:marTop w:val="0"/>
          <w:marBottom w:val="0"/>
          <w:divBdr>
            <w:top w:val="none" w:sz="0" w:space="0" w:color="auto"/>
            <w:left w:val="none" w:sz="0" w:space="0" w:color="auto"/>
            <w:bottom w:val="none" w:sz="0" w:space="0" w:color="auto"/>
            <w:right w:val="none" w:sz="0" w:space="0" w:color="auto"/>
          </w:divBdr>
          <w:divsChild>
            <w:div w:id="1259216325">
              <w:marLeft w:val="0"/>
              <w:marRight w:val="0"/>
              <w:marTop w:val="0"/>
              <w:marBottom w:val="0"/>
              <w:divBdr>
                <w:top w:val="none" w:sz="0" w:space="0" w:color="auto"/>
                <w:left w:val="none" w:sz="0" w:space="0" w:color="auto"/>
                <w:bottom w:val="none" w:sz="0" w:space="0" w:color="auto"/>
                <w:right w:val="none" w:sz="0" w:space="0" w:color="auto"/>
              </w:divBdr>
              <w:divsChild>
                <w:div w:id="1891722105">
                  <w:marLeft w:val="0"/>
                  <w:marRight w:val="0"/>
                  <w:marTop w:val="0"/>
                  <w:marBottom w:val="0"/>
                  <w:divBdr>
                    <w:top w:val="none" w:sz="0" w:space="0" w:color="auto"/>
                    <w:left w:val="none" w:sz="0" w:space="0" w:color="auto"/>
                    <w:bottom w:val="none" w:sz="0" w:space="0" w:color="auto"/>
                    <w:right w:val="none" w:sz="0" w:space="0" w:color="auto"/>
                  </w:divBdr>
                  <w:divsChild>
                    <w:div w:id="170701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785103">
      <w:bodyDiv w:val="1"/>
      <w:marLeft w:val="0"/>
      <w:marRight w:val="0"/>
      <w:marTop w:val="0"/>
      <w:marBottom w:val="0"/>
      <w:divBdr>
        <w:top w:val="none" w:sz="0" w:space="0" w:color="auto"/>
        <w:left w:val="none" w:sz="0" w:space="0" w:color="auto"/>
        <w:bottom w:val="none" w:sz="0" w:space="0" w:color="auto"/>
        <w:right w:val="none" w:sz="0" w:space="0" w:color="auto"/>
      </w:divBdr>
      <w:divsChild>
        <w:div w:id="120152433">
          <w:marLeft w:val="0"/>
          <w:marRight w:val="0"/>
          <w:marTop w:val="0"/>
          <w:marBottom w:val="0"/>
          <w:divBdr>
            <w:top w:val="none" w:sz="0" w:space="0" w:color="auto"/>
            <w:left w:val="none" w:sz="0" w:space="0" w:color="auto"/>
            <w:bottom w:val="none" w:sz="0" w:space="0" w:color="auto"/>
            <w:right w:val="none" w:sz="0" w:space="0" w:color="auto"/>
          </w:divBdr>
          <w:divsChild>
            <w:div w:id="769394859">
              <w:marLeft w:val="0"/>
              <w:marRight w:val="0"/>
              <w:marTop w:val="0"/>
              <w:marBottom w:val="0"/>
              <w:divBdr>
                <w:top w:val="none" w:sz="0" w:space="0" w:color="auto"/>
                <w:left w:val="none" w:sz="0" w:space="0" w:color="auto"/>
                <w:bottom w:val="none" w:sz="0" w:space="0" w:color="auto"/>
                <w:right w:val="none" w:sz="0" w:space="0" w:color="auto"/>
              </w:divBdr>
              <w:divsChild>
                <w:div w:id="1408380736">
                  <w:marLeft w:val="0"/>
                  <w:marRight w:val="0"/>
                  <w:marTop w:val="0"/>
                  <w:marBottom w:val="0"/>
                  <w:divBdr>
                    <w:top w:val="none" w:sz="0" w:space="0" w:color="auto"/>
                    <w:left w:val="none" w:sz="0" w:space="0" w:color="auto"/>
                    <w:bottom w:val="none" w:sz="0" w:space="0" w:color="auto"/>
                    <w:right w:val="none" w:sz="0" w:space="0" w:color="auto"/>
                  </w:divBdr>
                  <w:divsChild>
                    <w:div w:id="859203423">
                      <w:marLeft w:val="0"/>
                      <w:marRight w:val="0"/>
                      <w:marTop w:val="0"/>
                      <w:marBottom w:val="0"/>
                      <w:divBdr>
                        <w:top w:val="none" w:sz="0" w:space="0" w:color="auto"/>
                        <w:left w:val="none" w:sz="0" w:space="0" w:color="auto"/>
                        <w:bottom w:val="none" w:sz="0" w:space="0" w:color="auto"/>
                        <w:right w:val="none" w:sz="0" w:space="0" w:color="auto"/>
                      </w:divBdr>
                      <w:divsChild>
                        <w:div w:id="2100256">
                          <w:marLeft w:val="1333"/>
                          <w:marRight w:val="0"/>
                          <w:marTop w:val="0"/>
                          <w:marBottom w:val="0"/>
                          <w:divBdr>
                            <w:top w:val="none" w:sz="0" w:space="0" w:color="auto"/>
                            <w:left w:val="none" w:sz="0" w:space="0" w:color="auto"/>
                            <w:bottom w:val="none" w:sz="0" w:space="0" w:color="auto"/>
                            <w:right w:val="none" w:sz="0" w:space="0" w:color="auto"/>
                          </w:divBdr>
                          <w:divsChild>
                            <w:div w:id="118692702">
                              <w:marLeft w:val="0"/>
                              <w:marRight w:val="0"/>
                              <w:marTop w:val="0"/>
                              <w:marBottom w:val="0"/>
                              <w:divBdr>
                                <w:top w:val="none" w:sz="0" w:space="0" w:color="auto"/>
                                <w:left w:val="none" w:sz="0" w:space="0" w:color="auto"/>
                                <w:bottom w:val="none" w:sz="0" w:space="0" w:color="auto"/>
                                <w:right w:val="none" w:sz="0" w:space="0" w:color="auto"/>
                              </w:divBdr>
                              <w:divsChild>
                                <w:div w:id="77216896">
                                  <w:marLeft w:val="0"/>
                                  <w:marRight w:val="0"/>
                                  <w:marTop w:val="0"/>
                                  <w:marBottom w:val="0"/>
                                  <w:divBdr>
                                    <w:top w:val="none" w:sz="0" w:space="0" w:color="auto"/>
                                    <w:left w:val="none" w:sz="0" w:space="0" w:color="auto"/>
                                    <w:bottom w:val="none" w:sz="0" w:space="0" w:color="auto"/>
                                    <w:right w:val="none" w:sz="0" w:space="0" w:color="auto"/>
                                  </w:divBdr>
                                  <w:divsChild>
                                    <w:div w:id="159932412">
                                      <w:marLeft w:val="0"/>
                                      <w:marRight w:val="0"/>
                                      <w:marTop w:val="0"/>
                                      <w:marBottom w:val="0"/>
                                      <w:divBdr>
                                        <w:top w:val="none" w:sz="0" w:space="0" w:color="auto"/>
                                        <w:left w:val="none" w:sz="0" w:space="0" w:color="auto"/>
                                        <w:bottom w:val="none" w:sz="0" w:space="0" w:color="auto"/>
                                        <w:right w:val="none" w:sz="0" w:space="0" w:color="auto"/>
                                      </w:divBdr>
                                    </w:div>
                                    <w:div w:id="338048570">
                                      <w:marLeft w:val="0"/>
                                      <w:marRight w:val="0"/>
                                      <w:marTop w:val="0"/>
                                      <w:marBottom w:val="0"/>
                                      <w:divBdr>
                                        <w:top w:val="none" w:sz="0" w:space="0" w:color="auto"/>
                                        <w:left w:val="none" w:sz="0" w:space="0" w:color="auto"/>
                                        <w:bottom w:val="none" w:sz="0" w:space="0" w:color="auto"/>
                                        <w:right w:val="none" w:sz="0" w:space="0" w:color="auto"/>
                                      </w:divBdr>
                                    </w:div>
                                    <w:div w:id="361396837">
                                      <w:marLeft w:val="0"/>
                                      <w:marRight w:val="0"/>
                                      <w:marTop w:val="0"/>
                                      <w:marBottom w:val="0"/>
                                      <w:divBdr>
                                        <w:top w:val="none" w:sz="0" w:space="0" w:color="auto"/>
                                        <w:left w:val="none" w:sz="0" w:space="0" w:color="auto"/>
                                        <w:bottom w:val="none" w:sz="0" w:space="0" w:color="auto"/>
                                        <w:right w:val="none" w:sz="0" w:space="0" w:color="auto"/>
                                      </w:divBdr>
                                    </w:div>
                                    <w:div w:id="464617172">
                                      <w:marLeft w:val="0"/>
                                      <w:marRight w:val="0"/>
                                      <w:marTop w:val="0"/>
                                      <w:marBottom w:val="0"/>
                                      <w:divBdr>
                                        <w:top w:val="none" w:sz="0" w:space="0" w:color="auto"/>
                                        <w:left w:val="none" w:sz="0" w:space="0" w:color="auto"/>
                                        <w:bottom w:val="none" w:sz="0" w:space="0" w:color="auto"/>
                                        <w:right w:val="none" w:sz="0" w:space="0" w:color="auto"/>
                                      </w:divBdr>
                                    </w:div>
                                    <w:div w:id="464856607">
                                      <w:marLeft w:val="0"/>
                                      <w:marRight w:val="0"/>
                                      <w:marTop w:val="0"/>
                                      <w:marBottom w:val="0"/>
                                      <w:divBdr>
                                        <w:top w:val="none" w:sz="0" w:space="0" w:color="auto"/>
                                        <w:left w:val="none" w:sz="0" w:space="0" w:color="auto"/>
                                        <w:bottom w:val="none" w:sz="0" w:space="0" w:color="auto"/>
                                        <w:right w:val="none" w:sz="0" w:space="0" w:color="auto"/>
                                      </w:divBdr>
                                    </w:div>
                                    <w:div w:id="603004990">
                                      <w:marLeft w:val="0"/>
                                      <w:marRight w:val="0"/>
                                      <w:marTop w:val="0"/>
                                      <w:marBottom w:val="0"/>
                                      <w:divBdr>
                                        <w:top w:val="none" w:sz="0" w:space="0" w:color="auto"/>
                                        <w:left w:val="none" w:sz="0" w:space="0" w:color="auto"/>
                                        <w:bottom w:val="none" w:sz="0" w:space="0" w:color="auto"/>
                                        <w:right w:val="none" w:sz="0" w:space="0" w:color="auto"/>
                                      </w:divBdr>
                                    </w:div>
                                    <w:div w:id="644361677">
                                      <w:marLeft w:val="0"/>
                                      <w:marRight w:val="0"/>
                                      <w:marTop w:val="0"/>
                                      <w:marBottom w:val="0"/>
                                      <w:divBdr>
                                        <w:top w:val="none" w:sz="0" w:space="0" w:color="auto"/>
                                        <w:left w:val="none" w:sz="0" w:space="0" w:color="auto"/>
                                        <w:bottom w:val="none" w:sz="0" w:space="0" w:color="auto"/>
                                        <w:right w:val="none" w:sz="0" w:space="0" w:color="auto"/>
                                      </w:divBdr>
                                    </w:div>
                                    <w:div w:id="773866154">
                                      <w:marLeft w:val="0"/>
                                      <w:marRight w:val="0"/>
                                      <w:marTop w:val="0"/>
                                      <w:marBottom w:val="0"/>
                                      <w:divBdr>
                                        <w:top w:val="none" w:sz="0" w:space="0" w:color="auto"/>
                                        <w:left w:val="none" w:sz="0" w:space="0" w:color="auto"/>
                                        <w:bottom w:val="none" w:sz="0" w:space="0" w:color="auto"/>
                                        <w:right w:val="none" w:sz="0" w:space="0" w:color="auto"/>
                                      </w:divBdr>
                                    </w:div>
                                    <w:div w:id="1137603052">
                                      <w:marLeft w:val="0"/>
                                      <w:marRight w:val="0"/>
                                      <w:marTop w:val="0"/>
                                      <w:marBottom w:val="0"/>
                                      <w:divBdr>
                                        <w:top w:val="none" w:sz="0" w:space="0" w:color="auto"/>
                                        <w:left w:val="none" w:sz="0" w:space="0" w:color="auto"/>
                                        <w:bottom w:val="none" w:sz="0" w:space="0" w:color="auto"/>
                                        <w:right w:val="none" w:sz="0" w:space="0" w:color="auto"/>
                                      </w:divBdr>
                                    </w:div>
                                    <w:div w:id="1594970982">
                                      <w:marLeft w:val="0"/>
                                      <w:marRight w:val="0"/>
                                      <w:marTop w:val="0"/>
                                      <w:marBottom w:val="0"/>
                                      <w:divBdr>
                                        <w:top w:val="none" w:sz="0" w:space="0" w:color="auto"/>
                                        <w:left w:val="none" w:sz="0" w:space="0" w:color="auto"/>
                                        <w:bottom w:val="none" w:sz="0" w:space="0" w:color="auto"/>
                                        <w:right w:val="none" w:sz="0" w:space="0" w:color="auto"/>
                                      </w:divBdr>
                                    </w:div>
                                    <w:div w:id="1665694666">
                                      <w:marLeft w:val="0"/>
                                      <w:marRight w:val="0"/>
                                      <w:marTop w:val="0"/>
                                      <w:marBottom w:val="0"/>
                                      <w:divBdr>
                                        <w:top w:val="none" w:sz="0" w:space="0" w:color="auto"/>
                                        <w:left w:val="none" w:sz="0" w:space="0" w:color="auto"/>
                                        <w:bottom w:val="none" w:sz="0" w:space="0" w:color="auto"/>
                                        <w:right w:val="none" w:sz="0" w:space="0" w:color="auto"/>
                                      </w:divBdr>
                                    </w:div>
                                    <w:div w:id="2127699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52785124">
      <w:bodyDiv w:val="1"/>
      <w:marLeft w:val="0"/>
      <w:marRight w:val="0"/>
      <w:marTop w:val="0"/>
      <w:marBottom w:val="0"/>
      <w:divBdr>
        <w:top w:val="none" w:sz="0" w:space="0" w:color="auto"/>
        <w:left w:val="none" w:sz="0" w:space="0" w:color="auto"/>
        <w:bottom w:val="none" w:sz="0" w:space="0" w:color="auto"/>
        <w:right w:val="none" w:sz="0" w:space="0" w:color="auto"/>
      </w:divBdr>
    </w:div>
    <w:div w:id="1653172891">
      <w:bodyDiv w:val="1"/>
      <w:marLeft w:val="0"/>
      <w:marRight w:val="0"/>
      <w:marTop w:val="0"/>
      <w:marBottom w:val="0"/>
      <w:divBdr>
        <w:top w:val="none" w:sz="0" w:space="0" w:color="auto"/>
        <w:left w:val="none" w:sz="0" w:space="0" w:color="auto"/>
        <w:bottom w:val="none" w:sz="0" w:space="0" w:color="auto"/>
        <w:right w:val="none" w:sz="0" w:space="0" w:color="auto"/>
      </w:divBdr>
    </w:div>
    <w:div w:id="1653173942">
      <w:bodyDiv w:val="1"/>
      <w:marLeft w:val="0"/>
      <w:marRight w:val="0"/>
      <w:marTop w:val="0"/>
      <w:marBottom w:val="0"/>
      <w:divBdr>
        <w:top w:val="none" w:sz="0" w:space="0" w:color="auto"/>
        <w:left w:val="none" w:sz="0" w:space="0" w:color="auto"/>
        <w:bottom w:val="none" w:sz="0" w:space="0" w:color="auto"/>
        <w:right w:val="none" w:sz="0" w:space="0" w:color="auto"/>
      </w:divBdr>
      <w:divsChild>
        <w:div w:id="930427433">
          <w:marLeft w:val="0"/>
          <w:marRight w:val="0"/>
          <w:marTop w:val="0"/>
          <w:marBottom w:val="0"/>
          <w:divBdr>
            <w:top w:val="none" w:sz="0" w:space="0" w:color="auto"/>
            <w:left w:val="none" w:sz="0" w:space="0" w:color="auto"/>
            <w:bottom w:val="none" w:sz="0" w:space="0" w:color="auto"/>
            <w:right w:val="none" w:sz="0" w:space="0" w:color="auto"/>
          </w:divBdr>
          <w:divsChild>
            <w:div w:id="1704476371">
              <w:marLeft w:val="0"/>
              <w:marRight w:val="0"/>
              <w:marTop w:val="0"/>
              <w:marBottom w:val="0"/>
              <w:divBdr>
                <w:top w:val="none" w:sz="0" w:space="0" w:color="auto"/>
                <w:left w:val="none" w:sz="0" w:space="0" w:color="auto"/>
                <w:bottom w:val="none" w:sz="0" w:space="0" w:color="auto"/>
                <w:right w:val="none" w:sz="0" w:space="0" w:color="auto"/>
              </w:divBdr>
              <w:divsChild>
                <w:div w:id="72630676">
                  <w:marLeft w:val="0"/>
                  <w:marRight w:val="0"/>
                  <w:marTop w:val="0"/>
                  <w:marBottom w:val="0"/>
                  <w:divBdr>
                    <w:top w:val="none" w:sz="0" w:space="0" w:color="auto"/>
                    <w:left w:val="none" w:sz="0" w:space="0" w:color="auto"/>
                    <w:bottom w:val="none" w:sz="0" w:space="0" w:color="auto"/>
                    <w:right w:val="none" w:sz="0" w:space="0" w:color="auto"/>
                  </w:divBdr>
                  <w:divsChild>
                    <w:div w:id="1165363007">
                      <w:marLeft w:val="0"/>
                      <w:marRight w:val="0"/>
                      <w:marTop w:val="0"/>
                      <w:marBottom w:val="0"/>
                      <w:divBdr>
                        <w:top w:val="single" w:sz="4" w:space="2" w:color="C0C0C0"/>
                        <w:left w:val="single" w:sz="4" w:space="2" w:color="C0C0C0"/>
                        <w:bottom w:val="single" w:sz="4" w:space="2" w:color="C0C0C0"/>
                        <w:right w:val="single" w:sz="4" w:space="2" w:color="C0C0C0"/>
                      </w:divBdr>
                      <w:divsChild>
                        <w:div w:id="461582952">
                          <w:marLeft w:val="0"/>
                          <w:marRight w:val="0"/>
                          <w:marTop w:val="0"/>
                          <w:marBottom w:val="0"/>
                          <w:divBdr>
                            <w:top w:val="none" w:sz="0" w:space="0" w:color="auto"/>
                            <w:left w:val="none" w:sz="0" w:space="0" w:color="auto"/>
                            <w:bottom w:val="none" w:sz="0" w:space="0" w:color="auto"/>
                            <w:right w:val="none" w:sz="0" w:space="0" w:color="auto"/>
                          </w:divBdr>
                        </w:div>
                        <w:div w:id="1099830423">
                          <w:marLeft w:val="0"/>
                          <w:marRight w:val="0"/>
                          <w:marTop w:val="0"/>
                          <w:marBottom w:val="0"/>
                          <w:divBdr>
                            <w:top w:val="none" w:sz="0" w:space="0" w:color="auto"/>
                            <w:left w:val="none" w:sz="0" w:space="0" w:color="auto"/>
                            <w:bottom w:val="none" w:sz="0" w:space="0" w:color="auto"/>
                            <w:right w:val="none" w:sz="0" w:space="0" w:color="auto"/>
                          </w:divBdr>
                        </w:div>
                        <w:div w:id="1405108851">
                          <w:marLeft w:val="0"/>
                          <w:marRight w:val="0"/>
                          <w:marTop w:val="0"/>
                          <w:marBottom w:val="0"/>
                          <w:divBdr>
                            <w:top w:val="none" w:sz="0" w:space="0" w:color="auto"/>
                            <w:left w:val="none" w:sz="0" w:space="0" w:color="auto"/>
                            <w:bottom w:val="none" w:sz="0" w:space="0" w:color="auto"/>
                            <w:right w:val="none" w:sz="0" w:space="0" w:color="auto"/>
                          </w:divBdr>
                        </w:div>
                        <w:div w:id="1869828932">
                          <w:marLeft w:val="0"/>
                          <w:marRight w:val="0"/>
                          <w:marTop w:val="0"/>
                          <w:marBottom w:val="0"/>
                          <w:divBdr>
                            <w:top w:val="none" w:sz="0" w:space="0" w:color="auto"/>
                            <w:left w:val="none" w:sz="0" w:space="0" w:color="auto"/>
                            <w:bottom w:val="none" w:sz="0" w:space="0" w:color="auto"/>
                            <w:right w:val="none" w:sz="0" w:space="0" w:color="auto"/>
                          </w:divBdr>
                        </w:div>
                        <w:div w:id="2066441567">
                          <w:marLeft w:val="0"/>
                          <w:marRight w:val="0"/>
                          <w:marTop w:val="0"/>
                          <w:marBottom w:val="0"/>
                          <w:divBdr>
                            <w:top w:val="none" w:sz="0" w:space="0" w:color="auto"/>
                            <w:left w:val="none" w:sz="0" w:space="0" w:color="auto"/>
                            <w:bottom w:val="none" w:sz="0" w:space="0" w:color="auto"/>
                            <w:right w:val="none" w:sz="0" w:space="0" w:color="auto"/>
                          </w:divBdr>
                        </w:div>
                        <w:div w:id="2142993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3870240">
      <w:bodyDiv w:val="1"/>
      <w:marLeft w:val="0"/>
      <w:marRight w:val="0"/>
      <w:marTop w:val="0"/>
      <w:marBottom w:val="0"/>
      <w:divBdr>
        <w:top w:val="none" w:sz="0" w:space="0" w:color="auto"/>
        <w:left w:val="none" w:sz="0" w:space="0" w:color="auto"/>
        <w:bottom w:val="none" w:sz="0" w:space="0" w:color="auto"/>
        <w:right w:val="none" w:sz="0" w:space="0" w:color="auto"/>
      </w:divBdr>
      <w:divsChild>
        <w:div w:id="508443938">
          <w:marLeft w:val="0"/>
          <w:marRight w:val="0"/>
          <w:marTop w:val="0"/>
          <w:marBottom w:val="0"/>
          <w:divBdr>
            <w:top w:val="none" w:sz="0" w:space="0" w:color="auto"/>
            <w:left w:val="none" w:sz="0" w:space="0" w:color="auto"/>
            <w:bottom w:val="none" w:sz="0" w:space="0" w:color="auto"/>
            <w:right w:val="none" w:sz="0" w:space="0" w:color="auto"/>
          </w:divBdr>
          <w:divsChild>
            <w:div w:id="1349870503">
              <w:marLeft w:val="0"/>
              <w:marRight w:val="0"/>
              <w:marTop w:val="0"/>
              <w:marBottom w:val="0"/>
              <w:divBdr>
                <w:top w:val="none" w:sz="0" w:space="0" w:color="auto"/>
                <w:left w:val="none" w:sz="0" w:space="0" w:color="auto"/>
                <w:bottom w:val="none" w:sz="0" w:space="0" w:color="auto"/>
                <w:right w:val="none" w:sz="0" w:space="0" w:color="auto"/>
              </w:divBdr>
              <w:divsChild>
                <w:div w:id="1209875906">
                  <w:marLeft w:val="0"/>
                  <w:marRight w:val="0"/>
                  <w:marTop w:val="0"/>
                  <w:marBottom w:val="0"/>
                  <w:divBdr>
                    <w:top w:val="none" w:sz="0" w:space="0" w:color="auto"/>
                    <w:left w:val="none" w:sz="0" w:space="0" w:color="auto"/>
                    <w:bottom w:val="none" w:sz="0" w:space="0" w:color="auto"/>
                    <w:right w:val="none" w:sz="0" w:space="0" w:color="auto"/>
                  </w:divBdr>
                  <w:divsChild>
                    <w:div w:id="52876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4531542">
      <w:bodyDiv w:val="1"/>
      <w:marLeft w:val="0"/>
      <w:marRight w:val="0"/>
      <w:marTop w:val="0"/>
      <w:marBottom w:val="0"/>
      <w:divBdr>
        <w:top w:val="none" w:sz="0" w:space="0" w:color="auto"/>
        <w:left w:val="none" w:sz="0" w:space="0" w:color="auto"/>
        <w:bottom w:val="none" w:sz="0" w:space="0" w:color="auto"/>
        <w:right w:val="none" w:sz="0" w:space="0" w:color="auto"/>
      </w:divBdr>
      <w:divsChild>
        <w:div w:id="690300810">
          <w:marLeft w:val="0"/>
          <w:marRight w:val="0"/>
          <w:marTop w:val="0"/>
          <w:marBottom w:val="0"/>
          <w:divBdr>
            <w:top w:val="none" w:sz="0" w:space="0" w:color="auto"/>
            <w:left w:val="none" w:sz="0" w:space="0" w:color="auto"/>
            <w:bottom w:val="none" w:sz="0" w:space="0" w:color="auto"/>
            <w:right w:val="none" w:sz="0" w:space="0" w:color="auto"/>
          </w:divBdr>
          <w:divsChild>
            <w:div w:id="761872383">
              <w:marLeft w:val="0"/>
              <w:marRight w:val="0"/>
              <w:marTop w:val="0"/>
              <w:marBottom w:val="0"/>
              <w:divBdr>
                <w:top w:val="none" w:sz="0" w:space="0" w:color="auto"/>
                <w:left w:val="none" w:sz="0" w:space="0" w:color="auto"/>
                <w:bottom w:val="none" w:sz="0" w:space="0" w:color="auto"/>
                <w:right w:val="none" w:sz="0" w:space="0" w:color="auto"/>
              </w:divBdr>
              <w:divsChild>
                <w:div w:id="145128915">
                  <w:marLeft w:val="733"/>
                  <w:marRight w:val="0"/>
                  <w:marTop w:val="0"/>
                  <w:marBottom w:val="0"/>
                  <w:divBdr>
                    <w:top w:val="single" w:sz="2" w:space="0" w:color="CCCCCC"/>
                    <w:left w:val="single" w:sz="2" w:space="0" w:color="CCCCCC"/>
                    <w:bottom w:val="single" w:sz="2" w:space="0" w:color="CCCCCC"/>
                    <w:right w:val="single" w:sz="2" w:space="0" w:color="CCCCCC"/>
                  </w:divBdr>
                  <w:divsChild>
                    <w:div w:id="1935551922">
                      <w:marLeft w:val="0"/>
                      <w:marRight w:val="-2200"/>
                      <w:marTop w:val="0"/>
                      <w:marBottom w:val="0"/>
                      <w:divBdr>
                        <w:top w:val="none" w:sz="0" w:space="0" w:color="auto"/>
                        <w:left w:val="none" w:sz="0" w:space="0" w:color="auto"/>
                        <w:bottom w:val="none" w:sz="0" w:space="0" w:color="auto"/>
                        <w:right w:val="none" w:sz="0" w:space="0" w:color="auto"/>
                      </w:divBdr>
                      <w:divsChild>
                        <w:div w:id="1534032217">
                          <w:marLeft w:val="0"/>
                          <w:marRight w:val="2200"/>
                          <w:marTop w:val="0"/>
                          <w:marBottom w:val="0"/>
                          <w:divBdr>
                            <w:top w:val="none" w:sz="0" w:space="0" w:color="auto"/>
                            <w:left w:val="none" w:sz="0" w:space="0" w:color="auto"/>
                            <w:bottom w:val="none" w:sz="0" w:space="0" w:color="auto"/>
                            <w:right w:val="none" w:sz="0" w:space="0" w:color="auto"/>
                          </w:divBdr>
                          <w:divsChild>
                            <w:div w:id="318115732">
                              <w:marLeft w:val="0"/>
                              <w:marRight w:val="0"/>
                              <w:marTop w:val="0"/>
                              <w:marBottom w:val="0"/>
                              <w:divBdr>
                                <w:top w:val="none" w:sz="0" w:space="0" w:color="auto"/>
                                <w:left w:val="none" w:sz="0" w:space="0" w:color="auto"/>
                                <w:bottom w:val="none" w:sz="0" w:space="0" w:color="auto"/>
                                <w:right w:val="none" w:sz="0" w:space="0" w:color="auto"/>
                              </w:divBdr>
                            </w:div>
                            <w:div w:id="973684122">
                              <w:marLeft w:val="0"/>
                              <w:marRight w:val="0"/>
                              <w:marTop w:val="0"/>
                              <w:marBottom w:val="0"/>
                              <w:divBdr>
                                <w:top w:val="none" w:sz="0" w:space="0" w:color="auto"/>
                                <w:left w:val="none" w:sz="0" w:space="0" w:color="auto"/>
                                <w:bottom w:val="none" w:sz="0" w:space="0" w:color="auto"/>
                                <w:right w:val="none" w:sz="0" w:space="0" w:color="auto"/>
                              </w:divBdr>
                              <w:divsChild>
                                <w:div w:id="360253394">
                                  <w:marLeft w:val="0"/>
                                  <w:marRight w:val="0"/>
                                  <w:marTop w:val="0"/>
                                  <w:marBottom w:val="0"/>
                                  <w:divBdr>
                                    <w:top w:val="none" w:sz="0" w:space="0" w:color="auto"/>
                                    <w:left w:val="none" w:sz="0" w:space="0" w:color="auto"/>
                                    <w:bottom w:val="none" w:sz="0" w:space="0" w:color="auto"/>
                                    <w:right w:val="none" w:sz="0" w:space="0" w:color="auto"/>
                                  </w:divBdr>
                                  <w:divsChild>
                                    <w:div w:id="1512915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23390">
                              <w:marLeft w:val="0"/>
                              <w:marRight w:val="0"/>
                              <w:marTop w:val="240"/>
                              <w:marBottom w:val="240"/>
                              <w:divBdr>
                                <w:top w:val="none" w:sz="0" w:space="0" w:color="auto"/>
                                <w:left w:val="none" w:sz="0" w:space="0" w:color="auto"/>
                                <w:bottom w:val="none" w:sz="0" w:space="0" w:color="auto"/>
                                <w:right w:val="none" w:sz="0" w:space="0" w:color="auto"/>
                              </w:divBdr>
                              <w:divsChild>
                                <w:div w:id="1428968413">
                                  <w:marLeft w:val="0"/>
                                  <w:marRight w:val="0"/>
                                  <w:marTop w:val="67"/>
                                  <w:marBottom w:val="67"/>
                                  <w:divBdr>
                                    <w:top w:val="none" w:sz="0" w:space="0" w:color="auto"/>
                                    <w:left w:val="none" w:sz="0" w:space="0" w:color="auto"/>
                                    <w:bottom w:val="none" w:sz="0" w:space="0" w:color="auto"/>
                                    <w:right w:val="none" w:sz="0" w:space="0" w:color="auto"/>
                                  </w:divBdr>
                                  <w:divsChild>
                                    <w:div w:id="81175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59727337">
      <w:bodyDiv w:val="1"/>
      <w:marLeft w:val="0"/>
      <w:marRight w:val="0"/>
      <w:marTop w:val="0"/>
      <w:marBottom w:val="0"/>
      <w:divBdr>
        <w:top w:val="none" w:sz="0" w:space="0" w:color="auto"/>
        <w:left w:val="none" w:sz="0" w:space="0" w:color="auto"/>
        <w:bottom w:val="none" w:sz="0" w:space="0" w:color="auto"/>
        <w:right w:val="none" w:sz="0" w:space="0" w:color="auto"/>
      </w:divBdr>
      <w:divsChild>
        <w:div w:id="1373770963">
          <w:marLeft w:val="0"/>
          <w:marRight w:val="0"/>
          <w:marTop w:val="0"/>
          <w:marBottom w:val="0"/>
          <w:divBdr>
            <w:top w:val="none" w:sz="0" w:space="0" w:color="auto"/>
            <w:left w:val="none" w:sz="0" w:space="0" w:color="auto"/>
            <w:bottom w:val="none" w:sz="0" w:space="0" w:color="auto"/>
            <w:right w:val="none" w:sz="0" w:space="0" w:color="auto"/>
          </w:divBdr>
          <w:divsChild>
            <w:div w:id="1056466940">
              <w:marLeft w:val="0"/>
              <w:marRight w:val="0"/>
              <w:marTop w:val="0"/>
              <w:marBottom w:val="0"/>
              <w:divBdr>
                <w:top w:val="none" w:sz="0" w:space="0" w:color="auto"/>
                <w:left w:val="none" w:sz="0" w:space="0" w:color="auto"/>
                <w:bottom w:val="none" w:sz="0" w:space="0" w:color="auto"/>
                <w:right w:val="none" w:sz="0" w:space="0" w:color="auto"/>
              </w:divBdr>
              <w:divsChild>
                <w:div w:id="318005363">
                  <w:marLeft w:val="0"/>
                  <w:marRight w:val="0"/>
                  <w:marTop w:val="0"/>
                  <w:marBottom w:val="0"/>
                  <w:divBdr>
                    <w:top w:val="none" w:sz="0" w:space="0" w:color="auto"/>
                    <w:left w:val="none" w:sz="0" w:space="0" w:color="auto"/>
                    <w:bottom w:val="none" w:sz="0" w:space="0" w:color="auto"/>
                    <w:right w:val="none" w:sz="0" w:space="0" w:color="auto"/>
                  </w:divBdr>
                  <w:divsChild>
                    <w:div w:id="304702368">
                      <w:marLeft w:val="0"/>
                      <w:marRight w:val="0"/>
                      <w:marTop w:val="0"/>
                      <w:marBottom w:val="0"/>
                      <w:divBdr>
                        <w:top w:val="single" w:sz="2" w:space="1" w:color="C0C0C0"/>
                        <w:left w:val="single" w:sz="2" w:space="1" w:color="C0C0C0"/>
                        <w:bottom w:val="single" w:sz="2" w:space="1" w:color="C0C0C0"/>
                        <w:right w:val="single" w:sz="2" w:space="1" w:color="C0C0C0"/>
                      </w:divBdr>
                      <w:divsChild>
                        <w:div w:id="4528174">
                          <w:marLeft w:val="0"/>
                          <w:marRight w:val="0"/>
                          <w:marTop w:val="0"/>
                          <w:marBottom w:val="0"/>
                          <w:divBdr>
                            <w:top w:val="none" w:sz="0" w:space="0" w:color="auto"/>
                            <w:left w:val="none" w:sz="0" w:space="0" w:color="auto"/>
                            <w:bottom w:val="none" w:sz="0" w:space="0" w:color="auto"/>
                            <w:right w:val="none" w:sz="0" w:space="0" w:color="auto"/>
                          </w:divBdr>
                        </w:div>
                        <w:div w:id="108552205">
                          <w:marLeft w:val="0"/>
                          <w:marRight w:val="0"/>
                          <w:marTop w:val="0"/>
                          <w:marBottom w:val="0"/>
                          <w:divBdr>
                            <w:top w:val="none" w:sz="0" w:space="0" w:color="auto"/>
                            <w:left w:val="none" w:sz="0" w:space="0" w:color="auto"/>
                            <w:bottom w:val="none" w:sz="0" w:space="0" w:color="auto"/>
                            <w:right w:val="none" w:sz="0" w:space="0" w:color="auto"/>
                          </w:divBdr>
                        </w:div>
                        <w:div w:id="123928763">
                          <w:marLeft w:val="0"/>
                          <w:marRight w:val="0"/>
                          <w:marTop w:val="0"/>
                          <w:marBottom w:val="0"/>
                          <w:divBdr>
                            <w:top w:val="none" w:sz="0" w:space="0" w:color="auto"/>
                            <w:left w:val="none" w:sz="0" w:space="0" w:color="auto"/>
                            <w:bottom w:val="none" w:sz="0" w:space="0" w:color="auto"/>
                            <w:right w:val="none" w:sz="0" w:space="0" w:color="auto"/>
                          </w:divBdr>
                        </w:div>
                        <w:div w:id="232198470">
                          <w:marLeft w:val="0"/>
                          <w:marRight w:val="0"/>
                          <w:marTop w:val="0"/>
                          <w:marBottom w:val="0"/>
                          <w:divBdr>
                            <w:top w:val="none" w:sz="0" w:space="0" w:color="auto"/>
                            <w:left w:val="none" w:sz="0" w:space="0" w:color="auto"/>
                            <w:bottom w:val="none" w:sz="0" w:space="0" w:color="auto"/>
                            <w:right w:val="none" w:sz="0" w:space="0" w:color="auto"/>
                          </w:divBdr>
                        </w:div>
                        <w:div w:id="258371375">
                          <w:marLeft w:val="0"/>
                          <w:marRight w:val="0"/>
                          <w:marTop w:val="0"/>
                          <w:marBottom w:val="0"/>
                          <w:divBdr>
                            <w:top w:val="none" w:sz="0" w:space="0" w:color="auto"/>
                            <w:left w:val="none" w:sz="0" w:space="0" w:color="auto"/>
                            <w:bottom w:val="none" w:sz="0" w:space="0" w:color="auto"/>
                            <w:right w:val="none" w:sz="0" w:space="0" w:color="auto"/>
                          </w:divBdr>
                        </w:div>
                        <w:div w:id="398359765">
                          <w:marLeft w:val="0"/>
                          <w:marRight w:val="0"/>
                          <w:marTop w:val="0"/>
                          <w:marBottom w:val="0"/>
                          <w:divBdr>
                            <w:top w:val="none" w:sz="0" w:space="0" w:color="auto"/>
                            <w:left w:val="none" w:sz="0" w:space="0" w:color="auto"/>
                            <w:bottom w:val="none" w:sz="0" w:space="0" w:color="auto"/>
                            <w:right w:val="none" w:sz="0" w:space="0" w:color="auto"/>
                          </w:divBdr>
                        </w:div>
                        <w:div w:id="422455402">
                          <w:marLeft w:val="0"/>
                          <w:marRight w:val="0"/>
                          <w:marTop w:val="0"/>
                          <w:marBottom w:val="0"/>
                          <w:divBdr>
                            <w:top w:val="none" w:sz="0" w:space="0" w:color="auto"/>
                            <w:left w:val="none" w:sz="0" w:space="0" w:color="auto"/>
                            <w:bottom w:val="none" w:sz="0" w:space="0" w:color="auto"/>
                            <w:right w:val="none" w:sz="0" w:space="0" w:color="auto"/>
                          </w:divBdr>
                        </w:div>
                        <w:div w:id="571544353">
                          <w:marLeft w:val="0"/>
                          <w:marRight w:val="0"/>
                          <w:marTop w:val="0"/>
                          <w:marBottom w:val="0"/>
                          <w:divBdr>
                            <w:top w:val="none" w:sz="0" w:space="0" w:color="auto"/>
                            <w:left w:val="none" w:sz="0" w:space="0" w:color="auto"/>
                            <w:bottom w:val="none" w:sz="0" w:space="0" w:color="auto"/>
                            <w:right w:val="none" w:sz="0" w:space="0" w:color="auto"/>
                          </w:divBdr>
                        </w:div>
                        <w:div w:id="582034705">
                          <w:marLeft w:val="0"/>
                          <w:marRight w:val="0"/>
                          <w:marTop w:val="0"/>
                          <w:marBottom w:val="0"/>
                          <w:divBdr>
                            <w:top w:val="none" w:sz="0" w:space="0" w:color="auto"/>
                            <w:left w:val="none" w:sz="0" w:space="0" w:color="auto"/>
                            <w:bottom w:val="none" w:sz="0" w:space="0" w:color="auto"/>
                            <w:right w:val="none" w:sz="0" w:space="0" w:color="auto"/>
                          </w:divBdr>
                        </w:div>
                        <w:div w:id="700863551">
                          <w:marLeft w:val="0"/>
                          <w:marRight w:val="0"/>
                          <w:marTop w:val="0"/>
                          <w:marBottom w:val="0"/>
                          <w:divBdr>
                            <w:top w:val="none" w:sz="0" w:space="0" w:color="auto"/>
                            <w:left w:val="none" w:sz="0" w:space="0" w:color="auto"/>
                            <w:bottom w:val="none" w:sz="0" w:space="0" w:color="auto"/>
                            <w:right w:val="none" w:sz="0" w:space="0" w:color="auto"/>
                          </w:divBdr>
                        </w:div>
                        <w:div w:id="709962963">
                          <w:marLeft w:val="0"/>
                          <w:marRight w:val="0"/>
                          <w:marTop w:val="0"/>
                          <w:marBottom w:val="0"/>
                          <w:divBdr>
                            <w:top w:val="none" w:sz="0" w:space="0" w:color="auto"/>
                            <w:left w:val="none" w:sz="0" w:space="0" w:color="auto"/>
                            <w:bottom w:val="none" w:sz="0" w:space="0" w:color="auto"/>
                            <w:right w:val="none" w:sz="0" w:space="0" w:color="auto"/>
                          </w:divBdr>
                        </w:div>
                        <w:div w:id="710616644">
                          <w:marLeft w:val="0"/>
                          <w:marRight w:val="0"/>
                          <w:marTop w:val="0"/>
                          <w:marBottom w:val="0"/>
                          <w:divBdr>
                            <w:top w:val="none" w:sz="0" w:space="0" w:color="auto"/>
                            <w:left w:val="none" w:sz="0" w:space="0" w:color="auto"/>
                            <w:bottom w:val="none" w:sz="0" w:space="0" w:color="auto"/>
                            <w:right w:val="none" w:sz="0" w:space="0" w:color="auto"/>
                          </w:divBdr>
                        </w:div>
                        <w:div w:id="1181168554">
                          <w:marLeft w:val="0"/>
                          <w:marRight w:val="0"/>
                          <w:marTop w:val="0"/>
                          <w:marBottom w:val="0"/>
                          <w:divBdr>
                            <w:top w:val="none" w:sz="0" w:space="0" w:color="auto"/>
                            <w:left w:val="none" w:sz="0" w:space="0" w:color="auto"/>
                            <w:bottom w:val="none" w:sz="0" w:space="0" w:color="auto"/>
                            <w:right w:val="none" w:sz="0" w:space="0" w:color="auto"/>
                          </w:divBdr>
                        </w:div>
                        <w:div w:id="1359818938">
                          <w:marLeft w:val="0"/>
                          <w:marRight w:val="0"/>
                          <w:marTop w:val="0"/>
                          <w:marBottom w:val="0"/>
                          <w:divBdr>
                            <w:top w:val="none" w:sz="0" w:space="0" w:color="auto"/>
                            <w:left w:val="none" w:sz="0" w:space="0" w:color="auto"/>
                            <w:bottom w:val="none" w:sz="0" w:space="0" w:color="auto"/>
                            <w:right w:val="none" w:sz="0" w:space="0" w:color="auto"/>
                          </w:divBdr>
                        </w:div>
                        <w:div w:id="1400597863">
                          <w:marLeft w:val="0"/>
                          <w:marRight w:val="0"/>
                          <w:marTop w:val="0"/>
                          <w:marBottom w:val="0"/>
                          <w:divBdr>
                            <w:top w:val="none" w:sz="0" w:space="0" w:color="auto"/>
                            <w:left w:val="none" w:sz="0" w:space="0" w:color="auto"/>
                            <w:bottom w:val="none" w:sz="0" w:space="0" w:color="auto"/>
                            <w:right w:val="none" w:sz="0" w:space="0" w:color="auto"/>
                          </w:divBdr>
                        </w:div>
                        <w:div w:id="1473403467">
                          <w:marLeft w:val="0"/>
                          <w:marRight w:val="0"/>
                          <w:marTop w:val="0"/>
                          <w:marBottom w:val="0"/>
                          <w:divBdr>
                            <w:top w:val="none" w:sz="0" w:space="0" w:color="auto"/>
                            <w:left w:val="none" w:sz="0" w:space="0" w:color="auto"/>
                            <w:bottom w:val="none" w:sz="0" w:space="0" w:color="auto"/>
                            <w:right w:val="none" w:sz="0" w:space="0" w:color="auto"/>
                          </w:divBdr>
                        </w:div>
                        <w:div w:id="1778526259">
                          <w:marLeft w:val="0"/>
                          <w:marRight w:val="0"/>
                          <w:marTop w:val="0"/>
                          <w:marBottom w:val="0"/>
                          <w:divBdr>
                            <w:top w:val="none" w:sz="0" w:space="0" w:color="auto"/>
                            <w:left w:val="none" w:sz="0" w:space="0" w:color="auto"/>
                            <w:bottom w:val="none" w:sz="0" w:space="0" w:color="auto"/>
                            <w:right w:val="none" w:sz="0" w:space="0" w:color="auto"/>
                          </w:divBdr>
                        </w:div>
                        <w:div w:id="1824199851">
                          <w:marLeft w:val="0"/>
                          <w:marRight w:val="0"/>
                          <w:marTop w:val="0"/>
                          <w:marBottom w:val="0"/>
                          <w:divBdr>
                            <w:top w:val="none" w:sz="0" w:space="0" w:color="auto"/>
                            <w:left w:val="none" w:sz="0" w:space="0" w:color="auto"/>
                            <w:bottom w:val="none" w:sz="0" w:space="0" w:color="auto"/>
                            <w:right w:val="none" w:sz="0" w:space="0" w:color="auto"/>
                          </w:divBdr>
                        </w:div>
                        <w:div w:id="208707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771405">
      <w:bodyDiv w:val="1"/>
      <w:marLeft w:val="0"/>
      <w:marRight w:val="0"/>
      <w:marTop w:val="0"/>
      <w:marBottom w:val="0"/>
      <w:divBdr>
        <w:top w:val="none" w:sz="0" w:space="0" w:color="auto"/>
        <w:left w:val="none" w:sz="0" w:space="0" w:color="auto"/>
        <w:bottom w:val="none" w:sz="0" w:space="0" w:color="auto"/>
        <w:right w:val="none" w:sz="0" w:space="0" w:color="auto"/>
      </w:divBdr>
      <w:divsChild>
        <w:div w:id="717361626">
          <w:marLeft w:val="0"/>
          <w:marRight w:val="0"/>
          <w:marTop w:val="0"/>
          <w:marBottom w:val="0"/>
          <w:divBdr>
            <w:top w:val="single" w:sz="2" w:space="3" w:color="999999"/>
            <w:left w:val="single" w:sz="2" w:space="3" w:color="999999"/>
            <w:bottom w:val="single" w:sz="2" w:space="3" w:color="999999"/>
            <w:right w:val="single" w:sz="2" w:space="3" w:color="999999"/>
          </w:divBdr>
          <w:divsChild>
            <w:div w:id="1234467219">
              <w:marLeft w:val="0"/>
              <w:marRight w:val="0"/>
              <w:marTop w:val="0"/>
              <w:marBottom w:val="0"/>
              <w:divBdr>
                <w:top w:val="none" w:sz="0" w:space="0" w:color="auto"/>
                <w:left w:val="none" w:sz="0" w:space="0" w:color="auto"/>
                <w:bottom w:val="none" w:sz="0" w:space="0" w:color="auto"/>
                <w:right w:val="none" w:sz="0" w:space="0" w:color="auto"/>
              </w:divBdr>
              <w:divsChild>
                <w:div w:id="185044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773253">
      <w:bodyDiv w:val="1"/>
      <w:marLeft w:val="0"/>
      <w:marRight w:val="0"/>
      <w:marTop w:val="0"/>
      <w:marBottom w:val="0"/>
      <w:divBdr>
        <w:top w:val="none" w:sz="0" w:space="0" w:color="auto"/>
        <w:left w:val="none" w:sz="0" w:space="0" w:color="auto"/>
        <w:bottom w:val="none" w:sz="0" w:space="0" w:color="auto"/>
        <w:right w:val="none" w:sz="0" w:space="0" w:color="auto"/>
      </w:divBdr>
    </w:div>
    <w:div w:id="1660618303">
      <w:bodyDiv w:val="1"/>
      <w:marLeft w:val="0"/>
      <w:marRight w:val="0"/>
      <w:marTop w:val="0"/>
      <w:marBottom w:val="0"/>
      <w:divBdr>
        <w:top w:val="none" w:sz="0" w:space="0" w:color="auto"/>
        <w:left w:val="none" w:sz="0" w:space="0" w:color="auto"/>
        <w:bottom w:val="none" w:sz="0" w:space="0" w:color="auto"/>
        <w:right w:val="none" w:sz="0" w:space="0" w:color="auto"/>
      </w:divBdr>
      <w:divsChild>
        <w:div w:id="119763405">
          <w:marLeft w:val="0"/>
          <w:marRight w:val="0"/>
          <w:marTop w:val="0"/>
          <w:marBottom w:val="0"/>
          <w:divBdr>
            <w:top w:val="none" w:sz="0" w:space="0" w:color="auto"/>
            <w:left w:val="none" w:sz="0" w:space="0" w:color="auto"/>
            <w:bottom w:val="none" w:sz="0" w:space="0" w:color="auto"/>
            <w:right w:val="none" w:sz="0" w:space="0" w:color="auto"/>
          </w:divBdr>
          <w:divsChild>
            <w:div w:id="1520201155">
              <w:marLeft w:val="0"/>
              <w:marRight w:val="0"/>
              <w:marTop w:val="0"/>
              <w:marBottom w:val="0"/>
              <w:divBdr>
                <w:top w:val="none" w:sz="0" w:space="0" w:color="auto"/>
                <w:left w:val="none" w:sz="0" w:space="0" w:color="auto"/>
                <w:bottom w:val="none" w:sz="0" w:space="0" w:color="auto"/>
                <w:right w:val="none" w:sz="0" w:space="0" w:color="auto"/>
              </w:divBdr>
              <w:divsChild>
                <w:div w:id="551424370">
                  <w:marLeft w:val="0"/>
                  <w:marRight w:val="0"/>
                  <w:marTop w:val="0"/>
                  <w:marBottom w:val="0"/>
                  <w:divBdr>
                    <w:top w:val="none" w:sz="0" w:space="0" w:color="auto"/>
                    <w:left w:val="none" w:sz="0" w:space="0" w:color="auto"/>
                    <w:bottom w:val="none" w:sz="0" w:space="0" w:color="auto"/>
                    <w:right w:val="none" w:sz="0" w:space="0" w:color="auto"/>
                  </w:divBdr>
                  <w:divsChild>
                    <w:div w:id="1915897481">
                      <w:marLeft w:val="0"/>
                      <w:marRight w:val="0"/>
                      <w:marTop w:val="0"/>
                      <w:marBottom w:val="0"/>
                      <w:divBdr>
                        <w:top w:val="single" w:sz="4" w:space="2" w:color="C0C0C0"/>
                        <w:left w:val="single" w:sz="4" w:space="2" w:color="C0C0C0"/>
                        <w:bottom w:val="single" w:sz="4" w:space="2" w:color="C0C0C0"/>
                        <w:right w:val="single" w:sz="4" w:space="2" w:color="C0C0C0"/>
                      </w:divBdr>
                      <w:divsChild>
                        <w:div w:id="108354576">
                          <w:marLeft w:val="0"/>
                          <w:marRight w:val="0"/>
                          <w:marTop w:val="0"/>
                          <w:marBottom w:val="0"/>
                          <w:divBdr>
                            <w:top w:val="none" w:sz="0" w:space="0" w:color="auto"/>
                            <w:left w:val="none" w:sz="0" w:space="0" w:color="auto"/>
                            <w:bottom w:val="none" w:sz="0" w:space="0" w:color="auto"/>
                            <w:right w:val="none" w:sz="0" w:space="0" w:color="auto"/>
                          </w:divBdr>
                        </w:div>
                        <w:div w:id="112405372">
                          <w:marLeft w:val="0"/>
                          <w:marRight w:val="0"/>
                          <w:marTop w:val="0"/>
                          <w:marBottom w:val="0"/>
                          <w:divBdr>
                            <w:top w:val="none" w:sz="0" w:space="0" w:color="auto"/>
                            <w:left w:val="none" w:sz="0" w:space="0" w:color="auto"/>
                            <w:bottom w:val="none" w:sz="0" w:space="0" w:color="auto"/>
                            <w:right w:val="none" w:sz="0" w:space="0" w:color="auto"/>
                          </w:divBdr>
                        </w:div>
                        <w:div w:id="306976922">
                          <w:marLeft w:val="0"/>
                          <w:marRight w:val="0"/>
                          <w:marTop w:val="0"/>
                          <w:marBottom w:val="0"/>
                          <w:divBdr>
                            <w:top w:val="none" w:sz="0" w:space="0" w:color="auto"/>
                            <w:left w:val="none" w:sz="0" w:space="0" w:color="auto"/>
                            <w:bottom w:val="none" w:sz="0" w:space="0" w:color="auto"/>
                            <w:right w:val="none" w:sz="0" w:space="0" w:color="auto"/>
                          </w:divBdr>
                        </w:div>
                        <w:div w:id="390037425">
                          <w:marLeft w:val="0"/>
                          <w:marRight w:val="0"/>
                          <w:marTop w:val="0"/>
                          <w:marBottom w:val="0"/>
                          <w:divBdr>
                            <w:top w:val="none" w:sz="0" w:space="0" w:color="auto"/>
                            <w:left w:val="none" w:sz="0" w:space="0" w:color="auto"/>
                            <w:bottom w:val="none" w:sz="0" w:space="0" w:color="auto"/>
                            <w:right w:val="none" w:sz="0" w:space="0" w:color="auto"/>
                          </w:divBdr>
                        </w:div>
                        <w:div w:id="403722159">
                          <w:marLeft w:val="0"/>
                          <w:marRight w:val="0"/>
                          <w:marTop w:val="0"/>
                          <w:marBottom w:val="0"/>
                          <w:divBdr>
                            <w:top w:val="none" w:sz="0" w:space="0" w:color="auto"/>
                            <w:left w:val="none" w:sz="0" w:space="0" w:color="auto"/>
                            <w:bottom w:val="none" w:sz="0" w:space="0" w:color="auto"/>
                            <w:right w:val="none" w:sz="0" w:space="0" w:color="auto"/>
                          </w:divBdr>
                        </w:div>
                        <w:div w:id="631785035">
                          <w:marLeft w:val="0"/>
                          <w:marRight w:val="0"/>
                          <w:marTop w:val="0"/>
                          <w:marBottom w:val="0"/>
                          <w:divBdr>
                            <w:top w:val="none" w:sz="0" w:space="0" w:color="auto"/>
                            <w:left w:val="none" w:sz="0" w:space="0" w:color="auto"/>
                            <w:bottom w:val="none" w:sz="0" w:space="0" w:color="auto"/>
                            <w:right w:val="none" w:sz="0" w:space="0" w:color="auto"/>
                          </w:divBdr>
                        </w:div>
                        <w:div w:id="781414900">
                          <w:marLeft w:val="0"/>
                          <w:marRight w:val="0"/>
                          <w:marTop w:val="0"/>
                          <w:marBottom w:val="0"/>
                          <w:divBdr>
                            <w:top w:val="none" w:sz="0" w:space="0" w:color="auto"/>
                            <w:left w:val="none" w:sz="0" w:space="0" w:color="auto"/>
                            <w:bottom w:val="none" w:sz="0" w:space="0" w:color="auto"/>
                            <w:right w:val="none" w:sz="0" w:space="0" w:color="auto"/>
                          </w:divBdr>
                        </w:div>
                        <w:div w:id="871039644">
                          <w:marLeft w:val="0"/>
                          <w:marRight w:val="0"/>
                          <w:marTop w:val="0"/>
                          <w:marBottom w:val="0"/>
                          <w:divBdr>
                            <w:top w:val="none" w:sz="0" w:space="0" w:color="auto"/>
                            <w:left w:val="none" w:sz="0" w:space="0" w:color="auto"/>
                            <w:bottom w:val="none" w:sz="0" w:space="0" w:color="auto"/>
                            <w:right w:val="none" w:sz="0" w:space="0" w:color="auto"/>
                          </w:divBdr>
                        </w:div>
                        <w:div w:id="903375409">
                          <w:marLeft w:val="0"/>
                          <w:marRight w:val="0"/>
                          <w:marTop w:val="0"/>
                          <w:marBottom w:val="0"/>
                          <w:divBdr>
                            <w:top w:val="none" w:sz="0" w:space="0" w:color="auto"/>
                            <w:left w:val="none" w:sz="0" w:space="0" w:color="auto"/>
                            <w:bottom w:val="none" w:sz="0" w:space="0" w:color="auto"/>
                            <w:right w:val="none" w:sz="0" w:space="0" w:color="auto"/>
                          </w:divBdr>
                        </w:div>
                        <w:div w:id="1030108612">
                          <w:marLeft w:val="0"/>
                          <w:marRight w:val="0"/>
                          <w:marTop w:val="0"/>
                          <w:marBottom w:val="0"/>
                          <w:divBdr>
                            <w:top w:val="none" w:sz="0" w:space="0" w:color="auto"/>
                            <w:left w:val="none" w:sz="0" w:space="0" w:color="auto"/>
                            <w:bottom w:val="none" w:sz="0" w:space="0" w:color="auto"/>
                            <w:right w:val="none" w:sz="0" w:space="0" w:color="auto"/>
                          </w:divBdr>
                        </w:div>
                        <w:div w:id="1038552542">
                          <w:marLeft w:val="0"/>
                          <w:marRight w:val="0"/>
                          <w:marTop w:val="0"/>
                          <w:marBottom w:val="0"/>
                          <w:divBdr>
                            <w:top w:val="none" w:sz="0" w:space="0" w:color="auto"/>
                            <w:left w:val="none" w:sz="0" w:space="0" w:color="auto"/>
                            <w:bottom w:val="none" w:sz="0" w:space="0" w:color="auto"/>
                            <w:right w:val="none" w:sz="0" w:space="0" w:color="auto"/>
                          </w:divBdr>
                        </w:div>
                        <w:div w:id="1041975340">
                          <w:marLeft w:val="0"/>
                          <w:marRight w:val="0"/>
                          <w:marTop w:val="0"/>
                          <w:marBottom w:val="0"/>
                          <w:divBdr>
                            <w:top w:val="none" w:sz="0" w:space="0" w:color="auto"/>
                            <w:left w:val="none" w:sz="0" w:space="0" w:color="auto"/>
                            <w:bottom w:val="none" w:sz="0" w:space="0" w:color="auto"/>
                            <w:right w:val="none" w:sz="0" w:space="0" w:color="auto"/>
                          </w:divBdr>
                        </w:div>
                        <w:div w:id="1043796167">
                          <w:marLeft w:val="0"/>
                          <w:marRight w:val="0"/>
                          <w:marTop w:val="0"/>
                          <w:marBottom w:val="0"/>
                          <w:divBdr>
                            <w:top w:val="none" w:sz="0" w:space="0" w:color="auto"/>
                            <w:left w:val="none" w:sz="0" w:space="0" w:color="auto"/>
                            <w:bottom w:val="none" w:sz="0" w:space="0" w:color="auto"/>
                            <w:right w:val="none" w:sz="0" w:space="0" w:color="auto"/>
                          </w:divBdr>
                        </w:div>
                        <w:div w:id="1151483493">
                          <w:marLeft w:val="0"/>
                          <w:marRight w:val="0"/>
                          <w:marTop w:val="0"/>
                          <w:marBottom w:val="0"/>
                          <w:divBdr>
                            <w:top w:val="none" w:sz="0" w:space="0" w:color="auto"/>
                            <w:left w:val="none" w:sz="0" w:space="0" w:color="auto"/>
                            <w:bottom w:val="none" w:sz="0" w:space="0" w:color="auto"/>
                            <w:right w:val="none" w:sz="0" w:space="0" w:color="auto"/>
                          </w:divBdr>
                        </w:div>
                        <w:div w:id="1169522651">
                          <w:marLeft w:val="0"/>
                          <w:marRight w:val="0"/>
                          <w:marTop w:val="0"/>
                          <w:marBottom w:val="0"/>
                          <w:divBdr>
                            <w:top w:val="none" w:sz="0" w:space="0" w:color="auto"/>
                            <w:left w:val="none" w:sz="0" w:space="0" w:color="auto"/>
                            <w:bottom w:val="none" w:sz="0" w:space="0" w:color="auto"/>
                            <w:right w:val="none" w:sz="0" w:space="0" w:color="auto"/>
                          </w:divBdr>
                        </w:div>
                        <w:div w:id="1206873952">
                          <w:marLeft w:val="0"/>
                          <w:marRight w:val="0"/>
                          <w:marTop w:val="0"/>
                          <w:marBottom w:val="0"/>
                          <w:divBdr>
                            <w:top w:val="none" w:sz="0" w:space="0" w:color="auto"/>
                            <w:left w:val="none" w:sz="0" w:space="0" w:color="auto"/>
                            <w:bottom w:val="none" w:sz="0" w:space="0" w:color="auto"/>
                            <w:right w:val="none" w:sz="0" w:space="0" w:color="auto"/>
                          </w:divBdr>
                        </w:div>
                        <w:div w:id="1234967997">
                          <w:marLeft w:val="0"/>
                          <w:marRight w:val="0"/>
                          <w:marTop w:val="0"/>
                          <w:marBottom w:val="0"/>
                          <w:divBdr>
                            <w:top w:val="none" w:sz="0" w:space="0" w:color="auto"/>
                            <w:left w:val="none" w:sz="0" w:space="0" w:color="auto"/>
                            <w:bottom w:val="none" w:sz="0" w:space="0" w:color="auto"/>
                            <w:right w:val="none" w:sz="0" w:space="0" w:color="auto"/>
                          </w:divBdr>
                        </w:div>
                        <w:div w:id="1261796820">
                          <w:marLeft w:val="0"/>
                          <w:marRight w:val="0"/>
                          <w:marTop w:val="0"/>
                          <w:marBottom w:val="0"/>
                          <w:divBdr>
                            <w:top w:val="none" w:sz="0" w:space="0" w:color="auto"/>
                            <w:left w:val="none" w:sz="0" w:space="0" w:color="auto"/>
                            <w:bottom w:val="none" w:sz="0" w:space="0" w:color="auto"/>
                            <w:right w:val="none" w:sz="0" w:space="0" w:color="auto"/>
                          </w:divBdr>
                        </w:div>
                        <w:div w:id="1457529084">
                          <w:marLeft w:val="0"/>
                          <w:marRight w:val="0"/>
                          <w:marTop w:val="0"/>
                          <w:marBottom w:val="0"/>
                          <w:divBdr>
                            <w:top w:val="none" w:sz="0" w:space="0" w:color="auto"/>
                            <w:left w:val="none" w:sz="0" w:space="0" w:color="auto"/>
                            <w:bottom w:val="none" w:sz="0" w:space="0" w:color="auto"/>
                            <w:right w:val="none" w:sz="0" w:space="0" w:color="auto"/>
                          </w:divBdr>
                        </w:div>
                        <w:div w:id="1503928202">
                          <w:marLeft w:val="0"/>
                          <w:marRight w:val="0"/>
                          <w:marTop w:val="0"/>
                          <w:marBottom w:val="0"/>
                          <w:divBdr>
                            <w:top w:val="none" w:sz="0" w:space="0" w:color="auto"/>
                            <w:left w:val="none" w:sz="0" w:space="0" w:color="auto"/>
                            <w:bottom w:val="none" w:sz="0" w:space="0" w:color="auto"/>
                            <w:right w:val="none" w:sz="0" w:space="0" w:color="auto"/>
                          </w:divBdr>
                        </w:div>
                        <w:div w:id="1520047634">
                          <w:marLeft w:val="0"/>
                          <w:marRight w:val="0"/>
                          <w:marTop w:val="0"/>
                          <w:marBottom w:val="0"/>
                          <w:divBdr>
                            <w:top w:val="none" w:sz="0" w:space="0" w:color="auto"/>
                            <w:left w:val="none" w:sz="0" w:space="0" w:color="auto"/>
                            <w:bottom w:val="none" w:sz="0" w:space="0" w:color="auto"/>
                            <w:right w:val="none" w:sz="0" w:space="0" w:color="auto"/>
                          </w:divBdr>
                        </w:div>
                        <w:div w:id="1666743498">
                          <w:marLeft w:val="0"/>
                          <w:marRight w:val="0"/>
                          <w:marTop w:val="0"/>
                          <w:marBottom w:val="0"/>
                          <w:divBdr>
                            <w:top w:val="none" w:sz="0" w:space="0" w:color="auto"/>
                            <w:left w:val="none" w:sz="0" w:space="0" w:color="auto"/>
                            <w:bottom w:val="none" w:sz="0" w:space="0" w:color="auto"/>
                            <w:right w:val="none" w:sz="0" w:space="0" w:color="auto"/>
                          </w:divBdr>
                        </w:div>
                        <w:div w:id="1705863200">
                          <w:marLeft w:val="0"/>
                          <w:marRight w:val="0"/>
                          <w:marTop w:val="0"/>
                          <w:marBottom w:val="0"/>
                          <w:divBdr>
                            <w:top w:val="none" w:sz="0" w:space="0" w:color="auto"/>
                            <w:left w:val="none" w:sz="0" w:space="0" w:color="auto"/>
                            <w:bottom w:val="none" w:sz="0" w:space="0" w:color="auto"/>
                            <w:right w:val="none" w:sz="0" w:space="0" w:color="auto"/>
                          </w:divBdr>
                        </w:div>
                        <w:div w:id="1706246051">
                          <w:marLeft w:val="0"/>
                          <w:marRight w:val="0"/>
                          <w:marTop w:val="0"/>
                          <w:marBottom w:val="0"/>
                          <w:divBdr>
                            <w:top w:val="none" w:sz="0" w:space="0" w:color="auto"/>
                            <w:left w:val="none" w:sz="0" w:space="0" w:color="auto"/>
                            <w:bottom w:val="none" w:sz="0" w:space="0" w:color="auto"/>
                            <w:right w:val="none" w:sz="0" w:space="0" w:color="auto"/>
                          </w:divBdr>
                        </w:div>
                        <w:div w:id="1813715758">
                          <w:marLeft w:val="0"/>
                          <w:marRight w:val="0"/>
                          <w:marTop w:val="0"/>
                          <w:marBottom w:val="0"/>
                          <w:divBdr>
                            <w:top w:val="none" w:sz="0" w:space="0" w:color="auto"/>
                            <w:left w:val="none" w:sz="0" w:space="0" w:color="auto"/>
                            <w:bottom w:val="none" w:sz="0" w:space="0" w:color="auto"/>
                            <w:right w:val="none" w:sz="0" w:space="0" w:color="auto"/>
                          </w:divBdr>
                        </w:div>
                        <w:div w:id="1842774000">
                          <w:marLeft w:val="0"/>
                          <w:marRight w:val="0"/>
                          <w:marTop w:val="0"/>
                          <w:marBottom w:val="0"/>
                          <w:divBdr>
                            <w:top w:val="none" w:sz="0" w:space="0" w:color="auto"/>
                            <w:left w:val="none" w:sz="0" w:space="0" w:color="auto"/>
                            <w:bottom w:val="none" w:sz="0" w:space="0" w:color="auto"/>
                            <w:right w:val="none" w:sz="0" w:space="0" w:color="auto"/>
                          </w:divBdr>
                        </w:div>
                        <w:div w:id="1926650511">
                          <w:marLeft w:val="0"/>
                          <w:marRight w:val="0"/>
                          <w:marTop w:val="0"/>
                          <w:marBottom w:val="0"/>
                          <w:divBdr>
                            <w:top w:val="none" w:sz="0" w:space="0" w:color="auto"/>
                            <w:left w:val="none" w:sz="0" w:space="0" w:color="auto"/>
                            <w:bottom w:val="none" w:sz="0" w:space="0" w:color="auto"/>
                            <w:right w:val="none" w:sz="0" w:space="0" w:color="auto"/>
                          </w:divBdr>
                        </w:div>
                        <w:div w:id="1957757461">
                          <w:marLeft w:val="0"/>
                          <w:marRight w:val="0"/>
                          <w:marTop w:val="0"/>
                          <w:marBottom w:val="0"/>
                          <w:divBdr>
                            <w:top w:val="none" w:sz="0" w:space="0" w:color="auto"/>
                            <w:left w:val="none" w:sz="0" w:space="0" w:color="auto"/>
                            <w:bottom w:val="none" w:sz="0" w:space="0" w:color="auto"/>
                            <w:right w:val="none" w:sz="0" w:space="0" w:color="auto"/>
                          </w:divBdr>
                        </w:div>
                        <w:div w:id="1968663260">
                          <w:marLeft w:val="0"/>
                          <w:marRight w:val="0"/>
                          <w:marTop w:val="0"/>
                          <w:marBottom w:val="0"/>
                          <w:divBdr>
                            <w:top w:val="none" w:sz="0" w:space="0" w:color="auto"/>
                            <w:left w:val="none" w:sz="0" w:space="0" w:color="auto"/>
                            <w:bottom w:val="none" w:sz="0" w:space="0" w:color="auto"/>
                            <w:right w:val="none" w:sz="0" w:space="0" w:color="auto"/>
                          </w:divBdr>
                        </w:div>
                        <w:div w:id="210784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0764154">
      <w:bodyDiv w:val="1"/>
      <w:marLeft w:val="0"/>
      <w:marRight w:val="0"/>
      <w:marTop w:val="0"/>
      <w:marBottom w:val="0"/>
      <w:divBdr>
        <w:top w:val="none" w:sz="0" w:space="0" w:color="auto"/>
        <w:left w:val="none" w:sz="0" w:space="0" w:color="auto"/>
        <w:bottom w:val="none" w:sz="0" w:space="0" w:color="auto"/>
        <w:right w:val="none" w:sz="0" w:space="0" w:color="auto"/>
      </w:divBdr>
      <w:divsChild>
        <w:div w:id="22833015">
          <w:marLeft w:val="0"/>
          <w:marRight w:val="0"/>
          <w:marTop w:val="0"/>
          <w:marBottom w:val="0"/>
          <w:divBdr>
            <w:top w:val="none" w:sz="0" w:space="0" w:color="auto"/>
            <w:left w:val="none" w:sz="0" w:space="0" w:color="auto"/>
            <w:bottom w:val="none" w:sz="0" w:space="0" w:color="auto"/>
            <w:right w:val="none" w:sz="0" w:space="0" w:color="auto"/>
          </w:divBdr>
          <w:divsChild>
            <w:div w:id="2141074993">
              <w:marLeft w:val="0"/>
              <w:marRight w:val="0"/>
              <w:marTop w:val="0"/>
              <w:marBottom w:val="0"/>
              <w:divBdr>
                <w:top w:val="none" w:sz="0" w:space="0" w:color="auto"/>
                <w:left w:val="none" w:sz="0" w:space="0" w:color="auto"/>
                <w:bottom w:val="none" w:sz="0" w:space="0" w:color="auto"/>
                <w:right w:val="none" w:sz="0" w:space="0" w:color="auto"/>
              </w:divBdr>
              <w:divsChild>
                <w:div w:id="641614299">
                  <w:marLeft w:val="0"/>
                  <w:marRight w:val="0"/>
                  <w:marTop w:val="0"/>
                  <w:marBottom w:val="0"/>
                  <w:divBdr>
                    <w:top w:val="none" w:sz="0" w:space="0" w:color="auto"/>
                    <w:left w:val="none" w:sz="0" w:space="0" w:color="auto"/>
                    <w:bottom w:val="none" w:sz="0" w:space="0" w:color="auto"/>
                    <w:right w:val="none" w:sz="0" w:space="0" w:color="auto"/>
                  </w:divBdr>
                  <w:divsChild>
                    <w:div w:id="1061947540">
                      <w:marLeft w:val="0"/>
                      <w:marRight w:val="0"/>
                      <w:marTop w:val="0"/>
                      <w:marBottom w:val="0"/>
                      <w:divBdr>
                        <w:top w:val="single" w:sz="4" w:space="2" w:color="C0C0C0"/>
                        <w:left w:val="single" w:sz="4" w:space="2" w:color="C0C0C0"/>
                        <w:bottom w:val="single" w:sz="4" w:space="2" w:color="C0C0C0"/>
                        <w:right w:val="single" w:sz="4" w:space="2" w:color="C0C0C0"/>
                      </w:divBdr>
                      <w:divsChild>
                        <w:div w:id="69276925">
                          <w:marLeft w:val="0"/>
                          <w:marRight w:val="0"/>
                          <w:marTop w:val="0"/>
                          <w:marBottom w:val="0"/>
                          <w:divBdr>
                            <w:top w:val="none" w:sz="0" w:space="0" w:color="auto"/>
                            <w:left w:val="none" w:sz="0" w:space="0" w:color="auto"/>
                            <w:bottom w:val="none" w:sz="0" w:space="0" w:color="auto"/>
                            <w:right w:val="none" w:sz="0" w:space="0" w:color="auto"/>
                          </w:divBdr>
                        </w:div>
                        <w:div w:id="1022781587">
                          <w:marLeft w:val="0"/>
                          <w:marRight w:val="0"/>
                          <w:marTop w:val="0"/>
                          <w:marBottom w:val="0"/>
                          <w:divBdr>
                            <w:top w:val="none" w:sz="0" w:space="0" w:color="auto"/>
                            <w:left w:val="none" w:sz="0" w:space="0" w:color="auto"/>
                            <w:bottom w:val="none" w:sz="0" w:space="0" w:color="auto"/>
                            <w:right w:val="none" w:sz="0" w:space="0" w:color="auto"/>
                          </w:divBdr>
                        </w:div>
                        <w:div w:id="1437601788">
                          <w:marLeft w:val="0"/>
                          <w:marRight w:val="0"/>
                          <w:marTop w:val="0"/>
                          <w:marBottom w:val="0"/>
                          <w:divBdr>
                            <w:top w:val="none" w:sz="0" w:space="0" w:color="auto"/>
                            <w:left w:val="none" w:sz="0" w:space="0" w:color="auto"/>
                            <w:bottom w:val="none" w:sz="0" w:space="0" w:color="auto"/>
                            <w:right w:val="none" w:sz="0" w:space="0" w:color="auto"/>
                          </w:divBdr>
                        </w:div>
                        <w:div w:id="1978216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0769539">
      <w:bodyDiv w:val="1"/>
      <w:marLeft w:val="0"/>
      <w:marRight w:val="0"/>
      <w:marTop w:val="0"/>
      <w:marBottom w:val="0"/>
      <w:divBdr>
        <w:top w:val="none" w:sz="0" w:space="0" w:color="auto"/>
        <w:left w:val="none" w:sz="0" w:space="0" w:color="auto"/>
        <w:bottom w:val="none" w:sz="0" w:space="0" w:color="auto"/>
        <w:right w:val="none" w:sz="0" w:space="0" w:color="auto"/>
      </w:divBdr>
      <w:divsChild>
        <w:div w:id="293143561">
          <w:marLeft w:val="0"/>
          <w:marRight w:val="0"/>
          <w:marTop w:val="0"/>
          <w:marBottom w:val="0"/>
          <w:divBdr>
            <w:top w:val="none" w:sz="0" w:space="0" w:color="auto"/>
            <w:left w:val="none" w:sz="0" w:space="0" w:color="auto"/>
            <w:bottom w:val="none" w:sz="0" w:space="0" w:color="auto"/>
            <w:right w:val="none" w:sz="0" w:space="0" w:color="auto"/>
          </w:divBdr>
        </w:div>
        <w:div w:id="311521849">
          <w:marLeft w:val="0"/>
          <w:marRight w:val="0"/>
          <w:marTop w:val="0"/>
          <w:marBottom w:val="0"/>
          <w:divBdr>
            <w:top w:val="none" w:sz="0" w:space="0" w:color="auto"/>
            <w:left w:val="none" w:sz="0" w:space="0" w:color="auto"/>
            <w:bottom w:val="none" w:sz="0" w:space="0" w:color="auto"/>
            <w:right w:val="none" w:sz="0" w:space="0" w:color="auto"/>
          </w:divBdr>
        </w:div>
        <w:div w:id="359673516">
          <w:marLeft w:val="0"/>
          <w:marRight w:val="0"/>
          <w:marTop w:val="0"/>
          <w:marBottom w:val="0"/>
          <w:divBdr>
            <w:top w:val="none" w:sz="0" w:space="0" w:color="auto"/>
            <w:left w:val="none" w:sz="0" w:space="0" w:color="auto"/>
            <w:bottom w:val="none" w:sz="0" w:space="0" w:color="auto"/>
            <w:right w:val="none" w:sz="0" w:space="0" w:color="auto"/>
          </w:divBdr>
        </w:div>
        <w:div w:id="371342189">
          <w:marLeft w:val="0"/>
          <w:marRight w:val="0"/>
          <w:marTop w:val="0"/>
          <w:marBottom w:val="0"/>
          <w:divBdr>
            <w:top w:val="none" w:sz="0" w:space="0" w:color="auto"/>
            <w:left w:val="none" w:sz="0" w:space="0" w:color="auto"/>
            <w:bottom w:val="none" w:sz="0" w:space="0" w:color="auto"/>
            <w:right w:val="none" w:sz="0" w:space="0" w:color="auto"/>
          </w:divBdr>
        </w:div>
        <w:div w:id="449007612">
          <w:marLeft w:val="0"/>
          <w:marRight w:val="0"/>
          <w:marTop w:val="0"/>
          <w:marBottom w:val="0"/>
          <w:divBdr>
            <w:top w:val="none" w:sz="0" w:space="0" w:color="auto"/>
            <w:left w:val="none" w:sz="0" w:space="0" w:color="auto"/>
            <w:bottom w:val="none" w:sz="0" w:space="0" w:color="auto"/>
            <w:right w:val="none" w:sz="0" w:space="0" w:color="auto"/>
          </w:divBdr>
        </w:div>
        <w:div w:id="562761273">
          <w:marLeft w:val="0"/>
          <w:marRight w:val="0"/>
          <w:marTop w:val="0"/>
          <w:marBottom w:val="0"/>
          <w:divBdr>
            <w:top w:val="none" w:sz="0" w:space="0" w:color="auto"/>
            <w:left w:val="none" w:sz="0" w:space="0" w:color="auto"/>
            <w:bottom w:val="none" w:sz="0" w:space="0" w:color="auto"/>
            <w:right w:val="none" w:sz="0" w:space="0" w:color="auto"/>
          </w:divBdr>
        </w:div>
        <w:div w:id="607204454">
          <w:marLeft w:val="0"/>
          <w:marRight w:val="0"/>
          <w:marTop w:val="0"/>
          <w:marBottom w:val="0"/>
          <w:divBdr>
            <w:top w:val="none" w:sz="0" w:space="0" w:color="auto"/>
            <w:left w:val="none" w:sz="0" w:space="0" w:color="auto"/>
            <w:bottom w:val="none" w:sz="0" w:space="0" w:color="auto"/>
            <w:right w:val="none" w:sz="0" w:space="0" w:color="auto"/>
          </w:divBdr>
        </w:div>
        <w:div w:id="632059268">
          <w:marLeft w:val="0"/>
          <w:marRight w:val="0"/>
          <w:marTop w:val="0"/>
          <w:marBottom w:val="0"/>
          <w:divBdr>
            <w:top w:val="none" w:sz="0" w:space="0" w:color="auto"/>
            <w:left w:val="none" w:sz="0" w:space="0" w:color="auto"/>
            <w:bottom w:val="none" w:sz="0" w:space="0" w:color="auto"/>
            <w:right w:val="none" w:sz="0" w:space="0" w:color="auto"/>
          </w:divBdr>
        </w:div>
        <w:div w:id="806356412">
          <w:marLeft w:val="0"/>
          <w:marRight w:val="0"/>
          <w:marTop w:val="0"/>
          <w:marBottom w:val="0"/>
          <w:divBdr>
            <w:top w:val="none" w:sz="0" w:space="0" w:color="auto"/>
            <w:left w:val="none" w:sz="0" w:space="0" w:color="auto"/>
            <w:bottom w:val="none" w:sz="0" w:space="0" w:color="auto"/>
            <w:right w:val="none" w:sz="0" w:space="0" w:color="auto"/>
          </w:divBdr>
        </w:div>
        <w:div w:id="853419410">
          <w:marLeft w:val="0"/>
          <w:marRight w:val="0"/>
          <w:marTop w:val="0"/>
          <w:marBottom w:val="0"/>
          <w:divBdr>
            <w:top w:val="none" w:sz="0" w:space="0" w:color="auto"/>
            <w:left w:val="none" w:sz="0" w:space="0" w:color="auto"/>
            <w:bottom w:val="none" w:sz="0" w:space="0" w:color="auto"/>
            <w:right w:val="none" w:sz="0" w:space="0" w:color="auto"/>
          </w:divBdr>
        </w:div>
        <w:div w:id="898783990">
          <w:marLeft w:val="0"/>
          <w:marRight w:val="0"/>
          <w:marTop w:val="0"/>
          <w:marBottom w:val="0"/>
          <w:divBdr>
            <w:top w:val="none" w:sz="0" w:space="0" w:color="auto"/>
            <w:left w:val="none" w:sz="0" w:space="0" w:color="auto"/>
            <w:bottom w:val="none" w:sz="0" w:space="0" w:color="auto"/>
            <w:right w:val="none" w:sz="0" w:space="0" w:color="auto"/>
          </w:divBdr>
        </w:div>
        <w:div w:id="996297662">
          <w:marLeft w:val="0"/>
          <w:marRight w:val="0"/>
          <w:marTop w:val="0"/>
          <w:marBottom w:val="0"/>
          <w:divBdr>
            <w:top w:val="none" w:sz="0" w:space="0" w:color="auto"/>
            <w:left w:val="none" w:sz="0" w:space="0" w:color="auto"/>
            <w:bottom w:val="none" w:sz="0" w:space="0" w:color="auto"/>
            <w:right w:val="none" w:sz="0" w:space="0" w:color="auto"/>
          </w:divBdr>
        </w:div>
        <w:div w:id="1010303019">
          <w:marLeft w:val="0"/>
          <w:marRight w:val="0"/>
          <w:marTop w:val="0"/>
          <w:marBottom w:val="0"/>
          <w:divBdr>
            <w:top w:val="none" w:sz="0" w:space="0" w:color="auto"/>
            <w:left w:val="none" w:sz="0" w:space="0" w:color="auto"/>
            <w:bottom w:val="none" w:sz="0" w:space="0" w:color="auto"/>
            <w:right w:val="none" w:sz="0" w:space="0" w:color="auto"/>
          </w:divBdr>
        </w:div>
        <w:div w:id="1030103007">
          <w:marLeft w:val="0"/>
          <w:marRight w:val="0"/>
          <w:marTop w:val="0"/>
          <w:marBottom w:val="0"/>
          <w:divBdr>
            <w:top w:val="none" w:sz="0" w:space="0" w:color="auto"/>
            <w:left w:val="none" w:sz="0" w:space="0" w:color="auto"/>
            <w:bottom w:val="none" w:sz="0" w:space="0" w:color="auto"/>
            <w:right w:val="none" w:sz="0" w:space="0" w:color="auto"/>
          </w:divBdr>
        </w:div>
        <w:div w:id="1095245574">
          <w:marLeft w:val="0"/>
          <w:marRight w:val="0"/>
          <w:marTop w:val="0"/>
          <w:marBottom w:val="0"/>
          <w:divBdr>
            <w:top w:val="none" w:sz="0" w:space="0" w:color="auto"/>
            <w:left w:val="none" w:sz="0" w:space="0" w:color="auto"/>
            <w:bottom w:val="none" w:sz="0" w:space="0" w:color="auto"/>
            <w:right w:val="none" w:sz="0" w:space="0" w:color="auto"/>
          </w:divBdr>
        </w:div>
        <w:div w:id="1114592663">
          <w:marLeft w:val="0"/>
          <w:marRight w:val="0"/>
          <w:marTop w:val="0"/>
          <w:marBottom w:val="0"/>
          <w:divBdr>
            <w:top w:val="none" w:sz="0" w:space="0" w:color="auto"/>
            <w:left w:val="none" w:sz="0" w:space="0" w:color="auto"/>
            <w:bottom w:val="none" w:sz="0" w:space="0" w:color="auto"/>
            <w:right w:val="none" w:sz="0" w:space="0" w:color="auto"/>
          </w:divBdr>
        </w:div>
        <w:div w:id="1124958094">
          <w:marLeft w:val="0"/>
          <w:marRight w:val="0"/>
          <w:marTop w:val="0"/>
          <w:marBottom w:val="0"/>
          <w:divBdr>
            <w:top w:val="none" w:sz="0" w:space="0" w:color="auto"/>
            <w:left w:val="none" w:sz="0" w:space="0" w:color="auto"/>
            <w:bottom w:val="none" w:sz="0" w:space="0" w:color="auto"/>
            <w:right w:val="none" w:sz="0" w:space="0" w:color="auto"/>
          </w:divBdr>
        </w:div>
        <w:div w:id="1175998043">
          <w:marLeft w:val="0"/>
          <w:marRight w:val="0"/>
          <w:marTop w:val="0"/>
          <w:marBottom w:val="0"/>
          <w:divBdr>
            <w:top w:val="none" w:sz="0" w:space="0" w:color="auto"/>
            <w:left w:val="none" w:sz="0" w:space="0" w:color="auto"/>
            <w:bottom w:val="none" w:sz="0" w:space="0" w:color="auto"/>
            <w:right w:val="none" w:sz="0" w:space="0" w:color="auto"/>
          </w:divBdr>
        </w:div>
        <w:div w:id="1331059303">
          <w:marLeft w:val="0"/>
          <w:marRight w:val="0"/>
          <w:marTop w:val="0"/>
          <w:marBottom w:val="0"/>
          <w:divBdr>
            <w:top w:val="none" w:sz="0" w:space="0" w:color="auto"/>
            <w:left w:val="none" w:sz="0" w:space="0" w:color="auto"/>
            <w:bottom w:val="none" w:sz="0" w:space="0" w:color="auto"/>
            <w:right w:val="none" w:sz="0" w:space="0" w:color="auto"/>
          </w:divBdr>
        </w:div>
        <w:div w:id="1611208086">
          <w:marLeft w:val="0"/>
          <w:marRight w:val="0"/>
          <w:marTop w:val="0"/>
          <w:marBottom w:val="0"/>
          <w:divBdr>
            <w:top w:val="none" w:sz="0" w:space="0" w:color="auto"/>
            <w:left w:val="none" w:sz="0" w:space="0" w:color="auto"/>
            <w:bottom w:val="none" w:sz="0" w:space="0" w:color="auto"/>
            <w:right w:val="none" w:sz="0" w:space="0" w:color="auto"/>
          </w:divBdr>
        </w:div>
        <w:div w:id="1926570301">
          <w:marLeft w:val="0"/>
          <w:marRight w:val="0"/>
          <w:marTop w:val="0"/>
          <w:marBottom w:val="0"/>
          <w:divBdr>
            <w:top w:val="none" w:sz="0" w:space="0" w:color="auto"/>
            <w:left w:val="none" w:sz="0" w:space="0" w:color="auto"/>
            <w:bottom w:val="none" w:sz="0" w:space="0" w:color="auto"/>
            <w:right w:val="none" w:sz="0" w:space="0" w:color="auto"/>
          </w:divBdr>
        </w:div>
        <w:div w:id="1928154968">
          <w:marLeft w:val="0"/>
          <w:marRight w:val="0"/>
          <w:marTop w:val="0"/>
          <w:marBottom w:val="0"/>
          <w:divBdr>
            <w:top w:val="none" w:sz="0" w:space="0" w:color="auto"/>
            <w:left w:val="none" w:sz="0" w:space="0" w:color="auto"/>
            <w:bottom w:val="none" w:sz="0" w:space="0" w:color="auto"/>
            <w:right w:val="none" w:sz="0" w:space="0" w:color="auto"/>
          </w:divBdr>
        </w:div>
        <w:div w:id="1999576821">
          <w:marLeft w:val="0"/>
          <w:marRight w:val="0"/>
          <w:marTop w:val="0"/>
          <w:marBottom w:val="0"/>
          <w:divBdr>
            <w:top w:val="none" w:sz="0" w:space="0" w:color="auto"/>
            <w:left w:val="none" w:sz="0" w:space="0" w:color="auto"/>
            <w:bottom w:val="none" w:sz="0" w:space="0" w:color="auto"/>
            <w:right w:val="none" w:sz="0" w:space="0" w:color="auto"/>
          </w:divBdr>
        </w:div>
        <w:div w:id="2028020195">
          <w:marLeft w:val="0"/>
          <w:marRight w:val="0"/>
          <w:marTop w:val="0"/>
          <w:marBottom w:val="0"/>
          <w:divBdr>
            <w:top w:val="none" w:sz="0" w:space="0" w:color="auto"/>
            <w:left w:val="none" w:sz="0" w:space="0" w:color="auto"/>
            <w:bottom w:val="none" w:sz="0" w:space="0" w:color="auto"/>
            <w:right w:val="none" w:sz="0" w:space="0" w:color="auto"/>
          </w:divBdr>
        </w:div>
        <w:div w:id="2099053121">
          <w:marLeft w:val="0"/>
          <w:marRight w:val="0"/>
          <w:marTop w:val="0"/>
          <w:marBottom w:val="0"/>
          <w:divBdr>
            <w:top w:val="none" w:sz="0" w:space="0" w:color="auto"/>
            <w:left w:val="none" w:sz="0" w:space="0" w:color="auto"/>
            <w:bottom w:val="none" w:sz="0" w:space="0" w:color="auto"/>
            <w:right w:val="none" w:sz="0" w:space="0" w:color="auto"/>
          </w:divBdr>
        </w:div>
        <w:div w:id="2102949744">
          <w:marLeft w:val="0"/>
          <w:marRight w:val="0"/>
          <w:marTop w:val="0"/>
          <w:marBottom w:val="0"/>
          <w:divBdr>
            <w:top w:val="none" w:sz="0" w:space="0" w:color="auto"/>
            <w:left w:val="none" w:sz="0" w:space="0" w:color="auto"/>
            <w:bottom w:val="none" w:sz="0" w:space="0" w:color="auto"/>
            <w:right w:val="none" w:sz="0" w:space="0" w:color="auto"/>
          </w:divBdr>
        </w:div>
      </w:divsChild>
    </w:div>
    <w:div w:id="1661498309">
      <w:bodyDiv w:val="1"/>
      <w:marLeft w:val="0"/>
      <w:marRight w:val="0"/>
      <w:marTop w:val="0"/>
      <w:marBottom w:val="0"/>
      <w:divBdr>
        <w:top w:val="none" w:sz="0" w:space="0" w:color="auto"/>
        <w:left w:val="none" w:sz="0" w:space="0" w:color="auto"/>
        <w:bottom w:val="none" w:sz="0" w:space="0" w:color="auto"/>
        <w:right w:val="none" w:sz="0" w:space="0" w:color="auto"/>
      </w:divBdr>
      <w:divsChild>
        <w:div w:id="3558657">
          <w:marLeft w:val="0"/>
          <w:marRight w:val="0"/>
          <w:marTop w:val="0"/>
          <w:marBottom w:val="0"/>
          <w:divBdr>
            <w:top w:val="none" w:sz="0" w:space="0" w:color="auto"/>
            <w:left w:val="none" w:sz="0" w:space="0" w:color="auto"/>
            <w:bottom w:val="none" w:sz="0" w:space="0" w:color="auto"/>
            <w:right w:val="none" w:sz="0" w:space="0" w:color="auto"/>
          </w:divBdr>
          <w:divsChild>
            <w:div w:id="1108503816">
              <w:marLeft w:val="0"/>
              <w:marRight w:val="0"/>
              <w:marTop w:val="0"/>
              <w:marBottom w:val="0"/>
              <w:divBdr>
                <w:top w:val="none" w:sz="0" w:space="0" w:color="auto"/>
                <w:left w:val="none" w:sz="0" w:space="0" w:color="auto"/>
                <w:bottom w:val="none" w:sz="0" w:space="0" w:color="auto"/>
                <w:right w:val="none" w:sz="0" w:space="0" w:color="auto"/>
              </w:divBdr>
              <w:divsChild>
                <w:div w:id="1129586575">
                  <w:marLeft w:val="0"/>
                  <w:marRight w:val="0"/>
                  <w:marTop w:val="0"/>
                  <w:marBottom w:val="0"/>
                  <w:divBdr>
                    <w:top w:val="none" w:sz="0" w:space="0" w:color="auto"/>
                    <w:left w:val="none" w:sz="0" w:space="0" w:color="auto"/>
                    <w:bottom w:val="none" w:sz="0" w:space="0" w:color="auto"/>
                    <w:right w:val="none" w:sz="0" w:space="0" w:color="auto"/>
                  </w:divBdr>
                </w:div>
                <w:div w:id="201452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3586">
          <w:marLeft w:val="0"/>
          <w:marRight w:val="0"/>
          <w:marTop w:val="0"/>
          <w:marBottom w:val="0"/>
          <w:divBdr>
            <w:top w:val="none" w:sz="0" w:space="0" w:color="auto"/>
            <w:left w:val="none" w:sz="0" w:space="0" w:color="auto"/>
            <w:bottom w:val="none" w:sz="0" w:space="0" w:color="auto"/>
            <w:right w:val="none" w:sz="0" w:space="0" w:color="auto"/>
          </w:divBdr>
          <w:divsChild>
            <w:div w:id="990058955">
              <w:marLeft w:val="0"/>
              <w:marRight w:val="0"/>
              <w:marTop w:val="0"/>
              <w:marBottom w:val="0"/>
              <w:divBdr>
                <w:top w:val="none" w:sz="0" w:space="0" w:color="auto"/>
                <w:left w:val="none" w:sz="0" w:space="0" w:color="auto"/>
                <w:bottom w:val="none" w:sz="0" w:space="0" w:color="auto"/>
                <w:right w:val="none" w:sz="0" w:space="0" w:color="auto"/>
              </w:divBdr>
              <w:divsChild>
                <w:div w:id="1244529553">
                  <w:marLeft w:val="0"/>
                  <w:marRight w:val="0"/>
                  <w:marTop w:val="0"/>
                  <w:marBottom w:val="0"/>
                  <w:divBdr>
                    <w:top w:val="none" w:sz="0" w:space="0" w:color="auto"/>
                    <w:left w:val="none" w:sz="0" w:space="0" w:color="auto"/>
                    <w:bottom w:val="none" w:sz="0" w:space="0" w:color="auto"/>
                    <w:right w:val="none" w:sz="0" w:space="0" w:color="auto"/>
                  </w:divBdr>
                </w:div>
                <w:div w:id="179771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81755">
          <w:marLeft w:val="0"/>
          <w:marRight w:val="0"/>
          <w:marTop w:val="0"/>
          <w:marBottom w:val="0"/>
          <w:divBdr>
            <w:top w:val="none" w:sz="0" w:space="0" w:color="auto"/>
            <w:left w:val="none" w:sz="0" w:space="0" w:color="auto"/>
            <w:bottom w:val="none" w:sz="0" w:space="0" w:color="auto"/>
            <w:right w:val="none" w:sz="0" w:space="0" w:color="auto"/>
          </w:divBdr>
          <w:divsChild>
            <w:div w:id="1318338128">
              <w:marLeft w:val="0"/>
              <w:marRight w:val="0"/>
              <w:marTop w:val="0"/>
              <w:marBottom w:val="0"/>
              <w:divBdr>
                <w:top w:val="none" w:sz="0" w:space="0" w:color="auto"/>
                <w:left w:val="none" w:sz="0" w:space="0" w:color="auto"/>
                <w:bottom w:val="none" w:sz="0" w:space="0" w:color="auto"/>
                <w:right w:val="none" w:sz="0" w:space="0" w:color="auto"/>
              </w:divBdr>
              <w:divsChild>
                <w:div w:id="688794108">
                  <w:marLeft w:val="0"/>
                  <w:marRight w:val="0"/>
                  <w:marTop w:val="0"/>
                  <w:marBottom w:val="0"/>
                  <w:divBdr>
                    <w:top w:val="none" w:sz="0" w:space="0" w:color="auto"/>
                    <w:left w:val="none" w:sz="0" w:space="0" w:color="auto"/>
                    <w:bottom w:val="none" w:sz="0" w:space="0" w:color="auto"/>
                    <w:right w:val="none" w:sz="0" w:space="0" w:color="auto"/>
                  </w:divBdr>
                </w:div>
                <w:div w:id="94195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461765">
          <w:marLeft w:val="0"/>
          <w:marRight w:val="0"/>
          <w:marTop w:val="0"/>
          <w:marBottom w:val="0"/>
          <w:divBdr>
            <w:top w:val="none" w:sz="0" w:space="0" w:color="auto"/>
            <w:left w:val="none" w:sz="0" w:space="0" w:color="auto"/>
            <w:bottom w:val="none" w:sz="0" w:space="0" w:color="auto"/>
            <w:right w:val="none" w:sz="0" w:space="0" w:color="auto"/>
          </w:divBdr>
          <w:divsChild>
            <w:div w:id="608318595">
              <w:marLeft w:val="0"/>
              <w:marRight w:val="0"/>
              <w:marTop w:val="0"/>
              <w:marBottom w:val="0"/>
              <w:divBdr>
                <w:top w:val="none" w:sz="0" w:space="0" w:color="auto"/>
                <w:left w:val="none" w:sz="0" w:space="0" w:color="auto"/>
                <w:bottom w:val="none" w:sz="0" w:space="0" w:color="auto"/>
                <w:right w:val="none" w:sz="0" w:space="0" w:color="auto"/>
              </w:divBdr>
              <w:divsChild>
                <w:div w:id="972833501">
                  <w:marLeft w:val="0"/>
                  <w:marRight w:val="0"/>
                  <w:marTop w:val="0"/>
                  <w:marBottom w:val="0"/>
                  <w:divBdr>
                    <w:top w:val="none" w:sz="0" w:space="0" w:color="auto"/>
                    <w:left w:val="none" w:sz="0" w:space="0" w:color="auto"/>
                    <w:bottom w:val="none" w:sz="0" w:space="0" w:color="auto"/>
                    <w:right w:val="none" w:sz="0" w:space="0" w:color="auto"/>
                  </w:divBdr>
                </w:div>
                <w:div w:id="198339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1284">
          <w:marLeft w:val="0"/>
          <w:marRight w:val="0"/>
          <w:marTop w:val="0"/>
          <w:marBottom w:val="0"/>
          <w:divBdr>
            <w:top w:val="none" w:sz="0" w:space="0" w:color="auto"/>
            <w:left w:val="none" w:sz="0" w:space="0" w:color="auto"/>
            <w:bottom w:val="none" w:sz="0" w:space="0" w:color="auto"/>
            <w:right w:val="none" w:sz="0" w:space="0" w:color="auto"/>
          </w:divBdr>
          <w:divsChild>
            <w:div w:id="1583293634">
              <w:marLeft w:val="0"/>
              <w:marRight w:val="0"/>
              <w:marTop w:val="0"/>
              <w:marBottom w:val="0"/>
              <w:divBdr>
                <w:top w:val="none" w:sz="0" w:space="0" w:color="auto"/>
                <w:left w:val="none" w:sz="0" w:space="0" w:color="auto"/>
                <w:bottom w:val="none" w:sz="0" w:space="0" w:color="auto"/>
                <w:right w:val="none" w:sz="0" w:space="0" w:color="auto"/>
              </w:divBdr>
              <w:divsChild>
                <w:div w:id="102769999">
                  <w:marLeft w:val="0"/>
                  <w:marRight w:val="0"/>
                  <w:marTop w:val="0"/>
                  <w:marBottom w:val="0"/>
                  <w:divBdr>
                    <w:top w:val="none" w:sz="0" w:space="0" w:color="auto"/>
                    <w:left w:val="none" w:sz="0" w:space="0" w:color="auto"/>
                    <w:bottom w:val="none" w:sz="0" w:space="0" w:color="auto"/>
                    <w:right w:val="none" w:sz="0" w:space="0" w:color="auto"/>
                  </w:divBdr>
                </w:div>
                <w:div w:id="1134758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009513">
          <w:marLeft w:val="0"/>
          <w:marRight w:val="0"/>
          <w:marTop w:val="0"/>
          <w:marBottom w:val="0"/>
          <w:divBdr>
            <w:top w:val="none" w:sz="0" w:space="0" w:color="auto"/>
            <w:left w:val="none" w:sz="0" w:space="0" w:color="auto"/>
            <w:bottom w:val="none" w:sz="0" w:space="0" w:color="auto"/>
            <w:right w:val="none" w:sz="0" w:space="0" w:color="auto"/>
          </w:divBdr>
          <w:divsChild>
            <w:div w:id="1518229508">
              <w:marLeft w:val="0"/>
              <w:marRight w:val="0"/>
              <w:marTop w:val="0"/>
              <w:marBottom w:val="0"/>
              <w:divBdr>
                <w:top w:val="none" w:sz="0" w:space="0" w:color="auto"/>
                <w:left w:val="none" w:sz="0" w:space="0" w:color="auto"/>
                <w:bottom w:val="none" w:sz="0" w:space="0" w:color="auto"/>
                <w:right w:val="none" w:sz="0" w:space="0" w:color="auto"/>
              </w:divBdr>
              <w:divsChild>
                <w:div w:id="340089511">
                  <w:marLeft w:val="0"/>
                  <w:marRight w:val="0"/>
                  <w:marTop w:val="0"/>
                  <w:marBottom w:val="0"/>
                  <w:divBdr>
                    <w:top w:val="none" w:sz="0" w:space="0" w:color="auto"/>
                    <w:left w:val="none" w:sz="0" w:space="0" w:color="auto"/>
                    <w:bottom w:val="none" w:sz="0" w:space="0" w:color="auto"/>
                    <w:right w:val="none" w:sz="0" w:space="0" w:color="auto"/>
                  </w:divBdr>
                </w:div>
                <w:div w:id="89543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165044">
          <w:marLeft w:val="0"/>
          <w:marRight w:val="0"/>
          <w:marTop w:val="0"/>
          <w:marBottom w:val="0"/>
          <w:divBdr>
            <w:top w:val="none" w:sz="0" w:space="0" w:color="auto"/>
            <w:left w:val="none" w:sz="0" w:space="0" w:color="auto"/>
            <w:bottom w:val="none" w:sz="0" w:space="0" w:color="auto"/>
            <w:right w:val="none" w:sz="0" w:space="0" w:color="auto"/>
          </w:divBdr>
          <w:divsChild>
            <w:div w:id="1905874985">
              <w:marLeft w:val="0"/>
              <w:marRight w:val="0"/>
              <w:marTop w:val="0"/>
              <w:marBottom w:val="0"/>
              <w:divBdr>
                <w:top w:val="none" w:sz="0" w:space="0" w:color="auto"/>
                <w:left w:val="none" w:sz="0" w:space="0" w:color="auto"/>
                <w:bottom w:val="none" w:sz="0" w:space="0" w:color="auto"/>
                <w:right w:val="none" w:sz="0" w:space="0" w:color="auto"/>
              </w:divBdr>
              <w:divsChild>
                <w:div w:id="38095843">
                  <w:marLeft w:val="0"/>
                  <w:marRight w:val="0"/>
                  <w:marTop w:val="0"/>
                  <w:marBottom w:val="0"/>
                  <w:divBdr>
                    <w:top w:val="none" w:sz="0" w:space="0" w:color="auto"/>
                    <w:left w:val="none" w:sz="0" w:space="0" w:color="auto"/>
                    <w:bottom w:val="none" w:sz="0" w:space="0" w:color="auto"/>
                    <w:right w:val="none" w:sz="0" w:space="0" w:color="auto"/>
                  </w:divBdr>
                </w:div>
                <w:div w:id="856506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006890">
          <w:marLeft w:val="0"/>
          <w:marRight w:val="0"/>
          <w:marTop w:val="0"/>
          <w:marBottom w:val="0"/>
          <w:divBdr>
            <w:top w:val="none" w:sz="0" w:space="0" w:color="auto"/>
            <w:left w:val="none" w:sz="0" w:space="0" w:color="auto"/>
            <w:bottom w:val="none" w:sz="0" w:space="0" w:color="auto"/>
            <w:right w:val="none" w:sz="0" w:space="0" w:color="auto"/>
          </w:divBdr>
          <w:divsChild>
            <w:div w:id="111944575">
              <w:marLeft w:val="0"/>
              <w:marRight w:val="0"/>
              <w:marTop w:val="0"/>
              <w:marBottom w:val="0"/>
              <w:divBdr>
                <w:top w:val="none" w:sz="0" w:space="0" w:color="auto"/>
                <w:left w:val="none" w:sz="0" w:space="0" w:color="auto"/>
                <w:bottom w:val="none" w:sz="0" w:space="0" w:color="auto"/>
                <w:right w:val="none" w:sz="0" w:space="0" w:color="auto"/>
              </w:divBdr>
              <w:divsChild>
                <w:div w:id="355350536">
                  <w:marLeft w:val="0"/>
                  <w:marRight w:val="0"/>
                  <w:marTop w:val="0"/>
                  <w:marBottom w:val="0"/>
                  <w:divBdr>
                    <w:top w:val="none" w:sz="0" w:space="0" w:color="auto"/>
                    <w:left w:val="none" w:sz="0" w:space="0" w:color="auto"/>
                    <w:bottom w:val="none" w:sz="0" w:space="0" w:color="auto"/>
                    <w:right w:val="none" w:sz="0" w:space="0" w:color="auto"/>
                  </w:divBdr>
                </w:div>
                <w:div w:id="591596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329497">
          <w:marLeft w:val="0"/>
          <w:marRight w:val="0"/>
          <w:marTop w:val="0"/>
          <w:marBottom w:val="0"/>
          <w:divBdr>
            <w:top w:val="none" w:sz="0" w:space="0" w:color="auto"/>
            <w:left w:val="none" w:sz="0" w:space="0" w:color="auto"/>
            <w:bottom w:val="none" w:sz="0" w:space="0" w:color="auto"/>
            <w:right w:val="none" w:sz="0" w:space="0" w:color="auto"/>
          </w:divBdr>
          <w:divsChild>
            <w:div w:id="1298148725">
              <w:marLeft w:val="0"/>
              <w:marRight w:val="0"/>
              <w:marTop w:val="0"/>
              <w:marBottom w:val="0"/>
              <w:divBdr>
                <w:top w:val="none" w:sz="0" w:space="0" w:color="auto"/>
                <w:left w:val="none" w:sz="0" w:space="0" w:color="auto"/>
                <w:bottom w:val="none" w:sz="0" w:space="0" w:color="auto"/>
                <w:right w:val="none" w:sz="0" w:space="0" w:color="auto"/>
              </w:divBdr>
              <w:divsChild>
                <w:div w:id="649751455">
                  <w:marLeft w:val="0"/>
                  <w:marRight w:val="0"/>
                  <w:marTop w:val="0"/>
                  <w:marBottom w:val="0"/>
                  <w:divBdr>
                    <w:top w:val="none" w:sz="0" w:space="0" w:color="auto"/>
                    <w:left w:val="none" w:sz="0" w:space="0" w:color="auto"/>
                    <w:bottom w:val="none" w:sz="0" w:space="0" w:color="auto"/>
                    <w:right w:val="none" w:sz="0" w:space="0" w:color="auto"/>
                  </w:divBdr>
                </w:div>
                <w:div w:id="173331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113886">
          <w:marLeft w:val="0"/>
          <w:marRight w:val="0"/>
          <w:marTop w:val="0"/>
          <w:marBottom w:val="0"/>
          <w:divBdr>
            <w:top w:val="none" w:sz="0" w:space="0" w:color="auto"/>
            <w:left w:val="none" w:sz="0" w:space="0" w:color="auto"/>
            <w:bottom w:val="none" w:sz="0" w:space="0" w:color="auto"/>
            <w:right w:val="none" w:sz="0" w:space="0" w:color="auto"/>
          </w:divBdr>
          <w:divsChild>
            <w:div w:id="649018899">
              <w:marLeft w:val="0"/>
              <w:marRight w:val="0"/>
              <w:marTop w:val="0"/>
              <w:marBottom w:val="0"/>
              <w:divBdr>
                <w:top w:val="none" w:sz="0" w:space="0" w:color="auto"/>
                <w:left w:val="none" w:sz="0" w:space="0" w:color="auto"/>
                <w:bottom w:val="none" w:sz="0" w:space="0" w:color="auto"/>
                <w:right w:val="none" w:sz="0" w:space="0" w:color="auto"/>
              </w:divBdr>
              <w:divsChild>
                <w:div w:id="127821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80691">
      <w:bodyDiv w:val="1"/>
      <w:marLeft w:val="0"/>
      <w:marRight w:val="0"/>
      <w:marTop w:val="0"/>
      <w:marBottom w:val="0"/>
      <w:divBdr>
        <w:top w:val="none" w:sz="0" w:space="0" w:color="auto"/>
        <w:left w:val="none" w:sz="0" w:space="0" w:color="auto"/>
        <w:bottom w:val="none" w:sz="0" w:space="0" w:color="auto"/>
        <w:right w:val="none" w:sz="0" w:space="0" w:color="auto"/>
      </w:divBdr>
      <w:divsChild>
        <w:div w:id="425687294">
          <w:marLeft w:val="0"/>
          <w:marRight w:val="0"/>
          <w:marTop w:val="0"/>
          <w:marBottom w:val="0"/>
          <w:divBdr>
            <w:top w:val="none" w:sz="0" w:space="0" w:color="auto"/>
            <w:left w:val="none" w:sz="0" w:space="0" w:color="auto"/>
            <w:bottom w:val="none" w:sz="0" w:space="0" w:color="auto"/>
            <w:right w:val="none" w:sz="0" w:space="0" w:color="auto"/>
          </w:divBdr>
          <w:divsChild>
            <w:div w:id="131190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279">
      <w:bodyDiv w:val="1"/>
      <w:marLeft w:val="0"/>
      <w:marRight w:val="0"/>
      <w:marTop w:val="0"/>
      <w:marBottom w:val="0"/>
      <w:divBdr>
        <w:top w:val="none" w:sz="0" w:space="0" w:color="auto"/>
        <w:left w:val="none" w:sz="0" w:space="0" w:color="auto"/>
        <w:bottom w:val="none" w:sz="0" w:space="0" w:color="auto"/>
        <w:right w:val="none" w:sz="0" w:space="0" w:color="auto"/>
      </w:divBdr>
      <w:divsChild>
        <w:div w:id="813984131">
          <w:marLeft w:val="0"/>
          <w:marRight w:val="0"/>
          <w:marTop w:val="0"/>
          <w:marBottom w:val="0"/>
          <w:divBdr>
            <w:top w:val="none" w:sz="0" w:space="0" w:color="auto"/>
            <w:left w:val="none" w:sz="0" w:space="0" w:color="auto"/>
            <w:bottom w:val="none" w:sz="0" w:space="0" w:color="auto"/>
            <w:right w:val="none" w:sz="0" w:space="0" w:color="auto"/>
          </w:divBdr>
          <w:divsChild>
            <w:div w:id="944194236">
              <w:marLeft w:val="0"/>
              <w:marRight w:val="0"/>
              <w:marTop w:val="0"/>
              <w:marBottom w:val="0"/>
              <w:divBdr>
                <w:top w:val="none" w:sz="0" w:space="0" w:color="auto"/>
                <w:left w:val="none" w:sz="0" w:space="0" w:color="auto"/>
                <w:bottom w:val="none" w:sz="0" w:space="0" w:color="auto"/>
                <w:right w:val="none" w:sz="0" w:space="0" w:color="auto"/>
              </w:divBdr>
              <w:divsChild>
                <w:div w:id="1117141077">
                  <w:marLeft w:val="0"/>
                  <w:marRight w:val="0"/>
                  <w:marTop w:val="0"/>
                  <w:marBottom w:val="0"/>
                  <w:divBdr>
                    <w:top w:val="none" w:sz="0" w:space="0" w:color="auto"/>
                    <w:left w:val="none" w:sz="0" w:space="0" w:color="auto"/>
                    <w:bottom w:val="none" w:sz="0" w:space="0" w:color="auto"/>
                    <w:right w:val="none" w:sz="0" w:space="0" w:color="auto"/>
                  </w:divBdr>
                  <w:divsChild>
                    <w:div w:id="323240049">
                      <w:marLeft w:val="0"/>
                      <w:marRight w:val="0"/>
                      <w:marTop w:val="0"/>
                      <w:marBottom w:val="0"/>
                      <w:divBdr>
                        <w:top w:val="none" w:sz="0" w:space="0" w:color="auto"/>
                        <w:left w:val="none" w:sz="0" w:space="0" w:color="auto"/>
                        <w:bottom w:val="none" w:sz="0" w:space="0" w:color="auto"/>
                        <w:right w:val="none" w:sz="0" w:space="0" w:color="auto"/>
                      </w:divBdr>
                      <w:divsChild>
                        <w:div w:id="1539586643">
                          <w:marLeft w:val="0"/>
                          <w:marRight w:val="0"/>
                          <w:marTop w:val="0"/>
                          <w:marBottom w:val="0"/>
                          <w:divBdr>
                            <w:top w:val="none" w:sz="0" w:space="0" w:color="auto"/>
                            <w:left w:val="none" w:sz="0" w:space="0" w:color="auto"/>
                            <w:bottom w:val="none" w:sz="0" w:space="0" w:color="auto"/>
                            <w:right w:val="none" w:sz="0" w:space="0" w:color="auto"/>
                          </w:divBdr>
                          <w:divsChild>
                            <w:div w:id="137180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5163187">
      <w:bodyDiv w:val="1"/>
      <w:marLeft w:val="0"/>
      <w:marRight w:val="0"/>
      <w:marTop w:val="0"/>
      <w:marBottom w:val="0"/>
      <w:divBdr>
        <w:top w:val="none" w:sz="0" w:space="0" w:color="auto"/>
        <w:left w:val="none" w:sz="0" w:space="0" w:color="auto"/>
        <w:bottom w:val="none" w:sz="0" w:space="0" w:color="auto"/>
        <w:right w:val="none" w:sz="0" w:space="0" w:color="auto"/>
      </w:divBdr>
      <w:divsChild>
        <w:div w:id="1687171321">
          <w:marLeft w:val="0"/>
          <w:marRight w:val="0"/>
          <w:marTop w:val="0"/>
          <w:marBottom w:val="0"/>
          <w:divBdr>
            <w:top w:val="none" w:sz="0" w:space="0" w:color="auto"/>
            <w:left w:val="none" w:sz="0" w:space="0" w:color="auto"/>
            <w:bottom w:val="none" w:sz="0" w:space="0" w:color="auto"/>
            <w:right w:val="none" w:sz="0" w:space="0" w:color="auto"/>
          </w:divBdr>
          <w:divsChild>
            <w:div w:id="1629435657">
              <w:marLeft w:val="0"/>
              <w:marRight w:val="0"/>
              <w:marTop w:val="0"/>
              <w:marBottom w:val="0"/>
              <w:divBdr>
                <w:top w:val="none" w:sz="0" w:space="0" w:color="auto"/>
                <w:left w:val="none" w:sz="0" w:space="0" w:color="auto"/>
                <w:bottom w:val="none" w:sz="0" w:space="0" w:color="auto"/>
                <w:right w:val="none" w:sz="0" w:space="0" w:color="auto"/>
              </w:divBdr>
              <w:divsChild>
                <w:div w:id="1813407063">
                  <w:marLeft w:val="0"/>
                  <w:marRight w:val="0"/>
                  <w:marTop w:val="0"/>
                  <w:marBottom w:val="0"/>
                  <w:divBdr>
                    <w:top w:val="none" w:sz="0" w:space="0" w:color="auto"/>
                    <w:left w:val="none" w:sz="0" w:space="0" w:color="auto"/>
                    <w:bottom w:val="none" w:sz="0" w:space="0" w:color="auto"/>
                    <w:right w:val="none" w:sz="0" w:space="0" w:color="auto"/>
                  </w:divBdr>
                  <w:divsChild>
                    <w:div w:id="1420831336">
                      <w:marLeft w:val="0"/>
                      <w:marRight w:val="0"/>
                      <w:marTop w:val="0"/>
                      <w:marBottom w:val="0"/>
                      <w:divBdr>
                        <w:top w:val="none" w:sz="0" w:space="0" w:color="auto"/>
                        <w:left w:val="none" w:sz="0" w:space="0" w:color="auto"/>
                        <w:bottom w:val="none" w:sz="0" w:space="0" w:color="auto"/>
                        <w:right w:val="none" w:sz="0" w:space="0" w:color="auto"/>
                      </w:divBdr>
                      <w:divsChild>
                        <w:div w:id="1066418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5670181">
      <w:bodyDiv w:val="1"/>
      <w:marLeft w:val="0"/>
      <w:marRight w:val="0"/>
      <w:marTop w:val="0"/>
      <w:marBottom w:val="0"/>
      <w:divBdr>
        <w:top w:val="none" w:sz="0" w:space="0" w:color="auto"/>
        <w:left w:val="none" w:sz="0" w:space="0" w:color="auto"/>
        <w:bottom w:val="none" w:sz="0" w:space="0" w:color="auto"/>
        <w:right w:val="none" w:sz="0" w:space="0" w:color="auto"/>
      </w:divBdr>
    </w:div>
    <w:div w:id="1666207120">
      <w:bodyDiv w:val="1"/>
      <w:marLeft w:val="0"/>
      <w:marRight w:val="0"/>
      <w:marTop w:val="0"/>
      <w:marBottom w:val="0"/>
      <w:divBdr>
        <w:top w:val="none" w:sz="0" w:space="0" w:color="auto"/>
        <w:left w:val="none" w:sz="0" w:space="0" w:color="auto"/>
        <w:bottom w:val="none" w:sz="0" w:space="0" w:color="auto"/>
        <w:right w:val="none" w:sz="0" w:space="0" w:color="auto"/>
      </w:divBdr>
      <w:divsChild>
        <w:div w:id="1354258357">
          <w:marLeft w:val="0"/>
          <w:marRight w:val="0"/>
          <w:marTop w:val="0"/>
          <w:marBottom w:val="0"/>
          <w:divBdr>
            <w:top w:val="none" w:sz="0" w:space="0" w:color="auto"/>
            <w:left w:val="none" w:sz="0" w:space="0" w:color="auto"/>
            <w:bottom w:val="none" w:sz="0" w:space="0" w:color="auto"/>
            <w:right w:val="none" w:sz="0" w:space="0" w:color="auto"/>
          </w:divBdr>
          <w:divsChild>
            <w:div w:id="18316169">
              <w:marLeft w:val="0"/>
              <w:marRight w:val="0"/>
              <w:marTop w:val="0"/>
              <w:marBottom w:val="0"/>
              <w:divBdr>
                <w:top w:val="none" w:sz="0" w:space="0" w:color="auto"/>
                <w:left w:val="none" w:sz="0" w:space="0" w:color="auto"/>
                <w:bottom w:val="none" w:sz="0" w:space="0" w:color="auto"/>
                <w:right w:val="none" w:sz="0" w:space="0" w:color="auto"/>
              </w:divBdr>
              <w:divsChild>
                <w:div w:id="1759910410">
                  <w:marLeft w:val="0"/>
                  <w:marRight w:val="0"/>
                  <w:marTop w:val="0"/>
                  <w:marBottom w:val="0"/>
                  <w:divBdr>
                    <w:top w:val="none" w:sz="0" w:space="0" w:color="auto"/>
                    <w:left w:val="none" w:sz="0" w:space="0" w:color="auto"/>
                    <w:bottom w:val="none" w:sz="0" w:space="0" w:color="auto"/>
                    <w:right w:val="none" w:sz="0" w:space="0" w:color="auto"/>
                  </w:divBdr>
                  <w:divsChild>
                    <w:div w:id="543834579">
                      <w:marLeft w:val="0"/>
                      <w:marRight w:val="0"/>
                      <w:marTop w:val="0"/>
                      <w:marBottom w:val="0"/>
                      <w:divBdr>
                        <w:top w:val="none" w:sz="0" w:space="0" w:color="auto"/>
                        <w:left w:val="none" w:sz="0" w:space="0" w:color="auto"/>
                        <w:bottom w:val="none" w:sz="0" w:space="0" w:color="auto"/>
                        <w:right w:val="none" w:sz="0" w:space="0" w:color="auto"/>
                      </w:divBdr>
                      <w:divsChild>
                        <w:div w:id="781192351">
                          <w:marLeft w:val="0"/>
                          <w:marRight w:val="0"/>
                          <w:marTop w:val="0"/>
                          <w:marBottom w:val="0"/>
                          <w:divBdr>
                            <w:top w:val="none" w:sz="0" w:space="0" w:color="auto"/>
                            <w:left w:val="none" w:sz="0" w:space="0" w:color="auto"/>
                            <w:bottom w:val="none" w:sz="0" w:space="0" w:color="auto"/>
                            <w:right w:val="none" w:sz="0" w:space="0" w:color="auto"/>
                          </w:divBdr>
                        </w:div>
                        <w:div w:id="987394341">
                          <w:marLeft w:val="0"/>
                          <w:marRight w:val="0"/>
                          <w:marTop w:val="0"/>
                          <w:marBottom w:val="0"/>
                          <w:divBdr>
                            <w:top w:val="none" w:sz="0" w:space="0" w:color="auto"/>
                            <w:left w:val="none" w:sz="0" w:space="0" w:color="auto"/>
                            <w:bottom w:val="none" w:sz="0" w:space="0" w:color="auto"/>
                            <w:right w:val="none" w:sz="0" w:space="0" w:color="auto"/>
                          </w:divBdr>
                        </w:div>
                        <w:div w:id="1048072942">
                          <w:marLeft w:val="0"/>
                          <w:marRight w:val="0"/>
                          <w:marTop w:val="0"/>
                          <w:marBottom w:val="0"/>
                          <w:divBdr>
                            <w:top w:val="none" w:sz="0" w:space="0" w:color="auto"/>
                            <w:left w:val="none" w:sz="0" w:space="0" w:color="auto"/>
                            <w:bottom w:val="none" w:sz="0" w:space="0" w:color="auto"/>
                            <w:right w:val="none" w:sz="0" w:space="0" w:color="auto"/>
                          </w:divBdr>
                        </w:div>
                        <w:div w:id="1289780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6321382">
      <w:bodyDiv w:val="1"/>
      <w:marLeft w:val="0"/>
      <w:marRight w:val="0"/>
      <w:marTop w:val="0"/>
      <w:marBottom w:val="0"/>
      <w:divBdr>
        <w:top w:val="none" w:sz="0" w:space="0" w:color="auto"/>
        <w:left w:val="none" w:sz="0" w:space="0" w:color="auto"/>
        <w:bottom w:val="none" w:sz="0" w:space="0" w:color="auto"/>
        <w:right w:val="none" w:sz="0" w:space="0" w:color="auto"/>
      </w:divBdr>
    </w:div>
    <w:div w:id="1666974306">
      <w:bodyDiv w:val="1"/>
      <w:marLeft w:val="0"/>
      <w:marRight w:val="0"/>
      <w:marTop w:val="0"/>
      <w:marBottom w:val="0"/>
      <w:divBdr>
        <w:top w:val="none" w:sz="0" w:space="0" w:color="auto"/>
        <w:left w:val="none" w:sz="0" w:space="0" w:color="auto"/>
        <w:bottom w:val="none" w:sz="0" w:space="0" w:color="auto"/>
        <w:right w:val="none" w:sz="0" w:space="0" w:color="auto"/>
      </w:divBdr>
    </w:div>
    <w:div w:id="1667898735">
      <w:bodyDiv w:val="1"/>
      <w:marLeft w:val="0"/>
      <w:marRight w:val="0"/>
      <w:marTop w:val="0"/>
      <w:marBottom w:val="0"/>
      <w:divBdr>
        <w:top w:val="none" w:sz="0" w:space="0" w:color="auto"/>
        <w:left w:val="none" w:sz="0" w:space="0" w:color="auto"/>
        <w:bottom w:val="none" w:sz="0" w:space="0" w:color="auto"/>
        <w:right w:val="none" w:sz="0" w:space="0" w:color="auto"/>
      </w:divBdr>
    </w:div>
    <w:div w:id="1669215560">
      <w:bodyDiv w:val="1"/>
      <w:marLeft w:val="0"/>
      <w:marRight w:val="0"/>
      <w:marTop w:val="0"/>
      <w:marBottom w:val="0"/>
      <w:divBdr>
        <w:top w:val="none" w:sz="0" w:space="0" w:color="auto"/>
        <w:left w:val="none" w:sz="0" w:space="0" w:color="auto"/>
        <w:bottom w:val="none" w:sz="0" w:space="0" w:color="auto"/>
        <w:right w:val="none" w:sz="0" w:space="0" w:color="auto"/>
      </w:divBdr>
    </w:div>
    <w:div w:id="1670937615">
      <w:bodyDiv w:val="1"/>
      <w:marLeft w:val="0"/>
      <w:marRight w:val="0"/>
      <w:marTop w:val="0"/>
      <w:marBottom w:val="0"/>
      <w:divBdr>
        <w:top w:val="none" w:sz="0" w:space="0" w:color="auto"/>
        <w:left w:val="none" w:sz="0" w:space="0" w:color="auto"/>
        <w:bottom w:val="none" w:sz="0" w:space="0" w:color="auto"/>
        <w:right w:val="none" w:sz="0" w:space="0" w:color="auto"/>
      </w:divBdr>
    </w:div>
    <w:div w:id="1671330405">
      <w:bodyDiv w:val="1"/>
      <w:marLeft w:val="0"/>
      <w:marRight w:val="0"/>
      <w:marTop w:val="0"/>
      <w:marBottom w:val="0"/>
      <w:divBdr>
        <w:top w:val="none" w:sz="0" w:space="0" w:color="auto"/>
        <w:left w:val="none" w:sz="0" w:space="0" w:color="auto"/>
        <w:bottom w:val="none" w:sz="0" w:space="0" w:color="auto"/>
        <w:right w:val="none" w:sz="0" w:space="0" w:color="auto"/>
      </w:divBdr>
      <w:divsChild>
        <w:div w:id="492450842">
          <w:blockQuote w:val="1"/>
          <w:marLeft w:val="720"/>
          <w:marRight w:val="720"/>
          <w:marTop w:val="100"/>
          <w:marBottom w:val="100"/>
          <w:divBdr>
            <w:top w:val="none" w:sz="0" w:space="0" w:color="auto"/>
            <w:left w:val="none" w:sz="0" w:space="0" w:color="auto"/>
            <w:bottom w:val="none" w:sz="0" w:space="0" w:color="auto"/>
            <w:right w:val="none" w:sz="0" w:space="0" w:color="auto"/>
          </w:divBdr>
        </w:div>
        <w:div w:id="17909265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2488298">
      <w:bodyDiv w:val="1"/>
      <w:marLeft w:val="0"/>
      <w:marRight w:val="0"/>
      <w:marTop w:val="0"/>
      <w:marBottom w:val="0"/>
      <w:divBdr>
        <w:top w:val="none" w:sz="0" w:space="0" w:color="auto"/>
        <w:left w:val="none" w:sz="0" w:space="0" w:color="auto"/>
        <w:bottom w:val="none" w:sz="0" w:space="0" w:color="auto"/>
        <w:right w:val="none" w:sz="0" w:space="0" w:color="auto"/>
      </w:divBdr>
      <w:divsChild>
        <w:div w:id="1254240385">
          <w:marLeft w:val="0"/>
          <w:marRight w:val="0"/>
          <w:marTop w:val="0"/>
          <w:marBottom w:val="0"/>
          <w:divBdr>
            <w:top w:val="none" w:sz="0" w:space="0" w:color="auto"/>
            <w:left w:val="none" w:sz="0" w:space="0" w:color="auto"/>
            <w:bottom w:val="none" w:sz="0" w:space="0" w:color="auto"/>
            <w:right w:val="none" w:sz="0" w:space="0" w:color="auto"/>
          </w:divBdr>
          <w:divsChild>
            <w:div w:id="622880450">
              <w:marLeft w:val="0"/>
              <w:marRight w:val="0"/>
              <w:marTop w:val="0"/>
              <w:marBottom w:val="0"/>
              <w:divBdr>
                <w:top w:val="none" w:sz="0" w:space="0" w:color="auto"/>
                <w:left w:val="none" w:sz="0" w:space="0" w:color="auto"/>
                <w:bottom w:val="none" w:sz="0" w:space="0" w:color="auto"/>
                <w:right w:val="none" w:sz="0" w:space="0" w:color="auto"/>
              </w:divBdr>
              <w:divsChild>
                <w:div w:id="1146816687">
                  <w:marLeft w:val="0"/>
                  <w:marRight w:val="0"/>
                  <w:marTop w:val="0"/>
                  <w:marBottom w:val="0"/>
                  <w:divBdr>
                    <w:top w:val="none" w:sz="0" w:space="0" w:color="auto"/>
                    <w:left w:val="none" w:sz="0" w:space="0" w:color="auto"/>
                    <w:bottom w:val="none" w:sz="0" w:space="0" w:color="auto"/>
                    <w:right w:val="none" w:sz="0" w:space="0" w:color="auto"/>
                  </w:divBdr>
                  <w:divsChild>
                    <w:div w:id="63806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833968">
      <w:bodyDiv w:val="1"/>
      <w:marLeft w:val="0"/>
      <w:marRight w:val="0"/>
      <w:marTop w:val="0"/>
      <w:marBottom w:val="0"/>
      <w:divBdr>
        <w:top w:val="none" w:sz="0" w:space="0" w:color="auto"/>
        <w:left w:val="none" w:sz="0" w:space="0" w:color="auto"/>
        <w:bottom w:val="none" w:sz="0" w:space="0" w:color="auto"/>
        <w:right w:val="none" w:sz="0" w:space="0" w:color="auto"/>
      </w:divBdr>
    </w:div>
    <w:div w:id="1673219478">
      <w:bodyDiv w:val="1"/>
      <w:marLeft w:val="0"/>
      <w:marRight w:val="0"/>
      <w:marTop w:val="0"/>
      <w:marBottom w:val="0"/>
      <w:divBdr>
        <w:top w:val="none" w:sz="0" w:space="0" w:color="auto"/>
        <w:left w:val="none" w:sz="0" w:space="0" w:color="auto"/>
        <w:bottom w:val="none" w:sz="0" w:space="0" w:color="auto"/>
        <w:right w:val="none" w:sz="0" w:space="0" w:color="auto"/>
      </w:divBdr>
    </w:div>
    <w:div w:id="1673289013">
      <w:bodyDiv w:val="1"/>
      <w:marLeft w:val="0"/>
      <w:marRight w:val="0"/>
      <w:marTop w:val="0"/>
      <w:marBottom w:val="0"/>
      <w:divBdr>
        <w:top w:val="none" w:sz="0" w:space="0" w:color="auto"/>
        <w:left w:val="none" w:sz="0" w:space="0" w:color="auto"/>
        <w:bottom w:val="none" w:sz="0" w:space="0" w:color="auto"/>
        <w:right w:val="none" w:sz="0" w:space="0" w:color="auto"/>
      </w:divBdr>
      <w:divsChild>
        <w:div w:id="195582389">
          <w:marLeft w:val="23"/>
          <w:marRight w:val="0"/>
          <w:marTop w:val="0"/>
          <w:marBottom w:val="0"/>
          <w:divBdr>
            <w:top w:val="none" w:sz="0" w:space="0" w:color="auto"/>
            <w:left w:val="none" w:sz="0" w:space="0" w:color="auto"/>
            <w:bottom w:val="none" w:sz="0" w:space="0" w:color="auto"/>
            <w:right w:val="none" w:sz="0" w:space="0" w:color="auto"/>
          </w:divBdr>
        </w:div>
        <w:div w:id="336659868">
          <w:marLeft w:val="23"/>
          <w:marRight w:val="0"/>
          <w:marTop w:val="0"/>
          <w:marBottom w:val="0"/>
          <w:divBdr>
            <w:top w:val="none" w:sz="0" w:space="0" w:color="auto"/>
            <w:left w:val="none" w:sz="0" w:space="0" w:color="auto"/>
            <w:bottom w:val="none" w:sz="0" w:space="0" w:color="auto"/>
            <w:right w:val="none" w:sz="0" w:space="0" w:color="auto"/>
          </w:divBdr>
        </w:div>
        <w:div w:id="555631161">
          <w:marLeft w:val="23"/>
          <w:marRight w:val="0"/>
          <w:marTop w:val="0"/>
          <w:marBottom w:val="0"/>
          <w:divBdr>
            <w:top w:val="none" w:sz="0" w:space="0" w:color="auto"/>
            <w:left w:val="none" w:sz="0" w:space="0" w:color="auto"/>
            <w:bottom w:val="none" w:sz="0" w:space="0" w:color="auto"/>
            <w:right w:val="none" w:sz="0" w:space="0" w:color="auto"/>
          </w:divBdr>
        </w:div>
        <w:div w:id="1016807835">
          <w:marLeft w:val="23"/>
          <w:marRight w:val="0"/>
          <w:marTop w:val="0"/>
          <w:marBottom w:val="0"/>
          <w:divBdr>
            <w:top w:val="none" w:sz="0" w:space="0" w:color="auto"/>
            <w:left w:val="none" w:sz="0" w:space="0" w:color="auto"/>
            <w:bottom w:val="none" w:sz="0" w:space="0" w:color="auto"/>
            <w:right w:val="none" w:sz="0" w:space="0" w:color="auto"/>
          </w:divBdr>
        </w:div>
        <w:div w:id="1705902837">
          <w:marLeft w:val="23"/>
          <w:marRight w:val="0"/>
          <w:marTop w:val="0"/>
          <w:marBottom w:val="0"/>
          <w:divBdr>
            <w:top w:val="none" w:sz="0" w:space="0" w:color="auto"/>
            <w:left w:val="none" w:sz="0" w:space="0" w:color="auto"/>
            <w:bottom w:val="none" w:sz="0" w:space="0" w:color="auto"/>
            <w:right w:val="none" w:sz="0" w:space="0" w:color="auto"/>
          </w:divBdr>
        </w:div>
        <w:div w:id="1783498258">
          <w:marLeft w:val="23"/>
          <w:marRight w:val="0"/>
          <w:marTop w:val="0"/>
          <w:marBottom w:val="0"/>
          <w:divBdr>
            <w:top w:val="none" w:sz="0" w:space="0" w:color="auto"/>
            <w:left w:val="none" w:sz="0" w:space="0" w:color="auto"/>
            <w:bottom w:val="none" w:sz="0" w:space="0" w:color="auto"/>
            <w:right w:val="none" w:sz="0" w:space="0" w:color="auto"/>
          </w:divBdr>
        </w:div>
      </w:divsChild>
    </w:div>
    <w:div w:id="1675690772">
      <w:bodyDiv w:val="1"/>
      <w:marLeft w:val="0"/>
      <w:marRight w:val="0"/>
      <w:marTop w:val="0"/>
      <w:marBottom w:val="0"/>
      <w:divBdr>
        <w:top w:val="none" w:sz="0" w:space="0" w:color="auto"/>
        <w:left w:val="none" w:sz="0" w:space="0" w:color="auto"/>
        <w:bottom w:val="none" w:sz="0" w:space="0" w:color="auto"/>
        <w:right w:val="none" w:sz="0" w:space="0" w:color="auto"/>
      </w:divBdr>
      <w:divsChild>
        <w:div w:id="21518812">
          <w:marLeft w:val="0"/>
          <w:marRight w:val="0"/>
          <w:marTop w:val="0"/>
          <w:marBottom w:val="0"/>
          <w:divBdr>
            <w:top w:val="none" w:sz="0" w:space="0" w:color="auto"/>
            <w:left w:val="none" w:sz="0" w:space="0" w:color="auto"/>
            <w:bottom w:val="none" w:sz="0" w:space="0" w:color="auto"/>
            <w:right w:val="none" w:sz="0" w:space="0" w:color="auto"/>
          </w:divBdr>
        </w:div>
        <w:div w:id="37046799">
          <w:marLeft w:val="0"/>
          <w:marRight w:val="0"/>
          <w:marTop w:val="0"/>
          <w:marBottom w:val="0"/>
          <w:divBdr>
            <w:top w:val="none" w:sz="0" w:space="0" w:color="auto"/>
            <w:left w:val="none" w:sz="0" w:space="0" w:color="auto"/>
            <w:bottom w:val="none" w:sz="0" w:space="0" w:color="auto"/>
            <w:right w:val="none" w:sz="0" w:space="0" w:color="auto"/>
          </w:divBdr>
        </w:div>
        <w:div w:id="181405998">
          <w:marLeft w:val="0"/>
          <w:marRight w:val="0"/>
          <w:marTop w:val="0"/>
          <w:marBottom w:val="0"/>
          <w:divBdr>
            <w:top w:val="none" w:sz="0" w:space="0" w:color="auto"/>
            <w:left w:val="none" w:sz="0" w:space="0" w:color="auto"/>
            <w:bottom w:val="none" w:sz="0" w:space="0" w:color="auto"/>
            <w:right w:val="none" w:sz="0" w:space="0" w:color="auto"/>
          </w:divBdr>
        </w:div>
        <w:div w:id="256014950">
          <w:marLeft w:val="0"/>
          <w:marRight w:val="0"/>
          <w:marTop w:val="0"/>
          <w:marBottom w:val="0"/>
          <w:divBdr>
            <w:top w:val="none" w:sz="0" w:space="0" w:color="auto"/>
            <w:left w:val="none" w:sz="0" w:space="0" w:color="auto"/>
            <w:bottom w:val="none" w:sz="0" w:space="0" w:color="auto"/>
            <w:right w:val="none" w:sz="0" w:space="0" w:color="auto"/>
          </w:divBdr>
        </w:div>
        <w:div w:id="270089538">
          <w:marLeft w:val="0"/>
          <w:marRight w:val="0"/>
          <w:marTop w:val="0"/>
          <w:marBottom w:val="0"/>
          <w:divBdr>
            <w:top w:val="none" w:sz="0" w:space="0" w:color="auto"/>
            <w:left w:val="none" w:sz="0" w:space="0" w:color="auto"/>
            <w:bottom w:val="none" w:sz="0" w:space="0" w:color="auto"/>
            <w:right w:val="none" w:sz="0" w:space="0" w:color="auto"/>
          </w:divBdr>
        </w:div>
        <w:div w:id="315769853">
          <w:marLeft w:val="0"/>
          <w:marRight w:val="0"/>
          <w:marTop w:val="0"/>
          <w:marBottom w:val="0"/>
          <w:divBdr>
            <w:top w:val="none" w:sz="0" w:space="0" w:color="auto"/>
            <w:left w:val="none" w:sz="0" w:space="0" w:color="auto"/>
            <w:bottom w:val="none" w:sz="0" w:space="0" w:color="auto"/>
            <w:right w:val="none" w:sz="0" w:space="0" w:color="auto"/>
          </w:divBdr>
        </w:div>
        <w:div w:id="501745221">
          <w:marLeft w:val="0"/>
          <w:marRight w:val="0"/>
          <w:marTop w:val="0"/>
          <w:marBottom w:val="0"/>
          <w:divBdr>
            <w:top w:val="none" w:sz="0" w:space="0" w:color="auto"/>
            <w:left w:val="none" w:sz="0" w:space="0" w:color="auto"/>
            <w:bottom w:val="none" w:sz="0" w:space="0" w:color="auto"/>
            <w:right w:val="none" w:sz="0" w:space="0" w:color="auto"/>
          </w:divBdr>
        </w:div>
        <w:div w:id="712507781">
          <w:marLeft w:val="0"/>
          <w:marRight w:val="0"/>
          <w:marTop w:val="0"/>
          <w:marBottom w:val="0"/>
          <w:divBdr>
            <w:top w:val="none" w:sz="0" w:space="0" w:color="auto"/>
            <w:left w:val="none" w:sz="0" w:space="0" w:color="auto"/>
            <w:bottom w:val="none" w:sz="0" w:space="0" w:color="auto"/>
            <w:right w:val="none" w:sz="0" w:space="0" w:color="auto"/>
          </w:divBdr>
        </w:div>
        <w:div w:id="719402968">
          <w:marLeft w:val="0"/>
          <w:marRight w:val="0"/>
          <w:marTop w:val="0"/>
          <w:marBottom w:val="0"/>
          <w:divBdr>
            <w:top w:val="none" w:sz="0" w:space="0" w:color="auto"/>
            <w:left w:val="none" w:sz="0" w:space="0" w:color="auto"/>
            <w:bottom w:val="none" w:sz="0" w:space="0" w:color="auto"/>
            <w:right w:val="none" w:sz="0" w:space="0" w:color="auto"/>
          </w:divBdr>
        </w:div>
        <w:div w:id="749887388">
          <w:marLeft w:val="0"/>
          <w:marRight w:val="0"/>
          <w:marTop w:val="0"/>
          <w:marBottom w:val="0"/>
          <w:divBdr>
            <w:top w:val="none" w:sz="0" w:space="0" w:color="auto"/>
            <w:left w:val="none" w:sz="0" w:space="0" w:color="auto"/>
            <w:bottom w:val="none" w:sz="0" w:space="0" w:color="auto"/>
            <w:right w:val="none" w:sz="0" w:space="0" w:color="auto"/>
          </w:divBdr>
        </w:div>
        <w:div w:id="768233887">
          <w:marLeft w:val="0"/>
          <w:marRight w:val="0"/>
          <w:marTop w:val="0"/>
          <w:marBottom w:val="0"/>
          <w:divBdr>
            <w:top w:val="none" w:sz="0" w:space="0" w:color="auto"/>
            <w:left w:val="none" w:sz="0" w:space="0" w:color="auto"/>
            <w:bottom w:val="none" w:sz="0" w:space="0" w:color="auto"/>
            <w:right w:val="none" w:sz="0" w:space="0" w:color="auto"/>
          </w:divBdr>
        </w:div>
        <w:div w:id="839850972">
          <w:marLeft w:val="0"/>
          <w:marRight w:val="0"/>
          <w:marTop w:val="0"/>
          <w:marBottom w:val="0"/>
          <w:divBdr>
            <w:top w:val="none" w:sz="0" w:space="0" w:color="auto"/>
            <w:left w:val="none" w:sz="0" w:space="0" w:color="auto"/>
            <w:bottom w:val="none" w:sz="0" w:space="0" w:color="auto"/>
            <w:right w:val="none" w:sz="0" w:space="0" w:color="auto"/>
          </w:divBdr>
        </w:div>
        <w:div w:id="944194554">
          <w:marLeft w:val="0"/>
          <w:marRight w:val="0"/>
          <w:marTop w:val="0"/>
          <w:marBottom w:val="0"/>
          <w:divBdr>
            <w:top w:val="none" w:sz="0" w:space="0" w:color="auto"/>
            <w:left w:val="none" w:sz="0" w:space="0" w:color="auto"/>
            <w:bottom w:val="none" w:sz="0" w:space="0" w:color="auto"/>
            <w:right w:val="none" w:sz="0" w:space="0" w:color="auto"/>
          </w:divBdr>
        </w:div>
        <w:div w:id="1046417279">
          <w:marLeft w:val="0"/>
          <w:marRight w:val="0"/>
          <w:marTop w:val="0"/>
          <w:marBottom w:val="0"/>
          <w:divBdr>
            <w:top w:val="none" w:sz="0" w:space="0" w:color="auto"/>
            <w:left w:val="none" w:sz="0" w:space="0" w:color="auto"/>
            <w:bottom w:val="none" w:sz="0" w:space="0" w:color="auto"/>
            <w:right w:val="none" w:sz="0" w:space="0" w:color="auto"/>
          </w:divBdr>
        </w:div>
        <w:div w:id="1064834716">
          <w:marLeft w:val="0"/>
          <w:marRight w:val="0"/>
          <w:marTop w:val="0"/>
          <w:marBottom w:val="0"/>
          <w:divBdr>
            <w:top w:val="none" w:sz="0" w:space="0" w:color="auto"/>
            <w:left w:val="none" w:sz="0" w:space="0" w:color="auto"/>
            <w:bottom w:val="none" w:sz="0" w:space="0" w:color="auto"/>
            <w:right w:val="none" w:sz="0" w:space="0" w:color="auto"/>
          </w:divBdr>
        </w:div>
        <w:div w:id="1168402977">
          <w:marLeft w:val="0"/>
          <w:marRight w:val="0"/>
          <w:marTop w:val="0"/>
          <w:marBottom w:val="0"/>
          <w:divBdr>
            <w:top w:val="none" w:sz="0" w:space="0" w:color="auto"/>
            <w:left w:val="none" w:sz="0" w:space="0" w:color="auto"/>
            <w:bottom w:val="none" w:sz="0" w:space="0" w:color="auto"/>
            <w:right w:val="none" w:sz="0" w:space="0" w:color="auto"/>
          </w:divBdr>
        </w:div>
        <w:div w:id="1187449370">
          <w:marLeft w:val="0"/>
          <w:marRight w:val="0"/>
          <w:marTop w:val="0"/>
          <w:marBottom w:val="0"/>
          <w:divBdr>
            <w:top w:val="none" w:sz="0" w:space="0" w:color="auto"/>
            <w:left w:val="none" w:sz="0" w:space="0" w:color="auto"/>
            <w:bottom w:val="none" w:sz="0" w:space="0" w:color="auto"/>
            <w:right w:val="none" w:sz="0" w:space="0" w:color="auto"/>
          </w:divBdr>
        </w:div>
        <w:div w:id="1249191009">
          <w:marLeft w:val="0"/>
          <w:marRight w:val="0"/>
          <w:marTop w:val="0"/>
          <w:marBottom w:val="0"/>
          <w:divBdr>
            <w:top w:val="none" w:sz="0" w:space="0" w:color="auto"/>
            <w:left w:val="none" w:sz="0" w:space="0" w:color="auto"/>
            <w:bottom w:val="none" w:sz="0" w:space="0" w:color="auto"/>
            <w:right w:val="none" w:sz="0" w:space="0" w:color="auto"/>
          </w:divBdr>
        </w:div>
        <w:div w:id="1264340785">
          <w:marLeft w:val="0"/>
          <w:marRight w:val="0"/>
          <w:marTop w:val="0"/>
          <w:marBottom w:val="0"/>
          <w:divBdr>
            <w:top w:val="none" w:sz="0" w:space="0" w:color="auto"/>
            <w:left w:val="none" w:sz="0" w:space="0" w:color="auto"/>
            <w:bottom w:val="none" w:sz="0" w:space="0" w:color="auto"/>
            <w:right w:val="none" w:sz="0" w:space="0" w:color="auto"/>
          </w:divBdr>
        </w:div>
        <w:div w:id="1314411621">
          <w:marLeft w:val="0"/>
          <w:marRight w:val="0"/>
          <w:marTop w:val="0"/>
          <w:marBottom w:val="0"/>
          <w:divBdr>
            <w:top w:val="none" w:sz="0" w:space="0" w:color="auto"/>
            <w:left w:val="none" w:sz="0" w:space="0" w:color="auto"/>
            <w:bottom w:val="none" w:sz="0" w:space="0" w:color="auto"/>
            <w:right w:val="none" w:sz="0" w:space="0" w:color="auto"/>
          </w:divBdr>
        </w:div>
        <w:div w:id="1337617216">
          <w:marLeft w:val="0"/>
          <w:marRight w:val="0"/>
          <w:marTop w:val="0"/>
          <w:marBottom w:val="0"/>
          <w:divBdr>
            <w:top w:val="none" w:sz="0" w:space="0" w:color="auto"/>
            <w:left w:val="none" w:sz="0" w:space="0" w:color="auto"/>
            <w:bottom w:val="none" w:sz="0" w:space="0" w:color="auto"/>
            <w:right w:val="none" w:sz="0" w:space="0" w:color="auto"/>
          </w:divBdr>
        </w:div>
        <w:div w:id="1510563857">
          <w:marLeft w:val="0"/>
          <w:marRight w:val="0"/>
          <w:marTop w:val="0"/>
          <w:marBottom w:val="0"/>
          <w:divBdr>
            <w:top w:val="none" w:sz="0" w:space="0" w:color="auto"/>
            <w:left w:val="none" w:sz="0" w:space="0" w:color="auto"/>
            <w:bottom w:val="none" w:sz="0" w:space="0" w:color="auto"/>
            <w:right w:val="none" w:sz="0" w:space="0" w:color="auto"/>
          </w:divBdr>
        </w:div>
        <w:div w:id="1576671810">
          <w:marLeft w:val="0"/>
          <w:marRight w:val="0"/>
          <w:marTop w:val="0"/>
          <w:marBottom w:val="0"/>
          <w:divBdr>
            <w:top w:val="none" w:sz="0" w:space="0" w:color="auto"/>
            <w:left w:val="none" w:sz="0" w:space="0" w:color="auto"/>
            <w:bottom w:val="none" w:sz="0" w:space="0" w:color="auto"/>
            <w:right w:val="none" w:sz="0" w:space="0" w:color="auto"/>
          </w:divBdr>
        </w:div>
        <w:div w:id="1592198428">
          <w:marLeft w:val="0"/>
          <w:marRight w:val="0"/>
          <w:marTop w:val="0"/>
          <w:marBottom w:val="0"/>
          <w:divBdr>
            <w:top w:val="none" w:sz="0" w:space="0" w:color="auto"/>
            <w:left w:val="none" w:sz="0" w:space="0" w:color="auto"/>
            <w:bottom w:val="none" w:sz="0" w:space="0" w:color="auto"/>
            <w:right w:val="none" w:sz="0" w:space="0" w:color="auto"/>
          </w:divBdr>
        </w:div>
        <w:div w:id="1658192506">
          <w:marLeft w:val="0"/>
          <w:marRight w:val="0"/>
          <w:marTop w:val="0"/>
          <w:marBottom w:val="0"/>
          <w:divBdr>
            <w:top w:val="none" w:sz="0" w:space="0" w:color="auto"/>
            <w:left w:val="none" w:sz="0" w:space="0" w:color="auto"/>
            <w:bottom w:val="none" w:sz="0" w:space="0" w:color="auto"/>
            <w:right w:val="none" w:sz="0" w:space="0" w:color="auto"/>
          </w:divBdr>
        </w:div>
        <w:div w:id="1693266852">
          <w:marLeft w:val="0"/>
          <w:marRight w:val="0"/>
          <w:marTop w:val="0"/>
          <w:marBottom w:val="0"/>
          <w:divBdr>
            <w:top w:val="none" w:sz="0" w:space="0" w:color="auto"/>
            <w:left w:val="none" w:sz="0" w:space="0" w:color="auto"/>
            <w:bottom w:val="none" w:sz="0" w:space="0" w:color="auto"/>
            <w:right w:val="none" w:sz="0" w:space="0" w:color="auto"/>
          </w:divBdr>
        </w:div>
        <w:div w:id="1697342192">
          <w:marLeft w:val="0"/>
          <w:marRight w:val="0"/>
          <w:marTop w:val="0"/>
          <w:marBottom w:val="0"/>
          <w:divBdr>
            <w:top w:val="none" w:sz="0" w:space="0" w:color="auto"/>
            <w:left w:val="none" w:sz="0" w:space="0" w:color="auto"/>
            <w:bottom w:val="none" w:sz="0" w:space="0" w:color="auto"/>
            <w:right w:val="none" w:sz="0" w:space="0" w:color="auto"/>
          </w:divBdr>
        </w:div>
        <w:div w:id="1975599894">
          <w:marLeft w:val="0"/>
          <w:marRight w:val="0"/>
          <w:marTop w:val="0"/>
          <w:marBottom w:val="0"/>
          <w:divBdr>
            <w:top w:val="none" w:sz="0" w:space="0" w:color="auto"/>
            <w:left w:val="none" w:sz="0" w:space="0" w:color="auto"/>
            <w:bottom w:val="none" w:sz="0" w:space="0" w:color="auto"/>
            <w:right w:val="none" w:sz="0" w:space="0" w:color="auto"/>
          </w:divBdr>
        </w:div>
        <w:div w:id="2029409345">
          <w:marLeft w:val="0"/>
          <w:marRight w:val="0"/>
          <w:marTop w:val="0"/>
          <w:marBottom w:val="0"/>
          <w:divBdr>
            <w:top w:val="none" w:sz="0" w:space="0" w:color="auto"/>
            <w:left w:val="none" w:sz="0" w:space="0" w:color="auto"/>
            <w:bottom w:val="none" w:sz="0" w:space="0" w:color="auto"/>
            <w:right w:val="none" w:sz="0" w:space="0" w:color="auto"/>
          </w:divBdr>
        </w:div>
        <w:div w:id="2147118343">
          <w:marLeft w:val="0"/>
          <w:marRight w:val="0"/>
          <w:marTop w:val="0"/>
          <w:marBottom w:val="0"/>
          <w:divBdr>
            <w:top w:val="none" w:sz="0" w:space="0" w:color="auto"/>
            <w:left w:val="none" w:sz="0" w:space="0" w:color="auto"/>
            <w:bottom w:val="none" w:sz="0" w:space="0" w:color="auto"/>
            <w:right w:val="none" w:sz="0" w:space="0" w:color="auto"/>
          </w:divBdr>
        </w:div>
      </w:divsChild>
    </w:div>
    <w:div w:id="1675961867">
      <w:bodyDiv w:val="1"/>
      <w:marLeft w:val="0"/>
      <w:marRight w:val="0"/>
      <w:marTop w:val="0"/>
      <w:marBottom w:val="0"/>
      <w:divBdr>
        <w:top w:val="none" w:sz="0" w:space="0" w:color="auto"/>
        <w:left w:val="none" w:sz="0" w:space="0" w:color="auto"/>
        <w:bottom w:val="none" w:sz="0" w:space="0" w:color="auto"/>
        <w:right w:val="none" w:sz="0" w:space="0" w:color="auto"/>
      </w:divBdr>
    </w:div>
    <w:div w:id="1677027531">
      <w:bodyDiv w:val="1"/>
      <w:marLeft w:val="0"/>
      <w:marRight w:val="0"/>
      <w:marTop w:val="0"/>
      <w:marBottom w:val="0"/>
      <w:divBdr>
        <w:top w:val="none" w:sz="0" w:space="0" w:color="auto"/>
        <w:left w:val="none" w:sz="0" w:space="0" w:color="auto"/>
        <w:bottom w:val="none" w:sz="0" w:space="0" w:color="auto"/>
        <w:right w:val="none" w:sz="0" w:space="0" w:color="auto"/>
      </w:divBdr>
    </w:div>
    <w:div w:id="1678387637">
      <w:bodyDiv w:val="1"/>
      <w:marLeft w:val="0"/>
      <w:marRight w:val="0"/>
      <w:marTop w:val="0"/>
      <w:marBottom w:val="0"/>
      <w:divBdr>
        <w:top w:val="none" w:sz="0" w:space="0" w:color="auto"/>
        <w:left w:val="none" w:sz="0" w:space="0" w:color="auto"/>
        <w:bottom w:val="none" w:sz="0" w:space="0" w:color="auto"/>
        <w:right w:val="none" w:sz="0" w:space="0" w:color="auto"/>
      </w:divBdr>
      <w:divsChild>
        <w:div w:id="291986201">
          <w:marLeft w:val="0"/>
          <w:marRight w:val="0"/>
          <w:marTop w:val="0"/>
          <w:marBottom w:val="0"/>
          <w:divBdr>
            <w:top w:val="none" w:sz="0" w:space="0" w:color="auto"/>
            <w:left w:val="none" w:sz="0" w:space="0" w:color="auto"/>
            <w:bottom w:val="none" w:sz="0" w:space="0" w:color="auto"/>
            <w:right w:val="none" w:sz="0" w:space="0" w:color="auto"/>
          </w:divBdr>
          <w:divsChild>
            <w:div w:id="1668093674">
              <w:marLeft w:val="0"/>
              <w:marRight w:val="0"/>
              <w:marTop w:val="0"/>
              <w:marBottom w:val="0"/>
              <w:divBdr>
                <w:top w:val="none" w:sz="0" w:space="0" w:color="auto"/>
                <w:left w:val="none" w:sz="0" w:space="0" w:color="auto"/>
                <w:bottom w:val="none" w:sz="0" w:space="0" w:color="auto"/>
                <w:right w:val="none" w:sz="0" w:space="0" w:color="auto"/>
              </w:divBdr>
              <w:divsChild>
                <w:div w:id="40410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389182">
      <w:bodyDiv w:val="1"/>
      <w:marLeft w:val="0"/>
      <w:marRight w:val="0"/>
      <w:marTop w:val="0"/>
      <w:marBottom w:val="0"/>
      <w:divBdr>
        <w:top w:val="none" w:sz="0" w:space="0" w:color="auto"/>
        <w:left w:val="none" w:sz="0" w:space="0" w:color="auto"/>
        <w:bottom w:val="none" w:sz="0" w:space="0" w:color="auto"/>
        <w:right w:val="none" w:sz="0" w:space="0" w:color="auto"/>
      </w:divBdr>
    </w:div>
    <w:div w:id="1679969078">
      <w:bodyDiv w:val="1"/>
      <w:marLeft w:val="0"/>
      <w:marRight w:val="0"/>
      <w:marTop w:val="0"/>
      <w:marBottom w:val="0"/>
      <w:divBdr>
        <w:top w:val="none" w:sz="0" w:space="0" w:color="auto"/>
        <w:left w:val="none" w:sz="0" w:space="0" w:color="auto"/>
        <w:bottom w:val="none" w:sz="0" w:space="0" w:color="auto"/>
        <w:right w:val="none" w:sz="0" w:space="0" w:color="auto"/>
      </w:divBdr>
      <w:divsChild>
        <w:div w:id="1582837522">
          <w:marLeft w:val="0"/>
          <w:marRight w:val="0"/>
          <w:marTop w:val="0"/>
          <w:marBottom w:val="0"/>
          <w:divBdr>
            <w:top w:val="none" w:sz="0" w:space="0" w:color="auto"/>
            <w:left w:val="none" w:sz="0" w:space="0" w:color="auto"/>
            <w:bottom w:val="none" w:sz="0" w:space="0" w:color="auto"/>
            <w:right w:val="none" w:sz="0" w:space="0" w:color="auto"/>
          </w:divBdr>
          <w:divsChild>
            <w:div w:id="96675628">
              <w:marLeft w:val="0"/>
              <w:marRight w:val="0"/>
              <w:marTop w:val="0"/>
              <w:marBottom w:val="0"/>
              <w:divBdr>
                <w:top w:val="none" w:sz="0" w:space="0" w:color="auto"/>
                <w:left w:val="none" w:sz="0" w:space="0" w:color="auto"/>
                <w:bottom w:val="none" w:sz="0" w:space="0" w:color="auto"/>
                <w:right w:val="none" w:sz="0" w:space="0" w:color="auto"/>
              </w:divBdr>
              <w:divsChild>
                <w:div w:id="1985968216">
                  <w:marLeft w:val="0"/>
                  <w:marRight w:val="0"/>
                  <w:marTop w:val="0"/>
                  <w:marBottom w:val="0"/>
                  <w:divBdr>
                    <w:top w:val="none" w:sz="0" w:space="0" w:color="auto"/>
                    <w:left w:val="none" w:sz="0" w:space="0" w:color="auto"/>
                    <w:bottom w:val="none" w:sz="0" w:space="0" w:color="auto"/>
                    <w:right w:val="none" w:sz="0" w:space="0" w:color="auto"/>
                  </w:divBdr>
                  <w:divsChild>
                    <w:div w:id="2051957987">
                      <w:marLeft w:val="0"/>
                      <w:marRight w:val="0"/>
                      <w:marTop w:val="0"/>
                      <w:marBottom w:val="0"/>
                      <w:divBdr>
                        <w:top w:val="single" w:sz="2" w:space="1" w:color="C0C0C0"/>
                        <w:left w:val="single" w:sz="2" w:space="1" w:color="C0C0C0"/>
                        <w:bottom w:val="single" w:sz="2" w:space="1" w:color="C0C0C0"/>
                        <w:right w:val="single" w:sz="2" w:space="1" w:color="C0C0C0"/>
                      </w:divBdr>
                      <w:divsChild>
                        <w:div w:id="133376101">
                          <w:marLeft w:val="0"/>
                          <w:marRight w:val="0"/>
                          <w:marTop w:val="0"/>
                          <w:marBottom w:val="0"/>
                          <w:divBdr>
                            <w:top w:val="none" w:sz="0" w:space="0" w:color="auto"/>
                            <w:left w:val="none" w:sz="0" w:space="0" w:color="auto"/>
                            <w:bottom w:val="none" w:sz="0" w:space="0" w:color="auto"/>
                            <w:right w:val="none" w:sz="0" w:space="0" w:color="auto"/>
                          </w:divBdr>
                        </w:div>
                        <w:div w:id="285746539">
                          <w:marLeft w:val="0"/>
                          <w:marRight w:val="0"/>
                          <w:marTop w:val="0"/>
                          <w:marBottom w:val="0"/>
                          <w:divBdr>
                            <w:top w:val="none" w:sz="0" w:space="0" w:color="auto"/>
                            <w:left w:val="none" w:sz="0" w:space="0" w:color="auto"/>
                            <w:bottom w:val="none" w:sz="0" w:space="0" w:color="auto"/>
                            <w:right w:val="none" w:sz="0" w:space="0" w:color="auto"/>
                          </w:divBdr>
                        </w:div>
                        <w:div w:id="526721222">
                          <w:marLeft w:val="0"/>
                          <w:marRight w:val="0"/>
                          <w:marTop w:val="0"/>
                          <w:marBottom w:val="0"/>
                          <w:divBdr>
                            <w:top w:val="none" w:sz="0" w:space="0" w:color="auto"/>
                            <w:left w:val="none" w:sz="0" w:space="0" w:color="auto"/>
                            <w:bottom w:val="none" w:sz="0" w:space="0" w:color="auto"/>
                            <w:right w:val="none" w:sz="0" w:space="0" w:color="auto"/>
                          </w:divBdr>
                        </w:div>
                        <w:div w:id="582373773">
                          <w:marLeft w:val="0"/>
                          <w:marRight w:val="0"/>
                          <w:marTop w:val="0"/>
                          <w:marBottom w:val="0"/>
                          <w:divBdr>
                            <w:top w:val="none" w:sz="0" w:space="0" w:color="auto"/>
                            <w:left w:val="none" w:sz="0" w:space="0" w:color="auto"/>
                            <w:bottom w:val="none" w:sz="0" w:space="0" w:color="auto"/>
                            <w:right w:val="none" w:sz="0" w:space="0" w:color="auto"/>
                          </w:divBdr>
                        </w:div>
                        <w:div w:id="610822347">
                          <w:marLeft w:val="0"/>
                          <w:marRight w:val="0"/>
                          <w:marTop w:val="0"/>
                          <w:marBottom w:val="0"/>
                          <w:divBdr>
                            <w:top w:val="none" w:sz="0" w:space="0" w:color="auto"/>
                            <w:left w:val="none" w:sz="0" w:space="0" w:color="auto"/>
                            <w:bottom w:val="none" w:sz="0" w:space="0" w:color="auto"/>
                            <w:right w:val="none" w:sz="0" w:space="0" w:color="auto"/>
                          </w:divBdr>
                        </w:div>
                        <w:div w:id="666591163">
                          <w:marLeft w:val="0"/>
                          <w:marRight w:val="0"/>
                          <w:marTop w:val="0"/>
                          <w:marBottom w:val="0"/>
                          <w:divBdr>
                            <w:top w:val="none" w:sz="0" w:space="0" w:color="auto"/>
                            <w:left w:val="none" w:sz="0" w:space="0" w:color="auto"/>
                            <w:bottom w:val="none" w:sz="0" w:space="0" w:color="auto"/>
                            <w:right w:val="none" w:sz="0" w:space="0" w:color="auto"/>
                          </w:divBdr>
                        </w:div>
                        <w:div w:id="758331162">
                          <w:marLeft w:val="0"/>
                          <w:marRight w:val="0"/>
                          <w:marTop w:val="0"/>
                          <w:marBottom w:val="0"/>
                          <w:divBdr>
                            <w:top w:val="none" w:sz="0" w:space="0" w:color="auto"/>
                            <w:left w:val="none" w:sz="0" w:space="0" w:color="auto"/>
                            <w:bottom w:val="none" w:sz="0" w:space="0" w:color="auto"/>
                            <w:right w:val="none" w:sz="0" w:space="0" w:color="auto"/>
                          </w:divBdr>
                        </w:div>
                        <w:div w:id="915941618">
                          <w:marLeft w:val="0"/>
                          <w:marRight w:val="0"/>
                          <w:marTop w:val="0"/>
                          <w:marBottom w:val="0"/>
                          <w:divBdr>
                            <w:top w:val="none" w:sz="0" w:space="0" w:color="auto"/>
                            <w:left w:val="none" w:sz="0" w:space="0" w:color="auto"/>
                            <w:bottom w:val="none" w:sz="0" w:space="0" w:color="auto"/>
                            <w:right w:val="none" w:sz="0" w:space="0" w:color="auto"/>
                          </w:divBdr>
                        </w:div>
                        <w:div w:id="1001662790">
                          <w:marLeft w:val="0"/>
                          <w:marRight w:val="0"/>
                          <w:marTop w:val="0"/>
                          <w:marBottom w:val="0"/>
                          <w:divBdr>
                            <w:top w:val="none" w:sz="0" w:space="0" w:color="auto"/>
                            <w:left w:val="none" w:sz="0" w:space="0" w:color="auto"/>
                            <w:bottom w:val="none" w:sz="0" w:space="0" w:color="auto"/>
                            <w:right w:val="none" w:sz="0" w:space="0" w:color="auto"/>
                          </w:divBdr>
                        </w:div>
                        <w:div w:id="1037974953">
                          <w:marLeft w:val="0"/>
                          <w:marRight w:val="0"/>
                          <w:marTop w:val="0"/>
                          <w:marBottom w:val="0"/>
                          <w:divBdr>
                            <w:top w:val="none" w:sz="0" w:space="0" w:color="auto"/>
                            <w:left w:val="none" w:sz="0" w:space="0" w:color="auto"/>
                            <w:bottom w:val="none" w:sz="0" w:space="0" w:color="auto"/>
                            <w:right w:val="none" w:sz="0" w:space="0" w:color="auto"/>
                          </w:divBdr>
                        </w:div>
                        <w:div w:id="1057900830">
                          <w:marLeft w:val="0"/>
                          <w:marRight w:val="0"/>
                          <w:marTop w:val="0"/>
                          <w:marBottom w:val="0"/>
                          <w:divBdr>
                            <w:top w:val="none" w:sz="0" w:space="0" w:color="auto"/>
                            <w:left w:val="none" w:sz="0" w:space="0" w:color="auto"/>
                            <w:bottom w:val="none" w:sz="0" w:space="0" w:color="auto"/>
                            <w:right w:val="none" w:sz="0" w:space="0" w:color="auto"/>
                          </w:divBdr>
                        </w:div>
                        <w:div w:id="1289434647">
                          <w:marLeft w:val="0"/>
                          <w:marRight w:val="0"/>
                          <w:marTop w:val="0"/>
                          <w:marBottom w:val="0"/>
                          <w:divBdr>
                            <w:top w:val="none" w:sz="0" w:space="0" w:color="auto"/>
                            <w:left w:val="none" w:sz="0" w:space="0" w:color="auto"/>
                            <w:bottom w:val="none" w:sz="0" w:space="0" w:color="auto"/>
                            <w:right w:val="none" w:sz="0" w:space="0" w:color="auto"/>
                          </w:divBdr>
                        </w:div>
                        <w:div w:id="1575430045">
                          <w:marLeft w:val="0"/>
                          <w:marRight w:val="0"/>
                          <w:marTop w:val="0"/>
                          <w:marBottom w:val="0"/>
                          <w:divBdr>
                            <w:top w:val="none" w:sz="0" w:space="0" w:color="auto"/>
                            <w:left w:val="none" w:sz="0" w:space="0" w:color="auto"/>
                            <w:bottom w:val="none" w:sz="0" w:space="0" w:color="auto"/>
                            <w:right w:val="none" w:sz="0" w:space="0" w:color="auto"/>
                          </w:divBdr>
                        </w:div>
                        <w:div w:id="1619529319">
                          <w:marLeft w:val="0"/>
                          <w:marRight w:val="0"/>
                          <w:marTop w:val="0"/>
                          <w:marBottom w:val="0"/>
                          <w:divBdr>
                            <w:top w:val="none" w:sz="0" w:space="0" w:color="auto"/>
                            <w:left w:val="none" w:sz="0" w:space="0" w:color="auto"/>
                            <w:bottom w:val="none" w:sz="0" w:space="0" w:color="auto"/>
                            <w:right w:val="none" w:sz="0" w:space="0" w:color="auto"/>
                          </w:divBdr>
                        </w:div>
                        <w:div w:id="1853452524">
                          <w:marLeft w:val="0"/>
                          <w:marRight w:val="0"/>
                          <w:marTop w:val="0"/>
                          <w:marBottom w:val="0"/>
                          <w:divBdr>
                            <w:top w:val="none" w:sz="0" w:space="0" w:color="auto"/>
                            <w:left w:val="none" w:sz="0" w:space="0" w:color="auto"/>
                            <w:bottom w:val="none" w:sz="0" w:space="0" w:color="auto"/>
                            <w:right w:val="none" w:sz="0" w:space="0" w:color="auto"/>
                          </w:divBdr>
                        </w:div>
                        <w:div w:id="189006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0113520">
      <w:bodyDiv w:val="1"/>
      <w:marLeft w:val="0"/>
      <w:marRight w:val="0"/>
      <w:marTop w:val="0"/>
      <w:marBottom w:val="0"/>
      <w:divBdr>
        <w:top w:val="none" w:sz="0" w:space="0" w:color="auto"/>
        <w:left w:val="none" w:sz="0" w:space="0" w:color="auto"/>
        <w:bottom w:val="none" w:sz="0" w:space="0" w:color="auto"/>
        <w:right w:val="none" w:sz="0" w:space="0" w:color="auto"/>
      </w:divBdr>
      <w:divsChild>
        <w:div w:id="634332282">
          <w:marLeft w:val="0"/>
          <w:marRight w:val="0"/>
          <w:marTop w:val="0"/>
          <w:marBottom w:val="0"/>
          <w:divBdr>
            <w:top w:val="none" w:sz="0" w:space="0" w:color="auto"/>
            <w:left w:val="none" w:sz="0" w:space="0" w:color="auto"/>
            <w:bottom w:val="none" w:sz="0" w:space="0" w:color="auto"/>
            <w:right w:val="none" w:sz="0" w:space="0" w:color="auto"/>
          </w:divBdr>
          <w:divsChild>
            <w:div w:id="382950317">
              <w:marLeft w:val="0"/>
              <w:marRight w:val="0"/>
              <w:marTop w:val="0"/>
              <w:marBottom w:val="0"/>
              <w:divBdr>
                <w:top w:val="none" w:sz="0" w:space="0" w:color="auto"/>
                <w:left w:val="none" w:sz="0" w:space="0" w:color="auto"/>
                <w:bottom w:val="none" w:sz="0" w:space="0" w:color="auto"/>
                <w:right w:val="none" w:sz="0" w:space="0" w:color="auto"/>
              </w:divBdr>
              <w:divsChild>
                <w:div w:id="1615597346">
                  <w:marLeft w:val="0"/>
                  <w:marRight w:val="0"/>
                  <w:marTop w:val="0"/>
                  <w:marBottom w:val="0"/>
                  <w:divBdr>
                    <w:top w:val="none" w:sz="0" w:space="0" w:color="auto"/>
                    <w:left w:val="none" w:sz="0" w:space="0" w:color="auto"/>
                    <w:bottom w:val="none" w:sz="0" w:space="0" w:color="auto"/>
                    <w:right w:val="none" w:sz="0" w:space="0" w:color="auto"/>
                  </w:divBdr>
                  <w:divsChild>
                    <w:div w:id="28720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1004729">
      <w:bodyDiv w:val="1"/>
      <w:marLeft w:val="0"/>
      <w:marRight w:val="0"/>
      <w:marTop w:val="0"/>
      <w:marBottom w:val="0"/>
      <w:divBdr>
        <w:top w:val="none" w:sz="0" w:space="0" w:color="auto"/>
        <w:left w:val="none" w:sz="0" w:space="0" w:color="auto"/>
        <w:bottom w:val="none" w:sz="0" w:space="0" w:color="auto"/>
        <w:right w:val="none" w:sz="0" w:space="0" w:color="auto"/>
      </w:divBdr>
      <w:divsChild>
        <w:div w:id="734354985">
          <w:marLeft w:val="0"/>
          <w:marRight w:val="0"/>
          <w:marTop w:val="100"/>
          <w:marBottom w:val="100"/>
          <w:divBdr>
            <w:top w:val="none" w:sz="0" w:space="0" w:color="auto"/>
            <w:left w:val="none" w:sz="0" w:space="0" w:color="auto"/>
            <w:bottom w:val="none" w:sz="0" w:space="0" w:color="auto"/>
            <w:right w:val="none" w:sz="0" w:space="0" w:color="auto"/>
          </w:divBdr>
          <w:divsChild>
            <w:div w:id="915632754">
              <w:marLeft w:val="0"/>
              <w:marRight w:val="0"/>
              <w:marTop w:val="0"/>
              <w:marBottom w:val="0"/>
              <w:divBdr>
                <w:top w:val="none" w:sz="0" w:space="0" w:color="auto"/>
                <w:left w:val="none" w:sz="0" w:space="0" w:color="auto"/>
                <w:bottom w:val="none" w:sz="0" w:space="0" w:color="auto"/>
                <w:right w:val="none" w:sz="0" w:space="0" w:color="auto"/>
              </w:divBdr>
              <w:divsChild>
                <w:div w:id="1472671101">
                  <w:marLeft w:val="75"/>
                  <w:marRight w:val="0"/>
                  <w:marTop w:val="0"/>
                  <w:marBottom w:val="0"/>
                  <w:divBdr>
                    <w:top w:val="none" w:sz="0" w:space="0" w:color="auto"/>
                    <w:left w:val="none" w:sz="0" w:space="0" w:color="auto"/>
                    <w:bottom w:val="none" w:sz="0" w:space="0" w:color="auto"/>
                    <w:right w:val="none" w:sz="0" w:space="0" w:color="auto"/>
                  </w:divBdr>
                  <w:divsChild>
                    <w:div w:id="1160804886">
                      <w:marLeft w:val="0"/>
                      <w:marRight w:val="0"/>
                      <w:marTop w:val="0"/>
                      <w:marBottom w:val="0"/>
                      <w:divBdr>
                        <w:top w:val="none" w:sz="0" w:space="0" w:color="auto"/>
                        <w:left w:val="none" w:sz="0" w:space="0" w:color="auto"/>
                        <w:bottom w:val="none" w:sz="0" w:space="0" w:color="auto"/>
                        <w:right w:val="none" w:sz="0" w:space="0" w:color="auto"/>
                      </w:divBdr>
                      <w:divsChild>
                        <w:div w:id="1431122189">
                          <w:marLeft w:val="0"/>
                          <w:marRight w:val="0"/>
                          <w:marTop w:val="0"/>
                          <w:marBottom w:val="0"/>
                          <w:divBdr>
                            <w:top w:val="none" w:sz="0" w:space="0" w:color="auto"/>
                            <w:left w:val="none" w:sz="0" w:space="0" w:color="auto"/>
                            <w:bottom w:val="none" w:sz="0" w:space="0" w:color="auto"/>
                            <w:right w:val="none" w:sz="0" w:space="0" w:color="auto"/>
                          </w:divBdr>
                          <w:divsChild>
                            <w:div w:id="1341619334">
                              <w:marLeft w:val="0"/>
                              <w:marRight w:val="0"/>
                              <w:marTop w:val="0"/>
                              <w:marBottom w:val="0"/>
                              <w:divBdr>
                                <w:top w:val="none" w:sz="0" w:space="0" w:color="auto"/>
                                <w:left w:val="none" w:sz="0" w:space="0" w:color="auto"/>
                                <w:bottom w:val="none" w:sz="0" w:space="0" w:color="auto"/>
                                <w:right w:val="none" w:sz="0" w:space="0" w:color="auto"/>
                              </w:divBdr>
                              <w:divsChild>
                                <w:div w:id="364406740">
                                  <w:marLeft w:val="0"/>
                                  <w:marRight w:val="0"/>
                                  <w:marTop w:val="0"/>
                                  <w:marBottom w:val="0"/>
                                  <w:divBdr>
                                    <w:top w:val="none" w:sz="0" w:space="0" w:color="auto"/>
                                    <w:left w:val="none" w:sz="0" w:space="0" w:color="auto"/>
                                    <w:bottom w:val="none" w:sz="0" w:space="0" w:color="auto"/>
                                    <w:right w:val="none" w:sz="0" w:space="0" w:color="auto"/>
                                  </w:divBdr>
                                  <w:divsChild>
                                    <w:div w:id="270556224">
                                      <w:marLeft w:val="0"/>
                                      <w:marRight w:val="0"/>
                                      <w:marTop w:val="0"/>
                                      <w:marBottom w:val="0"/>
                                      <w:divBdr>
                                        <w:top w:val="none" w:sz="0" w:space="0" w:color="auto"/>
                                        <w:left w:val="none" w:sz="0" w:space="0" w:color="auto"/>
                                        <w:bottom w:val="none" w:sz="0" w:space="0" w:color="auto"/>
                                        <w:right w:val="none" w:sz="0" w:space="0" w:color="auto"/>
                                      </w:divBdr>
                                      <w:divsChild>
                                        <w:div w:id="1506553800">
                                          <w:marLeft w:val="0"/>
                                          <w:marRight w:val="0"/>
                                          <w:marTop w:val="0"/>
                                          <w:marBottom w:val="0"/>
                                          <w:divBdr>
                                            <w:top w:val="none" w:sz="0" w:space="0" w:color="auto"/>
                                            <w:left w:val="none" w:sz="0" w:space="0" w:color="auto"/>
                                            <w:bottom w:val="none" w:sz="0" w:space="0" w:color="auto"/>
                                            <w:right w:val="none" w:sz="0" w:space="0" w:color="auto"/>
                                          </w:divBdr>
                                          <w:divsChild>
                                            <w:div w:id="413937525">
                                              <w:marLeft w:val="0"/>
                                              <w:marRight w:val="0"/>
                                              <w:marTop w:val="0"/>
                                              <w:marBottom w:val="0"/>
                                              <w:divBdr>
                                                <w:top w:val="none" w:sz="0" w:space="0" w:color="auto"/>
                                                <w:left w:val="none" w:sz="0" w:space="0" w:color="auto"/>
                                                <w:bottom w:val="none" w:sz="0" w:space="0" w:color="auto"/>
                                                <w:right w:val="none" w:sz="0" w:space="0" w:color="auto"/>
                                              </w:divBdr>
                                            </w:div>
                                            <w:div w:id="83437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1807985">
      <w:bodyDiv w:val="1"/>
      <w:marLeft w:val="0"/>
      <w:marRight w:val="0"/>
      <w:marTop w:val="0"/>
      <w:marBottom w:val="0"/>
      <w:divBdr>
        <w:top w:val="none" w:sz="0" w:space="0" w:color="auto"/>
        <w:left w:val="none" w:sz="0" w:space="0" w:color="auto"/>
        <w:bottom w:val="none" w:sz="0" w:space="0" w:color="auto"/>
        <w:right w:val="none" w:sz="0" w:space="0" w:color="auto"/>
      </w:divBdr>
    </w:div>
    <w:div w:id="1681812544">
      <w:bodyDiv w:val="1"/>
      <w:marLeft w:val="0"/>
      <w:marRight w:val="0"/>
      <w:marTop w:val="0"/>
      <w:marBottom w:val="0"/>
      <w:divBdr>
        <w:top w:val="none" w:sz="0" w:space="0" w:color="auto"/>
        <w:left w:val="none" w:sz="0" w:space="0" w:color="auto"/>
        <w:bottom w:val="none" w:sz="0" w:space="0" w:color="auto"/>
        <w:right w:val="none" w:sz="0" w:space="0" w:color="auto"/>
      </w:divBdr>
      <w:divsChild>
        <w:div w:id="1297829956">
          <w:marLeft w:val="0"/>
          <w:marRight w:val="0"/>
          <w:marTop w:val="0"/>
          <w:marBottom w:val="0"/>
          <w:divBdr>
            <w:top w:val="none" w:sz="0" w:space="0" w:color="auto"/>
            <w:left w:val="none" w:sz="0" w:space="0" w:color="auto"/>
            <w:bottom w:val="none" w:sz="0" w:space="0" w:color="auto"/>
            <w:right w:val="none" w:sz="0" w:space="0" w:color="auto"/>
          </w:divBdr>
          <w:divsChild>
            <w:div w:id="1625773674">
              <w:marLeft w:val="0"/>
              <w:marRight w:val="0"/>
              <w:marTop w:val="0"/>
              <w:marBottom w:val="0"/>
              <w:divBdr>
                <w:top w:val="none" w:sz="0" w:space="0" w:color="auto"/>
                <w:left w:val="none" w:sz="0" w:space="0" w:color="auto"/>
                <w:bottom w:val="none" w:sz="0" w:space="0" w:color="auto"/>
                <w:right w:val="none" w:sz="0" w:space="0" w:color="auto"/>
              </w:divBdr>
              <w:divsChild>
                <w:div w:id="166486939">
                  <w:marLeft w:val="0"/>
                  <w:marRight w:val="0"/>
                  <w:marTop w:val="225"/>
                  <w:marBottom w:val="0"/>
                  <w:divBdr>
                    <w:top w:val="none" w:sz="0" w:space="0" w:color="auto"/>
                    <w:left w:val="none" w:sz="0" w:space="0" w:color="auto"/>
                    <w:bottom w:val="none" w:sz="0" w:space="0" w:color="auto"/>
                    <w:right w:val="none" w:sz="0" w:space="0" w:color="auto"/>
                  </w:divBdr>
                  <w:divsChild>
                    <w:div w:id="1681855823">
                      <w:marLeft w:val="0"/>
                      <w:marRight w:val="255"/>
                      <w:marTop w:val="0"/>
                      <w:marBottom w:val="0"/>
                      <w:divBdr>
                        <w:top w:val="none" w:sz="0" w:space="0" w:color="auto"/>
                        <w:left w:val="none" w:sz="0" w:space="0" w:color="auto"/>
                        <w:bottom w:val="none" w:sz="0" w:space="0" w:color="auto"/>
                        <w:right w:val="none" w:sz="0" w:space="0" w:color="auto"/>
                      </w:divBdr>
                      <w:divsChild>
                        <w:div w:id="220598789">
                          <w:marLeft w:val="0"/>
                          <w:marRight w:val="0"/>
                          <w:marTop w:val="0"/>
                          <w:marBottom w:val="150"/>
                          <w:divBdr>
                            <w:top w:val="none" w:sz="0" w:space="0" w:color="auto"/>
                            <w:left w:val="none" w:sz="0" w:space="0" w:color="auto"/>
                            <w:bottom w:val="none" w:sz="0" w:space="0" w:color="auto"/>
                            <w:right w:val="none" w:sz="0" w:space="0" w:color="auto"/>
                          </w:divBdr>
                          <w:divsChild>
                            <w:div w:id="1165779845">
                              <w:marLeft w:val="0"/>
                              <w:marRight w:val="0"/>
                              <w:marTop w:val="0"/>
                              <w:marBottom w:val="0"/>
                              <w:divBdr>
                                <w:top w:val="none" w:sz="0" w:space="0" w:color="auto"/>
                                <w:left w:val="none" w:sz="0" w:space="0" w:color="auto"/>
                                <w:bottom w:val="none" w:sz="0" w:space="0" w:color="auto"/>
                                <w:right w:val="none" w:sz="0" w:space="0" w:color="auto"/>
                              </w:divBdr>
                              <w:divsChild>
                                <w:div w:id="587662295">
                                  <w:marLeft w:val="0"/>
                                  <w:marRight w:val="0"/>
                                  <w:marTop w:val="0"/>
                                  <w:marBottom w:val="0"/>
                                  <w:divBdr>
                                    <w:top w:val="none" w:sz="0" w:space="0" w:color="auto"/>
                                    <w:left w:val="none" w:sz="0" w:space="0" w:color="auto"/>
                                    <w:bottom w:val="none" w:sz="0" w:space="0" w:color="auto"/>
                                    <w:right w:val="none" w:sz="0" w:space="0" w:color="auto"/>
                                  </w:divBdr>
                                  <w:divsChild>
                                    <w:div w:id="256140536">
                                      <w:marLeft w:val="0"/>
                                      <w:marRight w:val="0"/>
                                      <w:marTop w:val="0"/>
                                      <w:marBottom w:val="0"/>
                                      <w:divBdr>
                                        <w:top w:val="none" w:sz="0" w:space="0" w:color="auto"/>
                                        <w:left w:val="none" w:sz="0" w:space="0" w:color="auto"/>
                                        <w:bottom w:val="none" w:sz="0" w:space="0" w:color="auto"/>
                                        <w:right w:val="none" w:sz="0" w:space="0" w:color="auto"/>
                                      </w:divBdr>
                                      <w:divsChild>
                                        <w:div w:id="310449248">
                                          <w:marLeft w:val="0"/>
                                          <w:marRight w:val="0"/>
                                          <w:marTop w:val="0"/>
                                          <w:marBottom w:val="150"/>
                                          <w:divBdr>
                                            <w:top w:val="none" w:sz="0" w:space="0" w:color="auto"/>
                                            <w:left w:val="none" w:sz="0" w:space="0" w:color="auto"/>
                                            <w:bottom w:val="none" w:sz="0" w:space="0" w:color="auto"/>
                                            <w:right w:val="none" w:sz="0" w:space="0" w:color="auto"/>
                                          </w:divBdr>
                                        </w:div>
                                        <w:div w:id="434643027">
                                          <w:marLeft w:val="0"/>
                                          <w:marRight w:val="0"/>
                                          <w:marTop w:val="0"/>
                                          <w:marBottom w:val="150"/>
                                          <w:divBdr>
                                            <w:top w:val="none" w:sz="0" w:space="0" w:color="auto"/>
                                            <w:left w:val="none" w:sz="0" w:space="0" w:color="auto"/>
                                            <w:bottom w:val="none" w:sz="0" w:space="0" w:color="auto"/>
                                            <w:right w:val="none" w:sz="0" w:space="0" w:color="auto"/>
                                          </w:divBdr>
                                        </w:div>
                                        <w:div w:id="839123648">
                                          <w:marLeft w:val="0"/>
                                          <w:marRight w:val="0"/>
                                          <w:marTop w:val="0"/>
                                          <w:marBottom w:val="150"/>
                                          <w:divBdr>
                                            <w:top w:val="none" w:sz="0" w:space="0" w:color="auto"/>
                                            <w:left w:val="none" w:sz="0" w:space="0" w:color="auto"/>
                                            <w:bottom w:val="none" w:sz="0" w:space="0" w:color="auto"/>
                                            <w:right w:val="none" w:sz="0" w:space="0" w:color="auto"/>
                                          </w:divBdr>
                                        </w:div>
                                        <w:div w:id="1196581819">
                                          <w:marLeft w:val="0"/>
                                          <w:marRight w:val="0"/>
                                          <w:marTop w:val="0"/>
                                          <w:marBottom w:val="150"/>
                                          <w:divBdr>
                                            <w:top w:val="none" w:sz="0" w:space="0" w:color="auto"/>
                                            <w:left w:val="none" w:sz="0" w:space="0" w:color="auto"/>
                                            <w:bottom w:val="none" w:sz="0" w:space="0" w:color="auto"/>
                                            <w:right w:val="none" w:sz="0" w:space="0" w:color="auto"/>
                                          </w:divBdr>
                                        </w:div>
                                        <w:div w:id="1206985697">
                                          <w:marLeft w:val="0"/>
                                          <w:marRight w:val="0"/>
                                          <w:marTop w:val="0"/>
                                          <w:marBottom w:val="150"/>
                                          <w:divBdr>
                                            <w:top w:val="none" w:sz="0" w:space="0" w:color="auto"/>
                                            <w:left w:val="none" w:sz="0" w:space="0" w:color="auto"/>
                                            <w:bottom w:val="none" w:sz="0" w:space="0" w:color="auto"/>
                                            <w:right w:val="none" w:sz="0" w:space="0" w:color="auto"/>
                                          </w:divBdr>
                                        </w:div>
                                        <w:div w:id="1406608542">
                                          <w:marLeft w:val="0"/>
                                          <w:marRight w:val="0"/>
                                          <w:marTop w:val="0"/>
                                          <w:marBottom w:val="150"/>
                                          <w:divBdr>
                                            <w:top w:val="none" w:sz="0" w:space="0" w:color="auto"/>
                                            <w:left w:val="none" w:sz="0" w:space="0" w:color="auto"/>
                                            <w:bottom w:val="none" w:sz="0" w:space="0" w:color="auto"/>
                                            <w:right w:val="none" w:sz="0" w:space="0" w:color="auto"/>
                                          </w:divBdr>
                                        </w:div>
                                        <w:div w:id="207743901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81928896">
      <w:bodyDiv w:val="1"/>
      <w:marLeft w:val="0"/>
      <w:marRight w:val="0"/>
      <w:marTop w:val="0"/>
      <w:marBottom w:val="0"/>
      <w:divBdr>
        <w:top w:val="none" w:sz="0" w:space="0" w:color="auto"/>
        <w:left w:val="none" w:sz="0" w:space="0" w:color="auto"/>
        <w:bottom w:val="none" w:sz="0" w:space="0" w:color="auto"/>
        <w:right w:val="none" w:sz="0" w:space="0" w:color="auto"/>
      </w:divBdr>
      <w:divsChild>
        <w:div w:id="171143195">
          <w:marLeft w:val="0"/>
          <w:marRight w:val="0"/>
          <w:marTop w:val="0"/>
          <w:marBottom w:val="0"/>
          <w:divBdr>
            <w:top w:val="none" w:sz="0" w:space="0" w:color="auto"/>
            <w:left w:val="none" w:sz="0" w:space="0" w:color="auto"/>
            <w:bottom w:val="none" w:sz="0" w:space="0" w:color="auto"/>
            <w:right w:val="none" w:sz="0" w:space="0" w:color="auto"/>
          </w:divBdr>
          <w:divsChild>
            <w:div w:id="2080708727">
              <w:marLeft w:val="0"/>
              <w:marRight w:val="0"/>
              <w:marTop w:val="0"/>
              <w:marBottom w:val="0"/>
              <w:divBdr>
                <w:top w:val="none" w:sz="0" w:space="0" w:color="auto"/>
                <w:left w:val="none" w:sz="0" w:space="0" w:color="auto"/>
                <w:bottom w:val="none" w:sz="0" w:space="0" w:color="auto"/>
                <w:right w:val="none" w:sz="0" w:space="0" w:color="auto"/>
              </w:divBdr>
              <w:divsChild>
                <w:div w:id="1842548827">
                  <w:marLeft w:val="0"/>
                  <w:marRight w:val="0"/>
                  <w:marTop w:val="0"/>
                  <w:marBottom w:val="0"/>
                  <w:divBdr>
                    <w:top w:val="none" w:sz="0" w:space="0" w:color="auto"/>
                    <w:left w:val="none" w:sz="0" w:space="0" w:color="auto"/>
                    <w:bottom w:val="none" w:sz="0" w:space="0" w:color="auto"/>
                    <w:right w:val="none" w:sz="0" w:space="0" w:color="auto"/>
                  </w:divBdr>
                  <w:divsChild>
                    <w:div w:id="210004138">
                      <w:marLeft w:val="0"/>
                      <w:marRight w:val="0"/>
                      <w:marTop w:val="0"/>
                      <w:marBottom w:val="0"/>
                      <w:divBdr>
                        <w:top w:val="single" w:sz="4" w:space="2" w:color="C0C0C0"/>
                        <w:left w:val="single" w:sz="4" w:space="2" w:color="C0C0C0"/>
                        <w:bottom w:val="single" w:sz="4" w:space="2" w:color="C0C0C0"/>
                        <w:right w:val="single" w:sz="4" w:space="2" w:color="C0C0C0"/>
                      </w:divBdr>
                      <w:divsChild>
                        <w:div w:id="447432904">
                          <w:marLeft w:val="0"/>
                          <w:marRight w:val="0"/>
                          <w:marTop w:val="0"/>
                          <w:marBottom w:val="0"/>
                          <w:divBdr>
                            <w:top w:val="none" w:sz="0" w:space="0" w:color="auto"/>
                            <w:left w:val="none" w:sz="0" w:space="0" w:color="auto"/>
                            <w:bottom w:val="none" w:sz="0" w:space="0" w:color="auto"/>
                            <w:right w:val="none" w:sz="0" w:space="0" w:color="auto"/>
                          </w:divBdr>
                        </w:div>
                        <w:div w:id="540555017">
                          <w:marLeft w:val="0"/>
                          <w:marRight w:val="0"/>
                          <w:marTop w:val="0"/>
                          <w:marBottom w:val="0"/>
                          <w:divBdr>
                            <w:top w:val="none" w:sz="0" w:space="0" w:color="auto"/>
                            <w:left w:val="none" w:sz="0" w:space="0" w:color="auto"/>
                            <w:bottom w:val="none" w:sz="0" w:space="0" w:color="auto"/>
                            <w:right w:val="none" w:sz="0" w:space="0" w:color="auto"/>
                          </w:divBdr>
                        </w:div>
                        <w:div w:id="660235285">
                          <w:marLeft w:val="0"/>
                          <w:marRight w:val="0"/>
                          <w:marTop w:val="0"/>
                          <w:marBottom w:val="0"/>
                          <w:divBdr>
                            <w:top w:val="none" w:sz="0" w:space="0" w:color="auto"/>
                            <w:left w:val="none" w:sz="0" w:space="0" w:color="auto"/>
                            <w:bottom w:val="none" w:sz="0" w:space="0" w:color="auto"/>
                            <w:right w:val="none" w:sz="0" w:space="0" w:color="auto"/>
                          </w:divBdr>
                        </w:div>
                        <w:div w:id="737826478">
                          <w:marLeft w:val="0"/>
                          <w:marRight w:val="0"/>
                          <w:marTop w:val="0"/>
                          <w:marBottom w:val="0"/>
                          <w:divBdr>
                            <w:top w:val="none" w:sz="0" w:space="0" w:color="auto"/>
                            <w:left w:val="none" w:sz="0" w:space="0" w:color="auto"/>
                            <w:bottom w:val="none" w:sz="0" w:space="0" w:color="auto"/>
                            <w:right w:val="none" w:sz="0" w:space="0" w:color="auto"/>
                          </w:divBdr>
                        </w:div>
                        <w:div w:id="988628758">
                          <w:marLeft w:val="0"/>
                          <w:marRight w:val="0"/>
                          <w:marTop w:val="0"/>
                          <w:marBottom w:val="0"/>
                          <w:divBdr>
                            <w:top w:val="none" w:sz="0" w:space="0" w:color="auto"/>
                            <w:left w:val="none" w:sz="0" w:space="0" w:color="auto"/>
                            <w:bottom w:val="none" w:sz="0" w:space="0" w:color="auto"/>
                            <w:right w:val="none" w:sz="0" w:space="0" w:color="auto"/>
                          </w:divBdr>
                        </w:div>
                        <w:div w:id="1438476780">
                          <w:marLeft w:val="0"/>
                          <w:marRight w:val="0"/>
                          <w:marTop w:val="0"/>
                          <w:marBottom w:val="0"/>
                          <w:divBdr>
                            <w:top w:val="none" w:sz="0" w:space="0" w:color="auto"/>
                            <w:left w:val="none" w:sz="0" w:space="0" w:color="auto"/>
                            <w:bottom w:val="none" w:sz="0" w:space="0" w:color="auto"/>
                            <w:right w:val="none" w:sz="0" w:space="0" w:color="auto"/>
                          </w:divBdr>
                        </w:div>
                        <w:div w:id="1677227811">
                          <w:marLeft w:val="0"/>
                          <w:marRight w:val="0"/>
                          <w:marTop w:val="0"/>
                          <w:marBottom w:val="0"/>
                          <w:divBdr>
                            <w:top w:val="none" w:sz="0" w:space="0" w:color="auto"/>
                            <w:left w:val="none" w:sz="0" w:space="0" w:color="auto"/>
                            <w:bottom w:val="none" w:sz="0" w:space="0" w:color="auto"/>
                            <w:right w:val="none" w:sz="0" w:space="0" w:color="auto"/>
                          </w:divBdr>
                        </w:div>
                        <w:div w:id="1893495505">
                          <w:marLeft w:val="0"/>
                          <w:marRight w:val="0"/>
                          <w:marTop w:val="0"/>
                          <w:marBottom w:val="0"/>
                          <w:divBdr>
                            <w:top w:val="none" w:sz="0" w:space="0" w:color="auto"/>
                            <w:left w:val="none" w:sz="0" w:space="0" w:color="auto"/>
                            <w:bottom w:val="none" w:sz="0" w:space="0" w:color="auto"/>
                            <w:right w:val="none" w:sz="0" w:space="0" w:color="auto"/>
                          </w:divBdr>
                        </w:div>
                        <w:div w:id="19039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1932983">
      <w:bodyDiv w:val="1"/>
      <w:marLeft w:val="0"/>
      <w:marRight w:val="0"/>
      <w:marTop w:val="0"/>
      <w:marBottom w:val="0"/>
      <w:divBdr>
        <w:top w:val="none" w:sz="0" w:space="0" w:color="auto"/>
        <w:left w:val="none" w:sz="0" w:space="0" w:color="auto"/>
        <w:bottom w:val="none" w:sz="0" w:space="0" w:color="auto"/>
        <w:right w:val="none" w:sz="0" w:space="0" w:color="auto"/>
      </w:divBdr>
      <w:divsChild>
        <w:div w:id="1061169821">
          <w:marLeft w:val="0"/>
          <w:marRight w:val="0"/>
          <w:marTop w:val="0"/>
          <w:marBottom w:val="0"/>
          <w:divBdr>
            <w:top w:val="none" w:sz="0" w:space="0" w:color="auto"/>
            <w:left w:val="none" w:sz="0" w:space="0" w:color="auto"/>
            <w:bottom w:val="none" w:sz="0" w:space="0" w:color="auto"/>
            <w:right w:val="none" w:sz="0" w:space="0" w:color="auto"/>
          </w:divBdr>
          <w:divsChild>
            <w:div w:id="1574119325">
              <w:marLeft w:val="0"/>
              <w:marRight w:val="0"/>
              <w:marTop w:val="0"/>
              <w:marBottom w:val="0"/>
              <w:divBdr>
                <w:top w:val="none" w:sz="0" w:space="0" w:color="auto"/>
                <w:left w:val="none" w:sz="0" w:space="0" w:color="auto"/>
                <w:bottom w:val="none" w:sz="0" w:space="0" w:color="auto"/>
                <w:right w:val="none" w:sz="0" w:space="0" w:color="auto"/>
              </w:divBdr>
              <w:divsChild>
                <w:div w:id="619533013">
                  <w:marLeft w:val="-75"/>
                  <w:marRight w:val="-75"/>
                  <w:marTop w:val="0"/>
                  <w:marBottom w:val="0"/>
                  <w:divBdr>
                    <w:top w:val="none" w:sz="0" w:space="0" w:color="auto"/>
                    <w:left w:val="none" w:sz="0" w:space="0" w:color="auto"/>
                    <w:bottom w:val="none" w:sz="0" w:space="0" w:color="auto"/>
                    <w:right w:val="none" w:sz="0" w:space="0" w:color="auto"/>
                  </w:divBdr>
                  <w:divsChild>
                    <w:div w:id="277837700">
                      <w:marLeft w:val="0"/>
                      <w:marRight w:val="0"/>
                      <w:marTop w:val="0"/>
                      <w:marBottom w:val="0"/>
                      <w:divBdr>
                        <w:top w:val="none" w:sz="0" w:space="0" w:color="auto"/>
                        <w:left w:val="none" w:sz="0" w:space="0" w:color="auto"/>
                        <w:bottom w:val="none" w:sz="0" w:space="0" w:color="auto"/>
                        <w:right w:val="none" w:sz="0" w:space="0" w:color="auto"/>
                      </w:divBdr>
                      <w:divsChild>
                        <w:div w:id="1959097484">
                          <w:marLeft w:val="-75"/>
                          <w:marRight w:val="-75"/>
                          <w:marTop w:val="0"/>
                          <w:marBottom w:val="0"/>
                          <w:divBdr>
                            <w:top w:val="none" w:sz="0" w:space="0" w:color="auto"/>
                            <w:left w:val="none" w:sz="0" w:space="0" w:color="auto"/>
                            <w:bottom w:val="none" w:sz="0" w:space="0" w:color="auto"/>
                            <w:right w:val="none" w:sz="0" w:space="0" w:color="auto"/>
                          </w:divBdr>
                          <w:divsChild>
                            <w:div w:id="150219742">
                              <w:marLeft w:val="0"/>
                              <w:marRight w:val="0"/>
                              <w:marTop w:val="0"/>
                              <w:marBottom w:val="0"/>
                              <w:divBdr>
                                <w:top w:val="none" w:sz="0" w:space="0" w:color="auto"/>
                                <w:left w:val="none" w:sz="0" w:space="0" w:color="auto"/>
                                <w:bottom w:val="none" w:sz="0" w:space="0" w:color="auto"/>
                                <w:right w:val="none" w:sz="0" w:space="0" w:color="auto"/>
                              </w:divBdr>
                              <w:divsChild>
                                <w:div w:id="4615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562823">
                          <w:marLeft w:val="0"/>
                          <w:marRight w:val="0"/>
                          <w:marTop w:val="600"/>
                          <w:marBottom w:val="600"/>
                          <w:divBdr>
                            <w:top w:val="none" w:sz="0" w:space="0" w:color="auto"/>
                            <w:left w:val="none" w:sz="0" w:space="0" w:color="auto"/>
                            <w:bottom w:val="none" w:sz="0" w:space="0" w:color="auto"/>
                            <w:right w:val="none" w:sz="0" w:space="0" w:color="auto"/>
                          </w:divBdr>
                          <w:divsChild>
                            <w:div w:id="125246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3238309">
      <w:bodyDiv w:val="1"/>
      <w:marLeft w:val="0"/>
      <w:marRight w:val="0"/>
      <w:marTop w:val="0"/>
      <w:marBottom w:val="0"/>
      <w:divBdr>
        <w:top w:val="none" w:sz="0" w:space="0" w:color="auto"/>
        <w:left w:val="none" w:sz="0" w:space="0" w:color="auto"/>
        <w:bottom w:val="none" w:sz="0" w:space="0" w:color="auto"/>
        <w:right w:val="none" w:sz="0" w:space="0" w:color="auto"/>
      </w:divBdr>
      <w:divsChild>
        <w:div w:id="297733534">
          <w:marLeft w:val="0"/>
          <w:marRight w:val="0"/>
          <w:marTop w:val="0"/>
          <w:marBottom w:val="0"/>
          <w:divBdr>
            <w:top w:val="none" w:sz="0" w:space="0" w:color="auto"/>
            <w:left w:val="none" w:sz="0" w:space="0" w:color="auto"/>
            <w:bottom w:val="none" w:sz="0" w:space="0" w:color="auto"/>
            <w:right w:val="none" w:sz="0" w:space="0" w:color="auto"/>
          </w:divBdr>
          <w:divsChild>
            <w:div w:id="752121675">
              <w:marLeft w:val="0"/>
              <w:marRight w:val="0"/>
              <w:marTop w:val="0"/>
              <w:marBottom w:val="0"/>
              <w:divBdr>
                <w:top w:val="none" w:sz="0" w:space="0" w:color="auto"/>
                <w:left w:val="none" w:sz="0" w:space="0" w:color="auto"/>
                <w:bottom w:val="none" w:sz="0" w:space="0" w:color="auto"/>
                <w:right w:val="none" w:sz="0" w:space="0" w:color="auto"/>
              </w:divBdr>
              <w:divsChild>
                <w:div w:id="1671906176">
                  <w:marLeft w:val="0"/>
                  <w:marRight w:val="200"/>
                  <w:marTop w:val="0"/>
                  <w:marBottom w:val="0"/>
                  <w:divBdr>
                    <w:top w:val="none" w:sz="0" w:space="0" w:color="auto"/>
                    <w:left w:val="none" w:sz="0" w:space="0" w:color="auto"/>
                    <w:bottom w:val="none" w:sz="0" w:space="0" w:color="auto"/>
                    <w:right w:val="none" w:sz="0" w:space="0" w:color="auto"/>
                  </w:divBdr>
                  <w:divsChild>
                    <w:div w:id="1306201291">
                      <w:marLeft w:val="0"/>
                      <w:marRight w:val="0"/>
                      <w:marTop w:val="0"/>
                      <w:marBottom w:val="0"/>
                      <w:divBdr>
                        <w:top w:val="dotted" w:sz="2" w:space="2" w:color="B2B2B2"/>
                        <w:left w:val="none" w:sz="0" w:space="0" w:color="auto"/>
                        <w:bottom w:val="none" w:sz="0" w:space="0" w:color="auto"/>
                        <w:right w:val="none" w:sz="0" w:space="0" w:color="auto"/>
                      </w:divBdr>
                      <w:divsChild>
                        <w:div w:id="121277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4086707">
      <w:bodyDiv w:val="1"/>
      <w:marLeft w:val="0"/>
      <w:marRight w:val="0"/>
      <w:marTop w:val="0"/>
      <w:marBottom w:val="0"/>
      <w:divBdr>
        <w:top w:val="none" w:sz="0" w:space="0" w:color="auto"/>
        <w:left w:val="none" w:sz="0" w:space="0" w:color="auto"/>
        <w:bottom w:val="none" w:sz="0" w:space="0" w:color="auto"/>
        <w:right w:val="none" w:sz="0" w:space="0" w:color="auto"/>
      </w:divBdr>
      <w:divsChild>
        <w:div w:id="33313663">
          <w:marLeft w:val="0"/>
          <w:marRight w:val="0"/>
          <w:marTop w:val="0"/>
          <w:marBottom w:val="0"/>
          <w:divBdr>
            <w:top w:val="none" w:sz="0" w:space="0" w:color="auto"/>
            <w:left w:val="none" w:sz="0" w:space="0" w:color="auto"/>
            <w:bottom w:val="none" w:sz="0" w:space="0" w:color="auto"/>
            <w:right w:val="none" w:sz="0" w:space="0" w:color="auto"/>
          </w:divBdr>
        </w:div>
        <w:div w:id="190994517">
          <w:marLeft w:val="0"/>
          <w:marRight w:val="0"/>
          <w:marTop w:val="0"/>
          <w:marBottom w:val="0"/>
          <w:divBdr>
            <w:top w:val="none" w:sz="0" w:space="0" w:color="auto"/>
            <w:left w:val="none" w:sz="0" w:space="0" w:color="auto"/>
            <w:bottom w:val="none" w:sz="0" w:space="0" w:color="auto"/>
            <w:right w:val="none" w:sz="0" w:space="0" w:color="auto"/>
          </w:divBdr>
        </w:div>
        <w:div w:id="437527416">
          <w:marLeft w:val="0"/>
          <w:marRight w:val="0"/>
          <w:marTop w:val="0"/>
          <w:marBottom w:val="0"/>
          <w:divBdr>
            <w:top w:val="none" w:sz="0" w:space="0" w:color="auto"/>
            <w:left w:val="none" w:sz="0" w:space="0" w:color="auto"/>
            <w:bottom w:val="none" w:sz="0" w:space="0" w:color="auto"/>
            <w:right w:val="none" w:sz="0" w:space="0" w:color="auto"/>
          </w:divBdr>
        </w:div>
        <w:div w:id="479352498">
          <w:marLeft w:val="0"/>
          <w:marRight w:val="0"/>
          <w:marTop w:val="0"/>
          <w:marBottom w:val="0"/>
          <w:divBdr>
            <w:top w:val="none" w:sz="0" w:space="0" w:color="auto"/>
            <w:left w:val="none" w:sz="0" w:space="0" w:color="auto"/>
            <w:bottom w:val="none" w:sz="0" w:space="0" w:color="auto"/>
            <w:right w:val="none" w:sz="0" w:space="0" w:color="auto"/>
          </w:divBdr>
        </w:div>
        <w:div w:id="484054275">
          <w:marLeft w:val="0"/>
          <w:marRight w:val="0"/>
          <w:marTop w:val="0"/>
          <w:marBottom w:val="0"/>
          <w:divBdr>
            <w:top w:val="none" w:sz="0" w:space="0" w:color="auto"/>
            <w:left w:val="none" w:sz="0" w:space="0" w:color="auto"/>
            <w:bottom w:val="none" w:sz="0" w:space="0" w:color="auto"/>
            <w:right w:val="none" w:sz="0" w:space="0" w:color="auto"/>
          </w:divBdr>
        </w:div>
        <w:div w:id="1223831156">
          <w:marLeft w:val="0"/>
          <w:marRight w:val="0"/>
          <w:marTop w:val="0"/>
          <w:marBottom w:val="0"/>
          <w:divBdr>
            <w:top w:val="none" w:sz="0" w:space="0" w:color="auto"/>
            <w:left w:val="none" w:sz="0" w:space="0" w:color="auto"/>
            <w:bottom w:val="none" w:sz="0" w:space="0" w:color="auto"/>
            <w:right w:val="none" w:sz="0" w:space="0" w:color="auto"/>
          </w:divBdr>
        </w:div>
        <w:div w:id="1226376262">
          <w:marLeft w:val="0"/>
          <w:marRight w:val="0"/>
          <w:marTop w:val="0"/>
          <w:marBottom w:val="0"/>
          <w:divBdr>
            <w:top w:val="none" w:sz="0" w:space="0" w:color="auto"/>
            <w:left w:val="none" w:sz="0" w:space="0" w:color="auto"/>
            <w:bottom w:val="none" w:sz="0" w:space="0" w:color="auto"/>
            <w:right w:val="none" w:sz="0" w:space="0" w:color="auto"/>
          </w:divBdr>
        </w:div>
        <w:div w:id="1874490539">
          <w:marLeft w:val="0"/>
          <w:marRight w:val="0"/>
          <w:marTop w:val="0"/>
          <w:marBottom w:val="0"/>
          <w:divBdr>
            <w:top w:val="none" w:sz="0" w:space="0" w:color="auto"/>
            <w:left w:val="none" w:sz="0" w:space="0" w:color="auto"/>
            <w:bottom w:val="none" w:sz="0" w:space="0" w:color="auto"/>
            <w:right w:val="none" w:sz="0" w:space="0" w:color="auto"/>
          </w:divBdr>
        </w:div>
      </w:divsChild>
    </w:div>
    <w:div w:id="1687441524">
      <w:bodyDiv w:val="1"/>
      <w:marLeft w:val="0"/>
      <w:marRight w:val="0"/>
      <w:marTop w:val="0"/>
      <w:marBottom w:val="0"/>
      <w:divBdr>
        <w:top w:val="none" w:sz="0" w:space="0" w:color="auto"/>
        <w:left w:val="none" w:sz="0" w:space="0" w:color="auto"/>
        <w:bottom w:val="none" w:sz="0" w:space="0" w:color="auto"/>
        <w:right w:val="none" w:sz="0" w:space="0" w:color="auto"/>
      </w:divBdr>
    </w:div>
    <w:div w:id="1687710117">
      <w:bodyDiv w:val="1"/>
      <w:marLeft w:val="0"/>
      <w:marRight w:val="0"/>
      <w:marTop w:val="0"/>
      <w:marBottom w:val="0"/>
      <w:divBdr>
        <w:top w:val="none" w:sz="0" w:space="0" w:color="auto"/>
        <w:left w:val="none" w:sz="0" w:space="0" w:color="auto"/>
        <w:bottom w:val="none" w:sz="0" w:space="0" w:color="auto"/>
        <w:right w:val="none" w:sz="0" w:space="0" w:color="auto"/>
      </w:divBdr>
    </w:div>
    <w:div w:id="1687900068">
      <w:bodyDiv w:val="1"/>
      <w:marLeft w:val="0"/>
      <w:marRight w:val="0"/>
      <w:marTop w:val="0"/>
      <w:marBottom w:val="0"/>
      <w:divBdr>
        <w:top w:val="none" w:sz="0" w:space="0" w:color="auto"/>
        <w:left w:val="none" w:sz="0" w:space="0" w:color="auto"/>
        <w:bottom w:val="none" w:sz="0" w:space="0" w:color="auto"/>
        <w:right w:val="none" w:sz="0" w:space="0" w:color="auto"/>
      </w:divBdr>
      <w:divsChild>
        <w:div w:id="1952273123">
          <w:marLeft w:val="0"/>
          <w:marRight w:val="0"/>
          <w:marTop w:val="0"/>
          <w:marBottom w:val="0"/>
          <w:divBdr>
            <w:top w:val="none" w:sz="0" w:space="0" w:color="auto"/>
            <w:left w:val="none" w:sz="0" w:space="0" w:color="auto"/>
            <w:bottom w:val="none" w:sz="0" w:space="0" w:color="auto"/>
            <w:right w:val="none" w:sz="0" w:space="0" w:color="auto"/>
          </w:divBdr>
          <w:divsChild>
            <w:div w:id="351028492">
              <w:marLeft w:val="0"/>
              <w:marRight w:val="0"/>
              <w:marTop w:val="0"/>
              <w:marBottom w:val="0"/>
              <w:divBdr>
                <w:top w:val="none" w:sz="0" w:space="0" w:color="auto"/>
                <w:left w:val="none" w:sz="0" w:space="0" w:color="auto"/>
                <w:bottom w:val="none" w:sz="0" w:space="0" w:color="auto"/>
                <w:right w:val="none" w:sz="0" w:space="0" w:color="auto"/>
              </w:divBdr>
              <w:divsChild>
                <w:div w:id="498812473">
                  <w:marLeft w:val="0"/>
                  <w:marRight w:val="0"/>
                  <w:marTop w:val="0"/>
                  <w:marBottom w:val="0"/>
                  <w:divBdr>
                    <w:top w:val="none" w:sz="0" w:space="0" w:color="auto"/>
                    <w:left w:val="none" w:sz="0" w:space="0" w:color="auto"/>
                    <w:bottom w:val="none" w:sz="0" w:space="0" w:color="auto"/>
                    <w:right w:val="none" w:sz="0" w:space="0" w:color="auto"/>
                  </w:divBdr>
                  <w:divsChild>
                    <w:div w:id="1074860424">
                      <w:marLeft w:val="0"/>
                      <w:marRight w:val="0"/>
                      <w:marTop w:val="0"/>
                      <w:marBottom w:val="0"/>
                      <w:divBdr>
                        <w:top w:val="single" w:sz="4" w:space="2" w:color="C0C0C0"/>
                        <w:left w:val="single" w:sz="4" w:space="2" w:color="C0C0C0"/>
                        <w:bottom w:val="single" w:sz="4" w:space="2" w:color="C0C0C0"/>
                        <w:right w:val="single" w:sz="4" w:space="2" w:color="C0C0C0"/>
                      </w:divBdr>
                      <w:divsChild>
                        <w:div w:id="36394378">
                          <w:marLeft w:val="0"/>
                          <w:marRight w:val="0"/>
                          <w:marTop w:val="0"/>
                          <w:marBottom w:val="0"/>
                          <w:divBdr>
                            <w:top w:val="none" w:sz="0" w:space="0" w:color="auto"/>
                            <w:left w:val="none" w:sz="0" w:space="0" w:color="auto"/>
                            <w:bottom w:val="none" w:sz="0" w:space="0" w:color="auto"/>
                            <w:right w:val="none" w:sz="0" w:space="0" w:color="auto"/>
                          </w:divBdr>
                        </w:div>
                        <w:div w:id="83037162">
                          <w:marLeft w:val="0"/>
                          <w:marRight w:val="0"/>
                          <w:marTop w:val="0"/>
                          <w:marBottom w:val="0"/>
                          <w:divBdr>
                            <w:top w:val="none" w:sz="0" w:space="0" w:color="auto"/>
                            <w:left w:val="none" w:sz="0" w:space="0" w:color="auto"/>
                            <w:bottom w:val="none" w:sz="0" w:space="0" w:color="auto"/>
                            <w:right w:val="none" w:sz="0" w:space="0" w:color="auto"/>
                          </w:divBdr>
                        </w:div>
                        <w:div w:id="96557803">
                          <w:marLeft w:val="0"/>
                          <w:marRight w:val="0"/>
                          <w:marTop w:val="0"/>
                          <w:marBottom w:val="0"/>
                          <w:divBdr>
                            <w:top w:val="none" w:sz="0" w:space="0" w:color="auto"/>
                            <w:left w:val="none" w:sz="0" w:space="0" w:color="auto"/>
                            <w:bottom w:val="none" w:sz="0" w:space="0" w:color="auto"/>
                            <w:right w:val="none" w:sz="0" w:space="0" w:color="auto"/>
                          </w:divBdr>
                        </w:div>
                        <w:div w:id="263223711">
                          <w:marLeft w:val="0"/>
                          <w:marRight w:val="0"/>
                          <w:marTop w:val="0"/>
                          <w:marBottom w:val="0"/>
                          <w:divBdr>
                            <w:top w:val="none" w:sz="0" w:space="0" w:color="auto"/>
                            <w:left w:val="none" w:sz="0" w:space="0" w:color="auto"/>
                            <w:bottom w:val="none" w:sz="0" w:space="0" w:color="auto"/>
                            <w:right w:val="none" w:sz="0" w:space="0" w:color="auto"/>
                          </w:divBdr>
                        </w:div>
                        <w:div w:id="270944035">
                          <w:marLeft w:val="0"/>
                          <w:marRight w:val="0"/>
                          <w:marTop w:val="0"/>
                          <w:marBottom w:val="0"/>
                          <w:divBdr>
                            <w:top w:val="none" w:sz="0" w:space="0" w:color="auto"/>
                            <w:left w:val="none" w:sz="0" w:space="0" w:color="auto"/>
                            <w:bottom w:val="none" w:sz="0" w:space="0" w:color="auto"/>
                            <w:right w:val="none" w:sz="0" w:space="0" w:color="auto"/>
                          </w:divBdr>
                        </w:div>
                        <w:div w:id="346951030">
                          <w:marLeft w:val="0"/>
                          <w:marRight w:val="0"/>
                          <w:marTop w:val="0"/>
                          <w:marBottom w:val="0"/>
                          <w:divBdr>
                            <w:top w:val="none" w:sz="0" w:space="0" w:color="auto"/>
                            <w:left w:val="none" w:sz="0" w:space="0" w:color="auto"/>
                            <w:bottom w:val="none" w:sz="0" w:space="0" w:color="auto"/>
                            <w:right w:val="none" w:sz="0" w:space="0" w:color="auto"/>
                          </w:divBdr>
                        </w:div>
                        <w:div w:id="383412889">
                          <w:marLeft w:val="0"/>
                          <w:marRight w:val="0"/>
                          <w:marTop w:val="0"/>
                          <w:marBottom w:val="0"/>
                          <w:divBdr>
                            <w:top w:val="none" w:sz="0" w:space="0" w:color="auto"/>
                            <w:left w:val="none" w:sz="0" w:space="0" w:color="auto"/>
                            <w:bottom w:val="none" w:sz="0" w:space="0" w:color="auto"/>
                            <w:right w:val="none" w:sz="0" w:space="0" w:color="auto"/>
                          </w:divBdr>
                        </w:div>
                        <w:div w:id="500118256">
                          <w:marLeft w:val="0"/>
                          <w:marRight w:val="0"/>
                          <w:marTop w:val="0"/>
                          <w:marBottom w:val="0"/>
                          <w:divBdr>
                            <w:top w:val="none" w:sz="0" w:space="0" w:color="auto"/>
                            <w:left w:val="none" w:sz="0" w:space="0" w:color="auto"/>
                            <w:bottom w:val="none" w:sz="0" w:space="0" w:color="auto"/>
                            <w:right w:val="none" w:sz="0" w:space="0" w:color="auto"/>
                          </w:divBdr>
                        </w:div>
                        <w:div w:id="554780437">
                          <w:marLeft w:val="0"/>
                          <w:marRight w:val="0"/>
                          <w:marTop w:val="0"/>
                          <w:marBottom w:val="0"/>
                          <w:divBdr>
                            <w:top w:val="none" w:sz="0" w:space="0" w:color="auto"/>
                            <w:left w:val="none" w:sz="0" w:space="0" w:color="auto"/>
                            <w:bottom w:val="none" w:sz="0" w:space="0" w:color="auto"/>
                            <w:right w:val="none" w:sz="0" w:space="0" w:color="auto"/>
                          </w:divBdr>
                        </w:div>
                        <w:div w:id="574434196">
                          <w:marLeft w:val="0"/>
                          <w:marRight w:val="0"/>
                          <w:marTop w:val="0"/>
                          <w:marBottom w:val="0"/>
                          <w:divBdr>
                            <w:top w:val="none" w:sz="0" w:space="0" w:color="auto"/>
                            <w:left w:val="none" w:sz="0" w:space="0" w:color="auto"/>
                            <w:bottom w:val="none" w:sz="0" w:space="0" w:color="auto"/>
                            <w:right w:val="none" w:sz="0" w:space="0" w:color="auto"/>
                          </w:divBdr>
                        </w:div>
                        <w:div w:id="673266618">
                          <w:marLeft w:val="0"/>
                          <w:marRight w:val="0"/>
                          <w:marTop w:val="0"/>
                          <w:marBottom w:val="0"/>
                          <w:divBdr>
                            <w:top w:val="none" w:sz="0" w:space="0" w:color="auto"/>
                            <w:left w:val="none" w:sz="0" w:space="0" w:color="auto"/>
                            <w:bottom w:val="none" w:sz="0" w:space="0" w:color="auto"/>
                            <w:right w:val="none" w:sz="0" w:space="0" w:color="auto"/>
                          </w:divBdr>
                        </w:div>
                        <w:div w:id="687293615">
                          <w:marLeft w:val="0"/>
                          <w:marRight w:val="0"/>
                          <w:marTop w:val="0"/>
                          <w:marBottom w:val="0"/>
                          <w:divBdr>
                            <w:top w:val="none" w:sz="0" w:space="0" w:color="auto"/>
                            <w:left w:val="none" w:sz="0" w:space="0" w:color="auto"/>
                            <w:bottom w:val="none" w:sz="0" w:space="0" w:color="auto"/>
                            <w:right w:val="none" w:sz="0" w:space="0" w:color="auto"/>
                          </w:divBdr>
                        </w:div>
                        <w:div w:id="1091664028">
                          <w:marLeft w:val="0"/>
                          <w:marRight w:val="0"/>
                          <w:marTop w:val="0"/>
                          <w:marBottom w:val="0"/>
                          <w:divBdr>
                            <w:top w:val="none" w:sz="0" w:space="0" w:color="auto"/>
                            <w:left w:val="none" w:sz="0" w:space="0" w:color="auto"/>
                            <w:bottom w:val="none" w:sz="0" w:space="0" w:color="auto"/>
                            <w:right w:val="none" w:sz="0" w:space="0" w:color="auto"/>
                          </w:divBdr>
                        </w:div>
                        <w:div w:id="1203441060">
                          <w:marLeft w:val="0"/>
                          <w:marRight w:val="0"/>
                          <w:marTop w:val="0"/>
                          <w:marBottom w:val="0"/>
                          <w:divBdr>
                            <w:top w:val="none" w:sz="0" w:space="0" w:color="auto"/>
                            <w:left w:val="none" w:sz="0" w:space="0" w:color="auto"/>
                            <w:bottom w:val="none" w:sz="0" w:space="0" w:color="auto"/>
                            <w:right w:val="none" w:sz="0" w:space="0" w:color="auto"/>
                          </w:divBdr>
                        </w:div>
                        <w:div w:id="1402168591">
                          <w:marLeft w:val="0"/>
                          <w:marRight w:val="0"/>
                          <w:marTop w:val="0"/>
                          <w:marBottom w:val="0"/>
                          <w:divBdr>
                            <w:top w:val="none" w:sz="0" w:space="0" w:color="auto"/>
                            <w:left w:val="none" w:sz="0" w:space="0" w:color="auto"/>
                            <w:bottom w:val="none" w:sz="0" w:space="0" w:color="auto"/>
                            <w:right w:val="none" w:sz="0" w:space="0" w:color="auto"/>
                          </w:divBdr>
                        </w:div>
                        <w:div w:id="1627735109">
                          <w:marLeft w:val="0"/>
                          <w:marRight w:val="0"/>
                          <w:marTop w:val="0"/>
                          <w:marBottom w:val="0"/>
                          <w:divBdr>
                            <w:top w:val="none" w:sz="0" w:space="0" w:color="auto"/>
                            <w:left w:val="none" w:sz="0" w:space="0" w:color="auto"/>
                            <w:bottom w:val="none" w:sz="0" w:space="0" w:color="auto"/>
                            <w:right w:val="none" w:sz="0" w:space="0" w:color="auto"/>
                          </w:divBdr>
                        </w:div>
                        <w:div w:id="1723558333">
                          <w:marLeft w:val="0"/>
                          <w:marRight w:val="0"/>
                          <w:marTop w:val="0"/>
                          <w:marBottom w:val="0"/>
                          <w:divBdr>
                            <w:top w:val="none" w:sz="0" w:space="0" w:color="auto"/>
                            <w:left w:val="none" w:sz="0" w:space="0" w:color="auto"/>
                            <w:bottom w:val="none" w:sz="0" w:space="0" w:color="auto"/>
                            <w:right w:val="none" w:sz="0" w:space="0" w:color="auto"/>
                          </w:divBdr>
                        </w:div>
                        <w:div w:id="1762138516">
                          <w:marLeft w:val="0"/>
                          <w:marRight w:val="0"/>
                          <w:marTop w:val="0"/>
                          <w:marBottom w:val="0"/>
                          <w:divBdr>
                            <w:top w:val="none" w:sz="0" w:space="0" w:color="auto"/>
                            <w:left w:val="none" w:sz="0" w:space="0" w:color="auto"/>
                            <w:bottom w:val="none" w:sz="0" w:space="0" w:color="auto"/>
                            <w:right w:val="none" w:sz="0" w:space="0" w:color="auto"/>
                          </w:divBdr>
                        </w:div>
                        <w:div w:id="1799953252">
                          <w:marLeft w:val="0"/>
                          <w:marRight w:val="0"/>
                          <w:marTop w:val="0"/>
                          <w:marBottom w:val="0"/>
                          <w:divBdr>
                            <w:top w:val="none" w:sz="0" w:space="0" w:color="auto"/>
                            <w:left w:val="none" w:sz="0" w:space="0" w:color="auto"/>
                            <w:bottom w:val="none" w:sz="0" w:space="0" w:color="auto"/>
                            <w:right w:val="none" w:sz="0" w:space="0" w:color="auto"/>
                          </w:divBdr>
                        </w:div>
                        <w:div w:id="1919709039">
                          <w:marLeft w:val="0"/>
                          <w:marRight w:val="0"/>
                          <w:marTop w:val="0"/>
                          <w:marBottom w:val="0"/>
                          <w:divBdr>
                            <w:top w:val="none" w:sz="0" w:space="0" w:color="auto"/>
                            <w:left w:val="none" w:sz="0" w:space="0" w:color="auto"/>
                            <w:bottom w:val="none" w:sz="0" w:space="0" w:color="auto"/>
                            <w:right w:val="none" w:sz="0" w:space="0" w:color="auto"/>
                          </w:divBdr>
                        </w:div>
                        <w:div w:id="212672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140842">
      <w:bodyDiv w:val="1"/>
      <w:marLeft w:val="0"/>
      <w:marRight w:val="0"/>
      <w:marTop w:val="0"/>
      <w:marBottom w:val="0"/>
      <w:divBdr>
        <w:top w:val="none" w:sz="0" w:space="0" w:color="auto"/>
        <w:left w:val="none" w:sz="0" w:space="0" w:color="auto"/>
        <w:bottom w:val="none" w:sz="0" w:space="0" w:color="auto"/>
        <w:right w:val="none" w:sz="0" w:space="0" w:color="auto"/>
      </w:divBdr>
      <w:divsChild>
        <w:div w:id="367489679">
          <w:blockQuote w:val="1"/>
          <w:marLeft w:val="720"/>
          <w:marRight w:val="720"/>
          <w:marTop w:val="100"/>
          <w:marBottom w:val="100"/>
          <w:divBdr>
            <w:top w:val="none" w:sz="0" w:space="0" w:color="auto"/>
            <w:left w:val="none" w:sz="0" w:space="0" w:color="auto"/>
            <w:bottom w:val="none" w:sz="0" w:space="0" w:color="auto"/>
            <w:right w:val="none" w:sz="0" w:space="0" w:color="auto"/>
          </w:divBdr>
        </w:div>
        <w:div w:id="20916123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0568718">
      <w:bodyDiv w:val="1"/>
      <w:marLeft w:val="0"/>
      <w:marRight w:val="0"/>
      <w:marTop w:val="0"/>
      <w:marBottom w:val="0"/>
      <w:divBdr>
        <w:top w:val="none" w:sz="0" w:space="0" w:color="auto"/>
        <w:left w:val="none" w:sz="0" w:space="0" w:color="auto"/>
        <w:bottom w:val="none" w:sz="0" w:space="0" w:color="auto"/>
        <w:right w:val="none" w:sz="0" w:space="0" w:color="auto"/>
      </w:divBdr>
    </w:div>
    <w:div w:id="1691491825">
      <w:bodyDiv w:val="1"/>
      <w:marLeft w:val="0"/>
      <w:marRight w:val="0"/>
      <w:marTop w:val="0"/>
      <w:marBottom w:val="0"/>
      <w:divBdr>
        <w:top w:val="none" w:sz="0" w:space="0" w:color="auto"/>
        <w:left w:val="none" w:sz="0" w:space="0" w:color="auto"/>
        <w:bottom w:val="none" w:sz="0" w:space="0" w:color="auto"/>
        <w:right w:val="none" w:sz="0" w:space="0" w:color="auto"/>
      </w:divBdr>
      <w:divsChild>
        <w:div w:id="39672937">
          <w:marLeft w:val="0"/>
          <w:marRight w:val="0"/>
          <w:marTop w:val="0"/>
          <w:marBottom w:val="0"/>
          <w:divBdr>
            <w:top w:val="none" w:sz="0" w:space="0" w:color="auto"/>
            <w:left w:val="none" w:sz="0" w:space="0" w:color="auto"/>
            <w:bottom w:val="none" w:sz="0" w:space="0" w:color="auto"/>
            <w:right w:val="none" w:sz="0" w:space="0" w:color="auto"/>
          </w:divBdr>
        </w:div>
        <w:div w:id="47799990">
          <w:marLeft w:val="0"/>
          <w:marRight w:val="0"/>
          <w:marTop w:val="0"/>
          <w:marBottom w:val="0"/>
          <w:divBdr>
            <w:top w:val="none" w:sz="0" w:space="0" w:color="auto"/>
            <w:left w:val="none" w:sz="0" w:space="0" w:color="auto"/>
            <w:bottom w:val="none" w:sz="0" w:space="0" w:color="auto"/>
            <w:right w:val="none" w:sz="0" w:space="0" w:color="auto"/>
          </w:divBdr>
        </w:div>
        <w:div w:id="68622984">
          <w:marLeft w:val="0"/>
          <w:marRight w:val="0"/>
          <w:marTop w:val="0"/>
          <w:marBottom w:val="0"/>
          <w:divBdr>
            <w:top w:val="none" w:sz="0" w:space="0" w:color="auto"/>
            <w:left w:val="none" w:sz="0" w:space="0" w:color="auto"/>
            <w:bottom w:val="none" w:sz="0" w:space="0" w:color="auto"/>
            <w:right w:val="none" w:sz="0" w:space="0" w:color="auto"/>
          </w:divBdr>
        </w:div>
        <w:div w:id="78479238">
          <w:marLeft w:val="0"/>
          <w:marRight w:val="0"/>
          <w:marTop w:val="0"/>
          <w:marBottom w:val="0"/>
          <w:divBdr>
            <w:top w:val="none" w:sz="0" w:space="0" w:color="auto"/>
            <w:left w:val="none" w:sz="0" w:space="0" w:color="auto"/>
            <w:bottom w:val="none" w:sz="0" w:space="0" w:color="auto"/>
            <w:right w:val="none" w:sz="0" w:space="0" w:color="auto"/>
          </w:divBdr>
        </w:div>
        <w:div w:id="88047081">
          <w:marLeft w:val="0"/>
          <w:marRight w:val="0"/>
          <w:marTop w:val="0"/>
          <w:marBottom w:val="0"/>
          <w:divBdr>
            <w:top w:val="none" w:sz="0" w:space="0" w:color="auto"/>
            <w:left w:val="none" w:sz="0" w:space="0" w:color="auto"/>
            <w:bottom w:val="none" w:sz="0" w:space="0" w:color="auto"/>
            <w:right w:val="none" w:sz="0" w:space="0" w:color="auto"/>
          </w:divBdr>
        </w:div>
        <w:div w:id="99111356">
          <w:marLeft w:val="0"/>
          <w:marRight w:val="0"/>
          <w:marTop w:val="0"/>
          <w:marBottom w:val="0"/>
          <w:divBdr>
            <w:top w:val="none" w:sz="0" w:space="0" w:color="auto"/>
            <w:left w:val="none" w:sz="0" w:space="0" w:color="auto"/>
            <w:bottom w:val="none" w:sz="0" w:space="0" w:color="auto"/>
            <w:right w:val="none" w:sz="0" w:space="0" w:color="auto"/>
          </w:divBdr>
        </w:div>
        <w:div w:id="144277327">
          <w:marLeft w:val="0"/>
          <w:marRight w:val="0"/>
          <w:marTop w:val="0"/>
          <w:marBottom w:val="0"/>
          <w:divBdr>
            <w:top w:val="none" w:sz="0" w:space="0" w:color="auto"/>
            <w:left w:val="none" w:sz="0" w:space="0" w:color="auto"/>
            <w:bottom w:val="none" w:sz="0" w:space="0" w:color="auto"/>
            <w:right w:val="none" w:sz="0" w:space="0" w:color="auto"/>
          </w:divBdr>
        </w:div>
        <w:div w:id="195894113">
          <w:marLeft w:val="0"/>
          <w:marRight w:val="0"/>
          <w:marTop w:val="0"/>
          <w:marBottom w:val="0"/>
          <w:divBdr>
            <w:top w:val="none" w:sz="0" w:space="0" w:color="auto"/>
            <w:left w:val="none" w:sz="0" w:space="0" w:color="auto"/>
            <w:bottom w:val="none" w:sz="0" w:space="0" w:color="auto"/>
            <w:right w:val="none" w:sz="0" w:space="0" w:color="auto"/>
          </w:divBdr>
        </w:div>
        <w:div w:id="211188896">
          <w:marLeft w:val="0"/>
          <w:marRight w:val="0"/>
          <w:marTop w:val="0"/>
          <w:marBottom w:val="0"/>
          <w:divBdr>
            <w:top w:val="none" w:sz="0" w:space="0" w:color="auto"/>
            <w:left w:val="none" w:sz="0" w:space="0" w:color="auto"/>
            <w:bottom w:val="none" w:sz="0" w:space="0" w:color="auto"/>
            <w:right w:val="none" w:sz="0" w:space="0" w:color="auto"/>
          </w:divBdr>
        </w:div>
        <w:div w:id="235627692">
          <w:marLeft w:val="0"/>
          <w:marRight w:val="0"/>
          <w:marTop w:val="0"/>
          <w:marBottom w:val="0"/>
          <w:divBdr>
            <w:top w:val="none" w:sz="0" w:space="0" w:color="auto"/>
            <w:left w:val="none" w:sz="0" w:space="0" w:color="auto"/>
            <w:bottom w:val="none" w:sz="0" w:space="0" w:color="auto"/>
            <w:right w:val="none" w:sz="0" w:space="0" w:color="auto"/>
          </w:divBdr>
        </w:div>
        <w:div w:id="287515501">
          <w:marLeft w:val="0"/>
          <w:marRight w:val="0"/>
          <w:marTop w:val="0"/>
          <w:marBottom w:val="0"/>
          <w:divBdr>
            <w:top w:val="none" w:sz="0" w:space="0" w:color="auto"/>
            <w:left w:val="none" w:sz="0" w:space="0" w:color="auto"/>
            <w:bottom w:val="none" w:sz="0" w:space="0" w:color="auto"/>
            <w:right w:val="none" w:sz="0" w:space="0" w:color="auto"/>
          </w:divBdr>
        </w:div>
        <w:div w:id="316031247">
          <w:marLeft w:val="0"/>
          <w:marRight w:val="0"/>
          <w:marTop w:val="0"/>
          <w:marBottom w:val="0"/>
          <w:divBdr>
            <w:top w:val="none" w:sz="0" w:space="0" w:color="auto"/>
            <w:left w:val="none" w:sz="0" w:space="0" w:color="auto"/>
            <w:bottom w:val="none" w:sz="0" w:space="0" w:color="auto"/>
            <w:right w:val="none" w:sz="0" w:space="0" w:color="auto"/>
          </w:divBdr>
        </w:div>
        <w:div w:id="376046882">
          <w:marLeft w:val="0"/>
          <w:marRight w:val="0"/>
          <w:marTop w:val="0"/>
          <w:marBottom w:val="0"/>
          <w:divBdr>
            <w:top w:val="none" w:sz="0" w:space="0" w:color="auto"/>
            <w:left w:val="none" w:sz="0" w:space="0" w:color="auto"/>
            <w:bottom w:val="none" w:sz="0" w:space="0" w:color="auto"/>
            <w:right w:val="none" w:sz="0" w:space="0" w:color="auto"/>
          </w:divBdr>
        </w:div>
        <w:div w:id="435176473">
          <w:marLeft w:val="0"/>
          <w:marRight w:val="0"/>
          <w:marTop w:val="0"/>
          <w:marBottom w:val="0"/>
          <w:divBdr>
            <w:top w:val="none" w:sz="0" w:space="0" w:color="auto"/>
            <w:left w:val="none" w:sz="0" w:space="0" w:color="auto"/>
            <w:bottom w:val="none" w:sz="0" w:space="0" w:color="auto"/>
            <w:right w:val="none" w:sz="0" w:space="0" w:color="auto"/>
          </w:divBdr>
        </w:div>
        <w:div w:id="438066162">
          <w:marLeft w:val="0"/>
          <w:marRight w:val="0"/>
          <w:marTop w:val="0"/>
          <w:marBottom w:val="0"/>
          <w:divBdr>
            <w:top w:val="none" w:sz="0" w:space="0" w:color="auto"/>
            <w:left w:val="none" w:sz="0" w:space="0" w:color="auto"/>
            <w:bottom w:val="none" w:sz="0" w:space="0" w:color="auto"/>
            <w:right w:val="none" w:sz="0" w:space="0" w:color="auto"/>
          </w:divBdr>
        </w:div>
        <w:div w:id="462357366">
          <w:marLeft w:val="0"/>
          <w:marRight w:val="0"/>
          <w:marTop w:val="0"/>
          <w:marBottom w:val="0"/>
          <w:divBdr>
            <w:top w:val="none" w:sz="0" w:space="0" w:color="auto"/>
            <w:left w:val="none" w:sz="0" w:space="0" w:color="auto"/>
            <w:bottom w:val="none" w:sz="0" w:space="0" w:color="auto"/>
            <w:right w:val="none" w:sz="0" w:space="0" w:color="auto"/>
          </w:divBdr>
        </w:div>
        <w:div w:id="493568355">
          <w:marLeft w:val="0"/>
          <w:marRight w:val="0"/>
          <w:marTop w:val="0"/>
          <w:marBottom w:val="0"/>
          <w:divBdr>
            <w:top w:val="none" w:sz="0" w:space="0" w:color="auto"/>
            <w:left w:val="none" w:sz="0" w:space="0" w:color="auto"/>
            <w:bottom w:val="none" w:sz="0" w:space="0" w:color="auto"/>
            <w:right w:val="none" w:sz="0" w:space="0" w:color="auto"/>
          </w:divBdr>
        </w:div>
        <w:div w:id="509611424">
          <w:marLeft w:val="0"/>
          <w:marRight w:val="0"/>
          <w:marTop w:val="0"/>
          <w:marBottom w:val="0"/>
          <w:divBdr>
            <w:top w:val="none" w:sz="0" w:space="0" w:color="auto"/>
            <w:left w:val="none" w:sz="0" w:space="0" w:color="auto"/>
            <w:bottom w:val="none" w:sz="0" w:space="0" w:color="auto"/>
            <w:right w:val="none" w:sz="0" w:space="0" w:color="auto"/>
          </w:divBdr>
        </w:div>
        <w:div w:id="517162972">
          <w:marLeft w:val="0"/>
          <w:marRight w:val="0"/>
          <w:marTop w:val="0"/>
          <w:marBottom w:val="0"/>
          <w:divBdr>
            <w:top w:val="none" w:sz="0" w:space="0" w:color="auto"/>
            <w:left w:val="none" w:sz="0" w:space="0" w:color="auto"/>
            <w:bottom w:val="none" w:sz="0" w:space="0" w:color="auto"/>
            <w:right w:val="none" w:sz="0" w:space="0" w:color="auto"/>
          </w:divBdr>
        </w:div>
        <w:div w:id="529732348">
          <w:marLeft w:val="0"/>
          <w:marRight w:val="0"/>
          <w:marTop w:val="0"/>
          <w:marBottom w:val="0"/>
          <w:divBdr>
            <w:top w:val="none" w:sz="0" w:space="0" w:color="auto"/>
            <w:left w:val="none" w:sz="0" w:space="0" w:color="auto"/>
            <w:bottom w:val="none" w:sz="0" w:space="0" w:color="auto"/>
            <w:right w:val="none" w:sz="0" w:space="0" w:color="auto"/>
          </w:divBdr>
        </w:div>
        <w:div w:id="552078452">
          <w:marLeft w:val="0"/>
          <w:marRight w:val="0"/>
          <w:marTop w:val="0"/>
          <w:marBottom w:val="0"/>
          <w:divBdr>
            <w:top w:val="none" w:sz="0" w:space="0" w:color="auto"/>
            <w:left w:val="none" w:sz="0" w:space="0" w:color="auto"/>
            <w:bottom w:val="none" w:sz="0" w:space="0" w:color="auto"/>
            <w:right w:val="none" w:sz="0" w:space="0" w:color="auto"/>
          </w:divBdr>
        </w:div>
        <w:div w:id="553078527">
          <w:marLeft w:val="0"/>
          <w:marRight w:val="0"/>
          <w:marTop w:val="0"/>
          <w:marBottom w:val="0"/>
          <w:divBdr>
            <w:top w:val="none" w:sz="0" w:space="0" w:color="auto"/>
            <w:left w:val="none" w:sz="0" w:space="0" w:color="auto"/>
            <w:bottom w:val="none" w:sz="0" w:space="0" w:color="auto"/>
            <w:right w:val="none" w:sz="0" w:space="0" w:color="auto"/>
          </w:divBdr>
        </w:div>
        <w:div w:id="561328288">
          <w:marLeft w:val="0"/>
          <w:marRight w:val="0"/>
          <w:marTop w:val="0"/>
          <w:marBottom w:val="0"/>
          <w:divBdr>
            <w:top w:val="none" w:sz="0" w:space="0" w:color="auto"/>
            <w:left w:val="none" w:sz="0" w:space="0" w:color="auto"/>
            <w:bottom w:val="none" w:sz="0" w:space="0" w:color="auto"/>
            <w:right w:val="none" w:sz="0" w:space="0" w:color="auto"/>
          </w:divBdr>
        </w:div>
        <w:div w:id="576286847">
          <w:marLeft w:val="0"/>
          <w:marRight w:val="0"/>
          <w:marTop w:val="0"/>
          <w:marBottom w:val="0"/>
          <w:divBdr>
            <w:top w:val="none" w:sz="0" w:space="0" w:color="auto"/>
            <w:left w:val="none" w:sz="0" w:space="0" w:color="auto"/>
            <w:bottom w:val="none" w:sz="0" w:space="0" w:color="auto"/>
            <w:right w:val="none" w:sz="0" w:space="0" w:color="auto"/>
          </w:divBdr>
        </w:div>
        <w:div w:id="576867243">
          <w:marLeft w:val="0"/>
          <w:marRight w:val="0"/>
          <w:marTop w:val="0"/>
          <w:marBottom w:val="0"/>
          <w:divBdr>
            <w:top w:val="none" w:sz="0" w:space="0" w:color="auto"/>
            <w:left w:val="none" w:sz="0" w:space="0" w:color="auto"/>
            <w:bottom w:val="none" w:sz="0" w:space="0" w:color="auto"/>
            <w:right w:val="none" w:sz="0" w:space="0" w:color="auto"/>
          </w:divBdr>
        </w:div>
        <w:div w:id="619917597">
          <w:marLeft w:val="0"/>
          <w:marRight w:val="0"/>
          <w:marTop w:val="0"/>
          <w:marBottom w:val="0"/>
          <w:divBdr>
            <w:top w:val="none" w:sz="0" w:space="0" w:color="auto"/>
            <w:left w:val="none" w:sz="0" w:space="0" w:color="auto"/>
            <w:bottom w:val="none" w:sz="0" w:space="0" w:color="auto"/>
            <w:right w:val="none" w:sz="0" w:space="0" w:color="auto"/>
          </w:divBdr>
        </w:div>
        <w:div w:id="662045029">
          <w:marLeft w:val="0"/>
          <w:marRight w:val="0"/>
          <w:marTop w:val="0"/>
          <w:marBottom w:val="0"/>
          <w:divBdr>
            <w:top w:val="none" w:sz="0" w:space="0" w:color="auto"/>
            <w:left w:val="none" w:sz="0" w:space="0" w:color="auto"/>
            <w:bottom w:val="none" w:sz="0" w:space="0" w:color="auto"/>
            <w:right w:val="none" w:sz="0" w:space="0" w:color="auto"/>
          </w:divBdr>
        </w:div>
        <w:div w:id="680546673">
          <w:marLeft w:val="0"/>
          <w:marRight w:val="0"/>
          <w:marTop w:val="0"/>
          <w:marBottom w:val="0"/>
          <w:divBdr>
            <w:top w:val="none" w:sz="0" w:space="0" w:color="auto"/>
            <w:left w:val="none" w:sz="0" w:space="0" w:color="auto"/>
            <w:bottom w:val="none" w:sz="0" w:space="0" w:color="auto"/>
            <w:right w:val="none" w:sz="0" w:space="0" w:color="auto"/>
          </w:divBdr>
        </w:div>
        <w:div w:id="705104769">
          <w:marLeft w:val="0"/>
          <w:marRight w:val="0"/>
          <w:marTop w:val="0"/>
          <w:marBottom w:val="0"/>
          <w:divBdr>
            <w:top w:val="none" w:sz="0" w:space="0" w:color="auto"/>
            <w:left w:val="none" w:sz="0" w:space="0" w:color="auto"/>
            <w:bottom w:val="none" w:sz="0" w:space="0" w:color="auto"/>
            <w:right w:val="none" w:sz="0" w:space="0" w:color="auto"/>
          </w:divBdr>
        </w:div>
        <w:div w:id="708796655">
          <w:marLeft w:val="0"/>
          <w:marRight w:val="0"/>
          <w:marTop w:val="0"/>
          <w:marBottom w:val="0"/>
          <w:divBdr>
            <w:top w:val="none" w:sz="0" w:space="0" w:color="auto"/>
            <w:left w:val="none" w:sz="0" w:space="0" w:color="auto"/>
            <w:bottom w:val="none" w:sz="0" w:space="0" w:color="auto"/>
            <w:right w:val="none" w:sz="0" w:space="0" w:color="auto"/>
          </w:divBdr>
        </w:div>
        <w:div w:id="720635899">
          <w:marLeft w:val="0"/>
          <w:marRight w:val="0"/>
          <w:marTop w:val="0"/>
          <w:marBottom w:val="0"/>
          <w:divBdr>
            <w:top w:val="none" w:sz="0" w:space="0" w:color="auto"/>
            <w:left w:val="none" w:sz="0" w:space="0" w:color="auto"/>
            <w:bottom w:val="none" w:sz="0" w:space="0" w:color="auto"/>
            <w:right w:val="none" w:sz="0" w:space="0" w:color="auto"/>
          </w:divBdr>
        </w:div>
        <w:div w:id="749887827">
          <w:marLeft w:val="0"/>
          <w:marRight w:val="0"/>
          <w:marTop w:val="0"/>
          <w:marBottom w:val="0"/>
          <w:divBdr>
            <w:top w:val="none" w:sz="0" w:space="0" w:color="auto"/>
            <w:left w:val="none" w:sz="0" w:space="0" w:color="auto"/>
            <w:bottom w:val="none" w:sz="0" w:space="0" w:color="auto"/>
            <w:right w:val="none" w:sz="0" w:space="0" w:color="auto"/>
          </w:divBdr>
        </w:div>
        <w:div w:id="759257175">
          <w:marLeft w:val="0"/>
          <w:marRight w:val="0"/>
          <w:marTop w:val="0"/>
          <w:marBottom w:val="0"/>
          <w:divBdr>
            <w:top w:val="none" w:sz="0" w:space="0" w:color="auto"/>
            <w:left w:val="none" w:sz="0" w:space="0" w:color="auto"/>
            <w:bottom w:val="none" w:sz="0" w:space="0" w:color="auto"/>
            <w:right w:val="none" w:sz="0" w:space="0" w:color="auto"/>
          </w:divBdr>
        </w:div>
        <w:div w:id="799105475">
          <w:marLeft w:val="0"/>
          <w:marRight w:val="0"/>
          <w:marTop w:val="0"/>
          <w:marBottom w:val="0"/>
          <w:divBdr>
            <w:top w:val="none" w:sz="0" w:space="0" w:color="auto"/>
            <w:left w:val="none" w:sz="0" w:space="0" w:color="auto"/>
            <w:bottom w:val="none" w:sz="0" w:space="0" w:color="auto"/>
            <w:right w:val="none" w:sz="0" w:space="0" w:color="auto"/>
          </w:divBdr>
        </w:div>
        <w:div w:id="840239611">
          <w:marLeft w:val="0"/>
          <w:marRight w:val="0"/>
          <w:marTop w:val="0"/>
          <w:marBottom w:val="0"/>
          <w:divBdr>
            <w:top w:val="none" w:sz="0" w:space="0" w:color="auto"/>
            <w:left w:val="none" w:sz="0" w:space="0" w:color="auto"/>
            <w:bottom w:val="none" w:sz="0" w:space="0" w:color="auto"/>
            <w:right w:val="none" w:sz="0" w:space="0" w:color="auto"/>
          </w:divBdr>
        </w:div>
        <w:div w:id="865408141">
          <w:marLeft w:val="0"/>
          <w:marRight w:val="0"/>
          <w:marTop w:val="0"/>
          <w:marBottom w:val="0"/>
          <w:divBdr>
            <w:top w:val="none" w:sz="0" w:space="0" w:color="auto"/>
            <w:left w:val="none" w:sz="0" w:space="0" w:color="auto"/>
            <w:bottom w:val="none" w:sz="0" w:space="0" w:color="auto"/>
            <w:right w:val="none" w:sz="0" w:space="0" w:color="auto"/>
          </w:divBdr>
        </w:div>
        <w:div w:id="923418967">
          <w:marLeft w:val="0"/>
          <w:marRight w:val="0"/>
          <w:marTop w:val="0"/>
          <w:marBottom w:val="0"/>
          <w:divBdr>
            <w:top w:val="none" w:sz="0" w:space="0" w:color="auto"/>
            <w:left w:val="none" w:sz="0" w:space="0" w:color="auto"/>
            <w:bottom w:val="none" w:sz="0" w:space="0" w:color="auto"/>
            <w:right w:val="none" w:sz="0" w:space="0" w:color="auto"/>
          </w:divBdr>
        </w:div>
        <w:div w:id="937103938">
          <w:marLeft w:val="0"/>
          <w:marRight w:val="0"/>
          <w:marTop w:val="0"/>
          <w:marBottom w:val="0"/>
          <w:divBdr>
            <w:top w:val="none" w:sz="0" w:space="0" w:color="auto"/>
            <w:left w:val="none" w:sz="0" w:space="0" w:color="auto"/>
            <w:bottom w:val="none" w:sz="0" w:space="0" w:color="auto"/>
            <w:right w:val="none" w:sz="0" w:space="0" w:color="auto"/>
          </w:divBdr>
        </w:div>
        <w:div w:id="939724485">
          <w:marLeft w:val="0"/>
          <w:marRight w:val="0"/>
          <w:marTop w:val="0"/>
          <w:marBottom w:val="0"/>
          <w:divBdr>
            <w:top w:val="none" w:sz="0" w:space="0" w:color="auto"/>
            <w:left w:val="none" w:sz="0" w:space="0" w:color="auto"/>
            <w:bottom w:val="none" w:sz="0" w:space="0" w:color="auto"/>
            <w:right w:val="none" w:sz="0" w:space="0" w:color="auto"/>
          </w:divBdr>
        </w:div>
        <w:div w:id="972173117">
          <w:marLeft w:val="0"/>
          <w:marRight w:val="0"/>
          <w:marTop w:val="0"/>
          <w:marBottom w:val="0"/>
          <w:divBdr>
            <w:top w:val="none" w:sz="0" w:space="0" w:color="auto"/>
            <w:left w:val="none" w:sz="0" w:space="0" w:color="auto"/>
            <w:bottom w:val="none" w:sz="0" w:space="0" w:color="auto"/>
            <w:right w:val="none" w:sz="0" w:space="0" w:color="auto"/>
          </w:divBdr>
        </w:div>
        <w:div w:id="1049375250">
          <w:marLeft w:val="0"/>
          <w:marRight w:val="0"/>
          <w:marTop w:val="0"/>
          <w:marBottom w:val="0"/>
          <w:divBdr>
            <w:top w:val="none" w:sz="0" w:space="0" w:color="auto"/>
            <w:left w:val="none" w:sz="0" w:space="0" w:color="auto"/>
            <w:bottom w:val="none" w:sz="0" w:space="0" w:color="auto"/>
            <w:right w:val="none" w:sz="0" w:space="0" w:color="auto"/>
          </w:divBdr>
        </w:div>
        <w:div w:id="1081172793">
          <w:marLeft w:val="0"/>
          <w:marRight w:val="0"/>
          <w:marTop w:val="0"/>
          <w:marBottom w:val="0"/>
          <w:divBdr>
            <w:top w:val="none" w:sz="0" w:space="0" w:color="auto"/>
            <w:left w:val="none" w:sz="0" w:space="0" w:color="auto"/>
            <w:bottom w:val="none" w:sz="0" w:space="0" w:color="auto"/>
            <w:right w:val="none" w:sz="0" w:space="0" w:color="auto"/>
          </w:divBdr>
        </w:div>
        <w:div w:id="1083379934">
          <w:marLeft w:val="0"/>
          <w:marRight w:val="0"/>
          <w:marTop w:val="0"/>
          <w:marBottom w:val="0"/>
          <w:divBdr>
            <w:top w:val="none" w:sz="0" w:space="0" w:color="auto"/>
            <w:left w:val="none" w:sz="0" w:space="0" w:color="auto"/>
            <w:bottom w:val="none" w:sz="0" w:space="0" w:color="auto"/>
            <w:right w:val="none" w:sz="0" w:space="0" w:color="auto"/>
          </w:divBdr>
        </w:div>
        <w:div w:id="1128888842">
          <w:marLeft w:val="0"/>
          <w:marRight w:val="0"/>
          <w:marTop w:val="0"/>
          <w:marBottom w:val="0"/>
          <w:divBdr>
            <w:top w:val="none" w:sz="0" w:space="0" w:color="auto"/>
            <w:left w:val="none" w:sz="0" w:space="0" w:color="auto"/>
            <w:bottom w:val="none" w:sz="0" w:space="0" w:color="auto"/>
            <w:right w:val="none" w:sz="0" w:space="0" w:color="auto"/>
          </w:divBdr>
        </w:div>
        <w:div w:id="1131751276">
          <w:marLeft w:val="0"/>
          <w:marRight w:val="0"/>
          <w:marTop w:val="0"/>
          <w:marBottom w:val="0"/>
          <w:divBdr>
            <w:top w:val="none" w:sz="0" w:space="0" w:color="auto"/>
            <w:left w:val="none" w:sz="0" w:space="0" w:color="auto"/>
            <w:bottom w:val="none" w:sz="0" w:space="0" w:color="auto"/>
            <w:right w:val="none" w:sz="0" w:space="0" w:color="auto"/>
          </w:divBdr>
        </w:div>
        <w:div w:id="1181893325">
          <w:marLeft w:val="0"/>
          <w:marRight w:val="0"/>
          <w:marTop w:val="0"/>
          <w:marBottom w:val="0"/>
          <w:divBdr>
            <w:top w:val="none" w:sz="0" w:space="0" w:color="auto"/>
            <w:left w:val="none" w:sz="0" w:space="0" w:color="auto"/>
            <w:bottom w:val="none" w:sz="0" w:space="0" w:color="auto"/>
            <w:right w:val="none" w:sz="0" w:space="0" w:color="auto"/>
          </w:divBdr>
        </w:div>
        <w:div w:id="1187451894">
          <w:marLeft w:val="0"/>
          <w:marRight w:val="0"/>
          <w:marTop w:val="0"/>
          <w:marBottom w:val="0"/>
          <w:divBdr>
            <w:top w:val="none" w:sz="0" w:space="0" w:color="auto"/>
            <w:left w:val="none" w:sz="0" w:space="0" w:color="auto"/>
            <w:bottom w:val="none" w:sz="0" w:space="0" w:color="auto"/>
            <w:right w:val="none" w:sz="0" w:space="0" w:color="auto"/>
          </w:divBdr>
        </w:div>
        <w:div w:id="1189028441">
          <w:marLeft w:val="0"/>
          <w:marRight w:val="0"/>
          <w:marTop w:val="0"/>
          <w:marBottom w:val="0"/>
          <w:divBdr>
            <w:top w:val="none" w:sz="0" w:space="0" w:color="auto"/>
            <w:left w:val="none" w:sz="0" w:space="0" w:color="auto"/>
            <w:bottom w:val="none" w:sz="0" w:space="0" w:color="auto"/>
            <w:right w:val="none" w:sz="0" w:space="0" w:color="auto"/>
          </w:divBdr>
        </w:div>
        <w:div w:id="1200824254">
          <w:marLeft w:val="0"/>
          <w:marRight w:val="0"/>
          <w:marTop w:val="0"/>
          <w:marBottom w:val="0"/>
          <w:divBdr>
            <w:top w:val="none" w:sz="0" w:space="0" w:color="auto"/>
            <w:left w:val="none" w:sz="0" w:space="0" w:color="auto"/>
            <w:bottom w:val="none" w:sz="0" w:space="0" w:color="auto"/>
            <w:right w:val="none" w:sz="0" w:space="0" w:color="auto"/>
          </w:divBdr>
        </w:div>
        <w:div w:id="1223251258">
          <w:marLeft w:val="0"/>
          <w:marRight w:val="0"/>
          <w:marTop w:val="0"/>
          <w:marBottom w:val="0"/>
          <w:divBdr>
            <w:top w:val="none" w:sz="0" w:space="0" w:color="auto"/>
            <w:left w:val="none" w:sz="0" w:space="0" w:color="auto"/>
            <w:bottom w:val="none" w:sz="0" w:space="0" w:color="auto"/>
            <w:right w:val="none" w:sz="0" w:space="0" w:color="auto"/>
          </w:divBdr>
        </w:div>
        <w:div w:id="1294601161">
          <w:marLeft w:val="0"/>
          <w:marRight w:val="0"/>
          <w:marTop w:val="0"/>
          <w:marBottom w:val="0"/>
          <w:divBdr>
            <w:top w:val="none" w:sz="0" w:space="0" w:color="auto"/>
            <w:left w:val="none" w:sz="0" w:space="0" w:color="auto"/>
            <w:bottom w:val="none" w:sz="0" w:space="0" w:color="auto"/>
            <w:right w:val="none" w:sz="0" w:space="0" w:color="auto"/>
          </w:divBdr>
        </w:div>
        <w:div w:id="1296792902">
          <w:marLeft w:val="0"/>
          <w:marRight w:val="0"/>
          <w:marTop w:val="0"/>
          <w:marBottom w:val="0"/>
          <w:divBdr>
            <w:top w:val="none" w:sz="0" w:space="0" w:color="auto"/>
            <w:left w:val="none" w:sz="0" w:space="0" w:color="auto"/>
            <w:bottom w:val="none" w:sz="0" w:space="0" w:color="auto"/>
            <w:right w:val="none" w:sz="0" w:space="0" w:color="auto"/>
          </w:divBdr>
        </w:div>
        <w:div w:id="1327977792">
          <w:marLeft w:val="0"/>
          <w:marRight w:val="0"/>
          <w:marTop w:val="0"/>
          <w:marBottom w:val="0"/>
          <w:divBdr>
            <w:top w:val="none" w:sz="0" w:space="0" w:color="auto"/>
            <w:left w:val="none" w:sz="0" w:space="0" w:color="auto"/>
            <w:bottom w:val="none" w:sz="0" w:space="0" w:color="auto"/>
            <w:right w:val="none" w:sz="0" w:space="0" w:color="auto"/>
          </w:divBdr>
        </w:div>
        <w:div w:id="1344896023">
          <w:marLeft w:val="0"/>
          <w:marRight w:val="0"/>
          <w:marTop w:val="0"/>
          <w:marBottom w:val="0"/>
          <w:divBdr>
            <w:top w:val="none" w:sz="0" w:space="0" w:color="auto"/>
            <w:left w:val="none" w:sz="0" w:space="0" w:color="auto"/>
            <w:bottom w:val="none" w:sz="0" w:space="0" w:color="auto"/>
            <w:right w:val="none" w:sz="0" w:space="0" w:color="auto"/>
          </w:divBdr>
        </w:div>
        <w:div w:id="1350061459">
          <w:marLeft w:val="0"/>
          <w:marRight w:val="0"/>
          <w:marTop w:val="0"/>
          <w:marBottom w:val="0"/>
          <w:divBdr>
            <w:top w:val="none" w:sz="0" w:space="0" w:color="auto"/>
            <w:left w:val="none" w:sz="0" w:space="0" w:color="auto"/>
            <w:bottom w:val="none" w:sz="0" w:space="0" w:color="auto"/>
            <w:right w:val="none" w:sz="0" w:space="0" w:color="auto"/>
          </w:divBdr>
        </w:div>
        <w:div w:id="1351645899">
          <w:marLeft w:val="0"/>
          <w:marRight w:val="0"/>
          <w:marTop w:val="0"/>
          <w:marBottom w:val="0"/>
          <w:divBdr>
            <w:top w:val="none" w:sz="0" w:space="0" w:color="auto"/>
            <w:left w:val="none" w:sz="0" w:space="0" w:color="auto"/>
            <w:bottom w:val="none" w:sz="0" w:space="0" w:color="auto"/>
            <w:right w:val="none" w:sz="0" w:space="0" w:color="auto"/>
          </w:divBdr>
        </w:div>
        <w:div w:id="1356073635">
          <w:marLeft w:val="0"/>
          <w:marRight w:val="0"/>
          <w:marTop w:val="0"/>
          <w:marBottom w:val="0"/>
          <w:divBdr>
            <w:top w:val="none" w:sz="0" w:space="0" w:color="auto"/>
            <w:left w:val="none" w:sz="0" w:space="0" w:color="auto"/>
            <w:bottom w:val="none" w:sz="0" w:space="0" w:color="auto"/>
            <w:right w:val="none" w:sz="0" w:space="0" w:color="auto"/>
          </w:divBdr>
        </w:div>
        <w:div w:id="1369139303">
          <w:marLeft w:val="0"/>
          <w:marRight w:val="0"/>
          <w:marTop w:val="0"/>
          <w:marBottom w:val="0"/>
          <w:divBdr>
            <w:top w:val="none" w:sz="0" w:space="0" w:color="auto"/>
            <w:left w:val="none" w:sz="0" w:space="0" w:color="auto"/>
            <w:bottom w:val="none" w:sz="0" w:space="0" w:color="auto"/>
            <w:right w:val="none" w:sz="0" w:space="0" w:color="auto"/>
          </w:divBdr>
        </w:div>
        <w:div w:id="1371496793">
          <w:marLeft w:val="0"/>
          <w:marRight w:val="0"/>
          <w:marTop w:val="0"/>
          <w:marBottom w:val="0"/>
          <w:divBdr>
            <w:top w:val="none" w:sz="0" w:space="0" w:color="auto"/>
            <w:left w:val="none" w:sz="0" w:space="0" w:color="auto"/>
            <w:bottom w:val="none" w:sz="0" w:space="0" w:color="auto"/>
            <w:right w:val="none" w:sz="0" w:space="0" w:color="auto"/>
          </w:divBdr>
        </w:div>
        <w:div w:id="1386683785">
          <w:marLeft w:val="0"/>
          <w:marRight w:val="0"/>
          <w:marTop w:val="0"/>
          <w:marBottom w:val="0"/>
          <w:divBdr>
            <w:top w:val="none" w:sz="0" w:space="0" w:color="auto"/>
            <w:left w:val="none" w:sz="0" w:space="0" w:color="auto"/>
            <w:bottom w:val="none" w:sz="0" w:space="0" w:color="auto"/>
            <w:right w:val="none" w:sz="0" w:space="0" w:color="auto"/>
          </w:divBdr>
        </w:div>
        <w:div w:id="1481116943">
          <w:marLeft w:val="0"/>
          <w:marRight w:val="0"/>
          <w:marTop w:val="0"/>
          <w:marBottom w:val="0"/>
          <w:divBdr>
            <w:top w:val="none" w:sz="0" w:space="0" w:color="auto"/>
            <w:left w:val="none" w:sz="0" w:space="0" w:color="auto"/>
            <w:bottom w:val="none" w:sz="0" w:space="0" w:color="auto"/>
            <w:right w:val="none" w:sz="0" w:space="0" w:color="auto"/>
          </w:divBdr>
        </w:div>
        <w:div w:id="1494181226">
          <w:marLeft w:val="0"/>
          <w:marRight w:val="0"/>
          <w:marTop w:val="0"/>
          <w:marBottom w:val="0"/>
          <w:divBdr>
            <w:top w:val="none" w:sz="0" w:space="0" w:color="auto"/>
            <w:left w:val="none" w:sz="0" w:space="0" w:color="auto"/>
            <w:bottom w:val="none" w:sz="0" w:space="0" w:color="auto"/>
            <w:right w:val="none" w:sz="0" w:space="0" w:color="auto"/>
          </w:divBdr>
        </w:div>
        <w:div w:id="1524705257">
          <w:marLeft w:val="0"/>
          <w:marRight w:val="0"/>
          <w:marTop w:val="0"/>
          <w:marBottom w:val="0"/>
          <w:divBdr>
            <w:top w:val="none" w:sz="0" w:space="0" w:color="auto"/>
            <w:left w:val="none" w:sz="0" w:space="0" w:color="auto"/>
            <w:bottom w:val="none" w:sz="0" w:space="0" w:color="auto"/>
            <w:right w:val="none" w:sz="0" w:space="0" w:color="auto"/>
          </w:divBdr>
        </w:div>
        <w:div w:id="1547402262">
          <w:marLeft w:val="0"/>
          <w:marRight w:val="0"/>
          <w:marTop w:val="0"/>
          <w:marBottom w:val="0"/>
          <w:divBdr>
            <w:top w:val="none" w:sz="0" w:space="0" w:color="auto"/>
            <w:left w:val="none" w:sz="0" w:space="0" w:color="auto"/>
            <w:bottom w:val="none" w:sz="0" w:space="0" w:color="auto"/>
            <w:right w:val="none" w:sz="0" w:space="0" w:color="auto"/>
          </w:divBdr>
        </w:div>
        <w:div w:id="1552838082">
          <w:marLeft w:val="0"/>
          <w:marRight w:val="0"/>
          <w:marTop w:val="0"/>
          <w:marBottom w:val="0"/>
          <w:divBdr>
            <w:top w:val="none" w:sz="0" w:space="0" w:color="auto"/>
            <w:left w:val="none" w:sz="0" w:space="0" w:color="auto"/>
            <w:bottom w:val="none" w:sz="0" w:space="0" w:color="auto"/>
            <w:right w:val="none" w:sz="0" w:space="0" w:color="auto"/>
          </w:divBdr>
        </w:div>
        <w:div w:id="1577737660">
          <w:marLeft w:val="0"/>
          <w:marRight w:val="0"/>
          <w:marTop w:val="0"/>
          <w:marBottom w:val="0"/>
          <w:divBdr>
            <w:top w:val="none" w:sz="0" w:space="0" w:color="auto"/>
            <w:left w:val="none" w:sz="0" w:space="0" w:color="auto"/>
            <w:bottom w:val="none" w:sz="0" w:space="0" w:color="auto"/>
            <w:right w:val="none" w:sz="0" w:space="0" w:color="auto"/>
          </w:divBdr>
        </w:div>
        <w:div w:id="1596285020">
          <w:marLeft w:val="0"/>
          <w:marRight w:val="0"/>
          <w:marTop w:val="0"/>
          <w:marBottom w:val="0"/>
          <w:divBdr>
            <w:top w:val="none" w:sz="0" w:space="0" w:color="auto"/>
            <w:left w:val="none" w:sz="0" w:space="0" w:color="auto"/>
            <w:bottom w:val="none" w:sz="0" w:space="0" w:color="auto"/>
            <w:right w:val="none" w:sz="0" w:space="0" w:color="auto"/>
          </w:divBdr>
        </w:div>
        <w:div w:id="1629898952">
          <w:marLeft w:val="0"/>
          <w:marRight w:val="0"/>
          <w:marTop w:val="0"/>
          <w:marBottom w:val="0"/>
          <w:divBdr>
            <w:top w:val="none" w:sz="0" w:space="0" w:color="auto"/>
            <w:left w:val="none" w:sz="0" w:space="0" w:color="auto"/>
            <w:bottom w:val="none" w:sz="0" w:space="0" w:color="auto"/>
            <w:right w:val="none" w:sz="0" w:space="0" w:color="auto"/>
          </w:divBdr>
        </w:div>
        <w:div w:id="1637295579">
          <w:marLeft w:val="0"/>
          <w:marRight w:val="0"/>
          <w:marTop w:val="0"/>
          <w:marBottom w:val="0"/>
          <w:divBdr>
            <w:top w:val="none" w:sz="0" w:space="0" w:color="auto"/>
            <w:left w:val="none" w:sz="0" w:space="0" w:color="auto"/>
            <w:bottom w:val="none" w:sz="0" w:space="0" w:color="auto"/>
            <w:right w:val="none" w:sz="0" w:space="0" w:color="auto"/>
          </w:divBdr>
        </w:div>
        <w:div w:id="1641231957">
          <w:marLeft w:val="0"/>
          <w:marRight w:val="0"/>
          <w:marTop w:val="0"/>
          <w:marBottom w:val="0"/>
          <w:divBdr>
            <w:top w:val="none" w:sz="0" w:space="0" w:color="auto"/>
            <w:left w:val="none" w:sz="0" w:space="0" w:color="auto"/>
            <w:bottom w:val="none" w:sz="0" w:space="0" w:color="auto"/>
            <w:right w:val="none" w:sz="0" w:space="0" w:color="auto"/>
          </w:divBdr>
        </w:div>
        <w:div w:id="1692995251">
          <w:marLeft w:val="0"/>
          <w:marRight w:val="0"/>
          <w:marTop w:val="0"/>
          <w:marBottom w:val="0"/>
          <w:divBdr>
            <w:top w:val="none" w:sz="0" w:space="0" w:color="auto"/>
            <w:left w:val="none" w:sz="0" w:space="0" w:color="auto"/>
            <w:bottom w:val="none" w:sz="0" w:space="0" w:color="auto"/>
            <w:right w:val="none" w:sz="0" w:space="0" w:color="auto"/>
          </w:divBdr>
        </w:div>
        <w:div w:id="1721442882">
          <w:marLeft w:val="0"/>
          <w:marRight w:val="0"/>
          <w:marTop w:val="0"/>
          <w:marBottom w:val="0"/>
          <w:divBdr>
            <w:top w:val="none" w:sz="0" w:space="0" w:color="auto"/>
            <w:left w:val="none" w:sz="0" w:space="0" w:color="auto"/>
            <w:bottom w:val="none" w:sz="0" w:space="0" w:color="auto"/>
            <w:right w:val="none" w:sz="0" w:space="0" w:color="auto"/>
          </w:divBdr>
        </w:div>
        <w:div w:id="1752964089">
          <w:marLeft w:val="0"/>
          <w:marRight w:val="0"/>
          <w:marTop w:val="0"/>
          <w:marBottom w:val="0"/>
          <w:divBdr>
            <w:top w:val="none" w:sz="0" w:space="0" w:color="auto"/>
            <w:left w:val="none" w:sz="0" w:space="0" w:color="auto"/>
            <w:bottom w:val="none" w:sz="0" w:space="0" w:color="auto"/>
            <w:right w:val="none" w:sz="0" w:space="0" w:color="auto"/>
          </w:divBdr>
        </w:div>
        <w:div w:id="1776514001">
          <w:marLeft w:val="0"/>
          <w:marRight w:val="0"/>
          <w:marTop w:val="0"/>
          <w:marBottom w:val="0"/>
          <w:divBdr>
            <w:top w:val="none" w:sz="0" w:space="0" w:color="auto"/>
            <w:left w:val="none" w:sz="0" w:space="0" w:color="auto"/>
            <w:bottom w:val="none" w:sz="0" w:space="0" w:color="auto"/>
            <w:right w:val="none" w:sz="0" w:space="0" w:color="auto"/>
          </w:divBdr>
        </w:div>
        <w:div w:id="1798834917">
          <w:marLeft w:val="0"/>
          <w:marRight w:val="0"/>
          <w:marTop w:val="0"/>
          <w:marBottom w:val="0"/>
          <w:divBdr>
            <w:top w:val="none" w:sz="0" w:space="0" w:color="auto"/>
            <w:left w:val="none" w:sz="0" w:space="0" w:color="auto"/>
            <w:bottom w:val="none" w:sz="0" w:space="0" w:color="auto"/>
            <w:right w:val="none" w:sz="0" w:space="0" w:color="auto"/>
          </w:divBdr>
        </w:div>
        <w:div w:id="1801417097">
          <w:marLeft w:val="0"/>
          <w:marRight w:val="0"/>
          <w:marTop w:val="0"/>
          <w:marBottom w:val="0"/>
          <w:divBdr>
            <w:top w:val="none" w:sz="0" w:space="0" w:color="auto"/>
            <w:left w:val="none" w:sz="0" w:space="0" w:color="auto"/>
            <w:bottom w:val="none" w:sz="0" w:space="0" w:color="auto"/>
            <w:right w:val="none" w:sz="0" w:space="0" w:color="auto"/>
          </w:divBdr>
        </w:div>
        <w:div w:id="1860579759">
          <w:marLeft w:val="0"/>
          <w:marRight w:val="0"/>
          <w:marTop w:val="0"/>
          <w:marBottom w:val="0"/>
          <w:divBdr>
            <w:top w:val="none" w:sz="0" w:space="0" w:color="auto"/>
            <w:left w:val="none" w:sz="0" w:space="0" w:color="auto"/>
            <w:bottom w:val="none" w:sz="0" w:space="0" w:color="auto"/>
            <w:right w:val="none" w:sz="0" w:space="0" w:color="auto"/>
          </w:divBdr>
        </w:div>
        <w:div w:id="1871065464">
          <w:marLeft w:val="0"/>
          <w:marRight w:val="0"/>
          <w:marTop w:val="0"/>
          <w:marBottom w:val="0"/>
          <w:divBdr>
            <w:top w:val="none" w:sz="0" w:space="0" w:color="auto"/>
            <w:left w:val="none" w:sz="0" w:space="0" w:color="auto"/>
            <w:bottom w:val="none" w:sz="0" w:space="0" w:color="auto"/>
            <w:right w:val="none" w:sz="0" w:space="0" w:color="auto"/>
          </w:divBdr>
        </w:div>
        <w:div w:id="1875652221">
          <w:marLeft w:val="0"/>
          <w:marRight w:val="0"/>
          <w:marTop w:val="0"/>
          <w:marBottom w:val="0"/>
          <w:divBdr>
            <w:top w:val="none" w:sz="0" w:space="0" w:color="auto"/>
            <w:left w:val="none" w:sz="0" w:space="0" w:color="auto"/>
            <w:bottom w:val="none" w:sz="0" w:space="0" w:color="auto"/>
            <w:right w:val="none" w:sz="0" w:space="0" w:color="auto"/>
          </w:divBdr>
        </w:div>
        <w:div w:id="1880123574">
          <w:marLeft w:val="0"/>
          <w:marRight w:val="0"/>
          <w:marTop w:val="0"/>
          <w:marBottom w:val="0"/>
          <w:divBdr>
            <w:top w:val="none" w:sz="0" w:space="0" w:color="auto"/>
            <w:left w:val="none" w:sz="0" w:space="0" w:color="auto"/>
            <w:bottom w:val="none" w:sz="0" w:space="0" w:color="auto"/>
            <w:right w:val="none" w:sz="0" w:space="0" w:color="auto"/>
          </w:divBdr>
        </w:div>
        <w:div w:id="1910577255">
          <w:marLeft w:val="0"/>
          <w:marRight w:val="0"/>
          <w:marTop w:val="0"/>
          <w:marBottom w:val="0"/>
          <w:divBdr>
            <w:top w:val="none" w:sz="0" w:space="0" w:color="auto"/>
            <w:left w:val="none" w:sz="0" w:space="0" w:color="auto"/>
            <w:bottom w:val="none" w:sz="0" w:space="0" w:color="auto"/>
            <w:right w:val="none" w:sz="0" w:space="0" w:color="auto"/>
          </w:divBdr>
        </w:div>
        <w:div w:id="1922107310">
          <w:marLeft w:val="0"/>
          <w:marRight w:val="0"/>
          <w:marTop w:val="0"/>
          <w:marBottom w:val="0"/>
          <w:divBdr>
            <w:top w:val="none" w:sz="0" w:space="0" w:color="auto"/>
            <w:left w:val="none" w:sz="0" w:space="0" w:color="auto"/>
            <w:bottom w:val="none" w:sz="0" w:space="0" w:color="auto"/>
            <w:right w:val="none" w:sz="0" w:space="0" w:color="auto"/>
          </w:divBdr>
        </w:div>
        <w:div w:id="1937053746">
          <w:marLeft w:val="0"/>
          <w:marRight w:val="0"/>
          <w:marTop w:val="0"/>
          <w:marBottom w:val="0"/>
          <w:divBdr>
            <w:top w:val="none" w:sz="0" w:space="0" w:color="auto"/>
            <w:left w:val="none" w:sz="0" w:space="0" w:color="auto"/>
            <w:bottom w:val="none" w:sz="0" w:space="0" w:color="auto"/>
            <w:right w:val="none" w:sz="0" w:space="0" w:color="auto"/>
          </w:divBdr>
        </w:div>
        <w:div w:id="1960843137">
          <w:marLeft w:val="0"/>
          <w:marRight w:val="0"/>
          <w:marTop w:val="0"/>
          <w:marBottom w:val="0"/>
          <w:divBdr>
            <w:top w:val="none" w:sz="0" w:space="0" w:color="auto"/>
            <w:left w:val="none" w:sz="0" w:space="0" w:color="auto"/>
            <w:bottom w:val="none" w:sz="0" w:space="0" w:color="auto"/>
            <w:right w:val="none" w:sz="0" w:space="0" w:color="auto"/>
          </w:divBdr>
        </w:div>
        <w:div w:id="2000964704">
          <w:marLeft w:val="0"/>
          <w:marRight w:val="0"/>
          <w:marTop w:val="0"/>
          <w:marBottom w:val="0"/>
          <w:divBdr>
            <w:top w:val="none" w:sz="0" w:space="0" w:color="auto"/>
            <w:left w:val="none" w:sz="0" w:space="0" w:color="auto"/>
            <w:bottom w:val="none" w:sz="0" w:space="0" w:color="auto"/>
            <w:right w:val="none" w:sz="0" w:space="0" w:color="auto"/>
          </w:divBdr>
        </w:div>
        <w:div w:id="2057926475">
          <w:marLeft w:val="0"/>
          <w:marRight w:val="0"/>
          <w:marTop w:val="0"/>
          <w:marBottom w:val="0"/>
          <w:divBdr>
            <w:top w:val="none" w:sz="0" w:space="0" w:color="auto"/>
            <w:left w:val="none" w:sz="0" w:space="0" w:color="auto"/>
            <w:bottom w:val="none" w:sz="0" w:space="0" w:color="auto"/>
            <w:right w:val="none" w:sz="0" w:space="0" w:color="auto"/>
          </w:divBdr>
        </w:div>
        <w:div w:id="2090423859">
          <w:marLeft w:val="0"/>
          <w:marRight w:val="0"/>
          <w:marTop w:val="0"/>
          <w:marBottom w:val="0"/>
          <w:divBdr>
            <w:top w:val="none" w:sz="0" w:space="0" w:color="auto"/>
            <w:left w:val="none" w:sz="0" w:space="0" w:color="auto"/>
            <w:bottom w:val="none" w:sz="0" w:space="0" w:color="auto"/>
            <w:right w:val="none" w:sz="0" w:space="0" w:color="auto"/>
          </w:divBdr>
        </w:div>
        <w:div w:id="2120290772">
          <w:marLeft w:val="0"/>
          <w:marRight w:val="0"/>
          <w:marTop w:val="0"/>
          <w:marBottom w:val="0"/>
          <w:divBdr>
            <w:top w:val="none" w:sz="0" w:space="0" w:color="auto"/>
            <w:left w:val="none" w:sz="0" w:space="0" w:color="auto"/>
            <w:bottom w:val="none" w:sz="0" w:space="0" w:color="auto"/>
            <w:right w:val="none" w:sz="0" w:space="0" w:color="auto"/>
          </w:divBdr>
        </w:div>
        <w:div w:id="2130852215">
          <w:marLeft w:val="0"/>
          <w:marRight w:val="0"/>
          <w:marTop w:val="0"/>
          <w:marBottom w:val="0"/>
          <w:divBdr>
            <w:top w:val="none" w:sz="0" w:space="0" w:color="auto"/>
            <w:left w:val="none" w:sz="0" w:space="0" w:color="auto"/>
            <w:bottom w:val="none" w:sz="0" w:space="0" w:color="auto"/>
            <w:right w:val="none" w:sz="0" w:space="0" w:color="auto"/>
          </w:divBdr>
        </w:div>
        <w:div w:id="2134474138">
          <w:marLeft w:val="0"/>
          <w:marRight w:val="0"/>
          <w:marTop w:val="0"/>
          <w:marBottom w:val="0"/>
          <w:divBdr>
            <w:top w:val="none" w:sz="0" w:space="0" w:color="auto"/>
            <w:left w:val="none" w:sz="0" w:space="0" w:color="auto"/>
            <w:bottom w:val="none" w:sz="0" w:space="0" w:color="auto"/>
            <w:right w:val="none" w:sz="0" w:space="0" w:color="auto"/>
          </w:divBdr>
        </w:div>
      </w:divsChild>
    </w:div>
    <w:div w:id="1691682753">
      <w:bodyDiv w:val="1"/>
      <w:marLeft w:val="0"/>
      <w:marRight w:val="0"/>
      <w:marTop w:val="0"/>
      <w:marBottom w:val="0"/>
      <w:divBdr>
        <w:top w:val="none" w:sz="0" w:space="0" w:color="auto"/>
        <w:left w:val="none" w:sz="0" w:space="0" w:color="auto"/>
        <w:bottom w:val="none" w:sz="0" w:space="0" w:color="auto"/>
        <w:right w:val="none" w:sz="0" w:space="0" w:color="auto"/>
      </w:divBdr>
      <w:divsChild>
        <w:div w:id="1725058910">
          <w:marLeft w:val="0"/>
          <w:marRight w:val="0"/>
          <w:marTop w:val="0"/>
          <w:marBottom w:val="0"/>
          <w:divBdr>
            <w:top w:val="none" w:sz="0" w:space="0" w:color="auto"/>
            <w:left w:val="none" w:sz="0" w:space="0" w:color="auto"/>
            <w:bottom w:val="none" w:sz="0" w:space="0" w:color="auto"/>
            <w:right w:val="none" w:sz="0" w:space="0" w:color="auto"/>
          </w:divBdr>
          <w:divsChild>
            <w:div w:id="274560194">
              <w:marLeft w:val="0"/>
              <w:marRight w:val="0"/>
              <w:marTop w:val="0"/>
              <w:marBottom w:val="0"/>
              <w:divBdr>
                <w:top w:val="none" w:sz="0" w:space="0" w:color="auto"/>
                <w:left w:val="none" w:sz="0" w:space="0" w:color="auto"/>
                <w:bottom w:val="none" w:sz="0" w:space="0" w:color="auto"/>
                <w:right w:val="none" w:sz="0" w:space="0" w:color="auto"/>
              </w:divBdr>
              <w:divsChild>
                <w:div w:id="1298536770">
                  <w:marLeft w:val="0"/>
                  <w:marRight w:val="0"/>
                  <w:marTop w:val="0"/>
                  <w:marBottom w:val="0"/>
                  <w:divBdr>
                    <w:top w:val="none" w:sz="0" w:space="0" w:color="auto"/>
                    <w:left w:val="none" w:sz="0" w:space="0" w:color="auto"/>
                    <w:bottom w:val="none" w:sz="0" w:space="0" w:color="auto"/>
                    <w:right w:val="none" w:sz="0" w:space="0" w:color="auto"/>
                  </w:divBdr>
                  <w:divsChild>
                    <w:div w:id="191697816">
                      <w:marLeft w:val="0"/>
                      <w:marRight w:val="0"/>
                      <w:marTop w:val="0"/>
                      <w:marBottom w:val="0"/>
                      <w:divBdr>
                        <w:top w:val="none" w:sz="0" w:space="0" w:color="auto"/>
                        <w:left w:val="none" w:sz="0" w:space="0" w:color="auto"/>
                        <w:bottom w:val="none" w:sz="0" w:space="0" w:color="auto"/>
                        <w:right w:val="none" w:sz="0" w:space="0" w:color="auto"/>
                      </w:divBdr>
                      <w:divsChild>
                        <w:div w:id="190916868">
                          <w:marLeft w:val="0"/>
                          <w:marRight w:val="0"/>
                          <w:marTop w:val="0"/>
                          <w:marBottom w:val="0"/>
                          <w:divBdr>
                            <w:top w:val="none" w:sz="0" w:space="0" w:color="auto"/>
                            <w:left w:val="none" w:sz="0" w:space="0" w:color="auto"/>
                            <w:bottom w:val="none" w:sz="0" w:space="0" w:color="auto"/>
                            <w:right w:val="none" w:sz="0" w:space="0" w:color="auto"/>
                          </w:divBdr>
                        </w:div>
                        <w:div w:id="1164006333">
                          <w:marLeft w:val="0"/>
                          <w:marRight w:val="0"/>
                          <w:marTop w:val="0"/>
                          <w:marBottom w:val="0"/>
                          <w:divBdr>
                            <w:top w:val="none" w:sz="0" w:space="0" w:color="auto"/>
                            <w:left w:val="none" w:sz="0" w:space="0" w:color="auto"/>
                            <w:bottom w:val="none" w:sz="0" w:space="0" w:color="auto"/>
                            <w:right w:val="none" w:sz="0" w:space="0" w:color="auto"/>
                          </w:divBdr>
                        </w:div>
                        <w:div w:id="1531257356">
                          <w:marLeft w:val="0"/>
                          <w:marRight w:val="0"/>
                          <w:marTop w:val="0"/>
                          <w:marBottom w:val="0"/>
                          <w:divBdr>
                            <w:top w:val="none" w:sz="0" w:space="0" w:color="auto"/>
                            <w:left w:val="none" w:sz="0" w:space="0" w:color="auto"/>
                            <w:bottom w:val="none" w:sz="0" w:space="0" w:color="auto"/>
                            <w:right w:val="none" w:sz="0" w:space="0" w:color="auto"/>
                          </w:divBdr>
                        </w:div>
                        <w:div w:id="1712459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2607767">
      <w:bodyDiv w:val="1"/>
      <w:marLeft w:val="0"/>
      <w:marRight w:val="0"/>
      <w:marTop w:val="0"/>
      <w:marBottom w:val="0"/>
      <w:divBdr>
        <w:top w:val="none" w:sz="0" w:space="0" w:color="auto"/>
        <w:left w:val="none" w:sz="0" w:space="0" w:color="auto"/>
        <w:bottom w:val="none" w:sz="0" w:space="0" w:color="auto"/>
        <w:right w:val="none" w:sz="0" w:space="0" w:color="auto"/>
      </w:divBdr>
    </w:div>
    <w:div w:id="1693607793">
      <w:bodyDiv w:val="1"/>
      <w:marLeft w:val="0"/>
      <w:marRight w:val="0"/>
      <w:marTop w:val="0"/>
      <w:marBottom w:val="0"/>
      <w:divBdr>
        <w:top w:val="none" w:sz="0" w:space="0" w:color="auto"/>
        <w:left w:val="none" w:sz="0" w:space="0" w:color="auto"/>
        <w:bottom w:val="none" w:sz="0" w:space="0" w:color="auto"/>
        <w:right w:val="none" w:sz="0" w:space="0" w:color="auto"/>
      </w:divBdr>
      <w:divsChild>
        <w:div w:id="391925530">
          <w:marLeft w:val="0"/>
          <w:marRight w:val="0"/>
          <w:marTop w:val="0"/>
          <w:marBottom w:val="0"/>
          <w:divBdr>
            <w:top w:val="none" w:sz="0" w:space="0" w:color="auto"/>
            <w:left w:val="none" w:sz="0" w:space="0" w:color="auto"/>
            <w:bottom w:val="none" w:sz="0" w:space="0" w:color="auto"/>
            <w:right w:val="none" w:sz="0" w:space="0" w:color="auto"/>
          </w:divBdr>
        </w:div>
        <w:div w:id="429815890">
          <w:marLeft w:val="0"/>
          <w:marRight w:val="0"/>
          <w:marTop w:val="0"/>
          <w:marBottom w:val="0"/>
          <w:divBdr>
            <w:top w:val="none" w:sz="0" w:space="0" w:color="auto"/>
            <w:left w:val="none" w:sz="0" w:space="0" w:color="auto"/>
            <w:bottom w:val="none" w:sz="0" w:space="0" w:color="auto"/>
            <w:right w:val="none" w:sz="0" w:space="0" w:color="auto"/>
          </w:divBdr>
        </w:div>
        <w:div w:id="682049045">
          <w:marLeft w:val="0"/>
          <w:marRight w:val="0"/>
          <w:marTop w:val="0"/>
          <w:marBottom w:val="0"/>
          <w:divBdr>
            <w:top w:val="none" w:sz="0" w:space="0" w:color="auto"/>
            <w:left w:val="none" w:sz="0" w:space="0" w:color="auto"/>
            <w:bottom w:val="none" w:sz="0" w:space="0" w:color="auto"/>
            <w:right w:val="none" w:sz="0" w:space="0" w:color="auto"/>
          </w:divBdr>
        </w:div>
        <w:div w:id="691419673">
          <w:marLeft w:val="0"/>
          <w:marRight w:val="0"/>
          <w:marTop w:val="0"/>
          <w:marBottom w:val="0"/>
          <w:divBdr>
            <w:top w:val="none" w:sz="0" w:space="0" w:color="auto"/>
            <w:left w:val="none" w:sz="0" w:space="0" w:color="auto"/>
            <w:bottom w:val="none" w:sz="0" w:space="0" w:color="auto"/>
            <w:right w:val="none" w:sz="0" w:space="0" w:color="auto"/>
          </w:divBdr>
        </w:div>
        <w:div w:id="719089791">
          <w:marLeft w:val="0"/>
          <w:marRight w:val="0"/>
          <w:marTop w:val="0"/>
          <w:marBottom w:val="0"/>
          <w:divBdr>
            <w:top w:val="none" w:sz="0" w:space="0" w:color="auto"/>
            <w:left w:val="none" w:sz="0" w:space="0" w:color="auto"/>
            <w:bottom w:val="none" w:sz="0" w:space="0" w:color="auto"/>
            <w:right w:val="none" w:sz="0" w:space="0" w:color="auto"/>
          </w:divBdr>
        </w:div>
        <w:div w:id="770397226">
          <w:marLeft w:val="0"/>
          <w:marRight w:val="0"/>
          <w:marTop w:val="0"/>
          <w:marBottom w:val="0"/>
          <w:divBdr>
            <w:top w:val="none" w:sz="0" w:space="0" w:color="auto"/>
            <w:left w:val="none" w:sz="0" w:space="0" w:color="auto"/>
            <w:bottom w:val="none" w:sz="0" w:space="0" w:color="auto"/>
            <w:right w:val="none" w:sz="0" w:space="0" w:color="auto"/>
          </w:divBdr>
        </w:div>
        <w:div w:id="831531267">
          <w:marLeft w:val="0"/>
          <w:marRight w:val="0"/>
          <w:marTop w:val="0"/>
          <w:marBottom w:val="0"/>
          <w:divBdr>
            <w:top w:val="none" w:sz="0" w:space="0" w:color="auto"/>
            <w:left w:val="none" w:sz="0" w:space="0" w:color="auto"/>
            <w:bottom w:val="none" w:sz="0" w:space="0" w:color="auto"/>
            <w:right w:val="none" w:sz="0" w:space="0" w:color="auto"/>
          </w:divBdr>
        </w:div>
        <w:div w:id="1011028698">
          <w:marLeft w:val="0"/>
          <w:marRight w:val="0"/>
          <w:marTop w:val="0"/>
          <w:marBottom w:val="0"/>
          <w:divBdr>
            <w:top w:val="none" w:sz="0" w:space="0" w:color="auto"/>
            <w:left w:val="none" w:sz="0" w:space="0" w:color="auto"/>
            <w:bottom w:val="none" w:sz="0" w:space="0" w:color="auto"/>
            <w:right w:val="none" w:sz="0" w:space="0" w:color="auto"/>
          </w:divBdr>
        </w:div>
        <w:div w:id="1077678230">
          <w:marLeft w:val="0"/>
          <w:marRight w:val="0"/>
          <w:marTop w:val="0"/>
          <w:marBottom w:val="0"/>
          <w:divBdr>
            <w:top w:val="none" w:sz="0" w:space="0" w:color="auto"/>
            <w:left w:val="none" w:sz="0" w:space="0" w:color="auto"/>
            <w:bottom w:val="none" w:sz="0" w:space="0" w:color="auto"/>
            <w:right w:val="none" w:sz="0" w:space="0" w:color="auto"/>
          </w:divBdr>
        </w:div>
        <w:div w:id="1213493769">
          <w:marLeft w:val="0"/>
          <w:marRight w:val="0"/>
          <w:marTop w:val="0"/>
          <w:marBottom w:val="0"/>
          <w:divBdr>
            <w:top w:val="none" w:sz="0" w:space="0" w:color="auto"/>
            <w:left w:val="none" w:sz="0" w:space="0" w:color="auto"/>
            <w:bottom w:val="none" w:sz="0" w:space="0" w:color="auto"/>
            <w:right w:val="none" w:sz="0" w:space="0" w:color="auto"/>
          </w:divBdr>
        </w:div>
        <w:div w:id="1232042572">
          <w:marLeft w:val="0"/>
          <w:marRight w:val="0"/>
          <w:marTop w:val="0"/>
          <w:marBottom w:val="0"/>
          <w:divBdr>
            <w:top w:val="none" w:sz="0" w:space="0" w:color="auto"/>
            <w:left w:val="none" w:sz="0" w:space="0" w:color="auto"/>
            <w:bottom w:val="none" w:sz="0" w:space="0" w:color="auto"/>
            <w:right w:val="none" w:sz="0" w:space="0" w:color="auto"/>
          </w:divBdr>
        </w:div>
        <w:div w:id="1341195412">
          <w:marLeft w:val="0"/>
          <w:marRight w:val="0"/>
          <w:marTop w:val="0"/>
          <w:marBottom w:val="0"/>
          <w:divBdr>
            <w:top w:val="none" w:sz="0" w:space="0" w:color="auto"/>
            <w:left w:val="none" w:sz="0" w:space="0" w:color="auto"/>
            <w:bottom w:val="none" w:sz="0" w:space="0" w:color="auto"/>
            <w:right w:val="none" w:sz="0" w:space="0" w:color="auto"/>
          </w:divBdr>
        </w:div>
        <w:div w:id="1375427555">
          <w:marLeft w:val="0"/>
          <w:marRight w:val="0"/>
          <w:marTop w:val="0"/>
          <w:marBottom w:val="0"/>
          <w:divBdr>
            <w:top w:val="none" w:sz="0" w:space="0" w:color="auto"/>
            <w:left w:val="none" w:sz="0" w:space="0" w:color="auto"/>
            <w:bottom w:val="none" w:sz="0" w:space="0" w:color="auto"/>
            <w:right w:val="none" w:sz="0" w:space="0" w:color="auto"/>
          </w:divBdr>
        </w:div>
        <w:div w:id="1422723409">
          <w:marLeft w:val="0"/>
          <w:marRight w:val="0"/>
          <w:marTop w:val="0"/>
          <w:marBottom w:val="0"/>
          <w:divBdr>
            <w:top w:val="none" w:sz="0" w:space="0" w:color="auto"/>
            <w:left w:val="none" w:sz="0" w:space="0" w:color="auto"/>
            <w:bottom w:val="none" w:sz="0" w:space="0" w:color="auto"/>
            <w:right w:val="none" w:sz="0" w:space="0" w:color="auto"/>
          </w:divBdr>
        </w:div>
        <w:div w:id="1529678675">
          <w:marLeft w:val="0"/>
          <w:marRight w:val="0"/>
          <w:marTop w:val="0"/>
          <w:marBottom w:val="0"/>
          <w:divBdr>
            <w:top w:val="none" w:sz="0" w:space="0" w:color="auto"/>
            <w:left w:val="none" w:sz="0" w:space="0" w:color="auto"/>
            <w:bottom w:val="none" w:sz="0" w:space="0" w:color="auto"/>
            <w:right w:val="none" w:sz="0" w:space="0" w:color="auto"/>
          </w:divBdr>
        </w:div>
        <w:div w:id="1626354799">
          <w:marLeft w:val="0"/>
          <w:marRight w:val="0"/>
          <w:marTop w:val="0"/>
          <w:marBottom w:val="0"/>
          <w:divBdr>
            <w:top w:val="none" w:sz="0" w:space="0" w:color="auto"/>
            <w:left w:val="none" w:sz="0" w:space="0" w:color="auto"/>
            <w:bottom w:val="none" w:sz="0" w:space="0" w:color="auto"/>
            <w:right w:val="none" w:sz="0" w:space="0" w:color="auto"/>
          </w:divBdr>
        </w:div>
        <w:div w:id="1699431329">
          <w:marLeft w:val="0"/>
          <w:marRight w:val="0"/>
          <w:marTop w:val="0"/>
          <w:marBottom w:val="0"/>
          <w:divBdr>
            <w:top w:val="none" w:sz="0" w:space="0" w:color="auto"/>
            <w:left w:val="none" w:sz="0" w:space="0" w:color="auto"/>
            <w:bottom w:val="none" w:sz="0" w:space="0" w:color="auto"/>
            <w:right w:val="none" w:sz="0" w:space="0" w:color="auto"/>
          </w:divBdr>
        </w:div>
        <w:div w:id="1739789645">
          <w:marLeft w:val="0"/>
          <w:marRight w:val="0"/>
          <w:marTop w:val="0"/>
          <w:marBottom w:val="0"/>
          <w:divBdr>
            <w:top w:val="none" w:sz="0" w:space="0" w:color="auto"/>
            <w:left w:val="none" w:sz="0" w:space="0" w:color="auto"/>
            <w:bottom w:val="none" w:sz="0" w:space="0" w:color="auto"/>
            <w:right w:val="none" w:sz="0" w:space="0" w:color="auto"/>
          </w:divBdr>
        </w:div>
        <w:div w:id="1753817900">
          <w:marLeft w:val="0"/>
          <w:marRight w:val="0"/>
          <w:marTop w:val="0"/>
          <w:marBottom w:val="0"/>
          <w:divBdr>
            <w:top w:val="none" w:sz="0" w:space="0" w:color="auto"/>
            <w:left w:val="none" w:sz="0" w:space="0" w:color="auto"/>
            <w:bottom w:val="none" w:sz="0" w:space="0" w:color="auto"/>
            <w:right w:val="none" w:sz="0" w:space="0" w:color="auto"/>
          </w:divBdr>
        </w:div>
        <w:div w:id="1890067164">
          <w:marLeft w:val="0"/>
          <w:marRight w:val="0"/>
          <w:marTop w:val="0"/>
          <w:marBottom w:val="0"/>
          <w:divBdr>
            <w:top w:val="none" w:sz="0" w:space="0" w:color="auto"/>
            <w:left w:val="none" w:sz="0" w:space="0" w:color="auto"/>
            <w:bottom w:val="none" w:sz="0" w:space="0" w:color="auto"/>
            <w:right w:val="none" w:sz="0" w:space="0" w:color="auto"/>
          </w:divBdr>
        </w:div>
        <w:div w:id="1938560061">
          <w:marLeft w:val="0"/>
          <w:marRight w:val="0"/>
          <w:marTop w:val="0"/>
          <w:marBottom w:val="0"/>
          <w:divBdr>
            <w:top w:val="none" w:sz="0" w:space="0" w:color="auto"/>
            <w:left w:val="none" w:sz="0" w:space="0" w:color="auto"/>
            <w:bottom w:val="none" w:sz="0" w:space="0" w:color="auto"/>
            <w:right w:val="none" w:sz="0" w:space="0" w:color="auto"/>
          </w:divBdr>
        </w:div>
        <w:div w:id="1978102183">
          <w:marLeft w:val="0"/>
          <w:marRight w:val="0"/>
          <w:marTop w:val="0"/>
          <w:marBottom w:val="0"/>
          <w:divBdr>
            <w:top w:val="none" w:sz="0" w:space="0" w:color="auto"/>
            <w:left w:val="none" w:sz="0" w:space="0" w:color="auto"/>
            <w:bottom w:val="none" w:sz="0" w:space="0" w:color="auto"/>
            <w:right w:val="none" w:sz="0" w:space="0" w:color="auto"/>
          </w:divBdr>
        </w:div>
      </w:divsChild>
    </w:div>
    <w:div w:id="1693997174">
      <w:bodyDiv w:val="1"/>
      <w:marLeft w:val="0"/>
      <w:marRight w:val="0"/>
      <w:marTop w:val="0"/>
      <w:marBottom w:val="0"/>
      <w:divBdr>
        <w:top w:val="none" w:sz="0" w:space="0" w:color="auto"/>
        <w:left w:val="none" w:sz="0" w:space="0" w:color="auto"/>
        <w:bottom w:val="none" w:sz="0" w:space="0" w:color="auto"/>
        <w:right w:val="none" w:sz="0" w:space="0" w:color="auto"/>
      </w:divBdr>
    </w:div>
    <w:div w:id="1695841878">
      <w:bodyDiv w:val="1"/>
      <w:marLeft w:val="0"/>
      <w:marRight w:val="0"/>
      <w:marTop w:val="0"/>
      <w:marBottom w:val="0"/>
      <w:divBdr>
        <w:top w:val="none" w:sz="0" w:space="0" w:color="auto"/>
        <w:left w:val="none" w:sz="0" w:space="0" w:color="auto"/>
        <w:bottom w:val="none" w:sz="0" w:space="0" w:color="auto"/>
        <w:right w:val="none" w:sz="0" w:space="0" w:color="auto"/>
      </w:divBdr>
      <w:divsChild>
        <w:div w:id="889070370">
          <w:marLeft w:val="0"/>
          <w:marRight w:val="0"/>
          <w:marTop w:val="0"/>
          <w:marBottom w:val="0"/>
          <w:divBdr>
            <w:top w:val="none" w:sz="0" w:space="0" w:color="auto"/>
            <w:left w:val="none" w:sz="0" w:space="0" w:color="auto"/>
            <w:bottom w:val="none" w:sz="0" w:space="0" w:color="auto"/>
            <w:right w:val="none" w:sz="0" w:space="0" w:color="auto"/>
          </w:divBdr>
          <w:divsChild>
            <w:div w:id="1476558354">
              <w:marLeft w:val="0"/>
              <w:marRight w:val="0"/>
              <w:marTop w:val="0"/>
              <w:marBottom w:val="0"/>
              <w:divBdr>
                <w:top w:val="none" w:sz="0" w:space="0" w:color="auto"/>
                <w:left w:val="none" w:sz="0" w:space="0" w:color="auto"/>
                <w:bottom w:val="none" w:sz="0" w:space="0" w:color="auto"/>
                <w:right w:val="none" w:sz="0" w:space="0" w:color="auto"/>
              </w:divBdr>
              <w:divsChild>
                <w:div w:id="589461588">
                  <w:marLeft w:val="0"/>
                  <w:marRight w:val="0"/>
                  <w:marTop w:val="0"/>
                  <w:marBottom w:val="0"/>
                  <w:divBdr>
                    <w:top w:val="none" w:sz="0" w:space="0" w:color="auto"/>
                    <w:left w:val="none" w:sz="0" w:space="0" w:color="auto"/>
                    <w:bottom w:val="none" w:sz="0" w:space="0" w:color="auto"/>
                    <w:right w:val="none" w:sz="0" w:space="0" w:color="auto"/>
                  </w:divBdr>
                  <w:divsChild>
                    <w:div w:id="319385835">
                      <w:marLeft w:val="0"/>
                      <w:marRight w:val="0"/>
                      <w:marTop w:val="0"/>
                      <w:marBottom w:val="0"/>
                      <w:divBdr>
                        <w:top w:val="single" w:sz="4" w:space="2" w:color="C0C0C0"/>
                        <w:left w:val="single" w:sz="4" w:space="2" w:color="C0C0C0"/>
                        <w:bottom w:val="single" w:sz="4" w:space="2" w:color="C0C0C0"/>
                        <w:right w:val="single" w:sz="4" w:space="2" w:color="C0C0C0"/>
                      </w:divBdr>
                      <w:divsChild>
                        <w:div w:id="215237659">
                          <w:marLeft w:val="0"/>
                          <w:marRight w:val="0"/>
                          <w:marTop w:val="0"/>
                          <w:marBottom w:val="0"/>
                          <w:divBdr>
                            <w:top w:val="none" w:sz="0" w:space="0" w:color="auto"/>
                            <w:left w:val="none" w:sz="0" w:space="0" w:color="auto"/>
                            <w:bottom w:val="none" w:sz="0" w:space="0" w:color="auto"/>
                            <w:right w:val="none" w:sz="0" w:space="0" w:color="auto"/>
                          </w:divBdr>
                        </w:div>
                        <w:div w:id="366682300">
                          <w:marLeft w:val="0"/>
                          <w:marRight w:val="0"/>
                          <w:marTop w:val="0"/>
                          <w:marBottom w:val="0"/>
                          <w:divBdr>
                            <w:top w:val="none" w:sz="0" w:space="0" w:color="auto"/>
                            <w:left w:val="none" w:sz="0" w:space="0" w:color="auto"/>
                            <w:bottom w:val="none" w:sz="0" w:space="0" w:color="auto"/>
                            <w:right w:val="none" w:sz="0" w:space="0" w:color="auto"/>
                          </w:divBdr>
                        </w:div>
                        <w:div w:id="427120276">
                          <w:marLeft w:val="0"/>
                          <w:marRight w:val="0"/>
                          <w:marTop w:val="0"/>
                          <w:marBottom w:val="0"/>
                          <w:divBdr>
                            <w:top w:val="none" w:sz="0" w:space="0" w:color="auto"/>
                            <w:left w:val="none" w:sz="0" w:space="0" w:color="auto"/>
                            <w:bottom w:val="none" w:sz="0" w:space="0" w:color="auto"/>
                            <w:right w:val="none" w:sz="0" w:space="0" w:color="auto"/>
                          </w:divBdr>
                        </w:div>
                        <w:div w:id="1301501145">
                          <w:marLeft w:val="0"/>
                          <w:marRight w:val="0"/>
                          <w:marTop w:val="0"/>
                          <w:marBottom w:val="0"/>
                          <w:divBdr>
                            <w:top w:val="none" w:sz="0" w:space="0" w:color="auto"/>
                            <w:left w:val="none" w:sz="0" w:space="0" w:color="auto"/>
                            <w:bottom w:val="none" w:sz="0" w:space="0" w:color="auto"/>
                            <w:right w:val="none" w:sz="0" w:space="0" w:color="auto"/>
                          </w:divBdr>
                        </w:div>
                        <w:div w:id="1609117474">
                          <w:marLeft w:val="0"/>
                          <w:marRight w:val="0"/>
                          <w:marTop w:val="0"/>
                          <w:marBottom w:val="0"/>
                          <w:divBdr>
                            <w:top w:val="none" w:sz="0" w:space="0" w:color="auto"/>
                            <w:left w:val="none" w:sz="0" w:space="0" w:color="auto"/>
                            <w:bottom w:val="none" w:sz="0" w:space="0" w:color="auto"/>
                            <w:right w:val="none" w:sz="0" w:space="0" w:color="auto"/>
                          </w:divBdr>
                        </w:div>
                        <w:div w:id="184405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6661896">
      <w:bodyDiv w:val="1"/>
      <w:marLeft w:val="0"/>
      <w:marRight w:val="0"/>
      <w:marTop w:val="0"/>
      <w:marBottom w:val="0"/>
      <w:divBdr>
        <w:top w:val="none" w:sz="0" w:space="0" w:color="auto"/>
        <w:left w:val="none" w:sz="0" w:space="0" w:color="auto"/>
        <w:bottom w:val="none" w:sz="0" w:space="0" w:color="auto"/>
        <w:right w:val="none" w:sz="0" w:space="0" w:color="auto"/>
      </w:divBdr>
    </w:div>
    <w:div w:id="1697996367">
      <w:bodyDiv w:val="1"/>
      <w:marLeft w:val="0"/>
      <w:marRight w:val="0"/>
      <w:marTop w:val="0"/>
      <w:marBottom w:val="0"/>
      <w:divBdr>
        <w:top w:val="none" w:sz="0" w:space="0" w:color="auto"/>
        <w:left w:val="none" w:sz="0" w:space="0" w:color="auto"/>
        <w:bottom w:val="none" w:sz="0" w:space="0" w:color="auto"/>
        <w:right w:val="none" w:sz="0" w:space="0" w:color="auto"/>
      </w:divBdr>
    </w:div>
    <w:div w:id="1698192470">
      <w:bodyDiv w:val="1"/>
      <w:marLeft w:val="0"/>
      <w:marRight w:val="0"/>
      <w:marTop w:val="0"/>
      <w:marBottom w:val="0"/>
      <w:divBdr>
        <w:top w:val="none" w:sz="0" w:space="0" w:color="auto"/>
        <w:left w:val="none" w:sz="0" w:space="0" w:color="auto"/>
        <w:bottom w:val="none" w:sz="0" w:space="0" w:color="auto"/>
        <w:right w:val="none" w:sz="0" w:space="0" w:color="auto"/>
      </w:divBdr>
      <w:divsChild>
        <w:div w:id="19673197">
          <w:marLeft w:val="0"/>
          <w:marRight w:val="0"/>
          <w:marTop w:val="0"/>
          <w:marBottom w:val="0"/>
          <w:divBdr>
            <w:top w:val="none" w:sz="0" w:space="0" w:color="auto"/>
            <w:left w:val="none" w:sz="0" w:space="0" w:color="auto"/>
            <w:bottom w:val="none" w:sz="0" w:space="0" w:color="auto"/>
            <w:right w:val="none" w:sz="0" w:space="0" w:color="auto"/>
          </w:divBdr>
        </w:div>
        <w:div w:id="353728517">
          <w:marLeft w:val="0"/>
          <w:marRight w:val="0"/>
          <w:marTop w:val="0"/>
          <w:marBottom w:val="0"/>
          <w:divBdr>
            <w:top w:val="none" w:sz="0" w:space="0" w:color="auto"/>
            <w:left w:val="none" w:sz="0" w:space="0" w:color="auto"/>
            <w:bottom w:val="none" w:sz="0" w:space="0" w:color="auto"/>
            <w:right w:val="none" w:sz="0" w:space="0" w:color="auto"/>
          </w:divBdr>
        </w:div>
        <w:div w:id="513691449">
          <w:marLeft w:val="0"/>
          <w:marRight w:val="0"/>
          <w:marTop w:val="0"/>
          <w:marBottom w:val="0"/>
          <w:divBdr>
            <w:top w:val="none" w:sz="0" w:space="0" w:color="auto"/>
            <w:left w:val="none" w:sz="0" w:space="0" w:color="auto"/>
            <w:bottom w:val="none" w:sz="0" w:space="0" w:color="auto"/>
            <w:right w:val="none" w:sz="0" w:space="0" w:color="auto"/>
          </w:divBdr>
        </w:div>
        <w:div w:id="737168591">
          <w:marLeft w:val="0"/>
          <w:marRight w:val="0"/>
          <w:marTop w:val="0"/>
          <w:marBottom w:val="0"/>
          <w:divBdr>
            <w:top w:val="none" w:sz="0" w:space="0" w:color="auto"/>
            <w:left w:val="none" w:sz="0" w:space="0" w:color="auto"/>
            <w:bottom w:val="none" w:sz="0" w:space="0" w:color="auto"/>
            <w:right w:val="none" w:sz="0" w:space="0" w:color="auto"/>
          </w:divBdr>
        </w:div>
        <w:div w:id="860775940">
          <w:marLeft w:val="0"/>
          <w:marRight w:val="0"/>
          <w:marTop w:val="0"/>
          <w:marBottom w:val="0"/>
          <w:divBdr>
            <w:top w:val="none" w:sz="0" w:space="0" w:color="auto"/>
            <w:left w:val="none" w:sz="0" w:space="0" w:color="auto"/>
            <w:bottom w:val="none" w:sz="0" w:space="0" w:color="auto"/>
            <w:right w:val="none" w:sz="0" w:space="0" w:color="auto"/>
          </w:divBdr>
        </w:div>
        <w:div w:id="1067456868">
          <w:marLeft w:val="0"/>
          <w:marRight w:val="0"/>
          <w:marTop w:val="0"/>
          <w:marBottom w:val="0"/>
          <w:divBdr>
            <w:top w:val="none" w:sz="0" w:space="0" w:color="auto"/>
            <w:left w:val="none" w:sz="0" w:space="0" w:color="auto"/>
            <w:bottom w:val="none" w:sz="0" w:space="0" w:color="auto"/>
            <w:right w:val="none" w:sz="0" w:space="0" w:color="auto"/>
          </w:divBdr>
        </w:div>
        <w:div w:id="1157843459">
          <w:marLeft w:val="0"/>
          <w:marRight w:val="0"/>
          <w:marTop w:val="0"/>
          <w:marBottom w:val="0"/>
          <w:divBdr>
            <w:top w:val="none" w:sz="0" w:space="0" w:color="auto"/>
            <w:left w:val="none" w:sz="0" w:space="0" w:color="auto"/>
            <w:bottom w:val="none" w:sz="0" w:space="0" w:color="auto"/>
            <w:right w:val="none" w:sz="0" w:space="0" w:color="auto"/>
          </w:divBdr>
        </w:div>
        <w:div w:id="1337616996">
          <w:marLeft w:val="0"/>
          <w:marRight w:val="0"/>
          <w:marTop w:val="0"/>
          <w:marBottom w:val="0"/>
          <w:divBdr>
            <w:top w:val="none" w:sz="0" w:space="0" w:color="auto"/>
            <w:left w:val="none" w:sz="0" w:space="0" w:color="auto"/>
            <w:bottom w:val="none" w:sz="0" w:space="0" w:color="auto"/>
            <w:right w:val="none" w:sz="0" w:space="0" w:color="auto"/>
          </w:divBdr>
        </w:div>
        <w:div w:id="1661880571">
          <w:marLeft w:val="0"/>
          <w:marRight w:val="0"/>
          <w:marTop w:val="0"/>
          <w:marBottom w:val="0"/>
          <w:divBdr>
            <w:top w:val="none" w:sz="0" w:space="0" w:color="auto"/>
            <w:left w:val="none" w:sz="0" w:space="0" w:color="auto"/>
            <w:bottom w:val="none" w:sz="0" w:space="0" w:color="auto"/>
            <w:right w:val="none" w:sz="0" w:space="0" w:color="auto"/>
          </w:divBdr>
        </w:div>
        <w:div w:id="1847673133">
          <w:marLeft w:val="0"/>
          <w:marRight w:val="0"/>
          <w:marTop w:val="0"/>
          <w:marBottom w:val="0"/>
          <w:divBdr>
            <w:top w:val="none" w:sz="0" w:space="0" w:color="auto"/>
            <w:left w:val="none" w:sz="0" w:space="0" w:color="auto"/>
            <w:bottom w:val="none" w:sz="0" w:space="0" w:color="auto"/>
            <w:right w:val="none" w:sz="0" w:space="0" w:color="auto"/>
          </w:divBdr>
        </w:div>
        <w:div w:id="2026592381">
          <w:marLeft w:val="0"/>
          <w:marRight w:val="0"/>
          <w:marTop w:val="0"/>
          <w:marBottom w:val="0"/>
          <w:divBdr>
            <w:top w:val="none" w:sz="0" w:space="0" w:color="auto"/>
            <w:left w:val="none" w:sz="0" w:space="0" w:color="auto"/>
            <w:bottom w:val="none" w:sz="0" w:space="0" w:color="auto"/>
            <w:right w:val="none" w:sz="0" w:space="0" w:color="auto"/>
          </w:divBdr>
        </w:div>
        <w:div w:id="2052262887">
          <w:marLeft w:val="0"/>
          <w:marRight w:val="0"/>
          <w:marTop w:val="0"/>
          <w:marBottom w:val="0"/>
          <w:divBdr>
            <w:top w:val="none" w:sz="0" w:space="0" w:color="auto"/>
            <w:left w:val="none" w:sz="0" w:space="0" w:color="auto"/>
            <w:bottom w:val="none" w:sz="0" w:space="0" w:color="auto"/>
            <w:right w:val="none" w:sz="0" w:space="0" w:color="auto"/>
          </w:divBdr>
        </w:div>
        <w:div w:id="2096127479">
          <w:marLeft w:val="0"/>
          <w:marRight w:val="0"/>
          <w:marTop w:val="0"/>
          <w:marBottom w:val="0"/>
          <w:divBdr>
            <w:top w:val="none" w:sz="0" w:space="0" w:color="auto"/>
            <w:left w:val="none" w:sz="0" w:space="0" w:color="auto"/>
            <w:bottom w:val="none" w:sz="0" w:space="0" w:color="auto"/>
            <w:right w:val="none" w:sz="0" w:space="0" w:color="auto"/>
          </w:divBdr>
        </w:div>
        <w:div w:id="2130272519">
          <w:marLeft w:val="0"/>
          <w:marRight w:val="0"/>
          <w:marTop w:val="0"/>
          <w:marBottom w:val="0"/>
          <w:divBdr>
            <w:top w:val="none" w:sz="0" w:space="0" w:color="auto"/>
            <w:left w:val="none" w:sz="0" w:space="0" w:color="auto"/>
            <w:bottom w:val="none" w:sz="0" w:space="0" w:color="auto"/>
            <w:right w:val="none" w:sz="0" w:space="0" w:color="auto"/>
          </w:divBdr>
        </w:div>
      </w:divsChild>
    </w:div>
    <w:div w:id="1703624570">
      <w:bodyDiv w:val="1"/>
      <w:marLeft w:val="0"/>
      <w:marRight w:val="0"/>
      <w:marTop w:val="0"/>
      <w:marBottom w:val="0"/>
      <w:divBdr>
        <w:top w:val="none" w:sz="0" w:space="0" w:color="auto"/>
        <w:left w:val="none" w:sz="0" w:space="0" w:color="auto"/>
        <w:bottom w:val="none" w:sz="0" w:space="0" w:color="auto"/>
        <w:right w:val="none" w:sz="0" w:space="0" w:color="auto"/>
      </w:divBdr>
    </w:div>
    <w:div w:id="1703631626">
      <w:bodyDiv w:val="1"/>
      <w:marLeft w:val="0"/>
      <w:marRight w:val="0"/>
      <w:marTop w:val="0"/>
      <w:marBottom w:val="0"/>
      <w:divBdr>
        <w:top w:val="none" w:sz="0" w:space="0" w:color="auto"/>
        <w:left w:val="none" w:sz="0" w:space="0" w:color="auto"/>
        <w:bottom w:val="none" w:sz="0" w:space="0" w:color="auto"/>
        <w:right w:val="none" w:sz="0" w:space="0" w:color="auto"/>
      </w:divBdr>
    </w:div>
    <w:div w:id="1705129812">
      <w:bodyDiv w:val="1"/>
      <w:marLeft w:val="0"/>
      <w:marRight w:val="0"/>
      <w:marTop w:val="0"/>
      <w:marBottom w:val="0"/>
      <w:divBdr>
        <w:top w:val="none" w:sz="0" w:space="0" w:color="auto"/>
        <w:left w:val="none" w:sz="0" w:space="0" w:color="auto"/>
        <w:bottom w:val="none" w:sz="0" w:space="0" w:color="auto"/>
        <w:right w:val="none" w:sz="0" w:space="0" w:color="auto"/>
      </w:divBdr>
    </w:div>
    <w:div w:id="1705445585">
      <w:bodyDiv w:val="1"/>
      <w:marLeft w:val="0"/>
      <w:marRight w:val="0"/>
      <w:marTop w:val="0"/>
      <w:marBottom w:val="0"/>
      <w:divBdr>
        <w:top w:val="none" w:sz="0" w:space="0" w:color="auto"/>
        <w:left w:val="none" w:sz="0" w:space="0" w:color="auto"/>
        <w:bottom w:val="none" w:sz="0" w:space="0" w:color="auto"/>
        <w:right w:val="none" w:sz="0" w:space="0" w:color="auto"/>
      </w:divBdr>
      <w:divsChild>
        <w:div w:id="99685870">
          <w:marLeft w:val="0"/>
          <w:marRight w:val="0"/>
          <w:marTop w:val="0"/>
          <w:marBottom w:val="0"/>
          <w:divBdr>
            <w:top w:val="none" w:sz="0" w:space="0" w:color="auto"/>
            <w:left w:val="none" w:sz="0" w:space="0" w:color="auto"/>
            <w:bottom w:val="none" w:sz="0" w:space="0" w:color="auto"/>
            <w:right w:val="none" w:sz="0" w:space="0" w:color="auto"/>
          </w:divBdr>
          <w:divsChild>
            <w:div w:id="1409116888">
              <w:marLeft w:val="0"/>
              <w:marRight w:val="0"/>
              <w:marTop w:val="0"/>
              <w:marBottom w:val="0"/>
              <w:divBdr>
                <w:top w:val="none" w:sz="0" w:space="0" w:color="auto"/>
                <w:left w:val="none" w:sz="0" w:space="0" w:color="auto"/>
                <w:bottom w:val="none" w:sz="0" w:space="0" w:color="auto"/>
                <w:right w:val="none" w:sz="0" w:space="0" w:color="auto"/>
              </w:divBdr>
              <w:divsChild>
                <w:div w:id="710573841">
                  <w:marLeft w:val="0"/>
                  <w:marRight w:val="0"/>
                  <w:marTop w:val="0"/>
                  <w:marBottom w:val="0"/>
                  <w:divBdr>
                    <w:top w:val="none" w:sz="0" w:space="0" w:color="auto"/>
                    <w:left w:val="none" w:sz="0" w:space="0" w:color="auto"/>
                    <w:bottom w:val="none" w:sz="0" w:space="0" w:color="auto"/>
                    <w:right w:val="none" w:sz="0" w:space="0" w:color="auto"/>
                  </w:divBdr>
                  <w:divsChild>
                    <w:div w:id="55635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6833513">
      <w:bodyDiv w:val="1"/>
      <w:marLeft w:val="0"/>
      <w:marRight w:val="0"/>
      <w:marTop w:val="0"/>
      <w:marBottom w:val="0"/>
      <w:divBdr>
        <w:top w:val="none" w:sz="0" w:space="0" w:color="auto"/>
        <w:left w:val="none" w:sz="0" w:space="0" w:color="auto"/>
        <w:bottom w:val="none" w:sz="0" w:space="0" w:color="auto"/>
        <w:right w:val="none" w:sz="0" w:space="0" w:color="auto"/>
      </w:divBdr>
      <w:divsChild>
        <w:div w:id="922185164">
          <w:marLeft w:val="0"/>
          <w:marRight w:val="0"/>
          <w:marTop w:val="0"/>
          <w:marBottom w:val="0"/>
          <w:divBdr>
            <w:top w:val="none" w:sz="0" w:space="0" w:color="auto"/>
            <w:left w:val="none" w:sz="0" w:space="0" w:color="auto"/>
            <w:bottom w:val="none" w:sz="0" w:space="0" w:color="auto"/>
            <w:right w:val="none" w:sz="0" w:space="0" w:color="auto"/>
          </w:divBdr>
          <w:divsChild>
            <w:div w:id="1036387023">
              <w:marLeft w:val="0"/>
              <w:marRight w:val="0"/>
              <w:marTop w:val="0"/>
              <w:marBottom w:val="0"/>
              <w:divBdr>
                <w:top w:val="none" w:sz="0" w:space="0" w:color="auto"/>
                <w:left w:val="none" w:sz="0" w:space="0" w:color="auto"/>
                <w:bottom w:val="none" w:sz="0" w:space="0" w:color="auto"/>
                <w:right w:val="none" w:sz="0" w:space="0" w:color="auto"/>
              </w:divBdr>
              <w:divsChild>
                <w:div w:id="1232538693">
                  <w:marLeft w:val="0"/>
                  <w:marRight w:val="0"/>
                  <w:marTop w:val="0"/>
                  <w:marBottom w:val="0"/>
                  <w:divBdr>
                    <w:top w:val="none" w:sz="0" w:space="0" w:color="auto"/>
                    <w:left w:val="none" w:sz="0" w:space="0" w:color="auto"/>
                    <w:bottom w:val="none" w:sz="0" w:space="0" w:color="auto"/>
                    <w:right w:val="none" w:sz="0" w:space="0" w:color="auto"/>
                  </w:divBdr>
                  <w:divsChild>
                    <w:div w:id="1836191310">
                      <w:marLeft w:val="0"/>
                      <w:marRight w:val="0"/>
                      <w:marTop w:val="0"/>
                      <w:marBottom w:val="0"/>
                      <w:divBdr>
                        <w:top w:val="none" w:sz="0" w:space="0" w:color="auto"/>
                        <w:left w:val="none" w:sz="0" w:space="0" w:color="auto"/>
                        <w:bottom w:val="none" w:sz="0" w:space="0" w:color="auto"/>
                        <w:right w:val="none" w:sz="0" w:space="0" w:color="auto"/>
                      </w:divBdr>
                      <w:divsChild>
                        <w:div w:id="38614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7412287">
      <w:bodyDiv w:val="1"/>
      <w:marLeft w:val="0"/>
      <w:marRight w:val="0"/>
      <w:marTop w:val="0"/>
      <w:marBottom w:val="0"/>
      <w:divBdr>
        <w:top w:val="none" w:sz="0" w:space="0" w:color="auto"/>
        <w:left w:val="none" w:sz="0" w:space="0" w:color="auto"/>
        <w:bottom w:val="none" w:sz="0" w:space="0" w:color="auto"/>
        <w:right w:val="none" w:sz="0" w:space="0" w:color="auto"/>
      </w:divBdr>
      <w:divsChild>
        <w:div w:id="207953598">
          <w:marLeft w:val="0"/>
          <w:marRight w:val="0"/>
          <w:marTop w:val="0"/>
          <w:marBottom w:val="0"/>
          <w:divBdr>
            <w:top w:val="none" w:sz="0" w:space="0" w:color="auto"/>
            <w:left w:val="none" w:sz="0" w:space="0" w:color="auto"/>
            <w:bottom w:val="none" w:sz="0" w:space="0" w:color="auto"/>
            <w:right w:val="none" w:sz="0" w:space="0" w:color="auto"/>
          </w:divBdr>
          <w:divsChild>
            <w:div w:id="1375426086">
              <w:marLeft w:val="0"/>
              <w:marRight w:val="0"/>
              <w:marTop w:val="0"/>
              <w:marBottom w:val="0"/>
              <w:divBdr>
                <w:top w:val="none" w:sz="0" w:space="0" w:color="auto"/>
                <w:left w:val="none" w:sz="0" w:space="0" w:color="auto"/>
                <w:bottom w:val="none" w:sz="0" w:space="0" w:color="auto"/>
                <w:right w:val="none" w:sz="0" w:space="0" w:color="auto"/>
              </w:divBdr>
              <w:divsChild>
                <w:div w:id="1772816590">
                  <w:marLeft w:val="0"/>
                  <w:marRight w:val="0"/>
                  <w:marTop w:val="225"/>
                  <w:marBottom w:val="0"/>
                  <w:divBdr>
                    <w:top w:val="none" w:sz="0" w:space="0" w:color="auto"/>
                    <w:left w:val="none" w:sz="0" w:space="0" w:color="auto"/>
                    <w:bottom w:val="none" w:sz="0" w:space="0" w:color="auto"/>
                    <w:right w:val="none" w:sz="0" w:space="0" w:color="auto"/>
                  </w:divBdr>
                  <w:divsChild>
                    <w:div w:id="1185945764">
                      <w:marLeft w:val="0"/>
                      <w:marRight w:val="255"/>
                      <w:marTop w:val="0"/>
                      <w:marBottom w:val="0"/>
                      <w:divBdr>
                        <w:top w:val="none" w:sz="0" w:space="0" w:color="auto"/>
                        <w:left w:val="none" w:sz="0" w:space="0" w:color="auto"/>
                        <w:bottom w:val="none" w:sz="0" w:space="0" w:color="auto"/>
                        <w:right w:val="none" w:sz="0" w:space="0" w:color="auto"/>
                      </w:divBdr>
                      <w:divsChild>
                        <w:div w:id="1696728460">
                          <w:marLeft w:val="0"/>
                          <w:marRight w:val="0"/>
                          <w:marTop w:val="0"/>
                          <w:marBottom w:val="150"/>
                          <w:divBdr>
                            <w:top w:val="none" w:sz="0" w:space="0" w:color="auto"/>
                            <w:left w:val="none" w:sz="0" w:space="0" w:color="auto"/>
                            <w:bottom w:val="none" w:sz="0" w:space="0" w:color="auto"/>
                            <w:right w:val="none" w:sz="0" w:space="0" w:color="auto"/>
                          </w:divBdr>
                          <w:divsChild>
                            <w:div w:id="155652273">
                              <w:marLeft w:val="0"/>
                              <w:marRight w:val="0"/>
                              <w:marTop w:val="0"/>
                              <w:marBottom w:val="0"/>
                              <w:divBdr>
                                <w:top w:val="none" w:sz="0" w:space="0" w:color="auto"/>
                                <w:left w:val="none" w:sz="0" w:space="0" w:color="auto"/>
                                <w:bottom w:val="none" w:sz="0" w:space="0" w:color="auto"/>
                                <w:right w:val="none" w:sz="0" w:space="0" w:color="auto"/>
                              </w:divBdr>
                              <w:divsChild>
                                <w:div w:id="1259093810">
                                  <w:marLeft w:val="0"/>
                                  <w:marRight w:val="0"/>
                                  <w:marTop w:val="0"/>
                                  <w:marBottom w:val="0"/>
                                  <w:divBdr>
                                    <w:top w:val="none" w:sz="0" w:space="0" w:color="auto"/>
                                    <w:left w:val="none" w:sz="0" w:space="0" w:color="auto"/>
                                    <w:bottom w:val="none" w:sz="0" w:space="0" w:color="auto"/>
                                    <w:right w:val="none" w:sz="0" w:space="0" w:color="auto"/>
                                  </w:divBdr>
                                  <w:divsChild>
                                    <w:div w:id="389503538">
                                      <w:marLeft w:val="0"/>
                                      <w:marRight w:val="0"/>
                                      <w:marTop w:val="0"/>
                                      <w:marBottom w:val="0"/>
                                      <w:divBdr>
                                        <w:top w:val="none" w:sz="0" w:space="0" w:color="auto"/>
                                        <w:left w:val="none" w:sz="0" w:space="0" w:color="auto"/>
                                        <w:bottom w:val="none" w:sz="0" w:space="0" w:color="auto"/>
                                        <w:right w:val="none" w:sz="0" w:space="0" w:color="auto"/>
                                      </w:divBdr>
                                      <w:divsChild>
                                        <w:div w:id="997460196">
                                          <w:marLeft w:val="0"/>
                                          <w:marRight w:val="0"/>
                                          <w:marTop w:val="0"/>
                                          <w:marBottom w:val="150"/>
                                          <w:divBdr>
                                            <w:top w:val="none" w:sz="0" w:space="0" w:color="auto"/>
                                            <w:left w:val="none" w:sz="0" w:space="0" w:color="auto"/>
                                            <w:bottom w:val="none" w:sz="0" w:space="0" w:color="auto"/>
                                            <w:right w:val="none" w:sz="0" w:space="0" w:color="auto"/>
                                          </w:divBdr>
                                        </w:div>
                                        <w:div w:id="1118840452">
                                          <w:marLeft w:val="0"/>
                                          <w:marRight w:val="0"/>
                                          <w:marTop w:val="0"/>
                                          <w:marBottom w:val="150"/>
                                          <w:divBdr>
                                            <w:top w:val="none" w:sz="0" w:space="0" w:color="auto"/>
                                            <w:left w:val="none" w:sz="0" w:space="0" w:color="auto"/>
                                            <w:bottom w:val="none" w:sz="0" w:space="0" w:color="auto"/>
                                            <w:right w:val="none" w:sz="0" w:space="0" w:color="auto"/>
                                          </w:divBdr>
                                        </w:div>
                                        <w:div w:id="1270968380">
                                          <w:marLeft w:val="0"/>
                                          <w:marRight w:val="0"/>
                                          <w:marTop w:val="0"/>
                                          <w:marBottom w:val="150"/>
                                          <w:divBdr>
                                            <w:top w:val="none" w:sz="0" w:space="0" w:color="auto"/>
                                            <w:left w:val="none" w:sz="0" w:space="0" w:color="auto"/>
                                            <w:bottom w:val="none" w:sz="0" w:space="0" w:color="auto"/>
                                            <w:right w:val="none" w:sz="0" w:space="0" w:color="auto"/>
                                          </w:divBdr>
                                        </w:div>
                                        <w:div w:id="1407268264">
                                          <w:marLeft w:val="0"/>
                                          <w:marRight w:val="0"/>
                                          <w:marTop w:val="0"/>
                                          <w:marBottom w:val="150"/>
                                          <w:divBdr>
                                            <w:top w:val="none" w:sz="0" w:space="0" w:color="auto"/>
                                            <w:left w:val="none" w:sz="0" w:space="0" w:color="auto"/>
                                            <w:bottom w:val="none" w:sz="0" w:space="0" w:color="auto"/>
                                            <w:right w:val="none" w:sz="0" w:space="0" w:color="auto"/>
                                          </w:divBdr>
                                        </w:div>
                                        <w:div w:id="1666349970">
                                          <w:marLeft w:val="0"/>
                                          <w:marRight w:val="0"/>
                                          <w:marTop w:val="0"/>
                                          <w:marBottom w:val="150"/>
                                          <w:divBdr>
                                            <w:top w:val="none" w:sz="0" w:space="0" w:color="auto"/>
                                            <w:left w:val="none" w:sz="0" w:space="0" w:color="auto"/>
                                            <w:bottom w:val="none" w:sz="0" w:space="0" w:color="auto"/>
                                            <w:right w:val="none" w:sz="0" w:space="0" w:color="auto"/>
                                          </w:divBdr>
                                        </w:div>
                                        <w:div w:id="1987392821">
                                          <w:marLeft w:val="0"/>
                                          <w:marRight w:val="0"/>
                                          <w:marTop w:val="0"/>
                                          <w:marBottom w:val="150"/>
                                          <w:divBdr>
                                            <w:top w:val="none" w:sz="0" w:space="0" w:color="auto"/>
                                            <w:left w:val="none" w:sz="0" w:space="0" w:color="auto"/>
                                            <w:bottom w:val="none" w:sz="0" w:space="0" w:color="auto"/>
                                            <w:right w:val="none" w:sz="0" w:space="0" w:color="auto"/>
                                          </w:divBdr>
                                        </w:div>
                                      </w:divsChild>
                                    </w:div>
                                    <w:div w:id="1395619874">
                                      <w:marLeft w:val="0"/>
                                      <w:marRight w:val="0"/>
                                      <w:marTop w:val="0"/>
                                      <w:marBottom w:val="0"/>
                                      <w:divBdr>
                                        <w:top w:val="none" w:sz="0" w:space="0" w:color="auto"/>
                                        <w:left w:val="none" w:sz="0" w:space="0" w:color="auto"/>
                                        <w:bottom w:val="none" w:sz="0" w:space="0" w:color="auto"/>
                                        <w:right w:val="none" w:sz="0" w:space="0" w:color="auto"/>
                                      </w:divBdr>
                                      <w:divsChild>
                                        <w:div w:id="613639853">
                                          <w:marLeft w:val="0"/>
                                          <w:marRight w:val="0"/>
                                          <w:marTop w:val="0"/>
                                          <w:marBottom w:val="0"/>
                                          <w:divBdr>
                                            <w:top w:val="none" w:sz="0" w:space="0" w:color="auto"/>
                                            <w:left w:val="none" w:sz="0" w:space="0" w:color="auto"/>
                                            <w:bottom w:val="none" w:sz="0" w:space="0" w:color="auto"/>
                                            <w:right w:val="none" w:sz="0" w:space="0" w:color="auto"/>
                                          </w:divBdr>
                                        </w:div>
                                        <w:div w:id="783841118">
                                          <w:marLeft w:val="0"/>
                                          <w:marRight w:val="0"/>
                                          <w:marTop w:val="0"/>
                                          <w:marBottom w:val="0"/>
                                          <w:divBdr>
                                            <w:top w:val="none" w:sz="0" w:space="0" w:color="auto"/>
                                            <w:left w:val="none" w:sz="0" w:space="0" w:color="auto"/>
                                            <w:bottom w:val="none" w:sz="0" w:space="0" w:color="auto"/>
                                            <w:right w:val="none" w:sz="0" w:space="0" w:color="auto"/>
                                          </w:divBdr>
                                        </w:div>
                                        <w:div w:id="829171974">
                                          <w:marLeft w:val="0"/>
                                          <w:marRight w:val="0"/>
                                          <w:marTop w:val="0"/>
                                          <w:marBottom w:val="0"/>
                                          <w:divBdr>
                                            <w:top w:val="none" w:sz="0" w:space="0" w:color="auto"/>
                                            <w:left w:val="none" w:sz="0" w:space="0" w:color="auto"/>
                                            <w:bottom w:val="none" w:sz="0" w:space="0" w:color="auto"/>
                                            <w:right w:val="none" w:sz="0" w:space="0" w:color="auto"/>
                                          </w:divBdr>
                                        </w:div>
                                        <w:div w:id="847672151">
                                          <w:marLeft w:val="0"/>
                                          <w:marRight w:val="0"/>
                                          <w:marTop w:val="0"/>
                                          <w:marBottom w:val="0"/>
                                          <w:divBdr>
                                            <w:top w:val="none" w:sz="0" w:space="0" w:color="auto"/>
                                            <w:left w:val="none" w:sz="0" w:space="0" w:color="auto"/>
                                            <w:bottom w:val="none" w:sz="0" w:space="0" w:color="auto"/>
                                            <w:right w:val="none" w:sz="0" w:space="0" w:color="auto"/>
                                          </w:divBdr>
                                        </w:div>
                                        <w:div w:id="1102146552">
                                          <w:marLeft w:val="0"/>
                                          <w:marRight w:val="0"/>
                                          <w:marTop w:val="0"/>
                                          <w:marBottom w:val="0"/>
                                          <w:divBdr>
                                            <w:top w:val="none" w:sz="0" w:space="0" w:color="auto"/>
                                            <w:left w:val="none" w:sz="0" w:space="0" w:color="auto"/>
                                            <w:bottom w:val="none" w:sz="0" w:space="0" w:color="auto"/>
                                            <w:right w:val="none" w:sz="0" w:space="0" w:color="auto"/>
                                          </w:divBdr>
                                        </w:div>
                                        <w:div w:id="1238517060">
                                          <w:marLeft w:val="0"/>
                                          <w:marRight w:val="0"/>
                                          <w:marTop w:val="0"/>
                                          <w:marBottom w:val="0"/>
                                          <w:divBdr>
                                            <w:top w:val="none" w:sz="0" w:space="0" w:color="auto"/>
                                            <w:left w:val="none" w:sz="0" w:space="0" w:color="auto"/>
                                            <w:bottom w:val="none" w:sz="0" w:space="0" w:color="auto"/>
                                            <w:right w:val="none" w:sz="0" w:space="0" w:color="auto"/>
                                          </w:divBdr>
                                        </w:div>
                                        <w:div w:id="1442796348">
                                          <w:marLeft w:val="0"/>
                                          <w:marRight w:val="0"/>
                                          <w:marTop w:val="0"/>
                                          <w:marBottom w:val="0"/>
                                          <w:divBdr>
                                            <w:top w:val="none" w:sz="0" w:space="0" w:color="auto"/>
                                            <w:left w:val="none" w:sz="0" w:space="0" w:color="auto"/>
                                            <w:bottom w:val="none" w:sz="0" w:space="0" w:color="auto"/>
                                            <w:right w:val="none" w:sz="0" w:space="0" w:color="auto"/>
                                          </w:divBdr>
                                        </w:div>
                                        <w:div w:id="1852601490">
                                          <w:marLeft w:val="0"/>
                                          <w:marRight w:val="0"/>
                                          <w:marTop w:val="0"/>
                                          <w:marBottom w:val="0"/>
                                          <w:divBdr>
                                            <w:top w:val="none" w:sz="0" w:space="0" w:color="auto"/>
                                            <w:left w:val="none" w:sz="0" w:space="0" w:color="auto"/>
                                            <w:bottom w:val="none" w:sz="0" w:space="0" w:color="auto"/>
                                            <w:right w:val="none" w:sz="0" w:space="0" w:color="auto"/>
                                          </w:divBdr>
                                        </w:div>
                                        <w:div w:id="2062710890">
                                          <w:marLeft w:val="0"/>
                                          <w:marRight w:val="0"/>
                                          <w:marTop w:val="0"/>
                                          <w:marBottom w:val="0"/>
                                          <w:divBdr>
                                            <w:top w:val="none" w:sz="0" w:space="0" w:color="auto"/>
                                            <w:left w:val="none" w:sz="0" w:space="0" w:color="auto"/>
                                            <w:bottom w:val="none" w:sz="0" w:space="0" w:color="auto"/>
                                            <w:right w:val="none" w:sz="0" w:space="0" w:color="auto"/>
                                          </w:divBdr>
                                        </w:div>
                                      </w:divsChild>
                                    </w:div>
                                    <w:div w:id="1683168795">
                                      <w:marLeft w:val="0"/>
                                      <w:marRight w:val="0"/>
                                      <w:marTop w:val="0"/>
                                      <w:marBottom w:val="0"/>
                                      <w:divBdr>
                                        <w:top w:val="none" w:sz="0" w:space="0" w:color="auto"/>
                                        <w:left w:val="none" w:sz="0" w:space="0" w:color="auto"/>
                                        <w:bottom w:val="none" w:sz="0" w:space="0" w:color="auto"/>
                                        <w:right w:val="none" w:sz="0" w:space="0" w:color="auto"/>
                                      </w:divBdr>
                                    </w:div>
                                    <w:div w:id="197270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7635851">
      <w:bodyDiv w:val="1"/>
      <w:marLeft w:val="0"/>
      <w:marRight w:val="0"/>
      <w:marTop w:val="0"/>
      <w:marBottom w:val="0"/>
      <w:divBdr>
        <w:top w:val="none" w:sz="0" w:space="0" w:color="auto"/>
        <w:left w:val="none" w:sz="0" w:space="0" w:color="auto"/>
        <w:bottom w:val="none" w:sz="0" w:space="0" w:color="auto"/>
        <w:right w:val="none" w:sz="0" w:space="0" w:color="auto"/>
      </w:divBdr>
      <w:divsChild>
        <w:div w:id="336225923">
          <w:marLeft w:val="0"/>
          <w:marRight w:val="0"/>
          <w:marTop w:val="0"/>
          <w:marBottom w:val="0"/>
          <w:divBdr>
            <w:top w:val="none" w:sz="0" w:space="0" w:color="auto"/>
            <w:left w:val="none" w:sz="0" w:space="0" w:color="auto"/>
            <w:bottom w:val="none" w:sz="0" w:space="0" w:color="auto"/>
            <w:right w:val="none" w:sz="0" w:space="0" w:color="auto"/>
          </w:divBdr>
          <w:divsChild>
            <w:div w:id="1681396658">
              <w:marLeft w:val="0"/>
              <w:marRight w:val="0"/>
              <w:marTop w:val="0"/>
              <w:marBottom w:val="0"/>
              <w:divBdr>
                <w:top w:val="none" w:sz="0" w:space="0" w:color="auto"/>
                <w:left w:val="none" w:sz="0" w:space="0" w:color="auto"/>
                <w:bottom w:val="none" w:sz="0" w:space="0" w:color="auto"/>
                <w:right w:val="none" w:sz="0" w:space="0" w:color="auto"/>
              </w:divBdr>
              <w:divsChild>
                <w:div w:id="488406191">
                  <w:marLeft w:val="0"/>
                  <w:marRight w:val="0"/>
                  <w:marTop w:val="100"/>
                  <w:marBottom w:val="100"/>
                  <w:divBdr>
                    <w:top w:val="none" w:sz="0" w:space="0" w:color="auto"/>
                    <w:left w:val="none" w:sz="0" w:space="0" w:color="auto"/>
                    <w:bottom w:val="none" w:sz="0" w:space="0" w:color="auto"/>
                    <w:right w:val="none" w:sz="0" w:space="0" w:color="auto"/>
                  </w:divBdr>
                  <w:divsChild>
                    <w:div w:id="1268660489">
                      <w:marLeft w:val="0"/>
                      <w:marRight w:val="0"/>
                      <w:marTop w:val="0"/>
                      <w:marBottom w:val="0"/>
                      <w:divBdr>
                        <w:top w:val="none" w:sz="0" w:space="0" w:color="auto"/>
                        <w:left w:val="single" w:sz="2" w:space="8" w:color="000000"/>
                        <w:bottom w:val="none" w:sz="0" w:space="0" w:color="auto"/>
                        <w:right w:val="single" w:sz="2" w:space="8" w:color="000000"/>
                      </w:divBdr>
                      <w:divsChild>
                        <w:div w:id="1701319249">
                          <w:marLeft w:val="0"/>
                          <w:marRight w:val="0"/>
                          <w:marTop w:val="0"/>
                          <w:marBottom w:val="0"/>
                          <w:divBdr>
                            <w:top w:val="none" w:sz="0" w:space="0" w:color="auto"/>
                            <w:left w:val="none" w:sz="0" w:space="0" w:color="auto"/>
                            <w:bottom w:val="none" w:sz="0" w:space="0" w:color="auto"/>
                            <w:right w:val="none" w:sz="0" w:space="0" w:color="auto"/>
                          </w:divBdr>
                          <w:divsChild>
                            <w:div w:id="496657151">
                              <w:marLeft w:val="0"/>
                              <w:marRight w:val="0"/>
                              <w:marTop w:val="0"/>
                              <w:marBottom w:val="0"/>
                              <w:divBdr>
                                <w:top w:val="none" w:sz="0" w:space="0" w:color="auto"/>
                                <w:left w:val="none" w:sz="0" w:space="0" w:color="auto"/>
                                <w:bottom w:val="none" w:sz="0" w:space="0" w:color="auto"/>
                                <w:right w:val="none" w:sz="0" w:space="0" w:color="auto"/>
                              </w:divBdr>
                              <w:divsChild>
                                <w:div w:id="1805587361">
                                  <w:marLeft w:val="0"/>
                                  <w:marRight w:val="0"/>
                                  <w:marTop w:val="0"/>
                                  <w:marBottom w:val="0"/>
                                  <w:divBdr>
                                    <w:top w:val="single" w:sz="2" w:space="0" w:color="FFFFFF"/>
                                    <w:left w:val="none" w:sz="0" w:space="0" w:color="auto"/>
                                    <w:bottom w:val="single" w:sz="2" w:space="0" w:color="FFFFFF"/>
                                    <w:right w:val="none" w:sz="0" w:space="0" w:color="auto"/>
                                  </w:divBdr>
                                  <w:divsChild>
                                    <w:div w:id="1600748902">
                                      <w:marLeft w:val="0"/>
                                      <w:marRight w:val="0"/>
                                      <w:marTop w:val="0"/>
                                      <w:marBottom w:val="0"/>
                                      <w:divBdr>
                                        <w:top w:val="none" w:sz="0" w:space="0" w:color="auto"/>
                                        <w:left w:val="none" w:sz="0" w:space="0" w:color="auto"/>
                                        <w:bottom w:val="none" w:sz="0" w:space="0" w:color="auto"/>
                                        <w:right w:val="none" w:sz="0" w:space="0" w:color="auto"/>
                                      </w:divBdr>
                                      <w:divsChild>
                                        <w:div w:id="639265178">
                                          <w:marLeft w:val="0"/>
                                          <w:marRight w:val="0"/>
                                          <w:marTop w:val="0"/>
                                          <w:marBottom w:val="0"/>
                                          <w:divBdr>
                                            <w:top w:val="single" w:sz="2" w:space="0" w:color="BBBBBB"/>
                                            <w:left w:val="none" w:sz="0" w:space="0" w:color="auto"/>
                                            <w:bottom w:val="none" w:sz="0" w:space="0" w:color="auto"/>
                                            <w:right w:val="none" w:sz="0" w:space="0" w:color="auto"/>
                                          </w:divBdr>
                                          <w:divsChild>
                                            <w:div w:id="1525943908">
                                              <w:marLeft w:val="0"/>
                                              <w:marRight w:val="0"/>
                                              <w:marTop w:val="0"/>
                                              <w:marBottom w:val="0"/>
                                              <w:divBdr>
                                                <w:top w:val="none" w:sz="0" w:space="0" w:color="auto"/>
                                                <w:left w:val="none" w:sz="0" w:space="0" w:color="auto"/>
                                                <w:bottom w:val="none" w:sz="0" w:space="0" w:color="auto"/>
                                                <w:right w:val="none" w:sz="0" w:space="0" w:color="auto"/>
                                              </w:divBdr>
                                              <w:divsChild>
                                                <w:div w:id="520045368">
                                                  <w:marLeft w:val="0"/>
                                                  <w:marRight w:val="0"/>
                                                  <w:marTop w:val="0"/>
                                                  <w:marBottom w:val="0"/>
                                                  <w:divBdr>
                                                    <w:top w:val="none" w:sz="0" w:space="0" w:color="auto"/>
                                                    <w:left w:val="none" w:sz="0" w:space="0" w:color="auto"/>
                                                    <w:bottom w:val="none" w:sz="0" w:space="0" w:color="auto"/>
                                                    <w:right w:val="none" w:sz="0" w:space="0" w:color="auto"/>
                                                  </w:divBdr>
                                                  <w:divsChild>
                                                    <w:div w:id="1850634756">
                                                      <w:marLeft w:val="0"/>
                                                      <w:marRight w:val="0"/>
                                                      <w:marTop w:val="0"/>
                                                      <w:marBottom w:val="0"/>
                                                      <w:divBdr>
                                                        <w:top w:val="none" w:sz="0" w:space="0" w:color="auto"/>
                                                        <w:left w:val="none" w:sz="0" w:space="0" w:color="auto"/>
                                                        <w:bottom w:val="none" w:sz="0" w:space="0" w:color="auto"/>
                                                        <w:right w:val="none" w:sz="0" w:space="0" w:color="auto"/>
                                                      </w:divBdr>
                                                      <w:divsChild>
                                                        <w:div w:id="907156271">
                                                          <w:marLeft w:val="0"/>
                                                          <w:marRight w:val="0"/>
                                                          <w:marTop w:val="0"/>
                                                          <w:marBottom w:val="0"/>
                                                          <w:divBdr>
                                                            <w:top w:val="none" w:sz="0" w:space="0" w:color="auto"/>
                                                            <w:left w:val="none" w:sz="0" w:space="0" w:color="auto"/>
                                                            <w:bottom w:val="none" w:sz="0" w:space="0" w:color="auto"/>
                                                            <w:right w:val="none" w:sz="0" w:space="0" w:color="auto"/>
                                                          </w:divBdr>
                                                          <w:divsChild>
                                                            <w:div w:id="1265770299">
                                                              <w:marLeft w:val="0"/>
                                                              <w:marRight w:val="0"/>
                                                              <w:marTop w:val="0"/>
                                                              <w:marBottom w:val="0"/>
                                                              <w:divBdr>
                                                                <w:top w:val="none" w:sz="0" w:space="0" w:color="auto"/>
                                                                <w:left w:val="none" w:sz="0" w:space="0" w:color="auto"/>
                                                                <w:bottom w:val="none" w:sz="0" w:space="0" w:color="auto"/>
                                                                <w:right w:val="none" w:sz="0" w:space="0" w:color="auto"/>
                                                              </w:divBdr>
                                                              <w:divsChild>
                                                                <w:div w:id="1866284849">
                                                                  <w:marLeft w:val="0"/>
                                                                  <w:marRight w:val="0"/>
                                                                  <w:marTop w:val="0"/>
                                                                  <w:marBottom w:val="0"/>
                                                                  <w:divBdr>
                                                                    <w:top w:val="none" w:sz="0" w:space="0" w:color="auto"/>
                                                                    <w:left w:val="none" w:sz="0" w:space="0" w:color="auto"/>
                                                                    <w:bottom w:val="single" w:sz="2" w:space="0" w:color="807432"/>
                                                                    <w:right w:val="none" w:sz="0" w:space="0" w:color="auto"/>
                                                                  </w:divBdr>
                                                                  <w:divsChild>
                                                                    <w:div w:id="30421918">
                                                                      <w:marLeft w:val="0"/>
                                                                      <w:marRight w:val="15"/>
                                                                      <w:marTop w:val="8"/>
                                                                      <w:marBottom w:val="0"/>
                                                                      <w:divBdr>
                                                                        <w:top w:val="none" w:sz="0" w:space="0" w:color="auto"/>
                                                                        <w:left w:val="none" w:sz="0" w:space="0" w:color="auto"/>
                                                                        <w:bottom w:val="none" w:sz="0" w:space="0" w:color="auto"/>
                                                                        <w:right w:val="none" w:sz="0" w:space="0" w:color="auto"/>
                                                                      </w:divBdr>
                                                                    </w:div>
                                                                    <w:div w:id="93551604">
                                                                      <w:marLeft w:val="0"/>
                                                                      <w:marRight w:val="15"/>
                                                                      <w:marTop w:val="8"/>
                                                                      <w:marBottom w:val="0"/>
                                                                      <w:divBdr>
                                                                        <w:top w:val="none" w:sz="0" w:space="0" w:color="auto"/>
                                                                        <w:left w:val="none" w:sz="0" w:space="0" w:color="auto"/>
                                                                        <w:bottom w:val="none" w:sz="0" w:space="0" w:color="auto"/>
                                                                        <w:right w:val="none" w:sz="0" w:space="0" w:color="auto"/>
                                                                      </w:divBdr>
                                                                    </w:div>
                                                                    <w:div w:id="106506399">
                                                                      <w:marLeft w:val="0"/>
                                                                      <w:marRight w:val="15"/>
                                                                      <w:marTop w:val="8"/>
                                                                      <w:marBottom w:val="0"/>
                                                                      <w:divBdr>
                                                                        <w:top w:val="none" w:sz="0" w:space="0" w:color="auto"/>
                                                                        <w:left w:val="none" w:sz="0" w:space="0" w:color="auto"/>
                                                                        <w:bottom w:val="none" w:sz="0" w:space="0" w:color="auto"/>
                                                                        <w:right w:val="none" w:sz="0" w:space="0" w:color="auto"/>
                                                                      </w:divBdr>
                                                                    </w:div>
                                                                    <w:div w:id="315843243">
                                                                      <w:marLeft w:val="15"/>
                                                                      <w:marRight w:val="0"/>
                                                                      <w:marTop w:val="8"/>
                                                                      <w:marBottom w:val="0"/>
                                                                      <w:divBdr>
                                                                        <w:top w:val="none" w:sz="0" w:space="0" w:color="auto"/>
                                                                        <w:left w:val="none" w:sz="0" w:space="0" w:color="auto"/>
                                                                        <w:bottom w:val="none" w:sz="0" w:space="0" w:color="auto"/>
                                                                        <w:right w:val="none" w:sz="0" w:space="0" w:color="auto"/>
                                                                      </w:divBdr>
                                                                    </w:div>
                                                                    <w:div w:id="358512753">
                                                                      <w:marLeft w:val="0"/>
                                                                      <w:marRight w:val="15"/>
                                                                      <w:marTop w:val="8"/>
                                                                      <w:marBottom w:val="0"/>
                                                                      <w:divBdr>
                                                                        <w:top w:val="none" w:sz="0" w:space="0" w:color="auto"/>
                                                                        <w:left w:val="none" w:sz="0" w:space="0" w:color="auto"/>
                                                                        <w:bottom w:val="none" w:sz="0" w:space="0" w:color="auto"/>
                                                                        <w:right w:val="none" w:sz="0" w:space="0" w:color="auto"/>
                                                                      </w:divBdr>
                                                                    </w:div>
                                                                    <w:div w:id="444931284">
                                                                      <w:marLeft w:val="0"/>
                                                                      <w:marRight w:val="15"/>
                                                                      <w:marTop w:val="8"/>
                                                                      <w:marBottom w:val="0"/>
                                                                      <w:divBdr>
                                                                        <w:top w:val="none" w:sz="0" w:space="0" w:color="auto"/>
                                                                        <w:left w:val="none" w:sz="0" w:space="0" w:color="auto"/>
                                                                        <w:bottom w:val="none" w:sz="0" w:space="0" w:color="auto"/>
                                                                        <w:right w:val="none" w:sz="0" w:space="0" w:color="auto"/>
                                                                      </w:divBdr>
                                                                    </w:div>
                                                                    <w:div w:id="646478406">
                                                                      <w:marLeft w:val="0"/>
                                                                      <w:marRight w:val="15"/>
                                                                      <w:marTop w:val="8"/>
                                                                      <w:marBottom w:val="0"/>
                                                                      <w:divBdr>
                                                                        <w:top w:val="none" w:sz="0" w:space="0" w:color="auto"/>
                                                                        <w:left w:val="none" w:sz="0" w:space="0" w:color="auto"/>
                                                                        <w:bottom w:val="none" w:sz="0" w:space="0" w:color="auto"/>
                                                                        <w:right w:val="none" w:sz="0" w:space="0" w:color="auto"/>
                                                                      </w:divBdr>
                                                                    </w:div>
                                                                    <w:div w:id="703942626">
                                                                      <w:marLeft w:val="0"/>
                                                                      <w:marRight w:val="15"/>
                                                                      <w:marTop w:val="8"/>
                                                                      <w:marBottom w:val="0"/>
                                                                      <w:divBdr>
                                                                        <w:top w:val="none" w:sz="0" w:space="0" w:color="auto"/>
                                                                        <w:left w:val="none" w:sz="0" w:space="0" w:color="auto"/>
                                                                        <w:bottom w:val="none" w:sz="0" w:space="0" w:color="auto"/>
                                                                        <w:right w:val="none" w:sz="0" w:space="0" w:color="auto"/>
                                                                      </w:divBdr>
                                                                    </w:div>
                                                                    <w:div w:id="900140169">
                                                                      <w:marLeft w:val="15"/>
                                                                      <w:marRight w:val="0"/>
                                                                      <w:marTop w:val="8"/>
                                                                      <w:marBottom w:val="0"/>
                                                                      <w:divBdr>
                                                                        <w:top w:val="none" w:sz="0" w:space="0" w:color="auto"/>
                                                                        <w:left w:val="none" w:sz="0" w:space="0" w:color="auto"/>
                                                                        <w:bottom w:val="none" w:sz="0" w:space="0" w:color="auto"/>
                                                                        <w:right w:val="none" w:sz="0" w:space="0" w:color="auto"/>
                                                                      </w:divBdr>
                                                                    </w:div>
                                                                    <w:div w:id="940182448">
                                                                      <w:marLeft w:val="15"/>
                                                                      <w:marRight w:val="0"/>
                                                                      <w:marTop w:val="8"/>
                                                                      <w:marBottom w:val="0"/>
                                                                      <w:divBdr>
                                                                        <w:top w:val="none" w:sz="0" w:space="0" w:color="auto"/>
                                                                        <w:left w:val="none" w:sz="0" w:space="0" w:color="auto"/>
                                                                        <w:bottom w:val="none" w:sz="0" w:space="0" w:color="auto"/>
                                                                        <w:right w:val="none" w:sz="0" w:space="0" w:color="auto"/>
                                                                      </w:divBdr>
                                                                    </w:div>
                                                                    <w:div w:id="998075115">
                                                                      <w:marLeft w:val="0"/>
                                                                      <w:marRight w:val="15"/>
                                                                      <w:marTop w:val="8"/>
                                                                      <w:marBottom w:val="0"/>
                                                                      <w:divBdr>
                                                                        <w:top w:val="none" w:sz="0" w:space="0" w:color="auto"/>
                                                                        <w:left w:val="none" w:sz="0" w:space="0" w:color="auto"/>
                                                                        <w:bottom w:val="none" w:sz="0" w:space="0" w:color="auto"/>
                                                                        <w:right w:val="none" w:sz="0" w:space="0" w:color="auto"/>
                                                                      </w:divBdr>
                                                                    </w:div>
                                                                    <w:div w:id="1130588591">
                                                                      <w:marLeft w:val="15"/>
                                                                      <w:marRight w:val="0"/>
                                                                      <w:marTop w:val="8"/>
                                                                      <w:marBottom w:val="0"/>
                                                                      <w:divBdr>
                                                                        <w:top w:val="none" w:sz="0" w:space="0" w:color="auto"/>
                                                                        <w:left w:val="none" w:sz="0" w:space="0" w:color="auto"/>
                                                                        <w:bottom w:val="none" w:sz="0" w:space="0" w:color="auto"/>
                                                                        <w:right w:val="none" w:sz="0" w:space="0" w:color="auto"/>
                                                                      </w:divBdr>
                                                                    </w:div>
                                                                    <w:div w:id="1615594850">
                                                                      <w:marLeft w:val="15"/>
                                                                      <w:marRight w:val="0"/>
                                                                      <w:marTop w:val="8"/>
                                                                      <w:marBottom w:val="0"/>
                                                                      <w:divBdr>
                                                                        <w:top w:val="none" w:sz="0" w:space="0" w:color="auto"/>
                                                                        <w:left w:val="none" w:sz="0" w:space="0" w:color="auto"/>
                                                                        <w:bottom w:val="none" w:sz="0" w:space="0" w:color="auto"/>
                                                                        <w:right w:val="none" w:sz="0" w:space="0" w:color="auto"/>
                                                                      </w:divBdr>
                                                                    </w:div>
                                                                    <w:div w:id="1626345733">
                                                                      <w:marLeft w:val="0"/>
                                                                      <w:marRight w:val="15"/>
                                                                      <w:marTop w:val="8"/>
                                                                      <w:marBottom w:val="0"/>
                                                                      <w:divBdr>
                                                                        <w:top w:val="none" w:sz="0" w:space="0" w:color="auto"/>
                                                                        <w:left w:val="none" w:sz="0" w:space="0" w:color="auto"/>
                                                                        <w:bottom w:val="none" w:sz="0" w:space="0" w:color="auto"/>
                                                                        <w:right w:val="none" w:sz="0" w:space="0" w:color="auto"/>
                                                                      </w:divBdr>
                                                                    </w:div>
                                                                    <w:div w:id="1880781679">
                                                                      <w:marLeft w:val="0"/>
                                                                      <w:marRight w:val="15"/>
                                                                      <w:marTop w:val="8"/>
                                                                      <w:marBottom w:val="0"/>
                                                                      <w:divBdr>
                                                                        <w:top w:val="none" w:sz="0" w:space="0" w:color="auto"/>
                                                                        <w:left w:val="none" w:sz="0" w:space="0" w:color="auto"/>
                                                                        <w:bottom w:val="none" w:sz="0" w:space="0" w:color="auto"/>
                                                                        <w:right w:val="none" w:sz="0" w:space="0" w:color="auto"/>
                                                                      </w:divBdr>
                                                                    </w:div>
                                                                    <w:div w:id="1907454377">
                                                                      <w:marLeft w:val="15"/>
                                                                      <w:marRight w:val="0"/>
                                                                      <w:marTop w:val="8"/>
                                                                      <w:marBottom w:val="0"/>
                                                                      <w:divBdr>
                                                                        <w:top w:val="none" w:sz="0" w:space="0" w:color="auto"/>
                                                                        <w:left w:val="none" w:sz="0" w:space="0" w:color="auto"/>
                                                                        <w:bottom w:val="none" w:sz="0" w:space="0" w:color="auto"/>
                                                                        <w:right w:val="none" w:sz="0" w:space="0" w:color="auto"/>
                                                                      </w:divBdr>
                                                                    </w:div>
                                                                    <w:div w:id="1920098482">
                                                                      <w:marLeft w:val="0"/>
                                                                      <w:marRight w:val="15"/>
                                                                      <w:marTop w:val="8"/>
                                                                      <w:marBottom w:val="0"/>
                                                                      <w:divBdr>
                                                                        <w:top w:val="none" w:sz="0" w:space="0" w:color="auto"/>
                                                                        <w:left w:val="none" w:sz="0" w:space="0" w:color="auto"/>
                                                                        <w:bottom w:val="none" w:sz="0" w:space="0" w:color="auto"/>
                                                                        <w:right w:val="none" w:sz="0" w:space="0" w:color="auto"/>
                                                                      </w:divBdr>
                                                                    </w:div>
                                                                    <w:div w:id="1988124202">
                                                                      <w:marLeft w:val="0"/>
                                                                      <w:marRight w:val="15"/>
                                                                      <w:marTop w:val="8"/>
                                                                      <w:marBottom w:val="0"/>
                                                                      <w:divBdr>
                                                                        <w:top w:val="none" w:sz="0" w:space="0" w:color="auto"/>
                                                                        <w:left w:val="none" w:sz="0" w:space="0" w:color="auto"/>
                                                                        <w:bottom w:val="none" w:sz="0" w:space="0" w:color="auto"/>
                                                                        <w:right w:val="none" w:sz="0" w:space="0" w:color="auto"/>
                                                                      </w:divBdr>
                                                                    </w:div>
                                                                    <w:div w:id="2005083218">
                                                                      <w:marLeft w:val="0"/>
                                                                      <w:marRight w:val="15"/>
                                                                      <w:marTop w:val="8"/>
                                                                      <w:marBottom w:val="0"/>
                                                                      <w:divBdr>
                                                                        <w:top w:val="none" w:sz="0" w:space="0" w:color="auto"/>
                                                                        <w:left w:val="none" w:sz="0" w:space="0" w:color="auto"/>
                                                                        <w:bottom w:val="none" w:sz="0" w:space="0" w:color="auto"/>
                                                                        <w:right w:val="none" w:sz="0" w:space="0" w:color="auto"/>
                                                                      </w:divBdr>
                                                                    </w:div>
                                                                    <w:div w:id="2035837937">
                                                                      <w:marLeft w:val="15"/>
                                                                      <w:marRight w:val="0"/>
                                                                      <w:marTop w:val="8"/>
                                                                      <w:marBottom w:val="0"/>
                                                                      <w:divBdr>
                                                                        <w:top w:val="none" w:sz="0" w:space="0" w:color="auto"/>
                                                                        <w:left w:val="none" w:sz="0" w:space="0" w:color="auto"/>
                                                                        <w:bottom w:val="none" w:sz="0" w:space="0" w:color="auto"/>
                                                                        <w:right w:val="none" w:sz="0" w:space="0" w:color="auto"/>
                                                                      </w:divBdr>
                                                                    </w:div>
                                                                    <w:div w:id="2143303749">
                                                                      <w:marLeft w:val="0"/>
                                                                      <w:marRight w:val="15"/>
                                                                      <w:marTop w:val="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708555808">
      <w:bodyDiv w:val="1"/>
      <w:marLeft w:val="0"/>
      <w:marRight w:val="0"/>
      <w:marTop w:val="0"/>
      <w:marBottom w:val="0"/>
      <w:divBdr>
        <w:top w:val="none" w:sz="0" w:space="0" w:color="auto"/>
        <w:left w:val="none" w:sz="0" w:space="0" w:color="auto"/>
        <w:bottom w:val="none" w:sz="0" w:space="0" w:color="auto"/>
        <w:right w:val="none" w:sz="0" w:space="0" w:color="auto"/>
      </w:divBdr>
      <w:divsChild>
        <w:div w:id="2028940073">
          <w:marLeft w:val="0"/>
          <w:marRight w:val="0"/>
          <w:marTop w:val="0"/>
          <w:marBottom w:val="0"/>
          <w:divBdr>
            <w:top w:val="none" w:sz="0" w:space="0" w:color="auto"/>
            <w:left w:val="none" w:sz="0" w:space="0" w:color="auto"/>
            <w:bottom w:val="none" w:sz="0" w:space="0" w:color="auto"/>
            <w:right w:val="none" w:sz="0" w:space="0" w:color="auto"/>
          </w:divBdr>
          <w:divsChild>
            <w:div w:id="1595363427">
              <w:marLeft w:val="0"/>
              <w:marRight w:val="0"/>
              <w:marTop w:val="0"/>
              <w:marBottom w:val="0"/>
              <w:divBdr>
                <w:top w:val="none" w:sz="0" w:space="0" w:color="auto"/>
                <w:left w:val="none" w:sz="0" w:space="0" w:color="auto"/>
                <w:bottom w:val="none" w:sz="0" w:space="0" w:color="auto"/>
                <w:right w:val="none" w:sz="0" w:space="0" w:color="auto"/>
              </w:divBdr>
              <w:divsChild>
                <w:div w:id="1956717329">
                  <w:marLeft w:val="2928"/>
                  <w:marRight w:val="0"/>
                  <w:marTop w:val="720"/>
                  <w:marBottom w:val="0"/>
                  <w:divBdr>
                    <w:top w:val="none" w:sz="0" w:space="0" w:color="auto"/>
                    <w:left w:val="none" w:sz="0" w:space="0" w:color="auto"/>
                    <w:bottom w:val="none" w:sz="0" w:space="0" w:color="auto"/>
                    <w:right w:val="none" w:sz="0" w:space="0" w:color="auto"/>
                  </w:divBdr>
                  <w:divsChild>
                    <w:div w:id="16827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106868">
      <w:bodyDiv w:val="1"/>
      <w:marLeft w:val="0"/>
      <w:marRight w:val="0"/>
      <w:marTop w:val="0"/>
      <w:marBottom w:val="0"/>
      <w:divBdr>
        <w:top w:val="none" w:sz="0" w:space="0" w:color="auto"/>
        <w:left w:val="none" w:sz="0" w:space="0" w:color="auto"/>
        <w:bottom w:val="none" w:sz="0" w:space="0" w:color="auto"/>
        <w:right w:val="none" w:sz="0" w:space="0" w:color="auto"/>
      </w:divBdr>
    </w:div>
    <w:div w:id="1711342072">
      <w:bodyDiv w:val="1"/>
      <w:marLeft w:val="0"/>
      <w:marRight w:val="0"/>
      <w:marTop w:val="0"/>
      <w:marBottom w:val="0"/>
      <w:divBdr>
        <w:top w:val="none" w:sz="0" w:space="0" w:color="auto"/>
        <w:left w:val="none" w:sz="0" w:space="0" w:color="auto"/>
        <w:bottom w:val="none" w:sz="0" w:space="0" w:color="auto"/>
        <w:right w:val="none" w:sz="0" w:space="0" w:color="auto"/>
      </w:divBdr>
      <w:divsChild>
        <w:div w:id="788285384">
          <w:marLeft w:val="0"/>
          <w:marRight w:val="0"/>
          <w:marTop w:val="0"/>
          <w:marBottom w:val="0"/>
          <w:divBdr>
            <w:top w:val="none" w:sz="0" w:space="0" w:color="auto"/>
            <w:left w:val="none" w:sz="0" w:space="0" w:color="auto"/>
            <w:bottom w:val="none" w:sz="0" w:space="0" w:color="auto"/>
            <w:right w:val="none" w:sz="0" w:space="0" w:color="auto"/>
          </w:divBdr>
          <w:divsChild>
            <w:div w:id="93134054">
              <w:marLeft w:val="0"/>
              <w:marRight w:val="0"/>
              <w:marTop w:val="0"/>
              <w:marBottom w:val="0"/>
              <w:divBdr>
                <w:top w:val="none" w:sz="0" w:space="0" w:color="auto"/>
                <w:left w:val="none" w:sz="0" w:space="0" w:color="auto"/>
                <w:bottom w:val="none" w:sz="0" w:space="0" w:color="auto"/>
                <w:right w:val="none" w:sz="0" w:space="0" w:color="auto"/>
              </w:divBdr>
              <w:divsChild>
                <w:div w:id="1600483039">
                  <w:marLeft w:val="0"/>
                  <w:marRight w:val="0"/>
                  <w:marTop w:val="0"/>
                  <w:marBottom w:val="0"/>
                  <w:divBdr>
                    <w:top w:val="none" w:sz="0" w:space="0" w:color="auto"/>
                    <w:left w:val="none" w:sz="0" w:space="0" w:color="auto"/>
                    <w:bottom w:val="none" w:sz="0" w:space="0" w:color="auto"/>
                    <w:right w:val="none" w:sz="0" w:space="0" w:color="auto"/>
                  </w:divBdr>
                  <w:divsChild>
                    <w:div w:id="352802591">
                      <w:marLeft w:val="0"/>
                      <w:marRight w:val="0"/>
                      <w:marTop w:val="0"/>
                      <w:marBottom w:val="0"/>
                      <w:divBdr>
                        <w:top w:val="single" w:sz="2" w:space="1" w:color="C0C0C0"/>
                        <w:left w:val="single" w:sz="2" w:space="1" w:color="C0C0C0"/>
                        <w:bottom w:val="single" w:sz="2" w:space="1" w:color="C0C0C0"/>
                        <w:right w:val="single" w:sz="2" w:space="1" w:color="C0C0C0"/>
                      </w:divBdr>
                      <w:divsChild>
                        <w:div w:id="3559869">
                          <w:marLeft w:val="0"/>
                          <w:marRight w:val="0"/>
                          <w:marTop w:val="0"/>
                          <w:marBottom w:val="0"/>
                          <w:divBdr>
                            <w:top w:val="none" w:sz="0" w:space="0" w:color="auto"/>
                            <w:left w:val="none" w:sz="0" w:space="0" w:color="auto"/>
                            <w:bottom w:val="none" w:sz="0" w:space="0" w:color="auto"/>
                            <w:right w:val="none" w:sz="0" w:space="0" w:color="auto"/>
                          </w:divBdr>
                        </w:div>
                        <w:div w:id="10226995">
                          <w:marLeft w:val="0"/>
                          <w:marRight w:val="0"/>
                          <w:marTop w:val="0"/>
                          <w:marBottom w:val="0"/>
                          <w:divBdr>
                            <w:top w:val="none" w:sz="0" w:space="0" w:color="auto"/>
                            <w:left w:val="none" w:sz="0" w:space="0" w:color="auto"/>
                            <w:bottom w:val="none" w:sz="0" w:space="0" w:color="auto"/>
                            <w:right w:val="none" w:sz="0" w:space="0" w:color="auto"/>
                          </w:divBdr>
                        </w:div>
                        <w:div w:id="25525557">
                          <w:marLeft w:val="0"/>
                          <w:marRight w:val="0"/>
                          <w:marTop w:val="0"/>
                          <w:marBottom w:val="0"/>
                          <w:divBdr>
                            <w:top w:val="none" w:sz="0" w:space="0" w:color="auto"/>
                            <w:left w:val="none" w:sz="0" w:space="0" w:color="auto"/>
                            <w:bottom w:val="none" w:sz="0" w:space="0" w:color="auto"/>
                            <w:right w:val="none" w:sz="0" w:space="0" w:color="auto"/>
                          </w:divBdr>
                        </w:div>
                        <w:div w:id="130023934">
                          <w:marLeft w:val="0"/>
                          <w:marRight w:val="0"/>
                          <w:marTop w:val="0"/>
                          <w:marBottom w:val="0"/>
                          <w:divBdr>
                            <w:top w:val="none" w:sz="0" w:space="0" w:color="auto"/>
                            <w:left w:val="none" w:sz="0" w:space="0" w:color="auto"/>
                            <w:bottom w:val="none" w:sz="0" w:space="0" w:color="auto"/>
                            <w:right w:val="none" w:sz="0" w:space="0" w:color="auto"/>
                          </w:divBdr>
                        </w:div>
                        <w:div w:id="164630397">
                          <w:marLeft w:val="0"/>
                          <w:marRight w:val="0"/>
                          <w:marTop w:val="0"/>
                          <w:marBottom w:val="0"/>
                          <w:divBdr>
                            <w:top w:val="none" w:sz="0" w:space="0" w:color="auto"/>
                            <w:left w:val="none" w:sz="0" w:space="0" w:color="auto"/>
                            <w:bottom w:val="none" w:sz="0" w:space="0" w:color="auto"/>
                            <w:right w:val="none" w:sz="0" w:space="0" w:color="auto"/>
                          </w:divBdr>
                        </w:div>
                        <w:div w:id="265886345">
                          <w:marLeft w:val="0"/>
                          <w:marRight w:val="0"/>
                          <w:marTop w:val="0"/>
                          <w:marBottom w:val="0"/>
                          <w:divBdr>
                            <w:top w:val="none" w:sz="0" w:space="0" w:color="auto"/>
                            <w:left w:val="none" w:sz="0" w:space="0" w:color="auto"/>
                            <w:bottom w:val="none" w:sz="0" w:space="0" w:color="auto"/>
                            <w:right w:val="none" w:sz="0" w:space="0" w:color="auto"/>
                          </w:divBdr>
                        </w:div>
                        <w:div w:id="345445738">
                          <w:marLeft w:val="0"/>
                          <w:marRight w:val="0"/>
                          <w:marTop w:val="0"/>
                          <w:marBottom w:val="0"/>
                          <w:divBdr>
                            <w:top w:val="none" w:sz="0" w:space="0" w:color="auto"/>
                            <w:left w:val="none" w:sz="0" w:space="0" w:color="auto"/>
                            <w:bottom w:val="none" w:sz="0" w:space="0" w:color="auto"/>
                            <w:right w:val="none" w:sz="0" w:space="0" w:color="auto"/>
                          </w:divBdr>
                        </w:div>
                        <w:div w:id="376202355">
                          <w:marLeft w:val="0"/>
                          <w:marRight w:val="0"/>
                          <w:marTop w:val="0"/>
                          <w:marBottom w:val="0"/>
                          <w:divBdr>
                            <w:top w:val="none" w:sz="0" w:space="0" w:color="auto"/>
                            <w:left w:val="none" w:sz="0" w:space="0" w:color="auto"/>
                            <w:bottom w:val="none" w:sz="0" w:space="0" w:color="auto"/>
                            <w:right w:val="none" w:sz="0" w:space="0" w:color="auto"/>
                          </w:divBdr>
                        </w:div>
                        <w:div w:id="479616799">
                          <w:marLeft w:val="0"/>
                          <w:marRight w:val="0"/>
                          <w:marTop w:val="0"/>
                          <w:marBottom w:val="0"/>
                          <w:divBdr>
                            <w:top w:val="none" w:sz="0" w:space="0" w:color="auto"/>
                            <w:left w:val="none" w:sz="0" w:space="0" w:color="auto"/>
                            <w:bottom w:val="none" w:sz="0" w:space="0" w:color="auto"/>
                            <w:right w:val="none" w:sz="0" w:space="0" w:color="auto"/>
                          </w:divBdr>
                        </w:div>
                        <w:div w:id="518087736">
                          <w:marLeft w:val="0"/>
                          <w:marRight w:val="0"/>
                          <w:marTop w:val="0"/>
                          <w:marBottom w:val="0"/>
                          <w:divBdr>
                            <w:top w:val="none" w:sz="0" w:space="0" w:color="auto"/>
                            <w:left w:val="none" w:sz="0" w:space="0" w:color="auto"/>
                            <w:bottom w:val="none" w:sz="0" w:space="0" w:color="auto"/>
                            <w:right w:val="none" w:sz="0" w:space="0" w:color="auto"/>
                          </w:divBdr>
                        </w:div>
                        <w:div w:id="556939590">
                          <w:marLeft w:val="0"/>
                          <w:marRight w:val="0"/>
                          <w:marTop w:val="0"/>
                          <w:marBottom w:val="0"/>
                          <w:divBdr>
                            <w:top w:val="none" w:sz="0" w:space="0" w:color="auto"/>
                            <w:left w:val="none" w:sz="0" w:space="0" w:color="auto"/>
                            <w:bottom w:val="none" w:sz="0" w:space="0" w:color="auto"/>
                            <w:right w:val="none" w:sz="0" w:space="0" w:color="auto"/>
                          </w:divBdr>
                        </w:div>
                        <w:div w:id="600844580">
                          <w:marLeft w:val="0"/>
                          <w:marRight w:val="0"/>
                          <w:marTop w:val="0"/>
                          <w:marBottom w:val="0"/>
                          <w:divBdr>
                            <w:top w:val="none" w:sz="0" w:space="0" w:color="auto"/>
                            <w:left w:val="none" w:sz="0" w:space="0" w:color="auto"/>
                            <w:bottom w:val="none" w:sz="0" w:space="0" w:color="auto"/>
                            <w:right w:val="none" w:sz="0" w:space="0" w:color="auto"/>
                          </w:divBdr>
                        </w:div>
                        <w:div w:id="646015656">
                          <w:marLeft w:val="0"/>
                          <w:marRight w:val="0"/>
                          <w:marTop w:val="0"/>
                          <w:marBottom w:val="0"/>
                          <w:divBdr>
                            <w:top w:val="none" w:sz="0" w:space="0" w:color="auto"/>
                            <w:left w:val="none" w:sz="0" w:space="0" w:color="auto"/>
                            <w:bottom w:val="none" w:sz="0" w:space="0" w:color="auto"/>
                            <w:right w:val="none" w:sz="0" w:space="0" w:color="auto"/>
                          </w:divBdr>
                        </w:div>
                        <w:div w:id="985821981">
                          <w:marLeft w:val="0"/>
                          <w:marRight w:val="0"/>
                          <w:marTop w:val="0"/>
                          <w:marBottom w:val="0"/>
                          <w:divBdr>
                            <w:top w:val="none" w:sz="0" w:space="0" w:color="auto"/>
                            <w:left w:val="none" w:sz="0" w:space="0" w:color="auto"/>
                            <w:bottom w:val="none" w:sz="0" w:space="0" w:color="auto"/>
                            <w:right w:val="none" w:sz="0" w:space="0" w:color="auto"/>
                          </w:divBdr>
                        </w:div>
                        <w:div w:id="1002317157">
                          <w:marLeft w:val="0"/>
                          <w:marRight w:val="0"/>
                          <w:marTop w:val="0"/>
                          <w:marBottom w:val="0"/>
                          <w:divBdr>
                            <w:top w:val="none" w:sz="0" w:space="0" w:color="auto"/>
                            <w:left w:val="none" w:sz="0" w:space="0" w:color="auto"/>
                            <w:bottom w:val="none" w:sz="0" w:space="0" w:color="auto"/>
                            <w:right w:val="none" w:sz="0" w:space="0" w:color="auto"/>
                          </w:divBdr>
                        </w:div>
                        <w:div w:id="1079595061">
                          <w:marLeft w:val="0"/>
                          <w:marRight w:val="0"/>
                          <w:marTop w:val="0"/>
                          <w:marBottom w:val="0"/>
                          <w:divBdr>
                            <w:top w:val="none" w:sz="0" w:space="0" w:color="auto"/>
                            <w:left w:val="none" w:sz="0" w:space="0" w:color="auto"/>
                            <w:bottom w:val="none" w:sz="0" w:space="0" w:color="auto"/>
                            <w:right w:val="none" w:sz="0" w:space="0" w:color="auto"/>
                          </w:divBdr>
                        </w:div>
                        <w:div w:id="1151563540">
                          <w:marLeft w:val="0"/>
                          <w:marRight w:val="0"/>
                          <w:marTop w:val="0"/>
                          <w:marBottom w:val="0"/>
                          <w:divBdr>
                            <w:top w:val="none" w:sz="0" w:space="0" w:color="auto"/>
                            <w:left w:val="none" w:sz="0" w:space="0" w:color="auto"/>
                            <w:bottom w:val="none" w:sz="0" w:space="0" w:color="auto"/>
                            <w:right w:val="none" w:sz="0" w:space="0" w:color="auto"/>
                          </w:divBdr>
                        </w:div>
                        <w:div w:id="1186672028">
                          <w:marLeft w:val="0"/>
                          <w:marRight w:val="0"/>
                          <w:marTop w:val="0"/>
                          <w:marBottom w:val="0"/>
                          <w:divBdr>
                            <w:top w:val="none" w:sz="0" w:space="0" w:color="auto"/>
                            <w:left w:val="none" w:sz="0" w:space="0" w:color="auto"/>
                            <w:bottom w:val="none" w:sz="0" w:space="0" w:color="auto"/>
                            <w:right w:val="none" w:sz="0" w:space="0" w:color="auto"/>
                          </w:divBdr>
                        </w:div>
                        <w:div w:id="1294748151">
                          <w:marLeft w:val="0"/>
                          <w:marRight w:val="0"/>
                          <w:marTop w:val="0"/>
                          <w:marBottom w:val="0"/>
                          <w:divBdr>
                            <w:top w:val="none" w:sz="0" w:space="0" w:color="auto"/>
                            <w:left w:val="none" w:sz="0" w:space="0" w:color="auto"/>
                            <w:bottom w:val="none" w:sz="0" w:space="0" w:color="auto"/>
                            <w:right w:val="none" w:sz="0" w:space="0" w:color="auto"/>
                          </w:divBdr>
                        </w:div>
                        <w:div w:id="1385061010">
                          <w:marLeft w:val="0"/>
                          <w:marRight w:val="0"/>
                          <w:marTop w:val="0"/>
                          <w:marBottom w:val="0"/>
                          <w:divBdr>
                            <w:top w:val="none" w:sz="0" w:space="0" w:color="auto"/>
                            <w:left w:val="none" w:sz="0" w:space="0" w:color="auto"/>
                            <w:bottom w:val="none" w:sz="0" w:space="0" w:color="auto"/>
                            <w:right w:val="none" w:sz="0" w:space="0" w:color="auto"/>
                          </w:divBdr>
                        </w:div>
                        <w:div w:id="1422414782">
                          <w:marLeft w:val="0"/>
                          <w:marRight w:val="0"/>
                          <w:marTop w:val="0"/>
                          <w:marBottom w:val="0"/>
                          <w:divBdr>
                            <w:top w:val="none" w:sz="0" w:space="0" w:color="auto"/>
                            <w:left w:val="none" w:sz="0" w:space="0" w:color="auto"/>
                            <w:bottom w:val="none" w:sz="0" w:space="0" w:color="auto"/>
                            <w:right w:val="none" w:sz="0" w:space="0" w:color="auto"/>
                          </w:divBdr>
                        </w:div>
                        <w:div w:id="1453741876">
                          <w:marLeft w:val="0"/>
                          <w:marRight w:val="0"/>
                          <w:marTop w:val="0"/>
                          <w:marBottom w:val="0"/>
                          <w:divBdr>
                            <w:top w:val="none" w:sz="0" w:space="0" w:color="auto"/>
                            <w:left w:val="none" w:sz="0" w:space="0" w:color="auto"/>
                            <w:bottom w:val="none" w:sz="0" w:space="0" w:color="auto"/>
                            <w:right w:val="none" w:sz="0" w:space="0" w:color="auto"/>
                          </w:divBdr>
                        </w:div>
                        <w:div w:id="1528912940">
                          <w:marLeft w:val="0"/>
                          <w:marRight w:val="0"/>
                          <w:marTop w:val="0"/>
                          <w:marBottom w:val="0"/>
                          <w:divBdr>
                            <w:top w:val="none" w:sz="0" w:space="0" w:color="auto"/>
                            <w:left w:val="none" w:sz="0" w:space="0" w:color="auto"/>
                            <w:bottom w:val="none" w:sz="0" w:space="0" w:color="auto"/>
                            <w:right w:val="none" w:sz="0" w:space="0" w:color="auto"/>
                          </w:divBdr>
                        </w:div>
                        <w:div w:id="1533886462">
                          <w:marLeft w:val="0"/>
                          <w:marRight w:val="0"/>
                          <w:marTop w:val="0"/>
                          <w:marBottom w:val="0"/>
                          <w:divBdr>
                            <w:top w:val="none" w:sz="0" w:space="0" w:color="auto"/>
                            <w:left w:val="none" w:sz="0" w:space="0" w:color="auto"/>
                            <w:bottom w:val="none" w:sz="0" w:space="0" w:color="auto"/>
                            <w:right w:val="none" w:sz="0" w:space="0" w:color="auto"/>
                          </w:divBdr>
                        </w:div>
                        <w:div w:id="1538198305">
                          <w:marLeft w:val="0"/>
                          <w:marRight w:val="0"/>
                          <w:marTop w:val="0"/>
                          <w:marBottom w:val="0"/>
                          <w:divBdr>
                            <w:top w:val="none" w:sz="0" w:space="0" w:color="auto"/>
                            <w:left w:val="none" w:sz="0" w:space="0" w:color="auto"/>
                            <w:bottom w:val="none" w:sz="0" w:space="0" w:color="auto"/>
                            <w:right w:val="none" w:sz="0" w:space="0" w:color="auto"/>
                          </w:divBdr>
                        </w:div>
                        <w:div w:id="1586111346">
                          <w:marLeft w:val="0"/>
                          <w:marRight w:val="0"/>
                          <w:marTop w:val="0"/>
                          <w:marBottom w:val="0"/>
                          <w:divBdr>
                            <w:top w:val="none" w:sz="0" w:space="0" w:color="auto"/>
                            <w:left w:val="none" w:sz="0" w:space="0" w:color="auto"/>
                            <w:bottom w:val="none" w:sz="0" w:space="0" w:color="auto"/>
                            <w:right w:val="none" w:sz="0" w:space="0" w:color="auto"/>
                          </w:divBdr>
                        </w:div>
                        <w:div w:id="1716081863">
                          <w:marLeft w:val="0"/>
                          <w:marRight w:val="0"/>
                          <w:marTop w:val="0"/>
                          <w:marBottom w:val="0"/>
                          <w:divBdr>
                            <w:top w:val="none" w:sz="0" w:space="0" w:color="auto"/>
                            <w:left w:val="none" w:sz="0" w:space="0" w:color="auto"/>
                            <w:bottom w:val="none" w:sz="0" w:space="0" w:color="auto"/>
                            <w:right w:val="none" w:sz="0" w:space="0" w:color="auto"/>
                          </w:divBdr>
                        </w:div>
                        <w:div w:id="1760104950">
                          <w:marLeft w:val="0"/>
                          <w:marRight w:val="0"/>
                          <w:marTop w:val="0"/>
                          <w:marBottom w:val="0"/>
                          <w:divBdr>
                            <w:top w:val="none" w:sz="0" w:space="0" w:color="auto"/>
                            <w:left w:val="none" w:sz="0" w:space="0" w:color="auto"/>
                            <w:bottom w:val="none" w:sz="0" w:space="0" w:color="auto"/>
                            <w:right w:val="none" w:sz="0" w:space="0" w:color="auto"/>
                          </w:divBdr>
                        </w:div>
                        <w:div w:id="1808820894">
                          <w:marLeft w:val="0"/>
                          <w:marRight w:val="0"/>
                          <w:marTop w:val="0"/>
                          <w:marBottom w:val="0"/>
                          <w:divBdr>
                            <w:top w:val="none" w:sz="0" w:space="0" w:color="auto"/>
                            <w:left w:val="none" w:sz="0" w:space="0" w:color="auto"/>
                            <w:bottom w:val="none" w:sz="0" w:space="0" w:color="auto"/>
                            <w:right w:val="none" w:sz="0" w:space="0" w:color="auto"/>
                          </w:divBdr>
                        </w:div>
                        <w:div w:id="1902980709">
                          <w:marLeft w:val="0"/>
                          <w:marRight w:val="0"/>
                          <w:marTop w:val="0"/>
                          <w:marBottom w:val="0"/>
                          <w:divBdr>
                            <w:top w:val="none" w:sz="0" w:space="0" w:color="auto"/>
                            <w:left w:val="none" w:sz="0" w:space="0" w:color="auto"/>
                            <w:bottom w:val="none" w:sz="0" w:space="0" w:color="auto"/>
                            <w:right w:val="none" w:sz="0" w:space="0" w:color="auto"/>
                          </w:divBdr>
                        </w:div>
                        <w:div w:id="1915511534">
                          <w:marLeft w:val="0"/>
                          <w:marRight w:val="0"/>
                          <w:marTop w:val="0"/>
                          <w:marBottom w:val="0"/>
                          <w:divBdr>
                            <w:top w:val="none" w:sz="0" w:space="0" w:color="auto"/>
                            <w:left w:val="none" w:sz="0" w:space="0" w:color="auto"/>
                            <w:bottom w:val="none" w:sz="0" w:space="0" w:color="auto"/>
                            <w:right w:val="none" w:sz="0" w:space="0" w:color="auto"/>
                          </w:divBdr>
                        </w:div>
                        <w:div w:id="2037584780">
                          <w:marLeft w:val="0"/>
                          <w:marRight w:val="0"/>
                          <w:marTop w:val="0"/>
                          <w:marBottom w:val="0"/>
                          <w:divBdr>
                            <w:top w:val="none" w:sz="0" w:space="0" w:color="auto"/>
                            <w:left w:val="none" w:sz="0" w:space="0" w:color="auto"/>
                            <w:bottom w:val="none" w:sz="0" w:space="0" w:color="auto"/>
                            <w:right w:val="none" w:sz="0" w:space="0" w:color="auto"/>
                          </w:divBdr>
                        </w:div>
                        <w:div w:id="207172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1565213">
      <w:bodyDiv w:val="1"/>
      <w:marLeft w:val="0"/>
      <w:marRight w:val="0"/>
      <w:marTop w:val="0"/>
      <w:marBottom w:val="0"/>
      <w:divBdr>
        <w:top w:val="none" w:sz="0" w:space="0" w:color="auto"/>
        <w:left w:val="none" w:sz="0" w:space="0" w:color="auto"/>
        <w:bottom w:val="none" w:sz="0" w:space="0" w:color="auto"/>
        <w:right w:val="none" w:sz="0" w:space="0" w:color="auto"/>
      </w:divBdr>
    </w:div>
    <w:div w:id="1711877449">
      <w:bodyDiv w:val="1"/>
      <w:marLeft w:val="0"/>
      <w:marRight w:val="0"/>
      <w:marTop w:val="0"/>
      <w:marBottom w:val="0"/>
      <w:divBdr>
        <w:top w:val="none" w:sz="0" w:space="0" w:color="auto"/>
        <w:left w:val="none" w:sz="0" w:space="0" w:color="auto"/>
        <w:bottom w:val="none" w:sz="0" w:space="0" w:color="auto"/>
        <w:right w:val="none" w:sz="0" w:space="0" w:color="auto"/>
      </w:divBdr>
      <w:divsChild>
        <w:div w:id="1917979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2073117">
      <w:bodyDiv w:val="1"/>
      <w:marLeft w:val="0"/>
      <w:marRight w:val="0"/>
      <w:marTop w:val="0"/>
      <w:marBottom w:val="0"/>
      <w:divBdr>
        <w:top w:val="none" w:sz="0" w:space="0" w:color="auto"/>
        <w:left w:val="none" w:sz="0" w:space="0" w:color="auto"/>
        <w:bottom w:val="none" w:sz="0" w:space="0" w:color="auto"/>
        <w:right w:val="none" w:sz="0" w:space="0" w:color="auto"/>
      </w:divBdr>
      <w:divsChild>
        <w:div w:id="35544790">
          <w:marLeft w:val="20"/>
          <w:marRight w:val="0"/>
          <w:marTop w:val="0"/>
          <w:marBottom w:val="0"/>
          <w:divBdr>
            <w:top w:val="none" w:sz="0" w:space="0" w:color="auto"/>
            <w:left w:val="none" w:sz="0" w:space="0" w:color="auto"/>
            <w:bottom w:val="none" w:sz="0" w:space="0" w:color="auto"/>
            <w:right w:val="none" w:sz="0" w:space="0" w:color="auto"/>
          </w:divBdr>
        </w:div>
        <w:div w:id="84347300">
          <w:marLeft w:val="20"/>
          <w:marRight w:val="0"/>
          <w:marTop w:val="0"/>
          <w:marBottom w:val="0"/>
          <w:divBdr>
            <w:top w:val="none" w:sz="0" w:space="0" w:color="auto"/>
            <w:left w:val="none" w:sz="0" w:space="0" w:color="auto"/>
            <w:bottom w:val="none" w:sz="0" w:space="0" w:color="auto"/>
            <w:right w:val="none" w:sz="0" w:space="0" w:color="auto"/>
          </w:divBdr>
        </w:div>
        <w:div w:id="86507856">
          <w:marLeft w:val="20"/>
          <w:marRight w:val="0"/>
          <w:marTop w:val="0"/>
          <w:marBottom w:val="0"/>
          <w:divBdr>
            <w:top w:val="none" w:sz="0" w:space="0" w:color="auto"/>
            <w:left w:val="none" w:sz="0" w:space="0" w:color="auto"/>
            <w:bottom w:val="none" w:sz="0" w:space="0" w:color="auto"/>
            <w:right w:val="none" w:sz="0" w:space="0" w:color="auto"/>
          </w:divBdr>
        </w:div>
        <w:div w:id="186796336">
          <w:marLeft w:val="20"/>
          <w:marRight w:val="0"/>
          <w:marTop w:val="0"/>
          <w:marBottom w:val="0"/>
          <w:divBdr>
            <w:top w:val="none" w:sz="0" w:space="0" w:color="auto"/>
            <w:left w:val="none" w:sz="0" w:space="0" w:color="auto"/>
            <w:bottom w:val="none" w:sz="0" w:space="0" w:color="auto"/>
            <w:right w:val="none" w:sz="0" w:space="0" w:color="auto"/>
          </w:divBdr>
        </w:div>
        <w:div w:id="260261469">
          <w:marLeft w:val="20"/>
          <w:marRight w:val="0"/>
          <w:marTop w:val="0"/>
          <w:marBottom w:val="0"/>
          <w:divBdr>
            <w:top w:val="none" w:sz="0" w:space="0" w:color="auto"/>
            <w:left w:val="none" w:sz="0" w:space="0" w:color="auto"/>
            <w:bottom w:val="none" w:sz="0" w:space="0" w:color="auto"/>
            <w:right w:val="none" w:sz="0" w:space="0" w:color="auto"/>
          </w:divBdr>
        </w:div>
        <w:div w:id="289090154">
          <w:marLeft w:val="20"/>
          <w:marRight w:val="0"/>
          <w:marTop w:val="0"/>
          <w:marBottom w:val="0"/>
          <w:divBdr>
            <w:top w:val="none" w:sz="0" w:space="0" w:color="auto"/>
            <w:left w:val="none" w:sz="0" w:space="0" w:color="auto"/>
            <w:bottom w:val="none" w:sz="0" w:space="0" w:color="auto"/>
            <w:right w:val="none" w:sz="0" w:space="0" w:color="auto"/>
          </w:divBdr>
        </w:div>
        <w:div w:id="331644091">
          <w:marLeft w:val="20"/>
          <w:marRight w:val="0"/>
          <w:marTop w:val="0"/>
          <w:marBottom w:val="0"/>
          <w:divBdr>
            <w:top w:val="none" w:sz="0" w:space="0" w:color="auto"/>
            <w:left w:val="none" w:sz="0" w:space="0" w:color="auto"/>
            <w:bottom w:val="none" w:sz="0" w:space="0" w:color="auto"/>
            <w:right w:val="none" w:sz="0" w:space="0" w:color="auto"/>
          </w:divBdr>
        </w:div>
        <w:div w:id="478036174">
          <w:marLeft w:val="20"/>
          <w:marRight w:val="0"/>
          <w:marTop w:val="0"/>
          <w:marBottom w:val="0"/>
          <w:divBdr>
            <w:top w:val="none" w:sz="0" w:space="0" w:color="auto"/>
            <w:left w:val="none" w:sz="0" w:space="0" w:color="auto"/>
            <w:bottom w:val="none" w:sz="0" w:space="0" w:color="auto"/>
            <w:right w:val="none" w:sz="0" w:space="0" w:color="auto"/>
          </w:divBdr>
        </w:div>
        <w:div w:id="533733970">
          <w:marLeft w:val="20"/>
          <w:marRight w:val="0"/>
          <w:marTop w:val="0"/>
          <w:marBottom w:val="0"/>
          <w:divBdr>
            <w:top w:val="none" w:sz="0" w:space="0" w:color="auto"/>
            <w:left w:val="none" w:sz="0" w:space="0" w:color="auto"/>
            <w:bottom w:val="none" w:sz="0" w:space="0" w:color="auto"/>
            <w:right w:val="none" w:sz="0" w:space="0" w:color="auto"/>
          </w:divBdr>
        </w:div>
        <w:div w:id="533999034">
          <w:marLeft w:val="20"/>
          <w:marRight w:val="0"/>
          <w:marTop w:val="0"/>
          <w:marBottom w:val="0"/>
          <w:divBdr>
            <w:top w:val="none" w:sz="0" w:space="0" w:color="auto"/>
            <w:left w:val="none" w:sz="0" w:space="0" w:color="auto"/>
            <w:bottom w:val="none" w:sz="0" w:space="0" w:color="auto"/>
            <w:right w:val="none" w:sz="0" w:space="0" w:color="auto"/>
          </w:divBdr>
        </w:div>
        <w:div w:id="539822832">
          <w:marLeft w:val="20"/>
          <w:marRight w:val="0"/>
          <w:marTop w:val="0"/>
          <w:marBottom w:val="0"/>
          <w:divBdr>
            <w:top w:val="none" w:sz="0" w:space="0" w:color="auto"/>
            <w:left w:val="none" w:sz="0" w:space="0" w:color="auto"/>
            <w:bottom w:val="none" w:sz="0" w:space="0" w:color="auto"/>
            <w:right w:val="none" w:sz="0" w:space="0" w:color="auto"/>
          </w:divBdr>
        </w:div>
        <w:div w:id="557859829">
          <w:marLeft w:val="20"/>
          <w:marRight w:val="0"/>
          <w:marTop w:val="0"/>
          <w:marBottom w:val="0"/>
          <w:divBdr>
            <w:top w:val="none" w:sz="0" w:space="0" w:color="auto"/>
            <w:left w:val="none" w:sz="0" w:space="0" w:color="auto"/>
            <w:bottom w:val="none" w:sz="0" w:space="0" w:color="auto"/>
            <w:right w:val="none" w:sz="0" w:space="0" w:color="auto"/>
          </w:divBdr>
        </w:div>
        <w:div w:id="572471961">
          <w:marLeft w:val="20"/>
          <w:marRight w:val="0"/>
          <w:marTop w:val="0"/>
          <w:marBottom w:val="0"/>
          <w:divBdr>
            <w:top w:val="none" w:sz="0" w:space="0" w:color="auto"/>
            <w:left w:val="none" w:sz="0" w:space="0" w:color="auto"/>
            <w:bottom w:val="none" w:sz="0" w:space="0" w:color="auto"/>
            <w:right w:val="none" w:sz="0" w:space="0" w:color="auto"/>
          </w:divBdr>
        </w:div>
        <w:div w:id="600912804">
          <w:marLeft w:val="20"/>
          <w:marRight w:val="0"/>
          <w:marTop w:val="0"/>
          <w:marBottom w:val="0"/>
          <w:divBdr>
            <w:top w:val="none" w:sz="0" w:space="0" w:color="auto"/>
            <w:left w:val="none" w:sz="0" w:space="0" w:color="auto"/>
            <w:bottom w:val="none" w:sz="0" w:space="0" w:color="auto"/>
            <w:right w:val="none" w:sz="0" w:space="0" w:color="auto"/>
          </w:divBdr>
        </w:div>
        <w:div w:id="675688665">
          <w:marLeft w:val="20"/>
          <w:marRight w:val="0"/>
          <w:marTop w:val="0"/>
          <w:marBottom w:val="0"/>
          <w:divBdr>
            <w:top w:val="none" w:sz="0" w:space="0" w:color="auto"/>
            <w:left w:val="none" w:sz="0" w:space="0" w:color="auto"/>
            <w:bottom w:val="none" w:sz="0" w:space="0" w:color="auto"/>
            <w:right w:val="none" w:sz="0" w:space="0" w:color="auto"/>
          </w:divBdr>
        </w:div>
        <w:div w:id="735398138">
          <w:marLeft w:val="20"/>
          <w:marRight w:val="0"/>
          <w:marTop w:val="0"/>
          <w:marBottom w:val="0"/>
          <w:divBdr>
            <w:top w:val="none" w:sz="0" w:space="0" w:color="auto"/>
            <w:left w:val="none" w:sz="0" w:space="0" w:color="auto"/>
            <w:bottom w:val="none" w:sz="0" w:space="0" w:color="auto"/>
            <w:right w:val="none" w:sz="0" w:space="0" w:color="auto"/>
          </w:divBdr>
        </w:div>
        <w:div w:id="737745228">
          <w:marLeft w:val="20"/>
          <w:marRight w:val="0"/>
          <w:marTop w:val="0"/>
          <w:marBottom w:val="0"/>
          <w:divBdr>
            <w:top w:val="none" w:sz="0" w:space="0" w:color="auto"/>
            <w:left w:val="none" w:sz="0" w:space="0" w:color="auto"/>
            <w:bottom w:val="none" w:sz="0" w:space="0" w:color="auto"/>
            <w:right w:val="none" w:sz="0" w:space="0" w:color="auto"/>
          </w:divBdr>
        </w:div>
        <w:div w:id="737745550">
          <w:marLeft w:val="20"/>
          <w:marRight w:val="0"/>
          <w:marTop w:val="0"/>
          <w:marBottom w:val="0"/>
          <w:divBdr>
            <w:top w:val="none" w:sz="0" w:space="0" w:color="auto"/>
            <w:left w:val="none" w:sz="0" w:space="0" w:color="auto"/>
            <w:bottom w:val="none" w:sz="0" w:space="0" w:color="auto"/>
            <w:right w:val="none" w:sz="0" w:space="0" w:color="auto"/>
          </w:divBdr>
        </w:div>
        <w:div w:id="886599777">
          <w:marLeft w:val="20"/>
          <w:marRight w:val="0"/>
          <w:marTop w:val="0"/>
          <w:marBottom w:val="0"/>
          <w:divBdr>
            <w:top w:val="none" w:sz="0" w:space="0" w:color="auto"/>
            <w:left w:val="none" w:sz="0" w:space="0" w:color="auto"/>
            <w:bottom w:val="none" w:sz="0" w:space="0" w:color="auto"/>
            <w:right w:val="none" w:sz="0" w:space="0" w:color="auto"/>
          </w:divBdr>
        </w:div>
        <w:div w:id="907495229">
          <w:marLeft w:val="20"/>
          <w:marRight w:val="0"/>
          <w:marTop w:val="0"/>
          <w:marBottom w:val="0"/>
          <w:divBdr>
            <w:top w:val="none" w:sz="0" w:space="0" w:color="auto"/>
            <w:left w:val="none" w:sz="0" w:space="0" w:color="auto"/>
            <w:bottom w:val="none" w:sz="0" w:space="0" w:color="auto"/>
            <w:right w:val="none" w:sz="0" w:space="0" w:color="auto"/>
          </w:divBdr>
        </w:div>
        <w:div w:id="1023673480">
          <w:marLeft w:val="20"/>
          <w:marRight w:val="0"/>
          <w:marTop w:val="0"/>
          <w:marBottom w:val="0"/>
          <w:divBdr>
            <w:top w:val="none" w:sz="0" w:space="0" w:color="auto"/>
            <w:left w:val="none" w:sz="0" w:space="0" w:color="auto"/>
            <w:bottom w:val="none" w:sz="0" w:space="0" w:color="auto"/>
            <w:right w:val="none" w:sz="0" w:space="0" w:color="auto"/>
          </w:divBdr>
        </w:div>
        <w:div w:id="1038973912">
          <w:marLeft w:val="20"/>
          <w:marRight w:val="0"/>
          <w:marTop w:val="0"/>
          <w:marBottom w:val="0"/>
          <w:divBdr>
            <w:top w:val="none" w:sz="0" w:space="0" w:color="auto"/>
            <w:left w:val="none" w:sz="0" w:space="0" w:color="auto"/>
            <w:bottom w:val="none" w:sz="0" w:space="0" w:color="auto"/>
            <w:right w:val="none" w:sz="0" w:space="0" w:color="auto"/>
          </w:divBdr>
        </w:div>
        <w:div w:id="1055278321">
          <w:marLeft w:val="20"/>
          <w:marRight w:val="0"/>
          <w:marTop w:val="0"/>
          <w:marBottom w:val="0"/>
          <w:divBdr>
            <w:top w:val="none" w:sz="0" w:space="0" w:color="auto"/>
            <w:left w:val="none" w:sz="0" w:space="0" w:color="auto"/>
            <w:bottom w:val="none" w:sz="0" w:space="0" w:color="auto"/>
            <w:right w:val="none" w:sz="0" w:space="0" w:color="auto"/>
          </w:divBdr>
        </w:div>
        <w:div w:id="1063211637">
          <w:marLeft w:val="20"/>
          <w:marRight w:val="0"/>
          <w:marTop w:val="0"/>
          <w:marBottom w:val="0"/>
          <w:divBdr>
            <w:top w:val="none" w:sz="0" w:space="0" w:color="auto"/>
            <w:left w:val="none" w:sz="0" w:space="0" w:color="auto"/>
            <w:bottom w:val="none" w:sz="0" w:space="0" w:color="auto"/>
            <w:right w:val="none" w:sz="0" w:space="0" w:color="auto"/>
          </w:divBdr>
        </w:div>
        <w:div w:id="1065178443">
          <w:marLeft w:val="20"/>
          <w:marRight w:val="0"/>
          <w:marTop w:val="0"/>
          <w:marBottom w:val="0"/>
          <w:divBdr>
            <w:top w:val="none" w:sz="0" w:space="0" w:color="auto"/>
            <w:left w:val="none" w:sz="0" w:space="0" w:color="auto"/>
            <w:bottom w:val="none" w:sz="0" w:space="0" w:color="auto"/>
            <w:right w:val="none" w:sz="0" w:space="0" w:color="auto"/>
          </w:divBdr>
        </w:div>
        <w:div w:id="1158422782">
          <w:marLeft w:val="20"/>
          <w:marRight w:val="0"/>
          <w:marTop w:val="0"/>
          <w:marBottom w:val="0"/>
          <w:divBdr>
            <w:top w:val="none" w:sz="0" w:space="0" w:color="auto"/>
            <w:left w:val="none" w:sz="0" w:space="0" w:color="auto"/>
            <w:bottom w:val="none" w:sz="0" w:space="0" w:color="auto"/>
            <w:right w:val="none" w:sz="0" w:space="0" w:color="auto"/>
          </w:divBdr>
        </w:div>
        <w:div w:id="1253977018">
          <w:marLeft w:val="20"/>
          <w:marRight w:val="0"/>
          <w:marTop w:val="0"/>
          <w:marBottom w:val="0"/>
          <w:divBdr>
            <w:top w:val="none" w:sz="0" w:space="0" w:color="auto"/>
            <w:left w:val="none" w:sz="0" w:space="0" w:color="auto"/>
            <w:bottom w:val="none" w:sz="0" w:space="0" w:color="auto"/>
            <w:right w:val="none" w:sz="0" w:space="0" w:color="auto"/>
          </w:divBdr>
        </w:div>
        <w:div w:id="1322078178">
          <w:marLeft w:val="20"/>
          <w:marRight w:val="0"/>
          <w:marTop w:val="0"/>
          <w:marBottom w:val="0"/>
          <w:divBdr>
            <w:top w:val="none" w:sz="0" w:space="0" w:color="auto"/>
            <w:left w:val="none" w:sz="0" w:space="0" w:color="auto"/>
            <w:bottom w:val="none" w:sz="0" w:space="0" w:color="auto"/>
            <w:right w:val="none" w:sz="0" w:space="0" w:color="auto"/>
          </w:divBdr>
        </w:div>
        <w:div w:id="1350528439">
          <w:marLeft w:val="20"/>
          <w:marRight w:val="0"/>
          <w:marTop w:val="0"/>
          <w:marBottom w:val="0"/>
          <w:divBdr>
            <w:top w:val="none" w:sz="0" w:space="0" w:color="auto"/>
            <w:left w:val="none" w:sz="0" w:space="0" w:color="auto"/>
            <w:bottom w:val="none" w:sz="0" w:space="0" w:color="auto"/>
            <w:right w:val="none" w:sz="0" w:space="0" w:color="auto"/>
          </w:divBdr>
        </w:div>
        <w:div w:id="1391148763">
          <w:marLeft w:val="20"/>
          <w:marRight w:val="0"/>
          <w:marTop w:val="0"/>
          <w:marBottom w:val="0"/>
          <w:divBdr>
            <w:top w:val="none" w:sz="0" w:space="0" w:color="auto"/>
            <w:left w:val="none" w:sz="0" w:space="0" w:color="auto"/>
            <w:bottom w:val="none" w:sz="0" w:space="0" w:color="auto"/>
            <w:right w:val="none" w:sz="0" w:space="0" w:color="auto"/>
          </w:divBdr>
        </w:div>
        <w:div w:id="1404522847">
          <w:marLeft w:val="20"/>
          <w:marRight w:val="0"/>
          <w:marTop w:val="0"/>
          <w:marBottom w:val="0"/>
          <w:divBdr>
            <w:top w:val="none" w:sz="0" w:space="0" w:color="auto"/>
            <w:left w:val="none" w:sz="0" w:space="0" w:color="auto"/>
            <w:bottom w:val="none" w:sz="0" w:space="0" w:color="auto"/>
            <w:right w:val="none" w:sz="0" w:space="0" w:color="auto"/>
          </w:divBdr>
        </w:div>
        <w:div w:id="1546915995">
          <w:marLeft w:val="20"/>
          <w:marRight w:val="0"/>
          <w:marTop w:val="0"/>
          <w:marBottom w:val="0"/>
          <w:divBdr>
            <w:top w:val="none" w:sz="0" w:space="0" w:color="auto"/>
            <w:left w:val="none" w:sz="0" w:space="0" w:color="auto"/>
            <w:bottom w:val="none" w:sz="0" w:space="0" w:color="auto"/>
            <w:right w:val="none" w:sz="0" w:space="0" w:color="auto"/>
          </w:divBdr>
        </w:div>
        <w:div w:id="1562979998">
          <w:marLeft w:val="20"/>
          <w:marRight w:val="0"/>
          <w:marTop w:val="0"/>
          <w:marBottom w:val="0"/>
          <w:divBdr>
            <w:top w:val="none" w:sz="0" w:space="0" w:color="auto"/>
            <w:left w:val="none" w:sz="0" w:space="0" w:color="auto"/>
            <w:bottom w:val="none" w:sz="0" w:space="0" w:color="auto"/>
            <w:right w:val="none" w:sz="0" w:space="0" w:color="auto"/>
          </w:divBdr>
        </w:div>
        <w:div w:id="1626959197">
          <w:marLeft w:val="20"/>
          <w:marRight w:val="0"/>
          <w:marTop w:val="0"/>
          <w:marBottom w:val="0"/>
          <w:divBdr>
            <w:top w:val="none" w:sz="0" w:space="0" w:color="auto"/>
            <w:left w:val="none" w:sz="0" w:space="0" w:color="auto"/>
            <w:bottom w:val="none" w:sz="0" w:space="0" w:color="auto"/>
            <w:right w:val="none" w:sz="0" w:space="0" w:color="auto"/>
          </w:divBdr>
        </w:div>
        <w:div w:id="1731421557">
          <w:marLeft w:val="20"/>
          <w:marRight w:val="0"/>
          <w:marTop w:val="0"/>
          <w:marBottom w:val="0"/>
          <w:divBdr>
            <w:top w:val="none" w:sz="0" w:space="0" w:color="auto"/>
            <w:left w:val="none" w:sz="0" w:space="0" w:color="auto"/>
            <w:bottom w:val="none" w:sz="0" w:space="0" w:color="auto"/>
            <w:right w:val="none" w:sz="0" w:space="0" w:color="auto"/>
          </w:divBdr>
        </w:div>
        <w:div w:id="1737360221">
          <w:marLeft w:val="20"/>
          <w:marRight w:val="0"/>
          <w:marTop w:val="0"/>
          <w:marBottom w:val="0"/>
          <w:divBdr>
            <w:top w:val="none" w:sz="0" w:space="0" w:color="auto"/>
            <w:left w:val="none" w:sz="0" w:space="0" w:color="auto"/>
            <w:bottom w:val="none" w:sz="0" w:space="0" w:color="auto"/>
            <w:right w:val="none" w:sz="0" w:space="0" w:color="auto"/>
          </w:divBdr>
        </w:div>
        <w:div w:id="1796875364">
          <w:marLeft w:val="20"/>
          <w:marRight w:val="0"/>
          <w:marTop w:val="0"/>
          <w:marBottom w:val="0"/>
          <w:divBdr>
            <w:top w:val="none" w:sz="0" w:space="0" w:color="auto"/>
            <w:left w:val="none" w:sz="0" w:space="0" w:color="auto"/>
            <w:bottom w:val="none" w:sz="0" w:space="0" w:color="auto"/>
            <w:right w:val="none" w:sz="0" w:space="0" w:color="auto"/>
          </w:divBdr>
        </w:div>
        <w:div w:id="1834951456">
          <w:marLeft w:val="20"/>
          <w:marRight w:val="0"/>
          <w:marTop w:val="0"/>
          <w:marBottom w:val="0"/>
          <w:divBdr>
            <w:top w:val="none" w:sz="0" w:space="0" w:color="auto"/>
            <w:left w:val="none" w:sz="0" w:space="0" w:color="auto"/>
            <w:bottom w:val="none" w:sz="0" w:space="0" w:color="auto"/>
            <w:right w:val="none" w:sz="0" w:space="0" w:color="auto"/>
          </w:divBdr>
        </w:div>
        <w:div w:id="1945190841">
          <w:marLeft w:val="20"/>
          <w:marRight w:val="0"/>
          <w:marTop w:val="0"/>
          <w:marBottom w:val="0"/>
          <w:divBdr>
            <w:top w:val="none" w:sz="0" w:space="0" w:color="auto"/>
            <w:left w:val="none" w:sz="0" w:space="0" w:color="auto"/>
            <w:bottom w:val="none" w:sz="0" w:space="0" w:color="auto"/>
            <w:right w:val="none" w:sz="0" w:space="0" w:color="auto"/>
          </w:divBdr>
        </w:div>
        <w:div w:id="1979341649">
          <w:marLeft w:val="20"/>
          <w:marRight w:val="0"/>
          <w:marTop w:val="0"/>
          <w:marBottom w:val="0"/>
          <w:divBdr>
            <w:top w:val="none" w:sz="0" w:space="0" w:color="auto"/>
            <w:left w:val="none" w:sz="0" w:space="0" w:color="auto"/>
            <w:bottom w:val="none" w:sz="0" w:space="0" w:color="auto"/>
            <w:right w:val="none" w:sz="0" w:space="0" w:color="auto"/>
          </w:divBdr>
        </w:div>
        <w:div w:id="1992513946">
          <w:marLeft w:val="20"/>
          <w:marRight w:val="0"/>
          <w:marTop w:val="0"/>
          <w:marBottom w:val="0"/>
          <w:divBdr>
            <w:top w:val="none" w:sz="0" w:space="0" w:color="auto"/>
            <w:left w:val="none" w:sz="0" w:space="0" w:color="auto"/>
            <w:bottom w:val="none" w:sz="0" w:space="0" w:color="auto"/>
            <w:right w:val="none" w:sz="0" w:space="0" w:color="auto"/>
          </w:divBdr>
        </w:div>
        <w:div w:id="2020160460">
          <w:marLeft w:val="20"/>
          <w:marRight w:val="0"/>
          <w:marTop w:val="0"/>
          <w:marBottom w:val="0"/>
          <w:divBdr>
            <w:top w:val="none" w:sz="0" w:space="0" w:color="auto"/>
            <w:left w:val="none" w:sz="0" w:space="0" w:color="auto"/>
            <w:bottom w:val="none" w:sz="0" w:space="0" w:color="auto"/>
            <w:right w:val="none" w:sz="0" w:space="0" w:color="auto"/>
          </w:divBdr>
        </w:div>
      </w:divsChild>
    </w:div>
    <w:div w:id="1712219528">
      <w:bodyDiv w:val="1"/>
      <w:marLeft w:val="0"/>
      <w:marRight w:val="0"/>
      <w:marTop w:val="0"/>
      <w:marBottom w:val="0"/>
      <w:divBdr>
        <w:top w:val="none" w:sz="0" w:space="0" w:color="auto"/>
        <w:left w:val="none" w:sz="0" w:space="0" w:color="auto"/>
        <w:bottom w:val="none" w:sz="0" w:space="0" w:color="auto"/>
        <w:right w:val="none" w:sz="0" w:space="0" w:color="auto"/>
      </w:divBdr>
      <w:divsChild>
        <w:div w:id="509878277">
          <w:marLeft w:val="120"/>
          <w:marRight w:val="0"/>
          <w:marTop w:val="0"/>
          <w:marBottom w:val="0"/>
          <w:divBdr>
            <w:top w:val="none" w:sz="0" w:space="0" w:color="auto"/>
            <w:left w:val="none" w:sz="0" w:space="0" w:color="auto"/>
            <w:bottom w:val="none" w:sz="0" w:space="0" w:color="auto"/>
            <w:right w:val="none" w:sz="0" w:space="0" w:color="auto"/>
          </w:divBdr>
          <w:divsChild>
            <w:div w:id="541555057">
              <w:marLeft w:val="120"/>
              <w:marRight w:val="0"/>
              <w:marTop w:val="0"/>
              <w:marBottom w:val="30"/>
              <w:divBdr>
                <w:top w:val="none" w:sz="0" w:space="0" w:color="auto"/>
                <w:left w:val="none" w:sz="0" w:space="0" w:color="auto"/>
                <w:bottom w:val="none" w:sz="0" w:space="0" w:color="auto"/>
                <w:right w:val="none" w:sz="0" w:space="0" w:color="auto"/>
              </w:divBdr>
            </w:div>
          </w:divsChild>
        </w:div>
      </w:divsChild>
    </w:div>
    <w:div w:id="1712799514">
      <w:bodyDiv w:val="1"/>
      <w:marLeft w:val="0"/>
      <w:marRight w:val="0"/>
      <w:marTop w:val="0"/>
      <w:marBottom w:val="0"/>
      <w:divBdr>
        <w:top w:val="none" w:sz="0" w:space="0" w:color="auto"/>
        <w:left w:val="none" w:sz="0" w:space="0" w:color="auto"/>
        <w:bottom w:val="none" w:sz="0" w:space="0" w:color="auto"/>
        <w:right w:val="none" w:sz="0" w:space="0" w:color="auto"/>
      </w:divBdr>
    </w:div>
    <w:div w:id="1712879439">
      <w:bodyDiv w:val="1"/>
      <w:marLeft w:val="0"/>
      <w:marRight w:val="0"/>
      <w:marTop w:val="0"/>
      <w:marBottom w:val="0"/>
      <w:divBdr>
        <w:top w:val="none" w:sz="0" w:space="0" w:color="auto"/>
        <w:left w:val="none" w:sz="0" w:space="0" w:color="auto"/>
        <w:bottom w:val="none" w:sz="0" w:space="0" w:color="auto"/>
        <w:right w:val="none" w:sz="0" w:space="0" w:color="auto"/>
      </w:divBdr>
    </w:div>
    <w:div w:id="1712999576">
      <w:bodyDiv w:val="1"/>
      <w:marLeft w:val="0"/>
      <w:marRight w:val="0"/>
      <w:marTop w:val="0"/>
      <w:marBottom w:val="0"/>
      <w:divBdr>
        <w:top w:val="none" w:sz="0" w:space="0" w:color="auto"/>
        <w:left w:val="none" w:sz="0" w:space="0" w:color="auto"/>
        <w:bottom w:val="none" w:sz="0" w:space="0" w:color="auto"/>
        <w:right w:val="none" w:sz="0" w:space="0" w:color="auto"/>
      </w:divBdr>
      <w:divsChild>
        <w:div w:id="660234743">
          <w:marLeft w:val="0"/>
          <w:marRight w:val="0"/>
          <w:marTop w:val="0"/>
          <w:marBottom w:val="0"/>
          <w:divBdr>
            <w:top w:val="none" w:sz="0" w:space="0" w:color="auto"/>
            <w:left w:val="none" w:sz="0" w:space="0" w:color="auto"/>
            <w:bottom w:val="none" w:sz="0" w:space="0" w:color="auto"/>
            <w:right w:val="none" w:sz="0" w:space="0" w:color="auto"/>
          </w:divBdr>
          <w:divsChild>
            <w:div w:id="2117166855">
              <w:marLeft w:val="0"/>
              <w:marRight w:val="0"/>
              <w:marTop w:val="0"/>
              <w:marBottom w:val="0"/>
              <w:divBdr>
                <w:top w:val="none" w:sz="0" w:space="0" w:color="auto"/>
                <w:left w:val="none" w:sz="0" w:space="0" w:color="auto"/>
                <w:bottom w:val="none" w:sz="0" w:space="0" w:color="auto"/>
                <w:right w:val="none" w:sz="0" w:space="0" w:color="auto"/>
              </w:divBdr>
              <w:divsChild>
                <w:div w:id="1232496337">
                  <w:marLeft w:val="0"/>
                  <w:marRight w:val="0"/>
                  <w:marTop w:val="100"/>
                  <w:marBottom w:val="0"/>
                  <w:divBdr>
                    <w:top w:val="none" w:sz="0" w:space="0" w:color="auto"/>
                    <w:left w:val="none" w:sz="0" w:space="0" w:color="auto"/>
                    <w:bottom w:val="none" w:sz="0" w:space="0" w:color="auto"/>
                    <w:right w:val="none" w:sz="0" w:space="0" w:color="auto"/>
                  </w:divBdr>
                  <w:divsChild>
                    <w:div w:id="1635670434">
                      <w:marLeft w:val="0"/>
                      <w:marRight w:val="113"/>
                      <w:marTop w:val="0"/>
                      <w:marBottom w:val="0"/>
                      <w:divBdr>
                        <w:top w:val="none" w:sz="0" w:space="0" w:color="auto"/>
                        <w:left w:val="none" w:sz="0" w:space="0" w:color="auto"/>
                        <w:bottom w:val="none" w:sz="0" w:space="0" w:color="auto"/>
                        <w:right w:val="none" w:sz="0" w:space="0" w:color="auto"/>
                      </w:divBdr>
                      <w:divsChild>
                        <w:div w:id="1992565238">
                          <w:marLeft w:val="0"/>
                          <w:marRight w:val="0"/>
                          <w:marTop w:val="0"/>
                          <w:marBottom w:val="67"/>
                          <w:divBdr>
                            <w:top w:val="none" w:sz="0" w:space="0" w:color="auto"/>
                            <w:left w:val="none" w:sz="0" w:space="0" w:color="auto"/>
                            <w:bottom w:val="none" w:sz="0" w:space="0" w:color="auto"/>
                            <w:right w:val="none" w:sz="0" w:space="0" w:color="auto"/>
                          </w:divBdr>
                          <w:divsChild>
                            <w:div w:id="1551721122">
                              <w:marLeft w:val="0"/>
                              <w:marRight w:val="0"/>
                              <w:marTop w:val="0"/>
                              <w:marBottom w:val="0"/>
                              <w:divBdr>
                                <w:top w:val="none" w:sz="0" w:space="0" w:color="auto"/>
                                <w:left w:val="none" w:sz="0" w:space="0" w:color="auto"/>
                                <w:bottom w:val="none" w:sz="0" w:space="0" w:color="auto"/>
                                <w:right w:val="none" w:sz="0" w:space="0" w:color="auto"/>
                              </w:divBdr>
                              <w:divsChild>
                                <w:div w:id="2002391077">
                                  <w:marLeft w:val="0"/>
                                  <w:marRight w:val="0"/>
                                  <w:marTop w:val="0"/>
                                  <w:marBottom w:val="0"/>
                                  <w:divBdr>
                                    <w:top w:val="none" w:sz="0" w:space="0" w:color="auto"/>
                                    <w:left w:val="none" w:sz="0" w:space="0" w:color="auto"/>
                                    <w:bottom w:val="none" w:sz="0" w:space="0" w:color="auto"/>
                                    <w:right w:val="none" w:sz="0" w:space="0" w:color="auto"/>
                                  </w:divBdr>
                                  <w:divsChild>
                                    <w:div w:id="363871893">
                                      <w:marLeft w:val="0"/>
                                      <w:marRight w:val="0"/>
                                      <w:marTop w:val="0"/>
                                      <w:marBottom w:val="0"/>
                                      <w:divBdr>
                                        <w:top w:val="none" w:sz="0" w:space="0" w:color="auto"/>
                                        <w:left w:val="none" w:sz="0" w:space="0" w:color="auto"/>
                                        <w:bottom w:val="none" w:sz="0" w:space="0" w:color="auto"/>
                                        <w:right w:val="none" w:sz="0" w:space="0" w:color="auto"/>
                                      </w:divBdr>
                                      <w:divsChild>
                                        <w:div w:id="1483547110">
                                          <w:marLeft w:val="0"/>
                                          <w:marRight w:val="0"/>
                                          <w:marTop w:val="0"/>
                                          <w:marBottom w:val="0"/>
                                          <w:divBdr>
                                            <w:top w:val="none" w:sz="0" w:space="0" w:color="auto"/>
                                            <w:left w:val="none" w:sz="0" w:space="0" w:color="auto"/>
                                            <w:bottom w:val="none" w:sz="0" w:space="0" w:color="auto"/>
                                            <w:right w:val="none" w:sz="0" w:space="0" w:color="auto"/>
                                          </w:divBdr>
                                          <w:divsChild>
                                            <w:div w:id="19822242">
                                              <w:marLeft w:val="0"/>
                                              <w:marRight w:val="0"/>
                                              <w:marTop w:val="0"/>
                                              <w:marBottom w:val="0"/>
                                              <w:divBdr>
                                                <w:top w:val="none" w:sz="0" w:space="0" w:color="auto"/>
                                                <w:left w:val="none" w:sz="0" w:space="0" w:color="auto"/>
                                                <w:bottom w:val="none" w:sz="0" w:space="0" w:color="auto"/>
                                                <w:right w:val="none" w:sz="0" w:space="0" w:color="auto"/>
                                              </w:divBdr>
                                            </w:div>
                                            <w:div w:id="207188284">
                                              <w:marLeft w:val="0"/>
                                              <w:marRight w:val="0"/>
                                              <w:marTop w:val="0"/>
                                              <w:marBottom w:val="0"/>
                                              <w:divBdr>
                                                <w:top w:val="none" w:sz="0" w:space="0" w:color="auto"/>
                                                <w:left w:val="none" w:sz="0" w:space="0" w:color="auto"/>
                                                <w:bottom w:val="none" w:sz="0" w:space="0" w:color="auto"/>
                                                <w:right w:val="none" w:sz="0" w:space="0" w:color="auto"/>
                                              </w:divBdr>
                                            </w:div>
                                            <w:div w:id="1137647788">
                                              <w:marLeft w:val="0"/>
                                              <w:marRight w:val="0"/>
                                              <w:marTop w:val="0"/>
                                              <w:marBottom w:val="0"/>
                                              <w:divBdr>
                                                <w:top w:val="none" w:sz="0" w:space="0" w:color="auto"/>
                                                <w:left w:val="none" w:sz="0" w:space="0" w:color="auto"/>
                                                <w:bottom w:val="none" w:sz="0" w:space="0" w:color="auto"/>
                                                <w:right w:val="none" w:sz="0" w:space="0" w:color="auto"/>
                                              </w:divBdr>
                                            </w:div>
                                            <w:div w:id="1244532671">
                                              <w:marLeft w:val="0"/>
                                              <w:marRight w:val="0"/>
                                              <w:marTop w:val="0"/>
                                              <w:marBottom w:val="0"/>
                                              <w:divBdr>
                                                <w:top w:val="none" w:sz="0" w:space="0" w:color="auto"/>
                                                <w:left w:val="none" w:sz="0" w:space="0" w:color="auto"/>
                                                <w:bottom w:val="none" w:sz="0" w:space="0" w:color="auto"/>
                                                <w:right w:val="none" w:sz="0" w:space="0" w:color="auto"/>
                                              </w:divBdr>
                                            </w:div>
                                            <w:div w:id="208348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3191110">
      <w:bodyDiv w:val="1"/>
      <w:marLeft w:val="0"/>
      <w:marRight w:val="0"/>
      <w:marTop w:val="0"/>
      <w:marBottom w:val="0"/>
      <w:divBdr>
        <w:top w:val="none" w:sz="0" w:space="0" w:color="auto"/>
        <w:left w:val="none" w:sz="0" w:space="0" w:color="auto"/>
        <w:bottom w:val="none" w:sz="0" w:space="0" w:color="auto"/>
        <w:right w:val="none" w:sz="0" w:space="0" w:color="auto"/>
      </w:divBdr>
      <w:divsChild>
        <w:div w:id="25760245">
          <w:marLeft w:val="0"/>
          <w:marRight w:val="0"/>
          <w:marTop w:val="0"/>
          <w:marBottom w:val="0"/>
          <w:divBdr>
            <w:top w:val="none" w:sz="0" w:space="0" w:color="auto"/>
            <w:left w:val="none" w:sz="0" w:space="0" w:color="auto"/>
            <w:bottom w:val="none" w:sz="0" w:space="0" w:color="auto"/>
            <w:right w:val="none" w:sz="0" w:space="0" w:color="auto"/>
          </w:divBdr>
          <w:divsChild>
            <w:div w:id="1361276582">
              <w:marLeft w:val="0"/>
              <w:marRight w:val="0"/>
              <w:marTop w:val="0"/>
              <w:marBottom w:val="0"/>
              <w:divBdr>
                <w:top w:val="none" w:sz="0" w:space="0" w:color="auto"/>
                <w:left w:val="none" w:sz="0" w:space="0" w:color="auto"/>
                <w:bottom w:val="none" w:sz="0" w:space="0" w:color="auto"/>
                <w:right w:val="none" w:sz="0" w:space="0" w:color="auto"/>
              </w:divBdr>
              <w:divsChild>
                <w:div w:id="989600895">
                  <w:marLeft w:val="0"/>
                  <w:marRight w:val="0"/>
                  <w:marTop w:val="0"/>
                  <w:marBottom w:val="0"/>
                  <w:divBdr>
                    <w:top w:val="none" w:sz="0" w:space="0" w:color="auto"/>
                    <w:left w:val="none" w:sz="0" w:space="0" w:color="auto"/>
                    <w:bottom w:val="none" w:sz="0" w:space="0" w:color="auto"/>
                    <w:right w:val="none" w:sz="0" w:space="0" w:color="auto"/>
                  </w:divBdr>
                  <w:divsChild>
                    <w:div w:id="42681554">
                      <w:marLeft w:val="0"/>
                      <w:marRight w:val="0"/>
                      <w:marTop w:val="0"/>
                      <w:marBottom w:val="0"/>
                      <w:divBdr>
                        <w:top w:val="single" w:sz="4" w:space="2" w:color="C0C0C0"/>
                        <w:left w:val="single" w:sz="4" w:space="2" w:color="C0C0C0"/>
                        <w:bottom w:val="single" w:sz="4" w:space="2" w:color="C0C0C0"/>
                        <w:right w:val="single" w:sz="4" w:space="2" w:color="C0C0C0"/>
                      </w:divBdr>
                      <w:divsChild>
                        <w:div w:id="148986540">
                          <w:marLeft w:val="0"/>
                          <w:marRight w:val="0"/>
                          <w:marTop w:val="0"/>
                          <w:marBottom w:val="0"/>
                          <w:divBdr>
                            <w:top w:val="none" w:sz="0" w:space="0" w:color="auto"/>
                            <w:left w:val="none" w:sz="0" w:space="0" w:color="auto"/>
                            <w:bottom w:val="none" w:sz="0" w:space="0" w:color="auto"/>
                            <w:right w:val="none" w:sz="0" w:space="0" w:color="auto"/>
                          </w:divBdr>
                        </w:div>
                        <w:div w:id="568002340">
                          <w:marLeft w:val="0"/>
                          <w:marRight w:val="0"/>
                          <w:marTop w:val="0"/>
                          <w:marBottom w:val="0"/>
                          <w:divBdr>
                            <w:top w:val="none" w:sz="0" w:space="0" w:color="auto"/>
                            <w:left w:val="none" w:sz="0" w:space="0" w:color="auto"/>
                            <w:bottom w:val="none" w:sz="0" w:space="0" w:color="auto"/>
                            <w:right w:val="none" w:sz="0" w:space="0" w:color="auto"/>
                          </w:divBdr>
                        </w:div>
                        <w:div w:id="681056394">
                          <w:marLeft w:val="0"/>
                          <w:marRight w:val="0"/>
                          <w:marTop w:val="0"/>
                          <w:marBottom w:val="0"/>
                          <w:divBdr>
                            <w:top w:val="none" w:sz="0" w:space="0" w:color="auto"/>
                            <w:left w:val="none" w:sz="0" w:space="0" w:color="auto"/>
                            <w:bottom w:val="none" w:sz="0" w:space="0" w:color="auto"/>
                            <w:right w:val="none" w:sz="0" w:space="0" w:color="auto"/>
                          </w:divBdr>
                        </w:div>
                        <w:div w:id="735738186">
                          <w:marLeft w:val="0"/>
                          <w:marRight w:val="0"/>
                          <w:marTop w:val="0"/>
                          <w:marBottom w:val="0"/>
                          <w:divBdr>
                            <w:top w:val="none" w:sz="0" w:space="0" w:color="auto"/>
                            <w:left w:val="none" w:sz="0" w:space="0" w:color="auto"/>
                            <w:bottom w:val="none" w:sz="0" w:space="0" w:color="auto"/>
                            <w:right w:val="none" w:sz="0" w:space="0" w:color="auto"/>
                          </w:divBdr>
                        </w:div>
                        <w:div w:id="956714572">
                          <w:marLeft w:val="0"/>
                          <w:marRight w:val="0"/>
                          <w:marTop w:val="0"/>
                          <w:marBottom w:val="0"/>
                          <w:divBdr>
                            <w:top w:val="none" w:sz="0" w:space="0" w:color="auto"/>
                            <w:left w:val="none" w:sz="0" w:space="0" w:color="auto"/>
                            <w:bottom w:val="none" w:sz="0" w:space="0" w:color="auto"/>
                            <w:right w:val="none" w:sz="0" w:space="0" w:color="auto"/>
                          </w:divBdr>
                        </w:div>
                        <w:div w:id="989360574">
                          <w:marLeft w:val="0"/>
                          <w:marRight w:val="0"/>
                          <w:marTop w:val="0"/>
                          <w:marBottom w:val="0"/>
                          <w:divBdr>
                            <w:top w:val="none" w:sz="0" w:space="0" w:color="auto"/>
                            <w:left w:val="none" w:sz="0" w:space="0" w:color="auto"/>
                            <w:bottom w:val="none" w:sz="0" w:space="0" w:color="auto"/>
                            <w:right w:val="none" w:sz="0" w:space="0" w:color="auto"/>
                          </w:divBdr>
                        </w:div>
                        <w:div w:id="1007485915">
                          <w:marLeft w:val="0"/>
                          <w:marRight w:val="0"/>
                          <w:marTop w:val="0"/>
                          <w:marBottom w:val="0"/>
                          <w:divBdr>
                            <w:top w:val="none" w:sz="0" w:space="0" w:color="auto"/>
                            <w:left w:val="none" w:sz="0" w:space="0" w:color="auto"/>
                            <w:bottom w:val="none" w:sz="0" w:space="0" w:color="auto"/>
                            <w:right w:val="none" w:sz="0" w:space="0" w:color="auto"/>
                          </w:divBdr>
                        </w:div>
                        <w:div w:id="1224563020">
                          <w:marLeft w:val="0"/>
                          <w:marRight w:val="0"/>
                          <w:marTop w:val="0"/>
                          <w:marBottom w:val="0"/>
                          <w:divBdr>
                            <w:top w:val="none" w:sz="0" w:space="0" w:color="auto"/>
                            <w:left w:val="none" w:sz="0" w:space="0" w:color="auto"/>
                            <w:bottom w:val="none" w:sz="0" w:space="0" w:color="auto"/>
                            <w:right w:val="none" w:sz="0" w:space="0" w:color="auto"/>
                          </w:divBdr>
                        </w:div>
                        <w:div w:id="1334145330">
                          <w:marLeft w:val="0"/>
                          <w:marRight w:val="0"/>
                          <w:marTop w:val="0"/>
                          <w:marBottom w:val="0"/>
                          <w:divBdr>
                            <w:top w:val="none" w:sz="0" w:space="0" w:color="auto"/>
                            <w:left w:val="none" w:sz="0" w:space="0" w:color="auto"/>
                            <w:bottom w:val="none" w:sz="0" w:space="0" w:color="auto"/>
                            <w:right w:val="none" w:sz="0" w:space="0" w:color="auto"/>
                          </w:divBdr>
                        </w:div>
                        <w:div w:id="1684747906">
                          <w:marLeft w:val="0"/>
                          <w:marRight w:val="0"/>
                          <w:marTop w:val="0"/>
                          <w:marBottom w:val="0"/>
                          <w:divBdr>
                            <w:top w:val="none" w:sz="0" w:space="0" w:color="auto"/>
                            <w:left w:val="none" w:sz="0" w:space="0" w:color="auto"/>
                            <w:bottom w:val="none" w:sz="0" w:space="0" w:color="auto"/>
                            <w:right w:val="none" w:sz="0" w:space="0" w:color="auto"/>
                          </w:divBdr>
                        </w:div>
                        <w:div w:id="1688286465">
                          <w:marLeft w:val="0"/>
                          <w:marRight w:val="0"/>
                          <w:marTop w:val="0"/>
                          <w:marBottom w:val="0"/>
                          <w:divBdr>
                            <w:top w:val="none" w:sz="0" w:space="0" w:color="auto"/>
                            <w:left w:val="none" w:sz="0" w:space="0" w:color="auto"/>
                            <w:bottom w:val="none" w:sz="0" w:space="0" w:color="auto"/>
                            <w:right w:val="none" w:sz="0" w:space="0" w:color="auto"/>
                          </w:divBdr>
                        </w:div>
                        <w:div w:id="1754207817">
                          <w:marLeft w:val="0"/>
                          <w:marRight w:val="0"/>
                          <w:marTop w:val="0"/>
                          <w:marBottom w:val="0"/>
                          <w:divBdr>
                            <w:top w:val="none" w:sz="0" w:space="0" w:color="auto"/>
                            <w:left w:val="none" w:sz="0" w:space="0" w:color="auto"/>
                            <w:bottom w:val="none" w:sz="0" w:space="0" w:color="auto"/>
                            <w:right w:val="none" w:sz="0" w:space="0" w:color="auto"/>
                          </w:divBdr>
                        </w:div>
                        <w:div w:id="1854413995">
                          <w:marLeft w:val="0"/>
                          <w:marRight w:val="0"/>
                          <w:marTop w:val="0"/>
                          <w:marBottom w:val="0"/>
                          <w:divBdr>
                            <w:top w:val="none" w:sz="0" w:space="0" w:color="auto"/>
                            <w:left w:val="none" w:sz="0" w:space="0" w:color="auto"/>
                            <w:bottom w:val="none" w:sz="0" w:space="0" w:color="auto"/>
                            <w:right w:val="none" w:sz="0" w:space="0" w:color="auto"/>
                          </w:divBdr>
                        </w:div>
                        <w:div w:id="1874268678">
                          <w:marLeft w:val="0"/>
                          <w:marRight w:val="0"/>
                          <w:marTop w:val="0"/>
                          <w:marBottom w:val="0"/>
                          <w:divBdr>
                            <w:top w:val="none" w:sz="0" w:space="0" w:color="auto"/>
                            <w:left w:val="none" w:sz="0" w:space="0" w:color="auto"/>
                            <w:bottom w:val="none" w:sz="0" w:space="0" w:color="auto"/>
                            <w:right w:val="none" w:sz="0" w:space="0" w:color="auto"/>
                          </w:divBdr>
                        </w:div>
                        <w:div w:id="1950619475">
                          <w:marLeft w:val="0"/>
                          <w:marRight w:val="0"/>
                          <w:marTop w:val="0"/>
                          <w:marBottom w:val="0"/>
                          <w:divBdr>
                            <w:top w:val="none" w:sz="0" w:space="0" w:color="auto"/>
                            <w:left w:val="none" w:sz="0" w:space="0" w:color="auto"/>
                            <w:bottom w:val="none" w:sz="0" w:space="0" w:color="auto"/>
                            <w:right w:val="none" w:sz="0" w:space="0" w:color="auto"/>
                          </w:divBdr>
                        </w:div>
                        <w:div w:id="196438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4118226">
      <w:bodyDiv w:val="1"/>
      <w:marLeft w:val="0"/>
      <w:marRight w:val="0"/>
      <w:marTop w:val="0"/>
      <w:marBottom w:val="0"/>
      <w:divBdr>
        <w:top w:val="none" w:sz="0" w:space="0" w:color="auto"/>
        <w:left w:val="none" w:sz="0" w:space="0" w:color="auto"/>
        <w:bottom w:val="none" w:sz="0" w:space="0" w:color="auto"/>
        <w:right w:val="none" w:sz="0" w:space="0" w:color="auto"/>
      </w:divBdr>
      <w:divsChild>
        <w:div w:id="1476412553">
          <w:marLeft w:val="0"/>
          <w:marRight w:val="0"/>
          <w:marTop w:val="0"/>
          <w:marBottom w:val="0"/>
          <w:divBdr>
            <w:top w:val="none" w:sz="0" w:space="0" w:color="auto"/>
            <w:left w:val="none" w:sz="0" w:space="0" w:color="auto"/>
            <w:bottom w:val="none" w:sz="0" w:space="0" w:color="auto"/>
            <w:right w:val="none" w:sz="0" w:space="0" w:color="auto"/>
          </w:divBdr>
          <w:divsChild>
            <w:div w:id="162358204">
              <w:marLeft w:val="0"/>
              <w:marRight w:val="0"/>
              <w:marTop w:val="0"/>
              <w:marBottom w:val="0"/>
              <w:divBdr>
                <w:top w:val="none" w:sz="0" w:space="0" w:color="auto"/>
                <w:left w:val="none" w:sz="0" w:space="0" w:color="auto"/>
                <w:bottom w:val="none" w:sz="0" w:space="0" w:color="auto"/>
                <w:right w:val="none" w:sz="0" w:space="0" w:color="auto"/>
              </w:divBdr>
              <w:divsChild>
                <w:div w:id="1391998339">
                  <w:marLeft w:val="0"/>
                  <w:marRight w:val="0"/>
                  <w:marTop w:val="0"/>
                  <w:marBottom w:val="0"/>
                  <w:divBdr>
                    <w:top w:val="none" w:sz="0" w:space="0" w:color="auto"/>
                    <w:left w:val="none" w:sz="0" w:space="0" w:color="auto"/>
                    <w:bottom w:val="none" w:sz="0" w:space="0" w:color="auto"/>
                    <w:right w:val="none" w:sz="0" w:space="0" w:color="auto"/>
                  </w:divBdr>
                  <w:divsChild>
                    <w:div w:id="568538284">
                      <w:marLeft w:val="0"/>
                      <w:marRight w:val="0"/>
                      <w:marTop w:val="0"/>
                      <w:marBottom w:val="0"/>
                      <w:divBdr>
                        <w:top w:val="none" w:sz="0" w:space="0" w:color="auto"/>
                        <w:left w:val="none" w:sz="0" w:space="0" w:color="auto"/>
                        <w:bottom w:val="none" w:sz="0" w:space="0" w:color="auto"/>
                        <w:right w:val="none" w:sz="0" w:space="0" w:color="auto"/>
                      </w:divBdr>
                      <w:divsChild>
                        <w:div w:id="45417306">
                          <w:marLeft w:val="0"/>
                          <w:marRight w:val="0"/>
                          <w:marTop w:val="0"/>
                          <w:marBottom w:val="0"/>
                          <w:divBdr>
                            <w:top w:val="none" w:sz="0" w:space="0" w:color="auto"/>
                            <w:left w:val="none" w:sz="0" w:space="0" w:color="auto"/>
                            <w:bottom w:val="none" w:sz="0" w:space="0" w:color="auto"/>
                            <w:right w:val="none" w:sz="0" w:space="0" w:color="auto"/>
                          </w:divBdr>
                        </w:div>
                        <w:div w:id="125239703">
                          <w:marLeft w:val="0"/>
                          <w:marRight w:val="0"/>
                          <w:marTop w:val="0"/>
                          <w:marBottom w:val="0"/>
                          <w:divBdr>
                            <w:top w:val="none" w:sz="0" w:space="0" w:color="auto"/>
                            <w:left w:val="none" w:sz="0" w:space="0" w:color="auto"/>
                            <w:bottom w:val="none" w:sz="0" w:space="0" w:color="auto"/>
                            <w:right w:val="none" w:sz="0" w:space="0" w:color="auto"/>
                          </w:divBdr>
                        </w:div>
                        <w:div w:id="965501208">
                          <w:marLeft w:val="0"/>
                          <w:marRight w:val="0"/>
                          <w:marTop w:val="0"/>
                          <w:marBottom w:val="0"/>
                          <w:divBdr>
                            <w:top w:val="none" w:sz="0" w:space="0" w:color="auto"/>
                            <w:left w:val="none" w:sz="0" w:space="0" w:color="auto"/>
                            <w:bottom w:val="none" w:sz="0" w:space="0" w:color="auto"/>
                            <w:right w:val="none" w:sz="0" w:space="0" w:color="auto"/>
                          </w:divBdr>
                        </w:div>
                        <w:div w:id="143343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4384973">
      <w:bodyDiv w:val="1"/>
      <w:marLeft w:val="0"/>
      <w:marRight w:val="0"/>
      <w:marTop w:val="0"/>
      <w:marBottom w:val="0"/>
      <w:divBdr>
        <w:top w:val="none" w:sz="0" w:space="0" w:color="auto"/>
        <w:left w:val="none" w:sz="0" w:space="0" w:color="auto"/>
        <w:bottom w:val="none" w:sz="0" w:space="0" w:color="auto"/>
        <w:right w:val="none" w:sz="0" w:space="0" w:color="auto"/>
      </w:divBdr>
      <w:divsChild>
        <w:div w:id="81266431">
          <w:marLeft w:val="0"/>
          <w:marRight w:val="0"/>
          <w:marTop w:val="0"/>
          <w:marBottom w:val="0"/>
          <w:divBdr>
            <w:top w:val="none" w:sz="0" w:space="0" w:color="auto"/>
            <w:left w:val="none" w:sz="0" w:space="0" w:color="auto"/>
            <w:bottom w:val="none" w:sz="0" w:space="0" w:color="auto"/>
            <w:right w:val="none" w:sz="0" w:space="0" w:color="auto"/>
          </w:divBdr>
          <w:divsChild>
            <w:div w:id="163085431">
              <w:marLeft w:val="0"/>
              <w:marRight w:val="0"/>
              <w:marTop w:val="0"/>
              <w:marBottom w:val="0"/>
              <w:divBdr>
                <w:top w:val="none" w:sz="0" w:space="0" w:color="auto"/>
                <w:left w:val="none" w:sz="0" w:space="0" w:color="auto"/>
                <w:bottom w:val="none" w:sz="0" w:space="0" w:color="auto"/>
                <w:right w:val="none" w:sz="0" w:space="0" w:color="auto"/>
              </w:divBdr>
              <w:divsChild>
                <w:div w:id="91584590">
                  <w:marLeft w:val="0"/>
                  <w:marRight w:val="0"/>
                  <w:marTop w:val="0"/>
                  <w:marBottom w:val="0"/>
                  <w:divBdr>
                    <w:top w:val="none" w:sz="0" w:space="0" w:color="auto"/>
                    <w:left w:val="none" w:sz="0" w:space="0" w:color="auto"/>
                    <w:bottom w:val="none" w:sz="0" w:space="0" w:color="auto"/>
                    <w:right w:val="none" w:sz="0" w:space="0" w:color="auto"/>
                  </w:divBdr>
                </w:div>
                <w:div w:id="203799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41024">
          <w:marLeft w:val="0"/>
          <w:marRight w:val="0"/>
          <w:marTop w:val="0"/>
          <w:marBottom w:val="0"/>
          <w:divBdr>
            <w:top w:val="none" w:sz="0" w:space="0" w:color="auto"/>
            <w:left w:val="none" w:sz="0" w:space="0" w:color="auto"/>
            <w:bottom w:val="none" w:sz="0" w:space="0" w:color="auto"/>
            <w:right w:val="none" w:sz="0" w:space="0" w:color="auto"/>
          </w:divBdr>
          <w:divsChild>
            <w:div w:id="864320077">
              <w:marLeft w:val="0"/>
              <w:marRight w:val="0"/>
              <w:marTop w:val="0"/>
              <w:marBottom w:val="0"/>
              <w:divBdr>
                <w:top w:val="none" w:sz="0" w:space="0" w:color="auto"/>
                <w:left w:val="none" w:sz="0" w:space="0" w:color="auto"/>
                <w:bottom w:val="none" w:sz="0" w:space="0" w:color="auto"/>
                <w:right w:val="none" w:sz="0" w:space="0" w:color="auto"/>
              </w:divBdr>
              <w:divsChild>
                <w:div w:id="695471206">
                  <w:marLeft w:val="0"/>
                  <w:marRight w:val="0"/>
                  <w:marTop w:val="0"/>
                  <w:marBottom w:val="0"/>
                  <w:divBdr>
                    <w:top w:val="none" w:sz="0" w:space="0" w:color="auto"/>
                    <w:left w:val="none" w:sz="0" w:space="0" w:color="auto"/>
                    <w:bottom w:val="none" w:sz="0" w:space="0" w:color="auto"/>
                    <w:right w:val="none" w:sz="0" w:space="0" w:color="auto"/>
                  </w:divBdr>
                </w:div>
                <w:div w:id="142029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49136">
          <w:marLeft w:val="0"/>
          <w:marRight w:val="0"/>
          <w:marTop w:val="0"/>
          <w:marBottom w:val="0"/>
          <w:divBdr>
            <w:top w:val="none" w:sz="0" w:space="0" w:color="auto"/>
            <w:left w:val="none" w:sz="0" w:space="0" w:color="auto"/>
            <w:bottom w:val="none" w:sz="0" w:space="0" w:color="auto"/>
            <w:right w:val="none" w:sz="0" w:space="0" w:color="auto"/>
          </w:divBdr>
          <w:divsChild>
            <w:div w:id="306974844">
              <w:marLeft w:val="0"/>
              <w:marRight w:val="0"/>
              <w:marTop w:val="0"/>
              <w:marBottom w:val="0"/>
              <w:divBdr>
                <w:top w:val="none" w:sz="0" w:space="0" w:color="auto"/>
                <w:left w:val="none" w:sz="0" w:space="0" w:color="auto"/>
                <w:bottom w:val="none" w:sz="0" w:space="0" w:color="auto"/>
                <w:right w:val="none" w:sz="0" w:space="0" w:color="auto"/>
              </w:divBdr>
              <w:divsChild>
                <w:div w:id="1240947895">
                  <w:marLeft w:val="0"/>
                  <w:marRight w:val="0"/>
                  <w:marTop w:val="0"/>
                  <w:marBottom w:val="0"/>
                  <w:divBdr>
                    <w:top w:val="none" w:sz="0" w:space="0" w:color="auto"/>
                    <w:left w:val="none" w:sz="0" w:space="0" w:color="auto"/>
                    <w:bottom w:val="none" w:sz="0" w:space="0" w:color="auto"/>
                    <w:right w:val="none" w:sz="0" w:space="0" w:color="auto"/>
                  </w:divBdr>
                </w:div>
                <w:div w:id="197810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926340">
          <w:marLeft w:val="0"/>
          <w:marRight w:val="0"/>
          <w:marTop w:val="0"/>
          <w:marBottom w:val="0"/>
          <w:divBdr>
            <w:top w:val="none" w:sz="0" w:space="0" w:color="auto"/>
            <w:left w:val="none" w:sz="0" w:space="0" w:color="auto"/>
            <w:bottom w:val="none" w:sz="0" w:space="0" w:color="auto"/>
            <w:right w:val="none" w:sz="0" w:space="0" w:color="auto"/>
          </w:divBdr>
          <w:divsChild>
            <w:div w:id="2041588284">
              <w:marLeft w:val="0"/>
              <w:marRight w:val="0"/>
              <w:marTop w:val="0"/>
              <w:marBottom w:val="0"/>
              <w:divBdr>
                <w:top w:val="none" w:sz="0" w:space="0" w:color="auto"/>
                <w:left w:val="none" w:sz="0" w:space="0" w:color="auto"/>
                <w:bottom w:val="none" w:sz="0" w:space="0" w:color="auto"/>
                <w:right w:val="none" w:sz="0" w:space="0" w:color="auto"/>
              </w:divBdr>
              <w:divsChild>
                <w:div w:id="680207758">
                  <w:marLeft w:val="0"/>
                  <w:marRight w:val="0"/>
                  <w:marTop w:val="0"/>
                  <w:marBottom w:val="0"/>
                  <w:divBdr>
                    <w:top w:val="none" w:sz="0" w:space="0" w:color="auto"/>
                    <w:left w:val="none" w:sz="0" w:space="0" w:color="auto"/>
                    <w:bottom w:val="none" w:sz="0" w:space="0" w:color="auto"/>
                    <w:right w:val="none" w:sz="0" w:space="0" w:color="auto"/>
                  </w:divBdr>
                </w:div>
                <w:div w:id="1212810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060600">
          <w:marLeft w:val="0"/>
          <w:marRight w:val="0"/>
          <w:marTop w:val="0"/>
          <w:marBottom w:val="0"/>
          <w:divBdr>
            <w:top w:val="none" w:sz="0" w:space="0" w:color="auto"/>
            <w:left w:val="none" w:sz="0" w:space="0" w:color="auto"/>
            <w:bottom w:val="none" w:sz="0" w:space="0" w:color="auto"/>
            <w:right w:val="none" w:sz="0" w:space="0" w:color="auto"/>
          </w:divBdr>
          <w:divsChild>
            <w:div w:id="1287351773">
              <w:marLeft w:val="0"/>
              <w:marRight w:val="0"/>
              <w:marTop w:val="0"/>
              <w:marBottom w:val="0"/>
              <w:divBdr>
                <w:top w:val="none" w:sz="0" w:space="0" w:color="auto"/>
                <w:left w:val="none" w:sz="0" w:space="0" w:color="auto"/>
                <w:bottom w:val="none" w:sz="0" w:space="0" w:color="auto"/>
                <w:right w:val="none" w:sz="0" w:space="0" w:color="auto"/>
              </w:divBdr>
              <w:divsChild>
                <w:div w:id="11841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858759">
          <w:marLeft w:val="0"/>
          <w:marRight w:val="0"/>
          <w:marTop w:val="0"/>
          <w:marBottom w:val="0"/>
          <w:divBdr>
            <w:top w:val="none" w:sz="0" w:space="0" w:color="auto"/>
            <w:left w:val="none" w:sz="0" w:space="0" w:color="auto"/>
            <w:bottom w:val="none" w:sz="0" w:space="0" w:color="auto"/>
            <w:right w:val="none" w:sz="0" w:space="0" w:color="auto"/>
          </w:divBdr>
          <w:divsChild>
            <w:div w:id="1337541016">
              <w:marLeft w:val="0"/>
              <w:marRight w:val="0"/>
              <w:marTop w:val="0"/>
              <w:marBottom w:val="0"/>
              <w:divBdr>
                <w:top w:val="none" w:sz="0" w:space="0" w:color="auto"/>
                <w:left w:val="none" w:sz="0" w:space="0" w:color="auto"/>
                <w:bottom w:val="none" w:sz="0" w:space="0" w:color="auto"/>
                <w:right w:val="none" w:sz="0" w:space="0" w:color="auto"/>
              </w:divBdr>
              <w:divsChild>
                <w:div w:id="1230337451">
                  <w:marLeft w:val="0"/>
                  <w:marRight w:val="0"/>
                  <w:marTop w:val="0"/>
                  <w:marBottom w:val="0"/>
                  <w:divBdr>
                    <w:top w:val="none" w:sz="0" w:space="0" w:color="auto"/>
                    <w:left w:val="none" w:sz="0" w:space="0" w:color="auto"/>
                    <w:bottom w:val="none" w:sz="0" w:space="0" w:color="auto"/>
                    <w:right w:val="none" w:sz="0" w:space="0" w:color="auto"/>
                  </w:divBdr>
                </w:div>
                <w:div w:id="127463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577700">
      <w:bodyDiv w:val="1"/>
      <w:marLeft w:val="0"/>
      <w:marRight w:val="0"/>
      <w:marTop w:val="0"/>
      <w:marBottom w:val="0"/>
      <w:divBdr>
        <w:top w:val="none" w:sz="0" w:space="0" w:color="auto"/>
        <w:left w:val="none" w:sz="0" w:space="0" w:color="auto"/>
        <w:bottom w:val="none" w:sz="0" w:space="0" w:color="auto"/>
        <w:right w:val="none" w:sz="0" w:space="0" w:color="auto"/>
      </w:divBdr>
      <w:divsChild>
        <w:div w:id="751898531">
          <w:marLeft w:val="0"/>
          <w:marRight w:val="0"/>
          <w:marTop w:val="0"/>
          <w:marBottom w:val="0"/>
          <w:divBdr>
            <w:top w:val="none" w:sz="0" w:space="0" w:color="auto"/>
            <w:left w:val="none" w:sz="0" w:space="0" w:color="auto"/>
            <w:bottom w:val="none" w:sz="0" w:space="0" w:color="auto"/>
            <w:right w:val="none" w:sz="0" w:space="0" w:color="auto"/>
          </w:divBdr>
          <w:divsChild>
            <w:div w:id="511841192">
              <w:marLeft w:val="0"/>
              <w:marRight w:val="0"/>
              <w:marTop w:val="0"/>
              <w:marBottom w:val="0"/>
              <w:divBdr>
                <w:top w:val="none" w:sz="0" w:space="0" w:color="auto"/>
                <w:left w:val="none" w:sz="0" w:space="0" w:color="auto"/>
                <w:bottom w:val="none" w:sz="0" w:space="0" w:color="auto"/>
                <w:right w:val="none" w:sz="0" w:space="0" w:color="auto"/>
              </w:divBdr>
              <w:divsChild>
                <w:div w:id="561064787">
                  <w:marLeft w:val="0"/>
                  <w:marRight w:val="0"/>
                  <w:marTop w:val="0"/>
                  <w:marBottom w:val="0"/>
                  <w:divBdr>
                    <w:top w:val="none" w:sz="0" w:space="0" w:color="auto"/>
                    <w:left w:val="none" w:sz="0" w:space="0" w:color="auto"/>
                    <w:bottom w:val="none" w:sz="0" w:space="0" w:color="auto"/>
                    <w:right w:val="none" w:sz="0" w:space="0" w:color="auto"/>
                  </w:divBdr>
                  <w:divsChild>
                    <w:div w:id="342513968">
                      <w:marLeft w:val="0"/>
                      <w:marRight w:val="0"/>
                      <w:marTop w:val="0"/>
                      <w:marBottom w:val="0"/>
                      <w:divBdr>
                        <w:top w:val="none" w:sz="0" w:space="0" w:color="auto"/>
                        <w:left w:val="none" w:sz="0" w:space="0" w:color="auto"/>
                        <w:bottom w:val="none" w:sz="0" w:space="0" w:color="auto"/>
                        <w:right w:val="none" w:sz="0" w:space="0" w:color="auto"/>
                      </w:divBdr>
                      <w:divsChild>
                        <w:div w:id="855389160">
                          <w:marLeft w:val="0"/>
                          <w:marRight w:val="0"/>
                          <w:marTop w:val="0"/>
                          <w:marBottom w:val="0"/>
                          <w:divBdr>
                            <w:top w:val="none" w:sz="0" w:space="0" w:color="auto"/>
                            <w:left w:val="none" w:sz="0" w:space="0" w:color="auto"/>
                            <w:bottom w:val="none" w:sz="0" w:space="0" w:color="auto"/>
                            <w:right w:val="none" w:sz="0" w:space="0" w:color="auto"/>
                          </w:divBdr>
                        </w:div>
                        <w:div w:id="966664306">
                          <w:marLeft w:val="0"/>
                          <w:marRight w:val="0"/>
                          <w:marTop w:val="0"/>
                          <w:marBottom w:val="0"/>
                          <w:divBdr>
                            <w:top w:val="none" w:sz="0" w:space="0" w:color="auto"/>
                            <w:left w:val="none" w:sz="0" w:space="0" w:color="auto"/>
                            <w:bottom w:val="none" w:sz="0" w:space="0" w:color="auto"/>
                            <w:right w:val="none" w:sz="0" w:space="0" w:color="auto"/>
                          </w:divBdr>
                        </w:div>
                        <w:div w:id="978850468">
                          <w:marLeft w:val="0"/>
                          <w:marRight w:val="0"/>
                          <w:marTop w:val="0"/>
                          <w:marBottom w:val="0"/>
                          <w:divBdr>
                            <w:top w:val="none" w:sz="0" w:space="0" w:color="auto"/>
                            <w:left w:val="none" w:sz="0" w:space="0" w:color="auto"/>
                            <w:bottom w:val="none" w:sz="0" w:space="0" w:color="auto"/>
                            <w:right w:val="none" w:sz="0" w:space="0" w:color="auto"/>
                          </w:divBdr>
                        </w:div>
                        <w:div w:id="1154637105">
                          <w:marLeft w:val="0"/>
                          <w:marRight w:val="0"/>
                          <w:marTop w:val="0"/>
                          <w:marBottom w:val="0"/>
                          <w:divBdr>
                            <w:top w:val="none" w:sz="0" w:space="0" w:color="auto"/>
                            <w:left w:val="none" w:sz="0" w:space="0" w:color="auto"/>
                            <w:bottom w:val="none" w:sz="0" w:space="0" w:color="auto"/>
                            <w:right w:val="none" w:sz="0" w:space="0" w:color="auto"/>
                          </w:divBdr>
                        </w:div>
                        <w:div w:id="1213997781">
                          <w:marLeft w:val="0"/>
                          <w:marRight w:val="0"/>
                          <w:marTop w:val="0"/>
                          <w:marBottom w:val="0"/>
                          <w:divBdr>
                            <w:top w:val="none" w:sz="0" w:space="0" w:color="auto"/>
                            <w:left w:val="none" w:sz="0" w:space="0" w:color="auto"/>
                            <w:bottom w:val="none" w:sz="0" w:space="0" w:color="auto"/>
                            <w:right w:val="none" w:sz="0" w:space="0" w:color="auto"/>
                          </w:divBdr>
                        </w:div>
                        <w:div w:id="1235779218">
                          <w:marLeft w:val="0"/>
                          <w:marRight w:val="0"/>
                          <w:marTop w:val="0"/>
                          <w:marBottom w:val="0"/>
                          <w:divBdr>
                            <w:top w:val="none" w:sz="0" w:space="0" w:color="auto"/>
                            <w:left w:val="none" w:sz="0" w:space="0" w:color="auto"/>
                            <w:bottom w:val="none" w:sz="0" w:space="0" w:color="auto"/>
                            <w:right w:val="none" w:sz="0" w:space="0" w:color="auto"/>
                          </w:divBdr>
                        </w:div>
                        <w:div w:id="1372069570">
                          <w:marLeft w:val="0"/>
                          <w:marRight w:val="0"/>
                          <w:marTop w:val="0"/>
                          <w:marBottom w:val="0"/>
                          <w:divBdr>
                            <w:top w:val="none" w:sz="0" w:space="0" w:color="auto"/>
                            <w:left w:val="none" w:sz="0" w:space="0" w:color="auto"/>
                            <w:bottom w:val="none" w:sz="0" w:space="0" w:color="auto"/>
                            <w:right w:val="none" w:sz="0" w:space="0" w:color="auto"/>
                          </w:divBdr>
                        </w:div>
                        <w:div w:id="1554926556">
                          <w:marLeft w:val="0"/>
                          <w:marRight w:val="0"/>
                          <w:marTop w:val="0"/>
                          <w:marBottom w:val="0"/>
                          <w:divBdr>
                            <w:top w:val="none" w:sz="0" w:space="0" w:color="auto"/>
                            <w:left w:val="none" w:sz="0" w:space="0" w:color="auto"/>
                            <w:bottom w:val="none" w:sz="0" w:space="0" w:color="auto"/>
                            <w:right w:val="none" w:sz="0" w:space="0" w:color="auto"/>
                          </w:divBdr>
                        </w:div>
                        <w:div w:id="1632594716">
                          <w:marLeft w:val="0"/>
                          <w:marRight w:val="0"/>
                          <w:marTop w:val="0"/>
                          <w:marBottom w:val="0"/>
                          <w:divBdr>
                            <w:top w:val="none" w:sz="0" w:space="0" w:color="auto"/>
                            <w:left w:val="none" w:sz="0" w:space="0" w:color="auto"/>
                            <w:bottom w:val="none" w:sz="0" w:space="0" w:color="auto"/>
                            <w:right w:val="none" w:sz="0" w:space="0" w:color="auto"/>
                          </w:divBdr>
                        </w:div>
                        <w:div w:id="194368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5890453">
      <w:bodyDiv w:val="1"/>
      <w:marLeft w:val="0"/>
      <w:marRight w:val="0"/>
      <w:marTop w:val="0"/>
      <w:marBottom w:val="0"/>
      <w:divBdr>
        <w:top w:val="none" w:sz="0" w:space="0" w:color="auto"/>
        <w:left w:val="none" w:sz="0" w:space="0" w:color="auto"/>
        <w:bottom w:val="none" w:sz="0" w:space="0" w:color="auto"/>
        <w:right w:val="none" w:sz="0" w:space="0" w:color="auto"/>
      </w:divBdr>
      <w:divsChild>
        <w:div w:id="162858808">
          <w:marLeft w:val="0"/>
          <w:marRight w:val="0"/>
          <w:marTop w:val="0"/>
          <w:marBottom w:val="0"/>
          <w:divBdr>
            <w:top w:val="none" w:sz="0" w:space="0" w:color="auto"/>
            <w:left w:val="none" w:sz="0" w:space="0" w:color="auto"/>
            <w:bottom w:val="none" w:sz="0" w:space="0" w:color="auto"/>
            <w:right w:val="none" w:sz="0" w:space="0" w:color="auto"/>
          </w:divBdr>
          <w:divsChild>
            <w:div w:id="260188743">
              <w:marLeft w:val="0"/>
              <w:marRight w:val="0"/>
              <w:marTop w:val="0"/>
              <w:marBottom w:val="0"/>
              <w:divBdr>
                <w:top w:val="none" w:sz="0" w:space="0" w:color="auto"/>
                <w:left w:val="none" w:sz="0" w:space="0" w:color="auto"/>
                <w:bottom w:val="none" w:sz="0" w:space="0" w:color="auto"/>
                <w:right w:val="none" w:sz="0" w:space="0" w:color="auto"/>
              </w:divBdr>
              <w:divsChild>
                <w:div w:id="165679185">
                  <w:marLeft w:val="0"/>
                  <w:marRight w:val="0"/>
                  <w:marTop w:val="225"/>
                  <w:marBottom w:val="0"/>
                  <w:divBdr>
                    <w:top w:val="none" w:sz="0" w:space="0" w:color="auto"/>
                    <w:left w:val="none" w:sz="0" w:space="0" w:color="auto"/>
                    <w:bottom w:val="none" w:sz="0" w:space="0" w:color="auto"/>
                    <w:right w:val="none" w:sz="0" w:space="0" w:color="auto"/>
                  </w:divBdr>
                  <w:divsChild>
                    <w:div w:id="1449853605">
                      <w:marLeft w:val="0"/>
                      <w:marRight w:val="255"/>
                      <w:marTop w:val="0"/>
                      <w:marBottom w:val="0"/>
                      <w:divBdr>
                        <w:top w:val="none" w:sz="0" w:space="0" w:color="auto"/>
                        <w:left w:val="none" w:sz="0" w:space="0" w:color="auto"/>
                        <w:bottom w:val="none" w:sz="0" w:space="0" w:color="auto"/>
                        <w:right w:val="none" w:sz="0" w:space="0" w:color="auto"/>
                      </w:divBdr>
                      <w:divsChild>
                        <w:div w:id="1049112054">
                          <w:marLeft w:val="0"/>
                          <w:marRight w:val="0"/>
                          <w:marTop w:val="0"/>
                          <w:marBottom w:val="150"/>
                          <w:divBdr>
                            <w:top w:val="none" w:sz="0" w:space="0" w:color="auto"/>
                            <w:left w:val="none" w:sz="0" w:space="0" w:color="auto"/>
                            <w:bottom w:val="none" w:sz="0" w:space="0" w:color="auto"/>
                            <w:right w:val="none" w:sz="0" w:space="0" w:color="auto"/>
                          </w:divBdr>
                          <w:divsChild>
                            <w:div w:id="1078212557">
                              <w:marLeft w:val="0"/>
                              <w:marRight w:val="0"/>
                              <w:marTop w:val="0"/>
                              <w:marBottom w:val="0"/>
                              <w:divBdr>
                                <w:top w:val="none" w:sz="0" w:space="0" w:color="auto"/>
                                <w:left w:val="none" w:sz="0" w:space="0" w:color="auto"/>
                                <w:bottom w:val="none" w:sz="0" w:space="0" w:color="auto"/>
                                <w:right w:val="none" w:sz="0" w:space="0" w:color="auto"/>
                              </w:divBdr>
                              <w:divsChild>
                                <w:div w:id="2106069445">
                                  <w:marLeft w:val="0"/>
                                  <w:marRight w:val="0"/>
                                  <w:marTop w:val="0"/>
                                  <w:marBottom w:val="0"/>
                                  <w:divBdr>
                                    <w:top w:val="none" w:sz="0" w:space="0" w:color="auto"/>
                                    <w:left w:val="none" w:sz="0" w:space="0" w:color="auto"/>
                                    <w:bottom w:val="none" w:sz="0" w:space="0" w:color="auto"/>
                                    <w:right w:val="none" w:sz="0" w:space="0" w:color="auto"/>
                                  </w:divBdr>
                                  <w:divsChild>
                                    <w:div w:id="1823545706">
                                      <w:marLeft w:val="0"/>
                                      <w:marRight w:val="0"/>
                                      <w:marTop w:val="0"/>
                                      <w:marBottom w:val="0"/>
                                      <w:divBdr>
                                        <w:top w:val="none" w:sz="0" w:space="0" w:color="auto"/>
                                        <w:left w:val="none" w:sz="0" w:space="0" w:color="auto"/>
                                        <w:bottom w:val="none" w:sz="0" w:space="0" w:color="auto"/>
                                        <w:right w:val="none" w:sz="0" w:space="0" w:color="auto"/>
                                      </w:divBdr>
                                      <w:divsChild>
                                        <w:div w:id="48235764">
                                          <w:marLeft w:val="0"/>
                                          <w:marRight w:val="0"/>
                                          <w:marTop w:val="0"/>
                                          <w:marBottom w:val="150"/>
                                          <w:divBdr>
                                            <w:top w:val="none" w:sz="0" w:space="0" w:color="auto"/>
                                            <w:left w:val="none" w:sz="0" w:space="0" w:color="auto"/>
                                            <w:bottom w:val="none" w:sz="0" w:space="0" w:color="auto"/>
                                            <w:right w:val="none" w:sz="0" w:space="0" w:color="auto"/>
                                          </w:divBdr>
                                        </w:div>
                                        <w:div w:id="112209564">
                                          <w:marLeft w:val="0"/>
                                          <w:marRight w:val="0"/>
                                          <w:marTop w:val="0"/>
                                          <w:marBottom w:val="150"/>
                                          <w:divBdr>
                                            <w:top w:val="none" w:sz="0" w:space="0" w:color="auto"/>
                                            <w:left w:val="none" w:sz="0" w:space="0" w:color="auto"/>
                                            <w:bottom w:val="none" w:sz="0" w:space="0" w:color="auto"/>
                                            <w:right w:val="none" w:sz="0" w:space="0" w:color="auto"/>
                                          </w:divBdr>
                                        </w:div>
                                        <w:div w:id="290745398">
                                          <w:marLeft w:val="0"/>
                                          <w:marRight w:val="0"/>
                                          <w:marTop w:val="0"/>
                                          <w:marBottom w:val="150"/>
                                          <w:divBdr>
                                            <w:top w:val="none" w:sz="0" w:space="0" w:color="auto"/>
                                            <w:left w:val="none" w:sz="0" w:space="0" w:color="auto"/>
                                            <w:bottom w:val="none" w:sz="0" w:space="0" w:color="auto"/>
                                            <w:right w:val="none" w:sz="0" w:space="0" w:color="auto"/>
                                          </w:divBdr>
                                        </w:div>
                                        <w:div w:id="945044086">
                                          <w:marLeft w:val="0"/>
                                          <w:marRight w:val="0"/>
                                          <w:marTop w:val="0"/>
                                          <w:marBottom w:val="150"/>
                                          <w:divBdr>
                                            <w:top w:val="none" w:sz="0" w:space="0" w:color="auto"/>
                                            <w:left w:val="none" w:sz="0" w:space="0" w:color="auto"/>
                                            <w:bottom w:val="none" w:sz="0" w:space="0" w:color="auto"/>
                                            <w:right w:val="none" w:sz="0" w:space="0" w:color="auto"/>
                                          </w:divBdr>
                                        </w:div>
                                        <w:div w:id="1047340779">
                                          <w:marLeft w:val="0"/>
                                          <w:marRight w:val="0"/>
                                          <w:marTop w:val="0"/>
                                          <w:marBottom w:val="150"/>
                                          <w:divBdr>
                                            <w:top w:val="none" w:sz="0" w:space="0" w:color="auto"/>
                                            <w:left w:val="none" w:sz="0" w:space="0" w:color="auto"/>
                                            <w:bottom w:val="none" w:sz="0" w:space="0" w:color="auto"/>
                                            <w:right w:val="none" w:sz="0" w:space="0" w:color="auto"/>
                                          </w:divBdr>
                                        </w:div>
                                        <w:div w:id="1054348596">
                                          <w:marLeft w:val="0"/>
                                          <w:marRight w:val="0"/>
                                          <w:marTop w:val="0"/>
                                          <w:marBottom w:val="150"/>
                                          <w:divBdr>
                                            <w:top w:val="none" w:sz="0" w:space="0" w:color="auto"/>
                                            <w:left w:val="none" w:sz="0" w:space="0" w:color="auto"/>
                                            <w:bottom w:val="none" w:sz="0" w:space="0" w:color="auto"/>
                                            <w:right w:val="none" w:sz="0" w:space="0" w:color="auto"/>
                                          </w:divBdr>
                                        </w:div>
                                        <w:div w:id="1160003331">
                                          <w:marLeft w:val="0"/>
                                          <w:marRight w:val="0"/>
                                          <w:marTop w:val="0"/>
                                          <w:marBottom w:val="150"/>
                                          <w:divBdr>
                                            <w:top w:val="none" w:sz="0" w:space="0" w:color="auto"/>
                                            <w:left w:val="none" w:sz="0" w:space="0" w:color="auto"/>
                                            <w:bottom w:val="none" w:sz="0" w:space="0" w:color="auto"/>
                                            <w:right w:val="none" w:sz="0" w:space="0" w:color="auto"/>
                                          </w:divBdr>
                                        </w:div>
                                        <w:div w:id="1228149957">
                                          <w:marLeft w:val="0"/>
                                          <w:marRight w:val="0"/>
                                          <w:marTop w:val="0"/>
                                          <w:marBottom w:val="150"/>
                                          <w:divBdr>
                                            <w:top w:val="none" w:sz="0" w:space="0" w:color="auto"/>
                                            <w:left w:val="none" w:sz="0" w:space="0" w:color="auto"/>
                                            <w:bottom w:val="none" w:sz="0" w:space="0" w:color="auto"/>
                                            <w:right w:val="none" w:sz="0" w:space="0" w:color="auto"/>
                                          </w:divBdr>
                                        </w:div>
                                        <w:div w:id="1345018459">
                                          <w:marLeft w:val="0"/>
                                          <w:marRight w:val="0"/>
                                          <w:marTop w:val="0"/>
                                          <w:marBottom w:val="150"/>
                                          <w:divBdr>
                                            <w:top w:val="none" w:sz="0" w:space="0" w:color="auto"/>
                                            <w:left w:val="none" w:sz="0" w:space="0" w:color="auto"/>
                                            <w:bottom w:val="none" w:sz="0" w:space="0" w:color="auto"/>
                                            <w:right w:val="none" w:sz="0" w:space="0" w:color="auto"/>
                                          </w:divBdr>
                                        </w:div>
                                        <w:div w:id="1632205814">
                                          <w:marLeft w:val="0"/>
                                          <w:marRight w:val="0"/>
                                          <w:marTop w:val="0"/>
                                          <w:marBottom w:val="150"/>
                                          <w:divBdr>
                                            <w:top w:val="none" w:sz="0" w:space="0" w:color="auto"/>
                                            <w:left w:val="none" w:sz="0" w:space="0" w:color="auto"/>
                                            <w:bottom w:val="none" w:sz="0" w:space="0" w:color="auto"/>
                                            <w:right w:val="none" w:sz="0" w:space="0" w:color="auto"/>
                                          </w:divBdr>
                                        </w:div>
                                        <w:div w:id="1642155673">
                                          <w:marLeft w:val="0"/>
                                          <w:marRight w:val="0"/>
                                          <w:marTop w:val="0"/>
                                          <w:marBottom w:val="150"/>
                                          <w:divBdr>
                                            <w:top w:val="none" w:sz="0" w:space="0" w:color="auto"/>
                                            <w:left w:val="none" w:sz="0" w:space="0" w:color="auto"/>
                                            <w:bottom w:val="none" w:sz="0" w:space="0" w:color="auto"/>
                                            <w:right w:val="none" w:sz="0" w:space="0" w:color="auto"/>
                                          </w:divBdr>
                                        </w:div>
                                        <w:div w:id="1813712863">
                                          <w:marLeft w:val="0"/>
                                          <w:marRight w:val="0"/>
                                          <w:marTop w:val="0"/>
                                          <w:marBottom w:val="150"/>
                                          <w:divBdr>
                                            <w:top w:val="none" w:sz="0" w:space="0" w:color="auto"/>
                                            <w:left w:val="none" w:sz="0" w:space="0" w:color="auto"/>
                                            <w:bottom w:val="none" w:sz="0" w:space="0" w:color="auto"/>
                                            <w:right w:val="none" w:sz="0" w:space="0" w:color="auto"/>
                                          </w:divBdr>
                                        </w:div>
                                        <w:div w:id="1885091677">
                                          <w:marLeft w:val="0"/>
                                          <w:marRight w:val="0"/>
                                          <w:marTop w:val="0"/>
                                          <w:marBottom w:val="150"/>
                                          <w:divBdr>
                                            <w:top w:val="none" w:sz="0" w:space="0" w:color="auto"/>
                                            <w:left w:val="none" w:sz="0" w:space="0" w:color="auto"/>
                                            <w:bottom w:val="none" w:sz="0" w:space="0" w:color="auto"/>
                                            <w:right w:val="none" w:sz="0" w:space="0" w:color="auto"/>
                                          </w:divBdr>
                                        </w:div>
                                        <w:div w:id="205508281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16420400">
      <w:bodyDiv w:val="1"/>
      <w:marLeft w:val="0"/>
      <w:marRight w:val="0"/>
      <w:marTop w:val="0"/>
      <w:marBottom w:val="0"/>
      <w:divBdr>
        <w:top w:val="none" w:sz="0" w:space="0" w:color="auto"/>
        <w:left w:val="none" w:sz="0" w:space="0" w:color="auto"/>
        <w:bottom w:val="none" w:sz="0" w:space="0" w:color="auto"/>
        <w:right w:val="none" w:sz="0" w:space="0" w:color="auto"/>
      </w:divBdr>
      <w:divsChild>
        <w:div w:id="667830913">
          <w:marLeft w:val="0"/>
          <w:marRight w:val="0"/>
          <w:marTop w:val="0"/>
          <w:marBottom w:val="0"/>
          <w:divBdr>
            <w:top w:val="none" w:sz="0" w:space="0" w:color="auto"/>
            <w:left w:val="none" w:sz="0" w:space="0" w:color="auto"/>
            <w:bottom w:val="none" w:sz="0" w:space="0" w:color="auto"/>
            <w:right w:val="none" w:sz="0" w:space="0" w:color="auto"/>
          </w:divBdr>
        </w:div>
        <w:div w:id="1032146000">
          <w:marLeft w:val="0"/>
          <w:marRight w:val="0"/>
          <w:marTop w:val="0"/>
          <w:marBottom w:val="0"/>
          <w:divBdr>
            <w:top w:val="none" w:sz="0" w:space="0" w:color="auto"/>
            <w:left w:val="none" w:sz="0" w:space="0" w:color="auto"/>
            <w:bottom w:val="none" w:sz="0" w:space="0" w:color="auto"/>
            <w:right w:val="none" w:sz="0" w:space="0" w:color="auto"/>
          </w:divBdr>
        </w:div>
      </w:divsChild>
    </w:div>
    <w:div w:id="1717854566">
      <w:bodyDiv w:val="1"/>
      <w:marLeft w:val="0"/>
      <w:marRight w:val="0"/>
      <w:marTop w:val="0"/>
      <w:marBottom w:val="0"/>
      <w:divBdr>
        <w:top w:val="none" w:sz="0" w:space="0" w:color="auto"/>
        <w:left w:val="none" w:sz="0" w:space="0" w:color="auto"/>
        <w:bottom w:val="none" w:sz="0" w:space="0" w:color="auto"/>
        <w:right w:val="none" w:sz="0" w:space="0" w:color="auto"/>
      </w:divBdr>
      <w:divsChild>
        <w:div w:id="293874904">
          <w:marLeft w:val="0"/>
          <w:marRight w:val="0"/>
          <w:marTop w:val="0"/>
          <w:marBottom w:val="0"/>
          <w:divBdr>
            <w:top w:val="none" w:sz="0" w:space="0" w:color="auto"/>
            <w:left w:val="none" w:sz="0" w:space="0" w:color="auto"/>
            <w:bottom w:val="none" w:sz="0" w:space="0" w:color="auto"/>
            <w:right w:val="none" w:sz="0" w:space="0" w:color="auto"/>
          </w:divBdr>
        </w:div>
        <w:div w:id="510604619">
          <w:marLeft w:val="0"/>
          <w:marRight w:val="0"/>
          <w:marTop w:val="0"/>
          <w:marBottom w:val="0"/>
          <w:divBdr>
            <w:top w:val="none" w:sz="0" w:space="0" w:color="auto"/>
            <w:left w:val="none" w:sz="0" w:space="0" w:color="auto"/>
            <w:bottom w:val="none" w:sz="0" w:space="0" w:color="auto"/>
            <w:right w:val="none" w:sz="0" w:space="0" w:color="auto"/>
          </w:divBdr>
        </w:div>
        <w:div w:id="550001693">
          <w:marLeft w:val="0"/>
          <w:marRight w:val="0"/>
          <w:marTop w:val="0"/>
          <w:marBottom w:val="0"/>
          <w:divBdr>
            <w:top w:val="none" w:sz="0" w:space="0" w:color="auto"/>
            <w:left w:val="none" w:sz="0" w:space="0" w:color="auto"/>
            <w:bottom w:val="none" w:sz="0" w:space="0" w:color="auto"/>
            <w:right w:val="none" w:sz="0" w:space="0" w:color="auto"/>
          </w:divBdr>
        </w:div>
        <w:div w:id="560674092">
          <w:marLeft w:val="0"/>
          <w:marRight w:val="0"/>
          <w:marTop w:val="0"/>
          <w:marBottom w:val="0"/>
          <w:divBdr>
            <w:top w:val="none" w:sz="0" w:space="0" w:color="auto"/>
            <w:left w:val="none" w:sz="0" w:space="0" w:color="auto"/>
            <w:bottom w:val="none" w:sz="0" w:space="0" w:color="auto"/>
            <w:right w:val="none" w:sz="0" w:space="0" w:color="auto"/>
          </w:divBdr>
        </w:div>
        <w:div w:id="698746041">
          <w:marLeft w:val="0"/>
          <w:marRight w:val="0"/>
          <w:marTop w:val="0"/>
          <w:marBottom w:val="0"/>
          <w:divBdr>
            <w:top w:val="none" w:sz="0" w:space="0" w:color="auto"/>
            <w:left w:val="none" w:sz="0" w:space="0" w:color="auto"/>
            <w:bottom w:val="none" w:sz="0" w:space="0" w:color="auto"/>
            <w:right w:val="none" w:sz="0" w:space="0" w:color="auto"/>
          </w:divBdr>
        </w:div>
        <w:div w:id="736443160">
          <w:marLeft w:val="0"/>
          <w:marRight w:val="0"/>
          <w:marTop w:val="0"/>
          <w:marBottom w:val="0"/>
          <w:divBdr>
            <w:top w:val="none" w:sz="0" w:space="0" w:color="auto"/>
            <w:left w:val="none" w:sz="0" w:space="0" w:color="auto"/>
            <w:bottom w:val="none" w:sz="0" w:space="0" w:color="auto"/>
            <w:right w:val="none" w:sz="0" w:space="0" w:color="auto"/>
          </w:divBdr>
        </w:div>
        <w:div w:id="1186821392">
          <w:marLeft w:val="0"/>
          <w:marRight w:val="0"/>
          <w:marTop w:val="0"/>
          <w:marBottom w:val="0"/>
          <w:divBdr>
            <w:top w:val="none" w:sz="0" w:space="0" w:color="auto"/>
            <w:left w:val="none" w:sz="0" w:space="0" w:color="auto"/>
            <w:bottom w:val="none" w:sz="0" w:space="0" w:color="auto"/>
            <w:right w:val="none" w:sz="0" w:space="0" w:color="auto"/>
          </w:divBdr>
        </w:div>
        <w:div w:id="1214579624">
          <w:marLeft w:val="0"/>
          <w:marRight w:val="0"/>
          <w:marTop w:val="0"/>
          <w:marBottom w:val="0"/>
          <w:divBdr>
            <w:top w:val="none" w:sz="0" w:space="0" w:color="auto"/>
            <w:left w:val="none" w:sz="0" w:space="0" w:color="auto"/>
            <w:bottom w:val="none" w:sz="0" w:space="0" w:color="auto"/>
            <w:right w:val="none" w:sz="0" w:space="0" w:color="auto"/>
          </w:divBdr>
        </w:div>
        <w:div w:id="1359938651">
          <w:marLeft w:val="0"/>
          <w:marRight w:val="0"/>
          <w:marTop w:val="0"/>
          <w:marBottom w:val="0"/>
          <w:divBdr>
            <w:top w:val="none" w:sz="0" w:space="0" w:color="auto"/>
            <w:left w:val="none" w:sz="0" w:space="0" w:color="auto"/>
            <w:bottom w:val="none" w:sz="0" w:space="0" w:color="auto"/>
            <w:right w:val="none" w:sz="0" w:space="0" w:color="auto"/>
          </w:divBdr>
        </w:div>
        <w:div w:id="1604920076">
          <w:marLeft w:val="0"/>
          <w:marRight w:val="0"/>
          <w:marTop w:val="0"/>
          <w:marBottom w:val="0"/>
          <w:divBdr>
            <w:top w:val="none" w:sz="0" w:space="0" w:color="auto"/>
            <w:left w:val="none" w:sz="0" w:space="0" w:color="auto"/>
            <w:bottom w:val="none" w:sz="0" w:space="0" w:color="auto"/>
            <w:right w:val="none" w:sz="0" w:space="0" w:color="auto"/>
          </w:divBdr>
        </w:div>
        <w:div w:id="1606881277">
          <w:marLeft w:val="0"/>
          <w:marRight w:val="0"/>
          <w:marTop w:val="0"/>
          <w:marBottom w:val="0"/>
          <w:divBdr>
            <w:top w:val="none" w:sz="0" w:space="0" w:color="auto"/>
            <w:left w:val="none" w:sz="0" w:space="0" w:color="auto"/>
            <w:bottom w:val="none" w:sz="0" w:space="0" w:color="auto"/>
            <w:right w:val="none" w:sz="0" w:space="0" w:color="auto"/>
          </w:divBdr>
        </w:div>
        <w:div w:id="1949966242">
          <w:marLeft w:val="0"/>
          <w:marRight w:val="0"/>
          <w:marTop w:val="0"/>
          <w:marBottom w:val="0"/>
          <w:divBdr>
            <w:top w:val="none" w:sz="0" w:space="0" w:color="auto"/>
            <w:left w:val="none" w:sz="0" w:space="0" w:color="auto"/>
            <w:bottom w:val="none" w:sz="0" w:space="0" w:color="auto"/>
            <w:right w:val="none" w:sz="0" w:space="0" w:color="auto"/>
          </w:divBdr>
        </w:div>
        <w:div w:id="2078243391">
          <w:marLeft w:val="0"/>
          <w:marRight w:val="0"/>
          <w:marTop w:val="0"/>
          <w:marBottom w:val="0"/>
          <w:divBdr>
            <w:top w:val="none" w:sz="0" w:space="0" w:color="auto"/>
            <w:left w:val="none" w:sz="0" w:space="0" w:color="auto"/>
            <w:bottom w:val="none" w:sz="0" w:space="0" w:color="auto"/>
            <w:right w:val="none" w:sz="0" w:space="0" w:color="auto"/>
          </w:divBdr>
        </w:div>
        <w:div w:id="2111391412">
          <w:marLeft w:val="0"/>
          <w:marRight w:val="0"/>
          <w:marTop w:val="0"/>
          <w:marBottom w:val="0"/>
          <w:divBdr>
            <w:top w:val="none" w:sz="0" w:space="0" w:color="auto"/>
            <w:left w:val="none" w:sz="0" w:space="0" w:color="auto"/>
            <w:bottom w:val="none" w:sz="0" w:space="0" w:color="auto"/>
            <w:right w:val="none" w:sz="0" w:space="0" w:color="auto"/>
          </w:divBdr>
        </w:div>
      </w:divsChild>
    </w:div>
    <w:div w:id="1718703743">
      <w:bodyDiv w:val="1"/>
      <w:marLeft w:val="0"/>
      <w:marRight w:val="0"/>
      <w:marTop w:val="0"/>
      <w:marBottom w:val="0"/>
      <w:divBdr>
        <w:top w:val="none" w:sz="0" w:space="0" w:color="auto"/>
        <w:left w:val="none" w:sz="0" w:space="0" w:color="auto"/>
        <w:bottom w:val="none" w:sz="0" w:space="0" w:color="auto"/>
        <w:right w:val="none" w:sz="0" w:space="0" w:color="auto"/>
      </w:divBdr>
    </w:div>
    <w:div w:id="1718774124">
      <w:bodyDiv w:val="1"/>
      <w:marLeft w:val="0"/>
      <w:marRight w:val="0"/>
      <w:marTop w:val="0"/>
      <w:marBottom w:val="0"/>
      <w:divBdr>
        <w:top w:val="none" w:sz="0" w:space="0" w:color="auto"/>
        <w:left w:val="none" w:sz="0" w:space="0" w:color="auto"/>
        <w:bottom w:val="none" w:sz="0" w:space="0" w:color="auto"/>
        <w:right w:val="none" w:sz="0" w:space="0" w:color="auto"/>
      </w:divBdr>
      <w:divsChild>
        <w:div w:id="122818969">
          <w:marLeft w:val="0"/>
          <w:marRight w:val="0"/>
          <w:marTop w:val="0"/>
          <w:marBottom w:val="0"/>
          <w:divBdr>
            <w:top w:val="none" w:sz="0" w:space="0" w:color="auto"/>
            <w:left w:val="none" w:sz="0" w:space="0" w:color="auto"/>
            <w:bottom w:val="none" w:sz="0" w:space="0" w:color="auto"/>
            <w:right w:val="none" w:sz="0" w:space="0" w:color="auto"/>
          </w:divBdr>
        </w:div>
        <w:div w:id="144974884">
          <w:marLeft w:val="0"/>
          <w:marRight w:val="0"/>
          <w:marTop w:val="0"/>
          <w:marBottom w:val="0"/>
          <w:divBdr>
            <w:top w:val="none" w:sz="0" w:space="0" w:color="auto"/>
            <w:left w:val="none" w:sz="0" w:space="0" w:color="auto"/>
            <w:bottom w:val="none" w:sz="0" w:space="0" w:color="auto"/>
            <w:right w:val="none" w:sz="0" w:space="0" w:color="auto"/>
          </w:divBdr>
        </w:div>
        <w:div w:id="229704448">
          <w:marLeft w:val="0"/>
          <w:marRight w:val="0"/>
          <w:marTop w:val="0"/>
          <w:marBottom w:val="0"/>
          <w:divBdr>
            <w:top w:val="none" w:sz="0" w:space="0" w:color="auto"/>
            <w:left w:val="none" w:sz="0" w:space="0" w:color="auto"/>
            <w:bottom w:val="none" w:sz="0" w:space="0" w:color="auto"/>
            <w:right w:val="none" w:sz="0" w:space="0" w:color="auto"/>
          </w:divBdr>
        </w:div>
        <w:div w:id="229967447">
          <w:marLeft w:val="0"/>
          <w:marRight w:val="0"/>
          <w:marTop w:val="0"/>
          <w:marBottom w:val="0"/>
          <w:divBdr>
            <w:top w:val="none" w:sz="0" w:space="0" w:color="auto"/>
            <w:left w:val="none" w:sz="0" w:space="0" w:color="auto"/>
            <w:bottom w:val="none" w:sz="0" w:space="0" w:color="auto"/>
            <w:right w:val="none" w:sz="0" w:space="0" w:color="auto"/>
          </w:divBdr>
        </w:div>
        <w:div w:id="328826108">
          <w:marLeft w:val="0"/>
          <w:marRight w:val="0"/>
          <w:marTop w:val="0"/>
          <w:marBottom w:val="0"/>
          <w:divBdr>
            <w:top w:val="none" w:sz="0" w:space="0" w:color="auto"/>
            <w:left w:val="none" w:sz="0" w:space="0" w:color="auto"/>
            <w:bottom w:val="none" w:sz="0" w:space="0" w:color="auto"/>
            <w:right w:val="none" w:sz="0" w:space="0" w:color="auto"/>
          </w:divBdr>
        </w:div>
        <w:div w:id="388070017">
          <w:marLeft w:val="0"/>
          <w:marRight w:val="0"/>
          <w:marTop w:val="0"/>
          <w:marBottom w:val="0"/>
          <w:divBdr>
            <w:top w:val="none" w:sz="0" w:space="0" w:color="auto"/>
            <w:left w:val="none" w:sz="0" w:space="0" w:color="auto"/>
            <w:bottom w:val="none" w:sz="0" w:space="0" w:color="auto"/>
            <w:right w:val="none" w:sz="0" w:space="0" w:color="auto"/>
          </w:divBdr>
        </w:div>
        <w:div w:id="488059239">
          <w:marLeft w:val="0"/>
          <w:marRight w:val="0"/>
          <w:marTop w:val="0"/>
          <w:marBottom w:val="0"/>
          <w:divBdr>
            <w:top w:val="none" w:sz="0" w:space="0" w:color="auto"/>
            <w:left w:val="none" w:sz="0" w:space="0" w:color="auto"/>
            <w:bottom w:val="none" w:sz="0" w:space="0" w:color="auto"/>
            <w:right w:val="none" w:sz="0" w:space="0" w:color="auto"/>
          </w:divBdr>
        </w:div>
        <w:div w:id="492188142">
          <w:marLeft w:val="0"/>
          <w:marRight w:val="0"/>
          <w:marTop w:val="0"/>
          <w:marBottom w:val="0"/>
          <w:divBdr>
            <w:top w:val="none" w:sz="0" w:space="0" w:color="auto"/>
            <w:left w:val="none" w:sz="0" w:space="0" w:color="auto"/>
            <w:bottom w:val="none" w:sz="0" w:space="0" w:color="auto"/>
            <w:right w:val="none" w:sz="0" w:space="0" w:color="auto"/>
          </w:divBdr>
        </w:div>
        <w:div w:id="553008306">
          <w:marLeft w:val="0"/>
          <w:marRight w:val="0"/>
          <w:marTop w:val="0"/>
          <w:marBottom w:val="0"/>
          <w:divBdr>
            <w:top w:val="none" w:sz="0" w:space="0" w:color="auto"/>
            <w:left w:val="none" w:sz="0" w:space="0" w:color="auto"/>
            <w:bottom w:val="none" w:sz="0" w:space="0" w:color="auto"/>
            <w:right w:val="none" w:sz="0" w:space="0" w:color="auto"/>
          </w:divBdr>
        </w:div>
        <w:div w:id="608657400">
          <w:marLeft w:val="0"/>
          <w:marRight w:val="0"/>
          <w:marTop w:val="0"/>
          <w:marBottom w:val="0"/>
          <w:divBdr>
            <w:top w:val="none" w:sz="0" w:space="0" w:color="auto"/>
            <w:left w:val="none" w:sz="0" w:space="0" w:color="auto"/>
            <w:bottom w:val="none" w:sz="0" w:space="0" w:color="auto"/>
            <w:right w:val="none" w:sz="0" w:space="0" w:color="auto"/>
          </w:divBdr>
        </w:div>
        <w:div w:id="650256680">
          <w:marLeft w:val="0"/>
          <w:marRight w:val="0"/>
          <w:marTop w:val="0"/>
          <w:marBottom w:val="0"/>
          <w:divBdr>
            <w:top w:val="none" w:sz="0" w:space="0" w:color="auto"/>
            <w:left w:val="none" w:sz="0" w:space="0" w:color="auto"/>
            <w:bottom w:val="none" w:sz="0" w:space="0" w:color="auto"/>
            <w:right w:val="none" w:sz="0" w:space="0" w:color="auto"/>
          </w:divBdr>
        </w:div>
        <w:div w:id="662315467">
          <w:marLeft w:val="0"/>
          <w:marRight w:val="0"/>
          <w:marTop w:val="0"/>
          <w:marBottom w:val="0"/>
          <w:divBdr>
            <w:top w:val="none" w:sz="0" w:space="0" w:color="auto"/>
            <w:left w:val="none" w:sz="0" w:space="0" w:color="auto"/>
            <w:bottom w:val="none" w:sz="0" w:space="0" w:color="auto"/>
            <w:right w:val="none" w:sz="0" w:space="0" w:color="auto"/>
          </w:divBdr>
        </w:div>
        <w:div w:id="662899256">
          <w:marLeft w:val="0"/>
          <w:marRight w:val="0"/>
          <w:marTop w:val="0"/>
          <w:marBottom w:val="0"/>
          <w:divBdr>
            <w:top w:val="none" w:sz="0" w:space="0" w:color="auto"/>
            <w:left w:val="none" w:sz="0" w:space="0" w:color="auto"/>
            <w:bottom w:val="none" w:sz="0" w:space="0" w:color="auto"/>
            <w:right w:val="none" w:sz="0" w:space="0" w:color="auto"/>
          </w:divBdr>
        </w:div>
        <w:div w:id="672297264">
          <w:marLeft w:val="0"/>
          <w:marRight w:val="0"/>
          <w:marTop w:val="0"/>
          <w:marBottom w:val="0"/>
          <w:divBdr>
            <w:top w:val="none" w:sz="0" w:space="0" w:color="auto"/>
            <w:left w:val="none" w:sz="0" w:space="0" w:color="auto"/>
            <w:bottom w:val="none" w:sz="0" w:space="0" w:color="auto"/>
            <w:right w:val="none" w:sz="0" w:space="0" w:color="auto"/>
          </w:divBdr>
        </w:div>
        <w:div w:id="702901241">
          <w:marLeft w:val="0"/>
          <w:marRight w:val="0"/>
          <w:marTop w:val="0"/>
          <w:marBottom w:val="0"/>
          <w:divBdr>
            <w:top w:val="none" w:sz="0" w:space="0" w:color="auto"/>
            <w:left w:val="none" w:sz="0" w:space="0" w:color="auto"/>
            <w:bottom w:val="none" w:sz="0" w:space="0" w:color="auto"/>
            <w:right w:val="none" w:sz="0" w:space="0" w:color="auto"/>
          </w:divBdr>
        </w:div>
        <w:div w:id="980036195">
          <w:marLeft w:val="0"/>
          <w:marRight w:val="0"/>
          <w:marTop w:val="0"/>
          <w:marBottom w:val="0"/>
          <w:divBdr>
            <w:top w:val="none" w:sz="0" w:space="0" w:color="auto"/>
            <w:left w:val="none" w:sz="0" w:space="0" w:color="auto"/>
            <w:bottom w:val="none" w:sz="0" w:space="0" w:color="auto"/>
            <w:right w:val="none" w:sz="0" w:space="0" w:color="auto"/>
          </w:divBdr>
        </w:div>
        <w:div w:id="1091320938">
          <w:marLeft w:val="0"/>
          <w:marRight w:val="0"/>
          <w:marTop w:val="0"/>
          <w:marBottom w:val="0"/>
          <w:divBdr>
            <w:top w:val="none" w:sz="0" w:space="0" w:color="auto"/>
            <w:left w:val="none" w:sz="0" w:space="0" w:color="auto"/>
            <w:bottom w:val="none" w:sz="0" w:space="0" w:color="auto"/>
            <w:right w:val="none" w:sz="0" w:space="0" w:color="auto"/>
          </w:divBdr>
        </w:div>
        <w:div w:id="1099569019">
          <w:marLeft w:val="0"/>
          <w:marRight w:val="0"/>
          <w:marTop w:val="0"/>
          <w:marBottom w:val="0"/>
          <w:divBdr>
            <w:top w:val="none" w:sz="0" w:space="0" w:color="auto"/>
            <w:left w:val="none" w:sz="0" w:space="0" w:color="auto"/>
            <w:bottom w:val="none" w:sz="0" w:space="0" w:color="auto"/>
            <w:right w:val="none" w:sz="0" w:space="0" w:color="auto"/>
          </w:divBdr>
        </w:div>
        <w:div w:id="1149637436">
          <w:marLeft w:val="0"/>
          <w:marRight w:val="0"/>
          <w:marTop w:val="0"/>
          <w:marBottom w:val="0"/>
          <w:divBdr>
            <w:top w:val="none" w:sz="0" w:space="0" w:color="auto"/>
            <w:left w:val="none" w:sz="0" w:space="0" w:color="auto"/>
            <w:bottom w:val="none" w:sz="0" w:space="0" w:color="auto"/>
            <w:right w:val="none" w:sz="0" w:space="0" w:color="auto"/>
          </w:divBdr>
        </w:div>
        <w:div w:id="1232153828">
          <w:marLeft w:val="0"/>
          <w:marRight w:val="0"/>
          <w:marTop w:val="0"/>
          <w:marBottom w:val="0"/>
          <w:divBdr>
            <w:top w:val="none" w:sz="0" w:space="0" w:color="auto"/>
            <w:left w:val="none" w:sz="0" w:space="0" w:color="auto"/>
            <w:bottom w:val="none" w:sz="0" w:space="0" w:color="auto"/>
            <w:right w:val="none" w:sz="0" w:space="0" w:color="auto"/>
          </w:divBdr>
        </w:div>
        <w:div w:id="1233662216">
          <w:marLeft w:val="0"/>
          <w:marRight w:val="0"/>
          <w:marTop w:val="0"/>
          <w:marBottom w:val="0"/>
          <w:divBdr>
            <w:top w:val="none" w:sz="0" w:space="0" w:color="auto"/>
            <w:left w:val="none" w:sz="0" w:space="0" w:color="auto"/>
            <w:bottom w:val="none" w:sz="0" w:space="0" w:color="auto"/>
            <w:right w:val="none" w:sz="0" w:space="0" w:color="auto"/>
          </w:divBdr>
        </w:div>
        <w:div w:id="1367683998">
          <w:marLeft w:val="0"/>
          <w:marRight w:val="0"/>
          <w:marTop w:val="0"/>
          <w:marBottom w:val="0"/>
          <w:divBdr>
            <w:top w:val="none" w:sz="0" w:space="0" w:color="auto"/>
            <w:left w:val="none" w:sz="0" w:space="0" w:color="auto"/>
            <w:bottom w:val="none" w:sz="0" w:space="0" w:color="auto"/>
            <w:right w:val="none" w:sz="0" w:space="0" w:color="auto"/>
          </w:divBdr>
        </w:div>
        <w:div w:id="1491749304">
          <w:marLeft w:val="0"/>
          <w:marRight w:val="0"/>
          <w:marTop w:val="0"/>
          <w:marBottom w:val="0"/>
          <w:divBdr>
            <w:top w:val="none" w:sz="0" w:space="0" w:color="auto"/>
            <w:left w:val="none" w:sz="0" w:space="0" w:color="auto"/>
            <w:bottom w:val="none" w:sz="0" w:space="0" w:color="auto"/>
            <w:right w:val="none" w:sz="0" w:space="0" w:color="auto"/>
          </w:divBdr>
        </w:div>
        <w:div w:id="1519925858">
          <w:marLeft w:val="0"/>
          <w:marRight w:val="0"/>
          <w:marTop w:val="0"/>
          <w:marBottom w:val="0"/>
          <w:divBdr>
            <w:top w:val="none" w:sz="0" w:space="0" w:color="auto"/>
            <w:left w:val="none" w:sz="0" w:space="0" w:color="auto"/>
            <w:bottom w:val="none" w:sz="0" w:space="0" w:color="auto"/>
            <w:right w:val="none" w:sz="0" w:space="0" w:color="auto"/>
          </w:divBdr>
        </w:div>
        <w:div w:id="1537692188">
          <w:marLeft w:val="0"/>
          <w:marRight w:val="0"/>
          <w:marTop w:val="0"/>
          <w:marBottom w:val="0"/>
          <w:divBdr>
            <w:top w:val="none" w:sz="0" w:space="0" w:color="auto"/>
            <w:left w:val="none" w:sz="0" w:space="0" w:color="auto"/>
            <w:bottom w:val="none" w:sz="0" w:space="0" w:color="auto"/>
            <w:right w:val="none" w:sz="0" w:space="0" w:color="auto"/>
          </w:divBdr>
        </w:div>
        <w:div w:id="1619950891">
          <w:marLeft w:val="0"/>
          <w:marRight w:val="0"/>
          <w:marTop w:val="0"/>
          <w:marBottom w:val="0"/>
          <w:divBdr>
            <w:top w:val="none" w:sz="0" w:space="0" w:color="auto"/>
            <w:left w:val="none" w:sz="0" w:space="0" w:color="auto"/>
            <w:bottom w:val="none" w:sz="0" w:space="0" w:color="auto"/>
            <w:right w:val="none" w:sz="0" w:space="0" w:color="auto"/>
          </w:divBdr>
        </w:div>
        <w:div w:id="1655639597">
          <w:marLeft w:val="0"/>
          <w:marRight w:val="0"/>
          <w:marTop w:val="0"/>
          <w:marBottom w:val="0"/>
          <w:divBdr>
            <w:top w:val="none" w:sz="0" w:space="0" w:color="auto"/>
            <w:left w:val="none" w:sz="0" w:space="0" w:color="auto"/>
            <w:bottom w:val="none" w:sz="0" w:space="0" w:color="auto"/>
            <w:right w:val="none" w:sz="0" w:space="0" w:color="auto"/>
          </w:divBdr>
        </w:div>
        <w:div w:id="1693259866">
          <w:marLeft w:val="0"/>
          <w:marRight w:val="0"/>
          <w:marTop w:val="0"/>
          <w:marBottom w:val="0"/>
          <w:divBdr>
            <w:top w:val="none" w:sz="0" w:space="0" w:color="auto"/>
            <w:left w:val="none" w:sz="0" w:space="0" w:color="auto"/>
            <w:bottom w:val="none" w:sz="0" w:space="0" w:color="auto"/>
            <w:right w:val="none" w:sz="0" w:space="0" w:color="auto"/>
          </w:divBdr>
        </w:div>
        <w:div w:id="1742437011">
          <w:marLeft w:val="0"/>
          <w:marRight w:val="0"/>
          <w:marTop w:val="0"/>
          <w:marBottom w:val="0"/>
          <w:divBdr>
            <w:top w:val="none" w:sz="0" w:space="0" w:color="auto"/>
            <w:left w:val="none" w:sz="0" w:space="0" w:color="auto"/>
            <w:bottom w:val="none" w:sz="0" w:space="0" w:color="auto"/>
            <w:right w:val="none" w:sz="0" w:space="0" w:color="auto"/>
          </w:divBdr>
        </w:div>
        <w:div w:id="1749227364">
          <w:marLeft w:val="0"/>
          <w:marRight w:val="0"/>
          <w:marTop w:val="0"/>
          <w:marBottom w:val="0"/>
          <w:divBdr>
            <w:top w:val="none" w:sz="0" w:space="0" w:color="auto"/>
            <w:left w:val="none" w:sz="0" w:space="0" w:color="auto"/>
            <w:bottom w:val="none" w:sz="0" w:space="0" w:color="auto"/>
            <w:right w:val="none" w:sz="0" w:space="0" w:color="auto"/>
          </w:divBdr>
        </w:div>
        <w:div w:id="1773938880">
          <w:marLeft w:val="0"/>
          <w:marRight w:val="0"/>
          <w:marTop w:val="0"/>
          <w:marBottom w:val="0"/>
          <w:divBdr>
            <w:top w:val="none" w:sz="0" w:space="0" w:color="auto"/>
            <w:left w:val="none" w:sz="0" w:space="0" w:color="auto"/>
            <w:bottom w:val="none" w:sz="0" w:space="0" w:color="auto"/>
            <w:right w:val="none" w:sz="0" w:space="0" w:color="auto"/>
          </w:divBdr>
        </w:div>
        <w:div w:id="2014527085">
          <w:marLeft w:val="0"/>
          <w:marRight w:val="0"/>
          <w:marTop w:val="0"/>
          <w:marBottom w:val="0"/>
          <w:divBdr>
            <w:top w:val="none" w:sz="0" w:space="0" w:color="auto"/>
            <w:left w:val="none" w:sz="0" w:space="0" w:color="auto"/>
            <w:bottom w:val="none" w:sz="0" w:space="0" w:color="auto"/>
            <w:right w:val="none" w:sz="0" w:space="0" w:color="auto"/>
          </w:divBdr>
        </w:div>
        <w:div w:id="2020543633">
          <w:marLeft w:val="0"/>
          <w:marRight w:val="0"/>
          <w:marTop w:val="0"/>
          <w:marBottom w:val="0"/>
          <w:divBdr>
            <w:top w:val="none" w:sz="0" w:space="0" w:color="auto"/>
            <w:left w:val="none" w:sz="0" w:space="0" w:color="auto"/>
            <w:bottom w:val="none" w:sz="0" w:space="0" w:color="auto"/>
            <w:right w:val="none" w:sz="0" w:space="0" w:color="auto"/>
          </w:divBdr>
        </w:div>
        <w:div w:id="2099669265">
          <w:marLeft w:val="0"/>
          <w:marRight w:val="0"/>
          <w:marTop w:val="0"/>
          <w:marBottom w:val="0"/>
          <w:divBdr>
            <w:top w:val="none" w:sz="0" w:space="0" w:color="auto"/>
            <w:left w:val="none" w:sz="0" w:space="0" w:color="auto"/>
            <w:bottom w:val="none" w:sz="0" w:space="0" w:color="auto"/>
            <w:right w:val="none" w:sz="0" w:space="0" w:color="auto"/>
          </w:divBdr>
        </w:div>
        <w:div w:id="2131705027">
          <w:marLeft w:val="0"/>
          <w:marRight w:val="0"/>
          <w:marTop w:val="0"/>
          <w:marBottom w:val="0"/>
          <w:divBdr>
            <w:top w:val="none" w:sz="0" w:space="0" w:color="auto"/>
            <w:left w:val="none" w:sz="0" w:space="0" w:color="auto"/>
            <w:bottom w:val="none" w:sz="0" w:space="0" w:color="auto"/>
            <w:right w:val="none" w:sz="0" w:space="0" w:color="auto"/>
          </w:divBdr>
        </w:div>
      </w:divsChild>
    </w:div>
    <w:div w:id="1719475911">
      <w:bodyDiv w:val="1"/>
      <w:marLeft w:val="0"/>
      <w:marRight w:val="0"/>
      <w:marTop w:val="0"/>
      <w:marBottom w:val="0"/>
      <w:divBdr>
        <w:top w:val="none" w:sz="0" w:space="0" w:color="auto"/>
        <w:left w:val="none" w:sz="0" w:space="0" w:color="auto"/>
        <w:bottom w:val="none" w:sz="0" w:space="0" w:color="auto"/>
        <w:right w:val="none" w:sz="0" w:space="0" w:color="auto"/>
      </w:divBdr>
    </w:div>
    <w:div w:id="1719478191">
      <w:bodyDiv w:val="1"/>
      <w:marLeft w:val="0"/>
      <w:marRight w:val="0"/>
      <w:marTop w:val="0"/>
      <w:marBottom w:val="0"/>
      <w:divBdr>
        <w:top w:val="none" w:sz="0" w:space="0" w:color="auto"/>
        <w:left w:val="none" w:sz="0" w:space="0" w:color="auto"/>
        <w:bottom w:val="none" w:sz="0" w:space="0" w:color="auto"/>
        <w:right w:val="none" w:sz="0" w:space="0" w:color="auto"/>
      </w:divBdr>
      <w:divsChild>
        <w:div w:id="1756128926">
          <w:marLeft w:val="0"/>
          <w:marRight w:val="0"/>
          <w:marTop w:val="0"/>
          <w:marBottom w:val="0"/>
          <w:divBdr>
            <w:top w:val="none" w:sz="0" w:space="0" w:color="auto"/>
            <w:left w:val="none" w:sz="0" w:space="0" w:color="auto"/>
            <w:bottom w:val="none" w:sz="0" w:space="0" w:color="auto"/>
            <w:right w:val="none" w:sz="0" w:space="0" w:color="auto"/>
          </w:divBdr>
          <w:divsChild>
            <w:div w:id="1240600002">
              <w:marLeft w:val="0"/>
              <w:marRight w:val="0"/>
              <w:marTop w:val="0"/>
              <w:marBottom w:val="0"/>
              <w:divBdr>
                <w:top w:val="none" w:sz="0" w:space="0" w:color="auto"/>
                <w:left w:val="none" w:sz="0" w:space="0" w:color="auto"/>
                <w:bottom w:val="none" w:sz="0" w:space="0" w:color="auto"/>
                <w:right w:val="none" w:sz="0" w:space="0" w:color="auto"/>
              </w:divBdr>
              <w:divsChild>
                <w:div w:id="1258515172">
                  <w:marLeft w:val="0"/>
                  <w:marRight w:val="0"/>
                  <w:marTop w:val="0"/>
                  <w:marBottom w:val="0"/>
                  <w:divBdr>
                    <w:top w:val="none" w:sz="0" w:space="0" w:color="auto"/>
                    <w:left w:val="none" w:sz="0" w:space="0" w:color="auto"/>
                    <w:bottom w:val="none" w:sz="0" w:space="0" w:color="auto"/>
                    <w:right w:val="none" w:sz="0" w:space="0" w:color="auto"/>
                  </w:divBdr>
                  <w:divsChild>
                    <w:div w:id="1165635356">
                      <w:marLeft w:val="0"/>
                      <w:marRight w:val="0"/>
                      <w:marTop w:val="0"/>
                      <w:marBottom w:val="0"/>
                      <w:divBdr>
                        <w:top w:val="none" w:sz="0" w:space="0" w:color="auto"/>
                        <w:left w:val="none" w:sz="0" w:space="0" w:color="auto"/>
                        <w:bottom w:val="none" w:sz="0" w:space="0" w:color="auto"/>
                        <w:right w:val="none" w:sz="0" w:space="0" w:color="auto"/>
                      </w:divBdr>
                      <w:divsChild>
                        <w:div w:id="777484415">
                          <w:marLeft w:val="0"/>
                          <w:marRight w:val="0"/>
                          <w:marTop w:val="0"/>
                          <w:marBottom w:val="0"/>
                          <w:divBdr>
                            <w:top w:val="none" w:sz="0" w:space="0" w:color="auto"/>
                            <w:left w:val="none" w:sz="0" w:space="0" w:color="auto"/>
                            <w:bottom w:val="none" w:sz="0" w:space="0" w:color="auto"/>
                            <w:right w:val="none" w:sz="0" w:space="0" w:color="auto"/>
                          </w:divBdr>
                        </w:div>
                        <w:div w:id="908267783">
                          <w:marLeft w:val="0"/>
                          <w:marRight w:val="0"/>
                          <w:marTop w:val="0"/>
                          <w:marBottom w:val="0"/>
                          <w:divBdr>
                            <w:top w:val="none" w:sz="0" w:space="0" w:color="auto"/>
                            <w:left w:val="none" w:sz="0" w:space="0" w:color="auto"/>
                            <w:bottom w:val="none" w:sz="0" w:space="0" w:color="auto"/>
                            <w:right w:val="none" w:sz="0" w:space="0" w:color="auto"/>
                          </w:divBdr>
                        </w:div>
                        <w:div w:id="1253472643">
                          <w:marLeft w:val="0"/>
                          <w:marRight w:val="0"/>
                          <w:marTop w:val="0"/>
                          <w:marBottom w:val="0"/>
                          <w:divBdr>
                            <w:top w:val="none" w:sz="0" w:space="0" w:color="auto"/>
                            <w:left w:val="none" w:sz="0" w:space="0" w:color="auto"/>
                            <w:bottom w:val="none" w:sz="0" w:space="0" w:color="auto"/>
                            <w:right w:val="none" w:sz="0" w:space="0" w:color="auto"/>
                          </w:divBdr>
                        </w:div>
                        <w:div w:id="1270546734">
                          <w:marLeft w:val="0"/>
                          <w:marRight w:val="0"/>
                          <w:marTop w:val="0"/>
                          <w:marBottom w:val="0"/>
                          <w:divBdr>
                            <w:top w:val="none" w:sz="0" w:space="0" w:color="auto"/>
                            <w:left w:val="none" w:sz="0" w:space="0" w:color="auto"/>
                            <w:bottom w:val="none" w:sz="0" w:space="0" w:color="auto"/>
                            <w:right w:val="none" w:sz="0" w:space="0" w:color="auto"/>
                          </w:divBdr>
                        </w:div>
                        <w:div w:id="168107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9551235">
      <w:bodyDiv w:val="1"/>
      <w:marLeft w:val="0"/>
      <w:marRight w:val="0"/>
      <w:marTop w:val="0"/>
      <w:marBottom w:val="0"/>
      <w:divBdr>
        <w:top w:val="none" w:sz="0" w:space="0" w:color="auto"/>
        <w:left w:val="none" w:sz="0" w:space="0" w:color="auto"/>
        <w:bottom w:val="none" w:sz="0" w:space="0" w:color="auto"/>
        <w:right w:val="none" w:sz="0" w:space="0" w:color="auto"/>
      </w:divBdr>
      <w:divsChild>
        <w:div w:id="1813717367">
          <w:marLeft w:val="0"/>
          <w:marRight w:val="0"/>
          <w:marTop w:val="0"/>
          <w:marBottom w:val="0"/>
          <w:divBdr>
            <w:top w:val="none" w:sz="0" w:space="0" w:color="auto"/>
            <w:left w:val="none" w:sz="0" w:space="0" w:color="auto"/>
            <w:bottom w:val="none" w:sz="0" w:space="0" w:color="auto"/>
            <w:right w:val="none" w:sz="0" w:space="0" w:color="auto"/>
          </w:divBdr>
          <w:divsChild>
            <w:div w:id="1955092122">
              <w:marLeft w:val="0"/>
              <w:marRight w:val="0"/>
              <w:marTop w:val="0"/>
              <w:marBottom w:val="0"/>
              <w:divBdr>
                <w:top w:val="none" w:sz="0" w:space="0" w:color="auto"/>
                <w:left w:val="none" w:sz="0" w:space="0" w:color="auto"/>
                <w:bottom w:val="none" w:sz="0" w:space="0" w:color="auto"/>
                <w:right w:val="none" w:sz="0" w:space="0" w:color="auto"/>
              </w:divBdr>
              <w:divsChild>
                <w:div w:id="755248471">
                  <w:marLeft w:val="0"/>
                  <w:marRight w:val="0"/>
                  <w:marTop w:val="0"/>
                  <w:marBottom w:val="0"/>
                  <w:divBdr>
                    <w:top w:val="none" w:sz="0" w:space="0" w:color="auto"/>
                    <w:left w:val="none" w:sz="0" w:space="0" w:color="auto"/>
                    <w:bottom w:val="none" w:sz="0" w:space="0" w:color="auto"/>
                    <w:right w:val="none" w:sz="0" w:space="0" w:color="auto"/>
                  </w:divBdr>
                  <w:divsChild>
                    <w:div w:id="356389523">
                      <w:marLeft w:val="0"/>
                      <w:marRight w:val="0"/>
                      <w:marTop w:val="0"/>
                      <w:marBottom w:val="0"/>
                      <w:divBdr>
                        <w:top w:val="single" w:sz="4" w:space="2" w:color="C0C0C0"/>
                        <w:left w:val="single" w:sz="4" w:space="2" w:color="C0C0C0"/>
                        <w:bottom w:val="single" w:sz="4" w:space="2" w:color="C0C0C0"/>
                        <w:right w:val="single" w:sz="4" w:space="2" w:color="C0C0C0"/>
                      </w:divBdr>
                      <w:divsChild>
                        <w:div w:id="215243639">
                          <w:marLeft w:val="0"/>
                          <w:marRight w:val="0"/>
                          <w:marTop w:val="0"/>
                          <w:marBottom w:val="0"/>
                          <w:divBdr>
                            <w:top w:val="none" w:sz="0" w:space="0" w:color="auto"/>
                            <w:left w:val="none" w:sz="0" w:space="0" w:color="auto"/>
                            <w:bottom w:val="none" w:sz="0" w:space="0" w:color="auto"/>
                            <w:right w:val="none" w:sz="0" w:space="0" w:color="auto"/>
                          </w:divBdr>
                        </w:div>
                        <w:div w:id="309941298">
                          <w:marLeft w:val="0"/>
                          <w:marRight w:val="0"/>
                          <w:marTop w:val="0"/>
                          <w:marBottom w:val="0"/>
                          <w:divBdr>
                            <w:top w:val="none" w:sz="0" w:space="0" w:color="auto"/>
                            <w:left w:val="none" w:sz="0" w:space="0" w:color="auto"/>
                            <w:bottom w:val="none" w:sz="0" w:space="0" w:color="auto"/>
                            <w:right w:val="none" w:sz="0" w:space="0" w:color="auto"/>
                          </w:divBdr>
                        </w:div>
                        <w:div w:id="348869648">
                          <w:marLeft w:val="0"/>
                          <w:marRight w:val="0"/>
                          <w:marTop w:val="0"/>
                          <w:marBottom w:val="0"/>
                          <w:divBdr>
                            <w:top w:val="none" w:sz="0" w:space="0" w:color="auto"/>
                            <w:left w:val="none" w:sz="0" w:space="0" w:color="auto"/>
                            <w:bottom w:val="none" w:sz="0" w:space="0" w:color="auto"/>
                            <w:right w:val="none" w:sz="0" w:space="0" w:color="auto"/>
                          </w:divBdr>
                        </w:div>
                        <w:div w:id="403526187">
                          <w:marLeft w:val="0"/>
                          <w:marRight w:val="0"/>
                          <w:marTop w:val="0"/>
                          <w:marBottom w:val="0"/>
                          <w:divBdr>
                            <w:top w:val="none" w:sz="0" w:space="0" w:color="auto"/>
                            <w:left w:val="none" w:sz="0" w:space="0" w:color="auto"/>
                            <w:bottom w:val="none" w:sz="0" w:space="0" w:color="auto"/>
                            <w:right w:val="none" w:sz="0" w:space="0" w:color="auto"/>
                          </w:divBdr>
                        </w:div>
                        <w:div w:id="468597083">
                          <w:marLeft w:val="0"/>
                          <w:marRight w:val="0"/>
                          <w:marTop w:val="0"/>
                          <w:marBottom w:val="0"/>
                          <w:divBdr>
                            <w:top w:val="none" w:sz="0" w:space="0" w:color="auto"/>
                            <w:left w:val="none" w:sz="0" w:space="0" w:color="auto"/>
                            <w:bottom w:val="none" w:sz="0" w:space="0" w:color="auto"/>
                            <w:right w:val="none" w:sz="0" w:space="0" w:color="auto"/>
                          </w:divBdr>
                        </w:div>
                        <w:div w:id="650795115">
                          <w:marLeft w:val="0"/>
                          <w:marRight w:val="0"/>
                          <w:marTop w:val="0"/>
                          <w:marBottom w:val="0"/>
                          <w:divBdr>
                            <w:top w:val="none" w:sz="0" w:space="0" w:color="auto"/>
                            <w:left w:val="none" w:sz="0" w:space="0" w:color="auto"/>
                            <w:bottom w:val="none" w:sz="0" w:space="0" w:color="auto"/>
                            <w:right w:val="none" w:sz="0" w:space="0" w:color="auto"/>
                          </w:divBdr>
                        </w:div>
                        <w:div w:id="769854946">
                          <w:marLeft w:val="0"/>
                          <w:marRight w:val="0"/>
                          <w:marTop w:val="0"/>
                          <w:marBottom w:val="0"/>
                          <w:divBdr>
                            <w:top w:val="none" w:sz="0" w:space="0" w:color="auto"/>
                            <w:left w:val="none" w:sz="0" w:space="0" w:color="auto"/>
                            <w:bottom w:val="none" w:sz="0" w:space="0" w:color="auto"/>
                            <w:right w:val="none" w:sz="0" w:space="0" w:color="auto"/>
                          </w:divBdr>
                        </w:div>
                        <w:div w:id="869495421">
                          <w:marLeft w:val="0"/>
                          <w:marRight w:val="0"/>
                          <w:marTop w:val="0"/>
                          <w:marBottom w:val="0"/>
                          <w:divBdr>
                            <w:top w:val="none" w:sz="0" w:space="0" w:color="auto"/>
                            <w:left w:val="none" w:sz="0" w:space="0" w:color="auto"/>
                            <w:bottom w:val="none" w:sz="0" w:space="0" w:color="auto"/>
                            <w:right w:val="none" w:sz="0" w:space="0" w:color="auto"/>
                          </w:divBdr>
                        </w:div>
                        <w:div w:id="1344629288">
                          <w:marLeft w:val="0"/>
                          <w:marRight w:val="0"/>
                          <w:marTop w:val="0"/>
                          <w:marBottom w:val="0"/>
                          <w:divBdr>
                            <w:top w:val="none" w:sz="0" w:space="0" w:color="auto"/>
                            <w:left w:val="none" w:sz="0" w:space="0" w:color="auto"/>
                            <w:bottom w:val="none" w:sz="0" w:space="0" w:color="auto"/>
                            <w:right w:val="none" w:sz="0" w:space="0" w:color="auto"/>
                          </w:divBdr>
                        </w:div>
                        <w:div w:id="1466237898">
                          <w:marLeft w:val="0"/>
                          <w:marRight w:val="0"/>
                          <w:marTop w:val="0"/>
                          <w:marBottom w:val="0"/>
                          <w:divBdr>
                            <w:top w:val="none" w:sz="0" w:space="0" w:color="auto"/>
                            <w:left w:val="none" w:sz="0" w:space="0" w:color="auto"/>
                            <w:bottom w:val="none" w:sz="0" w:space="0" w:color="auto"/>
                            <w:right w:val="none" w:sz="0" w:space="0" w:color="auto"/>
                          </w:divBdr>
                        </w:div>
                        <w:div w:id="1726953013">
                          <w:marLeft w:val="0"/>
                          <w:marRight w:val="0"/>
                          <w:marTop w:val="0"/>
                          <w:marBottom w:val="0"/>
                          <w:divBdr>
                            <w:top w:val="none" w:sz="0" w:space="0" w:color="auto"/>
                            <w:left w:val="none" w:sz="0" w:space="0" w:color="auto"/>
                            <w:bottom w:val="none" w:sz="0" w:space="0" w:color="auto"/>
                            <w:right w:val="none" w:sz="0" w:space="0" w:color="auto"/>
                          </w:divBdr>
                        </w:div>
                        <w:div w:id="175724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0087049">
      <w:bodyDiv w:val="1"/>
      <w:marLeft w:val="0"/>
      <w:marRight w:val="0"/>
      <w:marTop w:val="0"/>
      <w:marBottom w:val="0"/>
      <w:divBdr>
        <w:top w:val="none" w:sz="0" w:space="0" w:color="auto"/>
        <w:left w:val="none" w:sz="0" w:space="0" w:color="auto"/>
        <w:bottom w:val="none" w:sz="0" w:space="0" w:color="auto"/>
        <w:right w:val="none" w:sz="0" w:space="0" w:color="auto"/>
      </w:divBdr>
      <w:divsChild>
        <w:div w:id="1065564824">
          <w:marLeft w:val="0"/>
          <w:marRight w:val="0"/>
          <w:marTop w:val="0"/>
          <w:marBottom w:val="0"/>
          <w:divBdr>
            <w:top w:val="none" w:sz="0" w:space="0" w:color="auto"/>
            <w:left w:val="none" w:sz="0" w:space="0" w:color="auto"/>
            <w:bottom w:val="none" w:sz="0" w:space="0" w:color="auto"/>
            <w:right w:val="none" w:sz="0" w:space="0" w:color="auto"/>
          </w:divBdr>
          <w:divsChild>
            <w:div w:id="2057923676">
              <w:marLeft w:val="0"/>
              <w:marRight w:val="0"/>
              <w:marTop w:val="0"/>
              <w:marBottom w:val="0"/>
              <w:divBdr>
                <w:top w:val="none" w:sz="0" w:space="0" w:color="auto"/>
                <w:left w:val="none" w:sz="0" w:space="0" w:color="auto"/>
                <w:bottom w:val="none" w:sz="0" w:space="0" w:color="auto"/>
                <w:right w:val="none" w:sz="0" w:space="0" w:color="auto"/>
              </w:divBdr>
              <w:divsChild>
                <w:div w:id="548226076">
                  <w:marLeft w:val="0"/>
                  <w:marRight w:val="0"/>
                  <w:marTop w:val="0"/>
                  <w:marBottom w:val="0"/>
                  <w:divBdr>
                    <w:top w:val="none" w:sz="0" w:space="0" w:color="auto"/>
                    <w:left w:val="none" w:sz="0" w:space="0" w:color="auto"/>
                    <w:bottom w:val="none" w:sz="0" w:space="0" w:color="auto"/>
                    <w:right w:val="none" w:sz="0" w:space="0" w:color="auto"/>
                  </w:divBdr>
                  <w:divsChild>
                    <w:div w:id="1015233074">
                      <w:marLeft w:val="0"/>
                      <w:marRight w:val="0"/>
                      <w:marTop w:val="0"/>
                      <w:marBottom w:val="0"/>
                      <w:divBdr>
                        <w:top w:val="single" w:sz="4" w:space="2" w:color="C0C0C0"/>
                        <w:left w:val="single" w:sz="4" w:space="2" w:color="C0C0C0"/>
                        <w:bottom w:val="single" w:sz="4" w:space="2" w:color="C0C0C0"/>
                        <w:right w:val="single" w:sz="4" w:space="2" w:color="C0C0C0"/>
                      </w:divBdr>
                      <w:divsChild>
                        <w:div w:id="108205255">
                          <w:marLeft w:val="0"/>
                          <w:marRight w:val="0"/>
                          <w:marTop w:val="0"/>
                          <w:marBottom w:val="0"/>
                          <w:divBdr>
                            <w:top w:val="none" w:sz="0" w:space="0" w:color="auto"/>
                            <w:left w:val="none" w:sz="0" w:space="0" w:color="auto"/>
                            <w:bottom w:val="none" w:sz="0" w:space="0" w:color="auto"/>
                            <w:right w:val="none" w:sz="0" w:space="0" w:color="auto"/>
                          </w:divBdr>
                        </w:div>
                        <w:div w:id="137460703">
                          <w:marLeft w:val="0"/>
                          <w:marRight w:val="0"/>
                          <w:marTop w:val="0"/>
                          <w:marBottom w:val="0"/>
                          <w:divBdr>
                            <w:top w:val="none" w:sz="0" w:space="0" w:color="auto"/>
                            <w:left w:val="none" w:sz="0" w:space="0" w:color="auto"/>
                            <w:bottom w:val="none" w:sz="0" w:space="0" w:color="auto"/>
                            <w:right w:val="none" w:sz="0" w:space="0" w:color="auto"/>
                          </w:divBdr>
                        </w:div>
                        <w:div w:id="285042603">
                          <w:marLeft w:val="0"/>
                          <w:marRight w:val="0"/>
                          <w:marTop w:val="0"/>
                          <w:marBottom w:val="0"/>
                          <w:divBdr>
                            <w:top w:val="none" w:sz="0" w:space="0" w:color="auto"/>
                            <w:left w:val="none" w:sz="0" w:space="0" w:color="auto"/>
                            <w:bottom w:val="none" w:sz="0" w:space="0" w:color="auto"/>
                            <w:right w:val="none" w:sz="0" w:space="0" w:color="auto"/>
                          </w:divBdr>
                        </w:div>
                        <w:div w:id="308828378">
                          <w:marLeft w:val="0"/>
                          <w:marRight w:val="0"/>
                          <w:marTop w:val="0"/>
                          <w:marBottom w:val="0"/>
                          <w:divBdr>
                            <w:top w:val="none" w:sz="0" w:space="0" w:color="auto"/>
                            <w:left w:val="none" w:sz="0" w:space="0" w:color="auto"/>
                            <w:bottom w:val="none" w:sz="0" w:space="0" w:color="auto"/>
                            <w:right w:val="none" w:sz="0" w:space="0" w:color="auto"/>
                          </w:divBdr>
                        </w:div>
                        <w:div w:id="326632963">
                          <w:marLeft w:val="0"/>
                          <w:marRight w:val="0"/>
                          <w:marTop w:val="0"/>
                          <w:marBottom w:val="0"/>
                          <w:divBdr>
                            <w:top w:val="none" w:sz="0" w:space="0" w:color="auto"/>
                            <w:left w:val="none" w:sz="0" w:space="0" w:color="auto"/>
                            <w:bottom w:val="none" w:sz="0" w:space="0" w:color="auto"/>
                            <w:right w:val="none" w:sz="0" w:space="0" w:color="auto"/>
                          </w:divBdr>
                        </w:div>
                        <w:div w:id="608243643">
                          <w:marLeft w:val="0"/>
                          <w:marRight w:val="0"/>
                          <w:marTop w:val="0"/>
                          <w:marBottom w:val="0"/>
                          <w:divBdr>
                            <w:top w:val="none" w:sz="0" w:space="0" w:color="auto"/>
                            <w:left w:val="none" w:sz="0" w:space="0" w:color="auto"/>
                            <w:bottom w:val="none" w:sz="0" w:space="0" w:color="auto"/>
                            <w:right w:val="none" w:sz="0" w:space="0" w:color="auto"/>
                          </w:divBdr>
                        </w:div>
                        <w:div w:id="701369324">
                          <w:marLeft w:val="0"/>
                          <w:marRight w:val="0"/>
                          <w:marTop w:val="0"/>
                          <w:marBottom w:val="0"/>
                          <w:divBdr>
                            <w:top w:val="none" w:sz="0" w:space="0" w:color="auto"/>
                            <w:left w:val="none" w:sz="0" w:space="0" w:color="auto"/>
                            <w:bottom w:val="none" w:sz="0" w:space="0" w:color="auto"/>
                            <w:right w:val="none" w:sz="0" w:space="0" w:color="auto"/>
                          </w:divBdr>
                        </w:div>
                        <w:div w:id="791366763">
                          <w:marLeft w:val="0"/>
                          <w:marRight w:val="0"/>
                          <w:marTop w:val="0"/>
                          <w:marBottom w:val="0"/>
                          <w:divBdr>
                            <w:top w:val="none" w:sz="0" w:space="0" w:color="auto"/>
                            <w:left w:val="none" w:sz="0" w:space="0" w:color="auto"/>
                            <w:bottom w:val="none" w:sz="0" w:space="0" w:color="auto"/>
                            <w:right w:val="none" w:sz="0" w:space="0" w:color="auto"/>
                          </w:divBdr>
                        </w:div>
                        <w:div w:id="863252771">
                          <w:marLeft w:val="0"/>
                          <w:marRight w:val="0"/>
                          <w:marTop w:val="0"/>
                          <w:marBottom w:val="0"/>
                          <w:divBdr>
                            <w:top w:val="none" w:sz="0" w:space="0" w:color="auto"/>
                            <w:left w:val="none" w:sz="0" w:space="0" w:color="auto"/>
                            <w:bottom w:val="none" w:sz="0" w:space="0" w:color="auto"/>
                            <w:right w:val="none" w:sz="0" w:space="0" w:color="auto"/>
                          </w:divBdr>
                        </w:div>
                        <w:div w:id="1007556243">
                          <w:marLeft w:val="0"/>
                          <w:marRight w:val="0"/>
                          <w:marTop w:val="0"/>
                          <w:marBottom w:val="0"/>
                          <w:divBdr>
                            <w:top w:val="none" w:sz="0" w:space="0" w:color="auto"/>
                            <w:left w:val="none" w:sz="0" w:space="0" w:color="auto"/>
                            <w:bottom w:val="none" w:sz="0" w:space="0" w:color="auto"/>
                            <w:right w:val="none" w:sz="0" w:space="0" w:color="auto"/>
                          </w:divBdr>
                        </w:div>
                        <w:div w:id="1077242854">
                          <w:marLeft w:val="0"/>
                          <w:marRight w:val="0"/>
                          <w:marTop w:val="0"/>
                          <w:marBottom w:val="0"/>
                          <w:divBdr>
                            <w:top w:val="none" w:sz="0" w:space="0" w:color="auto"/>
                            <w:left w:val="none" w:sz="0" w:space="0" w:color="auto"/>
                            <w:bottom w:val="none" w:sz="0" w:space="0" w:color="auto"/>
                            <w:right w:val="none" w:sz="0" w:space="0" w:color="auto"/>
                          </w:divBdr>
                        </w:div>
                        <w:div w:id="1090201643">
                          <w:marLeft w:val="0"/>
                          <w:marRight w:val="0"/>
                          <w:marTop w:val="0"/>
                          <w:marBottom w:val="0"/>
                          <w:divBdr>
                            <w:top w:val="none" w:sz="0" w:space="0" w:color="auto"/>
                            <w:left w:val="none" w:sz="0" w:space="0" w:color="auto"/>
                            <w:bottom w:val="none" w:sz="0" w:space="0" w:color="auto"/>
                            <w:right w:val="none" w:sz="0" w:space="0" w:color="auto"/>
                          </w:divBdr>
                        </w:div>
                        <w:div w:id="1121221362">
                          <w:marLeft w:val="0"/>
                          <w:marRight w:val="0"/>
                          <w:marTop w:val="0"/>
                          <w:marBottom w:val="0"/>
                          <w:divBdr>
                            <w:top w:val="none" w:sz="0" w:space="0" w:color="auto"/>
                            <w:left w:val="none" w:sz="0" w:space="0" w:color="auto"/>
                            <w:bottom w:val="none" w:sz="0" w:space="0" w:color="auto"/>
                            <w:right w:val="none" w:sz="0" w:space="0" w:color="auto"/>
                          </w:divBdr>
                        </w:div>
                        <w:div w:id="1153837205">
                          <w:marLeft w:val="0"/>
                          <w:marRight w:val="0"/>
                          <w:marTop w:val="0"/>
                          <w:marBottom w:val="0"/>
                          <w:divBdr>
                            <w:top w:val="none" w:sz="0" w:space="0" w:color="auto"/>
                            <w:left w:val="none" w:sz="0" w:space="0" w:color="auto"/>
                            <w:bottom w:val="none" w:sz="0" w:space="0" w:color="auto"/>
                            <w:right w:val="none" w:sz="0" w:space="0" w:color="auto"/>
                          </w:divBdr>
                        </w:div>
                        <w:div w:id="1615362991">
                          <w:marLeft w:val="0"/>
                          <w:marRight w:val="0"/>
                          <w:marTop w:val="0"/>
                          <w:marBottom w:val="0"/>
                          <w:divBdr>
                            <w:top w:val="none" w:sz="0" w:space="0" w:color="auto"/>
                            <w:left w:val="none" w:sz="0" w:space="0" w:color="auto"/>
                            <w:bottom w:val="none" w:sz="0" w:space="0" w:color="auto"/>
                            <w:right w:val="none" w:sz="0" w:space="0" w:color="auto"/>
                          </w:divBdr>
                        </w:div>
                        <w:div w:id="1661274344">
                          <w:marLeft w:val="0"/>
                          <w:marRight w:val="0"/>
                          <w:marTop w:val="0"/>
                          <w:marBottom w:val="0"/>
                          <w:divBdr>
                            <w:top w:val="none" w:sz="0" w:space="0" w:color="auto"/>
                            <w:left w:val="none" w:sz="0" w:space="0" w:color="auto"/>
                            <w:bottom w:val="none" w:sz="0" w:space="0" w:color="auto"/>
                            <w:right w:val="none" w:sz="0" w:space="0" w:color="auto"/>
                          </w:divBdr>
                        </w:div>
                        <w:div w:id="1863592996">
                          <w:marLeft w:val="0"/>
                          <w:marRight w:val="0"/>
                          <w:marTop w:val="0"/>
                          <w:marBottom w:val="0"/>
                          <w:divBdr>
                            <w:top w:val="none" w:sz="0" w:space="0" w:color="auto"/>
                            <w:left w:val="none" w:sz="0" w:space="0" w:color="auto"/>
                            <w:bottom w:val="none" w:sz="0" w:space="0" w:color="auto"/>
                            <w:right w:val="none" w:sz="0" w:space="0" w:color="auto"/>
                          </w:divBdr>
                        </w:div>
                        <w:div w:id="2105370652">
                          <w:marLeft w:val="0"/>
                          <w:marRight w:val="0"/>
                          <w:marTop w:val="0"/>
                          <w:marBottom w:val="0"/>
                          <w:divBdr>
                            <w:top w:val="none" w:sz="0" w:space="0" w:color="auto"/>
                            <w:left w:val="none" w:sz="0" w:space="0" w:color="auto"/>
                            <w:bottom w:val="none" w:sz="0" w:space="0" w:color="auto"/>
                            <w:right w:val="none" w:sz="0" w:space="0" w:color="auto"/>
                          </w:divBdr>
                        </w:div>
                        <w:div w:id="211104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0738876">
      <w:bodyDiv w:val="1"/>
      <w:marLeft w:val="0"/>
      <w:marRight w:val="0"/>
      <w:marTop w:val="0"/>
      <w:marBottom w:val="0"/>
      <w:divBdr>
        <w:top w:val="none" w:sz="0" w:space="0" w:color="auto"/>
        <w:left w:val="none" w:sz="0" w:space="0" w:color="auto"/>
        <w:bottom w:val="none" w:sz="0" w:space="0" w:color="auto"/>
        <w:right w:val="none" w:sz="0" w:space="0" w:color="auto"/>
      </w:divBdr>
      <w:divsChild>
        <w:div w:id="74517220">
          <w:marLeft w:val="0"/>
          <w:marRight w:val="0"/>
          <w:marTop w:val="0"/>
          <w:marBottom w:val="0"/>
          <w:divBdr>
            <w:top w:val="none" w:sz="0" w:space="0" w:color="auto"/>
            <w:left w:val="none" w:sz="0" w:space="0" w:color="auto"/>
            <w:bottom w:val="none" w:sz="0" w:space="0" w:color="auto"/>
            <w:right w:val="none" w:sz="0" w:space="0" w:color="auto"/>
          </w:divBdr>
          <w:divsChild>
            <w:div w:id="1240285495">
              <w:marLeft w:val="0"/>
              <w:marRight w:val="0"/>
              <w:marTop w:val="0"/>
              <w:marBottom w:val="0"/>
              <w:divBdr>
                <w:top w:val="none" w:sz="0" w:space="0" w:color="auto"/>
                <w:left w:val="none" w:sz="0" w:space="0" w:color="auto"/>
                <w:bottom w:val="none" w:sz="0" w:space="0" w:color="auto"/>
                <w:right w:val="none" w:sz="0" w:space="0" w:color="auto"/>
              </w:divBdr>
              <w:divsChild>
                <w:div w:id="1439179974">
                  <w:marLeft w:val="0"/>
                  <w:marRight w:val="0"/>
                  <w:marTop w:val="0"/>
                  <w:marBottom w:val="0"/>
                  <w:divBdr>
                    <w:top w:val="none" w:sz="0" w:space="0" w:color="auto"/>
                    <w:left w:val="none" w:sz="0" w:space="0" w:color="auto"/>
                    <w:bottom w:val="none" w:sz="0" w:space="0" w:color="auto"/>
                    <w:right w:val="none" w:sz="0" w:space="0" w:color="auto"/>
                  </w:divBdr>
                  <w:divsChild>
                    <w:div w:id="1127163358">
                      <w:marLeft w:val="0"/>
                      <w:marRight w:val="0"/>
                      <w:marTop w:val="0"/>
                      <w:marBottom w:val="0"/>
                      <w:divBdr>
                        <w:top w:val="none" w:sz="0" w:space="0" w:color="auto"/>
                        <w:left w:val="none" w:sz="0" w:space="0" w:color="auto"/>
                        <w:bottom w:val="none" w:sz="0" w:space="0" w:color="auto"/>
                        <w:right w:val="none" w:sz="0" w:space="0" w:color="auto"/>
                      </w:divBdr>
                      <w:divsChild>
                        <w:div w:id="214511464">
                          <w:marLeft w:val="0"/>
                          <w:marRight w:val="0"/>
                          <w:marTop w:val="0"/>
                          <w:marBottom w:val="0"/>
                          <w:divBdr>
                            <w:top w:val="none" w:sz="0" w:space="0" w:color="auto"/>
                            <w:left w:val="none" w:sz="0" w:space="0" w:color="auto"/>
                            <w:bottom w:val="none" w:sz="0" w:space="0" w:color="auto"/>
                            <w:right w:val="none" w:sz="0" w:space="0" w:color="auto"/>
                          </w:divBdr>
                        </w:div>
                        <w:div w:id="259682503">
                          <w:marLeft w:val="0"/>
                          <w:marRight w:val="0"/>
                          <w:marTop w:val="0"/>
                          <w:marBottom w:val="0"/>
                          <w:divBdr>
                            <w:top w:val="none" w:sz="0" w:space="0" w:color="auto"/>
                            <w:left w:val="none" w:sz="0" w:space="0" w:color="auto"/>
                            <w:bottom w:val="none" w:sz="0" w:space="0" w:color="auto"/>
                            <w:right w:val="none" w:sz="0" w:space="0" w:color="auto"/>
                          </w:divBdr>
                        </w:div>
                        <w:div w:id="861744980">
                          <w:marLeft w:val="0"/>
                          <w:marRight w:val="0"/>
                          <w:marTop w:val="0"/>
                          <w:marBottom w:val="0"/>
                          <w:divBdr>
                            <w:top w:val="none" w:sz="0" w:space="0" w:color="auto"/>
                            <w:left w:val="none" w:sz="0" w:space="0" w:color="auto"/>
                            <w:bottom w:val="none" w:sz="0" w:space="0" w:color="auto"/>
                            <w:right w:val="none" w:sz="0" w:space="0" w:color="auto"/>
                          </w:divBdr>
                        </w:div>
                        <w:div w:id="1054235960">
                          <w:marLeft w:val="0"/>
                          <w:marRight w:val="0"/>
                          <w:marTop w:val="0"/>
                          <w:marBottom w:val="0"/>
                          <w:divBdr>
                            <w:top w:val="none" w:sz="0" w:space="0" w:color="auto"/>
                            <w:left w:val="none" w:sz="0" w:space="0" w:color="auto"/>
                            <w:bottom w:val="none" w:sz="0" w:space="0" w:color="auto"/>
                            <w:right w:val="none" w:sz="0" w:space="0" w:color="auto"/>
                          </w:divBdr>
                        </w:div>
                        <w:div w:id="1314674087">
                          <w:marLeft w:val="0"/>
                          <w:marRight w:val="0"/>
                          <w:marTop w:val="0"/>
                          <w:marBottom w:val="0"/>
                          <w:divBdr>
                            <w:top w:val="none" w:sz="0" w:space="0" w:color="auto"/>
                            <w:left w:val="none" w:sz="0" w:space="0" w:color="auto"/>
                            <w:bottom w:val="none" w:sz="0" w:space="0" w:color="auto"/>
                            <w:right w:val="none" w:sz="0" w:space="0" w:color="auto"/>
                          </w:divBdr>
                        </w:div>
                        <w:div w:id="160715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1710206">
      <w:bodyDiv w:val="1"/>
      <w:marLeft w:val="0"/>
      <w:marRight w:val="0"/>
      <w:marTop w:val="0"/>
      <w:marBottom w:val="0"/>
      <w:divBdr>
        <w:top w:val="none" w:sz="0" w:space="0" w:color="auto"/>
        <w:left w:val="none" w:sz="0" w:space="0" w:color="auto"/>
        <w:bottom w:val="none" w:sz="0" w:space="0" w:color="auto"/>
        <w:right w:val="none" w:sz="0" w:space="0" w:color="auto"/>
      </w:divBdr>
    </w:div>
    <w:div w:id="1726757385">
      <w:bodyDiv w:val="1"/>
      <w:marLeft w:val="0"/>
      <w:marRight w:val="0"/>
      <w:marTop w:val="0"/>
      <w:marBottom w:val="0"/>
      <w:divBdr>
        <w:top w:val="none" w:sz="0" w:space="0" w:color="auto"/>
        <w:left w:val="none" w:sz="0" w:space="0" w:color="auto"/>
        <w:bottom w:val="none" w:sz="0" w:space="0" w:color="auto"/>
        <w:right w:val="none" w:sz="0" w:space="0" w:color="auto"/>
      </w:divBdr>
      <w:divsChild>
        <w:div w:id="624970036">
          <w:marLeft w:val="0"/>
          <w:marRight w:val="0"/>
          <w:marTop w:val="0"/>
          <w:marBottom w:val="0"/>
          <w:divBdr>
            <w:top w:val="none" w:sz="0" w:space="0" w:color="auto"/>
            <w:left w:val="none" w:sz="0" w:space="0" w:color="auto"/>
            <w:bottom w:val="none" w:sz="0" w:space="0" w:color="auto"/>
            <w:right w:val="none" w:sz="0" w:space="0" w:color="auto"/>
          </w:divBdr>
          <w:divsChild>
            <w:div w:id="37971139">
              <w:marLeft w:val="0"/>
              <w:marRight w:val="0"/>
              <w:marTop w:val="0"/>
              <w:marBottom w:val="0"/>
              <w:divBdr>
                <w:top w:val="none" w:sz="0" w:space="0" w:color="auto"/>
                <w:left w:val="none" w:sz="0" w:space="0" w:color="auto"/>
                <w:bottom w:val="none" w:sz="0" w:space="0" w:color="auto"/>
                <w:right w:val="none" w:sz="0" w:space="0" w:color="auto"/>
              </w:divBdr>
              <w:divsChild>
                <w:div w:id="809325981">
                  <w:marLeft w:val="0"/>
                  <w:marRight w:val="0"/>
                  <w:marTop w:val="0"/>
                  <w:marBottom w:val="0"/>
                  <w:divBdr>
                    <w:top w:val="none" w:sz="0" w:space="0" w:color="auto"/>
                    <w:left w:val="none" w:sz="0" w:space="0" w:color="auto"/>
                    <w:bottom w:val="none" w:sz="0" w:space="0" w:color="auto"/>
                    <w:right w:val="none" w:sz="0" w:space="0" w:color="auto"/>
                  </w:divBdr>
                  <w:divsChild>
                    <w:div w:id="1198352079">
                      <w:marLeft w:val="0"/>
                      <w:marRight w:val="0"/>
                      <w:marTop w:val="0"/>
                      <w:marBottom w:val="0"/>
                      <w:divBdr>
                        <w:top w:val="none" w:sz="0" w:space="0" w:color="auto"/>
                        <w:left w:val="none" w:sz="0" w:space="0" w:color="auto"/>
                        <w:bottom w:val="none" w:sz="0" w:space="0" w:color="auto"/>
                        <w:right w:val="none" w:sz="0" w:space="0" w:color="auto"/>
                      </w:divBdr>
                      <w:divsChild>
                        <w:div w:id="112529624">
                          <w:marLeft w:val="0"/>
                          <w:marRight w:val="0"/>
                          <w:marTop w:val="0"/>
                          <w:marBottom w:val="0"/>
                          <w:divBdr>
                            <w:top w:val="none" w:sz="0" w:space="0" w:color="auto"/>
                            <w:left w:val="none" w:sz="0" w:space="0" w:color="auto"/>
                            <w:bottom w:val="none" w:sz="0" w:space="0" w:color="auto"/>
                            <w:right w:val="none" w:sz="0" w:space="0" w:color="auto"/>
                          </w:divBdr>
                        </w:div>
                        <w:div w:id="146214585">
                          <w:marLeft w:val="0"/>
                          <w:marRight w:val="0"/>
                          <w:marTop w:val="0"/>
                          <w:marBottom w:val="0"/>
                          <w:divBdr>
                            <w:top w:val="none" w:sz="0" w:space="0" w:color="auto"/>
                            <w:left w:val="none" w:sz="0" w:space="0" w:color="auto"/>
                            <w:bottom w:val="none" w:sz="0" w:space="0" w:color="auto"/>
                            <w:right w:val="none" w:sz="0" w:space="0" w:color="auto"/>
                          </w:divBdr>
                        </w:div>
                        <w:div w:id="218591005">
                          <w:marLeft w:val="0"/>
                          <w:marRight w:val="0"/>
                          <w:marTop w:val="0"/>
                          <w:marBottom w:val="0"/>
                          <w:divBdr>
                            <w:top w:val="none" w:sz="0" w:space="0" w:color="auto"/>
                            <w:left w:val="none" w:sz="0" w:space="0" w:color="auto"/>
                            <w:bottom w:val="none" w:sz="0" w:space="0" w:color="auto"/>
                            <w:right w:val="none" w:sz="0" w:space="0" w:color="auto"/>
                          </w:divBdr>
                        </w:div>
                        <w:div w:id="316422761">
                          <w:marLeft w:val="0"/>
                          <w:marRight w:val="0"/>
                          <w:marTop w:val="0"/>
                          <w:marBottom w:val="0"/>
                          <w:divBdr>
                            <w:top w:val="none" w:sz="0" w:space="0" w:color="auto"/>
                            <w:left w:val="none" w:sz="0" w:space="0" w:color="auto"/>
                            <w:bottom w:val="none" w:sz="0" w:space="0" w:color="auto"/>
                            <w:right w:val="none" w:sz="0" w:space="0" w:color="auto"/>
                          </w:divBdr>
                        </w:div>
                        <w:div w:id="691808398">
                          <w:marLeft w:val="0"/>
                          <w:marRight w:val="0"/>
                          <w:marTop w:val="0"/>
                          <w:marBottom w:val="0"/>
                          <w:divBdr>
                            <w:top w:val="none" w:sz="0" w:space="0" w:color="auto"/>
                            <w:left w:val="none" w:sz="0" w:space="0" w:color="auto"/>
                            <w:bottom w:val="none" w:sz="0" w:space="0" w:color="auto"/>
                            <w:right w:val="none" w:sz="0" w:space="0" w:color="auto"/>
                          </w:divBdr>
                        </w:div>
                        <w:div w:id="769810774">
                          <w:marLeft w:val="0"/>
                          <w:marRight w:val="0"/>
                          <w:marTop w:val="0"/>
                          <w:marBottom w:val="0"/>
                          <w:divBdr>
                            <w:top w:val="none" w:sz="0" w:space="0" w:color="auto"/>
                            <w:left w:val="none" w:sz="0" w:space="0" w:color="auto"/>
                            <w:bottom w:val="none" w:sz="0" w:space="0" w:color="auto"/>
                            <w:right w:val="none" w:sz="0" w:space="0" w:color="auto"/>
                          </w:divBdr>
                        </w:div>
                        <w:div w:id="858544273">
                          <w:marLeft w:val="0"/>
                          <w:marRight w:val="0"/>
                          <w:marTop w:val="0"/>
                          <w:marBottom w:val="0"/>
                          <w:divBdr>
                            <w:top w:val="none" w:sz="0" w:space="0" w:color="auto"/>
                            <w:left w:val="none" w:sz="0" w:space="0" w:color="auto"/>
                            <w:bottom w:val="none" w:sz="0" w:space="0" w:color="auto"/>
                            <w:right w:val="none" w:sz="0" w:space="0" w:color="auto"/>
                          </w:divBdr>
                        </w:div>
                        <w:div w:id="979847897">
                          <w:marLeft w:val="0"/>
                          <w:marRight w:val="0"/>
                          <w:marTop w:val="0"/>
                          <w:marBottom w:val="0"/>
                          <w:divBdr>
                            <w:top w:val="none" w:sz="0" w:space="0" w:color="auto"/>
                            <w:left w:val="none" w:sz="0" w:space="0" w:color="auto"/>
                            <w:bottom w:val="none" w:sz="0" w:space="0" w:color="auto"/>
                            <w:right w:val="none" w:sz="0" w:space="0" w:color="auto"/>
                          </w:divBdr>
                        </w:div>
                        <w:div w:id="1113790195">
                          <w:marLeft w:val="0"/>
                          <w:marRight w:val="0"/>
                          <w:marTop w:val="0"/>
                          <w:marBottom w:val="0"/>
                          <w:divBdr>
                            <w:top w:val="none" w:sz="0" w:space="0" w:color="auto"/>
                            <w:left w:val="none" w:sz="0" w:space="0" w:color="auto"/>
                            <w:bottom w:val="none" w:sz="0" w:space="0" w:color="auto"/>
                            <w:right w:val="none" w:sz="0" w:space="0" w:color="auto"/>
                          </w:divBdr>
                        </w:div>
                        <w:div w:id="1133593196">
                          <w:marLeft w:val="0"/>
                          <w:marRight w:val="0"/>
                          <w:marTop w:val="0"/>
                          <w:marBottom w:val="0"/>
                          <w:divBdr>
                            <w:top w:val="none" w:sz="0" w:space="0" w:color="auto"/>
                            <w:left w:val="none" w:sz="0" w:space="0" w:color="auto"/>
                            <w:bottom w:val="none" w:sz="0" w:space="0" w:color="auto"/>
                            <w:right w:val="none" w:sz="0" w:space="0" w:color="auto"/>
                          </w:divBdr>
                        </w:div>
                        <w:div w:id="1142036404">
                          <w:marLeft w:val="0"/>
                          <w:marRight w:val="0"/>
                          <w:marTop w:val="0"/>
                          <w:marBottom w:val="0"/>
                          <w:divBdr>
                            <w:top w:val="none" w:sz="0" w:space="0" w:color="auto"/>
                            <w:left w:val="none" w:sz="0" w:space="0" w:color="auto"/>
                            <w:bottom w:val="none" w:sz="0" w:space="0" w:color="auto"/>
                            <w:right w:val="none" w:sz="0" w:space="0" w:color="auto"/>
                          </w:divBdr>
                        </w:div>
                        <w:div w:id="1241258940">
                          <w:marLeft w:val="0"/>
                          <w:marRight w:val="0"/>
                          <w:marTop w:val="0"/>
                          <w:marBottom w:val="0"/>
                          <w:divBdr>
                            <w:top w:val="none" w:sz="0" w:space="0" w:color="auto"/>
                            <w:left w:val="none" w:sz="0" w:space="0" w:color="auto"/>
                            <w:bottom w:val="none" w:sz="0" w:space="0" w:color="auto"/>
                            <w:right w:val="none" w:sz="0" w:space="0" w:color="auto"/>
                          </w:divBdr>
                        </w:div>
                        <w:div w:id="1291789319">
                          <w:marLeft w:val="0"/>
                          <w:marRight w:val="0"/>
                          <w:marTop w:val="0"/>
                          <w:marBottom w:val="0"/>
                          <w:divBdr>
                            <w:top w:val="none" w:sz="0" w:space="0" w:color="auto"/>
                            <w:left w:val="none" w:sz="0" w:space="0" w:color="auto"/>
                            <w:bottom w:val="none" w:sz="0" w:space="0" w:color="auto"/>
                            <w:right w:val="none" w:sz="0" w:space="0" w:color="auto"/>
                          </w:divBdr>
                        </w:div>
                        <w:div w:id="1344279076">
                          <w:marLeft w:val="0"/>
                          <w:marRight w:val="0"/>
                          <w:marTop w:val="0"/>
                          <w:marBottom w:val="0"/>
                          <w:divBdr>
                            <w:top w:val="none" w:sz="0" w:space="0" w:color="auto"/>
                            <w:left w:val="none" w:sz="0" w:space="0" w:color="auto"/>
                            <w:bottom w:val="none" w:sz="0" w:space="0" w:color="auto"/>
                            <w:right w:val="none" w:sz="0" w:space="0" w:color="auto"/>
                          </w:divBdr>
                        </w:div>
                        <w:div w:id="1416590350">
                          <w:marLeft w:val="0"/>
                          <w:marRight w:val="0"/>
                          <w:marTop w:val="0"/>
                          <w:marBottom w:val="0"/>
                          <w:divBdr>
                            <w:top w:val="none" w:sz="0" w:space="0" w:color="auto"/>
                            <w:left w:val="none" w:sz="0" w:space="0" w:color="auto"/>
                            <w:bottom w:val="none" w:sz="0" w:space="0" w:color="auto"/>
                            <w:right w:val="none" w:sz="0" w:space="0" w:color="auto"/>
                          </w:divBdr>
                        </w:div>
                        <w:div w:id="1477260026">
                          <w:marLeft w:val="0"/>
                          <w:marRight w:val="0"/>
                          <w:marTop w:val="0"/>
                          <w:marBottom w:val="0"/>
                          <w:divBdr>
                            <w:top w:val="none" w:sz="0" w:space="0" w:color="auto"/>
                            <w:left w:val="none" w:sz="0" w:space="0" w:color="auto"/>
                            <w:bottom w:val="none" w:sz="0" w:space="0" w:color="auto"/>
                            <w:right w:val="none" w:sz="0" w:space="0" w:color="auto"/>
                          </w:divBdr>
                        </w:div>
                        <w:div w:id="1650359976">
                          <w:marLeft w:val="0"/>
                          <w:marRight w:val="0"/>
                          <w:marTop w:val="0"/>
                          <w:marBottom w:val="0"/>
                          <w:divBdr>
                            <w:top w:val="none" w:sz="0" w:space="0" w:color="auto"/>
                            <w:left w:val="none" w:sz="0" w:space="0" w:color="auto"/>
                            <w:bottom w:val="none" w:sz="0" w:space="0" w:color="auto"/>
                            <w:right w:val="none" w:sz="0" w:space="0" w:color="auto"/>
                          </w:divBdr>
                        </w:div>
                        <w:div w:id="1701317293">
                          <w:marLeft w:val="0"/>
                          <w:marRight w:val="0"/>
                          <w:marTop w:val="0"/>
                          <w:marBottom w:val="0"/>
                          <w:divBdr>
                            <w:top w:val="none" w:sz="0" w:space="0" w:color="auto"/>
                            <w:left w:val="none" w:sz="0" w:space="0" w:color="auto"/>
                            <w:bottom w:val="none" w:sz="0" w:space="0" w:color="auto"/>
                            <w:right w:val="none" w:sz="0" w:space="0" w:color="auto"/>
                          </w:divBdr>
                        </w:div>
                        <w:div w:id="189696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7337698">
      <w:bodyDiv w:val="1"/>
      <w:marLeft w:val="0"/>
      <w:marRight w:val="0"/>
      <w:marTop w:val="0"/>
      <w:marBottom w:val="0"/>
      <w:divBdr>
        <w:top w:val="none" w:sz="0" w:space="0" w:color="auto"/>
        <w:left w:val="none" w:sz="0" w:space="0" w:color="auto"/>
        <w:bottom w:val="none" w:sz="0" w:space="0" w:color="auto"/>
        <w:right w:val="none" w:sz="0" w:space="0" w:color="auto"/>
      </w:divBdr>
      <w:divsChild>
        <w:div w:id="879250140">
          <w:marLeft w:val="0"/>
          <w:marRight w:val="0"/>
          <w:marTop w:val="0"/>
          <w:marBottom w:val="0"/>
          <w:divBdr>
            <w:top w:val="none" w:sz="0" w:space="0" w:color="auto"/>
            <w:left w:val="none" w:sz="0" w:space="0" w:color="auto"/>
            <w:bottom w:val="none" w:sz="0" w:space="0" w:color="auto"/>
            <w:right w:val="none" w:sz="0" w:space="0" w:color="auto"/>
          </w:divBdr>
          <w:divsChild>
            <w:div w:id="472260014">
              <w:marLeft w:val="0"/>
              <w:marRight w:val="0"/>
              <w:marTop w:val="0"/>
              <w:marBottom w:val="0"/>
              <w:divBdr>
                <w:top w:val="none" w:sz="0" w:space="0" w:color="auto"/>
                <w:left w:val="none" w:sz="0" w:space="0" w:color="auto"/>
                <w:bottom w:val="none" w:sz="0" w:space="0" w:color="auto"/>
                <w:right w:val="none" w:sz="0" w:space="0" w:color="auto"/>
              </w:divBdr>
              <w:divsChild>
                <w:div w:id="1686397956">
                  <w:marLeft w:val="0"/>
                  <w:marRight w:val="0"/>
                  <w:marTop w:val="100"/>
                  <w:marBottom w:val="0"/>
                  <w:divBdr>
                    <w:top w:val="none" w:sz="0" w:space="0" w:color="auto"/>
                    <w:left w:val="none" w:sz="0" w:space="0" w:color="auto"/>
                    <w:bottom w:val="none" w:sz="0" w:space="0" w:color="auto"/>
                    <w:right w:val="none" w:sz="0" w:space="0" w:color="auto"/>
                  </w:divBdr>
                  <w:divsChild>
                    <w:div w:id="1441989468">
                      <w:marLeft w:val="0"/>
                      <w:marRight w:val="113"/>
                      <w:marTop w:val="0"/>
                      <w:marBottom w:val="0"/>
                      <w:divBdr>
                        <w:top w:val="none" w:sz="0" w:space="0" w:color="auto"/>
                        <w:left w:val="none" w:sz="0" w:space="0" w:color="auto"/>
                        <w:bottom w:val="none" w:sz="0" w:space="0" w:color="auto"/>
                        <w:right w:val="none" w:sz="0" w:space="0" w:color="auto"/>
                      </w:divBdr>
                      <w:divsChild>
                        <w:div w:id="1840189079">
                          <w:marLeft w:val="0"/>
                          <w:marRight w:val="0"/>
                          <w:marTop w:val="0"/>
                          <w:marBottom w:val="67"/>
                          <w:divBdr>
                            <w:top w:val="none" w:sz="0" w:space="0" w:color="auto"/>
                            <w:left w:val="none" w:sz="0" w:space="0" w:color="auto"/>
                            <w:bottom w:val="none" w:sz="0" w:space="0" w:color="auto"/>
                            <w:right w:val="none" w:sz="0" w:space="0" w:color="auto"/>
                          </w:divBdr>
                          <w:divsChild>
                            <w:div w:id="1786465081">
                              <w:marLeft w:val="0"/>
                              <w:marRight w:val="0"/>
                              <w:marTop w:val="0"/>
                              <w:marBottom w:val="0"/>
                              <w:divBdr>
                                <w:top w:val="none" w:sz="0" w:space="0" w:color="auto"/>
                                <w:left w:val="none" w:sz="0" w:space="0" w:color="auto"/>
                                <w:bottom w:val="none" w:sz="0" w:space="0" w:color="auto"/>
                                <w:right w:val="none" w:sz="0" w:space="0" w:color="auto"/>
                              </w:divBdr>
                              <w:divsChild>
                                <w:div w:id="857308975">
                                  <w:marLeft w:val="0"/>
                                  <w:marRight w:val="0"/>
                                  <w:marTop w:val="0"/>
                                  <w:marBottom w:val="0"/>
                                  <w:divBdr>
                                    <w:top w:val="none" w:sz="0" w:space="0" w:color="auto"/>
                                    <w:left w:val="none" w:sz="0" w:space="0" w:color="auto"/>
                                    <w:bottom w:val="none" w:sz="0" w:space="0" w:color="auto"/>
                                    <w:right w:val="none" w:sz="0" w:space="0" w:color="auto"/>
                                  </w:divBdr>
                                  <w:divsChild>
                                    <w:div w:id="1958488709">
                                      <w:marLeft w:val="0"/>
                                      <w:marRight w:val="0"/>
                                      <w:marTop w:val="0"/>
                                      <w:marBottom w:val="0"/>
                                      <w:divBdr>
                                        <w:top w:val="none" w:sz="0" w:space="0" w:color="auto"/>
                                        <w:left w:val="none" w:sz="0" w:space="0" w:color="auto"/>
                                        <w:bottom w:val="none" w:sz="0" w:space="0" w:color="auto"/>
                                        <w:right w:val="none" w:sz="0" w:space="0" w:color="auto"/>
                                      </w:divBdr>
                                      <w:divsChild>
                                        <w:div w:id="920137834">
                                          <w:marLeft w:val="0"/>
                                          <w:marRight w:val="0"/>
                                          <w:marTop w:val="0"/>
                                          <w:marBottom w:val="0"/>
                                          <w:divBdr>
                                            <w:top w:val="none" w:sz="0" w:space="0" w:color="auto"/>
                                            <w:left w:val="none" w:sz="0" w:space="0" w:color="auto"/>
                                            <w:bottom w:val="none" w:sz="0" w:space="0" w:color="auto"/>
                                            <w:right w:val="none" w:sz="0" w:space="0" w:color="auto"/>
                                          </w:divBdr>
                                          <w:divsChild>
                                            <w:div w:id="116141017">
                                              <w:marLeft w:val="0"/>
                                              <w:marRight w:val="0"/>
                                              <w:marTop w:val="0"/>
                                              <w:marBottom w:val="0"/>
                                              <w:divBdr>
                                                <w:top w:val="none" w:sz="0" w:space="0" w:color="auto"/>
                                                <w:left w:val="none" w:sz="0" w:space="0" w:color="auto"/>
                                                <w:bottom w:val="none" w:sz="0" w:space="0" w:color="auto"/>
                                                <w:right w:val="none" w:sz="0" w:space="0" w:color="auto"/>
                                              </w:divBdr>
                                            </w:div>
                                            <w:div w:id="329602542">
                                              <w:marLeft w:val="0"/>
                                              <w:marRight w:val="0"/>
                                              <w:marTop w:val="0"/>
                                              <w:marBottom w:val="0"/>
                                              <w:divBdr>
                                                <w:top w:val="none" w:sz="0" w:space="0" w:color="auto"/>
                                                <w:left w:val="none" w:sz="0" w:space="0" w:color="auto"/>
                                                <w:bottom w:val="none" w:sz="0" w:space="0" w:color="auto"/>
                                                <w:right w:val="none" w:sz="0" w:space="0" w:color="auto"/>
                                              </w:divBdr>
                                            </w:div>
                                            <w:div w:id="329988169">
                                              <w:marLeft w:val="0"/>
                                              <w:marRight w:val="0"/>
                                              <w:marTop w:val="0"/>
                                              <w:marBottom w:val="0"/>
                                              <w:divBdr>
                                                <w:top w:val="none" w:sz="0" w:space="0" w:color="auto"/>
                                                <w:left w:val="none" w:sz="0" w:space="0" w:color="auto"/>
                                                <w:bottom w:val="none" w:sz="0" w:space="0" w:color="auto"/>
                                                <w:right w:val="none" w:sz="0" w:space="0" w:color="auto"/>
                                              </w:divBdr>
                                            </w:div>
                                            <w:div w:id="675615828">
                                              <w:marLeft w:val="0"/>
                                              <w:marRight w:val="0"/>
                                              <w:marTop w:val="0"/>
                                              <w:marBottom w:val="0"/>
                                              <w:divBdr>
                                                <w:top w:val="none" w:sz="0" w:space="0" w:color="auto"/>
                                                <w:left w:val="none" w:sz="0" w:space="0" w:color="auto"/>
                                                <w:bottom w:val="none" w:sz="0" w:space="0" w:color="auto"/>
                                                <w:right w:val="none" w:sz="0" w:space="0" w:color="auto"/>
                                              </w:divBdr>
                                            </w:div>
                                            <w:div w:id="816413375">
                                              <w:marLeft w:val="0"/>
                                              <w:marRight w:val="0"/>
                                              <w:marTop w:val="0"/>
                                              <w:marBottom w:val="0"/>
                                              <w:divBdr>
                                                <w:top w:val="none" w:sz="0" w:space="0" w:color="auto"/>
                                                <w:left w:val="none" w:sz="0" w:space="0" w:color="auto"/>
                                                <w:bottom w:val="none" w:sz="0" w:space="0" w:color="auto"/>
                                                <w:right w:val="none" w:sz="0" w:space="0" w:color="auto"/>
                                              </w:divBdr>
                                            </w:div>
                                            <w:div w:id="881479182">
                                              <w:marLeft w:val="0"/>
                                              <w:marRight w:val="0"/>
                                              <w:marTop w:val="0"/>
                                              <w:marBottom w:val="0"/>
                                              <w:divBdr>
                                                <w:top w:val="none" w:sz="0" w:space="0" w:color="auto"/>
                                                <w:left w:val="none" w:sz="0" w:space="0" w:color="auto"/>
                                                <w:bottom w:val="none" w:sz="0" w:space="0" w:color="auto"/>
                                                <w:right w:val="none" w:sz="0" w:space="0" w:color="auto"/>
                                              </w:divBdr>
                                            </w:div>
                                            <w:div w:id="963727816">
                                              <w:marLeft w:val="0"/>
                                              <w:marRight w:val="0"/>
                                              <w:marTop w:val="0"/>
                                              <w:marBottom w:val="0"/>
                                              <w:divBdr>
                                                <w:top w:val="none" w:sz="0" w:space="0" w:color="auto"/>
                                                <w:left w:val="none" w:sz="0" w:space="0" w:color="auto"/>
                                                <w:bottom w:val="none" w:sz="0" w:space="0" w:color="auto"/>
                                                <w:right w:val="none" w:sz="0" w:space="0" w:color="auto"/>
                                              </w:divBdr>
                                            </w:div>
                                            <w:div w:id="1013268283">
                                              <w:marLeft w:val="0"/>
                                              <w:marRight w:val="0"/>
                                              <w:marTop w:val="0"/>
                                              <w:marBottom w:val="0"/>
                                              <w:divBdr>
                                                <w:top w:val="none" w:sz="0" w:space="0" w:color="auto"/>
                                                <w:left w:val="none" w:sz="0" w:space="0" w:color="auto"/>
                                                <w:bottom w:val="none" w:sz="0" w:space="0" w:color="auto"/>
                                                <w:right w:val="none" w:sz="0" w:space="0" w:color="auto"/>
                                              </w:divBdr>
                                            </w:div>
                                            <w:div w:id="1228613342">
                                              <w:marLeft w:val="0"/>
                                              <w:marRight w:val="0"/>
                                              <w:marTop w:val="0"/>
                                              <w:marBottom w:val="0"/>
                                              <w:divBdr>
                                                <w:top w:val="none" w:sz="0" w:space="0" w:color="auto"/>
                                                <w:left w:val="none" w:sz="0" w:space="0" w:color="auto"/>
                                                <w:bottom w:val="none" w:sz="0" w:space="0" w:color="auto"/>
                                                <w:right w:val="none" w:sz="0" w:space="0" w:color="auto"/>
                                              </w:divBdr>
                                            </w:div>
                                            <w:div w:id="1703243947">
                                              <w:marLeft w:val="0"/>
                                              <w:marRight w:val="0"/>
                                              <w:marTop w:val="0"/>
                                              <w:marBottom w:val="0"/>
                                              <w:divBdr>
                                                <w:top w:val="none" w:sz="0" w:space="0" w:color="auto"/>
                                                <w:left w:val="none" w:sz="0" w:space="0" w:color="auto"/>
                                                <w:bottom w:val="none" w:sz="0" w:space="0" w:color="auto"/>
                                                <w:right w:val="none" w:sz="0" w:space="0" w:color="auto"/>
                                              </w:divBdr>
                                            </w:div>
                                            <w:div w:id="1806657668">
                                              <w:marLeft w:val="0"/>
                                              <w:marRight w:val="0"/>
                                              <w:marTop w:val="0"/>
                                              <w:marBottom w:val="0"/>
                                              <w:divBdr>
                                                <w:top w:val="none" w:sz="0" w:space="0" w:color="auto"/>
                                                <w:left w:val="none" w:sz="0" w:space="0" w:color="auto"/>
                                                <w:bottom w:val="none" w:sz="0" w:space="0" w:color="auto"/>
                                                <w:right w:val="none" w:sz="0" w:space="0" w:color="auto"/>
                                              </w:divBdr>
                                            </w:div>
                                            <w:div w:id="1973752481">
                                              <w:marLeft w:val="0"/>
                                              <w:marRight w:val="0"/>
                                              <w:marTop w:val="0"/>
                                              <w:marBottom w:val="0"/>
                                              <w:divBdr>
                                                <w:top w:val="none" w:sz="0" w:space="0" w:color="auto"/>
                                                <w:left w:val="none" w:sz="0" w:space="0" w:color="auto"/>
                                                <w:bottom w:val="none" w:sz="0" w:space="0" w:color="auto"/>
                                                <w:right w:val="none" w:sz="0" w:space="0" w:color="auto"/>
                                              </w:divBdr>
                                            </w:div>
                                            <w:div w:id="198052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8608878">
      <w:bodyDiv w:val="1"/>
      <w:marLeft w:val="0"/>
      <w:marRight w:val="0"/>
      <w:marTop w:val="0"/>
      <w:marBottom w:val="0"/>
      <w:divBdr>
        <w:top w:val="none" w:sz="0" w:space="0" w:color="auto"/>
        <w:left w:val="none" w:sz="0" w:space="0" w:color="auto"/>
        <w:bottom w:val="none" w:sz="0" w:space="0" w:color="auto"/>
        <w:right w:val="none" w:sz="0" w:space="0" w:color="auto"/>
      </w:divBdr>
      <w:divsChild>
        <w:div w:id="167599557">
          <w:marLeft w:val="0"/>
          <w:marRight w:val="0"/>
          <w:marTop w:val="0"/>
          <w:marBottom w:val="0"/>
          <w:divBdr>
            <w:top w:val="none" w:sz="0" w:space="0" w:color="auto"/>
            <w:left w:val="none" w:sz="0" w:space="0" w:color="auto"/>
            <w:bottom w:val="none" w:sz="0" w:space="0" w:color="auto"/>
            <w:right w:val="none" w:sz="0" w:space="0" w:color="auto"/>
          </w:divBdr>
          <w:divsChild>
            <w:div w:id="1466662167">
              <w:marLeft w:val="31"/>
              <w:marRight w:val="0"/>
              <w:marTop w:val="50"/>
              <w:marBottom w:val="0"/>
              <w:divBdr>
                <w:top w:val="none" w:sz="0" w:space="0" w:color="auto"/>
                <w:left w:val="none" w:sz="0" w:space="0" w:color="auto"/>
                <w:bottom w:val="none" w:sz="0" w:space="0" w:color="auto"/>
                <w:right w:val="none" w:sz="0" w:space="0" w:color="auto"/>
              </w:divBdr>
              <w:divsChild>
                <w:div w:id="199055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036978">
      <w:bodyDiv w:val="1"/>
      <w:marLeft w:val="0"/>
      <w:marRight w:val="0"/>
      <w:marTop w:val="0"/>
      <w:marBottom w:val="0"/>
      <w:divBdr>
        <w:top w:val="none" w:sz="0" w:space="0" w:color="auto"/>
        <w:left w:val="none" w:sz="0" w:space="0" w:color="auto"/>
        <w:bottom w:val="none" w:sz="0" w:space="0" w:color="auto"/>
        <w:right w:val="none" w:sz="0" w:space="0" w:color="auto"/>
      </w:divBdr>
    </w:div>
    <w:div w:id="1732463958">
      <w:bodyDiv w:val="1"/>
      <w:marLeft w:val="0"/>
      <w:marRight w:val="0"/>
      <w:marTop w:val="0"/>
      <w:marBottom w:val="0"/>
      <w:divBdr>
        <w:top w:val="none" w:sz="0" w:space="0" w:color="auto"/>
        <w:left w:val="none" w:sz="0" w:space="0" w:color="auto"/>
        <w:bottom w:val="none" w:sz="0" w:space="0" w:color="auto"/>
        <w:right w:val="none" w:sz="0" w:space="0" w:color="auto"/>
      </w:divBdr>
    </w:div>
    <w:div w:id="1734543101">
      <w:bodyDiv w:val="1"/>
      <w:marLeft w:val="0"/>
      <w:marRight w:val="0"/>
      <w:marTop w:val="0"/>
      <w:marBottom w:val="0"/>
      <w:divBdr>
        <w:top w:val="none" w:sz="0" w:space="0" w:color="auto"/>
        <w:left w:val="none" w:sz="0" w:space="0" w:color="auto"/>
        <w:bottom w:val="none" w:sz="0" w:space="0" w:color="auto"/>
        <w:right w:val="none" w:sz="0" w:space="0" w:color="auto"/>
      </w:divBdr>
      <w:divsChild>
        <w:div w:id="1710839400">
          <w:marLeft w:val="0"/>
          <w:marRight w:val="0"/>
          <w:marTop w:val="0"/>
          <w:marBottom w:val="0"/>
          <w:divBdr>
            <w:top w:val="none" w:sz="0" w:space="0" w:color="auto"/>
            <w:left w:val="none" w:sz="0" w:space="0" w:color="auto"/>
            <w:bottom w:val="none" w:sz="0" w:space="0" w:color="auto"/>
            <w:right w:val="none" w:sz="0" w:space="0" w:color="auto"/>
          </w:divBdr>
          <w:divsChild>
            <w:div w:id="1102724883">
              <w:marLeft w:val="0"/>
              <w:marRight w:val="0"/>
              <w:marTop w:val="0"/>
              <w:marBottom w:val="0"/>
              <w:divBdr>
                <w:top w:val="none" w:sz="0" w:space="0" w:color="auto"/>
                <w:left w:val="none" w:sz="0" w:space="0" w:color="auto"/>
                <w:bottom w:val="none" w:sz="0" w:space="0" w:color="auto"/>
                <w:right w:val="none" w:sz="0" w:space="0" w:color="auto"/>
              </w:divBdr>
              <w:divsChild>
                <w:div w:id="1075517333">
                  <w:marLeft w:val="0"/>
                  <w:marRight w:val="0"/>
                  <w:marTop w:val="0"/>
                  <w:marBottom w:val="0"/>
                  <w:divBdr>
                    <w:top w:val="none" w:sz="0" w:space="0" w:color="auto"/>
                    <w:left w:val="none" w:sz="0" w:space="0" w:color="auto"/>
                    <w:bottom w:val="none" w:sz="0" w:space="0" w:color="auto"/>
                    <w:right w:val="none" w:sz="0" w:space="0" w:color="auto"/>
                  </w:divBdr>
                  <w:divsChild>
                    <w:div w:id="1704209129">
                      <w:marLeft w:val="0"/>
                      <w:marRight w:val="0"/>
                      <w:marTop w:val="0"/>
                      <w:marBottom w:val="0"/>
                      <w:divBdr>
                        <w:top w:val="none" w:sz="0" w:space="0" w:color="auto"/>
                        <w:left w:val="none" w:sz="0" w:space="0" w:color="auto"/>
                        <w:bottom w:val="none" w:sz="0" w:space="0" w:color="auto"/>
                        <w:right w:val="none" w:sz="0" w:space="0" w:color="auto"/>
                      </w:divBdr>
                      <w:divsChild>
                        <w:div w:id="576129951">
                          <w:marLeft w:val="0"/>
                          <w:marRight w:val="0"/>
                          <w:marTop w:val="0"/>
                          <w:marBottom w:val="0"/>
                          <w:divBdr>
                            <w:top w:val="none" w:sz="0" w:space="0" w:color="auto"/>
                            <w:left w:val="none" w:sz="0" w:space="0" w:color="auto"/>
                            <w:bottom w:val="none" w:sz="0" w:space="0" w:color="auto"/>
                            <w:right w:val="none" w:sz="0" w:space="0" w:color="auto"/>
                          </w:divBdr>
                          <w:divsChild>
                            <w:div w:id="416173359">
                              <w:marLeft w:val="0"/>
                              <w:marRight w:val="0"/>
                              <w:marTop w:val="0"/>
                              <w:marBottom w:val="0"/>
                              <w:divBdr>
                                <w:top w:val="none" w:sz="0" w:space="0" w:color="auto"/>
                                <w:left w:val="none" w:sz="0" w:space="0" w:color="auto"/>
                                <w:bottom w:val="none" w:sz="0" w:space="0" w:color="auto"/>
                                <w:right w:val="none" w:sz="0" w:space="0" w:color="auto"/>
                              </w:divBdr>
                              <w:divsChild>
                                <w:div w:id="1027872196">
                                  <w:marLeft w:val="0"/>
                                  <w:marRight w:val="0"/>
                                  <w:marTop w:val="0"/>
                                  <w:marBottom w:val="0"/>
                                  <w:divBdr>
                                    <w:top w:val="none" w:sz="0" w:space="0" w:color="auto"/>
                                    <w:left w:val="none" w:sz="0" w:space="0" w:color="auto"/>
                                    <w:bottom w:val="none" w:sz="0" w:space="0" w:color="auto"/>
                                    <w:right w:val="none" w:sz="0" w:space="0" w:color="auto"/>
                                  </w:divBdr>
                                  <w:divsChild>
                                    <w:div w:id="1119372057">
                                      <w:marLeft w:val="0"/>
                                      <w:marRight w:val="0"/>
                                      <w:marTop w:val="0"/>
                                      <w:marBottom w:val="0"/>
                                      <w:divBdr>
                                        <w:top w:val="none" w:sz="0" w:space="0" w:color="auto"/>
                                        <w:left w:val="none" w:sz="0" w:space="0" w:color="auto"/>
                                        <w:bottom w:val="none" w:sz="0" w:space="0" w:color="auto"/>
                                        <w:right w:val="none" w:sz="0" w:space="0" w:color="auto"/>
                                      </w:divBdr>
                                      <w:divsChild>
                                        <w:div w:id="175775961">
                                          <w:marLeft w:val="0"/>
                                          <w:marRight w:val="0"/>
                                          <w:marTop w:val="0"/>
                                          <w:marBottom w:val="0"/>
                                          <w:divBdr>
                                            <w:top w:val="none" w:sz="0" w:space="0" w:color="auto"/>
                                            <w:left w:val="none" w:sz="0" w:space="0" w:color="auto"/>
                                            <w:bottom w:val="none" w:sz="0" w:space="0" w:color="auto"/>
                                            <w:right w:val="none" w:sz="0" w:space="0" w:color="auto"/>
                                          </w:divBdr>
                                          <w:divsChild>
                                            <w:div w:id="668600421">
                                              <w:marLeft w:val="0"/>
                                              <w:marRight w:val="0"/>
                                              <w:marTop w:val="0"/>
                                              <w:marBottom w:val="0"/>
                                              <w:divBdr>
                                                <w:top w:val="none" w:sz="0" w:space="0" w:color="auto"/>
                                                <w:left w:val="none" w:sz="0" w:space="0" w:color="auto"/>
                                                <w:bottom w:val="none" w:sz="0" w:space="0" w:color="auto"/>
                                                <w:right w:val="none" w:sz="0" w:space="0" w:color="auto"/>
                                              </w:divBdr>
                                              <w:divsChild>
                                                <w:div w:id="24252548">
                                                  <w:marLeft w:val="0"/>
                                                  <w:marRight w:val="0"/>
                                                  <w:marTop w:val="0"/>
                                                  <w:marBottom w:val="0"/>
                                                  <w:divBdr>
                                                    <w:top w:val="none" w:sz="0" w:space="0" w:color="auto"/>
                                                    <w:left w:val="none" w:sz="0" w:space="0" w:color="auto"/>
                                                    <w:bottom w:val="none" w:sz="0" w:space="0" w:color="auto"/>
                                                    <w:right w:val="none" w:sz="0" w:space="0" w:color="auto"/>
                                                  </w:divBdr>
                                                  <w:divsChild>
                                                    <w:div w:id="1369380652">
                                                      <w:marLeft w:val="0"/>
                                                      <w:marRight w:val="0"/>
                                                      <w:marTop w:val="0"/>
                                                      <w:marBottom w:val="0"/>
                                                      <w:divBdr>
                                                        <w:top w:val="none" w:sz="0" w:space="0" w:color="auto"/>
                                                        <w:left w:val="none" w:sz="0" w:space="0" w:color="auto"/>
                                                        <w:bottom w:val="none" w:sz="0" w:space="0" w:color="auto"/>
                                                        <w:right w:val="none" w:sz="0" w:space="0" w:color="auto"/>
                                                      </w:divBdr>
                                                    </w:div>
                                                  </w:divsChild>
                                                </w:div>
                                                <w:div w:id="2116947066">
                                                  <w:marLeft w:val="0"/>
                                                  <w:marRight w:val="0"/>
                                                  <w:marTop w:val="0"/>
                                                  <w:marBottom w:val="0"/>
                                                  <w:divBdr>
                                                    <w:top w:val="none" w:sz="0" w:space="0" w:color="auto"/>
                                                    <w:left w:val="none" w:sz="0" w:space="0" w:color="auto"/>
                                                    <w:bottom w:val="none" w:sz="0" w:space="0" w:color="auto"/>
                                                    <w:right w:val="none" w:sz="0" w:space="0" w:color="auto"/>
                                                  </w:divBdr>
                                                  <w:divsChild>
                                                    <w:div w:id="60373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35665271">
      <w:bodyDiv w:val="1"/>
      <w:marLeft w:val="0"/>
      <w:marRight w:val="0"/>
      <w:marTop w:val="0"/>
      <w:marBottom w:val="0"/>
      <w:divBdr>
        <w:top w:val="none" w:sz="0" w:space="0" w:color="auto"/>
        <w:left w:val="none" w:sz="0" w:space="0" w:color="auto"/>
        <w:bottom w:val="none" w:sz="0" w:space="0" w:color="auto"/>
        <w:right w:val="none" w:sz="0" w:space="0" w:color="auto"/>
      </w:divBdr>
    </w:div>
    <w:div w:id="1737510446">
      <w:bodyDiv w:val="1"/>
      <w:marLeft w:val="0"/>
      <w:marRight w:val="0"/>
      <w:marTop w:val="0"/>
      <w:marBottom w:val="0"/>
      <w:divBdr>
        <w:top w:val="none" w:sz="0" w:space="0" w:color="auto"/>
        <w:left w:val="none" w:sz="0" w:space="0" w:color="auto"/>
        <w:bottom w:val="none" w:sz="0" w:space="0" w:color="auto"/>
        <w:right w:val="none" w:sz="0" w:space="0" w:color="auto"/>
      </w:divBdr>
      <w:divsChild>
        <w:div w:id="1252161083">
          <w:marLeft w:val="0"/>
          <w:marRight w:val="0"/>
          <w:marTop w:val="0"/>
          <w:marBottom w:val="0"/>
          <w:divBdr>
            <w:top w:val="none" w:sz="0" w:space="0" w:color="auto"/>
            <w:left w:val="none" w:sz="0" w:space="0" w:color="auto"/>
            <w:bottom w:val="none" w:sz="0" w:space="0" w:color="auto"/>
            <w:right w:val="none" w:sz="0" w:space="0" w:color="auto"/>
          </w:divBdr>
          <w:divsChild>
            <w:div w:id="1439253417">
              <w:marLeft w:val="0"/>
              <w:marRight w:val="0"/>
              <w:marTop w:val="0"/>
              <w:marBottom w:val="0"/>
              <w:divBdr>
                <w:top w:val="none" w:sz="0" w:space="0" w:color="auto"/>
                <w:left w:val="none" w:sz="0" w:space="0" w:color="auto"/>
                <w:bottom w:val="none" w:sz="0" w:space="0" w:color="auto"/>
                <w:right w:val="none" w:sz="0" w:space="0" w:color="auto"/>
              </w:divBdr>
              <w:divsChild>
                <w:div w:id="207959519">
                  <w:marLeft w:val="0"/>
                  <w:marRight w:val="0"/>
                  <w:marTop w:val="0"/>
                  <w:marBottom w:val="0"/>
                  <w:divBdr>
                    <w:top w:val="none" w:sz="0" w:space="0" w:color="auto"/>
                    <w:left w:val="none" w:sz="0" w:space="0" w:color="auto"/>
                    <w:bottom w:val="none" w:sz="0" w:space="0" w:color="auto"/>
                    <w:right w:val="none" w:sz="0" w:space="0" w:color="auto"/>
                  </w:divBdr>
                  <w:divsChild>
                    <w:div w:id="1098217410">
                      <w:marLeft w:val="0"/>
                      <w:marRight w:val="0"/>
                      <w:marTop w:val="0"/>
                      <w:marBottom w:val="0"/>
                      <w:divBdr>
                        <w:top w:val="single" w:sz="4" w:space="2" w:color="C0C0C0"/>
                        <w:left w:val="single" w:sz="4" w:space="2" w:color="C0C0C0"/>
                        <w:bottom w:val="single" w:sz="4" w:space="2" w:color="C0C0C0"/>
                        <w:right w:val="single" w:sz="4" w:space="2" w:color="C0C0C0"/>
                      </w:divBdr>
                      <w:divsChild>
                        <w:div w:id="52852572">
                          <w:marLeft w:val="0"/>
                          <w:marRight w:val="0"/>
                          <w:marTop w:val="0"/>
                          <w:marBottom w:val="0"/>
                          <w:divBdr>
                            <w:top w:val="none" w:sz="0" w:space="0" w:color="auto"/>
                            <w:left w:val="none" w:sz="0" w:space="0" w:color="auto"/>
                            <w:bottom w:val="none" w:sz="0" w:space="0" w:color="auto"/>
                            <w:right w:val="none" w:sz="0" w:space="0" w:color="auto"/>
                          </w:divBdr>
                        </w:div>
                        <w:div w:id="212229818">
                          <w:marLeft w:val="0"/>
                          <w:marRight w:val="0"/>
                          <w:marTop w:val="0"/>
                          <w:marBottom w:val="0"/>
                          <w:divBdr>
                            <w:top w:val="none" w:sz="0" w:space="0" w:color="auto"/>
                            <w:left w:val="none" w:sz="0" w:space="0" w:color="auto"/>
                            <w:bottom w:val="none" w:sz="0" w:space="0" w:color="auto"/>
                            <w:right w:val="none" w:sz="0" w:space="0" w:color="auto"/>
                          </w:divBdr>
                        </w:div>
                        <w:div w:id="283734151">
                          <w:marLeft w:val="0"/>
                          <w:marRight w:val="0"/>
                          <w:marTop w:val="0"/>
                          <w:marBottom w:val="0"/>
                          <w:divBdr>
                            <w:top w:val="none" w:sz="0" w:space="0" w:color="auto"/>
                            <w:left w:val="none" w:sz="0" w:space="0" w:color="auto"/>
                            <w:bottom w:val="none" w:sz="0" w:space="0" w:color="auto"/>
                            <w:right w:val="none" w:sz="0" w:space="0" w:color="auto"/>
                          </w:divBdr>
                        </w:div>
                        <w:div w:id="348147307">
                          <w:marLeft w:val="0"/>
                          <w:marRight w:val="0"/>
                          <w:marTop w:val="0"/>
                          <w:marBottom w:val="0"/>
                          <w:divBdr>
                            <w:top w:val="none" w:sz="0" w:space="0" w:color="auto"/>
                            <w:left w:val="none" w:sz="0" w:space="0" w:color="auto"/>
                            <w:bottom w:val="none" w:sz="0" w:space="0" w:color="auto"/>
                            <w:right w:val="none" w:sz="0" w:space="0" w:color="auto"/>
                          </w:divBdr>
                        </w:div>
                        <w:div w:id="697514178">
                          <w:marLeft w:val="0"/>
                          <w:marRight w:val="0"/>
                          <w:marTop w:val="0"/>
                          <w:marBottom w:val="0"/>
                          <w:divBdr>
                            <w:top w:val="none" w:sz="0" w:space="0" w:color="auto"/>
                            <w:left w:val="none" w:sz="0" w:space="0" w:color="auto"/>
                            <w:bottom w:val="none" w:sz="0" w:space="0" w:color="auto"/>
                            <w:right w:val="none" w:sz="0" w:space="0" w:color="auto"/>
                          </w:divBdr>
                        </w:div>
                        <w:div w:id="845021448">
                          <w:marLeft w:val="0"/>
                          <w:marRight w:val="0"/>
                          <w:marTop w:val="0"/>
                          <w:marBottom w:val="0"/>
                          <w:divBdr>
                            <w:top w:val="none" w:sz="0" w:space="0" w:color="auto"/>
                            <w:left w:val="none" w:sz="0" w:space="0" w:color="auto"/>
                            <w:bottom w:val="none" w:sz="0" w:space="0" w:color="auto"/>
                            <w:right w:val="none" w:sz="0" w:space="0" w:color="auto"/>
                          </w:divBdr>
                        </w:div>
                        <w:div w:id="1843472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8822552">
      <w:bodyDiv w:val="1"/>
      <w:marLeft w:val="0"/>
      <w:marRight w:val="0"/>
      <w:marTop w:val="0"/>
      <w:marBottom w:val="0"/>
      <w:divBdr>
        <w:top w:val="none" w:sz="0" w:space="0" w:color="auto"/>
        <w:left w:val="none" w:sz="0" w:space="0" w:color="auto"/>
        <w:bottom w:val="none" w:sz="0" w:space="0" w:color="auto"/>
        <w:right w:val="none" w:sz="0" w:space="0" w:color="auto"/>
      </w:divBdr>
      <w:divsChild>
        <w:div w:id="1545797641">
          <w:marLeft w:val="0"/>
          <w:marRight w:val="0"/>
          <w:marTop w:val="0"/>
          <w:marBottom w:val="0"/>
          <w:divBdr>
            <w:top w:val="none" w:sz="0" w:space="0" w:color="auto"/>
            <w:left w:val="none" w:sz="0" w:space="0" w:color="auto"/>
            <w:bottom w:val="none" w:sz="0" w:space="0" w:color="auto"/>
            <w:right w:val="none" w:sz="0" w:space="0" w:color="auto"/>
          </w:divBdr>
          <w:divsChild>
            <w:div w:id="2056809742">
              <w:marLeft w:val="0"/>
              <w:marRight w:val="0"/>
              <w:marTop w:val="0"/>
              <w:marBottom w:val="0"/>
              <w:divBdr>
                <w:top w:val="none" w:sz="0" w:space="0" w:color="auto"/>
                <w:left w:val="none" w:sz="0" w:space="0" w:color="auto"/>
                <w:bottom w:val="none" w:sz="0" w:space="0" w:color="auto"/>
                <w:right w:val="none" w:sz="0" w:space="0" w:color="auto"/>
              </w:divBdr>
              <w:divsChild>
                <w:div w:id="1966498012">
                  <w:marLeft w:val="0"/>
                  <w:marRight w:val="0"/>
                  <w:marTop w:val="0"/>
                  <w:marBottom w:val="0"/>
                  <w:divBdr>
                    <w:top w:val="none" w:sz="0" w:space="0" w:color="auto"/>
                    <w:left w:val="none" w:sz="0" w:space="0" w:color="auto"/>
                    <w:bottom w:val="none" w:sz="0" w:space="0" w:color="auto"/>
                    <w:right w:val="none" w:sz="0" w:space="0" w:color="auto"/>
                  </w:divBdr>
                  <w:divsChild>
                    <w:div w:id="656106453">
                      <w:marLeft w:val="0"/>
                      <w:marRight w:val="0"/>
                      <w:marTop w:val="0"/>
                      <w:marBottom w:val="0"/>
                      <w:divBdr>
                        <w:top w:val="none" w:sz="0" w:space="0" w:color="auto"/>
                        <w:left w:val="none" w:sz="0" w:space="0" w:color="auto"/>
                        <w:bottom w:val="none" w:sz="0" w:space="0" w:color="auto"/>
                        <w:right w:val="none" w:sz="0" w:space="0" w:color="auto"/>
                      </w:divBdr>
                      <w:divsChild>
                        <w:div w:id="1643847668">
                          <w:marLeft w:val="0"/>
                          <w:marRight w:val="0"/>
                          <w:marTop w:val="0"/>
                          <w:marBottom w:val="0"/>
                          <w:divBdr>
                            <w:top w:val="none" w:sz="0" w:space="0" w:color="auto"/>
                            <w:left w:val="none" w:sz="0" w:space="0" w:color="auto"/>
                            <w:bottom w:val="none" w:sz="0" w:space="0" w:color="auto"/>
                            <w:right w:val="none" w:sz="0" w:space="0" w:color="auto"/>
                          </w:divBdr>
                        </w:div>
                        <w:div w:id="168166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1563770">
      <w:bodyDiv w:val="1"/>
      <w:marLeft w:val="0"/>
      <w:marRight w:val="0"/>
      <w:marTop w:val="0"/>
      <w:marBottom w:val="0"/>
      <w:divBdr>
        <w:top w:val="none" w:sz="0" w:space="0" w:color="auto"/>
        <w:left w:val="none" w:sz="0" w:space="0" w:color="auto"/>
        <w:bottom w:val="none" w:sz="0" w:space="0" w:color="auto"/>
        <w:right w:val="none" w:sz="0" w:space="0" w:color="auto"/>
      </w:divBdr>
    </w:div>
    <w:div w:id="1742093378">
      <w:bodyDiv w:val="1"/>
      <w:marLeft w:val="0"/>
      <w:marRight w:val="0"/>
      <w:marTop w:val="0"/>
      <w:marBottom w:val="0"/>
      <w:divBdr>
        <w:top w:val="none" w:sz="0" w:space="0" w:color="auto"/>
        <w:left w:val="none" w:sz="0" w:space="0" w:color="auto"/>
        <w:bottom w:val="none" w:sz="0" w:space="0" w:color="auto"/>
        <w:right w:val="none" w:sz="0" w:space="0" w:color="auto"/>
      </w:divBdr>
      <w:divsChild>
        <w:div w:id="398138910">
          <w:marLeft w:val="0"/>
          <w:marRight w:val="0"/>
          <w:marTop w:val="0"/>
          <w:marBottom w:val="0"/>
          <w:divBdr>
            <w:top w:val="none" w:sz="0" w:space="0" w:color="auto"/>
            <w:left w:val="none" w:sz="0" w:space="0" w:color="auto"/>
            <w:bottom w:val="none" w:sz="0" w:space="0" w:color="auto"/>
            <w:right w:val="none" w:sz="0" w:space="0" w:color="auto"/>
          </w:divBdr>
          <w:divsChild>
            <w:div w:id="1508056910">
              <w:marLeft w:val="0"/>
              <w:marRight w:val="0"/>
              <w:marTop w:val="0"/>
              <w:marBottom w:val="0"/>
              <w:divBdr>
                <w:top w:val="none" w:sz="0" w:space="0" w:color="auto"/>
                <w:left w:val="none" w:sz="0" w:space="0" w:color="auto"/>
                <w:bottom w:val="none" w:sz="0" w:space="0" w:color="auto"/>
                <w:right w:val="none" w:sz="0" w:space="0" w:color="auto"/>
              </w:divBdr>
              <w:divsChild>
                <w:div w:id="468400364">
                  <w:marLeft w:val="0"/>
                  <w:marRight w:val="0"/>
                  <w:marTop w:val="0"/>
                  <w:marBottom w:val="0"/>
                  <w:divBdr>
                    <w:top w:val="none" w:sz="0" w:space="0" w:color="auto"/>
                    <w:left w:val="none" w:sz="0" w:space="0" w:color="auto"/>
                    <w:bottom w:val="none" w:sz="0" w:space="0" w:color="auto"/>
                    <w:right w:val="none" w:sz="0" w:space="0" w:color="auto"/>
                  </w:divBdr>
                  <w:divsChild>
                    <w:div w:id="160313585">
                      <w:marLeft w:val="0"/>
                      <w:marRight w:val="0"/>
                      <w:marTop w:val="0"/>
                      <w:marBottom w:val="0"/>
                      <w:divBdr>
                        <w:top w:val="none" w:sz="0" w:space="0" w:color="auto"/>
                        <w:left w:val="none" w:sz="0" w:space="0" w:color="auto"/>
                        <w:bottom w:val="none" w:sz="0" w:space="0" w:color="auto"/>
                        <w:right w:val="none" w:sz="0" w:space="0" w:color="auto"/>
                      </w:divBdr>
                      <w:divsChild>
                        <w:div w:id="130122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2874136">
      <w:bodyDiv w:val="1"/>
      <w:marLeft w:val="0"/>
      <w:marRight w:val="0"/>
      <w:marTop w:val="0"/>
      <w:marBottom w:val="0"/>
      <w:divBdr>
        <w:top w:val="none" w:sz="0" w:space="0" w:color="auto"/>
        <w:left w:val="none" w:sz="0" w:space="0" w:color="auto"/>
        <w:bottom w:val="none" w:sz="0" w:space="0" w:color="auto"/>
        <w:right w:val="none" w:sz="0" w:space="0" w:color="auto"/>
      </w:divBdr>
      <w:divsChild>
        <w:div w:id="461384149">
          <w:marLeft w:val="0"/>
          <w:marRight w:val="0"/>
          <w:marTop w:val="0"/>
          <w:marBottom w:val="0"/>
          <w:divBdr>
            <w:top w:val="none" w:sz="0" w:space="0" w:color="auto"/>
            <w:left w:val="none" w:sz="0" w:space="0" w:color="auto"/>
            <w:bottom w:val="none" w:sz="0" w:space="0" w:color="auto"/>
            <w:right w:val="none" w:sz="0" w:space="0" w:color="auto"/>
          </w:divBdr>
          <w:divsChild>
            <w:div w:id="1423989293">
              <w:marLeft w:val="0"/>
              <w:marRight w:val="0"/>
              <w:marTop w:val="0"/>
              <w:marBottom w:val="0"/>
              <w:divBdr>
                <w:top w:val="none" w:sz="0" w:space="0" w:color="auto"/>
                <w:left w:val="none" w:sz="0" w:space="0" w:color="auto"/>
                <w:bottom w:val="none" w:sz="0" w:space="0" w:color="auto"/>
                <w:right w:val="none" w:sz="0" w:space="0" w:color="auto"/>
              </w:divBdr>
              <w:divsChild>
                <w:div w:id="418214569">
                  <w:marLeft w:val="0"/>
                  <w:marRight w:val="200"/>
                  <w:marTop w:val="0"/>
                  <w:marBottom w:val="0"/>
                  <w:divBdr>
                    <w:top w:val="none" w:sz="0" w:space="0" w:color="auto"/>
                    <w:left w:val="none" w:sz="0" w:space="0" w:color="auto"/>
                    <w:bottom w:val="none" w:sz="0" w:space="0" w:color="auto"/>
                    <w:right w:val="none" w:sz="0" w:space="0" w:color="auto"/>
                  </w:divBdr>
                  <w:divsChild>
                    <w:div w:id="16471358">
                      <w:marLeft w:val="267"/>
                      <w:marRight w:val="0"/>
                      <w:marTop w:val="0"/>
                      <w:marBottom w:val="0"/>
                      <w:divBdr>
                        <w:top w:val="none" w:sz="0" w:space="0" w:color="auto"/>
                        <w:left w:val="none" w:sz="0" w:space="0" w:color="auto"/>
                        <w:bottom w:val="none" w:sz="0" w:space="0" w:color="auto"/>
                        <w:right w:val="none" w:sz="0" w:space="0" w:color="auto"/>
                      </w:divBdr>
                    </w:div>
                    <w:div w:id="90710848">
                      <w:marLeft w:val="267"/>
                      <w:marRight w:val="0"/>
                      <w:marTop w:val="0"/>
                      <w:marBottom w:val="0"/>
                      <w:divBdr>
                        <w:top w:val="none" w:sz="0" w:space="0" w:color="auto"/>
                        <w:left w:val="none" w:sz="0" w:space="0" w:color="auto"/>
                        <w:bottom w:val="none" w:sz="0" w:space="0" w:color="auto"/>
                        <w:right w:val="none" w:sz="0" w:space="0" w:color="auto"/>
                      </w:divBdr>
                    </w:div>
                    <w:div w:id="539131073">
                      <w:marLeft w:val="267"/>
                      <w:marRight w:val="0"/>
                      <w:marTop w:val="0"/>
                      <w:marBottom w:val="0"/>
                      <w:divBdr>
                        <w:top w:val="none" w:sz="0" w:space="0" w:color="auto"/>
                        <w:left w:val="none" w:sz="0" w:space="0" w:color="auto"/>
                        <w:bottom w:val="none" w:sz="0" w:space="0" w:color="auto"/>
                        <w:right w:val="none" w:sz="0" w:space="0" w:color="auto"/>
                      </w:divBdr>
                    </w:div>
                    <w:div w:id="1165046014">
                      <w:marLeft w:val="0"/>
                      <w:marRight w:val="0"/>
                      <w:marTop w:val="0"/>
                      <w:marBottom w:val="0"/>
                      <w:divBdr>
                        <w:top w:val="dotted" w:sz="2" w:space="2" w:color="B2B2B2"/>
                        <w:left w:val="none" w:sz="0" w:space="0" w:color="auto"/>
                        <w:bottom w:val="none" w:sz="0" w:space="0" w:color="auto"/>
                        <w:right w:val="none" w:sz="0" w:space="0" w:color="auto"/>
                      </w:divBdr>
                      <w:divsChild>
                        <w:div w:id="144054362">
                          <w:marLeft w:val="0"/>
                          <w:marRight w:val="0"/>
                          <w:marTop w:val="0"/>
                          <w:marBottom w:val="0"/>
                          <w:divBdr>
                            <w:top w:val="none" w:sz="0" w:space="0" w:color="auto"/>
                            <w:left w:val="none" w:sz="0" w:space="0" w:color="auto"/>
                            <w:bottom w:val="none" w:sz="0" w:space="0" w:color="auto"/>
                            <w:right w:val="none" w:sz="0" w:space="0" w:color="auto"/>
                          </w:divBdr>
                        </w:div>
                      </w:divsChild>
                    </w:div>
                    <w:div w:id="1555769791">
                      <w:marLeft w:val="267"/>
                      <w:marRight w:val="0"/>
                      <w:marTop w:val="0"/>
                      <w:marBottom w:val="0"/>
                      <w:divBdr>
                        <w:top w:val="none" w:sz="0" w:space="0" w:color="auto"/>
                        <w:left w:val="none" w:sz="0" w:space="0" w:color="auto"/>
                        <w:bottom w:val="none" w:sz="0" w:space="0" w:color="auto"/>
                        <w:right w:val="none" w:sz="0" w:space="0" w:color="auto"/>
                      </w:divBdr>
                    </w:div>
                    <w:div w:id="1794978549">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067574">
      <w:bodyDiv w:val="1"/>
      <w:marLeft w:val="0"/>
      <w:marRight w:val="0"/>
      <w:marTop w:val="0"/>
      <w:marBottom w:val="0"/>
      <w:divBdr>
        <w:top w:val="none" w:sz="0" w:space="0" w:color="auto"/>
        <w:left w:val="none" w:sz="0" w:space="0" w:color="auto"/>
        <w:bottom w:val="none" w:sz="0" w:space="0" w:color="auto"/>
        <w:right w:val="none" w:sz="0" w:space="0" w:color="auto"/>
      </w:divBdr>
    </w:div>
    <w:div w:id="1743521196">
      <w:bodyDiv w:val="1"/>
      <w:marLeft w:val="0"/>
      <w:marRight w:val="0"/>
      <w:marTop w:val="0"/>
      <w:marBottom w:val="0"/>
      <w:divBdr>
        <w:top w:val="none" w:sz="0" w:space="0" w:color="auto"/>
        <w:left w:val="none" w:sz="0" w:space="0" w:color="auto"/>
        <w:bottom w:val="none" w:sz="0" w:space="0" w:color="auto"/>
        <w:right w:val="none" w:sz="0" w:space="0" w:color="auto"/>
      </w:divBdr>
      <w:divsChild>
        <w:div w:id="1407266512">
          <w:marLeft w:val="0"/>
          <w:marRight w:val="0"/>
          <w:marTop w:val="0"/>
          <w:marBottom w:val="0"/>
          <w:divBdr>
            <w:top w:val="none" w:sz="0" w:space="0" w:color="auto"/>
            <w:left w:val="none" w:sz="0" w:space="0" w:color="auto"/>
            <w:bottom w:val="none" w:sz="0" w:space="0" w:color="auto"/>
            <w:right w:val="none" w:sz="0" w:space="0" w:color="auto"/>
          </w:divBdr>
          <w:divsChild>
            <w:div w:id="1426682153">
              <w:marLeft w:val="0"/>
              <w:marRight w:val="0"/>
              <w:marTop w:val="0"/>
              <w:marBottom w:val="0"/>
              <w:divBdr>
                <w:top w:val="none" w:sz="0" w:space="0" w:color="auto"/>
                <w:left w:val="none" w:sz="0" w:space="0" w:color="auto"/>
                <w:bottom w:val="none" w:sz="0" w:space="0" w:color="auto"/>
                <w:right w:val="none" w:sz="0" w:space="0" w:color="auto"/>
              </w:divBdr>
              <w:divsChild>
                <w:div w:id="718168543">
                  <w:marLeft w:val="0"/>
                  <w:marRight w:val="0"/>
                  <w:marTop w:val="0"/>
                  <w:marBottom w:val="0"/>
                  <w:divBdr>
                    <w:top w:val="none" w:sz="0" w:space="0" w:color="auto"/>
                    <w:left w:val="none" w:sz="0" w:space="0" w:color="auto"/>
                    <w:bottom w:val="none" w:sz="0" w:space="0" w:color="auto"/>
                    <w:right w:val="none" w:sz="0" w:space="0" w:color="auto"/>
                  </w:divBdr>
                  <w:divsChild>
                    <w:div w:id="1220363153">
                      <w:marLeft w:val="0"/>
                      <w:marRight w:val="0"/>
                      <w:marTop w:val="0"/>
                      <w:marBottom w:val="0"/>
                      <w:divBdr>
                        <w:top w:val="single" w:sz="4" w:space="1" w:color="C0C0C0"/>
                        <w:left w:val="single" w:sz="4" w:space="1" w:color="C0C0C0"/>
                        <w:bottom w:val="single" w:sz="4" w:space="1" w:color="C0C0C0"/>
                        <w:right w:val="single" w:sz="4" w:space="1" w:color="C0C0C0"/>
                      </w:divBdr>
                      <w:divsChild>
                        <w:div w:id="279576634">
                          <w:marLeft w:val="0"/>
                          <w:marRight w:val="0"/>
                          <w:marTop w:val="0"/>
                          <w:marBottom w:val="0"/>
                          <w:divBdr>
                            <w:top w:val="none" w:sz="0" w:space="0" w:color="auto"/>
                            <w:left w:val="none" w:sz="0" w:space="0" w:color="auto"/>
                            <w:bottom w:val="none" w:sz="0" w:space="0" w:color="auto"/>
                            <w:right w:val="none" w:sz="0" w:space="0" w:color="auto"/>
                          </w:divBdr>
                        </w:div>
                        <w:div w:id="1004434130">
                          <w:marLeft w:val="0"/>
                          <w:marRight w:val="0"/>
                          <w:marTop w:val="0"/>
                          <w:marBottom w:val="0"/>
                          <w:divBdr>
                            <w:top w:val="none" w:sz="0" w:space="0" w:color="auto"/>
                            <w:left w:val="none" w:sz="0" w:space="0" w:color="auto"/>
                            <w:bottom w:val="none" w:sz="0" w:space="0" w:color="auto"/>
                            <w:right w:val="none" w:sz="0" w:space="0" w:color="auto"/>
                          </w:divBdr>
                        </w:div>
                        <w:div w:id="1021124245">
                          <w:marLeft w:val="0"/>
                          <w:marRight w:val="0"/>
                          <w:marTop w:val="0"/>
                          <w:marBottom w:val="0"/>
                          <w:divBdr>
                            <w:top w:val="none" w:sz="0" w:space="0" w:color="auto"/>
                            <w:left w:val="none" w:sz="0" w:space="0" w:color="auto"/>
                            <w:bottom w:val="none" w:sz="0" w:space="0" w:color="auto"/>
                            <w:right w:val="none" w:sz="0" w:space="0" w:color="auto"/>
                          </w:divBdr>
                        </w:div>
                        <w:div w:id="1119688851">
                          <w:marLeft w:val="0"/>
                          <w:marRight w:val="0"/>
                          <w:marTop w:val="0"/>
                          <w:marBottom w:val="0"/>
                          <w:divBdr>
                            <w:top w:val="none" w:sz="0" w:space="0" w:color="auto"/>
                            <w:left w:val="none" w:sz="0" w:space="0" w:color="auto"/>
                            <w:bottom w:val="none" w:sz="0" w:space="0" w:color="auto"/>
                            <w:right w:val="none" w:sz="0" w:space="0" w:color="auto"/>
                          </w:divBdr>
                        </w:div>
                        <w:div w:id="1440446909">
                          <w:marLeft w:val="0"/>
                          <w:marRight w:val="0"/>
                          <w:marTop w:val="0"/>
                          <w:marBottom w:val="0"/>
                          <w:divBdr>
                            <w:top w:val="none" w:sz="0" w:space="0" w:color="auto"/>
                            <w:left w:val="none" w:sz="0" w:space="0" w:color="auto"/>
                            <w:bottom w:val="none" w:sz="0" w:space="0" w:color="auto"/>
                            <w:right w:val="none" w:sz="0" w:space="0" w:color="auto"/>
                          </w:divBdr>
                        </w:div>
                        <w:div w:id="1470589080">
                          <w:marLeft w:val="0"/>
                          <w:marRight w:val="0"/>
                          <w:marTop w:val="0"/>
                          <w:marBottom w:val="0"/>
                          <w:divBdr>
                            <w:top w:val="none" w:sz="0" w:space="0" w:color="auto"/>
                            <w:left w:val="none" w:sz="0" w:space="0" w:color="auto"/>
                            <w:bottom w:val="none" w:sz="0" w:space="0" w:color="auto"/>
                            <w:right w:val="none" w:sz="0" w:space="0" w:color="auto"/>
                          </w:divBdr>
                        </w:div>
                        <w:div w:id="1601598000">
                          <w:marLeft w:val="0"/>
                          <w:marRight w:val="0"/>
                          <w:marTop w:val="0"/>
                          <w:marBottom w:val="0"/>
                          <w:divBdr>
                            <w:top w:val="none" w:sz="0" w:space="0" w:color="auto"/>
                            <w:left w:val="none" w:sz="0" w:space="0" w:color="auto"/>
                            <w:bottom w:val="none" w:sz="0" w:space="0" w:color="auto"/>
                            <w:right w:val="none" w:sz="0" w:space="0" w:color="auto"/>
                          </w:divBdr>
                        </w:div>
                        <w:div w:id="197710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4257668">
      <w:bodyDiv w:val="1"/>
      <w:marLeft w:val="0"/>
      <w:marRight w:val="0"/>
      <w:marTop w:val="0"/>
      <w:marBottom w:val="0"/>
      <w:divBdr>
        <w:top w:val="none" w:sz="0" w:space="0" w:color="auto"/>
        <w:left w:val="none" w:sz="0" w:space="0" w:color="auto"/>
        <w:bottom w:val="none" w:sz="0" w:space="0" w:color="auto"/>
        <w:right w:val="none" w:sz="0" w:space="0" w:color="auto"/>
      </w:divBdr>
      <w:divsChild>
        <w:div w:id="1857427730">
          <w:marLeft w:val="0"/>
          <w:marRight w:val="0"/>
          <w:marTop w:val="0"/>
          <w:marBottom w:val="0"/>
          <w:divBdr>
            <w:top w:val="none" w:sz="0" w:space="0" w:color="auto"/>
            <w:left w:val="none" w:sz="0" w:space="0" w:color="auto"/>
            <w:bottom w:val="none" w:sz="0" w:space="0" w:color="auto"/>
            <w:right w:val="none" w:sz="0" w:space="0" w:color="auto"/>
          </w:divBdr>
          <w:divsChild>
            <w:div w:id="1190069471">
              <w:marLeft w:val="0"/>
              <w:marRight w:val="0"/>
              <w:marTop w:val="0"/>
              <w:marBottom w:val="0"/>
              <w:divBdr>
                <w:top w:val="none" w:sz="0" w:space="0" w:color="auto"/>
                <w:left w:val="none" w:sz="0" w:space="0" w:color="auto"/>
                <w:bottom w:val="none" w:sz="0" w:space="0" w:color="auto"/>
                <w:right w:val="none" w:sz="0" w:space="0" w:color="auto"/>
              </w:divBdr>
              <w:divsChild>
                <w:div w:id="1942566214">
                  <w:marLeft w:val="0"/>
                  <w:marRight w:val="0"/>
                  <w:marTop w:val="0"/>
                  <w:marBottom w:val="0"/>
                  <w:divBdr>
                    <w:top w:val="none" w:sz="0" w:space="0" w:color="auto"/>
                    <w:left w:val="none" w:sz="0" w:space="0" w:color="auto"/>
                    <w:bottom w:val="none" w:sz="0" w:space="0" w:color="auto"/>
                    <w:right w:val="none" w:sz="0" w:space="0" w:color="auto"/>
                  </w:divBdr>
                  <w:divsChild>
                    <w:div w:id="1173686499">
                      <w:marLeft w:val="0"/>
                      <w:marRight w:val="0"/>
                      <w:marTop w:val="0"/>
                      <w:marBottom w:val="0"/>
                      <w:divBdr>
                        <w:top w:val="none" w:sz="0" w:space="0" w:color="auto"/>
                        <w:left w:val="none" w:sz="0" w:space="0" w:color="auto"/>
                        <w:bottom w:val="none" w:sz="0" w:space="0" w:color="auto"/>
                        <w:right w:val="none" w:sz="0" w:space="0" w:color="auto"/>
                      </w:divBdr>
                      <w:divsChild>
                        <w:div w:id="162015216">
                          <w:marLeft w:val="0"/>
                          <w:marRight w:val="0"/>
                          <w:marTop w:val="0"/>
                          <w:marBottom w:val="0"/>
                          <w:divBdr>
                            <w:top w:val="none" w:sz="0" w:space="0" w:color="auto"/>
                            <w:left w:val="none" w:sz="0" w:space="0" w:color="auto"/>
                            <w:bottom w:val="none" w:sz="0" w:space="0" w:color="auto"/>
                            <w:right w:val="none" w:sz="0" w:space="0" w:color="auto"/>
                          </w:divBdr>
                        </w:div>
                        <w:div w:id="613829546">
                          <w:marLeft w:val="0"/>
                          <w:marRight w:val="0"/>
                          <w:marTop w:val="0"/>
                          <w:marBottom w:val="0"/>
                          <w:divBdr>
                            <w:top w:val="none" w:sz="0" w:space="0" w:color="auto"/>
                            <w:left w:val="none" w:sz="0" w:space="0" w:color="auto"/>
                            <w:bottom w:val="none" w:sz="0" w:space="0" w:color="auto"/>
                            <w:right w:val="none" w:sz="0" w:space="0" w:color="auto"/>
                          </w:divBdr>
                        </w:div>
                        <w:div w:id="1171141022">
                          <w:marLeft w:val="0"/>
                          <w:marRight w:val="0"/>
                          <w:marTop w:val="0"/>
                          <w:marBottom w:val="0"/>
                          <w:divBdr>
                            <w:top w:val="none" w:sz="0" w:space="0" w:color="auto"/>
                            <w:left w:val="none" w:sz="0" w:space="0" w:color="auto"/>
                            <w:bottom w:val="none" w:sz="0" w:space="0" w:color="auto"/>
                            <w:right w:val="none" w:sz="0" w:space="0" w:color="auto"/>
                          </w:divBdr>
                        </w:div>
                        <w:div w:id="1469515658">
                          <w:marLeft w:val="0"/>
                          <w:marRight w:val="0"/>
                          <w:marTop w:val="0"/>
                          <w:marBottom w:val="0"/>
                          <w:divBdr>
                            <w:top w:val="none" w:sz="0" w:space="0" w:color="auto"/>
                            <w:left w:val="none" w:sz="0" w:space="0" w:color="auto"/>
                            <w:bottom w:val="none" w:sz="0" w:space="0" w:color="auto"/>
                            <w:right w:val="none" w:sz="0" w:space="0" w:color="auto"/>
                          </w:divBdr>
                        </w:div>
                        <w:div w:id="1754081812">
                          <w:marLeft w:val="0"/>
                          <w:marRight w:val="0"/>
                          <w:marTop w:val="0"/>
                          <w:marBottom w:val="0"/>
                          <w:divBdr>
                            <w:top w:val="none" w:sz="0" w:space="0" w:color="auto"/>
                            <w:left w:val="none" w:sz="0" w:space="0" w:color="auto"/>
                            <w:bottom w:val="none" w:sz="0" w:space="0" w:color="auto"/>
                            <w:right w:val="none" w:sz="0" w:space="0" w:color="auto"/>
                          </w:divBdr>
                        </w:div>
                        <w:div w:id="1761103391">
                          <w:marLeft w:val="0"/>
                          <w:marRight w:val="0"/>
                          <w:marTop w:val="0"/>
                          <w:marBottom w:val="0"/>
                          <w:divBdr>
                            <w:top w:val="none" w:sz="0" w:space="0" w:color="auto"/>
                            <w:left w:val="none" w:sz="0" w:space="0" w:color="auto"/>
                            <w:bottom w:val="none" w:sz="0" w:space="0" w:color="auto"/>
                            <w:right w:val="none" w:sz="0" w:space="0" w:color="auto"/>
                          </w:divBdr>
                        </w:div>
                        <w:div w:id="2113234988">
                          <w:marLeft w:val="0"/>
                          <w:marRight w:val="0"/>
                          <w:marTop w:val="0"/>
                          <w:marBottom w:val="0"/>
                          <w:divBdr>
                            <w:top w:val="none" w:sz="0" w:space="0" w:color="auto"/>
                            <w:left w:val="none" w:sz="0" w:space="0" w:color="auto"/>
                            <w:bottom w:val="none" w:sz="0" w:space="0" w:color="auto"/>
                            <w:right w:val="none" w:sz="0" w:space="0" w:color="auto"/>
                          </w:divBdr>
                        </w:div>
                        <w:div w:id="212449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6343065">
      <w:bodyDiv w:val="1"/>
      <w:marLeft w:val="0"/>
      <w:marRight w:val="0"/>
      <w:marTop w:val="0"/>
      <w:marBottom w:val="0"/>
      <w:divBdr>
        <w:top w:val="none" w:sz="0" w:space="0" w:color="auto"/>
        <w:left w:val="none" w:sz="0" w:space="0" w:color="auto"/>
        <w:bottom w:val="none" w:sz="0" w:space="0" w:color="auto"/>
        <w:right w:val="none" w:sz="0" w:space="0" w:color="auto"/>
      </w:divBdr>
      <w:divsChild>
        <w:div w:id="311567722">
          <w:marLeft w:val="0"/>
          <w:marRight w:val="0"/>
          <w:marTop w:val="0"/>
          <w:marBottom w:val="0"/>
          <w:divBdr>
            <w:top w:val="none" w:sz="0" w:space="0" w:color="auto"/>
            <w:left w:val="none" w:sz="0" w:space="0" w:color="auto"/>
            <w:bottom w:val="none" w:sz="0" w:space="0" w:color="auto"/>
            <w:right w:val="none" w:sz="0" w:space="0" w:color="auto"/>
          </w:divBdr>
          <w:divsChild>
            <w:div w:id="96801517">
              <w:marLeft w:val="0"/>
              <w:marRight w:val="0"/>
              <w:marTop w:val="0"/>
              <w:marBottom w:val="0"/>
              <w:divBdr>
                <w:top w:val="none" w:sz="0" w:space="0" w:color="auto"/>
                <w:left w:val="none" w:sz="0" w:space="0" w:color="auto"/>
                <w:bottom w:val="none" w:sz="0" w:space="0" w:color="auto"/>
                <w:right w:val="none" w:sz="0" w:space="0" w:color="auto"/>
              </w:divBdr>
              <w:divsChild>
                <w:div w:id="1662390760">
                  <w:marLeft w:val="0"/>
                  <w:marRight w:val="0"/>
                  <w:marTop w:val="0"/>
                  <w:marBottom w:val="0"/>
                  <w:divBdr>
                    <w:top w:val="none" w:sz="0" w:space="0" w:color="auto"/>
                    <w:left w:val="none" w:sz="0" w:space="0" w:color="auto"/>
                    <w:bottom w:val="none" w:sz="0" w:space="0" w:color="auto"/>
                    <w:right w:val="none" w:sz="0" w:space="0" w:color="auto"/>
                  </w:divBdr>
                  <w:divsChild>
                    <w:div w:id="1557661729">
                      <w:marLeft w:val="0"/>
                      <w:marRight w:val="0"/>
                      <w:marTop w:val="0"/>
                      <w:marBottom w:val="0"/>
                      <w:divBdr>
                        <w:top w:val="none" w:sz="0" w:space="0" w:color="auto"/>
                        <w:left w:val="none" w:sz="0" w:space="0" w:color="auto"/>
                        <w:bottom w:val="none" w:sz="0" w:space="0" w:color="auto"/>
                        <w:right w:val="none" w:sz="0" w:space="0" w:color="auto"/>
                      </w:divBdr>
                      <w:divsChild>
                        <w:div w:id="33326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6680426">
      <w:bodyDiv w:val="1"/>
      <w:marLeft w:val="0"/>
      <w:marRight w:val="0"/>
      <w:marTop w:val="0"/>
      <w:marBottom w:val="0"/>
      <w:divBdr>
        <w:top w:val="none" w:sz="0" w:space="0" w:color="auto"/>
        <w:left w:val="none" w:sz="0" w:space="0" w:color="auto"/>
        <w:bottom w:val="none" w:sz="0" w:space="0" w:color="auto"/>
        <w:right w:val="none" w:sz="0" w:space="0" w:color="auto"/>
      </w:divBdr>
    </w:div>
    <w:div w:id="1747417947">
      <w:bodyDiv w:val="1"/>
      <w:marLeft w:val="0"/>
      <w:marRight w:val="0"/>
      <w:marTop w:val="0"/>
      <w:marBottom w:val="0"/>
      <w:divBdr>
        <w:top w:val="none" w:sz="0" w:space="0" w:color="auto"/>
        <w:left w:val="none" w:sz="0" w:space="0" w:color="auto"/>
        <w:bottom w:val="none" w:sz="0" w:space="0" w:color="auto"/>
        <w:right w:val="none" w:sz="0" w:space="0" w:color="auto"/>
      </w:divBdr>
      <w:divsChild>
        <w:div w:id="18816289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8452152">
      <w:bodyDiv w:val="1"/>
      <w:marLeft w:val="0"/>
      <w:marRight w:val="0"/>
      <w:marTop w:val="0"/>
      <w:marBottom w:val="0"/>
      <w:divBdr>
        <w:top w:val="none" w:sz="0" w:space="0" w:color="auto"/>
        <w:left w:val="none" w:sz="0" w:space="0" w:color="auto"/>
        <w:bottom w:val="none" w:sz="0" w:space="0" w:color="auto"/>
        <w:right w:val="none" w:sz="0" w:space="0" w:color="auto"/>
      </w:divBdr>
      <w:divsChild>
        <w:div w:id="1254317499">
          <w:marLeft w:val="0"/>
          <w:marRight w:val="0"/>
          <w:marTop w:val="0"/>
          <w:marBottom w:val="0"/>
          <w:divBdr>
            <w:top w:val="none" w:sz="0" w:space="0" w:color="auto"/>
            <w:left w:val="none" w:sz="0" w:space="0" w:color="auto"/>
            <w:bottom w:val="none" w:sz="0" w:space="0" w:color="auto"/>
            <w:right w:val="none" w:sz="0" w:space="0" w:color="auto"/>
          </w:divBdr>
          <w:divsChild>
            <w:div w:id="2063747199">
              <w:marLeft w:val="0"/>
              <w:marRight w:val="0"/>
              <w:marTop w:val="0"/>
              <w:marBottom w:val="0"/>
              <w:divBdr>
                <w:top w:val="none" w:sz="0" w:space="0" w:color="auto"/>
                <w:left w:val="none" w:sz="0" w:space="0" w:color="auto"/>
                <w:bottom w:val="none" w:sz="0" w:space="0" w:color="auto"/>
                <w:right w:val="none" w:sz="0" w:space="0" w:color="auto"/>
              </w:divBdr>
              <w:divsChild>
                <w:div w:id="1502158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962629">
      <w:bodyDiv w:val="1"/>
      <w:marLeft w:val="0"/>
      <w:marRight w:val="0"/>
      <w:marTop w:val="0"/>
      <w:marBottom w:val="0"/>
      <w:divBdr>
        <w:top w:val="none" w:sz="0" w:space="0" w:color="auto"/>
        <w:left w:val="none" w:sz="0" w:space="0" w:color="auto"/>
        <w:bottom w:val="none" w:sz="0" w:space="0" w:color="auto"/>
        <w:right w:val="none" w:sz="0" w:space="0" w:color="auto"/>
      </w:divBdr>
      <w:divsChild>
        <w:div w:id="388723816">
          <w:marLeft w:val="0"/>
          <w:marRight w:val="0"/>
          <w:marTop w:val="0"/>
          <w:marBottom w:val="0"/>
          <w:divBdr>
            <w:top w:val="none" w:sz="0" w:space="0" w:color="auto"/>
            <w:left w:val="none" w:sz="0" w:space="0" w:color="auto"/>
            <w:bottom w:val="none" w:sz="0" w:space="0" w:color="auto"/>
            <w:right w:val="none" w:sz="0" w:space="0" w:color="auto"/>
          </w:divBdr>
          <w:divsChild>
            <w:div w:id="284044088">
              <w:marLeft w:val="0"/>
              <w:marRight w:val="0"/>
              <w:marTop w:val="0"/>
              <w:marBottom w:val="0"/>
              <w:divBdr>
                <w:top w:val="none" w:sz="0" w:space="0" w:color="auto"/>
                <w:left w:val="none" w:sz="0" w:space="0" w:color="auto"/>
                <w:bottom w:val="none" w:sz="0" w:space="0" w:color="auto"/>
                <w:right w:val="none" w:sz="0" w:space="0" w:color="auto"/>
              </w:divBdr>
              <w:divsChild>
                <w:div w:id="33894077">
                  <w:marLeft w:val="0"/>
                  <w:marRight w:val="0"/>
                  <w:marTop w:val="0"/>
                  <w:marBottom w:val="0"/>
                  <w:divBdr>
                    <w:top w:val="none" w:sz="0" w:space="0" w:color="auto"/>
                    <w:left w:val="none" w:sz="0" w:space="0" w:color="auto"/>
                    <w:bottom w:val="none" w:sz="0" w:space="0" w:color="auto"/>
                    <w:right w:val="none" w:sz="0" w:space="0" w:color="auto"/>
                  </w:divBdr>
                  <w:divsChild>
                    <w:div w:id="1770471048">
                      <w:marLeft w:val="0"/>
                      <w:marRight w:val="0"/>
                      <w:marTop w:val="0"/>
                      <w:marBottom w:val="0"/>
                      <w:divBdr>
                        <w:top w:val="none" w:sz="0" w:space="0" w:color="auto"/>
                        <w:left w:val="none" w:sz="0" w:space="0" w:color="auto"/>
                        <w:bottom w:val="none" w:sz="0" w:space="0" w:color="auto"/>
                        <w:right w:val="none" w:sz="0" w:space="0" w:color="auto"/>
                      </w:divBdr>
                      <w:divsChild>
                        <w:div w:id="82458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9109908">
      <w:bodyDiv w:val="1"/>
      <w:marLeft w:val="0"/>
      <w:marRight w:val="0"/>
      <w:marTop w:val="0"/>
      <w:marBottom w:val="0"/>
      <w:divBdr>
        <w:top w:val="none" w:sz="0" w:space="0" w:color="auto"/>
        <w:left w:val="none" w:sz="0" w:space="0" w:color="auto"/>
        <w:bottom w:val="none" w:sz="0" w:space="0" w:color="auto"/>
        <w:right w:val="none" w:sz="0" w:space="0" w:color="auto"/>
      </w:divBdr>
      <w:divsChild>
        <w:div w:id="294264750">
          <w:marLeft w:val="0"/>
          <w:marRight w:val="0"/>
          <w:marTop w:val="0"/>
          <w:marBottom w:val="0"/>
          <w:divBdr>
            <w:top w:val="none" w:sz="0" w:space="0" w:color="auto"/>
            <w:left w:val="none" w:sz="0" w:space="0" w:color="auto"/>
            <w:bottom w:val="none" w:sz="0" w:space="0" w:color="auto"/>
            <w:right w:val="none" w:sz="0" w:space="0" w:color="auto"/>
          </w:divBdr>
          <w:divsChild>
            <w:div w:id="1728801426">
              <w:marLeft w:val="0"/>
              <w:marRight w:val="0"/>
              <w:marTop w:val="0"/>
              <w:marBottom w:val="0"/>
              <w:divBdr>
                <w:top w:val="none" w:sz="0" w:space="0" w:color="auto"/>
                <w:left w:val="none" w:sz="0" w:space="0" w:color="auto"/>
                <w:bottom w:val="none" w:sz="0" w:space="0" w:color="auto"/>
                <w:right w:val="none" w:sz="0" w:space="0" w:color="auto"/>
              </w:divBdr>
              <w:divsChild>
                <w:div w:id="2134398551">
                  <w:marLeft w:val="0"/>
                  <w:marRight w:val="0"/>
                  <w:marTop w:val="0"/>
                  <w:marBottom w:val="0"/>
                  <w:divBdr>
                    <w:top w:val="none" w:sz="0" w:space="0" w:color="auto"/>
                    <w:left w:val="none" w:sz="0" w:space="0" w:color="auto"/>
                    <w:bottom w:val="none" w:sz="0" w:space="0" w:color="auto"/>
                    <w:right w:val="none" w:sz="0" w:space="0" w:color="auto"/>
                  </w:divBdr>
                  <w:divsChild>
                    <w:div w:id="2062053904">
                      <w:marLeft w:val="47"/>
                      <w:marRight w:val="47"/>
                      <w:marTop w:val="47"/>
                      <w:marBottom w:val="47"/>
                      <w:divBdr>
                        <w:top w:val="none" w:sz="0" w:space="0" w:color="auto"/>
                        <w:left w:val="none" w:sz="0" w:space="0" w:color="auto"/>
                        <w:bottom w:val="none" w:sz="0" w:space="0" w:color="auto"/>
                        <w:right w:val="none" w:sz="0" w:space="0" w:color="auto"/>
                      </w:divBdr>
                      <w:divsChild>
                        <w:div w:id="1508058658">
                          <w:marLeft w:val="0"/>
                          <w:marRight w:val="0"/>
                          <w:marTop w:val="0"/>
                          <w:marBottom w:val="47"/>
                          <w:divBdr>
                            <w:top w:val="none" w:sz="0" w:space="0" w:color="auto"/>
                            <w:left w:val="none" w:sz="0" w:space="0" w:color="auto"/>
                            <w:bottom w:val="none" w:sz="0" w:space="0" w:color="auto"/>
                            <w:right w:val="none" w:sz="0" w:space="0" w:color="auto"/>
                          </w:divBdr>
                          <w:divsChild>
                            <w:div w:id="992223944">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9156308">
      <w:bodyDiv w:val="1"/>
      <w:marLeft w:val="0"/>
      <w:marRight w:val="0"/>
      <w:marTop w:val="0"/>
      <w:marBottom w:val="0"/>
      <w:divBdr>
        <w:top w:val="none" w:sz="0" w:space="0" w:color="auto"/>
        <w:left w:val="none" w:sz="0" w:space="0" w:color="auto"/>
        <w:bottom w:val="none" w:sz="0" w:space="0" w:color="auto"/>
        <w:right w:val="none" w:sz="0" w:space="0" w:color="auto"/>
      </w:divBdr>
    </w:div>
    <w:div w:id="1750150846">
      <w:bodyDiv w:val="1"/>
      <w:marLeft w:val="0"/>
      <w:marRight w:val="0"/>
      <w:marTop w:val="0"/>
      <w:marBottom w:val="0"/>
      <w:divBdr>
        <w:top w:val="none" w:sz="0" w:space="0" w:color="auto"/>
        <w:left w:val="none" w:sz="0" w:space="0" w:color="auto"/>
        <w:bottom w:val="none" w:sz="0" w:space="0" w:color="auto"/>
        <w:right w:val="none" w:sz="0" w:space="0" w:color="auto"/>
      </w:divBdr>
    </w:div>
    <w:div w:id="1750543228">
      <w:bodyDiv w:val="1"/>
      <w:marLeft w:val="0"/>
      <w:marRight w:val="0"/>
      <w:marTop w:val="0"/>
      <w:marBottom w:val="0"/>
      <w:divBdr>
        <w:top w:val="none" w:sz="0" w:space="0" w:color="auto"/>
        <w:left w:val="none" w:sz="0" w:space="0" w:color="auto"/>
        <w:bottom w:val="none" w:sz="0" w:space="0" w:color="auto"/>
        <w:right w:val="none" w:sz="0" w:space="0" w:color="auto"/>
      </w:divBdr>
      <w:divsChild>
        <w:div w:id="6060269">
          <w:marLeft w:val="0"/>
          <w:marRight w:val="0"/>
          <w:marTop w:val="0"/>
          <w:marBottom w:val="0"/>
          <w:divBdr>
            <w:top w:val="none" w:sz="0" w:space="0" w:color="auto"/>
            <w:left w:val="none" w:sz="0" w:space="0" w:color="auto"/>
            <w:bottom w:val="none" w:sz="0" w:space="0" w:color="auto"/>
            <w:right w:val="none" w:sz="0" w:space="0" w:color="auto"/>
          </w:divBdr>
          <w:divsChild>
            <w:div w:id="1659653312">
              <w:marLeft w:val="0"/>
              <w:marRight w:val="0"/>
              <w:marTop w:val="0"/>
              <w:marBottom w:val="0"/>
              <w:divBdr>
                <w:top w:val="none" w:sz="0" w:space="0" w:color="auto"/>
                <w:left w:val="none" w:sz="0" w:space="0" w:color="auto"/>
                <w:bottom w:val="none" w:sz="0" w:space="0" w:color="auto"/>
                <w:right w:val="none" w:sz="0" w:space="0" w:color="auto"/>
              </w:divBdr>
            </w:div>
          </w:divsChild>
        </w:div>
        <w:div w:id="17314310">
          <w:marLeft w:val="0"/>
          <w:marRight w:val="0"/>
          <w:marTop w:val="0"/>
          <w:marBottom w:val="0"/>
          <w:divBdr>
            <w:top w:val="none" w:sz="0" w:space="0" w:color="auto"/>
            <w:left w:val="none" w:sz="0" w:space="0" w:color="auto"/>
            <w:bottom w:val="none" w:sz="0" w:space="0" w:color="auto"/>
            <w:right w:val="none" w:sz="0" w:space="0" w:color="auto"/>
          </w:divBdr>
          <w:divsChild>
            <w:div w:id="1151092200">
              <w:marLeft w:val="0"/>
              <w:marRight w:val="0"/>
              <w:marTop w:val="0"/>
              <w:marBottom w:val="0"/>
              <w:divBdr>
                <w:top w:val="none" w:sz="0" w:space="0" w:color="auto"/>
                <w:left w:val="none" w:sz="0" w:space="0" w:color="auto"/>
                <w:bottom w:val="none" w:sz="0" w:space="0" w:color="auto"/>
                <w:right w:val="none" w:sz="0" w:space="0" w:color="auto"/>
              </w:divBdr>
            </w:div>
          </w:divsChild>
        </w:div>
        <w:div w:id="41251920">
          <w:marLeft w:val="0"/>
          <w:marRight w:val="0"/>
          <w:marTop w:val="0"/>
          <w:marBottom w:val="0"/>
          <w:divBdr>
            <w:top w:val="none" w:sz="0" w:space="0" w:color="auto"/>
            <w:left w:val="none" w:sz="0" w:space="0" w:color="auto"/>
            <w:bottom w:val="none" w:sz="0" w:space="0" w:color="auto"/>
            <w:right w:val="none" w:sz="0" w:space="0" w:color="auto"/>
          </w:divBdr>
          <w:divsChild>
            <w:div w:id="1702128931">
              <w:marLeft w:val="0"/>
              <w:marRight w:val="0"/>
              <w:marTop w:val="0"/>
              <w:marBottom w:val="0"/>
              <w:divBdr>
                <w:top w:val="none" w:sz="0" w:space="0" w:color="auto"/>
                <w:left w:val="none" w:sz="0" w:space="0" w:color="auto"/>
                <w:bottom w:val="none" w:sz="0" w:space="0" w:color="auto"/>
                <w:right w:val="none" w:sz="0" w:space="0" w:color="auto"/>
              </w:divBdr>
            </w:div>
          </w:divsChild>
        </w:div>
        <w:div w:id="43264427">
          <w:marLeft w:val="0"/>
          <w:marRight w:val="0"/>
          <w:marTop w:val="0"/>
          <w:marBottom w:val="0"/>
          <w:divBdr>
            <w:top w:val="none" w:sz="0" w:space="0" w:color="auto"/>
            <w:left w:val="none" w:sz="0" w:space="0" w:color="auto"/>
            <w:bottom w:val="none" w:sz="0" w:space="0" w:color="auto"/>
            <w:right w:val="none" w:sz="0" w:space="0" w:color="auto"/>
          </w:divBdr>
          <w:divsChild>
            <w:div w:id="60635837">
              <w:marLeft w:val="0"/>
              <w:marRight w:val="0"/>
              <w:marTop w:val="0"/>
              <w:marBottom w:val="0"/>
              <w:divBdr>
                <w:top w:val="none" w:sz="0" w:space="0" w:color="auto"/>
                <w:left w:val="none" w:sz="0" w:space="0" w:color="auto"/>
                <w:bottom w:val="none" w:sz="0" w:space="0" w:color="auto"/>
                <w:right w:val="none" w:sz="0" w:space="0" w:color="auto"/>
              </w:divBdr>
            </w:div>
          </w:divsChild>
        </w:div>
        <w:div w:id="52701207">
          <w:marLeft w:val="0"/>
          <w:marRight w:val="0"/>
          <w:marTop w:val="0"/>
          <w:marBottom w:val="0"/>
          <w:divBdr>
            <w:top w:val="none" w:sz="0" w:space="0" w:color="auto"/>
            <w:left w:val="none" w:sz="0" w:space="0" w:color="auto"/>
            <w:bottom w:val="none" w:sz="0" w:space="0" w:color="auto"/>
            <w:right w:val="none" w:sz="0" w:space="0" w:color="auto"/>
          </w:divBdr>
          <w:divsChild>
            <w:div w:id="2032536533">
              <w:marLeft w:val="0"/>
              <w:marRight w:val="0"/>
              <w:marTop w:val="0"/>
              <w:marBottom w:val="0"/>
              <w:divBdr>
                <w:top w:val="none" w:sz="0" w:space="0" w:color="auto"/>
                <w:left w:val="none" w:sz="0" w:space="0" w:color="auto"/>
                <w:bottom w:val="none" w:sz="0" w:space="0" w:color="auto"/>
                <w:right w:val="none" w:sz="0" w:space="0" w:color="auto"/>
              </w:divBdr>
            </w:div>
          </w:divsChild>
        </w:div>
        <w:div w:id="62261515">
          <w:marLeft w:val="0"/>
          <w:marRight w:val="0"/>
          <w:marTop w:val="0"/>
          <w:marBottom w:val="0"/>
          <w:divBdr>
            <w:top w:val="none" w:sz="0" w:space="0" w:color="auto"/>
            <w:left w:val="none" w:sz="0" w:space="0" w:color="auto"/>
            <w:bottom w:val="none" w:sz="0" w:space="0" w:color="auto"/>
            <w:right w:val="none" w:sz="0" w:space="0" w:color="auto"/>
          </w:divBdr>
          <w:divsChild>
            <w:div w:id="549659180">
              <w:marLeft w:val="0"/>
              <w:marRight w:val="0"/>
              <w:marTop w:val="0"/>
              <w:marBottom w:val="0"/>
              <w:divBdr>
                <w:top w:val="none" w:sz="0" w:space="0" w:color="auto"/>
                <w:left w:val="none" w:sz="0" w:space="0" w:color="auto"/>
                <w:bottom w:val="none" w:sz="0" w:space="0" w:color="auto"/>
                <w:right w:val="none" w:sz="0" w:space="0" w:color="auto"/>
              </w:divBdr>
            </w:div>
          </w:divsChild>
        </w:div>
        <w:div w:id="66079560">
          <w:marLeft w:val="0"/>
          <w:marRight w:val="0"/>
          <w:marTop w:val="0"/>
          <w:marBottom w:val="0"/>
          <w:divBdr>
            <w:top w:val="none" w:sz="0" w:space="0" w:color="auto"/>
            <w:left w:val="none" w:sz="0" w:space="0" w:color="auto"/>
            <w:bottom w:val="none" w:sz="0" w:space="0" w:color="auto"/>
            <w:right w:val="none" w:sz="0" w:space="0" w:color="auto"/>
          </w:divBdr>
          <w:divsChild>
            <w:div w:id="509953716">
              <w:marLeft w:val="0"/>
              <w:marRight w:val="0"/>
              <w:marTop w:val="0"/>
              <w:marBottom w:val="0"/>
              <w:divBdr>
                <w:top w:val="none" w:sz="0" w:space="0" w:color="auto"/>
                <w:left w:val="none" w:sz="0" w:space="0" w:color="auto"/>
                <w:bottom w:val="none" w:sz="0" w:space="0" w:color="auto"/>
                <w:right w:val="none" w:sz="0" w:space="0" w:color="auto"/>
              </w:divBdr>
            </w:div>
          </w:divsChild>
        </w:div>
        <w:div w:id="74673069">
          <w:marLeft w:val="0"/>
          <w:marRight w:val="0"/>
          <w:marTop w:val="0"/>
          <w:marBottom w:val="0"/>
          <w:divBdr>
            <w:top w:val="none" w:sz="0" w:space="0" w:color="auto"/>
            <w:left w:val="none" w:sz="0" w:space="0" w:color="auto"/>
            <w:bottom w:val="none" w:sz="0" w:space="0" w:color="auto"/>
            <w:right w:val="none" w:sz="0" w:space="0" w:color="auto"/>
          </w:divBdr>
          <w:divsChild>
            <w:div w:id="907689241">
              <w:marLeft w:val="0"/>
              <w:marRight w:val="0"/>
              <w:marTop w:val="0"/>
              <w:marBottom w:val="0"/>
              <w:divBdr>
                <w:top w:val="none" w:sz="0" w:space="0" w:color="auto"/>
                <w:left w:val="none" w:sz="0" w:space="0" w:color="auto"/>
                <w:bottom w:val="none" w:sz="0" w:space="0" w:color="auto"/>
                <w:right w:val="none" w:sz="0" w:space="0" w:color="auto"/>
              </w:divBdr>
            </w:div>
          </w:divsChild>
        </w:div>
        <w:div w:id="77823497">
          <w:marLeft w:val="0"/>
          <w:marRight w:val="0"/>
          <w:marTop w:val="0"/>
          <w:marBottom w:val="0"/>
          <w:divBdr>
            <w:top w:val="none" w:sz="0" w:space="0" w:color="auto"/>
            <w:left w:val="none" w:sz="0" w:space="0" w:color="auto"/>
            <w:bottom w:val="none" w:sz="0" w:space="0" w:color="auto"/>
            <w:right w:val="none" w:sz="0" w:space="0" w:color="auto"/>
          </w:divBdr>
          <w:divsChild>
            <w:div w:id="68768270">
              <w:marLeft w:val="0"/>
              <w:marRight w:val="0"/>
              <w:marTop w:val="0"/>
              <w:marBottom w:val="0"/>
              <w:divBdr>
                <w:top w:val="none" w:sz="0" w:space="0" w:color="auto"/>
                <w:left w:val="none" w:sz="0" w:space="0" w:color="auto"/>
                <w:bottom w:val="none" w:sz="0" w:space="0" w:color="auto"/>
                <w:right w:val="none" w:sz="0" w:space="0" w:color="auto"/>
              </w:divBdr>
            </w:div>
          </w:divsChild>
        </w:div>
        <w:div w:id="81801906">
          <w:marLeft w:val="0"/>
          <w:marRight w:val="0"/>
          <w:marTop w:val="0"/>
          <w:marBottom w:val="0"/>
          <w:divBdr>
            <w:top w:val="none" w:sz="0" w:space="0" w:color="auto"/>
            <w:left w:val="none" w:sz="0" w:space="0" w:color="auto"/>
            <w:bottom w:val="none" w:sz="0" w:space="0" w:color="auto"/>
            <w:right w:val="none" w:sz="0" w:space="0" w:color="auto"/>
          </w:divBdr>
          <w:divsChild>
            <w:div w:id="1227644044">
              <w:marLeft w:val="0"/>
              <w:marRight w:val="0"/>
              <w:marTop w:val="0"/>
              <w:marBottom w:val="0"/>
              <w:divBdr>
                <w:top w:val="none" w:sz="0" w:space="0" w:color="auto"/>
                <w:left w:val="none" w:sz="0" w:space="0" w:color="auto"/>
                <w:bottom w:val="none" w:sz="0" w:space="0" w:color="auto"/>
                <w:right w:val="none" w:sz="0" w:space="0" w:color="auto"/>
              </w:divBdr>
            </w:div>
          </w:divsChild>
        </w:div>
        <w:div w:id="83960265">
          <w:marLeft w:val="0"/>
          <w:marRight w:val="0"/>
          <w:marTop w:val="0"/>
          <w:marBottom w:val="0"/>
          <w:divBdr>
            <w:top w:val="none" w:sz="0" w:space="0" w:color="auto"/>
            <w:left w:val="none" w:sz="0" w:space="0" w:color="auto"/>
            <w:bottom w:val="none" w:sz="0" w:space="0" w:color="auto"/>
            <w:right w:val="none" w:sz="0" w:space="0" w:color="auto"/>
          </w:divBdr>
          <w:divsChild>
            <w:div w:id="864440162">
              <w:marLeft w:val="0"/>
              <w:marRight w:val="0"/>
              <w:marTop w:val="0"/>
              <w:marBottom w:val="0"/>
              <w:divBdr>
                <w:top w:val="none" w:sz="0" w:space="0" w:color="auto"/>
                <w:left w:val="none" w:sz="0" w:space="0" w:color="auto"/>
                <w:bottom w:val="none" w:sz="0" w:space="0" w:color="auto"/>
                <w:right w:val="none" w:sz="0" w:space="0" w:color="auto"/>
              </w:divBdr>
            </w:div>
          </w:divsChild>
        </w:div>
        <w:div w:id="85923311">
          <w:marLeft w:val="0"/>
          <w:marRight w:val="0"/>
          <w:marTop w:val="0"/>
          <w:marBottom w:val="0"/>
          <w:divBdr>
            <w:top w:val="none" w:sz="0" w:space="0" w:color="auto"/>
            <w:left w:val="none" w:sz="0" w:space="0" w:color="auto"/>
            <w:bottom w:val="none" w:sz="0" w:space="0" w:color="auto"/>
            <w:right w:val="none" w:sz="0" w:space="0" w:color="auto"/>
          </w:divBdr>
          <w:divsChild>
            <w:div w:id="2068602176">
              <w:marLeft w:val="0"/>
              <w:marRight w:val="0"/>
              <w:marTop w:val="0"/>
              <w:marBottom w:val="0"/>
              <w:divBdr>
                <w:top w:val="none" w:sz="0" w:space="0" w:color="auto"/>
                <w:left w:val="none" w:sz="0" w:space="0" w:color="auto"/>
                <w:bottom w:val="none" w:sz="0" w:space="0" w:color="auto"/>
                <w:right w:val="none" w:sz="0" w:space="0" w:color="auto"/>
              </w:divBdr>
            </w:div>
          </w:divsChild>
        </w:div>
        <w:div w:id="95902307">
          <w:marLeft w:val="0"/>
          <w:marRight w:val="0"/>
          <w:marTop w:val="0"/>
          <w:marBottom w:val="0"/>
          <w:divBdr>
            <w:top w:val="none" w:sz="0" w:space="0" w:color="auto"/>
            <w:left w:val="none" w:sz="0" w:space="0" w:color="auto"/>
            <w:bottom w:val="none" w:sz="0" w:space="0" w:color="auto"/>
            <w:right w:val="none" w:sz="0" w:space="0" w:color="auto"/>
          </w:divBdr>
          <w:divsChild>
            <w:div w:id="263147646">
              <w:marLeft w:val="0"/>
              <w:marRight w:val="0"/>
              <w:marTop w:val="0"/>
              <w:marBottom w:val="0"/>
              <w:divBdr>
                <w:top w:val="none" w:sz="0" w:space="0" w:color="auto"/>
                <w:left w:val="none" w:sz="0" w:space="0" w:color="auto"/>
                <w:bottom w:val="none" w:sz="0" w:space="0" w:color="auto"/>
                <w:right w:val="none" w:sz="0" w:space="0" w:color="auto"/>
              </w:divBdr>
            </w:div>
          </w:divsChild>
        </w:div>
        <w:div w:id="97681199">
          <w:marLeft w:val="0"/>
          <w:marRight w:val="0"/>
          <w:marTop w:val="0"/>
          <w:marBottom w:val="0"/>
          <w:divBdr>
            <w:top w:val="none" w:sz="0" w:space="0" w:color="auto"/>
            <w:left w:val="none" w:sz="0" w:space="0" w:color="auto"/>
            <w:bottom w:val="none" w:sz="0" w:space="0" w:color="auto"/>
            <w:right w:val="none" w:sz="0" w:space="0" w:color="auto"/>
          </w:divBdr>
          <w:divsChild>
            <w:div w:id="1713966444">
              <w:marLeft w:val="0"/>
              <w:marRight w:val="0"/>
              <w:marTop w:val="0"/>
              <w:marBottom w:val="0"/>
              <w:divBdr>
                <w:top w:val="none" w:sz="0" w:space="0" w:color="auto"/>
                <w:left w:val="none" w:sz="0" w:space="0" w:color="auto"/>
                <w:bottom w:val="none" w:sz="0" w:space="0" w:color="auto"/>
                <w:right w:val="none" w:sz="0" w:space="0" w:color="auto"/>
              </w:divBdr>
            </w:div>
          </w:divsChild>
        </w:div>
        <w:div w:id="110515124">
          <w:marLeft w:val="0"/>
          <w:marRight w:val="0"/>
          <w:marTop w:val="0"/>
          <w:marBottom w:val="0"/>
          <w:divBdr>
            <w:top w:val="none" w:sz="0" w:space="0" w:color="auto"/>
            <w:left w:val="none" w:sz="0" w:space="0" w:color="auto"/>
            <w:bottom w:val="none" w:sz="0" w:space="0" w:color="auto"/>
            <w:right w:val="none" w:sz="0" w:space="0" w:color="auto"/>
          </w:divBdr>
          <w:divsChild>
            <w:div w:id="1867714831">
              <w:marLeft w:val="0"/>
              <w:marRight w:val="0"/>
              <w:marTop w:val="0"/>
              <w:marBottom w:val="0"/>
              <w:divBdr>
                <w:top w:val="none" w:sz="0" w:space="0" w:color="auto"/>
                <w:left w:val="none" w:sz="0" w:space="0" w:color="auto"/>
                <w:bottom w:val="none" w:sz="0" w:space="0" w:color="auto"/>
                <w:right w:val="none" w:sz="0" w:space="0" w:color="auto"/>
              </w:divBdr>
            </w:div>
          </w:divsChild>
        </w:div>
        <w:div w:id="117333227">
          <w:marLeft w:val="0"/>
          <w:marRight w:val="0"/>
          <w:marTop w:val="0"/>
          <w:marBottom w:val="0"/>
          <w:divBdr>
            <w:top w:val="none" w:sz="0" w:space="0" w:color="auto"/>
            <w:left w:val="none" w:sz="0" w:space="0" w:color="auto"/>
            <w:bottom w:val="none" w:sz="0" w:space="0" w:color="auto"/>
            <w:right w:val="none" w:sz="0" w:space="0" w:color="auto"/>
          </w:divBdr>
          <w:divsChild>
            <w:div w:id="606549456">
              <w:marLeft w:val="0"/>
              <w:marRight w:val="0"/>
              <w:marTop w:val="0"/>
              <w:marBottom w:val="0"/>
              <w:divBdr>
                <w:top w:val="none" w:sz="0" w:space="0" w:color="auto"/>
                <w:left w:val="none" w:sz="0" w:space="0" w:color="auto"/>
                <w:bottom w:val="none" w:sz="0" w:space="0" w:color="auto"/>
                <w:right w:val="none" w:sz="0" w:space="0" w:color="auto"/>
              </w:divBdr>
            </w:div>
          </w:divsChild>
        </w:div>
        <w:div w:id="118304682">
          <w:marLeft w:val="0"/>
          <w:marRight w:val="0"/>
          <w:marTop w:val="0"/>
          <w:marBottom w:val="0"/>
          <w:divBdr>
            <w:top w:val="none" w:sz="0" w:space="0" w:color="auto"/>
            <w:left w:val="none" w:sz="0" w:space="0" w:color="auto"/>
            <w:bottom w:val="none" w:sz="0" w:space="0" w:color="auto"/>
            <w:right w:val="none" w:sz="0" w:space="0" w:color="auto"/>
          </w:divBdr>
          <w:divsChild>
            <w:div w:id="822545175">
              <w:marLeft w:val="0"/>
              <w:marRight w:val="0"/>
              <w:marTop w:val="0"/>
              <w:marBottom w:val="0"/>
              <w:divBdr>
                <w:top w:val="none" w:sz="0" w:space="0" w:color="auto"/>
                <w:left w:val="none" w:sz="0" w:space="0" w:color="auto"/>
                <w:bottom w:val="none" w:sz="0" w:space="0" w:color="auto"/>
                <w:right w:val="none" w:sz="0" w:space="0" w:color="auto"/>
              </w:divBdr>
            </w:div>
          </w:divsChild>
        </w:div>
        <w:div w:id="149566445">
          <w:marLeft w:val="0"/>
          <w:marRight w:val="0"/>
          <w:marTop w:val="0"/>
          <w:marBottom w:val="0"/>
          <w:divBdr>
            <w:top w:val="none" w:sz="0" w:space="0" w:color="auto"/>
            <w:left w:val="none" w:sz="0" w:space="0" w:color="auto"/>
            <w:bottom w:val="none" w:sz="0" w:space="0" w:color="auto"/>
            <w:right w:val="none" w:sz="0" w:space="0" w:color="auto"/>
          </w:divBdr>
          <w:divsChild>
            <w:div w:id="1160850579">
              <w:marLeft w:val="0"/>
              <w:marRight w:val="0"/>
              <w:marTop w:val="0"/>
              <w:marBottom w:val="0"/>
              <w:divBdr>
                <w:top w:val="none" w:sz="0" w:space="0" w:color="auto"/>
                <w:left w:val="none" w:sz="0" w:space="0" w:color="auto"/>
                <w:bottom w:val="none" w:sz="0" w:space="0" w:color="auto"/>
                <w:right w:val="none" w:sz="0" w:space="0" w:color="auto"/>
              </w:divBdr>
            </w:div>
          </w:divsChild>
        </w:div>
        <w:div w:id="151873047">
          <w:marLeft w:val="0"/>
          <w:marRight w:val="0"/>
          <w:marTop w:val="0"/>
          <w:marBottom w:val="0"/>
          <w:divBdr>
            <w:top w:val="none" w:sz="0" w:space="0" w:color="auto"/>
            <w:left w:val="none" w:sz="0" w:space="0" w:color="auto"/>
            <w:bottom w:val="none" w:sz="0" w:space="0" w:color="auto"/>
            <w:right w:val="none" w:sz="0" w:space="0" w:color="auto"/>
          </w:divBdr>
          <w:divsChild>
            <w:div w:id="1034892829">
              <w:marLeft w:val="0"/>
              <w:marRight w:val="0"/>
              <w:marTop w:val="0"/>
              <w:marBottom w:val="0"/>
              <w:divBdr>
                <w:top w:val="none" w:sz="0" w:space="0" w:color="auto"/>
                <w:left w:val="none" w:sz="0" w:space="0" w:color="auto"/>
                <w:bottom w:val="none" w:sz="0" w:space="0" w:color="auto"/>
                <w:right w:val="none" w:sz="0" w:space="0" w:color="auto"/>
              </w:divBdr>
            </w:div>
          </w:divsChild>
        </w:div>
        <w:div w:id="153448767">
          <w:marLeft w:val="0"/>
          <w:marRight w:val="0"/>
          <w:marTop w:val="0"/>
          <w:marBottom w:val="0"/>
          <w:divBdr>
            <w:top w:val="none" w:sz="0" w:space="0" w:color="auto"/>
            <w:left w:val="none" w:sz="0" w:space="0" w:color="auto"/>
            <w:bottom w:val="none" w:sz="0" w:space="0" w:color="auto"/>
            <w:right w:val="none" w:sz="0" w:space="0" w:color="auto"/>
          </w:divBdr>
          <w:divsChild>
            <w:div w:id="1708406775">
              <w:marLeft w:val="0"/>
              <w:marRight w:val="0"/>
              <w:marTop w:val="0"/>
              <w:marBottom w:val="0"/>
              <w:divBdr>
                <w:top w:val="none" w:sz="0" w:space="0" w:color="auto"/>
                <w:left w:val="none" w:sz="0" w:space="0" w:color="auto"/>
                <w:bottom w:val="none" w:sz="0" w:space="0" w:color="auto"/>
                <w:right w:val="none" w:sz="0" w:space="0" w:color="auto"/>
              </w:divBdr>
            </w:div>
          </w:divsChild>
        </w:div>
        <w:div w:id="158272920">
          <w:marLeft w:val="0"/>
          <w:marRight w:val="0"/>
          <w:marTop w:val="0"/>
          <w:marBottom w:val="0"/>
          <w:divBdr>
            <w:top w:val="none" w:sz="0" w:space="0" w:color="auto"/>
            <w:left w:val="none" w:sz="0" w:space="0" w:color="auto"/>
            <w:bottom w:val="none" w:sz="0" w:space="0" w:color="auto"/>
            <w:right w:val="none" w:sz="0" w:space="0" w:color="auto"/>
          </w:divBdr>
          <w:divsChild>
            <w:div w:id="1124538937">
              <w:marLeft w:val="0"/>
              <w:marRight w:val="0"/>
              <w:marTop w:val="0"/>
              <w:marBottom w:val="0"/>
              <w:divBdr>
                <w:top w:val="none" w:sz="0" w:space="0" w:color="auto"/>
                <w:left w:val="none" w:sz="0" w:space="0" w:color="auto"/>
                <w:bottom w:val="none" w:sz="0" w:space="0" w:color="auto"/>
                <w:right w:val="none" w:sz="0" w:space="0" w:color="auto"/>
              </w:divBdr>
            </w:div>
          </w:divsChild>
        </w:div>
        <w:div w:id="162866957">
          <w:marLeft w:val="0"/>
          <w:marRight w:val="0"/>
          <w:marTop w:val="0"/>
          <w:marBottom w:val="0"/>
          <w:divBdr>
            <w:top w:val="none" w:sz="0" w:space="0" w:color="auto"/>
            <w:left w:val="none" w:sz="0" w:space="0" w:color="auto"/>
            <w:bottom w:val="none" w:sz="0" w:space="0" w:color="auto"/>
            <w:right w:val="none" w:sz="0" w:space="0" w:color="auto"/>
          </w:divBdr>
          <w:divsChild>
            <w:div w:id="931667713">
              <w:marLeft w:val="0"/>
              <w:marRight w:val="0"/>
              <w:marTop w:val="0"/>
              <w:marBottom w:val="0"/>
              <w:divBdr>
                <w:top w:val="none" w:sz="0" w:space="0" w:color="auto"/>
                <w:left w:val="none" w:sz="0" w:space="0" w:color="auto"/>
                <w:bottom w:val="none" w:sz="0" w:space="0" w:color="auto"/>
                <w:right w:val="none" w:sz="0" w:space="0" w:color="auto"/>
              </w:divBdr>
            </w:div>
          </w:divsChild>
        </w:div>
        <w:div w:id="165559357">
          <w:marLeft w:val="0"/>
          <w:marRight w:val="0"/>
          <w:marTop w:val="0"/>
          <w:marBottom w:val="0"/>
          <w:divBdr>
            <w:top w:val="none" w:sz="0" w:space="0" w:color="auto"/>
            <w:left w:val="none" w:sz="0" w:space="0" w:color="auto"/>
            <w:bottom w:val="none" w:sz="0" w:space="0" w:color="auto"/>
            <w:right w:val="none" w:sz="0" w:space="0" w:color="auto"/>
          </w:divBdr>
          <w:divsChild>
            <w:div w:id="1506357782">
              <w:marLeft w:val="0"/>
              <w:marRight w:val="0"/>
              <w:marTop w:val="0"/>
              <w:marBottom w:val="0"/>
              <w:divBdr>
                <w:top w:val="none" w:sz="0" w:space="0" w:color="auto"/>
                <w:left w:val="none" w:sz="0" w:space="0" w:color="auto"/>
                <w:bottom w:val="none" w:sz="0" w:space="0" w:color="auto"/>
                <w:right w:val="none" w:sz="0" w:space="0" w:color="auto"/>
              </w:divBdr>
            </w:div>
          </w:divsChild>
        </w:div>
        <w:div w:id="167017766">
          <w:marLeft w:val="0"/>
          <w:marRight w:val="0"/>
          <w:marTop w:val="0"/>
          <w:marBottom w:val="0"/>
          <w:divBdr>
            <w:top w:val="none" w:sz="0" w:space="0" w:color="auto"/>
            <w:left w:val="none" w:sz="0" w:space="0" w:color="auto"/>
            <w:bottom w:val="none" w:sz="0" w:space="0" w:color="auto"/>
            <w:right w:val="none" w:sz="0" w:space="0" w:color="auto"/>
          </w:divBdr>
          <w:divsChild>
            <w:div w:id="1364208203">
              <w:marLeft w:val="0"/>
              <w:marRight w:val="0"/>
              <w:marTop w:val="0"/>
              <w:marBottom w:val="0"/>
              <w:divBdr>
                <w:top w:val="none" w:sz="0" w:space="0" w:color="auto"/>
                <w:left w:val="none" w:sz="0" w:space="0" w:color="auto"/>
                <w:bottom w:val="none" w:sz="0" w:space="0" w:color="auto"/>
                <w:right w:val="none" w:sz="0" w:space="0" w:color="auto"/>
              </w:divBdr>
            </w:div>
          </w:divsChild>
        </w:div>
        <w:div w:id="190611437">
          <w:marLeft w:val="0"/>
          <w:marRight w:val="0"/>
          <w:marTop w:val="0"/>
          <w:marBottom w:val="0"/>
          <w:divBdr>
            <w:top w:val="none" w:sz="0" w:space="0" w:color="auto"/>
            <w:left w:val="none" w:sz="0" w:space="0" w:color="auto"/>
            <w:bottom w:val="none" w:sz="0" w:space="0" w:color="auto"/>
            <w:right w:val="none" w:sz="0" w:space="0" w:color="auto"/>
          </w:divBdr>
          <w:divsChild>
            <w:div w:id="117770808">
              <w:marLeft w:val="0"/>
              <w:marRight w:val="0"/>
              <w:marTop w:val="0"/>
              <w:marBottom w:val="0"/>
              <w:divBdr>
                <w:top w:val="none" w:sz="0" w:space="0" w:color="auto"/>
                <w:left w:val="none" w:sz="0" w:space="0" w:color="auto"/>
                <w:bottom w:val="none" w:sz="0" w:space="0" w:color="auto"/>
                <w:right w:val="none" w:sz="0" w:space="0" w:color="auto"/>
              </w:divBdr>
            </w:div>
          </w:divsChild>
        </w:div>
        <w:div w:id="191966741">
          <w:marLeft w:val="0"/>
          <w:marRight w:val="0"/>
          <w:marTop w:val="0"/>
          <w:marBottom w:val="0"/>
          <w:divBdr>
            <w:top w:val="none" w:sz="0" w:space="0" w:color="auto"/>
            <w:left w:val="none" w:sz="0" w:space="0" w:color="auto"/>
            <w:bottom w:val="none" w:sz="0" w:space="0" w:color="auto"/>
            <w:right w:val="none" w:sz="0" w:space="0" w:color="auto"/>
          </w:divBdr>
          <w:divsChild>
            <w:div w:id="1447235472">
              <w:marLeft w:val="0"/>
              <w:marRight w:val="0"/>
              <w:marTop w:val="0"/>
              <w:marBottom w:val="0"/>
              <w:divBdr>
                <w:top w:val="none" w:sz="0" w:space="0" w:color="auto"/>
                <w:left w:val="none" w:sz="0" w:space="0" w:color="auto"/>
                <w:bottom w:val="none" w:sz="0" w:space="0" w:color="auto"/>
                <w:right w:val="none" w:sz="0" w:space="0" w:color="auto"/>
              </w:divBdr>
            </w:div>
          </w:divsChild>
        </w:div>
        <w:div w:id="192379188">
          <w:marLeft w:val="0"/>
          <w:marRight w:val="0"/>
          <w:marTop w:val="0"/>
          <w:marBottom w:val="0"/>
          <w:divBdr>
            <w:top w:val="none" w:sz="0" w:space="0" w:color="auto"/>
            <w:left w:val="none" w:sz="0" w:space="0" w:color="auto"/>
            <w:bottom w:val="none" w:sz="0" w:space="0" w:color="auto"/>
            <w:right w:val="none" w:sz="0" w:space="0" w:color="auto"/>
          </w:divBdr>
          <w:divsChild>
            <w:div w:id="1987933990">
              <w:marLeft w:val="0"/>
              <w:marRight w:val="0"/>
              <w:marTop w:val="0"/>
              <w:marBottom w:val="0"/>
              <w:divBdr>
                <w:top w:val="none" w:sz="0" w:space="0" w:color="auto"/>
                <w:left w:val="none" w:sz="0" w:space="0" w:color="auto"/>
                <w:bottom w:val="none" w:sz="0" w:space="0" w:color="auto"/>
                <w:right w:val="none" w:sz="0" w:space="0" w:color="auto"/>
              </w:divBdr>
            </w:div>
          </w:divsChild>
        </w:div>
        <w:div w:id="194125868">
          <w:marLeft w:val="0"/>
          <w:marRight w:val="0"/>
          <w:marTop w:val="0"/>
          <w:marBottom w:val="0"/>
          <w:divBdr>
            <w:top w:val="none" w:sz="0" w:space="0" w:color="auto"/>
            <w:left w:val="none" w:sz="0" w:space="0" w:color="auto"/>
            <w:bottom w:val="none" w:sz="0" w:space="0" w:color="auto"/>
            <w:right w:val="none" w:sz="0" w:space="0" w:color="auto"/>
          </w:divBdr>
          <w:divsChild>
            <w:div w:id="441999971">
              <w:marLeft w:val="0"/>
              <w:marRight w:val="0"/>
              <w:marTop w:val="0"/>
              <w:marBottom w:val="0"/>
              <w:divBdr>
                <w:top w:val="none" w:sz="0" w:space="0" w:color="auto"/>
                <w:left w:val="none" w:sz="0" w:space="0" w:color="auto"/>
                <w:bottom w:val="none" w:sz="0" w:space="0" w:color="auto"/>
                <w:right w:val="none" w:sz="0" w:space="0" w:color="auto"/>
              </w:divBdr>
            </w:div>
          </w:divsChild>
        </w:div>
        <w:div w:id="195777662">
          <w:marLeft w:val="0"/>
          <w:marRight w:val="0"/>
          <w:marTop w:val="0"/>
          <w:marBottom w:val="0"/>
          <w:divBdr>
            <w:top w:val="none" w:sz="0" w:space="0" w:color="auto"/>
            <w:left w:val="none" w:sz="0" w:space="0" w:color="auto"/>
            <w:bottom w:val="none" w:sz="0" w:space="0" w:color="auto"/>
            <w:right w:val="none" w:sz="0" w:space="0" w:color="auto"/>
          </w:divBdr>
          <w:divsChild>
            <w:div w:id="823591579">
              <w:marLeft w:val="0"/>
              <w:marRight w:val="0"/>
              <w:marTop w:val="0"/>
              <w:marBottom w:val="0"/>
              <w:divBdr>
                <w:top w:val="none" w:sz="0" w:space="0" w:color="auto"/>
                <w:left w:val="none" w:sz="0" w:space="0" w:color="auto"/>
                <w:bottom w:val="none" w:sz="0" w:space="0" w:color="auto"/>
                <w:right w:val="none" w:sz="0" w:space="0" w:color="auto"/>
              </w:divBdr>
            </w:div>
          </w:divsChild>
        </w:div>
        <w:div w:id="217059461">
          <w:marLeft w:val="0"/>
          <w:marRight w:val="0"/>
          <w:marTop w:val="0"/>
          <w:marBottom w:val="0"/>
          <w:divBdr>
            <w:top w:val="none" w:sz="0" w:space="0" w:color="auto"/>
            <w:left w:val="none" w:sz="0" w:space="0" w:color="auto"/>
            <w:bottom w:val="none" w:sz="0" w:space="0" w:color="auto"/>
            <w:right w:val="none" w:sz="0" w:space="0" w:color="auto"/>
          </w:divBdr>
          <w:divsChild>
            <w:div w:id="1965383790">
              <w:marLeft w:val="0"/>
              <w:marRight w:val="0"/>
              <w:marTop w:val="0"/>
              <w:marBottom w:val="0"/>
              <w:divBdr>
                <w:top w:val="none" w:sz="0" w:space="0" w:color="auto"/>
                <w:left w:val="none" w:sz="0" w:space="0" w:color="auto"/>
                <w:bottom w:val="none" w:sz="0" w:space="0" w:color="auto"/>
                <w:right w:val="none" w:sz="0" w:space="0" w:color="auto"/>
              </w:divBdr>
            </w:div>
          </w:divsChild>
        </w:div>
        <w:div w:id="227689858">
          <w:marLeft w:val="0"/>
          <w:marRight w:val="0"/>
          <w:marTop w:val="0"/>
          <w:marBottom w:val="0"/>
          <w:divBdr>
            <w:top w:val="none" w:sz="0" w:space="0" w:color="auto"/>
            <w:left w:val="none" w:sz="0" w:space="0" w:color="auto"/>
            <w:bottom w:val="none" w:sz="0" w:space="0" w:color="auto"/>
            <w:right w:val="none" w:sz="0" w:space="0" w:color="auto"/>
          </w:divBdr>
          <w:divsChild>
            <w:div w:id="1554076508">
              <w:marLeft w:val="0"/>
              <w:marRight w:val="0"/>
              <w:marTop w:val="0"/>
              <w:marBottom w:val="0"/>
              <w:divBdr>
                <w:top w:val="none" w:sz="0" w:space="0" w:color="auto"/>
                <w:left w:val="none" w:sz="0" w:space="0" w:color="auto"/>
                <w:bottom w:val="none" w:sz="0" w:space="0" w:color="auto"/>
                <w:right w:val="none" w:sz="0" w:space="0" w:color="auto"/>
              </w:divBdr>
            </w:div>
          </w:divsChild>
        </w:div>
        <w:div w:id="233122573">
          <w:marLeft w:val="0"/>
          <w:marRight w:val="0"/>
          <w:marTop w:val="0"/>
          <w:marBottom w:val="0"/>
          <w:divBdr>
            <w:top w:val="none" w:sz="0" w:space="0" w:color="auto"/>
            <w:left w:val="none" w:sz="0" w:space="0" w:color="auto"/>
            <w:bottom w:val="none" w:sz="0" w:space="0" w:color="auto"/>
            <w:right w:val="none" w:sz="0" w:space="0" w:color="auto"/>
          </w:divBdr>
          <w:divsChild>
            <w:div w:id="377512734">
              <w:marLeft w:val="0"/>
              <w:marRight w:val="0"/>
              <w:marTop w:val="0"/>
              <w:marBottom w:val="0"/>
              <w:divBdr>
                <w:top w:val="none" w:sz="0" w:space="0" w:color="auto"/>
                <w:left w:val="none" w:sz="0" w:space="0" w:color="auto"/>
                <w:bottom w:val="none" w:sz="0" w:space="0" w:color="auto"/>
                <w:right w:val="none" w:sz="0" w:space="0" w:color="auto"/>
              </w:divBdr>
            </w:div>
          </w:divsChild>
        </w:div>
        <w:div w:id="253900869">
          <w:marLeft w:val="0"/>
          <w:marRight w:val="0"/>
          <w:marTop w:val="0"/>
          <w:marBottom w:val="0"/>
          <w:divBdr>
            <w:top w:val="none" w:sz="0" w:space="0" w:color="auto"/>
            <w:left w:val="none" w:sz="0" w:space="0" w:color="auto"/>
            <w:bottom w:val="none" w:sz="0" w:space="0" w:color="auto"/>
            <w:right w:val="none" w:sz="0" w:space="0" w:color="auto"/>
          </w:divBdr>
          <w:divsChild>
            <w:div w:id="1881741347">
              <w:marLeft w:val="0"/>
              <w:marRight w:val="0"/>
              <w:marTop w:val="0"/>
              <w:marBottom w:val="0"/>
              <w:divBdr>
                <w:top w:val="none" w:sz="0" w:space="0" w:color="auto"/>
                <w:left w:val="none" w:sz="0" w:space="0" w:color="auto"/>
                <w:bottom w:val="none" w:sz="0" w:space="0" w:color="auto"/>
                <w:right w:val="none" w:sz="0" w:space="0" w:color="auto"/>
              </w:divBdr>
            </w:div>
          </w:divsChild>
        </w:div>
        <w:div w:id="262806909">
          <w:marLeft w:val="0"/>
          <w:marRight w:val="0"/>
          <w:marTop w:val="0"/>
          <w:marBottom w:val="0"/>
          <w:divBdr>
            <w:top w:val="none" w:sz="0" w:space="0" w:color="auto"/>
            <w:left w:val="none" w:sz="0" w:space="0" w:color="auto"/>
            <w:bottom w:val="none" w:sz="0" w:space="0" w:color="auto"/>
            <w:right w:val="none" w:sz="0" w:space="0" w:color="auto"/>
          </w:divBdr>
          <w:divsChild>
            <w:div w:id="1472289725">
              <w:marLeft w:val="0"/>
              <w:marRight w:val="0"/>
              <w:marTop w:val="0"/>
              <w:marBottom w:val="0"/>
              <w:divBdr>
                <w:top w:val="none" w:sz="0" w:space="0" w:color="auto"/>
                <w:left w:val="none" w:sz="0" w:space="0" w:color="auto"/>
                <w:bottom w:val="none" w:sz="0" w:space="0" w:color="auto"/>
                <w:right w:val="none" w:sz="0" w:space="0" w:color="auto"/>
              </w:divBdr>
            </w:div>
          </w:divsChild>
        </w:div>
        <w:div w:id="265885749">
          <w:marLeft w:val="0"/>
          <w:marRight w:val="0"/>
          <w:marTop w:val="0"/>
          <w:marBottom w:val="0"/>
          <w:divBdr>
            <w:top w:val="none" w:sz="0" w:space="0" w:color="auto"/>
            <w:left w:val="none" w:sz="0" w:space="0" w:color="auto"/>
            <w:bottom w:val="none" w:sz="0" w:space="0" w:color="auto"/>
            <w:right w:val="none" w:sz="0" w:space="0" w:color="auto"/>
          </w:divBdr>
          <w:divsChild>
            <w:div w:id="937834053">
              <w:marLeft w:val="0"/>
              <w:marRight w:val="0"/>
              <w:marTop w:val="0"/>
              <w:marBottom w:val="0"/>
              <w:divBdr>
                <w:top w:val="none" w:sz="0" w:space="0" w:color="auto"/>
                <w:left w:val="none" w:sz="0" w:space="0" w:color="auto"/>
                <w:bottom w:val="none" w:sz="0" w:space="0" w:color="auto"/>
                <w:right w:val="none" w:sz="0" w:space="0" w:color="auto"/>
              </w:divBdr>
            </w:div>
          </w:divsChild>
        </w:div>
        <w:div w:id="269633293">
          <w:marLeft w:val="0"/>
          <w:marRight w:val="0"/>
          <w:marTop w:val="0"/>
          <w:marBottom w:val="0"/>
          <w:divBdr>
            <w:top w:val="none" w:sz="0" w:space="0" w:color="auto"/>
            <w:left w:val="none" w:sz="0" w:space="0" w:color="auto"/>
            <w:bottom w:val="none" w:sz="0" w:space="0" w:color="auto"/>
            <w:right w:val="none" w:sz="0" w:space="0" w:color="auto"/>
          </w:divBdr>
          <w:divsChild>
            <w:div w:id="1775438382">
              <w:marLeft w:val="0"/>
              <w:marRight w:val="0"/>
              <w:marTop w:val="0"/>
              <w:marBottom w:val="0"/>
              <w:divBdr>
                <w:top w:val="none" w:sz="0" w:space="0" w:color="auto"/>
                <w:left w:val="none" w:sz="0" w:space="0" w:color="auto"/>
                <w:bottom w:val="none" w:sz="0" w:space="0" w:color="auto"/>
                <w:right w:val="none" w:sz="0" w:space="0" w:color="auto"/>
              </w:divBdr>
            </w:div>
          </w:divsChild>
        </w:div>
        <w:div w:id="275136881">
          <w:marLeft w:val="0"/>
          <w:marRight w:val="0"/>
          <w:marTop w:val="0"/>
          <w:marBottom w:val="0"/>
          <w:divBdr>
            <w:top w:val="none" w:sz="0" w:space="0" w:color="auto"/>
            <w:left w:val="none" w:sz="0" w:space="0" w:color="auto"/>
            <w:bottom w:val="none" w:sz="0" w:space="0" w:color="auto"/>
            <w:right w:val="none" w:sz="0" w:space="0" w:color="auto"/>
          </w:divBdr>
          <w:divsChild>
            <w:div w:id="1240825141">
              <w:marLeft w:val="0"/>
              <w:marRight w:val="0"/>
              <w:marTop w:val="0"/>
              <w:marBottom w:val="0"/>
              <w:divBdr>
                <w:top w:val="none" w:sz="0" w:space="0" w:color="auto"/>
                <w:left w:val="none" w:sz="0" w:space="0" w:color="auto"/>
                <w:bottom w:val="none" w:sz="0" w:space="0" w:color="auto"/>
                <w:right w:val="none" w:sz="0" w:space="0" w:color="auto"/>
              </w:divBdr>
            </w:div>
          </w:divsChild>
        </w:div>
        <w:div w:id="277224472">
          <w:marLeft w:val="0"/>
          <w:marRight w:val="0"/>
          <w:marTop w:val="0"/>
          <w:marBottom w:val="0"/>
          <w:divBdr>
            <w:top w:val="none" w:sz="0" w:space="0" w:color="auto"/>
            <w:left w:val="none" w:sz="0" w:space="0" w:color="auto"/>
            <w:bottom w:val="none" w:sz="0" w:space="0" w:color="auto"/>
            <w:right w:val="none" w:sz="0" w:space="0" w:color="auto"/>
          </w:divBdr>
          <w:divsChild>
            <w:div w:id="359404252">
              <w:marLeft w:val="0"/>
              <w:marRight w:val="0"/>
              <w:marTop w:val="0"/>
              <w:marBottom w:val="0"/>
              <w:divBdr>
                <w:top w:val="none" w:sz="0" w:space="0" w:color="auto"/>
                <w:left w:val="none" w:sz="0" w:space="0" w:color="auto"/>
                <w:bottom w:val="none" w:sz="0" w:space="0" w:color="auto"/>
                <w:right w:val="none" w:sz="0" w:space="0" w:color="auto"/>
              </w:divBdr>
            </w:div>
          </w:divsChild>
        </w:div>
        <w:div w:id="282077063">
          <w:marLeft w:val="0"/>
          <w:marRight w:val="0"/>
          <w:marTop w:val="0"/>
          <w:marBottom w:val="0"/>
          <w:divBdr>
            <w:top w:val="none" w:sz="0" w:space="0" w:color="auto"/>
            <w:left w:val="none" w:sz="0" w:space="0" w:color="auto"/>
            <w:bottom w:val="none" w:sz="0" w:space="0" w:color="auto"/>
            <w:right w:val="none" w:sz="0" w:space="0" w:color="auto"/>
          </w:divBdr>
          <w:divsChild>
            <w:div w:id="368800760">
              <w:marLeft w:val="0"/>
              <w:marRight w:val="0"/>
              <w:marTop w:val="0"/>
              <w:marBottom w:val="0"/>
              <w:divBdr>
                <w:top w:val="none" w:sz="0" w:space="0" w:color="auto"/>
                <w:left w:val="none" w:sz="0" w:space="0" w:color="auto"/>
                <w:bottom w:val="none" w:sz="0" w:space="0" w:color="auto"/>
                <w:right w:val="none" w:sz="0" w:space="0" w:color="auto"/>
              </w:divBdr>
            </w:div>
          </w:divsChild>
        </w:div>
        <w:div w:id="284430291">
          <w:marLeft w:val="0"/>
          <w:marRight w:val="0"/>
          <w:marTop w:val="0"/>
          <w:marBottom w:val="0"/>
          <w:divBdr>
            <w:top w:val="none" w:sz="0" w:space="0" w:color="auto"/>
            <w:left w:val="none" w:sz="0" w:space="0" w:color="auto"/>
            <w:bottom w:val="none" w:sz="0" w:space="0" w:color="auto"/>
            <w:right w:val="none" w:sz="0" w:space="0" w:color="auto"/>
          </w:divBdr>
          <w:divsChild>
            <w:div w:id="1692947445">
              <w:marLeft w:val="0"/>
              <w:marRight w:val="0"/>
              <w:marTop w:val="0"/>
              <w:marBottom w:val="0"/>
              <w:divBdr>
                <w:top w:val="none" w:sz="0" w:space="0" w:color="auto"/>
                <w:left w:val="none" w:sz="0" w:space="0" w:color="auto"/>
                <w:bottom w:val="none" w:sz="0" w:space="0" w:color="auto"/>
                <w:right w:val="none" w:sz="0" w:space="0" w:color="auto"/>
              </w:divBdr>
            </w:div>
          </w:divsChild>
        </w:div>
        <w:div w:id="288704235">
          <w:marLeft w:val="0"/>
          <w:marRight w:val="0"/>
          <w:marTop w:val="0"/>
          <w:marBottom w:val="0"/>
          <w:divBdr>
            <w:top w:val="none" w:sz="0" w:space="0" w:color="auto"/>
            <w:left w:val="none" w:sz="0" w:space="0" w:color="auto"/>
            <w:bottom w:val="none" w:sz="0" w:space="0" w:color="auto"/>
            <w:right w:val="none" w:sz="0" w:space="0" w:color="auto"/>
          </w:divBdr>
          <w:divsChild>
            <w:div w:id="401220164">
              <w:marLeft w:val="0"/>
              <w:marRight w:val="0"/>
              <w:marTop w:val="0"/>
              <w:marBottom w:val="0"/>
              <w:divBdr>
                <w:top w:val="none" w:sz="0" w:space="0" w:color="auto"/>
                <w:left w:val="none" w:sz="0" w:space="0" w:color="auto"/>
                <w:bottom w:val="none" w:sz="0" w:space="0" w:color="auto"/>
                <w:right w:val="none" w:sz="0" w:space="0" w:color="auto"/>
              </w:divBdr>
            </w:div>
          </w:divsChild>
        </w:div>
        <w:div w:id="290327966">
          <w:marLeft w:val="0"/>
          <w:marRight w:val="0"/>
          <w:marTop w:val="0"/>
          <w:marBottom w:val="0"/>
          <w:divBdr>
            <w:top w:val="none" w:sz="0" w:space="0" w:color="auto"/>
            <w:left w:val="none" w:sz="0" w:space="0" w:color="auto"/>
            <w:bottom w:val="none" w:sz="0" w:space="0" w:color="auto"/>
            <w:right w:val="none" w:sz="0" w:space="0" w:color="auto"/>
          </w:divBdr>
          <w:divsChild>
            <w:div w:id="125436738">
              <w:marLeft w:val="0"/>
              <w:marRight w:val="0"/>
              <w:marTop w:val="0"/>
              <w:marBottom w:val="0"/>
              <w:divBdr>
                <w:top w:val="none" w:sz="0" w:space="0" w:color="auto"/>
                <w:left w:val="none" w:sz="0" w:space="0" w:color="auto"/>
                <w:bottom w:val="none" w:sz="0" w:space="0" w:color="auto"/>
                <w:right w:val="none" w:sz="0" w:space="0" w:color="auto"/>
              </w:divBdr>
            </w:div>
          </w:divsChild>
        </w:div>
        <w:div w:id="293340448">
          <w:marLeft w:val="0"/>
          <w:marRight w:val="0"/>
          <w:marTop w:val="0"/>
          <w:marBottom w:val="0"/>
          <w:divBdr>
            <w:top w:val="none" w:sz="0" w:space="0" w:color="auto"/>
            <w:left w:val="none" w:sz="0" w:space="0" w:color="auto"/>
            <w:bottom w:val="none" w:sz="0" w:space="0" w:color="auto"/>
            <w:right w:val="none" w:sz="0" w:space="0" w:color="auto"/>
          </w:divBdr>
          <w:divsChild>
            <w:div w:id="879123212">
              <w:marLeft w:val="0"/>
              <w:marRight w:val="0"/>
              <w:marTop w:val="0"/>
              <w:marBottom w:val="0"/>
              <w:divBdr>
                <w:top w:val="none" w:sz="0" w:space="0" w:color="auto"/>
                <w:left w:val="none" w:sz="0" w:space="0" w:color="auto"/>
                <w:bottom w:val="none" w:sz="0" w:space="0" w:color="auto"/>
                <w:right w:val="none" w:sz="0" w:space="0" w:color="auto"/>
              </w:divBdr>
            </w:div>
          </w:divsChild>
        </w:div>
        <w:div w:id="301541066">
          <w:marLeft w:val="0"/>
          <w:marRight w:val="0"/>
          <w:marTop w:val="0"/>
          <w:marBottom w:val="0"/>
          <w:divBdr>
            <w:top w:val="none" w:sz="0" w:space="0" w:color="auto"/>
            <w:left w:val="none" w:sz="0" w:space="0" w:color="auto"/>
            <w:bottom w:val="none" w:sz="0" w:space="0" w:color="auto"/>
            <w:right w:val="none" w:sz="0" w:space="0" w:color="auto"/>
          </w:divBdr>
          <w:divsChild>
            <w:div w:id="900602285">
              <w:marLeft w:val="0"/>
              <w:marRight w:val="0"/>
              <w:marTop w:val="0"/>
              <w:marBottom w:val="0"/>
              <w:divBdr>
                <w:top w:val="none" w:sz="0" w:space="0" w:color="auto"/>
                <w:left w:val="none" w:sz="0" w:space="0" w:color="auto"/>
                <w:bottom w:val="none" w:sz="0" w:space="0" w:color="auto"/>
                <w:right w:val="none" w:sz="0" w:space="0" w:color="auto"/>
              </w:divBdr>
            </w:div>
          </w:divsChild>
        </w:div>
        <w:div w:id="304160114">
          <w:marLeft w:val="0"/>
          <w:marRight w:val="0"/>
          <w:marTop w:val="0"/>
          <w:marBottom w:val="0"/>
          <w:divBdr>
            <w:top w:val="none" w:sz="0" w:space="0" w:color="auto"/>
            <w:left w:val="none" w:sz="0" w:space="0" w:color="auto"/>
            <w:bottom w:val="none" w:sz="0" w:space="0" w:color="auto"/>
            <w:right w:val="none" w:sz="0" w:space="0" w:color="auto"/>
          </w:divBdr>
          <w:divsChild>
            <w:div w:id="1167213990">
              <w:marLeft w:val="0"/>
              <w:marRight w:val="0"/>
              <w:marTop w:val="0"/>
              <w:marBottom w:val="0"/>
              <w:divBdr>
                <w:top w:val="none" w:sz="0" w:space="0" w:color="auto"/>
                <w:left w:val="none" w:sz="0" w:space="0" w:color="auto"/>
                <w:bottom w:val="none" w:sz="0" w:space="0" w:color="auto"/>
                <w:right w:val="none" w:sz="0" w:space="0" w:color="auto"/>
              </w:divBdr>
            </w:div>
          </w:divsChild>
        </w:div>
        <w:div w:id="305211133">
          <w:marLeft w:val="0"/>
          <w:marRight w:val="0"/>
          <w:marTop w:val="0"/>
          <w:marBottom w:val="0"/>
          <w:divBdr>
            <w:top w:val="none" w:sz="0" w:space="0" w:color="auto"/>
            <w:left w:val="none" w:sz="0" w:space="0" w:color="auto"/>
            <w:bottom w:val="none" w:sz="0" w:space="0" w:color="auto"/>
            <w:right w:val="none" w:sz="0" w:space="0" w:color="auto"/>
          </w:divBdr>
          <w:divsChild>
            <w:div w:id="799151319">
              <w:marLeft w:val="0"/>
              <w:marRight w:val="0"/>
              <w:marTop w:val="0"/>
              <w:marBottom w:val="0"/>
              <w:divBdr>
                <w:top w:val="none" w:sz="0" w:space="0" w:color="auto"/>
                <w:left w:val="none" w:sz="0" w:space="0" w:color="auto"/>
                <w:bottom w:val="none" w:sz="0" w:space="0" w:color="auto"/>
                <w:right w:val="none" w:sz="0" w:space="0" w:color="auto"/>
              </w:divBdr>
            </w:div>
          </w:divsChild>
        </w:div>
        <w:div w:id="312953869">
          <w:marLeft w:val="0"/>
          <w:marRight w:val="0"/>
          <w:marTop w:val="0"/>
          <w:marBottom w:val="0"/>
          <w:divBdr>
            <w:top w:val="none" w:sz="0" w:space="0" w:color="auto"/>
            <w:left w:val="none" w:sz="0" w:space="0" w:color="auto"/>
            <w:bottom w:val="none" w:sz="0" w:space="0" w:color="auto"/>
            <w:right w:val="none" w:sz="0" w:space="0" w:color="auto"/>
          </w:divBdr>
          <w:divsChild>
            <w:div w:id="869731122">
              <w:marLeft w:val="0"/>
              <w:marRight w:val="0"/>
              <w:marTop w:val="0"/>
              <w:marBottom w:val="0"/>
              <w:divBdr>
                <w:top w:val="none" w:sz="0" w:space="0" w:color="auto"/>
                <w:left w:val="none" w:sz="0" w:space="0" w:color="auto"/>
                <w:bottom w:val="none" w:sz="0" w:space="0" w:color="auto"/>
                <w:right w:val="none" w:sz="0" w:space="0" w:color="auto"/>
              </w:divBdr>
            </w:div>
          </w:divsChild>
        </w:div>
        <w:div w:id="313415742">
          <w:marLeft w:val="0"/>
          <w:marRight w:val="0"/>
          <w:marTop w:val="0"/>
          <w:marBottom w:val="0"/>
          <w:divBdr>
            <w:top w:val="none" w:sz="0" w:space="0" w:color="auto"/>
            <w:left w:val="none" w:sz="0" w:space="0" w:color="auto"/>
            <w:bottom w:val="none" w:sz="0" w:space="0" w:color="auto"/>
            <w:right w:val="none" w:sz="0" w:space="0" w:color="auto"/>
          </w:divBdr>
          <w:divsChild>
            <w:div w:id="276068087">
              <w:marLeft w:val="0"/>
              <w:marRight w:val="0"/>
              <w:marTop w:val="0"/>
              <w:marBottom w:val="0"/>
              <w:divBdr>
                <w:top w:val="none" w:sz="0" w:space="0" w:color="auto"/>
                <w:left w:val="none" w:sz="0" w:space="0" w:color="auto"/>
                <w:bottom w:val="none" w:sz="0" w:space="0" w:color="auto"/>
                <w:right w:val="none" w:sz="0" w:space="0" w:color="auto"/>
              </w:divBdr>
            </w:div>
          </w:divsChild>
        </w:div>
        <w:div w:id="322701238">
          <w:marLeft w:val="0"/>
          <w:marRight w:val="0"/>
          <w:marTop w:val="0"/>
          <w:marBottom w:val="0"/>
          <w:divBdr>
            <w:top w:val="none" w:sz="0" w:space="0" w:color="auto"/>
            <w:left w:val="none" w:sz="0" w:space="0" w:color="auto"/>
            <w:bottom w:val="none" w:sz="0" w:space="0" w:color="auto"/>
            <w:right w:val="none" w:sz="0" w:space="0" w:color="auto"/>
          </w:divBdr>
          <w:divsChild>
            <w:div w:id="2017074412">
              <w:marLeft w:val="0"/>
              <w:marRight w:val="0"/>
              <w:marTop w:val="0"/>
              <w:marBottom w:val="0"/>
              <w:divBdr>
                <w:top w:val="none" w:sz="0" w:space="0" w:color="auto"/>
                <w:left w:val="none" w:sz="0" w:space="0" w:color="auto"/>
                <w:bottom w:val="none" w:sz="0" w:space="0" w:color="auto"/>
                <w:right w:val="none" w:sz="0" w:space="0" w:color="auto"/>
              </w:divBdr>
            </w:div>
          </w:divsChild>
        </w:div>
        <w:div w:id="323516341">
          <w:marLeft w:val="0"/>
          <w:marRight w:val="0"/>
          <w:marTop w:val="0"/>
          <w:marBottom w:val="0"/>
          <w:divBdr>
            <w:top w:val="none" w:sz="0" w:space="0" w:color="auto"/>
            <w:left w:val="none" w:sz="0" w:space="0" w:color="auto"/>
            <w:bottom w:val="none" w:sz="0" w:space="0" w:color="auto"/>
            <w:right w:val="none" w:sz="0" w:space="0" w:color="auto"/>
          </w:divBdr>
          <w:divsChild>
            <w:div w:id="411195048">
              <w:marLeft w:val="0"/>
              <w:marRight w:val="0"/>
              <w:marTop w:val="0"/>
              <w:marBottom w:val="0"/>
              <w:divBdr>
                <w:top w:val="none" w:sz="0" w:space="0" w:color="auto"/>
                <w:left w:val="none" w:sz="0" w:space="0" w:color="auto"/>
                <w:bottom w:val="none" w:sz="0" w:space="0" w:color="auto"/>
                <w:right w:val="none" w:sz="0" w:space="0" w:color="auto"/>
              </w:divBdr>
            </w:div>
          </w:divsChild>
        </w:div>
        <w:div w:id="335811494">
          <w:marLeft w:val="0"/>
          <w:marRight w:val="0"/>
          <w:marTop w:val="0"/>
          <w:marBottom w:val="0"/>
          <w:divBdr>
            <w:top w:val="none" w:sz="0" w:space="0" w:color="auto"/>
            <w:left w:val="none" w:sz="0" w:space="0" w:color="auto"/>
            <w:bottom w:val="none" w:sz="0" w:space="0" w:color="auto"/>
            <w:right w:val="none" w:sz="0" w:space="0" w:color="auto"/>
          </w:divBdr>
          <w:divsChild>
            <w:div w:id="1160467459">
              <w:marLeft w:val="0"/>
              <w:marRight w:val="0"/>
              <w:marTop w:val="0"/>
              <w:marBottom w:val="0"/>
              <w:divBdr>
                <w:top w:val="none" w:sz="0" w:space="0" w:color="auto"/>
                <w:left w:val="none" w:sz="0" w:space="0" w:color="auto"/>
                <w:bottom w:val="none" w:sz="0" w:space="0" w:color="auto"/>
                <w:right w:val="none" w:sz="0" w:space="0" w:color="auto"/>
              </w:divBdr>
            </w:div>
          </w:divsChild>
        </w:div>
        <w:div w:id="348727564">
          <w:marLeft w:val="0"/>
          <w:marRight w:val="0"/>
          <w:marTop w:val="0"/>
          <w:marBottom w:val="0"/>
          <w:divBdr>
            <w:top w:val="none" w:sz="0" w:space="0" w:color="auto"/>
            <w:left w:val="none" w:sz="0" w:space="0" w:color="auto"/>
            <w:bottom w:val="none" w:sz="0" w:space="0" w:color="auto"/>
            <w:right w:val="none" w:sz="0" w:space="0" w:color="auto"/>
          </w:divBdr>
          <w:divsChild>
            <w:div w:id="227963789">
              <w:marLeft w:val="0"/>
              <w:marRight w:val="0"/>
              <w:marTop w:val="0"/>
              <w:marBottom w:val="0"/>
              <w:divBdr>
                <w:top w:val="none" w:sz="0" w:space="0" w:color="auto"/>
                <w:left w:val="none" w:sz="0" w:space="0" w:color="auto"/>
                <w:bottom w:val="none" w:sz="0" w:space="0" w:color="auto"/>
                <w:right w:val="none" w:sz="0" w:space="0" w:color="auto"/>
              </w:divBdr>
            </w:div>
          </w:divsChild>
        </w:div>
        <w:div w:id="350568600">
          <w:marLeft w:val="0"/>
          <w:marRight w:val="0"/>
          <w:marTop w:val="0"/>
          <w:marBottom w:val="0"/>
          <w:divBdr>
            <w:top w:val="none" w:sz="0" w:space="0" w:color="auto"/>
            <w:left w:val="none" w:sz="0" w:space="0" w:color="auto"/>
            <w:bottom w:val="none" w:sz="0" w:space="0" w:color="auto"/>
            <w:right w:val="none" w:sz="0" w:space="0" w:color="auto"/>
          </w:divBdr>
          <w:divsChild>
            <w:div w:id="1891069340">
              <w:marLeft w:val="0"/>
              <w:marRight w:val="0"/>
              <w:marTop w:val="0"/>
              <w:marBottom w:val="0"/>
              <w:divBdr>
                <w:top w:val="none" w:sz="0" w:space="0" w:color="auto"/>
                <w:left w:val="none" w:sz="0" w:space="0" w:color="auto"/>
                <w:bottom w:val="none" w:sz="0" w:space="0" w:color="auto"/>
                <w:right w:val="none" w:sz="0" w:space="0" w:color="auto"/>
              </w:divBdr>
            </w:div>
          </w:divsChild>
        </w:div>
        <w:div w:id="352151522">
          <w:marLeft w:val="0"/>
          <w:marRight w:val="0"/>
          <w:marTop w:val="0"/>
          <w:marBottom w:val="0"/>
          <w:divBdr>
            <w:top w:val="none" w:sz="0" w:space="0" w:color="auto"/>
            <w:left w:val="none" w:sz="0" w:space="0" w:color="auto"/>
            <w:bottom w:val="none" w:sz="0" w:space="0" w:color="auto"/>
            <w:right w:val="none" w:sz="0" w:space="0" w:color="auto"/>
          </w:divBdr>
          <w:divsChild>
            <w:div w:id="1675104588">
              <w:marLeft w:val="0"/>
              <w:marRight w:val="0"/>
              <w:marTop w:val="0"/>
              <w:marBottom w:val="0"/>
              <w:divBdr>
                <w:top w:val="none" w:sz="0" w:space="0" w:color="auto"/>
                <w:left w:val="none" w:sz="0" w:space="0" w:color="auto"/>
                <w:bottom w:val="none" w:sz="0" w:space="0" w:color="auto"/>
                <w:right w:val="none" w:sz="0" w:space="0" w:color="auto"/>
              </w:divBdr>
            </w:div>
          </w:divsChild>
        </w:div>
        <w:div w:id="354426138">
          <w:marLeft w:val="0"/>
          <w:marRight w:val="0"/>
          <w:marTop w:val="0"/>
          <w:marBottom w:val="0"/>
          <w:divBdr>
            <w:top w:val="none" w:sz="0" w:space="0" w:color="auto"/>
            <w:left w:val="none" w:sz="0" w:space="0" w:color="auto"/>
            <w:bottom w:val="none" w:sz="0" w:space="0" w:color="auto"/>
            <w:right w:val="none" w:sz="0" w:space="0" w:color="auto"/>
          </w:divBdr>
          <w:divsChild>
            <w:div w:id="581569571">
              <w:marLeft w:val="0"/>
              <w:marRight w:val="0"/>
              <w:marTop w:val="0"/>
              <w:marBottom w:val="0"/>
              <w:divBdr>
                <w:top w:val="none" w:sz="0" w:space="0" w:color="auto"/>
                <w:left w:val="none" w:sz="0" w:space="0" w:color="auto"/>
                <w:bottom w:val="none" w:sz="0" w:space="0" w:color="auto"/>
                <w:right w:val="none" w:sz="0" w:space="0" w:color="auto"/>
              </w:divBdr>
            </w:div>
          </w:divsChild>
        </w:div>
        <w:div w:id="358698470">
          <w:marLeft w:val="0"/>
          <w:marRight w:val="0"/>
          <w:marTop w:val="0"/>
          <w:marBottom w:val="0"/>
          <w:divBdr>
            <w:top w:val="none" w:sz="0" w:space="0" w:color="auto"/>
            <w:left w:val="none" w:sz="0" w:space="0" w:color="auto"/>
            <w:bottom w:val="none" w:sz="0" w:space="0" w:color="auto"/>
            <w:right w:val="none" w:sz="0" w:space="0" w:color="auto"/>
          </w:divBdr>
          <w:divsChild>
            <w:div w:id="723873940">
              <w:marLeft w:val="0"/>
              <w:marRight w:val="0"/>
              <w:marTop w:val="0"/>
              <w:marBottom w:val="0"/>
              <w:divBdr>
                <w:top w:val="none" w:sz="0" w:space="0" w:color="auto"/>
                <w:left w:val="none" w:sz="0" w:space="0" w:color="auto"/>
                <w:bottom w:val="none" w:sz="0" w:space="0" w:color="auto"/>
                <w:right w:val="none" w:sz="0" w:space="0" w:color="auto"/>
              </w:divBdr>
            </w:div>
          </w:divsChild>
        </w:div>
        <w:div w:id="362247337">
          <w:marLeft w:val="0"/>
          <w:marRight w:val="0"/>
          <w:marTop w:val="0"/>
          <w:marBottom w:val="0"/>
          <w:divBdr>
            <w:top w:val="none" w:sz="0" w:space="0" w:color="auto"/>
            <w:left w:val="none" w:sz="0" w:space="0" w:color="auto"/>
            <w:bottom w:val="none" w:sz="0" w:space="0" w:color="auto"/>
            <w:right w:val="none" w:sz="0" w:space="0" w:color="auto"/>
          </w:divBdr>
          <w:divsChild>
            <w:div w:id="653145042">
              <w:marLeft w:val="0"/>
              <w:marRight w:val="0"/>
              <w:marTop w:val="0"/>
              <w:marBottom w:val="0"/>
              <w:divBdr>
                <w:top w:val="none" w:sz="0" w:space="0" w:color="auto"/>
                <w:left w:val="none" w:sz="0" w:space="0" w:color="auto"/>
                <w:bottom w:val="none" w:sz="0" w:space="0" w:color="auto"/>
                <w:right w:val="none" w:sz="0" w:space="0" w:color="auto"/>
              </w:divBdr>
            </w:div>
          </w:divsChild>
        </w:div>
        <w:div w:id="364184764">
          <w:marLeft w:val="0"/>
          <w:marRight w:val="0"/>
          <w:marTop w:val="0"/>
          <w:marBottom w:val="0"/>
          <w:divBdr>
            <w:top w:val="none" w:sz="0" w:space="0" w:color="auto"/>
            <w:left w:val="none" w:sz="0" w:space="0" w:color="auto"/>
            <w:bottom w:val="none" w:sz="0" w:space="0" w:color="auto"/>
            <w:right w:val="none" w:sz="0" w:space="0" w:color="auto"/>
          </w:divBdr>
          <w:divsChild>
            <w:div w:id="367340731">
              <w:marLeft w:val="0"/>
              <w:marRight w:val="0"/>
              <w:marTop w:val="0"/>
              <w:marBottom w:val="0"/>
              <w:divBdr>
                <w:top w:val="none" w:sz="0" w:space="0" w:color="auto"/>
                <w:left w:val="none" w:sz="0" w:space="0" w:color="auto"/>
                <w:bottom w:val="none" w:sz="0" w:space="0" w:color="auto"/>
                <w:right w:val="none" w:sz="0" w:space="0" w:color="auto"/>
              </w:divBdr>
            </w:div>
          </w:divsChild>
        </w:div>
        <w:div w:id="370500276">
          <w:marLeft w:val="0"/>
          <w:marRight w:val="0"/>
          <w:marTop w:val="0"/>
          <w:marBottom w:val="0"/>
          <w:divBdr>
            <w:top w:val="none" w:sz="0" w:space="0" w:color="auto"/>
            <w:left w:val="none" w:sz="0" w:space="0" w:color="auto"/>
            <w:bottom w:val="none" w:sz="0" w:space="0" w:color="auto"/>
            <w:right w:val="none" w:sz="0" w:space="0" w:color="auto"/>
          </w:divBdr>
          <w:divsChild>
            <w:div w:id="1624920707">
              <w:marLeft w:val="0"/>
              <w:marRight w:val="0"/>
              <w:marTop w:val="0"/>
              <w:marBottom w:val="0"/>
              <w:divBdr>
                <w:top w:val="none" w:sz="0" w:space="0" w:color="auto"/>
                <w:left w:val="none" w:sz="0" w:space="0" w:color="auto"/>
                <w:bottom w:val="none" w:sz="0" w:space="0" w:color="auto"/>
                <w:right w:val="none" w:sz="0" w:space="0" w:color="auto"/>
              </w:divBdr>
            </w:div>
          </w:divsChild>
        </w:div>
        <w:div w:id="374473632">
          <w:marLeft w:val="0"/>
          <w:marRight w:val="0"/>
          <w:marTop w:val="0"/>
          <w:marBottom w:val="0"/>
          <w:divBdr>
            <w:top w:val="none" w:sz="0" w:space="0" w:color="auto"/>
            <w:left w:val="none" w:sz="0" w:space="0" w:color="auto"/>
            <w:bottom w:val="none" w:sz="0" w:space="0" w:color="auto"/>
            <w:right w:val="none" w:sz="0" w:space="0" w:color="auto"/>
          </w:divBdr>
          <w:divsChild>
            <w:div w:id="1283805203">
              <w:marLeft w:val="0"/>
              <w:marRight w:val="0"/>
              <w:marTop w:val="0"/>
              <w:marBottom w:val="0"/>
              <w:divBdr>
                <w:top w:val="none" w:sz="0" w:space="0" w:color="auto"/>
                <w:left w:val="none" w:sz="0" w:space="0" w:color="auto"/>
                <w:bottom w:val="none" w:sz="0" w:space="0" w:color="auto"/>
                <w:right w:val="none" w:sz="0" w:space="0" w:color="auto"/>
              </w:divBdr>
            </w:div>
          </w:divsChild>
        </w:div>
        <w:div w:id="400371224">
          <w:marLeft w:val="0"/>
          <w:marRight w:val="0"/>
          <w:marTop w:val="0"/>
          <w:marBottom w:val="0"/>
          <w:divBdr>
            <w:top w:val="none" w:sz="0" w:space="0" w:color="auto"/>
            <w:left w:val="none" w:sz="0" w:space="0" w:color="auto"/>
            <w:bottom w:val="none" w:sz="0" w:space="0" w:color="auto"/>
            <w:right w:val="none" w:sz="0" w:space="0" w:color="auto"/>
          </w:divBdr>
          <w:divsChild>
            <w:div w:id="292716330">
              <w:marLeft w:val="0"/>
              <w:marRight w:val="0"/>
              <w:marTop w:val="0"/>
              <w:marBottom w:val="0"/>
              <w:divBdr>
                <w:top w:val="none" w:sz="0" w:space="0" w:color="auto"/>
                <w:left w:val="none" w:sz="0" w:space="0" w:color="auto"/>
                <w:bottom w:val="none" w:sz="0" w:space="0" w:color="auto"/>
                <w:right w:val="none" w:sz="0" w:space="0" w:color="auto"/>
              </w:divBdr>
            </w:div>
          </w:divsChild>
        </w:div>
        <w:div w:id="411395372">
          <w:marLeft w:val="0"/>
          <w:marRight w:val="0"/>
          <w:marTop w:val="0"/>
          <w:marBottom w:val="0"/>
          <w:divBdr>
            <w:top w:val="none" w:sz="0" w:space="0" w:color="auto"/>
            <w:left w:val="none" w:sz="0" w:space="0" w:color="auto"/>
            <w:bottom w:val="none" w:sz="0" w:space="0" w:color="auto"/>
            <w:right w:val="none" w:sz="0" w:space="0" w:color="auto"/>
          </w:divBdr>
          <w:divsChild>
            <w:div w:id="1406220900">
              <w:marLeft w:val="0"/>
              <w:marRight w:val="0"/>
              <w:marTop w:val="0"/>
              <w:marBottom w:val="0"/>
              <w:divBdr>
                <w:top w:val="none" w:sz="0" w:space="0" w:color="auto"/>
                <w:left w:val="none" w:sz="0" w:space="0" w:color="auto"/>
                <w:bottom w:val="none" w:sz="0" w:space="0" w:color="auto"/>
                <w:right w:val="none" w:sz="0" w:space="0" w:color="auto"/>
              </w:divBdr>
            </w:div>
          </w:divsChild>
        </w:div>
        <w:div w:id="411973201">
          <w:marLeft w:val="0"/>
          <w:marRight w:val="0"/>
          <w:marTop w:val="0"/>
          <w:marBottom w:val="0"/>
          <w:divBdr>
            <w:top w:val="none" w:sz="0" w:space="0" w:color="auto"/>
            <w:left w:val="none" w:sz="0" w:space="0" w:color="auto"/>
            <w:bottom w:val="none" w:sz="0" w:space="0" w:color="auto"/>
            <w:right w:val="none" w:sz="0" w:space="0" w:color="auto"/>
          </w:divBdr>
          <w:divsChild>
            <w:div w:id="60760203">
              <w:marLeft w:val="0"/>
              <w:marRight w:val="0"/>
              <w:marTop w:val="0"/>
              <w:marBottom w:val="0"/>
              <w:divBdr>
                <w:top w:val="none" w:sz="0" w:space="0" w:color="auto"/>
                <w:left w:val="none" w:sz="0" w:space="0" w:color="auto"/>
                <w:bottom w:val="none" w:sz="0" w:space="0" w:color="auto"/>
                <w:right w:val="none" w:sz="0" w:space="0" w:color="auto"/>
              </w:divBdr>
            </w:div>
          </w:divsChild>
        </w:div>
        <w:div w:id="429590077">
          <w:marLeft w:val="0"/>
          <w:marRight w:val="0"/>
          <w:marTop w:val="0"/>
          <w:marBottom w:val="0"/>
          <w:divBdr>
            <w:top w:val="none" w:sz="0" w:space="0" w:color="auto"/>
            <w:left w:val="none" w:sz="0" w:space="0" w:color="auto"/>
            <w:bottom w:val="none" w:sz="0" w:space="0" w:color="auto"/>
            <w:right w:val="none" w:sz="0" w:space="0" w:color="auto"/>
          </w:divBdr>
          <w:divsChild>
            <w:div w:id="602106378">
              <w:marLeft w:val="0"/>
              <w:marRight w:val="0"/>
              <w:marTop w:val="0"/>
              <w:marBottom w:val="0"/>
              <w:divBdr>
                <w:top w:val="none" w:sz="0" w:space="0" w:color="auto"/>
                <w:left w:val="none" w:sz="0" w:space="0" w:color="auto"/>
                <w:bottom w:val="none" w:sz="0" w:space="0" w:color="auto"/>
                <w:right w:val="none" w:sz="0" w:space="0" w:color="auto"/>
              </w:divBdr>
            </w:div>
          </w:divsChild>
        </w:div>
        <w:div w:id="439224874">
          <w:marLeft w:val="0"/>
          <w:marRight w:val="0"/>
          <w:marTop w:val="0"/>
          <w:marBottom w:val="0"/>
          <w:divBdr>
            <w:top w:val="none" w:sz="0" w:space="0" w:color="auto"/>
            <w:left w:val="none" w:sz="0" w:space="0" w:color="auto"/>
            <w:bottom w:val="none" w:sz="0" w:space="0" w:color="auto"/>
            <w:right w:val="none" w:sz="0" w:space="0" w:color="auto"/>
          </w:divBdr>
          <w:divsChild>
            <w:div w:id="170461625">
              <w:marLeft w:val="0"/>
              <w:marRight w:val="0"/>
              <w:marTop w:val="0"/>
              <w:marBottom w:val="0"/>
              <w:divBdr>
                <w:top w:val="none" w:sz="0" w:space="0" w:color="auto"/>
                <w:left w:val="none" w:sz="0" w:space="0" w:color="auto"/>
                <w:bottom w:val="none" w:sz="0" w:space="0" w:color="auto"/>
                <w:right w:val="none" w:sz="0" w:space="0" w:color="auto"/>
              </w:divBdr>
            </w:div>
          </w:divsChild>
        </w:div>
        <w:div w:id="439297153">
          <w:marLeft w:val="0"/>
          <w:marRight w:val="0"/>
          <w:marTop w:val="0"/>
          <w:marBottom w:val="0"/>
          <w:divBdr>
            <w:top w:val="none" w:sz="0" w:space="0" w:color="auto"/>
            <w:left w:val="none" w:sz="0" w:space="0" w:color="auto"/>
            <w:bottom w:val="none" w:sz="0" w:space="0" w:color="auto"/>
            <w:right w:val="none" w:sz="0" w:space="0" w:color="auto"/>
          </w:divBdr>
          <w:divsChild>
            <w:div w:id="817461247">
              <w:marLeft w:val="0"/>
              <w:marRight w:val="0"/>
              <w:marTop w:val="0"/>
              <w:marBottom w:val="0"/>
              <w:divBdr>
                <w:top w:val="none" w:sz="0" w:space="0" w:color="auto"/>
                <w:left w:val="none" w:sz="0" w:space="0" w:color="auto"/>
                <w:bottom w:val="none" w:sz="0" w:space="0" w:color="auto"/>
                <w:right w:val="none" w:sz="0" w:space="0" w:color="auto"/>
              </w:divBdr>
            </w:div>
          </w:divsChild>
        </w:div>
        <w:div w:id="443355102">
          <w:marLeft w:val="0"/>
          <w:marRight w:val="0"/>
          <w:marTop w:val="0"/>
          <w:marBottom w:val="0"/>
          <w:divBdr>
            <w:top w:val="none" w:sz="0" w:space="0" w:color="auto"/>
            <w:left w:val="none" w:sz="0" w:space="0" w:color="auto"/>
            <w:bottom w:val="none" w:sz="0" w:space="0" w:color="auto"/>
            <w:right w:val="none" w:sz="0" w:space="0" w:color="auto"/>
          </w:divBdr>
          <w:divsChild>
            <w:div w:id="721828448">
              <w:marLeft w:val="0"/>
              <w:marRight w:val="0"/>
              <w:marTop w:val="0"/>
              <w:marBottom w:val="0"/>
              <w:divBdr>
                <w:top w:val="none" w:sz="0" w:space="0" w:color="auto"/>
                <w:left w:val="none" w:sz="0" w:space="0" w:color="auto"/>
                <w:bottom w:val="none" w:sz="0" w:space="0" w:color="auto"/>
                <w:right w:val="none" w:sz="0" w:space="0" w:color="auto"/>
              </w:divBdr>
            </w:div>
          </w:divsChild>
        </w:div>
        <w:div w:id="446582196">
          <w:marLeft w:val="0"/>
          <w:marRight w:val="0"/>
          <w:marTop w:val="0"/>
          <w:marBottom w:val="0"/>
          <w:divBdr>
            <w:top w:val="none" w:sz="0" w:space="0" w:color="auto"/>
            <w:left w:val="none" w:sz="0" w:space="0" w:color="auto"/>
            <w:bottom w:val="none" w:sz="0" w:space="0" w:color="auto"/>
            <w:right w:val="none" w:sz="0" w:space="0" w:color="auto"/>
          </w:divBdr>
          <w:divsChild>
            <w:div w:id="323166708">
              <w:marLeft w:val="0"/>
              <w:marRight w:val="0"/>
              <w:marTop w:val="0"/>
              <w:marBottom w:val="0"/>
              <w:divBdr>
                <w:top w:val="none" w:sz="0" w:space="0" w:color="auto"/>
                <w:left w:val="none" w:sz="0" w:space="0" w:color="auto"/>
                <w:bottom w:val="none" w:sz="0" w:space="0" w:color="auto"/>
                <w:right w:val="none" w:sz="0" w:space="0" w:color="auto"/>
              </w:divBdr>
            </w:div>
          </w:divsChild>
        </w:div>
        <w:div w:id="452796386">
          <w:marLeft w:val="0"/>
          <w:marRight w:val="0"/>
          <w:marTop w:val="0"/>
          <w:marBottom w:val="0"/>
          <w:divBdr>
            <w:top w:val="none" w:sz="0" w:space="0" w:color="auto"/>
            <w:left w:val="none" w:sz="0" w:space="0" w:color="auto"/>
            <w:bottom w:val="none" w:sz="0" w:space="0" w:color="auto"/>
            <w:right w:val="none" w:sz="0" w:space="0" w:color="auto"/>
          </w:divBdr>
          <w:divsChild>
            <w:div w:id="1114010893">
              <w:marLeft w:val="0"/>
              <w:marRight w:val="0"/>
              <w:marTop w:val="0"/>
              <w:marBottom w:val="0"/>
              <w:divBdr>
                <w:top w:val="none" w:sz="0" w:space="0" w:color="auto"/>
                <w:left w:val="none" w:sz="0" w:space="0" w:color="auto"/>
                <w:bottom w:val="none" w:sz="0" w:space="0" w:color="auto"/>
                <w:right w:val="none" w:sz="0" w:space="0" w:color="auto"/>
              </w:divBdr>
            </w:div>
          </w:divsChild>
        </w:div>
        <w:div w:id="466750594">
          <w:marLeft w:val="0"/>
          <w:marRight w:val="0"/>
          <w:marTop w:val="0"/>
          <w:marBottom w:val="0"/>
          <w:divBdr>
            <w:top w:val="none" w:sz="0" w:space="0" w:color="auto"/>
            <w:left w:val="none" w:sz="0" w:space="0" w:color="auto"/>
            <w:bottom w:val="none" w:sz="0" w:space="0" w:color="auto"/>
            <w:right w:val="none" w:sz="0" w:space="0" w:color="auto"/>
          </w:divBdr>
          <w:divsChild>
            <w:div w:id="1095977876">
              <w:marLeft w:val="0"/>
              <w:marRight w:val="0"/>
              <w:marTop w:val="0"/>
              <w:marBottom w:val="0"/>
              <w:divBdr>
                <w:top w:val="none" w:sz="0" w:space="0" w:color="auto"/>
                <w:left w:val="none" w:sz="0" w:space="0" w:color="auto"/>
                <w:bottom w:val="none" w:sz="0" w:space="0" w:color="auto"/>
                <w:right w:val="none" w:sz="0" w:space="0" w:color="auto"/>
              </w:divBdr>
            </w:div>
          </w:divsChild>
        </w:div>
        <w:div w:id="475027365">
          <w:marLeft w:val="0"/>
          <w:marRight w:val="0"/>
          <w:marTop w:val="0"/>
          <w:marBottom w:val="0"/>
          <w:divBdr>
            <w:top w:val="none" w:sz="0" w:space="0" w:color="auto"/>
            <w:left w:val="none" w:sz="0" w:space="0" w:color="auto"/>
            <w:bottom w:val="none" w:sz="0" w:space="0" w:color="auto"/>
            <w:right w:val="none" w:sz="0" w:space="0" w:color="auto"/>
          </w:divBdr>
          <w:divsChild>
            <w:div w:id="1627352095">
              <w:marLeft w:val="0"/>
              <w:marRight w:val="0"/>
              <w:marTop w:val="0"/>
              <w:marBottom w:val="0"/>
              <w:divBdr>
                <w:top w:val="none" w:sz="0" w:space="0" w:color="auto"/>
                <w:left w:val="none" w:sz="0" w:space="0" w:color="auto"/>
                <w:bottom w:val="none" w:sz="0" w:space="0" w:color="auto"/>
                <w:right w:val="none" w:sz="0" w:space="0" w:color="auto"/>
              </w:divBdr>
            </w:div>
          </w:divsChild>
        </w:div>
        <w:div w:id="482432715">
          <w:marLeft w:val="0"/>
          <w:marRight w:val="0"/>
          <w:marTop w:val="0"/>
          <w:marBottom w:val="0"/>
          <w:divBdr>
            <w:top w:val="none" w:sz="0" w:space="0" w:color="auto"/>
            <w:left w:val="none" w:sz="0" w:space="0" w:color="auto"/>
            <w:bottom w:val="none" w:sz="0" w:space="0" w:color="auto"/>
            <w:right w:val="none" w:sz="0" w:space="0" w:color="auto"/>
          </w:divBdr>
          <w:divsChild>
            <w:div w:id="1680884611">
              <w:marLeft w:val="0"/>
              <w:marRight w:val="0"/>
              <w:marTop w:val="0"/>
              <w:marBottom w:val="0"/>
              <w:divBdr>
                <w:top w:val="none" w:sz="0" w:space="0" w:color="auto"/>
                <w:left w:val="none" w:sz="0" w:space="0" w:color="auto"/>
                <w:bottom w:val="none" w:sz="0" w:space="0" w:color="auto"/>
                <w:right w:val="none" w:sz="0" w:space="0" w:color="auto"/>
              </w:divBdr>
            </w:div>
          </w:divsChild>
        </w:div>
        <w:div w:id="504788891">
          <w:marLeft w:val="0"/>
          <w:marRight w:val="0"/>
          <w:marTop w:val="0"/>
          <w:marBottom w:val="0"/>
          <w:divBdr>
            <w:top w:val="none" w:sz="0" w:space="0" w:color="auto"/>
            <w:left w:val="none" w:sz="0" w:space="0" w:color="auto"/>
            <w:bottom w:val="none" w:sz="0" w:space="0" w:color="auto"/>
            <w:right w:val="none" w:sz="0" w:space="0" w:color="auto"/>
          </w:divBdr>
          <w:divsChild>
            <w:div w:id="1635452072">
              <w:marLeft w:val="0"/>
              <w:marRight w:val="0"/>
              <w:marTop w:val="0"/>
              <w:marBottom w:val="0"/>
              <w:divBdr>
                <w:top w:val="none" w:sz="0" w:space="0" w:color="auto"/>
                <w:left w:val="none" w:sz="0" w:space="0" w:color="auto"/>
                <w:bottom w:val="none" w:sz="0" w:space="0" w:color="auto"/>
                <w:right w:val="none" w:sz="0" w:space="0" w:color="auto"/>
              </w:divBdr>
            </w:div>
          </w:divsChild>
        </w:div>
        <w:div w:id="509757764">
          <w:marLeft w:val="0"/>
          <w:marRight w:val="0"/>
          <w:marTop w:val="0"/>
          <w:marBottom w:val="0"/>
          <w:divBdr>
            <w:top w:val="none" w:sz="0" w:space="0" w:color="auto"/>
            <w:left w:val="none" w:sz="0" w:space="0" w:color="auto"/>
            <w:bottom w:val="none" w:sz="0" w:space="0" w:color="auto"/>
            <w:right w:val="none" w:sz="0" w:space="0" w:color="auto"/>
          </w:divBdr>
          <w:divsChild>
            <w:div w:id="1291010684">
              <w:marLeft w:val="0"/>
              <w:marRight w:val="0"/>
              <w:marTop w:val="0"/>
              <w:marBottom w:val="0"/>
              <w:divBdr>
                <w:top w:val="none" w:sz="0" w:space="0" w:color="auto"/>
                <w:left w:val="none" w:sz="0" w:space="0" w:color="auto"/>
                <w:bottom w:val="none" w:sz="0" w:space="0" w:color="auto"/>
                <w:right w:val="none" w:sz="0" w:space="0" w:color="auto"/>
              </w:divBdr>
            </w:div>
          </w:divsChild>
        </w:div>
        <w:div w:id="518280727">
          <w:marLeft w:val="0"/>
          <w:marRight w:val="0"/>
          <w:marTop w:val="0"/>
          <w:marBottom w:val="0"/>
          <w:divBdr>
            <w:top w:val="none" w:sz="0" w:space="0" w:color="auto"/>
            <w:left w:val="none" w:sz="0" w:space="0" w:color="auto"/>
            <w:bottom w:val="none" w:sz="0" w:space="0" w:color="auto"/>
            <w:right w:val="none" w:sz="0" w:space="0" w:color="auto"/>
          </w:divBdr>
          <w:divsChild>
            <w:div w:id="550268396">
              <w:marLeft w:val="0"/>
              <w:marRight w:val="0"/>
              <w:marTop w:val="0"/>
              <w:marBottom w:val="0"/>
              <w:divBdr>
                <w:top w:val="none" w:sz="0" w:space="0" w:color="auto"/>
                <w:left w:val="none" w:sz="0" w:space="0" w:color="auto"/>
                <w:bottom w:val="none" w:sz="0" w:space="0" w:color="auto"/>
                <w:right w:val="none" w:sz="0" w:space="0" w:color="auto"/>
              </w:divBdr>
            </w:div>
          </w:divsChild>
        </w:div>
        <w:div w:id="542599483">
          <w:marLeft w:val="0"/>
          <w:marRight w:val="0"/>
          <w:marTop w:val="0"/>
          <w:marBottom w:val="0"/>
          <w:divBdr>
            <w:top w:val="none" w:sz="0" w:space="0" w:color="auto"/>
            <w:left w:val="none" w:sz="0" w:space="0" w:color="auto"/>
            <w:bottom w:val="none" w:sz="0" w:space="0" w:color="auto"/>
            <w:right w:val="none" w:sz="0" w:space="0" w:color="auto"/>
          </w:divBdr>
          <w:divsChild>
            <w:div w:id="1844124548">
              <w:marLeft w:val="0"/>
              <w:marRight w:val="0"/>
              <w:marTop w:val="0"/>
              <w:marBottom w:val="0"/>
              <w:divBdr>
                <w:top w:val="none" w:sz="0" w:space="0" w:color="auto"/>
                <w:left w:val="none" w:sz="0" w:space="0" w:color="auto"/>
                <w:bottom w:val="none" w:sz="0" w:space="0" w:color="auto"/>
                <w:right w:val="none" w:sz="0" w:space="0" w:color="auto"/>
              </w:divBdr>
            </w:div>
          </w:divsChild>
        </w:div>
        <w:div w:id="543559721">
          <w:marLeft w:val="0"/>
          <w:marRight w:val="0"/>
          <w:marTop w:val="0"/>
          <w:marBottom w:val="0"/>
          <w:divBdr>
            <w:top w:val="none" w:sz="0" w:space="0" w:color="auto"/>
            <w:left w:val="none" w:sz="0" w:space="0" w:color="auto"/>
            <w:bottom w:val="none" w:sz="0" w:space="0" w:color="auto"/>
            <w:right w:val="none" w:sz="0" w:space="0" w:color="auto"/>
          </w:divBdr>
          <w:divsChild>
            <w:div w:id="1180392418">
              <w:marLeft w:val="0"/>
              <w:marRight w:val="0"/>
              <w:marTop w:val="0"/>
              <w:marBottom w:val="0"/>
              <w:divBdr>
                <w:top w:val="none" w:sz="0" w:space="0" w:color="auto"/>
                <w:left w:val="none" w:sz="0" w:space="0" w:color="auto"/>
                <w:bottom w:val="none" w:sz="0" w:space="0" w:color="auto"/>
                <w:right w:val="none" w:sz="0" w:space="0" w:color="auto"/>
              </w:divBdr>
            </w:div>
          </w:divsChild>
        </w:div>
        <w:div w:id="555698229">
          <w:marLeft w:val="0"/>
          <w:marRight w:val="0"/>
          <w:marTop w:val="0"/>
          <w:marBottom w:val="0"/>
          <w:divBdr>
            <w:top w:val="none" w:sz="0" w:space="0" w:color="auto"/>
            <w:left w:val="none" w:sz="0" w:space="0" w:color="auto"/>
            <w:bottom w:val="none" w:sz="0" w:space="0" w:color="auto"/>
            <w:right w:val="none" w:sz="0" w:space="0" w:color="auto"/>
          </w:divBdr>
          <w:divsChild>
            <w:div w:id="215090641">
              <w:marLeft w:val="0"/>
              <w:marRight w:val="0"/>
              <w:marTop w:val="0"/>
              <w:marBottom w:val="0"/>
              <w:divBdr>
                <w:top w:val="none" w:sz="0" w:space="0" w:color="auto"/>
                <w:left w:val="none" w:sz="0" w:space="0" w:color="auto"/>
                <w:bottom w:val="none" w:sz="0" w:space="0" w:color="auto"/>
                <w:right w:val="none" w:sz="0" w:space="0" w:color="auto"/>
              </w:divBdr>
            </w:div>
          </w:divsChild>
        </w:div>
        <w:div w:id="556890801">
          <w:marLeft w:val="0"/>
          <w:marRight w:val="0"/>
          <w:marTop w:val="0"/>
          <w:marBottom w:val="0"/>
          <w:divBdr>
            <w:top w:val="none" w:sz="0" w:space="0" w:color="auto"/>
            <w:left w:val="none" w:sz="0" w:space="0" w:color="auto"/>
            <w:bottom w:val="none" w:sz="0" w:space="0" w:color="auto"/>
            <w:right w:val="none" w:sz="0" w:space="0" w:color="auto"/>
          </w:divBdr>
          <w:divsChild>
            <w:div w:id="1047804576">
              <w:marLeft w:val="0"/>
              <w:marRight w:val="0"/>
              <w:marTop w:val="0"/>
              <w:marBottom w:val="0"/>
              <w:divBdr>
                <w:top w:val="none" w:sz="0" w:space="0" w:color="auto"/>
                <w:left w:val="none" w:sz="0" w:space="0" w:color="auto"/>
                <w:bottom w:val="none" w:sz="0" w:space="0" w:color="auto"/>
                <w:right w:val="none" w:sz="0" w:space="0" w:color="auto"/>
              </w:divBdr>
            </w:div>
          </w:divsChild>
        </w:div>
        <w:div w:id="557473226">
          <w:marLeft w:val="0"/>
          <w:marRight w:val="0"/>
          <w:marTop w:val="0"/>
          <w:marBottom w:val="0"/>
          <w:divBdr>
            <w:top w:val="none" w:sz="0" w:space="0" w:color="auto"/>
            <w:left w:val="none" w:sz="0" w:space="0" w:color="auto"/>
            <w:bottom w:val="none" w:sz="0" w:space="0" w:color="auto"/>
            <w:right w:val="none" w:sz="0" w:space="0" w:color="auto"/>
          </w:divBdr>
          <w:divsChild>
            <w:div w:id="643435381">
              <w:marLeft w:val="0"/>
              <w:marRight w:val="0"/>
              <w:marTop w:val="0"/>
              <w:marBottom w:val="0"/>
              <w:divBdr>
                <w:top w:val="none" w:sz="0" w:space="0" w:color="auto"/>
                <w:left w:val="none" w:sz="0" w:space="0" w:color="auto"/>
                <w:bottom w:val="none" w:sz="0" w:space="0" w:color="auto"/>
                <w:right w:val="none" w:sz="0" w:space="0" w:color="auto"/>
              </w:divBdr>
            </w:div>
          </w:divsChild>
        </w:div>
        <w:div w:id="559562791">
          <w:marLeft w:val="0"/>
          <w:marRight w:val="0"/>
          <w:marTop w:val="0"/>
          <w:marBottom w:val="0"/>
          <w:divBdr>
            <w:top w:val="none" w:sz="0" w:space="0" w:color="auto"/>
            <w:left w:val="none" w:sz="0" w:space="0" w:color="auto"/>
            <w:bottom w:val="none" w:sz="0" w:space="0" w:color="auto"/>
            <w:right w:val="none" w:sz="0" w:space="0" w:color="auto"/>
          </w:divBdr>
          <w:divsChild>
            <w:div w:id="168109179">
              <w:marLeft w:val="0"/>
              <w:marRight w:val="0"/>
              <w:marTop w:val="0"/>
              <w:marBottom w:val="0"/>
              <w:divBdr>
                <w:top w:val="none" w:sz="0" w:space="0" w:color="auto"/>
                <w:left w:val="none" w:sz="0" w:space="0" w:color="auto"/>
                <w:bottom w:val="none" w:sz="0" w:space="0" w:color="auto"/>
                <w:right w:val="none" w:sz="0" w:space="0" w:color="auto"/>
              </w:divBdr>
            </w:div>
          </w:divsChild>
        </w:div>
        <w:div w:id="568273203">
          <w:marLeft w:val="0"/>
          <w:marRight w:val="0"/>
          <w:marTop w:val="0"/>
          <w:marBottom w:val="0"/>
          <w:divBdr>
            <w:top w:val="none" w:sz="0" w:space="0" w:color="auto"/>
            <w:left w:val="none" w:sz="0" w:space="0" w:color="auto"/>
            <w:bottom w:val="none" w:sz="0" w:space="0" w:color="auto"/>
            <w:right w:val="none" w:sz="0" w:space="0" w:color="auto"/>
          </w:divBdr>
          <w:divsChild>
            <w:div w:id="133185935">
              <w:marLeft w:val="0"/>
              <w:marRight w:val="0"/>
              <w:marTop w:val="0"/>
              <w:marBottom w:val="0"/>
              <w:divBdr>
                <w:top w:val="none" w:sz="0" w:space="0" w:color="auto"/>
                <w:left w:val="none" w:sz="0" w:space="0" w:color="auto"/>
                <w:bottom w:val="none" w:sz="0" w:space="0" w:color="auto"/>
                <w:right w:val="none" w:sz="0" w:space="0" w:color="auto"/>
              </w:divBdr>
            </w:div>
          </w:divsChild>
        </w:div>
        <w:div w:id="569998220">
          <w:marLeft w:val="0"/>
          <w:marRight w:val="0"/>
          <w:marTop w:val="0"/>
          <w:marBottom w:val="0"/>
          <w:divBdr>
            <w:top w:val="none" w:sz="0" w:space="0" w:color="auto"/>
            <w:left w:val="none" w:sz="0" w:space="0" w:color="auto"/>
            <w:bottom w:val="none" w:sz="0" w:space="0" w:color="auto"/>
            <w:right w:val="none" w:sz="0" w:space="0" w:color="auto"/>
          </w:divBdr>
          <w:divsChild>
            <w:div w:id="2070835479">
              <w:marLeft w:val="0"/>
              <w:marRight w:val="0"/>
              <w:marTop w:val="0"/>
              <w:marBottom w:val="0"/>
              <w:divBdr>
                <w:top w:val="none" w:sz="0" w:space="0" w:color="auto"/>
                <w:left w:val="none" w:sz="0" w:space="0" w:color="auto"/>
                <w:bottom w:val="none" w:sz="0" w:space="0" w:color="auto"/>
                <w:right w:val="none" w:sz="0" w:space="0" w:color="auto"/>
              </w:divBdr>
            </w:div>
          </w:divsChild>
        </w:div>
        <w:div w:id="575017833">
          <w:marLeft w:val="0"/>
          <w:marRight w:val="0"/>
          <w:marTop w:val="0"/>
          <w:marBottom w:val="0"/>
          <w:divBdr>
            <w:top w:val="none" w:sz="0" w:space="0" w:color="auto"/>
            <w:left w:val="none" w:sz="0" w:space="0" w:color="auto"/>
            <w:bottom w:val="none" w:sz="0" w:space="0" w:color="auto"/>
            <w:right w:val="none" w:sz="0" w:space="0" w:color="auto"/>
          </w:divBdr>
          <w:divsChild>
            <w:div w:id="1827865781">
              <w:marLeft w:val="0"/>
              <w:marRight w:val="0"/>
              <w:marTop w:val="0"/>
              <w:marBottom w:val="0"/>
              <w:divBdr>
                <w:top w:val="none" w:sz="0" w:space="0" w:color="auto"/>
                <w:left w:val="none" w:sz="0" w:space="0" w:color="auto"/>
                <w:bottom w:val="none" w:sz="0" w:space="0" w:color="auto"/>
                <w:right w:val="none" w:sz="0" w:space="0" w:color="auto"/>
              </w:divBdr>
            </w:div>
          </w:divsChild>
        </w:div>
        <w:div w:id="575628803">
          <w:marLeft w:val="0"/>
          <w:marRight w:val="0"/>
          <w:marTop w:val="0"/>
          <w:marBottom w:val="0"/>
          <w:divBdr>
            <w:top w:val="none" w:sz="0" w:space="0" w:color="auto"/>
            <w:left w:val="none" w:sz="0" w:space="0" w:color="auto"/>
            <w:bottom w:val="none" w:sz="0" w:space="0" w:color="auto"/>
            <w:right w:val="none" w:sz="0" w:space="0" w:color="auto"/>
          </w:divBdr>
          <w:divsChild>
            <w:div w:id="1376661855">
              <w:marLeft w:val="0"/>
              <w:marRight w:val="0"/>
              <w:marTop w:val="0"/>
              <w:marBottom w:val="0"/>
              <w:divBdr>
                <w:top w:val="none" w:sz="0" w:space="0" w:color="auto"/>
                <w:left w:val="none" w:sz="0" w:space="0" w:color="auto"/>
                <w:bottom w:val="none" w:sz="0" w:space="0" w:color="auto"/>
                <w:right w:val="none" w:sz="0" w:space="0" w:color="auto"/>
              </w:divBdr>
            </w:div>
          </w:divsChild>
        </w:div>
        <w:div w:id="576018473">
          <w:marLeft w:val="0"/>
          <w:marRight w:val="0"/>
          <w:marTop w:val="0"/>
          <w:marBottom w:val="0"/>
          <w:divBdr>
            <w:top w:val="none" w:sz="0" w:space="0" w:color="auto"/>
            <w:left w:val="none" w:sz="0" w:space="0" w:color="auto"/>
            <w:bottom w:val="none" w:sz="0" w:space="0" w:color="auto"/>
            <w:right w:val="none" w:sz="0" w:space="0" w:color="auto"/>
          </w:divBdr>
          <w:divsChild>
            <w:div w:id="1895891655">
              <w:marLeft w:val="0"/>
              <w:marRight w:val="0"/>
              <w:marTop w:val="0"/>
              <w:marBottom w:val="0"/>
              <w:divBdr>
                <w:top w:val="none" w:sz="0" w:space="0" w:color="auto"/>
                <w:left w:val="none" w:sz="0" w:space="0" w:color="auto"/>
                <w:bottom w:val="none" w:sz="0" w:space="0" w:color="auto"/>
                <w:right w:val="none" w:sz="0" w:space="0" w:color="auto"/>
              </w:divBdr>
            </w:div>
          </w:divsChild>
        </w:div>
        <w:div w:id="580524659">
          <w:marLeft w:val="0"/>
          <w:marRight w:val="0"/>
          <w:marTop w:val="0"/>
          <w:marBottom w:val="0"/>
          <w:divBdr>
            <w:top w:val="none" w:sz="0" w:space="0" w:color="auto"/>
            <w:left w:val="none" w:sz="0" w:space="0" w:color="auto"/>
            <w:bottom w:val="none" w:sz="0" w:space="0" w:color="auto"/>
            <w:right w:val="none" w:sz="0" w:space="0" w:color="auto"/>
          </w:divBdr>
          <w:divsChild>
            <w:div w:id="1652320798">
              <w:marLeft w:val="0"/>
              <w:marRight w:val="0"/>
              <w:marTop w:val="0"/>
              <w:marBottom w:val="0"/>
              <w:divBdr>
                <w:top w:val="none" w:sz="0" w:space="0" w:color="auto"/>
                <w:left w:val="none" w:sz="0" w:space="0" w:color="auto"/>
                <w:bottom w:val="none" w:sz="0" w:space="0" w:color="auto"/>
                <w:right w:val="none" w:sz="0" w:space="0" w:color="auto"/>
              </w:divBdr>
            </w:div>
          </w:divsChild>
        </w:div>
        <w:div w:id="585920307">
          <w:marLeft w:val="0"/>
          <w:marRight w:val="0"/>
          <w:marTop w:val="0"/>
          <w:marBottom w:val="0"/>
          <w:divBdr>
            <w:top w:val="none" w:sz="0" w:space="0" w:color="auto"/>
            <w:left w:val="none" w:sz="0" w:space="0" w:color="auto"/>
            <w:bottom w:val="none" w:sz="0" w:space="0" w:color="auto"/>
            <w:right w:val="none" w:sz="0" w:space="0" w:color="auto"/>
          </w:divBdr>
          <w:divsChild>
            <w:div w:id="759373160">
              <w:marLeft w:val="0"/>
              <w:marRight w:val="0"/>
              <w:marTop w:val="0"/>
              <w:marBottom w:val="0"/>
              <w:divBdr>
                <w:top w:val="none" w:sz="0" w:space="0" w:color="auto"/>
                <w:left w:val="none" w:sz="0" w:space="0" w:color="auto"/>
                <w:bottom w:val="none" w:sz="0" w:space="0" w:color="auto"/>
                <w:right w:val="none" w:sz="0" w:space="0" w:color="auto"/>
              </w:divBdr>
            </w:div>
          </w:divsChild>
        </w:div>
        <w:div w:id="586767960">
          <w:marLeft w:val="0"/>
          <w:marRight w:val="0"/>
          <w:marTop w:val="0"/>
          <w:marBottom w:val="0"/>
          <w:divBdr>
            <w:top w:val="none" w:sz="0" w:space="0" w:color="auto"/>
            <w:left w:val="none" w:sz="0" w:space="0" w:color="auto"/>
            <w:bottom w:val="none" w:sz="0" w:space="0" w:color="auto"/>
            <w:right w:val="none" w:sz="0" w:space="0" w:color="auto"/>
          </w:divBdr>
          <w:divsChild>
            <w:div w:id="867838733">
              <w:marLeft w:val="0"/>
              <w:marRight w:val="0"/>
              <w:marTop w:val="0"/>
              <w:marBottom w:val="0"/>
              <w:divBdr>
                <w:top w:val="none" w:sz="0" w:space="0" w:color="auto"/>
                <w:left w:val="none" w:sz="0" w:space="0" w:color="auto"/>
                <w:bottom w:val="none" w:sz="0" w:space="0" w:color="auto"/>
                <w:right w:val="none" w:sz="0" w:space="0" w:color="auto"/>
              </w:divBdr>
            </w:div>
          </w:divsChild>
        </w:div>
        <w:div w:id="591356887">
          <w:marLeft w:val="0"/>
          <w:marRight w:val="0"/>
          <w:marTop w:val="0"/>
          <w:marBottom w:val="0"/>
          <w:divBdr>
            <w:top w:val="none" w:sz="0" w:space="0" w:color="auto"/>
            <w:left w:val="none" w:sz="0" w:space="0" w:color="auto"/>
            <w:bottom w:val="none" w:sz="0" w:space="0" w:color="auto"/>
            <w:right w:val="none" w:sz="0" w:space="0" w:color="auto"/>
          </w:divBdr>
          <w:divsChild>
            <w:div w:id="669137154">
              <w:marLeft w:val="0"/>
              <w:marRight w:val="0"/>
              <w:marTop w:val="0"/>
              <w:marBottom w:val="0"/>
              <w:divBdr>
                <w:top w:val="none" w:sz="0" w:space="0" w:color="auto"/>
                <w:left w:val="none" w:sz="0" w:space="0" w:color="auto"/>
                <w:bottom w:val="none" w:sz="0" w:space="0" w:color="auto"/>
                <w:right w:val="none" w:sz="0" w:space="0" w:color="auto"/>
              </w:divBdr>
            </w:div>
          </w:divsChild>
        </w:div>
        <w:div w:id="591549543">
          <w:marLeft w:val="0"/>
          <w:marRight w:val="0"/>
          <w:marTop w:val="0"/>
          <w:marBottom w:val="0"/>
          <w:divBdr>
            <w:top w:val="none" w:sz="0" w:space="0" w:color="auto"/>
            <w:left w:val="none" w:sz="0" w:space="0" w:color="auto"/>
            <w:bottom w:val="none" w:sz="0" w:space="0" w:color="auto"/>
            <w:right w:val="none" w:sz="0" w:space="0" w:color="auto"/>
          </w:divBdr>
          <w:divsChild>
            <w:div w:id="1638995960">
              <w:marLeft w:val="0"/>
              <w:marRight w:val="0"/>
              <w:marTop w:val="0"/>
              <w:marBottom w:val="0"/>
              <w:divBdr>
                <w:top w:val="none" w:sz="0" w:space="0" w:color="auto"/>
                <w:left w:val="none" w:sz="0" w:space="0" w:color="auto"/>
                <w:bottom w:val="none" w:sz="0" w:space="0" w:color="auto"/>
                <w:right w:val="none" w:sz="0" w:space="0" w:color="auto"/>
              </w:divBdr>
            </w:div>
          </w:divsChild>
        </w:div>
        <w:div w:id="593635257">
          <w:marLeft w:val="0"/>
          <w:marRight w:val="0"/>
          <w:marTop w:val="0"/>
          <w:marBottom w:val="0"/>
          <w:divBdr>
            <w:top w:val="none" w:sz="0" w:space="0" w:color="auto"/>
            <w:left w:val="none" w:sz="0" w:space="0" w:color="auto"/>
            <w:bottom w:val="none" w:sz="0" w:space="0" w:color="auto"/>
            <w:right w:val="none" w:sz="0" w:space="0" w:color="auto"/>
          </w:divBdr>
          <w:divsChild>
            <w:div w:id="1550218596">
              <w:marLeft w:val="0"/>
              <w:marRight w:val="0"/>
              <w:marTop w:val="0"/>
              <w:marBottom w:val="0"/>
              <w:divBdr>
                <w:top w:val="none" w:sz="0" w:space="0" w:color="auto"/>
                <w:left w:val="none" w:sz="0" w:space="0" w:color="auto"/>
                <w:bottom w:val="none" w:sz="0" w:space="0" w:color="auto"/>
                <w:right w:val="none" w:sz="0" w:space="0" w:color="auto"/>
              </w:divBdr>
            </w:div>
          </w:divsChild>
        </w:div>
        <w:div w:id="595405692">
          <w:marLeft w:val="0"/>
          <w:marRight w:val="0"/>
          <w:marTop w:val="0"/>
          <w:marBottom w:val="0"/>
          <w:divBdr>
            <w:top w:val="none" w:sz="0" w:space="0" w:color="auto"/>
            <w:left w:val="none" w:sz="0" w:space="0" w:color="auto"/>
            <w:bottom w:val="none" w:sz="0" w:space="0" w:color="auto"/>
            <w:right w:val="none" w:sz="0" w:space="0" w:color="auto"/>
          </w:divBdr>
          <w:divsChild>
            <w:div w:id="1948612110">
              <w:marLeft w:val="0"/>
              <w:marRight w:val="0"/>
              <w:marTop w:val="0"/>
              <w:marBottom w:val="0"/>
              <w:divBdr>
                <w:top w:val="none" w:sz="0" w:space="0" w:color="auto"/>
                <w:left w:val="none" w:sz="0" w:space="0" w:color="auto"/>
                <w:bottom w:val="none" w:sz="0" w:space="0" w:color="auto"/>
                <w:right w:val="none" w:sz="0" w:space="0" w:color="auto"/>
              </w:divBdr>
            </w:div>
          </w:divsChild>
        </w:div>
        <w:div w:id="602808206">
          <w:marLeft w:val="0"/>
          <w:marRight w:val="0"/>
          <w:marTop w:val="0"/>
          <w:marBottom w:val="0"/>
          <w:divBdr>
            <w:top w:val="none" w:sz="0" w:space="0" w:color="auto"/>
            <w:left w:val="none" w:sz="0" w:space="0" w:color="auto"/>
            <w:bottom w:val="none" w:sz="0" w:space="0" w:color="auto"/>
            <w:right w:val="none" w:sz="0" w:space="0" w:color="auto"/>
          </w:divBdr>
          <w:divsChild>
            <w:div w:id="510071507">
              <w:marLeft w:val="0"/>
              <w:marRight w:val="0"/>
              <w:marTop w:val="0"/>
              <w:marBottom w:val="0"/>
              <w:divBdr>
                <w:top w:val="none" w:sz="0" w:space="0" w:color="auto"/>
                <w:left w:val="none" w:sz="0" w:space="0" w:color="auto"/>
                <w:bottom w:val="none" w:sz="0" w:space="0" w:color="auto"/>
                <w:right w:val="none" w:sz="0" w:space="0" w:color="auto"/>
              </w:divBdr>
            </w:div>
          </w:divsChild>
        </w:div>
        <w:div w:id="612136112">
          <w:marLeft w:val="0"/>
          <w:marRight w:val="0"/>
          <w:marTop w:val="0"/>
          <w:marBottom w:val="0"/>
          <w:divBdr>
            <w:top w:val="none" w:sz="0" w:space="0" w:color="auto"/>
            <w:left w:val="none" w:sz="0" w:space="0" w:color="auto"/>
            <w:bottom w:val="none" w:sz="0" w:space="0" w:color="auto"/>
            <w:right w:val="none" w:sz="0" w:space="0" w:color="auto"/>
          </w:divBdr>
          <w:divsChild>
            <w:div w:id="663121602">
              <w:marLeft w:val="0"/>
              <w:marRight w:val="0"/>
              <w:marTop w:val="0"/>
              <w:marBottom w:val="0"/>
              <w:divBdr>
                <w:top w:val="none" w:sz="0" w:space="0" w:color="auto"/>
                <w:left w:val="none" w:sz="0" w:space="0" w:color="auto"/>
                <w:bottom w:val="none" w:sz="0" w:space="0" w:color="auto"/>
                <w:right w:val="none" w:sz="0" w:space="0" w:color="auto"/>
              </w:divBdr>
            </w:div>
          </w:divsChild>
        </w:div>
        <w:div w:id="624313732">
          <w:marLeft w:val="0"/>
          <w:marRight w:val="0"/>
          <w:marTop w:val="0"/>
          <w:marBottom w:val="0"/>
          <w:divBdr>
            <w:top w:val="none" w:sz="0" w:space="0" w:color="auto"/>
            <w:left w:val="none" w:sz="0" w:space="0" w:color="auto"/>
            <w:bottom w:val="none" w:sz="0" w:space="0" w:color="auto"/>
            <w:right w:val="none" w:sz="0" w:space="0" w:color="auto"/>
          </w:divBdr>
          <w:divsChild>
            <w:div w:id="1629510750">
              <w:marLeft w:val="0"/>
              <w:marRight w:val="0"/>
              <w:marTop w:val="0"/>
              <w:marBottom w:val="0"/>
              <w:divBdr>
                <w:top w:val="none" w:sz="0" w:space="0" w:color="auto"/>
                <w:left w:val="none" w:sz="0" w:space="0" w:color="auto"/>
                <w:bottom w:val="none" w:sz="0" w:space="0" w:color="auto"/>
                <w:right w:val="none" w:sz="0" w:space="0" w:color="auto"/>
              </w:divBdr>
            </w:div>
          </w:divsChild>
        </w:div>
        <w:div w:id="634337360">
          <w:marLeft w:val="0"/>
          <w:marRight w:val="0"/>
          <w:marTop w:val="0"/>
          <w:marBottom w:val="0"/>
          <w:divBdr>
            <w:top w:val="none" w:sz="0" w:space="0" w:color="auto"/>
            <w:left w:val="none" w:sz="0" w:space="0" w:color="auto"/>
            <w:bottom w:val="none" w:sz="0" w:space="0" w:color="auto"/>
            <w:right w:val="none" w:sz="0" w:space="0" w:color="auto"/>
          </w:divBdr>
          <w:divsChild>
            <w:div w:id="1725711529">
              <w:marLeft w:val="0"/>
              <w:marRight w:val="0"/>
              <w:marTop w:val="0"/>
              <w:marBottom w:val="0"/>
              <w:divBdr>
                <w:top w:val="none" w:sz="0" w:space="0" w:color="auto"/>
                <w:left w:val="none" w:sz="0" w:space="0" w:color="auto"/>
                <w:bottom w:val="none" w:sz="0" w:space="0" w:color="auto"/>
                <w:right w:val="none" w:sz="0" w:space="0" w:color="auto"/>
              </w:divBdr>
            </w:div>
          </w:divsChild>
        </w:div>
        <w:div w:id="644552681">
          <w:marLeft w:val="0"/>
          <w:marRight w:val="0"/>
          <w:marTop w:val="0"/>
          <w:marBottom w:val="0"/>
          <w:divBdr>
            <w:top w:val="none" w:sz="0" w:space="0" w:color="auto"/>
            <w:left w:val="none" w:sz="0" w:space="0" w:color="auto"/>
            <w:bottom w:val="none" w:sz="0" w:space="0" w:color="auto"/>
            <w:right w:val="none" w:sz="0" w:space="0" w:color="auto"/>
          </w:divBdr>
          <w:divsChild>
            <w:div w:id="1118521717">
              <w:marLeft w:val="0"/>
              <w:marRight w:val="0"/>
              <w:marTop w:val="0"/>
              <w:marBottom w:val="0"/>
              <w:divBdr>
                <w:top w:val="none" w:sz="0" w:space="0" w:color="auto"/>
                <w:left w:val="none" w:sz="0" w:space="0" w:color="auto"/>
                <w:bottom w:val="none" w:sz="0" w:space="0" w:color="auto"/>
                <w:right w:val="none" w:sz="0" w:space="0" w:color="auto"/>
              </w:divBdr>
            </w:div>
          </w:divsChild>
        </w:div>
        <w:div w:id="649755282">
          <w:marLeft w:val="0"/>
          <w:marRight w:val="0"/>
          <w:marTop w:val="0"/>
          <w:marBottom w:val="0"/>
          <w:divBdr>
            <w:top w:val="none" w:sz="0" w:space="0" w:color="auto"/>
            <w:left w:val="none" w:sz="0" w:space="0" w:color="auto"/>
            <w:bottom w:val="none" w:sz="0" w:space="0" w:color="auto"/>
            <w:right w:val="none" w:sz="0" w:space="0" w:color="auto"/>
          </w:divBdr>
          <w:divsChild>
            <w:div w:id="373231998">
              <w:marLeft w:val="0"/>
              <w:marRight w:val="0"/>
              <w:marTop w:val="0"/>
              <w:marBottom w:val="0"/>
              <w:divBdr>
                <w:top w:val="none" w:sz="0" w:space="0" w:color="auto"/>
                <w:left w:val="none" w:sz="0" w:space="0" w:color="auto"/>
                <w:bottom w:val="none" w:sz="0" w:space="0" w:color="auto"/>
                <w:right w:val="none" w:sz="0" w:space="0" w:color="auto"/>
              </w:divBdr>
            </w:div>
          </w:divsChild>
        </w:div>
        <w:div w:id="650596541">
          <w:marLeft w:val="0"/>
          <w:marRight w:val="0"/>
          <w:marTop w:val="0"/>
          <w:marBottom w:val="0"/>
          <w:divBdr>
            <w:top w:val="none" w:sz="0" w:space="0" w:color="auto"/>
            <w:left w:val="none" w:sz="0" w:space="0" w:color="auto"/>
            <w:bottom w:val="none" w:sz="0" w:space="0" w:color="auto"/>
            <w:right w:val="none" w:sz="0" w:space="0" w:color="auto"/>
          </w:divBdr>
          <w:divsChild>
            <w:div w:id="1996716435">
              <w:marLeft w:val="0"/>
              <w:marRight w:val="0"/>
              <w:marTop w:val="0"/>
              <w:marBottom w:val="0"/>
              <w:divBdr>
                <w:top w:val="none" w:sz="0" w:space="0" w:color="auto"/>
                <w:left w:val="none" w:sz="0" w:space="0" w:color="auto"/>
                <w:bottom w:val="none" w:sz="0" w:space="0" w:color="auto"/>
                <w:right w:val="none" w:sz="0" w:space="0" w:color="auto"/>
              </w:divBdr>
            </w:div>
          </w:divsChild>
        </w:div>
        <w:div w:id="657001340">
          <w:marLeft w:val="0"/>
          <w:marRight w:val="0"/>
          <w:marTop w:val="0"/>
          <w:marBottom w:val="0"/>
          <w:divBdr>
            <w:top w:val="none" w:sz="0" w:space="0" w:color="auto"/>
            <w:left w:val="none" w:sz="0" w:space="0" w:color="auto"/>
            <w:bottom w:val="none" w:sz="0" w:space="0" w:color="auto"/>
            <w:right w:val="none" w:sz="0" w:space="0" w:color="auto"/>
          </w:divBdr>
          <w:divsChild>
            <w:div w:id="1190220283">
              <w:marLeft w:val="0"/>
              <w:marRight w:val="0"/>
              <w:marTop w:val="0"/>
              <w:marBottom w:val="0"/>
              <w:divBdr>
                <w:top w:val="none" w:sz="0" w:space="0" w:color="auto"/>
                <w:left w:val="none" w:sz="0" w:space="0" w:color="auto"/>
                <w:bottom w:val="none" w:sz="0" w:space="0" w:color="auto"/>
                <w:right w:val="none" w:sz="0" w:space="0" w:color="auto"/>
              </w:divBdr>
            </w:div>
          </w:divsChild>
        </w:div>
        <w:div w:id="665212011">
          <w:marLeft w:val="0"/>
          <w:marRight w:val="0"/>
          <w:marTop w:val="0"/>
          <w:marBottom w:val="0"/>
          <w:divBdr>
            <w:top w:val="none" w:sz="0" w:space="0" w:color="auto"/>
            <w:left w:val="none" w:sz="0" w:space="0" w:color="auto"/>
            <w:bottom w:val="none" w:sz="0" w:space="0" w:color="auto"/>
            <w:right w:val="none" w:sz="0" w:space="0" w:color="auto"/>
          </w:divBdr>
          <w:divsChild>
            <w:div w:id="746221687">
              <w:marLeft w:val="0"/>
              <w:marRight w:val="0"/>
              <w:marTop w:val="0"/>
              <w:marBottom w:val="0"/>
              <w:divBdr>
                <w:top w:val="none" w:sz="0" w:space="0" w:color="auto"/>
                <w:left w:val="none" w:sz="0" w:space="0" w:color="auto"/>
                <w:bottom w:val="none" w:sz="0" w:space="0" w:color="auto"/>
                <w:right w:val="none" w:sz="0" w:space="0" w:color="auto"/>
              </w:divBdr>
            </w:div>
          </w:divsChild>
        </w:div>
        <w:div w:id="669912831">
          <w:marLeft w:val="0"/>
          <w:marRight w:val="0"/>
          <w:marTop w:val="0"/>
          <w:marBottom w:val="0"/>
          <w:divBdr>
            <w:top w:val="none" w:sz="0" w:space="0" w:color="auto"/>
            <w:left w:val="none" w:sz="0" w:space="0" w:color="auto"/>
            <w:bottom w:val="none" w:sz="0" w:space="0" w:color="auto"/>
            <w:right w:val="none" w:sz="0" w:space="0" w:color="auto"/>
          </w:divBdr>
          <w:divsChild>
            <w:div w:id="847333515">
              <w:marLeft w:val="0"/>
              <w:marRight w:val="0"/>
              <w:marTop w:val="0"/>
              <w:marBottom w:val="0"/>
              <w:divBdr>
                <w:top w:val="none" w:sz="0" w:space="0" w:color="auto"/>
                <w:left w:val="none" w:sz="0" w:space="0" w:color="auto"/>
                <w:bottom w:val="none" w:sz="0" w:space="0" w:color="auto"/>
                <w:right w:val="none" w:sz="0" w:space="0" w:color="auto"/>
              </w:divBdr>
            </w:div>
          </w:divsChild>
        </w:div>
        <w:div w:id="674069272">
          <w:marLeft w:val="0"/>
          <w:marRight w:val="0"/>
          <w:marTop w:val="0"/>
          <w:marBottom w:val="0"/>
          <w:divBdr>
            <w:top w:val="none" w:sz="0" w:space="0" w:color="auto"/>
            <w:left w:val="none" w:sz="0" w:space="0" w:color="auto"/>
            <w:bottom w:val="none" w:sz="0" w:space="0" w:color="auto"/>
            <w:right w:val="none" w:sz="0" w:space="0" w:color="auto"/>
          </w:divBdr>
          <w:divsChild>
            <w:div w:id="1662200652">
              <w:marLeft w:val="0"/>
              <w:marRight w:val="0"/>
              <w:marTop w:val="0"/>
              <w:marBottom w:val="0"/>
              <w:divBdr>
                <w:top w:val="none" w:sz="0" w:space="0" w:color="auto"/>
                <w:left w:val="none" w:sz="0" w:space="0" w:color="auto"/>
                <w:bottom w:val="none" w:sz="0" w:space="0" w:color="auto"/>
                <w:right w:val="none" w:sz="0" w:space="0" w:color="auto"/>
              </w:divBdr>
            </w:div>
          </w:divsChild>
        </w:div>
        <w:div w:id="705909586">
          <w:marLeft w:val="0"/>
          <w:marRight w:val="0"/>
          <w:marTop w:val="0"/>
          <w:marBottom w:val="0"/>
          <w:divBdr>
            <w:top w:val="none" w:sz="0" w:space="0" w:color="auto"/>
            <w:left w:val="none" w:sz="0" w:space="0" w:color="auto"/>
            <w:bottom w:val="none" w:sz="0" w:space="0" w:color="auto"/>
            <w:right w:val="none" w:sz="0" w:space="0" w:color="auto"/>
          </w:divBdr>
          <w:divsChild>
            <w:div w:id="1960716282">
              <w:marLeft w:val="0"/>
              <w:marRight w:val="0"/>
              <w:marTop w:val="0"/>
              <w:marBottom w:val="0"/>
              <w:divBdr>
                <w:top w:val="none" w:sz="0" w:space="0" w:color="auto"/>
                <w:left w:val="none" w:sz="0" w:space="0" w:color="auto"/>
                <w:bottom w:val="none" w:sz="0" w:space="0" w:color="auto"/>
                <w:right w:val="none" w:sz="0" w:space="0" w:color="auto"/>
              </w:divBdr>
            </w:div>
          </w:divsChild>
        </w:div>
        <w:div w:id="712079499">
          <w:marLeft w:val="0"/>
          <w:marRight w:val="0"/>
          <w:marTop w:val="0"/>
          <w:marBottom w:val="0"/>
          <w:divBdr>
            <w:top w:val="none" w:sz="0" w:space="0" w:color="auto"/>
            <w:left w:val="none" w:sz="0" w:space="0" w:color="auto"/>
            <w:bottom w:val="none" w:sz="0" w:space="0" w:color="auto"/>
            <w:right w:val="none" w:sz="0" w:space="0" w:color="auto"/>
          </w:divBdr>
          <w:divsChild>
            <w:div w:id="521747168">
              <w:marLeft w:val="0"/>
              <w:marRight w:val="0"/>
              <w:marTop w:val="0"/>
              <w:marBottom w:val="0"/>
              <w:divBdr>
                <w:top w:val="none" w:sz="0" w:space="0" w:color="auto"/>
                <w:left w:val="none" w:sz="0" w:space="0" w:color="auto"/>
                <w:bottom w:val="none" w:sz="0" w:space="0" w:color="auto"/>
                <w:right w:val="none" w:sz="0" w:space="0" w:color="auto"/>
              </w:divBdr>
            </w:div>
          </w:divsChild>
        </w:div>
        <w:div w:id="713893371">
          <w:marLeft w:val="0"/>
          <w:marRight w:val="0"/>
          <w:marTop w:val="0"/>
          <w:marBottom w:val="0"/>
          <w:divBdr>
            <w:top w:val="none" w:sz="0" w:space="0" w:color="auto"/>
            <w:left w:val="none" w:sz="0" w:space="0" w:color="auto"/>
            <w:bottom w:val="none" w:sz="0" w:space="0" w:color="auto"/>
            <w:right w:val="none" w:sz="0" w:space="0" w:color="auto"/>
          </w:divBdr>
          <w:divsChild>
            <w:div w:id="1313172559">
              <w:marLeft w:val="0"/>
              <w:marRight w:val="0"/>
              <w:marTop w:val="0"/>
              <w:marBottom w:val="0"/>
              <w:divBdr>
                <w:top w:val="none" w:sz="0" w:space="0" w:color="auto"/>
                <w:left w:val="none" w:sz="0" w:space="0" w:color="auto"/>
                <w:bottom w:val="none" w:sz="0" w:space="0" w:color="auto"/>
                <w:right w:val="none" w:sz="0" w:space="0" w:color="auto"/>
              </w:divBdr>
            </w:div>
          </w:divsChild>
        </w:div>
        <w:div w:id="716973019">
          <w:marLeft w:val="0"/>
          <w:marRight w:val="0"/>
          <w:marTop w:val="0"/>
          <w:marBottom w:val="0"/>
          <w:divBdr>
            <w:top w:val="none" w:sz="0" w:space="0" w:color="auto"/>
            <w:left w:val="none" w:sz="0" w:space="0" w:color="auto"/>
            <w:bottom w:val="none" w:sz="0" w:space="0" w:color="auto"/>
            <w:right w:val="none" w:sz="0" w:space="0" w:color="auto"/>
          </w:divBdr>
          <w:divsChild>
            <w:div w:id="2043435893">
              <w:marLeft w:val="0"/>
              <w:marRight w:val="0"/>
              <w:marTop w:val="0"/>
              <w:marBottom w:val="0"/>
              <w:divBdr>
                <w:top w:val="none" w:sz="0" w:space="0" w:color="auto"/>
                <w:left w:val="none" w:sz="0" w:space="0" w:color="auto"/>
                <w:bottom w:val="none" w:sz="0" w:space="0" w:color="auto"/>
                <w:right w:val="none" w:sz="0" w:space="0" w:color="auto"/>
              </w:divBdr>
            </w:div>
          </w:divsChild>
        </w:div>
        <w:div w:id="722993624">
          <w:marLeft w:val="0"/>
          <w:marRight w:val="0"/>
          <w:marTop w:val="0"/>
          <w:marBottom w:val="0"/>
          <w:divBdr>
            <w:top w:val="none" w:sz="0" w:space="0" w:color="auto"/>
            <w:left w:val="none" w:sz="0" w:space="0" w:color="auto"/>
            <w:bottom w:val="none" w:sz="0" w:space="0" w:color="auto"/>
            <w:right w:val="none" w:sz="0" w:space="0" w:color="auto"/>
          </w:divBdr>
          <w:divsChild>
            <w:div w:id="1523129554">
              <w:marLeft w:val="0"/>
              <w:marRight w:val="0"/>
              <w:marTop w:val="0"/>
              <w:marBottom w:val="0"/>
              <w:divBdr>
                <w:top w:val="none" w:sz="0" w:space="0" w:color="auto"/>
                <w:left w:val="none" w:sz="0" w:space="0" w:color="auto"/>
                <w:bottom w:val="none" w:sz="0" w:space="0" w:color="auto"/>
                <w:right w:val="none" w:sz="0" w:space="0" w:color="auto"/>
              </w:divBdr>
            </w:div>
          </w:divsChild>
        </w:div>
        <w:div w:id="728305524">
          <w:marLeft w:val="0"/>
          <w:marRight w:val="0"/>
          <w:marTop w:val="0"/>
          <w:marBottom w:val="0"/>
          <w:divBdr>
            <w:top w:val="none" w:sz="0" w:space="0" w:color="auto"/>
            <w:left w:val="none" w:sz="0" w:space="0" w:color="auto"/>
            <w:bottom w:val="none" w:sz="0" w:space="0" w:color="auto"/>
            <w:right w:val="none" w:sz="0" w:space="0" w:color="auto"/>
          </w:divBdr>
          <w:divsChild>
            <w:div w:id="904071133">
              <w:marLeft w:val="0"/>
              <w:marRight w:val="0"/>
              <w:marTop w:val="0"/>
              <w:marBottom w:val="0"/>
              <w:divBdr>
                <w:top w:val="none" w:sz="0" w:space="0" w:color="auto"/>
                <w:left w:val="none" w:sz="0" w:space="0" w:color="auto"/>
                <w:bottom w:val="none" w:sz="0" w:space="0" w:color="auto"/>
                <w:right w:val="none" w:sz="0" w:space="0" w:color="auto"/>
              </w:divBdr>
            </w:div>
          </w:divsChild>
        </w:div>
        <w:div w:id="747656687">
          <w:marLeft w:val="0"/>
          <w:marRight w:val="0"/>
          <w:marTop w:val="0"/>
          <w:marBottom w:val="0"/>
          <w:divBdr>
            <w:top w:val="none" w:sz="0" w:space="0" w:color="auto"/>
            <w:left w:val="none" w:sz="0" w:space="0" w:color="auto"/>
            <w:bottom w:val="none" w:sz="0" w:space="0" w:color="auto"/>
            <w:right w:val="none" w:sz="0" w:space="0" w:color="auto"/>
          </w:divBdr>
          <w:divsChild>
            <w:div w:id="1373534685">
              <w:marLeft w:val="0"/>
              <w:marRight w:val="0"/>
              <w:marTop w:val="0"/>
              <w:marBottom w:val="0"/>
              <w:divBdr>
                <w:top w:val="none" w:sz="0" w:space="0" w:color="auto"/>
                <w:left w:val="none" w:sz="0" w:space="0" w:color="auto"/>
                <w:bottom w:val="none" w:sz="0" w:space="0" w:color="auto"/>
                <w:right w:val="none" w:sz="0" w:space="0" w:color="auto"/>
              </w:divBdr>
            </w:div>
          </w:divsChild>
        </w:div>
        <w:div w:id="752818471">
          <w:marLeft w:val="0"/>
          <w:marRight w:val="0"/>
          <w:marTop w:val="0"/>
          <w:marBottom w:val="0"/>
          <w:divBdr>
            <w:top w:val="none" w:sz="0" w:space="0" w:color="auto"/>
            <w:left w:val="none" w:sz="0" w:space="0" w:color="auto"/>
            <w:bottom w:val="none" w:sz="0" w:space="0" w:color="auto"/>
            <w:right w:val="none" w:sz="0" w:space="0" w:color="auto"/>
          </w:divBdr>
          <w:divsChild>
            <w:div w:id="2045206566">
              <w:marLeft w:val="0"/>
              <w:marRight w:val="0"/>
              <w:marTop w:val="0"/>
              <w:marBottom w:val="0"/>
              <w:divBdr>
                <w:top w:val="none" w:sz="0" w:space="0" w:color="auto"/>
                <w:left w:val="none" w:sz="0" w:space="0" w:color="auto"/>
                <w:bottom w:val="none" w:sz="0" w:space="0" w:color="auto"/>
                <w:right w:val="none" w:sz="0" w:space="0" w:color="auto"/>
              </w:divBdr>
            </w:div>
          </w:divsChild>
        </w:div>
        <w:div w:id="758722796">
          <w:marLeft w:val="0"/>
          <w:marRight w:val="0"/>
          <w:marTop w:val="0"/>
          <w:marBottom w:val="0"/>
          <w:divBdr>
            <w:top w:val="none" w:sz="0" w:space="0" w:color="auto"/>
            <w:left w:val="none" w:sz="0" w:space="0" w:color="auto"/>
            <w:bottom w:val="none" w:sz="0" w:space="0" w:color="auto"/>
            <w:right w:val="none" w:sz="0" w:space="0" w:color="auto"/>
          </w:divBdr>
          <w:divsChild>
            <w:div w:id="1654677442">
              <w:marLeft w:val="0"/>
              <w:marRight w:val="0"/>
              <w:marTop w:val="0"/>
              <w:marBottom w:val="0"/>
              <w:divBdr>
                <w:top w:val="none" w:sz="0" w:space="0" w:color="auto"/>
                <w:left w:val="none" w:sz="0" w:space="0" w:color="auto"/>
                <w:bottom w:val="none" w:sz="0" w:space="0" w:color="auto"/>
                <w:right w:val="none" w:sz="0" w:space="0" w:color="auto"/>
              </w:divBdr>
            </w:div>
          </w:divsChild>
        </w:div>
        <w:div w:id="762721082">
          <w:marLeft w:val="0"/>
          <w:marRight w:val="0"/>
          <w:marTop w:val="0"/>
          <w:marBottom w:val="0"/>
          <w:divBdr>
            <w:top w:val="none" w:sz="0" w:space="0" w:color="auto"/>
            <w:left w:val="none" w:sz="0" w:space="0" w:color="auto"/>
            <w:bottom w:val="none" w:sz="0" w:space="0" w:color="auto"/>
            <w:right w:val="none" w:sz="0" w:space="0" w:color="auto"/>
          </w:divBdr>
          <w:divsChild>
            <w:div w:id="1486126777">
              <w:marLeft w:val="0"/>
              <w:marRight w:val="0"/>
              <w:marTop w:val="0"/>
              <w:marBottom w:val="0"/>
              <w:divBdr>
                <w:top w:val="none" w:sz="0" w:space="0" w:color="auto"/>
                <w:left w:val="none" w:sz="0" w:space="0" w:color="auto"/>
                <w:bottom w:val="none" w:sz="0" w:space="0" w:color="auto"/>
                <w:right w:val="none" w:sz="0" w:space="0" w:color="auto"/>
              </w:divBdr>
            </w:div>
          </w:divsChild>
        </w:div>
        <w:div w:id="772089570">
          <w:marLeft w:val="0"/>
          <w:marRight w:val="0"/>
          <w:marTop w:val="0"/>
          <w:marBottom w:val="0"/>
          <w:divBdr>
            <w:top w:val="none" w:sz="0" w:space="0" w:color="auto"/>
            <w:left w:val="none" w:sz="0" w:space="0" w:color="auto"/>
            <w:bottom w:val="none" w:sz="0" w:space="0" w:color="auto"/>
            <w:right w:val="none" w:sz="0" w:space="0" w:color="auto"/>
          </w:divBdr>
          <w:divsChild>
            <w:div w:id="152531540">
              <w:marLeft w:val="0"/>
              <w:marRight w:val="0"/>
              <w:marTop w:val="0"/>
              <w:marBottom w:val="0"/>
              <w:divBdr>
                <w:top w:val="none" w:sz="0" w:space="0" w:color="auto"/>
                <w:left w:val="none" w:sz="0" w:space="0" w:color="auto"/>
                <w:bottom w:val="none" w:sz="0" w:space="0" w:color="auto"/>
                <w:right w:val="none" w:sz="0" w:space="0" w:color="auto"/>
              </w:divBdr>
            </w:div>
          </w:divsChild>
        </w:div>
        <w:div w:id="774209106">
          <w:marLeft w:val="0"/>
          <w:marRight w:val="0"/>
          <w:marTop w:val="0"/>
          <w:marBottom w:val="0"/>
          <w:divBdr>
            <w:top w:val="none" w:sz="0" w:space="0" w:color="auto"/>
            <w:left w:val="none" w:sz="0" w:space="0" w:color="auto"/>
            <w:bottom w:val="none" w:sz="0" w:space="0" w:color="auto"/>
            <w:right w:val="none" w:sz="0" w:space="0" w:color="auto"/>
          </w:divBdr>
          <w:divsChild>
            <w:div w:id="1775006509">
              <w:marLeft w:val="0"/>
              <w:marRight w:val="0"/>
              <w:marTop w:val="0"/>
              <w:marBottom w:val="0"/>
              <w:divBdr>
                <w:top w:val="none" w:sz="0" w:space="0" w:color="auto"/>
                <w:left w:val="none" w:sz="0" w:space="0" w:color="auto"/>
                <w:bottom w:val="none" w:sz="0" w:space="0" w:color="auto"/>
                <w:right w:val="none" w:sz="0" w:space="0" w:color="auto"/>
              </w:divBdr>
            </w:div>
          </w:divsChild>
        </w:div>
        <w:div w:id="777600445">
          <w:marLeft w:val="0"/>
          <w:marRight w:val="0"/>
          <w:marTop w:val="0"/>
          <w:marBottom w:val="0"/>
          <w:divBdr>
            <w:top w:val="none" w:sz="0" w:space="0" w:color="auto"/>
            <w:left w:val="none" w:sz="0" w:space="0" w:color="auto"/>
            <w:bottom w:val="none" w:sz="0" w:space="0" w:color="auto"/>
            <w:right w:val="none" w:sz="0" w:space="0" w:color="auto"/>
          </w:divBdr>
          <w:divsChild>
            <w:div w:id="1232502370">
              <w:marLeft w:val="0"/>
              <w:marRight w:val="0"/>
              <w:marTop w:val="0"/>
              <w:marBottom w:val="0"/>
              <w:divBdr>
                <w:top w:val="none" w:sz="0" w:space="0" w:color="auto"/>
                <w:left w:val="none" w:sz="0" w:space="0" w:color="auto"/>
                <w:bottom w:val="none" w:sz="0" w:space="0" w:color="auto"/>
                <w:right w:val="none" w:sz="0" w:space="0" w:color="auto"/>
              </w:divBdr>
            </w:div>
          </w:divsChild>
        </w:div>
        <w:div w:id="779571284">
          <w:marLeft w:val="0"/>
          <w:marRight w:val="0"/>
          <w:marTop w:val="0"/>
          <w:marBottom w:val="0"/>
          <w:divBdr>
            <w:top w:val="none" w:sz="0" w:space="0" w:color="auto"/>
            <w:left w:val="none" w:sz="0" w:space="0" w:color="auto"/>
            <w:bottom w:val="none" w:sz="0" w:space="0" w:color="auto"/>
            <w:right w:val="none" w:sz="0" w:space="0" w:color="auto"/>
          </w:divBdr>
          <w:divsChild>
            <w:div w:id="964696934">
              <w:marLeft w:val="0"/>
              <w:marRight w:val="0"/>
              <w:marTop w:val="0"/>
              <w:marBottom w:val="0"/>
              <w:divBdr>
                <w:top w:val="none" w:sz="0" w:space="0" w:color="auto"/>
                <w:left w:val="none" w:sz="0" w:space="0" w:color="auto"/>
                <w:bottom w:val="none" w:sz="0" w:space="0" w:color="auto"/>
                <w:right w:val="none" w:sz="0" w:space="0" w:color="auto"/>
              </w:divBdr>
            </w:div>
          </w:divsChild>
        </w:div>
        <w:div w:id="785778049">
          <w:marLeft w:val="0"/>
          <w:marRight w:val="0"/>
          <w:marTop w:val="0"/>
          <w:marBottom w:val="0"/>
          <w:divBdr>
            <w:top w:val="none" w:sz="0" w:space="0" w:color="auto"/>
            <w:left w:val="none" w:sz="0" w:space="0" w:color="auto"/>
            <w:bottom w:val="none" w:sz="0" w:space="0" w:color="auto"/>
            <w:right w:val="none" w:sz="0" w:space="0" w:color="auto"/>
          </w:divBdr>
          <w:divsChild>
            <w:div w:id="430467978">
              <w:marLeft w:val="0"/>
              <w:marRight w:val="0"/>
              <w:marTop w:val="0"/>
              <w:marBottom w:val="0"/>
              <w:divBdr>
                <w:top w:val="none" w:sz="0" w:space="0" w:color="auto"/>
                <w:left w:val="none" w:sz="0" w:space="0" w:color="auto"/>
                <w:bottom w:val="none" w:sz="0" w:space="0" w:color="auto"/>
                <w:right w:val="none" w:sz="0" w:space="0" w:color="auto"/>
              </w:divBdr>
            </w:div>
          </w:divsChild>
        </w:div>
        <w:div w:id="786629408">
          <w:marLeft w:val="0"/>
          <w:marRight w:val="0"/>
          <w:marTop w:val="0"/>
          <w:marBottom w:val="0"/>
          <w:divBdr>
            <w:top w:val="none" w:sz="0" w:space="0" w:color="auto"/>
            <w:left w:val="none" w:sz="0" w:space="0" w:color="auto"/>
            <w:bottom w:val="none" w:sz="0" w:space="0" w:color="auto"/>
            <w:right w:val="none" w:sz="0" w:space="0" w:color="auto"/>
          </w:divBdr>
          <w:divsChild>
            <w:div w:id="187448058">
              <w:marLeft w:val="0"/>
              <w:marRight w:val="0"/>
              <w:marTop w:val="0"/>
              <w:marBottom w:val="0"/>
              <w:divBdr>
                <w:top w:val="none" w:sz="0" w:space="0" w:color="auto"/>
                <w:left w:val="none" w:sz="0" w:space="0" w:color="auto"/>
                <w:bottom w:val="none" w:sz="0" w:space="0" w:color="auto"/>
                <w:right w:val="none" w:sz="0" w:space="0" w:color="auto"/>
              </w:divBdr>
            </w:div>
          </w:divsChild>
        </w:div>
        <w:div w:id="813762643">
          <w:marLeft w:val="0"/>
          <w:marRight w:val="0"/>
          <w:marTop w:val="0"/>
          <w:marBottom w:val="0"/>
          <w:divBdr>
            <w:top w:val="none" w:sz="0" w:space="0" w:color="auto"/>
            <w:left w:val="none" w:sz="0" w:space="0" w:color="auto"/>
            <w:bottom w:val="none" w:sz="0" w:space="0" w:color="auto"/>
            <w:right w:val="none" w:sz="0" w:space="0" w:color="auto"/>
          </w:divBdr>
          <w:divsChild>
            <w:div w:id="1860119553">
              <w:marLeft w:val="0"/>
              <w:marRight w:val="0"/>
              <w:marTop w:val="0"/>
              <w:marBottom w:val="0"/>
              <w:divBdr>
                <w:top w:val="none" w:sz="0" w:space="0" w:color="auto"/>
                <w:left w:val="none" w:sz="0" w:space="0" w:color="auto"/>
                <w:bottom w:val="none" w:sz="0" w:space="0" w:color="auto"/>
                <w:right w:val="none" w:sz="0" w:space="0" w:color="auto"/>
              </w:divBdr>
            </w:div>
          </w:divsChild>
        </w:div>
        <w:div w:id="821694905">
          <w:marLeft w:val="0"/>
          <w:marRight w:val="0"/>
          <w:marTop w:val="0"/>
          <w:marBottom w:val="0"/>
          <w:divBdr>
            <w:top w:val="none" w:sz="0" w:space="0" w:color="auto"/>
            <w:left w:val="none" w:sz="0" w:space="0" w:color="auto"/>
            <w:bottom w:val="none" w:sz="0" w:space="0" w:color="auto"/>
            <w:right w:val="none" w:sz="0" w:space="0" w:color="auto"/>
          </w:divBdr>
          <w:divsChild>
            <w:div w:id="1690066815">
              <w:marLeft w:val="0"/>
              <w:marRight w:val="0"/>
              <w:marTop w:val="0"/>
              <w:marBottom w:val="0"/>
              <w:divBdr>
                <w:top w:val="none" w:sz="0" w:space="0" w:color="auto"/>
                <w:left w:val="none" w:sz="0" w:space="0" w:color="auto"/>
                <w:bottom w:val="none" w:sz="0" w:space="0" w:color="auto"/>
                <w:right w:val="none" w:sz="0" w:space="0" w:color="auto"/>
              </w:divBdr>
            </w:div>
          </w:divsChild>
        </w:div>
        <w:div w:id="837648140">
          <w:marLeft w:val="0"/>
          <w:marRight w:val="0"/>
          <w:marTop w:val="0"/>
          <w:marBottom w:val="0"/>
          <w:divBdr>
            <w:top w:val="none" w:sz="0" w:space="0" w:color="auto"/>
            <w:left w:val="none" w:sz="0" w:space="0" w:color="auto"/>
            <w:bottom w:val="none" w:sz="0" w:space="0" w:color="auto"/>
            <w:right w:val="none" w:sz="0" w:space="0" w:color="auto"/>
          </w:divBdr>
          <w:divsChild>
            <w:div w:id="193033202">
              <w:marLeft w:val="0"/>
              <w:marRight w:val="0"/>
              <w:marTop w:val="0"/>
              <w:marBottom w:val="0"/>
              <w:divBdr>
                <w:top w:val="none" w:sz="0" w:space="0" w:color="auto"/>
                <w:left w:val="none" w:sz="0" w:space="0" w:color="auto"/>
                <w:bottom w:val="none" w:sz="0" w:space="0" w:color="auto"/>
                <w:right w:val="none" w:sz="0" w:space="0" w:color="auto"/>
              </w:divBdr>
            </w:div>
          </w:divsChild>
        </w:div>
        <w:div w:id="853306675">
          <w:marLeft w:val="0"/>
          <w:marRight w:val="0"/>
          <w:marTop w:val="0"/>
          <w:marBottom w:val="0"/>
          <w:divBdr>
            <w:top w:val="none" w:sz="0" w:space="0" w:color="auto"/>
            <w:left w:val="none" w:sz="0" w:space="0" w:color="auto"/>
            <w:bottom w:val="none" w:sz="0" w:space="0" w:color="auto"/>
            <w:right w:val="none" w:sz="0" w:space="0" w:color="auto"/>
          </w:divBdr>
          <w:divsChild>
            <w:div w:id="429206953">
              <w:marLeft w:val="0"/>
              <w:marRight w:val="0"/>
              <w:marTop w:val="0"/>
              <w:marBottom w:val="0"/>
              <w:divBdr>
                <w:top w:val="none" w:sz="0" w:space="0" w:color="auto"/>
                <w:left w:val="none" w:sz="0" w:space="0" w:color="auto"/>
                <w:bottom w:val="none" w:sz="0" w:space="0" w:color="auto"/>
                <w:right w:val="none" w:sz="0" w:space="0" w:color="auto"/>
              </w:divBdr>
            </w:div>
          </w:divsChild>
        </w:div>
        <w:div w:id="861867308">
          <w:marLeft w:val="0"/>
          <w:marRight w:val="0"/>
          <w:marTop w:val="0"/>
          <w:marBottom w:val="0"/>
          <w:divBdr>
            <w:top w:val="none" w:sz="0" w:space="0" w:color="auto"/>
            <w:left w:val="none" w:sz="0" w:space="0" w:color="auto"/>
            <w:bottom w:val="none" w:sz="0" w:space="0" w:color="auto"/>
            <w:right w:val="none" w:sz="0" w:space="0" w:color="auto"/>
          </w:divBdr>
          <w:divsChild>
            <w:div w:id="234904420">
              <w:marLeft w:val="0"/>
              <w:marRight w:val="0"/>
              <w:marTop w:val="0"/>
              <w:marBottom w:val="0"/>
              <w:divBdr>
                <w:top w:val="none" w:sz="0" w:space="0" w:color="auto"/>
                <w:left w:val="none" w:sz="0" w:space="0" w:color="auto"/>
                <w:bottom w:val="none" w:sz="0" w:space="0" w:color="auto"/>
                <w:right w:val="none" w:sz="0" w:space="0" w:color="auto"/>
              </w:divBdr>
            </w:div>
          </w:divsChild>
        </w:div>
        <w:div w:id="865605214">
          <w:marLeft w:val="0"/>
          <w:marRight w:val="0"/>
          <w:marTop w:val="0"/>
          <w:marBottom w:val="0"/>
          <w:divBdr>
            <w:top w:val="none" w:sz="0" w:space="0" w:color="auto"/>
            <w:left w:val="none" w:sz="0" w:space="0" w:color="auto"/>
            <w:bottom w:val="none" w:sz="0" w:space="0" w:color="auto"/>
            <w:right w:val="none" w:sz="0" w:space="0" w:color="auto"/>
          </w:divBdr>
          <w:divsChild>
            <w:div w:id="794519877">
              <w:marLeft w:val="0"/>
              <w:marRight w:val="0"/>
              <w:marTop w:val="0"/>
              <w:marBottom w:val="0"/>
              <w:divBdr>
                <w:top w:val="none" w:sz="0" w:space="0" w:color="auto"/>
                <w:left w:val="none" w:sz="0" w:space="0" w:color="auto"/>
                <w:bottom w:val="none" w:sz="0" w:space="0" w:color="auto"/>
                <w:right w:val="none" w:sz="0" w:space="0" w:color="auto"/>
              </w:divBdr>
            </w:div>
          </w:divsChild>
        </w:div>
        <w:div w:id="865874053">
          <w:marLeft w:val="0"/>
          <w:marRight w:val="0"/>
          <w:marTop w:val="0"/>
          <w:marBottom w:val="0"/>
          <w:divBdr>
            <w:top w:val="none" w:sz="0" w:space="0" w:color="auto"/>
            <w:left w:val="none" w:sz="0" w:space="0" w:color="auto"/>
            <w:bottom w:val="none" w:sz="0" w:space="0" w:color="auto"/>
            <w:right w:val="none" w:sz="0" w:space="0" w:color="auto"/>
          </w:divBdr>
          <w:divsChild>
            <w:div w:id="1973436779">
              <w:marLeft w:val="0"/>
              <w:marRight w:val="0"/>
              <w:marTop w:val="0"/>
              <w:marBottom w:val="0"/>
              <w:divBdr>
                <w:top w:val="none" w:sz="0" w:space="0" w:color="auto"/>
                <w:left w:val="none" w:sz="0" w:space="0" w:color="auto"/>
                <w:bottom w:val="none" w:sz="0" w:space="0" w:color="auto"/>
                <w:right w:val="none" w:sz="0" w:space="0" w:color="auto"/>
              </w:divBdr>
            </w:div>
          </w:divsChild>
        </w:div>
        <w:div w:id="872036979">
          <w:marLeft w:val="0"/>
          <w:marRight w:val="0"/>
          <w:marTop w:val="0"/>
          <w:marBottom w:val="0"/>
          <w:divBdr>
            <w:top w:val="none" w:sz="0" w:space="0" w:color="auto"/>
            <w:left w:val="none" w:sz="0" w:space="0" w:color="auto"/>
            <w:bottom w:val="none" w:sz="0" w:space="0" w:color="auto"/>
            <w:right w:val="none" w:sz="0" w:space="0" w:color="auto"/>
          </w:divBdr>
          <w:divsChild>
            <w:div w:id="963779811">
              <w:marLeft w:val="0"/>
              <w:marRight w:val="0"/>
              <w:marTop w:val="0"/>
              <w:marBottom w:val="0"/>
              <w:divBdr>
                <w:top w:val="none" w:sz="0" w:space="0" w:color="auto"/>
                <w:left w:val="none" w:sz="0" w:space="0" w:color="auto"/>
                <w:bottom w:val="none" w:sz="0" w:space="0" w:color="auto"/>
                <w:right w:val="none" w:sz="0" w:space="0" w:color="auto"/>
              </w:divBdr>
            </w:div>
          </w:divsChild>
        </w:div>
        <w:div w:id="886987724">
          <w:marLeft w:val="0"/>
          <w:marRight w:val="0"/>
          <w:marTop w:val="0"/>
          <w:marBottom w:val="0"/>
          <w:divBdr>
            <w:top w:val="none" w:sz="0" w:space="0" w:color="auto"/>
            <w:left w:val="none" w:sz="0" w:space="0" w:color="auto"/>
            <w:bottom w:val="none" w:sz="0" w:space="0" w:color="auto"/>
            <w:right w:val="none" w:sz="0" w:space="0" w:color="auto"/>
          </w:divBdr>
          <w:divsChild>
            <w:div w:id="1183203581">
              <w:marLeft w:val="0"/>
              <w:marRight w:val="0"/>
              <w:marTop w:val="0"/>
              <w:marBottom w:val="0"/>
              <w:divBdr>
                <w:top w:val="none" w:sz="0" w:space="0" w:color="auto"/>
                <w:left w:val="none" w:sz="0" w:space="0" w:color="auto"/>
                <w:bottom w:val="none" w:sz="0" w:space="0" w:color="auto"/>
                <w:right w:val="none" w:sz="0" w:space="0" w:color="auto"/>
              </w:divBdr>
            </w:div>
          </w:divsChild>
        </w:div>
        <w:div w:id="892887483">
          <w:marLeft w:val="0"/>
          <w:marRight w:val="0"/>
          <w:marTop w:val="0"/>
          <w:marBottom w:val="0"/>
          <w:divBdr>
            <w:top w:val="none" w:sz="0" w:space="0" w:color="auto"/>
            <w:left w:val="none" w:sz="0" w:space="0" w:color="auto"/>
            <w:bottom w:val="none" w:sz="0" w:space="0" w:color="auto"/>
            <w:right w:val="none" w:sz="0" w:space="0" w:color="auto"/>
          </w:divBdr>
          <w:divsChild>
            <w:div w:id="689454876">
              <w:marLeft w:val="0"/>
              <w:marRight w:val="0"/>
              <w:marTop w:val="0"/>
              <w:marBottom w:val="0"/>
              <w:divBdr>
                <w:top w:val="none" w:sz="0" w:space="0" w:color="auto"/>
                <w:left w:val="none" w:sz="0" w:space="0" w:color="auto"/>
                <w:bottom w:val="none" w:sz="0" w:space="0" w:color="auto"/>
                <w:right w:val="none" w:sz="0" w:space="0" w:color="auto"/>
              </w:divBdr>
            </w:div>
          </w:divsChild>
        </w:div>
        <w:div w:id="902449819">
          <w:marLeft w:val="0"/>
          <w:marRight w:val="0"/>
          <w:marTop w:val="0"/>
          <w:marBottom w:val="0"/>
          <w:divBdr>
            <w:top w:val="none" w:sz="0" w:space="0" w:color="auto"/>
            <w:left w:val="none" w:sz="0" w:space="0" w:color="auto"/>
            <w:bottom w:val="none" w:sz="0" w:space="0" w:color="auto"/>
            <w:right w:val="none" w:sz="0" w:space="0" w:color="auto"/>
          </w:divBdr>
          <w:divsChild>
            <w:div w:id="1895384350">
              <w:marLeft w:val="0"/>
              <w:marRight w:val="0"/>
              <w:marTop w:val="0"/>
              <w:marBottom w:val="0"/>
              <w:divBdr>
                <w:top w:val="none" w:sz="0" w:space="0" w:color="auto"/>
                <w:left w:val="none" w:sz="0" w:space="0" w:color="auto"/>
                <w:bottom w:val="none" w:sz="0" w:space="0" w:color="auto"/>
                <w:right w:val="none" w:sz="0" w:space="0" w:color="auto"/>
              </w:divBdr>
            </w:div>
          </w:divsChild>
        </w:div>
        <w:div w:id="905263192">
          <w:marLeft w:val="0"/>
          <w:marRight w:val="0"/>
          <w:marTop w:val="0"/>
          <w:marBottom w:val="0"/>
          <w:divBdr>
            <w:top w:val="none" w:sz="0" w:space="0" w:color="auto"/>
            <w:left w:val="none" w:sz="0" w:space="0" w:color="auto"/>
            <w:bottom w:val="none" w:sz="0" w:space="0" w:color="auto"/>
            <w:right w:val="none" w:sz="0" w:space="0" w:color="auto"/>
          </w:divBdr>
          <w:divsChild>
            <w:div w:id="1779787731">
              <w:marLeft w:val="0"/>
              <w:marRight w:val="0"/>
              <w:marTop w:val="0"/>
              <w:marBottom w:val="0"/>
              <w:divBdr>
                <w:top w:val="none" w:sz="0" w:space="0" w:color="auto"/>
                <w:left w:val="none" w:sz="0" w:space="0" w:color="auto"/>
                <w:bottom w:val="none" w:sz="0" w:space="0" w:color="auto"/>
                <w:right w:val="none" w:sz="0" w:space="0" w:color="auto"/>
              </w:divBdr>
            </w:div>
          </w:divsChild>
        </w:div>
        <w:div w:id="906913662">
          <w:marLeft w:val="0"/>
          <w:marRight w:val="0"/>
          <w:marTop w:val="0"/>
          <w:marBottom w:val="0"/>
          <w:divBdr>
            <w:top w:val="none" w:sz="0" w:space="0" w:color="auto"/>
            <w:left w:val="none" w:sz="0" w:space="0" w:color="auto"/>
            <w:bottom w:val="none" w:sz="0" w:space="0" w:color="auto"/>
            <w:right w:val="none" w:sz="0" w:space="0" w:color="auto"/>
          </w:divBdr>
          <w:divsChild>
            <w:div w:id="1617710377">
              <w:marLeft w:val="0"/>
              <w:marRight w:val="0"/>
              <w:marTop w:val="0"/>
              <w:marBottom w:val="0"/>
              <w:divBdr>
                <w:top w:val="none" w:sz="0" w:space="0" w:color="auto"/>
                <w:left w:val="none" w:sz="0" w:space="0" w:color="auto"/>
                <w:bottom w:val="none" w:sz="0" w:space="0" w:color="auto"/>
                <w:right w:val="none" w:sz="0" w:space="0" w:color="auto"/>
              </w:divBdr>
            </w:div>
          </w:divsChild>
        </w:div>
        <w:div w:id="919143087">
          <w:marLeft w:val="0"/>
          <w:marRight w:val="0"/>
          <w:marTop w:val="0"/>
          <w:marBottom w:val="0"/>
          <w:divBdr>
            <w:top w:val="none" w:sz="0" w:space="0" w:color="auto"/>
            <w:left w:val="none" w:sz="0" w:space="0" w:color="auto"/>
            <w:bottom w:val="none" w:sz="0" w:space="0" w:color="auto"/>
            <w:right w:val="none" w:sz="0" w:space="0" w:color="auto"/>
          </w:divBdr>
          <w:divsChild>
            <w:div w:id="1961912475">
              <w:marLeft w:val="0"/>
              <w:marRight w:val="0"/>
              <w:marTop w:val="0"/>
              <w:marBottom w:val="0"/>
              <w:divBdr>
                <w:top w:val="none" w:sz="0" w:space="0" w:color="auto"/>
                <w:left w:val="none" w:sz="0" w:space="0" w:color="auto"/>
                <w:bottom w:val="none" w:sz="0" w:space="0" w:color="auto"/>
                <w:right w:val="none" w:sz="0" w:space="0" w:color="auto"/>
              </w:divBdr>
            </w:div>
          </w:divsChild>
        </w:div>
        <w:div w:id="921521645">
          <w:marLeft w:val="0"/>
          <w:marRight w:val="0"/>
          <w:marTop w:val="0"/>
          <w:marBottom w:val="0"/>
          <w:divBdr>
            <w:top w:val="none" w:sz="0" w:space="0" w:color="auto"/>
            <w:left w:val="none" w:sz="0" w:space="0" w:color="auto"/>
            <w:bottom w:val="none" w:sz="0" w:space="0" w:color="auto"/>
            <w:right w:val="none" w:sz="0" w:space="0" w:color="auto"/>
          </w:divBdr>
          <w:divsChild>
            <w:div w:id="1215389380">
              <w:marLeft w:val="0"/>
              <w:marRight w:val="0"/>
              <w:marTop w:val="0"/>
              <w:marBottom w:val="0"/>
              <w:divBdr>
                <w:top w:val="none" w:sz="0" w:space="0" w:color="auto"/>
                <w:left w:val="none" w:sz="0" w:space="0" w:color="auto"/>
                <w:bottom w:val="none" w:sz="0" w:space="0" w:color="auto"/>
                <w:right w:val="none" w:sz="0" w:space="0" w:color="auto"/>
              </w:divBdr>
            </w:div>
          </w:divsChild>
        </w:div>
        <w:div w:id="932669851">
          <w:marLeft w:val="0"/>
          <w:marRight w:val="0"/>
          <w:marTop w:val="0"/>
          <w:marBottom w:val="0"/>
          <w:divBdr>
            <w:top w:val="none" w:sz="0" w:space="0" w:color="auto"/>
            <w:left w:val="none" w:sz="0" w:space="0" w:color="auto"/>
            <w:bottom w:val="none" w:sz="0" w:space="0" w:color="auto"/>
            <w:right w:val="none" w:sz="0" w:space="0" w:color="auto"/>
          </w:divBdr>
          <w:divsChild>
            <w:div w:id="1669093343">
              <w:marLeft w:val="0"/>
              <w:marRight w:val="0"/>
              <w:marTop w:val="0"/>
              <w:marBottom w:val="0"/>
              <w:divBdr>
                <w:top w:val="none" w:sz="0" w:space="0" w:color="auto"/>
                <w:left w:val="none" w:sz="0" w:space="0" w:color="auto"/>
                <w:bottom w:val="none" w:sz="0" w:space="0" w:color="auto"/>
                <w:right w:val="none" w:sz="0" w:space="0" w:color="auto"/>
              </w:divBdr>
            </w:div>
          </w:divsChild>
        </w:div>
        <w:div w:id="936788488">
          <w:marLeft w:val="0"/>
          <w:marRight w:val="0"/>
          <w:marTop w:val="0"/>
          <w:marBottom w:val="0"/>
          <w:divBdr>
            <w:top w:val="none" w:sz="0" w:space="0" w:color="auto"/>
            <w:left w:val="none" w:sz="0" w:space="0" w:color="auto"/>
            <w:bottom w:val="none" w:sz="0" w:space="0" w:color="auto"/>
            <w:right w:val="none" w:sz="0" w:space="0" w:color="auto"/>
          </w:divBdr>
          <w:divsChild>
            <w:div w:id="370306330">
              <w:marLeft w:val="0"/>
              <w:marRight w:val="0"/>
              <w:marTop w:val="0"/>
              <w:marBottom w:val="0"/>
              <w:divBdr>
                <w:top w:val="none" w:sz="0" w:space="0" w:color="auto"/>
                <w:left w:val="none" w:sz="0" w:space="0" w:color="auto"/>
                <w:bottom w:val="none" w:sz="0" w:space="0" w:color="auto"/>
                <w:right w:val="none" w:sz="0" w:space="0" w:color="auto"/>
              </w:divBdr>
            </w:div>
          </w:divsChild>
        </w:div>
        <w:div w:id="937324632">
          <w:marLeft w:val="0"/>
          <w:marRight w:val="0"/>
          <w:marTop w:val="0"/>
          <w:marBottom w:val="0"/>
          <w:divBdr>
            <w:top w:val="none" w:sz="0" w:space="0" w:color="auto"/>
            <w:left w:val="none" w:sz="0" w:space="0" w:color="auto"/>
            <w:bottom w:val="none" w:sz="0" w:space="0" w:color="auto"/>
            <w:right w:val="none" w:sz="0" w:space="0" w:color="auto"/>
          </w:divBdr>
          <w:divsChild>
            <w:div w:id="600378794">
              <w:marLeft w:val="0"/>
              <w:marRight w:val="0"/>
              <w:marTop w:val="0"/>
              <w:marBottom w:val="0"/>
              <w:divBdr>
                <w:top w:val="none" w:sz="0" w:space="0" w:color="auto"/>
                <w:left w:val="none" w:sz="0" w:space="0" w:color="auto"/>
                <w:bottom w:val="none" w:sz="0" w:space="0" w:color="auto"/>
                <w:right w:val="none" w:sz="0" w:space="0" w:color="auto"/>
              </w:divBdr>
            </w:div>
          </w:divsChild>
        </w:div>
        <w:div w:id="943995306">
          <w:marLeft w:val="0"/>
          <w:marRight w:val="0"/>
          <w:marTop w:val="0"/>
          <w:marBottom w:val="0"/>
          <w:divBdr>
            <w:top w:val="none" w:sz="0" w:space="0" w:color="auto"/>
            <w:left w:val="none" w:sz="0" w:space="0" w:color="auto"/>
            <w:bottom w:val="none" w:sz="0" w:space="0" w:color="auto"/>
            <w:right w:val="none" w:sz="0" w:space="0" w:color="auto"/>
          </w:divBdr>
          <w:divsChild>
            <w:div w:id="1863208046">
              <w:marLeft w:val="0"/>
              <w:marRight w:val="0"/>
              <w:marTop w:val="0"/>
              <w:marBottom w:val="0"/>
              <w:divBdr>
                <w:top w:val="none" w:sz="0" w:space="0" w:color="auto"/>
                <w:left w:val="none" w:sz="0" w:space="0" w:color="auto"/>
                <w:bottom w:val="none" w:sz="0" w:space="0" w:color="auto"/>
                <w:right w:val="none" w:sz="0" w:space="0" w:color="auto"/>
              </w:divBdr>
            </w:div>
          </w:divsChild>
        </w:div>
        <w:div w:id="947857131">
          <w:marLeft w:val="0"/>
          <w:marRight w:val="0"/>
          <w:marTop w:val="0"/>
          <w:marBottom w:val="0"/>
          <w:divBdr>
            <w:top w:val="none" w:sz="0" w:space="0" w:color="auto"/>
            <w:left w:val="none" w:sz="0" w:space="0" w:color="auto"/>
            <w:bottom w:val="none" w:sz="0" w:space="0" w:color="auto"/>
            <w:right w:val="none" w:sz="0" w:space="0" w:color="auto"/>
          </w:divBdr>
          <w:divsChild>
            <w:div w:id="971596421">
              <w:marLeft w:val="0"/>
              <w:marRight w:val="0"/>
              <w:marTop w:val="0"/>
              <w:marBottom w:val="0"/>
              <w:divBdr>
                <w:top w:val="none" w:sz="0" w:space="0" w:color="auto"/>
                <w:left w:val="none" w:sz="0" w:space="0" w:color="auto"/>
                <w:bottom w:val="none" w:sz="0" w:space="0" w:color="auto"/>
                <w:right w:val="none" w:sz="0" w:space="0" w:color="auto"/>
              </w:divBdr>
            </w:div>
          </w:divsChild>
        </w:div>
        <w:div w:id="956058093">
          <w:marLeft w:val="0"/>
          <w:marRight w:val="0"/>
          <w:marTop w:val="0"/>
          <w:marBottom w:val="0"/>
          <w:divBdr>
            <w:top w:val="none" w:sz="0" w:space="0" w:color="auto"/>
            <w:left w:val="none" w:sz="0" w:space="0" w:color="auto"/>
            <w:bottom w:val="none" w:sz="0" w:space="0" w:color="auto"/>
            <w:right w:val="none" w:sz="0" w:space="0" w:color="auto"/>
          </w:divBdr>
          <w:divsChild>
            <w:div w:id="1324971968">
              <w:marLeft w:val="0"/>
              <w:marRight w:val="0"/>
              <w:marTop w:val="0"/>
              <w:marBottom w:val="0"/>
              <w:divBdr>
                <w:top w:val="none" w:sz="0" w:space="0" w:color="auto"/>
                <w:left w:val="none" w:sz="0" w:space="0" w:color="auto"/>
                <w:bottom w:val="none" w:sz="0" w:space="0" w:color="auto"/>
                <w:right w:val="none" w:sz="0" w:space="0" w:color="auto"/>
              </w:divBdr>
            </w:div>
          </w:divsChild>
        </w:div>
        <w:div w:id="960188781">
          <w:marLeft w:val="0"/>
          <w:marRight w:val="0"/>
          <w:marTop w:val="0"/>
          <w:marBottom w:val="0"/>
          <w:divBdr>
            <w:top w:val="none" w:sz="0" w:space="0" w:color="auto"/>
            <w:left w:val="none" w:sz="0" w:space="0" w:color="auto"/>
            <w:bottom w:val="none" w:sz="0" w:space="0" w:color="auto"/>
            <w:right w:val="none" w:sz="0" w:space="0" w:color="auto"/>
          </w:divBdr>
          <w:divsChild>
            <w:div w:id="433332248">
              <w:marLeft w:val="0"/>
              <w:marRight w:val="0"/>
              <w:marTop w:val="0"/>
              <w:marBottom w:val="0"/>
              <w:divBdr>
                <w:top w:val="none" w:sz="0" w:space="0" w:color="auto"/>
                <w:left w:val="none" w:sz="0" w:space="0" w:color="auto"/>
                <w:bottom w:val="none" w:sz="0" w:space="0" w:color="auto"/>
                <w:right w:val="none" w:sz="0" w:space="0" w:color="auto"/>
              </w:divBdr>
            </w:div>
          </w:divsChild>
        </w:div>
        <w:div w:id="978387874">
          <w:marLeft w:val="0"/>
          <w:marRight w:val="0"/>
          <w:marTop w:val="0"/>
          <w:marBottom w:val="0"/>
          <w:divBdr>
            <w:top w:val="none" w:sz="0" w:space="0" w:color="auto"/>
            <w:left w:val="none" w:sz="0" w:space="0" w:color="auto"/>
            <w:bottom w:val="none" w:sz="0" w:space="0" w:color="auto"/>
            <w:right w:val="none" w:sz="0" w:space="0" w:color="auto"/>
          </w:divBdr>
          <w:divsChild>
            <w:div w:id="1445803293">
              <w:marLeft w:val="0"/>
              <w:marRight w:val="0"/>
              <w:marTop w:val="0"/>
              <w:marBottom w:val="0"/>
              <w:divBdr>
                <w:top w:val="none" w:sz="0" w:space="0" w:color="auto"/>
                <w:left w:val="none" w:sz="0" w:space="0" w:color="auto"/>
                <w:bottom w:val="none" w:sz="0" w:space="0" w:color="auto"/>
                <w:right w:val="none" w:sz="0" w:space="0" w:color="auto"/>
              </w:divBdr>
            </w:div>
          </w:divsChild>
        </w:div>
        <w:div w:id="993341839">
          <w:marLeft w:val="0"/>
          <w:marRight w:val="0"/>
          <w:marTop w:val="0"/>
          <w:marBottom w:val="0"/>
          <w:divBdr>
            <w:top w:val="none" w:sz="0" w:space="0" w:color="auto"/>
            <w:left w:val="none" w:sz="0" w:space="0" w:color="auto"/>
            <w:bottom w:val="none" w:sz="0" w:space="0" w:color="auto"/>
            <w:right w:val="none" w:sz="0" w:space="0" w:color="auto"/>
          </w:divBdr>
          <w:divsChild>
            <w:div w:id="1033655423">
              <w:marLeft w:val="0"/>
              <w:marRight w:val="0"/>
              <w:marTop w:val="0"/>
              <w:marBottom w:val="0"/>
              <w:divBdr>
                <w:top w:val="none" w:sz="0" w:space="0" w:color="auto"/>
                <w:left w:val="none" w:sz="0" w:space="0" w:color="auto"/>
                <w:bottom w:val="none" w:sz="0" w:space="0" w:color="auto"/>
                <w:right w:val="none" w:sz="0" w:space="0" w:color="auto"/>
              </w:divBdr>
            </w:div>
          </w:divsChild>
        </w:div>
        <w:div w:id="996375633">
          <w:marLeft w:val="0"/>
          <w:marRight w:val="0"/>
          <w:marTop w:val="0"/>
          <w:marBottom w:val="0"/>
          <w:divBdr>
            <w:top w:val="none" w:sz="0" w:space="0" w:color="auto"/>
            <w:left w:val="none" w:sz="0" w:space="0" w:color="auto"/>
            <w:bottom w:val="none" w:sz="0" w:space="0" w:color="auto"/>
            <w:right w:val="none" w:sz="0" w:space="0" w:color="auto"/>
          </w:divBdr>
          <w:divsChild>
            <w:div w:id="175271114">
              <w:marLeft w:val="0"/>
              <w:marRight w:val="0"/>
              <w:marTop w:val="0"/>
              <w:marBottom w:val="0"/>
              <w:divBdr>
                <w:top w:val="none" w:sz="0" w:space="0" w:color="auto"/>
                <w:left w:val="none" w:sz="0" w:space="0" w:color="auto"/>
                <w:bottom w:val="none" w:sz="0" w:space="0" w:color="auto"/>
                <w:right w:val="none" w:sz="0" w:space="0" w:color="auto"/>
              </w:divBdr>
            </w:div>
          </w:divsChild>
        </w:div>
        <w:div w:id="999388955">
          <w:marLeft w:val="0"/>
          <w:marRight w:val="0"/>
          <w:marTop w:val="0"/>
          <w:marBottom w:val="0"/>
          <w:divBdr>
            <w:top w:val="none" w:sz="0" w:space="0" w:color="auto"/>
            <w:left w:val="none" w:sz="0" w:space="0" w:color="auto"/>
            <w:bottom w:val="none" w:sz="0" w:space="0" w:color="auto"/>
            <w:right w:val="none" w:sz="0" w:space="0" w:color="auto"/>
          </w:divBdr>
          <w:divsChild>
            <w:div w:id="864100686">
              <w:marLeft w:val="0"/>
              <w:marRight w:val="0"/>
              <w:marTop w:val="0"/>
              <w:marBottom w:val="0"/>
              <w:divBdr>
                <w:top w:val="none" w:sz="0" w:space="0" w:color="auto"/>
                <w:left w:val="none" w:sz="0" w:space="0" w:color="auto"/>
                <w:bottom w:val="none" w:sz="0" w:space="0" w:color="auto"/>
                <w:right w:val="none" w:sz="0" w:space="0" w:color="auto"/>
              </w:divBdr>
            </w:div>
          </w:divsChild>
        </w:div>
        <w:div w:id="999425822">
          <w:marLeft w:val="0"/>
          <w:marRight w:val="0"/>
          <w:marTop w:val="0"/>
          <w:marBottom w:val="0"/>
          <w:divBdr>
            <w:top w:val="none" w:sz="0" w:space="0" w:color="auto"/>
            <w:left w:val="none" w:sz="0" w:space="0" w:color="auto"/>
            <w:bottom w:val="none" w:sz="0" w:space="0" w:color="auto"/>
            <w:right w:val="none" w:sz="0" w:space="0" w:color="auto"/>
          </w:divBdr>
          <w:divsChild>
            <w:div w:id="885682195">
              <w:marLeft w:val="0"/>
              <w:marRight w:val="0"/>
              <w:marTop w:val="0"/>
              <w:marBottom w:val="0"/>
              <w:divBdr>
                <w:top w:val="none" w:sz="0" w:space="0" w:color="auto"/>
                <w:left w:val="none" w:sz="0" w:space="0" w:color="auto"/>
                <w:bottom w:val="none" w:sz="0" w:space="0" w:color="auto"/>
                <w:right w:val="none" w:sz="0" w:space="0" w:color="auto"/>
              </w:divBdr>
            </w:div>
          </w:divsChild>
        </w:div>
        <w:div w:id="1000350616">
          <w:marLeft w:val="0"/>
          <w:marRight w:val="0"/>
          <w:marTop w:val="0"/>
          <w:marBottom w:val="0"/>
          <w:divBdr>
            <w:top w:val="none" w:sz="0" w:space="0" w:color="auto"/>
            <w:left w:val="none" w:sz="0" w:space="0" w:color="auto"/>
            <w:bottom w:val="none" w:sz="0" w:space="0" w:color="auto"/>
            <w:right w:val="none" w:sz="0" w:space="0" w:color="auto"/>
          </w:divBdr>
          <w:divsChild>
            <w:div w:id="195582967">
              <w:marLeft w:val="0"/>
              <w:marRight w:val="0"/>
              <w:marTop w:val="0"/>
              <w:marBottom w:val="0"/>
              <w:divBdr>
                <w:top w:val="none" w:sz="0" w:space="0" w:color="auto"/>
                <w:left w:val="none" w:sz="0" w:space="0" w:color="auto"/>
                <w:bottom w:val="none" w:sz="0" w:space="0" w:color="auto"/>
                <w:right w:val="none" w:sz="0" w:space="0" w:color="auto"/>
              </w:divBdr>
            </w:div>
          </w:divsChild>
        </w:div>
        <w:div w:id="1006636497">
          <w:marLeft w:val="0"/>
          <w:marRight w:val="0"/>
          <w:marTop w:val="0"/>
          <w:marBottom w:val="0"/>
          <w:divBdr>
            <w:top w:val="none" w:sz="0" w:space="0" w:color="auto"/>
            <w:left w:val="none" w:sz="0" w:space="0" w:color="auto"/>
            <w:bottom w:val="none" w:sz="0" w:space="0" w:color="auto"/>
            <w:right w:val="none" w:sz="0" w:space="0" w:color="auto"/>
          </w:divBdr>
          <w:divsChild>
            <w:div w:id="1218128824">
              <w:marLeft w:val="0"/>
              <w:marRight w:val="0"/>
              <w:marTop w:val="0"/>
              <w:marBottom w:val="0"/>
              <w:divBdr>
                <w:top w:val="none" w:sz="0" w:space="0" w:color="auto"/>
                <w:left w:val="none" w:sz="0" w:space="0" w:color="auto"/>
                <w:bottom w:val="none" w:sz="0" w:space="0" w:color="auto"/>
                <w:right w:val="none" w:sz="0" w:space="0" w:color="auto"/>
              </w:divBdr>
            </w:div>
          </w:divsChild>
        </w:div>
        <w:div w:id="1015157352">
          <w:marLeft w:val="0"/>
          <w:marRight w:val="0"/>
          <w:marTop w:val="0"/>
          <w:marBottom w:val="0"/>
          <w:divBdr>
            <w:top w:val="none" w:sz="0" w:space="0" w:color="auto"/>
            <w:left w:val="none" w:sz="0" w:space="0" w:color="auto"/>
            <w:bottom w:val="none" w:sz="0" w:space="0" w:color="auto"/>
            <w:right w:val="none" w:sz="0" w:space="0" w:color="auto"/>
          </w:divBdr>
          <w:divsChild>
            <w:div w:id="1499804237">
              <w:marLeft w:val="0"/>
              <w:marRight w:val="0"/>
              <w:marTop w:val="0"/>
              <w:marBottom w:val="0"/>
              <w:divBdr>
                <w:top w:val="none" w:sz="0" w:space="0" w:color="auto"/>
                <w:left w:val="none" w:sz="0" w:space="0" w:color="auto"/>
                <w:bottom w:val="none" w:sz="0" w:space="0" w:color="auto"/>
                <w:right w:val="none" w:sz="0" w:space="0" w:color="auto"/>
              </w:divBdr>
            </w:div>
          </w:divsChild>
        </w:div>
        <w:div w:id="1018969109">
          <w:marLeft w:val="0"/>
          <w:marRight w:val="0"/>
          <w:marTop w:val="0"/>
          <w:marBottom w:val="0"/>
          <w:divBdr>
            <w:top w:val="none" w:sz="0" w:space="0" w:color="auto"/>
            <w:left w:val="none" w:sz="0" w:space="0" w:color="auto"/>
            <w:bottom w:val="none" w:sz="0" w:space="0" w:color="auto"/>
            <w:right w:val="none" w:sz="0" w:space="0" w:color="auto"/>
          </w:divBdr>
          <w:divsChild>
            <w:div w:id="244654758">
              <w:marLeft w:val="0"/>
              <w:marRight w:val="0"/>
              <w:marTop w:val="0"/>
              <w:marBottom w:val="0"/>
              <w:divBdr>
                <w:top w:val="none" w:sz="0" w:space="0" w:color="auto"/>
                <w:left w:val="none" w:sz="0" w:space="0" w:color="auto"/>
                <w:bottom w:val="none" w:sz="0" w:space="0" w:color="auto"/>
                <w:right w:val="none" w:sz="0" w:space="0" w:color="auto"/>
              </w:divBdr>
            </w:div>
          </w:divsChild>
        </w:div>
        <w:div w:id="1019429220">
          <w:marLeft w:val="0"/>
          <w:marRight w:val="0"/>
          <w:marTop w:val="0"/>
          <w:marBottom w:val="0"/>
          <w:divBdr>
            <w:top w:val="none" w:sz="0" w:space="0" w:color="auto"/>
            <w:left w:val="none" w:sz="0" w:space="0" w:color="auto"/>
            <w:bottom w:val="none" w:sz="0" w:space="0" w:color="auto"/>
            <w:right w:val="none" w:sz="0" w:space="0" w:color="auto"/>
          </w:divBdr>
          <w:divsChild>
            <w:div w:id="1754547850">
              <w:marLeft w:val="0"/>
              <w:marRight w:val="0"/>
              <w:marTop w:val="0"/>
              <w:marBottom w:val="0"/>
              <w:divBdr>
                <w:top w:val="none" w:sz="0" w:space="0" w:color="auto"/>
                <w:left w:val="none" w:sz="0" w:space="0" w:color="auto"/>
                <w:bottom w:val="none" w:sz="0" w:space="0" w:color="auto"/>
                <w:right w:val="none" w:sz="0" w:space="0" w:color="auto"/>
              </w:divBdr>
            </w:div>
          </w:divsChild>
        </w:div>
        <w:div w:id="1021010467">
          <w:marLeft w:val="0"/>
          <w:marRight w:val="0"/>
          <w:marTop w:val="0"/>
          <w:marBottom w:val="0"/>
          <w:divBdr>
            <w:top w:val="none" w:sz="0" w:space="0" w:color="auto"/>
            <w:left w:val="none" w:sz="0" w:space="0" w:color="auto"/>
            <w:bottom w:val="none" w:sz="0" w:space="0" w:color="auto"/>
            <w:right w:val="none" w:sz="0" w:space="0" w:color="auto"/>
          </w:divBdr>
          <w:divsChild>
            <w:div w:id="17434606">
              <w:marLeft w:val="0"/>
              <w:marRight w:val="0"/>
              <w:marTop w:val="0"/>
              <w:marBottom w:val="0"/>
              <w:divBdr>
                <w:top w:val="none" w:sz="0" w:space="0" w:color="auto"/>
                <w:left w:val="none" w:sz="0" w:space="0" w:color="auto"/>
                <w:bottom w:val="none" w:sz="0" w:space="0" w:color="auto"/>
                <w:right w:val="none" w:sz="0" w:space="0" w:color="auto"/>
              </w:divBdr>
            </w:div>
          </w:divsChild>
        </w:div>
        <w:div w:id="1023701246">
          <w:marLeft w:val="0"/>
          <w:marRight w:val="0"/>
          <w:marTop w:val="0"/>
          <w:marBottom w:val="0"/>
          <w:divBdr>
            <w:top w:val="none" w:sz="0" w:space="0" w:color="auto"/>
            <w:left w:val="none" w:sz="0" w:space="0" w:color="auto"/>
            <w:bottom w:val="none" w:sz="0" w:space="0" w:color="auto"/>
            <w:right w:val="none" w:sz="0" w:space="0" w:color="auto"/>
          </w:divBdr>
          <w:divsChild>
            <w:div w:id="1417828453">
              <w:marLeft w:val="0"/>
              <w:marRight w:val="0"/>
              <w:marTop w:val="0"/>
              <w:marBottom w:val="0"/>
              <w:divBdr>
                <w:top w:val="none" w:sz="0" w:space="0" w:color="auto"/>
                <w:left w:val="none" w:sz="0" w:space="0" w:color="auto"/>
                <w:bottom w:val="none" w:sz="0" w:space="0" w:color="auto"/>
                <w:right w:val="none" w:sz="0" w:space="0" w:color="auto"/>
              </w:divBdr>
            </w:div>
          </w:divsChild>
        </w:div>
        <w:div w:id="1030034879">
          <w:marLeft w:val="0"/>
          <w:marRight w:val="0"/>
          <w:marTop w:val="0"/>
          <w:marBottom w:val="0"/>
          <w:divBdr>
            <w:top w:val="none" w:sz="0" w:space="0" w:color="auto"/>
            <w:left w:val="none" w:sz="0" w:space="0" w:color="auto"/>
            <w:bottom w:val="none" w:sz="0" w:space="0" w:color="auto"/>
            <w:right w:val="none" w:sz="0" w:space="0" w:color="auto"/>
          </w:divBdr>
          <w:divsChild>
            <w:div w:id="1610510229">
              <w:marLeft w:val="0"/>
              <w:marRight w:val="0"/>
              <w:marTop w:val="0"/>
              <w:marBottom w:val="0"/>
              <w:divBdr>
                <w:top w:val="none" w:sz="0" w:space="0" w:color="auto"/>
                <w:left w:val="none" w:sz="0" w:space="0" w:color="auto"/>
                <w:bottom w:val="none" w:sz="0" w:space="0" w:color="auto"/>
                <w:right w:val="none" w:sz="0" w:space="0" w:color="auto"/>
              </w:divBdr>
            </w:div>
          </w:divsChild>
        </w:div>
        <w:div w:id="1049915608">
          <w:marLeft w:val="0"/>
          <w:marRight w:val="0"/>
          <w:marTop w:val="0"/>
          <w:marBottom w:val="0"/>
          <w:divBdr>
            <w:top w:val="none" w:sz="0" w:space="0" w:color="auto"/>
            <w:left w:val="none" w:sz="0" w:space="0" w:color="auto"/>
            <w:bottom w:val="none" w:sz="0" w:space="0" w:color="auto"/>
            <w:right w:val="none" w:sz="0" w:space="0" w:color="auto"/>
          </w:divBdr>
          <w:divsChild>
            <w:div w:id="1994331569">
              <w:marLeft w:val="0"/>
              <w:marRight w:val="0"/>
              <w:marTop w:val="0"/>
              <w:marBottom w:val="0"/>
              <w:divBdr>
                <w:top w:val="none" w:sz="0" w:space="0" w:color="auto"/>
                <w:left w:val="none" w:sz="0" w:space="0" w:color="auto"/>
                <w:bottom w:val="none" w:sz="0" w:space="0" w:color="auto"/>
                <w:right w:val="none" w:sz="0" w:space="0" w:color="auto"/>
              </w:divBdr>
            </w:div>
          </w:divsChild>
        </w:div>
        <w:div w:id="1059329831">
          <w:marLeft w:val="0"/>
          <w:marRight w:val="0"/>
          <w:marTop w:val="0"/>
          <w:marBottom w:val="0"/>
          <w:divBdr>
            <w:top w:val="none" w:sz="0" w:space="0" w:color="auto"/>
            <w:left w:val="none" w:sz="0" w:space="0" w:color="auto"/>
            <w:bottom w:val="none" w:sz="0" w:space="0" w:color="auto"/>
            <w:right w:val="none" w:sz="0" w:space="0" w:color="auto"/>
          </w:divBdr>
          <w:divsChild>
            <w:div w:id="150028935">
              <w:marLeft w:val="0"/>
              <w:marRight w:val="0"/>
              <w:marTop w:val="0"/>
              <w:marBottom w:val="0"/>
              <w:divBdr>
                <w:top w:val="none" w:sz="0" w:space="0" w:color="auto"/>
                <w:left w:val="none" w:sz="0" w:space="0" w:color="auto"/>
                <w:bottom w:val="none" w:sz="0" w:space="0" w:color="auto"/>
                <w:right w:val="none" w:sz="0" w:space="0" w:color="auto"/>
              </w:divBdr>
            </w:div>
          </w:divsChild>
        </w:div>
        <w:div w:id="1069690837">
          <w:marLeft w:val="0"/>
          <w:marRight w:val="0"/>
          <w:marTop w:val="0"/>
          <w:marBottom w:val="0"/>
          <w:divBdr>
            <w:top w:val="none" w:sz="0" w:space="0" w:color="auto"/>
            <w:left w:val="none" w:sz="0" w:space="0" w:color="auto"/>
            <w:bottom w:val="none" w:sz="0" w:space="0" w:color="auto"/>
            <w:right w:val="none" w:sz="0" w:space="0" w:color="auto"/>
          </w:divBdr>
          <w:divsChild>
            <w:div w:id="1286158542">
              <w:marLeft w:val="0"/>
              <w:marRight w:val="0"/>
              <w:marTop w:val="0"/>
              <w:marBottom w:val="0"/>
              <w:divBdr>
                <w:top w:val="none" w:sz="0" w:space="0" w:color="auto"/>
                <w:left w:val="none" w:sz="0" w:space="0" w:color="auto"/>
                <w:bottom w:val="none" w:sz="0" w:space="0" w:color="auto"/>
                <w:right w:val="none" w:sz="0" w:space="0" w:color="auto"/>
              </w:divBdr>
            </w:div>
          </w:divsChild>
        </w:div>
        <w:div w:id="1075588941">
          <w:marLeft w:val="0"/>
          <w:marRight w:val="0"/>
          <w:marTop w:val="0"/>
          <w:marBottom w:val="0"/>
          <w:divBdr>
            <w:top w:val="none" w:sz="0" w:space="0" w:color="auto"/>
            <w:left w:val="none" w:sz="0" w:space="0" w:color="auto"/>
            <w:bottom w:val="none" w:sz="0" w:space="0" w:color="auto"/>
            <w:right w:val="none" w:sz="0" w:space="0" w:color="auto"/>
          </w:divBdr>
          <w:divsChild>
            <w:div w:id="820118483">
              <w:marLeft w:val="0"/>
              <w:marRight w:val="0"/>
              <w:marTop w:val="0"/>
              <w:marBottom w:val="0"/>
              <w:divBdr>
                <w:top w:val="none" w:sz="0" w:space="0" w:color="auto"/>
                <w:left w:val="none" w:sz="0" w:space="0" w:color="auto"/>
                <w:bottom w:val="none" w:sz="0" w:space="0" w:color="auto"/>
                <w:right w:val="none" w:sz="0" w:space="0" w:color="auto"/>
              </w:divBdr>
            </w:div>
          </w:divsChild>
        </w:div>
        <w:div w:id="1078946255">
          <w:marLeft w:val="0"/>
          <w:marRight w:val="0"/>
          <w:marTop w:val="0"/>
          <w:marBottom w:val="0"/>
          <w:divBdr>
            <w:top w:val="none" w:sz="0" w:space="0" w:color="auto"/>
            <w:left w:val="none" w:sz="0" w:space="0" w:color="auto"/>
            <w:bottom w:val="none" w:sz="0" w:space="0" w:color="auto"/>
            <w:right w:val="none" w:sz="0" w:space="0" w:color="auto"/>
          </w:divBdr>
          <w:divsChild>
            <w:div w:id="318391452">
              <w:marLeft w:val="0"/>
              <w:marRight w:val="0"/>
              <w:marTop w:val="0"/>
              <w:marBottom w:val="0"/>
              <w:divBdr>
                <w:top w:val="none" w:sz="0" w:space="0" w:color="auto"/>
                <w:left w:val="none" w:sz="0" w:space="0" w:color="auto"/>
                <w:bottom w:val="none" w:sz="0" w:space="0" w:color="auto"/>
                <w:right w:val="none" w:sz="0" w:space="0" w:color="auto"/>
              </w:divBdr>
            </w:div>
          </w:divsChild>
        </w:div>
        <w:div w:id="1083063755">
          <w:marLeft w:val="0"/>
          <w:marRight w:val="0"/>
          <w:marTop w:val="0"/>
          <w:marBottom w:val="0"/>
          <w:divBdr>
            <w:top w:val="none" w:sz="0" w:space="0" w:color="auto"/>
            <w:left w:val="none" w:sz="0" w:space="0" w:color="auto"/>
            <w:bottom w:val="none" w:sz="0" w:space="0" w:color="auto"/>
            <w:right w:val="none" w:sz="0" w:space="0" w:color="auto"/>
          </w:divBdr>
          <w:divsChild>
            <w:div w:id="1204905442">
              <w:marLeft w:val="0"/>
              <w:marRight w:val="0"/>
              <w:marTop w:val="0"/>
              <w:marBottom w:val="0"/>
              <w:divBdr>
                <w:top w:val="none" w:sz="0" w:space="0" w:color="auto"/>
                <w:left w:val="none" w:sz="0" w:space="0" w:color="auto"/>
                <w:bottom w:val="none" w:sz="0" w:space="0" w:color="auto"/>
                <w:right w:val="none" w:sz="0" w:space="0" w:color="auto"/>
              </w:divBdr>
            </w:div>
          </w:divsChild>
        </w:div>
        <w:div w:id="1087650433">
          <w:marLeft w:val="0"/>
          <w:marRight w:val="0"/>
          <w:marTop w:val="0"/>
          <w:marBottom w:val="0"/>
          <w:divBdr>
            <w:top w:val="none" w:sz="0" w:space="0" w:color="auto"/>
            <w:left w:val="none" w:sz="0" w:space="0" w:color="auto"/>
            <w:bottom w:val="none" w:sz="0" w:space="0" w:color="auto"/>
            <w:right w:val="none" w:sz="0" w:space="0" w:color="auto"/>
          </w:divBdr>
          <w:divsChild>
            <w:div w:id="357657933">
              <w:marLeft w:val="0"/>
              <w:marRight w:val="0"/>
              <w:marTop w:val="0"/>
              <w:marBottom w:val="0"/>
              <w:divBdr>
                <w:top w:val="none" w:sz="0" w:space="0" w:color="auto"/>
                <w:left w:val="none" w:sz="0" w:space="0" w:color="auto"/>
                <w:bottom w:val="none" w:sz="0" w:space="0" w:color="auto"/>
                <w:right w:val="none" w:sz="0" w:space="0" w:color="auto"/>
              </w:divBdr>
            </w:div>
          </w:divsChild>
        </w:div>
        <w:div w:id="1098061323">
          <w:marLeft w:val="0"/>
          <w:marRight w:val="0"/>
          <w:marTop w:val="0"/>
          <w:marBottom w:val="0"/>
          <w:divBdr>
            <w:top w:val="none" w:sz="0" w:space="0" w:color="auto"/>
            <w:left w:val="none" w:sz="0" w:space="0" w:color="auto"/>
            <w:bottom w:val="none" w:sz="0" w:space="0" w:color="auto"/>
            <w:right w:val="none" w:sz="0" w:space="0" w:color="auto"/>
          </w:divBdr>
          <w:divsChild>
            <w:div w:id="1232350960">
              <w:marLeft w:val="0"/>
              <w:marRight w:val="0"/>
              <w:marTop w:val="0"/>
              <w:marBottom w:val="0"/>
              <w:divBdr>
                <w:top w:val="none" w:sz="0" w:space="0" w:color="auto"/>
                <w:left w:val="none" w:sz="0" w:space="0" w:color="auto"/>
                <w:bottom w:val="none" w:sz="0" w:space="0" w:color="auto"/>
                <w:right w:val="none" w:sz="0" w:space="0" w:color="auto"/>
              </w:divBdr>
            </w:div>
          </w:divsChild>
        </w:div>
        <w:div w:id="1117140020">
          <w:marLeft w:val="0"/>
          <w:marRight w:val="0"/>
          <w:marTop w:val="0"/>
          <w:marBottom w:val="0"/>
          <w:divBdr>
            <w:top w:val="none" w:sz="0" w:space="0" w:color="auto"/>
            <w:left w:val="none" w:sz="0" w:space="0" w:color="auto"/>
            <w:bottom w:val="none" w:sz="0" w:space="0" w:color="auto"/>
            <w:right w:val="none" w:sz="0" w:space="0" w:color="auto"/>
          </w:divBdr>
          <w:divsChild>
            <w:div w:id="1919098594">
              <w:marLeft w:val="0"/>
              <w:marRight w:val="0"/>
              <w:marTop w:val="0"/>
              <w:marBottom w:val="0"/>
              <w:divBdr>
                <w:top w:val="none" w:sz="0" w:space="0" w:color="auto"/>
                <w:left w:val="none" w:sz="0" w:space="0" w:color="auto"/>
                <w:bottom w:val="none" w:sz="0" w:space="0" w:color="auto"/>
                <w:right w:val="none" w:sz="0" w:space="0" w:color="auto"/>
              </w:divBdr>
            </w:div>
          </w:divsChild>
        </w:div>
        <w:div w:id="1126122288">
          <w:marLeft w:val="0"/>
          <w:marRight w:val="0"/>
          <w:marTop w:val="0"/>
          <w:marBottom w:val="0"/>
          <w:divBdr>
            <w:top w:val="none" w:sz="0" w:space="0" w:color="auto"/>
            <w:left w:val="none" w:sz="0" w:space="0" w:color="auto"/>
            <w:bottom w:val="none" w:sz="0" w:space="0" w:color="auto"/>
            <w:right w:val="none" w:sz="0" w:space="0" w:color="auto"/>
          </w:divBdr>
          <w:divsChild>
            <w:div w:id="377165877">
              <w:marLeft w:val="0"/>
              <w:marRight w:val="0"/>
              <w:marTop w:val="0"/>
              <w:marBottom w:val="0"/>
              <w:divBdr>
                <w:top w:val="none" w:sz="0" w:space="0" w:color="auto"/>
                <w:left w:val="none" w:sz="0" w:space="0" w:color="auto"/>
                <w:bottom w:val="none" w:sz="0" w:space="0" w:color="auto"/>
                <w:right w:val="none" w:sz="0" w:space="0" w:color="auto"/>
              </w:divBdr>
            </w:div>
          </w:divsChild>
        </w:div>
        <w:div w:id="1127356881">
          <w:marLeft w:val="0"/>
          <w:marRight w:val="0"/>
          <w:marTop w:val="0"/>
          <w:marBottom w:val="0"/>
          <w:divBdr>
            <w:top w:val="none" w:sz="0" w:space="0" w:color="auto"/>
            <w:left w:val="none" w:sz="0" w:space="0" w:color="auto"/>
            <w:bottom w:val="none" w:sz="0" w:space="0" w:color="auto"/>
            <w:right w:val="none" w:sz="0" w:space="0" w:color="auto"/>
          </w:divBdr>
          <w:divsChild>
            <w:div w:id="47265227">
              <w:marLeft w:val="0"/>
              <w:marRight w:val="0"/>
              <w:marTop w:val="0"/>
              <w:marBottom w:val="0"/>
              <w:divBdr>
                <w:top w:val="none" w:sz="0" w:space="0" w:color="auto"/>
                <w:left w:val="none" w:sz="0" w:space="0" w:color="auto"/>
                <w:bottom w:val="none" w:sz="0" w:space="0" w:color="auto"/>
                <w:right w:val="none" w:sz="0" w:space="0" w:color="auto"/>
              </w:divBdr>
            </w:div>
          </w:divsChild>
        </w:div>
        <w:div w:id="1136800168">
          <w:marLeft w:val="0"/>
          <w:marRight w:val="0"/>
          <w:marTop w:val="0"/>
          <w:marBottom w:val="0"/>
          <w:divBdr>
            <w:top w:val="none" w:sz="0" w:space="0" w:color="auto"/>
            <w:left w:val="none" w:sz="0" w:space="0" w:color="auto"/>
            <w:bottom w:val="none" w:sz="0" w:space="0" w:color="auto"/>
            <w:right w:val="none" w:sz="0" w:space="0" w:color="auto"/>
          </w:divBdr>
          <w:divsChild>
            <w:div w:id="1251624266">
              <w:marLeft w:val="0"/>
              <w:marRight w:val="0"/>
              <w:marTop w:val="0"/>
              <w:marBottom w:val="0"/>
              <w:divBdr>
                <w:top w:val="none" w:sz="0" w:space="0" w:color="auto"/>
                <w:left w:val="none" w:sz="0" w:space="0" w:color="auto"/>
                <w:bottom w:val="none" w:sz="0" w:space="0" w:color="auto"/>
                <w:right w:val="none" w:sz="0" w:space="0" w:color="auto"/>
              </w:divBdr>
            </w:div>
          </w:divsChild>
        </w:div>
        <w:div w:id="1149176658">
          <w:marLeft w:val="0"/>
          <w:marRight w:val="0"/>
          <w:marTop w:val="0"/>
          <w:marBottom w:val="0"/>
          <w:divBdr>
            <w:top w:val="none" w:sz="0" w:space="0" w:color="auto"/>
            <w:left w:val="none" w:sz="0" w:space="0" w:color="auto"/>
            <w:bottom w:val="none" w:sz="0" w:space="0" w:color="auto"/>
            <w:right w:val="none" w:sz="0" w:space="0" w:color="auto"/>
          </w:divBdr>
          <w:divsChild>
            <w:div w:id="681014529">
              <w:marLeft w:val="0"/>
              <w:marRight w:val="0"/>
              <w:marTop w:val="0"/>
              <w:marBottom w:val="0"/>
              <w:divBdr>
                <w:top w:val="none" w:sz="0" w:space="0" w:color="auto"/>
                <w:left w:val="none" w:sz="0" w:space="0" w:color="auto"/>
                <w:bottom w:val="none" w:sz="0" w:space="0" w:color="auto"/>
                <w:right w:val="none" w:sz="0" w:space="0" w:color="auto"/>
              </w:divBdr>
            </w:div>
          </w:divsChild>
        </w:div>
        <w:div w:id="1150755963">
          <w:marLeft w:val="0"/>
          <w:marRight w:val="0"/>
          <w:marTop w:val="0"/>
          <w:marBottom w:val="0"/>
          <w:divBdr>
            <w:top w:val="none" w:sz="0" w:space="0" w:color="auto"/>
            <w:left w:val="none" w:sz="0" w:space="0" w:color="auto"/>
            <w:bottom w:val="none" w:sz="0" w:space="0" w:color="auto"/>
            <w:right w:val="none" w:sz="0" w:space="0" w:color="auto"/>
          </w:divBdr>
          <w:divsChild>
            <w:div w:id="665286769">
              <w:marLeft w:val="0"/>
              <w:marRight w:val="0"/>
              <w:marTop w:val="0"/>
              <w:marBottom w:val="0"/>
              <w:divBdr>
                <w:top w:val="none" w:sz="0" w:space="0" w:color="auto"/>
                <w:left w:val="none" w:sz="0" w:space="0" w:color="auto"/>
                <w:bottom w:val="none" w:sz="0" w:space="0" w:color="auto"/>
                <w:right w:val="none" w:sz="0" w:space="0" w:color="auto"/>
              </w:divBdr>
            </w:div>
          </w:divsChild>
        </w:div>
        <w:div w:id="1156264413">
          <w:marLeft w:val="0"/>
          <w:marRight w:val="0"/>
          <w:marTop w:val="0"/>
          <w:marBottom w:val="0"/>
          <w:divBdr>
            <w:top w:val="none" w:sz="0" w:space="0" w:color="auto"/>
            <w:left w:val="none" w:sz="0" w:space="0" w:color="auto"/>
            <w:bottom w:val="none" w:sz="0" w:space="0" w:color="auto"/>
            <w:right w:val="none" w:sz="0" w:space="0" w:color="auto"/>
          </w:divBdr>
          <w:divsChild>
            <w:div w:id="1382554681">
              <w:marLeft w:val="0"/>
              <w:marRight w:val="0"/>
              <w:marTop w:val="0"/>
              <w:marBottom w:val="0"/>
              <w:divBdr>
                <w:top w:val="none" w:sz="0" w:space="0" w:color="auto"/>
                <w:left w:val="none" w:sz="0" w:space="0" w:color="auto"/>
                <w:bottom w:val="none" w:sz="0" w:space="0" w:color="auto"/>
                <w:right w:val="none" w:sz="0" w:space="0" w:color="auto"/>
              </w:divBdr>
            </w:div>
          </w:divsChild>
        </w:div>
        <w:div w:id="1159076963">
          <w:marLeft w:val="0"/>
          <w:marRight w:val="0"/>
          <w:marTop w:val="0"/>
          <w:marBottom w:val="0"/>
          <w:divBdr>
            <w:top w:val="none" w:sz="0" w:space="0" w:color="auto"/>
            <w:left w:val="none" w:sz="0" w:space="0" w:color="auto"/>
            <w:bottom w:val="none" w:sz="0" w:space="0" w:color="auto"/>
            <w:right w:val="none" w:sz="0" w:space="0" w:color="auto"/>
          </w:divBdr>
          <w:divsChild>
            <w:div w:id="1480220827">
              <w:marLeft w:val="0"/>
              <w:marRight w:val="0"/>
              <w:marTop w:val="0"/>
              <w:marBottom w:val="0"/>
              <w:divBdr>
                <w:top w:val="none" w:sz="0" w:space="0" w:color="auto"/>
                <w:left w:val="none" w:sz="0" w:space="0" w:color="auto"/>
                <w:bottom w:val="none" w:sz="0" w:space="0" w:color="auto"/>
                <w:right w:val="none" w:sz="0" w:space="0" w:color="auto"/>
              </w:divBdr>
            </w:div>
          </w:divsChild>
        </w:div>
        <w:div w:id="1167482331">
          <w:marLeft w:val="0"/>
          <w:marRight w:val="0"/>
          <w:marTop w:val="0"/>
          <w:marBottom w:val="0"/>
          <w:divBdr>
            <w:top w:val="none" w:sz="0" w:space="0" w:color="auto"/>
            <w:left w:val="none" w:sz="0" w:space="0" w:color="auto"/>
            <w:bottom w:val="none" w:sz="0" w:space="0" w:color="auto"/>
            <w:right w:val="none" w:sz="0" w:space="0" w:color="auto"/>
          </w:divBdr>
          <w:divsChild>
            <w:div w:id="867376996">
              <w:marLeft w:val="0"/>
              <w:marRight w:val="0"/>
              <w:marTop w:val="0"/>
              <w:marBottom w:val="0"/>
              <w:divBdr>
                <w:top w:val="none" w:sz="0" w:space="0" w:color="auto"/>
                <w:left w:val="none" w:sz="0" w:space="0" w:color="auto"/>
                <w:bottom w:val="none" w:sz="0" w:space="0" w:color="auto"/>
                <w:right w:val="none" w:sz="0" w:space="0" w:color="auto"/>
              </w:divBdr>
            </w:div>
          </w:divsChild>
        </w:div>
        <w:div w:id="1168323112">
          <w:marLeft w:val="0"/>
          <w:marRight w:val="0"/>
          <w:marTop w:val="0"/>
          <w:marBottom w:val="0"/>
          <w:divBdr>
            <w:top w:val="none" w:sz="0" w:space="0" w:color="auto"/>
            <w:left w:val="none" w:sz="0" w:space="0" w:color="auto"/>
            <w:bottom w:val="none" w:sz="0" w:space="0" w:color="auto"/>
            <w:right w:val="none" w:sz="0" w:space="0" w:color="auto"/>
          </w:divBdr>
          <w:divsChild>
            <w:div w:id="726613368">
              <w:marLeft w:val="0"/>
              <w:marRight w:val="0"/>
              <w:marTop w:val="0"/>
              <w:marBottom w:val="0"/>
              <w:divBdr>
                <w:top w:val="none" w:sz="0" w:space="0" w:color="auto"/>
                <w:left w:val="none" w:sz="0" w:space="0" w:color="auto"/>
                <w:bottom w:val="none" w:sz="0" w:space="0" w:color="auto"/>
                <w:right w:val="none" w:sz="0" w:space="0" w:color="auto"/>
              </w:divBdr>
            </w:div>
          </w:divsChild>
        </w:div>
        <w:div w:id="1175025818">
          <w:marLeft w:val="0"/>
          <w:marRight w:val="0"/>
          <w:marTop w:val="0"/>
          <w:marBottom w:val="0"/>
          <w:divBdr>
            <w:top w:val="none" w:sz="0" w:space="0" w:color="auto"/>
            <w:left w:val="none" w:sz="0" w:space="0" w:color="auto"/>
            <w:bottom w:val="none" w:sz="0" w:space="0" w:color="auto"/>
            <w:right w:val="none" w:sz="0" w:space="0" w:color="auto"/>
          </w:divBdr>
          <w:divsChild>
            <w:div w:id="1448237971">
              <w:marLeft w:val="0"/>
              <w:marRight w:val="0"/>
              <w:marTop w:val="0"/>
              <w:marBottom w:val="0"/>
              <w:divBdr>
                <w:top w:val="none" w:sz="0" w:space="0" w:color="auto"/>
                <w:left w:val="none" w:sz="0" w:space="0" w:color="auto"/>
                <w:bottom w:val="none" w:sz="0" w:space="0" w:color="auto"/>
                <w:right w:val="none" w:sz="0" w:space="0" w:color="auto"/>
              </w:divBdr>
            </w:div>
          </w:divsChild>
        </w:div>
        <w:div w:id="1175151541">
          <w:marLeft w:val="0"/>
          <w:marRight w:val="0"/>
          <w:marTop w:val="0"/>
          <w:marBottom w:val="0"/>
          <w:divBdr>
            <w:top w:val="none" w:sz="0" w:space="0" w:color="auto"/>
            <w:left w:val="none" w:sz="0" w:space="0" w:color="auto"/>
            <w:bottom w:val="none" w:sz="0" w:space="0" w:color="auto"/>
            <w:right w:val="none" w:sz="0" w:space="0" w:color="auto"/>
          </w:divBdr>
          <w:divsChild>
            <w:div w:id="1348100261">
              <w:marLeft w:val="0"/>
              <w:marRight w:val="0"/>
              <w:marTop w:val="0"/>
              <w:marBottom w:val="0"/>
              <w:divBdr>
                <w:top w:val="none" w:sz="0" w:space="0" w:color="auto"/>
                <w:left w:val="none" w:sz="0" w:space="0" w:color="auto"/>
                <w:bottom w:val="none" w:sz="0" w:space="0" w:color="auto"/>
                <w:right w:val="none" w:sz="0" w:space="0" w:color="auto"/>
              </w:divBdr>
            </w:div>
          </w:divsChild>
        </w:div>
        <w:div w:id="1177883918">
          <w:marLeft w:val="0"/>
          <w:marRight w:val="0"/>
          <w:marTop w:val="0"/>
          <w:marBottom w:val="0"/>
          <w:divBdr>
            <w:top w:val="none" w:sz="0" w:space="0" w:color="auto"/>
            <w:left w:val="none" w:sz="0" w:space="0" w:color="auto"/>
            <w:bottom w:val="none" w:sz="0" w:space="0" w:color="auto"/>
            <w:right w:val="none" w:sz="0" w:space="0" w:color="auto"/>
          </w:divBdr>
          <w:divsChild>
            <w:div w:id="1475102964">
              <w:marLeft w:val="0"/>
              <w:marRight w:val="0"/>
              <w:marTop w:val="0"/>
              <w:marBottom w:val="0"/>
              <w:divBdr>
                <w:top w:val="none" w:sz="0" w:space="0" w:color="auto"/>
                <w:left w:val="none" w:sz="0" w:space="0" w:color="auto"/>
                <w:bottom w:val="none" w:sz="0" w:space="0" w:color="auto"/>
                <w:right w:val="none" w:sz="0" w:space="0" w:color="auto"/>
              </w:divBdr>
            </w:div>
          </w:divsChild>
        </w:div>
        <w:div w:id="1178079160">
          <w:marLeft w:val="0"/>
          <w:marRight w:val="0"/>
          <w:marTop w:val="0"/>
          <w:marBottom w:val="0"/>
          <w:divBdr>
            <w:top w:val="none" w:sz="0" w:space="0" w:color="auto"/>
            <w:left w:val="none" w:sz="0" w:space="0" w:color="auto"/>
            <w:bottom w:val="none" w:sz="0" w:space="0" w:color="auto"/>
            <w:right w:val="none" w:sz="0" w:space="0" w:color="auto"/>
          </w:divBdr>
          <w:divsChild>
            <w:div w:id="859322110">
              <w:marLeft w:val="0"/>
              <w:marRight w:val="0"/>
              <w:marTop w:val="0"/>
              <w:marBottom w:val="0"/>
              <w:divBdr>
                <w:top w:val="none" w:sz="0" w:space="0" w:color="auto"/>
                <w:left w:val="none" w:sz="0" w:space="0" w:color="auto"/>
                <w:bottom w:val="none" w:sz="0" w:space="0" w:color="auto"/>
                <w:right w:val="none" w:sz="0" w:space="0" w:color="auto"/>
              </w:divBdr>
            </w:div>
          </w:divsChild>
        </w:div>
        <w:div w:id="1178276027">
          <w:marLeft w:val="0"/>
          <w:marRight w:val="0"/>
          <w:marTop w:val="0"/>
          <w:marBottom w:val="0"/>
          <w:divBdr>
            <w:top w:val="none" w:sz="0" w:space="0" w:color="auto"/>
            <w:left w:val="none" w:sz="0" w:space="0" w:color="auto"/>
            <w:bottom w:val="none" w:sz="0" w:space="0" w:color="auto"/>
            <w:right w:val="none" w:sz="0" w:space="0" w:color="auto"/>
          </w:divBdr>
          <w:divsChild>
            <w:div w:id="2075420978">
              <w:marLeft w:val="0"/>
              <w:marRight w:val="0"/>
              <w:marTop w:val="0"/>
              <w:marBottom w:val="0"/>
              <w:divBdr>
                <w:top w:val="none" w:sz="0" w:space="0" w:color="auto"/>
                <w:left w:val="none" w:sz="0" w:space="0" w:color="auto"/>
                <w:bottom w:val="none" w:sz="0" w:space="0" w:color="auto"/>
                <w:right w:val="none" w:sz="0" w:space="0" w:color="auto"/>
              </w:divBdr>
            </w:div>
          </w:divsChild>
        </w:div>
        <w:div w:id="1182431307">
          <w:marLeft w:val="0"/>
          <w:marRight w:val="0"/>
          <w:marTop w:val="0"/>
          <w:marBottom w:val="0"/>
          <w:divBdr>
            <w:top w:val="none" w:sz="0" w:space="0" w:color="auto"/>
            <w:left w:val="none" w:sz="0" w:space="0" w:color="auto"/>
            <w:bottom w:val="none" w:sz="0" w:space="0" w:color="auto"/>
            <w:right w:val="none" w:sz="0" w:space="0" w:color="auto"/>
          </w:divBdr>
          <w:divsChild>
            <w:div w:id="571696564">
              <w:marLeft w:val="0"/>
              <w:marRight w:val="0"/>
              <w:marTop w:val="0"/>
              <w:marBottom w:val="0"/>
              <w:divBdr>
                <w:top w:val="none" w:sz="0" w:space="0" w:color="auto"/>
                <w:left w:val="none" w:sz="0" w:space="0" w:color="auto"/>
                <w:bottom w:val="none" w:sz="0" w:space="0" w:color="auto"/>
                <w:right w:val="none" w:sz="0" w:space="0" w:color="auto"/>
              </w:divBdr>
            </w:div>
          </w:divsChild>
        </w:div>
        <w:div w:id="1190947302">
          <w:marLeft w:val="0"/>
          <w:marRight w:val="0"/>
          <w:marTop w:val="0"/>
          <w:marBottom w:val="0"/>
          <w:divBdr>
            <w:top w:val="none" w:sz="0" w:space="0" w:color="auto"/>
            <w:left w:val="none" w:sz="0" w:space="0" w:color="auto"/>
            <w:bottom w:val="none" w:sz="0" w:space="0" w:color="auto"/>
            <w:right w:val="none" w:sz="0" w:space="0" w:color="auto"/>
          </w:divBdr>
          <w:divsChild>
            <w:div w:id="588735270">
              <w:marLeft w:val="0"/>
              <w:marRight w:val="0"/>
              <w:marTop w:val="0"/>
              <w:marBottom w:val="0"/>
              <w:divBdr>
                <w:top w:val="none" w:sz="0" w:space="0" w:color="auto"/>
                <w:left w:val="none" w:sz="0" w:space="0" w:color="auto"/>
                <w:bottom w:val="none" w:sz="0" w:space="0" w:color="auto"/>
                <w:right w:val="none" w:sz="0" w:space="0" w:color="auto"/>
              </w:divBdr>
            </w:div>
          </w:divsChild>
        </w:div>
        <w:div w:id="1193879791">
          <w:marLeft w:val="0"/>
          <w:marRight w:val="0"/>
          <w:marTop w:val="0"/>
          <w:marBottom w:val="0"/>
          <w:divBdr>
            <w:top w:val="none" w:sz="0" w:space="0" w:color="auto"/>
            <w:left w:val="none" w:sz="0" w:space="0" w:color="auto"/>
            <w:bottom w:val="none" w:sz="0" w:space="0" w:color="auto"/>
            <w:right w:val="none" w:sz="0" w:space="0" w:color="auto"/>
          </w:divBdr>
          <w:divsChild>
            <w:div w:id="937102709">
              <w:marLeft w:val="0"/>
              <w:marRight w:val="0"/>
              <w:marTop w:val="0"/>
              <w:marBottom w:val="0"/>
              <w:divBdr>
                <w:top w:val="none" w:sz="0" w:space="0" w:color="auto"/>
                <w:left w:val="none" w:sz="0" w:space="0" w:color="auto"/>
                <w:bottom w:val="none" w:sz="0" w:space="0" w:color="auto"/>
                <w:right w:val="none" w:sz="0" w:space="0" w:color="auto"/>
              </w:divBdr>
            </w:div>
          </w:divsChild>
        </w:div>
        <w:div w:id="1198422195">
          <w:marLeft w:val="0"/>
          <w:marRight w:val="0"/>
          <w:marTop w:val="0"/>
          <w:marBottom w:val="0"/>
          <w:divBdr>
            <w:top w:val="none" w:sz="0" w:space="0" w:color="auto"/>
            <w:left w:val="none" w:sz="0" w:space="0" w:color="auto"/>
            <w:bottom w:val="none" w:sz="0" w:space="0" w:color="auto"/>
            <w:right w:val="none" w:sz="0" w:space="0" w:color="auto"/>
          </w:divBdr>
          <w:divsChild>
            <w:div w:id="1386488766">
              <w:marLeft w:val="0"/>
              <w:marRight w:val="0"/>
              <w:marTop w:val="0"/>
              <w:marBottom w:val="0"/>
              <w:divBdr>
                <w:top w:val="none" w:sz="0" w:space="0" w:color="auto"/>
                <w:left w:val="none" w:sz="0" w:space="0" w:color="auto"/>
                <w:bottom w:val="none" w:sz="0" w:space="0" w:color="auto"/>
                <w:right w:val="none" w:sz="0" w:space="0" w:color="auto"/>
              </w:divBdr>
            </w:div>
          </w:divsChild>
        </w:div>
        <w:div w:id="1229457259">
          <w:marLeft w:val="0"/>
          <w:marRight w:val="0"/>
          <w:marTop w:val="0"/>
          <w:marBottom w:val="0"/>
          <w:divBdr>
            <w:top w:val="none" w:sz="0" w:space="0" w:color="auto"/>
            <w:left w:val="none" w:sz="0" w:space="0" w:color="auto"/>
            <w:bottom w:val="none" w:sz="0" w:space="0" w:color="auto"/>
            <w:right w:val="none" w:sz="0" w:space="0" w:color="auto"/>
          </w:divBdr>
          <w:divsChild>
            <w:div w:id="1385638416">
              <w:marLeft w:val="0"/>
              <w:marRight w:val="0"/>
              <w:marTop w:val="0"/>
              <w:marBottom w:val="0"/>
              <w:divBdr>
                <w:top w:val="none" w:sz="0" w:space="0" w:color="auto"/>
                <w:left w:val="none" w:sz="0" w:space="0" w:color="auto"/>
                <w:bottom w:val="none" w:sz="0" w:space="0" w:color="auto"/>
                <w:right w:val="none" w:sz="0" w:space="0" w:color="auto"/>
              </w:divBdr>
            </w:div>
          </w:divsChild>
        </w:div>
        <w:div w:id="1234049619">
          <w:marLeft w:val="0"/>
          <w:marRight w:val="0"/>
          <w:marTop w:val="0"/>
          <w:marBottom w:val="0"/>
          <w:divBdr>
            <w:top w:val="none" w:sz="0" w:space="0" w:color="auto"/>
            <w:left w:val="none" w:sz="0" w:space="0" w:color="auto"/>
            <w:bottom w:val="none" w:sz="0" w:space="0" w:color="auto"/>
            <w:right w:val="none" w:sz="0" w:space="0" w:color="auto"/>
          </w:divBdr>
          <w:divsChild>
            <w:div w:id="1538540777">
              <w:marLeft w:val="0"/>
              <w:marRight w:val="0"/>
              <w:marTop w:val="0"/>
              <w:marBottom w:val="0"/>
              <w:divBdr>
                <w:top w:val="none" w:sz="0" w:space="0" w:color="auto"/>
                <w:left w:val="none" w:sz="0" w:space="0" w:color="auto"/>
                <w:bottom w:val="none" w:sz="0" w:space="0" w:color="auto"/>
                <w:right w:val="none" w:sz="0" w:space="0" w:color="auto"/>
              </w:divBdr>
            </w:div>
          </w:divsChild>
        </w:div>
        <w:div w:id="1257054223">
          <w:marLeft w:val="0"/>
          <w:marRight w:val="0"/>
          <w:marTop w:val="0"/>
          <w:marBottom w:val="0"/>
          <w:divBdr>
            <w:top w:val="none" w:sz="0" w:space="0" w:color="auto"/>
            <w:left w:val="none" w:sz="0" w:space="0" w:color="auto"/>
            <w:bottom w:val="none" w:sz="0" w:space="0" w:color="auto"/>
            <w:right w:val="none" w:sz="0" w:space="0" w:color="auto"/>
          </w:divBdr>
          <w:divsChild>
            <w:div w:id="210117139">
              <w:marLeft w:val="0"/>
              <w:marRight w:val="0"/>
              <w:marTop w:val="0"/>
              <w:marBottom w:val="0"/>
              <w:divBdr>
                <w:top w:val="none" w:sz="0" w:space="0" w:color="auto"/>
                <w:left w:val="none" w:sz="0" w:space="0" w:color="auto"/>
                <w:bottom w:val="none" w:sz="0" w:space="0" w:color="auto"/>
                <w:right w:val="none" w:sz="0" w:space="0" w:color="auto"/>
              </w:divBdr>
            </w:div>
          </w:divsChild>
        </w:div>
        <w:div w:id="1258055973">
          <w:marLeft w:val="0"/>
          <w:marRight w:val="0"/>
          <w:marTop w:val="0"/>
          <w:marBottom w:val="0"/>
          <w:divBdr>
            <w:top w:val="none" w:sz="0" w:space="0" w:color="auto"/>
            <w:left w:val="none" w:sz="0" w:space="0" w:color="auto"/>
            <w:bottom w:val="none" w:sz="0" w:space="0" w:color="auto"/>
            <w:right w:val="none" w:sz="0" w:space="0" w:color="auto"/>
          </w:divBdr>
          <w:divsChild>
            <w:div w:id="1266691097">
              <w:marLeft w:val="0"/>
              <w:marRight w:val="0"/>
              <w:marTop w:val="0"/>
              <w:marBottom w:val="0"/>
              <w:divBdr>
                <w:top w:val="none" w:sz="0" w:space="0" w:color="auto"/>
                <w:left w:val="none" w:sz="0" w:space="0" w:color="auto"/>
                <w:bottom w:val="none" w:sz="0" w:space="0" w:color="auto"/>
                <w:right w:val="none" w:sz="0" w:space="0" w:color="auto"/>
              </w:divBdr>
            </w:div>
          </w:divsChild>
        </w:div>
        <w:div w:id="1259677093">
          <w:marLeft w:val="0"/>
          <w:marRight w:val="0"/>
          <w:marTop w:val="0"/>
          <w:marBottom w:val="0"/>
          <w:divBdr>
            <w:top w:val="none" w:sz="0" w:space="0" w:color="auto"/>
            <w:left w:val="none" w:sz="0" w:space="0" w:color="auto"/>
            <w:bottom w:val="none" w:sz="0" w:space="0" w:color="auto"/>
            <w:right w:val="none" w:sz="0" w:space="0" w:color="auto"/>
          </w:divBdr>
          <w:divsChild>
            <w:div w:id="219486702">
              <w:marLeft w:val="0"/>
              <w:marRight w:val="0"/>
              <w:marTop w:val="0"/>
              <w:marBottom w:val="0"/>
              <w:divBdr>
                <w:top w:val="none" w:sz="0" w:space="0" w:color="auto"/>
                <w:left w:val="none" w:sz="0" w:space="0" w:color="auto"/>
                <w:bottom w:val="none" w:sz="0" w:space="0" w:color="auto"/>
                <w:right w:val="none" w:sz="0" w:space="0" w:color="auto"/>
              </w:divBdr>
            </w:div>
          </w:divsChild>
        </w:div>
        <w:div w:id="1264805008">
          <w:marLeft w:val="0"/>
          <w:marRight w:val="0"/>
          <w:marTop w:val="0"/>
          <w:marBottom w:val="0"/>
          <w:divBdr>
            <w:top w:val="none" w:sz="0" w:space="0" w:color="auto"/>
            <w:left w:val="none" w:sz="0" w:space="0" w:color="auto"/>
            <w:bottom w:val="none" w:sz="0" w:space="0" w:color="auto"/>
            <w:right w:val="none" w:sz="0" w:space="0" w:color="auto"/>
          </w:divBdr>
          <w:divsChild>
            <w:div w:id="1457719842">
              <w:marLeft w:val="0"/>
              <w:marRight w:val="0"/>
              <w:marTop w:val="0"/>
              <w:marBottom w:val="0"/>
              <w:divBdr>
                <w:top w:val="none" w:sz="0" w:space="0" w:color="auto"/>
                <w:left w:val="none" w:sz="0" w:space="0" w:color="auto"/>
                <w:bottom w:val="none" w:sz="0" w:space="0" w:color="auto"/>
                <w:right w:val="none" w:sz="0" w:space="0" w:color="auto"/>
              </w:divBdr>
            </w:div>
          </w:divsChild>
        </w:div>
        <w:div w:id="1278219137">
          <w:marLeft w:val="0"/>
          <w:marRight w:val="0"/>
          <w:marTop w:val="0"/>
          <w:marBottom w:val="0"/>
          <w:divBdr>
            <w:top w:val="none" w:sz="0" w:space="0" w:color="auto"/>
            <w:left w:val="none" w:sz="0" w:space="0" w:color="auto"/>
            <w:bottom w:val="none" w:sz="0" w:space="0" w:color="auto"/>
            <w:right w:val="none" w:sz="0" w:space="0" w:color="auto"/>
          </w:divBdr>
          <w:divsChild>
            <w:div w:id="457142318">
              <w:marLeft w:val="0"/>
              <w:marRight w:val="0"/>
              <w:marTop w:val="0"/>
              <w:marBottom w:val="0"/>
              <w:divBdr>
                <w:top w:val="none" w:sz="0" w:space="0" w:color="auto"/>
                <w:left w:val="none" w:sz="0" w:space="0" w:color="auto"/>
                <w:bottom w:val="none" w:sz="0" w:space="0" w:color="auto"/>
                <w:right w:val="none" w:sz="0" w:space="0" w:color="auto"/>
              </w:divBdr>
            </w:div>
          </w:divsChild>
        </w:div>
        <w:div w:id="1291977653">
          <w:marLeft w:val="0"/>
          <w:marRight w:val="0"/>
          <w:marTop w:val="0"/>
          <w:marBottom w:val="0"/>
          <w:divBdr>
            <w:top w:val="none" w:sz="0" w:space="0" w:color="auto"/>
            <w:left w:val="none" w:sz="0" w:space="0" w:color="auto"/>
            <w:bottom w:val="none" w:sz="0" w:space="0" w:color="auto"/>
            <w:right w:val="none" w:sz="0" w:space="0" w:color="auto"/>
          </w:divBdr>
          <w:divsChild>
            <w:div w:id="574781390">
              <w:marLeft w:val="0"/>
              <w:marRight w:val="0"/>
              <w:marTop w:val="0"/>
              <w:marBottom w:val="0"/>
              <w:divBdr>
                <w:top w:val="none" w:sz="0" w:space="0" w:color="auto"/>
                <w:left w:val="none" w:sz="0" w:space="0" w:color="auto"/>
                <w:bottom w:val="none" w:sz="0" w:space="0" w:color="auto"/>
                <w:right w:val="none" w:sz="0" w:space="0" w:color="auto"/>
              </w:divBdr>
            </w:div>
          </w:divsChild>
        </w:div>
        <w:div w:id="1293704704">
          <w:marLeft w:val="0"/>
          <w:marRight w:val="0"/>
          <w:marTop w:val="0"/>
          <w:marBottom w:val="0"/>
          <w:divBdr>
            <w:top w:val="none" w:sz="0" w:space="0" w:color="auto"/>
            <w:left w:val="none" w:sz="0" w:space="0" w:color="auto"/>
            <w:bottom w:val="none" w:sz="0" w:space="0" w:color="auto"/>
            <w:right w:val="none" w:sz="0" w:space="0" w:color="auto"/>
          </w:divBdr>
          <w:divsChild>
            <w:div w:id="350839587">
              <w:marLeft w:val="0"/>
              <w:marRight w:val="0"/>
              <w:marTop w:val="0"/>
              <w:marBottom w:val="0"/>
              <w:divBdr>
                <w:top w:val="none" w:sz="0" w:space="0" w:color="auto"/>
                <w:left w:val="none" w:sz="0" w:space="0" w:color="auto"/>
                <w:bottom w:val="none" w:sz="0" w:space="0" w:color="auto"/>
                <w:right w:val="none" w:sz="0" w:space="0" w:color="auto"/>
              </w:divBdr>
            </w:div>
          </w:divsChild>
        </w:div>
        <w:div w:id="1296327108">
          <w:marLeft w:val="0"/>
          <w:marRight w:val="0"/>
          <w:marTop w:val="0"/>
          <w:marBottom w:val="0"/>
          <w:divBdr>
            <w:top w:val="none" w:sz="0" w:space="0" w:color="auto"/>
            <w:left w:val="none" w:sz="0" w:space="0" w:color="auto"/>
            <w:bottom w:val="none" w:sz="0" w:space="0" w:color="auto"/>
            <w:right w:val="none" w:sz="0" w:space="0" w:color="auto"/>
          </w:divBdr>
          <w:divsChild>
            <w:div w:id="1208369208">
              <w:marLeft w:val="0"/>
              <w:marRight w:val="0"/>
              <w:marTop w:val="0"/>
              <w:marBottom w:val="0"/>
              <w:divBdr>
                <w:top w:val="none" w:sz="0" w:space="0" w:color="auto"/>
                <w:left w:val="none" w:sz="0" w:space="0" w:color="auto"/>
                <w:bottom w:val="none" w:sz="0" w:space="0" w:color="auto"/>
                <w:right w:val="none" w:sz="0" w:space="0" w:color="auto"/>
              </w:divBdr>
            </w:div>
          </w:divsChild>
        </w:div>
        <w:div w:id="1303122511">
          <w:marLeft w:val="0"/>
          <w:marRight w:val="0"/>
          <w:marTop w:val="0"/>
          <w:marBottom w:val="0"/>
          <w:divBdr>
            <w:top w:val="none" w:sz="0" w:space="0" w:color="auto"/>
            <w:left w:val="none" w:sz="0" w:space="0" w:color="auto"/>
            <w:bottom w:val="none" w:sz="0" w:space="0" w:color="auto"/>
            <w:right w:val="none" w:sz="0" w:space="0" w:color="auto"/>
          </w:divBdr>
          <w:divsChild>
            <w:div w:id="64425053">
              <w:marLeft w:val="0"/>
              <w:marRight w:val="0"/>
              <w:marTop w:val="0"/>
              <w:marBottom w:val="0"/>
              <w:divBdr>
                <w:top w:val="none" w:sz="0" w:space="0" w:color="auto"/>
                <w:left w:val="none" w:sz="0" w:space="0" w:color="auto"/>
                <w:bottom w:val="none" w:sz="0" w:space="0" w:color="auto"/>
                <w:right w:val="none" w:sz="0" w:space="0" w:color="auto"/>
              </w:divBdr>
            </w:div>
          </w:divsChild>
        </w:div>
        <w:div w:id="1315377297">
          <w:marLeft w:val="0"/>
          <w:marRight w:val="0"/>
          <w:marTop w:val="0"/>
          <w:marBottom w:val="0"/>
          <w:divBdr>
            <w:top w:val="none" w:sz="0" w:space="0" w:color="auto"/>
            <w:left w:val="none" w:sz="0" w:space="0" w:color="auto"/>
            <w:bottom w:val="none" w:sz="0" w:space="0" w:color="auto"/>
            <w:right w:val="none" w:sz="0" w:space="0" w:color="auto"/>
          </w:divBdr>
          <w:divsChild>
            <w:div w:id="893352600">
              <w:marLeft w:val="0"/>
              <w:marRight w:val="0"/>
              <w:marTop w:val="0"/>
              <w:marBottom w:val="0"/>
              <w:divBdr>
                <w:top w:val="none" w:sz="0" w:space="0" w:color="auto"/>
                <w:left w:val="none" w:sz="0" w:space="0" w:color="auto"/>
                <w:bottom w:val="none" w:sz="0" w:space="0" w:color="auto"/>
                <w:right w:val="none" w:sz="0" w:space="0" w:color="auto"/>
              </w:divBdr>
            </w:div>
          </w:divsChild>
        </w:div>
        <w:div w:id="1318463617">
          <w:marLeft w:val="0"/>
          <w:marRight w:val="0"/>
          <w:marTop w:val="0"/>
          <w:marBottom w:val="0"/>
          <w:divBdr>
            <w:top w:val="none" w:sz="0" w:space="0" w:color="auto"/>
            <w:left w:val="none" w:sz="0" w:space="0" w:color="auto"/>
            <w:bottom w:val="none" w:sz="0" w:space="0" w:color="auto"/>
            <w:right w:val="none" w:sz="0" w:space="0" w:color="auto"/>
          </w:divBdr>
          <w:divsChild>
            <w:div w:id="1565599765">
              <w:marLeft w:val="0"/>
              <w:marRight w:val="0"/>
              <w:marTop w:val="0"/>
              <w:marBottom w:val="0"/>
              <w:divBdr>
                <w:top w:val="none" w:sz="0" w:space="0" w:color="auto"/>
                <w:left w:val="none" w:sz="0" w:space="0" w:color="auto"/>
                <w:bottom w:val="none" w:sz="0" w:space="0" w:color="auto"/>
                <w:right w:val="none" w:sz="0" w:space="0" w:color="auto"/>
              </w:divBdr>
            </w:div>
          </w:divsChild>
        </w:div>
        <w:div w:id="1325745447">
          <w:marLeft w:val="0"/>
          <w:marRight w:val="0"/>
          <w:marTop w:val="0"/>
          <w:marBottom w:val="0"/>
          <w:divBdr>
            <w:top w:val="none" w:sz="0" w:space="0" w:color="auto"/>
            <w:left w:val="none" w:sz="0" w:space="0" w:color="auto"/>
            <w:bottom w:val="none" w:sz="0" w:space="0" w:color="auto"/>
            <w:right w:val="none" w:sz="0" w:space="0" w:color="auto"/>
          </w:divBdr>
          <w:divsChild>
            <w:div w:id="1615818708">
              <w:marLeft w:val="0"/>
              <w:marRight w:val="0"/>
              <w:marTop w:val="0"/>
              <w:marBottom w:val="0"/>
              <w:divBdr>
                <w:top w:val="none" w:sz="0" w:space="0" w:color="auto"/>
                <w:left w:val="none" w:sz="0" w:space="0" w:color="auto"/>
                <w:bottom w:val="none" w:sz="0" w:space="0" w:color="auto"/>
                <w:right w:val="none" w:sz="0" w:space="0" w:color="auto"/>
              </w:divBdr>
            </w:div>
          </w:divsChild>
        </w:div>
        <w:div w:id="1334410950">
          <w:marLeft w:val="0"/>
          <w:marRight w:val="0"/>
          <w:marTop w:val="0"/>
          <w:marBottom w:val="0"/>
          <w:divBdr>
            <w:top w:val="none" w:sz="0" w:space="0" w:color="auto"/>
            <w:left w:val="none" w:sz="0" w:space="0" w:color="auto"/>
            <w:bottom w:val="none" w:sz="0" w:space="0" w:color="auto"/>
            <w:right w:val="none" w:sz="0" w:space="0" w:color="auto"/>
          </w:divBdr>
          <w:divsChild>
            <w:div w:id="379548992">
              <w:marLeft w:val="0"/>
              <w:marRight w:val="0"/>
              <w:marTop w:val="0"/>
              <w:marBottom w:val="0"/>
              <w:divBdr>
                <w:top w:val="none" w:sz="0" w:space="0" w:color="auto"/>
                <w:left w:val="none" w:sz="0" w:space="0" w:color="auto"/>
                <w:bottom w:val="none" w:sz="0" w:space="0" w:color="auto"/>
                <w:right w:val="none" w:sz="0" w:space="0" w:color="auto"/>
              </w:divBdr>
            </w:div>
          </w:divsChild>
        </w:div>
        <w:div w:id="1335262341">
          <w:marLeft w:val="0"/>
          <w:marRight w:val="0"/>
          <w:marTop w:val="0"/>
          <w:marBottom w:val="0"/>
          <w:divBdr>
            <w:top w:val="none" w:sz="0" w:space="0" w:color="auto"/>
            <w:left w:val="none" w:sz="0" w:space="0" w:color="auto"/>
            <w:bottom w:val="none" w:sz="0" w:space="0" w:color="auto"/>
            <w:right w:val="none" w:sz="0" w:space="0" w:color="auto"/>
          </w:divBdr>
          <w:divsChild>
            <w:div w:id="1267664041">
              <w:marLeft w:val="0"/>
              <w:marRight w:val="0"/>
              <w:marTop w:val="0"/>
              <w:marBottom w:val="0"/>
              <w:divBdr>
                <w:top w:val="none" w:sz="0" w:space="0" w:color="auto"/>
                <w:left w:val="none" w:sz="0" w:space="0" w:color="auto"/>
                <w:bottom w:val="none" w:sz="0" w:space="0" w:color="auto"/>
                <w:right w:val="none" w:sz="0" w:space="0" w:color="auto"/>
              </w:divBdr>
            </w:div>
          </w:divsChild>
        </w:div>
        <w:div w:id="1343630576">
          <w:marLeft w:val="0"/>
          <w:marRight w:val="0"/>
          <w:marTop w:val="0"/>
          <w:marBottom w:val="0"/>
          <w:divBdr>
            <w:top w:val="none" w:sz="0" w:space="0" w:color="auto"/>
            <w:left w:val="none" w:sz="0" w:space="0" w:color="auto"/>
            <w:bottom w:val="none" w:sz="0" w:space="0" w:color="auto"/>
            <w:right w:val="none" w:sz="0" w:space="0" w:color="auto"/>
          </w:divBdr>
          <w:divsChild>
            <w:div w:id="1984308726">
              <w:marLeft w:val="0"/>
              <w:marRight w:val="0"/>
              <w:marTop w:val="0"/>
              <w:marBottom w:val="0"/>
              <w:divBdr>
                <w:top w:val="none" w:sz="0" w:space="0" w:color="auto"/>
                <w:left w:val="none" w:sz="0" w:space="0" w:color="auto"/>
                <w:bottom w:val="none" w:sz="0" w:space="0" w:color="auto"/>
                <w:right w:val="none" w:sz="0" w:space="0" w:color="auto"/>
              </w:divBdr>
            </w:div>
          </w:divsChild>
        </w:div>
        <w:div w:id="1352995441">
          <w:marLeft w:val="0"/>
          <w:marRight w:val="0"/>
          <w:marTop w:val="0"/>
          <w:marBottom w:val="0"/>
          <w:divBdr>
            <w:top w:val="none" w:sz="0" w:space="0" w:color="auto"/>
            <w:left w:val="none" w:sz="0" w:space="0" w:color="auto"/>
            <w:bottom w:val="none" w:sz="0" w:space="0" w:color="auto"/>
            <w:right w:val="none" w:sz="0" w:space="0" w:color="auto"/>
          </w:divBdr>
          <w:divsChild>
            <w:div w:id="1133718750">
              <w:marLeft w:val="0"/>
              <w:marRight w:val="0"/>
              <w:marTop w:val="0"/>
              <w:marBottom w:val="0"/>
              <w:divBdr>
                <w:top w:val="none" w:sz="0" w:space="0" w:color="auto"/>
                <w:left w:val="none" w:sz="0" w:space="0" w:color="auto"/>
                <w:bottom w:val="none" w:sz="0" w:space="0" w:color="auto"/>
                <w:right w:val="none" w:sz="0" w:space="0" w:color="auto"/>
              </w:divBdr>
            </w:div>
          </w:divsChild>
        </w:div>
        <w:div w:id="1359969545">
          <w:marLeft w:val="0"/>
          <w:marRight w:val="0"/>
          <w:marTop w:val="0"/>
          <w:marBottom w:val="0"/>
          <w:divBdr>
            <w:top w:val="none" w:sz="0" w:space="0" w:color="auto"/>
            <w:left w:val="none" w:sz="0" w:space="0" w:color="auto"/>
            <w:bottom w:val="none" w:sz="0" w:space="0" w:color="auto"/>
            <w:right w:val="none" w:sz="0" w:space="0" w:color="auto"/>
          </w:divBdr>
          <w:divsChild>
            <w:div w:id="1037393051">
              <w:marLeft w:val="0"/>
              <w:marRight w:val="0"/>
              <w:marTop w:val="0"/>
              <w:marBottom w:val="0"/>
              <w:divBdr>
                <w:top w:val="none" w:sz="0" w:space="0" w:color="auto"/>
                <w:left w:val="none" w:sz="0" w:space="0" w:color="auto"/>
                <w:bottom w:val="none" w:sz="0" w:space="0" w:color="auto"/>
                <w:right w:val="none" w:sz="0" w:space="0" w:color="auto"/>
              </w:divBdr>
            </w:div>
          </w:divsChild>
        </w:div>
        <w:div w:id="1371414331">
          <w:marLeft w:val="0"/>
          <w:marRight w:val="0"/>
          <w:marTop w:val="0"/>
          <w:marBottom w:val="0"/>
          <w:divBdr>
            <w:top w:val="none" w:sz="0" w:space="0" w:color="auto"/>
            <w:left w:val="none" w:sz="0" w:space="0" w:color="auto"/>
            <w:bottom w:val="none" w:sz="0" w:space="0" w:color="auto"/>
            <w:right w:val="none" w:sz="0" w:space="0" w:color="auto"/>
          </w:divBdr>
          <w:divsChild>
            <w:div w:id="1554152235">
              <w:marLeft w:val="0"/>
              <w:marRight w:val="0"/>
              <w:marTop w:val="0"/>
              <w:marBottom w:val="0"/>
              <w:divBdr>
                <w:top w:val="none" w:sz="0" w:space="0" w:color="auto"/>
                <w:left w:val="none" w:sz="0" w:space="0" w:color="auto"/>
                <w:bottom w:val="none" w:sz="0" w:space="0" w:color="auto"/>
                <w:right w:val="none" w:sz="0" w:space="0" w:color="auto"/>
              </w:divBdr>
            </w:div>
          </w:divsChild>
        </w:div>
        <w:div w:id="1372263094">
          <w:marLeft w:val="0"/>
          <w:marRight w:val="0"/>
          <w:marTop w:val="0"/>
          <w:marBottom w:val="0"/>
          <w:divBdr>
            <w:top w:val="none" w:sz="0" w:space="0" w:color="auto"/>
            <w:left w:val="none" w:sz="0" w:space="0" w:color="auto"/>
            <w:bottom w:val="none" w:sz="0" w:space="0" w:color="auto"/>
            <w:right w:val="none" w:sz="0" w:space="0" w:color="auto"/>
          </w:divBdr>
          <w:divsChild>
            <w:div w:id="1419520509">
              <w:marLeft w:val="0"/>
              <w:marRight w:val="0"/>
              <w:marTop w:val="0"/>
              <w:marBottom w:val="0"/>
              <w:divBdr>
                <w:top w:val="none" w:sz="0" w:space="0" w:color="auto"/>
                <w:left w:val="none" w:sz="0" w:space="0" w:color="auto"/>
                <w:bottom w:val="none" w:sz="0" w:space="0" w:color="auto"/>
                <w:right w:val="none" w:sz="0" w:space="0" w:color="auto"/>
              </w:divBdr>
            </w:div>
          </w:divsChild>
        </w:div>
        <w:div w:id="1377848962">
          <w:marLeft w:val="0"/>
          <w:marRight w:val="0"/>
          <w:marTop w:val="0"/>
          <w:marBottom w:val="0"/>
          <w:divBdr>
            <w:top w:val="none" w:sz="0" w:space="0" w:color="auto"/>
            <w:left w:val="none" w:sz="0" w:space="0" w:color="auto"/>
            <w:bottom w:val="none" w:sz="0" w:space="0" w:color="auto"/>
            <w:right w:val="none" w:sz="0" w:space="0" w:color="auto"/>
          </w:divBdr>
          <w:divsChild>
            <w:div w:id="395738133">
              <w:marLeft w:val="0"/>
              <w:marRight w:val="0"/>
              <w:marTop w:val="0"/>
              <w:marBottom w:val="0"/>
              <w:divBdr>
                <w:top w:val="none" w:sz="0" w:space="0" w:color="auto"/>
                <w:left w:val="none" w:sz="0" w:space="0" w:color="auto"/>
                <w:bottom w:val="none" w:sz="0" w:space="0" w:color="auto"/>
                <w:right w:val="none" w:sz="0" w:space="0" w:color="auto"/>
              </w:divBdr>
            </w:div>
          </w:divsChild>
        </w:div>
        <w:div w:id="1381400372">
          <w:marLeft w:val="0"/>
          <w:marRight w:val="0"/>
          <w:marTop w:val="0"/>
          <w:marBottom w:val="0"/>
          <w:divBdr>
            <w:top w:val="none" w:sz="0" w:space="0" w:color="auto"/>
            <w:left w:val="none" w:sz="0" w:space="0" w:color="auto"/>
            <w:bottom w:val="none" w:sz="0" w:space="0" w:color="auto"/>
            <w:right w:val="none" w:sz="0" w:space="0" w:color="auto"/>
          </w:divBdr>
          <w:divsChild>
            <w:div w:id="60176500">
              <w:marLeft w:val="0"/>
              <w:marRight w:val="0"/>
              <w:marTop w:val="0"/>
              <w:marBottom w:val="0"/>
              <w:divBdr>
                <w:top w:val="none" w:sz="0" w:space="0" w:color="auto"/>
                <w:left w:val="none" w:sz="0" w:space="0" w:color="auto"/>
                <w:bottom w:val="none" w:sz="0" w:space="0" w:color="auto"/>
                <w:right w:val="none" w:sz="0" w:space="0" w:color="auto"/>
              </w:divBdr>
            </w:div>
          </w:divsChild>
        </w:div>
        <w:div w:id="1384065349">
          <w:marLeft w:val="0"/>
          <w:marRight w:val="0"/>
          <w:marTop w:val="0"/>
          <w:marBottom w:val="0"/>
          <w:divBdr>
            <w:top w:val="none" w:sz="0" w:space="0" w:color="auto"/>
            <w:left w:val="none" w:sz="0" w:space="0" w:color="auto"/>
            <w:bottom w:val="none" w:sz="0" w:space="0" w:color="auto"/>
            <w:right w:val="none" w:sz="0" w:space="0" w:color="auto"/>
          </w:divBdr>
          <w:divsChild>
            <w:div w:id="2048749371">
              <w:marLeft w:val="0"/>
              <w:marRight w:val="0"/>
              <w:marTop w:val="0"/>
              <w:marBottom w:val="0"/>
              <w:divBdr>
                <w:top w:val="none" w:sz="0" w:space="0" w:color="auto"/>
                <w:left w:val="none" w:sz="0" w:space="0" w:color="auto"/>
                <w:bottom w:val="none" w:sz="0" w:space="0" w:color="auto"/>
                <w:right w:val="none" w:sz="0" w:space="0" w:color="auto"/>
              </w:divBdr>
            </w:div>
          </w:divsChild>
        </w:div>
        <w:div w:id="1389183654">
          <w:marLeft w:val="0"/>
          <w:marRight w:val="0"/>
          <w:marTop w:val="0"/>
          <w:marBottom w:val="0"/>
          <w:divBdr>
            <w:top w:val="none" w:sz="0" w:space="0" w:color="auto"/>
            <w:left w:val="none" w:sz="0" w:space="0" w:color="auto"/>
            <w:bottom w:val="none" w:sz="0" w:space="0" w:color="auto"/>
            <w:right w:val="none" w:sz="0" w:space="0" w:color="auto"/>
          </w:divBdr>
          <w:divsChild>
            <w:div w:id="1315377322">
              <w:marLeft w:val="0"/>
              <w:marRight w:val="0"/>
              <w:marTop w:val="0"/>
              <w:marBottom w:val="0"/>
              <w:divBdr>
                <w:top w:val="none" w:sz="0" w:space="0" w:color="auto"/>
                <w:left w:val="none" w:sz="0" w:space="0" w:color="auto"/>
                <w:bottom w:val="none" w:sz="0" w:space="0" w:color="auto"/>
                <w:right w:val="none" w:sz="0" w:space="0" w:color="auto"/>
              </w:divBdr>
            </w:div>
          </w:divsChild>
        </w:div>
        <w:div w:id="1395932783">
          <w:marLeft w:val="0"/>
          <w:marRight w:val="0"/>
          <w:marTop w:val="0"/>
          <w:marBottom w:val="0"/>
          <w:divBdr>
            <w:top w:val="none" w:sz="0" w:space="0" w:color="auto"/>
            <w:left w:val="none" w:sz="0" w:space="0" w:color="auto"/>
            <w:bottom w:val="none" w:sz="0" w:space="0" w:color="auto"/>
            <w:right w:val="none" w:sz="0" w:space="0" w:color="auto"/>
          </w:divBdr>
          <w:divsChild>
            <w:div w:id="801658494">
              <w:marLeft w:val="0"/>
              <w:marRight w:val="0"/>
              <w:marTop w:val="0"/>
              <w:marBottom w:val="0"/>
              <w:divBdr>
                <w:top w:val="none" w:sz="0" w:space="0" w:color="auto"/>
                <w:left w:val="none" w:sz="0" w:space="0" w:color="auto"/>
                <w:bottom w:val="none" w:sz="0" w:space="0" w:color="auto"/>
                <w:right w:val="none" w:sz="0" w:space="0" w:color="auto"/>
              </w:divBdr>
            </w:div>
          </w:divsChild>
        </w:div>
        <w:div w:id="1401320741">
          <w:marLeft w:val="0"/>
          <w:marRight w:val="0"/>
          <w:marTop w:val="0"/>
          <w:marBottom w:val="0"/>
          <w:divBdr>
            <w:top w:val="none" w:sz="0" w:space="0" w:color="auto"/>
            <w:left w:val="none" w:sz="0" w:space="0" w:color="auto"/>
            <w:bottom w:val="none" w:sz="0" w:space="0" w:color="auto"/>
            <w:right w:val="none" w:sz="0" w:space="0" w:color="auto"/>
          </w:divBdr>
          <w:divsChild>
            <w:div w:id="932512500">
              <w:marLeft w:val="0"/>
              <w:marRight w:val="0"/>
              <w:marTop w:val="0"/>
              <w:marBottom w:val="0"/>
              <w:divBdr>
                <w:top w:val="none" w:sz="0" w:space="0" w:color="auto"/>
                <w:left w:val="none" w:sz="0" w:space="0" w:color="auto"/>
                <w:bottom w:val="none" w:sz="0" w:space="0" w:color="auto"/>
                <w:right w:val="none" w:sz="0" w:space="0" w:color="auto"/>
              </w:divBdr>
            </w:div>
          </w:divsChild>
        </w:div>
        <w:div w:id="1403797670">
          <w:marLeft w:val="0"/>
          <w:marRight w:val="0"/>
          <w:marTop w:val="0"/>
          <w:marBottom w:val="0"/>
          <w:divBdr>
            <w:top w:val="none" w:sz="0" w:space="0" w:color="auto"/>
            <w:left w:val="none" w:sz="0" w:space="0" w:color="auto"/>
            <w:bottom w:val="none" w:sz="0" w:space="0" w:color="auto"/>
            <w:right w:val="none" w:sz="0" w:space="0" w:color="auto"/>
          </w:divBdr>
          <w:divsChild>
            <w:div w:id="1607496401">
              <w:marLeft w:val="0"/>
              <w:marRight w:val="0"/>
              <w:marTop w:val="0"/>
              <w:marBottom w:val="0"/>
              <w:divBdr>
                <w:top w:val="none" w:sz="0" w:space="0" w:color="auto"/>
                <w:left w:val="none" w:sz="0" w:space="0" w:color="auto"/>
                <w:bottom w:val="none" w:sz="0" w:space="0" w:color="auto"/>
                <w:right w:val="none" w:sz="0" w:space="0" w:color="auto"/>
              </w:divBdr>
            </w:div>
          </w:divsChild>
        </w:div>
        <w:div w:id="1419860850">
          <w:marLeft w:val="0"/>
          <w:marRight w:val="0"/>
          <w:marTop w:val="0"/>
          <w:marBottom w:val="0"/>
          <w:divBdr>
            <w:top w:val="none" w:sz="0" w:space="0" w:color="auto"/>
            <w:left w:val="none" w:sz="0" w:space="0" w:color="auto"/>
            <w:bottom w:val="none" w:sz="0" w:space="0" w:color="auto"/>
            <w:right w:val="none" w:sz="0" w:space="0" w:color="auto"/>
          </w:divBdr>
          <w:divsChild>
            <w:div w:id="1812407527">
              <w:marLeft w:val="0"/>
              <w:marRight w:val="0"/>
              <w:marTop w:val="0"/>
              <w:marBottom w:val="0"/>
              <w:divBdr>
                <w:top w:val="none" w:sz="0" w:space="0" w:color="auto"/>
                <w:left w:val="none" w:sz="0" w:space="0" w:color="auto"/>
                <w:bottom w:val="none" w:sz="0" w:space="0" w:color="auto"/>
                <w:right w:val="none" w:sz="0" w:space="0" w:color="auto"/>
              </w:divBdr>
            </w:div>
          </w:divsChild>
        </w:div>
        <w:div w:id="1427001293">
          <w:marLeft w:val="0"/>
          <w:marRight w:val="0"/>
          <w:marTop w:val="0"/>
          <w:marBottom w:val="0"/>
          <w:divBdr>
            <w:top w:val="none" w:sz="0" w:space="0" w:color="auto"/>
            <w:left w:val="none" w:sz="0" w:space="0" w:color="auto"/>
            <w:bottom w:val="none" w:sz="0" w:space="0" w:color="auto"/>
            <w:right w:val="none" w:sz="0" w:space="0" w:color="auto"/>
          </w:divBdr>
          <w:divsChild>
            <w:div w:id="1513107605">
              <w:marLeft w:val="0"/>
              <w:marRight w:val="0"/>
              <w:marTop w:val="0"/>
              <w:marBottom w:val="0"/>
              <w:divBdr>
                <w:top w:val="none" w:sz="0" w:space="0" w:color="auto"/>
                <w:left w:val="none" w:sz="0" w:space="0" w:color="auto"/>
                <w:bottom w:val="none" w:sz="0" w:space="0" w:color="auto"/>
                <w:right w:val="none" w:sz="0" w:space="0" w:color="auto"/>
              </w:divBdr>
            </w:div>
          </w:divsChild>
        </w:div>
        <w:div w:id="1429042795">
          <w:marLeft w:val="0"/>
          <w:marRight w:val="0"/>
          <w:marTop w:val="0"/>
          <w:marBottom w:val="0"/>
          <w:divBdr>
            <w:top w:val="none" w:sz="0" w:space="0" w:color="auto"/>
            <w:left w:val="none" w:sz="0" w:space="0" w:color="auto"/>
            <w:bottom w:val="none" w:sz="0" w:space="0" w:color="auto"/>
            <w:right w:val="none" w:sz="0" w:space="0" w:color="auto"/>
          </w:divBdr>
          <w:divsChild>
            <w:div w:id="119497353">
              <w:marLeft w:val="0"/>
              <w:marRight w:val="0"/>
              <w:marTop w:val="0"/>
              <w:marBottom w:val="0"/>
              <w:divBdr>
                <w:top w:val="none" w:sz="0" w:space="0" w:color="auto"/>
                <w:left w:val="none" w:sz="0" w:space="0" w:color="auto"/>
                <w:bottom w:val="none" w:sz="0" w:space="0" w:color="auto"/>
                <w:right w:val="none" w:sz="0" w:space="0" w:color="auto"/>
              </w:divBdr>
            </w:div>
          </w:divsChild>
        </w:div>
        <w:div w:id="1430153766">
          <w:marLeft w:val="0"/>
          <w:marRight w:val="0"/>
          <w:marTop w:val="0"/>
          <w:marBottom w:val="0"/>
          <w:divBdr>
            <w:top w:val="none" w:sz="0" w:space="0" w:color="auto"/>
            <w:left w:val="none" w:sz="0" w:space="0" w:color="auto"/>
            <w:bottom w:val="none" w:sz="0" w:space="0" w:color="auto"/>
            <w:right w:val="none" w:sz="0" w:space="0" w:color="auto"/>
          </w:divBdr>
          <w:divsChild>
            <w:div w:id="988443712">
              <w:marLeft w:val="0"/>
              <w:marRight w:val="0"/>
              <w:marTop w:val="0"/>
              <w:marBottom w:val="0"/>
              <w:divBdr>
                <w:top w:val="none" w:sz="0" w:space="0" w:color="auto"/>
                <w:left w:val="none" w:sz="0" w:space="0" w:color="auto"/>
                <w:bottom w:val="none" w:sz="0" w:space="0" w:color="auto"/>
                <w:right w:val="none" w:sz="0" w:space="0" w:color="auto"/>
              </w:divBdr>
            </w:div>
          </w:divsChild>
        </w:div>
        <w:div w:id="1431199599">
          <w:marLeft w:val="0"/>
          <w:marRight w:val="0"/>
          <w:marTop w:val="0"/>
          <w:marBottom w:val="0"/>
          <w:divBdr>
            <w:top w:val="none" w:sz="0" w:space="0" w:color="auto"/>
            <w:left w:val="none" w:sz="0" w:space="0" w:color="auto"/>
            <w:bottom w:val="none" w:sz="0" w:space="0" w:color="auto"/>
            <w:right w:val="none" w:sz="0" w:space="0" w:color="auto"/>
          </w:divBdr>
          <w:divsChild>
            <w:div w:id="121316447">
              <w:marLeft w:val="0"/>
              <w:marRight w:val="0"/>
              <w:marTop w:val="0"/>
              <w:marBottom w:val="0"/>
              <w:divBdr>
                <w:top w:val="none" w:sz="0" w:space="0" w:color="auto"/>
                <w:left w:val="none" w:sz="0" w:space="0" w:color="auto"/>
                <w:bottom w:val="none" w:sz="0" w:space="0" w:color="auto"/>
                <w:right w:val="none" w:sz="0" w:space="0" w:color="auto"/>
              </w:divBdr>
            </w:div>
          </w:divsChild>
        </w:div>
        <w:div w:id="1439178531">
          <w:marLeft w:val="0"/>
          <w:marRight w:val="0"/>
          <w:marTop w:val="0"/>
          <w:marBottom w:val="0"/>
          <w:divBdr>
            <w:top w:val="none" w:sz="0" w:space="0" w:color="auto"/>
            <w:left w:val="none" w:sz="0" w:space="0" w:color="auto"/>
            <w:bottom w:val="none" w:sz="0" w:space="0" w:color="auto"/>
            <w:right w:val="none" w:sz="0" w:space="0" w:color="auto"/>
          </w:divBdr>
          <w:divsChild>
            <w:div w:id="105276338">
              <w:marLeft w:val="0"/>
              <w:marRight w:val="0"/>
              <w:marTop w:val="0"/>
              <w:marBottom w:val="0"/>
              <w:divBdr>
                <w:top w:val="none" w:sz="0" w:space="0" w:color="auto"/>
                <w:left w:val="none" w:sz="0" w:space="0" w:color="auto"/>
                <w:bottom w:val="none" w:sz="0" w:space="0" w:color="auto"/>
                <w:right w:val="none" w:sz="0" w:space="0" w:color="auto"/>
              </w:divBdr>
            </w:div>
          </w:divsChild>
        </w:div>
        <w:div w:id="1439715856">
          <w:marLeft w:val="0"/>
          <w:marRight w:val="0"/>
          <w:marTop w:val="0"/>
          <w:marBottom w:val="0"/>
          <w:divBdr>
            <w:top w:val="none" w:sz="0" w:space="0" w:color="auto"/>
            <w:left w:val="none" w:sz="0" w:space="0" w:color="auto"/>
            <w:bottom w:val="none" w:sz="0" w:space="0" w:color="auto"/>
            <w:right w:val="none" w:sz="0" w:space="0" w:color="auto"/>
          </w:divBdr>
          <w:divsChild>
            <w:div w:id="2057122768">
              <w:marLeft w:val="0"/>
              <w:marRight w:val="0"/>
              <w:marTop w:val="0"/>
              <w:marBottom w:val="0"/>
              <w:divBdr>
                <w:top w:val="none" w:sz="0" w:space="0" w:color="auto"/>
                <w:left w:val="none" w:sz="0" w:space="0" w:color="auto"/>
                <w:bottom w:val="none" w:sz="0" w:space="0" w:color="auto"/>
                <w:right w:val="none" w:sz="0" w:space="0" w:color="auto"/>
              </w:divBdr>
            </w:div>
          </w:divsChild>
        </w:div>
        <w:div w:id="1441022369">
          <w:marLeft w:val="0"/>
          <w:marRight w:val="0"/>
          <w:marTop w:val="0"/>
          <w:marBottom w:val="0"/>
          <w:divBdr>
            <w:top w:val="none" w:sz="0" w:space="0" w:color="auto"/>
            <w:left w:val="none" w:sz="0" w:space="0" w:color="auto"/>
            <w:bottom w:val="none" w:sz="0" w:space="0" w:color="auto"/>
            <w:right w:val="none" w:sz="0" w:space="0" w:color="auto"/>
          </w:divBdr>
          <w:divsChild>
            <w:div w:id="971129002">
              <w:marLeft w:val="0"/>
              <w:marRight w:val="0"/>
              <w:marTop w:val="0"/>
              <w:marBottom w:val="0"/>
              <w:divBdr>
                <w:top w:val="none" w:sz="0" w:space="0" w:color="auto"/>
                <w:left w:val="none" w:sz="0" w:space="0" w:color="auto"/>
                <w:bottom w:val="none" w:sz="0" w:space="0" w:color="auto"/>
                <w:right w:val="none" w:sz="0" w:space="0" w:color="auto"/>
              </w:divBdr>
            </w:div>
          </w:divsChild>
        </w:div>
        <w:div w:id="1441221183">
          <w:marLeft w:val="0"/>
          <w:marRight w:val="0"/>
          <w:marTop w:val="0"/>
          <w:marBottom w:val="0"/>
          <w:divBdr>
            <w:top w:val="none" w:sz="0" w:space="0" w:color="auto"/>
            <w:left w:val="none" w:sz="0" w:space="0" w:color="auto"/>
            <w:bottom w:val="none" w:sz="0" w:space="0" w:color="auto"/>
            <w:right w:val="none" w:sz="0" w:space="0" w:color="auto"/>
          </w:divBdr>
          <w:divsChild>
            <w:div w:id="1628462259">
              <w:marLeft w:val="0"/>
              <w:marRight w:val="0"/>
              <w:marTop w:val="0"/>
              <w:marBottom w:val="0"/>
              <w:divBdr>
                <w:top w:val="none" w:sz="0" w:space="0" w:color="auto"/>
                <w:left w:val="none" w:sz="0" w:space="0" w:color="auto"/>
                <w:bottom w:val="none" w:sz="0" w:space="0" w:color="auto"/>
                <w:right w:val="none" w:sz="0" w:space="0" w:color="auto"/>
              </w:divBdr>
            </w:div>
          </w:divsChild>
        </w:div>
        <w:div w:id="1450471067">
          <w:marLeft w:val="0"/>
          <w:marRight w:val="0"/>
          <w:marTop w:val="0"/>
          <w:marBottom w:val="0"/>
          <w:divBdr>
            <w:top w:val="none" w:sz="0" w:space="0" w:color="auto"/>
            <w:left w:val="none" w:sz="0" w:space="0" w:color="auto"/>
            <w:bottom w:val="none" w:sz="0" w:space="0" w:color="auto"/>
            <w:right w:val="none" w:sz="0" w:space="0" w:color="auto"/>
          </w:divBdr>
          <w:divsChild>
            <w:div w:id="1916016474">
              <w:marLeft w:val="0"/>
              <w:marRight w:val="0"/>
              <w:marTop w:val="0"/>
              <w:marBottom w:val="0"/>
              <w:divBdr>
                <w:top w:val="none" w:sz="0" w:space="0" w:color="auto"/>
                <w:left w:val="none" w:sz="0" w:space="0" w:color="auto"/>
                <w:bottom w:val="none" w:sz="0" w:space="0" w:color="auto"/>
                <w:right w:val="none" w:sz="0" w:space="0" w:color="auto"/>
              </w:divBdr>
            </w:div>
          </w:divsChild>
        </w:div>
        <w:div w:id="1455057873">
          <w:marLeft w:val="0"/>
          <w:marRight w:val="0"/>
          <w:marTop w:val="0"/>
          <w:marBottom w:val="0"/>
          <w:divBdr>
            <w:top w:val="none" w:sz="0" w:space="0" w:color="auto"/>
            <w:left w:val="none" w:sz="0" w:space="0" w:color="auto"/>
            <w:bottom w:val="none" w:sz="0" w:space="0" w:color="auto"/>
            <w:right w:val="none" w:sz="0" w:space="0" w:color="auto"/>
          </w:divBdr>
          <w:divsChild>
            <w:div w:id="645933591">
              <w:marLeft w:val="0"/>
              <w:marRight w:val="0"/>
              <w:marTop w:val="0"/>
              <w:marBottom w:val="0"/>
              <w:divBdr>
                <w:top w:val="none" w:sz="0" w:space="0" w:color="auto"/>
                <w:left w:val="none" w:sz="0" w:space="0" w:color="auto"/>
                <w:bottom w:val="none" w:sz="0" w:space="0" w:color="auto"/>
                <w:right w:val="none" w:sz="0" w:space="0" w:color="auto"/>
              </w:divBdr>
            </w:div>
          </w:divsChild>
        </w:div>
        <w:div w:id="1460145028">
          <w:marLeft w:val="0"/>
          <w:marRight w:val="0"/>
          <w:marTop w:val="0"/>
          <w:marBottom w:val="0"/>
          <w:divBdr>
            <w:top w:val="none" w:sz="0" w:space="0" w:color="auto"/>
            <w:left w:val="none" w:sz="0" w:space="0" w:color="auto"/>
            <w:bottom w:val="none" w:sz="0" w:space="0" w:color="auto"/>
            <w:right w:val="none" w:sz="0" w:space="0" w:color="auto"/>
          </w:divBdr>
          <w:divsChild>
            <w:div w:id="1800222012">
              <w:marLeft w:val="0"/>
              <w:marRight w:val="0"/>
              <w:marTop w:val="0"/>
              <w:marBottom w:val="0"/>
              <w:divBdr>
                <w:top w:val="none" w:sz="0" w:space="0" w:color="auto"/>
                <w:left w:val="none" w:sz="0" w:space="0" w:color="auto"/>
                <w:bottom w:val="none" w:sz="0" w:space="0" w:color="auto"/>
                <w:right w:val="none" w:sz="0" w:space="0" w:color="auto"/>
              </w:divBdr>
            </w:div>
          </w:divsChild>
        </w:div>
        <w:div w:id="1478885890">
          <w:marLeft w:val="0"/>
          <w:marRight w:val="0"/>
          <w:marTop w:val="0"/>
          <w:marBottom w:val="0"/>
          <w:divBdr>
            <w:top w:val="none" w:sz="0" w:space="0" w:color="auto"/>
            <w:left w:val="none" w:sz="0" w:space="0" w:color="auto"/>
            <w:bottom w:val="none" w:sz="0" w:space="0" w:color="auto"/>
            <w:right w:val="none" w:sz="0" w:space="0" w:color="auto"/>
          </w:divBdr>
          <w:divsChild>
            <w:div w:id="390470657">
              <w:marLeft w:val="0"/>
              <w:marRight w:val="0"/>
              <w:marTop w:val="0"/>
              <w:marBottom w:val="0"/>
              <w:divBdr>
                <w:top w:val="none" w:sz="0" w:space="0" w:color="auto"/>
                <w:left w:val="none" w:sz="0" w:space="0" w:color="auto"/>
                <w:bottom w:val="none" w:sz="0" w:space="0" w:color="auto"/>
                <w:right w:val="none" w:sz="0" w:space="0" w:color="auto"/>
              </w:divBdr>
            </w:div>
          </w:divsChild>
        </w:div>
        <w:div w:id="1504661275">
          <w:marLeft w:val="0"/>
          <w:marRight w:val="0"/>
          <w:marTop w:val="0"/>
          <w:marBottom w:val="0"/>
          <w:divBdr>
            <w:top w:val="none" w:sz="0" w:space="0" w:color="auto"/>
            <w:left w:val="none" w:sz="0" w:space="0" w:color="auto"/>
            <w:bottom w:val="none" w:sz="0" w:space="0" w:color="auto"/>
            <w:right w:val="none" w:sz="0" w:space="0" w:color="auto"/>
          </w:divBdr>
          <w:divsChild>
            <w:div w:id="46415448">
              <w:marLeft w:val="0"/>
              <w:marRight w:val="0"/>
              <w:marTop w:val="0"/>
              <w:marBottom w:val="0"/>
              <w:divBdr>
                <w:top w:val="none" w:sz="0" w:space="0" w:color="auto"/>
                <w:left w:val="none" w:sz="0" w:space="0" w:color="auto"/>
                <w:bottom w:val="none" w:sz="0" w:space="0" w:color="auto"/>
                <w:right w:val="none" w:sz="0" w:space="0" w:color="auto"/>
              </w:divBdr>
            </w:div>
          </w:divsChild>
        </w:div>
        <w:div w:id="1512259354">
          <w:marLeft w:val="0"/>
          <w:marRight w:val="0"/>
          <w:marTop w:val="0"/>
          <w:marBottom w:val="0"/>
          <w:divBdr>
            <w:top w:val="none" w:sz="0" w:space="0" w:color="auto"/>
            <w:left w:val="none" w:sz="0" w:space="0" w:color="auto"/>
            <w:bottom w:val="none" w:sz="0" w:space="0" w:color="auto"/>
            <w:right w:val="none" w:sz="0" w:space="0" w:color="auto"/>
          </w:divBdr>
          <w:divsChild>
            <w:div w:id="1444687390">
              <w:marLeft w:val="0"/>
              <w:marRight w:val="0"/>
              <w:marTop w:val="0"/>
              <w:marBottom w:val="0"/>
              <w:divBdr>
                <w:top w:val="none" w:sz="0" w:space="0" w:color="auto"/>
                <w:left w:val="none" w:sz="0" w:space="0" w:color="auto"/>
                <w:bottom w:val="none" w:sz="0" w:space="0" w:color="auto"/>
                <w:right w:val="none" w:sz="0" w:space="0" w:color="auto"/>
              </w:divBdr>
            </w:div>
          </w:divsChild>
        </w:div>
        <w:div w:id="1518232571">
          <w:marLeft w:val="0"/>
          <w:marRight w:val="0"/>
          <w:marTop w:val="0"/>
          <w:marBottom w:val="0"/>
          <w:divBdr>
            <w:top w:val="none" w:sz="0" w:space="0" w:color="auto"/>
            <w:left w:val="none" w:sz="0" w:space="0" w:color="auto"/>
            <w:bottom w:val="none" w:sz="0" w:space="0" w:color="auto"/>
            <w:right w:val="none" w:sz="0" w:space="0" w:color="auto"/>
          </w:divBdr>
          <w:divsChild>
            <w:div w:id="894319005">
              <w:marLeft w:val="0"/>
              <w:marRight w:val="0"/>
              <w:marTop w:val="0"/>
              <w:marBottom w:val="0"/>
              <w:divBdr>
                <w:top w:val="none" w:sz="0" w:space="0" w:color="auto"/>
                <w:left w:val="none" w:sz="0" w:space="0" w:color="auto"/>
                <w:bottom w:val="none" w:sz="0" w:space="0" w:color="auto"/>
                <w:right w:val="none" w:sz="0" w:space="0" w:color="auto"/>
              </w:divBdr>
            </w:div>
          </w:divsChild>
        </w:div>
        <w:div w:id="1522357142">
          <w:marLeft w:val="0"/>
          <w:marRight w:val="0"/>
          <w:marTop w:val="0"/>
          <w:marBottom w:val="0"/>
          <w:divBdr>
            <w:top w:val="none" w:sz="0" w:space="0" w:color="auto"/>
            <w:left w:val="none" w:sz="0" w:space="0" w:color="auto"/>
            <w:bottom w:val="none" w:sz="0" w:space="0" w:color="auto"/>
            <w:right w:val="none" w:sz="0" w:space="0" w:color="auto"/>
          </w:divBdr>
          <w:divsChild>
            <w:div w:id="1795711545">
              <w:marLeft w:val="0"/>
              <w:marRight w:val="0"/>
              <w:marTop w:val="0"/>
              <w:marBottom w:val="0"/>
              <w:divBdr>
                <w:top w:val="none" w:sz="0" w:space="0" w:color="auto"/>
                <w:left w:val="none" w:sz="0" w:space="0" w:color="auto"/>
                <w:bottom w:val="none" w:sz="0" w:space="0" w:color="auto"/>
                <w:right w:val="none" w:sz="0" w:space="0" w:color="auto"/>
              </w:divBdr>
            </w:div>
          </w:divsChild>
        </w:div>
        <w:div w:id="1530289581">
          <w:marLeft w:val="0"/>
          <w:marRight w:val="0"/>
          <w:marTop w:val="0"/>
          <w:marBottom w:val="0"/>
          <w:divBdr>
            <w:top w:val="none" w:sz="0" w:space="0" w:color="auto"/>
            <w:left w:val="none" w:sz="0" w:space="0" w:color="auto"/>
            <w:bottom w:val="none" w:sz="0" w:space="0" w:color="auto"/>
            <w:right w:val="none" w:sz="0" w:space="0" w:color="auto"/>
          </w:divBdr>
          <w:divsChild>
            <w:div w:id="1032078456">
              <w:marLeft w:val="0"/>
              <w:marRight w:val="0"/>
              <w:marTop w:val="0"/>
              <w:marBottom w:val="0"/>
              <w:divBdr>
                <w:top w:val="none" w:sz="0" w:space="0" w:color="auto"/>
                <w:left w:val="none" w:sz="0" w:space="0" w:color="auto"/>
                <w:bottom w:val="none" w:sz="0" w:space="0" w:color="auto"/>
                <w:right w:val="none" w:sz="0" w:space="0" w:color="auto"/>
              </w:divBdr>
            </w:div>
          </w:divsChild>
        </w:div>
        <w:div w:id="1538664844">
          <w:marLeft w:val="0"/>
          <w:marRight w:val="0"/>
          <w:marTop w:val="0"/>
          <w:marBottom w:val="0"/>
          <w:divBdr>
            <w:top w:val="none" w:sz="0" w:space="0" w:color="auto"/>
            <w:left w:val="none" w:sz="0" w:space="0" w:color="auto"/>
            <w:bottom w:val="none" w:sz="0" w:space="0" w:color="auto"/>
            <w:right w:val="none" w:sz="0" w:space="0" w:color="auto"/>
          </w:divBdr>
          <w:divsChild>
            <w:div w:id="230504698">
              <w:marLeft w:val="0"/>
              <w:marRight w:val="0"/>
              <w:marTop w:val="0"/>
              <w:marBottom w:val="0"/>
              <w:divBdr>
                <w:top w:val="none" w:sz="0" w:space="0" w:color="auto"/>
                <w:left w:val="none" w:sz="0" w:space="0" w:color="auto"/>
                <w:bottom w:val="none" w:sz="0" w:space="0" w:color="auto"/>
                <w:right w:val="none" w:sz="0" w:space="0" w:color="auto"/>
              </w:divBdr>
            </w:div>
          </w:divsChild>
        </w:div>
        <w:div w:id="1538929149">
          <w:marLeft w:val="0"/>
          <w:marRight w:val="0"/>
          <w:marTop w:val="0"/>
          <w:marBottom w:val="0"/>
          <w:divBdr>
            <w:top w:val="none" w:sz="0" w:space="0" w:color="auto"/>
            <w:left w:val="none" w:sz="0" w:space="0" w:color="auto"/>
            <w:bottom w:val="none" w:sz="0" w:space="0" w:color="auto"/>
            <w:right w:val="none" w:sz="0" w:space="0" w:color="auto"/>
          </w:divBdr>
          <w:divsChild>
            <w:div w:id="1127435198">
              <w:marLeft w:val="0"/>
              <w:marRight w:val="0"/>
              <w:marTop w:val="0"/>
              <w:marBottom w:val="0"/>
              <w:divBdr>
                <w:top w:val="none" w:sz="0" w:space="0" w:color="auto"/>
                <w:left w:val="none" w:sz="0" w:space="0" w:color="auto"/>
                <w:bottom w:val="none" w:sz="0" w:space="0" w:color="auto"/>
                <w:right w:val="none" w:sz="0" w:space="0" w:color="auto"/>
              </w:divBdr>
            </w:div>
          </w:divsChild>
        </w:div>
        <w:div w:id="1547984877">
          <w:marLeft w:val="0"/>
          <w:marRight w:val="0"/>
          <w:marTop w:val="0"/>
          <w:marBottom w:val="0"/>
          <w:divBdr>
            <w:top w:val="none" w:sz="0" w:space="0" w:color="auto"/>
            <w:left w:val="none" w:sz="0" w:space="0" w:color="auto"/>
            <w:bottom w:val="none" w:sz="0" w:space="0" w:color="auto"/>
            <w:right w:val="none" w:sz="0" w:space="0" w:color="auto"/>
          </w:divBdr>
          <w:divsChild>
            <w:div w:id="382219497">
              <w:marLeft w:val="0"/>
              <w:marRight w:val="0"/>
              <w:marTop w:val="0"/>
              <w:marBottom w:val="0"/>
              <w:divBdr>
                <w:top w:val="none" w:sz="0" w:space="0" w:color="auto"/>
                <w:left w:val="none" w:sz="0" w:space="0" w:color="auto"/>
                <w:bottom w:val="none" w:sz="0" w:space="0" w:color="auto"/>
                <w:right w:val="none" w:sz="0" w:space="0" w:color="auto"/>
              </w:divBdr>
            </w:div>
          </w:divsChild>
        </w:div>
        <w:div w:id="1550334272">
          <w:marLeft w:val="0"/>
          <w:marRight w:val="0"/>
          <w:marTop w:val="0"/>
          <w:marBottom w:val="0"/>
          <w:divBdr>
            <w:top w:val="none" w:sz="0" w:space="0" w:color="auto"/>
            <w:left w:val="none" w:sz="0" w:space="0" w:color="auto"/>
            <w:bottom w:val="none" w:sz="0" w:space="0" w:color="auto"/>
            <w:right w:val="none" w:sz="0" w:space="0" w:color="auto"/>
          </w:divBdr>
          <w:divsChild>
            <w:div w:id="1080450434">
              <w:marLeft w:val="0"/>
              <w:marRight w:val="0"/>
              <w:marTop w:val="0"/>
              <w:marBottom w:val="0"/>
              <w:divBdr>
                <w:top w:val="none" w:sz="0" w:space="0" w:color="auto"/>
                <w:left w:val="none" w:sz="0" w:space="0" w:color="auto"/>
                <w:bottom w:val="none" w:sz="0" w:space="0" w:color="auto"/>
                <w:right w:val="none" w:sz="0" w:space="0" w:color="auto"/>
              </w:divBdr>
            </w:div>
          </w:divsChild>
        </w:div>
        <w:div w:id="1550801889">
          <w:marLeft w:val="0"/>
          <w:marRight w:val="0"/>
          <w:marTop w:val="0"/>
          <w:marBottom w:val="0"/>
          <w:divBdr>
            <w:top w:val="none" w:sz="0" w:space="0" w:color="auto"/>
            <w:left w:val="none" w:sz="0" w:space="0" w:color="auto"/>
            <w:bottom w:val="none" w:sz="0" w:space="0" w:color="auto"/>
            <w:right w:val="none" w:sz="0" w:space="0" w:color="auto"/>
          </w:divBdr>
          <w:divsChild>
            <w:div w:id="1011839330">
              <w:marLeft w:val="0"/>
              <w:marRight w:val="0"/>
              <w:marTop w:val="0"/>
              <w:marBottom w:val="0"/>
              <w:divBdr>
                <w:top w:val="none" w:sz="0" w:space="0" w:color="auto"/>
                <w:left w:val="none" w:sz="0" w:space="0" w:color="auto"/>
                <w:bottom w:val="none" w:sz="0" w:space="0" w:color="auto"/>
                <w:right w:val="none" w:sz="0" w:space="0" w:color="auto"/>
              </w:divBdr>
            </w:div>
          </w:divsChild>
        </w:div>
        <w:div w:id="1563369564">
          <w:marLeft w:val="0"/>
          <w:marRight w:val="0"/>
          <w:marTop w:val="0"/>
          <w:marBottom w:val="0"/>
          <w:divBdr>
            <w:top w:val="none" w:sz="0" w:space="0" w:color="auto"/>
            <w:left w:val="none" w:sz="0" w:space="0" w:color="auto"/>
            <w:bottom w:val="none" w:sz="0" w:space="0" w:color="auto"/>
            <w:right w:val="none" w:sz="0" w:space="0" w:color="auto"/>
          </w:divBdr>
          <w:divsChild>
            <w:div w:id="1849099954">
              <w:marLeft w:val="0"/>
              <w:marRight w:val="0"/>
              <w:marTop w:val="0"/>
              <w:marBottom w:val="0"/>
              <w:divBdr>
                <w:top w:val="none" w:sz="0" w:space="0" w:color="auto"/>
                <w:left w:val="none" w:sz="0" w:space="0" w:color="auto"/>
                <w:bottom w:val="none" w:sz="0" w:space="0" w:color="auto"/>
                <w:right w:val="none" w:sz="0" w:space="0" w:color="auto"/>
              </w:divBdr>
            </w:div>
          </w:divsChild>
        </w:div>
        <w:div w:id="1566380988">
          <w:marLeft w:val="0"/>
          <w:marRight w:val="0"/>
          <w:marTop w:val="0"/>
          <w:marBottom w:val="0"/>
          <w:divBdr>
            <w:top w:val="none" w:sz="0" w:space="0" w:color="auto"/>
            <w:left w:val="none" w:sz="0" w:space="0" w:color="auto"/>
            <w:bottom w:val="none" w:sz="0" w:space="0" w:color="auto"/>
            <w:right w:val="none" w:sz="0" w:space="0" w:color="auto"/>
          </w:divBdr>
          <w:divsChild>
            <w:div w:id="1432780284">
              <w:marLeft w:val="0"/>
              <w:marRight w:val="0"/>
              <w:marTop w:val="0"/>
              <w:marBottom w:val="0"/>
              <w:divBdr>
                <w:top w:val="none" w:sz="0" w:space="0" w:color="auto"/>
                <w:left w:val="none" w:sz="0" w:space="0" w:color="auto"/>
                <w:bottom w:val="none" w:sz="0" w:space="0" w:color="auto"/>
                <w:right w:val="none" w:sz="0" w:space="0" w:color="auto"/>
              </w:divBdr>
            </w:div>
          </w:divsChild>
        </w:div>
        <w:div w:id="1578593836">
          <w:marLeft w:val="0"/>
          <w:marRight w:val="0"/>
          <w:marTop w:val="0"/>
          <w:marBottom w:val="0"/>
          <w:divBdr>
            <w:top w:val="none" w:sz="0" w:space="0" w:color="auto"/>
            <w:left w:val="none" w:sz="0" w:space="0" w:color="auto"/>
            <w:bottom w:val="none" w:sz="0" w:space="0" w:color="auto"/>
            <w:right w:val="none" w:sz="0" w:space="0" w:color="auto"/>
          </w:divBdr>
          <w:divsChild>
            <w:div w:id="902528531">
              <w:marLeft w:val="0"/>
              <w:marRight w:val="0"/>
              <w:marTop w:val="0"/>
              <w:marBottom w:val="0"/>
              <w:divBdr>
                <w:top w:val="none" w:sz="0" w:space="0" w:color="auto"/>
                <w:left w:val="none" w:sz="0" w:space="0" w:color="auto"/>
                <w:bottom w:val="none" w:sz="0" w:space="0" w:color="auto"/>
                <w:right w:val="none" w:sz="0" w:space="0" w:color="auto"/>
              </w:divBdr>
            </w:div>
          </w:divsChild>
        </w:div>
        <w:div w:id="1579361667">
          <w:marLeft w:val="0"/>
          <w:marRight w:val="0"/>
          <w:marTop w:val="0"/>
          <w:marBottom w:val="0"/>
          <w:divBdr>
            <w:top w:val="none" w:sz="0" w:space="0" w:color="auto"/>
            <w:left w:val="none" w:sz="0" w:space="0" w:color="auto"/>
            <w:bottom w:val="none" w:sz="0" w:space="0" w:color="auto"/>
            <w:right w:val="none" w:sz="0" w:space="0" w:color="auto"/>
          </w:divBdr>
          <w:divsChild>
            <w:div w:id="1622296977">
              <w:marLeft w:val="0"/>
              <w:marRight w:val="0"/>
              <w:marTop w:val="0"/>
              <w:marBottom w:val="0"/>
              <w:divBdr>
                <w:top w:val="none" w:sz="0" w:space="0" w:color="auto"/>
                <w:left w:val="none" w:sz="0" w:space="0" w:color="auto"/>
                <w:bottom w:val="none" w:sz="0" w:space="0" w:color="auto"/>
                <w:right w:val="none" w:sz="0" w:space="0" w:color="auto"/>
              </w:divBdr>
            </w:div>
          </w:divsChild>
        </w:div>
        <w:div w:id="1580822294">
          <w:marLeft w:val="0"/>
          <w:marRight w:val="0"/>
          <w:marTop w:val="0"/>
          <w:marBottom w:val="0"/>
          <w:divBdr>
            <w:top w:val="none" w:sz="0" w:space="0" w:color="auto"/>
            <w:left w:val="none" w:sz="0" w:space="0" w:color="auto"/>
            <w:bottom w:val="none" w:sz="0" w:space="0" w:color="auto"/>
            <w:right w:val="none" w:sz="0" w:space="0" w:color="auto"/>
          </w:divBdr>
          <w:divsChild>
            <w:div w:id="949707672">
              <w:marLeft w:val="0"/>
              <w:marRight w:val="0"/>
              <w:marTop w:val="0"/>
              <w:marBottom w:val="0"/>
              <w:divBdr>
                <w:top w:val="none" w:sz="0" w:space="0" w:color="auto"/>
                <w:left w:val="none" w:sz="0" w:space="0" w:color="auto"/>
                <w:bottom w:val="none" w:sz="0" w:space="0" w:color="auto"/>
                <w:right w:val="none" w:sz="0" w:space="0" w:color="auto"/>
              </w:divBdr>
            </w:div>
          </w:divsChild>
        </w:div>
        <w:div w:id="1585870440">
          <w:marLeft w:val="0"/>
          <w:marRight w:val="0"/>
          <w:marTop w:val="0"/>
          <w:marBottom w:val="0"/>
          <w:divBdr>
            <w:top w:val="none" w:sz="0" w:space="0" w:color="auto"/>
            <w:left w:val="none" w:sz="0" w:space="0" w:color="auto"/>
            <w:bottom w:val="none" w:sz="0" w:space="0" w:color="auto"/>
            <w:right w:val="none" w:sz="0" w:space="0" w:color="auto"/>
          </w:divBdr>
          <w:divsChild>
            <w:div w:id="822744865">
              <w:marLeft w:val="0"/>
              <w:marRight w:val="0"/>
              <w:marTop w:val="0"/>
              <w:marBottom w:val="0"/>
              <w:divBdr>
                <w:top w:val="none" w:sz="0" w:space="0" w:color="auto"/>
                <w:left w:val="none" w:sz="0" w:space="0" w:color="auto"/>
                <w:bottom w:val="none" w:sz="0" w:space="0" w:color="auto"/>
                <w:right w:val="none" w:sz="0" w:space="0" w:color="auto"/>
              </w:divBdr>
            </w:div>
          </w:divsChild>
        </w:div>
        <w:div w:id="1587497886">
          <w:marLeft w:val="0"/>
          <w:marRight w:val="0"/>
          <w:marTop w:val="0"/>
          <w:marBottom w:val="0"/>
          <w:divBdr>
            <w:top w:val="none" w:sz="0" w:space="0" w:color="auto"/>
            <w:left w:val="none" w:sz="0" w:space="0" w:color="auto"/>
            <w:bottom w:val="none" w:sz="0" w:space="0" w:color="auto"/>
            <w:right w:val="none" w:sz="0" w:space="0" w:color="auto"/>
          </w:divBdr>
          <w:divsChild>
            <w:div w:id="57097916">
              <w:marLeft w:val="0"/>
              <w:marRight w:val="0"/>
              <w:marTop w:val="0"/>
              <w:marBottom w:val="0"/>
              <w:divBdr>
                <w:top w:val="none" w:sz="0" w:space="0" w:color="auto"/>
                <w:left w:val="none" w:sz="0" w:space="0" w:color="auto"/>
                <w:bottom w:val="none" w:sz="0" w:space="0" w:color="auto"/>
                <w:right w:val="none" w:sz="0" w:space="0" w:color="auto"/>
              </w:divBdr>
            </w:div>
          </w:divsChild>
        </w:div>
        <w:div w:id="1596555040">
          <w:marLeft w:val="0"/>
          <w:marRight w:val="0"/>
          <w:marTop w:val="0"/>
          <w:marBottom w:val="0"/>
          <w:divBdr>
            <w:top w:val="none" w:sz="0" w:space="0" w:color="auto"/>
            <w:left w:val="none" w:sz="0" w:space="0" w:color="auto"/>
            <w:bottom w:val="none" w:sz="0" w:space="0" w:color="auto"/>
            <w:right w:val="none" w:sz="0" w:space="0" w:color="auto"/>
          </w:divBdr>
          <w:divsChild>
            <w:div w:id="617958064">
              <w:marLeft w:val="0"/>
              <w:marRight w:val="0"/>
              <w:marTop w:val="0"/>
              <w:marBottom w:val="0"/>
              <w:divBdr>
                <w:top w:val="none" w:sz="0" w:space="0" w:color="auto"/>
                <w:left w:val="none" w:sz="0" w:space="0" w:color="auto"/>
                <w:bottom w:val="none" w:sz="0" w:space="0" w:color="auto"/>
                <w:right w:val="none" w:sz="0" w:space="0" w:color="auto"/>
              </w:divBdr>
            </w:div>
          </w:divsChild>
        </w:div>
        <w:div w:id="1603875788">
          <w:marLeft w:val="0"/>
          <w:marRight w:val="0"/>
          <w:marTop w:val="0"/>
          <w:marBottom w:val="0"/>
          <w:divBdr>
            <w:top w:val="none" w:sz="0" w:space="0" w:color="auto"/>
            <w:left w:val="none" w:sz="0" w:space="0" w:color="auto"/>
            <w:bottom w:val="none" w:sz="0" w:space="0" w:color="auto"/>
            <w:right w:val="none" w:sz="0" w:space="0" w:color="auto"/>
          </w:divBdr>
          <w:divsChild>
            <w:div w:id="1820809061">
              <w:marLeft w:val="0"/>
              <w:marRight w:val="0"/>
              <w:marTop w:val="0"/>
              <w:marBottom w:val="0"/>
              <w:divBdr>
                <w:top w:val="none" w:sz="0" w:space="0" w:color="auto"/>
                <w:left w:val="none" w:sz="0" w:space="0" w:color="auto"/>
                <w:bottom w:val="none" w:sz="0" w:space="0" w:color="auto"/>
                <w:right w:val="none" w:sz="0" w:space="0" w:color="auto"/>
              </w:divBdr>
            </w:div>
          </w:divsChild>
        </w:div>
        <w:div w:id="1622956551">
          <w:marLeft w:val="0"/>
          <w:marRight w:val="0"/>
          <w:marTop w:val="0"/>
          <w:marBottom w:val="0"/>
          <w:divBdr>
            <w:top w:val="none" w:sz="0" w:space="0" w:color="auto"/>
            <w:left w:val="none" w:sz="0" w:space="0" w:color="auto"/>
            <w:bottom w:val="none" w:sz="0" w:space="0" w:color="auto"/>
            <w:right w:val="none" w:sz="0" w:space="0" w:color="auto"/>
          </w:divBdr>
          <w:divsChild>
            <w:div w:id="1991253867">
              <w:marLeft w:val="0"/>
              <w:marRight w:val="0"/>
              <w:marTop w:val="0"/>
              <w:marBottom w:val="0"/>
              <w:divBdr>
                <w:top w:val="none" w:sz="0" w:space="0" w:color="auto"/>
                <w:left w:val="none" w:sz="0" w:space="0" w:color="auto"/>
                <w:bottom w:val="none" w:sz="0" w:space="0" w:color="auto"/>
                <w:right w:val="none" w:sz="0" w:space="0" w:color="auto"/>
              </w:divBdr>
            </w:div>
          </w:divsChild>
        </w:div>
        <w:div w:id="1627857371">
          <w:marLeft w:val="0"/>
          <w:marRight w:val="0"/>
          <w:marTop w:val="0"/>
          <w:marBottom w:val="0"/>
          <w:divBdr>
            <w:top w:val="none" w:sz="0" w:space="0" w:color="auto"/>
            <w:left w:val="none" w:sz="0" w:space="0" w:color="auto"/>
            <w:bottom w:val="none" w:sz="0" w:space="0" w:color="auto"/>
            <w:right w:val="none" w:sz="0" w:space="0" w:color="auto"/>
          </w:divBdr>
          <w:divsChild>
            <w:div w:id="602879392">
              <w:marLeft w:val="0"/>
              <w:marRight w:val="0"/>
              <w:marTop w:val="0"/>
              <w:marBottom w:val="0"/>
              <w:divBdr>
                <w:top w:val="none" w:sz="0" w:space="0" w:color="auto"/>
                <w:left w:val="none" w:sz="0" w:space="0" w:color="auto"/>
                <w:bottom w:val="none" w:sz="0" w:space="0" w:color="auto"/>
                <w:right w:val="none" w:sz="0" w:space="0" w:color="auto"/>
              </w:divBdr>
            </w:div>
          </w:divsChild>
        </w:div>
        <w:div w:id="1633441558">
          <w:marLeft w:val="0"/>
          <w:marRight w:val="0"/>
          <w:marTop w:val="0"/>
          <w:marBottom w:val="0"/>
          <w:divBdr>
            <w:top w:val="none" w:sz="0" w:space="0" w:color="auto"/>
            <w:left w:val="none" w:sz="0" w:space="0" w:color="auto"/>
            <w:bottom w:val="none" w:sz="0" w:space="0" w:color="auto"/>
            <w:right w:val="none" w:sz="0" w:space="0" w:color="auto"/>
          </w:divBdr>
          <w:divsChild>
            <w:div w:id="2072997781">
              <w:marLeft w:val="0"/>
              <w:marRight w:val="0"/>
              <w:marTop w:val="0"/>
              <w:marBottom w:val="0"/>
              <w:divBdr>
                <w:top w:val="none" w:sz="0" w:space="0" w:color="auto"/>
                <w:left w:val="none" w:sz="0" w:space="0" w:color="auto"/>
                <w:bottom w:val="none" w:sz="0" w:space="0" w:color="auto"/>
                <w:right w:val="none" w:sz="0" w:space="0" w:color="auto"/>
              </w:divBdr>
            </w:div>
          </w:divsChild>
        </w:div>
        <w:div w:id="1640652707">
          <w:marLeft w:val="0"/>
          <w:marRight w:val="0"/>
          <w:marTop w:val="0"/>
          <w:marBottom w:val="0"/>
          <w:divBdr>
            <w:top w:val="none" w:sz="0" w:space="0" w:color="auto"/>
            <w:left w:val="none" w:sz="0" w:space="0" w:color="auto"/>
            <w:bottom w:val="none" w:sz="0" w:space="0" w:color="auto"/>
            <w:right w:val="none" w:sz="0" w:space="0" w:color="auto"/>
          </w:divBdr>
          <w:divsChild>
            <w:div w:id="1655446836">
              <w:marLeft w:val="0"/>
              <w:marRight w:val="0"/>
              <w:marTop w:val="0"/>
              <w:marBottom w:val="0"/>
              <w:divBdr>
                <w:top w:val="none" w:sz="0" w:space="0" w:color="auto"/>
                <w:left w:val="none" w:sz="0" w:space="0" w:color="auto"/>
                <w:bottom w:val="none" w:sz="0" w:space="0" w:color="auto"/>
                <w:right w:val="none" w:sz="0" w:space="0" w:color="auto"/>
              </w:divBdr>
            </w:div>
          </w:divsChild>
        </w:div>
        <w:div w:id="1641381800">
          <w:marLeft w:val="0"/>
          <w:marRight w:val="0"/>
          <w:marTop w:val="0"/>
          <w:marBottom w:val="0"/>
          <w:divBdr>
            <w:top w:val="none" w:sz="0" w:space="0" w:color="auto"/>
            <w:left w:val="none" w:sz="0" w:space="0" w:color="auto"/>
            <w:bottom w:val="none" w:sz="0" w:space="0" w:color="auto"/>
            <w:right w:val="none" w:sz="0" w:space="0" w:color="auto"/>
          </w:divBdr>
          <w:divsChild>
            <w:div w:id="663049805">
              <w:marLeft w:val="0"/>
              <w:marRight w:val="0"/>
              <w:marTop w:val="0"/>
              <w:marBottom w:val="0"/>
              <w:divBdr>
                <w:top w:val="none" w:sz="0" w:space="0" w:color="auto"/>
                <w:left w:val="none" w:sz="0" w:space="0" w:color="auto"/>
                <w:bottom w:val="none" w:sz="0" w:space="0" w:color="auto"/>
                <w:right w:val="none" w:sz="0" w:space="0" w:color="auto"/>
              </w:divBdr>
            </w:div>
          </w:divsChild>
        </w:div>
        <w:div w:id="1644698179">
          <w:marLeft w:val="0"/>
          <w:marRight w:val="0"/>
          <w:marTop w:val="0"/>
          <w:marBottom w:val="0"/>
          <w:divBdr>
            <w:top w:val="none" w:sz="0" w:space="0" w:color="auto"/>
            <w:left w:val="none" w:sz="0" w:space="0" w:color="auto"/>
            <w:bottom w:val="none" w:sz="0" w:space="0" w:color="auto"/>
            <w:right w:val="none" w:sz="0" w:space="0" w:color="auto"/>
          </w:divBdr>
          <w:divsChild>
            <w:div w:id="879707080">
              <w:marLeft w:val="0"/>
              <w:marRight w:val="0"/>
              <w:marTop w:val="0"/>
              <w:marBottom w:val="0"/>
              <w:divBdr>
                <w:top w:val="none" w:sz="0" w:space="0" w:color="auto"/>
                <w:left w:val="none" w:sz="0" w:space="0" w:color="auto"/>
                <w:bottom w:val="none" w:sz="0" w:space="0" w:color="auto"/>
                <w:right w:val="none" w:sz="0" w:space="0" w:color="auto"/>
              </w:divBdr>
            </w:div>
          </w:divsChild>
        </w:div>
        <w:div w:id="1645086929">
          <w:marLeft w:val="0"/>
          <w:marRight w:val="0"/>
          <w:marTop w:val="0"/>
          <w:marBottom w:val="0"/>
          <w:divBdr>
            <w:top w:val="none" w:sz="0" w:space="0" w:color="auto"/>
            <w:left w:val="none" w:sz="0" w:space="0" w:color="auto"/>
            <w:bottom w:val="none" w:sz="0" w:space="0" w:color="auto"/>
            <w:right w:val="none" w:sz="0" w:space="0" w:color="auto"/>
          </w:divBdr>
          <w:divsChild>
            <w:div w:id="1568880523">
              <w:marLeft w:val="0"/>
              <w:marRight w:val="0"/>
              <w:marTop w:val="0"/>
              <w:marBottom w:val="0"/>
              <w:divBdr>
                <w:top w:val="none" w:sz="0" w:space="0" w:color="auto"/>
                <w:left w:val="none" w:sz="0" w:space="0" w:color="auto"/>
                <w:bottom w:val="none" w:sz="0" w:space="0" w:color="auto"/>
                <w:right w:val="none" w:sz="0" w:space="0" w:color="auto"/>
              </w:divBdr>
            </w:div>
          </w:divsChild>
        </w:div>
        <w:div w:id="1647052519">
          <w:marLeft w:val="0"/>
          <w:marRight w:val="0"/>
          <w:marTop w:val="0"/>
          <w:marBottom w:val="0"/>
          <w:divBdr>
            <w:top w:val="none" w:sz="0" w:space="0" w:color="auto"/>
            <w:left w:val="none" w:sz="0" w:space="0" w:color="auto"/>
            <w:bottom w:val="none" w:sz="0" w:space="0" w:color="auto"/>
            <w:right w:val="none" w:sz="0" w:space="0" w:color="auto"/>
          </w:divBdr>
          <w:divsChild>
            <w:div w:id="622543399">
              <w:marLeft w:val="0"/>
              <w:marRight w:val="0"/>
              <w:marTop w:val="0"/>
              <w:marBottom w:val="0"/>
              <w:divBdr>
                <w:top w:val="none" w:sz="0" w:space="0" w:color="auto"/>
                <w:left w:val="none" w:sz="0" w:space="0" w:color="auto"/>
                <w:bottom w:val="none" w:sz="0" w:space="0" w:color="auto"/>
                <w:right w:val="none" w:sz="0" w:space="0" w:color="auto"/>
              </w:divBdr>
            </w:div>
          </w:divsChild>
        </w:div>
        <w:div w:id="1648973300">
          <w:marLeft w:val="0"/>
          <w:marRight w:val="0"/>
          <w:marTop w:val="0"/>
          <w:marBottom w:val="0"/>
          <w:divBdr>
            <w:top w:val="none" w:sz="0" w:space="0" w:color="auto"/>
            <w:left w:val="none" w:sz="0" w:space="0" w:color="auto"/>
            <w:bottom w:val="none" w:sz="0" w:space="0" w:color="auto"/>
            <w:right w:val="none" w:sz="0" w:space="0" w:color="auto"/>
          </w:divBdr>
          <w:divsChild>
            <w:div w:id="1038161884">
              <w:marLeft w:val="0"/>
              <w:marRight w:val="0"/>
              <w:marTop w:val="0"/>
              <w:marBottom w:val="0"/>
              <w:divBdr>
                <w:top w:val="none" w:sz="0" w:space="0" w:color="auto"/>
                <w:left w:val="none" w:sz="0" w:space="0" w:color="auto"/>
                <w:bottom w:val="none" w:sz="0" w:space="0" w:color="auto"/>
                <w:right w:val="none" w:sz="0" w:space="0" w:color="auto"/>
              </w:divBdr>
            </w:div>
          </w:divsChild>
        </w:div>
        <w:div w:id="1668091547">
          <w:marLeft w:val="0"/>
          <w:marRight w:val="0"/>
          <w:marTop w:val="0"/>
          <w:marBottom w:val="0"/>
          <w:divBdr>
            <w:top w:val="none" w:sz="0" w:space="0" w:color="auto"/>
            <w:left w:val="none" w:sz="0" w:space="0" w:color="auto"/>
            <w:bottom w:val="none" w:sz="0" w:space="0" w:color="auto"/>
            <w:right w:val="none" w:sz="0" w:space="0" w:color="auto"/>
          </w:divBdr>
          <w:divsChild>
            <w:div w:id="1330136271">
              <w:marLeft w:val="0"/>
              <w:marRight w:val="0"/>
              <w:marTop w:val="0"/>
              <w:marBottom w:val="0"/>
              <w:divBdr>
                <w:top w:val="none" w:sz="0" w:space="0" w:color="auto"/>
                <w:left w:val="none" w:sz="0" w:space="0" w:color="auto"/>
                <w:bottom w:val="none" w:sz="0" w:space="0" w:color="auto"/>
                <w:right w:val="none" w:sz="0" w:space="0" w:color="auto"/>
              </w:divBdr>
            </w:div>
          </w:divsChild>
        </w:div>
        <w:div w:id="1674256611">
          <w:marLeft w:val="0"/>
          <w:marRight w:val="0"/>
          <w:marTop w:val="0"/>
          <w:marBottom w:val="0"/>
          <w:divBdr>
            <w:top w:val="none" w:sz="0" w:space="0" w:color="auto"/>
            <w:left w:val="none" w:sz="0" w:space="0" w:color="auto"/>
            <w:bottom w:val="none" w:sz="0" w:space="0" w:color="auto"/>
            <w:right w:val="none" w:sz="0" w:space="0" w:color="auto"/>
          </w:divBdr>
          <w:divsChild>
            <w:div w:id="515195828">
              <w:marLeft w:val="0"/>
              <w:marRight w:val="0"/>
              <w:marTop w:val="0"/>
              <w:marBottom w:val="0"/>
              <w:divBdr>
                <w:top w:val="none" w:sz="0" w:space="0" w:color="auto"/>
                <w:left w:val="none" w:sz="0" w:space="0" w:color="auto"/>
                <w:bottom w:val="none" w:sz="0" w:space="0" w:color="auto"/>
                <w:right w:val="none" w:sz="0" w:space="0" w:color="auto"/>
              </w:divBdr>
            </w:div>
          </w:divsChild>
        </w:div>
        <w:div w:id="1674717675">
          <w:marLeft w:val="0"/>
          <w:marRight w:val="0"/>
          <w:marTop w:val="0"/>
          <w:marBottom w:val="0"/>
          <w:divBdr>
            <w:top w:val="none" w:sz="0" w:space="0" w:color="auto"/>
            <w:left w:val="none" w:sz="0" w:space="0" w:color="auto"/>
            <w:bottom w:val="none" w:sz="0" w:space="0" w:color="auto"/>
            <w:right w:val="none" w:sz="0" w:space="0" w:color="auto"/>
          </w:divBdr>
          <w:divsChild>
            <w:div w:id="747728126">
              <w:marLeft w:val="0"/>
              <w:marRight w:val="0"/>
              <w:marTop w:val="0"/>
              <w:marBottom w:val="0"/>
              <w:divBdr>
                <w:top w:val="none" w:sz="0" w:space="0" w:color="auto"/>
                <w:left w:val="none" w:sz="0" w:space="0" w:color="auto"/>
                <w:bottom w:val="none" w:sz="0" w:space="0" w:color="auto"/>
                <w:right w:val="none" w:sz="0" w:space="0" w:color="auto"/>
              </w:divBdr>
            </w:div>
          </w:divsChild>
        </w:div>
        <w:div w:id="1682078161">
          <w:marLeft w:val="0"/>
          <w:marRight w:val="0"/>
          <w:marTop w:val="0"/>
          <w:marBottom w:val="0"/>
          <w:divBdr>
            <w:top w:val="none" w:sz="0" w:space="0" w:color="auto"/>
            <w:left w:val="none" w:sz="0" w:space="0" w:color="auto"/>
            <w:bottom w:val="none" w:sz="0" w:space="0" w:color="auto"/>
            <w:right w:val="none" w:sz="0" w:space="0" w:color="auto"/>
          </w:divBdr>
          <w:divsChild>
            <w:div w:id="1405179826">
              <w:marLeft w:val="0"/>
              <w:marRight w:val="0"/>
              <w:marTop w:val="0"/>
              <w:marBottom w:val="0"/>
              <w:divBdr>
                <w:top w:val="none" w:sz="0" w:space="0" w:color="auto"/>
                <w:left w:val="none" w:sz="0" w:space="0" w:color="auto"/>
                <w:bottom w:val="none" w:sz="0" w:space="0" w:color="auto"/>
                <w:right w:val="none" w:sz="0" w:space="0" w:color="auto"/>
              </w:divBdr>
            </w:div>
          </w:divsChild>
        </w:div>
        <w:div w:id="1694459372">
          <w:marLeft w:val="0"/>
          <w:marRight w:val="0"/>
          <w:marTop w:val="0"/>
          <w:marBottom w:val="0"/>
          <w:divBdr>
            <w:top w:val="none" w:sz="0" w:space="0" w:color="auto"/>
            <w:left w:val="none" w:sz="0" w:space="0" w:color="auto"/>
            <w:bottom w:val="none" w:sz="0" w:space="0" w:color="auto"/>
            <w:right w:val="none" w:sz="0" w:space="0" w:color="auto"/>
          </w:divBdr>
          <w:divsChild>
            <w:div w:id="1630353241">
              <w:marLeft w:val="0"/>
              <w:marRight w:val="0"/>
              <w:marTop w:val="0"/>
              <w:marBottom w:val="0"/>
              <w:divBdr>
                <w:top w:val="none" w:sz="0" w:space="0" w:color="auto"/>
                <w:left w:val="none" w:sz="0" w:space="0" w:color="auto"/>
                <w:bottom w:val="none" w:sz="0" w:space="0" w:color="auto"/>
                <w:right w:val="none" w:sz="0" w:space="0" w:color="auto"/>
              </w:divBdr>
            </w:div>
          </w:divsChild>
        </w:div>
        <w:div w:id="1703166726">
          <w:marLeft w:val="0"/>
          <w:marRight w:val="0"/>
          <w:marTop w:val="0"/>
          <w:marBottom w:val="0"/>
          <w:divBdr>
            <w:top w:val="none" w:sz="0" w:space="0" w:color="auto"/>
            <w:left w:val="none" w:sz="0" w:space="0" w:color="auto"/>
            <w:bottom w:val="none" w:sz="0" w:space="0" w:color="auto"/>
            <w:right w:val="none" w:sz="0" w:space="0" w:color="auto"/>
          </w:divBdr>
          <w:divsChild>
            <w:div w:id="1199317891">
              <w:marLeft w:val="0"/>
              <w:marRight w:val="0"/>
              <w:marTop w:val="0"/>
              <w:marBottom w:val="0"/>
              <w:divBdr>
                <w:top w:val="none" w:sz="0" w:space="0" w:color="auto"/>
                <w:left w:val="none" w:sz="0" w:space="0" w:color="auto"/>
                <w:bottom w:val="none" w:sz="0" w:space="0" w:color="auto"/>
                <w:right w:val="none" w:sz="0" w:space="0" w:color="auto"/>
              </w:divBdr>
            </w:div>
          </w:divsChild>
        </w:div>
        <w:div w:id="1708024670">
          <w:marLeft w:val="0"/>
          <w:marRight w:val="0"/>
          <w:marTop w:val="0"/>
          <w:marBottom w:val="0"/>
          <w:divBdr>
            <w:top w:val="none" w:sz="0" w:space="0" w:color="auto"/>
            <w:left w:val="none" w:sz="0" w:space="0" w:color="auto"/>
            <w:bottom w:val="none" w:sz="0" w:space="0" w:color="auto"/>
            <w:right w:val="none" w:sz="0" w:space="0" w:color="auto"/>
          </w:divBdr>
          <w:divsChild>
            <w:div w:id="848375180">
              <w:marLeft w:val="0"/>
              <w:marRight w:val="0"/>
              <w:marTop w:val="0"/>
              <w:marBottom w:val="0"/>
              <w:divBdr>
                <w:top w:val="none" w:sz="0" w:space="0" w:color="auto"/>
                <w:left w:val="none" w:sz="0" w:space="0" w:color="auto"/>
                <w:bottom w:val="none" w:sz="0" w:space="0" w:color="auto"/>
                <w:right w:val="none" w:sz="0" w:space="0" w:color="auto"/>
              </w:divBdr>
            </w:div>
          </w:divsChild>
        </w:div>
        <w:div w:id="1711606023">
          <w:marLeft w:val="0"/>
          <w:marRight w:val="0"/>
          <w:marTop w:val="0"/>
          <w:marBottom w:val="0"/>
          <w:divBdr>
            <w:top w:val="none" w:sz="0" w:space="0" w:color="auto"/>
            <w:left w:val="none" w:sz="0" w:space="0" w:color="auto"/>
            <w:bottom w:val="none" w:sz="0" w:space="0" w:color="auto"/>
            <w:right w:val="none" w:sz="0" w:space="0" w:color="auto"/>
          </w:divBdr>
          <w:divsChild>
            <w:div w:id="583228835">
              <w:marLeft w:val="0"/>
              <w:marRight w:val="0"/>
              <w:marTop w:val="0"/>
              <w:marBottom w:val="0"/>
              <w:divBdr>
                <w:top w:val="none" w:sz="0" w:space="0" w:color="auto"/>
                <w:left w:val="none" w:sz="0" w:space="0" w:color="auto"/>
                <w:bottom w:val="none" w:sz="0" w:space="0" w:color="auto"/>
                <w:right w:val="none" w:sz="0" w:space="0" w:color="auto"/>
              </w:divBdr>
            </w:div>
          </w:divsChild>
        </w:div>
        <w:div w:id="1726874213">
          <w:marLeft w:val="0"/>
          <w:marRight w:val="0"/>
          <w:marTop w:val="0"/>
          <w:marBottom w:val="0"/>
          <w:divBdr>
            <w:top w:val="none" w:sz="0" w:space="0" w:color="auto"/>
            <w:left w:val="none" w:sz="0" w:space="0" w:color="auto"/>
            <w:bottom w:val="none" w:sz="0" w:space="0" w:color="auto"/>
            <w:right w:val="none" w:sz="0" w:space="0" w:color="auto"/>
          </w:divBdr>
          <w:divsChild>
            <w:div w:id="323054452">
              <w:marLeft w:val="0"/>
              <w:marRight w:val="0"/>
              <w:marTop w:val="0"/>
              <w:marBottom w:val="0"/>
              <w:divBdr>
                <w:top w:val="none" w:sz="0" w:space="0" w:color="auto"/>
                <w:left w:val="none" w:sz="0" w:space="0" w:color="auto"/>
                <w:bottom w:val="none" w:sz="0" w:space="0" w:color="auto"/>
                <w:right w:val="none" w:sz="0" w:space="0" w:color="auto"/>
              </w:divBdr>
            </w:div>
          </w:divsChild>
        </w:div>
        <w:div w:id="1743259699">
          <w:marLeft w:val="0"/>
          <w:marRight w:val="0"/>
          <w:marTop w:val="0"/>
          <w:marBottom w:val="0"/>
          <w:divBdr>
            <w:top w:val="none" w:sz="0" w:space="0" w:color="auto"/>
            <w:left w:val="none" w:sz="0" w:space="0" w:color="auto"/>
            <w:bottom w:val="none" w:sz="0" w:space="0" w:color="auto"/>
            <w:right w:val="none" w:sz="0" w:space="0" w:color="auto"/>
          </w:divBdr>
          <w:divsChild>
            <w:div w:id="1461923589">
              <w:marLeft w:val="0"/>
              <w:marRight w:val="0"/>
              <w:marTop w:val="0"/>
              <w:marBottom w:val="0"/>
              <w:divBdr>
                <w:top w:val="none" w:sz="0" w:space="0" w:color="auto"/>
                <w:left w:val="none" w:sz="0" w:space="0" w:color="auto"/>
                <w:bottom w:val="none" w:sz="0" w:space="0" w:color="auto"/>
                <w:right w:val="none" w:sz="0" w:space="0" w:color="auto"/>
              </w:divBdr>
            </w:div>
          </w:divsChild>
        </w:div>
        <w:div w:id="1752970695">
          <w:marLeft w:val="0"/>
          <w:marRight w:val="0"/>
          <w:marTop w:val="0"/>
          <w:marBottom w:val="0"/>
          <w:divBdr>
            <w:top w:val="none" w:sz="0" w:space="0" w:color="auto"/>
            <w:left w:val="none" w:sz="0" w:space="0" w:color="auto"/>
            <w:bottom w:val="none" w:sz="0" w:space="0" w:color="auto"/>
            <w:right w:val="none" w:sz="0" w:space="0" w:color="auto"/>
          </w:divBdr>
          <w:divsChild>
            <w:div w:id="368801476">
              <w:marLeft w:val="0"/>
              <w:marRight w:val="0"/>
              <w:marTop w:val="0"/>
              <w:marBottom w:val="0"/>
              <w:divBdr>
                <w:top w:val="none" w:sz="0" w:space="0" w:color="auto"/>
                <w:left w:val="none" w:sz="0" w:space="0" w:color="auto"/>
                <w:bottom w:val="none" w:sz="0" w:space="0" w:color="auto"/>
                <w:right w:val="none" w:sz="0" w:space="0" w:color="auto"/>
              </w:divBdr>
            </w:div>
          </w:divsChild>
        </w:div>
        <w:div w:id="1771001244">
          <w:marLeft w:val="0"/>
          <w:marRight w:val="0"/>
          <w:marTop w:val="0"/>
          <w:marBottom w:val="0"/>
          <w:divBdr>
            <w:top w:val="none" w:sz="0" w:space="0" w:color="auto"/>
            <w:left w:val="none" w:sz="0" w:space="0" w:color="auto"/>
            <w:bottom w:val="none" w:sz="0" w:space="0" w:color="auto"/>
            <w:right w:val="none" w:sz="0" w:space="0" w:color="auto"/>
          </w:divBdr>
          <w:divsChild>
            <w:div w:id="1326979346">
              <w:marLeft w:val="0"/>
              <w:marRight w:val="0"/>
              <w:marTop w:val="0"/>
              <w:marBottom w:val="0"/>
              <w:divBdr>
                <w:top w:val="none" w:sz="0" w:space="0" w:color="auto"/>
                <w:left w:val="none" w:sz="0" w:space="0" w:color="auto"/>
                <w:bottom w:val="none" w:sz="0" w:space="0" w:color="auto"/>
                <w:right w:val="none" w:sz="0" w:space="0" w:color="auto"/>
              </w:divBdr>
            </w:div>
          </w:divsChild>
        </w:div>
        <w:div w:id="1776095564">
          <w:marLeft w:val="0"/>
          <w:marRight w:val="0"/>
          <w:marTop w:val="0"/>
          <w:marBottom w:val="0"/>
          <w:divBdr>
            <w:top w:val="none" w:sz="0" w:space="0" w:color="auto"/>
            <w:left w:val="none" w:sz="0" w:space="0" w:color="auto"/>
            <w:bottom w:val="none" w:sz="0" w:space="0" w:color="auto"/>
            <w:right w:val="none" w:sz="0" w:space="0" w:color="auto"/>
          </w:divBdr>
          <w:divsChild>
            <w:div w:id="648677032">
              <w:marLeft w:val="0"/>
              <w:marRight w:val="0"/>
              <w:marTop w:val="0"/>
              <w:marBottom w:val="0"/>
              <w:divBdr>
                <w:top w:val="none" w:sz="0" w:space="0" w:color="auto"/>
                <w:left w:val="none" w:sz="0" w:space="0" w:color="auto"/>
                <w:bottom w:val="none" w:sz="0" w:space="0" w:color="auto"/>
                <w:right w:val="none" w:sz="0" w:space="0" w:color="auto"/>
              </w:divBdr>
            </w:div>
          </w:divsChild>
        </w:div>
        <w:div w:id="1794860888">
          <w:marLeft w:val="0"/>
          <w:marRight w:val="0"/>
          <w:marTop w:val="0"/>
          <w:marBottom w:val="0"/>
          <w:divBdr>
            <w:top w:val="none" w:sz="0" w:space="0" w:color="auto"/>
            <w:left w:val="none" w:sz="0" w:space="0" w:color="auto"/>
            <w:bottom w:val="none" w:sz="0" w:space="0" w:color="auto"/>
            <w:right w:val="none" w:sz="0" w:space="0" w:color="auto"/>
          </w:divBdr>
          <w:divsChild>
            <w:div w:id="1734546219">
              <w:marLeft w:val="0"/>
              <w:marRight w:val="0"/>
              <w:marTop w:val="0"/>
              <w:marBottom w:val="0"/>
              <w:divBdr>
                <w:top w:val="none" w:sz="0" w:space="0" w:color="auto"/>
                <w:left w:val="none" w:sz="0" w:space="0" w:color="auto"/>
                <w:bottom w:val="none" w:sz="0" w:space="0" w:color="auto"/>
                <w:right w:val="none" w:sz="0" w:space="0" w:color="auto"/>
              </w:divBdr>
            </w:div>
          </w:divsChild>
        </w:div>
        <w:div w:id="1795978996">
          <w:marLeft w:val="0"/>
          <w:marRight w:val="0"/>
          <w:marTop w:val="0"/>
          <w:marBottom w:val="0"/>
          <w:divBdr>
            <w:top w:val="none" w:sz="0" w:space="0" w:color="auto"/>
            <w:left w:val="none" w:sz="0" w:space="0" w:color="auto"/>
            <w:bottom w:val="none" w:sz="0" w:space="0" w:color="auto"/>
            <w:right w:val="none" w:sz="0" w:space="0" w:color="auto"/>
          </w:divBdr>
          <w:divsChild>
            <w:div w:id="613293845">
              <w:marLeft w:val="0"/>
              <w:marRight w:val="0"/>
              <w:marTop w:val="0"/>
              <w:marBottom w:val="0"/>
              <w:divBdr>
                <w:top w:val="none" w:sz="0" w:space="0" w:color="auto"/>
                <w:left w:val="none" w:sz="0" w:space="0" w:color="auto"/>
                <w:bottom w:val="none" w:sz="0" w:space="0" w:color="auto"/>
                <w:right w:val="none" w:sz="0" w:space="0" w:color="auto"/>
              </w:divBdr>
            </w:div>
          </w:divsChild>
        </w:div>
        <w:div w:id="1796024078">
          <w:marLeft w:val="0"/>
          <w:marRight w:val="0"/>
          <w:marTop w:val="0"/>
          <w:marBottom w:val="0"/>
          <w:divBdr>
            <w:top w:val="none" w:sz="0" w:space="0" w:color="auto"/>
            <w:left w:val="none" w:sz="0" w:space="0" w:color="auto"/>
            <w:bottom w:val="none" w:sz="0" w:space="0" w:color="auto"/>
            <w:right w:val="none" w:sz="0" w:space="0" w:color="auto"/>
          </w:divBdr>
          <w:divsChild>
            <w:div w:id="1059130542">
              <w:marLeft w:val="0"/>
              <w:marRight w:val="0"/>
              <w:marTop w:val="0"/>
              <w:marBottom w:val="0"/>
              <w:divBdr>
                <w:top w:val="none" w:sz="0" w:space="0" w:color="auto"/>
                <w:left w:val="none" w:sz="0" w:space="0" w:color="auto"/>
                <w:bottom w:val="none" w:sz="0" w:space="0" w:color="auto"/>
                <w:right w:val="none" w:sz="0" w:space="0" w:color="auto"/>
              </w:divBdr>
            </w:div>
          </w:divsChild>
        </w:div>
        <w:div w:id="1805393511">
          <w:marLeft w:val="0"/>
          <w:marRight w:val="0"/>
          <w:marTop w:val="0"/>
          <w:marBottom w:val="0"/>
          <w:divBdr>
            <w:top w:val="none" w:sz="0" w:space="0" w:color="auto"/>
            <w:left w:val="none" w:sz="0" w:space="0" w:color="auto"/>
            <w:bottom w:val="none" w:sz="0" w:space="0" w:color="auto"/>
            <w:right w:val="none" w:sz="0" w:space="0" w:color="auto"/>
          </w:divBdr>
          <w:divsChild>
            <w:div w:id="1479151923">
              <w:marLeft w:val="0"/>
              <w:marRight w:val="0"/>
              <w:marTop w:val="0"/>
              <w:marBottom w:val="0"/>
              <w:divBdr>
                <w:top w:val="none" w:sz="0" w:space="0" w:color="auto"/>
                <w:left w:val="none" w:sz="0" w:space="0" w:color="auto"/>
                <w:bottom w:val="none" w:sz="0" w:space="0" w:color="auto"/>
                <w:right w:val="none" w:sz="0" w:space="0" w:color="auto"/>
              </w:divBdr>
            </w:div>
          </w:divsChild>
        </w:div>
        <w:div w:id="1815027348">
          <w:marLeft w:val="0"/>
          <w:marRight w:val="0"/>
          <w:marTop w:val="0"/>
          <w:marBottom w:val="0"/>
          <w:divBdr>
            <w:top w:val="none" w:sz="0" w:space="0" w:color="auto"/>
            <w:left w:val="none" w:sz="0" w:space="0" w:color="auto"/>
            <w:bottom w:val="none" w:sz="0" w:space="0" w:color="auto"/>
            <w:right w:val="none" w:sz="0" w:space="0" w:color="auto"/>
          </w:divBdr>
          <w:divsChild>
            <w:div w:id="993528485">
              <w:marLeft w:val="0"/>
              <w:marRight w:val="0"/>
              <w:marTop w:val="0"/>
              <w:marBottom w:val="0"/>
              <w:divBdr>
                <w:top w:val="none" w:sz="0" w:space="0" w:color="auto"/>
                <w:left w:val="none" w:sz="0" w:space="0" w:color="auto"/>
                <w:bottom w:val="none" w:sz="0" w:space="0" w:color="auto"/>
                <w:right w:val="none" w:sz="0" w:space="0" w:color="auto"/>
              </w:divBdr>
            </w:div>
          </w:divsChild>
        </w:div>
        <w:div w:id="1822114565">
          <w:marLeft w:val="0"/>
          <w:marRight w:val="0"/>
          <w:marTop w:val="0"/>
          <w:marBottom w:val="0"/>
          <w:divBdr>
            <w:top w:val="none" w:sz="0" w:space="0" w:color="auto"/>
            <w:left w:val="none" w:sz="0" w:space="0" w:color="auto"/>
            <w:bottom w:val="none" w:sz="0" w:space="0" w:color="auto"/>
            <w:right w:val="none" w:sz="0" w:space="0" w:color="auto"/>
          </w:divBdr>
          <w:divsChild>
            <w:div w:id="829324753">
              <w:marLeft w:val="0"/>
              <w:marRight w:val="0"/>
              <w:marTop w:val="0"/>
              <w:marBottom w:val="0"/>
              <w:divBdr>
                <w:top w:val="none" w:sz="0" w:space="0" w:color="auto"/>
                <w:left w:val="none" w:sz="0" w:space="0" w:color="auto"/>
                <w:bottom w:val="none" w:sz="0" w:space="0" w:color="auto"/>
                <w:right w:val="none" w:sz="0" w:space="0" w:color="auto"/>
              </w:divBdr>
            </w:div>
          </w:divsChild>
        </w:div>
        <w:div w:id="1826896368">
          <w:marLeft w:val="0"/>
          <w:marRight w:val="0"/>
          <w:marTop w:val="0"/>
          <w:marBottom w:val="0"/>
          <w:divBdr>
            <w:top w:val="none" w:sz="0" w:space="0" w:color="auto"/>
            <w:left w:val="none" w:sz="0" w:space="0" w:color="auto"/>
            <w:bottom w:val="none" w:sz="0" w:space="0" w:color="auto"/>
            <w:right w:val="none" w:sz="0" w:space="0" w:color="auto"/>
          </w:divBdr>
          <w:divsChild>
            <w:div w:id="1569219750">
              <w:marLeft w:val="0"/>
              <w:marRight w:val="0"/>
              <w:marTop w:val="0"/>
              <w:marBottom w:val="0"/>
              <w:divBdr>
                <w:top w:val="none" w:sz="0" w:space="0" w:color="auto"/>
                <w:left w:val="none" w:sz="0" w:space="0" w:color="auto"/>
                <w:bottom w:val="none" w:sz="0" w:space="0" w:color="auto"/>
                <w:right w:val="none" w:sz="0" w:space="0" w:color="auto"/>
              </w:divBdr>
            </w:div>
          </w:divsChild>
        </w:div>
        <w:div w:id="1840731482">
          <w:marLeft w:val="0"/>
          <w:marRight w:val="0"/>
          <w:marTop w:val="0"/>
          <w:marBottom w:val="0"/>
          <w:divBdr>
            <w:top w:val="none" w:sz="0" w:space="0" w:color="auto"/>
            <w:left w:val="none" w:sz="0" w:space="0" w:color="auto"/>
            <w:bottom w:val="none" w:sz="0" w:space="0" w:color="auto"/>
            <w:right w:val="none" w:sz="0" w:space="0" w:color="auto"/>
          </w:divBdr>
          <w:divsChild>
            <w:div w:id="121194741">
              <w:marLeft w:val="0"/>
              <w:marRight w:val="0"/>
              <w:marTop w:val="0"/>
              <w:marBottom w:val="0"/>
              <w:divBdr>
                <w:top w:val="none" w:sz="0" w:space="0" w:color="auto"/>
                <w:left w:val="none" w:sz="0" w:space="0" w:color="auto"/>
                <w:bottom w:val="none" w:sz="0" w:space="0" w:color="auto"/>
                <w:right w:val="none" w:sz="0" w:space="0" w:color="auto"/>
              </w:divBdr>
            </w:div>
          </w:divsChild>
        </w:div>
        <w:div w:id="1848711355">
          <w:marLeft w:val="0"/>
          <w:marRight w:val="0"/>
          <w:marTop w:val="0"/>
          <w:marBottom w:val="0"/>
          <w:divBdr>
            <w:top w:val="none" w:sz="0" w:space="0" w:color="auto"/>
            <w:left w:val="none" w:sz="0" w:space="0" w:color="auto"/>
            <w:bottom w:val="none" w:sz="0" w:space="0" w:color="auto"/>
            <w:right w:val="none" w:sz="0" w:space="0" w:color="auto"/>
          </w:divBdr>
          <w:divsChild>
            <w:div w:id="1501434067">
              <w:marLeft w:val="0"/>
              <w:marRight w:val="0"/>
              <w:marTop w:val="0"/>
              <w:marBottom w:val="0"/>
              <w:divBdr>
                <w:top w:val="none" w:sz="0" w:space="0" w:color="auto"/>
                <w:left w:val="none" w:sz="0" w:space="0" w:color="auto"/>
                <w:bottom w:val="none" w:sz="0" w:space="0" w:color="auto"/>
                <w:right w:val="none" w:sz="0" w:space="0" w:color="auto"/>
              </w:divBdr>
            </w:div>
          </w:divsChild>
        </w:div>
        <w:div w:id="1852065303">
          <w:marLeft w:val="0"/>
          <w:marRight w:val="0"/>
          <w:marTop w:val="0"/>
          <w:marBottom w:val="0"/>
          <w:divBdr>
            <w:top w:val="none" w:sz="0" w:space="0" w:color="auto"/>
            <w:left w:val="none" w:sz="0" w:space="0" w:color="auto"/>
            <w:bottom w:val="none" w:sz="0" w:space="0" w:color="auto"/>
            <w:right w:val="none" w:sz="0" w:space="0" w:color="auto"/>
          </w:divBdr>
          <w:divsChild>
            <w:div w:id="256639643">
              <w:marLeft w:val="0"/>
              <w:marRight w:val="0"/>
              <w:marTop w:val="0"/>
              <w:marBottom w:val="0"/>
              <w:divBdr>
                <w:top w:val="none" w:sz="0" w:space="0" w:color="auto"/>
                <w:left w:val="none" w:sz="0" w:space="0" w:color="auto"/>
                <w:bottom w:val="none" w:sz="0" w:space="0" w:color="auto"/>
                <w:right w:val="none" w:sz="0" w:space="0" w:color="auto"/>
              </w:divBdr>
            </w:div>
          </w:divsChild>
        </w:div>
        <w:div w:id="1854296400">
          <w:marLeft w:val="0"/>
          <w:marRight w:val="0"/>
          <w:marTop w:val="0"/>
          <w:marBottom w:val="0"/>
          <w:divBdr>
            <w:top w:val="none" w:sz="0" w:space="0" w:color="auto"/>
            <w:left w:val="none" w:sz="0" w:space="0" w:color="auto"/>
            <w:bottom w:val="none" w:sz="0" w:space="0" w:color="auto"/>
            <w:right w:val="none" w:sz="0" w:space="0" w:color="auto"/>
          </w:divBdr>
          <w:divsChild>
            <w:div w:id="564296118">
              <w:marLeft w:val="0"/>
              <w:marRight w:val="0"/>
              <w:marTop w:val="0"/>
              <w:marBottom w:val="0"/>
              <w:divBdr>
                <w:top w:val="none" w:sz="0" w:space="0" w:color="auto"/>
                <w:left w:val="none" w:sz="0" w:space="0" w:color="auto"/>
                <w:bottom w:val="none" w:sz="0" w:space="0" w:color="auto"/>
                <w:right w:val="none" w:sz="0" w:space="0" w:color="auto"/>
              </w:divBdr>
            </w:div>
          </w:divsChild>
        </w:div>
        <w:div w:id="1867985505">
          <w:marLeft w:val="0"/>
          <w:marRight w:val="0"/>
          <w:marTop w:val="0"/>
          <w:marBottom w:val="0"/>
          <w:divBdr>
            <w:top w:val="none" w:sz="0" w:space="0" w:color="auto"/>
            <w:left w:val="none" w:sz="0" w:space="0" w:color="auto"/>
            <w:bottom w:val="none" w:sz="0" w:space="0" w:color="auto"/>
            <w:right w:val="none" w:sz="0" w:space="0" w:color="auto"/>
          </w:divBdr>
          <w:divsChild>
            <w:div w:id="2045473689">
              <w:marLeft w:val="0"/>
              <w:marRight w:val="0"/>
              <w:marTop w:val="0"/>
              <w:marBottom w:val="0"/>
              <w:divBdr>
                <w:top w:val="none" w:sz="0" w:space="0" w:color="auto"/>
                <w:left w:val="none" w:sz="0" w:space="0" w:color="auto"/>
                <w:bottom w:val="none" w:sz="0" w:space="0" w:color="auto"/>
                <w:right w:val="none" w:sz="0" w:space="0" w:color="auto"/>
              </w:divBdr>
            </w:div>
          </w:divsChild>
        </w:div>
        <w:div w:id="1871648013">
          <w:marLeft w:val="0"/>
          <w:marRight w:val="0"/>
          <w:marTop w:val="0"/>
          <w:marBottom w:val="0"/>
          <w:divBdr>
            <w:top w:val="none" w:sz="0" w:space="0" w:color="auto"/>
            <w:left w:val="none" w:sz="0" w:space="0" w:color="auto"/>
            <w:bottom w:val="none" w:sz="0" w:space="0" w:color="auto"/>
            <w:right w:val="none" w:sz="0" w:space="0" w:color="auto"/>
          </w:divBdr>
          <w:divsChild>
            <w:div w:id="1525247287">
              <w:marLeft w:val="0"/>
              <w:marRight w:val="0"/>
              <w:marTop w:val="0"/>
              <w:marBottom w:val="0"/>
              <w:divBdr>
                <w:top w:val="none" w:sz="0" w:space="0" w:color="auto"/>
                <w:left w:val="none" w:sz="0" w:space="0" w:color="auto"/>
                <w:bottom w:val="none" w:sz="0" w:space="0" w:color="auto"/>
                <w:right w:val="none" w:sz="0" w:space="0" w:color="auto"/>
              </w:divBdr>
            </w:div>
          </w:divsChild>
        </w:div>
        <w:div w:id="1874607515">
          <w:marLeft w:val="0"/>
          <w:marRight w:val="0"/>
          <w:marTop w:val="0"/>
          <w:marBottom w:val="0"/>
          <w:divBdr>
            <w:top w:val="none" w:sz="0" w:space="0" w:color="auto"/>
            <w:left w:val="none" w:sz="0" w:space="0" w:color="auto"/>
            <w:bottom w:val="none" w:sz="0" w:space="0" w:color="auto"/>
            <w:right w:val="none" w:sz="0" w:space="0" w:color="auto"/>
          </w:divBdr>
          <w:divsChild>
            <w:div w:id="1046249350">
              <w:marLeft w:val="0"/>
              <w:marRight w:val="0"/>
              <w:marTop w:val="0"/>
              <w:marBottom w:val="0"/>
              <w:divBdr>
                <w:top w:val="none" w:sz="0" w:space="0" w:color="auto"/>
                <w:left w:val="none" w:sz="0" w:space="0" w:color="auto"/>
                <w:bottom w:val="none" w:sz="0" w:space="0" w:color="auto"/>
                <w:right w:val="none" w:sz="0" w:space="0" w:color="auto"/>
              </w:divBdr>
            </w:div>
          </w:divsChild>
        </w:div>
        <w:div w:id="1903632479">
          <w:marLeft w:val="0"/>
          <w:marRight w:val="0"/>
          <w:marTop w:val="0"/>
          <w:marBottom w:val="0"/>
          <w:divBdr>
            <w:top w:val="none" w:sz="0" w:space="0" w:color="auto"/>
            <w:left w:val="none" w:sz="0" w:space="0" w:color="auto"/>
            <w:bottom w:val="none" w:sz="0" w:space="0" w:color="auto"/>
            <w:right w:val="none" w:sz="0" w:space="0" w:color="auto"/>
          </w:divBdr>
          <w:divsChild>
            <w:div w:id="2105107472">
              <w:marLeft w:val="0"/>
              <w:marRight w:val="0"/>
              <w:marTop w:val="0"/>
              <w:marBottom w:val="0"/>
              <w:divBdr>
                <w:top w:val="none" w:sz="0" w:space="0" w:color="auto"/>
                <w:left w:val="none" w:sz="0" w:space="0" w:color="auto"/>
                <w:bottom w:val="none" w:sz="0" w:space="0" w:color="auto"/>
                <w:right w:val="none" w:sz="0" w:space="0" w:color="auto"/>
              </w:divBdr>
            </w:div>
          </w:divsChild>
        </w:div>
        <w:div w:id="1906142894">
          <w:marLeft w:val="0"/>
          <w:marRight w:val="0"/>
          <w:marTop w:val="0"/>
          <w:marBottom w:val="0"/>
          <w:divBdr>
            <w:top w:val="none" w:sz="0" w:space="0" w:color="auto"/>
            <w:left w:val="none" w:sz="0" w:space="0" w:color="auto"/>
            <w:bottom w:val="none" w:sz="0" w:space="0" w:color="auto"/>
            <w:right w:val="none" w:sz="0" w:space="0" w:color="auto"/>
          </w:divBdr>
          <w:divsChild>
            <w:div w:id="1256980673">
              <w:marLeft w:val="0"/>
              <w:marRight w:val="0"/>
              <w:marTop w:val="0"/>
              <w:marBottom w:val="0"/>
              <w:divBdr>
                <w:top w:val="none" w:sz="0" w:space="0" w:color="auto"/>
                <w:left w:val="none" w:sz="0" w:space="0" w:color="auto"/>
                <w:bottom w:val="none" w:sz="0" w:space="0" w:color="auto"/>
                <w:right w:val="none" w:sz="0" w:space="0" w:color="auto"/>
              </w:divBdr>
            </w:div>
          </w:divsChild>
        </w:div>
        <w:div w:id="1909880755">
          <w:marLeft w:val="0"/>
          <w:marRight w:val="0"/>
          <w:marTop w:val="0"/>
          <w:marBottom w:val="0"/>
          <w:divBdr>
            <w:top w:val="none" w:sz="0" w:space="0" w:color="auto"/>
            <w:left w:val="none" w:sz="0" w:space="0" w:color="auto"/>
            <w:bottom w:val="none" w:sz="0" w:space="0" w:color="auto"/>
            <w:right w:val="none" w:sz="0" w:space="0" w:color="auto"/>
          </w:divBdr>
          <w:divsChild>
            <w:div w:id="1333682209">
              <w:marLeft w:val="0"/>
              <w:marRight w:val="0"/>
              <w:marTop w:val="0"/>
              <w:marBottom w:val="0"/>
              <w:divBdr>
                <w:top w:val="none" w:sz="0" w:space="0" w:color="auto"/>
                <w:left w:val="none" w:sz="0" w:space="0" w:color="auto"/>
                <w:bottom w:val="none" w:sz="0" w:space="0" w:color="auto"/>
                <w:right w:val="none" w:sz="0" w:space="0" w:color="auto"/>
              </w:divBdr>
            </w:div>
          </w:divsChild>
        </w:div>
        <w:div w:id="1913347621">
          <w:marLeft w:val="0"/>
          <w:marRight w:val="0"/>
          <w:marTop w:val="0"/>
          <w:marBottom w:val="0"/>
          <w:divBdr>
            <w:top w:val="none" w:sz="0" w:space="0" w:color="auto"/>
            <w:left w:val="none" w:sz="0" w:space="0" w:color="auto"/>
            <w:bottom w:val="none" w:sz="0" w:space="0" w:color="auto"/>
            <w:right w:val="none" w:sz="0" w:space="0" w:color="auto"/>
          </w:divBdr>
          <w:divsChild>
            <w:div w:id="532235702">
              <w:marLeft w:val="0"/>
              <w:marRight w:val="0"/>
              <w:marTop w:val="0"/>
              <w:marBottom w:val="0"/>
              <w:divBdr>
                <w:top w:val="none" w:sz="0" w:space="0" w:color="auto"/>
                <w:left w:val="none" w:sz="0" w:space="0" w:color="auto"/>
                <w:bottom w:val="none" w:sz="0" w:space="0" w:color="auto"/>
                <w:right w:val="none" w:sz="0" w:space="0" w:color="auto"/>
              </w:divBdr>
            </w:div>
          </w:divsChild>
        </w:div>
        <w:div w:id="1920095930">
          <w:marLeft w:val="0"/>
          <w:marRight w:val="0"/>
          <w:marTop w:val="0"/>
          <w:marBottom w:val="0"/>
          <w:divBdr>
            <w:top w:val="none" w:sz="0" w:space="0" w:color="auto"/>
            <w:left w:val="none" w:sz="0" w:space="0" w:color="auto"/>
            <w:bottom w:val="none" w:sz="0" w:space="0" w:color="auto"/>
            <w:right w:val="none" w:sz="0" w:space="0" w:color="auto"/>
          </w:divBdr>
          <w:divsChild>
            <w:div w:id="1322930411">
              <w:marLeft w:val="0"/>
              <w:marRight w:val="0"/>
              <w:marTop w:val="0"/>
              <w:marBottom w:val="0"/>
              <w:divBdr>
                <w:top w:val="none" w:sz="0" w:space="0" w:color="auto"/>
                <w:left w:val="none" w:sz="0" w:space="0" w:color="auto"/>
                <w:bottom w:val="none" w:sz="0" w:space="0" w:color="auto"/>
                <w:right w:val="none" w:sz="0" w:space="0" w:color="auto"/>
              </w:divBdr>
            </w:div>
          </w:divsChild>
        </w:div>
        <w:div w:id="1929076575">
          <w:marLeft w:val="0"/>
          <w:marRight w:val="0"/>
          <w:marTop w:val="0"/>
          <w:marBottom w:val="0"/>
          <w:divBdr>
            <w:top w:val="none" w:sz="0" w:space="0" w:color="auto"/>
            <w:left w:val="none" w:sz="0" w:space="0" w:color="auto"/>
            <w:bottom w:val="none" w:sz="0" w:space="0" w:color="auto"/>
            <w:right w:val="none" w:sz="0" w:space="0" w:color="auto"/>
          </w:divBdr>
          <w:divsChild>
            <w:div w:id="1623028917">
              <w:marLeft w:val="0"/>
              <w:marRight w:val="0"/>
              <w:marTop w:val="0"/>
              <w:marBottom w:val="0"/>
              <w:divBdr>
                <w:top w:val="none" w:sz="0" w:space="0" w:color="auto"/>
                <w:left w:val="none" w:sz="0" w:space="0" w:color="auto"/>
                <w:bottom w:val="none" w:sz="0" w:space="0" w:color="auto"/>
                <w:right w:val="none" w:sz="0" w:space="0" w:color="auto"/>
              </w:divBdr>
            </w:div>
          </w:divsChild>
        </w:div>
        <w:div w:id="1930847078">
          <w:marLeft w:val="0"/>
          <w:marRight w:val="0"/>
          <w:marTop w:val="0"/>
          <w:marBottom w:val="0"/>
          <w:divBdr>
            <w:top w:val="none" w:sz="0" w:space="0" w:color="auto"/>
            <w:left w:val="none" w:sz="0" w:space="0" w:color="auto"/>
            <w:bottom w:val="none" w:sz="0" w:space="0" w:color="auto"/>
            <w:right w:val="none" w:sz="0" w:space="0" w:color="auto"/>
          </w:divBdr>
          <w:divsChild>
            <w:div w:id="1590698263">
              <w:marLeft w:val="0"/>
              <w:marRight w:val="0"/>
              <w:marTop w:val="0"/>
              <w:marBottom w:val="0"/>
              <w:divBdr>
                <w:top w:val="none" w:sz="0" w:space="0" w:color="auto"/>
                <w:left w:val="none" w:sz="0" w:space="0" w:color="auto"/>
                <w:bottom w:val="none" w:sz="0" w:space="0" w:color="auto"/>
                <w:right w:val="none" w:sz="0" w:space="0" w:color="auto"/>
              </w:divBdr>
            </w:div>
          </w:divsChild>
        </w:div>
        <w:div w:id="1932351072">
          <w:marLeft w:val="0"/>
          <w:marRight w:val="0"/>
          <w:marTop w:val="0"/>
          <w:marBottom w:val="0"/>
          <w:divBdr>
            <w:top w:val="none" w:sz="0" w:space="0" w:color="auto"/>
            <w:left w:val="none" w:sz="0" w:space="0" w:color="auto"/>
            <w:bottom w:val="none" w:sz="0" w:space="0" w:color="auto"/>
            <w:right w:val="none" w:sz="0" w:space="0" w:color="auto"/>
          </w:divBdr>
          <w:divsChild>
            <w:div w:id="1154687645">
              <w:marLeft w:val="0"/>
              <w:marRight w:val="0"/>
              <w:marTop w:val="0"/>
              <w:marBottom w:val="0"/>
              <w:divBdr>
                <w:top w:val="none" w:sz="0" w:space="0" w:color="auto"/>
                <w:left w:val="none" w:sz="0" w:space="0" w:color="auto"/>
                <w:bottom w:val="none" w:sz="0" w:space="0" w:color="auto"/>
                <w:right w:val="none" w:sz="0" w:space="0" w:color="auto"/>
              </w:divBdr>
            </w:div>
          </w:divsChild>
        </w:div>
        <w:div w:id="1934901118">
          <w:marLeft w:val="0"/>
          <w:marRight w:val="0"/>
          <w:marTop w:val="0"/>
          <w:marBottom w:val="0"/>
          <w:divBdr>
            <w:top w:val="none" w:sz="0" w:space="0" w:color="auto"/>
            <w:left w:val="none" w:sz="0" w:space="0" w:color="auto"/>
            <w:bottom w:val="none" w:sz="0" w:space="0" w:color="auto"/>
            <w:right w:val="none" w:sz="0" w:space="0" w:color="auto"/>
          </w:divBdr>
          <w:divsChild>
            <w:div w:id="1667317484">
              <w:marLeft w:val="0"/>
              <w:marRight w:val="0"/>
              <w:marTop w:val="0"/>
              <w:marBottom w:val="0"/>
              <w:divBdr>
                <w:top w:val="none" w:sz="0" w:space="0" w:color="auto"/>
                <w:left w:val="none" w:sz="0" w:space="0" w:color="auto"/>
                <w:bottom w:val="none" w:sz="0" w:space="0" w:color="auto"/>
                <w:right w:val="none" w:sz="0" w:space="0" w:color="auto"/>
              </w:divBdr>
            </w:div>
          </w:divsChild>
        </w:div>
        <w:div w:id="1936474581">
          <w:marLeft w:val="0"/>
          <w:marRight w:val="0"/>
          <w:marTop w:val="0"/>
          <w:marBottom w:val="0"/>
          <w:divBdr>
            <w:top w:val="none" w:sz="0" w:space="0" w:color="auto"/>
            <w:left w:val="none" w:sz="0" w:space="0" w:color="auto"/>
            <w:bottom w:val="none" w:sz="0" w:space="0" w:color="auto"/>
            <w:right w:val="none" w:sz="0" w:space="0" w:color="auto"/>
          </w:divBdr>
          <w:divsChild>
            <w:div w:id="1753621673">
              <w:marLeft w:val="0"/>
              <w:marRight w:val="0"/>
              <w:marTop w:val="0"/>
              <w:marBottom w:val="0"/>
              <w:divBdr>
                <w:top w:val="none" w:sz="0" w:space="0" w:color="auto"/>
                <w:left w:val="none" w:sz="0" w:space="0" w:color="auto"/>
                <w:bottom w:val="none" w:sz="0" w:space="0" w:color="auto"/>
                <w:right w:val="none" w:sz="0" w:space="0" w:color="auto"/>
              </w:divBdr>
            </w:div>
          </w:divsChild>
        </w:div>
        <w:div w:id="1949896007">
          <w:marLeft w:val="0"/>
          <w:marRight w:val="0"/>
          <w:marTop w:val="0"/>
          <w:marBottom w:val="0"/>
          <w:divBdr>
            <w:top w:val="none" w:sz="0" w:space="0" w:color="auto"/>
            <w:left w:val="none" w:sz="0" w:space="0" w:color="auto"/>
            <w:bottom w:val="none" w:sz="0" w:space="0" w:color="auto"/>
            <w:right w:val="none" w:sz="0" w:space="0" w:color="auto"/>
          </w:divBdr>
          <w:divsChild>
            <w:div w:id="871572656">
              <w:marLeft w:val="0"/>
              <w:marRight w:val="0"/>
              <w:marTop w:val="0"/>
              <w:marBottom w:val="0"/>
              <w:divBdr>
                <w:top w:val="none" w:sz="0" w:space="0" w:color="auto"/>
                <w:left w:val="none" w:sz="0" w:space="0" w:color="auto"/>
                <w:bottom w:val="none" w:sz="0" w:space="0" w:color="auto"/>
                <w:right w:val="none" w:sz="0" w:space="0" w:color="auto"/>
              </w:divBdr>
            </w:div>
          </w:divsChild>
        </w:div>
        <w:div w:id="1972588462">
          <w:marLeft w:val="0"/>
          <w:marRight w:val="0"/>
          <w:marTop w:val="0"/>
          <w:marBottom w:val="0"/>
          <w:divBdr>
            <w:top w:val="none" w:sz="0" w:space="0" w:color="auto"/>
            <w:left w:val="none" w:sz="0" w:space="0" w:color="auto"/>
            <w:bottom w:val="none" w:sz="0" w:space="0" w:color="auto"/>
            <w:right w:val="none" w:sz="0" w:space="0" w:color="auto"/>
          </w:divBdr>
          <w:divsChild>
            <w:div w:id="226964927">
              <w:marLeft w:val="0"/>
              <w:marRight w:val="0"/>
              <w:marTop w:val="0"/>
              <w:marBottom w:val="0"/>
              <w:divBdr>
                <w:top w:val="none" w:sz="0" w:space="0" w:color="auto"/>
                <w:left w:val="none" w:sz="0" w:space="0" w:color="auto"/>
                <w:bottom w:val="none" w:sz="0" w:space="0" w:color="auto"/>
                <w:right w:val="none" w:sz="0" w:space="0" w:color="auto"/>
              </w:divBdr>
            </w:div>
          </w:divsChild>
        </w:div>
        <w:div w:id="1980574891">
          <w:marLeft w:val="0"/>
          <w:marRight w:val="0"/>
          <w:marTop w:val="0"/>
          <w:marBottom w:val="0"/>
          <w:divBdr>
            <w:top w:val="none" w:sz="0" w:space="0" w:color="auto"/>
            <w:left w:val="none" w:sz="0" w:space="0" w:color="auto"/>
            <w:bottom w:val="none" w:sz="0" w:space="0" w:color="auto"/>
            <w:right w:val="none" w:sz="0" w:space="0" w:color="auto"/>
          </w:divBdr>
          <w:divsChild>
            <w:div w:id="1969774585">
              <w:marLeft w:val="0"/>
              <w:marRight w:val="0"/>
              <w:marTop w:val="0"/>
              <w:marBottom w:val="0"/>
              <w:divBdr>
                <w:top w:val="none" w:sz="0" w:space="0" w:color="auto"/>
                <w:left w:val="none" w:sz="0" w:space="0" w:color="auto"/>
                <w:bottom w:val="none" w:sz="0" w:space="0" w:color="auto"/>
                <w:right w:val="none" w:sz="0" w:space="0" w:color="auto"/>
              </w:divBdr>
            </w:div>
          </w:divsChild>
        </w:div>
        <w:div w:id="1995452471">
          <w:marLeft w:val="0"/>
          <w:marRight w:val="0"/>
          <w:marTop w:val="0"/>
          <w:marBottom w:val="0"/>
          <w:divBdr>
            <w:top w:val="none" w:sz="0" w:space="0" w:color="auto"/>
            <w:left w:val="none" w:sz="0" w:space="0" w:color="auto"/>
            <w:bottom w:val="none" w:sz="0" w:space="0" w:color="auto"/>
            <w:right w:val="none" w:sz="0" w:space="0" w:color="auto"/>
          </w:divBdr>
          <w:divsChild>
            <w:div w:id="871040210">
              <w:marLeft w:val="0"/>
              <w:marRight w:val="0"/>
              <w:marTop w:val="0"/>
              <w:marBottom w:val="0"/>
              <w:divBdr>
                <w:top w:val="none" w:sz="0" w:space="0" w:color="auto"/>
                <w:left w:val="none" w:sz="0" w:space="0" w:color="auto"/>
                <w:bottom w:val="none" w:sz="0" w:space="0" w:color="auto"/>
                <w:right w:val="none" w:sz="0" w:space="0" w:color="auto"/>
              </w:divBdr>
            </w:div>
          </w:divsChild>
        </w:div>
        <w:div w:id="2004426709">
          <w:marLeft w:val="0"/>
          <w:marRight w:val="0"/>
          <w:marTop w:val="0"/>
          <w:marBottom w:val="0"/>
          <w:divBdr>
            <w:top w:val="none" w:sz="0" w:space="0" w:color="auto"/>
            <w:left w:val="none" w:sz="0" w:space="0" w:color="auto"/>
            <w:bottom w:val="none" w:sz="0" w:space="0" w:color="auto"/>
            <w:right w:val="none" w:sz="0" w:space="0" w:color="auto"/>
          </w:divBdr>
          <w:divsChild>
            <w:div w:id="630937683">
              <w:marLeft w:val="0"/>
              <w:marRight w:val="0"/>
              <w:marTop w:val="0"/>
              <w:marBottom w:val="0"/>
              <w:divBdr>
                <w:top w:val="none" w:sz="0" w:space="0" w:color="auto"/>
                <w:left w:val="none" w:sz="0" w:space="0" w:color="auto"/>
                <w:bottom w:val="none" w:sz="0" w:space="0" w:color="auto"/>
                <w:right w:val="none" w:sz="0" w:space="0" w:color="auto"/>
              </w:divBdr>
            </w:div>
          </w:divsChild>
        </w:div>
        <w:div w:id="2005622188">
          <w:marLeft w:val="0"/>
          <w:marRight w:val="0"/>
          <w:marTop w:val="0"/>
          <w:marBottom w:val="0"/>
          <w:divBdr>
            <w:top w:val="none" w:sz="0" w:space="0" w:color="auto"/>
            <w:left w:val="none" w:sz="0" w:space="0" w:color="auto"/>
            <w:bottom w:val="none" w:sz="0" w:space="0" w:color="auto"/>
            <w:right w:val="none" w:sz="0" w:space="0" w:color="auto"/>
          </w:divBdr>
          <w:divsChild>
            <w:div w:id="401872804">
              <w:marLeft w:val="0"/>
              <w:marRight w:val="0"/>
              <w:marTop w:val="0"/>
              <w:marBottom w:val="0"/>
              <w:divBdr>
                <w:top w:val="none" w:sz="0" w:space="0" w:color="auto"/>
                <w:left w:val="none" w:sz="0" w:space="0" w:color="auto"/>
                <w:bottom w:val="none" w:sz="0" w:space="0" w:color="auto"/>
                <w:right w:val="none" w:sz="0" w:space="0" w:color="auto"/>
              </w:divBdr>
            </w:div>
          </w:divsChild>
        </w:div>
        <w:div w:id="2008243273">
          <w:marLeft w:val="0"/>
          <w:marRight w:val="0"/>
          <w:marTop w:val="0"/>
          <w:marBottom w:val="0"/>
          <w:divBdr>
            <w:top w:val="none" w:sz="0" w:space="0" w:color="auto"/>
            <w:left w:val="none" w:sz="0" w:space="0" w:color="auto"/>
            <w:bottom w:val="none" w:sz="0" w:space="0" w:color="auto"/>
            <w:right w:val="none" w:sz="0" w:space="0" w:color="auto"/>
          </w:divBdr>
          <w:divsChild>
            <w:div w:id="1759209672">
              <w:marLeft w:val="0"/>
              <w:marRight w:val="0"/>
              <w:marTop w:val="0"/>
              <w:marBottom w:val="0"/>
              <w:divBdr>
                <w:top w:val="none" w:sz="0" w:space="0" w:color="auto"/>
                <w:left w:val="none" w:sz="0" w:space="0" w:color="auto"/>
                <w:bottom w:val="none" w:sz="0" w:space="0" w:color="auto"/>
                <w:right w:val="none" w:sz="0" w:space="0" w:color="auto"/>
              </w:divBdr>
            </w:div>
          </w:divsChild>
        </w:div>
        <w:div w:id="2018264284">
          <w:marLeft w:val="0"/>
          <w:marRight w:val="0"/>
          <w:marTop w:val="0"/>
          <w:marBottom w:val="0"/>
          <w:divBdr>
            <w:top w:val="none" w:sz="0" w:space="0" w:color="auto"/>
            <w:left w:val="none" w:sz="0" w:space="0" w:color="auto"/>
            <w:bottom w:val="none" w:sz="0" w:space="0" w:color="auto"/>
            <w:right w:val="none" w:sz="0" w:space="0" w:color="auto"/>
          </w:divBdr>
          <w:divsChild>
            <w:div w:id="882909937">
              <w:marLeft w:val="0"/>
              <w:marRight w:val="0"/>
              <w:marTop w:val="0"/>
              <w:marBottom w:val="0"/>
              <w:divBdr>
                <w:top w:val="none" w:sz="0" w:space="0" w:color="auto"/>
                <w:left w:val="none" w:sz="0" w:space="0" w:color="auto"/>
                <w:bottom w:val="none" w:sz="0" w:space="0" w:color="auto"/>
                <w:right w:val="none" w:sz="0" w:space="0" w:color="auto"/>
              </w:divBdr>
            </w:div>
          </w:divsChild>
        </w:div>
        <w:div w:id="2022315028">
          <w:marLeft w:val="0"/>
          <w:marRight w:val="0"/>
          <w:marTop w:val="0"/>
          <w:marBottom w:val="0"/>
          <w:divBdr>
            <w:top w:val="none" w:sz="0" w:space="0" w:color="auto"/>
            <w:left w:val="none" w:sz="0" w:space="0" w:color="auto"/>
            <w:bottom w:val="none" w:sz="0" w:space="0" w:color="auto"/>
            <w:right w:val="none" w:sz="0" w:space="0" w:color="auto"/>
          </w:divBdr>
          <w:divsChild>
            <w:div w:id="1851096673">
              <w:marLeft w:val="0"/>
              <w:marRight w:val="0"/>
              <w:marTop w:val="0"/>
              <w:marBottom w:val="0"/>
              <w:divBdr>
                <w:top w:val="none" w:sz="0" w:space="0" w:color="auto"/>
                <w:left w:val="none" w:sz="0" w:space="0" w:color="auto"/>
                <w:bottom w:val="none" w:sz="0" w:space="0" w:color="auto"/>
                <w:right w:val="none" w:sz="0" w:space="0" w:color="auto"/>
              </w:divBdr>
            </w:div>
          </w:divsChild>
        </w:div>
        <w:div w:id="2025280665">
          <w:marLeft w:val="0"/>
          <w:marRight w:val="0"/>
          <w:marTop w:val="0"/>
          <w:marBottom w:val="0"/>
          <w:divBdr>
            <w:top w:val="none" w:sz="0" w:space="0" w:color="auto"/>
            <w:left w:val="none" w:sz="0" w:space="0" w:color="auto"/>
            <w:bottom w:val="none" w:sz="0" w:space="0" w:color="auto"/>
            <w:right w:val="none" w:sz="0" w:space="0" w:color="auto"/>
          </w:divBdr>
          <w:divsChild>
            <w:div w:id="1082022328">
              <w:marLeft w:val="0"/>
              <w:marRight w:val="0"/>
              <w:marTop w:val="0"/>
              <w:marBottom w:val="0"/>
              <w:divBdr>
                <w:top w:val="none" w:sz="0" w:space="0" w:color="auto"/>
                <w:left w:val="none" w:sz="0" w:space="0" w:color="auto"/>
                <w:bottom w:val="none" w:sz="0" w:space="0" w:color="auto"/>
                <w:right w:val="none" w:sz="0" w:space="0" w:color="auto"/>
              </w:divBdr>
            </w:div>
          </w:divsChild>
        </w:div>
        <w:div w:id="2025785139">
          <w:marLeft w:val="0"/>
          <w:marRight w:val="0"/>
          <w:marTop w:val="0"/>
          <w:marBottom w:val="0"/>
          <w:divBdr>
            <w:top w:val="none" w:sz="0" w:space="0" w:color="auto"/>
            <w:left w:val="none" w:sz="0" w:space="0" w:color="auto"/>
            <w:bottom w:val="none" w:sz="0" w:space="0" w:color="auto"/>
            <w:right w:val="none" w:sz="0" w:space="0" w:color="auto"/>
          </w:divBdr>
          <w:divsChild>
            <w:div w:id="1021666995">
              <w:marLeft w:val="0"/>
              <w:marRight w:val="0"/>
              <w:marTop w:val="0"/>
              <w:marBottom w:val="0"/>
              <w:divBdr>
                <w:top w:val="none" w:sz="0" w:space="0" w:color="auto"/>
                <w:left w:val="none" w:sz="0" w:space="0" w:color="auto"/>
                <w:bottom w:val="none" w:sz="0" w:space="0" w:color="auto"/>
                <w:right w:val="none" w:sz="0" w:space="0" w:color="auto"/>
              </w:divBdr>
            </w:div>
          </w:divsChild>
        </w:div>
        <w:div w:id="2031368092">
          <w:marLeft w:val="0"/>
          <w:marRight w:val="0"/>
          <w:marTop w:val="0"/>
          <w:marBottom w:val="0"/>
          <w:divBdr>
            <w:top w:val="none" w:sz="0" w:space="0" w:color="auto"/>
            <w:left w:val="none" w:sz="0" w:space="0" w:color="auto"/>
            <w:bottom w:val="none" w:sz="0" w:space="0" w:color="auto"/>
            <w:right w:val="none" w:sz="0" w:space="0" w:color="auto"/>
          </w:divBdr>
          <w:divsChild>
            <w:div w:id="1750149860">
              <w:marLeft w:val="0"/>
              <w:marRight w:val="0"/>
              <w:marTop w:val="0"/>
              <w:marBottom w:val="0"/>
              <w:divBdr>
                <w:top w:val="none" w:sz="0" w:space="0" w:color="auto"/>
                <w:left w:val="none" w:sz="0" w:space="0" w:color="auto"/>
                <w:bottom w:val="none" w:sz="0" w:space="0" w:color="auto"/>
                <w:right w:val="none" w:sz="0" w:space="0" w:color="auto"/>
              </w:divBdr>
            </w:div>
          </w:divsChild>
        </w:div>
        <w:div w:id="2032487182">
          <w:marLeft w:val="0"/>
          <w:marRight w:val="0"/>
          <w:marTop w:val="0"/>
          <w:marBottom w:val="0"/>
          <w:divBdr>
            <w:top w:val="none" w:sz="0" w:space="0" w:color="auto"/>
            <w:left w:val="none" w:sz="0" w:space="0" w:color="auto"/>
            <w:bottom w:val="none" w:sz="0" w:space="0" w:color="auto"/>
            <w:right w:val="none" w:sz="0" w:space="0" w:color="auto"/>
          </w:divBdr>
          <w:divsChild>
            <w:div w:id="820463667">
              <w:marLeft w:val="0"/>
              <w:marRight w:val="0"/>
              <w:marTop w:val="0"/>
              <w:marBottom w:val="0"/>
              <w:divBdr>
                <w:top w:val="none" w:sz="0" w:space="0" w:color="auto"/>
                <w:left w:val="none" w:sz="0" w:space="0" w:color="auto"/>
                <w:bottom w:val="none" w:sz="0" w:space="0" w:color="auto"/>
                <w:right w:val="none" w:sz="0" w:space="0" w:color="auto"/>
              </w:divBdr>
            </w:div>
          </w:divsChild>
        </w:div>
        <w:div w:id="2034257310">
          <w:marLeft w:val="0"/>
          <w:marRight w:val="0"/>
          <w:marTop w:val="0"/>
          <w:marBottom w:val="0"/>
          <w:divBdr>
            <w:top w:val="none" w:sz="0" w:space="0" w:color="auto"/>
            <w:left w:val="none" w:sz="0" w:space="0" w:color="auto"/>
            <w:bottom w:val="none" w:sz="0" w:space="0" w:color="auto"/>
            <w:right w:val="none" w:sz="0" w:space="0" w:color="auto"/>
          </w:divBdr>
          <w:divsChild>
            <w:div w:id="750154490">
              <w:marLeft w:val="0"/>
              <w:marRight w:val="0"/>
              <w:marTop w:val="0"/>
              <w:marBottom w:val="0"/>
              <w:divBdr>
                <w:top w:val="none" w:sz="0" w:space="0" w:color="auto"/>
                <w:left w:val="none" w:sz="0" w:space="0" w:color="auto"/>
                <w:bottom w:val="none" w:sz="0" w:space="0" w:color="auto"/>
                <w:right w:val="none" w:sz="0" w:space="0" w:color="auto"/>
              </w:divBdr>
            </w:div>
          </w:divsChild>
        </w:div>
        <w:div w:id="2034845930">
          <w:marLeft w:val="0"/>
          <w:marRight w:val="0"/>
          <w:marTop w:val="0"/>
          <w:marBottom w:val="0"/>
          <w:divBdr>
            <w:top w:val="none" w:sz="0" w:space="0" w:color="auto"/>
            <w:left w:val="none" w:sz="0" w:space="0" w:color="auto"/>
            <w:bottom w:val="none" w:sz="0" w:space="0" w:color="auto"/>
            <w:right w:val="none" w:sz="0" w:space="0" w:color="auto"/>
          </w:divBdr>
          <w:divsChild>
            <w:div w:id="254242677">
              <w:marLeft w:val="0"/>
              <w:marRight w:val="0"/>
              <w:marTop w:val="0"/>
              <w:marBottom w:val="0"/>
              <w:divBdr>
                <w:top w:val="none" w:sz="0" w:space="0" w:color="auto"/>
                <w:left w:val="none" w:sz="0" w:space="0" w:color="auto"/>
                <w:bottom w:val="none" w:sz="0" w:space="0" w:color="auto"/>
                <w:right w:val="none" w:sz="0" w:space="0" w:color="auto"/>
              </w:divBdr>
            </w:div>
          </w:divsChild>
        </w:div>
        <w:div w:id="2037922599">
          <w:marLeft w:val="0"/>
          <w:marRight w:val="0"/>
          <w:marTop w:val="0"/>
          <w:marBottom w:val="0"/>
          <w:divBdr>
            <w:top w:val="none" w:sz="0" w:space="0" w:color="auto"/>
            <w:left w:val="none" w:sz="0" w:space="0" w:color="auto"/>
            <w:bottom w:val="none" w:sz="0" w:space="0" w:color="auto"/>
            <w:right w:val="none" w:sz="0" w:space="0" w:color="auto"/>
          </w:divBdr>
          <w:divsChild>
            <w:div w:id="1750610584">
              <w:marLeft w:val="0"/>
              <w:marRight w:val="0"/>
              <w:marTop w:val="0"/>
              <w:marBottom w:val="0"/>
              <w:divBdr>
                <w:top w:val="none" w:sz="0" w:space="0" w:color="auto"/>
                <w:left w:val="none" w:sz="0" w:space="0" w:color="auto"/>
                <w:bottom w:val="none" w:sz="0" w:space="0" w:color="auto"/>
                <w:right w:val="none" w:sz="0" w:space="0" w:color="auto"/>
              </w:divBdr>
            </w:div>
          </w:divsChild>
        </w:div>
        <w:div w:id="2045398463">
          <w:marLeft w:val="0"/>
          <w:marRight w:val="0"/>
          <w:marTop w:val="0"/>
          <w:marBottom w:val="0"/>
          <w:divBdr>
            <w:top w:val="none" w:sz="0" w:space="0" w:color="auto"/>
            <w:left w:val="none" w:sz="0" w:space="0" w:color="auto"/>
            <w:bottom w:val="none" w:sz="0" w:space="0" w:color="auto"/>
            <w:right w:val="none" w:sz="0" w:space="0" w:color="auto"/>
          </w:divBdr>
          <w:divsChild>
            <w:div w:id="400369526">
              <w:marLeft w:val="0"/>
              <w:marRight w:val="0"/>
              <w:marTop w:val="0"/>
              <w:marBottom w:val="0"/>
              <w:divBdr>
                <w:top w:val="none" w:sz="0" w:space="0" w:color="auto"/>
                <w:left w:val="none" w:sz="0" w:space="0" w:color="auto"/>
                <w:bottom w:val="none" w:sz="0" w:space="0" w:color="auto"/>
                <w:right w:val="none" w:sz="0" w:space="0" w:color="auto"/>
              </w:divBdr>
            </w:div>
          </w:divsChild>
        </w:div>
        <w:div w:id="2047830626">
          <w:marLeft w:val="0"/>
          <w:marRight w:val="0"/>
          <w:marTop w:val="0"/>
          <w:marBottom w:val="0"/>
          <w:divBdr>
            <w:top w:val="none" w:sz="0" w:space="0" w:color="auto"/>
            <w:left w:val="none" w:sz="0" w:space="0" w:color="auto"/>
            <w:bottom w:val="none" w:sz="0" w:space="0" w:color="auto"/>
            <w:right w:val="none" w:sz="0" w:space="0" w:color="auto"/>
          </w:divBdr>
          <w:divsChild>
            <w:div w:id="777484480">
              <w:marLeft w:val="0"/>
              <w:marRight w:val="0"/>
              <w:marTop w:val="0"/>
              <w:marBottom w:val="0"/>
              <w:divBdr>
                <w:top w:val="none" w:sz="0" w:space="0" w:color="auto"/>
                <w:left w:val="none" w:sz="0" w:space="0" w:color="auto"/>
                <w:bottom w:val="none" w:sz="0" w:space="0" w:color="auto"/>
                <w:right w:val="none" w:sz="0" w:space="0" w:color="auto"/>
              </w:divBdr>
            </w:div>
          </w:divsChild>
        </w:div>
        <w:div w:id="2050759453">
          <w:marLeft w:val="0"/>
          <w:marRight w:val="0"/>
          <w:marTop w:val="0"/>
          <w:marBottom w:val="0"/>
          <w:divBdr>
            <w:top w:val="none" w:sz="0" w:space="0" w:color="auto"/>
            <w:left w:val="none" w:sz="0" w:space="0" w:color="auto"/>
            <w:bottom w:val="none" w:sz="0" w:space="0" w:color="auto"/>
            <w:right w:val="none" w:sz="0" w:space="0" w:color="auto"/>
          </w:divBdr>
          <w:divsChild>
            <w:div w:id="596333881">
              <w:marLeft w:val="0"/>
              <w:marRight w:val="0"/>
              <w:marTop w:val="0"/>
              <w:marBottom w:val="0"/>
              <w:divBdr>
                <w:top w:val="none" w:sz="0" w:space="0" w:color="auto"/>
                <w:left w:val="none" w:sz="0" w:space="0" w:color="auto"/>
                <w:bottom w:val="none" w:sz="0" w:space="0" w:color="auto"/>
                <w:right w:val="none" w:sz="0" w:space="0" w:color="auto"/>
              </w:divBdr>
            </w:div>
          </w:divsChild>
        </w:div>
        <w:div w:id="2057731682">
          <w:marLeft w:val="0"/>
          <w:marRight w:val="0"/>
          <w:marTop w:val="0"/>
          <w:marBottom w:val="0"/>
          <w:divBdr>
            <w:top w:val="none" w:sz="0" w:space="0" w:color="auto"/>
            <w:left w:val="none" w:sz="0" w:space="0" w:color="auto"/>
            <w:bottom w:val="none" w:sz="0" w:space="0" w:color="auto"/>
            <w:right w:val="none" w:sz="0" w:space="0" w:color="auto"/>
          </w:divBdr>
          <w:divsChild>
            <w:div w:id="1745712423">
              <w:marLeft w:val="0"/>
              <w:marRight w:val="0"/>
              <w:marTop w:val="0"/>
              <w:marBottom w:val="0"/>
              <w:divBdr>
                <w:top w:val="none" w:sz="0" w:space="0" w:color="auto"/>
                <w:left w:val="none" w:sz="0" w:space="0" w:color="auto"/>
                <w:bottom w:val="none" w:sz="0" w:space="0" w:color="auto"/>
                <w:right w:val="none" w:sz="0" w:space="0" w:color="auto"/>
              </w:divBdr>
            </w:div>
          </w:divsChild>
        </w:div>
        <w:div w:id="2063094657">
          <w:marLeft w:val="0"/>
          <w:marRight w:val="0"/>
          <w:marTop w:val="0"/>
          <w:marBottom w:val="0"/>
          <w:divBdr>
            <w:top w:val="none" w:sz="0" w:space="0" w:color="auto"/>
            <w:left w:val="none" w:sz="0" w:space="0" w:color="auto"/>
            <w:bottom w:val="none" w:sz="0" w:space="0" w:color="auto"/>
            <w:right w:val="none" w:sz="0" w:space="0" w:color="auto"/>
          </w:divBdr>
          <w:divsChild>
            <w:div w:id="987591107">
              <w:marLeft w:val="0"/>
              <w:marRight w:val="0"/>
              <w:marTop w:val="0"/>
              <w:marBottom w:val="0"/>
              <w:divBdr>
                <w:top w:val="none" w:sz="0" w:space="0" w:color="auto"/>
                <w:left w:val="none" w:sz="0" w:space="0" w:color="auto"/>
                <w:bottom w:val="none" w:sz="0" w:space="0" w:color="auto"/>
                <w:right w:val="none" w:sz="0" w:space="0" w:color="auto"/>
              </w:divBdr>
            </w:div>
          </w:divsChild>
        </w:div>
        <w:div w:id="2064870379">
          <w:marLeft w:val="0"/>
          <w:marRight w:val="0"/>
          <w:marTop w:val="0"/>
          <w:marBottom w:val="0"/>
          <w:divBdr>
            <w:top w:val="none" w:sz="0" w:space="0" w:color="auto"/>
            <w:left w:val="none" w:sz="0" w:space="0" w:color="auto"/>
            <w:bottom w:val="none" w:sz="0" w:space="0" w:color="auto"/>
            <w:right w:val="none" w:sz="0" w:space="0" w:color="auto"/>
          </w:divBdr>
          <w:divsChild>
            <w:div w:id="848369836">
              <w:marLeft w:val="0"/>
              <w:marRight w:val="0"/>
              <w:marTop w:val="0"/>
              <w:marBottom w:val="0"/>
              <w:divBdr>
                <w:top w:val="none" w:sz="0" w:space="0" w:color="auto"/>
                <w:left w:val="none" w:sz="0" w:space="0" w:color="auto"/>
                <w:bottom w:val="none" w:sz="0" w:space="0" w:color="auto"/>
                <w:right w:val="none" w:sz="0" w:space="0" w:color="auto"/>
              </w:divBdr>
            </w:div>
          </w:divsChild>
        </w:div>
        <w:div w:id="2081558363">
          <w:marLeft w:val="0"/>
          <w:marRight w:val="0"/>
          <w:marTop w:val="0"/>
          <w:marBottom w:val="0"/>
          <w:divBdr>
            <w:top w:val="none" w:sz="0" w:space="0" w:color="auto"/>
            <w:left w:val="none" w:sz="0" w:space="0" w:color="auto"/>
            <w:bottom w:val="none" w:sz="0" w:space="0" w:color="auto"/>
            <w:right w:val="none" w:sz="0" w:space="0" w:color="auto"/>
          </w:divBdr>
          <w:divsChild>
            <w:div w:id="1484472221">
              <w:marLeft w:val="0"/>
              <w:marRight w:val="0"/>
              <w:marTop w:val="0"/>
              <w:marBottom w:val="0"/>
              <w:divBdr>
                <w:top w:val="none" w:sz="0" w:space="0" w:color="auto"/>
                <w:left w:val="none" w:sz="0" w:space="0" w:color="auto"/>
                <w:bottom w:val="none" w:sz="0" w:space="0" w:color="auto"/>
                <w:right w:val="none" w:sz="0" w:space="0" w:color="auto"/>
              </w:divBdr>
            </w:div>
          </w:divsChild>
        </w:div>
        <w:div w:id="2087339975">
          <w:marLeft w:val="0"/>
          <w:marRight w:val="0"/>
          <w:marTop w:val="0"/>
          <w:marBottom w:val="0"/>
          <w:divBdr>
            <w:top w:val="none" w:sz="0" w:space="0" w:color="auto"/>
            <w:left w:val="none" w:sz="0" w:space="0" w:color="auto"/>
            <w:bottom w:val="none" w:sz="0" w:space="0" w:color="auto"/>
            <w:right w:val="none" w:sz="0" w:space="0" w:color="auto"/>
          </w:divBdr>
          <w:divsChild>
            <w:div w:id="845748469">
              <w:marLeft w:val="0"/>
              <w:marRight w:val="0"/>
              <w:marTop w:val="0"/>
              <w:marBottom w:val="0"/>
              <w:divBdr>
                <w:top w:val="none" w:sz="0" w:space="0" w:color="auto"/>
                <w:left w:val="none" w:sz="0" w:space="0" w:color="auto"/>
                <w:bottom w:val="none" w:sz="0" w:space="0" w:color="auto"/>
                <w:right w:val="none" w:sz="0" w:space="0" w:color="auto"/>
              </w:divBdr>
            </w:div>
          </w:divsChild>
        </w:div>
        <w:div w:id="2091122897">
          <w:marLeft w:val="0"/>
          <w:marRight w:val="0"/>
          <w:marTop w:val="0"/>
          <w:marBottom w:val="0"/>
          <w:divBdr>
            <w:top w:val="none" w:sz="0" w:space="0" w:color="auto"/>
            <w:left w:val="none" w:sz="0" w:space="0" w:color="auto"/>
            <w:bottom w:val="none" w:sz="0" w:space="0" w:color="auto"/>
            <w:right w:val="none" w:sz="0" w:space="0" w:color="auto"/>
          </w:divBdr>
          <w:divsChild>
            <w:div w:id="1038436584">
              <w:marLeft w:val="0"/>
              <w:marRight w:val="0"/>
              <w:marTop w:val="0"/>
              <w:marBottom w:val="0"/>
              <w:divBdr>
                <w:top w:val="none" w:sz="0" w:space="0" w:color="auto"/>
                <w:left w:val="none" w:sz="0" w:space="0" w:color="auto"/>
                <w:bottom w:val="none" w:sz="0" w:space="0" w:color="auto"/>
                <w:right w:val="none" w:sz="0" w:space="0" w:color="auto"/>
              </w:divBdr>
            </w:div>
          </w:divsChild>
        </w:div>
        <w:div w:id="2099252638">
          <w:marLeft w:val="0"/>
          <w:marRight w:val="0"/>
          <w:marTop w:val="0"/>
          <w:marBottom w:val="0"/>
          <w:divBdr>
            <w:top w:val="none" w:sz="0" w:space="0" w:color="auto"/>
            <w:left w:val="none" w:sz="0" w:space="0" w:color="auto"/>
            <w:bottom w:val="none" w:sz="0" w:space="0" w:color="auto"/>
            <w:right w:val="none" w:sz="0" w:space="0" w:color="auto"/>
          </w:divBdr>
          <w:divsChild>
            <w:div w:id="1161971136">
              <w:marLeft w:val="0"/>
              <w:marRight w:val="0"/>
              <w:marTop w:val="0"/>
              <w:marBottom w:val="0"/>
              <w:divBdr>
                <w:top w:val="none" w:sz="0" w:space="0" w:color="auto"/>
                <w:left w:val="none" w:sz="0" w:space="0" w:color="auto"/>
                <w:bottom w:val="none" w:sz="0" w:space="0" w:color="auto"/>
                <w:right w:val="none" w:sz="0" w:space="0" w:color="auto"/>
              </w:divBdr>
            </w:div>
          </w:divsChild>
        </w:div>
        <w:div w:id="2101366819">
          <w:marLeft w:val="0"/>
          <w:marRight w:val="0"/>
          <w:marTop w:val="0"/>
          <w:marBottom w:val="0"/>
          <w:divBdr>
            <w:top w:val="none" w:sz="0" w:space="0" w:color="auto"/>
            <w:left w:val="none" w:sz="0" w:space="0" w:color="auto"/>
            <w:bottom w:val="none" w:sz="0" w:space="0" w:color="auto"/>
            <w:right w:val="none" w:sz="0" w:space="0" w:color="auto"/>
          </w:divBdr>
          <w:divsChild>
            <w:div w:id="1445153914">
              <w:marLeft w:val="0"/>
              <w:marRight w:val="0"/>
              <w:marTop w:val="0"/>
              <w:marBottom w:val="0"/>
              <w:divBdr>
                <w:top w:val="none" w:sz="0" w:space="0" w:color="auto"/>
                <w:left w:val="none" w:sz="0" w:space="0" w:color="auto"/>
                <w:bottom w:val="none" w:sz="0" w:space="0" w:color="auto"/>
                <w:right w:val="none" w:sz="0" w:space="0" w:color="auto"/>
              </w:divBdr>
            </w:div>
          </w:divsChild>
        </w:div>
        <w:div w:id="2108574690">
          <w:marLeft w:val="0"/>
          <w:marRight w:val="0"/>
          <w:marTop w:val="0"/>
          <w:marBottom w:val="0"/>
          <w:divBdr>
            <w:top w:val="none" w:sz="0" w:space="0" w:color="auto"/>
            <w:left w:val="none" w:sz="0" w:space="0" w:color="auto"/>
            <w:bottom w:val="none" w:sz="0" w:space="0" w:color="auto"/>
            <w:right w:val="none" w:sz="0" w:space="0" w:color="auto"/>
          </w:divBdr>
          <w:divsChild>
            <w:div w:id="1752268181">
              <w:marLeft w:val="0"/>
              <w:marRight w:val="0"/>
              <w:marTop w:val="0"/>
              <w:marBottom w:val="0"/>
              <w:divBdr>
                <w:top w:val="none" w:sz="0" w:space="0" w:color="auto"/>
                <w:left w:val="none" w:sz="0" w:space="0" w:color="auto"/>
                <w:bottom w:val="none" w:sz="0" w:space="0" w:color="auto"/>
                <w:right w:val="none" w:sz="0" w:space="0" w:color="auto"/>
              </w:divBdr>
            </w:div>
          </w:divsChild>
        </w:div>
        <w:div w:id="2114131132">
          <w:marLeft w:val="0"/>
          <w:marRight w:val="0"/>
          <w:marTop w:val="0"/>
          <w:marBottom w:val="0"/>
          <w:divBdr>
            <w:top w:val="none" w:sz="0" w:space="0" w:color="auto"/>
            <w:left w:val="none" w:sz="0" w:space="0" w:color="auto"/>
            <w:bottom w:val="none" w:sz="0" w:space="0" w:color="auto"/>
            <w:right w:val="none" w:sz="0" w:space="0" w:color="auto"/>
          </w:divBdr>
          <w:divsChild>
            <w:div w:id="1923950932">
              <w:marLeft w:val="0"/>
              <w:marRight w:val="0"/>
              <w:marTop w:val="0"/>
              <w:marBottom w:val="0"/>
              <w:divBdr>
                <w:top w:val="none" w:sz="0" w:space="0" w:color="auto"/>
                <w:left w:val="none" w:sz="0" w:space="0" w:color="auto"/>
                <w:bottom w:val="none" w:sz="0" w:space="0" w:color="auto"/>
                <w:right w:val="none" w:sz="0" w:space="0" w:color="auto"/>
              </w:divBdr>
            </w:div>
          </w:divsChild>
        </w:div>
        <w:div w:id="2117627077">
          <w:marLeft w:val="0"/>
          <w:marRight w:val="0"/>
          <w:marTop w:val="0"/>
          <w:marBottom w:val="0"/>
          <w:divBdr>
            <w:top w:val="none" w:sz="0" w:space="0" w:color="auto"/>
            <w:left w:val="none" w:sz="0" w:space="0" w:color="auto"/>
            <w:bottom w:val="none" w:sz="0" w:space="0" w:color="auto"/>
            <w:right w:val="none" w:sz="0" w:space="0" w:color="auto"/>
          </w:divBdr>
          <w:divsChild>
            <w:div w:id="1718159998">
              <w:marLeft w:val="0"/>
              <w:marRight w:val="0"/>
              <w:marTop w:val="0"/>
              <w:marBottom w:val="0"/>
              <w:divBdr>
                <w:top w:val="none" w:sz="0" w:space="0" w:color="auto"/>
                <w:left w:val="none" w:sz="0" w:space="0" w:color="auto"/>
                <w:bottom w:val="none" w:sz="0" w:space="0" w:color="auto"/>
                <w:right w:val="none" w:sz="0" w:space="0" w:color="auto"/>
              </w:divBdr>
            </w:div>
          </w:divsChild>
        </w:div>
        <w:div w:id="2121798956">
          <w:marLeft w:val="0"/>
          <w:marRight w:val="0"/>
          <w:marTop w:val="0"/>
          <w:marBottom w:val="0"/>
          <w:divBdr>
            <w:top w:val="none" w:sz="0" w:space="0" w:color="auto"/>
            <w:left w:val="none" w:sz="0" w:space="0" w:color="auto"/>
            <w:bottom w:val="none" w:sz="0" w:space="0" w:color="auto"/>
            <w:right w:val="none" w:sz="0" w:space="0" w:color="auto"/>
          </w:divBdr>
          <w:divsChild>
            <w:div w:id="1271625306">
              <w:marLeft w:val="0"/>
              <w:marRight w:val="0"/>
              <w:marTop w:val="0"/>
              <w:marBottom w:val="0"/>
              <w:divBdr>
                <w:top w:val="none" w:sz="0" w:space="0" w:color="auto"/>
                <w:left w:val="none" w:sz="0" w:space="0" w:color="auto"/>
                <w:bottom w:val="none" w:sz="0" w:space="0" w:color="auto"/>
                <w:right w:val="none" w:sz="0" w:space="0" w:color="auto"/>
              </w:divBdr>
            </w:div>
          </w:divsChild>
        </w:div>
        <w:div w:id="2124423165">
          <w:marLeft w:val="0"/>
          <w:marRight w:val="0"/>
          <w:marTop w:val="0"/>
          <w:marBottom w:val="0"/>
          <w:divBdr>
            <w:top w:val="none" w:sz="0" w:space="0" w:color="auto"/>
            <w:left w:val="none" w:sz="0" w:space="0" w:color="auto"/>
            <w:bottom w:val="none" w:sz="0" w:space="0" w:color="auto"/>
            <w:right w:val="none" w:sz="0" w:space="0" w:color="auto"/>
          </w:divBdr>
          <w:divsChild>
            <w:div w:id="549071575">
              <w:marLeft w:val="0"/>
              <w:marRight w:val="0"/>
              <w:marTop w:val="0"/>
              <w:marBottom w:val="0"/>
              <w:divBdr>
                <w:top w:val="none" w:sz="0" w:space="0" w:color="auto"/>
                <w:left w:val="none" w:sz="0" w:space="0" w:color="auto"/>
                <w:bottom w:val="none" w:sz="0" w:space="0" w:color="auto"/>
                <w:right w:val="none" w:sz="0" w:space="0" w:color="auto"/>
              </w:divBdr>
            </w:div>
          </w:divsChild>
        </w:div>
        <w:div w:id="2127263903">
          <w:marLeft w:val="0"/>
          <w:marRight w:val="0"/>
          <w:marTop w:val="0"/>
          <w:marBottom w:val="0"/>
          <w:divBdr>
            <w:top w:val="none" w:sz="0" w:space="0" w:color="auto"/>
            <w:left w:val="none" w:sz="0" w:space="0" w:color="auto"/>
            <w:bottom w:val="none" w:sz="0" w:space="0" w:color="auto"/>
            <w:right w:val="none" w:sz="0" w:space="0" w:color="auto"/>
          </w:divBdr>
          <w:divsChild>
            <w:div w:id="1429887923">
              <w:marLeft w:val="0"/>
              <w:marRight w:val="0"/>
              <w:marTop w:val="0"/>
              <w:marBottom w:val="0"/>
              <w:divBdr>
                <w:top w:val="none" w:sz="0" w:space="0" w:color="auto"/>
                <w:left w:val="none" w:sz="0" w:space="0" w:color="auto"/>
                <w:bottom w:val="none" w:sz="0" w:space="0" w:color="auto"/>
                <w:right w:val="none" w:sz="0" w:space="0" w:color="auto"/>
              </w:divBdr>
            </w:div>
          </w:divsChild>
        </w:div>
        <w:div w:id="2134205278">
          <w:marLeft w:val="0"/>
          <w:marRight w:val="0"/>
          <w:marTop w:val="0"/>
          <w:marBottom w:val="0"/>
          <w:divBdr>
            <w:top w:val="none" w:sz="0" w:space="0" w:color="auto"/>
            <w:left w:val="none" w:sz="0" w:space="0" w:color="auto"/>
            <w:bottom w:val="none" w:sz="0" w:space="0" w:color="auto"/>
            <w:right w:val="none" w:sz="0" w:space="0" w:color="auto"/>
          </w:divBdr>
          <w:divsChild>
            <w:div w:id="216667020">
              <w:marLeft w:val="0"/>
              <w:marRight w:val="0"/>
              <w:marTop w:val="0"/>
              <w:marBottom w:val="0"/>
              <w:divBdr>
                <w:top w:val="none" w:sz="0" w:space="0" w:color="auto"/>
                <w:left w:val="none" w:sz="0" w:space="0" w:color="auto"/>
                <w:bottom w:val="none" w:sz="0" w:space="0" w:color="auto"/>
                <w:right w:val="none" w:sz="0" w:space="0" w:color="auto"/>
              </w:divBdr>
            </w:div>
          </w:divsChild>
        </w:div>
        <w:div w:id="2134277101">
          <w:marLeft w:val="0"/>
          <w:marRight w:val="0"/>
          <w:marTop w:val="0"/>
          <w:marBottom w:val="0"/>
          <w:divBdr>
            <w:top w:val="none" w:sz="0" w:space="0" w:color="auto"/>
            <w:left w:val="none" w:sz="0" w:space="0" w:color="auto"/>
            <w:bottom w:val="none" w:sz="0" w:space="0" w:color="auto"/>
            <w:right w:val="none" w:sz="0" w:space="0" w:color="auto"/>
          </w:divBdr>
          <w:divsChild>
            <w:div w:id="1059010824">
              <w:marLeft w:val="0"/>
              <w:marRight w:val="0"/>
              <w:marTop w:val="0"/>
              <w:marBottom w:val="0"/>
              <w:divBdr>
                <w:top w:val="none" w:sz="0" w:space="0" w:color="auto"/>
                <w:left w:val="none" w:sz="0" w:space="0" w:color="auto"/>
                <w:bottom w:val="none" w:sz="0" w:space="0" w:color="auto"/>
                <w:right w:val="none" w:sz="0" w:space="0" w:color="auto"/>
              </w:divBdr>
            </w:div>
          </w:divsChild>
        </w:div>
        <w:div w:id="2135098268">
          <w:marLeft w:val="0"/>
          <w:marRight w:val="0"/>
          <w:marTop w:val="0"/>
          <w:marBottom w:val="0"/>
          <w:divBdr>
            <w:top w:val="none" w:sz="0" w:space="0" w:color="auto"/>
            <w:left w:val="none" w:sz="0" w:space="0" w:color="auto"/>
            <w:bottom w:val="none" w:sz="0" w:space="0" w:color="auto"/>
            <w:right w:val="none" w:sz="0" w:space="0" w:color="auto"/>
          </w:divBdr>
          <w:divsChild>
            <w:div w:id="1987733668">
              <w:marLeft w:val="0"/>
              <w:marRight w:val="0"/>
              <w:marTop w:val="0"/>
              <w:marBottom w:val="0"/>
              <w:divBdr>
                <w:top w:val="none" w:sz="0" w:space="0" w:color="auto"/>
                <w:left w:val="none" w:sz="0" w:space="0" w:color="auto"/>
                <w:bottom w:val="none" w:sz="0" w:space="0" w:color="auto"/>
                <w:right w:val="none" w:sz="0" w:space="0" w:color="auto"/>
              </w:divBdr>
            </w:div>
          </w:divsChild>
        </w:div>
        <w:div w:id="2136673455">
          <w:marLeft w:val="0"/>
          <w:marRight w:val="0"/>
          <w:marTop w:val="0"/>
          <w:marBottom w:val="0"/>
          <w:divBdr>
            <w:top w:val="none" w:sz="0" w:space="0" w:color="auto"/>
            <w:left w:val="none" w:sz="0" w:space="0" w:color="auto"/>
            <w:bottom w:val="none" w:sz="0" w:space="0" w:color="auto"/>
            <w:right w:val="none" w:sz="0" w:space="0" w:color="auto"/>
          </w:divBdr>
          <w:divsChild>
            <w:div w:id="346450524">
              <w:marLeft w:val="0"/>
              <w:marRight w:val="0"/>
              <w:marTop w:val="0"/>
              <w:marBottom w:val="0"/>
              <w:divBdr>
                <w:top w:val="none" w:sz="0" w:space="0" w:color="auto"/>
                <w:left w:val="none" w:sz="0" w:space="0" w:color="auto"/>
                <w:bottom w:val="none" w:sz="0" w:space="0" w:color="auto"/>
                <w:right w:val="none" w:sz="0" w:space="0" w:color="auto"/>
              </w:divBdr>
            </w:div>
          </w:divsChild>
        </w:div>
        <w:div w:id="2139491423">
          <w:marLeft w:val="0"/>
          <w:marRight w:val="0"/>
          <w:marTop w:val="0"/>
          <w:marBottom w:val="0"/>
          <w:divBdr>
            <w:top w:val="none" w:sz="0" w:space="0" w:color="auto"/>
            <w:left w:val="none" w:sz="0" w:space="0" w:color="auto"/>
            <w:bottom w:val="none" w:sz="0" w:space="0" w:color="auto"/>
            <w:right w:val="none" w:sz="0" w:space="0" w:color="auto"/>
          </w:divBdr>
          <w:divsChild>
            <w:div w:id="845945858">
              <w:marLeft w:val="0"/>
              <w:marRight w:val="0"/>
              <w:marTop w:val="0"/>
              <w:marBottom w:val="0"/>
              <w:divBdr>
                <w:top w:val="none" w:sz="0" w:space="0" w:color="auto"/>
                <w:left w:val="none" w:sz="0" w:space="0" w:color="auto"/>
                <w:bottom w:val="none" w:sz="0" w:space="0" w:color="auto"/>
                <w:right w:val="none" w:sz="0" w:space="0" w:color="auto"/>
              </w:divBdr>
            </w:div>
          </w:divsChild>
        </w:div>
        <w:div w:id="2145654498">
          <w:marLeft w:val="0"/>
          <w:marRight w:val="0"/>
          <w:marTop w:val="0"/>
          <w:marBottom w:val="0"/>
          <w:divBdr>
            <w:top w:val="none" w:sz="0" w:space="0" w:color="auto"/>
            <w:left w:val="none" w:sz="0" w:space="0" w:color="auto"/>
            <w:bottom w:val="none" w:sz="0" w:space="0" w:color="auto"/>
            <w:right w:val="none" w:sz="0" w:space="0" w:color="auto"/>
          </w:divBdr>
          <w:divsChild>
            <w:div w:id="118089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612896">
      <w:bodyDiv w:val="1"/>
      <w:marLeft w:val="0"/>
      <w:marRight w:val="0"/>
      <w:marTop w:val="0"/>
      <w:marBottom w:val="0"/>
      <w:divBdr>
        <w:top w:val="none" w:sz="0" w:space="0" w:color="auto"/>
        <w:left w:val="none" w:sz="0" w:space="0" w:color="auto"/>
        <w:bottom w:val="none" w:sz="0" w:space="0" w:color="auto"/>
        <w:right w:val="none" w:sz="0" w:space="0" w:color="auto"/>
      </w:divBdr>
    </w:div>
    <w:div w:id="1751349390">
      <w:bodyDiv w:val="1"/>
      <w:marLeft w:val="0"/>
      <w:marRight w:val="0"/>
      <w:marTop w:val="0"/>
      <w:marBottom w:val="0"/>
      <w:divBdr>
        <w:top w:val="none" w:sz="0" w:space="0" w:color="auto"/>
        <w:left w:val="none" w:sz="0" w:space="0" w:color="auto"/>
        <w:bottom w:val="none" w:sz="0" w:space="0" w:color="auto"/>
        <w:right w:val="none" w:sz="0" w:space="0" w:color="auto"/>
      </w:divBdr>
      <w:divsChild>
        <w:div w:id="2059159823">
          <w:marLeft w:val="0"/>
          <w:marRight w:val="0"/>
          <w:marTop w:val="0"/>
          <w:marBottom w:val="0"/>
          <w:divBdr>
            <w:top w:val="none" w:sz="0" w:space="0" w:color="auto"/>
            <w:left w:val="none" w:sz="0" w:space="0" w:color="auto"/>
            <w:bottom w:val="none" w:sz="0" w:space="0" w:color="auto"/>
            <w:right w:val="none" w:sz="0" w:space="0" w:color="auto"/>
          </w:divBdr>
          <w:divsChild>
            <w:div w:id="586891428">
              <w:marLeft w:val="0"/>
              <w:marRight w:val="0"/>
              <w:marTop w:val="0"/>
              <w:marBottom w:val="0"/>
              <w:divBdr>
                <w:top w:val="none" w:sz="0" w:space="0" w:color="auto"/>
                <w:left w:val="none" w:sz="0" w:space="0" w:color="auto"/>
                <w:bottom w:val="none" w:sz="0" w:space="0" w:color="auto"/>
                <w:right w:val="none" w:sz="0" w:space="0" w:color="auto"/>
              </w:divBdr>
              <w:divsChild>
                <w:div w:id="1191140403">
                  <w:marLeft w:val="0"/>
                  <w:marRight w:val="0"/>
                  <w:marTop w:val="0"/>
                  <w:marBottom w:val="0"/>
                  <w:divBdr>
                    <w:top w:val="none" w:sz="0" w:space="0" w:color="auto"/>
                    <w:left w:val="none" w:sz="0" w:space="0" w:color="auto"/>
                    <w:bottom w:val="none" w:sz="0" w:space="0" w:color="auto"/>
                    <w:right w:val="none" w:sz="0" w:space="0" w:color="auto"/>
                  </w:divBdr>
                  <w:divsChild>
                    <w:div w:id="167676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2389304">
      <w:bodyDiv w:val="1"/>
      <w:marLeft w:val="0"/>
      <w:marRight w:val="0"/>
      <w:marTop w:val="0"/>
      <w:marBottom w:val="0"/>
      <w:divBdr>
        <w:top w:val="none" w:sz="0" w:space="0" w:color="auto"/>
        <w:left w:val="none" w:sz="0" w:space="0" w:color="auto"/>
        <w:bottom w:val="none" w:sz="0" w:space="0" w:color="auto"/>
        <w:right w:val="none" w:sz="0" w:space="0" w:color="auto"/>
      </w:divBdr>
      <w:divsChild>
        <w:div w:id="1959753736">
          <w:marLeft w:val="0"/>
          <w:marRight w:val="0"/>
          <w:marTop w:val="0"/>
          <w:marBottom w:val="0"/>
          <w:divBdr>
            <w:top w:val="none" w:sz="0" w:space="0" w:color="auto"/>
            <w:left w:val="none" w:sz="0" w:space="0" w:color="auto"/>
            <w:bottom w:val="none" w:sz="0" w:space="0" w:color="auto"/>
            <w:right w:val="none" w:sz="0" w:space="0" w:color="auto"/>
          </w:divBdr>
          <w:divsChild>
            <w:div w:id="898445969">
              <w:marLeft w:val="0"/>
              <w:marRight w:val="0"/>
              <w:marTop w:val="0"/>
              <w:marBottom w:val="0"/>
              <w:divBdr>
                <w:top w:val="none" w:sz="0" w:space="0" w:color="auto"/>
                <w:left w:val="none" w:sz="0" w:space="0" w:color="auto"/>
                <w:bottom w:val="none" w:sz="0" w:space="0" w:color="auto"/>
                <w:right w:val="none" w:sz="0" w:space="0" w:color="auto"/>
              </w:divBdr>
              <w:divsChild>
                <w:div w:id="1038822448">
                  <w:marLeft w:val="0"/>
                  <w:marRight w:val="0"/>
                  <w:marTop w:val="0"/>
                  <w:marBottom w:val="0"/>
                  <w:divBdr>
                    <w:top w:val="none" w:sz="0" w:space="0" w:color="auto"/>
                    <w:left w:val="none" w:sz="0" w:space="0" w:color="auto"/>
                    <w:bottom w:val="none" w:sz="0" w:space="0" w:color="auto"/>
                    <w:right w:val="none" w:sz="0" w:space="0" w:color="auto"/>
                  </w:divBdr>
                  <w:divsChild>
                    <w:div w:id="130935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2503429">
      <w:bodyDiv w:val="1"/>
      <w:marLeft w:val="300"/>
      <w:marRight w:val="300"/>
      <w:marTop w:val="150"/>
      <w:marBottom w:val="300"/>
      <w:divBdr>
        <w:top w:val="none" w:sz="0" w:space="0" w:color="auto"/>
        <w:left w:val="none" w:sz="0" w:space="0" w:color="auto"/>
        <w:bottom w:val="none" w:sz="0" w:space="0" w:color="auto"/>
        <w:right w:val="none" w:sz="0" w:space="0" w:color="auto"/>
      </w:divBdr>
      <w:divsChild>
        <w:div w:id="42877876">
          <w:marLeft w:val="0"/>
          <w:marRight w:val="0"/>
          <w:marTop w:val="0"/>
          <w:marBottom w:val="0"/>
          <w:divBdr>
            <w:top w:val="none" w:sz="0" w:space="0" w:color="auto"/>
            <w:left w:val="none" w:sz="0" w:space="0" w:color="auto"/>
            <w:bottom w:val="none" w:sz="0" w:space="0" w:color="auto"/>
            <w:right w:val="none" w:sz="0" w:space="0" w:color="auto"/>
          </w:divBdr>
        </w:div>
      </w:divsChild>
    </w:div>
    <w:div w:id="1752920984">
      <w:bodyDiv w:val="1"/>
      <w:marLeft w:val="0"/>
      <w:marRight w:val="0"/>
      <w:marTop w:val="0"/>
      <w:marBottom w:val="0"/>
      <w:divBdr>
        <w:top w:val="none" w:sz="0" w:space="0" w:color="auto"/>
        <w:left w:val="none" w:sz="0" w:space="0" w:color="auto"/>
        <w:bottom w:val="none" w:sz="0" w:space="0" w:color="auto"/>
        <w:right w:val="none" w:sz="0" w:space="0" w:color="auto"/>
      </w:divBdr>
    </w:div>
    <w:div w:id="1756046824">
      <w:bodyDiv w:val="1"/>
      <w:marLeft w:val="0"/>
      <w:marRight w:val="0"/>
      <w:marTop w:val="0"/>
      <w:marBottom w:val="0"/>
      <w:divBdr>
        <w:top w:val="none" w:sz="0" w:space="0" w:color="auto"/>
        <w:left w:val="none" w:sz="0" w:space="0" w:color="auto"/>
        <w:bottom w:val="none" w:sz="0" w:space="0" w:color="auto"/>
        <w:right w:val="none" w:sz="0" w:space="0" w:color="auto"/>
      </w:divBdr>
      <w:divsChild>
        <w:div w:id="1388650858">
          <w:marLeft w:val="0"/>
          <w:marRight w:val="0"/>
          <w:marTop w:val="0"/>
          <w:marBottom w:val="0"/>
          <w:divBdr>
            <w:top w:val="none" w:sz="0" w:space="0" w:color="auto"/>
            <w:left w:val="none" w:sz="0" w:space="0" w:color="auto"/>
            <w:bottom w:val="none" w:sz="0" w:space="0" w:color="auto"/>
            <w:right w:val="none" w:sz="0" w:space="0" w:color="auto"/>
          </w:divBdr>
          <w:divsChild>
            <w:div w:id="294918905">
              <w:marLeft w:val="0"/>
              <w:marRight w:val="0"/>
              <w:marTop w:val="0"/>
              <w:marBottom w:val="0"/>
              <w:divBdr>
                <w:top w:val="none" w:sz="0" w:space="0" w:color="auto"/>
                <w:left w:val="none" w:sz="0" w:space="0" w:color="auto"/>
                <w:bottom w:val="none" w:sz="0" w:space="0" w:color="auto"/>
                <w:right w:val="none" w:sz="0" w:space="0" w:color="auto"/>
              </w:divBdr>
              <w:divsChild>
                <w:div w:id="448940818">
                  <w:marLeft w:val="0"/>
                  <w:marRight w:val="0"/>
                  <w:marTop w:val="225"/>
                  <w:marBottom w:val="0"/>
                  <w:divBdr>
                    <w:top w:val="none" w:sz="0" w:space="0" w:color="auto"/>
                    <w:left w:val="none" w:sz="0" w:space="0" w:color="auto"/>
                    <w:bottom w:val="none" w:sz="0" w:space="0" w:color="auto"/>
                    <w:right w:val="none" w:sz="0" w:space="0" w:color="auto"/>
                  </w:divBdr>
                  <w:divsChild>
                    <w:div w:id="766273958">
                      <w:marLeft w:val="0"/>
                      <w:marRight w:val="255"/>
                      <w:marTop w:val="0"/>
                      <w:marBottom w:val="0"/>
                      <w:divBdr>
                        <w:top w:val="none" w:sz="0" w:space="0" w:color="auto"/>
                        <w:left w:val="none" w:sz="0" w:space="0" w:color="auto"/>
                        <w:bottom w:val="none" w:sz="0" w:space="0" w:color="auto"/>
                        <w:right w:val="none" w:sz="0" w:space="0" w:color="auto"/>
                      </w:divBdr>
                      <w:divsChild>
                        <w:div w:id="521017634">
                          <w:marLeft w:val="0"/>
                          <w:marRight w:val="0"/>
                          <w:marTop w:val="0"/>
                          <w:marBottom w:val="150"/>
                          <w:divBdr>
                            <w:top w:val="none" w:sz="0" w:space="0" w:color="auto"/>
                            <w:left w:val="none" w:sz="0" w:space="0" w:color="auto"/>
                            <w:bottom w:val="none" w:sz="0" w:space="0" w:color="auto"/>
                            <w:right w:val="none" w:sz="0" w:space="0" w:color="auto"/>
                          </w:divBdr>
                          <w:divsChild>
                            <w:div w:id="1127041357">
                              <w:marLeft w:val="0"/>
                              <w:marRight w:val="0"/>
                              <w:marTop w:val="0"/>
                              <w:marBottom w:val="0"/>
                              <w:divBdr>
                                <w:top w:val="none" w:sz="0" w:space="0" w:color="auto"/>
                                <w:left w:val="none" w:sz="0" w:space="0" w:color="auto"/>
                                <w:bottom w:val="none" w:sz="0" w:space="0" w:color="auto"/>
                                <w:right w:val="none" w:sz="0" w:space="0" w:color="auto"/>
                              </w:divBdr>
                              <w:divsChild>
                                <w:div w:id="1304582832">
                                  <w:marLeft w:val="0"/>
                                  <w:marRight w:val="0"/>
                                  <w:marTop w:val="0"/>
                                  <w:marBottom w:val="0"/>
                                  <w:divBdr>
                                    <w:top w:val="none" w:sz="0" w:space="0" w:color="auto"/>
                                    <w:left w:val="none" w:sz="0" w:space="0" w:color="auto"/>
                                    <w:bottom w:val="none" w:sz="0" w:space="0" w:color="auto"/>
                                    <w:right w:val="none" w:sz="0" w:space="0" w:color="auto"/>
                                  </w:divBdr>
                                  <w:divsChild>
                                    <w:div w:id="950235670">
                                      <w:marLeft w:val="0"/>
                                      <w:marRight w:val="0"/>
                                      <w:marTop w:val="0"/>
                                      <w:marBottom w:val="0"/>
                                      <w:divBdr>
                                        <w:top w:val="none" w:sz="0" w:space="0" w:color="auto"/>
                                        <w:left w:val="none" w:sz="0" w:space="0" w:color="auto"/>
                                        <w:bottom w:val="none" w:sz="0" w:space="0" w:color="auto"/>
                                        <w:right w:val="none" w:sz="0" w:space="0" w:color="auto"/>
                                      </w:divBdr>
                                      <w:divsChild>
                                        <w:div w:id="260113163">
                                          <w:marLeft w:val="0"/>
                                          <w:marRight w:val="0"/>
                                          <w:marTop w:val="0"/>
                                          <w:marBottom w:val="150"/>
                                          <w:divBdr>
                                            <w:top w:val="none" w:sz="0" w:space="0" w:color="auto"/>
                                            <w:left w:val="none" w:sz="0" w:space="0" w:color="auto"/>
                                            <w:bottom w:val="none" w:sz="0" w:space="0" w:color="auto"/>
                                            <w:right w:val="none" w:sz="0" w:space="0" w:color="auto"/>
                                          </w:divBdr>
                                        </w:div>
                                        <w:div w:id="322315663">
                                          <w:marLeft w:val="0"/>
                                          <w:marRight w:val="0"/>
                                          <w:marTop w:val="0"/>
                                          <w:marBottom w:val="150"/>
                                          <w:divBdr>
                                            <w:top w:val="none" w:sz="0" w:space="0" w:color="auto"/>
                                            <w:left w:val="none" w:sz="0" w:space="0" w:color="auto"/>
                                            <w:bottom w:val="none" w:sz="0" w:space="0" w:color="auto"/>
                                            <w:right w:val="none" w:sz="0" w:space="0" w:color="auto"/>
                                          </w:divBdr>
                                        </w:div>
                                        <w:div w:id="1415203317">
                                          <w:marLeft w:val="0"/>
                                          <w:marRight w:val="0"/>
                                          <w:marTop w:val="0"/>
                                          <w:marBottom w:val="150"/>
                                          <w:divBdr>
                                            <w:top w:val="none" w:sz="0" w:space="0" w:color="auto"/>
                                            <w:left w:val="none" w:sz="0" w:space="0" w:color="auto"/>
                                            <w:bottom w:val="none" w:sz="0" w:space="0" w:color="auto"/>
                                            <w:right w:val="none" w:sz="0" w:space="0" w:color="auto"/>
                                          </w:divBdr>
                                        </w:div>
                                        <w:div w:id="1483816764">
                                          <w:marLeft w:val="0"/>
                                          <w:marRight w:val="0"/>
                                          <w:marTop w:val="0"/>
                                          <w:marBottom w:val="150"/>
                                          <w:divBdr>
                                            <w:top w:val="none" w:sz="0" w:space="0" w:color="auto"/>
                                            <w:left w:val="none" w:sz="0" w:space="0" w:color="auto"/>
                                            <w:bottom w:val="none" w:sz="0" w:space="0" w:color="auto"/>
                                            <w:right w:val="none" w:sz="0" w:space="0" w:color="auto"/>
                                          </w:divBdr>
                                        </w:div>
                                        <w:div w:id="1513686432">
                                          <w:marLeft w:val="0"/>
                                          <w:marRight w:val="0"/>
                                          <w:marTop w:val="0"/>
                                          <w:marBottom w:val="150"/>
                                          <w:divBdr>
                                            <w:top w:val="none" w:sz="0" w:space="0" w:color="auto"/>
                                            <w:left w:val="none" w:sz="0" w:space="0" w:color="auto"/>
                                            <w:bottom w:val="none" w:sz="0" w:space="0" w:color="auto"/>
                                            <w:right w:val="none" w:sz="0" w:space="0" w:color="auto"/>
                                          </w:divBdr>
                                        </w:div>
                                        <w:div w:id="1642032670">
                                          <w:marLeft w:val="0"/>
                                          <w:marRight w:val="0"/>
                                          <w:marTop w:val="0"/>
                                          <w:marBottom w:val="150"/>
                                          <w:divBdr>
                                            <w:top w:val="none" w:sz="0" w:space="0" w:color="auto"/>
                                            <w:left w:val="none" w:sz="0" w:space="0" w:color="auto"/>
                                            <w:bottom w:val="none" w:sz="0" w:space="0" w:color="auto"/>
                                            <w:right w:val="none" w:sz="0" w:space="0" w:color="auto"/>
                                          </w:divBdr>
                                        </w:div>
                                        <w:div w:id="16507894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58096049">
      <w:bodyDiv w:val="1"/>
      <w:marLeft w:val="0"/>
      <w:marRight w:val="0"/>
      <w:marTop w:val="0"/>
      <w:marBottom w:val="0"/>
      <w:divBdr>
        <w:top w:val="none" w:sz="0" w:space="0" w:color="auto"/>
        <w:left w:val="none" w:sz="0" w:space="0" w:color="auto"/>
        <w:bottom w:val="none" w:sz="0" w:space="0" w:color="auto"/>
        <w:right w:val="none" w:sz="0" w:space="0" w:color="auto"/>
      </w:divBdr>
      <w:divsChild>
        <w:div w:id="250091927">
          <w:marLeft w:val="0"/>
          <w:marRight w:val="0"/>
          <w:marTop w:val="0"/>
          <w:marBottom w:val="0"/>
          <w:divBdr>
            <w:top w:val="none" w:sz="0" w:space="0" w:color="auto"/>
            <w:left w:val="none" w:sz="0" w:space="0" w:color="auto"/>
            <w:bottom w:val="none" w:sz="0" w:space="0" w:color="auto"/>
            <w:right w:val="none" w:sz="0" w:space="0" w:color="auto"/>
          </w:divBdr>
        </w:div>
        <w:div w:id="255721605">
          <w:marLeft w:val="0"/>
          <w:marRight w:val="0"/>
          <w:marTop w:val="0"/>
          <w:marBottom w:val="0"/>
          <w:divBdr>
            <w:top w:val="none" w:sz="0" w:space="0" w:color="auto"/>
            <w:left w:val="none" w:sz="0" w:space="0" w:color="auto"/>
            <w:bottom w:val="none" w:sz="0" w:space="0" w:color="auto"/>
            <w:right w:val="none" w:sz="0" w:space="0" w:color="auto"/>
          </w:divBdr>
        </w:div>
        <w:div w:id="588662683">
          <w:marLeft w:val="0"/>
          <w:marRight w:val="0"/>
          <w:marTop w:val="0"/>
          <w:marBottom w:val="0"/>
          <w:divBdr>
            <w:top w:val="none" w:sz="0" w:space="0" w:color="auto"/>
            <w:left w:val="none" w:sz="0" w:space="0" w:color="auto"/>
            <w:bottom w:val="none" w:sz="0" w:space="0" w:color="auto"/>
            <w:right w:val="none" w:sz="0" w:space="0" w:color="auto"/>
          </w:divBdr>
        </w:div>
        <w:div w:id="768693939">
          <w:marLeft w:val="0"/>
          <w:marRight w:val="0"/>
          <w:marTop w:val="0"/>
          <w:marBottom w:val="0"/>
          <w:divBdr>
            <w:top w:val="none" w:sz="0" w:space="0" w:color="auto"/>
            <w:left w:val="none" w:sz="0" w:space="0" w:color="auto"/>
            <w:bottom w:val="none" w:sz="0" w:space="0" w:color="auto"/>
            <w:right w:val="none" w:sz="0" w:space="0" w:color="auto"/>
          </w:divBdr>
        </w:div>
        <w:div w:id="867597545">
          <w:marLeft w:val="0"/>
          <w:marRight w:val="0"/>
          <w:marTop w:val="0"/>
          <w:marBottom w:val="0"/>
          <w:divBdr>
            <w:top w:val="none" w:sz="0" w:space="0" w:color="auto"/>
            <w:left w:val="none" w:sz="0" w:space="0" w:color="auto"/>
            <w:bottom w:val="none" w:sz="0" w:space="0" w:color="auto"/>
            <w:right w:val="none" w:sz="0" w:space="0" w:color="auto"/>
          </w:divBdr>
        </w:div>
        <w:div w:id="898516456">
          <w:marLeft w:val="0"/>
          <w:marRight w:val="0"/>
          <w:marTop w:val="0"/>
          <w:marBottom w:val="0"/>
          <w:divBdr>
            <w:top w:val="none" w:sz="0" w:space="0" w:color="auto"/>
            <w:left w:val="none" w:sz="0" w:space="0" w:color="auto"/>
            <w:bottom w:val="none" w:sz="0" w:space="0" w:color="auto"/>
            <w:right w:val="none" w:sz="0" w:space="0" w:color="auto"/>
          </w:divBdr>
        </w:div>
        <w:div w:id="1135177301">
          <w:marLeft w:val="0"/>
          <w:marRight w:val="0"/>
          <w:marTop w:val="0"/>
          <w:marBottom w:val="0"/>
          <w:divBdr>
            <w:top w:val="none" w:sz="0" w:space="0" w:color="auto"/>
            <w:left w:val="none" w:sz="0" w:space="0" w:color="auto"/>
            <w:bottom w:val="none" w:sz="0" w:space="0" w:color="auto"/>
            <w:right w:val="none" w:sz="0" w:space="0" w:color="auto"/>
          </w:divBdr>
        </w:div>
        <w:div w:id="1142233879">
          <w:marLeft w:val="0"/>
          <w:marRight w:val="0"/>
          <w:marTop w:val="0"/>
          <w:marBottom w:val="0"/>
          <w:divBdr>
            <w:top w:val="none" w:sz="0" w:space="0" w:color="auto"/>
            <w:left w:val="none" w:sz="0" w:space="0" w:color="auto"/>
            <w:bottom w:val="none" w:sz="0" w:space="0" w:color="auto"/>
            <w:right w:val="none" w:sz="0" w:space="0" w:color="auto"/>
          </w:divBdr>
        </w:div>
        <w:div w:id="1154494679">
          <w:marLeft w:val="0"/>
          <w:marRight w:val="0"/>
          <w:marTop w:val="0"/>
          <w:marBottom w:val="0"/>
          <w:divBdr>
            <w:top w:val="none" w:sz="0" w:space="0" w:color="auto"/>
            <w:left w:val="none" w:sz="0" w:space="0" w:color="auto"/>
            <w:bottom w:val="none" w:sz="0" w:space="0" w:color="auto"/>
            <w:right w:val="none" w:sz="0" w:space="0" w:color="auto"/>
          </w:divBdr>
        </w:div>
        <w:div w:id="1281842877">
          <w:marLeft w:val="0"/>
          <w:marRight w:val="0"/>
          <w:marTop w:val="0"/>
          <w:marBottom w:val="0"/>
          <w:divBdr>
            <w:top w:val="none" w:sz="0" w:space="0" w:color="auto"/>
            <w:left w:val="none" w:sz="0" w:space="0" w:color="auto"/>
            <w:bottom w:val="none" w:sz="0" w:space="0" w:color="auto"/>
            <w:right w:val="none" w:sz="0" w:space="0" w:color="auto"/>
          </w:divBdr>
        </w:div>
        <w:div w:id="1648632499">
          <w:marLeft w:val="0"/>
          <w:marRight w:val="0"/>
          <w:marTop w:val="0"/>
          <w:marBottom w:val="0"/>
          <w:divBdr>
            <w:top w:val="none" w:sz="0" w:space="0" w:color="auto"/>
            <w:left w:val="none" w:sz="0" w:space="0" w:color="auto"/>
            <w:bottom w:val="none" w:sz="0" w:space="0" w:color="auto"/>
            <w:right w:val="none" w:sz="0" w:space="0" w:color="auto"/>
          </w:divBdr>
        </w:div>
        <w:div w:id="1923947599">
          <w:marLeft w:val="0"/>
          <w:marRight w:val="0"/>
          <w:marTop w:val="0"/>
          <w:marBottom w:val="0"/>
          <w:divBdr>
            <w:top w:val="none" w:sz="0" w:space="0" w:color="auto"/>
            <w:left w:val="none" w:sz="0" w:space="0" w:color="auto"/>
            <w:bottom w:val="none" w:sz="0" w:space="0" w:color="auto"/>
            <w:right w:val="none" w:sz="0" w:space="0" w:color="auto"/>
          </w:divBdr>
        </w:div>
      </w:divsChild>
    </w:div>
    <w:div w:id="1759671302">
      <w:bodyDiv w:val="1"/>
      <w:marLeft w:val="300"/>
      <w:marRight w:val="300"/>
      <w:marTop w:val="150"/>
      <w:marBottom w:val="300"/>
      <w:divBdr>
        <w:top w:val="none" w:sz="0" w:space="0" w:color="auto"/>
        <w:left w:val="none" w:sz="0" w:space="0" w:color="auto"/>
        <w:bottom w:val="none" w:sz="0" w:space="0" w:color="auto"/>
        <w:right w:val="none" w:sz="0" w:space="0" w:color="auto"/>
      </w:divBdr>
      <w:divsChild>
        <w:div w:id="1069768223">
          <w:marLeft w:val="0"/>
          <w:marRight w:val="0"/>
          <w:marTop w:val="0"/>
          <w:marBottom w:val="0"/>
          <w:divBdr>
            <w:top w:val="none" w:sz="0" w:space="0" w:color="auto"/>
            <w:left w:val="none" w:sz="0" w:space="0" w:color="auto"/>
            <w:bottom w:val="none" w:sz="0" w:space="0" w:color="auto"/>
            <w:right w:val="none" w:sz="0" w:space="0" w:color="auto"/>
          </w:divBdr>
        </w:div>
      </w:divsChild>
    </w:div>
    <w:div w:id="1761219077">
      <w:bodyDiv w:val="1"/>
      <w:marLeft w:val="0"/>
      <w:marRight w:val="0"/>
      <w:marTop w:val="0"/>
      <w:marBottom w:val="0"/>
      <w:divBdr>
        <w:top w:val="none" w:sz="0" w:space="0" w:color="auto"/>
        <w:left w:val="none" w:sz="0" w:space="0" w:color="auto"/>
        <w:bottom w:val="none" w:sz="0" w:space="0" w:color="auto"/>
        <w:right w:val="none" w:sz="0" w:space="0" w:color="auto"/>
      </w:divBdr>
      <w:divsChild>
        <w:div w:id="446971027">
          <w:marLeft w:val="0"/>
          <w:marRight w:val="0"/>
          <w:marTop w:val="0"/>
          <w:marBottom w:val="0"/>
          <w:divBdr>
            <w:top w:val="none" w:sz="0" w:space="0" w:color="auto"/>
            <w:left w:val="none" w:sz="0" w:space="0" w:color="auto"/>
            <w:bottom w:val="none" w:sz="0" w:space="0" w:color="auto"/>
            <w:right w:val="none" w:sz="0" w:space="0" w:color="auto"/>
          </w:divBdr>
          <w:divsChild>
            <w:div w:id="1834489705">
              <w:marLeft w:val="0"/>
              <w:marRight w:val="0"/>
              <w:marTop w:val="0"/>
              <w:marBottom w:val="0"/>
              <w:divBdr>
                <w:top w:val="none" w:sz="0" w:space="0" w:color="auto"/>
                <w:left w:val="none" w:sz="0" w:space="0" w:color="auto"/>
                <w:bottom w:val="none" w:sz="0" w:space="0" w:color="auto"/>
                <w:right w:val="none" w:sz="0" w:space="0" w:color="auto"/>
              </w:divBdr>
              <w:divsChild>
                <w:div w:id="1414278026">
                  <w:marLeft w:val="0"/>
                  <w:marRight w:val="0"/>
                  <w:marTop w:val="0"/>
                  <w:marBottom w:val="0"/>
                  <w:divBdr>
                    <w:top w:val="none" w:sz="0" w:space="0" w:color="auto"/>
                    <w:left w:val="none" w:sz="0" w:space="0" w:color="auto"/>
                    <w:bottom w:val="none" w:sz="0" w:space="0" w:color="auto"/>
                    <w:right w:val="none" w:sz="0" w:space="0" w:color="auto"/>
                  </w:divBdr>
                  <w:divsChild>
                    <w:div w:id="446315363">
                      <w:marLeft w:val="0"/>
                      <w:marRight w:val="0"/>
                      <w:marTop w:val="0"/>
                      <w:marBottom w:val="0"/>
                      <w:divBdr>
                        <w:top w:val="none" w:sz="0" w:space="0" w:color="auto"/>
                        <w:left w:val="none" w:sz="0" w:space="0" w:color="auto"/>
                        <w:bottom w:val="none" w:sz="0" w:space="0" w:color="auto"/>
                        <w:right w:val="none" w:sz="0" w:space="0" w:color="auto"/>
                      </w:divBdr>
                      <w:divsChild>
                        <w:div w:id="1434596103">
                          <w:marLeft w:val="0"/>
                          <w:marRight w:val="0"/>
                          <w:marTop w:val="0"/>
                          <w:marBottom w:val="0"/>
                          <w:divBdr>
                            <w:top w:val="none" w:sz="0" w:space="0" w:color="auto"/>
                            <w:left w:val="none" w:sz="0" w:space="0" w:color="auto"/>
                            <w:bottom w:val="none" w:sz="0" w:space="0" w:color="auto"/>
                            <w:right w:val="none" w:sz="0" w:space="0" w:color="auto"/>
                          </w:divBdr>
                          <w:divsChild>
                            <w:div w:id="158228953">
                              <w:marLeft w:val="0"/>
                              <w:marRight w:val="0"/>
                              <w:marTop w:val="0"/>
                              <w:marBottom w:val="0"/>
                              <w:divBdr>
                                <w:top w:val="none" w:sz="0" w:space="0" w:color="auto"/>
                                <w:left w:val="none" w:sz="0" w:space="0" w:color="auto"/>
                                <w:bottom w:val="none" w:sz="0" w:space="0" w:color="auto"/>
                                <w:right w:val="none" w:sz="0" w:space="0" w:color="auto"/>
                              </w:divBdr>
                              <w:divsChild>
                                <w:div w:id="121534686">
                                  <w:marLeft w:val="0"/>
                                  <w:marRight w:val="0"/>
                                  <w:marTop w:val="0"/>
                                  <w:marBottom w:val="0"/>
                                  <w:divBdr>
                                    <w:top w:val="none" w:sz="0" w:space="0" w:color="auto"/>
                                    <w:left w:val="none" w:sz="0" w:space="0" w:color="auto"/>
                                    <w:bottom w:val="none" w:sz="0" w:space="0" w:color="auto"/>
                                    <w:right w:val="none" w:sz="0" w:space="0" w:color="auto"/>
                                  </w:divBdr>
                                  <w:divsChild>
                                    <w:div w:id="1974746216">
                                      <w:marLeft w:val="0"/>
                                      <w:marRight w:val="0"/>
                                      <w:marTop w:val="0"/>
                                      <w:marBottom w:val="0"/>
                                      <w:divBdr>
                                        <w:top w:val="none" w:sz="0" w:space="0" w:color="auto"/>
                                        <w:left w:val="none" w:sz="0" w:space="0" w:color="auto"/>
                                        <w:bottom w:val="none" w:sz="0" w:space="0" w:color="auto"/>
                                        <w:right w:val="none" w:sz="0" w:space="0" w:color="auto"/>
                                      </w:divBdr>
                                      <w:divsChild>
                                        <w:div w:id="198824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3145007">
      <w:bodyDiv w:val="1"/>
      <w:marLeft w:val="0"/>
      <w:marRight w:val="0"/>
      <w:marTop w:val="0"/>
      <w:marBottom w:val="0"/>
      <w:divBdr>
        <w:top w:val="none" w:sz="0" w:space="0" w:color="auto"/>
        <w:left w:val="none" w:sz="0" w:space="0" w:color="auto"/>
        <w:bottom w:val="none" w:sz="0" w:space="0" w:color="auto"/>
        <w:right w:val="none" w:sz="0" w:space="0" w:color="auto"/>
      </w:divBdr>
    </w:div>
    <w:div w:id="1763451927">
      <w:bodyDiv w:val="1"/>
      <w:marLeft w:val="0"/>
      <w:marRight w:val="0"/>
      <w:marTop w:val="0"/>
      <w:marBottom w:val="0"/>
      <w:divBdr>
        <w:top w:val="none" w:sz="0" w:space="0" w:color="auto"/>
        <w:left w:val="none" w:sz="0" w:space="0" w:color="auto"/>
        <w:bottom w:val="none" w:sz="0" w:space="0" w:color="auto"/>
        <w:right w:val="none" w:sz="0" w:space="0" w:color="auto"/>
      </w:divBdr>
      <w:divsChild>
        <w:div w:id="659768150">
          <w:marLeft w:val="0"/>
          <w:marRight w:val="0"/>
          <w:marTop w:val="0"/>
          <w:marBottom w:val="0"/>
          <w:divBdr>
            <w:top w:val="none" w:sz="0" w:space="0" w:color="auto"/>
            <w:left w:val="none" w:sz="0" w:space="0" w:color="auto"/>
            <w:bottom w:val="none" w:sz="0" w:space="0" w:color="auto"/>
            <w:right w:val="none" w:sz="0" w:space="0" w:color="auto"/>
          </w:divBdr>
          <w:divsChild>
            <w:div w:id="2007902442">
              <w:marLeft w:val="0"/>
              <w:marRight w:val="0"/>
              <w:marTop w:val="0"/>
              <w:marBottom w:val="0"/>
              <w:divBdr>
                <w:top w:val="none" w:sz="0" w:space="0" w:color="auto"/>
                <w:left w:val="none" w:sz="0" w:space="0" w:color="auto"/>
                <w:bottom w:val="none" w:sz="0" w:space="0" w:color="auto"/>
                <w:right w:val="none" w:sz="0" w:space="0" w:color="auto"/>
              </w:divBdr>
              <w:divsChild>
                <w:div w:id="422339741">
                  <w:marLeft w:val="0"/>
                  <w:marRight w:val="0"/>
                  <w:marTop w:val="0"/>
                  <w:marBottom w:val="0"/>
                  <w:divBdr>
                    <w:top w:val="none" w:sz="0" w:space="0" w:color="auto"/>
                    <w:left w:val="none" w:sz="0" w:space="0" w:color="auto"/>
                    <w:bottom w:val="none" w:sz="0" w:space="0" w:color="auto"/>
                    <w:right w:val="none" w:sz="0" w:space="0" w:color="auto"/>
                  </w:divBdr>
                  <w:divsChild>
                    <w:div w:id="588655443">
                      <w:marLeft w:val="0"/>
                      <w:marRight w:val="0"/>
                      <w:marTop w:val="0"/>
                      <w:marBottom w:val="0"/>
                      <w:divBdr>
                        <w:top w:val="none" w:sz="0" w:space="0" w:color="auto"/>
                        <w:left w:val="none" w:sz="0" w:space="0" w:color="auto"/>
                        <w:bottom w:val="none" w:sz="0" w:space="0" w:color="auto"/>
                        <w:right w:val="none" w:sz="0" w:space="0" w:color="auto"/>
                      </w:divBdr>
                      <w:divsChild>
                        <w:div w:id="302779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3574421">
      <w:bodyDiv w:val="1"/>
      <w:marLeft w:val="0"/>
      <w:marRight w:val="0"/>
      <w:marTop w:val="0"/>
      <w:marBottom w:val="0"/>
      <w:divBdr>
        <w:top w:val="none" w:sz="0" w:space="0" w:color="auto"/>
        <w:left w:val="none" w:sz="0" w:space="0" w:color="auto"/>
        <w:bottom w:val="none" w:sz="0" w:space="0" w:color="auto"/>
        <w:right w:val="none" w:sz="0" w:space="0" w:color="auto"/>
      </w:divBdr>
      <w:divsChild>
        <w:div w:id="1037124892">
          <w:marLeft w:val="0"/>
          <w:marRight w:val="0"/>
          <w:marTop w:val="0"/>
          <w:marBottom w:val="0"/>
          <w:divBdr>
            <w:top w:val="none" w:sz="0" w:space="0" w:color="auto"/>
            <w:left w:val="none" w:sz="0" w:space="0" w:color="auto"/>
            <w:bottom w:val="none" w:sz="0" w:space="0" w:color="auto"/>
            <w:right w:val="none" w:sz="0" w:space="0" w:color="auto"/>
          </w:divBdr>
          <w:divsChild>
            <w:div w:id="5596545">
              <w:marLeft w:val="0"/>
              <w:marRight w:val="0"/>
              <w:marTop w:val="0"/>
              <w:marBottom w:val="0"/>
              <w:divBdr>
                <w:top w:val="none" w:sz="0" w:space="0" w:color="auto"/>
                <w:left w:val="none" w:sz="0" w:space="0" w:color="auto"/>
                <w:bottom w:val="none" w:sz="0" w:space="0" w:color="auto"/>
                <w:right w:val="none" w:sz="0" w:space="0" w:color="auto"/>
              </w:divBdr>
              <w:divsChild>
                <w:div w:id="389117450">
                  <w:marLeft w:val="0"/>
                  <w:marRight w:val="0"/>
                  <w:marTop w:val="0"/>
                  <w:marBottom w:val="0"/>
                  <w:divBdr>
                    <w:top w:val="none" w:sz="0" w:space="0" w:color="auto"/>
                    <w:left w:val="none" w:sz="0" w:space="0" w:color="auto"/>
                    <w:bottom w:val="none" w:sz="0" w:space="0" w:color="auto"/>
                    <w:right w:val="none" w:sz="0" w:space="0" w:color="auto"/>
                  </w:divBdr>
                  <w:divsChild>
                    <w:div w:id="300499700">
                      <w:marLeft w:val="0"/>
                      <w:marRight w:val="0"/>
                      <w:marTop w:val="0"/>
                      <w:marBottom w:val="0"/>
                      <w:divBdr>
                        <w:top w:val="single" w:sz="6" w:space="2" w:color="C0C0C0"/>
                        <w:left w:val="single" w:sz="6" w:space="2" w:color="C0C0C0"/>
                        <w:bottom w:val="single" w:sz="6" w:space="2" w:color="C0C0C0"/>
                        <w:right w:val="single" w:sz="6" w:space="2" w:color="C0C0C0"/>
                      </w:divBdr>
                      <w:divsChild>
                        <w:div w:id="79182648">
                          <w:marLeft w:val="0"/>
                          <w:marRight w:val="0"/>
                          <w:marTop w:val="0"/>
                          <w:marBottom w:val="0"/>
                          <w:divBdr>
                            <w:top w:val="none" w:sz="0" w:space="0" w:color="auto"/>
                            <w:left w:val="none" w:sz="0" w:space="0" w:color="auto"/>
                            <w:bottom w:val="none" w:sz="0" w:space="0" w:color="auto"/>
                            <w:right w:val="none" w:sz="0" w:space="0" w:color="auto"/>
                          </w:divBdr>
                        </w:div>
                        <w:div w:id="128213064">
                          <w:marLeft w:val="0"/>
                          <w:marRight w:val="0"/>
                          <w:marTop w:val="0"/>
                          <w:marBottom w:val="0"/>
                          <w:divBdr>
                            <w:top w:val="none" w:sz="0" w:space="0" w:color="auto"/>
                            <w:left w:val="none" w:sz="0" w:space="0" w:color="auto"/>
                            <w:bottom w:val="none" w:sz="0" w:space="0" w:color="auto"/>
                            <w:right w:val="none" w:sz="0" w:space="0" w:color="auto"/>
                          </w:divBdr>
                        </w:div>
                        <w:div w:id="500775981">
                          <w:marLeft w:val="0"/>
                          <w:marRight w:val="0"/>
                          <w:marTop w:val="0"/>
                          <w:marBottom w:val="0"/>
                          <w:divBdr>
                            <w:top w:val="none" w:sz="0" w:space="0" w:color="auto"/>
                            <w:left w:val="none" w:sz="0" w:space="0" w:color="auto"/>
                            <w:bottom w:val="none" w:sz="0" w:space="0" w:color="auto"/>
                            <w:right w:val="none" w:sz="0" w:space="0" w:color="auto"/>
                          </w:divBdr>
                        </w:div>
                        <w:div w:id="1065251794">
                          <w:marLeft w:val="0"/>
                          <w:marRight w:val="0"/>
                          <w:marTop w:val="0"/>
                          <w:marBottom w:val="0"/>
                          <w:divBdr>
                            <w:top w:val="none" w:sz="0" w:space="0" w:color="auto"/>
                            <w:left w:val="none" w:sz="0" w:space="0" w:color="auto"/>
                            <w:bottom w:val="none" w:sz="0" w:space="0" w:color="auto"/>
                            <w:right w:val="none" w:sz="0" w:space="0" w:color="auto"/>
                          </w:divBdr>
                        </w:div>
                        <w:div w:id="1386371348">
                          <w:marLeft w:val="0"/>
                          <w:marRight w:val="0"/>
                          <w:marTop w:val="0"/>
                          <w:marBottom w:val="0"/>
                          <w:divBdr>
                            <w:top w:val="none" w:sz="0" w:space="0" w:color="auto"/>
                            <w:left w:val="none" w:sz="0" w:space="0" w:color="auto"/>
                            <w:bottom w:val="none" w:sz="0" w:space="0" w:color="auto"/>
                            <w:right w:val="none" w:sz="0" w:space="0" w:color="auto"/>
                          </w:divBdr>
                        </w:div>
                        <w:div w:id="1712874196">
                          <w:marLeft w:val="0"/>
                          <w:marRight w:val="0"/>
                          <w:marTop w:val="0"/>
                          <w:marBottom w:val="0"/>
                          <w:divBdr>
                            <w:top w:val="none" w:sz="0" w:space="0" w:color="auto"/>
                            <w:left w:val="none" w:sz="0" w:space="0" w:color="auto"/>
                            <w:bottom w:val="none" w:sz="0" w:space="0" w:color="auto"/>
                            <w:right w:val="none" w:sz="0" w:space="0" w:color="auto"/>
                          </w:divBdr>
                        </w:div>
                        <w:div w:id="1737170582">
                          <w:marLeft w:val="0"/>
                          <w:marRight w:val="0"/>
                          <w:marTop w:val="0"/>
                          <w:marBottom w:val="0"/>
                          <w:divBdr>
                            <w:top w:val="none" w:sz="0" w:space="0" w:color="auto"/>
                            <w:left w:val="none" w:sz="0" w:space="0" w:color="auto"/>
                            <w:bottom w:val="none" w:sz="0" w:space="0" w:color="auto"/>
                            <w:right w:val="none" w:sz="0" w:space="0" w:color="auto"/>
                          </w:divBdr>
                        </w:div>
                        <w:div w:id="2032678952">
                          <w:marLeft w:val="0"/>
                          <w:marRight w:val="0"/>
                          <w:marTop w:val="0"/>
                          <w:marBottom w:val="0"/>
                          <w:divBdr>
                            <w:top w:val="none" w:sz="0" w:space="0" w:color="auto"/>
                            <w:left w:val="none" w:sz="0" w:space="0" w:color="auto"/>
                            <w:bottom w:val="none" w:sz="0" w:space="0" w:color="auto"/>
                            <w:right w:val="none" w:sz="0" w:space="0" w:color="auto"/>
                          </w:divBdr>
                        </w:div>
                        <w:div w:id="2131511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4380560">
      <w:bodyDiv w:val="1"/>
      <w:marLeft w:val="0"/>
      <w:marRight w:val="0"/>
      <w:marTop w:val="0"/>
      <w:marBottom w:val="0"/>
      <w:divBdr>
        <w:top w:val="none" w:sz="0" w:space="0" w:color="auto"/>
        <w:left w:val="none" w:sz="0" w:space="0" w:color="auto"/>
        <w:bottom w:val="none" w:sz="0" w:space="0" w:color="auto"/>
        <w:right w:val="none" w:sz="0" w:space="0" w:color="auto"/>
      </w:divBdr>
      <w:divsChild>
        <w:div w:id="93596771">
          <w:marLeft w:val="0"/>
          <w:marRight w:val="0"/>
          <w:marTop w:val="0"/>
          <w:marBottom w:val="0"/>
          <w:divBdr>
            <w:top w:val="none" w:sz="0" w:space="0" w:color="auto"/>
            <w:left w:val="none" w:sz="0" w:space="0" w:color="auto"/>
            <w:bottom w:val="none" w:sz="0" w:space="0" w:color="auto"/>
            <w:right w:val="none" w:sz="0" w:space="0" w:color="auto"/>
          </w:divBdr>
          <w:divsChild>
            <w:div w:id="409623949">
              <w:marLeft w:val="0"/>
              <w:marRight w:val="0"/>
              <w:marTop w:val="0"/>
              <w:marBottom w:val="0"/>
              <w:divBdr>
                <w:top w:val="none" w:sz="0" w:space="0" w:color="auto"/>
                <w:left w:val="none" w:sz="0" w:space="0" w:color="auto"/>
                <w:bottom w:val="none" w:sz="0" w:space="0" w:color="auto"/>
                <w:right w:val="none" w:sz="0" w:space="0" w:color="auto"/>
              </w:divBdr>
              <w:divsChild>
                <w:div w:id="1886671061">
                  <w:marLeft w:val="0"/>
                  <w:marRight w:val="0"/>
                  <w:marTop w:val="0"/>
                  <w:marBottom w:val="0"/>
                  <w:divBdr>
                    <w:top w:val="none" w:sz="0" w:space="0" w:color="auto"/>
                    <w:left w:val="none" w:sz="0" w:space="0" w:color="auto"/>
                    <w:bottom w:val="none" w:sz="0" w:space="0" w:color="auto"/>
                    <w:right w:val="none" w:sz="0" w:space="0" w:color="auto"/>
                  </w:divBdr>
                  <w:divsChild>
                    <w:div w:id="1401830874">
                      <w:marLeft w:val="0"/>
                      <w:marRight w:val="0"/>
                      <w:marTop w:val="0"/>
                      <w:marBottom w:val="0"/>
                      <w:divBdr>
                        <w:top w:val="single" w:sz="4" w:space="1" w:color="C0C0C0"/>
                        <w:left w:val="single" w:sz="4" w:space="1" w:color="C0C0C0"/>
                        <w:bottom w:val="single" w:sz="4" w:space="1" w:color="C0C0C0"/>
                        <w:right w:val="single" w:sz="4" w:space="1" w:color="C0C0C0"/>
                      </w:divBdr>
                      <w:divsChild>
                        <w:div w:id="27532505">
                          <w:marLeft w:val="0"/>
                          <w:marRight w:val="0"/>
                          <w:marTop w:val="0"/>
                          <w:marBottom w:val="0"/>
                          <w:divBdr>
                            <w:top w:val="none" w:sz="0" w:space="0" w:color="auto"/>
                            <w:left w:val="none" w:sz="0" w:space="0" w:color="auto"/>
                            <w:bottom w:val="none" w:sz="0" w:space="0" w:color="auto"/>
                            <w:right w:val="none" w:sz="0" w:space="0" w:color="auto"/>
                          </w:divBdr>
                        </w:div>
                        <w:div w:id="58334801">
                          <w:marLeft w:val="0"/>
                          <w:marRight w:val="0"/>
                          <w:marTop w:val="0"/>
                          <w:marBottom w:val="0"/>
                          <w:divBdr>
                            <w:top w:val="none" w:sz="0" w:space="0" w:color="auto"/>
                            <w:left w:val="none" w:sz="0" w:space="0" w:color="auto"/>
                            <w:bottom w:val="none" w:sz="0" w:space="0" w:color="auto"/>
                            <w:right w:val="none" w:sz="0" w:space="0" w:color="auto"/>
                          </w:divBdr>
                        </w:div>
                        <w:div w:id="136725589">
                          <w:marLeft w:val="0"/>
                          <w:marRight w:val="0"/>
                          <w:marTop w:val="0"/>
                          <w:marBottom w:val="0"/>
                          <w:divBdr>
                            <w:top w:val="none" w:sz="0" w:space="0" w:color="auto"/>
                            <w:left w:val="none" w:sz="0" w:space="0" w:color="auto"/>
                            <w:bottom w:val="none" w:sz="0" w:space="0" w:color="auto"/>
                            <w:right w:val="none" w:sz="0" w:space="0" w:color="auto"/>
                          </w:divBdr>
                        </w:div>
                        <w:div w:id="159658731">
                          <w:marLeft w:val="0"/>
                          <w:marRight w:val="0"/>
                          <w:marTop w:val="0"/>
                          <w:marBottom w:val="0"/>
                          <w:divBdr>
                            <w:top w:val="none" w:sz="0" w:space="0" w:color="auto"/>
                            <w:left w:val="none" w:sz="0" w:space="0" w:color="auto"/>
                            <w:bottom w:val="none" w:sz="0" w:space="0" w:color="auto"/>
                            <w:right w:val="none" w:sz="0" w:space="0" w:color="auto"/>
                          </w:divBdr>
                        </w:div>
                        <w:div w:id="229001720">
                          <w:marLeft w:val="0"/>
                          <w:marRight w:val="0"/>
                          <w:marTop w:val="0"/>
                          <w:marBottom w:val="0"/>
                          <w:divBdr>
                            <w:top w:val="none" w:sz="0" w:space="0" w:color="auto"/>
                            <w:left w:val="none" w:sz="0" w:space="0" w:color="auto"/>
                            <w:bottom w:val="none" w:sz="0" w:space="0" w:color="auto"/>
                            <w:right w:val="none" w:sz="0" w:space="0" w:color="auto"/>
                          </w:divBdr>
                        </w:div>
                        <w:div w:id="254560875">
                          <w:marLeft w:val="0"/>
                          <w:marRight w:val="0"/>
                          <w:marTop w:val="0"/>
                          <w:marBottom w:val="0"/>
                          <w:divBdr>
                            <w:top w:val="none" w:sz="0" w:space="0" w:color="auto"/>
                            <w:left w:val="none" w:sz="0" w:space="0" w:color="auto"/>
                            <w:bottom w:val="none" w:sz="0" w:space="0" w:color="auto"/>
                            <w:right w:val="none" w:sz="0" w:space="0" w:color="auto"/>
                          </w:divBdr>
                        </w:div>
                        <w:div w:id="335770250">
                          <w:marLeft w:val="0"/>
                          <w:marRight w:val="0"/>
                          <w:marTop w:val="0"/>
                          <w:marBottom w:val="0"/>
                          <w:divBdr>
                            <w:top w:val="none" w:sz="0" w:space="0" w:color="auto"/>
                            <w:left w:val="none" w:sz="0" w:space="0" w:color="auto"/>
                            <w:bottom w:val="none" w:sz="0" w:space="0" w:color="auto"/>
                            <w:right w:val="none" w:sz="0" w:space="0" w:color="auto"/>
                          </w:divBdr>
                        </w:div>
                        <w:div w:id="356661273">
                          <w:marLeft w:val="0"/>
                          <w:marRight w:val="0"/>
                          <w:marTop w:val="0"/>
                          <w:marBottom w:val="0"/>
                          <w:divBdr>
                            <w:top w:val="none" w:sz="0" w:space="0" w:color="auto"/>
                            <w:left w:val="none" w:sz="0" w:space="0" w:color="auto"/>
                            <w:bottom w:val="none" w:sz="0" w:space="0" w:color="auto"/>
                            <w:right w:val="none" w:sz="0" w:space="0" w:color="auto"/>
                          </w:divBdr>
                        </w:div>
                        <w:div w:id="465128251">
                          <w:marLeft w:val="0"/>
                          <w:marRight w:val="0"/>
                          <w:marTop w:val="0"/>
                          <w:marBottom w:val="0"/>
                          <w:divBdr>
                            <w:top w:val="none" w:sz="0" w:space="0" w:color="auto"/>
                            <w:left w:val="none" w:sz="0" w:space="0" w:color="auto"/>
                            <w:bottom w:val="none" w:sz="0" w:space="0" w:color="auto"/>
                            <w:right w:val="none" w:sz="0" w:space="0" w:color="auto"/>
                          </w:divBdr>
                        </w:div>
                        <w:div w:id="590622951">
                          <w:marLeft w:val="0"/>
                          <w:marRight w:val="0"/>
                          <w:marTop w:val="0"/>
                          <w:marBottom w:val="0"/>
                          <w:divBdr>
                            <w:top w:val="none" w:sz="0" w:space="0" w:color="auto"/>
                            <w:left w:val="none" w:sz="0" w:space="0" w:color="auto"/>
                            <w:bottom w:val="none" w:sz="0" w:space="0" w:color="auto"/>
                            <w:right w:val="none" w:sz="0" w:space="0" w:color="auto"/>
                          </w:divBdr>
                        </w:div>
                        <w:div w:id="595409955">
                          <w:marLeft w:val="0"/>
                          <w:marRight w:val="0"/>
                          <w:marTop w:val="0"/>
                          <w:marBottom w:val="0"/>
                          <w:divBdr>
                            <w:top w:val="none" w:sz="0" w:space="0" w:color="auto"/>
                            <w:left w:val="none" w:sz="0" w:space="0" w:color="auto"/>
                            <w:bottom w:val="none" w:sz="0" w:space="0" w:color="auto"/>
                            <w:right w:val="none" w:sz="0" w:space="0" w:color="auto"/>
                          </w:divBdr>
                        </w:div>
                        <w:div w:id="653729047">
                          <w:marLeft w:val="0"/>
                          <w:marRight w:val="0"/>
                          <w:marTop w:val="0"/>
                          <w:marBottom w:val="0"/>
                          <w:divBdr>
                            <w:top w:val="none" w:sz="0" w:space="0" w:color="auto"/>
                            <w:left w:val="none" w:sz="0" w:space="0" w:color="auto"/>
                            <w:bottom w:val="none" w:sz="0" w:space="0" w:color="auto"/>
                            <w:right w:val="none" w:sz="0" w:space="0" w:color="auto"/>
                          </w:divBdr>
                        </w:div>
                        <w:div w:id="791441924">
                          <w:marLeft w:val="0"/>
                          <w:marRight w:val="0"/>
                          <w:marTop w:val="0"/>
                          <w:marBottom w:val="0"/>
                          <w:divBdr>
                            <w:top w:val="none" w:sz="0" w:space="0" w:color="auto"/>
                            <w:left w:val="none" w:sz="0" w:space="0" w:color="auto"/>
                            <w:bottom w:val="none" w:sz="0" w:space="0" w:color="auto"/>
                            <w:right w:val="none" w:sz="0" w:space="0" w:color="auto"/>
                          </w:divBdr>
                        </w:div>
                        <w:div w:id="793250677">
                          <w:marLeft w:val="0"/>
                          <w:marRight w:val="0"/>
                          <w:marTop w:val="0"/>
                          <w:marBottom w:val="0"/>
                          <w:divBdr>
                            <w:top w:val="none" w:sz="0" w:space="0" w:color="auto"/>
                            <w:left w:val="none" w:sz="0" w:space="0" w:color="auto"/>
                            <w:bottom w:val="none" w:sz="0" w:space="0" w:color="auto"/>
                            <w:right w:val="none" w:sz="0" w:space="0" w:color="auto"/>
                          </w:divBdr>
                        </w:div>
                        <w:div w:id="855391491">
                          <w:marLeft w:val="0"/>
                          <w:marRight w:val="0"/>
                          <w:marTop w:val="0"/>
                          <w:marBottom w:val="0"/>
                          <w:divBdr>
                            <w:top w:val="none" w:sz="0" w:space="0" w:color="auto"/>
                            <w:left w:val="none" w:sz="0" w:space="0" w:color="auto"/>
                            <w:bottom w:val="none" w:sz="0" w:space="0" w:color="auto"/>
                            <w:right w:val="none" w:sz="0" w:space="0" w:color="auto"/>
                          </w:divBdr>
                        </w:div>
                        <w:div w:id="1000161502">
                          <w:marLeft w:val="0"/>
                          <w:marRight w:val="0"/>
                          <w:marTop w:val="0"/>
                          <w:marBottom w:val="0"/>
                          <w:divBdr>
                            <w:top w:val="none" w:sz="0" w:space="0" w:color="auto"/>
                            <w:left w:val="none" w:sz="0" w:space="0" w:color="auto"/>
                            <w:bottom w:val="none" w:sz="0" w:space="0" w:color="auto"/>
                            <w:right w:val="none" w:sz="0" w:space="0" w:color="auto"/>
                          </w:divBdr>
                        </w:div>
                        <w:div w:id="1008290787">
                          <w:marLeft w:val="0"/>
                          <w:marRight w:val="0"/>
                          <w:marTop w:val="0"/>
                          <w:marBottom w:val="0"/>
                          <w:divBdr>
                            <w:top w:val="none" w:sz="0" w:space="0" w:color="auto"/>
                            <w:left w:val="none" w:sz="0" w:space="0" w:color="auto"/>
                            <w:bottom w:val="none" w:sz="0" w:space="0" w:color="auto"/>
                            <w:right w:val="none" w:sz="0" w:space="0" w:color="auto"/>
                          </w:divBdr>
                        </w:div>
                        <w:div w:id="1096831570">
                          <w:marLeft w:val="0"/>
                          <w:marRight w:val="0"/>
                          <w:marTop w:val="0"/>
                          <w:marBottom w:val="0"/>
                          <w:divBdr>
                            <w:top w:val="none" w:sz="0" w:space="0" w:color="auto"/>
                            <w:left w:val="none" w:sz="0" w:space="0" w:color="auto"/>
                            <w:bottom w:val="none" w:sz="0" w:space="0" w:color="auto"/>
                            <w:right w:val="none" w:sz="0" w:space="0" w:color="auto"/>
                          </w:divBdr>
                        </w:div>
                        <w:div w:id="1159032656">
                          <w:marLeft w:val="0"/>
                          <w:marRight w:val="0"/>
                          <w:marTop w:val="0"/>
                          <w:marBottom w:val="0"/>
                          <w:divBdr>
                            <w:top w:val="none" w:sz="0" w:space="0" w:color="auto"/>
                            <w:left w:val="none" w:sz="0" w:space="0" w:color="auto"/>
                            <w:bottom w:val="none" w:sz="0" w:space="0" w:color="auto"/>
                            <w:right w:val="none" w:sz="0" w:space="0" w:color="auto"/>
                          </w:divBdr>
                        </w:div>
                        <w:div w:id="1207596015">
                          <w:marLeft w:val="0"/>
                          <w:marRight w:val="0"/>
                          <w:marTop w:val="0"/>
                          <w:marBottom w:val="0"/>
                          <w:divBdr>
                            <w:top w:val="none" w:sz="0" w:space="0" w:color="auto"/>
                            <w:left w:val="none" w:sz="0" w:space="0" w:color="auto"/>
                            <w:bottom w:val="none" w:sz="0" w:space="0" w:color="auto"/>
                            <w:right w:val="none" w:sz="0" w:space="0" w:color="auto"/>
                          </w:divBdr>
                        </w:div>
                        <w:div w:id="1347949542">
                          <w:marLeft w:val="0"/>
                          <w:marRight w:val="0"/>
                          <w:marTop w:val="0"/>
                          <w:marBottom w:val="0"/>
                          <w:divBdr>
                            <w:top w:val="none" w:sz="0" w:space="0" w:color="auto"/>
                            <w:left w:val="none" w:sz="0" w:space="0" w:color="auto"/>
                            <w:bottom w:val="none" w:sz="0" w:space="0" w:color="auto"/>
                            <w:right w:val="none" w:sz="0" w:space="0" w:color="auto"/>
                          </w:divBdr>
                        </w:div>
                        <w:div w:id="1375614775">
                          <w:marLeft w:val="0"/>
                          <w:marRight w:val="0"/>
                          <w:marTop w:val="0"/>
                          <w:marBottom w:val="0"/>
                          <w:divBdr>
                            <w:top w:val="none" w:sz="0" w:space="0" w:color="auto"/>
                            <w:left w:val="none" w:sz="0" w:space="0" w:color="auto"/>
                            <w:bottom w:val="none" w:sz="0" w:space="0" w:color="auto"/>
                            <w:right w:val="none" w:sz="0" w:space="0" w:color="auto"/>
                          </w:divBdr>
                        </w:div>
                        <w:div w:id="1497770961">
                          <w:marLeft w:val="0"/>
                          <w:marRight w:val="0"/>
                          <w:marTop w:val="0"/>
                          <w:marBottom w:val="0"/>
                          <w:divBdr>
                            <w:top w:val="none" w:sz="0" w:space="0" w:color="auto"/>
                            <w:left w:val="none" w:sz="0" w:space="0" w:color="auto"/>
                            <w:bottom w:val="none" w:sz="0" w:space="0" w:color="auto"/>
                            <w:right w:val="none" w:sz="0" w:space="0" w:color="auto"/>
                          </w:divBdr>
                        </w:div>
                        <w:div w:id="1649819960">
                          <w:marLeft w:val="0"/>
                          <w:marRight w:val="0"/>
                          <w:marTop w:val="0"/>
                          <w:marBottom w:val="0"/>
                          <w:divBdr>
                            <w:top w:val="none" w:sz="0" w:space="0" w:color="auto"/>
                            <w:left w:val="none" w:sz="0" w:space="0" w:color="auto"/>
                            <w:bottom w:val="none" w:sz="0" w:space="0" w:color="auto"/>
                            <w:right w:val="none" w:sz="0" w:space="0" w:color="auto"/>
                          </w:divBdr>
                        </w:div>
                        <w:div w:id="1847213196">
                          <w:marLeft w:val="0"/>
                          <w:marRight w:val="0"/>
                          <w:marTop w:val="0"/>
                          <w:marBottom w:val="0"/>
                          <w:divBdr>
                            <w:top w:val="none" w:sz="0" w:space="0" w:color="auto"/>
                            <w:left w:val="none" w:sz="0" w:space="0" w:color="auto"/>
                            <w:bottom w:val="none" w:sz="0" w:space="0" w:color="auto"/>
                            <w:right w:val="none" w:sz="0" w:space="0" w:color="auto"/>
                          </w:divBdr>
                        </w:div>
                        <w:div w:id="213471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6222595">
      <w:bodyDiv w:val="1"/>
      <w:marLeft w:val="0"/>
      <w:marRight w:val="0"/>
      <w:marTop w:val="0"/>
      <w:marBottom w:val="0"/>
      <w:divBdr>
        <w:top w:val="none" w:sz="0" w:space="0" w:color="auto"/>
        <w:left w:val="none" w:sz="0" w:space="0" w:color="auto"/>
        <w:bottom w:val="none" w:sz="0" w:space="0" w:color="auto"/>
        <w:right w:val="none" w:sz="0" w:space="0" w:color="auto"/>
      </w:divBdr>
      <w:divsChild>
        <w:div w:id="530991662">
          <w:marLeft w:val="0"/>
          <w:marRight w:val="0"/>
          <w:marTop w:val="0"/>
          <w:marBottom w:val="0"/>
          <w:divBdr>
            <w:top w:val="none" w:sz="0" w:space="0" w:color="auto"/>
            <w:left w:val="none" w:sz="0" w:space="0" w:color="auto"/>
            <w:bottom w:val="none" w:sz="0" w:space="0" w:color="auto"/>
            <w:right w:val="none" w:sz="0" w:space="0" w:color="auto"/>
          </w:divBdr>
          <w:divsChild>
            <w:div w:id="1444379744">
              <w:marLeft w:val="0"/>
              <w:marRight w:val="0"/>
              <w:marTop w:val="0"/>
              <w:marBottom w:val="0"/>
              <w:divBdr>
                <w:top w:val="none" w:sz="0" w:space="0" w:color="auto"/>
                <w:left w:val="none" w:sz="0" w:space="0" w:color="auto"/>
                <w:bottom w:val="none" w:sz="0" w:space="0" w:color="auto"/>
                <w:right w:val="none" w:sz="0" w:space="0" w:color="auto"/>
              </w:divBdr>
              <w:divsChild>
                <w:div w:id="1591885981">
                  <w:marLeft w:val="0"/>
                  <w:marRight w:val="200"/>
                  <w:marTop w:val="0"/>
                  <w:marBottom w:val="0"/>
                  <w:divBdr>
                    <w:top w:val="none" w:sz="0" w:space="0" w:color="auto"/>
                    <w:left w:val="none" w:sz="0" w:space="0" w:color="auto"/>
                    <w:bottom w:val="none" w:sz="0" w:space="0" w:color="auto"/>
                    <w:right w:val="none" w:sz="0" w:space="0" w:color="auto"/>
                  </w:divBdr>
                  <w:divsChild>
                    <w:div w:id="8263618">
                      <w:marLeft w:val="267"/>
                      <w:marRight w:val="0"/>
                      <w:marTop w:val="0"/>
                      <w:marBottom w:val="0"/>
                      <w:divBdr>
                        <w:top w:val="none" w:sz="0" w:space="0" w:color="auto"/>
                        <w:left w:val="none" w:sz="0" w:space="0" w:color="auto"/>
                        <w:bottom w:val="none" w:sz="0" w:space="0" w:color="auto"/>
                        <w:right w:val="none" w:sz="0" w:space="0" w:color="auto"/>
                      </w:divBdr>
                    </w:div>
                    <w:div w:id="867261381">
                      <w:marLeft w:val="0"/>
                      <w:marRight w:val="0"/>
                      <w:marTop w:val="0"/>
                      <w:marBottom w:val="0"/>
                      <w:divBdr>
                        <w:top w:val="dotted" w:sz="2" w:space="2" w:color="B2B2B2"/>
                        <w:left w:val="none" w:sz="0" w:space="0" w:color="auto"/>
                        <w:bottom w:val="none" w:sz="0" w:space="0" w:color="auto"/>
                        <w:right w:val="none" w:sz="0" w:space="0" w:color="auto"/>
                      </w:divBdr>
                      <w:divsChild>
                        <w:div w:id="1581481874">
                          <w:marLeft w:val="0"/>
                          <w:marRight w:val="0"/>
                          <w:marTop w:val="0"/>
                          <w:marBottom w:val="0"/>
                          <w:divBdr>
                            <w:top w:val="none" w:sz="0" w:space="0" w:color="auto"/>
                            <w:left w:val="none" w:sz="0" w:space="0" w:color="auto"/>
                            <w:bottom w:val="none" w:sz="0" w:space="0" w:color="auto"/>
                            <w:right w:val="none" w:sz="0" w:space="0" w:color="auto"/>
                          </w:divBdr>
                        </w:div>
                      </w:divsChild>
                    </w:div>
                    <w:div w:id="878782085">
                      <w:marLeft w:val="267"/>
                      <w:marRight w:val="0"/>
                      <w:marTop w:val="0"/>
                      <w:marBottom w:val="0"/>
                      <w:divBdr>
                        <w:top w:val="none" w:sz="0" w:space="0" w:color="auto"/>
                        <w:left w:val="none" w:sz="0" w:space="0" w:color="auto"/>
                        <w:bottom w:val="none" w:sz="0" w:space="0" w:color="auto"/>
                        <w:right w:val="none" w:sz="0" w:space="0" w:color="auto"/>
                      </w:divBdr>
                    </w:div>
                    <w:div w:id="1137189256">
                      <w:marLeft w:val="267"/>
                      <w:marRight w:val="0"/>
                      <w:marTop w:val="0"/>
                      <w:marBottom w:val="0"/>
                      <w:divBdr>
                        <w:top w:val="none" w:sz="0" w:space="0" w:color="auto"/>
                        <w:left w:val="none" w:sz="0" w:space="0" w:color="auto"/>
                        <w:bottom w:val="none" w:sz="0" w:space="0" w:color="auto"/>
                        <w:right w:val="none" w:sz="0" w:space="0" w:color="auto"/>
                      </w:divBdr>
                    </w:div>
                    <w:div w:id="1289317169">
                      <w:marLeft w:val="267"/>
                      <w:marRight w:val="0"/>
                      <w:marTop w:val="0"/>
                      <w:marBottom w:val="0"/>
                      <w:divBdr>
                        <w:top w:val="none" w:sz="0" w:space="0" w:color="auto"/>
                        <w:left w:val="none" w:sz="0" w:space="0" w:color="auto"/>
                        <w:bottom w:val="none" w:sz="0" w:space="0" w:color="auto"/>
                        <w:right w:val="none" w:sz="0" w:space="0" w:color="auto"/>
                      </w:divBdr>
                    </w:div>
                    <w:div w:id="1813330985">
                      <w:marLeft w:val="267"/>
                      <w:marRight w:val="0"/>
                      <w:marTop w:val="0"/>
                      <w:marBottom w:val="0"/>
                      <w:divBdr>
                        <w:top w:val="none" w:sz="0" w:space="0" w:color="auto"/>
                        <w:left w:val="none" w:sz="0" w:space="0" w:color="auto"/>
                        <w:bottom w:val="none" w:sz="0" w:space="0" w:color="auto"/>
                        <w:right w:val="none" w:sz="0" w:space="0" w:color="auto"/>
                      </w:divBdr>
                    </w:div>
                    <w:div w:id="2106267841">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6224617">
      <w:bodyDiv w:val="1"/>
      <w:marLeft w:val="0"/>
      <w:marRight w:val="0"/>
      <w:marTop w:val="0"/>
      <w:marBottom w:val="0"/>
      <w:divBdr>
        <w:top w:val="none" w:sz="0" w:space="0" w:color="auto"/>
        <w:left w:val="none" w:sz="0" w:space="0" w:color="auto"/>
        <w:bottom w:val="none" w:sz="0" w:space="0" w:color="auto"/>
        <w:right w:val="none" w:sz="0" w:space="0" w:color="auto"/>
      </w:divBdr>
    </w:div>
    <w:div w:id="1767384534">
      <w:bodyDiv w:val="1"/>
      <w:marLeft w:val="0"/>
      <w:marRight w:val="0"/>
      <w:marTop w:val="0"/>
      <w:marBottom w:val="0"/>
      <w:divBdr>
        <w:top w:val="none" w:sz="0" w:space="0" w:color="auto"/>
        <w:left w:val="none" w:sz="0" w:space="0" w:color="auto"/>
        <w:bottom w:val="none" w:sz="0" w:space="0" w:color="auto"/>
        <w:right w:val="none" w:sz="0" w:space="0" w:color="auto"/>
      </w:divBdr>
    </w:div>
    <w:div w:id="1767727129">
      <w:bodyDiv w:val="1"/>
      <w:marLeft w:val="0"/>
      <w:marRight w:val="0"/>
      <w:marTop w:val="0"/>
      <w:marBottom w:val="0"/>
      <w:divBdr>
        <w:top w:val="none" w:sz="0" w:space="0" w:color="auto"/>
        <w:left w:val="none" w:sz="0" w:space="0" w:color="auto"/>
        <w:bottom w:val="none" w:sz="0" w:space="0" w:color="auto"/>
        <w:right w:val="none" w:sz="0" w:space="0" w:color="auto"/>
      </w:divBdr>
      <w:divsChild>
        <w:div w:id="150415073">
          <w:marLeft w:val="0"/>
          <w:marRight w:val="0"/>
          <w:marTop w:val="0"/>
          <w:marBottom w:val="0"/>
          <w:divBdr>
            <w:top w:val="none" w:sz="0" w:space="0" w:color="auto"/>
            <w:left w:val="none" w:sz="0" w:space="0" w:color="auto"/>
            <w:bottom w:val="none" w:sz="0" w:space="0" w:color="auto"/>
            <w:right w:val="none" w:sz="0" w:space="0" w:color="auto"/>
          </w:divBdr>
        </w:div>
        <w:div w:id="170216365">
          <w:marLeft w:val="0"/>
          <w:marRight w:val="0"/>
          <w:marTop w:val="0"/>
          <w:marBottom w:val="0"/>
          <w:divBdr>
            <w:top w:val="none" w:sz="0" w:space="0" w:color="auto"/>
            <w:left w:val="none" w:sz="0" w:space="0" w:color="auto"/>
            <w:bottom w:val="none" w:sz="0" w:space="0" w:color="auto"/>
            <w:right w:val="none" w:sz="0" w:space="0" w:color="auto"/>
          </w:divBdr>
        </w:div>
        <w:div w:id="234634744">
          <w:marLeft w:val="0"/>
          <w:marRight w:val="0"/>
          <w:marTop w:val="0"/>
          <w:marBottom w:val="0"/>
          <w:divBdr>
            <w:top w:val="none" w:sz="0" w:space="0" w:color="auto"/>
            <w:left w:val="none" w:sz="0" w:space="0" w:color="auto"/>
            <w:bottom w:val="none" w:sz="0" w:space="0" w:color="auto"/>
            <w:right w:val="none" w:sz="0" w:space="0" w:color="auto"/>
          </w:divBdr>
        </w:div>
        <w:div w:id="236524199">
          <w:marLeft w:val="0"/>
          <w:marRight w:val="0"/>
          <w:marTop w:val="0"/>
          <w:marBottom w:val="0"/>
          <w:divBdr>
            <w:top w:val="none" w:sz="0" w:space="0" w:color="auto"/>
            <w:left w:val="none" w:sz="0" w:space="0" w:color="auto"/>
            <w:bottom w:val="none" w:sz="0" w:space="0" w:color="auto"/>
            <w:right w:val="none" w:sz="0" w:space="0" w:color="auto"/>
          </w:divBdr>
        </w:div>
        <w:div w:id="274606210">
          <w:marLeft w:val="0"/>
          <w:marRight w:val="0"/>
          <w:marTop w:val="0"/>
          <w:marBottom w:val="0"/>
          <w:divBdr>
            <w:top w:val="none" w:sz="0" w:space="0" w:color="auto"/>
            <w:left w:val="none" w:sz="0" w:space="0" w:color="auto"/>
            <w:bottom w:val="none" w:sz="0" w:space="0" w:color="auto"/>
            <w:right w:val="none" w:sz="0" w:space="0" w:color="auto"/>
          </w:divBdr>
        </w:div>
        <w:div w:id="403844632">
          <w:marLeft w:val="0"/>
          <w:marRight w:val="0"/>
          <w:marTop w:val="0"/>
          <w:marBottom w:val="0"/>
          <w:divBdr>
            <w:top w:val="none" w:sz="0" w:space="0" w:color="auto"/>
            <w:left w:val="none" w:sz="0" w:space="0" w:color="auto"/>
            <w:bottom w:val="none" w:sz="0" w:space="0" w:color="auto"/>
            <w:right w:val="none" w:sz="0" w:space="0" w:color="auto"/>
          </w:divBdr>
        </w:div>
        <w:div w:id="428085148">
          <w:marLeft w:val="0"/>
          <w:marRight w:val="0"/>
          <w:marTop w:val="0"/>
          <w:marBottom w:val="0"/>
          <w:divBdr>
            <w:top w:val="none" w:sz="0" w:space="0" w:color="auto"/>
            <w:left w:val="none" w:sz="0" w:space="0" w:color="auto"/>
            <w:bottom w:val="none" w:sz="0" w:space="0" w:color="auto"/>
            <w:right w:val="none" w:sz="0" w:space="0" w:color="auto"/>
          </w:divBdr>
        </w:div>
        <w:div w:id="678121293">
          <w:marLeft w:val="0"/>
          <w:marRight w:val="0"/>
          <w:marTop w:val="0"/>
          <w:marBottom w:val="0"/>
          <w:divBdr>
            <w:top w:val="none" w:sz="0" w:space="0" w:color="auto"/>
            <w:left w:val="none" w:sz="0" w:space="0" w:color="auto"/>
            <w:bottom w:val="none" w:sz="0" w:space="0" w:color="auto"/>
            <w:right w:val="none" w:sz="0" w:space="0" w:color="auto"/>
          </w:divBdr>
        </w:div>
        <w:div w:id="714080553">
          <w:marLeft w:val="0"/>
          <w:marRight w:val="0"/>
          <w:marTop w:val="0"/>
          <w:marBottom w:val="0"/>
          <w:divBdr>
            <w:top w:val="none" w:sz="0" w:space="0" w:color="auto"/>
            <w:left w:val="none" w:sz="0" w:space="0" w:color="auto"/>
            <w:bottom w:val="none" w:sz="0" w:space="0" w:color="auto"/>
            <w:right w:val="none" w:sz="0" w:space="0" w:color="auto"/>
          </w:divBdr>
        </w:div>
        <w:div w:id="738213024">
          <w:marLeft w:val="0"/>
          <w:marRight w:val="0"/>
          <w:marTop w:val="0"/>
          <w:marBottom w:val="0"/>
          <w:divBdr>
            <w:top w:val="none" w:sz="0" w:space="0" w:color="auto"/>
            <w:left w:val="none" w:sz="0" w:space="0" w:color="auto"/>
            <w:bottom w:val="none" w:sz="0" w:space="0" w:color="auto"/>
            <w:right w:val="none" w:sz="0" w:space="0" w:color="auto"/>
          </w:divBdr>
        </w:div>
        <w:div w:id="744912580">
          <w:marLeft w:val="0"/>
          <w:marRight w:val="0"/>
          <w:marTop w:val="0"/>
          <w:marBottom w:val="0"/>
          <w:divBdr>
            <w:top w:val="none" w:sz="0" w:space="0" w:color="auto"/>
            <w:left w:val="none" w:sz="0" w:space="0" w:color="auto"/>
            <w:bottom w:val="none" w:sz="0" w:space="0" w:color="auto"/>
            <w:right w:val="none" w:sz="0" w:space="0" w:color="auto"/>
          </w:divBdr>
        </w:div>
        <w:div w:id="746194419">
          <w:marLeft w:val="0"/>
          <w:marRight w:val="0"/>
          <w:marTop w:val="0"/>
          <w:marBottom w:val="0"/>
          <w:divBdr>
            <w:top w:val="none" w:sz="0" w:space="0" w:color="auto"/>
            <w:left w:val="none" w:sz="0" w:space="0" w:color="auto"/>
            <w:bottom w:val="none" w:sz="0" w:space="0" w:color="auto"/>
            <w:right w:val="none" w:sz="0" w:space="0" w:color="auto"/>
          </w:divBdr>
        </w:div>
        <w:div w:id="843907561">
          <w:marLeft w:val="0"/>
          <w:marRight w:val="0"/>
          <w:marTop w:val="0"/>
          <w:marBottom w:val="0"/>
          <w:divBdr>
            <w:top w:val="none" w:sz="0" w:space="0" w:color="auto"/>
            <w:left w:val="none" w:sz="0" w:space="0" w:color="auto"/>
            <w:bottom w:val="none" w:sz="0" w:space="0" w:color="auto"/>
            <w:right w:val="none" w:sz="0" w:space="0" w:color="auto"/>
          </w:divBdr>
        </w:div>
        <w:div w:id="864095620">
          <w:marLeft w:val="0"/>
          <w:marRight w:val="0"/>
          <w:marTop w:val="0"/>
          <w:marBottom w:val="0"/>
          <w:divBdr>
            <w:top w:val="none" w:sz="0" w:space="0" w:color="auto"/>
            <w:left w:val="none" w:sz="0" w:space="0" w:color="auto"/>
            <w:bottom w:val="none" w:sz="0" w:space="0" w:color="auto"/>
            <w:right w:val="none" w:sz="0" w:space="0" w:color="auto"/>
          </w:divBdr>
        </w:div>
        <w:div w:id="959185125">
          <w:marLeft w:val="0"/>
          <w:marRight w:val="0"/>
          <w:marTop w:val="0"/>
          <w:marBottom w:val="0"/>
          <w:divBdr>
            <w:top w:val="none" w:sz="0" w:space="0" w:color="auto"/>
            <w:left w:val="none" w:sz="0" w:space="0" w:color="auto"/>
            <w:bottom w:val="none" w:sz="0" w:space="0" w:color="auto"/>
            <w:right w:val="none" w:sz="0" w:space="0" w:color="auto"/>
          </w:divBdr>
        </w:div>
        <w:div w:id="959533997">
          <w:marLeft w:val="0"/>
          <w:marRight w:val="0"/>
          <w:marTop w:val="0"/>
          <w:marBottom w:val="0"/>
          <w:divBdr>
            <w:top w:val="none" w:sz="0" w:space="0" w:color="auto"/>
            <w:left w:val="none" w:sz="0" w:space="0" w:color="auto"/>
            <w:bottom w:val="none" w:sz="0" w:space="0" w:color="auto"/>
            <w:right w:val="none" w:sz="0" w:space="0" w:color="auto"/>
          </w:divBdr>
        </w:div>
        <w:div w:id="1051922261">
          <w:marLeft w:val="0"/>
          <w:marRight w:val="0"/>
          <w:marTop w:val="0"/>
          <w:marBottom w:val="0"/>
          <w:divBdr>
            <w:top w:val="none" w:sz="0" w:space="0" w:color="auto"/>
            <w:left w:val="none" w:sz="0" w:space="0" w:color="auto"/>
            <w:bottom w:val="none" w:sz="0" w:space="0" w:color="auto"/>
            <w:right w:val="none" w:sz="0" w:space="0" w:color="auto"/>
          </w:divBdr>
        </w:div>
        <w:div w:id="1075476063">
          <w:marLeft w:val="0"/>
          <w:marRight w:val="0"/>
          <w:marTop w:val="0"/>
          <w:marBottom w:val="0"/>
          <w:divBdr>
            <w:top w:val="none" w:sz="0" w:space="0" w:color="auto"/>
            <w:left w:val="none" w:sz="0" w:space="0" w:color="auto"/>
            <w:bottom w:val="none" w:sz="0" w:space="0" w:color="auto"/>
            <w:right w:val="none" w:sz="0" w:space="0" w:color="auto"/>
          </w:divBdr>
        </w:div>
        <w:div w:id="1131829447">
          <w:marLeft w:val="0"/>
          <w:marRight w:val="0"/>
          <w:marTop w:val="0"/>
          <w:marBottom w:val="0"/>
          <w:divBdr>
            <w:top w:val="none" w:sz="0" w:space="0" w:color="auto"/>
            <w:left w:val="none" w:sz="0" w:space="0" w:color="auto"/>
            <w:bottom w:val="none" w:sz="0" w:space="0" w:color="auto"/>
            <w:right w:val="none" w:sz="0" w:space="0" w:color="auto"/>
          </w:divBdr>
        </w:div>
        <w:div w:id="1155536605">
          <w:marLeft w:val="0"/>
          <w:marRight w:val="0"/>
          <w:marTop w:val="0"/>
          <w:marBottom w:val="0"/>
          <w:divBdr>
            <w:top w:val="none" w:sz="0" w:space="0" w:color="auto"/>
            <w:left w:val="none" w:sz="0" w:space="0" w:color="auto"/>
            <w:bottom w:val="none" w:sz="0" w:space="0" w:color="auto"/>
            <w:right w:val="none" w:sz="0" w:space="0" w:color="auto"/>
          </w:divBdr>
        </w:div>
        <w:div w:id="1219323508">
          <w:marLeft w:val="0"/>
          <w:marRight w:val="0"/>
          <w:marTop w:val="0"/>
          <w:marBottom w:val="0"/>
          <w:divBdr>
            <w:top w:val="none" w:sz="0" w:space="0" w:color="auto"/>
            <w:left w:val="none" w:sz="0" w:space="0" w:color="auto"/>
            <w:bottom w:val="none" w:sz="0" w:space="0" w:color="auto"/>
            <w:right w:val="none" w:sz="0" w:space="0" w:color="auto"/>
          </w:divBdr>
        </w:div>
        <w:div w:id="1337463213">
          <w:marLeft w:val="0"/>
          <w:marRight w:val="0"/>
          <w:marTop w:val="0"/>
          <w:marBottom w:val="0"/>
          <w:divBdr>
            <w:top w:val="none" w:sz="0" w:space="0" w:color="auto"/>
            <w:left w:val="none" w:sz="0" w:space="0" w:color="auto"/>
            <w:bottom w:val="none" w:sz="0" w:space="0" w:color="auto"/>
            <w:right w:val="none" w:sz="0" w:space="0" w:color="auto"/>
          </w:divBdr>
        </w:div>
        <w:div w:id="1473404033">
          <w:marLeft w:val="0"/>
          <w:marRight w:val="0"/>
          <w:marTop w:val="0"/>
          <w:marBottom w:val="0"/>
          <w:divBdr>
            <w:top w:val="none" w:sz="0" w:space="0" w:color="auto"/>
            <w:left w:val="none" w:sz="0" w:space="0" w:color="auto"/>
            <w:bottom w:val="none" w:sz="0" w:space="0" w:color="auto"/>
            <w:right w:val="none" w:sz="0" w:space="0" w:color="auto"/>
          </w:divBdr>
        </w:div>
        <w:div w:id="1478108546">
          <w:marLeft w:val="0"/>
          <w:marRight w:val="0"/>
          <w:marTop w:val="0"/>
          <w:marBottom w:val="0"/>
          <w:divBdr>
            <w:top w:val="none" w:sz="0" w:space="0" w:color="auto"/>
            <w:left w:val="none" w:sz="0" w:space="0" w:color="auto"/>
            <w:bottom w:val="none" w:sz="0" w:space="0" w:color="auto"/>
            <w:right w:val="none" w:sz="0" w:space="0" w:color="auto"/>
          </w:divBdr>
        </w:div>
        <w:div w:id="1556627535">
          <w:marLeft w:val="0"/>
          <w:marRight w:val="0"/>
          <w:marTop w:val="0"/>
          <w:marBottom w:val="0"/>
          <w:divBdr>
            <w:top w:val="none" w:sz="0" w:space="0" w:color="auto"/>
            <w:left w:val="none" w:sz="0" w:space="0" w:color="auto"/>
            <w:bottom w:val="none" w:sz="0" w:space="0" w:color="auto"/>
            <w:right w:val="none" w:sz="0" w:space="0" w:color="auto"/>
          </w:divBdr>
        </w:div>
        <w:div w:id="1689410017">
          <w:marLeft w:val="0"/>
          <w:marRight w:val="0"/>
          <w:marTop w:val="0"/>
          <w:marBottom w:val="0"/>
          <w:divBdr>
            <w:top w:val="none" w:sz="0" w:space="0" w:color="auto"/>
            <w:left w:val="none" w:sz="0" w:space="0" w:color="auto"/>
            <w:bottom w:val="none" w:sz="0" w:space="0" w:color="auto"/>
            <w:right w:val="none" w:sz="0" w:space="0" w:color="auto"/>
          </w:divBdr>
        </w:div>
        <w:div w:id="1696926813">
          <w:marLeft w:val="0"/>
          <w:marRight w:val="0"/>
          <w:marTop w:val="0"/>
          <w:marBottom w:val="0"/>
          <w:divBdr>
            <w:top w:val="none" w:sz="0" w:space="0" w:color="auto"/>
            <w:left w:val="none" w:sz="0" w:space="0" w:color="auto"/>
            <w:bottom w:val="none" w:sz="0" w:space="0" w:color="auto"/>
            <w:right w:val="none" w:sz="0" w:space="0" w:color="auto"/>
          </w:divBdr>
        </w:div>
        <w:div w:id="1807701106">
          <w:marLeft w:val="0"/>
          <w:marRight w:val="0"/>
          <w:marTop w:val="0"/>
          <w:marBottom w:val="0"/>
          <w:divBdr>
            <w:top w:val="none" w:sz="0" w:space="0" w:color="auto"/>
            <w:left w:val="none" w:sz="0" w:space="0" w:color="auto"/>
            <w:bottom w:val="none" w:sz="0" w:space="0" w:color="auto"/>
            <w:right w:val="none" w:sz="0" w:space="0" w:color="auto"/>
          </w:divBdr>
        </w:div>
        <w:div w:id="1813212235">
          <w:marLeft w:val="0"/>
          <w:marRight w:val="0"/>
          <w:marTop w:val="0"/>
          <w:marBottom w:val="0"/>
          <w:divBdr>
            <w:top w:val="none" w:sz="0" w:space="0" w:color="auto"/>
            <w:left w:val="none" w:sz="0" w:space="0" w:color="auto"/>
            <w:bottom w:val="none" w:sz="0" w:space="0" w:color="auto"/>
            <w:right w:val="none" w:sz="0" w:space="0" w:color="auto"/>
          </w:divBdr>
        </w:div>
        <w:div w:id="1978488321">
          <w:marLeft w:val="0"/>
          <w:marRight w:val="0"/>
          <w:marTop w:val="0"/>
          <w:marBottom w:val="0"/>
          <w:divBdr>
            <w:top w:val="none" w:sz="0" w:space="0" w:color="auto"/>
            <w:left w:val="none" w:sz="0" w:space="0" w:color="auto"/>
            <w:bottom w:val="none" w:sz="0" w:space="0" w:color="auto"/>
            <w:right w:val="none" w:sz="0" w:space="0" w:color="auto"/>
          </w:divBdr>
        </w:div>
        <w:div w:id="1979607817">
          <w:marLeft w:val="0"/>
          <w:marRight w:val="0"/>
          <w:marTop w:val="0"/>
          <w:marBottom w:val="0"/>
          <w:divBdr>
            <w:top w:val="none" w:sz="0" w:space="0" w:color="auto"/>
            <w:left w:val="none" w:sz="0" w:space="0" w:color="auto"/>
            <w:bottom w:val="none" w:sz="0" w:space="0" w:color="auto"/>
            <w:right w:val="none" w:sz="0" w:space="0" w:color="auto"/>
          </w:divBdr>
        </w:div>
        <w:div w:id="2006275995">
          <w:marLeft w:val="0"/>
          <w:marRight w:val="0"/>
          <w:marTop w:val="0"/>
          <w:marBottom w:val="0"/>
          <w:divBdr>
            <w:top w:val="none" w:sz="0" w:space="0" w:color="auto"/>
            <w:left w:val="none" w:sz="0" w:space="0" w:color="auto"/>
            <w:bottom w:val="none" w:sz="0" w:space="0" w:color="auto"/>
            <w:right w:val="none" w:sz="0" w:space="0" w:color="auto"/>
          </w:divBdr>
        </w:div>
      </w:divsChild>
    </w:div>
    <w:div w:id="1769808861">
      <w:bodyDiv w:val="1"/>
      <w:marLeft w:val="0"/>
      <w:marRight w:val="0"/>
      <w:marTop w:val="0"/>
      <w:marBottom w:val="0"/>
      <w:divBdr>
        <w:top w:val="none" w:sz="0" w:space="0" w:color="auto"/>
        <w:left w:val="none" w:sz="0" w:space="0" w:color="auto"/>
        <w:bottom w:val="none" w:sz="0" w:space="0" w:color="auto"/>
        <w:right w:val="none" w:sz="0" w:space="0" w:color="auto"/>
      </w:divBdr>
    </w:div>
    <w:div w:id="1770470661">
      <w:bodyDiv w:val="1"/>
      <w:marLeft w:val="0"/>
      <w:marRight w:val="0"/>
      <w:marTop w:val="0"/>
      <w:marBottom w:val="0"/>
      <w:divBdr>
        <w:top w:val="none" w:sz="0" w:space="0" w:color="auto"/>
        <w:left w:val="none" w:sz="0" w:space="0" w:color="auto"/>
        <w:bottom w:val="none" w:sz="0" w:space="0" w:color="auto"/>
        <w:right w:val="none" w:sz="0" w:space="0" w:color="auto"/>
      </w:divBdr>
      <w:divsChild>
        <w:div w:id="694505881">
          <w:marLeft w:val="0"/>
          <w:marRight w:val="0"/>
          <w:marTop w:val="0"/>
          <w:marBottom w:val="0"/>
          <w:divBdr>
            <w:top w:val="none" w:sz="0" w:space="0" w:color="auto"/>
            <w:left w:val="none" w:sz="0" w:space="0" w:color="auto"/>
            <w:bottom w:val="none" w:sz="0" w:space="0" w:color="auto"/>
            <w:right w:val="none" w:sz="0" w:space="0" w:color="auto"/>
          </w:divBdr>
          <w:divsChild>
            <w:div w:id="839931577">
              <w:marLeft w:val="0"/>
              <w:marRight w:val="0"/>
              <w:marTop w:val="0"/>
              <w:marBottom w:val="0"/>
              <w:divBdr>
                <w:top w:val="none" w:sz="0" w:space="0" w:color="auto"/>
                <w:left w:val="none" w:sz="0" w:space="0" w:color="auto"/>
                <w:bottom w:val="none" w:sz="0" w:space="0" w:color="auto"/>
                <w:right w:val="none" w:sz="0" w:space="0" w:color="auto"/>
              </w:divBdr>
              <w:divsChild>
                <w:div w:id="1238326503">
                  <w:marLeft w:val="0"/>
                  <w:marRight w:val="0"/>
                  <w:marTop w:val="0"/>
                  <w:marBottom w:val="0"/>
                  <w:divBdr>
                    <w:top w:val="none" w:sz="0" w:space="0" w:color="auto"/>
                    <w:left w:val="none" w:sz="0" w:space="0" w:color="auto"/>
                    <w:bottom w:val="none" w:sz="0" w:space="0" w:color="auto"/>
                    <w:right w:val="none" w:sz="0" w:space="0" w:color="auto"/>
                  </w:divBdr>
                  <w:divsChild>
                    <w:div w:id="2131320834">
                      <w:marLeft w:val="0"/>
                      <w:marRight w:val="0"/>
                      <w:marTop w:val="0"/>
                      <w:marBottom w:val="0"/>
                      <w:divBdr>
                        <w:top w:val="none" w:sz="0" w:space="0" w:color="auto"/>
                        <w:left w:val="none" w:sz="0" w:space="0" w:color="auto"/>
                        <w:bottom w:val="none" w:sz="0" w:space="0" w:color="auto"/>
                        <w:right w:val="none" w:sz="0" w:space="0" w:color="auto"/>
                      </w:divBdr>
                      <w:divsChild>
                        <w:div w:id="184829501">
                          <w:marLeft w:val="0"/>
                          <w:marRight w:val="0"/>
                          <w:marTop w:val="0"/>
                          <w:marBottom w:val="0"/>
                          <w:divBdr>
                            <w:top w:val="none" w:sz="0" w:space="0" w:color="auto"/>
                            <w:left w:val="none" w:sz="0" w:space="0" w:color="auto"/>
                            <w:bottom w:val="none" w:sz="0" w:space="0" w:color="auto"/>
                            <w:right w:val="none" w:sz="0" w:space="0" w:color="auto"/>
                          </w:divBdr>
                        </w:div>
                        <w:div w:id="428702142">
                          <w:marLeft w:val="0"/>
                          <w:marRight w:val="0"/>
                          <w:marTop w:val="0"/>
                          <w:marBottom w:val="0"/>
                          <w:divBdr>
                            <w:top w:val="none" w:sz="0" w:space="0" w:color="auto"/>
                            <w:left w:val="none" w:sz="0" w:space="0" w:color="auto"/>
                            <w:bottom w:val="none" w:sz="0" w:space="0" w:color="auto"/>
                            <w:right w:val="none" w:sz="0" w:space="0" w:color="auto"/>
                          </w:divBdr>
                        </w:div>
                        <w:div w:id="429352655">
                          <w:marLeft w:val="0"/>
                          <w:marRight w:val="0"/>
                          <w:marTop w:val="0"/>
                          <w:marBottom w:val="0"/>
                          <w:divBdr>
                            <w:top w:val="none" w:sz="0" w:space="0" w:color="auto"/>
                            <w:left w:val="none" w:sz="0" w:space="0" w:color="auto"/>
                            <w:bottom w:val="none" w:sz="0" w:space="0" w:color="auto"/>
                            <w:right w:val="none" w:sz="0" w:space="0" w:color="auto"/>
                          </w:divBdr>
                        </w:div>
                        <w:div w:id="441193850">
                          <w:marLeft w:val="0"/>
                          <w:marRight w:val="0"/>
                          <w:marTop w:val="0"/>
                          <w:marBottom w:val="0"/>
                          <w:divBdr>
                            <w:top w:val="none" w:sz="0" w:space="0" w:color="auto"/>
                            <w:left w:val="none" w:sz="0" w:space="0" w:color="auto"/>
                            <w:bottom w:val="none" w:sz="0" w:space="0" w:color="auto"/>
                            <w:right w:val="none" w:sz="0" w:space="0" w:color="auto"/>
                          </w:divBdr>
                        </w:div>
                        <w:div w:id="489057707">
                          <w:marLeft w:val="0"/>
                          <w:marRight w:val="0"/>
                          <w:marTop w:val="0"/>
                          <w:marBottom w:val="0"/>
                          <w:divBdr>
                            <w:top w:val="none" w:sz="0" w:space="0" w:color="auto"/>
                            <w:left w:val="none" w:sz="0" w:space="0" w:color="auto"/>
                            <w:bottom w:val="none" w:sz="0" w:space="0" w:color="auto"/>
                            <w:right w:val="none" w:sz="0" w:space="0" w:color="auto"/>
                          </w:divBdr>
                        </w:div>
                        <w:div w:id="534579552">
                          <w:marLeft w:val="0"/>
                          <w:marRight w:val="0"/>
                          <w:marTop w:val="0"/>
                          <w:marBottom w:val="0"/>
                          <w:divBdr>
                            <w:top w:val="none" w:sz="0" w:space="0" w:color="auto"/>
                            <w:left w:val="none" w:sz="0" w:space="0" w:color="auto"/>
                            <w:bottom w:val="none" w:sz="0" w:space="0" w:color="auto"/>
                            <w:right w:val="none" w:sz="0" w:space="0" w:color="auto"/>
                          </w:divBdr>
                        </w:div>
                        <w:div w:id="605429152">
                          <w:marLeft w:val="0"/>
                          <w:marRight w:val="0"/>
                          <w:marTop w:val="0"/>
                          <w:marBottom w:val="0"/>
                          <w:divBdr>
                            <w:top w:val="none" w:sz="0" w:space="0" w:color="auto"/>
                            <w:left w:val="none" w:sz="0" w:space="0" w:color="auto"/>
                            <w:bottom w:val="none" w:sz="0" w:space="0" w:color="auto"/>
                            <w:right w:val="none" w:sz="0" w:space="0" w:color="auto"/>
                          </w:divBdr>
                        </w:div>
                        <w:div w:id="700976884">
                          <w:marLeft w:val="0"/>
                          <w:marRight w:val="0"/>
                          <w:marTop w:val="0"/>
                          <w:marBottom w:val="0"/>
                          <w:divBdr>
                            <w:top w:val="none" w:sz="0" w:space="0" w:color="auto"/>
                            <w:left w:val="none" w:sz="0" w:space="0" w:color="auto"/>
                            <w:bottom w:val="none" w:sz="0" w:space="0" w:color="auto"/>
                            <w:right w:val="none" w:sz="0" w:space="0" w:color="auto"/>
                          </w:divBdr>
                        </w:div>
                        <w:div w:id="722025519">
                          <w:marLeft w:val="0"/>
                          <w:marRight w:val="0"/>
                          <w:marTop w:val="0"/>
                          <w:marBottom w:val="0"/>
                          <w:divBdr>
                            <w:top w:val="none" w:sz="0" w:space="0" w:color="auto"/>
                            <w:left w:val="none" w:sz="0" w:space="0" w:color="auto"/>
                            <w:bottom w:val="none" w:sz="0" w:space="0" w:color="auto"/>
                            <w:right w:val="none" w:sz="0" w:space="0" w:color="auto"/>
                          </w:divBdr>
                        </w:div>
                        <w:div w:id="966744686">
                          <w:marLeft w:val="0"/>
                          <w:marRight w:val="0"/>
                          <w:marTop w:val="0"/>
                          <w:marBottom w:val="0"/>
                          <w:divBdr>
                            <w:top w:val="none" w:sz="0" w:space="0" w:color="auto"/>
                            <w:left w:val="none" w:sz="0" w:space="0" w:color="auto"/>
                            <w:bottom w:val="none" w:sz="0" w:space="0" w:color="auto"/>
                            <w:right w:val="none" w:sz="0" w:space="0" w:color="auto"/>
                          </w:divBdr>
                        </w:div>
                        <w:div w:id="1087926914">
                          <w:marLeft w:val="0"/>
                          <w:marRight w:val="0"/>
                          <w:marTop w:val="0"/>
                          <w:marBottom w:val="0"/>
                          <w:divBdr>
                            <w:top w:val="none" w:sz="0" w:space="0" w:color="auto"/>
                            <w:left w:val="none" w:sz="0" w:space="0" w:color="auto"/>
                            <w:bottom w:val="none" w:sz="0" w:space="0" w:color="auto"/>
                            <w:right w:val="none" w:sz="0" w:space="0" w:color="auto"/>
                          </w:divBdr>
                        </w:div>
                        <w:div w:id="1099832067">
                          <w:marLeft w:val="0"/>
                          <w:marRight w:val="0"/>
                          <w:marTop w:val="0"/>
                          <w:marBottom w:val="0"/>
                          <w:divBdr>
                            <w:top w:val="none" w:sz="0" w:space="0" w:color="auto"/>
                            <w:left w:val="none" w:sz="0" w:space="0" w:color="auto"/>
                            <w:bottom w:val="none" w:sz="0" w:space="0" w:color="auto"/>
                            <w:right w:val="none" w:sz="0" w:space="0" w:color="auto"/>
                          </w:divBdr>
                        </w:div>
                        <w:div w:id="1322739425">
                          <w:marLeft w:val="0"/>
                          <w:marRight w:val="0"/>
                          <w:marTop w:val="0"/>
                          <w:marBottom w:val="0"/>
                          <w:divBdr>
                            <w:top w:val="none" w:sz="0" w:space="0" w:color="auto"/>
                            <w:left w:val="none" w:sz="0" w:space="0" w:color="auto"/>
                            <w:bottom w:val="none" w:sz="0" w:space="0" w:color="auto"/>
                            <w:right w:val="none" w:sz="0" w:space="0" w:color="auto"/>
                          </w:divBdr>
                        </w:div>
                        <w:div w:id="1560049893">
                          <w:marLeft w:val="0"/>
                          <w:marRight w:val="0"/>
                          <w:marTop w:val="0"/>
                          <w:marBottom w:val="0"/>
                          <w:divBdr>
                            <w:top w:val="none" w:sz="0" w:space="0" w:color="auto"/>
                            <w:left w:val="none" w:sz="0" w:space="0" w:color="auto"/>
                            <w:bottom w:val="none" w:sz="0" w:space="0" w:color="auto"/>
                            <w:right w:val="none" w:sz="0" w:space="0" w:color="auto"/>
                          </w:divBdr>
                        </w:div>
                        <w:div w:id="1634560764">
                          <w:marLeft w:val="0"/>
                          <w:marRight w:val="0"/>
                          <w:marTop w:val="0"/>
                          <w:marBottom w:val="0"/>
                          <w:divBdr>
                            <w:top w:val="none" w:sz="0" w:space="0" w:color="auto"/>
                            <w:left w:val="none" w:sz="0" w:space="0" w:color="auto"/>
                            <w:bottom w:val="none" w:sz="0" w:space="0" w:color="auto"/>
                            <w:right w:val="none" w:sz="0" w:space="0" w:color="auto"/>
                          </w:divBdr>
                        </w:div>
                        <w:div w:id="1894849135">
                          <w:marLeft w:val="0"/>
                          <w:marRight w:val="0"/>
                          <w:marTop w:val="0"/>
                          <w:marBottom w:val="0"/>
                          <w:divBdr>
                            <w:top w:val="none" w:sz="0" w:space="0" w:color="auto"/>
                            <w:left w:val="none" w:sz="0" w:space="0" w:color="auto"/>
                            <w:bottom w:val="none" w:sz="0" w:space="0" w:color="auto"/>
                            <w:right w:val="none" w:sz="0" w:space="0" w:color="auto"/>
                          </w:divBdr>
                        </w:div>
                        <w:div w:id="194013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0850914">
      <w:bodyDiv w:val="1"/>
      <w:marLeft w:val="0"/>
      <w:marRight w:val="0"/>
      <w:marTop w:val="0"/>
      <w:marBottom w:val="0"/>
      <w:divBdr>
        <w:top w:val="none" w:sz="0" w:space="0" w:color="auto"/>
        <w:left w:val="none" w:sz="0" w:space="0" w:color="auto"/>
        <w:bottom w:val="none" w:sz="0" w:space="0" w:color="auto"/>
        <w:right w:val="none" w:sz="0" w:space="0" w:color="auto"/>
      </w:divBdr>
      <w:divsChild>
        <w:div w:id="1029186281">
          <w:marLeft w:val="0"/>
          <w:marRight w:val="0"/>
          <w:marTop w:val="0"/>
          <w:marBottom w:val="0"/>
          <w:divBdr>
            <w:top w:val="none" w:sz="0" w:space="0" w:color="auto"/>
            <w:left w:val="none" w:sz="0" w:space="0" w:color="auto"/>
            <w:bottom w:val="none" w:sz="0" w:space="0" w:color="auto"/>
            <w:right w:val="none" w:sz="0" w:space="0" w:color="auto"/>
          </w:divBdr>
          <w:divsChild>
            <w:div w:id="1780876910">
              <w:marLeft w:val="0"/>
              <w:marRight w:val="0"/>
              <w:marTop w:val="0"/>
              <w:marBottom w:val="0"/>
              <w:divBdr>
                <w:top w:val="none" w:sz="0" w:space="0" w:color="auto"/>
                <w:left w:val="none" w:sz="0" w:space="0" w:color="auto"/>
                <w:bottom w:val="none" w:sz="0" w:space="0" w:color="auto"/>
                <w:right w:val="none" w:sz="0" w:space="0" w:color="auto"/>
              </w:divBdr>
              <w:divsChild>
                <w:div w:id="193426773">
                  <w:marLeft w:val="0"/>
                  <w:marRight w:val="0"/>
                  <w:marTop w:val="0"/>
                  <w:marBottom w:val="0"/>
                  <w:divBdr>
                    <w:top w:val="none" w:sz="0" w:space="0" w:color="auto"/>
                    <w:left w:val="none" w:sz="0" w:space="0" w:color="auto"/>
                    <w:bottom w:val="none" w:sz="0" w:space="0" w:color="auto"/>
                    <w:right w:val="none" w:sz="0" w:space="0" w:color="auto"/>
                  </w:divBdr>
                  <w:divsChild>
                    <w:div w:id="101463028">
                      <w:marLeft w:val="0"/>
                      <w:marRight w:val="0"/>
                      <w:marTop w:val="0"/>
                      <w:marBottom w:val="0"/>
                      <w:divBdr>
                        <w:top w:val="none" w:sz="0" w:space="0" w:color="auto"/>
                        <w:left w:val="none" w:sz="0" w:space="0" w:color="auto"/>
                        <w:bottom w:val="none" w:sz="0" w:space="0" w:color="auto"/>
                        <w:right w:val="none" w:sz="0" w:space="0" w:color="auto"/>
                      </w:divBdr>
                    </w:div>
                    <w:div w:id="112672312">
                      <w:marLeft w:val="0"/>
                      <w:marRight w:val="0"/>
                      <w:marTop w:val="0"/>
                      <w:marBottom w:val="0"/>
                      <w:divBdr>
                        <w:top w:val="none" w:sz="0" w:space="0" w:color="auto"/>
                        <w:left w:val="none" w:sz="0" w:space="0" w:color="auto"/>
                        <w:bottom w:val="none" w:sz="0" w:space="0" w:color="auto"/>
                        <w:right w:val="none" w:sz="0" w:space="0" w:color="auto"/>
                      </w:divBdr>
                    </w:div>
                    <w:div w:id="181667768">
                      <w:marLeft w:val="0"/>
                      <w:marRight w:val="0"/>
                      <w:marTop w:val="0"/>
                      <w:marBottom w:val="0"/>
                      <w:divBdr>
                        <w:top w:val="none" w:sz="0" w:space="0" w:color="auto"/>
                        <w:left w:val="none" w:sz="0" w:space="0" w:color="auto"/>
                        <w:bottom w:val="none" w:sz="0" w:space="0" w:color="auto"/>
                        <w:right w:val="none" w:sz="0" w:space="0" w:color="auto"/>
                      </w:divBdr>
                    </w:div>
                    <w:div w:id="257640432">
                      <w:marLeft w:val="0"/>
                      <w:marRight w:val="0"/>
                      <w:marTop w:val="0"/>
                      <w:marBottom w:val="0"/>
                      <w:divBdr>
                        <w:top w:val="none" w:sz="0" w:space="0" w:color="auto"/>
                        <w:left w:val="none" w:sz="0" w:space="0" w:color="auto"/>
                        <w:bottom w:val="none" w:sz="0" w:space="0" w:color="auto"/>
                        <w:right w:val="none" w:sz="0" w:space="0" w:color="auto"/>
                      </w:divBdr>
                    </w:div>
                    <w:div w:id="339701988">
                      <w:marLeft w:val="0"/>
                      <w:marRight w:val="0"/>
                      <w:marTop w:val="0"/>
                      <w:marBottom w:val="0"/>
                      <w:divBdr>
                        <w:top w:val="none" w:sz="0" w:space="0" w:color="auto"/>
                        <w:left w:val="none" w:sz="0" w:space="0" w:color="auto"/>
                        <w:bottom w:val="none" w:sz="0" w:space="0" w:color="auto"/>
                        <w:right w:val="none" w:sz="0" w:space="0" w:color="auto"/>
                      </w:divBdr>
                    </w:div>
                    <w:div w:id="428231855">
                      <w:marLeft w:val="0"/>
                      <w:marRight w:val="0"/>
                      <w:marTop w:val="0"/>
                      <w:marBottom w:val="0"/>
                      <w:divBdr>
                        <w:top w:val="none" w:sz="0" w:space="0" w:color="auto"/>
                        <w:left w:val="none" w:sz="0" w:space="0" w:color="auto"/>
                        <w:bottom w:val="none" w:sz="0" w:space="0" w:color="auto"/>
                        <w:right w:val="none" w:sz="0" w:space="0" w:color="auto"/>
                      </w:divBdr>
                    </w:div>
                    <w:div w:id="627662638">
                      <w:marLeft w:val="0"/>
                      <w:marRight w:val="0"/>
                      <w:marTop w:val="0"/>
                      <w:marBottom w:val="0"/>
                      <w:divBdr>
                        <w:top w:val="none" w:sz="0" w:space="0" w:color="auto"/>
                        <w:left w:val="none" w:sz="0" w:space="0" w:color="auto"/>
                        <w:bottom w:val="none" w:sz="0" w:space="0" w:color="auto"/>
                        <w:right w:val="none" w:sz="0" w:space="0" w:color="auto"/>
                      </w:divBdr>
                    </w:div>
                    <w:div w:id="658850721">
                      <w:marLeft w:val="0"/>
                      <w:marRight w:val="0"/>
                      <w:marTop w:val="0"/>
                      <w:marBottom w:val="0"/>
                      <w:divBdr>
                        <w:top w:val="none" w:sz="0" w:space="0" w:color="auto"/>
                        <w:left w:val="none" w:sz="0" w:space="0" w:color="auto"/>
                        <w:bottom w:val="none" w:sz="0" w:space="0" w:color="auto"/>
                        <w:right w:val="none" w:sz="0" w:space="0" w:color="auto"/>
                      </w:divBdr>
                    </w:div>
                    <w:div w:id="716973866">
                      <w:marLeft w:val="0"/>
                      <w:marRight w:val="0"/>
                      <w:marTop w:val="0"/>
                      <w:marBottom w:val="0"/>
                      <w:divBdr>
                        <w:top w:val="none" w:sz="0" w:space="0" w:color="auto"/>
                        <w:left w:val="none" w:sz="0" w:space="0" w:color="auto"/>
                        <w:bottom w:val="none" w:sz="0" w:space="0" w:color="auto"/>
                        <w:right w:val="none" w:sz="0" w:space="0" w:color="auto"/>
                      </w:divBdr>
                    </w:div>
                    <w:div w:id="817764390">
                      <w:marLeft w:val="0"/>
                      <w:marRight w:val="0"/>
                      <w:marTop w:val="0"/>
                      <w:marBottom w:val="0"/>
                      <w:divBdr>
                        <w:top w:val="none" w:sz="0" w:space="0" w:color="auto"/>
                        <w:left w:val="none" w:sz="0" w:space="0" w:color="auto"/>
                        <w:bottom w:val="none" w:sz="0" w:space="0" w:color="auto"/>
                        <w:right w:val="none" w:sz="0" w:space="0" w:color="auto"/>
                      </w:divBdr>
                    </w:div>
                    <w:div w:id="883905281">
                      <w:marLeft w:val="0"/>
                      <w:marRight w:val="0"/>
                      <w:marTop w:val="0"/>
                      <w:marBottom w:val="0"/>
                      <w:divBdr>
                        <w:top w:val="none" w:sz="0" w:space="0" w:color="auto"/>
                        <w:left w:val="none" w:sz="0" w:space="0" w:color="auto"/>
                        <w:bottom w:val="none" w:sz="0" w:space="0" w:color="auto"/>
                        <w:right w:val="none" w:sz="0" w:space="0" w:color="auto"/>
                      </w:divBdr>
                    </w:div>
                    <w:div w:id="968323429">
                      <w:marLeft w:val="0"/>
                      <w:marRight w:val="0"/>
                      <w:marTop w:val="0"/>
                      <w:marBottom w:val="0"/>
                      <w:divBdr>
                        <w:top w:val="none" w:sz="0" w:space="0" w:color="auto"/>
                        <w:left w:val="none" w:sz="0" w:space="0" w:color="auto"/>
                        <w:bottom w:val="none" w:sz="0" w:space="0" w:color="auto"/>
                        <w:right w:val="none" w:sz="0" w:space="0" w:color="auto"/>
                      </w:divBdr>
                    </w:div>
                    <w:div w:id="1089228162">
                      <w:marLeft w:val="0"/>
                      <w:marRight w:val="0"/>
                      <w:marTop w:val="0"/>
                      <w:marBottom w:val="0"/>
                      <w:divBdr>
                        <w:top w:val="none" w:sz="0" w:space="0" w:color="auto"/>
                        <w:left w:val="none" w:sz="0" w:space="0" w:color="auto"/>
                        <w:bottom w:val="none" w:sz="0" w:space="0" w:color="auto"/>
                        <w:right w:val="none" w:sz="0" w:space="0" w:color="auto"/>
                      </w:divBdr>
                    </w:div>
                    <w:div w:id="1267928955">
                      <w:marLeft w:val="0"/>
                      <w:marRight w:val="0"/>
                      <w:marTop w:val="0"/>
                      <w:marBottom w:val="0"/>
                      <w:divBdr>
                        <w:top w:val="none" w:sz="0" w:space="0" w:color="auto"/>
                        <w:left w:val="none" w:sz="0" w:space="0" w:color="auto"/>
                        <w:bottom w:val="none" w:sz="0" w:space="0" w:color="auto"/>
                        <w:right w:val="none" w:sz="0" w:space="0" w:color="auto"/>
                      </w:divBdr>
                    </w:div>
                    <w:div w:id="1440904765">
                      <w:marLeft w:val="0"/>
                      <w:marRight w:val="0"/>
                      <w:marTop w:val="0"/>
                      <w:marBottom w:val="0"/>
                      <w:divBdr>
                        <w:top w:val="none" w:sz="0" w:space="0" w:color="auto"/>
                        <w:left w:val="none" w:sz="0" w:space="0" w:color="auto"/>
                        <w:bottom w:val="none" w:sz="0" w:space="0" w:color="auto"/>
                        <w:right w:val="none" w:sz="0" w:space="0" w:color="auto"/>
                      </w:divBdr>
                    </w:div>
                    <w:div w:id="1470396946">
                      <w:marLeft w:val="0"/>
                      <w:marRight w:val="0"/>
                      <w:marTop w:val="0"/>
                      <w:marBottom w:val="0"/>
                      <w:divBdr>
                        <w:top w:val="none" w:sz="0" w:space="0" w:color="auto"/>
                        <w:left w:val="none" w:sz="0" w:space="0" w:color="auto"/>
                        <w:bottom w:val="none" w:sz="0" w:space="0" w:color="auto"/>
                        <w:right w:val="none" w:sz="0" w:space="0" w:color="auto"/>
                      </w:divBdr>
                    </w:div>
                    <w:div w:id="1519465292">
                      <w:marLeft w:val="0"/>
                      <w:marRight w:val="0"/>
                      <w:marTop w:val="0"/>
                      <w:marBottom w:val="0"/>
                      <w:divBdr>
                        <w:top w:val="none" w:sz="0" w:space="0" w:color="auto"/>
                        <w:left w:val="none" w:sz="0" w:space="0" w:color="auto"/>
                        <w:bottom w:val="none" w:sz="0" w:space="0" w:color="auto"/>
                        <w:right w:val="none" w:sz="0" w:space="0" w:color="auto"/>
                      </w:divBdr>
                    </w:div>
                    <w:div w:id="1640112232">
                      <w:marLeft w:val="0"/>
                      <w:marRight w:val="0"/>
                      <w:marTop w:val="0"/>
                      <w:marBottom w:val="0"/>
                      <w:divBdr>
                        <w:top w:val="none" w:sz="0" w:space="0" w:color="auto"/>
                        <w:left w:val="none" w:sz="0" w:space="0" w:color="auto"/>
                        <w:bottom w:val="none" w:sz="0" w:space="0" w:color="auto"/>
                        <w:right w:val="none" w:sz="0" w:space="0" w:color="auto"/>
                      </w:divBdr>
                    </w:div>
                    <w:div w:id="1736513928">
                      <w:marLeft w:val="0"/>
                      <w:marRight w:val="0"/>
                      <w:marTop w:val="0"/>
                      <w:marBottom w:val="0"/>
                      <w:divBdr>
                        <w:top w:val="none" w:sz="0" w:space="0" w:color="auto"/>
                        <w:left w:val="none" w:sz="0" w:space="0" w:color="auto"/>
                        <w:bottom w:val="none" w:sz="0" w:space="0" w:color="auto"/>
                        <w:right w:val="none" w:sz="0" w:space="0" w:color="auto"/>
                      </w:divBdr>
                    </w:div>
                    <w:div w:id="1739327347">
                      <w:marLeft w:val="0"/>
                      <w:marRight w:val="0"/>
                      <w:marTop w:val="0"/>
                      <w:marBottom w:val="0"/>
                      <w:divBdr>
                        <w:top w:val="none" w:sz="0" w:space="0" w:color="auto"/>
                        <w:left w:val="none" w:sz="0" w:space="0" w:color="auto"/>
                        <w:bottom w:val="none" w:sz="0" w:space="0" w:color="auto"/>
                        <w:right w:val="none" w:sz="0" w:space="0" w:color="auto"/>
                      </w:divBdr>
                    </w:div>
                    <w:div w:id="1751270993">
                      <w:marLeft w:val="0"/>
                      <w:marRight w:val="0"/>
                      <w:marTop w:val="0"/>
                      <w:marBottom w:val="0"/>
                      <w:divBdr>
                        <w:top w:val="none" w:sz="0" w:space="0" w:color="auto"/>
                        <w:left w:val="none" w:sz="0" w:space="0" w:color="auto"/>
                        <w:bottom w:val="none" w:sz="0" w:space="0" w:color="auto"/>
                        <w:right w:val="none" w:sz="0" w:space="0" w:color="auto"/>
                      </w:divBdr>
                    </w:div>
                    <w:div w:id="1767725956">
                      <w:marLeft w:val="0"/>
                      <w:marRight w:val="0"/>
                      <w:marTop w:val="0"/>
                      <w:marBottom w:val="0"/>
                      <w:divBdr>
                        <w:top w:val="none" w:sz="0" w:space="0" w:color="auto"/>
                        <w:left w:val="none" w:sz="0" w:space="0" w:color="auto"/>
                        <w:bottom w:val="none" w:sz="0" w:space="0" w:color="auto"/>
                        <w:right w:val="none" w:sz="0" w:space="0" w:color="auto"/>
                      </w:divBdr>
                    </w:div>
                    <w:div w:id="1818184645">
                      <w:marLeft w:val="0"/>
                      <w:marRight w:val="0"/>
                      <w:marTop w:val="0"/>
                      <w:marBottom w:val="0"/>
                      <w:divBdr>
                        <w:top w:val="none" w:sz="0" w:space="0" w:color="auto"/>
                        <w:left w:val="none" w:sz="0" w:space="0" w:color="auto"/>
                        <w:bottom w:val="none" w:sz="0" w:space="0" w:color="auto"/>
                        <w:right w:val="none" w:sz="0" w:space="0" w:color="auto"/>
                      </w:divBdr>
                    </w:div>
                    <w:div w:id="1895774883">
                      <w:marLeft w:val="0"/>
                      <w:marRight w:val="0"/>
                      <w:marTop w:val="0"/>
                      <w:marBottom w:val="0"/>
                      <w:divBdr>
                        <w:top w:val="none" w:sz="0" w:space="0" w:color="auto"/>
                        <w:left w:val="none" w:sz="0" w:space="0" w:color="auto"/>
                        <w:bottom w:val="none" w:sz="0" w:space="0" w:color="auto"/>
                        <w:right w:val="none" w:sz="0" w:space="0" w:color="auto"/>
                      </w:divBdr>
                    </w:div>
                    <w:div w:id="2008170143">
                      <w:marLeft w:val="0"/>
                      <w:marRight w:val="0"/>
                      <w:marTop w:val="0"/>
                      <w:marBottom w:val="0"/>
                      <w:divBdr>
                        <w:top w:val="none" w:sz="0" w:space="0" w:color="auto"/>
                        <w:left w:val="none" w:sz="0" w:space="0" w:color="auto"/>
                        <w:bottom w:val="none" w:sz="0" w:space="0" w:color="auto"/>
                        <w:right w:val="none" w:sz="0" w:space="0" w:color="auto"/>
                      </w:divBdr>
                    </w:div>
                    <w:div w:id="2058166544">
                      <w:marLeft w:val="0"/>
                      <w:marRight w:val="0"/>
                      <w:marTop w:val="0"/>
                      <w:marBottom w:val="0"/>
                      <w:divBdr>
                        <w:top w:val="none" w:sz="0" w:space="0" w:color="auto"/>
                        <w:left w:val="none" w:sz="0" w:space="0" w:color="auto"/>
                        <w:bottom w:val="none" w:sz="0" w:space="0" w:color="auto"/>
                        <w:right w:val="none" w:sz="0" w:space="0" w:color="auto"/>
                      </w:divBdr>
                    </w:div>
                    <w:div w:id="2073699228">
                      <w:marLeft w:val="0"/>
                      <w:marRight w:val="0"/>
                      <w:marTop w:val="0"/>
                      <w:marBottom w:val="0"/>
                      <w:divBdr>
                        <w:top w:val="none" w:sz="0" w:space="0" w:color="auto"/>
                        <w:left w:val="none" w:sz="0" w:space="0" w:color="auto"/>
                        <w:bottom w:val="none" w:sz="0" w:space="0" w:color="auto"/>
                        <w:right w:val="none" w:sz="0" w:space="0" w:color="auto"/>
                      </w:divBdr>
                    </w:div>
                    <w:div w:id="2134057148">
                      <w:marLeft w:val="0"/>
                      <w:marRight w:val="0"/>
                      <w:marTop w:val="0"/>
                      <w:marBottom w:val="0"/>
                      <w:divBdr>
                        <w:top w:val="none" w:sz="0" w:space="0" w:color="auto"/>
                        <w:left w:val="none" w:sz="0" w:space="0" w:color="auto"/>
                        <w:bottom w:val="none" w:sz="0" w:space="0" w:color="auto"/>
                        <w:right w:val="none" w:sz="0" w:space="0" w:color="auto"/>
                      </w:divBdr>
                    </w:div>
                    <w:div w:id="2134211150">
                      <w:marLeft w:val="0"/>
                      <w:marRight w:val="0"/>
                      <w:marTop w:val="0"/>
                      <w:marBottom w:val="0"/>
                      <w:divBdr>
                        <w:top w:val="none" w:sz="0" w:space="0" w:color="auto"/>
                        <w:left w:val="none" w:sz="0" w:space="0" w:color="auto"/>
                        <w:bottom w:val="none" w:sz="0" w:space="0" w:color="auto"/>
                        <w:right w:val="none" w:sz="0" w:space="0" w:color="auto"/>
                      </w:divBdr>
                    </w:div>
                    <w:div w:id="214546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431162">
      <w:bodyDiv w:val="1"/>
      <w:marLeft w:val="0"/>
      <w:marRight w:val="0"/>
      <w:marTop w:val="0"/>
      <w:marBottom w:val="0"/>
      <w:divBdr>
        <w:top w:val="none" w:sz="0" w:space="0" w:color="auto"/>
        <w:left w:val="none" w:sz="0" w:space="0" w:color="auto"/>
        <w:bottom w:val="none" w:sz="0" w:space="0" w:color="auto"/>
        <w:right w:val="none" w:sz="0" w:space="0" w:color="auto"/>
      </w:divBdr>
    </w:div>
    <w:div w:id="1773894874">
      <w:bodyDiv w:val="1"/>
      <w:marLeft w:val="300"/>
      <w:marRight w:val="300"/>
      <w:marTop w:val="150"/>
      <w:marBottom w:val="300"/>
      <w:divBdr>
        <w:top w:val="none" w:sz="0" w:space="0" w:color="auto"/>
        <w:left w:val="none" w:sz="0" w:space="0" w:color="auto"/>
        <w:bottom w:val="none" w:sz="0" w:space="0" w:color="auto"/>
        <w:right w:val="none" w:sz="0" w:space="0" w:color="auto"/>
      </w:divBdr>
      <w:divsChild>
        <w:div w:id="830561149">
          <w:marLeft w:val="0"/>
          <w:marRight w:val="0"/>
          <w:marTop w:val="0"/>
          <w:marBottom w:val="0"/>
          <w:divBdr>
            <w:top w:val="none" w:sz="0" w:space="0" w:color="auto"/>
            <w:left w:val="none" w:sz="0" w:space="0" w:color="auto"/>
            <w:bottom w:val="none" w:sz="0" w:space="0" w:color="auto"/>
            <w:right w:val="none" w:sz="0" w:space="0" w:color="auto"/>
          </w:divBdr>
        </w:div>
      </w:divsChild>
    </w:div>
    <w:div w:id="1774982349">
      <w:bodyDiv w:val="1"/>
      <w:marLeft w:val="0"/>
      <w:marRight w:val="0"/>
      <w:marTop w:val="0"/>
      <w:marBottom w:val="0"/>
      <w:divBdr>
        <w:top w:val="none" w:sz="0" w:space="0" w:color="auto"/>
        <w:left w:val="none" w:sz="0" w:space="0" w:color="auto"/>
        <w:bottom w:val="none" w:sz="0" w:space="0" w:color="auto"/>
        <w:right w:val="none" w:sz="0" w:space="0" w:color="auto"/>
      </w:divBdr>
    </w:div>
    <w:div w:id="1778790250">
      <w:bodyDiv w:val="1"/>
      <w:marLeft w:val="0"/>
      <w:marRight w:val="0"/>
      <w:marTop w:val="0"/>
      <w:marBottom w:val="0"/>
      <w:divBdr>
        <w:top w:val="none" w:sz="0" w:space="0" w:color="auto"/>
        <w:left w:val="none" w:sz="0" w:space="0" w:color="auto"/>
        <w:bottom w:val="none" w:sz="0" w:space="0" w:color="auto"/>
        <w:right w:val="none" w:sz="0" w:space="0" w:color="auto"/>
      </w:divBdr>
      <w:divsChild>
        <w:div w:id="446895465">
          <w:marLeft w:val="0"/>
          <w:marRight w:val="0"/>
          <w:marTop w:val="0"/>
          <w:marBottom w:val="0"/>
          <w:divBdr>
            <w:top w:val="none" w:sz="0" w:space="0" w:color="auto"/>
            <w:left w:val="none" w:sz="0" w:space="0" w:color="auto"/>
            <w:bottom w:val="none" w:sz="0" w:space="0" w:color="auto"/>
            <w:right w:val="none" w:sz="0" w:space="0" w:color="auto"/>
          </w:divBdr>
        </w:div>
        <w:div w:id="459342070">
          <w:marLeft w:val="0"/>
          <w:marRight w:val="0"/>
          <w:marTop w:val="0"/>
          <w:marBottom w:val="0"/>
          <w:divBdr>
            <w:top w:val="none" w:sz="0" w:space="0" w:color="auto"/>
            <w:left w:val="none" w:sz="0" w:space="0" w:color="auto"/>
            <w:bottom w:val="none" w:sz="0" w:space="0" w:color="auto"/>
            <w:right w:val="none" w:sz="0" w:space="0" w:color="auto"/>
          </w:divBdr>
        </w:div>
        <w:div w:id="523791849">
          <w:marLeft w:val="0"/>
          <w:marRight w:val="0"/>
          <w:marTop w:val="0"/>
          <w:marBottom w:val="0"/>
          <w:divBdr>
            <w:top w:val="none" w:sz="0" w:space="0" w:color="auto"/>
            <w:left w:val="none" w:sz="0" w:space="0" w:color="auto"/>
            <w:bottom w:val="none" w:sz="0" w:space="0" w:color="auto"/>
            <w:right w:val="none" w:sz="0" w:space="0" w:color="auto"/>
          </w:divBdr>
        </w:div>
        <w:div w:id="584613370">
          <w:marLeft w:val="0"/>
          <w:marRight w:val="0"/>
          <w:marTop w:val="0"/>
          <w:marBottom w:val="0"/>
          <w:divBdr>
            <w:top w:val="none" w:sz="0" w:space="0" w:color="auto"/>
            <w:left w:val="none" w:sz="0" w:space="0" w:color="auto"/>
            <w:bottom w:val="none" w:sz="0" w:space="0" w:color="auto"/>
            <w:right w:val="none" w:sz="0" w:space="0" w:color="auto"/>
          </w:divBdr>
        </w:div>
        <w:div w:id="1689872799">
          <w:marLeft w:val="0"/>
          <w:marRight w:val="0"/>
          <w:marTop w:val="0"/>
          <w:marBottom w:val="0"/>
          <w:divBdr>
            <w:top w:val="none" w:sz="0" w:space="0" w:color="auto"/>
            <w:left w:val="none" w:sz="0" w:space="0" w:color="auto"/>
            <w:bottom w:val="none" w:sz="0" w:space="0" w:color="auto"/>
            <w:right w:val="none" w:sz="0" w:space="0" w:color="auto"/>
          </w:divBdr>
        </w:div>
        <w:div w:id="1904750262">
          <w:marLeft w:val="0"/>
          <w:marRight w:val="0"/>
          <w:marTop w:val="0"/>
          <w:marBottom w:val="0"/>
          <w:divBdr>
            <w:top w:val="none" w:sz="0" w:space="0" w:color="auto"/>
            <w:left w:val="none" w:sz="0" w:space="0" w:color="auto"/>
            <w:bottom w:val="none" w:sz="0" w:space="0" w:color="auto"/>
            <w:right w:val="none" w:sz="0" w:space="0" w:color="auto"/>
          </w:divBdr>
        </w:div>
      </w:divsChild>
    </w:div>
    <w:div w:id="1781795802">
      <w:bodyDiv w:val="1"/>
      <w:marLeft w:val="0"/>
      <w:marRight w:val="0"/>
      <w:marTop w:val="0"/>
      <w:marBottom w:val="0"/>
      <w:divBdr>
        <w:top w:val="none" w:sz="0" w:space="0" w:color="auto"/>
        <w:left w:val="none" w:sz="0" w:space="0" w:color="auto"/>
        <w:bottom w:val="none" w:sz="0" w:space="0" w:color="auto"/>
        <w:right w:val="none" w:sz="0" w:space="0" w:color="auto"/>
      </w:divBdr>
    </w:div>
    <w:div w:id="1782382964">
      <w:bodyDiv w:val="1"/>
      <w:marLeft w:val="0"/>
      <w:marRight w:val="0"/>
      <w:marTop w:val="0"/>
      <w:marBottom w:val="0"/>
      <w:divBdr>
        <w:top w:val="none" w:sz="0" w:space="0" w:color="auto"/>
        <w:left w:val="none" w:sz="0" w:space="0" w:color="auto"/>
        <w:bottom w:val="none" w:sz="0" w:space="0" w:color="auto"/>
        <w:right w:val="none" w:sz="0" w:space="0" w:color="auto"/>
      </w:divBdr>
      <w:divsChild>
        <w:div w:id="999456579">
          <w:marLeft w:val="0"/>
          <w:marRight w:val="0"/>
          <w:marTop w:val="0"/>
          <w:marBottom w:val="0"/>
          <w:divBdr>
            <w:top w:val="none" w:sz="0" w:space="0" w:color="auto"/>
            <w:left w:val="none" w:sz="0" w:space="0" w:color="auto"/>
            <w:bottom w:val="none" w:sz="0" w:space="0" w:color="auto"/>
            <w:right w:val="none" w:sz="0" w:space="0" w:color="auto"/>
          </w:divBdr>
          <w:divsChild>
            <w:div w:id="872814075">
              <w:marLeft w:val="0"/>
              <w:marRight w:val="0"/>
              <w:marTop w:val="0"/>
              <w:marBottom w:val="0"/>
              <w:divBdr>
                <w:top w:val="none" w:sz="0" w:space="0" w:color="auto"/>
                <w:left w:val="none" w:sz="0" w:space="0" w:color="auto"/>
                <w:bottom w:val="none" w:sz="0" w:space="0" w:color="auto"/>
                <w:right w:val="none" w:sz="0" w:space="0" w:color="auto"/>
              </w:divBdr>
            </w:div>
          </w:divsChild>
        </w:div>
        <w:div w:id="1310595740">
          <w:marLeft w:val="125"/>
          <w:marRight w:val="79"/>
          <w:marTop w:val="0"/>
          <w:marBottom w:val="376"/>
          <w:divBdr>
            <w:top w:val="single" w:sz="4" w:space="0" w:color="CCCCCC"/>
            <w:left w:val="single" w:sz="4" w:space="0" w:color="CCCCCC"/>
            <w:bottom w:val="single" w:sz="4" w:space="0" w:color="CCCCCC"/>
            <w:right w:val="single" w:sz="4" w:space="0" w:color="CCCCCC"/>
          </w:divBdr>
          <w:divsChild>
            <w:div w:id="1049762686">
              <w:marLeft w:val="0"/>
              <w:marRight w:val="0"/>
              <w:marTop w:val="0"/>
              <w:marBottom w:val="0"/>
              <w:divBdr>
                <w:top w:val="none" w:sz="0" w:space="0" w:color="auto"/>
                <w:left w:val="none" w:sz="0" w:space="0" w:color="auto"/>
                <w:bottom w:val="single" w:sz="4" w:space="0" w:color="CCCCCC"/>
                <w:right w:val="none" w:sz="0" w:space="0" w:color="auto"/>
              </w:divBdr>
            </w:div>
          </w:divsChild>
        </w:div>
      </w:divsChild>
    </w:div>
    <w:div w:id="1785147227">
      <w:bodyDiv w:val="1"/>
      <w:marLeft w:val="0"/>
      <w:marRight w:val="0"/>
      <w:marTop w:val="0"/>
      <w:marBottom w:val="0"/>
      <w:divBdr>
        <w:top w:val="none" w:sz="0" w:space="0" w:color="auto"/>
        <w:left w:val="none" w:sz="0" w:space="0" w:color="auto"/>
        <w:bottom w:val="none" w:sz="0" w:space="0" w:color="auto"/>
        <w:right w:val="none" w:sz="0" w:space="0" w:color="auto"/>
      </w:divBdr>
      <w:divsChild>
        <w:div w:id="102070363">
          <w:marLeft w:val="0"/>
          <w:marRight w:val="0"/>
          <w:marTop w:val="0"/>
          <w:marBottom w:val="0"/>
          <w:divBdr>
            <w:top w:val="none" w:sz="0" w:space="0" w:color="auto"/>
            <w:left w:val="none" w:sz="0" w:space="0" w:color="auto"/>
            <w:bottom w:val="none" w:sz="0" w:space="0" w:color="auto"/>
            <w:right w:val="none" w:sz="0" w:space="0" w:color="auto"/>
          </w:divBdr>
        </w:div>
      </w:divsChild>
    </w:div>
    <w:div w:id="1785230620">
      <w:bodyDiv w:val="1"/>
      <w:marLeft w:val="0"/>
      <w:marRight w:val="0"/>
      <w:marTop w:val="0"/>
      <w:marBottom w:val="0"/>
      <w:divBdr>
        <w:top w:val="none" w:sz="0" w:space="0" w:color="auto"/>
        <w:left w:val="none" w:sz="0" w:space="0" w:color="auto"/>
        <w:bottom w:val="none" w:sz="0" w:space="0" w:color="auto"/>
        <w:right w:val="none" w:sz="0" w:space="0" w:color="auto"/>
      </w:divBdr>
    </w:div>
    <w:div w:id="1786463023">
      <w:bodyDiv w:val="1"/>
      <w:marLeft w:val="0"/>
      <w:marRight w:val="0"/>
      <w:marTop w:val="0"/>
      <w:marBottom w:val="0"/>
      <w:divBdr>
        <w:top w:val="none" w:sz="0" w:space="0" w:color="auto"/>
        <w:left w:val="none" w:sz="0" w:space="0" w:color="auto"/>
        <w:bottom w:val="none" w:sz="0" w:space="0" w:color="auto"/>
        <w:right w:val="none" w:sz="0" w:space="0" w:color="auto"/>
      </w:divBdr>
    </w:div>
    <w:div w:id="1788042197">
      <w:bodyDiv w:val="1"/>
      <w:marLeft w:val="0"/>
      <w:marRight w:val="0"/>
      <w:marTop w:val="0"/>
      <w:marBottom w:val="0"/>
      <w:divBdr>
        <w:top w:val="none" w:sz="0" w:space="0" w:color="auto"/>
        <w:left w:val="none" w:sz="0" w:space="0" w:color="auto"/>
        <w:bottom w:val="none" w:sz="0" w:space="0" w:color="auto"/>
        <w:right w:val="none" w:sz="0" w:space="0" w:color="auto"/>
      </w:divBdr>
    </w:div>
    <w:div w:id="1788696184">
      <w:bodyDiv w:val="1"/>
      <w:marLeft w:val="0"/>
      <w:marRight w:val="0"/>
      <w:marTop w:val="0"/>
      <w:marBottom w:val="0"/>
      <w:divBdr>
        <w:top w:val="none" w:sz="0" w:space="0" w:color="auto"/>
        <w:left w:val="none" w:sz="0" w:space="0" w:color="auto"/>
        <w:bottom w:val="none" w:sz="0" w:space="0" w:color="auto"/>
        <w:right w:val="none" w:sz="0" w:space="0" w:color="auto"/>
      </w:divBdr>
      <w:divsChild>
        <w:div w:id="77294939">
          <w:marLeft w:val="0"/>
          <w:marRight w:val="0"/>
          <w:marTop w:val="0"/>
          <w:marBottom w:val="0"/>
          <w:divBdr>
            <w:top w:val="none" w:sz="0" w:space="0" w:color="auto"/>
            <w:left w:val="none" w:sz="0" w:space="0" w:color="auto"/>
            <w:bottom w:val="none" w:sz="0" w:space="0" w:color="auto"/>
            <w:right w:val="none" w:sz="0" w:space="0" w:color="auto"/>
          </w:divBdr>
        </w:div>
        <w:div w:id="105123117">
          <w:marLeft w:val="0"/>
          <w:marRight w:val="0"/>
          <w:marTop w:val="0"/>
          <w:marBottom w:val="0"/>
          <w:divBdr>
            <w:top w:val="none" w:sz="0" w:space="0" w:color="auto"/>
            <w:left w:val="none" w:sz="0" w:space="0" w:color="auto"/>
            <w:bottom w:val="none" w:sz="0" w:space="0" w:color="auto"/>
            <w:right w:val="none" w:sz="0" w:space="0" w:color="auto"/>
          </w:divBdr>
        </w:div>
        <w:div w:id="134572608">
          <w:marLeft w:val="0"/>
          <w:marRight w:val="0"/>
          <w:marTop w:val="0"/>
          <w:marBottom w:val="0"/>
          <w:divBdr>
            <w:top w:val="none" w:sz="0" w:space="0" w:color="auto"/>
            <w:left w:val="none" w:sz="0" w:space="0" w:color="auto"/>
            <w:bottom w:val="none" w:sz="0" w:space="0" w:color="auto"/>
            <w:right w:val="none" w:sz="0" w:space="0" w:color="auto"/>
          </w:divBdr>
        </w:div>
        <w:div w:id="160200840">
          <w:marLeft w:val="0"/>
          <w:marRight w:val="0"/>
          <w:marTop w:val="0"/>
          <w:marBottom w:val="0"/>
          <w:divBdr>
            <w:top w:val="none" w:sz="0" w:space="0" w:color="auto"/>
            <w:left w:val="none" w:sz="0" w:space="0" w:color="auto"/>
            <w:bottom w:val="none" w:sz="0" w:space="0" w:color="auto"/>
            <w:right w:val="none" w:sz="0" w:space="0" w:color="auto"/>
          </w:divBdr>
        </w:div>
        <w:div w:id="243802457">
          <w:marLeft w:val="0"/>
          <w:marRight w:val="0"/>
          <w:marTop w:val="0"/>
          <w:marBottom w:val="0"/>
          <w:divBdr>
            <w:top w:val="none" w:sz="0" w:space="0" w:color="auto"/>
            <w:left w:val="none" w:sz="0" w:space="0" w:color="auto"/>
            <w:bottom w:val="none" w:sz="0" w:space="0" w:color="auto"/>
            <w:right w:val="none" w:sz="0" w:space="0" w:color="auto"/>
          </w:divBdr>
        </w:div>
        <w:div w:id="492844023">
          <w:marLeft w:val="0"/>
          <w:marRight w:val="0"/>
          <w:marTop w:val="0"/>
          <w:marBottom w:val="0"/>
          <w:divBdr>
            <w:top w:val="none" w:sz="0" w:space="0" w:color="auto"/>
            <w:left w:val="none" w:sz="0" w:space="0" w:color="auto"/>
            <w:bottom w:val="none" w:sz="0" w:space="0" w:color="auto"/>
            <w:right w:val="none" w:sz="0" w:space="0" w:color="auto"/>
          </w:divBdr>
        </w:div>
        <w:div w:id="517885981">
          <w:marLeft w:val="0"/>
          <w:marRight w:val="0"/>
          <w:marTop w:val="0"/>
          <w:marBottom w:val="0"/>
          <w:divBdr>
            <w:top w:val="none" w:sz="0" w:space="0" w:color="auto"/>
            <w:left w:val="none" w:sz="0" w:space="0" w:color="auto"/>
            <w:bottom w:val="none" w:sz="0" w:space="0" w:color="auto"/>
            <w:right w:val="none" w:sz="0" w:space="0" w:color="auto"/>
          </w:divBdr>
        </w:div>
        <w:div w:id="552732989">
          <w:marLeft w:val="0"/>
          <w:marRight w:val="0"/>
          <w:marTop w:val="0"/>
          <w:marBottom w:val="0"/>
          <w:divBdr>
            <w:top w:val="none" w:sz="0" w:space="0" w:color="auto"/>
            <w:left w:val="none" w:sz="0" w:space="0" w:color="auto"/>
            <w:bottom w:val="none" w:sz="0" w:space="0" w:color="auto"/>
            <w:right w:val="none" w:sz="0" w:space="0" w:color="auto"/>
          </w:divBdr>
        </w:div>
        <w:div w:id="587351190">
          <w:marLeft w:val="0"/>
          <w:marRight w:val="0"/>
          <w:marTop w:val="0"/>
          <w:marBottom w:val="0"/>
          <w:divBdr>
            <w:top w:val="none" w:sz="0" w:space="0" w:color="auto"/>
            <w:left w:val="none" w:sz="0" w:space="0" w:color="auto"/>
            <w:bottom w:val="none" w:sz="0" w:space="0" w:color="auto"/>
            <w:right w:val="none" w:sz="0" w:space="0" w:color="auto"/>
          </w:divBdr>
        </w:div>
        <w:div w:id="655961602">
          <w:marLeft w:val="0"/>
          <w:marRight w:val="0"/>
          <w:marTop w:val="0"/>
          <w:marBottom w:val="0"/>
          <w:divBdr>
            <w:top w:val="none" w:sz="0" w:space="0" w:color="auto"/>
            <w:left w:val="none" w:sz="0" w:space="0" w:color="auto"/>
            <w:bottom w:val="none" w:sz="0" w:space="0" w:color="auto"/>
            <w:right w:val="none" w:sz="0" w:space="0" w:color="auto"/>
          </w:divBdr>
        </w:div>
        <w:div w:id="717703317">
          <w:marLeft w:val="0"/>
          <w:marRight w:val="0"/>
          <w:marTop w:val="0"/>
          <w:marBottom w:val="0"/>
          <w:divBdr>
            <w:top w:val="none" w:sz="0" w:space="0" w:color="auto"/>
            <w:left w:val="none" w:sz="0" w:space="0" w:color="auto"/>
            <w:bottom w:val="none" w:sz="0" w:space="0" w:color="auto"/>
            <w:right w:val="none" w:sz="0" w:space="0" w:color="auto"/>
          </w:divBdr>
        </w:div>
        <w:div w:id="730275739">
          <w:marLeft w:val="0"/>
          <w:marRight w:val="0"/>
          <w:marTop w:val="0"/>
          <w:marBottom w:val="0"/>
          <w:divBdr>
            <w:top w:val="none" w:sz="0" w:space="0" w:color="auto"/>
            <w:left w:val="none" w:sz="0" w:space="0" w:color="auto"/>
            <w:bottom w:val="none" w:sz="0" w:space="0" w:color="auto"/>
            <w:right w:val="none" w:sz="0" w:space="0" w:color="auto"/>
          </w:divBdr>
        </w:div>
        <w:div w:id="876233421">
          <w:marLeft w:val="0"/>
          <w:marRight w:val="0"/>
          <w:marTop w:val="0"/>
          <w:marBottom w:val="0"/>
          <w:divBdr>
            <w:top w:val="none" w:sz="0" w:space="0" w:color="auto"/>
            <w:left w:val="none" w:sz="0" w:space="0" w:color="auto"/>
            <w:bottom w:val="none" w:sz="0" w:space="0" w:color="auto"/>
            <w:right w:val="none" w:sz="0" w:space="0" w:color="auto"/>
          </w:divBdr>
        </w:div>
        <w:div w:id="1205561213">
          <w:marLeft w:val="0"/>
          <w:marRight w:val="0"/>
          <w:marTop w:val="0"/>
          <w:marBottom w:val="0"/>
          <w:divBdr>
            <w:top w:val="none" w:sz="0" w:space="0" w:color="auto"/>
            <w:left w:val="none" w:sz="0" w:space="0" w:color="auto"/>
            <w:bottom w:val="none" w:sz="0" w:space="0" w:color="auto"/>
            <w:right w:val="none" w:sz="0" w:space="0" w:color="auto"/>
          </w:divBdr>
        </w:div>
        <w:div w:id="1237739229">
          <w:marLeft w:val="0"/>
          <w:marRight w:val="0"/>
          <w:marTop w:val="0"/>
          <w:marBottom w:val="0"/>
          <w:divBdr>
            <w:top w:val="none" w:sz="0" w:space="0" w:color="auto"/>
            <w:left w:val="none" w:sz="0" w:space="0" w:color="auto"/>
            <w:bottom w:val="none" w:sz="0" w:space="0" w:color="auto"/>
            <w:right w:val="none" w:sz="0" w:space="0" w:color="auto"/>
          </w:divBdr>
        </w:div>
        <w:div w:id="1239748531">
          <w:marLeft w:val="0"/>
          <w:marRight w:val="0"/>
          <w:marTop w:val="0"/>
          <w:marBottom w:val="0"/>
          <w:divBdr>
            <w:top w:val="none" w:sz="0" w:space="0" w:color="auto"/>
            <w:left w:val="none" w:sz="0" w:space="0" w:color="auto"/>
            <w:bottom w:val="none" w:sz="0" w:space="0" w:color="auto"/>
            <w:right w:val="none" w:sz="0" w:space="0" w:color="auto"/>
          </w:divBdr>
        </w:div>
        <w:div w:id="1247034298">
          <w:marLeft w:val="0"/>
          <w:marRight w:val="0"/>
          <w:marTop w:val="0"/>
          <w:marBottom w:val="0"/>
          <w:divBdr>
            <w:top w:val="none" w:sz="0" w:space="0" w:color="auto"/>
            <w:left w:val="none" w:sz="0" w:space="0" w:color="auto"/>
            <w:bottom w:val="none" w:sz="0" w:space="0" w:color="auto"/>
            <w:right w:val="none" w:sz="0" w:space="0" w:color="auto"/>
          </w:divBdr>
        </w:div>
        <w:div w:id="1383291421">
          <w:marLeft w:val="0"/>
          <w:marRight w:val="0"/>
          <w:marTop w:val="0"/>
          <w:marBottom w:val="0"/>
          <w:divBdr>
            <w:top w:val="none" w:sz="0" w:space="0" w:color="auto"/>
            <w:left w:val="none" w:sz="0" w:space="0" w:color="auto"/>
            <w:bottom w:val="none" w:sz="0" w:space="0" w:color="auto"/>
            <w:right w:val="none" w:sz="0" w:space="0" w:color="auto"/>
          </w:divBdr>
        </w:div>
        <w:div w:id="1418745870">
          <w:marLeft w:val="0"/>
          <w:marRight w:val="0"/>
          <w:marTop w:val="0"/>
          <w:marBottom w:val="0"/>
          <w:divBdr>
            <w:top w:val="none" w:sz="0" w:space="0" w:color="auto"/>
            <w:left w:val="none" w:sz="0" w:space="0" w:color="auto"/>
            <w:bottom w:val="none" w:sz="0" w:space="0" w:color="auto"/>
            <w:right w:val="none" w:sz="0" w:space="0" w:color="auto"/>
          </w:divBdr>
        </w:div>
        <w:div w:id="1480877898">
          <w:marLeft w:val="0"/>
          <w:marRight w:val="0"/>
          <w:marTop w:val="0"/>
          <w:marBottom w:val="0"/>
          <w:divBdr>
            <w:top w:val="none" w:sz="0" w:space="0" w:color="auto"/>
            <w:left w:val="none" w:sz="0" w:space="0" w:color="auto"/>
            <w:bottom w:val="none" w:sz="0" w:space="0" w:color="auto"/>
            <w:right w:val="none" w:sz="0" w:space="0" w:color="auto"/>
          </w:divBdr>
        </w:div>
        <w:div w:id="1526166549">
          <w:marLeft w:val="0"/>
          <w:marRight w:val="0"/>
          <w:marTop w:val="0"/>
          <w:marBottom w:val="0"/>
          <w:divBdr>
            <w:top w:val="none" w:sz="0" w:space="0" w:color="auto"/>
            <w:left w:val="none" w:sz="0" w:space="0" w:color="auto"/>
            <w:bottom w:val="none" w:sz="0" w:space="0" w:color="auto"/>
            <w:right w:val="none" w:sz="0" w:space="0" w:color="auto"/>
          </w:divBdr>
        </w:div>
        <w:div w:id="1564440336">
          <w:marLeft w:val="0"/>
          <w:marRight w:val="0"/>
          <w:marTop w:val="0"/>
          <w:marBottom w:val="0"/>
          <w:divBdr>
            <w:top w:val="none" w:sz="0" w:space="0" w:color="auto"/>
            <w:left w:val="none" w:sz="0" w:space="0" w:color="auto"/>
            <w:bottom w:val="none" w:sz="0" w:space="0" w:color="auto"/>
            <w:right w:val="none" w:sz="0" w:space="0" w:color="auto"/>
          </w:divBdr>
        </w:div>
        <w:div w:id="1581601605">
          <w:marLeft w:val="0"/>
          <w:marRight w:val="0"/>
          <w:marTop w:val="0"/>
          <w:marBottom w:val="0"/>
          <w:divBdr>
            <w:top w:val="none" w:sz="0" w:space="0" w:color="auto"/>
            <w:left w:val="none" w:sz="0" w:space="0" w:color="auto"/>
            <w:bottom w:val="none" w:sz="0" w:space="0" w:color="auto"/>
            <w:right w:val="none" w:sz="0" w:space="0" w:color="auto"/>
          </w:divBdr>
        </w:div>
        <w:div w:id="1920364322">
          <w:marLeft w:val="0"/>
          <w:marRight w:val="0"/>
          <w:marTop w:val="0"/>
          <w:marBottom w:val="0"/>
          <w:divBdr>
            <w:top w:val="none" w:sz="0" w:space="0" w:color="auto"/>
            <w:left w:val="none" w:sz="0" w:space="0" w:color="auto"/>
            <w:bottom w:val="none" w:sz="0" w:space="0" w:color="auto"/>
            <w:right w:val="none" w:sz="0" w:space="0" w:color="auto"/>
          </w:divBdr>
        </w:div>
        <w:div w:id="1961918197">
          <w:marLeft w:val="0"/>
          <w:marRight w:val="0"/>
          <w:marTop w:val="0"/>
          <w:marBottom w:val="0"/>
          <w:divBdr>
            <w:top w:val="none" w:sz="0" w:space="0" w:color="auto"/>
            <w:left w:val="none" w:sz="0" w:space="0" w:color="auto"/>
            <w:bottom w:val="none" w:sz="0" w:space="0" w:color="auto"/>
            <w:right w:val="none" w:sz="0" w:space="0" w:color="auto"/>
          </w:divBdr>
        </w:div>
        <w:div w:id="2146310921">
          <w:marLeft w:val="0"/>
          <w:marRight w:val="0"/>
          <w:marTop w:val="0"/>
          <w:marBottom w:val="0"/>
          <w:divBdr>
            <w:top w:val="none" w:sz="0" w:space="0" w:color="auto"/>
            <w:left w:val="none" w:sz="0" w:space="0" w:color="auto"/>
            <w:bottom w:val="none" w:sz="0" w:space="0" w:color="auto"/>
            <w:right w:val="none" w:sz="0" w:space="0" w:color="auto"/>
          </w:divBdr>
        </w:div>
      </w:divsChild>
    </w:div>
    <w:div w:id="1790080409">
      <w:bodyDiv w:val="1"/>
      <w:marLeft w:val="0"/>
      <w:marRight w:val="0"/>
      <w:marTop w:val="0"/>
      <w:marBottom w:val="0"/>
      <w:divBdr>
        <w:top w:val="none" w:sz="0" w:space="0" w:color="auto"/>
        <w:left w:val="none" w:sz="0" w:space="0" w:color="auto"/>
        <w:bottom w:val="none" w:sz="0" w:space="0" w:color="auto"/>
        <w:right w:val="none" w:sz="0" w:space="0" w:color="auto"/>
      </w:divBdr>
      <w:divsChild>
        <w:div w:id="2123844266">
          <w:marLeft w:val="0"/>
          <w:marRight w:val="0"/>
          <w:marTop w:val="0"/>
          <w:marBottom w:val="0"/>
          <w:divBdr>
            <w:top w:val="none" w:sz="0" w:space="0" w:color="auto"/>
            <w:left w:val="none" w:sz="0" w:space="0" w:color="auto"/>
            <w:bottom w:val="none" w:sz="0" w:space="0" w:color="auto"/>
            <w:right w:val="none" w:sz="0" w:space="0" w:color="auto"/>
          </w:divBdr>
          <w:divsChild>
            <w:div w:id="2017804082">
              <w:marLeft w:val="0"/>
              <w:marRight w:val="0"/>
              <w:marTop w:val="0"/>
              <w:marBottom w:val="0"/>
              <w:divBdr>
                <w:top w:val="none" w:sz="0" w:space="0" w:color="auto"/>
                <w:left w:val="none" w:sz="0" w:space="0" w:color="auto"/>
                <w:bottom w:val="none" w:sz="0" w:space="0" w:color="auto"/>
                <w:right w:val="none" w:sz="0" w:space="0" w:color="auto"/>
              </w:divBdr>
              <w:divsChild>
                <w:div w:id="1748501244">
                  <w:marLeft w:val="0"/>
                  <w:marRight w:val="0"/>
                  <w:marTop w:val="0"/>
                  <w:marBottom w:val="0"/>
                  <w:divBdr>
                    <w:top w:val="none" w:sz="0" w:space="0" w:color="auto"/>
                    <w:left w:val="none" w:sz="0" w:space="0" w:color="auto"/>
                    <w:bottom w:val="none" w:sz="0" w:space="0" w:color="auto"/>
                    <w:right w:val="none" w:sz="0" w:space="0" w:color="auto"/>
                  </w:divBdr>
                  <w:divsChild>
                    <w:div w:id="740638030">
                      <w:marLeft w:val="0"/>
                      <w:marRight w:val="0"/>
                      <w:marTop w:val="0"/>
                      <w:marBottom w:val="0"/>
                      <w:divBdr>
                        <w:top w:val="single" w:sz="4" w:space="1" w:color="C0C0C0"/>
                        <w:left w:val="single" w:sz="4" w:space="1" w:color="C0C0C0"/>
                        <w:bottom w:val="single" w:sz="4" w:space="1" w:color="C0C0C0"/>
                        <w:right w:val="single" w:sz="4" w:space="1" w:color="C0C0C0"/>
                      </w:divBdr>
                      <w:divsChild>
                        <w:div w:id="868641936">
                          <w:marLeft w:val="0"/>
                          <w:marRight w:val="0"/>
                          <w:marTop w:val="0"/>
                          <w:marBottom w:val="0"/>
                          <w:divBdr>
                            <w:top w:val="none" w:sz="0" w:space="0" w:color="auto"/>
                            <w:left w:val="none" w:sz="0" w:space="0" w:color="auto"/>
                            <w:bottom w:val="none" w:sz="0" w:space="0" w:color="auto"/>
                            <w:right w:val="none" w:sz="0" w:space="0" w:color="auto"/>
                          </w:divBdr>
                        </w:div>
                        <w:div w:id="976491779">
                          <w:marLeft w:val="0"/>
                          <w:marRight w:val="0"/>
                          <w:marTop w:val="0"/>
                          <w:marBottom w:val="0"/>
                          <w:divBdr>
                            <w:top w:val="none" w:sz="0" w:space="0" w:color="auto"/>
                            <w:left w:val="none" w:sz="0" w:space="0" w:color="auto"/>
                            <w:bottom w:val="none" w:sz="0" w:space="0" w:color="auto"/>
                            <w:right w:val="none" w:sz="0" w:space="0" w:color="auto"/>
                          </w:divBdr>
                        </w:div>
                        <w:div w:id="1359509420">
                          <w:marLeft w:val="0"/>
                          <w:marRight w:val="0"/>
                          <w:marTop w:val="0"/>
                          <w:marBottom w:val="0"/>
                          <w:divBdr>
                            <w:top w:val="none" w:sz="0" w:space="0" w:color="auto"/>
                            <w:left w:val="none" w:sz="0" w:space="0" w:color="auto"/>
                            <w:bottom w:val="none" w:sz="0" w:space="0" w:color="auto"/>
                            <w:right w:val="none" w:sz="0" w:space="0" w:color="auto"/>
                          </w:divBdr>
                        </w:div>
                        <w:div w:id="1853646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0587799">
      <w:bodyDiv w:val="1"/>
      <w:marLeft w:val="0"/>
      <w:marRight w:val="0"/>
      <w:marTop w:val="0"/>
      <w:marBottom w:val="0"/>
      <w:divBdr>
        <w:top w:val="none" w:sz="0" w:space="0" w:color="auto"/>
        <w:left w:val="none" w:sz="0" w:space="0" w:color="auto"/>
        <w:bottom w:val="none" w:sz="0" w:space="0" w:color="auto"/>
        <w:right w:val="none" w:sz="0" w:space="0" w:color="auto"/>
      </w:divBdr>
      <w:divsChild>
        <w:div w:id="337928617">
          <w:marLeft w:val="0"/>
          <w:marRight w:val="0"/>
          <w:marTop w:val="0"/>
          <w:marBottom w:val="0"/>
          <w:divBdr>
            <w:top w:val="none" w:sz="0" w:space="0" w:color="auto"/>
            <w:left w:val="none" w:sz="0" w:space="0" w:color="auto"/>
            <w:bottom w:val="none" w:sz="0" w:space="0" w:color="auto"/>
            <w:right w:val="none" w:sz="0" w:space="0" w:color="auto"/>
          </w:divBdr>
          <w:divsChild>
            <w:div w:id="1847670855">
              <w:marLeft w:val="0"/>
              <w:marRight w:val="0"/>
              <w:marTop w:val="0"/>
              <w:marBottom w:val="0"/>
              <w:divBdr>
                <w:top w:val="none" w:sz="0" w:space="0" w:color="auto"/>
                <w:left w:val="none" w:sz="0" w:space="0" w:color="auto"/>
                <w:bottom w:val="none" w:sz="0" w:space="0" w:color="auto"/>
                <w:right w:val="none" w:sz="0" w:space="0" w:color="auto"/>
              </w:divBdr>
              <w:divsChild>
                <w:div w:id="660429349">
                  <w:marLeft w:val="0"/>
                  <w:marRight w:val="0"/>
                  <w:marTop w:val="0"/>
                  <w:marBottom w:val="0"/>
                  <w:divBdr>
                    <w:top w:val="none" w:sz="0" w:space="0" w:color="auto"/>
                    <w:left w:val="none" w:sz="0" w:space="0" w:color="auto"/>
                    <w:bottom w:val="none" w:sz="0" w:space="0" w:color="auto"/>
                    <w:right w:val="none" w:sz="0" w:space="0" w:color="auto"/>
                  </w:divBdr>
                </w:div>
                <w:div w:id="830415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095372">
          <w:marLeft w:val="0"/>
          <w:marRight w:val="0"/>
          <w:marTop w:val="0"/>
          <w:marBottom w:val="0"/>
          <w:divBdr>
            <w:top w:val="none" w:sz="0" w:space="0" w:color="auto"/>
            <w:left w:val="none" w:sz="0" w:space="0" w:color="auto"/>
            <w:bottom w:val="none" w:sz="0" w:space="0" w:color="auto"/>
            <w:right w:val="none" w:sz="0" w:space="0" w:color="auto"/>
          </w:divBdr>
          <w:divsChild>
            <w:div w:id="1785536164">
              <w:marLeft w:val="0"/>
              <w:marRight w:val="0"/>
              <w:marTop w:val="0"/>
              <w:marBottom w:val="0"/>
              <w:divBdr>
                <w:top w:val="none" w:sz="0" w:space="0" w:color="auto"/>
                <w:left w:val="none" w:sz="0" w:space="0" w:color="auto"/>
                <w:bottom w:val="none" w:sz="0" w:space="0" w:color="auto"/>
                <w:right w:val="none" w:sz="0" w:space="0" w:color="auto"/>
              </w:divBdr>
              <w:divsChild>
                <w:div w:id="1247422442">
                  <w:marLeft w:val="0"/>
                  <w:marRight w:val="0"/>
                  <w:marTop w:val="0"/>
                  <w:marBottom w:val="0"/>
                  <w:divBdr>
                    <w:top w:val="none" w:sz="0" w:space="0" w:color="auto"/>
                    <w:left w:val="none" w:sz="0" w:space="0" w:color="auto"/>
                    <w:bottom w:val="none" w:sz="0" w:space="0" w:color="auto"/>
                    <w:right w:val="none" w:sz="0" w:space="0" w:color="auto"/>
                  </w:divBdr>
                </w:div>
                <w:div w:id="1322469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678683">
          <w:marLeft w:val="0"/>
          <w:marRight w:val="0"/>
          <w:marTop w:val="0"/>
          <w:marBottom w:val="0"/>
          <w:divBdr>
            <w:top w:val="none" w:sz="0" w:space="0" w:color="auto"/>
            <w:left w:val="none" w:sz="0" w:space="0" w:color="auto"/>
            <w:bottom w:val="none" w:sz="0" w:space="0" w:color="auto"/>
            <w:right w:val="none" w:sz="0" w:space="0" w:color="auto"/>
          </w:divBdr>
          <w:divsChild>
            <w:div w:id="1254124269">
              <w:marLeft w:val="0"/>
              <w:marRight w:val="0"/>
              <w:marTop w:val="0"/>
              <w:marBottom w:val="0"/>
              <w:divBdr>
                <w:top w:val="none" w:sz="0" w:space="0" w:color="auto"/>
                <w:left w:val="none" w:sz="0" w:space="0" w:color="auto"/>
                <w:bottom w:val="none" w:sz="0" w:space="0" w:color="auto"/>
                <w:right w:val="none" w:sz="0" w:space="0" w:color="auto"/>
              </w:divBdr>
              <w:divsChild>
                <w:div w:id="197426444">
                  <w:marLeft w:val="0"/>
                  <w:marRight w:val="0"/>
                  <w:marTop w:val="0"/>
                  <w:marBottom w:val="0"/>
                  <w:divBdr>
                    <w:top w:val="none" w:sz="0" w:space="0" w:color="auto"/>
                    <w:left w:val="none" w:sz="0" w:space="0" w:color="auto"/>
                    <w:bottom w:val="none" w:sz="0" w:space="0" w:color="auto"/>
                    <w:right w:val="none" w:sz="0" w:space="0" w:color="auto"/>
                  </w:divBdr>
                </w:div>
                <w:div w:id="141447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494930">
          <w:marLeft w:val="0"/>
          <w:marRight w:val="0"/>
          <w:marTop w:val="0"/>
          <w:marBottom w:val="0"/>
          <w:divBdr>
            <w:top w:val="none" w:sz="0" w:space="0" w:color="auto"/>
            <w:left w:val="none" w:sz="0" w:space="0" w:color="auto"/>
            <w:bottom w:val="none" w:sz="0" w:space="0" w:color="auto"/>
            <w:right w:val="none" w:sz="0" w:space="0" w:color="auto"/>
          </w:divBdr>
          <w:divsChild>
            <w:div w:id="1491753404">
              <w:marLeft w:val="0"/>
              <w:marRight w:val="0"/>
              <w:marTop w:val="0"/>
              <w:marBottom w:val="0"/>
              <w:divBdr>
                <w:top w:val="none" w:sz="0" w:space="0" w:color="auto"/>
                <w:left w:val="none" w:sz="0" w:space="0" w:color="auto"/>
                <w:bottom w:val="none" w:sz="0" w:space="0" w:color="auto"/>
                <w:right w:val="none" w:sz="0" w:space="0" w:color="auto"/>
              </w:divBdr>
              <w:divsChild>
                <w:div w:id="817037791">
                  <w:marLeft w:val="0"/>
                  <w:marRight w:val="0"/>
                  <w:marTop w:val="0"/>
                  <w:marBottom w:val="0"/>
                  <w:divBdr>
                    <w:top w:val="none" w:sz="0" w:space="0" w:color="auto"/>
                    <w:left w:val="none" w:sz="0" w:space="0" w:color="auto"/>
                    <w:bottom w:val="none" w:sz="0" w:space="0" w:color="auto"/>
                    <w:right w:val="none" w:sz="0" w:space="0" w:color="auto"/>
                  </w:divBdr>
                </w:div>
                <w:div w:id="84019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067303">
          <w:marLeft w:val="0"/>
          <w:marRight w:val="0"/>
          <w:marTop w:val="0"/>
          <w:marBottom w:val="0"/>
          <w:divBdr>
            <w:top w:val="none" w:sz="0" w:space="0" w:color="auto"/>
            <w:left w:val="none" w:sz="0" w:space="0" w:color="auto"/>
            <w:bottom w:val="none" w:sz="0" w:space="0" w:color="auto"/>
            <w:right w:val="none" w:sz="0" w:space="0" w:color="auto"/>
          </w:divBdr>
          <w:divsChild>
            <w:div w:id="631593650">
              <w:marLeft w:val="0"/>
              <w:marRight w:val="0"/>
              <w:marTop w:val="0"/>
              <w:marBottom w:val="0"/>
              <w:divBdr>
                <w:top w:val="none" w:sz="0" w:space="0" w:color="auto"/>
                <w:left w:val="none" w:sz="0" w:space="0" w:color="auto"/>
                <w:bottom w:val="none" w:sz="0" w:space="0" w:color="auto"/>
                <w:right w:val="none" w:sz="0" w:space="0" w:color="auto"/>
              </w:divBdr>
              <w:divsChild>
                <w:div w:id="48601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1243880">
      <w:bodyDiv w:val="1"/>
      <w:marLeft w:val="0"/>
      <w:marRight w:val="0"/>
      <w:marTop w:val="0"/>
      <w:marBottom w:val="0"/>
      <w:divBdr>
        <w:top w:val="none" w:sz="0" w:space="0" w:color="auto"/>
        <w:left w:val="none" w:sz="0" w:space="0" w:color="auto"/>
        <w:bottom w:val="none" w:sz="0" w:space="0" w:color="auto"/>
        <w:right w:val="none" w:sz="0" w:space="0" w:color="auto"/>
      </w:divBdr>
      <w:divsChild>
        <w:div w:id="483859843">
          <w:marLeft w:val="0"/>
          <w:marRight w:val="0"/>
          <w:marTop w:val="0"/>
          <w:marBottom w:val="0"/>
          <w:divBdr>
            <w:top w:val="none" w:sz="0" w:space="0" w:color="auto"/>
            <w:left w:val="none" w:sz="0" w:space="0" w:color="auto"/>
            <w:bottom w:val="none" w:sz="0" w:space="0" w:color="auto"/>
            <w:right w:val="none" w:sz="0" w:space="0" w:color="auto"/>
          </w:divBdr>
          <w:divsChild>
            <w:div w:id="647590704">
              <w:marLeft w:val="0"/>
              <w:marRight w:val="0"/>
              <w:marTop w:val="0"/>
              <w:marBottom w:val="0"/>
              <w:divBdr>
                <w:top w:val="none" w:sz="0" w:space="0" w:color="auto"/>
                <w:left w:val="none" w:sz="0" w:space="0" w:color="auto"/>
                <w:bottom w:val="none" w:sz="0" w:space="0" w:color="auto"/>
                <w:right w:val="none" w:sz="0" w:space="0" w:color="auto"/>
              </w:divBdr>
            </w:div>
          </w:divsChild>
        </w:div>
        <w:div w:id="753402804">
          <w:marLeft w:val="0"/>
          <w:marRight w:val="0"/>
          <w:marTop w:val="0"/>
          <w:marBottom w:val="0"/>
          <w:divBdr>
            <w:top w:val="none" w:sz="0" w:space="0" w:color="auto"/>
            <w:left w:val="none" w:sz="0" w:space="0" w:color="auto"/>
            <w:bottom w:val="none" w:sz="0" w:space="0" w:color="auto"/>
            <w:right w:val="none" w:sz="0" w:space="0" w:color="auto"/>
          </w:divBdr>
          <w:divsChild>
            <w:div w:id="1145587658">
              <w:marLeft w:val="0"/>
              <w:marRight w:val="0"/>
              <w:marTop w:val="0"/>
              <w:marBottom w:val="0"/>
              <w:divBdr>
                <w:top w:val="none" w:sz="0" w:space="0" w:color="auto"/>
                <w:left w:val="none" w:sz="0" w:space="0" w:color="auto"/>
                <w:bottom w:val="none" w:sz="0" w:space="0" w:color="auto"/>
                <w:right w:val="none" w:sz="0" w:space="0" w:color="auto"/>
              </w:divBdr>
            </w:div>
          </w:divsChild>
        </w:div>
        <w:div w:id="1029650108">
          <w:marLeft w:val="0"/>
          <w:marRight w:val="0"/>
          <w:marTop w:val="0"/>
          <w:marBottom w:val="0"/>
          <w:divBdr>
            <w:top w:val="none" w:sz="0" w:space="0" w:color="auto"/>
            <w:left w:val="none" w:sz="0" w:space="0" w:color="auto"/>
            <w:bottom w:val="none" w:sz="0" w:space="0" w:color="auto"/>
            <w:right w:val="none" w:sz="0" w:space="0" w:color="auto"/>
          </w:divBdr>
          <w:divsChild>
            <w:div w:id="1301496421">
              <w:marLeft w:val="0"/>
              <w:marRight w:val="0"/>
              <w:marTop w:val="0"/>
              <w:marBottom w:val="0"/>
              <w:divBdr>
                <w:top w:val="none" w:sz="0" w:space="0" w:color="auto"/>
                <w:left w:val="none" w:sz="0" w:space="0" w:color="auto"/>
                <w:bottom w:val="none" w:sz="0" w:space="0" w:color="auto"/>
                <w:right w:val="none" w:sz="0" w:space="0" w:color="auto"/>
              </w:divBdr>
            </w:div>
          </w:divsChild>
        </w:div>
        <w:div w:id="1478377337">
          <w:marLeft w:val="0"/>
          <w:marRight w:val="0"/>
          <w:marTop w:val="0"/>
          <w:marBottom w:val="0"/>
          <w:divBdr>
            <w:top w:val="none" w:sz="0" w:space="0" w:color="auto"/>
            <w:left w:val="none" w:sz="0" w:space="0" w:color="auto"/>
            <w:bottom w:val="none" w:sz="0" w:space="0" w:color="auto"/>
            <w:right w:val="none" w:sz="0" w:space="0" w:color="auto"/>
          </w:divBdr>
          <w:divsChild>
            <w:div w:id="549460729">
              <w:marLeft w:val="0"/>
              <w:marRight w:val="0"/>
              <w:marTop w:val="0"/>
              <w:marBottom w:val="0"/>
              <w:divBdr>
                <w:top w:val="none" w:sz="0" w:space="0" w:color="auto"/>
                <w:left w:val="none" w:sz="0" w:space="0" w:color="auto"/>
                <w:bottom w:val="none" w:sz="0" w:space="0" w:color="auto"/>
                <w:right w:val="none" w:sz="0" w:space="0" w:color="auto"/>
              </w:divBdr>
            </w:div>
          </w:divsChild>
        </w:div>
        <w:div w:id="2034529984">
          <w:marLeft w:val="0"/>
          <w:marRight w:val="0"/>
          <w:marTop w:val="0"/>
          <w:marBottom w:val="0"/>
          <w:divBdr>
            <w:top w:val="none" w:sz="0" w:space="0" w:color="auto"/>
            <w:left w:val="none" w:sz="0" w:space="0" w:color="auto"/>
            <w:bottom w:val="none" w:sz="0" w:space="0" w:color="auto"/>
            <w:right w:val="none" w:sz="0" w:space="0" w:color="auto"/>
          </w:divBdr>
          <w:divsChild>
            <w:div w:id="25594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507133">
      <w:bodyDiv w:val="1"/>
      <w:marLeft w:val="0"/>
      <w:marRight w:val="0"/>
      <w:marTop w:val="0"/>
      <w:marBottom w:val="0"/>
      <w:divBdr>
        <w:top w:val="none" w:sz="0" w:space="0" w:color="auto"/>
        <w:left w:val="none" w:sz="0" w:space="0" w:color="auto"/>
        <w:bottom w:val="none" w:sz="0" w:space="0" w:color="auto"/>
        <w:right w:val="none" w:sz="0" w:space="0" w:color="auto"/>
      </w:divBdr>
      <w:divsChild>
        <w:div w:id="1634365347">
          <w:marLeft w:val="0"/>
          <w:marRight w:val="0"/>
          <w:marTop w:val="0"/>
          <w:marBottom w:val="0"/>
          <w:divBdr>
            <w:top w:val="none" w:sz="0" w:space="0" w:color="auto"/>
            <w:left w:val="none" w:sz="0" w:space="0" w:color="auto"/>
            <w:bottom w:val="none" w:sz="0" w:space="0" w:color="auto"/>
            <w:right w:val="none" w:sz="0" w:space="0" w:color="auto"/>
          </w:divBdr>
          <w:divsChild>
            <w:div w:id="766659091">
              <w:marLeft w:val="0"/>
              <w:marRight w:val="0"/>
              <w:marTop w:val="0"/>
              <w:marBottom w:val="0"/>
              <w:divBdr>
                <w:top w:val="none" w:sz="0" w:space="0" w:color="auto"/>
                <w:left w:val="none" w:sz="0" w:space="0" w:color="auto"/>
                <w:bottom w:val="none" w:sz="0" w:space="0" w:color="auto"/>
                <w:right w:val="none" w:sz="0" w:space="0" w:color="auto"/>
              </w:divBdr>
              <w:divsChild>
                <w:div w:id="1686785601">
                  <w:marLeft w:val="0"/>
                  <w:marRight w:val="0"/>
                  <w:marTop w:val="0"/>
                  <w:marBottom w:val="0"/>
                  <w:divBdr>
                    <w:top w:val="none" w:sz="0" w:space="0" w:color="auto"/>
                    <w:left w:val="none" w:sz="0" w:space="0" w:color="auto"/>
                    <w:bottom w:val="none" w:sz="0" w:space="0" w:color="auto"/>
                    <w:right w:val="none" w:sz="0" w:space="0" w:color="auto"/>
                  </w:divBdr>
                  <w:divsChild>
                    <w:div w:id="2061900581">
                      <w:marLeft w:val="0"/>
                      <w:marRight w:val="0"/>
                      <w:marTop w:val="0"/>
                      <w:marBottom w:val="0"/>
                      <w:divBdr>
                        <w:top w:val="single" w:sz="2" w:space="1" w:color="C0C0C0"/>
                        <w:left w:val="single" w:sz="2" w:space="1" w:color="C0C0C0"/>
                        <w:bottom w:val="single" w:sz="2" w:space="1" w:color="C0C0C0"/>
                        <w:right w:val="single" w:sz="2" w:space="1" w:color="C0C0C0"/>
                      </w:divBdr>
                      <w:divsChild>
                        <w:div w:id="731001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5637835">
      <w:bodyDiv w:val="1"/>
      <w:marLeft w:val="0"/>
      <w:marRight w:val="0"/>
      <w:marTop w:val="0"/>
      <w:marBottom w:val="0"/>
      <w:divBdr>
        <w:top w:val="none" w:sz="0" w:space="0" w:color="auto"/>
        <w:left w:val="none" w:sz="0" w:space="0" w:color="auto"/>
        <w:bottom w:val="none" w:sz="0" w:space="0" w:color="auto"/>
        <w:right w:val="none" w:sz="0" w:space="0" w:color="auto"/>
      </w:divBdr>
      <w:divsChild>
        <w:div w:id="82534541">
          <w:marLeft w:val="0"/>
          <w:marRight w:val="0"/>
          <w:marTop w:val="0"/>
          <w:marBottom w:val="0"/>
          <w:divBdr>
            <w:top w:val="none" w:sz="0" w:space="0" w:color="auto"/>
            <w:left w:val="none" w:sz="0" w:space="0" w:color="auto"/>
            <w:bottom w:val="none" w:sz="0" w:space="0" w:color="auto"/>
            <w:right w:val="none" w:sz="0" w:space="0" w:color="auto"/>
          </w:divBdr>
        </w:div>
        <w:div w:id="93747461">
          <w:marLeft w:val="0"/>
          <w:marRight w:val="0"/>
          <w:marTop w:val="0"/>
          <w:marBottom w:val="0"/>
          <w:divBdr>
            <w:top w:val="none" w:sz="0" w:space="0" w:color="auto"/>
            <w:left w:val="none" w:sz="0" w:space="0" w:color="auto"/>
            <w:bottom w:val="none" w:sz="0" w:space="0" w:color="auto"/>
            <w:right w:val="none" w:sz="0" w:space="0" w:color="auto"/>
          </w:divBdr>
        </w:div>
        <w:div w:id="111634018">
          <w:marLeft w:val="0"/>
          <w:marRight w:val="0"/>
          <w:marTop w:val="0"/>
          <w:marBottom w:val="0"/>
          <w:divBdr>
            <w:top w:val="none" w:sz="0" w:space="0" w:color="auto"/>
            <w:left w:val="none" w:sz="0" w:space="0" w:color="auto"/>
            <w:bottom w:val="none" w:sz="0" w:space="0" w:color="auto"/>
            <w:right w:val="none" w:sz="0" w:space="0" w:color="auto"/>
          </w:divBdr>
        </w:div>
        <w:div w:id="141432070">
          <w:marLeft w:val="0"/>
          <w:marRight w:val="0"/>
          <w:marTop w:val="0"/>
          <w:marBottom w:val="0"/>
          <w:divBdr>
            <w:top w:val="none" w:sz="0" w:space="0" w:color="auto"/>
            <w:left w:val="none" w:sz="0" w:space="0" w:color="auto"/>
            <w:bottom w:val="none" w:sz="0" w:space="0" w:color="auto"/>
            <w:right w:val="none" w:sz="0" w:space="0" w:color="auto"/>
          </w:divBdr>
        </w:div>
        <w:div w:id="158541353">
          <w:marLeft w:val="0"/>
          <w:marRight w:val="0"/>
          <w:marTop w:val="0"/>
          <w:marBottom w:val="0"/>
          <w:divBdr>
            <w:top w:val="none" w:sz="0" w:space="0" w:color="auto"/>
            <w:left w:val="none" w:sz="0" w:space="0" w:color="auto"/>
            <w:bottom w:val="none" w:sz="0" w:space="0" w:color="auto"/>
            <w:right w:val="none" w:sz="0" w:space="0" w:color="auto"/>
          </w:divBdr>
        </w:div>
        <w:div w:id="198125293">
          <w:marLeft w:val="0"/>
          <w:marRight w:val="0"/>
          <w:marTop w:val="0"/>
          <w:marBottom w:val="0"/>
          <w:divBdr>
            <w:top w:val="none" w:sz="0" w:space="0" w:color="auto"/>
            <w:left w:val="none" w:sz="0" w:space="0" w:color="auto"/>
            <w:bottom w:val="none" w:sz="0" w:space="0" w:color="auto"/>
            <w:right w:val="none" w:sz="0" w:space="0" w:color="auto"/>
          </w:divBdr>
        </w:div>
        <w:div w:id="225268238">
          <w:marLeft w:val="0"/>
          <w:marRight w:val="0"/>
          <w:marTop w:val="0"/>
          <w:marBottom w:val="0"/>
          <w:divBdr>
            <w:top w:val="none" w:sz="0" w:space="0" w:color="auto"/>
            <w:left w:val="none" w:sz="0" w:space="0" w:color="auto"/>
            <w:bottom w:val="none" w:sz="0" w:space="0" w:color="auto"/>
            <w:right w:val="none" w:sz="0" w:space="0" w:color="auto"/>
          </w:divBdr>
        </w:div>
        <w:div w:id="241258324">
          <w:marLeft w:val="0"/>
          <w:marRight w:val="0"/>
          <w:marTop w:val="0"/>
          <w:marBottom w:val="0"/>
          <w:divBdr>
            <w:top w:val="none" w:sz="0" w:space="0" w:color="auto"/>
            <w:left w:val="none" w:sz="0" w:space="0" w:color="auto"/>
            <w:bottom w:val="none" w:sz="0" w:space="0" w:color="auto"/>
            <w:right w:val="none" w:sz="0" w:space="0" w:color="auto"/>
          </w:divBdr>
        </w:div>
        <w:div w:id="247736853">
          <w:marLeft w:val="0"/>
          <w:marRight w:val="0"/>
          <w:marTop w:val="0"/>
          <w:marBottom w:val="0"/>
          <w:divBdr>
            <w:top w:val="none" w:sz="0" w:space="0" w:color="auto"/>
            <w:left w:val="none" w:sz="0" w:space="0" w:color="auto"/>
            <w:bottom w:val="none" w:sz="0" w:space="0" w:color="auto"/>
            <w:right w:val="none" w:sz="0" w:space="0" w:color="auto"/>
          </w:divBdr>
        </w:div>
        <w:div w:id="270748939">
          <w:marLeft w:val="0"/>
          <w:marRight w:val="0"/>
          <w:marTop w:val="0"/>
          <w:marBottom w:val="0"/>
          <w:divBdr>
            <w:top w:val="none" w:sz="0" w:space="0" w:color="auto"/>
            <w:left w:val="none" w:sz="0" w:space="0" w:color="auto"/>
            <w:bottom w:val="none" w:sz="0" w:space="0" w:color="auto"/>
            <w:right w:val="none" w:sz="0" w:space="0" w:color="auto"/>
          </w:divBdr>
        </w:div>
        <w:div w:id="344750889">
          <w:marLeft w:val="0"/>
          <w:marRight w:val="0"/>
          <w:marTop w:val="0"/>
          <w:marBottom w:val="0"/>
          <w:divBdr>
            <w:top w:val="none" w:sz="0" w:space="0" w:color="auto"/>
            <w:left w:val="none" w:sz="0" w:space="0" w:color="auto"/>
            <w:bottom w:val="none" w:sz="0" w:space="0" w:color="auto"/>
            <w:right w:val="none" w:sz="0" w:space="0" w:color="auto"/>
          </w:divBdr>
        </w:div>
        <w:div w:id="427309989">
          <w:marLeft w:val="0"/>
          <w:marRight w:val="0"/>
          <w:marTop w:val="0"/>
          <w:marBottom w:val="0"/>
          <w:divBdr>
            <w:top w:val="none" w:sz="0" w:space="0" w:color="auto"/>
            <w:left w:val="none" w:sz="0" w:space="0" w:color="auto"/>
            <w:bottom w:val="none" w:sz="0" w:space="0" w:color="auto"/>
            <w:right w:val="none" w:sz="0" w:space="0" w:color="auto"/>
          </w:divBdr>
        </w:div>
        <w:div w:id="427698523">
          <w:marLeft w:val="0"/>
          <w:marRight w:val="0"/>
          <w:marTop w:val="0"/>
          <w:marBottom w:val="0"/>
          <w:divBdr>
            <w:top w:val="none" w:sz="0" w:space="0" w:color="auto"/>
            <w:left w:val="none" w:sz="0" w:space="0" w:color="auto"/>
            <w:bottom w:val="none" w:sz="0" w:space="0" w:color="auto"/>
            <w:right w:val="none" w:sz="0" w:space="0" w:color="auto"/>
          </w:divBdr>
        </w:div>
        <w:div w:id="442772563">
          <w:marLeft w:val="0"/>
          <w:marRight w:val="0"/>
          <w:marTop w:val="0"/>
          <w:marBottom w:val="0"/>
          <w:divBdr>
            <w:top w:val="none" w:sz="0" w:space="0" w:color="auto"/>
            <w:left w:val="none" w:sz="0" w:space="0" w:color="auto"/>
            <w:bottom w:val="none" w:sz="0" w:space="0" w:color="auto"/>
            <w:right w:val="none" w:sz="0" w:space="0" w:color="auto"/>
          </w:divBdr>
        </w:div>
        <w:div w:id="485168426">
          <w:marLeft w:val="0"/>
          <w:marRight w:val="0"/>
          <w:marTop w:val="0"/>
          <w:marBottom w:val="0"/>
          <w:divBdr>
            <w:top w:val="none" w:sz="0" w:space="0" w:color="auto"/>
            <w:left w:val="none" w:sz="0" w:space="0" w:color="auto"/>
            <w:bottom w:val="none" w:sz="0" w:space="0" w:color="auto"/>
            <w:right w:val="none" w:sz="0" w:space="0" w:color="auto"/>
          </w:divBdr>
        </w:div>
        <w:div w:id="506402954">
          <w:marLeft w:val="0"/>
          <w:marRight w:val="0"/>
          <w:marTop w:val="0"/>
          <w:marBottom w:val="0"/>
          <w:divBdr>
            <w:top w:val="none" w:sz="0" w:space="0" w:color="auto"/>
            <w:left w:val="none" w:sz="0" w:space="0" w:color="auto"/>
            <w:bottom w:val="none" w:sz="0" w:space="0" w:color="auto"/>
            <w:right w:val="none" w:sz="0" w:space="0" w:color="auto"/>
          </w:divBdr>
        </w:div>
        <w:div w:id="589043560">
          <w:marLeft w:val="0"/>
          <w:marRight w:val="0"/>
          <w:marTop w:val="0"/>
          <w:marBottom w:val="0"/>
          <w:divBdr>
            <w:top w:val="none" w:sz="0" w:space="0" w:color="auto"/>
            <w:left w:val="none" w:sz="0" w:space="0" w:color="auto"/>
            <w:bottom w:val="none" w:sz="0" w:space="0" w:color="auto"/>
            <w:right w:val="none" w:sz="0" w:space="0" w:color="auto"/>
          </w:divBdr>
        </w:div>
        <w:div w:id="645815989">
          <w:marLeft w:val="0"/>
          <w:marRight w:val="0"/>
          <w:marTop w:val="0"/>
          <w:marBottom w:val="0"/>
          <w:divBdr>
            <w:top w:val="none" w:sz="0" w:space="0" w:color="auto"/>
            <w:left w:val="none" w:sz="0" w:space="0" w:color="auto"/>
            <w:bottom w:val="none" w:sz="0" w:space="0" w:color="auto"/>
            <w:right w:val="none" w:sz="0" w:space="0" w:color="auto"/>
          </w:divBdr>
        </w:div>
        <w:div w:id="739713149">
          <w:marLeft w:val="0"/>
          <w:marRight w:val="0"/>
          <w:marTop w:val="0"/>
          <w:marBottom w:val="0"/>
          <w:divBdr>
            <w:top w:val="none" w:sz="0" w:space="0" w:color="auto"/>
            <w:left w:val="none" w:sz="0" w:space="0" w:color="auto"/>
            <w:bottom w:val="none" w:sz="0" w:space="0" w:color="auto"/>
            <w:right w:val="none" w:sz="0" w:space="0" w:color="auto"/>
          </w:divBdr>
        </w:div>
        <w:div w:id="755201940">
          <w:marLeft w:val="0"/>
          <w:marRight w:val="0"/>
          <w:marTop w:val="0"/>
          <w:marBottom w:val="0"/>
          <w:divBdr>
            <w:top w:val="none" w:sz="0" w:space="0" w:color="auto"/>
            <w:left w:val="none" w:sz="0" w:space="0" w:color="auto"/>
            <w:bottom w:val="none" w:sz="0" w:space="0" w:color="auto"/>
            <w:right w:val="none" w:sz="0" w:space="0" w:color="auto"/>
          </w:divBdr>
        </w:div>
        <w:div w:id="757866617">
          <w:marLeft w:val="0"/>
          <w:marRight w:val="0"/>
          <w:marTop w:val="0"/>
          <w:marBottom w:val="0"/>
          <w:divBdr>
            <w:top w:val="none" w:sz="0" w:space="0" w:color="auto"/>
            <w:left w:val="none" w:sz="0" w:space="0" w:color="auto"/>
            <w:bottom w:val="none" w:sz="0" w:space="0" w:color="auto"/>
            <w:right w:val="none" w:sz="0" w:space="0" w:color="auto"/>
          </w:divBdr>
        </w:div>
        <w:div w:id="904029523">
          <w:marLeft w:val="0"/>
          <w:marRight w:val="0"/>
          <w:marTop w:val="0"/>
          <w:marBottom w:val="0"/>
          <w:divBdr>
            <w:top w:val="none" w:sz="0" w:space="0" w:color="auto"/>
            <w:left w:val="none" w:sz="0" w:space="0" w:color="auto"/>
            <w:bottom w:val="none" w:sz="0" w:space="0" w:color="auto"/>
            <w:right w:val="none" w:sz="0" w:space="0" w:color="auto"/>
          </w:divBdr>
        </w:div>
        <w:div w:id="989677297">
          <w:marLeft w:val="0"/>
          <w:marRight w:val="0"/>
          <w:marTop w:val="0"/>
          <w:marBottom w:val="0"/>
          <w:divBdr>
            <w:top w:val="none" w:sz="0" w:space="0" w:color="auto"/>
            <w:left w:val="none" w:sz="0" w:space="0" w:color="auto"/>
            <w:bottom w:val="none" w:sz="0" w:space="0" w:color="auto"/>
            <w:right w:val="none" w:sz="0" w:space="0" w:color="auto"/>
          </w:divBdr>
        </w:div>
        <w:div w:id="1002587639">
          <w:marLeft w:val="0"/>
          <w:marRight w:val="0"/>
          <w:marTop w:val="0"/>
          <w:marBottom w:val="0"/>
          <w:divBdr>
            <w:top w:val="none" w:sz="0" w:space="0" w:color="auto"/>
            <w:left w:val="none" w:sz="0" w:space="0" w:color="auto"/>
            <w:bottom w:val="none" w:sz="0" w:space="0" w:color="auto"/>
            <w:right w:val="none" w:sz="0" w:space="0" w:color="auto"/>
          </w:divBdr>
        </w:div>
        <w:div w:id="1013803274">
          <w:marLeft w:val="0"/>
          <w:marRight w:val="0"/>
          <w:marTop w:val="0"/>
          <w:marBottom w:val="0"/>
          <w:divBdr>
            <w:top w:val="none" w:sz="0" w:space="0" w:color="auto"/>
            <w:left w:val="none" w:sz="0" w:space="0" w:color="auto"/>
            <w:bottom w:val="none" w:sz="0" w:space="0" w:color="auto"/>
            <w:right w:val="none" w:sz="0" w:space="0" w:color="auto"/>
          </w:divBdr>
        </w:div>
        <w:div w:id="1054693583">
          <w:marLeft w:val="0"/>
          <w:marRight w:val="0"/>
          <w:marTop w:val="0"/>
          <w:marBottom w:val="0"/>
          <w:divBdr>
            <w:top w:val="none" w:sz="0" w:space="0" w:color="auto"/>
            <w:left w:val="none" w:sz="0" w:space="0" w:color="auto"/>
            <w:bottom w:val="none" w:sz="0" w:space="0" w:color="auto"/>
            <w:right w:val="none" w:sz="0" w:space="0" w:color="auto"/>
          </w:divBdr>
        </w:div>
        <w:div w:id="1102451913">
          <w:marLeft w:val="0"/>
          <w:marRight w:val="0"/>
          <w:marTop w:val="0"/>
          <w:marBottom w:val="0"/>
          <w:divBdr>
            <w:top w:val="none" w:sz="0" w:space="0" w:color="auto"/>
            <w:left w:val="none" w:sz="0" w:space="0" w:color="auto"/>
            <w:bottom w:val="none" w:sz="0" w:space="0" w:color="auto"/>
            <w:right w:val="none" w:sz="0" w:space="0" w:color="auto"/>
          </w:divBdr>
        </w:div>
        <w:div w:id="1151601743">
          <w:marLeft w:val="0"/>
          <w:marRight w:val="0"/>
          <w:marTop w:val="0"/>
          <w:marBottom w:val="0"/>
          <w:divBdr>
            <w:top w:val="none" w:sz="0" w:space="0" w:color="auto"/>
            <w:left w:val="none" w:sz="0" w:space="0" w:color="auto"/>
            <w:bottom w:val="none" w:sz="0" w:space="0" w:color="auto"/>
            <w:right w:val="none" w:sz="0" w:space="0" w:color="auto"/>
          </w:divBdr>
        </w:div>
        <w:div w:id="1240405675">
          <w:marLeft w:val="0"/>
          <w:marRight w:val="0"/>
          <w:marTop w:val="0"/>
          <w:marBottom w:val="0"/>
          <w:divBdr>
            <w:top w:val="none" w:sz="0" w:space="0" w:color="auto"/>
            <w:left w:val="none" w:sz="0" w:space="0" w:color="auto"/>
            <w:bottom w:val="none" w:sz="0" w:space="0" w:color="auto"/>
            <w:right w:val="none" w:sz="0" w:space="0" w:color="auto"/>
          </w:divBdr>
        </w:div>
        <w:div w:id="1249462542">
          <w:marLeft w:val="0"/>
          <w:marRight w:val="0"/>
          <w:marTop w:val="0"/>
          <w:marBottom w:val="0"/>
          <w:divBdr>
            <w:top w:val="none" w:sz="0" w:space="0" w:color="auto"/>
            <w:left w:val="none" w:sz="0" w:space="0" w:color="auto"/>
            <w:bottom w:val="none" w:sz="0" w:space="0" w:color="auto"/>
            <w:right w:val="none" w:sz="0" w:space="0" w:color="auto"/>
          </w:divBdr>
        </w:div>
        <w:div w:id="1313675389">
          <w:marLeft w:val="0"/>
          <w:marRight w:val="0"/>
          <w:marTop w:val="0"/>
          <w:marBottom w:val="0"/>
          <w:divBdr>
            <w:top w:val="none" w:sz="0" w:space="0" w:color="auto"/>
            <w:left w:val="none" w:sz="0" w:space="0" w:color="auto"/>
            <w:bottom w:val="none" w:sz="0" w:space="0" w:color="auto"/>
            <w:right w:val="none" w:sz="0" w:space="0" w:color="auto"/>
          </w:divBdr>
        </w:div>
        <w:div w:id="1352419307">
          <w:marLeft w:val="0"/>
          <w:marRight w:val="0"/>
          <w:marTop w:val="0"/>
          <w:marBottom w:val="0"/>
          <w:divBdr>
            <w:top w:val="none" w:sz="0" w:space="0" w:color="auto"/>
            <w:left w:val="none" w:sz="0" w:space="0" w:color="auto"/>
            <w:bottom w:val="none" w:sz="0" w:space="0" w:color="auto"/>
            <w:right w:val="none" w:sz="0" w:space="0" w:color="auto"/>
          </w:divBdr>
        </w:div>
        <w:div w:id="1413892299">
          <w:marLeft w:val="0"/>
          <w:marRight w:val="0"/>
          <w:marTop w:val="0"/>
          <w:marBottom w:val="0"/>
          <w:divBdr>
            <w:top w:val="none" w:sz="0" w:space="0" w:color="auto"/>
            <w:left w:val="none" w:sz="0" w:space="0" w:color="auto"/>
            <w:bottom w:val="none" w:sz="0" w:space="0" w:color="auto"/>
            <w:right w:val="none" w:sz="0" w:space="0" w:color="auto"/>
          </w:divBdr>
        </w:div>
        <w:div w:id="1423380488">
          <w:marLeft w:val="0"/>
          <w:marRight w:val="0"/>
          <w:marTop w:val="0"/>
          <w:marBottom w:val="0"/>
          <w:divBdr>
            <w:top w:val="none" w:sz="0" w:space="0" w:color="auto"/>
            <w:left w:val="none" w:sz="0" w:space="0" w:color="auto"/>
            <w:bottom w:val="none" w:sz="0" w:space="0" w:color="auto"/>
            <w:right w:val="none" w:sz="0" w:space="0" w:color="auto"/>
          </w:divBdr>
        </w:div>
        <w:div w:id="1447579789">
          <w:marLeft w:val="0"/>
          <w:marRight w:val="0"/>
          <w:marTop w:val="0"/>
          <w:marBottom w:val="0"/>
          <w:divBdr>
            <w:top w:val="none" w:sz="0" w:space="0" w:color="auto"/>
            <w:left w:val="none" w:sz="0" w:space="0" w:color="auto"/>
            <w:bottom w:val="none" w:sz="0" w:space="0" w:color="auto"/>
            <w:right w:val="none" w:sz="0" w:space="0" w:color="auto"/>
          </w:divBdr>
        </w:div>
        <w:div w:id="1448888789">
          <w:marLeft w:val="0"/>
          <w:marRight w:val="0"/>
          <w:marTop w:val="0"/>
          <w:marBottom w:val="0"/>
          <w:divBdr>
            <w:top w:val="none" w:sz="0" w:space="0" w:color="auto"/>
            <w:left w:val="none" w:sz="0" w:space="0" w:color="auto"/>
            <w:bottom w:val="none" w:sz="0" w:space="0" w:color="auto"/>
            <w:right w:val="none" w:sz="0" w:space="0" w:color="auto"/>
          </w:divBdr>
        </w:div>
        <w:div w:id="1450003929">
          <w:marLeft w:val="0"/>
          <w:marRight w:val="0"/>
          <w:marTop w:val="0"/>
          <w:marBottom w:val="0"/>
          <w:divBdr>
            <w:top w:val="none" w:sz="0" w:space="0" w:color="auto"/>
            <w:left w:val="none" w:sz="0" w:space="0" w:color="auto"/>
            <w:bottom w:val="none" w:sz="0" w:space="0" w:color="auto"/>
            <w:right w:val="none" w:sz="0" w:space="0" w:color="auto"/>
          </w:divBdr>
        </w:div>
        <w:div w:id="1450974942">
          <w:marLeft w:val="0"/>
          <w:marRight w:val="0"/>
          <w:marTop w:val="0"/>
          <w:marBottom w:val="0"/>
          <w:divBdr>
            <w:top w:val="none" w:sz="0" w:space="0" w:color="auto"/>
            <w:left w:val="none" w:sz="0" w:space="0" w:color="auto"/>
            <w:bottom w:val="none" w:sz="0" w:space="0" w:color="auto"/>
            <w:right w:val="none" w:sz="0" w:space="0" w:color="auto"/>
          </w:divBdr>
        </w:div>
        <w:div w:id="1669095450">
          <w:marLeft w:val="0"/>
          <w:marRight w:val="0"/>
          <w:marTop w:val="0"/>
          <w:marBottom w:val="0"/>
          <w:divBdr>
            <w:top w:val="none" w:sz="0" w:space="0" w:color="auto"/>
            <w:left w:val="none" w:sz="0" w:space="0" w:color="auto"/>
            <w:bottom w:val="none" w:sz="0" w:space="0" w:color="auto"/>
            <w:right w:val="none" w:sz="0" w:space="0" w:color="auto"/>
          </w:divBdr>
        </w:div>
        <w:div w:id="1744445742">
          <w:marLeft w:val="0"/>
          <w:marRight w:val="0"/>
          <w:marTop w:val="0"/>
          <w:marBottom w:val="0"/>
          <w:divBdr>
            <w:top w:val="none" w:sz="0" w:space="0" w:color="auto"/>
            <w:left w:val="none" w:sz="0" w:space="0" w:color="auto"/>
            <w:bottom w:val="none" w:sz="0" w:space="0" w:color="auto"/>
            <w:right w:val="none" w:sz="0" w:space="0" w:color="auto"/>
          </w:divBdr>
        </w:div>
        <w:div w:id="1778259175">
          <w:marLeft w:val="0"/>
          <w:marRight w:val="0"/>
          <w:marTop w:val="0"/>
          <w:marBottom w:val="0"/>
          <w:divBdr>
            <w:top w:val="none" w:sz="0" w:space="0" w:color="auto"/>
            <w:left w:val="none" w:sz="0" w:space="0" w:color="auto"/>
            <w:bottom w:val="none" w:sz="0" w:space="0" w:color="auto"/>
            <w:right w:val="none" w:sz="0" w:space="0" w:color="auto"/>
          </w:divBdr>
        </w:div>
        <w:div w:id="1830749306">
          <w:marLeft w:val="0"/>
          <w:marRight w:val="0"/>
          <w:marTop w:val="0"/>
          <w:marBottom w:val="0"/>
          <w:divBdr>
            <w:top w:val="none" w:sz="0" w:space="0" w:color="auto"/>
            <w:left w:val="none" w:sz="0" w:space="0" w:color="auto"/>
            <w:bottom w:val="none" w:sz="0" w:space="0" w:color="auto"/>
            <w:right w:val="none" w:sz="0" w:space="0" w:color="auto"/>
          </w:divBdr>
        </w:div>
        <w:div w:id="1833905987">
          <w:marLeft w:val="0"/>
          <w:marRight w:val="0"/>
          <w:marTop w:val="0"/>
          <w:marBottom w:val="0"/>
          <w:divBdr>
            <w:top w:val="none" w:sz="0" w:space="0" w:color="auto"/>
            <w:left w:val="none" w:sz="0" w:space="0" w:color="auto"/>
            <w:bottom w:val="none" w:sz="0" w:space="0" w:color="auto"/>
            <w:right w:val="none" w:sz="0" w:space="0" w:color="auto"/>
          </w:divBdr>
        </w:div>
        <w:div w:id="1844977410">
          <w:marLeft w:val="0"/>
          <w:marRight w:val="0"/>
          <w:marTop w:val="0"/>
          <w:marBottom w:val="0"/>
          <w:divBdr>
            <w:top w:val="none" w:sz="0" w:space="0" w:color="auto"/>
            <w:left w:val="none" w:sz="0" w:space="0" w:color="auto"/>
            <w:bottom w:val="none" w:sz="0" w:space="0" w:color="auto"/>
            <w:right w:val="none" w:sz="0" w:space="0" w:color="auto"/>
          </w:divBdr>
        </w:div>
        <w:div w:id="1875730680">
          <w:marLeft w:val="0"/>
          <w:marRight w:val="0"/>
          <w:marTop w:val="0"/>
          <w:marBottom w:val="0"/>
          <w:divBdr>
            <w:top w:val="none" w:sz="0" w:space="0" w:color="auto"/>
            <w:left w:val="none" w:sz="0" w:space="0" w:color="auto"/>
            <w:bottom w:val="none" w:sz="0" w:space="0" w:color="auto"/>
            <w:right w:val="none" w:sz="0" w:space="0" w:color="auto"/>
          </w:divBdr>
        </w:div>
        <w:div w:id="1893346758">
          <w:marLeft w:val="0"/>
          <w:marRight w:val="0"/>
          <w:marTop w:val="0"/>
          <w:marBottom w:val="0"/>
          <w:divBdr>
            <w:top w:val="none" w:sz="0" w:space="0" w:color="auto"/>
            <w:left w:val="none" w:sz="0" w:space="0" w:color="auto"/>
            <w:bottom w:val="none" w:sz="0" w:space="0" w:color="auto"/>
            <w:right w:val="none" w:sz="0" w:space="0" w:color="auto"/>
          </w:divBdr>
        </w:div>
        <w:div w:id="1944262123">
          <w:marLeft w:val="0"/>
          <w:marRight w:val="0"/>
          <w:marTop w:val="0"/>
          <w:marBottom w:val="0"/>
          <w:divBdr>
            <w:top w:val="none" w:sz="0" w:space="0" w:color="auto"/>
            <w:left w:val="none" w:sz="0" w:space="0" w:color="auto"/>
            <w:bottom w:val="none" w:sz="0" w:space="0" w:color="auto"/>
            <w:right w:val="none" w:sz="0" w:space="0" w:color="auto"/>
          </w:divBdr>
        </w:div>
        <w:div w:id="2024745047">
          <w:marLeft w:val="0"/>
          <w:marRight w:val="0"/>
          <w:marTop w:val="0"/>
          <w:marBottom w:val="0"/>
          <w:divBdr>
            <w:top w:val="none" w:sz="0" w:space="0" w:color="auto"/>
            <w:left w:val="none" w:sz="0" w:space="0" w:color="auto"/>
            <w:bottom w:val="none" w:sz="0" w:space="0" w:color="auto"/>
            <w:right w:val="none" w:sz="0" w:space="0" w:color="auto"/>
          </w:divBdr>
        </w:div>
        <w:div w:id="2036348027">
          <w:marLeft w:val="0"/>
          <w:marRight w:val="0"/>
          <w:marTop w:val="0"/>
          <w:marBottom w:val="0"/>
          <w:divBdr>
            <w:top w:val="none" w:sz="0" w:space="0" w:color="auto"/>
            <w:left w:val="none" w:sz="0" w:space="0" w:color="auto"/>
            <w:bottom w:val="none" w:sz="0" w:space="0" w:color="auto"/>
            <w:right w:val="none" w:sz="0" w:space="0" w:color="auto"/>
          </w:divBdr>
        </w:div>
        <w:div w:id="2037343157">
          <w:marLeft w:val="0"/>
          <w:marRight w:val="0"/>
          <w:marTop w:val="0"/>
          <w:marBottom w:val="0"/>
          <w:divBdr>
            <w:top w:val="none" w:sz="0" w:space="0" w:color="auto"/>
            <w:left w:val="none" w:sz="0" w:space="0" w:color="auto"/>
            <w:bottom w:val="none" w:sz="0" w:space="0" w:color="auto"/>
            <w:right w:val="none" w:sz="0" w:space="0" w:color="auto"/>
          </w:divBdr>
        </w:div>
        <w:div w:id="2077892745">
          <w:marLeft w:val="0"/>
          <w:marRight w:val="0"/>
          <w:marTop w:val="0"/>
          <w:marBottom w:val="0"/>
          <w:divBdr>
            <w:top w:val="none" w:sz="0" w:space="0" w:color="auto"/>
            <w:left w:val="none" w:sz="0" w:space="0" w:color="auto"/>
            <w:bottom w:val="none" w:sz="0" w:space="0" w:color="auto"/>
            <w:right w:val="none" w:sz="0" w:space="0" w:color="auto"/>
          </w:divBdr>
        </w:div>
        <w:div w:id="2102794809">
          <w:marLeft w:val="0"/>
          <w:marRight w:val="0"/>
          <w:marTop w:val="0"/>
          <w:marBottom w:val="0"/>
          <w:divBdr>
            <w:top w:val="none" w:sz="0" w:space="0" w:color="auto"/>
            <w:left w:val="none" w:sz="0" w:space="0" w:color="auto"/>
            <w:bottom w:val="none" w:sz="0" w:space="0" w:color="auto"/>
            <w:right w:val="none" w:sz="0" w:space="0" w:color="auto"/>
          </w:divBdr>
        </w:div>
        <w:div w:id="2116048904">
          <w:marLeft w:val="0"/>
          <w:marRight w:val="0"/>
          <w:marTop w:val="0"/>
          <w:marBottom w:val="0"/>
          <w:divBdr>
            <w:top w:val="none" w:sz="0" w:space="0" w:color="auto"/>
            <w:left w:val="none" w:sz="0" w:space="0" w:color="auto"/>
            <w:bottom w:val="none" w:sz="0" w:space="0" w:color="auto"/>
            <w:right w:val="none" w:sz="0" w:space="0" w:color="auto"/>
          </w:divBdr>
        </w:div>
        <w:div w:id="2118400074">
          <w:marLeft w:val="0"/>
          <w:marRight w:val="0"/>
          <w:marTop w:val="0"/>
          <w:marBottom w:val="0"/>
          <w:divBdr>
            <w:top w:val="none" w:sz="0" w:space="0" w:color="auto"/>
            <w:left w:val="none" w:sz="0" w:space="0" w:color="auto"/>
            <w:bottom w:val="none" w:sz="0" w:space="0" w:color="auto"/>
            <w:right w:val="none" w:sz="0" w:space="0" w:color="auto"/>
          </w:divBdr>
        </w:div>
      </w:divsChild>
    </w:div>
    <w:div w:id="1796212195">
      <w:bodyDiv w:val="1"/>
      <w:marLeft w:val="0"/>
      <w:marRight w:val="0"/>
      <w:marTop w:val="0"/>
      <w:marBottom w:val="0"/>
      <w:divBdr>
        <w:top w:val="none" w:sz="0" w:space="0" w:color="auto"/>
        <w:left w:val="none" w:sz="0" w:space="0" w:color="auto"/>
        <w:bottom w:val="none" w:sz="0" w:space="0" w:color="auto"/>
        <w:right w:val="none" w:sz="0" w:space="0" w:color="auto"/>
      </w:divBdr>
      <w:divsChild>
        <w:div w:id="1556770436">
          <w:marLeft w:val="0"/>
          <w:marRight w:val="0"/>
          <w:marTop w:val="0"/>
          <w:marBottom w:val="0"/>
          <w:divBdr>
            <w:top w:val="none" w:sz="0" w:space="0" w:color="auto"/>
            <w:left w:val="none" w:sz="0" w:space="0" w:color="auto"/>
            <w:bottom w:val="none" w:sz="0" w:space="0" w:color="auto"/>
            <w:right w:val="none" w:sz="0" w:space="0" w:color="auto"/>
          </w:divBdr>
          <w:divsChild>
            <w:div w:id="775563322">
              <w:marLeft w:val="0"/>
              <w:marRight w:val="0"/>
              <w:marTop w:val="0"/>
              <w:marBottom w:val="0"/>
              <w:divBdr>
                <w:top w:val="none" w:sz="0" w:space="0" w:color="auto"/>
                <w:left w:val="none" w:sz="0" w:space="0" w:color="auto"/>
                <w:bottom w:val="none" w:sz="0" w:space="0" w:color="auto"/>
                <w:right w:val="none" w:sz="0" w:space="0" w:color="auto"/>
              </w:divBdr>
              <w:divsChild>
                <w:div w:id="1455636592">
                  <w:marLeft w:val="0"/>
                  <w:marRight w:val="0"/>
                  <w:marTop w:val="0"/>
                  <w:marBottom w:val="0"/>
                  <w:divBdr>
                    <w:top w:val="none" w:sz="0" w:space="0" w:color="auto"/>
                    <w:left w:val="none" w:sz="0" w:space="0" w:color="auto"/>
                    <w:bottom w:val="none" w:sz="0" w:space="0" w:color="auto"/>
                    <w:right w:val="none" w:sz="0" w:space="0" w:color="auto"/>
                  </w:divBdr>
                  <w:divsChild>
                    <w:div w:id="159657502">
                      <w:marLeft w:val="0"/>
                      <w:marRight w:val="0"/>
                      <w:marTop w:val="0"/>
                      <w:marBottom w:val="0"/>
                      <w:divBdr>
                        <w:top w:val="single" w:sz="2" w:space="1" w:color="C0C0C0"/>
                        <w:left w:val="single" w:sz="2" w:space="1" w:color="C0C0C0"/>
                        <w:bottom w:val="single" w:sz="2" w:space="1" w:color="C0C0C0"/>
                        <w:right w:val="single" w:sz="2" w:space="1" w:color="C0C0C0"/>
                      </w:divBdr>
                      <w:divsChild>
                        <w:div w:id="178586204">
                          <w:marLeft w:val="0"/>
                          <w:marRight w:val="0"/>
                          <w:marTop w:val="0"/>
                          <w:marBottom w:val="0"/>
                          <w:divBdr>
                            <w:top w:val="none" w:sz="0" w:space="0" w:color="auto"/>
                            <w:left w:val="none" w:sz="0" w:space="0" w:color="auto"/>
                            <w:bottom w:val="none" w:sz="0" w:space="0" w:color="auto"/>
                            <w:right w:val="none" w:sz="0" w:space="0" w:color="auto"/>
                          </w:divBdr>
                        </w:div>
                        <w:div w:id="835725857">
                          <w:marLeft w:val="0"/>
                          <w:marRight w:val="0"/>
                          <w:marTop w:val="0"/>
                          <w:marBottom w:val="0"/>
                          <w:divBdr>
                            <w:top w:val="none" w:sz="0" w:space="0" w:color="auto"/>
                            <w:left w:val="none" w:sz="0" w:space="0" w:color="auto"/>
                            <w:bottom w:val="none" w:sz="0" w:space="0" w:color="auto"/>
                            <w:right w:val="none" w:sz="0" w:space="0" w:color="auto"/>
                          </w:divBdr>
                        </w:div>
                        <w:div w:id="1473716523">
                          <w:marLeft w:val="0"/>
                          <w:marRight w:val="0"/>
                          <w:marTop w:val="0"/>
                          <w:marBottom w:val="0"/>
                          <w:divBdr>
                            <w:top w:val="none" w:sz="0" w:space="0" w:color="auto"/>
                            <w:left w:val="none" w:sz="0" w:space="0" w:color="auto"/>
                            <w:bottom w:val="none" w:sz="0" w:space="0" w:color="auto"/>
                            <w:right w:val="none" w:sz="0" w:space="0" w:color="auto"/>
                          </w:divBdr>
                        </w:div>
                        <w:div w:id="167025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7793593">
      <w:bodyDiv w:val="1"/>
      <w:marLeft w:val="0"/>
      <w:marRight w:val="0"/>
      <w:marTop w:val="0"/>
      <w:marBottom w:val="0"/>
      <w:divBdr>
        <w:top w:val="none" w:sz="0" w:space="0" w:color="auto"/>
        <w:left w:val="none" w:sz="0" w:space="0" w:color="auto"/>
        <w:bottom w:val="none" w:sz="0" w:space="0" w:color="auto"/>
        <w:right w:val="none" w:sz="0" w:space="0" w:color="auto"/>
      </w:divBdr>
      <w:divsChild>
        <w:div w:id="1009018239">
          <w:marLeft w:val="0"/>
          <w:marRight w:val="0"/>
          <w:marTop w:val="0"/>
          <w:marBottom w:val="0"/>
          <w:divBdr>
            <w:top w:val="none" w:sz="0" w:space="0" w:color="auto"/>
            <w:left w:val="none" w:sz="0" w:space="0" w:color="auto"/>
            <w:bottom w:val="none" w:sz="0" w:space="0" w:color="auto"/>
            <w:right w:val="none" w:sz="0" w:space="0" w:color="auto"/>
          </w:divBdr>
          <w:divsChild>
            <w:div w:id="836580757">
              <w:marLeft w:val="0"/>
              <w:marRight w:val="0"/>
              <w:marTop w:val="0"/>
              <w:marBottom w:val="0"/>
              <w:divBdr>
                <w:top w:val="none" w:sz="0" w:space="0" w:color="auto"/>
                <w:left w:val="none" w:sz="0" w:space="0" w:color="auto"/>
                <w:bottom w:val="none" w:sz="0" w:space="0" w:color="auto"/>
                <w:right w:val="none" w:sz="0" w:space="0" w:color="auto"/>
              </w:divBdr>
              <w:divsChild>
                <w:div w:id="469131445">
                  <w:marLeft w:val="0"/>
                  <w:marRight w:val="0"/>
                  <w:marTop w:val="0"/>
                  <w:marBottom w:val="0"/>
                  <w:divBdr>
                    <w:top w:val="none" w:sz="0" w:space="0" w:color="auto"/>
                    <w:left w:val="none" w:sz="0" w:space="0" w:color="auto"/>
                    <w:bottom w:val="none" w:sz="0" w:space="0" w:color="auto"/>
                    <w:right w:val="none" w:sz="0" w:space="0" w:color="auto"/>
                  </w:divBdr>
                  <w:divsChild>
                    <w:div w:id="1786269148">
                      <w:marLeft w:val="0"/>
                      <w:marRight w:val="0"/>
                      <w:marTop w:val="0"/>
                      <w:marBottom w:val="0"/>
                      <w:divBdr>
                        <w:top w:val="single" w:sz="2" w:space="1" w:color="C0C0C0"/>
                        <w:left w:val="single" w:sz="2" w:space="1" w:color="C0C0C0"/>
                        <w:bottom w:val="single" w:sz="2" w:space="1" w:color="C0C0C0"/>
                        <w:right w:val="single" w:sz="2" w:space="1" w:color="C0C0C0"/>
                      </w:divBdr>
                      <w:divsChild>
                        <w:div w:id="72896990">
                          <w:marLeft w:val="0"/>
                          <w:marRight w:val="0"/>
                          <w:marTop w:val="0"/>
                          <w:marBottom w:val="0"/>
                          <w:divBdr>
                            <w:top w:val="none" w:sz="0" w:space="0" w:color="auto"/>
                            <w:left w:val="none" w:sz="0" w:space="0" w:color="auto"/>
                            <w:bottom w:val="none" w:sz="0" w:space="0" w:color="auto"/>
                            <w:right w:val="none" w:sz="0" w:space="0" w:color="auto"/>
                          </w:divBdr>
                        </w:div>
                        <w:div w:id="210655145">
                          <w:marLeft w:val="0"/>
                          <w:marRight w:val="0"/>
                          <w:marTop w:val="0"/>
                          <w:marBottom w:val="0"/>
                          <w:divBdr>
                            <w:top w:val="none" w:sz="0" w:space="0" w:color="auto"/>
                            <w:left w:val="none" w:sz="0" w:space="0" w:color="auto"/>
                            <w:bottom w:val="none" w:sz="0" w:space="0" w:color="auto"/>
                            <w:right w:val="none" w:sz="0" w:space="0" w:color="auto"/>
                          </w:divBdr>
                        </w:div>
                        <w:div w:id="260726367">
                          <w:marLeft w:val="0"/>
                          <w:marRight w:val="0"/>
                          <w:marTop w:val="0"/>
                          <w:marBottom w:val="0"/>
                          <w:divBdr>
                            <w:top w:val="none" w:sz="0" w:space="0" w:color="auto"/>
                            <w:left w:val="none" w:sz="0" w:space="0" w:color="auto"/>
                            <w:bottom w:val="none" w:sz="0" w:space="0" w:color="auto"/>
                            <w:right w:val="none" w:sz="0" w:space="0" w:color="auto"/>
                          </w:divBdr>
                        </w:div>
                        <w:div w:id="308484479">
                          <w:marLeft w:val="0"/>
                          <w:marRight w:val="0"/>
                          <w:marTop w:val="0"/>
                          <w:marBottom w:val="0"/>
                          <w:divBdr>
                            <w:top w:val="none" w:sz="0" w:space="0" w:color="auto"/>
                            <w:left w:val="none" w:sz="0" w:space="0" w:color="auto"/>
                            <w:bottom w:val="none" w:sz="0" w:space="0" w:color="auto"/>
                            <w:right w:val="none" w:sz="0" w:space="0" w:color="auto"/>
                          </w:divBdr>
                        </w:div>
                        <w:div w:id="556822513">
                          <w:marLeft w:val="0"/>
                          <w:marRight w:val="0"/>
                          <w:marTop w:val="0"/>
                          <w:marBottom w:val="0"/>
                          <w:divBdr>
                            <w:top w:val="none" w:sz="0" w:space="0" w:color="auto"/>
                            <w:left w:val="none" w:sz="0" w:space="0" w:color="auto"/>
                            <w:bottom w:val="none" w:sz="0" w:space="0" w:color="auto"/>
                            <w:right w:val="none" w:sz="0" w:space="0" w:color="auto"/>
                          </w:divBdr>
                        </w:div>
                        <w:div w:id="670958071">
                          <w:marLeft w:val="0"/>
                          <w:marRight w:val="0"/>
                          <w:marTop w:val="0"/>
                          <w:marBottom w:val="0"/>
                          <w:divBdr>
                            <w:top w:val="none" w:sz="0" w:space="0" w:color="auto"/>
                            <w:left w:val="none" w:sz="0" w:space="0" w:color="auto"/>
                            <w:bottom w:val="none" w:sz="0" w:space="0" w:color="auto"/>
                            <w:right w:val="none" w:sz="0" w:space="0" w:color="auto"/>
                          </w:divBdr>
                        </w:div>
                        <w:div w:id="1006325151">
                          <w:marLeft w:val="0"/>
                          <w:marRight w:val="0"/>
                          <w:marTop w:val="0"/>
                          <w:marBottom w:val="0"/>
                          <w:divBdr>
                            <w:top w:val="none" w:sz="0" w:space="0" w:color="auto"/>
                            <w:left w:val="none" w:sz="0" w:space="0" w:color="auto"/>
                            <w:bottom w:val="none" w:sz="0" w:space="0" w:color="auto"/>
                            <w:right w:val="none" w:sz="0" w:space="0" w:color="auto"/>
                          </w:divBdr>
                        </w:div>
                        <w:div w:id="1138690302">
                          <w:marLeft w:val="0"/>
                          <w:marRight w:val="0"/>
                          <w:marTop w:val="0"/>
                          <w:marBottom w:val="0"/>
                          <w:divBdr>
                            <w:top w:val="none" w:sz="0" w:space="0" w:color="auto"/>
                            <w:left w:val="none" w:sz="0" w:space="0" w:color="auto"/>
                            <w:bottom w:val="none" w:sz="0" w:space="0" w:color="auto"/>
                            <w:right w:val="none" w:sz="0" w:space="0" w:color="auto"/>
                          </w:divBdr>
                        </w:div>
                        <w:div w:id="1460997447">
                          <w:marLeft w:val="0"/>
                          <w:marRight w:val="0"/>
                          <w:marTop w:val="0"/>
                          <w:marBottom w:val="0"/>
                          <w:divBdr>
                            <w:top w:val="none" w:sz="0" w:space="0" w:color="auto"/>
                            <w:left w:val="none" w:sz="0" w:space="0" w:color="auto"/>
                            <w:bottom w:val="none" w:sz="0" w:space="0" w:color="auto"/>
                            <w:right w:val="none" w:sz="0" w:space="0" w:color="auto"/>
                          </w:divBdr>
                        </w:div>
                        <w:div w:id="1553689434">
                          <w:marLeft w:val="0"/>
                          <w:marRight w:val="0"/>
                          <w:marTop w:val="0"/>
                          <w:marBottom w:val="0"/>
                          <w:divBdr>
                            <w:top w:val="none" w:sz="0" w:space="0" w:color="auto"/>
                            <w:left w:val="none" w:sz="0" w:space="0" w:color="auto"/>
                            <w:bottom w:val="none" w:sz="0" w:space="0" w:color="auto"/>
                            <w:right w:val="none" w:sz="0" w:space="0" w:color="auto"/>
                          </w:divBdr>
                        </w:div>
                        <w:div w:id="1588267900">
                          <w:marLeft w:val="0"/>
                          <w:marRight w:val="0"/>
                          <w:marTop w:val="0"/>
                          <w:marBottom w:val="0"/>
                          <w:divBdr>
                            <w:top w:val="none" w:sz="0" w:space="0" w:color="auto"/>
                            <w:left w:val="none" w:sz="0" w:space="0" w:color="auto"/>
                            <w:bottom w:val="none" w:sz="0" w:space="0" w:color="auto"/>
                            <w:right w:val="none" w:sz="0" w:space="0" w:color="auto"/>
                          </w:divBdr>
                        </w:div>
                        <w:div w:id="1914730568">
                          <w:marLeft w:val="0"/>
                          <w:marRight w:val="0"/>
                          <w:marTop w:val="0"/>
                          <w:marBottom w:val="0"/>
                          <w:divBdr>
                            <w:top w:val="none" w:sz="0" w:space="0" w:color="auto"/>
                            <w:left w:val="none" w:sz="0" w:space="0" w:color="auto"/>
                            <w:bottom w:val="none" w:sz="0" w:space="0" w:color="auto"/>
                            <w:right w:val="none" w:sz="0" w:space="0" w:color="auto"/>
                          </w:divBdr>
                        </w:div>
                        <w:div w:id="195035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0875892">
      <w:bodyDiv w:val="1"/>
      <w:marLeft w:val="0"/>
      <w:marRight w:val="0"/>
      <w:marTop w:val="0"/>
      <w:marBottom w:val="0"/>
      <w:divBdr>
        <w:top w:val="none" w:sz="0" w:space="0" w:color="auto"/>
        <w:left w:val="none" w:sz="0" w:space="0" w:color="auto"/>
        <w:bottom w:val="none" w:sz="0" w:space="0" w:color="auto"/>
        <w:right w:val="none" w:sz="0" w:space="0" w:color="auto"/>
      </w:divBdr>
      <w:divsChild>
        <w:div w:id="1187719263">
          <w:marLeft w:val="0"/>
          <w:marRight w:val="0"/>
          <w:marTop w:val="0"/>
          <w:marBottom w:val="0"/>
          <w:divBdr>
            <w:top w:val="none" w:sz="0" w:space="0" w:color="auto"/>
            <w:left w:val="none" w:sz="0" w:space="0" w:color="auto"/>
            <w:bottom w:val="none" w:sz="0" w:space="0" w:color="auto"/>
            <w:right w:val="none" w:sz="0" w:space="0" w:color="auto"/>
          </w:divBdr>
          <w:divsChild>
            <w:div w:id="1029530219">
              <w:marLeft w:val="0"/>
              <w:marRight w:val="0"/>
              <w:marTop w:val="0"/>
              <w:marBottom w:val="0"/>
              <w:divBdr>
                <w:top w:val="none" w:sz="0" w:space="0" w:color="auto"/>
                <w:left w:val="none" w:sz="0" w:space="0" w:color="auto"/>
                <w:bottom w:val="none" w:sz="0" w:space="0" w:color="auto"/>
                <w:right w:val="none" w:sz="0" w:space="0" w:color="auto"/>
              </w:divBdr>
              <w:divsChild>
                <w:div w:id="2080908435">
                  <w:marLeft w:val="0"/>
                  <w:marRight w:val="0"/>
                  <w:marTop w:val="0"/>
                  <w:marBottom w:val="0"/>
                  <w:divBdr>
                    <w:top w:val="none" w:sz="0" w:space="0" w:color="auto"/>
                    <w:left w:val="none" w:sz="0" w:space="0" w:color="auto"/>
                    <w:bottom w:val="none" w:sz="0" w:space="0" w:color="auto"/>
                    <w:right w:val="none" w:sz="0" w:space="0" w:color="auto"/>
                  </w:divBdr>
                  <w:divsChild>
                    <w:div w:id="1607420970">
                      <w:marLeft w:val="0"/>
                      <w:marRight w:val="0"/>
                      <w:marTop w:val="0"/>
                      <w:marBottom w:val="0"/>
                      <w:divBdr>
                        <w:top w:val="single" w:sz="2" w:space="1" w:color="C0C0C0"/>
                        <w:left w:val="single" w:sz="2" w:space="1" w:color="C0C0C0"/>
                        <w:bottom w:val="single" w:sz="2" w:space="1" w:color="C0C0C0"/>
                        <w:right w:val="single" w:sz="2" w:space="1" w:color="C0C0C0"/>
                      </w:divBdr>
                      <w:divsChild>
                        <w:div w:id="286008476">
                          <w:marLeft w:val="0"/>
                          <w:marRight w:val="0"/>
                          <w:marTop w:val="0"/>
                          <w:marBottom w:val="0"/>
                          <w:divBdr>
                            <w:top w:val="none" w:sz="0" w:space="0" w:color="auto"/>
                            <w:left w:val="none" w:sz="0" w:space="0" w:color="auto"/>
                            <w:bottom w:val="none" w:sz="0" w:space="0" w:color="auto"/>
                            <w:right w:val="none" w:sz="0" w:space="0" w:color="auto"/>
                          </w:divBdr>
                        </w:div>
                        <w:div w:id="1692486445">
                          <w:marLeft w:val="0"/>
                          <w:marRight w:val="0"/>
                          <w:marTop w:val="0"/>
                          <w:marBottom w:val="0"/>
                          <w:divBdr>
                            <w:top w:val="none" w:sz="0" w:space="0" w:color="auto"/>
                            <w:left w:val="none" w:sz="0" w:space="0" w:color="auto"/>
                            <w:bottom w:val="none" w:sz="0" w:space="0" w:color="auto"/>
                            <w:right w:val="none" w:sz="0" w:space="0" w:color="auto"/>
                          </w:divBdr>
                        </w:div>
                        <w:div w:id="206190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1075737">
      <w:bodyDiv w:val="1"/>
      <w:marLeft w:val="0"/>
      <w:marRight w:val="0"/>
      <w:marTop w:val="0"/>
      <w:marBottom w:val="0"/>
      <w:divBdr>
        <w:top w:val="none" w:sz="0" w:space="0" w:color="auto"/>
        <w:left w:val="none" w:sz="0" w:space="0" w:color="auto"/>
        <w:bottom w:val="none" w:sz="0" w:space="0" w:color="auto"/>
        <w:right w:val="none" w:sz="0" w:space="0" w:color="auto"/>
      </w:divBdr>
      <w:divsChild>
        <w:div w:id="870849290">
          <w:marLeft w:val="0"/>
          <w:marRight w:val="0"/>
          <w:marTop w:val="0"/>
          <w:marBottom w:val="0"/>
          <w:divBdr>
            <w:top w:val="none" w:sz="0" w:space="0" w:color="auto"/>
            <w:left w:val="none" w:sz="0" w:space="0" w:color="auto"/>
            <w:bottom w:val="none" w:sz="0" w:space="0" w:color="auto"/>
            <w:right w:val="none" w:sz="0" w:space="0" w:color="auto"/>
          </w:divBdr>
          <w:divsChild>
            <w:div w:id="1892690525">
              <w:marLeft w:val="0"/>
              <w:marRight w:val="0"/>
              <w:marTop w:val="0"/>
              <w:marBottom w:val="0"/>
              <w:divBdr>
                <w:top w:val="none" w:sz="0" w:space="0" w:color="auto"/>
                <w:left w:val="none" w:sz="0" w:space="0" w:color="auto"/>
                <w:bottom w:val="none" w:sz="0" w:space="0" w:color="auto"/>
                <w:right w:val="none" w:sz="0" w:space="0" w:color="auto"/>
              </w:divBdr>
              <w:divsChild>
                <w:div w:id="2013946216">
                  <w:marLeft w:val="0"/>
                  <w:marRight w:val="0"/>
                  <w:marTop w:val="0"/>
                  <w:marBottom w:val="0"/>
                  <w:divBdr>
                    <w:top w:val="none" w:sz="0" w:space="0" w:color="auto"/>
                    <w:left w:val="none" w:sz="0" w:space="0" w:color="auto"/>
                    <w:bottom w:val="none" w:sz="0" w:space="0" w:color="auto"/>
                    <w:right w:val="none" w:sz="0" w:space="0" w:color="auto"/>
                  </w:divBdr>
                  <w:divsChild>
                    <w:div w:id="38209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1261785">
      <w:bodyDiv w:val="1"/>
      <w:marLeft w:val="0"/>
      <w:marRight w:val="0"/>
      <w:marTop w:val="0"/>
      <w:marBottom w:val="0"/>
      <w:divBdr>
        <w:top w:val="none" w:sz="0" w:space="0" w:color="auto"/>
        <w:left w:val="none" w:sz="0" w:space="0" w:color="auto"/>
        <w:bottom w:val="none" w:sz="0" w:space="0" w:color="auto"/>
        <w:right w:val="none" w:sz="0" w:space="0" w:color="auto"/>
      </w:divBdr>
    </w:div>
    <w:div w:id="1803036944">
      <w:bodyDiv w:val="1"/>
      <w:marLeft w:val="0"/>
      <w:marRight w:val="0"/>
      <w:marTop w:val="0"/>
      <w:marBottom w:val="0"/>
      <w:divBdr>
        <w:top w:val="none" w:sz="0" w:space="0" w:color="auto"/>
        <w:left w:val="none" w:sz="0" w:space="0" w:color="auto"/>
        <w:bottom w:val="none" w:sz="0" w:space="0" w:color="auto"/>
        <w:right w:val="none" w:sz="0" w:space="0" w:color="auto"/>
      </w:divBdr>
    </w:div>
    <w:div w:id="1803496985">
      <w:bodyDiv w:val="1"/>
      <w:marLeft w:val="0"/>
      <w:marRight w:val="0"/>
      <w:marTop w:val="0"/>
      <w:marBottom w:val="0"/>
      <w:divBdr>
        <w:top w:val="none" w:sz="0" w:space="0" w:color="auto"/>
        <w:left w:val="none" w:sz="0" w:space="0" w:color="auto"/>
        <w:bottom w:val="none" w:sz="0" w:space="0" w:color="auto"/>
        <w:right w:val="none" w:sz="0" w:space="0" w:color="auto"/>
      </w:divBdr>
      <w:divsChild>
        <w:div w:id="554663741">
          <w:marLeft w:val="0"/>
          <w:marRight w:val="0"/>
          <w:marTop w:val="0"/>
          <w:marBottom w:val="0"/>
          <w:divBdr>
            <w:top w:val="none" w:sz="0" w:space="0" w:color="auto"/>
            <w:left w:val="none" w:sz="0" w:space="0" w:color="auto"/>
            <w:bottom w:val="none" w:sz="0" w:space="0" w:color="auto"/>
            <w:right w:val="none" w:sz="0" w:space="0" w:color="auto"/>
          </w:divBdr>
          <w:divsChild>
            <w:div w:id="993684999">
              <w:marLeft w:val="0"/>
              <w:marRight w:val="0"/>
              <w:marTop w:val="0"/>
              <w:marBottom w:val="0"/>
              <w:divBdr>
                <w:top w:val="none" w:sz="0" w:space="0" w:color="auto"/>
                <w:left w:val="none" w:sz="0" w:space="0" w:color="auto"/>
                <w:bottom w:val="none" w:sz="0" w:space="0" w:color="auto"/>
                <w:right w:val="none" w:sz="0" w:space="0" w:color="auto"/>
              </w:divBdr>
              <w:divsChild>
                <w:div w:id="885533700">
                  <w:marLeft w:val="0"/>
                  <w:marRight w:val="0"/>
                  <w:marTop w:val="0"/>
                  <w:marBottom w:val="0"/>
                  <w:divBdr>
                    <w:top w:val="none" w:sz="0" w:space="0" w:color="auto"/>
                    <w:left w:val="none" w:sz="0" w:space="0" w:color="auto"/>
                    <w:bottom w:val="none" w:sz="0" w:space="0" w:color="auto"/>
                    <w:right w:val="none" w:sz="0" w:space="0" w:color="auto"/>
                  </w:divBdr>
                  <w:divsChild>
                    <w:div w:id="1366296901">
                      <w:marLeft w:val="0"/>
                      <w:marRight w:val="0"/>
                      <w:marTop w:val="0"/>
                      <w:marBottom w:val="0"/>
                      <w:divBdr>
                        <w:top w:val="none" w:sz="0" w:space="0" w:color="auto"/>
                        <w:left w:val="none" w:sz="0" w:space="0" w:color="auto"/>
                        <w:bottom w:val="none" w:sz="0" w:space="0" w:color="auto"/>
                        <w:right w:val="none" w:sz="0" w:space="0" w:color="auto"/>
                      </w:divBdr>
                      <w:divsChild>
                        <w:div w:id="17582533">
                          <w:marLeft w:val="0"/>
                          <w:marRight w:val="0"/>
                          <w:marTop w:val="0"/>
                          <w:marBottom w:val="0"/>
                          <w:divBdr>
                            <w:top w:val="none" w:sz="0" w:space="0" w:color="auto"/>
                            <w:left w:val="none" w:sz="0" w:space="0" w:color="auto"/>
                            <w:bottom w:val="none" w:sz="0" w:space="0" w:color="auto"/>
                            <w:right w:val="none" w:sz="0" w:space="0" w:color="auto"/>
                          </w:divBdr>
                        </w:div>
                        <w:div w:id="688335382">
                          <w:marLeft w:val="0"/>
                          <w:marRight w:val="0"/>
                          <w:marTop w:val="0"/>
                          <w:marBottom w:val="0"/>
                          <w:divBdr>
                            <w:top w:val="none" w:sz="0" w:space="0" w:color="auto"/>
                            <w:left w:val="none" w:sz="0" w:space="0" w:color="auto"/>
                            <w:bottom w:val="none" w:sz="0" w:space="0" w:color="auto"/>
                            <w:right w:val="none" w:sz="0" w:space="0" w:color="auto"/>
                          </w:divBdr>
                        </w:div>
                        <w:div w:id="712274041">
                          <w:marLeft w:val="0"/>
                          <w:marRight w:val="0"/>
                          <w:marTop w:val="0"/>
                          <w:marBottom w:val="0"/>
                          <w:divBdr>
                            <w:top w:val="none" w:sz="0" w:space="0" w:color="auto"/>
                            <w:left w:val="none" w:sz="0" w:space="0" w:color="auto"/>
                            <w:bottom w:val="none" w:sz="0" w:space="0" w:color="auto"/>
                            <w:right w:val="none" w:sz="0" w:space="0" w:color="auto"/>
                          </w:divBdr>
                        </w:div>
                        <w:div w:id="783498149">
                          <w:marLeft w:val="0"/>
                          <w:marRight w:val="0"/>
                          <w:marTop w:val="0"/>
                          <w:marBottom w:val="0"/>
                          <w:divBdr>
                            <w:top w:val="none" w:sz="0" w:space="0" w:color="auto"/>
                            <w:left w:val="none" w:sz="0" w:space="0" w:color="auto"/>
                            <w:bottom w:val="none" w:sz="0" w:space="0" w:color="auto"/>
                            <w:right w:val="none" w:sz="0" w:space="0" w:color="auto"/>
                          </w:divBdr>
                        </w:div>
                        <w:div w:id="1088113919">
                          <w:marLeft w:val="0"/>
                          <w:marRight w:val="0"/>
                          <w:marTop w:val="0"/>
                          <w:marBottom w:val="0"/>
                          <w:divBdr>
                            <w:top w:val="none" w:sz="0" w:space="0" w:color="auto"/>
                            <w:left w:val="none" w:sz="0" w:space="0" w:color="auto"/>
                            <w:bottom w:val="none" w:sz="0" w:space="0" w:color="auto"/>
                            <w:right w:val="none" w:sz="0" w:space="0" w:color="auto"/>
                          </w:divBdr>
                        </w:div>
                        <w:div w:id="1177572786">
                          <w:marLeft w:val="0"/>
                          <w:marRight w:val="0"/>
                          <w:marTop w:val="0"/>
                          <w:marBottom w:val="0"/>
                          <w:divBdr>
                            <w:top w:val="none" w:sz="0" w:space="0" w:color="auto"/>
                            <w:left w:val="none" w:sz="0" w:space="0" w:color="auto"/>
                            <w:bottom w:val="none" w:sz="0" w:space="0" w:color="auto"/>
                            <w:right w:val="none" w:sz="0" w:space="0" w:color="auto"/>
                          </w:divBdr>
                        </w:div>
                        <w:div w:id="178784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4813594">
      <w:bodyDiv w:val="1"/>
      <w:marLeft w:val="0"/>
      <w:marRight w:val="0"/>
      <w:marTop w:val="0"/>
      <w:marBottom w:val="0"/>
      <w:divBdr>
        <w:top w:val="none" w:sz="0" w:space="0" w:color="auto"/>
        <w:left w:val="none" w:sz="0" w:space="0" w:color="auto"/>
        <w:bottom w:val="none" w:sz="0" w:space="0" w:color="auto"/>
        <w:right w:val="none" w:sz="0" w:space="0" w:color="auto"/>
      </w:divBdr>
      <w:divsChild>
        <w:div w:id="1470635993">
          <w:marLeft w:val="0"/>
          <w:marRight w:val="0"/>
          <w:marTop w:val="0"/>
          <w:marBottom w:val="0"/>
          <w:divBdr>
            <w:top w:val="none" w:sz="0" w:space="0" w:color="auto"/>
            <w:left w:val="none" w:sz="0" w:space="0" w:color="auto"/>
            <w:bottom w:val="none" w:sz="0" w:space="0" w:color="auto"/>
            <w:right w:val="none" w:sz="0" w:space="0" w:color="auto"/>
          </w:divBdr>
          <w:divsChild>
            <w:div w:id="81994990">
              <w:marLeft w:val="0"/>
              <w:marRight w:val="0"/>
              <w:marTop w:val="0"/>
              <w:marBottom w:val="0"/>
              <w:divBdr>
                <w:top w:val="none" w:sz="0" w:space="0" w:color="auto"/>
                <w:left w:val="none" w:sz="0" w:space="0" w:color="auto"/>
                <w:bottom w:val="none" w:sz="0" w:space="0" w:color="auto"/>
                <w:right w:val="none" w:sz="0" w:space="0" w:color="auto"/>
              </w:divBdr>
              <w:divsChild>
                <w:div w:id="2110000669">
                  <w:marLeft w:val="0"/>
                  <w:marRight w:val="0"/>
                  <w:marTop w:val="0"/>
                  <w:marBottom w:val="0"/>
                  <w:divBdr>
                    <w:top w:val="none" w:sz="0" w:space="0" w:color="auto"/>
                    <w:left w:val="none" w:sz="0" w:space="0" w:color="auto"/>
                    <w:bottom w:val="none" w:sz="0" w:space="0" w:color="auto"/>
                    <w:right w:val="none" w:sz="0" w:space="0" w:color="auto"/>
                  </w:divBdr>
                  <w:divsChild>
                    <w:div w:id="1113088727">
                      <w:marLeft w:val="0"/>
                      <w:marRight w:val="0"/>
                      <w:marTop w:val="0"/>
                      <w:marBottom w:val="0"/>
                      <w:divBdr>
                        <w:top w:val="none" w:sz="0" w:space="0" w:color="auto"/>
                        <w:left w:val="none" w:sz="0" w:space="0" w:color="auto"/>
                        <w:bottom w:val="none" w:sz="0" w:space="0" w:color="auto"/>
                        <w:right w:val="none" w:sz="0" w:space="0" w:color="auto"/>
                      </w:divBdr>
                      <w:divsChild>
                        <w:div w:id="51664671">
                          <w:marLeft w:val="0"/>
                          <w:marRight w:val="0"/>
                          <w:marTop w:val="0"/>
                          <w:marBottom w:val="0"/>
                          <w:divBdr>
                            <w:top w:val="none" w:sz="0" w:space="0" w:color="auto"/>
                            <w:left w:val="none" w:sz="0" w:space="0" w:color="auto"/>
                            <w:bottom w:val="none" w:sz="0" w:space="0" w:color="auto"/>
                            <w:right w:val="none" w:sz="0" w:space="0" w:color="auto"/>
                          </w:divBdr>
                        </w:div>
                        <w:div w:id="288782826">
                          <w:marLeft w:val="0"/>
                          <w:marRight w:val="0"/>
                          <w:marTop w:val="0"/>
                          <w:marBottom w:val="0"/>
                          <w:divBdr>
                            <w:top w:val="none" w:sz="0" w:space="0" w:color="auto"/>
                            <w:left w:val="none" w:sz="0" w:space="0" w:color="auto"/>
                            <w:bottom w:val="none" w:sz="0" w:space="0" w:color="auto"/>
                            <w:right w:val="none" w:sz="0" w:space="0" w:color="auto"/>
                          </w:divBdr>
                        </w:div>
                        <w:div w:id="616058548">
                          <w:marLeft w:val="0"/>
                          <w:marRight w:val="0"/>
                          <w:marTop w:val="0"/>
                          <w:marBottom w:val="0"/>
                          <w:divBdr>
                            <w:top w:val="none" w:sz="0" w:space="0" w:color="auto"/>
                            <w:left w:val="none" w:sz="0" w:space="0" w:color="auto"/>
                            <w:bottom w:val="none" w:sz="0" w:space="0" w:color="auto"/>
                            <w:right w:val="none" w:sz="0" w:space="0" w:color="auto"/>
                          </w:divBdr>
                        </w:div>
                        <w:div w:id="965238400">
                          <w:marLeft w:val="0"/>
                          <w:marRight w:val="0"/>
                          <w:marTop w:val="0"/>
                          <w:marBottom w:val="0"/>
                          <w:divBdr>
                            <w:top w:val="none" w:sz="0" w:space="0" w:color="auto"/>
                            <w:left w:val="none" w:sz="0" w:space="0" w:color="auto"/>
                            <w:bottom w:val="none" w:sz="0" w:space="0" w:color="auto"/>
                            <w:right w:val="none" w:sz="0" w:space="0" w:color="auto"/>
                          </w:divBdr>
                        </w:div>
                        <w:div w:id="1098789760">
                          <w:marLeft w:val="0"/>
                          <w:marRight w:val="0"/>
                          <w:marTop w:val="0"/>
                          <w:marBottom w:val="0"/>
                          <w:divBdr>
                            <w:top w:val="none" w:sz="0" w:space="0" w:color="auto"/>
                            <w:left w:val="none" w:sz="0" w:space="0" w:color="auto"/>
                            <w:bottom w:val="none" w:sz="0" w:space="0" w:color="auto"/>
                            <w:right w:val="none" w:sz="0" w:space="0" w:color="auto"/>
                          </w:divBdr>
                        </w:div>
                        <w:div w:id="1297220672">
                          <w:marLeft w:val="0"/>
                          <w:marRight w:val="0"/>
                          <w:marTop w:val="0"/>
                          <w:marBottom w:val="0"/>
                          <w:divBdr>
                            <w:top w:val="none" w:sz="0" w:space="0" w:color="auto"/>
                            <w:left w:val="none" w:sz="0" w:space="0" w:color="auto"/>
                            <w:bottom w:val="none" w:sz="0" w:space="0" w:color="auto"/>
                            <w:right w:val="none" w:sz="0" w:space="0" w:color="auto"/>
                          </w:divBdr>
                        </w:div>
                        <w:div w:id="1370111176">
                          <w:marLeft w:val="0"/>
                          <w:marRight w:val="0"/>
                          <w:marTop w:val="0"/>
                          <w:marBottom w:val="0"/>
                          <w:divBdr>
                            <w:top w:val="none" w:sz="0" w:space="0" w:color="auto"/>
                            <w:left w:val="none" w:sz="0" w:space="0" w:color="auto"/>
                            <w:bottom w:val="none" w:sz="0" w:space="0" w:color="auto"/>
                            <w:right w:val="none" w:sz="0" w:space="0" w:color="auto"/>
                          </w:divBdr>
                        </w:div>
                        <w:div w:id="1429622667">
                          <w:marLeft w:val="0"/>
                          <w:marRight w:val="0"/>
                          <w:marTop w:val="0"/>
                          <w:marBottom w:val="0"/>
                          <w:divBdr>
                            <w:top w:val="none" w:sz="0" w:space="0" w:color="auto"/>
                            <w:left w:val="none" w:sz="0" w:space="0" w:color="auto"/>
                            <w:bottom w:val="none" w:sz="0" w:space="0" w:color="auto"/>
                            <w:right w:val="none" w:sz="0" w:space="0" w:color="auto"/>
                          </w:divBdr>
                        </w:div>
                        <w:div w:id="1537502778">
                          <w:marLeft w:val="0"/>
                          <w:marRight w:val="0"/>
                          <w:marTop w:val="0"/>
                          <w:marBottom w:val="0"/>
                          <w:divBdr>
                            <w:top w:val="none" w:sz="0" w:space="0" w:color="auto"/>
                            <w:left w:val="none" w:sz="0" w:space="0" w:color="auto"/>
                            <w:bottom w:val="none" w:sz="0" w:space="0" w:color="auto"/>
                            <w:right w:val="none" w:sz="0" w:space="0" w:color="auto"/>
                          </w:divBdr>
                        </w:div>
                        <w:div w:id="1665552816">
                          <w:marLeft w:val="0"/>
                          <w:marRight w:val="0"/>
                          <w:marTop w:val="0"/>
                          <w:marBottom w:val="0"/>
                          <w:divBdr>
                            <w:top w:val="none" w:sz="0" w:space="0" w:color="auto"/>
                            <w:left w:val="none" w:sz="0" w:space="0" w:color="auto"/>
                            <w:bottom w:val="none" w:sz="0" w:space="0" w:color="auto"/>
                            <w:right w:val="none" w:sz="0" w:space="0" w:color="auto"/>
                          </w:divBdr>
                        </w:div>
                        <w:div w:id="1748647497">
                          <w:marLeft w:val="0"/>
                          <w:marRight w:val="0"/>
                          <w:marTop w:val="0"/>
                          <w:marBottom w:val="0"/>
                          <w:divBdr>
                            <w:top w:val="none" w:sz="0" w:space="0" w:color="auto"/>
                            <w:left w:val="none" w:sz="0" w:space="0" w:color="auto"/>
                            <w:bottom w:val="none" w:sz="0" w:space="0" w:color="auto"/>
                            <w:right w:val="none" w:sz="0" w:space="0" w:color="auto"/>
                          </w:divBdr>
                        </w:div>
                        <w:div w:id="1796212383">
                          <w:marLeft w:val="0"/>
                          <w:marRight w:val="0"/>
                          <w:marTop w:val="0"/>
                          <w:marBottom w:val="0"/>
                          <w:divBdr>
                            <w:top w:val="none" w:sz="0" w:space="0" w:color="auto"/>
                            <w:left w:val="none" w:sz="0" w:space="0" w:color="auto"/>
                            <w:bottom w:val="none" w:sz="0" w:space="0" w:color="auto"/>
                            <w:right w:val="none" w:sz="0" w:space="0" w:color="auto"/>
                          </w:divBdr>
                        </w:div>
                        <w:div w:id="1855996644">
                          <w:marLeft w:val="0"/>
                          <w:marRight w:val="0"/>
                          <w:marTop w:val="0"/>
                          <w:marBottom w:val="0"/>
                          <w:divBdr>
                            <w:top w:val="none" w:sz="0" w:space="0" w:color="auto"/>
                            <w:left w:val="none" w:sz="0" w:space="0" w:color="auto"/>
                            <w:bottom w:val="none" w:sz="0" w:space="0" w:color="auto"/>
                            <w:right w:val="none" w:sz="0" w:space="0" w:color="auto"/>
                          </w:divBdr>
                        </w:div>
                        <w:div w:id="2032367253">
                          <w:marLeft w:val="0"/>
                          <w:marRight w:val="0"/>
                          <w:marTop w:val="0"/>
                          <w:marBottom w:val="0"/>
                          <w:divBdr>
                            <w:top w:val="none" w:sz="0" w:space="0" w:color="auto"/>
                            <w:left w:val="none" w:sz="0" w:space="0" w:color="auto"/>
                            <w:bottom w:val="none" w:sz="0" w:space="0" w:color="auto"/>
                            <w:right w:val="none" w:sz="0" w:space="0" w:color="auto"/>
                          </w:divBdr>
                        </w:div>
                        <w:div w:id="2064207506">
                          <w:marLeft w:val="0"/>
                          <w:marRight w:val="0"/>
                          <w:marTop w:val="0"/>
                          <w:marBottom w:val="0"/>
                          <w:divBdr>
                            <w:top w:val="none" w:sz="0" w:space="0" w:color="auto"/>
                            <w:left w:val="none" w:sz="0" w:space="0" w:color="auto"/>
                            <w:bottom w:val="none" w:sz="0" w:space="0" w:color="auto"/>
                            <w:right w:val="none" w:sz="0" w:space="0" w:color="auto"/>
                          </w:divBdr>
                        </w:div>
                        <w:div w:id="2098818814">
                          <w:marLeft w:val="0"/>
                          <w:marRight w:val="0"/>
                          <w:marTop w:val="0"/>
                          <w:marBottom w:val="0"/>
                          <w:divBdr>
                            <w:top w:val="none" w:sz="0" w:space="0" w:color="auto"/>
                            <w:left w:val="none" w:sz="0" w:space="0" w:color="auto"/>
                            <w:bottom w:val="none" w:sz="0" w:space="0" w:color="auto"/>
                            <w:right w:val="none" w:sz="0" w:space="0" w:color="auto"/>
                          </w:divBdr>
                        </w:div>
                        <w:div w:id="214631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5387377">
      <w:bodyDiv w:val="1"/>
      <w:marLeft w:val="0"/>
      <w:marRight w:val="0"/>
      <w:marTop w:val="0"/>
      <w:marBottom w:val="0"/>
      <w:divBdr>
        <w:top w:val="none" w:sz="0" w:space="0" w:color="auto"/>
        <w:left w:val="none" w:sz="0" w:space="0" w:color="auto"/>
        <w:bottom w:val="none" w:sz="0" w:space="0" w:color="auto"/>
        <w:right w:val="none" w:sz="0" w:space="0" w:color="auto"/>
      </w:divBdr>
      <w:divsChild>
        <w:div w:id="228855480">
          <w:marLeft w:val="0"/>
          <w:marRight w:val="0"/>
          <w:marTop w:val="60"/>
          <w:marBottom w:val="0"/>
          <w:divBdr>
            <w:top w:val="none" w:sz="0" w:space="0" w:color="auto"/>
            <w:left w:val="none" w:sz="0" w:space="0" w:color="auto"/>
            <w:bottom w:val="none" w:sz="0" w:space="0" w:color="auto"/>
            <w:right w:val="none" w:sz="0" w:space="0" w:color="auto"/>
          </w:divBdr>
        </w:div>
        <w:div w:id="419911589">
          <w:marLeft w:val="0"/>
          <w:marRight w:val="0"/>
          <w:marTop w:val="60"/>
          <w:marBottom w:val="0"/>
          <w:divBdr>
            <w:top w:val="none" w:sz="0" w:space="0" w:color="auto"/>
            <w:left w:val="none" w:sz="0" w:space="0" w:color="auto"/>
            <w:bottom w:val="none" w:sz="0" w:space="0" w:color="auto"/>
            <w:right w:val="none" w:sz="0" w:space="0" w:color="auto"/>
          </w:divBdr>
        </w:div>
        <w:div w:id="791094120">
          <w:marLeft w:val="0"/>
          <w:marRight w:val="0"/>
          <w:marTop w:val="60"/>
          <w:marBottom w:val="0"/>
          <w:divBdr>
            <w:top w:val="none" w:sz="0" w:space="0" w:color="auto"/>
            <w:left w:val="none" w:sz="0" w:space="0" w:color="auto"/>
            <w:bottom w:val="none" w:sz="0" w:space="0" w:color="auto"/>
            <w:right w:val="none" w:sz="0" w:space="0" w:color="auto"/>
          </w:divBdr>
        </w:div>
        <w:div w:id="1068915428">
          <w:marLeft w:val="0"/>
          <w:marRight w:val="0"/>
          <w:marTop w:val="60"/>
          <w:marBottom w:val="0"/>
          <w:divBdr>
            <w:top w:val="none" w:sz="0" w:space="0" w:color="auto"/>
            <w:left w:val="none" w:sz="0" w:space="0" w:color="auto"/>
            <w:bottom w:val="none" w:sz="0" w:space="0" w:color="auto"/>
            <w:right w:val="none" w:sz="0" w:space="0" w:color="auto"/>
          </w:divBdr>
        </w:div>
        <w:div w:id="1072653204">
          <w:marLeft w:val="0"/>
          <w:marRight w:val="0"/>
          <w:marTop w:val="60"/>
          <w:marBottom w:val="0"/>
          <w:divBdr>
            <w:top w:val="none" w:sz="0" w:space="0" w:color="auto"/>
            <w:left w:val="none" w:sz="0" w:space="0" w:color="auto"/>
            <w:bottom w:val="none" w:sz="0" w:space="0" w:color="auto"/>
            <w:right w:val="none" w:sz="0" w:space="0" w:color="auto"/>
          </w:divBdr>
        </w:div>
        <w:div w:id="1866476493">
          <w:marLeft w:val="0"/>
          <w:marRight w:val="0"/>
          <w:marTop w:val="60"/>
          <w:marBottom w:val="0"/>
          <w:divBdr>
            <w:top w:val="none" w:sz="0" w:space="0" w:color="auto"/>
            <w:left w:val="none" w:sz="0" w:space="0" w:color="auto"/>
            <w:bottom w:val="none" w:sz="0" w:space="0" w:color="auto"/>
            <w:right w:val="none" w:sz="0" w:space="0" w:color="auto"/>
          </w:divBdr>
        </w:div>
        <w:div w:id="1876966742">
          <w:marLeft w:val="0"/>
          <w:marRight w:val="0"/>
          <w:marTop w:val="60"/>
          <w:marBottom w:val="0"/>
          <w:divBdr>
            <w:top w:val="none" w:sz="0" w:space="0" w:color="auto"/>
            <w:left w:val="none" w:sz="0" w:space="0" w:color="auto"/>
            <w:bottom w:val="none" w:sz="0" w:space="0" w:color="auto"/>
            <w:right w:val="none" w:sz="0" w:space="0" w:color="auto"/>
          </w:divBdr>
        </w:div>
      </w:divsChild>
    </w:div>
    <w:div w:id="1806118337">
      <w:bodyDiv w:val="1"/>
      <w:marLeft w:val="0"/>
      <w:marRight w:val="0"/>
      <w:marTop w:val="0"/>
      <w:marBottom w:val="0"/>
      <w:divBdr>
        <w:top w:val="none" w:sz="0" w:space="0" w:color="auto"/>
        <w:left w:val="none" w:sz="0" w:space="0" w:color="auto"/>
        <w:bottom w:val="none" w:sz="0" w:space="0" w:color="auto"/>
        <w:right w:val="none" w:sz="0" w:space="0" w:color="auto"/>
      </w:divBdr>
    </w:div>
    <w:div w:id="1811945214">
      <w:bodyDiv w:val="1"/>
      <w:marLeft w:val="0"/>
      <w:marRight w:val="0"/>
      <w:marTop w:val="0"/>
      <w:marBottom w:val="0"/>
      <w:divBdr>
        <w:top w:val="none" w:sz="0" w:space="0" w:color="auto"/>
        <w:left w:val="none" w:sz="0" w:space="0" w:color="auto"/>
        <w:bottom w:val="none" w:sz="0" w:space="0" w:color="auto"/>
        <w:right w:val="none" w:sz="0" w:space="0" w:color="auto"/>
      </w:divBdr>
      <w:divsChild>
        <w:div w:id="1848710274">
          <w:marLeft w:val="0"/>
          <w:marRight w:val="0"/>
          <w:marTop w:val="0"/>
          <w:marBottom w:val="0"/>
          <w:divBdr>
            <w:top w:val="none" w:sz="0" w:space="0" w:color="auto"/>
            <w:left w:val="none" w:sz="0" w:space="0" w:color="auto"/>
            <w:bottom w:val="none" w:sz="0" w:space="0" w:color="auto"/>
            <w:right w:val="none" w:sz="0" w:space="0" w:color="auto"/>
          </w:divBdr>
        </w:div>
        <w:div w:id="1724673622">
          <w:marLeft w:val="0"/>
          <w:marRight w:val="0"/>
          <w:marTop w:val="0"/>
          <w:marBottom w:val="0"/>
          <w:divBdr>
            <w:top w:val="none" w:sz="0" w:space="0" w:color="auto"/>
            <w:left w:val="none" w:sz="0" w:space="0" w:color="auto"/>
            <w:bottom w:val="none" w:sz="0" w:space="0" w:color="auto"/>
            <w:right w:val="none" w:sz="0" w:space="0" w:color="auto"/>
          </w:divBdr>
        </w:div>
        <w:div w:id="821239637">
          <w:marLeft w:val="0"/>
          <w:marRight w:val="0"/>
          <w:marTop w:val="0"/>
          <w:marBottom w:val="0"/>
          <w:divBdr>
            <w:top w:val="none" w:sz="0" w:space="0" w:color="auto"/>
            <w:left w:val="none" w:sz="0" w:space="0" w:color="auto"/>
            <w:bottom w:val="none" w:sz="0" w:space="0" w:color="auto"/>
            <w:right w:val="none" w:sz="0" w:space="0" w:color="auto"/>
          </w:divBdr>
        </w:div>
        <w:div w:id="1310785902">
          <w:marLeft w:val="0"/>
          <w:marRight w:val="0"/>
          <w:marTop w:val="0"/>
          <w:marBottom w:val="0"/>
          <w:divBdr>
            <w:top w:val="none" w:sz="0" w:space="0" w:color="auto"/>
            <w:left w:val="none" w:sz="0" w:space="0" w:color="auto"/>
            <w:bottom w:val="none" w:sz="0" w:space="0" w:color="auto"/>
            <w:right w:val="none" w:sz="0" w:space="0" w:color="auto"/>
          </w:divBdr>
        </w:div>
        <w:div w:id="412819244">
          <w:marLeft w:val="0"/>
          <w:marRight w:val="0"/>
          <w:marTop w:val="0"/>
          <w:marBottom w:val="0"/>
          <w:divBdr>
            <w:top w:val="none" w:sz="0" w:space="0" w:color="auto"/>
            <w:left w:val="none" w:sz="0" w:space="0" w:color="auto"/>
            <w:bottom w:val="none" w:sz="0" w:space="0" w:color="auto"/>
            <w:right w:val="none" w:sz="0" w:space="0" w:color="auto"/>
          </w:divBdr>
        </w:div>
        <w:div w:id="397672938">
          <w:marLeft w:val="0"/>
          <w:marRight w:val="0"/>
          <w:marTop w:val="0"/>
          <w:marBottom w:val="0"/>
          <w:divBdr>
            <w:top w:val="none" w:sz="0" w:space="0" w:color="auto"/>
            <w:left w:val="none" w:sz="0" w:space="0" w:color="auto"/>
            <w:bottom w:val="none" w:sz="0" w:space="0" w:color="auto"/>
            <w:right w:val="none" w:sz="0" w:space="0" w:color="auto"/>
          </w:divBdr>
        </w:div>
        <w:div w:id="143817286">
          <w:marLeft w:val="0"/>
          <w:marRight w:val="0"/>
          <w:marTop w:val="0"/>
          <w:marBottom w:val="0"/>
          <w:divBdr>
            <w:top w:val="none" w:sz="0" w:space="0" w:color="auto"/>
            <w:left w:val="none" w:sz="0" w:space="0" w:color="auto"/>
            <w:bottom w:val="none" w:sz="0" w:space="0" w:color="auto"/>
            <w:right w:val="none" w:sz="0" w:space="0" w:color="auto"/>
          </w:divBdr>
        </w:div>
        <w:div w:id="2134593559">
          <w:marLeft w:val="0"/>
          <w:marRight w:val="0"/>
          <w:marTop w:val="0"/>
          <w:marBottom w:val="0"/>
          <w:divBdr>
            <w:top w:val="none" w:sz="0" w:space="0" w:color="auto"/>
            <w:left w:val="none" w:sz="0" w:space="0" w:color="auto"/>
            <w:bottom w:val="none" w:sz="0" w:space="0" w:color="auto"/>
            <w:right w:val="none" w:sz="0" w:space="0" w:color="auto"/>
          </w:divBdr>
        </w:div>
      </w:divsChild>
    </w:div>
    <w:div w:id="1812482077">
      <w:bodyDiv w:val="1"/>
      <w:marLeft w:val="0"/>
      <w:marRight w:val="0"/>
      <w:marTop w:val="0"/>
      <w:marBottom w:val="0"/>
      <w:divBdr>
        <w:top w:val="none" w:sz="0" w:space="0" w:color="auto"/>
        <w:left w:val="none" w:sz="0" w:space="0" w:color="auto"/>
        <w:bottom w:val="none" w:sz="0" w:space="0" w:color="auto"/>
        <w:right w:val="none" w:sz="0" w:space="0" w:color="auto"/>
      </w:divBdr>
      <w:divsChild>
        <w:div w:id="26873092">
          <w:marLeft w:val="0"/>
          <w:marRight w:val="0"/>
          <w:marTop w:val="0"/>
          <w:marBottom w:val="0"/>
          <w:divBdr>
            <w:top w:val="none" w:sz="0" w:space="0" w:color="auto"/>
            <w:left w:val="none" w:sz="0" w:space="0" w:color="auto"/>
            <w:bottom w:val="none" w:sz="0" w:space="0" w:color="auto"/>
            <w:right w:val="none" w:sz="0" w:space="0" w:color="auto"/>
          </w:divBdr>
        </w:div>
        <w:div w:id="170680401">
          <w:marLeft w:val="0"/>
          <w:marRight w:val="0"/>
          <w:marTop w:val="0"/>
          <w:marBottom w:val="0"/>
          <w:divBdr>
            <w:top w:val="none" w:sz="0" w:space="0" w:color="auto"/>
            <w:left w:val="none" w:sz="0" w:space="0" w:color="auto"/>
            <w:bottom w:val="none" w:sz="0" w:space="0" w:color="auto"/>
            <w:right w:val="none" w:sz="0" w:space="0" w:color="auto"/>
          </w:divBdr>
        </w:div>
        <w:div w:id="220407176">
          <w:marLeft w:val="0"/>
          <w:marRight w:val="0"/>
          <w:marTop w:val="0"/>
          <w:marBottom w:val="0"/>
          <w:divBdr>
            <w:top w:val="none" w:sz="0" w:space="0" w:color="auto"/>
            <w:left w:val="none" w:sz="0" w:space="0" w:color="auto"/>
            <w:bottom w:val="none" w:sz="0" w:space="0" w:color="auto"/>
            <w:right w:val="none" w:sz="0" w:space="0" w:color="auto"/>
          </w:divBdr>
        </w:div>
        <w:div w:id="323751602">
          <w:marLeft w:val="0"/>
          <w:marRight w:val="0"/>
          <w:marTop w:val="0"/>
          <w:marBottom w:val="0"/>
          <w:divBdr>
            <w:top w:val="none" w:sz="0" w:space="0" w:color="auto"/>
            <w:left w:val="none" w:sz="0" w:space="0" w:color="auto"/>
            <w:bottom w:val="none" w:sz="0" w:space="0" w:color="auto"/>
            <w:right w:val="none" w:sz="0" w:space="0" w:color="auto"/>
          </w:divBdr>
        </w:div>
        <w:div w:id="327368435">
          <w:marLeft w:val="0"/>
          <w:marRight w:val="0"/>
          <w:marTop w:val="0"/>
          <w:marBottom w:val="0"/>
          <w:divBdr>
            <w:top w:val="none" w:sz="0" w:space="0" w:color="auto"/>
            <w:left w:val="none" w:sz="0" w:space="0" w:color="auto"/>
            <w:bottom w:val="none" w:sz="0" w:space="0" w:color="auto"/>
            <w:right w:val="none" w:sz="0" w:space="0" w:color="auto"/>
          </w:divBdr>
        </w:div>
        <w:div w:id="699478774">
          <w:marLeft w:val="0"/>
          <w:marRight w:val="0"/>
          <w:marTop w:val="0"/>
          <w:marBottom w:val="0"/>
          <w:divBdr>
            <w:top w:val="none" w:sz="0" w:space="0" w:color="auto"/>
            <w:left w:val="none" w:sz="0" w:space="0" w:color="auto"/>
            <w:bottom w:val="none" w:sz="0" w:space="0" w:color="auto"/>
            <w:right w:val="none" w:sz="0" w:space="0" w:color="auto"/>
          </w:divBdr>
        </w:div>
        <w:div w:id="792676238">
          <w:marLeft w:val="0"/>
          <w:marRight w:val="0"/>
          <w:marTop w:val="0"/>
          <w:marBottom w:val="0"/>
          <w:divBdr>
            <w:top w:val="none" w:sz="0" w:space="0" w:color="auto"/>
            <w:left w:val="none" w:sz="0" w:space="0" w:color="auto"/>
            <w:bottom w:val="none" w:sz="0" w:space="0" w:color="auto"/>
            <w:right w:val="none" w:sz="0" w:space="0" w:color="auto"/>
          </w:divBdr>
        </w:div>
        <w:div w:id="821971169">
          <w:marLeft w:val="0"/>
          <w:marRight w:val="0"/>
          <w:marTop w:val="0"/>
          <w:marBottom w:val="0"/>
          <w:divBdr>
            <w:top w:val="none" w:sz="0" w:space="0" w:color="auto"/>
            <w:left w:val="none" w:sz="0" w:space="0" w:color="auto"/>
            <w:bottom w:val="none" w:sz="0" w:space="0" w:color="auto"/>
            <w:right w:val="none" w:sz="0" w:space="0" w:color="auto"/>
          </w:divBdr>
        </w:div>
        <w:div w:id="845441407">
          <w:marLeft w:val="0"/>
          <w:marRight w:val="0"/>
          <w:marTop w:val="0"/>
          <w:marBottom w:val="0"/>
          <w:divBdr>
            <w:top w:val="none" w:sz="0" w:space="0" w:color="auto"/>
            <w:left w:val="none" w:sz="0" w:space="0" w:color="auto"/>
            <w:bottom w:val="none" w:sz="0" w:space="0" w:color="auto"/>
            <w:right w:val="none" w:sz="0" w:space="0" w:color="auto"/>
          </w:divBdr>
        </w:div>
        <w:div w:id="1037435131">
          <w:marLeft w:val="0"/>
          <w:marRight w:val="0"/>
          <w:marTop w:val="0"/>
          <w:marBottom w:val="0"/>
          <w:divBdr>
            <w:top w:val="none" w:sz="0" w:space="0" w:color="auto"/>
            <w:left w:val="none" w:sz="0" w:space="0" w:color="auto"/>
            <w:bottom w:val="none" w:sz="0" w:space="0" w:color="auto"/>
            <w:right w:val="none" w:sz="0" w:space="0" w:color="auto"/>
          </w:divBdr>
        </w:div>
        <w:div w:id="1512522898">
          <w:marLeft w:val="0"/>
          <w:marRight w:val="0"/>
          <w:marTop w:val="0"/>
          <w:marBottom w:val="0"/>
          <w:divBdr>
            <w:top w:val="none" w:sz="0" w:space="0" w:color="auto"/>
            <w:left w:val="none" w:sz="0" w:space="0" w:color="auto"/>
            <w:bottom w:val="none" w:sz="0" w:space="0" w:color="auto"/>
            <w:right w:val="none" w:sz="0" w:space="0" w:color="auto"/>
          </w:divBdr>
        </w:div>
        <w:div w:id="1659385169">
          <w:marLeft w:val="0"/>
          <w:marRight w:val="0"/>
          <w:marTop w:val="0"/>
          <w:marBottom w:val="0"/>
          <w:divBdr>
            <w:top w:val="none" w:sz="0" w:space="0" w:color="auto"/>
            <w:left w:val="none" w:sz="0" w:space="0" w:color="auto"/>
            <w:bottom w:val="none" w:sz="0" w:space="0" w:color="auto"/>
            <w:right w:val="none" w:sz="0" w:space="0" w:color="auto"/>
          </w:divBdr>
        </w:div>
        <w:div w:id="1698237319">
          <w:marLeft w:val="0"/>
          <w:marRight w:val="0"/>
          <w:marTop w:val="0"/>
          <w:marBottom w:val="0"/>
          <w:divBdr>
            <w:top w:val="none" w:sz="0" w:space="0" w:color="auto"/>
            <w:left w:val="none" w:sz="0" w:space="0" w:color="auto"/>
            <w:bottom w:val="none" w:sz="0" w:space="0" w:color="auto"/>
            <w:right w:val="none" w:sz="0" w:space="0" w:color="auto"/>
          </w:divBdr>
        </w:div>
        <w:div w:id="1856260635">
          <w:marLeft w:val="0"/>
          <w:marRight w:val="0"/>
          <w:marTop w:val="0"/>
          <w:marBottom w:val="0"/>
          <w:divBdr>
            <w:top w:val="none" w:sz="0" w:space="0" w:color="auto"/>
            <w:left w:val="none" w:sz="0" w:space="0" w:color="auto"/>
            <w:bottom w:val="none" w:sz="0" w:space="0" w:color="auto"/>
            <w:right w:val="none" w:sz="0" w:space="0" w:color="auto"/>
          </w:divBdr>
        </w:div>
      </w:divsChild>
    </w:div>
    <w:div w:id="1813211933">
      <w:bodyDiv w:val="1"/>
      <w:marLeft w:val="0"/>
      <w:marRight w:val="0"/>
      <w:marTop w:val="0"/>
      <w:marBottom w:val="0"/>
      <w:divBdr>
        <w:top w:val="none" w:sz="0" w:space="0" w:color="auto"/>
        <w:left w:val="none" w:sz="0" w:space="0" w:color="auto"/>
        <w:bottom w:val="none" w:sz="0" w:space="0" w:color="auto"/>
        <w:right w:val="none" w:sz="0" w:space="0" w:color="auto"/>
      </w:divBdr>
      <w:divsChild>
        <w:div w:id="1858616774">
          <w:marLeft w:val="0"/>
          <w:marRight w:val="0"/>
          <w:marTop w:val="0"/>
          <w:marBottom w:val="0"/>
          <w:divBdr>
            <w:top w:val="none" w:sz="0" w:space="0" w:color="auto"/>
            <w:left w:val="none" w:sz="0" w:space="0" w:color="auto"/>
            <w:bottom w:val="none" w:sz="0" w:space="0" w:color="auto"/>
            <w:right w:val="none" w:sz="0" w:space="0" w:color="auto"/>
          </w:divBdr>
          <w:divsChild>
            <w:div w:id="1497301325">
              <w:marLeft w:val="0"/>
              <w:marRight w:val="0"/>
              <w:marTop w:val="0"/>
              <w:marBottom w:val="0"/>
              <w:divBdr>
                <w:top w:val="none" w:sz="0" w:space="0" w:color="auto"/>
                <w:left w:val="none" w:sz="0" w:space="0" w:color="auto"/>
                <w:bottom w:val="none" w:sz="0" w:space="0" w:color="auto"/>
                <w:right w:val="none" w:sz="0" w:space="0" w:color="auto"/>
              </w:divBdr>
              <w:divsChild>
                <w:div w:id="149294270">
                  <w:marLeft w:val="0"/>
                  <w:marRight w:val="0"/>
                  <w:marTop w:val="0"/>
                  <w:marBottom w:val="0"/>
                  <w:divBdr>
                    <w:top w:val="none" w:sz="0" w:space="0" w:color="auto"/>
                    <w:left w:val="none" w:sz="0" w:space="0" w:color="auto"/>
                    <w:bottom w:val="none" w:sz="0" w:space="0" w:color="auto"/>
                    <w:right w:val="none" w:sz="0" w:space="0" w:color="auto"/>
                  </w:divBdr>
                  <w:divsChild>
                    <w:div w:id="570121416">
                      <w:marLeft w:val="0"/>
                      <w:marRight w:val="0"/>
                      <w:marTop w:val="0"/>
                      <w:marBottom w:val="0"/>
                      <w:divBdr>
                        <w:top w:val="none" w:sz="0" w:space="0" w:color="auto"/>
                        <w:left w:val="none" w:sz="0" w:space="0" w:color="auto"/>
                        <w:bottom w:val="none" w:sz="0" w:space="0" w:color="auto"/>
                        <w:right w:val="none" w:sz="0" w:space="0" w:color="auto"/>
                      </w:divBdr>
                      <w:divsChild>
                        <w:div w:id="405417141">
                          <w:marLeft w:val="0"/>
                          <w:marRight w:val="0"/>
                          <w:marTop w:val="0"/>
                          <w:marBottom w:val="0"/>
                          <w:divBdr>
                            <w:top w:val="none" w:sz="0" w:space="0" w:color="auto"/>
                            <w:left w:val="none" w:sz="0" w:space="0" w:color="auto"/>
                            <w:bottom w:val="none" w:sz="0" w:space="0" w:color="auto"/>
                            <w:right w:val="none" w:sz="0" w:space="0" w:color="auto"/>
                          </w:divBdr>
                        </w:div>
                        <w:div w:id="465124570">
                          <w:marLeft w:val="0"/>
                          <w:marRight w:val="0"/>
                          <w:marTop w:val="0"/>
                          <w:marBottom w:val="0"/>
                          <w:divBdr>
                            <w:top w:val="none" w:sz="0" w:space="0" w:color="auto"/>
                            <w:left w:val="none" w:sz="0" w:space="0" w:color="auto"/>
                            <w:bottom w:val="none" w:sz="0" w:space="0" w:color="auto"/>
                            <w:right w:val="none" w:sz="0" w:space="0" w:color="auto"/>
                          </w:divBdr>
                        </w:div>
                        <w:div w:id="1370297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4104488">
      <w:bodyDiv w:val="1"/>
      <w:marLeft w:val="0"/>
      <w:marRight w:val="0"/>
      <w:marTop w:val="0"/>
      <w:marBottom w:val="0"/>
      <w:divBdr>
        <w:top w:val="none" w:sz="0" w:space="0" w:color="auto"/>
        <w:left w:val="none" w:sz="0" w:space="0" w:color="auto"/>
        <w:bottom w:val="none" w:sz="0" w:space="0" w:color="auto"/>
        <w:right w:val="none" w:sz="0" w:space="0" w:color="auto"/>
      </w:divBdr>
    </w:div>
    <w:div w:id="1815246988">
      <w:bodyDiv w:val="1"/>
      <w:marLeft w:val="0"/>
      <w:marRight w:val="0"/>
      <w:marTop w:val="0"/>
      <w:marBottom w:val="0"/>
      <w:divBdr>
        <w:top w:val="none" w:sz="0" w:space="0" w:color="auto"/>
        <w:left w:val="none" w:sz="0" w:space="0" w:color="auto"/>
        <w:bottom w:val="none" w:sz="0" w:space="0" w:color="auto"/>
        <w:right w:val="none" w:sz="0" w:space="0" w:color="auto"/>
      </w:divBdr>
      <w:divsChild>
        <w:div w:id="1008485150">
          <w:marLeft w:val="0"/>
          <w:marRight w:val="0"/>
          <w:marTop w:val="0"/>
          <w:marBottom w:val="0"/>
          <w:divBdr>
            <w:top w:val="none" w:sz="0" w:space="0" w:color="auto"/>
            <w:left w:val="none" w:sz="0" w:space="0" w:color="auto"/>
            <w:bottom w:val="none" w:sz="0" w:space="0" w:color="auto"/>
            <w:right w:val="none" w:sz="0" w:space="0" w:color="auto"/>
          </w:divBdr>
        </w:div>
        <w:div w:id="1847011772">
          <w:marLeft w:val="0"/>
          <w:marRight w:val="0"/>
          <w:marTop w:val="0"/>
          <w:marBottom w:val="0"/>
          <w:divBdr>
            <w:top w:val="none" w:sz="0" w:space="0" w:color="auto"/>
            <w:left w:val="none" w:sz="0" w:space="0" w:color="auto"/>
            <w:bottom w:val="none" w:sz="0" w:space="0" w:color="auto"/>
            <w:right w:val="none" w:sz="0" w:space="0" w:color="auto"/>
          </w:divBdr>
        </w:div>
        <w:div w:id="1435201761">
          <w:marLeft w:val="0"/>
          <w:marRight w:val="0"/>
          <w:marTop w:val="0"/>
          <w:marBottom w:val="0"/>
          <w:divBdr>
            <w:top w:val="none" w:sz="0" w:space="0" w:color="auto"/>
            <w:left w:val="none" w:sz="0" w:space="0" w:color="auto"/>
            <w:bottom w:val="none" w:sz="0" w:space="0" w:color="auto"/>
            <w:right w:val="none" w:sz="0" w:space="0" w:color="auto"/>
          </w:divBdr>
        </w:div>
        <w:div w:id="829367465">
          <w:marLeft w:val="0"/>
          <w:marRight w:val="0"/>
          <w:marTop w:val="0"/>
          <w:marBottom w:val="0"/>
          <w:divBdr>
            <w:top w:val="none" w:sz="0" w:space="0" w:color="auto"/>
            <w:left w:val="none" w:sz="0" w:space="0" w:color="auto"/>
            <w:bottom w:val="none" w:sz="0" w:space="0" w:color="auto"/>
            <w:right w:val="none" w:sz="0" w:space="0" w:color="auto"/>
          </w:divBdr>
        </w:div>
        <w:div w:id="1559324133">
          <w:marLeft w:val="0"/>
          <w:marRight w:val="0"/>
          <w:marTop w:val="0"/>
          <w:marBottom w:val="0"/>
          <w:divBdr>
            <w:top w:val="none" w:sz="0" w:space="0" w:color="auto"/>
            <w:left w:val="none" w:sz="0" w:space="0" w:color="auto"/>
            <w:bottom w:val="none" w:sz="0" w:space="0" w:color="auto"/>
            <w:right w:val="none" w:sz="0" w:space="0" w:color="auto"/>
          </w:divBdr>
        </w:div>
        <w:div w:id="453912223">
          <w:marLeft w:val="0"/>
          <w:marRight w:val="0"/>
          <w:marTop w:val="0"/>
          <w:marBottom w:val="0"/>
          <w:divBdr>
            <w:top w:val="none" w:sz="0" w:space="0" w:color="auto"/>
            <w:left w:val="none" w:sz="0" w:space="0" w:color="auto"/>
            <w:bottom w:val="none" w:sz="0" w:space="0" w:color="auto"/>
            <w:right w:val="none" w:sz="0" w:space="0" w:color="auto"/>
          </w:divBdr>
        </w:div>
        <w:div w:id="1830167341">
          <w:marLeft w:val="0"/>
          <w:marRight w:val="0"/>
          <w:marTop w:val="0"/>
          <w:marBottom w:val="0"/>
          <w:divBdr>
            <w:top w:val="none" w:sz="0" w:space="0" w:color="auto"/>
            <w:left w:val="none" w:sz="0" w:space="0" w:color="auto"/>
            <w:bottom w:val="none" w:sz="0" w:space="0" w:color="auto"/>
            <w:right w:val="none" w:sz="0" w:space="0" w:color="auto"/>
          </w:divBdr>
        </w:div>
        <w:div w:id="1215965299">
          <w:marLeft w:val="0"/>
          <w:marRight w:val="0"/>
          <w:marTop w:val="0"/>
          <w:marBottom w:val="0"/>
          <w:divBdr>
            <w:top w:val="none" w:sz="0" w:space="0" w:color="auto"/>
            <w:left w:val="none" w:sz="0" w:space="0" w:color="auto"/>
            <w:bottom w:val="none" w:sz="0" w:space="0" w:color="auto"/>
            <w:right w:val="none" w:sz="0" w:space="0" w:color="auto"/>
          </w:divBdr>
        </w:div>
        <w:div w:id="2009288163">
          <w:marLeft w:val="0"/>
          <w:marRight w:val="0"/>
          <w:marTop w:val="0"/>
          <w:marBottom w:val="0"/>
          <w:divBdr>
            <w:top w:val="none" w:sz="0" w:space="0" w:color="auto"/>
            <w:left w:val="none" w:sz="0" w:space="0" w:color="auto"/>
            <w:bottom w:val="none" w:sz="0" w:space="0" w:color="auto"/>
            <w:right w:val="none" w:sz="0" w:space="0" w:color="auto"/>
          </w:divBdr>
        </w:div>
        <w:div w:id="1184595669">
          <w:marLeft w:val="0"/>
          <w:marRight w:val="0"/>
          <w:marTop w:val="0"/>
          <w:marBottom w:val="0"/>
          <w:divBdr>
            <w:top w:val="none" w:sz="0" w:space="0" w:color="auto"/>
            <w:left w:val="none" w:sz="0" w:space="0" w:color="auto"/>
            <w:bottom w:val="none" w:sz="0" w:space="0" w:color="auto"/>
            <w:right w:val="none" w:sz="0" w:space="0" w:color="auto"/>
          </w:divBdr>
        </w:div>
        <w:div w:id="690186372">
          <w:marLeft w:val="0"/>
          <w:marRight w:val="0"/>
          <w:marTop w:val="0"/>
          <w:marBottom w:val="0"/>
          <w:divBdr>
            <w:top w:val="none" w:sz="0" w:space="0" w:color="auto"/>
            <w:left w:val="none" w:sz="0" w:space="0" w:color="auto"/>
            <w:bottom w:val="none" w:sz="0" w:space="0" w:color="auto"/>
            <w:right w:val="none" w:sz="0" w:space="0" w:color="auto"/>
          </w:divBdr>
        </w:div>
        <w:div w:id="639073495">
          <w:marLeft w:val="0"/>
          <w:marRight w:val="0"/>
          <w:marTop w:val="0"/>
          <w:marBottom w:val="0"/>
          <w:divBdr>
            <w:top w:val="none" w:sz="0" w:space="0" w:color="auto"/>
            <w:left w:val="none" w:sz="0" w:space="0" w:color="auto"/>
            <w:bottom w:val="none" w:sz="0" w:space="0" w:color="auto"/>
            <w:right w:val="none" w:sz="0" w:space="0" w:color="auto"/>
          </w:divBdr>
        </w:div>
        <w:div w:id="163053913">
          <w:marLeft w:val="0"/>
          <w:marRight w:val="0"/>
          <w:marTop w:val="0"/>
          <w:marBottom w:val="0"/>
          <w:divBdr>
            <w:top w:val="none" w:sz="0" w:space="0" w:color="auto"/>
            <w:left w:val="none" w:sz="0" w:space="0" w:color="auto"/>
            <w:bottom w:val="none" w:sz="0" w:space="0" w:color="auto"/>
            <w:right w:val="none" w:sz="0" w:space="0" w:color="auto"/>
          </w:divBdr>
        </w:div>
        <w:div w:id="2096703889">
          <w:marLeft w:val="0"/>
          <w:marRight w:val="0"/>
          <w:marTop w:val="0"/>
          <w:marBottom w:val="0"/>
          <w:divBdr>
            <w:top w:val="none" w:sz="0" w:space="0" w:color="auto"/>
            <w:left w:val="none" w:sz="0" w:space="0" w:color="auto"/>
            <w:bottom w:val="none" w:sz="0" w:space="0" w:color="auto"/>
            <w:right w:val="none" w:sz="0" w:space="0" w:color="auto"/>
          </w:divBdr>
        </w:div>
        <w:div w:id="1089274933">
          <w:marLeft w:val="0"/>
          <w:marRight w:val="0"/>
          <w:marTop w:val="0"/>
          <w:marBottom w:val="0"/>
          <w:divBdr>
            <w:top w:val="none" w:sz="0" w:space="0" w:color="auto"/>
            <w:left w:val="none" w:sz="0" w:space="0" w:color="auto"/>
            <w:bottom w:val="none" w:sz="0" w:space="0" w:color="auto"/>
            <w:right w:val="none" w:sz="0" w:space="0" w:color="auto"/>
          </w:divBdr>
        </w:div>
        <w:div w:id="2080052870">
          <w:marLeft w:val="0"/>
          <w:marRight w:val="0"/>
          <w:marTop w:val="0"/>
          <w:marBottom w:val="0"/>
          <w:divBdr>
            <w:top w:val="none" w:sz="0" w:space="0" w:color="auto"/>
            <w:left w:val="none" w:sz="0" w:space="0" w:color="auto"/>
            <w:bottom w:val="none" w:sz="0" w:space="0" w:color="auto"/>
            <w:right w:val="none" w:sz="0" w:space="0" w:color="auto"/>
          </w:divBdr>
        </w:div>
        <w:div w:id="1664973151">
          <w:marLeft w:val="0"/>
          <w:marRight w:val="0"/>
          <w:marTop w:val="0"/>
          <w:marBottom w:val="0"/>
          <w:divBdr>
            <w:top w:val="none" w:sz="0" w:space="0" w:color="auto"/>
            <w:left w:val="none" w:sz="0" w:space="0" w:color="auto"/>
            <w:bottom w:val="none" w:sz="0" w:space="0" w:color="auto"/>
            <w:right w:val="none" w:sz="0" w:space="0" w:color="auto"/>
          </w:divBdr>
        </w:div>
        <w:div w:id="539322325">
          <w:marLeft w:val="0"/>
          <w:marRight w:val="0"/>
          <w:marTop w:val="0"/>
          <w:marBottom w:val="0"/>
          <w:divBdr>
            <w:top w:val="none" w:sz="0" w:space="0" w:color="auto"/>
            <w:left w:val="none" w:sz="0" w:space="0" w:color="auto"/>
            <w:bottom w:val="none" w:sz="0" w:space="0" w:color="auto"/>
            <w:right w:val="none" w:sz="0" w:space="0" w:color="auto"/>
          </w:divBdr>
        </w:div>
        <w:div w:id="50084920">
          <w:marLeft w:val="0"/>
          <w:marRight w:val="0"/>
          <w:marTop w:val="0"/>
          <w:marBottom w:val="0"/>
          <w:divBdr>
            <w:top w:val="none" w:sz="0" w:space="0" w:color="auto"/>
            <w:left w:val="none" w:sz="0" w:space="0" w:color="auto"/>
            <w:bottom w:val="none" w:sz="0" w:space="0" w:color="auto"/>
            <w:right w:val="none" w:sz="0" w:space="0" w:color="auto"/>
          </w:divBdr>
        </w:div>
        <w:div w:id="476342671">
          <w:marLeft w:val="0"/>
          <w:marRight w:val="0"/>
          <w:marTop w:val="0"/>
          <w:marBottom w:val="0"/>
          <w:divBdr>
            <w:top w:val="none" w:sz="0" w:space="0" w:color="auto"/>
            <w:left w:val="none" w:sz="0" w:space="0" w:color="auto"/>
            <w:bottom w:val="none" w:sz="0" w:space="0" w:color="auto"/>
            <w:right w:val="none" w:sz="0" w:space="0" w:color="auto"/>
          </w:divBdr>
        </w:div>
        <w:div w:id="388694117">
          <w:marLeft w:val="0"/>
          <w:marRight w:val="0"/>
          <w:marTop w:val="0"/>
          <w:marBottom w:val="0"/>
          <w:divBdr>
            <w:top w:val="none" w:sz="0" w:space="0" w:color="auto"/>
            <w:left w:val="none" w:sz="0" w:space="0" w:color="auto"/>
            <w:bottom w:val="none" w:sz="0" w:space="0" w:color="auto"/>
            <w:right w:val="none" w:sz="0" w:space="0" w:color="auto"/>
          </w:divBdr>
        </w:div>
        <w:div w:id="375277053">
          <w:marLeft w:val="0"/>
          <w:marRight w:val="0"/>
          <w:marTop w:val="0"/>
          <w:marBottom w:val="0"/>
          <w:divBdr>
            <w:top w:val="none" w:sz="0" w:space="0" w:color="auto"/>
            <w:left w:val="none" w:sz="0" w:space="0" w:color="auto"/>
            <w:bottom w:val="none" w:sz="0" w:space="0" w:color="auto"/>
            <w:right w:val="none" w:sz="0" w:space="0" w:color="auto"/>
          </w:divBdr>
        </w:div>
        <w:div w:id="715394117">
          <w:marLeft w:val="0"/>
          <w:marRight w:val="0"/>
          <w:marTop w:val="0"/>
          <w:marBottom w:val="0"/>
          <w:divBdr>
            <w:top w:val="none" w:sz="0" w:space="0" w:color="auto"/>
            <w:left w:val="none" w:sz="0" w:space="0" w:color="auto"/>
            <w:bottom w:val="none" w:sz="0" w:space="0" w:color="auto"/>
            <w:right w:val="none" w:sz="0" w:space="0" w:color="auto"/>
          </w:divBdr>
        </w:div>
        <w:div w:id="1524779459">
          <w:marLeft w:val="0"/>
          <w:marRight w:val="0"/>
          <w:marTop w:val="0"/>
          <w:marBottom w:val="0"/>
          <w:divBdr>
            <w:top w:val="none" w:sz="0" w:space="0" w:color="auto"/>
            <w:left w:val="none" w:sz="0" w:space="0" w:color="auto"/>
            <w:bottom w:val="none" w:sz="0" w:space="0" w:color="auto"/>
            <w:right w:val="none" w:sz="0" w:space="0" w:color="auto"/>
          </w:divBdr>
        </w:div>
        <w:div w:id="1388648830">
          <w:marLeft w:val="0"/>
          <w:marRight w:val="0"/>
          <w:marTop w:val="0"/>
          <w:marBottom w:val="0"/>
          <w:divBdr>
            <w:top w:val="none" w:sz="0" w:space="0" w:color="auto"/>
            <w:left w:val="none" w:sz="0" w:space="0" w:color="auto"/>
            <w:bottom w:val="none" w:sz="0" w:space="0" w:color="auto"/>
            <w:right w:val="none" w:sz="0" w:space="0" w:color="auto"/>
          </w:divBdr>
        </w:div>
        <w:div w:id="1380203067">
          <w:marLeft w:val="0"/>
          <w:marRight w:val="0"/>
          <w:marTop w:val="0"/>
          <w:marBottom w:val="0"/>
          <w:divBdr>
            <w:top w:val="none" w:sz="0" w:space="0" w:color="auto"/>
            <w:left w:val="none" w:sz="0" w:space="0" w:color="auto"/>
            <w:bottom w:val="none" w:sz="0" w:space="0" w:color="auto"/>
            <w:right w:val="none" w:sz="0" w:space="0" w:color="auto"/>
          </w:divBdr>
        </w:div>
        <w:div w:id="21593038">
          <w:marLeft w:val="0"/>
          <w:marRight w:val="0"/>
          <w:marTop w:val="0"/>
          <w:marBottom w:val="0"/>
          <w:divBdr>
            <w:top w:val="none" w:sz="0" w:space="0" w:color="auto"/>
            <w:left w:val="none" w:sz="0" w:space="0" w:color="auto"/>
            <w:bottom w:val="none" w:sz="0" w:space="0" w:color="auto"/>
            <w:right w:val="none" w:sz="0" w:space="0" w:color="auto"/>
          </w:divBdr>
        </w:div>
        <w:div w:id="1705715405">
          <w:marLeft w:val="0"/>
          <w:marRight w:val="0"/>
          <w:marTop w:val="0"/>
          <w:marBottom w:val="0"/>
          <w:divBdr>
            <w:top w:val="none" w:sz="0" w:space="0" w:color="auto"/>
            <w:left w:val="none" w:sz="0" w:space="0" w:color="auto"/>
            <w:bottom w:val="none" w:sz="0" w:space="0" w:color="auto"/>
            <w:right w:val="none" w:sz="0" w:space="0" w:color="auto"/>
          </w:divBdr>
        </w:div>
        <w:div w:id="2039504667">
          <w:marLeft w:val="0"/>
          <w:marRight w:val="0"/>
          <w:marTop w:val="0"/>
          <w:marBottom w:val="0"/>
          <w:divBdr>
            <w:top w:val="none" w:sz="0" w:space="0" w:color="auto"/>
            <w:left w:val="none" w:sz="0" w:space="0" w:color="auto"/>
            <w:bottom w:val="none" w:sz="0" w:space="0" w:color="auto"/>
            <w:right w:val="none" w:sz="0" w:space="0" w:color="auto"/>
          </w:divBdr>
        </w:div>
        <w:div w:id="1815220612">
          <w:marLeft w:val="0"/>
          <w:marRight w:val="0"/>
          <w:marTop w:val="0"/>
          <w:marBottom w:val="0"/>
          <w:divBdr>
            <w:top w:val="none" w:sz="0" w:space="0" w:color="auto"/>
            <w:left w:val="none" w:sz="0" w:space="0" w:color="auto"/>
            <w:bottom w:val="none" w:sz="0" w:space="0" w:color="auto"/>
            <w:right w:val="none" w:sz="0" w:space="0" w:color="auto"/>
          </w:divBdr>
        </w:div>
        <w:div w:id="1072704576">
          <w:marLeft w:val="0"/>
          <w:marRight w:val="0"/>
          <w:marTop w:val="0"/>
          <w:marBottom w:val="0"/>
          <w:divBdr>
            <w:top w:val="none" w:sz="0" w:space="0" w:color="auto"/>
            <w:left w:val="none" w:sz="0" w:space="0" w:color="auto"/>
            <w:bottom w:val="none" w:sz="0" w:space="0" w:color="auto"/>
            <w:right w:val="none" w:sz="0" w:space="0" w:color="auto"/>
          </w:divBdr>
        </w:div>
        <w:div w:id="1665355416">
          <w:marLeft w:val="0"/>
          <w:marRight w:val="0"/>
          <w:marTop w:val="0"/>
          <w:marBottom w:val="0"/>
          <w:divBdr>
            <w:top w:val="none" w:sz="0" w:space="0" w:color="auto"/>
            <w:left w:val="none" w:sz="0" w:space="0" w:color="auto"/>
            <w:bottom w:val="none" w:sz="0" w:space="0" w:color="auto"/>
            <w:right w:val="none" w:sz="0" w:space="0" w:color="auto"/>
          </w:divBdr>
        </w:div>
        <w:div w:id="1634435050">
          <w:marLeft w:val="0"/>
          <w:marRight w:val="0"/>
          <w:marTop w:val="0"/>
          <w:marBottom w:val="0"/>
          <w:divBdr>
            <w:top w:val="none" w:sz="0" w:space="0" w:color="auto"/>
            <w:left w:val="none" w:sz="0" w:space="0" w:color="auto"/>
            <w:bottom w:val="none" w:sz="0" w:space="0" w:color="auto"/>
            <w:right w:val="none" w:sz="0" w:space="0" w:color="auto"/>
          </w:divBdr>
        </w:div>
        <w:div w:id="1962612623">
          <w:marLeft w:val="0"/>
          <w:marRight w:val="0"/>
          <w:marTop w:val="0"/>
          <w:marBottom w:val="0"/>
          <w:divBdr>
            <w:top w:val="none" w:sz="0" w:space="0" w:color="auto"/>
            <w:left w:val="none" w:sz="0" w:space="0" w:color="auto"/>
            <w:bottom w:val="none" w:sz="0" w:space="0" w:color="auto"/>
            <w:right w:val="none" w:sz="0" w:space="0" w:color="auto"/>
          </w:divBdr>
        </w:div>
        <w:div w:id="615915177">
          <w:marLeft w:val="0"/>
          <w:marRight w:val="0"/>
          <w:marTop w:val="0"/>
          <w:marBottom w:val="0"/>
          <w:divBdr>
            <w:top w:val="none" w:sz="0" w:space="0" w:color="auto"/>
            <w:left w:val="none" w:sz="0" w:space="0" w:color="auto"/>
            <w:bottom w:val="none" w:sz="0" w:space="0" w:color="auto"/>
            <w:right w:val="none" w:sz="0" w:space="0" w:color="auto"/>
          </w:divBdr>
        </w:div>
        <w:div w:id="677194036">
          <w:marLeft w:val="0"/>
          <w:marRight w:val="0"/>
          <w:marTop w:val="0"/>
          <w:marBottom w:val="0"/>
          <w:divBdr>
            <w:top w:val="none" w:sz="0" w:space="0" w:color="auto"/>
            <w:left w:val="none" w:sz="0" w:space="0" w:color="auto"/>
            <w:bottom w:val="none" w:sz="0" w:space="0" w:color="auto"/>
            <w:right w:val="none" w:sz="0" w:space="0" w:color="auto"/>
          </w:divBdr>
        </w:div>
        <w:div w:id="1113086245">
          <w:marLeft w:val="0"/>
          <w:marRight w:val="0"/>
          <w:marTop w:val="0"/>
          <w:marBottom w:val="0"/>
          <w:divBdr>
            <w:top w:val="none" w:sz="0" w:space="0" w:color="auto"/>
            <w:left w:val="none" w:sz="0" w:space="0" w:color="auto"/>
            <w:bottom w:val="none" w:sz="0" w:space="0" w:color="auto"/>
            <w:right w:val="none" w:sz="0" w:space="0" w:color="auto"/>
          </w:divBdr>
        </w:div>
        <w:div w:id="2089883778">
          <w:marLeft w:val="0"/>
          <w:marRight w:val="0"/>
          <w:marTop w:val="0"/>
          <w:marBottom w:val="0"/>
          <w:divBdr>
            <w:top w:val="none" w:sz="0" w:space="0" w:color="auto"/>
            <w:left w:val="none" w:sz="0" w:space="0" w:color="auto"/>
            <w:bottom w:val="none" w:sz="0" w:space="0" w:color="auto"/>
            <w:right w:val="none" w:sz="0" w:space="0" w:color="auto"/>
          </w:divBdr>
        </w:div>
        <w:div w:id="1747921483">
          <w:marLeft w:val="0"/>
          <w:marRight w:val="0"/>
          <w:marTop w:val="0"/>
          <w:marBottom w:val="0"/>
          <w:divBdr>
            <w:top w:val="none" w:sz="0" w:space="0" w:color="auto"/>
            <w:left w:val="none" w:sz="0" w:space="0" w:color="auto"/>
            <w:bottom w:val="none" w:sz="0" w:space="0" w:color="auto"/>
            <w:right w:val="none" w:sz="0" w:space="0" w:color="auto"/>
          </w:divBdr>
        </w:div>
        <w:div w:id="354617619">
          <w:marLeft w:val="0"/>
          <w:marRight w:val="0"/>
          <w:marTop w:val="0"/>
          <w:marBottom w:val="0"/>
          <w:divBdr>
            <w:top w:val="none" w:sz="0" w:space="0" w:color="auto"/>
            <w:left w:val="none" w:sz="0" w:space="0" w:color="auto"/>
            <w:bottom w:val="none" w:sz="0" w:space="0" w:color="auto"/>
            <w:right w:val="none" w:sz="0" w:space="0" w:color="auto"/>
          </w:divBdr>
        </w:div>
      </w:divsChild>
    </w:div>
    <w:div w:id="1816793889">
      <w:bodyDiv w:val="1"/>
      <w:marLeft w:val="0"/>
      <w:marRight w:val="0"/>
      <w:marTop w:val="0"/>
      <w:marBottom w:val="0"/>
      <w:divBdr>
        <w:top w:val="none" w:sz="0" w:space="0" w:color="auto"/>
        <w:left w:val="none" w:sz="0" w:space="0" w:color="auto"/>
        <w:bottom w:val="none" w:sz="0" w:space="0" w:color="auto"/>
        <w:right w:val="none" w:sz="0" w:space="0" w:color="auto"/>
      </w:divBdr>
      <w:divsChild>
        <w:div w:id="524754849">
          <w:marLeft w:val="0"/>
          <w:marRight w:val="0"/>
          <w:marTop w:val="0"/>
          <w:marBottom w:val="0"/>
          <w:divBdr>
            <w:top w:val="none" w:sz="0" w:space="0" w:color="auto"/>
            <w:left w:val="none" w:sz="0" w:space="0" w:color="auto"/>
            <w:bottom w:val="none" w:sz="0" w:space="0" w:color="auto"/>
            <w:right w:val="none" w:sz="0" w:space="0" w:color="auto"/>
          </w:divBdr>
          <w:divsChild>
            <w:div w:id="1606037888">
              <w:marLeft w:val="0"/>
              <w:marRight w:val="0"/>
              <w:marTop w:val="0"/>
              <w:marBottom w:val="0"/>
              <w:divBdr>
                <w:top w:val="none" w:sz="0" w:space="0" w:color="auto"/>
                <w:left w:val="none" w:sz="0" w:space="0" w:color="auto"/>
                <w:bottom w:val="none" w:sz="0" w:space="0" w:color="auto"/>
                <w:right w:val="none" w:sz="0" w:space="0" w:color="auto"/>
              </w:divBdr>
              <w:divsChild>
                <w:div w:id="711466792">
                  <w:marLeft w:val="0"/>
                  <w:marRight w:val="0"/>
                  <w:marTop w:val="0"/>
                  <w:marBottom w:val="0"/>
                  <w:divBdr>
                    <w:top w:val="none" w:sz="0" w:space="0" w:color="auto"/>
                    <w:left w:val="none" w:sz="0" w:space="0" w:color="auto"/>
                    <w:bottom w:val="none" w:sz="0" w:space="0" w:color="auto"/>
                    <w:right w:val="none" w:sz="0" w:space="0" w:color="auto"/>
                  </w:divBdr>
                  <w:divsChild>
                    <w:div w:id="580484499">
                      <w:marLeft w:val="0"/>
                      <w:marRight w:val="0"/>
                      <w:marTop w:val="0"/>
                      <w:marBottom w:val="0"/>
                      <w:divBdr>
                        <w:top w:val="none" w:sz="0" w:space="0" w:color="auto"/>
                        <w:left w:val="none" w:sz="0" w:space="0" w:color="auto"/>
                        <w:bottom w:val="none" w:sz="0" w:space="0" w:color="auto"/>
                        <w:right w:val="none" w:sz="0" w:space="0" w:color="auto"/>
                      </w:divBdr>
                      <w:divsChild>
                        <w:div w:id="160122617">
                          <w:marLeft w:val="0"/>
                          <w:marRight w:val="0"/>
                          <w:marTop w:val="0"/>
                          <w:marBottom w:val="0"/>
                          <w:divBdr>
                            <w:top w:val="none" w:sz="0" w:space="0" w:color="auto"/>
                            <w:left w:val="none" w:sz="0" w:space="0" w:color="auto"/>
                            <w:bottom w:val="none" w:sz="0" w:space="0" w:color="auto"/>
                            <w:right w:val="none" w:sz="0" w:space="0" w:color="auto"/>
                          </w:divBdr>
                        </w:div>
                        <w:div w:id="452098856">
                          <w:marLeft w:val="0"/>
                          <w:marRight w:val="0"/>
                          <w:marTop w:val="0"/>
                          <w:marBottom w:val="0"/>
                          <w:divBdr>
                            <w:top w:val="none" w:sz="0" w:space="0" w:color="auto"/>
                            <w:left w:val="none" w:sz="0" w:space="0" w:color="auto"/>
                            <w:bottom w:val="none" w:sz="0" w:space="0" w:color="auto"/>
                            <w:right w:val="none" w:sz="0" w:space="0" w:color="auto"/>
                          </w:divBdr>
                        </w:div>
                        <w:div w:id="470095802">
                          <w:marLeft w:val="0"/>
                          <w:marRight w:val="0"/>
                          <w:marTop w:val="0"/>
                          <w:marBottom w:val="0"/>
                          <w:divBdr>
                            <w:top w:val="none" w:sz="0" w:space="0" w:color="auto"/>
                            <w:left w:val="none" w:sz="0" w:space="0" w:color="auto"/>
                            <w:bottom w:val="none" w:sz="0" w:space="0" w:color="auto"/>
                            <w:right w:val="none" w:sz="0" w:space="0" w:color="auto"/>
                          </w:divBdr>
                        </w:div>
                        <w:div w:id="578486338">
                          <w:marLeft w:val="0"/>
                          <w:marRight w:val="0"/>
                          <w:marTop w:val="0"/>
                          <w:marBottom w:val="0"/>
                          <w:divBdr>
                            <w:top w:val="none" w:sz="0" w:space="0" w:color="auto"/>
                            <w:left w:val="none" w:sz="0" w:space="0" w:color="auto"/>
                            <w:bottom w:val="none" w:sz="0" w:space="0" w:color="auto"/>
                            <w:right w:val="none" w:sz="0" w:space="0" w:color="auto"/>
                          </w:divBdr>
                        </w:div>
                        <w:div w:id="611475990">
                          <w:marLeft w:val="0"/>
                          <w:marRight w:val="0"/>
                          <w:marTop w:val="0"/>
                          <w:marBottom w:val="0"/>
                          <w:divBdr>
                            <w:top w:val="none" w:sz="0" w:space="0" w:color="auto"/>
                            <w:left w:val="none" w:sz="0" w:space="0" w:color="auto"/>
                            <w:bottom w:val="none" w:sz="0" w:space="0" w:color="auto"/>
                            <w:right w:val="none" w:sz="0" w:space="0" w:color="auto"/>
                          </w:divBdr>
                        </w:div>
                        <w:div w:id="677924956">
                          <w:marLeft w:val="0"/>
                          <w:marRight w:val="0"/>
                          <w:marTop w:val="0"/>
                          <w:marBottom w:val="0"/>
                          <w:divBdr>
                            <w:top w:val="none" w:sz="0" w:space="0" w:color="auto"/>
                            <w:left w:val="none" w:sz="0" w:space="0" w:color="auto"/>
                            <w:bottom w:val="none" w:sz="0" w:space="0" w:color="auto"/>
                            <w:right w:val="none" w:sz="0" w:space="0" w:color="auto"/>
                          </w:divBdr>
                        </w:div>
                        <w:div w:id="724986992">
                          <w:marLeft w:val="0"/>
                          <w:marRight w:val="0"/>
                          <w:marTop w:val="0"/>
                          <w:marBottom w:val="0"/>
                          <w:divBdr>
                            <w:top w:val="none" w:sz="0" w:space="0" w:color="auto"/>
                            <w:left w:val="none" w:sz="0" w:space="0" w:color="auto"/>
                            <w:bottom w:val="none" w:sz="0" w:space="0" w:color="auto"/>
                            <w:right w:val="none" w:sz="0" w:space="0" w:color="auto"/>
                          </w:divBdr>
                        </w:div>
                        <w:div w:id="757020791">
                          <w:marLeft w:val="0"/>
                          <w:marRight w:val="0"/>
                          <w:marTop w:val="0"/>
                          <w:marBottom w:val="0"/>
                          <w:divBdr>
                            <w:top w:val="none" w:sz="0" w:space="0" w:color="auto"/>
                            <w:left w:val="none" w:sz="0" w:space="0" w:color="auto"/>
                            <w:bottom w:val="none" w:sz="0" w:space="0" w:color="auto"/>
                            <w:right w:val="none" w:sz="0" w:space="0" w:color="auto"/>
                          </w:divBdr>
                        </w:div>
                        <w:div w:id="918519680">
                          <w:marLeft w:val="0"/>
                          <w:marRight w:val="0"/>
                          <w:marTop w:val="0"/>
                          <w:marBottom w:val="0"/>
                          <w:divBdr>
                            <w:top w:val="none" w:sz="0" w:space="0" w:color="auto"/>
                            <w:left w:val="none" w:sz="0" w:space="0" w:color="auto"/>
                            <w:bottom w:val="none" w:sz="0" w:space="0" w:color="auto"/>
                            <w:right w:val="none" w:sz="0" w:space="0" w:color="auto"/>
                          </w:divBdr>
                        </w:div>
                        <w:div w:id="937564831">
                          <w:marLeft w:val="0"/>
                          <w:marRight w:val="0"/>
                          <w:marTop w:val="0"/>
                          <w:marBottom w:val="0"/>
                          <w:divBdr>
                            <w:top w:val="none" w:sz="0" w:space="0" w:color="auto"/>
                            <w:left w:val="none" w:sz="0" w:space="0" w:color="auto"/>
                            <w:bottom w:val="none" w:sz="0" w:space="0" w:color="auto"/>
                            <w:right w:val="none" w:sz="0" w:space="0" w:color="auto"/>
                          </w:divBdr>
                        </w:div>
                        <w:div w:id="996493915">
                          <w:marLeft w:val="0"/>
                          <w:marRight w:val="0"/>
                          <w:marTop w:val="0"/>
                          <w:marBottom w:val="0"/>
                          <w:divBdr>
                            <w:top w:val="none" w:sz="0" w:space="0" w:color="auto"/>
                            <w:left w:val="none" w:sz="0" w:space="0" w:color="auto"/>
                            <w:bottom w:val="none" w:sz="0" w:space="0" w:color="auto"/>
                            <w:right w:val="none" w:sz="0" w:space="0" w:color="auto"/>
                          </w:divBdr>
                        </w:div>
                        <w:div w:id="1306591281">
                          <w:marLeft w:val="0"/>
                          <w:marRight w:val="0"/>
                          <w:marTop w:val="0"/>
                          <w:marBottom w:val="0"/>
                          <w:divBdr>
                            <w:top w:val="none" w:sz="0" w:space="0" w:color="auto"/>
                            <w:left w:val="none" w:sz="0" w:space="0" w:color="auto"/>
                            <w:bottom w:val="none" w:sz="0" w:space="0" w:color="auto"/>
                            <w:right w:val="none" w:sz="0" w:space="0" w:color="auto"/>
                          </w:divBdr>
                        </w:div>
                        <w:div w:id="1374698778">
                          <w:marLeft w:val="0"/>
                          <w:marRight w:val="0"/>
                          <w:marTop w:val="0"/>
                          <w:marBottom w:val="0"/>
                          <w:divBdr>
                            <w:top w:val="none" w:sz="0" w:space="0" w:color="auto"/>
                            <w:left w:val="none" w:sz="0" w:space="0" w:color="auto"/>
                            <w:bottom w:val="none" w:sz="0" w:space="0" w:color="auto"/>
                            <w:right w:val="none" w:sz="0" w:space="0" w:color="auto"/>
                          </w:divBdr>
                        </w:div>
                        <w:div w:id="1454009941">
                          <w:marLeft w:val="0"/>
                          <w:marRight w:val="0"/>
                          <w:marTop w:val="0"/>
                          <w:marBottom w:val="0"/>
                          <w:divBdr>
                            <w:top w:val="none" w:sz="0" w:space="0" w:color="auto"/>
                            <w:left w:val="none" w:sz="0" w:space="0" w:color="auto"/>
                            <w:bottom w:val="none" w:sz="0" w:space="0" w:color="auto"/>
                            <w:right w:val="none" w:sz="0" w:space="0" w:color="auto"/>
                          </w:divBdr>
                        </w:div>
                        <w:div w:id="1555391386">
                          <w:marLeft w:val="0"/>
                          <w:marRight w:val="0"/>
                          <w:marTop w:val="0"/>
                          <w:marBottom w:val="0"/>
                          <w:divBdr>
                            <w:top w:val="none" w:sz="0" w:space="0" w:color="auto"/>
                            <w:left w:val="none" w:sz="0" w:space="0" w:color="auto"/>
                            <w:bottom w:val="none" w:sz="0" w:space="0" w:color="auto"/>
                            <w:right w:val="none" w:sz="0" w:space="0" w:color="auto"/>
                          </w:divBdr>
                        </w:div>
                        <w:div w:id="1629319222">
                          <w:marLeft w:val="0"/>
                          <w:marRight w:val="0"/>
                          <w:marTop w:val="0"/>
                          <w:marBottom w:val="0"/>
                          <w:divBdr>
                            <w:top w:val="none" w:sz="0" w:space="0" w:color="auto"/>
                            <w:left w:val="none" w:sz="0" w:space="0" w:color="auto"/>
                            <w:bottom w:val="none" w:sz="0" w:space="0" w:color="auto"/>
                            <w:right w:val="none" w:sz="0" w:space="0" w:color="auto"/>
                          </w:divBdr>
                        </w:div>
                        <w:div w:id="1786851554">
                          <w:marLeft w:val="0"/>
                          <w:marRight w:val="0"/>
                          <w:marTop w:val="0"/>
                          <w:marBottom w:val="0"/>
                          <w:divBdr>
                            <w:top w:val="none" w:sz="0" w:space="0" w:color="auto"/>
                            <w:left w:val="none" w:sz="0" w:space="0" w:color="auto"/>
                            <w:bottom w:val="none" w:sz="0" w:space="0" w:color="auto"/>
                            <w:right w:val="none" w:sz="0" w:space="0" w:color="auto"/>
                          </w:divBdr>
                        </w:div>
                        <w:div w:id="1816218400">
                          <w:marLeft w:val="0"/>
                          <w:marRight w:val="0"/>
                          <w:marTop w:val="0"/>
                          <w:marBottom w:val="0"/>
                          <w:divBdr>
                            <w:top w:val="none" w:sz="0" w:space="0" w:color="auto"/>
                            <w:left w:val="none" w:sz="0" w:space="0" w:color="auto"/>
                            <w:bottom w:val="none" w:sz="0" w:space="0" w:color="auto"/>
                            <w:right w:val="none" w:sz="0" w:space="0" w:color="auto"/>
                          </w:divBdr>
                        </w:div>
                        <w:div w:id="1874264555">
                          <w:marLeft w:val="0"/>
                          <w:marRight w:val="0"/>
                          <w:marTop w:val="0"/>
                          <w:marBottom w:val="0"/>
                          <w:divBdr>
                            <w:top w:val="none" w:sz="0" w:space="0" w:color="auto"/>
                            <w:left w:val="none" w:sz="0" w:space="0" w:color="auto"/>
                            <w:bottom w:val="none" w:sz="0" w:space="0" w:color="auto"/>
                            <w:right w:val="none" w:sz="0" w:space="0" w:color="auto"/>
                          </w:divBdr>
                        </w:div>
                        <w:div w:id="1922254724">
                          <w:marLeft w:val="0"/>
                          <w:marRight w:val="0"/>
                          <w:marTop w:val="0"/>
                          <w:marBottom w:val="0"/>
                          <w:divBdr>
                            <w:top w:val="none" w:sz="0" w:space="0" w:color="auto"/>
                            <w:left w:val="none" w:sz="0" w:space="0" w:color="auto"/>
                            <w:bottom w:val="none" w:sz="0" w:space="0" w:color="auto"/>
                            <w:right w:val="none" w:sz="0" w:space="0" w:color="auto"/>
                          </w:divBdr>
                        </w:div>
                        <w:div w:id="1937515085">
                          <w:marLeft w:val="0"/>
                          <w:marRight w:val="0"/>
                          <w:marTop w:val="0"/>
                          <w:marBottom w:val="0"/>
                          <w:divBdr>
                            <w:top w:val="none" w:sz="0" w:space="0" w:color="auto"/>
                            <w:left w:val="none" w:sz="0" w:space="0" w:color="auto"/>
                            <w:bottom w:val="none" w:sz="0" w:space="0" w:color="auto"/>
                            <w:right w:val="none" w:sz="0" w:space="0" w:color="auto"/>
                          </w:divBdr>
                        </w:div>
                        <w:div w:id="2006517240">
                          <w:marLeft w:val="0"/>
                          <w:marRight w:val="0"/>
                          <w:marTop w:val="0"/>
                          <w:marBottom w:val="0"/>
                          <w:divBdr>
                            <w:top w:val="none" w:sz="0" w:space="0" w:color="auto"/>
                            <w:left w:val="none" w:sz="0" w:space="0" w:color="auto"/>
                            <w:bottom w:val="none" w:sz="0" w:space="0" w:color="auto"/>
                            <w:right w:val="none" w:sz="0" w:space="0" w:color="auto"/>
                          </w:divBdr>
                        </w:div>
                        <w:div w:id="211466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7187295">
      <w:bodyDiv w:val="1"/>
      <w:marLeft w:val="0"/>
      <w:marRight w:val="0"/>
      <w:marTop w:val="0"/>
      <w:marBottom w:val="0"/>
      <w:divBdr>
        <w:top w:val="none" w:sz="0" w:space="0" w:color="auto"/>
        <w:left w:val="none" w:sz="0" w:space="0" w:color="auto"/>
        <w:bottom w:val="none" w:sz="0" w:space="0" w:color="auto"/>
        <w:right w:val="none" w:sz="0" w:space="0" w:color="auto"/>
      </w:divBdr>
      <w:divsChild>
        <w:div w:id="415907393">
          <w:marLeft w:val="0"/>
          <w:marRight w:val="0"/>
          <w:marTop w:val="0"/>
          <w:marBottom w:val="0"/>
          <w:divBdr>
            <w:top w:val="none" w:sz="0" w:space="0" w:color="auto"/>
            <w:left w:val="none" w:sz="0" w:space="0" w:color="auto"/>
            <w:bottom w:val="none" w:sz="0" w:space="0" w:color="auto"/>
            <w:right w:val="none" w:sz="0" w:space="0" w:color="auto"/>
          </w:divBdr>
          <w:divsChild>
            <w:div w:id="342368045">
              <w:marLeft w:val="0"/>
              <w:marRight w:val="0"/>
              <w:marTop w:val="0"/>
              <w:marBottom w:val="0"/>
              <w:divBdr>
                <w:top w:val="none" w:sz="0" w:space="0" w:color="auto"/>
                <w:left w:val="single" w:sz="2" w:space="0" w:color="999999"/>
                <w:bottom w:val="none" w:sz="0" w:space="0" w:color="auto"/>
                <w:right w:val="none" w:sz="0" w:space="0" w:color="auto"/>
              </w:divBdr>
              <w:divsChild>
                <w:div w:id="1735157928">
                  <w:marLeft w:val="0"/>
                  <w:marRight w:val="0"/>
                  <w:marTop w:val="0"/>
                  <w:marBottom w:val="0"/>
                  <w:divBdr>
                    <w:top w:val="single" w:sz="2" w:space="0" w:color="999999"/>
                    <w:left w:val="none" w:sz="0" w:space="0" w:color="auto"/>
                    <w:bottom w:val="single" w:sz="2" w:space="0" w:color="999999"/>
                    <w:right w:val="single" w:sz="2" w:space="12" w:color="999999"/>
                  </w:divBdr>
                  <w:divsChild>
                    <w:div w:id="17021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376769">
      <w:bodyDiv w:val="1"/>
      <w:marLeft w:val="0"/>
      <w:marRight w:val="0"/>
      <w:marTop w:val="0"/>
      <w:marBottom w:val="0"/>
      <w:divBdr>
        <w:top w:val="none" w:sz="0" w:space="0" w:color="auto"/>
        <w:left w:val="none" w:sz="0" w:space="0" w:color="auto"/>
        <w:bottom w:val="none" w:sz="0" w:space="0" w:color="auto"/>
        <w:right w:val="none" w:sz="0" w:space="0" w:color="auto"/>
      </w:divBdr>
    </w:div>
    <w:div w:id="1819616555">
      <w:bodyDiv w:val="1"/>
      <w:marLeft w:val="0"/>
      <w:marRight w:val="0"/>
      <w:marTop w:val="0"/>
      <w:marBottom w:val="0"/>
      <w:divBdr>
        <w:top w:val="none" w:sz="0" w:space="0" w:color="auto"/>
        <w:left w:val="none" w:sz="0" w:space="0" w:color="auto"/>
        <w:bottom w:val="none" w:sz="0" w:space="0" w:color="auto"/>
        <w:right w:val="none" w:sz="0" w:space="0" w:color="auto"/>
      </w:divBdr>
      <w:divsChild>
        <w:div w:id="791674949">
          <w:marLeft w:val="0"/>
          <w:marRight w:val="0"/>
          <w:marTop w:val="0"/>
          <w:marBottom w:val="0"/>
          <w:divBdr>
            <w:top w:val="none" w:sz="0" w:space="0" w:color="auto"/>
            <w:left w:val="none" w:sz="0" w:space="0" w:color="auto"/>
            <w:bottom w:val="none" w:sz="0" w:space="0" w:color="auto"/>
            <w:right w:val="none" w:sz="0" w:space="0" w:color="auto"/>
          </w:divBdr>
          <w:divsChild>
            <w:div w:id="780999396">
              <w:marLeft w:val="0"/>
              <w:marRight w:val="0"/>
              <w:marTop w:val="0"/>
              <w:marBottom w:val="0"/>
              <w:divBdr>
                <w:top w:val="none" w:sz="0" w:space="0" w:color="auto"/>
                <w:left w:val="none" w:sz="0" w:space="0" w:color="auto"/>
                <w:bottom w:val="none" w:sz="0" w:space="0" w:color="auto"/>
                <w:right w:val="none" w:sz="0" w:space="0" w:color="auto"/>
              </w:divBdr>
              <w:divsChild>
                <w:div w:id="1690642733">
                  <w:marLeft w:val="0"/>
                  <w:marRight w:val="450"/>
                  <w:marTop w:val="0"/>
                  <w:marBottom w:val="0"/>
                  <w:divBdr>
                    <w:top w:val="none" w:sz="0" w:space="0" w:color="auto"/>
                    <w:left w:val="none" w:sz="0" w:space="0" w:color="auto"/>
                    <w:bottom w:val="none" w:sz="0" w:space="0" w:color="auto"/>
                    <w:right w:val="none" w:sz="0" w:space="0" w:color="auto"/>
                  </w:divBdr>
                  <w:divsChild>
                    <w:div w:id="283268612">
                      <w:marLeft w:val="0"/>
                      <w:marRight w:val="0"/>
                      <w:marTop w:val="0"/>
                      <w:marBottom w:val="0"/>
                      <w:divBdr>
                        <w:top w:val="dotted" w:sz="6" w:space="4" w:color="B2B2B2"/>
                        <w:left w:val="none" w:sz="0" w:space="0" w:color="auto"/>
                        <w:bottom w:val="none" w:sz="0" w:space="0" w:color="auto"/>
                        <w:right w:val="none" w:sz="0" w:space="0" w:color="auto"/>
                      </w:divBdr>
                      <w:divsChild>
                        <w:div w:id="1899969674">
                          <w:marLeft w:val="0"/>
                          <w:marRight w:val="0"/>
                          <w:marTop w:val="0"/>
                          <w:marBottom w:val="0"/>
                          <w:divBdr>
                            <w:top w:val="none" w:sz="0" w:space="0" w:color="auto"/>
                            <w:left w:val="none" w:sz="0" w:space="0" w:color="auto"/>
                            <w:bottom w:val="none" w:sz="0" w:space="0" w:color="auto"/>
                            <w:right w:val="none" w:sz="0" w:space="0" w:color="auto"/>
                          </w:divBdr>
                          <w:divsChild>
                            <w:div w:id="123425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446817">
                      <w:marLeft w:val="0"/>
                      <w:marRight w:val="0"/>
                      <w:marTop w:val="0"/>
                      <w:marBottom w:val="0"/>
                      <w:divBdr>
                        <w:top w:val="none" w:sz="0" w:space="0" w:color="auto"/>
                        <w:left w:val="none" w:sz="0" w:space="0" w:color="auto"/>
                        <w:bottom w:val="none" w:sz="0" w:space="0" w:color="auto"/>
                        <w:right w:val="none" w:sz="0" w:space="0" w:color="auto"/>
                      </w:divBdr>
                      <w:divsChild>
                        <w:div w:id="1988583027">
                          <w:marLeft w:val="0"/>
                          <w:marRight w:val="0"/>
                          <w:marTop w:val="0"/>
                          <w:marBottom w:val="0"/>
                          <w:divBdr>
                            <w:top w:val="none" w:sz="0" w:space="0" w:color="auto"/>
                            <w:left w:val="none" w:sz="0" w:space="0" w:color="auto"/>
                            <w:bottom w:val="none" w:sz="0" w:space="0" w:color="auto"/>
                            <w:right w:val="none" w:sz="0" w:space="0" w:color="auto"/>
                          </w:divBdr>
                        </w:div>
                        <w:div w:id="224806003">
                          <w:marLeft w:val="600"/>
                          <w:marRight w:val="0"/>
                          <w:marTop w:val="0"/>
                          <w:marBottom w:val="0"/>
                          <w:divBdr>
                            <w:top w:val="none" w:sz="0" w:space="0" w:color="auto"/>
                            <w:left w:val="none" w:sz="0" w:space="0" w:color="auto"/>
                            <w:bottom w:val="none" w:sz="0" w:space="0" w:color="auto"/>
                            <w:right w:val="none" w:sz="0" w:space="0" w:color="auto"/>
                          </w:divBdr>
                        </w:div>
                      </w:divsChild>
                    </w:div>
                    <w:div w:id="1546793057">
                      <w:marLeft w:val="0"/>
                      <w:marRight w:val="0"/>
                      <w:marTop w:val="0"/>
                      <w:marBottom w:val="0"/>
                      <w:divBdr>
                        <w:top w:val="none" w:sz="0" w:space="0" w:color="auto"/>
                        <w:left w:val="none" w:sz="0" w:space="0" w:color="auto"/>
                        <w:bottom w:val="none" w:sz="0" w:space="0" w:color="auto"/>
                        <w:right w:val="none" w:sz="0" w:space="0" w:color="auto"/>
                      </w:divBdr>
                      <w:divsChild>
                        <w:div w:id="807430619">
                          <w:marLeft w:val="0"/>
                          <w:marRight w:val="0"/>
                          <w:marTop w:val="0"/>
                          <w:marBottom w:val="0"/>
                          <w:divBdr>
                            <w:top w:val="none" w:sz="0" w:space="0" w:color="auto"/>
                            <w:left w:val="none" w:sz="0" w:space="0" w:color="auto"/>
                            <w:bottom w:val="none" w:sz="0" w:space="0" w:color="auto"/>
                            <w:right w:val="none" w:sz="0" w:space="0" w:color="auto"/>
                          </w:divBdr>
                        </w:div>
                        <w:div w:id="754668949">
                          <w:marLeft w:val="600"/>
                          <w:marRight w:val="0"/>
                          <w:marTop w:val="0"/>
                          <w:marBottom w:val="0"/>
                          <w:divBdr>
                            <w:top w:val="none" w:sz="0" w:space="0" w:color="auto"/>
                            <w:left w:val="none" w:sz="0" w:space="0" w:color="auto"/>
                            <w:bottom w:val="none" w:sz="0" w:space="0" w:color="auto"/>
                            <w:right w:val="none" w:sz="0" w:space="0" w:color="auto"/>
                          </w:divBdr>
                        </w:div>
                      </w:divsChild>
                    </w:div>
                    <w:div w:id="1184171185">
                      <w:marLeft w:val="0"/>
                      <w:marRight w:val="0"/>
                      <w:marTop w:val="0"/>
                      <w:marBottom w:val="0"/>
                      <w:divBdr>
                        <w:top w:val="none" w:sz="0" w:space="0" w:color="auto"/>
                        <w:left w:val="none" w:sz="0" w:space="0" w:color="auto"/>
                        <w:bottom w:val="none" w:sz="0" w:space="0" w:color="auto"/>
                        <w:right w:val="none" w:sz="0" w:space="0" w:color="auto"/>
                      </w:divBdr>
                      <w:divsChild>
                        <w:div w:id="24603998">
                          <w:marLeft w:val="0"/>
                          <w:marRight w:val="0"/>
                          <w:marTop w:val="0"/>
                          <w:marBottom w:val="0"/>
                          <w:divBdr>
                            <w:top w:val="none" w:sz="0" w:space="0" w:color="auto"/>
                            <w:left w:val="none" w:sz="0" w:space="0" w:color="auto"/>
                            <w:bottom w:val="none" w:sz="0" w:space="0" w:color="auto"/>
                            <w:right w:val="none" w:sz="0" w:space="0" w:color="auto"/>
                          </w:divBdr>
                        </w:div>
                        <w:div w:id="1560625959">
                          <w:marLeft w:val="600"/>
                          <w:marRight w:val="0"/>
                          <w:marTop w:val="0"/>
                          <w:marBottom w:val="0"/>
                          <w:divBdr>
                            <w:top w:val="none" w:sz="0" w:space="0" w:color="auto"/>
                            <w:left w:val="none" w:sz="0" w:space="0" w:color="auto"/>
                            <w:bottom w:val="none" w:sz="0" w:space="0" w:color="auto"/>
                            <w:right w:val="none" w:sz="0" w:space="0" w:color="auto"/>
                          </w:divBdr>
                        </w:div>
                      </w:divsChild>
                    </w:div>
                    <w:div w:id="1107895544">
                      <w:marLeft w:val="0"/>
                      <w:marRight w:val="0"/>
                      <w:marTop w:val="0"/>
                      <w:marBottom w:val="0"/>
                      <w:divBdr>
                        <w:top w:val="none" w:sz="0" w:space="0" w:color="auto"/>
                        <w:left w:val="none" w:sz="0" w:space="0" w:color="auto"/>
                        <w:bottom w:val="none" w:sz="0" w:space="0" w:color="auto"/>
                        <w:right w:val="none" w:sz="0" w:space="0" w:color="auto"/>
                      </w:divBdr>
                      <w:divsChild>
                        <w:div w:id="1934121563">
                          <w:marLeft w:val="0"/>
                          <w:marRight w:val="0"/>
                          <w:marTop w:val="0"/>
                          <w:marBottom w:val="0"/>
                          <w:divBdr>
                            <w:top w:val="none" w:sz="0" w:space="0" w:color="auto"/>
                            <w:left w:val="none" w:sz="0" w:space="0" w:color="auto"/>
                            <w:bottom w:val="none" w:sz="0" w:space="0" w:color="auto"/>
                            <w:right w:val="none" w:sz="0" w:space="0" w:color="auto"/>
                          </w:divBdr>
                        </w:div>
                        <w:div w:id="1747457004">
                          <w:marLeft w:val="600"/>
                          <w:marRight w:val="0"/>
                          <w:marTop w:val="0"/>
                          <w:marBottom w:val="0"/>
                          <w:divBdr>
                            <w:top w:val="none" w:sz="0" w:space="0" w:color="auto"/>
                            <w:left w:val="none" w:sz="0" w:space="0" w:color="auto"/>
                            <w:bottom w:val="none" w:sz="0" w:space="0" w:color="auto"/>
                            <w:right w:val="none" w:sz="0" w:space="0" w:color="auto"/>
                          </w:divBdr>
                        </w:div>
                      </w:divsChild>
                    </w:div>
                    <w:div w:id="1149008883">
                      <w:marLeft w:val="0"/>
                      <w:marRight w:val="0"/>
                      <w:marTop w:val="0"/>
                      <w:marBottom w:val="0"/>
                      <w:divBdr>
                        <w:top w:val="none" w:sz="0" w:space="0" w:color="auto"/>
                        <w:left w:val="none" w:sz="0" w:space="0" w:color="auto"/>
                        <w:bottom w:val="none" w:sz="0" w:space="0" w:color="auto"/>
                        <w:right w:val="none" w:sz="0" w:space="0" w:color="auto"/>
                      </w:divBdr>
                      <w:divsChild>
                        <w:div w:id="1389036684">
                          <w:marLeft w:val="0"/>
                          <w:marRight w:val="0"/>
                          <w:marTop w:val="0"/>
                          <w:marBottom w:val="0"/>
                          <w:divBdr>
                            <w:top w:val="none" w:sz="0" w:space="0" w:color="auto"/>
                            <w:left w:val="none" w:sz="0" w:space="0" w:color="auto"/>
                            <w:bottom w:val="none" w:sz="0" w:space="0" w:color="auto"/>
                            <w:right w:val="none" w:sz="0" w:space="0" w:color="auto"/>
                          </w:divBdr>
                        </w:div>
                        <w:div w:id="168179274">
                          <w:marLeft w:val="600"/>
                          <w:marRight w:val="0"/>
                          <w:marTop w:val="0"/>
                          <w:marBottom w:val="0"/>
                          <w:divBdr>
                            <w:top w:val="none" w:sz="0" w:space="0" w:color="auto"/>
                            <w:left w:val="none" w:sz="0" w:space="0" w:color="auto"/>
                            <w:bottom w:val="none" w:sz="0" w:space="0" w:color="auto"/>
                            <w:right w:val="none" w:sz="0" w:space="0" w:color="auto"/>
                          </w:divBdr>
                        </w:div>
                      </w:divsChild>
                    </w:div>
                    <w:div w:id="1021473425">
                      <w:marLeft w:val="0"/>
                      <w:marRight w:val="0"/>
                      <w:marTop w:val="0"/>
                      <w:marBottom w:val="0"/>
                      <w:divBdr>
                        <w:top w:val="none" w:sz="0" w:space="0" w:color="auto"/>
                        <w:left w:val="none" w:sz="0" w:space="0" w:color="auto"/>
                        <w:bottom w:val="none" w:sz="0" w:space="0" w:color="auto"/>
                        <w:right w:val="none" w:sz="0" w:space="0" w:color="auto"/>
                      </w:divBdr>
                      <w:divsChild>
                        <w:div w:id="995065185">
                          <w:marLeft w:val="0"/>
                          <w:marRight w:val="0"/>
                          <w:marTop w:val="0"/>
                          <w:marBottom w:val="0"/>
                          <w:divBdr>
                            <w:top w:val="none" w:sz="0" w:space="0" w:color="auto"/>
                            <w:left w:val="none" w:sz="0" w:space="0" w:color="auto"/>
                            <w:bottom w:val="none" w:sz="0" w:space="0" w:color="auto"/>
                            <w:right w:val="none" w:sz="0" w:space="0" w:color="auto"/>
                          </w:divBdr>
                        </w:div>
                        <w:div w:id="526336036">
                          <w:marLeft w:val="600"/>
                          <w:marRight w:val="0"/>
                          <w:marTop w:val="0"/>
                          <w:marBottom w:val="0"/>
                          <w:divBdr>
                            <w:top w:val="none" w:sz="0" w:space="0" w:color="auto"/>
                            <w:left w:val="none" w:sz="0" w:space="0" w:color="auto"/>
                            <w:bottom w:val="none" w:sz="0" w:space="0" w:color="auto"/>
                            <w:right w:val="none" w:sz="0" w:space="0" w:color="auto"/>
                          </w:divBdr>
                        </w:div>
                      </w:divsChild>
                    </w:div>
                    <w:div w:id="773479330">
                      <w:marLeft w:val="0"/>
                      <w:marRight w:val="0"/>
                      <w:marTop w:val="0"/>
                      <w:marBottom w:val="0"/>
                      <w:divBdr>
                        <w:top w:val="none" w:sz="0" w:space="0" w:color="auto"/>
                        <w:left w:val="none" w:sz="0" w:space="0" w:color="auto"/>
                        <w:bottom w:val="none" w:sz="0" w:space="0" w:color="auto"/>
                        <w:right w:val="none" w:sz="0" w:space="0" w:color="auto"/>
                      </w:divBdr>
                      <w:divsChild>
                        <w:div w:id="1067000612">
                          <w:marLeft w:val="0"/>
                          <w:marRight w:val="0"/>
                          <w:marTop w:val="0"/>
                          <w:marBottom w:val="0"/>
                          <w:divBdr>
                            <w:top w:val="none" w:sz="0" w:space="0" w:color="auto"/>
                            <w:left w:val="none" w:sz="0" w:space="0" w:color="auto"/>
                            <w:bottom w:val="none" w:sz="0" w:space="0" w:color="auto"/>
                            <w:right w:val="none" w:sz="0" w:space="0" w:color="auto"/>
                          </w:divBdr>
                        </w:div>
                        <w:div w:id="891623857">
                          <w:marLeft w:val="600"/>
                          <w:marRight w:val="0"/>
                          <w:marTop w:val="0"/>
                          <w:marBottom w:val="0"/>
                          <w:divBdr>
                            <w:top w:val="none" w:sz="0" w:space="0" w:color="auto"/>
                            <w:left w:val="none" w:sz="0" w:space="0" w:color="auto"/>
                            <w:bottom w:val="none" w:sz="0" w:space="0" w:color="auto"/>
                            <w:right w:val="none" w:sz="0" w:space="0" w:color="auto"/>
                          </w:divBdr>
                        </w:div>
                      </w:divsChild>
                    </w:div>
                    <w:div w:id="677847223">
                      <w:marLeft w:val="0"/>
                      <w:marRight w:val="0"/>
                      <w:marTop w:val="0"/>
                      <w:marBottom w:val="0"/>
                      <w:divBdr>
                        <w:top w:val="none" w:sz="0" w:space="0" w:color="auto"/>
                        <w:left w:val="none" w:sz="0" w:space="0" w:color="auto"/>
                        <w:bottom w:val="none" w:sz="0" w:space="0" w:color="auto"/>
                        <w:right w:val="none" w:sz="0" w:space="0" w:color="auto"/>
                      </w:divBdr>
                      <w:divsChild>
                        <w:div w:id="145099260">
                          <w:marLeft w:val="0"/>
                          <w:marRight w:val="0"/>
                          <w:marTop w:val="0"/>
                          <w:marBottom w:val="0"/>
                          <w:divBdr>
                            <w:top w:val="none" w:sz="0" w:space="0" w:color="auto"/>
                            <w:left w:val="none" w:sz="0" w:space="0" w:color="auto"/>
                            <w:bottom w:val="none" w:sz="0" w:space="0" w:color="auto"/>
                            <w:right w:val="none" w:sz="0" w:space="0" w:color="auto"/>
                          </w:divBdr>
                        </w:div>
                        <w:div w:id="387656298">
                          <w:marLeft w:val="600"/>
                          <w:marRight w:val="0"/>
                          <w:marTop w:val="0"/>
                          <w:marBottom w:val="0"/>
                          <w:divBdr>
                            <w:top w:val="none" w:sz="0" w:space="0" w:color="auto"/>
                            <w:left w:val="none" w:sz="0" w:space="0" w:color="auto"/>
                            <w:bottom w:val="none" w:sz="0" w:space="0" w:color="auto"/>
                            <w:right w:val="none" w:sz="0" w:space="0" w:color="auto"/>
                          </w:divBdr>
                        </w:div>
                      </w:divsChild>
                    </w:div>
                    <w:div w:id="706106088">
                      <w:marLeft w:val="0"/>
                      <w:marRight w:val="0"/>
                      <w:marTop w:val="0"/>
                      <w:marBottom w:val="0"/>
                      <w:divBdr>
                        <w:top w:val="none" w:sz="0" w:space="0" w:color="auto"/>
                        <w:left w:val="none" w:sz="0" w:space="0" w:color="auto"/>
                        <w:bottom w:val="none" w:sz="0" w:space="0" w:color="auto"/>
                        <w:right w:val="none" w:sz="0" w:space="0" w:color="auto"/>
                      </w:divBdr>
                      <w:divsChild>
                        <w:div w:id="210925951">
                          <w:marLeft w:val="0"/>
                          <w:marRight w:val="0"/>
                          <w:marTop w:val="0"/>
                          <w:marBottom w:val="0"/>
                          <w:divBdr>
                            <w:top w:val="none" w:sz="0" w:space="0" w:color="auto"/>
                            <w:left w:val="none" w:sz="0" w:space="0" w:color="auto"/>
                            <w:bottom w:val="none" w:sz="0" w:space="0" w:color="auto"/>
                            <w:right w:val="none" w:sz="0" w:space="0" w:color="auto"/>
                          </w:divBdr>
                        </w:div>
                        <w:div w:id="601765960">
                          <w:marLeft w:val="600"/>
                          <w:marRight w:val="0"/>
                          <w:marTop w:val="0"/>
                          <w:marBottom w:val="0"/>
                          <w:divBdr>
                            <w:top w:val="none" w:sz="0" w:space="0" w:color="auto"/>
                            <w:left w:val="none" w:sz="0" w:space="0" w:color="auto"/>
                            <w:bottom w:val="none" w:sz="0" w:space="0" w:color="auto"/>
                            <w:right w:val="none" w:sz="0" w:space="0" w:color="auto"/>
                          </w:divBdr>
                        </w:div>
                      </w:divsChild>
                    </w:div>
                    <w:div w:id="1966154718">
                      <w:marLeft w:val="0"/>
                      <w:marRight w:val="0"/>
                      <w:marTop w:val="0"/>
                      <w:marBottom w:val="0"/>
                      <w:divBdr>
                        <w:top w:val="none" w:sz="0" w:space="0" w:color="auto"/>
                        <w:left w:val="none" w:sz="0" w:space="0" w:color="auto"/>
                        <w:bottom w:val="none" w:sz="0" w:space="0" w:color="auto"/>
                        <w:right w:val="none" w:sz="0" w:space="0" w:color="auto"/>
                      </w:divBdr>
                      <w:divsChild>
                        <w:div w:id="758716789">
                          <w:marLeft w:val="0"/>
                          <w:marRight w:val="0"/>
                          <w:marTop w:val="0"/>
                          <w:marBottom w:val="0"/>
                          <w:divBdr>
                            <w:top w:val="none" w:sz="0" w:space="0" w:color="auto"/>
                            <w:left w:val="none" w:sz="0" w:space="0" w:color="auto"/>
                            <w:bottom w:val="none" w:sz="0" w:space="0" w:color="auto"/>
                            <w:right w:val="none" w:sz="0" w:space="0" w:color="auto"/>
                          </w:divBdr>
                        </w:div>
                        <w:div w:id="752774495">
                          <w:marLeft w:val="600"/>
                          <w:marRight w:val="0"/>
                          <w:marTop w:val="0"/>
                          <w:marBottom w:val="0"/>
                          <w:divBdr>
                            <w:top w:val="none" w:sz="0" w:space="0" w:color="auto"/>
                            <w:left w:val="none" w:sz="0" w:space="0" w:color="auto"/>
                            <w:bottom w:val="none" w:sz="0" w:space="0" w:color="auto"/>
                            <w:right w:val="none" w:sz="0" w:space="0" w:color="auto"/>
                          </w:divBdr>
                        </w:div>
                      </w:divsChild>
                    </w:div>
                    <w:div w:id="1852793484">
                      <w:marLeft w:val="0"/>
                      <w:marRight w:val="0"/>
                      <w:marTop w:val="0"/>
                      <w:marBottom w:val="0"/>
                      <w:divBdr>
                        <w:top w:val="none" w:sz="0" w:space="0" w:color="auto"/>
                        <w:left w:val="none" w:sz="0" w:space="0" w:color="auto"/>
                        <w:bottom w:val="none" w:sz="0" w:space="0" w:color="auto"/>
                        <w:right w:val="none" w:sz="0" w:space="0" w:color="auto"/>
                      </w:divBdr>
                      <w:divsChild>
                        <w:div w:id="395708685">
                          <w:marLeft w:val="0"/>
                          <w:marRight w:val="0"/>
                          <w:marTop w:val="0"/>
                          <w:marBottom w:val="0"/>
                          <w:divBdr>
                            <w:top w:val="none" w:sz="0" w:space="0" w:color="auto"/>
                            <w:left w:val="none" w:sz="0" w:space="0" w:color="auto"/>
                            <w:bottom w:val="none" w:sz="0" w:space="0" w:color="auto"/>
                            <w:right w:val="none" w:sz="0" w:space="0" w:color="auto"/>
                          </w:divBdr>
                        </w:div>
                        <w:div w:id="879828079">
                          <w:marLeft w:val="600"/>
                          <w:marRight w:val="0"/>
                          <w:marTop w:val="0"/>
                          <w:marBottom w:val="0"/>
                          <w:divBdr>
                            <w:top w:val="none" w:sz="0" w:space="0" w:color="auto"/>
                            <w:left w:val="none" w:sz="0" w:space="0" w:color="auto"/>
                            <w:bottom w:val="none" w:sz="0" w:space="0" w:color="auto"/>
                            <w:right w:val="none" w:sz="0" w:space="0" w:color="auto"/>
                          </w:divBdr>
                        </w:div>
                      </w:divsChild>
                    </w:div>
                    <w:div w:id="1470394656">
                      <w:marLeft w:val="0"/>
                      <w:marRight w:val="0"/>
                      <w:marTop w:val="0"/>
                      <w:marBottom w:val="0"/>
                      <w:divBdr>
                        <w:top w:val="none" w:sz="0" w:space="0" w:color="auto"/>
                        <w:left w:val="none" w:sz="0" w:space="0" w:color="auto"/>
                        <w:bottom w:val="none" w:sz="0" w:space="0" w:color="auto"/>
                        <w:right w:val="none" w:sz="0" w:space="0" w:color="auto"/>
                      </w:divBdr>
                      <w:divsChild>
                        <w:div w:id="1013990667">
                          <w:marLeft w:val="0"/>
                          <w:marRight w:val="0"/>
                          <w:marTop w:val="0"/>
                          <w:marBottom w:val="0"/>
                          <w:divBdr>
                            <w:top w:val="none" w:sz="0" w:space="0" w:color="auto"/>
                            <w:left w:val="none" w:sz="0" w:space="0" w:color="auto"/>
                            <w:bottom w:val="none" w:sz="0" w:space="0" w:color="auto"/>
                            <w:right w:val="none" w:sz="0" w:space="0" w:color="auto"/>
                          </w:divBdr>
                        </w:div>
                        <w:div w:id="1303970098">
                          <w:marLeft w:val="600"/>
                          <w:marRight w:val="0"/>
                          <w:marTop w:val="0"/>
                          <w:marBottom w:val="0"/>
                          <w:divBdr>
                            <w:top w:val="none" w:sz="0" w:space="0" w:color="auto"/>
                            <w:left w:val="none" w:sz="0" w:space="0" w:color="auto"/>
                            <w:bottom w:val="none" w:sz="0" w:space="0" w:color="auto"/>
                            <w:right w:val="none" w:sz="0" w:space="0" w:color="auto"/>
                          </w:divBdr>
                        </w:div>
                      </w:divsChild>
                    </w:div>
                    <w:div w:id="211813309">
                      <w:marLeft w:val="0"/>
                      <w:marRight w:val="0"/>
                      <w:marTop w:val="0"/>
                      <w:marBottom w:val="0"/>
                      <w:divBdr>
                        <w:top w:val="none" w:sz="0" w:space="0" w:color="auto"/>
                        <w:left w:val="none" w:sz="0" w:space="0" w:color="auto"/>
                        <w:bottom w:val="none" w:sz="0" w:space="0" w:color="auto"/>
                        <w:right w:val="none" w:sz="0" w:space="0" w:color="auto"/>
                      </w:divBdr>
                      <w:divsChild>
                        <w:div w:id="2070182902">
                          <w:marLeft w:val="0"/>
                          <w:marRight w:val="0"/>
                          <w:marTop w:val="0"/>
                          <w:marBottom w:val="0"/>
                          <w:divBdr>
                            <w:top w:val="none" w:sz="0" w:space="0" w:color="auto"/>
                            <w:left w:val="none" w:sz="0" w:space="0" w:color="auto"/>
                            <w:bottom w:val="none" w:sz="0" w:space="0" w:color="auto"/>
                            <w:right w:val="none" w:sz="0" w:space="0" w:color="auto"/>
                          </w:divBdr>
                        </w:div>
                        <w:div w:id="65294992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193097">
      <w:bodyDiv w:val="1"/>
      <w:marLeft w:val="0"/>
      <w:marRight w:val="0"/>
      <w:marTop w:val="0"/>
      <w:marBottom w:val="0"/>
      <w:divBdr>
        <w:top w:val="none" w:sz="0" w:space="0" w:color="auto"/>
        <w:left w:val="none" w:sz="0" w:space="0" w:color="auto"/>
        <w:bottom w:val="none" w:sz="0" w:space="0" w:color="auto"/>
        <w:right w:val="none" w:sz="0" w:space="0" w:color="auto"/>
      </w:divBdr>
      <w:divsChild>
        <w:div w:id="55082823">
          <w:marLeft w:val="0"/>
          <w:marRight w:val="0"/>
          <w:marTop w:val="0"/>
          <w:marBottom w:val="0"/>
          <w:divBdr>
            <w:top w:val="none" w:sz="0" w:space="0" w:color="auto"/>
            <w:left w:val="none" w:sz="0" w:space="0" w:color="auto"/>
            <w:bottom w:val="none" w:sz="0" w:space="0" w:color="auto"/>
            <w:right w:val="none" w:sz="0" w:space="0" w:color="auto"/>
          </w:divBdr>
        </w:div>
        <w:div w:id="322052770">
          <w:marLeft w:val="0"/>
          <w:marRight w:val="0"/>
          <w:marTop w:val="0"/>
          <w:marBottom w:val="0"/>
          <w:divBdr>
            <w:top w:val="none" w:sz="0" w:space="0" w:color="auto"/>
            <w:left w:val="none" w:sz="0" w:space="0" w:color="auto"/>
            <w:bottom w:val="none" w:sz="0" w:space="0" w:color="auto"/>
            <w:right w:val="none" w:sz="0" w:space="0" w:color="auto"/>
          </w:divBdr>
        </w:div>
        <w:div w:id="365915420">
          <w:marLeft w:val="0"/>
          <w:marRight w:val="0"/>
          <w:marTop w:val="0"/>
          <w:marBottom w:val="0"/>
          <w:divBdr>
            <w:top w:val="none" w:sz="0" w:space="0" w:color="auto"/>
            <w:left w:val="none" w:sz="0" w:space="0" w:color="auto"/>
            <w:bottom w:val="none" w:sz="0" w:space="0" w:color="auto"/>
            <w:right w:val="none" w:sz="0" w:space="0" w:color="auto"/>
          </w:divBdr>
        </w:div>
        <w:div w:id="385689536">
          <w:marLeft w:val="0"/>
          <w:marRight w:val="0"/>
          <w:marTop w:val="0"/>
          <w:marBottom w:val="0"/>
          <w:divBdr>
            <w:top w:val="none" w:sz="0" w:space="0" w:color="auto"/>
            <w:left w:val="none" w:sz="0" w:space="0" w:color="auto"/>
            <w:bottom w:val="none" w:sz="0" w:space="0" w:color="auto"/>
            <w:right w:val="none" w:sz="0" w:space="0" w:color="auto"/>
          </w:divBdr>
        </w:div>
        <w:div w:id="395445137">
          <w:marLeft w:val="0"/>
          <w:marRight w:val="0"/>
          <w:marTop w:val="0"/>
          <w:marBottom w:val="0"/>
          <w:divBdr>
            <w:top w:val="none" w:sz="0" w:space="0" w:color="auto"/>
            <w:left w:val="none" w:sz="0" w:space="0" w:color="auto"/>
            <w:bottom w:val="none" w:sz="0" w:space="0" w:color="auto"/>
            <w:right w:val="none" w:sz="0" w:space="0" w:color="auto"/>
          </w:divBdr>
        </w:div>
        <w:div w:id="423309580">
          <w:marLeft w:val="0"/>
          <w:marRight w:val="0"/>
          <w:marTop w:val="0"/>
          <w:marBottom w:val="0"/>
          <w:divBdr>
            <w:top w:val="none" w:sz="0" w:space="0" w:color="auto"/>
            <w:left w:val="none" w:sz="0" w:space="0" w:color="auto"/>
            <w:bottom w:val="none" w:sz="0" w:space="0" w:color="auto"/>
            <w:right w:val="none" w:sz="0" w:space="0" w:color="auto"/>
          </w:divBdr>
        </w:div>
        <w:div w:id="463501411">
          <w:marLeft w:val="0"/>
          <w:marRight w:val="0"/>
          <w:marTop w:val="0"/>
          <w:marBottom w:val="0"/>
          <w:divBdr>
            <w:top w:val="none" w:sz="0" w:space="0" w:color="auto"/>
            <w:left w:val="none" w:sz="0" w:space="0" w:color="auto"/>
            <w:bottom w:val="none" w:sz="0" w:space="0" w:color="auto"/>
            <w:right w:val="none" w:sz="0" w:space="0" w:color="auto"/>
          </w:divBdr>
        </w:div>
        <w:div w:id="489562489">
          <w:marLeft w:val="0"/>
          <w:marRight w:val="0"/>
          <w:marTop w:val="0"/>
          <w:marBottom w:val="0"/>
          <w:divBdr>
            <w:top w:val="none" w:sz="0" w:space="0" w:color="auto"/>
            <w:left w:val="none" w:sz="0" w:space="0" w:color="auto"/>
            <w:bottom w:val="none" w:sz="0" w:space="0" w:color="auto"/>
            <w:right w:val="none" w:sz="0" w:space="0" w:color="auto"/>
          </w:divBdr>
        </w:div>
        <w:div w:id="505242296">
          <w:marLeft w:val="0"/>
          <w:marRight w:val="0"/>
          <w:marTop w:val="0"/>
          <w:marBottom w:val="0"/>
          <w:divBdr>
            <w:top w:val="none" w:sz="0" w:space="0" w:color="auto"/>
            <w:left w:val="none" w:sz="0" w:space="0" w:color="auto"/>
            <w:bottom w:val="none" w:sz="0" w:space="0" w:color="auto"/>
            <w:right w:val="none" w:sz="0" w:space="0" w:color="auto"/>
          </w:divBdr>
        </w:div>
        <w:div w:id="600996495">
          <w:marLeft w:val="0"/>
          <w:marRight w:val="0"/>
          <w:marTop w:val="0"/>
          <w:marBottom w:val="0"/>
          <w:divBdr>
            <w:top w:val="none" w:sz="0" w:space="0" w:color="auto"/>
            <w:left w:val="none" w:sz="0" w:space="0" w:color="auto"/>
            <w:bottom w:val="none" w:sz="0" w:space="0" w:color="auto"/>
            <w:right w:val="none" w:sz="0" w:space="0" w:color="auto"/>
          </w:divBdr>
        </w:div>
        <w:div w:id="676076346">
          <w:marLeft w:val="0"/>
          <w:marRight w:val="0"/>
          <w:marTop w:val="0"/>
          <w:marBottom w:val="0"/>
          <w:divBdr>
            <w:top w:val="none" w:sz="0" w:space="0" w:color="auto"/>
            <w:left w:val="none" w:sz="0" w:space="0" w:color="auto"/>
            <w:bottom w:val="none" w:sz="0" w:space="0" w:color="auto"/>
            <w:right w:val="none" w:sz="0" w:space="0" w:color="auto"/>
          </w:divBdr>
        </w:div>
        <w:div w:id="678315431">
          <w:marLeft w:val="0"/>
          <w:marRight w:val="0"/>
          <w:marTop w:val="0"/>
          <w:marBottom w:val="0"/>
          <w:divBdr>
            <w:top w:val="none" w:sz="0" w:space="0" w:color="auto"/>
            <w:left w:val="none" w:sz="0" w:space="0" w:color="auto"/>
            <w:bottom w:val="none" w:sz="0" w:space="0" w:color="auto"/>
            <w:right w:val="none" w:sz="0" w:space="0" w:color="auto"/>
          </w:divBdr>
        </w:div>
        <w:div w:id="704452351">
          <w:marLeft w:val="0"/>
          <w:marRight w:val="0"/>
          <w:marTop w:val="0"/>
          <w:marBottom w:val="0"/>
          <w:divBdr>
            <w:top w:val="none" w:sz="0" w:space="0" w:color="auto"/>
            <w:left w:val="none" w:sz="0" w:space="0" w:color="auto"/>
            <w:bottom w:val="none" w:sz="0" w:space="0" w:color="auto"/>
            <w:right w:val="none" w:sz="0" w:space="0" w:color="auto"/>
          </w:divBdr>
        </w:div>
        <w:div w:id="939989258">
          <w:marLeft w:val="0"/>
          <w:marRight w:val="0"/>
          <w:marTop w:val="0"/>
          <w:marBottom w:val="0"/>
          <w:divBdr>
            <w:top w:val="none" w:sz="0" w:space="0" w:color="auto"/>
            <w:left w:val="none" w:sz="0" w:space="0" w:color="auto"/>
            <w:bottom w:val="none" w:sz="0" w:space="0" w:color="auto"/>
            <w:right w:val="none" w:sz="0" w:space="0" w:color="auto"/>
          </w:divBdr>
        </w:div>
        <w:div w:id="1047871346">
          <w:marLeft w:val="0"/>
          <w:marRight w:val="0"/>
          <w:marTop w:val="0"/>
          <w:marBottom w:val="0"/>
          <w:divBdr>
            <w:top w:val="none" w:sz="0" w:space="0" w:color="auto"/>
            <w:left w:val="none" w:sz="0" w:space="0" w:color="auto"/>
            <w:bottom w:val="none" w:sz="0" w:space="0" w:color="auto"/>
            <w:right w:val="none" w:sz="0" w:space="0" w:color="auto"/>
          </w:divBdr>
        </w:div>
        <w:div w:id="1057436673">
          <w:marLeft w:val="0"/>
          <w:marRight w:val="0"/>
          <w:marTop w:val="0"/>
          <w:marBottom w:val="0"/>
          <w:divBdr>
            <w:top w:val="none" w:sz="0" w:space="0" w:color="auto"/>
            <w:left w:val="none" w:sz="0" w:space="0" w:color="auto"/>
            <w:bottom w:val="none" w:sz="0" w:space="0" w:color="auto"/>
            <w:right w:val="none" w:sz="0" w:space="0" w:color="auto"/>
          </w:divBdr>
        </w:div>
        <w:div w:id="1109475428">
          <w:marLeft w:val="0"/>
          <w:marRight w:val="0"/>
          <w:marTop w:val="0"/>
          <w:marBottom w:val="0"/>
          <w:divBdr>
            <w:top w:val="none" w:sz="0" w:space="0" w:color="auto"/>
            <w:left w:val="none" w:sz="0" w:space="0" w:color="auto"/>
            <w:bottom w:val="none" w:sz="0" w:space="0" w:color="auto"/>
            <w:right w:val="none" w:sz="0" w:space="0" w:color="auto"/>
          </w:divBdr>
        </w:div>
        <w:div w:id="1155416423">
          <w:marLeft w:val="0"/>
          <w:marRight w:val="0"/>
          <w:marTop w:val="0"/>
          <w:marBottom w:val="0"/>
          <w:divBdr>
            <w:top w:val="none" w:sz="0" w:space="0" w:color="auto"/>
            <w:left w:val="none" w:sz="0" w:space="0" w:color="auto"/>
            <w:bottom w:val="none" w:sz="0" w:space="0" w:color="auto"/>
            <w:right w:val="none" w:sz="0" w:space="0" w:color="auto"/>
          </w:divBdr>
        </w:div>
        <w:div w:id="1381974727">
          <w:marLeft w:val="0"/>
          <w:marRight w:val="0"/>
          <w:marTop w:val="0"/>
          <w:marBottom w:val="0"/>
          <w:divBdr>
            <w:top w:val="none" w:sz="0" w:space="0" w:color="auto"/>
            <w:left w:val="none" w:sz="0" w:space="0" w:color="auto"/>
            <w:bottom w:val="none" w:sz="0" w:space="0" w:color="auto"/>
            <w:right w:val="none" w:sz="0" w:space="0" w:color="auto"/>
          </w:divBdr>
        </w:div>
        <w:div w:id="1418097366">
          <w:marLeft w:val="0"/>
          <w:marRight w:val="0"/>
          <w:marTop w:val="0"/>
          <w:marBottom w:val="0"/>
          <w:divBdr>
            <w:top w:val="none" w:sz="0" w:space="0" w:color="auto"/>
            <w:left w:val="none" w:sz="0" w:space="0" w:color="auto"/>
            <w:bottom w:val="none" w:sz="0" w:space="0" w:color="auto"/>
            <w:right w:val="none" w:sz="0" w:space="0" w:color="auto"/>
          </w:divBdr>
        </w:div>
        <w:div w:id="1611812977">
          <w:marLeft w:val="0"/>
          <w:marRight w:val="0"/>
          <w:marTop w:val="0"/>
          <w:marBottom w:val="0"/>
          <w:divBdr>
            <w:top w:val="none" w:sz="0" w:space="0" w:color="auto"/>
            <w:left w:val="none" w:sz="0" w:space="0" w:color="auto"/>
            <w:bottom w:val="none" w:sz="0" w:space="0" w:color="auto"/>
            <w:right w:val="none" w:sz="0" w:space="0" w:color="auto"/>
          </w:divBdr>
        </w:div>
        <w:div w:id="1722166593">
          <w:marLeft w:val="0"/>
          <w:marRight w:val="0"/>
          <w:marTop w:val="0"/>
          <w:marBottom w:val="0"/>
          <w:divBdr>
            <w:top w:val="none" w:sz="0" w:space="0" w:color="auto"/>
            <w:left w:val="none" w:sz="0" w:space="0" w:color="auto"/>
            <w:bottom w:val="none" w:sz="0" w:space="0" w:color="auto"/>
            <w:right w:val="none" w:sz="0" w:space="0" w:color="auto"/>
          </w:divBdr>
        </w:div>
        <w:div w:id="1916469828">
          <w:marLeft w:val="0"/>
          <w:marRight w:val="0"/>
          <w:marTop w:val="0"/>
          <w:marBottom w:val="0"/>
          <w:divBdr>
            <w:top w:val="none" w:sz="0" w:space="0" w:color="auto"/>
            <w:left w:val="none" w:sz="0" w:space="0" w:color="auto"/>
            <w:bottom w:val="none" w:sz="0" w:space="0" w:color="auto"/>
            <w:right w:val="none" w:sz="0" w:space="0" w:color="auto"/>
          </w:divBdr>
        </w:div>
        <w:div w:id="1925869587">
          <w:marLeft w:val="0"/>
          <w:marRight w:val="0"/>
          <w:marTop w:val="0"/>
          <w:marBottom w:val="0"/>
          <w:divBdr>
            <w:top w:val="none" w:sz="0" w:space="0" w:color="auto"/>
            <w:left w:val="none" w:sz="0" w:space="0" w:color="auto"/>
            <w:bottom w:val="none" w:sz="0" w:space="0" w:color="auto"/>
            <w:right w:val="none" w:sz="0" w:space="0" w:color="auto"/>
          </w:divBdr>
        </w:div>
        <w:div w:id="2073001458">
          <w:marLeft w:val="0"/>
          <w:marRight w:val="0"/>
          <w:marTop w:val="0"/>
          <w:marBottom w:val="0"/>
          <w:divBdr>
            <w:top w:val="none" w:sz="0" w:space="0" w:color="auto"/>
            <w:left w:val="none" w:sz="0" w:space="0" w:color="auto"/>
            <w:bottom w:val="none" w:sz="0" w:space="0" w:color="auto"/>
            <w:right w:val="none" w:sz="0" w:space="0" w:color="auto"/>
          </w:divBdr>
        </w:div>
        <w:div w:id="2131432553">
          <w:marLeft w:val="0"/>
          <w:marRight w:val="0"/>
          <w:marTop w:val="0"/>
          <w:marBottom w:val="0"/>
          <w:divBdr>
            <w:top w:val="none" w:sz="0" w:space="0" w:color="auto"/>
            <w:left w:val="none" w:sz="0" w:space="0" w:color="auto"/>
            <w:bottom w:val="none" w:sz="0" w:space="0" w:color="auto"/>
            <w:right w:val="none" w:sz="0" w:space="0" w:color="auto"/>
          </w:divBdr>
        </w:div>
        <w:div w:id="2131513514">
          <w:marLeft w:val="0"/>
          <w:marRight w:val="0"/>
          <w:marTop w:val="0"/>
          <w:marBottom w:val="0"/>
          <w:divBdr>
            <w:top w:val="none" w:sz="0" w:space="0" w:color="auto"/>
            <w:left w:val="none" w:sz="0" w:space="0" w:color="auto"/>
            <w:bottom w:val="none" w:sz="0" w:space="0" w:color="auto"/>
            <w:right w:val="none" w:sz="0" w:space="0" w:color="auto"/>
          </w:divBdr>
        </w:div>
      </w:divsChild>
    </w:div>
    <w:div w:id="1822580152">
      <w:bodyDiv w:val="1"/>
      <w:marLeft w:val="0"/>
      <w:marRight w:val="0"/>
      <w:marTop w:val="0"/>
      <w:marBottom w:val="0"/>
      <w:divBdr>
        <w:top w:val="none" w:sz="0" w:space="0" w:color="auto"/>
        <w:left w:val="none" w:sz="0" w:space="0" w:color="auto"/>
        <w:bottom w:val="none" w:sz="0" w:space="0" w:color="auto"/>
        <w:right w:val="none" w:sz="0" w:space="0" w:color="auto"/>
      </w:divBdr>
      <w:divsChild>
        <w:div w:id="752899114">
          <w:marLeft w:val="0"/>
          <w:marRight w:val="0"/>
          <w:marTop w:val="0"/>
          <w:marBottom w:val="0"/>
          <w:divBdr>
            <w:top w:val="none" w:sz="0" w:space="0" w:color="auto"/>
            <w:left w:val="none" w:sz="0" w:space="0" w:color="auto"/>
            <w:bottom w:val="none" w:sz="0" w:space="0" w:color="auto"/>
            <w:right w:val="none" w:sz="0" w:space="0" w:color="auto"/>
          </w:divBdr>
          <w:divsChild>
            <w:div w:id="2121143822">
              <w:marLeft w:val="0"/>
              <w:marRight w:val="0"/>
              <w:marTop w:val="0"/>
              <w:marBottom w:val="0"/>
              <w:divBdr>
                <w:top w:val="none" w:sz="0" w:space="0" w:color="auto"/>
                <w:left w:val="none" w:sz="0" w:space="0" w:color="auto"/>
                <w:bottom w:val="none" w:sz="0" w:space="0" w:color="auto"/>
                <w:right w:val="none" w:sz="0" w:space="0" w:color="auto"/>
              </w:divBdr>
              <w:divsChild>
                <w:div w:id="81802123">
                  <w:marLeft w:val="0"/>
                  <w:marRight w:val="200"/>
                  <w:marTop w:val="0"/>
                  <w:marBottom w:val="0"/>
                  <w:divBdr>
                    <w:top w:val="none" w:sz="0" w:space="0" w:color="auto"/>
                    <w:left w:val="none" w:sz="0" w:space="0" w:color="auto"/>
                    <w:bottom w:val="none" w:sz="0" w:space="0" w:color="auto"/>
                    <w:right w:val="none" w:sz="0" w:space="0" w:color="auto"/>
                  </w:divBdr>
                  <w:divsChild>
                    <w:div w:id="1527599246">
                      <w:marLeft w:val="0"/>
                      <w:marRight w:val="0"/>
                      <w:marTop w:val="0"/>
                      <w:marBottom w:val="0"/>
                      <w:divBdr>
                        <w:top w:val="dotted" w:sz="2" w:space="2" w:color="B2B2B2"/>
                        <w:left w:val="none" w:sz="0" w:space="0" w:color="auto"/>
                        <w:bottom w:val="none" w:sz="0" w:space="0" w:color="auto"/>
                        <w:right w:val="none" w:sz="0" w:space="0" w:color="auto"/>
                      </w:divBdr>
                      <w:divsChild>
                        <w:div w:id="110835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959635">
      <w:bodyDiv w:val="1"/>
      <w:marLeft w:val="0"/>
      <w:marRight w:val="0"/>
      <w:marTop w:val="0"/>
      <w:marBottom w:val="0"/>
      <w:divBdr>
        <w:top w:val="none" w:sz="0" w:space="0" w:color="auto"/>
        <w:left w:val="none" w:sz="0" w:space="0" w:color="auto"/>
        <w:bottom w:val="none" w:sz="0" w:space="0" w:color="auto"/>
        <w:right w:val="none" w:sz="0" w:space="0" w:color="auto"/>
      </w:divBdr>
      <w:divsChild>
        <w:div w:id="102458720">
          <w:marLeft w:val="0"/>
          <w:marRight w:val="0"/>
          <w:marTop w:val="0"/>
          <w:marBottom w:val="0"/>
          <w:divBdr>
            <w:top w:val="none" w:sz="0" w:space="0" w:color="auto"/>
            <w:left w:val="none" w:sz="0" w:space="0" w:color="auto"/>
            <w:bottom w:val="none" w:sz="0" w:space="0" w:color="auto"/>
            <w:right w:val="none" w:sz="0" w:space="0" w:color="auto"/>
          </w:divBdr>
          <w:divsChild>
            <w:div w:id="1467314981">
              <w:marLeft w:val="0"/>
              <w:marRight w:val="0"/>
              <w:marTop w:val="0"/>
              <w:marBottom w:val="0"/>
              <w:divBdr>
                <w:top w:val="none" w:sz="0" w:space="0" w:color="auto"/>
                <w:left w:val="none" w:sz="0" w:space="0" w:color="auto"/>
                <w:bottom w:val="none" w:sz="0" w:space="0" w:color="auto"/>
                <w:right w:val="none" w:sz="0" w:space="0" w:color="auto"/>
              </w:divBdr>
              <w:divsChild>
                <w:div w:id="107571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54618">
          <w:marLeft w:val="0"/>
          <w:marRight w:val="0"/>
          <w:marTop w:val="0"/>
          <w:marBottom w:val="0"/>
          <w:divBdr>
            <w:top w:val="none" w:sz="0" w:space="0" w:color="auto"/>
            <w:left w:val="none" w:sz="0" w:space="0" w:color="auto"/>
            <w:bottom w:val="none" w:sz="0" w:space="0" w:color="auto"/>
            <w:right w:val="none" w:sz="0" w:space="0" w:color="auto"/>
          </w:divBdr>
          <w:divsChild>
            <w:div w:id="134759018">
              <w:marLeft w:val="0"/>
              <w:marRight w:val="0"/>
              <w:marTop w:val="0"/>
              <w:marBottom w:val="0"/>
              <w:divBdr>
                <w:top w:val="none" w:sz="0" w:space="0" w:color="auto"/>
                <w:left w:val="none" w:sz="0" w:space="0" w:color="auto"/>
                <w:bottom w:val="none" w:sz="0" w:space="0" w:color="auto"/>
                <w:right w:val="none" w:sz="0" w:space="0" w:color="auto"/>
              </w:divBdr>
              <w:divsChild>
                <w:div w:id="1166630892">
                  <w:marLeft w:val="0"/>
                  <w:marRight w:val="0"/>
                  <w:marTop w:val="0"/>
                  <w:marBottom w:val="0"/>
                  <w:divBdr>
                    <w:top w:val="none" w:sz="0" w:space="0" w:color="auto"/>
                    <w:left w:val="none" w:sz="0" w:space="0" w:color="auto"/>
                    <w:bottom w:val="none" w:sz="0" w:space="0" w:color="auto"/>
                    <w:right w:val="none" w:sz="0" w:space="0" w:color="auto"/>
                  </w:divBdr>
                </w:div>
                <w:div w:id="161528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39090">
          <w:marLeft w:val="0"/>
          <w:marRight w:val="0"/>
          <w:marTop w:val="0"/>
          <w:marBottom w:val="0"/>
          <w:divBdr>
            <w:top w:val="none" w:sz="0" w:space="0" w:color="auto"/>
            <w:left w:val="none" w:sz="0" w:space="0" w:color="auto"/>
            <w:bottom w:val="none" w:sz="0" w:space="0" w:color="auto"/>
            <w:right w:val="none" w:sz="0" w:space="0" w:color="auto"/>
          </w:divBdr>
          <w:divsChild>
            <w:div w:id="794064614">
              <w:marLeft w:val="0"/>
              <w:marRight w:val="0"/>
              <w:marTop w:val="0"/>
              <w:marBottom w:val="0"/>
              <w:divBdr>
                <w:top w:val="none" w:sz="0" w:space="0" w:color="auto"/>
                <w:left w:val="none" w:sz="0" w:space="0" w:color="auto"/>
                <w:bottom w:val="none" w:sz="0" w:space="0" w:color="auto"/>
                <w:right w:val="none" w:sz="0" w:space="0" w:color="auto"/>
              </w:divBdr>
              <w:divsChild>
                <w:div w:id="1527258391">
                  <w:marLeft w:val="0"/>
                  <w:marRight w:val="0"/>
                  <w:marTop w:val="0"/>
                  <w:marBottom w:val="0"/>
                  <w:divBdr>
                    <w:top w:val="none" w:sz="0" w:space="0" w:color="auto"/>
                    <w:left w:val="none" w:sz="0" w:space="0" w:color="auto"/>
                    <w:bottom w:val="none" w:sz="0" w:space="0" w:color="auto"/>
                    <w:right w:val="none" w:sz="0" w:space="0" w:color="auto"/>
                  </w:divBdr>
                </w:div>
                <w:div w:id="2043901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9406">
          <w:marLeft w:val="0"/>
          <w:marRight w:val="0"/>
          <w:marTop w:val="0"/>
          <w:marBottom w:val="0"/>
          <w:divBdr>
            <w:top w:val="none" w:sz="0" w:space="0" w:color="auto"/>
            <w:left w:val="none" w:sz="0" w:space="0" w:color="auto"/>
            <w:bottom w:val="none" w:sz="0" w:space="0" w:color="auto"/>
            <w:right w:val="none" w:sz="0" w:space="0" w:color="auto"/>
          </w:divBdr>
          <w:divsChild>
            <w:div w:id="1031954345">
              <w:marLeft w:val="0"/>
              <w:marRight w:val="0"/>
              <w:marTop w:val="0"/>
              <w:marBottom w:val="0"/>
              <w:divBdr>
                <w:top w:val="none" w:sz="0" w:space="0" w:color="auto"/>
                <w:left w:val="none" w:sz="0" w:space="0" w:color="auto"/>
                <w:bottom w:val="none" w:sz="0" w:space="0" w:color="auto"/>
                <w:right w:val="none" w:sz="0" w:space="0" w:color="auto"/>
              </w:divBdr>
              <w:divsChild>
                <w:div w:id="1572158026">
                  <w:marLeft w:val="0"/>
                  <w:marRight w:val="0"/>
                  <w:marTop w:val="0"/>
                  <w:marBottom w:val="0"/>
                  <w:divBdr>
                    <w:top w:val="none" w:sz="0" w:space="0" w:color="auto"/>
                    <w:left w:val="none" w:sz="0" w:space="0" w:color="auto"/>
                    <w:bottom w:val="none" w:sz="0" w:space="0" w:color="auto"/>
                    <w:right w:val="none" w:sz="0" w:space="0" w:color="auto"/>
                  </w:divBdr>
                </w:div>
                <w:div w:id="1809319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48951">
          <w:marLeft w:val="0"/>
          <w:marRight w:val="0"/>
          <w:marTop w:val="0"/>
          <w:marBottom w:val="0"/>
          <w:divBdr>
            <w:top w:val="none" w:sz="0" w:space="0" w:color="auto"/>
            <w:left w:val="none" w:sz="0" w:space="0" w:color="auto"/>
            <w:bottom w:val="none" w:sz="0" w:space="0" w:color="auto"/>
            <w:right w:val="none" w:sz="0" w:space="0" w:color="auto"/>
          </w:divBdr>
          <w:divsChild>
            <w:div w:id="669600520">
              <w:marLeft w:val="0"/>
              <w:marRight w:val="0"/>
              <w:marTop w:val="0"/>
              <w:marBottom w:val="0"/>
              <w:divBdr>
                <w:top w:val="none" w:sz="0" w:space="0" w:color="auto"/>
                <w:left w:val="none" w:sz="0" w:space="0" w:color="auto"/>
                <w:bottom w:val="none" w:sz="0" w:space="0" w:color="auto"/>
                <w:right w:val="none" w:sz="0" w:space="0" w:color="auto"/>
              </w:divBdr>
              <w:divsChild>
                <w:div w:id="940531246">
                  <w:marLeft w:val="0"/>
                  <w:marRight w:val="0"/>
                  <w:marTop w:val="0"/>
                  <w:marBottom w:val="0"/>
                  <w:divBdr>
                    <w:top w:val="none" w:sz="0" w:space="0" w:color="auto"/>
                    <w:left w:val="none" w:sz="0" w:space="0" w:color="auto"/>
                    <w:bottom w:val="none" w:sz="0" w:space="0" w:color="auto"/>
                    <w:right w:val="none" w:sz="0" w:space="0" w:color="auto"/>
                  </w:divBdr>
                </w:div>
                <w:div w:id="119145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016218">
          <w:marLeft w:val="0"/>
          <w:marRight w:val="0"/>
          <w:marTop w:val="0"/>
          <w:marBottom w:val="0"/>
          <w:divBdr>
            <w:top w:val="none" w:sz="0" w:space="0" w:color="auto"/>
            <w:left w:val="none" w:sz="0" w:space="0" w:color="auto"/>
            <w:bottom w:val="none" w:sz="0" w:space="0" w:color="auto"/>
            <w:right w:val="none" w:sz="0" w:space="0" w:color="auto"/>
          </w:divBdr>
          <w:divsChild>
            <w:div w:id="731076321">
              <w:marLeft w:val="0"/>
              <w:marRight w:val="0"/>
              <w:marTop w:val="0"/>
              <w:marBottom w:val="0"/>
              <w:divBdr>
                <w:top w:val="none" w:sz="0" w:space="0" w:color="auto"/>
                <w:left w:val="none" w:sz="0" w:space="0" w:color="auto"/>
                <w:bottom w:val="none" w:sz="0" w:space="0" w:color="auto"/>
                <w:right w:val="none" w:sz="0" w:space="0" w:color="auto"/>
              </w:divBdr>
              <w:divsChild>
                <w:div w:id="130250904">
                  <w:marLeft w:val="0"/>
                  <w:marRight w:val="0"/>
                  <w:marTop w:val="0"/>
                  <w:marBottom w:val="0"/>
                  <w:divBdr>
                    <w:top w:val="none" w:sz="0" w:space="0" w:color="auto"/>
                    <w:left w:val="none" w:sz="0" w:space="0" w:color="auto"/>
                    <w:bottom w:val="none" w:sz="0" w:space="0" w:color="auto"/>
                    <w:right w:val="none" w:sz="0" w:space="0" w:color="auto"/>
                  </w:divBdr>
                </w:div>
                <w:div w:id="212885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739563">
          <w:marLeft w:val="0"/>
          <w:marRight w:val="0"/>
          <w:marTop w:val="0"/>
          <w:marBottom w:val="0"/>
          <w:divBdr>
            <w:top w:val="none" w:sz="0" w:space="0" w:color="auto"/>
            <w:left w:val="none" w:sz="0" w:space="0" w:color="auto"/>
            <w:bottom w:val="none" w:sz="0" w:space="0" w:color="auto"/>
            <w:right w:val="none" w:sz="0" w:space="0" w:color="auto"/>
          </w:divBdr>
          <w:divsChild>
            <w:div w:id="963661183">
              <w:marLeft w:val="0"/>
              <w:marRight w:val="0"/>
              <w:marTop w:val="0"/>
              <w:marBottom w:val="0"/>
              <w:divBdr>
                <w:top w:val="none" w:sz="0" w:space="0" w:color="auto"/>
                <w:left w:val="none" w:sz="0" w:space="0" w:color="auto"/>
                <w:bottom w:val="none" w:sz="0" w:space="0" w:color="auto"/>
                <w:right w:val="none" w:sz="0" w:space="0" w:color="auto"/>
              </w:divBdr>
              <w:divsChild>
                <w:div w:id="518861924">
                  <w:marLeft w:val="0"/>
                  <w:marRight w:val="0"/>
                  <w:marTop w:val="0"/>
                  <w:marBottom w:val="0"/>
                  <w:divBdr>
                    <w:top w:val="none" w:sz="0" w:space="0" w:color="auto"/>
                    <w:left w:val="none" w:sz="0" w:space="0" w:color="auto"/>
                    <w:bottom w:val="none" w:sz="0" w:space="0" w:color="auto"/>
                    <w:right w:val="none" w:sz="0" w:space="0" w:color="auto"/>
                  </w:divBdr>
                </w:div>
                <w:div w:id="1822381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03089">
          <w:marLeft w:val="0"/>
          <w:marRight w:val="0"/>
          <w:marTop w:val="0"/>
          <w:marBottom w:val="0"/>
          <w:divBdr>
            <w:top w:val="none" w:sz="0" w:space="0" w:color="auto"/>
            <w:left w:val="none" w:sz="0" w:space="0" w:color="auto"/>
            <w:bottom w:val="none" w:sz="0" w:space="0" w:color="auto"/>
            <w:right w:val="none" w:sz="0" w:space="0" w:color="auto"/>
          </w:divBdr>
          <w:divsChild>
            <w:div w:id="1035429566">
              <w:marLeft w:val="0"/>
              <w:marRight w:val="0"/>
              <w:marTop w:val="0"/>
              <w:marBottom w:val="0"/>
              <w:divBdr>
                <w:top w:val="none" w:sz="0" w:space="0" w:color="auto"/>
                <w:left w:val="none" w:sz="0" w:space="0" w:color="auto"/>
                <w:bottom w:val="none" w:sz="0" w:space="0" w:color="auto"/>
                <w:right w:val="none" w:sz="0" w:space="0" w:color="auto"/>
              </w:divBdr>
              <w:divsChild>
                <w:div w:id="1002706820">
                  <w:marLeft w:val="0"/>
                  <w:marRight w:val="0"/>
                  <w:marTop w:val="0"/>
                  <w:marBottom w:val="0"/>
                  <w:divBdr>
                    <w:top w:val="none" w:sz="0" w:space="0" w:color="auto"/>
                    <w:left w:val="none" w:sz="0" w:space="0" w:color="auto"/>
                    <w:bottom w:val="none" w:sz="0" w:space="0" w:color="auto"/>
                    <w:right w:val="none" w:sz="0" w:space="0" w:color="auto"/>
                  </w:divBdr>
                </w:div>
                <w:div w:id="116007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002994">
          <w:marLeft w:val="0"/>
          <w:marRight w:val="0"/>
          <w:marTop w:val="0"/>
          <w:marBottom w:val="0"/>
          <w:divBdr>
            <w:top w:val="none" w:sz="0" w:space="0" w:color="auto"/>
            <w:left w:val="none" w:sz="0" w:space="0" w:color="auto"/>
            <w:bottom w:val="none" w:sz="0" w:space="0" w:color="auto"/>
            <w:right w:val="none" w:sz="0" w:space="0" w:color="auto"/>
          </w:divBdr>
          <w:divsChild>
            <w:div w:id="1292976204">
              <w:marLeft w:val="0"/>
              <w:marRight w:val="0"/>
              <w:marTop w:val="0"/>
              <w:marBottom w:val="0"/>
              <w:divBdr>
                <w:top w:val="none" w:sz="0" w:space="0" w:color="auto"/>
                <w:left w:val="none" w:sz="0" w:space="0" w:color="auto"/>
                <w:bottom w:val="none" w:sz="0" w:space="0" w:color="auto"/>
                <w:right w:val="none" w:sz="0" w:space="0" w:color="auto"/>
              </w:divBdr>
              <w:divsChild>
                <w:div w:id="736394864">
                  <w:marLeft w:val="0"/>
                  <w:marRight w:val="0"/>
                  <w:marTop w:val="0"/>
                  <w:marBottom w:val="0"/>
                  <w:divBdr>
                    <w:top w:val="none" w:sz="0" w:space="0" w:color="auto"/>
                    <w:left w:val="none" w:sz="0" w:space="0" w:color="auto"/>
                    <w:bottom w:val="none" w:sz="0" w:space="0" w:color="auto"/>
                    <w:right w:val="none" w:sz="0" w:space="0" w:color="auto"/>
                  </w:divBdr>
                </w:div>
                <w:div w:id="78658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482877">
          <w:marLeft w:val="0"/>
          <w:marRight w:val="0"/>
          <w:marTop w:val="0"/>
          <w:marBottom w:val="0"/>
          <w:divBdr>
            <w:top w:val="none" w:sz="0" w:space="0" w:color="auto"/>
            <w:left w:val="none" w:sz="0" w:space="0" w:color="auto"/>
            <w:bottom w:val="none" w:sz="0" w:space="0" w:color="auto"/>
            <w:right w:val="none" w:sz="0" w:space="0" w:color="auto"/>
          </w:divBdr>
          <w:divsChild>
            <w:div w:id="1602645749">
              <w:marLeft w:val="0"/>
              <w:marRight w:val="0"/>
              <w:marTop w:val="0"/>
              <w:marBottom w:val="0"/>
              <w:divBdr>
                <w:top w:val="none" w:sz="0" w:space="0" w:color="auto"/>
                <w:left w:val="none" w:sz="0" w:space="0" w:color="auto"/>
                <w:bottom w:val="none" w:sz="0" w:space="0" w:color="auto"/>
                <w:right w:val="none" w:sz="0" w:space="0" w:color="auto"/>
              </w:divBdr>
              <w:divsChild>
                <w:div w:id="251667644">
                  <w:marLeft w:val="0"/>
                  <w:marRight w:val="0"/>
                  <w:marTop w:val="0"/>
                  <w:marBottom w:val="0"/>
                  <w:divBdr>
                    <w:top w:val="none" w:sz="0" w:space="0" w:color="auto"/>
                    <w:left w:val="none" w:sz="0" w:space="0" w:color="auto"/>
                    <w:bottom w:val="none" w:sz="0" w:space="0" w:color="auto"/>
                    <w:right w:val="none" w:sz="0" w:space="0" w:color="auto"/>
                  </w:divBdr>
                </w:div>
                <w:div w:id="125062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554433">
          <w:marLeft w:val="0"/>
          <w:marRight w:val="0"/>
          <w:marTop w:val="0"/>
          <w:marBottom w:val="0"/>
          <w:divBdr>
            <w:top w:val="none" w:sz="0" w:space="0" w:color="auto"/>
            <w:left w:val="none" w:sz="0" w:space="0" w:color="auto"/>
            <w:bottom w:val="none" w:sz="0" w:space="0" w:color="auto"/>
            <w:right w:val="none" w:sz="0" w:space="0" w:color="auto"/>
          </w:divBdr>
          <w:divsChild>
            <w:div w:id="1106998820">
              <w:marLeft w:val="0"/>
              <w:marRight w:val="0"/>
              <w:marTop w:val="0"/>
              <w:marBottom w:val="0"/>
              <w:divBdr>
                <w:top w:val="none" w:sz="0" w:space="0" w:color="auto"/>
                <w:left w:val="none" w:sz="0" w:space="0" w:color="auto"/>
                <w:bottom w:val="none" w:sz="0" w:space="0" w:color="auto"/>
                <w:right w:val="none" w:sz="0" w:space="0" w:color="auto"/>
              </w:divBdr>
              <w:divsChild>
                <w:div w:id="1063597422">
                  <w:marLeft w:val="0"/>
                  <w:marRight w:val="0"/>
                  <w:marTop w:val="0"/>
                  <w:marBottom w:val="0"/>
                  <w:divBdr>
                    <w:top w:val="none" w:sz="0" w:space="0" w:color="auto"/>
                    <w:left w:val="none" w:sz="0" w:space="0" w:color="auto"/>
                    <w:bottom w:val="none" w:sz="0" w:space="0" w:color="auto"/>
                    <w:right w:val="none" w:sz="0" w:space="0" w:color="auto"/>
                  </w:divBdr>
                </w:div>
                <w:div w:id="128176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612246">
          <w:marLeft w:val="0"/>
          <w:marRight w:val="0"/>
          <w:marTop w:val="0"/>
          <w:marBottom w:val="0"/>
          <w:divBdr>
            <w:top w:val="none" w:sz="0" w:space="0" w:color="auto"/>
            <w:left w:val="none" w:sz="0" w:space="0" w:color="auto"/>
            <w:bottom w:val="none" w:sz="0" w:space="0" w:color="auto"/>
            <w:right w:val="none" w:sz="0" w:space="0" w:color="auto"/>
          </w:divBdr>
          <w:divsChild>
            <w:div w:id="1207571957">
              <w:marLeft w:val="0"/>
              <w:marRight w:val="0"/>
              <w:marTop w:val="0"/>
              <w:marBottom w:val="0"/>
              <w:divBdr>
                <w:top w:val="none" w:sz="0" w:space="0" w:color="auto"/>
                <w:left w:val="none" w:sz="0" w:space="0" w:color="auto"/>
                <w:bottom w:val="none" w:sz="0" w:space="0" w:color="auto"/>
                <w:right w:val="none" w:sz="0" w:space="0" w:color="auto"/>
              </w:divBdr>
              <w:divsChild>
                <w:div w:id="211772855">
                  <w:marLeft w:val="0"/>
                  <w:marRight w:val="0"/>
                  <w:marTop w:val="0"/>
                  <w:marBottom w:val="0"/>
                  <w:divBdr>
                    <w:top w:val="none" w:sz="0" w:space="0" w:color="auto"/>
                    <w:left w:val="none" w:sz="0" w:space="0" w:color="auto"/>
                    <w:bottom w:val="none" w:sz="0" w:space="0" w:color="auto"/>
                    <w:right w:val="none" w:sz="0" w:space="0" w:color="auto"/>
                  </w:divBdr>
                </w:div>
                <w:div w:id="144816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035558">
      <w:bodyDiv w:val="1"/>
      <w:marLeft w:val="0"/>
      <w:marRight w:val="0"/>
      <w:marTop w:val="0"/>
      <w:marBottom w:val="0"/>
      <w:divBdr>
        <w:top w:val="none" w:sz="0" w:space="0" w:color="auto"/>
        <w:left w:val="none" w:sz="0" w:space="0" w:color="auto"/>
        <w:bottom w:val="none" w:sz="0" w:space="0" w:color="auto"/>
        <w:right w:val="none" w:sz="0" w:space="0" w:color="auto"/>
      </w:divBdr>
    </w:div>
    <w:div w:id="1824200798">
      <w:bodyDiv w:val="1"/>
      <w:marLeft w:val="0"/>
      <w:marRight w:val="0"/>
      <w:marTop w:val="0"/>
      <w:marBottom w:val="0"/>
      <w:divBdr>
        <w:top w:val="none" w:sz="0" w:space="0" w:color="auto"/>
        <w:left w:val="none" w:sz="0" w:space="0" w:color="auto"/>
        <w:bottom w:val="none" w:sz="0" w:space="0" w:color="auto"/>
        <w:right w:val="none" w:sz="0" w:space="0" w:color="auto"/>
      </w:divBdr>
      <w:divsChild>
        <w:div w:id="612715131">
          <w:marLeft w:val="0"/>
          <w:marRight w:val="0"/>
          <w:marTop w:val="0"/>
          <w:marBottom w:val="0"/>
          <w:divBdr>
            <w:top w:val="none" w:sz="0" w:space="0" w:color="auto"/>
            <w:left w:val="none" w:sz="0" w:space="0" w:color="auto"/>
            <w:bottom w:val="none" w:sz="0" w:space="0" w:color="auto"/>
            <w:right w:val="none" w:sz="0" w:space="0" w:color="auto"/>
          </w:divBdr>
          <w:divsChild>
            <w:div w:id="893277124">
              <w:marLeft w:val="0"/>
              <w:marRight w:val="0"/>
              <w:marTop w:val="0"/>
              <w:marBottom w:val="0"/>
              <w:divBdr>
                <w:top w:val="none" w:sz="0" w:space="0" w:color="auto"/>
                <w:left w:val="none" w:sz="0" w:space="0" w:color="auto"/>
                <w:bottom w:val="none" w:sz="0" w:space="0" w:color="auto"/>
                <w:right w:val="none" w:sz="0" w:space="0" w:color="auto"/>
              </w:divBdr>
              <w:divsChild>
                <w:div w:id="1409304556">
                  <w:marLeft w:val="0"/>
                  <w:marRight w:val="0"/>
                  <w:marTop w:val="0"/>
                  <w:marBottom w:val="0"/>
                  <w:divBdr>
                    <w:top w:val="none" w:sz="0" w:space="0" w:color="auto"/>
                    <w:left w:val="none" w:sz="0" w:space="0" w:color="auto"/>
                    <w:bottom w:val="none" w:sz="0" w:space="0" w:color="auto"/>
                    <w:right w:val="none" w:sz="0" w:space="0" w:color="auto"/>
                  </w:divBdr>
                  <w:divsChild>
                    <w:div w:id="98986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732304">
      <w:bodyDiv w:val="1"/>
      <w:marLeft w:val="0"/>
      <w:marRight w:val="0"/>
      <w:marTop w:val="0"/>
      <w:marBottom w:val="0"/>
      <w:divBdr>
        <w:top w:val="none" w:sz="0" w:space="0" w:color="auto"/>
        <w:left w:val="none" w:sz="0" w:space="0" w:color="auto"/>
        <w:bottom w:val="none" w:sz="0" w:space="0" w:color="auto"/>
        <w:right w:val="none" w:sz="0" w:space="0" w:color="auto"/>
      </w:divBdr>
      <w:divsChild>
        <w:div w:id="1303194236">
          <w:marLeft w:val="0"/>
          <w:marRight w:val="0"/>
          <w:marTop w:val="0"/>
          <w:marBottom w:val="0"/>
          <w:divBdr>
            <w:top w:val="none" w:sz="0" w:space="0" w:color="auto"/>
            <w:left w:val="none" w:sz="0" w:space="0" w:color="auto"/>
            <w:bottom w:val="none" w:sz="0" w:space="0" w:color="auto"/>
            <w:right w:val="none" w:sz="0" w:space="0" w:color="auto"/>
          </w:divBdr>
          <w:divsChild>
            <w:div w:id="661927361">
              <w:marLeft w:val="0"/>
              <w:marRight w:val="0"/>
              <w:marTop w:val="0"/>
              <w:marBottom w:val="0"/>
              <w:divBdr>
                <w:top w:val="none" w:sz="0" w:space="0" w:color="auto"/>
                <w:left w:val="none" w:sz="0" w:space="0" w:color="auto"/>
                <w:bottom w:val="none" w:sz="0" w:space="0" w:color="auto"/>
                <w:right w:val="none" w:sz="0" w:space="0" w:color="auto"/>
              </w:divBdr>
              <w:divsChild>
                <w:div w:id="1295335763">
                  <w:marLeft w:val="0"/>
                  <w:marRight w:val="0"/>
                  <w:marTop w:val="0"/>
                  <w:marBottom w:val="0"/>
                  <w:divBdr>
                    <w:top w:val="none" w:sz="0" w:space="0" w:color="auto"/>
                    <w:left w:val="none" w:sz="0" w:space="0" w:color="auto"/>
                    <w:bottom w:val="none" w:sz="0" w:space="0" w:color="auto"/>
                    <w:right w:val="none" w:sz="0" w:space="0" w:color="auto"/>
                  </w:divBdr>
                  <w:divsChild>
                    <w:div w:id="527566767">
                      <w:marLeft w:val="0"/>
                      <w:marRight w:val="0"/>
                      <w:marTop w:val="0"/>
                      <w:marBottom w:val="0"/>
                      <w:divBdr>
                        <w:top w:val="single" w:sz="4" w:space="2" w:color="C0C0C0"/>
                        <w:left w:val="single" w:sz="4" w:space="2" w:color="C0C0C0"/>
                        <w:bottom w:val="single" w:sz="4" w:space="2" w:color="C0C0C0"/>
                        <w:right w:val="single" w:sz="4" w:space="2" w:color="C0C0C0"/>
                      </w:divBdr>
                      <w:divsChild>
                        <w:div w:id="406459351">
                          <w:marLeft w:val="0"/>
                          <w:marRight w:val="0"/>
                          <w:marTop w:val="0"/>
                          <w:marBottom w:val="0"/>
                          <w:divBdr>
                            <w:top w:val="none" w:sz="0" w:space="0" w:color="auto"/>
                            <w:left w:val="none" w:sz="0" w:space="0" w:color="auto"/>
                            <w:bottom w:val="none" w:sz="0" w:space="0" w:color="auto"/>
                            <w:right w:val="none" w:sz="0" w:space="0" w:color="auto"/>
                          </w:divBdr>
                        </w:div>
                        <w:div w:id="421874180">
                          <w:marLeft w:val="0"/>
                          <w:marRight w:val="0"/>
                          <w:marTop w:val="0"/>
                          <w:marBottom w:val="0"/>
                          <w:divBdr>
                            <w:top w:val="none" w:sz="0" w:space="0" w:color="auto"/>
                            <w:left w:val="none" w:sz="0" w:space="0" w:color="auto"/>
                            <w:bottom w:val="none" w:sz="0" w:space="0" w:color="auto"/>
                            <w:right w:val="none" w:sz="0" w:space="0" w:color="auto"/>
                          </w:divBdr>
                        </w:div>
                        <w:div w:id="529612294">
                          <w:marLeft w:val="0"/>
                          <w:marRight w:val="0"/>
                          <w:marTop w:val="0"/>
                          <w:marBottom w:val="0"/>
                          <w:divBdr>
                            <w:top w:val="none" w:sz="0" w:space="0" w:color="auto"/>
                            <w:left w:val="none" w:sz="0" w:space="0" w:color="auto"/>
                            <w:bottom w:val="none" w:sz="0" w:space="0" w:color="auto"/>
                            <w:right w:val="none" w:sz="0" w:space="0" w:color="auto"/>
                          </w:divBdr>
                        </w:div>
                        <w:div w:id="890188979">
                          <w:marLeft w:val="0"/>
                          <w:marRight w:val="0"/>
                          <w:marTop w:val="0"/>
                          <w:marBottom w:val="0"/>
                          <w:divBdr>
                            <w:top w:val="none" w:sz="0" w:space="0" w:color="auto"/>
                            <w:left w:val="none" w:sz="0" w:space="0" w:color="auto"/>
                            <w:bottom w:val="none" w:sz="0" w:space="0" w:color="auto"/>
                            <w:right w:val="none" w:sz="0" w:space="0" w:color="auto"/>
                          </w:divBdr>
                        </w:div>
                        <w:div w:id="970329057">
                          <w:marLeft w:val="0"/>
                          <w:marRight w:val="0"/>
                          <w:marTop w:val="0"/>
                          <w:marBottom w:val="0"/>
                          <w:divBdr>
                            <w:top w:val="none" w:sz="0" w:space="0" w:color="auto"/>
                            <w:left w:val="none" w:sz="0" w:space="0" w:color="auto"/>
                            <w:bottom w:val="none" w:sz="0" w:space="0" w:color="auto"/>
                            <w:right w:val="none" w:sz="0" w:space="0" w:color="auto"/>
                          </w:divBdr>
                        </w:div>
                        <w:div w:id="132855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6117944">
      <w:bodyDiv w:val="1"/>
      <w:marLeft w:val="0"/>
      <w:marRight w:val="0"/>
      <w:marTop w:val="0"/>
      <w:marBottom w:val="0"/>
      <w:divBdr>
        <w:top w:val="none" w:sz="0" w:space="0" w:color="auto"/>
        <w:left w:val="none" w:sz="0" w:space="0" w:color="auto"/>
        <w:bottom w:val="none" w:sz="0" w:space="0" w:color="auto"/>
        <w:right w:val="none" w:sz="0" w:space="0" w:color="auto"/>
      </w:divBdr>
    </w:div>
    <w:div w:id="1826513575">
      <w:bodyDiv w:val="1"/>
      <w:marLeft w:val="0"/>
      <w:marRight w:val="0"/>
      <w:marTop w:val="0"/>
      <w:marBottom w:val="0"/>
      <w:divBdr>
        <w:top w:val="none" w:sz="0" w:space="0" w:color="auto"/>
        <w:left w:val="none" w:sz="0" w:space="0" w:color="auto"/>
        <w:bottom w:val="none" w:sz="0" w:space="0" w:color="auto"/>
        <w:right w:val="none" w:sz="0" w:space="0" w:color="auto"/>
      </w:divBdr>
    </w:div>
    <w:div w:id="1827352697">
      <w:bodyDiv w:val="1"/>
      <w:marLeft w:val="0"/>
      <w:marRight w:val="0"/>
      <w:marTop w:val="0"/>
      <w:marBottom w:val="0"/>
      <w:divBdr>
        <w:top w:val="none" w:sz="0" w:space="0" w:color="auto"/>
        <w:left w:val="none" w:sz="0" w:space="0" w:color="auto"/>
        <w:bottom w:val="none" w:sz="0" w:space="0" w:color="auto"/>
        <w:right w:val="none" w:sz="0" w:space="0" w:color="auto"/>
      </w:divBdr>
      <w:divsChild>
        <w:div w:id="396053282">
          <w:marLeft w:val="0"/>
          <w:marRight w:val="0"/>
          <w:marTop w:val="0"/>
          <w:marBottom w:val="0"/>
          <w:divBdr>
            <w:top w:val="none" w:sz="0" w:space="0" w:color="auto"/>
            <w:left w:val="none" w:sz="0" w:space="0" w:color="auto"/>
            <w:bottom w:val="none" w:sz="0" w:space="0" w:color="auto"/>
            <w:right w:val="none" w:sz="0" w:space="0" w:color="auto"/>
          </w:divBdr>
          <w:divsChild>
            <w:div w:id="1567446653">
              <w:marLeft w:val="0"/>
              <w:marRight w:val="0"/>
              <w:marTop w:val="0"/>
              <w:marBottom w:val="0"/>
              <w:divBdr>
                <w:top w:val="none" w:sz="0" w:space="0" w:color="auto"/>
                <w:left w:val="none" w:sz="0" w:space="0" w:color="auto"/>
                <w:bottom w:val="none" w:sz="0" w:space="0" w:color="auto"/>
                <w:right w:val="none" w:sz="0" w:space="0" w:color="auto"/>
              </w:divBdr>
              <w:divsChild>
                <w:div w:id="841358947">
                  <w:marLeft w:val="0"/>
                  <w:marRight w:val="0"/>
                  <w:marTop w:val="0"/>
                  <w:marBottom w:val="0"/>
                  <w:divBdr>
                    <w:top w:val="none" w:sz="0" w:space="0" w:color="auto"/>
                    <w:left w:val="none" w:sz="0" w:space="0" w:color="auto"/>
                    <w:bottom w:val="none" w:sz="0" w:space="0" w:color="auto"/>
                    <w:right w:val="none" w:sz="0" w:space="0" w:color="auto"/>
                  </w:divBdr>
                  <w:divsChild>
                    <w:div w:id="893545504">
                      <w:marLeft w:val="0"/>
                      <w:marRight w:val="0"/>
                      <w:marTop w:val="0"/>
                      <w:marBottom w:val="0"/>
                      <w:divBdr>
                        <w:top w:val="single" w:sz="4" w:space="2" w:color="C0C0C0"/>
                        <w:left w:val="single" w:sz="4" w:space="2" w:color="C0C0C0"/>
                        <w:bottom w:val="single" w:sz="4" w:space="2" w:color="C0C0C0"/>
                        <w:right w:val="single" w:sz="4" w:space="2" w:color="C0C0C0"/>
                      </w:divBdr>
                      <w:divsChild>
                        <w:div w:id="366836095">
                          <w:marLeft w:val="0"/>
                          <w:marRight w:val="0"/>
                          <w:marTop w:val="0"/>
                          <w:marBottom w:val="0"/>
                          <w:divBdr>
                            <w:top w:val="none" w:sz="0" w:space="0" w:color="auto"/>
                            <w:left w:val="none" w:sz="0" w:space="0" w:color="auto"/>
                            <w:bottom w:val="none" w:sz="0" w:space="0" w:color="auto"/>
                            <w:right w:val="none" w:sz="0" w:space="0" w:color="auto"/>
                          </w:divBdr>
                        </w:div>
                        <w:div w:id="859927309">
                          <w:marLeft w:val="0"/>
                          <w:marRight w:val="0"/>
                          <w:marTop w:val="0"/>
                          <w:marBottom w:val="0"/>
                          <w:divBdr>
                            <w:top w:val="none" w:sz="0" w:space="0" w:color="auto"/>
                            <w:left w:val="none" w:sz="0" w:space="0" w:color="auto"/>
                            <w:bottom w:val="none" w:sz="0" w:space="0" w:color="auto"/>
                            <w:right w:val="none" w:sz="0" w:space="0" w:color="auto"/>
                          </w:divBdr>
                        </w:div>
                        <w:div w:id="998310241">
                          <w:marLeft w:val="0"/>
                          <w:marRight w:val="0"/>
                          <w:marTop w:val="0"/>
                          <w:marBottom w:val="0"/>
                          <w:divBdr>
                            <w:top w:val="none" w:sz="0" w:space="0" w:color="auto"/>
                            <w:left w:val="none" w:sz="0" w:space="0" w:color="auto"/>
                            <w:bottom w:val="none" w:sz="0" w:space="0" w:color="auto"/>
                            <w:right w:val="none" w:sz="0" w:space="0" w:color="auto"/>
                          </w:divBdr>
                        </w:div>
                        <w:div w:id="1588465515">
                          <w:marLeft w:val="0"/>
                          <w:marRight w:val="0"/>
                          <w:marTop w:val="0"/>
                          <w:marBottom w:val="0"/>
                          <w:divBdr>
                            <w:top w:val="none" w:sz="0" w:space="0" w:color="auto"/>
                            <w:left w:val="none" w:sz="0" w:space="0" w:color="auto"/>
                            <w:bottom w:val="none" w:sz="0" w:space="0" w:color="auto"/>
                            <w:right w:val="none" w:sz="0" w:space="0" w:color="auto"/>
                          </w:divBdr>
                        </w:div>
                        <w:div w:id="1949502763">
                          <w:marLeft w:val="0"/>
                          <w:marRight w:val="0"/>
                          <w:marTop w:val="0"/>
                          <w:marBottom w:val="0"/>
                          <w:divBdr>
                            <w:top w:val="none" w:sz="0" w:space="0" w:color="auto"/>
                            <w:left w:val="none" w:sz="0" w:space="0" w:color="auto"/>
                            <w:bottom w:val="none" w:sz="0" w:space="0" w:color="auto"/>
                            <w:right w:val="none" w:sz="0" w:space="0" w:color="auto"/>
                          </w:divBdr>
                        </w:div>
                        <w:div w:id="2058427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0634541">
      <w:bodyDiv w:val="1"/>
      <w:marLeft w:val="0"/>
      <w:marRight w:val="0"/>
      <w:marTop w:val="0"/>
      <w:marBottom w:val="0"/>
      <w:divBdr>
        <w:top w:val="none" w:sz="0" w:space="0" w:color="auto"/>
        <w:left w:val="none" w:sz="0" w:space="0" w:color="auto"/>
        <w:bottom w:val="none" w:sz="0" w:space="0" w:color="auto"/>
        <w:right w:val="none" w:sz="0" w:space="0" w:color="auto"/>
      </w:divBdr>
    </w:div>
    <w:div w:id="1830898073">
      <w:bodyDiv w:val="1"/>
      <w:marLeft w:val="0"/>
      <w:marRight w:val="0"/>
      <w:marTop w:val="0"/>
      <w:marBottom w:val="0"/>
      <w:divBdr>
        <w:top w:val="none" w:sz="0" w:space="0" w:color="auto"/>
        <w:left w:val="none" w:sz="0" w:space="0" w:color="auto"/>
        <w:bottom w:val="none" w:sz="0" w:space="0" w:color="auto"/>
        <w:right w:val="none" w:sz="0" w:space="0" w:color="auto"/>
      </w:divBdr>
      <w:divsChild>
        <w:div w:id="1047725549">
          <w:marLeft w:val="0"/>
          <w:marRight w:val="0"/>
          <w:marTop w:val="0"/>
          <w:marBottom w:val="0"/>
          <w:divBdr>
            <w:top w:val="none" w:sz="0" w:space="0" w:color="auto"/>
            <w:left w:val="none" w:sz="0" w:space="0" w:color="auto"/>
            <w:bottom w:val="none" w:sz="0" w:space="0" w:color="auto"/>
            <w:right w:val="none" w:sz="0" w:space="0" w:color="auto"/>
          </w:divBdr>
          <w:divsChild>
            <w:div w:id="460272478">
              <w:marLeft w:val="0"/>
              <w:marRight w:val="0"/>
              <w:marTop w:val="0"/>
              <w:marBottom w:val="0"/>
              <w:divBdr>
                <w:top w:val="none" w:sz="0" w:space="0" w:color="auto"/>
                <w:left w:val="none" w:sz="0" w:space="0" w:color="auto"/>
                <w:bottom w:val="none" w:sz="0" w:space="0" w:color="auto"/>
                <w:right w:val="none" w:sz="0" w:space="0" w:color="auto"/>
              </w:divBdr>
              <w:divsChild>
                <w:div w:id="126944324">
                  <w:marLeft w:val="0"/>
                  <w:marRight w:val="0"/>
                  <w:marTop w:val="0"/>
                  <w:marBottom w:val="0"/>
                  <w:divBdr>
                    <w:top w:val="none" w:sz="0" w:space="0" w:color="auto"/>
                    <w:left w:val="none" w:sz="0" w:space="0" w:color="auto"/>
                    <w:bottom w:val="none" w:sz="0" w:space="0" w:color="auto"/>
                    <w:right w:val="none" w:sz="0" w:space="0" w:color="auto"/>
                  </w:divBdr>
                  <w:divsChild>
                    <w:div w:id="353305650">
                      <w:marLeft w:val="0"/>
                      <w:marRight w:val="0"/>
                      <w:marTop w:val="0"/>
                      <w:marBottom w:val="0"/>
                      <w:divBdr>
                        <w:top w:val="none" w:sz="0" w:space="0" w:color="auto"/>
                        <w:left w:val="none" w:sz="0" w:space="0" w:color="auto"/>
                        <w:bottom w:val="none" w:sz="0" w:space="0" w:color="auto"/>
                        <w:right w:val="none" w:sz="0" w:space="0" w:color="auto"/>
                      </w:divBdr>
                      <w:divsChild>
                        <w:div w:id="265240084">
                          <w:marLeft w:val="0"/>
                          <w:marRight w:val="0"/>
                          <w:marTop w:val="0"/>
                          <w:marBottom w:val="0"/>
                          <w:divBdr>
                            <w:top w:val="none" w:sz="0" w:space="0" w:color="auto"/>
                            <w:left w:val="none" w:sz="0" w:space="0" w:color="auto"/>
                            <w:bottom w:val="none" w:sz="0" w:space="0" w:color="auto"/>
                            <w:right w:val="none" w:sz="0" w:space="0" w:color="auto"/>
                          </w:divBdr>
                          <w:divsChild>
                            <w:div w:id="1296105896">
                              <w:marLeft w:val="0"/>
                              <w:marRight w:val="0"/>
                              <w:marTop w:val="0"/>
                              <w:marBottom w:val="0"/>
                              <w:divBdr>
                                <w:top w:val="none" w:sz="0" w:space="0" w:color="auto"/>
                                <w:left w:val="none" w:sz="0" w:space="0" w:color="auto"/>
                                <w:bottom w:val="none" w:sz="0" w:space="0" w:color="auto"/>
                                <w:right w:val="none" w:sz="0" w:space="0" w:color="auto"/>
                              </w:divBdr>
                              <w:divsChild>
                                <w:div w:id="288434144">
                                  <w:marLeft w:val="0"/>
                                  <w:marRight w:val="0"/>
                                  <w:marTop w:val="0"/>
                                  <w:marBottom w:val="0"/>
                                  <w:divBdr>
                                    <w:top w:val="none" w:sz="0" w:space="0" w:color="auto"/>
                                    <w:left w:val="none" w:sz="0" w:space="0" w:color="auto"/>
                                    <w:bottom w:val="none" w:sz="0" w:space="0" w:color="auto"/>
                                    <w:right w:val="none" w:sz="0" w:space="0" w:color="auto"/>
                                  </w:divBdr>
                                  <w:divsChild>
                                    <w:div w:id="367071024">
                                      <w:marLeft w:val="0"/>
                                      <w:marRight w:val="30"/>
                                      <w:marTop w:val="0"/>
                                      <w:marBottom w:val="0"/>
                                      <w:divBdr>
                                        <w:top w:val="none" w:sz="0" w:space="0" w:color="auto"/>
                                        <w:left w:val="none" w:sz="0" w:space="0" w:color="auto"/>
                                        <w:bottom w:val="none" w:sz="0" w:space="0" w:color="auto"/>
                                        <w:right w:val="none" w:sz="0" w:space="0" w:color="auto"/>
                                      </w:divBdr>
                                      <w:divsChild>
                                        <w:div w:id="411198756">
                                          <w:marLeft w:val="0"/>
                                          <w:marRight w:val="0"/>
                                          <w:marTop w:val="0"/>
                                          <w:marBottom w:val="0"/>
                                          <w:divBdr>
                                            <w:top w:val="none" w:sz="0" w:space="0" w:color="auto"/>
                                            <w:left w:val="none" w:sz="0" w:space="0" w:color="auto"/>
                                            <w:bottom w:val="none" w:sz="0" w:space="0" w:color="auto"/>
                                            <w:right w:val="none" w:sz="0" w:space="0" w:color="auto"/>
                                          </w:divBdr>
                                        </w:div>
                                        <w:div w:id="862091727">
                                          <w:marLeft w:val="0"/>
                                          <w:marRight w:val="0"/>
                                          <w:marTop w:val="0"/>
                                          <w:marBottom w:val="0"/>
                                          <w:divBdr>
                                            <w:top w:val="none" w:sz="0" w:space="0" w:color="auto"/>
                                            <w:left w:val="none" w:sz="0" w:space="0" w:color="auto"/>
                                            <w:bottom w:val="none" w:sz="0" w:space="0" w:color="auto"/>
                                            <w:right w:val="none" w:sz="0" w:space="0" w:color="auto"/>
                                          </w:divBdr>
                                        </w:div>
                                        <w:div w:id="919946702">
                                          <w:marLeft w:val="0"/>
                                          <w:marRight w:val="0"/>
                                          <w:marTop w:val="0"/>
                                          <w:marBottom w:val="0"/>
                                          <w:divBdr>
                                            <w:top w:val="none" w:sz="0" w:space="0" w:color="auto"/>
                                            <w:left w:val="none" w:sz="0" w:space="0" w:color="auto"/>
                                            <w:bottom w:val="none" w:sz="0" w:space="0" w:color="auto"/>
                                            <w:right w:val="none" w:sz="0" w:space="0" w:color="auto"/>
                                          </w:divBdr>
                                        </w:div>
                                        <w:div w:id="929436193">
                                          <w:marLeft w:val="0"/>
                                          <w:marRight w:val="0"/>
                                          <w:marTop w:val="0"/>
                                          <w:marBottom w:val="0"/>
                                          <w:divBdr>
                                            <w:top w:val="none" w:sz="0" w:space="0" w:color="auto"/>
                                            <w:left w:val="none" w:sz="0" w:space="0" w:color="auto"/>
                                            <w:bottom w:val="none" w:sz="0" w:space="0" w:color="auto"/>
                                            <w:right w:val="none" w:sz="0" w:space="0" w:color="auto"/>
                                          </w:divBdr>
                                        </w:div>
                                      </w:divsChild>
                                    </w:div>
                                    <w:div w:id="995299616">
                                      <w:marLeft w:val="0"/>
                                      <w:marRight w:val="0"/>
                                      <w:marTop w:val="0"/>
                                      <w:marBottom w:val="0"/>
                                      <w:divBdr>
                                        <w:top w:val="none" w:sz="0" w:space="0" w:color="auto"/>
                                        <w:left w:val="none" w:sz="0" w:space="0" w:color="auto"/>
                                        <w:bottom w:val="none" w:sz="0" w:space="0" w:color="auto"/>
                                        <w:right w:val="none" w:sz="0" w:space="0" w:color="auto"/>
                                      </w:divBdr>
                                    </w:div>
                                    <w:div w:id="1099175994">
                                      <w:marLeft w:val="0"/>
                                      <w:marRight w:val="0"/>
                                      <w:marTop w:val="30"/>
                                      <w:marBottom w:val="0"/>
                                      <w:divBdr>
                                        <w:top w:val="none" w:sz="0" w:space="0" w:color="auto"/>
                                        <w:left w:val="none" w:sz="0" w:space="0" w:color="auto"/>
                                        <w:bottom w:val="none" w:sz="0" w:space="0" w:color="auto"/>
                                        <w:right w:val="none" w:sz="0" w:space="0" w:color="auto"/>
                                      </w:divBdr>
                                    </w:div>
                                    <w:div w:id="1786735041">
                                      <w:marLeft w:val="0"/>
                                      <w:marRight w:val="0"/>
                                      <w:marTop w:val="0"/>
                                      <w:marBottom w:val="0"/>
                                      <w:divBdr>
                                        <w:top w:val="none" w:sz="0" w:space="0" w:color="auto"/>
                                        <w:left w:val="none" w:sz="0" w:space="0" w:color="auto"/>
                                        <w:bottom w:val="none" w:sz="0" w:space="0" w:color="auto"/>
                                        <w:right w:val="none" w:sz="0" w:space="0" w:color="auto"/>
                                      </w:divBdr>
                                      <w:divsChild>
                                        <w:div w:id="824320529">
                                          <w:marLeft w:val="0"/>
                                          <w:marRight w:val="0"/>
                                          <w:marTop w:val="0"/>
                                          <w:marBottom w:val="0"/>
                                          <w:divBdr>
                                            <w:top w:val="none" w:sz="0" w:space="0" w:color="auto"/>
                                            <w:left w:val="none" w:sz="0" w:space="0" w:color="auto"/>
                                            <w:bottom w:val="none" w:sz="0" w:space="0" w:color="auto"/>
                                            <w:right w:val="none" w:sz="0" w:space="0" w:color="auto"/>
                                          </w:divBdr>
                                        </w:div>
                                        <w:div w:id="185017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0772675">
                          <w:marLeft w:val="0"/>
                          <w:marRight w:val="0"/>
                          <w:marTop w:val="0"/>
                          <w:marBottom w:val="0"/>
                          <w:divBdr>
                            <w:top w:val="none" w:sz="0" w:space="0" w:color="auto"/>
                            <w:left w:val="none" w:sz="0" w:space="0" w:color="auto"/>
                            <w:bottom w:val="none" w:sz="0" w:space="0" w:color="auto"/>
                            <w:right w:val="none" w:sz="0" w:space="0" w:color="auto"/>
                          </w:divBdr>
                          <w:divsChild>
                            <w:div w:id="1597514825">
                              <w:marLeft w:val="0"/>
                              <w:marRight w:val="0"/>
                              <w:marTop w:val="0"/>
                              <w:marBottom w:val="0"/>
                              <w:divBdr>
                                <w:top w:val="none" w:sz="0" w:space="0" w:color="auto"/>
                                <w:left w:val="none" w:sz="0" w:space="0" w:color="auto"/>
                                <w:bottom w:val="none" w:sz="0" w:space="0" w:color="auto"/>
                                <w:right w:val="none" w:sz="0" w:space="0" w:color="auto"/>
                              </w:divBdr>
                              <w:divsChild>
                                <w:div w:id="1208643028">
                                  <w:marLeft w:val="0"/>
                                  <w:marRight w:val="0"/>
                                  <w:marTop w:val="0"/>
                                  <w:marBottom w:val="0"/>
                                  <w:divBdr>
                                    <w:top w:val="none" w:sz="0" w:space="0" w:color="auto"/>
                                    <w:left w:val="none" w:sz="0" w:space="0" w:color="auto"/>
                                    <w:bottom w:val="none" w:sz="0" w:space="0" w:color="auto"/>
                                    <w:right w:val="none" w:sz="0" w:space="0" w:color="auto"/>
                                  </w:divBdr>
                                  <w:divsChild>
                                    <w:div w:id="7294786">
                                      <w:marLeft w:val="0"/>
                                      <w:marRight w:val="0"/>
                                      <w:marTop w:val="0"/>
                                      <w:marBottom w:val="0"/>
                                      <w:divBdr>
                                        <w:top w:val="none" w:sz="0" w:space="0" w:color="auto"/>
                                        <w:left w:val="none" w:sz="0" w:space="0" w:color="auto"/>
                                        <w:bottom w:val="none" w:sz="0" w:space="0" w:color="auto"/>
                                        <w:right w:val="none" w:sz="0" w:space="0" w:color="auto"/>
                                      </w:divBdr>
                                    </w:div>
                                    <w:div w:id="158279785">
                                      <w:marLeft w:val="0"/>
                                      <w:marRight w:val="0"/>
                                      <w:marTop w:val="0"/>
                                      <w:marBottom w:val="0"/>
                                      <w:divBdr>
                                        <w:top w:val="none" w:sz="0" w:space="0" w:color="auto"/>
                                        <w:left w:val="none" w:sz="0" w:space="0" w:color="auto"/>
                                        <w:bottom w:val="none" w:sz="0" w:space="0" w:color="auto"/>
                                        <w:right w:val="none" w:sz="0" w:space="0" w:color="auto"/>
                                      </w:divBdr>
                                      <w:divsChild>
                                        <w:div w:id="520751438">
                                          <w:marLeft w:val="0"/>
                                          <w:marRight w:val="0"/>
                                          <w:marTop w:val="0"/>
                                          <w:marBottom w:val="0"/>
                                          <w:divBdr>
                                            <w:top w:val="none" w:sz="0" w:space="0" w:color="auto"/>
                                            <w:left w:val="none" w:sz="0" w:space="0" w:color="auto"/>
                                            <w:bottom w:val="none" w:sz="0" w:space="0" w:color="auto"/>
                                            <w:right w:val="none" w:sz="0" w:space="0" w:color="auto"/>
                                          </w:divBdr>
                                        </w:div>
                                        <w:div w:id="1941840265">
                                          <w:marLeft w:val="0"/>
                                          <w:marRight w:val="0"/>
                                          <w:marTop w:val="0"/>
                                          <w:marBottom w:val="0"/>
                                          <w:divBdr>
                                            <w:top w:val="none" w:sz="0" w:space="0" w:color="auto"/>
                                            <w:left w:val="none" w:sz="0" w:space="0" w:color="auto"/>
                                            <w:bottom w:val="none" w:sz="0" w:space="0" w:color="auto"/>
                                            <w:right w:val="none" w:sz="0" w:space="0" w:color="auto"/>
                                          </w:divBdr>
                                        </w:div>
                                      </w:divsChild>
                                    </w:div>
                                    <w:div w:id="734545378">
                                      <w:marLeft w:val="0"/>
                                      <w:marRight w:val="30"/>
                                      <w:marTop w:val="0"/>
                                      <w:marBottom w:val="0"/>
                                      <w:divBdr>
                                        <w:top w:val="none" w:sz="0" w:space="0" w:color="auto"/>
                                        <w:left w:val="none" w:sz="0" w:space="0" w:color="auto"/>
                                        <w:bottom w:val="none" w:sz="0" w:space="0" w:color="auto"/>
                                        <w:right w:val="none" w:sz="0" w:space="0" w:color="auto"/>
                                      </w:divBdr>
                                      <w:divsChild>
                                        <w:div w:id="329725134">
                                          <w:marLeft w:val="0"/>
                                          <w:marRight w:val="0"/>
                                          <w:marTop w:val="0"/>
                                          <w:marBottom w:val="0"/>
                                          <w:divBdr>
                                            <w:top w:val="none" w:sz="0" w:space="0" w:color="auto"/>
                                            <w:left w:val="none" w:sz="0" w:space="0" w:color="auto"/>
                                            <w:bottom w:val="none" w:sz="0" w:space="0" w:color="auto"/>
                                            <w:right w:val="none" w:sz="0" w:space="0" w:color="auto"/>
                                          </w:divBdr>
                                        </w:div>
                                        <w:div w:id="721100338">
                                          <w:marLeft w:val="0"/>
                                          <w:marRight w:val="0"/>
                                          <w:marTop w:val="0"/>
                                          <w:marBottom w:val="0"/>
                                          <w:divBdr>
                                            <w:top w:val="none" w:sz="0" w:space="0" w:color="auto"/>
                                            <w:left w:val="none" w:sz="0" w:space="0" w:color="auto"/>
                                            <w:bottom w:val="none" w:sz="0" w:space="0" w:color="auto"/>
                                            <w:right w:val="none" w:sz="0" w:space="0" w:color="auto"/>
                                          </w:divBdr>
                                        </w:div>
                                        <w:div w:id="1654219664">
                                          <w:marLeft w:val="0"/>
                                          <w:marRight w:val="0"/>
                                          <w:marTop w:val="0"/>
                                          <w:marBottom w:val="0"/>
                                          <w:divBdr>
                                            <w:top w:val="none" w:sz="0" w:space="0" w:color="auto"/>
                                            <w:left w:val="none" w:sz="0" w:space="0" w:color="auto"/>
                                            <w:bottom w:val="none" w:sz="0" w:space="0" w:color="auto"/>
                                            <w:right w:val="none" w:sz="0" w:space="0" w:color="auto"/>
                                          </w:divBdr>
                                        </w:div>
                                        <w:div w:id="1911889953">
                                          <w:marLeft w:val="0"/>
                                          <w:marRight w:val="0"/>
                                          <w:marTop w:val="0"/>
                                          <w:marBottom w:val="0"/>
                                          <w:divBdr>
                                            <w:top w:val="none" w:sz="0" w:space="0" w:color="auto"/>
                                            <w:left w:val="none" w:sz="0" w:space="0" w:color="auto"/>
                                            <w:bottom w:val="none" w:sz="0" w:space="0" w:color="auto"/>
                                            <w:right w:val="none" w:sz="0" w:space="0" w:color="auto"/>
                                          </w:divBdr>
                                        </w:div>
                                      </w:divsChild>
                                    </w:div>
                                    <w:div w:id="1327319766">
                                      <w:marLeft w:val="0"/>
                                      <w:marRight w:val="0"/>
                                      <w:marTop w:val="30"/>
                                      <w:marBottom w:val="0"/>
                                      <w:divBdr>
                                        <w:top w:val="none" w:sz="0" w:space="0" w:color="auto"/>
                                        <w:left w:val="none" w:sz="0" w:space="0" w:color="auto"/>
                                        <w:bottom w:val="none" w:sz="0" w:space="0" w:color="auto"/>
                                        <w:right w:val="none" w:sz="0" w:space="0" w:color="auto"/>
                                      </w:divBdr>
                                    </w:div>
                                  </w:divsChild>
                                </w:div>
                                <w:div w:id="1624725209">
                                  <w:marLeft w:val="0"/>
                                  <w:marRight w:val="0"/>
                                  <w:marTop w:val="0"/>
                                  <w:marBottom w:val="0"/>
                                  <w:divBdr>
                                    <w:top w:val="none" w:sz="0" w:space="0" w:color="auto"/>
                                    <w:left w:val="none" w:sz="0" w:space="0" w:color="auto"/>
                                    <w:bottom w:val="none" w:sz="0" w:space="0" w:color="auto"/>
                                    <w:right w:val="none" w:sz="0" w:space="0" w:color="auto"/>
                                  </w:divBdr>
                                  <w:divsChild>
                                    <w:div w:id="349139583">
                                      <w:marLeft w:val="0"/>
                                      <w:marRight w:val="0"/>
                                      <w:marTop w:val="0"/>
                                      <w:marBottom w:val="0"/>
                                      <w:divBdr>
                                        <w:top w:val="none" w:sz="0" w:space="0" w:color="auto"/>
                                        <w:left w:val="none" w:sz="0" w:space="0" w:color="auto"/>
                                        <w:bottom w:val="none" w:sz="0" w:space="0" w:color="auto"/>
                                        <w:right w:val="none" w:sz="0" w:space="0" w:color="auto"/>
                                      </w:divBdr>
                                    </w:div>
                                    <w:div w:id="67392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866113">
                          <w:marLeft w:val="0"/>
                          <w:marRight w:val="0"/>
                          <w:marTop w:val="0"/>
                          <w:marBottom w:val="0"/>
                          <w:divBdr>
                            <w:top w:val="none" w:sz="0" w:space="0" w:color="auto"/>
                            <w:left w:val="none" w:sz="0" w:space="0" w:color="auto"/>
                            <w:bottom w:val="none" w:sz="0" w:space="0" w:color="auto"/>
                            <w:right w:val="none" w:sz="0" w:space="0" w:color="auto"/>
                          </w:divBdr>
                          <w:divsChild>
                            <w:div w:id="654183470">
                              <w:marLeft w:val="0"/>
                              <w:marRight w:val="0"/>
                              <w:marTop w:val="0"/>
                              <w:marBottom w:val="0"/>
                              <w:divBdr>
                                <w:top w:val="none" w:sz="0" w:space="0" w:color="auto"/>
                                <w:left w:val="none" w:sz="0" w:space="0" w:color="auto"/>
                                <w:bottom w:val="none" w:sz="0" w:space="0" w:color="auto"/>
                                <w:right w:val="none" w:sz="0" w:space="0" w:color="auto"/>
                              </w:divBdr>
                              <w:divsChild>
                                <w:div w:id="1299914907">
                                  <w:marLeft w:val="0"/>
                                  <w:marRight w:val="0"/>
                                  <w:marTop w:val="0"/>
                                  <w:marBottom w:val="0"/>
                                  <w:divBdr>
                                    <w:top w:val="none" w:sz="0" w:space="0" w:color="auto"/>
                                    <w:left w:val="none" w:sz="0" w:space="0" w:color="auto"/>
                                    <w:bottom w:val="none" w:sz="0" w:space="0" w:color="auto"/>
                                    <w:right w:val="none" w:sz="0" w:space="0" w:color="auto"/>
                                  </w:divBdr>
                                  <w:divsChild>
                                    <w:div w:id="1283420974">
                                      <w:marLeft w:val="0"/>
                                      <w:marRight w:val="0"/>
                                      <w:marTop w:val="30"/>
                                      <w:marBottom w:val="0"/>
                                      <w:divBdr>
                                        <w:top w:val="none" w:sz="0" w:space="0" w:color="auto"/>
                                        <w:left w:val="none" w:sz="0" w:space="0" w:color="auto"/>
                                        <w:bottom w:val="none" w:sz="0" w:space="0" w:color="auto"/>
                                        <w:right w:val="none" w:sz="0" w:space="0" w:color="auto"/>
                                      </w:divBdr>
                                    </w:div>
                                    <w:div w:id="1332367868">
                                      <w:marLeft w:val="0"/>
                                      <w:marRight w:val="0"/>
                                      <w:marTop w:val="0"/>
                                      <w:marBottom w:val="0"/>
                                      <w:divBdr>
                                        <w:top w:val="none" w:sz="0" w:space="0" w:color="auto"/>
                                        <w:left w:val="none" w:sz="0" w:space="0" w:color="auto"/>
                                        <w:bottom w:val="none" w:sz="0" w:space="0" w:color="auto"/>
                                        <w:right w:val="none" w:sz="0" w:space="0" w:color="auto"/>
                                      </w:divBdr>
                                      <w:divsChild>
                                        <w:div w:id="1717318631">
                                          <w:marLeft w:val="0"/>
                                          <w:marRight w:val="0"/>
                                          <w:marTop w:val="0"/>
                                          <w:marBottom w:val="0"/>
                                          <w:divBdr>
                                            <w:top w:val="none" w:sz="0" w:space="0" w:color="auto"/>
                                            <w:left w:val="none" w:sz="0" w:space="0" w:color="auto"/>
                                            <w:bottom w:val="none" w:sz="0" w:space="0" w:color="auto"/>
                                            <w:right w:val="none" w:sz="0" w:space="0" w:color="auto"/>
                                          </w:divBdr>
                                        </w:div>
                                        <w:div w:id="1835218387">
                                          <w:marLeft w:val="0"/>
                                          <w:marRight w:val="0"/>
                                          <w:marTop w:val="0"/>
                                          <w:marBottom w:val="0"/>
                                          <w:divBdr>
                                            <w:top w:val="none" w:sz="0" w:space="0" w:color="auto"/>
                                            <w:left w:val="none" w:sz="0" w:space="0" w:color="auto"/>
                                            <w:bottom w:val="none" w:sz="0" w:space="0" w:color="auto"/>
                                            <w:right w:val="none" w:sz="0" w:space="0" w:color="auto"/>
                                          </w:divBdr>
                                        </w:div>
                                      </w:divsChild>
                                    </w:div>
                                    <w:div w:id="1848791571">
                                      <w:marLeft w:val="0"/>
                                      <w:marRight w:val="0"/>
                                      <w:marTop w:val="0"/>
                                      <w:marBottom w:val="0"/>
                                      <w:divBdr>
                                        <w:top w:val="none" w:sz="0" w:space="0" w:color="auto"/>
                                        <w:left w:val="none" w:sz="0" w:space="0" w:color="auto"/>
                                        <w:bottom w:val="none" w:sz="0" w:space="0" w:color="auto"/>
                                        <w:right w:val="none" w:sz="0" w:space="0" w:color="auto"/>
                                      </w:divBdr>
                                    </w:div>
                                    <w:div w:id="2112815921">
                                      <w:marLeft w:val="0"/>
                                      <w:marRight w:val="30"/>
                                      <w:marTop w:val="0"/>
                                      <w:marBottom w:val="0"/>
                                      <w:divBdr>
                                        <w:top w:val="none" w:sz="0" w:space="0" w:color="auto"/>
                                        <w:left w:val="none" w:sz="0" w:space="0" w:color="auto"/>
                                        <w:bottom w:val="none" w:sz="0" w:space="0" w:color="auto"/>
                                        <w:right w:val="none" w:sz="0" w:space="0" w:color="auto"/>
                                      </w:divBdr>
                                      <w:divsChild>
                                        <w:div w:id="277764222">
                                          <w:marLeft w:val="0"/>
                                          <w:marRight w:val="0"/>
                                          <w:marTop w:val="0"/>
                                          <w:marBottom w:val="0"/>
                                          <w:divBdr>
                                            <w:top w:val="none" w:sz="0" w:space="0" w:color="auto"/>
                                            <w:left w:val="none" w:sz="0" w:space="0" w:color="auto"/>
                                            <w:bottom w:val="none" w:sz="0" w:space="0" w:color="auto"/>
                                            <w:right w:val="none" w:sz="0" w:space="0" w:color="auto"/>
                                          </w:divBdr>
                                        </w:div>
                                        <w:div w:id="611977269">
                                          <w:marLeft w:val="0"/>
                                          <w:marRight w:val="0"/>
                                          <w:marTop w:val="0"/>
                                          <w:marBottom w:val="0"/>
                                          <w:divBdr>
                                            <w:top w:val="none" w:sz="0" w:space="0" w:color="auto"/>
                                            <w:left w:val="none" w:sz="0" w:space="0" w:color="auto"/>
                                            <w:bottom w:val="none" w:sz="0" w:space="0" w:color="auto"/>
                                            <w:right w:val="none" w:sz="0" w:space="0" w:color="auto"/>
                                          </w:divBdr>
                                        </w:div>
                                        <w:div w:id="1351030849">
                                          <w:marLeft w:val="0"/>
                                          <w:marRight w:val="0"/>
                                          <w:marTop w:val="0"/>
                                          <w:marBottom w:val="0"/>
                                          <w:divBdr>
                                            <w:top w:val="none" w:sz="0" w:space="0" w:color="auto"/>
                                            <w:left w:val="none" w:sz="0" w:space="0" w:color="auto"/>
                                            <w:bottom w:val="none" w:sz="0" w:space="0" w:color="auto"/>
                                            <w:right w:val="none" w:sz="0" w:space="0" w:color="auto"/>
                                          </w:divBdr>
                                        </w:div>
                                        <w:div w:id="2113620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336364">
                                  <w:marLeft w:val="0"/>
                                  <w:marRight w:val="0"/>
                                  <w:marTop w:val="0"/>
                                  <w:marBottom w:val="0"/>
                                  <w:divBdr>
                                    <w:top w:val="none" w:sz="0" w:space="0" w:color="auto"/>
                                    <w:left w:val="none" w:sz="0" w:space="0" w:color="auto"/>
                                    <w:bottom w:val="none" w:sz="0" w:space="0" w:color="auto"/>
                                    <w:right w:val="none" w:sz="0" w:space="0" w:color="auto"/>
                                  </w:divBdr>
                                  <w:divsChild>
                                    <w:div w:id="438523032">
                                      <w:marLeft w:val="0"/>
                                      <w:marRight w:val="0"/>
                                      <w:marTop w:val="0"/>
                                      <w:marBottom w:val="0"/>
                                      <w:divBdr>
                                        <w:top w:val="none" w:sz="0" w:space="0" w:color="auto"/>
                                        <w:left w:val="none" w:sz="0" w:space="0" w:color="auto"/>
                                        <w:bottom w:val="none" w:sz="0" w:space="0" w:color="auto"/>
                                        <w:right w:val="none" w:sz="0" w:space="0" w:color="auto"/>
                                      </w:divBdr>
                                    </w:div>
                                    <w:div w:id="192872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676132">
                          <w:marLeft w:val="0"/>
                          <w:marRight w:val="0"/>
                          <w:marTop w:val="0"/>
                          <w:marBottom w:val="0"/>
                          <w:divBdr>
                            <w:top w:val="none" w:sz="0" w:space="0" w:color="auto"/>
                            <w:left w:val="none" w:sz="0" w:space="0" w:color="auto"/>
                            <w:bottom w:val="none" w:sz="0" w:space="0" w:color="auto"/>
                            <w:right w:val="none" w:sz="0" w:space="0" w:color="auto"/>
                          </w:divBdr>
                          <w:divsChild>
                            <w:div w:id="1193038459">
                              <w:marLeft w:val="0"/>
                              <w:marRight w:val="0"/>
                              <w:marTop w:val="0"/>
                              <w:marBottom w:val="0"/>
                              <w:divBdr>
                                <w:top w:val="none" w:sz="0" w:space="0" w:color="auto"/>
                                <w:left w:val="none" w:sz="0" w:space="0" w:color="auto"/>
                                <w:bottom w:val="none" w:sz="0" w:space="0" w:color="auto"/>
                                <w:right w:val="none" w:sz="0" w:space="0" w:color="auto"/>
                              </w:divBdr>
                              <w:divsChild>
                                <w:div w:id="175314356">
                                  <w:marLeft w:val="0"/>
                                  <w:marRight w:val="0"/>
                                  <w:marTop w:val="0"/>
                                  <w:marBottom w:val="0"/>
                                  <w:divBdr>
                                    <w:top w:val="none" w:sz="0" w:space="0" w:color="auto"/>
                                    <w:left w:val="none" w:sz="0" w:space="0" w:color="auto"/>
                                    <w:bottom w:val="none" w:sz="0" w:space="0" w:color="auto"/>
                                    <w:right w:val="none" w:sz="0" w:space="0" w:color="auto"/>
                                  </w:divBdr>
                                  <w:divsChild>
                                    <w:div w:id="722288567">
                                      <w:marLeft w:val="0"/>
                                      <w:marRight w:val="0"/>
                                      <w:marTop w:val="0"/>
                                      <w:marBottom w:val="0"/>
                                      <w:divBdr>
                                        <w:top w:val="none" w:sz="0" w:space="0" w:color="auto"/>
                                        <w:left w:val="none" w:sz="0" w:space="0" w:color="auto"/>
                                        <w:bottom w:val="none" w:sz="0" w:space="0" w:color="auto"/>
                                        <w:right w:val="none" w:sz="0" w:space="0" w:color="auto"/>
                                      </w:divBdr>
                                      <w:divsChild>
                                        <w:div w:id="760831538">
                                          <w:marLeft w:val="0"/>
                                          <w:marRight w:val="0"/>
                                          <w:marTop w:val="0"/>
                                          <w:marBottom w:val="0"/>
                                          <w:divBdr>
                                            <w:top w:val="none" w:sz="0" w:space="0" w:color="auto"/>
                                            <w:left w:val="none" w:sz="0" w:space="0" w:color="auto"/>
                                            <w:bottom w:val="none" w:sz="0" w:space="0" w:color="auto"/>
                                            <w:right w:val="none" w:sz="0" w:space="0" w:color="auto"/>
                                          </w:divBdr>
                                        </w:div>
                                        <w:div w:id="933896509">
                                          <w:marLeft w:val="0"/>
                                          <w:marRight w:val="0"/>
                                          <w:marTop w:val="0"/>
                                          <w:marBottom w:val="0"/>
                                          <w:divBdr>
                                            <w:top w:val="none" w:sz="0" w:space="0" w:color="auto"/>
                                            <w:left w:val="none" w:sz="0" w:space="0" w:color="auto"/>
                                            <w:bottom w:val="none" w:sz="0" w:space="0" w:color="auto"/>
                                            <w:right w:val="none" w:sz="0" w:space="0" w:color="auto"/>
                                          </w:divBdr>
                                        </w:div>
                                      </w:divsChild>
                                    </w:div>
                                    <w:div w:id="817921066">
                                      <w:marLeft w:val="0"/>
                                      <w:marRight w:val="0"/>
                                      <w:marTop w:val="0"/>
                                      <w:marBottom w:val="0"/>
                                      <w:divBdr>
                                        <w:top w:val="none" w:sz="0" w:space="0" w:color="auto"/>
                                        <w:left w:val="none" w:sz="0" w:space="0" w:color="auto"/>
                                        <w:bottom w:val="none" w:sz="0" w:space="0" w:color="auto"/>
                                        <w:right w:val="none" w:sz="0" w:space="0" w:color="auto"/>
                                      </w:divBdr>
                                    </w:div>
                                    <w:div w:id="1664354229">
                                      <w:marLeft w:val="0"/>
                                      <w:marRight w:val="30"/>
                                      <w:marTop w:val="0"/>
                                      <w:marBottom w:val="0"/>
                                      <w:divBdr>
                                        <w:top w:val="none" w:sz="0" w:space="0" w:color="auto"/>
                                        <w:left w:val="none" w:sz="0" w:space="0" w:color="auto"/>
                                        <w:bottom w:val="none" w:sz="0" w:space="0" w:color="auto"/>
                                        <w:right w:val="none" w:sz="0" w:space="0" w:color="auto"/>
                                      </w:divBdr>
                                      <w:divsChild>
                                        <w:div w:id="130252253">
                                          <w:marLeft w:val="0"/>
                                          <w:marRight w:val="0"/>
                                          <w:marTop w:val="0"/>
                                          <w:marBottom w:val="0"/>
                                          <w:divBdr>
                                            <w:top w:val="none" w:sz="0" w:space="0" w:color="auto"/>
                                            <w:left w:val="none" w:sz="0" w:space="0" w:color="auto"/>
                                            <w:bottom w:val="none" w:sz="0" w:space="0" w:color="auto"/>
                                            <w:right w:val="none" w:sz="0" w:space="0" w:color="auto"/>
                                          </w:divBdr>
                                        </w:div>
                                        <w:div w:id="353264162">
                                          <w:marLeft w:val="0"/>
                                          <w:marRight w:val="0"/>
                                          <w:marTop w:val="0"/>
                                          <w:marBottom w:val="0"/>
                                          <w:divBdr>
                                            <w:top w:val="none" w:sz="0" w:space="0" w:color="auto"/>
                                            <w:left w:val="none" w:sz="0" w:space="0" w:color="auto"/>
                                            <w:bottom w:val="none" w:sz="0" w:space="0" w:color="auto"/>
                                            <w:right w:val="none" w:sz="0" w:space="0" w:color="auto"/>
                                          </w:divBdr>
                                        </w:div>
                                        <w:div w:id="938179689">
                                          <w:marLeft w:val="0"/>
                                          <w:marRight w:val="0"/>
                                          <w:marTop w:val="0"/>
                                          <w:marBottom w:val="0"/>
                                          <w:divBdr>
                                            <w:top w:val="none" w:sz="0" w:space="0" w:color="auto"/>
                                            <w:left w:val="none" w:sz="0" w:space="0" w:color="auto"/>
                                            <w:bottom w:val="none" w:sz="0" w:space="0" w:color="auto"/>
                                            <w:right w:val="none" w:sz="0" w:space="0" w:color="auto"/>
                                          </w:divBdr>
                                        </w:div>
                                        <w:div w:id="1743334280">
                                          <w:marLeft w:val="0"/>
                                          <w:marRight w:val="0"/>
                                          <w:marTop w:val="0"/>
                                          <w:marBottom w:val="0"/>
                                          <w:divBdr>
                                            <w:top w:val="none" w:sz="0" w:space="0" w:color="auto"/>
                                            <w:left w:val="none" w:sz="0" w:space="0" w:color="auto"/>
                                            <w:bottom w:val="none" w:sz="0" w:space="0" w:color="auto"/>
                                            <w:right w:val="none" w:sz="0" w:space="0" w:color="auto"/>
                                          </w:divBdr>
                                        </w:div>
                                      </w:divsChild>
                                    </w:div>
                                    <w:div w:id="1905096483">
                                      <w:marLeft w:val="0"/>
                                      <w:marRight w:val="0"/>
                                      <w:marTop w:val="30"/>
                                      <w:marBottom w:val="0"/>
                                      <w:divBdr>
                                        <w:top w:val="none" w:sz="0" w:space="0" w:color="auto"/>
                                        <w:left w:val="none" w:sz="0" w:space="0" w:color="auto"/>
                                        <w:bottom w:val="none" w:sz="0" w:space="0" w:color="auto"/>
                                        <w:right w:val="none" w:sz="0" w:space="0" w:color="auto"/>
                                      </w:divBdr>
                                    </w:div>
                                  </w:divsChild>
                                </w:div>
                                <w:div w:id="1828858331">
                                  <w:marLeft w:val="0"/>
                                  <w:marRight w:val="0"/>
                                  <w:marTop w:val="0"/>
                                  <w:marBottom w:val="0"/>
                                  <w:divBdr>
                                    <w:top w:val="none" w:sz="0" w:space="0" w:color="auto"/>
                                    <w:left w:val="none" w:sz="0" w:space="0" w:color="auto"/>
                                    <w:bottom w:val="none" w:sz="0" w:space="0" w:color="auto"/>
                                    <w:right w:val="none" w:sz="0" w:space="0" w:color="auto"/>
                                  </w:divBdr>
                                  <w:divsChild>
                                    <w:div w:id="760368636">
                                      <w:marLeft w:val="0"/>
                                      <w:marRight w:val="0"/>
                                      <w:marTop w:val="0"/>
                                      <w:marBottom w:val="0"/>
                                      <w:divBdr>
                                        <w:top w:val="none" w:sz="0" w:space="0" w:color="auto"/>
                                        <w:left w:val="none" w:sz="0" w:space="0" w:color="auto"/>
                                        <w:bottom w:val="none" w:sz="0" w:space="0" w:color="auto"/>
                                        <w:right w:val="none" w:sz="0" w:space="0" w:color="auto"/>
                                      </w:divBdr>
                                    </w:div>
                                    <w:div w:id="1376809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297724">
                          <w:marLeft w:val="0"/>
                          <w:marRight w:val="0"/>
                          <w:marTop w:val="0"/>
                          <w:marBottom w:val="0"/>
                          <w:divBdr>
                            <w:top w:val="none" w:sz="0" w:space="0" w:color="auto"/>
                            <w:left w:val="none" w:sz="0" w:space="0" w:color="auto"/>
                            <w:bottom w:val="none" w:sz="0" w:space="0" w:color="auto"/>
                            <w:right w:val="none" w:sz="0" w:space="0" w:color="auto"/>
                          </w:divBdr>
                          <w:divsChild>
                            <w:div w:id="1216894587">
                              <w:marLeft w:val="0"/>
                              <w:marRight w:val="0"/>
                              <w:marTop w:val="0"/>
                              <w:marBottom w:val="0"/>
                              <w:divBdr>
                                <w:top w:val="none" w:sz="0" w:space="0" w:color="auto"/>
                                <w:left w:val="none" w:sz="0" w:space="0" w:color="auto"/>
                                <w:bottom w:val="none" w:sz="0" w:space="0" w:color="auto"/>
                                <w:right w:val="none" w:sz="0" w:space="0" w:color="auto"/>
                              </w:divBdr>
                              <w:divsChild>
                                <w:div w:id="423917642">
                                  <w:marLeft w:val="0"/>
                                  <w:marRight w:val="0"/>
                                  <w:marTop w:val="0"/>
                                  <w:marBottom w:val="0"/>
                                  <w:divBdr>
                                    <w:top w:val="none" w:sz="0" w:space="0" w:color="auto"/>
                                    <w:left w:val="none" w:sz="0" w:space="0" w:color="auto"/>
                                    <w:bottom w:val="none" w:sz="0" w:space="0" w:color="auto"/>
                                    <w:right w:val="none" w:sz="0" w:space="0" w:color="auto"/>
                                  </w:divBdr>
                                  <w:divsChild>
                                    <w:div w:id="781922975">
                                      <w:marLeft w:val="0"/>
                                      <w:marRight w:val="0"/>
                                      <w:marTop w:val="0"/>
                                      <w:marBottom w:val="0"/>
                                      <w:divBdr>
                                        <w:top w:val="none" w:sz="0" w:space="0" w:color="auto"/>
                                        <w:left w:val="none" w:sz="0" w:space="0" w:color="auto"/>
                                        <w:bottom w:val="none" w:sz="0" w:space="0" w:color="auto"/>
                                        <w:right w:val="none" w:sz="0" w:space="0" w:color="auto"/>
                                      </w:divBdr>
                                    </w:div>
                                    <w:div w:id="848566925">
                                      <w:marLeft w:val="0"/>
                                      <w:marRight w:val="0"/>
                                      <w:marTop w:val="0"/>
                                      <w:marBottom w:val="0"/>
                                      <w:divBdr>
                                        <w:top w:val="none" w:sz="0" w:space="0" w:color="auto"/>
                                        <w:left w:val="none" w:sz="0" w:space="0" w:color="auto"/>
                                        <w:bottom w:val="none" w:sz="0" w:space="0" w:color="auto"/>
                                        <w:right w:val="none" w:sz="0" w:space="0" w:color="auto"/>
                                      </w:divBdr>
                                    </w:div>
                                  </w:divsChild>
                                </w:div>
                                <w:div w:id="677195500">
                                  <w:marLeft w:val="0"/>
                                  <w:marRight w:val="0"/>
                                  <w:marTop w:val="0"/>
                                  <w:marBottom w:val="0"/>
                                  <w:divBdr>
                                    <w:top w:val="none" w:sz="0" w:space="0" w:color="auto"/>
                                    <w:left w:val="none" w:sz="0" w:space="0" w:color="auto"/>
                                    <w:bottom w:val="none" w:sz="0" w:space="0" w:color="auto"/>
                                    <w:right w:val="none" w:sz="0" w:space="0" w:color="auto"/>
                                  </w:divBdr>
                                  <w:divsChild>
                                    <w:div w:id="293752485">
                                      <w:marLeft w:val="0"/>
                                      <w:marRight w:val="30"/>
                                      <w:marTop w:val="0"/>
                                      <w:marBottom w:val="0"/>
                                      <w:divBdr>
                                        <w:top w:val="none" w:sz="0" w:space="0" w:color="auto"/>
                                        <w:left w:val="none" w:sz="0" w:space="0" w:color="auto"/>
                                        <w:bottom w:val="none" w:sz="0" w:space="0" w:color="auto"/>
                                        <w:right w:val="none" w:sz="0" w:space="0" w:color="auto"/>
                                      </w:divBdr>
                                      <w:divsChild>
                                        <w:div w:id="8289930">
                                          <w:marLeft w:val="0"/>
                                          <w:marRight w:val="0"/>
                                          <w:marTop w:val="0"/>
                                          <w:marBottom w:val="0"/>
                                          <w:divBdr>
                                            <w:top w:val="none" w:sz="0" w:space="0" w:color="auto"/>
                                            <w:left w:val="none" w:sz="0" w:space="0" w:color="auto"/>
                                            <w:bottom w:val="none" w:sz="0" w:space="0" w:color="auto"/>
                                            <w:right w:val="none" w:sz="0" w:space="0" w:color="auto"/>
                                          </w:divBdr>
                                        </w:div>
                                        <w:div w:id="12536909">
                                          <w:marLeft w:val="0"/>
                                          <w:marRight w:val="0"/>
                                          <w:marTop w:val="0"/>
                                          <w:marBottom w:val="0"/>
                                          <w:divBdr>
                                            <w:top w:val="none" w:sz="0" w:space="0" w:color="auto"/>
                                            <w:left w:val="none" w:sz="0" w:space="0" w:color="auto"/>
                                            <w:bottom w:val="none" w:sz="0" w:space="0" w:color="auto"/>
                                            <w:right w:val="none" w:sz="0" w:space="0" w:color="auto"/>
                                          </w:divBdr>
                                        </w:div>
                                        <w:div w:id="1095982300">
                                          <w:marLeft w:val="0"/>
                                          <w:marRight w:val="0"/>
                                          <w:marTop w:val="0"/>
                                          <w:marBottom w:val="0"/>
                                          <w:divBdr>
                                            <w:top w:val="none" w:sz="0" w:space="0" w:color="auto"/>
                                            <w:left w:val="none" w:sz="0" w:space="0" w:color="auto"/>
                                            <w:bottom w:val="none" w:sz="0" w:space="0" w:color="auto"/>
                                            <w:right w:val="none" w:sz="0" w:space="0" w:color="auto"/>
                                          </w:divBdr>
                                        </w:div>
                                        <w:div w:id="1977055697">
                                          <w:marLeft w:val="0"/>
                                          <w:marRight w:val="0"/>
                                          <w:marTop w:val="0"/>
                                          <w:marBottom w:val="0"/>
                                          <w:divBdr>
                                            <w:top w:val="none" w:sz="0" w:space="0" w:color="auto"/>
                                            <w:left w:val="none" w:sz="0" w:space="0" w:color="auto"/>
                                            <w:bottom w:val="none" w:sz="0" w:space="0" w:color="auto"/>
                                            <w:right w:val="none" w:sz="0" w:space="0" w:color="auto"/>
                                          </w:divBdr>
                                        </w:div>
                                      </w:divsChild>
                                    </w:div>
                                    <w:div w:id="301622019">
                                      <w:marLeft w:val="0"/>
                                      <w:marRight w:val="0"/>
                                      <w:marTop w:val="0"/>
                                      <w:marBottom w:val="0"/>
                                      <w:divBdr>
                                        <w:top w:val="none" w:sz="0" w:space="0" w:color="auto"/>
                                        <w:left w:val="none" w:sz="0" w:space="0" w:color="auto"/>
                                        <w:bottom w:val="none" w:sz="0" w:space="0" w:color="auto"/>
                                        <w:right w:val="none" w:sz="0" w:space="0" w:color="auto"/>
                                      </w:divBdr>
                                      <w:divsChild>
                                        <w:div w:id="917128125">
                                          <w:marLeft w:val="0"/>
                                          <w:marRight w:val="0"/>
                                          <w:marTop w:val="0"/>
                                          <w:marBottom w:val="0"/>
                                          <w:divBdr>
                                            <w:top w:val="none" w:sz="0" w:space="0" w:color="auto"/>
                                            <w:left w:val="none" w:sz="0" w:space="0" w:color="auto"/>
                                            <w:bottom w:val="none" w:sz="0" w:space="0" w:color="auto"/>
                                            <w:right w:val="none" w:sz="0" w:space="0" w:color="auto"/>
                                          </w:divBdr>
                                        </w:div>
                                        <w:div w:id="1282810212">
                                          <w:marLeft w:val="0"/>
                                          <w:marRight w:val="0"/>
                                          <w:marTop w:val="0"/>
                                          <w:marBottom w:val="0"/>
                                          <w:divBdr>
                                            <w:top w:val="none" w:sz="0" w:space="0" w:color="auto"/>
                                            <w:left w:val="none" w:sz="0" w:space="0" w:color="auto"/>
                                            <w:bottom w:val="none" w:sz="0" w:space="0" w:color="auto"/>
                                            <w:right w:val="none" w:sz="0" w:space="0" w:color="auto"/>
                                          </w:divBdr>
                                        </w:div>
                                      </w:divsChild>
                                    </w:div>
                                    <w:div w:id="417798580">
                                      <w:marLeft w:val="0"/>
                                      <w:marRight w:val="0"/>
                                      <w:marTop w:val="0"/>
                                      <w:marBottom w:val="0"/>
                                      <w:divBdr>
                                        <w:top w:val="none" w:sz="0" w:space="0" w:color="auto"/>
                                        <w:left w:val="none" w:sz="0" w:space="0" w:color="auto"/>
                                        <w:bottom w:val="none" w:sz="0" w:space="0" w:color="auto"/>
                                        <w:right w:val="none" w:sz="0" w:space="0" w:color="auto"/>
                                      </w:divBdr>
                                    </w:div>
                                    <w:div w:id="47167971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475829099">
                          <w:marLeft w:val="0"/>
                          <w:marRight w:val="0"/>
                          <w:marTop w:val="0"/>
                          <w:marBottom w:val="0"/>
                          <w:divBdr>
                            <w:top w:val="none" w:sz="0" w:space="0" w:color="auto"/>
                            <w:left w:val="none" w:sz="0" w:space="0" w:color="auto"/>
                            <w:bottom w:val="none" w:sz="0" w:space="0" w:color="auto"/>
                            <w:right w:val="none" w:sz="0" w:space="0" w:color="auto"/>
                          </w:divBdr>
                          <w:divsChild>
                            <w:div w:id="1570459069">
                              <w:marLeft w:val="0"/>
                              <w:marRight w:val="0"/>
                              <w:marTop w:val="0"/>
                              <w:marBottom w:val="0"/>
                              <w:divBdr>
                                <w:top w:val="none" w:sz="0" w:space="0" w:color="auto"/>
                                <w:left w:val="none" w:sz="0" w:space="0" w:color="auto"/>
                                <w:bottom w:val="none" w:sz="0" w:space="0" w:color="auto"/>
                                <w:right w:val="none" w:sz="0" w:space="0" w:color="auto"/>
                              </w:divBdr>
                              <w:divsChild>
                                <w:div w:id="965624679">
                                  <w:marLeft w:val="0"/>
                                  <w:marRight w:val="0"/>
                                  <w:marTop w:val="0"/>
                                  <w:marBottom w:val="0"/>
                                  <w:divBdr>
                                    <w:top w:val="none" w:sz="0" w:space="0" w:color="auto"/>
                                    <w:left w:val="none" w:sz="0" w:space="0" w:color="auto"/>
                                    <w:bottom w:val="none" w:sz="0" w:space="0" w:color="auto"/>
                                    <w:right w:val="none" w:sz="0" w:space="0" w:color="auto"/>
                                  </w:divBdr>
                                  <w:divsChild>
                                    <w:div w:id="1386828167">
                                      <w:marLeft w:val="0"/>
                                      <w:marRight w:val="0"/>
                                      <w:marTop w:val="0"/>
                                      <w:marBottom w:val="0"/>
                                      <w:divBdr>
                                        <w:top w:val="none" w:sz="0" w:space="0" w:color="auto"/>
                                        <w:left w:val="none" w:sz="0" w:space="0" w:color="auto"/>
                                        <w:bottom w:val="none" w:sz="0" w:space="0" w:color="auto"/>
                                        <w:right w:val="none" w:sz="0" w:space="0" w:color="auto"/>
                                      </w:divBdr>
                                    </w:div>
                                    <w:div w:id="1715733186">
                                      <w:marLeft w:val="0"/>
                                      <w:marRight w:val="0"/>
                                      <w:marTop w:val="0"/>
                                      <w:marBottom w:val="0"/>
                                      <w:divBdr>
                                        <w:top w:val="none" w:sz="0" w:space="0" w:color="auto"/>
                                        <w:left w:val="none" w:sz="0" w:space="0" w:color="auto"/>
                                        <w:bottom w:val="none" w:sz="0" w:space="0" w:color="auto"/>
                                        <w:right w:val="none" w:sz="0" w:space="0" w:color="auto"/>
                                      </w:divBdr>
                                    </w:div>
                                  </w:divsChild>
                                </w:div>
                                <w:div w:id="1069494515">
                                  <w:marLeft w:val="0"/>
                                  <w:marRight w:val="0"/>
                                  <w:marTop w:val="0"/>
                                  <w:marBottom w:val="0"/>
                                  <w:divBdr>
                                    <w:top w:val="none" w:sz="0" w:space="0" w:color="auto"/>
                                    <w:left w:val="none" w:sz="0" w:space="0" w:color="auto"/>
                                    <w:bottom w:val="none" w:sz="0" w:space="0" w:color="auto"/>
                                    <w:right w:val="none" w:sz="0" w:space="0" w:color="auto"/>
                                  </w:divBdr>
                                  <w:divsChild>
                                    <w:div w:id="808599031">
                                      <w:marLeft w:val="0"/>
                                      <w:marRight w:val="0"/>
                                      <w:marTop w:val="0"/>
                                      <w:marBottom w:val="0"/>
                                      <w:divBdr>
                                        <w:top w:val="none" w:sz="0" w:space="0" w:color="auto"/>
                                        <w:left w:val="none" w:sz="0" w:space="0" w:color="auto"/>
                                        <w:bottom w:val="none" w:sz="0" w:space="0" w:color="auto"/>
                                        <w:right w:val="none" w:sz="0" w:space="0" w:color="auto"/>
                                      </w:divBdr>
                                    </w:div>
                                    <w:div w:id="1801075006">
                                      <w:marLeft w:val="0"/>
                                      <w:marRight w:val="30"/>
                                      <w:marTop w:val="0"/>
                                      <w:marBottom w:val="0"/>
                                      <w:divBdr>
                                        <w:top w:val="none" w:sz="0" w:space="0" w:color="auto"/>
                                        <w:left w:val="none" w:sz="0" w:space="0" w:color="auto"/>
                                        <w:bottom w:val="none" w:sz="0" w:space="0" w:color="auto"/>
                                        <w:right w:val="none" w:sz="0" w:space="0" w:color="auto"/>
                                      </w:divBdr>
                                      <w:divsChild>
                                        <w:div w:id="575356652">
                                          <w:marLeft w:val="0"/>
                                          <w:marRight w:val="0"/>
                                          <w:marTop w:val="0"/>
                                          <w:marBottom w:val="0"/>
                                          <w:divBdr>
                                            <w:top w:val="none" w:sz="0" w:space="0" w:color="auto"/>
                                            <w:left w:val="none" w:sz="0" w:space="0" w:color="auto"/>
                                            <w:bottom w:val="none" w:sz="0" w:space="0" w:color="auto"/>
                                            <w:right w:val="none" w:sz="0" w:space="0" w:color="auto"/>
                                          </w:divBdr>
                                        </w:div>
                                        <w:div w:id="1523015322">
                                          <w:marLeft w:val="0"/>
                                          <w:marRight w:val="0"/>
                                          <w:marTop w:val="0"/>
                                          <w:marBottom w:val="0"/>
                                          <w:divBdr>
                                            <w:top w:val="none" w:sz="0" w:space="0" w:color="auto"/>
                                            <w:left w:val="none" w:sz="0" w:space="0" w:color="auto"/>
                                            <w:bottom w:val="none" w:sz="0" w:space="0" w:color="auto"/>
                                            <w:right w:val="none" w:sz="0" w:space="0" w:color="auto"/>
                                          </w:divBdr>
                                        </w:div>
                                        <w:div w:id="1653410416">
                                          <w:marLeft w:val="0"/>
                                          <w:marRight w:val="0"/>
                                          <w:marTop w:val="0"/>
                                          <w:marBottom w:val="0"/>
                                          <w:divBdr>
                                            <w:top w:val="none" w:sz="0" w:space="0" w:color="auto"/>
                                            <w:left w:val="none" w:sz="0" w:space="0" w:color="auto"/>
                                            <w:bottom w:val="none" w:sz="0" w:space="0" w:color="auto"/>
                                            <w:right w:val="none" w:sz="0" w:space="0" w:color="auto"/>
                                          </w:divBdr>
                                        </w:div>
                                        <w:div w:id="1914776671">
                                          <w:marLeft w:val="0"/>
                                          <w:marRight w:val="0"/>
                                          <w:marTop w:val="0"/>
                                          <w:marBottom w:val="0"/>
                                          <w:divBdr>
                                            <w:top w:val="none" w:sz="0" w:space="0" w:color="auto"/>
                                            <w:left w:val="none" w:sz="0" w:space="0" w:color="auto"/>
                                            <w:bottom w:val="none" w:sz="0" w:space="0" w:color="auto"/>
                                            <w:right w:val="none" w:sz="0" w:space="0" w:color="auto"/>
                                          </w:divBdr>
                                        </w:div>
                                      </w:divsChild>
                                    </w:div>
                                    <w:div w:id="1821073954">
                                      <w:marLeft w:val="0"/>
                                      <w:marRight w:val="0"/>
                                      <w:marTop w:val="30"/>
                                      <w:marBottom w:val="0"/>
                                      <w:divBdr>
                                        <w:top w:val="none" w:sz="0" w:space="0" w:color="auto"/>
                                        <w:left w:val="none" w:sz="0" w:space="0" w:color="auto"/>
                                        <w:bottom w:val="none" w:sz="0" w:space="0" w:color="auto"/>
                                        <w:right w:val="none" w:sz="0" w:space="0" w:color="auto"/>
                                      </w:divBdr>
                                    </w:div>
                                    <w:div w:id="2097482018">
                                      <w:marLeft w:val="0"/>
                                      <w:marRight w:val="0"/>
                                      <w:marTop w:val="0"/>
                                      <w:marBottom w:val="0"/>
                                      <w:divBdr>
                                        <w:top w:val="none" w:sz="0" w:space="0" w:color="auto"/>
                                        <w:left w:val="none" w:sz="0" w:space="0" w:color="auto"/>
                                        <w:bottom w:val="none" w:sz="0" w:space="0" w:color="auto"/>
                                        <w:right w:val="none" w:sz="0" w:space="0" w:color="auto"/>
                                      </w:divBdr>
                                      <w:divsChild>
                                        <w:div w:id="265315321">
                                          <w:marLeft w:val="0"/>
                                          <w:marRight w:val="0"/>
                                          <w:marTop w:val="0"/>
                                          <w:marBottom w:val="0"/>
                                          <w:divBdr>
                                            <w:top w:val="none" w:sz="0" w:space="0" w:color="auto"/>
                                            <w:left w:val="none" w:sz="0" w:space="0" w:color="auto"/>
                                            <w:bottom w:val="none" w:sz="0" w:space="0" w:color="auto"/>
                                            <w:right w:val="none" w:sz="0" w:space="0" w:color="auto"/>
                                          </w:divBdr>
                                        </w:div>
                                        <w:div w:id="186123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32715229">
      <w:bodyDiv w:val="1"/>
      <w:marLeft w:val="0"/>
      <w:marRight w:val="0"/>
      <w:marTop w:val="0"/>
      <w:marBottom w:val="0"/>
      <w:divBdr>
        <w:top w:val="none" w:sz="0" w:space="0" w:color="auto"/>
        <w:left w:val="none" w:sz="0" w:space="0" w:color="auto"/>
        <w:bottom w:val="none" w:sz="0" w:space="0" w:color="auto"/>
        <w:right w:val="none" w:sz="0" w:space="0" w:color="auto"/>
      </w:divBdr>
    </w:div>
    <w:div w:id="1833837430">
      <w:bodyDiv w:val="1"/>
      <w:marLeft w:val="0"/>
      <w:marRight w:val="0"/>
      <w:marTop w:val="0"/>
      <w:marBottom w:val="0"/>
      <w:divBdr>
        <w:top w:val="none" w:sz="0" w:space="0" w:color="auto"/>
        <w:left w:val="none" w:sz="0" w:space="0" w:color="auto"/>
        <w:bottom w:val="none" w:sz="0" w:space="0" w:color="auto"/>
        <w:right w:val="none" w:sz="0" w:space="0" w:color="auto"/>
      </w:divBdr>
      <w:divsChild>
        <w:div w:id="1621957031">
          <w:marLeft w:val="0"/>
          <w:marRight w:val="0"/>
          <w:marTop w:val="0"/>
          <w:marBottom w:val="0"/>
          <w:divBdr>
            <w:top w:val="none" w:sz="0" w:space="0" w:color="auto"/>
            <w:left w:val="none" w:sz="0" w:space="0" w:color="auto"/>
            <w:bottom w:val="none" w:sz="0" w:space="0" w:color="auto"/>
            <w:right w:val="none" w:sz="0" w:space="0" w:color="auto"/>
          </w:divBdr>
        </w:div>
        <w:div w:id="499656925">
          <w:marLeft w:val="0"/>
          <w:marRight w:val="0"/>
          <w:marTop w:val="0"/>
          <w:marBottom w:val="0"/>
          <w:divBdr>
            <w:top w:val="none" w:sz="0" w:space="0" w:color="auto"/>
            <w:left w:val="none" w:sz="0" w:space="0" w:color="auto"/>
            <w:bottom w:val="none" w:sz="0" w:space="0" w:color="auto"/>
            <w:right w:val="none" w:sz="0" w:space="0" w:color="auto"/>
          </w:divBdr>
        </w:div>
        <w:div w:id="1850212823">
          <w:marLeft w:val="0"/>
          <w:marRight w:val="0"/>
          <w:marTop w:val="0"/>
          <w:marBottom w:val="0"/>
          <w:divBdr>
            <w:top w:val="none" w:sz="0" w:space="0" w:color="auto"/>
            <w:left w:val="none" w:sz="0" w:space="0" w:color="auto"/>
            <w:bottom w:val="none" w:sz="0" w:space="0" w:color="auto"/>
            <w:right w:val="none" w:sz="0" w:space="0" w:color="auto"/>
          </w:divBdr>
        </w:div>
        <w:div w:id="901058039">
          <w:marLeft w:val="0"/>
          <w:marRight w:val="0"/>
          <w:marTop w:val="0"/>
          <w:marBottom w:val="0"/>
          <w:divBdr>
            <w:top w:val="none" w:sz="0" w:space="0" w:color="auto"/>
            <w:left w:val="none" w:sz="0" w:space="0" w:color="auto"/>
            <w:bottom w:val="none" w:sz="0" w:space="0" w:color="auto"/>
            <w:right w:val="none" w:sz="0" w:space="0" w:color="auto"/>
          </w:divBdr>
        </w:div>
        <w:div w:id="1572697927">
          <w:marLeft w:val="0"/>
          <w:marRight w:val="0"/>
          <w:marTop w:val="0"/>
          <w:marBottom w:val="0"/>
          <w:divBdr>
            <w:top w:val="none" w:sz="0" w:space="0" w:color="auto"/>
            <w:left w:val="none" w:sz="0" w:space="0" w:color="auto"/>
            <w:bottom w:val="none" w:sz="0" w:space="0" w:color="auto"/>
            <w:right w:val="none" w:sz="0" w:space="0" w:color="auto"/>
          </w:divBdr>
        </w:div>
        <w:div w:id="502664983">
          <w:marLeft w:val="0"/>
          <w:marRight w:val="0"/>
          <w:marTop w:val="0"/>
          <w:marBottom w:val="0"/>
          <w:divBdr>
            <w:top w:val="none" w:sz="0" w:space="0" w:color="auto"/>
            <w:left w:val="none" w:sz="0" w:space="0" w:color="auto"/>
            <w:bottom w:val="none" w:sz="0" w:space="0" w:color="auto"/>
            <w:right w:val="none" w:sz="0" w:space="0" w:color="auto"/>
          </w:divBdr>
        </w:div>
        <w:div w:id="16584389">
          <w:marLeft w:val="0"/>
          <w:marRight w:val="0"/>
          <w:marTop w:val="0"/>
          <w:marBottom w:val="0"/>
          <w:divBdr>
            <w:top w:val="none" w:sz="0" w:space="0" w:color="auto"/>
            <w:left w:val="none" w:sz="0" w:space="0" w:color="auto"/>
            <w:bottom w:val="none" w:sz="0" w:space="0" w:color="auto"/>
            <w:right w:val="none" w:sz="0" w:space="0" w:color="auto"/>
          </w:divBdr>
        </w:div>
        <w:div w:id="953829646">
          <w:marLeft w:val="0"/>
          <w:marRight w:val="0"/>
          <w:marTop w:val="0"/>
          <w:marBottom w:val="0"/>
          <w:divBdr>
            <w:top w:val="none" w:sz="0" w:space="0" w:color="auto"/>
            <w:left w:val="none" w:sz="0" w:space="0" w:color="auto"/>
            <w:bottom w:val="none" w:sz="0" w:space="0" w:color="auto"/>
            <w:right w:val="none" w:sz="0" w:space="0" w:color="auto"/>
          </w:divBdr>
        </w:div>
        <w:div w:id="1050613934">
          <w:marLeft w:val="0"/>
          <w:marRight w:val="0"/>
          <w:marTop w:val="0"/>
          <w:marBottom w:val="0"/>
          <w:divBdr>
            <w:top w:val="none" w:sz="0" w:space="0" w:color="auto"/>
            <w:left w:val="none" w:sz="0" w:space="0" w:color="auto"/>
            <w:bottom w:val="none" w:sz="0" w:space="0" w:color="auto"/>
            <w:right w:val="none" w:sz="0" w:space="0" w:color="auto"/>
          </w:divBdr>
        </w:div>
        <w:div w:id="2050719734">
          <w:marLeft w:val="0"/>
          <w:marRight w:val="0"/>
          <w:marTop w:val="0"/>
          <w:marBottom w:val="0"/>
          <w:divBdr>
            <w:top w:val="none" w:sz="0" w:space="0" w:color="auto"/>
            <w:left w:val="none" w:sz="0" w:space="0" w:color="auto"/>
            <w:bottom w:val="none" w:sz="0" w:space="0" w:color="auto"/>
            <w:right w:val="none" w:sz="0" w:space="0" w:color="auto"/>
          </w:divBdr>
        </w:div>
        <w:div w:id="18699365">
          <w:marLeft w:val="0"/>
          <w:marRight w:val="0"/>
          <w:marTop w:val="0"/>
          <w:marBottom w:val="0"/>
          <w:divBdr>
            <w:top w:val="none" w:sz="0" w:space="0" w:color="auto"/>
            <w:left w:val="none" w:sz="0" w:space="0" w:color="auto"/>
            <w:bottom w:val="none" w:sz="0" w:space="0" w:color="auto"/>
            <w:right w:val="none" w:sz="0" w:space="0" w:color="auto"/>
          </w:divBdr>
        </w:div>
        <w:div w:id="1050492578">
          <w:marLeft w:val="0"/>
          <w:marRight w:val="0"/>
          <w:marTop w:val="0"/>
          <w:marBottom w:val="0"/>
          <w:divBdr>
            <w:top w:val="none" w:sz="0" w:space="0" w:color="auto"/>
            <w:left w:val="none" w:sz="0" w:space="0" w:color="auto"/>
            <w:bottom w:val="none" w:sz="0" w:space="0" w:color="auto"/>
            <w:right w:val="none" w:sz="0" w:space="0" w:color="auto"/>
          </w:divBdr>
        </w:div>
        <w:div w:id="1332754397">
          <w:marLeft w:val="0"/>
          <w:marRight w:val="0"/>
          <w:marTop w:val="0"/>
          <w:marBottom w:val="0"/>
          <w:divBdr>
            <w:top w:val="none" w:sz="0" w:space="0" w:color="auto"/>
            <w:left w:val="none" w:sz="0" w:space="0" w:color="auto"/>
            <w:bottom w:val="none" w:sz="0" w:space="0" w:color="auto"/>
            <w:right w:val="none" w:sz="0" w:space="0" w:color="auto"/>
          </w:divBdr>
        </w:div>
        <w:div w:id="1969699002">
          <w:marLeft w:val="0"/>
          <w:marRight w:val="0"/>
          <w:marTop w:val="0"/>
          <w:marBottom w:val="0"/>
          <w:divBdr>
            <w:top w:val="none" w:sz="0" w:space="0" w:color="auto"/>
            <w:left w:val="none" w:sz="0" w:space="0" w:color="auto"/>
            <w:bottom w:val="none" w:sz="0" w:space="0" w:color="auto"/>
            <w:right w:val="none" w:sz="0" w:space="0" w:color="auto"/>
          </w:divBdr>
        </w:div>
        <w:div w:id="1887447880">
          <w:marLeft w:val="0"/>
          <w:marRight w:val="0"/>
          <w:marTop w:val="0"/>
          <w:marBottom w:val="0"/>
          <w:divBdr>
            <w:top w:val="none" w:sz="0" w:space="0" w:color="auto"/>
            <w:left w:val="none" w:sz="0" w:space="0" w:color="auto"/>
            <w:bottom w:val="none" w:sz="0" w:space="0" w:color="auto"/>
            <w:right w:val="none" w:sz="0" w:space="0" w:color="auto"/>
          </w:divBdr>
        </w:div>
        <w:div w:id="1852528759">
          <w:marLeft w:val="0"/>
          <w:marRight w:val="0"/>
          <w:marTop w:val="0"/>
          <w:marBottom w:val="0"/>
          <w:divBdr>
            <w:top w:val="none" w:sz="0" w:space="0" w:color="auto"/>
            <w:left w:val="none" w:sz="0" w:space="0" w:color="auto"/>
            <w:bottom w:val="none" w:sz="0" w:space="0" w:color="auto"/>
            <w:right w:val="none" w:sz="0" w:space="0" w:color="auto"/>
          </w:divBdr>
        </w:div>
        <w:div w:id="443691905">
          <w:marLeft w:val="0"/>
          <w:marRight w:val="0"/>
          <w:marTop w:val="0"/>
          <w:marBottom w:val="0"/>
          <w:divBdr>
            <w:top w:val="none" w:sz="0" w:space="0" w:color="auto"/>
            <w:left w:val="none" w:sz="0" w:space="0" w:color="auto"/>
            <w:bottom w:val="none" w:sz="0" w:space="0" w:color="auto"/>
            <w:right w:val="none" w:sz="0" w:space="0" w:color="auto"/>
          </w:divBdr>
        </w:div>
        <w:div w:id="1733387330">
          <w:marLeft w:val="0"/>
          <w:marRight w:val="0"/>
          <w:marTop w:val="0"/>
          <w:marBottom w:val="0"/>
          <w:divBdr>
            <w:top w:val="none" w:sz="0" w:space="0" w:color="auto"/>
            <w:left w:val="none" w:sz="0" w:space="0" w:color="auto"/>
            <w:bottom w:val="none" w:sz="0" w:space="0" w:color="auto"/>
            <w:right w:val="none" w:sz="0" w:space="0" w:color="auto"/>
          </w:divBdr>
        </w:div>
        <w:div w:id="266814350">
          <w:marLeft w:val="0"/>
          <w:marRight w:val="0"/>
          <w:marTop w:val="0"/>
          <w:marBottom w:val="0"/>
          <w:divBdr>
            <w:top w:val="none" w:sz="0" w:space="0" w:color="auto"/>
            <w:left w:val="none" w:sz="0" w:space="0" w:color="auto"/>
            <w:bottom w:val="none" w:sz="0" w:space="0" w:color="auto"/>
            <w:right w:val="none" w:sz="0" w:space="0" w:color="auto"/>
          </w:divBdr>
        </w:div>
        <w:div w:id="1728526776">
          <w:marLeft w:val="0"/>
          <w:marRight w:val="0"/>
          <w:marTop w:val="0"/>
          <w:marBottom w:val="0"/>
          <w:divBdr>
            <w:top w:val="none" w:sz="0" w:space="0" w:color="auto"/>
            <w:left w:val="none" w:sz="0" w:space="0" w:color="auto"/>
            <w:bottom w:val="none" w:sz="0" w:space="0" w:color="auto"/>
            <w:right w:val="none" w:sz="0" w:space="0" w:color="auto"/>
          </w:divBdr>
        </w:div>
        <w:div w:id="1975982186">
          <w:marLeft w:val="0"/>
          <w:marRight w:val="0"/>
          <w:marTop w:val="0"/>
          <w:marBottom w:val="0"/>
          <w:divBdr>
            <w:top w:val="none" w:sz="0" w:space="0" w:color="auto"/>
            <w:left w:val="none" w:sz="0" w:space="0" w:color="auto"/>
            <w:bottom w:val="none" w:sz="0" w:space="0" w:color="auto"/>
            <w:right w:val="none" w:sz="0" w:space="0" w:color="auto"/>
          </w:divBdr>
        </w:div>
        <w:div w:id="282351515">
          <w:marLeft w:val="0"/>
          <w:marRight w:val="0"/>
          <w:marTop w:val="0"/>
          <w:marBottom w:val="0"/>
          <w:divBdr>
            <w:top w:val="none" w:sz="0" w:space="0" w:color="auto"/>
            <w:left w:val="none" w:sz="0" w:space="0" w:color="auto"/>
            <w:bottom w:val="none" w:sz="0" w:space="0" w:color="auto"/>
            <w:right w:val="none" w:sz="0" w:space="0" w:color="auto"/>
          </w:divBdr>
        </w:div>
        <w:div w:id="2106415133">
          <w:marLeft w:val="0"/>
          <w:marRight w:val="0"/>
          <w:marTop w:val="0"/>
          <w:marBottom w:val="0"/>
          <w:divBdr>
            <w:top w:val="none" w:sz="0" w:space="0" w:color="auto"/>
            <w:left w:val="none" w:sz="0" w:space="0" w:color="auto"/>
            <w:bottom w:val="none" w:sz="0" w:space="0" w:color="auto"/>
            <w:right w:val="none" w:sz="0" w:space="0" w:color="auto"/>
          </w:divBdr>
        </w:div>
        <w:div w:id="624119969">
          <w:marLeft w:val="0"/>
          <w:marRight w:val="0"/>
          <w:marTop w:val="0"/>
          <w:marBottom w:val="0"/>
          <w:divBdr>
            <w:top w:val="none" w:sz="0" w:space="0" w:color="auto"/>
            <w:left w:val="none" w:sz="0" w:space="0" w:color="auto"/>
            <w:bottom w:val="none" w:sz="0" w:space="0" w:color="auto"/>
            <w:right w:val="none" w:sz="0" w:space="0" w:color="auto"/>
          </w:divBdr>
        </w:div>
        <w:div w:id="351034655">
          <w:marLeft w:val="0"/>
          <w:marRight w:val="0"/>
          <w:marTop w:val="0"/>
          <w:marBottom w:val="0"/>
          <w:divBdr>
            <w:top w:val="none" w:sz="0" w:space="0" w:color="auto"/>
            <w:left w:val="none" w:sz="0" w:space="0" w:color="auto"/>
            <w:bottom w:val="none" w:sz="0" w:space="0" w:color="auto"/>
            <w:right w:val="none" w:sz="0" w:space="0" w:color="auto"/>
          </w:divBdr>
        </w:div>
        <w:div w:id="1810973090">
          <w:marLeft w:val="0"/>
          <w:marRight w:val="0"/>
          <w:marTop w:val="0"/>
          <w:marBottom w:val="0"/>
          <w:divBdr>
            <w:top w:val="none" w:sz="0" w:space="0" w:color="auto"/>
            <w:left w:val="none" w:sz="0" w:space="0" w:color="auto"/>
            <w:bottom w:val="none" w:sz="0" w:space="0" w:color="auto"/>
            <w:right w:val="none" w:sz="0" w:space="0" w:color="auto"/>
          </w:divBdr>
        </w:div>
        <w:div w:id="954866614">
          <w:marLeft w:val="0"/>
          <w:marRight w:val="0"/>
          <w:marTop w:val="0"/>
          <w:marBottom w:val="0"/>
          <w:divBdr>
            <w:top w:val="none" w:sz="0" w:space="0" w:color="auto"/>
            <w:left w:val="none" w:sz="0" w:space="0" w:color="auto"/>
            <w:bottom w:val="none" w:sz="0" w:space="0" w:color="auto"/>
            <w:right w:val="none" w:sz="0" w:space="0" w:color="auto"/>
          </w:divBdr>
        </w:div>
        <w:div w:id="72169178">
          <w:marLeft w:val="0"/>
          <w:marRight w:val="0"/>
          <w:marTop w:val="0"/>
          <w:marBottom w:val="0"/>
          <w:divBdr>
            <w:top w:val="none" w:sz="0" w:space="0" w:color="auto"/>
            <w:left w:val="none" w:sz="0" w:space="0" w:color="auto"/>
            <w:bottom w:val="none" w:sz="0" w:space="0" w:color="auto"/>
            <w:right w:val="none" w:sz="0" w:space="0" w:color="auto"/>
          </w:divBdr>
        </w:div>
        <w:div w:id="2022079884">
          <w:marLeft w:val="0"/>
          <w:marRight w:val="0"/>
          <w:marTop w:val="0"/>
          <w:marBottom w:val="0"/>
          <w:divBdr>
            <w:top w:val="none" w:sz="0" w:space="0" w:color="auto"/>
            <w:left w:val="none" w:sz="0" w:space="0" w:color="auto"/>
            <w:bottom w:val="none" w:sz="0" w:space="0" w:color="auto"/>
            <w:right w:val="none" w:sz="0" w:space="0" w:color="auto"/>
          </w:divBdr>
        </w:div>
        <w:div w:id="188227344">
          <w:marLeft w:val="0"/>
          <w:marRight w:val="0"/>
          <w:marTop w:val="0"/>
          <w:marBottom w:val="0"/>
          <w:divBdr>
            <w:top w:val="none" w:sz="0" w:space="0" w:color="auto"/>
            <w:left w:val="none" w:sz="0" w:space="0" w:color="auto"/>
            <w:bottom w:val="none" w:sz="0" w:space="0" w:color="auto"/>
            <w:right w:val="none" w:sz="0" w:space="0" w:color="auto"/>
          </w:divBdr>
        </w:div>
        <w:div w:id="1393970453">
          <w:marLeft w:val="0"/>
          <w:marRight w:val="0"/>
          <w:marTop w:val="0"/>
          <w:marBottom w:val="0"/>
          <w:divBdr>
            <w:top w:val="none" w:sz="0" w:space="0" w:color="auto"/>
            <w:left w:val="none" w:sz="0" w:space="0" w:color="auto"/>
            <w:bottom w:val="none" w:sz="0" w:space="0" w:color="auto"/>
            <w:right w:val="none" w:sz="0" w:space="0" w:color="auto"/>
          </w:divBdr>
        </w:div>
        <w:div w:id="131869371">
          <w:marLeft w:val="0"/>
          <w:marRight w:val="0"/>
          <w:marTop w:val="0"/>
          <w:marBottom w:val="0"/>
          <w:divBdr>
            <w:top w:val="none" w:sz="0" w:space="0" w:color="auto"/>
            <w:left w:val="none" w:sz="0" w:space="0" w:color="auto"/>
            <w:bottom w:val="none" w:sz="0" w:space="0" w:color="auto"/>
            <w:right w:val="none" w:sz="0" w:space="0" w:color="auto"/>
          </w:divBdr>
        </w:div>
        <w:div w:id="1584878370">
          <w:marLeft w:val="0"/>
          <w:marRight w:val="0"/>
          <w:marTop w:val="0"/>
          <w:marBottom w:val="0"/>
          <w:divBdr>
            <w:top w:val="none" w:sz="0" w:space="0" w:color="auto"/>
            <w:left w:val="none" w:sz="0" w:space="0" w:color="auto"/>
            <w:bottom w:val="none" w:sz="0" w:space="0" w:color="auto"/>
            <w:right w:val="none" w:sz="0" w:space="0" w:color="auto"/>
          </w:divBdr>
        </w:div>
        <w:div w:id="2126464470">
          <w:marLeft w:val="0"/>
          <w:marRight w:val="0"/>
          <w:marTop w:val="0"/>
          <w:marBottom w:val="0"/>
          <w:divBdr>
            <w:top w:val="none" w:sz="0" w:space="0" w:color="auto"/>
            <w:left w:val="none" w:sz="0" w:space="0" w:color="auto"/>
            <w:bottom w:val="none" w:sz="0" w:space="0" w:color="auto"/>
            <w:right w:val="none" w:sz="0" w:space="0" w:color="auto"/>
          </w:divBdr>
        </w:div>
        <w:div w:id="91782574">
          <w:marLeft w:val="0"/>
          <w:marRight w:val="0"/>
          <w:marTop w:val="0"/>
          <w:marBottom w:val="0"/>
          <w:divBdr>
            <w:top w:val="none" w:sz="0" w:space="0" w:color="auto"/>
            <w:left w:val="none" w:sz="0" w:space="0" w:color="auto"/>
            <w:bottom w:val="none" w:sz="0" w:space="0" w:color="auto"/>
            <w:right w:val="none" w:sz="0" w:space="0" w:color="auto"/>
          </w:divBdr>
        </w:div>
        <w:div w:id="1050812369">
          <w:marLeft w:val="0"/>
          <w:marRight w:val="0"/>
          <w:marTop w:val="0"/>
          <w:marBottom w:val="0"/>
          <w:divBdr>
            <w:top w:val="none" w:sz="0" w:space="0" w:color="auto"/>
            <w:left w:val="none" w:sz="0" w:space="0" w:color="auto"/>
            <w:bottom w:val="none" w:sz="0" w:space="0" w:color="auto"/>
            <w:right w:val="none" w:sz="0" w:space="0" w:color="auto"/>
          </w:divBdr>
        </w:div>
        <w:div w:id="539782529">
          <w:marLeft w:val="0"/>
          <w:marRight w:val="0"/>
          <w:marTop w:val="0"/>
          <w:marBottom w:val="0"/>
          <w:divBdr>
            <w:top w:val="none" w:sz="0" w:space="0" w:color="auto"/>
            <w:left w:val="none" w:sz="0" w:space="0" w:color="auto"/>
            <w:bottom w:val="none" w:sz="0" w:space="0" w:color="auto"/>
            <w:right w:val="none" w:sz="0" w:space="0" w:color="auto"/>
          </w:divBdr>
        </w:div>
        <w:div w:id="1012610042">
          <w:marLeft w:val="0"/>
          <w:marRight w:val="0"/>
          <w:marTop w:val="0"/>
          <w:marBottom w:val="0"/>
          <w:divBdr>
            <w:top w:val="none" w:sz="0" w:space="0" w:color="auto"/>
            <w:left w:val="none" w:sz="0" w:space="0" w:color="auto"/>
            <w:bottom w:val="none" w:sz="0" w:space="0" w:color="auto"/>
            <w:right w:val="none" w:sz="0" w:space="0" w:color="auto"/>
          </w:divBdr>
        </w:div>
        <w:div w:id="1778064965">
          <w:marLeft w:val="0"/>
          <w:marRight w:val="0"/>
          <w:marTop w:val="0"/>
          <w:marBottom w:val="0"/>
          <w:divBdr>
            <w:top w:val="none" w:sz="0" w:space="0" w:color="auto"/>
            <w:left w:val="none" w:sz="0" w:space="0" w:color="auto"/>
            <w:bottom w:val="none" w:sz="0" w:space="0" w:color="auto"/>
            <w:right w:val="none" w:sz="0" w:space="0" w:color="auto"/>
          </w:divBdr>
        </w:div>
        <w:div w:id="22484376">
          <w:marLeft w:val="0"/>
          <w:marRight w:val="0"/>
          <w:marTop w:val="0"/>
          <w:marBottom w:val="0"/>
          <w:divBdr>
            <w:top w:val="none" w:sz="0" w:space="0" w:color="auto"/>
            <w:left w:val="none" w:sz="0" w:space="0" w:color="auto"/>
            <w:bottom w:val="none" w:sz="0" w:space="0" w:color="auto"/>
            <w:right w:val="none" w:sz="0" w:space="0" w:color="auto"/>
          </w:divBdr>
        </w:div>
        <w:div w:id="1625456215">
          <w:marLeft w:val="0"/>
          <w:marRight w:val="0"/>
          <w:marTop w:val="0"/>
          <w:marBottom w:val="0"/>
          <w:divBdr>
            <w:top w:val="none" w:sz="0" w:space="0" w:color="auto"/>
            <w:left w:val="none" w:sz="0" w:space="0" w:color="auto"/>
            <w:bottom w:val="none" w:sz="0" w:space="0" w:color="auto"/>
            <w:right w:val="none" w:sz="0" w:space="0" w:color="auto"/>
          </w:divBdr>
        </w:div>
        <w:div w:id="703284593">
          <w:marLeft w:val="0"/>
          <w:marRight w:val="0"/>
          <w:marTop w:val="0"/>
          <w:marBottom w:val="0"/>
          <w:divBdr>
            <w:top w:val="none" w:sz="0" w:space="0" w:color="auto"/>
            <w:left w:val="none" w:sz="0" w:space="0" w:color="auto"/>
            <w:bottom w:val="none" w:sz="0" w:space="0" w:color="auto"/>
            <w:right w:val="none" w:sz="0" w:space="0" w:color="auto"/>
          </w:divBdr>
        </w:div>
        <w:div w:id="1723362721">
          <w:marLeft w:val="0"/>
          <w:marRight w:val="0"/>
          <w:marTop w:val="0"/>
          <w:marBottom w:val="0"/>
          <w:divBdr>
            <w:top w:val="none" w:sz="0" w:space="0" w:color="auto"/>
            <w:left w:val="none" w:sz="0" w:space="0" w:color="auto"/>
            <w:bottom w:val="none" w:sz="0" w:space="0" w:color="auto"/>
            <w:right w:val="none" w:sz="0" w:space="0" w:color="auto"/>
          </w:divBdr>
        </w:div>
        <w:div w:id="517696399">
          <w:marLeft w:val="0"/>
          <w:marRight w:val="0"/>
          <w:marTop w:val="0"/>
          <w:marBottom w:val="0"/>
          <w:divBdr>
            <w:top w:val="none" w:sz="0" w:space="0" w:color="auto"/>
            <w:left w:val="none" w:sz="0" w:space="0" w:color="auto"/>
            <w:bottom w:val="none" w:sz="0" w:space="0" w:color="auto"/>
            <w:right w:val="none" w:sz="0" w:space="0" w:color="auto"/>
          </w:divBdr>
        </w:div>
      </w:divsChild>
    </w:div>
    <w:div w:id="1835560344">
      <w:bodyDiv w:val="1"/>
      <w:marLeft w:val="0"/>
      <w:marRight w:val="0"/>
      <w:marTop w:val="0"/>
      <w:marBottom w:val="0"/>
      <w:divBdr>
        <w:top w:val="none" w:sz="0" w:space="0" w:color="auto"/>
        <w:left w:val="none" w:sz="0" w:space="0" w:color="auto"/>
        <w:bottom w:val="none" w:sz="0" w:space="0" w:color="auto"/>
        <w:right w:val="none" w:sz="0" w:space="0" w:color="auto"/>
      </w:divBdr>
    </w:div>
    <w:div w:id="1836258401">
      <w:bodyDiv w:val="1"/>
      <w:marLeft w:val="0"/>
      <w:marRight w:val="0"/>
      <w:marTop w:val="0"/>
      <w:marBottom w:val="0"/>
      <w:divBdr>
        <w:top w:val="none" w:sz="0" w:space="0" w:color="auto"/>
        <w:left w:val="none" w:sz="0" w:space="0" w:color="auto"/>
        <w:bottom w:val="none" w:sz="0" w:space="0" w:color="auto"/>
        <w:right w:val="none" w:sz="0" w:space="0" w:color="auto"/>
      </w:divBdr>
      <w:divsChild>
        <w:div w:id="1880312950">
          <w:marLeft w:val="0"/>
          <w:marRight w:val="0"/>
          <w:marTop w:val="0"/>
          <w:marBottom w:val="0"/>
          <w:divBdr>
            <w:top w:val="none" w:sz="0" w:space="0" w:color="auto"/>
            <w:left w:val="none" w:sz="0" w:space="0" w:color="auto"/>
            <w:bottom w:val="none" w:sz="0" w:space="0" w:color="auto"/>
            <w:right w:val="none" w:sz="0" w:space="0" w:color="auto"/>
          </w:divBdr>
          <w:divsChild>
            <w:div w:id="622271516">
              <w:marLeft w:val="0"/>
              <w:marRight w:val="0"/>
              <w:marTop w:val="0"/>
              <w:marBottom w:val="0"/>
              <w:divBdr>
                <w:top w:val="none" w:sz="0" w:space="0" w:color="auto"/>
                <w:left w:val="none" w:sz="0" w:space="0" w:color="auto"/>
                <w:bottom w:val="none" w:sz="0" w:space="0" w:color="auto"/>
                <w:right w:val="none" w:sz="0" w:space="0" w:color="auto"/>
              </w:divBdr>
              <w:divsChild>
                <w:div w:id="752704923">
                  <w:marLeft w:val="0"/>
                  <w:marRight w:val="0"/>
                  <w:marTop w:val="0"/>
                  <w:marBottom w:val="0"/>
                  <w:divBdr>
                    <w:top w:val="none" w:sz="0" w:space="0" w:color="auto"/>
                    <w:left w:val="none" w:sz="0" w:space="0" w:color="auto"/>
                    <w:bottom w:val="none" w:sz="0" w:space="0" w:color="auto"/>
                    <w:right w:val="none" w:sz="0" w:space="0" w:color="auto"/>
                  </w:divBdr>
                  <w:divsChild>
                    <w:div w:id="98570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265284">
      <w:bodyDiv w:val="1"/>
      <w:marLeft w:val="0"/>
      <w:marRight w:val="0"/>
      <w:marTop w:val="0"/>
      <w:marBottom w:val="0"/>
      <w:divBdr>
        <w:top w:val="none" w:sz="0" w:space="0" w:color="auto"/>
        <w:left w:val="none" w:sz="0" w:space="0" w:color="auto"/>
        <w:bottom w:val="none" w:sz="0" w:space="0" w:color="auto"/>
        <w:right w:val="none" w:sz="0" w:space="0" w:color="auto"/>
      </w:divBdr>
      <w:divsChild>
        <w:div w:id="518735257">
          <w:marLeft w:val="0"/>
          <w:marRight w:val="0"/>
          <w:marTop w:val="0"/>
          <w:marBottom w:val="0"/>
          <w:divBdr>
            <w:top w:val="none" w:sz="0" w:space="0" w:color="auto"/>
            <w:left w:val="none" w:sz="0" w:space="0" w:color="auto"/>
            <w:bottom w:val="none" w:sz="0" w:space="0" w:color="auto"/>
            <w:right w:val="none" w:sz="0" w:space="0" w:color="auto"/>
          </w:divBdr>
        </w:div>
        <w:div w:id="549809926">
          <w:marLeft w:val="0"/>
          <w:marRight w:val="0"/>
          <w:marTop w:val="0"/>
          <w:marBottom w:val="0"/>
          <w:divBdr>
            <w:top w:val="none" w:sz="0" w:space="0" w:color="auto"/>
            <w:left w:val="none" w:sz="0" w:space="0" w:color="auto"/>
            <w:bottom w:val="none" w:sz="0" w:space="0" w:color="auto"/>
            <w:right w:val="none" w:sz="0" w:space="0" w:color="auto"/>
          </w:divBdr>
        </w:div>
        <w:div w:id="553126791">
          <w:marLeft w:val="0"/>
          <w:marRight w:val="0"/>
          <w:marTop w:val="0"/>
          <w:marBottom w:val="0"/>
          <w:divBdr>
            <w:top w:val="none" w:sz="0" w:space="0" w:color="auto"/>
            <w:left w:val="none" w:sz="0" w:space="0" w:color="auto"/>
            <w:bottom w:val="none" w:sz="0" w:space="0" w:color="auto"/>
            <w:right w:val="none" w:sz="0" w:space="0" w:color="auto"/>
          </w:divBdr>
        </w:div>
        <w:div w:id="623079813">
          <w:marLeft w:val="0"/>
          <w:marRight w:val="0"/>
          <w:marTop w:val="0"/>
          <w:marBottom w:val="0"/>
          <w:divBdr>
            <w:top w:val="none" w:sz="0" w:space="0" w:color="auto"/>
            <w:left w:val="none" w:sz="0" w:space="0" w:color="auto"/>
            <w:bottom w:val="none" w:sz="0" w:space="0" w:color="auto"/>
            <w:right w:val="none" w:sz="0" w:space="0" w:color="auto"/>
          </w:divBdr>
        </w:div>
        <w:div w:id="1164931669">
          <w:marLeft w:val="0"/>
          <w:marRight w:val="0"/>
          <w:marTop w:val="0"/>
          <w:marBottom w:val="0"/>
          <w:divBdr>
            <w:top w:val="none" w:sz="0" w:space="0" w:color="auto"/>
            <w:left w:val="none" w:sz="0" w:space="0" w:color="auto"/>
            <w:bottom w:val="none" w:sz="0" w:space="0" w:color="auto"/>
            <w:right w:val="none" w:sz="0" w:space="0" w:color="auto"/>
          </w:divBdr>
        </w:div>
        <w:div w:id="1354069847">
          <w:marLeft w:val="0"/>
          <w:marRight w:val="0"/>
          <w:marTop w:val="0"/>
          <w:marBottom w:val="0"/>
          <w:divBdr>
            <w:top w:val="none" w:sz="0" w:space="0" w:color="auto"/>
            <w:left w:val="none" w:sz="0" w:space="0" w:color="auto"/>
            <w:bottom w:val="none" w:sz="0" w:space="0" w:color="auto"/>
            <w:right w:val="none" w:sz="0" w:space="0" w:color="auto"/>
          </w:divBdr>
        </w:div>
        <w:div w:id="2116054198">
          <w:marLeft w:val="0"/>
          <w:marRight w:val="0"/>
          <w:marTop w:val="0"/>
          <w:marBottom w:val="0"/>
          <w:divBdr>
            <w:top w:val="none" w:sz="0" w:space="0" w:color="auto"/>
            <w:left w:val="none" w:sz="0" w:space="0" w:color="auto"/>
            <w:bottom w:val="none" w:sz="0" w:space="0" w:color="auto"/>
            <w:right w:val="none" w:sz="0" w:space="0" w:color="auto"/>
          </w:divBdr>
        </w:div>
        <w:div w:id="2146697797">
          <w:marLeft w:val="0"/>
          <w:marRight w:val="0"/>
          <w:marTop w:val="0"/>
          <w:marBottom w:val="0"/>
          <w:divBdr>
            <w:top w:val="none" w:sz="0" w:space="0" w:color="auto"/>
            <w:left w:val="none" w:sz="0" w:space="0" w:color="auto"/>
            <w:bottom w:val="none" w:sz="0" w:space="0" w:color="auto"/>
            <w:right w:val="none" w:sz="0" w:space="0" w:color="auto"/>
          </w:divBdr>
        </w:div>
      </w:divsChild>
    </w:div>
    <w:div w:id="1839926517">
      <w:bodyDiv w:val="1"/>
      <w:marLeft w:val="0"/>
      <w:marRight w:val="0"/>
      <w:marTop w:val="0"/>
      <w:marBottom w:val="0"/>
      <w:divBdr>
        <w:top w:val="none" w:sz="0" w:space="0" w:color="auto"/>
        <w:left w:val="none" w:sz="0" w:space="0" w:color="auto"/>
        <w:bottom w:val="none" w:sz="0" w:space="0" w:color="auto"/>
        <w:right w:val="none" w:sz="0" w:space="0" w:color="auto"/>
      </w:divBdr>
      <w:divsChild>
        <w:div w:id="1563901842">
          <w:marLeft w:val="0"/>
          <w:marRight w:val="0"/>
          <w:marTop w:val="0"/>
          <w:marBottom w:val="0"/>
          <w:divBdr>
            <w:top w:val="none" w:sz="0" w:space="0" w:color="auto"/>
            <w:left w:val="none" w:sz="0" w:space="0" w:color="auto"/>
            <w:bottom w:val="none" w:sz="0" w:space="0" w:color="auto"/>
            <w:right w:val="none" w:sz="0" w:space="0" w:color="auto"/>
          </w:divBdr>
          <w:divsChild>
            <w:div w:id="787898604">
              <w:marLeft w:val="0"/>
              <w:marRight w:val="0"/>
              <w:marTop w:val="0"/>
              <w:marBottom w:val="0"/>
              <w:divBdr>
                <w:top w:val="none" w:sz="0" w:space="0" w:color="auto"/>
                <w:left w:val="none" w:sz="0" w:space="0" w:color="auto"/>
                <w:bottom w:val="none" w:sz="0" w:space="0" w:color="auto"/>
                <w:right w:val="none" w:sz="0" w:space="0" w:color="auto"/>
              </w:divBdr>
              <w:divsChild>
                <w:div w:id="1212621491">
                  <w:marLeft w:val="0"/>
                  <w:marRight w:val="0"/>
                  <w:marTop w:val="0"/>
                  <w:marBottom w:val="0"/>
                  <w:divBdr>
                    <w:top w:val="none" w:sz="0" w:space="0" w:color="auto"/>
                    <w:left w:val="none" w:sz="0" w:space="0" w:color="auto"/>
                    <w:bottom w:val="none" w:sz="0" w:space="0" w:color="auto"/>
                    <w:right w:val="none" w:sz="0" w:space="0" w:color="auto"/>
                  </w:divBdr>
                  <w:divsChild>
                    <w:div w:id="597062035">
                      <w:marLeft w:val="0"/>
                      <w:marRight w:val="0"/>
                      <w:marTop w:val="0"/>
                      <w:marBottom w:val="0"/>
                      <w:divBdr>
                        <w:top w:val="none" w:sz="0" w:space="0" w:color="auto"/>
                        <w:left w:val="none" w:sz="0" w:space="0" w:color="auto"/>
                        <w:bottom w:val="none" w:sz="0" w:space="0" w:color="auto"/>
                        <w:right w:val="none" w:sz="0" w:space="0" w:color="auto"/>
                      </w:divBdr>
                      <w:divsChild>
                        <w:div w:id="539585928">
                          <w:marLeft w:val="120"/>
                          <w:marRight w:val="120"/>
                          <w:marTop w:val="0"/>
                          <w:marBottom w:val="0"/>
                          <w:divBdr>
                            <w:top w:val="none" w:sz="0" w:space="0" w:color="auto"/>
                            <w:left w:val="none" w:sz="0" w:space="0" w:color="auto"/>
                            <w:bottom w:val="none" w:sz="0" w:space="0" w:color="auto"/>
                            <w:right w:val="none" w:sz="0" w:space="0" w:color="auto"/>
                          </w:divBdr>
                        </w:div>
                        <w:div w:id="1292057798">
                          <w:marLeft w:val="12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0852981">
      <w:bodyDiv w:val="1"/>
      <w:marLeft w:val="0"/>
      <w:marRight w:val="0"/>
      <w:marTop w:val="0"/>
      <w:marBottom w:val="0"/>
      <w:divBdr>
        <w:top w:val="none" w:sz="0" w:space="0" w:color="auto"/>
        <w:left w:val="none" w:sz="0" w:space="0" w:color="auto"/>
        <w:bottom w:val="none" w:sz="0" w:space="0" w:color="auto"/>
        <w:right w:val="none" w:sz="0" w:space="0" w:color="auto"/>
      </w:divBdr>
      <w:divsChild>
        <w:div w:id="1493136161">
          <w:marLeft w:val="0"/>
          <w:marRight w:val="0"/>
          <w:marTop w:val="0"/>
          <w:marBottom w:val="0"/>
          <w:divBdr>
            <w:top w:val="none" w:sz="0" w:space="0" w:color="auto"/>
            <w:left w:val="none" w:sz="0" w:space="0" w:color="auto"/>
            <w:bottom w:val="none" w:sz="0" w:space="0" w:color="auto"/>
            <w:right w:val="none" w:sz="0" w:space="0" w:color="auto"/>
          </w:divBdr>
        </w:div>
        <w:div w:id="1560093001">
          <w:marLeft w:val="0"/>
          <w:marRight w:val="0"/>
          <w:marTop w:val="0"/>
          <w:marBottom w:val="0"/>
          <w:divBdr>
            <w:top w:val="none" w:sz="0" w:space="0" w:color="auto"/>
            <w:left w:val="none" w:sz="0" w:space="0" w:color="auto"/>
            <w:bottom w:val="none" w:sz="0" w:space="0" w:color="auto"/>
            <w:right w:val="none" w:sz="0" w:space="0" w:color="auto"/>
          </w:divBdr>
        </w:div>
        <w:div w:id="1823740362">
          <w:marLeft w:val="0"/>
          <w:marRight w:val="0"/>
          <w:marTop w:val="0"/>
          <w:marBottom w:val="0"/>
          <w:divBdr>
            <w:top w:val="none" w:sz="0" w:space="0" w:color="auto"/>
            <w:left w:val="none" w:sz="0" w:space="0" w:color="auto"/>
            <w:bottom w:val="none" w:sz="0" w:space="0" w:color="auto"/>
            <w:right w:val="none" w:sz="0" w:space="0" w:color="auto"/>
          </w:divBdr>
        </w:div>
        <w:div w:id="1876581738">
          <w:marLeft w:val="0"/>
          <w:marRight w:val="0"/>
          <w:marTop w:val="0"/>
          <w:marBottom w:val="0"/>
          <w:divBdr>
            <w:top w:val="none" w:sz="0" w:space="0" w:color="auto"/>
            <w:left w:val="none" w:sz="0" w:space="0" w:color="auto"/>
            <w:bottom w:val="none" w:sz="0" w:space="0" w:color="auto"/>
            <w:right w:val="none" w:sz="0" w:space="0" w:color="auto"/>
          </w:divBdr>
        </w:div>
      </w:divsChild>
    </w:div>
    <w:div w:id="1842970351">
      <w:bodyDiv w:val="1"/>
      <w:marLeft w:val="0"/>
      <w:marRight w:val="0"/>
      <w:marTop w:val="0"/>
      <w:marBottom w:val="0"/>
      <w:divBdr>
        <w:top w:val="none" w:sz="0" w:space="0" w:color="auto"/>
        <w:left w:val="none" w:sz="0" w:space="0" w:color="auto"/>
        <w:bottom w:val="none" w:sz="0" w:space="0" w:color="auto"/>
        <w:right w:val="none" w:sz="0" w:space="0" w:color="auto"/>
      </w:divBdr>
      <w:divsChild>
        <w:div w:id="1915316608">
          <w:marLeft w:val="0"/>
          <w:marRight w:val="0"/>
          <w:marTop w:val="0"/>
          <w:marBottom w:val="0"/>
          <w:divBdr>
            <w:top w:val="none" w:sz="0" w:space="0" w:color="auto"/>
            <w:left w:val="none" w:sz="0" w:space="0" w:color="auto"/>
            <w:bottom w:val="none" w:sz="0" w:space="0" w:color="auto"/>
            <w:right w:val="none" w:sz="0" w:space="0" w:color="auto"/>
          </w:divBdr>
          <w:divsChild>
            <w:div w:id="440077362">
              <w:marLeft w:val="0"/>
              <w:marRight w:val="0"/>
              <w:marTop w:val="0"/>
              <w:marBottom w:val="0"/>
              <w:divBdr>
                <w:top w:val="none" w:sz="0" w:space="0" w:color="auto"/>
                <w:left w:val="none" w:sz="0" w:space="0" w:color="auto"/>
                <w:bottom w:val="none" w:sz="0" w:space="0" w:color="auto"/>
                <w:right w:val="none" w:sz="0" w:space="0" w:color="auto"/>
              </w:divBdr>
              <w:divsChild>
                <w:div w:id="1765956061">
                  <w:marLeft w:val="0"/>
                  <w:marRight w:val="0"/>
                  <w:marTop w:val="0"/>
                  <w:marBottom w:val="0"/>
                  <w:divBdr>
                    <w:top w:val="none" w:sz="0" w:space="0" w:color="auto"/>
                    <w:left w:val="none" w:sz="0" w:space="0" w:color="auto"/>
                    <w:bottom w:val="none" w:sz="0" w:space="0" w:color="auto"/>
                    <w:right w:val="none" w:sz="0" w:space="0" w:color="auto"/>
                  </w:divBdr>
                  <w:divsChild>
                    <w:div w:id="648704094">
                      <w:marLeft w:val="0"/>
                      <w:marRight w:val="0"/>
                      <w:marTop w:val="0"/>
                      <w:marBottom w:val="0"/>
                      <w:divBdr>
                        <w:top w:val="none" w:sz="0" w:space="0" w:color="auto"/>
                        <w:left w:val="none" w:sz="0" w:space="0" w:color="auto"/>
                        <w:bottom w:val="none" w:sz="0" w:space="0" w:color="auto"/>
                        <w:right w:val="none" w:sz="0" w:space="0" w:color="auto"/>
                      </w:divBdr>
                    </w:div>
                    <w:div w:id="1035736822">
                      <w:marLeft w:val="0"/>
                      <w:marRight w:val="0"/>
                      <w:marTop w:val="0"/>
                      <w:marBottom w:val="0"/>
                      <w:divBdr>
                        <w:top w:val="none" w:sz="0" w:space="0" w:color="auto"/>
                        <w:left w:val="none" w:sz="0" w:space="0" w:color="auto"/>
                        <w:bottom w:val="none" w:sz="0" w:space="0" w:color="auto"/>
                        <w:right w:val="none" w:sz="0" w:space="0" w:color="auto"/>
                      </w:divBdr>
                    </w:div>
                    <w:div w:id="1658877227">
                      <w:marLeft w:val="0"/>
                      <w:marRight w:val="0"/>
                      <w:marTop w:val="0"/>
                      <w:marBottom w:val="0"/>
                      <w:divBdr>
                        <w:top w:val="none" w:sz="0" w:space="0" w:color="auto"/>
                        <w:left w:val="none" w:sz="0" w:space="0" w:color="auto"/>
                        <w:bottom w:val="none" w:sz="0" w:space="0" w:color="auto"/>
                        <w:right w:val="none" w:sz="0" w:space="0" w:color="auto"/>
                      </w:divBdr>
                    </w:div>
                    <w:div w:id="1685282322">
                      <w:marLeft w:val="0"/>
                      <w:marRight w:val="0"/>
                      <w:marTop w:val="0"/>
                      <w:marBottom w:val="0"/>
                      <w:divBdr>
                        <w:top w:val="none" w:sz="0" w:space="0" w:color="auto"/>
                        <w:left w:val="none" w:sz="0" w:space="0" w:color="auto"/>
                        <w:bottom w:val="none" w:sz="0" w:space="0" w:color="auto"/>
                        <w:right w:val="none" w:sz="0" w:space="0" w:color="auto"/>
                      </w:divBdr>
                    </w:div>
                    <w:div w:id="1705204311">
                      <w:marLeft w:val="0"/>
                      <w:marRight w:val="0"/>
                      <w:marTop w:val="0"/>
                      <w:marBottom w:val="0"/>
                      <w:divBdr>
                        <w:top w:val="none" w:sz="0" w:space="0" w:color="auto"/>
                        <w:left w:val="none" w:sz="0" w:space="0" w:color="auto"/>
                        <w:bottom w:val="none" w:sz="0" w:space="0" w:color="auto"/>
                        <w:right w:val="none" w:sz="0" w:space="0" w:color="auto"/>
                      </w:divBdr>
                    </w:div>
                    <w:div w:id="1837302453">
                      <w:marLeft w:val="0"/>
                      <w:marRight w:val="0"/>
                      <w:marTop w:val="0"/>
                      <w:marBottom w:val="0"/>
                      <w:divBdr>
                        <w:top w:val="none" w:sz="0" w:space="0" w:color="auto"/>
                        <w:left w:val="none" w:sz="0" w:space="0" w:color="auto"/>
                        <w:bottom w:val="none" w:sz="0" w:space="0" w:color="auto"/>
                        <w:right w:val="none" w:sz="0" w:space="0" w:color="auto"/>
                      </w:divBdr>
                    </w:div>
                    <w:div w:id="1846289553">
                      <w:marLeft w:val="0"/>
                      <w:marRight w:val="0"/>
                      <w:marTop w:val="0"/>
                      <w:marBottom w:val="0"/>
                      <w:divBdr>
                        <w:top w:val="none" w:sz="0" w:space="0" w:color="auto"/>
                        <w:left w:val="none" w:sz="0" w:space="0" w:color="auto"/>
                        <w:bottom w:val="none" w:sz="0" w:space="0" w:color="auto"/>
                        <w:right w:val="none" w:sz="0" w:space="0" w:color="auto"/>
                      </w:divBdr>
                    </w:div>
                    <w:div w:id="1881478882">
                      <w:marLeft w:val="0"/>
                      <w:marRight w:val="0"/>
                      <w:marTop w:val="0"/>
                      <w:marBottom w:val="0"/>
                      <w:divBdr>
                        <w:top w:val="none" w:sz="0" w:space="0" w:color="auto"/>
                        <w:left w:val="none" w:sz="0" w:space="0" w:color="auto"/>
                        <w:bottom w:val="none" w:sz="0" w:space="0" w:color="auto"/>
                        <w:right w:val="none" w:sz="0" w:space="0" w:color="auto"/>
                      </w:divBdr>
                    </w:div>
                    <w:div w:id="213328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466250">
      <w:bodyDiv w:val="1"/>
      <w:marLeft w:val="0"/>
      <w:marRight w:val="0"/>
      <w:marTop w:val="0"/>
      <w:marBottom w:val="0"/>
      <w:divBdr>
        <w:top w:val="none" w:sz="0" w:space="0" w:color="auto"/>
        <w:left w:val="none" w:sz="0" w:space="0" w:color="auto"/>
        <w:bottom w:val="none" w:sz="0" w:space="0" w:color="auto"/>
        <w:right w:val="none" w:sz="0" w:space="0" w:color="auto"/>
      </w:divBdr>
      <w:divsChild>
        <w:div w:id="525404956">
          <w:marLeft w:val="0"/>
          <w:marRight w:val="0"/>
          <w:marTop w:val="0"/>
          <w:marBottom w:val="0"/>
          <w:divBdr>
            <w:top w:val="none" w:sz="0" w:space="0" w:color="auto"/>
            <w:left w:val="none" w:sz="0" w:space="0" w:color="auto"/>
            <w:bottom w:val="none" w:sz="0" w:space="0" w:color="auto"/>
            <w:right w:val="none" w:sz="0" w:space="0" w:color="auto"/>
          </w:divBdr>
        </w:div>
        <w:div w:id="1908295056">
          <w:marLeft w:val="0"/>
          <w:marRight w:val="0"/>
          <w:marTop w:val="0"/>
          <w:marBottom w:val="0"/>
          <w:divBdr>
            <w:top w:val="none" w:sz="0" w:space="0" w:color="auto"/>
            <w:left w:val="none" w:sz="0" w:space="0" w:color="auto"/>
            <w:bottom w:val="none" w:sz="0" w:space="0" w:color="auto"/>
            <w:right w:val="none" w:sz="0" w:space="0" w:color="auto"/>
          </w:divBdr>
        </w:div>
        <w:div w:id="541786856">
          <w:marLeft w:val="0"/>
          <w:marRight w:val="0"/>
          <w:marTop w:val="0"/>
          <w:marBottom w:val="0"/>
          <w:divBdr>
            <w:top w:val="none" w:sz="0" w:space="0" w:color="auto"/>
            <w:left w:val="none" w:sz="0" w:space="0" w:color="auto"/>
            <w:bottom w:val="none" w:sz="0" w:space="0" w:color="auto"/>
            <w:right w:val="none" w:sz="0" w:space="0" w:color="auto"/>
          </w:divBdr>
        </w:div>
        <w:div w:id="50613762">
          <w:marLeft w:val="0"/>
          <w:marRight w:val="0"/>
          <w:marTop w:val="0"/>
          <w:marBottom w:val="0"/>
          <w:divBdr>
            <w:top w:val="none" w:sz="0" w:space="0" w:color="auto"/>
            <w:left w:val="none" w:sz="0" w:space="0" w:color="auto"/>
            <w:bottom w:val="none" w:sz="0" w:space="0" w:color="auto"/>
            <w:right w:val="none" w:sz="0" w:space="0" w:color="auto"/>
          </w:divBdr>
        </w:div>
        <w:div w:id="2067486413">
          <w:marLeft w:val="0"/>
          <w:marRight w:val="0"/>
          <w:marTop w:val="0"/>
          <w:marBottom w:val="0"/>
          <w:divBdr>
            <w:top w:val="none" w:sz="0" w:space="0" w:color="auto"/>
            <w:left w:val="none" w:sz="0" w:space="0" w:color="auto"/>
            <w:bottom w:val="none" w:sz="0" w:space="0" w:color="auto"/>
            <w:right w:val="none" w:sz="0" w:space="0" w:color="auto"/>
          </w:divBdr>
        </w:div>
        <w:div w:id="183129589">
          <w:marLeft w:val="0"/>
          <w:marRight w:val="0"/>
          <w:marTop w:val="0"/>
          <w:marBottom w:val="0"/>
          <w:divBdr>
            <w:top w:val="none" w:sz="0" w:space="0" w:color="auto"/>
            <w:left w:val="none" w:sz="0" w:space="0" w:color="auto"/>
            <w:bottom w:val="none" w:sz="0" w:space="0" w:color="auto"/>
            <w:right w:val="none" w:sz="0" w:space="0" w:color="auto"/>
          </w:divBdr>
        </w:div>
        <w:div w:id="163205744">
          <w:marLeft w:val="0"/>
          <w:marRight w:val="0"/>
          <w:marTop w:val="0"/>
          <w:marBottom w:val="0"/>
          <w:divBdr>
            <w:top w:val="none" w:sz="0" w:space="0" w:color="auto"/>
            <w:left w:val="none" w:sz="0" w:space="0" w:color="auto"/>
            <w:bottom w:val="none" w:sz="0" w:space="0" w:color="auto"/>
            <w:right w:val="none" w:sz="0" w:space="0" w:color="auto"/>
          </w:divBdr>
        </w:div>
        <w:div w:id="1887376543">
          <w:marLeft w:val="0"/>
          <w:marRight w:val="0"/>
          <w:marTop w:val="0"/>
          <w:marBottom w:val="0"/>
          <w:divBdr>
            <w:top w:val="none" w:sz="0" w:space="0" w:color="auto"/>
            <w:left w:val="none" w:sz="0" w:space="0" w:color="auto"/>
            <w:bottom w:val="none" w:sz="0" w:space="0" w:color="auto"/>
            <w:right w:val="none" w:sz="0" w:space="0" w:color="auto"/>
          </w:divBdr>
        </w:div>
        <w:div w:id="141774187">
          <w:marLeft w:val="0"/>
          <w:marRight w:val="0"/>
          <w:marTop w:val="0"/>
          <w:marBottom w:val="0"/>
          <w:divBdr>
            <w:top w:val="none" w:sz="0" w:space="0" w:color="auto"/>
            <w:left w:val="none" w:sz="0" w:space="0" w:color="auto"/>
            <w:bottom w:val="none" w:sz="0" w:space="0" w:color="auto"/>
            <w:right w:val="none" w:sz="0" w:space="0" w:color="auto"/>
          </w:divBdr>
        </w:div>
        <w:div w:id="587614230">
          <w:marLeft w:val="0"/>
          <w:marRight w:val="0"/>
          <w:marTop w:val="0"/>
          <w:marBottom w:val="0"/>
          <w:divBdr>
            <w:top w:val="none" w:sz="0" w:space="0" w:color="auto"/>
            <w:left w:val="none" w:sz="0" w:space="0" w:color="auto"/>
            <w:bottom w:val="none" w:sz="0" w:space="0" w:color="auto"/>
            <w:right w:val="none" w:sz="0" w:space="0" w:color="auto"/>
          </w:divBdr>
        </w:div>
        <w:div w:id="1663385581">
          <w:marLeft w:val="0"/>
          <w:marRight w:val="0"/>
          <w:marTop w:val="0"/>
          <w:marBottom w:val="0"/>
          <w:divBdr>
            <w:top w:val="none" w:sz="0" w:space="0" w:color="auto"/>
            <w:left w:val="none" w:sz="0" w:space="0" w:color="auto"/>
            <w:bottom w:val="none" w:sz="0" w:space="0" w:color="auto"/>
            <w:right w:val="none" w:sz="0" w:space="0" w:color="auto"/>
          </w:divBdr>
        </w:div>
        <w:div w:id="1772046533">
          <w:marLeft w:val="0"/>
          <w:marRight w:val="0"/>
          <w:marTop w:val="0"/>
          <w:marBottom w:val="0"/>
          <w:divBdr>
            <w:top w:val="none" w:sz="0" w:space="0" w:color="auto"/>
            <w:left w:val="none" w:sz="0" w:space="0" w:color="auto"/>
            <w:bottom w:val="none" w:sz="0" w:space="0" w:color="auto"/>
            <w:right w:val="none" w:sz="0" w:space="0" w:color="auto"/>
          </w:divBdr>
        </w:div>
        <w:div w:id="1041905220">
          <w:marLeft w:val="0"/>
          <w:marRight w:val="0"/>
          <w:marTop w:val="0"/>
          <w:marBottom w:val="0"/>
          <w:divBdr>
            <w:top w:val="none" w:sz="0" w:space="0" w:color="auto"/>
            <w:left w:val="none" w:sz="0" w:space="0" w:color="auto"/>
            <w:bottom w:val="none" w:sz="0" w:space="0" w:color="auto"/>
            <w:right w:val="none" w:sz="0" w:space="0" w:color="auto"/>
          </w:divBdr>
        </w:div>
        <w:div w:id="2088651169">
          <w:marLeft w:val="0"/>
          <w:marRight w:val="0"/>
          <w:marTop w:val="0"/>
          <w:marBottom w:val="0"/>
          <w:divBdr>
            <w:top w:val="none" w:sz="0" w:space="0" w:color="auto"/>
            <w:left w:val="none" w:sz="0" w:space="0" w:color="auto"/>
            <w:bottom w:val="none" w:sz="0" w:space="0" w:color="auto"/>
            <w:right w:val="none" w:sz="0" w:space="0" w:color="auto"/>
          </w:divBdr>
        </w:div>
        <w:div w:id="350645401">
          <w:marLeft w:val="0"/>
          <w:marRight w:val="0"/>
          <w:marTop w:val="0"/>
          <w:marBottom w:val="0"/>
          <w:divBdr>
            <w:top w:val="none" w:sz="0" w:space="0" w:color="auto"/>
            <w:left w:val="none" w:sz="0" w:space="0" w:color="auto"/>
            <w:bottom w:val="none" w:sz="0" w:space="0" w:color="auto"/>
            <w:right w:val="none" w:sz="0" w:space="0" w:color="auto"/>
          </w:divBdr>
        </w:div>
        <w:div w:id="1898393734">
          <w:marLeft w:val="0"/>
          <w:marRight w:val="0"/>
          <w:marTop w:val="0"/>
          <w:marBottom w:val="0"/>
          <w:divBdr>
            <w:top w:val="none" w:sz="0" w:space="0" w:color="auto"/>
            <w:left w:val="none" w:sz="0" w:space="0" w:color="auto"/>
            <w:bottom w:val="none" w:sz="0" w:space="0" w:color="auto"/>
            <w:right w:val="none" w:sz="0" w:space="0" w:color="auto"/>
          </w:divBdr>
        </w:div>
        <w:div w:id="53554847">
          <w:marLeft w:val="0"/>
          <w:marRight w:val="0"/>
          <w:marTop w:val="0"/>
          <w:marBottom w:val="0"/>
          <w:divBdr>
            <w:top w:val="none" w:sz="0" w:space="0" w:color="auto"/>
            <w:left w:val="none" w:sz="0" w:space="0" w:color="auto"/>
            <w:bottom w:val="none" w:sz="0" w:space="0" w:color="auto"/>
            <w:right w:val="none" w:sz="0" w:space="0" w:color="auto"/>
          </w:divBdr>
        </w:div>
        <w:div w:id="1825006486">
          <w:marLeft w:val="0"/>
          <w:marRight w:val="0"/>
          <w:marTop w:val="0"/>
          <w:marBottom w:val="0"/>
          <w:divBdr>
            <w:top w:val="none" w:sz="0" w:space="0" w:color="auto"/>
            <w:left w:val="none" w:sz="0" w:space="0" w:color="auto"/>
            <w:bottom w:val="none" w:sz="0" w:space="0" w:color="auto"/>
            <w:right w:val="none" w:sz="0" w:space="0" w:color="auto"/>
          </w:divBdr>
        </w:div>
        <w:div w:id="1636836688">
          <w:marLeft w:val="0"/>
          <w:marRight w:val="0"/>
          <w:marTop w:val="0"/>
          <w:marBottom w:val="0"/>
          <w:divBdr>
            <w:top w:val="none" w:sz="0" w:space="0" w:color="auto"/>
            <w:left w:val="none" w:sz="0" w:space="0" w:color="auto"/>
            <w:bottom w:val="none" w:sz="0" w:space="0" w:color="auto"/>
            <w:right w:val="none" w:sz="0" w:space="0" w:color="auto"/>
          </w:divBdr>
        </w:div>
        <w:div w:id="1853956714">
          <w:marLeft w:val="0"/>
          <w:marRight w:val="0"/>
          <w:marTop w:val="0"/>
          <w:marBottom w:val="0"/>
          <w:divBdr>
            <w:top w:val="none" w:sz="0" w:space="0" w:color="auto"/>
            <w:left w:val="none" w:sz="0" w:space="0" w:color="auto"/>
            <w:bottom w:val="none" w:sz="0" w:space="0" w:color="auto"/>
            <w:right w:val="none" w:sz="0" w:space="0" w:color="auto"/>
          </w:divBdr>
        </w:div>
        <w:div w:id="1380855650">
          <w:marLeft w:val="0"/>
          <w:marRight w:val="0"/>
          <w:marTop w:val="0"/>
          <w:marBottom w:val="0"/>
          <w:divBdr>
            <w:top w:val="none" w:sz="0" w:space="0" w:color="auto"/>
            <w:left w:val="none" w:sz="0" w:space="0" w:color="auto"/>
            <w:bottom w:val="none" w:sz="0" w:space="0" w:color="auto"/>
            <w:right w:val="none" w:sz="0" w:space="0" w:color="auto"/>
          </w:divBdr>
        </w:div>
        <w:div w:id="1740252048">
          <w:marLeft w:val="0"/>
          <w:marRight w:val="0"/>
          <w:marTop w:val="0"/>
          <w:marBottom w:val="0"/>
          <w:divBdr>
            <w:top w:val="none" w:sz="0" w:space="0" w:color="auto"/>
            <w:left w:val="none" w:sz="0" w:space="0" w:color="auto"/>
            <w:bottom w:val="none" w:sz="0" w:space="0" w:color="auto"/>
            <w:right w:val="none" w:sz="0" w:space="0" w:color="auto"/>
          </w:divBdr>
        </w:div>
        <w:div w:id="1389258737">
          <w:marLeft w:val="0"/>
          <w:marRight w:val="0"/>
          <w:marTop w:val="0"/>
          <w:marBottom w:val="0"/>
          <w:divBdr>
            <w:top w:val="none" w:sz="0" w:space="0" w:color="auto"/>
            <w:left w:val="none" w:sz="0" w:space="0" w:color="auto"/>
            <w:bottom w:val="none" w:sz="0" w:space="0" w:color="auto"/>
            <w:right w:val="none" w:sz="0" w:space="0" w:color="auto"/>
          </w:divBdr>
        </w:div>
        <w:div w:id="1219895473">
          <w:marLeft w:val="0"/>
          <w:marRight w:val="0"/>
          <w:marTop w:val="0"/>
          <w:marBottom w:val="0"/>
          <w:divBdr>
            <w:top w:val="none" w:sz="0" w:space="0" w:color="auto"/>
            <w:left w:val="none" w:sz="0" w:space="0" w:color="auto"/>
            <w:bottom w:val="none" w:sz="0" w:space="0" w:color="auto"/>
            <w:right w:val="none" w:sz="0" w:space="0" w:color="auto"/>
          </w:divBdr>
        </w:div>
        <w:div w:id="8218040">
          <w:marLeft w:val="0"/>
          <w:marRight w:val="0"/>
          <w:marTop w:val="0"/>
          <w:marBottom w:val="0"/>
          <w:divBdr>
            <w:top w:val="none" w:sz="0" w:space="0" w:color="auto"/>
            <w:left w:val="none" w:sz="0" w:space="0" w:color="auto"/>
            <w:bottom w:val="none" w:sz="0" w:space="0" w:color="auto"/>
            <w:right w:val="none" w:sz="0" w:space="0" w:color="auto"/>
          </w:divBdr>
        </w:div>
        <w:div w:id="1506824543">
          <w:marLeft w:val="0"/>
          <w:marRight w:val="0"/>
          <w:marTop w:val="0"/>
          <w:marBottom w:val="0"/>
          <w:divBdr>
            <w:top w:val="none" w:sz="0" w:space="0" w:color="auto"/>
            <w:left w:val="none" w:sz="0" w:space="0" w:color="auto"/>
            <w:bottom w:val="none" w:sz="0" w:space="0" w:color="auto"/>
            <w:right w:val="none" w:sz="0" w:space="0" w:color="auto"/>
          </w:divBdr>
        </w:div>
        <w:div w:id="2060325144">
          <w:marLeft w:val="0"/>
          <w:marRight w:val="0"/>
          <w:marTop w:val="0"/>
          <w:marBottom w:val="0"/>
          <w:divBdr>
            <w:top w:val="none" w:sz="0" w:space="0" w:color="auto"/>
            <w:left w:val="none" w:sz="0" w:space="0" w:color="auto"/>
            <w:bottom w:val="none" w:sz="0" w:space="0" w:color="auto"/>
            <w:right w:val="none" w:sz="0" w:space="0" w:color="auto"/>
          </w:divBdr>
        </w:div>
        <w:div w:id="2116056842">
          <w:marLeft w:val="0"/>
          <w:marRight w:val="0"/>
          <w:marTop w:val="0"/>
          <w:marBottom w:val="0"/>
          <w:divBdr>
            <w:top w:val="none" w:sz="0" w:space="0" w:color="auto"/>
            <w:left w:val="none" w:sz="0" w:space="0" w:color="auto"/>
            <w:bottom w:val="none" w:sz="0" w:space="0" w:color="auto"/>
            <w:right w:val="none" w:sz="0" w:space="0" w:color="auto"/>
          </w:divBdr>
        </w:div>
      </w:divsChild>
    </w:div>
    <w:div w:id="1844128918">
      <w:bodyDiv w:val="1"/>
      <w:marLeft w:val="0"/>
      <w:marRight w:val="0"/>
      <w:marTop w:val="0"/>
      <w:marBottom w:val="0"/>
      <w:divBdr>
        <w:top w:val="none" w:sz="0" w:space="0" w:color="auto"/>
        <w:left w:val="none" w:sz="0" w:space="0" w:color="auto"/>
        <w:bottom w:val="none" w:sz="0" w:space="0" w:color="auto"/>
        <w:right w:val="none" w:sz="0" w:space="0" w:color="auto"/>
      </w:divBdr>
      <w:divsChild>
        <w:div w:id="15078898">
          <w:marLeft w:val="0"/>
          <w:marRight w:val="0"/>
          <w:marTop w:val="0"/>
          <w:marBottom w:val="0"/>
          <w:divBdr>
            <w:top w:val="none" w:sz="0" w:space="0" w:color="auto"/>
            <w:left w:val="none" w:sz="0" w:space="0" w:color="auto"/>
            <w:bottom w:val="none" w:sz="0" w:space="0" w:color="auto"/>
            <w:right w:val="none" w:sz="0" w:space="0" w:color="auto"/>
          </w:divBdr>
          <w:divsChild>
            <w:div w:id="233399189">
              <w:marLeft w:val="0"/>
              <w:marRight w:val="0"/>
              <w:marTop w:val="0"/>
              <w:marBottom w:val="0"/>
              <w:divBdr>
                <w:top w:val="none" w:sz="0" w:space="0" w:color="auto"/>
                <w:left w:val="none" w:sz="0" w:space="0" w:color="auto"/>
                <w:bottom w:val="none" w:sz="0" w:space="0" w:color="auto"/>
                <w:right w:val="none" w:sz="0" w:space="0" w:color="auto"/>
              </w:divBdr>
              <w:divsChild>
                <w:div w:id="1073159958">
                  <w:marLeft w:val="0"/>
                  <w:marRight w:val="0"/>
                  <w:marTop w:val="100"/>
                  <w:marBottom w:val="0"/>
                  <w:divBdr>
                    <w:top w:val="none" w:sz="0" w:space="0" w:color="auto"/>
                    <w:left w:val="none" w:sz="0" w:space="0" w:color="auto"/>
                    <w:bottom w:val="none" w:sz="0" w:space="0" w:color="auto"/>
                    <w:right w:val="none" w:sz="0" w:space="0" w:color="auto"/>
                  </w:divBdr>
                  <w:divsChild>
                    <w:div w:id="364871490">
                      <w:marLeft w:val="0"/>
                      <w:marRight w:val="113"/>
                      <w:marTop w:val="0"/>
                      <w:marBottom w:val="0"/>
                      <w:divBdr>
                        <w:top w:val="none" w:sz="0" w:space="0" w:color="auto"/>
                        <w:left w:val="none" w:sz="0" w:space="0" w:color="auto"/>
                        <w:bottom w:val="none" w:sz="0" w:space="0" w:color="auto"/>
                        <w:right w:val="none" w:sz="0" w:space="0" w:color="auto"/>
                      </w:divBdr>
                      <w:divsChild>
                        <w:div w:id="359622911">
                          <w:marLeft w:val="0"/>
                          <w:marRight w:val="0"/>
                          <w:marTop w:val="0"/>
                          <w:marBottom w:val="67"/>
                          <w:divBdr>
                            <w:top w:val="none" w:sz="0" w:space="0" w:color="auto"/>
                            <w:left w:val="none" w:sz="0" w:space="0" w:color="auto"/>
                            <w:bottom w:val="none" w:sz="0" w:space="0" w:color="auto"/>
                            <w:right w:val="none" w:sz="0" w:space="0" w:color="auto"/>
                          </w:divBdr>
                          <w:divsChild>
                            <w:div w:id="2122072436">
                              <w:marLeft w:val="0"/>
                              <w:marRight w:val="0"/>
                              <w:marTop w:val="0"/>
                              <w:marBottom w:val="0"/>
                              <w:divBdr>
                                <w:top w:val="none" w:sz="0" w:space="0" w:color="auto"/>
                                <w:left w:val="none" w:sz="0" w:space="0" w:color="auto"/>
                                <w:bottom w:val="none" w:sz="0" w:space="0" w:color="auto"/>
                                <w:right w:val="none" w:sz="0" w:space="0" w:color="auto"/>
                              </w:divBdr>
                              <w:divsChild>
                                <w:div w:id="1991716283">
                                  <w:marLeft w:val="0"/>
                                  <w:marRight w:val="0"/>
                                  <w:marTop w:val="0"/>
                                  <w:marBottom w:val="0"/>
                                  <w:divBdr>
                                    <w:top w:val="none" w:sz="0" w:space="0" w:color="auto"/>
                                    <w:left w:val="none" w:sz="0" w:space="0" w:color="auto"/>
                                    <w:bottom w:val="none" w:sz="0" w:space="0" w:color="auto"/>
                                    <w:right w:val="none" w:sz="0" w:space="0" w:color="auto"/>
                                  </w:divBdr>
                                  <w:divsChild>
                                    <w:div w:id="1860581873">
                                      <w:marLeft w:val="0"/>
                                      <w:marRight w:val="0"/>
                                      <w:marTop w:val="0"/>
                                      <w:marBottom w:val="0"/>
                                      <w:divBdr>
                                        <w:top w:val="none" w:sz="0" w:space="0" w:color="auto"/>
                                        <w:left w:val="none" w:sz="0" w:space="0" w:color="auto"/>
                                        <w:bottom w:val="none" w:sz="0" w:space="0" w:color="auto"/>
                                        <w:right w:val="none" w:sz="0" w:space="0" w:color="auto"/>
                                      </w:divBdr>
                                      <w:divsChild>
                                        <w:div w:id="607859808">
                                          <w:marLeft w:val="0"/>
                                          <w:marRight w:val="0"/>
                                          <w:marTop w:val="0"/>
                                          <w:marBottom w:val="0"/>
                                          <w:divBdr>
                                            <w:top w:val="none" w:sz="0" w:space="0" w:color="auto"/>
                                            <w:left w:val="none" w:sz="0" w:space="0" w:color="auto"/>
                                            <w:bottom w:val="none" w:sz="0" w:space="0" w:color="auto"/>
                                            <w:right w:val="none" w:sz="0" w:space="0" w:color="auto"/>
                                          </w:divBdr>
                                          <w:divsChild>
                                            <w:div w:id="103234604">
                                              <w:marLeft w:val="0"/>
                                              <w:marRight w:val="0"/>
                                              <w:marTop w:val="0"/>
                                              <w:marBottom w:val="0"/>
                                              <w:divBdr>
                                                <w:top w:val="none" w:sz="0" w:space="0" w:color="auto"/>
                                                <w:left w:val="none" w:sz="0" w:space="0" w:color="auto"/>
                                                <w:bottom w:val="none" w:sz="0" w:space="0" w:color="auto"/>
                                                <w:right w:val="none" w:sz="0" w:space="0" w:color="auto"/>
                                              </w:divBdr>
                                            </w:div>
                                            <w:div w:id="215439685">
                                              <w:marLeft w:val="0"/>
                                              <w:marRight w:val="0"/>
                                              <w:marTop w:val="0"/>
                                              <w:marBottom w:val="0"/>
                                              <w:divBdr>
                                                <w:top w:val="none" w:sz="0" w:space="0" w:color="auto"/>
                                                <w:left w:val="none" w:sz="0" w:space="0" w:color="auto"/>
                                                <w:bottom w:val="none" w:sz="0" w:space="0" w:color="auto"/>
                                                <w:right w:val="none" w:sz="0" w:space="0" w:color="auto"/>
                                              </w:divBdr>
                                            </w:div>
                                            <w:div w:id="389963983">
                                              <w:marLeft w:val="0"/>
                                              <w:marRight w:val="0"/>
                                              <w:marTop w:val="0"/>
                                              <w:marBottom w:val="0"/>
                                              <w:divBdr>
                                                <w:top w:val="none" w:sz="0" w:space="0" w:color="auto"/>
                                                <w:left w:val="none" w:sz="0" w:space="0" w:color="auto"/>
                                                <w:bottom w:val="none" w:sz="0" w:space="0" w:color="auto"/>
                                                <w:right w:val="none" w:sz="0" w:space="0" w:color="auto"/>
                                              </w:divBdr>
                                            </w:div>
                                            <w:div w:id="940070408">
                                              <w:marLeft w:val="0"/>
                                              <w:marRight w:val="0"/>
                                              <w:marTop w:val="0"/>
                                              <w:marBottom w:val="0"/>
                                              <w:divBdr>
                                                <w:top w:val="none" w:sz="0" w:space="0" w:color="auto"/>
                                                <w:left w:val="none" w:sz="0" w:space="0" w:color="auto"/>
                                                <w:bottom w:val="none" w:sz="0" w:space="0" w:color="auto"/>
                                                <w:right w:val="none" w:sz="0" w:space="0" w:color="auto"/>
                                              </w:divBdr>
                                            </w:div>
                                            <w:div w:id="1135835773">
                                              <w:marLeft w:val="0"/>
                                              <w:marRight w:val="0"/>
                                              <w:marTop w:val="0"/>
                                              <w:marBottom w:val="0"/>
                                              <w:divBdr>
                                                <w:top w:val="none" w:sz="0" w:space="0" w:color="auto"/>
                                                <w:left w:val="none" w:sz="0" w:space="0" w:color="auto"/>
                                                <w:bottom w:val="none" w:sz="0" w:space="0" w:color="auto"/>
                                                <w:right w:val="none" w:sz="0" w:space="0" w:color="auto"/>
                                              </w:divBdr>
                                            </w:div>
                                            <w:div w:id="1338531496">
                                              <w:marLeft w:val="0"/>
                                              <w:marRight w:val="0"/>
                                              <w:marTop w:val="0"/>
                                              <w:marBottom w:val="0"/>
                                              <w:divBdr>
                                                <w:top w:val="none" w:sz="0" w:space="0" w:color="auto"/>
                                                <w:left w:val="none" w:sz="0" w:space="0" w:color="auto"/>
                                                <w:bottom w:val="none" w:sz="0" w:space="0" w:color="auto"/>
                                                <w:right w:val="none" w:sz="0" w:space="0" w:color="auto"/>
                                              </w:divBdr>
                                            </w:div>
                                            <w:div w:id="1489252387">
                                              <w:marLeft w:val="0"/>
                                              <w:marRight w:val="0"/>
                                              <w:marTop w:val="0"/>
                                              <w:marBottom w:val="0"/>
                                              <w:divBdr>
                                                <w:top w:val="none" w:sz="0" w:space="0" w:color="auto"/>
                                                <w:left w:val="none" w:sz="0" w:space="0" w:color="auto"/>
                                                <w:bottom w:val="none" w:sz="0" w:space="0" w:color="auto"/>
                                                <w:right w:val="none" w:sz="0" w:space="0" w:color="auto"/>
                                              </w:divBdr>
                                            </w:div>
                                            <w:div w:id="1933052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6506016">
      <w:bodyDiv w:val="1"/>
      <w:marLeft w:val="0"/>
      <w:marRight w:val="0"/>
      <w:marTop w:val="0"/>
      <w:marBottom w:val="0"/>
      <w:divBdr>
        <w:top w:val="none" w:sz="0" w:space="0" w:color="auto"/>
        <w:left w:val="none" w:sz="0" w:space="0" w:color="auto"/>
        <w:bottom w:val="none" w:sz="0" w:space="0" w:color="auto"/>
        <w:right w:val="none" w:sz="0" w:space="0" w:color="auto"/>
      </w:divBdr>
      <w:divsChild>
        <w:div w:id="827088305">
          <w:marLeft w:val="0"/>
          <w:marRight w:val="0"/>
          <w:marTop w:val="0"/>
          <w:marBottom w:val="0"/>
          <w:divBdr>
            <w:top w:val="none" w:sz="0" w:space="0" w:color="auto"/>
            <w:left w:val="none" w:sz="0" w:space="0" w:color="auto"/>
            <w:bottom w:val="none" w:sz="0" w:space="0" w:color="auto"/>
            <w:right w:val="none" w:sz="0" w:space="0" w:color="auto"/>
          </w:divBdr>
          <w:divsChild>
            <w:div w:id="2146703183">
              <w:marLeft w:val="0"/>
              <w:marRight w:val="0"/>
              <w:marTop w:val="0"/>
              <w:marBottom w:val="0"/>
              <w:divBdr>
                <w:top w:val="none" w:sz="0" w:space="0" w:color="auto"/>
                <w:left w:val="none" w:sz="0" w:space="0" w:color="auto"/>
                <w:bottom w:val="none" w:sz="0" w:space="0" w:color="auto"/>
                <w:right w:val="none" w:sz="0" w:space="0" w:color="auto"/>
              </w:divBdr>
              <w:divsChild>
                <w:div w:id="2049989458">
                  <w:marLeft w:val="0"/>
                  <w:marRight w:val="0"/>
                  <w:marTop w:val="0"/>
                  <w:marBottom w:val="0"/>
                  <w:divBdr>
                    <w:top w:val="none" w:sz="0" w:space="0" w:color="auto"/>
                    <w:left w:val="none" w:sz="0" w:space="0" w:color="auto"/>
                    <w:bottom w:val="none" w:sz="0" w:space="0" w:color="auto"/>
                    <w:right w:val="none" w:sz="0" w:space="0" w:color="auto"/>
                  </w:divBdr>
                  <w:divsChild>
                    <w:div w:id="405302429">
                      <w:marLeft w:val="0"/>
                      <w:marRight w:val="0"/>
                      <w:marTop w:val="0"/>
                      <w:marBottom w:val="0"/>
                      <w:divBdr>
                        <w:top w:val="none" w:sz="0" w:space="0" w:color="auto"/>
                        <w:left w:val="none" w:sz="0" w:space="0" w:color="auto"/>
                        <w:bottom w:val="none" w:sz="0" w:space="0" w:color="auto"/>
                        <w:right w:val="none" w:sz="0" w:space="0" w:color="auto"/>
                      </w:divBdr>
                      <w:divsChild>
                        <w:div w:id="150111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7742303">
      <w:bodyDiv w:val="1"/>
      <w:marLeft w:val="0"/>
      <w:marRight w:val="0"/>
      <w:marTop w:val="0"/>
      <w:marBottom w:val="0"/>
      <w:divBdr>
        <w:top w:val="none" w:sz="0" w:space="0" w:color="auto"/>
        <w:left w:val="none" w:sz="0" w:space="0" w:color="auto"/>
        <w:bottom w:val="none" w:sz="0" w:space="0" w:color="auto"/>
        <w:right w:val="none" w:sz="0" w:space="0" w:color="auto"/>
      </w:divBdr>
    </w:div>
    <w:div w:id="1848787784">
      <w:bodyDiv w:val="1"/>
      <w:marLeft w:val="0"/>
      <w:marRight w:val="0"/>
      <w:marTop w:val="0"/>
      <w:marBottom w:val="0"/>
      <w:divBdr>
        <w:top w:val="none" w:sz="0" w:space="0" w:color="auto"/>
        <w:left w:val="none" w:sz="0" w:space="0" w:color="auto"/>
        <w:bottom w:val="none" w:sz="0" w:space="0" w:color="auto"/>
        <w:right w:val="none" w:sz="0" w:space="0" w:color="auto"/>
      </w:divBdr>
      <w:divsChild>
        <w:div w:id="1404794044">
          <w:marLeft w:val="0"/>
          <w:marRight w:val="0"/>
          <w:marTop w:val="0"/>
          <w:marBottom w:val="0"/>
          <w:divBdr>
            <w:top w:val="none" w:sz="0" w:space="0" w:color="auto"/>
            <w:left w:val="none" w:sz="0" w:space="0" w:color="auto"/>
            <w:bottom w:val="none" w:sz="0" w:space="0" w:color="auto"/>
            <w:right w:val="none" w:sz="0" w:space="0" w:color="auto"/>
          </w:divBdr>
          <w:divsChild>
            <w:div w:id="1518428582">
              <w:marLeft w:val="0"/>
              <w:marRight w:val="0"/>
              <w:marTop w:val="0"/>
              <w:marBottom w:val="0"/>
              <w:divBdr>
                <w:top w:val="none" w:sz="0" w:space="0" w:color="auto"/>
                <w:left w:val="none" w:sz="0" w:space="0" w:color="auto"/>
                <w:bottom w:val="none" w:sz="0" w:space="0" w:color="auto"/>
                <w:right w:val="none" w:sz="0" w:space="0" w:color="auto"/>
              </w:divBdr>
              <w:divsChild>
                <w:div w:id="361176725">
                  <w:marLeft w:val="0"/>
                  <w:marRight w:val="0"/>
                  <w:marTop w:val="142"/>
                  <w:marBottom w:val="0"/>
                  <w:divBdr>
                    <w:top w:val="none" w:sz="0" w:space="0" w:color="auto"/>
                    <w:left w:val="none" w:sz="0" w:space="0" w:color="auto"/>
                    <w:bottom w:val="none" w:sz="0" w:space="0" w:color="auto"/>
                    <w:right w:val="none" w:sz="0" w:space="0" w:color="auto"/>
                  </w:divBdr>
                  <w:divsChild>
                    <w:div w:id="234708499">
                      <w:marLeft w:val="0"/>
                      <w:marRight w:val="161"/>
                      <w:marTop w:val="0"/>
                      <w:marBottom w:val="0"/>
                      <w:divBdr>
                        <w:top w:val="none" w:sz="0" w:space="0" w:color="auto"/>
                        <w:left w:val="none" w:sz="0" w:space="0" w:color="auto"/>
                        <w:bottom w:val="none" w:sz="0" w:space="0" w:color="auto"/>
                        <w:right w:val="none" w:sz="0" w:space="0" w:color="auto"/>
                      </w:divBdr>
                      <w:divsChild>
                        <w:div w:id="250746805">
                          <w:marLeft w:val="0"/>
                          <w:marRight w:val="0"/>
                          <w:marTop w:val="0"/>
                          <w:marBottom w:val="95"/>
                          <w:divBdr>
                            <w:top w:val="none" w:sz="0" w:space="0" w:color="auto"/>
                            <w:left w:val="none" w:sz="0" w:space="0" w:color="auto"/>
                            <w:bottom w:val="none" w:sz="0" w:space="0" w:color="auto"/>
                            <w:right w:val="none" w:sz="0" w:space="0" w:color="auto"/>
                          </w:divBdr>
                          <w:divsChild>
                            <w:div w:id="383407053">
                              <w:marLeft w:val="0"/>
                              <w:marRight w:val="0"/>
                              <w:marTop w:val="0"/>
                              <w:marBottom w:val="0"/>
                              <w:divBdr>
                                <w:top w:val="none" w:sz="0" w:space="0" w:color="auto"/>
                                <w:left w:val="none" w:sz="0" w:space="0" w:color="auto"/>
                                <w:bottom w:val="none" w:sz="0" w:space="0" w:color="auto"/>
                                <w:right w:val="none" w:sz="0" w:space="0" w:color="auto"/>
                              </w:divBdr>
                              <w:divsChild>
                                <w:div w:id="1931623489">
                                  <w:marLeft w:val="0"/>
                                  <w:marRight w:val="0"/>
                                  <w:marTop w:val="0"/>
                                  <w:marBottom w:val="0"/>
                                  <w:divBdr>
                                    <w:top w:val="none" w:sz="0" w:space="0" w:color="auto"/>
                                    <w:left w:val="none" w:sz="0" w:space="0" w:color="auto"/>
                                    <w:bottom w:val="none" w:sz="0" w:space="0" w:color="auto"/>
                                    <w:right w:val="none" w:sz="0" w:space="0" w:color="auto"/>
                                  </w:divBdr>
                                  <w:divsChild>
                                    <w:div w:id="621039731">
                                      <w:marLeft w:val="0"/>
                                      <w:marRight w:val="0"/>
                                      <w:marTop w:val="0"/>
                                      <w:marBottom w:val="0"/>
                                      <w:divBdr>
                                        <w:top w:val="none" w:sz="0" w:space="0" w:color="auto"/>
                                        <w:left w:val="none" w:sz="0" w:space="0" w:color="auto"/>
                                        <w:bottom w:val="none" w:sz="0" w:space="0" w:color="auto"/>
                                        <w:right w:val="none" w:sz="0" w:space="0" w:color="auto"/>
                                      </w:divBdr>
                                      <w:divsChild>
                                        <w:div w:id="179592646">
                                          <w:marLeft w:val="0"/>
                                          <w:marRight w:val="0"/>
                                          <w:marTop w:val="0"/>
                                          <w:marBottom w:val="0"/>
                                          <w:divBdr>
                                            <w:top w:val="none" w:sz="0" w:space="0" w:color="auto"/>
                                            <w:left w:val="none" w:sz="0" w:space="0" w:color="auto"/>
                                            <w:bottom w:val="none" w:sz="0" w:space="0" w:color="auto"/>
                                            <w:right w:val="none" w:sz="0" w:space="0" w:color="auto"/>
                                          </w:divBdr>
                                        </w:div>
                                        <w:div w:id="1522861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49439439">
      <w:bodyDiv w:val="1"/>
      <w:marLeft w:val="0"/>
      <w:marRight w:val="0"/>
      <w:marTop w:val="0"/>
      <w:marBottom w:val="0"/>
      <w:divBdr>
        <w:top w:val="none" w:sz="0" w:space="0" w:color="auto"/>
        <w:left w:val="none" w:sz="0" w:space="0" w:color="auto"/>
        <w:bottom w:val="none" w:sz="0" w:space="0" w:color="auto"/>
        <w:right w:val="none" w:sz="0" w:space="0" w:color="auto"/>
      </w:divBdr>
    </w:div>
    <w:div w:id="1849562987">
      <w:bodyDiv w:val="1"/>
      <w:marLeft w:val="0"/>
      <w:marRight w:val="0"/>
      <w:marTop w:val="0"/>
      <w:marBottom w:val="0"/>
      <w:divBdr>
        <w:top w:val="none" w:sz="0" w:space="0" w:color="auto"/>
        <w:left w:val="none" w:sz="0" w:space="0" w:color="auto"/>
        <w:bottom w:val="none" w:sz="0" w:space="0" w:color="auto"/>
        <w:right w:val="none" w:sz="0" w:space="0" w:color="auto"/>
      </w:divBdr>
    </w:div>
    <w:div w:id="1849589582">
      <w:bodyDiv w:val="1"/>
      <w:marLeft w:val="0"/>
      <w:marRight w:val="0"/>
      <w:marTop w:val="0"/>
      <w:marBottom w:val="0"/>
      <w:divBdr>
        <w:top w:val="none" w:sz="0" w:space="0" w:color="auto"/>
        <w:left w:val="none" w:sz="0" w:space="0" w:color="auto"/>
        <w:bottom w:val="none" w:sz="0" w:space="0" w:color="auto"/>
        <w:right w:val="none" w:sz="0" w:space="0" w:color="auto"/>
      </w:divBdr>
      <w:divsChild>
        <w:div w:id="638530553">
          <w:marLeft w:val="120"/>
          <w:marRight w:val="0"/>
          <w:marTop w:val="0"/>
          <w:marBottom w:val="0"/>
          <w:divBdr>
            <w:top w:val="none" w:sz="0" w:space="0" w:color="auto"/>
            <w:left w:val="none" w:sz="0" w:space="0" w:color="auto"/>
            <w:bottom w:val="none" w:sz="0" w:space="0" w:color="auto"/>
            <w:right w:val="none" w:sz="0" w:space="0" w:color="auto"/>
          </w:divBdr>
          <w:divsChild>
            <w:div w:id="1831940471">
              <w:marLeft w:val="120"/>
              <w:marRight w:val="0"/>
              <w:marTop w:val="0"/>
              <w:marBottom w:val="30"/>
              <w:divBdr>
                <w:top w:val="none" w:sz="0" w:space="0" w:color="auto"/>
                <w:left w:val="none" w:sz="0" w:space="0" w:color="auto"/>
                <w:bottom w:val="none" w:sz="0" w:space="0" w:color="auto"/>
                <w:right w:val="none" w:sz="0" w:space="0" w:color="auto"/>
              </w:divBdr>
            </w:div>
          </w:divsChild>
        </w:div>
      </w:divsChild>
    </w:div>
    <w:div w:id="1850484455">
      <w:bodyDiv w:val="1"/>
      <w:marLeft w:val="0"/>
      <w:marRight w:val="0"/>
      <w:marTop w:val="0"/>
      <w:marBottom w:val="0"/>
      <w:divBdr>
        <w:top w:val="none" w:sz="0" w:space="0" w:color="auto"/>
        <w:left w:val="none" w:sz="0" w:space="0" w:color="auto"/>
        <w:bottom w:val="none" w:sz="0" w:space="0" w:color="auto"/>
        <w:right w:val="none" w:sz="0" w:space="0" w:color="auto"/>
      </w:divBdr>
    </w:div>
    <w:div w:id="1850631578">
      <w:bodyDiv w:val="1"/>
      <w:marLeft w:val="0"/>
      <w:marRight w:val="0"/>
      <w:marTop w:val="0"/>
      <w:marBottom w:val="0"/>
      <w:divBdr>
        <w:top w:val="none" w:sz="0" w:space="0" w:color="auto"/>
        <w:left w:val="none" w:sz="0" w:space="0" w:color="auto"/>
        <w:bottom w:val="none" w:sz="0" w:space="0" w:color="auto"/>
        <w:right w:val="none" w:sz="0" w:space="0" w:color="auto"/>
      </w:divBdr>
      <w:divsChild>
        <w:div w:id="251620966">
          <w:marLeft w:val="0"/>
          <w:marRight w:val="0"/>
          <w:marTop w:val="0"/>
          <w:marBottom w:val="0"/>
          <w:divBdr>
            <w:top w:val="none" w:sz="0" w:space="0" w:color="auto"/>
            <w:left w:val="none" w:sz="0" w:space="0" w:color="auto"/>
            <w:bottom w:val="none" w:sz="0" w:space="0" w:color="auto"/>
            <w:right w:val="none" w:sz="0" w:space="0" w:color="auto"/>
          </w:divBdr>
          <w:divsChild>
            <w:div w:id="118034744">
              <w:marLeft w:val="0"/>
              <w:marRight w:val="0"/>
              <w:marTop w:val="0"/>
              <w:marBottom w:val="0"/>
              <w:divBdr>
                <w:top w:val="none" w:sz="0" w:space="0" w:color="auto"/>
                <w:left w:val="none" w:sz="0" w:space="0" w:color="auto"/>
                <w:bottom w:val="none" w:sz="0" w:space="0" w:color="auto"/>
                <w:right w:val="none" w:sz="0" w:space="0" w:color="auto"/>
              </w:divBdr>
              <w:divsChild>
                <w:div w:id="1636791661">
                  <w:marLeft w:val="0"/>
                  <w:marRight w:val="0"/>
                  <w:marTop w:val="0"/>
                  <w:marBottom w:val="0"/>
                  <w:divBdr>
                    <w:top w:val="none" w:sz="0" w:space="0" w:color="auto"/>
                    <w:left w:val="none" w:sz="0" w:space="0" w:color="auto"/>
                    <w:bottom w:val="none" w:sz="0" w:space="0" w:color="auto"/>
                    <w:right w:val="none" w:sz="0" w:space="0" w:color="auto"/>
                  </w:divBdr>
                  <w:divsChild>
                    <w:div w:id="182404891">
                      <w:marLeft w:val="0"/>
                      <w:marRight w:val="0"/>
                      <w:marTop w:val="0"/>
                      <w:marBottom w:val="0"/>
                      <w:divBdr>
                        <w:top w:val="single" w:sz="4" w:space="2" w:color="C0C0C0"/>
                        <w:left w:val="single" w:sz="4" w:space="2" w:color="C0C0C0"/>
                        <w:bottom w:val="single" w:sz="4" w:space="2" w:color="C0C0C0"/>
                        <w:right w:val="single" w:sz="4" w:space="2" w:color="C0C0C0"/>
                      </w:divBdr>
                      <w:divsChild>
                        <w:div w:id="86640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1024842">
      <w:bodyDiv w:val="1"/>
      <w:marLeft w:val="0"/>
      <w:marRight w:val="0"/>
      <w:marTop w:val="0"/>
      <w:marBottom w:val="0"/>
      <w:divBdr>
        <w:top w:val="none" w:sz="0" w:space="0" w:color="auto"/>
        <w:left w:val="none" w:sz="0" w:space="0" w:color="auto"/>
        <w:bottom w:val="none" w:sz="0" w:space="0" w:color="auto"/>
        <w:right w:val="none" w:sz="0" w:space="0" w:color="auto"/>
      </w:divBdr>
      <w:divsChild>
        <w:div w:id="761416858">
          <w:marLeft w:val="0"/>
          <w:marRight w:val="0"/>
          <w:marTop w:val="0"/>
          <w:marBottom w:val="0"/>
          <w:divBdr>
            <w:top w:val="none" w:sz="0" w:space="0" w:color="auto"/>
            <w:left w:val="none" w:sz="0" w:space="0" w:color="auto"/>
            <w:bottom w:val="none" w:sz="0" w:space="0" w:color="auto"/>
            <w:right w:val="none" w:sz="0" w:space="0" w:color="auto"/>
          </w:divBdr>
        </w:div>
        <w:div w:id="901136825">
          <w:marLeft w:val="0"/>
          <w:marRight w:val="0"/>
          <w:marTop w:val="0"/>
          <w:marBottom w:val="0"/>
          <w:divBdr>
            <w:top w:val="none" w:sz="0" w:space="0" w:color="auto"/>
            <w:left w:val="none" w:sz="0" w:space="0" w:color="auto"/>
            <w:bottom w:val="none" w:sz="0" w:space="0" w:color="auto"/>
            <w:right w:val="none" w:sz="0" w:space="0" w:color="auto"/>
          </w:divBdr>
        </w:div>
        <w:div w:id="973947467">
          <w:marLeft w:val="0"/>
          <w:marRight w:val="0"/>
          <w:marTop w:val="0"/>
          <w:marBottom w:val="0"/>
          <w:divBdr>
            <w:top w:val="none" w:sz="0" w:space="0" w:color="auto"/>
            <w:left w:val="none" w:sz="0" w:space="0" w:color="auto"/>
            <w:bottom w:val="none" w:sz="0" w:space="0" w:color="auto"/>
            <w:right w:val="none" w:sz="0" w:space="0" w:color="auto"/>
          </w:divBdr>
        </w:div>
        <w:div w:id="351221801">
          <w:marLeft w:val="0"/>
          <w:marRight w:val="0"/>
          <w:marTop w:val="0"/>
          <w:marBottom w:val="0"/>
          <w:divBdr>
            <w:top w:val="none" w:sz="0" w:space="0" w:color="auto"/>
            <w:left w:val="none" w:sz="0" w:space="0" w:color="auto"/>
            <w:bottom w:val="none" w:sz="0" w:space="0" w:color="auto"/>
            <w:right w:val="none" w:sz="0" w:space="0" w:color="auto"/>
          </w:divBdr>
        </w:div>
        <w:div w:id="1636565507">
          <w:marLeft w:val="0"/>
          <w:marRight w:val="0"/>
          <w:marTop w:val="0"/>
          <w:marBottom w:val="0"/>
          <w:divBdr>
            <w:top w:val="none" w:sz="0" w:space="0" w:color="auto"/>
            <w:left w:val="none" w:sz="0" w:space="0" w:color="auto"/>
            <w:bottom w:val="none" w:sz="0" w:space="0" w:color="auto"/>
            <w:right w:val="none" w:sz="0" w:space="0" w:color="auto"/>
          </w:divBdr>
        </w:div>
        <w:div w:id="747458597">
          <w:marLeft w:val="0"/>
          <w:marRight w:val="0"/>
          <w:marTop w:val="0"/>
          <w:marBottom w:val="0"/>
          <w:divBdr>
            <w:top w:val="none" w:sz="0" w:space="0" w:color="auto"/>
            <w:left w:val="none" w:sz="0" w:space="0" w:color="auto"/>
            <w:bottom w:val="none" w:sz="0" w:space="0" w:color="auto"/>
            <w:right w:val="none" w:sz="0" w:space="0" w:color="auto"/>
          </w:divBdr>
        </w:div>
        <w:div w:id="307637960">
          <w:marLeft w:val="0"/>
          <w:marRight w:val="0"/>
          <w:marTop w:val="0"/>
          <w:marBottom w:val="0"/>
          <w:divBdr>
            <w:top w:val="none" w:sz="0" w:space="0" w:color="auto"/>
            <w:left w:val="none" w:sz="0" w:space="0" w:color="auto"/>
            <w:bottom w:val="none" w:sz="0" w:space="0" w:color="auto"/>
            <w:right w:val="none" w:sz="0" w:space="0" w:color="auto"/>
          </w:divBdr>
        </w:div>
        <w:div w:id="869948708">
          <w:marLeft w:val="0"/>
          <w:marRight w:val="0"/>
          <w:marTop w:val="0"/>
          <w:marBottom w:val="0"/>
          <w:divBdr>
            <w:top w:val="none" w:sz="0" w:space="0" w:color="auto"/>
            <w:left w:val="none" w:sz="0" w:space="0" w:color="auto"/>
            <w:bottom w:val="none" w:sz="0" w:space="0" w:color="auto"/>
            <w:right w:val="none" w:sz="0" w:space="0" w:color="auto"/>
          </w:divBdr>
        </w:div>
        <w:div w:id="1302229331">
          <w:marLeft w:val="0"/>
          <w:marRight w:val="0"/>
          <w:marTop w:val="0"/>
          <w:marBottom w:val="0"/>
          <w:divBdr>
            <w:top w:val="none" w:sz="0" w:space="0" w:color="auto"/>
            <w:left w:val="none" w:sz="0" w:space="0" w:color="auto"/>
            <w:bottom w:val="none" w:sz="0" w:space="0" w:color="auto"/>
            <w:right w:val="none" w:sz="0" w:space="0" w:color="auto"/>
          </w:divBdr>
        </w:div>
        <w:div w:id="1670451167">
          <w:marLeft w:val="0"/>
          <w:marRight w:val="0"/>
          <w:marTop w:val="0"/>
          <w:marBottom w:val="0"/>
          <w:divBdr>
            <w:top w:val="none" w:sz="0" w:space="0" w:color="auto"/>
            <w:left w:val="none" w:sz="0" w:space="0" w:color="auto"/>
            <w:bottom w:val="none" w:sz="0" w:space="0" w:color="auto"/>
            <w:right w:val="none" w:sz="0" w:space="0" w:color="auto"/>
          </w:divBdr>
        </w:div>
        <w:div w:id="1276643965">
          <w:marLeft w:val="0"/>
          <w:marRight w:val="0"/>
          <w:marTop w:val="0"/>
          <w:marBottom w:val="0"/>
          <w:divBdr>
            <w:top w:val="none" w:sz="0" w:space="0" w:color="auto"/>
            <w:left w:val="none" w:sz="0" w:space="0" w:color="auto"/>
            <w:bottom w:val="none" w:sz="0" w:space="0" w:color="auto"/>
            <w:right w:val="none" w:sz="0" w:space="0" w:color="auto"/>
          </w:divBdr>
        </w:div>
        <w:div w:id="1095176373">
          <w:marLeft w:val="0"/>
          <w:marRight w:val="0"/>
          <w:marTop w:val="0"/>
          <w:marBottom w:val="0"/>
          <w:divBdr>
            <w:top w:val="none" w:sz="0" w:space="0" w:color="auto"/>
            <w:left w:val="none" w:sz="0" w:space="0" w:color="auto"/>
            <w:bottom w:val="none" w:sz="0" w:space="0" w:color="auto"/>
            <w:right w:val="none" w:sz="0" w:space="0" w:color="auto"/>
          </w:divBdr>
        </w:div>
        <w:div w:id="1102917337">
          <w:marLeft w:val="0"/>
          <w:marRight w:val="0"/>
          <w:marTop w:val="0"/>
          <w:marBottom w:val="0"/>
          <w:divBdr>
            <w:top w:val="none" w:sz="0" w:space="0" w:color="auto"/>
            <w:left w:val="none" w:sz="0" w:space="0" w:color="auto"/>
            <w:bottom w:val="none" w:sz="0" w:space="0" w:color="auto"/>
            <w:right w:val="none" w:sz="0" w:space="0" w:color="auto"/>
          </w:divBdr>
        </w:div>
        <w:div w:id="1693528202">
          <w:marLeft w:val="0"/>
          <w:marRight w:val="0"/>
          <w:marTop w:val="0"/>
          <w:marBottom w:val="0"/>
          <w:divBdr>
            <w:top w:val="none" w:sz="0" w:space="0" w:color="auto"/>
            <w:left w:val="none" w:sz="0" w:space="0" w:color="auto"/>
            <w:bottom w:val="none" w:sz="0" w:space="0" w:color="auto"/>
            <w:right w:val="none" w:sz="0" w:space="0" w:color="auto"/>
          </w:divBdr>
        </w:div>
        <w:div w:id="692733578">
          <w:marLeft w:val="0"/>
          <w:marRight w:val="0"/>
          <w:marTop w:val="0"/>
          <w:marBottom w:val="0"/>
          <w:divBdr>
            <w:top w:val="none" w:sz="0" w:space="0" w:color="auto"/>
            <w:left w:val="none" w:sz="0" w:space="0" w:color="auto"/>
            <w:bottom w:val="none" w:sz="0" w:space="0" w:color="auto"/>
            <w:right w:val="none" w:sz="0" w:space="0" w:color="auto"/>
          </w:divBdr>
        </w:div>
        <w:div w:id="1699432222">
          <w:marLeft w:val="0"/>
          <w:marRight w:val="0"/>
          <w:marTop w:val="0"/>
          <w:marBottom w:val="0"/>
          <w:divBdr>
            <w:top w:val="none" w:sz="0" w:space="0" w:color="auto"/>
            <w:left w:val="none" w:sz="0" w:space="0" w:color="auto"/>
            <w:bottom w:val="none" w:sz="0" w:space="0" w:color="auto"/>
            <w:right w:val="none" w:sz="0" w:space="0" w:color="auto"/>
          </w:divBdr>
        </w:div>
      </w:divsChild>
    </w:div>
    <w:div w:id="1852178863">
      <w:bodyDiv w:val="1"/>
      <w:marLeft w:val="0"/>
      <w:marRight w:val="0"/>
      <w:marTop w:val="0"/>
      <w:marBottom w:val="0"/>
      <w:divBdr>
        <w:top w:val="none" w:sz="0" w:space="0" w:color="auto"/>
        <w:left w:val="none" w:sz="0" w:space="0" w:color="auto"/>
        <w:bottom w:val="none" w:sz="0" w:space="0" w:color="auto"/>
        <w:right w:val="none" w:sz="0" w:space="0" w:color="auto"/>
      </w:divBdr>
    </w:div>
    <w:div w:id="1852836223">
      <w:bodyDiv w:val="1"/>
      <w:marLeft w:val="0"/>
      <w:marRight w:val="0"/>
      <w:marTop w:val="0"/>
      <w:marBottom w:val="0"/>
      <w:divBdr>
        <w:top w:val="none" w:sz="0" w:space="0" w:color="auto"/>
        <w:left w:val="none" w:sz="0" w:space="0" w:color="auto"/>
        <w:bottom w:val="none" w:sz="0" w:space="0" w:color="auto"/>
        <w:right w:val="none" w:sz="0" w:space="0" w:color="auto"/>
      </w:divBdr>
      <w:divsChild>
        <w:div w:id="776339619">
          <w:marLeft w:val="0"/>
          <w:marRight w:val="0"/>
          <w:marTop w:val="0"/>
          <w:marBottom w:val="0"/>
          <w:divBdr>
            <w:top w:val="none" w:sz="0" w:space="0" w:color="auto"/>
            <w:left w:val="none" w:sz="0" w:space="0" w:color="auto"/>
            <w:bottom w:val="none" w:sz="0" w:space="0" w:color="auto"/>
            <w:right w:val="none" w:sz="0" w:space="0" w:color="auto"/>
          </w:divBdr>
          <w:divsChild>
            <w:div w:id="1416510209">
              <w:marLeft w:val="0"/>
              <w:marRight w:val="0"/>
              <w:marTop w:val="0"/>
              <w:marBottom w:val="0"/>
              <w:divBdr>
                <w:top w:val="none" w:sz="0" w:space="0" w:color="auto"/>
                <w:left w:val="none" w:sz="0" w:space="0" w:color="auto"/>
                <w:bottom w:val="none" w:sz="0" w:space="0" w:color="auto"/>
                <w:right w:val="none" w:sz="0" w:space="0" w:color="auto"/>
              </w:divBdr>
              <w:divsChild>
                <w:div w:id="149267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645416">
      <w:bodyDiv w:val="1"/>
      <w:marLeft w:val="0"/>
      <w:marRight w:val="0"/>
      <w:marTop w:val="0"/>
      <w:marBottom w:val="0"/>
      <w:divBdr>
        <w:top w:val="none" w:sz="0" w:space="0" w:color="auto"/>
        <w:left w:val="none" w:sz="0" w:space="0" w:color="auto"/>
        <w:bottom w:val="none" w:sz="0" w:space="0" w:color="auto"/>
        <w:right w:val="none" w:sz="0" w:space="0" w:color="auto"/>
      </w:divBdr>
      <w:divsChild>
        <w:div w:id="1595867412">
          <w:marLeft w:val="0"/>
          <w:marRight w:val="0"/>
          <w:marTop w:val="0"/>
          <w:marBottom w:val="0"/>
          <w:divBdr>
            <w:top w:val="none" w:sz="0" w:space="0" w:color="auto"/>
            <w:left w:val="none" w:sz="0" w:space="0" w:color="auto"/>
            <w:bottom w:val="none" w:sz="0" w:space="0" w:color="auto"/>
            <w:right w:val="none" w:sz="0" w:space="0" w:color="auto"/>
          </w:divBdr>
          <w:divsChild>
            <w:div w:id="480077890">
              <w:marLeft w:val="0"/>
              <w:marRight w:val="0"/>
              <w:marTop w:val="0"/>
              <w:marBottom w:val="0"/>
              <w:divBdr>
                <w:top w:val="none" w:sz="0" w:space="0" w:color="auto"/>
                <w:left w:val="none" w:sz="0" w:space="0" w:color="auto"/>
                <w:bottom w:val="none" w:sz="0" w:space="0" w:color="auto"/>
                <w:right w:val="none" w:sz="0" w:space="0" w:color="auto"/>
              </w:divBdr>
              <w:divsChild>
                <w:div w:id="562957167">
                  <w:marLeft w:val="0"/>
                  <w:marRight w:val="0"/>
                  <w:marTop w:val="0"/>
                  <w:marBottom w:val="0"/>
                  <w:divBdr>
                    <w:top w:val="none" w:sz="0" w:space="0" w:color="auto"/>
                    <w:left w:val="none" w:sz="0" w:space="0" w:color="auto"/>
                    <w:bottom w:val="none" w:sz="0" w:space="0" w:color="auto"/>
                    <w:right w:val="none" w:sz="0" w:space="0" w:color="auto"/>
                  </w:divBdr>
                  <w:divsChild>
                    <w:div w:id="1690792048">
                      <w:marLeft w:val="0"/>
                      <w:marRight w:val="0"/>
                      <w:marTop w:val="0"/>
                      <w:marBottom w:val="0"/>
                      <w:divBdr>
                        <w:top w:val="single" w:sz="2" w:space="1" w:color="C0C0C0"/>
                        <w:left w:val="single" w:sz="2" w:space="1" w:color="C0C0C0"/>
                        <w:bottom w:val="single" w:sz="2" w:space="1" w:color="C0C0C0"/>
                        <w:right w:val="single" w:sz="2" w:space="1" w:color="C0C0C0"/>
                      </w:divBdr>
                      <w:divsChild>
                        <w:div w:id="241305291">
                          <w:marLeft w:val="0"/>
                          <w:marRight w:val="0"/>
                          <w:marTop w:val="0"/>
                          <w:marBottom w:val="0"/>
                          <w:divBdr>
                            <w:top w:val="none" w:sz="0" w:space="0" w:color="auto"/>
                            <w:left w:val="none" w:sz="0" w:space="0" w:color="auto"/>
                            <w:bottom w:val="none" w:sz="0" w:space="0" w:color="auto"/>
                            <w:right w:val="none" w:sz="0" w:space="0" w:color="auto"/>
                          </w:divBdr>
                        </w:div>
                        <w:div w:id="585848606">
                          <w:marLeft w:val="0"/>
                          <w:marRight w:val="0"/>
                          <w:marTop w:val="0"/>
                          <w:marBottom w:val="0"/>
                          <w:divBdr>
                            <w:top w:val="none" w:sz="0" w:space="0" w:color="auto"/>
                            <w:left w:val="none" w:sz="0" w:space="0" w:color="auto"/>
                            <w:bottom w:val="none" w:sz="0" w:space="0" w:color="auto"/>
                            <w:right w:val="none" w:sz="0" w:space="0" w:color="auto"/>
                          </w:divBdr>
                        </w:div>
                        <w:div w:id="767585308">
                          <w:marLeft w:val="0"/>
                          <w:marRight w:val="0"/>
                          <w:marTop w:val="0"/>
                          <w:marBottom w:val="0"/>
                          <w:divBdr>
                            <w:top w:val="none" w:sz="0" w:space="0" w:color="auto"/>
                            <w:left w:val="none" w:sz="0" w:space="0" w:color="auto"/>
                            <w:bottom w:val="none" w:sz="0" w:space="0" w:color="auto"/>
                            <w:right w:val="none" w:sz="0" w:space="0" w:color="auto"/>
                          </w:divBdr>
                        </w:div>
                        <w:div w:id="1190607307">
                          <w:marLeft w:val="0"/>
                          <w:marRight w:val="0"/>
                          <w:marTop w:val="0"/>
                          <w:marBottom w:val="0"/>
                          <w:divBdr>
                            <w:top w:val="none" w:sz="0" w:space="0" w:color="auto"/>
                            <w:left w:val="none" w:sz="0" w:space="0" w:color="auto"/>
                            <w:bottom w:val="none" w:sz="0" w:space="0" w:color="auto"/>
                            <w:right w:val="none" w:sz="0" w:space="0" w:color="auto"/>
                          </w:divBdr>
                        </w:div>
                        <w:div w:id="127494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36061">
      <w:bodyDiv w:val="1"/>
      <w:marLeft w:val="0"/>
      <w:marRight w:val="0"/>
      <w:marTop w:val="0"/>
      <w:marBottom w:val="0"/>
      <w:divBdr>
        <w:top w:val="none" w:sz="0" w:space="0" w:color="auto"/>
        <w:left w:val="none" w:sz="0" w:space="0" w:color="auto"/>
        <w:bottom w:val="none" w:sz="0" w:space="0" w:color="auto"/>
        <w:right w:val="none" w:sz="0" w:space="0" w:color="auto"/>
      </w:divBdr>
    </w:div>
    <w:div w:id="1857497471">
      <w:bodyDiv w:val="1"/>
      <w:marLeft w:val="0"/>
      <w:marRight w:val="0"/>
      <w:marTop w:val="0"/>
      <w:marBottom w:val="0"/>
      <w:divBdr>
        <w:top w:val="none" w:sz="0" w:space="0" w:color="auto"/>
        <w:left w:val="none" w:sz="0" w:space="0" w:color="auto"/>
        <w:bottom w:val="none" w:sz="0" w:space="0" w:color="auto"/>
        <w:right w:val="none" w:sz="0" w:space="0" w:color="auto"/>
      </w:divBdr>
    </w:div>
    <w:div w:id="1858812543">
      <w:bodyDiv w:val="1"/>
      <w:marLeft w:val="0"/>
      <w:marRight w:val="0"/>
      <w:marTop w:val="0"/>
      <w:marBottom w:val="0"/>
      <w:divBdr>
        <w:top w:val="none" w:sz="0" w:space="0" w:color="auto"/>
        <w:left w:val="none" w:sz="0" w:space="0" w:color="auto"/>
        <w:bottom w:val="none" w:sz="0" w:space="0" w:color="auto"/>
        <w:right w:val="none" w:sz="0" w:space="0" w:color="auto"/>
      </w:divBdr>
      <w:divsChild>
        <w:div w:id="37709180">
          <w:marLeft w:val="0"/>
          <w:marRight w:val="0"/>
          <w:marTop w:val="0"/>
          <w:marBottom w:val="0"/>
          <w:divBdr>
            <w:top w:val="none" w:sz="0" w:space="0" w:color="auto"/>
            <w:left w:val="none" w:sz="0" w:space="0" w:color="auto"/>
            <w:bottom w:val="none" w:sz="0" w:space="0" w:color="auto"/>
            <w:right w:val="none" w:sz="0" w:space="0" w:color="auto"/>
          </w:divBdr>
          <w:divsChild>
            <w:div w:id="1840540496">
              <w:marLeft w:val="0"/>
              <w:marRight w:val="0"/>
              <w:marTop w:val="0"/>
              <w:marBottom w:val="0"/>
              <w:divBdr>
                <w:top w:val="none" w:sz="0" w:space="0" w:color="auto"/>
                <w:left w:val="none" w:sz="0" w:space="0" w:color="auto"/>
                <w:bottom w:val="none" w:sz="0" w:space="0" w:color="auto"/>
                <w:right w:val="none" w:sz="0" w:space="0" w:color="auto"/>
              </w:divBdr>
              <w:divsChild>
                <w:div w:id="563955810">
                  <w:marLeft w:val="0"/>
                  <w:marRight w:val="0"/>
                  <w:marTop w:val="0"/>
                  <w:marBottom w:val="0"/>
                  <w:divBdr>
                    <w:top w:val="none" w:sz="0" w:space="0" w:color="auto"/>
                    <w:left w:val="none" w:sz="0" w:space="0" w:color="auto"/>
                    <w:bottom w:val="none" w:sz="0" w:space="0" w:color="auto"/>
                    <w:right w:val="none" w:sz="0" w:space="0" w:color="auto"/>
                  </w:divBdr>
                  <w:divsChild>
                    <w:div w:id="263614863">
                      <w:marLeft w:val="0"/>
                      <w:marRight w:val="0"/>
                      <w:marTop w:val="0"/>
                      <w:marBottom w:val="0"/>
                      <w:divBdr>
                        <w:top w:val="single" w:sz="4" w:space="2" w:color="C0C0C0"/>
                        <w:left w:val="single" w:sz="4" w:space="2" w:color="C0C0C0"/>
                        <w:bottom w:val="single" w:sz="4" w:space="2" w:color="C0C0C0"/>
                        <w:right w:val="single" w:sz="4" w:space="2" w:color="C0C0C0"/>
                      </w:divBdr>
                      <w:divsChild>
                        <w:div w:id="69742511">
                          <w:marLeft w:val="0"/>
                          <w:marRight w:val="0"/>
                          <w:marTop w:val="0"/>
                          <w:marBottom w:val="0"/>
                          <w:divBdr>
                            <w:top w:val="none" w:sz="0" w:space="0" w:color="auto"/>
                            <w:left w:val="none" w:sz="0" w:space="0" w:color="auto"/>
                            <w:bottom w:val="none" w:sz="0" w:space="0" w:color="auto"/>
                            <w:right w:val="none" w:sz="0" w:space="0" w:color="auto"/>
                          </w:divBdr>
                        </w:div>
                        <w:div w:id="509831902">
                          <w:marLeft w:val="0"/>
                          <w:marRight w:val="0"/>
                          <w:marTop w:val="0"/>
                          <w:marBottom w:val="0"/>
                          <w:divBdr>
                            <w:top w:val="none" w:sz="0" w:space="0" w:color="auto"/>
                            <w:left w:val="none" w:sz="0" w:space="0" w:color="auto"/>
                            <w:bottom w:val="none" w:sz="0" w:space="0" w:color="auto"/>
                            <w:right w:val="none" w:sz="0" w:space="0" w:color="auto"/>
                          </w:divBdr>
                        </w:div>
                        <w:div w:id="935212329">
                          <w:marLeft w:val="0"/>
                          <w:marRight w:val="0"/>
                          <w:marTop w:val="0"/>
                          <w:marBottom w:val="0"/>
                          <w:divBdr>
                            <w:top w:val="none" w:sz="0" w:space="0" w:color="auto"/>
                            <w:left w:val="none" w:sz="0" w:space="0" w:color="auto"/>
                            <w:bottom w:val="none" w:sz="0" w:space="0" w:color="auto"/>
                            <w:right w:val="none" w:sz="0" w:space="0" w:color="auto"/>
                          </w:divBdr>
                        </w:div>
                        <w:div w:id="1656883770">
                          <w:marLeft w:val="0"/>
                          <w:marRight w:val="0"/>
                          <w:marTop w:val="0"/>
                          <w:marBottom w:val="0"/>
                          <w:divBdr>
                            <w:top w:val="none" w:sz="0" w:space="0" w:color="auto"/>
                            <w:left w:val="none" w:sz="0" w:space="0" w:color="auto"/>
                            <w:bottom w:val="none" w:sz="0" w:space="0" w:color="auto"/>
                            <w:right w:val="none" w:sz="0" w:space="0" w:color="auto"/>
                          </w:divBdr>
                        </w:div>
                        <w:div w:id="1759791967">
                          <w:marLeft w:val="0"/>
                          <w:marRight w:val="0"/>
                          <w:marTop w:val="0"/>
                          <w:marBottom w:val="0"/>
                          <w:divBdr>
                            <w:top w:val="none" w:sz="0" w:space="0" w:color="auto"/>
                            <w:left w:val="none" w:sz="0" w:space="0" w:color="auto"/>
                            <w:bottom w:val="none" w:sz="0" w:space="0" w:color="auto"/>
                            <w:right w:val="none" w:sz="0" w:space="0" w:color="auto"/>
                          </w:divBdr>
                        </w:div>
                        <w:div w:id="1938251962">
                          <w:marLeft w:val="0"/>
                          <w:marRight w:val="0"/>
                          <w:marTop w:val="0"/>
                          <w:marBottom w:val="0"/>
                          <w:divBdr>
                            <w:top w:val="none" w:sz="0" w:space="0" w:color="auto"/>
                            <w:left w:val="none" w:sz="0" w:space="0" w:color="auto"/>
                            <w:bottom w:val="none" w:sz="0" w:space="0" w:color="auto"/>
                            <w:right w:val="none" w:sz="0" w:space="0" w:color="auto"/>
                          </w:divBdr>
                        </w:div>
                        <w:div w:id="199368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9074337">
      <w:bodyDiv w:val="1"/>
      <w:marLeft w:val="0"/>
      <w:marRight w:val="0"/>
      <w:marTop w:val="0"/>
      <w:marBottom w:val="0"/>
      <w:divBdr>
        <w:top w:val="none" w:sz="0" w:space="0" w:color="auto"/>
        <w:left w:val="none" w:sz="0" w:space="0" w:color="auto"/>
        <w:bottom w:val="none" w:sz="0" w:space="0" w:color="auto"/>
        <w:right w:val="none" w:sz="0" w:space="0" w:color="auto"/>
      </w:divBdr>
      <w:divsChild>
        <w:div w:id="1992515907">
          <w:marLeft w:val="0"/>
          <w:marRight w:val="0"/>
          <w:marTop w:val="0"/>
          <w:marBottom w:val="0"/>
          <w:divBdr>
            <w:top w:val="none" w:sz="0" w:space="0" w:color="auto"/>
            <w:left w:val="none" w:sz="0" w:space="0" w:color="auto"/>
            <w:bottom w:val="none" w:sz="0" w:space="0" w:color="auto"/>
            <w:right w:val="none" w:sz="0" w:space="0" w:color="auto"/>
          </w:divBdr>
          <w:divsChild>
            <w:div w:id="1620143708">
              <w:marLeft w:val="0"/>
              <w:marRight w:val="0"/>
              <w:marTop w:val="0"/>
              <w:marBottom w:val="0"/>
              <w:divBdr>
                <w:top w:val="none" w:sz="0" w:space="0" w:color="auto"/>
                <w:left w:val="none" w:sz="0" w:space="0" w:color="auto"/>
                <w:bottom w:val="none" w:sz="0" w:space="0" w:color="auto"/>
                <w:right w:val="none" w:sz="0" w:space="0" w:color="auto"/>
              </w:divBdr>
              <w:divsChild>
                <w:div w:id="979454150">
                  <w:marLeft w:val="0"/>
                  <w:marRight w:val="0"/>
                  <w:marTop w:val="0"/>
                  <w:marBottom w:val="0"/>
                  <w:divBdr>
                    <w:top w:val="none" w:sz="0" w:space="0" w:color="auto"/>
                    <w:left w:val="none" w:sz="0" w:space="0" w:color="auto"/>
                    <w:bottom w:val="none" w:sz="0" w:space="0" w:color="auto"/>
                    <w:right w:val="none" w:sz="0" w:space="0" w:color="auto"/>
                  </w:divBdr>
                  <w:divsChild>
                    <w:div w:id="2104036378">
                      <w:marLeft w:val="0"/>
                      <w:marRight w:val="0"/>
                      <w:marTop w:val="0"/>
                      <w:marBottom w:val="0"/>
                      <w:divBdr>
                        <w:top w:val="single" w:sz="2" w:space="1" w:color="C0C0C0"/>
                        <w:left w:val="single" w:sz="2" w:space="1" w:color="C0C0C0"/>
                        <w:bottom w:val="single" w:sz="2" w:space="1" w:color="C0C0C0"/>
                        <w:right w:val="single" w:sz="2" w:space="1" w:color="C0C0C0"/>
                      </w:divBdr>
                      <w:divsChild>
                        <w:div w:id="187916366">
                          <w:marLeft w:val="0"/>
                          <w:marRight w:val="0"/>
                          <w:marTop w:val="0"/>
                          <w:marBottom w:val="0"/>
                          <w:divBdr>
                            <w:top w:val="none" w:sz="0" w:space="0" w:color="auto"/>
                            <w:left w:val="none" w:sz="0" w:space="0" w:color="auto"/>
                            <w:bottom w:val="none" w:sz="0" w:space="0" w:color="auto"/>
                            <w:right w:val="none" w:sz="0" w:space="0" w:color="auto"/>
                          </w:divBdr>
                        </w:div>
                        <w:div w:id="320352996">
                          <w:marLeft w:val="0"/>
                          <w:marRight w:val="0"/>
                          <w:marTop w:val="0"/>
                          <w:marBottom w:val="0"/>
                          <w:divBdr>
                            <w:top w:val="none" w:sz="0" w:space="0" w:color="auto"/>
                            <w:left w:val="none" w:sz="0" w:space="0" w:color="auto"/>
                            <w:bottom w:val="none" w:sz="0" w:space="0" w:color="auto"/>
                            <w:right w:val="none" w:sz="0" w:space="0" w:color="auto"/>
                          </w:divBdr>
                        </w:div>
                        <w:div w:id="407462402">
                          <w:marLeft w:val="0"/>
                          <w:marRight w:val="0"/>
                          <w:marTop w:val="0"/>
                          <w:marBottom w:val="0"/>
                          <w:divBdr>
                            <w:top w:val="none" w:sz="0" w:space="0" w:color="auto"/>
                            <w:left w:val="none" w:sz="0" w:space="0" w:color="auto"/>
                            <w:bottom w:val="none" w:sz="0" w:space="0" w:color="auto"/>
                            <w:right w:val="none" w:sz="0" w:space="0" w:color="auto"/>
                          </w:divBdr>
                        </w:div>
                        <w:div w:id="530924792">
                          <w:marLeft w:val="0"/>
                          <w:marRight w:val="0"/>
                          <w:marTop w:val="0"/>
                          <w:marBottom w:val="0"/>
                          <w:divBdr>
                            <w:top w:val="none" w:sz="0" w:space="0" w:color="auto"/>
                            <w:left w:val="none" w:sz="0" w:space="0" w:color="auto"/>
                            <w:bottom w:val="none" w:sz="0" w:space="0" w:color="auto"/>
                            <w:right w:val="none" w:sz="0" w:space="0" w:color="auto"/>
                          </w:divBdr>
                        </w:div>
                        <w:div w:id="1148747528">
                          <w:marLeft w:val="0"/>
                          <w:marRight w:val="0"/>
                          <w:marTop w:val="0"/>
                          <w:marBottom w:val="0"/>
                          <w:divBdr>
                            <w:top w:val="none" w:sz="0" w:space="0" w:color="auto"/>
                            <w:left w:val="none" w:sz="0" w:space="0" w:color="auto"/>
                            <w:bottom w:val="none" w:sz="0" w:space="0" w:color="auto"/>
                            <w:right w:val="none" w:sz="0" w:space="0" w:color="auto"/>
                          </w:divBdr>
                        </w:div>
                        <w:div w:id="1912302460">
                          <w:marLeft w:val="0"/>
                          <w:marRight w:val="0"/>
                          <w:marTop w:val="0"/>
                          <w:marBottom w:val="0"/>
                          <w:divBdr>
                            <w:top w:val="none" w:sz="0" w:space="0" w:color="auto"/>
                            <w:left w:val="none" w:sz="0" w:space="0" w:color="auto"/>
                            <w:bottom w:val="none" w:sz="0" w:space="0" w:color="auto"/>
                            <w:right w:val="none" w:sz="0" w:space="0" w:color="auto"/>
                          </w:divBdr>
                        </w:div>
                        <w:div w:id="204748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9269951">
      <w:bodyDiv w:val="1"/>
      <w:marLeft w:val="0"/>
      <w:marRight w:val="0"/>
      <w:marTop w:val="0"/>
      <w:marBottom w:val="0"/>
      <w:divBdr>
        <w:top w:val="none" w:sz="0" w:space="0" w:color="auto"/>
        <w:left w:val="none" w:sz="0" w:space="0" w:color="auto"/>
        <w:bottom w:val="none" w:sz="0" w:space="0" w:color="auto"/>
        <w:right w:val="none" w:sz="0" w:space="0" w:color="auto"/>
      </w:divBdr>
      <w:divsChild>
        <w:div w:id="545072724">
          <w:marLeft w:val="0"/>
          <w:marRight w:val="0"/>
          <w:marTop w:val="0"/>
          <w:marBottom w:val="0"/>
          <w:divBdr>
            <w:top w:val="none" w:sz="0" w:space="0" w:color="auto"/>
            <w:left w:val="none" w:sz="0" w:space="0" w:color="auto"/>
            <w:bottom w:val="none" w:sz="0" w:space="0" w:color="auto"/>
            <w:right w:val="none" w:sz="0" w:space="0" w:color="auto"/>
          </w:divBdr>
          <w:divsChild>
            <w:div w:id="2056808022">
              <w:marLeft w:val="0"/>
              <w:marRight w:val="0"/>
              <w:marTop w:val="0"/>
              <w:marBottom w:val="0"/>
              <w:divBdr>
                <w:top w:val="none" w:sz="0" w:space="0" w:color="auto"/>
                <w:left w:val="none" w:sz="0" w:space="0" w:color="auto"/>
                <w:bottom w:val="none" w:sz="0" w:space="0" w:color="auto"/>
                <w:right w:val="none" w:sz="0" w:space="0" w:color="auto"/>
              </w:divBdr>
              <w:divsChild>
                <w:div w:id="30940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1117513">
      <w:bodyDiv w:val="1"/>
      <w:marLeft w:val="0"/>
      <w:marRight w:val="0"/>
      <w:marTop w:val="0"/>
      <w:marBottom w:val="0"/>
      <w:divBdr>
        <w:top w:val="none" w:sz="0" w:space="0" w:color="auto"/>
        <w:left w:val="none" w:sz="0" w:space="0" w:color="auto"/>
        <w:bottom w:val="none" w:sz="0" w:space="0" w:color="auto"/>
        <w:right w:val="none" w:sz="0" w:space="0" w:color="auto"/>
      </w:divBdr>
      <w:divsChild>
        <w:div w:id="438840326">
          <w:marLeft w:val="0"/>
          <w:marRight w:val="0"/>
          <w:marTop w:val="0"/>
          <w:marBottom w:val="0"/>
          <w:divBdr>
            <w:top w:val="none" w:sz="0" w:space="0" w:color="auto"/>
            <w:left w:val="none" w:sz="0" w:space="0" w:color="auto"/>
            <w:bottom w:val="none" w:sz="0" w:space="0" w:color="auto"/>
            <w:right w:val="none" w:sz="0" w:space="0" w:color="auto"/>
          </w:divBdr>
          <w:divsChild>
            <w:div w:id="1524973523">
              <w:marLeft w:val="0"/>
              <w:marRight w:val="0"/>
              <w:marTop w:val="0"/>
              <w:marBottom w:val="0"/>
              <w:divBdr>
                <w:top w:val="none" w:sz="0" w:space="0" w:color="auto"/>
                <w:left w:val="none" w:sz="0" w:space="0" w:color="auto"/>
                <w:bottom w:val="none" w:sz="0" w:space="0" w:color="auto"/>
                <w:right w:val="none" w:sz="0" w:space="0" w:color="auto"/>
              </w:divBdr>
              <w:divsChild>
                <w:div w:id="1369649751">
                  <w:marLeft w:val="0"/>
                  <w:marRight w:val="0"/>
                  <w:marTop w:val="0"/>
                  <w:marBottom w:val="0"/>
                  <w:divBdr>
                    <w:top w:val="none" w:sz="0" w:space="0" w:color="auto"/>
                    <w:left w:val="none" w:sz="0" w:space="0" w:color="auto"/>
                    <w:bottom w:val="none" w:sz="0" w:space="0" w:color="auto"/>
                    <w:right w:val="none" w:sz="0" w:space="0" w:color="auto"/>
                  </w:divBdr>
                  <w:divsChild>
                    <w:div w:id="1437211171">
                      <w:marLeft w:val="0"/>
                      <w:marRight w:val="0"/>
                      <w:marTop w:val="0"/>
                      <w:marBottom w:val="0"/>
                      <w:divBdr>
                        <w:top w:val="single" w:sz="2" w:space="1" w:color="C0C0C0"/>
                        <w:left w:val="single" w:sz="2" w:space="1" w:color="C0C0C0"/>
                        <w:bottom w:val="single" w:sz="2" w:space="1" w:color="C0C0C0"/>
                        <w:right w:val="single" w:sz="2" w:space="1" w:color="C0C0C0"/>
                      </w:divBdr>
                      <w:divsChild>
                        <w:div w:id="78646480">
                          <w:marLeft w:val="0"/>
                          <w:marRight w:val="0"/>
                          <w:marTop w:val="0"/>
                          <w:marBottom w:val="0"/>
                          <w:divBdr>
                            <w:top w:val="none" w:sz="0" w:space="0" w:color="auto"/>
                            <w:left w:val="none" w:sz="0" w:space="0" w:color="auto"/>
                            <w:bottom w:val="none" w:sz="0" w:space="0" w:color="auto"/>
                            <w:right w:val="none" w:sz="0" w:space="0" w:color="auto"/>
                          </w:divBdr>
                        </w:div>
                        <w:div w:id="119737488">
                          <w:marLeft w:val="0"/>
                          <w:marRight w:val="0"/>
                          <w:marTop w:val="0"/>
                          <w:marBottom w:val="0"/>
                          <w:divBdr>
                            <w:top w:val="none" w:sz="0" w:space="0" w:color="auto"/>
                            <w:left w:val="none" w:sz="0" w:space="0" w:color="auto"/>
                            <w:bottom w:val="none" w:sz="0" w:space="0" w:color="auto"/>
                            <w:right w:val="none" w:sz="0" w:space="0" w:color="auto"/>
                          </w:divBdr>
                        </w:div>
                        <w:div w:id="134294975">
                          <w:marLeft w:val="0"/>
                          <w:marRight w:val="0"/>
                          <w:marTop w:val="0"/>
                          <w:marBottom w:val="0"/>
                          <w:divBdr>
                            <w:top w:val="none" w:sz="0" w:space="0" w:color="auto"/>
                            <w:left w:val="none" w:sz="0" w:space="0" w:color="auto"/>
                            <w:bottom w:val="none" w:sz="0" w:space="0" w:color="auto"/>
                            <w:right w:val="none" w:sz="0" w:space="0" w:color="auto"/>
                          </w:divBdr>
                        </w:div>
                        <w:div w:id="381053916">
                          <w:marLeft w:val="0"/>
                          <w:marRight w:val="0"/>
                          <w:marTop w:val="0"/>
                          <w:marBottom w:val="0"/>
                          <w:divBdr>
                            <w:top w:val="none" w:sz="0" w:space="0" w:color="auto"/>
                            <w:left w:val="none" w:sz="0" w:space="0" w:color="auto"/>
                            <w:bottom w:val="none" w:sz="0" w:space="0" w:color="auto"/>
                            <w:right w:val="none" w:sz="0" w:space="0" w:color="auto"/>
                          </w:divBdr>
                        </w:div>
                        <w:div w:id="395512892">
                          <w:marLeft w:val="0"/>
                          <w:marRight w:val="0"/>
                          <w:marTop w:val="0"/>
                          <w:marBottom w:val="0"/>
                          <w:divBdr>
                            <w:top w:val="none" w:sz="0" w:space="0" w:color="auto"/>
                            <w:left w:val="none" w:sz="0" w:space="0" w:color="auto"/>
                            <w:bottom w:val="none" w:sz="0" w:space="0" w:color="auto"/>
                            <w:right w:val="none" w:sz="0" w:space="0" w:color="auto"/>
                          </w:divBdr>
                        </w:div>
                        <w:div w:id="507064477">
                          <w:marLeft w:val="0"/>
                          <w:marRight w:val="0"/>
                          <w:marTop w:val="0"/>
                          <w:marBottom w:val="0"/>
                          <w:divBdr>
                            <w:top w:val="none" w:sz="0" w:space="0" w:color="auto"/>
                            <w:left w:val="none" w:sz="0" w:space="0" w:color="auto"/>
                            <w:bottom w:val="none" w:sz="0" w:space="0" w:color="auto"/>
                            <w:right w:val="none" w:sz="0" w:space="0" w:color="auto"/>
                          </w:divBdr>
                        </w:div>
                        <w:div w:id="570584962">
                          <w:marLeft w:val="0"/>
                          <w:marRight w:val="0"/>
                          <w:marTop w:val="0"/>
                          <w:marBottom w:val="0"/>
                          <w:divBdr>
                            <w:top w:val="none" w:sz="0" w:space="0" w:color="auto"/>
                            <w:left w:val="none" w:sz="0" w:space="0" w:color="auto"/>
                            <w:bottom w:val="none" w:sz="0" w:space="0" w:color="auto"/>
                            <w:right w:val="none" w:sz="0" w:space="0" w:color="auto"/>
                          </w:divBdr>
                        </w:div>
                        <w:div w:id="792526860">
                          <w:marLeft w:val="0"/>
                          <w:marRight w:val="0"/>
                          <w:marTop w:val="0"/>
                          <w:marBottom w:val="0"/>
                          <w:divBdr>
                            <w:top w:val="none" w:sz="0" w:space="0" w:color="auto"/>
                            <w:left w:val="none" w:sz="0" w:space="0" w:color="auto"/>
                            <w:bottom w:val="none" w:sz="0" w:space="0" w:color="auto"/>
                            <w:right w:val="none" w:sz="0" w:space="0" w:color="auto"/>
                          </w:divBdr>
                        </w:div>
                        <w:div w:id="817262131">
                          <w:marLeft w:val="0"/>
                          <w:marRight w:val="0"/>
                          <w:marTop w:val="0"/>
                          <w:marBottom w:val="0"/>
                          <w:divBdr>
                            <w:top w:val="none" w:sz="0" w:space="0" w:color="auto"/>
                            <w:left w:val="none" w:sz="0" w:space="0" w:color="auto"/>
                            <w:bottom w:val="none" w:sz="0" w:space="0" w:color="auto"/>
                            <w:right w:val="none" w:sz="0" w:space="0" w:color="auto"/>
                          </w:divBdr>
                        </w:div>
                        <w:div w:id="823157017">
                          <w:marLeft w:val="0"/>
                          <w:marRight w:val="0"/>
                          <w:marTop w:val="0"/>
                          <w:marBottom w:val="0"/>
                          <w:divBdr>
                            <w:top w:val="none" w:sz="0" w:space="0" w:color="auto"/>
                            <w:left w:val="none" w:sz="0" w:space="0" w:color="auto"/>
                            <w:bottom w:val="none" w:sz="0" w:space="0" w:color="auto"/>
                            <w:right w:val="none" w:sz="0" w:space="0" w:color="auto"/>
                          </w:divBdr>
                        </w:div>
                        <w:div w:id="971987086">
                          <w:marLeft w:val="0"/>
                          <w:marRight w:val="0"/>
                          <w:marTop w:val="0"/>
                          <w:marBottom w:val="0"/>
                          <w:divBdr>
                            <w:top w:val="none" w:sz="0" w:space="0" w:color="auto"/>
                            <w:left w:val="none" w:sz="0" w:space="0" w:color="auto"/>
                            <w:bottom w:val="none" w:sz="0" w:space="0" w:color="auto"/>
                            <w:right w:val="none" w:sz="0" w:space="0" w:color="auto"/>
                          </w:divBdr>
                        </w:div>
                        <w:div w:id="1028331346">
                          <w:marLeft w:val="0"/>
                          <w:marRight w:val="0"/>
                          <w:marTop w:val="0"/>
                          <w:marBottom w:val="0"/>
                          <w:divBdr>
                            <w:top w:val="none" w:sz="0" w:space="0" w:color="auto"/>
                            <w:left w:val="none" w:sz="0" w:space="0" w:color="auto"/>
                            <w:bottom w:val="none" w:sz="0" w:space="0" w:color="auto"/>
                            <w:right w:val="none" w:sz="0" w:space="0" w:color="auto"/>
                          </w:divBdr>
                        </w:div>
                        <w:div w:id="1047416320">
                          <w:marLeft w:val="0"/>
                          <w:marRight w:val="0"/>
                          <w:marTop w:val="0"/>
                          <w:marBottom w:val="0"/>
                          <w:divBdr>
                            <w:top w:val="none" w:sz="0" w:space="0" w:color="auto"/>
                            <w:left w:val="none" w:sz="0" w:space="0" w:color="auto"/>
                            <w:bottom w:val="none" w:sz="0" w:space="0" w:color="auto"/>
                            <w:right w:val="none" w:sz="0" w:space="0" w:color="auto"/>
                          </w:divBdr>
                        </w:div>
                        <w:div w:id="1125200547">
                          <w:marLeft w:val="0"/>
                          <w:marRight w:val="0"/>
                          <w:marTop w:val="0"/>
                          <w:marBottom w:val="0"/>
                          <w:divBdr>
                            <w:top w:val="none" w:sz="0" w:space="0" w:color="auto"/>
                            <w:left w:val="none" w:sz="0" w:space="0" w:color="auto"/>
                            <w:bottom w:val="none" w:sz="0" w:space="0" w:color="auto"/>
                            <w:right w:val="none" w:sz="0" w:space="0" w:color="auto"/>
                          </w:divBdr>
                        </w:div>
                        <w:div w:id="1274678604">
                          <w:marLeft w:val="0"/>
                          <w:marRight w:val="0"/>
                          <w:marTop w:val="0"/>
                          <w:marBottom w:val="0"/>
                          <w:divBdr>
                            <w:top w:val="none" w:sz="0" w:space="0" w:color="auto"/>
                            <w:left w:val="none" w:sz="0" w:space="0" w:color="auto"/>
                            <w:bottom w:val="none" w:sz="0" w:space="0" w:color="auto"/>
                            <w:right w:val="none" w:sz="0" w:space="0" w:color="auto"/>
                          </w:divBdr>
                        </w:div>
                        <w:div w:id="1379016985">
                          <w:marLeft w:val="0"/>
                          <w:marRight w:val="0"/>
                          <w:marTop w:val="0"/>
                          <w:marBottom w:val="0"/>
                          <w:divBdr>
                            <w:top w:val="none" w:sz="0" w:space="0" w:color="auto"/>
                            <w:left w:val="none" w:sz="0" w:space="0" w:color="auto"/>
                            <w:bottom w:val="none" w:sz="0" w:space="0" w:color="auto"/>
                            <w:right w:val="none" w:sz="0" w:space="0" w:color="auto"/>
                          </w:divBdr>
                        </w:div>
                        <w:div w:id="1514415548">
                          <w:marLeft w:val="0"/>
                          <w:marRight w:val="0"/>
                          <w:marTop w:val="0"/>
                          <w:marBottom w:val="0"/>
                          <w:divBdr>
                            <w:top w:val="none" w:sz="0" w:space="0" w:color="auto"/>
                            <w:left w:val="none" w:sz="0" w:space="0" w:color="auto"/>
                            <w:bottom w:val="none" w:sz="0" w:space="0" w:color="auto"/>
                            <w:right w:val="none" w:sz="0" w:space="0" w:color="auto"/>
                          </w:divBdr>
                        </w:div>
                        <w:div w:id="1534340971">
                          <w:marLeft w:val="0"/>
                          <w:marRight w:val="0"/>
                          <w:marTop w:val="0"/>
                          <w:marBottom w:val="0"/>
                          <w:divBdr>
                            <w:top w:val="none" w:sz="0" w:space="0" w:color="auto"/>
                            <w:left w:val="none" w:sz="0" w:space="0" w:color="auto"/>
                            <w:bottom w:val="none" w:sz="0" w:space="0" w:color="auto"/>
                            <w:right w:val="none" w:sz="0" w:space="0" w:color="auto"/>
                          </w:divBdr>
                        </w:div>
                        <w:div w:id="1629316037">
                          <w:marLeft w:val="0"/>
                          <w:marRight w:val="0"/>
                          <w:marTop w:val="0"/>
                          <w:marBottom w:val="0"/>
                          <w:divBdr>
                            <w:top w:val="none" w:sz="0" w:space="0" w:color="auto"/>
                            <w:left w:val="none" w:sz="0" w:space="0" w:color="auto"/>
                            <w:bottom w:val="none" w:sz="0" w:space="0" w:color="auto"/>
                            <w:right w:val="none" w:sz="0" w:space="0" w:color="auto"/>
                          </w:divBdr>
                        </w:div>
                        <w:div w:id="1998999556">
                          <w:marLeft w:val="0"/>
                          <w:marRight w:val="0"/>
                          <w:marTop w:val="0"/>
                          <w:marBottom w:val="0"/>
                          <w:divBdr>
                            <w:top w:val="none" w:sz="0" w:space="0" w:color="auto"/>
                            <w:left w:val="none" w:sz="0" w:space="0" w:color="auto"/>
                            <w:bottom w:val="none" w:sz="0" w:space="0" w:color="auto"/>
                            <w:right w:val="none" w:sz="0" w:space="0" w:color="auto"/>
                          </w:divBdr>
                        </w:div>
                        <w:div w:id="2055883862">
                          <w:marLeft w:val="0"/>
                          <w:marRight w:val="0"/>
                          <w:marTop w:val="0"/>
                          <w:marBottom w:val="0"/>
                          <w:divBdr>
                            <w:top w:val="none" w:sz="0" w:space="0" w:color="auto"/>
                            <w:left w:val="none" w:sz="0" w:space="0" w:color="auto"/>
                            <w:bottom w:val="none" w:sz="0" w:space="0" w:color="auto"/>
                            <w:right w:val="none" w:sz="0" w:space="0" w:color="auto"/>
                          </w:divBdr>
                        </w:div>
                        <w:div w:id="208491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314974">
      <w:bodyDiv w:val="1"/>
      <w:marLeft w:val="0"/>
      <w:marRight w:val="0"/>
      <w:marTop w:val="0"/>
      <w:marBottom w:val="0"/>
      <w:divBdr>
        <w:top w:val="none" w:sz="0" w:space="0" w:color="auto"/>
        <w:left w:val="none" w:sz="0" w:space="0" w:color="auto"/>
        <w:bottom w:val="none" w:sz="0" w:space="0" w:color="auto"/>
        <w:right w:val="none" w:sz="0" w:space="0" w:color="auto"/>
      </w:divBdr>
      <w:divsChild>
        <w:div w:id="454255392">
          <w:marLeft w:val="0"/>
          <w:marRight w:val="0"/>
          <w:marTop w:val="0"/>
          <w:marBottom w:val="0"/>
          <w:divBdr>
            <w:top w:val="none" w:sz="0" w:space="0" w:color="auto"/>
            <w:left w:val="none" w:sz="0" w:space="0" w:color="auto"/>
            <w:bottom w:val="none" w:sz="0" w:space="0" w:color="auto"/>
            <w:right w:val="none" w:sz="0" w:space="0" w:color="auto"/>
          </w:divBdr>
          <w:divsChild>
            <w:div w:id="121273226">
              <w:marLeft w:val="0"/>
              <w:marRight w:val="0"/>
              <w:marTop w:val="0"/>
              <w:marBottom w:val="0"/>
              <w:divBdr>
                <w:top w:val="none" w:sz="0" w:space="0" w:color="auto"/>
                <w:left w:val="none" w:sz="0" w:space="0" w:color="auto"/>
                <w:bottom w:val="none" w:sz="0" w:space="0" w:color="auto"/>
                <w:right w:val="none" w:sz="0" w:space="0" w:color="auto"/>
              </w:divBdr>
              <w:divsChild>
                <w:div w:id="298265553">
                  <w:marLeft w:val="0"/>
                  <w:marRight w:val="0"/>
                  <w:marTop w:val="100"/>
                  <w:marBottom w:val="100"/>
                  <w:divBdr>
                    <w:top w:val="none" w:sz="0" w:space="0" w:color="auto"/>
                    <w:left w:val="none" w:sz="0" w:space="0" w:color="auto"/>
                    <w:bottom w:val="none" w:sz="0" w:space="0" w:color="auto"/>
                    <w:right w:val="none" w:sz="0" w:space="0" w:color="auto"/>
                  </w:divBdr>
                  <w:divsChild>
                    <w:div w:id="1173374798">
                      <w:marLeft w:val="0"/>
                      <w:marRight w:val="0"/>
                      <w:marTop w:val="0"/>
                      <w:marBottom w:val="0"/>
                      <w:divBdr>
                        <w:top w:val="none" w:sz="0" w:space="0" w:color="auto"/>
                        <w:left w:val="single" w:sz="2" w:space="7" w:color="000000"/>
                        <w:bottom w:val="none" w:sz="0" w:space="0" w:color="auto"/>
                        <w:right w:val="single" w:sz="2" w:space="7" w:color="000000"/>
                      </w:divBdr>
                      <w:divsChild>
                        <w:div w:id="743184407">
                          <w:marLeft w:val="0"/>
                          <w:marRight w:val="0"/>
                          <w:marTop w:val="0"/>
                          <w:marBottom w:val="0"/>
                          <w:divBdr>
                            <w:top w:val="none" w:sz="0" w:space="0" w:color="auto"/>
                            <w:left w:val="none" w:sz="0" w:space="0" w:color="auto"/>
                            <w:bottom w:val="none" w:sz="0" w:space="0" w:color="auto"/>
                            <w:right w:val="none" w:sz="0" w:space="0" w:color="auto"/>
                          </w:divBdr>
                          <w:divsChild>
                            <w:div w:id="1400205061">
                              <w:marLeft w:val="0"/>
                              <w:marRight w:val="0"/>
                              <w:marTop w:val="0"/>
                              <w:marBottom w:val="0"/>
                              <w:divBdr>
                                <w:top w:val="none" w:sz="0" w:space="0" w:color="auto"/>
                                <w:left w:val="none" w:sz="0" w:space="0" w:color="auto"/>
                                <w:bottom w:val="none" w:sz="0" w:space="0" w:color="auto"/>
                                <w:right w:val="none" w:sz="0" w:space="0" w:color="auto"/>
                              </w:divBdr>
                              <w:divsChild>
                                <w:div w:id="378478666">
                                  <w:marLeft w:val="0"/>
                                  <w:marRight w:val="0"/>
                                  <w:marTop w:val="0"/>
                                  <w:marBottom w:val="0"/>
                                  <w:divBdr>
                                    <w:top w:val="single" w:sz="2" w:space="0" w:color="FFFFFF"/>
                                    <w:left w:val="none" w:sz="0" w:space="0" w:color="auto"/>
                                    <w:bottom w:val="single" w:sz="2" w:space="0" w:color="FFFFFF"/>
                                    <w:right w:val="none" w:sz="0" w:space="0" w:color="auto"/>
                                  </w:divBdr>
                                  <w:divsChild>
                                    <w:div w:id="787235598">
                                      <w:marLeft w:val="0"/>
                                      <w:marRight w:val="0"/>
                                      <w:marTop w:val="0"/>
                                      <w:marBottom w:val="0"/>
                                      <w:divBdr>
                                        <w:top w:val="none" w:sz="0" w:space="0" w:color="auto"/>
                                        <w:left w:val="none" w:sz="0" w:space="0" w:color="auto"/>
                                        <w:bottom w:val="none" w:sz="0" w:space="0" w:color="auto"/>
                                        <w:right w:val="none" w:sz="0" w:space="0" w:color="auto"/>
                                      </w:divBdr>
                                      <w:divsChild>
                                        <w:div w:id="1978367199">
                                          <w:marLeft w:val="0"/>
                                          <w:marRight w:val="0"/>
                                          <w:marTop w:val="0"/>
                                          <w:marBottom w:val="0"/>
                                          <w:divBdr>
                                            <w:top w:val="single" w:sz="2" w:space="0" w:color="BBBBBB"/>
                                            <w:left w:val="none" w:sz="0" w:space="0" w:color="auto"/>
                                            <w:bottom w:val="none" w:sz="0" w:space="0" w:color="auto"/>
                                            <w:right w:val="none" w:sz="0" w:space="0" w:color="auto"/>
                                          </w:divBdr>
                                          <w:divsChild>
                                            <w:div w:id="345789152">
                                              <w:marLeft w:val="0"/>
                                              <w:marRight w:val="0"/>
                                              <w:marTop w:val="0"/>
                                              <w:marBottom w:val="0"/>
                                              <w:divBdr>
                                                <w:top w:val="none" w:sz="0" w:space="0" w:color="auto"/>
                                                <w:left w:val="none" w:sz="0" w:space="0" w:color="auto"/>
                                                <w:bottom w:val="none" w:sz="0" w:space="0" w:color="auto"/>
                                                <w:right w:val="none" w:sz="0" w:space="0" w:color="auto"/>
                                              </w:divBdr>
                                              <w:divsChild>
                                                <w:div w:id="1577202889">
                                                  <w:marLeft w:val="0"/>
                                                  <w:marRight w:val="0"/>
                                                  <w:marTop w:val="0"/>
                                                  <w:marBottom w:val="0"/>
                                                  <w:divBdr>
                                                    <w:top w:val="none" w:sz="0" w:space="0" w:color="auto"/>
                                                    <w:left w:val="none" w:sz="0" w:space="0" w:color="auto"/>
                                                    <w:bottom w:val="none" w:sz="0" w:space="0" w:color="auto"/>
                                                    <w:right w:val="none" w:sz="0" w:space="0" w:color="auto"/>
                                                  </w:divBdr>
                                                  <w:divsChild>
                                                    <w:div w:id="761797806">
                                                      <w:marLeft w:val="0"/>
                                                      <w:marRight w:val="0"/>
                                                      <w:marTop w:val="0"/>
                                                      <w:marBottom w:val="0"/>
                                                      <w:divBdr>
                                                        <w:top w:val="none" w:sz="0" w:space="0" w:color="auto"/>
                                                        <w:left w:val="none" w:sz="0" w:space="0" w:color="auto"/>
                                                        <w:bottom w:val="none" w:sz="0" w:space="0" w:color="auto"/>
                                                        <w:right w:val="none" w:sz="0" w:space="0" w:color="auto"/>
                                                      </w:divBdr>
                                                      <w:divsChild>
                                                        <w:div w:id="1554657675">
                                                          <w:marLeft w:val="0"/>
                                                          <w:marRight w:val="0"/>
                                                          <w:marTop w:val="0"/>
                                                          <w:marBottom w:val="0"/>
                                                          <w:divBdr>
                                                            <w:top w:val="none" w:sz="0" w:space="0" w:color="auto"/>
                                                            <w:left w:val="none" w:sz="0" w:space="0" w:color="auto"/>
                                                            <w:bottom w:val="none" w:sz="0" w:space="0" w:color="auto"/>
                                                            <w:right w:val="none" w:sz="0" w:space="0" w:color="auto"/>
                                                          </w:divBdr>
                                                          <w:divsChild>
                                                            <w:div w:id="1935934056">
                                                              <w:marLeft w:val="0"/>
                                                              <w:marRight w:val="0"/>
                                                              <w:marTop w:val="0"/>
                                                              <w:marBottom w:val="0"/>
                                                              <w:divBdr>
                                                                <w:top w:val="none" w:sz="0" w:space="0" w:color="auto"/>
                                                                <w:left w:val="none" w:sz="0" w:space="0" w:color="auto"/>
                                                                <w:bottom w:val="none" w:sz="0" w:space="0" w:color="auto"/>
                                                                <w:right w:val="none" w:sz="0" w:space="0" w:color="auto"/>
                                                              </w:divBdr>
                                                              <w:divsChild>
                                                                <w:div w:id="248469550">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62669235">
      <w:bodyDiv w:val="1"/>
      <w:marLeft w:val="0"/>
      <w:marRight w:val="0"/>
      <w:marTop w:val="0"/>
      <w:marBottom w:val="0"/>
      <w:divBdr>
        <w:top w:val="none" w:sz="0" w:space="0" w:color="auto"/>
        <w:left w:val="none" w:sz="0" w:space="0" w:color="auto"/>
        <w:bottom w:val="none" w:sz="0" w:space="0" w:color="auto"/>
        <w:right w:val="none" w:sz="0" w:space="0" w:color="auto"/>
      </w:divBdr>
    </w:div>
    <w:div w:id="1863276035">
      <w:bodyDiv w:val="1"/>
      <w:marLeft w:val="0"/>
      <w:marRight w:val="0"/>
      <w:marTop w:val="0"/>
      <w:marBottom w:val="0"/>
      <w:divBdr>
        <w:top w:val="none" w:sz="0" w:space="0" w:color="auto"/>
        <w:left w:val="none" w:sz="0" w:space="0" w:color="auto"/>
        <w:bottom w:val="none" w:sz="0" w:space="0" w:color="auto"/>
        <w:right w:val="none" w:sz="0" w:space="0" w:color="auto"/>
      </w:divBdr>
    </w:div>
    <w:div w:id="1863595015">
      <w:bodyDiv w:val="1"/>
      <w:marLeft w:val="0"/>
      <w:marRight w:val="0"/>
      <w:marTop w:val="0"/>
      <w:marBottom w:val="0"/>
      <w:divBdr>
        <w:top w:val="none" w:sz="0" w:space="0" w:color="auto"/>
        <w:left w:val="none" w:sz="0" w:space="0" w:color="auto"/>
        <w:bottom w:val="none" w:sz="0" w:space="0" w:color="auto"/>
        <w:right w:val="none" w:sz="0" w:space="0" w:color="auto"/>
      </w:divBdr>
      <w:divsChild>
        <w:div w:id="48767745">
          <w:marLeft w:val="0"/>
          <w:marRight w:val="0"/>
          <w:marTop w:val="0"/>
          <w:marBottom w:val="0"/>
          <w:divBdr>
            <w:top w:val="none" w:sz="0" w:space="0" w:color="auto"/>
            <w:left w:val="none" w:sz="0" w:space="0" w:color="auto"/>
            <w:bottom w:val="none" w:sz="0" w:space="0" w:color="auto"/>
            <w:right w:val="none" w:sz="0" w:space="0" w:color="auto"/>
          </w:divBdr>
          <w:divsChild>
            <w:div w:id="959654711">
              <w:marLeft w:val="0"/>
              <w:marRight w:val="0"/>
              <w:marTop w:val="0"/>
              <w:marBottom w:val="0"/>
              <w:divBdr>
                <w:top w:val="none" w:sz="0" w:space="0" w:color="auto"/>
                <w:left w:val="none" w:sz="0" w:space="0" w:color="auto"/>
                <w:bottom w:val="none" w:sz="0" w:space="0" w:color="auto"/>
                <w:right w:val="none" w:sz="0" w:space="0" w:color="auto"/>
              </w:divBdr>
              <w:divsChild>
                <w:div w:id="1919166758">
                  <w:marLeft w:val="0"/>
                  <w:marRight w:val="0"/>
                  <w:marTop w:val="0"/>
                  <w:marBottom w:val="0"/>
                  <w:divBdr>
                    <w:top w:val="none" w:sz="0" w:space="0" w:color="auto"/>
                    <w:left w:val="none" w:sz="0" w:space="0" w:color="auto"/>
                    <w:bottom w:val="none" w:sz="0" w:space="0" w:color="auto"/>
                    <w:right w:val="none" w:sz="0" w:space="0" w:color="auto"/>
                  </w:divBdr>
                  <w:divsChild>
                    <w:div w:id="173035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4125338">
      <w:bodyDiv w:val="1"/>
      <w:marLeft w:val="0"/>
      <w:marRight w:val="0"/>
      <w:marTop w:val="0"/>
      <w:marBottom w:val="0"/>
      <w:divBdr>
        <w:top w:val="none" w:sz="0" w:space="0" w:color="auto"/>
        <w:left w:val="none" w:sz="0" w:space="0" w:color="auto"/>
        <w:bottom w:val="none" w:sz="0" w:space="0" w:color="auto"/>
        <w:right w:val="none" w:sz="0" w:space="0" w:color="auto"/>
      </w:divBdr>
      <w:divsChild>
        <w:div w:id="396631542">
          <w:marLeft w:val="0"/>
          <w:marRight w:val="0"/>
          <w:marTop w:val="0"/>
          <w:marBottom w:val="0"/>
          <w:divBdr>
            <w:top w:val="none" w:sz="0" w:space="0" w:color="auto"/>
            <w:left w:val="none" w:sz="0" w:space="0" w:color="auto"/>
            <w:bottom w:val="none" w:sz="0" w:space="0" w:color="auto"/>
            <w:right w:val="none" w:sz="0" w:space="0" w:color="auto"/>
          </w:divBdr>
          <w:divsChild>
            <w:div w:id="84889696">
              <w:marLeft w:val="0"/>
              <w:marRight w:val="0"/>
              <w:marTop w:val="0"/>
              <w:marBottom w:val="0"/>
              <w:divBdr>
                <w:top w:val="none" w:sz="0" w:space="0" w:color="auto"/>
                <w:left w:val="none" w:sz="0" w:space="0" w:color="auto"/>
                <w:bottom w:val="none" w:sz="0" w:space="0" w:color="auto"/>
                <w:right w:val="none" w:sz="0" w:space="0" w:color="auto"/>
              </w:divBdr>
              <w:divsChild>
                <w:div w:id="1103719925">
                  <w:marLeft w:val="0"/>
                  <w:marRight w:val="0"/>
                  <w:marTop w:val="0"/>
                  <w:marBottom w:val="0"/>
                  <w:divBdr>
                    <w:top w:val="none" w:sz="0" w:space="0" w:color="auto"/>
                    <w:left w:val="none" w:sz="0" w:space="0" w:color="auto"/>
                    <w:bottom w:val="none" w:sz="0" w:space="0" w:color="auto"/>
                    <w:right w:val="none" w:sz="0" w:space="0" w:color="auto"/>
                  </w:divBdr>
                  <w:divsChild>
                    <w:div w:id="346178349">
                      <w:marLeft w:val="0"/>
                      <w:marRight w:val="0"/>
                      <w:marTop w:val="0"/>
                      <w:marBottom w:val="0"/>
                      <w:divBdr>
                        <w:top w:val="single" w:sz="4" w:space="1" w:color="C0C0C0"/>
                        <w:left w:val="single" w:sz="4" w:space="1" w:color="C0C0C0"/>
                        <w:bottom w:val="single" w:sz="4" w:space="1" w:color="C0C0C0"/>
                        <w:right w:val="single" w:sz="4" w:space="1" w:color="C0C0C0"/>
                      </w:divBdr>
                      <w:divsChild>
                        <w:div w:id="40398882">
                          <w:marLeft w:val="0"/>
                          <w:marRight w:val="0"/>
                          <w:marTop w:val="0"/>
                          <w:marBottom w:val="0"/>
                          <w:divBdr>
                            <w:top w:val="none" w:sz="0" w:space="0" w:color="auto"/>
                            <w:left w:val="none" w:sz="0" w:space="0" w:color="auto"/>
                            <w:bottom w:val="none" w:sz="0" w:space="0" w:color="auto"/>
                            <w:right w:val="none" w:sz="0" w:space="0" w:color="auto"/>
                          </w:divBdr>
                        </w:div>
                        <w:div w:id="509492337">
                          <w:marLeft w:val="0"/>
                          <w:marRight w:val="0"/>
                          <w:marTop w:val="0"/>
                          <w:marBottom w:val="0"/>
                          <w:divBdr>
                            <w:top w:val="none" w:sz="0" w:space="0" w:color="auto"/>
                            <w:left w:val="none" w:sz="0" w:space="0" w:color="auto"/>
                            <w:bottom w:val="none" w:sz="0" w:space="0" w:color="auto"/>
                            <w:right w:val="none" w:sz="0" w:space="0" w:color="auto"/>
                          </w:divBdr>
                        </w:div>
                        <w:div w:id="744454233">
                          <w:marLeft w:val="0"/>
                          <w:marRight w:val="0"/>
                          <w:marTop w:val="0"/>
                          <w:marBottom w:val="0"/>
                          <w:divBdr>
                            <w:top w:val="none" w:sz="0" w:space="0" w:color="auto"/>
                            <w:left w:val="none" w:sz="0" w:space="0" w:color="auto"/>
                            <w:bottom w:val="none" w:sz="0" w:space="0" w:color="auto"/>
                            <w:right w:val="none" w:sz="0" w:space="0" w:color="auto"/>
                          </w:divBdr>
                        </w:div>
                        <w:div w:id="1133063174">
                          <w:marLeft w:val="0"/>
                          <w:marRight w:val="0"/>
                          <w:marTop w:val="0"/>
                          <w:marBottom w:val="0"/>
                          <w:divBdr>
                            <w:top w:val="none" w:sz="0" w:space="0" w:color="auto"/>
                            <w:left w:val="none" w:sz="0" w:space="0" w:color="auto"/>
                            <w:bottom w:val="none" w:sz="0" w:space="0" w:color="auto"/>
                            <w:right w:val="none" w:sz="0" w:space="0" w:color="auto"/>
                          </w:divBdr>
                        </w:div>
                        <w:div w:id="186431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4594182">
      <w:bodyDiv w:val="1"/>
      <w:marLeft w:val="0"/>
      <w:marRight w:val="0"/>
      <w:marTop w:val="0"/>
      <w:marBottom w:val="0"/>
      <w:divBdr>
        <w:top w:val="none" w:sz="0" w:space="0" w:color="auto"/>
        <w:left w:val="none" w:sz="0" w:space="0" w:color="auto"/>
        <w:bottom w:val="none" w:sz="0" w:space="0" w:color="auto"/>
        <w:right w:val="none" w:sz="0" w:space="0" w:color="auto"/>
      </w:divBdr>
      <w:divsChild>
        <w:div w:id="100807306">
          <w:marLeft w:val="0"/>
          <w:marRight w:val="0"/>
          <w:marTop w:val="0"/>
          <w:marBottom w:val="0"/>
          <w:divBdr>
            <w:top w:val="none" w:sz="0" w:space="0" w:color="auto"/>
            <w:left w:val="none" w:sz="0" w:space="0" w:color="auto"/>
            <w:bottom w:val="none" w:sz="0" w:space="0" w:color="auto"/>
            <w:right w:val="none" w:sz="0" w:space="0" w:color="auto"/>
          </w:divBdr>
        </w:div>
        <w:div w:id="386536797">
          <w:marLeft w:val="0"/>
          <w:marRight w:val="0"/>
          <w:marTop w:val="0"/>
          <w:marBottom w:val="0"/>
          <w:divBdr>
            <w:top w:val="none" w:sz="0" w:space="0" w:color="auto"/>
            <w:left w:val="none" w:sz="0" w:space="0" w:color="auto"/>
            <w:bottom w:val="none" w:sz="0" w:space="0" w:color="auto"/>
            <w:right w:val="none" w:sz="0" w:space="0" w:color="auto"/>
          </w:divBdr>
        </w:div>
        <w:div w:id="732314604">
          <w:marLeft w:val="0"/>
          <w:marRight w:val="0"/>
          <w:marTop w:val="0"/>
          <w:marBottom w:val="0"/>
          <w:divBdr>
            <w:top w:val="none" w:sz="0" w:space="0" w:color="auto"/>
            <w:left w:val="none" w:sz="0" w:space="0" w:color="auto"/>
            <w:bottom w:val="none" w:sz="0" w:space="0" w:color="auto"/>
            <w:right w:val="none" w:sz="0" w:space="0" w:color="auto"/>
          </w:divBdr>
        </w:div>
        <w:div w:id="879391226">
          <w:marLeft w:val="0"/>
          <w:marRight w:val="0"/>
          <w:marTop w:val="0"/>
          <w:marBottom w:val="0"/>
          <w:divBdr>
            <w:top w:val="none" w:sz="0" w:space="0" w:color="auto"/>
            <w:left w:val="none" w:sz="0" w:space="0" w:color="auto"/>
            <w:bottom w:val="none" w:sz="0" w:space="0" w:color="auto"/>
            <w:right w:val="none" w:sz="0" w:space="0" w:color="auto"/>
          </w:divBdr>
        </w:div>
        <w:div w:id="982462627">
          <w:marLeft w:val="0"/>
          <w:marRight w:val="0"/>
          <w:marTop w:val="0"/>
          <w:marBottom w:val="0"/>
          <w:divBdr>
            <w:top w:val="none" w:sz="0" w:space="0" w:color="auto"/>
            <w:left w:val="none" w:sz="0" w:space="0" w:color="auto"/>
            <w:bottom w:val="none" w:sz="0" w:space="0" w:color="auto"/>
            <w:right w:val="none" w:sz="0" w:space="0" w:color="auto"/>
          </w:divBdr>
        </w:div>
        <w:div w:id="986711128">
          <w:marLeft w:val="0"/>
          <w:marRight w:val="0"/>
          <w:marTop w:val="0"/>
          <w:marBottom w:val="0"/>
          <w:divBdr>
            <w:top w:val="none" w:sz="0" w:space="0" w:color="auto"/>
            <w:left w:val="none" w:sz="0" w:space="0" w:color="auto"/>
            <w:bottom w:val="none" w:sz="0" w:space="0" w:color="auto"/>
            <w:right w:val="none" w:sz="0" w:space="0" w:color="auto"/>
          </w:divBdr>
        </w:div>
        <w:div w:id="1069958342">
          <w:marLeft w:val="0"/>
          <w:marRight w:val="0"/>
          <w:marTop w:val="0"/>
          <w:marBottom w:val="0"/>
          <w:divBdr>
            <w:top w:val="none" w:sz="0" w:space="0" w:color="auto"/>
            <w:left w:val="none" w:sz="0" w:space="0" w:color="auto"/>
            <w:bottom w:val="none" w:sz="0" w:space="0" w:color="auto"/>
            <w:right w:val="none" w:sz="0" w:space="0" w:color="auto"/>
          </w:divBdr>
        </w:div>
        <w:div w:id="1091317642">
          <w:marLeft w:val="0"/>
          <w:marRight w:val="0"/>
          <w:marTop w:val="0"/>
          <w:marBottom w:val="0"/>
          <w:divBdr>
            <w:top w:val="none" w:sz="0" w:space="0" w:color="auto"/>
            <w:left w:val="none" w:sz="0" w:space="0" w:color="auto"/>
            <w:bottom w:val="none" w:sz="0" w:space="0" w:color="auto"/>
            <w:right w:val="none" w:sz="0" w:space="0" w:color="auto"/>
          </w:divBdr>
        </w:div>
        <w:div w:id="1136675887">
          <w:marLeft w:val="0"/>
          <w:marRight w:val="0"/>
          <w:marTop w:val="0"/>
          <w:marBottom w:val="0"/>
          <w:divBdr>
            <w:top w:val="none" w:sz="0" w:space="0" w:color="auto"/>
            <w:left w:val="none" w:sz="0" w:space="0" w:color="auto"/>
            <w:bottom w:val="none" w:sz="0" w:space="0" w:color="auto"/>
            <w:right w:val="none" w:sz="0" w:space="0" w:color="auto"/>
          </w:divBdr>
        </w:div>
        <w:div w:id="1270746505">
          <w:marLeft w:val="0"/>
          <w:marRight w:val="0"/>
          <w:marTop w:val="0"/>
          <w:marBottom w:val="0"/>
          <w:divBdr>
            <w:top w:val="none" w:sz="0" w:space="0" w:color="auto"/>
            <w:left w:val="none" w:sz="0" w:space="0" w:color="auto"/>
            <w:bottom w:val="none" w:sz="0" w:space="0" w:color="auto"/>
            <w:right w:val="none" w:sz="0" w:space="0" w:color="auto"/>
          </w:divBdr>
        </w:div>
        <w:div w:id="1273048081">
          <w:marLeft w:val="0"/>
          <w:marRight w:val="0"/>
          <w:marTop w:val="0"/>
          <w:marBottom w:val="0"/>
          <w:divBdr>
            <w:top w:val="none" w:sz="0" w:space="0" w:color="auto"/>
            <w:left w:val="none" w:sz="0" w:space="0" w:color="auto"/>
            <w:bottom w:val="none" w:sz="0" w:space="0" w:color="auto"/>
            <w:right w:val="none" w:sz="0" w:space="0" w:color="auto"/>
          </w:divBdr>
        </w:div>
        <w:div w:id="1296447589">
          <w:marLeft w:val="0"/>
          <w:marRight w:val="0"/>
          <w:marTop w:val="0"/>
          <w:marBottom w:val="0"/>
          <w:divBdr>
            <w:top w:val="none" w:sz="0" w:space="0" w:color="auto"/>
            <w:left w:val="none" w:sz="0" w:space="0" w:color="auto"/>
            <w:bottom w:val="none" w:sz="0" w:space="0" w:color="auto"/>
            <w:right w:val="none" w:sz="0" w:space="0" w:color="auto"/>
          </w:divBdr>
        </w:div>
        <w:div w:id="1297446337">
          <w:marLeft w:val="0"/>
          <w:marRight w:val="0"/>
          <w:marTop w:val="0"/>
          <w:marBottom w:val="0"/>
          <w:divBdr>
            <w:top w:val="none" w:sz="0" w:space="0" w:color="auto"/>
            <w:left w:val="none" w:sz="0" w:space="0" w:color="auto"/>
            <w:bottom w:val="none" w:sz="0" w:space="0" w:color="auto"/>
            <w:right w:val="none" w:sz="0" w:space="0" w:color="auto"/>
          </w:divBdr>
        </w:div>
        <w:div w:id="1299801838">
          <w:marLeft w:val="0"/>
          <w:marRight w:val="0"/>
          <w:marTop w:val="0"/>
          <w:marBottom w:val="0"/>
          <w:divBdr>
            <w:top w:val="none" w:sz="0" w:space="0" w:color="auto"/>
            <w:left w:val="none" w:sz="0" w:space="0" w:color="auto"/>
            <w:bottom w:val="none" w:sz="0" w:space="0" w:color="auto"/>
            <w:right w:val="none" w:sz="0" w:space="0" w:color="auto"/>
          </w:divBdr>
        </w:div>
        <w:div w:id="1345983806">
          <w:marLeft w:val="0"/>
          <w:marRight w:val="0"/>
          <w:marTop w:val="0"/>
          <w:marBottom w:val="0"/>
          <w:divBdr>
            <w:top w:val="none" w:sz="0" w:space="0" w:color="auto"/>
            <w:left w:val="none" w:sz="0" w:space="0" w:color="auto"/>
            <w:bottom w:val="none" w:sz="0" w:space="0" w:color="auto"/>
            <w:right w:val="none" w:sz="0" w:space="0" w:color="auto"/>
          </w:divBdr>
        </w:div>
        <w:div w:id="1362245907">
          <w:marLeft w:val="0"/>
          <w:marRight w:val="0"/>
          <w:marTop w:val="0"/>
          <w:marBottom w:val="0"/>
          <w:divBdr>
            <w:top w:val="none" w:sz="0" w:space="0" w:color="auto"/>
            <w:left w:val="none" w:sz="0" w:space="0" w:color="auto"/>
            <w:bottom w:val="none" w:sz="0" w:space="0" w:color="auto"/>
            <w:right w:val="none" w:sz="0" w:space="0" w:color="auto"/>
          </w:divBdr>
        </w:div>
        <w:div w:id="1451631721">
          <w:marLeft w:val="0"/>
          <w:marRight w:val="0"/>
          <w:marTop w:val="0"/>
          <w:marBottom w:val="0"/>
          <w:divBdr>
            <w:top w:val="none" w:sz="0" w:space="0" w:color="auto"/>
            <w:left w:val="none" w:sz="0" w:space="0" w:color="auto"/>
            <w:bottom w:val="none" w:sz="0" w:space="0" w:color="auto"/>
            <w:right w:val="none" w:sz="0" w:space="0" w:color="auto"/>
          </w:divBdr>
        </w:div>
        <w:div w:id="1539078000">
          <w:marLeft w:val="0"/>
          <w:marRight w:val="0"/>
          <w:marTop w:val="0"/>
          <w:marBottom w:val="0"/>
          <w:divBdr>
            <w:top w:val="none" w:sz="0" w:space="0" w:color="auto"/>
            <w:left w:val="none" w:sz="0" w:space="0" w:color="auto"/>
            <w:bottom w:val="none" w:sz="0" w:space="0" w:color="auto"/>
            <w:right w:val="none" w:sz="0" w:space="0" w:color="auto"/>
          </w:divBdr>
        </w:div>
        <w:div w:id="1609583867">
          <w:marLeft w:val="0"/>
          <w:marRight w:val="0"/>
          <w:marTop w:val="0"/>
          <w:marBottom w:val="0"/>
          <w:divBdr>
            <w:top w:val="none" w:sz="0" w:space="0" w:color="auto"/>
            <w:left w:val="none" w:sz="0" w:space="0" w:color="auto"/>
            <w:bottom w:val="none" w:sz="0" w:space="0" w:color="auto"/>
            <w:right w:val="none" w:sz="0" w:space="0" w:color="auto"/>
          </w:divBdr>
        </w:div>
        <w:div w:id="1623882144">
          <w:marLeft w:val="0"/>
          <w:marRight w:val="0"/>
          <w:marTop w:val="0"/>
          <w:marBottom w:val="0"/>
          <w:divBdr>
            <w:top w:val="none" w:sz="0" w:space="0" w:color="auto"/>
            <w:left w:val="none" w:sz="0" w:space="0" w:color="auto"/>
            <w:bottom w:val="none" w:sz="0" w:space="0" w:color="auto"/>
            <w:right w:val="none" w:sz="0" w:space="0" w:color="auto"/>
          </w:divBdr>
        </w:div>
        <w:div w:id="1667243577">
          <w:marLeft w:val="0"/>
          <w:marRight w:val="0"/>
          <w:marTop w:val="0"/>
          <w:marBottom w:val="0"/>
          <w:divBdr>
            <w:top w:val="none" w:sz="0" w:space="0" w:color="auto"/>
            <w:left w:val="none" w:sz="0" w:space="0" w:color="auto"/>
            <w:bottom w:val="none" w:sz="0" w:space="0" w:color="auto"/>
            <w:right w:val="none" w:sz="0" w:space="0" w:color="auto"/>
          </w:divBdr>
        </w:div>
        <w:div w:id="1801193059">
          <w:marLeft w:val="0"/>
          <w:marRight w:val="0"/>
          <w:marTop w:val="0"/>
          <w:marBottom w:val="0"/>
          <w:divBdr>
            <w:top w:val="none" w:sz="0" w:space="0" w:color="auto"/>
            <w:left w:val="none" w:sz="0" w:space="0" w:color="auto"/>
            <w:bottom w:val="none" w:sz="0" w:space="0" w:color="auto"/>
            <w:right w:val="none" w:sz="0" w:space="0" w:color="auto"/>
          </w:divBdr>
        </w:div>
        <w:div w:id="1982347490">
          <w:marLeft w:val="0"/>
          <w:marRight w:val="0"/>
          <w:marTop w:val="0"/>
          <w:marBottom w:val="0"/>
          <w:divBdr>
            <w:top w:val="none" w:sz="0" w:space="0" w:color="auto"/>
            <w:left w:val="none" w:sz="0" w:space="0" w:color="auto"/>
            <w:bottom w:val="none" w:sz="0" w:space="0" w:color="auto"/>
            <w:right w:val="none" w:sz="0" w:space="0" w:color="auto"/>
          </w:divBdr>
        </w:div>
        <w:div w:id="1997612166">
          <w:marLeft w:val="0"/>
          <w:marRight w:val="0"/>
          <w:marTop w:val="0"/>
          <w:marBottom w:val="0"/>
          <w:divBdr>
            <w:top w:val="none" w:sz="0" w:space="0" w:color="auto"/>
            <w:left w:val="none" w:sz="0" w:space="0" w:color="auto"/>
            <w:bottom w:val="none" w:sz="0" w:space="0" w:color="auto"/>
            <w:right w:val="none" w:sz="0" w:space="0" w:color="auto"/>
          </w:divBdr>
        </w:div>
        <w:div w:id="2005551212">
          <w:marLeft w:val="0"/>
          <w:marRight w:val="0"/>
          <w:marTop w:val="0"/>
          <w:marBottom w:val="0"/>
          <w:divBdr>
            <w:top w:val="none" w:sz="0" w:space="0" w:color="auto"/>
            <w:left w:val="none" w:sz="0" w:space="0" w:color="auto"/>
            <w:bottom w:val="none" w:sz="0" w:space="0" w:color="auto"/>
            <w:right w:val="none" w:sz="0" w:space="0" w:color="auto"/>
          </w:divBdr>
        </w:div>
        <w:div w:id="2042171156">
          <w:marLeft w:val="0"/>
          <w:marRight w:val="0"/>
          <w:marTop w:val="0"/>
          <w:marBottom w:val="0"/>
          <w:divBdr>
            <w:top w:val="none" w:sz="0" w:space="0" w:color="auto"/>
            <w:left w:val="none" w:sz="0" w:space="0" w:color="auto"/>
            <w:bottom w:val="none" w:sz="0" w:space="0" w:color="auto"/>
            <w:right w:val="none" w:sz="0" w:space="0" w:color="auto"/>
          </w:divBdr>
        </w:div>
        <w:div w:id="2096053041">
          <w:marLeft w:val="0"/>
          <w:marRight w:val="0"/>
          <w:marTop w:val="0"/>
          <w:marBottom w:val="0"/>
          <w:divBdr>
            <w:top w:val="none" w:sz="0" w:space="0" w:color="auto"/>
            <w:left w:val="none" w:sz="0" w:space="0" w:color="auto"/>
            <w:bottom w:val="none" w:sz="0" w:space="0" w:color="auto"/>
            <w:right w:val="none" w:sz="0" w:space="0" w:color="auto"/>
          </w:divBdr>
        </w:div>
      </w:divsChild>
    </w:div>
    <w:div w:id="1864901238">
      <w:bodyDiv w:val="1"/>
      <w:marLeft w:val="0"/>
      <w:marRight w:val="0"/>
      <w:marTop w:val="0"/>
      <w:marBottom w:val="0"/>
      <w:divBdr>
        <w:top w:val="none" w:sz="0" w:space="0" w:color="auto"/>
        <w:left w:val="none" w:sz="0" w:space="0" w:color="auto"/>
        <w:bottom w:val="none" w:sz="0" w:space="0" w:color="auto"/>
        <w:right w:val="none" w:sz="0" w:space="0" w:color="auto"/>
      </w:divBdr>
      <w:divsChild>
        <w:div w:id="1188565903">
          <w:marLeft w:val="0"/>
          <w:marRight w:val="0"/>
          <w:marTop w:val="0"/>
          <w:marBottom w:val="0"/>
          <w:divBdr>
            <w:top w:val="none" w:sz="0" w:space="0" w:color="auto"/>
            <w:left w:val="none" w:sz="0" w:space="0" w:color="auto"/>
            <w:bottom w:val="none" w:sz="0" w:space="0" w:color="auto"/>
            <w:right w:val="none" w:sz="0" w:space="0" w:color="auto"/>
          </w:divBdr>
          <w:divsChild>
            <w:div w:id="1530223347">
              <w:marLeft w:val="0"/>
              <w:marRight w:val="0"/>
              <w:marTop w:val="0"/>
              <w:marBottom w:val="0"/>
              <w:divBdr>
                <w:top w:val="none" w:sz="0" w:space="0" w:color="auto"/>
                <w:left w:val="none" w:sz="0" w:space="0" w:color="auto"/>
                <w:bottom w:val="none" w:sz="0" w:space="0" w:color="auto"/>
                <w:right w:val="none" w:sz="0" w:space="0" w:color="auto"/>
              </w:divBdr>
              <w:divsChild>
                <w:div w:id="1362245004">
                  <w:marLeft w:val="0"/>
                  <w:marRight w:val="0"/>
                  <w:marTop w:val="0"/>
                  <w:marBottom w:val="0"/>
                  <w:divBdr>
                    <w:top w:val="none" w:sz="0" w:space="0" w:color="auto"/>
                    <w:left w:val="none" w:sz="0" w:space="0" w:color="auto"/>
                    <w:bottom w:val="none" w:sz="0" w:space="0" w:color="auto"/>
                    <w:right w:val="none" w:sz="0" w:space="0" w:color="auto"/>
                  </w:divBdr>
                  <w:divsChild>
                    <w:div w:id="870457805">
                      <w:marLeft w:val="0"/>
                      <w:marRight w:val="0"/>
                      <w:marTop w:val="0"/>
                      <w:marBottom w:val="0"/>
                      <w:divBdr>
                        <w:top w:val="single" w:sz="4" w:space="2" w:color="C0C0C0"/>
                        <w:left w:val="single" w:sz="4" w:space="2" w:color="C0C0C0"/>
                        <w:bottom w:val="single" w:sz="4" w:space="2" w:color="C0C0C0"/>
                        <w:right w:val="single" w:sz="4" w:space="2" w:color="C0C0C0"/>
                      </w:divBdr>
                      <w:divsChild>
                        <w:div w:id="276643966">
                          <w:marLeft w:val="0"/>
                          <w:marRight w:val="0"/>
                          <w:marTop w:val="0"/>
                          <w:marBottom w:val="0"/>
                          <w:divBdr>
                            <w:top w:val="none" w:sz="0" w:space="0" w:color="auto"/>
                            <w:left w:val="none" w:sz="0" w:space="0" w:color="auto"/>
                            <w:bottom w:val="none" w:sz="0" w:space="0" w:color="auto"/>
                            <w:right w:val="none" w:sz="0" w:space="0" w:color="auto"/>
                          </w:divBdr>
                        </w:div>
                        <w:div w:id="1259480052">
                          <w:marLeft w:val="0"/>
                          <w:marRight w:val="0"/>
                          <w:marTop w:val="0"/>
                          <w:marBottom w:val="0"/>
                          <w:divBdr>
                            <w:top w:val="none" w:sz="0" w:space="0" w:color="auto"/>
                            <w:left w:val="none" w:sz="0" w:space="0" w:color="auto"/>
                            <w:bottom w:val="none" w:sz="0" w:space="0" w:color="auto"/>
                            <w:right w:val="none" w:sz="0" w:space="0" w:color="auto"/>
                          </w:divBdr>
                        </w:div>
                        <w:div w:id="1603879735">
                          <w:marLeft w:val="0"/>
                          <w:marRight w:val="0"/>
                          <w:marTop w:val="0"/>
                          <w:marBottom w:val="0"/>
                          <w:divBdr>
                            <w:top w:val="none" w:sz="0" w:space="0" w:color="auto"/>
                            <w:left w:val="none" w:sz="0" w:space="0" w:color="auto"/>
                            <w:bottom w:val="none" w:sz="0" w:space="0" w:color="auto"/>
                            <w:right w:val="none" w:sz="0" w:space="0" w:color="auto"/>
                          </w:divBdr>
                        </w:div>
                        <w:div w:id="191686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5286761">
      <w:bodyDiv w:val="1"/>
      <w:marLeft w:val="0"/>
      <w:marRight w:val="0"/>
      <w:marTop w:val="0"/>
      <w:marBottom w:val="0"/>
      <w:divBdr>
        <w:top w:val="none" w:sz="0" w:space="0" w:color="auto"/>
        <w:left w:val="none" w:sz="0" w:space="0" w:color="auto"/>
        <w:bottom w:val="none" w:sz="0" w:space="0" w:color="auto"/>
        <w:right w:val="none" w:sz="0" w:space="0" w:color="auto"/>
      </w:divBdr>
      <w:divsChild>
        <w:div w:id="2050955779">
          <w:marLeft w:val="0"/>
          <w:marRight w:val="0"/>
          <w:marTop w:val="0"/>
          <w:marBottom w:val="0"/>
          <w:divBdr>
            <w:top w:val="none" w:sz="0" w:space="0" w:color="auto"/>
            <w:left w:val="none" w:sz="0" w:space="0" w:color="auto"/>
            <w:bottom w:val="none" w:sz="0" w:space="0" w:color="auto"/>
            <w:right w:val="none" w:sz="0" w:space="0" w:color="auto"/>
          </w:divBdr>
          <w:divsChild>
            <w:div w:id="1610968308">
              <w:marLeft w:val="0"/>
              <w:marRight w:val="0"/>
              <w:marTop w:val="0"/>
              <w:marBottom w:val="0"/>
              <w:divBdr>
                <w:top w:val="none" w:sz="0" w:space="0" w:color="auto"/>
                <w:left w:val="none" w:sz="0" w:space="0" w:color="auto"/>
                <w:bottom w:val="none" w:sz="0" w:space="0" w:color="auto"/>
                <w:right w:val="none" w:sz="0" w:space="0" w:color="auto"/>
              </w:divBdr>
              <w:divsChild>
                <w:div w:id="182481639">
                  <w:marLeft w:val="0"/>
                  <w:marRight w:val="0"/>
                  <w:marTop w:val="0"/>
                  <w:marBottom w:val="0"/>
                  <w:divBdr>
                    <w:top w:val="none" w:sz="0" w:space="0" w:color="auto"/>
                    <w:left w:val="none" w:sz="0" w:space="0" w:color="auto"/>
                    <w:bottom w:val="none" w:sz="0" w:space="0" w:color="auto"/>
                    <w:right w:val="none" w:sz="0" w:space="0" w:color="auto"/>
                  </w:divBdr>
                  <w:divsChild>
                    <w:div w:id="1550070895">
                      <w:marLeft w:val="0"/>
                      <w:marRight w:val="0"/>
                      <w:marTop w:val="0"/>
                      <w:marBottom w:val="0"/>
                      <w:divBdr>
                        <w:top w:val="none" w:sz="0" w:space="0" w:color="auto"/>
                        <w:left w:val="none" w:sz="0" w:space="0" w:color="auto"/>
                        <w:bottom w:val="none" w:sz="0" w:space="0" w:color="auto"/>
                        <w:right w:val="none" w:sz="0" w:space="0" w:color="auto"/>
                      </w:divBdr>
                      <w:divsChild>
                        <w:div w:id="1823303579">
                          <w:marLeft w:val="0"/>
                          <w:marRight w:val="0"/>
                          <w:marTop w:val="0"/>
                          <w:marBottom w:val="0"/>
                          <w:divBdr>
                            <w:top w:val="none" w:sz="0" w:space="0" w:color="auto"/>
                            <w:left w:val="none" w:sz="0" w:space="0" w:color="auto"/>
                            <w:bottom w:val="none" w:sz="0" w:space="0" w:color="auto"/>
                            <w:right w:val="none" w:sz="0" w:space="0" w:color="auto"/>
                          </w:divBdr>
                          <w:divsChild>
                            <w:div w:id="12524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187882">
                  <w:marLeft w:val="0"/>
                  <w:marRight w:val="0"/>
                  <w:marTop w:val="0"/>
                  <w:marBottom w:val="0"/>
                  <w:divBdr>
                    <w:top w:val="none" w:sz="0" w:space="0" w:color="auto"/>
                    <w:left w:val="none" w:sz="0" w:space="0" w:color="auto"/>
                    <w:bottom w:val="none" w:sz="0" w:space="0" w:color="auto"/>
                    <w:right w:val="none" w:sz="0" w:space="0" w:color="auto"/>
                  </w:divBdr>
                </w:div>
                <w:div w:id="344132819">
                  <w:marLeft w:val="0"/>
                  <w:marRight w:val="0"/>
                  <w:marTop w:val="0"/>
                  <w:marBottom w:val="120"/>
                  <w:divBdr>
                    <w:top w:val="none" w:sz="0" w:space="0" w:color="auto"/>
                    <w:left w:val="none" w:sz="0" w:space="0" w:color="auto"/>
                    <w:bottom w:val="none" w:sz="0" w:space="0" w:color="auto"/>
                    <w:right w:val="none" w:sz="0" w:space="0" w:color="auto"/>
                  </w:divBdr>
                </w:div>
                <w:div w:id="718437694">
                  <w:marLeft w:val="0"/>
                  <w:marRight w:val="0"/>
                  <w:marTop w:val="0"/>
                  <w:marBottom w:val="0"/>
                  <w:divBdr>
                    <w:top w:val="none" w:sz="0" w:space="0" w:color="auto"/>
                    <w:left w:val="none" w:sz="0" w:space="0" w:color="auto"/>
                    <w:bottom w:val="none" w:sz="0" w:space="0" w:color="auto"/>
                    <w:right w:val="none" w:sz="0" w:space="0" w:color="auto"/>
                  </w:divBdr>
                </w:div>
                <w:div w:id="1334409058">
                  <w:marLeft w:val="0"/>
                  <w:marRight w:val="0"/>
                  <w:marTop w:val="0"/>
                  <w:marBottom w:val="0"/>
                  <w:divBdr>
                    <w:top w:val="none" w:sz="0" w:space="0" w:color="auto"/>
                    <w:left w:val="none" w:sz="0" w:space="0" w:color="auto"/>
                    <w:bottom w:val="none" w:sz="0" w:space="0" w:color="auto"/>
                    <w:right w:val="none" w:sz="0" w:space="0" w:color="auto"/>
                  </w:divBdr>
                </w:div>
                <w:div w:id="138787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363884">
      <w:bodyDiv w:val="1"/>
      <w:marLeft w:val="0"/>
      <w:marRight w:val="0"/>
      <w:marTop w:val="0"/>
      <w:marBottom w:val="0"/>
      <w:divBdr>
        <w:top w:val="none" w:sz="0" w:space="0" w:color="auto"/>
        <w:left w:val="none" w:sz="0" w:space="0" w:color="auto"/>
        <w:bottom w:val="none" w:sz="0" w:space="0" w:color="auto"/>
        <w:right w:val="none" w:sz="0" w:space="0" w:color="auto"/>
      </w:divBdr>
    </w:div>
    <w:div w:id="1866745395">
      <w:bodyDiv w:val="1"/>
      <w:marLeft w:val="0"/>
      <w:marRight w:val="0"/>
      <w:marTop w:val="0"/>
      <w:marBottom w:val="0"/>
      <w:divBdr>
        <w:top w:val="none" w:sz="0" w:space="0" w:color="auto"/>
        <w:left w:val="none" w:sz="0" w:space="0" w:color="auto"/>
        <w:bottom w:val="none" w:sz="0" w:space="0" w:color="auto"/>
        <w:right w:val="none" w:sz="0" w:space="0" w:color="auto"/>
      </w:divBdr>
      <w:divsChild>
        <w:div w:id="1801536436">
          <w:marLeft w:val="0"/>
          <w:marRight w:val="0"/>
          <w:marTop w:val="0"/>
          <w:marBottom w:val="0"/>
          <w:divBdr>
            <w:top w:val="none" w:sz="0" w:space="0" w:color="auto"/>
            <w:left w:val="single" w:sz="2" w:space="0" w:color="999999"/>
            <w:bottom w:val="none" w:sz="0" w:space="0" w:color="auto"/>
            <w:right w:val="none" w:sz="0" w:space="0" w:color="auto"/>
          </w:divBdr>
          <w:divsChild>
            <w:div w:id="382678763">
              <w:marLeft w:val="0"/>
              <w:marRight w:val="0"/>
              <w:marTop w:val="0"/>
              <w:marBottom w:val="0"/>
              <w:divBdr>
                <w:top w:val="none" w:sz="0" w:space="0" w:color="auto"/>
                <w:left w:val="none" w:sz="0" w:space="0" w:color="auto"/>
                <w:bottom w:val="none" w:sz="0" w:space="0" w:color="auto"/>
                <w:right w:val="none" w:sz="0" w:space="0" w:color="auto"/>
              </w:divBdr>
              <w:divsChild>
                <w:div w:id="878594100">
                  <w:marLeft w:val="0"/>
                  <w:marRight w:val="0"/>
                  <w:marTop w:val="0"/>
                  <w:marBottom w:val="0"/>
                  <w:divBdr>
                    <w:top w:val="none" w:sz="0" w:space="0" w:color="auto"/>
                    <w:left w:val="none" w:sz="0" w:space="0" w:color="auto"/>
                    <w:bottom w:val="none" w:sz="0" w:space="0" w:color="auto"/>
                    <w:right w:val="single" w:sz="2" w:space="3" w:color="999999"/>
                  </w:divBdr>
                </w:div>
              </w:divsChild>
            </w:div>
          </w:divsChild>
        </w:div>
      </w:divsChild>
    </w:div>
    <w:div w:id="1867519822">
      <w:bodyDiv w:val="1"/>
      <w:marLeft w:val="0"/>
      <w:marRight w:val="0"/>
      <w:marTop w:val="0"/>
      <w:marBottom w:val="0"/>
      <w:divBdr>
        <w:top w:val="none" w:sz="0" w:space="0" w:color="auto"/>
        <w:left w:val="none" w:sz="0" w:space="0" w:color="auto"/>
        <w:bottom w:val="none" w:sz="0" w:space="0" w:color="auto"/>
        <w:right w:val="none" w:sz="0" w:space="0" w:color="auto"/>
      </w:divBdr>
      <w:divsChild>
        <w:div w:id="1790585865">
          <w:marLeft w:val="0"/>
          <w:marRight w:val="0"/>
          <w:marTop w:val="0"/>
          <w:marBottom w:val="0"/>
          <w:divBdr>
            <w:top w:val="none" w:sz="0" w:space="0" w:color="auto"/>
            <w:left w:val="none" w:sz="0" w:space="0" w:color="auto"/>
            <w:bottom w:val="none" w:sz="0" w:space="0" w:color="auto"/>
            <w:right w:val="none" w:sz="0" w:space="0" w:color="auto"/>
          </w:divBdr>
          <w:divsChild>
            <w:div w:id="180902474">
              <w:marLeft w:val="0"/>
              <w:marRight w:val="0"/>
              <w:marTop w:val="0"/>
              <w:marBottom w:val="0"/>
              <w:divBdr>
                <w:top w:val="none" w:sz="0" w:space="0" w:color="auto"/>
                <w:left w:val="none" w:sz="0" w:space="0" w:color="auto"/>
                <w:bottom w:val="none" w:sz="0" w:space="0" w:color="auto"/>
                <w:right w:val="none" w:sz="0" w:space="0" w:color="auto"/>
              </w:divBdr>
              <w:divsChild>
                <w:div w:id="497421643">
                  <w:marLeft w:val="0"/>
                  <w:marRight w:val="0"/>
                  <w:marTop w:val="0"/>
                  <w:marBottom w:val="0"/>
                  <w:divBdr>
                    <w:top w:val="none" w:sz="0" w:space="0" w:color="auto"/>
                    <w:left w:val="none" w:sz="0" w:space="0" w:color="auto"/>
                    <w:bottom w:val="none" w:sz="0" w:space="0" w:color="auto"/>
                    <w:right w:val="none" w:sz="0" w:space="0" w:color="auto"/>
                  </w:divBdr>
                  <w:divsChild>
                    <w:div w:id="2070372109">
                      <w:marLeft w:val="0"/>
                      <w:marRight w:val="0"/>
                      <w:marTop w:val="0"/>
                      <w:marBottom w:val="0"/>
                      <w:divBdr>
                        <w:top w:val="single" w:sz="4" w:space="2" w:color="C0C0C0"/>
                        <w:left w:val="single" w:sz="4" w:space="2" w:color="C0C0C0"/>
                        <w:bottom w:val="single" w:sz="4" w:space="2" w:color="C0C0C0"/>
                        <w:right w:val="single" w:sz="4" w:space="2" w:color="C0C0C0"/>
                      </w:divBdr>
                      <w:divsChild>
                        <w:div w:id="247033668">
                          <w:marLeft w:val="0"/>
                          <w:marRight w:val="0"/>
                          <w:marTop w:val="0"/>
                          <w:marBottom w:val="0"/>
                          <w:divBdr>
                            <w:top w:val="none" w:sz="0" w:space="0" w:color="auto"/>
                            <w:left w:val="none" w:sz="0" w:space="0" w:color="auto"/>
                            <w:bottom w:val="none" w:sz="0" w:space="0" w:color="auto"/>
                            <w:right w:val="none" w:sz="0" w:space="0" w:color="auto"/>
                          </w:divBdr>
                        </w:div>
                        <w:div w:id="768353841">
                          <w:marLeft w:val="0"/>
                          <w:marRight w:val="0"/>
                          <w:marTop w:val="0"/>
                          <w:marBottom w:val="0"/>
                          <w:divBdr>
                            <w:top w:val="none" w:sz="0" w:space="0" w:color="auto"/>
                            <w:left w:val="none" w:sz="0" w:space="0" w:color="auto"/>
                            <w:bottom w:val="none" w:sz="0" w:space="0" w:color="auto"/>
                            <w:right w:val="none" w:sz="0" w:space="0" w:color="auto"/>
                          </w:divBdr>
                        </w:div>
                        <w:div w:id="932013787">
                          <w:marLeft w:val="0"/>
                          <w:marRight w:val="0"/>
                          <w:marTop w:val="0"/>
                          <w:marBottom w:val="0"/>
                          <w:divBdr>
                            <w:top w:val="none" w:sz="0" w:space="0" w:color="auto"/>
                            <w:left w:val="none" w:sz="0" w:space="0" w:color="auto"/>
                            <w:bottom w:val="none" w:sz="0" w:space="0" w:color="auto"/>
                            <w:right w:val="none" w:sz="0" w:space="0" w:color="auto"/>
                          </w:divBdr>
                        </w:div>
                        <w:div w:id="1161392248">
                          <w:marLeft w:val="0"/>
                          <w:marRight w:val="0"/>
                          <w:marTop w:val="0"/>
                          <w:marBottom w:val="0"/>
                          <w:divBdr>
                            <w:top w:val="none" w:sz="0" w:space="0" w:color="auto"/>
                            <w:left w:val="none" w:sz="0" w:space="0" w:color="auto"/>
                            <w:bottom w:val="none" w:sz="0" w:space="0" w:color="auto"/>
                            <w:right w:val="none" w:sz="0" w:space="0" w:color="auto"/>
                          </w:divBdr>
                        </w:div>
                        <w:div w:id="1508667380">
                          <w:marLeft w:val="0"/>
                          <w:marRight w:val="0"/>
                          <w:marTop w:val="0"/>
                          <w:marBottom w:val="0"/>
                          <w:divBdr>
                            <w:top w:val="none" w:sz="0" w:space="0" w:color="auto"/>
                            <w:left w:val="none" w:sz="0" w:space="0" w:color="auto"/>
                            <w:bottom w:val="none" w:sz="0" w:space="0" w:color="auto"/>
                            <w:right w:val="none" w:sz="0" w:space="0" w:color="auto"/>
                          </w:divBdr>
                        </w:div>
                        <w:div w:id="1715429027">
                          <w:marLeft w:val="0"/>
                          <w:marRight w:val="0"/>
                          <w:marTop w:val="0"/>
                          <w:marBottom w:val="0"/>
                          <w:divBdr>
                            <w:top w:val="none" w:sz="0" w:space="0" w:color="auto"/>
                            <w:left w:val="none" w:sz="0" w:space="0" w:color="auto"/>
                            <w:bottom w:val="none" w:sz="0" w:space="0" w:color="auto"/>
                            <w:right w:val="none" w:sz="0" w:space="0" w:color="auto"/>
                          </w:divBdr>
                        </w:div>
                        <w:div w:id="1992101569">
                          <w:marLeft w:val="0"/>
                          <w:marRight w:val="0"/>
                          <w:marTop w:val="0"/>
                          <w:marBottom w:val="0"/>
                          <w:divBdr>
                            <w:top w:val="none" w:sz="0" w:space="0" w:color="auto"/>
                            <w:left w:val="none" w:sz="0" w:space="0" w:color="auto"/>
                            <w:bottom w:val="none" w:sz="0" w:space="0" w:color="auto"/>
                            <w:right w:val="none" w:sz="0" w:space="0" w:color="auto"/>
                          </w:divBdr>
                        </w:div>
                        <w:div w:id="2077119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7789034">
      <w:bodyDiv w:val="1"/>
      <w:marLeft w:val="0"/>
      <w:marRight w:val="0"/>
      <w:marTop w:val="0"/>
      <w:marBottom w:val="0"/>
      <w:divBdr>
        <w:top w:val="none" w:sz="0" w:space="0" w:color="auto"/>
        <w:left w:val="none" w:sz="0" w:space="0" w:color="auto"/>
        <w:bottom w:val="none" w:sz="0" w:space="0" w:color="auto"/>
        <w:right w:val="none" w:sz="0" w:space="0" w:color="auto"/>
      </w:divBdr>
    </w:div>
    <w:div w:id="1869219959">
      <w:bodyDiv w:val="1"/>
      <w:marLeft w:val="0"/>
      <w:marRight w:val="0"/>
      <w:marTop w:val="0"/>
      <w:marBottom w:val="0"/>
      <w:divBdr>
        <w:top w:val="none" w:sz="0" w:space="0" w:color="auto"/>
        <w:left w:val="none" w:sz="0" w:space="0" w:color="auto"/>
        <w:bottom w:val="none" w:sz="0" w:space="0" w:color="auto"/>
        <w:right w:val="none" w:sz="0" w:space="0" w:color="auto"/>
      </w:divBdr>
    </w:div>
    <w:div w:id="1869366707">
      <w:bodyDiv w:val="1"/>
      <w:marLeft w:val="0"/>
      <w:marRight w:val="0"/>
      <w:marTop w:val="0"/>
      <w:marBottom w:val="0"/>
      <w:divBdr>
        <w:top w:val="none" w:sz="0" w:space="0" w:color="auto"/>
        <w:left w:val="none" w:sz="0" w:space="0" w:color="auto"/>
        <w:bottom w:val="none" w:sz="0" w:space="0" w:color="auto"/>
        <w:right w:val="none" w:sz="0" w:space="0" w:color="auto"/>
      </w:divBdr>
    </w:div>
    <w:div w:id="1873179374">
      <w:bodyDiv w:val="1"/>
      <w:marLeft w:val="0"/>
      <w:marRight w:val="0"/>
      <w:marTop w:val="0"/>
      <w:marBottom w:val="0"/>
      <w:divBdr>
        <w:top w:val="none" w:sz="0" w:space="0" w:color="auto"/>
        <w:left w:val="none" w:sz="0" w:space="0" w:color="auto"/>
        <w:bottom w:val="none" w:sz="0" w:space="0" w:color="auto"/>
        <w:right w:val="none" w:sz="0" w:space="0" w:color="auto"/>
      </w:divBdr>
      <w:divsChild>
        <w:div w:id="516965153">
          <w:marLeft w:val="0"/>
          <w:marRight w:val="0"/>
          <w:marTop w:val="0"/>
          <w:marBottom w:val="0"/>
          <w:divBdr>
            <w:top w:val="none" w:sz="0" w:space="0" w:color="auto"/>
            <w:left w:val="none" w:sz="0" w:space="0" w:color="auto"/>
            <w:bottom w:val="none" w:sz="0" w:space="0" w:color="auto"/>
            <w:right w:val="none" w:sz="0" w:space="0" w:color="auto"/>
          </w:divBdr>
          <w:divsChild>
            <w:div w:id="969360012">
              <w:marLeft w:val="0"/>
              <w:marRight w:val="0"/>
              <w:marTop w:val="0"/>
              <w:marBottom w:val="0"/>
              <w:divBdr>
                <w:top w:val="none" w:sz="0" w:space="0" w:color="auto"/>
                <w:left w:val="none" w:sz="0" w:space="0" w:color="auto"/>
                <w:bottom w:val="none" w:sz="0" w:space="0" w:color="auto"/>
                <w:right w:val="none" w:sz="0" w:space="0" w:color="auto"/>
              </w:divBdr>
              <w:divsChild>
                <w:div w:id="1567568711">
                  <w:marLeft w:val="0"/>
                  <w:marRight w:val="0"/>
                  <w:marTop w:val="0"/>
                  <w:marBottom w:val="0"/>
                  <w:divBdr>
                    <w:top w:val="none" w:sz="0" w:space="0" w:color="auto"/>
                    <w:left w:val="none" w:sz="0" w:space="0" w:color="auto"/>
                    <w:bottom w:val="none" w:sz="0" w:space="0" w:color="auto"/>
                    <w:right w:val="none" w:sz="0" w:space="0" w:color="auto"/>
                  </w:divBdr>
                  <w:divsChild>
                    <w:div w:id="753092749">
                      <w:marLeft w:val="0"/>
                      <w:marRight w:val="0"/>
                      <w:marTop w:val="0"/>
                      <w:marBottom w:val="0"/>
                      <w:divBdr>
                        <w:top w:val="none" w:sz="0" w:space="0" w:color="auto"/>
                        <w:left w:val="none" w:sz="0" w:space="0" w:color="auto"/>
                        <w:bottom w:val="none" w:sz="0" w:space="0" w:color="auto"/>
                        <w:right w:val="none" w:sz="0" w:space="0" w:color="auto"/>
                      </w:divBdr>
                      <w:divsChild>
                        <w:div w:id="279335855">
                          <w:marLeft w:val="0"/>
                          <w:marRight w:val="0"/>
                          <w:marTop w:val="0"/>
                          <w:marBottom w:val="0"/>
                          <w:divBdr>
                            <w:top w:val="none" w:sz="0" w:space="0" w:color="auto"/>
                            <w:left w:val="none" w:sz="0" w:space="0" w:color="auto"/>
                            <w:bottom w:val="none" w:sz="0" w:space="0" w:color="auto"/>
                            <w:right w:val="none" w:sz="0" w:space="0" w:color="auto"/>
                          </w:divBdr>
                        </w:div>
                        <w:div w:id="352657368">
                          <w:marLeft w:val="0"/>
                          <w:marRight w:val="0"/>
                          <w:marTop w:val="0"/>
                          <w:marBottom w:val="0"/>
                          <w:divBdr>
                            <w:top w:val="none" w:sz="0" w:space="0" w:color="auto"/>
                            <w:left w:val="none" w:sz="0" w:space="0" w:color="auto"/>
                            <w:bottom w:val="none" w:sz="0" w:space="0" w:color="auto"/>
                            <w:right w:val="none" w:sz="0" w:space="0" w:color="auto"/>
                          </w:divBdr>
                        </w:div>
                        <w:div w:id="514616499">
                          <w:marLeft w:val="0"/>
                          <w:marRight w:val="0"/>
                          <w:marTop w:val="0"/>
                          <w:marBottom w:val="0"/>
                          <w:divBdr>
                            <w:top w:val="none" w:sz="0" w:space="0" w:color="auto"/>
                            <w:left w:val="none" w:sz="0" w:space="0" w:color="auto"/>
                            <w:bottom w:val="none" w:sz="0" w:space="0" w:color="auto"/>
                            <w:right w:val="none" w:sz="0" w:space="0" w:color="auto"/>
                          </w:divBdr>
                        </w:div>
                        <w:div w:id="599681201">
                          <w:marLeft w:val="0"/>
                          <w:marRight w:val="0"/>
                          <w:marTop w:val="0"/>
                          <w:marBottom w:val="0"/>
                          <w:divBdr>
                            <w:top w:val="none" w:sz="0" w:space="0" w:color="auto"/>
                            <w:left w:val="none" w:sz="0" w:space="0" w:color="auto"/>
                            <w:bottom w:val="none" w:sz="0" w:space="0" w:color="auto"/>
                            <w:right w:val="none" w:sz="0" w:space="0" w:color="auto"/>
                          </w:divBdr>
                        </w:div>
                        <w:div w:id="614942827">
                          <w:marLeft w:val="0"/>
                          <w:marRight w:val="0"/>
                          <w:marTop w:val="0"/>
                          <w:marBottom w:val="0"/>
                          <w:divBdr>
                            <w:top w:val="none" w:sz="0" w:space="0" w:color="auto"/>
                            <w:left w:val="none" w:sz="0" w:space="0" w:color="auto"/>
                            <w:bottom w:val="none" w:sz="0" w:space="0" w:color="auto"/>
                            <w:right w:val="none" w:sz="0" w:space="0" w:color="auto"/>
                          </w:divBdr>
                        </w:div>
                        <w:div w:id="882013252">
                          <w:marLeft w:val="0"/>
                          <w:marRight w:val="0"/>
                          <w:marTop w:val="0"/>
                          <w:marBottom w:val="0"/>
                          <w:divBdr>
                            <w:top w:val="none" w:sz="0" w:space="0" w:color="auto"/>
                            <w:left w:val="none" w:sz="0" w:space="0" w:color="auto"/>
                            <w:bottom w:val="none" w:sz="0" w:space="0" w:color="auto"/>
                            <w:right w:val="none" w:sz="0" w:space="0" w:color="auto"/>
                          </w:divBdr>
                        </w:div>
                        <w:div w:id="978341034">
                          <w:marLeft w:val="0"/>
                          <w:marRight w:val="0"/>
                          <w:marTop w:val="0"/>
                          <w:marBottom w:val="0"/>
                          <w:divBdr>
                            <w:top w:val="none" w:sz="0" w:space="0" w:color="auto"/>
                            <w:left w:val="none" w:sz="0" w:space="0" w:color="auto"/>
                            <w:bottom w:val="none" w:sz="0" w:space="0" w:color="auto"/>
                            <w:right w:val="none" w:sz="0" w:space="0" w:color="auto"/>
                          </w:divBdr>
                        </w:div>
                        <w:div w:id="1020663741">
                          <w:marLeft w:val="0"/>
                          <w:marRight w:val="0"/>
                          <w:marTop w:val="0"/>
                          <w:marBottom w:val="0"/>
                          <w:divBdr>
                            <w:top w:val="none" w:sz="0" w:space="0" w:color="auto"/>
                            <w:left w:val="none" w:sz="0" w:space="0" w:color="auto"/>
                            <w:bottom w:val="none" w:sz="0" w:space="0" w:color="auto"/>
                            <w:right w:val="none" w:sz="0" w:space="0" w:color="auto"/>
                          </w:divBdr>
                        </w:div>
                        <w:div w:id="1027561423">
                          <w:marLeft w:val="0"/>
                          <w:marRight w:val="0"/>
                          <w:marTop w:val="0"/>
                          <w:marBottom w:val="0"/>
                          <w:divBdr>
                            <w:top w:val="none" w:sz="0" w:space="0" w:color="auto"/>
                            <w:left w:val="none" w:sz="0" w:space="0" w:color="auto"/>
                            <w:bottom w:val="none" w:sz="0" w:space="0" w:color="auto"/>
                            <w:right w:val="none" w:sz="0" w:space="0" w:color="auto"/>
                          </w:divBdr>
                        </w:div>
                        <w:div w:id="1027953211">
                          <w:marLeft w:val="0"/>
                          <w:marRight w:val="0"/>
                          <w:marTop w:val="0"/>
                          <w:marBottom w:val="0"/>
                          <w:divBdr>
                            <w:top w:val="none" w:sz="0" w:space="0" w:color="auto"/>
                            <w:left w:val="none" w:sz="0" w:space="0" w:color="auto"/>
                            <w:bottom w:val="none" w:sz="0" w:space="0" w:color="auto"/>
                            <w:right w:val="none" w:sz="0" w:space="0" w:color="auto"/>
                          </w:divBdr>
                        </w:div>
                        <w:div w:id="1182546696">
                          <w:marLeft w:val="0"/>
                          <w:marRight w:val="0"/>
                          <w:marTop w:val="0"/>
                          <w:marBottom w:val="0"/>
                          <w:divBdr>
                            <w:top w:val="none" w:sz="0" w:space="0" w:color="auto"/>
                            <w:left w:val="none" w:sz="0" w:space="0" w:color="auto"/>
                            <w:bottom w:val="none" w:sz="0" w:space="0" w:color="auto"/>
                            <w:right w:val="none" w:sz="0" w:space="0" w:color="auto"/>
                          </w:divBdr>
                        </w:div>
                        <w:div w:id="1215042107">
                          <w:marLeft w:val="0"/>
                          <w:marRight w:val="0"/>
                          <w:marTop w:val="0"/>
                          <w:marBottom w:val="0"/>
                          <w:divBdr>
                            <w:top w:val="none" w:sz="0" w:space="0" w:color="auto"/>
                            <w:left w:val="none" w:sz="0" w:space="0" w:color="auto"/>
                            <w:bottom w:val="none" w:sz="0" w:space="0" w:color="auto"/>
                            <w:right w:val="none" w:sz="0" w:space="0" w:color="auto"/>
                          </w:divBdr>
                        </w:div>
                        <w:div w:id="1241137226">
                          <w:marLeft w:val="0"/>
                          <w:marRight w:val="0"/>
                          <w:marTop w:val="0"/>
                          <w:marBottom w:val="0"/>
                          <w:divBdr>
                            <w:top w:val="none" w:sz="0" w:space="0" w:color="auto"/>
                            <w:left w:val="none" w:sz="0" w:space="0" w:color="auto"/>
                            <w:bottom w:val="none" w:sz="0" w:space="0" w:color="auto"/>
                            <w:right w:val="none" w:sz="0" w:space="0" w:color="auto"/>
                          </w:divBdr>
                        </w:div>
                        <w:div w:id="1262058930">
                          <w:marLeft w:val="0"/>
                          <w:marRight w:val="0"/>
                          <w:marTop w:val="0"/>
                          <w:marBottom w:val="0"/>
                          <w:divBdr>
                            <w:top w:val="none" w:sz="0" w:space="0" w:color="auto"/>
                            <w:left w:val="none" w:sz="0" w:space="0" w:color="auto"/>
                            <w:bottom w:val="none" w:sz="0" w:space="0" w:color="auto"/>
                            <w:right w:val="none" w:sz="0" w:space="0" w:color="auto"/>
                          </w:divBdr>
                        </w:div>
                        <w:div w:id="1294944465">
                          <w:marLeft w:val="0"/>
                          <w:marRight w:val="0"/>
                          <w:marTop w:val="0"/>
                          <w:marBottom w:val="0"/>
                          <w:divBdr>
                            <w:top w:val="none" w:sz="0" w:space="0" w:color="auto"/>
                            <w:left w:val="none" w:sz="0" w:space="0" w:color="auto"/>
                            <w:bottom w:val="none" w:sz="0" w:space="0" w:color="auto"/>
                            <w:right w:val="none" w:sz="0" w:space="0" w:color="auto"/>
                          </w:divBdr>
                        </w:div>
                        <w:div w:id="1298146318">
                          <w:marLeft w:val="0"/>
                          <w:marRight w:val="0"/>
                          <w:marTop w:val="0"/>
                          <w:marBottom w:val="0"/>
                          <w:divBdr>
                            <w:top w:val="none" w:sz="0" w:space="0" w:color="auto"/>
                            <w:left w:val="none" w:sz="0" w:space="0" w:color="auto"/>
                            <w:bottom w:val="none" w:sz="0" w:space="0" w:color="auto"/>
                            <w:right w:val="none" w:sz="0" w:space="0" w:color="auto"/>
                          </w:divBdr>
                        </w:div>
                        <w:div w:id="1326013391">
                          <w:marLeft w:val="0"/>
                          <w:marRight w:val="0"/>
                          <w:marTop w:val="0"/>
                          <w:marBottom w:val="0"/>
                          <w:divBdr>
                            <w:top w:val="none" w:sz="0" w:space="0" w:color="auto"/>
                            <w:left w:val="none" w:sz="0" w:space="0" w:color="auto"/>
                            <w:bottom w:val="none" w:sz="0" w:space="0" w:color="auto"/>
                            <w:right w:val="none" w:sz="0" w:space="0" w:color="auto"/>
                          </w:divBdr>
                        </w:div>
                        <w:div w:id="1541042902">
                          <w:marLeft w:val="0"/>
                          <w:marRight w:val="0"/>
                          <w:marTop w:val="0"/>
                          <w:marBottom w:val="0"/>
                          <w:divBdr>
                            <w:top w:val="none" w:sz="0" w:space="0" w:color="auto"/>
                            <w:left w:val="none" w:sz="0" w:space="0" w:color="auto"/>
                            <w:bottom w:val="none" w:sz="0" w:space="0" w:color="auto"/>
                            <w:right w:val="none" w:sz="0" w:space="0" w:color="auto"/>
                          </w:divBdr>
                        </w:div>
                        <w:div w:id="1604454057">
                          <w:marLeft w:val="0"/>
                          <w:marRight w:val="0"/>
                          <w:marTop w:val="0"/>
                          <w:marBottom w:val="0"/>
                          <w:divBdr>
                            <w:top w:val="none" w:sz="0" w:space="0" w:color="auto"/>
                            <w:left w:val="none" w:sz="0" w:space="0" w:color="auto"/>
                            <w:bottom w:val="none" w:sz="0" w:space="0" w:color="auto"/>
                            <w:right w:val="none" w:sz="0" w:space="0" w:color="auto"/>
                          </w:divBdr>
                        </w:div>
                        <w:div w:id="1630277474">
                          <w:marLeft w:val="0"/>
                          <w:marRight w:val="0"/>
                          <w:marTop w:val="0"/>
                          <w:marBottom w:val="0"/>
                          <w:divBdr>
                            <w:top w:val="none" w:sz="0" w:space="0" w:color="auto"/>
                            <w:left w:val="none" w:sz="0" w:space="0" w:color="auto"/>
                            <w:bottom w:val="none" w:sz="0" w:space="0" w:color="auto"/>
                            <w:right w:val="none" w:sz="0" w:space="0" w:color="auto"/>
                          </w:divBdr>
                        </w:div>
                        <w:div w:id="1642689619">
                          <w:marLeft w:val="0"/>
                          <w:marRight w:val="0"/>
                          <w:marTop w:val="0"/>
                          <w:marBottom w:val="0"/>
                          <w:divBdr>
                            <w:top w:val="none" w:sz="0" w:space="0" w:color="auto"/>
                            <w:left w:val="none" w:sz="0" w:space="0" w:color="auto"/>
                            <w:bottom w:val="none" w:sz="0" w:space="0" w:color="auto"/>
                            <w:right w:val="none" w:sz="0" w:space="0" w:color="auto"/>
                          </w:divBdr>
                        </w:div>
                        <w:div w:id="1702435933">
                          <w:marLeft w:val="0"/>
                          <w:marRight w:val="0"/>
                          <w:marTop w:val="0"/>
                          <w:marBottom w:val="0"/>
                          <w:divBdr>
                            <w:top w:val="none" w:sz="0" w:space="0" w:color="auto"/>
                            <w:left w:val="none" w:sz="0" w:space="0" w:color="auto"/>
                            <w:bottom w:val="none" w:sz="0" w:space="0" w:color="auto"/>
                            <w:right w:val="none" w:sz="0" w:space="0" w:color="auto"/>
                          </w:divBdr>
                        </w:div>
                        <w:div w:id="1714959846">
                          <w:marLeft w:val="0"/>
                          <w:marRight w:val="0"/>
                          <w:marTop w:val="0"/>
                          <w:marBottom w:val="0"/>
                          <w:divBdr>
                            <w:top w:val="none" w:sz="0" w:space="0" w:color="auto"/>
                            <w:left w:val="none" w:sz="0" w:space="0" w:color="auto"/>
                            <w:bottom w:val="none" w:sz="0" w:space="0" w:color="auto"/>
                            <w:right w:val="none" w:sz="0" w:space="0" w:color="auto"/>
                          </w:divBdr>
                        </w:div>
                        <w:div w:id="1727797402">
                          <w:marLeft w:val="0"/>
                          <w:marRight w:val="0"/>
                          <w:marTop w:val="0"/>
                          <w:marBottom w:val="0"/>
                          <w:divBdr>
                            <w:top w:val="none" w:sz="0" w:space="0" w:color="auto"/>
                            <w:left w:val="none" w:sz="0" w:space="0" w:color="auto"/>
                            <w:bottom w:val="none" w:sz="0" w:space="0" w:color="auto"/>
                            <w:right w:val="none" w:sz="0" w:space="0" w:color="auto"/>
                          </w:divBdr>
                        </w:div>
                        <w:div w:id="1996378744">
                          <w:marLeft w:val="0"/>
                          <w:marRight w:val="0"/>
                          <w:marTop w:val="0"/>
                          <w:marBottom w:val="0"/>
                          <w:divBdr>
                            <w:top w:val="none" w:sz="0" w:space="0" w:color="auto"/>
                            <w:left w:val="none" w:sz="0" w:space="0" w:color="auto"/>
                            <w:bottom w:val="none" w:sz="0" w:space="0" w:color="auto"/>
                            <w:right w:val="none" w:sz="0" w:space="0" w:color="auto"/>
                          </w:divBdr>
                        </w:div>
                        <w:div w:id="1998917960">
                          <w:marLeft w:val="0"/>
                          <w:marRight w:val="0"/>
                          <w:marTop w:val="0"/>
                          <w:marBottom w:val="0"/>
                          <w:divBdr>
                            <w:top w:val="none" w:sz="0" w:space="0" w:color="auto"/>
                            <w:left w:val="none" w:sz="0" w:space="0" w:color="auto"/>
                            <w:bottom w:val="none" w:sz="0" w:space="0" w:color="auto"/>
                            <w:right w:val="none" w:sz="0" w:space="0" w:color="auto"/>
                          </w:divBdr>
                        </w:div>
                        <w:div w:id="2033530736">
                          <w:marLeft w:val="0"/>
                          <w:marRight w:val="0"/>
                          <w:marTop w:val="0"/>
                          <w:marBottom w:val="0"/>
                          <w:divBdr>
                            <w:top w:val="none" w:sz="0" w:space="0" w:color="auto"/>
                            <w:left w:val="none" w:sz="0" w:space="0" w:color="auto"/>
                            <w:bottom w:val="none" w:sz="0" w:space="0" w:color="auto"/>
                            <w:right w:val="none" w:sz="0" w:space="0" w:color="auto"/>
                          </w:divBdr>
                        </w:div>
                        <w:div w:id="2070152879">
                          <w:marLeft w:val="0"/>
                          <w:marRight w:val="0"/>
                          <w:marTop w:val="0"/>
                          <w:marBottom w:val="0"/>
                          <w:divBdr>
                            <w:top w:val="none" w:sz="0" w:space="0" w:color="auto"/>
                            <w:left w:val="none" w:sz="0" w:space="0" w:color="auto"/>
                            <w:bottom w:val="none" w:sz="0" w:space="0" w:color="auto"/>
                            <w:right w:val="none" w:sz="0" w:space="0" w:color="auto"/>
                          </w:divBdr>
                        </w:div>
                        <w:div w:id="208182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4272243">
      <w:bodyDiv w:val="1"/>
      <w:marLeft w:val="0"/>
      <w:marRight w:val="0"/>
      <w:marTop w:val="0"/>
      <w:marBottom w:val="0"/>
      <w:divBdr>
        <w:top w:val="none" w:sz="0" w:space="0" w:color="auto"/>
        <w:left w:val="none" w:sz="0" w:space="0" w:color="auto"/>
        <w:bottom w:val="none" w:sz="0" w:space="0" w:color="auto"/>
        <w:right w:val="none" w:sz="0" w:space="0" w:color="auto"/>
      </w:divBdr>
      <w:divsChild>
        <w:div w:id="1367637380">
          <w:marLeft w:val="0"/>
          <w:marRight w:val="0"/>
          <w:marTop w:val="0"/>
          <w:marBottom w:val="0"/>
          <w:divBdr>
            <w:top w:val="none" w:sz="0" w:space="0" w:color="auto"/>
            <w:left w:val="none" w:sz="0" w:space="0" w:color="auto"/>
            <w:bottom w:val="none" w:sz="0" w:space="0" w:color="auto"/>
            <w:right w:val="none" w:sz="0" w:space="0" w:color="auto"/>
          </w:divBdr>
          <w:divsChild>
            <w:div w:id="959531749">
              <w:marLeft w:val="0"/>
              <w:marRight w:val="0"/>
              <w:marTop w:val="0"/>
              <w:marBottom w:val="0"/>
              <w:divBdr>
                <w:top w:val="none" w:sz="0" w:space="0" w:color="auto"/>
                <w:left w:val="none" w:sz="0" w:space="0" w:color="auto"/>
                <w:bottom w:val="none" w:sz="0" w:space="0" w:color="auto"/>
                <w:right w:val="none" w:sz="0" w:space="0" w:color="auto"/>
              </w:divBdr>
              <w:divsChild>
                <w:div w:id="1944414647">
                  <w:marLeft w:val="0"/>
                  <w:marRight w:val="0"/>
                  <w:marTop w:val="0"/>
                  <w:marBottom w:val="0"/>
                  <w:divBdr>
                    <w:top w:val="none" w:sz="0" w:space="0" w:color="auto"/>
                    <w:left w:val="none" w:sz="0" w:space="0" w:color="auto"/>
                    <w:bottom w:val="none" w:sz="0" w:space="0" w:color="auto"/>
                    <w:right w:val="none" w:sz="0" w:space="0" w:color="auto"/>
                  </w:divBdr>
                  <w:divsChild>
                    <w:div w:id="1053574672">
                      <w:marLeft w:val="0"/>
                      <w:marRight w:val="0"/>
                      <w:marTop w:val="0"/>
                      <w:marBottom w:val="0"/>
                      <w:divBdr>
                        <w:top w:val="none" w:sz="0" w:space="0" w:color="auto"/>
                        <w:left w:val="none" w:sz="0" w:space="0" w:color="auto"/>
                        <w:bottom w:val="none" w:sz="0" w:space="0" w:color="auto"/>
                        <w:right w:val="none" w:sz="0" w:space="0" w:color="auto"/>
                      </w:divBdr>
                      <w:divsChild>
                        <w:div w:id="134270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5338810">
      <w:bodyDiv w:val="1"/>
      <w:marLeft w:val="0"/>
      <w:marRight w:val="0"/>
      <w:marTop w:val="0"/>
      <w:marBottom w:val="0"/>
      <w:divBdr>
        <w:top w:val="none" w:sz="0" w:space="0" w:color="auto"/>
        <w:left w:val="none" w:sz="0" w:space="0" w:color="auto"/>
        <w:bottom w:val="none" w:sz="0" w:space="0" w:color="auto"/>
        <w:right w:val="none" w:sz="0" w:space="0" w:color="auto"/>
      </w:divBdr>
    </w:div>
    <w:div w:id="1875993395">
      <w:bodyDiv w:val="1"/>
      <w:marLeft w:val="0"/>
      <w:marRight w:val="0"/>
      <w:marTop w:val="0"/>
      <w:marBottom w:val="0"/>
      <w:divBdr>
        <w:top w:val="none" w:sz="0" w:space="0" w:color="auto"/>
        <w:left w:val="none" w:sz="0" w:space="0" w:color="auto"/>
        <w:bottom w:val="none" w:sz="0" w:space="0" w:color="auto"/>
        <w:right w:val="none" w:sz="0" w:space="0" w:color="auto"/>
      </w:divBdr>
      <w:divsChild>
        <w:div w:id="495608416">
          <w:marLeft w:val="0"/>
          <w:marRight w:val="0"/>
          <w:marTop w:val="0"/>
          <w:marBottom w:val="0"/>
          <w:divBdr>
            <w:top w:val="none" w:sz="0" w:space="0" w:color="auto"/>
            <w:left w:val="none" w:sz="0" w:space="0" w:color="auto"/>
            <w:bottom w:val="none" w:sz="0" w:space="0" w:color="auto"/>
            <w:right w:val="none" w:sz="0" w:space="0" w:color="auto"/>
          </w:divBdr>
        </w:div>
        <w:div w:id="1074090054">
          <w:marLeft w:val="0"/>
          <w:marRight w:val="0"/>
          <w:marTop w:val="0"/>
          <w:marBottom w:val="0"/>
          <w:divBdr>
            <w:top w:val="none" w:sz="0" w:space="0" w:color="auto"/>
            <w:left w:val="none" w:sz="0" w:space="0" w:color="auto"/>
            <w:bottom w:val="none" w:sz="0" w:space="0" w:color="auto"/>
            <w:right w:val="none" w:sz="0" w:space="0" w:color="auto"/>
          </w:divBdr>
        </w:div>
      </w:divsChild>
    </w:div>
    <w:div w:id="1876695196">
      <w:bodyDiv w:val="1"/>
      <w:marLeft w:val="0"/>
      <w:marRight w:val="0"/>
      <w:marTop w:val="0"/>
      <w:marBottom w:val="0"/>
      <w:divBdr>
        <w:top w:val="none" w:sz="0" w:space="0" w:color="auto"/>
        <w:left w:val="none" w:sz="0" w:space="0" w:color="auto"/>
        <w:bottom w:val="none" w:sz="0" w:space="0" w:color="auto"/>
        <w:right w:val="none" w:sz="0" w:space="0" w:color="auto"/>
      </w:divBdr>
    </w:div>
    <w:div w:id="1877935245">
      <w:bodyDiv w:val="1"/>
      <w:marLeft w:val="0"/>
      <w:marRight w:val="0"/>
      <w:marTop w:val="0"/>
      <w:marBottom w:val="0"/>
      <w:divBdr>
        <w:top w:val="none" w:sz="0" w:space="0" w:color="auto"/>
        <w:left w:val="none" w:sz="0" w:space="0" w:color="auto"/>
        <w:bottom w:val="none" w:sz="0" w:space="0" w:color="auto"/>
        <w:right w:val="none" w:sz="0" w:space="0" w:color="auto"/>
      </w:divBdr>
      <w:divsChild>
        <w:div w:id="744380612">
          <w:marLeft w:val="0"/>
          <w:marRight w:val="0"/>
          <w:marTop w:val="0"/>
          <w:marBottom w:val="0"/>
          <w:divBdr>
            <w:top w:val="none" w:sz="0" w:space="0" w:color="auto"/>
            <w:left w:val="none" w:sz="0" w:space="0" w:color="auto"/>
            <w:bottom w:val="none" w:sz="0" w:space="0" w:color="auto"/>
            <w:right w:val="none" w:sz="0" w:space="0" w:color="auto"/>
          </w:divBdr>
          <w:divsChild>
            <w:div w:id="1329290971">
              <w:marLeft w:val="0"/>
              <w:marRight w:val="0"/>
              <w:marTop w:val="0"/>
              <w:marBottom w:val="0"/>
              <w:divBdr>
                <w:top w:val="none" w:sz="0" w:space="0" w:color="auto"/>
                <w:left w:val="none" w:sz="0" w:space="0" w:color="auto"/>
                <w:bottom w:val="none" w:sz="0" w:space="0" w:color="auto"/>
                <w:right w:val="none" w:sz="0" w:space="0" w:color="auto"/>
              </w:divBdr>
              <w:divsChild>
                <w:div w:id="1854220129">
                  <w:marLeft w:val="0"/>
                  <w:marRight w:val="0"/>
                  <w:marTop w:val="0"/>
                  <w:marBottom w:val="0"/>
                  <w:divBdr>
                    <w:top w:val="none" w:sz="0" w:space="0" w:color="auto"/>
                    <w:left w:val="none" w:sz="0" w:space="0" w:color="auto"/>
                    <w:bottom w:val="none" w:sz="0" w:space="0" w:color="auto"/>
                    <w:right w:val="none" w:sz="0" w:space="0" w:color="auto"/>
                  </w:divBdr>
                  <w:divsChild>
                    <w:div w:id="421536303">
                      <w:marLeft w:val="0"/>
                      <w:marRight w:val="0"/>
                      <w:marTop w:val="0"/>
                      <w:marBottom w:val="0"/>
                      <w:divBdr>
                        <w:top w:val="none" w:sz="0" w:space="0" w:color="auto"/>
                        <w:left w:val="none" w:sz="0" w:space="0" w:color="auto"/>
                        <w:bottom w:val="none" w:sz="0" w:space="0" w:color="auto"/>
                        <w:right w:val="none" w:sz="0" w:space="0" w:color="auto"/>
                      </w:divBdr>
                      <w:divsChild>
                        <w:div w:id="91056074">
                          <w:marLeft w:val="0"/>
                          <w:marRight w:val="0"/>
                          <w:marTop w:val="0"/>
                          <w:marBottom w:val="0"/>
                          <w:divBdr>
                            <w:top w:val="none" w:sz="0" w:space="0" w:color="auto"/>
                            <w:left w:val="none" w:sz="0" w:space="0" w:color="auto"/>
                            <w:bottom w:val="none" w:sz="0" w:space="0" w:color="auto"/>
                            <w:right w:val="none" w:sz="0" w:space="0" w:color="auto"/>
                          </w:divBdr>
                        </w:div>
                        <w:div w:id="310408794">
                          <w:marLeft w:val="0"/>
                          <w:marRight w:val="0"/>
                          <w:marTop w:val="0"/>
                          <w:marBottom w:val="0"/>
                          <w:divBdr>
                            <w:top w:val="none" w:sz="0" w:space="0" w:color="auto"/>
                            <w:left w:val="none" w:sz="0" w:space="0" w:color="auto"/>
                            <w:bottom w:val="none" w:sz="0" w:space="0" w:color="auto"/>
                            <w:right w:val="none" w:sz="0" w:space="0" w:color="auto"/>
                          </w:divBdr>
                        </w:div>
                        <w:div w:id="626393823">
                          <w:marLeft w:val="0"/>
                          <w:marRight w:val="0"/>
                          <w:marTop w:val="0"/>
                          <w:marBottom w:val="0"/>
                          <w:divBdr>
                            <w:top w:val="none" w:sz="0" w:space="0" w:color="auto"/>
                            <w:left w:val="none" w:sz="0" w:space="0" w:color="auto"/>
                            <w:bottom w:val="none" w:sz="0" w:space="0" w:color="auto"/>
                            <w:right w:val="none" w:sz="0" w:space="0" w:color="auto"/>
                          </w:divBdr>
                        </w:div>
                        <w:div w:id="758599592">
                          <w:marLeft w:val="0"/>
                          <w:marRight w:val="0"/>
                          <w:marTop w:val="0"/>
                          <w:marBottom w:val="0"/>
                          <w:divBdr>
                            <w:top w:val="none" w:sz="0" w:space="0" w:color="auto"/>
                            <w:left w:val="none" w:sz="0" w:space="0" w:color="auto"/>
                            <w:bottom w:val="none" w:sz="0" w:space="0" w:color="auto"/>
                            <w:right w:val="none" w:sz="0" w:space="0" w:color="auto"/>
                          </w:divBdr>
                        </w:div>
                        <w:div w:id="944314878">
                          <w:marLeft w:val="0"/>
                          <w:marRight w:val="0"/>
                          <w:marTop w:val="0"/>
                          <w:marBottom w:val="0"/>
                          <w:divBdr>
                            <w:top w:val="none" w:sz="0" w:space="0" w:color="auto"/>
                            <w:left w:val="none" w:sz="0" w:space="0" w:color="auto"/>
                            <w:bottom w:val="none" w:sz="0" w:space="0" w:color="auto"/>
                            <w:right w:val="none" w:sz="0" w:space="0" w:color="auto"/>
                          </w:divBdr>
                        </w:div>
                        <w:div w:id="1277983314">
                          <w:marLeft w:val="0"/>
                          <w:marRight w:val="0"/>
                          <w:marTop w:val="0"/>
                          <w:marBottom w:val="0"/>
                          <w:divBdr>
                            <w:top w:val="none" w:sz="0" w:space="0" w:color="auto"/>
                            <w:left w:val="none" w:sz="0" w:space="0" w:color="auto"/>
                            <w:bottom w:val="none" w:sz="0" w:space="0" w:color="auto"/>
                            <w:right w:val="none" w:sz="0" w:space="0" w:color="auto"/>
                          </w:divBdr>
                        </w:div>
                        <w:div w:id="1377242379">
                          <w:marLeft w:val="0"/>
                          <w:marRight w:val="0"/>
                          <w:marTop w:val="0"/>
                          <w:marBottom w:val="0"/>
                          <w:divBdr>
                            <w:top w:val="none" w:sz="0" w:space="0" w:color="auto"/>
                            <w:left w:val="none" w:sz="0" w:space="0" w:color="auto"/>
                            <w:bottom w:val="none" w:sz="0" w:space="0" w:color="auto"/>
                            <w:right w:val="none" w:sz="0" w:space="0" w:color="auto"/>
                          </w:divBdr>
                        </w:div>
                        <w:div w:id="1569537608">
                          <w:marLeft w:val="0"/>
                          <w:marRight w:val="0"/>
                          <w:marTop w:val="0"/>
                          <w:marBottom w:val="0"/>
                          <w:divBdr>
                            <w:top w:val="none" w:sz="0" w:space="0" w:color="auto"/>
                            <w:left w:val="none" w:sz="0" w:space="0" w:color="auto"/>
                            <w:bottom w:val="none" w:sz="0" w:space="0" w:color="auto"/>
                            <w:right w:val="none" w:sz="0" w:space="0" w:color="auto"/>
                          </w:divBdr>
                        </w:div>
                        <w:div w:id="1726639901">
                          <w:marLeft w:val="0"/>
                          <w:marRight w:val="0"/>
                          <w:marTop w:val="0"/>
                          <w:marBottom w:val="0"/>
                          <w:divBdr>
                            <w:top w:val="none" w:sz="0" w:space="0" w:color="auto"/>
                            <w:left w:val="none" w:sz="0" w:space="0" w:color="auto"/>
                            <w:bottom w:val="none" w:sz="0" w:space="0" w:color="auto"/>
                            <w:right w:val="none" w:sz="0" w:space="0" w:color="auto"/>
                          </w:divBdr>
                        </w:div>
                        <w:div w:id="1946229220">
                          <w:marLeft w:val="0"/>
                          <w:marRight w:val="0"/>
                          <w:marTop w:val="0"/>
                          <w:marBottom w:val="0"/>
                          <w:divBdr>
                            <w:top w:val="none" w:sz="0" w:space="0" w:color="auto"/>
                            <w:left w:val="none" w:sz="0" w:space="0" w:color="auto"/>
                            <w:bottom w:val="none" w:sz="0" w:space="0" w:color="auto"/>
                            <w:right w:val="none" w:sz="0" w:space="0" w:color="auto"/>
                          </w:divBdr>
                        </w:div>
                        <w:div w:id="1957061672">
                          <w:marLeft w:val="0"/>
                          <w:marRight w:val="0"/>
                          <w:marTop w:val="0"/>
                          <w:marBottom w:val="0"/>
                          <w:divBdr>
                            <w:top w:val="none" w:sz="0" w:space="0" w:color="auto"/>
                            <w:left w:val="none" w:sz="0" w:space="0" w:color="auto"/>
                            <w:bottom w:val="none" w:sz="0" w:space="0" w:color="auto"/>
                            <w:right w:val="none" w:sz="0" w:space="0" w:color="auto"/>
                          </w:divBdr>
                        </w:div>
                        <w:div w:id="1987516037">
                          <w:marLeft w:val="0"/>
                          <w:marRight w:val="0"/>
                          <w:marTop w:val="0"/>
                          <w:marBottom w:val="0"/>
                          <w:divBdr>
                            <w:top w:val="none" w:sz="0" w:space="0" w:color="auto"/>
                            <w:left w:val="none" w:sz="0" w:space="0" w:color="auto"/>
                            <w:bottom w:val="none" w:sz="0" w:space="0" w:color="auto"/>
                            <w:right w:val="none" w:sz="0" w:space="0" w:color="auto"/>
                          </w:divBdr>
                        </w:div>
                        <w:div w:id="2070035257">
                          <w:marLeft w:val="0"/>
                          <w:marRight w:val="0"/>
                          <w:marTop w:val="0"/>
                          <w:marBottom w:val="0"/>
                          <w:divBdr>
                            <w:top w:val="none" w:sz="0" w:space="0" w:color="auto"/>
                            <w:left w:val="none" w:sz="0" w:space="0" w:color="auto"/>
                            <w:bottom w:val="none" w:sz="0" w:space="0" w:color="auto"/>
                            <w:right w:val="none" w:sz="0" w:space="0" w:color="auto"/>
                          </w:divBdr>
                        </w:div>
                        <w:div w:id="208294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8665750">
      <w:bodyDiv w:val="1"/>
      <w:marLeft w:val="0"/>
      <w:marRight w:val="0"/>
      <w:marTop w:val="0"/>
      <w:marBottom w:val="0"/>
      <w:divBdr>
        <w:top w:val="none" w:sz="0" w:space="0" w:color="auto"/>
        <w:left w:val="none" w:sz="0" w:space="0" w:color="auto"/>
        <w:bottom w:val="none" w:sz="0" w:space="0" w:color="auto"/>
        <w:right w:val="none" w:sz="0" w:space="0" w:color="auto"/>
      </w:divBdr>
    </w:div>
    <w:div w:id="1880126874">
      <w:bodyDiv w:val="1"/>
      <w:marLeft w:val="0"/>
      <w:marRight w:val="0"/>
      <w:marTop w:val="0"/>
      <w:marBottom w:val="0"/>
      <w:divBdr>
        <w:top w:val="none" w:sz="0" w:space="0" w:color="auto"/>
        <w:left w:val="none" w:sz="0" w:space="0" w:color="auto"/>
        <w:bottom w:val="none" w:sz="0" w:space="0" w:color="auto"/>
        <w:right w:val="none" w:sz="0" w:space="0" w:color="auto"/>
      </w:divBdr>
      <w:divsChild>
        <w:div w:id="1247301087">
          <w:marLeft w:val="0"/>
          <w:marRight w:val="0"/>
          <w:marTop w:val="0"/>
          <w:marBottom w:val="0"/>
          <w:divBdr>
            <w:top w:val="none" w:sz="0" w:space="0" w:color="auto"/>
            <w:left w:val="none" w:sz="0" w:space="0" w:color="auto"/>
            <w:bottom w:val="none" w:sz="0" w:space="0" w:color="auto"/>
            <w:right w:val="none" w:sz="0" w:space="0" w:color="auto"/>
          </w:divBdr>
          <w:divsChild>
            <w:div w:id="16466006">
              <w:marLeft w:val="0"/>
              <w:marRight w:val="0"/>
              <w:marTop w:val="0"/>
              <w:marBottom w:val="0"/>
              <w:divBdr>
                <w:top w:val="none" w:sz="0" w:space="0" w:color="auto"/>
                <w:left w:val="none" w:sz="0" w:space="0" w:color="auto"/>
                <w:bottom w:val="none" w:sz="0" w:space="0" w:color="auto"/>
                <w:right w:val="none" w:sz="0" w:space="0" w:color="auto"/>
              </w:divBdr>
              <w:divsChild>
                <w:div w:id="257981786">
                  <w:marLeft w:val="0"/>
                  <w:marRight w:val="0"/>
                  <w:marTop w:val="225"/>
                  <w:marBottom w:val="0"/>
                  <w:divBdr>
                    <w:top w:val="none" w:sz="0" w:space="0" w:color="auto"/>
                    <w:left w:val="none" w:sz="0" w:space="0" w:color="auto"/>
                    <w:bottom w:val="none" w:sz="0" w:space="0" w:color="auto"/>
                    <w:right w:val="none" w:sz="0" w:space="0" w:color="auto"/>
                  </w:divBdr>
                  <w:divsChild>
                    <w:div w:id="1126241979">
                      <w:marLeft w:val="0"/>
                      <w:marRight w:val="255"/>
                      <w:marTop w:val="0"/>
                      <w:marBottom w:val="0"/>
                      <w:divBdr>
                        <w:top w:val="none" w:sz="0" w:space="0" w:color="auto"/>
                        <w:left w:val="none" w:sz="0" w:space="0" w:color="auto"/>
                        <w:bottom w:val="none" w:sz="0" w:space="0" w:color="auto"/>
                        <w:right w:val="none" w:sz="0" w:space="0" w:color="auto"/>
                      </w:divBdr>
                      <w:divsChild>
                        <w:div w:id="1026247287">
                          <w:marLeft w:val="0"/>
                          <w:marRight w:val="0"/>
                          <w:marTop w:val="0"/>
                          <w:marBottom w:val="150"/>
                          <w:divBdr>
                            <w:top w:val="none" w:sz="0" w:space="0" w:color="auto"/>
                            <w:left w:val="none" w:sz="0" w:space="0" w:color="auto"/>
                            <w:bottom w:val="none" w:sz="0" w:space="0" w:color="auto"/>
                            <w:right w:val="none" w:sz="0" w:space="0" w:color="auto"/>
                          </w:divBdr>
                          <w:divsChild>
                            <w:div w:id="1572765663">
                              <w:marLeft w:val="0"/>
                              <w:marRight w:val="0"/>
                              <w:marTop w:val="0"/>
                              <w:marBottom w:val="0"/>
                              <w:divBdr>
                                <w:top w:val="none" w:sz="0" w:space="0" w:color="auto"/>
                                <w:left w:val="none" w:sz="0" w:space="0" w:color="auto"/>
                                <w:bottom w:val="none" w:sz="0" w:space="0" w:color="auto"/>
                                <w:right w:val="none" w:sz="0" w:space="0" w:color="auto"/>
                              </w:divBdr>
                              <w:divsChild>
                                <w:div w:id="617445060">
                                  <w:marLeft w:val="0"/>
                                  <w:marRight w:val="0"/>
                                  <w:marTop w:val="0"/>
                                  <w:marBottom w:val="0"/>
                                  <w:divBdr>
                                    <w:top w:val="none" w:sz="0" w:space="0" w:color="auto"/>
                                    <w:left w:val="none" w:sz="0" w:space="0" w:color="auto"/>
                                    <w:bottom w:val="none" w:sz="0" w:space="0" w:color="auto"/>
                                    <w:right w:val="none" w:sz="0" w:space="0" w:color="auto"/>
                                  </w:divBdr>
                                  <w:divsChild>
                                    <w:div w:id="1239822560">
                                      <w:marLeft w:val="0"/>
                                      <w:marRight w:val="0"/>
                                      <w:marTop w:val="0"/>
                                      <w:marBottom w:val="0"/>
                                      <w:divBdr>
                                        <w:top w:val="none" w:sz="0" w:space="0" w:color="auto"/>
                                        <w:left w:val="none" w:sz="0" w:space="0" w:color="auto"/>
                                        <w:bottom w:val="none" w:sz="0" w:space="0" w:color="auto"/>
                                        <w:right w:val="none" w:sz="0" w:space="0" w:color="auto"/>
                                      </w:divBdr>
                                      <w:divsChild>
                                        <w:div w:id="12258699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0970733">
      <w:bodyDiv w:val="1"/>
      <w:marLeft w:val="0"/>
      <w:marRight w:val="0"/>
      <w:marTop w:val="0"/>
      <w:marBottom w:val="0"/>
      <w:divBdr>
        <w:top w:val="none" w:sz="0" w:space="0" w:color="auto"/>
        <w:left w:val="none" w:sz="0" w:space="0" w:color="auto"/>
        <w:bottom w:val="none" w:sz="0" w:space="0" w:color="auto"/>
        <w:right w:val="none" w:sz="0" w:space="0" w:color="auto"/>
      </w:divBdr>
      <w:divsChild>
        <w:div w:id="512301397">
          <w:marLeft w:val="0"/>
          <w:marRight w:val="0"/>
          <w:marTop w:val="0"/>
          <w:marBottom w:val="0"/>
          <w:divBdr>
            <w:top w:val="none" w:sz="0" w:space="0" w:color="auto"/>
            <w:left w:val="none" w:sz="0" w:space="0" w:color="auto"/>
            <w:bottom w:val="none" w:sz="0" w:space="0" w:color="auto"/>
            <w:right w:val="none" w:sz="0" w:space="0" w:color="auto"/>
          </w:divBdr>
        </w:div>
        <w:div w:id="566259245">
          <w:marLeft w:val="0"/>
          <w:marRight w:val="0"/>
          <w:marTop w:val="0"/>
          <w:marBottom w:val="0"/>
          <w:divBdr>
            <w:top w:val="none" w:sz="0" w:space="0" w:color="auto"/>
            <w:left w:val="none" w:sz="0" w:space="0" w:color="auto"/>
            <w:bottom w:val="none" w:sz="0" w:space="0" w:color="auto"/>
            <w:right w:val="none" w:sz="0" w:space="0" w:color="auto"/>
          </w:divBdr>
        </w:div>
        <w:div w:id="1063676781">
          <w:marLeft w:val="0"/>
          <w:marRight w:val="0"/>
          <w:marTop w:val="0"/>
          <w:marBottom w:val="0"/>
          <w:divBdr>
            <w:top w:val="none" w:sz="0" w:space="0" w:color="auto"/>
            <w:left w:val="none" w:sz="0" w:space="0" w:color="auto"/>
            <w:bottom w:val="none" w:sz="0" w:space="0" w:color="auto"/>
            <w:right w:val="none" w:sz="0" w:space="0" w:color="auto"/>
          </w:divBdr>
        </w:div>
        <w:div w:id="1065762129">
          <w:marLeft w:val="0"/>
          <w:marRight w:val="0"/>
          <w:marTop w:val="0"/>
          <w:marBottom w:val="0"/>
          <w:divBdr>
            <w:top w:val="none" w:sz="0" w:space="0" w:color="auto"/>
            <w:left w:val="none" w:sz="0" w:space="0" w:color="auto"/>
            <w:bottom w:val="none" w:sz="0" w:space="0" w:color="auto"/>
            <w:right w:val="none" w:sz="0" w:space="0" w:color="auto"/>
          </w:divBdr>
        </w:div>
        <w:div w:id="1202598433">
          <w:marLeft w:val="0"/>
          <w:marRight w:val="0"/>
          <w:marTop w:val="0"/>
          <w:marBottom w:val="0"/>
          <w:divBdr>
            <w:top w:val="none" w:sz="0" w:space="0" w:color="auto"/>
            <w:left w:val="none" w:sz="0" w:space="0" w:color="auto"/>
            <w:bottom w:val="none" w:sz="0" w:space="0" w:color="auto"/>
            <w:right w:val="none" w:sz="0" w:space="0" w:color="auto"/>
          </w:divBdr>
        </w:div>
        <w:div w:id="1595747777">
          <w:marLeft w:val="0"/>
          <w:marRight w:val="0"/>
          <w:marTop w:val="0"/>
          <w:marBottom w:val="0"/>
          <w:divBdr>
            <w:top w:val="none" w:sz="0" w:space="0" w:color="auto"/>
            <w:left w:val="none" w:sz="0" w:space="0" w:color="auto"/>
            <w:bottom w:val="none" w:sz="0" w:space="0" w:color="auto"/>
            <w:right w:val="none" w:sz="0" w:space="0" w:color="auto"/>
          </w:divBdr>
        </w:div>
        <w:div w:id="1668171038">
          <w:marLeft w:val="0"/>
          <w:marRight w:val="0"/>
          <w:marTop w:val="0"/>
          <w:marBottom w:val="0"/>
          <w:divBdr>
            <w:top w:val="none" w:sz="0" w:space="0" w:color="auto"/>
            <w:left w:val="none" w:sz="0" w:space="0" w:color="auto"/>
            <w:bottom w:val="none" w:sz="0" w:space="0" w:color="auto"/>
            <w:right w:val="none" w:sz="0" w:space="0" w:color="auto"/>
          </w:divBdr>
        </w:div>
        <w:div w:id="1670907793">
          <w:marLeft w:val="0"/>
          <w:marRight w:val="0"/>
          <w:marTop w:val="0"/>
          <w:marBottom w:val="0"/>
          <w:divBdr>
            <w:top w:val="none" w:sz="0" w:space="0" w:color="auto"/>
            <w:left w:val="none" w:sz="0" w:space="0" w:color="auto"/>
            <w:bottom w:val="none" w:sz="0" w:space="0" w:color="auto"/>
            <w:right w:val="none" w:sz="0" w:space="0" w:color="auto"/>
          </w:divBdr>
        </w:div>
        <w:div w:id="1702632162">
          <w:marLeft w:val="0"/>
          <w:marRight w:val="0"/>
          <w:marTop w:val="0"/>
          <w:marBottom w:val="0"/>
          <w:divBdr>
            <w:top w:val="none" w:sz="0" w:space="0" w:color="auto"/>
            <w:left w:val="none" w:sz="0" w:space="0" w:color="auto"/>
            <w:bottom w:val="none" w:sz="0" w:space="0" w:color="auto"/>
            <w:right w:val="none" w:sz="0" w:space="0" w:color="auto"/>
          </w:divBdr>
        </w:div>
        <w:div w:id="1801997223">
          <w:marLeft w:val="0"/>
          <w:marRight w:val="0"/>
          <w:marTop w:val="0"/>
          <w:marBottom w:val="0"/>
          <w:divBdr>
            <w:top w:val="none" w:sz="0" w:space="0" w:color="auto"/>
            <w:left w:val="none" w:sz="0" w:space="0" w:color="auto"/>
            <w:bottom w:val="none" w:sz="0" w:space="0" w:color="auto"/>
            <w:right w:val="none" w:sz="0" w:space="0" w:color="auto"/>
          </w:divBdr>
        </w:div>
      </w:divsChild>
    </w:div>
    <w:div w:id="1881701076">
      <w:bodyDiv w:val="1"/>
      <w:marLeft w:val="0"/>
      <w:marRight w:val="0"/>
      <w:marTop w:val="0"/>
      <w:marBottom w:val="0"/>
      <w:divBdr>
        <w:top w:val="none" w:sz="0" w:space="0" w:color="auto"/>
        <w:left w:val="none" w:sz="0" w:space="0" w:color="auto"/>
        <w:bottom w:val="none" w:sz="0" w:space="0" w:color="auto"/>
        <w:right w:val="none" w:sz="0" w:space="0" w:color="auto"/>
      </w:divBdr>
    </w:div>
    <w:div w:id="1882015549">
      <w:bodyDiv w:val="1"/>
      <w:marLeft w:val="0"/>
      <w:marRight w:val="0"/>
      <w:marTop w:val="0"/>
      <w:marBottom w:val="0"/>
      <w:divBdr>
        <w:top w:val="none" w:sz="0" w:space="0" w:color="auto"/>
        <w:left w:val="none" w:sz="0" w:space="0" w:color="auto"/>
        <w:bottom w:val="none" w:sz="0" w:space="0" w:color="auto"/>
        <w:right w:val="none" w:sz="0" w:space="0" w:color="auto"/>
      </w:divBdr>
    </w:div>
    <w:div w:id="1882668239">
      <w:bodyDiv w:val="1"/>
      <w:marLeft w:val="0"/>
      <w:marRight w:val="0"/>
      <w:marTop w:val="0"/>
      <w:marBottom w:val="0"/>
      <w:divBdr>
        <w:top w:val="none" w:sz="0" w:space="0" w:color="auto"/>
        <w:left w:val="none" w:sz="0" w:space="0" w:color="auto"/>
        <w:bottom w:val="none" w:sz="0" w:space="0" w:color="auto"/>
        <w:right w:val="none" w:sz="0" w:space="0" w:color="auto"/>
      </w:divBdr>
      <w:divsChild>
        <w:div w:id="1185442426">
          <w:marLeft w:val="0"/>
          <w:marRight w:val="0"/>
          <w:marTop w:val="0"/>
          <w:marBottom w:val="0"/>
          <w:divBdr>
            <w:top w:val="none" w:sz="0" w:space="0" w:color="auto"/>
            <w:left w:val="none" w:sz="0" w:space="0" w:color="auto"/>
            <w:bottom w:val="none" w:sz="0" w:space="0" w:color="auto"/>
            <w:right w:val="none" w:sz="0" w:space="0" w:color="auto"/>
          </w:divBdr>
          <w:divsChild>
            <w:div w:id="506099138">
              <w:marLeft w:val="0"/>
              <w:marRight w:val="0"/>
              <w:marTop w:val="0"/>
              <w:marBottom w:val="0"/>
              <w:divBdr>
                <w:top w:val="none" w:sz="0" w:space="0" w:color="auto"/>
                <w:left w:val="none" w:sz="0" w:space="0" w:color="auto"/>
                <w:bottom w:val="none" w:sz="0" w:space="0" w:color="auto"/>
                <w:right w:val="none" w:sz="0" w:space="0" w:color="auto"/>
              </w:divBdr>
              <w:divsChild>
                <w:div w:id="313222705">
                  <w:marLeft w:val="0"/>
                  <w:marRight w:val="0"/>
                  <w:marTop w:val="0"/>
                  <w:marBottom w:val="0"/>
                  <w:divBdr>
                    <w:top w:val="none" w:sz="0" w:space="0" w:color="auto"/>
                    <w:left w:val="none" w:sz="0" w:space="0" w:color="auto"/>
                    <w:bottom w:val="none" w:sz="0" w:space="0" w:color="auto"/>
                    <w:right w:val="none" w:sz="0" w:space="0" w:color="auto"/>
                  </w:divBdr>
                  <w:divsChild>
                    <w:div w:id="297538208">
                      <w:marLeft w:val="0"/>
                      <w:marRight w:val="0"/>
                      <w:marTop w:val="0"/>
                      <w:marBottom w:val="0"/>
                      <w:divBdr>
                        <w:top w:val="none" w:sz="0" w:space="0" w:color="auto"/>
                        <w:left w:val="none" w:sz="0" w:space="0" w:color="auto"/>
                        <w:bottom w:val="none" w:sz="0" w:space="0" w:color="auto"/>
                        <w:right w:val="none" w:sz="0" w:space="0" w:color="auto"/>
                      </w:divBdr>
                      <w:divsChild>
                        <w:div w:id="340738513">
                          <w:marLeft w:val="0"/>
                          <w:marRight w:val="0"/>
                          <w:marTop w:val="0"/>
                          <w:marBottom w:val="0"/>
                          <w:divBdr>
                            <w:top w:val="none" w:sz="0" w:space="0" w:color="auto"/>
                            <w:left w:val="none" w:sz="0" w:space="0" w:color="auto"/>
                            <w:bottom w:val="none" w:sz="0" w:space="0" w:color="auto"/>
                            <w:right w:val="none" w:sz="0" w:space="0" w:color="auto"/>
                          </w:divBdr>
                        </w:div>
                        <w:div w:id="503520312">
                          <w:marLeft w:val="0"/>
                          <w:marRight w:val="0"/>
                          <w:marTop w:val="0"/>
                          <w:marBottom w:val="0"/>
                          <w:divBdr>
                            <w:top w:val="none" w:sz="0" w:space="0" w:color="auto"/>
                            <w:left w:val="none" w:sz="0" w:space="0" w:color="auto"/>
                            <w:bottom w:val="none" w:sz="0" w:space="0" w:color="auto"/>
                            <w:right w:val="none" w:sz="0" w:space="0" w:color="auto"/>
                          </w:divBdr>
                        </w:div>
                        <w:div w:id="954020985">
                          <w:marLeft w:val="0"/>
                          <w:marRight w:val="0"/>
                          <w:marTop w:val="0"/>
                          <w:marBottom w:val="0"/>
                          <w:divBdr>
                            <w:top w:val="none" w:sz="0" w:space="0" w:color="auto"/>
                            <w:left w:val="none" w:sz="0" w:space="0" w:color="auto"/>
                            <w:bottom w:val="none" w:sz="0" w:space="0" w:color="auto"/>
                            <w:right w:val="none" w:sz="0" w:space="0" w:color="auto"/>
                          </w:divBdr>
                        </w:div>
                        <w:div w:id="1307124998">
                          <w:marLeft w:val="0"/>
                          <w:marRight w:val="0"/>
                          <w:marTop w:val="0"/>
                          <w:marBottom w:val="0"/>
                          <w:divBdr>
                            <w:top w:val="none" w:sz="0" w:space="0" w:color="auto"/>
                            <w:left w:val="none" w:sz="0" w:space="0" w:color="auto"/>
                            <w:bottom w:val="none" w:sz="0" w:space="0" w:color="auto"/>
                            <w:right w:val="none" w:sz="0" w:space="0" w:color="auto"/>
                          </w:divBdr>
                        </w:div>
                        <w:div w:id="186555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2673267">
      <w:bodyDiv w:val="1"/>
      <w:marLeft w:val="0"/>
      <w:marRight w:val="0"/>
      <w:marTop w:val="0"/>
      <w:marBottom w:val="0"/>
      <w:divBdr>
        <w:top w:val="none" w:sz="0" w:space="0" w:color="auto"/>
        <w:left w:val="none" w:sz="0" w:space="0" w:color="auto"/>
        <w:bottom w:val="none" w:sz="0" w:space="0" w:color="auto"/>
        <w:right w:val="none" w:sz="0" w:space="0" w:color="auto"/>
      </w:divBdr>
      <w:divsChild>
        <w:div w:id="41095993">
          <w:marLeft w:val="0"/>
          <w:marRight w:val="0"/>
          <w:marTop w:val="0"/>
          <w:marBottom w:val="0"/>
          <w:divBdr>
            <w:top w:val="none" w:sz="0" w:space="0" w:color="auto"/>
            <w:left w:val="none" w:sz="0" w:space="0" w:color="auto"/>
            <w:bottom w:val="none" w:sz="0" w:space="0" w:color="auto"/>
            <w:right w:val="none" w:sz="0" w:space="0" w:color="auto"/>
          </w:divBdr>
        </w:div>
        <w:div w:id="530260931">
          <w:marLeft w:val="0"/>
          <w:marRight w:val="0"/>
          <w:marTop w:val="0"/>
          <w:marBottom w:val="0"/>
          <w:divBdr>
            <w:top w:val="none" w:sz="0" w:space="0" w:color="auto"/>
            <w:left w:val="none" w:sz="0" w:space="0" w:color="auto"/>
            <w:bottom w:val="none" w:sz="0" w:space="0" w:color="auto"/>
            <w:right w:val="none" w:sz="0" w:space="0" w:color="auto"/>
          </w:divBdr>
        </w:div>
      </w:divsChild>
    </w:div>
    <w:div w:id="1883318971">
      <w:bodyDiv w:val="1"/>
      <w:marLeft w:val="0"/>
      <w:marRight w:val="0"/>
      <w:marTop w:val="0"/>
      <w:marBottom w:val="0"/>
      <w:divBdr>
        <w:top w:val="none" w:sz="0" w:space="0" w:color="auto"/>
        <w:left w:val="none" w:sz="0" w:space="0" w:color="auto"/>
        <w:bottom w:val="none" w:sz="0" w:space="0" w:color="auto"/>
        <w:right w:val="none" w:sz="0" w:space="0" w:color="auto"/>
      </w:divBdr>
      <w:divsChild>
        <w:div w:id="2249807">
          <w:marLeft w:val="0"/>
          <w:marRight w:val="0"/>
          <w:marTop w:val="0"/>
          <w:marBottom w:val="0"/>
          <w:divBdr>
            <w:top w:val="none" w:sz="0" w:space="0" w:color="auto"/>
            <w:left w:val="none" w:sz="0" w:space="0" w:color="auto"/>
            <w:bottom w:val="none" w:sz="0" w:space="0" w:color="auto"/>
            <w:right w:val="none" w:sz="0" w:space="0" w:color="auto"/>
          </w:divBdr>
          <w:divsChild>
            <w:div w:id="217589492">
              <w:marLeft w:val="0"/>
              <w:marRight w:val="0"/>
              <w:marTop w:val="0"/>
              <w:marBottom w:val="0"/>
              <w:divBdr>
                <w:top w:val="none" w:sz="0" w:space="0" w:color="auto"/>
                <w:left w:val="none" w:sz="0" w:space="0" w:color="auto"/>
                <w:bottom w:val="none" w:sz="0" w:space="0" w:color="auto"/>
                <w:right w:val="none" w:sz="0" w:space="0" w:color="auto"/>
              </w:divBdr>
              <w:divsChild>
                <w:div w:id="1036583526">
                  <w:marLeft w:val="0"/>
                  <w:marRight w:val="0"/>
                  <w:marTop w:val="0"/>
                  <w:marBottom w:val="0"/>
                  <w:divBdr>
                    <w:top w:val="none" w:sz="0" w:space="0" w:color="auto"/>
                    <w:left w:val="none" w:sz="0" w:space="0" w:color="auto"/>
                    <w:bottom w:val="none" w:sz="0" w:space="0" w:color="auto"/>
                    <w:right w:val="none" w:sz="0" w:space="0" w:color="auto"/>
                  </w:divBdr>
                  <w:divsChild>
                    <w:div w:id="364716947">
                      <w:marLeft w:val="0"/>
                      <w:marRight w:val="0"/>
                      <w:marTop w:val="0"/>
                      <w:marBottom w:val="0"/>
                      <w:divBdr>
                        <w:top w:val="single" w:sz="4" w:space="2" w:color="C0C0C0"/>
                        <w:left w:val="single" w:sz="4" w:space="2" w:color="C0C0C0"/>
                        <w:bottom w:val="single" w:sz="4" w:space="2" w:color="C0C0C0"/>
                        <w:right w:val="single" w:sz="4" w:space="2" w:color="C0C0C0"/>
                      </w:divBdr>
                      <w:divsChild>
                        <w:div w:id="261182047">
                          <w:marLeft w:val="0"/>
                          <w:marRight w:val="0"/>
                          <w:marTop w:val="0"/>
                          <w:marBottom w:val="0"/>
                          <w:divBdr>
                            <w:top w:val="none" w:sz="0" w:space="0" w:color="auto"/>
                            <w:left w:val="none" w:sz="0" w:space="0" w:color="auto"/>
                            <w:bottom w:val="none" w:sz="0" w:space="0" w:color="auto"/>
                            <w:right w:val="none" w:sz="0" w:space="0" w:color="auto"/>
                          </w:divBdr>
                        </w:div>
                        <w:div w:id="470444133">
                          <w:marLeft w:val="0"/>
                          <w:marRight w:val="0"/>
                          <w:marTop w:val="0"/>
                          <w:marBottom w:val="0"/>
                          <w:divBdr>
                            <w:top w:val="none" w:sz="0" w:space="0" w:color="auto"/>
                            <w:left w:val="none" w:sz="0" w:space="0" w:color="auto"/>
                            <w:bottom w:val="none" w:sz="0" w:space="0" w:color="auto"/>
                            <w:right w:val="none" w:sz="0" w:space="0" w:color="auto"/>
                          </w:divBdr>
                        </w:div>
                        <w:div w:id="597300033">
                          <w:marLeft w:val="0"/>
                          <w:marRight w:val="0"/>
                          <w:marTop w:val="0"/>
                          <w:marBottom w:val="0"/>
                          <w:divBdr>
                            <w:top w:val="none" w:sz="0" w:space="0" w:color="auto"/>
                            <w:left w:val="none" w:sz="0" w:space="0" w:color="auto"/>
                            <w:bottom w:val="none" w:sz="0" w:space="0" w:color="auto"/>
                            <w:right w:val="none" w:sz="0" w:space="0" w:color="auto"/>
                          </w:divBdr>
                        </w:div>
                        <w:div w:id="103169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3320605">
      <w:bodyDiv w:val="1"/>
      <w:marLeft w:val="0"/>
      <w:marRight w:val="0"/>
      <w:marTop w:val="0"/>
      <w:marBottom w:val="0"/>
      <w:divBdr>
        <w:top w:val="none" w:sz="0" w:space="0" w:color="auto"/>
        <w:left w:val="none" w:sz="0" w:space="0" w:color="auto"/>
        <w:bottom w:val="none" w:sz="0" w:space="0" w:color="auto"/>
        <w:right w:val="none" w:sz="0" w:space="0" w:color="auto"/>
      </w:divBdr>
      <w:divsChild>
        <w:div w:id="1088698628">
          <w:marLeft w:val="0"/>
          <w:marRight w:val="0"/>
          <w:marTop w:val="0"/>
          <w:marBottom w:val="0"/>
          <w:divBdr>
            <w:top w:val="none" w:sz="0" w:space="0" w:color="auto"/>
            <w:left w:val="none" w:sz="0" w:space="0" w:color="auto"/>
            <w:bottom w:val="none" w:sz="0" w:space="0" w:color="auto"/>
            <w:right w:val="none" w:sz="0" w:space="0" w:color="auto"/>
          </w:divBdr>
          <w:divsChild>
            <w:div w:id="1100102381">
              <w:marLeft w:val="0"/>
              <w:marRight w:val="0"/>
              <w:marTop w:val="0"/>
              <w:marBottom w:val="0"/>
              <w:divBdr>
                <w:top w:val="none" w:sz="0" w:space="0" w:color="auto"/>
                <w:left w:val="none" w:sz="0" w:space="0" w:color="auto"/>
                <w:bottom w:val="none" w:sz="0" w:space="0" w:color="auto"/>
                <w:right w:val="none" w:sz="0" w:space="0" w:color="auto"/>
              </w:divBdr>
              <w:divsChild>
                <w:div w:id="1214123411">
                  <w:marLeft w:val="0"/>
                  <w:marRight w:val="0"/>
                  <w:marTop w:val="0"/>
                  <w:marBottom w:val="0"/>
                  <w:divBdr>
                    <w:top w:val="none" w:sz="0" w:space="0" w:color="auto"/>
                    <w:left w:val="none" w:sz="0" w:space="0" w:color="auto"/>
                    <w:bottom w:val="none" w:sz="0" w:space="0" w:color="auto"/>
                    <w:right w:val="none" w:sz="0" w:space="0" w:color="auto"/>
                  </w:divBdr>
                  <w:divsChild>
                    <w:div w:id="845024629">
                      <w:marLeft w:val="0"/>
                      <w:marRight w:val="0"/>
                      <w:marTop w:val="0"/>
                      <w:marBottom w:val="0"/>
                      <w:divBdr>
                        <w:top w:val="single" w:sz="2" w:space="1" w:color="C0C0C0"/>
                        <w:left w:val="single" w:sz="2" w:space="1" w:color="C0C0C0"/>
                        <w:bottom w:val="single" w:sz="2" w:space="1" w:color="C0C0C0"/>
                        <w:right w:val="single" w:sz="2" w:space="1" w:color="C0C0C0"/>
                      </w:divBdr>
                      <w:divsChild>
                        <w:div w:id="39407268">
                          <w:marLeft w:val="0"/>
                          <w:marRight w:val="0"/>
                          <w:marTop w:val="0"/>
                          <w:marBottom w:val="0"/>
                          <w:divBdr>
                            <w:top w:val="none" w:sz="0" w:space="0" w:color="auto"/>
                            <w:left w:val="none" w:sz="0" w:space="0" w:color="auto"/>
                            <w:bottom w:val="none" w:sz="0" w:space="0" w:color="auto"/>
                            <w:right w:val="none" w:sz="0" w:space="0" w:color="auto"/>
                          </w:divBdr>
                        </w:div>
                        <w:div w:id="228344605">
                          <w:marLeft w:val="0"/>
                          <w:marRight w:val="0"/>
                          <w:marTop w:val="0"/>
                          <w:marBottom w:val="0"/>
                          <w:divBdr>
                            <w:top w:val="none" w:sz="0" w:space="0" w:color="auto"/>
                            <w:left w:val="none" w:sz="0" w:space="0" w:color="auto"/>
                            <w:bottom w:val="none" w:sz="0" w:space="0" w:color="auto"/>
                            <w:right w:val="none" w:sz="0" w:space="0" w:color="auto"/>
                          </w:divBdr>
                        </w:div>
                        <w:div w:id="360936704">
                          <w:marLeft w:val="0"/>
                          <w:marRight w:val="0"/>
                          <w:marTop w:val="0"/>
                          <w:marBottom w:val="0"/>
                          <w:divBdr>
                            <w:top w:val="none" w:sz="0" w:space="0" w:color="auto"/>
                            <w:left w:val="none" w:sz="0" w:space="0" w:color="auto"/>
                            <w:bottom w:val="none" w:sz="0" w:space="0" w:color="auto"/>
                            <w:right w:val="none" w:sz="0" w:space="0" w:color="auto"/>
                          </w:divBdr>
                        </w:div>
                        <w:div w:id="565842798">
                          <w:marLeft w:val="0"/>
                          <w:marRight w:val="0"/>
                          <w:marTop w:val="0"/>
                          <w:marBottom w:val="0"/>
                          <w:divBdr>
                            <w:top w:val="none" w:sz="0" w:space="0" w:color="auto"/>
                            <w:left w:val="none" w:sz="0" w:space="0" w:color="auto"/>
                            <w:bottom w:val="none" w:sz="0" w:space="0" w:color="auto"/>
                            <w:right w:val="none" w:sz="0" w:space="0" w:color="auto"/>
                          </w:divBdr>
                        </w:div>
                        <w:div w:id="618267683">
                          <w:marLeft w:val="0"/>
                          <w:marRight w:val="0"/>
                          <w:marTop w:val="0"/>
                          <w:marBottom w:val="0"/>
                          <w:divBdr>
                            <w:top w:val="none" w:sz="0" w:space="0" w:color="auto"/>
                            <w:left w:val="none" w:sz="0" w:space="0" w:color="auto"/>
                            <w:bottom w:val="none" w:sz="0" w:space="0" w:color="auto"/>
                            <w:right w:val="none" w:sz="0" w:space="0" w:color="auto"/>
                          </w:divBdr>
                        </w:div>
                        <w:div w:id="666708939">
                          <w:marLeft w:val="0"/>
                          <w:marRight w:val="0"/>
                          <w:marTop w:val="0"/>
                          <w:marBottom w:val="0"/>
                          <w:divBdr>
                            <w:top w:val="none" w:sz="0" w:space="0" w:color="auto"/>
                            <w:left w:val="none" w:sz="0" w:space="0" w:color="auto"/>
                            <w:bottom w:val="none" w:sz="0" w:space="0" w:color="auto"/>
                            <w:right w:val="none" w:sz="0" w:space="0" w:color="auto"/>
                          </w:divBdr>
                        </w:div>
                        <w:div w:id="719520468">
                          <w:marLeft w:val="0"/>
                          <w:marRight w:val="0"/>
                          <w:marTop w:val="0"/>
                          <w:marBottom w:val="0"/>
                          <w:divBdr>
                            <w:top w:val="none" w:sz="0" w:space="0" w:color="auto"/>
                            <w:left w:val="none" w:sz="0" w:space="0" w:color="auto"/>
                            <w:bottom w:val="none" w:sz="0" w:space="0" w:color="auto"/>
                            <w:right w:val="none" w:sz="0" w:space="0" w:color="auto"/>
                          </w:divBdr>
                        </w:div>
                        <w:div w:id="847524446">
                          <w:marLeft w:val="0"/>
                          <w:marRight w:val="0"/>
                          <w:marTop w:val="0"/>
                          <w:marBottom w:val="0"/>
                          <w:divBdr>
                            <w:top w:val="none" w:sz="0" w:space="0" w:color="auto"/>
                            <w:left w:val="none" w:sz="0" w:space="0" w:color="auto"/>
                            <w:bottom w:val="none" w:sz="0" w:space="0" w:color="auto"/>
                            <w:right w:val="none" w:sz="0" w:space="0" w:color="auto"/>
                          </w:divBdr>
                        </w:div>
                        <w:div w:id="1004864704">
                          <w:marLeft w:val="0"/>
                          <w:marRight w:val="0"/>
                          <w:marTop w:val="0"/>
                          <w:marBottom w:val="0"/>
                          <w:divBdr>
                            <w:top w:val="none" w:sz="0" w:space="0" w:color="auto"/>
                            <w:left w:val="none" w:sz="0" w:space="0" w:color="auto"/>
                            <w:bottom w:val="none" w:sz="0" w:space="0" w:color="auto"/>
                            <w:right w:val="none" w:sz="0" w:space="0" w:color="auto"/>
                          </w:divBdr>
                        </w:div>
                        <w:div w:id="1169323654">
                          <w:marLeft w:val="0"/>
                          <w:marRight w:val="0"/>
                          <w:marTop w:val="0"/>
                          <w:marBottom w:val="0"/>
                          <w:divBdr>
                            <w:top w:val="none" w:sz="0" w:space="0" w:color="auto"/>
                            <w:left w:val="none" w:sz="0" w:space="0" w:color="auto"/>
                            <w:bottom w:val="none" w:sz="0" w:space="0" w:color="auto"/>
                            <w:right w:val="none" w:sz="0" w:space="0" w:color="auto"/>
                          </w:divBdr>
                        </w:div>
                        <w:div w:id="1238513470">
                          <w:marLeft w:val="0"/>
                          <w:marRight w:val="0"/>
                          <w:marTop w:val="0"/>
                          <w:marBottom w:val="0"/>
                          <w:divBdr>
                            <w:top w:val="none" w:sz="0" w:space="0" w:color="auto"/>
                            <w:left w:val="none" w:sz="0" w:space="0" w:color="auto"/>
                            <w:bottom w:val="none" w:sz="0" w:space="0" w:color="auto"/>
                            <w:right w:val="none" w:sz="0" w:space="0" w:color="auto"/>
                          </w:divBdr>
                        </w:div>
                        <w:div w:id="1402101128">
                          <w:marLeft w:val="0"/>
                          <w:marRight w:val="0"/>
                          <w:marTop w:val="0"/>
                          <w:marBottom w:val="0"/>
                          <w:divBdr>
                            <w:top w:val="none" w:sz="0" w:space="0" w:color="auto"/>
                            <w:left w:val="none" w:sz="0" w:space="0" w:color="auto"/>
                            <w:bottom w:val="none" w:sz="0" w:space="0" w:color="auto"/>
                            <w:right w:val="none" w:sz="0" w:space="0" w:color="auto"/>
                          </w:divBdr>
                        </w:div>
                        <w:div w:id="1488859801">
                          <w:marLeft w:val="0"/>
                          <w:marRight w:val="0"/>
                          <w:marTop w:val="0"/>
                          <w:marBottom w:val="0"/>
                          <w:divBdr>
                            <w:top w:val="none" w:sz="0" w:space="0" w:color="auto"/>
                            <w:left w:val="none" w:sz="0" w:space="0" w:color="auto"/>
                            <w:bottom w:val="none" w:sz="0" w:space="0" w:color="auto"/>
                            <w:right w:val="none" w:sz="0" w:space="0" w:color="auto"/>
                          </w:divBdr>
                        </w:div>
                        <w:div w:id="1635869398">
                          <w:marLeft w:val="0"/>
                          <w:marRight w:val="0"/>
                          <w:marTop w:val="0"/>
                          <w:marBottom w:val="0"/>
                          <w:divBdr>
                            <w:top w:val="none" w:sz="0" w:space="0" w:color="auto"/>
                            <w:left w:val="none" w:sz="0" w:space="0" w:color="auto"/>
                            <w:bottom w:val="none" w:sz="0" w:space="0" w:color="auto"/>
                            <w:right w:val="none" w:sz="0" w:space="0" w:color="auto"/>
                          </w:divBdr>
                        </w:div>
                        <w:div w:id="1739327304">
                          <w:marLeft w:val="0"/>
                          <w:marRight w:val="0"/>
                          <w:marTop w:val="0"/>
                          <w:marBottom w:val="0"/>
                          <w:divBdr>
                            <w:top w:val="none" w:sz="0" w:space="0" w:color="auto"/>
                            <w:left w:val="none" w:sz="0" w:space="0" w:color="auto"/>
                            <w:bottom w:val="none" w:sz="0" w:space="0" w:color="auto"/>
                            <w:right w:val="none" w:sz="0" w:space="0" w:color="auto"/>
                          </w:divBdr>
                        </w:div>
                        <w:div w:id="1739354924">
                          <w:marLeft w:val="0"/>
                          <w:marRight w:val="0"/>
                          <w:marTop w:val="0"/>
                          <w:marBottom w:val="0"/>
                          <w:divBdr>
                            <w:top w:val="none" w:sz="0" w:space="0" w:color="auto"/>
                            <w:left w:val="none" w:sz="0" w:space="0" w:color="auto"/>
                            <w:bottom w:val="none" w:sz="0" w:space="0" w:color="auto"/>
                            <w:right w:val="none" w:sz="0" w:space="0" w:color="auto"/>
                          </w:divBdr>
                        </w:div>
                        <w:div w:id="1778065164">
                          <w:marLeft w:val="0"/>
                          <w:marRight w:val="0"/>
                          <w:marTop w:val="0"/>
                          <w:marBottom w:val="0"/>
                          <w:divBdr>
                            <w:top w:val="none" w:sz="0" w:space="0" w:color="auto"/>
                            <w:left w:val="none" w:sz="0" w:space="0" w:color="auto"/>
                            <w:bottom w:val="none" w:sz="0" w:space="0" w:color="auto"/>
                            <w:right w:val="none" w:sz="0" w:space="0" w:color="auto"/>
                          </w:divBdr>
                        </w:div>
                        <w:div w:id="212410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4512992">
      <w:bodyDiv w:val="1"/>
      <w:marLeft w:val="0"/>
      <w:marRight w:val="0"/>
      <w:marTop w:val="0"/>
      <w:marBottom w:val="0"/>
      <w:divBdr>
        <w:top w:val="none" w:sz="0" w:space="0" w:color="auto"/>
        <w:left w:val="none" w:sz="0" w:space="0" w:color="auto"/>
        <w:bottom w:val="none" w:sz="0" w:space="0" w:color="auto"/>
        <w:right w:val="none" w:sz="0" w:space="0" w:color="auto"/>
      </w:divBdr>
      <w:divsChild>
        <w:div w:id="1757240256">
          <w:marLeft w:val="0"/>
          <w:marRight w:val="0"/>
          <w:marTop w:val="0"/>
          <w:marBottom w:val="0"/>
          <w:divBdr>
            <w:top w:val="none" w:sz="0" w:space="0" w:color="auto"/>
            <w:left w:val="none" w:sz="0" w:space="0" w:color="auto"/>
            <w:bottom w:val="none" w:sz="0" w:space="0" w:color="auto"/>
            <w:right w:val="none" w:sz="0" w:space="0" w:color="auto"/>
          </w:divBdr>
          <w:divsChild>
            <w:div w:id="653729210">
              <w:marLeft w:val="0"/>
              <w:marRight w:val="0"/>
              <w:marTop w:val="0"/>
              <w:marBottom w:val="0"/>
              <w:divBdr>
                <w:top w:val="none" w:sz="0" w:space="0" w:color="auto"/>
                <w:left w:val="none" w:sz="0" w:space="0" w:color="auto"/>
                <w:bottom w:val="none" w:sz="0" w:space="0" w:color="auto"/>
                <w:right w:val="none" w:sz="0" w:space="0" w:color="auto"/>
              </w:divBdr>
              <w:divsChild>
                <w:div w:id="39060494">
                  <w:marLeft w:val="2928"/>
                  <w:marRight w:val="0"/>
                  <w:marTop w:val="720"/>
                  <w:marBottom w:val="0"/>
                  <w:divBdr>
                    <w:top w:val="none" w:sz="0" w:space="0" w:color="auto"/>
                    <w:left w:val="none" w:sz="0" w:space="0" w:color="auto"/>
                    <w:bottom w:val="none" w:sz="0" w:space="0" w:color="auto"/>
                    <w:right w:val="none" w:sz="0" w:space="0" w:color="auto"/>
                  </w:divBdr>
                  <w:divsChild>
                    <w:div w:id="58530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5867667">
      <w:bodyDiv w:val="1"/>
      <w:marLeft w:val="0"/>
      <w:marRight w:val="0"/>
      <w:marTop w:val="0"/>
      <w:marBottom w:val="0"/>
      <w:divBdr>
        <w:top w:val="none" w:sz="0" w:space="0" w:color="auto"/>
        <w:left w:val="none" w:sz="0" w:space="0" w:color="auto"/>
        <w:bottom w:val="none" w:sz="0" w:space="0" w:color="auto"/>
        <w:right w:val="none" w:sz="0" w:space="0" w:color="auto"/>
      </w:divBdr>
      <w:divsChild>
        <w:div w:id="1436172932">
          <w:marLeft w:val="0"/>
          <w:marRight w:val="0"/>
          <w:marTop w:val="0"/>
          <w:marBottom w:val="0"/>
          <w:divBdr>
            <w:top w:val="none" w:sz="0" w:space="0" w:color="auto"/>
            <w:left w:val="none" w:sz="0" w:space="0" w:color="auto"/>
            <w:bottom w:val="none" w:sz="0" w:space="0" w:color="auto"/>
            <w:right w:val="none" w:sz="0" w:space="0" w:color="auto"/>
          </w:divBdr>
          <w:divsChild>
            <w:div w:id="1156846372">
              <w:marLeft w:val="0"/>
              <w:marRight w:val="0"/>
              <w:marTop w:val="0"/>
              <w:marBottom w:val="0"/>
              <w:divBdr>
                <w:top w:val="none" w:sz="0" w:space="0" w:color="auto"/>
                <w:left w:val="none" w:sz="0" w:space="0" w:color="auto"/>
                <w:bottom w:val="none" w:sz="0" w:space="0" w:color="auto"/>
                <w:right w:val="none" w:sz="0" w:space="0" w:color="auto"/>
              </w:divBdr>
              <w:divsChild>
                <w:div w:id="661549586">
                  <w:marLeft w:val="0"/>
                  <w:marRight w:val="0"/>
                  <w:marTop w:val="100"/>
                  <w:marBottom w:val="100"/>
                  <w:divBdr>
                    <w:top w:val="none" w:sz="0" w:space="0" w:color="auto"/>
                    <w:left w:val="none" w:sz="0" w:space="0" w:color="auto"/>
                    <w:bottom w:val="none" w:sz="0" w:space="0" w:color="auto"/>
                    <w:right w:val="none" w:sz="0" w:space="0" w:color="auto"/>
                  </w:divBdr>
                  <w:divsChild>
                    <w:div w:id="1720089836">
                      <w:marLeft w:val="0"/>
                      <w:marRight w:val="0"/>
                      <w:marTop w:val="0"/>
                      <w:marBottom w:val="0"/>
                      <w:divBdr>
                        <w:top w:val="none" w:sz="0" w:space="0" w:color="auto"/>
                        <w:left w:val="none" w:sz="0" w:space="0" w:color="auto"/>
                        <w:bottom w:val="none" w:sz="0" w:space="0" w:color="auto"/>
                        <w:right w:val="none" w:sz="0" w:space="0" w:color="auto"/>
                      </w:divBdr>
                      <w:divsChild>
                        <w:div w:id="317927710">
                          <w:marLeft w:val="0"/>
                          <w:marRight w:val="0"/>
                          <w:marTop w:val="0"/>
                          <w:marBottom w:val="150"/>
                          <w:divBdr>
                            <w:top w:val="none" w:sz="0" w:space="0" w:color="auto"/>
                            <w:left w:val="none" w:sz="0" w:space="0" w:color="auto"/>
                            <w:bottom w:val="none" w:sz="0" w:space="0" w:color="auto"/>
                            <w:right w:val="none" w:sz="0" w:space="0" w:color="auto"/>
                          </w:divBdr>
                          <w:divsChild>
                            <w:div w:id="78523609">
                              <w:marLeft w:val="0"/>
                              <w:marRight w:val="0"/>
                              <w:marTop w:val="0"/>
                              <w:marBottom w:val="0"/>
                              <w:divBdr>
                                <w:top w:val="none" w:sz="0" w:space="0" w:color="auto"/>
                                <w:left w:val="none" w:sz="0" w:space="0" w:color="auto"/>
                                <w:bottom w:val="none" w:sz="0" w:space="0" w:color="auto"/>
                                <w:right w:val="none" w:sz="0" w:space="0" w:color="auto"/>
                              </w:divBdr>
                              <w:divsChild>
                                <w:div w:id="1591043159">
                                  <w:marLeft w:val="0"/>
                                  <w:marRight w:val="0"/>
                                  <w:marTop w:val="0"/>
                                  <w:marBottom w:val="0"/>
                                  <w:divBdr>
                                    <w:top w:val="single" w:sz="6" w:space="8" w:color="E2E0D9"/>
                                    <w:left w:val="none" w:sz="0" w:space="0" w:color="auto"/>
                                    <w:bottom w:val="single" w:sz="6" w:space="8" w:color="E2E0D9"/>
                                    <w:right w:val="none" w:sz="0" w:space="0" w:color="auto"/>
                                  </w:divBdr>
                                </w:div>
                              </w:divsChild>
                            </w:div>
                            <w:div w:id="103230228">
                              <w:marLeft w:val="0"/>
                              <w:marRight w:val="0"/>
                              <w:marTop w:val="0"/>
                              <w:marBottom w:val="0"/>
                              <w:divBdr>
                                <w:top w:val="none" w:sz="0" w:space="0" w:color="auto"/>
                                <w:left w:val="none" w:sz="0" w:space="0" w:color="auto"/>
                                <w:bottom w:val="none" w:sz="0" w:space="0" w:color="auto"/>
                                <w:right w:val="none" w:sz="0" w:space="0" w:color="auto"/>
                              </w:divBdr>
                              <w:divsChild>
                                <w:div w:id="1353724101">
                                  <w:marLeft w:val="0"/>
                                  <w:marRight w:val="0"/>
                                  <w:marTop w:val="0"/>
                                  <w:marBottom w:val="0"/>
                                  <w:divBdr>
                                    <w:top w:val="single" w:sz="6" w:space="8" w:color="E2E0D9"/>
                                    <w:left w:val="none" w:sz="0" w:space="0" w:color="auto"/>
                                    <w:bottom w:val="single" w:sz="6" w:space="8" w:color="E2E0D9"/>
                                    <w:right w:val="none" w:sz="0" w:space="0" w:color="auto"/>
                                  </w:divBdr>
                                </w:div>
                              </w:divsChild>
                            </w:div>
                            <w:div w:id="195579523">
                              <w:marLeft w:val="0"/>
                              <w:marRight w:val="0"/>
                              <w:marTop w:val="0"/>
                              <w:marBottom w:val="0"/>
                              <w:divBdr>
                                <w:top w:val="none" w:sz="0" w:space="0" w:color="auto"/>
                                <w:left w:val="none" w:sz="0" w:space="0" w:color="auto"/>
                                <w:bottom w:val="none" w:sz="0" w:space="0" w:color="auto"/>
                                <w:right w:val="none" w:sz="0" w:space="0" w:color="auto"/>
                              </w:divBdr>
                              <w:divsChild>
                                <w:div w:id="1266228436">
                                  <w:marLeft w:val="0"/>
                                  <w:marRight w:val="0"/>
                                  <w:marTop w:val="0"/>
                                  <w:marBottom w:val="0"/>
                                  <w:divBdr>
                                    <w:top w:val="single" w:sz="6" w:space="8" w:color="E2E0D9"/>
                                    <w:left w:val="none" w:sz="0" w:space="0" w:color="auto"/>
                                    <w:bottom w:val="single" w:sz="6" w:space="8" w:color="E2E0D9"/>
                                    <w:right w:val="none" w:sz="0" w:space="0" w:color="auto"/>
                                  </w:divBdr>
                                </w:div>
                              </w:divsChild>
                            </w:div>
                            <w:div w:id="782073749">
                              <w:marLeft w:val="0"/>
                              <w:marRight w:val="0"/>
                              <w:marTop w:val="0"/>
                              <w:marBottom w:val="0"/>
                              <w:divBdr>
                                <w:top w:val="none" w:sz="0" w:space="0" w:color="auto"/>
                                <w:left w:val="none" w:sz="0" w:space="0" w:color="auto"/>
                                <w:bottom w:val="none" w:sz="0" w:space="0" w:color="auto"/>
                                <w:right w:val="none" w:sz="0" w:space="0" w:color="auto"/>
                              </w:divBdr>
                              <w:divsChild>
                                <w:div w:id="1199011239">
                                  <w:marLeft w:val="0"/>
                                  <w:marRight w:val="0"/>
                                  <w:marTop w:val="0"/>
                                  <w:marBottom w:val="0"/>
                                  <w:divBdr>
                                    <w:top w:val="single" w:sz="6" w:space="8" w:color="E2E0D9"/>
                                    <w:left w:val="none" w:sz="0" w:space="0" w:color="auto"/>
                                    <w:bottom w:val="single" w:sz="6" w:space="8" w:color="E2E0D9"/>
                                    <w:right w:val="none" w:sz="0" w:space="0" w:color="auto"/>
                                  </w:divBdr>
                                </w:div>
                              </w:divsChild>
                            </w:div>
                            <w:div w:id="859975643">
                              <w:marLeft w:val="0"/>
                              <w:marRight w:val="0"/>
                              <w:marTop w:val="0"/>
                              <w:marBottom w:val="0"/>
                              <w:divBdr>
                                <w:top w:val="none" w:sz="0" w:space="0" w:color="auto"/>
                                <w:left w:val="none" w:sz="0" w:space="0" w:color="auto"/>
                                <w:bottom w:val="none" w:sz="0" w:space="0" w:color="auto"/>
                                <w:right w:val="none" w:sz="0" w:space="0" w:color="auto"/>
                              </w:divBdr>
                              <w:divsChild>
                                <w:div w:id="995181684">
                                  <w:marLeft w:val="0"/>
                                  <w:marRight w:val="0"/>
                                  <w:marTop w:val="0"/>
                                  <w:marBottom w:val="0"/>
                                  <w:divBdr>
                                    <w:top w:val="single" w:sz="6" w:space="8" w:color="E2E0D9"/>
                                    <w:left w:val="none" w:sz="0" w:space="0" w:color="auto"/>
                                    <w:bottom w:val="single" w:sz="6" w:space="8" w:color="E2E0D9"/>
                                    <w:right w:val="none" w:sz="0" w:space="0" w:color="auto"/>
                                  </w:divBdr>
                                </w:div>
                              </w:divsChild>
                            </w:div>
                            <w:div w:id="998848283">
                              <w:marLeft w:val="0"/>
                              <w:marRight w:val="0"/>
                              <w:marTop w:val="0"/>
                              <w:marBottom w:val="0"/>
                              <w:divBdr>
                                <w:top w:val="none" w:sz="0" w:space="0" w:color="auto"/>
                                <w:left w:val="none" w:sz="0" w:space="0" w:color="auto"/>
                                <w:bottom w:val="none" w:sz="0" w:space="0" w:color="auto"/>
                                <w:right w:val="none" w:sz="0" w:space="0" w:color="auto"/>
                              </w:divBdr>
                              <w:divsChild>
                                <w:div w:id="895817080">
                                  <w:marLeft w:val="0"/>
                                  <w:marRight w:val="0"/>
                                  <w:marTop w:val="0"/>
                                  <w:marBottom w:val="0"/>
                                  <w:divBdr>
                                    <w:top w:val="single" w:sz="6" w:space="8" w:color="E2E0D9"/>
                                    <w:left w:val="none" w:sz="0" w:space="0" w:color="auto"/>
                                    <w:bottom w:val="single" w:sz="6" w:space="8" w:color="E2E0D9"/>
                                    <w:right w:val="none" w:sz="0" w:space="0" w:color="auto"/>
                                  </w:divBdr>
                                </w:div>
                              </w:divsChild>
                            </w:div>
                            <w:div w:id="1233081389">
                              <w:marLeft w:val="0"/>
                              <w:marRight w:val="0"/>
                              <w:marTop w:val="0"/>
                              <w:marBottom w:val="0"/>
                              <w:divBdr>
                                <w:top w:val="none" w:sz="0" w:space="0" w:color="auto"/>
                                <w:left w:val="none" w:sz="0" w:space="0" w:color="auto"/>
                                <w:bottom w:val="none" w:sz="0" w:space="0" w:color="auto"/>
                                <w:right w:val="none" w:sz="0" w:space="0" w:color="auto"/>
                              </w:divBdr>
                              <w:divsChild>
                                <w:div w:id="1831290613">
                                  <w:marLeft w:val="0"/>
                                  <w:marRight w:val="0"/>
                                  <w:marTop w:val="0"/>
                                  <w:marBottom w:val="0"/>
                                  <w:divBdr>
                                    <w:top w:val="single" w:sz="6" w:space="8" w:color="E2E0D9"/>
                                    <w:left w:val="none" w:sz="0" w:space="0" w:color="auto"/>
                                    <w:bottom w:val="single" w:sz="6" w:space="8" w:color="E2E0D9"/>
                                    <w:right w:val="none" w:sz="0" w:space="0" w:color="auto"/>
                                  </w:divBdr>
                                </w:div>
                              </w:divsChild>
                            </w:div>
                            <w:div w:id="1466704034">
                              <w:marLeft w:val="0"/>
                              <w:marRight w:val="0"/>
                              <w:marTop w:val="0"/>
                              <w:marBottom w:val="0"/>
                              <w:divBdr>
                                <w:top w:val="none" w:sz="0" w:space="0" w:color="auto"/>
                                <w:left w:val="none" w:sz="0" w:space="0" w:color="auto"/>
                                <w:bottom w:val="none" w:sz="0" w:space="0" w:color="auto"/>
                                <w:right w:val="none" w:sz="0" w:space="0" w:color="auto"/>
                              </w:divBdr>
                              <w:divsChild>
                                <w:div w:id="663318641">
                                  <w:marLeft w:val="0"/>
                                  <w:marRight w:val="0"/>
                                  <w:marTop w:val="0"/>
                                  <w:marBottom w:val="0"/>
                                  <w:divBdr>
                                    <w:top w:val="single" w:sz="6" w:space="8" w:color="E2E0D9"/>
                                    <w:left w:val="none" w:sz="0" w:space="0" w:color="auto"/>
                                    <w:bottom w:val="single" w:sz="6" w:space="8" w:color="E2E0D9"/>
                                    <w:right w:val="none" w:sz="0" w:space="0" w:color="auto"/>
                                  </w:divBdr>
                                </w:div>
                              </w:divsChild>
                            </w:div>
                            <w:div w:id="1600985958">
                              <w:marLeft w:val="0"/>
                              <w:marRight w:val="0"/>
                              <w:marTop w:val="0"/>
                              <w:marBottom w:val="0"/>
                              <w:divBdr>
                                <w:top w:val="none" w:sz="0" w:space="0" w:color="auto"/>
                                <w:left w:val="none" w:sz="0" w:space="0" w:color="auto"/>
                                <w:bottom w:val="none" w:sz="0" w:space="0" w:color="auto"/>
                                <w:right w:val="none" w:sz="0" w:space="0" w:color="auto"/>
                              </w:divBdr>
                              <w:divsChild>
                                <w:div w:id="105317052">
                                  <w:marLeft w:val="0"/>
                                  <w:marRight w:val="0"/>
                                  <w:marTop w:val="0"/>
                                  <w:marBottom w:val="0"/>
                                  <w:divBdr>
                                    <w:top w:val="single" w:sz="6" w:space="8" w:color="E2E0D9"/>
                                    <w:left w:val="none" w:sz="0" w:space="0" w:color="auto"/>
                                    <w:bottom w:val="single" w:sz="6" w:space="8" w:color="E2E0D9"/>
                                    <w:right w:val="none" w:sz="0" w:space="0" w:color="auto"/>
                                  </w:divBdr>
                                </w:div>
                              </w:divsChild>
                            </w:div>
                            <w:div w:id="1757167068">
                              <w:marLeft w:val="0"/>
                              <w:marRight w:val="0"/>
                              <w:marTop w:val="0"/>
                              <w:marBottom w:val="0"/>
                              <w:divBdr>
                                <w:top w:val="none" w:sz="0" w:space="0" w:color="auto"/>
                                <w:left w:val="none" w:sz="0" w:space="0" w:color="auto"/>
                                <w:bottom w:val="none" w:sz="0" w:space="0" w:color="auto"/>
                                <w:right w:val="none" w:sz="0" w:space="0" w:color="auto"/>
                              </w:divBdr>
                              <w:divsChild>
                                <w:div w:id="1116362978">
                                  <w:marLeft w:val="0"/>
                                  <w:marRight w:val="0"/>
                                  <w:marTop w:val="0"/>
                                  <w:marBottom w:val="0"/>
                                  <w:divBdr>
                                    <w:top w:val="single" w:sz="6" w:space="8" w:color="E2E0D9"/>
                                    <w:left w:val="none" w:sz="0" w:space="0" w:color="auto"/>
                                    <w:bottom w:val="single" w:sz="6" w:space="8" w:color="E2E0D9"/>
                                    <w:right w:val="none" w:sz="0" w:space="0" w:color="auto"/>
                                  </w:divBdr>
                                </w:div>
                              </w:divsChild>
                            </w:div>
                          </w:divsChild>
                        </w:div>
                      </w:divsChild>
                    </w:div>
                  </w:divsChild>
                </w:div>
              </w:divsChild>
            </w:div>
          </w:divsChild>
        </w:div>
      </w:divsChild>
    </w:div>
    <w:div w:id="1886215721">
      <w:bodyDiv w:val="1"/>
      <w:marLeft w:val="0"/>
      <w:marRight w:val="0"/>
      <w:marTop w:val="0"/>
      <w:marBottom w:val="0"/>
      <w:divBdr>
        <w:top w:val="none" w:sz="0" w:space="0" w:color="auto"/>
        <w:left w:val="none" w:sz="0" w:space="0" w:color="auto"/>
        <w:bottom w:val="none" w:sz="0" w:space="0" w:color="auto"/>
        <w:right w:val="none" w:sz="0" w:space="0" w:color="auto"/>
      </w:divBdr>
    </w:div>
    <w:div w:id="1886943370">
      <w:bodyDiv w:val="1"/>
      <w:marLeft w:val="0"/>
      <w:marRight w:val="0"/>
      <w:marTop w:val="0"/>
      <w:marBottom w:val="0"/>
      <w:divBdr>
        <w:top w:val="none" w:sz="0" w:space="0" w:color="auto"/>
        <w:left w:val="none" w:sz="0" w:space="0" w:color="auto"/>
        <w:bottom w:val="none" w:sz="0" w:space="0" w:color="auto"/>
        <w:right w:val="none" w:sz="0" w:space="0" w:color="auto"/>
      </w:divBdr>
    </w:div>
    <w:div w:id="1887256886">
      <w:bodyDiv w:val="1"/>
      <w:marLeft w:val="0"/>
      <w:marRight w:val="0"/>
      <w:marTop w:val="0"/>
      <w:marBottom w:val="0"/>
      <w:divBdr>
        <w:top w:val="none" w:sz="0" w:space="0" w:color="auto"/>
        <w:left w:val="none" w:sz="0" w:space="0" w:color="auto"/>
        <w:bottom w:val="none" w:sz="0" w:space="0" w:color="auto"/>
        <w:right w:val="none" w:sz="0" w:space="0" w:color="auto"/>
      </w:divBdr>
    </w:div>
    <w:div w:id="1892039289">
      <w:bodyDiv w:val="1"/>
      <w:marLeft w:val="0"/>
      <w:marRight w:val="0"/>
      <w:marTop w:val="0"/>
      <w:marBottom w:val="0"/>
      <w:divBdr>
        <w:top w:val="none" w:sz="0" w:space="0" w:color="auto"/>
        <w:left w:val="none" w:sz="0" w:space="0" w:color="auto"/>
        <w:bottom w:val="none" w:sz="0" w:space="0" w:color="auto"/>
        <w:right w:val="none" w:sz="0" w:space="0" w:color="auto"/>
      </w:divBdr>
    </w:div>
    <w:div w:id="1892301822">
      <w:bodyDiv w:val="1"/>
      <w:marLeft w:val="0"/>
      <w:marRight w:val="0"/>
      <w:marTop w:val="0"/>
      <w:marBottom w:val="0"/>
      <w:divBdr>
        <w:top w:val="none" w:sz="0" w:space="0" w:color="auto"/>
        <w:left w:val="none" w:sz="0" w:space="0" w:color="auto"/>
        <w:bottom w:val="none" w:sz="0" w:space="0" w:color="auto"/>
        <w:right w:val="none" w:sz="0" w:space="0" w:color="auto"/>
      </w:divBdr>
    </w:div>
    <w:div w:id="1892770746">
      <w:bodyDiv w:val="1"/>
      <w:marLeft w:val="0"/>
      <w:marRight w:val="0"/>
      <w:marTop w:val="0"/>
      <w:marBottom w:val="0"/>
      <w:divBdr>
        <w:top w:val="none" w:sz="0" w:space="0" w:color="auto"/>
        <w:left w:val="none" w:sz="0" w:space="0" w:color="auto"/>
        <w:bottom w:val="none" w:sz="0" w:space="0" w:color="auto"/>
        <w:right w:val="none" w:sz="0" w:space="0" w:color="auto"/>
      </w:divBdr>
    </w:div>
    <w:div w:id="1893540528">
      <w:bodyDiv w:val="1"/>
      <w:marLeft w:val="0"/>
      <w:marRight w:val="0"/>
      <w:marTop w:val="0"/>
      <w:marBottom w:val="0"/>
      <w:divBdr>
        <w:top w:val="none" w:sz="0" w:space="0" w:color="auto"/>
        <w:left w:val="none" w:sz="0" w:space="0" w:color="auto"/>
        <w:bottom w:val="none" w:sz="0" w:space="0" w:color="auto"/>
        <w:right w:val="none" w:sz="0" w:space="0" w:color="auto"/>
      </w:divBdr>
      <w:divsChild>
        <w:div w:id="1035614425">
          <w:marLeft w:val="0"/>
          <w:marRight w:val="0"/>
          <w:marTop w:val="0"/>
          <w:marBottom w:val="0"/>
          <w:divBdr>
            <w:top w:val="none" w:sz="0" w:space="0" w:color="auto"/>
            <w:left w:val="none" w:sz="0" w:space="0" w:color="auto"/>
            <w:bottom w:val="none" w:sz="0" w:space="0" w:color="auto"/>
            <w:right w:val="none" w:sz="0" w:space="0" w:color="auto"/>
          </w:divBdr>
          <w:divsChild>
            <w:div w:id="1051003402">
              <w:marLeft w:val="0"/>
              <w:marRight w:val="0"/>
              <w:marTop w:val="0"/>
              <w:marBottom w:val="0"/>
              <w:divBdr>
                <w:top w:val="none" w:sz="0" w:space="0" w:color="auto"/>
                <w:left w:val="none" w:sz="0" w:space="0" w:color="auto"/>
                <w:bottom w:val="none" w:sz="0" w:space="0" w:color="auto"/>
                <w:right w:val="none" w:sz="0" w:space="0" w:color="auto"/>
              </w:divBdr>
              <w:divsChild>
                <w:div w:id="1889757320">
                  <w:marLeft w:val="0"/>
                  <w:marRight w:val="0"/>
                  <w:marTop w:val="225"/>
                  <w:marBottom w:val="0"/>
                  <w:divBdr>
                    <w:top w:val="none" w:sz="0" w:space="0" w:color="auto"/>
                    <w:left w:val="none" w:sz="0" w:space="0" w:color="auto"/>
                    <w:bottom w:val="none" w:sz="0" w:space="0" w:color="auto"/>
                    <w:right w:val="none" w:sz="0" w:space="0" w:color="auto"/>
                  </w:divBdr>
                  <w:divsChild>
                    <w:div w:id="246038475">
                      <w:marLeft w:val="0"/>
                      <w:marRight w:val="255"/>
                      <w:marTop w:val="0"/>
                      <w:marBottom w:val="0"/>
                      <w:divBdr>
                        <w:top w:val="none" w:sz="0" w:space="0" w:color="auto"/>
                        <w:left w:val="none" w:sz="0" w:space="0" w:color="auto"/>
                        <w:bottom w:val="none" w:sz="0" w:space="0" w:color="auto"/>
                        <w:right w:val="none" w:sz="0" w:space="0" w:color="auto"/>
                      </w:divBdr>
                      <w:divsChild>
                        <w:div w:id="2014674236">
                          <w:marLeft w:val="0"/>
                          <w:marRight w:val="0"/>
                          <w:marTop w:val="0"/>
                          <w:marBottom w:val="150"/>
                          <w:divBdr>
                            <w:top w:val="none" w:sz="0" w:space="0" w:color="auto"/>
                            <w:left w:val="none" w:sz="0" w:space="0" w:color="auto"/>
                            <w:bottom w:val="none" w:sz="0" w:space="0" w:color="auto"/>
                            <w:right w:val="none" w:sz="0" w:space="0" w:color="auto"/>
                          </w:divBdr>
                          <w:divsChild>
                            <w:div w:id="363020329">
                              <w:marLeft w:val="0"/>
                              <w:marRight w:val="0"/>
                              <w:marTop w:val="0"/>
                              <w:marBottom w:val="0"/>
                              <w:divBdr>
                                <w:top w:val="none" w:sz="0" w:space="0" w:color="auto"/>
                                <w:left w:val="none" w:sz="0" w:space="0" w:color="auto"/>
                                <w:bottom w:val="none" w:sz="0" w:space="0" w:color="auto"/>
                                <w:right w:val="none" w:sz="0" w:space="0" w:color="auto"/>
                              </w:divBdr>
                              <w:divsChild>
                                <w:div w:id="1392771369">
                                  <w:marLeft w:val="0"/>
                                  <w:marRight w:val="0"/>
                                  <w:marTop w:val="0"/>
                                  <w:marBottom w:val="0"/>
                                  <w:divBdr>
                                    <w:top w:val="none" w:sz="0" w:space="0" w:color="auto"/>
                                    <w:left w:val="none" w:sz="0" w:space="0" w:color="auto"/>
                                    <w:bottom w:val="none" w:sz="0" w:space="0" w:color="auto"/>
                                    <w:right w:val="none" w:sz="0" w:space="0" w:color="auto"/>
                                  </w:divBdr>
                                  <w:divsChild>
                                    <w:div w:id="1628464978">
                                      <w:marLeft w:val="0"/>
                                      <w:marRight w:val="0"/>
                                      <w:marTop w:val="0"/>
                                      <w:marBottom w:val="0"/>
                                      <w:divBdr>
                                        <w:top w:val="none" w:sz="0" w:space="0" w:color="auto"/>
                                        <w:left w:val="none" w:sz="0" w:space="0" w:color="auto"/>
                                        <w:bottom w:val="none" w:sz="0" w:space="0" w:color="auto"/>
                                        <w:right w:val="none" w:sz="0" w:space="0" w:color="auto"/>
                                      </w:divBdr>
                                      <w:divsChild>
                                        <w:div w:id="100921926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4802709">
      <w:bodyDiv w:val="1"/>
      <w:marLeft w:val="0"/>
      <w:marRight w:val="0"/>
      <w:marTop w:val="0"/>
      <w:marBottom w:val="0"/>
      <w:divBdr>
        <w:top w:val="none" w:sz="0" w:space="0" w:color="auto"/>
        <w:left w:val="none" w:sz="0" w:space="0" w:color="auto"/>
        <w:bottom w:val="none" w:sz="0" w:space="0" w:color="auto"/>
        <w:right w:val="none" w:sz="0" w:space="0" w:color="auto"/>
      </w:divBdr>
      <w:divsChild>
        <w:div w:id="1042559896">
          <w:marLeft w:val="0"/>
          <w:marRight w:val="0"/>
          <w:marTop w:val="0"/>
          <w:marBottom w:val="0"/>
          <w:divBdr>
            <w:top w:val="none" w:sz="0" w:space="0" w:color="auto"/>
            <w:left w:val="none" w:sz="0" w:space="0" w:color="auto"/>
            <w:bottom w:val="none" w:sz="0" w:space="0" w:color="auto"/>
            <w:right w:val="none" w:sz="0" w:space="0" w:color="auto"/>
          </w:divBdr>
          <w:divsChild>
            <w:div w:id="634531531">
              <w:marLeft w:val="0"/>
              <w:marRight w:val="0"/>
              <w:marTop w:val="0"/>
              <w:marBottom w:val="0"/>
              <w:divBdr>
                <w:top w:val="none" w:sz="0" w:space="0" w:color="auto"/>
                <w:left w:val="none" w:sz="0" w:space="0" w:color="auto"/>
                <w:bottom w:val="none" w:sz="0" w:space="0" w:color="auto"/>
                <w:right w:val="none" w:sz="0" w:space="0" w:color="auto"/>
              </w:divBdr>
              <w:divsChild>
                <w:div w:id="798257468">
                  <w:marLeft w:val="0"/>
                  <w:marRight w:val="0"/>
                  <w:marTop w:val="0"/>
                  <w:marBottom w:val="0"/>
                  <w:divBdr>
                    <w:top w:val="none" w:sz="0" w:space="0" w:color="auto"/>
                    <w:left w:val="none" w:sz="0" w:space="0" w:color="auto"/>
                    <w:bottom w:val="none" w:sz="0" w:space="0" w:color="auto"/>
                    <w:right w:val="none" w:sz="0" w:space="0" w:color="auto"/>
                  </w:divBdr>
                  <w:divsChild>
                    <w:div w:id="548313">
                      <w:marLeft w:val="0"/>
                      <w:marRight w:val="0"/>
                      <w:marTop w:val="47"/>
                      <w:marBottom w:val="0"/>
                      <w:divBdr>
                        <w:top w:val="none" w:sz="0" w:space="0" w:color="auto"/>
                        <w:left w:val="none" w:sz="0" w:space="0" w:color="auto"/>
                        <w:bottom w:val="none" w:sz="0" w:space="0" w:color="auto"/>
                        <w:right w:val="none" w:sz="0" w:space="0" w:color="auto"/>
                      </w:divBdr>
                      <w:divsChild>
                        <w:div w:id="787234467">
                          <w:marLeft w:val="0"/>
                          <w:marRight w:val="0"/>
                          <w:marTop w:val="0"/>
                          <w:marBottom w:val="0"/>
                          <w:divBdr>
                            <w:top w:val="none" w:sz="0" w:space="0" w:color="auto"/>
                            <w:left w:val="none" w:sz="0" w:space="0" w:color="auto"/>
                            <w:bottom w:val="none" w:sz="0" w:space="0" w:color="auto"/>
                            <w:right w:val="none" w:sz="0" w:space="0" w:color="auto"/>
                          </w:divBdr>
                        </w:div>
                      </w:divsChild>
                    </w:div>
                    <w:div w:id="117072227">
                      <w:marLeft w:val="0"/>
                      <w:marRight w:val="0"/>
                      <w:marTop w:val="13"/>
                      <w:marBottom w:val="0"/>
                      <w:divBdr>
                        <w:top w:val="none" w:sz="0" w:space="0" w:color="auto"/>
                        <w:left w:val="none" w:sz="0" w:space="0" w:color="auto"/>
                        <w:bottom w:val="none" w:sz="0" w:space="0" w:color="auto"/>
                        <w:right w:val="none" w:sz="0" w:space="0" w:color="auto"/>
                      </w:divBdr>
                      <w:divsChild>
                        <w:div w:id="989287186">
                          <w:marLeft w:val="0"/>
                          <w:marRight w:val="0"/>
                          <w:marTop w:val="0"/>
                          <w:marBottom w:val="0"/>
                          <w:divBdr>
                            <w:top w:val="none" w:sz="0" w:space="0" w:color="auto"/>
                            <w:left w:val="none" w:sz="0" w:space="0" w:color="auto"/>
                            <w:bottom w:val="none" w:sz="0" w:space="0" w:color="auto"/>
                            <w:right w:val="none" w:sz="0" w:space="0" w:color="auto"/>
                          </w:divBdr>
                        </w:div>
                      </w:divsChild>
                    </w:div>
                    <w:div w:id="672294770">
                      <w:marLeft w:val="0"/>
                      <w:marRight w:val="0"/>
                      <w:marTop w:val="13"/>
                      <w:marBottom w:val="0"/>
                      <w:divBdr>
                        <w:top w:val="none" w:sz="0" w:space="0" w:color="auto"/>
                        <w:left w:val="none" w:sz="0" w:space="0" w:color="auto"/>
                        <w:bottom w:val="none" w:sz="0" w:space="0" w:color="auto"/>
                        <w:right w:val="none" w:sz="0" w:space="0" w:color="auto"/>
                      </w:divBdr>
                    </w:div>
                    <w:div w:id="684019999">
                      <w:marLeft w:val="0"/>
                      <w:marRight w:val="0"/>
                      <w:marTop w:val="13"/>
                      <w:marBottom w:val="0"/>
                      <w:divBdr>
                        <w:top w:val="none" w:sz="0" w:space="0" w:color="auto"/>
                        <w:left w:val="none" w:sz="0" w:space="0" w:color="auto"/>
                        <w:bottom w:val="none" w:sz="0" w:space="0" w:color="auto"/>
                        <w:right w:val="none" w:sz="0" w:space="0" w:color="auto"/>
                      </w:divBdr>
                    </w:div>
                    <w:div w:id="1118570715">
                      <w:marLeft w:val="0"/>
                      <w:marRight w:val="0"/>
                      <w:marTop w:val="13"/>
                      <w:marBottom w:val="0"/>
                      <w:divBdr>
                        <w:top w:val="none" w:sz="0" w:space="0" w:color="auto"/>
                        <w:left w:val="none" w:sz="0" w:space="0" w:color="auto"/>
                        <w:bottom w:val="none" w:sz="0" w:space="0" w:color="auto"/>
                        <w:right w:val="none" w:sz="0" w:space="0" w:color="auto"/>
                      </w:divBdr>
                    </w:div>
                    <w:div w:id="1208755812">
                      <w:marLeft w:val="0"/>
                      <w:marRight w:val="0"/>
                      <w:marTop w:val="13"/>
                      <w:marBottom w:val="0"/>
                      <w:divBdr>
                        <w:top w:val="none" w:sz="0" w:space="0" w:color="auto"/>
                        <w:left w:val="none" w:sz="0" w:space="0" w:color="auto"/>
                        <w:bottom w:val="none" w:sz="0" w:space="0" w:color="auto"/>
                        <w:right w:val="none" w:sz="0" w:space="0" w:color="auto"/>
                      </w:divBdr>
                      <w:divsChild>
                        <w:div w:id="610209368">
                          <w:marLeft w:val="0"/>
                          <w:marRight w:val="0"/>
                          <w:marTop w:val="0"/>
                          <w:marBottom w:val="0"/>
                          <w:divBdr>
                            <w:top w:val="none" w:sz="0" w:space="0" w:color="auto"/>
                            <w:left w:val="none" w:sz="0" w:space="0" w:color="auto"/>
                            <w:bottom w:val="none" w:sz="0" w:space="0" w:color="auto"/>
                            <w:right w:val="none" w:sz="0" w:space="0" w:color="auto"/>
                          </w:divBdr>
                        </w:div>
                      </w:divsChild>
                    </w:div>
                    <w:div w:id="1602643836">
                      <w:marLeft w:val="0"/>
                      <w:marRight w:val="0"/>
                      <w:marTop w:val="13"/>
                      <w:marBottom w:val="0"/>
                      <w:divBdr>
                        <w:top w:val="none" w:sz="0" w:space="0" w:color="auto"/>
                        <w:left w:val="none" w:sz="0" w:space="0" w:color="auto"/>
                        <w:bottom w:val="none" w:sz="0" w:space="0" w:color="auto"/>
                        <w:right w:val="none" w:sz="0" w:space="0" w:color="auto"/>
                      </w:divBdr>
                      <w:divsChild>
                        <w:div w:id="2110273199">
                          <w:marLeft w:val="0"/>
                          <w:marRight w:val="0"/>
                          <w:marTop w:val="0"/>
                          <w:marBottom w:val="0"/>
                          <w:divBdr>
                            <w:top w:val="none" w:sz="0" w:space="0" w:color="auto"/>
                            <w:left w:val="none" w:sz="0" w:space="0" w:color="auto"/>
                            <w:bottom w:val="none" w:sz="0" w:space="0" w:color="auto"/>
                            <w:right w:val="none" w:sz="0" w:space="0" w:color="auto"/>
                          </w:divBdr>
                        </w:div>
                      </w:divsChild>
                    </w:div>
                    <w:div w:id="1605117474">
                      <w:marLeft w:val="0"/>
                      <w:marRight w:val="0"/>
                      <w:marTop w:val="13"/>
                      <w:marBottom w:val="0"/>
                      <w:divBdr>
                        <w:top w:val="none" w:sz="0" w:space="0" w:color="auto"/>
                        <w:left w:val="none" w:sz="0" w:space="0" w:color="auto"/>
                        <w:bottom w:val="none" w:sz="0" w:space="0" w:color="auto"/>
                        <w:right w:val="none" w:sz="0" w:space="0" w:color="auto"/>
                      </w:divBdr>
                    </w:div>
                    <w:div w:id="1776094848">
                      <w:marLeft w:val="0"/>
                      <w:marRight w:val="0"/>
                      <w:marTop w:val="13"/>
                      <w:marBottom w:val="0"/>
                      <w:divBdr>
                        <w:top w:val="none" w:sz="0" w:space="0" w:color="auto"/>
                        <w:left w:val="none" w:sz="0" w:space="0" w:color="auto"/>
                        <w:bottom w:val="none" w:sz="0" w:space="0" w:color="auto"/>
                        <w:right w:val="none" w:sz="0" w:space="0" w:color="auto"/>
                      </w:divBdr>
                    </w:div>
                    <w:div w:id="195251693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896237341">
      <w:bodyDiv w:val="1"/>
      <w:marLeft w:val="0"/>
      <w:marRight w:val="0"/>
      <w:marTop w:val="0"/>
      <w:marBottom w:val="0"/>
      <w:divBdr>
        <w:top w:val="none" w:sz="0" w:space="0" w:color="auto"/>
        <w:left w:val="none" w:sz="0" w:space="0" w:color="auto"/>
        <w:bottom w:val="none" w:sz="0" w:space="0" w:color="auto"/>
        <w:right w:val="none" w:sz="0" w:space="0" w:color="auto"/>
      </w:divBdr>
      <w:divsChild>
        <w:div w:id="45377446">
          <w:marLeft w:val="0"/>
          <w:marRight w:val="0"/>
          <w:marTop w:val="0"/>
          <w:marBottom w:val="0"/>
          <w:divBdr>
            <w:top w:val="none" w:sz="0" w:space="0" w:color="auto"/>
            <w:left w:val="none" w:sz="0" w:space="0" w:color="auto"/>
            <w:bottom w:val="none" w:sz="0" w:space="0" w:color="auto"/>
            <w:right w:val="none" w:sz="0" w:space="0" w:color="auto"/>
          </w:divBdr>
          <w:divsChild>
            <w:div w:id="399133738">
              <w:marLeft w:val="0"/>
              <w:marRight w:val="0"/>
              <w:marTop w:val="0"/>
              <w:marBottom w:val="0"/>
              <w:divBdr>
                <w:top w:val="none" w:sz="0" w:space="0" w:color="auto"/>
                <w:left w:val="none" w:sz="0" w:space="0" w:color="auto"/>
                <w:bottom w:val="none" w:sz="0" w:space="0" w:color="auto"/>
                <w:right w:val="none" w:sz="0" w:space="0" w:color="auto"/>
              </w:divBdr>
              <w:divsChild>
                <w:div w:id="567570037">
                  <w:marLeft w:val="0"/>
                  <w:marRight w:val="0"/>
                  <w:marTop w:val="0"/>
                  <w:marBottom w:val="0"/>
                  <w:divBdr>
                    <w:top w:val="none" w:sz="0" w:space="0" w:color="auto"/>
                    <w:left w:val="none" w:sz="0" w:space="0" w:color="auto"/>
                    <w:bottom w:val="none" w:sz="0" w:space="0" w:color="auto"/>
                    <w:right w:val="none" w:sz="0" w:space="0" w:color="auto"/>
                  </w:divBdr>
                  <w:divsChild>
                    <w:div w:id="1803619456">
                      <w:marLeft w:val="0"/>
                      <w:marRight w:val="0"/>
                      <w:marTop w:val="0"/>
                      <w:marBottom w:val="0"/>
                      <w:divBdr>
                        <w:top w:val="none" w:sz="0" w:space="0" w:color="auto"/>
                        <w:left w:val="none" w:sz="0" w:space="0" w:color="auto"/>
                        <w:bottom w:val="none" w:sz="0" w:space="0" w:color="auto"/>
                        <w:right w:val="none" w:sz="0" w:space="0" w:color="auto"/>
                      </w:divBdr>
                      <w:divsChild>
                        <w:div w:id="532885691">
                          <w:marLeft w:val="0"/>
                          <w:marRight w:val="0"/>
                          <w:marTop w:val="0"/>
                          <w:marBottom w:val="0"/>
                          <w:divBdr>
                            <w:top w:val="none" w:sz="0" w:space="0" w:color="auto"/>
                            <w:left w:val="none" w:sz="0" w:space="0" w:color="auto"/>
                            <w:bottom w:val="none" w:sz="0" w:space="0" w:color="auto"/>
                            <w:right w:val="none" w:sz="0" w:space="0" w:color="auto"/>
                          </w:divBdr>
                        </w:div>
                        <w:div w:id="578248956">
                          <w:marLeft w:val="0"/>
                          <w:marRight w:val="0"/>
                          <w:marTop w:val="0"/>
                          <w:marBottom w:val="0"/>
                          <w:divBdr>
                            <w:top w:val="none" w:sz="0" w:space="0" w:color="auto"/>
                            <w:left w:val="none" w:sz="0" w:space="0" w:color="auto"/>
                            <w:bottom w:val="none" w:sz="0" w:space="0" w:color="auto"/>
                            <w:right w:val="none" w:sz="0" w:space="0" w:color="auto"/>
                          </w:divBdr>
                        </w:div>
                        <w:div w:id="680816379">
                          <w:marLeft w:val="0"/>
                          <w:marRight w:val="0"/>
                          <w:marTop w:val="0"/>
                          <w:marBottom w:val="0"/>
                          <w:divBdr>
                            <w:top w:val="none" w:sz="0" w:space="0" w:color="auto"/>
                            <w:left w:val="none" w:sz="0" w:space="0" w:color="auto"/>
                            <w:bottom w:val="none" w:sz="0" w:space="0" w:color="auto"/>
                            <w:right w:val="none" w:sz="0" w:space="0" w:color="auto"/>
                          </w:divBdr>
                        </w:div>
                        <w:div w:id="1146318585">
                          <w:marLeft w:val="0"/>
                          <w:marRight w:val="0"/>
                          <w:marTop w:val="0"/>
                          <w:marBottom w:val="0"/>
                          <w:divBdr>
                            <w:top w:val="none" w:sz="0" w:space="0" w:color="auto"/>
                            <w:left w:val="none" w:sz="0" w:space="0" w:color="auto"/>
                            <w:bottom w:val="none" w:sz="0" w:space="0" w:color="auto"/>
                            <w:right w:val="none" w:sz="0" w:space="0" w:color="auto"/>
                          </w:divBdr>
                        </w:div>
                        <w:div w:id="1247544066">
                          <w:marLeft w:val="0"/>
                          <w:marRight w:val="0"/>
                          <w:marTop w:val="0"/>
                          <w:marBottom w:val="0"/>
                          <w:divBdr>
                            <w:top w:val="none" w:sz="0" w:space="0" w:color="auto"/>
                            <w:left w:val="none" w:sz="0" w:space="0" w:color="auto"/>
                            <w:bottom w:val="none" w:sz="0" w:space="0" w:color="auto"/>
                            <w:right w:val="none" w:sz="0" w:space="0" w:color="auto"/>
                          </w:divBdr>
                        </w:div>
                        <w:div w:id="1281379971">
                          <w:marLeft w:val="0"/>
                          <w:marRight w:val="0"/>
                          <w:marTop w:val="0"/>
                          <w:marBottom w:val="0"/>
                          <w:divBdr>
                            <w:top w:val="none" w:sz="0" w:space="0" w:color="auto"/>
                            <w:left w:val="none" w:sz="0" w:space="0" w:color="auto"/>
                            <w:bottom w:val="none" w:sz="0" w:space="0" w:color="auto"/>
                            <w:right w:val="none" w:sz="0" w:space="0" w:color="auto"/>
                          </w:divBdr>
                        </w:div>
                        <w:div w:id="1386569108">
                          <w:marLeft w:val="0"/>
                          <w:marRight w:val="0"/>
                          <w:marTop w:val="0"/>
                          <w:marBottom w:val="0"/>
                          <w:divBdr>
                            <w:top w:val="none" w:sz="0" w:space="0" w:color="auto"/>
                            <w:left w:val="none" w:sz="0" w:space="0" w:color="auto"/>
                            <w:bottom w:val="none" w:sz="0" w:space="0" w:color="auto"/>
                            <w:right w:val="none" w:sz="0" w:space="0" w:color="auto"/>
                          </w:divBdr>
                        </w:div>
                        <w:div w:id="2057044961">
                          <w:marLeft w:val="0"/>
                          <w:marRight w:val="0"/>
                          <w:marTop w:val="0"/>
                          <w:marBottom w:val="0"/>
                          <w:divBdr>
                            <w:top w:val="none" w:sz="0" w:space="0" w:color="auto"/>
                            <w:left w:val="none" w:sz="0" w:space="0" w:color="auto"/>
                            <w:bottom w:val="none" w:sz="0" w:space="0" w:color="auto"/>
                            <w:right w:val="none" w:sz="0" w:space="0" w:color="auto"/>
                          </w:divBdr>
                        </w:div>
                        <w:div w:id="2082948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7666887">
      <w:bodyDiv w:val="1"/>
      <w:marLeft w:val="0"/>
      <w:marRight w:val="0"/>
      <w:marTop w:val="0"/>
      <w:marBottom w:val="0"/>
      <w:divBdr>
        <w:top w:val="none" w:sz="0" w:space="0" w:color="auto"/>
        <w:left w:val="none" w:sz="0" w:space="0" w:color="auto"/>
        <w:bottom w:val="none" w:sz="0" w:space="0" w:color="auto"/>
        <w:right w:val="none" w:sz="0" w:space="0" w:color="auto"/>
      </w:divBdr>
      <w:divsChild>
        <w:div w:id="1588147864">
          <w:marLeft w:val="0"/>
          <w:marRight w:val="0"/>
          <w:marTop w:val="0"/>
          <w:marBottom w:val="0"/>
          <w:divBdr>
            <w:top w:val="none" w:sz="0" w:space="0" w:color="auto"/>
            <w:left w:val="none" w:sz="0" w:space="0" w:color="auto"/>
            <w:bottom w:val="none" w:sz="0" w:space="0" w:color="auto"/>
            <w:right w:val="none" w:sz="0" w:space="0" w:color="auto"/>
          </w:divBdr>
          <w:divsChild>
            <w:div w:id="1092237505">
              <w:marLeft w:val="0"/>
              <w:marRight w:val="0"/>
              <w:marTop w:val="0"/>
              <w:marBottom w:val="0"/>
              <w:divBdr>
                <w:top w:val="none" w:sz="0" w:space="0" w:color="auto"/>
                <w:left w:val="none" w:sz="0" w:space="0" w:color="auto"/>
                <w:bottom w:val="none" w:sz="0" w:space="0" w:color="auto"/>
                <w:right w:val="none" w:sz="0" w:space="0" w:color="auto"/>
              </w:divBdr>
              <w:divsChild>
                <w:div w:id="1511410628">
                  <w:marLeft w:val="0"/>
                  <w:marRight w:val="0"/>
                  <w:marTop w:val="225"/>
                  <w:marBottom w:val="0"/>
                  <w:divBdr>
                    <w:top w:val="none" w:sz="0" w:space="0" w:color="auto"/>
                    <w:left w:val="none" w:sz="0" w:space="0" w:color="auto"/>
                    <w:bottom w:val="none" w:sz="0" w:space="0" w:color="auto"/>
                    <w:right w:val="none" w:sz="0" w:space="0" w:color="auto"/>
                  </w:divBdr>
                  <w:divsChild>
                    <w:div w:id="1545633550">
                      <w:marLeft w:val="0"/>
                      <w:marRight w:val="255"/>
                      <w:marTop w:val="0"/>
                      <w:marBottom w:val="0"/>
                      <w:divBdr>
                        <w:top w:val="none" w:sz="0" w:space="0" w:color="auto"/>
                        <w:left w:val="none" w:sz="0" w:space="0" w:color="auto"/>
                        <w:bottom w:val="none" w:sz="0" w:space="0" w:color="auto"/>
                        <w:right w:val="none" w:sz="0" w:space="0" w:color="auto"/>
                      </w:divBdr>
                      <w:divsChild>
                        <w:div w:id="622812285">
                          <w:marLeft w:val="0"/>
                          <w:marRight w:val="0"/>
                          <w:marTop w:val="0"/>
                          <w:marBottom w:val="150"/>
                          <w:divBdr>
                            <w:top w:val="none" w:sz="0" w:space="0" w:color="auto"/>
                            <w:left w:val="none" w:sz="0" w:space="0" w:color="auto"/>
                            <w:bottom w:val="none" w:sz="0" w:space="0" w:color="auto"/>
                            <w:right w:val="none" w:sz="0" w:space="0" w:color="auto"/>
                          </w:divBdr>
                          <w:divsChild>
                            <w:div w:id="398089674">
                              <w:marLeft w:val="0"/>
                              <w:marRight w:val="0"/>
                              <w:marTop w:val="0"/>
                              <w:marBottom w:val="0"/>
                              <w:divBdr>
                                <w:top w:val="none" w:sz="0" w:space="0" w:color="auto"/>
                                <w:left w:val="none" w:sz="0" w:space="0" w:color="auto"/>
                                <w:bottom w:val="none" w:sz="0" w:space="0" w:color="auto"/>
                                <w:right w:val="none" w:sz="0" w:space="0" w:color="auto"/>
                              </w:divBdr>
                              <w:divsChild>
                                <w:div w:id="815487870">
                                  <w:marLeft w:val="0"/>
                                  <w:marRight w:val="0"/>
                                  <w:marTop w:val="0"/>
                                  <w:marBottom w:val="0"/>
                                  <w:divBdr>
                                    <w:top w:val="none" w:sz="0" w:space="0" w:color="auto"/>
                                    <w:left w:val="none" w:sz="0" w:space="0" w:color="auto"/>
                                    <w:bottom w:val="none" w:sz="0" w:space="0" w:color="auto"/>
                                    <w:right w:val="none" w:sz="0" w:space="0" w:color="auto"/>
                                  </w:divBdr>
                                  <w:divsChild>
                                    <w:div w:id="1997419138">
                                      <w:marLeft w:val="0"/>
                                      <w:marRight w:val="0"/>
                                      <w:marTop w:val="0"/>
                                      <w:marBottom w:val="0"/>
                                      <w:divBdr>
                                        <w:top w:val="none" w:sz="0" w:space="0" w:color="auto"/>
                                        <w:left w:val="none" w:sz="0" w:space="0" w:color="auto"/>
                                        <w:bottom w:val="none" w:sz="0" w:space="0" w:color="auto"/>
                                        <w:right w:val="none" w:sz="0" w:space="0" w:color="auto"/>
                                      </w:divBdr>
                                      <w:divsChild>
                                        <w:div w:id="42604012">
                                          <w:marLeft w:val="0"/>
                                          <w:marRight w:val="0"/>
                                          <w:marTop w:val="0"/>
                                          <w:marBottom w:val="150"/>
                                          <w:divBdr>
                                            <w:top w:val="none" w:sz="0" w:space="0" w:color="auto"/>
                                            <w:left w:val="none" w:sz="0" w:space="0" w:color="auto"/>
                                            <w:bottom w:val="none" w:sz="0" w:space="0" w:color="auto"/>
                                            <w:right w:val="none" w:sz="0" w:space="0" w:color="auto"/>
                                          </w:divBdr>
                                        </w:div>
                                        <w:div w:id="78872553">
                                          <w:marLeft w:val="0"/>
                                          <w:marRight w:val="0"/>
                                          <w:marTop w:val="0"/>
                                          <w:marBottom w:val="150"/>
                                          <w:divBdr>
                                            <w:top w:val="none" w:sz="0" w:space="0" w:color="auto"/>
                                            <w:left w:val="none" w:sz="0" w:space="0" w:color="auto"/>
                                            <w:bottom w:val="none" w:sz="0" w:space="0" w:color="auto"/>
                                            <w:right w:val="none" w:sz="0" w:space="0" w:color="auto"/>
                                          </w:divBdr>
                                        </w:div>
                                        <w:div w:id="167794393">
                                          <w:marLeft w:val="0"/>
                                          <w:marRight w:val="0"/>
                                          <w:marTop w:val="0"/>
                                          <w:marBottom w:val="150"/>
                                          <w:divBdr>
                                            <w:top w:val="none" w:sz="0" w:space="0" w:color="auto"/>
                                            <w:left w:val="none" w:sz="0" w:space="0" w:color="auto"/>
                                            <w:bottom w:val="none" w:sz="0" w:space="0" w:color="auto"/>
                                            <w:right w:val="none" w:sz="0" w:space="0" w:color="auto"/>
                                          </w:divBdr>
                                        </w:div>
                                        <w:div w:id="232198740">
                                          <w:marLeft w:val="0"/>
                                          <w:marRight w:val="0"/>
                                          <w:marTop w:val="0"/>
                                          <w:marBottom w:val="150"/>
                                          <w:divBdr>
                                            <w:top w:val="none" w:sz="0" w:space="0" w:color="auto"/>
                                            <w:left w:val="none" w:sz="0" w:space="0" w:color="auto"/>
                                            <w:bottom w:val="none" w:sz="0" w:space="0" w:color="auto"/>
                                            <w:right w:val="none" w:sz="0" w:space="0" w:color="auto"/>
                                          </w:divBdr>
                                        </w:div>
                                        <w:div w:id="733891353">
                                          <w:marLeft w:val="0"/>
                                          <w:marRight w:val="0"/>
                                          <w:marTop w:val="0"/>
                                          <w:marBottom w:val="150"/>
                                          <w:divBdr>
                                            <w:top w:val="none" w:sz="0" w:space="0" w:color="auto"/>
                                            <w:left w:val="none" w:sz="0" w:space="0" w:color="auto"/>
                                            <w:bottom w:val="none" w:sz="0" w:space="0" w:color="auto"/>
                                            <w:right w:val="none" w:sz="0" w:space="0" w:color="auto"/>
                                          </w:divBdr>
                                        </w:div>
                                        <w:div w:id="779302198">
                                          <w:marLeft w:val="0"/>
                                          <w:marRight w:val="0"/>
                                          <w:marTop w:val="0"/>
                                          <w:marBottom w:val="150"/>
                                          <w:divBdr>
                                            <w:top w:val="none" w:sz="0" w:space="0" w:color="auto"/>
                                            <w:left w:val="none" w:sz="0" w:space="0" w:color="auto"/>
                                            <w:bottom w:val="none" w:sz="0" w:space="0" w:color="auto"/>
                                            <w:right w:val="none" w:sz="0" w:space="0" w:color="auto"/>
                                          </w:divBdr>
                                        </w:div>
                                        <w:div w:id="875234828">
                                          <w:marLeft w:val="0"/>
                                          <w:marRight w:val="0"/>
                                          <w:marTop w:val="0"/>
                                          <w:marBottom w:val="150"/>
                                          <w:divBdr>
                                            <w:top w:val="none" w:sz="0" w:space="0" w:color="auto"/>
                                            <w:left w:val="none" w:sz="0" w:space="0" w:color="auto"/>
                                            <w:bottom w:val="none" w:sz="0" w:space="0" w:color="auto"/>
                                            <w:right w:val="none" w:sz="0" w:space="0" w:color="auto"/>
                                          </w:divBdr>
                                        </w:div>
                                        <w:div w:id="955604387">
                                          <w:marLeft w:val="0"/>
                                          <w:marRight w:val="0"/>
                                          <w:marTop w:val="0"/>
                                          <w:marBottom w:val="150"/>
                                          <w:divBdr>
                                            <w:top w:val="none" w:sz="0" w:space="0" w:color="auto"/>
                                            <w:left w:val="none" w:sz="0" w:space="0" w:color="auto"/>
                                            <w:bottom w:val="none" w:sz="0" w:space="0" w:color="auto"/>
                                            <w:right w:val="none" w:sz="0" w:space="0" w:color="auto"/>
                                          </w:divBdr>
                                        </w:div>
                                        <w:div w:id="1035277926">
                                          <w:marLeft w:val="0"/>
                                          <w:marRight w:val="0"/>
                                          <w:marTop w:val="0"/>
                                          <w:marBottom w:val="150"/>
                                          <w:divBdr>
                                            <w:top w:val="none" w:sz="0" w:space="0" w:color="auto"/>
                                            <w:left w:val="none" w:sz="0" w:space="0" w:color="auto"/>
                                            <w:bottom w:val="none" w:sz="0" w:space="0" w:color="auto"/>
                                            <w:right w:val="none" w:sz="0" w:space="0" w:color="auto"/>
                                          </w:divBdr>
                                        </w:div>
                                        <w:div w:id="1106534220">
                                          <w:marLeft w:val="0"/>
                                          <w:marRight w:val="0"/>
                                          <w:marTop w:val="0"/>
                                          <w:marBottom w:val="150"/>
                                          <w:divBdr>
                                            <w:top w:val="none" w:sz="0" w:space="0" w:color="auto"/>
                                            <w:left w:val="none" w:sz="0" w:space="0" w:color="auto"/>
                                            <w:bottom w:val="none" w:sz="0" w:space="0" w:color="auto"/>
                                            <w:right w:val="none" w:sz="0" w:space="0" w:color="auto"/>
                                          </w:divBdr>
                                        </w:div>
                                        <w:div w:id="1214541954">
                                          <w:marLeft w:val="0"/>
                                          <w:marRight w:val="0"/>
                                          <w:marTop w:val="0"/>
                                          <w:marBottom w:val="150"/>
                                          <w:divBdr>
                                            <w:top w:val="none" w:sz="0" w:space="0" w:color="auto"/>
                                            <w:left w:val="none" w:sz="0" w:space="0" w:color="auto"/>
                                            <w:bottom w:val="none" w:sz="0" w:space="0" w:color="auto"/>
                                            <w:right w:val="none" w:sz="0" w:space="0" w:color="auto"/>
                                          </w:divBdr>
                                        </w:div>
                                        <w:div w:id="1318458074">
                                          <w:marLeft w:val="0"/>
                                          <w:marRight w:val="0"/>
                                          <w:marTop w:val="0"/>
                                          <w:marBottom w:val="150"/>
                                          <w:divBdr>
                                            <w:top w:val="none" w:sz="0" w:space="0" w:color="auto"/>
                                            <w:left w:val="none" w:sz="0" w:space="0" w:color="auto"/>
                                            <w:bottom w:val="none" w:sz="0" w:space="0" w:color="auto"/>
                                            <w:right w:val="none" w:sz="0" w:space="0" w:color="auto"/>
                                          </w:divBdr>
                                        </w:div>
                                        <w:div w:id="1467626789">
                                          <w:marLeft w:val="0"/>
                                          <w:marRight w:val="0"/>
                                          <w:marTop w:val="0"/>
                                          <w:marBottom w:val="150"/>
                                          <w:divBdr>
                                            <w:top w:val="none" w:sz="0" w:space="0" w:color="auto"/>
                                            <w:left w:val="none" w:sz="0" w:space="0" w:color="auto"/>
                                            <w:bottom w:val="none" w:sz="0" w:space="0" w:color="auto"/>
                                            <w:right w:val="none" w:sz="0" w:space="0" w:color="auto"/>
                                          </w:divBdr>
                                        </w:div>
                                        <w:div w:id="1476727492">
                                          <w:marLeft w:val="0"/>
                                          <w:marRight w:val="0"/>
                                          <w:marTop w:val="0"/>
                                          <w:marBottom w:val="150"/>
                                          <w:divBdr>
                                            <w:top w:val="none" w:sz="0" w:space="0" w:color="auto"/>
                                            <w:left w:val="none" w:sz="0" w:space="0" w:color="auto"/>
                                            <w:bottom w:val="none" w:sz="0" w:space="0" w:color="auto"/>
                                            <w:right w:val="none" w:sz="0" w:space="0" w:color="auto"/>
                                          </w:divBdr>
                                        </w:div>
                                        <w:div w:id="1718628306">
                                          <w:marLeft w:val="0"/>
                                          <w:marRight w:val="0"/>
                                          <w:marTop w:val="0"/>
                                          <w:marBottom w:val="150"/>
                                          <w:divBdr>
                                            <w:top w:val="none" w:sz="0" w:space="0" w:color="auto"/>
                                            <w:left w:val="none" w:sz="0" w:space="0" w:color="auto"/>
                                            <w:bottom w:val="none" w:sz="0" w:space="0" w:color="auto"/>
                                            <w:right w:val="none" w:sz="0" w:space="0" w:color="auto"/>
                                          </w:divBdr>
                                        </w:div>
                                        <w:div w:id="1722749301">
                                          <w:marLeft w:val="0"/>
                                          <w:marRight w:val="0"/>
                                          <w:marTop w:val="0"/>
                                          <w:marBottom w:val="150"/>
                                          <w:divBdr>
                                            <w:top w:val="none" w:sz="0" w:space="0" w:color="auto"/>
                                            <w:left w:val="none" w:sz="0" w:space="0" w:color="auto"/>
                                            <w:bottom w:val="none" w:sz="0" w:space="0" w:color="auto"/>
                                            <w:right w:val="none" w:sz="0" w:space="0" w:color="auto"/>
                                          </w:divBdr>
                                        </w:div>
                                        <w:div w:id="1772890085">
                                          <w:marLeft w:val="0"/>
                                          <w:marRight w:val="0"/>
                                          <w:marTop w:val="0"/>
                                          <w:marBottom w:val="150"/>
                                          <w:divBdr>
                                            <w:top w:val="none" w:sz="0" w:space="0" w:color="auto"/>
                                            <w:left w:val="none" w:sz="0" w:space="0" w:color="auto"/>
                                            <w:bottom w:val="none" w:sz="0" w:space="0" w:color="auto"/>
                                            <w:right w:val="none" w:sz="0" w:space="0" w:color="auto"/>
                                          </w:divBdr>
                                        </w:div>
                                        <w:div w:id="1943755371">
                                          <w:marLeft w:val="0"/>
                                          <w:marRight w:val="0"/>
                                          <w:marTop w:val="0"/>
                                          <w:marBottom w:val="150"/>
                                          <w:divBdr>
                                            <w:top w:val="none" w:sz="0" w:space="0" w:color="auto"/>
                                            <w:left w:val="none" w:sz="0" w:space="0" w:color="auto"/>
                                            <w:bottom w:val="none" w:sz="0" w:space="0" w:color="auto"/>
                                            <w:right w:val="none" w:sz="0" w:space="0" w:color="auto"/>
                                          </w:divBdr>
                                        </w:div>
                                        <w:div w:id="1997687308">
                                          <w:marLeft w:val="0"/>
                                          <w:marRight w:val="0"/>
                                          <w:marTop w:val="0"/>
                                          <w:marBottom w:val="150"/>
                                          <w:divBdr>
                                            <w:top w:val="none" w:sz="0" w:space="0" w:color="auto"/>
                                            <w:left w:val="none" w:sz="0" w:space="0" w:color="auto"/>
                                            <w:bottom w:val="none" w:sz="0" w:space="0" w:color="auto"/>
                                            <w:right w:val="none" w:sz="0" w:space="0" w:color="auto"/>
                                          </w:divBdr>
                                        </w:div>
                                        <w:div w:id="2052874426">
                                          <w:marLeft w:val="0"/>
                                          <w:marRight w:val="0"/>
                                          <w:marTop w:val="0"/>
                                          <w:marBottom w:val="150"/>
                                          <w:divBdr>
                                            <w:top w:val="none" w:sz="0" w:space="0" w:color="auto"/>
                                            <w:left w:val="none" w:sz="0" w:space="0" w:color="auto"/>
                                            <w:bottom w:val="none" w:sz="0" w:space="0" w:color="auto"/>
                                            <w:right w:val="none" w:sz="0" w:space="0" w:color="auto"/>
                                          </w:divBdr>
                                        </w:div>
                                        <w:div w:id="212692073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7886548">
      <w:bodyDiv w:val="1"/>
      <w:marLeft w:val="0"/>
      <w:marRight w:val="0"/>
      <w:marTop w:val="0"/>
      <w:marBottom w:val="0"/>
      <w:divBdr>
        <w:top w:val="none" w:sz="0" w:space="0" w:color="auto"/>
        <w:left w:val="none" w:sz="0" w:space="0" w:color="auto"/>
        <w:bottom w:val="none" w:sz="0" w:space="0" w:color="auto"/>
        <w:right w:val="none" w:sz="0" w:space="0" w:color="auto"/>
      </w:divBdr>
      <w:divsChild>
        <w:div w:id="1516462960">
          <w:marLeft w:val="0"/>
          <w:marRight w:val="0"/>
          <w:marTop w:val="0"/>
          <w:marBottom w:val="0"/>
          <w:divBdr>
            <w:top w:val="none" w:sz="0" w:space="0" w:color="auto"/>
            <w:left w:val="none" w:sz="0" w:space="0" w:color="auto"/>
            <w:bottom w:val="none" w:sz="0" w:space="0" w:color="auto"/>
            <w:right w:val="none" w:sz="0" w:space="0" w:color="auto"/>
          </w:divBdr>
          <w:divsChild>
            <w:div w:id="50233255">
              <w:marLeft w:val="0"/>
              <w:marRight w:val="0"/>
              <w:marTop w:val="0"/>
              <w:marBottom w:val="0"/>
              <w:divBdr>
                <w:top w:val="none" w:sz="0" w:space="0" w:color="auto"/>
                <w:left w:val="none" w:sz="0" w:space="0" w:color="auto"/>
                <w:bottom w:val="none" w:sz="0" w:space="0" w:color="auto"/>
                <w:right w:val="none" w:sz="0" w:space="0" w:color="auto"/>
              </w:divBdr>
              <w:divsChild>
                <w:div w:id="2069918394">
                  <w:marLeft w:val="0"/>
                  <w:marRight w:val="0"/>
                  <w:marTop w:val="0"/>
                  <w:marBottom w:val="0"/>
                  <w:divBdr>
                    <w:top w:val="none" w:sz="0" w:space="0" w:color="auto"/>
                    <w:left w:val="none" w:sz="0" w:space="0" w:color="auto"/>
                    <w:bottom w:val="none" w:sz="0" w:space="0" w:color="auto"/>
                    <w:right w:val="none" w:sz="0" w:space="0" w:color="auto"/>
                  </w:divBdr>
                  <w:divsChild>
                    <w:div w:id="1373463619">
                      <w:marLeft w:val="0"/>
                      <w:marRight w:val="0"/>
                      <w:marTop w:val="0"/>
                      <w:marBottom w:val="0"/>
                      <w:divBdr>
                        <w:top w:val="none" w:sz="0" w:space="0" w:color="auto"/>
                        <w:left w:val="none" w:sz="0" w:space="0" w:color="auto"/>
                        <w:bottom w:val="none" w:sz="0" w:space="0" w:color="auto"/>
                        <w:right w:val="none" w:sz="0" w:space="0" w:color="auto"/>
                      </w:divBdr>
                      <w:divsChild>
                        <w:div w:id="557473203">
                          <w:marLeft w:val="0"/>
                          <w:marRight w:val="0"/>
                          <w:marTop w:val="0"/>
                          <w:marBottom w:val="0"/>
                          <w:divBdr>
                            <w:top w:val="none" w:sz="0" w:space="0" w:color="auto"/>
                            <w:left w:val="none" w:sz="0" w:space="0" w:color="auto"/>
                            <w:bottom w:val="none" w:sz="0" w:space="0" w:color="auto"/>
                            <w:right w:val="none" w:sz="0" w:space="0" w:color="auto"/>
                          </w:divBdr>
                          <w:divsChild>
                            <w:div w:id="922224434">
                              <w:marLeft w:val="0"/>
                              <w:marRight w:val="0"/>
                              <w:marTop w:val="0"/>
                              <w:marBottom w:val="0"/>
                              <w:divBdr>
                                <w:top w:val="none" w:sz="0" w:space="0" w:color="auto"/>
                                <w:left w:val="none" w:sz="0" w:space="0" w:color="auto"/>
                                <w:bottom w:val="none" w:sz="0" w:space="0" w:color="auto"/>
                                <w:right w:val="none" w:sz="0" w:space="0" w:color="auto"/>
                              </w:divBdr>
                              <w:divsChild>
                                <w:div w:id="1346588519">
                                  <w:marLeft w:val="0"/>
                                  <w:marRight w:val="0"/>
                                  <w:marTop w:val="0"/>
                                  <w:marBottom w:val="0"/>
                                  <w:divBdr>
                                    <w:top w:val="none" w:sz="0" w:space="0" w:color="auto"/>
                                    <w:left w:val="none" w:sz="0" w:space="0" w:color="auto"/>
                                    <w:bottom w:val="none" w:sz="0" w:space="0" w:color="auto"/>
                                    <w:right w:val="none" w:sz="0" w:space="0" w:color="auto"/>
                                  </w:divBdr>
                                  <w:divsChild>
                                    <w:div w:id="25369844">
                                      <w:marLeft w:val="0"/>
                                      <w:marRight w:val="0"/>
                                      <w:marTop w:val="0"/>
                                      <w:marBottom w:val="0"/>
                                      <w:divBdr>
                                        <w:top w:val="none" w:sz="0" w:space="0" w:color="auto"/>
                                        <w:left w:val="none" w:sz="0" w:space="0" w:color="auto"/>
                                        <w:bottom w:val="none" w:sz="0" w:space="0" w:color="auto"/>
                                        <w:right w:val="none" w:sz="0" w:space="0" w:color="auto"/>
                                      </w:divBdr>
                                      <w:divsChild>
                                        <w:div w:id="65799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8324445">
      <w:bodyDiv w:val="1"/>
      <w:marLeft w:val="0"/>
      <w:marRight w:val="0"/>
      <w:marTop w:val="0"/>
      <w:marBottom w:val="0"/>
      <w:divBdr>
        <w:top w:val="none" w:sz="0" w:space="0" w:color="auto"/>
        <w:left w:val="none" w:sz="0" w:space="0" w:color="auto"/>
        <w:bottom w:val="none" w:sz="0" w:space="0" w:color="auto"/>
        <w:right w:val="none" w:sz="0" w:space="0" w:color="auto"/>
      </w:divBdr>
    </w:div>
    <w:div w:id="1898583397">
      <w:bodyDiv w:val="1"/>
      <w:marLeft w:val="0"/>
      <w:marRight w:val="0"/>
      <w:marTop w:val="0"/>
      <w:marBottom w:val="0"/>
      <w:divBdr>
        <w:top w:val="none" w:sz="0" w:space="0" w:color="auto"/>
        <w:left w:val="none" w:sz="0" w:space="0" w:color="auto"/>
        <w:bottom w:val="none" w:sz="0" w:space="0" w:color="auto"/>
        <w:right w:val="none" w:sz="0" w:space="0" w:color="auto"/>
      </w:divBdr>
    </w:div>
    <w:div w:id="1899242968">
      <w:bodyDiv w:val="1"/>
      <w:marLeft w:val="0"/>
      <w:marRight w:val="0"/>
      <w:marTop w:val="0"/>
      <w:marBottom w:val="0"/>
      <w:divBdr>
        <w:top w:val="none" w:sz="0" w:space="0" w:color="auto"/>
        <w:left w:val="none" w:sz="0" w:space="0" w:color="auto"/>
        <w:bottom w:val="none" w:sz="0" w:space="0" w:color="auto"/>
        <w:right w:val="none" w:sz="0" w:space="0" w:color="auto"/>
      </w:divBdr>
    </w:div>
    <w:div w:id="1900361905">
      <w:bodyDiv w:val="1"/>
      <w:marLeft w:val="0"/>
      <w:marRight w:val="0"/>
      <w:marTop w:val="0"/>
      <w:marBottom w:val="0"/>
      <w:divBdr>
        <w:top w:val="none" w:sz="0" w:space="0" w:color="auto"/>
        <w:left w:val="none" w:sz="0" w:space="0" w:color="auto"/>
        <w:bottom w:val="none" w:sz="0" w:space="0" w:color="auto"/>
        <w:right w:val="none" w:sz="0" w:space="0" w:color="auto"/>
      </w:divBdr>
      <w:divsChild>
        <w:div w:id="1710109399">
          <w:marLeft w:val="0"/>
          <w:marRight w:val="0"/>
          <w:marTop w:val="0"/>
          <w:marBottom w:val="0"/>
          <w:divBdr>
            <w:top w:val="none" w:sz="0" w:space="0" w:color="auto"/>
            <w:left w:val="none" w:sz="0" w:space="0" w:color="auto"/>
            <w:bottom w:val="none" w:sz="0" w:space="0" w:color="auto"/>
            <w:right w:val="none" w:sz="0" w:space="0" w:color="auto"/>
          </w:divBdr>
          <w:divsChild>
            <w:div w:id="465856408">
              <w:marLeft w:val="0"/>
              <w:marRight w:val="0"/>
              <w:marTop w:val="0"/>
              <w:marBottom w:val="0"/>
              <w:divBdr>
                <w:top w:val="none" w:sz="0" w:space="0" w:color="auto"/>
                <w:left w:val="none" w:sz="0" w:space="0" w:color="auto"/>
                <w:bottom w:val="none" w:sz="0" w:space="0" w:color="auto"/>
                <w:right w:val="none" w:sz="0" w:space="0" w:color="auto"/>
              </w:divBdr>
              <w:divsChild>
                <w:div w:id="61031893">
                  <w:marLeft w:val="0"/>
                  <w:marRight w:val="0"/>
                  <w:marTop w:val="0"/>
                  <w:marBottom w:val="0"/>
                  <w:divBdr>
                    <w:top w:val="none" w:sz="0" w:space="0" w:color="auto"/>
                    <w:left w:val="none" w:sz="0" w:space="0" w:color="auto"/>
                    <w:bottom w:val="none" w:sz="0" w:space="0" w:color="auto"/>
                    <w:right w:val="none" w:sz="0" w:space="0" w:color="auto"/>
                  </w:divBdr>
                  <w:divsChild>
                    <w:div w:id="1614677319">
                      <w:marLeft w:val="0"/>
                      <w:marRight w:val="0"/>
                      <w:marTop w:val="0"/>
                      <w:marBottom w:val="0"/>
                      <w:divBdr>
                        <w:top w:val="single" w:sz="2" w:space="1" w:color="C0C0C0"/>
                        <w:left w:val="single" w:sz="2" w:space="1" w:color="C0C0C0"/>
                        <w:bottom w:val="single" w:sz="2" w:space="1" w:color="C0C0C0"/>
                        <w:right w:val="single" w:sz="2" w:space="1" w:color="C0C0C0"/>
                      </w:divBdr>
                      <w:divsChild>
                        <w:div w:id="273096739">
                          <w:marLeft w:val="0"/>
                          <w:marRight w:val="0"/>
                          <w:marTop w:val="0"/>
                          <w:marBottom w:val="0"/>
                          <w:divBdr>
                            <w:top w:val="none" w:sz="0" w:space="0" w:color="auto"/>
                            <w:left w:val="none" w:sz="0" w:space="0" w:color="auto"/>
                            <w:bottom w:val="none" w:sz="0" w:space="0" w:color="auto"/>
                            <w:right w:val="none" w:sz="0" w:space="0" w:color="auto"/>
                          </w:divBdr>
                        </w:div>
                        <w:div w:id="729424689">
                          <w:marLeft w:val="0"/>
                          <w:marRight w:val="0"/>
                          <w:marTop w:val="0"/>
                          <w:marBottom w:val="0"/>
                          <w:divBdr>
                            <w:top w:val="none" w:sz="0" w:space="0" w:color="auto"/>
                            <w:left w:val="none" w:sz="0" w:space="0" w:color="auto"/>
                            <w:bottom w:val="none" w:sz="0" w:space="0" w:color="auto"/>
                            <w:right w:val="none" w:sz="0" w:space="0" w:color="auto"/>
                          </w:divBdr>
                        </w:div>
                        <w:div w:id="937568234">
                          <w:marLeft w:val="0"/>
                          <w:marRight w:val="0"/>
                          <w:marTop w:val="0"/>
                          <w:marBottom w:val="0"/>
                          <w:divBdr>
                            <w:top w:val="none" w:sz="0" w:space="0" w:color="auto"/>
                            <w:left w:val="none" w:sz="0" w:space="0" w:color="auto"/>
                            <w:bottom w:val="none" w:sz="0" w:space="0" w:color="auto"/>
                            <w:right w:val="none" w:sz="0" w:space="0" w:color="auto"/>
                          </w:divBdr>
                        </w:div>
                        <w:div w:id="974989476">
                          <w:marLeft w:val="0"/>
                          <w:marRight w:val="0"/>
                          <w:marTop w:val="0"/>
                          <w:marBottom w:val="0"/>
                          <w:divBdr>
                            <w:top w:val="none" w:sz="0" w:space="0" w:color="auto"/>
                            <w:left w:val="none" w:sz="0" w:space="0" w:color="auto"/>
                            <w:bottom w:val="none" w:sz="0" w:space="0" w:color="auto"/>
                            <w:right w:val="none" w:sz="0" w:space="0" w:color="auto"/>
                          </w:divBdr>
                        </w:div>
                        <w:div w:id="1332755295">
                          <w:marLeft w:val="0"/>
                          <w:marRight w:val="0"/>
                          <w:marTop w:val="0"/>
                          <w:marBottom w:val="0"/>
                          <w:divBdr>
                            <w:top w:val="none" w:sz="0" w:space="0" w:color="auto"/>
                            <w:left w:val="none" w:sz="0" w:space="0" w:color="auto"/>
                            <w:bottom w:val="none" w:sz="0" w:space="0" w:color="auto"/>
                            <w:right w:val="none" w:sz="0" w:space="0" w:color="auto"/>
                          </w:divBdr>
                        </w:div>
                        <w:div w:id="2075740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1284686">
      <w:bodyDiv w:val="1"/>
      <w:marLeft w:val="0"/>
      <w:marRight w:val="0"/>
      <w:marTop w:val="0"/>
      <w:marBottom w:val="0"/>
      <w:divBdr>
        <w:top w:val="none" w:sz="0" w:space="0" w:color="auto"/>
        <w:left w:val="none" w:sz="0" w:space="0" w:color="auto"/>
        <w:bottom w:val="none" w:sz="0" w:space="0" w:color="auto"/>
        <w:right w:val="none" w:sz="0" w:space="0" w:color="auto"/>
      </w:divBdr>
      <w:divsChild>
        <w:div w:id="751044071">
          <w:marLeft w:val="0"/>
          <w:marRight w:val="0"/>
          <w:marTop w:val="0"/>
          <w:marBottom w:val="0"/>
          <w:divBdr>
            <w:top w:val="none" w:sz="0" w:space="0" w:color="auto"/>
            <w:left w:val="none" w:sz="0" w:space="0" w:color="auto"/>
            <w:bottom w:val="none" w:sz="0" w:space="0" w:color="auto"/>
            <w:right w:val="none" w:sz="0" w:space="0" w:color="auto"/>
          </w:divBdr>
          <w:divsChild>
            <w:div w:id="94785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821836">
      <w:bodyDiv w:val="1"/>
      <w:marLeft w:val="0"/>
      <w:marRight w:val="0"/>
      <w:marTop w:val="0"/>
      <w:marBottom w:val="0"/>
      <w:divBdr>
        <w:top w:val="none" w:sz="0" w:space="0" w:color="auto"/>
        <w:left w:val="none" w:sz="0" w:space="0" w:color="auto"/>
        <w:bottom w:val="none" w:sz="0" w:space="0" w:color="auto"/>
        <w:right w:val="none" w:sz="0" w:space="0" w:color="auto"/>
      </w:divBdr>
      <w:divsChild>
        <w:div w:id="390619913">
          <w:marLeft w:val="300"/>
          <w:marRight w:val="300"/>
          <w:marTop w:val="75"/>
          <w:marBottom w:val="75"/>
          <w:divBdr>
            <w:top w:val="none" w:sz="0" w:space="0" w:color="auto"/>
            <w:left w:val="none" w:sz="0" w:space="0" w:color="auto"/>
            <w:bottom w:val="none" w:sz="0" w:space="0" w:color="auto"/>
            <w:right w:val="none" w:sz="0" w:space="0" w:color="auto"/>
          </w:divBdr>
          <w:divsChild>
            <w:div w:id="754088599">
              <w:marLeft w:val="300"/>
              <w:marRight w:val="300"/>
              <w:marTop w:val="75"/>
              <w:marBottom w:val="75"/>
              <w:divBdr>
                <w:top w:val="none" w:sz="0" w:space="0" w:color="auto"/>
                <w:left w:val="none" w:sz="0" w:space="0" w:color="auto"/>
                <w:bottom w:val="none" w:sz="0" w:space="0" w:color="auto"/>
                <w:right w:val="none" w:sz="0" w:space="0" w:color="auto"/>
              </w:divBdr>
              <w:divsChild>
                <w:div w:id="451481529">
                  <w:marLeft w:val="300"/>
                  <w:marRight w:val="300"/>
                  <w:marTop w:val="75"/>
                  <w:marBottom w:val="75"/>
                  <w:divBdr>
                    <w:top w:val="none" w:sz="0" w:space="0" w:color="auto"/>
                    <w:left w:val="none" w:sz="0" w:space="0" w:color="auto"/>
                    <w:bottom w:val="none" w:sz="0" w:space="0" w:color="auto"/>
                    <w:right w:val="none" w:sz="0" w:space="0" w:color="auto"/>
                  </w:divBdr>
                  <w:divsChild>
                    <w:div w:id="1961377437">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1902205363">
      <w:bodyDiv w:val="1"/>
      <w:marLeft w:val="0"/>
      <w:marRight w:val="0"/>
      <w:marTop w:val="0"/>
      <w:marBottom w:val="0"/>
      <w:divBdr>
        <w:top w:val="none" w:sz="0" w:space="0" w:color="auto"/>
        <w:left w:val="none" w:sz="0" w:space="0" w:color="auto"/>
        <w:bottom w:val="none" w:sz="0" w:space="0" w:color="auto"/>
        <w:right w:val="none" w:sz="0" w:space="0" w:color="auto"/>
      </w:divBdr>
    </w:div>
    <w:div w:id="1902591180">
      <w:bodyDiv w:val="1"/>
      <w:marLeft w:val="0"/>
      <w:marRight w:val="0"/>
      <w:marTop w:val="0"/>
      <w:marBottom w:val="0"/>
      <w:divBdr>
        <w:top w:val="none" w:sz="0" w:space="0" w:color="auto"/>
        <w:left w:val="none" w:sz="0" w:space="0" w:color="auto"/>
        <w:bottom w:val="none" w:sz="0" w:space="0" w:color="auto"/>
        <w:right w:val="none" w:sz="0" w:space="0" w:color="auto"/>
      </w:divBdr>
      <w:divsChild>
        <w:div w:id="906189670">
          <w:marLeft w:val="0"/>
          <w:marRight w:val="0"/>
          <w:marTop w:val="0"/>
          <w:marBottom w:val="0"/>
          <w:divBdr>
            <w:top w:val="none" w:sz="0" w:space="0" w:color="auto"/>
            <w:left w:val="none" w:sz="0" w:space="0" w:color="auto"/>
            <w:bottom w:val="none" w:sz="0" w:space="0" w:color="auto"/>
            <w:right w:val="none" w:sz="0" w:space="0" w:color="auto"/>
          </w:divBdr>
          <w:divsChild>
            <w:div w:id="715549178">
              <w:marLeft w:val="0"/>
              <w:marRight w:val="0"/>
              <w:marTop w:val="0"/>
              <w:marBottom w:val="0"/>
              <w:divBdr>
                <w:top w:val="none" w:sz="0" w:space="0" w:color="auto"/>
                <w:left w:val="none" w:sz="0" w:space="0" w:color="auto"/>
                <w:bottom w:val="none" w:sz="0" w:space="0" w:color="auto"/>
                <w:right w:val="none" w:sz="0" w:space="0" w:color="auto"/>
              </w:divBdr>
              <w:divsChild>
                <w:div w:id="1042100145">
                  <w:marLeft w:val="0"/>
                  <w:marRight w:val="0"/>
                  <w:marTop w:val="0"/>
                  <w:marBottom w:val="0"/>
                  <w:divBdr>
                    <w:top w:val="none" w:sz="0" w:space="0" w:color="auto"/>
                    <w:left w:val="none" w:sz="0" w:space="0" w:color="auto"/>
                    <w:bottom w:val="none" w:sz="0" w:space="0" w:color="auto"/>
                    <w:right w:val="none" w:sz="0" w:space="0" w:color="auto"/>
                  </w:divBdr>
                  <w:divsChild>
                    <w:div w:id="1839228626">
                      <w:marLeft w:val="0"/>
                      <w:marRight w:val="0"/>
                      <w:marTop w:val="0"/>
                      <w:marBottom w:val="0"/>
                      <w:divBdr>
                        <w:top w:val="none" w:sz="0" w:space="0" w:color="auto"/>
                        <w:left w:val="none" w:sz="0" w:space="0" w:color="auto"/>
                        <w:bottom w:val="none" w:sz="0" w:space="0" w:color="auto"/>
                        <w:right w:val="none" w:sz="0" w:space="0" w:color="auto"/>
                      </w:divBdr>
                      <w:divsChild>
                        <w:div w:id="1429082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053427">
      <w:bodyDiv w:val="1"/>
      <w:marLeft w:val="0"/>
      <w:marRight w:val="0"/>
      <w:marTop w:val="0"/>
      <w:marBottom w:val="0"/>
      <w:divBdr>
        <w:top w:val="none" w:sz="0" w:space="0" w:color="auto"/>
        <w:left w:val="none" w:sz="0" w:space="0" w:color="auto"/>
        <w:bottom w:val="none" w:sz="0" w:space="0" w:color="auto"/>
        <w:right w:val="none" w:sz="0" w:space="0" w:color="auto"/>
      </w:divBdr>
      <w:divsChild>
        <w:div w:id="1584754552">
          <w:marLeft w:val="0"/>
          <w:marRight w:val="0"/>
          <w:marTop w:val="0"/>
          <w:marBottom w:val="0"/>
          <w:divBdr>
            <w:top w:val="none" w:sz="0" w:space="0" w:color="auto"/>
            <w:left w:val="none" w:sz="0" w:space="0" w:color="auto"/>
            <w:bottom w:val="none" w:sz="0" w:space="0" w:color="auto"/>
            <w:right w:val="none" w:sz="0" w:space="0" w:color="auto"/>
          </w:divBdr>
          <w:divsChild>
            <w:div w:id="1248156481">
              <w:marLeft w:val="0"/>
              <w:marRight w:val="0"/>
              <w:marTop w:val="0"/>
              <w:marBottom w:val="0"/>
              <w:divBdr>
                <w:top w:val="none" w:sz="0" w:space="0" w:color="auto"/>
                <w:left w:val="none" w:sz="0" w:space="0" w:color="auto"/>
                <w:bottom w:val="none" w:sz="0" w:space="0" w:color="auto"/>
                <w:right w:val="none" w:sz="0" w:space="0" w:color="auto"/>
              </w:divBdr>
              <w:divsChild>
                <w:div w:id="1264148145">
                  <w:marLeft w:val="0"/>
                  <w:marRight w:val="0"/>
                  <w:marTop w:val="0"/>
                  <w:marBottom w:val="0"/>
                  <w:divBdr>
                    <w:top w:val="none" w:sz="0" w:space="0" w:color="auto"/>
                    <w:left w:val="none" w:sz="0" w:space="0" w:color="auto"/>
                    <w:bottom w:val="none" w:sz="0" w:space="0" w:color="auto"/>
                    <w:right w:val="none" w:sz="0" w:space="0" w:color="auto"/>
                  </w:divBdr>
                  <w:divsChild>
                    <w:div w:id="967199791">
                      <w:marLeft w:val="0"/>
                      <w:marRight w:val="0"/>
                      <w:marTop w:val="0"/>
                      <w:marBottom w:val="0"/>
                      <w:divBdr>
                        <w:top w:val="none" w:sz="0" w:space="0" w:color="auto"/>
                        <w:left w:val="none" w:sz="0" w:space="0" w:color="auto"/>
                        <w:bottom w:val="none" w:sz="0" w:space="0" w:color="auto"/>
                        <w:right w:val="none" w:sz="0" w:space="0" w:color="auto"/>
                      </w:divBdr>
                      <w:divsChild>
                        <w:div w:id="165001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178419">
      <w:bodyDiv w:val="1"/>
      <w:marLeft w:val="0"/>
      <w:marRight w:val="0"/>
      <w:marTop w:val="0"/>
      <w:marBottom w:val="0"/>
      <w:divBdr>
        <w:top w:val="none" w:sz="0" w:space="0" w:color="auto"/>
        <w:left w:val="none" w:sz="0" w:space="0" w:color="auto"/>
        <w:bottom w:val="none" w:sz="0" w:space="0" w:color="auto"/>
        <w:right w:val="none" w:sz="0" w:space="0" w:color="auto"/>
      </w:divBdr>
    </w:div>
    <w:div w:id="1903716801">
      <w:bodyDiv w:val="1"/>
      <w:marLeft w:val="0"/>
      <w:marRight w:val="0"/>
      <w:marTop w:val="0"/>
      <w:marBottom w:val="0"/>
      <w:divBdr>
        <w:top w:val="none" w:sz="0" w:space="0" w:color="auto"/>
        <w:left w:val="none" w:sz="0" w:space="0" w:color="auto"/>
        <w:bottom w:val="none" w:sz="0" w:space="0" w:color="auto"/>
        <w:right w:val="none" w:sz="0" w:space="0" w:color="auto"/>
      </w:divBdr>
      <w:divsChild>
        <w:div w:id="234441576">
          <w:marLeft w:val="0"/>
          <w:marRight w:val="0"/>
          <w:marTop w:val="0"/>
          <w:marBottom w:val="0"/>
          <w:divBdr>
            <w:top w:val="none" w:sz="0" w:space="0" w:color="auto"/>
            <w:left w:val="none" w:sz="0" w:space="0" w:color="auto"/>
            <w:bottom w:val="none" w:sz="0" w:space="0" w:color="auto"/>
            <w:right w:val="none" w:sz="0" w:space="0" w:color="auto"/>
          </w:divBdr>
          <w:divsChild>
            <w:div w:id="1540238349">
              <w:marLeft w:val="0"/>
              <w:marRight w:val="0"/>
              <w:marTop w:val="0"/>
              <w:marBottom w:val="0"/>
              <w:divBdr>
                <w:top w:val="none" w:sz="0" w:space="0" w:color="auto"/>
                <w:left w:val="none" w:sz="0" w:space="0" w:color="auto"/>
                <w:bottom w:val="none" w:sz="0" w:space="0" w:color="auto"/>
                <w:right w:val="none" w:sz="0" w:space="0" w:color="auto"/>
              </w:divBdr>
              <w:divsChild>
                <w:div w:id="1206792124">
                  <w:marLeft w:val="0"/>
                  <w:marRight w:val="0"/>
                  <w:marTop w:val="100"/>
                  <w:marBottom w:val="0"/>
                  <w:divBdr>
                    <w:top w:val="none" w:sz="0" w:space="0" w:color="auto"/>
                    <w:left w:val="none" w:sz="0" w:space="0" w:color="auto"/>
                    <w:bottom w:val="none" w:sz="0" w:space="0" w:color="auto"/>
                    <w:right w:val="none" w:sz="0" w:space="0" w:color="auto"/>
                  </w:divBdr>
                  <w:divsChild>
                    <w:div w:id="1611477007">
                      <w:marLeft w:val="0"/>
                      <w:marRight w:val="113"/>
                      <w:marTop w:val="0"/>
                      <w:marBottom w:val="0"/>
                      <w:divBdr>
                        <w:top w:val="none" w:sz="0" w:space="0" w:color="auto"/>
                        <w:left w:val="none" w:sz="0" w:space="0" w:color="auto"/>
                        <w:bottom w:val="none" w:sz="0" w:space="0" w:color="auto"/>
                        <w:right w:val="none" w:sz="0" w:space="0" w:color="auto"/>
                      </w:divBdr>
                      <w:divsChild>
                        <w:div w:id="1079525560">
                          <w:marLeft w:val="0"/>
                          <w:marRight w:val="0"/>
                          <w:marTop w:val="0"/>
                          <w:marBottom w:val="67"/>
                          <w:divBdr>
                            <w:top w:val="none" w:sz="0" w:space="0" w:color="auto"/>
                            <w:left w:val="none" w:sz="0" w:space="0" w:color="auto"/>
                            <w:bottom w:val="none" w:sz="0" w:space="0" w:color="auto"/>
                            <w:right w:val="none" w:sz="0" w:space="0" w:color="auto"/>
                          </w:divBdr>
                          <w:divsChild>
                            <w:div w:id="1224222938">
                              <w:marLeft w:val="0"/>
                              <w:marRight w:val="0"/>
                              <w:marTop w:val="0"/>
                              <w:marBottom w:val="0"/>
                              <w:divBdr>
                                <w:top w:val="none" w:sz="0" w:space="0" w:color="auto"/>
                                <w:left w:val="none" w:sz="0" w:space="0" w:color="auto"/>
                                <w:bottom w:val="none" w:sz="0" w:space="0" w:color="auto"/>
                                <w:right w:val="none" w:sz="0" w:space="0" w:color="auto"/>
                              </w:divBdr>
                              <w:divsChild>
                                <w:div w:id="540048234">
                                  <w:marLeft w:val="0"/>
                                  <w:marRight w:val="0"/>
                                  <w:marTop w:val="0"/>
                                  <w:marBottom w:val="0"/>
                                  <w:divBdr>
                                    <w:top w:val="none" w:sz="0" w:space="0" w:color="auto"/>
                                    <w:left w:val="none" w:sz="0" w:space="0" w:color="auto"/>
                                    <w:bottom w:val="none" w:sz="0" w:space="0" w:color="auto"/>
                                    <w:right w:val="none" w:sz="0" w:space="0" w:color="auto"/>
                                  </w:divBdr>
                                  <w:divsChild>
                                    <w:div w:id="770663248">
                                      <w:marLeft w:val="0"/>
                                      <w:marRight w:val="0"/>
                                      <w:marTop w:val="0"/>
                                      <w:marBottom w:val="0"/>
                                      <w:divBdr>
                                        <w:top w:val="none" w:sz="0" w:space="0" w:color="auto"/>
                                        <w:left w:val="none" w:sz="0" w:space="0" w:color="auto"/>
                                        <w:bottom w:val="none" w:sz="0" w:space="0" w:color="auto"/>
                                        <w:right w:val="none" w:sz="0" w:space="0" w:color="auto"/>
                                      </w:divBdr>
                                      <w:divsChild>
                                        <w:div w:id="1057582079">
                                          <w:marLeft w:val="0"/>
                                          <w:marRight w:val="0"/>
                                          <w:marTop w:val="0"/>
                                          <w:marBottom w:val="0"/>
                                          <w:divBdr>
                                            <w:top w:val="none" w:sz="0" w:space="0" w:color="auto"/>
                                            <w:left w:val="none" w:sz="0" w:space="0" w:color="auto"/>
                                            <w:bottom w:val="none" w:sz="0" w:space="0" w:color="auto"/>
                                            <w:right w:val="none" w:sz="0" w:space="0" w:color="auto"/>
                                          </w:divBdr>
                                          <w:divsChild>
                                            <w:div w:id="1175803636">
                                              <w:marLeft w:val="0"/>
                                              <w:marRight w:val="0"/>
                                              <w:marTop w:val="0"/>
                                              <w:marBottom w:val="0"/>
                                              <w:divBdr>
                                                <w:top w:val="none" w:sz="0" w:space="0" w:color="auto"/>
                                                <w:left w:val="none" w:sz="0" w:space="0" w:color="auto"/>
                                                <w:bottom w:val="none" w:sz="0" w:space="0" w:color="auto"/>
                                                <w:right w:val="none" w:sz="0" w:space="0" w:color="auto"/>
                                              </w:divBdr>
                                            </w:div>
                                            <w:div w:id="1654676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4294820">
      <w:bodyDiv w:val="1"/>
      <w:marLeft w:val="0"/>
      <w:marRight w:val="0"/>
      <w:marTop w:val="0"/>
      <w:marBottom w:val="0"/>
      <w:divBdr>
        <w:top w:val="none" w:sz="0" w:space="0" w:color="auto"/>
        <w:left w:val="none" w:sz="0" w:space="0" w:color="auto"/>
        <w:bottom w:val="none" w:sz="0" w:space="0" w:color="auto"/>
        <w:right w:val="none" w:sz="0" w:space="0" w:color="auto"/>
      </w:divBdr>
      <w:divsChild>
        <w:div w:id="135463899">
          <w:marLeft w:val="0"/>
          <w:marRight w:val="0"/>
          <w:marTop w:val="0"/>
          <w:marBottom w:val="0"/>
          <w:divBdr>
            <w:top w:val="none" w:sz="0" w:space="0" w:color="auto"/>
            <w:left w:val="none" w:sz="0" w:space="0" w:color="auto"/>
            <w:bottom w:val="none" w:sz="0" w:space="0" w:color="auto"/>
            <w:right w:val="none" w:sz="0" w:space="0" w:color="auto"/>
          </w:divBdr>
          <w:divsChild>
            <w:div w:id="308217026">
              <w:marLeft w:val="0"/>
              <w:marRight w:val="0"/>
              <w:marTop w:val="0"/>
              <w:marBottom w:val="0"/>
              <w:divBdr>
                <w:top w:val="none" w:sz="0" w:space="0" w:color="auto"/>
                <w:left w:val="none" w:sz="0" w:space="0" w:color="auto"/>
                <w:bottom w:val="none" w:sz="0" w:space="0" w:color="auto"/>
                <w:right w:val="none" w:sz="0" w:space="0" w:color="auto"/>
              </w:divBdr>
              <w:divsChild>
                <w:div w:id="547307228">
                  <w:marLeft w:val="0"/>
                  <w:marRight w:val="0"/>
                  <w:marTop w:val="0"/>
                  <w:marBottom w:val="0"/>
                  <w:divBdr>
                    <w:top w:val="none" w:sz="0" w:space="0" w:color="auto"/>
                    <w:left w:val="none" w:sz="0" w:space="0" w:color="auto"/>
                    <w:bottom w:val="none" w:sz="0" w:space="0" w:color="auto"/>
                    <w:right w:val="none" w:sz="0" w:space="0" w:color="auto"/>
                  </w:divBdr>
                  <w:divsChild>
                    <w:div w:id="229196392">
                      <w:marLeft w:val="0"/>
                      <w:marRight w:val="0"/>
                      <w:marTop w:val="0"/>
                      <w:marBottom w:val="0"/>
                      <w:divBdr>
                        <w:top w:val="none" w:sz="0" w:space="0" w:color="auto"/>
                        <w:left w:val="none" w:sz="0" w:space="0" w:color="auto"/>
                        <w:bottom w:val="none" w:sz="0" w:space="0" w:color="auto"/>
                        <w:right w:val="none" w:sz="0" w:space="0" w:color="auto"/>
                      </w:divBdr>
                      <w:divsChild>
                        <w:div w:id="129240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217992">
      <w:bodyDiv w:val="1"/>
      <w:marLeft w:val="0"/>
      <w:marRight w:val="0"/>
      <w:marTop w:val="0"/>
      <w:marBottom w:val="0"/>
      <w:divBdr>
        <w:top w:val="none" w:sz="0" w:space="0" w:color="auto"/>
        <w:left w:val="none" w:sz="0" w:space="0" w:color="auto"/>
        <w:bottom w:val="none" w:sz="0" w:space="0" w:color="auto"/>
        <w:right w:val="none" w:sz="0" w:space="0" w:color="auto"/>
      </w:divBdr>
      <w:divsChild>
        <w:div w:id="775175384">
          <w:marLeft w:val="0"/>
          <w:marRight w:val="0"/>
          <w:marTop w:val="0"/>
          <w:marBottom w:val="0"/>
          <w:divBdr>
            <w:top w:val="none" w:sz="0" w:space="0" w:color="auto"/>
            <w:left w:val="none" w:sz="0" w:space="0" w:color="auto"/>
            <w:bottom w:val="none" w:sz="0" w:space="0" w:color="auto"/>
            <w:right w:val="none" w:sz="0" w:space="0" w:color="auto"/>
          </w:divBdr>
        </w:div>
        <w:div w:id="1199975961">
          <w:marLeft w:val="0"/>
          <w:marRight w:val="0"/>
          <w:marTop w:val="0"/>
          <w:marBottom w:val="0"/>
          <w:divBdr>
            <w:top w:val="none" w:sz="0" w:space="0" w:color="auto"/>
            <w:left w:val="none" w:sz="0" w:space="0" w:color="auto"/>
            <w:bottom w:val="none" w:sz="0" w:space="0" w:color="auto"/>
            <w:right w:val="none" w:sz="0" w:space="0" w:color="auto"/>
          </w:divBdr>
        </w:div>
      </w:divsChild>
    </w:div>
    <w:div w:id="1908765757">
      <w:bodyDiv w:val="1"/>
      <w:marLeft w:val="0"/>
      <w:marRight w:val="0"/>
      <w:marTop w:val="0"/>
      <w:marBottom w:val="0"/>
      <w:divBdr>
        <w:top w:val="none" w:sz="0" w:space="0" w:color="auto"/>
        <w:left w:val="none" w:sz="0" w:space="0" w:color="auto"/>
        <w:bottom w:val="none" w:sz="0" w:space="0" w:color="auto"/>
        <w:right w:val="none" w:sz="0" w:space="0" w:color="auto"/>
      </w:divBdr>
      <w:divsChild>
        <w:div w:id="1810660857">
          <w:marLeft w:val="0"/>
          <w:marRight w:val="0"/>
          <w:marTop w:val="0"/>
          <w:marBottom w:val="0"/>
          <w:divBdr>
            <w:top w:val="none" w:sz="0" w:space="0" w:color="auto"/>
            <w:left w:val="none" w:sz="0" w:space="0" w:color="auto"/>
            <w:bottom w:val="none" w:sz="0" w:space="0" w:color="auto"/>
            <w:right w:val="none" w:sz="0" w:space="0" w:color="auto"/>
          </w:divBdr>
          <w:divsChild>
            <w:div w:id="1480342038">
              <w:marLeft w:val="0"/>
              <w:marRight w:val="0"/>
              <w:marTop w:val="0"/>
              <w:marBottom w:val="0"/>
              <w:divBdr>
                <w:top w:val="none" w:sz="0" w:space="0" w:color="auto"/>
                <w:left w:val="none" w:sz="0" w:space="0" w:color="auto"/>
                <w:bottom w:val="none" w:sz="0" w:space="0" w:color="auto"/>
                <w:right w:val="none" w:sz="0" w:space="0" w:color="auto"/>
              </w:divBdr>
              <w:divsChild>
                <w:div w:id="1083449182">
                  <w:marLeft w:val="0"/>
                  <w:marRight w:val="0"/>
                  <w:marTop w:val="0"/>
                  <w:marBottom w:val="0"/>
                  <w:divBdr>
                    <w:top w:val="none" w:sz="0" w:space="0" w:color="auto"/>
                    <w:left w:val="none" w:sz="0" w:space="0" w:color="auto"/>
                    <w:bottom w:val="none" w:sz="0" w:space="0" w:color="auto"/>
                    <w:right w:val="none" w:sz="0" w:space="0" w:color="auto"/>
                  </w:divBdr>
                  <w:divsChild>
                    <w:div w:id="1869635192">
                      <w:marLeft w:val="0"/>
                      <w:marRight w:val="0"/>
                      <w:marTop w:val="0"/>
                      <w:marBottom w:val="0"/>
                      <w:divBdr>
                        <w:top w:val="single" w:sz="2" w:space="1" w:color="C0C0C0"/>
                        <w:left w:val="single" w:sz="2" w:space="1" w:color="C0C0C0"/>
                        <w:bottom w:val="single" w:sz="2" w:space="1" w:color="C0C0C0"/>
                        <w:right w:val="single" w:sz="2" w:space="1" w:color="C0C0C0"/>
                      </w:divBdr>
                      <w:divsChild>
                        <w:div w:id="80527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9416921">
      <w:bodyDiv w:val="1"/>
      <w:marLeft w:val="0"/>
      <w:marRight w:val="0"/>
      <w:marTop w:val="0"/>
      <w:marBottom w:val="0"/>
      <w:divBdr>
        <w:top w:val="none" w:sz="0" w:space="0" w:color="auto"/>
        <w:left w:val="none" w:sz="0" w:space="0" w:color="auto"/>
        <w:bottom w:val="none" w:sz="0" w:space="0" w:color="auto"/>
        <w:right w:val="none" w:sz="0" w:space="0" w:color="auto"/>
      </w:divBdr>
    </w:div>
    <w:div w:id="1911307955">
      <w:bodyDiv w:val="1"/>
      <w:marLeft w:val="0"/>
      <w:marRight w:val="0"/>
      <w:marTop w:val="0"/>
      <w:marBottom w:val="0"/>
      <w:divBdr>
        <w:top w:val="none" w:sz="0" w:space="0" w:color="auto"/>
        <w:left w:val="none" w:sz="0" w:space="0" w:color="auto"/>
        <w:bottom w:val="none" w:sz="0" w:space="0" w:color="auto"/>
        <w:right w:val="none" w:sz="0" w:space="0" w:color="auto"/>
      </w:divBdr>
    </w:div>
    <w:div w:id="1911386882">
      <w:bodyDiv w:val="1"/>
      <w:marLeft w:val="0"/>
      <w:marRight w:val="0"/>
      <w:marTop w:val="0"/>
      <w:marBottom w:val="0"/>
      <w:divBdr>
        <w:top w:val="none" w:sz="0" w:space="0" w:color="auto"/>
        <w:left w:val="none" w:sz="0" w:space="0" w:color="auto"/>
        <w:bottom w:val="none" w:sz="0" w:space="0" w:color="auto"/>
        <w:right w:val="none" w:sz="0" w:space="0" w:color="auto"/>
      </w:divBdr>
      <w:divsChild>
        <w:div w:id="1717074609">
          <w:marLeft w:val="0"/>
          <w:marRight w:val="0"/>
          <w:marTop w:val="0"/>
          <w:marBottom w:val="0"/>
          <w:divBdr>
            <w:top w:val="none" w:sz="0" w:space="0" w:color="auto"/>
            <w:left w:val="none" w:sz="0" w:space="0" w:color="auto"/>
            <w:bottom w:val="none" w:sz="0" w:space="0" w:color="auto"/>
            <w:right w:val="none" w:sz="0" w:space="0" w:color="auto"/>
          </w:divBdr>
        </w:div>
      </w:divsChild>
    </w:div>
    <w:div w:id="1911453906">
      <w:bodyDiv w:val="1"/>
      <w:marLeft w:val="0"/>
      <w:marRight w:val="0"/>
      <w:marTop w:val="0"/>
      <w:marBottom w:val="0"/>
      <w:divBdr>
        <w:top w:val="none" w:sz="0" w:space="0" w:color="auto"/>
        <w:left w:val="none" w:sz="0" w:space="0" w:color="auto"/>
        <w:bottom w:val="none" w:sz="0" w:space="0" w:color="auto"/>
        <w:right w:val="none" w:sz="0" w:space="0" w:color="auto"/>
      </w:divBdr>
    </w:div>
    <w:div w:id="1913856911">
      <w:bodyDiv w:val="1"/>
      <w:marLeft w:val="0"/>
      <w:marRight w:val="0"/>
      <w:marTop w:val="0"/>
      <w:marBottom w:val="0"/>
      <w:divBdr>
        <w:top w:val="none" w:sz="0" w:space="0" w:color="auto"/>
        <w:left w:val="none" w:sz="0" w:space="0" w:color="auto"/>
        <w:bottom w:val="none" w:sz="0" w:space="0" w:color="auto"/>
        <w:right w:val="none" w:sz="0" w:space="0" w:color="auto"/>
      </w:divBdr>
      <w:divsChild>
        <w:div w:id="748307410">
          <w:marLeft w:val="0"/>
          <w:marRight w:val="0"/>
          <w:marTop w:val="0"/>
          <w:marBottom w:val="0"/>
          <w:divBdr>
            <w:top w:val="none" w:sz="0" w:space="0" w:color="auto"/>
            <w:left w:val="none" w:sz="0" w:space="0" w:color="auto"/>
            <w:bottom w:val="none" w:sz="0" w:space="0" w:color="auto"/>
            <w:right w:val="none" w:sz="0" w:space="0" w:color="auto"/>
          </w:divBdr>
          <w:divsChild>
            <w:div w:id="1768042737">
              <w:marLeft w:val="0"/>
              <w:marRight w:val="0"/>
              <w:marTop w:val="0"/>
              <w:marBottom w:val="0"/>
              <w:divBdr>
                <w:top w:val="none" w:sz="0" w:space="0" w:color="auto"/>
                <w:left w:val="none" w:sz="0" w:space="0" w:color="auto"/>
                <w:bottom w:val="none" w:sz="0" w:space="0" w:color="auto"/>
                <w:right w:val="none" w:sz="0" w:space="0" w:color="auto"/>
              </w:divBdr>
              <w:divsChild>
                <w:div w:id="910849929">
                  <w:marLeft w:val="0"/>
                  <w:marRight w:val="0"/>
                  <w:marTop w:val="0"/>
                  <w:marBottom w:val="0"/>
                  <w:divBdr>
                    <w:top w:val="none" w:sz="0" w:space="0" w:color="auto"/>
                    <w:left w:val="none" w:sz="0" w:space="0" w:color="auto"/>
                    <w:bottom w:val="none" w:sz="0" w:space="0" w:color="auto"/>
                    <w:right w:val="none" w:sz="0" w:space="0" w:color="auto"/>
                  </w:divBdr>
                  <w:divsChild>
                    <w:div w:id="548999804">
                      <w:marLeft w:val="0"/>
                      <w:marRight w:val="0"/>
                      <w:marTop w:val="0"/>
                      <w:marBottom w:val="0"/>
                      <w:divBdr>
                        <w:top w:val="single" w:sz="2" w:space="1" w:color="C0C0C0"/>
                        <w:left w:val="single" w:sz="2" w:space="1" w:color="C0C0C0"/>
                        <w:bottom w:val="single" w:sz="2" w:space="1" w:color="C0C0C0"/>
                        <w:right w:val="single" w:sz="2" w:space="1" w:color="C0C0C0"/>
                      </w:divBdr>
                      <w:divsChild>
                        <w:div w:id="234364415">
                          <w:marLeft w:val="0"/>
                          <w:marRight w:val="0"/>
                          <w:marTop w:val="0"/>
                          <w:marBottom w:val="0"/>
                          <w:divBdr>
                            <w:top w:val="none" w:sz="0" w:space="0" w:color="auto"/>
                            <w:left w:val="none" w:sz="0" w:space="0" w:color="auto"/>
                            <w:bottom w:val="none" w:sz="0" w:space="0" w:color="auto"/>
                            <w:right w:val="none" w:sz="0" w:space="0" w:color="auto"/>
                          </w:divBdr>
                        </w:div>
                        <w:div w:id="1122306593">
                          <w:marLeft w:val="0"/>
                          <w:marRight w:val="0"/>
                          <w:marTop w:val="0"/>
                          <w:marBottom w:val="0"/>
                          <w:divBdr>
                            <w:top w:val="none" w:sz="0" w:space="0" w:color="auto"/>
                            <w:left w:val="none" w:sz="0" w:space="0" w:color="auto"/>
                            <w:bottom w:val="none" w:sz="0" w:space="0" w:color="auto"/>
                            <w:right w:val="none" w:sz="0" w:space="0" w:color="auto"/>
                          </w:divBdr>
                        </w:div>
                        <w:div w:id="1421099843">
                          <w:marLeft w:val="0"/>
                          <w:marRight w:val="0"/>
                          <w:marTop w:val="0"/>
                          <w:marBottom w:val="0"/>
                          <w:divBdr>
                            <w:top w:val="none" w:sz="0" w:space="0" w:color="auto"/>
                            <w:left w:val="none" w:sz="0" w:space="0" w:color="auto"/>
                            <w:bottom w:val="none" w:sz="0" w:space="0" w:color="auto"/>
                            <w:right w:val="none" w:sz="0" w:space="0" w:color="auto"/>
                          </w:divBdr>
                        </w:div>
                        <w:div w:id="1601599420">
                          <w:marLeft w:val="0"/>
                          <w:marRight w:val="0"/>
                          <w:marTop w:val="0"/>
                          <w:marBottom w:val="0"/>
                          <w:divBdr>
                            <w:top w:val="none" w:sz="0" w:space="0" w:color="auto"/>
                            <w:left w:val="none" w:sz="0" w:space="0" w:color="auto"/>
                            <w:bottom w:val="none" w:sz="0" w:space="0" w:color="auto"/>
                            <w:right w:val="none" w:sz="0" w:space="0" w:color="auto"/>
                          </w:divBdr>
                        </w:div>
                        <w:div w:id="1788356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4199680">
      <w:bodyDiv w:val="1"/>
      <w:marLeft w:val="0"/>
      <w:marRight w:val="0"/>
      <w:marTop w:val="0"/>
      <w:marBottom w:val="0"/>
      <w:divBdr>
        <w:top w:val="none" w:sz="0" w:space="0" w:color="auto"/>
        <w:left w:val="none" w:sz="0" w:space="0" w:color="auto"/>
        <w:bottom w:val="none" w:sz="0" w:space="0" w:color="auto"/>
        <w:right w:val="none" w:sz="0" w:space="0" w:color="auto"/>
      </w:divBdr>
      <w:divsChild>
        <w:div w:id="2013138931">
          <w:marLeft w:val="0"/>
          <w:marRight w:val="0"/>
          <w:marTop w:val="0"/>
          <w:marBottom w:val="0"/>
          <w:divBdr>
            <w:top w:val="none" w:sz="0" w:space="0" w:color="auto"/>
            <w:left w:val="none" w:sz="0" w:space="0" w:color="auto"/>
            <w:bottom w:val="none" w:sz="0" w:space="0" w:color="auto"/>
            <w:right w:val="none" w:sz="0" w:space="0" w:color="auto"/>
          </w:divBdr>
          <w:divsChild>
            <w:div w:id="823162074">
              <w:marLeft w:val="0"/>
              <w:marRight w:val="0"/>
              <w:marTop w:val="0"/>
              <w:marBottom w:val="0"/>
              <w:divBdr>
                <w:top w:val="none" w:sz="0" w:space="0" w:color="auto"/>
                <w:left w:val="none" w:sz="0" w:space="0" w:color="auto"/>
                <w:bottom w:val="none" w:sz="0" w:space="0" w:color="auto"/>
                <w:right w:val="none" w:sz="0" w:space="0" w:color="auto"/>
              </w:divBdr>
              <w:divsChild>
                <w:div w:id="1201937144">
                  <w:marLeft w:val="0"/>
                  <w:marRight w:val="0"/>
                  <w:marTop w:val="0"/>
                  <w:marBottom w:val="0"/>
                  <w:divBdr>
                    <w:top w:val="none" w:sz="0" w:space="0" w:color="auto"/>
                    <w:left w:val="none" w:sz="0" w:space="0" w:color="auto"/>
                    <w:bottom w:val="none" w:sz="0" w:space="0" w:color="auto"/>
                    <w:right w:val="none" w:sz="0" w:space="0" w:color="auto"/>
                  </w:divBdr>
                  <w:divsChild>
                    <w:div w:id="166679560">
                      <w:marLeft w:val="0"/>
                      <w:marRight w:val="0"/>
                      <w:marTop w:val="0"/>
                      <w:marBottom w:val="0"/>
                      <w:divBdr>
                        <w:top w:val="none" w:sz="0" w:space="0" w:color="auto"/>
                        <w:left w:val="none" w:sz="0" w:space="0" w:color="auto"/>
                        <w:bottom w:val="none" w:sz="0" w:space="0" w:color="auto"/>
                        <w:right w:val="none" w:sz="0" w:space="0" w:color="auto"/>
                      </w:divBdr>
                      <w:divsChild>
                        <w:div w:id="1501701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4270111">
      <w:bodyDiv w:val="1"/>
      <w:marLeft w:val="0"/>
      <w:marRight w:val="0"/>
      <w:marTop w:val="0"/>
      <w:marBottom w:val="0"/>
      <w:divBdr>
        <w:top w:val="none" w:sz="0" w:space="0" w:color="auto"/>
        <w:left w:val="none" w:sz="0" w:space="0" w:color="auto"/>
        <w:bottom w:val="none" w:sz="0" w:space="0" w:color="auto"/>
        <w:right w:val="none" w:sz="0" w:space="0" w:color="auto"/>
      </w:divBdr>
      <w:divsChild>
        <w:div w:id="304966225">
          <w:marLeft w:val="0"/>
          <w:marRight w:val="0"/>
          <w:marTop w:val="0"/>
          <w:marBottom w:val="0"/>
          <w:divBdr>
            <w:top w:val="none" w:sz="0" w:space="0" w:color="auto"/>
            <w:left w:val="none" w:sz="0" w:space="0" w:color="auto"/>
            <w:bottom w:val="none" w:sz="0" w:space="0" w:color="auto"/>
            <w:right w:val="none" w:sz="0" w:space="0" w:color="auto"/>
          </w:divBdr>
        </w:div>
        <w:div w:id="339544487">
          <w:marLeft w:val="0"/>
          <w:marRight w:val="0"/>
          <w:marTop w:val="0"/>
          <w:marBottom w:val="0"/>
          <w:divBdr>
            <w:top w:val="none" w:sz="0" w:space="0" w:color="auto"/>
            <w:left w:val="none" w:sz="0" w:space="0" w:color="auto"/>
            <w:bottom w:val="none" w:sz="0" w:space="0" w:color="auto"/>
            <w:right w:val="none" w:sz="0" w:space="0" w:color="auto"/>
          </w:divBdr>
        </w:div>
        <w:div w:id="454103055">
          <w:marLeft w:val="0"/>
          <w:marRight w:val="0"/>
          <w:marTop w:val="0"/>
          <w:marBottom w:val="0"/>
          <w:divBdr>
            <w:top w:val="none" w:sz="0" w:space="0" w:color="auto"/>
            <w:left w:val="none" w:sz="0" w:space="0" w:color="auto"/>
            <w:bottom w:val="none" w:sz="0" w:space="0" w:color="auto"/>
            <w:right w:val="none" w:sz="0" w:space="0" w:color="auto"/>
          </w:divBdr>
        </w:div>
        <w:div w:id="597061558">
          <w:marLeft w:val="0"/>
          <w:marRight w:val="0"/>
          <w:marTop w:val="0"/>
          <w:marBottom w:val="0"/>
          <w:divBdr>
            <w:top w:val="none" w:sz="0" w:space="0" w:color="auto"/>
            <w:left w:val="none" w:sz="0" w:space="0" w:color="auto"/>
            <w:bottom w:val="none" w:sz="0" w:space="0" w:color="auto"/>
            <w:right w:val="none" w:sz="0" w:space="0" w:color="auto"/>
          </w:divBdr>
        </w:div>
        <w:div w:id="661660443">
          <w:marLeft w:val="0"/>
          <w:marRight w:val="0"/>
          <w:marTop w:val="0"/>
          <w:marBottom w:val="0"/>
          <w:divBdr>
            <w:top w:val="none" w:sz="0" w:space="0" w:color="auto"/>
            <w:left w:val="none" w:sz="0" w:space="0" w:color="auto"/>
            <w:bottom w:val="none" w:sz="0" w:space="0" w:color="auto"/>
            <w:right w:val="none" w:sz="0" w:space="0" w:color="auto"/>
          </w:divBdr>
        </w:div>
        <w:div w:id="1019161826">
          <w:marLeft w:val="0"/>
          <w:marRight w:val="0"/>
          <w:marTop w:val="0"/>
          <w:marBottom w:val="0"/>
          <w:divBdr>
            <w:top w:val="none" w:sz="0" w:space="0" w:color="auto"/>
            <w:left w:val="none" w:sz="0" w:space="0" w:color="auto"/>
            <w:bottom w:val="none" w:sz="0" w:space="0" w:color="auto"/>
            <w:right w:val="none" w:sz="0" w:space="0" w:color="auto"/>
          </w:divBdr>
        </w:div>
        <w:div w:id="1123574282">
          <w:marLeft w:val="0"/>
          <w:marRight w:val="0"/>
          <w:marTop w:val="0"/>
          <w:marBottom w:val="0"/>
          <w:divBdr>
            <w:top w:val="none" w:sz="0" w:space="0" w:color="auto"/>
            <w:left w:val="none" w:sz="0" w:space="0" w:color="auto"/>
            <w:bottom w:val="none" w:sz="0" w:space="0" w:color="auto"/>
            <w:right w:val="none" w:sz="0" w:space="0" w:color="auto"/>
          </w:divBdr>
        </w:div>
        <w:div w:id="1251888562">
          <w:marLeft w:val="0"/>
          <w:marRight w:val="0"/>
          <w:marTop w:val="0"/>
          <w:marBottom w:val="0"/>
          <w:divBdr>
            <w:top w:val="none" w:sz="0" w:space="0" w:color="auto"/>
            <w:left w:val="none" w:sz="0" w:space="0" w:color="auto"/>
            <w:bottom w:val="none" w:sz="0" w:space="0" w:color="auto"/>
            <w:right w:val="none" w:sz="0" w:space="0" w:color="auto"/>
          </w:divBdr>
        </w:div>
        <w:div w:id="1304655397">
          <w:marLeft w:val="0"/>
          <w:marRight w:val="0"/>
          <w:marTop w:val="0"/>
          <w:marBottom w:val="0"/>
          <w:divBdr>
            <w:top w:val="none" w:sz="0" w:space="0" w:color="auto"/>
            <w:left w:val="none" w:sz="0" w:space="0" w:color="auto"/>
            <w:bottom w:val="none" w:sz="0" w:space="0" w:color="auto"/>
            <w:right w:val="none" w:sz="0" w:space="0" w:color="auto"/>
          </w:divBdr>
        </w:div>
        <w:div w:id="1323434912">
          <w:marLeft w:val="0"/>
          <w:marRight w:val="0"/>
          <w:marTop w:val="0"/>
          <w:marBottom w:val="0"/>
          <w:divBdr>
            <w:top w:val="none" w:sz="0" w:space="0" w:color="auto"/>
            <w:left w:val="none" w:sz="0" w:space="0" w:color="auto"/>
            <w:bottom w:val="none" w:sz="0" w:space="0" w:color="auto"/>
            <w:right w:val="none" w:sz="0" w:space="0" w:color="auto"/>
          </w:divBdr>
        </w:div>
        <w:div w:id="1387028788">
          <w:marLeft w:val="0"/>
          <w:marRight w:val="0"/>
          <w:marTop w:val="0"/>
          <w:marBottom w:val="0"/>
          <w:divBdr>
            <w:top w:val="none" w:sz="0" w:space="0" w:color="auto"/>
            <w:left w:val="none" w:sz="0" w:space="0" w:color="auto"/>
            <w:bottom w:val="none" w:sz="0" w:space="0" w:color="auto"/>
            <w:right w:val="none" w:sz="0" w:space="0" w:color="auto"/>
          </w:divBdr>
        </w:div>
        <w:div w:id="1544977754">
          <w:marLeft w:val="0"/>
          <w:marRight w:val="0"/>
          <w:marTop w:val="0"/>
          <w:marBottom w:val="0"/>
          <w:divBdr>
            <w:top w:val="none" w:sz="0" w:space="0" w:color="auto"/>
            <w:left w:val="none" w:sz="0" w:space="0" w:color="auto"/>
            <w:bottom w:val="none" w:sz="0" w:space="0" w:color="auto"/>
            <w:right w:val="none" w:sz="0" w:space="0" w:color="auto"/>
          </w:divBdr>
        </w:div>
        <w:div w:id="1697190152">
          <w:marLeft w:val="0"/>
          <w:marRight w:val="0"/>
          <w:marTop w:val="0"/>
          <w:marBottom w:val="0"/>
          <w:divBdr>
            <w:top w:val="none" w:sz="0" w:space="0" w:color="auto"/>
            <w:left w:val="none" w:sz="0" w:space="0" w:color="auto"/>
            <w:bottom w:val="none" w:sz="0" w:space="0" w:color="auto"/>
            <w:right w:val="none" w:sz="0" w:space="0" w:color="auto"/>
          </w:divBdr>
        </w:div>
        <w:div w:id="1698507329">
          <w:marLeft w:val="0"/>
          <w:marRight w:val="0"/>
          <w:marTop w:val="0"/>
          <w:marBottom w:val="0"/>
          <w:divBdr>
            <w:top w:val="none" w:sz="0" w:space="0" w:color="auto"/>
            <w:left w:val="none" w:sz="0" w:space="0" w:color="auto"/>
            <w:bottom w:val="none" w:sz="0" w:space="0" w:color="auto"/>
            <w:right w:val="none" w:sz="0" w:space="0" w:color="auto"/>
          </w:divBdr>
        </w:div>
      </w:divsChild>
    </w:div>
    <w:div w:id="1914922745">
      <w:bodyDiv w:val="1"/>
      <w:marLeft w:val="0"/>
      <w:marRight w:val="0"/>
      <w:marTop w:val="0"/>
      <w:marBottom w:val="0"/>
      <w:divBdr>
        <w:top w:val="none" w:sz="0" w:space="0" w:color="auto"/>
        <w:left w:val="none" w:sz="0" w:space="0" w:color="auto"/>
        <w:bottom w:val="none" w:sz="0" w:space="0" w:color="auto"/>
        <w:right w:val="none" w:sz="0" w:space="0" w:color="auto"/>
      </w:divBdr>
    </w:div>
    <w:div w:id="1914973960">
      <w:bodyDiv w:val="1"/>
      <w:marLeft w:val="0"/>
      <w:marRight w:val="0"/>
      <w:marTop w:val="0"/>
      <w:marBottom w:val="0"/>
      <w:divBdr>
        <w:top w:val="none" w:sz="0" w:space="0" w:color="auto"/>
        <w:left w:val="none" w:sz="0" w:space="0" w:color="auto"/>
        <w:bottom w:val="none" w:sz="0" w:space="0" w:color="auto"/>
        <w:right w:val="none" w:sz="0" w:space="0" w:color="auto"/>
      </w:divBdr>
      <w:divsChild>
        <w:div w:id="614026373">
          <w:marLeft w:val="0"/>
          <w:marRight w:val="0"/>
          <w:marTop w:val="0"/>
          <w:marBottom w:val="0"/>
          <w:divBdr>
            <w:top w:val="none" w:sz="0" w:space="0" w:color="auto"/>
            <w:left w:val="none" w:sz="0" w:space="0" w:color="auto"/>
            <w:bottom w:val="none" w:sz="0" w:space="0" w:color="auto"/>
            <w:right w:val="none" w:sz="0" w:space="0" w:color="auto"/>
          </w:divBdr>
        </w:div>
        <w:div w:id="1687101573">
          <w:marLeft w:val="0"/>
          <w:marRight w:val="0"/>
          <w:marTop w:val="0"/>
          <w:marBottom w:val="0"/>
          <w:divBdr>
            <w:top w:val="none" w:sz="0" w:space="0" w:color="auto"/>
            <w:left w:val="none" w:sz="0" w:space="0" w:color="auto"/>
            <w:bottom w:val="none" w:sz="0" w:space="0" w:color="auto"/>
            <w:right w:val="none" w:sz="0" w:space="0" w:color="auto"/>
          </w:divBdr>
        </w:div>
      </w:divsChild>
    </w:div>
    <w:div w:id="1915579292">
      <w:bodyDiv w:val="1"/>
      <w:marLeft w:val="0"/>
      <w:marRight w:val="0"/>
      <w:marTop w:val="0"/>
      <w:marBottom w:val="0"/>
      <w:divBdr>
        <w:top w:val="none" w:sz="0" w:space="0" w:color="auto"/>
        <w:left w:val="none" w:sz="0" w:space="0" w:color="auto"/>
        <w:bottom w:val="none" w:sz="0" w:space="0" w:color="auto"/>
        <w:right w:val="none" w:sz="0" w:space="0" w:color="auto"/>
      </w:divBdr>
      <w:divsChild>
        <w:div w:id="690913198">
          <w:marLeft w:val="0"/>
          <w:marRight w:val="0"/>
          <w:marTop w:val="0"/>
          <w:marBottom w:val="0"/>
          <w:divBdr>
            <w:top w:val="none" w:sz="0" w:space="0" w:color="auto"/>
            <w:left w:val="none" w:sz="0" w:space="0" w:color="auto"/>
            <w:bottom w:val="none" w:sz="0" w:space="0" w:color="auto"/>
            <w:right w:val="none" w:sz="0" w:space="0" w:color="auto"/>
          </w:divBdr>
          <w:divsChild>
            <w:div w:id="1204905015">
              <w:marLeft w:val="0"/>
              <w:marRight w:val="0"/>
              <w:marTop w:val="0"/>
              <w:marBottom w:val="0"/>
              <w:divBdr>
                <w:top w:val="none" w:sz="0" w:space="0" w:color="auto"/>
                <w:left w:val="none" w:sz="0" w:space="0" w:color="auto"/>
                <w:bottom w:val="none" w:sz="0" w:space="0" w:color="auto"/>
                <w:right w:val="none" w:sz="0" w:space="0" w:color="auto"/>
              </w:divBdr>
              <w:divsChild>
                <w:div w:id="25108340">
                  <w:marLeft w:val="0"/>
                  <w:marRight w:val="0"/>
                  <w:marTop w:val="0"/>
                  <w:marBottom w:val="0"/>
                  <w:divBdr>
                    <w:top w:val="none" w:sz="0" w:space="0" w:color="auto"/>
                    <w:left w:val="none" w:sz="0" w:space="0" w:color="auto"/>
                    <w:bottom w:val="none" w:sz="0" w:space="0" w:color="auto"/>
                    <w:right w:val="none" w:sz="0" w:space="0" w:color="auto"/>
                  </w:divBdr>
                  <w:divsChild>
                    <w:div w:id="239220760">
                      <w:marLeft w:val="0"/>
                      <w:marRight w:val="0"/>
                      <w:marTop w:val="0"/>
                      <w:marBottom w:val="0"/>
                      <w:divBdr>
                        <w:top w:val="none" w:sz="0" w:space="0" w:color="auto"/>
                        <w:left w:val="none" w:sz="0" w:space="0" w:color="auto"/>
                        <w:bottom w:val="none" w:sz="0" w:space="0" w:color="auto"/>
                        <w:right w:val="none" w:sz="0" w:space="0" w:color="auto"/>
                      </w:divBdr>
                      <w:divsChild>
                        <w:div w:id="209423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5627634">
      <w:bodyDiv w:val="1"/>
      <w:marLeft w:val="0"/>
      <w:marRight w:val="0"/>
      <w:marTop w:val="0"/>
      <w:marBottom w:val="0"/>
      <w:divBdr>
        <w:top w:val="none" w:sz="0" w:space="0" w:color="auto"/>
        <w:left w:val="none" w:sz="0" w:space="0" w:color="auto"/>
        <w:bottom w:val="none" w:sz="0" w:space="0" w:color="auto"/>
        <w:right w:val="none" w:sz="0" w:space="0" w:color="auto"/>
      </w:divBdr>
      <w:divsChild>
        <w:div w:id="1814058920">
          <w:marLeft w:val="0"/>
          <w:marRight w:val="0"/>
          <w:marTop w:val="0"/>
          <w:marBottom w:val="0"/>
          <w:divBdr>
            <w:top w:val="none" w:sz="0" w:space="0" w:color="auto"/>
            <w:left w:val="none" w:sz="0" w:space="0" w:color="auto"/>
            <w:bottom w:val="none" w:sz="0" w:space="0" w:color="auto"/>
            <w:right w:val="none" w:sz="0" w:space="0" w:color="auto"/>
          </w:divBdr>
          <w:divsChild>
            <w:div w:id="392238191">
              <w:marLeft w:val="0"/>
              <w:marRight w:val="0"/>
              <w:marTop w:val="0"/>
              <w:marBottom w:val="0"/>
              <w:divBdr>
                <w:top w:val="none" w:sz="0" w:space="0" w:color="auto"/>
                <w:left w:val="none" w:sz="0" w:space="0" w:color="auto"/>
                <w:bottom w:val="none" w:sz="0" w:space="0" w:color="auto"/>
                <w:right w:val="none" w:sz="0" w:space="0" w:color="auto"/>
              </w:divBdr>
              <w:divsChild>
                <w:div w:id="1750081399">
                  <w:marLeft w:val="0"/>
                  <w:marRight w:val="200"/>
                  <w:marTop w:val="0"/>
                  <w:marBottom w:val="0"/>
                  <w:divBdr>
                    <w:top w:val="none" w:sz="0" w:space="0" w:color="auto"/>
                    <w:left w:val="none" w:sz="0" w:space="0" w:color="auto"/>
                    <w:bottom w:val="none" w:sz="0" w:space="0" w:color="auto"/>
                    <w:right w:val="none" w:sz="0" w:space="0" w:color="auto"/>
                  </w:divBdr>
                  <w:divsChild>
                    <w:div w:id="200441045">
                      <w:marLeft w:val="267"/>
                      <w:marRight w:val="0"/>
                      <w:marTop w:val="0"/>
                      <w:marBottom w:val="0"/>
                      <w:divBdr>
                        <w:top w:val="none" w:sz="0" w:space="0" w:color="auto"/>
                        <w:left w:val="none" w:sz="0" w:space="0" w:color="auto"/>
                        <w:bottom w:val="none" w:sz="0" w:space="0" w:color="auto"/>
                        <w:right w:val="none" w:sz="0" w:space="0" w:color="auto"/>
                      </w:divBdr>
                    </w:div>
                    <w:div w:id="301614665">
                      <w:marLeft w:val="267"/>
                      <w:marRight w:val="0"/>
                      <w:marTop w:val="0"/>
                      <w:marBottom w:val="0"/>
                      <w:divBdr>
                        <w:top w:val="none" w:sz="0" w:space="0" w:color="auto"/>
                        <w:left w:val="none" w:sz="0" w:space="0" w:color="auto"/>
                        <w:bottom w:val="none" w:sz="0" w:space="0" w:color="auto"/>
                        <w:right w:val="none" w:sz="0" w:space="0" w:color="auto"/>
                      </w:divBdr>
                    </w:div>
                    <w:div w:id="800537283">
                      <w:marLeft w:val="267"/>
                      <w:marRight w:val="0"/>
                      <w:marTop w:val="0"/>
                      <w:marBottom w:val="0"/>
                      <w:divBdr>
                        <w:top w:val="none" w:sz="0" w:space="0" w:color="auto"/>
                        <w:left w:val="none" w:sz="0" w:space="0" w:color="auto"/>
                        <w:bottom w:val="none" w:sz="0" w:space="0" w:color="auto"/>
                        <w:right w:val="none" w:sz="0" w:space="0" w:color="auto"/>
                      </w:divBdr>
                    </w:div>
                    <w:div w:id="837312433">
                      <w:marLeft w:val="267"/>
                      <w:marRight w:val="0"/>
                      <w:marTop w:val="0"/>
                      <w:marBottom w:val="0"/>
                      <w:divBdr>
                        <w:top w:val="none" w:sz="0" w:space="0" w:color="auto"/>
                        <w:left w:val="none" w:sz="0" w:space="0" w:color="auto"/>
                        <w:bottom w:val="none" w:sz="0" w:space="0" w:color="auto"/>
                        <w:right w:val="none" w:sz="0" w:space="0" w:color="auto"/>
                      </w:divBdr>
                    </w:div>
                    <w:div w:id="918371257">
                      <w:marLeft w:val="267"/>
                      <w:marRight w:val="0"/>
                      <w:marTop w:val="0"/>
                      <w:marBottom w:val="0"/>
                      <w:divBdr>
                        <w:top w:val="none" w:sz="0" w:space="0" w:color="auto"/>
                        <w:left w:val="none" w:sz="0" w:space="0" w:color="auto"/>
                        <w:bottom w:val="none" w:sz="0" w:space="0" w:color="auto"/>
                        <w:right w:val="none" w:sz="0" w:space="0" w:color="auto"/>
                      </w:divBdr>
                    </w:div>
                    <w:div w:id="1196386447">
                      <w:marLeft w:val="267"/>
                      <w:marRight w:val="0"/>
                      <w:marTop w:val="0"/>
                      <w:marBottom w:val="0"/>
                      <w:divBdr>
                        <w:top w:val="none" w:sz="0" w:space="0" w:color="auto"/>
                        <w:left w:val="none" w:sz="0" w:space="0" w:color="auto"/>
                        <w:bottom w:val="none" w:sz="0" w:space="0" w:color="auto"/>
                        <w:right w:val="none" w:sz="0" w:space="0" w:color="auto"/>
                      </w:divBdr>
                    </w:div>
                    <w:div w:id="1217813462">
                      <w:marLeft w:val="267"/>
                      <w:marRight w:val="0"/>
                      <w:marTop w:val="0"/>
                      <w:marBottom w:val="0"/>
                      <w:divBdr>
                        <w:top w:val="none" w:sz="0" w:space="0" w:color="auto"/>
                        <w:left w:val="none" w:sz="0" w:space="0" w:color="auto"/>
                        <w:bottom w:val="none" w:sz="0" w:space="0" w:color="auto"/>
                        <w:right w:val="none" w:sz="0" w:space="0" w:color="auto"/>
                      </w:divBdr>
                    </w:div>
                    <w:div w:id="1369181102">
                      <w:marLeft w:val="0"/>
                      <w:marRight w:val="0"/>
                      <w:marTop w:val="0"/>
                      <w:marBottom w:val="0"/>
                      <w:divBdr>
                        <w:top w:val="dotted" w:sz="2" w:space="2" w:color="B2B2B2"/>
                        <w:left w:val="none" w:sz="0" w:space="0" w:color="auto"/>
                        <w:bottom w:val="none" w:sz="0" w:space="0" w:color="auto"/>
                        <w:right w:val="none" w:sz="0" w:space="0" w:color="auto"/>
                      </w:divBdr>
                      <w:divsChild>
                        <w:div w:id="29770602">
                          <w:marLeft w:val="0"/>
                          <w:marRight w:val="0"/>
                          <w:marTop w:val="0"/>
                          <w:marBottom w:val="0"/>
                          <w:divBdr>
                            <w:top w:val="none" w:sz="0" w:space="0" w:color="auto"/>
                            <w:left w:val="none" w:sz="0" w:space="0" w:color="auto"/>
                            <w:bottom w:val="none" w:sz="0" w:space="0" w:color="auto"/>
                            <w:right w:val="none" w:sz="0" w:space="0" w:color="auto"/>
                          </w:divBdr>
                        </w:div>
                      </w:divsChild>
                    </w:div>
                    <w:div w:id="1382750990">
                      <w:marLeft w:val="267"/>
                      <w:marRight w:val="0"/>
                      <w:marTop w:val="0"/>
                      <w:marBottom w:val="0"/>
                      <w:divBdr>
                        <w:top w:val="none" w:sz="0" w:space="0" w:color="auto"/>
                        <w:left w:val="none" w:sz="0" w:space="0" w:color="auto"/>
                        <w:bottom w:val="none" w:sz="0" w:space="0" w:color="auto"/>
                        <w:right w:val="none" w:sz="0" w:space="0" w:color="auto"/>
                      </w:divBdr>
                    </w:div>
                    <w:div w:id="1765609067">
                      <w:marLeft w:val="267"/>
                      <w:marRight w:val="0"/>
                      <w:marTop w:val="0"/>
                      <w:marBottom w:val="0"/>
                      <w:divBdr>
                        <w:top w:val="none" w:sz="0" w:space="0" w:color="auto"/>
                        <w:left w:val="none" w:sz="0" w:space="0" w:color="auto"/>
                        <w:bottom w:val="none" w:sz="0" w:space="0" w:color="auto"/>
                        <w:right w:val="none" w:sz="0" w:space="0" w:color="auto"/>
                      </w:divBdr>
                    </w:div>
                    <w:div w:id="1987009287">
                      <w:marLeft w:val="267"/>
                      <w:marRight w:val="0"/>
                      <w:marTop w:val="0"/>
                      <w:marBottom w:val="0"/>
                      <w:divBdr>
                        <w:top w:val="none" w:sz="0" w:space="0" w:color="auto"/>
                        <w:left w:val="none" w:sz="0" w:space="0" w:color="auto"/>
                        <w:bottom w:val="none" w:sz="0" w:space="0" w:color="auto"/>
                        <w:right w:val="none" w:sz="0" w:space="0" w:color="auto"/>
                      </w:divBdr>
                    </w:div>
                    <w:div w:id="2036347767">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6550011">
      <w:bodyDiv w:val="1"/>
      <w:marLeft w:val="0"/>
      <w:marRight w:val="0"/>
      <w:marTop w:val="0"/>
      <w:marBottom w:val="0"/>
      <w:divBdr>
        <w:top w:val="none" w:sz="0" w:space="0" w:color="auto"/>
        <w:left w:val="none" w:sz="0" w:space="0" w:color="auto"/>
        <w:bottom w:val="none" w:sz="0" w:space="0" w:color="auto"/>
        <w:right w:val="none" w:sz="0" w:space="0" w:color="auto"/>
      </w:divBdr>
    </w:div>
    <w:div w:id="1918048589">
      <w:bodyDiv w:val="1"/>
      <w:marLeft w:val="0"/>
      <w:marRight w:val="0"/>
      <w:marTop w:val="0"/>
      <w:marBottom w:val="0"/>
      <w:divBdr>
        <w:top w:val="none" w:sz="0" w:space="0" w:color="auto"/>
        <w:left w:val="none" w:sz="0" w:space="0" w:color="auto"/>
        <w:bottom w:val="none" w:sz="0" w:space="0" w:color="auto"/>
        <w:right w:val="none" w:sz="0" w:space="0" w:color="auto"/>
      </w:divBdr>
      <w:divsChild>
        <w:div w:id="1811436312">
          <w:marLeft w:val="0"/>
          <w:marRight w:val="0"/>
          <w:marTop w:val="0"/>
          <w:marBottom w:val="0"/>
          <w:divBdr>
            <w:top w:val="none" w:sz="0" w:space="0" w:color="auto"/>
            <w:left w:val="none" w:sz="0" w:space="0" w:color="auto"/>
            <w:bottom w:val="none" w:sz="0" w:space="0" w:color="auto"/>
            <w:right w:val="none" w:sz="0" w:space="0" w:color="auto"/>
          </w:divBdr>
          <w:divsChild>
            <w:div w:id="2090686640">
              <w:marLeft w:val="0"/>
              <w:marRight w:val="0"/>
              <w:marTop w:val="0"/>
              <w:marBottom w:val="0"/>
              <w:divBdr>
                <w:top w:val="none" w:sz="0" w:space="0" w:color="auto"/>
                <w:left w:val="none" w:sz="0" w:space="0" w:color="auto"/>
                <w:bottom w:val="none" w:sz="0" w:space="0" w:color="auto"/>
                <w:right w:val="none" w:sz="0" w:space="0" w:color="auto"/>
              </w:divBdr>
              <w:divsChild>
                <w:div w:id="1485273643">
                  <w:marLeft w:val="0"/>
                  <w:marRight w:val="0"/>
                  <w:marTop w:val="0"/>
                  <w:marBottom w:val="0"/>
                  <w:divBdr>
                    <w:top w:val="none" w:sz="0" w:space="0" w:color="auto"/>
                    <w:left w:val="none" w:sz="0" w:space="0" w:color="auto"/>
                    <w:bottom w:val="none" w:sz="0" w:space="0" w:color="auto"/>
                    <w:right w:val="none" w:sz="0" w:space="0" w:color="auto"/>
                  </w:divBdr>
                  <w:divsChild>
                    <w:div w:id="443383599">
                      <w:marLeft w:val="0"/>
                      <w:marRight w:val="0"/>
                      <w:marTop w:val="0"/>
                      <w:marBottom w:val="0"/>
                      <w:divBdr>
                        <w:top w:val="none" w:sz="0" w:space="0" w:color="auto"/>
                        <w:left w:val="none" w:sz="0" w:space="0" w:color="auto"/>
                        <w:bottom w:val="none" w:sz="0" w:space="0" w:color="auto"/>
                        <w:right w:val="none" w:sz="0" w:space="0" w:color="auto"/>
                      </w:divBdr>
                      <w:divsChild>
                        <w:div w:id="645352344">
                          <w:marLeft w:val="0"/>
                          <w:marRight w:val="0"/>
                          <w:marTop w:val="0"/>
                          <w:marBottom w:val="0"/>
                          <w:divBdr>
                            <w:top w:val="none" w:sz="0" w:space="0" w:color="auto"/>
                            <w:left w:val="none" w:sz="0" w:space="0" w:color="auto"/>
                            <w:bottom w:val="none" w:sz="0" w:space="0" w:color="auto"/>
                            <w:right w:val="none" w:sz="0" w:space="0" w:color="auto"/>
                          </w:divBdr>
                        </w:div>
                        <w:div w:id="733627102">
                          <w:marLeft w:val="0"/>
                          <w:marRight w:val="0"/>
                          <w:marTop w:val="0"/>
                          <w:marBottom w:val="0"/>
                          <w:divBdr>
                            <w:top w:val="none" w:sz="0" w:space="0" w:color="auto"/>
                            <w:left w:val="none" w:sz="0" w:space="0" w:color="auto"/>
                            <w:bottom w:val="none" w:sz="0" w:space="0" w:color="auto"/>
                            <w:right w:val="none" w:sz="0" w:space="0" w:color="auto"/>
                          </w:divBdr>
                        </w:div>
                        <w:div w:id="739327556">
                          <w:marLeft w:val="0"/>
                          <w:marRight w:val="0"/>
                          <w:marTop w:val="0"/>
                          <w:marBottom w:val="0"/>
                          <w:divBdr>
                            <w:top w:val="none" w:sz="0" w:space="0" w:color="auto"/>
                            <w:left w:val="none" w:sz="0" w:space="0" w:color="auto"/>
                            <w:bottom w:val="none" w:sz="0" w:space="0" w:color="auto"/>
                            <w:right w:val="none" w:sz="0" w:space="0" w:color="auto"/>
                          </w:divBdr>
                        </w:div>
                        <w:div w:id="1441993913">
                          <w:marLeft w:val="0"/>
                          <w:marRight w:val="0"/>
                          <w:marTop w:val="0"/>
                          <w:marBottom w:val="0"/>
                          <w:divBdr>
                            <w:top w:val="none" w:sz="0" w:space="0" w:color="auto"/>
                            <w:left w:val="none" w:sz="0" w:space="0" w:color="auto"/>
                            <w:bottom w:val="none" w:sz="0" w:space="0" w:color="auto"/>
                            <w:right w:val="none" w:sz="0" w:space="0" w:color="auto"/>
                          </w:divBdr>
                        </w:div>
                        <w:div w:id="183796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8124304">
      <w:bodyDiv w:val="1"/>
      <w:marLeft w:val="0"/>
      <w:marRight w:val="0"/>
      <w:marTop w:val="0"/>
      <w:marBottom w:val="0"/>
      <w:divBdr>
        <w:top w:val="none" w:sz="0" w:space="0" w:color="auto"/>
        <w:left w:val="none" w:sz="0" w:space="0" w:color="auto"/>
        <w:bottom w:val="none" w:sz="0" w:space="0" w:color="auto"/>
        <w:right w:val="none" w:sz="0" w:space="0" w:color="auto"/>
      </w:divBdr>
      <w:divsChild>
        <w:div w:id="72355393">
          <w:marLeft w:val="0"/>
          <w:marRight w:val="0"/>
          <w:marTop w:val="0"/>
          <w:marBottom w:val="0"/>
          <w:divBdr>
            <w:top w:val="none" w:sz="0" w:space="0" w:color="auto"/>
            <w:left w:val="none" w:sz="0" w:space="0" w:color="auto"/>
            <w:bottom w:val="none" w:sz="0" w:space="0" w:color="auto"/>
            <w:right w:val="none" w:sz="0" w:space="0" w:color="auto"/>
          </w:divBdr>
          <w:divsChild>
            <w:div w:id="920791643">
              <w:marLeft w:val="-2928"/>
              <w:marRight w:val="0"/>
              <w:marTop w:val="0"/>
              <w:marBottom w:val="144"/>
              <w:divBdr>
                <w:top w:val="none" w:sz="0" w:space="0" w:color="auto"/>
                <w:left w:val="none" w:sz="0" w:space="0" w:color="auto"/>
                <w:bottom w:val="none" w:sz="0" w:space="0" w:color="auto"/>
                <w:right w:val="none" w:sz="0" w:space="0" w:color="auto"/>
              </w:divBdr>
              <w:divsChild>
                <w:div w:id="2087217718">
                  <w:marLeft w:val="2928"/>
                  <w:marRight w:val="0"/>
                  <w:marTop w:val="720"/>
                  <w:marBottom w:val="0"/>
                  <w:divBdr>
                    <w:top w:val="single" w:sz="6" w:space="0" w:color="AAAAAA"/>
                    <w:left w:val="single" w:sz="6" w:space="0" w:color="AAAAAA"/>
                    <w:bottom w:val="single" w:sz="6" w:space="0" w:color="AAAAAA"/>
                    <w:right w:val="none" w:sz="0" w:space="0" w:color="auto"/>
                  </w:divBdr>
                </w:div>
              </w:divsChild>
            </w:div>
          </w:divsChild>
        </w:div>
      </w:divsChild>
    </w:div>
    <w:div w:id="1920091753">
      <w:bodyDiv w:val="1"/>
      <w:marLeft w:val="0"/>
      <w:marRight w:val="0"/>
      <w:marTop w:val="0"/>
      <w:marBottom w:val="0"/>
      <w:divBdr>
        <w:top w:val="none" w:sz="0" w:space="0" w:color="auto"/>
        <w:left w:val="none" w:sz="0" w:space="0" w:color="auto"/>
        <w:bottom w:val="none" w:sz="0" w:space="0" w:color="auto"/>
        <w:right w:val="none" w:sz="0" w:space="0" w:color="auto"/>
      </w:divBdr>
      <w:divsChild>
        <w:div w:id="1189105185">
          <w:marLeft w:val="300"/>
          <w:marRight w:val="300"/>
          <w:marTop w:val="75"/>
          <w:marBottom w:val="75"/>
          <w:divBdr>
            <w:top w:val="none" w:sz="0" w:space="0" w:color="auto"/>
            <w:left w:val="none" w:sz="0" w:space="0" w:color="auto"/>
            <w:bottom w:val="none" w:sz="0" w:space="0" w:color="auto"/>
            <w:right w:val="none" w:sz="0" w:space="0" w:color="auto"/>
          </w:divBdr>
          <w:divsChild>
            <w:div w:id="1309172027">
              <w:marLeft w:val="0"/>
              <w:marRight w:val="0"/>
              <w:marTop w:val="0"/>
              <w:marBottom w:val="0"/>
              <w:divBdr>
                <w:top w:val="none" w:sz="0" w:space="0" w:color="auto"/>
                <w:left w:val="none" w:sz="0" w:space="0" w:color="auto"/>
                <w:bottom w:val="none" w:sz="0" w:space="0" w:color="auto"/>
                <w:right w:val="none" w:sz="0" w:space="0" w:color="auto"/>
              </w:divBdr>
              <w:divsChild>
                <w:div w:id="1957982888">
                  <w:marLeft w:val="0"/>
                  <w:marRight w:val="0"/>
                  <w:marTop w:val="0"/>
                  <w:marBottom w:val="0"/>
                  <w:divBdr>
                    <w:top w:val="none" w:sz="0" w:space="0" w:color="auto"/>
                    <w:left w:val="none" w:sz="0" w:space="0" w:color="auto"/>
                    <w:bottom w:val="none" w:sz="0" w:space="0" w:color="auto"/>
                    <w:right w:val="none" w:sz="0" w:space="0" w:color="auto"/>
                  </w:divBdr>
                  <w:divsChild>
                    <w:div w:id="565383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18393">
      <w:bodyDiv w:val="1"/>
      <w:marLeft w:val="0"/>
      <w:marRight w:val="0"/>
      <w:marTop w:val="0"/>
      <w:marBottom w:val="0"/>
      <w:divBdr>
        <w:top w:val="none" w:sz="0" w:space="0" w:color="auto"/>
        <w:left w:val="none" w:sz="0" w:space="0" w:color="auto"/>
        <w:bottom w:val="none" w:sz="0" w:space="0" w:color="auto"/>
        <w:right w:val="none" w:sz="0" w:space="0" w:color="auto"/>
      </w:divBdr>
      <w:divsChild>
        <w:div w:id="833423063">
          <w:marLeft w:val="0"/>
          <w:marRight w:val="0"/>
          <w:marTop w:val="0"/>
          <w:marBottom w:val="0"/>
          <w:divBdr>
            <w:top w:val="none" w:sz="0" w:space="0" w:color="auto"/>
            <w:left w:val="none" w:sz="0" w:space="0" w:color="auto"/>
            <w:bottom w:val="none" w:sz="0" w:space="0" w:color="auto"/>
            <w:right w:val="none" w:sz="0" w:space="0" w:color="auto"/>
          </w:divBdr>
          <w:divsChild>
            <w:div w:id="1676809809">
              <w:marLeft w:val="0"/>
              <w:marRight w:val="0"/>
              <w:marTop w:val="0"/>
              <w:marBottom w:val="0"/>
              <w:divBdr>
                <w:top w:val="none" w:sz="0" w:space="0" w:color="auto"/>
                <w:left w:val="none" w:sz="0" w:space="0" w:color="auto"/>
                <w:bottom w:val="none" w:sz="0" w:space="0" w:color="auto"/>
                <w:right w:val="none" w:sz="0" w:space="0" w:color="auto"/>
              </w:divBdr>
              <w:divsChild>
                <w:div w:id="984159566">
                  <w:marLeft w:val="0"/>
                  <w:marRight w:val="0"/>
                  <w:marTop w:val="0"/>
                  <w:marBottom w:val="0"/>
                  <w:divBdr>
                    <w:top w:val="none" w:sz="0" w:space="0" w:color="auto"/>
                    <w:left w:val="none" w:sz="0" w:space="0" w:color="auto"/>
                    <w:bottom w:val="none" w:sz="0" w:space="0" w:color="auto"/>
                    <w:right w:val="none" w:sz="0" w:space="0" w:color="auto"/>
                  </w:divBdr>
                  <w:divsChild>
                    <w:div w:id="1784961916">
                      <w:marLeft w:val="0"/>
                      <w:marRight w:val="0"/>
                      <w:marTop w:val="0"/>
                      <w:marBottom w:val="0"/>
                      <w:divBdr>
                        <w:top w:val="single" w:sz="2" w:space="1" w:color="C0C0C0"/>
                        <w:left w:val="single" w:sz="2" w:space="1" w:color="C0C0C0"/>
                        <w:bottom w:val="single" w:sz="2" w:space="1" w:color="C0C0C0"/>
                        <w:right w:val="single" w:sz="2" w:space="1" w:color="C0C0C0"/>
                      </w:divBdr>
                      <w:divsChild>
                        <w:div w:id="238634231">
                          <w:marLeft w:val="0"/>
                          <w:marRight w:val="0"/>
                          <w:marTop w:val="0"/>
                          <w:marBottom w:val="0"/>
                          <w:divBdr>
                            <w:top w:val="none" w:sz="0" w:space="0" w:color="auto"/>
                            <w:left w:val="none" w:sz="0" w:space="0" w:color="auto"/>
                            <w:bottom w:val="none" w:sz="0" w:space="0" w:color="auto"/>
                            <w:right w:val="none" w:sz="0" w:space="0" w:color="auto"/>
                          </w:divBdr>
                        </w:div>
                        <w:div w:id="285505544">
                          <w:marLeft w:val="0"/>
                          <w:marRight w:val="0"/>
                          <w:marTop w:val="0"/>
                          <w:marBottom w:val="0"/>
                          <w:divBdr>
                            <w:top w:val="none" w:sz="0" w:space="0" w:color="auto"/>
                            <w:left w:val="none" w:sz="0" w:space="0" w:color="auto"/>
                            <w:bottom w:val="none" w:sz="0" w:space="0" w:color="auto"/>
                            <w:right w:val="none" w:sz="0" w:space="0" w:color="auto"/>
                          </w:divBdr>
                        </w:div>
                        <w:div w:id="298918764">
                          <w:marLeft w:val="0"/>
                          <w:marRight w:val="0"/>
                          <w:marTop w:val="0"/>
                          <w:marBottom w:val="0"/>
                          <w:divBdr>
                            <w:top w:val="none" w:sz="0" w:space="0" w:color="auto"/>
                            <w:left w:val="none" w:sz="0" w:space="0" w:color="auto"/>
                            <w:bottom w:val="none" w:sz="0" w:space="0" w:color="auto"/>
                            <w:right w:val="none" w:sz="0" w:space="0" w:color="auto"/>
                          </w:divBdr>
                        </w:div>
                        <w:div w:id="371419843">
                          <w:marLeft w:val="0"/>
                          <w:marRight w:val="0"/>
                          <w:marTop w:val="0"/>
                          <w:marBottom w:val="0"/>
                          <w:divBdr>
                            <w:top w:val="none" w:sz="0" w:space="0" w:color="auto"/>
                            <w:left w:val="none" w:sz="0" w:space="0" w:color="auto"/>
                            <w:bottom w:val="none" w:sz="0" w:space="0" w:color="auto"/>
                            <w:right w:val="none" w:sz="0" w:space="0" w:color="auto"/>
                          </w:divBdr>
                        </w:div>
                        <w:div w:id="583689479">
                          <w:marLeft w:val="0"/>
                          <w:marRight w:val="0"/>
                          <w:marTop w:val="0"/>
                          <w:marBottom w:val="0"/>
                          <w:divBdr>
                            <w:top w:val="none" w:sz="0" w:space="0" w:color="auto"/>
                            <w:left w:val="none" w:sz="0" w:space="0" w:color="auto"/>
                            <w:bottom w:val="none" w:sz="0" w:space="0" w:color="auto"/>
                            <w:right w:val="none" w:sz="0" w:space="0" w:color="auto"/>
                          </w:divBdr>
                        </w:div>
                        <w:div w:id="603348848">
                          <w:marLeft w:val="0"/>
                          <w:marRight w:val="0"/>
                          <w:marTop w:val="0"/>
                          <w:marBottom w:val="0"/>
                          <w:divBdr>
                            <w:top w:val="none" w:sz="0" w:space="0" w:color="auto"/>
                            <w:left w:val="none" w:sz="0" w:space="0" w:color="auto"/>
                            <w:bottom w:val="none" w:sz="0" w:space="0" w:color="auto"/>
                            <w:right w:val="none" w:sz="0" w:space="0" w:color="auto"/>
                          </w:divBdr>
                        </w:div>
                        <w:div w:id="772477233">
                          <w:marLeft w:val="0"/>
                          <w:marRight w:val="0"/>
                          <w:marTop w:val="0"/>
                          <w:marBottom w:val="0"/>
                          <w:divBdr>
                            <w:top w:val="none" w:sz="0" w:space="0" w:color="auto"/>
                            <w:left w:val="none" w:sz="0" w:space="0" w:color="auto"/>
                            <w:bottom w:val="none" w:sz="0" w:space="0" w:color="auto"/>
                            <w:right w:val="none" w:sz="0" w:space="0" w:color="auto"/>
                          </w:divBdr>
                        </w:div>
                        <w:div w:id="792748314">
                          <w:marLeft w:val="0"/>
                          <w:marRight w:val="0"/>
                          <w:marTop w:val="0"/>
                          <w:marBottom w:val="0"/>
                          <w:divBdr>
                            <w:top w:val="none" w:sz="0" w:space="0" w:color="auto"/>
                            <w:left w:val="none" w:sz="0" w:space="0" w:color="auto"/>
                            <w:bottom w:val="none" w:sz="0" w:space="0" w:color="auto"/>
                            <w:right w:val="none" w:sz="0" w:space="0" w:color="auto"/>
                          </w:divBdr>
                        </w:div>
                        <w:div w:id="824391828">
                          <w:marLeft w:val="0"/>
                          <w:marRight w:val="0"/>
                          <w:marTop w:val="0"/>
                          <w:marBottom w:val="0"/>
                          <w:divBdr>
                            <w:top w:val="none" w:sz="0" w:space="0" w:color="auto"/>
                            <w:left w:val="none" w:sz="0" w:space="0" w:color="auto"/>
                            <w:bottom w:val="none" w:sz="0" w:space="0" w:color="auto"/>
                            <w:right w:val="none" w:sz="0" w:space="0" w:color="auto"/>
                          </w:divBdr>
                        </w:div>
                        <w:div w:id="1239828574">
                          <w:marLeft w:val="0"/>
                          <w:marRight w:val="0"/>
                          <w:marTop w:val="0"/>
                          <w:marBottom w:val="0"/>
                          <w:divBdr>
                            <w:top w:val="none" w:sz="0" w:space="0" w:color="auto"/>
                            <w:left w:val="none" w:sz="0" w:space="0" w:color="auto"/>
                            <w:bottom w:val="none" w:sz="0" w:space="0" w:color="auto"/>
                            <w:right w:val="none" w:sz="0" w:space="0" w:color="auto"/>
                          </w:divBdr>
                        </w:div>
                        <w:div w:id="1249923135">
                          <w:marLeft w:val="0"/>
                          <w:marRight w:val="0"/>
                          <w:marTop w:val="0"/>
                          <w:marBottom w:val="0"/>
                          <w:divBdr>
                            <w:top w:val="none" w:sz="0" w:space="0" w:color="auto"/>
                            <w:left w:val="none" w:sz="0" w:space="0" w:color="auto"/>
                            <w:bottom w:val="none" w:sz="0" w:space="0" w:color="auto"/>
                            <w:right w:val="none" w:sz="0" w:space="0" w:color="auto"/>
                          </w:divBdr>
                        </w:div>
                        <w:div w:id="1260874888">
                          <w:marLeft w:val="0"/>
                          <w:marRight w:val="0"/>
                          <w:marTop w:val="0"/>
                          <w:marBottom w:val="0"/>
                          <w:divBdr>
                            <w:top w:val="none" w:sz="0" w:space="0" w:color="auto"/>
                            <w:left w:val="none" w:sz="0" w:space="0" w:color="auto"/>
                            <w:bottom w:val="none" w:sz="0" w:space="0" w:color="auto"/>
                            <w:right w:val="none" w:sz="0" w:space="0" w:color="auto"/>
                          </w:divBdr>
                        </w:div>
                        <w:div w:id="1327825800">
                          <w:marLeft w:val="0"/>
                          <w:marRight w:val="0"/>
                          <w:marTop w:val="0"/>
                          <w:marBottom w:val="0"/>
                          <w:divBdr>
                            <w:top w:val="none" w:sz="0" w:space="0" w:color="auto"/>
                            <w:left w:val="none" w:sz="0" w:space="0" w:color="auto"/>
                            <w:bottom w:val="none" w:sz="0" w:space="0" w:color="auto"/>
                            <w:right w:val="none" w:sz="0" w:space="0" w:color="auto"/>
                          </w:divBdr>
                        </w:div>
                        <w:div w:id="1368022944">
                          <w:marLeft w:val="0"/>
                          <w:marRight w:val="0"/>
                          <w:marTop w:val="0"/>
                          <w:marBottom w:val="0"/>
                          <w:divBdr>
                            <w:top w:val="none" w:sz="0" w:space="0" w:color="auto"/>
                            <w:left w:val="none" w:sz="0" w:space="0" w:color="auto"/>
                            <w:bottom w:val="none" w:sz="0" w:space="0" w:color="auto"/>
                            <w:right w:val="none" w:sz="0" w:space="0" w:color="auto"/>
                          </w:divBdr>
                        </w:div>
                        <w:div w:id="1377318011">
                          <w:marLeft w:val="0"/>
                          <w:marRight w:val="0"/>
                          <w:marTop w:val="0"/>
                          <w:marBottom w:val="0"/>
                          <w:divBdr>
                            <w:top w:val="none" w:sz="0" w:space="0" w:color="auto"/>
                            <w:left w:val="none" w:sz="0" w:space="0" w:color="auto"/>
                            <w:bottom w:val="none" w:sz="0" w:space="0" w:color="auto"/>
                            <w:right w:val="none" w:sz="0" w:space="0" w:color="auto"/>
                          </w:divBdr>
                        </w:div>
                        <w:div w:id="1438477756">
                          <w:marLeft w:val="0"/>
                          <w:marRight w:val="0"/>
                          <w:marTop w:val="0"/>
                          <w:marBottom w:val="0"/>
                          <w:divBdr>
                            <w:top w:val="none" w:sz="0" w:space="0" w:color="auto"/>
                            <w:left w:val="none" w:sz="0" w:space="0" w:color="auto"/>
                            <w:bottom w:val="none" w:sz="0" w:space="0" w:color="auto"/>
                            <w:right w:val="none" w:sz="0" w:space="0" w:color="auto"/>
                          </w:divBdr>
                        </w:div>
                        <w:div w:id="1456631664">
                          <w:marLeft w:val="0"/>
                          <w:marRight w:val="0"/>
                          <w:marTop w:val="0"/>
                          <w:marBottom w:val="0"/>
                          <w:divBdr>
                            <w:top w:val="none" w:sz="0" w:space="0" w:color="auto"/>
                            <w:left w:val="none" w:sz="0" w:space="0" w:color="auto"/>
                            <w:bottom w:val="none" w:sz="0" w:space="0" w:color="auto"/>
                            <w:right w:val="none" w:sz="0" w:space="0" w:color="auto"/>
                          </w:divBdr>
                        </w:div>
                        <w:div w:id="1539272592">
                          <w:marLeft w:val="0"/>
                          <w:marRight w:val="0"/>
                          <w:marTop w:val="0"/>
                          <w:marBottom w:val="0"/>
                          <w:divBdr>
                            <w:top w:val="none" w:sz="0" w:space="0" w:color="auto"/>
                            <w:left w:val="none" w:sz="0" w:space="0" w:color="auto"/>
                            <w:bottom w:val="none" w:sz="0" w:space="0" w:color="auto"/>
                            <w:right w:val="none" w:sz="0" w:space="0" w:color="auto"/>
                          </w:divBdr>
                        </w:div>
                        <w:div w:id="1648389885">
                          <w:marLeft w:val="0"/>
                          <w:marRight w:val="0"/>
                          <w:marTop w:val="0"/>
                          <w:marBottom w:val="0"/>
                          <w:divBdr>
                            <w:top w:val="none" w:sz="0" w:space="0" w:color="auto"/>
                            <w:left w:val="none" w:sz="0" w:space="0" w:color="auto"/>
                            <w:bottom w:val="none" w:sz="0" w:space="0" w:color="auto"/>
                            <w:right w:val="none" w:sz="0" w:space="0" w:color="auto"/>
                          </w:divBdr>
                        </w:div>
                        <w:div w:id="1691494392">
                          <w:marLeft w:val="0"/>
                          <w:marRight w:val="0"/>
                          <w:marTop w:val="0"/>
                          <w:marBottom w:val="0"/>
                          <w:divBdr>
                            <w:top w:val="none" w:sz="0" w:space="0" w:color="auto"/>
                            <w:left w:val="none" w:sz="0" w:space="0" w:color="auto"/>
                            <w:bottom w:val="none" w:sz="0" w:space="0" w:color="auto"/>
                            <w:right w:val="none" w:sz="0" w:space="0" w:color="auto"/>
                          </w:divBdr>
                        </w:div>
                        <w:div w:id="1856840705">
                          <w:marLeft w:val="0"/>
                          <w:marRight w:val="0"/>
                          <w:marTop w:val="0"/>
                          <w:marBottom w:val="0"/>
                          <w:divBdr>
                            <w:top w:val="none" w:sz="0" w:space="0" w:color="auto"/>
                            <w:left w:val="none" w:sz="0" w:space="0" w:color="auto"/>
                            <w:bottom w:val="none" w:sz="0" w:space="0" w:color="auto"/>
                            <w:right w:val="none" w:sz="0" w:space="0" w:color="auto"/>
                          </w:divBdr>
                        </w:div>
                        <w:div w:id="1909266635">
                          <w:marLeft w:val="0"/>
                          <w:marRight w:val="0"/>
                          <w:marTop w:val="0"/>
                          <w:marBottom w:val="0"/>
                          <w:divBdr>
                            <w:top w:val="none" w:sz="0" w:space="0" w:color="auto"/>
                            <w:left w:val="none" w:sz="0" w:space="0" w:color="auto"/>
                            <w:bottom w:val="none" w:sz="0" w:space="0" w:color="auto"/>
                            <w:right w:val="none" w:sz="0" w:space="0" w:color="auto"/>
                          </w:divBdr>
                        </w:div>
                        <w:div w:id="1960993593">
                          <w:marLeft w:val="0"/>
                          <w:marRight w:val="0"/>
                          <w:marTop w:val="0"/>
                          <w:marBottom w:val="0"/>
                          <w:divBdr>
                            <w:top w:val="none" w:sz="0" w:space="0" w:color="auto"/>
                            <w:left w:val="none" w:sz="0" w:space="0" w:color="auto"/>
                            <w:bottom w:val="none" w:sz="0" w:space="0" w:color="auto"/>
                            <w:right w:val="none" w:sz="0" w:space="0" w:color="auto"/>
                          </w:divBdr>
                        </w:div>
                        <w:div w:id="1966111985">
                          <w:marLeft w:val="0"/>
                          <w:marRight w:val="0"/>
                          <w:marTop w:val="0"/>
                          <w:marBottom w:val="0"/>
                          <w:divBdr>
                            <w:top w:val="none" w:sz="0" w:space="0" w:color="auto"/>
                            <w:left w:val="none" w:sz="0" w:space="0" w:color="auto"/>
                            <w:bottom w:val="none" w:sz="0" w:space="0" w:color="auto"/>
                            <w:right w:val="none" w:sz="0" w:space="0" w:color="auto"/>
                          </w:divBdr>
                        </w:div>
                        <w:div w:id="2107771839">
                          <w:marLeft w:val="0"/>
                          <w:marRight w:val="0"/>
                          <w:marTop w:val="0"/>
                          <w:marBottom w:val="0"/>
                          <w:divBdr>
                            <w:top w:val="none" w:sz="0" w:space="0" w:color="auto"/>
                            <w:left w:val="none" w:sz="0" w:space="0" w:color="auto"/>
                            <w:bottom w:val="none" w:sz="0" w:space="0" w:color="auto"/>
                            <w:right w:val="none" w:sz="0" w:space="0" w:color="auto"/>
                          </w:divBdr>
                        </w:div>
                        <w:div w:id="2139494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1405984">
      <w:bodyDiv w:val="1"/>
      <w:marLeft w:val="0"/>
      <w:marRight w:val="0"/>
      <w:marTop w:val="0"/>
      <w:marBottom w:val="0"/>
      <w:divBdr>
        <w:top w:val="none" w:sz="0" w:space="0" w:color="auto"/>
        <w:left w:val="none" w:sz="0" w:space="0" w:color="auto"/>
        <w:bottom w:val="none" w:sz="0" w:space="0" w:color="auto"/>
        <w:right w:val="none" w:sz="0" w:space="0" w:color="auto"/>
      </w:divBdr>
    </w:div>
    <w:div w:id="1921526037">
      <w:bodyDiv w:val="1"/>
      <w:marLeft w:val="0"/>
      <w:marRight w:val="0"/>
      <w:marTop w:val="0"/>
      <w:marBottom w:val="0"/>
      <w:divBdr>
        <w:top w:val="none" w:sz="0" w:space="0" w:color="auto"/>
        <w:left w:val="none" w:sz="0" w:space="0" w:color="auto"/>
        <w:bottom w:val="none" w:sz="0" w:space="0" w:color="auto"/>
        <w:right w:val="none" w:sz="0" w:space="0" w:color="auto"/>
      </w:divBdr>
      <w:divsChild>
        <w:div w:id="350765265">
          <w:marLeft w:val="0"/>
          <w:marRight w:val="0"/>
          <w:marTop w:val="0"/>
          <w:marBottom w:val="0"/>
          <w:divBdr>
            <w:top w:val="none" w:sz="0" w:space="0" w:color="auto"/>
            <w:left w:val="none" w:sz="0" w:space="0" w:color="auto"/>
            <w:bottom w:val="none" w:sz="0" w:space="0" w:color="auto"/>
            <w:right w:val="none" w:sz="0" w:space="0" w:color="auto"/>
          </w:divBdr>
          <w:divsChild>
            <w:div w:id="544801536">
              <w:marLeft w:val="0"/>
              <w:marRight w:val="0"/>
              <w:marTop w:val="0"/>
              <w:marBottom w:val="0"/>
              <w:divBdr>
                <w:top w:val="none" w:sz="0" w:space="0" w:color="auto"/>
                <w:left w:val="none" w:sz="0" w:space="0" w:color="auto"/>
                <w:bottom w:val="none" w:sz="0" w:space="0" w:color="auto"/>
                <w:right w:val="none" w:sz="0" w:space="0" w:color="auto"/>
              </w:divBdr>
              <w:divsChild>
                <w:div w:id="352414002">
                  <w:marLeft w:val="0"/>
                  <w:marRight w:val="0"/>
                  <w:marTop w:val="0"/>
                  <w:marBottom w:val="0"/>
                  <w:divBdr>
                    <w:top w:val="none" w:sz="0" w:space="0" w:color="auto"/>
                    <w:left w:val="none" w:sz="0" w:space="0" w:color="auto"/>
                    <w:bottom w:val="none" w:sz="0" w:space="0" w:color="auto"/>
                    <w:right w:val="none" w:sz="0" w:space="0" w:color="auto"/>
                  </w:divBdr>
                </w:div>
                <w:div w:id="114138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986374">
          <w:marLeft w:val="0"/>
          <w:marRight w:val="0"/>
          <w:marTop w:val="0"/>
          <w:marBottom w:val="0"/>
          <w:divBdr>
            <w:top w:val="none" w:sz="0" w:space="0" w:color="auto"/>
            <w:left w:val="none" w:sz="0" w:space="0" w:color="auto"/>
            <w:bottom w:val="none" w:sz="0" w:space="0" w:color="auto"/>
            <w:right w:val="none" w:sz="0" w:space="0" w:color="auto"/>
          </w:divBdr>
          <w:divsChild>
            <w:div w:id="185293764">
              <w:marLeft w:val="0"/>
              <w:marRight w:val="0"/>
              <w:marTop w:val="0"/>
              <w:marBottom w:val="0"/>
              <w:divBdr>
                <w:top w:val="none" w:sz="0" w:space="0" w:color="auto"/>
                <w:left w:val="none" w:sz="0" w:space="0" w:color="auto"/>
                <w:bottom w:val="none" w:sz="0" w:space="0" w:color="auto"/>
                <w:right w:val="none" w:sz="0" w:space="0" w:color="auto"/>
              </w:divBdr>
              <w:divsChild>
                <w:div w:id="403651983">
                  <w:marLeft w:val="0"/>
                  <w:marRight w:val="0"/>
                  <w:marTop w:val="0"/>
                  <w:marBottom w:val="0"/>
                  <w:divBdr>
                    <w:top w:val="none" w:sz="0" w:space="0" w:color="auto"/>
                    <w:left w:val="none" w:sz="0" w:space="0" w:color="auto"/>
                    <w:bottom w:val="none" w:sz="0" w:space="0" w:color="auto"/>
                    <w:right w:val="none" w:sz="0" w:space="0" w:color="auto"/>
                  </w:divBdr>
                </w:div>
                <w:div w:id="769348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648014">
          <w:marLeft w:val="0"/>
          <w:marRight w:val="0"/>
          <w:marTop w:val="0"/>
          <w:marBottom w:val="0"/>
          <w:divBdr>
            <w:top w:val="none" w:sz="0" w:space="0" w:color="auto"/>
            <w:left w:val="none" w:sz="0" w:space="0" w:color="auto"/>
            <w:bottom w:val="none" w:sz="0" w:space="0" w:color="auto"/>
            <w:right w:val="none" w:sz="0" w:space="0" w:color="auto"/>
          </w:divBdr>
          <w:divsChild>
            <w:div w:id="907308330">
              <w:marLeft w:val="0"/>
              <w:marRight w:val="0"/>
              <w:marTop w:val="0"/>
              <w:marBottom w:val="0"/>
              <w:divBdr>
                <w:top w:val="none" w:sz="0" w:space="0" w:color="auto"/>
                <w:left w:val="none" w:sz="0" w:space="0" w:color="auto"/>
                <w:bottom w:val="none" w:sz="0" w:space="0" w:color="auto"/>
                <w:right w:val="none" w:sz="0" w:space="0" w:color="auto"/>
              </w:divBdr>
              <w:divsChild>
                <w:div w:id="84135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17148">
          <w:marLeft w:val="0"/>
          <w:marRight w:val="0"/>
          <w:marTop w:val="0"/>
          <w:marBottom w:val="0"/>
          <w:divBdr>
            <w:top w:val="none" w:sz="0" w:space="0" w:color="auto"/>
            <w:left w:val="none" w:sz="0" w:space="0" w:color="auto"/>
            <w:bottom w:val="none" w:sz="0" w:space="0" w:color="auto"/>
            <w:right w:val="none" w:sz="0" w:space="0" w:color="auto"/>
          </w:divBdr>
          <w:divsChild>
            <w:div w:id="67196029">
              <w:marLeft w:val="0"/>
              <w:marRight w:val="0"/>
              <w:marTop w:val="0"/>
              <w:marBottom w:val="0"/>
              <w:divBdr>
                <w:top w:val="none" w:sz="0" w:space="0" w:color="auto"/>
                <w:left w:val="none" w:sz="0" w:space="0" w:color="auto"/>
                <w:bottom w:val="none" w:sz="0" w:space="0" w:color="auto"/>
                <w:right w:val="none" w:sz="0" w:space="0" w:color="auto"/>
              </w:divBdr>
              <w:divsChild>
                <w:div w:id="714308699">
                  <w:marLeft w:val="0"/>
                  <w:marRight w:val="0"/>
                  <w:marTop w:val="0"/>
                  <w:marBottom w:val="0"/>
                  <w:divBdr>
                    <w:top w:val="none" w:sz="0" w:space="0" w:color="auto"/>
                    <w:left w:val="none" w:sz="0" w:space="0" w:color="auto"/>
                    <w:bottom w:val="none" w:sz="0" w:space="0" w:color="auto"/>
                    <w:right w:val="none" w:sz="0" w:space="0" w:color="auto"/>
                  </w:divBdr>
                </w:div>
                <w:div w:id="150046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01655">
      <w:bodyDiv w:val="1"/>
      <w:marLeft w:val="0"/>
      <w:marRight w:val="0"/>
      <w:marTop w:val="0"/>
      <w:marBottom w:val="0"/>
      <w:divBdr>
        <w:top w:val="none" w:sz="0" w:space="0" w:color="auto"/>
        <w:left w:val="none" w:sz="0" w:space="0" w:color="auto"/>
        <w:bottom w:val="none" w:sz="0" w:space="0" w:color="auto"/>
        <w:right w:val="none" w:sz="0" w:space="0" w:color="auto"/>
      </w:divBdr>
      <w:divsChild>
        <w:div w:id="798495298">
          <w:marLeft w:val="0"/>
          <w:marRight w:val="0"/>
          <w:marTop w:val="0"/>
          <w:marBottom w:val="0"/>
          <w:divBdr>
            <w:top w:val="none" w:sz="0" w:space="0" w:color="auto"/>
            <w:left w:val="none" w:sz="0" w:space="0" w:color="auto"/>
            <w:bottom w:val="none" w:sz="0" w:space="0" w:color="auto"/>
            <w:right w:val="none" w:sz="0" w:space="0" w:color="auto"/>
          </w:divBdr>
          <w:divsChild>
            <w:div w:id="218051856">
              <w:marLeft w:val="0"/>
              <w:marRight w:val="0"/>
              <w:marTop w:val="0"/>
              <w:marBottom w:val="0"/>
              <w:divBdr>
                <w:top w:val="none" w:sz="0" w:space="0" w:color="auto"/>
                <w:left w:val="none" w:sz="0" w:space="0" w:color="auto"/>
                <w:bottom w:val="none" w:sz="0" w:space="0" w:color="auto"/>
                <w:right w:val="none" w:sz="0" w:space="0" w:color="auto"/>
              </w:divBdr>
              <w:divsChild>
                <w:div w:id="221841282">
                  <w:marLeft w:val="0"/>
                  <w:marRight w:val="0"/>
                  <w:marTop w:val="225"/>
                  <w:marBottom w:val="0"/>
                  <w:divBdr>
                    <w:top w:val="none" w:sz="0" w:space="0" w:color="auto"/>
                    <w:left w:val="none" w:sz="0" w:space="0" w:color="auto"/>
                    <w:bottom w:val="none" w:sz="0" w:space="0" w:color="auto"/>
                    <w:right w:val="none" w:sz="0" w:space="0" w:color="auto"/>
                  </w:divBdr>
                  <w:divsChild>
                    <w:div w:id="535199486">
                      <w:marLeft w:val="0"/>
                      <w:marRight w:val="255"/>
                      <w:marTop w:val="0"/>
                      <w:marBottom w:val="0"/>
                      <w:divBdr>
                        <w:top w:val="none" w:sz="0" w:space="0" w:color="auto"/>
                        <w:left w:val="none" w:sz="0" w:space="0" w:color="auto"/>
                        <w:bottom w:val="none" w:sz="0" w:space="0" w:color="auto"/>
                        <w:right w:val="none" w:sz="0" w:space="0" w:color="auto"/>
                      </w:divBdr>
                      <w:divsChild>
                        <w:div w:id="1020471319">
                          <w:marLeft w:val="0"/>
                          <w:marRight w:val="0"/>
                          <w:marTop w:val="0"/>
                          <w:marBottom w:val="150"/>
                          <w:divBdr>
                            <w:top w:val="none" w:sz="0" w:space="0" w:color="auto"/>
                            <w:left w:val="none" w:sz="0" w:space="0" w:color="auto"/>
                            <w:bottom w:val="none" w:sz="0" w:space="0" w:color="auto"/>
                            <w:right w:val="none" w:sz="0" w:space="0" w:color="auto"/>
                          </w:divBdr>
                          <w:divsChild>
                            <w:div w:id="1648044797">
                              <w:marLeft w:val="0"/>
                              <w:marRight w:val="0"/>
                              <w:marTop w:val="0"/>
                              <w:marBottom w:val="0"/>
                              <w:divBdr>
                                <w:top w:val="none" w:sz="0" w:space="0" w:color="auto"/>
                                <w:left w:val="none" w:sz="0" w:space="0" w:color="auto"/>
                                <w:bottom w:val="none" w:sz="0" w:space="0" w:color="auto"/>
                                <w:right w:val="none" w:sz="0" w:space="0" w:color="auto"/>
                              </w:divBdr>
                              <w:divsChild>
                                <w:div w:id="1219122301">
                                  <w:marLeft w:val="0"/>
                                  <w:marRight w:val="0"/>
                                  <w:marTop w:val="0"/>
                                  <w:marBottom w:val="0"/>
                                  <w:divBdr>
                                    <w:top w:val="none" w:sz="0" w:space="0" w:color="auto"/>
                                    <w:left w:val="none" w:sz="0" w:space="0" w:color="auto"/>
                                    <w:bottom w:val="none" w:sz="0" w:space="0" w:color="auto"/>
                                    <w:right w:val="none" w:sz="0" w:space="0" w:color="auto"/>
                                  </w:divBdr>
                                  <w:divsChild>
                                    <w:div w:id="6686559">
                                      <w:marLeft w:val="0"/>
                                      <w:marRight w:val="0"/>
                                      <w:marTop w:val="0"/>
                                      <w:marBottom w:val="0"/>
                                      <w:divBdr>
                                        <w:top w:val="none" w:sz="0" w:space="0" w:color="auto"/>
                                        <w:left w:val="none" w:sz="0" w:space="0" w:color="auto"/>
                                        <w:bottom w:val="none" w:sz="0" w:space="0" w:color="auto"/>
                                        <w:right w:val="none" w:sz="0" w:space="0" w:color="auto"/>
                                      </w:divBdr>
                                      <w:divsChild>
                                        <w:div w:id="203178831">
                                          <w:marLeft w:val="0"/>
                                          <w:marRight w:val="0"/>
                                          <w:marTop w:val="0"/>
                                          <w:marBottom w:val="150"/>
                                          <w:divBdr>
                                            <w:top w:val="none" w:sz="0" w:space="0" w:color="auto"/>
                                            <w:left w:val="none" w:sz="0" w:space="0" w:color="auto"/>
                                            <w:bottom w:val="none" w:sz="0" w:space="0" w:color="auto"/>
                                            <w:right w:val="none" w:sz="0" w:space="0" w:color="auto"/>
                                          </w:divBdr>
                                        </w:div>
                                        <w:div w:id="972096652">
                                          <w:marLeft w:val="0"/>
                                          <w:marRight w:val="0"/>
                                          <w:marTop w:val="0"/>
                                          <w:marBottom w:val="150"/>
                                          <w:divBdr>
                                            <w:top w:val="none" w:sz="0" w:space="0" w:color="auto"/>
                                            <w:left w:val="none" w:sz="0" w:space="0" w:color="auto"/>
                                            <w:bottom w:val="none" w:sz="0" w:space="0" w:color="auto"/>
                                            <w:right w:val="none" w:sz="0" w:space="0" w:color="auto"/>
                                          </w:divBdr>
                                        </w:div>
                                        <w:div w:id="1127429224">
                                          <w:marLeft w:val="0"/>
                                          <w:marRight w:val="0"/>
                                          <w:marTop w:val="0"/>
                                          <w:marBottom w:val="150"/>
                                          <w:divBdr>
                                            <w:top w:val="none" w:sz="0" w:space="0" w:color="auto"/>
                                            <w:left w:val="none" w:sz="0" w:space="0" w:color="auto"/>
                                            <w:bottom w:val="none" w:sz="0" w:space="0" w:color="auto"/>
                                            <w:right w:val="none" w:sz="0" w:space="0" w:color="auto"/>
                                          </w:divBdr>
                                        </w:div>
                                        <w:div w:id="1276331349">
                                          <w:marLeft w:val="0"/>
                                          <w:marRight w:val="0"/>
                                          <w:marTop w:val="0"/>
                                          <w:marBottom w:val="150"/>
                                          <w:divBdr>
                                            <w:top w:val="none" w:sz="0" w:space="0" w:color="auto"/>
                                            <w:left w:val="none" w:sz="0" w:space="0" w:color="auto"/>
                                            <w:bottom w:val="none" w:sz="0" w:space="0" w:color="auto"/>
                                            <w:right w:val="none" w:sz="0" w:space="0" w:color="auto"/>
                                          </w:divBdr>
                                        </w:div>
                                        <w:div w:id="152825485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22329046">
      <w:bodyDiv w:val="1"/>
      <w:marLeft w:val="0"/>
      <w:marRight w:val="0"/>
      <w:marTop w:val="0"/>
      <w:marBottom w:val="0"/>
      <w:divBdr>
        <w:top w:val="none" w:sz="0" w:space="0" w:color="auto"/>
        <w:left w:val="none" w:sz="0" w:space="0" w:color="auto"/>
        <w:bottom w:val="none" w:sz="0" w:space="0" w:color="auto"/>
        <w:right w:val="none" w:sz="0" w:space="0" w:color="auto"/>
      </w:divBdr>
      <w:divsChild>
        <w:div w:id="662244469">
          <w:marLeft w:val="0"/>
          <w:marRight w:val="0"/>
          <w:marTop w:val="0"/>
          <w:marBottom w:val="0"/>
          <w:divBdr>
            <w:top w:val="none" w:sz="0" w:space="0" w:color="auto"/>
            <w:left w:val="none" w:sz="0" w:space="0" w:color="auto"/>
            <w:bottom w:val="none" w:sz="0" w:space="0" w:color="auto"/>
            <w:right w:val="none" w:sz="0" w:space="0" w:color="auto"/>
          </w:divBdr>
          <w:divsChild>
            <w:div w:id="1056196794">
              <w:marLeft w:val="0"/>
              <w:marRight w:val="0"/>
              <w:marTop w:val="0"/>
              <w:marBottom w:val="0"/>
              <w:divBdr>
                <w:top w:val="none" w:sz="0" w:space="0" w:color="auto"/>
                <w:left w:val="none" w:sz="0" w:space="0" w:color="auto"/>
                <w:bottom w:val="none" w:sz="0" w:space="0" w:color="auto"/>
                <w:right w:val="none" w:sz="0" w:space="0" w:color="auto"/>
              </w:divBdr>
              <w:divsChild>
                <w:div w:id="1168330552">
                  <w:marLeft w:val="0"/>
                  <w:marRight w:val="0"/>
                  <w:marTop w:val="0"/>
                  <w:marBottom w:val="0"/>
                  <w:divBdr>
                    <w:top w:val="none" w:sz="0" w:space="0" w:color="auto"/>
                    <w:left w:val="none" w:sz="0" w:space="0" w:color="auto"/>
                    <w:bottom w:val="none" w:sz="0" w:space="0" w:color="auto"/>
                    <w:right w:val="none" w:sz="0" w:space="0" w:color="auto"/>
                  </w:divBdr>
                  <w:divsChild>
                    <w:div w:id="69038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2829090">
      <w:bodyDiv w:val="1"/>
      <w:marLeft w:val="0"/>
      <w:marRight w:val="0"/>
      <w:marTop w:val="0"/>
      <w:marBottom w:val="0"/>
      <w:divBdr>
        <w:top w:val="none" w:sz="0" w:space="0" w:color="auto"/>
        <w:left w:val="none" w:sz="0" w:space="0" w:color="auto"/>
        <w:bottom w:val="none" w:sz="0" w:space="0" w:color="auto"/>
        <w:right w:val="none" w:sz="0" w:space="0" w:color="auto"/>
      </w:divBdr>
    </w:div>
    <w:div w:id="1923251020">
      <w:bodyDiv w:val="1"/>
      <w:marLeft w:val="0"/>
      <w:marRight w:val="0"/>
      <w:marTop w:val="0"/>
      <w:marBottom w:val="0"/>
      <w:divBdr>
        <w:top w:val="none" w:sz="0" w:space="0" w:color="auto"/>
        <w:left w:val="none" w:sz="0" w:space="0" w:color="auto"/>
        <w:bottom w:val="none" w:sz="0" w:space="0" w:color="auto"/>
        <w:right w:val="none" w:sz="0" w:space="0" w:color="auto"/>
      </w:divBdr>
      <w:divsChild>
        <w:div w:id="1258251587">
          <w:marLeft w:val="0"/>
          <w:marRight w:val="0"/>
          <w:marTop w:val="0"/>
          <w:marBottom w:val="0"/>
          <w:divBdr>
            <w:top w:val="none" w:sz="0" w:space="0" w:color="auto"/>
            <w:left w:val="none" w:sz="0" w:space="0" w:color="auto"/>
            <w:bottom w:val="none" w:sz="0" w:space="0" w:color="auto"/>
            <w:right w:val="none" w:sz="0" w:space="0" w:color="auto"/>
          </w:divBdr>
          <w:divsChild>
            <w:div w:id="345795283">
              <w:marLeft w:val="0"/>
              <w:marRight w:val="0"/>
              <w:marTop w:val="0"/>
              <w:marBottom w:val="0"/>
              <w:divBdr>
                <w:top w:val="none" w:sz="0" w:space="0" w:color="auto"/>
                <w:left w:val="none" w:sz="0" w:space="0" w:color="auto"/>
                <w:bottom w:val="none" w:sz="0" w:space="0" w:color="auto"/>
                <w:right w:val="none" w:sz="0" w:space="0" w:color="auto"/>
              </w:divBdr>
              <w:divsChild>
                <w:div w:id="444885463">
                  <w:marLeft w:val="0"/>
                  <w:marRight w:val="0"/>
                  <w:marTop w:val="0"/>
                  <w:marBottom w:val="0"/>
                  <w:divBdr>
                    <w:top w:val="none" w:sz="0" w:space="0" w:color="auto"/>
                    <w:left w:val="none" w:sz="0" w:space="0" w:color="auto"/>
                    <w:bottom w:val="none" w:sz="0" w:space="0" w:color="auto"/>
                    <w:right w:val="none" w:sz="0" w:space="0" w:color="auto"/>
                  </w:divBdr>
                  <w:divsChild>
                    <w:div w:id="650520796">
                      <w:marLeft w:val="0"/>
                      <w:marRight w:val="0"/>
                      <w:marTop w:val="0"/>
                      <w:marBottom w:val="0"/>
                      <w:divBdr>
                        <w:top w:val="none" w:sz="0" w:space="0" w:color="auto"/>
                        <w:left w:val="none" w:sz="0" w:space="0" w:color="auto"/>
                        <w:bottom w:val="none" w:sz="0" w:space="0" w:color="auto"/>
                        <w:right w:val="none" w:sz="0" w:space="0" w:color="auto"/>
                      </w:divBdr>
                      <w:divsChild>
                        <w:div w:id="320617198">
                          <w:marLeft w:val="0"/>
                          <w:marRight w:val="0"/>
                          <w:marTop w:val="0"/>
                          <w:marBottom w:val="0"/>
                          <w:divBdr>
                            <w:top w:val="none" w:sz="0" w:space="0" w:color="auto"/>
                            <w:left w:val="none" w:sz="0" w:space="0" w:color="auto"/>
                            <w:bottom w:val="none" w:sz="0" w:space="0" w:color="auto"/>
                            <w:right w:val="none" w:sz="0" w:space="0" w:color="auto"/>
                          </w:divBdr>
                        </w:div>
                        <w:div w:id="854686199">
                          <w:marLeft w:val="0"/>
                          <w:marRight w:val="0"/>
                          <w:marTop w:val="0"/>
                          <w:marBottom w:val="0"/>
                          <w:divBdr>
                            <w:top w:val="none" w:sz="0" w:space="0" w:color="auto"/>
                            <w:left w:val="none" w:sz="0" w:space="0" w:color="auto"/>
                            <w:bottom w:val="none" w:sz="0" w:space="0" w:color="auto"/>
                            <w:right w:val="none" w:sz="0" w:space="0" w:color="auto"/>
                          </w:divBdr>
                        </w:div>
                        <w:div w:id="863858934">
                          <w:marLeft w:val="0"/>
                          <w:marRight w:val="0"/>
                          <w:marTop w:val="0"/>
                          <w:marBottom w:val="0"/>
                          <w:divBdr>
                            <w:top w:val="none" w:sz="0" w:space="0" w:color="auto"/>
                            <w:left w:val="none" w:sz="0" w:space="0" w:color="auto"/>
                            <w:bottom w:val="none" w:sz="0" w:space="0" w:color="auto"/>
                            <w:right w:val="none" w:sz="0" w:space="0" w:color="auto"/>
                          </w:divBdr>
                        </w:div>
                        <w:div w:id="1061052156">
                          <w:marLeft w:val="0"/>
                          <w:marRight w:val="0"/>
                          <w:marTop w:val="0"/>
                          <w:marBottom w:val="0"/>
                          <w:divBdr>
                            <w:top w:val="none" w:sz="0" w:space="0" w:color="auto"/>
                            <w:left w:val="none" w:sz="0" w:space="0" w:color="auto"/>
                            <w:bottom w:val="none" w:sz="0" w:space="0" w:color="auto"/>
                            <w:right w:val="none" w:sz="0" w:space="0" w:color="auto"/>
                          </w:divBdr>
                        </w:div>
                        <w:div w:id="154123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4796487">
      <w:bodyDiv w:val="1"/>
      <w:marLeft w:val="0"/>
      <w:marRight w:val="0"/>
      <w:marTop w:val="0"/>
      <w:marBottom w:val="0"/>
      <w:divBdr>
        <w:top w:val="none" w:sz="0" w:space="0" w:color="auto"/>
        <w:left w:val="none" w:sz="0" w:space="0" w:color="auto"/>
        <w:bottom w:val="none" w:sz="0" w:space="0" w:color="auto"/>
        <w:right w:val="none" w:sz="0" w:space="0" w:color="auto"/>
      </w:divBdr>
      <w:divsChild>
        <w:div w:id="480851915">
          <w:marLeft w:val="0"/>
          <w:marRight w:val="0"/>
          <w:marTop w:val="0"/>
          <w:marBottom w:val="0"/>
          <w:divBdr>
            <w:top w:val="none" w:sz="0" w:space="0" w:color="auto"/>
            <w:left w:val="none" w:sz="0" w:space="0" w:color="auto"/>
            <w:bottom w:val="none" w:sz="0" w:space="0" w:color="auto"/>
            <w:right w:val="none" w:sz="0" w:space="0" w:color="auto"/>
          </w:divBdr>
          <w:divsChild>
            <w:div w:id="1639259299">
              <w:marLeft w:val="0"/>
              <w:marRight w:val="0"/>
              <w:marTop w:val="0"/>
              <w:marBottom w:val="0"/>
              <w:divBdr>
                <w:top w:val="none" w:sz="0" w:space="0" w:color="auto"/>
                <w:left w:val="none" w:sz="0" w:space="0" w:color="auto"/>
                <w:bottom w:val="none" w:sz="0" w:space="0" w:color="auto"/>
                <w:right w:val="none" w:sz="0" w:space="0" w:color="auto"/>
              </w:divBdr>
              <w:divsChild>
                <w:div w:id="61416596">
                  <w:marLeft w:val="0"/>
                  <w:marRight w:val="0"/>
                  <w:marTop w:val="0"/>
                  <w:marBottom w:val="0"/>
                  <w:divBdr>
                    <w:top w:val="none" w:sz="0" w:space="0" w:color="auto"/>
                    <w:left w:val="none" w:sz="0" w:space="0" w:color="auto"/>
                    <w:bottom w:val="none" w:sz="0" w:space="0" w:color="auto"/>
                    <w:right w:val="none" w:sz="0" w:space="0" w:color="auto"/>
                  </w:divBdr>
                  <w:divsChild>
                    <w:div w:id="934241500">
                      <w:marLeft w:val="0"/>
                      <w:marRight w:val="0"/>
                      <w:marTop w:val="0"/>
                      <w:marBottom w:val="0"/>
                      <w:divBdr>
                        <w:top w:val="single" w:sz="4" w:space="2" w:color="C0C0C0"/>
                        <w:left w:val="single" w:sz="4" w:space="2" w:color="C0C0C0"/>
                        <w:bottom w:val="single" w:sz="4" w:space="2" w:color="C0C0C0"/>
                        <w:right w:val="single" w:sz="4" w:space="2" w:color="C0C0C0"/>
                      </w:divBdr>
                      <w:divsChild>
                        <w:div w:id="488981624">
                          <w:marLeft w:val="0"/>
                          <w:marRight w:val="0"/>
                          <w:marTop w:val="0"/>
                          <w:marBottom w:val="0"/>
                          <w:divBdr>
                            <w:top w:val="none" w:sz="0" w:space="0" w:color="auto"/>
                            <w:left w:val="none" w:sz="0" w:space="0" w:color="auto"/>
                            <w:bottom w:val="none" w:sz="0" w:space="0" w:color="auto"/>
                            <w:right w:val="none" w:sz="0" w:space="0" w:color="auto"/>
                          </w:divBdr>
                        </w:div>
                        <w:div w:id="759570936">
                          <w:marLeft w:val="0"/>
                          <w:marRight w:val="0"/>
                          <w:marTop w:val="0"/>
                          <w:marBottom w:val="0"/>
                          <w:divBdr>
                            <w:top w:val="none" w:sz="0" w:space="0" w:color="auto"/>
                            <w:left w:val="none" w:sz="0" w:space="0" w:color="auto"/>
                            <w:bottom w:val="none" w:sz="0" w:space="0" w:color="auto"/>
                            <w:right w:val="none" w:sz="0" w:space="0" w:color="auto"/>
                          </w:divBdr>
                        </w:div>
                        <w:div w:id="1165507952">
                          <w:marLeft w:val="0"/>
                          <w:marRight w:val="0"/>
                          <w:marTop w:val="0"/>
                          <w:marBottom w:val="0"/>
                          <w:divBdr>
                            <w:top w:val="none" w:sz="0" w:space="0" w:color="auto"/>
                            <w:left w:val="none" w:sz="0" w:space="0" w:color="auto"/>
                            <w:bottom w:val="none" w:sz="0" w:space="0" w:color="auto"/>
                            <w:right w:val="none" w:sz="0" w:space="0" w:color="auto"/>
                          </w:divBdr>
                        </w:div>
                        <w:div w:id="132547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4871374">
      <w:bodyDiv w:val="1"/>
      <w:marLeft w:val="0"/>
      <w:marRight w:val="0"/>
      <w:marTop w:val="0"/>
      <w:marBottom w:val="0"/>
      <w:divBdr>
        <w:top w:val="none" w:sz="0" w:space="0" w:color="auto"/>
        <w:left w:val="none" w:sz="0" w:space="0" w:color="auto"/>
        <w:bottom w:val="none" w:sz="0" w:space="0" w:color="auto"/>
        <w:right w:val="none" w:sz="0" w:space="0" w:color="auto"/>
      </w:divBdr>
      <w:divsChild>
        <w:div w:id="262153938">
          <w:marLeft w:val="0"/>
          <w:marRight w:val="0"/>
          <w:marTop w:val="0"/>
          <w:marBottom w:val="0"/>
          <w:divBdr>
            <w:top w:val="none" w:sz="0" w:space="0" w:color="auto"/>
            <w:left w:val="none" w:sz="0" w:space="0" w:color="auto"/>
            <w:bottom w:val="none" w:sz="0" w:space="0" w:color="auto"/>
            <w:right w:val="none" w:sz="0" w:space="0" w:color="auto"/>
          </w:divBdr>
        </w:div>
        <w:div w:id="434832035">
          <w:marLeft w:val="0"/>
          <w:marRight w:val="0"/>
          <w:marTop w:val="0"/>
          <w:marBottom w:val="0"/>
          <w:divBdr>
            <w:top w:val="none" w:sz="0" w:space="0" w:color="auto"/>
            <w:left w:val="none" w:sz="0" w:space="0" w:color="auto"/>
            <w:bottom w:val="none" w:sz="0" w:space="0" w:color="auto"/>
            <w:right w:val="none" w:sz="0" w:space="0" w:color="auto"/>
          </w:divBdr>
        </w:div>
        <w:div w:id="544410253">
          <w:marLeft w:val="0"/>
          <w:marRight w:val="0"/>
          <w:marTop w:val="0"/>
          <w:marBottom w:val="0"/>
          <w:divBdr>
            <w:top w:val="none" w:sz="0" w:space="0" w:color="auto"/>
            <w:left w:val="none" w:sz="0" w:space="0" w:color="auto"/>
            <w:bottom w:val="none" w:sz="0" w:space="0" w:color="auto"/>
            <w:right w:val="none" w:sz="0" w:space="0" w:color="auto"/>
          </w:divBdr>
        </w:div>
        <w:div w:id="631986031">
          <w:marLeft w:val="0"/>
          <w:marRight w:val="0"/>
          <w:marTop w:val="0"/>
          <w:marBottom w:val="0"/>
          <w:divBdr>
            <w:top w:val="none" w:sz="0" w:space="0" w:color="auto"/>
            <w:left w:val="none" w:sz="0" w:space="0" w:color="auto"/>
            <w:bottom w:val="none" w:sz="0" w:space="0" w:color="auto"/>
            <w:right w:val="none" w:sz="0" w:space="0" w:color="auto"/>
          </w:divBdr>
        </w:div>
        <w:div w:id="651714059">
          <w:marLeft w:val="0"/>
          <w:marRight w:val="0"/>
          <w:marTop w:val="0"/>
          <w:marBottom w:val="0"/>
          <w:divBdr>
            <w:top w:val="none" w:sz="0" w:space="0" w:color="auto"/>
            <w:left w:val="none" w:sz="0" w:space="0" w:color="auto"/>
            <w:bottom w:val="none" w:sz="0" w:space="0" w:color="auto"/>
            <w:right w:val="none" w:sz="0" w:space="0" w:color="auto"/>
          </w:divBdr>
        </w:div>
        <w:div w:id="892813315">
          <w:marLeft w:val="0"/>
          <w:marRight w:val="0"/>
          <w:marTop w:val="0"/>
          <w:marBottom w:val="0"/>
          <w:divBdr>
            <w:top w:val="none" w:sz="0" w:space="0" w:color="auto"/>
            <w:left w:val="none" w:sz="0" w:space="0" w:color="auto"/>
            <w:bottom w:val="none" w:sz="0" w:space="0" w:color="auto"/>
            <w:right w:val="none" w:sz="0" w:space="0" w:color="auto"/>
          </w:divBdr>
        </w:div>
        <w:div w:id="956520600">
          <w:marLeft w:val="0"/>
          <w:marRight w:val="0"/>
          <w:marTop w:val="0"/>
          <w:marBottom w:val="0"/>
          <w:divBdr>
            <w:top w:val="none" w:sz="0" w:space="0" w:color="auto"/>
            <w:left w:val="none" w:sz="0" w:space="0" w:color="auto"/>
            <w:bottom w:val="none" w:sz="0" w:space="0" w:color="auto"/>
            <w:right w:val="none" w:sz="0" w:space="0" w:color="auto"/>
          </w:divBdr>
        </w:div>
        <w:div w:id="1091125457">
          <w:marLeft w:val="0"/>
          <w:marRight w:val="0"/>
          <w:marTop w:val="0"/>
          <w:marBottom w:val="0"/>
          <w:divBdr>
            <w:top w:val="none" w:sz="0" w:space="0" w:color="auto"/>
            <w:left w:val="none" w:sz="0" w:space="0" w:color="auto"/>
            <w:bottom w:val="none" w:sz="0" w:space="0" w:color="auto"/>
            <w:right w:val="none" w:sz="0" w:space="0" w:color="auto"/>
          </w:divBdr>
        </w:div>
        <w:div w:id="1268999432">
          <w:marLeft w:val="0"/>
          <w:marRight w:val="0"/>
          <w:marTop w:val="0"/>
          <w:marBottom w:val="0"/>
          <w:divBdr>
            <w:top w:val="none" w:sz="0" w:space="0" w:color="auto"/>
            <w:left w:val="none" w:sz="0" w:space="0" w:color="auto"/>
            <w:bottom w:val="none" w:sz="0" w:space="0" w:color="auto"/>
            <w:right w:val="none" w:sz="0" w:space="0" w:color="auto"/>
          </w:divBdr>
        </w:div>
        <w:div w:id="1288661853">
          <w:marLeft w:val="0"/>
          <w:marRight w:val="0"/>
          <w:marTop w:val="0"/>
          <w:marBottom w:val="0"/>
          <w:divBdr>
            <w:top w:val="none" w:sz="0" w:space="0" w:color="auto"/>
            <w:left w:val="none" w:sz="0" w:space="0" w:color="auto"/>
            <w:bottom w:val="none" w:sz="0" w:space="0" w:color="auto"/>
            <w:right w:val="none" w:sz="0" w:space="0" w:color="auto"/>
          </w:divBdr>
        </w:div>
        <w:div w:id="1332097953">
          <w:marLeft w:val="0"/>
          <w:marRight w:val="0"/>
          <w:marTop w:val="0"/>
          <w:marBottom w:val="0"/>
          <w:divBdr>
            <w:top w:val="none" w:sz="0" w:space="0" w:color="auto"/>
            <w:left w:val="none" w:sz="0" w:space="0" w:color="auto"/>
            <w:bottom w:val="none" w:sz="0" w:space="0" w:color="auto"/>
            <w:right w:val="none" w:sz="0" w:space="0" w:color="auto"/>
          </w:divBdr>
        </w:div>
        <w:div w:id="1509441593">
          <w:marLeft w:val="0"/>
          <w:marRight w:val="0"/>
          <w:marTop w:val="0"/>
          <w:marBottom w:val="0"/>
          <w:divBdr>
            <w:top w:val="none" w:sz="0" w:space="0" w:color="auto"/>
            <w:left w:val="none" w:sz="0" w:space="0" w:color="auto"/>
            <w:bottom w:val="none" w:sz="0" w:space="0" w:color="auto"/>
            <w:right w:val="none" w:sz="0" w:space="0" w:color="auto"/>
          </w:divBdr>
        </w:div>
        <w:div w:id="1785076359">
          <w:marLeft w:val="0"/>
          <w:marRight w:val="0"/>
          <w:marTop w:val="0"/>
          <w:marBottom w:val="0"/>
          <w:divBdr>
            <w:top w:val="none" w:sz="0" w:space="0" w:color="auto"/>
            <w:left w:val="none" w:sz="0" w:space="0" w:color="auto"/>
            <w:bottom w:val="none" w:sz="0" w:space="0" w:color="auto"/>
            <w:right w:val="none" w:sz="0" w:space="0" w:color="auto"/>
          </w:divBdr>
        </w:div>
        <w:div w:id="1892034187">
          <w:marLeft w:val="0"/>
          <w:marRight w:val="0"/>
          <w:marTop w:val="0"/>
          <w:marBottom w:val="0"/>
          <w:divBdr>
            <w:top w:val="none" w:sz="0" w:space="0" w:color="auto"/>
            <w:left w:val="none" w:sz="0" w:space="0" w:color="auto"/>
            <w:bottom w:val="none" w:sz="0" w:space="0" w:color="auto"/>
            <w:right w:val="none" w:sz="0" w:space="0" w:color="auto"/>
          </w:divBdr>
        </w:div>
      </w:divsChild>
    </w:div>
    <w:div w:id="1924997129">
      <w:bodyDiv w:val="1"/>
      <w:marLeft w:val="0"/>
      <w:marRight w:val="0"/>
      <w:marTop w:val="0"/>
      <w:marBottom w:val="0"/>
      <w:divBdr>
        <w:top w:val="none" w:sz="0" w:space="0" w:color="auto"/>
        <w:left w:val="none" w:sz="0" w:space="0" w:color="auto"/>
        <w:bottom w:val="none" w:sz="0" w:space="0" w:color="auto"/>
        <w:right w:val="none" w:sz="0" w:space="0" w:color="auto"/>
      </w:divBdr>
      <w:divsChild>
        <w:div w:id="1677147397">
          <w:marLeft w:val="0"/>
          <w:marRight w:val="0"/>
          <w:marTop w:val="0"/>
          <w:marBottom w:val="0"/>
          <w:divBdr>
            <w:top w:val="none" w:sz="0" w:space="0" w:color="auto"/>
            <w:left w:val="none" w:sz="0" w:space="0" w:color="auto"/>
            <w:bottom w:val="none" w:sz="0" w:space="0" w:color="auto"/>
            <w:right w:val="none" w:sz="0" w:space="0" w:color="auto"/>
          </w:divBdr>
          <w:divsChild>
            <w:div w:id="2068989346">
              <w:marLeft w:val="0"/>
              <w:marRight w:val="0"/>
              <w:marTop w:val="0"/>
              <w:marBottom w:val="0"/>
              <w:divBdr>
                <w:top w:val="none" w:sz="0" w:space="0" w:color="auto"/>
                <w:left w:val="none" w:sz="0" w:space="0" w:color="auto"/>
                <w:bottom w:val="none" w:sz="0" w:space="0" w:color="auto"/>
                <w:right w:val="none" w:sz="0" w:space="0" w:color="auto"/>
              </w:divBdr>
              <w:divsChild>
                <w:div w:id="216278932">
                  <w:marLeft w:val="0"/>
                  <w:marRight w:val="0"/>
                  <w:marTop w:val="0"/>
                  <w:marBottom w:val="0"/>
                  <w:divBdr>
                    <w:top w:val="none" w:sz="0" w:space="0" w:color="auto"/>
                    <w:left w:val="none" w:sz="0" w:space="0" w:color="auto"/>
                    <w:bottom w:val="none" w:sz="0" w:space="0" w:color="auto"/>
                    <w:right w:val="none" w:sz="0" w:space="0" w:color="auto"/>
                  </w:divBdr>
                  <w:divsChild>
                    <w:div w:id="397754655">
                      <w:marLeft w:val="0"/>
                      <w:marRight w:val="0"/>
                      <w:marTop w:val="0"/>
                      <w:marBottom w:val="0"/>
                      <w:divBdr>
                        <w:top w:val="none" w:sz="0" w:space="0" w:color="auto"/>
                        <w:left w:val="none" w:sz="0" w:space="0" w:color="auto"/>
                        <w:bottom w:val="none" w:sz="0" w:space="0" w:color="auto"/>
                        <w:right w:val="none" w:sz="0" w:space="0" w:color="auto"/>
                      </w:divBdr>
                    </w:div>
                    <w:div w:id="538470529">
                      <w:marLeft w:val="0"/>
                      <w:marRight w:val="0"/>
                      <w:marTop w:val="0"/>
                      <w:marBottom w:val="0"/>
                      <w:divBdr>
                        <w:top w:val="none" w:sz="0" w:space="0" w:color="auto"/>
                        <w:left w:val="none" w:sz="0" w:space="0" w:color="auto"/>
                        <w:bottom w:val="none" w:sz="0" w:space="0" w:color="auto"/>
                        <w:right w:val="none" w:sz="0" w:space="0" w:color="auto"/>
                      </w:divBdr>
                    </w:div>
                    <w:div w:id="794444373">
                      <w:marLeft w:val="0"/>
                      <w:marRight w:val="0"/>
                      <w:marTop w:val="0"/>
                      <w:marBottom w:val="0"/>
                      <w:divBdr>
                        <w:top w:val="none" w:sz="0" w:space="0" w:color="auto"/>
                        <w:left w:val="none" w:sz="0" w:space="0" w:color="auto"/>
                        <w:bottom w:val="none" w:sz="0" w:space="0" w:color="auto"/>
                        <w:right w:val="none" w:sz="0" w:space="0" w:color="auto"/>
                      </w:divBdr>
                    </w:div>
                    <w:div w:id="878737294">
                      <w:marLeft w:val="0"/>
                      <w:marRight w:val="0"/>
                      <w:marTop w:val="0"/>
                      <w:marBottom w:val="0"/>
                      <w:divBdr>
                        <w:top w:val="none" w:sz="0" w:space="0" w:color="auto"/>
                        <w:left w:val="none" w:sz="0" w:space="0" w:color="auto"/>
                        <w:bottom w:val="none" w:sz="0" w:space="0" w:color="auto"/>
                        <w:right w:val="none" w:sz="0" w:space="0" w:color="auto"/>
                      </w:divBdr>
                    </w:div>
                    <w:div w:id="1070888797">
                      <w:marLeft w:val="0"/>
                      <w:marRight w:val="0"/>
                      <w:marTop w:val="0"/>
                      <w:marBottom w:val="0"/>
                      <w:divBdr>
                        <w:top w:val="none" w:sz="0" w:space="0" w:color="auto"/>
                        <w:left w:val="none" w:sz="0" w:space="0" w:color="auto"/>
                        <w:bottom w:val="none" w:sz="0" w:space="0" w:color="auto"/>
                        <w:right w:val="none" w:sz="0" w:space="0" w:color="auto"/>
                      </w:divBdr>
                    </w:div>
                    <w:div w:id="1462308804">
                      <w:marLeft w:val="0"/>
                      <w:marRight w:val="0"/>
                      <w:marTop w:val="0"/>
                      <w:marBottom w:val="0"/>
                      <w:divBdr>
                        <w:top w:val="none" w:sz="0" w:space="0" w:color="auto"/>
                        <w:left w:val="none" w:sz="0" w:space="0" w:color="auto"/>
                        <w:bottom w:val="none" w:sz="0" w:space="0" w:color="auto"/>
                        <w:right w:val="none" w:sz="0" w:space="0" w:color="auto"/>
                      </w:divBdr>
                    </w:div>
                    <w:div w:id="1561400362">
                      <w:marLeft w:val="0"/>
                      <w:marRight w:val="0"/>
                      <w:marTop w:val="0"/>
                      <w:marBottom w:val="0"/>
                      <w:divBdr>
                        <w:top w:val="none" w:sz="0" w:space="0" w:color="auto"/>
                        <w:left w:val="none" w:sz="0" w:space="0" w:color="auto"/>
                        <w:bottom w:val="none" w:sz="0" w:space="0" w:color="auto"/>
                        <w:right w:val="none" w:sz="0" w:space="0" w:color="auto"/>
                      </w:divBdr>
                    </w:div>
                    <w:div w:id="1634822120">
                      <w:marLeft w:val="0"/>
                      <w:marRight w:val="0"/>
                      <w:marTop w:val="0"/>
                      <w:marBottom w:val="0"/>
                      <w:divBdr>
                        <w:top w:val="none" w:sz="0" w:space="0" w:color="auto"/>
                        <w:left w:val="none" w:sz="0" w:space="0" w:color="auto"/>
                        <w:bottom w:val="none" w:sz="0" w:space="0" w:color="auto"/>
                        <w:right w:val="none" w:sz="0" w:space="0" w:color="auto"/>
                      </w:divBdr>
                    </w:div>
                    <w:div w:id="1733577670">
                      <w:marLeft w:val="0"/>
                      <w:marRight w:val="0"/>
                      <w:marTop w:val="0"/>
                      <w:marBottom w:val="0"/>
                      <w:divBdr>
                        <w:top w:val="none" w:sz="0" w:space="0" w:color="auto"/>
                        <w:left w:val="none" w:sz="0" w:space="0" w:color="auto"/>
                        <w:bottom w:val="none" w:sz="0" w:space="0" w:color="auto"/>
                        <w:right w:val="none" w:sz="0" w:space="0" w:color="auto"/>
                      </w:divBdr>
                    </w:div>
                    <w:div w:id="179610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7492908">
      <w:bodyDiv w:val="1"/>
      <w:marLeft w:val="0"/>
      <w:marRight w:val="0"/>
      <w:marTop w:val="0"/>
      <w:marBottom w:val="0"/>
      <w:divBdr>
        <w:top w:val="none" w:sz="0" w:space="0" w:color="auto"/>
        <w:left w:val="none" w:sz="0" w:space="0" w:color="auto"/>
        <w:bottom w:val="none" w:sz="0" w:space="0" w:color="auto"/>
        <w:right w:val="none" w:sz="0" w:space="0" w:color="auto"/>
      </w:divBdr>
      <w:divsChild>
        <w:div w:id="1664117590">
          <w:marLeft w:val="0"/>
          <w:marRight w:val="0"/>
          <w:marTop w:val="0"/>
          <w:marBottom w:val="0"/>
          <w:divBdr>
            <w:top w:val="none" w:sz="0" w:space="0" w:color="auto"/>
            <w:left w:val="none" w:sz="0" w:space="0" w:color="auto"/>
            <w:bottom w:val="none" w:sz="0" w:space="0" w:color="auto"/>
            <w:right w:val="none" w:sz="0" w:space="0" w:color="auto"/>
          </w:divBdr>
          <w:divsChild>
            <w:div w:id="1023093816">
              <w:marLeft w:val="0"/>
              <w:marRight w:val="0"/>
              <w:marTop w:val="0"/>
              <w:marBottom w:val="0"/>
              <w:divBdr>
                <w:top w:val="none" w:sz="0" w:space="0" w:color="auto"/>
                <w:left w:val="none" w:sz="0" w:space="0" w:color="auto"/>
                <w:bottom w:val="none" w:sz="0" w:space="0" w:color="auto"/>
                <w:right w:val="none" w:sz="0" w:space="0" w:color="auto"/>
              </w:divBdr>
              <w:divsChild>
                <w:div w:id="19271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221654">
      <w:bodyDiv w:val="1"/>
      <w:marLeft w:val="0"/>
      <w:marRight w:val="0"/>
      <w:marTop w:val="0"/>
      <w:marBottom w:val="0"/>
      <w:divBdr>
        <w:top w:val="none" w:sz="0" w:space="0" w:color="auto"/>
        <w:left w:val="none" w:sz="0" w:space="0" w:color="auto"/>
        <w:bottom w:val="none" w:sz="0" w:space="0" w:color="auto"/>
        <w:right w:val="none" w:sz="0" w:space="0" w:color="auto"/>
      </w:divBdr>
      <w:divsChild>
        <w:div w:id="37166342">
          <w:marLeft w:val="0"/>
          <w:marRight w:val="0"/>
          <w:marTop w:val="0"/>
          <w:marBottom w:val="0"/>
          <w:divBdr>
            <w:top w:val="none" w:sz="0" w:space="0" w:color="auto"/>
            <w:left w:val="none" w:sz="0" w:space="0" w:color="auto"/>
            <w:bottom w:val="none" w:sz="0" w:space="0" w:color="auto"/>
            <w:right w:val="none" w:sz="0" w:space="0" w:color="auto"/>
          </w:divBdr>
        </w:div>
        <w:div w:id="180440900">
          <w:marLeft w:val="0"/>
          <w:marRight w:val="0"/>
          <w:marTop w:val="0"/>
          <w:marBottom w:val="0"/>
          <w:divBdr>
            <w:top w:val="none" w:sz="0" w:space="0" w:color="auto"/>
            <w:left w:val="none" w:sz="0" w:space="0" w:color="auto"/>
            <w:bottom w:val="none" w:sz="0" w:space="0" w:color="auto"/>
            <w:right w:val="none" w:sz="0" w:space="0" w:color="auto"/>
          </w:divBdr>
        </w:div>
        <w:div w:id="188374316">
          <w:marLeft w:val="0"/>
          <w:marRight w:val="0"/>
          <w:marTop w:val="0"/>
          <w:marBottom w:val="0"/>
          <w:divBdr>
            <w:top w:val="none" w:sz="0" w:space="0" w:color="auto"/>
            <w:left w:val="none" w:sz="0" w:space="0" w:color="auto"/>
            <w:bottom w:val="none" w:sz="0" w:space="0" w:color="auto"/>
            <w:right w:val="none" w:sz="0" w:space="0" w:color="auto"/>
          </w:divBdr>
        </w:div>
        <w:div w:id="1120883076">
          <w:marLeft w:val="0"/>
          <w:marRight w:val="0"/>
          <w:marTop w:val="0"/>
          <w:marBottom w:val="0"/>
          <w:divBdr>
            <w:top w:val="none" w:sz="0" w:space="0" w:color="auto"/>
            <w:left w:val="none" w:sz="0" w:space="0" w:color="auto"/>
            <w:bottom w:val="none" w:sz="0" w:space="0" w:color="auto"/>
            <w:right w:val="none" w:sz="0" w:space="0" w:color="auto"/>
          </w:divBdr>
        </w:div>
        <w:div w:id="1134833913">
          <w:marLeft w:val="0"/>
          <w:marRight w:val="0"/>
          <w:marTop w:val="0"/>
          <w:marBottom w:val="0"/>
          <w:divBdr>
            <w:top w:val="none" w:sz="0" w:space="0" w:color="auto"/>
            <w:left w:val="none" w:sz="0" w:space="0" w:color="auto"/>
            <w:bottom w:val="none" w:sz="0" w:space="0" w:color="auto"/>
            <w:right w:val="none" w:sz="0" w:space="0" w:color="auto"/>
          </w:divBdr>
        </w:div>
        <w:div w:id="1135368857">
          <w:marLeft w:val="0"/>
          <w:marRight w:val="0"/>
          <w:marTop w:val="0"/>
          <w:marBottom w:val="0"/>
          <w:divBdr>
            <w:top w:val="none" w:sz="0" w:space="0" w:color="auto"/>
            <w:left w:val="none" w:sz="0" w:space="0" w:color="auto"/>
            <w:bottom w:val="none" w:sz="0" w:space="0" w:color="auto"/>
            <w:right w:val="none" w:sz="0" w:space="0" w:color="auto"/>
          </w:divBdr>
        </w:div>
        <w:div w:id="1436899479">
          <w:marLeft w:val="0"/>
          <w:marRight w:val="0"/>
          <w:marTop w:val="0"/>
          <w:marBottom w:val="0"/>
          <w:divBdr>
            <w:top w:val="none" w:sz="0" w:space="0" w:color="auto"/>
            <w:left w:val="none" w:sz="0" w:space="0" w:color="auto"/>
            <w:bottom w:val="none" w:sz="0" w:space="0" w:color="auto"/>
            <w:right w:val="none" w:sz="0" w:space="0" w:color="auto"/>
          </w:divBdr>
        </w:div>
        <w:div w:id="1510094761">
          <w:marLeft w:val="0"/>
          <w:marRight w:val="0"/>
          <w:marTop w:val="0"/>
          <w:marBottom w:val="0"/>
          <w:divBdr>
            <w:top w:val="none" w:sz="0" w:space="0" w:color="auto"/>
            <w:left w:val="none" w:sz="0" w:space="0" w:color="auto"/>
            <w:bottom w:val="none" w:sz="0" w:space="0" w:color="auto"/>
            <w:right w:val="none" w:sz="0" w:space="0" w:color="auto"/>
          </w:divBdr>
        </w:div>
        <w:div w:id="1513182688">
          <w:marLeft w:val="0"/>
          <w:marRight w:val="0"/>
          <w:marTop w:val="0"/>
          <w:marBottom w:val="0"/>
          <w:divBdr>
            <w:top w:val="none" w:sz="0" w:space="0" w:color="auto"/>
            <w:left w:val="none" w:sz="0" w:space="0" w:color="auto"/>
            <w:bottom w:val="none" w:sz="0" w:space="0" w:color="auto"/>
            <w:right w:val="none" w:sz="0" w:space="0" w:color="auto"/>
          </w:divBdr>
        </w:div>
        <w:div w:id="1739985104">
          <w:marLeft w:val="0"/>
          <w:marRight w:val="0"/>
          <w:marTop w:val="0"/>
          <w:marBottom w:val="0"/>
          <w:divBdr>
            <w:top w:val="none" w:sz="0" w:space="0" w:color="auto"/>
            <w:left w:val="none" w:sz="0" w:space="0" w:color="auto"/>
            <w:bottom w:val="none" w:sz="0" w:space="0" w:color="auto"/>
            <w:right w:val="none" w:sz="0" w:space="0" w:color="auto"/>
          </w:divBdr>
        </w:div>
        <w:div w:id="2017224557">
          <w:marLeft w:val="0"/>
          <w:marRight w:val="0"/>
          <w:marTop w:val="0"/>
          <w:marBottom w:val="0"/>
          <w:divBdr>
            <w:top w:val="none" w:sz="0" w:space="0" w:color="auto"/>
            <w:left w:val="none" w:sz="0" w:space="0" w:color="auto"/>
            <w:bottom w:val="none" w:sz="0" w:space="0" w:color="auto"/>
            <w:right w:val="none" w:sz="0" w:space="0" w:color="auto"/>
          </w:divBdr>
        </w:div>
        <w:div w:id="2017729253">
          <w:marLeft w:val="0"/>
          <w:marRight w:val="0"/>
          <w:marTop w:val="0"/>
          <w:marBottom w:val="0"/>
          <w:divBdr>
            <w:top w:val="none" w:sz="0" w:space="0" w:color="auto"/>
            <w:left w:val="none" w:sz="0" w:space="0" w:color="auto"/>
            <w:bottom w:val="none" w:sz="0" w:space="0" w:color="auto"/>
            <w:right w:val="none" w:sz="0" w:space="0" w:color="auto"/>
          </w:divBdr>
        </w:div>
      </w:divsChild>
    </w:div>
    <w:div w:id="1930189431">
      <w:bodyDiv w:val="1"/>
      <w:marLeft w:val="0"/>
      <w:marRight w:val="0"/>
      <w:marTop w:val="0"/>
      <w:marBottom w:val="0"/>
      <w:divBdr>
        <w:top w:val="none" w:sz="0" w:space="0" w:color="auto"/>
        <w:left w:val="none" w:sz="0" w:space="0" w:color="auto"/>
        <w:bottom w:val="none" w:sz="0" w:space="0" w:color="auto"/>
        <w:right w:val="none" w:sz="0" w:space="0" w:color="auto"/>
      </w:divBdr>
    </w:div>
    <w:div w:id="1930651573">
      <w:bodyDiv w:val="1"/>
      <w:marLeft w:val="0"/>
      <w:marRight w:val="0"/>
      <w:marTop w:val="0"/>
      <w:marBottom w:val="0"/>
      <w:divBdr>
        <w:top w:val="none" w:sz="0" w:space="0" w:color="auto"/>
        <w:left w:val="none" w:sz="0" w:space="0" w:color="auto"/>
        <w:bottom w:val="none" w:sz="0" w:space="0" w:color="auto"/>
        <w:right w:val="none" w:sz="0" w:space="0" w:color="auto"/>
      </w:divBdr>
      <w:divsChild>
        <w:div w:id="37626924">
          <w:marLeft w:val="0"/>
          <w:marRight w:val="0"/>
          <w:marTop w:val="60"/>
          <w:marBottom w:val="0"/>
          <w:divBdr>
            <w:top w:val="none" w:sz="0" w:space="0" w:color="auto"/>
            <w:left w:val="none" w:sz="0" w:space="0" w:color="auto"/>
            <w:bottom w:val="none" w:sz="0" w:space="0" w:color="auto"/>
            <w:right w:val="none" w:sz="0" w:space="0" w:color="auto"/>
          </w:divBdr>
        </w:div>
        <w:div w:id="95365379">
          <w:marLeft w:val="0"/>
          <w:marRight w:val="0"/>
          <w:marTop w:val="60"/>
          <w:marBottom w:val="0"/>
          <w:divBdr>
            <w:top w:val="none" w:sz="0" w:space="0" w:color="auto"/>
            <w:left w:val="none" w:sz="0" w:space="0" w:color="auto"/>
            <w:bottom w:val="none" w:sz="0" w:space="0" w:color="auto"/>
            <w:right w:val="none" w:sz="0" w:space="0" w:color="auto"/>
          </w:divBdr>
        </w:div>
        <w:div w:id="291327787">
          <w:marLeft w:val="0"/>
          <w:marRight w:val="0"/>
          <w:marTop w:val="60"/>
          <w:marBottom w:val="0"/>
          <w:divBdr>
            <w:top w:val="none" w:sz="0" w:space="0" w:color="auto"/>
            <w:left w:val="none" w:sz="0" w:space="0" w:color="auto"/>
            <w:bottom w:val="none" w:sz="0" w:space="0" w:color="auto"/>
            <w:right w:val="none" w:sz="0" w:space="0" w:color="auto"/>
          </w:divBdr>
        </w:div>
        <w:div w:id="316423978">
          <w:marLeft w:val="0"/>
          <w:marRight w:val="0"/>
          <w:marTop w:val="60"/>
          <w:marBottom w:val="0"/>
          <w:divBdr>
            <w:top w:val="none" w:sz="0" w:space="0" w:color="auto"/>
            <w:left w:val="none" w:sz="0" w:space="0" w:color="auto"/>
            <w:bottom w:val="none" w:sz="0" w:space="0" w:color="auto"/>
            <w:right w:val="none" w:sz="0" w:space="0" w:color="auto"/>
          </w:divBdr>
        </w:div>
        <w:div w:id="336658721">
          <w:marLeft w:val="0"/>
          <w:marRight w:val="0"/>
          <w:marTop w:val="60"/>
          <w:marBottom w:val="0"/>
          <w:divBdr>
            <w:top w:val="none" w:sz="0" w:space="0" w:color="auto"/>
            <w:left w:val="none" w:sz="0" w:space="0" w:color="auto"/>
            <w:bottom w:val="none" w:sz="0" w:space="0" w:color="auto"/>
            <w:right w:val="none" w:sz="0" w:space="0" w:color="auto"/>
          </w:divBdr>
        </w:div>
        <w:div w:id="669716431">
          <w:marLeft w:val="0"/>
          <w:marRight w:val="0"/>
          <w:marTop w:val="60"/>
          <w:marBottom w:val="0"/>
          <w:divBdr>
            <w:top w:val="none" w:sz="0" w:space="0" w:color="auto"/>
            <w:left w:val="none" w:sz="0" w:space="0" w:color="auto"/>
            <w:bottom w:val="none" w:sz="0" w:space="0" w:color="auto"/>
            <w:right w:val="none" w:sz="0" w:space="0" w:color="auto"/>
          </w:divBdr>
        </w:div>
        <w:div w:id="931013575">
          <w:marLeft w:val="0"/>
          <w:marRight w:val="0"/>
          <w:marTop w:val="60"/>
          <w:marBottom w:val="0"/>
          <w:divBdr>
            <w:top w:val="none" w:sz="0" w:space="0" w:color="auto"/>
            <w:left w:val="none" w:sz="0" w:space="0" w:color="auto"/>
            <w:bottom w:val="none" w:sz="0" w:space="0" w:color="auto"/>
            <w:right w:val="none" w:sz="0" w:space="0" w:color="auto"/>
          </w:divBdr>
        </w:div>
        <w:div w:id="953831858">
          <w:marLeft w:val="0"/>
          <w:marRight w:val="0"/>
          <w:marTop w:val="60"/>
          <w:marBottom w:val="0"/>
          <w:divBdr>
            <w:top w:val="none" w:sz="0" w:space="0" w:color="auto"/>
            <w:left w:val="none" w:sz="0" w:space="0" w:color="auto"/>
            <w:bottom w:val="none" w:sz="0" w:space="0" w:color="auto"/>
            <w:right w:val="none" w:sz="0" w:space="0" w:color="auto"/>
          </w:divBdr>
        </w:div>
        <w:div w:id="1199783113">
          <w:marLeft w:val="0"/>
          <w:marRight w:val="0"/>
          <w:marTop w:val="60"/>
          <w:marBottom w:val="0"/>
          <w:divBdr>
            <w:top w:val="none" w:sz="0" w:space="0" w:color="auto"/>
            <w:left w:val="none" w:sz="0" w:space="0" w:color="auto"/>
            <w:bottom w:val="none" w:sz="0" w:space="0" w:color="auto"/>
            <w:right w:val="none" w:sz="0" w:space="0" w:color="auto"/>
          </w:divBdr>
        </w:div>
        <w:div w:id="1217354033">
          <w:marLeft w:val="0"/>
          <w:marRight w:val="0"/>
          <w:marTop w:val="60"/>
          <w:marBottom w:val="0"/>
          <w:divBdr>
            <w:top w:val="none" w:sz="0" w:space="0" w:color="auto"/>
            <w:left w:val="none" w:sz="0" w:space="0" w:color="auto"/>
            <w:bottom w:val="none" w:sz="0" w:space="0" w:color="auto"/>
            <w:right w:val="none" w:sz="0" w:space="0" w:color="auto"/>
          </w:divBdr>
        </w:div>
        <w:div w:id="1284194758">
          <w:marLeft w:val="0"/>
          <w:marRight w:val="0"/>
          <w:marTop w:val="60"/>
          <w:marBottom w:val="0"/>
          <w:divBdr>
            <w:top w:val="none" w:sz="0" w:space="0" w:color="auto"/>
            <w:left w:val="none" w:sz="0" w:space="0" w:color="auto"/>
            <w:bottom w:val="none" w:sz="0" w:space="0" w:color="auto"/>
            <w:right w:val="none" w:sz="0" w:space="0" w:color="auto"/>
          </w:divBdr>
        </w:div>
        <w:div w:id="1450784514">
          <w:marLeft w:val="0"/>
          <w:marRight w:val="0"/>
          <w:marTop w:val="60"/>
          <w:marBottom w:val="0"/>
          <w:divBdr>
            <w:top w:val="none" w:sz="0" w:space="0" w:color="auto"/>
            <w:left w:val="none" w:sz="0" w:space="0" w:color="auto"/>
            <w:bottom w:val="none" w:sz="0" w:space="0" w:color="auto"/>
            <w:right w:val="none" w:sz="0" w:space="0" w:color="auto"/>
          </w:divBdr>
        </w:div>
        <w:div w:id="1665474529">
          <w:marLeft w:val="0"/>
          <w:marRight w:val="0"/>
          <w:marTop w:val="60"/>
          <w:marBottom w:val="0"/>
          <w:divBdr>
            <w:top w:val="none" w:sz="0" w:space="0" w:color="auto"/>
            <w:left w:val="none" w:sz="0" w:space="0" w:color="auto"/>
            <w:bottom w:val="none" w:sz="0" w:space="0" w:color="auto"/>
            <w:right w:val="none" w:sz="0" w:space="0" w:color="auto"/>
          </w:divBdr>
        </w:div>
        <w:div w:id="1990985746">
          <w:marLeft w:val="0"/>
          <w:marRight w:val="0"/>
          <w:marTop w:val="60"/>
          <w:marBottom w:val="0"/>
          <w:divBdr>
            <w:top w:val="none" w:sz="0" w:space="0" w:color="auto"/>
            <w:left w:val="none" w:sz="0" w:space="0" w:color="auto"/>
            <w:bottom w:val="none" w:sz="0" w:space="0" w:color="auto"/>
            <w:right w:val="none" w:sz="0" w:space="0" w:color="auto"/>
          </w:divBdr>
        </w:div>
      </w:divsChild>
    </w:div>
    <w:div w:id="1932426391">
      <w:bodyDiv w:val="1"/>
      <w:marLeft w:val="0"/>
      <w:marRight w:val="0"/>
      <w:marTop w:val="0"/>
      <w:marBottom w:val="0"/>
      <w:divBdr>
        <w:top w:val="none" w:sz="0" w:space="0" w:color="auto"/>
        <w:left w:val="none" w:sz="0" w:space="0" w:color="auto"/>
        <w:bottom w:val="none" w:sz="0" w:space="0" w:color="auto"/>
        <w:right w:val="none" w:sz="0" w:space="0" w:color="auto"/>
      </w:divBdr>
    </w:div>
    <w:div w:id="1932465423">
      <w:bodyDiv w:val="1"/>
      <w:marLeft w:val="0"/>
      <w:marRight w:val="0"/>
      <w:marTop w:val="0"/>
      <w:marBottom w:val="0"/>
      <w:divBdr>
        <w:top w:val="none" w:sz="0" w:space="0" w:color="auto"/>
        <w:left w:val="none" w:sz="0" w:space="0" w:color="auto"/>
        <w:bottom w:val="none" w:sz="0" w:space="0" w:color="auto"/>
        <w:right w:val="none" w:sz="0" w:space="0" w:color="auto"/>
      </w:divBdr>
      <w:divsChild>
        <w:div w:id="593788566">
          <w:marLeft w:val="0"/>
          <w:marRight w:val="0"/>
          <w:marTop w:val="0"/>
          <w:marBottom w:val="0"/>
          <w:divBdr>
            <w:top w:val="none" w:sz="0" w:space="0" w:color="auto"/>
            <w:left w:val="none" w:sz="0" w:space="0" w:color="auto"/>
            <w:bottom w:val="none" w:sz="0" w:space="0" w:color="auto"/>
            <w:right w:val="none" w:sz="0" w:space="0" w:color="auto"/>
          </w:divBdr>
          <w:divsChild>
            <w:div w:id="1784036090">
              <w:marLeft w:val="0"/>
              <w:marRight w:val="0"/>
              <w:marTop w:val="0"/>
              <w:marBottom w:val="0"/>
              <w:divBdr>
                <w:top w:val="none" w:sz="0" w:space="0" w:color="auto"/>
                <w:left w:val="none" w:sz="0" w:space="0" w:color="auto"/>
                <w:bottom w:val="none" w:sz="0" w:space="0" w:color="auto"/>
                <w:right w:val="none" w:sz="0" w:space="0" w:color="auto"/>
              </w:divBdr>
              <w:divsChild>
                <w:div w:id="1731538833">
                  <w:marLeft w:val="0"/>
                  <w:marRight w:val="0"/>
                  <w:marTop w:val="0"/>
                  <w:marBottom w:val="0"/>
                  <w:divBdr>
                    <w:top w:val="none" w:sz="0" w:space="0" w:color="auto"/>
                    <w:left w:val="none" w:sz="0" w:space="0" w:color="auto"/>
                    <w:bottom w:val="none" w:sz="0" w:space="0" w:color="auto"/>
                    <w:right w:val="none" w:sz="0" w:space="0" w:color="auto"/>
                  </w:divBdr>
                  <w:divsChild>
                    <w:div w:id="223108906">
                      <w:marLeft w:val="0"/>
                      <w:marRight w:val="0"/>
                      <w:marTop w:val="0"/>
                      <w:marBottom w:val="0"/>
                      <w:divBdr>
                        <w:top w:val="none" w:sz="0" w:space="0" w:color="auto"/>
                        <w:left w:val="none" w:sz="0" w:space="0" w:color="auto"/>
                        <w:bottom w:val="none" w:sz="0" w:space="0" w:color="auto"/>
                        <w:right w:val="none" w:sz="0" w:space="0" w:color="auto"/>
                      </w:divBdr>
                      <w:divsChild>
                        <w:div w:id="538930365">
                          <w:marLeft w:val="0"/>
                          <w:marRight w:val="0"/>
                          <w:marTop w:val="0"/>
                          <w:marBottom w:val="0"/>
                          <w:divBdr>
                            <w:top w:val="none" w:sz="0" w:space="0" w:color="auto"/>
                            <w:left w:val="none" w:sz="0" w:space="0" w:color="auto"/>
                            <w:bottom w:val="none" w:sz="0" w:space="0" w:color="auto"/>
                            <w:right w:val="none" w:sz="0" w:space="0" w:color="auto"/>
                          </w:divBdr>
                        </w:div>
                        <w:div w:id="791288312">
                          <w:marLeft w:val="0"/>
                          <w:marRight w:val="0"/>
                          <w:marTop w:val="0"/>
                          <w:marBottom w:val="0"/>
                          <w:divBdr>
                            <w:top w:val="none" w:sz="0" w:space="0" w:color="auto"/>
                            <w:left w:val="none" w:sz="0" w:space="0" w:color="auto"/>
                            <w:bottom w:val="none" w:sz="0" w:space="0" w:color="auto"/>
                            <w:right w:val="none" w:sz="0" w:space="0" w:color="auto"/>
                          </w:divBdr>
                        </w:div>
                        <w:div w:id="1064527936">
                          <w:marLeft w:val="0"/>
                          <w:marRight w:val="0"/>
                          <w:marTop w:val="0"/>
                          <w:marBottom w:val="0"/>
                          <w:divBdr>
                            <w:top w:val="none" w:sz="0" w:space="0" w:color="auto"/>
                            <w:left w:val="none" w:sz="0" w:space="0" w:color="auto"/>
                            <w:bottom w:val="none" w:sz="0" w:space="0" w:color="auto"/>
                            <w:right w:val="none" w:sz="0" w:space="0" w:color="auto"/>
                          </w:divBdr>
                        </w:div>
                        <w:div w:id="128989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2817176">
      <w:bodyDiv w:val="1"/>
      <w:marLeft w:val="0"/>
      <w:marRight w:val="0"/>
      <w:marTop w:val="0"/>
      <w:marBottom w:val="0"/>
      <w:divBdr>
        <w:top w:val="none" w:sz="0" w:space="0" w:color="auto"/>
        <w:left w:val="none" w:sz="0" w:space="0" w:color="auto"/>
        <w:bottom w:val="none" w:sz="0" w:space="0" w:color="auto"/>
        <w:right w:val="none" w:sz="0" w:space="0" w:color="auto"/>
      </w:divBdr>
    </w:div>
    <w:div w:id="1932856716">
      <w:bodyDiv w:val="1"/>
      <w:marLeft w:val="0"/>
      <w:marRight w:val="0"/>
      <w:marTop w:val="0"/>
      <w:marBottom w:val="0"/>
      <w:divBdr>
        <w:top w:val="none" w:sz="0" w:space="0" w:color="auto"/>
        <w:left w:val="none" w:sz="0" w:space="0" w:color="auto"/>
        <w:bottom w:val="none" w:sz="0" w:space="0" w:color="auto"/>
        <w:right w:val="none" w:sz="0" w:space="0" w:color="auto"/>
      </w:divBdr>
    </w:div>
    <w:div w:id="1933540496">
      <w:bodyDiv w:val="1"/>
      <w:marLeft w:val="0"/>
      <w:marRight w:val="0"/>
      <w:marTop w:val="0"/>
      <w:marBottom w:val="0"/>
      <w:divBdr>
        <w:top w:val="none" w:sz="0" w:space="0" w:color="auto"/>
        <w:left w:val="none" w:sz="0" w:space="0" w:color="auto"/>
        <w:bottom w:val="none" w:sz="0" w:space="0" w:color="auto"/>
        <w:right w:val="none" w:sz="0" w:space="0" w:color="auto"/>
      </w:divBdr>
      <w:divsChild>
        <w:div w:id="1987934703">
          <w:marLeft w:val="0"/>
          <w:marRight w:val="0"/>
          <w:marTop w:val="0"/>
          <w:marBottom w:val="0"/>
          <w:divBdr>
            <w:top w:val="none" w:sz="0" w:space="0" w:color="auto"/>
            <w:left w:val="none" w:sz="0" w:space="0" w:color="auto"/>
            <w:bottom w:val="none" w:sz="0" w:space="0" w:color="auto"/>
            <w:right w:val="none" w:sz="0" w:space="0" w:color="auto"/>
          </w:divBdr>
          <w:divsChild>
            <w:div w:id="34086300">
              <w:marLeft w:val="0"/>
              <w:marRight w:val="0"/>
              <w:marTop w:val="0"/>
              <w:marBottom w:val="0"/>
              <w:divBdr>
                <w:top w:val="none" w:sz="0" w:space="0" w:color="auto"/>
                <w:left w:val="none" w:sz="0" w:space="0" w:color="auto"/>
                <w:bottom w:val="none" w:sz="0" w:space="0" w:color="auto"/>
                <w:right w:val="none" w:sz="0" w:space="0" w:color="auto"/>
              </w:divBdr>
              <w:divsChild>
                <w:div w:id="1396780862">
                  <w:marLeft w:val="0"/>
                  <w:marRight w:val="0"/>
                  <w:marTop w:val="0"/>
                  <w:marBottom w:val="0"/>
                  <w:divBdr>
                    <w:top w:val="none" w:sz="0" w:space="0" w:color="auto"/>
                    <w:left w:val="none" w:sz="0" w:space="0" w:color="auto"/>
                    <w:bottom w:val="none" w:sz="0" w:space="0" w:color="auto"/>
                    <w:right w:val="none" w:sz="0" w:space="0" w:color="auto"/>
                  </w:divBdr>
                  <w:divsChild>
                    <w:div w:id="62915499">
                      <w:marLeft w:val="0"/>
                      <w:marRight w:val="0"/>
                      <w:marTop w:val="0"/>
                      <w:marBottom w:val="0"/>
                      <w:divBdr>
                        <w:top w:val="single" w:sz="4" w:space="2" w:color="C0C0C0"/>
                        <w:left w:val="single" w:sz="4" w:space="2" w:color="C0C0C0"/>
                        <w:bottom w:val="single" w:sz="4" w:space="2" w:color="C0C0C0"/>
                        <w:right w:val="single" w:sz="4" w:space="2" w:color="C0C0C0"/>
                      </w:divBdr>
                      <w:divsChild>
                        <w:div w:id="112943284">
                          <w:marLeft w:val="0"/>
                          <w:marRight w:val="0"/>
                          <w:marTop w:val="0"/>
                          <w:marBottom w:val="0"/>
                          <w:divBdr>
                            <w:top w:val="none" w:sz="0" w:space="0" w:color="auto"/>
                            <w:left w:val="none" w:sz="0" w:space="0" w:color="auto"/>
                            <w:bottom w:val="none" w:sz="0" w:space="0" w:color="auto"/>
                            <w:right w:val="none" w:sz="0" w:space="0" w:color="auto"/>
                          </w:divBdr>
                        </w:div>
                        <w:div w:id="246502081">
                          <w:marLeft w:val="0"/>
                          <w:marRight w:val="0"/>
                          <w:marTop w:val="0"/>
                          <w:marBottom w:val="0"/>
                          <w:divBdr>
                            <w:top w:val="none" w:sz="0" w:space="0" w:color="auto"/>
                            <w:left w:val="none" w:sz="0" w:space="0" w:color="auto"/>
                            <w:bottom w:val="none" w:sz="0" w:space="0" w:color="auto"/>
                            <w:right w:val="none" w:sz="0" w:space="0" w:color="auto"/>
                          </w:divBdr>
                        </w:div>
                        <w:div w:id="1205949027">
                          <w:marLeft w:val="0"/>
                          <w:marRight w:val="0"/>
                          <w:marTop w:val="0"/>
                          <w:marBottom w:val="0"/>
                          <w:divBdr>
                            <w:top w:val="none" w:sz="0" w:space="0" w:color="auto"/>
                            <w:left w:val="none" w:sz="0" w:space="0" w:color="auto"/>
                            <w:bottom w:val="none" w:sz="0" w:space="0" w:color="auto"/>
                            <w:right w:val="none" w:sz="0" w:space="0" w:color="auto"/>
                          </w:divBdr>
                        </w:div>
                        <w:div w:id="1404138130">
                          <w:marLeft w:val="0"/>
                          <w:marRight w:val="0"/>
                          <w:marTop w:val="0"/>
                          <w:marBottom w:val="0"/>
                          <w:divBdr>
                            <w:top w:val="none" w:sz="0" w:space="0" w:color="auto"/>
                            <w:left w:val="none" w:sz="0" w:space="0" w:color="auto"/>
                            <w:bottom w:val="none" w:sz="0" w:space="0" w:color="auto"/>
                            <w:right w:val="none" w:sz="0" w:space="0" w:color="auto"/>
                          </w:divBdr>
                        </w:div>
                        <w:div w:id="1635982331">
                          <w:marLeft w:val="0"/>
                          <w:marRight w:val="0"/>
                          <w:marTop w:val="0"/>
                          <w:marBottom w:val="0"/>
                          <w:divBdr>
                            <w:top w:val="none" w:sz="0" w:space="0" w:color="auto"/>
                            <w:left w:val="none" w:sz="0" w:space="0" w:color="auto"/>
                            <w:bottom w:val="none" w:sz="0" w:space="0" w:color="auto"/>
                            <w:right w:val="none" w:sz="0" w:space="0" w:color="auto"/>
                          </w:divBdr>
                        </w:div>
                        <w:div w:id="1854416365">
                          <w:marLeft w:val="0"/>
                          <w:marRight w:val="0"/>
                          <w:marTop w:val="0"/>
                          <w:marBottom w:val="0"/>
                          <w:divBdr>
                            <w:top w:val="none" w:sz="0" w:space="0" w:color="auto"/>
                            <w:left w:val="none" w:sz="0" w:space="0" w:color="auto"/>
                            <w:bottom w:val="none" w:sz="0" w:space="0" w:color="auto"/>
                            <w:right w:val="none" w:sz="0" w:space="0" w:color="auto"/>
                          </w:divBdr>
                        </w:div>
                        <w:div w:id="212561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5086828">
      <w:bodyDiv w:val="1"/>
      <w:marLeft w:val="0"/>
      <w:marRight w:val="0"/>
      <w:marTop w:val="0"/>
      <w:marBottom w:val="0"/>
      <w:divBdr>
        <w:top w:val="none" w:sz="0" w:space="0" w:color="auto"/>
        <w:left w:val="none" w:sz="0" w:space="0" w:color="auto"/>
        <w:bottom w:val="none" w:sz="0" w:space="0" w:color="auto"/>
        <w:right w:val="none" w:sz="0" w:space="0" w:color="auto"/>
      </w:divBdr>
    </w:div>
    <w:div w:id="1936209218">
      <w:bodyDiv w:val="1"/>
      <w:marLeft w:val="0"/>
      <w:marRight w:val="0"/>
      <w:marTop w:val="0"/>
      <w:marBottom w:val="0"/>
      <w:divBdr>
        <w:top w:val="none" w:sz="0" w:space="0" w:color="auto"/>
        <w:left w:val="none" w:sz="0" w:space="0" w:color="auto"/>
        <w:bottom w:val="none" w:sz="0" w:space="0" w:color="auto"/>
        <w:right w:val="none" w:sz="0" w:space="0" w:color="auto"/>
      </w:divBdr>
      <w:divsChild>
        <w:div w:id="1657412246">
          <w:marLeft w:val="0"/>
          <w:marRight w:val="0"/>
          <w:marTop w:val="0"/>
          <w:marBottom w:val="0"/>
          <w:divBdr>
            <w:top w:val="none" w:sz="0" w:space="0" w:color="auto"/>
            <w:left w:val="none" w:sz="0" w:space="0" w:color="auto"/>
            <w:bottom w:val="none" w:sz="0" w:space="0" w:color="auto"/>
            <w:right w:val="none" w:sz="0" w:space="0" w:color="auto"/>
          </w:divBdr>
          <w:divsChild>
            <w:div w:id="1311641140">
              <w:marLeft w:val="0"/>
              <w:marRight w:val="0"/>
              <w:marTop w:val="0"/>
              <w:marBottom w:val="0"/>
              <w:divBdr>
                <w:top w:val="none" w:sz="0" w:space="0" w:color="auto"/>
                <w:left w:val="none" w:sz="0" w:space="0" w:color="auto"/>
                <w:bottom w:val="none" w:sz="0" w:space="0" w:color="auto"/>
                <w:right w:val="none" w:sz="0" w:space="0" w:color="auto"/>
              </w:divBdr>
              <w:divsChild>
                <w:div w:id="57361018">
                  <w:marLeft w:val="0"/>
                  <w:marRight w:val="0"/>
                  <w:marTop w:val="0"/>
                  <w:marBottom w:val="0"/>
                  <w:divBdr>
                    <w:top w:val="none" w:sz="0" w:space="0" w:color="auto"/>
                    <w:left w:val="none" w:sz="0" w:space="0" w:color="auto"/>
                    <w:bottom w:val="none" w:sz="0" w:space="0" w:color="auto"/>
                    <w:right w:val="none" w:sz="0" w:space="0" w:color="auto"/>
                  </w:divBdr>
                  <w:divsChild>
                    <w:div w:id="240456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594141">
      <w:bodyDiv w:val="1"/>
      <w:marLeft w:val="0"/>
      <w:marRight w:val="0"/>
      <w:marTop w:val="0"/>
      <w:marBottom w:val="0"/>
      <w:divBdr>
        <w:top w:val="none" w:sz="0" w:space="0" w:color="auto"/>
        <w:left w:val="none" w:sz="0" w:space="0" w:color="auto"/>
        <w:bottom w:val="none" w:sz="0" w:space="0" w:color="auto"/>
        <w:right w:val="none" w:sz="0" w:space="0" w:color="auto"/>
      </w:divBdr>
    </w:div>
    <w:div w:id="1937710435">
      <w:bodyDiv w:val="1"/>
      <w:marLeft w:val="0"/>
      <w:marRight w:val="0"/>
      <w:marTop w:val="0"/>
      <w:marBottom w:val="0"/>
      <w:divBdr>
        <w:top w:val="none" w:sz="0" w:space="0" w:color="auto"/>
        <w:left w:val="none" w:sz="0" w:space="0" w:color="auto"/>
        <w:bottom w:val="none" w:sz="0" w:space="0" w:color="auto"/>
        <w:right w:val="none" w:sz="0" w:space="0" w:color="auto"/>
      </w:divBdr>
      <w:divsChild>
        <w:div w:id="208567231">
          <w:marLeft w:val="0"/>
          <w:marRight w:val="0"/>
          <w:marTop w:val="0"/>
          <w:marBottom w:val="0"/>
          <w:divBdr>
            <w:top w:val="none" w:sz="0" w:space="0" w:color="auto"/>
            <w:left w:val="none" w:sz="0" w:space="0" w:color="auto"/>
            <w:bottom w:val="none" w:sz="0" w:space="0" w:color="auto"/>
            <w:right w:val="none" w:sz="0" w:space="0" w:color="auto"/>
          </w:divBdr>
          <w:divsChild>
            <w:div w:id="804928073">
              <w:marLeft w:val="0"/>
              <w:marRight w:val="0"/>
              <w:marTop w:val="0"/>
              <w:marBottom w:val="0"/>
              <w:divBdr>
                <w:top w:val="none" w:sz="0" w:space="0" w:color="auto"/>
                <w:left w:val="none" w:sz="0" w:space="0" w:color="auto"/>
                <w:bottom w:val="none" w:sz="0" w:space="0" w:color="auto"/>
                <w:right w:val="none" w:sz="0" w:space="0" w:color="auto"/>
              </w:divBdr>
              <w:divsChild>
                <w:div w:id="651568786">
                  <w:marLeft w:val="0"/>
                  <w:marRight w:val="0"/>
                  <w:marTop w:val="100"/>
                  <w:marBottom w:val="0"/>
                  <w:divBdr>
                    <w:top w:val="none" w:sz="0" w:space="0" w:color="auto"/>
                    <w:left w:val="none" w:sz="0" w:space="0" w:color="auto"/>
                    <w:bottom w:val="none" w:sz="0" w:space="0" w:color="auto"/>
                    <w:right w:val="none" w:sz="0" w:space="0" w:color="auto"/>
                  </w:divBdr>
                  <w:divsChild>
                    <w:div w:id="876166656">
                      <w:marLeft w:val="0"/>
                      <w:marRight w:val="113"/>
                      <w:marTop w:val="0"/>
                      <w:marBottom w:val="0"/>
                      <w:divBdr>
                        <w:top w:val="none" w:sz="0" w:space="0" w:color="auto"/>
                        <w:left w:val="none" w:sz="0" w:space="0" w:color="auto"/>
                        <w:bottom w:val="none" w:sz="0" w:space="0" w:color="auto"/>
                        <w:right w:val="none" w:sz="0" w:space="0" w:color="auto"/>
                      </w:divBdr>
                      <w:divsChild>
                        <w:div w:id="399014405">
                          <w:marLeft w:val="0"/>
                          <w:marRight w:val="0"/>
                          <w:marTop w:val="0"/>
                          <w:marBottom w:val="67"/>
                          <w:divBdr>
                            <w:top w:val="none" w:sz="0" w:space="0" w:color="auto"/>
                            <w:left w:val="none" w:sz="0" w:space="0" w:color="auto"/>
                            <w:bottom w:val="none" w:sz="0" w:space="0" w:color="auto"/>
                            <w:right w:val="none" w:sz="0" w:space="0" w:color="auto"/>
                          </w:divBdr>
                          <w:divsChild>
                            <w:div w:id="24644142">
                              <w:marLeft w:val="0"/>
                              <w:marRight w:val="0"/>
                              <w:marTop w:val="0"/>
                              <w:marBottom w:val="0"/>
                              <w:divBdr>
                                <w:top w:val="none" w:sz="0" w:space="0" w:color="auto"/>
                                <w:left w:val="none" w:sz="0" w:space="0" w:color="auto"/>
                                <w:bottom w:val="none" w:sz="0" w:space="0" w:color="auto"/>
                                <w:right w:val="none" w:sz="0" w:space="0" w:color="auto"/>
                              </w:divBdr>
                              <w:divsChild>
                                <w:div w:id="1464078601">
                                  <w:marLeft w:val="0"/>
                                  <w:marRight w:val="0"/>
                                  <w:marTop w:val="0"/>
                                  <w:marBottom w:val="0"/>
                                  <w:divBdr>
                                    <w:top w:val="none" w:sz="0" w:space="0" w:color="auto"/>
                                    <w:left w:val="none" w:sz="0" w:space="0" w:color="auto"/>
                                    <w:bottom w:val="none" w:sz="0" w:space="0" w:color="auto"/>
                                    <w:right w:val="none" w:sz="0" w:space="0" w:color="auto"/>
                                  </w:divBdr>
                                  <w:divsChild>
                                    <w:div w:id="1023672856">
                                      <w:marLeft w:val="0"/>
                                      <w:marRight w:val="0"/>
                                      <w:marTop w:val="0"/>
                                      <w:marBottom w:val="0"/>
                                      <w:divBdr>
                                        <w:top w:val="none" w:sz="0" w:space="0" w:color="auto"/>
                                        <w:left w:val="none" w:sz="0" w:space="0" w:color="auto"/>
                                        <w:bottom w:val="none" w:sz="0" w:space="0" w:color="auto"/>
                                        <w:right w:val="none" w:sz="0" w:space="0" w:color="auto"/>
                                      </w:divBdr>
                                      <w:divsChild>
                                        <w:div w:id="379592894">
                                          <w:marLeft w:val="0"/>
                                          <w:marRight w:val="0"/>
                                          <w:marTop w:val="0"/>
                                          <w:marBottom w:val="0"/>
                                          <w:divBdr>
                                            <w:top w:val="none" w:sz="0" w:space="0" w:color="auto"/>
                                            <w:left w:val="none" w:sz="0" w:space="0" w:color="auto"/>
                                            <w:bottom w:val="none" w:sz="0" w:space="0" w:color="auto"/>
                                            <w:right w:val="none" w:sz="0" w:space="0" w:color="auto"/>
                                          </w:divBdr>
                                          <w:divsChild>
                                            <w:div w:id="21631352">
                                              <w:marLeft w:val="0"/>
                                              <w:marRight w:val="0"/>
                                              <w:marTop w:val="0"/>
                                              <w:marBottom w:val="0"/>
                                              <w:divBdr>
                                                <w:top w:val="none" w:sz="0" w:space="0" w:color="auto"/>
                                                <w:left w:val="none" w:sz="0" w:space="0" w:color="auto"/>
                                                <w:bottom w:val="none" w:sz="0" w:space="0" w:color="auto"/>
                                                <w:right w:val="none" w:sz="0" w:space="0" w:color="auto"/>
                                              </w:divBdr>
                                            </w:div>
                                            <w:div w:id="876040355">
                                              <w:marLeft w:val="0"/>
                                              <w:marRight w:val="0"/>
                                              <w:marTop w:val="0"/>
                                              <w:marBottom w:val="0"/>
                                              <w:divBdr>
                                                <w:top w:val="none" w:sz="0" w:space="0" w:color="auto"/>
                                                <w:left w:val="none" w:sz="0" w:space="0" w:color="auto"/>
                                                <w:bottom w:val="none" w:sz="0" w:space="0" w:color="auto"/>
                                                <w:right w:val="none" w:sz="0" w:space="0" w:color="auto"/>
                                              </w:divBdr>
                                            </w:div>
                                            <w:div w:id="1309048704">
                                              <w:marLeft w:val="0"/>
                                              <w:marRight w:val="0"/>
                                              <w:marTop w:val="0"/>
                                              <w:marBottom w:val="0"/>
                                              <w:divBdr>
                                                <w:top w:val="none" w:sz="0" w:space="0" w:color="auto"/>
                                                <w:left w:val="none" w:sz="0" w:space="0" w:color="auto"/>
                                                <w:bottom w:val="none" w:sz="0" w:space="0" w:color="auto"/>
                                                <w:right w:val="none" w:sz="0" w:space="0" w:color="auto"/>
                                              </w:divBdr>
                                            </w:div>
                                            <w:div w:id="1546405836">
                                              <w:marLeft w:val="0"/>
                                              <w:marRight w:val="0"/>
                                              <w:marTop w:val="0"/>
                                              <w:marBottom w:val="0"/>
                                              <w:divBdr>
                                                <w:top w:val="none" w:sz="0" w:space="0" w:color="auto"/>
                                                <w:left w:val="none" w:sz="0" w:space="0" w:color="auto"/>
                                                <w:bottom w:val="none" w:sz="0" w:space="0" w:color="auto"/>
                                                <w:right w:val="none" w:sz="0" w:space="0" w:color="auto"/>
                                              </w:divBdr>
                                            </w:div>
                                            <w:div w:id="1619870644">
                                              <w:marLeft w:val="0"/>
                                              <w:marRight w:val="0"/>
                                              <w:marTop w:val="0"/>
                                              <w:marBottom w:val="0"/>
                                              <w:divBdr>
                                                <w:top w:val="none" w:sz="0" w:space="0" w:color="auto"/>
                                                <w:left w:val="none" w:sz="0" w:space="0" w:color="auto"/>
                                                <w:bottom w:val="none" w:sz="0" w:space="0" w:color="auto"/>
                                                <w:right w:val="none" w:sz="0" w:space="0" w:color="auto"/>
                                              </w:divBdr>
                                            </w:div>
                                            <w:div w:id="1852908309">
                                              <w:marLeft w:val="0"/>
                                              <w:marRight w:val="0"/>
                                              <w:marTop w:val="0"/>
                                              <w:marBottom w:val="0"/>
                                              <w:divBdr>
                                                <w:top w:val="none" w:sz="0" w:space="0" w:color="auto"/>
                                                <w:left w:val="none" w:sz="0" w:space="0" w:color="auto"/>
                                                <w:bottom w:val="none" w:sz="0" w:space="0" w:color="auto"/>
                                                <w:right w:val="none" w:sz="0" w:space="0" w:color="auto"/>
                                              </w:divBdr>
                                            </w:div>
                                            <w:div w:id="1856307349">
                                              <w:marLeft w:val="0"/>
                                              <w:marRight w:val="0"/>
                                              <w:marTop w:val="0"/>
                                              <w:marBottom w:val="0"/>
                                              <w:divBdr>
                                                <w:top w:val="none" w:sz="0" w:space="0" w:color="auto"/>
                                                <w:left w:val="none" w:sz="0" w:space="0" w:color="auto"/>
                                                <w:bottom w:val="none" w:sz="0" w:space="0" w:color="auto"/>
                                                <w:right w:val="none" w:sz="0" w:space="0" w:color="auto"/>
                                              </w:divBdr>
                                            </w:div>
                                            <w:div w:id="1972855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7714136">
      <w:bodyDiv w:val="1"/>
      <w:marLeft w:val="0"/>
      <w:marRight w:val="0"/>
      <w:marTop w:val="0"/>
      <w:marBottom w:val="0"/>
      <w:divBdr>
        <w:top w:val="none" w:sz="0" w:space="0" w:color="auto"/>
        <w:left w:val="none" w:sz="0" w:space="0" w:color="auto"/>
        <w:bottom w:val="none" w:sz="0" w:space="0" w:color="auto"/>
        <w:right w:val="none" w:sz="0" w:space="0" w:color="auto"/>
      </w:divBdr>
      <w:divsChild>
        <w:div w:id="1721250679">
          <w:marLeft w:val="0"/>
          <w:marRight w:val="0"/>
          <w:marTop w:val="0"/>
          <w:marBottom w:val="0"/>
          <w:divBdr>
            <w:top w:val="none" w:sz="0" w:space="0" w:color="auto"/>
            <w:left w:val="none" w:sz="0" w:space="0" w:color="auto"/>
            <w:bottom w:val="none" w:sz="0" w:space="0" w:color="auto"/>
            <w:right w:val="none" w:sz="0" w:space="0" w:color="auto"/>
          </w:divBdr>
          <w:divsChild>
            <w:div w:id="2014800839">
              <w:marLeft w:val="0"/>
              <w:marRight w:val="0"/>
              <w:marTop w:val="0"/>
              <w:marBottom w:val="0"/>
              <w:divBdr>
                <w:top w:val="none" w:sz="0" w:space="0" w:color="auto"/>
                <w:left w:val="none" w:sz="0" w:space="0" w:color="auto"/>
                <w:bottom w:val="none" w:sz="0" w:space="0" w:color="auto"/>
                <w:right w:val="none" w:sz="0" w:space="0" w:color="auto"/>
              </w:divBdr>
              <w:divsChild>
                <w:div w:id="2130126056">
                  <w:marLeft w:val="0"/>
                  <w:marRight w:val="0"/>
                  <w:marTop w:val="0"/>
                  <w:marBottom w:val="0"/>
                  <w:divBdr>
                    <w:top w:val="none" w:sz="0" w:space="0" w:color="auto"/>
                    <w:left w:val="none" w:sz="0" w:space="0" w:color="auto"/>
                    <w:bottom w:val="none" w:sz="0" w:space="0" w:color="auto"/>
                    <w:right w:val="none" w:sz="0" w:space="0" w:color="auto"/>
                  </w:divBdr>
                  <w:divsChild>
                    <w:div w:id="1508522138">
                      <w:marLeft w:val="0"/>
                      <w:marRight w:val="0"/>
                      <w:marTop w:val="0"/>
                      <w:marBottom w:val="0"/>
                      <w:divBdr>
                        <w:top w:val="single" w:sz="2" w:space="1" w:color="C0C0C0"/>
                        <w:left w:val="single" w:sz="2" w:space="1" w:color="C0C0C0"/>
                        <w:bottom w:val="single" w:sz="2" w:space="1" w:color="C0C0C0"/>
                        <w:right w:val="single" w:sz="2" w:space="1" w:color="C0C0C0"/>
                      </w:divBdr>
                      <w:divsChild>
                        <w:div w:id="9301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860892">
      <w:bodyDiv w:val="1"/>
      <w:marLeft w:val="0"/>
      <w:marRight w:val="0"/>
      <w:marTop w:val="0"/>
      <w:marBottom w:val="0"/>
      <w:divBdr>
        <w:top w:val="none" w:sz="0" w:space="0" w:color="auto"/>
        <w:left w:val="none" w:sz="0" w:space="0" w:color="auto"/>
        <w:bottom w:val="none" w:sz="0" w:space="0" w:color="auto"/>
        <w:right w:val="none" w:sz="0" w:space="0" w:color="auto"/>
      </w:divBdr>
      <w:divsChild>
        <w:div w:id="83040540">
          <w:marLeft w:val="41"/>
          <w:marRight w:val="0"/>
          <w:marTop w:val="0"/>
          <w:marBottom w:val="0"/>
          <w:divBdr>
            <w:top w:val="none" w:sz="0" w:space="0" w:color="auto"/>
            <w:left w:val="none" w:sz="0" w:space="0" w:color="auto"/>
            <w:bottom w:val="none" w:sz="0" w:space="0" w:color="auto"/>
            <w:right w:val="none" w:sz="0" w:space="0" w:color="auto"/>
          </w:divBdr>
        </w:div>
        <w:div w:id="155538360">
          <w:marLeft w:val="41"/>
          <w:marRight w:val="0"/>
          <w:marTop w:val="0"/>
          <w:marBottom w:val="0"/>
          <w:divBdr>
            <w:top w:val="none" w:sz="0" w:space="0" w:color="auto"/>
            <w:left w:val="none" w:sz="0" w:space="0" w:color="auto"/>
            <w:bottom w:val="none" w:sz="0" w:space="0" w:color="auto"/>
            <w:right w:val="none" w:sz="0" w:space="0" w:color="auto"/>
          </w:divBdr>
        </w:div>
        <w:div w:id="169684190">
          <w:marLeft w:val="41"/>
          <w:marRight w:val="0"/>
          <w:marTop w:val="0"/>
          <w:marBottom w:val="0"/>
          <w:divBdr>
            <w:top w:val="none" w:sz="0" w:space="0" w:color="auto"/>
            <w:left w:val="none" w:sz="0" w:space="0" w:color="auto"/>
            <w:bottom w:val="none" w:sz="0" w:space="0" w:color="auto"/>
            <w:right w:val="none" w:sz="0" w:space="0" w:color="auto"/>
          </w:divBdr>
        </w:div>
        <w:div w:id="326176149">
          <w:marLeft w:val="41"/>
          <w:marRight w:val="0"/>
          <w:marTop w:val="0"/>
          <w:marBottom w:val="0"/>
          <w:divBdr>
            <w:top w:val="none" w:sz="0" w:space="0" w:color="auto"/>
            <w:left w:val="none" w:sz="0" w:space="0" w:color="auto"/>
            <w:bottom w:val="none" w:sz="0" w:space="0" w:color="auto"/>
            <w:right w:val="none" w:sz="0" w:space="0" w:color="auto"/>
          </w:divBdr>
        </w:div>
        <w:div w:id="371543560">
          <w:marLeft w:val="41"/>
          <w:marRight w:val="0"/>
          <w:marTop w:val="0"/>
          <w:marBottom w:val="0"/>
          <w:divBdr>
            <w:top w:val="none" w:sz="0" w:space="0" w:color="auto"/>
            <w:left w:val="none" w:sz="0" w:space="0" w:color="auto"/>
            <w:bottom w:val="none" w:sz="0" w:space="0" w:color="auto"/>
            <w:right w:val="none" w:sz="0" w:space="0" w:color="auto"/>
          </w:divBdr>
        </w:div>
        <w:div w:id="417097709">
          <w:marLeft w:val="41"/>
          <w:marRight w:val="0"/>
          <w:marTop w:val="0"/>
          <w:marBottom w:val="0"/>
          <w:divBdr>
            <w:top w:val="none" w:sz="0" w:space="0" w:color="auto"/>
            <w:left w:val="none" w:sz="0" w:space="0" w:color="auto"/>
            <w:bottom w:val="none" w:sz="0" w:space="0" w:color="auto"/>
            <w:right w:val="none" w:sz="0" w:space="0" w:color="auto"/>
          </w:divBdr>
        </w:div>
        <w:div w:id="502166994">
          <w:marLeft w:val="41"/>
          <w:marRight w:val="0"/>
          <w:marTop w:val="0"/>
          <w:marBottom w:val="0"/>
          <w:divBdr>
            <w:top w:val="none" w:sz="0" w:space="0" w:color="auto"/>
            <w:left w:val="none" w:sz="0" w:space="0" w:color="auto"/>
            <w:bottom w:val="none" w:sz="0" w:space="0" w:color="auto"/>
            <w:right w:val="none" w:sz="0" w:space="0" w:color="auto"/>
          </w:divBdr>
        </w:div>
        <w:div w:id="594633907">
          <w:marLeft w:val="41"/>
          <w:marRight w:val="0"/>
          <w:marTop w:val="0"/>
          <w:marBottom w:val="0"/>
          <w:divBdr>
            <w:top w:val="none" w:sz="0" w:space="0" w:color="auto"/>
            <w:left w:val="none" w:sz="0" w:space="0" w:color="auto"/>
            <w:bottom w:val="none" w:sz="0" w:space="0" w:color="auto"/>
            <w:right w:val="none" w:sz="0" w:space="0" w:color="auto"/>
          </w:divBdr>
        </w:div>
        <w:div w:id="612441601">
          <w:marLeft w:val="41"/>
          <w:marRight w:val="0"/>
          <w:marTop w:val="0"/>
          <w:marBottom w:val="0"/>
          <w:divBdr>
            <w:top w:val="none" w:sz="0" w:space="0" w:color="auto"/>
            <w:left w:val="none" w:sz="0" w:space="0" w:color="auto"/>
            <w:bottom w:val="none" w:sz="0" w:space="0" w:color="auto"/>
            <w:right w:val="none" w:sz="0" w:space="0" w:color="auto"/>
          </w:divBdr>
        </w:div>
        <w:div w:id="634604484">
          <w:marLeft w:val="41"/>
          <w:marRight w:val="0"/>
          <w:marTop w:val="0"/>
          <w:marBottom w:val="0"/>
          <w:divBdr>
            <w:top w:val="none" w:sz="0" w:space="0" w:color="auto"/>
            <w:left w:val="none" w:sz="0" w:space="0" w:color="auto"/>
            <w:bottom w:val="none" w:sz="0" w:space="0" w:color="auto"/>
            <w:right w:val="none" w:sz="0" w:space="0" w:color="auto"/>
          </w:divBdr>
        </w:div>
        <w:div w:id="674957260">
          <w:marLeft w:val="41"/>
          <w:marRight w:val="0"/>
          <w:marTop w:val="0"/>
          <w:marBottom w:val="0"/>
          <w:divBdr>
            <w:top w:val="none" w:sz="0" w:space="0" w:color="auto"/>
            <w:left w:val="none" w:sz="0" w:space="0" w:color="auto"/>
            <w:bottom w:val="none" w:sz="0" w:space="0" w:color="auto"/>
            <w:right w:val="none" w:sz="0" w:space="0" w:color="auto"/>
          </w:divBdr>
        </w:div>
        <w:div w:id="698436177">
          <w:marLeft w:val="41"/>
          <w:marRight w:val="0"/>
          <w:marTop w:val="0"/>
          <w:marBottom w:val="0"/>
          <w:divBdr>
            <w:top w:val="none" w:sz="0" w:space="0" w:color="auto"/>
            <w:left w:val="none" w:sz="0" w:space="0" w:color="auto"/>
            <w:bottom w:val="none" w:sz="0" w:space="0" w:color="auto"/>
            <w:right w:val="none" w:sz="0" w:space="0" w:color="auto"/>
          </w:divBdr>
        </w:div>
        <w:div w:id="743727054">
          <w:marLeft w:val="41"/>
          <w:marRight w:val="0"/>
          <w:marTop w:val="0"/>
          <w:marBottom w:val="0"/>
          <w:divBdr>
            <w:top w:val="none" w:sz="0" w:space="0" w:color="auto"/>
            <w:left w:val="none" w:sz="0" w:space="0" w:color="auto"/>
            <w:bottom w:val="none" w:sz="0" w:space="0" w:color="auto"/>
            <w:right w:val="none" w:sz="0" w:space="0" w:color="auto"/>
          </w:divBdr>
        </w:div>
        <w:div w:id="756169753">
          <w:marLeft w:val="41"/>
          <w:marRight w:val="0"/>
          <w:marTop w:val="0"/>
          <w:marBottom w:val="0"/>
          <w:divBdr>
            <w:top w:val="none" w:sz="0" w:space="0" w:color="auto"/>
            <w:left w:val="none" w:sz="0" w:space="0" w:color="auto"/>
            <w:bottom w:val="none" w:sz="0" w:space="0" w:color="auto"/>
            <w:right w:val="none" w:sz="0" w:space="0" w:color="auto"/>
          </w:divBdr>
        </w:div>
        <w:div w:id="792358510">
          <w:marLeft w:val="41"/>
          <w:marRight w:val="0"/>
          <w:marTop w:val="0"/>
          <w:marBottom w:val="0"/>
          <w:divBdr>
            <w:top w:val="none" w:sz="0" w:space="0" w:color="auto"/>
            <w:left w:val="none" w:sz="0" w:space="0" w:color="auto"/>
            <w:bottom w:val="none" w:sz="0" w:space="0" w:color="auto"/>
            <w:right w:val="none" w:sz="0" w:space="0" w:color="auto"/>
          </w:divBdr>
        </w:div>
        <w:div w:id="1218279674">
          <w:marLeft w:val="41"/>
          <w:marRight w:val="0"/>
          <w:marTop w:val="0"/>
          <w:marBottom w:val="0"/>
          <w:divBdr>
            <w:top w:val="none" w:sz="0" w:space="0" w:color="auto"/>
            <w:left w:val="none" w:sz="0" w:space="0" w:color="auto"/>
            <w:bottom w:val="none" w:sz="0" w:space="0" w:color="auto"/>
            <w:right w:val="none" w:sz="0" w:space="0" w:color="auto"/>
          </w:divBdr>
        </w:div>
        <w:div w:id="1314023361">
          <w:marLeft w:val="41"/>
          <w:marRight w:val="0"/>
          <w:marTop w:val="0"/>
          <w:marBottom w:val="0"/>
          <w:divBdr>
            <w:top w:val="none" w:sz="0" w:space="0" w:color="auto"/>
            <w:left w:val="none" w:sz="0" w:space="0" w:color="auto"/>
            <w:bottom w:val="none" w:sz="0" w:space="0" w:color="auto"/>
            <w:right w:val="none" w:sz="0" w:space="0" w:color="auto"/>
          </w:divBdr>
        </w:div>
        <w:div w:id="1320694655">
          <w:marLeft w:val="41"/>
          <w:marRight w:val="0"/>
          <w:marTop w:val="0"/>
          <w:marBottom w:val="0"/>
          <w:divBdr>
            <w:top w:val="none" w:sz="0" w:space="0" w:color="auto"/>
            <w:left w:val="none" w:sz="0" w:space="0" w:color="auto"/>
            <w:bottom w:val="none" w:sz="0" w:space="0" w:color="auto"/>
            <w:right w:val="none" w:sz="0" w:space="0" w:color="auto"/>
          </w:divBdr>
        </w:div>
        <w:div w:id="1328364037">
          <w:marLeft w:val="41"/>
          <w:marRight w:val="0"/>
          <w:marTop w:val="0"/>
          <w:marBottom w:val="0"/>
          <w:divBdr>
            <w:top w:val="none" w:sz="0" w:space="0" w:color="auto"/>
            <w:left w:val="none" w:sz="0" w:space="0" w:color="auto"/>
            <w:bottom w:val="none" w:sz="0" w:space="0" w:color="auto"/>
            <w:right w:val="none" w:sz="0" w:space="0" w:color="auto"/>
          </w:divBdr>
        </w:div>
        <w:div w:id="1405641612">
          <w:marLeft w:val="41"/>
          <w:marRight w:val="0"/>
          <w:marTop w:val="0"/>
          <w:marBottom w:val="0"/>
          <w:divBdr>
            <w:top w:val="none" w:sz="0" w:space="0" w:color="auto"/>
            <w:left w:val="none" w:sz="0" w:space="0" w:color="auto"/>
            <w:bottom w:val="none" w:sz="0" w:space="0" w:color="auto"/>
            <w:right w:val="none" w:sz="0" w:space="0" w:color="auto"/>
          </w:divBdr>
        </w:div>
        <w:div w:id="1412191707">
          <w:marLeft w:val="41"/>
          <w:marRight w:val="0"/>
          <w:marTop w:val="0"/>
          <w:marBottom w:val="0"/>
          <w:divBdr>
            <w:top w:val="none" w:sz="0" w:space="0" w:color="auto"/>
            <w:left w:val="none" w:sz="0" w:space="0" w:color="auto"/>
            <w:bottom w:val="none" w:sz="0" w:space="0" w:color="auto"/>
            <w:right w:val="none" w:sz="0" w:space="0" w:color="auto"/>
          </w:divBdr>
        </w:div>
        <w:div w:id="1670785797">
          <w:marLeft w:val="41"/>
          <w:marRight w:val="0"/>
          <w:marTop w:val="0"/>
          <w:marBottom w:val="0"/>
          <w:divBdr>
            <w:top w:val="none" w:sz="0" w:space="0" w:color="auto"/>
            <w:left w:val="none" w:sz="0" w:space="0" w:color="auto"/>
            <w:bottom w:val="none" w:sz="0" w:space="0" w:color="auto"/>
            <w:right w:val="none" w:sz="0" w:space="0" w:color="auto"/>
          </w:divBdr>
        </w:div>
        <w:div w:id="1704942302">
          <w:marLeft w:val="41"/>
          <w:marRight w:val="0"/>
          <w:marTop w:val="0"/>
          <w:marBottom w:val="0"/>
          <w:divBdr>
            <w:top w:val="none" w:sz="0" w:space="0" w:color="auto"/>
            <w:left w:val="none" w:sz="0" w:space="0" w:color="auto"/>
            <w:bottom w:val="none" w:sz="0" w:space="0" w:color="auto"/>
            <w:right w:val="none" w:sz="0" w:space="0" w:color="auto"/>
          </w:divBdr>
        </w:div>
        <w:div w:id="1746488629">
          <w:marLeft w:val="41"/>
          <w:marRight w:val="0"/>
          <w:marTop w:val="0"/>
          <w:marBottom w:val="0"/>
          <w:divBdr>
            <w:top w:val="none" w:sz="0" w:space="0" w:color="auto"/>
            <w:left w:val="none" w:sz="0" w:space="0" w:color="auto"/>
            <w:bottom w:val="none" w:sz="0" w:space="0" w:color="auto"/>
            <w:right w:val="none" w:sz="0" w:space="0" w:color="auto"/>
          </w:divBdr>
        </w:div>
        <w:div w:id="1802454120">
          <w:marLeft w:val="41"/>
          <w:marRight w:val="0"/>
          <w:marTop w:val="0"/>
          <w:marBottom w:val="0"/>
          <w:divBdr>
            <w:top w:val="none" w:sz="0" w:space="0" w:color="auto"/>
            <w:left w:val="none" w:sz="0" w:space="0" w:color="auto"/>
            <w:bottom w:val="none" w:sz="0" w:space="0" w:color="auto"/>
            <w:right w:val="none" w:sz="0" w:space="0" w:color="auto"/>
          </w:divBdr>
        </w:div>
        <w:div w:id="1806771225">
          <w:marLeft w:val="41"/>
          <w:marRight w:val="0"/>
          <w:marTop w:val="0"/>
          <w:marBottom w:val="0"/>
          <w:divBdr>
            <w:top w:val="none" w:sz="0" w:space="0" w:color="auto"/>
            <w:left w:val="none" w:sz="0" w:space="0" w:color="auto"/>
            <w:bottom w:val="none" w:sz="0" w:space="0" w:color="auto"/>
            <w:right w:val="none" w:sz="0" w:space="0" w:color="auto"/>
          </w:divBdr>
        </w:div>
        <w:div w:id="1831407746">
          <w:marLeft w:val="41"/>
          <w:marRight w:val="0"/>
          <w:marTop w:val="0"/>
          <w:marBottom w:val="0"/>
          <w:divBdr>
            <w:top w:val="none" w:sz="0" w:space="0" w:color="auto"/>
            <w:left w:val="none" w:sz="0" w:space="0" w:color="auto"/>
            <w:bottom w:val="none" w:sz="0" w:space="0" w:color="auto"/>
            <w:right w:val="none" w:sz="0" w:space="0" w:color="auto"/>
          </w:divBdr>
        </w:div>
        <w:div w:id="1958565106">
          <w:marLeft w:val="41"/>
          <w:marRight w:val="0"/>
          <w:marTop w:val="0"/>
          <w:marBottom w:val="0"/>
          <w:divBdr>
            <w:top w:val="none" w:sz="0" w:space="0" w:color="auto"/>
            <w:left w:val="none" w:sz="0" w:space="0" w:color="auto"/>
            <w:bottom w:val="none" w:sz="0" w:space="0" w:color="auto"/>
            <w:right w:val="none" w:sz="0" w:space="0" w:color="auto"/>
          </w:divBdr>
        </w:div>
        <w:div w:id="2002657412">
          <w:marLeft w:val="41"/>
          <w:marRight w:val="0"/>
          <w:marTop w:val="0"/>
          <w:marBottom w:val="0"/>
          <w:divBdr>
            <w:top w:val="none" w:sz="0" w:space="0" w:color="auto"/>
            <w:left w:val="none" w:sz="0" w:space="0" w:color="auto"/>
            <w:bottom w:val="none" w:sz="0" w:space="0" w:color="auto"/>
            <w:right w:val="none" w:sz="0" w:space="0" w:color="auto"/>
          </w:divBdr>
        </w:div>
        <w:div w:id="2132363615">
          <w:marLeft w:val="41"/>
          <w:marRight w:val="0"/>
          <w:marTop w:val="0"/>
          <w:marBottom w:val="0"/>
          <w:divBdr>
            <w:top w:val="none" w:sz="0" w:space="0" w:color="auto"/>
            <w:left w:val="none" w:sz="0" w:space="0" w:color="auto"/>
            <w:bottom w:val="none" w:sz="0" w:space="0" w:color="auto"/>
            <w:right w:val="none" w:sz="0" w:space="0" w:color="auto"/>
          </w:divBdr>
        </w:div>
      </w:divsChild>
    </w:div>
    <w:div w:id="1938102104">
      <w:bodyDiv w:val="1"/>
      <w:marLeft w:val="0"/>
      <w:marRight w:val="0"/>
      <w:marTop w:val="0"/>
      <w:marBottom w:val="0"/>
      <w:divBdr>
        <w:top w:val="none" w:sz="0" w:space="0" w:color="auto"/>
        <w:left w:val="none" w:sz="0" w:space="0" w:color="auto"/>
        <w:bottom w:val="none" w:sz="0" w:space="0" w:color="auto"/>
        <w:right w:val="none" w:sz="0" w:space="0" w:color="auto"/>
      </w:divBdr>
      <w:divsChild>
        <w:div w:id="2073380138">
          <w:marLeft w:val="0"/>
          <w:marRight w:val="0"/>
          <w:marTop w:val="0"/>
          <w:marBottom w:val="0"/>
          <w:divBdr>
            <w:top w:val="none" w:sz="0" w:space="0" w:color="auto"/>
            <w:left w:val="none" w:sz="0" w:space="0" w:color="auto"/>
            <w:bottom w:val="none" w:sz="0" w:space="0" w:color="auto"/>
            <w:right w:val="none" w:sz="0" w:space="0" w:color="auto"/>
          </w:divBdr>
          <w:divsChild>
            <w:div w:id="1486583729">
              <w:marLeft w:val="0"/>
              <w:marRight w:val="0"/>
              <w:marTop w:val="0"/>
              <w:marBottom w:val="0"/>
              <w:divBdr>
                <w:top w:val="none" w:sz="0" w:space="0" w:color="auto"/>
                <w:left w:val="none" w:sz="0" w:space="0" w:color="auto"/>
                <w:bottom w:val="none" w:sz="0" w:space="0" w:color="auto"/>
                <w:right w:val="none" w:sz="0" w:space="0" w:color="auto"/>
              </w:divBdr>
              <w:divsChild>
                <w:div w:id="1144586382">
                  <w:marLeft w:val="0"/>
                  <w:marRight w:val="0"/>
                  <w:marTop w:val="0"/>
                  <w:marBottom w:val="0"/>
                  <w:divBdr>
                    <w:top w:val="none" w:sz="0" w:space="0" w:color="auto"/>
                    <w:left w:val="none" w:sz="0" w:space="0" w:color="auto"/>
                    <w:bottom w:val="none" w:sz="0" w:space="0" w:color="auto"/>
                    <w:right w:val="none" w:sz="0" w:space="0" w:color="auto"/>
                  </w:divBdr>
                  <w:divsChild>
                    <w:div w:id="1880704640">
                      <w:marLeft w:val="0"/>
                      <w:marRight w:val="0"/>
                      <w:marTop w:val="0"/>
                      <w:marBottom w:val="0"/>
                      <w:divBdr>
                        <w:top w:val="none" w:sz="0" w:space="0" w:color="auto"/>
                        <w:left w:val="none" w:sz="0" w:space="0" w:color="auto"/>
                        <w:bottom w:val="none" w:sz="0" w:space="0" w:color="auto"/>
                        <w:right w:val="none" w:sz="0" w:space="0" w:color="auto"/>
                      </w:divBdr>
                      <w:divsChild>
                        <w:div w:id="200628699">
                          <w:marLeft w:val="0"/>
                          <w:marRight w:val="0"/>
                          <w:marTop w:val="0"/>
                          <w:marBottom w:val="0"/>
                          <w:divBdr>
                            <w:top w:val="none" w:sz="0" w:space="0" w:color="auto"/>
                            <w:left w:val="none" w:sz="0" w:space="0" w:color="auto"/>
                            <w:bottom w:val="none" w:sz="0" w:space="0" w:color="auto"/>
                            <w:right w:val="none" w:sz="0" w:space="0" w:color="auto"/>
                          </w:divBdr>
                        </w:div>
                        <w:div w:id="756251498">
                          <w:marLeft w:val="0"/>
                          <w:marRight w:val="0"/>
                          <w:marTop w:val="0"/>
                          <w:marBottom w:val="0"/>
                          <w:divBdr>
                            <w:top w:val="none" w:sz="0" w:space="0" w:color="auto"/>
                            <w:left w:val="none" w:sz="0" w:space="0" w:color="auto"/>
                            <w:bottom w:val="none" w:sz="0" w:space="0" w:color="auto"/>
                            <w:right w:val="none" w:sz="0" w:space="0" w:color="auto"/>
                          </w:divBdr>
                        </w:div>
                        <w:div w:id="950820390">
                          <w:marLeft w:val="0"/>
                          <w:marRight w:val="0"/>
                          <w:marTop w:val="0"/>
                          <w:marBottom w:val="0"/>
                          <w:divBdr>
                            <w:top w:val="none" w:sz="0" w:space="0" w:color="auto"/>
                            <w:left w:val="none" w:sz="0" w:space="0" w:color="auto"/>
                            <w:bottom w:val="none" w:sz="0" w:space="0" w:color="auto"/>
                            <w:right w:val="none" w:sz="0" w:space="0" w:color="auto"/>
                          </w:divBdr>
                        </w:div>
                        <w:div w:id="1162504815">
                          <w:marLeft w:val="0"/>
                          <w:marRight w:val="0"/>
                          <w:marTop w:val="0"/>
                          <w:marBottom w:val="0"/>
                          <w:divBdr>
                            <w:top w:val="none" w:sz="0" w:space="0" w:color="auto"/>
                            <w:left w:val="none" w:sz="0" w:space="0" w:color="auto"/>
                            <w:bottom w:val="none" w:sz="0" w:space="0" w:color="auto"/>
                            <w:right w:val="none" w:sz="0" w:space="0" w:color="auto"/>
                          </w:divBdr>
                        </w:div>
                        <w:div w:id="159292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8564228">
      <w:bodyDiv w:val="1"/>
      <w:marLeft w:val="0"/>
      <w:marRight w:val="0"/>
      <w:marTop w:val="0"/>
      <w:marBottom w:val="0"/>
      <w:divBdr>
        <w:top w:val="none" w:sz="0" w:space="0" w:color="auto"/>
        <w:left w:val="none" w:sz="0" w:space="0" w:color="auto"/>
        <w:bottom w:val="none" w:sz="0" w:space="0" w:color="auto"/>
        <w:right w:val="none" w:sz="0" w:space="0" w:color="auto"/>
      </w:divBdr>
    </w:div>
    <w:div w:id="1939218510">
      <w:bodyDiv w:val="1"/>
      <w:marLeft w:val="0"/>
      <w:marRight w:val="0"/>
      <w:marTop w:val="0"/>
      <w:marBottom w:val="0"/>
      <w:divBdr>
        <w:top w:val="none" w:sz="0" w:space="0" w:color="auto"/>
        <w:left w:val="none" w:sz="0" w:space="0" w:color="auto"/>
        <w:bottom w:val="none" w:sz="0" w:space="0" w:color="auto"/>
        <w:right w:val="none" w:sz="0" w:space="0" w:color="auto"/>
      </w:divBdr>
      <w:divsChild>
        <w:div w:id="736366479">
          <w:marLeft w:val="0"/>
          <w:marRight w:val="0"/>
          <w:marTop w:val="0"/>
          <w:marBottom w:val="0"/>
          <w:divBdr>
            <w:top w:val="none" w:sz="0" w:space="0" w:color="auto"/>
            <w:left w:val="none" w:sz="0" w:space="0" w:color="auto"/>
            <w:bottom w:val="none" w:sz="0" w:space="0" w:color="auto"/>
            <w:right w:val="none" w:sz="0" w:space="0" w:color="auto"/>
          </w:divBdr>
          <w:divsChild>
            <w:div w:id="37703556">
              <w:marLeft w:val="0"/>
              <w:marRight w:val="0"/>
              <w:marTop w:val="0"/>
              <w:marBottom w:val="0"/>
              <w:divBdr>
                <w:top w:val="none" w:sz="0" w:space="0" w:color="auto"/>
                <w:left w:val="none" w:sz="0" w:space="0" w:color="auto"/>
                <w:bottom w:val="none" w:sz="0" w:space="0" w:color="auto"/>
                <w:right w:val="none" w:sz="0" w:space="0" w:color="auto"/>
              </w:divBdr>
              <w:divsChild>
                <w:div w:id="1947425788">
                  <w:marLeft w:val="0"/>
                  <w:marRight w:val="0"/>
                  <w:marTop w:val="0"/>
                  <w:marBottom w:val="0"/>
                  <w:divBdr>
                    <w:top w:val="none" w:sz="0" w:space="0" w:color="auto"/>
                    <w:left w:val="none" w:sz="0" w:space="0" w:color="auto"/>
                    <w:bottom w:val="none" w:sz="0" w:space="0" w:color="auto"/>
                    <w:right w:val="none" w:sz="0" w:space="0" w:color="auto"/>
                  </w:divBdr>
                  <w:divsChild>
                    <w:div w:id="277685170">
                      <w:marLeft w:val="0"/>
                      <w:marRight w:val="0"/>
                      <w:marTop w:val="0"/>
                      <w:marBottom w:val="0"/>
                      <w:divBdr>
                        <w:top w:val="single" w:sz="2" w:space="1" w:color="C0C0C0"/>
                        <w:left w:val="single" w:sz="2" w:space="1" w:color="C0C0C0"/>
                        <w:bottom w:val="single" w:sz="2" w:space="1" w:color="C0C0C0"/>
                        <w:right w:val="single" w:sz="2" w:space="1" w:color="C0C0C0"/>
                      </w:divBdr>
                      <w:divsChild>
                        <w:div w:id="169835533">
                          <w:marLeft w:val="0"/>
                          <w:marRight w:val="0"/>
                          <w:marTop w:val="0"/>
                          <w:marBottom w:val="0"/>
                          <w:divBdr>
                            <w:top w:val="none" w:sz="0" w:space="0" w:color="auto"/>
                            <w:left w:val="none" w:sz="0" w:space="0" w:color="auto"/>
                            <w:bottom w:val="none" w:sz="0" w:space="0" w:color="auto"/>
                            <w:right w:val="none" w:sz="0" w:space="0" w:color="auto"/>
                          </w:divBdr>
                        </w:div>
                        <w:div w:id="431436020">
                          <w:marLeft w:val="0"/>
                          <w:marRight w:val="0"/>
                          <w:marTop w:val="0"/>
                          <w:marBottom w:val="0"/>
                          <w:divBdr>
                            <w:top w:val="none" w:sz="0" w:space="0" w:color="auto"/>
                            <w:left w:val="none" w:sz="0" w:space="0" w:color="auto"/>
                            <w:bottom w:val="none" w:sz="0" w:space="0" w:color="auto"/>
                            <w:right w:val="none" w:sz="0" w:space="0" w:color="auto"/>
                          </w:divBdr>
                        </w:div>
                        <w:div w:id="81436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1452151">
      <w:bodyDiv w:val="1"/>
      <w:marLeft w:val="0"/>
      <w:marRight w:val="0"/>
      <w:marTop w:val="0"/>
      <w:marBottom w:val="0"/>
      <w:divBdr>
        <w:top w:val="none" w:sz="0" w:space="0" w:color="auto"/>
        <w:left w:val="none" w:sz="0" w:space="0" w:color="auto"/>
        <w:bottom w:val="none" w:sz="0" w:space="0" w:color="auto"/>
        <w:right w:val="none" w:sz="0" w:space="0" w:color="auto"/>
      </w:divBdr>
      <w:divsChild>
        <w:div w:id="647982361">
          <w:marLeft w:val="0"/>
          <w:marRight w:val="0"/>
          <w:marTop w:val="0"/>
          <w:marBottom w:val="0"/>
          <w:divBdr>
            <w:top w:val="none" w:sz="0" w:space="0" w:color="auto"/>
            <w:left w:val="none" w:sz="0" w:space="0" w:color="auto"/>
            <w:bottom w:val="none" w:sz="0" w:space="0" w:color="auto"/>
            <w:right w:val="none" w:sz="0" w:space="0" w:color="auto"/>
          </w:divBdr>
          <w:divsChild>
            <w:div w:id="731857178">
              <w:marLeft w:val="0"/>
              <w:marRight w:val="0"/>
              <w:marTop w:val="0"/>
              <w:marBottom w:val="0"/>
              <w:divBdr>
                <w:top w:val="none" w:sz="0" w:space="0" w:color="auto"/>
                <w:left w:val="none" w:sz="0" w:space="0" w:color="auto"/>
                <w:bottom w:val="none" w:sz="0" w:space="0" w:color="auto"/>
                <w:right w:val="none" w:sz="0" w:space="0" w:color="auto"/>
              </w:divBdr>
              <w:divsChild>
                <w:div w:id="455217364">
                  <w:marLeft w:val="0"/>
                  <w:marRight w:val="0"/>
                  <w:marTop w:val="0"/>
                  <w:marBottom w:val="0"/>
                  <w:divBdr>
                    <w:top w:val="none" w:sz="0" w:space="0" w:color="auto"/>
                    <w:left w:val="none" w:sz="0" w:space="0" w:color="auto"/>
                    <w:bottom w:val="none" w:sz="0" w:space="0" w:color="auto"/>
                    <w:right w:val="none" w:sz="0" w:space="0" w:color="auto"/>
                  </w:divBdr>
                  <w:divsChild>
                    <w:div w:id="1938368115">
                      <w:marLeft w:val="0"/>
                      <w:marRight w:val="0"/>
                      <w:marTop w:val="0"/>
                      <w:marBottom w:val="0"/>
                      <w:divBdr>
                        <w:top w:val="none" w:sz="0" w:space="0" w:color="auto"/>
                        <w:left w:val="none" w:sz="0" w:space="0" w:color="auto"/>
                        <w:bottom w:val="none" w:sz="0" w:space="0" w:color="auto"/>
                        <w:right w:val="none" w:sz="0" w:space="0" w:color="auto"/>
                      </w:divBdr>
                      <w:divsChild>
                        <w:div w:id="854266787">
                          <w:marLeft w:val="0"/>
                          <w:marRight w:val="0"/>
                          <w:marTop w:val="0"/>
                          <w:marBottom w:val="0"/>
                          <w:divBdr>
                            <w:top w:val="none" w:sz="0" w:space="0" w:color="auto"/>
                            <w:left w:val="none" w:sz="0" w:space="0" w:color="auto"/>
                            <w:bottom w:val="none" w:sz="0" w:space="0" w:color="auto"/>
                            <w:right w:val="none" w:sz="0" w:space="0" w:color="auto"/>
                          </w:divBdr>
                          <w:divsChild>
                            <w:div w:id="85014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2103530">
      <w:bodyDiv w:val="1"/>
      <w:marLeft w:val="0"/>
      <w:marRight w:val="0"/>
      <w:marTop w:val="0"/>
      <w:marBottom w:val="0"/>
      <w:divBdr>
        <w:top w:val="none" w:sz="0" w:space="0" w:color="auto"/>
        <w:left w:val="none" w:sz="0" w:space="0" w:color="auto"/>
        <w:bottom w:val="none" w:sz="0" w:space="0" w:color="auto"/>
        <w:right w:val="none" w:sz="0" w:space="0" w:color="auto"/>
      </w:divBdr>
    </w:div>
    <w:div w:id="1944025266">
      <w:bodyDiv w:val="1"/>
      <w:marLeft w:val="0"/>
      <w:marRight w:val="0"/>
      <w:marTop w:val="0"/>
      <w:marBottom w:val="0"/>
      <w:divBdr>
        <w:top w:val="none" w:sz="0" w:space="0" w:color="auto"/>
        <w:left w:val="none" w:sz="0" w:space="0" w:color="auto"/>
        <w:bottom w:val="none" w:sz="0" w:space="0" w:color="auto"/>
        <w:right w:val="none" w:sz="0" w:space="0" w:color="auto"/>
      </w:divBdr>
    </w:div>
    <w:div w:id="1944148240">
      <w:bodyDiv w:val="1"/>
      <w:marLeft w:val="0"/>
      <w:marRight w:val="0"/>
      <w:marTop w:val="0"/>
      <w:marBottom w:val="0"/>
      <w:divBdr>
        <w:top w:val="none" w:sz="0" w:space="0" w:color="auto"/>
        <w:left w:val="none" w:sz="0" w:space="0" w:color="auto"/>
        <w:bottom w:val="none" w:sz="0" w:space="0" w:color="auto"/>
        <w:right w:val="none" w:sz="0" w:space="0" w:color="auto"/>
      </w:divBdr>
      <w:divsChild>
        <w:div w:id="1658221859">
          <w:marLeft w:val="0"/>
          <w:marRight w:val="0"/>
          <w:marTop w:val="0"/>
          <w:marBottom w:val="0"/>
          <w:divBdr>
            <w:top w:val="none" w:sz="0" w:space="0" w:color="auto"/>
            <w:left w:val="none" w:sz="0" w:space="0" w:color="auto"/>
            <w:bottom w:val="none" w:sz="0" w:space="0" w:color="auto"/>
            <w:right w:val="none" w:sz="0" w:space="0" w:color="auto"/>
          </w:divBdr>
          <w:divsChild>
            <w:div w:id="1238982809">
              <w:marLeft w:val="0"/>
              <w:marRight w:val="0"/>
              <w:marTop w:val="0"/>
              <w:marBottom w:val="0"/>
              <w:divBdr>
                <w:top w:val="none" w:sz="0" w:space="0" w:color="auto"/>
                <w:left w:val="none" w:sz="0" w:space="0" w:color="auto"/>
                <w:bottom w:val="none" w:sz="0" w:space="0" w:color="auto"/>
                <w:right w:val="none" w:sz="0" w:space="0" w:color="auto"/>
              </w:divBdr>
              <w:divsChild>
                <w:div w:id="1915506305">
                  <w:marLeft w:val="0"/>
                  <w:marRight w:val="0"/>
                  <w:marTop w:val="0"/>
                  <w:marBottom w:val="0"/>
                  <w:divBdr>
                    <w:top w:val="none" w:sz="0" w:space="0" w:color="auto"/>
                    <w:left w:val="none" w:sz="0" w:space="0" w:color="auto"/>
                    <w:bottom w:val="none" w:sz="0" w:space="0" w:color="auto"/>
                    <w:right w:val="none" w:sz="0" w:space="0" w:color="auto"/>
                  </w:divBdr>
                  <w:divsChild>
                    <w:div w:id="580261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263983">
      <w:bodyDiv w:val="1"/>
      <w:marLeft w:val="0"/>
      <w:marRight w:val="0"/>
      <w:marTop w:val="0"/>
      <w:marBottom w:val="0"/>
      <w:divBdr>
        <w:top w:val="none" w:sz="0" w:space="0" w:color="auto"/>
        <w:left w:val="none" w:sz="0" w:space="0" w:color="auto"/>
        <w:bottom w:val="none" w:sz="0" w:space="0" w:color="auto"/>
        <w:right w:val="none" w:sz="0" w:space="0" w:color="auto"/>
      </w:divBdr>
      <w:divsChild>
        <w:div w:id="1433164029">
          <w:marLeft w:val="0"/>
          <w:marRight w:val="0"/>
          <w:marTop w:val="0"/>
          <w:marBottom w:val="0"/>
          <w:divBdr>
            <w:top w:val="none" w:sz="0" w:space="0" w:color="auto"/>
            <w:left w:val="none" w:sz="0" w:space="0" w:color="auto"/>
            <w:bottom w:val="none" w:sz="0" w:space="0" w:color="auto"/>
            <w:right w:val="none" w:sz="0" w:space="0" w:color="auto"/>
          </w:divBdr>
          <w:divsChild>
            <w:div w:id="2109495574">
              <w:marLeft w:val="0"/>
              <w:marRight w:val="0"/>
              <w:marTop w:val="0"/>
              <w:marBottom w:val="0"/>
              <w:divBdr>
                <w:top w:val="none" w:sz="0" w:space="0" w:color="auto"/>
                <w:left w:val="none" w:sz="0" w:space="0" w:color="auto"/>
                <w:bottom w:val="none" w:sz="0" w:space="0" w:color="auto"/>
                <w:right w:val="none" w:sz="0" w:space="0" w:color="auto"/>
              </w:divBdr>
              <w:divsChild>
                <w:div w:id="499588238">
                  <w:marLeft w:val="0"/>
                  <w:marRight w:val="0"/>
                  <w:marTop w:val="0"/>
                  <w:marBottom w:val="0"/>
                  <w:divBdr>
                    <w:top w:val="none" w:sz="0" w:space="0" w:color="auto"/>
                    <w:left w:val="none" w:sz="0" w:space="0" w:color="auto"/>
                    <w:bottom w:val="none" w:sz="0" w:space="0" w:color="auto"/>
                    <w:right w:val="none" w:sz="0" w:space="0" w:color="auto"/>
                  </w:divBdr>
                  <w:divsChild>
                    <w:div w:id="296421521">
                      <w:marLeft w:val="0"/>
                      <w:marRight w:val="0"/>
                      <w:marTop w:val="0"/>
                      <w:marBottom w:val="0"/>
                      <w:divBdr>
                        <w:top w:val="none" w:sz="0" w:space="0" w:color="auto"/>
                        <w:left w:val="none" w:sz="0" w:space="0" w:color="auto"/>
                        <w:bottom w:val="none" w:sz="0" w:space="0" w:color="auto"/>
                        <w:right w:val="none" w:sz="0" w:space="0" w:color="auto"/>
                      </w:divBdr>
                      <w:divsChild>
                        <w:div w:id="1760180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5458440">
      <w:bodyDiv w:val="1"/>
      <w:marLeft w:val="0"/>
      <w:marRight w:val="0"/>
      <w:marTop w:val="0"/>
      <w:marBottom w:val="0"/>
      <w:divBdr>
        <w:top w:val="none" w:sz="0" w:space="0" w:color="auto"/>
        <w:left w:val="none" w:sz="0" w:space="0" w:color="auto"/>
        <w:bottom w:val="none" w:sz="0" w:space="0" w:color="auto"/>
        <w:right w:val="none" w:sz="0" w:space="0" w:color="auto"/>
      </w:divBdr>
      <w:divsChild>
        <w:div w:id="226651497">
          <w:marLeft w:val="0"/>
          <w:marRight w:val="0"/>
          <w:marTop w:val="0"/>
          <w:marBottom w:val="0"/>
          <w:divBdr>
            <w:top w:val="none" w:sz="0" w:space="0" w:color="auto"/>
            <w:left w:val="none" w:sz="0" w:space="0" w:color="auto"/>
            <w:bottom w:val="none" w:sz="0" w:space="0" w:color="auto"/>
            <w:right w:val="none" w:sz="0" w:space="0" w:color="auto"/>
          </w:divBdr>
        </w:div>
        <w:div w:id="1356274680">
          <w:marLeft w:val="0"/>
          <w:marRight w:val="0"/>
          <w:marTop w:val="0"/>
          <w:marBottom w:val="0"/>
          <w:divBdr>
            <w:top w:val="none" w:sz="0" w:space="0" w:color="auto"/>
            <w:left w:val="none" w:sz="0" w:space="0" w:color="auto"/>
            <w:bottom w:val="none" w:sz="0" w:space="0" w:color="auto"/>
            <w:right w:val="none" w:sz="0" w:space="0" w:color="auto"/>
          </w:divBdr>
        </w:div>
      </w:divsChild>
    </w:div>
    <w:div w:id="1945646447">
      <w:bodyDiv w:val="1"/>
      <w:marLeft w:val="0"/>
      <w:marRight w:val="0"/>
      <w:marTop w:val="0"/>
      <w:marBottom w:val="0"/>
      <w:divBdr>
        <w:top w:val="none" w:sz="0" w:space="0" w:color="auto"/>
        <w:left w:val="none" w:sz="0" w:space="0" w:color="auto"/>
        <w:bottom w:val="none" w:sz="0" w:space="0" w:color="auto"/>
        <w:right w:val="none" w:sz="0" w:space="0" w:color="auto"/>
      </w:divBdr>
      <w:divsChild>
        <w:div w:id="787310118">
          <w:marLeft w:val="0"/>
          <w:marRight w:val="0"/>
          <w:marTop w:val="0"/>
          <w:marBottom w:val="0"/>
          <w:divBdr>
            <w:top w:val="none" w:sz="0" w:space="0" w:color="auto"/>
            <w:left w:val="none" w:sz="0" w:space="0" w:color="auto"/>
            <w:bottom w:val="none" w:sz="0" w:space="0" w:color="auto"/>
            <w:right w:val="none" w:sz="0" w:space="0" w:color="auto"/>
          </w:divBdr>
          <w:divsChild>
            <w:div w:id="1777403288">
              <w:marLeft w:val="0"/>
              <w:marRight w:val="0"/>
              <w:marTop w:val="0"/>
              <w:marBottom w:val="0"/>
              <w:divBdr>
                <w:top w:val="none" w:sz="0" w:space="0" w:color="auto"/>
                <w:left w:val="none" w:sz="0" w:space="0" w:color="auto"/>
                <w:bottom w:val="none" w:sz="0" w:space="0" w:color="auto"/>
                <w:right w:val="none" w:sz="0" w:space="0" w:color="auto"/>
              </w:divBdr>
              <w:divsChild>
                <w:div w:id="2084832309">
                  <w:marLeft w:val="0"/>
                  <w:marRight w:val="0"/>
                  <w:marTop w:val="0"/>
                  <w:marBottom w:val="0"/>
                  <w:divBdr>
                    <w:top w:val="none" w:sz="0" w:space="0" w:color="auto"/>
                    <w:left w:val="none" w:sz="0" w:space="0" w:color="auto"/>
                    <w:bottom w:val="none" w:sz="0" w:space="0" w:color="auto"/>
                    <w:right w:val="none" w:sz="0" w:space="0" w:color="auto"/>
                  </w:divBdr>
                  <w:divsChild>
                    <w:div w:id="764689372">
                      <w:marLeft w:val="0"/>
                      <w:marRight w:val="0"/>
                      <w:marTop w:val="0"/>
                      <w:marBottom w:val="0"/>
                      <w:divBdr>
                        <w:top w:val="none" w:sz="0" w:space="0" w:color="auto"/>
                        <w:left w:val="none" w:sz="0" w:space="0" w:color="auto"/>
                        <w:bottom w:val="none" w:sz="0" w:space="0" w:color="auto"/>
                        <w:right w:val="none" w:sz="0" w:space="0" w:color="auto"/>
                      </w:divBdr>
                      <w:divsChild>
                        <w:div w:id="143825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6227173">
      <w:bodyDiv w:val="1"/>
      <w:marLeft w:val="0"/>
      <w:marRight w:val="0"/>
      <w:marTop w:val="0"/>
      <w:marBottom w:val="0"/>
      <w:divBdr>
        <w:top w:val="none" w:sz="0" w:space="0" w:color="auto"/>
        <w:left w:val="none" w:sz="0" w:space="0" w:color="auto"/>
        <w:bottom w:val="none" w:sz="0" w:space="0" w:color="auto"/>
        <w:right w:val="none" w:sz="0" w:space="0" w:color="auto"/>
      </w:divBdr>
    </w:div>
    <w:div w:id="1947036063">
      <w:bodyDiv w:val="1"/>
      <w:marLeft w:val="0"/>
      <w:marRight w:val="0"/>
      <w:marTop w:val="0"/>
      <w:marBottom w:val="0"/>
      <w:divBdr>
        <w:top w:val="none" w:sz="0" w:space="0" w:color="auto"/>
        <w:left w:val="none" w:sz="0" w:space="0" w:color="auto"/>
        <w:bottom w:val="none" w:sz="0" w:space="0" w:color="auto"/>
        <w:right w:val="none" w:sz="0" w:space="0" w:color="auto"/>
      </w:divBdr>
    </w:div>
    <w:div w:id="1949776439">
      <w:bodyDiv w:val="1"/>
      <w:marLeft w:val="0"/>
      <w:marRight w:val="0"/>
      <w:marTop w:val="0"/>
      <w:marBottom w:val="0"/>
      <w:divBdr>
        <w:top w:val="none" w:sz="0" w:space="0" w:color="auto"/>
        <w:left w:val="none" w:sz="0" w:space="0" w:color="auto"/>
        <w:bottom w:val="none" w:sz="0" w:space="0" w:color="auto"/>
        <w:right w:val="none" w:sz="0" w:space="0" w:color="auto"/>
      </w:divBdr>
      <w:divsChild>
        <w:div w:id="1832212456">
          <w:marLeft w:val="0"/>
          <w:marRight w:val="0"/>
          <w:marTop w:val="0"/>
          <w:marBottom w:val="0"/>
          <w:divBdr>
            <w:top w:val="none" w:sz="0" w:space="0" w:color="auto"/>
            <w:left w:val="none" w:sz="0" w:space="0" w:color="auto"/>
            <w:bottom w:val="none" w:sz="0" w:space="0" w:color="auto"/>
            <w:right w:val="none" w:sz="0" w:space="0" w:color="auto"/>
          </w:divBdr>
          <w:divsChild>
            <w:div w:id="578255039">
              <w:marLeft w:val="0"/>
              <w:marRight w:val="0"/>
              <w:marTop w:val="0"/>
              <w:marBottom w:val="0"/>
              <w:divBdr>
                <w:top w:val="none" w:sz="0" w:space="0" w:color="auto"/>
                <w:left w:val="none" w:sz="0" w:space="0" w:color="auto"/>
                <w:bottom w:val="none" w:sz="0" w:space="0" w:color="auto"/>
                <w:right w:val="none" w:sz="0" w:space="0" w:color="auto"/>
              </w:divBdr>
              <w:divsChild>
                <w:div w:id="1874414872">
                  <w:marLeft w:val="0"/>
                  <w:marRight w:val="0"/>
                  <w:marTop w:val="0"/>
                  <w:marBottom w:val="0"/>
                  <w:divBdr>
                    <w:top w:val="none" w:sz="0" w:space="0" w:color="auto"/>
                    <w:left w:val="none" w:sz="0" w:space="0" w:color="auto"/>
                    <w:bottom w:val="none" w:sz="0" w:space="0" w:color="auto"/>
                    <w:right w:val="none" w:sz="0" w:space="0" w:color="auto"/>
                  </w:divBdr>
                  <w:divsChild>
                    <w:div w:id="1011567971">
                      <w:marLeft w:val="0"/>
                      <w:marRight w:val="0"/>
                      <w:marTop w:val="0"/>
                      <w:marBottom w:val="0"/>
                      <w:divBdr>
                        <w:top w:val="single" w:sz="4" w:space="1" w:color="C0C0C0"/>
                        <w:left w:val="single" w:sz="4" w:space="1" w:color="C0C0C0"/>
                        <w:bottom w:val="single" w:sz="4" w:space="1" w:color="C0C0C0"/>
                        <w:right w:val="single" w:sz="4" w:space="1" w:color="C0C0C0"/>
                      </w:divBdr>
                      <w:divsChild>
                        <w:div w:id="240456173">
                          <w:marLeft w:val="0"/>
                          <w:marRight w:val="0"/>
                          <w:marTop w:val="0"/>
                          <w:marBottom w:val="0"/>
                          <w:divBdr>
                            <w:top w:val="none" w:sz="0" w:space="0" w:color="auto"/>
                            <w:left w:val="none" w:sz="0" w:space="0" w:color="auto"/>
                            <w:bottom w:val="none" w:sz="0" w:space="0" w:color="auto"/>
                            <w:right w:val="none" w:sz="0" w:space="0" w:color="auto"/>
                          </w:divBdr>
                        </w:div>
                        <w:div w:id="716588114">
                          <w:marLeft w:val="0"/>
                          <w:marRight w:val="0"/>
                          <w:marTop w:val="0"/>
                          <w:marBottom w:val="0"/>
                          <w:divBdr>
                            <w:top w:val="none" w:sz="0" w:space="0" w:color="auto"/>
                            <w:left w:val="none" w:sz="0" w:space="0" w:color="auto"/>
                            <w:bottom w:val="none" w:sz="0" w:space="0" w:color="auto"/>
                            <w:right w:val="none" w:sz="0" w:space="0" w:color="auto"/>
                          </w:divBdr>
                        </w:div>
                        <w:div w:id="904798465">
                          <w:marLeft w:val="0"/>
                          <w:marRight w:val="0"/>
                          <w:marTop w:val="0"/>
                          <w:marBottom w:val="0"/>
                          <w:divBdr>
                            <w:top w:val="none" w:sz="0" w:space="0" w:color="auto"/>
                            <w:left w:val="none" w:sz="0" w:space="0" w:color="auto"/>
                            <w:bottom w:val="none" w:sz="0" w:space="0" w:color="auto"/>
                            <w:right w:val="none" w:sz="0" w:space="0" w:color="auto"/>
                          </w:divBdr>
                        </w:div>
                        <w:div w:id="1132282603">
                          <w:marLeft w:val="0"/>
                          <w:marRight w:val="0"/>
                          <w:marTop w:val="0"/>
                          <w:marBottom w:val="0"/>
                          <w:divBdr>
                            <w:top w:val="none" w:sz="0" w:space="0" w:color="auto"/>
                            <w:left w:val="none" w:sz="0" w:space="0" w:color="auto"/>
                            <w:bottom w:val="none" w:sz="0" w:space="0" w:color="auto"/>
                            <w:right w:val="none" w:sz="0" w:space="0" w:color="auto"/>
                          </w:divBdr>
                        </w:div>
                        <w:div w:id="191851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0625832">
      <w:bodyDiv w:val="1"/>
      <w:marLeft w:val="0"/>
      <w:marRight w:val="0"/>
      <w:marTop w:val="0"/>
      <w:marBottom w:val="0"/>
      <w:divBdr>
        <w:top w:val="none" w:sz="0" w:space="0" w:color="auto"/>
        <w:left w:val="none" w:sz="0" w:space="0" w:color="auto"/>
        <w:bottom w:val="none" w:sz="0" w:space="0" w:color="auto"/>
        <w:right w:val="none" w:sz="0" w:space="0" w:color="auto"/>
      </w:divBdr>
    </w:div>
    <w:div w:id="1950964772">
      <w:bodyDiv w:val="1"/>
      <w:marLeft w:val="0"/>
      <w:marRight w:val="0"/>
      <w:marTop w:val="0"/>
      <w:marBottom w:val="0"/>
      <w:divBdr>
        <w:top w:val="none" w:sz="0" w:space="0" w:color="auto"/>
        <w:left w:val="none" w:sz="0" w:space="0" w:color="auto"/>
        <w:bottom w:val="none" w:sz="0" w:space="0" w:color="auto"/>
        <w:right w:val="none" w:sz="0" w:space="0" w:color="auto"/>
      </w:divBdr>
    </w:div>
    <w:div w:id="1951163069">
      <w:bodyDiv w:val="1"/>
      <w:marLeft w:val="0"/>
      <w:marRight w:val="0"/>
      <w:marTop w:val="0"/>
      <w:marBottom w:val="0"/>
      <w:divBdr>
        <w:top w:val="none" w:sz="0" w:space="0" w:color="auto"/>
        <w:left w:val="none" w:sz="0" w:space="0" w:color="auto"/>
        <w:bottom w:val="none" w:sz="0" w:space="0" w:color="auto"/>
        <w:right w:val="none" w:sz="0" w:space="0" w:color="auto"/>
      </w:divBdr>
    </w:div>
    <w:div w:id="1952126798">
      <w:bodyDiv w:val="1"/>
      <w:marLeft w:val="0"/>
      <w:marRight w:val="0"/>
      <w:marTop w:val="0"/>
      <w:marBottom w:val="0"/>
      <w:divBdr>
        <w:top w:val="none" w:sz="0" w:space="0" w:color="auto"/>
        <w:left w:val="none" w:sz="0" w:space="0" w:color="auto"/>
        <w:bottom w:val="none" w:sz="0" w:space="0" w:color="auto"/>
        <w:right w:val="none" w:sz="0" w:space="0" w:color="auto"/>
      </w:divBdr>
      <w:divsChild>
        <w:div w:id="1153837095">
          <w:marLeft w:val="0"/>
          <w:marRight w:val="0"/>
          <w:marTop w:val="0"/>
          <w:marBottom w:val="0"/>
          <w:divBdr>
            <w:top w:val="none" w:sz="0" w:space="0" w:color="auto"/>
            <w:left w:val="none" w:sz="0" w:space="0" w:color="auto"/>
            <w:bottom w:val="none" w:sz="0" w:space="0" w:color="auto"/>
            <w:right w:val="none" w:sz="0" w:space="0" w:color="auto"/>
          </w:divBdr>
          <w:divsChild>
            <w:div w:id="559097740">
              <w:marLeft w:val="0"/>
              <w:marRight w:val="0"/>
              <w:marTop w:val="0"/>
              <w:marBottom w:val="0"/>
              <w:divBdr>
                <w:top w:val="none" w:sz="0" w:space="0" w:color="auto"/>
                <w:left w:val="none" w:sz="0" w:space="0" w:color="auto"/>
                <w:bottom w:val="none" w:sz="0" w:space="0" w:color="auto"/>
                <w:right w:val="none" w:sz="0" w:space="0" w:color="auto"/>
              </w:divBdr>
              <w:divsChild>
                <w:div w:id="200486172">
                  <w:marLeft w:val="2928"/>
                  <w:marRight w:val="0"/>
                  <w:marTop w:val="720"/>
                  <w:marBottom w:val="0"/>
                  <w:divBdr>
                    <w:top w:val="none" w:sz="0" w:space="0" w:color="auto"/>
                    <w:left w:val="none" w:sz="0" w:space="0" w:color="auto"/>
                    <w:bottom w:val="none" w:sz="0" w:space="0" w:color="auto"/>
                    <w:right w:val="none" w:sz="0" w:space="0" w:color="auto"/>
                  </w:divBdr>
                  <w:divsChild>
                    <w:div w:id="196261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3242571">
      <w:bodyDiv w:val="1"/>
      <w:marLeft w:val="0"/>
      <w:marRight w:val="0"/>
      <w:marTop w:val="0"/>
      <w:marBottom w:val="0"/>
      <w:divBdr>
        <w:top w:val="none" w:sz="0" w:space="0" w:color="auto"/>
        <w:left w:val="none" w:sz="0" w:space="0" w:color="auto"/>
        <w:bottom w:val="none" w:sz="0" w:space="0" w:color="auto"/>
        <w:right w:val="none" w:sz="0" w:space="0" w:color="auto"/>
      </w:divBdr>
    </w:div>
    <w:div w:id="1954746679">
      <w:bodyDiv w:val="1"/>
      <w:marLeft w:val="0"/>
      <w:marRight w:val="0"/>
      <w:marTop w:val="0"/>
      <w:marBottom w:val="0"/>
      <w:divBdr>
        <w:top w:val="none" w:sz="0" w:space="0" w:color="auto"/>
        <w:left w:val="none" w:sz="0" w:space="0" w:color="auto"/>
        <w:bottom w:val="none" w:sz="0" w:space="0" w:color="auto"/>
        <w:right w:val="none" w:sz="0" w:space="0" w:color="auto"/>
      </w:divBdr>
    </w:div>
    <w:div w:id="1955476324">
      <w:bodyDiv w:val="1"/>
      <w:marLeft w:val="0"/>
      <w:marRight w:val="0"/>
      <w:marTop w:val="0"/>
      <w:marBottom w:val="0"/>
      <w:divBdr>
        <w:top w:val="none" w:sz="0" w:space="0" w:color="auto"/>
        <w:left w:val="none" w:sz="0" w:space="0" w:color="auto"/>
        <w:bottom w:val="none" w:sz="0" w:space="0" w:color="auto"/>
        <w:right w:val="none" w:sz="0" w:space="0" w:color="auto"/>
      </w:divBdr>
      <w:divsChild>
        <w:div w:id="10827985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7519036">
      <w:bodyDiv w:val="1"/>
      <w:marLeft w:val="0"/>
      <w:marRight w:val="0"/>
      <w:marTop w:val="0"/>
      <w:marBottom w:val="0"/>
      <w:divBdr>
        <w:top w:val="none" w:sz="0" w:space="0" w:color="auto"/>
        <w:left w:val="none" w:sz="0" w:space="0" w:color="auto"/>
        <w:bottom w:val="none" w:sz="0" w:space="0" w:color="auto"/>
        <w:right w:val="none" w:sz="0" w:space="0" w:color="auto"/>
      </w:divBdr>
      <w:divsChild>
        <w:div w:id="1134448105">
          <w:marLeft w:val="0"/>
          <w:marRight w:val="0"/>
          <w:marTop w:val="0"/>
          <w:marBottom w:val="0"/>
          <w:divBdr>
            <w:top w:val="none" w:sz="0" w:space="0" w:color="auto"/>
            <w:left w:val="none" w:sz="0" w:space="0" w:color="auto"/>
            <w:bottom w:val="none" w:sz="0" w:space="0" w:color="auto"/>
            <w:right w:val="none" w:sz="0" w:space="0" w:color="auto"/>
          </w:divBdr>
          <w:divsChild>
            <w:div w:id="851139298">
              <w:marLeft w:val="0"/>
              <w:marRight w:val="0"/>
              <w:marTop w:val="0"/>
              <w:marBottom w:val="0"/>
              <w:divBdr>
                <w:top w:val="none" w:sz="0" w:space="0" w:color="auto"/>
                <w:left w:val="none" w:sz="0" w:space="0" w:color="auto"/>
                <w:bottom w:val="none" w:sz="0" w:space="0" w:color="auto"/>
                <w:right w:val="none" w:sz="0" w:space="0" w:color="auto"/>
              </w:divBdr>
              <w:divsChild>
                <w:div w:id="73616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785012">
      <w:bodyDiv w:val="1"/>
      <w:marLeft w:val="0"/>
      <w:marRight w:val="0"/>
      <w:marTop w:val="0"/>
      <w:marBottom w:val="0"/>
      <w:divBdr>
        <w:top w:val="none" w:sz="0" w:space="0" w:color="auto"/>
        <w:left w:val="none" w:sz="0" w:space="0" w:color="auto"/>
        <w:bottom w:val="none" w:sz="0" w:space="0" w:color="auto"/>
        <w:right w:val="none" w:sz="0" w:space="0" w:color="auto"/>
      </w:divBdr>
      <w:divsChild>
        <w:div w:id="1736706135">
          <w:marLeft w:val="0"/>
          <w:marRight w:val="0"/>
          <w:marTop w:val="0"/>
          <w:marBottom w:val="0"/>
          <w:divBdr>
            <w:top w:val="none" w:sz="0" w:space="0" w:color="auto"/>
            <w:left w:val="none" w:sz="0" w:space="0" w:color="auto"/>
            <w:bottom w:val="none" w:sz="0" w:space="0" w:color="auto"/>
            <w:right w:val="none" w:sz="0" w:space="0" w:color="auto"/>
          </w:divBdr>
          <w:divsChild>
            <w:div w:id="197670688">
              <w:marLeft w:val="0"/>
              <w:marRight w:val="0"/>
              <w:marTop w:val="0"/>
              <w:marBottom w:val="0"/>
              <w:divBdr>
                <w:top w:val="none" w:sz="0" w:space="0" w:color="auto"/>
                <w:left w:val="none" w:sz="0" w:space="0" w:color="auto"/>
                <w:bottom w:val="none" w:sz="0" w:space="0" w:color="auto"/>
                <w:right w:val="none" w:sz="0" w:space="0" w:color="auto"/>
              </w:divBdr>
              <w:divsChild>
                <w:div w:id="719209697">
                  <w:marLeft w:val="0"/>
                  <w:marRight w:val="0"/>
                  <w:marTop w:val="0"/>
                  <w:marBottom w:val="0"/>
                  <w:divBdr>
                    <w:top w:val="none" w:sz="0" w:space="0" w:color="auto"/>
                    <w:left w:val="none" w:sz="0" w:space="0" w:color="auto"/>
                    <w:bottom w:val="none" w:sz="0" w:space="0" w:color="auto"/>
                    <w:right w:val="none" w:sz="0" w:space="0" w:color="auto"/>
                  </w:divBdr>
                  <w:divsChild>
                    <w:div w:id="333995140">
                      <w:marLeft w:val="0"/>
                      <w:marRight w:val="0"/>
                      <w:marTop w:val="13"/>
                      <w:marBottom w:val="0"/>
                      <w:divBdr>
                        <w:top w:val="none" w:sz="0" w:space="0" w:color="auto"/>
                        <w:left w:val="none" w:sz="0" w:space="0" w:color="auto"/>
                        <w:bottom w:val="none" w:sz="0" w:space="0" w:color="auto"/>
                        <w:right w:val="none" w:sz="0" w:space="0" w:color="auto"/>
                      </w:divBdr>
                      <w:divsChild>
                        <w:div w:id="55082313">
                          <w:marLeft w:val="0"/>
                          <w:marRight w:val="0"/>
                          <w:marTop w:val="0"/>
                          <w:marBottom w:val="0"/>
                          <w:divBdr>
                            <w:top w:val="none" w:sz="0" w:space="0" w:color="auto"/>
                            <w:left w:val="none" w:sz="0" w:space="0" w:color="auto"/>
                            <w:bottom w:val="none" w:sz="0" w:space="0" w:color="auto"/>
                            <w:right w:val="none" w:sz="0" w:space="0" w:color="auto"/>
                          </w:divBdr>
                        </w:div>
                      </w:divsChild>
                    </w:div>
                    <w:div w:id="478154654">
                      <w:marLeft w:val="0"/>
                      <w:marRight w:val="0"/>
                      <w:marTop w:val="13"/>
                      <w:marBottom w:val="0"/>
                      <w:divBdr>
                        <w:top w:val="none" w:sz="0" w:space="0" w:color="auto"/>
                        <w:left w:val="none" w:sz="0" w:space="0" w:color="auto"/>
                        <w:bottom w:val="none" w:sz="0" w:space="0" w:color="auto"/>
                        <w:right w:val="none" w:sz="0" w:space="0" w:color="auto"/>
                      </w:divBdr>
                    </w:div>
                    <w:div w:id="583808074">
                      <w:marLeft w:val="0"/>
                      <w:marRight w:val="0"/>
                      <w:marTop w:val="13"/>
                      <w:marBottom w:val="0"/>
                      <w:divBdr>
                        <w:top w:val="none" w:sz="0" w:space="0" w:color="auto"/>
                        <w:left w:val="none" w:sz="0" w:space="0" w:color="auto"/>
                        <w:bottom w:val="none" w:sz="0" w:space="0" w:color="auto"/>
                        <w:right w:val="none" w:sz="0" w:space="0" w:color="auto"/>
                      </w:divBdr>
                    </w:div>
                    <w:div w:id="696468740">
                      <w:marLeft w:val="0"/>
                      <w:marRight w:val="0"/>
                      <w:marTop w:val="13"/>
                      <w:marBottom w:val="0"/>
                      <w:divBdr>
                        <w:top w:val="none" w:sz="0" w:space="0" w:color="auto"/>
                        <w:left w:val="none" w:sz="0" w:space="0" w:color="auto"/>
                        <w:bottom w:val="none" w:sz="0" w:space="0" w:color="auto"/>
                        <w:right w:val="none" w:sz="0" w:space="0" w:color="auto"/>
                      </w:divBdr>
                    </w:div>
                    <w:div w:id="761143938">
                      <w:marLeft w:val="0"/>
                      <w:marRight w:val="0"/>
                      <w:marTop w:val="13"/>
                      <w:marBottom w:val="0"/>
                      <w:divBdr>
                        <w:top w:val="none" w:sz="0" w:space="0" w:color="auto"/>
                        <w:left w:val="none" w:sz="0" w:space="0" w:color="auto"/>
                        <w:bottom w:val="none" w:sz="0" w:space="0" w:color="auto"/>
                        <w:right w:val="none" w:sz="0" w:space="0" w:color="auto"/>
                      </w:divBdr>
                    </w:div>
                    <w:div w:id="1305161442">
                      <w:marLeft w:val="0"/>
                      <w:marRight w:val="0"/>
                      <w:marTop w:val="13"/>
                      <w:marBottom w:val="0"/>
                      <w:divBdr>
                        <w:top w:val="none" w:sz="0" w:space="0" w:color="auto"/>
                        <w:left w:val="none" w:sz="0" w:space="0" w:color="auto"/>
                        <w:bottom w:val="none" w:sz="0" w:space="0" w:color="auto"/>
                        <w:right w:val="none" w:sz="0" w:space="0" w:color="auto"/>
                      </w:divBdr>
                      <w:divsChild>
                        <w:div w:id="2112047114">
                          <w:marLeft w:val="0"/>
                          <w:marRight w:val="0"/>
                          <w:marTop w:val="0"/>
                          <w:marBottom w:val="0"/>
                          <w:divBdr>
                            <w:top w:val="none" w:sz="0" w:space="0" w:color="auto"/>
                            <w:left w:val="none" w:sz="0" w:space="0" w:color="auto"/>
                            <w:bottom w:val="none" w:sz="0" w:space="0" w:color="auto"/>
                            <w:right w:val="none" w:sz="0" w:space="0" w:color="auto"/>
                          </w:divBdr>
                        </w:div>
                      </w:divsChild>
                    </w:div>
                    <w:div w:id="1371300301">
                      <w:marLeft w:val="0"/>
                      <w:marRight w:val="0"/>
                      <w:marTop w:val="13"/>
                      <w:marBottom w:val="0"/>
                      <w:divBdr>
                        <w:top w:val="none" w:sz="0" w:space="0" w:color="auto"/>
                        <w:left w:val="none" w:sz="0" w:space="0" w:color="auto"/>
                        <w:bottom w:val="none" w:sz="0" w:space="0" w:color="auto"/>
                        <w:right w:val="none" w:sz="0" w:space="0" w:color="auto"/>
                      </w:divBdr>
                      <w:divsChild>
                        <w:div w:id="874006775">
                          <w:marLeft w:val="0"/>
                          <w:marRight w:val="0"/>
                          <w:marTop w:val="0"/>
                          <w:marBottom w:val="0"/>
                          <w:divBdr>
                            <w:top w:val="none" w:sz="0" w:space="0" w:color="auto"/>
                            <w:left w:val="none" w:sz="0" w:space="0" w:color="auto"/>
                            <w:bottom w:val="none" w:sz="0" w:space="0" w:color="auto"/>
                            <w:right w:val="none" w:sz="0" w:space="0" w:color="auto"/>
                          </w:divBdr>
                        </w:div>
                      </w:divsChild>
                    </w:div>
                    <w:div w:id="1419061812">
                      <w:marLeft w:val="0"/>
                      <w:marRight w:val="0"/>
                      <w:marTop w:val="13"/>
                      <w:marBottom w:val="0"/>
                      <w:divBdr>
                        <w:top w:val="none" w:sz="0" w:space="0" w:color="auto"/>
                        <w:left w:val="none" w:sz="0" w:space="0" w:color="auto"/>
                        <w:bottom w:val="none" w:sz="0" w:space="0" w:color="auto"/>
                        <w:right w:val="none" w:sz="0" w:space="0" w:color="auto"/>
                      </w:divBdr>
                    </w:div>
                    <w:div w:id="1494182532">
                      <w:marLeft w:val="0"/>
                      <w:marRight w:val="0"/>
                      <w:marTop w:val="13"/>
                      <w:marBottom w:val="0"/>
                      <w:divBdr>
                        <w:top w:val="none" w:sz="0" w:space="0" w:color="auto"/>
                        <w:left w:val="none" w:sz="0" w:space="0" w:color="auto"/>
                        <w:bottom w:val="none" w:sz="0" w:space="0" w:color="auto"/>
                        <w:right w:val="none" w:sz="0" w:space="0" w:color="auto"/>
                      </w:divBdr>
                    </w:div>
                    <w:div w:id="1642231453">
                      <w:marLeft w:val="0"/>
                      <w:marRight w:val="0"/>
                      <w:marTop w:val="47"/>
                      <w:marBottom w:val="0"/>
                      <w:divBdr>
                        <w:top w:val="none" w:sz="0" w:space="0" w:color="auto"/>
                        <w:left w:val="none" w:sz="0" w:space="0" w:color="auto"/>
                        <w:bottom w:val="none" w:sz="0" w:space="0" w:color="auto"/>
                        <w:right w:val="none" w:sz="0" w:space="0" w:color="auto"/>
                      </w:divBdr>
                      <w:divsChild>
                        <w:div w:id="187330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566131">
      <w:bodyDiv w:val="1"/>
      <w:marLeft w:val="0"/>
      <w:marRight w:val="0"/>
      <w:marTop w:val="0"/>
      <w:marBottom w:val="0"/>
      <w:divBdr>
        <w:top w:val="none" w:sz="0" w:space="0" w:color="auto"/>
        <w:left w:val="none" w:sz="0" w:space="0" w:color="auto"/>
        <w:bottom w:val="none" w:sz="0" w:space="0" w:color="auto"/>
        <w:right w:val="none" w:sz="0" w:space="0" w:color="auto"/>
      </w:divBdr>
      <w:divsChild>
        <w:div w:id="224294860">
          <w:marLeft w:val="0"/>
          <w:marRight w:val="0"/>
          <w:marTop w:val="0"/>
          <w:marBottom w:val="0"/>
          <w:divBdr>
            <w:top w:val="none" w:sz="0" w:space="0" w:color="auto"/>
            <w:left w:val="none" w:sz="0" w:space="0" w:color="auto"/>
            <w:bottom w:val="none" w:sz="0" w:space="0" w:color="auto"/>
            <w:right w:val="none" w:sz="0" w:space="0" w:color="auto"/>
          </w:divBdr>
          <w:divsChild>
            <w:div w:id="593787436">
              <w:marLeft w:val="0"/>
              <w:marRight w:val="0"/>
              <w:marTop w:val="0"/>
              <w:marBottom w:val="0"/>
              <w:divBdr>
                <w:top w:val="none" w:sz="0" w:space="0" w:color="auto"/>
                <w:left w:val="none" w:sz="0" w:space="0" w:color="auto"/>
                <w:bottom w:val="none" w:sz="0" w:space="0" w:color="auto"/>
                <w:right w:val="none" w:sz="0" w:space="0" w:color="auto"/>
              </w:divBdr>
              <w:divsChild>
                <w:div w:id="2067952719">
                  <w:marLeft w:val="0"/>
                  <w:marRight w:val="0"/>
                  <w:marTop w:val="225"/>
                  <w:marBottom w:val="0"/>
                  <w:divBdr>
                    <w:top w:val="none" w:sz="0" w:space="0" w:color="auto"/>
                    <w:left w:val="none" w:sz="0" w:space="0" w:color="auto"/>
                    <w:bottom w:val="none" w:sz="0" w:space="0" w:color="auto"/>
                    <w:right w:val="none" w:sz="0" w:space="0" w:color="auto"/>
                  </w:divBdr>
                  <w:divsChild>
                    <w:div w:id="919871176">
                      <w:marLeft w:val="0"/>
                      <w:marRight w:val="255"/>
                      <w:marTop w:val="0"/>
                      <w:marBottom w:val="0"/>
                      <w:divBdr>
                        <w:top w:val="none" w:sz="0" w:space="0" w:color="auto"/>
                        <w:left w:val="none" w:sz="0" w:space="0" w:color="auto"/>
                        <w:bottom w:val="none" w:sz="0" w:space="0" w:color="auto"/>
                        <w:right w:val="none" w:sz="0" w:space="0" w:color="auto"/>
                      </w:divBdr>
                      <w:divsChild>
                        <w:div w:id="972364877">
                          <w:marLeft w:val="0"/>
                          <w:marRight w:val="0"/>
                          <w:marTop w:val="0"/>
                          <w:marBottom w:val="150"/>
                          <w:divBdr>
                            <w:top w:val="none" w:sz="0" w:space="0" w:color="auto"/>
                            <w:left w:val="none" w:sz="0" w:space="0" w:color="auto"/>
                            <w:bottom w:val="none" w:sz="0" w:space="0" w:color="auto"/>
                            <w:right w:val="none" w:sz="0" w:space="0" w:color="auto"/>
                          </w:divBdr>
                          <w:divsChild>
                            <w:div w:id="495272302">
                              <w:marLeft w:val="0"/>
                              <w:marRight w:val="0"/>
                              <w:marTop w:val="0"/>
                              <w:marBottom w:val="0"/>
                              <w:divBdr>
                                <w:top w:val="none" w:sz="0" w:space="0" w:color="auto"/>
                                <w:left w:val="none" w:sz="0" w:space="0" w:color="auto"/>
                                <w:bottom w:val="none" w:sz="0" w:space="0" w:color="auto"/>
                                <w:right w:val="none" w:sz="0" w:space="0" w:color="auto"/>
                              </w:divBdr>
                              <w:divsChild>
                                <w:div w:id="1329363484">
                                  <w:marLeft w:val="0"/>
                                  <w:marRight w:val="0"/>
                                  <w:marTop w:val="0"/>
                                  <w:marBottom w:val="0"/>
                                  <w:divBdr>
                                    <w:top w:val="none" w:sz="0" w:space="0" w:color="auto"/>
                                    <w:left w:val="none" w:sz="0" w:space="0" w:color="auto"/>
                                    <w:bottom w:val="none" w:sz="0" w:space="0" w:color="auto"/>
                                    <w:right w:val="none" w:sz="0" w:space="0" w:color="auto"/>
                                  </w:divBdr>
                                  <w:divsChild>
                                    <w:div w:id="400445224">
                                      <w:marLeft w:val="0"/>
                                      <w:marRight w:val="0"/>
                                      <w:marTop w:val="0"/>
                                      <w:marBottom w:val="0"/>
                                      <w:divBdr>
                                        <w:top w:val="none" w:sz="0" w:space="0" w:color="auto"/>
                                        <w:left w:val="none" w:sz="0" w:space="0" w:color="auto"/>
                                        <w:bottom w:val="none" w:sz="0" w:space="0" w:color="auto"/>
                                        <w:right w:val="none" w:sz="0" w:space="0" w:color="auto"/>
                                      </w:divBdr>
                                      <w:divsChild>
                                        <w:div w:id="1210725849">
                                          <w:marLeft w:val="0"/>
                                          <w:marRight w:val="0"/>
                                          <w:marTop w:val="0"/>
                                          <w:marBottom w:val="150"/>
                                          <w:divBdr>
                                            <w:top w:val="none" w:sz="0" w:space="0" w:color="auto"/>
                                            <w:left w:val="none" w:sz="0" w:space="0" w:color="auto"/>
                                            <w:bottom w:val="none" w:sz="0" w:space="0" w:color="auto"/>
                                            <w:right w:val="none" w:sz="0" w:space="0" w:color="auto"/>
                                          </w:divBdr>
                                        </w:div>
                                        <w:div w:id="1389960638">
                                          <w:marLeft w:val="0"/>
                                          <w:marRight w:val="0"/>
                                          <w:marTop w:val="0"/>
                                          <w:marBottom w:val="150"/>
                                          <w:divBdr>
                                            <w:top w:val="none" w:sz="0" w:space="0" w:color="auto"/>
                                            <w:left w:val="none" w:sz="0" w:space="0" w:color="auto"/>
                                            <w:bottom w:val="none" w:sz="0" w:space="0" w:color="auto"/>
                                            <w:right w:val="none" w:sz="0" w:space="0" w:color="auto"/>
                                          </w:divBdr>
                                        </w:div>
                                        <w:div w:id="150801346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58683888">
      <w:bodyDiv w:val="1"/>
      <w:marLeft w:val="0"/>
      <w:marRight w:val="0"/>
      <w:marTop w:val="0"/>
      <w:marBottom w:val="0"/>
      <w:divBdr>
        <w:top w:val="none" w:sz="0" w:space="0" w:color="auto"/>
        <w:left w:val="none" w:sz="0" w:space="0" w:color="auto"/>
        <w:bottom w:val="none" w:sz="0" w:space="0" w:color="auto"/>
        <w:right w:val="none" w:sz="0" w:space="0" w:color="auto"/>
      </w:divBdr>
      <w:divsChild>
        <w:div w:id="1147472419">
          <w:marLeft w:val="0"/>
          <w:marRight w:val="0"/>
          <w:marTop w:val="0"/>
          <w:marBottom w:val="0"/>
          <w:divBdr>
            <w:top w:val="none" w:sz="0" w:space="0" w:color="auto"/>
            <w:left w:val="none" w:sz="0" w:space="0" w:color="auto"/>
            <w:bottom w:val="none" w:sz="0" w:space="0" w:color="auto"/>
            <w:right w:val="none" w:sz="0" w:space="0" w:color="auto"/>
          </w:divBdr>
          <w:divsChild>
            <w:div w:id="120077668">
              <w:marLeft w:val="0"/>
              <w:marRight w:val="0"/>
              <w:marTop w:val="0"/>
              <w:marBottom w:val="0"/>
              <w:divBdr>
                <w:top w:val="none" w:sz="0" w:space="0" w:color="auto"/>
                <w:left w:val="none" w:sz="0" w:space="0" w:color="auto"/>
                <w:bottom w:val="none" w:sz="0" w:space="0" w:color="auto"/>
                <w:right w:val="none" w:sz="0" w:space="0" w:color="auto"/>
              </w:divBdr>
              <w:divsChild>
                <w:div w:id="1513646895">
                  <w:marLeft w:val="0"/>
                  <w:marRight w:val="0"/>
                  <w:marTop w:val="225"/>
                  <w:marBottom w:val="0"/>
                  <w:divBdr>
                    <w:top w:val="none" w:sz="0" w:space="0" w:color="auto"/>
                    <w:left w:val="none" w:sz="0" w:space="0" w:color="auto"/>
                    <w:bottom w:val="none" w:sz="0" w:space="0" w:color="auto"/>
                    <w:right w:val="none" w:sz="0" w:space="0" w:color="auto"/>
                  </w:divBdr>
                  <w:divsChild>
                    <w:div w:id="1170564249">
                      <w:marLeft w:val="0"/>
                      <w:marRight w:val="255"/>
                      <w:marTop w:val="0"/>
                      <w:marBottom w:val="0"/>
                      <w:divBdr>
                        <w:top w:val="none" w:sz="0" w:space="0" w:color="auto"/>
                        <w:left w:val="none" w:sz="0" w:space="0" w:color="auto"/>
                        <w:bottom w:val="none" w:sz="0" w:space="0" w:color="auto"/>
                        <w:right w:val="none" w:sz="0" w:space="0" w:color="auto"/>
                      </w:divBdr>
                      <w:divsChild>
                        <w:div w:id="1286499427">
                          <w:marLeft w:val="0"/>
                          <w:marRight w:val="0"/>
                          <w:marTop w:val="0"/>
                          <w:marBottom w:val="150"/>
                          <w:divBdr>
                            <w:top w:val="none" w:sz="0" w:space="0" w:color="auto"/>
                            <w:left w:val="none" w:sz="0" w:space="0" w:color="auto"/>
                            <w:bottom w:val="none" w:sz="0" w:space="0" w:color="auto"/>
                            <w:right w:val="none" w:sz="0" w:space="0" w:color="auto"/>
                          </w:divBdr>
                          <w:divsChild>
                            <w:div w:id="133253477">
                              <w:marLeft w:val="0"/>
                              <w:marRight w:val="0"/>
                              <w:marTop w:val="0"/>
                              <w:marBottom w:val="0"/>
                              <w:divBdr>
                                <w:top w:val="none" w:sz="0" w:space="0" w:color="auto"/>
                                <w:left w:val="none" w:sz="0" w:space="0" w:color="auto"/>
                                <w:bottom w:val="none" w:sz="0" w:space="0" w:color="auto"/>
                                <w:right w:val="none" w:sz="0" w:space="0" w:color="auto"/>
                              </w:divBdr>
                              <w:divsChild>
                                <w:div w:id="402995895">
                                  <w:marLeft w:val="0"/>
                                  <w:marRight w:val="0"/>
                                  <w:marTop w:val="0"/>
                                  <w:marBottom w:val="0"/>
                                  <w:divBdr>
                                    <w:top w:val="none" w:sz="0" w:space="0" w:color="auto"/>
                                    <w:left w:val="none" w:sz="0" w:space="0" w:color="auto"/>
                                    <w:bottom w:val="none" w:sz="0" w:space="0" w:color="auto"/>
                                    <w:right w:val="none" w:sz="0" w:space="0" w:color="auto"/>
                                  </w:divBdr>
                                  <w:divsChild>
                                    <w:div w:id="343554890">
                                      <w:marLeft w:val="0"/>
                                      <w:marRight w:val="0"/>
                                      <w:marTop w:val="0"/>
                                      <w:marBottom w:val="0"/>
                                      <w:divBdr>
                                        <w:top w:val="none" w:sz="0" w:space="0" w:color="auto"/>
                                        <w:left w:val="none" w:sz="0" w:space="0" w:color="auto"/>
                                        <w:bottom w:val="none" w:sz="0" w:space="0" w:color="auto"/>
                                        <w:right w:val="none" w:sz="0" w:space="0" w:color="auto"/>
                                      </w:divBdr>
                                      <w:divsChild>
                                        <w:div w:id="31463217">
                                          <w:marLeft w:val="0"/>
                                          <w:marRight w:val="0"/>
                                          <w:marTop w:val="0"/>
                                          <w:marBottom w:val="150"/>
                                          <w:divBdr>
                                            <w:top w:val="none" w:sz="0" w:space="0" w:color="auto"/>
                                            <w:left w:val="none" w:sz="0" w:space="0" w:color="auto"/>
                                            <w:bottom w:val="none" w:sz="0" w:space="0" w:color="auto"/>
                                            <w:right w:val="none" w:sz="0" w:space="0" w:color="auto"/>
                                          </w:divBdr>
                                        </w:div>
                                        <w:div w:id="388698719">
                                          <w:marLeft w:val="0"/>
                                          <w:marRight w:val="0"/>
                                          <w:marTop w:val="0"/>
                                          <w:marBottom w:val="150"/>
                                          <w:divBdr>
                                            <w:top w:val="none" w:sz="0" w:space="0" w:color="auto"/>
                                            <w:left w:val="none" w:sz="0" w:space="0" w:color="auto"/>
                                            <w:bottom w:val="none" w:sz="0" w:space="0" w:color="auto"/>
                                            <w:right w:val="none" w:sz="0" w:space="0" w:color="auto"/>
                                          </w:divBdr>
                                        </w:div>
                                        <w:div w:id="1120883188">
                                          <w:marLeft w:val="0"/>
                                          <w:marRight w:val="0"/>
                                          <w:marTop w:val="0"/>
                                          <w:marBottom w:val="150"/>
                                          <w:divBdr>
                                            <w:top w:val="none" w:sz="0" w:space="0" w:color="auto"/>
                                            <w:left w:val="none" w:sz="0" w:space="0" w:color="auto"/>
                                            <w:bottom w:val="none" w:sz="0" w:space="0" w:color="auto"/>
                                            <w:right w:val="none" w:sz="0" w:space="0" w:color="auto"/>
                                          </w:divBdr>
                                        </w:div>
                                        <w:div w:id="1355300534">
                                          <w:marLeft w:val="0"/>
                                          <w:marRight w:val="0"/>
                                          <w:marTop w:val="0"/>
                                          <w:marBottom w:val="150"/>
                                          <w:divBdr>
                                            <w:top w:val="none" w:sz="0" w:space="0" w:color="auto"/>
                                            <w:left w:val="none" w:sz="0" w:space="0" w:color="auto"/>
                                            <w:bottom w:val="none" w:sz="0" w:space="0" w:color="auto"/>
                                            <w:right w:val="none" w:sz="0" w:space="0" w:color="auto"/>
                                          </w:divBdr>
                                        </w:div>
                                        <w:div w:id="1573157893">
                                          <w:marLeft w:val="0"/>
                                          <w:marRight w:val="0"/>
                                          <w:marTop w:val="0"/>
                                          <w:marBottom w:val="150"/>
                                          <w:divBdr>
                                            <w:top w:val="none" w:sz="0" w:space="0" w:color="auto"/>
                                            <w:left w:val="none" w:sz="0" w:space="0" w:color="auto"/>
                                            <w:bottom w:val="none" w:sz="0" w:space="0" w:color="auto"/>
                                            <w:right w:val="none" w:sz="0" w:space="0" w:color="auto"/>
                                          </w:divBdr>
                                        </w:div>
                                        <w:div w:id="1688216200">
                                          <w:marLeft w:val="0"/>
                                          <w:marRight w:val="0"/>
                                          <w:marTop w:val="0"/>
                                          <w:marBottom w:val="150"/>
                                          <w:divBdr>
                                            <w:top w:val="none" w:sz="0" w:space="0" w:color="auto"/>
                                            <w:left w:val="none" w:sz="0" w:space="0" w:color="auto"/>
                                            <w:bottom w:val="none" w:sz="0" w:space="0" w:color="auto"/>
                                            <w:right w:val="none" w:sz="0" w:space="0" w:color="auto"/>
                                          </w:divBdr>
                                        </w:div>
                                        <w:div w:id="174313720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59796625">
      <w:bodyDiv w:val="1"/>
      <w:marLeft w:val="0"/>
      <w:marRight w:val="0"/>
      <w:marTop w:val="0"/>
      <w:marBottom w:val="0"/>
      <w:divBdr>
        <w:top w:val="none" w:sz="0" w:space="0" w:color="auto"/>
        <w:left w:val="none" w:sz="0" w:space="0" w:color="auto"/>
        <w:bottom w:val="none" w:sz="0" w:space="0" w:color="auto"/>
        <w:right w:val="none" w:sz="0" w:space="0" w:color="auto"/>
      </w:divBdr>
    </w:div>
    <w:div w:id="1960140679">
      <w:bodyDiv w:val="1"/>
      <w:marLeft w:val="0"/>
      <w:marRight w:val="0"/>
      <w:marTop w:val="0"/>
      <w:marBottom w:val="0"/>
      <w:divBdr>
        <w:top w:val="none" w:sz="0" w:space="0" w:color="auto"/>
        <w:left w:val="none" w:sz="0" w:space="0" w:color="auto"/>
        <w:bottom w:val="none" w:sz="0" w:space="0" w:color="auto"/>
        <w:right w:val="none" w:sz="0" w:space="0" w:color="auto"/>
      </w:divBdr>
      <w:divsChild>
        <w:div w:id="2050183597">
          <w:marLeft w:val="-5250"/>
          <w:marRight w:val="-5250"/>
          <w:marTop w:val="0"/>
          <w:marBottom w:val="0"/>
          <w:divBdr>
            <w:top w:val="none" w:sz="0" w:space="0" w:color="auto"/>
            <w:left w:val="none" w:sz="0" w:space="0" w:color="auto"/>
            <w:bottom w:val="none" w:sz="0" w:space="0" w:color="auto"/>
            <w:right w:val="none" w:sz="0" w:space="0" w:color="auto"/>
          </w:divBdr>
          <w:divsChild>
            <w:div w:id="2108379738">
              <w:marLeft w:val="0"/>
              <w:marRight w:val="0"/>
              <w:marTop w:val="0"/>
              <w:marBottom w:val="0"/>
              <w:divBdr>
                <w:top w:val="none" w:sz="0" w:space="0" w:color="FFFFFF"/>
                <w:left w:val="none" w:sz="0" w:space="0" w:color="FFFFFF"/>
                <w:bottom w:val="none" w:sz="0" w:space="0" w:color="FFFFFF"/>
                <w:right w:val="none" w:sz="0" w:space="0" w:color="FFFFFF"/>
              </w:divBdr>
              <w:divsChild>
                <w:div w:id="1658537035">
                  <w:marLeft w:val="0"/>
                  <w:marRight w:val="0"/>
                  <w:marTop w:val="0"/>
                  <w:marBottom w:val="0"/>
                  <w:divBdr>
                    <w:top w:val="none" w:sz="0" w:space="0" w:color="auto"/>
                    <w:left w:val="none" w:sz="0" w:space="0" w:color="auto"/>
                    <w:bottom w:val="none" w:sz="0" w:space="0" w:color="auto"/>
                    <w:right w:val="none" w:sz="0" w:space="0" w:color="auto"/>
                  </w:divBdr>
                  <w:divsChild>
                    <w:div w:id="306253010">
                      <w:marLeft w:val="0"/>
                      <w:marRight w:val="0"/>
                      <w:marTop w:val="0"/>
                      <w:marBottom w:val="0"/>
                      <w:divBdr>
                        <w:top w:val="none" w:sz="0" w:space="0" w:color="auto"/>
                        <w:left w:val="none" w:sz="0" w:space="0" w:color="auto"/>
                        <w:bottom w:val="none" w:sz="0" w:space="0" w:color="auto"/>
                        <w:right w:val="none" w:sz="0" w:space="0" w:color="auto"/>
                      </w:divBdr>
                      <w:divsChild>
                        <w:div w:id="1427193817">
                          <w:marLeft w:val="0"/>
                          <w:marRight w:val="0"/>
                          <w:marTop w:val="0"/>
                          <w:marBottom w:val="0"/>
                          <w:divBdr>
                            <w:top w:val="none" w:sz="0" w:space="0" w:color="FFFFFF"/>
                            <w:left w:val="none" w:sz="0" w:space="0" w:color="FFFFFF"/>
                            <w:bottom w:val="none" w:sz="0" w:space="0" w:color="FFFFFF"/>
                            <w:right w:val="none" w:sz="0" w:space="0" w:color="FFFFFF"/>
                          </w:divBdr>
                          <w:divsChild>
                            <w:div w:id="640161125">
                              <w:marLeft w:val="3000"/>
                              <w:marRight w:val="0"/>
                              <w:marTop w:val="0"/>
                              <w:marBottom w:val="0"/>
                              <w:divBdr>
                                <w:top w:val="none" w:sz="0" w:space="0" w:color="auto"/>
                                <w:left w:val="none" w:sz="0" w:space="0" w:color="auto"/>
                                <w:bottom w:val="none" w:sz="0" w:space="0" w:color="auto"/>
                                <w:right w:val="none" w:sz="0" w:space="0" w:color="auto"/>
                              </w:divBdr>
                              <w:divsChild>
                                <w:div w:id="132987492">
                                  <w:marLeft w:val="0"/>
                                  <w:marRight w:val="0"/>
                                  <w:marTop w:val="0"/>
                                  <w:marBottom w:val="0"/>
                                  <w:divBdr>
                                    <w:top w:val="none" w:sz="0" w:space="0" w:color="auto"/>
                                    <w:left w:val="none" w:sz="0" w:space="0" w:color="auto"/>
                                    <w:bottom w:val="none" w:sz="0" w:space="0" w:color="auto"/>
                                    <w:right w:val="none" w:sz="0" w:space="0" w:color="auto"/>
                                  </w:divBdr>
                                  <w:divsChild>
                                    <w:div w:id="1237738893">
                                      <w:marLeft w:val="0"/>
                                      <w:marRight w:val="0"/>
                                      <w:marTop w:val="0"/>
                                      <w:marBottom w:val="0"/>
                                      <w:divBdr>
                                        <w:top w:val="none" w:sz="0" w:space="0" w:color="auto"/>
                                        <w:left w:val="none" w:sz="0" w:space="0" w:color="auto"/>
                                        <w:bottom w:val="none" w:sz="0" w:space="0" w:color="auto"/>
                                        <w:right w:val="none" w:sz="0" w:space="0" w:color="auto"/>
                                      </w:divBdr>
                                      <w:divsChild>
                                        <w:div w:id="68696410">
                                          <w:marLeft w:val="0"/>
                                          <w:marRight w:val="0"/>
                                          <w:marTop w:val="0"/>
                                          <w:marBottom w:val="0"/>
                                          <w:divBdr>
                                            <w:top w:val="none" w:sz="0" w:space="0" w:color="auto"/>
                                            <w:left w:val="none" w:sz="0" w:space="0" w:color="auto"/>
                                            <w:bottom w:val="none" w:sz="0" w:space="0" w:color="auto"/>
                                            <w:right w:val="none" w:sz="0" w:space="0" w:color="auto"/>
                                          </w:divBdr>
                                          <w:divsChild>
                                            <w:div w:id="1906064321">
                                              <w:marLeft w:val="0"/>
                                              <w:marRight w:val="0"/>
                                              <w:marTop w:val="0"/>
                                              <w:marBottom w:val="0"/>
                                              <w:divBdr>
                                                <w:top w:val="none" w:sz="0" w:space="0" w:color="auto"/>
                                                <w:left w:val="none" w:sz="0" w:space="0" w:color="auto"/>
                                                <w:bottom w:val="none" w:sz="0" w:space="0" w:color="auto"/>
                                                <w:right w:val="none" w:sz="0" w:space="0" w:color="auto"/>
                                              </w:divBdr>
                                              <w:divsChild>
                                                <w:div w:id="1742825339">
                                                  <w:marLeft w:val="0"/>
                                                  <w:marRight w:val="0"/>
                                                  <w:marTop w:val="0"/>
                                                  <w:marBottom w:val="0"/>
                                                  <w:divBdr>
                                                    <w:top w:val="none" w:sz="0" w:space="0" w:color="auto"/>
                                                    <w:left w:val="none" w:sz="0" w:space="0" w:color="auto"/>
                                                    <w:bottom w:val="none" w:sz="0" w:space="0" w:color="auto"/>
                                                    <w:right w:val="none" w:sz="0" w:space="0" w:color="auto"/>
                                                  </w:divBdr>
                                                  <w:divsChild>
                                                    <w:div w:id="634986037">
                                                      <w:marLeft w:val="0"/>
                                                      <w:marRight w:val="0"/>
                                                      <w:marTop w:val="0"/>
                                                      <w:marBottom w:val="0"/>
                                                      <w:divBdr>
                                                        <w:top w:val="none" w:sz="0" w:space="0" w:color="auto"/>
                                                        <w:left w:val="none" w:sz="0" w:space="0" w:color="auto"/>
                                                        <w:bottom w:val="none" w:sz="0" w:space="0" w:color="auto"/>
                                                        <w:right w:val="none" w:sz="0" w:space="0" w:color="auto"/>
                                                      </w:divBdr>
                                                      <w:divsChild>
                                                        <w:div w:id="671950762">
                                                          <w:marLeft w:val="75"/>
                                                          <w:marRight w:val="0"/>
                                                          <w:marTop w:val="525"/>
                                                          <w:marBottom w:val="0"/>
                                                          <w:divBdr>
                                                            <w:top w:val="none" w:sz="0" w:space="0" w:color="auto"/>
                                                            <w:left w:val="none" w:sz="0" w:space="0" w:color="auto"/>
                                                            <w:bottom w:val="none" w:sz="0" w:space="0" w:color="auto"/>
                                                            <w:right w:val="none" w:sz="0" w:space="0" w:color="auto"/>
                                                          </w:divBdr>
                                                          <w:divsChild>
                                                            <w:div w:id="1923291926">
                                                              <w:marLeft w:val="0"/>
                                                              <w:marRight w:val="0"/>
                                                              <w:marTop w:val="0"/>
                                                              <w:marBottom w:val="0"/>
                                                              <w:divBdr>
                                                                <w:top w:val="none" w:sz="0" w:space="0" w:color="auto"/>
                                                                <w:left w:val="none" w:sz="0" w:space="0" w:color="auto"/>
                                                                <w:bottom w:val="none" w:sz="0" w:space="0" w:color="auto"/>
                                                                <w:right w:val="none" w:sz="0" w:space="0" w:color="auto"/>
                                                              </w:divBdr>
                                                              <w:divsChild>
                                                                <w:div w:id="750389989">
                                                                  <w:marLeft w:val="0"/>
                                                                  <w:marRight w:val="0"/>
                                                                  <w:marTop w:val="0"/>
                                                                  <w:marBottom w:val="180"/>
                                                                  <w:divBdr>
                                                                    <w:top w:val="none" w:sz="0" w:space="0" w:color="auto"/>
                                                                    <w:left w:val="none" w:sz="0" w:space="0" w:color="auto"/>
                                                                    <w:bottom w:val="none" w:sz="0" w:space="0" w:color="auto"/>
                                                                    <w:right w:val="none" w:sz="0" w:space="0" w:color="auto"/>
                                                                  </w:divBdr>
                                                                  <w:divsChild>
                                                                    <w:div w:id="47535030">
                                                                      <w:marLeft w:val="0"/>
                                                                      <w:marRight w:val="0"/>
                                                                      <w:marTop w:val="0"/>
                                                                      <w:marBottom w:val="0"/>
                                                                      <w:divBdr>
                                                                        <w:top w:val="none" w:sz="0" w:space="0" w:color="auto"/>
                                                                        <w:left w:val="none" w:sz="0" w:space="0" w:color="auto"/>
                                                                        <w:bottom w:val="none" w:sz="0" w:space="0" w:color="auto"/>
                                                                        <w:right w:val="none" w:sz="0" w:space="0" w:color="auto"/>
                                                                      </w:divBdr>
                                                                    </w:div>
                                                                    <w:div w:id="207033897">
                                                                      <w:marLeft w:val="0"/>
                                                                      <w:marRight w:val="0"/>
                                                                      <w:marTop w:val="0"/>
                                                                      <w:marBottom w:val="0"/>
                                                                      <w:divBdr>
                                                                        <w:top w:val="none" w:sz="0" w:space="0" w:color="auto"/>
                                                                        <w:left w:val="none" w:sz="0" w:space="0" w:color="auto"/>
                                                                        <w:bottom w:val="none" w:sz="0" w:space="0" w:color="auto"/>
                                                                        <w:right w:val="none" w:sz="0" w:space="0" w:color="auto"/>
                                                                      </w:divBdr>
                                                                    </w:div>
                                                                    <w:div w:id="240797120">
                                                                      <w:marLeft w:val="0"/>
                                                                      <w:marRight w:val="0"/>
                                                                      <w:marTop w:val="0"/>
                                                                      <w:marBottom w:val="0"/>
                                                                      <w:divBdr>
                                                                        <w:top w:val="none" w:sz="0" w:space="0" w:color="auto"/>
                                                                        <w:left w:val="none" w:sz="0" w:space="0" w:color="auto"/>
                                                                        <w:bottom w:val="none" w:sz="0" w:space="0" w:color="auto"/>
                                                                        <w:right w:val="none" w:sz="0" w:space="0" w:color="auto"/>
                                                                      </w:divBdr>
                                                                    </w:div>
                                                                    <w:div w:id="500976043">
                                                                      <w:marLeft w:val="0"/>
                                                                      <w:marRight w:val="0"/>
                                                                      <w:marTop w:val="0"/>
                                                                      <w:marBottom w:val="0"/>
                                                                      <w:divBdr>
                                                                        <w:top w:val="none" w:sz="0" w:space="0" w:color="auto"/>
                                                                        <w:left w:val="none" w:sz="0" w:space="0" w:color="auto"/>
                                                                        <w:bottom w:val="none" w:sz="0" w:space="0" w:color="auto"/>
                                                                        <w:right w:val="none" w:sz="0" w:space="0" w:color="auto"/>
                                                                      </w:divBdr>
                                                                    </w:div>
                                                                    <w:div w:id="516625798">
                                                                      <w:marLeft w:val="0"/>
                                                                      <w:marRight w:val="0"/>
                                                                      <w:marTop w:val="0"/>
                                                                      <w:marBottom w:val="0"/>
                                                                      <w:divBdr>
                                                                        <w:top w:val="none" w:sz="0" w:space="0" w:color="auto"/>
                                                                        <w:left w:val="none" w:sz="0" w:space="0" w:color="auto"/>
                                                                        <w:bottom w:val="none" w:sz="0" w:space="0" w:color="auto"/>
                                                                        <w:right w:val="none" w:sz="0" w:space="0" w:color="auto"/>
                                                                      </w:divBdr>
                                                                    </w:div>
                                                                    <w:div w:id="615989337">
                                                                      <w:marLeft w:val="0"/>
                                                                      <w:marRight w:val="0"/>
                                                                      <w:marTop w:val="0"/>
                                                                      <w:marBottom w:val="0"/>
                                                                      <w:divBdr>
                                                                        <w:top w:val="none" w:sz="0" w:space="0" w:color="auto"/>
                                                                        <w:left w:val="none" w:sz="0" w:space="0" w:color="auto"/>
                                                                        <w:bottom w:val="none" w:sz="0" w:space="0" w:color="auto"/>
                                                                        <w:right w:val="none" w:sz="0" w:space="0" w:color="auto"/>
                                                                      </w:divBdr>
                                                                    </w:div>
                                                                    <w:div w:id="662121556">
                                                                      <w:marLeft w:val="0"/>
                                                                      <w:marRight w:val="0"/>
                                                                      <w:marTop w:val="0"/>
                                                                      <w:marBottom w:val="0"/>
                                                                      <w:divBdr>
                                                                        <w:top w:val="none" w:sz="0" w:space="0" w:color="auto"/>
                                                                        <w:left w:val="none" w:sz="0" w:space="0" w:color="auto"/>
                                                                        <w:bottom w:val="none" w:sz="0" w:space="0" w:color="auto"/>
                                                                        <w:right w:val="none" w:sz="0" w:space="0" w:color="auto"/>
                                                                      </w:divBdr>
                                                                    </w:div>
                                                                    <w:div w:id="709380461">
                                                                      <w:marLeft w:val="0"/>
                                                                      <w:marRight w:val="0"/>
                                                                      <w:marTop w:val="0"/>
                                                                      <w:marBottom w:val="0"/>
                                                                      <w:divBdr>
                                                                        <w:top w:val="none" w:sz="0" w:space="0" w:color="auto"/>
                                                                        <w:left w:val="none" w:sz="0" w:space="0" w:color="auto"/>
                                                                        <w:bottom w:val="none" w:sz="0" w:space="0" w:color="auto"/>
                                                                        <w:right w:val="none" w:sz="0" w:space="0" w:color="auto"/>
                                                                      </w:divBdr>
                                                                    </w:div>
                                                                    <w:div w:id="791098425">
                                                                      <w:marLeft w:val="0"/>
                                                                      <w:marRight w:val="0"/>
                                                                      <w:marTop w:val="0"/>
                                                                      <w:marBottom w:val="0"/>
                                                                      <w:divBdr>
                                                                        <w:top w:val="none" w:sz="0" w:space="0" w:color="auto"/>
                                                                        <w:left w:val="none" w:sz="0" w:space="0" w:color="auto"/>
                                                                        <w:bottom w:val="none" w:sz="0" w:space="0" w:color="auto"/>
                                                                        <w:right w:val="none" w:sz="0" w:space="0" w:color="auto"/>
                                                                      </w:divBdr>
                                                                    </w:div>
                                                                    <w:div w:id="814293857">
                                                                      <w:marLeft w:val="0"/>
                                                                      <w:marRight w:val="0"/>
                                                                      <w:marTop w:val="0"/>
                                                                      <w:marBottom w:val="0"/>
                                                                      <w:divBdr>
                                                                        <w:top w:val="none" w:sz="0" w:space="0" w:color="auto"/>
                                                                        <w:left w:val="none" w:sz="0" w:space="0" w:color="auto"/>
                                                                        <w:bottom w:val="none" w:sz="0" w:space="0" w:color="auto"/>
                                                                        <w:right w:val="none" w:sz="0" w:space="0" w:color="auto"/>
                                                                      </w:divBdr>
                                                                    </w:div>
                                                                    <w:div w:id="876354370">
                                                                      <w:marLeft w:val="0"/>
                                                                      <w:marRight w:val="0"/>
                                                                      <w:marTop w:val="0"/>
                                                                      <w:marBottom w:val="0"/>
                                                                      <w:divBdr>
                                                                        <w:top w:val="none" w:sz="0" w:space="0" w:color="auto"/>
                                                                        <w:left w:val="none" w:sz="0" w:space="0" w:color="auto"/>
                                                                        <w:bottom w:val="none" w:sz="0" w:space="0" w:color="auto"/>
                                                                        <w:right w:val="none" w:sz="0" w:space="0" w:color="auto"/>
                                                                      </w:divBdr>
                                                                    </w:div>
                                                                    <w:div w:id="961961760">
                                                                      <w:marLeft w:val="0"/>
                                                                      <w:marRight w:val="0"/>
                                                                      <w:marTop w:val="0"/>
                                                                      <w:marBottom w:val="0"/>
                                                                      <w:divBdr>
                                                                        <w:top w:val="none" w:sz="0" w:space="0" w:color="auto"/>
                                                                        <w:left w:val="none" w:sz="0" w:space="0" w:color="auto"/>
                                                                        <w:bottom w:val="none" w:sz="0" w:space="0" w:color="auto"/>
                                                                        <w:right w:val="none" w:sz="0" w:space="0" w:color="auto"/>
                                                                      </w:divBdr>
                                                                    </w:div>
                                                                    <w:div w:id="1017343370">
                                                                      <w:marLeft w:val="0"/>
                                                                      <w:marRight w:val="0"/>
                                                                      <w:marTop w:val="0"/>
                                                                      <w:marBottom w:val="0"/>
                                                                      <w:divBdr>
                                                                        <w:top w:val="none" w:sz="0" w:space="0" w:color="auto"/>
                                                                        <w:left w:val="none" w:sz="0" w:space="0" w:color="auto"/>
                                                                        <w:bottom w:val="none" w:sz="0" w:space="0" w:color="auto"/>
                                                                        <w:right w:val="none" w:sz="0" w:space="0" w:color="auto"/>
                                                                      </w:divBdr>
                                                                    </w:div>
                                                                    <w:div w:id="1037312677">
                                                                      <w:marLeft w:val="0"/>
                                                                      <w:marRight w:val="0"/>
                                                                      <w:marTop w:val="0"/>
                                                                      <w:marBottom w:val="0"/>
                                                                      <w:divBdr>
                                                                        <w:top w:val="none" w:sz="0" w:space="0" w:color="auto"/>
                                                                        <w:left w:val="none" w:sz="0" w:space="0" w:color="auto"/>
                                                                        <w:bottom w:val="none" w:sz="0" w:space="0" w:color="auto"/>
                                                                        <w:right w:val="none" w:sz="0" w:space="0" w:color="auto"/>
                                                                      </w:divBdr>
                                                                    </w:div>
                                                                    <w:div w:id="1041054280">
                                                                      <w:marLeft w:val="0"/>
                                                                      <w:marRight w:val="0"/>
                                                                      <w:marTop w:val="0"/>
                                                                      <w:marBottom w:val="0"/>
                                                                      <w:divBdr>
                                                                        <w:top w:val="none" w:sz="0" w:space="0" w:color="auto"/>
                                                                        <w:left w:val="none" w:sz="0" w:space="0" w:color="auto"/>
                                                                        <w:bottom w:val="none" w:sz="0" w:space="0" w:color="auto"/>
                                                                        <w:right w:val="none" w:sz="0" w:space="0" w:color="auto"/>
                                                                      </w:divBdr>
                                                                    </w:div>
                                                                    <w:div w:id="1068726990">
                                                                      <w:marLeft w:val="0"/>
                                                                      <w:marRight w:val="0"/>
                                                                      <w:marTop w:val="0"/>
                                                                      <w:marBottom w:val="0"/>
                                                                      <w:divBdr>
                                                                        <w:top w:val="none" w:sz="0" w:space="0" w:color="auto"/>
                                                                        <w:left w:val="none" w:sz="0" w:space="0" w:color="auto"/>
                                                                        <w:bottom w:val="none" w:sz="0" w:space="0" w:color="auto"/>
                                                                        <w:right w:val="none" w:sz="0" w:space="0" w:color="auto"/>
                                                                      </w:divBdr>
                                                                    </w:div>
                                                                    <w:div w:id="1071274310">
                                                                      <w:marLeft w:val="0"/>
                                                                      <w:marRight w:val="0"/>
                                                                      <w:marTop w:val="0"/>
                                                                      <w:marBottom w:val="0"/>
                                                                      <w:divBdr>
                                                                        <w:top w:val="none" w:sz="0" w:space="0" w:color="auto"/>
                                                                        <w:left w:val="none" w:sz="0" w:space="0" w:color="auto"/>
                                                                        <w:bottom w:val="none" w:sz="0" w:space="0" w:color="auto"/>
                                                                        <w:right w:val="none" w:sz="0" w:space="0" w:color="auto"/>
                                                                      </w:divBdr>
                                                                    </w:div>
                                                                    <w:div w:id="1120151574">
                                                                      <w:marLeft w:val="0"/>
                                                                      <w:marRight w:val="0"/>
                                                                      <w:marTop w:val="0"/>
                                                                      <w:marBottom w:val="0"/>
                                                                      <w:divBdr>
                                                                        <w:top w:val="none" w:sz="0" w:space="0" w:color="auto"/>
                                                                        <w:left w:val="none" w:sz="0" w:space="0" w:color="auto"/>
                                                                        <w:bottom w:val="none" w:sz="0" w:space="0" w:color="auto"/>
                                                                        <w:right w:val="none" w:sz="0" w:space="0" w:color="auto"/>
                                                                      </w:divBdr>
                                                                    </w:div>
                                                                    <w:div w:id="1183934449">
                                                                      <w:marLeft w:val="0"/>
                                                                      <w:marRight w:val="0"/>
                                                                      <w:marTop w:val="0"/>
                                                                      <w:marBottom w:val="0"/>
                                                                      <w:divBdr>
                                                                        <w:top w:val="none" w:sz="0" w:space="0" w:color="auto"/>
                                                                        <w:left w:val="none" w:sz="0" w:space="0" w:color="auto"/>
                                                                        <w:bottom w:val="none" w:sz="0" w:space="0" w:color="auto"/>
                                                                        <w:right w:val="none" w:sz="0" w:space="0" w:color="auto"/>
                                                                      </w:divBdr>
                                                                    </w:div>
                                                                    <w:div w:id="1269654383">
                                                                      <w:marLeft w:val="0"/>
                                                                      <w:marRight w:val="0"/>
                                                                      <w:marTop w:val="0"/>
                                                                      <w:marBottom w:val="0"/>
                                                                      <w:divBdr>
                                                                        <w:top w:val="none" w:sz="0" w:space="0" w:color="auto"/>
                                                                        <w:left w:val="none" w:sz="0" w:space="0" w:color="auto"/>
                                                                        <w:bottom w:val="none" w:sz="0" w:space="0" w:color="auto"/>
                                                                        <w:right w:val="none" w:sz="0" w:space="0" w:color="auto"/>
                                                                      </w:divBdr>
                                                                    </w:div>
                                                                    <w:div w:id="1300762818">
                                                                      <w:marLeft w:val="0"/>
                                                                      <w:marRight w:val="0"/>
                                                                      <w:marTop w:val="0"/>
                                                                      <w:marBottom w:val="0"/>
                                                                      <w:divBdr>
                                                                        <w:top w:val="none" w:sz="0" w:space="0" w:color="auto"/>
                                                                        <w:left w:val="none" w:sz="0" w:space="0" w:color="auto"/>
                                                                        <w:bottom w:val="none" w:sz="0" w:space="0" w:color="auto"/>
                                                                        <w:right w:val="none" w:sz="0" w:space="0" w:color="auto"/>
                                                                      </w:divBdr>
                                                                    </w:div>
                                                                    <w:div w:id="1316107986">
                                                                      <w:marLeft w:val="0"/>
                                                                      <w:marRight w:val="0"/>
                                                                      <w:marTop w:val="0"/>
                                                                      <w:marBottom w:val="0"/>
                                                                      <w:divBdr>
                                                                        <w:top w:val="none" w:sz="0" w:space="0" w:color="auto"/>
                                                                        <w:left w:val="none" w:sz="0" w:space="0" w:color="auto"/>
                                                                        <w:bottom w:val="none" w:sz="0" w:space="0" w:color="auto"/>
                                                                        <w:right w:val="none" w:sz="0" w:space="0" w:color="auto"/>
                                                                      </w:divBdr>
                                                                    </w:div>
                                                                    <w:div w:id="1323121795">
                                                                      <w:marLeft w:val="0"/>
                                                                      <w:marRight w:val="0"/>
                                                                      <w:marTop w:val="0"/>
                                                                      <w:marBottom w:val="0"/>
                                                                      <w:divBdr>
                                                                        <w:top w:val="none" w:sz="0" w:space="0" w:color="auto"/>
                                                                        <w:left w:val="none" w:sz="0" w:space="0" w:color="auto"/>
                                                                        <w:bottom w:val="none" w:sz="0" w:space="0" w:color="auto"/>
                                                                        <w:right w:val="none" w:sz="0" w:space="0" w:color="auto"/>
                                                                      </w:divBdr>
                                                                    </w:div>
                                                                    <w:div w:id="1412777407">
                                                                      <w:marLeft w:val="0"/>
                                                                      <w:marRight w:val="0"/>
                                                                      <w:marTop w:val="0"/>
                                                                      <w:marBottom w:val="0"/>
                                                                      <w:divBdr>
                                                                        <w:top w:val="none" w:sz="0" w:space="0" w:color="auto"/>
                                                                        <w:left w:val="none" w:sz="0" w:space="0" w:color="auto"/>
                                                                        <w:bottom w:val="none" w:sz="0" w:space="0" w:color="auto"/>
                                                                        <w:right w:val="none" w:sz="0" w:space="0" w:color="auto"/>
                                                                      </w:divBdr>
                                                                    </w:div>
                                                                    <w:div w:id="1491873030">
                                                                      <w:marLeft w:val="0"/>
                                                                      <w:marRight w:val="0"/>
                                                                      <w:marTop w:val="0"/>
                                                                      <w:marBottom w:val="0"/>
                                                                      <w:divBdr>
                                                                        <w:top w:val="none" w:sz="0" w:space="0" w:color="auto"/>
                                                                        <w:left w:val="none" w:sz="0" w:space="0" w:color="auto"/>
                                                                        <w:bottom w:val="none" w:sz="0" w:space="0" w:color="auto"/>
                                                                        <w:right w:val="none" w:sz="0" w:space="0" w:color="auto"/>
                                                                      </w:divBdr>
                                                                    </w:div>
                                                                    <w:div w:id="1549299304">
                                                                      <w:marLeft w:val="0"/>
                                                                      <w:marRight w:val="0"/>
                                                                      <w:marTop w:val="0"/>
                                                                      <w:marBottom w:val="0"/>
                                                                      <w:divBdr>
                                                                        <w:top w:val="none" w:sz="0" w:space="0" w:color="auto"/>
                                                                        <w:left w:val="none" w:sz="0" w:space="0" w:color="auto"/>
                                                                        <w:bottom w:val="none" w:sz="0" w:space="0" w:color="auto"/>
                                                                        <w:right w:val="none" w:sz="0" w:space="0" w:color="auto"/>
                                                                      </w:divBdr>
                                                                    </w:div>
                                                                    <w:div w:id="1671132294">
                                                                      <w:marLeft w:val="0"/>
                                                                      <w:marRight w:val="0"/>
                                                                      <w:marTop w:val="0"/>
                                                                      <w:marBottom w:val="0"/>
                                                                      <w:divBdr>
                                                                        <w:top w:val="none" w:sz="0" w:space="0" w:color="auto"/>
                                                                        <w:left w:val="none" w:sz="0" w:space="0" w:color="auto"/>
                                                                        <w:bottom w:val="none" w:sz="0" w:space="0" w:color="auto"/>
                                                                        <w:right w:val="none" w:sz="0" w:space="0" w:color="auto"/>
                                                                      </w:divBdr>
                                                                    </w:div>
                                                                    <w:div w:id="1731734193">
                                                                      <w:marLeft w:val="0"/>
                                                                      <w:marRight w:val="0"/>
                                                                      <w:marTop w:val="0"/>
                                                                      <w:marBottom w:val="0"/>
                                                                      <w:divBdr>
                                                                        <w:top w:val="none" w:sz="0" w:space="0" w:color="auto"/>
                                                                        <w:left w:val="none" w:sz="0" w:space="0" w:color="auto"/>
                                                                        <w:bottom w:val="none" w:sz="0" w:space="0" w:color="auto"/>
                                                                        <w:right w:val="none" w:sz="0" w:space="0" w:color="auto"/>
                                                                      </w:divBdr>
                                                                    </w:div>
                                                                    <w:div w:id="1732343997">
                                                                      <w:marLeft w:val="0"/>
                                                                      <w:marRight w:val="0"/>
                                                                      <w:marTop w:val="0"/>
                                                                      <w:marBottom w:val="0"/>
                                                                      <w:divBdr>
                                                                        <w:top w:val="none" w:sz="0" w:space="0" w:color="auto"/>
                                                                        <w:left w:val="none" w:sz="0" w:space="0" w:color="auto"/>
                                                                        <w:bottom w:val="none" w:sz="0" w:space="0" w:color="auto"/>
                                                                        <w:right w:val="none" w:sz="0" w:space="0" w:color="auto"/>
                                                                      </w:divBdr>
                                                                    </w:div>
                                                                    <w:div w:id="1752703837">
                                                                      <w:marLeft w:val="0"/>
                                                                      <w:marRight w:val="0"/>
                                                                      <w:marTop w:val="0"/>
                                                                      <w:marBottom w:val="0"/>
                                                                      <w:divBdr>
                                                                        <w:top w:val="none" w:sz="0" w:space="0" w:color="auto"/>
                                                                        <w:left w:val="none" w:sz="0" w:space="0" w:color="auto"/>
                                                                        <w:bottom w:val="none" w:sz="0" w:space="0" w:color="auto"/>
                                                                        <w:right w:val="none" w:sz="0" w:space="0" w:color="auto"/>
                                                                      </w:divBdr>
                                                                    </w:div>
                                                                    <w:div w:id="1894072709">
                                                                      <w:marLeft w:val="0"/>
                                                                      <w:marRight w:val="0"/>
                                                                      <w:marTop w:val="0"/>
                                                                      <w:marBottom w:val="0"/>
                                                                      <w:divBdr>
                                                                        <w:top w:val="none" w:sz="0" w:space="0" w:color="auto"/>
                                                                        <w:left w:val="none" w:sz="0" w:space="0" w:color="auto"/>
                                                                        <w:bottom w:val="none" w:sz="0" w:space="0" w:color="auto"/>
                                                                        <w:right w:val="none" w:sz="0" w:space="0" w:color="auto"/>
                                                                      </w:divBdr>
                                                                    </w:div>
                                                                    <w:div w:id="1937789062">
                                                                      <w:marLeft w:val="0"/>
                                                                      <w:marRight w:val="0"/>
                                                                      <w:marTop w:val="0"/>
                                                                      <w:marBottom w:val="0"/>
                                                                      <w:divBdr>
                                                                        <w:top w:val="none" w:sz="0" w:space="0" w:color="auto"/>
                                                                        <w:left w:val="none" w:sz="0" w:space="0" w:color="auto"/>
                                                                        <w:bottom w:val="none" w:sz="0" w:space="0" w:color="auto"/>
                                                                        <w:right w:val="none" w:sz="0" w:space="0" w:color="auto"/>
                                                                      </w:divBdr>
                                                                    </w:div>
                                                                    <w:div w:id="1980381582">
                                                                      <w:marLeft w:val="0"/>
                                                                      <w:marRight w:val="0"/>
                                                                      <w:marTop w:val="0"/>
                                                                      <w:marBottom w:val="0"/>
                                                                      <w:divBdr>
                                                                        <w:top w:val="none" w:sz="0" w:space="0" w:color="auto"/>
                                                                        <w:left w:val="none" w:sz="0" w:space="0" w:color="auto"/>
                                                                        <w:bottom w:val="none" w:sz="0" w:space="0" w:color="auto"/>
                                                                        <w:right w:val="none" w:sz="0" w:space="0" w:color="auto"/>
                                                                      </w:divBdr>
                                                                    </w:div>
                                                                    <w:div w:id="2015179854">
                                                                      <w:marLeft w:val="0"/>
                                                                      <w:marRight w:val="0"/>
                                                                      <w:marTop w:val="0"/>
                                                                      <w:marBottom w:val="0"/>
                                                                      <w:divBdr>
                                                                        <w:top w:val="none" w:sz="0" w:space="0" w:color="auto"/>
                                                                        <w:left w:val="none" w:sz="0" w:space="0" w:color="auto"/>
                                                                        <w:bottom w:val="none" w:sz="0" w:space="0" w:color="auto"/>
                                                                        <w:right w:val="none" w:sz="0" w:space="0" w:color="auto"/>
                                                                      </w:divBdr>
                                                                    </w:div>
                                                                    <w:div w:id="2060862280">
                                                                      <w:marLeft w:val="0"/>
                                                                      <w:marRight w:val="0"/>
                                                                      <w:marTop w:val="0"/>
                                                                      <w:marBottom w:val="0"/>
                                                                      <w:divBdr>
                                                                        <w:top w:val="none" w:sz="0" w:space="0" w:color="auto"/>
                                                                        <w:left w:val="none" w:sz="0" w:space="0" w:color="auto"/>
                                                                        <w:bottom w:val="none" w:sz="0" w:space="0" w:color="auto"/>
                                                                        <w:right w:val="none" w:sz="0" w:space="0" w:color="auto"/>
                                                                      </w:divBdr>
                                                                    </w:div>
                                                                    <w:div w:id="2079205924">
                                                                      <w:marLeft w:val="0"/>
                                                                      <w:marRight w:val="0"/>
                                                                      <w:marTop w:val="0"/>
                                                                      <w:marBottom w:val="0"/>
                                                                      <w:divBdr>
                                                                        <w:top w:val="none" w:sz="0" w:space="0" w:color="auto"/>
                                                                        <w:left w:val="none" w:sz="0" w:space="0" w:color="auto"/>
                                                                        <w:bottom w:val="none" w:sz="0" w:space="0" w:color="auto"/>
                                                                        <w:right w:val="none" w:sz="0" w:space="0" w:color="auto"/>
                                                                      </w:divBdr>
                                                                    </w:div>
                                                                    <w:div w:id="208182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960718461">
      <w:bodyDiv w:val="1"/>
      <w:marLeft w:val="0"/>
      <w:marRight w:val="0"/>
      <w:marTop w:val="0"/>
      <w:marBottom w:val="0"/>
      <w:divBdr>
        <w:top w:val="none" w:sz="0" w:space="0" w:color="auto"/>
        <w:left w:val="none" w:sz="0" w:space="0" w:color="auto"/>
        <w:bottom w:val="none" w:sz="0" w:space="0" w:color="auto"/>
        <w:right w:val="none" w:sz="0" w:space="0" w:color="auto"/>
      </w:divBdr>
    </w:div>
    <w:div w:id="1961186391">
      <w:bodyDiv w:val="1"/>
      <w:marLeft w:val="0"/>
      <w:marRight w:val="0"/>
      <w:marTop w:val="0"/>
      <w:marBottom w:val="0"/>
      <w:divBdr>
        <w:top w:val="none" w:sz="0" w:space="0" w:color="auto"/>
        <w:left w:val="none" w:sz="0" w:space="0" w:color="auto"/>
        <w:bottom w:val="none" w:sz="0" w:space="0" w:color="auto"/>
        <w:right w:val="none" w:sz="0" w:space="0" w:color="auto"/>
      </w:divBdr>
    </w:div>
    <w:div w:id="1961649054">
      <w:bodyDiv w:val="1"/>
      <w:marLeft w:val="0"/>
      <w:marRight w:val="0"/>
      <w:marTop w:val="0"/>
      <w:marBottom w:val="0"/>
      <w:divBdr>
        <w:top w:val="none" w:sz="0" w:space="0" w:color="auto"/>
        <w:left w:val="none" w:sz="0" w:space="0" w:color="auto"/>
        <w:bottom w:val="none" w:sz="0" w:space="0" w:color="auto"/>
        <w:right w:val="none" w:sz="0" w:space="0" w:color="auto"/>
      </w:divBdr>
      <w:divsChild>
        <w:div w:id="663044537">
          <w:marLeft w:val="0"/>
          <w:marRight w:val="0"/>
          <w:marTop w:val="0"/>
          <w:marBottom w:val="0"/>
          <w:divBdr>
            <w:top w:val="none" w:sz="0" w:space="0" w:color="auto"/>
            <w:left w:val="none" w:sz="0" w:space="0" w:color="auto"/>
            <w:bottom w:val="none" w:sz="0" w:space="0" w:color="auto"/>
            <w:right w:val="none" w:sz="0" w:space="0" w:color="auto"/>
          </w:divBdr>
        </w:div>
        <w:div w:id="866328946">
          <w:marLeft w:val="0"/>
          <w:marRight w:val="0"/>
          <w:marTop w:val="0"/>
          <w:marBottom w:val="0"/>
          <w:divBdr>
            <w:top w:val="none" w:sz="0" w:space="0" w:color="auto"/>
            <w:left w:val="none" w:sz="0" w:space="0" w:color="auto"/>
            <w:bottom w:val="none" w:sz="0" w:space="0" w:color="auto"/>
            <w:right w:val="none" w:sz="0" w:space="0" w:color="auto"/>
          </w:divBdr>
        </w:div>
        <w:div w:id="1126311551">
          <w:marLeft w:val="0"/>
          <w:marRight w:val="0"/>
          <w:marTop w:val="0"/>
          <w:marBottom w:val="0"/>
          <w:divBdr>
            <w:top w:val="none" w:sz="0" w:space="0" w:color="auto"/>
            <w:left w:val="none" w:sz="0" w:space="0" w:color="auto"/>
            <w:bottom w:val="none" w:sz="0" w:space="0" w:color="auto"/>
            <w:right w:val="none" w:sz="0" w:space="0" w:color="auto"/>
          </w:divBdr>
        </w:div>
        <w:div w:id="2048097974">
          <w:marLeft w:val="0"/>
          <w:marRight w:val="0"/>
          <w:marTop w:val="0"/>
          <w:marBottom w:val="0"/>
          <w:divBdr>
            <w:top w:val="none" w:sz="0" w:space="0" w:color="auto"/>
            <w:left w:val="none" w:sz="0" w:space="0" w:color="auto"/>
            <w:bottom w:val="none" w:sz="0" w:space="0" w:color="auto"/>
            <w:right w:val="none" w:sz="0" w:space="0" w:color="auto"/>
          </w:divBdr>
        </w:div>
      </w:divsChild>
    </w:div>
    <w:div w:id="1962761182">
      <w:bodyDiv w:val="1"/>
      <w:marLeft w:val="0"/>
      <w:marRight w:val="0"/>
      <w:marTop w:val="0"/>
      <w:marBottom w:val="0"/>
      <w:divBdr>
        <w:top w:val="none" w:sz="0" w:space="0" w:color="auto"/>
        <w:left w:val="none" w:sz="0" w:space="0" w:color="auto"/>
        <w:bottom w:val="none" w:sz="0" w:space="0" w:color="auto"/>
        <w:right w:val="none" w:sz="0" w:space="0" w:color="auto"/>
      </w:divBdr>
      <w:divsChild>
        <w:div w:id="1617982772">
          <w:marLeft w:val="0"/>
          <w:marRight w:val="0"/>
          <w:marTop w:val="0"/>
          <w:marBottom w:val="0"/>
          <w:divBdr>
            <w:top w:val="none" w:sz="0" w:space="0" w:color="auto"/>
            <w:left w:val="none" w:sz="0" w:space="0" w:color="auto"/>
            <w:bottom w:val="none" w:sz="0" w:space="0" w:color="auto"/>
            <w:right w:val="none" w:sz="0" w:space="0" w:color="auto"/>
          </w:divBdr>
          <w:divsChild>
            <w:div w:id="201295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958814">
      <w:bodyDiv w:val="1"/>
      <w:marLeft w:val="0"/>
      <w:marRight w:val="0"/>
      <w:marTop w:val="0"/>
      <w:marBottom w:val="0"/>
      <w:divBdr>
        <w:top w:val="none" w:sz="0" w:space="0" w:color="auto"/>
        <w:left w:val="none" w:sz="0" w:space="0" w:color="auto"/>
        <w:bottom w:val="none" w:sz="0" w:space="0" w:color="auto"/>
        <w:right w:val="none" w:sz="0" w:space="0" w:color="auto"/>
      </w:divBdr>
    </w:div>
    <w:div w:id="1963538381">
      <w:bodyDiv w:val="1"/>
      <w:marLeft w:val="0"/>
      <w:marRight w:val="0"/>
      <w:marTop w:val="0"/>
      <w:marBottom w:val="0"/>
      <w:divBdr>
        <w:top w:val="none" w:sz="0" w:space="0" w:color="auto"/>
        <w:left w:val="none" w:sz="0" w:space="0" w:color="auto"/>
        <w:bottom w:val="none" w:sz="0" w:space="0" w:color="auto"/>
        <w:right w:val="none" w:sz="0" w:space="0" w:color="auto"/>
      </w:divBdr>
    </w:div>
    <w:div w:id="1964267964">
      <w:bodyDiv w:val="1"/>
      <w:marLeft w:val="0"/>
      <w:marRight w:val="0"/>
      <w:marTop w:val="0"/>
      <w:marBottom w:val="0"/>
      <w:divBdr>
        <w:top w:val="none" w:sz="0" w:space="0" w:color="auto"/>
        <w:left w:val="none" w:sz="0" w:space="0" w:color="auto"/>
        <w:bottom w:val="none" w:sz="0" w:space="0" w:color="auto"/>
        <w:right w:val="none" w:sz="0" w:space="0" w:color="auto"/>
      </w:divBdr>
    </w:div>
    <w:div w:id="1965498780">
      <w:bodyDiv w:val="1"/>
      <w:marLeft w:val="0"/>
      <w:marRight w:val="0"/>
      <w:marTop w:val="0"/>
      <w:marBottom w:val="0"/>
      <w:divBdr>
        <w:top w:val="none" w:sz="0" w:space="0" w:color="auto"/>
        <w:left w:val="none" w:sz="0" w:space="0" w:color="auto"/>
        <w:bottom w:val="none" w:sz="0" w:space="0" w:color="auto"/>
        <w:right w:val="none" w:sz="0" w:space="0" w:color="auto"/>
      </w:divBdr>
      <w:divsChild>
        <w:div w:id="1513569741">
          <w:marLeft w:val="0"/>
          <w:marRight w:val="0"/>
          <w:marTop w:val="0"/>
          <w:marBottom w:val="0"/>
          <w:divBdr>
            <w:top w:val="none" w:sz="0" w:space="0" w:color="auto"/>
            <w:left w:val="none" w:sz="0" w:space="0" w:color="auto"/>
            <w:bottom w:val="none" w:sz="0" w:space="0" w:color="auto"/>
            <w:right w:val="none" w:sz="0" w:space="0" w:color="auto"/>
          </w:divBdr>
          <w:divsChild>
            <w:div w:id="1220751816">
              <w:marLeft w:val="0"/>
              <w:marRight w:val="0"/>
              <w:marTop w:val="0"/>
              <w:marBottom w:val="0"/>
              <w:divBdr>
                <w:top w:val="none" w:sz="0" w:space="0" w:color="auto"/>
                <w:left w:val="none" w:sz="0" w:space="0" w:color="auto"/>
                <w:bottom w:val="none" w:sz="0" w:space="0" w:color="auto"/>
                <w:right w:val="none" w:sz="0" w:space="0" w:color="auto"/>
              </w:divBdr>
              <w:divsChild>
                <w:div w:id="358625605">
                  <w:marLeft w:val="0"/>
                  <w:marRight w:val="0"/>
                  <w:marTop w:val="0"/>
                  <w:marBottom w:val="0"/>
                  <w:divBdr>
                    <w:top w:val="none" w:sz="0" w:space="0" w:color="auto"/>
                    <w:left w:val="none" w:sz="0" w:space="0" w:color="auto"/>
                    <w:bottom w:val="none" w:sz="0" w:space="0" w:color="auto"/>
                    <w:right w:val="none" w:sz="0" w:space="0" w:color="auto"/>
                  </w:divBdr>
                  <w:divsChild>
                    <w:div w:id="144580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575496">
      <w:bodyDiv w:val="1"/>
      <w:marLeft w:val="0"/>
      <w:marRight w:val="0"/>
      <w:marTop w:val="0"/>
      <w:marBottom w:val="0"/>
      <w:divBdr>
        <w:top w:val="none" w:sz="0" w:space="0" w:color="auto"/>
        <w:left w:val="none" w:sz="0" w:space="0" w:color="auto"/>
        <w:bottom w:val="none" w:sz="0" w:space="0" w:color="auto"/>
        <w:right w:val="none" w:sz="0" w:space="0" w:color="auto"/>
      </w:divBdr>
      <w:divsChild>
        <w:div w:id="1225677006">
          <w:marLeft w:val="0"/>
          <w:marRight w:val="0"/>
          <w:marTop w:val="0"/>
          <w:marBottom w:val="0"/>
          <w:divBdr>
            <w:top w:val="none" w:sz="0" w:space="0" w:color="auto"/>
            <w:left w:val="none" w:sz="0" w:space="0" w:color="auto"/>
            <w:bottom w:val="none" w:sz="0" w:space="0" w:color="auto"/>
            <w:right w:val="none" w:sz="0" w:space="0" w:color="auto"/>
          </w:divBdr>
          <w:divsChild>
            <w:div w:id="788430178">
              <w:marLeft w:val="0"/>
              <w:marRight w:val="0"/>
              <w:marTop w:val="0"/>
              <w:marBottom w:val="0"/>
              <w:divBdr>
                <w:top w:val="none" w:sz="0" w:space="0" w:color="auto"/>
                <w:left w:val="none" w:sz="0" w:space="0" w:color="auto"/>
                <w:bottom w:val="none" w:sz="0" w:space="0" w:color="auto"/>
                <w:right w:val="none" w:sz="0" w:space="0" w:color="auto"/>
              </w:divBdr>
              <w:divsChild>
                <w:div w:id="1670936352">
                  <w:marLeft w:val="0"/>
                  <w:marRight w:val="0"/>
                  <w:marTop w:val="0"/>
                  <w:marBottom w:val="0"/>
                  <w:divBdr>
                    <w:top w:val="none" w:sz="0" w:space="0" w:color="auto"/>
                    <w:left w:val="none" w:sz="0" w:space="0" w:color="auto"/>
                    <w:bottom w:val="none" w:sz="0" w:space="0" w:color="auto"/>
                    <w:right w:val="none" w:sz="0" w:space="0" w:color="auto"/>
                  </w:divBdr>
                  <w:divsChild>
                    <w:div w:id="381028889">
                      <w:marLeft w:val="0"/>
                      <w:marRight w:val="0"/>
                      <w:marTop w:val="0"/>
                      <w:marBottom w:val="0"/>
                      <w:divBdr>
                        <w:top w:val="single" w:sz="4" w:space="2" w:color="C0C0C0"/>
                        <w:left w:val="single" w:sz="4" w:space="2" w:color="C0C0C0"/>
                        <w:bottom w:val="single" w:sz="4" w:space="2" w:color="C0C0C0"/>
                        <w:right w:val="single" w:sz="4" w:space="2" w:color="C0C0C0"/>
                      </w:divBdr>
                      <w:divsChild>
                        <w:div w:id="2957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5578394">
      <w:bodyDiv w:val="1"/>
      <w:marLeft w:val="0"/>
      <w:marRight w:val="0"/>
      <w:marTop w:val="0"/>
      <w:marBottom w:val="0"/>
      <w:divBdr>
        <w:top w:val="none" w:sz="0" w:space="0" w:color="auto"/>
        <w:left w:val="none" w:sz="0" w:space="0" w:color="auto"/>
        <w:bottom w:val="none" w:sz="0" w:space="0" w:color="auto"/>
        <w:right w:val="none" w:sz="0" w:space="0" w:color="auto"/>
      </w:divBdr>
      <w:divsChild>
        <w:div w:id="806360225">
          <w:marLeft w:val="0"/>
          <w:marRight w:val="0"/>
          <w:marTop w:val="0"/>
          <w:marBottom w:val="0"/>
          <w:divBdr>
            <w:top w:val="none" w:sz="0" w:space="0" w:color="auto"/>
            <w:left w:val="none" w:sz="0" w:space="0" w:color="auto"/>
            <w:bottom w:val="none" w:sz="0" w:space="0" w:color="auto"/>
            <w:right w:val="none" w:sz="0" w:space="0" w:color="auto"/>
          </w:divBdr>
          <w:divsChild>
            <w:div w:id="1894612118">
              <w:marLeft w:val="0"/>
              <w:marRight w:val="0"/>
              <w:marTop w:val="0"/>
              <w:marBottom w:val="0"/>
              <w:divBdr>
                <w:top w:val="none" w:sz="0" w:space="0" w:color="auto"/>
                <w:left w:val="none" w:sz="0" w:space="0" w:color="auto"/>
                <w:bottom w:val="none" w:sz="0" w:space="0" w:color="auto"/>
                <w:right w:val="none" w:sz="0" w:space="0" w:color="auto"/>
              </w:divBdr>
              <w:divsChild>
                <w:div w:id="463930848">
                  <w:marLeft w:val="0"/>
                  <w:marRight w:val="0"/>
                  <w:marTop w:val="0"/>
                  <w:marBottom w:val="0"/>
                  <w:divBdr>
                    <w:top w:val="none" w:sz="0" w:space="0" w:color="auto"/>
                    <w:left w:val="none" w:sz="0" w:space="0" w:color="auto"/>
                    <w:bottom w:val="none" w:sz="0" w:space="0" w:color="auto"/>
                    <w:right w:val="none" w:sz="0" w:space="0" w:color="auto"/>
                  </w:divBdr>
                  <w:divsChild>
                    <w:div w:id="368144179">
                      <w:marLeft w:val="0"/>
                      <w:marRight w:val="0"/>
                      <w:marTop w:val="0"/>
                      <w:marBottom w:val="0"/>
                      <w:divBdr>
                        <w:top w:val="none" w:sz="0" w:space="0" w:color="auto"/>
                        <w:left w:val="none" w:sz="0" w:space="0" w:color="auto"/>
                        <w:bottom w:val="none" w:sz="0" w:space="0" w:color="auto"/>
                        <w:right w:val="none" w:sz="0" w:space="0" w:color="auto"/>
                      </w:divBdr>
                      <w:divsChild>
                        <w:div w:id="1026713647">
                          <w:marLeft w:val="0"/>
                          <w:marRight w:val="0"/>
                          <w:marTop w:val="0"/>
                          <w:marBottom w:val="0"/>
                          <w:divBdr>
                            <w:top w:val="none" w:sz="0" w:space="0" w:color="auto"/>
                            <w:left w:val="none" w:sz="0" w:space="0" w:color="auto"/>
                            <w:bottom w:val="none" w:sz="0" w:space="0" w:color="auto"/>
                            <w:right w:val="none" w:sz="0" w:space="0" w:color="auto"/>
                          </w:divBdr>
                        </w:div>
                        <w:div w:id="1317421758">
                          <w:marLeft w:val="0"/>
                          <w:marRight w:val="0"/>
                          <w:marTop w:val="0"/>
                          <w:marBottom w:val="0"/>
                          <w:divBdr>
                            <w:top w:val="none" w:sz="0" w:space="0" w:color="auto"/>
                            <w:left w:val="none" w:sz="0" w:space="0" w:color="auto"/>
                            <w:bottom w:val="none" w:sz="0" w:space="0" w:color="auto"/>
                            <w:right w:val="none" w:sz="0" w:space="0" w:color="auto"/>
                          </w:divBdr>
                        </w:div>
                        <w:div w:id="19487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5653286">
      <w:bodyDiv w:val="1"/>
      <w:marLeft w:val="0"/>
      <w:marRight w:val="0"/>
      <w:marTop w:val="0"/>
      <w:marBottom w:val="0"/>
      <w:divBdr>
        <w:top w:val="none" w:sz="0" w:space="0" w:color="auto"/>
        <w:left w:val="none" w:sz="0" w:space="0" w:color="auto"/>
        <w:bottom w:val="none" w:sz="0" w:space="0" w:color="auto"/>
        <w:right w:val="none" w:sz="0" w:space="0" w:color="auto"/>
      </w:divBdr>
      <w:divsChild>
        <w:div w:id="1378428757">
          <w:marLeft w:val="0"/>
          <w:marRight w:val="0"/>
          <w:marTop w:val="0"/>
          <w:marBottom w:val="0"/>
          <w:divBdr>
            <w:top w:val="none" w:sz="0" w:space="0" w:color="auto"/>
            <w:left w:val="none" w:sz="0" w:space="0" w:color="auto"/>
            <w:bottom w:val="none" w:sz="0" w:space="0" w:color="auto"/>
            <w:right w:val="none" w:sz="0" w:space="0" w:color="auto"/>
          </w:divBdr>
          <w:divsChild>
            <w:div w:id="783498917">
              <w:marLeft w:val="0"/>
              <w:marRight w:val="0"/>
              <w:marTop w:val="0"/>
              <w:marBottom w:val="0"/>
              <w:divBdr>
                <w:top w:val="none" w:sz="0" w:space="0" w:color="auto"/>
                <w:left w:val="none" w:sz="0" w:space="0" w:color="auto"/>
                <w:bottom w:val="none" w:sz="0" w:space="0" w:color="auto"/>
                <w:right w:val="none" w:sz="0" w:space="0" w:color="auto"/>
              </w:divBdr>
              <w:divsChild>
                <w:div w:id="838618836">
                  <w:marLeft w:val="0"/>
                  <w:marRight w:val="0"/>
                  <w:marTop w:val="0"/>
                  <w:marBottom w:val="0"/>
                  <w:divBdr>
                    <w:top w:val="none" w:sz="0" w:space="0" w:color="auto"/>
                    <w:left w:val="none" w:sz="0" w:space="0" w:color="auto"/>
                    <w:bottom w:val="none" w:sz="0" w:space="0" w:color="auto"/>
                    <w:right w:val="none" w:sz="0" w:space="0" w:color="auto"/>
                  </w:divBdr>
                  <w:divsChild>
                    <w:div w:id="90429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814016">
      <w:bodyDiv w:val="1"/>
      <w:marLeft w:val="0"/>
      <w:marRight w:val="0"/>
      <w:marTop w:val="0"/>
      <w:marBottom w:val="0"/>
      <w:divBdr>
        <w:top w:val="none" w:sz="0" w:space="0" w:color="auto"/>
        <w:left w:val="none" w:sz="0" w:space="0" w:color="auto"/>
        <w:bottom w:val="none" w:sz="0" w:space="0" w:color="auto"/>
        <w:right w:val="none" w:sz="0" w:space="0" w:color="auto"/>
      </w:divBdr>
    </w:div>
    <w:div w:id="1967194451">
      <w:bodyDiv w:val="1"/>
      <w:marLeft w:val="0"/>
      <w:marRight w:val="0"/>
      <w:marTop w:val="0"/>
      <w:marBottom w:val="0"/>
      <w:divBdr>
        <w:top w:val="none" w:sz="0" w:space="0" w:color="auto"/>
        <w:left w:val="none" w:sz="0" w:space="0" w:color="auto"/>
        <w:bottom w:val="none" w:sz="0" w:space="0" w:color="auto"/>
        <w:right w:val="none" w:sz="0" w:space="0" w:color="auto"/>
      </w:divBdr>
      <w:divsChild>
        <w:div w:id="924076754">
          <w:marLeft w:val="0"/>
          <w:marRight w:val="0"/>
          <w:marTop w:val="0"/>
          <w:marBottom w:val="0"/>
          <w:divBdr>
            <w:top w:val="none" w:sz="0" w:space="0" w:color="auto"/>
            <w:left w:val="none" w:sz="0" w:space="0" w:color="auto"/>
            <w:bottom w:val="none" w:sz="0" w:space="0" w:color="auto"/>
            <w:right w:val="none" w:sz="0" w:space="0" w:color="auto"/>
          </w:divBdr>
          <w:divsChild>
            <w:div w:id="474832113">
              <w:marLeft w:val="0"/>
              <w:marRight w:val="0"/>
              <w:marTop w:val="0"/>
              <w:marBottom w:val="0"/>
              <w:divBdr>
                <w:top w:val="none" w:sz="0" w:space="0" w:color="auto"/>
                <w:left w:val="none" w:sz="0" w:space="0" w:color="auto"/>
                <w:bottom w:val="none" w:sz="0" w:space="0" w:color="auto"/>
                <w:right w:val="none" w:sz="0" w:space="0" w:color="auto"/>
              </w:divBdr>
              <w:divsChild>
                <w:div w:id="673073718">
                  <w:marLeft w:val="0"/>
                  <w:marRight w:val="0"/>
                  <w:marTop w:val="0"/>
                  <w:marBottom w:val="0"/>
                  <w:divBdr>
                    <w:top w:val="none" w:sz="0" w:space="0" w:color="auto"/>
                    <w:left w:val="none" w:sz="0" w:space="0" w:color="auto"/>
                    <w:bottom w:val="none" w:sz="0" w:space="0" w:color="auto"/>
                    <w:right w:val="none" w:sz="0" w:space="0" w:color="auto"/>
                  </w:divBdr>
                  <w:divsChild>
                    <w:div w:id="1501695949">
                      <w:marLeft w:val="0"/>
                      <w:marRight w:val="0"/>
                      <w:marTop w:val="0"/>
                      <w:marBottom w:val="0"/>
                      <w:divBdr>
                        <w:top w:val="none" w:sz="0" w:space="0" w:color="auto"/>
                        <w:left w:val="none" w:sz="0" w:space="0" w:color="auto"/>
                        <w:bottom w:val="none" w:sz="0" w:space="0" w:color="auto"/>
                        <w:right w:val="none" w:sz="0" w:space="0" w:color="auto"/>
                      </w:divBdr>
                      <w:divsChild>
                        <w:div w:id="962348603">
                          <w:marLeft w:val="0"/>
                          <w:marRight w:val="0"/>
                          <w:marTop w:val="0"/>
                          <w:marBottom w:val="0"/>
                          <w:divBdr>
                            <w:top w:val="none" w:sz="0" w:space="0" w:color="auto"/>
                            <w:left w:val="none" w:sz="0" w:space="0" w:color="auto"/>
                            <w:bottom w:val="none" w:sz="0" w:space="0" w:color="auto"/>
                            <w:right w:val="none" w:sz="0" w:space="0" w:color="auto"/>
                          </w:divBdr>
                        </w:div>
                        <w:div w:id="193458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7662455">
      <w:bodyDiv w:val="1"/>
      <w:marLeft w:val="0"/>
      <w:marRight w:val="0"/>
      <w:marTop w:val="0"/>
      <w:marBottom w:val="0"/>
      <w:divBdr>
        <w:top w:val="none" w:sz="0" w:space="0" w:color="auto"/>
        <w:left w:val="none" w:sz="0" w:space="0" w:color="auto"/>
        <w:bottom w:val="none" w:sz="0" w:space="0" w:color="auto"/>
        <w:right w:val="none" w:sz="0" w:space="0" w:color="auto"/>
      </w:divBdr>
      <w:divsChild>
        <w:div w:id="653485296">
          <w:marLeft w:val="0"/>
          <w:marRight w:val="0"/>
          <w:marTop w:val="0"/>
          <w:marBottom w:val="0"/>
          <w:divBdr>
            <w:top w:val="none" w:sz="0" w:space="0" w:color="auto"/>
            <w:left w:val="none" w:sz="0" w:space="0" w:color="auto"/>
            <w:bottom w:val="none" w:sz="0" w:space="0" w:color="auto"/>
            <w:right w:val="none" w:sz="0" w:space="0" w:color="auto"/>
          </w:divBdr>
          <w:divsChild>
            <w:div w:id="732507781">
              <w:marLeft w:val="0"/>
              <w:marRight w:val="0"/>
              <w:marTop w:val="0"/>
              <w:marBottom w:val="0"/>
              <w:divBdr>
                <w:top w:val="none" w:sz="0" w:space="0" w:color="auto"/>
                <w:left w:val="none" w:sz="0" w:space="0" w:color="auto"/>
                <w:bottom w:val="none" w:sz="0" w:space="0" w:color="auto"/>
                <w:right w:val="none" w:sz="0" w:space="0" w:color="auto"/>
              </w:divBdr>
              <w:divsChild>
                <w:div w:id="365569334">
                  <w:marLeft w:val="0"/>
                  <w:marRight w:val="0"/>
                  <w:marTop w:val="0"/>
                  <w:marBottom w:val="0"/>
                  <w:divBdr>
                    <w:top w:val="none" w:sz="0" w:space="0" w:color="auto"/>
                    <w:left w:val="none" w:sz="0" w:space="0" w:color="auto"/>
                    <w:bottom w:val="none" w:sz="0" w:space="0" w:color="auto"/>
                    <w:right w:val="none" w:sz="0" w:space="0" w:color="auto"/>
                  </w:divBdr>
                  <w:divsChild>
                    <w:div w:id="395784723">
                      <w:marLeft w:val="0"/>
                      <w:marRight w:val="0"/>
                      <w:marTop w:val="0"/>
                      <w:marBottom w:val="0"/>
                      <w:divBdr>
                        <w:top w:val="none" w:sz="0" w:space="0" w:color="auto"/>
                        <w:left w:val="none" w:sz="0" w:space="0" w:color="auto"/>
                        <w:bottom w:val="none" w:sz="0" w:space="0" w:color="auto"/>
                        <w:right w:val="none" w:sz="0" w:space="0" w:color="auto"/>
                      </w:divBdr>
                      <w:divsChild>
                        <w:div w:id="255090782">
                          <w:marLeft w:val="0"/>
                          <w:marRight w:val="0"/>
                          <w:marTop w:val="0"/>
                          <w:marBottom w:val="0"/>
                          <w:divBdr>
                            <w:top w:val="none" w:sz="0" w:space="0" w:color="auto"/>
                            <w:left w:val="none" w:sz="0" w:space="0" w:color="auto"/>
                            <w:bottom w:val="none" w:sz="0" w:space="0" w:color="auto"/>
                            <w:right w:val="none" w:sz="0" w:space="0" w:color="auto"/>
                          </w:divBdr>
                        </w:div>
                        <w:div w:id="580875723">
                          <w:marLeft w:val="0"/>
                          <w:marRight w:val="0"/>
                          <w:marTop w:val="0"/>
                          <w:marBottom w:val="0"/>
                          <w:divBdr>
                            <w:top w:val="none" w:sz="0" w:space="0" w:color="auto"/>
                            <w:left w:val="none" w:sz="0" w:space="0" w:color="auto"/>
                            <w:bottom w:val="none" w:sz="0" w:space="0" w:color="auto"/>
                            <w:right w:val="none" w:sz="0" w:space="0" w:color="auto"/>
                          </w:divBdr>
                        </w:div>
                        <w:div w:id="658733419">
                          <w:marLeft w:val="0"/>
                          <w:marRight w:val="0"/>
                          <w:marTop w:val="0"/>
                          <w:marBottom w:val="0"/>
                          <w:divBdr>
                            <w:top w:val="none" w:sz="0" w:space="0" w:color="auto"/>
                            <w:left w:val="none" w:sz="0" w:space="0" w:color="auto"/>
                            <w:bottom w:val="none" w:sz="0" w:space="0" w:color="auto"/>
                            <w:right w:val="none" w:sz="0" w:space="0" w:color="auto"/>
                          </w:divBdr>
                        </w:div>
                        <w:div w:id="1657226883">
                          <w:marLeft w:val="0"/>
                          <w:marRight w:val="0"/>
                          <w:marTop w:val="0"/>
                          <w:marBottom w:val="0"/>
                          <w:divBdr>
                            <w:top w:val="none" w:sz="0" w:space="0" w:color="auto"/>
                            <w:left w:val="none" w:sz="0" w:space="0" w:color="auto"/>
                            <w:bottom w:val="none" w:sz="0" w:space="0" w:color="auto"/>
                            <w:right w:val="none" w:sz="0" w:space="0" w:color="auto"/>
                          </w:divBdr>
                        </w:div>
                        <w:div w:id="211027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8198577">
      <w:bodyDiv w:val="1"/>
      <w:marLeft w:val="0"/>
      <w:marRight w:val="0"/>
      <w:marTop w:val="0"/>
      <w:marBottom w:val="0"/>
      <w:divBdr>
        <w:top w:val="none" w:sz="0" w:space="0" w:color="auto"/>
        <w:left w:val="none" w:sz="0" w:space="0" w:color="auto"/>
        <w:bottom w:val="none" w:sz="0" w:space="0" w:color="auto"/>
        <w:right w:val="none" w:sz="0" w:space="0" w:color="auto"/>
      </w:divBdr>
    </w:div>
    <w:div w:id="1969432796">
      <w:bodyDiv w:val="1"/>
      <w:marLeft w:val="0"/>
      <w:marRight w:val="0"/>
      <w:marTop w:val="0"/>
      <w:marBottom w:val="0"/>
      <w:divBdr>
        <w:top w:val="none" w:sz="0" w:space="0" w:color="auto"/>
        <w:left w:val="none" w:sz="0" w:space="0" w:color="auto"/>
        <w:bottom w:val="none" w:sz="0" w:space="0" w:color="auto"/>
        <w:right w:val="none" w:sz="0" w:space="0" w:color="auto"/>
      </w:divBdr>
      <w:divsChild>
        <w:div w:id="162823700">
          <w:marLeft w:val="0"/>
          <w:marRight w:val="0"/>
          <w:marTop w:val="0"/>
          <w:marBottom w:val="0"/>
          <w:divBdr>
            <w:top w:val="none" w:sz="0" w:space="0" w:color="auto"/>
            <w:left w:val="none" w:sz="0" w:space="0" w:color="auto"/>
            <w:bottom w:val="none" w:sz="0" w:space="0" w:color="auto"/>
            <w:right w:val="none" w:sz="0" w:space="0" w:color="auto"/>
          </w:divBdr>
          <w:divsChild>
            <w:div w:id="1117724157">
              <w:marLeft w:val="0"/>
              <w:marRight w:val="0"/>
              <w:marTop w:val="0"/>
              <w:marBottom w:val="0"/>
              <w:divBdr>
                <w:top w:val="none" w:sz="0" w:space="0" w:color="auto"/>
                <w:left w:val="none" w:sz="0" w:space="0" w:color="auto"/>
                <w:bottom w:val="none" w:sz="0" w:space="0" w:color="auto"/>
                <w:right w:val="none" w:sz="0" w:space="0" w:color="auto"/>
              </w:divBdr>
              <w:divsChild>
                <w:div w:id="2075733517">
                  <w:marLeft w:val="0"/>
                  <w:marRight w:val="0"/>
                  <w:marTop w:val="0"/>
                  <w:marBottom w:val="0"/>
                  <w:divBdr>
                    <w:top w:val="none" w:sz="0" w:space="0" w:color="auto"/>
                    <w:left w:val="none" w:sz="0" w:space="0" w:color="auto"/>
                    <w:bottom w:val="none" w:sz="0" w:space="0" w:color="auto"/>
                    <w:right w:val="none" w:sz="0" w:space="0" w:color="auto"/>
                  </w:divBdr>
                  <w:divsChild>
                    <w:div w:id="146396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934982">
      <w:bodyDiv w:val="1"/>
      <w:marLeft w:val="0"/>
      <w:marRight w:val="0"/>
      <w:marTop w:val="0"/>
      <w:marBottom w:val="0"/>
      <w:divBdr>
        <w:top w:val="none" w:sz="0" w:space="0" w:color="auto"/>
        <w:left w:val="none" w:sz="0" w:space="0" w:color="auto"/>
        <w:bottom w:val="none" w:sz="0" w:space="0" w:color="auto"/>
        <w:right w:val="none" w:sz="0" w:space="0" w:color="auto"/>
      </w:divBdr>
    </w:div>
    <w:div w:id="1970936698">
      <w:bodyDiv w:val="1"/>
      <w:marLeft w:val="0"/>
      <w:marRight w:val="0"/>
      <w:marTop w:val="0"/>
      <w:marBottom w:val="0"/>
      <w:divBdr>
        <w:top w:val="none" w:sz="0" w:space="0" w:color="auto"/>
        <w:left w:val="none" w:sz="0" w:space="0" w:color="auto"/>
        <w:bottom w:val="none" w:sz="0" w:space="0" w:color="auto"/>
        <w:right w:val="none" w:sz="0" w:space="0" w:color="auto"/>
      </w:divBdr>
    </w:div>
    <w:div w:id="1971011993">
      <w:bodyDiv w:val="1"/>
      <w:marLeft w:val="0"/>
      <w:marRight w:val="0"/>
      <w:marTop w:val="0"/>
      <w:marBottom w:val="0"/>
      <w:divBdr>
        <w:top w:val="none" w:sz="0" w:space="0" w:color="auto"/>
        <w:left w:val="none" w:sz="0" w:space="0" w:color="auto"/>
        <w:bottom w:val="none" w:sz="0" w:space="0" w:color="auto"/>
        <w:right w:val="none" w:sz="0" w:space="0" w:color="auto"/>
      </w:divBdr>
      <w:divsChild>
        <w:div w:id="11996841">
          <w:marLeft w:val="0"/>
          <w:marRight w:val="0"/>
          <w:marTop w:val="0"/>
          <w:marBottom w:val="0"/>
          <w:divBdr>
            <w:top w:val="none" w:sz="0" w:space="0" w:color="auto"/>
            <w:left w:val="none" w:sz="0" w:space="0" w:color="auto"/>
            <w:bottom w:val="none" w:sz="0" w:space="0" w:color="auto"/>
            <w:right w:val="none" w:sz="0" w:space="0" w:color="auto"/>
          </w:divBdr>
          <w:divsChild>
            <w:div w:id="3172743">
              <w:marLeft w:val="0"/>
              <w:marRight w:val="0"/>
              <w:marTop w:val="0"/>
              <w:marBottom w:val="0"/>
              <w:divBdr>
                <w:top w:val="none" w:sz="0" w:space="0" w:color="auto"/>
                <w:left w:val="none" w:sz="0" w:space="0" w:color="auto"/>
                <w:bottom w:val="none" w:sz="0" w:space="0" w:color="auto"/>
                <w:right w:val="none" w:sz="0" w:space="0" w:color="auto"/>
              </w:divBdr>
              <w:divsChild>
                <w:div w:id="111482823">
                  <w:marLeft w:val="0"/>
                  <w:marRight w:val="0"/>
                  <w:marTop w:val="0"/>
                  <w:marBottom w:val="0"/>
                  <w:divBdr>
                    <w:top w:val="none" w:sz="0" w:space="0" w:color="auto"/>
                    <w:left w:val="none" w:sz="0" w:space="0" w:color="auto"/>
                    <w:bottom w:val="none" w:sz="0" w:space="0" w:color="auto"/>
                    <w:right w:val="none" w:sz="0" w:space="0" w:color="auto"/>
                  </w:divBdr>
                </w:div>
                <w:div w:id="848448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25830">
          <w:marLeft w:val="0"/>
          <w:marRight w:val="0"/>
          <w:marTop w:val="0"/>
          <w:marBottom w:val="0"/>
          <w:divBdr>
            <w:top w:val="none" w:sz="0" w:space="0" w:color="auto"/>
            <w:left w:val="none" w:sz="0" w:space="0" w:color="auto"/>
            <w:bottom w:val="none" w:sz="0" w:space="0" w:color="auto"/>
            <w:right w:val="none" w:sz="0" w:space="0" w:color="auto"/>
          </w:divBdr>
          <w:divsChild>
            <w:div w:id="957180518">
              <w:marLeft w:val="0"/>
              <w:marRight w:val="0"/>
              <w:marTop w:val="0"/>
              <w:marBottom w:val="0"/>
              <w:divBdr>
                <w:top w:val="none" w:sz="0" w:space="0" w:color="auto"/>
                <w:left w:val="none" w:sz="0" w:space="0" w:color="auto"/>
                <w:bottom w:val="none" w:sz="0" w:space="0" w:color="auto"/>
                <w:right w:val="none" w:sz="0" w:space="0" w:color="auto"/>
              </w:divBdr>
              <w:divsChild>
                <w:div w:id="1238394386">
                  <w:marLeft w:val="0"/>
                  <w:marRight w:val="0"/>
                  <w:marTop w:val="0"/>
                  <w:marBottom w:val="0"/>
                  <w:divBdr>
                    <w:top w:val="none" w:sz="0" w:space="0" w:color="auto"/>
                    <w:left w:val="none" w:sz="0" w:space="0" w:color="auto"/>
                    <w:bottom w:val="none" w:sz="0" w:space="0" w:color="auto"/>
                    <w:right w:val="none" w:sz="0" w:space="0" w:color="auto"/>
                  </w:divBdr>
                </w:div>
                <w:div w:id="153361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34848">
          <w:marLeft w:val="0"/>
          <w:marRight w:val="0"/>
          <w:marTop w:val="0"/>
          <w:marBottom w:val="0"/>
          <w:divBdr>
            <w:top w:val="none" w:sz="0" w:space="0" w:color="auto"/>
            <w:left w:val="none" w:sz="0" w:space="0" w:color="auto"/>
            <w:bottom w:val="none" w:sz="0" w:space="0" w:color="auto"/>
            <w:right w:val="none" w:sz="0" w:space="0" w:color="auto"/>
          </w:divBdr>
          <w:divsChild>
            <w:div w:id="185561973">
              <w:marLeft w:val="0"/>
              <w:marRight w:val="0"/>
              <w:marTop w:val="0"/>
              <w:marBottom w:val="0"/>
              <w:divBdr>
                <w:top w:val="none" w:sz="0" w:space="0" w:color="auto"/>
                <w:left w:val="none" w:sz="0" w:space="0" w:color="auto"/>
                <w:bottom w:val="none" w:sz="0" w:space="0" w:color="auto"/>
                <w:right w:val="none" w:sz="0" w:space="0" w:color="auto"/>
              </w:divBdr>
              <w:divsChild>
                <w:div w:id="621226245">
                  <w:marLeft w:val="0"/>
                  <w:marRight w:val="0"/>
                  <w:marTop w:val="0"/>
                  <w:marBottom w:val="0"/>
                  <w:divBdr>
                    <w:top w:val="none" w:sz="0" w:space="0" w:color="auto"/>
                    <w:left w:val="none" w:sz="0" w:space="0" w:color="auto"/>
                    <w:bottom w:val="none" w:sz="0" w:space="0" w:color="auto"/>
                    <w:right w:val="none" w:sz="0" w:space="0" w:color="auto"/>
                  </w:divBdr>
                </w:div>
                <w:div w:id="110087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87361">
          <w:marLeft w:val="0"/>
          <w:marRight w:val="0"/>
          <w:marTop w:val="0"/>
          <w:marBottom w:val="0"/>
          <w:divBdr>
            <w:top w:val="none" w:sz="0" w:space="0" w:color="auto"/>
            <w:left w:val="none" w:sz="0" w:space="0" w:color="auto"/>
            <w:bottom w:val="none" w:sz="0" w:space="0" w:color="auto"/>
            <w:right w:val="none" w:sz="0" w:space="0" w:color="auto"/>
          </w:divBdr>
          <w:divsChild>
            <w:div w:id="572786699">
              <w:marLeft w:val="0"/>
              <w:marRight w:val="0"/>
              <w:marTop w:val="0"/>
              <w:marBottom w:val="0"/>
              <w:divBdr>
                <w:top w:val="none" w:sz="0" w:space="0" w:color="auto"/>
                <w:left w:val="none" w:sz="0" w:space="0" w:color="auto"/>
                <w:bottom w:val="none" w:sz="0" w:space="0" w:color="auto"/>
                <w:right w:val="none" w:sz="0" w:space="0" w:color="auto"/>
              </w:divBdr>
              <w:divsChild>
                <w:div w:id="749155680">
                  <w:marLeft w:val="0"/>
                  <w:marRight w:val="0"/>
                  <w:marTop w:val="0"/>
                  <w:marBottom w:val="0"/>
                  <w:divBdr>
                    <w:top w:val="none" w:sz="0" w:space="0" w:color="auto"/>
                    <w:left w:val="none" w:sz="0" w:space="0" w:color="auto"/>
                    <w:bottom w:val="none" w:sz="0" w:space="0" w:color="auto"/>
                    <w:right w:val="none" w:sz="0" w:space="0" w:color="auto"/>
                  </w:divBdr>
                </w:div>
                <w:div w:id="83657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4295">
          <w:marLeft w:val="0"/>
          <w:marRight w:val="0"/>
          <w:marTop w:val="0"/>
          <w:marBottom w:val="0"/>
          <w:divBdr>
            <w:top w:val="none" w:sz="0" w:space="0" w:color="auto"/>
            <w:left w:val="none" w:sz="0" w:space="0" w:color="auto"/>
            <w:bottom w:val="none" w:sz="0" w:space="0" w:color="auto"/>
            <w:right w:val="none" w:sz="0" w:space="0" w:color="auto"/>
          </w:divBdr>
          <w:divsChild>
            <w:div w:id="1432816007">
              <w:marLeft w:val="0"/>
              <w:marRight w:val="0"/>
              <w:marTop w:val="0"/>
              <w:marBottom w:val="0"/>
              <w:divBdr>
                <w:top w:val="none" w:sz="0" w:space="0" w:color="auto"/>
                <w:left w:val="none" w:sz="0" w:space="0" w:color="auto"/>
                <w:bottom w:val="none" w:sz="0" w:space="0" w:color="auto"/>
                <w:right w:val="none" w:sz="0" w:space="0" w:color="auto"/>
              </w:divBdr>
              <w:divsChild>
                <w:div w:id="1756589320">
                  <w:marLeft w:val="0"/>
                  <w:marRight w:val="0"/>
                  <w:marTop w:val="0"/>
                  <w:marBottom w:val="0"/>
                  <w:divBdr>
                    <w:top w:val="none" w:sz="0" w:space="0" w:color="auto"/>
                    <w:left w:val="none" w:sz="0" w:space="0" w:color="auto"/>
                    <w:bottom w:val="none" w:sz="0" w:space="0" w:color="auto"/>
                    <w:right w:val="none" w:sz="0" w:space="0" w:color="auto"/>
                  </w:divBdr>
                </w:div>
                <w:div w:id="180395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4697">
          <w:marLeft w:val="0"/>
          <w:marRight w:val="0"/>
          <w:marTop w:val="0"/>
          <w:marBottom w:val="0"/>
          <w:divBdr>
            <w:top w:val="none" w:sz="0" w:space="0" w:color="auto"/>
            <w:left w:val="none" w:sz="0" w:space="0" w:color="auto"/>
            <w:bottom w:val="none" w:sz="0" w:space="0" w:color="auto"/>
            <w:right w:val="none" w:sz="0" w:space="0" w:color="auto"/>
          </w:divBdr>
          <w:divsChild>
            <w:div w:id="1169783643">
              <w:marLeft w:val="0"/>
              <w:marRight w:val="0"/>
              <w:marTop w:val="0"/>
              <w:marBottom w:val="0"/>
              <w:divBdr>
                <w:top w:val="none" w:sz="0" w:space="0" w:color="auto"/>
                <w:left w:val="none" w:sz="0" w:space="0" w:color="auto"/>
                <w:bottom w:val="none" w:sz="0" w:space="0" w:color="auto"/>
                <w:right w:val="none" w:sz="0" w:space="0" w:color="auto"/>
              </w:divBdr>
              <w:divsChild>
                <w:div w:id="280455501">
                  <w:marLeft w:val="0"/>
                  <w:marRight w:val="0"/>
                  <w:marTop w:val="0"/>
                  <w:marBottom w:val="0"/>
                  <w:divBdr>
                    <w:top w:val="none" w:sz="0" w:space="0" w:color="auto"/>
                    <w:left w:val="none" w:sz="0" w:space="0" w:color="auto"/>
                    <w:bottom w:val="none" w:sz="0" w:space="0" w:color="auto"/>
                    <w:right w:val="none" w:sz="0" w:space="0" w:color="auto"/>
                  </w:divBdr>
                </w:div>
                <w:div w:id="166959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699690">
          <w:marLeft w:val="0"/>
          <w:marRight w:val="0"/>
          <w:marTop w:val="0"/>
          <w:marBottom w:val="0"/>
          <w:divBdr>
            <w:top w:val="none" w:sz="0" w:space="0" w:color="auto"/>
            <w:left w:val="none" w:sz="0" w:space="0" w:color="auto"/>
            <w:bottom w:val="none" w:sz="0" w:space="0" w:color="auto"/>
            <w:right w:val="none" w:sz="0" w:space="0" w:color="auto"/>
          </w:divBdr>
          <w:divsChild>
            <w:div w:id="317225039">
              <w:marLeft w:val="0"/>
              <w:marRight w:val="0"/>
              <w:marTop w:val="0"/>
              <w:marBottom w:val="0"/>
              <w:divBdr>
                <w:top w:val="none" w:sz="0" w:space="0" w:color="auto"/>
                <w:left w:val="none" w:sz="0" w:space="0" w:color="auto"/>
                <w:bottom w:val="none" w:sz="0" w:space="0" w:color="auto"/>
                <w:right w:val="none" w:sz="0" w:space="0" w:color="auto"/>
              </w:divBdr>
              <w:divsChild>
                <w:div w:id="667711186">
                  <w:marLeft w:val="0"/>
                  <w:marRight w:val="0"/>
                  <w:marTop w:val="0"/>
                  <w:marBottom w:val="0"/>
                  <w:divBdr>
                    <w:top w:val="none" w:sz="0" w:space="0" w:color="auto"/>
                    <w:left w:val="none" w:sz="0" w:space="0" w:color="auto"/>
                    <w:bottom w:val="none" w:sz="0" w:space="0" w:color="auto"/>
                    <w:right w:val="none" w:sz="0" w:space="0" w:color="auto"/>
                  </w:divBdr>
                </w:div>
                <w:div w:id="127586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212421">
          <w:marLeft w:val="0"/>
          <w:marRight w:val="0"/>
          <w:marTop w:val="0"/>
          <w:marBottom w:val="0"/>
          <w:divBdr>
            <w:top w:val="none" w:sz="0" w:space="0" w:color="auto"/>
            <w:left w:val="none" w:sz="0" w:space="0" w:color="auto"/>
            <w:bottom w:val="none" w:sz="0" w:space="0" w:color="auto"/>
            <w:right w:val="none" w:sz="0" w:space="0" w:color="auto"/>
          </w:divBdr>
          <w:divsChild>
            <w:div w:id="659652237">
              <w:marLeft w:val="0"/>
              <w:marRight w:val="0"/>
              <w:marTop w:val="0"/>
              <w:marBottom w:val="0"/>
              <w:divBdr>
                <w:top w:val="none" w:sz="0" w:space="0" w:color="auto"/>
                <w:left w:val="none" w:sz="0" w:space="0" w:color="auto"/>
                <w:bottom w:val="none" w:sz="0" w:space="0" w:color="auto"/>
                <w:right w:val="none" w:sz="0" w:space="0" w:color="auto"/>
              </w:divBdr>
              <w:divsChild>
                <w:div w:id="791560893">
                  <w:marLeft w:val="0"/>
                  <w:marRight w:val="0"/>
                  <w:marTop w:val="0"/>
                  <w:marBottom w:val="0"/>
                  <w:divBdr>
                    <w:top w:val="none" w:sz="0" w:space="0" w:color="auto"/>
                    <w:left w:val="none" w:sz="0" w:space="0" w:color="auto"/>
                    <w:bottom w:val="none" w:sz="0" w:space="0" w:color="auto"/>
                    <w:right w:val="none" w:sz="0" w:space="0" w:color="auto"/>
                  </w:divBdr>
                </w:div>
                <w:div w:id="206794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31359">
          <w:marLeft w:val="0"/>
          <w:marRight w:val="0"/>
          <w:marTop w:val="0"/>
          <w:marBottom w:val="0"/>
          <w:divBdr>
            <w:top w:val="none" w:sz="0" w:space="0" w:color="auto"/>
            <w:left w:val="none" w:sz="0" w:space="0" w:color="auto"/>
            <w:bottom w:val="none" w:sz="0" w:space="0" w:color="auto"/>
            <w:right w:val="none" w:sz="0" w:space="0" w:color="auto"/>
          </w:divBdr>
          <w:divsChild>
            <w:div w:id="181865537">
              <w:marLeft w:val="0"/>
              <w:marRight w:val="0"/>
              <w:marTop w:val="0"/>
              <w:marBottom w:val="0"/>
              <w:divBdr>
                <w:top w:val="none" w:sz="0" w:space="0" w:color="auto"/>
                <w:left w:val="none" w:sz="0" w:space="0" w:color="auto"/>
                <w:bottom w:val="none" w:sz="0" w:space="0" w:color="auto"/>
                <w:right w:val="none" w:sz="0" w:space="0" w:color="auto"/>
              </w:divBdr>
              <w:divsChild>
                <w:div w:id="1673024234">
                  <w:marLeft w:val="0"/>
                  <w:marRight w:val="0"/>
                  <w:marTop w:val="0"/>
                  <w:marBottom w:val="0"/>
                  <w:divBdr>
                    <w:top w:val="none" w:sz="0" w:space="0" w:color="auto"/>
                    <w:left w:val="none" w:sz="0" w:space="0" w:color="auto"/>
                    <w:bottom w:val="none" w:sz="0" w:space="0" w:color="auto"/>
                    <w:right w:val="none" w:sz="0" w:space="0" w:color="auto"/>
                  </w:divBdr>
                </w:div>
                <w:div w:id="1851483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13658">
          <w:marLeft w:val="0"/>
          <w:marRight w:val="0"/>
          <w:marTop w:val="0"/>
          <w:marBottom w:val="0"/>
          <w:divBdr>
            <w:top w:val="none" w:sz="0" w:space="0" w:color="auto"/>
            <w:left w:val="none" w:sz="0" w:space="0" w:color="auto"/>
            <w:bottom w:val="none" w:sz="0" w:space="0" w:color="auto"/>
            <w:right w:val="none" w:sz="0" w:space="0" w:color="auto"/>
          </w:divBdr>
          <w:divsChild>
            <w:div w:id="1930693213">
              <w:marLeft w:val="0"/>
              <w:marRight w:val="0"/>
              <w:marTop w:val="0"/>
              <w:marBottom w:val="0"/>
              <w:divBdr>
                <w:top w:val="none" w:sz="0" w:space="0" w:color="auto"/>
                <w:left w:val="none" w:sz="0" w:space="0" w:color="auto"/>
                <w:bottom w:val="none" w:sz="0" w:space="0" w:color="auto"/>
                <w:right w:val="none" w:sz="0" w:space="0" w:color="auto"/>
              </w:divBdr>
              <w:divsChild>
                <w:div w:id="659848830">
                  <w:marLeft w:val="0"/>
                  <w:marRight w:val="0"/>
                  <w:marTop w:val="0"/>
                  <w:marBottom w:val="0"/>
                  <w:divBdr>
                    <w:top w:val="none" w:sz="0" w:space="0" w:color="auto"/>
                    <w:left w:val="none" w:sz="0" w:space="0" w:color="auto"/>
                    <w:bottom w:val="none" w:sz="0" w:space="0" w:color="auto"/>
                    <w:right w:val="none" w:sz="0" w:space="0" w:color="auto"/>
                  </w:divBdr>
                </w:div>
                <w:div w:id="148019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351336">
          <w:marLeft w:val="0"/>
          <w:marRight w:val="0"/>
          <w:marTop w:val="0"/>
          <w:marBottom w:val="0"/>
          <w:divBdr>
            <w:top w:val="none" w:sz="0" w:space="0" w:color="auto"/>
            <w:left w:val="none" w:sz="0" w:space="0" w:color="auto"/>
            <w:bottom w:val="none" w:sz="0" w:space="0" w:color="auto"/>
            <w:right w:val="none" w:sz="0" w:space="0" w:color="auto"/>
          </w:divBdr>
          <w:divsChild>
            <w:div w:id="307128995">
              <w:marLeft w:val="0"/>
              <w:marRight w:val="0"/>
              <w:marTop w:val="0"/>
              <w:marBottom w:val="0"/>
              <w:divBdr>
                <w:top w:val="none" w:sz="0" w:space="0" w:color="auto"/>
                <w:left w:val="none" w:sz="0" w:space="0" w:color="auto"/>
                <w:bottom w:val="none" w:sz="0" w:space="0" w:color="auto"/>
                <w:right w:val="none" w:sz="0" w:space="0" w:color="auto"/>
              </w:divBdr>
              <w:divsChild>
                <w:div w:id="1650744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27553">
          <w:marLeft w:val="0"/>
          <w:marRight w:val="0"/>
          <w:marTop w:val="0"/>
          <w:marBottom w:val="0"/>
          <w:divBdr>
            <w:top w:val="none" w:sz="0" w:space="0" w:color="auto"/>
            <w:left w:val="none" w:sz="0" w:space="0" w:color="auto"/>
            <w:bottom w:val="none" w:sz="0" w:space="0" w:color="auto"/>
            <w:right w:val="none" w:sz="0" w:space="0" w:color="auto"/>
          </w:divBdr>
          <w:divsChild>
            <w:div w:id="1353342260">
              <w:marLeft w:val="0"/>
              <w:marRight w:val="0"/>
              <w:marTop w:val="0"/>
              <w:marBottom w:val="0"/>
              <w:divBdr>
                <w:top w:val="none" w:sz="0" w:space="0" w:color="auto"/>
                <w:left w:val="none" w:sz="0" w:space="0" w:color="auto"/>
                <w:bottom w:val="none" w:sz="0" w:space="0" w:color="auto"/>
                <w:right w:val="none" w:sz="0" w:space="0" w:color="auto"/>
              </w:divBdr>
              <w:divsChild>
                <w:div w:id="294995898">
                  <w:marLeft w:val="0"/>
                  <w:marRight w:val="0"/>
                  <w:marTop w:val="0"/>
                  <w:marBottom w:val="0"/>
                  <w:divBdr>
                    <w:top w:val="none" w:sz="0" w:space="0" w:color="auto"/>
                    <w:left w:val="none" w:sz="0" w:space="0" w:color="auto"/>
                    <w:bottom w:val="none" w:sz="0" w:space="0" w:color="auto"/>
                    <w:right w:val="none" w:sz="0" w:space="0" w:color="auto"/>
                  </w:divBdr>
                </w:div>
                <w:div w:id="103685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954898">
          <w:marLeft w:val="0"/>
          <w:marRight w:val="0"/>
          <w:marTop w:val="0"/>
          <w:marBottom w:val="0"/>
          <w:divBdr>
            <w:top w:val="none" w:sz="0" w:space="0" w:color="auto"/>
            <w:left w:val="none" w:sz="0" w:space="0" w:color="auto"/>
            <w:bottom w:val="none" w:sz="0" w:space="0" w:color="auto"/>
            <w:right w:val="none" w:sz="0" w:space="0" w:color="auto"/>
          </w:divBdr>
          <w:divsChild>
            <w:div w:id="1102186625">
              <w:marLeft w:val="0"/>
              <w:marRight w:val="0"/>
              <w:marTop w:val="0"/>
              <w:marBottom w:val="0"/>
              <w:divBdr>
                <w:top w:val="none" w:sz="0" w:space="0" w:color="auto"/>
                <w:left w:val="none" w:sz="0" w:space="0" w:color="auto"/>
                <w:bottom w:val="none" w:sz="0" w:space="0" w:color="auto"/>
                <w:right w:val="none" w:sz="0" w:space="0" w:color="auto"/>
              </w:divBdr>
              <w:divsChild>
                <w:div w:id="1192064128">
                  <w:marLeft w:val="0"/>
                  <w:marRight w:val="0"/>
                  <w:marTop w:val="0"/>
                  <w:marBottom w:val="0"/>
                  <w:divBdr>
                    <w:top w:val="none" w:sz="0" w:space="0" w:color="auto"/>
                    <w:left w:val="none" w:sz="0" w:space="0" w:color="auto"/>
                    <w:bottom w:val="none" w:sz="0" w:space="0" w:color="auto"/>
                    <w:right w:val="none" w:sz="0" w:space="0" w:color="auto"/>
                  </w:divBdr>
                </w:div>
                <w:div w:id="213917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78891">
          <w:marLeft w:val="0"/>
          <w:marRight w:val="0"/>
          <w:marTop w:val="0"/>
          <w:marBottom w:val="0"/>
          <w:divBdr>
            <w:top w:val="none" w:sz="0" w:space="0" w:color="auto"/>
            <w:left w:val="none" w:sz="0" w:space="0" w:color="auto"/>
            <w:bottom w:val="none" w:sz="0" w:space="0" w:color="auto"/>
            <w:right w:val="none" w:sz="0" w:space="0" w:color="auto"/>
          </w:divBdr>
          <w:divsChild>
            <w:div w:id="1709060321">
              <w:marLeft w:val="0"/>
              <w:marRight w:val="0"/>
              <w:marTop w:val="0"/>
              <w:marBottom w:val="0"/>
              <w:divBdr>
                <w:top w:val="none" w:sz="0" w:space="0" w:color="auto"/>
                <w:left w:val="none" w:sz="0" w:space="0" w:color="auto"/>
                <w:bottom w:val="none" w:sz="0" w:space="0" w:color="auto"/>
                <w:right w:val="none" w:sz="0" w:space="0" w:color="auto"/>
              </w:divBdr>
              <w:divsChild>
                <w:div w:id="599222135">
                  <w:marLeft w:val="0"/>
                  <w:marRight w:val="0"/>
                  <w:marTop w:val="0"/>
                  <w:marBottom w:val="0"/>
                  <w:divBdr>
                    <w:top w:val="none" w:sz="0" w:space="0" w:color="auto"/>
                    <w:left w:val="none" w:sz="0" w:space="0" w:color="auto"/>
                    <w:bottom w:val="none" w:sz="0" w:space="0" w:color="auto"/>
                    <w:right w:val="none" w:sz="0" w:space="0" w:color="auto"/>
                  </w:divBdr>
                </w:div>
                <w:div w:id="168632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994030">
          <w:marLeft w:val="0"/>
          <w:marRight w:val="0"/>
          <w:marTop w:val="0"/>
          <w:marBottom w:val="0"/>
          <w:divBdr>
            <w:top w:val="none" w:sz="0" w:space="0" w:color="auto"/>
            <w:left w:val="none" w:sz="0" w:space="0" w:color="auto"/>
            <w:bottom w:val="none" w:sz="0" w:space="0" w:color="auto"/>
            <w:right w:val="none" w:sz="0" w:space="0" w:color="auto"/>
          </w:divBdr>
          <w:divsChild>
            <w:div w:id="1638298220">
              <w:marLeft w:val="0"/>
              <w:marRight w:val="0"/>
              <w:marTop w:val="0"/>
              <w:marBottom w:val="0"/>
              <w:divBdr>
                <w:top w:val="none" w:sz="0" w:space="0" w:color="auto"/>
                <w:left w:val="none" w:sz="0" w:space="0" w:color="auto"/>
                <w:bottom w:val="none" w:sz="0" w:space="0" w:color="auto"/>
                <w:right w:val="none" w:sz="0" w:space="0" w:color="auto"/>
              </w:divBdr>
              <w:divsChild>
                <w:div w:id="292715231">
                  <w:marLeft w:val="0"/>
                  <w:marRight w:val="0"/>
                  <w:marTop w:val="0"/>
                  <w:marBottom w:val="0"/>
                  <w:divBdr>
                    <w:top w:val="none" w:sz="0" w:space="0" w:color="auto"/>
                    <w:left w:val="none" w:sz="0" w:space="0" w:color="auto"/>
                    <w:bottom w:val="none" w:sz="0" w:space="0" w:color="auto"/>
                    <w:right w:val="none" w:sz="0" w:space="0" w:color="auto"/>
                  </w:divBdr>
                </w:div>
                <w:div w:id="199098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017935">
          <w:marLeft w:val="0"/>
          <w:marRight w:val="0"/>
          <w:marTop w:val="0"/>
          <w:marBottom w:val="0"/>
          <w:divBdr>
            <w:top w:val="none" w:sz="0" w:space="0" w:color="auto"/>
            <w:left w:val="none" w:sz="0" w:space="0" w:color="auto"/>
            <w:bottom w:val="none" w:sz="0" w:space="0" w:color="auto"/>
            <w:right w:val="none" w:sz="0" w:space="0" w:color="auto"/>
          </w:divBdr>
          <w:divsChild>
            <w:div w:id="652954437">
              <w:marLeft w:val="0"/>
              <w:marRight w:val="0"/>
              <w:marTop w:val="0"/>
              <w:marBottom w:val="0"/>
              <w:divBdr>
                <w:top w:val="none" w:sz="0" w:space="0" w:color="auto"/>
                <w:left w:val="none" w:sz="0" w:space="0" w:color="auto"/>
                <w:bottom w:val="none" w:sz="0" w:space="0" w:color="auto"/>
                <w:right w:val="none" w:sz="0" w:space="0" w:color="auto"/>
              </w:divBdr>
              <w:divsChild>
                <w:div w:id="405227709">
                  <w:marLeft w:val="0"/>
                  <w:marRight w:val="0"/>
                  <w:marTop w:val="0"/>
                  <w:marBottom w:val="0"/>
                  <w:divBdr>
                    <w:top w:val="none" w:sz="0" w:space="0" w:color="auto"/>
                    <w:left w:val="none" w:sz="0" w:space="0" w:color="auto"/>
                    <w:bottom w:val="none" w:sz="0" w:space="0" w:color="auto"/>
                    <w:right w:val="none" w:sz="0" w:space="0" w:color="auto"/>
                  </w:divBdr>
                </w:div>
                <w:div w:id="1997151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313012">
          <w:marLeft w:val="0"/>
          <w:marRight w:val="0"/>
          <w:marTop w:val="0"/>
          <w:marBottom w:val="0"/>
          <w:divBdr>
            <w:top w:val="none" w:sz="0" w:space="0" w:color="auto"/>
            <w:left w:val="none" w:sz="0" w:space="0" w:color="auto"/>
            <w:bottom w:val="none" w:sz="0" w:space="0" w:color="auto"/>
            <w:right w:val="none" w:sz="0" w:space="0" w:color="auto"/>
          </w:divBdr>
          <w:divsChild>
            <w:div w:id="685182255">
              <w:marLeft w:val="0"/>
              <w:marRight w:val="0"/>
              <w:marTop w:val="0"/>
              <w:marBottom w:val="0"/>
              <w:divBdr>
                <w:top w:val="none" w:sz="0" w:space="0" w:color="auto"/>
                <w:left w:val="none" w:sz="0" w:space="0" w:color="auto"/>
                <w:bottom w:val="none" w:sz="0" w:space="0" w:color="auto"/>
                <w:right w:val="none" w:sz="0" w:space="0" w:color="auto"/>
              </w:divBdr>
              <w:divsChild>
                <w:div w:id="739599610">
                  <w:marLeft w:val="0"/>
                  <w:marRight w:val="0"/>
                  <w:marTop w:val="0"/>
                  <w:marBottom w:val="0"/>
                  <w:divBdr>
                    <w:top w:val="none" w:sz="0" w:space="0" w:color="auto"/>
                    <w:left w:val="none" w:sz="0" w:space="0" w:color="auto"/>
                    <w:bottom w:val="none" w:sz="0" w:space="0" w:color="auto"/>
                    <w:right w:val="none" w:sz="0" w:space="0" w:color="auto"/>
                  </w:divBdr>
                </w:div>
                <w:div w:id="211755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76019">
          <w:marLeft w:val="0"/>
          <w:marRight w:val="0"/>
          <w:marTop w:val="0"/>
          <w:marBottom w:val="0"/>
          <w:divBdr>
            <w:top w:val="none" w:sz="0" w:space="0" w:color="auto"/>
            <w:left w:val="none" w:sz="0" w:space="0" w:color="auto"/>
            <w:bottom w:val="none" w:sz="0" w:space="0" w:color="auto"/>
            <w:right w:val="none" w:sz="0" w:space="0" w:color="auto"/>
          </w:divBdr>
          <w:divsChild>
            <w:div w:id="782457147">
              <w:marLeft w:val="0"/>
              <w:marRight w:val="0"/>
              <w:marTop w:val="0"/>
              <w:marBottom w:val="0"/>
              <w:divBdr>
                <w:top w:val="none" w:sz="0" w:space="0" w:color="auto"/>
                <w:left w:val="none" w:sz="0" w:space="0" w:color="auto"/>
                <w:bottom w:val="none" w:sz="0" w:space="0" w:color="auto"/>
                <w:right w:val="none" w:sz="0" w:space="0" w:color="auto"/>
              </w:divBdr>
              <w:divsChild>
                <w:div w:id="270937813">
                  <w:marLeft w:val="0"/>
                  <w:marRight w:val="0"/>
                  <w:marTop w:val="0"/>
                  <w:marBottom w:val="0"/>
                  <w:divBdr>
                    <w:top w:val="none" w:sz="0" w:space="0" w:color="auto"/>
                    <w:left w:val="none" w:sz="0" w:space="0" w:color="auto"/>
                    <w:bottom w:val="none" w:sz="0" w:space="0" w:color="auto"/>
                    <w:right w:val="none" w:sz="0" w:space="0" w:color="auto"/>
                  </w:divBdr>
                </w:div>
                <w:div w:id="157635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208620">
          <w:marLeft w:val="0"/>
          <w:marRight w:val="0"/>
          <w:marTop w:val="0"/>
          <w:marBottom w:val="0"/>
          <w:divBdr>
            <w:top w:val="none" w:sz="0" w:space="0" w:color="auto"/>
            <w:left w:val="none" w:sz="0" w:space="0" w:color="auto"/>
            <w:bottom w:val="none" w:sz="0" w:space="0" w:color="auto"/>
            <w:right w:val="none" w:sz="0" w:space="0" w:color="auto"/>
          </w:divBdr>
          <w:divsChild>
            <w:div w:id="54623406">
              <w:marLeft w:val="0"/>
              <w:marRight w:val="0"/>
              <w:marTop w:val="0"/>
              <w:marBottom w:val="0"/>
              <w:divBdr>
                <w:top w:val="none" w:sz="0" w:space="0" w:color="auto"/>
                <w:left w:val="none" w:sz="0" w:space="0" w:color="auto"/>
                <w:bottom w:val="none" w:sz="0" w:space="0" w:color="auto"/>
                <w:right w:val="none" w:sz="0" w:space="0" w:color="auto"/>
              </w:divBdr>
              <w:divsChild>
                <w:div w:id="473913160">
                  <w:marLeft w:val="0"/>
                  <w:marRight w:val="0"/>
                  <w:marTop w:val="0"/>
                  <w:marBottom w:val="0"/>
                  <w:divBdr>
                    <w:top w:val="none" w:sz="0" w:space="0" w:color="auto"/>
                    <w:left w:val="none" w:sz="0" w:space="0" w:color="auto"/>
                    <w:bottom w:val="none" w:sz="0" w:space="0" w:color="auto"/>
                    <w:right w:val="none" w:sz="0" w:space="0" w:color="auto"/>
                  </w:divBdr>
                </w:div>
                <w:div w:id="109235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663755">
          <w:marLeft w:val="0"/>
          <w:marRight w:val="0"/>
          <w:marTop w:val="0"/>
          <w:marBottom w:val="0"/>
          <w:divBdr>
            <w:top w:val="none" w:sz="0" w:space="0" w:color="auto"/>
            <w:left w:val="none" w:sz="0" w:space="0" w:color="auto"/>
            <w:bottom w:val="none" w:sz="0" w:space="0" w:color="auto"/>
            <w:right w:val="none" w:sz="0" w:space="0" w:color="auto"/>
          </w:divBdr>
          <w:divsChild>
            <w:div w:id="1556696342">
              <w:marLeft w:val="0"/>
              <w:marRight w:val="0"/>
              <w:marTop w:val="0"/>
              <w:marBottom w:val="0"/>
              <w:divBdr>
                <w:top w:val="none" w:sz="0" w:space="0" w:color="auto"/>
                <w:left w:val="none" w:sz="0" w:space="0" w:color="auto"/>
                <w:bottom w:val="none" w:sz="0" w:space="0" w:color="auto"/>
                <w:right w:val="none" w:sz="0" w:space="0" w:color="auto"/>
              </w:divBdr>
              <w:divsChild>
                <w:div w:id="718750714">
                  <w:marLeft w:val="0"/>
                  <w:marRight w:val="0"/>
                  <w:marTop w:val="0"/>
                  <w:marBottom w:val="0"/>
                  <w:divBdr>
                    <w:top w:val="none" w:sz="0" w:space="0" w:color="auto"/>
                    <w:left w:val="none" w:sz="0" w:space="0" w:color="auto"/>
                    <w:bottom w:val="none" w:sz="0" w:space="0" w:color="auto"/>
                    <w:right w:val="none" w:sz="0" w:space="0" w:color="auto"/>
                  </w:divBdr>
                </w:div>
                <w:div w:id="203930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13172">
          <w:marLeft w:val="0"/>
          <w:marRight w:val="0"/>
          <w:marTop w:val="0"/>
          <w:marBottom w:val="0"/>
          <w:divBdr>
            <w:top w:val="none" w:sz="0" w:space="0" w:color="auto"/>
            <w:left w:val="none" w:sz="0" w:space="0" w:color="auto"/>
            <w:bottom w:val="none" w:sz="0" w:space="0" w:color="auto"/>
            <w:right w:val="none" w:sz="0" w:space="0" w:color="auto"/>
          </w:divBdr>
          <w:divsChild>
            <w:div w:id="544030797">
              <w:marLeft w:val="0"/>
              <w:marRight w:val="0"/>
              <w:marTop w:val="0"/>
              <w:marBottom w:val="0"/>
              <w:divBdr>
                <w:top w:val="none" w:sz="0" w:space="0" w:color="auto"/>
                <w:left w:val="none" w:sz="0" w:space="0" w:color="auto"/>
                <w:bottom w:val="none" w:sz="0" w:space="0" w:color="auto"/>
                <w:right w:val="none" w:sz="0" w:space="0" w:color="auto"/>
              </w:divBdr>
              <w:divsChild>
                <w:div w:id="1065909983">
                  <w:marLeft w:val="0"/>
                  <w:marRight w:val="0"/>
                  <w:marTop w:val="0"/>
                  <w:marBottom w:val="0"/>
                  <w:divBdr>
                    <w:top w:val="none" w:sz="0" w:space="0" w:color="auto"/>
                    <w:left w:val="none" w:sz="0" w:space="0" w:color="auto"/>
                    <w:bottom w:val="none" w:sz="0" w:space="0" w:color="auto"/>
                    <w:right w:val="none" w:sz="0" w:space="0" w:color="auto"/>
                  </w:divBdr>
                </w:div>
                <w:div w:id="183641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401712">
          <w:marLeft w:val="0"/>
          <w:marRight w:val="0"/>
          <w:marTop w:val="0"/>
          <w:marBottom w:val="0"/>
          <w:divBdr>
            <w:top w:val="none" w:sz="0" w:space="0" w:color="auto"/>
            <w:left w:val="none" w:sz="0" w:space="0" w:color="auto"/>
            <w:bottom w:val="none" w:sz="0" w:space="0" w:color="auto"/>
            <w:right w:val="none" w:sz="0" w:space="0" w:color="auto"/>
          </w:divBdr>
          <w:divsChild>
            <w:div w:id="119958341">
              <w:marLeft w:val="0"/>
              <w:marRight w:val="0"/>
              <w:marTop w:val="0"/>
              <w:marBottom w:val="0"/>
              <w:divBdr>
                <w:top w:val="none" w:sz="0" w:space="0" w:color="auto"/>
                <w:left w:val="none" w:sz="0" w:space="0" w:color="auto"/>
                <w:bottom w:val="none" w:sz="0" w:space="0" w:color="auto"/>
                <w:right w:val="none" w:sz="0" w:space="0" w:color="auto"/>
              </w:divBdr>
              <w:divsChild>
                <w:div w:id="47187801">
                  <w:marLeft w:val="0"/>
                  <w:marRight w:val="0"/>
                  <w:marTop w:val="0"/>
                  <w:marBottom w:val="0"/>
                  <w:divBdr>
                    <w:top w:val="none" w:sz="0" w:space="0" w:color="auto"/>
                    <w:left w:val="none" w:sz="0" w:space="0" w:color="auto"/>
                    <w:bottom w:val="none" w:sz="0" w:space="0" w:color="auto"/>
                    <w:right w:val="none" w:sz="0" w:space="0" w:color="auto"/>
                  </w:divBdr>
                </w:div>
                <w:div w:id="179543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4127">
          <w:marLeft w:val="0"/>
          <w:marRight w:val="0"/>
          <w:marTop w:val="0"/>
          <w:marBottom w:val="0"/>
          <w:divBdr>
            <w:top w:val="none" w:sz="0" w:space="0" w:color="auto"/>
            <w:left w:val="none" w:sz="0" w:space="0" w:color="auto"/>
            <w:bottom w:val="none" w:sz="0" w:space="0" w:color="auto"/>
            <w:right w:val="none" w:sz="0" w:space="0" w:color="auto"/>
          </w:divBdr>
          <w:divsChild>
            <w:div w:id="1282027907">
              <w:marLeft w:val="0"/>
              <w:marRight w:val="0"/>
              <w:marTop w:val="0"/>
              <w:marBottom w:val="0"/>
              <w:divBdr>
                <w:top w:val="none" w:sz="0" w:space="0" w:color="auto"/>
                <w:left w:val="none" w:sz="0" w:space="0" w:color="auto"/>
                <w:bottom w:val="none" w:sz="0" w:space="0" w:color="auto"/>
                <w:right w:val="none" w:sz="0" w:space="0" w:color="auto"/>
              </w:divBdr>
              <w:divsChild>
                <w:div w:id="1375958767">
                  <w:marLeft w:val="0"/>
                  <w:marRight w:val="0"/>
                  <w:marTop w:val="0"/>
                  <w:marBottom w:val="0"/>
                  <w:divBdr>
                    <w:top w:val="none" w:sz="0" w:space="0" w:color="auto"/>
                    <w:left w:val="none" w:sz="0" w:space="0" w:color="auto"/>
                    <w:bottom w:val="none" w:sz="0" w:space="0" w:color="auto"/>
                    <w:right w:val="none" w:sz="0" w:space="0" w:color="auto"/>
                  </w:divBdr>
                </w:div>
                <w:div w:id="155492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126933">
          <w:marLeft w:val="0"/>
          <w:marRight w:val="0"/>
          <w:marTop w:val="0"/>
          <w:marBottom w:val="0"/>
          <w:divBdr>
            <w:top w:val="none" w:sz="0" w:space="0" w:color="auto"/>
            <w:left w:val="none" w:sz="0" w:space="0" w:color="auto"/>
            <w:bottom w:val="none" w:sz="0" w:space="0" w:color="auto"/>
            <w:right w:val="none" w:sz="0" w:space="0" w:color="auto"/>
          </w:divBdr>
          <w:divsChild>
            <w:div w:id="503476605">
              <w:marLeft w:val="0"/>
              <w:marRight w:val="0"/>
              <w:marTop w:val="0"/>
              <w:marBottom w:val="0"/>
              <w:divBdr>
                <w:top w:val="none" w:sz="0" w:space="0" w:color="auto"/>
                <w:left w:val="none" w:sz="0" w:space="0" w:color="auto"/>
                <w:bottom w:val="none" w:sz="0" w:space="0" w:color="auto"/>
                <w:right w:val="none" w:sz="0" w:space="0" w:color="auto"/>
              </w:divBdr>
              <w:divsChild>
                <w:div w:id="1933930657">
                  <w:marLeft w:val="0"/>
                  <w:marRight w:val="0"/>
                  <w:marTop w:val="0"/>
                  <w:marBottom w:val="0"/>
                  <w:divBdr>
                    <w:top w:val="none" w:sz="0" w:space="0" w:color="auto"/>
                    <w:left w:val="none" w:sz="0" w:space="0" w:color="auto"/>
                    <w:bottom w:val="none" w:sz="0" w:space="0" w:color="auto"/>
                    <w:right w:val="none" w:sz="0" w:space="0" w:color="auto"/>
                  </w:divBdr>
                </w:div>
                <w:div w:id="203661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300468">
          <w:marLeft w:val="0"/>
          <w:marRight w:val="0"/>
          <w:marTop w:val="0"/>
          <w:marBottom w:val="0"/>
          <w:divBdr>
            <w:top w:val="none" w:sz="0" w:space="0" w:color="auto"/>
            <w:left w:val="none" w:sz="0" w:space="0" w:color="auto"/>
            <w:bottom w:val="none" w:sz="0" w:space="0" w:color="auto"/>
            <w:right w:val="none" w:sz="0" w:space="0" w:color="auto"/>
          </w:divBdr>
          <w:divsChild>
            <w:div w:id="1450513179">
              <w:marLeft w:val="0"/>
              <w:marRight w:val="0"/>
              <w:marTop w:val="0"/>
              <w:marBottom w:val="0"/>
              <w:divBdr>
                <w:top w:val="none" w:sz="0" w:space="0" w:color="auto"/>
                <w:left w:val="none" w:sz="0" w:space="0" w:color="auto"/>
                <w:bottom w:val="none" w:sz="0" w:space="0" w:color="auto"/>
                <w:right w:val="none" w:sz="0" w:space="0" w:color="auto"/>
              </w:divBdr>
              <w:divsChild>
                <w:div w:id="82261031">
                  <w:marLeft w:val="0"/>
                  <w:marRight w:val="0"/>
                  <w:marTop w:val="0"/>
                  <w:marBottom w:val="0"/>
                  <w:divBdr>
                    <w:top w:val="none" w:sz="0" w:space="0" w:color="auto"/>
                    <w:left w:val="none" w:sz="0" w:space="0" w:color="auto"/>
                    <w:bottom w:val="none" w:sz="0" w:space="0" w:color="auto"/>
                    <w:right w:val="none" w:sz="0" w:space="0" w:color="auto"/>
                  </w:divBdr>
                </w:div>
                <w:div w:id="149357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740228">
      <w:bodyDiv w:val="1"/>
      <w:marLeft w:val="0"/>
      <w:marRight w:val="0"/>
      <w:marTop w:val="0"/>
      <w:marBottom w:val="0"/>
      <w:divBdr>
        <w:top w:val="none" w:sz="0" w:space="0" w:color="auto"/>
        <w:left w:val="none" w:sz="0" w:space="0" w:color="auto"/>
        <w:bottom w:val="none" w:sz="0" w:space="0" w:color="auto"/>
        <w:right w:val="none" w:sz="0" w:space="0" w:color="auto"/>
      </w:divBdr>
      <w:divsChild>
        <w:div w:id="238491845">
          <w:marLeft w:val="0"/>
          <w:marRight w:val="0"/>
          <w:marTop w:val="0"/>
          <w:marBottom w:val="0"/>
          <w:divBdr>
            <w:top w:val="none" w:sz="0" w:space="0" w:color="auto"/>
            <w:left w:val="none" w:sz="0" w:space="0" w:color="auto"/>
            <w:bottom w:val="none" w:sz="0" w:space="0" w:color="auto"/>
            <w:right w:val="none" w:sz="0" w:space="0" w:color="auto"/>
          </w:divBdr>
        </w:div>
        <w:div w:id="1148086270">
          <w:marLeft w:val="0"/>
          <w:marRight w:val="0"/>
          <w:marTop w:val="0"/>
          <w:marBottom w:val="0"/>
          <w:divBdr>
            <w:top w:val="none" w:sz="0" w:space="0" w:color="auto"/>
            <w:left w:val="none" w:sz="0" w:space="0" w:color="auto"/>
            <w:bottom w:val="none" w:sz="0" w:space="0" w:color="auto"/>
            <w:right w:val="none" w:sz="0" w:space="0" w:color="auto"/>
          </w:divBdr>
        </w:div>
        <w:div w:id="1330719651">
          <w:marLeft w:val="0"/>
          <w:marRight w:val="0"/>
          <w:marTop w:val="0"/>
          <w:marBottom w:val="0"/>
          <w:divBdr>
            <w:top w:val="none" w:sz="0" w:space="0" w:color="auto"/>
            <w:left w:val="none" w:sz="0" w:space="0" w:color="auto"/>
            <w:bottom w:val="none" w:sz="0" w:space="0" w:color="auto"/>
            <w:right w:val="none" w:sz="0" w:space="0" w:color="auto"/>
          </w:divBdr>
        </w:div>
        <w:div w:id="483470969">
          <w:marLeft w:val="0"/>
          <w:marRight w:val="0"/>
          <w:marTop w:val="0"/>
          <w:marBottom w:val="0"/>
          <w:divBdr>
            <w:top w:val="none" w:sz="0" w:space="0" w:color="auto"/>
            <w:left w:val="none" w:sz="0" w:space="0" w:color="auto"/>
            <w:bottom w:val="none" w:sz="0" w:space="0" w:color="auto"/>
            <w:right w:val="none" w:sz="0" w:space="0" w:color="auto"/>
          </w:divBdr>
        </w:div>
        <w:div w:id="846987343">
          <w:marLeft w:val="0"/>
          <w:marRight w:val="0"/>
          <w:marTop w:val="0"/>
          <w:marBottom w:val="0"/>
          <w:divBdr>
            <w:top w:val="none" w:sz="0" w:space="0" w:color="auto"/>
            <w:left w:val="none" w:sz="0" w:space="0" w:color="auto"/>
            <w:bottom w:val="none" w:sz="0" w:space="0" w:color="auto"/>
            <w:right w:val="none" w:sz="0" w:space="0" w:color="auto"/>
          </w:divBdr>
        </w:div>
        <w:div w:id="772744862">
          <w:marLeft w:val="0"/>
          <w:marRight w:val="0"/>
          <w:marTop w:val="0"/>
          <w:marBottom w:val="0"/>
          <w:divBdr>
            <w:top w:val="none" w:sz="0" w:space="0" w:color="auto"/>
            <w:left w:val="none" w:sz="0" w:space="0" w:color="auto"/>
            <w:bottom w:val="none" w:sz="0" w:space="0" w:color="auto"/>
            <w:right w:val="none" w:sz="0" w:space="0" w:color="auto"/>
          </w:divBdr>
        </w:div>
        <w:div w:id="507602556">
          <w:marLeft w:val="0"/>
          <w:marRight w:val="0"/>
          <w:marTop w:val="0"/>
          <w:marBottom w:val="0"/>
          <w:divBdr>
            <w:top w:val="none" w:sz="0" w:space="0" w:color="auto"/>
            <w:left w:val="none" w:sz="0" w:space="0" w:color="auto"/>
            <w:bottom w:val="none" w:sz="0" w:space="0" w:color="auto"/>
            <w:right w:val="none" w:sz="0" w:space="0" w:color="auto"/>
          </w:divBdr>
        </w:div>
        <w:div w:id="1131365675">
          <w:marLeft w:val="0"/>
          <w:marRight w:val="0"/>
          <w:marTop w:val="0"/>
          <w:marBottom w:val="0"/>
          <w:divBdr>
            <w:top w:val="none" w:sz="0" w:space="0" w:color="auto"/>
            <w:left w:val="none" w:sz="0" w:space="0" w:color="auto"/>
            <w:bottom w:val="none" w:sz="0" w:space="0" w:color="auto"/>
            <w:right w:val="none" w:sz="0" w:space="0" w:color="auto"/>
          </w:divBdr>
        </w:div>
        <w:div w:id="2051880894">
          <w:marLeft w:val="0"/>
          <w:marRight w:val="0"/>
          <w:marTop w:val="0"/>
          <w:marBottom w:val="0"/>
          <w:divBdr>
            <w:top w:val="none" w:sz="0" w:space="0" w:color="auto"/>
            <w:left w:val="none" w:sz="0" w:space="0" w:color="auto"/>
            <w:bottom w:val="none" w:sz="0" w:space="0" w:color="auto"/>
            <w:right w:val="none" w:sz="0" w:space="0" w:color="auto"/>
          </w:divBdr>
        </w:div>
        <w:div w:id="1587689206">
          <w:marLeft w:val="0"/>
          <w:marRight w:val="0"/>
          <w:marTop w:val="0"/>
          <w:marBottom w:val="0"/>
          <w:divBdr>
            <w:top w:val="none" w:sz="0" w:space="0" w:color="auto"/>
            <w:left w:val="none" w:sz="0" w:space="0" w:color="auto"/>
            <w:bottom w:val="none" w:sz="0" w:space="0" w:color="auto"/>
            <w:right w:val="none" w:sz="0" w:space="0" w:color="auto"/>
          </w:divBdr>
        </w:div>
        <w:div w:id="1551841072">
          <w:marLeft w:val="0"/>
          <w:marRight w:val="0"/>
          <w:marTop w:val="0"/>
          <w:marBottom w:val="0"/>
          <w:divBdr>
            <w:top w:val="none" w:sz="0" w:space="0" w:color="auto"/>
            <w:left w:val="none" w:sz="0" w:space="0" w:color="auto"/>
            <w:bottom w:val="none" w:sz="0" w:space="0" w:color="auto"/>
            <w:right w:val="none" w:sz="0" w:space="0" w:color="auto"/>
          </w:divBdr>
        </w:div>
        <w:div w:id="624965844">
          <w:marLeft w:val="0"/>
          <w:marRight w:val="0"/>
          <w:marTop w:val="0"/>
          <w:marBottom w:val="0"/>
          <w:divBdr>
            <w:top w:val="none" w:sz="0" w:space="0" w:color="auto"/>
            <w:left w:val="none" w:sz="0" w:space="0" w:color="auto"/>
            <w:bottom w:val="none" w:sz="0" w:space="0" w:color="auto"/>
            <w:right w:val="none" w:sz="0" w:space="0" w:color="auto"/>
          </w:divBdr>
        </w:div>
      </w:divsChild>
    </w:div>
    <w:div w:id="1972129336">
      <w:bodyDiv w:val="1"/>
      <w:marLeft w:val="0"/>
      <w:marRight w:val="0"/>
      <w:marTop w:val="0"/>
      <w:marBottom w:val="0"/>
      <w:divBdr>
        <w:top w:val="none" w:sz="0" w:space="0" w:color="auto"/>
        <w:left w:val="none" w:sz="0" w:space="0" w:color="auto"/>
        <w:bottom w:val="none" w:sz="0" w:space="0" w:color="auto"/>
        <w:right w:val="none" w:sz="0" w:space="0" w:color="auto"/>
      </w:divBdr>
      <w:divsChild>
        <w:div w:id="246695433">
          <w:marLeft w:val="0"/>
          <w:marRight w:val="0"/>
          <w:marTop w:val="0"/>
          <w:marBottom w:val="0"/>
          <w:divBdr>
            <w:top w:val="none" w:sz="0" w:space="0" w:color="auto"/>
            <w:left w:val="none" w:sz="0" w:space="0" w:color="auto"/>
            <w:bottom w:val="none" w:sz="0" w:space="0" w:color="auto"/>
            <w:right w:val="none" w:sz="0" w:space="0" w:color="auto"/>
          </w:divBdr>
          <w:divsChild>
            <w:div w:id="199656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093685">
      <w:bodyDiv w:val="1"/>
      <w:marLeft w:val="0"/>
      <w:marRight w:val="0"/>
      <w:marTop w:val="0"/>
      <w:marBottom w:val="0"/>
      <w:divBdr>
        <w:top w:val="none" w:sz="0" w:space="0" w:color="auto"/>
        <w:left w:val="none" w:sz="0" w:space="0" w:color="auto"/>
        <w:bottom w:val="none" w:sz="0" w:space="0" w:color="auto"/>
        <w:right w:val="none" w:sz="0" w:space="0" w:color="auto"/>
      </w:divBdr>
      <w:divsChild>
        <w:div w:id="330790363">
          <w:marLeft w:val="0"/>
          <w:marRight w:val="0"/>
          <w:marTop w:val="0"/>
          <w:marBottom w:val="0"/>
          <w:divBdr>
            <w:top w:val="none" w:sz="0" w:space="0" w:color="auto"/>
            <w:left w:val="none" w:sz="0" w:space="0" w:color="auto"/>
            <w:bottom w:val="none" w:sz="0" w:space="0" w:color="auto"/>
            <w:right w:val="none" w:sz="0" w:space="0" w:color="auto"/>
          </w:divBdr>
        </w:div>
        <w:div w:id="837118973">
          <w:marLeft w:val="0"/>
          <w:marRight w:val="0"/>
          <w:marTop w:val="0"/>
          <w:marBottom w:val="0"/>
          <w:divBdr>
            <w:top w:val="none" w:sz="0" w:space="0" w:color="auto"/>
            <w:left w:val="none" w:sz="0" w:space="0" w:color="auto"/>
            <w:bottom w:val="none" w:sz="0" w:space="0" w:color="auto"/>
            <w:right w:val="none" w:sz="0" w:space="0" w:color="auto"/>
          </w:divBdr>
        </w:div>
        <w:div w:id="852105938">
          <w:marLeft w:val="0"/>
          <w:marRight w:val="0"/>
          <w:marTop w:val="0"/>
          <w:marBottom w:val="0"/>
          <w:divBdr>
            <w:top w:val="none" w:sz="0" w:space="0" w:color="auto"/>
            <w:left w:val="none" w:sz="0" w:space="0" w:color="auto"/>
            <w:bottom w:val="none" w:sz="0" w:space="0" w:color="auto"/>
            <w:right w:val="none" w:sz="0" w:space="0" w:color="auto"/>
          </w:divBdr>
        </w:div>
        <w:div w:id="1748922514">
          <w:marLeft w:val="0"/>
          <w:marRight w:val="0"/>
          <w:marTop w:val="0"/>
          <w:marBottom w:val="0"/>
          <w:divBdr>
            <w:top w:val="none" w:sz="0" w:space="0" w:color="auto"/>
            <w:left w:val="none" w:sz="0" w:space="0" w:color="auto"/>
            <w:bottom w:val="none" w:sz="0" w:space="0" w:color="auto"/>
            <w:right w:val="none" w:sz="0" w:space="0" w:color="auto"/>
          </w:divBdr>
        </w:div>
        <w:div w:id="1914386803">
          <w:marLeft w:val="0"/>
          <w:marRight w:val="0"/>
          <w:marTop w:val="0"/>
          <w:marBottom w:val="0"/>
          <w:divBdr>
            <w:top w:val="none" w:sz="0" w:space="0" w:color="auto"/>
            <w:left w:val="none" w:sz="0" w:space="0" w:color="auto"/>
            <w:bottom w:val="none" w:sz="0" w:space="0" w:color="auto"/>
            <w:right w:val="none" w:sz="0" w:space="0" w:color="auto"/>
          </w:divBdr>
        </w:div>
        <w:div w:id="2142574025">
          <w:marLeft w:val="0"/>
          <w:marRight w:val="0"/>
          <w:marTop w:val="0"/>
          <w:marBottom w:val="0"/>
          <w:divBdr>
            <w:top w:val="none" w:sz="0" w:space="0" w:color="auto"/>
            <w:left w:val="none" w:sz="0" w:space="0" w:color="auto"/>
            <w:bottom w:val="none" w:sz="0" w:space="0" w:color="auto"/>
            <w:right w:val="none" w:sz="0" w:space="0" w:color="auto"/>
          </w:divBdr>
        </w:div>
      </w:divsChild>
    </w:div>
    <w:div w:id="1973249653">
      <w:bodyDiv w:val="1"/>
      <w:marLeft w:val="0"/>
      <w:marRight w:val="0"/>
      <w:marTop w:val="0"/>
      <w:marBottom w:val="0"/>
      <w:divBdr>
        <w:top w:val="none" w:sz="0" w:space="0" w:color="auto"/>
        <w:left w:val="none" w:sz="0" w:space="0" w:color="auto"/>
        <w:bottom w:val="none" w:sz="0" w:space="0" w:color="auto"/>
        <w:right w:val="none" w:sz="0" w:space="0" w:color="auto"/>
      </w:divBdr>
      <w:divsChild>
        <w:div w:id="307169040">
          <w:marLeft w:val="0"/>
          <w:marRight w:val="0"/>
          <w:marTop w:val="0"/>
          <w:marBottom w:val="0"/>
          <w:divBdr>
            <w:top w:val="none" w:sz="0" w:space="0" w:color="auto"/>
            <w:left w:val="none" w:sz="0" w:space="0" w:color="auto"/>
            <w:bottom w:val="none" w:sz="0" w:space="0" w:color="auto"/>
            <w:right w:val="none" w:sz="0" w:space="0" w:color="auto"/>
          </w:divBdr>
          <w:divsChild>
            <w:div w:id="1370572949">
              <w:marLeft w:val="0"/>
              <w:marRight w:val="0"/>
              <w:marTop w:val="0"/>
              <w:marBottom w:val="0"/>
              <w:divBdr>
                <w:top w:val="none" w:sz="0" w:space="0" w:color="auto"/>
                <w:left w:val="none" w:sz="0" w:space="0" w:color="auto"/>
                <w:bottom w:val="none" w:sz="0" w:space="0" w:color="auto"/>
                <w:right w:val="none" w:sz="0" w:space="0" w:color="auto"/>
              </w:divBdr>
              <w:divsChild>
                <w:div w:id="5521158">
                  <w:marLeft w:val="0"/>
                  <w:marRight w:val="0"/>
                  <w:marTop w:val="225"/>
                  <w:marBottom w:val="0"/>
                  <w:divBdr>
                    <w:top w:val="none" w:sz="0" w:space="0" w:color="auto"/>
                    <w:left w:val="none" w:sz="0" w:space="0" w:color="auto"/>
                    <w:bottom w:val="none" w:sz="0" w:space="0" w:color="auto"/>
                    <w:right w:val="none" w:sz="0" w:space="0" w:color="auto"/>
                  </w:divBdr>
                  <w:divsChild>
                    <w:div w:id="1559586186">
                      <w:marLeft w:val="0"/>
                      <w:marRight w:val="255"/>
                      <w:marTop w:val="0"/>
                      <w:marBottom w:val="0"/>
                      <w:divBdr>
                        <w:top w:val="none" w:sz="0" w:space="0" w:color="auto"/>
                        <w:left w:val="none" w:sz="0" w:space="0" w:color="auto"/>
                        <w:bottom w:val="none" w:sz="0" w:space="0" w:color="auto"/>
                        <w:right w:val="none" w:sz="0" w:space="0" w:color="auto"/>
                      </w:divBdr>
                      <w:divsChild>
                        <w:div w:id="613637245">
                          <w:marLeft w:val="0"/>
                          <w:marRight w:val="0"/>
                          <w:marTop w:val="0"/>
                          <w:marBottom w:val="150"/>
                          <w:divBdr>
                            <w:top w:val="none" w:sz="0" w:space="0" w:color="auto"/>
                            <w:left w:val="none" w:sz="0" w:space="0" w:color="auto"/>
                            <w:bottom w:val="none" w:sz="0" w:space="0" w:color="auto"/>
                            <w:right w:val="none" w:sz="0" w:space="0" w:color="auto"/>
                          </w:divBdr>
                          <w:divsChild>
                            <w:div w:id="979504190">
                              <w:marLeft w:val="0"/>
                              <w:marRight w:val="0"/>
                              <w:marTop w:val="0"/>
                              <w:marBottom w:val="0"/>
                              <w:divBdr>
                                <w:top w:val="none" w:sz="0" w:space="0" w:color="auto"/>
                                <w:left w:val="none" w:sz="0" w:space="0" w:color="auto"/>
                                <w:bottom w:val="none" w:sz="0" w:space="0" w:color="auto"/>
                                <w:right w:val="none" w:sz="0" w:space="0" w:color="auto"/>
                              </w:divBdr>
                              <w:divsChild>
                                <w:div w:id="1684941929">
                                  <w:marLeft w:val="0"/>
                                  <w:marRight w:val="0"/>
                                  <w:marTop w:val="0"/>
                                  <w:marBottom w:val="0"/>
                                  <w:divBdr>
                                    <w:top w:val="none" w:sz="0" w:space="0" w:color="auto"/>
                                    <w:left w:val="none" w:sz="0" w:space="0" w:color="auto"/>
                                    <w:bottom w:val="none" w:sz="0" w:space="0" w:color="auto"/>
                                    <w:right w:val="none" w:sz="0" w:space="0" w:color="auto"/>
                                  </w:divBdr>
                                  <w:divsChild>
                                    <w:div w:id="1661733805">
                                      <w:marLeft w:val="0"/>
                                      <w:marRight w:val="0"/>
                                      <w:marTop w:val="0"/>
                                      <w:marBottom w:val="0"/>
                                      <w:divBdr>
                                        <w:top w:val="none" w:sz="0" w:space="0" w:color="auto"/>
                                        <w:left w:val="none" w:sz="0" w:space="0" w:color="auto"/>
                                        <w:bottom w:val="none" w:sz="0" w:space="0" w:color="auto"/>
                                        <w:right w:val="none" w:sz="0" w:space="0" w:color="auto"/>
                                      </w:divBdr>
                                      <w:divsChild>
                                        <w:div w:id="163864817">
                                          <w:marLeft w:val="0"/>
                                          <w:marRight w:val="0"/>
                                          <w:marTop w:val="0"/>
                                          <w:marBottom w:val="150"/>
                                          <w:divBdr>
                                            <w:top w:val="none" w:sz="0" w:space="0" w:color="auto"/>
                                            <w:left w:val="none" w:sz="0" w:space="0" w:color="auto"/>
                                            <w:bottom w:val="none" w:sz="0" w:space="0" w:color="auto"/>
                                            <w:right w:val="none" w:sz="0" w:space="0" w:color="auto"/>
                                          </w:divBdr>
                                        </w:div>
                                        <w:div w:id="398867683">
                                          <w:marLeft w:val="0"/>
                                          <w:marRight w:val="0"/>
                                          <w:marTop w:val="0"/>
                                          <w:marBottom w:val="150"/>
                                          <w:divBdr>
                                            <w:top w:val="none" w:sz="0" w:space="0" w:color="auto"/>
                                            <w:left w:val="none" w:sz="0" w:space="0" w:color="auto"/>
                                            <w:bottom w:val="none" w:sz="0" w:space="0" w:color="auto"/>
                                            <w:right w:val="none" w:sz="0" w:space="0" w:color="auto"/>
                                          </w:divBdr>
                                        </w:div>
                                        <w:div w:id="610010601">
                                          <w:marLeft w:val="0"/>
                                          <w:marRight w:val="0"/>
                                          <w:marTop w:val="0"/>
                                          <w:marBottom w:val="150"/>
                                          <w:divBdr>
                                            <w:top w:val="none" w:sz="0" w:space="0" w:color="auto"/>
                                            <w:left w:val="none" w:sz="0" w:space="0" w:color="auto"/>
                                            <w:bottom w:val="none" w:sz="0" w:space="0" w:color="auto"/>
                                            <w:right w:val="none" w:sz="0" w:space="0" w:color="auto"/>
                                          </w:divBdr>
                                        </w:div>
                                        <w:div w:id="733352393">
                                          <w:marLeft w:val="0"/>
                                          <w:marRight w:val="0"/>
                                          <w:marTop w:val="0"/>
                                          <w:marBottom w:val="150"/>
                                          <w:divBdr>
                                            <w:top w:val="none" w:sz="0" w:space="0" w:color="auto"/>
                                            <w:left w:val="none" w:sz="0" w:space="0" w:color="auto"/>
                                            <w:bottom w:val="none" w:sz="0" w:space="0" w:color="auto"/>
                                            <w:right w:val="none" w:sz="0" w:space="0" w:color="auto"/>
                                          </w:divBdr>
                                        </w:div>
                                        <w:div w:id="1170943980">
                                          <w:marLeft w:val="0"/>
                                          <w:marRight w:val="0"/>
                                          <w:marTop w:val="0"/>
                                          <w:marBottom w:val="150"/>
                                          <w:divBdr>
                                            <w:top w:val="none" w:sz="0" w:space="0" w:color="auto"/>
                                            <w:left w:val="none" w:sz="0" w:space="0" w:color="auto"/>
                                            <w:bottom w:val="none" w:sz="0" w:space="0" w:color="auto"/>
                                            <w:right w:val="none" w:sz="0" w:space="0" w:color="auto"/>
                                          </w:divBdr>
                                        </w:div>
                                        <w:div w:id="1221132628">
                                          <w:marLeft w:val="0"/>
                                          <w:marRight w:val="0"/>
                                          <w:marTop w:val="0"/>
                                          <w:marBottom w:val="150"/>
                                          <w:divBdr>
                                            <w:top w:val="none" w:sz="0" w:space="0" w:color="auto"/>
                                            <w:left w:val="none" w:sz="0" w:space="0" w:color="auto"/>
                                            <w:bottom w:val="none" w:sz="0" w:space="0" w:color="auto"/>
                                            <w:right w:val="none" w:sz="0" w:space="0" w:color="auto"/>
                                          </w:divBdr>
                                        </w:div>
                                        <w:div w:id="1689676395">
                                          <w:marLeft w:val="0"/>
                                          <w:marRight w:val="0"/>
                                          <w:marTop w:val="0"/>
                                          <w:marBottom w:val="150"/>
                                          <w:divBdr>
                                            <w:top w:val="none" w:sz="0" w:space="0" w:color="auto"/>
                                            <w:left w:val="none" w:sz="0" w:space="0" w:color="auto"/>
                                            <w:bottom w:val="none" w:sz="0" w:space="0" w:color="auto"/>
                                            <w:right w:val="none" w:sz="0" w:space="0" w:color="auto"/>
                                          </w:divBdr>
                                        </w:div>
                                        <w:div w:id="181321151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74556626">
      <w:bodyDiv w:val="1"/>
      <w:marLeft w:val="0"/>
      <w:marRight w:val="0"/>
      <w:marTop w:val="0"/>
      <w:marBottom w:val="0"/>
      <w:divBdr>
        <w:top w:val="none" w:sz="0" w:space="0" w:color="auto"/>
        <w:left w:val="none" w:sz="0" w:space="0" w:color="auto"/>
        <w:bottom w:val="none" w:sz="0" w:space="0" w:color="auto"/>
        <w:right w:val="none" w:sz="0" w:space="0" w:color="auto"/>
      </w:divBdr>
    </w:div>
    <w:div w:id="1975018581">
      <w:bodyDiv w:val="1"/>
      <w:marLeft w:val="0"/>
      <w:marRight w:val="0"/>
      <w:marTop w:val="0"/>
      <w:marBottom w:val="0"/>
      <w:divBdr>
        <w:top w:val="none" w:sz="0" w:space="0" w:color="auto"/>
        <w:left w:val="none" w:sz="0" w:space="0" w:color="auto"/>
        <w:bottom w:val="none" w:sz="0" w:space="0" w:color="auto"/>
        <w:right w:val="none" w:sz="0" w:space="0" w:color="auto"/>
      </w:divBdr>
    </w:div>
    <w:div w:id="1975063584">
      <w:bodyDiv w:val="1"/>
      <w:marLeft w:val="0"/>
      <w:marRight w:val="0"/>
      <w:marTop w:val="0"/>
      <w:marBottom w:val="0"/>
      <w:divBdr>
        <w:top w:val="none" w:sz="0" w:space="0" w:color="auto"/>
        <w:left w:val="none" w:sz="0" w:space="0" w:color="auto"/>
        <w:bottom w:val="none" w:sz="0" w:space="0" w:color="auto"/>
        <w:right w:val="none" w:sz="0" w:space="0" w:color="auto"/>
      </w:divBdr>
    </w:div>
    <w:div w:id="1977448823">
      <w:bodyDiv w:val="1"/>
      <w:marLeft w:val="0"/>
      <w:marRight w:val="0"/>
      <w:marTop w:val="0"/>
      <w:marBottom w:val="0"/>
      <w:divBdr>
        <w:top w:val="none" w:sz="0" w:space="0" w:color="auto"/>
        <w:left w:val="none" w:sz="0" w:space="0" w:color="auto"/>
        <w:bottom w:val="none" w:sz="0" w:space="0" w:color="auto"/>
        <w:right w:val="none" w:sz="0" w:space="0" w:color="auto"/>
      </w:divBdr>
      <w:divsChild>
        <w:div w:id="234897929">
          <w:marLeft w:val="0"/>
          <w:marRight w:val="0"/>
          <w:marTop w:val="0"/>
          <w:marBottom w:val="0"/>
          <w:divBdr>
            <w:top w:val="none" w:sz="0" w:space="0" w:color="auto"/>
            <w:left w:val="none" w:sz="0" w:space="0" w:color="auto"/>
            <w:bottom w:val="none" w:sz="0" w:space="0" w:color="auto"/>
            <w:right w:val="none" w:sz="0" w:space="0" w:color="auto"/>
          </w:divBdr>
          <w:divsChild>
            <w:div w:id="1391349105">
              <w:marLeft w:val="0"/>
              <w:marRight w:val="0"/>
              <w:marTop w:val="0"/>
              <w:marBottom w:val="0"/>
              <w:divBdr>
                <w:top w:val="none" w:sz="0" w:space="0" w:color="auto"/>
                <w:left w:val="none" w:sz="0" w:space="0" w:color="auto"/>
                <w:bottom w:val="none" w:sz="0" w:space="0" w:color="auto"/>
                <w:right w:val="none" w:sz="0" w:space="0" w:color="auto"/>
              </w:divBdr>
              <w:divsChild>
                <w:div w:id="776557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636175">
      <w:bodyDiv w:val="1"/>
      <w:marLeft w:val="0"/>
      <w:marRight w:val="0"/>
      <w:marTop w:val="0"/>
      <w:marBottom w:val="0"/>
      <w:divBdr>
        <w:top w:val="none" w:sz="0" w:space="0" w:color="auto"/>
        <w:left w:val="none" w:sz="0" w:space="0" w:color="auto"/>
        <w:bottom w:val="none" w:sz="0" w:space="0" w:color="auto"/>
        <w:right w:val="none" w:sz="0" w:space="0" w:color="auto"/>
      </w:divBdr>
      <w:divsChild>
        <w:div w:id="929462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9528397">
      <w:bodyDiv w:val="1"/>
      <w:marLeft w:val="0"/>
      <w:marRight w:val="0"/>
      <w:marTop w:val="0"/>
      <w:marBottom w:val="0"/>
      <w:divBdr>
        <w:top w:val="none" w:sz="0" w:space="0" w:color="auto"/>
        <w:left w:val="none" w:sz="0" w:space="0" w:color="auto"/>
        <w:bottom w:val="none" w:sz="0" w:space="0" w:color="auto"/>
        <w:right w:val="none" w:sz="0" w:space="0" w:color="auto"/>
      </w:divBdr>
      <w:divsChild>
        <w:div w:id="1361125384">
          <w:marLeft w:val="0"/>
          <w:marRight w:val="0"/>
          <w:marTop w:val="0"/>
          <w:marBottom w:val="0"/>
          <w:divBdr>
            <w:top w:val="none" w:sz="0" w:space="0" w:color="auto"/>
            <w:left w:val="none" w:sz="0" w:space="0" w:color="auto"/>
            <w:bottom w:val="none" w:sz="0" w:space="0" w:color="auto"/>
            <w:right w:val="none" w:sz="0" w:space="0" w:color="auto"/>
          </w:divBdr>
          <w:divsChild>
            <w:div w:id="318970490">
              <w:marLeft w:val="0"/>
              <w:marRight w:val="0"/>
              <w:marTop w:val="0"/>
              <w:marBottom w:val="0"/>
              <w:divBdr>
                <w:top w:val="none" w:sz="0" w:space="0" w:color="auto"/>
                <w:left w:val="none" w:sz="0" w:space="0" w:color="auto"/>
                <w:bottom w:val="none" w:sz="0" w:space="0" w:color="auto"/>
                <w:right w:val="none" w:sz="0" w:space="0" w:color="auto"/>
              </w:divBdr>
              <w:divsChild>
                <w:div w:id="176241302">
                  <w:marLeft w:val="0"/>
                  <w:marRight w:val="0"/>
                  <w:marTop w:val="0"/>
                  <w:marBottom w:val="0"/>
                  <w:divBdr>
                    <w:top w:val="none" w:sz="0" w:space="0" w:color="auto"/>
                    <w:left w:val="none" w:sz="0" w:space="0" w:color="auto"/>
                    <w:bottom w:val="none" w:sz="0" w:space="0" w:color="auto"/>
                    <w:right w:val="none" w:sz="0" w:space="0" w:color="auto"/>
                  </w:divBdr>
                  <w:divsChild>
                    <w:div w:id="1241525108">
                      <w:marLeft w:val="0"/>
                      <w:marRight w:val="0"/>
                      <w:marTop w:val="0"/>
                      <w:marBottom w:val="0"/>
                      <w:divBdr>
                        <w:top w:val="none" w:sz="0" w:space="0" w:color="auto"/>
                        <w:left w:val="none" w:sz="0" w:space="0" w:color="auto"/>
                        <w:bottom w:val="none" w:sz="0" w:space="0" w:color="auto"/>
                        <w:right w:val="none" w:sz="0" w:space="0" w:color="auto"/>
                      </w:divBdr>
                      <w:divsChild>
                        <w:div w:id="19924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0380832">
      <w:bodyDiv w:val="1"/>
      <w:marLeft w:val="0"/>
      <w:marRight w:val="0"/>
      <w:marTop w:val="0"/>
      <w:marBottom w:val="0"/>
      <w:divBdr>
        <w:top w:val="none" w:sz="0" w:space="0" w:color="auto"/>
        <w:left w:val="none" w:sz="0" w:space="0" w:color="auto"/>
        <w:bottom w:val="none" w:sz="0" w:space="0" w:color="auto"/>
        <w:right w:val="none" w:sz="0" w:space="0" w:color="auto"/>
      </w:divBdr>
      <w:divsChild>
        <w:div w:id="1551846021">
          <w:marLeft w:val="0"/>
          <w:marRight w:val="0"/>
          <w:marTop w:val="0"/>
          <w:marBottom w:val="0"/>
          <w:divBdr>
            <w:top w:val="none" w:sz="0" w:space="0" w:color="auto"/>
            <w:left w:val="none" w:sz="0" w:space="0" w:color="auto"/>
            <w:bottom w:val="none" w:sz="0" w:space="0" w:color="auto"/>
            <w:right w:val="none" w:sz="0" w:space="0" w:color="auto"/>
          </w:divBdr>
          <w:divsChild>
            <w:div w:id="752094755">
              <w:marLeft w:val="0"/>
              <w:marRight w:val="0"/>
              <w:marTop w:val="0"/>
              <w:marBottom w:val="0"/>
              <w:divBdr>
                <w:top w:val="none" w:sz="0" w:space="0" w:color="auto"/>
                <w:left w:val="none" w:sz="0" w:space="0" w:color="auto"/>
                <w:bottom w:val="none" w:sz="0" w:space="0" w:color="auto"/>
                <w:right w:val="none" w:sz="0" w:space="0" w:color="auto"/>
              </w:divBdr>
              <w:divsChild>
                <w:div w:id="1253053723">
                  <w:marLeft w:val="0"/>
                  <w:marRight w:val="0"/>
                  <w:marTop w:val="0"/>
                  <w:marBottom w:val="0"/>
                  <w:divBdr>
                    <w:top w:val="none" w:sz="0" w:space="0" w:color="auto"/>
                    <w:left w:val="none" w:sz="0" w:space="0" w:color="auto"/>
                    <w:bottom w:val="none" w:sz="0" w:space="0" w:color="auto"/>
                    <w:right w:val="none" w:sz="0" w:space="0" w:color="auto"/>
                  </w:divBdr>
                  <w:divsChild>
                    <w:div w:id="1941326645">
                      <w:marLeft w:val="68"/>
                      <w:marRight w:val="0"/>
                      <w:marTop w:val="0"/>
                      <w:marBottom w:val="0"/>
                      <w:divBdr>
                        <w:top w:val="none" w:sz="0" w:space="0" w:color="auto"/>
                        <w:left w:val="none" w:sz="0" w:space="0" w:color="auto"/>
                        <w:bottom w:val="none" w:sz="0" w:space="0" w:color="auto"/>
                        <w:right w:val="none" w:sz="0" w:space="0" w:color="auto"/>
                      </w:divBdr>
                      <w:divsChild>
                        <w:div w:id="68969457">
                          <w:marLeft w:val="0"/>
                          <w:marRight w:val="0"/>
                          <w:marTop w:val="0"/>
                          <w:marBottom w:val="0"/>
                          <w:divBdr>
                            <w:top w:val="none" w:sz="0" w:space="0" w:color="auto"/>
                            <w:left w:val="none" w:sz="0" w:space="0" w:color="auto"/>
                            <w:bottom w:val="none" w:sz="0" w:space="0" w:color="auto"/>
                            <w:right w:val="none" w:sz="0" w:space="0" w:color="auto"/>
                          </w:divBdr>
                        </w:div>
                        <w:div w:id="161547688">
                          <w:marLeft w:val="0"/>
                          <w:marRight w:val="0"/>
                          <w:marTop w:val="68"/>
                          <w:marBottom w:val="109"/>
                          <w:divBdr>
                            <w:top w:val="none" w:sz="0" w:space="0" w:color="auto"/>
                            <w:left w:val="none" w:sz="0" w:space="0" w:color="auto"/>
                            <w:bottom w:val="none" w:sz="0" w:space="0" w:color="auto"/>
                            <w:right w:val="none" w:sz="0" w:space="0" w:color="auto"/>
                          </w:divBdr>
                        </w:div>
                        <w:div w:id="170071343">
                          <w:marLeft w:val="0"/>
                          <w:marRight w:val="0"/>
                          <w:marTop w:val="0"/>
                          <w:marBottom w:val="0"/>
                          <w:divBdr>
                            <w:top w:val="none" w:sz="0" w:space="0" w:color="auto"/>
                            <w:left w:val="none" w:sz="0" w:space="0" w:color="auto"/>
                            <w:bottom w:val="none" w:sz="0" w:space="0" w:color="auto"/>
                            <w:right w:val="none" w:sz="0" w:space="0" w:color="auto"/>
                          </w:divBdr>
                        </w:div>
                        <w:div w:id="323360309">
                          <w:marLeft w:val="0"/>
                          <w:marRight w:val="0"/>
                          <w:marTop w:val="0"/>
                          <w:marBottom w:val="0"/>
                          <w:divBdr>
                            <w:top w:val="none" w:sz="0" w:space="0" w:color="auto"/>
                            <w:left w:val="none" w:sz="0" w:space="0" w:color="auto"/>
                            <w:bottom w:val="none" w:sz="0" w:space="0" w:color="auto"/>
                            <w:right w:val="none" w:sz="0" w:space="0" w:color="auto"/>
                          </w:divBdr>
                        </w:div>
                        <w:div w:id="391930092">
                          <w:marLeft w:val="0"/>
                          <w:marRight w:val="0"/>
                          <w:marTop w:val="0"/>
                          <w:marBottom w:val="0"/>
                          <w:divBdr>
                            <w:top w:val="none" w:sz="0" w:space="0" w:color="auto"/>
                            <w:left w:val="none" w:sz="0" w:space="0" w:color="auto"/>
                            <w:bottom w:val="none" w:sz="0" w:space="0" w:color="auto"/>
                            <w:right w:val="none" w:sz="0" w:space="0" w:color="auto"/>
                          </w:divBdr>
                        </w:div>
                        <w:div w:id="441610139">
                          <w:marLeft w:val="0"/>
                          <w:marRight w:val="0"/>
                          <w:marTop w:val="0"/>
                          <w:marBottom w:val="0"/>
                          <w:divBdr>
                            <w:top w:val="none" w:sz="0" w:space="0" w:color="auto"/>
                            <w:left w:val="none" w:sz="0" w:space="0" w:color="auto"/>
                            <w:bottom w:val="none" w:sz="0" w:space="0" w:color="auto"/>
                            <w:right w:val="none" w:sz="0" w:space="0" w:color="auto"/>
                          </w:divBdr>
                          <w:divsChild>
                            <w:div w:id="722213543">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445856905">
                          <w:marLeft w:val="0"/>
                          <w:marRight w:val="0"/>
                          <w:marTop w:val="68"/>
                          <w:marBottom w:val="109"/>
                          <w:divBdr>
                            <w:top w:val="none" w:sz="0" w:space="0" w:color="auto"/>
                            <w:left w:val="none" w:sz="0" w:space="0" w:color="auto"/>
                            <w:bottom w:val="none" w:sz="0" w:space="0" w:color="auto"/>
                            <w:right w:val="none" w:sz="0" w:space="0" w:color="auto"/>
                          </w:divBdr>
                        </w:div>
                        <w:div w:id="503130013">
                          <w:marLeft w:val="0"/>
                          <w:marRight w:val="0"/>
                          <w:marTop w:val="0"/>
                          <w:marBottom w:val="0"/>
                          <w:divBdr>
                            <w:top w:val="none" w:sz="0" w:space="0" w:color="auto"/>
                            <w:left w:val="none" w:sz="0" w:space="0" w:color="auto"/>
                            <w:bottom w:val="none" w:sz="0" w:space="0" w:color="auto"/>
                            <w:right w:val="none" w:sz="0" w:space="0" w:color="auto"/>
                          </w:divBdr>
                          <w:divsChild>
                            <w:div w:id="1826509861">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515273731">
                          <w:marLeft w:val="0"/>
                          <w:marRight w:val="0"/>
                          <w:marTop w:val="0"/>
                          <w:marBottom w:val="0"/>
                          <w:divBdr>
                            <w:top w:val="none" w:sz="0" w:space="0" w:color="auto"/>
                            <w:left w:val="none" w:sz="0" w:space="0" w:color="auto"/>
                            <w:bottom w:val="none" w:sz="0" w:space="0" w:color="auto"/>
                            <w:right w:val="none" w:sz="0" w:space="0" w:color="auto"/>
                          </w:divBdr>
                        </w:div>
                        <w:div w:id="561136629">
                          <w:marLeft w:val="0"/>
                          <w:marRight w:val="0"/>
                          <w:marTop w:val="68"/>
                          <w:marBottom w:val="109"/>
                          <w:divBdr>
                            <w:top w:val="none" w:sz="0" w:space="0" w:color="auto"/>
                            <w:left w:val="none" w:sz="0" w:space="0" w:color="auto"/>
                            <w:bottom w:val="none" w:sz="0" w:space="0" w:color="auto"/>
                            <w:right w:val="none" w:sz="0" w:space="0" w:color="auto"/>
                          </w:divBdr>
                        </w:div>
                        <w:div w:id="599293875">
                          <w:marLeft w:val="0"/>
                          <w:marRight w:val="0"/>
                          <w:marTop w:val="0"/>
                          <w:marBottom w:val="0"/>
                          <w:divBdr>
                            <w:top w:val="none" w:sz="0" w:space="0" w:color="auto"/>
                            <w:left w:val="none" w:sz="0" w:space="0" w:color="auto"/>
                            <w:bottom w:val="none" w:sz="0" w:space="0" w:color="auto"/>
                            <w:right w:val="none" w:sz="0" w:space="0" w:color="auto"/>
                          </w:divBdr>
                        </w:div>
                        <w:div w:id="826019741">
                          <w:marLeft w:val="0"/>
                          <w:marRight w:val="0"/>
                          <w:marTop w:val="0"/>
                          <w:marBottom w:val="0"/>
                          <w:divBdr>
                            <w:top w:val="none" w:sz="0" w:space="0" w:color="auto"/>
                            <w:left w:val="none" w:sz="0" w:space="0" w:color="auto"/>
                            <w:bottom w:val="none" w:sz="0" w:space="0" w:color="auto"/>
                            <w:right w:val="none" w:sz="0" w:space="0" w:color="auto"/>
                          </w:divBdr>
                        </w:div>
                        <w:div w:id="826095983">
                          <w:marLeft w:val="0"/>
                          <w:marRight w:val="0"/>
                          <w:marTop w:val="0"/>
                          <w:marBottom w:val="0"/>
                          <w:divBdr>
                            <w:top w:val="none" w:sz="0" w:space="0" w:color="auto"/>
                            <w:left w:val="none" w:sz="0" w:space="0" w:color="auto"/>
                            <w:bottom w:val="none" w:sz="0" w:space="0" w:color="auto"/>
                            <w:right w:val="none" w:sz="0" w:space="0" w:color="auto"/>
                          </w:divBdr>
                        </w:div>
                        <w:div w:id="877552387">
                          <w:marLeft w:val="0"/>
                          <w:marRight w:val="0"/>
                          <w:marTop w:val="68"/>
                          <w:marBottom w:val="109"/>
                          <w:divBdr>
                            <w:top w:val="none" w:sz="0" w:space="0" w:color="auto"/>
                            <w:left w:val="none" w:sz="0" w:space="0" w:color="auto"/>
                            <w:bottom w:val="none" w:sz="0" w:space="0" w:color="auto"/>
                            <w:right w:val="none" w:sz="0" w:space="0" w:color="auto"/>
                          </w:divBdr>
                        </w:div>
                        <w:div w:id="887686425">
                          <w:marLeft w:val="0"/>
                          <w:marRight w:val="0"/>
                          <w:marTop w:val="0"/>
                          <w:marBottom w:val="0"/>
                          <w:divBdr>
                            <w:top w:val="none" w:sz="0" w:space="0" w:color="auto"/>
                            <w:left w:val="none" w:sz="0" w:space="0" w:color="auto"/>
                            <w:bottom w:val="none" w:sz="0" w:space="0" w:color="auto"/>
                            <w:right w:val="none" w:sz="0" w:space="0" w:color="auto"/>
                          </w:divBdr>
                        </w:div>
                        <w:div w:id="888878862">
                          <w:marLeft w:val="0"/>
                          <w:marRight w:val="0"/>
                          <w:marTop w:val="0"/>
                          <w:marBottom w:val="0"/>
                          <w:divBdr>
                            <w:top w:val="none" w:sz="0" w:space="0" w:color="auto"/>
                            <w:left w:val="none" w:sz="0" w:space="0" w:color="auto"/>
                            <w:bottom w:val="none" w:sz="0" w:space="0" w:color="auto"/>
                            <w:right w:val="none" w:sz="0" w:space="0" w:color="auto"/>
                          </w:divBdr>
                          <w:divsChild>
                            <w:div w:id="1267230799">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933322418">
                          <w:marLeft w:val="0"/>
                          <w:marRight w:val="0"/>
                          <w:marTop w:val="0"/>
                          <w:marBottom w:val="0"/>
                          <w:divBdr>
                            <w:top w:val="none" w:sz="0" w:space="0" w:color="auto"/>
                            <w:left w:val="none" w:sz="0" w:space="0" w:color="auto"/>
                            <w:bottom w:val="none" w:sz="0" w:space="0" w:color="auto"/>
                            <w:right w:val="none" w:sz="0" w:space="0" w:color="auto"/>
                          </w:divBdr>
                        </w:div>
                        <w:div w:id="963271296">
                          <w:marLeft w:val="0"/>
                          <w:marRight w:val="0"/>
                          <w:marTop w:val="68"/>
                          <w:marBottom w:val="109"/>
                          <w:divBdr>
                            <w:top w:val="none" w:sz="0" w:space="0" w:color="auto"/>
                            <w:left w:val="none" w:sz="0" w:space="0" w:color="auto"/>
                            <w:bottom w:val="none" w:sz="0" w:space="0" w:color="auto"/>
                            <w:right w:val="none" w:sz="0" w:space="0" w:color="auto"/>
                          </w:divBdr>
                        </w:div>
                        <w:div w:id="1106077988">
                          <w:marLeft w:val="0"/>
                          <w:marRight w:val="0"/>
                          <w:marTop w:val="68"/>
                          <w:marBottom w:val="109"/>
                          <w:divBdr>
                            <w:top w:val="none" w:sz="0" w:space="0" w:color="auto"/>
                            <w:left w:val="none" w:sz="0" w:space="0" w:color="auto"/>
                            <w:bottom w:val="none" w:sz="0" w:space="0" w:color="auto"/>
                            <w:right w:val="none" w:sz="0" w:space="0" w:color="auto"/>
                          </w:divBdr>
                        </w:div>
                        <w:div w:id="1150100936">
                          <w:marLeft w:val="0"/>
                          <w:marRight w:val="0"/>
                          <w:marTop w:val="0"/>
                          <w:marBottom w:val="0"/>
                          <w:divBdr>
                            <w:top w:val="none" w:sz="0" w:space="0" w:color="auto"/>
                            <w:left w:val="none" w:sz="0" w:space="0" w:color="auto"/>
                            <w:bottom w:val="none" w:sz="0" w:space="0" w:color="auto"/>
                            <w:right w:val="none" w:sz="0" w:space="0" w:color="auto"/>
                          </w:divBdr>
                        </w:div>
                        <w:div w:id="1379551342">
                          <w:marLeft w:val="0"/>
                          <w:marRight w:val="0"/>
                          <w:marTop w:val="0"/>
                          <w:marBottom w:val="0"/>
                          <w:divBdr>
                            <w:top w:val="none" w:sz="0" w:space="0" w:color="auto"/>
                            <w:left w:val="none" w:sz="0" w:space="0" w:color="auto"/>
                            <w:bottom w:val="none" w:sz="0" w:space="0" w:color="auto"/>
                            <w:right w:val="none" w:sz="0" w:space="0" w:color="auto"/>
                          </w:divBdr>
                          <w:divsChild>
                            <w:div w:id="2075079289">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1476609041">
                          <w:marLeft w:val="0"/>
                          <w:marRight w:val="0"/>
                          <w:marTop w:val="0"/>
                          <w:marBottom w:val="0"/>
                          <w:divBdr>
                            <w:top w:val="none" w:sz="0" w:space="0" w:color="auto"/>
                            <w:left w:val="none" w:sz="0" w:space="0" w:color="auto"/>
                            <w:bottom w:val="none" w:sz="0" w:space="0" w:color="auto"/>
                            <w:right w:val="none" w:sz="0" w:space="0" w:color="auto"/>
                          </w:divBdr>
                        </w:div>
                        <w:div w:id="1522281896">
                          <w:marLeft w:val="0"/>
                          <w:marRight w:val="0"/>
                          <w:marTop w:val="0"/>
                          <w:marBottom w:val="0"/>
                          <w:divBdr>
                            <w:top w:val="none" w:sz="0" w:space="0" w:color="auto"/>
                            <w:left w:val="none" w:sz="0" w:space="0" w:color="auto"/>
                            <w:bottom w:val="none" w:sz="0" w:space="0" w:color="auto"/>
                            <w:right w:val="none" w:sz="0" w:space="0" w:color="auto"/>
                          </w:divBdr>
                          <w:divsChild>
                            <w:div w:id="899636850">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1525170080">
                          <w:marLeft w:val="0"/>
                          <w:marRight w:val="0"/>
                          <w:marTop w:val="0"/>
                          <w:marBottom w:val="0"/>
                          <w:divBdr>
                            <w:top w:val="none" w:sz="0" w:space="0" w:color="auto"/>
                            <w:left w:val="none" w:sz="0" w:space="0" w:color="auto"/>
                            <w:bottom w:val="none" w:sz="0" w:space="0" w:color="auto"/>
                            <w:right w:val="none" w:sz="0" w:space="0" w:color="auto"/>
                          </w:divBdr>
                        </w:div>
                        <w:div w:id="1529563082">
                          <w:marLeft w:val="0"/>
                          <w:marRight w:val="0"/>
                          <w:marTop w:val="68"/>
                          <w:marBottom w:val="109"/>
                          <w:divBdr>
                            <w:top w:val="none" w:sz="0" w:space="0" w:color="auto"/>
                            <w:left w:val="none" w:sz="0" w:space="0" w:color="auto"/>
                            <w:bottom w:val="none" w:sz="0" w:space="0" w:color="auto"/>
                            <w:right w:val="none" w:sz="0" w:space="0" w:color="auto"/>
                          </w:divBdr>
                        </w:div>
                        <w:div w:id="1683312322">
                          <w:marLeft w:val="0"/>
                          <w:marRight w:val="0"/>
                          <w:marTop w:val="0"/>
                          <w:marBottom w:val="0"/>
                          <w:divBdr>
                            <w:top w:val="none" w:sz="0" w:space="0" w:color="auto"/>
                            <w:left w:val="none" w:sz="0" w:space="0" w:color="auto"/>
                            <w:bottom w:val="none" w:sz="0" w:space="0" w:color="auto"/>
                            <w:right w:val="none" w:sz="0" w:space="0" w:color="auto"/>
                          </w:divBdr>
                          <w:divsChild>
                            <w:div w:id="1278683462">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1702316359">
                          <w:marLeft w:val="0"/>
                          <w:marRight w:val="0"/>
                          <w:marTop w:val="0"/>
                          <w:marBottom w:val="0"/>
                          <w:divBdr>
                            <w:top w:val="none" w:sz="0" w:space="0" w:color="auto"/>
                            <w:left w:val="none" w:sz="0" w:space="0" w:color="auto"/>
                            <w:bottom w:val="none" w:sz="0" w:space="0" w:color="auto"/>
                            <w:right w:val="none" w:sz="0" w:space="0" w:color="auto"/>
                          </w:divBdr>
                          <w:divsChild>
                            <w:div w:id="192618217">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1730879696">
                          <w:marLeft w:val="0"/>
                          <w:marRight w:val="0"/>
                          <w:marTop w:val="0"/>
                          <w:marBottom w:val="0"/>
                          <w:divBdr>
                            <w:top w:val="none" w:sz="0" w:space="0" w:color="auto"/>
                            <w:left w:val="none" w:sz="0" w:space="0" w:color="auto"/>
                            <w:bottom w:val="none" w:sz="0" w:space="0" w:color="auto"/>
                            <w:right w:val="none" w:sz="0" w:space="0" w:color="auto"/>
                          </w:divBdr>
                          <w:divsChild>
                            <w:div w:id="1016466682">
                              <w:marLeft w:val="0"/>
                              <w:marRight w:val="0"/>
                              <w:marTop w:val="0"/>
                              <w:marBottom w:val="0"/>
                              <w:divBdr>
                                <w:top w:val="single" w:sz="6" w:space="12" w:color="0F7CE8"/>
                                <w:left w:val="single" w:sz="6" w:space="12" w:color="0F7CE8"/>
                                <w:bottom w:val="single" w:sz="6" w:space="12" w:color="0F7CE8"/>
                                <w:right w:val="single" w:sz="6" w:space="12" w:color="0F7CE8"/>
                              </w:divBdr>
                            </w:div>
                          </w:divsChild>
                        </w:div>
                        <w:div w:id="1806392148">
                          <w:marLeft w:val="0"/>
                          <w:marRight w:val="0"/>
                          <w:marTop w:val="0"/>
                          <w:marBottom w:val="0"/>
                          <w:divBdr>
                            <w:top w:val="none" w:sz="0" w:space="0" w:color="auto"/>
                            <w:left w:val="none" w:sz="0" w:space="0" w:color="auto"/>
                            <w:bottom w:val="none" w:sz="0" w:space="0" w:color="auto"/>
                            <w:right w:val="none" w:sz="0" w:space="0" w:color="auto"/>
                          </w:divBdr>
                        </w:div>
                        <w:div w:id="1895846235">
                          <w:marLeft w:val="0"/>
                          <w:marRight w:val="0"/>
                          <w:marTop w:val="0"/>
                          <w:marBottom w:val="0"/>
                          <w:divBdr>
                            <w:top w:val="none" w:sz="0" w:space="0" w:color="auto"/>
                            <w:left w:val="none" w:sz="0" w:space="0" w:color="auto"/>
                            <w:bottom w:val="none" w:sz="0" w:space="0" w:color="auto"/>
                            <w:right w:val="none" w:sz="0" w:space="0" w:color="auto"/>
                          </w:divBdr>
                        </w:div>
                        <w:div w:id="2002267169">
                          <w:marLeft w:val="0"/>
                          <w:marRight w:val="0"/>
                          <w:marTop w:val="68"/>
                          <w:marBottom w:val="109"/>
                          <w:divBdr>
                            <w:top w:val="none" w:sz="0" w:space="0" w:color="auto"/>
                            <w:left w:val="none" w:sz="0" w:space="0" w:color="auto"/>
                            <w:bottom w:val="none" w:sz="0" w:space="0" w:color="auto"/>
                            <w:right w:val="none" w:sz="0" w:space="0" w:color="auto"/>
                          </w:divBdr>
                        </w:div>
                        <w:div w:id="2048140161">
                          <w:marLeft w:val="0"/>
                          <w:marRight w:val="0"/>
                          <w:marTop w:val="0"/>
                          <w:marBottom w:val="0"/>
                          <w:divBdr>
                            <w:top w:val="none" w:sz="0" w:space="0" w:color="auto"/>
                            <w:left w:val="none" w:sz="0" w:space="0" w:color="auto"/>
                            <w:bottom w:val="none" w:sz="0" w:space="0" w:color="auto"/>
                            <w:right w:val="none" w:sz="0" w:space="0" w:color="auto"/>
                          </w:divBdr>
                        </w:div>
                        <w:div w:id="2129204101">
                          <w:marLeft w:val="0"/>
                          <w:marRight w:val="0"/>
                          <w:marTop w:val="68"/>
                          <w:marBottom w:val="109"/>
                          <w:divBdr>
                            <w:top w:val="none" w:sz="0" w:space="0" w:color="auto"/>
                            <w:left w:val="none" w:sz="0" w:space="0" w:color="auto"/>
                            <w:bottom w:val="none" w:sz="0" w:space="0" w:color="auto"/>
                            <w:right w:val="none" w:sz="0" w:space="0" w:color="auto"/>
                          </w:divBdr>
                        </w:div>
                      </w:divsChild>
                    </w:div>
                  </w:divsChild>
                </w:div>
              </w:divsChild>
            </w:div>
          </w:divsChild>
        </w:div>
      </w:divsChild>
    </w:div>
    <w:div w:id="1980454021">
      <w:bodyDiv w:val="1"/>
      <w:marLeft w:val="0"/>
      <w:marRight w:val="0"/>
      <w:marTop w:val="0"/>
      <w:marBottom w:val="0"/>
      <w:divBdr>
        <w:top w:val="none" w:sz="0" w:space="0" w:color="auto"/>
        <w:left w:val="none" w:sz="0" w:space="0" w:color="auto"/>
        <w:bottom w:val="none" w:sz="0" w:space="0" w:color="auto"/>
        <w:right w:val="none" w:sz="0" w:space="0" w:color="auto"/>
      </w:divBdr>
      <w:divsChild>
        <w:div w:id="154152266">
          <w:marLeft w:val="0"/>
          <w:marRight w:val="0"/>
          <w:marTop w:val="0"/>
          <w:marBottom w:val="0"/>
          <w:divBdr>
            <w:top w:val="none" w:sz="0" w:space="0" w:color="auto"/>
            <w:left w:val="none" w:sz="0" w:space="0" w:color="auto"/>
            <w:bottom w:val="none" w:sz="0" w:space="0" w:color="auto"/>
            <w:right w:val="none" w:sz="0" w:space="0" w:color="auto"/>
          </w:divBdr>
          <w:divsChild>
            <w:div w:id="993531575">
              <w:marLeft w:val="0"/>
              <w:marRight w:val="0"/>
              <w:marTop w:val="0"/>
              <w:marBottom w:val="0"/>
              <w:divBdr>
                <w:top w:val="none" w:sz="0" w:space="0" w:color="auto"/>
                <w:left w:val="none" w:sz="0" w:space="0" w:color="auto"/>
                <w:bottom w:val="none" w:sz="0" w:space="0" w:color="auto"/>
                <w:right w:val="none" w:sz="0" w:space="0" w:color="auto"/>
              </w:divBdr>
              <w:divsChild>
                <w:div w:id="280307953">
                  <w:marLeft w:val="0"/>
                  <w:marRight w:val="0"/>
                  <w:marTop w:val="0"/>
                  <w:marBottom w:val="0"/>
                  <w:divBdr>
                    <w:top w:val="none" w:sz="0" w:space="0" w:color="auto"/>
                    <w:left w:val="none" w:sz="0" w:space="0" w:color="auto"/>
                    <w:bottom w:val="none" w:sz="0" w:space="0" w:color="auto"/>
                    <w:right w:val="none" w:sz="0" w:space="0" w:color="auto"/>
                  </w:divBdr>
                  <w:divsChild>
                    <w:div w:id="277027602">
                      <w:marLeft w:val="0"/>
                      <w:marRight w:val="0"/>
                      <w:marTop w:val="0"/>
                      <w:marBottom w:val="0"/>
                      <w:divBdr>
                        <w:top w:val="none" w:sz="0" w:space="0" w:color="auto"/>
                        <w:left w:val="none" w:sz="0" w:space="0" w:color="auto"/>
                        <w:bottom w:val="none" w:sz="0" w:space="0" w:color="auto"/>
                        <w:right w:val="none" w:sz="0" w:space="0" w:color="auto"/>
                      </w:divBdr>
                      <w:divsChild>
                        <w:div w:id="443354092">
                          <w:marLeft w:val="0"/>
                          <w:marRight w:val="0"/>
                          <w:marTop w:val="0"/>
                          <w:marBottom w:val="0"/>
                          <w:divBdr>
                            <w:top w:val="none" w:sz="0" w:space="0" w:color="auto"/>
                            <w:left w:val="none" w:sz="0" w:space="0" w:color="auto"/>
                            <w:bottom w:val="none" w:sz="0" w:space="0" w:color="auto"/>
                            <w:right w:val="none" w:sz="0" w:space="0" w:color="auto"/>
                          </w:divBdr>
                        </w:div>
                        <w:div w:id="445546336">
                          <w:marLeft w:val="0"/>
                          <w:marRight w:val="0"/>
                          <w:marTop w:val="0"/>
                          <w:marBottom w:val="0"/>
                          <w:divBdr>
                            <w:top w:val="none" w:sz="0" w:space="0" w:color="auto"/>
                            <w:left w:val="none" w:sz="0" w:space="0" w:color="auto"/>
                            <w:bottom w:val="none" w:sz="0" w:space="0" w:color="auto"/>
                            <w:right w:val="none" w:sz="0" w:space="0" w:color="auto"/>
                          </w:divBdr>
                        </w:div>
                        <w:div w:id="782072469">
                          <w:marLeft w:val="0"/>
                          <w:marRight w:val="0"/>
                          <w:marTop w:val="0"/>
                          <w:marBottom w:val="0"/>
                          <w:divBdr>
                            <w:top w:val="none" w:sz="0" w:space="0" w:color="auto"/>
                            <w:left w:val="none" w:sz="0" w:space="0" w:color="auto"/>
                            <w:bottom w:val="none" w:sz="0" w:space="0" w:color="auto"/>
                            <w:right w:val="none" w:sz="0" w:space="0" w:color="auto"/>
                          </w:divBdr>
                        </w:div>
                        <w:div w:id="789974192">
                          <w:marLeft w:val="0"/>
                          <w:marRight w:val="0"/>
                          <w:marTop w:val="0"/>
                          <w:marBottom w:val="0"/>
                          <w:divBdr>
                            <w:top w:val="none" w:sz="0" w:space="0" w:color="auto"/>
                            <w:left w:val="none" w:sz="0" w:space="0" w:color="auto"/>
                            <w:bottom w:val="none" w:sz="0" w:space="0" w:color="auto"/>
                            <w:right w:val="none" w:sz="0" w:space="0" w:color="auto"/>
                          </w:divBdr>
                        </w:div>
                        <w:div w:id="1032606480">
                          <w:marLeft w:val="0"/>
                          <w:marRight w:val="0"/>
                          <w:marTop w:val="0"/>
                          <w:marBottom w:val="0"/>
                          <w:divBdr>
                            <w:top w:val="none" w:sz="0" w:space="0" w:color="auto"/>
                            <w:left w:val="none" w:sz="0" w:space="0" w:color="auto"/>
                            <w:bottom w:val="none" w:sz="0" w:space="0" w:color="auto"/>
                            <w:right w:val="none" w:sz="0" w:space="0" w:color="auto"/>
                          </w:divBdr>
                        </w:div>
                        <w:div w:id="1155881436">
                          <w:marLeft w:val="0"/>
                          <w:marRight w:val="0"/>
                          <w:marTop w:val="0"/>
                          <w:marBottom w:val="0"/>
                          <w:divBdr>
                            <w:top w:val="none" w:sz="0" w:space="0" w:color="auto"/>
                            <w:left w:val="none" w:sz="0" w:space="0" w:color="auto"/>
                            <w:bottom w:val="none" w:sz="0" w:space="0" w:color="auto"/>
                            <w:right w:val="none" w:sz="0" w:space="0" w:color="auto"/>
                          </w:divBdr>
                        </w:div>
                        <w:div w:id="1200314801">
                          <w:marLeft w:val="0"/>
                          <w:marRight w:val="0"/>
                          <w:marTop w:val="0"/>
                          <w:marBottom w:val="0"/>
                          <w:divBdr>
                            <w:top w:val="none" w:sz="0" w:space="0" w:color="auto"/>
                            <w:left w:val="none" w:sz="0" w:space="0" w:color="auto"/>
                            <w:bottom w:val="none" w:sz="0" w:space="0" w:color="auto"/>
                            <w:right w:val="none" w:sz="0" w:space="0" w:color="auto"/>
                          </w:divBdr>
                        </w:div>
                        <w:div w:id="1325086314">
                          <w:marLeft w:val="0"/>
                          <w:marRight w:val="0"/>
                          <w:marTop w:val="0"/>
                          <w:marBottom w:val="0"/>
                          <w:divBdr>
                            <w:top w:val="none" w:sz="0" w:space="0" w:color="auto"/>
                            <w:left w:val="none" w:sz="0" w:space="0" w:color="auto"/>
                            <w:bottom w:val="none" w:sz="0" w:space="0" w:color="auto"/>
                            <w:right w:val="none" w:sz="0" w:space="0" w:color="auto"/>
                          </w:divBdr>
                        </w:div>
                        <w:div w:id="1519269348">
                          <w:marLeft w:val="0"/>
                          <w:marRight w:val="0"/>
                          <w:marTop w:val="0"/>
                          <w:marBottom w:val="0"/>
                          <w:divBdr>
                            <w:top w:val="none" w:sz="0" w:space="0" w:color="auto"/>
                            <w:left w:val="none" w:sz="0" w:space="0" w:color="auto"/>
                            <w:bottom w:val="none" w:sz="0" w:space="0" w:color="auto"/>
                            <w:right w:val="none" w:sz="0" w:space="0" w:color="auto"/>
                          </w:divBdr>
                        </w:div>
                        <w:div w:id="1552155258">
                          <w:marLeft w:val="0"/>
                          <w:marRight w:val="0"/>
                          <w:marTop w:val="0"/>
                          <w:marBottom w:val="0"/>
                          <w:divBdr>
                            <w:top w:val="none" w:sz="0" w:space="0" w:color="auto"/>
                            <w:left w:val="none" w:sz="0" w:space="0" w:color="auto"/>
                            <w:bottom w:val="none" w:sz="0" w:space="0" w:color="auto"/>
                            <w:right w:val="none" w:sz="0" w:space="0" w:color="auto"/>
                          </w:divBdr>
                        </w:div>
                        <w:div w:id="1893612562">
                          <w:marLeft w:val="0"/>
                          <w:marRight w:val="0"/>
                          <w:marTop w:val="0"/>
                          <w:marBottom w:val="0"/>
                          <w:divBdr>
                            <w:top w:val="none" w:sz="0" w:space="0" w:color="auto"/>
                            <w:left w:val="none" w:sz="0" w:space="0" w:color="auto"/>
                            <w:bottom w:val="none" w:sz="0" w:space="0" w:color="auto"/>
                            <w:right w:val="none" w:sz="0" w:space="0" w:color="auto"/>
                          </w:divBdr>
                        </w:div>
                        <w:div w:id="1947082576">
                          <w:marLeft w:val="0"/>
                          <w:marRight w:val="0"/>
                          <w:marTop w:val="0"/>
                          <w:marBottom w:val="0"/>
                          <w:divBdr>
                            <w:top w:val="none" w:sz="0" w:space="0" w:color="auto"/>
                            <w:left w:val="none" w:sz="0" w:space="0" w:color="auto"/>
                            <w:bottom w:val="none" w:sz="0" w:space="0" w:color="auto"/>
                            <w:right w:val="none" w:sz="0" w:space="0" w:color="auto"/>
                          </w:divBdr>
                        </w:div>
                        <w:div w:id="1957833330">
                          <w:marLeft w:val="0"/>
                          <w:marRight w:val="0"/>
                          <w:marTop w:val="0"/>
                          <w:marBottom w:val="0"/>
                          <w:divBdr>
                            <w:top w:val="none" w:sz="0" w:space="0" w:color="auto"/>
                            <w:left w:val="none" w:sz="0" w:space="0" w:color="auto"/>
                            <w:bottom w:val="none" w:sz="0" w:space="0" w:color="auto"/>
                            <w:right w:val="none" w:sz="0" w:space="0" w:color="auto"/>
                          </w:divBdr>
                        </w:div>
                        <w:div w:id="2110421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4237621">
      <w:bodyDiv w:val="1"/>
      <w:marLeft w:val="0"/>
      <w:marRight w:val="0"/>
      <w:marTop w:val="0"/>
      <w:marBottom w:val="0"/>
      <w:divBdr>
        <w:top w:val="none" w:sz="0" w:space="0" w:color="auto"/>
        <w:left w:val="none" w:sz="0" w:space="0" w:color="auto"/>
        <w:bottom w:val="none" w:sz="0" w:space="0" w:color="auto"/>
        <w:right w:val="none" w:sz="0" w:space="0" w:color="auto"/>
      </w:divBdr>
    </w:div>
    <w:div w:id="1984894968">
      <w:bodyDiv w:val="1"/>
      <w:marLeft w:val="0"/>
      <w:marRight w:val="0"/>
      <w:marTop w:val="0"/>
      <w:marBottom w:val="0"/>
      <w:divBdr>
        <w:top w:val="none" w:sz="0" w:space="0" w:color="auto"/>
        <w:left w:val="none" w:sz="0" w:space="0" w:color="auto"/>
        <w:bottom w:val="none" w:sz="0" w:space="0" w:color="auto"/>
        <w:right w:val="none" w:sz="0" w:space="0" w:color="auto"/>
      </w:divBdr>
      <w:divsChild>
        <w:div w:id="1668752633">
          <w:marLeft w:val="0"/>
          <w:marRight w:val="0"/>
          <w:marTop w:val="0"/>
          <w:marBottom w:val="0"/>
          <w:divBdr>
            <w:top w:val="none" w:sz="0" w:space="0" w:color="auto"/>
            <w:left w:val="none" w:sz="0" w:space="0" w:color="auto"/>
            <w:bottom w:val="none" w:sz="0" w:space="0" w:color="auto"/>
            <w:right w:val="none" w:sz="0" w:space="0" w:color="auto"/>
          </w:divBdr>
          <w:divsChild>
            <w:div w:id="1097292769">
              <w:marLeft w:val="31"/>
              <w:marRight w:val="0"/>
              <w:marTop w:val="50"/>
              <w:marBottom w:val="0"/>
              <w:divBdr>
                <w:top w:val="none" w:sz="0" w:space="0" w:color="auto"/>
                <w:left w:val="none" w:sz="0" w:space="0" w:color="auto"/>
                <w:bottom w:val="none" w:sz="0" w:space="0" w:color="auto"/>
                <w:right w:val="none" w:sz="0" w:space="0" w:color="auto"/>
              </w:divBdr>
              <w:divsChild>
                <w:div w:id="6553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086218">
      <w:bodyDiv w:val="1"/>
      <w:marLeft w:val="0"/>
      <w:marRight w:val="0"/>
      <w:marTop w:val="0"/>
      <w:marBottom w:val="0"/>
      <w:divBdr>
        <w:top w:val="none" w:sz="0" w:space="0" w:color="auto"/>
        <w:left w:val="none" w:sz="0" w:space="0" w:color="auto"/>
        <w:bottom w:val="none" w:sz="0" w:space="0" w:color="auto"/>
        <w:right w:val="none" w:sz="0" w:space="0" w:color="auto"/>
      </w:divBdr>
      <w:divsChild>
        <w:div w:id="266499377">
          <w:marLeft w:val="0"/>
          <w:marRight w:val="0"/>
          <w:marTop w:val="0"/>
          <w:marBottom w:val="0"/>
          <w:divBdr>
            <w:top w:val="none" w:sz="0" w:space="0" w:color="auto"/>
            <w:left w:val="none" w:sz="0" w:space="0" w:color="auto"/>
            <w:bottom w:val="none" w:sz="0" w:space="0" w:color="auto"/>
            <w:right w:val="none" w:sz="0" w:space="0" w:color="auto"/>
          </w:divBdr>
          <w:divsChild>
            <w:div w:id="1906064158">
              <w:marLeft w:val="0"/>
              <w:marRight w:val="0"/>
              <w:marTop w:val="0"/>
              <w:marBottom w:val="0"/>
              <w:divBdr>
                <w:top w:val="none" w:sz="0" w:space="0" w:color="auto"/>
                <w:left w:val="none" w:sz="0" w:space="0" w:color="auto"/>
                <w:bottom w:val="none" w:sz="0" w:space="0" w:color="auto"/>
                <w:right w:val="none" w:sz="0" w:space="0" w:color="auto"/>
              </w:divBdr>
              <w:divsChild>
                <w:div w:id="629436173">
                  <w:marLeft w:val="0"/>
                  <w:marRight w:val="0"/>
                  <w:marTop w:val="0"/>
                  <w:marBottom w:val="0"/>
                  <w:divBdr>
                    <w:top w:val="none" w:sz="0" w:space="0" w:color="auto"/>
                    <w:left w:val="none" w:sz="0" w:space="0" w:color="auto"/>
                    <w:bottom w:val="none" w:sz="0" w:space="0" w:color="auto"/>
                    <w:right w:val="none" w:sz="0" w:space="0" w:color="auto"/>
                  </w:divBdr>
                  <w:divsChild>
                    <w:div w:id="1582258613">
                      <w:marLeft w:val="0"/>
                      <w:marRight w:val="0"/>
                      <w:marTop w:val="0"/>
                      <w:marBottom w:val="0"/>
                      <w:divBdr>
                        <w:top w:val="none" w:sz="0" w:space="0" w:color="auto"/>
                        <w:left w:val="none" w:sz="0" w:space="0" w:color="auto"/>
                        <w:bottom w:val="none" w:sz="0" w:space="0" w:color="auto"/>
                        <w:right w:val="none" w:sz="0" w:space="0" w:color="auto"/>
                      </w:divBdr>
                      <w:divsChild>
                        <w:div w:id="210922876">
                          <w:marLeft w:val="0"/>
                          <w:marRight w:val="0"/>
                          <w:marTop w:val="0"/>
                          <w:marBottom w:val="0"/>
                          <w:divBdr>
                            <w:top w:val="none" w:sz="0" w:space="0" w:color="auto"/>
                            <w:left w:val="none" w:sz="0" w:space="0" w:color="auto"/>
                            <w:bottom w:val="none" w:sz="0" w:space="0" w:color="auto"/>
                            <w:right w:val="none" w:sz="0" w:space="0" w:color="auto"/>
                          </w:divBdr>
                        </w:div>
                        <w:div w:id="243152376">
                          <w:marLeft w:val="0"/>
                          <w:marRight w:val="0"/>
                          <w:marTop w:val="0"/>
                          <w:marBottom w:val="0"/>
                          <w:divBdr>
                            <w:top w:val="none" w:sz="0" w:space="0" w:color="auto"/>
                            <w:left w:val="none" w:sz="0" w:space="0" w:color="auto"/>
                            <w:bottom w:val="none" w:sz="0" w:space="0" w:color="auto"/>
                            <w:right w:val="none" w:sz="0" w:space="0" w:color="auto"/>
                          </w:divBdr>
                        </w:div>
                        <w:div w:id="261186986">
                          <w:marLeft w:val="0"/>
                          <w:marRight w:val="0"/>
                          <w:marTop w:val="0"/>
                          <w:marBottom w:val="0"/>
                          <w:divBdr>
                            <w:top w:val="none" w:sz="0" w:space="0" w:color="auto"/>
                            <w:left w:val="none" w:sz="0" w:space="0" w:color="auto"/>
                            <w:bottom w:val="none" w:sz="0" w:space="0" w:color="auto"/>
                            <w:right w:val="none" w:sz="0" w:space="0" w:color="auto"/>
                          </w:divBdr>
                        </w:div>
                        <w:div w:id="345787266">
                          <w:marLeft w:val="0"/>
                          <w:marRight w:val="0"/>
                          <w:marTop w:val="0"/>
                          <w:marBottom w:val="0"/>
                          <w:divBdr>
                            <w:top w:val="none" w:sz="0" w:space="0" w:color="auto"/>
                            <w:left w:val="none" w:sz="0" w:space="0" w:color="auto"/>
                            <w:bottom w:val="none" w:sz="0" w:space="0" w:color="auto"/>
                            <w:right w:val="none" w:sz="0" w:space="0" w:color="auto"/>
                          </w:divBdr>
                        </w:div>
                        <w:div w:id="416900893">
                          <w:marLeft w:val="0"/>
                          <w:marRight w:val="0"/>
                          <w:marTop w:val="0"/>
                          <w:marBottom w:val="0"/>
                          <w:divBdr>
                            <w:top w:val="none" w:sz="0" w:space="0" w:color="auto"/>
                            <w:left w:val="none" w:sz="0" w:space="0" w:color="auto"/>
                            <w:bottom w:val="none" w:sz="0" w:space="0" w:color="auto"/>
                            <w:right w:val="none" w:sz="0" w:space="0" w:color="auto"/>
                          </w:divBdr>
                        </w:div>
                        <w:div w:id="595556466">
                          <w:marLeft w:val="0"/>
                          <w:marRight w:val="0"/>
                          <w:marTop w:val="0"/>
                          <w:marBottom w:val="0"/>
                          <w:divBdr>
                            <w:top w:val="none" w:sz="0" w:space="0" w:color="auto"/>
                            <w:left w:val="none" w:sz="0" w:space="0" w:color="auto"/>
                            <w:bottom w:val="none" w:sz="0" w:space="0" w:color="auto"/>
                            <w:right w:val="none" w:sz="0" w:space="0" w:color="auto"/>
                          </w:divBdr>
                        </w:div>
                        <w:div w:id="721638164">
                          <w:marLeft w:val="0"/>
                          <w:marRight w:val="0"/>
                          <w:marTop w:val="0"/>
                          <w:marBottom w:val="0"/>
                          <w:divBdr>
                            <w:top w:val="none" w:sz="0" w:space="0" w:color="auto"/>
                            <w:left w:val="none" w:sz="0" w:space="0" w:color="auto"/>
                            <w:bottom w:val="none" w:sz="0" w:space="0" w:color="auto"/>
                            <w:right w:val="none" w:sz="0" w:space="0" w:color="auto"/>
                          </w:divBdr>
                        </w:div>
                        <w:div w:id="790057720">
                          <w:marLeft w:val="0"/>
                          <w:marRight w:val="0"/>
                          <w:marTop w:val="0"/>
                          <w:marBottom w:val="0"/>
                          <w:divBdr>
                            <w:top w:val="none" w:sz="0" w:space="0" w:color="auto"/>
                            <w:left w:val="none" w:sz="0" w:space="0" w:color="auto"/>
                            <w:bottom w:val="none" w:sz="0" w:space="0" w:color="auto"/>
                            <w:right w:val="none" w:sz="0" w:space="0" w:color="auto"/>
                          </w:divBdr>
                        </w:div>
                        <w:div w:id="848134129">
                          <w:marLeft w:val="0"/>
                          <w:marRight w:val="0"/>
                          <w:marTop w:val="0"/>
                          <w:marBottom w:val="0"/>
                          <w:divBdr>
                            <w:top w:val="none" w:sz="0" w:space="0" w:color="auto"/>
                            <w:left w:val="none" w:sz="0" w:space="0" w:color="auto"/>
                            <w:bottom w:val="none" w:sz="0" w:space="0" w:color="auto"/>
                            <w:right w:val="none" w:sz="0" w:space="0" w:color="auto"/>
                          </w:divBdr>
                        </w:div>
                        <w:div w:id="1051656802">
                          <w:marLeft w:val="0"/>
                          <w:marRight w:val="0"/>
                          <w:marTop w:val="0"/>
                          <w:marBottom w:val="0"/>
                          <w:divBdr>
                            <w:top w:val="none" w:sz="0" w:space="0" w:color="auto"/>
                            <w:left w:val="none" w:sz="0" w:space="0" w:color="auto"/>
                            <w:bottom w:val="none" w:sz="0" w:space="0" w:color="auto"/>
                            <w:right w:val="none" w:sz="0" w:space="0" w:color="auto"/>
                          </w:divBdr>
                        </w:div>
                        <w:div w:id="1080565382">
                          <w:marLeft w:val="0"/>
                          <w:marRight w:val="0"/>
                          <w:marTop w:val="0"/>
                          <w:marBottom w:val="0"/>
                          <w:divBdr>
                            <w:top w:val="none" w:sz="0" w:space="0" w:color="auto"/>
                            <w:left w:val="none" w:sz="0" w:space="0" w:color="auto"/>
                            <w:bottom w:val="none" w:sz="0" w:space="0" w:color="auto"/>
                            <w:right w:val="none" w:sz="0" w:space="0" w:color="auto"/>
                          </w:divBdr>
                        </w:div>
                        <w:div w:id="1092555329">
                          <w:marLeft w:val="0"/>
                          <w:marRight w:val="0"/>
                          <w:marTop w:val="0"/>
                          <w:marBottom w:val="0"/>
                          <w:divBdr>
                            <w:top w:val="none" w:sz="0" w:space="0" w:color="auto"/>
                            <w:left w:val="none" w:sz="0" w:space="0" w:color="auto"/>
                            <w:bottom w:val="none" w:sz="0" w:space="0" w:color="auto"/>
                            <w:right w:val="none" w:sz="0" w:space="0" w:color="auto"/>
                          </w:divBdr>
                        </w:div>
                        <w:div w:id="1192451635">
                          <w:marLeft w:val="0"/>
                          <w:marRight w:val="0"/>
                          <w:marTop w:val="0"/>
                          <w:marBottom w:val="0"/>
                          <w:divBdr>
                            <w:top w:val="none" w:sz="0" w:space="0" w:color="auto"/>
                            <w:left w:val="none" w:sz="0" w:space="0" w:color="auto"/>
                            <w:bottom w:val="none" w:sz="0" w:space="0" w:color="auto"/>
                            <w:right w:val="none" w:sz="0" w:space="0" w:color="auto"/>
                          </w:divBdr>
                        </w:div>
                        <w:div w:id="1289749722">
                          <w:marLeft w:val="0"/>
                          <w:marRight w:val="0"/>
                          <w:marTop w:val="0"/>
                          <w:marBottom w:val="0"/>
                          <w:divBdr>
                            <w:top w:val="none" w:sz="0" w:space="0" w:color="auto"/>
                            <w:left w:val="none" w:sz="0" w:space="0" w:color="auto"/>
                            <w:bottom w:val="none" w:sz="0" w:space="0" w:color="auto"/>
                            <w:right w:val="none" w:sz="0" w:space="0" w:color="auto"/>
                          </w:divBdr>
                        </w:div>
                        <w:div w:id="1304194734">
                          <w:marLeft w:val="0"/>
                          <w:marRight w:val="0"/>
                          <w:marTop w:val="0"/>
                          <w:marBottom w:val="0"/>
                          <w:divBdr>
                            <w:top w:val="none" w:sz="0" w:space="0" w:color="auto"/>
                            <w:left w:val="none" w:sz="0" w:space="0" w:color="auto"/>
                            <w:bottom w:val="none" w:sz="0" w:space="0" w:color="auto"/>
                            <w:right w:val="none" w:sz="0" w:space="0" w:color="auto"/>
                          </w:divBdr>
                        </w:div>
                        <w:div w:id="1377122312">
                          <w:marLeft w:val="0"/>
                          <w:marRight w:val="0"/>
                          <w:marTop w:val="0"/>
                          <w:marBottom w:val="0"/>
                          <w:divBdr>
                            <w:top w:val="none" w:sz="0" w:space="0" w:color="auto"/>
                            <w:left w:val="none" w:sz="0" w:space="0" w:color="auto"/>
                            <w:bottom w:val="none" w:sz="0" w:space="0" w:color="auto"/>
                            <w:right w:val="none" w:sz="0" w:space="0" w:color="auto"/>
                          </w:divBdr>
                        </w:div>
                        <w:div w:id="1412657647">
                          <w:marLeft w:val="0"/>
                          <w:marRight w:val="0"/>
                          <w:marTop w:val="0"/>
                          <w:marBottom w:val="0"/>
                          <w:divBdr>
                            <w:top w:val="none" w:sz="0" w:space="0" w:color="auto"/>
                            <w:left w:val="none" w:sz="0" w:space="0" w:color="auto"/>
                            <w:bottom w:val="none" w:sz="0" w:space="0" w:color="auto"/>
                            <w:right w:val="none" w:sz="0" w:space="0" w:color="auto"/>
                          </w:divBdr>
                        </w:div>
                        <w:div w:id="1418988406">
                          <w:marLeft w:val="0"/>
                          <w:marRight w:val="0"/>
                          <w:marTop w:val="0"/>
                          <w:marBottom w:val="0"/>
                          <w:divBdr>
                            <w:top w:val="none" w:sz="0" w:space="0" w:color="auto"/>
                            <w:left w:val="none" w:sz="0" w:space="0" w:color="auto"/>
                            <w:bottom w:val="none" w:sz="0" w:space="0" w:color="auto"/>
                            <w:right w:val="none" w:sz="0" w:space="0" w:color="auto"/>
                          </w:divBdr>
                        </w:div>
                        <w:div w:id="1779445290">
                          <w:marLeft w:val="0"/>
                          <w:marRight w:val="0"/>
                          <w:marTop w:val="0"/>
                          <w:marBottom w:val="0"/>
                          <w:divBdr>
                            <w:top w:val="none" w:sz="0" w:space="0" w:color="auto"/>
                            <w:left w:val="none" w:sz="0" w:space="0" w:color="auto"/>
                            <w:bottom w:val="none" w:sz="0" w:space="0" w:color="auto"/>
                            <w:right w:val="none" w:sz="0" w:space="0" w:color="auto"/>
                          </w:divBdr>
                        </w:div>
                        <w:div w:id="1872572773">
                          <w:marLeft w:val="0"/>
                          <w:marRight w:val="0"/>
                          <w:marTop w:val="0"/>
                          <w:marBottom w:val="0"/>
                          <w:divBdr>
                            <w:top w:val="none" w:sz="0" w:space="0" w:color="auto"/>
                            <w:left w:val="none" w:sz="0" w:space="0" w:color="auto"/>
                            <w:bottom w:val="none" w:sz="0" w:space="0" w:color="auto"/>
                            <w:right w:val="none" w:sz="0" w:space="0" w:color="auto"/>
                          </w:divBdr>
                        </w:div>
                        <w:div w:id="1964841917">
                          <w:marLeft w:val="0"/>
                          <w:marRight w:val="0"/>
                          <w:marTop w:val="0"/>
                          <w:marBottom w:val="0"/>
                          <w:divBdr>
                            <w:top w:val="none" w:sz="0" w:space="0" w:color="auto"/>
                            <w:left w:val="none" w:sz="0" w:space="0" w:color="auto"/>
                            <w:bottom w:val="none" w:sz="0" w:space="0" w:color="auto"/>
                            <w:right w:val="none" w:sz="0" w:space="0" w:color="auto"/>
                          </w:divBdr>
                        </w:div>
                        <w:div w:id="196924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6083819">
      <w:bodyDiv w:val="1"/>
      <w:marLeft w:val="0"/>
      <w:marRight w:val="0"/>
      <w:marTop w:val="0"/>
      <w:marBottom w:val="0"/>
      <w:divBdr>
        <w:top w:val="none" w:sz="0" w:space="0" w:color="auto"/>
        <w:left w:val="none" w:sz="0" w:space="0" w:color="auto"/>
        <w:bottom w:val="none" w:sz="0" w:space="0" w:color="auto"/>
        <w:right w:val="none" w:sz="0" w:space="0" w:color="auto"/>
      </w:divBdr>
    </w:div>
    <w:div w:id="1986471312">
      <w:bodyDiv w:val="1"/>
      <w:marLeft w:val="0"/>
      <w:marRight w:val="0"/>
      <w:marTop w:val="0"/>
      <w:marBottom w:val="0"/>
      <w:divBdr>
        <w:top w:val="none" w:sz="0" w:space="0" w:color="auto"/>
        <w:left w:val="none" w:sz="0" w:space="0" w:color="auto"/>
        <w:bottom w:val="none" w:sz="0" w:space="0" w:color="auto"/>
        <w:right w:val="none" w:sz="0" w:space="0" w:color="auto"/>
      </w:divBdr>
      <w:divsChild>
        <w:div w:id="1942687401">
          <w:marLeft w:val="0"/>
          <w:marRight w:val="0"/>
          <w:marTop w:val="0"/>
          <w:marBottom w:val="0"/>
          <w:divBdr>
            <w:top w:val="none" w:sz="0" w:space="0" w:color="auto"/>
            <w:left w:val="none" w:sz="0" w:space="0" w:color="auto"/>
            <w:bottom w:val="none" w:sz="0" w:space="0" w:color="auto"/>
            <w:right w:val="none" w:sz="0" w:space="0" w:color="auto"/>
          </w:divBdr>
          <w:divsChild>
            <w:div w:id="382759086">
              <w:marLeft w:val="0"/>
              <w:marRight w:val="0"/>
              <w:marTop w:val="0"/>
              <w:marBottom w:val="0"/>
              <w:divBdr>
                <w:top w:val="none" w:sz="0" w:space="0" w:color="auto"/>
                <w:left w:val="none" w:sz="0" w:space="0" w:color="auto"/>
                <w:bottom w:val="none" w:sz="0" w:space="0" w:color="auto"/>
                <w:right w:val="none" w:sz="0" w:space="0" w:color="auto"/>
              </w:divBdr>
              <w:divsChild>
                <w:div w:id="450514696">
                  <w:marLeft w:val="0"/>
                  <w:marRight w:val="0"/>
                  <w:marTop w:val="100"/>
                  <w:marBottom w:val="100"/>
                  <w:divBdr>
                    <w:top w:val="none" w:sz="0" w:space="0" w:color="auto"/>
                    <w:left w:val="none" w:sz="0" w:space="0" w:color="auto"/>
                    <w:bottom w:val="none" w:sz="0" w:space="0" w:color="auto"/>
                    <w:right w:val="none" w:sz="0" w:space="0" w:color="auto"/>
                  </w:divBdr>
                  <w:divsChild>
                    <w:div w:id="1097671786">
                      <w:marLeft w:val="0"/>
                      <w:marRight w:val="0"/>
                      <w:marTop w:val="0"/>
                      <w:marBottom w:val="0"/>
                      <w:divBdr>
                        <w:top w:val="none" w:sz="0" w:space="0" w:color="auto"/>
                        <w:left w:val="single" w:sz="2" w:space="8" w:color="000000"/>
                        <w:bottom w:val="none" w:sz="0" w:space="0" w:color="auto"/>
                        <w:right w:val="single" w:sz="2" w:space="8" w:color="000000"/>
                      </w:divBdr>
                      <w:divsChild>
                        <w:div w:id="969440176">
                          <w:marLeft w:val="0"/>
                          <w:marRight w:val="0"/>
                          <w:marTop w:val="0"/>
                          <w:marBottom w:val="0"/>
                          <w:divBdr>
                            <w:top w:val="none" w:sz="0" w:space="0" w:color="auto"/>
                            <w:left w:val="none" w:sz="0" w:space="0" w:color="auto"/>
                            <w:bottom w:val="none" w:sz="0" w:space="0" w:color="auto"/>
                            <w:right w:val="none" w:sz="0" w:space="0" w:color="auto"/>
                          </w:divBdr>
                          <w:divsChild>
                            <w:div w:id="1303273617">
                              <w:marLeft w:val="0"/>
                              <w:marRight w:val="0"/>
                              <w:marTop w:val="0"/>
                              <w:marBottom w:val="0"/>
                              <w:divBdr>
                                <w:top w:val="none" w:sz="0" w:space="0" w:color="auto"/>
                                <w:left w:val="none" w:sz="0" w:space="0" w:color="auto"/>
                                <w:bottom w:val="none" w:sz="0" w:space="0" w:color="auto"/>
                                <w:right w:val="none" w:sz="0" w:space="0" w:color="auto"/>
                              </w:divBdr>
                              <w:divsChild>
                                <w:div w:id="1200774406">
                                  <w:marLeft w:val="0"/>
                                  <w:marRight w:val="0"/>
                                  <w:marTop w:val="0"/>
                                  <w:marBottom w:val="0"/>
                                  <w:divBdr>
                                    <w:top w:val="single" w:sz="2" w:space="0" w:color="FFFFFF"/>
                                    <w:left w:val="none" w:sz="0" w:space="0" w:color="auto"/>
                                    <w:bottom w:val="single" w:sz="2" w:space="0" w:color="FFFFFF"/>
                                    <w:right w:val="none" w:sz="0" w:space="0" w:color="auto"/>
                                  </w:divBdr>
                                  <w:divsChild>
                                    <w:div w:id="735396954">
                                      <w:marLeft w:val="0"/>
                                      <w:marRight w:val="0"/>
                                      <w:marTop w:val="0"/>
                                      <w:marBottom w:val="0"/>
                                      <w:divBdr>
                                        <w:top w:val="none" w:sz="0" w:space="0" w:color="auto"/>
                                        <w:left w:val="none" w:sz="0" w:space="0" w:color="auto"/>
                                        <w:bottom w:val="none" w:sz="0" w:space="0" w:color="auto"/>
                                        <w:right w:val="none" w:sz="0" w:space="0" w:color="auto"/>
                                      </w:divBdr>
                                      <w:divsChild>
                                        <w:div w:id="133641251">
                                          <w:marLeft w:val="0"/>
                                          <w:marRight w:val="0"/>
                                          <w:marTop w:val="0"/>
                                          <w:marBottom w:val="0"/>
                                          <w:divBdr>
                                            <w:top w:val="single" w:sz="2" w:space="0" w:color="BBBBBB"/>
                                            <w:left w:val="none" w:sz="0" w:space="0" w:color="auto"/>
                                            <w:bottom w:val="none" w:sz="0" w:space="0" w:color="auto"/>
                                            <w:right w:val="none" w:sz="0" w:space="0" w:color="auto"/>
                                          </w:divBdr>
                                          <w:divsChild>
                                            <w:div w:id="1326855529">
                                              <w:marLeft w:val="0"/>
                                              <w:marRight w:val="0"/>
                                              <w:marTop w:val="0"/>
                                              <w:marBottom w:val="0"/>
                                              <w:divBdr>
                                                <w:top w:val="none" w:sz="0" w:space="0" w:color="auto"/>
                                                <w:left w:val="none" w:sz="0" w:space="0" w:color="auto"/>
                                                <w:bottom w:val="none" w:sz="0" w:space="0" w:color="auto"/>
                                                <w:right w:val="none" w:sz="0" w:space="0" w:color="auto"/>
                                              </w:divBdr>
                                              <w:divsChild>
                                                <w:div w:id="928200053">
                                                  <w:marLeft w:val="0"/>
                                                  <w:marRight w:val="0"/>
                                                  <w:marTop w:val="0"/>
                                                  <w:marBottom w:val="0"/>
                                                  <w:divBdr>
                                                    <w:top w:val="none" w:sz="0" w:space="0" w:color="auto"/>
                                                    <w:left w:val="none" w:sz="0" w:space="0" w:color="auto"/>
                                                    <w:bottom w:val="none" w:sz="0" w:space="0" w:color="auto"/>
                                                    <w:right w:val="none" w:sz="0" w:space="0" w:color="auto"/>
                                                  </w:divBdr>
                                                  <w:divsChild>
                                                    <w:div w:id="1971813686">
                                                      <w:marLeft w:val="0"/>
                                                      <w:marRight w:val="0"/>
                                                      <w:marTop w:val="0"/>
                                                      <w:marBottom w:val="0"/>
                                                      <w:divBdr>
                                                        <w:top w:val="none" w:sz="0" w:space="0" w:color="auto"/>
                                                        <w:left w:val="none" w:sz="0" w:space="0" w:color="auto"/>
                                                        <w:bottom w:val="none" w:sz="0" w:space="0" w:color="auto"/>
                                                        <w:right w:val="none" w:sz="0" w:space="0" w:color="auto"/>
                                                      </w:divBdr>
                                                      <w:divsChild>
                                                        <w:div w:id="1828596085">
                                                          <w:marLeft w:val="0"/>
                                                          <w:marRight w:val="0"/>
                                                          <w:marTop w:val="0"/>
                                                          <w:marBottom w:val="0"/>
                                                          <w:divBdr>
                                                            <w:top w:val="none" w:sz="0" w:space="0" w:color="auto"/>
                                                            <w:left w:val="none" w:sz="0" w:space="0" w:color="auto"/>
                                                            <w:bottom w:val="none" w:sz="0" w:space="0" w:color="auto"/>
                                                            <w:right w:val="none" w:sz="0" w:space="0" w:color="auto"/>
                                                          </w:divBdr>
                                                          <w:divsChild>
                                                            <w:div w:id="1816407803">
                                                              <w:marLeft w:val="0"/>
                                                              <w:marRight w:val="0"/>
                                                              <w:marTop w:val="0"/>
                                                              <w:marBottom w:val="0"/>
                                                              <w:divBdr>
                                                                <w:top w:val="none" w:sz="0" w:space="0" w:color="auto"/>
                                                                <w:left w:val="none" w:sz="0" w:space="0" w:color="auto"/>
                                                                <w:bottom w:val="none" w:sz="0" w:space="0" w:color="auto"/>
                                                                <w:right w:val="none" w:sz="0" w:space="0" w:color="auto"/>
                                                              </w:divBdr>
                                                              <w:divsChild>
                                                                <w:div w:id="1395007453">
                                                                  <w:marLeft w:val="0"/>
                                                                  <w:marRight w:val="0"/>
                                                                  <w:marTop w:val="0"/>
                                                                  <w:marBottom w:val="0"/>
                                                                  <w:divBdr>
                                                                    <w:top w:val="none" w:sz="0" w:space="0" w:color="auto"/>
                                                                    <w:left w:val="none" w:sz="0" w:space="0" w:color="auto"/>
                                                                    <w:bottom w:val="single" w:sz="2" w:space="0" w:color="807432"/>
                                                                    <w:right w:val="none" w:sz="0" w:space="0" w:color="auto"/>
                                                                  </w:divBdr>
                                                                  <w:divsChild>
                                                                    <w:div w:id="13505516">
                                                                      <w:marLeft w:val="0"/>
                                                                      <w:marRight w:val="15"/>
                                                                      <w:marTop w:val="8"/>
                                                                      <w:marBottom w:val="0"/>
                                                                      <w:divBdr>
                                                                        <w:top w:val="none" w:sz="0" w:space="0" w:color="auto"/>
                                                                        <w:left w:val="none" w:sz="0" w:space="0" w:color="auto"/>
                                                                        <w:bottom w:val="none" w:sz="0" w:space="0" w:color="auto"/>
                                                                        <w:right w:val="none" w:sz="0" w:space="0" w:color="auto"/>
                                                                      </w:divBdr>
                                                                    </w:div>
                                                                    <w:div w:id="80762876">
                                                                      <w:marLeft w:val="15"/>
                                                                      <w:marRight w:val="0"/>
                                                                      <w:marTop w:val="8"/>
                                                                      <w:marBottom w:val="0"/>
                                                                      <w:divBdr>
                                                                        <w:top w:val="none" w:sz="0" w:space="0" w:color="auto"/>
                                                                        <w:left w:val="none" w:sz="0" w:space="0" w:color="auto"/>
                                                                        <w:bottom w:val="none" w:sz="0" w:space="0" w:color="auto"/>
                                                                        <w:right w:val="none" w:sz="0" w:space="0" w:color="auto"/>
                                                                      </w:divBdr>
                                                                    </w:div>
                                                                    <w:div w:id="114449545">
                                                                      <w:marLeft w:val="0"/>
                                                                      <w:marRight w:val="15"/>
                                                                      <w:marTop w:val="8"/>
                                                                      <w:marBottom w:val="0"/>
                                                                      <w:divBdr>
                                                                        <w:top w:val="none" w:sz="0" w:space="0" w:color="auto"/>
                                                                        <w:left w:val="none" w:sz="0" w:space="0" w:color="auto"/>
                                                                        <w:bottom w:val="none" w:sz="0" w:space="0" w:color="auto"/>
                                                                        <w:right w:val="none" w:sz="0" w:space="0" w:color="auto"/>
                                                                      </w:divBdr>
                                                                    </w:div>
                                                                    <w:div w:id="123086416">
                                                                      <w:marLeft w:val="0"/>
                                                                      <w:marRight w:val="15"/>
                                                                      <w:marTop w:val="8"/>
                                                                      <w:marBottom w:val="0"/>
                                                                      <w:divBdr>
                                                                        <w:top w:val="none" w:sz="0" w:space="0" w:color="auto"/>
                                                                        <w:left w:val="none" w:sz="0" w:space="0" w:color="auto"/>
                                                                        <w:bottom w:val="none" w:sz="0" w:space="0" w:color="auto"/>
                                                                        <w:right w:val="none" w:sz="0" w:space="0" w:color="auto"/>
                                                                      </w:divBdr>
                                                                    </w:div>
                                                                    <w:div w:id="143090740">
                                                                      <w:marLeft w:val="15"/>
                                                                      <w:marRight w:val="0"/>
                                                                      <w:marTop w:val="8"/>
                                                                      <w:marBottom w:val="0"/>
                                                                      <w:divBdr>
                                                                        <w:top w:val="none" w:sz="0" w:space="0" w:color="auto"/>
                                                                        <w:left w:val="none" w:sz="0" w:space="0" w:color="auto"/>
                                                                        <w:bottom w:val="none" w:sz="0" w:space="0" w:color="auto"/>
                                                                        <w:right w:val="none" w:sz="0" w:space="0" w:color="auto"/>
                                                                      </w:divBdr>
                                                                    </w:div>
                                                                    <w:div w:id="157310261">
                                                                      <w:marLeft w:val="15"/>
                                                                      <w:marRight w:val="0"/>
                                                                      <w:marTop w:val="8"/>
                                                                      <w:marBottom w:val="0"/>
                                                                      <w:divBdr>
                                                                        <w:top w:val="none" w:sz="0" w:space="0" w:color="auto"/>
                                                                        <w:left w:val="none" w:sz="0" w:space="0" w:color="auto"/>
                                                                        <w:bottom w:val="none" w:sz="0" w:space="0" w:color="auto"/>
                                                                        <w:right w:val="none" w:sz="0" w:space="0" w:color="auto"/>
                                                                      </w:divBdr>
                                                                    </w:div>
                                                                    <w:div w:id="157499851">
                                                                      <w:marLeft w:val="0"/>
                                                                      <w:marRight w:val="15"/>
                                                                      <w:marTop w:val="8"/>
                                                                      <w:marBottom w:val="0"/>
                                                                      <w:divBdr>
                                                                        <w:top w:val="none" w:sz="0" w:space="0" w:color="auto"/>
                                                                        <w:left w:val="none" w:sz="0" w:space="0" w:color="auto"/>
                                                                        <w:bottom w:val="none" w:sz="0" w:space="0" w:color="auto"/>
                                                                        <w:right w:val="none" w:sz="0" w:space="0" w:color="auto"/>
                                                                      </w:divBdr>
                                                                    </w:div>
                                                                    <w:div w:id="214895541">
                                                                      <w:marLeft w:val="0"/>
                                                                      <w:marRight w:val="15"/>
                                                                      <w:marTop w:val="8"/>
                                                                      <w:marBottom w:val="0"/>
                                                                      <w:divBdr>
                                                                        <w:top w:val="none" w:sz="0" w:space="0" w:color="auto"/>
                                                                        <w:left w:val="none" w:sz="0" w:space="0" w:color="auto"/>
                                                                        <w:bottom w:val="none" w:sz="0" w:space="0" w:color="auto"/>
                                                                        <w:right w:val="none" w:sz="0" w:space="0" w:color="auto"/>
                                                                      </w:divBdr>
                                                                    </w:div>
                                                                    <w:div w:id="276183876">
                                                                      <w:marLeft w:val="0"/>
                                                                      <w:marRight w:val="15"/>
                                                                      <w:marTop w:val="8"/>
                                                                      <w:marBottom w:val="0"/>
                                                                      <w:divBdr>
                                                                        <w:top w:val="none" w:sz="0" w:space="0" w:color="auto"/>
                                                                        <w:left w:val="none" w:sz="0" w:space="0" w:color="auto"/>
                                                                        <w:bottom w:val="none" w:sz="0" w:space="0" w:color="auto"/>
                                                                        <w:right w:val="none" w:sz="0" w:space="0" w:color="auto"/>
                                                                      </w:divBdr>
                                                                    </w:div>
                                                                    <w:div w:id="320280121">
                                                                      <w:marLeft w:val="0"/>
                                                                      <w:marRight w:val="15"/>
                                                                      <w:marTop w:val="8"/>
                                                                      <w:marBottom w:val="0"/>
                                                                      <w:divBdr>
                                                                        <w:top w:val="none" w:sz="0" w:space="0" w:color="auto"/>
                                                                        <w:left w:val="none" w:sz="0" w:space="0" w:color="auto"/>
                                                                        <w:bottom w:val="none" w:sz="0" w:space="0" w:color="auto"/>
                                                                        <w:right w:val="none" w:sz="0" w:space="0" w:color="auto"/>
                                                                      </w:divBdr>
                                                                    </w:div>
                                                                    <w:div w:id="327751942">
                                                                      <w:marLeft w:val="15"/>
                                                                      <w:marRight w:val="0"/>
                                                                      <w:marTop w:val="8"/>
                                                                      <w:marBottom w:val="0"/>
                                                                      <w:divBdr>
                                                                        <w:top w:val="none" w:sz="0" w:space="0" w:color="auto"/>
                                                                        <w:left w:val="none" w:sz="0" w:space="0" w:color="auto"/>
                                                                        <w:bottom w:val="none" w:sz="0" w:space="0" w:color="auto"/>
                                                                        <w:right w:val="none" w:sz="0" w:space="0" w:color="auto"/>
                                                                      </w:divBdr>
                                                                    </w:div>
                                                                    <w:div w:id="389690042">
                                                                      <w:marLeft w:val="0"/>
                                                                      <w:marRight w:val="15"/>
                                                                      <w:marTop w:val="8"/>
                                                                      <w:marBottom w:val="0"/>
                                                                      <w:divBdr>
                                                                        <w:top w:val="none" w:sz="0" w:space="0" w:color="auto"/>
                                                                        <w:left w:val="none" w:sz="0" w:space="0" w:color="auto"/>
                                                                        <w:bottom w:val="none" w:sz="0" w:space="0" w:color="auto"/>
                                                                        <w:right w:val="none" w:sz="0" w:space="0" w:color="auto"/>
                                                                      </w:divBdr>
                                                                    </w:div>
                                                                    <w:div w:id="391125281">
                                                                      <w:marLeft w:val="0"/>
                                                                      <w:marRight w:val="15"/>
                                                                      <w:marTop w:val="8"/>
                                                                      <w:marBottom w:val="0"/>
                                                                      <w:divBdr>
                                                                        <w:top w:val="none" w:sz="0" w:space="0" w:color="auto"/>
                                                                        <w:left w:val="none" w:sz="0" w:space="0" w:color="auto"/>
                                                                        <w:bottom w:val="none" w:sz="0" w:space="0" w:color="auto"/>
                                                                        <w:right w:val="none" w:sz="0" w:space="0" w:color="auto"/>
                                                                      </w:divBdr>
                                                                    </w:div>
                                                                    <w:div w:id="442848239">
                                                                      <w:marLeft w:val="15"/>
                                                                      <w:marRight w:val="0"/>
                                                                      <w:marTop w:val="8"/>
                                                                      <w:marBottom w:val="0"/>
                                                                      <w:divBdr>
                                                                        <w:top w:val="none" w:sz="0" w:space="0" w:color="auto"/>
                                                                        <w:left w:val="none" w:sz="0" w:space="0" w:color="auto"/>
                                                                        <w:bottom w:val="none" w:sz="0" w:space="0" w:color="auto"/>
                                                                        <w:right w:val="none" w:sz="0" w:space="0" w:color="auto"/>
                                                                      </w:divBdr>
                                                                    </w:div>
                                                                    <w:div w:id="454981127">
                                                                      <w:marLeft w:val="0"/>
                                                                      <w:marRight w:val="15"/>
                                                                      <w:marTop w:val="8"/>
                                                                      <w:marBottom w:val="0"/>
                                                                      <w:divBdr>
                                                                        <w:top w:val="none" w:sz="0" w:space="0" w:color="auto"/>
                                                                        <w:left w:val="none" w:sz="0" w:space="0" w:color="auto"/>
                                                                        <w:bottom w:val="none" w:sz="0" w:space="0" w:color="auto"/>
                                                                        <w:right w:val="none" w:sz="0" w:space="0" w:color="auto"/>
                                                                      </w:divBdr>
                                                                    </w:div>
                                                                    <w:div w:id="471099616">
                                                                      <w:marLeft w:val="0"/>
                                                                      <w:marRight w:val="15"/>
                                                                      <w:marTop w:val="8"/>
                                                                      <w:marBottom w:val="0"/>
                                                                      <w:divBdr>
                                                                        <w:top w:val="none" w:sz="0" w:space="0" w:color="auto"/>
                                                                        <w:left w:val="none" w:sz="0" w:space="0" w:color="auto"/>
                                                                        <w:bottom w:val="none" w:sz="0" w:space="0" w:color="auto"/>
                                                                        <w:right w:val="none" w:sz="0" w:space="0" w:color="auto"/>
                                                                      </w:divBdr>
                                                                    </w:div>
                                                                    <w:div w:id="501967802">
                                                                      <w:marLeft w:val="15"/>
                                                                      <w:marRight w:val="0"/>
                                                                      <w:marTop w:val="8"/>
                                                                      <w:marBottom w:val="0"/>
                                                                      <w:divBdr>
                                                                        <w:top w:val="none" w:sz="0" w:space="0" w:color="auto"/>
                                                                        <w:left w:val="none" w:sz="0" w:space="0" w:color="auto"/>
                                                                        <w:bottom w:val="none" w:sz="0" w:space="0" w:color="auto"/>
                                                                        <w:right w:val="none" w:sz="0" w:space="0" w:color="auto"/>
                                                                      </w:divBdr>
                                                                    </w:div>
                                                                    <w:div w:id="532883053">
                                                                      <w:marLeft w:val="0"/>
                                                                      <w:marRight w:val="15"/>
                                                                      <w:marTop w:val="8"/>
                                                                      <w:marBottom w:val="0"/>
                                                                      <w:divBdr>
                                                                        <w:top w:val="none" w:sz="0" w:space="0" w:color="auto"/>
                                                                        <w:left w:val="none" w:sz="0" w:space="0" w:color="auto"/>
                                                                        <w:bottom w:val="none" w:sz="0" w:space="0" w:color="auto"/>
                                                                        <w:right w:val="none" w:sz="0" w:space="0" w:color="auto"/>
                                                                      </w:divBdr>
                                                                    </w:div>
                                                                    <w:div w:id="543063856">
                                                                      <w:marLeft w:val="0"/>
                                                                      <w:marRight w:val="15"/>
                                                                      <w:marTop w:val="8"/>
                                                                      <w:marBottom w:val="0"/>
                                                                      <w:divBdr>
                                                                        <w:top w:val="none" w:sz="0" w:space="0" w:color="auto"/>
                                                                        <w:left w:val="none" w:sz="0" w:space="0" w:color="auto"/>
                                                                        <w:bottom w:val="none" w:sz="0" w:space="0" w:color="auto"/>
                                                                        <w:right w:val="none" w:sz="0" w:space="0" w:color="auto"/>
                                                                      </w:divBdr>
                                                                    </w:div>
                                                                    <w:div w:id="594242949">
                                                                      <w:marLeft w:val="15"/>
                                                                      <w:marRight w:val="0"/>
                                                                      <w:marTop w:val="8"/>
                                                                      <w:marBottom w:val="0"/>
                                                                      <w:divBdr>
                                                                        <w:top w:val="none" w:sz="0" w:space="0" w:color="auto"/>
                                                                        <w:left w:val="none" w:sz="0" w:space="0" w:color="auto"/>
                                                                        <w:bottom w:val="none" w:sz="0" w:space="0" w:color="auto"/>
                                                                        <w:right w:val="none" w:sz="0" w:space="0" w:color="auto"/>
                                                                      </w:divBdr>
                                                                    </w:div>
                                                                    <w:div w:id="614292017">
                                                                      <w:marLeft w:val="0"/>
                                                                      <w:marRight w:val="15"/>
                                                                      <w:marTop w:val="8"/>
                                                                      <w:marBottom w:val="0"/>
                                                                      <w:divBdr>
                                                                        <w:top w:val="none" w:sz="0" w:space="0" w:color="auto"/>
                                                                        <w:left w:val="none" w:sz="0" w:space="0" w:color="auto"/>
                                                                        <w:bottom w:val="none" w:sz="0" w:space="0" w:color="auto"/>
                                                                        <w:right w:val="none" w:sz="0" w:space="0" w:color="auto"/>
                                                                      </w:divBdr>
                                                                    </w:div>
                                                                    <w:div w:id="636689728">
                                                                      <w:marLeft w:val="0"/>
                                                                      <w:marRight w:val="15"/>
                                                                      <w:marTop w:val="8"/>
                                                                      <w:marBottom w:val="0"/>
                                                                      <w:divBdr>
                                                                        <w:top w:val="none" w:sz="0" w:space="0" w:color="auto"/>
                                                                        <w:left w:val="none" w:sz="0" w:space="0" w:color="auto"/>
                                                                        <w:bottom w:val="none" w:sz="0" w:space="0" w:color="auto"/>
                                                                        <w:right w:val="none" w:sz="0" w:space="0" w:color="auto"/>
                                                                      </w:divBdr>
                                                                    </w:div>
                                                                    <w:div w:id="648897783">
                                                                      <w:marLeft w:val="15"/>
                                                                      <w:marRight w:val="0"/>
                                                                      <w:marTop w:val="8"/>
                                                                      <w:marBottom w:val="0"/>
                                                                      <w:divBdr>
                                                                        <w:top w:val="none" w:sz="0" w:space="0" w:color="auto"/>
                                                                        <w:left w:val="none" w:sz="0" w:space="0" w:color="auto"/>
                                                                        <w:bottom w:val="none" w:sz="0" w:space="0" w:color="auto"/>
                                                                        <w:right w:val="none" w:sz="0" w:space="0" w:color="auto"/>
                                                                      </w:divBdr>
                                                                    </w:div>
                                                                    <w:div w:id="679621687">
                                                                      <w:marLeft w:val="0"/>
                                                                      <w:marRight w:val="15"/>
                                                                      <w:marTop w:val="8"/>
                                                                      <w:marBottom w:val="0"/>
                                                                      <w:divBdr>
                                                                        <w:top w:val="none" w:sz="0" w:space="0" w:color="auto"/>
                                                                        <w:left w:val="none" w:sz="0" w:space="0" w:color="auto"/>
                                                                        <w:bottom w:val="none" w:sz="0" w:space="0" w:color="auto"/>
                                                                        <w:right w:val="none" w:sz="0" w:space="0" w:color="auto"/>
                                                                      </w:divBdr>
                                                                    </w:div>
                                                                    <w:div w:id="690225267">
                                                                      <w:marLeft w:val="0"/>
                                                                      <w:marRight w:val="15"/>
                                                                      <w:marTop w:val="8"/>
                                                                      <w:marBottom w:val="0"/>
                                                                      <w:divBdr>
                                                                        <w:top w:val="none" w:sz="0" w:space="0" w:color="auto"/>
                                                                        <w:left w:val="none" w:sz="0" w:space="0" w:color="auto"/>
                                                                        <w:bottom w:val="none" w:sz="0" w:space="0" w:color="auto"/>
                                                                        <w:right w:val="none" w:sz="0" w:space="0" w:color="auto"/>
                                                                      </w:divBdr>
                                                                    </w:div>
                                                                    <w:div w:id="733044816">
                                                                      <w:marLeft w:val="0"/>
                                                                      <w:marRight w:val="15"/>
                                                                      <w:marTop w:val="8"/>
                                                                      <w:marBottom w:val="0"/>
                                                                      <w:divBdr>
                                                                        <w:top w:val="none" w:sz="0" w:space="0" w:color="auto"/>
                                                                        <w:left w:val="none" w:sz="0" w:space="0" w:color="auto"/>
                                                                        <w:bottom w:val="none" w:sz="0" w:space="0" w:color="auto"/>
                                                                        <w:right w:val="none" w:sz="0" w:space="0" w:color="auto"/>
                                                                      </w:divBdr>
                                                                    </w:div>
                                                                    <w:div w:id="757336368">
                                                                      <w:marLeft w:val="15"/>
                                                                      <w:marRight w:val="0"/>
                                                                      <w:marTop w:val="8"/>
                                                                      <w:marBottom w:val="0"/>
                                                                      <w:divBdr>
                                                                        <w:top w:val="none" w:sz="0" w:space="0" w:color="auto"/>
                                                                        <w:left w:val="none" w:sz="0" w:space="0" w:color="auto"/>
                                                                        <w:bottom w:val="none" w:sz="0" w:space="0" w:color="auto"/>
                                                                        <w:right w:val="none" w:sz="0" w:space="0" w:color="auto"/>
                                                                      </w:divBdr>
                                                                    </w:div>
                                                                    <w:div w:id="784932420">
                                                                      <w:marLeft w:val="0"/>
                                                                      <w:marRight w:val="15"/>
                                                                      <w:marTop w:val="8"/>
                                                                      <w:marBottom w:val="0"/>
                                                                      <w:divBdr>
                                                                        <w:top w:val="none" w:sz="0" w:space="0" w:color="auto"/>
                                                                        <w:left w:val="none" w:sz="0" w:space="0" w:color="auto"/>
                                                                        <w:bottom w:val="none" w:sz="0" w:space="0" w:color="auto"/>
                                                                        <w:right w:val="none" w:sz="0" w:space="0" w:color="auto"/>
                                                                      </w:divBdr>
                                                                    </w:div>
                                                                    <w:div w:id="822087776">
                                                                      <w:marLeft w:val="15"/>
                                                                      <w:marRight w:val="0"/>
                                                                      <w:marTop w:val="8"/>
                                                                      <w:marBottom w:val="0"/>
                                                                      <w:divBdr>
                                                                        <w:top w:val="none" w:sz="0" w:space="0" w:color="auto"/>
                                                                        <w:left w:val="none" w:sz="0" w:space="0" w:color="auto"/>
                                                                        <w:bottom w:val="none" w:sz="0" w:space="0" w:color="auto"/>
                                                                        <w:right w:val="none" w:sz="0" w:space="0" w:color="auto"/>
                                                                      </w:divBdr>
                                                                    </w:div>
                                                                    <w:div w:id="824511545">
                                                                      <w:marLeft w:val="15"/>
                                                                      <w:marRight w:val="0"/>
                                                                      <w:marTop w:val="8"/>
                                                                      <w:marBottom w:val="0"/>
                                                                      <w:divBdr>
                                                                        <w:top w:val="none" w:sz="0" w:space="0" w:color="auto"/>
                                                                        <w:left w:val="none" w:sz="0" w:space="0" w:color="auto"/>
                                                                        <w:bottom w:val="none" w:sz="0" w:space="0" w:color="auto"/>
                                                                        <w:right w:val="none" w:sz="0" w:space="0" w:color="auto"/>
                                                                      </w:divBdr>
                                                                    </w:div>
                                                                    <w:div w:id="857740031">
                                                                      <w:marLeft w:val="0"/>
                                                                      <w:marRight w:val="15"/>
                                                                      <w:marTop w:val="8"/>
                                                                      <w:marBottom w:val="0"/>
                                                                      <w:divBdr>
                                                                        <w:top w:val="none" w:sz="0" w:space="0" w:color="auto"/>
                                                                        <w:left w:val="none" w:sz="0" w:space="0" w:color="auto"/>
                                                                        <w:bottom w:val="none" w:sz="0" w:space="0" w:color="auto"/>
                                                                        <w:right w:val="none" w:sz="0" w:space="0" w:color="auto"/>
                                                                      </w:divBdr>
                                                                    </w:div>
                                                                    <w:div w:id="880094354">
                                                                      <w:marLeft w:val="0"/>
                                                                      <w:marRight w:val="15"/>
                                                                      <w:marTop w:val="8"/>
                                                                      <w:marBottom w:val="0"/>
                                                                      <w:divBdr>
                                                                        <w:top w:val="none" w:sz="0" w:space="0" w:color="auto"/>
                                                                        <w:left w:val="none" w:sz="0" w:space="0" w:color="auto"/>
                                                                        <w:bottom w:val="none" w:sz="0" w:space="0" w:color="auto"/>
                                                                        <w:right w:val="none" w:sz="0" w:space="0" w:color="auto"/>
                                                                      </w:divBdr>
                                                                    </w:div>
                                                                    <w:div w:id="939947643">
                                                                      <w:marLeft w:val="15"/>
                                                                      <w:marRight w:val="0"/>
                                                                      <w:marTop w:val="8"/>
                                                                      <w:marBottom w:val="0"/>
                                                                      <w:divBdr>
                                                                        <w:top w:val="none" w:sz="0" w:space="0" w:color="auto"/>
                                                                        <w:left w:val="none" w:sz="0" w:space="0" w:color="auto"/>
                                                                        <w:bottom w:val="none" w:sz="0" w:space="0" w:color="auto"/>
                                                                        <w:right w:val="none" w:sz="0" w:space="0" w:color="auto"/>
                                                                      </w:divBdr>
                                                                    </w:div>
                                                                    <w:div w:id="947202102">
                                                                      <w:marLeft w:val="0"/>
                                                                      <w:marRight w:val="15"/>
                                                                      <w:marTop w:val="8"/>
                                                                      <w:marBottom w:val="0"/>
                                                                      <w:divBdr>
                                                                        <w:top w:val="none" w:sz="0" w:space="0" w:color="auto"/>
                                                                        <w:left w:val="none" w:sz="0" w:space="0" w:color="auto"/>
                                                                        <w:bottom w:val="none" w:sz="0" w:space="0" w:color="auto"/>
                                                                        <w:right w:val="none" w:sz="0" w:space="0" w:color="auto"/>
                                                                      </w:divBdr>
                                                                    </w:div>
                                                                    <w:div w:id="962729059">
                                                                      <w:marLeft w:val="0"/>
                                                                      <w:marRight w:val="15"/>
                                                                      <w:marTop w:val="8"/>
                                                                      <w:marBottom w:val="0"/>
                                                                      <w:divBdr>
                                                                        <w:top w:val="none" w:sz="0" w:space="0" w:color="auto"/>
                                                                        <w:left w:val="none" w:sz="0" w:space="0" w:color="auto"/>
                                                                        <w:bottom w:val="none" w:sz="0" w:space="0" w:color="auto"/>
                                                                        <w:right w:val="none" w:sz="0" w:space="0" w:color="auto"/>
                                                                      </w:divBdr>
                                                                    </w:div>
                                                                    <w:div w:id="988557688">
                                                                      <w:marLeft w:val="0"/>
                                                                      <w:marRight w:val="15"/>
                                                                      <w:marTop w:val="8"/>
                                                                      <w:marBottom w:val="0"/>
                                                                      <w:divBdr>
                                                                        <w:top w:val="none" w:sz="0" w:space="0" w:color="auto"/>
                                                                        <w:left w:val="none" w:sz="0" w:space="0" w:color="auto"/>
                                                                        <w:bottom w:val="none" w:sz="0" w:space="0" w:color="auto"/>
                                                                        <w:right w:val="none" w:sz="0" w:space="0" w:color="auto"/>
                                                                      </w:divBdr>
                                                                    </w:div>
                                                                    <w:div w:id="1003509765">
                                                                      <w:marLeft w:val="0"/>
                                                                      <w:marRight w:val="15"/>
                                                                      <w:marTop w:val="8"/>
                                                                      <w:marBottom w:val="0"/>
                                                                      <w:divBdr>
                                                                        <w:top w:val="none" w:sz="0" w:space="0" w:color="auto"/>
                                                                        <w:left w:val="none" w:sz="0" w:space="0" w:color="auto"/>
                                                                        <w:bottom w:val="none" w:sz="0" w:space="0" w:color="auto"/>
                                                                        <w:right w:val="none" w:sz="0" w:space="0" w:color="auto"/>
                                                                      </w:divBdr>
                                                                    </w:div>
                                                                    <w:div w:id="1064109854">
                                                                      <w:marLeft w:val="0"/>
                                                                      <w:marRight w:val="15"/>
                                                                      <w:marTop w:val="8"/>
                                                                      <w:marBottom w:val="0"/>
                                                                      <w:divBdr>
                                                                        <w:top w:val="none" w:sz="0" w:space="0" w:color="auto"/>
                                                                        <w:left w:val="none" w:sz="0" w:space="0" w:color="auto"/>
                                                                        <w:bottom w:val="none" w:sz="0" w:space="0" w:color="auto"/>
                                                                        <w:right w:val="none" w:sz="0" w:space="0" w:color="auto"/>
                                                                      </w:divBdr>
                                                                    </w:div>
                                                                    <w:div w:id="1069109904">
                                                                      <w:marLeft w:val="0"/>
                                                                      <w:marRight w:val="15"/>
                                                                      <w:marTop w:val="8"/>
                                                                      <w:marBottom w:val="0"/>
                                                                      <w:divBdr>
                                                                        <w:top w:val="none" w:sz="0" w:space="0" w:color="auto"/>
                                                                        <w:left w:val="none" w:sz="0" w:space="0" w:color="auto"/>
                                                                        <w:bottom w:val="none" w:sz="0" w:space="0" w:color="auto"/>
                                                                        <w:right w:val="none" w:sz="0" w:space="0" w:color="auto"/>
                                                                      </w:divBdr>
                                                                    </w:div>
                                                                    <w:div w:id="1082483192">
                                                                      <w:marLeft w:val="0"/>
                                                                      <w:marRight w:val="15"/>
                                                                      <w:marTop w:val="8"/>
                                                                      <w:marBottom w:val="0"/>
                                                                      <w:divBdr>
                                                                        <w:top w:val="none" w:sz="0" w:space="0" w:color="auto"/>
                                                                        <w:left w:val="none" w:sz="0" w:space="0" w:color="auto"/>
                                                                        <w:bottom w:val="none" w:sz="0" w:space="0" w:color="auto"/>
                                                                        <w:right w:val="none" w:sz="0" w:space="0" w:color="auto"/>
                                                                      </w:divBdr>
                                                                    </w:div>
                                                                    <w:div w:id="1193807487">
                                                                      <w:marLeft w:val="0"/>
                                                                      <w:marRight w:val="15"/>
                                                                      <w:marTop w:val="8"/>
                                                                      <w:marBottom w:val="0"/>
                                                                      <w:divBdr>
                                                                        <w:top w:val="none" w:sz="0" w:space="0" w:color="auto"/>
                                                                        <w:left w:val="none" w:sz="0" w:space="0" w:color="auto"/>
                                                                        <w:bottom w:val="none" w:sz="0" w:space="0" w:color="auto"/>
                                                                        <w:right w:val="none" w:sz="0" w:space="0" w:color="auto"/>
                                                                      </w:divBdr>
                                                                    </w:div>
                                                                    <w:div w:id="1213690960">
                                                                      <w:marLeft w:val="15"/>
                                                                      <w:marRight w:val="0"/>
                                                                      <w:marTop w:val="8"/>
                                                                      <w:marBottom w:val="0"/>
                                                                      <w:divBdr>
                                                                        <w:top w:val="none" w:sz="0" w:space="0" w:color="auto"/>
                                                                        <w:left w:val="none" w:sz="0" w:space="0" w:color="auto"/>
                                                                        <w:bottom w:val="none" w:sz="0" w:space="0" w:color="auto"/>
                                                                        <w:right w:val="none" w:sz="0" w:space="0" w:color="auto"/>
                                                                      </w:divBdr>
                                                                    </w:div>
                                                                    <w:div w:id="1324966574">
                                                                      <w:marLeft w:val="15"/>
                                                                      <w:marRight w:val="0"/>
                                                                      <w:marTop w:val="8"/>
                                                                      <w:marBottom w:val="0"/>
                                                                      <w:divBdr>
                                                                        <w:top w:val="none" w:sz="0" w:space="0" w:color="auto"/>
                                                                        <w:left w:val="none" w:sz="0" w:space="0" w:color="auto"/>
                                                                        <w:bottom w:val="none" w:sz="0" w:space="0" w:color="auto"/>
                                                                        <w:right w:val="none" w:sz="0" w:space="0" w:color="auto"/>
                                                                      </w:divBdr>
                                                                    </w:div>
                                                                    <w:div w:id="1360819640">
                                                                      <w:marLeft w:val="0"/>
                                                                      <w:marRight w:val="15"/>
                                                                      <w:marTop w:val="8"/>
                                                                      <w:marBottom w:val="0"/>
                                                                      <w:divBdr>
                                                                        <w:top w:val="none" w:sz="0" w:space="0" w:color="auto"/>
                                                                        <w:left w:val="none" w:sz="0" w:space="0" w:color="auto"/>
                                                                        <w:bottom w:val="none" w:sz="0" w:space="0" w:color="auto"/>
                                                                        <w:right w:val="none" w:sz="0" w:space="0" w:color="auto"/>
                                                                      </w:divBdr>
                                                                    </w:div>
                                                                    <w:div w:id="1364551590">
                                                                      <w:marLeft w:val="0"/>
                                                                      <w:marRight w:val="15"/>
                                                                      <w:marTop w:val="8"/>
                                                                      <w:marBottom w:val="0"/>
                                                                      <w:divBdr>
                                                                        <w:top w:val="none" w:sz="0" w:space="0" w:color="auto"/>
                                                                        <w:left w:val="none" w:sz="0" w:space="0" w:color="auto"/>
                                                                        <w:bottom w:val="none" w:sz="0" w:space="0" w:color="auto"/>
                                                                        <w:right w:val="none" w:sz="0" w:space="0" w:color="auto"/>
                                                                      </w:divBdr>
                                                                    </w:div>
                                                                    <w:div w:id="1366828751">
                                                                      <w:marLeft w:val="0"/>
                                                                      <w:marRight w:val="15"/>
                                                                      <w:marTop w:val="8"/>
                                                                      <w:marBottom w:val="0"/>
                                                                      <w:divBdr>
                                                                        <w:top w:val="none" w:sz="0" w:space="0" w:color="auto"/>
                                                                        <w:left w:val="none" w:sz="0" w:space="0" w:color="auto"/>
                                                                        <w:bottom w:val="none" w:sz="0" w:space="0" w:color="auto"/>
                                                                        <w:right w:val="none" w:sz="0" w:space="0" w:color="auto"/>
                                                                      </w:divBdr>
                                                                    </w:div>
                                                                    <w:div w:id="1382552582">
                                                                      <w:marLeft w:val="0"/>
                                                                      <w:marRight w:val="15"/>
                                                                      <w:marTop w:val="8"/>
                                                                      <w:marBottom w:val="0"/>
                                                                      <w:divBdr>
                                                                        <w:top w:val="none" w:sz="0" w:space="0" w:color="auto"/>
                                                                        <w:left w:val="none" w:sz="0" w:space="0" w:color="auto"/>
                                                                        <w:bottom w:val="none" w:sz="0" w:space="0" w:color="auto"/>
                                                                        <w:right w:val="none" w:sz="0" w:space="0" w:color="auto"/>
                                                                      </w:divBdr>
                                                                    </w:div>
                                                                    <w:div w:id="1441798948">
                                                                      <w:marLeft w:val="0"/>
                                                                      <w:marRight w:val="15"/>
                                                                      <w:marTop w:val="8"/>
                                                                      <w:marBottom w:val="0"/>
                                                                      <w:divBdr>
                                                                        <w:top w:val="none" w:sz="0" w:space="0" w:color="auto"/>
                                                                        <w:left w:val="none" w:sz="0" w:space="0" w:color="auto"/>
                                                                        <w:bottom w:val="none" w:sz="0" w:space="0" w:color="auto"/>
                                                                        <w:right w:val="none" w:sz="0" w:space="0" w:color="auto"/>
                                                                      </w:divBdr>
                                                                    </w:div>
                                                                    <w:div w:id="1454522699">
                                                                      <w:marLeft w:val="15"/>
                                                                      <w:marRight w:val="0"/>
                                                                      <w:marTop w:val="8"/>
                                                                      <w:marBottom w:val="0"/>
                                                                      <w:divBdr>
                                                                        <w:top w:val="none" w:sz="0" w:space="0" w:color="auto"/>
                                                                        <w:left w:val="none" w:sz="0" w:space="0" w:color="auto"/>
                                                                        <w:bottom w:val="none" w:sz="0" w:space="0" w:color="auto"/>
                                                                        <w:right w:val="none" w:sz="0" w:space="0" w:color="auto"/>
                                                                      </w:divBdr>
                                                                    </w:div>
                                                                    <w:div w:id="1495754936">
                                                                      <w:marLeft w:val="0"/>
                                                                      <w:marRight w:val="15"/>
                                                                      <w:marTop w:val="8"/>
                                                                      <w:marBottom w:val="0"/>
                                                                      <w:divBdr>
                                                                        <w:top w:val="none" w:sz="0" w:space="0" w:color="auto"/>
                                                                        <w:left w:val="none" w:sz="0" w:space="0" w:color="auto"/>
                                                                        <w:bottom w:val="none" w:sz="0" w:space="0" w:color="auto"/>
                                                                        <w:right w:val="none" w:sz="0" w:space="0" w:color="auto"/>
                                                                      </w:divBdr>
                                                                    </w:div>
                                                                    <w:div w:id="1524325607">
                                                                      <w:marLeft w:val="0"/>
                                                                      <w:marRight w:val="15"/>
                                                                      <w:marTop w:val="8"/>
                                                                      <w:marBottom w:val="0"/>
                                                                      <w:divBdr>
                                                                        <w:top w:val="none" w:sz="0" w:space="0" w:color="auto"/>
                                                                        <w:left w:val="none" w:sz="0" w:space="0" w:color="auto"/>
                                                                        <w:bottom w:val="none" w:sz="0" w:space="0" w:color="auto"/>
                                                                        <w:right w:val="none" w:sz="0" w:space="0" w:color="auto"/>
                                                                      </w:divBdr>
                                                                    </w:div>
                                                                    <w:div w:id="1561209900">
                                                                      <w:marLeft w:val="15"/>
                                                                      <w:marRight w:val="0"/>
                                                                      <w:marTop w:val="8"/>
                                                                      <w:marBottom w:val="0"/>
                                                                      <w:divBdr>
                                                                        <w:top w:val="none" w:sz="0" w:space="0" w:color="auto"/>
                                                                        <w:left w:val="none" w:sz="0" w:space="0" w:color="auto"/>
                                                                        <w:bottom w:val="none" w:sz="0" w:space="0" w:color="auto"/>
                                                                        <w:right w:val="none" w:sz="0" w:space="0" w:color="auto"/>
                                                                      </w:divBdr>
                                                                    </w:div>
                                                                    <w:div w:id="1576285995">
                                                                      <w:marLeft w:val="0"/>
                                                                      <w:marRight w:val="15"/>
                                                                      <w:marTop w:val="8"/>
                                                                      <w:marBottom w:val="0"/>
                                                                      <w:divBdr>
                                                                        <w:top w:val="none" w:sz="0" w:space="0" w:color="auto"/>
                                                                        <w:left w:val="none" w:sz="0" w:space="0" w:color="auto"/>
                                                                        <w:bottom w:val="none" w:sz="0" w:space="0" w:color="auto"/>
                                                                        <w:right w:val="none" w:sz="0" w:space="0" w:color="auto"/>
                                                                      </w:divBdr>
                                                                    </w:div>
                                                                    <w:div w:id="1597011512">
                                                                      <w:marLeft w:val="0"/>
                                                                      <w:marRight w:val="15"/>
                                                                      <w:marTop w:val="8"/>
                                                                      <w:marBottom w:val="0"/>
                                                                      <w:divBdr>
                                                                        <w:top w:val="none" w:sz="0" w:space="0" w:color="auto"/>
                                                                        <w:left w:val="none" w:sz="0" w:space="0" w:color="auto"/>
                                                                        <w:bottom w:val="none" w:sz="0" w:space="0" w:color="auto"/>
                                                                        <w:right w:val="none" w:sz="0" w:space="0" w:color="auto"/>
                                                                      </w:divBdr>
                                                                    </w:div>
                                                                    <w:div w:id="1598713339">
                                                                      <w:marLeft w:val="15"/>
                                                                      <w:marRight w:val="0"/>
                                                                      <w:marTop w:val="8"/>
                                                                      <w:marBottom w:val="0"/>
                                                                      <w:divBdr>
                                                                        <w:top w:val="none" w:sz="0" w:space="0" w:color="auto"/>
                                                                        <w:left w:val="none" w:sz="0" w:space="0" w:color="auto"/>
                                                                        <w:bottom w:val="none" w:sz="0" w:space="0" w:color="auto"/>
                                                                        <w:right w:val="none" w:sz="0" w:space="0" w:color="auto"/>
                                                                      </w:divBdr>
                                                                    </w:div>
                                                                    <w:div w:id="1737705576">
                                                                      <w:marLeft w:val="0"/>
                                                                      <w:marRight w:val="15"/>
                                                                      <w:marTop w:val="8"/>
                                                                      <w:marBottom w:val="0"/>
                                                                      <w:divBdr>
                                                                        <w:top w:val="none" w:sz="0" w:space="0" w:color="auto"/>
                                                                        <w:left w:val="none" w:sz="0" w:space="0" w:color="auto"/>
                                                                        <w:bottom w:val="none" w:sz="0" w:space="0" w:color="auto"/>
                                                                        <w:right w:val="none" w:sz="0" w:space="0" w:color="auto"/>
                                                                      </w:divBdr>
                                                                    </w:div>
                                                                    <w:div w:id="1750612014">
                                                                      <w:marLeft w:val="0"/>
                                                                      <w:marRight w:val="15"/>
                                                                      <w:marTop w:val="8"/>
                                                                      <w:marBottom w:val="0"/>
                                                                      <w:divBdr>
                                                                        <w:top w:val="none" w:sz="0" w:space="0" w:color="auto"/>
                                                                        <w:left w:val="none" w:sz="0" w:space="0" w:color="auto"/>
                                                                        <w:bottom w:val="none" w:sz="0" w:space="0" w:color="auto"/>
                                                                        <w:right w:val="none" w:sz="0" w:space="0" w:color="auto"/>
                                                                      </w:divBdr>
                                                                    </w:div>
                                                                    <w:div w:id="1808473665">
                                                                      <w:marLeft w:val="15"/>
                                                                      <w:marRight w:val="0"/>
                                                                      <w:marTop w:val="8"/>
                                                                      <w:marBottom w:val="0"/>
                                                                      <w:divBdr>
                                                                        <w:top w:val="none" w:sz="0" w:space="0" w:color="auto"/>
                                                                        <w:left w:val="none" w:sz="0" w:space="0" w:color="auto"/>
                                                                        <w:bottom w:val="none" w:sz="0" w:space="0" w:color="auto"/>
                                                                        <w:right w:val="none" w:sz="0" w:space="0" w:color="auto"/>
                                                                      </w:divBdr>
                                                                    </w:div>
                                                                    <w:div w:id="1809787236">
                                                                      <w:marLeft w:val="0"/>
                                                                      <w:marRight w:val="15"/>
                                                                      <w:marTop w:val="8"/>
                                                                      <w:marBottom w:val="0"/>
                                                                      <w:divBdr>
                                                                        <w:top w:val="none" w:sz="0" w:space="0" w:color="auto"/>
                                                                        <w:left w:val="none" w:sz="0" w:space="0" w:color="auto"/>
                                                                        <w:bottom w:val="none" w:sz="0" w:space="0" w:color="auto"/>
                                                                        <w:right w:val="none" w:sz="0" w:space="0" w:color="auto"/>
                                                                      </w:divBdr>
                                                                    </w:div>
                                                                    <w:div w:id="1838837677">
                                                                      <w:marLeft w:val="0"/>
                                                                      <w:marRight w:val="15"/>
                                                                      <w:marTop w:val="8"/>
                                                                      <w:marBottom w:val="0"/>
                                                                      <w:divBdr>
                                                                        <w:top w:val="none" w:sz="0" w:space="0" w:color="auto"/>
                                                                        <w:left w:val="none" w:sz="0" w:space="0" w:color="auto"/>
                                                                        <w:bottom w:val="none" w:sz="0" w:space="0" w:color="auto"/>
                                                                        <w:right w:val="none" w:sz="0" w:space="0" w:color="auto"/>
                                                                      </w:divBdr>
                                                                    </w:div>
                                                                    <w:div w:id="1858694170">
                                                                      <w:marLeft w:val="0"/>
                                                                      <w:marRight w:val="15"/>
                                                                      <w:marTop w:val="8"/>
                                                                      <w:marBottom w:val="0"/>
                                                                      <w:divBdr>
                                                                        <w:top w:val="none" w:sz="0" w:space="0" w:color="auto"/>
                                                                        <w:left w:val="none" w:sz="0" w:space="0" w:color="auto"/>
                                                                        <w:bottom w:val="none" w:sz="0" w:space="0" w:color="auto"/>
                                                                        <w:right w:val="none" w:sz="0" w:space="0" w:color="auto"/>
                                                                      </w:divBdr>
                                                                    </w:div>
                                                                    <w:div w:id="1874272099">
                                                                      <w:marLeft w:val="15"/>
                                                                      <w:marRight w:val="0"/>
                                                                      <w:marTop w:val="8"/>
                                                                      <w:marBottom w:val="0"/>
                                                                      <w:divBdr>
                                                                        <w:top w:val="none" w:sz="0" w:space="0" w:color="auto"/>
                                                                        <w:left w:val="none" w:sz="0" w:space="0" w:color="auto"/>
                                                                        <w:bottom w:val="none" w:sz="0" w:space="0" w:color="auto"/>
                                                                        <w:right w:val="none" w:sz="0" w:space="0" w:color="auto"/>
                                                                      </w:divBdr>
                                                                    </w:div>
                                                                    <w:div w:id="1882011083">
                                                                      <w:marLeft w:val="0"/>
                                                                      <w:marRight w:val="15"/>
                                                                      <w:marTop w:val="8"/>
                                                                      <w:marBottom w:val="0"/>
                                                                      <w:divBdr>
                                                                        <w:top w:val="none" w:sz="0" w:space="0" w:color="auto"/>
                                                                        <w:left w:val="none" w:sz="0" w:space="0" w:color="auto"/>
                                                                        <w:bottom w:val="none" w:sz="0" w:space="0" w:color="auto"/>
                                                                        <w:right w:val="none" w:sz="0" w:space="0" w:color="auto"/>
                                                                      </w:divBdr>
                                                                    </w:div>
                                                                    <w:div w:id="1908606695">
                                                                      <w:marLeft w:val="15"/>
                                                                      <w:marRight w:val="0"/>
                                                                      <w:marTop w:val="8"/>
                                                                      <w:marBottom w:val="0"/>
                                                                      <w:divBdr>
                                                                        <w:top w:val="none" w:sz="0" w:space="0" w:color="auto"/>
                                                                        <w:left w:val="none" w:sz="0" w:space="0" w:color="auto"/>
                                                                        <w:bottom w:val="none" w:sz="0" w:space="0" w:color="auto"/>
                                                                        <w:right w:val="none" w:sz="0" w:space="0" w:color="auto"/>
                                                                      </w:divBdr>
                                                                    </w:div>
                                                                    <w:div w:id="1944920794">
                                                                      <w:marLeft w:val="15"/>
                                                                      <w:marRight w:val="0"/>
                                                                      <w:marTop w:val="8"/>
                                                                      <w:marBottom w:val="0"/>
                                                                      <w:divBdr>
                                                                        <w:top w:val="none" w:sz="0" w:space="0" w:color="auto"/>
                                                                        <w:left w:val="none" w:sz="0" w:space="0" w:color="auto"/>
                                                                        <w:bottom w:val="none" w:sz="0" w:space="0" w:color="auto"/>
                                                                        <w:right w:val="none" w:sz="0" w:space="0" w:color="auto"/>
                                                                      </w:divBdr>
                                                                    </w:div>
                                                                    <w:div w:id="1953439290">
                                                                      <w:marLeft w:val="0"/>
                                                                      <w:marRight w:val="15"/>
                                                                      <w:marTop w:val="8"/>
                                                                      <w:marBottom w:val="0"/>
                                                                      <w:divBdr>
                                                                        <w:top w:val="none" w:sz="0" w:space="0" w:color="auto"/>
                                                                        <w:left w:val="none" w:sz="0" w:space="0" w:color="auto"/>
                                                                        <w:bottom w:val="none" w:sz="0" w:space="0" w:color="auto"/>
                                                                        <w:right w:val="none" w:sz="0" w:space="0" w:color="auto"/>
                                                                      </w:divBdr>
                                                                    </w:div>
                                                                    <w:div w:id="2004117408">
                                                                      <w:marLeft w:val="15"/>
                                                                      <w:marRight w:val="0"/>
                                                                      <w:marTop w:val="8"/>
                                                                      <w:marBottom w:val="0"/>
                                                                      <w:divBdr>
                                                                        <w:top w:val="none" w:sz="0" w:space="0" w:color="auto"/>
                                                                        <w:left w:val="none" w:sz="0" w:space="0" w:color="auto"/>
                                                                        <w:bottom w:val="none" w:sz="0" w:space="0" w:color="auto"/>
                                                                        <w:right w:val="none" w:sz="0" w:space="0" w:color="auto"/>
                                                                      </w:divBdr>
                                                                    </w:div>
                                                                    <w:div w:id="2095468019">
                                                                      <w:marLeft w:val="0"/>
                                                                      <w:marRight w:val="15"/>
                                                                      <w:marTop w:val="8"/>
                                                                      <w:marBottom w:val="0"/>
                                                                      <w:divBdr>
                                                                        <w:top w:val="none" w:sz="0" w:space="0" w:color="auto"/>
                                                                        <w:left w:val="none" w:sz="0" w:space="0" w:color="auto"/>
                                                                        <w:bottom w:val="none" w:sz="0" w:space="0" w:color="auto"/>
                                                                        <w:right w:val="none" w:sz="0" w:space="0" w:color="auto"/>
                                                                      </w:divBdr>
                                                                    </w:div>
                                                                    <w:div w:id="2137331084">
                                                                      <w:marLeft w:val="15"/>
                                                                      <w:marRight w:val="0"/>
                                                                      <w:marTop w:val="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987198891">
      <w:bodyDiv w:val="1"/>
      <w:marLeft w:val="0"/>
      <w:marRight w:val="0"/>
      <w:marTop w:val="0"/>
      <w:marBottom w:val="0"/>
      <w:divBdr>
        <w:top w:val="none" w:sz="0" w:space="0" w:color="auto"/>
        <w:left w:val="none" w:sz="0" w:space="0" w:color="auto"/>
        <w:bottom w:val="none" w:sz="0" w:space="0" w:color="auto"/>
        <w:right w:val="none" w:sz="0" w:space="0" w:color="auto"/>
      </w:divBdr>
      <w:divsChild>
        <w:div w:id="1338071593">
          <w:marLeft w:val="0"/>
          <w:marRight w:val="0"/>
          <w:marTop w:val="0"/>
          <w:marBottom w:val="0"/>
          <w:divBdr>
            <w:top w:val="none" w:sz="0" w:space="0" w:color="auto"/>
            <w:left w:val="none" w:sz="0" w:space="0" w:color="auto"/>
            <w:bottom w:val="none" w:sz="0" w:space="0" w:color="auto"/>
            <w:right w:val="none" w:sz="0" w:space="0" w:color="auto"/>
          </w:divBdr>
          <w:divsChild>
            <w:div w:id="781807876">
              <w:marLeft w:val="0"/>
              <w:marRight w:val="0"/>
              <w:marTop w:val="0"/>
              <w:marBottom w:val="0"/>
              <w:divBdr>
                <w:top w:val="none" w:sz="0" w:space="0" w:color="auto"/>
                <w:left w:val="none" w:sz="0" w:space="0" w:color="auto"/>
                <w:bottom w:val="none" w:sz="0" w:space="0" w:color="auto"/>
                <w:right w:val="none" w:sz="0" w:space="0" w:color="auto"/>
              </w:divBdr>
              <w:divsChild>
                <w:div w:id="1353144247">
                  <w:marLeft w:val="0"/>
                  <w:marRight w:val="0"/>
                  <w:marTop w:val="0"/>
                  <w:marBottom w:val="0"/>
                  <w:divBdr>
                    <w:top w:val="none" w:sz="0" w:space="0" w:color="auto"/>
                    <w:left w:val="none" w:sz="0" w:space="0" w:color="auto"/>
                    <w:bottom w:val="none" w:sz="0" w:space="0" w:color="auto"/>
                    <w:right w:val="none" w:sz="0" w:space="0" w:color="auto"/>
                  </w:divBdr>
                  <w:divsChild>
                    <w:div w:id="499154521">
                      <w:marLeft w:val="0"/>
                      <w:marRight w:val="0"/>
                      <w:marTop w:val="0"/>
                      <w:marBottom w:val="0"/>
                      <w:divBdr>
                        <w:top w:val="none" w:sz="0" w:space="0" w:color="auto"/>
                        <w:left w:val="none" w:sz="0" w:space="0" w:color="auto"/>
                        <w:bottom w:val="none" w:sz="0" w:space="0" w:color="auto"/>
                        <w:right w:val="none" w:sz="0" w:space="0" w:color="auto"/>
                      </w:divBdr>
                      <w:divsChild>
                        <w:div w:id="1084254536">
                          <w:marLeft w:val="0"/>
                          <w:marRight w:val="0"/>
                          <w:marTop w:val="0"/>
                          <w:marBottom w:val="0"/>
                          <w:divBdr>
                            <w:top w:val="none" w:sz="0" w:space="0" w:color="auto"/>
                            <w:left w:val="none" w:sz="0" w:space="0" w:color="auto"/>
                            <w:bottom w:val="none" w:sz="0" w:space="0" w:color="auto"/>
                            <w:right w:val="none" w:sz="0" w:space="0" w:color="auto"/>
                          </w:divBdr>
                          <w:divsChild>
                            <w:div w:id="1655714885">
                              <w:marLeft w:val="0"/>
                              <w:marRight w:val="0"/>
                              <w:marTop w:val="0"/>
                              <w:marBottom w:val="0"/>
                              <w:divBdr>
                                <w:top w:val="none" w:sz="0" w:space="0" w:color="auto"/>
                                <w:left w:val="none" w:sz="0" w:space="0" w:color="auto"/>
                                <w:bottom w:val="none" w:sz="0" w:space="0" w:color="auto"/>
                                <w:right w:val="none" w:sz="0" w:space="0" w:color="auto"/>
                              </w:divBdr>
                              <w:divsChild>
                                <w:div w:id="1900675612">
                                  <w:marLeft w:val="0"/>
                                  <w:marRight w:val="0"/>
                                  <w:marTop w:val="0"/>
                                  <w:marBottom w:val="0"/>
                                  <w:divBdr>
                                    <w:top w:val="none" w:sz="0" w:space="0" w:color="auto"/>
                                    <w:left w:val="none" w:sz="0" w:space="0" w:color="auto"/>
                                    <w:bottom w:val="none" w:sz="0" w:space="0" w:color="auto"/>
                                    <w:right w:val="none" w:sz="0" w:space="0" w:color="auto"/>
                                  </w:divBdr>
                                  <w:divsChild>
                                    <w:div w:id="459688101">
                                      <w:marLeft w:val="0"/>
                                      <w:marRight w:val="0"/>
                                      <w:marTop w:val="0"/>
                                      <w:marBottom w:val="0"/>
                                      <w:divBdr>
                                        <w:top w:val="none" w:sz="0" w:space="0" w:color="auto"/>
                                        <w:left w:val="none" w:sz="0" w:space="0" w:color="auto"/>
                                        <w:bottom w:val="none" w:sz="0" w:space="0" w:color="auto"/>
                                        <w:right w:val="none" w:sz="0" w:space="0" w:color="auto"/>
                                      </w:divBdr>
                                      <w:divsChild>
                                        <w:div w:id="232087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8196026">
      <w:bodyDiv w:val="1"/>
      <w:marLeft w:val="0"/>
      <w:marRight w:val="0"/>
      <w:marTop w:val="0"/>
      <w:marBottom w:val="0"/>
      <w:divBdr>
        <w:top w:val="none" w:sz="0" w:space="0" w:color="auto"/>
        <w:left w:val="none" w:sz="0" w:space="0" w:color="auto"/>
        <w:bottom w:val="none" w:sz="0" w:space="0" w:color="auto"/>
        <w:right w:val="none" w:sz="0" w:space="0" w:color="auto"/>
      </w:divBdr>
    </w:div>
    <w:div w:id="1988434264">
      <w:bodyDiv w:val="1"/>
      <w:marLeft w:val="0"/>
      <w:marRight w:val="0"/>
      <w:marTop w:val="0"/>
      <w:marBottom w:val="0"/>
      <w:divBdr>
        <w:top w:val="none" w:sz="0" w:space="0" w:color="auto"/>
        <w:left w:val="none" w:sz="0" w:space="0" w:color="auto"/>
        <w:bottom w:val="none" w:sz="0" w:space="0" w:color="auto"/>
        <w:right w:val="none" w:sz="0" w:space="0" w:color="auto"/>
      </w:divBdr>
      <w:divsChild>
        <w:div w:id="41681276">
          <w:marLeft w:val="0"/>
          <w:marRight w:val="0"/>
          <w:marTop w:val="0"/>
          <w:marBottom w:val="0"/>
          <w:divBdr>
            <w:top w:val="none" w:sz="0" w:space="0" w:color="auto"/>
            <w:left w:val="none" w:sz="0" w:space="0" w:color="auto"/>
            <w:bottom w:val="none" w:sz="0" w:space="0" w:color="auto"/>
            <w:right w:val="none" w:sz="0" w:space="0" w:color="auto"/>
          </w:divBdr>
        </w:div>
        <w:div w:id="109790200">
          <w:marLeft w:val="0"/>
          <w:marRight w:val="0"/>
          <w:marTop w:val="0"/>
          <w:marBottom w:val="0"/>
          <w:divBdr>
            <w:top w:val="none" w:sz="0" w:space="0" w:color="auto"/>
            <w:left w:val="none" w:sz="0" w:space="0" w:color="auto"/>
            <w:bottom w:val="none" w:sz="0" w:space="0" w:color="auto"/>
            <w:right w:val="none" w:sz="0" w:space="0" w:color="auto"/>
          </w:divBdr>
        </w:div>
        <w:div w:id="264962434">
          <w:marLeft w:val="0"/>
          <w:marRight w:val="0"/>
          <w:marTop w:val="0"/>
          <w:marBottom w:val="0"/>
          <w:divBdr>
            <w:top w:val="none" w:sz="0" w:space="0" w:color="auto"/>
            <w:left w:val="none" w:sz="0" w:space="0" w:color="auto"/>
            <w:bottom w:val="none" w:sz="0" w:space="0" w:color="auto"/>
            <w:right w:val="none" w:sz="0" w:space="0" w:color="auto"/>
          </w:divBdr>
        </w:div>
        <w:div w:id="304090298">
          <w:marLeft w:val="0"/>
          <w:marRight w:val="0"/>
          <w:marTop w:val="0"/>
          <w:marBottom w:val="0"/>
          <w:divBdr>
            <w:top w:val="none" w:sz="0" w:space="0" w:color="auto"/>
            <w:left w:val="none" w:sz="0" w:space="0" w:color="auto"/>
            <w:bottom w:val="none" w:sz="0" w:space="0" w:color="auto"/>
            <w:right w:val="none" w:sz="0" w:space="0" w:color="auto"/>
          </w:divBdr>
        </w:div>
        <w:div w:id="434710177">
          <w:marLeft w:val="0"/>
          <w:marRight w:val="0"/>
          <w:marTop w:val="0"/>
          <w:marBottom w:val="0"/>
          <w:divBdr>
            <w:top w:val="none" w:sz="0" w:space="0" w:color="auto"/>
            <w:left w:val="none" w:sz="0" w:space="0" w:color="auto"/>
            <w:bottom w:val="none" w:sz="0" w:space="0" w:color="auto"/>
            <w:right w:val="none" w:sz="0" w:space="0" w:color="auto"/>
          </w:divBdr>
        </w:div>
        <w:div w:id="667681612">
          <w:marLeft w:val="0"/>
          <w:marRight w:val="0"/>
          <w:marTop w:val="0"/>
          <w:marBottom w:val="0"/>
          <w:divBdr>
            <w:top w:val="none" w:sz="0" w:space="0" w:color="auto"/>
            <w:left w:val="none" w:sz="0" w:space="0" w:color="auto"/>
            <w:bottom w:val="none" w:sz="0" w:space="0" w:color="auto"/>
            <w:right w:val="none" w:sz="0" w:space="0" w:color="auto"/>
          </w:divBdr>
        </w:div>
        <w:div w:id="785001833">
          <w:marLeft w:val="0"/>
          <w:marRight w:val="0"/>
          <w:marTop w:val="0"/>
          <w:marBottom w:val="0"/>
          <w:divBdr>
            <w:top w:val="none" w:sz="0" w:space="0" w:color="auto"/>
            <w:left w:val="none" w:sz="0" w:space="0" w:color="auto"/>
            <w:bottom w:val="none" w:sz="0" w:space="0" w:color="auto"/>
            <w:right w:val="none" w:sz="0" w:space="0" w:color="auto"/>
          </w:divBdr>
        </w:div>
        <w:div w:id="793716892">
          <w:marLeft w:val="0"/>
          <w:marRight w:val="0"/>
          <w:marTop w:val="0"/>
          <w:marBottom w:val="0"/>
          <w:divBdr>
            <w:top w:val="none" w:sz="0" w:space="0" w:color="auto"/>
            <w:left w:val="none" w:sz="0" w:space="0" w:color="auto"/>
            <w:bottom w:val="none" w:sz="0" w:space="0" w:color="auto"/>
            <w:right w:val="none" w:sz="0" w:space="0" w:color="auto"/>
          </w:divBdr>
        </w:div>
        <w:div w:id="849368649">
          <w:marLeft w:val="0"/>
          <w:marRight w:val="0"/>
          <w:marTop w:val="0"/>
          <w:marBottom w:val="0"/>
          <w:divBdr>
            <w:top w:val="none" w:sz="0" w:space="0" w:color="auto"/>
            <w:left w:val="none" w:sz="0" w:space="0" w:color="auto"/>
            <w:bottom w:val="none" w:sz="0" w:space="0" w:color="auto"/>
            <w:right w:val="none" w:sz="0" w:space="0" w:color="auto"/>
          </w:divBdr>
        </w:div>
        <w:div w:id="948662000">
          <w:marLeft w:val="0"/>
          <w:marRight w:val="0"/>
          <w:marTop w:val="0"/>
          <w:marBottom w:val="0"/>
          <w:divBdr>
            <w:top w:val="none" w:sz="0" w:space="0" w:color="auto"/>
            <w:left w:val="none" w:sz="0" w:space="0" w:color="auto"/>
            <w:bottom w:val="none" w:sz="0" w:space="0" w:color="auto"/>
            <w:right w:val="none" w:sz="0" w:space="0" w:color="auto"/>
          </w:divBdr>
        </w:div>
        <w:div w:id="974525381">
          <w:marLeft w:val="0"/>
          <w:marRight w:val="0"/>
          <w:marTop w:val="0"/>
          <w:marBottom w:val="0"/>
          <w:divBdr>
            <w:top w:val="none" w:sz="0" w:space="0" w:color="auto"/>
            <w:left w:val="none" w:sz="0" w:space="0" w:color="auto"/>
            <w:bottom w:val="none" w:sz="0" w:space="0" w:color="auto"/>
            <w:right w:val="none" w:sz="0" w:space="0" w:color="auto"/>
          </w:divBdr>
        </w:div>
        <w:div w:id="1032193157">
          <w:marLeft w:val="0"/>
          <w:marRight w:val="0"/>
          <w:marTop w:val="0"/>
          <w:marBottom w:val="0"/>
          <w:divBdr>
            <w:top w:val="none" w:sz="0" w:space="0" w:color="auto"/>
            <w:left w:val="none" w:sz="0" w:space="0" w:color="auto"/>
            <w:bottom w:val="none" w:sz="0" w:space="0" w:color="auto"/>
            <w:right w:val="none" w:sz="0" w:space="0" w:color="auto"/>
          </w:divBdr>
        </w:div>
        <w:div w:id="1235431660">
          <w:marLeft w:val="0"/>
          <w:marRight w:val="0"/>
          <w:marTop w:val="0"/>
          <w:marBottom w:val="0"/>
          <w:divBdr>
            <w:top w:val="none" w:sz="0" w:space="0" w:color="auto"/>
            <w:left w:val="none" w:sz="0" w:space="0" w:color="auto"/>
            <w:bottom w:val="none" w:sz="0" w:space="0" w:color="auto"/>
            <w:right w:val="none" w:sz="0" w:space="0" w:color="auto"/>
          </w:divBdr>
        </w:div>
        <w:div w:id="1257246396">
          <w:marLeft w:val="0"/>
          <w:marRight w:val="0"/>
          <w:marTop w:val="0"/>
          <w:marBottom w:val="0"/>
          <w:divBdr>
            <w:top w:val="none" w:sz="0" w:space="0" w:color="auto"/>
            <w:left w:val="none" w:sz="0" w:space="0" w:color="auto"/>
            <w:bottom w:val="none" w:sz="0" w:space="0" w:color="auto"/>
            <w:right w:val="none" w:sz="0" w:space="0" w:color="auto"/>
          </w:divBdr>
        </w:div>
        <w:div w:id="1418750940">
          <w:marLeft w:val="0"/>
          <w:marRight w:val="0"/>
          <w:marTop w:val="0"/>
          <w:marBottom w:val="0"/>
          <w:divBdr>
            <w:top w:val="none" w:sz="0" w:space="0" w:color="auto"/>
            <w:left w:val="none" w:sz="0" w:space="0" w:color="auto"/>
            <w:bottom w:val="none" w:sz="0" w:space="0" w:color="auto"/>
            <w:right w:val="none" w:sz="0" w:space="0" w:color="auto"/>
          </w:divBdr>
        </w:div>
        <w:div w:id="1440291818">
          <w:marLeft w:val="0"/>
          <w:marRight w:val="0"/>
          <w:marTop w:val="0"/>
          <w:marBottom w:val="0"/>
          <w:divBdr>
            <w:top w:val="none" w:sz="0" w:space="0" w:color="auto"/>
            <w:left w:val="none" w:sz="0" w:space="0" w:color="auto"/>
            <w:bottom w:val="none" w:sz="0" w:space="0" w:color="auto"/>
            <w:right w:val="none" w:sz="0" w:space="0" w:color="auto"/>
          </w:divBdr>
        </w:div>
        <w:div w:id="1441801216">
          <w:marLeft w:val="0"/>
          <w:marRight w:val="0"/>
          <w:marTop w:val="0"/>
          <w:marBottom w:val="0"/>
          <w:divBdr>
            <w:top w:val="none" w:sz="0" w:space="0" w:color="auto"/>
            <w:left w:val="none" w:sz="0" w:space="0" w:color="auto"/>
            <w:bottom w:val="none" w:sz="0" w:space="0" w:color="auto"/>
            <w:right w:val="none" w:sz="0" w:space="0" w:color="auto"/>
          </w:divBdr>
        </w:div>
        <w:div w:id="1555391439">
          <w:marLeft w:val="0"/>
          <w:marRight w:val="0"/>
          <w:marTop w:val="0"/>
          <w:marBottom w:val="0"/>
          <w:divBdr>
            <w:top w:val="none" w:sz="0" w:space="0" w:color="auto"/>
            <w:left w:val="none" w:sz="0" w:space="0" w:color="auto"/>
            <w:bottom w:val="none" w:sz="0" w:space="0" w:color="auto"/>
            <w:right w:val="none" w:sz="0" w:space="0" w:color="auto"/>
          </w:divBdr>
        </w:div>
        <w:div w:id="1596086083">
          <w:marLeft w:val="0"/>
          <w:marRight w:val="0"/>
          <w:marTop w:val="0"/>
          <w:marBottom w:val="0"/>
          <w:divBdr>
            <w:top w:val="none" w:sz="0" w:space="0" w:color="auto"/>
            <w:left w:val="none" w:sz="0" w:space="0" w:color="auto"/>
            <w:bottom w:val="none" w:sz="0" w:space="0" w:color="auto"/>
            <w:right w:val="none" w:sz="0" w:space="0" w:color="auto"/>
          </w:divBdr>
        </w:div>
        <w:div w:id="1660572037">
          <w:marLeft w:val="0"/>
          <w:marRight w:val="0"/>
          <w:marTop w:val="0"/>
          <w:marBottom w:val="0"/>
          <w:divBdr>
            <w:top w:val="none" w:sz="0" w:space="0" w:color="auto"/>
            <w:left w:val="none" w:sz="0" w:space="0" w:color="auto"/>
            <w:bottom w:val="none" w:sz="0" w:space="0" w:color="auto"/>
            <w:right w:val="none" w:sz="0" w:space="0" w:color="auto"/>
          </w:divBdr>
        </w:div>
        <w:div w:id="1704405712">
          <w:marLeft w:val="0"/>
          <w:marRight w:val="0"/>
          <w:marTop w:val="0"/>
          <w:marBottom w:val="0"/>
          <w:divBdr>
            <w:top w:val="none" w:sz="0" w:space="0" w:color="auto"/>
            <w:left w:val="none" w:sz="0" w:space="0" w:color="auto"/>
            <w:bottom w:val="none" w:sz="0" w:space="0" w:color="auto"/>
            <w:right w:val="none" w:sz="0" w:space="0" w:color="auto"/>
          </w:divBdr>
        </w:div>
        <w:div w:id="1979337775">
          <w:marLeft w:val="0"/>
          <w:marRight w:val="0"/>
          <w:marTop w:val="0"/>
          <w:marBottom w:val="0"/>
          <w:divBdr>
            <w:top w:val="none" w:sz="0" w:space="0" w:color="auto"/>
            <w:left w:val="none" w:sz="0" w:space="0" w:color="auto"/>
            <w:bottom w:val="none" w:sz="0" w:space="0" w:color="auto"/>
            <w:right w:val="none" w:sz="0" w:space="0" w:color="auto"/>
          </w:divBdr>
        </w:div>
        <w:div w:id="2020308862">
          <w:marLeft w:val="0"/>
          <w:marRight w:val="0"/>
          <w:marTop w:val="0"/>
          <w:marBottom w:val="0"/>
          <w:divBdr>
            <w:top w:val="none" w:sz="0" w:space="0" w:color="auto"/>
            <w:left w:val="none" w:sz="0" w:space="0" w:color="auto"/>
            <w:bottom w:val="none" w:sz="0" w:space="0" w:color="auto"/>
            <w:right w:val="none" w:sz="0" w:space="0" w:color="auto"/>
          </w:divBdr>
        </w:div>
        <w:div w:id="2095545258">
          <w:marLeft w:val="0"/>
          <w:marRight w:val="0"/>
          <w:marTop w:val="0"/>
          <w:marBottom w:val="0"/>
          <w:divBdr>
            <w:top w:val="none" w:sz="0" w:space="0" w:color="auto"/>
            <w:left w:val="none" w:sz="0" w:space="0" w:color="auto"/>
            <w:bottom w:val="none" w:sz="0" w:space="0" w:color="auto"/>
            <w:right w:val="none" w:sz="0" w:space="0" w:color="auto"/>
          </w:divBdr>
        </w:div>
        <w:div w:id="2115779980">
          <w:marLeft w:val="0"/>
          <w:marRight w:val="0"/>
          <w:marTop w:val="0"/>
          <w:marBottom w:val="0"/>
          <w:divBdr>
            <w:top w:val="none" w:sz="0" w:space="0" w:color="auto"/>
            <w:left w:val="none" w:sz="0" w:space="0" w:color="auto"/>
            <w:bottom w:val="none" w:sz="0" w:space="0" w:color="auto"/>
            <w:right w:val="none" w:sz="0" w:space="0" w:color="auto"/>
          </w:divBdr>
        </w:div>
        <w:div w:id="2119985548">
          <w:marLeft w:val="0"/>
          <w:marRight w:val="0"/>
          <w:marTop w:val="0"/>
          <w:marBottom w:val="0"/>
          <w:divBdr>
            <w:top w:val="none" w:sz="0" w:space="0" w:color="auto"/>
            <w:left w:val="none" w:sz="0" w:space="0" w:color="auto"/>
            <w:bottom w:val="none" w:sz="0" w:space="0" w:color="auto"/>
            <w:right w:val="none" w:sz="0" w:space="0" w:color="auto"/>
          </w:divBdr>
        </w:div>
      </w:divsChild>
    </w:div>
    <w:div w:id="1995601399">
      <w:bodyDiv w:val="1"/>
      <w:marLeft w:val="0"/>
      <w:marRight w:val="0"/>
      <w:marTop w:val="0"/>
      <w:marBottom w:val="0"/>
      <w:divBdr>
        <w:top w:val="none" w:sz="0" w:space="0" w:color="auto"/>
        <w:left w:val="none" w:sz="0" w:space="0" w:color="auto"/>
        <w:bottom w:val="none" w:sz="0" w:space="0" w:color="auto"/>
        <w:right w:val="none" w:sz="0" w:space="0" w:color="auto"/>
      </w:divBdr>
      <w:divsChild>
        <w:div w:id="427195771">
          <w:marLeft w:val="0"/>
          <w:marRight w:val="0"/>
          <w:marTop w:val="0"/>
          <w:marBottom w:val="0"/>
          <w:divBdr>
            <w:top w:val="none" w:sz="0" w:space="0" w:color="auto"/>
            <w:left w:val="none" w:sz="0" w:space="0" w:color="auto"/>
            <w:bottom w:val="none" w:sz="0" w:space="0" w:color="auto"/>
            <w:right w:val="none" w:sz="0" w:space="0" w:color="auto"/>
          </w:divBdr>
          <w:divsChild>
            <w:div w:id="1290480023">
              <w:marLeft w:val="0"/>
              <w:marRight w:val="0"/>
              <w:marTop w:val="0"/>
              <w:marBottom w:val="0"/>
              <w:divBdr>
                <w:top w:val="none" w:sz="0" w:space="0" w:color="auto"/>
                <w:left w:val="none" w:sz="0" w:space="0" w:color="auto"/>
                <w:bottom w:val="none" w:sz="0" w:space="0" w:color="auto"/>
                <w:right w:val="none" w:sz="0" w:space="0" w:color="auto"/>
              </w:divBdr>
              <w:divsChild>
                <w:div w:id="1233198741">
                  <w:marLeft w:val="0"/>
                  <w:marRight w:val="0"/>
                  <w:marTop w:val="0"/>
                  <w:marBottom w:val="0"/>
                  <w:divBdr>
                    <w:top w:val="none" w:sz="0" w:space="0" w:color="auto"/>
                    <w:left w:val="none" w:sz="0" w:space="0" w:color="auto"/>
                    <w:bottom w:val="none" w:sz="0" w:space="0" w:color="auto"/>
                    <w:right w:val="none" w:sz="0" w:space="0" w:color="auto"/>
                  </w:divBdr>
                  <w:divsChild>
                    <w:div w:id="1019546597">
                      <w:marLeft w:val="0"/>
                      <w:marRight w:val="0"/>
                      <w:marTop w:val="0"/>
                      <w:marBottom w:val="0"/>
                      <w:divBdr>
                        <w:top w:val="none" w:sz="0" w:space="0" w:color="auto"/>
                        <w:left w:val="none" w:sz="0" w:space="0" w:color="auto"/>
                        <w:bottom w:val="none" w:sz="0" w:space="0" w:color="auto"/>
                        <w:right w:val="none" w:sz="0" w:space="0" w:color="auto"/>
                      </w:divBdr>
                      <w:divsChild>
                        <w:div w:id="599147983">
                          <w:marLeft w:val="0"/>
                          <w:marRight w:val="0"/>
                          <w:marTop w:val="0"/>
                          <w:marBottom w:val="0"/>
                          <w:divBdr>
                            <w:top w:val="none" w:sz="0" w:space="0" w:color="auto"/>
                            <w:left w:val="none" w:sz="0" w:space="0" w:color="auto"/>
                            <w:bottom w:val="none" w:sz="0" w:space="0" w:color="auto"/>
                            <w:right w:val="none" w:sz="0" w:space="0" w:color="auto"/>
                          </w:divBdr>
                          <w:divsChild>
                            <w:div w:id="1106118781">
                              <w:marLeft w:val="0"/>
                              <w:marRight w:val="0"/>
                              <w:marTop w:val="0"/>
                              <w:marBottom w:val="0"/>
                              <w:divBdr>
                                <w:top w:val="none" w:sz="0" w:space="0" w:color="auto"/>
                                <w:left w:val="none" w:sz="0" w:space="0" w:color="auto"/>
                                <w:bottom w:val="none" w:sz="0" w:space="0" w:color="auto"/>
                                <w:right w:val="none" w:sz="0" w:space="0" w:color="auto"/>
                              </w:divBdr>
                              <w:divsChild>
                                <w:div w:id="1220827437">
                                  <w:marLeft w:val="0"/>
                                  <w:marRight w:val="0"/>
                                  <w:marTop w:val="0"/>
                                  <w:marBottom w:val="0"/>
                                  <w:divBdr>
                                    <w:top w:val="none" w:sz="0" w:space="0" w:color="auto"/>
                                    <w:left w:val="none" w:sz="0" w:space="0" w:color="auto"/>
                                    <w:bottom w:val="none" w:sz="0" w:space="0" w:color="auto"/>
                                    <w:right w:val="none" w:sz="0" w:space="0" w:color="auto"/>
                                  </w:divBdr>
                                  <w:divsChild>
                                    <w:div w:id="1335037197">
                                      <w:marLeft w:val="0"/>
                                      <w:marRight w:val="0"/>
                                      <w:marTop w:val="0"/>
                                      <w:marBottom w:val="0"/>
                                      <w:divBdr>
                                        <w:top w:val="none" w:sz="0" w:space="0" w:color="auto"/>
                                        <w:left w:val="none" w:sz="0" w:space="0" w:color="auto"/>
                                        <w:bottom w:val="none" w:sz="0" w:space="0" w:color="auto"/>
                                        <w:right w:val="none" w:sz="0" w:space="0" w:color="auto"/>
                                      </w:divBdr>
                                      <w:divsChild>
                                        <w:div w:id="1786190622">
                                          <w:marLeft w:val="0"/>
                                          <w:marRight w:val="0"/>
                                          <w:marTop w:val="0"/>
                                          <w:marBottom w:val="0"/>
                                          <w:divBdr>
                                            <w:top w:val="none" w:sz="0" w:space="0" w:color="auto"/>
                                            <w:left w:val="none" w:sz="0" w:space="0" w:color="auto"/>
                                            <w:bottom w:val="none" w:sz="0" w:space="0" w:color="auto"/>
                                            <w:right w:val="none" w:sz="0" w:space="0" w:color="auto"/>
                                          </w:divBdr>
                                          <w:divsChild>
                                            <w:div w:id="811941058">
                                              <w:marLeft w:val="0"/>
                                              <w:marRight w:val="0"/>
                                              <w:marTop w:val="0"/>
                                              <w:marBottom w:val="0"/>
                                              <w:divBdr>
                                                <w:top w:val="none" w:sz="0" w:space="0" w:color="auto"/>
                                                <w:left w:val="none" w:sz="0" w:space="0" w:color="auto"/>
                                                <w:bottom w:val="none" w:sz="0" w:space="0" w:color="auto"/>
                                                <w:right w:val="none" w:sz="0" w:space="0" w:color="auto"/>
                                              </w:divBdr>
                                              <w:divsChild>
                                                <w:div w:id="255554212">
                                                  <w:marLeft w:val="0"/>
                                                  <w:marRight w:val="0"/>
                                                  <w:marTop w:val="0"/>
                                                  <w:marBottom w:val="0"/>
                                                  <w:divBdr>
                                                    <w:top w:val="none" w:sz="0" w:space="0" w:color="auto"/>
                                                    <w:left w:val="none" w:sz="0" w:space="0" w:color="auto"/>
                                                    <w:bottom w:val="none" w:sz="0" w:space="0" w:color="auto"/>
                                                    <w:right w:val="none" w:sz="0" w:space="0" w:color="auto"/>
                                                  </w:divBdr>
                                                  <w:divsChild>
                                                    <w:div w:id="20109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95789987">
      <w:bodyDiv w:val="1"/>
      <w:marLeft w:val="0"/>
      <w:marRight w:val="0"/>
      <w:marTop w:val="0"/>
      <w:marBottom w:val="0"/>
      <w:divBdr>
        <w:top w:val="none" w:sz="0" w:space="0" w:color="auto"/>
        <w:left w:val="none" w:sz="0" w:space="0" w:color="auto"/>
        <w:bottom w:val="none" w:sz="0" w:space="0" w:color="auto"/>
        <w:right w:val="none" w:sz="0" w:space="0" w:color="auto"/>
      </w:divBdr>
      <w:divsChild>
        <w:div w:id="845243976">
          <w:marLeft w:val="0"/>
          <w:marRight w:val="0"/>
          <w:marTop w:val="0"/>
          <w:marBottom w:val="0"/>
          <w:divBdr>
            <w:top w:val="none" w:sz="0" w:space="0" w:color="auto"/>
            <w:left w:val="none" w:sz="0" w:space="0" w:color="auto"/>
            <w:bottom w:val="none" w:sz="0" w:space="0" w:color="auto"/>
            <w:right w:val="none" w:sz="0" w:space="0" w:color="auto"/>
          </w:divBdr>
          <w:divsChild>
            <w:div w:id="1798987097">
              <w:marLeft w:val="0"/>
              <w:marRight w:val="0"/>
              <w:marTop w:val="0"/>
              <w:marBottom w:val="0"/>
              <w:divBdr>
                <w:top w:val="none" w:sz="0" w:space="0" w:color="auto"/>
                <w:left w:val="none" w:sz="0" w:space="0" w:color="auto"/>
                <w:bottom w:val="none" w:sz="0" w:space="0" w:color="auto"/>
                <w:right w:val="none" w:sz="0" w:space="0" w:color="auto"/>
              </w:divBdr>
              <w:divsChild>
                <w:div w:id="538278630">
                  <w:marLeft w:val="0"/>
                  <w:marRight w:val="0"/>
                  <w:marTop w:val="0"/>
                  <w:marBottom w:val="0"/>
                  <w:divBdr>
                    <w:top w:val="none" w:sz="0" w:space="0" w:color="auto"/>
                    <w:left w:val="none" w:sz="0" w:space="0" w:color="auto"/>
                    <w:bottom w:val="none" w:sz="0" w:space="0" w:color="auto"/>
                    <w:right w:val="none" w:sz="0" w:space="0" w:color="auto"/>
                  </w:divBdr>
                  <w:divsChild>
                    <w:div w:id="1956138067">
                      <w:marLeft w:val="0"/>
                      <w:marRight w:val="0"/>
                      <w:marTop w:val="0"/>
                      <w:marBottom w:val="0"/>
                      <w:divBdr>
                        <w:top w:val="none" w:sz="0" w:space="0" w:color="auto"/>
                        <w:left w:val="none" w:sz="0" w:space="0" w:color="auto"/>
                        <w:bottom w:val="none" w:sz="0" w:space="0" w:color="auto"/>
                        <w:right w:val="none" w:sz="0" w:space="0" w:color="auto"/>
                      </w:divBdr>
                      <w:divsChild>
                        <w:div w:id="95722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717753">
      <w:bodyDiv w:val="1"/>
      <w:marLeft w:val="0"/>
      <w:marRight w:val="0"/>
      <w:marTop w:val="0"/>
      <w:marBottom w:val="0"/>
      <w:divBdr>
        <w:top w:val="none" w:sz="0" w:space="0" w:color="auto"/>
        <w:left w:val="none" w:sz="0" w:space="0" w:color="auto"/>
        <w:bottom w:val="none" w:sz="0" w:space="0" w:color="auto"/>
        <w:right w:val="none" w:sz="0" w:space="0" w:color="auto"/>
      </w:divBdr>
    </w:div>
    <w:div w:id="1997411073">
      <w:bodyDiv w:val="1"/>
      <w:marLeft w:val="0"/>
      <w:marRight w:val="0"/>
      <w:marTop w:val="0"/>
      <w:marBottom w:val="0"/>
      <w:divBdr>
        <w:top w:val="none" w:sz="0" w:space="0" w:color="auto"/>
        <w:left w:val="none" w:sz="0" w:space="0" w:color="auto"/>
        <w:bottom w:val="none" w:sz="0" w:space="0" w:color="auto"/>
        <w:right w:val="none" w:sz="0" w:space="0" w:color="auto"/>
      </w:divBdr>
    </w:div>
    <w:div w:id="1997881507">
      <w:bodyDiv w:val="1"/>
      <w:marLeft w:val="0"/>
      <w:marRight w:val="0"/>
      <w:marTop w:val="0"/>
      <w:marBottom w:val="0"/>
      <w:divBdr>
        <w:top w:val="none" w:sz="0" w:space="0" w:color="auto"/>
        <w:left w:val="none" w:sz="0" w:space="0" w:color="auto"/>
        <w:bottom w:val="none" w:sz="0" w:space="0" w:color="auto"/>
        <w:right w:val="none" w:sz="0" w:space="0" w:color="auto"/>
      </w:divBdr>
      <w:divsChild>
        <w:div w:id="152139864">
          <w:marLeft w:val="0"/>
          <w:marRight w:val="0"/>
          <w:marTop w:val="0"/>
          <w:marBottom w:val="0"/>
          <w:divBdr>
            <w:top w:val="none" w:sz="0" w:space="0" w:color="auto"/>
            <w:left w:val="none" w:sz="0" w:space="0" w:color="auto"/>
            <w:bottom w:val="none" w:sz="0" w:space="0" w:color="auto"/>
            <w:right w:val="none" w:sz="0" w:space="0" w:color="auto"/>
          </w:divBdr>
          <w:divsChild>
            <w:div w:id="1560169531">
              <w:marLeft w:val="0"/>
              <w:marRight w:val="0"/>
              <w:marTop w:val="0"/>
              <w:marBottom w:val="0"/>
              <w:divBdr>
                <w:top w:val="none" w:sz="0" w:space="0" w:color="auto"/>
                <w:left w:val="none" w:sz="0" w:space="0" w:color="auto"/>
                <w:bottom w:val="none" w:sz="0" w:space="0" w:color="auto"/>
                <w:right w:val="none" w:sz="0" w:space="0" w:color="auto"/>
              </w:divBdr>
              <w:divsChild>
                <w:div w:id="226034487">
                  <w:marLeft w:val="0"/>
                  <w:marRight w:val="0"/>
                  <w:marTop w:val="0"/>
                  <w:marBottom w:val="0"/>
                  <w:divBdr>
                    <w:top w:val="none" w:sz="0" w:space="0" w:color="auto"/>
                    <w:left w:val="none" w:sz="0" w:space="0" w:color="auto"/>
                    <w:bottom w:val="none" w:sz="0" w:space="0" w:color="auto"/>
                    <w:right w:val="none" w:sz="0" w:space="0" w:color="auto"/>
                  </w:divBdr>
                  <w:divsChild>
                    <w:div w:id="23098209">
                      <w:marLeft w:val="0"/>
                      <w:marRight w:val="0"/>
                      <w:marTop w:val="0"/>
                      <w:marBottom w:val="0"/>
                      <w:divBdr>
                        <w:top w:val="single" w:sz="2" w:space="1" w:color="C0C0C0"/>
                        <w:left w:val="single" w:sz="2" w:space="1" w:color="C0C0C0"/>
                        <w:bottom w:val="single" w:sz="2" w:space="1" w:color="C0C0C0"/>
                        <w:right w:val="single" w:sz="2" w:space="1" w:color="C0C0C0"/>
                      </w:divBdr>
                      <w:divsChild>
                        <w:div w:id="975716343">
                          <w:marLeft w:val="0"/>
                          <w:marRight w:val="0"/>
                          <w:marTop w:val="0"/>
                          <w:marBottom w:val="0"/>
                          <w:divBdr>
                            <w:top w:val="none" w:sz="0" w:space="0" w:color="auto"/>
                            <w:left w:val="none" w:sz="0" w:space="0" w:color="auto"/>
                            <w:bottom w:val="none" w:sz="0" w:space="0" w:color="auto"/>
                            <w:right w:val="none" w:sz="0" w:space="0" w:color="auto"/>
                          </w:divBdr>
                        </w:div>
                        <w:div w:id="1102147104">
                          <w:marLeft w:val="0"/>
                          <w:marRight w:val="0"/>
                          <w:marTop w:val="0"/>
                          <w:marBottom w:val="0"/>
                          <w:divBdr>
                            <w:top w:val="none" w:sz="0" w:space="0" w:color="auto"/>
                            <w:left w:val="none" w:sz="0" w:space="0" w:color="auto"/>
                            <w:bottom w:val="none" w:sz="0" w:space="0" w:color="auto"/>
                            <w:right w:val="none" w:sz="0" w:space="0" w:color="auto"/>
                          </w:divBdr>
                        </w:div>
                        <w:div w:id="1504783525">
                          <w:marLeft w:val="0"/>
                          <w:marRight w:val="0"/>
                          <w:marTop w:val="0"/>
                          <w:marBottom w:val="0"/>
                          <w:divBdr>
                            <w:top w:val="none" w:sz="0" w:space="0" w:color="auto"/>
                            <w:left w:val="none" w:sz="0" w:space="0" w:color="auto"/>
                            <w:bottom w:val="none" w:sz="0" w:space="0" w:color="auto"/>
                            <w:right w:val="none" w:sz="0" w:space="0" w:color="auto"/>
                          </w:divBdr>
                        </w:div>
                        <w:div w:id="176942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8343722">
      <w:bodyDiv w:val="1"/>
      <w:marLeft w:val="0"/>
      <w:marRight w:val="0"/>
      <w:marTop w:val="0"/>
      <w:marBottom w:val="0"/>
      <w:divBdr>
        <w:top w:val="none" w:sz="0" w:space="0" w:color="auto"/>
        <w:left w:val="none" w:sz="0" w:space="0" w:color="auto"/>
        <w:bottom w:val="none" w:sz="0" w:space="0" w:color="auto"/>
        <w:right w:val="none" w:sz="0" w:space="0" w:color="auto"/>
      </w:divBdr>
    </w:div>
    <w:div w:id="1999380791">
      <w:bodyDiv w:val="1"/>
      <w:marLeft w:val="0"/>
      <w:marRight w:val="0"/>
      <w:marTop w:val="0"/>
      <w:marBottom w:val="0"/>
      <w:divBdr>
        <w:top w:val="none" w:sz="0" w:space="0" w:color="auto"/>
        <w:left w:val="none" w:sz="0" w:space="0" w:color="auto"/>
        <w:bottom w:val="none" w:sz="0" w:space="0" w:color="auto"/>
        <w:right w:val="none" w:sz="0" w:space="0" w:color="auto"/>
      </w:divBdr>
      <w:divsChild>
        <w:div w:id="708846848">
          <w:marLeft w:val="0"/>
          <w:marRight w:val="0"/>
          <w:marTop w:val="0"/>
          <w:marBottom w:val="0"/>
          <w:divBdr>
            <w:top w:val="none" w:sz="0" w:space="0" w:color="auto"/>
            <w:left w:val="none" w:sz="0" w:space="0" w:color="auto"/>
            <w:bottom w:val="none" w:sz="0" w:space="0" w:color="auto"/>
            <w:right w:val="none" w:sz="0" w:space="0" w:color="auto"/>
          </w:divBdr>
          <w:divsChild>
            <w:div w:id="5442585">
              <w:marLeft w:val="0"/>
              <w:marRight w:val="0"/>
              <w:marTop w:val="0"/>
              <w:marBottom w:val="0"/>
              <w:divBdr>
                <w:top w:val="none" w:sz="0" w:space="0" w:color="auto"/>
                <w:left w:val="none" w:sz="0" w:space="0" w:color="auto"/>
                <w:bottom w:val="none" w:sz="0" w:space="0" w:color="auto"/>
                <w:right w:val="none" w:sz="0" w:space="0" w:color="auto"/>
              </w:divBdr>
              <w:divsChild>
                <w:div w:id="1649089788">
                  <w:marLeft w:val="0"/>
                  <w:marRight w:val="0"/>
                  <w:marTop w:val="0"/>
                  <w:marBottom w:val="0"/>
                  <w:divBdr>
                    <w:top w:val="none" w:sz="0" w:space="0" w:color="auto"/>
                    <w:left w:val="none" w:sz="0" w:space="0" w:color="auto"/>
                    <w:bottom w:val="none" w:sz="0" w:space="0" w:color="auto"/>
                    <w:right w:val="none" w:sz="0" w:space="0" w:color="auto"/>
                  </w:divBdr>
                  <w:divsChild>
                    <w:div w:id="24524696">
                      <w:marLeft w:val="0"/>
                      <w:marRight w:val="0"/>
                      <w:marTop w:val="0"/>
                      <w:marBottom w:val="0"/>
                      <w:divBdr>
                        <w:top w:val="none" w:sz="0" w:space="0" w:color="auto"/>
                        <w:left w:val="none" w:sz="0" w:space="0" w:color="auto"/>
                        <w:bottom w:val="none" w:sz="0" w:space="0" w:color="auto"/>
                        <w:right w:val="none" w:sz="0" w:space="0" w:color="auto"/>
                      </w:divBdr>
                      <w:divsChild>
                        <w:div w:id="9649560">
                          <w:marLeft w:val="0"/>
                          <w:marRight w:val="0"/>
                          <w:marTop w:val="0"/>
                          <w:marBottom w:val="0"/>
                          <w:divBdr>
                            <w:top w:val="none" w:sz="0" w:space="0" w:color="auto"/>
                            <w:left w:val="none" w:sz="0" w:space="0" w:color="auto"/>
                            <w:bottom w:val="none" w:sz="0" w:space="0" w:color="auto"/>
                            <w:right w:val="none" w:sz="0" w:space="0" w:color="auto"/>
                          </w:divBdr>
                        </w:div>
                        <w:div w:id="77137210">
                          <w:marLeft w:val="0"/>
                          <w:marRight w:val="0"/>
                          <w:marTop w:val="0"/>
                          <w:marBottom w:val="0"/>
                          <w:divBdr>
                            <w:top w:val="none" w:sz="0" w:space="0" w:color="auto"/>
                            <w:left w:val="none" w:sz="0" w:space="0" w:color="auto"/>
                            <w:bottom w:val="none" w:sz="0" w:space="0" w:color="auto"/>
                            <w:right w:val="none" w:sz="0" w:space="0" w:color="auto"/>
                          </w:divBdr>
                        </w:div>
                        <w:div w:id="808862745">
                          <w:marLeft w:val="0"/>
                          <w:marRight w:val="0"/>
                          <w:marTop w:val="0"/>
                          <w:marBottom w:val="0"/>
                          <w:divBdr>
                            <w:top w:val="none" w:sz="0" w:space="0" w:color="auto"/>
                            <w:left w:val="none" w:sz="0" w:space="0" w:color="auto"/>
                            <w:bottom w:val="none" w:sz="0" w:space="0" w:color="auto"/>
                            <w:right w:val="none" w:sz="0" w:space="0" w:color="auto"/>
                          </w:divBdr>
                        </w:div>
                        <w:div w:id="207300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9452681">
      <w:bodyDiv w:val="1"/>
      <w:marLeft w:val="0"/>
      <w:marRight w:val="0"/>
      <w:marTop w:val="0"/>
      <w:marBottom w:val="0"/>
      <w:divBdr>
        <w:top w:val="none" w:sz="0" w:space="0" w:color="auto"/>
        <w:left w:val="none" w:sz="0" w:space="0" w:color="auto"/>
        <w:bottom w:val="none" w:sz="0" w:space="0" w:color="auto"/>
        <w:right w:val="none" w:sz="0" w:space="0" w:color="auto"/>
      </w:divBdr>
    </w:div>
    <w:div w:id="2000187293">
      <w:bodyDiv w:val="1"/>
      <w:marLeft w:val="0"/>
      <w:marRight w:val="0"/>
      <w:marTop w:val="0"/>
      <w:marBottom w:val="0"/>
      <w:divBdr>
        <w:top w:val="none" w:sz="0" w:space="0" w:color="auto"/>
        <w:left w:val="none" w:sz="0" w:space="0" w:color="auto"/>
        <w:bottom w:val="none" w:sz="0" w:space="0" w:color="auto"/>
        <w:right w:val="none" w:sz="0" w:space="0" w:color="auto"/>
      </w:divBdr>
    </w:div>
    <w:div w:id="2002346973">
      <w:bodyDiv w:val="1"/>
      <w:marLeft w:val="0"/>
      <w:marRight w:val="0"/>
      <w:marTop w:val="0"/>
      <w:marBottom w:val="0"/>
      <w:divBdr>
        <w:top w:val="none" w:sz="0" w:space="0" w:color="auto"/>
        <w:left w:val="none" w:sz="0" w:space="0" w:color="auto"/>
        <w:bottom w:val="none" w:sz="0" w:space="0" w:color="auto"/>
        <w:right w:val="none" w:sz="0" w:space="0" w:color="auto"/>
      </w:divBdr>
    </w:div>
    <w:div w:id="2003659746">
      <w:bodyDiv w:val="1"/>
      <w:marLeft w:val="0"/>
      <w:marRight w:val="0"/>
      <w:marTop w:val="0"/>
      <w:marBottom w:val="0"/>
      <w:divBdr>
        <w:top w:val="none" w:sz="0" w:space="0" w:color="auto"/>
        <w:left w:val="none" w:sz="0" w:space="0" w:color="auto"/>
        <w:bottom w:val="none" w:sz="0" w:space="0" w:color="auto"/>
        <w:right w:val="none" w:sz="0" w:space="0" w:color="auto"/>
      </w:divBdr>
      <w:divsChild>
        <w:div w:id="549146621">
          <w:marLeft w:val="0"/>
          <w:marRight w:val="0"/>
          <w:marTop w:val="0"/>
          <w:marBottom w:val="0"/>
          <w:divBdr>
            <w:top w:val="none" w:sz="0" w:space="0" w:color="auto"/>
            <w:left w:val="none" w:sz="0" w:space="0" w:color="auto"/>
            <w:bottom w:val="none" w:sz="0" w:space="0" w:color="auto"/>
            <w:right w:val="none" w:sz="0" w:space="0" w:color="auto"/>
          </w:divBdr>
        </w:div>
        <w:div w:id="886179875">
          <w:marLeft w:val="0"/>
          <w:marRight w:val="0"/>
          <w:marTop w:val="0"/>
          <w:marBottom w:val="0"/>
          <w:divBdr>
            <w:top w:val="none" w:sz="0" w:space="0" w:color="auto"/>
            <w:left w:val="none" w:sz="0" w:space="0" w:color="auto"/>
            <w:bottom w:val="none" w:sz="0" w:space="0" w:color="auto"/>
            <w:right w:val="none" w:sz="0" w:space="0" w:color="auto"/>
          </w:divBdr>
        </w:div>
        <w:div w:id="401030983">
          <w:marLeft w:val="0"/>
          <w:marRight w:val="0"/>
          <w:marTop w:val="0"/>
          <w:marBottom w:val="0"/>
          <w:divBdr>
            <w:top w:val="none" w:sz="0" w:space="0" w:color="auto"/>
            <w:left w:val="none" w:sz="0" w:space="0" w:color="auto"/>
            <w:bottom w:val="none" w:sz="0" w:space="0" w:color="auto"/>
            <w:right w:val="none" w:sz="0" w:space="0" w:color="auto"/>
          </w:divBdr>
        </w:div>
        <w:div w:id="1608657584">
          <w:marLeft w:val="0"/>
          <w:marRight w:val="0"/>
          <w:marTop w:val="0"/>
          <w:marBottom w:val="0"/>
          <w:divBdr>
            <w:top w:val="none" w:sz="0" w:space="0" w:color="auto"/>
            <w:left w:val="none" w:sz="0" w:space="0" w:color="auto"/>
            <w:bottom w:val="none" w:sz="0" w:space="0" w:color="auto"/>
            <w:right w:val="none" w:sz="0" w:space="0" w:color="auto"/>
          </w:divBdr>
        </w:div>
        <w:div w:id="965428893">
          <w:marLeft w:val="0"/>
          <w:marRight w:val="0"/>
          <w:marTop w:val="0"/>
          <w:marBottom w:val="0"/>
          <w:divBdr>
            <w:top w:val="none" w:sz="0" w:space="0" w:color="auto"/>
            <w:left w:val="none" w:sz="0" w:space="0" w:color="auto"/>
            <w:bottom w:val="none" w:sz="0" w:space="0" w:color="auto"/>
            <w:right w:val="none" w:sz="0" w:space="0" w:color="auto"/>
          </w:divBdr>
        </w:div>
        <w:div w:id="185366848">
          <w:marLeft w:val="0"/>
          <w:marRight w:val="0"/>
          <w:marTop w:val="0"/>
          <w:marBottom w:val="0"/>
          <w:divBdr>
            <w:top w:val="none" w:sz="0" w:space="0" w:color="auto"/>
            <w:left w:val="none" w:sz="0" w:space="0" w:color="auto"/>
            <w:bottom w:val="none" w:sz="0" w:space="0" w:color="auto"/>
            <w:right w:val="none" w:sz="0" w:space="0" w:color="auto"/>
          </w:divBdr>
        </w:div>
        <w:div w:id="411045872">
          <w:marLeft w:val="0"/>
          <w:marRight w:val="0"/>
          <w:marTop w:val="0"/>
          <w:marBottom w:val="0"/>
          <w:divBdr>
            <w:top w:val="none" w:sz="0" w:space="0" w:color="auto"/>
            <w:left w:val="none" w:sz="0" w:space="0" w:color="auto"/>
            <w:bottom w:val="none" w:sz="0" w:space="0" w:color="auto"/>
            <w:right w:val="none" w:sz="0" w:space="0" w:color="auto"/>
          </w:divBdr>
        </w:div>
        <w:div w:id="1760060747">
          <w:marLeft w:val="0"/>
          <w:marRight w:val="0"/>
          <w:marTop w:val="0"/>
          <w:marBottom w:val="0"/>
          <w:divBdr>
            <w:top w:val="none" w:sz="0" w:space="0" w:color="auto"/>
            <w:left w:val="none" w:sz="0" w:space="0" w:color="auto"/>
            <w:bottom w:val="none" w:sz="0" w:space="0" w:color="auto"/>
            <w:right w:val="none" w:sz="0" w:space="0" w:color="auto"/>
          </w:divBdr>
        </w:div>
        <w:div w:id="1820029984">
          <w:marLeft w:val="0"/>
          <w:marRight w:val="0"/>
          <w:marTop w:val="0"/>
          <w:marBottom w:val="0"/>
          <w:divBdr>
            <w:top w:val="none" w:sz="0" w:space="0" w:color="auto"/>
            <w:left w:val="none" w:sz="0" w:space="0" w:color="auto"/>
            <w:bottom w:val="none" w:sz="0" w:space="0" w:color="auto"/>
            <w:right w:val="none" w:sz="0" w:space="0" w:color="auto"/>
          </w:divBdr>
        </w:div>
        <w:div w:id="2143110772">
          <w:marLeft w:val="0"/>
          <w:marRight w:val="0"/>
          <w:marTop w:val="0"/>
          <w:marBottom w:val="0"/>
          <w:divBdr>
            <w:top w:val="none" w:sz="0" w:space="0" w:color="auto"/>
            <w:left w:val="none" w:sz="0" w:space="0" w:color="auto"/>
            <w:bottom w:val="none" w:sz="0" w:space="0" w:color="auto"/>
            <w:right w:val="none" w:sz="0" w:space="0" w:color="auto"/>
          </w:divBdr>
        </w:div>
        <w:div w:id="1270316922">
          <w:marLeft w:val="0"/>
          <w:marRight w:val="0"/>
          <w:marTop w:val="0"/>
          <w:marBottom w:val="0"/>
          <w:divBdr>
            <w:top w:val="none" w:sz="0" w:space="0" w:color="auto"/>
            <w:left w:val="none" w:sz="0" w:space="0" w:color="auto"/>
            <w:bottom w:val="none" w:sz="0" w:space="0" w:color="auto"/>
            <w:right w:val="none" w:sz="0" w:space="0" w:color="auto"/>
          </w:divBdr>
        </w:div>
        <w:div w:id="607323076">
          <w:marLeft w:val="0"/>
          <w:marRight w:val="0"/>
          <w:marTop w:val="0"/>
          <w:marBottom w:val="0"/>
          <w:divBdr>
            <w:top w:val="none" w:sz="0" w:space="0" w:color="auto"/>
            <w:left w:val="none" w:sz="0" w:space="0" w:color="auto"/>
            <w:bottom w:val="none" w:sz="0" w:space="0" w:color="auto"/>
            <w:right w:val="none" w:sz="0" w:space="0" w:color="auto"/>
          </w:divBdr>
        </w:div>
        <w:div w:id="1759983490">
          <w:marLeft w:val="0"/>
          <w:marRight w:val="0"/>
          <w:marTop w:val="0"/>
          <w:marBottom w:val="0"/>
          <w:divBdr>
            <w:top w:val="none" w:sz="0" w:space="0" w:color="auto"/>
            <w:left w:val="none" w:sz="0" w:space="0" w:color="auto"/>
            <w:bottom w:val="none" w:sz="0" w:space="0" w:color="auto"/>
            <w:right w:val="none" w:sz="0" w:space="0" w:color="auto"/>
          </w:divBdr>
        </w:div>
        <w:div w:id="2058771898">
          <w:marLeft w:val="0"/>
          <w:marRight w:val="0"/>
          <w:marTop w:val="0"/>
          <w:marBottom w:val="0"/>
          <w:divBdr>
            <w:top w:val="none" w:sz="0" w:space="0" w:color="auto"/>
            <w:left w:val="none" w:sz="0" w:space="0" w:color="auto"/>
            <w:bottom w:val="none" w:sz="0" w:space="0" w:color="auto"/>
            <w:right w:val="none" w:sz="0" w:space="0" w:color="auto"/>
          </w:divBdr>
        </w:div>
        <w:div w:id="109473121">
          <w:marLeft w:val="0"/>
          <w:marRight w:val="0"/>
          <w:marTop w:val="0"/>
          <w:marBottom w:val="0"/>
          <w:divBdr>
            <w:top w:val="none" w:sz="0" w:space="0" w:color="auto"/>
            <w:left w:val="none" w:sz="0" w:space="0" w:color="auto"/>
            <w:bottom w:val="none" w:sz="0" w:space="0" w:color="auto"/>
            <w:right w:val="none" w:sz="0" w:space="0" w:color="auto"/>
          </w:divBdr>
        </w:div>
        <w:div w:id="1146556622">
          <w:marLeft w:val="0"/>
          <w:marRight w:val="0"/>
          <w:marTop w:val="0"/>
          <w:marBottom w:val="0"/>
          <w:divBdr>
            <w:top w:val="none" w:sz="0" w:space="0" w:color="auto"/>
            <w:left w:val="none" w:sz="0" w:space="0" w:color="auto"/>
            <w:bottom w:val="none" w:sz="0" w:space="0" w:color="auto"/>
            <w:right w:val="none" w:sz="0" w:space="0" w:color="auto"/>
          </w:divBdr>
        </w:div>
        <w:div w:id="238947633">
          <w:marLeft w:val="0"/>
          <w:marRight w:val="0"/>
          <w:marTop w:val="0"/>
          <w:marBottom w:val="0"/>
          <w:divBdr>
            <w:top w:val="none" w:sz="0" w:space="0" w:color="auto"/>
            <w:left w:val="none" w:sz="0" w:space="0" w:color="auto"/>
            <w:bottom w:val="none" w:sz="0" w:space="0" w:color="auto"/>
            <w:right w:val="none" w:sz="0" w:space="0" w:color="auto"/>
          </w:divBdr>
        </w:div>
        <w:div w:id="246962822">
          <w:marLeft w:val="0"/>
          <w:marRight w:val="0"/>
          <w:marTop w:val="0"/>
          <w:marBottom w:val="0"/>
          <w:divBdr>
            <w:top w:val="none" w:sz="0" w:space="0" w:color="auto"/>
            <w:left w:val="none" w:sz="0" w:space="0" w:color="auto"/>
            <w:bottom w:val="none" w:sz="0" w:space="0" w:color="auto"/>
            <w:right w:val="none" w:sz="0" w:space="0" w:color="auto"/>
          </w:divBdr>
        </w:div>
        <w:div w:id="820000122">
          <w:marLeft w:val="0"/>
          <w:marRight w:val="0"/>
          <w:marTop w:val="0"/>
          <w:marBottom w:val="0"/>
          <w:divBdr>
            <w:top w:val="none" w:sz="0" w:space="0" w:color="auto"/>
            <w:left w:val="none" w:sz="0" w:space="0" w:color="auto"/>
            <w:bottom w:val="none" w:sz="0" w:space="0" w:color="auto"/>
            <w:right w:val="none" w:sz="0" w:space="0" w:color="auto"/>
          </w:divBdr>
        </w:div>
        <w:div w:id="1690175847">
          <w:marLeft w:val="0"/>
          <w:marRight w:val="0"/>
          <w:marTop w:val="0"/>
          <w:marBottom w:val="0"/>
          <w:divBdr>
            <w:top w:val="none" w:sz="0" w:space="0" w:color="auto"/>
            <w:left w:val="none" w:sz="0" w:space="0" w:color="auto"/>
            <w:bottom w:val="none" w:sz="0" w:space="0" w:color="auto"/>
            <w:right w:val="none" w:sz="0" w:space="0" w:color="auto"/>
          </w:divBdr>
        </w:div>
        <w:div w:id="477769287">
          <w:marLeft w:val="0"/>
          <w:marRight w:val="0"/>
          <w:marTop w:val="0"/>
          <w:marBottom w:val="0"/>
          <w:divBdr>
            <w:top w:val="none" w:sz="0" w:space="0" w:color="auto"/>
            <w:left w:val="none" w:sz="0" w:space="0" w:color="auto"/>
            <w:bottom w:val="none" w:sz="0" w:space="0" w:color="auto"/>
            <w:right w:val="none" w:sz="0" w:space="0" w:color="auto"/>
          </w:divBdr>
        </w:div>
        <w:div w:id="1591966885">
          <w:marLeft w:val="0"/>
          <w:marRight w:val="0"/>
          <w:marTop w:val="0"/>
          <w:marBottom w:val="0"/>
          <w:divBdr>
            <w:top w:val="none" w:sz="0" w:space="0" w:color="auto"/>
            <w:left w:val="none" w:sz="0" w:space="0" w:color="auto"/>
            <w:bottom w:val="none" w:sz="0" w:space="0" w:color="auto"/>
            <w:right w:val="none" w:sz="0" w:space="0" w:color="auto"/>
          </w:divBdr>
        </w:div>
      </w:divsChild>
    </w:div>
    <w:div w:id="2004892414">
      <w:bodyDiv w:val="1"/>
      <w:marLeft w:val="0"/>
      <w:marRight w:val="0"/>
      <w:marTop w:val="0"/>
      <w:marBottom w:val="0"/>
      <w:divBdr>
        <w:top w:val="none" w:sz="0" w:space="0" w:color="auto"/>
        <w:left w:val="none" w:sz="0" w:space="0" w:color="auto"/>
        <w:bottom w:val="none" w:sz="0" w:space="0" w:color="auto"/>
        <w:right w:val="none" w:sz="0" w:space="0" w:color="auto"/>
      </w:divBdr>
      <w:divsChild>
        <w:div w:id="841355558">
          <w:marLeft w:val="0"/>
          <w:marRight w:val="0"/>
          <w:marTop w:val="0"/>
          <w:marBottom w:val="0"/>
          <w:divBdr>
            <w:top w:val="none" w:sz="0" w:space="0" w:color="auto"/>
            <w:left w:val="none" w:sz="0" w:space="0" w:color="auto"/>
            <w:bottom w:val="none" w:sz="0" w:space="0" w:color="auto"/>
            <w:right w:val="none" w:sz="0" w:space="0" w:color="auto"/>
          </w:divBdr>
        </w:div>
      </w:divsChild>
    </w:div>
    <w:div w:id="2004967930">
      <w:bodyDiv w:val="1"/>
      <w:marLeft w:val="0"/>
      <w:marRight w:val="0"/>
      <w:marTop w:val="0"/>
      <w:marBottom w:val="0"/>
      <w:divBdr>
        <w:top w:val="none" w:sz="0" w:space="0" w:color="auto"/>
        <w:left w:val="none" w:sz="0" w:space="0" w:color="auto"/>
        <w:bottom w:val="none" w:sz="0" w:space="0" w:color="auto"/>
        <w:right w:val="none" w:sz="0" w:space="0" w:color="auto"/>
      </w:divBdr>
      <w:divsChild>
        <w:div w:id="1924029446">
          <w:marLeft w:val="0"/>
          <w:marRight w:val="0"/>
          <w:marTop w:val="0"/>
          <w:marBottom w:val="0"/>
          <w:divBdr>
            <w:top w:val="none" w:sz="0" w:space="0" w:color="auto"/>
            <w:left w:val="none" w:sz="0" w:space="0" w:color="auto"/>
            <w:bottom w:val="none" w:sz="0" w:space="0" w:color="auto"/>
            <w:right w:val="none" w:sz="0" w:space="0" w:color="auto"/>
          </w:divBdr>
          <w:divsChild>
            <w:div w:id="1836191728">
              <w:marLeft w:val="0"/>
              <w:marRight w:val="0"/>
              <w:marTop w:val="0"/>
              <w:marBottom w:val="0"/>
              <w:divBdr>
                <w:top w:val="none" w:sz="0" w:space="0" w:color="auto"/>
                <w:left w:val="none" w:sz="0" w:space="0" w:color="auto"/>
                <w:bottom w:val="none" w:sz="0" w:space="0" w:color="auto"/>
                <w:right w:val="none" w:sz="0" w:space="0" w:color="auto"/>
              </w:divBdr>
              <w:divsChild>
                <w:div w:id="330836664">
                  <w:marLeft w:val="0"/>
                  <w:marRight w:val="0"/>
                  <w:marTop w:val="0"/>
                  <w:marBottom w:val="0"/>
                  <w:divBdr>
                    <w:top w:val="none" w:sz="0" w:space="0" w:color="auto"/>
                    <w:left w:val="none" w:sz="0" w:space="0" w:color="auto"/>
                    <w:bottom w:val="none" w:sz="0" w:space="0" w:color="auto"/>
                    <w:right w:val="none" w:sz="0" w:space="0" w:color="auto"/>
                  </w:divBdr>
                  <w:divsChild>
                    <w:div w:id="1135634857">
                      <w:marLeft w:val="0"/>
                      <w:marRight w:val="0"/>
                      <w:marTop w:val="0"/>
                      <w:marBottom w:val="0"/>
                      <w:divBdr>
                        <w:top w:val="single" w:sz="4" w:space="2" w:color="C0C0C0"/>
                        <w:left w:val="single" w:sz="4" w:space="2" w:color="C0C0C0"/>
                        <w:bottom w:val="single" w:sz="4" w:space="2" w:color="C0C0C0"/>
                        <w:right w:val="single" w:sz="4" w:space="2" w:color="C0C0C0"/>
                      </w:divBdr>
                      <w:divsChild>
                        <w:div w:id="37291608">
                          <w:marLeft w:val="0"/>
                          <w:marRight w:val="0"/>
                          <w:marTop w:val="0"/>
                          <w:marBottom w:val="0"/>
                          <w:divBdr>
                            <w:top w:val="none" w:sz="0" w:space="0" w:color="auto"/>
                            <w:left w:val="none" w:sz="0" w:space="0" w:color="auto"/>
                            <w:bottom w:val="none" w:sz="0" w:space="0" w:color="auto"/>
                            <w:right w:val="none" w:sz="0" w:space="0" w:color="auto"/>
                          </w:divBdr>
                        </w:div>
                        <w:div w:id="102313706">
                          <w:marLeft w:val="0"/>
                          <w:marRight w:val="0"/>
                          <w:marTop w:val="0"/>
                          <w:marBottom w:val="0"/>
                          <w:divBdr>
                            <w:top w:val="none" w:sz="0" w:space="0" w:color="auto"/>
                            <w:left w:val="none" w:sz="0" w:space="0" w:color="auto"/>
                            <w:bottom w:val="none" w:sz="0" w:space="0" w:color="auto"/>
                            <w:right w:val="none" w:sz="0" w:space="0" w:color="auto"/>
                          </w:divBdr>
                        </w:div>
                        <w:div w:id="230848206">
                          <w:marLeft w:val="0"/>
                          <w:marRight w:val="0"/>
                          <w:marTop w:val="0"/>
                          <w:marBottom w:val="0"/>
                          <w:divBdr>
                            <w:top w:val="none" w:sz="0" w:space="0" w:color="auto"/>
                            <w:left w:val="none" w:sz="0" w:space="0" w:color="auto"/>
                            <w:bottom w:val="none" w:sz="0" w:space="0" w:color="auto"/>
                            <w:right w:val="none" w:sz="0" w:space="0" w:color="auto"/>
                          </w:divBdr>
                        </w:div>
                        <w:div w:id="403455756">
                          <w:marLeft w:val="0"/>
                          <w:marRight w:val="0"/>
                          <w:marTop w:val="0"/>
                          <w:marBottom w:val="0"/>
                          <w:divBdr>
                            <w:top w:val="none" w:sz="0" w:space="0" w:color="auto"/>
                            <w:left w:val="none" w:sz="0" w:space="0" w:color="auto"/>
                            <w:bottom w:val="none" w:sz="0" w:space="0" w:color="auto"/>
                            <w:right w:val="none" w:sz="0" w:space="0" w:color="auto"/>
                          </w:divBdr>
                        </w:div>
                        <w:div w:id="487215357">
                          <w:marLeft w:val="0"/>
                          <w:marRight w:val="0"/>
                          <w:marTop w:val="0"/>
                          <w:marBottom w:val="0"/>
                          <w:divBdr>
                            <w:top w:val="none" w:sz="0" w:space="0" w:color="auto"/>
                            <w:left w:val="none" w:sz="0" w:space="0" w:color="auto"/>
                            <w:bottom w:val="none" w:sz="0" w:space="0" w:color="auto"/>
                            <w:right w:val="none" w:sz="0" w:space="0" w:color="auto"/>
                          </w:divBdr>
                        </w:div>
                        <w:div w:id="511341368">
                          <w:marLeft w:val="0"/>
                          <w:marRight w:val="0"/>
                          <w:marTop w:val="0"/>
                          <w:marBottom w:val="0"/>
                          <w:divBdr>
                            <w:top w:val="none" w:sz="0" w:space="0" w:color="auto"/>
                            <w:left w:val="none" w:sz="0" w:space="0" w:color="auto"/>
                            <w:bottom w:val="none" w:sz="0" w:space="0" w:color="auto"/>
                            <w:right w:val="none" w:sz="0" w:space="0" w:color="auto"/>
                          </w:divBdr>
                        </w:div>
                        <w:div w:id="530651314">
                          <w:marLeft w:val="0"/>
                          <w:marRight w:val="0"/>
                          <w:marTop w:val="0"/>
                          <w:marBottom w:val="0"/>
                          <w:divBdr>
                            <w:top w:val="none" w:sz="0" w:space="0" w:color="auto"/>
                            <w:left w:val="none" w:sz="0" w:space="0" w:color="auto"/>
                            <w:bottom w:val="none" w:sz="0" w:space="0" w:color="auto"/>
                            <w:right w:val="none" w:sz="0" w:space="0" w:color="auto"/>
                          </w:divBdr>
                        </w:div>
                        <w:div w:id="534387033">
                          <w:marLeft w:val="0"/>
                          <w:marRight w:val="0"/>
                          <w:marTop w:val="0"/>
                          <w:marBottom w:val="0"/>
                          <w:divBdr>
                            <w:top w:val="none" w:sz="0" w:space="0" w:color="auto"/>
                            <w:left w:val="none" w:sz="0" w:space="0" w:color="auto"/>
                            <w:bottom w:val="none" w:sz="0" w:space="0" w:color="auto"/>
                            <w:right w:val="none" w:sz="0" w:space="0" w:color="auto"/>
                          </w:divBdr>
                        </w:div>
                        <w:div w:id="536237634">
                          <w:marLeft w:val="0"/>
                          <w:marRight w:val="0"/>
                          <w:marTop w:val="0"/>
                          <w:marBottom w:val="0"/>
                          <w:divBdr>
                            <w:top w:val="none" w:sz="0" w:space="0" w:color="auto"/>
                            <w:left w:val="none" w:sz="0" w:space="0" w:color="auto"/>
                            <w:bottom w:val="none" w:sz="0" w:space="0" w:color="auto"/>
                            <w:right w:val="none" w:sz="0" w:space="0" w:color="auto"/>
                          </w:divBdr>
                        </w:div>
                        <w:div w:id="598948228">
                          <w:marLeft w:val="0"/>
                          <w:marRight w:val="0"/>
                          <w:marTop w:val="0"/>
                          <w:marBottom w:val="0"/>
                          <w:divBdr>
                            <w:top w:val="none" w:sz="0" w:space="0" w:color="auto"/>
                            <w:left w:val="none" w:sz="0" w:space="0" w:color="auto"/>
                            <w:bottom w:val="none" w:sz="0" w:space="0" w:color="auto"/>
                            <w:right w:val="none" w:sz="0" w:space="0" w:color="auto"/>
                          </w:divBdr>
                        </w:div>
                        <w:div w:id="748622521">
                          <w:marLeft w:val="0"/>
                          <w:marRight w:val="0"/>
                          <w:marTop w:val="0"/>
                          <w:marBottom w:val="0"/>
                          <w:divBdr>
                            <w:top w:val="none" w:sz="0" w:space="0" w:color="auto"/>
                            <w:left w:val="none" w:sz="0" w:space="0" w:color="auto"/>
                            <w:bottom w:val="none" w:sz="0" w:space="0" w:color="auto"/>
                            <w:right w:val="none" w:sz="0" w:space="0" w:color="auto"/>
                          </w:divBdr>
                        </w:div>
                        <w:div w:id="879438234">
                          <w:marLeft w:val="0"/>
                          <w:marRight w:val="0"/>
                          <w:marTop w:val="0"/>
                          <w:marBottom w:val="0"/>
                          <w:divBdr>
                            <w:top w:val="none" w:sz="0" w:space="0" w:color="auto"/>
                            <w:left w:val="none" w:sz="0" w:space="0" w:color="auto"/>
                            <w:bottom w:val="none" w:sz="0" w:space="0" w:color="auto"/>
                            <w:right w:val="none" w:sz="0" w:space="0" w:color="auto"/>
                          </w:divBdr>
                        </w:div>
                        <w:div w:id="898593508">
                          <w:marLeft w:val="0"/>
                          <w:marRight w:val="0"/>
                          <w:marTop w:val="0"/>
                          <w:marBottom w:val="0"/>
                          <w:divBdr>
                            <w:top w:val="none" w:sz="0" w:space="0" w:color="auto"/>
                            <w:left w:val="none" w:sz="0" w:space="0" w:color="auto"/>
                            <w:bottom w:val="none" w:sz="0" w:space="0" w:color="auto"/>
                            <w:right w:val="none" w:sz="0" w:space="0" w:color="auto"/>
                          </w:divBdr>
                        </w:div>
                        <w:div w:id="1002467685">
                          <w:marLeft w:val="0"/>
                          <w:marRight w:val="0"/>
                          <w:marTop w:val="0"/>
                          <w:marBottom w:val="0"/>
                          <w:divBdr>
                            <w:top w:val="none" w:sz="0" w:space="0" w:color="auto"/>
                            <w:left w:val="none" w:sz="0" w:space="0" w:color="auto"/>
                            <w:bottom w:val="none" w:sz="0" w:space="0" w:color="auto"/>
                            <w:right w:val="none" w:sz="0" w:space="0" w:color="auto"/>
                          </w:divBdr>
                        </w:div>
                        <w:div w:id="1008294289">
                          <w:marLeft w:val="0"/>
                          <w:marRight w:val="0"/>
                          <w:marTop w:val="0"/>
                          <w:marBottom w:val="0"/>
                          <w:divBdr>
                            <w:top w:val="none" w:sz="0" w:space="0" w:color="auto"/>
                            <w:left w:val="none" w:sz="0" w:space="0" w:color="auto"/>
                            <w:bottom w:val="none" w:sz="0" w:space="0" w:color="auto"/>
                            <w:right w:val="none" w:sz="0" w:space="0" w:color="auto"/>
                          </w:divBdr>
                        </w:div>
                        <w:div w:id="1181317596">
                          <w:marLeft w:val="0"/>
                          <w:marRight w:val="0"/>
                          <w:marTop w:val="0"/>
                          <w:marBottom w:val="0"/>
                          <w:divBdr>
                            <w:top w:val="none" w:sz="0" w:space="0" w:color="auto"/>
                            <w:left w:val="none" w:sz="0" w:space="0" w:color="auto"/>
                            <w:bottom w:val="none" w:sz="0" w:space="0" w:color="auto"/>
                            <w:right w:val="none" w:sz="0" w:space="0" w:color="auto"/>
                          </w:divBdr>
                        </w:div>
                        <w:div w:id="1227254976">
                          <w:marLeft w:val="0"/>
                          <w:marRight w:val="0"/>
                          <w:marTop w:val="0"/>
                          <w:marBottom w:val="0"/>
                          <w:divBdr>
                            <w:top w:val="none" w:sz="0" w:space="0" w:color="auto"/>
                            <w:left w:val="none" w:sz="0" w:space="0" w:color="auto"/>
                            <w:bottom w:val="none" w:sz="0" w:space="0" w:color="auto"/>
                            <w:right w:val="none" w:sz="0" w:space="0" w:color="auto"/>
                          </w:divBdr>
                        </w:div>
                        <w:div w:id="1293368018">
                          <w:marLeft w:val="0"/>
                          <w:marRight w:val="0"/>
                          <w:marTop w:val="0"/>
                          <w:marBottom w:val="0"/>
                          <w:divBdr>
                            <w:top w:val="none" w:sz="0" w:space="0" w:color="auto"/>
                            <w:left w:val="none" w:sz="0" w:space="0" w:color="auto"/>
                            <w:bottom w:val="none" w:sz="0" w:space="0" w:color="auto"/>
                            <w:right w:val="none" w:sz="0" w:space="0" w:color="auto"/>
                          </w:divBdr>
                        </w:div>
                        <w:div w:id="1294821943">
                          <w:marLeft w:val="0"/>
                          <w:marRight w:val="0"/>
                          <w:marTop w:val="0"/>
                          <w:marBottom w:val="0"/>
                          <w:divBdr>
                            <w:top w:val="none" w:sz="0" w:space="0" w:color="auto"/>
                            <w:left w:val="none" w:sz="0" w:space="0" w:color="auto"/>
                            <w:bottom w:val="none" w:sz="0" w:space="0" w:color="auto"/>
                            <w:right w:val="none" w:sz="0" w:space="0" w:color="auto"/>
                          </w:divBdr>
                        </w:div>
                        <w:div w:id="1498417451">
                          <w:marLeft w:val="0"/>
                          <w:marRight w:val="0"/>
                          <w:marTop w:val="0"/>
                          <w:marBottom w:val="0"/>
                          <w:divBdr>
                            <w:top w:val="none" w:sz="0" w:space="0" w:color="auto"/>
                            <w:left w:val="none" w:sz="0" w:space="0" w:color="auto"/>
                            <w:bottom w:val="none" w:sz="0" w:space="0" w:color="auto"/>
                            <w:right w:val="none" w:sz="0" w:space="0" w:color="auto"/>
                          </w:divBdr>
                        </w:div>
                        <w:div w:id="1528903833">
                          <w:marLeft w:val="0"/>
                          <w:marRight w:val="0"/>
                          <w:marTop w:val="0"/>
                          <w:marBottom w:val="0"/>
                          <w:divBdr>
                            <w:top w:val="none" w:sz="0" w:space="0" w:color="auto"/>
                            <w:left w:val="none" w:sz="0" w:space="0" w:color="auto"/>
                            <w:bottom w:val="none" w:sz="0" w:space="0" w:color="auto"/>
                            <w:right w:val="none" w:sz="0" w:space="0" w:color="auto"/>
                          </w:divBdr>
                        </w:div>
                        <w:div w:id="1531793628">
                          <w:marLeft w:val="0"/>
                          <w:marRight w:val="0"/>
                          <w:marTop w:val="0"/>
                          <w:marBottom w:val="0"/>
                          <w:divBdr>
                            <w:top w:val="none" w:sz="0" w:space="0" w:color="auto"/>
                            <w:left w:val="none" w:sz="0" w:space="0" w:color="auto"/>
                            <w:bottom w:val="none" w:sz="0" w:space="0" w:color="auto"/>
                            <w:right w:val="none" w:sz="0" w:space="0" w:color="auto"/>
                          </w:divBdr>
                        </w:div>
                        <w:div w:id="1542356392">
                          <w:marLeft w:val="0"/>
                          <w:marRight w:val="0"/>
                          <w:marTop w:val="0"/>
                          <w:marBottom w:val="0"/>
                          <w:divBdr>
                            <w:top w:val="none" w:sz="0" w:space="0" w:color="auto"/>
                            <w:left w:val="none" w:sz="0" w:space="0" w:color="auto"/>
                            <w:bottom w:val="none" w:sz="0" w:space="0" w:color="auto"/>
                            <w:right w:val="none" w:sz="0" w:space="0" w:color="auto"/>
                          </w:divBdr>
                        </w:div>
                        <w:div w:id="1583374363">
                          <w:marLeft w:val="0"/>
                          <w:marRight w:val="0"/>
                          <w:marTop w:val="0"/>
                          <w:marBottom w:val="0"/>
                          <w:divBdr>
                            <w:top w:val="none" w:sz="0" w:space="0" w:color="auto"/>
                            <w:left w:val="none" w:sz="0" w:space="0" w:color="auto"/>
                            <w:bottom w:val="none" w:sz="0" w:space="0" w:color="auto"/>
                            <w:right w:val="none" w:sz="0" w:space="0" w:color="auto"/>
                          </w:divBdr>
                        </w:div>
                        <w:div w:id="1647779445">
                          <w:marLeft w:val="0"/>
                          <w:marRight w:val="0"/>
                          <w:marTop w:val="0"/>
                          <w:marBottom w:val="0"/>
                          <w:divBdr>
                            <w:top w:val="none" w:sz="0" w:space="0" w:color="auto"/>
                            <w:left w:val="none" w:sz="0" w:space="0" w:color="auto"/>
                            <w:bottom w:val="none" w:sz="0" w:space="0" w:color="auto"/>
                            <w:right w:val="none" w:sz="0" w:space="0" w:color="auto"/>
                          </w:divBdr>
                        </w:div>
                        <w:div w:id="1654409776">
                          <w:marLeft w:val="0"/>
                          <w:marRight w:val="0"/>
                          <w:marTop w:val="0"/>
                          <w:marBottom w:val="0"/>
                          <w:divBdr>
                            <w:top w:val="none" w:sz="0" w:space="0" w:color="auto"/>
                            <w:left w:val="none" w:sz="0" w:space="0" w:color="auto"/>
                            <w:bottom w:val="none" w:sz="0" w:space="0" w:color="auto"/>
                            <w:right w:val="none" w:sz="0" w:space="0" w:color="auto"/>
                          </w:divBdr>
                        </w:div>
                        <w:div w:id="1715424618">
                          <w:marLeft w:val="0"/>
                          <w:marRight w:val="0"/>
                          <w:marTop w:val="0"/>
                          <w:marBottom w:val="0"/>
                          <w:divBdr>
                            <w:top w:val="none" w:sz="0" w:space="0" w:color="auto"/>
                            <w:left w:val="none" w:sz="0" w:space="0" w:color="auto"/>
                            <w:bottom w:val="none" w:sz="0" w:space="0" w:color="auto"/>
                            <w:right w:val="none" w:sz="0" w:space="0" w:color="auto"/>
                          </w:divBdr>
                        </w:div>
                        <w:div w:id="1716000812">
                          <w:marLeft w:val="0"/>
                          <w:marRight w:val="0"/>
                          <w:marTop w:val="0"/>
                          <w:marBottom w:val="0"/>
                          <w:divBdr>
                            <w:top w:val="none" w:sz="0" w:space="0" w:color="auto"/>
                            <w:left w:val="none" w:sz="0" w:space="0" w:color="auto"/>
                            <w:bottom w:val="none" w:sz="0" w:space="0" w:color="auto"/>
                            <w:right w:val="none" w:sz="0" w:space="0" w:color="auto"/>
                          </w:divBdr>
                        </w:div>
                        <w:div w:id="1733230861">
                          <w:marLeft w:val="0"/>
                          <w:marRight w:val="0"/>
                          <w:marTop w:val="0"/>
                          <w:marBottom w:val="0"/>
                          <w:divBdr>
                            <w:top w:val="none" w:sz="0" w:space="0" w:color="auto"/>
                            <w:left w:val="none" w:sz="0" w:space="0" w:color="auto"/>
                            <w:bottom w:val="none" w:sz="0" w:space="0" w:color="auto"/>
                            <w:right w:val="none" w:sz="0" w:space="0" w:color="auto"/>
                          </w:divBdr>
                        </w:div>
                        <w:div w:id="1774544416">
                          <w:marLeft w:val="0"/>
                          <w:marRight w:val="0"/>
                          <w:marTop w:val="0"/>
                          <w:marBottom w:val="0"/>
                          <w:divBdr>
                            <w:top w:val="none" w:sz="0" w:space="0" w:color="auto"/>
                            <w:left w:val="none" w:sz="0" w:space="0" w:color="auto"/>
                            <w:bottom w:val="none" w:sz="0" w:space="0" w:color="auto"/>
                            <w:right w:val="none" w:sz="0" w:space="0" w:color="auto"/>
                          </w:divBdr>
                        </w:div>
                        <w:div w:id="1822651429">
                          <w:marLeft w:val="0"/>
                          <w:marRight w:val="0"/>
                          <w:marTop w:val="0"/>
                          <w:marBottom w:val="0"/>
                          <w:divBdr>
                            <w:top w:val="none" w:sz="0" w:space="0" w:color="auto"/>
                            <w:left w:val="none" w:sz="0" w:space="0" w:color="auto"/>
                            <w:bottom w:val="none" w:sz="0" w:space="0" w:color="auto"/>
                            <w:right w:val="none" w:sz="0" w:space="0" w:color="auto"/>
                          </w:divBdr>
                        </w:div>
                        <w:div w:id="1928609849">
                          <w:marLeft w:val="0"/>
                          <w:marRight w:val="0"/>
                          <w:marTop w:val="0"/>
                          <w:marBottom w:val="0"/>
                          <w:divBdr>
                            <w:top w:val="none" w:sz="0" w:space="0" w:color="auto"/>
                            <w:left w:val="none" w:sz="0" w:space="0" w:color="auto"/>
                            <w:bottom w:val="none" w:sz="0" w:space="0" w:color="auto"/>
                            <w:right w:val="none" w:sz="0" w:space="0" w:color="auto"/>
                          </w:divBdr>
                        </w:div>
                        <w:div w:id="208032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6394108">
      <w:bodyDiv w:val="1"/>
      <w:marLeft w:val="0"/>
      <w:marRight w:val="0"/>
      <w:marTop w:val="0"/>
      <w:marBottom w:val="0"/>
      <w:divBdr>
        <w:top w:val="none" w:sz="0" w:space="0" w:color="auto"/>
        <w:left w:val="none" w:sz="0" w:space="0" w:color="auto"/>
        <w:bottom w:val="none" w:sz="0" w:space="0" w:color="auto"/>
        <w:right w:val="none" w:sz="0" w:space="0" w:color="auto"/>
      </w:divBdr>
    </w:div>
    <w:div w:id="2008631416">
      <w:bodyDiv w:val="1"/>
      <w:marLeft w:val="0"/>
      <w:marRight w:val="0"/>
      <w:marTop w:val="0"/>
      <w:marBottom w:val="0"/>
      <w:divBdr>
        <w:top w:val="none" w:sz="0" w:space="0" w:color="auto"/>
        <w:left w:val="none" w:sz="0" w:space="0" w:color="auto"/>
        <w:bottom w:val="none" w:sz="0" w:space="0" w:color="auto"/>
        <w:right w:val="none" w:sz="0" w:space="0" w:color="auto"/>
      </w:divBdr>
    </w:div>
    <w:div w:id="2009164164">
      <w:bodyDiv w:val="1"/>
      <w:marLeft w:val="0"/>
      <w:marRight w:val="0"/>
      <w:marTop w:val="0"/>
      <w:marBottom w:val="0"/>
      <w:divBdr>
        <w:top w:val="none" w:sz="0" w:space="0" w:color="auto"/>
        <w:left w:val="none" w:sz="0" w:space="0" w:color="auto"/>
        <w:bottom w:val="none" w:sz="0" w:space="0" w:color="auto"/>
        <w:right w:val="none" w:sz="0" w:space="0" w:color="auto"/>
      </w:divBdr>
    </w:div>
    <w:div w:id="2010867650">
      <w:bodyDiv w:val="1"/>
      <w:marLeft w:val="0"/>
      <w:marRight w:val="0"/>
      <w:marTop w:val="0"/>
      <w:marBottom w:val="0"/>
      <w:divBdr>
        <w:top w:val="none" w:sz="0" w:space="0" w:color="auto"/>
        <w:left w:val="none" w:sz="0" w:space="0" w:color="auto"/>
        <w:bottom w:val="none" w:sz="0" w:space="0" w:color="auto"/>
        <w:right w:val="none" w:sz="0" w:space="0" w:color="auto"/>
      </w:divBdr>
    </w:div>
    <w:div w:id="2011717988">
      <w:bodyDiv w:val="1"/>
      <w:marLeft w:val="0"/>
      <w:marRight w:val="0"/>
      <w:marTop w:val="0"/>
      <w:marBottom w:val="0"/>
      <w:divBdr>
        <w:top w:val="none" w:sz="0" w:space="0" w:color="auto"/>
        <w:left w:val="none" w:sz="0" w:space="0" w:color="auto"/>
        <w:bottom w:val="none" w:sz="0" w:space="0" w:color="auto"/>
        <w:right w:val="none" w:sz="0" w:space="0" w:color="auto"/>
      </w:divBdr>
      <w:divsChild>
        <w:div w:id="1033190117">
          <w:marLeft w:val="0"/>
          <w:marRight w:val="0"/>
          <w:marTop w:val="0"/>
          <w:marBottom w:val="0"/>
          <w:divBdr>
            <w:top w:val="none" w:sz="0" w:space="0" w:color="auto"/>
            <w:left w:val="none" w:sz="0" w:space="0" w:color="auto"/>
            <w:bottom w:val="none" w:sz="0" w:space="0" w:color="auto"/>
            <w:right w:val="none" w:sz="0" w:space="0" w:color="auto"/>
          </w:divBdr>
          <w:divsChild>
            <w:div w:id="81148980">
              <w:marLeft w:val="0"/>
              <w:marRight w:val="0"/>
              <w:marTop w:val="0"/>
              <w:marBottom w:val="0"/>
              <w:divBdr>
                <w:top w:val="none" w:sz="0" w:space="0" w:color="auto"/>
                <w:left w:val="none" w:sz="0" w:space="0" w:color="auto"/>
                <w:bottom w:val="none" w:sz="0" w:space="0" w:color="auto"/>
                <w:right w:val="none" w:sz="0" w:space="0" w:color="auto"/>
              </w:divBdr>
              <w:divsChild>
                <w:div w:id="1883712809">
                  <w:marLeft w:val="0"/>
                  <w:marRight w:val="0"/>
                  <w:marTop w:val="0"/>
                  <w:marBottom w:val="0"/>
                  <w:divBdr>
                    <w:top w:val="none" w:sz="0" w:space="0" w:color="auto"/>
                    <w:left w:val="none" w:sz="0" w:space="0" w:color="auto"/>
                    <w:bottom w:val="none" w:sz="0" w:space="0" w:color="auto"/>
                    <w:right w:val="none" w:sz="0" w:space="0" w:color="auto"/>
                  </w:divBdr>
                  <w:divsChild>
                    <w:div w:id="1540629446">
                      <w:marLeft w:val="0"/>
                      <w:marRight w:val="0"/>
                      <w:marTop w:val="0"/>
                      <w:marBottom w:val="0"/>
                      <w:divBdr>
                        <w:top w:val="none" w:sz="0" w:space="0" w:color="auto"/>
                        <w:left w:val="none" w:sz="0" w:space="0" w:color="auto"/>
                        <w:bottom w:val="none" w:sz="0" w:space="0" w:color="auto"/>
                        <w:right w:val="none" w:sz="0" w:space="0" w:color="auto"/>
                      </w:divBdr>
                      <w:divsChild>
                        <w:div w:id="43407676">
                          <w:marLeft w:val="0"/>
                          <w:marRight w:val="0"/>
                          <w:marTop w:val="0"/>
                          <w:marBottom w:val="0"/>
                          <w:divBdr>
                            <w:top w:val="none" w:sz="0" w:space="0" w:color="auto"/>
                            <w:left w:val="none" w:sz="0" w:space="0" w:color="auto"/>
                            <w:bottom w:val="none" w:sz="0" w:space="0" w:color="auto"/>
                            <w:right w:val="none" w:sz="0" w:space="0" w:color="auto"/>
                          </w:divBdr>
                        </w:div>
                        <w:div w:id="99230617">
                          <w:marLeft w:val="0"/>
                          <w:marRight w:val="0"/>
                          <w:marTop w:val="0"/>
                          <w:marBottom w:val="0"/>
                          <w:divBdr>
                            <w:top w:val="none" w:sz="0" w:space="0" w:color="auto"/>
                            <w:left w:val="none" w:sz="0" w:space="0" w:color="auto"/>
                            <w:bottom w:val="none" w:sz="0" w:space="0" w:color="auto"/>
                            <w:right w:val="none" w:sz="0" w:space="0" w:color="auto"/>
                          </w:divBdr>
                        </w:div>
                        <w:div w:id="552430789">
                          <w:marLeft w:val="0"/>
                          <w:marRight w:val="0"/>
                          <w:marTop w:val="0"/>
                          <w:marBottom w:val="0"/>
                          <w:divBdr>
                            <w:top w:val="none" w:sz="0" w:space="0" w:color="auto"/>
                            <w:left w:val="none" w:sz="0" w:space="0" w:color="auto"/>
                            <w:bottom w:val="none" w:sz="0" w:space="0" w:color="auto"/>
                            <w:right w:val="none" w:sz="0" w:space="0" w:color="auto"/>
                          </w:divBdr>
                        </w:div>
                        <w:div w:id="555238887">
                          <w:marLeft w:val="0"/>
                          <w:marRight w:val="0"/>
                          <w:marTop w:val="0"/>
                          <w:marBottom w:val="0"/>
                          <w:divBdr>
                            <w:top w:val="none" w:sz="0" w:space="0" w:color="auto"/>
                            <w:left w:val="none" w:sz="0" w:space="0" w:color="auto"/>
                            <w:bottom w:val="none" w:sz="0" w:space="0" w:color="auto"/>
                            <w:right w:val="none" w:sz="0" w:space="0" w:color="auto"/>
                          </w:divBdr>
                        </w:div>
                        <w:div w:id="559285818">
                          <w:marLeft w:val="0"/>
                          <w:marRight w:val="0"/>
                          <w:marTop w:val="0"/>
                          <w:marBottom w:val="0"/>
                          <w:divBdr>
                            <w:top w:val="none" w:sz="0" w:space="0" w:color="auto"/>
                            <w:left w:val="none" w:sz="0" w:space="0" w:color="auto"/>
                            <w:bottom w:val="none" w:sz="0" w:space="0" w:color="auto"/>
                            <w:right w:val="none" w:sz="0" w:space="0" w:color="auto"/>
                          </w:divBdr>
                        </w:div>
                        <w:div w:id="1062018659">
                          <w:marLeft w:val="0"/>
                          <w:marRight w:val="0"/>
                          <w:marTop w:val="0"/>
                          <w:marBottom w:val="0"/>
                          <w:divBdr>
                            <w:top w:val="none" w:sz="0" w:space="0" w:color="auto"/>
                            <w:left w:val="none" w:sz="0" w:space="0" w:color="auto"/>
                            <w:bottom w:val="none" w:sz="0" w:space="0" w:color="auto"/>
                            <w:right w:val="none" w:sz="0" w:space="0" w:color="auto"/>
                          </w:divBdr>
                        </w:div>
                        <w:div w:id="1369720794">
                          <w:marLeft w:val="0"/>
                          <w:marRight w:val="0"/>
                          <w:marTop w:val="0"/>
                          <w:marBottom w:val="0"/>
                          <w:divBdr>
                            <w:top w:val="none" w:sz="0" w:space="0" w:color="auto"/>
                            <w:left w:val="none" w:sz="0" w:space="0" w:color="auto"/>
                            <w:bottom w:val="none" w:sz="0" w:space="0" w:color="auto"/>
                            <w:right w:val="none" w:sz="0" w:space="0" w:color="auto"/>
                          </w:divBdr>
                        </w:div>
                        <w:div w:id="1482035560">
                          <w:marLeft w:val="0"/>
                          <w:marRight w:val="0"/>
                          <w:marTop w:val="0"/>
                          <w:marBottom w:val="0"/>
                          <w:divBdr>
                            <w:top w:val="none" w:sz="0" w:space="0" w:color="auto"/>
                            <w:left w:val="none" w:sz="0" w:space="0" w:color="auto"/>
                            <w:bottom w:val="none" w:sz="0" w:space="0" w:color="auto"/>
                            <w:right w:val="none" w:sz="0" w:space="0" w:color="auto"/>
                          </w:divBdr>
                        </w:div>
                        <w:div w:id="1502507803">
                          <w:marLeft w:val="0"/>
                          <w:marRight w:val="0"/>
                          <w:marTop w:val="0"/>
                          <w:marBottom w:val="0"/>
                          <w:divBdr>
                            <w:top w:val="none" w:sz="0" w:space="0" w:color="auto"/>
                            <w:left w:val="none" w:sz="0" w:space="0" w:color="auto"/>
                            <w:bottom w:val="none" w:sz="0" w:space="0" w:color="auto"/>
                            <w:right w:val="none" w:sz="0" w:space="0" w:color="auto"/>
                          </w:divBdr>
                        </w:div>
                        <w:div w:id="1666591998">
                          <w:marLeft w:val="0"/>
                          <w:marRight w:val="0"/>
                          <w:marTop w:val="0"/>
                          <w:marBottom w:val="0"/>
                          <w:divBdr>
                            <w:top w:val="none" w:sz="0" w:space="0" w:color="auto"/>
                            <w:left w:val="none" w:sz="0" w:space="0" w:color="auto"/>
                            <w:bottom w:val="none" w:sz="0" w:space="0" w:color="auto"/>
                            <w:right w:val="none" w:sz="0" w:space="0" w:color="auto"/>
                          </w:divBdr>
                        </w:div>
                        <w:div w:id="2033339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2368388">
      <w:bodyDiv w:val="1"/>
      <w:marLeft w:val="0"/>
      <w:marRight w:val="0"/>
      <w:marTop w:val="0"/>
      <w:marBottom w:val="0"/>
      <w:divBdr>
        <w:top w:val="none" w:sz="0" w:space="0" w:color="auto"/>
        <w:left w:val="none" w:sz="0" w:space="0" w:color="auto"/>
        <w:bottom w:val="none" w:sz="0" w:space="0" w:color="auto"/>
        <w:right w:val="none" w:sz="0" w:space="0" w:color="auto"/>
      </w:divBdr>
      <w:divsChild>
        <w:div w:id="870994090">
          <w:marLeft w:val="0"/>
          <w:marRight w:val="0"/>
          <w:marTop w:val="0"/>
          <w:marBottom w:val="0"/>
          <w:divBdr>
            <w:top w:val="none" w:sz="0" w:space="0" w:color="auto"/>
            <w:left w:val="none" w:sz="0" w:space="0" w:color="auto"/>
            <w:bottom w:val="none" w:sz="0" w:space="0" w:color="auto"/>
            <w:right w:val="none" w:sz="0" w:space="0" w:color="auto"/>
          </w:divBdr>
        </w:div>
        <w:div w:id="1680110452">
          <w:marLeft w:val="0"/>
          <w:marRight w:val="0"/>
          <w:marTop w:val="0"/>
          <w:marBottom w:val="0"/>
          <w:divBdr>
            <w:top w:val="none" w:sz="0" w:space="0" w:color="auto"/>
            <w:left w:val="none" w:sz="0" w:space="0" w:color="auto"/>
            <w:bottom w:val="none" w:sz="0" w:space="0" w:color="auto"/>
            <w:right w:val="none" w:sz="0" w:space="0" w:color="auto"/>
          </w:divBdr>
        </w:div>
        <w:div w:id="707534219">
          <w:marLeft w:val="0"/>
          <w:marRight w:val="0"/>
          <w:marTop w:val="0"/>
          <w:marBottom w:val="0"/>
          <w:divBdr>
            <w:top w:val="none" w:sz="0" w:space="0" w:color="auto"/>
            <w:left w:val="none" w:sz="0" w:space="0" w:color="auto"/>
            <w:bottom w:val="none" w:sz="0" w:space="0" w:color="auto"/>
            <w:right w:val="none" w:sz="0" w:space="0" w:color="auto"/>
          </w:divBdr>
        </w:div>
        <w:div w:id="2015762816">
          <w:marLeft w:val="0"/>
          <w:marRight w:val="0"/>
          <w:marTop w:val="0"/>
          <w:marBottom w:val="0"/>
          <w:divBdr>
            <w:top w:val="none" w:sz="0" w:space="0" w:color="auto"/>
            <w:left w:val="none" w:sz="0" w:space="0" w:color="auto"/>
            <w:bottom w:val="none" w:sz="0" w:space="0" w:color="auto"/>
            <w:right w:val="none" w:sz="0" w:space="0" w:color="auto"/>
          </w:divBdr>
        </w:div>
        <w:div w:id="104279107">
          <w:marLeft w:val="0"/>
          <w:marRight w:val="0"/>
          <w:marTop w:val="0"/>
          <w:marBottom w:val="0"/>
          <w:divBdr>
            <w:top w:val="none" w:sz="0" w:space="0" w:color="auto"/>
            <w:left w:val="none" w:sz="0" w:space="0" w:color="auto"/>
            <w:bottom w:val="none" w:sz="0" w:space="0" w:color="auto"/>
            <w:right w:val="none" w:sz="0" w:space="0" w:color="auto"/>
          </w:divBdr>
        </w:div>
        <w:div w:id="1210796739">
          <w:marLeft w:val="0"/>
          <w:marRight w:val="0"/>
          <w:marTop w:val="0"/>
          <w:marBottom w:val="0"/>
          <w:divBdr>
            <w:top w:val="none" w:sz="0" w:space="0" w:color="auto"/>
            <w:left w:val="none" w:sz="0" w:space="0" w:color="auto"/>
            <w:bottom w:val="none" w:sz="0" w:space="0" w:color="auto"/>
            <w:right w:val="none" w:sz="0" w:space="0" w:color="auto"/>
          </w:divBdr>
        </w:div>
        <w:div w:id="1146509038">
          <w:marLeft w:val="0"/>
          <w:marRight w:val="0"/>
          <w:marTop w:val="0"/>
          <w:marBottom w:val="0"/>
          <w:divBdr>
            <w:top w:val="none" w:sz="0" w:space="0" w:color="auto"/>
            <w:left w:val="none" w:sz="0" w:space="0" w:color="auto"/>
            <w:bottom w:val="none" w:sz="0" w:space="0" w:color="auto"/>
            <w:right w:val="none" w:sz="0" w:space="0" w:color="auto"/>
          </w:divBdr>
        </w:div>
        <w:div w:id="270747446">
          <w:marLeft w:val="0"/>
          <w:marRight w:val="0"/>
          <w:marTop w:val="0"/>
          <w:marBottom w:val="0"/>
          <w:divBdr>
            <w:top w:val="none" w:sz="0" w:space="0" w:color="auto"/>
            <w:left w:val="none" w:sz="0" w:space="0" w:color="auto"/>
            <w:bottom w:val="none" w:sz="0" w:space="0" w:color="auto"/>
            <w:right w:val="none" w:sz="0" w:space="0" w:color="auto"/>
          </w:divBdr>
        </w:div>
        <w:div w:id="540824617">
          <w:marLeft w:val="0"/>
          <w:marRight w:val="0"/>
          <w:marTop w:val="0"/>
          <w:marBottom w:val="0"/>
          <w:divBdr>
            <w:top w:val="none" w:sz="0" w:space="0" w:color="auto"/>
            <w:left w:val="none" w:sz="0" w:space="0" w:color="auto"/>
            <w:bottom w:val="none" w:sz="0" w:space="0" w:color="auto"/>
            <w:right w:val="none" w:sz="0" w:space="0" w:color="auto"/>
          </w:divBdr>
        </w:div>
        <w:div w:id="893472139">
          <w:marLeft w:val="0"/>
          <w:marRight w:val="0"/>
          <w:marTop w:val="0"/>
          <w:marBottom w:val="0"/>
          <w:divBdr>
            <w:top w:val="none" w:sz="0" w:space="0" w:color="auto"/>
            <w:left w:val="none" w:sz="0" w:space="0" w:color="auto"/>
            <w:bottom w:val="none" w:sz="0" w:space="0" w:color="auto"/>
            <w:right w:val="none" w:sz="0" w:space="0" w:color="auto"/>
          </w:divBdr>
        </w:div>
        <w:div w:id="1934825419">
          <w:marLeft w:val="0"/>
          <w:marRight w:val="0"/>
          <w:marTop w:val="0"/>
          <w:marBottom w:val="0"/>
          <w:divBdr>
            <w:top w:val="none" w:sz="0" w:space="0" w:color="auto"/>
            <w:left w:val="none" w:sz="0" w:space="0" w:color="auto"/>
            <w:bottom w:val="none" w:sz="0" w:space="0" w:color="auto"/>
            <w:right w:val="none" w:sz="0" w:space="0" w:color="auto"/>
          </w:divBdr>
        </w:div>
        <w:div w:id="662777151">
          <w:marLeft w:val="0"/>
          <w:marRight w:val="0"/>
          <w:marTop w:val="0"/>
          <w:marBottom w:val="0"/>
          <w:divBdr>
            <w:top w:val="none" w:sz="0" w:space="0" w:color="auto"/>
            <w:left w:val="none" w:sz="0" w:space="0" w:color="auto"/>
            <w:bottom w:val="none" w:sz="0" w:space="0" w:color="auto"/>
            <w:right w:val="none" w:sz="0" w:space="0" w:color="auto"/>
          </w:divBdr>
        </w:div>
        <w:div w:id="254291824">
          <w:marLeft w:val="0"/>
          <w:marRight w:val="0"/>
          <w:marTop w:val="0"/>
          <w:marBottom w:val="0"/>
          <w:divBdr>
            <w:top w:val="none" w:sz="0" w:space="0" w:color="auto"/>
            <w:left w:val="none" w:sz="0" w:space="0" w:color="auto"/>
            <w:bottom w:val="none" w:sz="0" w:space="0" w:color="auto"/>
            <w:right w:val="none" w:sz="0" w:space="0" w:color="auto"/>
          </w:divBdr>
        </w:div>
        <w:div w:id="1741295525">
          <w:marLeft w:val="0"/>
          <w:marRight w:val="0"/>
          <w:marTop w:val="0"/>
          <w:marBottom w:val="0"/>
          <w:divBdr>
            <w:top w:val="none" w:sz="0" w:space="0" w:color="auto"/>
            <w:left w:val="none" w:sz="0" w:space="0" w:color="auto"/>
            <w:bottom w:val="none" w:sz="0" w:space="0" w:color="auto"/>
            <w:right w:val="none" w:sz="0" w:space="0" w:color="auto"/>
          </w:divBdr>
        </w:div>
        <w:div w:id="1053887178">
          <w:marLeft w:val="0"/>
          <w:marRight w:val="0"/>
          <w:marTop w:val="0"/>
          <w:marBottom w:val="0"/>
          <w:divBdr>
            <w:top w:val="none" w:sz="0" w:space="0" w:color="auto"/>
            <w:left w:val="none" w:sz="0" w:space="0" w:color="auto"/>
            <w:bottom w:val="none" w:sz="0" w:space="0" w:color="auto"/>
            <w:right w:val="none" w:sz="0" w:space="0" w:color="auto"/>
          </w:divBdr>
        </w:div>
        <w:div w:id="94831452">
          <w:marLeft w:val="0"/>
          <w:marRight w:val="0"/>
          <w:marTop w:val="0"/>
          <w:marBottom w:val="0"/>
          <w:divBdr>
            <w:top w:val="none" w:sz="0" w:space="0" w:color="auto"/>
            <w:left w:val="none" w:sz="0" w:space="0" w:color="auto"/>
            <w:bottom w:val="none" w:sz="0" w:space="0" w:color="auto"/>
            <w:right w:val="none" w:sz="0" w:space="0" w:color="auto"/>
          </w:divBdr>
        </w:div>
        <w:div w:id="1140659449">
          <w:marLeft w:val="0"/>
          <w:marRight w:val="0"/>
          <w:marTop w:val="0"/>
          <w:marBottom w:val="0"/>
          <w:divBdr>
            <w:top w:val="none" w:sz="0" w:space="0" w:color="auto"/>
            <w:left w:val="none" w:sz="0" w:space="0" w:color="auto"/>
            <w:bottom w:val="none" w:sz="0" w:space="0" w:color="auto"/>
            <w:right w:val="none" w:sz="0" w:space="0" w:color="auto"/>
          </w:divBdr>
        </w:div>
        <w:div w:id="1182819664">
          <w:marLeft w:val="0"/>
          <w:marRight w:val="0"/>
          <w:marTop w:val="0"/>
          <w:marBottom w:val="0"/>
          <w:divBdr>
            <w:top w:val="none" w:sz="0" w:space="0" w:color="auto"/>
            <w:left w:val="none" w:sz="0" w:space="0" w:color="auto"/>
            <w:bottom w:val="none" w:sz="0" w:space="0" w:color="auto"/>
            <w:right w:val="none" w:sz="0" w:space="0" w:color="auto"/>
          </w:divBdr>
        </w:div>
        <w:div w:id="698699886">
          <w:marLeft w:val="0"/>
          <w:marRight w:val="0"/>
          <w:marTop w:val="0"/>
          <w:marBottom w:val="0"/>
          <w:divBdr>
            <w:top w:val="none" w:sz="0" w:space="0" w:color="auto"/>
            <w:left w:val="none" w:sz="0" w:space="0" w:color="auto"/>
            <w:bottom w:val="none" w:sz="0" w:space="0" w:color="auto"/>
            <w:right w:val="none" w:sz="0" w:space="0" w:color="auto"/>
          </w:divBdr>
        </w:div>
        <w:div w:id="118694072">
          <w:marLeft w:val="0"/>
          <w:marRight w:val="0"/>
          <w:marTop w:val="0"/>
          <w:marBottom w:val="0"/>
          <w:divBdr>
            <w:top w:val="none" w:sz="0" w:space="0" w:color="auto"/>
            <w:left w:val="none" w:sz="0" w:space="0" w:color="auto"/>
            <w:bottom w:val="none" w:sz="0" w:space="0" w:color="auto"/>
            <w:right w:val="none" w:sz="0" w:space="0" w:color="auto"/>
          </w:divBdr>
        </w:div>
        <w:div w:id="56708078">
          <w:marLeft w:val="0"/>
          <w:marRight w:val="0"/>
          <w:marTop w:val="0"/>
          <w:marBottom w:val="0"/>
          <w:divBdr>
            <w:top w:val="none" w:sz="0" w:space="0" w:color="auto"/>
            <w:left w:val="none" w:sz="0" w:space="0" w:color="auto"/>
            <w:bottom w:val="none" w:sz="0" w:space="0" w:color="auto"/>
            <w:right w:val="none" w:sz="0" w:space="0" w:color="auto"/>
          </w:divBdr>
        </w:div>
        <w:div w:id="996376280">
          <w:marLeft w:val="0"/>
          <w:marRight w:val="0"/>
          <w:marTop w:val="0"/>
          <w:marBottom w:val="0"/>
          <w:divBdr>
            <w:top w:val="none" w:sz="0" w:space="0" w:color="auto"/>
            <w:left w:val="none" w:sz="0" w:space="0" w:color="auto"/>
            <w:bottom w:val="none" w:sz="0" w:space="0" w:color="auto"/>
            <w:right w:val="none" w:sz="0" w:space="0" w:color="auto"/>
          </w:divBdr>
        </w:div>
      </w:divsChild>
    </w:div>
    <w:div w:id="2012491020">
      <w:bodyDiv w:val="1"/>
      <w:marLeft w:val="0"/>
      <w:marRight w:val="0"/>
      <w:marTop w:val="0"/>
      <w:marBottom w:val="0"/>
      <w:divBdr>
        <w:top w:val="none" w:sz="0" w:space="0" w:color="auto"/>
        <w:left w:val="none" w:sz="0" w:space="0" w:color="auto"/>
        <w:bottom w:val="none" w:sz="0" w:space="0" w:color="auto"/>
        <w:right w:val="none" w:sz="0" w:space="0" w:color="auto"/>
      </w:divBdr>
    </w:div>
    <w:div w:id="2013482001">
      <w:bodyDiv w:val="1"/>
      <w:marLeft w:val="0"/>
      <w:marRight w:val="0"/>
      <w:marTop w:val="0"/>
      <w:marBottom w:val="0"/>
      <w:divBdr>
        <w:top w:val="none" w:sz="0" w:space="0" w:color="auto"/>
        <w:left w:val="none" w:sz="0" w:space="0" w:color="auto"/>
        <w:bottom w:val="none" w:sz="0" w:space="0" w:color="auto"/>
        <w:right w:val="none" w:sz="0" w:space="0" w:color="auto"/>
      </w:divBdr>
      <w:divsChild>
        <w:div w:id="992024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369157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14143700">
      <w:bodyDiv w:val="1"/>
      <w:marLeft w:val="0"/>
      <w:marRight w:val="0"/>
      <w:marTop w:val="0"/>
      <w:marBottom w:val="0"/>
      <w:divBdr>
        <w:top w:val="none" w:sz="0" w:space="0" w:color="auto"/>
        <w:left w:val="none" w:sz="0" w:space="0" w:color="auto"/>
        <w:bottom w:val="none" w:sz="0" w:space="0" w:color="auto"/>
        <w:right w:val="none" w:sz="0" w:space="0" w:color="auto"/>
      </w:divBdr>
      <w:divsChild>
        <w:div w:id="1710686768">
          <w:marLeft w:val="0"/>
          <w:marRight w:val="0"/>
          <w:marTop w:val="0"/>
          <w:marBottom w:val="0"/>
          <w:divBdr>
            <w:top w:val="none" w:sz="0" w:space="0" w:color="auto"/>
            <w:left w:val="none" w:sz="0" w:space="0" w:color="auto"/>
            <w:bottom w:val="none" w:sz="0" w:space="0" w:color="auto"/>
            <w:right w:val="none" w:sz="0" w:space="0" w:color="auto"/>
          </w:divBdr>
          <w:divsChild>
            <w:div w:id="2015912359">
              <w:marLeft w:val="0"/>
              <w:marRight w:val="0"/>
              <w:marTop w:val="0"/>
              <w:marBottom w:val="0"/>
              <w:divBdr>
                <w:top w:val="none" w:sz="0" w:space="0" w:color="auto"/>
                <w:left w:val="none" w:sz="0" w:space="0" w:color="auto"/>
                <w:bottom w:val="none" w:sz="0" w:space="0" w:color="auto"/>
                <w:right w:val="none" w:sz="0" w:space="0" w:color="auto"/>
              </w:divBdr>
              <w:divsChild>
                <w:div w:id="1854801176">
                  <w:marLeft w:val="0"/>
                  <w:marRight w:val="450"/>
                  <w:marTop w:val="0"/>
                  <w:marBottom w:val="0"/>
                  <w:divBdr>
                    <w:top w:val="none" w:sz="0" w:space="0" w:color="auto"/>
                    <w:left w:val="none" w:sz="0" w:space="0" w:color="auto"/>
                    <w:bottom w:val="none" w:sz="0" w:space="0" w:color="auto"/>
                    <w:right w:val="none" w:sz="0" w:space="0" w:color="auto"/>
                  </w:divBdr>
                  <w:divsChild>
                    <w:div w:id="648939758">
                      <w:marLeft w:val="0"/>
                      <w:marRight w:val="0"/>
                      <w:marTop w:val="0"/>
                      <w:marBottom w:val="0"/>
                      <w:divBdr>
                        <w:top w:val="dotted" w:sz="6" w:space="4" w:color="B2B2B2"/>
                        <w:left w:val="none" w:sz="0" w:space="0" w:color="auto"/>
                        <w:bottom w:val="none" w:sz="0" w:space="0" w:color="auto"/>
                        <w:right w:val="none" w:sz="0" w:space="0" w:color="auto"/>
                      </w:divBdr>
                      <w:divsChild>
                        <w:div w:id="1470633216">
                          <w:marLeft w:val="0"/>
                          <w:marRight w:val="0"/>
                          <w:marTop w:val="0"/>
                          <w:marBottom w:val="0"/>
                          <w:divBdr>
                            <w:top w:val="none" w:sz="0" w:space="0" w:color="auto"/>
                            <w:left w:val="none" w:sz="0" w:space="0" w:color="auto"/>
                            <w:bottom w:val="none" w:sz="0" w:space="0" w:color="auto"/>
                            <w:right w:val="none" w:sz="0" w:space="0" w:color="auto"/>
                          </w:divBdr>
                          <w:divsChild>
                            <w:div w:id="206972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519155">
                      <w:marLeft w:val="0"/>
                      <w:marRight w:val="0"/>
                      <w:marTop w:val="0"/>
                      <w:marBottom w:val="0"/>
                      <w:divBdr>
                        <w:top w:val="none" w:sz="0" w:space="0" w:color="auto"/>
                        <w:left w:val="none" w:sz="0" w:space="0" w:color="auto"/>
                        <w:bottom w:val="none" w:sz="0" w:space="0" w:color="auto"/>
                        <w:right w:val="none" w:sz="0" w:space="0" w:color="auto"/>
                      </w:divBdr>
                      <w:divsChild>
                        <w:div w:id="659500931">
                          <w:marLeft w:val="0"/>
                          <w:marRight w:val="0"/>
                          <w:marTop w:val="0"/>
                          <w:marBottom w:val="0"/>
                          <w:divBdr>
                            <w:top w:val="none" w:sz="0" w:space="0" w:color="auto"/>
                            <w:left w:val="none" w:sz="0" w:space="0" w:color="auto"/>
                            <w:bottom w:val="none" w:sz="0" w:space="0" w:color="auto"/>
                            <w:right w:val="none" w:sz="0" w:space="0" w:color="auto"/>
                          </w:divBdr>
                        </w:div>
                        <w:div w:id="1512641991">
                          <w:marLeft w:val="600"/>
                          <w:marRight w:val="0"/>
                          <w:marTop w:val="0"/>
                          <w:marBottom w:val="0"/>
                          <w:divBdr>
                            <w:top w:val="none" w:sz="0" w:space="0" w:color="auto"/>
                            <w:left w:val="none" w:sz="0" w:space="0" w:color="auto"/>
                            <w:bottom w:val="none" w:sz="0" w:space="0" w:color="auto"/>
                            <w:right w:val="none" w:sz="0" w:space="0" w:color="auto"/>
                          </w:divBdr>
                        </w:div>
                      </w:divsChild>
                    </w:div>
                    <w:div w:id="1536114525">
                      <w:marLeft w:val="0"/>
                      <w:marRight w:val="0"/>
                      <w:marTop w:val="0"/>
                      <w:marBottom w:val="0"/>
                      <w:divBdr>
                        <w:top w:val="none" w:sz="0" w:space="0" w:color="auto"/>
                        <w:left w:val="none" w:sz="0" w:space="0" w:color="auto"/>
                        <w:bottom w:val="none" w:sz="0" w:space="0" w:color="auto"/>
                        <w:right w:val="none" w:sz="0" w:space="0" w:color="auto"/>
                      </w:divBdr>
                      <w:divsChild>
                        <w:div w:id="621769743">
                          <w:marLeft w:val="0"/>
                          <w:marRight w:val="0"/>
                          <w:marTop w:val="0"/>
                          <w:marBottom w:val="0"/>
                          <w:divBdr>
                            <w:top w:val="none" w:sz="0" w:space="0" w:color="auto"/>
                            <w:left w:val="none" w:sz="0" w:space="0" w:color="auto"/>
                            <w:bottom w:val="none" w:sz="0" w:space="0" w:color="auto"/>
                            <w:right w:val="none" w:sz="0" w:space="0" w:color="auto"/>
                          </w:divBdr>
                        </w:div>
                        <w:div w:id="64885497">
                          <w:marLeft w:val="600"/>
                          <w:marRight w:val="0"/>
                          <w:marTop w:val="0"/>
                          <w:marBottom w:val="0"/>
                          <w:divBdr>
                            <w:top w:val="none" w:sz="0" w:space="0" w:color="auto"/>
                            <w:left w:val="none" w:sz="0" w:space="0" w:color="auto"/>
                            <w:bottom w:val="none" w:sz="0" w:space="0" w:color="auto"/>
                            <w:right w:val="none" w:sz="0" w:space="0" w:color="auto"/>
                          </w:divBdr>
                        </w:div>
                      </w:divsChild>
                    </w:div>
                    <w:div w:id="514274806">
                      <w:marLeft w:val="0"/>
                      <w:marRight w:val="0"/>
                      <w:marTop w:val="0"/>
                      <w:marBottom w:val="0"/>
                      <w:divBdr>
                        <w:top w:val="none" w:sz="0" w:space="0" w:color="auto"/>
                        <w:left w:val="none" w:sz="0" w:space="0" w:color="auto"/>
                        <w:bottom w:val="none" w:sz="0" w:space="0" w:color="auto"/>
                        <w:right w:val="none" w:sz="0" w:space="0" w:color="auto"/>
                      </w:divBdr>
                      <w:divsChild>
                        <w:div w:id="2006006216">
                          <w:marLeft w:val="0"/>
                          <w:marRight w:val="0"/>
                          <w:marTop w:val="0"/>
                          <w:marBottom w:val="0"/>
                          <w:divBdr>
                            <w:top w:val="none" w:sz="0" w:space="0" w:color="auto"/>
                            <w:left w:val="none" w:sz="0" w:space="0" w:color="auto"/>
                            <w:bottom w:val="none" w:sz="0" w:space="0" w:color="auto"/>
                            <w:right w:val="none" w:sz="0" w:space="0" w:color="auto"/>
                          </w:divBdr>
                        </w:div>
                        <w:div w:id="1017973575">
                          <w:marLeft w:val="600"/>
                          <w:marRight w:val="0"/>
                          <w:marTop w:val="0"/>
                          <w:marBottom w:val="0"/>
                          <w:divBdr>
                            <w:top w:val="none" w:sz="0" w:space="0" w:color="auto"/>
                            <w:left w:val="none" w:sz="0" w:space="0" w:color="auto"/>
                            <w:bottom w:val="none" w:sz="0" w:space="0" w:color="auto"/>
                            <w:right w:val="none" w:sz="0" w:space="0" w:color="auto"/>
                          </w:divBdr>
                        </w:div>
                      </w:divsChild>
                    </w:div>
                    <w:div w:id="1654137643">
                      <w:marLeft w:val="0"/>
                      <w:marRight w:val="0"/>
                      <w:marTop w:val="0"/>
                      <w:marBottom w:val="0"/>
                      <w:divBdr>
                        <w:top w:val="none" w:sz="0" w:space="0" w:color="auto"/>
                        <w:left w:val="none" w:sz="0" w:space="0" w:color="auto"/>
                        <w:bottom w:val="none" w:sz="0" w:space="0" w:color="auto"/>
                        <w:right w:val="none" w:sz="0" w:space="0" w:color="auto"/>
                      </w:divBdr>
                      <w:divsChild>
                        <w:div w:id="1191723253">
                          <w:marLeft w:val="0"/>
                          <w:marRight w:val="0"/>
                          <w:marTop w:val="0"/>
                          <w:marBottom w:val="0"/>
                          <w:divBdr>
                            <w:top w:val="none" w:sz="0" w:space="0" w:color="auto"/>
                            <w:left w:val="none" w:sz="0" w:space="0" w:color="auto"/>
                            <w:bottom w:val="none" w:sz="0" w:space="0" w:color="auto"/>
                            <w:right w:val="none" w:sz="0" w:space="0" w:color="auto"/>
                          </w:divBdr>
                        </w:div>
                        <w:div w:id="444160966">
                          <w:marLeft w:val="600"/>
                          <w:marRight w:val="0"/>
                          <w:marTop w:val="0"/>
                          <w:marBottom w:val="0"/>
                          <w:divBdr>
                            <w:top w:val="none" w:sz="0" w:space="0" w:color="auto"/>
                            <w:left w:val="none" w:sz="0" w:space="0" w:color="auto"/>
                            <w:bottom w:val="none" w:sz="0" w:space="0" w:color="auto"/>
                            <w:right w:val="none" w:sz="0" w:space="0" w:color="auto"/>
                          </w:divBdr>
                        </w:div>
                      </w:divsChild>
                    </w:div>
                    <w:div w:id="1926305332">
                      <w:marLeft w:val="0"/>
                      <w:marRight w:val="0"/>
                      <w:marTop w:val="0"/>
                      <w:marBottom w:val="0"/>
                      <w:divBdr>
                        <w:top w:val="none" w:sz="0" w:space="0" w:color="auto"/>
                        <w:left w:val="none" w:sz="0" w:space="0" w:color="auto"/>
                        <w:bottom w:val="none" w:sz="0" w:space="0" w:color="auto"/>
                        <w:right w:val="none" w:sz="0" w:space="0" w:color="auto"/>
                      </w:divBdr>
                      <w:divsChild>
                        <w:div w:id="893345091">
                          <w:marLeft w:val="0"/>
                          <w:marRight w:val="0"/>
                          <w:marTop w:val="0"/>
                          <w:marBottom w:val="0"/>
                          <w:divBdr>
                            <w:top w:val="none" w:sz="0" w:space="0" w:color="auto"/>
                            <w:left w:val="none" w:sz="0" w:space="0" w:color="auto"/>
                            <w:bottom w:val="none" w:sz="0" w:space="0" w:color="auto"/>
                            <w:right w:val="none" w:sz="0" w:space="0" w:color="auto"/>
                          </w:divBdr>
                        </w:div>
                        <w:div w:id="1677656841">
                          <w:marLeft w:val="600"/>
                          <w:marRight w:val="0"/>
                          <w:marTop w:val="0"/>
                          <w:marBottom w:val="0"/>
                          <w:divBdr>
                            <w:top w:val="none" w:sz="0" w:space="0" w:color="auto"/>
                            <w:left w:val="none" w:sz="0" w:space="0" w:color="auto"/>
                            <w:bottom w:val="none" w:sz="0" w:space="0" w:color="auto"/>
                            <w:right w:val="none" w:sz="0" w:space="0" w:color="auto"/>
                          </w:divBdr>
                        </w:div>
                      </w:divsChild>
                    </w:div>
                    <w:div w:id="1947226435">
                      <w:marLeft w:val="0"/>
                      <w:marRight w:val="0"/>
                      <w:marTop w:val="0"/>
                      <w:marBottom w:val="0"/>
                      <w:divBdr>
                        <w:top w:val="none" w:sz="0" w:space="0" w:color="auto"/>
                        <w:left w:val="none" w:sz="0" w:space="0" w:color="auto"/>
                        <w:bottom w:val="none" w:sz="0" w:space="0" w:color="auto"/>
                        <w:right w:val="none" w:sz="0" w:space="0" w:color="auto"/>
                      </w:divBdr>
                      <w:divsChild>
                        <w:div w:id="1153448952">
                          <w:marLeft w:val="0"/>
                          <w:marRight w:val="0"/>
                          <w:marTop w:val="0"/>
                          <w:marBottom w:val="0"/>
                          <w:divBdr>
                            <w:top w:val="none" w:sz="0" w:space="0" w:color="auto"/>
                            <w:left w:val="none" w:sz="0" w:space="0" w:color="auto"/>
                            <w:bottom w:val="none" w:sz="0" w:space="0" w:color="auto"/>
                            <w:right w:val="none" w:sz="0" w:space="0" w:color="auto"/>
                          </w:divBdr>
                        </w:div>
                        <w:div w:id="1147169189">
                          <w:marLeft w:val="600"/>
                          <w:marRight w:val="0"/>
                          <w:marTop w:val="0"/>
                          <w:marBottom w:val="0"/>
                          <w:divBdr>
                            <w:top w:val="none" w:sz="0" w:space="0" w:color="auto"/>
                            <w:left w:val="none" w:sz="0" w:space="0" w:color="auto"/>
                            <w:bottom w:val="none" w:sz="0" w:space="0" w:color="auto"/>
                            <w:right w:val="none" w:sz="0" w:space="0" w:color="auto"/>
                          </w:divBdr>
                        </w:div>
                      </w:divsChild>
                    </w:div>
                    <w:div w:id="1411733294">
                      <w:marLeft w:val="0"/>
                      <w:marRight w:val="0"/>
                      <w:marTop w:val="0"/>
                      <w:marBottom w:val="0"/>
                      <w:divBdr>
                        <w:top w:val="none" w:sz="0" w:space="0" w:color="auto"/>
                        <w:left w:val="none" w:sz="0" w:space="0" w:color="auto"/>
                        <w:bottom w:val="none" w:sz="0" w:space="0" w:color="auto"/>
                        <w:right w:val="none" w:sz="0" w:space="0" w:color="auto"/>
                      </w:divBdr>
                      <w:divsChild>
                        <w:div w:id="100221354">
                          <w:marLeft w:val="0"/>
                          <w:marRight w:val="0"/>
                          <w:marTop w:val="0"/>
                          <w:marBottom w:val="0"/>
                          <w:divBdr>
                            <w:top w:val="none" w:sz="0" w:space="0" w:color="auto"/>
                            <w:left w:val="none" w:sz="0" w:space="0" w:color="auto"/>
                            <w:bottom w:val="none" w:sz="0" w:space="0" w:color="auto"/>
                            <w:right w:val="none" w:sz="0" w:space="0" w:color="auto"/>
                          </w:divBdr>
                        </w:div>
                        <w:div w:id="719787815">
                          <w:marLeft w:val="600"/>
                          <w:marRight w:val="0"/>
                          <w:marTop w:val="0"/>
                          <w:marBottom w:val="0"/>
                          <w:divBdr>
                            <w:top w:val="none" w:sz="0" w:space="0" w:color="auto"/>
                            <w:left w:val="none" w:sz="0" w:space="0" w:color="auto"/>
                            <w:bottom w:val="none" w:sz="0" w:space="0" w:color="auto"/>
                            <w:right w:val="none" w:sz="0" w:space="0" w:color="auto"/>
                          </w:divBdr>
                        </w:div>
                      </w:divsChild>
                    </w:div>
                    <w:div w:id="1646154842">
                      <w:marLeft w:val="0"/>
                      <w:marRight w:val="0"/>
                      <w:marTop w:val="0"/>
                      <w:marBottom w:val="0"/>
                      <w:divBdr>
                        <w:top w:val="none" w:sz="0" w:space="0" w:color="auto"/>
                        <w:left w:val="none" w:sz="0" w:space="0" w:color="auto"/>
                        <w:bottom w:val="none" w:sz="0" w:space="0" w:color="auto"/>
                        <w:right w:val="none" w:sz="0" w:space="0" w:color="auto"/>
                      </w:divBdr>
                      <w:divsChild>
                        <w:div w:id="621107923">
                          <w:marLeft w:val="0"/>
                          <w:marRight w:val="0"/>
                          <w:marTop w:val="0"/>
                          <w:marBottom w:val="0"/>
                          <w:divBdr>
                            <w:top w:val="none" w:sz="0" w:space="0" w:color="auto"/>
                            <w:left w:val="none" w:sz="0" w:space="0" w:color="auto"/>
                            <w:bottom w:val="none" w:sz="0" w:space="0" w:color="auto"/>
                            <w:right w:val="none" w:sz="0" w:space="0" w:color="auto"/>
                          </w:divBdr>
                        </w:div>
                        <w:div w:id="1952474495">
                          <w:marLeft w:val="600"/>
                          <w:marRight w:val="0"/>
                          <w:marTop w:val="0"/>
                          <w:marBottom w:val="0"/>
                          <w:divBdr>
                            <w:top w:val="none" w:sz="0" w:space="0" w:color="auto"/>
                            <w:left w:val="none" w:sz="0" w:space="0" w:color="auto"/>
                            <w:bottom w:val="none" w:sz="0" w:space="0" w:color="auto"/>
                            <w:right w:val="none" w:sz="0" w:space="0" w:color="auto"/>
                          </w:divBdr>
                        </w:div>
                      </w:divsChild>
                    </w:div>
                    <w:div w:id="1472208125">
                      <w:marLeft w:val="0"/>
                      <w:marRight w:val="0"/>
                      <w:marTop w:val="0"/>
                      <w:marBottom w:val="0"/>
                      <w:divBdr>
                        <w:top w:val="none" w:sz="0" w:space="0" w:color="auto"/>
                        <w:left w:val="none" w:sz="0" w:space="0" w:color="auto"/>
                        <w:bottom w:val="none" w:sz="0" w:space="0" w:color="auto"/>
                        <w:right w:val="none" w:sz="0" w:space="0" w:color="auto"/>
                      </w:divBdr>
                      <w:divsChild>
                        <w:div w:id="630091049">
                          <w:marLeft w:val="0"/>
                          <w:marRight w:val="0"/>
                          <w:marTop w:val="0"/>
                          <w:marBottom w:val="0"/>
                          <w:divBdr>
                            <w:top w:val="none" w:sz="0" w:space="0" w:color="auto"/>
                            <w:left w:val="none" w:sz="0" w:space="0" w:color="auto"/>
                            <w:bottom w:val="none" w:sz="0" w:space="0" w:color="auto"/>
                            <w:right w:val="none" w:sz="0" w:space="0" w:color="auto"/>
                          </w:divBdr>
                        </w:div>
                        <w:div w:id="1646886202">
                          <w:marLeft w:val="600"/>
                          <w:marRight w:val="0"/>
                          <w:marTop w:val="0"/>
                          <w:marBottom w:val="0"/>
                          <w:divBdr>
                            <w:top w:val="none" w:sz="0" w:space="0" w:color="auto"/>
                            <w:left w:val="none" w:sz="0" w:space="0" w:color="auto"/>
                            <w:bottom w:val="none" w:sz="0" w:space="0" w:color="auto"/>
                            <w:right w:val="none" w:sz="0" w:space="0" w:color="auto"/>
                          </w:divBdr>
                        </w:div>
                      </w:divsChild>
                    </w:div>
                    <w:div w:id="1561596287">
                      <w:marLeft w:val="0"/>
                      <w:marRight w:val="0"/>
                      <w:marTop w:val="0"/>
                      <w:marBottom w:val="0"/>
                      <w:divBdr>
                        <w:top w:val="none" w:sz="0" w:space="0" w:color="auto"/>
                        <w:left w:val="none" w:sz="0" w:space="0" w:color="auto"/>
                        <w:bottom w:val="none" w:sz="0" w:space="0" w:color="auto"/>
                        <w:right w:val="none" w:sz="0" w:space="0" w:color="auto"/>
                      </w:divBdr>
                      <w:divsChild>
                        <w:div w:id="690684236">
                          <w:marLeft w:val="0"/>
                          <w:marRight w:val="0"/>
                          <w:marTop w:val="0"/>
                          <w:marBottom w:val="0"/>
                          <w:divBdr>
                            <w:top w:val="none" w:sz="0" w:space="0" w:color="auto"/>
                            <w:left w:val="none" w:sz="0" w:space="0" w:color="auto"/>
                            <w:bottom w:val="none" w:sz="0" w:space="0" w:color="auto"/>
                            <w:right w:val="none" w:sz="0" w:space="0" w:color="auto"/>
                          </w:divBdr>
                        </w:div>
                        <w:div w:id="1148785788">
                          <w:marLeft w:val="600"/>
                          <w:marRight w:val="0"/>
                          <w:marTop w:val="0"/>
                          <w:marBottom w:val="0"/>
                          <w:divBdr>
                            <w:top w:val="none" w:sz="0" w:space="0" w:color="auto"/>
                            <w:left w:val="none" w:sz="0" w:space="0" w:color="auto"/>
                            <w:bottom w:val="none" w:sz="0" w:space="0" w:color="auto"/>
                            <w:right w:val="none" w:sz="0" w:space="0" w:color="auto"/>
                          </w:divBdr>
                        </w:div>
                      </w:divsChild>
                    </w:div>
                    <w:div w:id="301160204">
                      <w:marLeft w:val="0"/>
                      <w:marRight w:val="0"/>
                      <w:marTop w:val="0"/>
                      <w:marBottom w:val="0"/>
                      <w:divBdr>
                        <w:top w:val="none" w:sz="0" w:space="0" w:color="auto"/>
                        <w:left w:val="none" w:sz="0" w:space="0" w:color="auto"/>
                        <w:bottom w:val="none" w:sz="0" w:space="0" w:color="auto"/>
                        <w:right w:val="none" w:sz="0" w:space="0" w:color="auto"/>
                      </w:divBdr>
                      <w:divsChild>
                        <w:div w:id="911280625">
                          <w:marLeft w:val="0"/>
                          <w:marRight w:val="0"/>
                          <w:marTop w:val="0"/>
                          <w:marBottom w:val="0"/>
                          <w:divBdr>
                            <w:top w:val="none" w:sz="0" w:space="0" w:color="auto"/>
                            <w:left w:val="none" w:sz="0" w:space="0" w:color="auto"/>
                            <w:bottom w:val="none" w:sz="0" w:space="0" w:color="auto"/>
                            <w:right w:val="none" w:sz="0" w:space="0" w:color="auto"/>
                          </w:divBdr>
                        </w:div>
                        <w:div w:id="1517962172">
                          <w:marLeft w:val="600"/>
                          <w:marRight w:val="0"/>
                          <w:marTop w:val="0"/>
                          <w:marBottom w:val="0"/>
                          <w:divBdr>
                            <w:top w:val="none" w:sz="0" w:space="0" w:color="auto"/>
                            <w:left w:val="none" w:sz="0" w:space="0" w:color="auto"/>
                            <w:bottom w:val="none" w:sz="0" w:space="0" w:color="auto"/>
                            <w:right w:val="none" w:sz="0" w:space="0" w:color="auto"/>
                          </w:divBdr>
                        </w:div>
                      </w:divsChild>
                    </w:div>
                    <w:div w:id="569390523">
                      <w:marLeft w:val="0"/>
                      <w:marRight w:val="0"/>
                      <w:marTop w:val="0"/>
                      <w:marBottom w:val="0"/>
                      <w:divBdr>
                        <w:top w:val="none" w:sz="0" w:space="0" w:color="auto"/>
                        <w:left w:val="none" w:sz="0" w:space="0" w:color="auto"/>
                        <w:bottom w:val="none" w:sz="0" w:space="0" w:color="auto"/>
                        <w:right w:val="none" w:sz="0" w:space="0" w:color="auto"/>
                      </w:divBdr>
                      <w:divsChild>
                        <w:div w:id="53282641">
                          <w:marLeft w:val="0"/>
                          <w:marRight w:val="0"/>
                          <w:marTop w:val="0"/>
                          <w:marBottom w:val="0"/>
                          <w:divBdr>
                            <w:top w:val="none" w:sz="0" w:space="0" w:color="auto"/>
                            <w:left w:val="none" w:sz="0" w:space="0" w:color="auto"/>
                            <w:bottom w:val="none" w:sz="0" w:space="0" w:color="auto"/>
                            <w:right w:val="none" w:sz="0" w:space="0" w:color="auto"/>
                          </w:divBdr>
                        </w:div>
                        <w:div w:id="1095438291">
                          <w:marLeft w:val="600"/>
                          <w:marRight w:val="0"/>
                          <w:marTop w:val="0"/>
                          <w:marBottom w:val="0"/>
                          <w:divBdr>
                            <w:top w:val="none" w:sz="0" w:space="0" w:color="auto"/>
                            <w:left w:val="none" w:sz="0" w:space="0" w:color="auto"/>
                            <w:bottom w:val="none" w:sz="0" w:space="0" w:color="auto"/>
                            <w:right w:val="none" w:sz="0" w:space="0" w:color="auto"/>
                          </w:divBdr>
                        </w:div>
                      </w:divsChild>
                    </w:div>
                    <w:div w:id="875773464">
                      <w:marLeft w:val="0"/>
                      <w:marRight w:val="0"/>
                      <w:marTop w:val="0"/>
                      <w:marBottom w:val="0"/>
                      <w:divBdr>
                        <w:top w:val="none" w:sz="0" w:space="0" w:color="auto"/>
                        <w:left w:val="none" w:sz="0" w:space="0" w:color="auto"/>
                        <w:bottom w:val="none" w:sz="0" w:space="0" w:color="auto"/>
                        <w:right w:val="none" w:sz="0" w:space="0" w:color="auto"/>
                      </w:divBdr>
                      <w:divsChild>
                        <w:div w:id="1868525494">
                          <w:marLeft w:val="0"/>
                          <w:marRight w:val="0"/>
                          <w:marTop w:val="0"/>
                          <w:marBottom w:val="0"/>
                          <w:divBdr>
                            <w:top w:val="none" w:sz="0" w:space="0" w:color="auto"/>
                            <w:left w:val="none" w:sz="0" w:space="0" w:color="auto"/>
                            <w:bottom w:val="none" w:sz="0" w:space="0" w:color="auto"/>
                            <w:right w:val="none" w:sz="0" w:space="0" w:color="auto"/>
                          </w:divBdr>
                        </w:div>
                        <w:div w:id="805005140">
                          <w:marLeft w:val="600"/>
                          <w:marRight w:val="0"/>
                          <w:marTop w:val="0"/>
                          <w:marBottom w:val="0"/>
                          <w:divBdr>
                            <w:top w:val="none" w:sz="0" w:space="0" w:color="auto"/>
                            <w:left w:val="none" w:sz="0" w:space="0" w:color="auto"/>
                            <w:bottom w:val="none" w:sz="0" w:space="0" w:color="auto"/>
                            <w:right w:val="none" w:sz="0" w:space="0" w:color="auto"/>
                          </w:divBdr>
                        </w:div>
                      </w:divsChild>
                    </w:div>
                    <w:div w:id="2038770678">
                      <w:marLeft w:val="0"/>
                      <w:marRight w:val="0"/>
                      <w:marTop w:val="0"/>
                      <w:marBottom w:val="0"/>
                      <w:divBdr>
                        <w:top w:val="none" w:sz="0" w:space="0" w:color="auto"/>
                        <w:left w:val="none" w:sz="0" w:space="0" w:color="auto"/>
                        <w:bottom w:val="none" w:sz="0" w:space="0" w:color="auto"/>
                        <w:right w:val="none" w:sz="0" w:space="0" w:color="auto"/>
                      </w:divBdr>
                      <w:divsChild>
                        <w:div w:id="1145008936">
                          <w:marLeft w:val="0"/>
                          <w:marRight w:val="0"/>
                          <w:marTop w:val="0"/>
                          <w:marBottom w:val="0"/>
                          <w:divBdr>
                            <w:top w:val="none" w:sz="0" w:space="0" w:color="auto"/>
                            <w:left w:val="none" w:sz="0" w:space="0" w:color="auto"/>
                            <w:bottom w:val="none" w:sz="0" w:space="0" w:color="auto"/>
                            <w:right w:val="none" w:sz="0" w:space="0" w:color="auto"/>
                          </w:divBdr>
                        </w:div>
                        <w:div w:id="1661541207">
                          <w:marLeft w:val="600"/>
                          <w:marRight w:val="0"/>
                          <w:marTop w:val="0"/>
                          <w:marBottom w:val="0"/>
                          <w:divBdr>
                            <w:top w:val="none" w:sz="0" w:space="0" w:color="auto"/>
                            <w:left w:val="none" w:sz="0" w:space="0" w:color="auto"/>
                            <w:bottom w:val="none" w:sz="0" w:space="0" w:color="auto"/>
                            <w:right w:val="none" w:sz="0" w:space="0" w:color="auto"/>
                          </w:divBdr>
                        </w:div>
                      </w:divsChild>
                    </w:div>
                    <w:div w:id="1697611148">
                      <w:marLeft w:val="0"/>
                      <w:marRight w:val="0"/>
                      <w:marTop w:val="0"/>
                      <w:marBottom w:val="0"/>
                      <w:divBdr>
                        <w:top w:val="none" w:sz="0" w:space="0" w:color="auto"/>
                        <w:left w:val="none" w:sz="0" w:space="0" w:color="auto"/>
                        <w:bottom w:val="none" w:sz="0" w:space="0" w:color="auto"/>
                        <w:right w:val="none" w:sz="0" w:space="0" w:color="auto"/>
                      </w:divBdr>
                      <w:divsChild>
                        <w:div w:id="372005709">
                          <w:marLeft w:val="0"/>
                          <w:marRight w:val="0"/>
                          <w:marTop w:val="0"/>
                          <w:marBottom w:val="0"/>
                          <w:divBdr>
                            <w:top w:val="none" w:sz="0" w:space="0" w:color="auto"/>
                            <w:left w:val="none" w:sz="0" w:space="0" w:color="auto"/>
                            <w:bottom w:val="none" w:sz="0" w:space="0" w:color="auto"/>
                            <w:right w:val="none" w:sz="0" w:space="0" w:color="auto"/>
                          </w:divBdr>
                        </w:div>
                        <w:div w:id="907418892">
                          <w:marLeft w:val="600"/>
                          <w:marRight w:val="0"/>
                          <w:marTop w:val="0"/>
                          <w:marBottom w:val="0"/>
                          <w:divBdr>
                            <w:top w:val="none" w:sz="0" w:space="0" w:color="auto"/>
                            <w:left w:val="none" w:sz="0" w:space="0" w:color="auto"/>
                            <w:bottom w:val="none" w:sz="0" w:space="0" w:color="auto"/>
                            <w:right w:val="none" w:sz="0" w:space="0" w:color="auto"/>
                          </w:divBdr>
                        </w:div>
                      </w:divsChild>
                    </w:div>
                    <w:div w:id="528879171">
                      <w:marLeft w:val="0"/>
                      <w:marRight w:val="0"/>
                      <w:marTop w:val="0"/>
                      <w:marBottom w:val="0"/>
                      <w:divBdr>
                        <w:top w:val="none" w:sz="0" w:space="0" w:color="auto"/>
                        <w:left w:val="none" w:sz="0" w:space="0" w:color="auto"/>
                        <w:bottom w:val="none" w:sz="0" w:space="0" w:color="auto"/>
                        <w:right w:val="none" w:sz="0" w:space="0" w:color="auto"/>
                      </w:divBdr>
                      <w:divsChild>
                        <w:div w:id="396631103">
                          <w:marLeft w:val="0"/>
                          <w:marRight w:val="0"/>
                          <w:marTop w:val="0"/>
                          <w:marBottom w:val="0"/>
                          <w:divBdr>
                            <w:top w:val="none" w:sz="0" w:space="0" w:color="auto"/>
                            <w:left w:val="none" w:sz="0" w:space="0" w:color="auto"/>
                            <w:bottom w:val="none" w:sz="0" w:space="0" w:color="auto"/>
                            <w:right w:val="none" w:sz="0" w:space="0" w:color="auto"/>
                          </w:divBdr>
                        </w:div>
                        <w:div w:id="616181891">
                          <w:marLeft w:val="600"/>
                          <w:marRight w:val="0"/>
                          <w:marTop w:val="0"/>
                          <w:marBottom w:val="0"/>
                          <w:divBdr>
                            <w:top w:val="none" w:sz="0" w:space="0" w:color="auto"/>
                            <w:left w:val="none" w:sz="0" w:space="0" w:color="auto"/>
                            <w:bottom w:val="none" w:sz="0" w:space="0" w:color="auto"/>
                            <w:right w:val="none" w:sz="0" w:space="0" w:color="auto"/>
                          </w:divBdr>
                        </w:div>
                      </w:divsChild>
                    </w:div>
                    <w:div w:id="161045282">
                      <w:marLeft w:val="0"/>
                      <w:marRight w:val="0"/>
                      <w:marTop w:val="0"/>
                      <w:marBottom w:val="0"/>
                      <w:divBdr>
                        <w:top w:val="none" w:sz="0" w:space="0" w:color="auto"/>
                        <w:left w:val="none" w:sz="0" w:space="0" w:color="auto"/>
                        <w:bottom w:val="none" w:sz="0" w:space="0" w:color="auto"/>
                        <w:right w:val="none" w:sz="0" w:space="0" w:color="auto"/>
                      </w:divBdr>
                      <w:divsChild>
                        <w:div w:id="443958947">
                          <w:marLeft w:val="0"/>
                          <w:marRight w:val="0"/>
                          <w:marTop w:val="0"/>
                          <w:marBottom w:val="0"/>
                          <w:divBdr>
                            <w:top w:val="none" w:sz="0" w:space="0" w:color="auto"/>
                            <w:left w:val="none" w:sz="0" w:space="0" w:color="auto"/>
                            <w:bottom w:val="none" w:sz="0" w:space="0" w:color="auto"/>
                            <w:right w:val="none" w:sz="0" w:space="0" w:color="auto"/>
                          </w:divBdr>
                        </w:div>
                        <w:div w:id="1917279993">
                          <w:marLeft w:val="600"/>
                          <w:marRight w:val="0"/>
                          <w:marTop w:val="0"/>
                          <w:marBottom w:val="0"/>
                          <w:divBdr>
                            <w:top w:val="none" w:sz="0" w:space="0" w:color="auto"/>
                            <w:left w:val="none" w:sz="0" w:space="0" w:color="auto"/>
                            <w:bottom w:val="none" w:sz="0" w:space="0" w:color="auto"/>
                            <w:right w:val="none" w:sz="0" w:space="0" w:color="auto"/>
                          </w:divBdr>
                        </w:div>
                      </w:divsChild>
                    </w:div>
                    <w:div w:id="325520396">
                      <w:marLeft w:val="0"/>
                      <w:marRight w:val="0"/>
                      <w:marTop w:val="0"/>
                      <w:marBottom w:val="0"/>
                      <w:divBdr>
                        <w:top w:val="none" w:sz="0" w:space="0" w:color="auto"/>
                        <w:left w:val="none" w:sz="0" w:space="0" w:color="auto"/>
                        <w:bottom w:val="none" w:sz="0" w:space="0" w:color="auto"/>
                        <w:right w:val="none" w:sz="0" w:space="0" w:color="auto"/>
                      </w:divBdr>
                      <w:divsChild>
                        <w:div w:id="1207986008">
                          <w:marLeft w:val="0"/>
                          <w:marRight w:val="0"/>
                          <w:marTop w:val="0"/>
                          <w:marBottom w:val="0"/>
                          <w:divBdr>
                            <w:top w:val="none" w:sz="0" w:space="0" w:color="auto"/>
                            <w:left w:val="none" w:sz="0" w:space="0" w:color="auto"/>
                            <w:bottom w:val="none" w:sz="0" w:space="0" w:color="auto"/>
                            <w:right w:val="none" w:sz="0" w:space="0" w:color="auto"/>
                          </w:divBdr>
                        </w:div>
                        <w:div w:id="1149980211">
                          <w:marLeft w:val="600"/>
                          <w:marRight w:val="0"/>
                          <w:marTop w:val="0"/>
                          <w:marBottom w:val="0"/>
                          <w:divBdr>
                            <w:top w:val="none" w:sz="0" w:space="0" w:color="auto"/>
                            <w:left w:val="none" w:sz="0" w:space="0" w:color="auto"/>
                            <w:bottom w:val="none" w:sz="0" w:space="0" w:color="auto"/>
                            <w:right w:val="none" w:sz="0" w:space="0" w:color="auto"/>
                          </w:divBdr>
                        </w:div>
                      </w:divsChild>
                    </w:div>
                    <w:div w:id="1959406572">
                      <w:marLeft w:val="0"/>
                      <w:marRight w:val="0"/>
                      <w:marTop w:val="0"/>
                      <w:marBottom w:val="0"/>
                      <w:divBdr>
                        <w:top w:val="none" w:sz="0" w:space="0" w:color="auto"/>
                        <w:left w:val="none" w:sz="0" w:space="0" w:color="auto"/>
                        <w:bottom w:val="none" w:sz="0" w:space="0" w:color="auto"/>
                        <w:right w:val="none" w:sz="0" w:space="0" w:color="auto"/>
                      </w:divBdr>
                      <w:divsChild>
                        <w:div w:id="1160847378">
                          <w:marLeft w:val="0"/>
                          <w:marRight w:val="0"/>
                          <w:marTop w:val="0"/>
                          <w:marBottom w:val="0"/>
                          <w:divBdr>
                            <w:top w:val="none" w:sz="0" w:space="0" w:color="auto"/>
                            <w:left w:val="none" w:sz="0" w:space="0" w:color="auto"/>
                            <w:bottom w:val="none" w:sz="0" w:space="0" w:color="auto"/>
                            <w:right w:val="none" w:sz="0" w:space="0" w:color="auto"/>
                          </w:divBdr>
                        </w:div>
                        <w:div w:id="1381319541">
                          <w:marLeft w:val="600"/>
                          <w:marRight w:val="0"/>
                          <w:marTop w:val="0"/>
                          <w:marBottom w:val="0"/>
                          <w:divBdr>
                            <w:top w:val="none" w:sz="0" w:space="0" w:color="auto"/>
                            <w:left w:val="none" w:sz="0" w:space="0" w:color="auto"/>
                            <w:bottom w:val="none" w:sz="0" w:space="0" w:color="auto"/>
                            <w:right w:val="none" w:sz="0" w:space="0" w:color="auto"/>
                          </w:divBdr>
                        </w:div>
                      </w:divsChild>
                    </w:div>
                    <w:div w:id="171648741">
                      <w:marLeft w:val="0"/>
                      <w:marRight w:val="0"/>
                      <w:marTop w:val="0"/>
                      <w:marBottom w:val="0"/>
                      <w:divBdr>
                        <w:top w:val="none" w:sz="0" w:space="0" w:color="auto"/>
                        <w:left w:val="none" w:sz="0" w:space="0" w:color="auto"/>
                        <w:bottom w:val="none" w:sz="0" w:space="0" w:color="auto"/>
                        <w:right w:val="none" w:sz="0" w:space="0" w:color="auto"/>
                      </w:divBdr>
                      <w:divsChild>
                        <w:div w:id="338122365">
                          <w:marLeft w:val="0"/>
                          <w:marRight w:val="0"/>
                          <w:marTop w:val="0"/>
                          <w:marBottom w:val="0"/>
                          <w:divBdr>
                            <w:top w:val="none" w:sz="0" w:space="0" w:color="auto"/>
                            <w:left w:val="none" w:sz="0" w:space="0" w:color="auto"/>
                            <w:bottom w:val="none" w:sz="0" w:space="0" w:color="auto"/>
                            <w:right w:val="none" w:sz="0" w:space="0" w:color="auto"/>
                          </w:divBdr>
                        </w:div>
                        <w:div w:id="588855036">
                          <w:marLeft w:val="600"/>
                          <w:marRight w:val="0"/>
                          <w:marTop w:val="0"/>
                          <w:marBottom w:val="0"/>
                          <w:divBdr>
                            <w:top w:val="none" w:sz="0" w:space="0" w:color="auto"/>
                            <w:left w:val="none" w:sz="0" w:space="0" w:color="auto"/>
                            <w:bottom w:val="none" w:sz="0" w:space="0" w:color="auto"/>
                            <w:right w:val="none" w:sz="0" w:space="0" w:color="auto"/>
                          </w:divBdr>
                        </w:div>
                      </w:divsChild>
                    </w:div>
                    <w:div w:id="1502742680">
                      <w:marLeft w:val="0"/>
                      <w:marRight w:val="0"/>
                      <w:marTop w:val="0"/>
                      <w:marBottom w:val="0"/>
                      <w:divBdr>
                        <w:top w:val="none" w:sz="0" w:space="0" w:color="auto"/>
                        <w:left w:val="none" w:sz="0" w:space="0" w:color="auto"/>
                        <w:bottom w:val="none" w:sz="0" w:space="0" w:color="auto"/>
                        <w:right w:val="none" w:sz="0" w:space="0" w:color="auto"/>
                      </w:divBdr>
                      <w:divsChild>
                        <w:div w:id="694577882">
                          <w:marLeft w:val="0"/>
                          <w:marRight w:val="0"/>
                          <w:marTop w:val="0"/>
                          <w:marBottom w:val="0"/>
                          <w:divBdr>
                            <w:top w:val="none" w:sz="0" w:space="0" w:color="auto"/>
                            <w:left w:val="none" w:sz="0" w:space="0" w:color="auto"/>
                            <w:bottom w:val="none" w:sz="0" w:space="0" w:color="auto"/>
                            <w:right w:val="none" w:sz="0" w:space="0" w:color="auto"/>
                          </w:divBdr>
                        </w:div>
                        <w:div w:id="1106773131">
                          <w:marLeft w:val="600"/>
                          <w:marRight w:val="0"/>
                          <w:marTop w:val="0"/>
                          <w:marBottom w:val="0"/>
                          <w:divBdr>
                            <w:top w:val="none" w:sz="0" w:space="0" w:color="auto"/>
                            <w:left w:val="none" w:sz="0" w:space="0" w:color="auto"/>
                            <w:bottom w:val="none" w:sz="0" w:space="0" w:color="auto"/>
                            <w:right w:val="none" w:sz="0" w:space="0" w:color="auto"/>
                          </w:divBdr>
                        </w:div>
                      </w:divsChild>
                    </w:div>
                    <w:div w:id="2106654899">
                      <w:marLeft w:val="0"/>
                      <w:marRight w:val="0"/>
                      <w:marTop w:val="0"/>
                      <w:marBottom w:val="0"/>
                      <w:divBdr>
                        <w:top w:val="none" w:sz="0" w:space="0" w:color="auto"/>
                        <w:left w:val="none" w:sz="0" w:space="0" w:color="auto"/>
                        <w:bottom w:val="none" w:sz="0" w:space="0" w:color="auto"/>
                        <w:right w:val="none" w:sz="0" w:space="0" w:color="auto"/>
                      </w:divBdr>
                      <w:divsChild>
                        <w:div w:id="880944980">
                          <w:marLeft w:val="0"/>
                          <w:marRight w:val="0"/>
                          <w:marTop w:val="0"/>
                          <w:marBottom w:val="0"/>
                          <w:divBdr>
                            <w:top w:val="none" w:sz="0" w:space="0" w:color="auto"/>
                            <w:left w:val="none" w:sz="0" w:space="0" w:color="auto"/>
                            <w:bottom w:val="none" w:sz="0" w:space="0" w:color="auto"/>
                            <w:right w:val="none" w:sz="0" w:space="0" w:color="auto"/>
                          </w:divBdr>
                        </w:div>
                        <w:div w:id="1540698596">
                          <w:marLeft w:val="600"/>
                          <w:marRight w:val="0"/>
                          <w:marTop w:val="0"/>
                          <w:marBottom w:val="0"/>
                          <w:divBdr>
                            <w:top w:val="none" w:sz="0" w:space="0" w:color="auto"/>
                            <w:left w:val="none" w:sz="0" w:space="0" w:color="auto"/>
                            <w:bottom w:val="none" w:sz="0" w:space="0" w:color="auto"/>
                            <w:right w:val="none" w:sz="0" w:space="0" w:color="auto"/>
                          </w:divBdr>
                        </w:div>
                      </w:divsChild>
                    </w:div>
                    <w:div w:id="715394206">
                      <w:marLeft w:val="0"/>
                      <w:marRight w:val="0"/>
                      <w:marTop w:val="0"/>
                      <w:marBottom w:val="0"/>
                      <w:divBdr>
                        <w:top w:val="none" w:sz="0" w:space="0" w:color="auto"/>
                        <w:left w:val="none" w:sz="0" w:space="0" w:color="auto"/>
                        <w:bottom w:val="none" w:sz="0" w:space="0" w:color="auto"/>
                        <w:right w:val="none" w:sz="0" w:space="0" w:color="auto"/>
                      </w:divBdr>
                      <w:divsChild>
                        <w:div w:id="1235511809">
                          <w:marLeft w:val="0"/>
                          <w:marRight w:val="0"/>
                          <w:marTop w:val="0"/>
                          <w:marBottom w:val="0"/>
                          <w:divBdr>
                            <w:top w:val="none" w:sz="0" w:space="0" w:color="auto"/>
                            <w:left w:val="none" w:sz="0" w:space="0" w:color="auto"/>
                            <w:bottom w:val="none" w:sz="0" w:space="0" w:color="auto"/>
                            <w:right w:val="none" w:sz="0" w:space="0" w:color="auto"/>
                          </w:divBdr>
                        </w:div>
                        <w:div w:id="1292397857">
                          <w:marLeft w:val="600"/>
                          <w:marRight w:val="0"/>
                          <w:marTop w:val="0"/>
                          <w:marBottom w:val="0"/>
                          <w:divBdr>
                            <w:top w:val="none" w:sz="0" w:space="0" w:color="auto"/>
                            <w:left w:val="none" w:sz="0" w:space="0" w:color="auto"/>
                            <w:bottom w:val="none" w:sz="0" w:space="0" w:color="auto"/>
                            <w:right w:val="none" w:sz="0" w:space="0" w:color="auto"/>
                          </w:divBdr>
                        </w:div>
                      </w:divsChild>
                    </w:div>
                    <w:div w:id="294531452">
                      <w:marLeft w:val="0"/>
                      <w:marRight w:val="0"/>
                      <w:marTop w:val="0"/>
                      <w:marBottom w:val="0"/>
                      <w:divBdr>
                        <w:top w:val="none" w:sz="0" w:space="0" w:color="auto"/>
                        <w:left w:val="none" w:sz="0" w:space="0" w:color="auto"/>
                        <w:bottom w:val="none" w:sz="0" w:space="0" w:color="auto"/>
                        <w:right w:val="none" w:sz="0" w:space="0" w:color="auto"/>
                      </w:divBdr>
                      <w:divsChild>
                        <w:div w:id="293751624">
                          <w:marLeft w:val="0"/>
                          <w:marRight w:val="0"/>
                          <w:marTop w:val="0"/>
                          <w:marBottom w:val="0"/>
                          <w:divBdr>
                            <w:top w:val="none" w:sz="0" w:space="0" w:color="auto"/>
                            <w:left w:val="none" w:sz="0" w:space="0" w:color="auto"/>
                            <w:bottom w:val="none" w:sz="0" w:space="0" w:color="auto"/>
                            <w:right w:val="none" w:sz="0" w:space="0" w:color="auto"/>
                          </w:divBdr>
                        </w:div>
                        <w:div w:id="433092864">
                          <w:marLeft w:val="600"/>
                          <w:marRight w:val="0"/>
                          <w:marTop w:val="0"/>
                          <w:marBottom w:val="0"/>
                          <w:divBdr>
                            <w:top w:val="none" w:sz="0" w:space="0" w:color="auto"/>
                            <w:left w:val="none" w:sz="0" w:space="0" w:color="auto"/>
                            <w:bottom w:val="none" w:sz="0" w:space="0" w:color="auto"/>
                            <w:right w:val="none" w:sz="0" w:space="0" w:color="auto"/>
                          </w:divBdr>
                        </w:div>
                      </w:divsChild>
                    </w:div>
                    <w:div w:id="1273711652">
                      <w:marLeft w:val="0"/>
                      <w:marRight w:val="0"/>
                      <w:marTop w:val="0"/>
                      <w:marBottom w:val="0"/>
                      <w:divBdr>
                        <w:top w:val="none" w:sz="0" w:space="0" w:color="auto"/>
                        <w:left w:val="none" w:sz="0" w:space="0" w:color="auto"/>
                        <w:bottom w:val="none" w:sz="0" w:space="0" w:color="auto"/>
                        <w:right w:val="none" w:sz="0" w:space="0" w:color="auto"/>
                      </w:divBdr>
                      <w:divsChild>
                        <w:div w:id="84739417">
                          <w:marLeft w:val="0"/>
                          <w:marRight w:val="0"/>
                          <w:marTop w:val="0"/>
                          <w:marBottom w:val="0"/>
                          <w:divBdr>
                            <w:top w:val="none" w:sz="0" w:space="0" w:color="auto"/>
                            <w:left w:val="none" w:sz="0" w:space="0" w:color="auto"/>
                            <w:bottom w:val="none" w:sz="0" w:space="0" w:color="auto"/>
                            <w:right w:val="none" w:sz="0" w:space="0" w:color="auto"/>
                          </w:divBdr>
                        </w:div>
                        <w:div w:id="1033845072">
                          <w:marLeft w:val="600"/>
                          <w:marRight w:val="0"/>
                          <w:marTop w:val="0"/>
                          <w:marBottom w:val="0"/>
                          <w:divBdr>
                            <w:top w:val="none" w:sz="0" w:space="0" w:color="auto"/>
                            <w:left w:val="none" w:sz="0" w:space="0" w:color="auto"/>
                            <w:bottom w:val="none" w:sz="0" w:space="0" w:color="auto"/>
                            <w:right w:val="none" w:sz="0" w:space="0" w:color="auto"/>
                          </w:divBdr>
                        </w:div>
                      </w:divsChild>
                    </w:div>
                    <w:div w:id="1610620480">
                      <w:marLeft w:val="0"/>
                      <w:marRight w:val="0"/>
                      <w:marTop w:val="0"/>
                      <w:marBottom w:val="0"/>
                      <w:divBdr>
                        <w:top w:val="none" w:sz="0" w:space="0" w:color="auto"/>
                        <w:left w:val="none" w:sz="0" w:space="0" w:color="auto"/>
                        <w:bottom w:val="none" w:sz="0" w:space="0" w:color="auto"/>
                        <w:right w:val="none" w:sz="0" w:space="0" w:color="auto"/>
                      </w:divBdr>
                      <w:divsChild>
                        <w:div w:id="311447960">
                          <w:marLeft w:val="0"/>
                          <w:marRight w:val="0"/>
                          <w:marTop w:val="0"/>
                          <w:marBottom w:val="0"/>
                          <w:divBdr>
                            <w:top w:val="none" w:sz="0" w:space="0" w:color="auto"/>
                            <w:left w:val="none" w:sz="0" w:space="0" w:color="auto"/>
                            <w:bottom w:val="none" w:sz="0" w:space="0" w:color="auto"/>
                            <w:right w:val="none" w:sz="0" w:space="0" w:color="auto"/>
                          </w:divBdr>
                        </w:div>
                        <w:div w:id="1239943908">
                          <w:marLeft w:val="600"/>
                          <w:marRight w:val="0"/>
                          <w:marTop w:val="0"/>
                          <w:marBottom w:val="0"/>
                          <w:divBdr>
                            <w:top w:val="none" w:sz="0" w:space="0" w:color="auto"/>
                            <w:left w:val="none" w:sz="0" w:space="0" w:color="auto"/>
                            <w:bottom w:val="none" w:sz="0" w:space="0" w:color="auto"/>
                            <w:right w:val="none" w:sz="0" w:space="0" w:color="auto"/>
                          </w:divBdr>
                        </w:div>
                      </w:divsChild>
                    </w:div>
                    <w:div w:id="1343631642">
                      <w:marLeft w:val="0"/>
                      <w:marRight w:val="0"/>
                      <w:marTop w:val="0"/>
                      <w:marBottom w:val="0"/>
                      <w:divBdr>
                        <w:top w:val="none" w:sz="0" w:space="0" w:color="auto"/>
                        <w:left w:val="none" w:sz="0" w:space="0" w:color="auto"/>
                        <w:bottom w:val="none" w:sz="0" w:space="0" w:color="auto"/>
                        <w:right w:val="none" w:sz="0" w:space="0" w:color="auto"/>
                      </w:divBdr>
                      <w:divsChild>
                        <w:div w:id="2064012816">
                          <w:marLeft w:val="0"/>
                          <w:marRight w:val="0"/>
                          <w:marTop w:val="0"/>
                          <w:marBottom w:val="0"/>
                          <w:divBdr>
                            <w:top w:val="none" w:sz="0" w:space="0" w:color="auto"/>
                            <w:left w:val="none" w:sz="0" w:space="0" w:color="auto"/>
                            <w:bottom w:val="none" w:sz="0" w:space="0" w:color="auto"/>
                            <w:right w:val="none" w:sz="0" w:space="0" w:color="auto"/>
                          </w:divBdr>
                        </w:div>
                        <w:div w:id="971405903">
                          <w:marLeft w:val="600"/>
                          <w:marRight w:val="0"/>
                          <w:marTop w:val="0"/>
                          <w:marBottom w:val="0"/>
                          <w:divBdr>
                            <w:top w:val="none" w:sz="0" w:space="0" w:color="auto"/>
                            <w:left w:val="none" w:sz="0" w:space="0" w:color="auto"/>
                            <w:bottom w:val="none" w:sz="0" w:space="0" w:color="auto"/>
                            <w:right w:val="none" w:sz="0" w:space="0" w:color="auto"/>
                          </w:divBdr>
                        </w:div>
                      </w:divsChild>
                    </w:div>
                    <w:div w:id="1192642632">
                      <w:marLeft w:val="0"/>
                      <w:marRight w:val="0"/>
                      <w:marTop w:val="0"/>
                      <w:marBottom w:val="0"/>
                      <w:divBdr>
                        <w:top w:val="none" w:sz="0" w:space="0" w:color="auto"/>
                        <w:left w:val="none" w:sz="0" w:space="0" w:color="auto"/>
                        <w:bottom w:val="none" w:sz="0" w:space="0" w:color="auto"/>
                        <w:right w:val="none" w:sz="0" w:space="0" w:color="auto"/>
                      </w:divBdr>
                      <w:divsChild>
                        <w:div w:id="1498227899">
                          <w:marLeft w:val="0"/>
                          <w:marRight w:val="0"/>
                          <w:marTop w:val="0"/>
                          <w:marBottom w:val="0"/>
                          <w:divBdr>
                            <w:top w:val="none" w:sz="0" w:space="0" w:color="auto"/>
                            <w:left w:val="none" w:sz="0" w:space="0" w:color="auto"/>
                            <w:bottom w:val="none" w:sz="0" w:space="0" w:color="auto"/>
                            <w:right w:val="none" w:sz="0" w:space="0" w:color="auto"/>
                          </w:divBdr>
                        </w:div>
                        <w:div w:id="797915826">
                          <w:marLeft w:val="600"/>
                          <w:marRight w:val="0"/>
                          <w:marTop w:val="0"/>
                          <w:marBottom w:val="0"/>
                          <w:divBdr>
                            <w:top w:val="none" w:sz="0" w:space="0" w:color="auto"/>
                            <w:left w:val="none" w:sz="0" w:space="0" w:color="auto"/>
                            <w:bottom w:val="none" w:sz="0" w:space="0" w:color="auto"/>
                            <w:right w:val="none" w:sz="0" w:space="0" w:color="auto"/>
                          </w:divBdr>
                        </w:div>
                      </w:divsChild>
                    </w:div>
                    <w:div w:id="916209032">
                      <w:marLeft w:val="0"/>
                      <w:marRight w:val="0"/>
                      <w:marTop w:val="0"/>
                      <w:marBottom w:val="0"/>
                      <w:divBdr>
                        <w:top w:val="none" w:sz="0" w:space="0" w:color="auto"/>
                        <w:left w:val="none" w:sz="0" w:space="0" w:color="auto"/>
                        <w:bottom w:val="none" w:sz="0" w:space="0" w:color="auto"/>
                        <w:right w:val="none" w:sz="0" w:space="0" w:color="auto"/>
                      </w:divBdr>
                      <w:divsChild>
                        <w:div w:id="549146641">
                          <w:marLeft w:val="0"/>
                          <w:marRight w:val="0"/>
                          <w:marTop w:val="0"/>
                          <w:marBottom w:val="0"/>
                          <w:divBdr>
                            <w:top w:val="none" w:sz="0" w:space="0" w:color="auto"/>
                            <w:left w:val="none" w:sz="0" w:space="0" w:color="auto"/>
                            <w:bottom w:val="none" w:sz="0" w:space="0" w:color="auto"/>
                            <w:right w:val="none" w:sz="0" w:space="0" w:color="auto"/>
                          </w:divBdr>
                        </w:div>
                        <w:div w:id="788007711">
                          <w:marLeft w:val="600"/>
                          <w:marRight w:val="0"/>
                          <w:marTop w:val="0"/>
                          <w:marBottom w:val="0"/>
                          <w:divBdr>
                            <w:top w:val="none" w:sz="0" w:space="0" w:color="auto"/>
                            <w:left w:val="none" w:sz="0" w:space="0" w:color="auto"/>
                            <w:bottom w:val="none" w:sz="0" w:space="0" w:color="auto"/>
                            <w:right w:val="none" w:sz="0" w:space="0" w:color="auto"/>
                          </w:divBdr>
                        </w:div>
                      </w:divsChild>
                    </w:div>
                    <w:div w:id="1842888626">
                      <w:marLeft w:val="0"/>
                      <w:marRight w:val="0"/>
                      <w:marTop w:val="0"/>
                      <w:marBottom w:val="0"/>
                      <w:divBdr>
                        <w:top w:val="none" w:sz="0" w:space="0" w:color="auto"/>
                        <w:left w:val="none" w:sz="0" w:space="0" w:color="auto"/>
                        <w:bottom w:val="none" w:sz="0" w:space="0" w:color="auto"/>
                        <w:right w:val="none" w:sz="0" w:space="0" w:color="auto"/>
                      </w:divBdr>
                      <w:divsChild>
                        <w:div w:id="882208591">
                          <w:marLeft w:val="0"/>
                          <w:marRight w:val="0"/>
                          <w:marTop w:val="0"/>
                          <w:marBottom w:val="0"/>
                          <w:divBdr>
                            <w:top w:val="none" w:sz="0" w:space="0" w:color="auto"/>
                            <w:left w:val="none" w:sz="0" w:space="0" w:color="auto"/>
                            <w:bottom w:val="none" w:sz="0" w:space="0" w:color="auto"/>
                            <w:right w:val="none" w:sz="0" w:space="0" w:color="auto"/>
                          </w:divBdr>
                        </w:div>
                        <w:div w:id="1100948292">
                          <w:marLeft w:val="600"/>
                          <w:marRight w:val="0"/>
                          <w:marTop w:val="0"/>
                          <w:marBottom w:val="0"/>
                          <w:divBdr>
                            <w:top w:val="none" w:sz="0" w:space="0" w:color="auto"/>
                            <w:left w:val="none" w:sz="0" w:space="0" w:color="auto"/>
                            <w:bottom w:val="none" w:sz="0" w:space="0" w:color="auto"/>
                            <w:right w:val="none" w:sz="0" w:space="0" w:color="auto"/>
                          </w:divBdr>
                        </w:div>
                      </w:divsChild>
                    </w:div>
                    <w:div w:id="1947998344">
                      <w:marLeft w:val="0"/>
                      <w:marRight w:val="0"/>
                      <w:marTop w:val="0"/>
                      <w:marBottom w:val="0"/>
                      <w:divBdr>
                        <w:top w:val="none" w:sz="0" w:space="0" w:color="auto"/>
                        <w:left w:val="none" w:sz="0" w:space="0" w:color="auto"/>
                        <w:bottom w:val="none" w:sz="0" w:space="0" w:color="auto"/>
                        <w:right w:val="none" w:sz="0" w:space="0" w:color="auto"/>
                      </w:divBdr>
                      <w:divsChild>
                        <w:div w:id="689796927">
                          <w:marLeft w:val="0"/>
                          <w:marRight w:val="0"/>
                          <w:marTop w:val="0"/>
                          <w:marBottom w:val="0"/>
                          <w:divBdr>
                            <w:top w:val="none" w:sz="0" w:space="0" w:color="auto"/>
                            <w:left w:val="none" w:sz="0" w:space="0" w:color="auto"/>
                            <w:bottom w:val="none" w:sz="0" w:space="0" w:color="auto"/>
                            <w:right w:val="none" w:sz="0" w:space="0" w:color="auto"/>
                          </w:divBdr>
                        </w:div>
                        <w:div w:id="1602881383">
                          <w:marLeft w:val="600"/>
                          <w:marRight w:val="0"/>
                          <w:marTop w:val="0"/>
                          <w:marBottom w:val="0"/>
                          <w:divBdr>
                            <w:top w:val="none" w:sz="0" w:space="0" w:color="auto"/>
                            <w:left w:val="none" w:sz="0" w:space="0" w:color="auto"/>
                            <w:bottom w:val="none" w:sz="0" w:space="0" w:color="auto"/>
                            <w:right w:val="none" w:sz="0" w:space="0" w:color="auto"/>
                          </w:divBdr>
                        </w:div>
                      </w:divsChild>
                    </w:div>
                    <w:div w:id="1532302151">
                      <w:marLeft w:val="0"/>
                      <w:marRight w:val="0"/>
                      <w:marTop w:val="0"/>
                      <w:marBottom w:val="0"/>
                      <w:divBdr>
                        <w:top w:val="none" w:sz="0" w:space="0" w:color="auto"/>
                        <w:left w:val="none" w:sz="0" w:space="0" w:color="auto"/>
                        <w:bottom w:val="none" w:sz="0" w:space="0" w:color="auto"/>
                        <w:right w:val="none" w:sz="0" w:space="0" w:color="auto"/>
                      </w:divBdr>
                      <w:divsChild>
                        <w:div w:id="538588942">
                          <w:marLeft w:val="0"/>
                          <w:marRight w:val="0"/>
                          <w:marTop w:val="0"/>
                          <w:marBottom w:val="0"/>
                          <w:divBdr>
                            <w:top w:val="none" w:sz="0" w:space="0" w:color="auto"/>
                            <w:left w:val="none" w:sz="0" w:space="0" w:color="auto"/>
                            <w:bottom w:val="none" w:sz="0" w:space="0" w:color="auto"/>
                            <w:right w:val="none" w:sz="0" w:space="0" w:color="auto"/>
                          </w:divBdr>
                        </w:div>
                        <w:div w:id="796949785">
                          <w:marLeft w:val="600"/>
                          <w:marRight w:val="0"/>
                          <w:marTop w:val="0"/>
                          <w:marBottom w:val="0"/>
                          <w:divBdr>
                            <w:top w:val="none" w:sz="0" w:space="0" w:color="auto"/>
                            <w:left w:val="none" w:sz="0" w:space="0" w:color="auto"/>
                            <w:bottom w:val="none" w:sz="0" w:space="0" w:color="auto"/>
                            <w:right w:val="none" w:sz="0" w:space="0" w:color="auto"/>
                          </w:divBdr>
                        </w:div>
                      </w:divsChild>
                    </w:div>
                    <w:div w:id="1140921487">
                      <w:marLeft w:val="0"/>
                      <w:marRight w:val="0"/>
                      <w:marTop w:val="0"/>
                      <w:marBottom w:val="0"/>
                      <w:divBdr>
                        <w:top w:val="none" w:sz="0" w:space="0" w:color="auto"/>
                        <w:left w:val="none" w:sz="0" w:space="0" w:color="auto"/>
                        <w:bottom w:val="none" w:sz="0" w:space="0" w:color="auto"/>
                        <w:right w:val="none" w:sz="0" w:space="0" w:color="auto"/>
                      </w:divBdr>
                      <w:divsChild>
                        <w:div w:id="523521248">
                          <w:marLeft w:val="0"/>
                          <w:marRight w:val="0"/>
                          <w:marTop w:val="0"/>
                          <w:marBottom w:val="0"/>
                          <w:divBdr>
                            <w:top w:val="none" w:sz="0" w:space="0" w:color="auto"/>
                            <w:left w:val="none" w:sz="0" w:space="0" w:color="auto"/>
                            <w:bottom w:val="none" w:sz="0" w:space="0" w:color="auto"/>
                            <w:right w:val="none" w:sz="0" w:space="0" w:color="auto"/>
                          </w:divBdr>
                        </w:div>
                        <w:div w:id="1255746314">
                          <w:marLeft w:val="600"/>
                          <w:marRight w:val="0"/>
                          <w:marTop w:val="0"/>
                          <w:marBottom w:val="0"/>
                          <w:divBdr>
                            <w:top w:val="none" w:sz="0" w:space="0" w:color="auto"/>
                            <w:left w:val="none" w:sz="0" w:space="0" w:color="auto"/>
                            <w:bottom w:val="none" w:sz="0" w:space="0" w:color="auto"/>
                            <w:right w:val="none" w:sz="0" w:space="0" w:color="auto"/>
                          </w:divBdr>
                        </w:div>
                      </w:divsChild>
                    </w:div>
                    <w:div w:id="2062174333">
                      <w:marLeft w:val="0"/>
                      <w:marRight w:val="0"/>
                      <w:marTop w:val="0"/>
                      <w:marBottom w:val="0"/>
                      <w:divBdr>
                        <w:top w:val="none" w:sz="0" w:space="0" w:color="auto"/>
                        <w:left w:val="none" w:sz="0" w:space="0" w:color="auto"/>
                        <w:bottom w:val="none" w:sz="0" w:space="0" w:color="auto"/>
                        <w:right w:val="none" w:sz="0" w:space="0" w:color="auto"/>
                      </w:divBdr>
                      <w:divsChild>
                        <w:div w:id="974599817">
                          <w:marLeft w:val="0"/>
                          <w:marRight w:val="0"/>
                          <w:marTop w:val="0"/>
                          <w:marBottom w:val="0"/>
                          <w:divBdr>
                            <w:top w:val="none" w:sz="0" w:space="0" w:color="auto"/>
                            <w:left w:val="none" w:sz="0" w:space="0" w:color="auto"/>
                            <w:bottom w:val="none" w:sz="0" w:space="0" w:color="auto"/>
                            <w:right w:val="none" w:sz="0" w:space="0" w:color="auto"/>
                          </w:divBdr>
                        </w:div>
                        <w:div w:id="1242327354">
                          <w:marLeft w:val="600"/>
                          <w:marRight w:val="0"/>
                          <w:marTop w:val="0"/>
                          <w:marBottom w:val="0"/>
                          <w:divBdr>
                            <w:top w:val="none" w:sz="0" w:space="0" w:color="auto"/>
                            <w:left w:val="none" w:sz="0" w:space="0" w:color="auto"/>
                            <w:bottom w:val="none" w:sz="0" w:space="0" w:color="auto"/>
                            <w:right w:val="none" w:sz="0" w:space="0" w:color="auto"/>
                          </w:divBdr>
                        </w:div>
                      </w:divsChild>
                    </w:div>
                    <w:div w:id="1797290049">
                      <w:marLeft w:val="0"/>
                      <w:marRight w:val="0"/>
                      <w:marTop w:val="0"/>
                      <w:marBottom w:val="0"/>
                      <w:divBdr>
                        <w:top w:val="none" w:sz="0" w:space="0" w:color="auto"/>
                        <w:left w:val="none" w:sz="0" w:space="0" w:color="auto"/>
                        <w:bottom w:val="none" w:sz="0" w:space="0" w:color="auto"/>
                        <w:right w:val="none" w:sz="0" w:space="0" w:color="auto"/>
                      </w:divBdr>
                      <w:divsChild>
                        <w:div w:id="2005087109">
                          <w:marLeft w:val="0"/>
                          <w:marRight w:val="0"/>
                          <w:marTop w:val="0"/>
                          <w:marBottom w:val="0"/>
                          <w:divBdr>
                            <w:top w:val="none" w:sz="0" w:space="0" w:color="auto"/>
                            <w:left w:val="none" w:sz="0" w:space="0" w:color="auto"/>
                            <w:bottom w:val="none" w:sz="0" w:space="0" w:color="auto"/>
                            <w:right w:val="none" w:sz="0" w:space="0" w:color="auto"/>
                          </w:divBdr>
                        </w:div>
                        <w:div w:id="90930311">
                          <w:marLeft w:val="600"/>
                          <w:marRight w:val="0"/>
                          <w:marTop w:val="0"/>
                          <w:marBottom w:val="0"/>
                          <w:divBdr>
                            <w:top w:val="none" w:sz="0" w:space="0" w:color="auto"/>
                            <w:left w:val="none" w:sz="0" w:space="0" w:color="auto"/>
                            <w:bottom w:val="none" w:sz="0" w:space="0" w:color="auto"/>
                            <w:right w:val="none" w:sz="0" w:space="0" w:color="auto"/>
                          </w:divBdr>
                        </w:div>
                      </w:divsChild>
                    </w:div>
                    <w:div w:id="1840268312">
                      <w:marLeft w:val="0"/>
                      <w:marRight w:val="0"/>
                      <w:marTop w:val="0"/>
                      <w:marBottom w:val="0"/>
                      <w:divBdr>
                        <w:top w:val="dotted" w:sz="6" w:space="4" w:color="B2B2B2"/>
                        <w:left w:val="none" w:sz="0" w:space="0" w:color="auto"/>
                        <w:bottom w:val="none" w:sz="0" w:space="0" w:color="auto"/>
                        <w:right w:val="none" w:sz="0" w:space="0" w:color="auto"/>
                      </w:divBdr>
                      <w:divsChild>
                        <w:div w:id="1556501783">
                          <w:marLeft w:val="0"/>
                          <w:marRight w:val="0"/>
                          <w:marTop w:val="0"/>
                          <w:marBottom w:val="0"/>
                          <w:divBdr>
                            <w:top w:val="none" w:sz="0" w:space="0" w:color="auto"/>
                            <w:left w:val="none" w:sz="0" w:space="0" w:color="auto"/>
                            <w:bottom w:val="none" w:sz="0" w:space="0" w:color="auto"/>
                            <w:right w:val="none" w:sz="0" w:space="0" w:color="auto"/>
                          </w:divBdr>
                          <w:divsChild>
                            <w:div w:id="120077836">
                              <w:marLeft w:val="0"/>
                              <w:marRight w:val="0"/>
                              <w:marTop w:val="0"/>
                              <w:marBottom w:val="0"/>
                              <w:divBdr>
                                <w:top w:val="none" w:sz="0" w:space="0" w:color="auto"/>
                                <w:left w:val="none" w:sz="0" w:space="0" w:color="auto"/>
                                <w:bottom w:val="none" w:sz="0" w:space="0" w:color="auto"/>
                                <w:right w:val="none" w:sz="0" w:space="0" w:color="auto"/>
                              </w:divBdr>
                            </w:div>
                            <w:div w:id="17946679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60574356">
                      <w:marLeft w:val="0"/>
                      <w:marRight w:val="0"/>
                      <w:marTop w:val="0"/>
                      <w:marBottom w:val="0"/>
                      <w:divBdr>
                        <w:top w:val="dotted" w:sz="6" w:space="4" w:color="B2B2B2"/>
                        <w:left w:val="none" w:sz="0" w:space="0" w:color="auto"/>
                        <w:bottom w:val="none" w:sz="0" w:space="0" w:color="auto"/>
                        <w:right w:val="none" w:sz="0" w:space="0" w:color="auto"/>
                      </w:divBdr>
                      <w:divsChild>
                        <w:div w:id="486016613">
                          <w:marLeft w:val="0"/>
                          <w:marRight w:val="0"/>
                          <w:marTop w:val="0"/>
                          <w:marBottom w:val="0"/>
                          <w:divBdr>
                            <w:top w:val="none" w:sz="0" w:space="0" w:color="auto"/>
                            <w:left w:val="none" w:sz="0" w:space="0" w:color="auto"/>
                            <w:bottom w:val="none" w:sz="0" w:space="0" w:color="auto"/>
                            <w:right w:val="none" w:sz="0" w:space="0" w:color="auto"/>
                          </w:divBdr>
                          <w:divsChild>
                            <w:div w:id="1520004453">
                              <w:marLeft w:val="0"/>
                              <w:marRight w:val="0"/>
                              <w:marTop w:val="0"/>
                              <w:marBottom w:val="0"/>
                              <w:divBdr>
                                <w:top w:val="none" w:sz="0" w:space="0" w:color="auto"/>
                                <w:left w:val="none" w:sz="0" w:space="0" w:color="auto"/>
                                <w:bottom w:val="none" w:sz="0" w:space="0" w:color="auto"/>
                                <w:right w:val="none" w:sz="0" w:space="0" w:color="auto"/>
                              </w:divBdr>
                            </w:div>
                            <w:div w:id="18640495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56122279">
                      <w:marLeft w:val="0"/>
                      <w:marRight w:val="0"/>
                      <w:marTop w:val="0"/>
                      <w:marBottom w:val="0"/>
                      <w:divBdr>
                        <w:top w:val="dotted" w:sz="6" w:space="4" w:color="B2B2B2"/>
                        <w:left w:val="none" w:sz="0" w:space="0" w:color="auto"/>
                        <w:bottom w:val="none" w:sz="0" w:space="0" w:color="auto"/>
                        <w:right w:val="none" w:sz="0" w:space="0" w:color="auto"/>
                      </w:divBdr>
                      <w:divsChild>
                        <w:div w:id="1597863967">
                          <w:marLeft w:val="0"/>
                          <w:marRight w:val="0"/>
                          <w:marTop w:val="0"/>
                          <w:marBottom w:val="0"/>
                          <w:divBdr>
                            <w:top w:val="none" w:sz="0" w:space="0" w:color="auto"/>
                            <w:left w:val="none" w:sz="0" w:space="0" w:color="auto"/>
                            <w:bottom w:val="none" w:sz="0" w:space="0" w:color="auto"/>
                            <w:right w:val="none" w:sz="0" w:space="0" w:color="auto"/>
                          </w:divBdr>
                          <w:divsChild>
                            <w:div w:id="167213578">
                              <w:marLeft w:val="0"/>
                              <w:marRight w:val="0"/>
                              <w:marTop w:val="0"/>
                              <w:marBottom w:val="0"/>
                              <w:divBdr>
                                <w:top w:val="none" w:sz="0" w:space="0" w:color="auto"/>
                                <w:left w:val="none" w:sz="0" w:space="0" w:color="auto"/>
                                <w:bottom w:val="none" w:sz="0" w:space="0" w:color="auto"/>
                                <w:right w:val="none" w:sz="0" w:space="0" w:color="auto"/>
                              </w:divBdr>
                            </w:div>
                            <w:div w:id="12740510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77856708">
                      <w:marLeft w:val="0"/>
                      <w:marRight w:val="0"/>
                      <w:marTop w:val="0"/>
                      <w:marBottom w:val="0"/>
                      <w:divBdr>
                        <w:top w:val="dotted" w:sz="6" w:space="4" w:color="B2B2B2"/>
                        <w:left w:val="none" w:sz="0" w:space="0" w:color="auto"/>
                        <w:bottom w:val="none" w:sz="0" w:space="0" w:color="auto"/>
                        <w:right w:val="none" w:sz="0" w:space="0" w:color="auto"/>
                      </w:divBdr>
                      <w:divsChild>
                        <w:div w:id="815879605">
                          <w:marLeft w:val="0"/>
                          <w:marRight w:val="0"/>
                          <w:marTop w:val="0"/>
                          <w:marBottom w:val="0"/>
                          <w:divBdr>
                            <w:top w:val="none" w:sz="0" w:space="0" w:color="auto"/>
                            <w:left w:val="none" w:sz="0" w:space="0" w:color="auto"/>
                            <w:bottom w:val="none" w:sz="0" w:space="0" w:color="auto"/>
                            <w:right w:val="none" w:sz="0" w:space="0" w:color="auto"/>
                          </w:divBdr>
                          <w:divsChild>
                            <w:div w:id="836068526">
                              <w:marLeft w:val="0"/>
                              <w:marRight w:val="0"/>
                              <w:marTop w:val="0"/>
                              <w:marBottom w:val="0"/>
                              <w:divBdr>
                                <w:top w:val="none" w:sz="0" w:space="0" w:color="auto"/>
                                <w:left w:val="none" w:sz="0" w:space="0" w:color="auto"/>
                                <w:bottom w:val="none" w:sz="0" w:space="0" w:color="auto"/>
                                <w:right w:val="none" w:sz="0" w:space="0" w:color="auto"/>
                              </w:divBdr>
                            </w:div>
                            <w:div w:id="46623739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71980503">
                      <w:marLeft w:val="0"/>
                      <w:marRight w:val="0"/>
                      <w:marTop w:val="0"/>
                      <w:marBottom w:val="0"/>
                      <w:divBdr>
                        <w:top w:val="dotted" w:sz="6" w:space="4" w:color="B2B2B2"/>
                        <w:left w:val="none" w:sz="0" w:space="0" w:color="auto"/>
                        <w:bottom w:val="none" w:sz="0" w:space="0" w:color="auto"/>
                        <w:right w:val="none" w:sz="0" w:space="0" w:color="auto"/>
                      </w:divBdr>
                      <w:divsChild>
                        <w:div w:id="2111849192">
                          <w:marLeft w:val="0"/>
                          <w:marRight w:val="0"/>
                          <w:marTop w:val="0"/>
                          <w:marBottom w:val="0"/>
                          <w:divBdr>
                            <w:top w:val="none" w:sz="0" w:space="0" w:color="auto"/>
                            <w:left w:val="none" w:sz="0" w:space="0" w:color="auto"/>
                            <w:bottom w:val="none" w:sz="0" w:space="0" w:color="auto"/>
                            <w:right w:val="none" w:sz="0" w:space="0" w:color="auto"/>
                          </w:divBdr>
                          <w:divsChild>
                            <w:div w:id="1791632734">
                              <w:marLeft w:val="0"/>
                              <w:marRight w:val="0"/>
                              <w:marTop w:val="0"/>
                              <w:marBottom w:val="0"/>
                              <w:divBdr>
                                <w:top w:val="none" w:sz="0" w:space="0" w:color="auto"/>
                                <w:left w:val="none" w:sz="0" w:space="0" w:color="auto"/>
                                <w:bottom w:val="none" w:sz="0" w:space="0" w:color="auto"/>
                                <w:right w:val="none" w:sz="0" w:space="0" w:color="auto"/>
                              </w:divBdr>
                            </w:div>
                            <w:div w:id="47383666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4598292">
                      <w:marLeft w:val="0"/>
                      <w:marRight w:val="0"/>
                      <w:marTop w:val="0"/>
                      <w:marBottom w:val="0"/>
                      <w:divBdr>
                        <w:top w:val="dotted" w:sz="6" w:space="4" w:color="B2B2B2"/>
                        <w:left w:val="none" w:sz="0" w:space="0" w:color="auto"/>
                        <w:bottom w:val="none" w:sz="0" w:space="0" w:color="auto"/>
                        <w:right w:val="none" w:sz="0" w:space="0" w:color="auto"/>
                      </w:divBdr>
                      <w:divsChild>
                        <w:div w:id="1125075680">
                          <w:marLeft w:val="0"/>
                          <w:marRight w:val="0"/>
                          <w:marTop w:val="0"/>
                          <w:marBottom w:val="0"/>
                          <w:divBdr>
                            <w:top w:val="none" w:sz="0" w:space="0" w:color="auto"/>
                            <w:left w:val="none" w:sz="0" w:space="0" w:color="auto"/>
                            <w:bottom w:val="none" w:sz="0" w:space="0" w:color="auto"/>
                            <w:right w:val="none" w:sz="0" w:space="0" w:color="auto"/>
                          </w:divBdr>
                          <w:divsChild>
                            <w:div w:id="432359038">
                              <w:marLeft w:val="0"/>
                              <w:marRight w:val="0"/>
                              <w:marTop w:val="0"/>
                              <w:marBottom w:val="0"/>
                              <w:divBdr>
                                <w:top w:val="none" w:sz="0" w:space="0" w:color="auto"/>
                                <w:left w:val="none" w:sz="0" w:space="0" w:color="auto"/>
                                <w:bottom w:val="none" w:sz="0" w:space="0" w:color="auto"/>
                                <w:right w:val="none" w:sz="0" w:space="0" w:color="auto"/>
                              </w:divBdr>
                            </w:div>
                            <w:div w:id="190259038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79908624">
                      <w:marLeft w:val="0"/>
                      <w:marRight w:val="0"/>
                      <w:marTop w:val="0"/>
                      <w:marBottom w:val="0"/>
                      <w:divBdr>
                        <w:top w:val="dotted" w:sz="6" w:space="4" w:color="B2B2B2"/>
                        <w:left w:val="none" w:sz="0" w:space="0" w:color="auto"/>
                        <w:bottom w:val="none" w:sz="0" w:space="0" w:color="auto"/>
                        <w:right w:val="none" w:sz="0" w:space="0" w:color="auto"/>
                      </w:divBdr>
                      <w:divsChild>
                        <w:div w:id="1131240527">
                          <w:marLeft w:val="0"/>
                          <w:marRight w:val="0"/>
                          <w:marTop w:val="0"/>
                          <w:marBottom w:val="0"/>
                          <w:divBdr>
                            <w:top w:val="none" w:sz="0" w:space="0" w:color="auto"/>
                            <w:left w:val="none" w:sz="0" w:space="0" w:color="auto"/>
                            <w:bottom w:val="none" w:sz="0" w:space="0" w:color="auto"/>
                            <w:right w:val="none" w:sz="0" w:space="0" w:color="auto"/>
                          </w:divBdr>
                          <w:divsChild>
                            <w:div w:id="1071123261">
                              <w:marLeft w:val="0"/>
                              <w:marRight w:val="0"/>
                              <w:marTop w:val="0"/>
                              <w:marBottom w:val="0"/>
                              <w:divBdr>
                                <w:top w:val="none" w:sz="0" w:space="0" w:color="auto"/>
                                <w:left w:val="none" w:sz="0" w:space="0" w:color="auto"/>
                                <w:bottom w:val="none" w:sz="0" w:space="0" w:color="auto"/>
                                <w:right w:val="none" w:sz="0" w:space="0" w:color="auto"/>
                              </w:divBdr>
                            </w:div>
                            <w:div w:id="104263551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39841861">
                      <w:marLeft w:val="0"/>
                      <w:marRight w:val="0"/>
                      <w:marTop w:val="0"/>
                      <w:marBottom w:val="0"/>
                      <w:divBdr>
                        <w:top w:val="dotted" w:sz="6" w:space="4" w:color="B2B2B2"/>
                        <w:left w:val="none" w:sz="0" w:space="0" w:color="auto"/>
                        <w:bottom w:val="none" w:sz="0" w:space="0" w:color="auto"/>
                        <w:right w:val="none" w:sz="0" w:space="0" w:color="auto"/>
                      </w:divBdr>
                      <w:divsChild>
                        <w:div w:id="2059434667">
                          <w:marLeft w:val="0"/>
                          <w:marRight w:val="0"/>
                          <w:marTop w:val="0"/>
                          <w:marBottom w:val="0"/>
                          <w:divBdr>
                            <w:top w:val="none" w:sz="0" w:space="0" w:color="auto"/>
                            <w:left w:val="none" w:sz="0" w:space="0" w:color="auto"/>
                            <w:bottom w:val="none" w:sz="0" w:space="0" w:color="auto"/>
                            <w:right w:val="none" w:sz="0" w:space="0" w:color="auto"/>
                          </w:divBdr>
                          <w:divsChild>
                            <w:div w:id="849834560">
                              <w:marLeft w:val="0"/>
                              <w:marRight w:val="0"/>
                              <w:marTop w:val="0"/>
                              <w:marBottom w:val="0"/>
                              <w:divBdr>
                                <w:top w:val="none" w:sz="0" w:space="0" w:color="auto"/>
                                <w:left w:val="none" w:sz="0" w:space="0" w:color="auto"/>
                                <w:bottom w:val="none" w:sz="0" w:space="0" w:color="auto"/>
                                <w:right w:val="none" w:sz="0" w:space="0" w:color="auto"/>
                              </w:divBdr>
                            </w:div>
                            <w:div w:id="74843040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013193">
                      <w:marLeft w:val="0"/>
                      <w:marRight w:val="0"/>
                      <w:marTop w:val="0"/>
                      <w:marBottom w:val="0"/>
                      <w:divBdr>
                        <w:top w:val="dotted" w:sz="6" w:space="4" w:color="B2B2B2"/>
                        <w:left w:val="none" w:sz="0" w:space="0" w:color="auto"/>
                        <w:bottom w:val="none" w:sz="0" w:space="0" w:color="auto"/>
                        <w:right w:val="none" w:sz="0" w:space="0" w:color="auto"/>
                      </w:divBdr>
                      <w:divsChild>
                        <w:div w:id="196428574">
                          <w:marLeft w:val="0"/>
                          <w:marRight w:val="0"/>
                          <w:marTop w:val="0"/>
                          <w:marBottom w:val="0"/>
                          <w:divBdr>
                            <w:top w:val="none" w:sz="0" w:space="0" w:color="auto"/>
                            <w:left w:val="none" w:sz="0" w:space="0" w:color="auto"/>
                            <w:bottom w:val="none" w:sz="0" w:space="0" w:color="auto"/>
                            <w:right w:val="none" w:sz="0" w:space="0" w:color="auto"/>
                          </w:divBdr>
                          <w:divsChild>
                            <w:div w:id="511384007">
                              <w:marLeft w:val="0"/>
                              <w:marRight w:val="0"/>
                              <w:marTop w:val="0"/>
                              <w:marBottom w:val="0"/>
                              <w:divBdr>
                                <w:top w:val="none" w:sz="0" w:space="0" w:color="auto"/>
                                <w:left w:val="none" w:sz="0" w:space="0" w:color="auto"/>
                                <w:bottom w:val="none" w:sz="0" w:space="0" w:color="auto"/>
                                <w:right w:val="none" w:sz="0" w:space="0" w:color="auto"/>
                              </w:divBdr>
                            </w:div>
                            <w:div w:id="193674942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75517984">
                      <w:marLeft w:val="0"/>
                      <w:marRight w:val="0"/>
                      <w:marTop w:val="0"/>
                      <w:marBottom w:val="0"/>
                      <w:divBdr>
                        <w:top w:val="dotted" w:sz="6" w:space="4" w:color="B2B2B2"/>
                        <w:left w:val="none" w:sz="0" w:space="0" w:color="auto"/>
                        <w:bottom w:val="none" w:sz="0" w:space="0" w:color="auto"/>
                        <w:right w:val="none" w:sz="0" w:space="0" w:color="auto"/>
                      </w:divBdr>
                      <w:divsChild>
                        <w:div w:id="1574773818">
                          <w:marLeft w:val="0"/>
                          <w:marRight w:val="0"/>
                          <w:marTop w:val="0"/>
                          <w:marBottom w:val="0"/>
                          <w:divBdr>
                            <w:top w:val="none" w:sz="0" w:space="0" w:color="auto"/>
                            <w:left w:val="none" w:sz="0" w:space="0" w:color="auto"/>
                            <w:bottom w:val="none" w:sz="0" w:space="0" w:color="auto"/>
                            <w:right w:val="none" w:sz="0" w:space="0" w:color="auto"/>
                          </w:divBdr>
                          <w:divsChild>
                            <w:div w:id="1946959313">
                              <w:marLeft w:val="0"/>
                              <w:marRight w:val="0"/>
                              <w:marTop w:val="0"/>
                              <w:marBottom w:val="0"/>
                              <w:divBdr>
                                <w:top w:val="none" w:sz="0" w:space="0" w:color="auto"/>
                                <w:left w:val="none" w:sz="0" w:space="0" w:color="auto"/>
                                <w:bottom w:val="none" w:sz="0" w:space="0" w:color="auto"/>
                                <w:right w:val="none" w:sz="0" w:space="0" w:color="auto"/>
                              </w:divBdr>
                            </w:div>
                            <w:div w:id="19747681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84325089">
                      <w:marLeft w:val="0"/>
                      <w:marRight w:val="0"/>
                      <w:marTop w:val="0"/>
                      <w:marBottom w:val="0"/>
                      <w:divBdr>
                        <w:top w:val="dotted" w:sz="6" w:space="4" w:color="B2B2B2"/>
                        <w:left w:val="none" w:sz="0" w:space="0" w:color="auto"/>
                        <w:bottom w:val="none" w:sz="0" w:space="0" w:color="auto"/>
                        <w:right w:val="none" w:sz="0" w:space="0" w:color="auto"/>
                      </w:divBdr>
                      <w:divsChild>
                        <w:div w:id="404226804">
                          <w:marLeft w:val="0"/>
                          <w:marRight w:val="0"/>
                          <w:marTop w:val="0"/>
                          <w:marBottom w:val="0"/>
                          <w:divBdr>
                            <w:top w:val="none" w:sz="0" w:space="0" w:color="auto"/>
                            <w:left w:val="none" w:sz="0" w:space="0" w:color="auto"/>
                            <w:bottom w:val="none" w:sz="0" w:space="0" w:color="auto"/>
                            <w:right w:val="none" w:sz="0" w:space="0" w:color="auto"/>
                          </w:divBdr>
                          <w:divsChild>
                            <w:div w:id="101843801">
                              <w:marLeft w:val="0"/>
                              <w:marRight w:val="0"/>
                              <w:marTop w:val="0"/>
                              <w:marBottom w:val="0"/>
                              <w:divBdr>
                                <w:top w:val="none" w:sz="0" w:space="0" w:color="auto"/>
                                <w:left w:val="none" w:sz="0" w:space="0" w:color="auto"/>
                                <w:bottom w:val="none" w:sz="0" w:space="0" w:color="auto"/>
                                <w:right w:val="none" w:sz="0" w:space="0" w:color="auto"/>
                              </w:divBdr>
                            </w:div>
                            <w:div w:id="17917080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39754373">
                      <w:marLeft w:val="0"/>
                      <w:marRight w:val="0"/>
                      <w:marTop w:val="0"/>
                      <w:marBottom w:val="0"/>
                      <w:divBdr>
                        <w:top w:val="dotted" w:sz="6" w:space="4" w:color="B2B2B2"/>
                        <w:left w:val="none" w:sz="0" w:space="0" w:color="auto"/>
                        <w:bottom w:val="none" w:sz="0" w:space="0" w:color="auto"/>
                        <w:right w:val="none" w:sz="0" w:space="0" w:color="auto"/>
                      </w:divBdr>
                      <w:divsChild>
                        <w:div w:id="1352800407">
                          <w:marLeft w:val="0"/>
                          <w:marRight w:val="0"/>
                          <w:marTop w:val="0"/>
                          <w:marBottom w:val="0"/>
                          <w:divBdr>
                            <w:top w:val="none" w:sz="0" w:space="0" w:color="auto"/>
                            <w:left w:val="none" w:sz="0" w:space="0" w:color="auto"/>
                            <w:bottom w:val="none" w:sz="0" w:space="0" w:color="auto"/>
                            <w:right w:val="none" w:sz="0" w:space="0" w:color="auto"/>
                          </w:divBdr>
                          <w:divsChild>
                            <w:div w:id="401410272">
                              <w:marLeft w:val="0"/>
                              <w:marRight w:val="0"/>
                              <w:marTop w:val="0"/>
                              <w:marBottom w:val="0"/>
                              <w:divBdr>
                                <w:top w:val="none" w:sz="0" w:space="0" w:color="auto"/>
                                <w:left w:val="none" w:sz="0" w:space="0" w:color="auto"/>
                                <w:bottom w:val="none" w:sz="0" w:space="0" w:color="auto"/>
                                <w:right w:val="none" w:sz="0" w:space="0" w:color="auto"/>
                              </w:divBdr>
                            </w:div>
                            <w:div w:id="7543863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16205115">
                      <w:marLeft w:val="0"/>
                      <w:marRight w:val="0"/>
                      <w:marTop w:val="0"/>
                      <w:marBottom w:val="0"/>
                      <w:divBdr>
                        <w:top w:val="dotted" w:sz="6" w:space="4" w:color="B2B2B2"/>
                        <w:left w:val="none" w:sz="0" w:space="0" w:color="auto"/>
                        <w:bottom w:val="none" w:sz="0" w:space="0" w:color="auto"/>
                        <w:right w:val="none" w:sz="0" w:space="0" w:color="auto"/>
                      </w:divBdr>
                      <w:divsChild>
                        <w:div w:id="1688368765">
                          <w:marLeft w:val="0"/>
                          <w:marRight w:val="0"/>
                          <w:marTop w:val="0"/>
                          <w:marBottom w:val="0"/>
                          <w:divBdr>
                            <w:top w:val="none" w:sz="0" w:space="0" w:color="auto"/>
                            <w:left w:val="none" w:sz="0" w:space="0" w:color="auto"/>
                            <w:bottom w:val="none" w:sz="0" w:space="0" w:color="auto"/>
                            <w:right w:val="none" w:sz="0" w:space="0" w:color="auto"/>
                          </w:divBdr>
                          <w:divsChild>
                            <w:div w:id="309290754">
                              <w:marLeft w:val="0"/>
                              <w:marRight w:val="0"/>
                              <w:marTop w:val="0"/>
                              <w:marBottom w:val="0"/>
                              <w:divBdr>
                                <w:top w:val="none" w:sz="0" w:space="0" w:color="auto"/>
                                <w:left w:val="none" w:sz="0" w:space="0" w:color="auto"/>
                                <w:bottom w:val="none" w:sz="0" w:space="0" w:color="auto"/>
                                <w:right w:val="none" w:sz="0" w:space="0" w:color="auto"/>
                              </w:divBdr>
                            </w:div>
                            <w:div w:id="182046174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90638204">
                      <w:marLeft w:val="0"/>
                      <w:marRight w:val="0"/>
                      <w:marTop w:val="0"/>
                      <w:marBottom w:val="0"/>
                      <w:divBdr>
                        <w:top w:val="dotted" w:sz="6" w:space="4" w:color="B2B2B2"/>
                        <w:left w:val="none" w:sz="0" w:space="0" w:color="auto"/>
                        <w:bottom w:val="none" w:sz="0" w:space="0" w:color="auto"/>
                        <w:right w:val="none" w:sz="0" w:space="0" w:color="auto"/>
                      </w:divBdr>
                      <w:divsChild>
                        <w:div w:id="763305982">
                          <w:marLeft w:val="0"/>
                          <w:marRight w:val="0"/>
                          <w:marTop w:val="0"/>
                          <w:marBottom w:val="0"/>
                          <w:divBdr>
                            <w:top w:val="none" w:sz="0" w:space="0" w:color="auto"/>
                            <w:left w:val="none" w:sz="0" w:space="0" w:color="auto"/>
                            <w:bottom w:val="none" w:sz="0" w:space="0" w:color="auto"/>
                            <w:right w:val="none" w:sz="0" w:space="0" w:color="auto"/>
                          </w:divBdr>
                          <w:divsChild>
                            <w:div w:id="771246566">
                              <w:marLeft w:val="0"/>
                              <w:marRight w:val="0"/>
                              <w:marTop w:val="0"/>
                              <w:marBottom w:val="0"/>
                              <w:divBdr>
                                <w:top w:val="none" w:sz="0" w:space="0" w:color="auto"/>
                                <w:left w:val="none" w:sz="0" w:space="0" w:color="auto"/>
                                <w:bottom w:val="none" w:sz="0" w:space="0" w:color="auto"/>
                                <w:right w:val="none" w:sz="0" w:space="0" w:color="auto"/>
                              </w:divBdr>
                            </w:div>
                            <w:div w:id="5388553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75465768">
                      <w:marLeft w:val="0"/>
                      <w:marRight w:val="0"/>
                      <w:marTop w:val="0"/>
                      <w:marBottom w:val="0"/>
                      <w:divBdr>
                        <w:top w:val="dotted" w:sz="6" w:space="4" w:color="B2B2B2"/>
                        <w:left w:val="none" w:sz="0" w:space="0" w:color="auto"/>
                        <w:bottom w:val="none" w:sz="0" w:space="0" w:color="auto"/>
                        <w:right w:val="none" w:sz="0" w:space="0" w:color="auto"/>
                      </w:divBdr>
                      <w:divsChild>
                        <w:div w:id="18314622">
                          <w:marLeft w:val="0"/>
                          <w:marRight w:val="0"/>
                          <w:marTop w:val="0"/>
                          <w:marBottom w:val="0"/>
                          <w:divBdr>
                            <w:top w:val="none" w:sz="0" w:space="0" w:color="auto"/>
                            <w:left w:val="none" w:sz="0" w:space="0" w:color="auto"/>
                            <w:bottom w:val="none" w:sz="0" w:space="0" w:color="auto"/>
                            <w:right w:val="none" w:sz="0" w:space="0" w:color="auto"/>
                          </w:divBdr>
                          <w:divsChild>
                            <w:div w:id="601230586">
                              <w:marLeft w:val="0"/>
                              <w:marRight w:val="0"/>
                              <w:marTop w:val="0"/>
                              <w:marBottom w:val="0"/>
                              <w:divBdr>
                                <w:top w:val="none" w:sz="0" w:space="0" w:color="auto"/>
                                <w:left w:val="none" w:sz="0" w:space="0" w:color="auto"/>
                                <w:bottom w:val="none" w:sz="0" w:space="0" w:color="auto"/>
                                <w:right w:val="none" w:sz="0" w:space="0" w:color="auto"/>
                              </w:divBdr>
                            </w:div>
                            <w:div w:id="186609361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29732436">
                      <w:marLeft w:val="0"/>
                      <w:marRight w:val="0"/>
                      <w:marTop w:val="0"/>
                      <w:marBottom w:val="0"/>
                      <w:divBdr>
                        <w:top w:val="dotted" w:sz="6" w:space="4" w:color="B2B2B2"/>
                        <w:left w:val="none" w:sz="0" w:space="0" w:color="auto"/>
                        <w:bottom w:val="none" w:sz="0" w:space="0" w:color="auto"/>
                        <w:right w:val="none" w:sz="0" w:space="0" w:color="auto"/>
                      </w:divBdr>
                      <w:divsChild>
                        <w:div w:id="508718074">
                          <w:marLeft w:val="0"/>
                          <w:marRight w:val="0"/>
                          <w:marTop w:val="0"/>
                          <w:marBottom w:val="0"/>
                          <w:divBdr>
                            <w:top w:val="none" w:sz="0" w:space="0" w:color="auto"/>
                            <w:left w:val="none" w:sz="0" w:space="0" w:color="auto"/>
                            <w:bottom w:val="none" w:sz="0" w:space="0" w:color="auto"/>
                            <w:right w:val="none" w:sz="0" w:space="0" w:color="auto"/>
                          </w:divBdr>
                          <w:divsChild>
                            <w:div w:id="1408767529">
                              <w:marLeft w:val="0"/>
                              <w:marRight w:val="0"/>
                              <w:marTop w:val="0"/>
                              <w:marBottom w:val="0"/>
                              <w:divBdr>
                                <w:top w:val="none" w:sz="0" w:space="0" w:color="auto"/>
                                <w:left w:val="none" w:sz="0" w:space="0" w:color="auto"/>
                                <w:bottom w:val="none" w:sz="0" w:space="0" w:color="auto"/>
                                <w:right w:val="none" w:sz="0" w:space="0" w:color="auto"/>
                              </w:divBdr>
                            </w:div>
                            <w:div w:id="9680547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11184834">
                      <w:marLeft w:val="0"/>
                      <w:marRight w:val="0"/>
                      <w:marTop w:val="0"/>
                      <w:marBottom w:val="0"/>
                      <w:divBdr>
                        <w:top w:val="dotted" w:sz="6" w:space="4" w:color="B2B2B2"/>
                        <w:left w:val="none" w:sz="0" w:space="0" w:color="auto"/>
                        <w:bottom w:val="none" w:sz="0" w:space="0" w:color="auto"/>
                        <w:right w:val="none" w:sz="0" w:space="0" w:color="auto"/>
                      </w:divBdr>
                      <w:divsChild>
                        <w:div w:id="906919198">
                          <w:marLeft w:val="0"/>
                          <w:marRight w:val="0"/>
                          <w:marTop w:val="0"/>
                          <w:marBottom w:val="0"/>
                          <w:divBdr>
                            <w:top w:val="none" w:sz="0" w:space="0" w:color="auto"/>
                            <w:left w:val="none" w:sz="0" w:space="0" w:color="auto"/>
                            <w:bottom w:val="none" w:sz="0" w:space="0" w:color="auto"/>
                            <w:right w:val="none" w:sz="0" w:space="0" w:color="auto"/>
                          </w:divBdr>
                          <w:divsChild>
                            <w:div w:id="1785494732">
                              <w:marLeft w:val="0"/>
                              <w:marRight w:val="0"/>
                              <w:marTop w:val="0"/>
                              <w:marBottom w:val="0"/>
                              <w:divBdr>
                                <w:top w:val="none" w:sz="0" w:space="0" w:color="auto"/>
                                <w:left w:val="none" w:sz="0" w:space="0" w:color="auto"/>
                                <w:bottom w:val="none" w:sz="0" w:space="0" w:color="auto"/>
                                <w:right w:val="none" w:sz="0" w:space="0" w:color="auto"/>
                              </w:divBdr>
                            </w:div>
                            <w:div w:id="142515047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41472841">
                      <w:marLeft w:val="0"/>
                      <w:marRight w:val="0"/>
                      <w:marTop w:val="0"/>
                      <w:marBottom w:val="0"/>
                      <w:divBdr>
                        <w:top w:val="dotted" w:sz="6" w:space="4" w:color="B2B2B2"/>
                        <w:left w:val="none" w:sz="0" w:space="0" w:color="auto"/>
                        <w:bottom w:val="none" w:sz="0" w:space="0" w:color="auto"/>
                        <w:right w:val="none" w:sz="0" w:space="0" w:color="auto"/>
                      </w:divBdr>
                      <w:divsChild>
                        <w:div w:id="1416829313">
                          <w:marLeft w:val="0"/>
                          <w:marRight w:val="0"/>
                          <w:marTop w:val="0"/>
                          <w:marBottom w:val="0"/>
                          <w:divBdr>
                            <w:top w:val="none" w:sz="0" w:space="0" w:color="auto"/>
                            <w:left w:val="none" w:sz="0" w:space="0" w:color="auto"/>
                            <w:bottom w:val="none" w:sz="0" w:space="0" w:color="auto"/>
                            <w:right w:val="none" w:sz="0" w:space="0" w:color="auto"/>
                          </w:divBdr>
                          <w:divsChild>
                            <w:div w:id="539896973">
                              <w:marLeft w:val="0"/>
                              <w:marRight w:val="0"/>
                              <w:marTop w:val="0"/>
                              <w:marBottom w:val="0"/>
                              <w:divBdr>
                                <w:top w:val="none" w:sz="0" w:space="0" w:color="auto"/>
                                <w:left w:val="none" w:sz="0" w:space="0" w:color="auto"/>
                                <w:bottom w:val="none" w:sz="0" w:space="0" w:color="auto"/>
                                <w:right w:val="none" w:sz="0" w:space="0" w:color="auto"/>
                              </w:divBdr>
                            </w:div>
                            <w:div w:id="112172710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24439323">
                      <w:marLeft w:val="0"/>
                      <w:marRight w:val="0"/>
                      <w:marTop w:val="0"/>
                      <w:marBottom w:val="0"/>
                      <w:divBdr>
                        <w:top w:val="dotted" w:sz="6" w:space="4" w:color="B2B2B2"/>
                        <w:left w:val="none" w:sz="0" w:space="0" w:color="auto"/>
                        <w:bottom w:val="none" w:sz="0" w:space="0" w:color="auto"/>
                        <w:right w:val="none" w:sz="0" w:space="0" w:color="auto"/>
                      </w:divBdr>
                      <w:divsChild>
                        <w:div w:id="406926751">
                          <w:marLeft w:val="0"/>
                          <w:marRight w:val="0"/>
                          <w:marTop w:val="0"/>
                          <w:marBottom w:val="0"/>
                          <w:divBdr>
                            <w:top w:val="none" w:sz="0" w:space="0" w:color="auto"/>
                            <w:left w:val="none" w:sz="0" w:space="0" w:color="auto"/>
                            <w:bottom w:val="none" w:sz="0" w:space="0" w:color="auto"/>
                            <w:right w:val="none" w:sz="0" w:space="0" w:color="auto"/>
                          </w:divBdr>
                          <w:divsChild>
                            <w:div w:id="92747944">
                              <w:marLeft w:val="0"/>
                              <w:marRight w:val="0"/>
                              <w:marTop w:val="0"/>
                              <w:marBottom w:val="0"/>
                              <w:divBdr>
                                <w:top w:val="none" w:sz="0" w:space="0" w:color="auto"/>
                                <w:left w:val="none" w:sz="0" w:space="0" w:color="auto"/>
                                <w:bottom w:val="none" w:sz="0" w:space="0" w:color="auto"/>
                                <w:right w:val="none" w:sz="0" w:space="0" w:color="auto"/>
                              </w:divBdr>
                            </w:div>
                            <w:div w:id="20788235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77735265">
                      <w:marLeft w:val="0"/>
                      <w:marRight w:val="0"/>
                      <w:marTop w:val="0"/>
                      <w:marBottom w:val="0"/>
                      <w:divBdr>
                        <w:top w:val="dotted" w:sz="6" w:space="4" w:color="B2B2B2"/>
                        <w:left w:val="none" w:sz="0" w:space="0" w:color="auto"/>
                        <w:bottom w:val="none" w:sz="0" w:space="0" w:color="auto"/>
                        <w:right w:val="none" w:sz="0" w:space="0" w:color="auto"/>
                      </w:divBdr>
                      <w:divsChild>
                        <w:div w:id="90048220">
                          <w:marLeft w:val="0"/>
                          <w:marRight w:val="0"/>
                          <w:marTop w:val="0"/>
                          <w:marBottom w:val="0"/>
                          <w:divBdr>
                            <w:top w:val="none" w:sz="0" w:space="0" w:color="auto"/>
                            <w:left w:val="none" w:sz="0" w:space="0" w:color="auto"/>
                            <w:bottom w:val="none" w:sz="0" w:space="0" w:color="auto"/>
                            <w:right w:val="none" w:sz="0" w:space="0" w:color="auto"/>
                          </w:divBdr>
                          <w:divsChild>
                            <w:div w:id="1856726941">
                              <w:marLeft w:val="0"/>
                              <w:marRight w:val="0"/>
                              <w:marTop w:val="0"/>
                              <w:marBottom w:val="0"/>
                              <w:divBdr>
                                <w:top w:val="none" w:sz="0" w:space="0" w:color="auto"/>
                                <w:left w:val="none" w:sz="0" w:space="0" w:color="auto"/>
                                <w:bottom w:val="none" w:sz="0" w:space="0" w:color="auto"/>
                                <w:right w:val="none" w:sz="0" w:space="0" w:color="auto"/>
                              </w:divBdr>
                            </w:div>
                            <w:div w:id="4038445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04929124">
                      <w:marLeft w:val="0"/>
                      <w:marRight w:val="0"/>
                      <w:marTop w:val="0"/>
                      <w:marBottom w:val="0"/>
                      <w:divBdr>
                        <w:top w:val="dotted" w:sz="6" w:space="4" w:color="B2B2B2"/>
                        <w:left w:val="none" w:sz="0" w:space="0" w:color="auto"/>
                        <w:bottom w:val="none" w:sz="0" w:space="0" w:color="auto"/>
                        <w:right w:val="none" w:sz="0" w:space="0" w:color="auto"/>
                      </w:divBdr>
                      <w:divsChild>
                        <w:div w:id="110976028">
                          <w:marLeft w:val="0"/>
                          <w:marRight w:val="0"/>
                          <w:marTop w:val="0"/>
                          <w:marBottom w:val="0"/>
                          <w:divBdr>
                            <w:top w:val="none" w:sz="0" w:space="0" w:color="auto"/>
                            <w:left w:val="none" w:sz="0" w:space="0" w:color="auto"/>
                            <w:bottom w:val="none" w:sz="0" w:space="0" w:color="auto"/>
                            <w:right w:val="none" w:sz="0" w:space="0" w:color="auto"/>
                          </w:divBdr>
                          <w:divsChild>
                            <w:div w:id="301011027">
                              <w:marLeft w:val="0"/>
                              <w:marRight w:val="0"/>
                              <w:marTop w:val="0"/>
                              <w:marBottom w:val="0"/>
                              <w:divBdr>
                                <w:top w:val="none" w:sz="0" w:space="0" w:color="auto"/>
                                <w:left w:val="none" w:sz="0" w:space="0" w:color="auto"/>
                                <w:bottom w:val="none" w:sz="0" w:space="0" w:color="auto"/>
                                <w:right w:val="none" w:sz="0" w:space="0" w:color="auto"/>
                              </w:divBdr>
                            </w:div>
                            <w:div w:id="13579731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95001308">
                      <w:marLeft w:val="0"/>
                      <w:marRight w:val="0"/>
                      <w:marTop w:val="0"/>
                      <w:marBottom w:val="0"/>
                      <w:divBdr>
                        <w:top w:val="dotted" w:sz="6" w:space="4" w:color="B2B2B2"/>
                        <w:left w:val="none" w:sz="0" w:space="0" w:color="auto"/>
                        <w:bottom w:val="none" w:sz="0" w:space="0" w:color="auto"/>
                        <w:right w:val="none" w:sz="0" w:space="0" w:color="auto"/>
                      </w:divBdr>
                      <w:divsChild>
                        <w:div w:id="1823885053">
                          <w:marLeft w:val="0"/>
                          <w:marRight w:val="0"/>
                          <w:marTop w:val="0"/>
                          <w:marBottom w:val="0"/>
                          <w:divBdr>
                            <w:top w:val="none" w:sz="0" w:space="0" w:color="auto"/>
                            <w:left w:val="none" w:sz="0" w:space="0" w:color="auto"/>
                            <w:bottom w:val="none" w:sz="0" w:space="0" w:color="auto"/>
                            <w:right w:val="none" w:sz="0" w:space="0" w:color="auto"/>
                          </w:divBdr>
                          <w:divsChild>
                            <w:div w:id="345257548">
                              <w:marLeft w:val="0"/>
                              <w:marRight w:val="0"/>
                              <w:marTop w:val="0"/>
                              <w:marBottom w:val="0"/>
                              <w:divBdr>
                                <w:top w:val="none" w:sz="0" w:space="0" w:color="auto"/>
                                <w:left w:val="none" w:sz="0" w:space="0" w:color="auto"/>
                                <w:bottom w:val="none" w:sz="0" w:space="0" w:color="auto"/>
                                <w:right w:val="none" w:sz="0" w:space="0" w:color="auto"/>
                              </w:divBdr>
                            </w:div>
                            <w:div w:id="50594715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3528754">
                      <w:marLeft w:val="0"/>
                      <w:marRight w:val="0"/>
                      <w:marTop w:val="0"/>
                      <w:marBottom w:val="0"/>
                      <w:divBdr>
                        <w:top w:val="dotted" w:sz="6" w:space="4" w:color="B2B2B2"/>
                        <w:left w:val="none" w:sz="0" w:space="0" w:color="auto"/>
                        <w:bottom w:val="none" w:sz="0" w:space="0" w:color="auto"/>
                        <w:right w:val="none" w:sz="0" w:space="0" w:color="auto"/>
                      </w:divBdr>
                      <w:divsChild>
                        <w:div w:id="1500458941">
                          <w:marLeft w:val="0"/>
                          <w:marRight w:val="0"/>
                          <w:marTop w:val="0"/>
                          <w:marBottom w:val="0"/>
                          <w:divBdr>
                            <w:top w:val="none" w:sz="0" w:space="0" w:color="auto"/>
                            <w:left w:val="none" w:sz="0" w:space="0" w:color="auto"/>
                            <w:bottom w:val="none" w:sz="0" w:space="0" w:color="auto"/>
                            <w:right w:val="none" w:sz="0" w:space="0" w:color="auto"/>
                          </w:divBdr>
                          <w:divsChild>
                            <w:div w:id="1808887823">
                              <w:marLeft w:val="0"/>
                              <w:marRight w:val="0"/>
                              <w:marTop w:val="0"/>
                              <w:marBottom w:val="0"/>
                              <w:divBdr>
                                <w:top w:val="none" w:sz="0" w:space="0" w:color="auto"/>
                                <w:left w:val="none" w:sz="0" w:space="0" w:color="auto"/>
                                <w:bottom w:val="none" w:sz="0" w:space="0" w:color="auto"/>
                                <w:right w:val="none" w:sz="0" w:space="0" w:color="auto"/>
                              </w:divBdr>
                            </w:div>
                            <w:div w:id="65263532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73442935">
                      <w:marLeft w:val="0"/>
                      <w:marRight w:val="0"/>
                      <w:marTop w:val="0"/>
                      <w:marBottom w:val="0"/>
                      <w:divBdr>
                        <w:top w:val="dotted" w:sz="6" w:space="4" w:color="B2B2B2"/>
                        <w:left w:val="none" w:sz="0" w:space="0" w:color="auto"/>
                        <w:bottom w:val="none" w:sz="0" w:space="0" w:color="auto"/>
                        <w:right w:val="none" w:sz="0" w:space="0" w:color="auto"/>
                      </w:divBdr>
                      <w:divsChild>
                        <w:div w:id="2062899066">
                          <w:marLeft w:val="0"/>
                          <w:marRight w:val="0"/>
                          <w:marTop w:val="0"/>
                          <w:marBottom w:val="0"/>
                          <w:divBdr>
                            <w:top w:val="none" w:sz="0" w:space="0" w:color="auto"/>
                            <w:left w:val="none" w:sz="0" w:space="0" w:color="auto"/>
                            <w:bottom w:val="none" w:sz="0" w:space="0" w:color="auto"/>
                            <w:right w:val="none" w:sz="0" w:space="0" w:color="auto"/>
                          </w:divBdr>
                          <w:divsChild>
                            <w:div w:id="1717120484">
                              <w:marLeft w:val="0"/>
                              <w:marRight w:val="0"/>
                              <w:marTop w:val="0"/>
                              <w:marBottom w:val="0"/>
                              <w:divBdr>
                                <w:top w:val="none" w:sz="0" w:space="0" w:color="auto"/>
                                <w:left w:val="none" w:sz="0" w:space="0" w:color="auto"/>
                                <w:bottom w:val="none" w:sz="0" w:space="0" w:color="auto"/>
                                <w:right w:val="none" w:sz="0" w:space="0" w:color="auto"/>
                              </w:divBdr>
                            </w:div>
                            <w:div w:id="63113367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18992564">
                      <w:marLeft w:val="0"/>
                      <w:marRight w:val="0"/>
                      <w:marTop w:val="0"/>
                      <w:marBottom w:val="0"/>
                      <w:divBdr>
                        <w:top w:val="dotted" w:sz="6" w:space="4" w:color="B2B2B2"/>
                        <w:left w:val="none" w:sz="0" w:space="0" w:color="auto"/>
                        <w:bottom w:val="none" w:sz="0" w:space="0" w:color="auto"/>
                        <w:right w:val="none" w:sz="0" w:space="0" w:color="auto"/>
                      </w:divBdr>
                      <w:divsChild>
                        <w:div w:id="171577940">
                          <w:marLeft w:val="0"/>
                          <w:marRight w:val="0"/>
                          <w:marTop w:val="0"/>
                          <w:marBottom w:val="0"/>
                          <w:divBdr>
                            <w:top w:val="none" w:sz="0" w:space="0" w:color="auto"/>
                            <w:left w:val="none" w:sz="0" w:space="0" w:color="auto"/>
                            <w:bottom w:val="none" w:sz="0" w:space="0" w:color="auto"/>
                            <w:right w:val="none" w:sz="0" w:space="0" w:color="auto"/>
                          </w:divBdr>
                          <w:divsChild>
                            <w:div w:id="1380471302">
                              <w:marLeft w:val="0"/>
                              <w:marRight w:val="0"/>
                              <w:marTop w:val="0"/>
                              <w:marBottom w:val="0"/>
                              <w:divBdr>
                                <w:top w:val="none" w:sz="0" w:space="0" w:color="auto"/>
                                <w:left w:val="none" w:sz="0" w:space="0" w:color="auto"/>
                                <w:bottom w:val="none" w:sz="0" w:space="0" w:color="auto"/>
                                <w:right w:val="none" w:sz="0" w:space="0" w:color="auto"/>
                              </w:divBdr>
                            </w:div>
                            <w:div w:id="121963606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183754">
      <w:bodyDiv w:val="1"/>
      <w:marLeft w:val="0"/>
      <w:marRight w:val="0"/>
      <w:marTop w:val="0"/>
      <w:marBottom w:val="0"/>
      <w:divBdr>
        <w:top w:val="none" w:sz="0" w:space="0" w:color="auto"/>
        <w:left w:val="none" w:sz="0" w:space="0" w:color="auto"/>
        <w:bottom w:val="none" w:sz="0" w:space="0" w:color="auto"/>
        <w:right w:val="none" w:sz="0" w:space="0" w:color="auto"/>
      </w:divBdr>
    </w:div>
    <w:div w:id="2015258152">
      <w:bodyDiv w:val="1"/>
      <w:marLeft w:val="0"/>
      <w:marRight w:val="0"/>
      <w:marTop w:val="0"/>
      <w:marBottom w:val="0"/>
      <w:divBdr>
        <w:top w:val="none" w:sz="0" w:space="0" w:color="auto"/>
        <w:left w:val="none" w:sz="0" w:space="0" w:color="auto"/>
        <w:bottom w:val="none" w:sz="0" w:space="0" w:color="auto"/>
        <w:right w:val="none" w:sz="0" w:space="0" w:color="auto"/>
      </w:divBdr>
      <w:divsChild>
        <w:div w:id="1558584578">
          <w:marLeft w:val="0"/>
          <w:marRight w:val="0"/>
          <w:marTop w:val="0"/>
          <w:marBottom w:val="0"/>
          <w:divBdr>
            <w:top w:val="none" w:sz="0" w:space="0" w:color="auto"/>
            <w:left w:val="none" w:sz="0" w:space="0" w:color="auto"/>
            <w:bottom w:val="none" w:sz="0" w:space="0" w:color="auto"/>
            <w:right w:val="none" w:sz="0" w:space="0" w:color="auto"/>
          </w:divBdr>
          <w:divsChild>
            <w:div w:id="520707494">
              <w:marLeft w:val="0"/>
              <w:marRight w:val="0"/>
              <w:marTop w:val="0"/>
              <w:marBottom w:val="0"/>
              <w:divBdr>
                <w:top w:val="none" w:sz="0" w:space="0" w:color="auto"/>
                <w:left w:val="none" w:sz="0" w:space="0" w:color="auto"/>
                <w:bottom w:val="none" w:sz="0" w:space="0" w:color="auto"/>
                <w:right w:val="none" w:sz="0" w:space="0" w:color="auto"/>
              </w:divBdr>
              <w:divsChild>
                <w:div w:id="140194547">
                  <w:marLeft w:val="0"/>
                  <w:marRight w:val="0"/>
                  <w:marTop w:val="0"/>
                  <w:marBottom w:val="0"/>
                  <w:divBdr>
                    <w:top w:val="none" w:sz="0" w:space="0" w:color="auto"/>
                    <w:left w:val="none" w:sz="0" w:space="0" w:color="auto"/>
                    <w:bottom w:val="none" w:sz="0" w:space="0" w:color="auto"/>
                    <w:right w:val="none" w:sz="0" w:space="0" w:color="auto"/>
                  </w:divBdr>
                  <w:divsChild>
                    <w:div w:id="1025716838">
                      <w:marLeft w:val="0"/>
                      <w:marRight w:val="0"/>
                      <w:marTop w:val="0"/>
                      <w:marBottom w:val="0"/>
                      <w:divBdr>
                        <w:top w:val="none" w:sz="0" w:space="0" w:color="auto"/>
                        <w:left w:val="none" w:sz="0" w:space="0" w:color="auto"/>
                        <w:bottom w:val="none" w:sz="0" w:space="0" w:color="auto"/>
                        <w:right w:val="none" w:sz="0" w:space="0" w:color="auto"/>
                      </w:divBdr>
                      <w:divsChild>
                        <w:div w:id="137246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153479">
      <w:bodyDiv w:val="1"/>
      <w:marLeft w:val="0"/>
      <w:marRight w:val="0"/>
      <w:marTop w:val="0"/>
      <w:marBottom w:val="0"/>
      <w:divBdr>
        <w:top w:val="none" w:sz="0" w:space="0" w:color="auto"/>
        <w:left w:val="none" w:sz="0" w:space="0" w:color="auto"/>
        <w:bottom w:val="none" w:sz="0" w:space="0" w:color="auto"/>
        <w:right w:val="none" w:sz="0" w:space="0" w:color="auto"/>
      </w:divBdr>
    </w:div>
    <w:div w:id="2019962659">
      <w:bodyDiv w:val="1"/>
      <w:marLeft w:val="0"/>
      <w:marRight w:val="0"/>
      <w:marTop w:val="0"/>
      <w:marBottom w:val="0"/>
      <w:divBdr>
        <w:top w:val="none" w:sz="0" w:space="0" w:color="auto"/>
        <w:left w:val="none" w:sz="0" w:space="0" w:color="auto"/>
        <w:bottom w:val="none" w:sz="0" w:space="0" w:color="auto"/>
        <w:right w:val="none" w:sz="0" w:space="0" w:color="auto"/>
      </w:divBdr>
    </w:div>
    <w:div w:id="2020740229">
      <w:bodyDiv w:val="1"/>
      <w:marLeft w:val="0"/>
      <w:marRight w:val="0"/>
      <w:marTop w:val="0"/>
      <w:marBottom w:val="0"/>
      <w:divBdr>
        <w:top w:val="none" w:sz="0" w:space="0" w:color="auto"/>
        <w:left w:val="none" w:sz="0" w:space="0" w:color="auto"/>
        <w:bottom w:val="none" w:sz="0" w:space="0" w:color="auto"/>
        <w:right w:val="none" w:sz="0" w:space="0" w:color="auto"/>
      </w:divBdr>
    </w:div>
    <w:div w:id="2026590514">
      <w:bodyDiv w:val="1"/>
      <w:marLeft w:val="0"/>
      <w:marRight w:val="0"/>
      <w:marTop w:val="0"/>
      <w:marBottom w:val="0"/>
      <w:divBdr>
        <w:top w:val="none" w:sz="0" w:space="0" w:color="auto"/>
        <w:left w:val="none" w:sz="0" w:space="0" w:color="auto"/>
        <w:bottom w:val="none" w:sz="0" w:space="0" w:color="auto"/>
        <w:right w:val="none" w:sz="0" w:space="0" w:color="auto"/>
      </w:divBdr>
    </w:div>
    <w:div w:id="2026974894">
      <w:bodyDiv w:val="1"/>
      <w:marLeft w:val="0"/>
      <w:marRight w:val="0"/>
      <w:marTop w:val="0"/>
      <w:marBottom w:val="0"/>
      <w:divBdr>
        <w:top w:val="none" w:sz="0" w:space="0" w:color="auto"/>
        <w:left w:val="none" w:sz="0" w:space="0" w:color="auto"/>
        <w:bottom w:val="none" w:sz="0" w:space="0" w:color="auto"/>
        <w:right w:val="none" w:sz="0" w:space="0" w:color="auto"/>
      </w:divBdr>
    </w:div>
    <w:div w:id="2027557373">
      <w:bodyDiv w:val="1"/>
      <w:marLeft w:val="0"/>
      <w:marRight w:val="0"/>
      <w:marTop w:val="0"/>
      <w:marBottom w:val="0"/>
      <w:divBdr>
        <w:top w:val="none" w:sz="0" w:space="0" w:color="auto"/>
        <w:left w:val="none" w:sz="0" w:space="0" w:color="auto"/>
        <w:bottom w:val="none" w:sz="0" w:space="0" w:color="auto"/>
        <w:right w:val="none" w:sz="0" w:space="0" w:color="auto"/>
      </w:divBdr>
    </w:div>
    <w:div w:id="2027705051">
      <w:bodyDiv w:val="1"/>
      <w:marLeft w:val="0"/>
      <w:marRight w:val="0"/>
      <w:marTop w:val="0"/>
      <w:marBottom w:val="0"/>
      <w:divBdr>
        <w:top w:val="none" w:sz="0" w:space="0" w:color="auto"/>
        <w:left w:val="none" w:sz="0" w:space="0" w:color="auto"/>
        <w:bottom w:val="none" w:sz="0" w:space="0" w:color="auto"/>
        <w:right w:val="none" w:sz="0" w:space="0" w:color="auto"/>
      </w:divBdr>
    </w:div>
    <w:div w:id="2027904679">
      <w:bodyDiv w:val="1"/>
      <w:marLeft w:val="0"/>
      <w:marRight w:val="0"/>
      <w:marTop w:val="0"/>
      <w:marBottom w:val="0"/>
      <w:divBdr>
        <w:top w:val="none" w:sz="0" w:space="0" w:color="auto"/>
        <w:left w:val="none" w:sz="0" w:space="0" w:color="auto"/>
        <w:bottom w:val="none" w:sz="0" w:space="0" w:color="auto"/>
        <w:right w:val="none" w:sz="0" w:space="0" w:color="auto"/>
      </w:divBdr>
      <w:divsChild>
        <w:div w:id="777985086">
          <w:marLeft w:val="0"/>
          <w:marRight w:val="0"/>
          <w:marTop w:val="0"/>
          <w:marBottom w:val="0"/>
          <w:divBdr>
            <w:top w:val="none" w:sz="0" w:space="0" w:color="auto"/>
            <w:left w:val="none" w:sz="0" w:space="0" w:color="auto"/>
            <w:bottom w:val="none" w:sz="0" w:space="0" w:color="auto"/>
            <w:right w:val="none" w:sz="0" w:space="0" w:color="auto"/>
          </w:divBdr>
          <w:divsChild>
            <w:div w:id="1316645389">
              <w:marLeft w:val="0"/>
              <w:marRight w:val="0"/>
              <w:marTop w:val="0"/>
              <w:marBottom w:val="0"/>
              <w:divBdr>
                <w:top w:val="none" w:sz="0" w:space="0" w:color="auto"/>
                <w:left w:val="none" w:sz="0" w:space="0" w:color="auto"/>
                <w:bottom w:val="none" w:sz="0" w:space="0" w:color="auto"/>
                <w:right w:val="none" w:sz="0" w:space="0" w:color="auto"/>
              </w:divBdr>
              <w:divsChild>
                <w:div w:id="500387921">
                  <w:marLeft w:val="375"/>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28018331">
      <w:bodyDiv w:val="1"/>
      <w:marLeft w:val="0"/>
      <w:marRight w:val="0"/>
      <w:marTop w:val="0"/>
      <w:marBottom w:val="0"/>
      <w:divBdr>
        <w:top w:val="none" w:sz="0" w:space="0" w:color="auto"/>
        <w:left w:val="none" w:sz="0" w:space="0" w:color="auto"/>
        <w:bottom w:val="none" w:sz="0" w:space="0" w:color="auto"/>
        <w:right w:val="none" w:sz="0" w:space="0" w:color="auto"/>
      </w:divBdr>
    </w:div>
    <w:div w:id="2029016697">
      <w:bodyDiv w:val="1"/>
      <w:marLeft w:val="0"/>
      <w:marRight w:val="0"/>
      <w:marTop w:val="0"/>
      <w:marBottom w:val="0"/>
      <w:divBdr>
        <w:top w:val="none" w:sz="0" w:space="0" w:color="auto"/>
        <w:left w:val="none" w:sz="0" w:space="0" w:color="auto"/>
        <w:bottom w:val="none" w:sz="0" w:space="0" w:color="auto"/>
        <w:right w:val="none" w:sz="0" w:space="0" w:color="auto"/>
      </w:divBdr>
      <w:divsChild>
        <w:div w:id="30155097">
          <w:marLeft w:val="0"/>
          <w:marRight w:val="0"/>
          <w:marTop w:val="0"/>
          <w:marBottom w:val="0"/>
          <w:divBdr>
            <w:top w:val="none" w:sz="0" w:space="0" w:color="auto"/>
            <w:left w:val="none" w:sz="0" w:space="0" w:color="auto"/>
            <w:bottom w:val="none" w:sz="0" w:space="0" w:color="auto"/>
            <w:right w:val="none" w:sz="0" w:space="0" w:color="auto"/>
          </w:divBdr>
        </w:div>
        <w:div w:id="1296839183">
          <w:marLeft w:val="0"/>
          <w:marRight w:val="0"/>
          <w:marTop w:val="0"/>
          <w:marBottom w:val="0"/>
          <w:divBdr>
            <w:top w:val="none" w:sz="0" w:space="0" w:color="auto"/>
            <w:left w:val="none" w:sz="0" w:space="0" w:color="auto"/>
            <w:bottom w:val="none" w:sz="0" w:space="0" w:color="auto"/>
            <w:right w:val="none" w:sz="0" w:space="0" w:color="auto"/>
          </w:divBdr>
        </w:div>
      </w:divsChild>
    </w:div>
    <w:div w:id="2030787676">
      <w:bodyDiv w:val="1"/>
      <w:marLeft w:val="0"/>
      <w:marRight w:val="0"/>
      <w:marTop w:val="0"/>
      <w:marBottom w:val="0"/>
      <w:divBdr>
        <w:top w:val="none" w:sz="0" w:space="0" w:color="auto"/>
        <w:left w:val="none" w:sz="0" w:space="0" w:color="auto"/>
        <w:bottom w:val="none" w:sz="0" w:space="0" w:color="auto"/>
        <w:right w:val="none" w:sz="0" w:space="0" w:color="auto"/>
      </w:divBdr>
      <w:divsChild>
        <w:div w:id="1259675580">
          <w:marLeft w:val="0"/>
          <w:marRight w:val="0"/>
          <w:marTop w:val="0"/>
          <w:marBottom w:val="0"/>
          <w:divBdr>
            <w:top w:val="none" w:sz="0" w:space="0" w:color="auto"/>
            <w:left w:val="none" w:sz="0" w:space="0" w:color="auto"/>
            <w:bottom w:val="none" w:sz="0" w:space="0" w:color="auto"/>
            <w:right w:val="none" w:sz="0" w:space="0" w:color="auto"/>
          </w:divBdr>
        </w:div>
        <w:div w:id="1470905217">
          <w:marLeft w:val="0"/>
          <w:marRight w:val="0"/>
          <w:marTop w:val="0"/>
          <w:marBottom w:val="0"/>
          <w:divBdr>
            <w:top w:val="none" w:sz="0" w:space="0" w:color="auto"/>
            <w:left w:val="none" w:sz="0" w:space="0" w:color="auto"/>
            <w:bottom w:val="none" w:sz="0" w:space="0" w:color="auto"/>
            <w:right w:val="none" w:sz="0" w:space="0" w:color="auto"/>
          </w:divBdr>
        </w:div>
      </w:divsChild>
    </w:div>
    <w:div w:id="2031368117">
      <w:bodyDiv w:val="1"/>
      <w:marLeft w:val="0"/>
      <w:marRight w:val="0"/>
      <w:marTop w:val="0"/>
      <w:marBottom w:val="0"/>
      <w:divBdr>
        <w:top w:val="none" w:sz="0" w:space="0" w:color="auto"/>
        <w:left w:val="none" w:sz="0" w:space="0" w:color="auto"/>
        <w:bottom w:val="none" w:sz="0" w:space="0" w:color="auto"/>
        <w:right w:val="none" w:sz="0" w:space="0" w:color="auto"/>
      </w:divBdr>
      <w:divsChild>
        <w:div w:id="207492591">
          <w:marLeft w:val="0"/>
          <w:marRight w:val="0"/>
          <w:marTop w:val="0"/>
          <w:marBottom w:val="0"/>
          <w:divBdr>
            <w:top w:val="none" w:sz="0" w:space="0" w:color="auto"/>
            <w:left w:val="none" w:sz="0" w:space="0" w:color="auto"/>
            <w:bottom w:val="none" w:sz="0" w:space="0" w:color="auto"/>
            <w:right w:val="none" w:sz="0" w:space="0" w:color="auto"/>
          </w:divBdr>
          <w:divsChild>
            <w:div w:id="375660119">
              <w:marLeft w:val="0"/>
              <w:marRight w:val="0"/>
              <w:marTop w:val="0"/>
              <w:marBottom w:val="0"/>
              <w:divBdr>
                <w:top w:val="none" w:sz="0" w:space="0" w:color="auto"/>
                <w:left w:val="none" w:sz="0" w:space="0" w:color="auto"/>
                <w:bottom w:val="none" w:sz="0" w:space="0" w:color="auto"/>
                <w:right w:val="none" w:sz="0" w:space="0" w:color="auto"/>
              </w:divBdr>
              <w:divsChild>
                <w:div w:id="419715426">
                  <w:marLeft w:val="0"/>
                  <w:marRight w:val="0"/>
                  <w:marTop w:val="0"/>
                  <w:marBottom w:val="0"/>
                  <w:divBdr>
                    <w:top w:val="none" w:sz="0" w:space="0" w:color="auto"/>
                    <w:left w:val="none" w:sz="0" w:space="0" w:color="auto"/>
                    <w:bottom w:val="none" w:sz="0" w:space="0" w:color="auto"/>
                    <w:right w:val="none" w:sz="0" w:space="0" w:color="auto"/>
                  </w:divBdr>
                  <w:divsChild>
                    <w:div w:id="620842137">
                      <w:marLeft w:val="0"/>
                      <w:marRight w:val="0"/>
                      <w:marTop w:val="0"/>
                      <w:marBottom w:val="0"/>
                      <w:divBdr>
                        <w:top w:val="single" w:sz="4" w:space="1" w:color="C0C0C0"/>
                        <w:left w:val="single" w:sz="4" w:space="1" w:color="C0C0C0"/>
                        <w:bottom w:val="single" w:sz="4" w:space="1" w:color="C0C0C0"/>
                        <w:right w:val="single" w:sz="4" w:space="1" w:color="C0C0C0"/>
                      </w:divBdr>
                      <w:divsChild>
                        <w:div w:id="65419204">
                          <w:marLeft w:val="0"/>
                          <w:marRight w:val="0"/>
                          <w:marTop w:val="0"/>
                          <w:marBottom w:val="0"/>
                          <w:divBdr>
                            <w:top w:val="none" w:sz="0" w:space="0" w:color="auto"/>
                            <w:left w:val="none" w:sz="0" w:space="0" w:color="auto"/>
                            <w:bottom w:val="none" w:sz="0" w:space="0" w:color="auto"/>
                            <w:right w:val="none" w:sz="0" w:space="0" w:color="auto"/>
                          </w:divBdr>
                        </w:div>
                        <w:div w:id="91318189">
                          <w:marLeft w:val="0"/>
                          <w:marRight w:val="0"/>
                          <w:marTop w:val="0"/>
                          <w:marBottom w:val="0"/>
                          <w:divBdr>
                            <w:top w:val="none" w:sz="0" w:space="0" w:color="auto"/>
                            <w:left w:val="none" w:sz="0" w:space="0" w:color="auto"/>
                            <w:bottom w:val="none" w:sz="0" w:space="0" w:color="auto"/>
                            <w:right w:val="none" w:sz="0" w:space="0" w:color="auto"/>
                          </w:divBdr>
                        </w:div>
                        <w:div w:id="154997313">
                          <w:marLeft w:val="0"/>
                          <w:marRight w:val="0"/>
                          <w:marTop w:val="0"/>
                          <w:marBottom w:val="0"/>
                          <w:divBdr>
                            <w:top w:val="none" w:sz="0" w:space="0" w:color="auto"/>
                            <w:left w:val="none" w:sz="0" w:space="0" w:color="auto"/>
                            <w:bottom w:val="none" w:sz="0" w:space="0" w:color="auto"/>
                            <w:right w:val="none" w:sz="0" w:space="0" w:color="auto"/>
                          </w:divBdr>
                        </w:div>
                        <w:div w:id="165943141">
                          <w:marLeft w:val="0"/>
                          <w:marRight w:val="0"/>
                          <w:marTop w:val="0"/>
                          <w:marBottom w:val="0"/>
                          <w:divBdr>
                            <w:top w:val="none" w:sz="0" w:space="0" w:color="auto"/>
                            <w:left w:val="none" w:sz="0" w:space="0" w:color="auto"/>
                            <w:bottom w:val="none" w:sz="0" w:space="0" w:color="auto"/>
                            <w:right w:val="none" w:sz="0" w:space="0" w:color="auto"/>
                          </w:divBdr>
                        </w:div>
                        <w:div w:id="323776505">
                          <w:marLeft w:val="0"/>
                          <w:marRight w:val="0"/>
                          <w:marTop w:val="0"/>
                          <w:marBottom w:val="0"/>
                          <w:divBdr>
                            <w:top w:val="none" w:sz="0" w:space="0" w:color="auto"/>
                            <w:left w:val="none" w:sz="0" w:space="0" w:color="auto"/>
                            <w:bottom w:val="none" w:sz="0" w:space="0" w:color="auto"/>
                            <w:right w:val="none" w:sz="0" w:space="0" w:color="auto"/>
                          </w:divBdr>
                        </w:div>
                        <w:div w:id="643506651">
                          <w:marLeft w:val="0"/>
                          <w:marRight w:val="0"/>
                          <w:marTop w:val="0"/>
                          <w:marBottom w:val="0"/>
                          <w:divBdr>
                            <w:top w:val="none" w:sz="0" w:space="0" w:color="auto"/>
                            <w:left w:val="none" w:sz="0" w:space="0" w:color="auto"/>
                            <w:bottom w:val="none" w:sz="0" w:space="0" w:color="auto"/>
                            <w:right w:val="none" w:sz="0" w:space="0" w:color="auto"/>
                          </w:divBdr>
                        </w:div>
                        <w:div w:id="702679974">
                          <w:marLeft w:val="0"/>
                          <w:marRight w:val="0"/>
                          <w:marTop w:val="0"/>
                          <w:marBottom w:val="0"/>
                          <w:divBdr>
                            <w:top w:val="none" w:sz="0" w:space="0" w:color="auto"/>
                            <w:left w:val="none" w:sz="0" w:space="0" w:color="auto"/>
                            <w:bottom w:val="none" w:sz="0" w:space="0" w:color="auto"/>
                            <w:right w:val="none" w:sz="0" w:space="0" w:color="auto"/>
                          </w:divBdr>
                        </w:div>
                        <w:div w:id="723061982">
                          <w:marLeft w:val="0"/>
                          <w:marRight w:val="0"/>
                          <w:marTop w:val="0"/>
                          <w:marBottom w:val="0"/>
                          <w:divBdr>
                            <w:top w:val="none" w:sz="0" w:space="0" w:color="auto"/>
                            <w:left w:val="none" w:sz="0" w:space="0" w:color="auto"/>
                            <w:bottom w:val="none" w:sz="0" w:space="0" w:color="auto"/>
                            <w:right w:val="none" w:sz="0" w:space="0" w:color="auto"/>
                          </w:divBdr>
                        </w:div>
                        <w:div w:id="784691172">
                          <w:marLeft w:val="0"/>
                          <w:marRight w:val="0"/>
                          <w:marTop w:val="0"/>
                          <w:marBottom w:val="0"/>
                          <w:divBdr>
                            <w:top w:val="none" w:sz="0" w:space="0" w:color="auto"/>
                            <w:left w:val="none" w:sz="0" w:space="0" w:color="auto"/>
                            <w:bottom w:val="none" w:sz="0" w:space="0" w:color="auto"/>
                            <w:right w:val="none" w:sz="0" w:space="0" w:color="auto"/>
                          </w:divBdr>
                        </w:div>
                        <w:div w:id="1004551945">
                          <w:marLeft w:val="0"/>
                          <w:marRight w:val="0"/>
                          <w:marTop w:val="0"/>
                          <w:marBottom w:val="0"/>
                          <w:divBdr>
                            <w:top w:val="none" w:sz="0" w:space="0" w:color="auto"/>
                            <w:left w:val="none" w:sz="0" w:space="0" w:color="auto"/>
                            <w:bottom w:val="none" w:sz="0" w:space="0" w:color="auto"/>
                            <w:right w:val="none" w:sz="0" w:space="0" w:color="auto"/>
                          </w:divBdr>
                        </w:div>
                        <w:div w:id="1013453063">
                          <w:marLeft w:val="0"/>
                          <w:marRight w:val="0"/>
                          <w:marTop w:val="0"/>
                          <w:marBottom w:val="0"/>
                          <w:divBdr>
                            <w:top w:val="none" w:sz="0" w:space="0" w:color="auto"/>
                            <w:left w:val="none" w:sz="0" w:space="0" w:color="auto"/>
                            <w:bottom w:val="none" w:sz="0" w:space="0" w:color="auto"/>
                            <w:right w:val="none" w:sz="0" w:space="0" w:color="auto"/>
                          </w:divBdr>
                        </w:div>
                        <w:div w:id="1036739652">
                          <w:marLeft w:val="0"/>
                          <w:marRight w:val="0"/>
                          <w:marTop w:val="0"/>
                          <w:marBottom w:val="0"/>
                          <w:divBdr>
                            <w:top w:val="none" w:sz="0" w:space="0" w:color="auto"/>
                            <w:left w:val="none" w:sz="0" w:space="0" w:color="auto"/>
                            <w:bottom w:val="none" w:sz="0" w:space="0" w:color="auto"/>
                            <w:right w:val="none" w:sz="0" w:space="0" w:color="auto"/>
                          </w:divBdr>
                        </w:div>
                        <w:div w:id="1249072026">
                          <w:marLeft w:val="0"/>
                          <w:marRight w:val="0"/>
                          <w:marTop w:val="0"/>
                          <w:marBottom w:val="0"/>
                          <w:divBdr>
                            <w:top w:val="none" w:sz="0" w:space="0" w:color="auto"/>
                            <w:left w:val="none" w:sz="0" w:space="0" w:color="auto"/>
                            <w:bottom w:val="none" w:sz="0" w:space="0" w:color="auto"/>
                            <w:right w:val="none" w:sz="0" w:space="0" w:color="auto"/>
                          </w:divBdr>
                        </w:div>
                        <w:div w:id="1337876587">
                          <w:marLeft w:val="0"/>
                          <w:marRight w:val="0"/>
                          <w:marTop w:val="0"/>
                          <w:marBottom w:val="0"/>
                          <w:divBdr>
                            <w:top w:val="none" w:sz="0" w:space="0" w:color="auto"/>
                            <w:left w:val="none" w:sz="0" w:space="0" w:color="auto"/>
                            <w:bottom w:val="none" w:sz="0" w:space="0" w:color="auto"/>
                            <w:right w:val="none" w:sz="0" w:space="0" w:color="auto"/>
                          </w:divBdr>
                        </w:div>
                        <w:div w:id="1388451252">
                          <w:marLeft w:val="0"/>
                          <w:marRight w:val="0"/>
                          <w:marTop w:val="0"/>
                          <w:marBottom w:val="0"/>
                          <w:divBdr>
                            <w:top w:val="none" w:sz="0" w:space="0" w:color="auto"/>
                            <w:left w:val="none" w:sz="0" w:space="0" w:color="auto"/>
                            <w:bottom w:val="none" w:sz="0" w:space="0" w:color="auto"/>
                            <w:right w:val="none" w:sz="0" w:space="0" w:color="auto"/>
                          </w:divBdr>
                        </w:div>
                        <w:div w:id="1406144030">
                          <w:marLeft w:val="0"/>
                          <w:marRight w:val="0"/>
                          <w:marTop w:val="0"/>
                          <w:marBottom w:val="0"/>
                          <w:divBdr>
                            <w:top w:val="none" w:sz="0" w:space="0" w:color="auto"/>
                            <w:left w:val="none" w:sz="0" w:space="0" w:color="auto"/>
                            <w:bottom w:val="none" w:sz="0" w:space="0" w:color="auto"/>
                            <w:right w:val="none" w:sz="0" w:space="0" w:color="auto"/>
                          </w:divBdr>
                        </w:div>
                        <w:div w:id="1511407911">
                          <w:marLeft w:val="0"/>
                          <w:marRight w:val="0"/>
                          <w:marTop w:val="0"/>
                          <w:marBottom w:val="0"/>
                          <w:divBdr>
                            <w:top w:val="none" w:sz="0" w:space="0" w:color="auto"/>
                            <w:left w:val="none" w:sz="0" w:space="0" w:color="auto"/>
                            <w:bottom w:val="none" w:sz="0" w:space="0" w:color="auto"/>
                            <w:right w:val="none" w:sz="0" w:space="0" w:color="auto"/>
                          </w:divBdr>
                        </w:div>
                        <w:div w:id="1689939999">
                          <w:marLeft w:val="0"/>
                          <w:marRight w:val="0"/>
                          <w:marTop w:val="0"/>
                          <w:marBottom w:val="0"/>
                          <w:divBdr>
                            <w:top w:val="none" w:sz="0" w:space="0" w:color="auto"/>
                            <w:left w:val="none" w:sz="0" w:space="0" w:color="auto"/>
                            <w:bottom w:val="none" w:sz="0" w:space="0" w:color="auto"/>
                            <w:right w:val="none" w:sz="0" w:space="0" w:color="auto"/>
                          </w:divBdr>
                        </w:div>
                        <w:div w:id="2024162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486658">
      <w:bodyDiv w:val="1"/>
      <w:marLeft w:val="0"/>
      <w:marRight w:val="0"/>
      <w:marTop w:val="0"/>
      <w:marBottom w:val="0"/>
      <w:divBdr>
        <w:top w:val="none" w:sz="0" w:space="0" w:color="auto"/>
        <w:left w:val="none" w:sz="0" w:space="0" w:color="auto"/>
        <w:bottom w:val="none" w:sz="0" w:space="0" w:color="auto"/>
        <w:right w:val="none" w:sz="0" w:space="0" w:color="auto"/>
      </w:divBdr>
      <w:divsChild>
        <w:div w:id="489565632">
          <w:marLeft w:val="0"/>
          <w:marRight w:val="0"/>
          <w:marTop w:val="0"/>
          <w:marBottom w:val="0"/>
          <w:divBdr>
            <w:top w:val="none" w:sz="0" w:space="0" w:color="auto"/>
            <w:left w:val="none" w:sz="0" w:space="0" w:color="auto"/>
            <w:bottom w:val="none" w:sz="0" w:space="0" w:color="auto"/>
            <w:right w:val="none" w:sz="0" w:space="0" w:color="auto"/>
          </w:divBdr>
        </w:div>
        <w:div w:id="575480028">
          <w:marLeft w:val="0"/>
          <w:marRight w:val="0"/>
          <w:marTop w:val="0"/>
          <w:marBottom w:val="0"/>
          <w:divBdr>
            <w:top w:val="none" w:sz="0" w:space="0" w:color="auto"/>
            <w:left w:val="none" w:sz="0" w:space="0" w:color="auto"/>
            <w:bottom w:val="none" w:sz="0" w:space="0" w:color="auto"/>
            <w:right w:val="none" w:sz="0" w:space="0" w:color="auto"/>
          </w:divBdr>
        </w:div>
        <w:div w:id="1102141583">
          <w:marLeft w:val="0"/>
          <w:marRight w:val="0"/>
          <w:marTop w:val="0"/>
          <w:marBottom w:val="0"/>
          <w:divBdr>
            <w:top w:val="none" w:sz="0" w:space="0" w:color="auto"/>
            <w:left w:val="none" w:sz="0" w:space="0" w:color="auto"/>
            <w:bottom w:val="none" w:sz="0" w:space="0" w:color="auto"/>
            <w:right w:val="none" w:sz="0" w:space="0" w:color="auto"/>
          </w:divBdr>
        </w:div>
        <w:div w:id="1255474334">
          <w:marLeft w:val="0"/>
          <w:marRight w:val="0"/>
          <w:marTop w:val="0"/>
          <w:marBottom w:val="0"/>
          <w:divBdr>
            <w:top w:val="none" w:sz="0" w:space="0" w:color="auto"/>
            <w:left w:val="none" w:sz="0" w:space="0" w:color="auto"/>
            <w:bottom w:val="none" w:sz="0" w:space="0" w:color="auto"/>
            <w:right w:val="none" w:sz="0" w:space="0" w:color="auto"/>
          </w:divBdr>
        </w:div>
        <w:div w:id="2047564657">
          <w:marLeft w:val="0"/>
          <w:marRight w:val="0"/>
          <w:marTop w:val="0"/>
          <w:marBottom w:val="0"/>
          <w:divBdr>
            <w:top w:val="none" w:sz="0" w:space="0" w:color="auto"/>
            <w:left w:val="none" w:sz="0" w:space="0" w:color="auto"/>
            <w:bottom w:val="none" w:sz="0" w:space="0" w:color="auto"/>
            <w:right w:val="none" w:sz="0" w:space="0" w:color="auto"/>
          </w:divBdr>
        </w:div>
        <w:div w:id="2127191743">
          <w:marLeft w:val="0"/>
          <w:marRight w:val="0"/>
          <w:marTop w:val="0"/>
          <w:marBottom w:val="0"/>
          <w:divBdr>
            <w:top w:val="none" w:sz="0" w:space="0" w:color="auto"/>
            <w:left w:val="none" w:sz="0" w:space="0" w:color="auto"/>
            <w:bottom w:val="none" w:sz="0" w:space="0" w:color="auto"/>
            <w:right w:val="none" w:sz="0" w:space="0" w:color="auto"/>
          </w:divBdr>
        </w:div>
      </w:divsChild>
    </w:div>
    <w:div w:id="2031492970">
      <w:bodyDiv w:val="1"/>
      <w:marLeft w:val="0"/>
      <w:marRight w:val="0"/>
      <w:marTop w:val="0"/>
      <w:marBottom w:val="0"/>
      <w:divBdr>
        <w:top w:val="none" w:sz="0" w:space="0" w:color="auto"/>
        <w:left w:val="none" w:sz="0" w:space="0" w:color="auto"/>
        <w:bottom w:val="none" w:sz="0" w:space="0" w:color="auto"/>
        <w:right w:val="none" w:sz="0" w:space="0" w:color="auto"/>
      </w:divBdr>
      <w:divsChild>
        <w:div w:id="495532212">
          <w:marLeft w:val="0"/>
          <w:marRight w:val="0"/>
          <w:marTop w:val="0"/>
          <w:marBottom w:val="0"/>
          <w:divBdr>
            <w:top w:val="none" w:sz="0" w:space="0" w:color="auto"/>
            <w:left w:val="none" w:sz="0" w:space="0" w:color="auto"/>
            <w:bottom w:val="none" w:sz="0" w:space="0" w:color="auto"/>
            <w:right w:val="none" w:sz="0" w:space="0" w:color="auto"/>
          </w:divBdr>
          <w:divsChild>
            <w:div w:id="691077361">
              <w:marLeft w:val="0"/>
              <w:marRight w:val="0"/>
              <w:marTop w:val="0"/>
              <w:marBottom w:val="0"/>
              <w:divBdr>
                <w:top w:val="none" w:sz="0" w:space="0" w:color="auto"/>
                <w:left w:val="none" w:sz="0" w:space="0" w:color="auto"/>
                <w:bottom w:val="none" w:sz="0" w:space="0" w:color="auto"/>
                <w:right w:val="none" w:sz="0" w:space="0" w:color="auto"/>
              </w:divBdr>
              <w:divsChild>
                <w:div w:id="75609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955280">
      <w:bodyDiv w:val="1"/>
      <w:marLeft w:val="0"/>
      <w:marRight w:val="0"/>
      <w:marTop w:val="0"/>
      <w:marBottom w:val="0"/>
      <w:divBdr>
        <w:top w:val="none" w:sz="0" w:space="0" w:color="auto"/>
        <w:left w:val="none" w:sz="0" w:space="0" w:color="auto"/>
        <w:bottom w:val="none" w:sz="0" w:space="0" w:color="auto"/>
        <w:right w:val="none" w:sz="0" w:space="0" w:color="auto"/>
      </w:divBdr>
      <w:divsChild>
        <w:div w:id="394821581">
          <w:marLeft w:val="0"/>
          <w:marRight w:val="0"/>
          <w:marTop w:val="0"/>
          <w:marBottom w:val="0"/>
          <w:divBdr>
            <w:top w:val="none" w:sz="0" w:space="0" w:color="auto"/>
            <w:left w:val="none" w:sz="0" w:space="0" w:color="auto"/>
            <w:bottom w:val="none" w:sz="0" w:space="0" w:color="auto"/>
            <w:right w:val="none" w:sz="0" w:space="0" w:color="auto"/>
          </w:divBdr>
        </w:div>
      </w:divsChild>
    </w:div>
    <w:div w:id="2032102073">
      <w:bodyDiv w:val="1"/>
      <w:marLeft w:val="0"/>
      <w:marRight w:val="0"/>
      <w:marTop w:val="0"/>
      <w:marBottom w:val="0"/>
      <w:divBdr>
        <w:top w:val="none" w:sz="0" w:space="0" w:color="auto"/>
        <w:left w:val="none" w:sz="0" w:space="0" w:color="auto"/>
        <w:bottom w:val="none" w:sz="0" w:space="0" w:color="auto"/>
        <w:right w:val="none" w:sz="0" w:space="0" w:color="auto"/>
      </w:divBdr>
      <w:divsChild>
        <w:div w:id="900210837">
          <w:marLeft w:val="0"/>
          <w:marRight w:val="0"/>
          <w:marTop w:val="0"/>
          <w:marBottom w:val="0"/>
          <w:divBdr>
            <w:top w:val="none" w:sz="0" w:space="0" w:color="auto"/>
            <w:left w:val="none" w:sz="0" w:space="0" w:color="auto"/>
            <w:bottom w:val="none" w:sz="0" w:space="0" w:color="auto"/>
            <w:right w:val="none" w:sz="0" w:space="0" w:color="auto"/>
          </w:divBdr>
          <w:divsChild>
            <w:div w:id="1838567471">
              <w:marLeft w:val="0"/>
              <w:marRight w:val="0"/>
              <w:marTop w:val="0"/>
              <w:marBottom w:val="0"/>
              <w:divBdr>
                <w:top w:val="none" w:sz="0" w:space="0" w:color="auto"/>
                <w:left w:val="none" w:sz="0" w:space="0" w:color="auto"/>
                <w:bottom w:val="none" w:sz="0" w:space="0" w:color="auto"/>
                <w:right w:val="none" w:sz="0" w:space="0" w:color="auto"/>
              </w:divBdr>
              <w:divsChild>
                <w:div w:id="1691372365">
                  <w:marLeft w:val="0"/>
                  <w:marRight w:val="0"/>
                  <w:marTop w:val="0"/>
                  <w:marBottom w:val="0"/>
                  <w:divBdr>
                    <w:top w:val="none" w:sz="0" w:space="0" w:color="auto"/>
                    <w:left w:val="none" w:sz="0" w:space="0" w:color="auto"/>
                    <w:bottom w:val="none" w:sz="0" w:space="0" w:color="auto"/>
                    <w:right w:val="none" w:sz="0" w:space="0" w:color="auto"/>
                  </w:divBdr>
                  <w:divsChild>
                    <w:div w:id="1283880167">
                      <w:marLeft w:val="0"/>
                      <w:marRight w:val="0"/>
                      <w:marTop w:val="0"/>
                      <w:marBottom w:val="0"/>
                      <w:divBdr>
                        <w:top w:val="single" w:sz="2" w:space="1" w:color="C0C0C0"/>
                        <w:left w:val="single" w:sz="2" w:space="1" w:color="C0C0C0"/>
                        <w:bottom w:val="single" w:sz="2" w:space="1" w:color="C0C0C0"/>
                        <w:right w:val="single" w:sz="2" w:space="1" w:color="C0C0C0"/>
                      </w:divBdr>
                      <w:divsChild>
                        <w:div w:id="1011222777">
                          <w:marLeft w:val="0"/>
                          <w:marRight w:val="0"/>
                          <w:marTop w:val="0"/>
                          <w:marBottom w:val="0"/>
                          <w:divBdr>
                            <w:top w:val="none" w:sz="0" w:space="0" w:color="auto"/>
                            <w:left w:val="none" w:sz="0" w:space="0" w:color="auto"/>
                            <w:bottom w:val="none" w:sz="0" w:space="0" w:color="auto"/>
                            <w:right w:val="none" w:sz="0" w:space="0" w:color="auto"/>
                          </w:divBdr>
                        </w:div>
                        <w:div w:id="1080450049">
                          <w:marLeft w:val="0"/>
                          <w:marRight w:val="0"/>
                          <w:marTop w:val="0"/>
                          <w:marBottom w:val="0"/>
                          <w:divBdr>
                            <w:top w:val="none" w:sz="0" w:space="0" w:color="auto"/>
                            <w:left w:val="none" w:sz="0" w:space="0" w:color="auto"/>
                            <w:bottom w:val="none" w:sz="0" w:space="0" w:color="auto"/>
                            <w:right w:val="none" w:sz="0" w:space="0" w:color="auto"/>
                          </w:divBdr>
                        </w:div>
                        <w:div w:id="1342973987">
                          <w:marLeft w:val="0"/>
                          <w:marRight w:val="0"/>
                          <w:marTop w:val="0"/>
                          <w:marBottom w:val="0"/>
                          <w:divBdr>
                            <w:top w:val="none" w:sz="0" w:space="0" w:color="auto"/>
                            <w:left w:val="none" w:sz="0" w:space="0" w:color="auto"/>
                            <w:bottom w:val="none" w:sz="0" w:space="0" w:color="auto"/>
                            <w:right w:val="none" w:sz="0" w:space="0" w:color="auto"/>
                          </w:divBdr>
                        </w:div>
                        <w:div w:id="1657875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2683749">
      <w:bodyDiv w:val="1"/>
      <w:marLeft w:val="0"/>
      <w:marRight w:val="0"/>
      <w:marTop w:val="0"/>
      <w:marBottom w:val="0"/>
      <w:divBdr>
        <w:top w:val="none" w:sz="0" w:space="0" w:color="auto"/>
        <w:left w:val="none" w:sz="0" w:space="0" w:color="auto"/>
        <w:bottom w:val="none" w:sz="0" w:space="0" w:color="auto"/>
        <w:right w:val="none" w:sz="0" w:space="0" w:color="auto"/>
      </w:divBdr>
      <w:divsChild>
        <w:div w:id="1839690963">
          <w:marLeft w:val="0"/>
          <w:marRight w:val="0"/>
          <w:marTop w:val="0"/>
          <w:marBottom w:val="0"/>
          <w:divBdr>
            <w:top w:val="none" w:sz="0" w:space="0" w:color="auto"/>
            <w:left w:val="none" w:sz="0" w:space="0" w:color="auto"/>
            <w:bottom w:val="none" w:sz="0" w:space="0" w:color="auto"/>
            <w:right w:val="none" w:sz="0" w:space="0" w:color="auto"/>
          </w:divBdr>
          <w:divsChild>
            <w:div w:id="897589914">
              <w:marLeft w:val="0"/>
              <w:marRight w:val="0"/>
              <w:marTop w:val="0"/>
              <w:marBottom w:val="0"/>
              <w:divBdr>
                <w:top w:val="none" w:sz="0" w:space="0" w:color="auto"/>
                <w:left w:val="none" w:sz="0" w:space="0" w:color="auto"/>
                <w:bottom w:val="none" w:sz="0" w:space="0" w:color="auto"/>
                <w:right w:val="none" w:sz="0" w:space="0" w:color="auto"/>
              </w:divBdr>
              <w:divsChild>
                <w:div w:id="2054964127">
                  <w:marLeft w:val="0"/>
                  <w:marRight w:val="0"/>
                  <w:marTop w:val="0"/>
                  <w:marBottom w:val="0"/>
                  <w:divBdr>
                    <w:top w:val="none" w:sz="0" w:space="0" w:color="auto"/>
                    <w:left w:val="none" w:sz="0" w:space="0" w:color="auto"/>
                    <w:bottom w:val="none" w:sz="0" w:space="0" w:color="auto"/>
                    <w:right w:val="none" w:sz="0" w:space="0" w:color="auto"/>
                  </w:divBdr>
                  <w:divsChild>
                    <w:div w:id="316803906">
                      <w:marLeft w:val="0"/>
                      <w:marRight w:val="0"/>
                      <w:marTop w:val="0"/>
                      <w:marBottom w:val="0"/>
                      <w:divBdr>
                        <w:top w:val="none" w:sz="0" w:space="0" w:color="auto"/>
                        <w:left w:val="none" w:sz="0" w:space="0" w:color="auto"/>
                        <w:bottom w:val="none" w:sz="0" w:space="0" w:color="auto"/>
                        <w:right w:val="none" w:sz="0" w:space="0" w:color="auto"/>
                      </w:divBdr>
                      <w:divsChild>
                        <w:div w:id="1278566150">
                          <w:marLeft w:val="267"/>
                          <w:marRight w:val="0"/>
                          <w:marTop w:val="0"/>
                          <w:marBottom w:val="0"/>
                          <w:divBdr>
                            <w:top w:val="none" w:sz="0" w:space="0" w:color="auto"/>
                            <w:left w:val="none" w:sz="0" w:space="0" w:color="auto"/>
                            <w:bottom w:val="none" w:sz="0" w:space="0" w:color="auto"/>
                            <w:right w:val="none" w:sz="0" w:space="0" w:color="auto"/>
                          </w:divBdr>
                        </w:div>
                      </w:divsChild>
                    </w:div>
                    <w:div w:id="417868280">
                      <w:marLeft w:val="0"/>
                      <w:marRight w:val="0"/>
                      <w:marTop w:val="0"/>
                      <w:marBottom w:val="0"/>
                      <w:divBdr>
                        <w:top w:val="none" w:sz="0" w:space="0" w:color="auto"/>
                        <w:left w:val="none" w:sz="0" w:space="0" w:color="auto"/>
                        <w:bottom w:val="none" w:sz="0" w:space="0" w:color="auto"/>
                        <w:right w:val="none" w:sz="0" w:space="0" w:color="auto"/>
                      </w:divBdr>
                      <w:divsChild>
                        <w:div w:id="1498763484">
                          <w:marLeft w:val="0"/>
                          <w:marRight w:val="0"/>
                          <w:marTop w:val="0"/>
                          <w:marBottom w:val="0"/>
                          <w:divBdr>
                            <w:top w:val="none" w:sz="0" w:space="0" w:color="auto"/>
                            <w:left w:val="none" w:sz="0" w:space="0" w:color="auto"/>
                            <w:bottom w:val="none" w:sz="0" w:space="0" w:color="auto"/>
                            <w:right w:val="none" w:sz="0" w:space="0" w:color="auto"/>
                          </w:divBdr>
                        </w:div>
                      </w:divsChild>
                    </w:div>
                    <w:div w:id="1105661657">
                      <w:marLeft w:val="0"/>
                      <w:marRight w:val="0"/>
                      <w:marTop w:val="0"/>
                      <w:marBottom w:val="0"/>
                      <w:divBdr>
                        <w:top w:val="none" w:sz="0" w:space="0" w:color="auto"/>
                        <w:left w:val="none" w:sz="0" w:space="0" w:color="auto"/>
                        <w:bottom w:val="none" w:sz="0" w:space="0" w:color="auto"/>
                        <w:right w:val="none" w:sz="0" w:space="0" w:color="auto"/>
                      </w:divBdr>
                      <w:divsChild>
                        <w:div w:id="1081827290">
                          <w:marLeft w:val="267"/>
                          <w:marRight w:val="0"/>
                          <w:marTop w:val="0"/>
                          <w:marBottom w:val="0"/>
                          <w:divBdr>
                            <w:top w:val="none" w:sz="0" w:space="0" w:color="auto"/>
                            <w:left w:val="none" w:sz="0" w:space="0" w:color="auto"/>
                            <w:bottom w:val="none" w:sz="0" w:space="0" w:color="auto"/>
                            <w:right w:val="none" w:sz="0" w:space="0" w:color="auto"/>
                          </w:divBdr>
                        </w:div>
                      </w:divsChild>
                    </w:div>
                    <w:div w:id="1230270917">
                      <w:marLeft w:val="0"/>
                      <w:marRight w:val="0"/>
                      <w:marTop w:val="0"/>
                      <w:marBottom w:val="0"/>
                      <w:divBdr>
                        <w:top w:val="none" w:sz="0" w:space="0" w:color="auto"/>
                        <w:left w:val="none" w:sz="0" w:space="0" w:color="auto"/>
                        <w:bottom w:val="none" w:sz="0" w:space="0" w:color="auto"/>
                        <w:right w:val="none" w:sz="0" w:space="0" w:color="auto"/>
                      </w:divBdr>
                      <w:divsChild>
                        <w:div w:id="373118931">
                          <w:marLeft w:val="267"/>
                          <w:marRight w:val="0"/>
                          <w:marTop w:val="0"/>
                          <w:marBottom w:val="0"/>
                          <w:divBdr>
                            <w:top w:val="none" w:sz="0" w:space="0" w:color="auto"/>
                            <w:left w:val="none" w:sz="0" w:space="0" w:color="auto"/>
                            <w:bottom w:val="none" w:sz="0" w:space="0" w:color="auto"/>
                            <w:right w:val="none" w:sz="0" w:space="0" w:color="auto"/>
                          </w:divBdr>
                        </w:div>
                      </w:divsChild>
                    </w:div>
                    <w:div w:id="1579823139">
                      <w:marLeft w:val="0"/>
                      <w:marRight w:val="0"/>
                      <w:marTop w:val="0"/>
                      <w:marBottom w:val="0"/>
                      <w:divBdr>
                        <w:top w:val="none" w:sz="0" w:space="0" w:color="auto"/>
                        <w:left w:val="none" w:sz="0" w:space="0" w:color="auto"/>
                        <w:bottom w:val="none" w:sz="0" w:space="0" w:color="auto"/>
                        <w:right w:val="none" w:sz="0" w:space="0" w:color="auto"/>
                      </w:divBdr>
                      <w:divsChild>
                        <w:div w:id="651910553">
                          <w:marLeft w:val="267"/>
                          <w:marRight w:val="0"/>
                          <w:marTop w:val="0"/>
                          <w:marBottom w:val="0"/>
                          <w:divBdr>
                            <w:top w:val="none" w:sz="0" w:space="0" w:color="auto"/>
                            <w:left w:val="none" w:sz="0" w:space="0" w:color="auto"/>
                            <w:bottom w:val="none" w:sz="0" w:space="0" w:color="auto"/>
                            <w:right w:val="none" w:sz="0" w:space="0" w:color="auto"/>
                          </w:divBdr>
                        </w:div>
                      </w:divsChild>
                    </w:div>
                    <w:div w:id="1812941075">
                      <w:marLeft w:val="0"/>
                      <w:marRight w:val="0"/>
                      <w:marTop w:val="0"/>
                      <w:marBottom w:val="0"/>
                      <w:divBdr>
                        <w:top w:val="none" w:sz="0" w:space="0" w:color="auto"/>
                        <w:left w:val="none" w:sz="0" w:space="0" w:color="auto"/>
                        <w:bottom w:val="none" w:sz="0" w:space="0" w:color="auto"/>
                        <w:right w:val="none" w:sz="0" w:space="0" w:color="auto"/>
                      </w:divBdr>
                      <w:divsChild>
                        <w:div w:id="1898589413">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2996593">
      <w:bodyDiv w:val="1"/>
      <w:marLeft w:val="0"/>
      <w:marRight w:val="0"/>
      <w:marTop w:val="0"/>
      <w:marBottom w:val="0"/>
      <w:divBdr>
        <w:top w:val="none" w:sz="0" w:space="0" w:color="auto"/>
        <w:left w:val="none" w:sz="0" w:space="0" w:color="auto"/>
        <w:bottom w:val="none" w:sz="0" w:space="0" w:color="auto"/>
        <w:right w:val="none" w:sz="0" w:space="0" w:color="auto"/>
      </w:divBdr>
      <w:divsChild>
        <w:div w:id="1536771547">
          <w:marLeft w:val="0"/>
          <w:marRight w:val="0"/>
          <w:marTop w:val="0"/>
          <w:marBottom w:val="0"/>
          <w:divBdr>
            <w:top w:val="none" w:sz="0" w:space="0" w:color="auto"/>
            <w:left w:val="none" w:sz="0" w:space="0" w:color="auto"/>
            <w:bottom w:val="none" w:sz="0" w:space="0" w:color="auto"/>
            <w:right w:val="none" w:sz="0" w:space="0" w:color="auto"/>
          </w:divBdr>
          <w:divsChild>
            <w:div w:id="1808207065">
              <w:marLeft w:val="0"/>
              <w:marRight w:val="0"/>
              <w:marTop w:val="0"/>
              <w:marBottom w:val="0"/>
              <w:divBdr>
                <w:top w:val="none" w:sz="0" w:space="0" w:color="auto"/>
                <w:left w:val="none" w:sz="0" w:space="0" w:color="auto"/>
                <w:bottom w:val="none" w:sz="0" w:space="0" w:color="auto"/>
                <w:right w:val="none" w:sz="0" w:space="0" w:color="auto"/>
              </w:divBdr>
              <w:divsChild>
                <w:div w:id="1529172977">
                  <w:marLeft w:val="0"/>
                  <w:marRight w:val="0"/>
                  <w:marTop w:val="0"/>
                  <w:marBottom w:val="0"/>
                  <w:divBdr>
                    <w:top w:val="none" w:sz="0" w:space="0" w:color="auto"/>
                    <w:left w:val="none" w:sz="0" w:space="0" w:color="auto"/>
                    <w:bottom w:val="none" w:sz="0" w:space="0" w:color="auto"/>
                    <w:right w:val="none" w:sz="0" w:space="0" w:color="auto"/>
                  </w:divBdr>
                  <w:divsChild>
                    <w:div w:id="1577015431">
                      <w:marLeft w:val="0"/>
                      <w:marRight w:val="0"/>
                      <w:marTop w:val="0"/>
                      <w:marBottom w:val="0"/>
                      <w:divBdr>
                        <w:top w:val="single" w:sz="4" w:space="2" w:color="C0C0C0"/>
                        <w:left w:val="single" w:sz="4" w:space="2" w:color="C0C0C0"/>
                        <w:bottom w:val="single" w:sz="4" w:space="2" w:color="C0C0C0"/>
                        <w:right w:val="single" w:sz="4" w:space="2" w:color="C0C0C0"/>
                      </w:divBdr>
                      <w:divsChild>
                        <w:div w:id="25566148">
                          <w:marLeft w:val="0"/>
                          <w:marRight w:val="0"/>
                          <w:marTop w:val="0"/>
                          <w:marBottom w:val="0"/>
                          <w:divBdr>
                            <w:top w:val="none" w:sz="0" w:space="0" w:color="auto"/>
                            <w:left w:val="none" w:sz="0" w:space="0" w:color="auto"/>
                            <w:bottom w:val="none" w:sz="0" w:space="0" w:color="auto"/>
                            <w:right w:val="none" w:sz="0" w:space="0" w:color="auto"/>
                          </w:divBdr>
                        </w:div>
                        <w:div w:id="47538578">
                          <w:marLeft w:val="0"/>
                          <w:marRight w:val="0"/>
                          <w:marTop w:val="0"/>
                          <w:marBottom w:val="0"/>
                          <w:divBdr>
                            <w:top w:val="none" w:sz="0" w:space="0" w:color="auto"/>
                            <w:left w:val="none" w:sz="0" w:space="0" w:color="auto"/>
                            <w:bottom w:val="none" w:sz="0" w:space="0" w:color="auto"/>
                            <w:right w:val="none" w:sz="0" w:space="0" w:color="auto"/>
                          </w:divBdr>
                        </w:div>
                        <w:div w:id="104618094">
                          <w:marLeft w:val="0"/>
                          <w:marRight w:val="0"/>
                          <w:marTop w:val="0"/>
                          <w:marBottom w:val="0"/>
                          <w:divBdr>
                            <w:top w:val="none" w:sz="0" w:space="0" w:color="auto"/>
                            <w:left w:val="none" w:sz="0" w:space="0" w:color="auto"/>
                            <w:bottom w:val="none" w:sz="0" w:space="0" w:color="auto"/>
                            <w:right w:val="none" w:sz="0" w:space="0" w:color="auto"/>
                          </w:divBdr>
                        </w:div>
                        <w:div w:id="163478986">
                          <w:marLeft w:val="0"/>
                          <w:marRight w:val="0"/>
                          <w:marTop w:val="0"/>
                          <w:marBottom w:val="0"/>
                          <w:divBdr>
                            <w:top w:val="none" w:sz="0" w:space="0" w:color="auto"/>
                            <w:left w:val="none" w:sz="0" w:space="0" w:color="auto"/>
                            <w:bottom w:val="none" w:sz="0" w:space="0" w:color="auto"/>
                            <w:right w:val="none" w:sz="0" w:space="0" w:color="auto"/>
                          </w:divBdr>
                        </w:div>
                        <w:div w:id="399643936">
                          <w:marLeft w:val="0"/>
                          <w:marRight w:val="0"/>
                          <w:marTop w:val="0"/>
                          <w:marBottom w:val="0"/>
                          <w:divBdr>
                            <w:top w:val="none" w:sz="0" w:space="0" w:color="auto"/>
                            <w:left w:val="none" w:sz="0" w:space="0" w:color="auto"/>
                            <w:bottom w:val="none" w:sz="0" w:space="0" w:color="auto"/>
                            <w:right w:val="none" w:sz="0" w:space="0" w:color="auto"/>
                          </w:divBdr>
                        </w:div>
                        <w:div w:id="460924742">
                          <w:marLeft w:val="0"/>
                          <w:marRight w:val="0"/>
                          <w:marTop w:val="0"/>
                          <w:marBottom w:val="0"/>
                          <w:divBdr>
                            <w:top w:val="none" w:sz="0" w:space="0" w:color="auto"/>
                            <w:left w:val="none" w:sz="0" w:space="0" w:color="auto"/>
                            <w:bottom w:val="none" w:sz="0" w:space="0" w:color="auto"/>
                            <w:right w:val="none" w:sz="0" w:space="0" w:color="auto"/>
                          </w:divBdr>
                        </w:div>
                        <w:div w:id="532965766">
                          <w:marLeft w:val="0"/>
                          <w:marRight w:val="0"/>
                          <w:marTop w:val="0"/>
                          <w:marBottom w:val="0"/>
                          <w:divBdr>
                            <w:top w:val="none" w:sz="0" w:space="0" w:color="auto"/>
                            <w:left w:val="none" w:sz="0" w:space="0" w:color="auto"/>
                            <w:bottom w:val="none" w:sz="0" w:space="0" w:color="auto"/>
                            <w:right w:val="none" w:sz="0" w:space="0" w:color="auto"/>
                          </w:divBdr>
                        </w:div>
                        <w:div w:id="601375642">
                          <w:marLeft w:val="0"/>
                          <w:marRight w:val="0"/>
                          <w:marTop w:val="0"/>
                          <w:marBottom w:val="0"/>
                          <w:divBdr>
                            <w:top w:val="none" w:sz="0" w:space="0" w:color="auto"/>
                            <w:left w:val="none" w:sz="0" w:space="0" w:color="auto"/>
                            <w:bottom w:val="none" w:sz="0" w:space="0" w:color="auto"/>
                            <w:right w:val="none" w:sz="0" w:space="0" w:color="auto"/>
                          </w:divBdr>
                        </w:div>
                        <w:div w:id="732581777">
                          <w:marLeft w:val="0"/>
                          <w:marRight w:val="0"/>
                          <w:marTop w:val="0"/>
                          <w:marBottom w:val="0"/>
                          <w:divBdr>
                            <w:top w:val="none" w:sz="0" w:space="0" w:color="auto"/>
                            <w:left w:val="none" w:sz="0" w:space="0" w:color="auto"/>
                            <w:bottom w:val="none" w:sz="0" w:space="0" w:color="auto"/>
                            <w:right w:val="none" w:sz="0" w:space="0" w:color="auto"/>
                          </w:divBdr>
                        </w:div>
                        <w:div w:id="939921456">
                          <w:marLeft w:val="0"/>
                          <w:marRight w:val="0"/>
                          <w:marTop w:val="0"/>
                          <w:marBottom w:val="0"/>
                          <w:divBdr>
                            <w:top w:val="none" w:sz="0" w:space="0" w:color="auto"/>
                            <w:left w:val="none" w:sz="0" w:space="0" w:color="auto"/>
                            <w:bottom w:val="none" w:sz="0" w:space="0" w:color="auto"/>
                            <w:right w:val="none" w:sz="0" w:space="0" w:color="auto"/>
                          </w:divBdr>
                        </w:div>
                        <w:div w:id="944464130">
                          <w:marLeft w:val="0"/>
                          <w:marRight w:val="0"/>
                          <w:marTop w:val="0"/>
                          <w:marBottom w:val="0"/>
                          <w:divBdr>
                            <w:top w:val="none" w:sz="0" w:space="0" w:color="auto"/>
                            <w:left w:val="none" w:sz="0" w:space="0" w:color="auto"/>
                            <w:bottom w:val="none" w:sz="0" w:space="0" w:color="auto"/>
                            <w:right w:val="none" w:sz="0" w:space="0" w:color="auto"/>
                          </w:divBdr>
                        </w:div>
                        <w:div w:id="1011446441">
                          <w:marLeft w:val="0"/>
                          <w:marRight w:val="0"/>
                          <w:marTop w:val="0"/>
                          <w:marBottom w:val="0"/>
                          <w:divBdr>
                            <w:top w:val="none" w:sz="0" w:space="0" w:color="auto"/>
                            <w:left w:val="none" w:sz="0" w:space="0" w:color="auto"/>
                            <w:bottom w:val="none" w:sz="0" w:space="0" w:color="auto"/>
                            <w:right w:val="none" w:sz="0" w:space="0" w:color="auto"/>
                          </w:divBdr>
                        </w:div>
                        <w:div w:id="1317300900">
                          <w:marLeft w:val="0"/>
                          <w:marRight w:val="0"/>
                          <w:marTop w:val="0"/>
                          <w:marBottom w:val="0"/>
                          <w:divBdr>
                            <w:top w:val="none" w:sz="0" w:space="0" w:color="auto"/>
                            <w:left w:val="none" w:sz="0" w:space="0" w:color="auto"/>
                            <w:bottom w:val="none" w:sz="0" w:space="0" w:color="auto"/>
                            <w:right w:val="none" w:sz="0" w:space="0" w:color="auto"/>
                          </w:divBdr>
                        </w:div>
                        <w:div w:id="1414083293">
                          <w:marLeft w:val="0"/>
                          <w:marRight w:val="0"/>
                          <w:marTop w:val="0"/>
                          <w:marBottom w:val="0"/>
                          <w:divBdr>
                            <w:top w:val="none" w:sz="0" w:space="0" w:color="auto"/>
                            <w:left w:val="none" w:sz="0" w:space="0" w:color="auto"/>
                            <w:bottom w:val="none" w:sz="0" w:space="0" w:color="auto"/>
                            <w:right w:val="none" w:sz="0" w:space="0" w:color="auto"/>
                          </w:divBdr>
                        </w:div>
                        <w:div w:id="1461415100">
                          <w:marLeft w:val="0"/>
                          <w:marRight w:val="0"/>
                          <w:marTop w:val="0"/>
                          <w:marBottom w:val="0"/>
                          <w:divBdr>
                            <w:top w:val="none" w:sz="0" w:space="0" w:color="auto"/>
                            <w:left w:val="none" w:sz="0" w:space="0" w:color="auto"/>
                            <w:bottom w:val="none" w:sz="0" w:space="0" w:color="auto"/>
                            <w:right w:val="none" w:sz="0" w:space="0" w:color="auto"/>
                          </w:divBdr>
                        </w:div>
                        <w:div w:id="1483305326">
                          <w:marLeft w:val="0"/>
                          <w:marRight w:val="0"/>
                          <w:marTop w:val="0"/>
                          <w:marBottom w:val="0"/>
                          <w:divBdr>
                            <w:top w:val="none" w:sz="0" w:space="0" w:color="auto"/>
                            <w:left w:val="none" w:sz="0" w:space="0" w:color="auto"/>
                            <w:bottom w:val="none" w:sz="0" w:space="0" w:color="auto"/>
                            <w:right w:val="none" w:sz="0" w:space="0" w:color="auto"/>
                          </w:divBdr>
                        </w:div>
                        <w:div w:id="1496335871">
                          <w:marLeft w:val="0"/>
                          <w:marRight w:val="0"/>
                          <w:marTop w:val="0"/>
                          <w:marBottom w:val="0"/>
                          <w:divBdr>
                            <w:top w:val="none" w:sz="0" w:space="0" w:color="auto"/>
                            <w:left w:val="none" w:sz="0" w:space="0" w:color="auto"/>
                            <w:bottom w:val="none" w:sz="0" w:space="0" w:color="auto"/>
                            <w:right w:val="none" w:sz="0" w:space="0" w:color="auto"/>
                          </w:divBdr>
                        </w:div>
                        <w:div w:id="1643540146">
                          <w:marLeft w:val="0"/>
                          <w:marRight w:val="0"/>
                          <w:marTop w:val="0"/>
                          <w:marBottom w:val="0"/>
                          <w:divBdr>
                            <w:top w:val="none" w:sz="0" w:space="0" w:color="auto"/>
                            <w:left w:val="none" w:sz="0" w:space="0" w:color="auto"/>
                            <w:bottom w:val="none" w:sz="0" w:space="0" w:color="auto"/>
                            <w:right w:val="none" w:sz="0" w:space="0" w:color="auto"/>
                          </w:divBdr>
                        </w:div>
                        <w:div w:id="1712530334">
                          <w:marLeft w:val="0"/>
                          <w:marRight w:val="0"/>
                          <w:marTop w:val="0"/>
                          <w:marBottom w:val="0"/>
                          <w:divBdr>
                            <w:top w:val="none" w:sz="0" w:space="0" w:color="auto"/>
                            <w:left w:val="none" w:sz="0" w:space="0" w:color="auto"/>
                            <w:bottom w:val="none" w:sz="0" w:space="0" w:color="auto"/>
                            <w:right w:val="none" w:sz="0" w:space="0" w:color="auto"/>
                          </w:divBdr>
                        </w:div>
                        <w:div w:id="1791627923">
                          <w:marLeft w:val="0"/>
                          <w:marRight w:val="0"/>
                          <w:marTop w:val="0"/>
                          <w:marBottom w:val="0"/>
                          <w:divBdr>
                            <w:top w:val="none" w:sz="0" w:space="0" w:color="auto"/>
                            <w:left w:val="none" w:sz="0" w:space="0" w:color="auto"/>
                            <w:bottom w:val="none" w:sz="0" w:space="0" w:color="auto"/>
                            <w:right w:val="none" w:sz="0" w:space="0" w:color="auto"/>
                          </w:divBdr>
                        </w:div>
                        <w:div w:id="179224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2997016">
      <w:bodyDiv w:val="1"/>
      <w:marLeft w:val="0"/>
      <w:marRight w:val="0"/>
      <w:marTop w:val="0"/>
      <w:marBottom w:val="0"/>
      <w:divBdr>
        <w:top w:val="none" w:sz="0" w:space="0" w:color="auto"/>
        <w:left w:val="none" w:sz="0" w:space="0" w:color="auto"/>
        <w:bottom w:val="none" w:sz="0" w:space="0" w:color="auto"/>
        <w:right w:val="none" w:sz="0" w:space="0" w:color="auto"/>
      </w:divBdr>
    </w:div>
    <w:div w:id="2033414298">
      <w:bodyDiv w:val="1"/>
      <w:marLeft w:val="0"/>
      <w:marRight w:val="0"/>
      <w:marTop w:val="0"/>
      <w:marBottom w:val="0"/>
      <w:divBdr>
        <w:top w:val="none" w:sz="0" w:space="0" w:color="auto"/>
        <w:left w:val="none" w:sz="0" w:space="0" w:color="auto"/>
        <w:bottom w:val="none" w:sz="0" w:space="0" w:color="auto"/>
        <w:right w:val="none" w:sz="0" w:space="0" w:color="auto"/>
      </w:divBdr>
      <w:divsChild>
        <w:div w:id="1083144701">
          <w:marLeft w:val="0"/>
          <w:marRight w:val="0"/>
          <w:marTop w:val="0"/>
          <w:marBottom w:val="0"/>
          <w:divBdr>
            <w:top w:val="none" w:sz="0" w:space="0" w:color="auto"/>
            <w:left w:val="none" w:sz="0" w:space="0" w:color="auto"/>
            <w:bottom w:val="none" w:sz="0" w:space="0" w:color="auto"/>
            <w:right w:val="none" w:sz="0" w:space="0" w:color="auto"/>
          </w:divBdr>
          <w:divsChild>
            <w:div w:id="1863860023">
              <w:marLeft w:val="0"/>
              <w:marRight w:val="0"/>
              <w:marTop w:val="0"/>
              <w:marBottom w:val="0"/>
              <w:divBdr>
                <w:top w:val="none" w:sz="0" w:space="0" w:color="auto"/>
                <w:left w:val="none" w:sz="0" w:space="0" w:color="auto"/>
                <w:bottom w:val="none" w:sz="0" w:space="0" w:color="auto"/>
                <w:right w:val="none" w:sz="0" w:space="0" w:color="auto"/>
              </w:divBdr>
              <w:divsChild>
                <w:div w:id="513616191">
                  <w:marLeft w:val="0"/>
                  <w:marRight w:val="0"/>
                  <w:marTop w:val="0"/>
                  <w:marBottom w:val="0"/>
                  <w:divBdr>
                    <w:top w:val="none" w:sz="0" w:space="0" w:color="auto"/>
                    <w:left w:val="none" w:sz="0" w:space="0" w:color="auto"/>
                    <w:bottom w:val="none" w:sz="0" w:space="0" w:color="auto"/>
                    <w:right w:val="none" w:sz="0" w:space="0" w:color="auto"/>
                  </w:divBdr>
                  <w:divsChild>
                    <w:div w:id="1052341634">
                      <w:marLeft w:val="0"/>
                      <w:marRight w:val="0"/>
                      <w:marTop w:val="0"/>
                      <w:marBottom w:val="0"/>
                      <w:divBdr>
                        <w:top w:val="single" w:sz="4" w:space="1" w:color="C0C0C0"/>
                        <w:left w:val="single" w:sz="4" w:space="1" w:color="C0C0C0"/>
                        <w:bottom w:val="single" w:sz="4" w:space="1" w:color="C0C0C0"/>
                        <w:right w:val="single" w:sz="4" w:space="1" w:color="C0C0C0"/>
                      </w:divBdr>
                      <w:divsChild>
                        <w:div w:id="324014293">
                          <w:marLeft w:val="0"/>
                          <w:marRight w:val="0"/>
                          <w:marTop w:val="0"/>
                          <w:marBottom w:val="0"/>
                          <w:divBdr>
                            <w:top w:val="none" w:sz="0" w:space="0" w:color="auto"/>
                            <w:left w:val="none" w:sz="0" w:space="0" w:color="auto"/>
                            <w:bottom w:val="none" w:sz="0" w:space="0" w:color="auto"/>
                            <w:right w:val="none" w:sz="0" w:space="0" w:color="auto"/>
                          </w:divBdr>
                        </w:div>
                        <w:div w:id="1288512134">
                          <w:marLeft w:val="0"/>
                          <w:marRight w:val="0"/>
                          <w:marTop w:val="0"/>
                          <w:marBottom w:val="0"/>
                          <w:divBdr>
                            <w:top w:val="none" w:sz="0" w:space="0" w:color="auto"/>
                            <w:left w:val="none" w:sz="0" w:space="0" w:color="auto"/>
                            <w:bottom w:val="none" w:sz="0" w:space="0" w:color="auto"/>
                            <w:right w:val="none" w:sz="0" w:space="0" w:color="auto"/>
                          </w:divBdr>
                        </w:div>
                        <w:div w:id="1381786863">
                          <w:marLeft w:val="0"/>
                          <w:marRight w:val="0"/>
                          <w:marTop w:val="0"/>
                          <w:marBottom w:val="0"/>
                          <w:divBdr>
                            <w:top w:val="none" w:sz="0" w:space="0" w:color="auto"/>
                            <w:left w:val="none" w:sz="0" w:space="0" w:color="auto"/>
                            <w:bottom w:val="none" w:sz="0" w:space="0" w:color="auto"/>
                            <w:right w:val="none" w:sz="0" w:space="0" w:color="auto"/>
                          </w:divBdr>
                        </w:div>
                        <w:div w:id="141728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4721293">
      <w:bodyDiv w:val="1"/>
      <w:marLeft w:val="0"/>
      <w:marRight w:val="0"/>
      <w:marTop w:val="0"/>
      <w:marBottom w:val="0"/>
      <w:divBdr>
        <w:top w:val="none" w:sz="0" w:space="0" w:color="auto"/>
        <w:left w:val="none" w:sz="0" w:space="0" w:color="auto"/>
        <w:bottom w:val="none" w:sz="0" w:space="0" w:color="auto"/>
        <w:right w:val="none" w:sz="0" w:space="0" w:color="auto"/>
      </w:divBdr>
      <w:divsChild>
        <w:div w:id="171649445">
          <w:marLeft w:val="0"/>
          <w:marRight w:val="0"/>
          <w:marTop w:val="0"/>
          <w:marBottom w:val="0"/>
          <w:divBdr>
            <w:top w:val="none" w:sz="0" w:space="0" w:color="auto"/>
            <w:left w:val="none" w:sz="0" w:space="0" w:color="auto"/>
            <w:bottom w:val="none" w:sz="0" w:space="0" w:color="auto"/>
            <w:right w:val="none" w:sz="0" w:space="0" w:color="auto"/>
          </w:divBdr>
        </w:div>
        <w:div w:id="1275793082">
          <w:marLeft w:val="0"/>
          <w:marRight w:val="0"/>
          <w:marTop w:val="0"/>
          <w:marBottom w:val="0"/>
          <w:divBdr>
            <w:top w:val="none" w:sz="0" w:space="0" w:color="auto"/>
            <w:left w:val="none" w:sz="0" w:space="0" w:color="auto"/>
            <w:bottom w:val="none" w:sz="0" w:space="0" w:color="auto"/>
            <w:right w:val="none" w:sz="0" w:space="0" w:color="auto"/>
          </w:divBdr>
        </w:div>
        <w:div w:id="1762753242">
          <w:marLeft w:val="0"/>
          <w:marRight w:val="0"/>
          <w:marTop w:val="0"/>
          <w:marBottom w:val="0"/>
          <w:divBdr>
            <w:top w:val="none" w:sz="0" w:space="0" w:color="auto"/>
            <w:left w:val="none" w:sz="0" w:space="0" w:color="auto"/>
            <w:bottom w:val="none" w:sz="0" w:space="0" w:color="auto"/>
            <w:right w:val="none" w:sz="0" w:space="0" w:color="auto"/>
          </w:divBdr>
        </w:div>
      </w:divsChild>
    </w:div>
    <w:div w:id="2035883042">
      <w:bodyDiv w:val="1"/>
      <w:marLeft w:val="0"/>
      <w:marRight w:val="0"/>
      <w:marTop w:val="0"/>
      <w:marBottom w:val="0"/>
      <w:divBdr>
        <w:top w:val="none" w:sz="0" w:space="0" w:color="auto"/>
        <w:left w:val="none" w:sz="0" w:space="0" w:color="auto"/>
        <w:bottom w:val="none" w:sz="0" w:space="0" w:color="auto"/>
        <w:right w:val="none" w:sz="0" w:space="0" w:color="auto"/>
      </w:divBdr>
      <w:divsChild>
        <w:div w:id="2141457195">
          <w:marLeft w:val="-5250"/>
          <w:marRight w:val="-5250"/>
          <w:marTop w:val="0"/>
          <w:marBottom w:val="0"/>
          <w:divBdr>
            <w:top w:val="none" w:sz="0" w:space="0" w:color="auto"/>
            <w:left w:val="none" w:sz="0" w:space="0" w:color="auto"/>
            <w:bottom w:val="none" w:sz="0" w:space="0" w:color="auto"/>
            <w:right w:val="none" w:sz="0" w:space="0" w:color="auto"/>
          </w:divBdr>
          <w:divsChild>
            <w:div w:id="337200887">
              <w:marLeft w:val="0"/>
              <w:marRight w:val="0"/>
              <w:marTop w:val="0"/>
              <w:marBottom w:val="0"/>
              <w:divBdr>
                <w:top w:val="none" w:sz="0" w:space="0" w:color="FFFFFF"/>
                <w:left w:val="none" w:sz="0" w:space="0" w:color="FFFFFF"/>
                <w:bottom w:val="none" w:sz="0" w:space="0" w:color="FFFFFF"/>
                <w:right w:val="none" w:sz="0" w:space="0" w:color="FFFFFF"/>
              </w:divBdr>
              <w:divsChild>
                <w:div w:id="84692110">
                  <w:marLeft w:val="0"/>
                  <w:marRight w:val="0"/>
                  <w:marTop w:val="0"/>
                  <w:marBottom w:val="0"/>
                  <w:divBdr>
                    <w:top w:val="none" w:sz="0" w:space="0" w:color="auto"/>
                    <w:left w:val="none" w:sz="0" w:space="0" w:color="auto"/>
                    <w:bottom w:val="none" w:sz="0" w:space="0" w:color="auto"/>
                    <w:right w:val="none" w:sz="0" w:space="0" w:color="auto"/>
                  </w:divBdr>
                  <w:divsChild>
                    <w:div w:id="904488997">
                      <w:marLeft w:val="0"/>
                      <w:marRight w:val="0"/>
                      <w:marTop w:val="0"/>
                      <w:marBottom w:val="0"/>
                      <w:divBdr>
                        <w:top w:val="none" w:sz="0" w:space="0" w:color="auto"/>
                        <w:left w:val="none" w:sz="0" w:space="0" w:color="auto"/>
                        <w:bottom w:val="none" w:sz="0" w:space="0" w:color="auto"/>
                        <w:right w:val="none" w:sz="0" w:space="0" w:color="auto"/>
                      </w:divBdr>
                      <w:divsChild>
                        <w:div w:id="2063015139">
                          <w:marLeft w:val="0"/>
                          <w:marRight w:val="0"/>
                          <w:marTop w:val="0"/>
                          <w:marBottom w:val="0"/>
                          <w:divBdr>
                            <w:top w:val="none" w:sz="0" w:space="0" w:color="FFFFFF"/>
                            <w:left w:val="none" w:sz="0" w:space="0" w:color="FFFFFF"/>
                            <w:bottom w:val="none" w:sz="0" w:space="0" w:color="FFFFFF"/>
                            <w:right w:val="none" w:sz="0" w:space="0" w:color="FFFFFF"/>
                          </w:divBdr>
                          <w:divsChild>
                            <w:div w:id="1994486849">
                              <w:marLeft w:val="3000"/>
                              <w:marRight w:val="0"/>
                              <w:marTop w:val="0"/>
                              <w:marBottom w:val="0"/>
                              <w:divBdr>
                                <w:top w:val="none" w:sz="0" w:space="0" w:color="auto"/>
                                <w:left w:val="none" w:sz="0" w:space="0" w:color="auto"/>
                                <w:bottom w:val="none" w:sz="0" w:space="0" w:color="auto"/>
                                <w:right w:val="none" w:sz="0" w:space="0" w:color="auto"/>
                              </w:divBdr>
                              <w:divsChild>
                                <w:div w:id="35859635">
                                  <w:marLeft w:val="0"/>
                                  <w:marRight w:val="0"/>
                                  <w:marTop w:val="0"/>
                                  <w:marBottom w:val="0"/>
                                  <w:divBdr>
                                    <w:top w:val="none" w:sz="0" w:space="0" w:color="auto"/>
                                    <w:left w:val="none" w:sz="0" w:space="0" w:color="auto"/>
                                    <w:bottom w:val="none" w:sz="0" w:space="0" w:color="auto"/>
                                    <w:right w:val="none" w:sz="0" w:space="0" w:color="auto"/>
                                  </w:divBdr>
                                  <w:divsChild>
                                    <w:div w:id="74985725">
                                      <w:marLeft w:val="0"/>
                                      <w:marRight w:val="0"/>
                                      <w:marTop w:val="0"/>
                                      <w:marBottom w:val="0"/>
                                      <w:divBdr>
                                        <w:top w:val="none" w:sz="0" w:space="0" w:color="auto"/>
                                        <w:left w:val="none" w:sz="0" w:space="0" w:color="auto"/>
                                        <w:bottom w:val="none" w:sz="0" w:space="0" w:color="auto"/>
                                        <w:right w:val="none" w:sz="0" w:space="0" w:color="auto"/>
                                      </w:divBdr>
                                      <w:divsChild>
                                        <w:div w:id="635794941">
                                          <w:marLeft w:val="0"/>
                                          <w:marRight w:val="0"/>
                                          <w:marTop w:val="0"/>
                                          <w:marBottom w:val="0"/>
                                          <w:divBdr>
                                            <w:top w:val="none" w:sz="0" w:space="0" w:color="auto"/>
                                            <w:left w:val="none" w:sz="0" w:space="0" w:color="auto"/>
                                            <w:bottom w:val="none" w:sz="0" w:space="0" w:color="auto"/>
                                            <w:right w:val="none" w:sz="0" w:space="0" w:color="auto"/>
                                          </w:divBdr>
                                          <w:divsChild>
                                            <w:div w:id="627711242">
                                              <w:marLeft w:val="0"/>
                                              <w:marRight w:val="0"/>
                                              <w:marTop w:val="0"/>
                                              <w:marBottom w:val="0"/>
                                              <w:divBdr>
                                                <w:top w:val="none" w:sz="0" w:space="0" w:color="auto"/>
                                                <w:left w:val="none" w:sz="0" w:space="0" w:color="auto"/>
                                                <w:bottom w:val="none" w:sz="0" w:space="0" w:color="auto"/>
                                                <w:right w:val="none" w:sz="0" w:space="0" w:color="auto"/>
                                              </w:divBdr>
                                              <w:divsChild>
                                                <w:div w:id="919872585">
                                                  <w:marLeft w:val="0"/>
                                                  <w:marRight w:val="0"/>
                                                  <w:marTop w:val="0"/>
                                                  <w:marBottom w:val="0"/>
                                                  <w:divBdr>
                                                    <w:top w:val="none" w:sz="0" w:space="0" w:color="auto"/>
                                                    <w:left w:val="none" w:sz="0" w:space="0" w:color="auto"/>
                                                    <w:bottom w:val="none" w:sz="0" w:space="0" w:color="auto"/>
                                                    <w:right w:val="none" w:sz="0" w:space="0" w:color="auto"/>
                                                  </w:divBdr>
                                                  <w:divsChild>
                                                    <w:div w:id="1232958523">
                                                      <w:marLeft w:val="0"/>
                                                      <w:marRight w:val="0"/>
                                                      <w:marTop w:val="0"/>
                                                      <w:marBottom w:val="0"/>
                                                      <w:divBdr>
                                                        <w:top w:val="none" w:sz="0" w:space="0" w:color="auto"/>
                                                        <w:left w:val="none" w:sz="0" w:space="0" w:color="auto"/>
                                                        <w:bottom w:val="none" w:sz="0" w:space="0" w:color="auto"/>
                                                        <w:right w:val="none" w:sz="0" w:space="0" w:color="auto"/>
                                                      </w:divBdr>
                                                      <w:divsChild>
                                                        <w:div w:id="669916341">
                                                          <w:marLeft w:val="75"/>
                                                          <w:marRight w:val="0"/>
                                                          <w:marTop w:val="525"/>
                                                          <w:marBottom w:val="0"/>
                                                          <w:divBdr>
                                                            <w:top w:val="none" w:sz="0" w:space="0" w:color="auto"/>
                                                            <w:left w:val="none" w:sz="0" w:space="0" w:color="auto"/>
                                                            <w:bottom w:val="none" w:sz="0" w:space="0" w:color="auto"/>
                                                            <w:right w:val="none" w:sz="0" w:space="0" w:color="auto"/>
                                                          </w:divBdr>
                                                          <w:divsChild>
                                                            <w:div w:id="1173449099">
                                                              <w:marLeft w:val="0"/>
                                                              <w:marRight w:val="0"/>
                                                              <w:marTop w:val="0"/>
                                                              <w:marBottom w:val="0"/>
                                                              <w:divBdr>
                                                                <w:top w:val="none" w:sz="0" w:space="0" w:color="auto"/>
                                                                <w:left w:val="none" w:sz="0" w:space="0" w:color="auto"/>
                                                                <w:bottom w:val="none" w:sz="0" w:space="0" w:color="auto"/>
                                                                <w:right w:val="none" w:sz="0" w:space="0" w:color="auto"/>
                                                              </w:divBdr>
                                                              <w:divsChild>
                                                                <w:div w:id="499472535">
                                                                  <w:marLeft w:val="0"/>
                                                                  <w:marRight w:val="0"/>
                                                                  <w:marTop w:val="0"/>
                                                                  <w:marBottom w:val="180"/>
                                                                  <w:divBdr>
                                                                    <w:top w:val="none" w:sz="0" w:space="0" w:color="auto"/>
                                                                    <w:left w:val="none" w:sz="0" w:space="0" w:color="auto"/>
                                                                    <w:bottom w:val="none" w:sz="0" w:space="0" w:color="auto"/>
                                                                    <w:right w:val="none" w:sz="0" w:space="0" w:color="auto"/>
                                                                  </w:divBdr>
                                                                  <w:divsChild>
                                                                    <w:div w:id="832255849">
                                                                      <w:marLeft w:val="0"/>
                                                                      <w:marRight w:val="0"/>
                                                                      <w:marTop w:val="0"/>
                                                                      <w:marBottom w:val="0"/>
                                                                      <w:divBdr>
                                                                        <w:top w:val="none" w:sz="0" w:space="0" w:color="auto"/>
                                                                        <w:left w:val="none" w:sz="0" w:space="0" w:color="auto"/>
                                                                        <w:bottom w:val="none" w:sz="0" w:space="0" w:color="auto"/>
                                                                        <w:right w:val="none" w:sz="0" w:space="0" w:color="auto"/>
                                                                      </w:divBdr>
                                                                    </w:div>
                                                                    <w:div w:id="1498617353">
                                                                      <w:marLeft w:val="0"/>
                                                                      <w:marRight w:val="0"/>
                                                                      <w:marTop w:val="0"/>
                                                                      <w:marBottom w:val="0"/>
                                                                      <w:divBdr>
                                                                        <w:top w:val="none" w:sz="0" w:space="0" w:color="auto"/>
                                                                        <w:left w:val="none" w:sz="0" w:space="0" w:color="auto"/>
                                                                        <w:bottom w:val="none" w:sz="0" w:space="0" w:color="auto"/>
                                                                        <w:right w:val="none" w:sz="0" w:space="0" w:color="auto"/>
                                                                      </w:divBdr>
                                                                    </w:div>
                                                                    <w:div w:id="1515414425">
                                                                      <w:marLeft w:val="0"/>
                                                                      <w:marRight w:val="0"/>
                                                                      <w:marTop w:val="0"/>
                                                                      <w:marBottom w:val="0"/>
                                                                      <w:divBdr>
                                                                        <w:top w:val="none" w:sz="0" w:space="0" w:color="auto"/>
                                                                        <w:left w:val="none" w:sz="0" w:space="0" w:color="auto"/>
                                                                        <w:bottom w:val="none" w:sz="0" w:space="0" w:color="auto"/>
                                                                        <w:right w:val="none" w:sz="0" w:space="0" w:color="auto"/>
                                                                      </w:divBdr>
                                                                    </w:div>
                                                                    <w:div w:id="347565153">
                                                                      <w:marLeft w:val="0"/>
                                                                      <w:marRight w:val="0"/>
                                                                      <w:marTop w:val="0"/>
                                                                      <w:marBottom w:val="0"/>
                                                                      <w:divBdr>
                                                                        <w:top w:val="none" w:sz="0" w:space="0" w:color="auto"/>
                                                                        <w:left w:val="none" w:sz="0" w:space="0" w:color="auto"/>
                                                                        <w:bottom w:val="none" w:sz="0" w:space="0" w:color="auto"/>
                                                                        <w:right w:val="none" w:sz="0" w:space="0" w:color="auto"/>
                                                                      </w:divBdr>
                                                                    </w:div>
                                                                    <w:div w:id="1977876551">
                                                                      <w:marLeft w:val="0"/>
                                                                      <w:marRight w:val="0"/>
                                                                      <w:marTop w:val="0"/>
                                                                      <w:marBottom w:val="0"/>
                                                                      <w:divBdr>
                                                                        <w:top w:val="none" w:sz="0" w:space="0" w:color="auto"/>
                                                                        <w:left w:val="none" w:sz="0" w:space="0" w:color="auto"/>
                                                                        <w:bottom w:val="none" w:sz="0" w:space="0" w:color="auto"/>
                                                                        <w:right w:val="none" w:sz="0" w:space="0" w:color="auto"/>
                                                                      </w:divBdr>
                                                                    </w:div>
                                                                    <w:div w:id="829949873">
                                                                      <w:marLeft w:val="0"/>
                                                                      <w:marRight w:val="0"/>
                                                                      <w:marTop w:val="0"/>
                                                                      <w:marBottom w:val="0"/>
                                                                      <w:divBdr>
                                                                        <w:top w:val="none" w:sz="0" w:space="0" w:color="auto"/>
                                                                        <w:left w:val="none" w:sz="0" w:space="0" w:color="auto"/>
                                                                        <w:bottom w:val="none" w:sz="0" w:space="0" w:color="auto"/>
                                                                        <w:right w:val="none" w:sz="0" w:space="0" w:color="auto"/>
                                                                      </w:divBdr>
                                                                    </w:div>
                                                                    <w:div w:id="614756090">
                                                                      <w:marLeft w:val="0"/>
                                                                      <w:marRight w:val="0"/>
                                                                      <w:marTop w:val="0"/>
                                                                      <w:marBottom w:val="0"/>
                                                                      <w:divBdr>
                                                                        <w:top w:val="none" w:sz="0" w:space="0" w:color="auto"/>
                                                                        <w:left w:val="none" w:sz="0" w:space="0" w:color="auto"/>
                                                                        <w:bottom w:val="none" w:sz="0" w:space="0" w:color="auto"/>
                                                                        <w:right w:val="none" w:sz="0" w:space="0" w:color="auto"/>
                                                                      </w:divBdr>
                                                                    </w:div>
                                                                    <w:div w:id="442461507">
                                                                      <w:marLeft w:val="0"/>
                                                                      <w:marRight w:val="0"/>
                                                                      <w:marTop w:val="0"/>
                                                                      <w:marBottom w:val="0"/>
                                                                      <w:divBdr>
                                                                        <w:top w:val="none" w:sz="0" w:space="0" w:color="auto"/>
                                                                        <w:left w:val="none" w:sz="0" w:space="0" w:color="auto"/>
                                                                        <w:bottom w:val="none" w:sz="0" w:space="0" w:color="auto"/>
                                                                        <w:right w:val="none" w:sz="0" w:space="0" w:color="auto"/>
                                                                      </w:divBdr>
                                                                    </w:div>
                                                                    <w:div w:id="1171026991">
                                                                      <w:marLeft w:val="0"/>
                                                                      <w:marRight w:val="0"/>
                                                                      <w:marTop w:val="0"/>
                                                                      <w:marBottom w:val="0"/>
                                                                      <w:divBdr>
                                                                        <w:top w:val="none" w:sz="0" w:space="0" w:color="auto"/>
                                                                        <w:left w:val="none" w:sz="0" w:space="0" w:color="auto"/>
                                                                        <w:bottom w:val="none" w:sz="0" w:space="0" w:color="auto"/>
                                                                        <w:right w:val="none" w:sz="0" w:space="0" w:color="auto"/>
                                                                      </w:divBdr>
                                                                    </w:div>
                                                                    <w:div w:id="1450006196">
                                                                      <w:marLeft w:val="0"/>
                                                                      <w:marRight w:val="0"/>
                                                                      <w:marTop w:val="0"/>
                                                                      <w:marBottom w:val="0"/>
                                                                      <w:divBdr>
                                                                        <w:top w:val="none" w:sz="0" w:space="0" w:color="auto"/>
                                                                        <w:left w:val="none" w:sz="0" w:space="0" w:color="auto"/>
                                                                        <w:bottom w:val="none" w:sz="0" w:space="0" w:color="auto"/>
                                                                        <w:right w:val="none" w:sz="0" w:space="0" w:color="auto"/>
                                                                      </w:divBdr>
                                                                    </w:div>
                                                                    <w:div w:id="1239704445">
                                                                      <w:marLeft w:val="0"/>
                                                                      <w:marRight w:val="0"/>
                                                                      <w:marTop w:val="0"/>
                                                                      <w:marBottom w:val="0"/>
                                                                      <w:divBdr>
                                                                        <w:top w:val="none" w:sz="0" w:space="0" w:color="auto"/>
                                                                        <w:left w:val="none" w:sz="0" w:space="0" w:color="auto"/>
                                                                        <w:bottom w:val="none" w:sz="0" w:space="0" w:color="auto"/>
                                                                        <w:right w:val="none" w:sz="0" w:space="0" w:color="auto"/>
                                                                      </w:divBdr>
                                                                    </w:div>
                                                                    <w:div w:id="1514759301">
                                                                      <w:marLeft w:val="0"/>
                                                                      <w:marRight w:val="0"/>
                                                                      <w:marTop w:val="0"/>
                                                                      <w:marBottom w:val="0"/>
                                                                      <w:divBdr>
                                                                        <w:top w:val="none" w:sz="0" w:space="0" w:color="auto"/>
                                                                        <w:left w:val="none" w:sz="0" w:space="0" w:color="auto"/>
                                                                        <w:bottom w:val="none" w:sz="0" w:space="0" w:color="auto"/>
                                                                        <w:right w:val="none" w:sz="0" w:space="0" w:color="auto"/>
                                                                      </w:divBdr>
                                                                    </w:div>
                                                                    <w:div w:id="1433092400">
                                                                      <w:marLeft w:val="0"/>
                                                                      <w:marRight w:val="0"/>
                                                                      <w:marTop w:val="0"/>
                                                                      <w:marBottom w:val="0"/>
                                                                      <w:divBdr>
                                                                        <w:top w:val="none" w:sz="0" w:space="0" w:color="auto"/>
                                                                        <w:left w:val="none" w:sz="0" w:space="0" w:color="auto"/>
                                                                        <w:bottom w:val="none" w:sz="0" w:space="0" w:color="auto"/>
                                                                        <w:right w:val="none" w:sz="0" w:space="0" w:color="auto"/>
                                                                      </w:divBdr>
                                                                    </w:div>
                                                                    <w:div w:id="2044477537">
                                                                      <w:marLeft w:val="0"/>
                                                                      <w:marRight w:val="0"/>
                                                                      <w:marTop w:val="0"/>
                                                                      <w:marBottom w:val="0"/>
                                                                      <w:divBdr>
                                                                        <w:top w:val="none" w:sz="0" w:space="0" w:color="auto"/>
                                                                        <w:left w:val="none" w:sz="0" w:space="0" w:color="auto"/>
                                                                        <w:bottom w:val="none" w:sz="0" w:space="0" w:color="auto"/>
                                                                        <w:right w:val="none" w:sz="0" w:space="0" w:color="auto"/>
                                                                      </w:divBdr>
                                                                    </w:div>
                                                                    <w:div w:id="1877934267">
                                                                      <w:marLeft w:val="0"/>
                                                                      <w:marRight w:val="0"/>
                                                                      <w:marTop w:val="0"/>
                                                                      <w:marBottom w:val="0"/>
                                                                      <w:divBdr>
                                                                        <w:top w:val="none" w:sz="0" w:space="0" w:color="auto"/>
                                                                        <w:left w:val="none" w:sz="0" w:space="0" w:color="auto"/>
                                                                        <w:bottom w:val="none" w:sz="0" w:space="0" w:color="auto"/>
                                                                        <w:right w:val="none" w:sz="0" w:space="0" w:color="auto"/>
                                                                      </w:divBdr>
                                                                    </w:div>
                                                                    <w:div w:id="526328930">
                                                                      <w:marLeft w:val="0"/>
                                                                      <w:marRight w:val="0"/>
                                                                      <w:marTop w:val="0"/>
                                                                      <w:marBottom w:val="0"/>
                                                                      <w:divBdr>
                                                                        <w:top w:val="none" w:sz="0" w:space="0" w:color="auto"/>
                                                                        <w:left w:val="none" w:sz="0" w:space="0" w:color="auto"/>
                                                                        <w:bottom w:val="none" w:sz="0" w:space="0" w:color="auto"/>
                                                                        <w:right w:val="none" w:sz="0" w:space="0" w:color="auto"/>
                                                                      </w:divBdr>
                                                                    </w:div>
                                                                    <w:div w:id="1592543664">
                                                                      <w:marLeft w:val="0"/>
                                                                      <w:marRight w:val="0"/>
                                                                      <w:marTop w:val="0"/>
                                                                      <w:marBottom w:val="0"/>
                                                                      <w:divBdr>
                                                                        <w:top w:val="none" w:sz="0" w:space="0" w:color="auto"/>
                                                                        <w:left w:val="none" w:sz="0" w:space="0" w:color="auto"/>
                                                                        <w:bottom w:val="none" w:sz="0" w:space="0" w:color="auto"/>
                                                                        <w:right w:val="none" w:sz="0" w:space="0" w:color="auto"/>
                                                                      </w:divBdr>
                                                                    </w:div>
                                                                    <w:div w:id="1922980491">
                                                                      <w:marLeft w:val="0"/>
                                                                      <w:marRight w:val="0"/>
                                                                      <w:marTop w:val="0"/>
                                                                      <w:marBottom w:val="0"/>
                                                                      <w:divBdr>
                                                                        <w:top w:val="none" w:sz="0" w:space="0" w:color="auto"/>
                                                                        <w:left w:val="none" w:sz="0" w:space="0" w:color="auto"/>
                                                                        <w:bottom w:val="none" w:sz="0" w:space="0" w:color="auto"/>
                                                                        <w:right w:val="none" w:sz="0" w:space="0" w:color="auto"/>
                                                                      </w:divBdr>
                                                                    </w:div>
                                                                    <w:div w:id="412238714">
                                                                      <w:marLeft w:val="0"/>
                                                                      <w:marRight w:val="0"/>
                                                                      <w:marTop w:val="0"/>
                                                                      <w:marBottom w:val="0"/>
                                                                      <w:divBdr>
                                                                        <w:top w:val="none" w:sz="0" w:space="0" w:color="auto"/>
                                                                        <w:left w:val="none" w:sz="0" w:space="0" w:color="auto"/>
                                                                        <w:bottom w:val="none" w:sz="0" w:space="0" w:color="auto"/>
                                                                        <w:right w:val="none" w:sz="0" w:space="0" w:color="auto"/>
                                                                      </w:divBdr>
                                                                    </w:div>
                                                                    <w:div w:id="823467862">
                                                                      <w:marLeft w:val="0"/>
                                                                      <w:marRight w:val="0"/>
                                                                      <w:marTop w:val="0"/>
                                                                      <w:marBottom w:val="0"/>
                                                                      <w:divBdr>
                                                                        <w:top w:val="none" w:sz="0" w:space="0" w:color="auto"/>
                                                                        <w:left w:val="none" w:sz="0" w:space="0" w:color="auto"/>
                                                                        <w:bottom w:val="none" w:sz="0" w:space="0" w:color="auto"/>
                                                                        <w:right w:val="none" w:sz="0" w:space="0" w:color="auto"/>
                                                                      </w:divBdr>
                                                                    </w:div>
                                                                    <w:div w:id="764229356">
                                                                      <w:marLeft w:val="0"/>
                                                                      <w:marRight w:val="0"/>
                                                                      <w:marTop w:val="0"/>
                                                                      <w:marBottom w:val="0"/>
                                                                      <w:divBdr>
                                                                        <w:top w:val="none" w:sz="0" w:space="0" w:color="auto"/>
                                                                        <w:left w:val="none" w:sz="0" w:space="0" w:color="auto"/>
                                                                        <w:bottom w:val="none" w:sz="0" w:space="0" w:color="auto"/>
                                                                        <w:right w:val="none" w:sz="0" w:space="0" w:color="auto"/>
                                                                      </w:divBdr>
                                                                    </w:div>
                                                                    <w:div w:id="561989577">
                                                                      <w:marLeft w:val="0"/>
                                                                      <w:marRight w:val="0"/>
                                                                      <w:marTop w:val="0"/>
                                                                      <w:marBottom w:val="0"/>
                                                                      <w:divBdr>
                                                                        <w:top w:val="none" w:sz="0" w:space="0" w:color="auto"/>
                                                                        <w:left w:val="none" w:sz="0" w:space="0" w:color="auto"/>
                                                                        <w:bottom w:val="none" w:sz="0" w:space="0" w:color="auto"/>
                                                                        <w:right w:val="none" w:sz="0" w:space="0" w:color="auto"/>
                                                                      </w:divBdr>
                                                                    </w:div>
                                                                    <w:div w:id="22099955">
                                                                      <w:marLeft w:val="0"/>
                                                                      <w:marRight w:val="0"/>
                                                                      <w:marTop w:val="0"/>
                                                                      <w:marBottom w:val="0"/>
                                                                      <w:divBdr>
                                                                        <w:top w:val="none" w:sz="0" w:space="0" w:color="auto"/>
                                                                        <w:left w:val="none" w:sz="0" w:space="0" w:color="auto"/>
                                                                        <w:bottom w:val="none" w:sz="0" w:space="0" w:color="auto"/>
                                                                        <w:right w:val="none" w:sz="0" w:space="0" w:color="auto"/>
                                                                      </w:divBdr>
                                                                    </w:div>
                                                                    <w:div w:id="1839736333">
                                                                      <w:marLeft w:val="0"/>
                                                                      <w:marRight w:val="0"/>
                                                                      <w:marTop w:val="0"/>
                                                                      <w:marBottom w:val="0"/>
                                                                      <w:divBdr>
                                                                        <w:top w:val="none" w:sz="0" w:space="0" w:color="auto"/>
                                                                        <w:left w:val="none" w:sz="0" w:space="0" w:color="auto"/>
                                                                        <w:bottom w:val="none" w:sz="0" w:space="0" w:color="auto"/>
                                                                        <w:right w:val="none" w:sz="0" w:space="0" w:color="auto"/>
                                                                      </w:divBdr>
                                                                    </w:div>
                                                                    <w:div w:id="1579749240">
                                                                      <w:marLeft w:val="0"/>
                                                                      <w:marRight w:val="0"/>
                                                                      <w:marTop w:val="0"/>
                                                                      <w:marBottom w:val="0"/>
                                                                      <w:divBdr>
                                                                        <w:top w:val="none" w:sz="0" w:space="0" w:color="auto"/>
                                                                        <w:left w:val="none" w:sz="0" w:space="0" w:color="auto"/>
                                                                        <w:bottom w:val="none" w:sz="0" w:space="0" w:color="auto"/>
                                                                        <w:right w:val="none" w:sz="0" w:space="0" w:color="auto"/>
                                                                      </w:divBdr>
                                                                    </w:div>
                                                                    <w:div w:id="1930576280">
                                                                      <w:marLeft w:val="0"/>
                                                                      <w:marRight w:val="0"/>
                                                                      <w:marTop w:val="0"/>
                                                                      <w:marBottom w:val="0"/>
                                                                      <w:divBdr>
                                                                        <w:top w:val="none" w:sz="0" w:space="0" w:color="auto"/>
                                                                        <w:left w:val="none" w:sz="0" w:space="0" w:color="auto"/>
                                                                        <w:bottom w:val="none" w:sz="0" w:space="0" w:color="auto"/>
                                                                        <w:right w:val="none" w:sz="0" w:space="0" w:color="auto"/>
                                                                      </w:divBdr>
                                                                    </w:div>
                                                                    <w:div w:id="61760970">
                                                                      <w:marLeft w:val="0"/>
                                                                      <w:marRight w:val="0"/>
                                                                      <w:marTop w:val="0"/>
                                                                      <w:marBottom w:val="0"/>
                                                                      <w:divBdr>
                                                                        <w:top w:val="none" w:sz="0" w:space="0" w:color="auto"/>
                                                                        <w:left w:val="none" w:sz="0" w:space="0" w:color="auto"/>
                                                                        <w:bottom w:val="none" w:sz="0" w:space="0" w:color="auto"/>
                                                                        <w:right w:val="none" w:sz="0" w:space="0" w:color="auto"/>
                                                                      </w:divBdr>
                                                                    </w:div>
                                                                    <w:div w:id="292947265">
                                                                      <w:marLeft w:val="0"/>
                                                                      <w:marRight w:val="0"/>
                                                                      <w:marTop w:val="0"/>
                                                                      <w:marBottom w:val="0"/>
                                                                      <w:divBdr>
                                                                        <w:top w:val="none" w:sz="0" w:space="0" w:color="auto"/>
                                                                        <w:left w:val="none" w:sz="0" w:space="0" w:color="auto"/>
                                                                        <w:bottom w:val="none" w:sz="0" w:space="0" w:color="auto"/>
                                                                        <w:right w:val="none" w:sz="0" w:space="0" w:color="auto"/>
                                                                      </w:divBdr>
                                                                    </w:div>
                                                                    <w:div w:id="142935929">
                                                                      <w:marLeft w:val="0"/>
                                                                      <w:marRight w:val="0"/>
                                                                      <w:marTop w:val="0"/>
                                                                      <w:marBottom w:val="0"/>
                                                                      <w:divBdr>
                                                                        <w:top w:val="none" w:sz="0" w:space="0" w:color="auto"/>
                                                                        <w:left w:val="none" w:sz="0" w:space="0" w:color="auto"/>
                                                                        <w:bottom w:val="none" w:sz="0" w:space="0" w:color="auto"/>
                                                                        <w:right w:val="none" w:sz="0" w:space="0" w:color="auto"/>
                                                                      </w:divBdr>
                                                                    </w:div>
                                                                    <w:div w:id="1007639289">
                                                                      <w:marLeft w:val="0"/>
                                                                      <w:marRight w:val="0"/>
                                                                      <w:marTop w:val="0"/>
                                                                      <w:marBottom w:val="0"/>
                                                                      <w:divBdr>
                                                                        <w:top w:val="none" w:sz="0" w:space="0" w:color="auto"/>
                                                                        <w:left w:val="none" w:sz="0" w:space="0" w:color="auto"/>
                                                                        <w:bottom w:val="none" w:sz="0" w:space="0" w:color="auto"/>
                                                                        <w:right w:val="none" w:sz="0" w:space="0" w:color="auto"/>
                                                                      </w:divBdr>
                                                                    </w:div>
                                                                    <w:div w:id="380329868">
                                                                      <w:marLeft w:val="0"/>
                                                                      <w:marRight w:val="0"/>
                                                                      <w:marTop w:val="0"/>
                                                                      <w:marBottom w:val="0"/>
                                                                      <w:divBdr>
                                                                        <w:top w:val="none" w:sz="0" w:space="0" w:color="auto"/>
                                                                        <w:left w:val="none" w:sz="0" w:space="0" w:color="auto"/>
                                                                        <w:bottom w:val="none" w:sz="0" w:space="0" w:color="auto"/>
                                                                        <w:right w:val="none" w:sz="0" w:space="0" w:color="auto"/>
                                                                      </w:divBdr>
                                                                    </w:div>
                                                                    <w:div w:id="806700166">
                                                                      <w:marLeft w:val="0"/>
                                                                      <w:marRight w:val="0"/>
                                                                      <w:marTop w:val="0"/>
                                                                      <w:marBottom w:val="0"/>
                                                                      <w:divBdr>
                                                                        <w:top w:val="none" w:sz="0" w:space="0" w:color="auto"/>
                                                                        <w:left w:val="none" w:sz="0" w:space="0" w:color="auto"/>
                                                                        <w:bottom w:val="none" w:sz="0" w:space="0" w:color="auto"/>
                                                                        <w:right w:val="none" w:sz="0" w:space="0" w:color="auto"/>
                                                                      </w:divBdr>
                                                                    </w:div>
                                                                    <w:div w:id="1908572055">
                                                                      <w:marLeft w:val="0"/>
                                                                      <w:marRight w:val="0"/>
                                                                      <w:marTop w:val="0"/>
                                                                      <w:marBottom w:val="0"/>
                                                                      <w:divBdr>
                                                                        <w:top w:val="none" w:sz="0" w:space="0" w:color="auto"/>
                                                                        <w:left w:val="none" w:sz="0" w:space="0" w:color="auto"/>
                                                                        <w:bottom w:val="none" w:sz="0" w:space="0" w:color="auto"/>
                                                                        <w:right w:val="none" w:sz="0" w:space="0" w:color="auto"/>
                                                                      </w:divBdr>
                                                                    </w:div>
                                                                    <w:div w:id="1885949517">
                                                                      <w:marLeft w:val="0"/>
                                                                      <w:marRight w:val="0"/>
                                                                      <w:marTop w:val="0"/>
                                                                      <w:marBottom w:val="0"/>
                                                                      <w:divBdr>
                                                                        <w:top w:val="none" w:sz="0" w:space="0" w:color="auto"/>
                                                                        <w:left w:val="none" w:sz="0" w:space="0" w:color="auto"/>
                                                                        <w:bottom w:val="none" w:sz="0" w:space="0" w:color="auto"/>
                                                                        <w:right w:val="none" w:sz="0" w:space="0" w:color="auto"/>
                                                                      </w:divBdr>
                                                                    </w:div>
                                                                    <w:div w:id="1889536453">
                                                                      <w:marLeft w:val="0"/>
                                                                      <w:marRight w:val="0"/>
                                                                      <w:marTop w:val="0"/>
                                                                      <w:marBottom w:val="0"/>
                                                                      <w:divBdr>
                                                                        <w:top w:val="none" w:sz="0" w:space="0" w:color="auto"/>
                                                                        <w:left w:val="none" w:sz="0" w:space="0" w:color="auto"/>
                                                                        <w:bottom w:val="none" w:sz="0" w:space="0" w:color="auto"/>
                                                                        <w:right w:val="none" w:sz="0" w:space="0" w:color="auto"/>
                                                                      </w:divBdr>
                                                                    </w:div>
                                                                    <w:div w:id="1464345331">
                                                                      <w:marLeft w:val="0"/>
                                                                      <w:marRight w:val="0"/>
                                                                      <w:marTop w:val="0"/>
                                                                      <w:marBottom w:val="0"/>
                                                                      <w:divBdr>
                                                                        <w:top w:val="none" w:sz="0" w:space="0" w:color="auto"/>
                                                                        <w:left w:val="none" w:sz="0" w:space="0" w:color="auto"/>
                                                                        <w:bottom w:val="none" w:sz="0" w:space="0" w:color="auto"/>
                                                                        <w:right w:val="none" w:sz="0" w:space="0" w:color="auto"/>
                                                                      </w:divBdr>
                                                                    </w:div>
                                                                    <w:div w:id="124703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036927642">
      <w:bodyDiv w:val="1"/>
      <w:marLeft w:val="0"/>
      <w:marRight w:val="0"/>
      <w:marTop w:val="0"/>
      <w:marBottom w:val="0"/>
      <w:divBdr>
        <w:top w:val="none" w:sz="0" w:space="0" w:color="auto"/>
        <w:left w:val="none" w:sz="0" w:space="0" w:color="auto"/>
        <w:bottom w:val="none" w:sz="0" w:space="0" w:color="auto"/>
        <w:right w:val="none" w:sz="0" w:space="0" w:color="auto"/>
      </w:divBdr>
      <w:divsChild>
        <w:div w:id="54820265">
          <w:marLeft w:val="0"/>
          <w:marRight w:val="0"/>
          <w:marTop w:val="0"/>
          <w:marBottom w:val="0"/>
          <w:divBdr>
            <w:top w:val="none" w:sz="0" w:space="0" w:color="auto"/>
            <w:left w:val="none" w:sz="0" w:space="0" w:color="auto"/>
            <w:bottom w:val="none" w:sz="0" w:space="0" w:color="auto"/>
            <w:right w:val="none" w:sz="0" w:space="0" w:color="auto"/>
          </w:divBdr>
          <w:divsChild>
            <w:div w:id="1825468984">
              <w:marLeft w:val="0"/>
              <w:marRight w:val="0"/>
              <w:marTop w:val="0"/>
              <w:marBottom w:val="0"/>
              <w:divBdr>
                <w:top w:val="none" w:sz="0" w:space="0" w:color="auto"/>
                <w:left w:val="none" w:sz="0" w:space="0" w:color="auto"/>
                <w:bottom w:val="none" w:sz="0" w:space="0" w:color="auto"/>
                <w:right w:val="none" w:sz="0" w:space="0" w:color="auto"/>
              </w:divBdr>
              <w:divsChild>
                <w:div w:id="802620312">
                  <w:marLeft w:val="0"/>
                  <w:marRight w:val="0"/>
                  <w:marTop w:val="0"/>
                  <w:marBottom w:val="0"/>
                  <w:divBdr>
                    <w:top w:val="none" w:sz="0" w:space="0" w:color="auto"/>
                    <w:left w:val="none" w:sz="0" w:space="0" w:color="auto"/>
                    <w:bottom w:val="none" w:sz="0" w:space="0" w:color="auto"/>
                    <w:right w:val="none" w:sz="0" w:space="0" w:color="auto"/>
                  </w:divBdr>
                  <w:divsChild>
                    <w:div w:id="6255959">
                      <w:marLeft w:val="0"/>
                      <w:marRight w:val="0"/>
                      <w:marTop w:val="0"/>
                      <w:marBottom w:val="0"/>
                      <w:divBdr>
                        <w:top w:val="single" w:sz="2" w:space="1" w:color="C0C0C0"/>
                        <w:left w:val="single" w:sz="2" w:space="1" w:color="C0C0C0"/>
                        <w:bottom w:val="single" w:sz="2" w:space="1" w:color="C0C0C0"/>
                        <w:right w:val="single" w:sz="2" w:space="1" w:color="C0C0C0"/>
                      </w:divBdr>
                      <w:divsChild>
                        <w:div w:id="595791316">
                          <w:marLeft w:val="0"/>
                          <w:marRight w:val="0"/>
                          <w:marTop w:val="0"/>
                          <w:marBottom w:val="0"/>
                          <w:divBdr>
                            <w:top w:val="none" w:sz="0" w:space="0" w:color="auto"/>
                            <w:left w:val="none" w:sz="0" w:space="0" w:color="auto"/>
                            <w:bottom w:val="none" w:sz="0" w:space="0" w:color="auto"/>
                            <w:right w:val="none" w:sz="0" w:space="0" w:color="auto"/>
                          </w:divBdr>
                        </w:div>
                        <w:div w:id="1821651434">
                          <w:marLeft w:val="0"/>
                          <w:marRight w:val="0"/>
                          <w:marTop w:val="0"/>
                          <w:marBottom w:val="0"/>
                          <w:divBdr>
                            <w:top w:val="none" w:sz="0" w:space="0" w:color="auto"/>
                            <w:left w:val="none" w:sz="0" w:space="0" w:color="auto"/>
                            <w:bottom w:val="none" w:sz="0" w:space="0" w:color="auto"/>
                            <w:right w:val="none" w:sz="0" w:space="0" w:color="auto"/>
                          </w:divBdr>
                        </w:div>
                        <w:div w:id="1828521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7803245">
      <w:bodyDiv w:val="1"/>
      <w:marLeft w:val="0"/>
      <w:marRight w:val="0"/>
      <w:marTop w:val="0"/>
      <w:marBottom w:val="0"/>
      <w:divBdr>
        <w:top w:val="none" w:sz="0" w:space="0" w:color="auto"/>
        <w:left w:val="none" w:sz="0" w:space="0" w:color="auto"/>
        <w:bottom w:val="none" w:sz="0" w:space="0" w:color="auto"/>
        <w:right w:val="none" w:sz="0" w:space="0" w:color="auto"/>
      </w:divBdr>
    </w:div>
    <w:div w:id="2038237161">
      <w:bodyDiv w:val="1"/>
      <w:marLeft w:val="0"/>
      <w:marRight w:val="0"/>
      <w:marTop w:val="0"/>
      <w:marBottom w:val="0"/>
      <w:divBdr>
        <w:top w:val="none" w:sz="0" w:space="0" w:color="auto"/>
        <w:left w:val="none" w:sz="0" w:space="0" w:color="auto"/>
        <w:bottom w:val="none" w:sz="0" w:space="0" w:color="auto"/>
        <w:right w:val="none" w:sz="0" w:space="0" w:color="auto"/>
      </w:divBdr>
      <w:divsChild>
        <w:div w:id="1310205074">
          <w:marLeft w:val="0"/>
          <w:marRight w:val="0"/>
          <w:marTop w:val="0"/>
          <w:marBottom w:val="0"/>
          <w:divBdr>
            <w:top w:val="none" w:sz="0" w:space="0" w:color="auto"/>
            <w:left w:val="single" w:sz="2" w:space="0" w:color="999999"/>
            <w:bottom w:val="none" w:sz="0" w:space="0" w:color="auto"/>
            <w:right w:val="none" w:sz="0" w:space="0" w:color="auto"/>
          </w:divBdr>
          <w:divsChild>
            <w:div w:id="507519400">
              <w:marLeft w:val="0"/>
              <w:marRight w:val="0"/>
              <w:marTop w:val="0"/>
              <w:marBottom w:val="0"/>
              <w:divBdr>
                <w:top w:val="none" w:sz="0" w:space="0" w:color="auto"/>
                <w:left w:val="none" w:sz="0" w:space="0" w:color="auto"/>
                <w:bottom w:val="none" w:sz="0" w:space="0" w:color="auto"/>
                <w:right w:val="none" w:sz="0" w:space="0" w:color="auto"/>
              </w:divBdr>
              <w:divsChild>
                <w:div w:id="895510856">
                  <w:marLeft w:val="0"/>
                  <w:marRight w:val="0"/>
                  <w:marTop w:val="0"/>
                  <w:marBottom w:val="0"/>
                  <w:divBdr>
                    <w:top w:val="none" w:sz="0" w:space="0" w:color="auto"/>
                    <w:left w:val="none" w:sz="0" w:space="0" w:color="auto"/>
                    <w:bottom w:val="none" w:sz="0" w:space="0" w:color="auto"/>
                    <w:right w:val="single" w:sz="2" w:space="4" w:color="999999"/>
                  </w:divBdr>
                </w:div>
              </w:divsChild>
            </w:div>
          </w:divsChild>
        </w:div>
      </w:divsChild>
    </w:div>
    <w:div w:id="2038966977">
      <w:bodyDiv w:val="1"/>
      <w:marLeft w:val="0"/>
      <w:marRight w:val="0"/>
      <w:marTop w:val="0"/>
      <w:marBottom w:val="0"/>
      <w:divBdr>
        <w:top w:val="none" w:sz="0" w:space="0" w:color="auto"/>
        <w:left w:val="none" w:sz="0" w:space="0" w:color="auto"/>
        <w:bottom w:val="none" w:sz="0" w:space="0" w:color="auto"/>
        <w:right w:val="none" w:sz="0" w:space="0" w:color="auto"/>
      </w:divBdr>
    </w:div>
    <w:div w:id="2039505921">
      <w:bodyDiv w:val="1"/>
      <w:marLeft w:val="0"/>
      <w:marRight w:val="0"/>
      <w:marTop w:val="0"/>
      <w:marBottom w:val="0"/>
      <w:divBdr>
        <w:top w:val="none" w:sz="0" w:space="0" w:color="auto"/>
        <w:left w:val="none" w:sz="0" w:space="0" w:color="auto"/>
        <w:bottom w:val="none" w:sz="0" w:space="0" w:color="auto"/>
        <w:right w:val="none" w:sz="0" w:space="0" w:color="auto"/>
      </w:divBdr>
      <w:divsChild>
        <w:div w:id="1542203925">
          <w:marLeft w:val="0"/>
          <w:marRight w:val="0"/>
          <w:marTop w:val="0"/>
          <w:marBottom w:val="0"/>
          <w:divBdr>
            <w:top w:val="none" w:sz="0" w:space="0" w:color="auto"/>
            <w:left w:val="none" w:sz="0" w:space="0" w:color="auto"/>
            <w:bottom w:val="none" w:sz="0" w:space="0" w:color="auto"/>
            <w:right w:val="none" w:sz="0" w:space="0" w:color="auto"/>
          </w:divBdr>
          <w:divsChild>
            <w:div w:id="1531986577">
              <w:marLeft w:val="0"/>
              <w:marRight w:val="0"/>
              <w:marTop w:val="0"/>
              <w:marBottom w:val="0"/>
              <w:divBdr>
                <w:top w:val="none" w:sz="0" w:space="0" w:color="auto"/>
                <w:left w:val="none" w:sz="0" w:space="0" w:color="auto"/>
                <w:bottom w:val="none" w:sz="0" w:space="0" w:color="auto"/>
                <w:right w:val="none" w:sz="0" w:space="0" w:color="auto"/>
              </w:divBdr>
              <w:divsChild>
                <w:div w:id="358045508">
                  <w:marLeft w:val="0"/>
                  <w:marRight w:val="0"/>
                  <w:marTop w:val="100"/>
                  <w:marBottom w:val="100"/>
                  <w:divBdr>
                    <w:top w:val="none" w:sz="0" w:space="0" w:color="auto"/>
                    <w:left w:val="none" w:sz="0" w:space="0" w:color="auto"/>
                    <w:bottom w:val="none" w:sz="0" w:space="0" w:color="auto"/>
                    <w:right w:val="none" w:sz="0" w:space="0" w:color="auto"/>
                  </w:divBdr>
                  <w:divsChild>
                    <w:div w:id="1267736765">
                      <w:marLeft w:val="0"/>
                      <w:marRight w:val="0"/>
                      <w:marTop w:val="0"/>
                      <w:marBottom w:val="0"/>
                      <w:divBdr>
                        <w:top w:val="none" w:sz="0" w:space="0" w:color="auto"/>
                        <w:left w:val="single" w:sz="2" w:space="8" w:color="000000"/>
                        <w:bottom w:val="none" w:sz="0" w:space="0" w:color="auto"/>
                        <w:right w:val="single" w:sz="2" w:space="8" w:color="000000"/>
                      </w:divBdr>
                      <w:divsChild>
                        <w:div w:id="113520121">
                          <w:marLeft w:val="0"/>
                          <w:marRight w:val="0"/>
                          <w:marTop w:val="0"/>
                          <w:marBottom w:val="0"/>
                          <w:divBdr>
                            <w:top w:val="none" w:sz="0" w:space="0" w:color="auto"/>
                            <w:left w:val="none" w:sz="0" w:space="0" w:color="auto"/>
                            <w:bottom w:val="none" w:sz="0" w:space="0" w:color="auto"/>
                            <w:right w:val="none" w:sz="0" w:space="0" w:color="auto"/>
                          </w:divBdr>
                          <w:divsChild>
                            <w:div w:id="769085529">
                              <w:marLeft w:val="0"/>
                              <w:marRight w:val="0"/>
                              <w:marTop w:val="0"/>
                              <w:marBottom w:val="0"/>
                              <w:divBdr>
                                <w:top w:val="none" w:sz="0" w:space="0" w:color="auto"/>
                                <w:left w:val="none" w:sz="0" w:space="0" w:color="auto"/>
                                <w:bottom w:val="none" w:sz="0" w:space="0" w:color="auto"/>
                                <w:right w:val="none" w:sz="0" w:space="0" w:color="auto"/>
                              </w:divBdr>
                              <w:divsChild>
                                <w:div w:id="1659651061">
                                  <w:marLeft w:val="0"/>
                                  <w:marRight w:val="0"/>
                                  <w:marTop w:val="0"/>
                                  <w:marBottom w:val="0"/>
                                  <w:divBdr>
                                    <w:top w:val="single" w:sz="2" w:space="0" w:color="FFFFFF"/>
                                    <w:left w:val="none" w:sz="0" w:space="0" w:color="auto"/>
                                    <w:bottom w:val="single" w:sz="2" w:space="0" w:color="FFFFFF"/>
                                    <w:right w:val="none" w:sz="0" w:space="0" w:color="auto"/>
                                  </w:divBdr>
                                  <w:divsChild>
                                    <w:div w:id="1782339172">
                                      <w:marLeft w:val="0"/>
                                      <w:marRight w:val="0"/>
                                      <w:marTop w:val="0"/>
                                      <w:marBottom w:val="0"/>
                                      <w:divBdr>
                                        <w:top w:val="none" w:sz="0" w:space="0" w:color="auto"/>
                                        <w:left w:val="none" w:sz="0" w:space="0" w:color="auto"/>
                                        <w:bottom w:val="none" w:sz="0" w:space="0" w:color="auto"/>
                                        <w:right w:val="none" w:sz="0" w:space="0" w:color="auto"/>
                                      </w:divBdr>
                                      <w:divsChild>
                                        <w:div w:id="218442090">
                                          <w:marLeft w:val="0"/>
                                          <w:marRight w:val="0"/>
                                          <w:marTop w:val="0"/>
                                          <w:marBottom w:val="0"/>
                                          <w:divBdr>
                                            <w:top w:val="single" w:sz="2" w:space="0" w:color="BBBBBB"/>
                                            <w:left w:val="none" w:sz="0" w:space="0" w:color="auto"/>
                                            <w:bottom w:val="none" w:sz="0" w:space="0" w:color="auto"/>
                                            <w:right w:val="none" w:sz="0" w:space="0" w:color="auto"/>
                                          </w:divBdr>
                                          <w:divsChild>
                                            <w:div w:id="1046611912">
                                              <w:marLeft w:val="0"/>
                                              <w:marRight w:val="0"/>
                                              <w:marTop w:val="0"/>
                                              <w:marBottom w:val="0"/>
                                              <w:divBdr>
                                                <w:top w:val="none" w:sz="0" w:space="0" w:color="auto"/>
                                                <w:left w:val="none" w:sz="0" w:space="0" w:color="auto"/>
                                                <w:bottom w:val="none" w:sz="0" w:space="0" w:color="auto"/>
                                                <w:right w:val="none" w:sz="0" w:space="0" w:color="auto"/>
                                              </w:divBdr>
                                              <w:divsChild>
                                                <w:div w:id="1826428407">
                                                  <w:marLeft w:val="0"/>
                                                  <w:marRight w:val="0"/>
                                                  <w:marTop w:val="0"/>
                                                  <w:marBottom w:val="0"/>
                                                  <w:divBdr>
                                                    <w:top w:val="none" w:sz="0" w:space="0" w:color="auto"/>
                                                    <w:left w:val="none" w:sz="0" w:space="0" w:color="auto"/>
                                                    <w:bottom w:val="none" w:sz="0" w:space="0" w:color="auto"/>
                                                    <w:right w:val="none" w:sz="0" w:space="0" w:color="auto"/>
                                                  </w:divBdr>
                                                  <w:divsChild>
                                                    <w:div w:id="469329496">
                                                      <w:marLeft w:val="0"/>
                                                      <w:marRight w:val="0"/>
                                                      <w:marTop w:val="0"/>
                                                      <w:marBottom w:val="0"/>
                                                      <w:divBdr>
                                                        <w:top w:val="none" w:sz="0" w:space="0" w:color="auto"/>
                                                        <w:left w:val="none" w:sz="0" w:space="0" w:color="auto"/>
                                                        <w:bottom w:val="none" w:sz="0" w:space="0" w:color="auto"/>
                                                        <w:right w:val="none" w:sz="0" w:space="0" w:color="auto"/>
                                                      </w:divBdr>
                                                      <w:divsChild>
                                                        <w:div w:id="923026514">
                                                          <w:marLeft w:val="0"/>
                                                          <w:marRight w:val="0"/>
                                                          <w:marTop w:val="0"/>
                                                          <w:marBottom w:val="0"/>
                                                          <w:divBdr>
                                                            <w:top w:val="none" w:sz="0" w:space="0" w:color="auto"/>
                                                            <w:left w:val="none" w:sz="0" w:space="0" w:color="auto"/>
                                                            <w:bottom w:val="none" w:sz="0" w:space="0" w:color="auto"/>
                                                            <w:right w:val="none" w:sz="0" w:space="0" w:color="auto"/>
                                                          </w:divBdr>
                                                          <w:divsChild>
                                                            <w:div w:id="1328165162">
                                                              <w:marLeft w:val="0"/>
                                                              <w:marRight w:val="0"/>
                                                              <w:marTop w:val="0"/>
                                                              <w:marBottom w:val="0"/>
                                                              <w:divBdr>
                                                                <w:top w:val="none" w:sz="0" w:space="0" w:color="auto"/>
                                                                <w:left w:val="none" w:sz="0" w:space="0" w:color="auto"/>
                                                                <w:bottom w:val="none" w:sz="0" w:space="0" w:color="auto"/>
                                                                <w:right w:val="none" w:sz="0" w:space="0" w:color="auto"/>
                                                              </w:divBdr>
                                                              <w:divsChild>
                                                                <w:div w:id="897672138">
                                                                  <w:marLeft w:val="0"/>
                                                                  <w:marRight w:val="0"/>
                                                                  <w:marTop w:val="0"/>
                                                                  <w:marBottom w:val="0"/>
                                                                  <w:divBdr>
                                                                    <w:top w:val="none" w:sz="0" w:space="0" w:color="auto"/>
                                                                    <w:left w:val="none" w:sz="0" w:space="0" w:color="auto"/>
                                                                    <w:bottom w:val="single" w:sz="2" w:space="0" w:color="807432"/>
                                                                    <w:right w:val="none" w:sz="0" w:space="0" w:color="auto"/>
                                                                  </w:divBdr>
                                                                  <w:divsChild>
                                                                    <w:div w:id="15162431">
                                                                      <w:marLeft w:val="0"/>
                                                                      <w:marRight w:val="15"/>
                                                                      <w:marTop w:val="8"/>
                                                                      <w:marBottom w:val="0"/>
                                                                      <w:divBdr>
                                                                        <w:top w:val="none" w:sz="0" w:space="0" w:color="auto"/>
                                                                        <w:left w:val="none" w:sz="0" w:space="0" w:color="auto"/>
                                                                        <w:bottom w:val="none" w:sz="0" w:space="0" w:color="auto"/>
                                                                        <w:right w:val="none" w:sz="0" w:space="0" w:color="auto"/>
                                                                      </w:divBdr>
                                                                    </w:div>
                                                                    <w:div w:id="32925837">
                                                                      <w:marLeft w:val="0"/>
                                                                      <w:marRight w:val="15"/>
                                                                      <w:marTop w:val="8"/>
                                                                      <w:marBottom w:val="0"/>
                                                                      <w:divBdr>
                                                                        <w:top w:val="none" w:sz="0" w:space="0" w:color="auto"/>
                                                                        <w:left w:val="none" w:sz="0" w:space="0" w:color="auto"/>
                                                                        <w:bottom w:val="none" w:sz="0" w:space="0" w:color="auto"/>
                                                                        <w:right w:val="none" w:sz="0" w:space="0" w:color="auto"/>
                                                                      </w:divBdr>
                                                                    </w:div>
                                                                    <w:div w:id="56562279">
                                                                      <w:marLeft w:val="15"/>
                                                                      <w:marRight w:val="0"/>
                                                                      <w:marTop w:val="8"/>
                                                                      <w:marBottom w:val="0"/>
                                                                      <w:divBdr>
                                                                        <w:top w:val="none" w:sz="0" w:space="0" w:color="auto"/>
                                                                        <w:left w:val="none" w:sz="0" w:space="0" w:color="auto"/>
                                                                        <w:bottom w:val="none" w:sz="0" w:space="0" w:color="auto"/>
                                                                        <w:right w:val="none" w:sz="0" w:space="0" w:color="auto"/>
                                                                      </w:divBdr>
                                                                    </w:div>
                                                                    <w:div w:id="133834825">
                                                                      <w:marLeft w:val="15"/>
                                                                      <w:marRight w:val="0"/>
                                                                      <w:marTop w:val="8"/>
                                                                      <w:marBottom w:val="0"/>
                                                                      <w:divBdr>
                                                                        <w:top w:val="none" w:sz="0" w:space="0" w:color="auto"/>
                                                                        <w:left w:val="none" w:sz="0" w:space="0" w:color="auto"/>
                                                                        <w:bottom w:val="none" w:sz="0" w:space="0" w:color="auto"/>
                                                                        <w:right w:val="none" w:sz="0" w:space="0" w:color="auto"/>
                                                                      </w:divBdr>
                                                                    </w:div>
                                                                    <w:div w:id="141393046">
                                                                      <w:marLeft w:val="0"/>
                                                                      <w:marRight w:val="15"/>
                                                                      <w:marTop w:val="8"/>
                                                                      <w:marBottom w:val="0"/>
                                                                      <w:divBdr>
                                                                        <w:top w:val="none" w:sz="0" w:space="0" w:color="auto"/>
                                                                        <w:left w:val="none" w:sz="0" w:space="0" w:color="auto"/>
                                                                        <w:bottom w:val="none" w:sz="0" w:space="0" w:color="auto"/>
                                                                        <w:right w:val="none" w:sz="0" w:space="0" w:color="auto"/>
                                                                      </w:divBdr>
                                                                    </w:div>
                                                                    <w:div w:id="171379806">
                                                                      <w:marLeft w:val="0"/>
                                                                      <w:marRight w:val="15"/>
                                                                      <w:marTop w:val="8"/>
                                                                      <w:marBottom w:val="0"/>
                                                                      <w:divBdr>
                                                                        <w:top w:val="none" w:sz="0" w:space="0" w:color="auto"/>
                                                                        <w:left w:val="none" w:sz="0" w:space="0" w:color="auto"/>
                                                                        <w:bottom w:val="none" w:sz="0" w:space="0" w:color="auto"/>
                                                                        <w:right w:val="none" w:sz="0" w:space="0" w:color="auto"/>
                                                                      </w:divBdr>
                                                                    </w:div>
                                                                    <w:div w:id="178543419">
                                                                      <w:marLeft w:val="0"/>
                                                                      <w:marRight w:val="15"/>
                                                                      <w:marTop w:val="8"/>
                                                                      <w:marBottom w:val="0"/>
                                                                      <w:divBdr>
                                                                        <w:top w:val="none" w:sz="0" w:space="0" w:color="auto"/>
                                                                        <w:left w:val="none" w:sz="0" w:space="0" w:color="auto"/>
                                                                        <w:bottom w:val="none" w:sz="0" w:space="0" w:color="auto"/>
                                                                        <w:right w:val="none" w:sz="0" w:space="0" w:color="auto"/>
                                                                      </w:divBdr>
                                                                    </w:div>
                                                                    <w:div w:id="318848265">
                                                                      <w:marLeft w:val="0"/>
                                                                      <w:marRight w:val="15"/>
                                                                      <w:marTop w:val="8"/>
                                                                      <w:marBottom w:val="0"/>
                                                                      <w:divBdr>
                                                                        <w:top w:val="none" w:sz="0" w:space="0" w:color="auto"/>
                                                                        <w:left w:val="none" w:sz="0" w:space="0" w:color="auto"/>
                                                                        <w:bottom w:val="none" w:sz="0" w:space="0" w:color="auto"/>
                                                                        <w:right w:val="none" w:sz="0" w:space="0" w:color="auto"/>
                                                                      </w:divBdr>
                                                                    </w:div>
                                                                    <w:div w:id="361513370">
                                                                      <w:marLeft w:val="0"/>
                                                                      <w:marRight w:val="15"/>
                                                                      <w:marTop w:val="8"/>
                                                                      <w:marBottom w:val="0"/>
                                                                      <w:divBdr>
                                                                        <w:top w:val="none" w:sz="0" w:space="0" w:color="auto"/>
                                                                        <w:left w:val="none" w:sz="0" w:space="0" w:color="auto"/>
                                                                        <w:bottom w:val="none" w:sz="0" w:space="0" w:color="auto"/>
                                                                        <w:right w:val="none" w:sz="0" w:space="0" w:color="auto"/>
                                                                      </w:divBdr>
                                                                    </w:div>
                                                                    <w:div w:id="369185394">
                                                                      <w:marLeft w:val="0"/>
                                                                      <w:marRight w:val="15"/>
                                                                      <w:marTop w:val="8"/>
                                                                      <w:marBottom w:val="0"/>
                                                                      <w:divBdr>
                                                                        <w:top w:val="none" w:sz="0" w:space="0" w:color="auto"/>
                                                                        <w:left w:val="none" w:sz="0" w:space="0" w:color="auto"/>
                                                                        <w:bottom w:val="none" w:sz="0" w:space="0" w:color="auto"/>
                                                                        <w:right w:val="none" w:sz="0" w:space="0" w:color="auto"/>
                                                                      </w:divBdr>
                                                                    </w:div>
                                                                    <w:div w:id="391579808">
                                                                      <w:marLeft w:val="0"/>
                                                                      <w:marRight w:val="15"/>
                                                                      <w:marTop w:val="8"/>
                                                                      <w:marBottom w:val="0"/>
                                                                      <w:divBdr>
                                                                        <w:top w:val="none" w:sz="0" w:space="0" w:color="auto"/>
                                                                        <w:left w:val="none" w:sz="0" w:space="0" w:color="auto"/>
                                                                        <w:bottom w:val="none" w:sz="0" w:space="0" w:color="auto"/>
                                                                        <w:right w:val="none" w:sz="0" w:space="0" w:color="auto"/>
                                                                      </w:divBdr>
                                                                    </w:div>
                                                                    <w:div w:id="407189589">
                                                                      <w:marLeft w:val="0"/>
                                                                      <w:marRight w:val="15"/>
                                                                      <w:marTop w:val="8"/>
                                                                      <w:marBottom w:val="0"/>
                                                                      <w:divBdr>
                                                                        <w:top w:val="none" w:sz="0" w:space="0" w:color="auto"/>
                                                                        <w:left w:val="none" w:sz="0" w:space="0" w:color="auto"/>
                                                                        <w:bottom w:val="none" w:sz="0" w:space="0" w:color="auto"/>
                                                                        <w:right w:val="none" w:sz="0" w:space="0" w:color="auto"/>
                                                                      </w:divBdr>
                                                                    </w:div>
                                                                    <w:div w:id="408356111">
                                                                      <w:marLeft w:val="15"/>
                                                                      <w:marRight w:val="0"/>
                                                                      <w:marTop w:val="8"/>
                                                                      <w:marBottom w:val="0"/>
                                                                      <w:divBdr>
                                                                        <w:top w:val="none" w:sz="0" w:space="0" w:color="auto"/>
                                                                        <w:left w:val="none" w:sz="0" w:space="0" w:color="auto"/>
                                                                        <w:bottom w:val="none" w:sz="0" w:space="0" w:color="auto"/>
                                                                        <w:right w:val="none" w:sz="0" w:space="0" w:color="auto"/>
                                                                      </w:divBdr>
                                                                    </w:div>
                                                                    <w:div w:id="480655600">
                                                                      <w:marLeft w:val="0"/>
                                                                      <w:marRight w:val="15"/>
                                                                      <w:marTop w:val="8"/>
                                                                      <w:marBottom w:val="0"/>
                                                                      <w:divBdr>
                                                                        <w:top w:val="none" w:sz="0" w:space="0" w:color="auto"/>
                                                                        <w:left w:val="none" w:sz="0" w:space="0" w:color="auto"/>
                                                                        <w:bottom w:val="none" w:sz="0" w:space="0" w:color="auto"/>
                                                                        <w:right w:val="none" w:sz="0" w:space="0" w:color="auto"/>
                                                                      </w:divBdr>
                                                                    </w:div>
                                                                    <w:div w:id="511073579">
                                                                      <w:marLeft w:val="0"/>
                                                                      <w:marRight w:val="15"/>
                                                                      <w:marTop w:val="8"/>
                                                                      <w:marBottom w:val="0"/>
                                                                      <w:divBdr>
                                                                        <w:top w:val="none" w:sz="0" w:space="0" w:color="auto"/>
                                                                        <w:left w:val="none" w:sz="0" w:space="0" w:color="auto"/>
                                                                        <w:bottom w:val="none" w:sz="0" w:space="0" w:color="auto"/>
                                                                        <w:right w:val="none" w:sz="0" w:space="0" w:color="auto"/>
                                                                      </w:divBdr>
                                                                    </w:div>
                                                                    <w:div w:id="591403368">
                                                                      <w:marLeft w:val="0"/>
                                                                      <w:marRight w:val="15"/>
                                                                      <w:marTop w:val="8"/>
                                                                      <w:marBottom w:val="0"/>
                                                                      <w:divBdr>
                                                                        <w:top w:val="none" w:sz="0" w:space="0" w:color="auto"/>
                                                                        <w:left w:val="none" w:sz="0" w:space="0" w:color="auto"/>
                                                                        <w:bottom w:val="none" w:sz="0" w:space="0" w:color="auto"/>
                                                                        <w:right w:val="none" w:sz="0" w:space="0" w:color="auto"/>
                                                                      </w:divBdr>
                                                                    </w:div>
                                                                    <w:div w:id="591934639">
                                                                      <w:marLeft w:val="0"/>
                                                                      <w:marRight w:val="15"/>
                                                                      <w:marTop w:val="8"/>
                                                                      <w:marBottom w:val="0"/>
                                                                      <w:divBdr>
                                                                        <w:top w:val="none" w:sz="0" w:space="0" w:color="auto"/>
                                                                        <w:left w:val="none" w:sz="0" w:space="0" w:color="auto"/>
                                                                        <w:bottom w:val="none" w:sz="0" w:space="0" w:color="auto"/>
                                                                        <w:right w:val="none" w:sz="0" w:space="0" w:color="auto"/>
                                                                      </w:divBdr>
                                                                    </w:div>
                                                                    <w:div w:id="597248752">
                                                                      <w:marLeft w:val="0"/>
                                                                      <w:marRight w:val="15"/>
                                                                      <w:marTop w:val="8"/>
                                                                      <w:marBottom w:val="0"/>
                                                                      <w:divBdr>
                                                                        <w:top w:val="none" w:sz="0" w:space="0" w:color="auto"/>
                                                                        <w:left w:val="none" w:sz="0" w:space="0" w:color="auto"/>
                                                                        <w:bottom w:val="none" w:sz="0" w:space="0" w:color="auto"/>
                                                                        <w:right w:val="none" w:sz="0" w:space="0" w:color="auto"/>
                                                                      </w:divBdr>
                                                                    </w:div>
                                                                    <w:div w:id="650598245">
                                                                      <w:marLeft w:val="0"/>
                                                                      <w:marRight w:val="15"/>
                                                                      <w:marTop w:val="8"/>
                                                                      <w:marBottom w:val="0"/>
                                                                      <w:divBdr>
                                                                        <w:top w:val="none" w:sz="0" w:space="0" w:color="auto"/>
                                                                        <w:left w:val="none" w:sz="0" w:space="0" w:color="auto"/>
                                                                        <w:bottom w:val="none" w:sz="0" w:space="0" w:color="auto"/>
                                                                        <w:right w:val="none" w:sz="0" w:space="0" w:color="auto"/>
                                                                      </w:divBdr>
                                                                    </w:div>
                                                                    <w:div w:id="660889031">
                                                                      <w:marLeft w:val="0"/>
                                                                      <w:marRight w:val="15"/>
                                                                      <w:marTop w:val="8"/>
                                                                      <w:marBottom w:val="0"/>
                                                                      <w:divBdr>
                                                                        <w:top w:val="none" w:sz="0" w:space="0" w:color="auto"/>
                                                                        <w:left w:val="none" w:sz="0" w:space="0" w:color="auto"/>
                                                                        <w:bottom w:val="none" w:sz="0" w:space="0" w:color="auto"/>
                                                                        <w:right w:val="none" w:sz="0" w:space="0" w:color="auto"/>
                                                                      </w:divBdr>
                                                                    </w:div>
                                                                    <w:div w:id="731998657">
                                                                      <w:marLeft w:val="0"/>
                                                                      <w:marRight w:val="15"/>
                                                                      <w:marTop w:val="8"/>
                                                                      <w:marBottom w:val="0"/>
                                                                      <w:divBdr>
                                                                        <w:top w:val="none" w:sz="0" w:space="0" w:color="auto"/>
                                                                        <w:left w:val="none" w:sz="0" w:space="0" w:color="auto"/>
                                                                        <w:bottom w:val="none" w:sz="0" w:space="0" w:color="auto"/>
                                                                        <w:right w:val="none" w:sz="0" w:space="0" w:color="auto"/>
                                                                      </w:divBdr>
                                                                    </w:div>
                                                                    <w:div w:id="784345294">
                                                                      <w:marLeft w:val="15"/>
                                                                      <w:marRight w:val="0"/>
                                                                      <w:marTop w:val="8"/>
                                                                      <w:marBottom w:val="0"/>
                                                                      <w:divBdr>
                                                                        <w:top w:val="none" w:sz="0" w:space="0" w:color="auto"/>
                                                                        <w:left w:val="none" w:sz="0" w:space="0" w:color="auto"/>
                                                                        <w:bottom w:val="none" w:sz="0" w:space="0" w:color="auto"/>
                                                                        <w:right w:val="none" w:sz="0" w:space="0" w:color="auto"/>
                                                                      </w:divBdr>
                                                                    </w:div>
                                                                    <w:div w:id="792796776">
                                                                      <w:marLeft w:val="0"/>
                                                                      <w:marRight w:val="15"/>
                                                                      <w:marTop w:val="8"/>
                                                                      <w:marBottom w:val="0"/>
                                                                      <w:divBdr>
                                                                        <w:top w:val="none" w:sz="0" w:space="0" w:color="auto"/>
                                                                        <w:left w:val="none" w:sz="0" w:space="0" w:color="auto"/>
                                                                        <w:bottom w:val="none" w:sz="0" w:space="0" w:color="auto"/>
                                                                        <w:right w:val="none" w:sz="0" w:space="0" w:color="auto"/>
                                                                      </w:divBdr>
                                                                    </w:div>
                                                                    <w:div w:id="859123874">
                                                                      <w:marLeft w:val="15"/>
                                                                      <w:marRight w:val="0"/>
                                                                      <w:marTop w:val="8"/>
                                                                      <w:marBottom w:val="0"/>
                                                                      <w:divBdr>
                                                                        <w:top w:val="none" w:sz="0" w:space="0" w:color="auto"/>
                                                                        <w:left w:val="none" w:sz="0" w:space="0" w:color="auto"/>
                                                                        <w:bottom w:val="none" w:sz="0" w:space="0" w:color="auto"/>
                                                                        <w:right w:val="none" w:sz="0" w:space="0" w:color="auto"/>
                                                                      </w:divBdr>
                                                                    </w:div>
                                                                    <w:div w:id="884367170">
                                                                      <w:marLeft w:val="0"/>
                                                                      <w:marRight w:val="15"/>
                                                                      <w:marTop w:val="8"/>
                                                                      <w:marBottom w:val="0"/>
                                                                      <w:divBdr>
                                                                        <w:top w:val="none" w:sz="0" w:space="0" w:color="auto"/>
                                                                        <w:left w:val="none" w:sz="0" w:space="0" w:color="auto"/>
                                                                        <w:bottom w:val="none" w:sz="0" w:space="0" w:color="auto"/>
                                                                        <w:right w:val="none" w:sz="0" w:space="0" w:color="auto"/>
                                                                      </w:divBdr>
                                                                    </w:div>
                                                                    <w:div w:id="1031538106">
                                                                      <w:marLeft w:val="0"/>
                                                                      <w:marRight w:val="15"/>
                                                                      <w:marTop w:val="8"/>
                                                                      <w:marBottom w:val="0"/>
                                                                      <w:divBdr>
                                                                        <w:top w:val="none" w:sz="0" w:space="0" w:color="auto"/>
                                                                        <w:left w:val="none" w:sz="0" w:space="0" w:color="auto"/>
                                                                        <w:bottom w:val="none" w:sz="0" w:space="0" w:color="auto"/>
                                                                        <w:right w:val="none" w:sz="0" w:space="0" w:color="auto"/>
                                                                      </w:divBdr>
                                                                    </w:div>
                                                                    <w:div w:id="1058626535">
                                                                      <w:marLeft w:val="0"/>
                                                                      <w:marRight w:val="15"/>
                                                                      <w:marTop w:val="8"/>
                                                                      <w:marBottom w:val="0"/>
                                                                      <w:divBdr>
                                                                        <w:top w:val="none" w:sz="0" w:space="0" w:color="auto"/>
                                                                        <w:left w:val="none" w:sz="0" w:space="0" w:color="auto"/>
                                                                        <w:bottom w:val="none" w:sz="0" w:space="0" w:color="auto"/>
                                                                        <w:right w:val="none" w:sz="0" w:space="0" w:color="auto"/>
                                                                      </w:divBdr>
                                                                    </w:div>
                                                                    <w:div w:id="1147089263">
                                                                      <w:marLeft w:val="0"/>
                                                                      <w:marRight w:val="15"/>
                                                                      <w:marTop w:val="8"/>
                                                                      <w:marBottom w:val="0"/>
                                                                      <w:divBdr>
                                                                        <w:top w:val="none" w:sz="0" w:space="0" w:color="auto"/>
                                                                        <w:left w:val="none" w:sz="0" w:space="0" w:color="auto"/>
                                                                        <w:bottom w:val="none" w:sz="0" w:space="0" w:color="auto"/>
                                                                        <w:right w:val="none" w:sz="0" w:space="0" w:color="auto"/>
                                                                      </w:divBdr>
                                                                    </w:div>
                                                                    <w:div w:id="1256939189">
                                                                      <w:marLeft w:val="0"/>
                                                                      <w:marRight w:val="15"/>
                                                                      <w:marTop w:val="8"/>
                                                                      <w:marBottom w:val="0"/>
                                                                      <w:divBdr>
                                                                        <w:top w:val="none" w:sz="0" w:space="0" w:color="auto"/>
                                                                        <w:left w:val="none" w:sz="0" w:space="0" w:color="auto"/>
                                                                        <w:bottom w:val="none" w:sz="0" w:space="0" w:color="auto"/>
                                                                        <w:right w:val="none" w:sz="0" w:space="0" w:color="auto"/>
                                                                      </w:divBdr>
                                                                    </w:div>
                                                                    <w:div w:id="1272473317">
                                                                      <w:marLeft w:val="15"/>
                                                                      <w:marRight w:val="0"/>
                                                                      <w:marTop w:val="8"/>
                                                                      <w:marBottom w:val="0"/>
                                                                      <w:divBdr>
                                                                        <w:top w:val="none" w:sz="0" w:space="0" w:color="auto"/>
                                                                        <w:left w:val="none" w:sz="0" w:space="0" w:color="auto"/>
                                                                        <w:bottom w:val="none" w:sz="0" w:space="0" w:color="auto"/>
                                                                        <w:right w:val="none" w:sz="0" w:space="0" w:color="auto"/>
                                                                      </w:divBdr>
                                                                    </w:div>
                                                                    <w:div w:id="1272544456">
                                                                      <w:marLeft w:val="0"/>
                                                                      <w:marRight w:val="15"/>
                                                                      <w:marTop w:val="8"/>
                                                                      <w:marBottom w:val="0"/>
                                                                      <w:divBdr>
                                                                        <w:top w:val="none" w:sz="0" w:space="0" w:color="auto"/>
                                                                        <w:left w:val="none" w:sz="0" w:space="0" w:color="auto"/>
                                                                        <w:bottom w:val="none" w:sz="0" w:space="0" w:color="auto"/>
                                                                        <w:right w:val="none" w:sz="0" w:space="0" w:color="auto"/>
                                                                      </w:divBdr>
                                                                    </w:div>
                                                                    <w:div w:id="1293097279">
                                                                      <w:marLeft w:val="15"/>
                                                                      <w:marRight w:val="0"/>
                                                                      <w:marTop w:val="8"/>
                                                                      <w:marBottom w:val="0"/>
                                                                      <w:divBdr>
                                                                        <w:top w:val="none" w:sz="0" w:space="0" w:color="auto"/>
                                                                        <w:left w:val="none" w:sz="0" w:space="0" w:color="auto"/>
                                                                        <w:bottom w:val="none" w:sz="0" w:space="0" w:color="auto"/>
                                                                        <w:right w:val="none" w:sz="0" w:space="0" w:color="auto"/>
                                                                      </w:divBdr>
                                                                    </w:div>
                                                                    <w:div w:id="1377899017">
                                                                      <w:marLeft w:val="15"/>
                                                                      <w:marRight w:val="0"/>
                                                                      <w:marTop w:val="8"/>
                                                                      <w:marBottom w:val="0"/>
                                                                      <w:divBdr>
                                                                        <w:top w:val="none" w:sz="0" w:space="0" w:color="auto"/>
                                                                        <w:left w:val="none" w:sz="0" w:space="0" w:color="auto"/>
                                                                        <w:bottom w:val="none" w:sz="0" w:space="0" w:color="auto"/>
                                                                        <w:right w:val="none" w:sz="0" w:space="0" w:color="auto"/>
                                                                      </w:divBdr>
                                                                    </w:div>
                                                                    <w:div w:id="1383797018">
                                                                      <w:marLeft w:val="0"/>
                                                                      <w:marRight w:val="15"/>
                                                                      <w:marTop w:val="8"/>
                                                                      <w:marBottom w:val="0"/>
                                                                      <w:divBdr>
                                                                        <w:top w:val="none" w:sz="0" w:space="0" w:color="auto"/>
                                                                        <w:left w:val="none" w:sz="0" w:space="0" w:color="auto"/>
                                                                        <w:bottom w:val="none" w:sz="0" w:space="0" w:color="auto"/>
                                                                        <w:right w:val="none" w:sz="0" w:space="0" w:color="auto"/>
                                                                      </w:divBdr>
                                                                    </w:div>
                                                                    <w:div w:id="1472675530">
                                                                      <w:marLeft w:val="0"/>
                                                                      <w:marRight w:val="15"/>
                                                                      <w:marTop w:val="8"/>
                                                                      <w:marBottom w:val="0"/>
                                                                      <w:divBdr>
                                                                        <w:top w:val="none" w:sz="0" w:space="0" w:color="auto"/>
                                                                        <w:left w:val="none" w:sz="0" w:space="0" w:color="auto"/>
                                                                        <w:bottom w:val="none" w:sz="0" w:space="0" w:color="auto"/>
                                                                        <w:right w:val="none" w:sz="0" w:space="0" w:color="auto"/>
                                                                      </w:divBdr>
                                                                    </w:div>
                                                                    <w:div w:id="1482235502">
                                                                      <w:marLeft w:val="15"/>
                                                                      <w:marRight w:val="0"/>
                                                                      <w:marTop w:val="8"/>
                                                                      <w:marBottom w:val="0"/>
                                                                      <w:divBdr>
                                                                        <w:top w:val="none" w:sz="0" w:space="0" w:color="auto"/>
                                                                        <w:left w:val="none" w:sz="0" w:space="0" w:color="auto"/>
                                                                        <w:bottom w:val="none" w:sz="0" w:space="0" w:color="auto"/>
                                                                        <w:right w:val="none" w:sz="0" w:space="0" w:color="auto"/>
                                                                      </w:divBdr>
                                                                    </w:div>
                                                                    <w:div w:id="1502818939">
                                                                      <w:marLeft w:val="0"/>
                                                                      <w:marRight w:val="15"/>
                                                                      <w:marTop w:val="8"/>
                                                                      <w:marBottom w:val="0"/>
                                                                      <w:divBdr>
                                                                        <w:top w:val="none" w:sz="0" w:space="0" w:color="auto"/>
                                                                        <w:left w:val="none" w:sz="0" w:space="0" w:color="auto"/>
                                                                        <w:bottom w:val="none" w:sz="0" w:space="0" w:color="auto"/>
                                                                        <w:right w:val="none" w:sz="0" w:space="0" w:color="auto"/>
                                                                      </w:divBdr>
                                                                    </w:div>
                                                                    <w:div w:id="1521433131">
                                                                      <w:marLeft w:val="15"/>
                                                                      <w:marRight w:val="0"/>
                                                                      <w:marTop w:val="8"/>
                                                                      <w:marBottom w:val="0"/>
                                                                      <w:divBdr>
                                                                        <w:top w:val="none" w:sz="0" w:space="0" w:color="auto"/>
                                                                        <w:left w:val="none" w:sz="0" w:space="0" w:color="auto"/>
                                                                        <w:bottom w:val="none" w:sz="0" w:space="0" w:color="auto"/>
                                                                        <w:right w:val="none" w:sz="0" w:space="0" w:color="auto"/>
                                                                      </w:divBdr>
                                                                    </w:div>
                                                                    <w:div w:id="1607689846">
                                                                      <w:marLeft w:val="0"/>
                                                                      <w:marRight w:val="15"/>
                                                                      <w:marTop w:val="8"/>
                                                                      <w:marBottom w:val="0"/>
                                                                      <w:divBdr>
                                                                        <w:top w:val="none" w:sz="0" w:space="0" w:color="auto"/>
                                                                        <w:left w:val="none" w:sz="0" w:space="0" w:color="auto"/>
                                                                        <w:bottom w:val="none" w:sz="0" w:space="0" w:color="auto"/>
                                                                        <w:right w:val="none" w:sz="0" w:space="0" w:color="auto"/>
                                                                      </w:divBdr>
                                                                    </w:div>
                                                                    <w:div w:id="1659571493">
                                                                      <w:marLeft w:val="0"/>
                                                                      <w:marRight w:val="15"/>
                                                                      <w:marTop w:val="8"/>
                                                                      <w:marBottom w:val="0"/>
                                                                      <w:divBdr>
                                                                        <w:top w:val="none" w:sz="0" w:space="0" w:color="auto"/>
                                                                        <w:left w:val="none" w:sz="0" w:space="0" w:color="auto"/>
                                                                        <w:bottom w:val="none" w:sz="0" w:space="0" w:color="auto"/>
                                                                        <w:right w:val="none" w:sz="0" w:space="0" w:color="auto"/>
                                                                      </w:divBdr>
                                                                    </w:div>
                                                                    <w:div w:id="1722241567">
                                                                      <w:marLeft w:val="0"/>
                                                                      <w:marRight w:val="15"/>
                                                                      <w:marTop w:val="8"/>
                                                                      <w:marBottom w:val="0"/>
                                                                      <w:divBdr>
                                                                        <w:top w:val="none" w:sz="0" w:space="0" w:color="auto"/>
                                                                        <w:left w:val="none" w:sz="0" w:space="0" w:color="auto"/>
                                                                        <w:bottom w:val="none" w:sz="0" w:space="0" w:color="auto"/>
                                                                        <w:right w:val="none" w:sz="0" w:space="0" w:color="auto"/>
                                                                      </w:divBdr>
                                                                    </w:div>
                                                                    <w:div w:id="1797718484">
                                                                      <w:marLeft w:val="15"/>
                                                                      <w:marRight w:val="0"/>
                                                                      <w:marTop w:val="8"/>
                                                                      <w:marBottom w:val="0"/>
                                                                      <w:divBdr>
                                                                        <w:top w:val="none" w:sz="0" w:space="0" w:color="auto"/>
                                                                        <w:left w:val="none" w:sz="0" w:space="0" w:color="auto"/>
                                                                        <w:bottom w:val="none" w:sz="0" w:space="0" w:color="auto"/>
                                                                        <w:right w:val="none" w:sz="0" w:space="0" w:color="auto"/>
                                                                      </w:divBdr>
                                                                    </w:div>
                                                                    <w:div w:id="1821772832">
                                                                      <w:marLeft w:val="15"/>
                                                                      <w:marRight w:val="0"/>
                                                                      <w:marTop w:val="8"/>
                                                                      <w:marBottom w:val="0"/>
                                                                      <w:divBdr>
                                                                        <w:top w:val="none" w:sz="0" w:space="0" w:color="auto"/>
                                                                        <w:left w:val="none" w:sz="0" w:space="0" w:color="auto"/>
                                                                        <w:bottom w:val="none" w:sz="0" w:space="0" w:color="auto"/>
                                                                        <w:right w:val="none" w:sz="0" w:space="0" w:color="auto"/>
                                                                      </w:divBdr>
                                                                    </w:div>
                                                                    <w:div w:id="1851219734">
                                                                      <w:marLeft w:val="15"/>
                                                                      <w:marRight w:val="0"/>
                                                                      <w:marTop w:val="8"/>
                                                                      <w:marBottom w:val="0"/>
                                                                      <w:divBdr>
                                                                        <w:top w:val="none" w:sz="0" w:space="0" w:color="auto"/>
                                                                        <w:left w:val="none" w:sz="0" w:space="0" w:color="auto"/>
                                                                        <w:bottom w:val="none" w:sz="0" w:space="0" w:color="auto"/>
                                                                        <w:right w:val="none" w:sz="0" w:space="0" w:color="auto"/>
                                                                      </w:divBdr>
                                                                    </w:div>
                                                                    <w:div w:id="1879313449">
                                                                      <w:marLeft w:val="15"/>
                                                                      <w:marRight w:val="0"/>
                                                                      <w:marTop w:val="8"/>
                                                                      <w:marBottom w:val="0"/>
                                                                      <w:divBdr>
                                                                        <w:top w:val="none" w:sz="0" w:space="0" w:color="auto"/>
                                                                        <w:left w:val="none" w:sz="0" w:space="0" w:color="auto"/>
                                                                        <w:bottom w:val="none" w:sz="0" w:space="0" w:color="auto"/>
                                                                        <w:right w:val="none" w:sz="0" w:space="0" w:color="auto"/>
                                                                      </w:divBdr>
                                                                    </w:div>
                                                                    <w:div w:id="1922133288">
                                                                      <w:marLeft w:val="0"/>
                                                                      <w:marRight w:val="15"/>
                                                                      <w:marTop w:val="8"/>
                                                                      <w:marBottom w:val="0"/>
                                                                      <w:divBdr>
                                                                        <w:top w:val="none" w:sz="0" w:space="0" w:color="auto"/>
                                                                        <w:left w:val="none" w:sz="0" w:space="0" w:color="auto"/>
                                                                        <w:bottom w:val="none" w:sz="0" w:space="0" w:color="auto"/>
                                                                        <w:right w:val="none" w:sz="0" w:space="0" w:color="auto"/>
                                                                      </w:divBdr>
                                                                    </w:div>
                                                                    <w:div w:id="1949727340">
                                                                      <w:marLeft w:val="0"/>
                                                                      <w:marRight w:val="15"/>
                                                                      <w:marTop w:val="8"/>
                                                                      <w:marBottom w:val="0"/>
                                                                      <w:divBdr>
                                                                        <w:top w:val="none" w:sz="0" w:space="0" w:color="auto"/>
                                                                        <w:left w:val="none" w:sz="0" w:space="0" w:color="auto"/>
                                                                        <w:bottom w:val="none" w:sz="0" w:space="0" w:color="auto"/>
                                                                        <w:right w:val="none" w:sz="0" w:space="0" w:color="auto"/>
                                                                      </w:divBdr>
                                                                    </w:div>
                                                                    <w:div w:id="1954170614">
                                                                      <w:marLeft w:val="0"/>
                                                                      <w:marRight w:val="15"/>
                                                                      <w:marTop w:val="8"/>
                                                                      <w:marBottom w:val="0"/>
                                                                      <w:divBdr>
                                                                        <w:top w:val="none" w:sz="0" w:space="0" w:color="auto"/>
                                                                        <w:left w:val="none" w:sz="0" w:space="0" w:color="auto"/>
                                                                        <w:bottom w:val="none" w:sz="0" w:space="0" w:color="auto"/>
                                                                        <w:right w:val="none" w:sz="0" w:space="0" w:color="auto"/>
                                                                      </w:divBdr>
                                                                    </w:div>
                                                                    <w:div w:id="1997755290">
                                                                      <w:marLeft w:val="15"/>
                                                                      <w:marRight w:val="0"/>
                                                                      <w:marTop w:val="8"/>
                                                                      <w:marBottom w:val="0"/>
                                                                      <w:divBdr>
                                                                        <w:top w:val="none" w:sz="0" w:space="0" w:color="auto"/>
                                                                        <w:left w:val="none" w:sz="0" w:space="0" w:color="auto"/>
                                                                        <w:bottom w:val="none" w:sz="0" w:space="0" w:color="auto"/>
                                                                        <w:right w:val="none" w:sz="0" w:space="0" w:color="auto"/>
                                                                      </w:divBdr>
                                                                    </w:div>
                                                                    <w:div w:id="2006660578">
                                                                      <w:marLeft w:val="0"/>
                                                                      <w:marRight w:val="15"/>
                                                                      <w:marTop w:val="8"/>
                                                                      <w:marBottom w:val="0"/>
                                                                      <w:divBdr>
                                                                        <w:top w:val="none" w:sz="0" w:space="0" w:color="auto"/>
                                                                        <w:left w:val="none" w:sz="0" w:space="0" w:color="auto"/>
                                                                        <w:bottom w:val="none" w:sz="0" w:space="0" w:color="auto"/>
                                                                        <w:right w:val="none" w:sz="0" w:space="0" w:color="auto"/>
                                                                      </w:divBdr>
                                                                    </w:div>
                                                                    <w:div w:id="2074043905">
                                                                      <w:marLeft w:val="15"/>
                                                                      <w:marRight w:val="0"/>
                                                                      <w:marTop w:val="8"/>
                                                                      <w:marBottom w:val="0"/>
                                                                      <w:divBdr>
                                                                        <w:top w:val="none" w:sz="0" w:space="0" w:color="auto"/>
                                                                        <w:left w:val="none" w:sz="0" w:space="0" w:color="auto"/>
                                                                        <w:bottom w:val="none" w:sz="0" w:space="0" w:color="auto"/>
                                                                        <w:right w:val="none" w:sz="0" w:space="0" w:color="auto"/>
                                                                      </w:divBdr>
                                                                    </w:div>
                                                                    <w:div w:id="2077974349">
                                                                      <w:marLeft w:val="15"/>
                                                                      <w:marRight w:val="0"/>
                                                                      <w:marTop w:val="8"/>
                                                                      <w:marBottom w:val="0"/>
                                                                      <w:divBdr>
                                                                        <w:top w:val="none" w:sz="0" w:space="0" w:color="auto"/>
                                                                        <w:left w:val="none" w:sz="0" w:space="0" w:color="auto"/>
                                                                        <w:bottom w:val="none" w:sz="0" w:space="0" w:color="auto"/>
                                                                        <w:right w:val="none" w:sz="0" w:space="0" w:color="auto"/>
                                                                      </w:divBdr>
                                                                    </w:div>
                                                                    <w:div w:id="2095055189">
                                                                      <w:marLeft w:val="0"/>
                                                                      <w:marRight w:val="15"/>
                                                                      <w:marTop w:val="8"/>
                                                                      <w:marBottom w:val="0"/>
                                                                      <w:divBdr>
                                                                        <w:top w:val="none" w:sz="0" w:space="0" w:color="auto"/>
                                                                        <w:left w:val="none" w:sz="0" w:space="0" w:color="auto"/>
                                                                        <w:bottom w:val="none" w:sz="0" w:space="0" w:color="auto"/>
                                                                        <w:right w:val="none" w:sz="0" w:space="0" w:color="auto"/>
                                                                      </w:divBdr>
                                                                    </w:div>
                                                                    <w:div w:id="2145610542">
                                                                      <w:marLeft w:val="15"/>
                                                                      <w:marRight w:val="0"/>
                                                                      <w:marTop w:val="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040353701">
      <w:bodyDiv w:val="1"/>
      <w:marLeft w:val="0"/>
      <w:marRight w:val="0"/>
      <w:marTop w:val="0"/>
      <w:marBottom w:val="0"/>
      <w:divBdr>
        <w:top w:val="none" w:sz="0" w:space="0" w:color="auto"/>
        <w:left w:val="none" w:sz="0" w:space="0" w:color="auto"/>
        <w:bottom w:val="none" w:sz="0" w:space="0" w:color="auto"/>
        <w:right w:val="none" w:sz="0" w:space="0" w:color="auto"/>
      </w:divBdr>
      <w:divsChild>
        <w:div w:id="1683624614">
          <w:marLeft w:val="0"/>
          <w:marRight w:val="0"/>
          <w:marTop w:val="0"/>
          <w:marBottom w:val="0"/>
          <w:divBdr>
            <w:top w:val="none" w:sz="0" w:space="0" w:color="auto"/>
            <w:left w:val="none" w:sz="0" w:space="0" w:color="auto"/>
            <w:bottom w:val="none" w:sz="0" w:space="0" w:color="auto"/>
            <w:right w:val="none" w:sz="0" w:space="0" w:color="auto"/>
          </w:divBdr>
          <w:divsChild>
            <w:div w:id="350761833">
              <w:marLeft w:val="0"/>
              <w:marRight w:val="0"/>
              <w:marTop w:val="0"/>
              <w:marBottom w:val="0"/>
              <w:divBdr>
                <w:top w:val="none" w:sz="0" w:space="0" w:color="auto"/>
                <w:left w:val="none" w:sz="0" w:space="0" w:color="auto"/>
                <w:bottom w:val="none" w:sz="0" w:space="0" w:color="auto"/>
                <w:right w:val="none" w:sz="0" w:space="0" w:color="auto"/>
              </w:divBdr>
              <w:divsChild>
                <w:div w:id="174465557">
                  <w:marLeft w:val="0"/>
                  <w:marRight w:val="0"/>
                  <w:marTop w:val="100"/>
                  <w:marBottom w:val="0"/>
                  <w:divBdr>
                    <w:top w:val="none" w:sz="0" w:space="0" w:color="auto"/>
                    <w:left w:val="none" w:sz="0" w:space="0" w:color="auto"/>
                    <w:bottom w:val="none" w:sz="0" w:space="0" w:color="auto"/>
                    <w:right w:val="none" w:sz="0" w:space="0" w:color="auto"/>
                  </w:divBdr>
                  <w:divsChild>
                    <w:div w:id="635649455">
                      <w:marLeft w:val="0"/>
                      <w:marRight w:val="113"/>
                      <w:marTop w:val="0"/>
                      <w:marBottom w:val="0"/>
                      <w:divBdr>
                        <w:top w:val="none" w:sz="0" w:space="0" w:color="auto"/>
                        <w:left w:val="none" w:sz="0" w:space="0" w:color="auto"/>
                        <w:bottom w:val="none" w:sz="0" w:space="0" w:color="auto"/>
                        <w:right w:val="none" w:sz="0" w:space="0" w:color="auto"/>
                      </w:divBdr>
                      <w:divsChild>
                        <w:div w:id="1533150216">
                          <w:marLeft w:val="0"/>
                          <w:marRight w:val="0"/>
                          <w:marTop w:val="0"/>
                          <w:marBottom w:val="67"/>
                          <w:divBdr>
                            <w:top w:val="none" w:sz="0" w:space="0" w:color="auto"/>
                            <w:left w:val="none" w:sz="0" w:space="0" w:color="auto"/>
                            <w:bottom w:val="none" w:sz="0" w:space="0" w:color="auto"/>
                            <w:right w:val="none" w:sz="0" w:space="0" w:color="auto"/>
                          </w:divBdr>
                          <w:divsChild>
                            <w:div w:id="1513300423">
                              <w:marLeft w:val="0"/>
                              <w:marRight w:val="0"/>
                              <w:marTop w:val="0"/>
                              <w:marBottom w:val="0"/>
                              <w:divBdr>
                                <w:top w:val="none" w:sz="0" w:space="0" w:color="auto"/>
                                <w:left w:val="none" w:sz="0" w:space="0" w:color="auto"/>
                                <w:bottom w:val="none" w:sz="0" w:space="0" w:color="auto"/>
                                <w:right w:val="none" w:sz="0" w:space="0" w:color="auto"/>
                              </w:divBdr>
                              <w:divsChild>
                                <w:div w:id="604312156">
                                  <w:marLeft w:val="0"/>
                                  <w:marRight w:val="0"/>
                                  <w:marTop w:val="0"/>
                                  <w:marBottom w:val="0"/>
                                  <w:divBdr>
                                    <w:top w:val="none" w:sz="0" w:space="0" w:color="auto"/>
                                    <w:left w:val="none" w:sz="0" w:space="0" w:color="auto"/>
                                    <w:bottom w:val="none" w:sz="0" w:space="0" w:color="auto"/>
                                    <w:right w:val="none" w:sz="0" w:space="0" w:color="auto"/>
                                  </w:divBdr>
                                  <w:divsChild>
                                    <w:div w:id="738400859">
                                      <w:marLeft w:val="0"/>
                                      <w:marRight w:val="0"/>
                                      <w:marTop w:val="0"/>
                                      <w:marBottom w:val="0"/>
                                      <w:divBdr>
                                        <w:top w:val="none" w:sz="0" w:space="0" w:color="auto"/>
                                        <w:left w:val="none" w:sz="0" w:space="0" w:color="auto"/>
                                        <w:bottom w:val="none" w:sz="0" w:space="0" w:color="auto"/>
                                        <w:right w:val="none" w:sz="0" w:space="0" w:color="auto"/>
                                      </w:divBdr>
                                      <w:divsChild>
                                        <w:div w:id="1754355446">
                                          <w:marLeft w:val="0"/>
                                          <w:marRight w:val="0"/>
                                          <w:marTop w:val="0"/>
                                          <w:marBottom w:val="0"/>
                                          <w:divBdr>
                                            <w:top w:val="none" w:sz="0" w:space="0" w:color="auto"/>
                                            <w:left w:val="none" w:sz="0" w:space="0" w:color="auto"/>
                                            <w:bottom w:val="none" w:sz="0" w:space="0" w:color="auto"/>
                                            <w:right w:val="none" w:sz="0" w:space="0" w:color="auto"/>
                                          </w:divBdr>
                                          <w:divsChild>
                                            <w:div w:id="53285386">
                                              <w:marLeft w:val="0"/>
                                              <w:marRight w:val="0"/>
                                              <w:marTop w:val="0"/>
                                              <w:marBottom w:val="0"/>
                                              <w:divBdr>
                                                <w:top w:val="none" w:sz="0" w:space="0" w:color="auto"/>
                                                <w:left w:val="none" w:sz="0" w:space="0" w:color="auto"/>
                                                <w:bottom w:val="none" w:sz="0" w:space="0" w:color="auto"/>
                                                <w:right w:val="none" w:sz="0" w:space="0" w:color="auto"/>
                                              </w:divBdr>
                                            </w:div>
                                            <w:div w:id="409810870">
                                              <w:marLeft w:val="0"/>
                                              <w:marRight w:val="0"/>
                                              <w:marTop w:val="0"/>
                                              <w:marBottom w:val="0"/>
                                              <w:divBdr>
                                                <w:top w:val="none" w:sz="0" w:space="0" w:color="auto"/>
                                                <w:left w:val="none" w:sz="0" w:space="0" w:color="auto"/>
                                                <w:bottom w:val="none" w:sz="0" w:space="0" w:color="auto"/>
                                                <w:right w:val="none" w:sz="0" w:space="0" w:color="auto"/>
                                              </w:divBdr>
                                            </w:div>
                                            <w:div w:id="520242761">
                                              <w:marLeft w:val="0"/>
                                              <w:marRight w:val="0"/>
                                              <w:marTop w:val="0"/>
                                              <w:marBottom w:val="0"/>
                                              <w:divBdr>
                                                <w:top w:val="none" w:sz="0" w:space="0" w:color="auto"/>
                                                <w:left w:val="none" w:sz="0" w:space="0" w:color="auto"/>
                                                <w:bottom w:val="none" w:sz="0" w:space="0" w:color="auto"/>
                                                <w:right w:val="none" w:sz="0" w:space="0" w:color="auto"/>
                                              </w:divBdr>
                                            </w:div>
                                            <w:div w:id="1155339722">
                                              <w:marLeft w:val="0"/>
                                              <w:marRight w:val="0"/>
                                              <w:marTop w:val="0"/>
                                              <w:marBottom w:val="0"/>
                                              <w:divBdr>
                                                <w:top w:val="none" w:sz="0" w:space="0" w:color="auto"/>
                                                <w:left w:val="none" w:sz="0" w:space="0" w:color="auto"/>
                                                <w:bottom w:val="none" w:sz="0" w:space="0" w:color="auto"/>
                                                <w:right w:val="none" w:sz="0" w:space="0" w:color="auto"/>
                                              </w:divBdr>
                                            </w:div>
                                            <w:div w:id="1186822985">
                                              <w:marLeft w:val="0"/>
                                              <w:marRight w:val="0"/>
                                              <w:marTop w:val="0"/>
                                              <w:marBottom w:val="0"/>
                                              <w:divBdr>
                                                <w:top w:val="none" w:sz="0" w:space="0" w:color="auto"/>
                                                <w:left w:val="none" w:sz="0" w:space="0" w:color="auto"/>
                                                <w:bottom w:val="none" w:sz="0" w:space="0" w:color="auto"/>
                                                <w:right w:val="none" w:sz="0" w:space="0" w:color="auto"/>
                                              </w:divBdr>
                                            </w:div>
                                            <w:div w:id="1197429924">
                                              <w:marLeft w:val="0"/>
                                              <w:marRight w:val="0"/>
                                              <w:marTop w:val="0"/>
                                              <w:marBottom w:val="0"/>
                                              <w:divBdr>
                                                <w:top w:val="none" w:sz="0" w:space="0" w:color="auto"/>
                                                <w:left w:val="none" w:sz="0" w:space="0" w:color="auto"/>
                                                <w:bottom w:val="none" w:sz="0" w:space="0" w:color="auto"/>
                                                <w:right w:val="none" w:sz="0" w:space="0" w:color="auto"/>
                                              </w:divBdr>
                                            </w:div>
                                            <w:div w:id="1485664598">
                                              <w:marLeft w:val="0"/>
                                              <w:marRight w:val="0"/>
                                              <w:marTop w:val="0"/>
                                              <w:marBottom w:val="0"/>
                                              <w:divBdr>
                                                <w:top w:val="none" w:sz="0" w:space="0" w:color="auto"/>
                                                <w:left w:val="none" w:sz="0" w:space="0" w:color="auto"/>
                                                <w:bottom w:val="none" w:sz="0" w:space="0" w:color="auto"/>
                                                <w:right w:val="none" w:sz="0" w:space="0" w:color="auto"/>
                                              </w:divBdr>
                                            </w:div>
                                            <w:div w:id="181556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1540590">
      <w:bodyDiv w:val="1"/>
      <w:marLeft w:val="0"/>
      <w:marRight w:val="0"/>
      <w:marTop w:val="0"/>
      <w:marBottom w:val="0"/>
      <w:divBdr>
        <w:top w:val="none" w:sz="0" w:space="0" w:color="auto"/>
        <w:left w:val="none" w:sz="0" w:space="0" w:color="auto"/>
        <w:bottom w:val="none" w:sz="0" w:space="0" w:color="auto"/>
        <w:right w:val="none" w:sz="0" w:space="0" w:color="auto"/>
      </w:divBdr>
      <w:divsChild>
        <w:div w:id="1717851529">
          <w:marLeft w:val="0"/>
          <w:marRight w:val="0"/>
          <w:marTop w:val="0"/>
          <w:marBottom w:val="0"/>
          <w:divBdr>
            <w:top w:val="none" w:sz="0" w:space="0" w:color="auto"/>
            <w:left w:val="none" w:sz="0" w:space="0" w:color="auto"/>
            <w:bottom w:val="none" w:sz="0" w:space="0" w:color="auto"/>
            <w:right w:val="none" w:sz="0" w:space="0" w:color="auto"/>
          </w:divBdr>
          <w:divsChild>
            <w:div w:id="188301409">
              <w:marLeft w:val="0"/>
              <w:marRight w:val="0"/>
              <w:marTop w:val="0"/>
              <w:marBottom w:val="0"/>
              <w:divBdr>
                <w:top w:val="none" w:sz="0" w:space="0" w:color="auto"/>
                <w:left w:val="none" w:sz="0" w:space="0" w:color="auto"/>
                <w:bottom w:val="none" w:sz="0" w:space="0" w:color="auto"/>
                <w:right w:val="none" w:sz="0" w:space="0" w:color="auto"/>
              </w:divBdr>
              <w:divsChild>
                <w:div w:id="1013073221">
                  <w:marLeft w:val="0"/>
                  <w:marRight w:val="0"/>
                  <w:marTop w:val="0"/>
                  <w:marBottom w:val="0"/>
                  <w:divBdr>
                    <w:top w:val="none" w:sz="0" w:space="0" w:color="auto"/>
                    <w:left w:val="none" w:sz="0" w:space="0" w:color="auto"/>
                    <w:bottom w:val="none" w:sz="0" w:space="0" w:color="auto"/>
                    <w:right w:val="none" w:sz="0" w:space="0" w:color="auto"/>
                  </w:divBdr>
                  <w:divsChild>
                    <w:div w:id="17583831">
                      <w:marLeft w:val="0"/>
                      <w:marRight w:val="0"/>
                      <w:marTop w:val="0"/>
                      <w:marBottom w:val="0"/>
                      <w:divBdr>
                        <w:top w:val="none" w:sz="0" w:space="0" w:color="auto"/>
                        <w:left w:val="none" w:sz="0" w:space="0" w:color="auto"/>
                        <w:bottom w:val="none" w:sz="0" w:space="0" w:color="auto"/>
                        <w:right w:val="none" w:sz="0" w:space="0" w:color="auto"/>
                      </w:divBdr>
                      <w:divsChild>
                        <w:div w:id="55640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1736124">
      <w:bodyDiv w:val="1"/>
      <w:marLeft w:val="0"/>
      <w:marRight w:val="0"/>
      <w:marTop w:val="0"/>
      <w:marBottom w:val="0"/>
      <w:divBdr>
        <w:top w:val="none" w:sz="0" w:space="0" w:color="auto"/>
        <w:left w:val="none" w:sz="0" w:space="0" w:color="auto"/>
        <w:bottom w:val="none" w:sz="0" w:space="0" w:color="auto"/>
        <w:right w:val="none" w:sz="0" w:space="0" w:color="auto"/>
      </w:divBdr>
      <w:divsChild>
        <w:div w:id="1037268363">
          <w:marLeft w:val="0"/>
          <w:marRight w:val="0"/>
          <w:marTop w:val="0"/>
          <w:marBottom w:val="0"/>
          <w:divBdr>
            <w:top w:val="none" w:sz="0" w:space="0" w:color="auto"/>
            <w:left w:val="none" w:sz="0" w:space="0" w:color="auto"/>
            <w:bottom w:val="none" w:sz="0" w:space="0" w:color="auto"/>
            <w:right w:val="none" w:sz="0" w:space="0" w:color="auto"/>
          </w:divBdr>
          <w:divsChild>
            <w:div w:id="396132339">
              <w:marLeft w:val="0"/>
              <w:marRight w:val="0"/>
              <w:marTop w:val="0"/>
              <w:marBottom w:val="0"/>
              <w:divBdr>
                <w:top w:val="none" w:sz="0" w:space="0" w:color="auto"/>
                <w:left w:val="none" w:sz="0" w:space="0" w:color="auto"/>
                <w:bottom w:val="none" w:sz="0" w:space="0" w:color="auto"/>
                <w:right w:val="none" w:sz="0" w:space="0" w:color="auto"/>
              </w:divBdr>
              <w:divsChild>
                <w:div w:id="1776169741">
                  <w:marLeft w:val="0"/>
                  <w:marRight w:val="0"/>
                  <w:marTop w:val="225"/>
                  <w:marBottom w:val="0"/>
                  <w:divBdr>
                    <w:top w:val="none" w:sz="0" w:space="0" w:color="auto"/>
                    <w:left w:val="none" w:sz="0" w:space="0" w:color="auto"/>
                    <w:bottom w:val="none" w:sz="0" w:space="0" w:color="auto"/>
                    <w:right w:val="none" w:sz="0" w:space="0" w:color="auto"/>
                  </w:divBdr>
                  <w:divsChild>
                    <w:div w:id="1508404611">
                      <w:marLeft w:val="0"/>
                      <w:marRight w:val="255"/>
                      <w:marTop w:val="0"/>
                      <w:marBottom w:val="0"/>
                      <w:divBdr>
                        <w:top w:val="none" w:sz="0" w:space="0" w:color="auto"/>
                        <w:left w:val="none" w:sz="0" w:space="0" w:color="auto"/>
                        <w:bottom w:val="none" w:sz="0" w:space="0" w:color="auto"/>
                        <w:right w:val="none" w:sz="0" w:space="0" w:color="auto"/>
                      </w:divBdr>
                      <w:divsChild>
                        <w:div w:id="1520393592">
                          <w:marLeft w:val="0"/>
                          <w:marRight w:val="0"/>
                          <w:marTop w:val="0"/>
                          <w:marBottom w:val="150"/>
                          <w:divBdr>
                            <w:top w:val="none" w:sz="0" w:space="0" w:color="auto"/>
                            <w:left w:val="none" w:sz="0" w:space="0" w:color="auto"/>
                            <w:bottom w:val="none" w:sz="0" w:space="0" w:color="auto"/>
                            <w:right w:val="none" w:sz="0" w:space="0" w:color="auto"/>
                          </w:divBdr>
                          <w:divsChild>
                            <w:div w:id="1241139391">
                              <w:marLeft w:val="0"/>
                              <w:marRight w:val="0"/>
                              <w:marTop w:val="0"/>
                              <w:marBottom w:val="0"/>
                              <w:divBdr>
                                <w:top w:val="none" w:sz="0" w:space="0" w:color="auto"/>
                                <w:left w:val="none" w:sz="0" w:space="0" w:color="auto"/>
                                <w:bottom w:val="none" w:sz="0" w:space="0" w:color="auto"/>
                                <w:right w:val="none" w:sz="0" w:space="0" w:color="auto"/>
                              </w:divBdr>
                              <w:divsChild>
                                <w:div w:id="1986422286">
                                  <w:marLeft w:val="0"/>
                                  <w:marRight w:val="0"/>
                                  <w:marTop w:val="0"/>
                                  <w:marBottom w:val="0"/>
                                  <w:divBdr>
                                    <w:top w:val="none" w:sz="0" w:space="0" w:color="auto"/>
                                    <w:left w:val="none" w:sz="0" w:space="0" w:color="auto"/>
                                    <w:bottom w:val="none" w:sz="0" w:space="0" w:color="auto"/>
                                    <w:right w:val="none" w:sz="0" w:space="0" w:color="auto"/>
                                  </w:divBdr>
                                  <w:divsChild>
                                    <w:div w:id="2097556786">
                                      <w:marLeft w:val="0"/>
                                      <w:marRight w:val="0"/>
                                      <w:marTop w:val="0"/>
                                      <w:marBottom w:val="0"/>
                                      <w:divBdr>
                                        <w:top w:val="none" w:sz="0" w:space="0" w:color="auto"/>
                                        <w:left w:val="none" w:sz="0" w:space="0" w:color="auto"/>
                                        <w:bottom w:val="none" w:sz="0" w:space="0" w:color="auto"/>
                                        <w:right w:val="none" w:sz="0" w:space="0" w:color="auto"/>
                                      </w:divBdr>
                                      <w:divsChild>
                                        <w:div w:id="402265237">
                                          <w:marLeft w:val="0"/>
                                          <w:marRight w:val="0"/>
                                          <w:marTop w:val="0"/>
                                          <w:marBottom w:val="150"/>
                                          <w:divBdr>
                                            <w:top w:val="none" w:sz="0" w:space="0" w:color="auto"/>
                                            <w:left w:val="none" w:sz="0" w:space="0" w:color="auto"/>
                                            <w:bottom w:val="none" w:sz="0" w:space="0" w:color="auto"/>
                                            <w:right w:val="none" w:sz="0" w:space="0" w:color="auto"/>
                                          </w:divBdr>
                                        </w:div>
                                        <w:div w:id="654720298">
                                          <w:marLeft w:val="0"/>
                                          <w:marRight w:val="0"/>
                                          <w:marTop w:val="0"/>
                                          <w:marBottom w:val="150"/>
                                          <w:divBdr>
                                            <w:top w:val="none" w:sz="0" w:space="0" w:color="auto"/>
                                            <w:left w:val="none" w:sz="0" w:space="0" w:color="auto"/>
                                            <w:bottom w:val="none" w:sz="0" w:space="0" w:color="auto"/>
                                            <w:right w:val="none" w:sz="0" w:space="0" w:color="auto"/>
                                          </w:divBdr>
                                        </w:div>
                                        <w:div w:id="690499274">
                                          <w:marLeft w:val="0"/>
                                          <w:marRight w:val="0"/>
                                          <w:marTop w:val="0"/>
                                          <w:marBottom w:val="150"/>
                                          <w:divBdr>
                                            <w:top w:val="none" w:sz="0" w:space="0" w:color="auto"/>
                                            <w:left w:val="none" w:sz="0" w:space="0" w:color="auto"/>
                                            <w:bottom w:val="none" w:sz="0" w:space="0" w:color="auto"/>
                                            <w:right w:val="none" w:sz="0" w:space="0" w:color="auto"/>
                                          </w:divBdr>
                                        </w:div>
                                        <w:div w:id="1191534935">
                                          <w:marLeft w:val="0"/>
                                          <w:marRight w:val="0"/>
                                          <w:marTop w:val="0"/>
                                          <w:marBottom w:val="150"/>
                                          <w:divBdr>
                                            <w:top w:val="none" w:sz="0" w:space="0" w:color="auto"/>
                                            <w:left w:val="none" w:sz="0" w:space="0" w:color="auto"/>
                                            <w:bottom w:val="none" w:sz="0" w:space="0" w:color="auto"/>
                                            <w:right w:val="none" w:sz="0" w:space="0" w:color="auto"/>
                                          </w:divBdr>
                                        </w:div>
                                        <w:div w:id="1454055714">
                                          <w:marLeft w:val="0"/>
                                          <w:marRight w:val="0"/>
                                          <w:marTop w:val="0"/>
                                          <w:marBottom w:val="150"/>
                                          <w:divBdr>
                                            <w:top w:val="none" w:sz="0" w:space="0" w:color="auto"/>
                                            <w:left w:val="none" w:sz="0" w:space="0" w:color="auto"/>
                                            <w:bottom w:val="none" w:sz="0" w:space="0" w:color="auto"/>
                                            <w:right w:val="none" w:sz="0" w:space="0" w:color="auto"/>
                                          </w:divBdr>
                                        </w:div>
                                        <w:div w:id="177551946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42584524">
      <w:bodyDiv w:val="1"/>
      <w:marLeft w:val="0"/>
      <w:marRight w:val="0"/>
      <w:marTop w:val="0"/>
      <w:marBottom w:val="0"/>
      <w:divBdr>
        <w:top w:val="none" w:sz="0" w:space="0" w:color="auto"/>
        <w:left w:val="none" w:sz="0" w:space="0" w:color="auto"/>
        <w:bottom w:val="none" w:sz="0" w:space="0" w:color="auto"/>
        <w:right w:val="none" w:sz="0" w:space="0" w:color="auto"/>
      </w:divBdr>
      <w:divsChild>
        <w:div w:id="28773192">
          <w:marLeft w:val="0"/>
          <w:marRight w:val="0"/>
          <w:marTop w:val="0"/>
          <w:marBottom w:val="0"/>
          <w:divBdr>
            <w:top w:val="none" w:sz="0" w:space="0" w:color="auto"/>
            <w:left w:val="none" w:sz="0" w:space="0" w:color="auto"/>
            <w:bottom w:val="none" w:sz="0" w:space="0" w:color="auto"/>
            <w:right w:val="none" w:sz="0" w:space="0" w:color="auto"/>
          </w:divBdr>
        </w:div>
        <w:div w:id="54013346">
          <w:marLeft w:val="0"/>
          <w:marRight w:val="0"/>
          <w:marTop w:val="0"/>
          <w:marBottom w:val="0"/>
          <w:divBdr>
            <w:top w:val="none" w:sz="0" w:space="0" w:color="auto"/>
            <w:left w:val="none" w:sz="0" w:space="0" w:color="auto"/>
            <w:bottom w:val="none" w:sz="0" w:space="0" w:color="auto"/>
            <w:right w:val="none" w:sz="0" w:space="0" w:color="auto"/>
          </w:divBdr>
        </w:div>
        <w:div w:id="76638035">
          <w:marLeft w:val="0"/>
          <w:marRight w:val="0"/>
          <w:marTop w:val="0"/>
          <w:marBottom w:val="0"/>
          <w:divBdr>
            <w:top w:val="none" w:sz="0" w:space="0" w:color="auto"/>
            <w:left w:val="none" w:sz="0" w:space="0" w:color="auto"/>
            <w:bottom w:val="none" w:sz="0" w:space="0" w:color="auto"/>
            <w:right w:val="none" w:sz="0" w:space="0" w:color="auto"/>
          </w:divBdr>
        </w:div>
        <w:div w:id="561216179">
          <w:marLeft w:val="0"/>
          <w:marRight w:val="0"/>
          <w:marTop w:val="0"/>
          <w:marBottom w:val="0"/>
          <w:divBdr>
            <w:top w:val="none" w:sz="0" w:space="0" w:color="auto"/>
            <w:left w:val="none" w:sz="0" w:space="0" w:color="auto"/>
            <w:bottom w:val="none" w:sz="0" w:space="0" w:color="auto"/>
            <w:right w:val="none" w:sz="0" w:space="0" w:color="auto"/>
          </w:divBdr>
        </w:div>
        <w:div w:id="573777435">
          <w:marLeft w:val="0"/>
          <w:marRight w:val="0"/>
          <w:marTop w:val="0"/>
          <w:marBottom w:val="0"/>
          <w:divBdr>
            <w:top w:val="none" w:sz="0" w:space="0" w:color="auto"/>
            <w:left w:val="none" w:sz="0" w:space="0" w:color="auto"/>
            <w:bottom w:val="none" w:sz="0" w:space="0" w:color="auto"/>
            <w:right w:val="none" w:sz="0" w:space="0" w:color="auto"/>
          </w:divBdr>
        </w:div>
        <w:div w:id="586309333">
          <w:marLeft w:val="0"/>
          <w:marRight w:val="0"/>
          <w:marTop w:val="0"/>
          <w:marBottom w:val="0"/>
          <w:divBdr>
            <w:top w:val="none" w:sz="0" w:space="0" w:color="auto"/>
            <w:left w:val="none" w:sz="0" w:space="0" w:color="auto"/>
            <w:bottom w:val="none" w:sz="0" w:space="0" w:color="auto"/>
            <w:right w:val="none" w:sz="0" w:space="0" w:color="auto"/>
          </w:divBdr>
        </w:div>
        <w:div w:id="653611399">
          <w:marLeft w:val="0"/>
          <w:marRight w:val="0"/>
          <w:marTop w:val="0"/>
          <w:marBottom w:val="0"/>
          <w:divBdr>
            <w:top w:val="none" w:sz="0" w:space="0" w:color="auto"/>
            <w:left w:val="none" w:sz="0" w:space="0" w:color="auto"/>
            <w:bottom w:val="none" w:sz="0" w:space="0" w:color="auto"/>
            <w:right w:val="none" w:sz="0" w:space="0" w:color="auto"/>
          </w:divBdr>
        </w:div>
        <w:div w:id="913782813">
          <w:marLeft w:val="0"/>
          <w:marRight w:val="0"/>
          <w:marTop w:val="0"/>
          <w:marBottom w:val="0"/>
          <w:divBdr>
            <w:top w:val="none" w:sz="0" w:space="0" w:color="auto"/>
            <w:left w:val="none" w:sz="0" w:space="0" w:color="auto"/>
            <w:bottom w:val="none" w:sz="0" w:space="0" w:color="auto"/>
            <w:right w:val="none" w:sz="0" w:space="0" w:color="auto"/>
          </w:divBdr>
        </w:div>
        <w:div w:id="1098675504">
          <w:marLeft w:val="0"/>
          <w:marRight w:val="0"/>
          <w:marTop w:val="0"/>
          <w:marBottom w:val="0"/>
          <w:divBdr>
            <w:top w:val="none" w:sz="0" w:space="0" w:color="auto"/>
            <w:left w:val="none" w:sz="0" w:space="0" w:color="auto"/>
            <w:bottom w:val="none" w:sz="0" w:space="0" w:color="auto"/>
            <w:right w:val="none" w:sz="0" w:space="0" w:color="auto"/>
          </w:divBdr>
        </w:div>
        <w:div w:id="1136215588">
          <w:marLeft w:val="0"/>
          <w:marRight w:val="0"/>
          <w:marTop w:val="0"/>
          <w:marBottom w:val="0"/>
          <w:divBdr>
            <w:top w:val="none" w:sz="0" w:space="0" w:color="auto"/>
            <w:left w:val="none" w:sz="0" w:space="0" w:color="auto"/>
            <w:bottom w:val="none" w:sz="0" w:space="0" w:color="auto"/>
            <w:right w:val="none" w:sz="0" w:space="0" w:color="auto"/>
          </w:divBdr>
        </w:div>
        <w:div w:id="1161890138">
          <w:marLeft w:val="0"/>
          <w:marRight w:val="0"/>
          <w:marTop w:val="0"/>
          <w:marBottom w:val="0"/>
          <w:divBdr>
            <w:top w:val="none" w:sz="0" w:space="0" w:color="auto"/>
            <w:left w:val="none" w:sz="0" w:space="0" w:color="auto"/>
            <w:bottom w:val="none" w:sz="0" w:space="0" w:color="auto"/>
            <w:right w:val="none" w:sz="0" w:space="0" w:color="auto"/>
          </w:divBdr>
        </w:div>
        <w:div w:id="1201018695">
          <w:marLeft w:val="0"/>
          <w:marRight w:val="0"/>
          <w:marTop w:val="0"/>
          <w:marBottom w:val="0"/>
          <w:divBdr>
            <w:top w:val="none" w:sz="0" w:space="0" w:color="auto"/>
            <w:left w:val="none" w:sz="0" w:space="0" w:color="auto"/>
            <w:bottom w:val="none" w:sz="0" w:space="0" w:color="auto"/>
            <w:right w:val="none" w:sz="0" w:space="0" w:color="auto"/>
          </w:divBdr>
        </w:div>
        <w:div w:id="1296329591">
          <w:marLeft w:val="0"/>
          <w:marRight w:val="0"/>
          <w:marTop w:val="0"/>
          <w:marBottom w:val="0"/>
          <w:divBdr>
            <w:top w:val="none" w:sz="0" w:space="0" w:color="auto"/>
            <w:left w:val="none" w:sz="0" w:space="0" w:color="auto"/>
            <w:bottom w:val="none" w:sz="0" w:space="0" w:color="auto"/>
            <w:right w:val="none" w:sz="0" w:space="0" w:color="auto"/>
          </w:divBdr>
        </w:div>
        <w:div w:id="1300116076">
          <w:marLeft w:val="0"/>
          <w:marRight w:val="0"/>
          <w:marTop w:val="0"/>
          <w:marBottom w:val="0"/>
          <w:divBdr>
            <w:top w:val="none" w:sz="0" w:space="0" w:color="auto"/>
            <w:left w:val="none" w:sz="0" w:space="0" w:color="auto"/>
            <w:bottom w:val="none" w:sz="0" w:space="0" w:color="auto"/>
            <w:right w:val="none" w:sz="0" w:space="0" w:color="auto"/>
          </w:divBdr>
        </w:div>
        <w:div w:id="1316034450">
          <w:marLeft w:val="0"/>
          <w:marRight w:val="0"/>
          <w:marTop w:val="0"/>
          <w:marBottom w:val="0"/>
          <w:divBdr>
            <w:top w:val="none" w:sz="0" w:space="0" w:color="auto"/>
            <w:left w:val="none" w:sz="0" w:space="0" w:color="auto"/>
            <w:bottom w:val="none" w:sz="0" w:space="0" w:color="auto"/>
            <w:right w:val="none" w:sz="0" w:space="0" w:color="auto"/>
          </w:divBdr>
        </w:div>
        <w:div w:id="1321277641">
          <w:marLeft w:val="0"/>
          <w:marRight w:val="0"/>
          <w:marTop w:val="0"/>
          <w:marBottom w:val="0"/>
          <w:divBdr>
            <w:top w:val="none" w:sz="0" w:space="0" w:color="auto"/>
            <w:left w:val="none" w:sz="0" w:space="0" w:color="auto"/>
            <w:bottom w:val="none" w:sz="0" w:space="0" w:color="auto"/>
            <w:right w:val="none" w:sz="0" w:space="0" w:color="auto"/>
          </w:divBdr>
        </w:div>
        <w:div w:id="1382709090">
          <w:marLeft w:val="0"/>
          <w:marRight w:val="0"/>
          <w:marTop w:val="0"/>
          <w:marBottom w:val="0"/>
          <w:divBdr>
            <w:top w:val="none" w:sz="0" w:space="0" w:color="auto"/>
            <w:left w:val="none" w:sz="0" w:space="0" w:color="auto"/>
            <w:bottom w:val="none" w:sz="0" w:space="0" w:color="auto"/>
            <w:right w:val="none" w:sz="0" w:space="0" w:color="auto"/>
          </w:divBdr>
        </w:div>
        <w:div w:id="1430392524">
          <w:marLeft w:val="0"/>
          <w:marRight w:val="0"/>
          <w:marTop w:val="0"/>
          <w:marBottom w:val="0"/>
          <w:divBdr>
            <w:top w:val="none" w:sz="0" w:space="0" w:color="auto"/>
            <w:left w:val="none" w:sz="0" w:space="0" w:color="auto"/>
            <w:bottom w:val="none" w:sz="0" w:space="0" w:color="auto"/>
            <w:right w:val="none" w:sz="0" w:space="0" w:color="auto"/>
          </w:divBdr>
        </w:div>
        <w:div w:id="1459303635">
          <w:marLeft w:val="0"/>
          <w:marRight w:val="0"/>
          <w:marTop w:val="0"/>
          <w:marBottom w:val="0"/>
          <w:divBdr>
            <w:top w:val="none" w:sz="0" w:space="0" w:color="auto"/>
            <w:left w:val="none" w:sz="0" w:space="0" w:color="auto"/>
            <w:bottom w:val="none" w:sz="0" w:space="0" w:color="auto"/>
            <w:right w:val="none" w:sz="0" w:space="0" w:color="auto"/>
          </w:divBdr>
        </w:div>
        <w:div w:id="1468283857">
          <w:marLeft w:val="0"/>
          <w:marRight w:val="0"/>
          <w:marTop w:val="0"/>
          <w:marBottom w:val="0"/>
          <w:divBdr>
            <w:top w:val="none" w:sz="0" w:space="0" w:color="auto"/>
            <w:left w:val="none" w:sz="0" w:space="0" w:color="auto"/>
            <w:bottom w:val="none" w:sz="0" w:space="0" w:color="auto"/>
            <w:right w:val="none" w:sz="0" w:space="0" w:color="auto"/>
          </w:divBdr>
        </w:div>
        <w:div w:id="1536116965">
          <w:marLeft w:val="0"/>
          <w:marRight w:val="0"/>
          <w:marTop w:val="0"/>
          <w:marBottom w:val="0"/>
          <w:divBdr>
            <w:top w:val="none" w:sz="0" w:space="0" w:color="auto"/>
            <w:left w:val="none" w:sz="0" w:space="0" w:color="auto"/>
            <w:bottom w:val="none" w:sz="0" w:space="0" w:color="auto"/>
            <w:right w:val="none" w:sz="0" w:space="0" w:color="auto"/>
          </w:divBdr>
        </w:div>
        <w:div w:id="1583031080">
          <w:marLeft w:val="0"/>
          <w:marRight w:val="0"/>
          <w:marTop w:val="0"/>
          <w:marBottom w:val="0"/>
          <w:divBdr>
            <w:top w:val="none" w:sz="0" w:space="0" w:color="auto"/>
            <w:left w:val="none" w:sz="0" w:space="0" w:color="auto"/>
            <w:bottom w:val="none" w:sz="0" w:space="0" w:color="auto"/>
            <w:right w:val="none" w:sz="0" w:space="0" w:color="auto"/>
          </w:divBdr>
        </w:div>
        <w:div w:id="1670600880">
          <w:marLeft w:val="0"/>
          <w:marRight w:val="0"/>
          <w:marTop w:val="0"/>
          <w:marBottom w:val="0"/>
          <w:divBdr>
            <w:top w:val="none" w:sz="0" w:space="0" w:color="auto"/>
            <w:left w:val="none" w:sz="0" w:space="0" w:color="auto"/>
            <w:bottom w:val="none" w:sz="0" w:space="0" w:color="auto"/>
            <w:right w:val="none" w:sz="0" w:space="0" w:color="auto"/>
          </w:divBdr>
        </w:div>
        <w:div w:id="1764300487">
          <w:marLeft w:val="0"/>
          <w:marRight w:val="0"/>
          <w:marTop w:val="0"/>
          <w:marBottom w:val="0"/>
          <w:divBdr>
            <w:top w:val="none" w:sz="0" w:space="0" w:color="auto"/>
            <w:left w:val="none" w:sz="0" w:space="0" w:color="auto"/>
            <w:bottom w:val="none" w:sz="0" w:space="0" w:color="auto"/>
            <w:right w:val="none" w:sz="0" w:space="0" w:color="auto"/>
          </w:divBdr>
        </w:div>
        <w:div w:id="1838378962">
          <w:marLeft w:val="0"/>
          <w:marRight w:val="0"/>
          <w:marTop w:val="0"/>
          <w:marBottom w:val="0"/>
          <w:divBdr>
            <w:top w:val="none" w:sz="0" w:space="0" w:color="auto"/>
            <w:left w:val="none" w:sz="0" w:space="0" w:color="auto"/>
            <w:bottom w:val="none" w:sz="0" w:space="0" w:color="auto"/>
            <w:right w:val="none" w:sz="0" w:space="0" w:color="auto"/>
          </w:divBdr>
        </w:div>
        <w:div w:id="1893081778">
          <w:marLeft w:val="0"/>
          <w:marRight w:val="0"/>
          <w:marTop w:val="0"/>
          <w:marBottom w:val="0"/>
          <w:divBdr>
            <w:top w:val="none" w:sz="0" w:space="0" w:color="auto"/>
            <w:left w:val="none" w:sz="0" w:space="0" w:color="auto"/>
            <w:bottom w:val="none" w:sz="0" w:space="0" w:color="auto"/>
            <w:right w:val="none" w:sz="0" w:space="0" w:color="auto"/>
          </w:divBdr>
        </w:div>
        <w:div w:id="1922060127">
          <w:marLeft w:val="0"/>
          <w:marRight w:val="0"/>
          <w:marTop w:val="0"/>
          <w:marBottom w:val="0"/>
          <w:divBdr>
            <w:top w:val="none" w:sz="0" w:space="0" w:color="auto"/>
            <w:left w:val="none" w:sz="0" w:space="0" w:color="auto"/>
            <w:bottom w:val="none" w:sz="0" w:space="0" w:color="auto"/>
            <w:right w:val="none" w:sz="0" w:space="0" w:color="auto"/>
          </w:divBdr>
        </w:div>
        <w:div w:id="1935745734">
          <w:marLeft w:val="0"/>
          <w:marRight w:val="0"/>
          <w:marTop w:val="0"/>
          <w:marBottom w:val="0"/>
          <w:divBdr>
            <w:top w:val="none" w:sz="0" w:space="0" w:color="auto"/>
            <w:left w:val="none" w:sz="0" w:space="0" w:color="auto"/>
            <w:bottom w:val="none" w:sz="0" w:space="0" w:color="auto"/>
            <w:right w:val="none" w:sz="0" w:space="0" w:color="auto"/>
          </w:divBdr>
        </w:div>
      </w:divsChild>
    </w:div>
    <w:div w:id="2042825023">
      <w:bodyDiv w:val="1"/>
      <w:marLeft w:val="0"/>
      <w:marRight w:val="0"/>
      <w:marTop w:val="0"/>
      <w:marBottom w:val="0"/>
      <w:divBdr>
        <w:top w:val="none" w:sz="0" w:space="0" w:color="auto"/>
        <w:left w:val="none" w:sz="0" w:space="0" w:color="auto"/>
        <w:bottom w:val="none" w:sz="0" w:space="0" w:color="auto"/>
        <w:right w:val="none" w:sz="0" w:space="0" w:color="auto"/>
      </w:divBdr>
      <w:divsChild>
        <w:div w:id="1429345541">
          <w:marLeft w:val="0"/>
          <w:marRight w:val="0"/>
          <w:marTop w:val="0"/>
          <w:marBottom w:val="0"/>
          <w:divBdr>
            <w:top w:val="none" w:sz="0" w:space="0" w:color="auto"/>
            <w:left w:val="none" w:sz="0" w:space="0" w:color="auto"/>
            <w:bottom w:val="none" w:sz="0" w:space="0" w:color="auto"/>
            <w:right w:val="none" w:sz="0" w:space="0" w:color="auto"/>
          </w:divBdr>
          <w:divsChild>
            <w:div w:id="1476946009">
              <w:marLeft w:val="0"/>
              <w:marRight w:val="0"/>
              <w:marTop w:val="0"/>
              <w:marBottom w:val="0"/>
              <w:divBdr>
                <w:top w:val="none" w:sz="0" w:space="0" w:color="auto"/>
                <w:left w:val="none" w:sz="0" w:space="0" w:color="auto"/>
                <w:bottom w:val="none" w:sz="0" w:space="0" w:color="auto"/>
                <w:right w:val="none" w:sz="0" w:space="0" w:color="auto"/>
              </w:divBdr>
              <w:divsChild>
                <w:div w:id="179904296">
                  <w:marLeft w:val="0"/>
                  <w:marRight w:val="0"/>
                  <w:marTop w:val="0"/>
                  <w:marBottom w:val="0"/>
                  <w:divBdr>
                    <w:top w:val="none" w:sz="0" w:space="0" w:color="auto"/>
                    <w:left w:val="none" w:sz="0" w:space="0" w:color="auto"/>
                    <w:bottom w:val="none" w:sz="0" w:space="0" w:color="auto"/>
                    <w:right w:val="none" w:sz="0" w:space="0" w:color="auto"/>
                  </w:divBdr>
                  <w:divsChild>
                    <w:div w:id="165977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3169602">
      <w:bodyDiv w:val="1"/>
      <w:marLeft w:val="0"/>
      <w:marRight w:val="0"/>
      <w:marTop w:val="0"/>
      <w:marBottom w:val="0"/>
      <w:divBdr>
        <w:top w:val="none" w:sz="0" w:space="0" w:color="auto"/>
        <w:left w:val="none" w:sz="0" w:space="0" w:color="auto"/>
        <w:bottom w:val="none" w:sz="0" w:space="0" w:color="auto"/>
        <w:right w:val="none" w:sz="0" w:space="0" w:color="auto"/>
      </w:divBdr>
    </w:div>
    <w:div w:id="2043938958">
      <w:bodyDiv w:val="1"/>
      <w:marLeft w:val="0"/>
      <w:marRight w:val="0"/>
      <w:marTop w:val="0"/>
      <w:marBottom w:val="0"/>
      <w:divBdr>
        <w:top w:val="none" w:sz="0" w:space="0" w:color="auto"/>
        <w:left w:val="none" w:sz="0" w:space="0" w:color="auto"/>
        <w:bottom w:val="none" w:sz="0" w:space="0" w:color="auto"/>
        <w:right w:val="none" w:sz="0" w:space="0" w:color="auto"/>
      </w:divBdr>
      <w:divsChild>
        <w:div w:id="767428652">
          <w:marLeft w:val="0"/>
          <w:marRight w:val="0"/>
          <w:marTop w:val="0"/>
          <w:marBottom w:val="0"/>
          <w:divBdr>
            <w:top w:val="none" w:sz="0" w:space="0" w:color="auto"/>
            <w:left w:val="none" w:sz="0" w:space="0" w:color="auto"/>
            <w:bottom w:val="none" w:sz="0" w:space="0" w:color="auto"/>
            <w:right w:val="none" w:sz="0" w:space="0" w:color="auto"/>
          </w:divBdr>
          <w:divsChild>
            <w:div w:id="350225102">
              <w:marLeft w:val="0"/>
              <w:marRight w:val="0"/>
              <w:marTop w:val="0"/>
              <w:marBottom w:val="0"/>
              <w:divBdr>
                <w:top w:val="none" w:sz="0" w:space="0" w:color="auto"/>
                <w:left w:val="none" w:sz="0" w:space="0" w:color="auto"/>
                <w:bottom w:val="none" w:sz="0" w:space="0" w:color="auto"/>
                <w:right w:val="none" w:sz="0" w:space="0" w:color="auto"/>
              </w:divBdr>
              <w:divsChild>
                <w:div w:id="16928237">
                  <w:marLeft w:val="0"/>
                  <w:marRight w:val="0"/>
                  <w:marTop w:val="0"/>
                  <w:marBottom w:val="0"/>
                  <w:divBdr>
                    <w:top w:val="none" w:sz="0" w:space="0" w:color="auto"/>
                    <w:left w:val="none" w:sz="0" w:space="0" w:color="auto"/>
                    <w:bottom w:val="none" w:sz="0" w:space="0" w:color="auto"/>
                    <w:right w:val="none" w:sz="0" w:space="0" w:color="auto"/>
                  </w:divBdr>
                  <w:divsChild>
                    <w:div w:id="800995048">
                      <w:marLeft w:val="0"/>
                      <w:marRight w:val="0"/>
                      <w:marTop w:val="0"/>
                      <w:marBottom w:val="0"/>
                      <w:divBdr>
                        <w:top w:val="single" w:sz="4" w:space="2" w:color="C0C0C0"/>
                        <w:left w:val="single" w:sz="4" w:space="2" w:color="C0C0C0"/>
                        <w:bottom w:val="single" w:sz="4" w:space="2" w:color="C0C0C0"/>
                        <w:right w:val="single" w:sz="4" w:space="2" w:color="C0C0C0"/>
                      </w:divBdr>
                      <w:divsChild>
                        <w:div w:id="72687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6634644">
      <w:bodyDiv w:val="1"/>
      <w:marLeft w:val="0"/>
      <w:marRight w:val="0"/>
      <w:marTop w:val="0"/>
      <w:marBottom w:val="0"/>
      <w:divBdr>
        <w:top w:val="none" w:sz="0" w:space="0" w:color="auto"/>
        <w:left w:val="none" w:sz="0" w:space="0" w:color="auto"/>
        <w:bottom w:val="none" w:sz="0" w:space="0" w:color="auto"/>
        <w:right w:val="none" w:sz="0" w:space="0" w:color="auto"/>
      </w:divBdr>
    </w:div>
    <w:div w:id="2046639254">
      <w:bodyDiv w:val="1"/>
      <w:marLeft w:val="0"/>
      <w:marRight w:val="0"/>
      <w:marTop w:val="0"/>
      <w:marBottom w:val="0"/>
      <w:divBdr>
        <w:top w:val="none" w:sz="0" w:space="0" w:color="auto"/>
        <w:left w:val="none" w:sz="0" w:space="0" w:color="auto"/>
        <w:bottom w:val="none" w:sz="0" w:space="0" w:color="auto"/>
        <w:right w:val="none" w:sz="0" w:space="0" w:color="auto"/>
      </w:divBdr>
    </w:div>
    <w:div w:id="2046714778">
      <w:bodyDiv w:val="1"/>
      <w:marLeft w:val="0"/>
      <w:marRight w:val="0"/>
      <w:marTop w:val="0"/>
      <w:marBottom w:val="0"/>
      <w:divBdr>
        <w:top w:val="none" w:sz="0" w:space="0" w:color="auto"/>
        <w:left w:val="none" w:sz="0" w:space="0" w:color="auto"/>
        <w:bottom w:val="none" w:sz="0" w:space="0" w:color="auto"/>
        <w:right w:val="none" w:sz="0" w:space="0" w:color="auto"/>
      </w:divBdr>
      <w:divsChild>
        <w:div w:id="1783107400">
          <w:marLeft w:val="0"/>
          <w:marRight w:val="0"/>
          <w:marTop w:val="0"/>
          <w:marBottom w:val="0"/>
          <w:divBdr>
            <w:top w:val="none" w:sz="0" w:space="0" w:color="auto"/>
            <w:left w:val="none" w:sz="0" w:space="0" w:color="auto"/>
            <w:bottom w:val="none" w:sz="0" w:space="0" w:color="auto"/>
            <w:right w:val="none" w:sz="0" w:space="0" w:color="auto"/>
          </w:divBdr>
        </w:div>
        <w:div w:id="847058404">
          <w:marLeft w:val="0"/>
          <w:marRight w:val="0"/>
          <w:marTop w:val="0"/>
          <w:marBottom w:val="0"/>
          <w:divBdr>
            <w:top w:val="none" w:sz="0" w:space="0" w:color="auto"/>
            <w:left w:val="none" w:sz="0" w:space="0" w:color="auto"/>
            <w:bottom w:val="none" w:sz="0" w:space="0" w:color="auto"/>
            <w:right w:val="none" w:sz="0" w:space="0" w:color="auto"/>
          </w:divBdr>
        </w:div>
        <w:div w:id="1649554426">
          <w:marLeft w:val="0"/>
          <w:marRight w:val="0"/>
          <w:marTop w:val="0"/>
          <w:marBottom w:val="0"/>
          <w:divBdr>
            <w:top w:val="none" w:sz="0" w:space="0" w:color="auto"/>
            <w:left w:val="none" w:sz="0" w:space="0" w:color="auto"/>
            <w:bottom w:val="none" w:sz="0" w:space="0" w:color="auto"/>
            <w:right w:val="none" w:sz="0" w:space="0" w:color="auto"/>
          </w:divBdr>
        </w:div>
        <w:div w:id="2042167572">
          <w:marLeft w:val="0"/>
          <w:marRight w:val="0"/>
          <w:marTop w:val="0"/>
          <w:marBottom w:val="0"/>
          <w:divBdr>
            <w:top w:val="none" w:sz="0" w:space="0" w:color="auto"/>
            <w:left w:val="none" w:sz="0" w:space="0" w:color="auto"/>
            <w:bottom w:val="none" w:sz="0" w:space="0" w:color="auto"/>
            <w:right w:val="none" w:sz="0" w:space="0" w:color="auto"/>
          </w:divBdr>
        </w:div>
        <w:div w:id="746222203">
          <w:marLeft w:val="0"/>
          <w:marRight w:val="0"/>
          <w:marTop w:val="0"/>
          <w:marBottom w:val="0"/>
          <w:divBdr>
            <w:top w:val="none" w:sz="0" w:space="0" w:color="auto"/>
            <w:left w:val="none" w:sz="0" w:space="0" w:color="auto"/>
            <w:bottom w:val="none" w:sz="0" w:space="0" w:color="auto"/>
            <w:right w:val="none" w:sz="0" w:space="0" w:color="auto"/>
          </w:divBdr>
        </w:div>
        <w:div w:id="1071319011">
          <w:marLeft w:val="0"/>
          <w:marRight w:val="0"/>
          <w:marTop w:val="0"/>
          <w:marBottom w:val="0"/>
          <w:divBdr>
            <w:top w:val="none" w:sz="0" w:space="0" w:color="auto"/>
            <w:left w:val="none" w:sz="0" w:space="0" w:color="auto"/>
            <w:bottom w:val="none" w:sz="0" w:space="0" w:color="auto"/>
            <w:right w:val="none" w:sz="0" w:space="0" w:color="auto"/>
          </w:divBdr>
        </w:div>
        <w:div w:id="960962511">
          <w:marLeft w:val="0"/>
          <w:marRight w:val="0"/>
          <w:marTop w:val="0"/>
          <w:marBottom w:val="0"/>
          <w:divBdr>
            <w:top w:val="none" w:sz="0" w:space="0" w:color="auto"/>
            <w:left w:val="none" w:sz="0" w:space="0" w:color="auto"/>
            <w:bottom w:val="none" w:sz="0" w:space="0" w:color="auto"/>
            <w:right w:val="none" w:sz="0" w:space="0" w:color="auto"/>
          </w:divBdr>
        </w:div>
        <w:div w:id="1049112992">
          <w:marLeft w:val="0"/>
          <w:marRight w:val="0"/>
          <w:marTop w:val="0"/>
          <w:marBottom w:val="0"/>
          <w:divBdr>
            <w:top w:val="none" w:sz="0" w:space="0" w:color="auto"/>
            <w:left w:val="none" w:sz="0" w:space="0" w:color="auto"/>
            <w:bottom w:val="none" w:sz="0" w:space="0" w:color="auto"/>
            <w:right w:val="none" w:sz="0" w:space="0" w:color="auto"/>
          </w:divBdr>
        </w:div>
        <w:div w:id="466706755">
          <w:marLeft w:val="0"/>
          <w:marRight w:val="0"/>
          <w:marTop w:val="0"/>
          <w:marBottom w:val="0"/>
          <w:divBdr>
            <w:top w:val="none" w:sz="0" w:space="0" w:color="auto"/>
            <w:left w:val="none" w:sz="0" w:space="0" w:color="auto"/>
            <w:bottom w:val="none" w:sz="0" w:space="0" w:color="auto"/>
            <w:right w:val="none" w:sz="0" w:space="0" w:color="auto"/>
          </w:divBdr>
        </w:div>
        <w:div w:id="1158422440">
          <w:marLeft w:val="0"/>
          <w:marRight w:val="0"/>
          <w:marTop w:val="0"/>
          <w:marBottom w:val="0"/>
          <w:divBdr>
            <w:top w:val="none" w:sz="0" w:space="0" w:color="auto"/>
            <w:left w:val="none" w:sz="0" w:space="0" w:color="auto"/>
            <w:bottom w:val="none" w:sz="0" w:space="0" w:color="auto"/>
            <w:right w:val="none" w:sz="0" w:space="0" w:color="auto"/>
          </w:divBdr>
        </w:div>
        <w:div w:id="1816677221">
          <w:marLeft w:val="0"/>
          <w:marRight w:val="0"/>
          <w:marTop w:val="0"/>
          <w:marBottom w:val="0"/>
          <w:divBdr>
            <w:top w:val="none" w:sz="0" w:space="0" w:color="auto"/>
            <w:left w:val="none" w:sz="0" w:space="0" w:color="auto"/>
            <w:bottom w:val="none" w:sz="0" w:space="0" w:color="auto"/>
            <w:right w:val="none" w:sz="0" w:space="0" w:color="auto"/>
          </w:divBdr>
        </w:div>
        <w:div w:id="1999338797">
          <w:marLeft w:val="0"/>
          <w:marRight w:val="0"/>
          <w:marTop w:val="0"/>
          <w:marBottom w:val="0"/>
          <w:divBdr>
            <w:top w:val="none" w:sz="0" w:space="0" w:color="auto"/>
            <w:left w:val="none" w:sz="0" w:space="0" w:color="auto"/>
            <w:bottom w:val="none" w:sz="0" w:space="0" w:color="auto"/>
            <w:right w:val="none" w:sz="0" w:space="0" w:color="auto"/>
          </w:divBdr>
        </w:div>
        <w:div w:id="1401635756">
          <w:marLeft w:val="0"/>
          <w:marRight w:val="0"/>
          <w:marTop w:val="0"/>
          <w:marBottom w:val="0"/>
          <w:divBdr>
            <w:top w:val="none" w:sz="0" w:space="0" w:color="auto"/>
            <w:left w:val="none" w:sz="0" w:space="0" w:color="auto"/>
            <w:bottom w:val="none" w:sz="0" w:space="0" w:color="auto"/>
            <w:right w:val="none" w:sz="0" w:space="0" w:color="auto"/>
          </w:divBdr>
        </w:div>
        <w:div w:id="1292325363">
          <w:marLeft w:val="0"/>
          <w:marRight w:val="0"/>
          <w:marTop w:val="0"/>
          <w:marBottom w:val="0"/>
          <w:divBdr>
            <w:top w:val="none" w:sz="0" w:space="0" w:color="auto"/>
            <w:left w:val="none" w:sz="0" w:space="0" w:color="auto"/>
            <w:bottom w:val="none" w:sz="0" w:space="0" w:color="auto"/>
            <w:right w:val="none" w:sz="0" w:space="0" w:color="auto"/>
          </w:divBdr>
        </w:div>
        <w:div w:id="1801800165">
          <w:marLeft w:val="0"/>
          <w:marRight w:val="0"/>
          <w:marTop w:val="0"/>
          <w:marBottom w:val="0"/>
          <w:divBdr>
            <w:top w:val="none" w:sz="0" w:space="0" w:color="auto"/>
            <w:left w:val="none" w:sz="0" w:space="0" w:color="auto"/>
            <w:bottom w:val="none" w:sz="0" w:space="0" w:color="auto"/>
            <w:right w:val="none" w:sz="0" w:space="0" w:color="auto"/>
          </w:divBdr>
        </w:div>
        <w:div w:id="2125464006">
          <w:marLeft w:val="0"/>
          <w:marRight w:val="0"/>
          <w:marTop w:val="0"/>
          <w:marBottom w:val="0"/>
          <w:divBdr>
            <w:top w:val="none" w:sz="0" w:space="0" w:color="auto"/>
            <w:left w:val="none" w:sz="0" w:space="0" w:color="auto"/>
            <w:bottom w:val="none" w:sz="0" w:space="0" w:color="auto"/>
            <w:right w:val="none" w:sz="0" w:space="0" w:color="auto"/>
          </w:divBdr>
        </w:div>
        <w:div w:id="1435663403">
          <w:marLeft w:val="0"/>
          <w:marRight w:val="0"/>
          <w:marTop w:val="0"/>
          <w:marBottom w:val="0"/>
          <w:divBdr>
            <w:top w:val="none" w:sz="0" w:space="0" w:color="auto"/>
            <w:left w:val="none" w:sz="0" w:space="0" w:color="auto"/>
            <w:bottom w:val="none" w:sz="0" w:space="0" w:color="auto"/>
            <w:right w:val="none" w:sz="0" w:space="0" w:color="auto"/>
          </w:divBdr>
        </w:div>
        <w:div w:id="1721897574">
          <w:marLeft w:val="0"/>
          <w:marRight w:val="0"/>
          <w:marTop w:val="0"/>
          <w:marBottom w:val="0"/>
          <w:divBdr>
            <w:top w:val="none" w:sz="0" w:space="0" w:color="auto"/>
            <w:left w:val="none" w:sz="0" w:space="0" w:color="auto"/>
            <w:bottom w:val="none" w:sz="0" w:space="0" w:color="auto"/>
            <w:right w:val="none" w:sz="0" w:space="0" w:color="auto"/>
          </w:divBdr>
        </w:div>
        <w:div w:id="389158747">
          <w:marLeft w:val="0"/>
          <w:marRight w:val="0"/>
          <w:marTop w:val="0"/>
          <w:marBottom w:val="0"/>
          <w:divBdr>
            <w:top w:val="none" w:sz="0" w:space="0" w:color="auto"/>
            <w:left w:val="none" w:sz="0" w:space="0" w:color="auto"/>
            <w:bottom w:val="none" w:sz="0" w:space="0" w:color="auto"/>
            <w:right w:val="none" w:sz="0" w:space="0" w:color="auto"/>
          </w:divBdr>
        </w:div>
        <w:div w:id="3482584">
          <w:marLeft w:val="0"/>
          <w:marRight w:val="0"/>
          <w:marTop w:val="0"/>
          <w:marBottom w:val="0"/>
          <w:divBdr>
            <w:top w:val="none" w:sz="0" w:space="0" w:color="auto"/>
            <w:left w:val="none" w:sz="0" w:space="0" w:color="auto"/>
            <w:bottom w:val="none" w:sz="0" w:space="0" w:color="auto"/>
            <w:right w:val="none" w:sz="0" w:space="0" w:color="auto"/>
          </w:divBdr>
        </w:div>
        <w:div w:id="1465201003">
          <w:marLeft w:val="0"/>
          <w:marRight w:val="0"/>
          <w:marTop w:val="0"/>
          <w:marBottom w:val="0"/>
          <w:divBdr>
            <w:top w:val="none" w:sz="0" w:space="0" w:color="auto"/>
            <w:left w:val="none" w:sz="0" w:space="0" w:color="auto"/>
            <w:bottom w:val="none" w:sz="0" w:space="0" w:color="auto"/>
            <w:right w:val="none" w:sz="0" w:space="0" w:color="auto"/>
          </w:divBdr>
        </w:div>
        <w:div w:id="731851662">
          <w:marLeft w:val="0"/>
          <w:marRight w:val="0"/>
          <w:marTop w:val="0"/>
          <w:marBottom w:val="0"/>
          <w:divBdr>
            <w:top w:val="none" w:sz="0" w:space="0" w:color="auto"/>
            <w:left w:val="none" w:sz="0" w:space="0" w:color="auto"/>
            <w:bottom w:val="none" w:sz="0" w:space="0" w:color="auto"/>
            <w:right w:val="none" w:sz="0" w:space="0" w:color="auto"/>
          </w:divBdr>
        </w:div>
        <w:div w:id="746539038">
          <w:marLeft w:val="0"/>
          <w:marRight w:val="0"/>
          <w:marTop w:val="0"/>
          <w:marBottom w:val="0"/>
          <w:divBdr>
            <w:top w:val="none" w:sz="0" w:space="0" w:color="auto"/>
            <w:left w:val="none" w:sz="0" w:space="0" w:color="auto"/>
            <w:bottom w:val="none" w:sz="0" w:space="0" w:color="auto"/>
            <w:right w:val="none" w:sz="0" w:space="0" w:color="auto"/>
          </w:divBdr>
        </w:div>
        <w:div w:id="688140501">
          <w:marLeft w:val="0"/>
          <w:marRight w:val="0"/>
          <w:marTop w:val="0"/>
          <w:marBottom w:val="0"/>
          <w:divBdr>
            <w:top w:val="none" w:sz="0" w:space="0" w:color="auto"/>
            <w:left w:val="none" w:sz="0" w:space="0" w:color="auto"/>
            <w:bottom w:val="none" w:sz="0" w:space="0" w:color="auto"/>
            <w:right w:val="none" w:sz="0" w:space="0" w:color="auto"/>
          </w:divBdr>
        </w:div>
        <w:div w:id="1135177910">
          <w:marLeft w:val="0"/>
          <w:marRight w:val="0"/>
          <w:marTop w:val="0"/>
          <w:marBottom w:val="0"/>
          <w:divBdr>
            <w:top w:val="none" w:sz="0" w:space="0" w:color="auto"/>
            <w:left w:val="none" w:sz="0" w:space="0" w:color="auto"/>
            <w:bottom w:val="none" w:sz="0" w:space="0" w:color="auto"/>
            <w:right w:val="none" w:sz="0" w:space="0" w:color="auto"/>
          </w:divBdr>
        </w:div>
        <w:div w:id="814302387">
          <w:marLeft w:val="0"/>
          <w:marRight w:val="0"/>
          <w:marTop w:val="0"/>
          <w:marBottom w:val="0"/>
          <w:divBdr>
            <w:top w:val="none" w:sz="0" w:space="0" w:color="auto"/>
            <w:left w:val="none" w:sz="0" w:space="0" w:color="auto"/>
            <w:bottom w:val="none" w:sz="0" w:space="0" w:color="auto"/>
            <w:right w:val="none" w:sz="0" w:space="0" w:color="auto"/>
          </w:divBdr>
        </w:div>
        <w:div w:id="834691640">
          <w:marLeft w:val="0"/>
          <w:marRight w:val="0"/>
          <w:marTop w:val="0"/>
          <w:marBottom w:val="0"/>
          <w:divBdr>
            <w:top w:val="none" w:sz="0" w:space="0" w:color="auto"/>
            <w:left w:val="none" w:sz="0" w:space="0" w:color="auto"/>
            <w:bottom w:val="none" w:sz="0" w:space="0" w:color="auto"/>
            <w:right w:val="none" w:sz="0" w:space="0" w:color="auto"/>
          </w:divBdr>
        </w:div>
        <w:div w:id="2071493794">
          <w:marLeft w:val="0"/>
          <w:marRight w:val="0"/>
          <w:marTop w:val="0"/>
          <w:marBottom w:val="0"/>
          <w:divBdr>
            <w:top w:val="none" w:sz="0" w:space="0" w:color="auto"/>
            <w:left w:val="none" w:sz="0" w:space="0" w:color="auto"/>
            <w:bottom w:val="none" w:sz="0" w:space="0" w:color="auto"/>
            <w:right w:val="none" w:sz="0" w:space="0" w:color="auto"/>
          </w:divBdr>
        </w:div>
        <w:div w:id="617375976">
          <w:marLeft w:val="0"/>
          <w:marRight w:val="0"/>
          <w:marTop w:val="0"/>
          <w:marBottom w:val="0"/>
          <w:divBdr>
            <w:top w:val="none" w:sz="0" w:space="0" w:color="auto"/>
            <w:left w:val="none" w:sz="0" w:space="0" w:color="auto"/>
            <w:bottom w:val="none" w:sz="0" w:space="0" w:color="auto"/>
            <w:right w:val="none" w:sz="0" w:space="0" w:color="auto"/>
          </w:divBdr>
        </w:div>
        <w:div w:id="222642183">
          <w:marLeft w:val="0"/>
          <w:marRight w:val="0"/>
          <w:marTop w:val="0"/>
          <w:marBottom w:val="0"/>
          <w:divBdr>
            <w:top w:val="none" w:sz="0" w:space="0" w:color="auto"/>
            <w:left w:val="none" w:sz="0" w:space="0" w:color="auto"/>
            <w:bottom w:val="none" w:sz="0" w:space="0" w:color="auto"/>
            <w:right w:val="none" w:sz="0" w:space="0" w:color="auto"/>
          </w:divBdr>
        </w:div>
      </w:divsChild>
    </w:div>
    <w:div w:id="2047754724">
      <w:bodyDiv w:val="1"/>
      <w:marLeft w:val="0"/>
      <w:marRight w:val="0"/>
      <w:marTop w:val="0"/>
      <w:marBottom w:val="0"/>
      <w:divBdr>
        <w:top w:val="none" w:sz="0" w:space="0" w:color="auto"/>
        <w:left w:val="none" w:sz="0" w:space="0" w:color="auto"/>
        <w:bottom w:val="none" w:sz="0" w:space="0" w:color="auto"/>
        <w:right w:val="none" w:sz="0" w:space="0" w:color="auto"/>
      </w:divBdr>
    </w:div>
    <w:div w:id="2048331451">
      <w:bodyDiv w:val="1"/>
      <w:marLeft w:val="0"/>
      <w:marRight w:val="0"/>
      <w:marTop w:val="0"/>
      <w:marBottom w:val="0"/>
      <w:divBdr>
        <w:top w:val="none" w:sz="0" w:space="0" w:color="auto"/>
        <w:left w:val="none" w:sz="0" w:space="0" w:color="auto"/>
        <w:bottom w:val="none" w:sz="0" w:space="0" w:color="auto"/>
        <w:right w:val="none" w:sz="0" w:space="0" w:color="auto"/>
      </w:divBdr>
    </w:div>
    <w:div w:id="2048483110">
      <w:bodyDiv w:val="1"/>
      <w:marLeft w:val="0"/>
      <w:marRight w:val="0"/>
      <w:marTop w:val="0"/>
      <w:marBottom w:val="0"/>
      <w:divBdr>
        <w:top w:val="none" w:sz="0" w:space="0" w:color="auto"/>
        <w:left w:val="none" w:sz="0" w:space="0" w:color="auto"/>
        <w:bottom w:val="none" w:sz="0" w:space="0" w:color="auto"/>
        <w:right w:val="none" w:sz="0" w:space="0" w:color="auto"/>
      </w:divBdr>
      <w:divsChild>
        <w:div w:id="223029561">
          <w:marLeft w:val="0"/>
          <w:marRight w:val="0"/>
          <w:marTop w:val="0"/>
          <w:marBottom w:val="0"/>
          <w:divBdr>
            <w:top w:val="none" w:sz="0" w:space="0" w:color="auto"/>
            <w:left w:val="none" w:sz="0" w:space="0" w:color="auto"/>
            <w:bottom w:val="none" w:sz="0" w:space="0" w:color="auto"/>
            <w:right w:val="none" w:sz="0" w:space="0" w:color="auto"/>
          </w:divBdr>
        </w:div>
        <w:div w:id="395860959">
          <w:marLeft w:val="0"/>
          <w:marRight w:val="0"/>
          <w:marTop w:val="0"/>
          <w:marBottom w:val="0"/>
          <w:divBdr>
            <w:top w:val="none" w:sz="0" w:space="0" w:color="auto"/>
            <w:left w:val="none" w:sz="0" w:space="0" w:color="auto"/>
            <w:bottom w:val="none" w:sz="0" w:space="0" w:color="auto"/>
            <w:right w:val="none" w:sz="0" w:space="0" w:color="auto"/>
          </w:divBdr>
        </w:div>
        <w:div w:id="540289675">
          <w:marLeft w:val="0"/>
          <w:marRight w:val="0"/>
          <w:marTop w:val="0"/>
          <w:marBottom w:val="0"/>
          <w:divBdr>
            <w:top w:val="none" w:sz="0" w:space="0" w:color="auto"/>
            <w:left w:val="none" w:sz="0" w:space="0" w:color="auto"/>
            <w:bottom w:val="none" w:sz="0" w:space="0" w:color="auto"/>
            <w:right w:val="none" w:sz="0" w:space="0" w:color="auto"/>
          </w:divBdr>
        </w:div>
        <w:div w:id="630326820">
          <w:marLeft w:val="0"/>
          <w:marRight w:val="0"/>
          <w:marTop w:val="0"/>
          <w:marBottom w:val="0"/>
          <w:divBdr>
            <w:top w:val="none" w:sz="0" w:space="0" w:color="auto"/>
            <w:left w:val="none" w:sz="0" w:space="0" w:color="auto"/>
            <w:bottom w:val="none" w:sz="0" w:space="0" w:color="auto"/>
            <w:right w:val="none" w:sz="0" w:space="0" w:color="auto"/>
          </w:divBdr>
        </w:div>
        <w:div w:id="651328711">
          <w:marLeft w:val="0"/>
          <w:marRight w:val="0"/>
          <w:marTop w:val="0"/>
          <w:marBottom w:val="0"/>
          <w:divBdr>
            <w:top w:val="none" w:sz="0" w:space="0" w:color="auto"/>
            <w:left w:val="none" w:sz="0" w:space="0" w:color="auto"/>
            <w:bottom w:val="none" w:sz="0" w:space="0" w:color="auto"/>
            <w:right w:val="none" w:sz="0" w:space="0" w:color="auto"/>
          </w:divBdr>
        </w:div>
        <w:div w:id="1384020221">
          <w:marLeft w:val="0"/>
          <w:marRight w:val="0"/>
          <w:marTop w:val="0"/>
          <w:marBottom w:val="0"/>
          <w:divBdr>
            <w:top w:val="none" w:sz="0" w:space="0" w:color="auto"/>
            <w:left w:val="none" w:sz="0" w:space="0" w:color="auto"/>
            <w:bottom w:val="none" w:sz="0" w:space="0" w:color="auto"/>
            <w:right w:val="none" w:sz="0" w:space="0" w:color="auto"/>
          </w:divBdr>
        </w:div>
        <w:div w:id="1477331075">
          <w:marLeft w:val="0"/>
          <w:marRight w:val="0"/>
          <w:marTop w:val="0"/>
          <w:marBottom w:val="0"/>
          <w:divBdr>
            <w:top w:val="none" w:sz="0" w:space="0" w:color="auto"/>
            <w:left w:val="none" w:sz="0" w:space="0" w:color="auto"/>
            <w:bottom w:val="none" w:sz="0" w:space="0" w:color="auto"/>
            <w:right w:val="none" w:sz="0" w:space="0" w:color="auto"/>
          </w:divBdr>
        </w:div>
        <w:div w:id="1851068738">
          <w:marLeft w:val="0"/>
          <w:marRight w:val="0"/>
          <w:marTop w:val="0"/>
          <w:marBottom w:val="0"/>
          <w:divBdr>
            <w:top w:val="none" w:sz="0" w:space="0" w:color="auto"/>
            <w:left w:val="none" w:sz="0" w:space="0" w:color="auto"/>
            <w:bottom w:val="none" w:sz="0" w:space="0" w:color="auto"/>
            <w:right w:val="none" w:sz="0" w:space="0" w:color="auto"/>
          </w:divBdr>
        </w:div>
        <w:div w:id="1861233352">
          <w:marLeft w:val="0"/>
          <w:marRight w:val="0"/>
          <w:marTop w:val="0"/>
          <w:marBottom w:val="0"/>
          <w:divBdr>
            <w:top w:val="none" w:sz="0" w:space="0" w:color="auto"/>
            <w:left w:val="none" w:sz="0" w:space="0" w:color="auto"/>
            <w:bottom w:val="none" w:sz="0" w:space="0" w:color="auto"/>
            <w:right w:val="none" w:sz="0" w:space="0" w:color="auto"/>
          </w:divBdr>
        </w:div>
        <w:div w:id="1881237196">
          <w:marLeft w:val="0"/>
          <w:marRight w:val="0"/>
          <w:marTop w:val="0"/>
          <w:marBottom w:val="0"/>
          <w:divBdr>
            <w:top w:val="none" w:sz="0" w:space="0" w:color="auto"/>
            <w:left w:val="none" w:sz="0" w:space="0" w:color="auto"/>
            <w:bottom w:val="none" w:sz="0" w:space="0" w:color="auto"/>
            <w:right w:val="none" w:sz="0" w:space="0" w:color="auto"/>
          </w:divBdr>
        </w:div>
        <w:div w:id="1896810941">
          <w:marLeft w:val="0"/>
          <w:marRight w:val="0"/>
          <w:marTop w:val="0"/>
          <w:marBottom w:val="0"/>
          <w:divBdr>
            <w:top w:val="none" w:sz="0" w:space="0" w:color="auto"/>
            <w:left w:val="none" w:sz="0" w:space="0" w:color="auto"/>
            <w:bottom w:val="none" w:sz="0" w:space="0" w:color="auto"/>
            <w:right w:val="none" w:sz="0" w:space="0" w:color="auto"/>
          </w:divBdr>
        </w:div>
        <w:div w:id="1966304341">
          <w:marLeft w:val="0"/>
          <w:marRight w:val="0"/>
          <w:marTop w:val="0"/>
          <w:marBottom w:val="0"/>
          <w:divBdr>
            <w:top w:val="none" w:sz="0" w:space="0" w:color="auto"/>
            <w:left w:val="none" w:sz="0" w:space="0" w:color="auto"/>
            <w:bottom w:val="none" w:sz="0" w:space="0" w:color="auto"/>
            <w:right w:val="none" w:sz="0" w:space="0" w:color="auto"/>
          </w:divBdr>
        </w:div>
      </w:divsChild>
    </w:div>
    <w:div w:id="2049185537">
      <w:bodyDiv w:val="1"/>
      <w:marLeft w:val="0"/>
      <w:marRight w:val="0"/>
      <w:marTop w:val="0"/>
      <w:marBottom w:val="0"/>
      <w:divBdr>
        <w:top w:val="none" w:sz="0" w:space="0" w:color="auto"/>
        <w:left w:val="none" w:sz="0" w:space="0" w:color="auto"/>
        <w:bottom w:val="none" w:sz="0" w:space="0" w:color="auto"/>
        <w:right w:val="none" w:sz="0" w:space="0" w:color="auto"/>
      </w:divBdr>
    </w:div>
    <w:div w:id="2049335708">
      <w:bodyDiv w:val="1"/>
      <w:marLeft w:val="0"/>
      <w:marRight w:val="0"/>
      <w:marTop w:val="0"/>
      <w:marBottom w:val="0"/>
      <w:divBdr>
        <w:top w:val="none" w:sz="0" w:space="0" w:color="auto"/>
        <w:left w:val="none" w:sz="0" w:space="0" w:color="auto"/>
        <w:bottom w:val="none" w:sz="0" w:space="0" w:color="auto"/>
        <w:right w:val="none" w:sz="0" w:space="0" w:color="auto"/>
      </w:divBdr>
      <w:divsChild>
        <w:div w:id="149947948">
          <w:marLeft w:val="0"/>
          <w:marRight w:val="0"/>
          <w:marTop w:val="0"/>
          <w:marBottom w:val="0"/>
          <w:divBdr>
            <w:top w:val="none" w:sz="0" w:space="0" w:color="auto"/>
            <w:left w:val="none" w:sz="0" w:space="0" w:color="auto"/>
            <w:bottom w:val="none" w:sz="0" w:space="0" w:color="auto"/>
            <w:right w:val="none" w:sz="0" w:space="0" w:color="auto"/>
          </w:divBdr>
        </w:div>
        <w:div w:id="158926181">
          <w:marLeft w:val="0"/>
          <w:marRight w:val="0"/>
          <w:marTop w:val="0"/>
          <w:marBottom w:val="0"/>
          <w:divBdr>
            <w:top w:val="none" w:sz="0" w:space="0" w:color="auto"/>
            <w:left w:val="none" w:sz="0" w:space="0" w:color="auto"/>
            <w:bottom w:val="none" w:sz="0" w:space="0" w:color="auto"/>
            <w:right w:val="none" w:sz="0" w:space="0" w:color="auto"/>
          </w:divBdr>
        </w:div>
        <w:div w:id="163937740">
          <w:marLeft w:val="0"/>
          <w:marRight w:val="0"/>
          <w:marTop w:val="0"/>
          <w:marBottom w:val="0"/>
          <w:divBdr>
            <w:top w:val="none" w:sz="0" w:space="0" w:color="auto"/>
            <w:left w:val="none" w:sz="0" w:space="0" w:color="auto"/>
            <w:bottom w:val="none" w:sz="0" w:space="0" w:color="auto"/>
            <w:right w:val="none" w:sz="0" w:space="0" w:color="auto"/>
          </w:divBdr>
        </w:div>
        <w:div w:id="255943662">
          <w:marLeft w:val="0"/>
          <w:marRight w:val="0"/>
          <w:marTop w:val="0"/>
          <w:marBottom w:val="0"/>
          <w:divBdr>
            <w:top w:val="none" w:sz="0" w:space="0" w:color="auto"/>
            <w:left w:val="none" w:sz="0" w:space="0" w:color="auto"/>
            <w:bottom w:val="none" w:sz="0" w:space="0" w:color="auto"/>
            <w:right w:val="none" w:sz="0" w:space="0" w:color="auto"/>
          </w:divBdr>
        </w:div>
        <w:div w:id="373847708">
          <w:marLeft w:val="0"/>
          <w:marRight w:val="0"/>
          <w:marTop w:val="0"/>
          <w:marBottom w:val="0"/>
          <w:divBdr>
            <w:top w:val="none" w:sz="0" w:space="0" w:color="auto"/>
            <w:left w:val="none" w:sz="0" w:space="0" w:color="auto"/>
            <w:bottom w:val="none" w:sz="0" w:space="0" w:color="auto"/>
            <w:right w:val="none" w:sz="0" w:space="0" w:color="auto"/>
          </w:divBdr>
        </w:div>
        <w:div w:id="425539066">
          <w:marLeft w:val="0"/>
          <w:marRight w:val="0"/>
          <w:marTop w:val="0"/>
          <w:marBottom w:val="0"/>
          <w:divBdr>
            <w:top w:val="none" w:sz="0" w:space="0" w:color="auto"/>
            <w:left w:val="none" w:sz="0" w:space="0" w:color="auto"/>
            <w:bottom w:val="none" w:sz="0" w:space="0" w:color="auto"/>
            <w:right w:val="none" w:sz="0" w:space="0" w:color="auto"/>
          </w:divBdr>
        </w:div>
        <w:div w:id="433403201">
          <w:marLeft w:val="0"/>
          <w:marRight w:val="0"/>
          <w:marTop w:val="0"/>
          <w:marBottom w:val="0"/>
          <w:divBdr>
            <w:top w:val="none" w:sz="0" w:space="0" w:color="auto"/>
            <w:left w:val="none" w:sz="0" w:space="0" w:color="auto"/>
            <w:bottom w:val="none" w:sz="0" w:space="0" w:color="auto"/>
            <w:right w:val="none" w:sz="0" w:space="0" w:color="auto"/>
          </w:divBdr>
        </w:div>
        <w:div w:id="487554345">
          <w:marLeft w:val="0"/>
          <w:marRight w:val="0"/>
          <w:marTop w:val="0"/>
          <w:marBottom w:val="0"/>
          <w:divBdr>
            <w:top w:val="none" w:sz="0" w:space="0" w:color="auto"/>
            <w:left w:val="none" w:sz="0" w:space="0" w:color="auto"/>
            <w:bottom w:val="none" w:sz="0" w:space="0" w:color="auto"/>
            <w:right w:val="none" w:sz="0" w:space="0" w:color="auto"/>
          </w:divBdr>
        </w:div>
        <w:div w:id="562254180">
          <w:marLeft w:val="0"/>
          <w:marRight w:val="0"/>
          <w:marTop w:val="0"/>
          <w:marBottom w:val="0"/>
          <w:divBdr>
            <w:top w:val="none" w:sz="0" w:space="0" w:color="auto"/>
            <w:left w:val="none" w:sz="0" w:space="0" w:color="auto"/>
            <w:bottom w:val="none" w:sz="0" w:space="0" w:color="auto"/>
            <w:right w:val="none" w:sz="0" w:space="0" w:color="auto"/>
          </w:divBdr>
        </w:div>
        <w:div w:id="630523742">
          <w:marLeft w:val="0"/>
          <w:marRight w:val="0"/>
          <w:marTop w:val="0"/>
          <w:marBottom w:val="0"/>
          <w:divBdr>
            <w:top w:val="none" w:sz="0" w:space="0" w:color="auto"/>
            <w:left w:val="none" w:sz="0" w:space="0" w:color="auto"/>
            <w:bottom w:val="none" w:sz="0" w:space="0" w:color="auto"/>
            <w:right w:val="none" w:sz="0" w:space="0" w:color="auto"/>
          </w:divBdr>
        </w:div>
        <w:div w:id="708534778">
          <w:marLeft w:val="0"/>
          <w:marRight w:val="0"/>
          <w:marTop w:val="0"/>
          <w:marBottom w:val="0"/>
          <w:divBdr>
            <w:top w:val="none" w:sz="0" w:space="0" w:color="auto"/>
            <w:left w:val="none" w:sz="0" w:space="0" w:color="auto"/>
            <w:bottom w:val="none" w:sz="0" w:space="0" w:color="auto"/>
            <w:right w:val="none" w:sz="0" w:space="0" w:color="auto"/>
          </w:divBdr>
        </w:div>
        <w:div w:id="741610569">
          <w:marLeft w:val="0"/>
          <w:marRight w:val="0"/>
          <w:marTop w:val="0"/>
          <w:marBottom w:val="0"/>
          <w:divBdr>
            <w:top w:val="none" w:sz="0" w:space="0" w:color="auto"/>
            <w:left w:val="none" w:sz="0" w:space="0" w:color="auto"/>
            <w:bottom w:val="none" w:sz="0" w:space="0" w:color="auto"/>
            <w:right w:val="none" w:sz="0" w:space="0" w:color="auto"/>
          </w:divBdr>
        </w:div>
        <w:div w:id="810515047">
          <w:marLeft w:val="0"/>
          <w:marRight w:val="0"/>
          <w:marTop w:val="0"/>
          <w:marBottom w:val="0"/>
          <w:divBdr>
            <w:top w:val="none" w:sz="0" w:space="0" w:color="auto"/>
            <w:left w:val="none" w:sz="0" w:space="0" w:color="auto"/>
            <w:bottom w:val="none" w:sz="0" w:space="0" w:color="auto"/>
            <w:right w:val="none" w:sz="0" w:space="0" w:color="auto"/>
          </w:divBdr>
        </w:div>
        <w:div w:id="918905955">
          <w:marLeft w:val="0"/>
          <w:marRight w:val="0"/>
          <w:marTop w:val="0"/>
          <w:marBottom w:val="0"/>
          <w:divBdr>
            <w:top w:val="none" w:sz="0" w:space="0" w:color="auto"/>
            <w:left w:val="none" w:sz="0" w:space="0" w:color="auto"/>
            <w:bottom w:val="none" w:sz="0" w:space="0" w:color="auto"/>
            <w:right w:val="none" w:sz="0" w:space="0" w:color="auto"/>
          </w:divBdr>
        </w:div>
        <w:div w:id="986202664">
          <w:marLeft w:val="0"/>
          <w:marRight w:val="0"/>
          <w:marTop w:val="0"/>
          <w:marBottom w:val="0"/>
          <w:divBdr>
            <w:top w:val="none" w:sz="0" w:space="0" w:color="auto"/>
            <w:left w:val="none" w:sz="0" w:space="0" w:color="auto"/>
            <w:bottom w:val="none" w:sz="0" w:space="0" w:color="auto"/>
            <w:right w:val="none" w:sz="0" w:space="0" w:color="auto"/>
          </w:divBdr>
        </w:div>
        <w:div w:id="1109080696">
          <w:marLeft w:val="0"/>
          <w:marRight w:val="0"/>
          <w:marTop w:val="0"/>
          <w:marBottom w:val="0"/>
          <w:divBdr>
            <w:top w:val="none" w:sz="0" w:space="0" w:color="auto"/>
            <w:left w:val="none" w:sz="0" w:space="0" w:color="auto"/>
            <w:bottom w:val="none" w:sz="0" w:space="0" w:color="auto"/>
            <w:right w:val="none" w:sz="0" w:space="0" w:color="auto"/>
          </w:divBdr>
        </w:div>
        <w:div w:id="1149439168">
          <w:marLeft w:val="0"/>
          <w:marRight w:val="0"/>
          <w:marTop w:val="0"/>
          <w:marBottom w:val="0"/>
          <w:divBdr>
            <w:top w:val="none" w:sz="0" w:space="0" w:color="auto"/>
            <w:left w:val="none" w:sz="0" w:space="0" w:color="auto"/>
            <w:bottom w:val="none" w:sz="0" w:space="0" w:color="auto"/>
            <w:right w:val="none" w:sz="0" w:space="0" w:color="auto"/>
          </w:divBdr>
        </w:div>
        <w:div w:id="1325743798">
          <w:marLeft w:val="0"/>
          <w:marRight w:val="0"/>
          <w:marTop w:val="0"/>
          <w:marBottom w:val="0"/>
          <w:divBdr>
            <w:top w:val="none" w:sz="0" w:space="0" w:color="auto"/>
            <w:left w:val="none" w:sz="0" w:space="0" w:color="auto"/>
            <w:bottom w:val="none" w:sz="0" w:space="0" w:color="auto"/>
            <w:right w:val="none" w:sz="0" w:space="0" w:color="auto"/>
          </w:divBdr>
        </w:div>
        <w:div w:id="1401051698">
          <w:marLeft w:val="0"/>
          <w:marRight w:val="0"/>
          <w:marTop w:val="0"/>
          <w:marBottom w:val="0"/>
          <w:divBdr>
            <w:top w:val="none" w:sz="0" w:space="0" w:color="auto"/>
            <w:left w:val="none" w:sz="0" w:space="0" w:color="auto"/>
            <w:bottom w:val="none" w:sz="0" w:space="0" w:color="auto"/>
            <w:right w:val="none" w:sz="0" w:space="0" w:color="auto"/>
          </w:divBdr>
        </w:div>
        <w:div w:id="1473408080">
          <w:marLeft w:val="0"/>
          <w:marRight w:val="0"/>
          <w:marTop w:val="0"/>
          <w:marBottom w:val="0"/>
          <w:divBdr>
            <w:top w:val="none" w:sz="0" w:space="0" w:color="auto"/>
            <w:left w:val="none" w:sz="0" w:space="0" w:color="auto"/>
            <w:bottom w:val="none" w:sz="0" w:space="0" w:color="auto"/>
            <w:right w:val="none" w:sz="0" w:space="0" w:color="auto"/>
          </w:divBdr>
        </w:div>
        <w:div w:id="1480423310">
          <w:marLeft w:val="0"/>
          <w:marRight w:val="0"/>
          <w:marTop w:val="0"/>
          <w:marBottom w:val="0"/>
          <w:divBdr>
            <w:top w:val="none" w:sz="0" w:space="0" w:color="auto"/>
            <w:left w:val="none" w:sz="0" w:space="0" w:color="auto"/>
            <w:bottom w:val="none" w:sz="0" w:space="0" w:color="auto"/>
            <w:right w:val="none" w:sz="0" w:space="0" w:color="auto"/>
          </w:divBdr>
        </w:div>
        <w:div w:id="1511026016">
          <w:marLeft w:val="0"/>
          <w:marRight w:val="0"/>
          <w:marTop w:val="0"/>
          <w:marBottom w:val="0"/>
          <w:divBdr>
            <w:top w:val="none" w:sz="0" w:space="0" w:color="auto"/>
            <w:left w:val="none" w:sz="0" w:space="0" w:color="auto"/>
            <w:bottom w:val="none" w:sz="0" w:space="0" w:color="auto"/>
            <w:right w:val="none" w:sz="0" w:space="0" w:color="auto"/>
          </w:divBdr>
        </w:div>
        <w:div w:id="1566798598">
          <w:marLeft w:val="0"/>
          <w:marRight w:val="0"/>
          <w:marTop w:val="0"/>
          <w:marBottom w:val="0"/>
          <w:divBdr>
            <w:top w:val="none" w:sz="0" w:space="0" w:color="auto"/>
            <w:left w:val="none" w:sz="0" w:space="0" w:color="auto"/>
            <w:bottom w:val="none" w:sz="0" w:space="0" w:color="auto"/>
            <w:right w:val="none" w:sz="0" w:space="0" w:color="auto"/>
          </w:divBdr>
        </w:div>
        <w:div w:id="1595241783">
          <w:marLeft w:val="0"/>
          <w:marRight w:val="0"/>
          <w:marTop w:val="0"/>
          <w:marBottom w:val="0"/>
          <w:divBdr>
            <w:top w:val="none" w:sz="0" w:space="0" w:color="auto"/>
            <w:left w:val="none" w:sz="0" w:space="0" w:color="auto"/>
            <w:bottom w:val="none" w:sz="0" w:space="0" w:color="auto"/>
            <w:right w:val="none" w:sz="0" w:space="0" w:color="auto"/>
          </w:divBdr>
        </w:div>
        <w:div w:id="1599484170">
          <w:marLeft w:val="0"/>
          <w:marRight w:val="0"/>
          <w:marTop w:val="0"/>
          <w:marBottom w:val="0"/>
          <w:divBdr>
            <w:top w:val="none" w:sz="0" w:space="0" w:color="auto"/>
            <w:left w:val="none" w:sz="0" w:space="0" w:color="auto"/>
            <w:bottom w:val="none" w:sz="0" w:space="0" w:color="auto"/>
            <w:right w:val="none" w:sz="0" w:space="0" w:color="auto"/>
          </w:divBdr>
        </w:div>
        <w:div w:id="1610694982">
          <w:marLeft w:val="0"/>
          <w:marRight w:val="0"/>
          <w:marTop w:val="0"/>
          <w:marBottom w:val="0"/>
          <w:divBdr>
            <w:top w:val="none" w:sz="0" w:space="0" w:color="auto"/>
            <w:left w:val="none" w:sz="0" w:space="0" w:color="auto"/>
            <w:bottom w:val="none" w:sz="0" w:space="0" w:color="auto"/>
            <w:right w:val="none" w:sz="0" w:space="0" w:color="auto"/>
          </w:divBdr>
        </w:div>
        <w:div w:id="1691835935">
          <w:marLeft w:val="0"/>
          <w:marRight w:val="0"/>
          <w:marTop w:val="0"/>
          <w:marBottom w:val="0"/>
          <w:divBdr>
            <w:top w:val="none" w:sz="0" w:space="0" w:color="auto"/>
            <w:left w:val="none" w:sz="0" w:space="0" w:color="auto"/>
            <w:bottom w:val="none" w:sz="0" w:space="0" w:color="auto"/>
            <w:right w:val="none" w:sz="0" w:space="0" w:color="auto"/>
          </w:divBdr>
        </w:div>
        <w:div w:id="1725450706">
          <w:marLeft w:val="0"/>
          <w:marRight w:val="0"/>
          <w:marTop w:val="0"/>
          <w:marBottom w:val="0"/>
          <w:divBdr>
            <w:top w:val="none" w:sz="0" w:space="0" w:color="auto"/>
            <w:left w:val="none" w:sz="0" w:space="0" w:color="auto"/>
            <w:bottom w:val="none" w:sz="0" w:space="0" w:color="auto"/>
            <w:right w:val="none" w:sz="0" w:space="0" w:color="auto"/>
          </w:divBdr>
        </w:div>
        <w:div w:id="1774738217">
          <w:marLeft w:val="0"/>
          <w:marRight w:val="0"/>
          <w:marTop w:val="0"/>
          <w:marBottom w:val="0"/>
          <w:divBdr>
            <w:top w:val="none" w:sz="0" w:space="0" w:color="auto"/>
            <w:left w:val="none" w:sz="0" w:space="0" w:color="auto"/>
            <w:bottom w:val="none" w:sz="0" w:space="0" w:color="auto"/>
            <w:right w:val="none" w:sz="0" w:space="0" w:color="auto"/>
          </w:divBdr>
        </w:div>
        <w:div w:id="1776557225">
          <w:marLeft w:val="0"/>
          <w:marRight w:val="0"/>
          <w:marTop w:val="0"/>
          <w:marBottom w:val="0"/>
          <w:divBdr>
            <w:top w:val="none" w:sz="0" w:space="0" w:color="auto"/>
            <w:left w:val="none" w:sz="0" w:space="0" w:color="auto"/>
            <w:bottom w:val="none" w:sz="0" w:space="0" w:color="auto"/>
            <w:right w:val="none" w:sz="0" w:space="0" w:color="auto"/>
          </w:divBdr>
        </w:div>
        <w:div w:id="1805585588">
          <w:marLeft w:val="0"/>
          <w:marRight w:val="0"/>
          <w:marTop w:val="0"/>
          <w:marBottom w:val="0"/>
          <w:divBdr>
            <w:top w:val="none" w:sz="0" w:space="0" w:color="auto"/>
            <w:left w:val="none" w:sz="0" w:space="0" w:color="auto"/>
            <w:bottom w:val="none" w:sz="0" w:space="0" w:color="auto"/>
            <w:right w:val="none" w:sz="0" w:space="0" w:color="auto"/>
          </w:divBdr>
        </w:div>
        <w:div w:id="1955282057">
          <w:marLeft w:val="0"/>
          <w:marRight w:val="0"/>
          <w:marTop w:val="0"/>
          <w:marBottom w:val="0"/>
          <w:divBdr>
            <w:top w:val="none" w:sz="0" w:space="0" w:color="auto"/>
            <w:left w:val="none" w:sz="0" w:space="0" w:color="auto"/>
            <w:bottom w:val="none" w:sz="0" w:space="0" w:color="auto"/>
            <w:right w:val="none" w:sz="0" w:space="0" w:color="auto"/>
          </w:divBdr>
        </w:div>
        <w:div w:id="2018459055">
          <w:marLeft w:val="0"/>
          <w:marRight w:val="0"/>
          <w:marTop w:val="0"/>
          <w:marBottom w:val="0"/>
          <w:divBdr>
            <w:top w:val="none" w:sz="0" w:space="0" w:color="auto"/>
            <w:left w:val="none" w:sz="0" w:space="0" w:color="auto"/>
            <w:bottom w:val="none" w:sz="0" w:space="0" w:color="auto"/>
            <w:right w:val="none" w:sz="0" w:space="0" w:color="auto"/>
          </w:divBdr>
        </w:div>
        <w:div w:id="2070495934">
          <w:marLeft w:val="0"/>
          <w:marRight w:val="0"/>
          <w:marTop w:val="0"/>
          <w:marBottom w:val="0"/>
          <w:divBdr>
            <w:top w:val="none" w:sz="0" w:space="0" w:color="auto"/>
            <w:left w:val="none" w:sz="0" w:space="0" w:color="auto"/>
            <w:bottom w:val="none" w:sz="0" w:space="0" w:color="auto"/>
            <w:right w:val="none" w:sz="0" w:space="0" w:color="auto"/>
          </w:divBdr>
        </w:div>
        <w:div w:id="2087219879">
          <w:marLeft w:val="0"/>
          <w:marRight w:val="0"/>
          <w:marTop w:val="0"/>
          <w:marBottom w:val="0"/>
          <w:divBdr>
            <w:top w:val="none" w:sz="0" w:space="0" w:color="auto"/>
            <w:left w:val="none" w:sz="0" w:space="0" w:color="auto"/>
            <w:bottom w:val="none" w:sz="0" w:space="0" w:color="auto"/>
            <w:right w:val="none" w:sz="0" w:space="0" w:color="auto"/>
          </w:divBdr>
        </w:div>
      </w:divsChild>
    </w:div>
    <w:div w:id="2052263763">
      <w:bodyDiv w:val="1"/>
      <w:marLeft w:val="0"/>
      <w:marRight w:val="0"/>
      <w:marTop w:val="0"/>
      <w:marBottom w:val="0"/>
      <w:divBdr>
        <w:top w:val="none" w:sz="0" w:space="0" w:color="auto"/>
        <w:left w:val="none" w:sz="0" w:space="0" w:color="auto"/>
        <w:bottom w:val="none" w:sz="0" w:space="0" w:color="auto"/>
        <w:right w:val="none" w:sz="0" w:space="0" w:color="auto"/>
      </w:divBdr>
      <w:divsChild>
        <w:div w:id="1704401411">
          <w:marLeft w:val="0"/>
          <w:marRight w:val="0"/>
          <w:marTop w:val="0"/>
          <w:marBottom w:val="0"/>
          <w:divBdr>
            <w:top w:val="none" w:sz="0" w:space="0" w:color="auto"/>
            <w:left w:val="none" w:sz="0" w:space="0" w:color="auto"/>
            <w:bottom w:val="none" w:sz="0" w:space="0" w:color="auto"/>
            <w:right w:val="none" w:sz="0" w:space="0" w:color="auto"/>
          </w:divBdr>
          <w:divsChild>
            <w:div w:id="1098985748">
              <w:marLeft w:val="0"/>
              <w:marRight w:val="0"/>
              <w:marTop w:val="0"/>
              <w:marBottom w:val="0"/>
              <w:divBdr>
                <w:top w:val="none" w:sz="0" w:space="0" w:color="auto"/>
                <w:left w:val="none" w:sz="0" w:space="0" w:color="auto"/>
                <w:bottom w:val="none" w:sz="0" w:space="0" w:color="auto"/>
                <w:right w:val="none" w:sz="0" w:space="0" w:color="auto"/>
              </w:divBdr>
              <w:divsChild>
                <w:div w:id="599413434">
                  <w:marLeft w:val="0"/>
                  <w:marRight w:val="0"/>
                  <w:marTop w:val="0"/>
                  <w:marBottom w:val="0"/>
                  <w:divBdr>
                    <w:top w:val="none" w:sz="0" w:space="0" w:color="auto"/>
                    <w:left w:val="none" w:sz="0" w:space="0" w:color="auto"/>
                    <w:bottom w:val="none" w:sz="0" w:space="0" w:color="auto"/>
                    <w:right w:val="none" w:sz="0" w:space="0" w:color="auto"/>
                  </w:divBdr>
                  <w:divsChild>
                    <w:div w:id="951400783">
                      <w:marLeft w:val="0"/>
                      <w:marRight w:val="0"/>
                      <w:marTop w:val="0"/>
                      <w:marBottom w:val="0"/>
                      <w:divBdr>
                        <w:top w:val="none" w:sz="0" w:space="0" w:color="auto"/>
                        <w:left w:val="none" w:sz="0" w:space="0" w:color="auto"/>
                        <w:bottom w:val="none" w:sz="0" w:space="0" w:color="auto"/>
                        <w:right w:val="none" w:sz="0" w:space="0" w:color="auto"/>
                      </w:divBdr>
                      <w:divsChild>
                        <w:div w:id="62485018">
                          <w:marLeft w:val="0"/>
                          <w:marRight w:val="0"/>
                          <w:marTop w:val="0"/>
                          <w:marBottom w:val="0"/>
                          <w:divBdr>
                            <w:top w:val="none" w:sz="0" w:space="0" w:color="auto"/>
                            <w:left w:val="none" w:sz="0" w:space="0" w:color="auto"/>
                            <w:bottom w:val="none" w:sz="0" w:space="0" w:color="auto"/>
                            <w:right w:val="none" w:sz="0" w:space="0" w:color="auto"/>
                          </w:divBdr>
                        </w:div>
                        <w:div w:id="166091637">
                          <w:marLeft w:val="0"/>
                          <w:marRight w:val="0"/>
                          <w:marTop w:val="0"/>
                          <w:marBottom w:val="0"/>
                          <w:divBdr>
                            <w:top w:val="none" w:sz="0" w:space="0" w:color="auto"/>
                            <w:left w:val="none" w:sz="0" w:space="0" w:color="auto"/>
                            <w:bottom w:val="none" w:sz="0" w:space="0" w:color="auto"/>
                            <w:right w:val="none" w:sz="0" w:space="0" w:color="auto"/>
                          </w:divBdr>
                        </w:div>
                        <w:div w:id="207763284">
                          <w:marLeft w:val="0"/>
                          <w:marRight w:val="0"/>
                          <w:marTop w:val="0"/>
                          <w:marBottom w:val="0"/>
                          <w:divBdr>
                            <w:top w:val="none" w:sz="0" w:space="0" w:color="auto"/>
                            <w:left w:val="none" w:sz="0" w:space="0" w:color="auto"/>
                            <w:bottom w:val="none" w:sz="0" w:space="0" w:color="auto"/>
                            <w:right w:val="none" w:sz="0" w:space="0" w:color="auto"/>
                          </w:divBdr>
                        </w:div>
                        <w:div w:id="229077303">
                          <w:marLeft w:val="0"/>
                          <w:marRight w:val="0"/>
                          <w:marTop w:val="0"/>
                          <w:marBottom w:val="0"/>
                          <w:divBdr>
                            <w:top w:val="none" w:sz="0" w:space="0" w:color="auto"/>
                            <w:left w:val="none" w:sz="0" w:space="0" w:color="auto"/>
                            <w:bottom w:val="none" w:sz="0" w:space="0" w:color="auto"/>
                            <w:right w:val="none" w:sz="0" w:space="0" w:color="auto"/>
                          </w:divBdr>
                        </w:div>
                        <w:div w:id="252127693">
                          <w:marLeft w:val="0"/>
                          <w:marRight w:val="0"/>
                          <w:marTop w:val="0"/>
                          <w:marBottom w:val="0"/>
                          <w:divBdr>
                            <w:top w:val="none" w:sz="0" w:space="0" w:color="auto"/>
                            <w:left w:val="none" w:sz="0" w:space="0" w:color="auto"/>
                            <w:bottom w:val="none" w:sz="0" w:space="0" w:color="auto"/>
                            <w:right w:val="none" w:sz="0" w:space="0" w:color="auto"/>
                          </w:divBdr>
                        </w:div>
                        <w:div w:id="321661028">
                          <w:marLeft w:val="0"/>
                          <w:marRight w:val="0"/>
                          <w:marTop w:val="0"/>
                          <w:marBottom w:val="0"/>
                          <w:divBdr>
                            <w:top w:val="none" w:sz="0" w:space="0" w:color="auto"/>
                            <w:left w:val="none" w:sz="0" w:space="0" w:color="auto"/>
                            <w:bottom w:val="none" w:sz="0" w:space="0" w:color="auto"/>
                            <w:right w:val="none" w:sz="0" w:space="0" w:color="auto"/>
                          </w:divBdr>
                        </w:div>
                        <w:div w:id="330370952">
                          <w:marLeft w:val="0"/>
                          <w:marRight w:val="0"/>
                          <w:marTop w:val="0"/>
                          <w:marBottom w:val="0"/>
                          <w:divBdr>
                            <w:top w:val="none" w:sz="0" w:space="0" w:color="auto"/>
                            <w:left w:val="none" w:sz="0" w:space="0" w:color="auto"/>
                            <w:bottom w:val="none" w:sz="0" w:space="0" w:color="auto"/>
                            <w:right w:val="none" w:sz="0" w:space="0" w:color="auto"/>
                          </w:divBdr>
                        </w:div>
                        <w:div w:id="372848219">
                          <w:marLeft w:val="0"/>
                          <w:marRight w:val="0"/>
                          <w:marTop w:val="0"/>
                          <w:marBottom w:val="0"/>
                          <w:divBdr>
                            <w:top w:val="none" w:sz="0" w:space="0" w:color="auto"/>
                            <w:left w:val="none" w:sz="0" w:space="0" w:color="auto"/>
                            <w:bottom w:val="none" w:sz="0" w:space="0" w:color="auto"/>
                            <w:right w:val="none" w:sz="0" w:space="0" w:color="auto"/>
                          </w:divBdr>
                        </w:div>
                        <w:div w:id="441533921">
                          <w:marLeft w:val="0"/>
                          <w:marRight w:val="0"/>
                          <w:marTop w:val="0"/>
                          <w:marBottom w:val="0"/>
                          <w:divBdr>
                            <w:top w:val="none" w:sz="0" w:space="0" w:color="auto"/>
                            <w:left w:val="none" w:sz="0" w:space="0" w:color="auto"/>
                            <w:bottom w:val="none" w:sz="0" w:space="0" w:color="auto"/>
                            <w:right w:val="none" w:sz="0" w:space="0" w:color="auto"/>
                          </w:divBdr>
                        </w:div>
                        <w:div w:id="523132756">
                          <w:marLeft w:val="0"/>
                          <w:marRight w:val="0"/>
                          <w:marTop w:val="0"/>
                          <w:marBottom w:val="0"/>
                          <w:divBdr>
                            <w:top w:val="none" w:sz="0" w:space="0" w:color="auto"/>
                            <w:left w:val="none" w:sz="0" w:space="0" w:color="auto"/>
                            <w:bottom w:val="none" w:sz="0" w:space="0" w:color="auto"/>
                            <w:right w:val="none" w:sz="0" w:space="0" w:color="auto"/>
                          </w:divBdr>
                        </w:div>
                        <w:div w:id="534853927">
                          <w:marLeft w:val="0"/>
                          <w:marRight w:val="0"/>
                          <w:marTop w:val="0"/>
                          <w:marBottom w:val="0"/>
                          <w:divBdr>
                            <w:top w:val="none" w:sz="0" w:space="0" w:color="auto"/>
                            <w:left w:val="none" w:sz="0" w:space="0" w:color="auto"/>
                            <w:bottom w:val="none" w:sz="0" w:space="0" w:color="auto"/>
                            <w:right w:val="none" w:sz="0" w:space="0" w:color="auto"/>
                          </w:divBdr>
                        </w:div>
                        <w:div w:id="594637279">
                          <w:marLeft w:val="0"/>
                          <w:marRight w:val="0"/>
                          <w:marTop w:val="0"/>
                          <w:marBottom w:val="0"/>
                          <w:divBdr>
                            <w:top w:val="none" w:sz="0" w:space="0" w:color="auto"/>
                            <w:left w:val="none" w:sz="0" w:space="0" w:color="auto"/>
                            <w:bottom w:val="none" w:sz="0" w:space="0" w:color="auto"/>
                            <w:right w:val="none" w:sz="0" w:space="0" w:color="auto"/>
                          </w:divBdr>
                        </w:div>
                        <w:div w:id="731080248">
                          <w:marLeft w:val="0"/>
                          <w:marRight w:val="0"/>
                          <w:marTop w:val="0"/>
                          <w:marBottom w:val="0"/>
                          <w:divBdr>
                            <w:top w:val="none" w:sz="0" w:space="0" w:color="auto"/>
                            <w:left w:val="none" w:sz="0" w:space="0" w:color="auto"/>
                            <w:bottom w:val="none" w:sz="0" w:space="0" w:color="auto"/>
                            <w:right w:val="none" w:sz="0" w:space="0" w:color="auto"/>
                          </w:divBdr>
                        </w:div>
                        <w:div w:id="744575245">
                          <w:marLeft w:val="0"/>
                          <w:marRight w:val="0"/>
                          <w:marTop w:val="0"/>
                          <w:marBottom w:val="0"/>
                          <w:divBdr>
                            <w:top w:val="none" w:sz="0" w:space="0" w:color="auto"/>
                            <w:left w:val="none" w:sz="0" w:space="0" w:color="auto"/>
                            <w:bottom w:val="none" w:sz="0" w:space="0" w:color="auto"/>
                            <w:right w:val="none" w:sz="0" w:space="0" w:color="auto"/>
                          </w:divBdr>
                        </w:div>
                        <w:div w:id="749471519">
                          <w:marLeft w:val="0"/>
                          <w:marRight w:val="0"/>
                          <w:marTop w:val="0"/>
                          <w:marBottom w:val="0"/>
                          <w:divBdr>
                            <w:top w:val="none" w:sz="0" w:space="0" w:color="auto"/>
                            <w:left w:val="none" w:sz="0" w:space="0" w:color="auto"/>
                            <w:bottom w:val="none" w:sz="0" w:space="0" w:color="auto"/>
                            <w:right w:val="none" w:sz="0" w:space="0" w:color="auto"/>
                          </w:divBdr>
                        </w:div>
                        <w:div w:id="834959679">
                          <w:marLeft w:val="0"/>
                          <w:marRight w:val="0"/>
                          <w:marTop w:val="0"/>
                          <w:marBottom w:val="0"/>
                          <w:divBdr>
                            <w:top w:val="none" w:sz="0" w:space="0" w:color="auto"/>
                            <w:left w:val="none" w:sz="0" w:space="0" w:color="auto"/>
                            <w:bottom w:val="none" w:sz="0" w:space="0" w:color="auto"/>
                            <w:right w:val="none" w:sz="0" w:space="0" w:color="auto"/>
                          </w:divBdr>
                        </w:div>
                        <w:div w:id="996761759">
                          <w:marLeft w:val="0"/>
                          <w:marRight w:val="0"/>
                          <w:marTop w:val="0"/>
                          <w:marBottom w:val="0"/>
                          <w:divBdr>
                            <w:top w:val="none" w:sz="0" w:space="0" w:color="auto"/>
                            <w:left w:val="none" w:sz="0" w:space="0" w:color="auto"/>
                            <w:bottom w:val="none" w:sz="0" w:space="0" w:color="auto"/>
                            <w:right w:val="none" w:sz="0" w:space="0" w:color="auto"/>
                          </w:divBdr>
                        </w:div>
                        <w:div w:id="1032463150">
                          <w:marLeft w:val="0"/>
                          <w:marRight w:val="0"/>
                          <w:marTop w:val="0"/>
                          <w:marBottom w:val="0"/>
                          <w:divBdr>
                            <w:top w:val="none" w:sz="0" w:space="0" w:color="auto"/>
                            <w:left w:val="none" w:sz="0" w:space="0" w:color="auto"/>
                            <w:bottom w:val="none" w:sz="0" w:space="0" w:color="auto"/>
                            <w:right w:val="none" w:sz="0" w:space="0" w:color="auto"/>
                          </w:divBdr>
                        </w:div>
                        <w:div w:id="1159884740">
                          <w:marLeft w:val="0"/>
                          <w:marRight w:val="0"/>
                          <w:marTop w:val="0"/>
                          <w:marBottom w:val="0"/>
                          <w:divBdr>
                            <w:top w:val="none" w:sz="0" w:space="0" w:color="auto"/>
                            <w:left w:val="none" w:sz="0" w:space="0" w:color="auto"/>
                            <w:bottom w:val="none" w:sz="0" w:space="0" w:color="auto"/>
                            <w:right w:val="none" w:sz="0" w:space="0" w:color="auto"/>
                          </w:divBdr>
                        </w:div>
                        <w:div w:id="1183667507">
                          <w:marLeft w:val="0"/>
                          <w:marRight w:val="0"/>
                          <w:marTop w:val="0"/>
                          <w:marBottom w:val="0"/>
                          <w:divBdr>
                            <w:top w:val="none" w:sz="0" w:space="0" w:color="auto"/>
                            <w:left w:val="none" w:sz="0" w:space="0" w:color="auto"/>
                            <w:bottom w:val="none" w:sz="0" w:space="0" w:color="auto"/>
                            <w:right w:val="none" w:sz="0" w:space="0" w:color="auto"/>
                          </w:divBdr>
                        </w:div>
                        <w:div w:id="1201017482">
                          <w:marLeft w:val="0"/>
                          <w:marRight w:val="0"/>
                          <w:marTop w:val="0"/>
                          <w:marBottom w:val="0"/>
                          <w:divBdr>
                            <w:top w:val="none" w:sz="0" w:space="0" w:color="auto"/>
                            <w:left w:val="none" w:sz="0" w:space="0" w:color="auto"/>
                            <w:bottom w:val="none" w:sz="0" w:space="0" w:color="auto"/>
                            <w:right w:val="none" w:sz="0" w:space="0" w:color="auto"/>
                          </w:divBdr>
                        </w:div>
                        <w:div w:id="1233662289">
                          <w:marLeft w:val="0"/>
                          <w:marRight w:val="0"/>
                          <w:marTop w:val="0"/>
                          <w:marBottom w:val="0"/>
                          <w:divBdr>
                            <w:top w:val="none" w:sz="0" w:space="0" w:color="auto"/>
                            <w:left w:val="none" w:sz="0" w:space="0" w:color="auto"/>
                            <w:bottom w:val="none" w:sz="0" w:space="0" w:color="auto"/>
                            <w:right w:val="none" w:sz="0" w:space="0" w:color="auto"/>
                          </w:divBdr>
                        </w:div>
                        <w:div w:id="1240676673">
                          <w:marLeft w:val="0"/>
                          <w:marRight w:val="0"/>
                          <w:marTop w:val="0"/>
                          <w:marBottom w:val="0"/>
                          <w:divBdr>
                            <w:top w:val="none" w:sz="0" w:space="0" w:color="auto"/>
                            <w:left w:val="none" w:sz="0" w:space="0" w:color="auto"/>
                            <w:bottom w:val="none" w:sz="0" w:space="0" w:color="auto"/>
                            <w:right w:val="none" w:sz="0" w:space="0" w:color="auto"/>
                          </w:divBdr>
                        </w:div>
                        <w:div w:id="1310135896">
                          <w:marLeft w:val="0"/>
                          <w:marRight w:val="0"/>
                          <w:marTop w:val="0"/>
                          <w:marBottom w:val="0"/>
                          <w:divBdr>
                            <w:top w:val="none" w:sz="0" w:space="0" w:color="auto"/>
                            <w:left w:val="none" w:sz="0" w:space="0" w:color="auto"/>
                            <w:bottom w:val="none" w:sz="0" w:space="0" w:color="auto"/>
                            <w:right w:val="none" w:sz="0" w:space="0" w:color="auto"/>
                          </w:divBdr>
                        </w:div>
                        <w:div w:id="1317756396">
                          <w:marLeft w:val="0"/>
                          <w:marRight w:val="0"/>
                          <w:marTop w:val="0"/>
                          <w:marBottom w:val="0"/>
                          <w:divBdr>
                            <w:top w:val="none" w:sz="0" w:space="0" w:color="auto"/>
                            <w:left w:val="none" w:sz="0" w:space="0" w:color="auto"/>
                            <w:bottom w:val="none" w:sz="0" w:space="0" w:color="auto"/>
                            <w:right w:val="none" w:sz="0" w:space="0" w:color="auto"/>
                          </w:divBdr>
                        </w:div>
                        <w:div w:id="1442454520">
                          <w:marLeft w:val="0"/>
                          <w:marRight w:val="0"/>
                          <w:marTop w:val="0"/>
                          <w:marBottom w:val="0"/>
                          <w:divBdr>
                            <w:top w:val="none" w:sz="0" w:space="0" w:color="auto"/>
                            <w:left w:val="none" w:sz="0" w:space="0" w:color="auto"/>
                            <w:bottom w:val="none" w:sz="0" w:space="0" w:color="auto"/>
                            <w:right w:val="none" w:sz="0" w:space="0" w:color="auto"/>
                          </w:divBdr>
                        </w:div>
                        <w:div w:id="1597708914">
                          <w:marLeft w:val="0"/>
                          <w:marRight w:val="0"/>
                          <w:marTop w:val="0"/>
                          <w:marBottom w:val="0"/>
                          <w:divBdr>
                            <w:top w:val="none" w:sz="0" w:space="0" w:color="auto"/>
                            <w:left w:val="none" w:sz="0" w:space="0" w:color="auto"/>
                            <w:bottom w:val="none" w:sz="0" w:space="0" w:color="auto"/>
                            <w:right w:val="none" w:sz="0" w:space="0" w:color="auto"/>
                          </w:divBdr>
                        </w:div>
                        <w:div w:id="1784643426">
                          <w:marLeft w:val="0"/>
                          <w:marRight w:val="0"/>
                          <w:marTop w:val="0"/>
                          <w:marBottom w:val="0"/>
                          <w:divBdr>
                            <w:top w:val="none" w:sz="0" w:space="0" w:color="auto"/>
                            <w:left w:val="none" w:sz="0" w:space="0" w:color="auto"/>
                            <w:bottom w:val="none" w:sz="0" w:space="0" w:color="auto"/>
                            <w:right w:val="none" w:sz="0" w:space="0" w:color="auto"/>
                          </w:divBdr>
                        </w:div>
                        <w:div w:id="1843281022">
                          <w:marLeft w:val="0"/>
                          <w:marRight w:val="0"/>
                          <w:marTop w:val="0"/>
                          <w:marBottom w:val="0"/>
                          <w:divBdr>
                            <w:top w:val="none" w:sz="0" w:space="0" w:color="auto"/>
                            <w:left w:val="none" w:sz="0" w:space="0" w:color="auto"/>
                            <w:bottom w:val="none" w:sz="0" w:space="0" w:color="auto"/>
                            <w:right w:val="none" w:sz="0" w:space="0" w:color="auto"/>
                          </w:divBdr>
                        </w:div>
                        <w:div w:id="1904946457">
                          <w:marLeft w:val="0"/>
                          <w:marRight w:val="0"/>
                          <w:marTop w:val="0"/>
                          <w:marBottom w:val="0"/>
                          <w:divBdr>
                            <w:top w:val="none" w:sz="0" w:space="0" w:color="auto"/>
                            <w:left w:val="none" w:sz="0" w:space="0" w:color="auto"/>
                            <w:bottom w:val="none" w:sz="0" w:space="0" w:color="auto"/>
                            <w:right w:val="none" w:sz="0" w:space="0" w:color="auto"/>
                          </w:divBdr>
                        </w:div>
                        <w:div w:id="1951618082">
                          <w:marLeft w:val="0"/>
                          <w:marRight w:val="0"/>
                          <w:marTop w:val="0"/>
                          <w:marBottom w:val="0"/>
                          <w:divBdr>
                            <w:top w:val="none" w:sz="0" w:space="0" w:color="auto"/>
                            <w:left w:val="none" w:sz="0" w:space="0" w:color="auto"/>
                            <w:bottom w:val="none" w:sz="0" w:space="0" w:color="auto"/>
                            <w:right w:val="none" w:sz="0" w:space="0" w:color="auto"/>
                          </w:divBdr>
                        </w:div>
                        <w:div w:id="200503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456497">
      <w:bodyDiv w:val="1"/>
      <w:marLeft w:val="0"/>
      <w:marRight w:val="0"/>
      <w:marTop w:val="0"/>
      <w:marBottom w:val="0"/>
      <w:divBdr>
        <w:top w:val="none" w:sz="0" w:space="0" w:color="auto"/>
        <w:left w:val="none" w:sz="0" w:space="0" w:color="auto"/>
        <w:bottom w:val="none" w:sz="0" w:space="0" w:color="auto"/>
        <w:right w:val="none" w:sz="0" w:space="0" w:color="auto"/>
      </w:divBdr>
      <w:divsChild>
        <w:div w:id="891311537">
          <w:marLeft w:val="0"/>
          <w:marRight w:val="0"/>
          <w:marTop w:val="0"/>
          <w:marBottom w:val="0"/>
          <w:divBdr>
            <w:top w:val="none" w:sz="0" w:space="0" w:color="auto"/>
            <w:left w:val="none" w:sz="0" w:space="0" w:color="auto"/>
            <w:bottom w:val="none" w:sz="0" w:space="0" w:color="auto"/>
            <w:right w:val="none" w:sz="0" w:space="0" w:color="auto"/>
          </w:divBdr>
          <w:divsChild>
            <w:div w:id="499976698">
              <w:marLeft w:val="0"/>
              <w:marRight w:val="0"/>
              <w:marTop w:val="0"/>
              <w:marBottom w:val="0"/>
              <w:divBdr>
                <w:top w:val="none" w:sz="0" w:space="0" w:color="auto"/>
                <w:left w:val="none" w:sz="0" w:space="0" w:color="auto"/>
                <w:bottom w:val="none" w:sz="0" w:space="0" w:color="auto"/>
                <w:right w:val="none" w:sz="0" w:space="0" w:color="auto"/>
              </w:divBdr>
              <w:divsChild>
                <w:div w:id="1283923721">
                  <w:marLeft w:val="0"/>
                  <w:marRight w:val="0"/>
                  <w:marTop w:val="0"/>
                  <w:marBottom w:val="0"/>
                  <w:divBdr>
                    <w:top w:val="none" w:sz="0" w:space="0" w:color="auto"/>
                    <w:left w:val="none" w:sz="0" w:space="0" w:color="auto"/>
                    <w:bottom w:val="none" w:sz="0" w:space="0" w:color="auto"/>
                    <w:right w:val="none" w:sz="0" w:space="0" w:color="auto"/>
                  </w:divBdr>
                  <w:divsChild>
                    <w:div w:id="599606209">
                      <w:marLeft w:val="0"/>
                      <w:marRight w:val="0"/>
                      <w:marTop w:val="0"/>
                      <w:marBottom w:val="0"/>
                      <w:divBdr>
                        <w:top w:val="none" w:sz="0" w:space="0" w:color="auto"/>
                        <w:left w:val="none" w:sz="0" w:space="0" w:color="auto"/>
                        <w:bottom w:val="none" w:sz="0" w:space="0" w:color="auto"/>
                        <w:right w:val="none" w:sz="0" w:space="0" w:color="auto"/>
                      </w:divBdr>
                      <w:divsChild>
                        <w:div w:id="117934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991610">
      <w:bodyDiv w:val="1"/>
      <w:marLeft w:val="0"/>
      <w:marRight w:val="0"/>
      <w:marTop w:val="0"/>
      <w:marBottom w:val="0"/>
      <w:divBdr>
        <w:top w:val="none" w:sz="0" w:space="0" w:color="auto"/>
        <w:left w:val="none" w:sz="0" w:space="0" w:color="auto"/>
        <w:bottom w:val="none" w:sz="0" w:space="0" w:color="auto"/>
        <w:right w:val="none" w:sz="0" w:space="0" w:color="auto"/>
      </w:divBdr>
      <w:divsChild>
        <w:div w:id="174343229">
          <w:marLeft w:val="0"/>
          <w:marRight w:val="0"/>
          <w:marTop w:val="0"/>
          <w:marBottom w:val="0"/>
          <w:divBdr>
            <w:top w:val="none" w:sz="0" w:space="0" w:color="auto"/>
            <w:left w:val="none" w:sz="0" w:space="0" w:color="auto"/>
            <w:bottom w:val="none" w:sz="0" w:space="0" w:color="auto"/>
            <w:right w:val="none" w:sz="0" w:space="0" w:color="auto"/>
          </w:divBdr>
          <w:divsChild>
            <w:div w:id="1474903715">
              <w:marLeft w:val="0"/>
              <w:marRight w:val="0"/>
              <w:marTop w:val="0"/>
              <w:marBottom w:val="0"/>
              <w:divBdr>
                <w:top w:val="none" w:sz="0" w:space="0" w:color="auto"/>
                <w:left w:val="none" w:sz="0" w:space="0" w:color="auto"/>
                <w:bottom w:val="none" w:sz="0" w:space="0" w:color="auto"/>
                <w:right w:val="none" w:sz="0" w:space="0" w:color="auto"/>
              </w:divBdr>
              <w:divsChild>
                <w:div w:id="791898905">
                  <w:marLeft w:val="0"/>
                  <w:marRight w:val="0"/>
                  <w:marTop w:val="0"/>
                  <w:marBottom w:val="0"/>
                  <w:divBdr>
                    <w:top w:val="none" w:sz="0" w:space="0" w:color="auto"/>
                    <w:left w:val="none" w:sz="0" w:space="0" w:color="auto"/>
                    <w:bottom w:val="none" w:sz="0" w:space="0" w:color="auto"/>
                    <w:right w:val="none" w:sz="0" w:space="0" w:color="auto"/>
                  </w:divBdr>
                  <w:divsChild>
                    <w:div w:id="194322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453074">
      <w:bodyDiv w:val="1"/>
      <w:marLeft w:val="0"/>
      <w:marRight w:val="0"/>
      <w:marTop w:val="0"/>
      <w:marBottom w:val="0"/>
      <w:divBdr>
        <w:top w:val="none" w:sz="0" w:space="0" w:color="auto"/>
        <w:left w:val="none" w:sz="0" w:space="0" w:color="auto"/>
        <w:bottom w:val="none" w:sz="0" w:space="0" w:color="auto"/>
        <w:right w:val="none" w:sz="0" w:space="0" w:color="auto"/>
      </w:divBdr>
    </w:div>
    <w:div w:id="2057974034">
      <w:bodyDiv w:val="1"/>
      <w:marLeft w:val="0"/>
      <w:marRight w:val="0"/>
      <w:marTop w:val="0"/>
      <w:marBottom w:val="0"/>
      <w:divBdr>
        <w:top w:val="none" w:sz="0" w:space="0" w:color="auto"/>
        <w:left w:val="none" w:sz="0" w:space="0" w:color="auto"/>
        <w:bottom w:val="none" w:sz="0" w:space="0" w:color="auto"/>
        <w:right w:val="none" w:sz="0" w:space="0" w:color="auto"/>
      </w:divBdr>
      <w:divsChild>
        <w:div w:id="808789688">
          <w:marLeft w:val="0"/>
          <w:marRight w:val="0"/>
          <w:marTop w:val="0"/>
          <w:marBottom w:val="0"/>
          <w:divBdr>
            <w:top w:val="none" w:sz="0" w:space="0" w:color="auto"/>
            <w:left w:val="none" w:sz="0" w:space="0" w:color="auto"/>
            <w:bottom w:val="none" w:sz="0" w:space="0" w:color="auto"/>
            <w:right w:val="none" w:sz="0" w:space="0" w:color="auto"/>
          </w:divBdr>
          <w:divsChild>
            <w:div w:id="760416288">
              <w:marLeft w:val="0"/>
              <w:marRight w:val="0"/>
              <w:marTop w:val="0"/>
              <w:marBottom w:val="0"/>
              <w:divBdr>
                <w:top w:val="none" w:sz="0" w:space="0" w:color="auto"/>
                <w:left w:val="none" w:sz="0" w:space="0" w:color="auto"/>
                <w:bottom w:val="none" w:sz="0" w:space="0" w:color="auto"/>
                <w:right w:val="none" w:sz="0" w:space="0" w:color="auto"/>
              </w:divBdr>
              <w:divsChild>
                <w:div w:id="251206092">
                  <w:marLeft w:val="2928"/>
                  <w:marRight w:val="0"/>
                  <w:marTop w:val="720"/>
                  <w:marBottom w:val="0"/>
                  <w:divBdr>
                    <w:top w:val="none" w:sz="0" w:space="0" w:color="auto"/>
                    <w:left w:val="none" w:sz="0" w:space="0" w:color="auto"/>
                    <w:bottom w:val="none" w:sz="0" w:space="0" w:color="auto"/>
                    <w:right w:val="none" w:sz="0" w:space="0" w:color="auto"/>
                  </w:divBdr>
                  <w:divsChild>
                    <w:div w:id="255867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014571">
      <w:bodyDiv w:val="1"/>
      <w:marLeft w:val="0"/>
      <w:marRight w:val="0"/>
      <w:marTop w:val="0"/>
      <w:marBottom w:val="0"/>
      <w:divBdr>
        <w:top w:val="none" w:sz="0" w:space="0" w:color="auto"/>
        <w:left w:val="none" w:sz="0" w:space="0" w:color="auto"/>
        <w:bottom w:val="none" w:sz="0" w:space="0" w:color="auto"/>
        <w:right w:val="none" w:sz="0" w:space="0" w:color="auto"/>
      </w:divBdr>
      <w:divsChild>
        <w:div w:id="116336659">
          <w:marLeft w:val="0"/>
          <w:marRight w:val="0"/>
          <w:marTop w:val="0"/>
          <w:marBottom w:val="0"/>
          <w:divBdr>
            <w:top w:val="none" w:sz="0" w:space="0" w:color="auto"/>
            <w:left w:val="none" w:sz="0" w:space="0" w:color="auto"/>
            <w:bottom w:val="none" w:sz="0" w:space="0" w:color="auto"/>
            <w:right w:val="none" w:sz="0" w:space="0" w:color="auto"/>
          </w:divBdr>
        </w:div>
        <w:div w:id="287198233">
          <w:marLeft w:val="0"/>
          <w:marRight w:val="0"/>
          <w:marTop w:val="0"/>
          <w:marBottom w:val="0"/>
          <w:divBdr>
            <w:top w:val="none" w:sz="0" w:space="0" w:color="auto"/>
            <w:left w:val="none" w:sz="0" w:space="0" w:color="auto"/>
            <w:bottom w:val="none" w:sz="0" w:space="0" w:color="auto"/>
            <w:right w:val="none" w:sz="0" w:space="0" w:color="auto"/>
          </w:divBdr>
        </w:div>
        <w:div w:id="595290254">
          <w:marLeft w:val="0"/>
          <w:marRight w:val="0"/>
          <w:marTop w:val="0"/>
          <w:marBottom w:val="0"/>
          <w:divBdr>
            <w:top w:val="none" w:sz="0" w:space="0" w:color="auto"/>
            <w:left w:val="none" w:sz="0" w:space="0" w:color="auto"/>
            <w:bottom w:val="none" w:sz="0" w:space="0" w:color="auto"/>
            <w:right w:val="none" w:sz="0" w:space="0" w:color="auto"/>
          </w:divBdr>
        </w:div>
        <w:div w:id="792988483">
          <w:marLeft w:val="0"/>
          <w:marRight w:val="0"/>
          <w:marTop w:val="0"/>
          <w:marBottom w:val="0"/>
          <w:divBdr>
            <w:top w:val="none" w:sz="0" w:space="0" w:color="auto"/>
            <w:left w:val="none" w:sz="0" w:space="0" w:color="auto"/>
            <w:bottom w:val="none" w:sz="0" w:space="0" w:color="auto"/>
            <w:right w:val="none" w:sz="0" w:space="0" w:color="auto"/>
          </w:divBdr>
        </w:div>
        <w:div w:id="971977373">
          <w:marLeft w:val="0"/>
          <w:marRight w:val="0"/>
          <w:marTop w:val="0"/>
          <w:marBottom w:val="0"/>
          <w:divBdr>
            <w:top w:val="none" w:sz="0" w:space="0" w:color="auto"/>
            <w:left w:val="none" w:sz="0" w:space="0" w:color="auto"/>
            <w:bottom w:val="none" w:sz="0" w:space="0" w:color="auto"/>
            <w:right w:val="none" w:sz="0" w:space="0" w:color="auto"/>
          </w:divBdr>
        </w:div>
        <w:div w:id="1023019187">
          <w:marLeft w:val="0"/>
          <w:marRight w:val="0"/>
          <w:marTop w:val="0"/>
          <w:marBottom w:val="0"/>
          <w:divBdr>
            <w:top w:val="none" w:sz="0" w:space="0" w:color="auto"/>
            <w:left w:val="none" w:sz="0" w:space="0" w:color="auto"/>
            <w:bottom w:val="none" w:sz="0" w:space="0" w:color="auto"/>
            <w:right w:val="none" w:sz="0" w:space="0" w:color="auto"/>
          </w:divBdr>
        </w:div>
        <w:div w:id="1050300685">
          <w:marLeft w:val="0"/>
          <w:marRight w:val="0"/>
          <w:marTop w:val="0"/>
          <w:marBottom w:val="0"/>
          <w:divBdr>
            <w:top w:val="none" w:sz="0" w:space="0" w:color="auto"/>
            <w:left w:val="none" w:sz="0" w:space="0" w:color="auto"/>
            <w:bottom w:val="none" w:sz="0" w:space="0" w:color="auto"/>
            <w:right w:val="none" w:sz="0" w:space="0" w:color="auto"/>
          </w:divBdr>
        </w:div>
        <w:div w:id="1082142050">
          <w:marLeft w:val="0"/>
          <w:marRight w:val="0"/>
          <w:marTop w:val="0"/>
          <w:marBottom w:val="0"/>
          <w:divBdr>
            <w:top w:val="none" w:sz="0" w:space="0" w:color="auto"/>
            <w:left w:val="none" w:sz="0" w:space="0" w:color="auto"/>
            <w:bottom w:val="none" w:sz="0" w:space="0" w:color="auto"/>
            <w:right w:val="none" w:sz="0" w:space="0" w:color="auto"/>
          </w:divBdr>
        </w:div>
      </w:divsChild>
    </w:div>
    <w:div w:id="2059281348">
      <w:bodyDiv w:val="1"/>
      <w:marLeft w:val="0"/>
      <w:marRight w:val="0"/>
      <w:marTop w:val="0"/>
      <w:marBottom w:val="0"/>
      <w:divBdr>
        <w:top w:val="none" w:sz="0" w:space="0" w:color="auto"/>
        <w:left w:val="none" w:sz="0" w:space="0" w:color="auto"/>
        <w:bottom w:val="none" w:sz="0" w:space="0" w:color="auto"/>
        <w:right w:val="none" w:sz="0" w:space="0" w:color="auto"/>
      </w:divBdr>
      <w:divsChild>
        <w:div w:id="2017416647">
          <w:marLeft w:val="0"/>
          <w:marRight w:val="0"/>
          <w:marTop w:val="0"/>
          <w:marBottom w:val="0"/>
          <w:divBdr>
            <w:top w:val="none" w:sz="0" w:space="0" w:color="auto"/>
            <w:left w:val="none" w:sz="0" w:space="0" w:color="auto"/>
            <w:bottom w:val="none" w:sz="0" w:space="0" w:color="auto"/>
            <w:right w:val="none" w:sz="0" w:space="0" w:color="auto"/>
          </w:divBdr>
        </w:div>
        <w:div w:id="286552589">
          <w:marLeft w:val="0"/>
          <w:marRight w:val="0"/>
          <w:marTop w:val="0"/>
          <w:marBottom w:val="0"/>
          <w:divBdr>
            <w:top w:val="none" w:sz="0" w:space="0" w:color="auto"/>
            <w:left w:val="none" w:sz="0" w:space="0" w:color="auto"/>
            <w:bottom w:val="none" w:sz="0" w:space="0" w:color="auto"/>
            <w:right w:val="none" w:sz="0" w:space="0" w:color="auto"/>
          </w:divBdr>
        </w:div>
        <w:div w:id="128665911">
          <w:marLeft w:val="0"/>
          <w:marRight w:val="0"/>
          <w:marTop w:val="0"/>
          <w:marBottom w:val="0"/>
          <w:divBdr>
            <w:top w:val="none" w:sz="0" w:space="0" w:color="auto"/>
            <w:left w:val="none" w:sz="0" w:space="0" w:color="auto"/>
            <w:bottom w:val="none" w:sz="0" w:space="0" w:color="auto"/>
            <w:right w:val="none" w:sz="0" w:space="0" w:color="auto"/>
          </w:divBdr>
        </w:div>
        <w:div w:id="715588157">
          <w:marLeft w:val="0"/>
          <w:marRight w:val="0"/>
          <w:marTop w:val="0"/>
          <w:marBottom w:val="0"/>
          <w:divBdr>
            <w:top w:val="none" w:sz="0" w:space="0" w:color="auto"/>
            <w:left w:val="none" w:sz="0" w:space="0" w:color="auto"/>
            <w:bottom w:val="none" w:sz="0" w:space="0" w:color="auto"/>
            <w:right w:val="none" w:sz="0" w:space="0" w:color="auto"/>
          </w:divBdr>
        </w:div>
        <w:div w:id="536043494">
          <w:marLeft w:val="0"/>
          <w:marRight w:val="0"/>
          <w:marTop w:val="0"/>
          <w:marBottom w:val="0"/>
          <w:divBdr>
            <w:top w:val="none" w:sz="0" w:space="0" w:color="auto"/>
            <w:left w:val="none" w:sz="0" w:space="0" w:color="auto"/>
            <w:bottom w:val="none" w:sz="0" w:space="0" w:color="auto"/>
            <w:right w:val="none" w:sz="0" w:space="0" w:color="auto"/>
          </w:divBdr>
        </w:div>
        <w:div w:id="746608224">
          <w:marLeft w:val="0"/>
          <w:marRight w:val="0"/>
          <w:marTop w:val="0"/>
          <w:marBottom w:val="0"/>
          <w:divBdr>
            <w:top w:val="none" w:sz="0" w:space="0" w:color="auto"/>
            <w:left w:val="none" w:sz="0" w:space="0" w:color="auto"/>
            <w:bottom w:val="none" w:sz="0" w:space="0" w:color="auto"/>
            <w:right w:val="none" w:sz="0" w:space="0" w:color="auto"/>
          </w:divBdr>
        </w:div>
        <w:div w:id="1689865683">
          <w:marLeft w:val="0"/>
          <w:marRight w:val="0"/>
          <w:marTop w:val="0"/>
          <w:marBottom w:val="0"/>
          <w:divBdr>
            <w:top w:val="none" w:sz="0" w:space="0" w:color="auto"/>
            <w:left w:val="none" w:sz="0" w:space="0" w:color="auto"/>
            <w:bottom w:val="none" w:sz="0" w:space="0" w:color="auto"/>
            <w:right w:val="none" w:sz="0" w:space="0" w:color="auto"/>
          </w:divBdr>
        </w:div>
        <w:div w:id="848449754">
          <w:marLeft w:val="0"/>
          <w:marRight w:val="0"/>
          <w:marTop w:val="0"/>
          <w:marBottom w:val="0"/>
          <w:divBdr>
            <w:top w:val="none" w:sz="0" w:space="0" w:color="auto"/>
            <w:left w:val="none" w:sz="0" w:space="0" w:color="auto"/>
            <w:bottom w:val="none" w:sz="0" w:space="0" w:color="auto"/>
            <w:right w:val="none" w:sz="0" w:space="0" w:color="auto"/>
          </w:divBdr>
        </w:div>
        <w:div w:id="1844007111">
          <w:marLeft w:val="0"/>
          <w:marRight w:val="0"/>
          <w:marTop w:val="0"/>
          <w:marBottom w:val="0"/>
          <w:divBdr>
            <w:top w:val="none" w:sz="0" w:space="0" w:color="auto"/>
            <w:left w:val="none" w:sz="0" w:space="0" w:color="auto"/>
            <w:bottom w:val="none" w:sz="0" w:space="0" w:color="auto"/>
            <w:right w:val="none" w:sz="0" w:space="0" w:color="auto"/>
          </w:divBdr>
        </w:div>
        <w:div w:id="790175909">
          <w:marLeft w:val="0"/>
          <w:marRight w:val="0"/>
          <w:marTop w:val="0"/>
          <w:marBottom w:val="0"/>
          <w:divBdr>
            <w:top w:val="none" w:sz="0" w:space="0" w:color="auto"/>
            <w:left w:val="none" w:sz="0" w:space="0" w:color="auto"/>
            <w:bottom w:val="none" w:sz="0" w:space="0" w:color="auto"/>
            <w:right w:val="none" w:sz="0" w:space="0" w:color="auto"/>
          </w:divBdr>
        </w:div>
        <w:div w:id="1619605904">
          <w:marLeft w:val="0"/>
          <w:marRight w:val="0"/>
          <w:marTop w:val="0"/>
          <w:marBottom w:val="0"/>
          <w:divBdr>
            <w:top w:val="none" w:sz="0" w:space="0" w:color="auto"/>
            <w:left w:val="none" w:sz="0" w:space="0" w:color="auto"/>
            <w:bottom w:val="none" w:sz="0" w:space="0" w:color="auto"/>
            <w:right w:val="none" w:sz="0" w:space="0" w:color="auto"/>
          </w:divBdr>
        </w:div>
        <w:div w:id="1314220152">
          <w:marLeft w:val="0"/>
          <w:marRight w:val="0"/>
          <w:marTop w:val="0"/>
          <w:marBottom w:val="0"/>
          <w:divBdr>
            <w:top w:val="none" w:sz="0" w:space="0" w:color="auto"/>
            <w:left w:val="none" w:sz="0" w:space="0" w:color="auto"/>
            <w:bottom w:val="none" w:sz="0" w:space="0" w:color="auto"/>
            <w:right w:val="none" w:sz="0" w:space="0" w:color="auto"/>
          </w:divBdr>
        </w:div>
        <w:div w:id="946355978">
          <w:marLeft w:val="0"/>
          <w:marRight w:val="0"/>
          <w:marTop w:val="0"/>
          <w:marBottom w:val="0"/>
          <w:divBdr>
            <w:top w:val="none" w:sz="0" w:space="0" w:color="auto"/>
            <w:left w:val="none" w:sz="0" w:space="0" w:color="auto"/>
            <w:bottom w:val="none" w:sz="0" w:space="0" w:color="auto"/>
            <w:right w:val="none" w:sz="0" w:space="0" w:color="auto"/>
          </w:divBdr>
        </w:div>
        <w:div w:id="1074012111">
          <w:marLeft w:val="0"/>
          <w:marRight w:val="0"/>
          <w:marTop w:val="0"/>
          <w:marBottom w:val="0"/>
          <w:divBdr>
            <w:top w:val="none" w:sz="0" w:space="0" w:color="auto"/>
            <w:left w:val="none" w:sz="0" w:space="0" w:color="auto"/>
            <w:bottom w:val="none" w:sz="0" w:space="0" w:color="auto"/>
            <w:right w:val="none" w:sz="0" w:space="0" w:color="auto"/>
          </w:divBdr>
        </w:div>
        <w:div w:id="208808229">
          <w:marLeft w:val="0"/>
          <w:marRight w:val="0"/>
          <w:marTop w:val="0"/>
          <w:marBottom w:val="0"/>
          <w:divBdr>
            <w:top w:val="none" w:sz="0" w:space="0" w:color="auto"/>
            <w:left w:val="none" w:sz="0" w:space="0" w:color="auto"/>
            <w:bottom w:val="none" w:sz="0" w:space="0" w:color="auto"/>
            <w:right w:val="none" w:sz="0" w:space="0" w:color="auto"/>
          </w:divBdr>
        </w:div>
        <w:div w:id="1810899887">
          <w:marLeft w:val="0"/>
          <w:marRight w:val="0"/>
          <w:marTop w:val="0"/>
          <w:marBottom w:val="0"/>
          <w:divBdr>
            <w:top w:val="none" w:sz="0" w:space="0" w:color="auto"/>
            <w:left w:val="none" w:sz="0" w:space="0" w:color="auto"/>
            <w:bottom w:val="none" w:sz="0" w:space="0" w:color="auto"/>
            <w:right w:val="none" w:sz="0" w:space="0" w:color="auto"/>
          </w:divBdr>
        </w:div>
        <w:div w:id="1275987336">
          <w:marLeft w:val="0"/>
          <w:marRight w:val="0"/>
          <w:marTop w:val="0"/>
          <w:marBottom w:val="0"/>
          <w:divBdr>
            <w:top w:val="none" w:sz="0" w:space="0" w:color="auto"/>
            <w:left w:val="none" w:sz="0" w:space="0" w:color="auto"/>
            <w:bottom w:val="none" w:sz="0" w:space="0" w:color="auto"/>
            <w:right w:val="none" w:sz="0" w:space="0" w:color="auto"/>
          </w:divBdr>
        </w:div>
        <w:div w:id="306058770">
          <w:marLeft w:val="0"/>
          <w:marRight w:val="0"/>
          <w:marTop w:val="0"/>
          <w:marBottom w:val="0"/>
          <w:divBdr>
            <w:top w:val="none" w:sz="0" w:space="0" w:color="auto"/>
            <w:left w:val="none" w:sz="0" w:space="0" w:color="auto"/>
            <w:bottom w:val="none" w:sz="0" w:space="0" w:color="auto"/>
            <w:right w:val="none" w:sz="0" w:space="0" w:color="auto"/>
          </w:divBdr>
        </w:div>
        <w:div w:id="1062410146">
          <w:marLeft w:val="0"/>
          <w:marRight w:val="0"/>
          <w:marTop w:val="0"/>
          <w:marBottom w:val="0"/>
          <w:divBdr>
            <w:top w:val="none" w:sz="0" w:space="0" w:color="auto"/>
            <w:left w:val="none" w:sz="0" w:space="0" w:color="auto"/>
            <w:bottom w:val="none" w:sz="0" w:space="0" w:color="auto"/>
            <w:right w:val="none" w:sz="0" w:space="0" w:color="auto"/>
          </w:divBdr>
        </w:div>
        <w:div w:id="1648627099">
          <w:marLeft w:val="0"/>
          <w:marRight w:val="0"/>
          <w:marTop w:val="0"/>
          <w:marBottom w:val="0"/>
          <w:divBdr>
            <w:top w:val="none" w:sz="0" w:space="0" w:color="auto"/>
            <w:left w:val="none" w:sz="0" w:space="0" w:color="auto"/>
            <w:bottom w:val="none" w:sz="0" w:space="0" w:color="auto"/>
            <w:right w:val="none" w:sz="0" w:space="0" w:color="auto"/>
          </w:divBdr>
        </w:div>
        <w:div w:id="1255478633">
          <w:marLeft w:val="0"/>
          <w:marRight w:val="0"/>
          <w:marTop w:val="0"/>
          <w:marBottom w:val="0"/>
          <w:divBdr>
            <w:top w:val="none" w:sz="0" w:space="0" w:color="auto"/>
            <w:left w:val="none" w:sz="0" w:space="0" w:color="auto"/>
            <w:bottom w:val="none" w:sz="0" w:space="0" w:color="auto"/>
            <w:right w:val="none" w:sz="0" w:space="0" w:color="auto"/>
          </w:divBdr>
        </w:div>
        <w:div w:id="717898066">
          <w:marLeft w:val="0"/>
          <w:marRight w:val="0"/>
          <w:marTop w:val="0"/>
          <w:marBottom w:val="0"/>
          <w:divBdr>
            <w:top w:val="none" w:sz="0" w:space="0" w:color="auto"/>
            <w:left w:val="none" w:sz="0" w:space="0" w:color="auto"/>
            <w:bottom w:val="none" w:sz="0" w:space="0" w:color="auto"/>
            <w:right w:val="none" w:sz="0" w:space="0" w:color="auto"/>
          </w:divBdr>
        </w:div>
        <w:div w:id="375008877">
          <w:marLeft w:val="0"/>
          <w:marRight w:val="0"/>
          <w:marTop w:val="0"/>
          <w:marBottom w:val="0"/>
          <w:divBdr>
            <w:top w:val="none" w:sz="0" w:space="0" w:color="auto"/>
            <w:left w:val="none" w:sz="0" w:space="0" w:color="auto"/>
            <w:bottom w:val="none" w:sz="0" w:space="0" w:color="auto"/>
            <w:right w:val="none" w:sz="0" w:space="0" w:color="auto"/>
          </w:divBdr>
        </w:div>
        <w:div w:id="1794399870">
          <w:marLeft w:val="0"/>
          <w:marRight w:val="0"/>
          <w:marTop w:val="0"/>
          <w:marBottom w:val="0"/>
          <w:divBdr>
            <w:top w:val="none" w:sz="0" w:space="0" w:color="auto"/>
            <w:left w:val="none" w:sz="0" w:space="0" w:color="auto"/>
            <w:bottom w:val="none" w:sz="0" w:space="0" w:color="auto"/>
            <w:right w:val="none" w:sz="0" w:space="0" w:color="auto"/>
          </w:divBdr>
        </w:div>
        <w:div w:id="1792354842">
          <w:marLeft w:val="0"/>
          <w:marRight w:val="0"/>
          <w:marTop w:val="0"/>
          <w:marBottom w:val="0"/>
          <w:divBdr>
            <w:top w:val="none" w:sz="0" w:space="0" w:color="auto"/>
            <w:left w:val="none" w:sz="0" w:space="0" w:color="auto"/>
            <w:bottom w:val="none" w:sz="0" w:space="0" w:color="auto"/>
            <w:right w:val="none" w:sz="0" w:space="0" w:color="auto"/>
          </w:divBdr>
        </w:div>
        <w:div w:id="1613199481">
          <w:marLeft w:val="0"/>
          <w:marRight w:val="0"/>
          <w:marTop w:val="0"/>
          <w:marBottom w:val="0"/>
          <w:divBdr>
            <w:top w:val="none" w:sz="0" w:space="0" w:color="auto"/>
            <w:left w:val="none" w:sz="0" w:space="0" w:color="auto"/>
            <w:bottom w:val="none" w:sz="0" w:space="0" w:color="auto"/>
            <w:right w:val="none" w:sz="0" w:space="0" w:color="auto"/>
          </w:divBdr>
        </w:div>
        <w:div w:id="496304866">
          <w:marLeft w:val="0"/>
          <w:marRight w:val="0"/>
          <w:marTop w:val="0"/>
          <w:marBottom w:val="0"/>
          <w:divBdr>
            <w:top w:val="none" w:sz="0" w:space="0" w:color="auto"/>
            <w:left w:val="none" w:sz="0" w:space="0" w:color="auto"/>
            <w:bottom w:val="none" w:sz="0" w:space="0" w:color="auto"/>
            <w:right w:val="none" w:sz="0" w:space="0" w:color="auto"/>
          </w:divBdr>
        </w:div>
        <w:div w:id="540358499">
          <w:marLeft w:val="0"/>
          <w:marRight w:val="0"/>
          <w:marTop w:val="0"/>
          <w:marBottom w:val="0"/>
          <w:divBdr>
            <w:top w:val="none" w:sz="0" w:space="0" w:color="auto"/>
            <w:left w:val="none" w:sz="0" w:space="0" w:color="auto"/>
            <w:bottom w:val="none" w:sz="0" w:space="0" w:color="auto"/>
            <w:right w:val="none" w:sz="0" w:space="0" w:color="auto"/>
          </w:divBdr>
        </w:div>
        <w:div w:id="1751852276">
          <w:marLeft w:val="0"/>
          <w:marRight w:val="0"/>
          <w:marTop w:val="0"/>
          <w:marBottom w:val="0"/>
          <w:divBdr>
            <w:top w:val="none" w:sz="0" w:space="0" w:color="auto"/>
            <w:left w:val="none" w:sz="0" w:space="0" w:color="auto"/>
            <w:bottom w:val="none" w:sz="0" w:space="0" w:color="auto"/>
            <w:right w:val="none" w:sz="0" w:space="0" w:color="auto"/>
          </w:divBdr>
        </w:div>
        <w:div w:id="526139681">
          <w:marLeft w:val="0"/>
          <w:marRight w:val="0"/>
          <w:marTop w:val="0"/>
          <w:marBottom w:val="0"/>
          <w:divBdr>
            <w:top w:val="none" w:sz="0" w:space="0" w:color="auto"/>
            <w:left w:val="none" w:sz="0" w:space="0" w:color="auto"/>
            <w:bottom w:val="none" w:sz="0" w:space="0" w:color="auto"/>
            <w:right w:val="none" w:sz="0" w:space="0" w:color="auto"/>
          </w:divBdr>
        </w:div>
        <w:div w:id="976183238">
          <w:marLeft w:val="0"/>
          <w:marRight w:val="0"/>
          <w:marTop w:val="0"/>
          <w:marBottom w:val="0"/>
          <w:divBdr>
            <w:top w:val="none" w:sz="0" w:space="0" w:color="auto"/>
            <w:left w:val="none" w:sz="0" w:space="0" w:color="auto"/>
            <w:bottom w:val="none" w:sz="0" w:space="0" w:color="auto"/>
            <w:right w:val="none" w:sz="0" w:space="0" w:color="auto"/>
          </w:divBdr>
        </w:div>
        <w:div w:id="2093501514">
          <w:marLeft w:val="0"/>
          <w:marRight w:val="0"/>
          <w:marTop w:val="0"/>
          <w:marBottom w:val="0"/>
          <w:divBdr>
            <w:top w:val="none" w:sz="0" w:space="0" w:color="auto"/>
            <w:left w:val="none" w:sz="0" w:space="0" w:color="auto"/>
            <w:bottom w:val="none" w:sz="0" w:space="0" w:color="auto"/>
            <w:right w:val="none" w:sz="0" w:space="0" w:color="auto"/>
          </w:divBdr>
        </w:div>
        <w:div w:id="456872289">
          <w:marLeft w:val="0"/>
          <w:marRight w:val="0"/>
          <w:marTop w:val="0"/>
          <w:marBottom w:val="0"/>
          <w:divBdr>
            <w:top w:val="none" w:sz="0" w:space="0" w:color="auto"/>
            <w:left w:val="none" w:sz="0" w:space="0" w:color="auto"/>
            <w:bottom w:val="none" w:sz="0" w:space="0" w:color="auto"/>
            <w:right w:val="none" w:sz="0" w:space="0" w:color="auto"/>
          </w:divBdr>
        </w:div>
        <w:div w:id="551818194">
          <w:marLeft w:val="0"/>
          <w:marRight w:val="0"/>
          <w:marTop w:val="0"/>
          <w:marBottom w:val="0"/>
          <w:divBdr>
            <w:top w:val="none" w:sz="0" w:space="0" w:color="auto"/>
            <w:left w:val="none" w:sz="0" w:space="0" w:color="auto"/>
            <w:bottom w:val="none" w:sz="0" w:space="0" w:color="auto"/>
            <w:right w:val="none" w:sz="0" w:space="0" w:color="auto"/>
          </w:divBdr>
        </w:div>
        <w:div w:id="1223322974">
          <w:marLeft w:val="0"/>
          <w:marRight w:val="0"/>
          <w:marTop w:val="0"/>
          <w:marBottom w:val="0"/>
          <w:divBdr>
            <w:top w:val="none" w:sz="0" w:space="0" w:color="auto"/>
            <w:left w:val="none" w:sz="0" w:space="0" w:color="auto"/>
            <w:bottom w:val="none" w:sz="0" w:space="0" w:color="auto"/>
            <w:right w:val="none" w:sz="0" w:space="0" w:color="auto"/>
          </w:divBdr>
        </w:div>
        <w:div w:id="2055545509">
          <w:marLeft w:val="0"/>
          <w:marRight w:val="0"/>
          <w:marTop w:val="0"/>
          <w:marBottom w:val="0"/>
          <w:divBdr>
            <w:top w:val="none" w:sz="0" w:space="0" w:color="auto"/>
            <w:left w:val="none" w:sz="0" w:space="0" w:color="auto"/>
            <w:bottom w:val="none" w:sz="0" w:space="0" w:color="auto"/>
            <w:right w:val="none" w:sz="0" w:space="0" w:color="auto"/>
          </w:divBdr>
        </w:div>
        <w:div w:id="1954631636">
          <w:marLeft w:val="0"/>
          <w:marRight w:val="0"/>
          <w:marTop w:val="0"/>
          <w:marBottom w:val="0"/>
          <w:divBdr>
            <w:top w:val="none" w:sz="0" w:space="0" w:color="auto"/>
            <w:left w:val="none" w:sz="0" w:space="0" w:color="auto"/>
            <w:bottom w:val="none" w:sz="0" w:space="0" w:color="auto"/>
            <w:right w:val="none" w:sz="0" w:space="0" w:color="auto"/>
          </w:divBdr>
        </w:div>
        <w:div w:id="141196161">
          <w:marLeft w:val="0"/>
          <w:marRight w:val="0"/>
          <w:marTop w:val="0"/>
          <w:marBottom w:val="0"/>
          <w:divBdr>
            <w:top w:val="none" w:sz="0" w:space="0" w:color="auto"/>
            <w:left w:val="none" w:sz="0" w:space="0" w:color="auto"/>
            <w:bottom w:val="none" w:sz="0" w:space="0" w:color="auto"/>
            <w:right w:val="none" w:sz="0" w:space="0" w:color="auto"/>
          </w:divBdr>
        </w:div>
        <w:div w:id="839388364">
          <w:marLeft w:val="0"/>
          <w:marRight w:val="0"/>
          <w:marTop w:val="0"/>
          <w:marBottom w:val="0"/>
          <w:divBdr>
            <w:top w:val="none" w:sz="0" w:space="0" w:color="auto"/>
            <w:left w:val="none" w:sz="0" w:space="0" w:color="auto"/>
            <w:bottom w:val="none" w:sz="0" w:space="0" w:color="auto"/>
            <w:right w:val="none" w:sz="0" w:space="0" w:color="auto"/>
          </w:divBdr>
        </w:div>
        <w:div w:id="1710033535">
          <w:marLeft w:val="0"/>
          <w:marRight w:val="0"/>
          <w:marTop w:val="0"/>
          <w:marBottom w:val="0"/>
          <w:divBdr>
            <w:top w:val="none" w:sz="0" w:space="0" w:color="auto"/>
            <w:left w:val="none" w:sz="0" w:space="0" w:color="auto"/>
            <w:bottom w:val="none" w:sz="0" w:space="0" w:color="auto"/>
            <w:right w:val="none" w:sz="0" w:space="0" w:color="auto"/>
          </w:divBdr>
        </w:div>
      </w:divsChild>
    </w:div>
    <w:div w:id="2059939883">
      <w:bodyDiv w:val="1"/>
      <w:marLeft w:val="0"/>
      <w:marRight w:val="0"/>
      <w:marTop w:val="0"/>
      <w:marBottom w:val="0"/>
      <w:divBdr>
        <w:top w:val="none" w:sz="0" w:space="0" w:color="auto"/>
        <w:left w:val="none" w:sz="0" w:space="0" w:color="auto"/>
        <w:bottom w:val="none" w:sz="0" w:space="0" w:color="auto"/>
        <w:right w:val="none" w:sz="0" w:space="0" w:color="auto"/>
      </w:divBdr>
      <w:divsChild>
        <w:div w:id="1744452882">
          <w:marLeft w:val="0"/>
          <w:marRight w:val="0"/>
          <w:marTop w:val="0"/>
          <w:marBottom w:val="0"/>
          <w:divBdr>
            <w:top w:val="none" w:sz="0" w:space="0" w:color="auto"/>
            <w:left w:val="none" w:sz="0" w:space="0" w:color="auto"/>
            <w:bottom w:val="none" w:sz="0" w:space="0" w:color="auto"/>
            <w:right w:val="none" w:sz="0" w:space="0" w:color="auto"/>
          </w:divBdr>
          <w:divsChild>
            <w:div w:id="1215853135">
              <w:marLeft w:val="0"/>
              <w:marRight w:val="0"/>
              <w:marTop w:val="0"/>
              <w:marBottom w:val="0"/>
              <w:divBdr>
                <w:top w:val="none" w:sz="0" w:space="0" w:color="auto"/>
                <w:left w:val="none" w:sz="0" w:space="0" w:color="auto"/>
                <w:bottom w:val="none" w:sz="0" w:space="0" w:color="auto"/>
                <w:right w:val="none" w:sz="0" w:space="0" w:color="auto"/>
              </w:divBdr>
              <w:divsChild>
                <w:div w:id="51320201">
                  <w:marLeft w:val="0"/>
                  <w:marRight w:val="0"/>
                  <w:marTop w:val="0"/>
                  <w:marBottom w:val="0"/>
                  <w:divBdr>
                    <w:top w:val="none" w:sz="0" w:space="0" w:color="auto"/>
                    <w:left w:val="none" w:sz="0" w:space="0" w:color="auto"/>
                    <w:bottom w:val="none" w:sz="0" w:space="0" w:color="auto"/>
                    <w:right w:val="none" w:sz="0" w:space="0" w:color="auto"/>
                  </w:divBdr>
                  <w:divsChild>
                    <w:div w:id="1066876642">
                      <w:marLeft w:val="0"/>
                      <w:marRight w:val="0"/>
                      <w:marTop w:val="0"/>
                      <w:marBottom w:val="0"/>
                      <w:divBdr>
                        <w:top w:val="none" w:sz="0" w:space="0" w:color="auto"/>
                        <w:left w:val="none" w:sz="0" w:space="0" w:color="auto"/>
                        <w:bottom w:val="none" w:sz="0" w:space="0" w:color="auto"/>
                        <w:right w:val="none" w:sz="0" w:space="0" w:color="auto"/>
                      </w:divBdr>
                      <w:divsChild>
                        <w:div w:id="125740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0090734">
      <w:bodyDiv w:val="1"/>
      <w:marLeft w:val="0"/>
      <w:marRight w:val="0"/>
      <w:marTop w:val="0"/>
      <w:marBottom w:val="0"/>
      <w:divBdr>
        <w:top w:val="none" w:sz="0" w:space="0" w:color="auto"/>
        <w:left w:val="none" w:sz="0" w:space="0" w:color="auto"/>
        <w:bottom w:val="none" w:sz="0" w:space="0" w:color="auto"/>
        <w:right w:val="none" w:sz="0" w:space="0" w:color="auto"/>
      </w:divBdr>
      <w:divsChild>
        <w:div w:id="156070593">
          <w:marLeft w:val="0"/>
          <w:marRight w:val="0"/>
          <w:marTop w:val="0"/>
          <w:marBottom w:val="0"/>
          <w:divBdr>
            <w:top w:val="none" w:sz="0" w:space="0" w:color="auto"/>
            <w:left w:val="none" w:sz="0" w:space="0" w:color="auto"/>
            <w:bottom w:val="none" w:sz="0" w:space="0" w:color="auto"/>
            <w:right w:val="none" w:sz="0" w:space="0" w:color="auto"/>
          </w:divBdr>
          <w:divsChild>
            <w:div w:id="567225257">
              <w:marLeft w:val="0"/>
              <w:marRight w:val="0"/>
              <w:marTop w:val="0"/>
              <w:marBottom w:val="0"/>
              <w:divBdr>
                <w:top w:val="none" w:sz="0" w:space="0" w:color="auto"/>
                <w:left w:val="none" w:sz="0" w:space="0" w:color="auto"/>
                <w:bottom w:val="none" w:sz="0" w:space="0" w:color="auto"/>
                <w:right w:val="none" w:sz="0" w:space="0" w:color="auto"/>
              </w:divBdr>
              <w:divsChild>
                <w:div w:id="1110397014">
                  <w:marLeft w:val="0"/>
                  <w:marRight w:val="0"/>
                  <w:marTop w:val="0"/>
                  <w:marBottom w:val="0"/>
                  <w:divBdr>
                    <w:top w:val="none" w:sz="0" w:space="0" w:color="auto"/>
                    <w:left w:val="none" w:sz="0" w:space="0" w:color="auto"/>
                    <w:bottom w:val="none" w:sz="0" w:space="0" w:color="auto"/>
                    <w:right w:val="none" w:sz="0" w:space="0" w:color="auto"/>
                  </w:divBdr>
                  <w:divsChild>
                    <w:div w:id="1926185160">
                      <w:marLeft w:val="0"/>
                      <w:marRight w:val="0"/>
                      <w:marTop w:val="0"/>
                      <w:marBottom w:val="0"/>
                      <w:divBdr>
                        <w:top w:val="none" w:sz="0" w:space="0" w:color="auto"/>
                        <w:left w:val="none" w:sz="0" w:space="0" w:color="auto"/>
                        <w:bottom w:val="none" w:sz="0" w:space="0" w:color="auto"/>
                        <w:right w:val="none" w:sz="0" w:space="0" w:color="auto"/>
                      </w:divBdr>
                      <w:divsChild>
                        <w:div w:id="1336542435">
                          <w:marLeft w:val="300"/>
                          <w:marRight w:val="0"/>
                          <w:marTop w:val="0"/>
                          <w:marBottom w:val="0"/>
                          <w:divBdr>
                            <w:top w:val="none" w:sz="0" w:space="0" w:color="auto"/>
                            <w:left w:val="none" w:sz="0" w:space="0" w:color="auto"/>
                            <w:bottom w:val="none" w:sz="0" w:space="0" w:color="auto"/>
                            <w:right w:val="none" w:sz="0" w:space="0" w:color="auto"/>
                          </w:divBdr>
                          <w:divsChild>
                            <w:div w:id="5057910">
                              <w:marLeft w:val="0"/>
                              <w:marRight w:val="0"/>
                              <w:marTop w:val="0"/>
                              <w:marBottom w:val="0"/>
                              <w:divBdr>
                                <w:top w:val="none" w:sz="0" w:space="0" w:color="auto"/>
                                <w:left w:val="none" w:sz="0" w:space="0" w:color="auto"/>
                                <w:bottom w:val="none" w:sz="0" w:space="0" w:color="auto"/>
                                <w:right w:val="none" w:sz="0" w:space="0" w:color="auto"/>
                              </w:divBdr>
                            </w:div>
                            <w:div w:id="119030741">
                              <w:marLeft w:val="0"/>
                              <w:marRight w:val="0"/>
                              <w:marTop w:val="0"/>
                              <w:marBottom w:val="0"/>
                              <w:divBdr>
                                <w:top w:val="none" w:sz="0" w:space="0" w:color="auto"/>
                                <w:left w:val="none" w:sz="0" w:space="0" w:color="auto"/>
                                <w:bottom w:val="none" w:sz="0" w:space="0" w:color="auto"/>
                                <w:right w:val="none" w:sz="0" w:space="0" w:color="auto"/>
                              </w:divBdr>
                            </w:div>
                            <w:div w:id="269968860">
                              <w:marLeft w:val="0"/>
                              <w:marRight w:val="0"/>
                              <w:marTop w:val="0"/>
                              <w:marBottom w:val="0"/>
                              <w:divBdr>
                                <w:top w:val="none" w:sz="0" w:space="0" w:color="auto"/>
                                <w:left w:val="none" w:sz="0" w:space="0" w:color="auto"/>
                                <w:bottom w:val="none" w:sz="0" w:space="0" w:color="auto"/>
                                <w:right w:val="none" w:sz="0" w:space="0" w:color="auto"/>
                              </w:divBdr>
                            </w:div>
                            <w:div w:id="329648790">
                              <w:marLeft w:val="0"/>
                              <w:marRight w:val="0"/>
                              <w:marTop w:val="0"/>
                              <w:marBottom w:val="0"/>
                              <w:divBdr>
                                <w:top w:val="none" w:sz="0" w:space="0" w:color="auto"/>
                                <w:left w:val="none" w:sz="0" w:space="0" w:color="auto"/>
                                <w:bottom w:val="none" w:sz="0" w:space="0" w:color="auto"/>
                                <w:right w:val="none" w:sz="0" w:space="0" w:color="auto"/>
                              </w:divBdr>
                            </w:div>
                            <w:div w:id="621349735">
                              <w:marLeft w:val="0"/>
                              <w:marRight w:val="0"/>
                              <w:marTop w:val="0"/>
                              <w:marBottom w:val="0"/>
                              <w:divBdr>
                                <w:top w:val="none" w:sz="0" w:space="0" w:color="auto"/>
                                <w:left w:val="none" w:sz="0" w:space="0" w:color="auto"/>
                                <w:bottom w:val="none" w:sz="0" w:space="0" w:color="auto"/>
                                <w:right w:val="none" w:sz="0" w:space="0" w:color="auto"/>
                              </w:divBdr>
                            </w:div>
                            <w:div w:id="686060215">
                              <w:marLeft w:val="0"/>
                              <w:marRight w:val="0"/>
                              <w:marTop w:val="0"/>
                              <w:marBottom w:val="0"/>
                              <w:divBdr>
                                <w:top w:val="none" w:sz="0" w:space="0" w:color="auto"/>
                                <w:left w:val="none" w:sz="0" w:space="0" w:color="auto"/>
                                <w:bottom w:val="none" w:sz="0" w:space="0" w:color="auto"/>
                                <w:right w:val="none" w:sz="0" w:space="0" w:color="auto"/>
                              </w:divBdr>
                            </w:div>
                            <w:div w:id="736513713">
                              <w:marLeft w:val="0"/>
                              <w:marRight w:val="0"/>
                              <w:marTop w:val="0"/>
                              <w:marBottom w:val="0"/>
                              <w:divBdr>
                                <w:top w:val="none" w:sz="0" w:space="0" w:color="auto"/>
                                <w:left w:val="none" w:sz="0" w:space="0" w:color="auto"/>
                                <w:bottom w:val="none" w:sz="0" w:space="0" w:color="auto"/>
                                <w:right w:val="none" w:sz="0" w:space="0" w:color="auto"/>
                              </w:divBdr>
                            </w:div>
                            <w:div w:id="830096418">
                              <w:marLeft w:val="0"/>
                              <w:marRight w:val="0"/>
                              <w:marTop w:val="0"/>
                              <w:marBottom w:val="0"/>
                              <w:divBdr>
                                <w:top w:val="none" w:sz="0" w:space="0" w:color="auto"/>
                                <w:left w:val="none" w:sz="0" w:space="0" w:color="auto"/>
                                <w:bottom w:val="none" w:sz="0" w:space="0" w:color="auto"/>
                                <w:right w:val="none" w:sz="0" w:space="0" w:color="auto"/>
                              </w:divBdr>
                            </w:div>
                            <w:div w:id="949821936">
                              <w:marLeft w:val="0"/>
                              <w:marRight w:val="0"/>
                              <w:marTop w:val="0"/>
                              <w:marBottom w:val="0"/>
                              <w:divBdr>
                                <w:top w:val="none" w:sz="0" w:space="0" w:color="auto"/>
                                <w:left w:val="none" w:sz="0" w:space="0" w:color="auto"/>
                                <w:bottom w:val="none" w:sz="0" w:space="0" w:color="auto"/>
                                <w:right w:val="none" w:sz="0" w:space="0" w:color="auto"/>
                              </w:divBdr>
                            </w:div>
                            <w:div w:id="1037776284">
                              <w:marLeft w:val="0"/>
                              <w:marRight w:val="0"/>
                              <w:marTop w:val="0"/>
                              <w:marBottom w:val="0"/>
                              <w:divBdr>
                                <w:top w:val="none" w:sz="0" w:space="0" w:color="auto"/>
                                <w:left w:val="none" w:sz="0" w:space="0" w:color="auto"/>
                                <w:bottom w:val="none" w:sz="0" w:space="0" w:color="auto"/>
                                <w:right w:val="none" w:sz="0" w:space="0" w:color="auto"/>
                              </w:divBdr>
                            </w:div>
                            <w:div w:id="1254973558">
                              <w:marLeft w:val="0"/>
                              <w:marRight w:val="0"/>
                              <w:marTop w:val="0"/>
                              <w:marBottom w:val="0"/>
                              <w:divBdr>
                                <w:top w:val="none" w:sz="0" w:space="0" w:color="auto"/>
                                <w:left w:val="none" w:sz="0" w:space="0" w:color="auto"/>
                                <w:bottom w:val="none" w:sz="0" w:space="0" w:color="auto"/>
                                <w:right w:val="none" w:sz="0" w:space="0" w:color="auto"/>
                              </w:divBdr>
                            </w:div>
                            <w:div w:id="1801922384">
                              <w:marLeft w:val="0"/>
                              <w:marRight w:val="0"/>
                              <w:marTop w:val="0"/>
                              <w:marBottom w:val="0"/>
                              <w:divBdr>
                                <w:top w:val="none" w:sz="0" w:space="0" w:color="auto"/>
                                <w:left w:val="none" w:sz="0" w:space="0" w:color="auto"/>
                                <w:bottom w:val="none" w:sz="0" w:space="0" w:color="auto"/>
                                <w:right w:val="none" w:sz="0" w:space="0" w:color="auto"/>
                              </w:divBdr>
                            </w:div>
                            <w:div w:id="1825123781">
                              <w:marLeft w:val="0"/>
                              <w:marRight w:val="0"/>
                              <w:marTop w:val="0"/>
                              <w:marBottom w:val="0"/>
                              <w:divBdr>
                                <w:top w:val="none" w:sz="0" w:space="0" w:color="auto"/>
                                <w:left w:val="none" w:sz="0" w:space="0" w:color="auto"/>
                                <w:bottom w:val="none" w:sz="0" w:space="0" w:color="auto"/>
                                <w:right w:val="none" w:sz="0" w:space="0" w:color="auto"/>
                              </w:divBdr>
                            </w:div>
                            <w:div w:id="188875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4675577">
      <w:bodyDiv w:val="1"/>
      <w:marLeft w:val="0"/>
      <w:marRight w:val="0"/>
      <w:marTop w:val="0"/>
      <w:marBottom w:val="0"/>
      <w:divBdr>
        <w:top w:val="none" w:sz="0" w:space="0" w:color="auto"/>
        <w:left w:val="none" w:sz="0" w:space="0" w:color="auto"/>
        <w:bottom w:val="none" w:sz="0" w:space="0" w:color="auto"/>
        <w:right w:val="none" w:sz="0" w:space="0" w:color="auto"/>
      </w:divBdr>
    </w:div>
    <w:div w:id="2065326975">
      <w:bodyDiv w:val="1"/>
      <w:marLeft w:val="0"/>
      <w:marRight w:val="0"/>
      <w:marTop w:val="0"/>
      <w:marBottom w:val="0"/>
      <w:divBdr>
        <w:top w:val="none" w:sz="0" w:space="0" w:color="auto"/>
        <w:left w:val="none" w:sz="0" w:space="0" w:color="auto"/>
        <w:bottom w:val="none" w:sz="0" w:space="0" w:color="auto"/>
        <w:right w:val="none" w:sz="0" w:space="0" w:color="auto"/>
      </w:divBdr>
      <w:divsChild>
        <w:div w:id="1270042960">
          <w:marLeft w:val="0"/>
          <w:marRight w:val="0"/>
          <w:marTop w:val="0"/>
          <w:marBottom w:val="0"/>
          <w:divBdr>
            <w:top w:val="none" w:sz="0" w:space="0" w:color="auto"/>
            <w:left w:val="none" w:sz="0" w:space="0" w:color="auto"/>
            <w:bottom w:val="none" w:sz="0" w:space="0" w:color="auto"/>
            <w:right w:val="none" w:sz="0" w:space="0" w:color="auto"/>
          </w:divBdr>
          <w:divsChild>
            <w:div w:id="1805274166">
              <w:marLeft w:val="0"/>
              <w:marRight w:val="0"/>
              <w:marTop w:val="0"/>
              <w:marBottom w:val="0"/>
              <w:divBdr>
                <w:top w:val="none" w:sz="0" w:space="0" w:color="auto"/>
                <w:left w:val="none" w:sz="0" w:space="0" w:color="auto"/>
                <w:bottom w:val="none" w:sz="0" w:space="0" w:color="auto"/>
                <w:right w:val="none" w:sz="0" w:space="0" w:color="auto"/>
              </w:divBdr>
              <w:divsChild>
                <w:div w:id="857814733">
                  <w:marLeft w:val="0"/>
                  <w:marRight w:val="0"/>
                  <w:marTop w:val="0"/>
                  <w:marBottom w:val="0"/>
                  <w:divBdr>
                    <w:top w:val="none" w:sz="0" w:space="0" w:color="auto"/>
                    <w:left w:val="none" w:sz="0" w:space="0" w:color="auto"/>
                    <w:bottom w:val="none" w:sz="0" w:space="0" w:color="auto"/>
                    <w:right w:val="none" w:sz="0" w:space="0" w:color="auto"/>
                  </w:divBdr>
                  <w:divsChild>
                    <w:div w:id="1993293369">
                      <w:marLeft w:val="0"/>
                      <w:marRight w:val="0"/>
                      <w:marTop w:val="0"/>
                      <w:marBottom w:val="0"/>
                      <w:divBdr>
                        <w:top w:val="single" w:sz="4" w:space="2" w:color="C0C0C0"/>
                        <w:left w:val="single" w:sz="4" w:space="2" w:color="C0C0C0"/>
                        <w:bottom w:val="single" w:sz="4" w:space="2" w:color="C0C0C0"/>
                        <w:right w:val="single" w:sz="4" w:space="2" w:color="C0C0C0"/>
                      </w:divBdr>
                      <w:divsChild>
                        <w:div w:id="67115512">
                          <w:marLeft w:val="0"/>
                          <w:marRight w:val="0"/>
                          <w:marTop w:val="0"/>
                          <w:marBottom w:val="0"/>
                          <w:divBdr>
                            <w:top w:val="none" w:sz="0" w:space="0" w:color="auto"/>
                            <w:left w:val="none" w:sz="0" w:space="0" w:color="auto"/>
                            <w:bottom w:val="none" w:sz="0" w:space="0" w:color="auto"/>
                            <w:right w:val="none" w:sz="0" w:space="0" w:color="auto"/>
                          </w:divBdr>
                        </w:div>
                        <w:div w:id="139269431">
                          <w:marLeft w:val="0"/>
                          <w:marRight w:val="0"/>
                          <w:marTop w:val="0"/>
                          <w:marBottom w:val="0"/>
                          <w:divBdr>
                            <w:top w:val="none" w:sz="0" w:space="0" w:color="auto"/>
                            <w:left w:val="none" w:sz="0" w:space="0" w:color="auto"/>
                            <w:bottom w:val="none" w:sz="0" w:space="0" w:color="auto"/>
                            <w:right w:val="none" w:sz="0" w:space="0" w:color="auto"/>
                          </w:divBdr>
                        </w:div>
                        <w:div w:id="180626408">
                          <w:marLeft w:val="0"/>
                          <w:marRight w:val="0"/>
                          <w:marTop w:val="0"/>
                          <w:marBottom w:val="0"/>
                          <w:divBdr>
                            <w:top w:val="none" w:sz="0" w:space="0" w:color="auto"/>
                            <w:left w:val="none" w:sz="0" w:space="0" w:color="auto"/>
                            <w:bottom w:val="none" w:sz="0" w:space="0" w:color="auto"/>
                            <w:right w:val="none" w:sz="0" w:space="0" w:color="auto"/>
                          </w:divBdr>
                        </w:div>
                        <w:div w:id="270013397">
                          <w:marLeft w:val="0"/>
                          <w:marRight w:val="0"/>
                          <w:marTop w:val="0"/>
                          <w:marBottom w:val="0"/>
                          <w:divBdr>
                            <w:top w:val="none" w:sz="0" w:space="0" w:color="auto"/>
                            <w:left w:val="none" w:sz="0" w:space="0" w:color="auto"/>
                            <w:bottom w:val="none" w:sz="0" w:space="0" w:color="auto"/>
                            <w:right w:val="none" w:sz="0" w:space="0" w:color="auto"/>
                          </w:divBdr>
                        </w:div>
                        <w:div w:id="272439889">
                          <w:marLeft w:val="0"/>
                          <w:marRight w:val="0"/>
                          <w:marTop w:val="0"/>
                          <w:marBottom w:val="0"/>
                          <w:divBdr>
                            <w:top w:val="none" w:sz="0" w:space="0" w:color="auto"/>
                            <w:left w:val="none" w:sz="0" w:space="0" w:color="auto"/>
                            <w:bottom w:val="none" w:sz="0" w:space="0" w:color="auto"/>
                            <w:right w:val="none" w:sz="0" w:space="0" w:color="auto"/>
                          </w:divBdr>
                        </w:div>
                        <w:div w:id="281543638">
                          <w:marLeft w:val="0"/>
                          <w:marRight w:val="0"/>
                          <w:marTop w:val="0"/>
                          <w:marBottom w:val="0"/>
                          <w:divBdr>
                            <w:top w:val="none" w:sz="0" w:space="0" w:color="auto"/>
                            <w:left w:val="none" w:sz="0" w:space="0" w:color="auto"/>
                            <w:bottom w:val="none" w:sz="0" w:space="0" w:color="auto"/>
                            <w:right w:val="none" w:sz="0" w:space="0" w:color="auto"/>
                          </w:divBdr>
                        </w:div>
                        <w:div w:id="285234110">
                          <w:marLeft w:val="0"/>
                          <w:marRight w:val="0"/>
                          <w:marTop w:val="0"/>
                          <w:marBottom w:val="0"/>
                          <w:divBdr>
                            <w:top w:val="none" w:sz="0" w:space="0" w:color="auto"/>
                            <w:left w:val="none" w:sz="0" w:space="0" w:color="auto"/>
                            <w:bottom w:val="none" w:sz="0" w:space="0" w:color="auto"/>
                            <w:right w:val="none" w:sz="0" w:space="0" w:color="auto"/>
                          </w:divBdr>
                        </w:div>
                        <w:div w:id="340088000">
                          <w:marLeft w:val="0"/>
                          <w:marRight w:val="0"/>
                          <w:marTop w:val="0"/>
                          <w:marBottom w:val="0"/>
                          <w:divBdr>
                            <w:top w:val="none" w:sz="0" w:space="0" w:color="auto"/>
                            <w:left w:val="none" w:sz="0" w:space="0" w:color="auto"/>
                            <w:bottom w:val="none" w:sz="0" w:space="0" w:color="auto"/>
                            <w:right w:val="none" w:sz="0" w:space="0" w:color="auto"/>
                          </w:divBdr>
                        </w:div>
                        <w:div w:id="350841499">
                          <w:marLeft w:val="0"/>
                          <w:marRight w:val="0"/>
                          <w:marTop w:val="0"/>
                          <w:marBottom w:val="0"/>
                          <w:divBdr>
                            <w:top w:val="none" w:sz="0" w:space="0" w:color="auto"/>
                            <w:left w:val="none" w:sz="0" w:space="0" w:color="auto"/>
                            <w:bottom w:val="none" w:sz="0" w:space="0" w:color="auto"/>
                            <w:right w:val="none" w:sz="0" w:space="0" w:color="auto"/>
                          </w:divBdr>
                        </w:div>
                        <w:div w:id="395129140">
                          <w:marLeft w:val="0"/>
                          <w:marRight w:val="0"/>
                          <w:marTop w:val="0"/>
                          <w:marBottom w:val="0"/>
                          <w:divBdr>
                            <w:top w:val="none" w:sz="0" w:space="0" w:color="auto"/>
                            <w:left w:val="none" w:sz="0" w:space="0" w:color="auto"/>
                            <w:bottom w:val="none" w:sz="0" w:space="0" w:color="auto"/>
                            <w:right w:val="none" w:sz="0" w:space="0" w:color="auto"/>
                          </w:divBdr>
                        </w:div>
                        <w:div w:id="557203110">
                          <w:marLeft w:val="0"/>
                          <w:marRight w:val="0"/>
                          <w:marTop w:val="0"/>
                          <w:marBottom w:val="0"/>
                          <w:divBdr>
                            <w:top w:val="none" w:sz="0" w:space="0" w:color="auto"/>
                            <w:left w:val="none" w:sz="0" w:space="0" w:color="auto"/>
                            <w:bottom w:val="none" w:sz="0" w:space="0" w:color="auto"/>
                            <w:right w:val="none" w:sz="0" w:space="0" w:color="auto"/>
                          </w:divBdr>
                        </w:div>
                        <w:div w:id="590161972">
                          <w:marLeft w:val="0"/>
                          <w:marRight w:val="0"/>
                          <w:marTop w:val="0"/>
                          <w:marBottom w:val="0"/>
                          <w:divBdr>
                            <w:top w:val="none" w:sz="0" w:space="0" w:color="auto"/>
                            <w:left w:val="none" w:sz="0" w:space="0" w:color="auto"/>
                            <w:bottom w:val="none" w:sz="0" w:space="0" w:color="auto"/>
                            <w:right w:val="none" w:sz="0" w:space="0" w:color="auto"/>
                          </w:divBdr>
                        </w:div>
                        <w:div w:id="674648139">
                          <w:marLeft w:val="0"/>
                          <w:marRight w:val="0"/>
                          <w:marTop w:val="0"/>
                          <w:marBottom w:val="0"/>
                          <w:divBdr>
                            <w:top w:val="none" w:sz="0" w:space="0" w:color="auto"/>
                            <w:left w:val="none" w:sz="0" w:space="0" w:color="auto"/>
                            <w:bottom w:val="none" w:sz="0" w:space="0" w:color="auto"/>
                            <w:right w:val="none" w:sz="0" w:space="0" w:color="auto"/>
                          </w:divBdr>
                        </w:div>
                        <w:div w:id="698511062">
                          <w:marLeft w:val="0"/>
                          <w:marRight w:val="0"/>
                          <w:marTop w:val="0"/>
                          <w:marBottom w:val="0"/>
                          <w:divBdr>
                            <w:top w:val="none" w:sz="0" w:space="0" w:color="auto"/>
                            <w:left w:val="none" w:sz="0" w:space="0" w:color="auto"/>
                            <w:bottom w:val="none" w:sz="0" w:space="0" w:color="auto"/>
                            <w:right w:val="none" w:sz="0" w:space="0" w:color="auto"/>
                          </w:divBdr>
                        </w:div>
                        <w:div w:id="762534537">
                          <w:marLeft w:val="0"/>
                          <w:marRight w:val="0"/>
                          <w:marTop w:val="0"/>
                          <w:marBottom w:val="0"/>
                          <w:divBdr>
                            <w:top w:val="none" w:sz="0" w:space="0" w:color="auto"/>
                            <w:left w:val="none" w:sz="0" w:space="0" w:color="auto"/>
                            <w:bottom w:val="none" w:sz="0" w:space="0" w:color="auto"/>
                            <w:right w:val="none" w:sz="0" w:space="0" w:color="auto"/>
                          </w:divBdr>
                        </w:div>
                        <w:div w:id="978456727">
                          <w:marLeft w:val="0"/>
                          <w:marRight w:val="0"/>
                          <w:marTop w:val="0"/>
                          <w:marBottom w:val="0"/>
                          <w:divBdr>
                            <w:top w:val="none" w:sz="0" w:space="0" w:color="auto"/>
                            <w:left w:val="none" w:sz="0" w:space="0" w:color="auto"/>
                            <w:bottom w:val="none" w:sz="0" w:space="0" w:color="auto"/>
                            <w:right w:val="none" w:sz="0" w:space="0" w:color="auto"/>
                          </w:divBdr>
                        </w:div>
                        <w:div w:id="990525320">
                          <w:marLeft w:val="0"/>
                          <w:marRight w:val="0"/>
                          <w:marTop w:val="0"/>
                          <w:marBottom w:val="0"/>
                          <w:divBdr>
                            <w:top w:val="none" w:sz="0" w:space="0" w:color="auto"/>
                            <w:left w:val="none" w:sz="0" w:space="0" w:color="auto"/>
                            <w:bottom w:val="none" w:sz="0" w:space="0" w:color="auto"/>
                            <w:right w:val="none" w:sz="0" w:space="0" w:color="auto"/>
                          </w:divBdr>
                        </w:div>
                        <w:div w:id="1114246472">
                          <w:marLeft w:val="0"/>
                          <w:marRight w:val="0"/>
                          <w:marTop w:val="0"/>
                          <w:marBottom w:val="0"/>
                          <w:divBdr>
                            <w:top w:val="none" w:sz="0" w:space="0" w:color="auto"/>
                            <w:left w:val="none" w:sz="0" w:space="0" w:color="auto"/>
                            <w:bottom w:val="none" w:sz="0" w:space="0" w:color="auto"/>
                            <w:right w:val="none" w:sz="0" w:space="0" w:color="auto"/>
                          </w:divBdr>
                        </w:div>
                        <w:div w:id="1121073732">
                          <w:marLeft w:val="0"/>
                          <w:marRight w:val="0"/>
                          <w:marTop w:val="0"/>
                          <w:marBottom w:val="0"/>
                          <w:divBdr>
                            <w:top w:val="none" w:sz="0" w:space="0" w:color="auto"/>
                            <w:left w:val="none" w:sz="0" w:space="0" w:color="auto"/>
                            <w:bottom w:val="none" w:sz="0" w:space="0" w:color="auto"/>
                            <w:right w:val="none" w:sz="0" w:space="0" w:color="auto"/>
                          </w:divBdr>
                        </w:div>
                        <w:div w:id="1234388440">
                          <w:marLeft w:val="0"/>
                          <w:marRight w:val="0"/>
                          <w:marTop w:val="0"/>
                          <w:marBottom w:val="0"/>
                          <w:divBdr>
                            <w:top w:val="none" w:sz="0" w:space="0" w:color="auto"/>
                            <w:left w:val="none" w:sz="0" w:space="0" w:color="auto"/>
                            <w:bottom w:val="none" w:sz="0" w:space="0" w:color="auto"/>
                            <w:right w:val="none" w:sz="0" w:space="0" w:color="auto"/>
                          </w:divBdr>
                        </w:div>
                        <w:div w:id="1245333640">
                          <w:marLeft w:val="0"/>
                          <w:marRight w:val="0"/>
                          <w:marTop w:val="0"/>
                          <w:marBottom w:val="0"/>
                          <w:divBdr>
                            <w:top w:val="none" w:sz="0" w:space="0" w:color="auto"/>
                            <w:left w:val="none" w:sz="0" w:space="0" w:color="auto"/>
                            <w:bottom w:val="none" w:sz="0" w:space="0" w:color="auto"/>
                            <w:right w:val="none" w:sz="0" w:space="0" w:color="auto"/>
                          </w:divBdr>
                        </w:div>
                        <w:div w:id="1344043510">
                          <w:marLeft w:val="0"/>
                          <w:marRight w:val="0"/>
                          <w:marTop w:val="0"/>
                          <w:marBottom w:val="0"/>
                          <w:divBdr>
                            <w:top w:val="none" w:sz="0" w:space="0" w:color="auto"/>
                            <w:left w:val="none" w:sz="0" w:space="0" w:color="auto"/>
                            <w:bottom w:val="none" w:sz="0" w:space="0" w:color="auto"/>
                            <w:right w:val="none" w:sz="0" w:space="0" w:color="auto"/>
                          </w:divBdr>
                        </w:div>
                        <w:div w:id="1367022389">
                          <w:marLeft w:val="0"/>
                          <w:marRight w:val="0"/>
                          <w:marTop w:val="0"/>
                          <w:marBottom w:val="0"/>
                          <w:divBdr>
                            <w:top w:val="none" w:sz="0" w:space="0" w:color="auto"/>
                            <w:left w:val="none" w:sz="0" w:space="0" w:color="auto"/>
                            <w:bottom w:val="none" w:sz="0" w:space="0" w:color="auto"/>
                            <w:right w:val="none" w:sz="0" w:space="0" w:color="auto"/>
                          </w:divBdr>
                        </w:div>
                        <w:div w:id="1454903306">
                          <w:marLeft w:val="0"/>
                          <w:marRight w:val="0"/>
                          <w:marTop w:val="0"/>
                          <w:marBottom w:val="0"/>
                          <w:divBdr>
                            <w:top w:val="none" w:sz="0" w:space="0" w:color="auto"/>
                            <w:left w:val="none" w:sz="0" w:space="0" w:color="auto"/>
                            <w:bottom w:val="none" w:sz="0" w:space="0" w:color="auto"/>
                            <w:right w:val="none" w:sz="0" w:space="0" w:color="auto"/>
                          </w:divBdr>
                        </w:div>
                        <w:div w:id="1522015116">
                          <w:marLeft w:val="0"/>
                          <w:marRight w:val="0"/>
                          <w:marTop w:val="0"/>
                          <w:marBottom w:val="0"/>
                          <w:divBdr>
                            <w:top w:val="none" w:sz="0" w:space="0" w:color="auto"/>
                            <w:left w:val="none" w:sz="0" w:space="0" w:color="auto"/>
                            <w:bottom w:val="none" w:sz="0" w:space="0" w:color="auto"/>
                            <w:right w:val="none" w:sz="0" w:space="0" w:color="auto"/>
                          </w:divBdr>
                        </w:div>
                        <w:div w:id="1532761829">
                          <w:marLeft w:val="0"/>
                          <w:marRight w:val="0"/>
                          <w:marTop w:val="0"/>
                          <w:marBottom w:val="0"/>
                          <w:divBdr>
                            <w:top w:val="none" w:sz="0" w:space="0" w:color="auto"/>
                            <w:left w:val="none" w:sz="0" w:space="0" w:color="auto"/>
                            <w:bottom w:val="none" w:sz="0" w:space="0" w:color="auto"/>
                            <w:right w:val="none" w:sz="0" w:space="0" w:color="auto"/>
                          </w:divBdr>
                        </w:div>
                        <w:div w:id="1556087398">
                          <w:marLeft w:val="0"/>
                          <w:marRight w:val="0"/>
                          <w:marTop w:val="0"/>
                          <w:marBottom w:val="0"/>
                          <w:divBdr>
                            <w:top w:val="none" w:sz="0" w:space="0" w:color="auto"/>
                            <w:left w:val="none" w:sz="0" w:space="0" w:color="auto"/>
                            <w:bottom w:val="none" w:sz="0" w:space="0" w:color="auto"/>
                            <w:right w:val="none" w:sz="0" w:space="0" w:color="auto"/>
                          </w:divBdr>
                        </w:div>
                        <w:div w:id="1606232397">
                          <w:marLeft w:val="0"/>
                          <w:marRight w:val="0"/>
                          <w:marTop w:val="0"/>
                          <w:marBottom w:val="0"/>
                          <w:divBdr>
                            <w:top w:val="none" w:sz="0" w:space="0" w:color="auto"/>
                            <w:left w:val="none" w:sz="0" w:space="0" w:color="auto"/>
                            <w:bottom w:val="none" w:sz="0" w:space="0" w:color="auto"/>
                            <w:right w:val="none" w:sz="0" w:space="0" w:color="auto"/>
                          </w:divBdr>
                        </w:div>
                        <w:div w:id="1629778379">
                          <w:marLeft w:val="0"/>
                          <w:marRight w:val="0"/>
                          <w:marTop w:val="0"/>
                          <w:marBottom w:val="0"/>
                          <w:divBdr>
                            <w:top w:val="none" w:sz="0" w:space="0" w:color="auto"/>
                            <w:left w:val="none" w:sz="0" w:space="0" w:color="auto"/>
                            <w:bottom w:val="none" w:sz="0" w:space="0" w:color="auto"/>
                            <w:right w:val="none" w:sz="0" w:space="0" w:color="auto"/>
                          </w:divBdr>
                        </w:div>
                        <w:div w:id="1663393667">
                          <w:marLeft w:val="0"/>
                          <w:marRight w:val="0"/>
                          <w:marTop w:val="0"/>
                          <w:marBottom w:val="0"/>
                          <w:divBdr>
                            <w:top w:val="none" w:sz="0" w:space="0" w:color="auto"/>
                            <w:left w:val="none" w:sz="0" w:space="0" w:color="auto"/>
                            <w:bottom w:val="none" w:sz="0" w:space="0" w:color="auto"/>
                            <w:right w:val="none" w:sz="0" w:space="0" w:color="auto"/>
                          </w:divBdr>
                        </w:div>
                        <w:div w:id="1766418906">
                          <w:marLeft w:val="0"/>
                          <w:marRight w:val="0"/>
                          <w:marTop w:val="0"/>
                          <w:marBottom w:val="0"/>
                          <w:divBdr>
                            <w:top w:val="none" w:sz="0" w:space="0" w:color="auto"/>
                            <w:left w:val="none" w:sz="0" w:space="0" w:color="auto"/>
                            <w:bottom w:val="none" w:sz="0" w:space="0" w:color="auto"/>
                            <w:right w:val="none" w:sz="0" w:space="0" w:color="auto"/>
                          </w:divBdr>
                        </w:div>
                        <w:div w:id="1780560982">
                          <w:marLeft w:val="0"/>
                          <w:marRight w:val="0"/>
                          <w:marTop w:val="0"/>
                          <w:marBottom w:val="0"/>
                          <w:divBdr>
                            <w:top w:val="none" w:sz="0" w:space="0" w:color="auto"/>
                            <w:left w:val="none" w:sz="0" w:space="0" w:color="auto"/>
                            <w:bottom w:val="none" w:sz="0" w:space="0" w:color="auto"/>
                            <w:right w:val="none" w:sz="0" w:space="0" w:color="auto"/>
                          </w:divBdr>
                        </w:div>
                        <w:div w:id="1806658574">
                          <w:marLeft w:val="0"/>
                          <w:marRight w:val="0"/>
                          <w:marTop w:val="0"/>
                          <w:marBottom w:val="0"/>
                          <w:divBdr>
                            <w:top w:val="none" w:sz="0" w:space="0" w:color="auto"/>
                            <w:left w:val="none" w:sz="0" w:space="0" w:color="auto"/>
                            <w:bottom w:val="none" w:sz="0" w:space="0" w:color="auto"/>
                            <w:right w:val="none" w:sz="0" w:space="0" w:color="auto"/>
                          </w:divBdr>
                        </w:div>
                        <w:div w:id="1817339547">
                          <w:marLeft w:val="0"/>
                          <w:marRight w:val="0"/>
                          <w:marTop w:val="0"/>
                          <w:marBottom w:val="0"/>
                          <w:divBdr>
                            <w:top w:val="none" w:sz="0" w:space="0" w:color="auto"/>
                            <w:left w:val="none" w:sz="0" w:space="0" w:color="auto"/>
                            <w:bottom w:val="none" w:sz="0" w:space="0" w:color="auto"/>
                            <w:right w:val="none" w:sz="0" w:space="0" w:color="auto"/>
                          </w:divBdr>
                        </w:div>
                        <w:div w:id="1893809514">
                          <w:marLeft w:val="0"/>
                          <w:marRight w:val="0"/>
                          <w:marTop w:val="0"/>
                          <w:marBottom w:val="0"/>
                          <w:divBdr>
                            <w:top w:val="none" w:sz="0" w:space="0" w:color="auto"/>
                            <w:left w:val="none" w:sz="0" w:space="0" w:color="auto"/>
                            <w:bottom w:val="none" w:sz="0" w:space="0" w:color="auto"/>
                            <w:right w:val="none" w:sz="0" w:space="0" w:color="auto"/>
                          </w:divBdr>
                        </w:div>
                        <w:div w:id="1945572495">
                          <w:marLeft w:val="0"/>
                          <w:marRight w:val="0"/>
                          <w:marTop w:val="0"/>
                          <w:marBottom w:val="0"/>
                          <w:divBdr>
                            <w:top w:val="none" w:sz="0" w:space="0" w:color="auto"/>
                            <w:left w:val="none" w:sz="0" w:space="0" w:color="auto"/>
                            <w:bottom w:val="none" w:sz="0" w:space="0" w:color="auto"/>
                            <w:right w:val="none" w:sz="0" w:space="0" w:color="auto"/>
                          </w:divBdr>
                        </w:div>
                        <w:div w:id="2006669231">
                          <w:marLeft w:val="0"/>
                          <w:marRight w:val="0"/>
                          <w:marTop w:val="0"/>
                          <w:marBottom w:val="0"/>
                          <w:divBdr>
                            <w:top w:val="none" w:sz="0" w:space="0" w:color="auto"/>
                            <w:left w:val="none" w:sz="0" w:space="0" w:color="auto"/>
                            <w:bottom w:val="none" w:sz="0" w:space="0" w:color="auto"/>
                            <w:right w:val="none" w:sz="0" w:space="0" w:color="auto"/>
                          </w:divBdr>
                        </w:div>
                        <w:div w:id="2039159254">
                          <w:marLeft w:val="0"/>
                          <w:marRight w:val="0"/>
                          <w:marTop w:val="0"/>
                          <w:marBottom w:val="0"/>
                          <w:divBdr>
                            <w:top w:val="none" w:sz="0" w:space="0" w:color="auto"/>
                            <w:left w:val="none" w:sz="0" w:space="0" w:color="auto"/>
                            <w:bottom w:val="none" w:sz="0" w:space="0" w:color="auto"/>
                            <w:right w:val="none" w:sz="0" w:space="0" w:color="auto"/>
                          </w:divBdr>
                        </w:div>
                        <w:div w:id="2046905903">
                          <w:marLeft w:val="0"/>
                          <w:marRight w:val="0"/>
                          <w:marTop w:val="0"/>
                          <w:marBottom w:val="0"/>
                          <w:divBdr>
                            <w:top w:val="none" w:sz="0" w:space="0" w:color="auto"/>
                            <w:left w:val="none" w:sz="0" w:space="0" w:color="auto"/>
                            <w:bottom w:val="none" w:sz="0" w:space="0" w:color="auto"/>
                            <w:right w:val="none" w:sz="0" w:space="0" w:color="auto"/>
                          </w:divBdr>
                        </w:div>
                        <w:div w:id="214180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6678470">
      <w:bodyDiv w:val="1"/>
      <w:marLeft w:val="0"/>
      <w:marRight w:val="0"/>
      <w:marTop w:val="0"/>
      <w:marBottom w:val="0"/>
      <w:divBdr>
        <w:top w:val="none" w:sz="0" w:space="0" w:color="auto"/>
        <w:left w:val="none" w:sz="0" w:space="0" w:color="auto"/>
        <w:bottom w:val="none" w:sz="0" w:space="0" w:color="auto"/>
        <w:right w:val="none" w:sz="0" w:space="0" w:color="auto"/>
      </w:divBdr>
    </w:div>
    <w:div w:id="2068413031">
      <w:bodyDiv w:val="1"/>
      <w:marLeft w:val="0"/>
      <w:marRight w:val="0"/>
      <w:marTop w:val="0"/>
      <w:marBottom w:val="0"/>
      <w:divBdr>
        <w:top w:val="none" w:sz="0" w:space="0" w:color="auto"/>
        <w:left w:val="none" w:sz="0" w:space="0" w:color="auto"/>
        <w:bottom w:val="none" w:sz="0" w:space="0" w:color="auto"/>
        <w:right w:val="none" w:sz="0" w:space="0" w:color="auto"/>
      </w:divBdr>
    </w:div>
    <w:div w:id="2069257010">
      <w:bodyDiv w:val="1"/>
      <w:marLeft w:val="0"/>
      <w:marRight w:val="0"/>
      <w:marTop w:val="0"/>
      <w:marBottom w:val="0"/>
      <w:divBdr>
        <w:top w:val="none" w:sz="0" w:space="0" w:color="auto"/>
        <w:left w:val="none" w:sz="0" w:space="0" w:color="auto"/>
        <w:bottom w:val="none" w:sz="0" w:space="0" w:color="auto"/>
        <w:right w:val="none" w:sz="0" w:space="0" w:color="auto"/>
      </w:divBdr>
      <w:divsChild>
        <w:div w:id="956566135">
          <w:marLeft w:val="0"/>
          <w:marRight w:val="0"/>
          <w:marTop w:val="0"/>
          <w:marBottom w:val="0"/>
          <w:divBdr>
            <w:top w:val="none" w:sz="0" w:space="0" w:color="auto"/>
            <w:left w:val="none" w:sz="0" w:space="0" w:color="auto"/>
            <w:bottom w:val="none" w:sz="0" w:space="0" w:color="auto"/>
            <w:right w:val="none" w:sz="0" w:space="0" w:color="auto"/>
          </w:divBdr>
          <w:divsChild>
            <w:div w:id="1784960785">
              <w:marLeft w:val="0"/>
              <w:marRight w:val="0"/>
              <w:marTop w:val="0"/>
              <w:marBottom w:val="0"/>
              <w:divBdr>
                <w:top w:val="none" w:sz="0" w:space="0" w:color="auto"/>
                <w:left w:val="none" w:sz="0" w:space="0" w:color="auto"/>
                <w:bottom w:val="none" w:sz="0" w:space="0" w:color="auto"/>
                <w:right w:val="none" w:sz="0" w:space="0" w:color="auto"/>
              </w:divBdr>
              <w:divsChild>
                <w:div w:id="1239053453">
                  <w:marLeft w:val="0"/>
                  <w:marRight w:val="0"/>
                  <w:marTop w:val="0"/>
                  <w:marBottom w:val="0"/>
                  <w:divBdr>
                    <w:top w:val="none" w:sz="0" w:space="0" w:color="auto"/>
                    <w:left w:val="none" w:sz="0" w:space="0" w:color="auto"/>
                    <w:bottom w:val="none" w:sz="0" w:space="0" w:color="auto"/>
                    <w:right w:val="none" w:sz="0" w:space="0" w:color="auto"/>
                  </w:divBdr>
                  <w:divsChild>
                    <w:div w:id="1974216815">
                      <w:marLeft w:val="0"/>
                      <w:marRight w:val="0"/>
                      <w:marTop w:val="0"/>
                      <w:marBottom w:val="0"/>
                      <w:divBdr>
                        <w:top w:val="single" w:sz="4" w:space="2" w:color="C0C0C0"/>
                        <w:left w:val="single" w:sz="4" w:space="2" w:color="C0C0C0"/>
                        <w:bottom w:val="single" w:sz="4" w:space="2" w:color="C0C0C0"/>
                        <w:right w:val="single" w:sz="4" w:space="2" w:color="C0C0C0"/>
                      </w:divBdr>
                      <w:divsChild>
                        <w:div w:id="94447035">
                          <w:marLeft w:val="0"/>
                          <w:marRight w:val="0"/>
                          <w:marTop w:val="0"/>
                          <w:marBottom w:val="0"/>
                          <w:divBdr>
                            <w:top w:val="none" w:sz="0" w:space="0" w:color="auto"/>
                            <w:left w:val="none" w:sz="0" w:space="0" w:color="auto"/>
                            <w:bottom w:val="none" w:sz="0" w:space="0" w:color="auto"/>
                            <w:right w:val="none" w:sz="0" w:space="0" w:color="auto"/>
                          </w:divBdr>
                        </w:div>
                        <w:div w:id="389691325">
                          <w:marLeft w:val="0"/>
                          <w:marRight w:val="0"/>
                          <w:marTop w:val="0"/>
                          <w:marBottom w:val="0"/>
                          <w:divBdr>
                            <w:top w:val="none" w:sz="0" w:space="0" w:color="auto"/>
                            <w:left w:val="none" w:sz="0" w:space="0" w:color="auto"/>
                            <w:bottom w:val="none" w:sz="0" w:space="0" w:color="auto"/>
                            <w:right w:val="none" w:sz="0" w:space="0" w:color="auto"/>
                          </w:divBdr>
                        </w:div>
                        <w:div w:id="455953698">
                          <w:marLeft w:val="0"/>
                          <w:marRight w:val="0"/>
                          <w:marTop w:val="0"/>
                          <w:marBottom w:val="0"/>
                          <w:divBdr>
                            <w:top w:val="none" w:sz="0" w:space="0" w:color="auto"/>
                            <w:left w:val="none" w:sz="0" w:space="0" w:color="auto"/>
                            <w:bottom w:val="none" w:sz="0" w:space="0" w:color="auto"/>
                            <w:right w:val="none" w:sz="0" w:space="0" w:color="auto"/>
                          </w:divBdr>
                        </w:div>
                        <w:div w:id="476847698">
                          <w:marLeft w:val="0"/>
                          <w:marRight w:val="0"/>
                          <w:marTop w:val="0"/>
                          <w:marBottom w:val="0"/>
                          <w:divBdr>
                            <w:top w:val="none" w:sz="0" w:space="0" w:color="auto"/>
                            <w:left w:val="none" w:sz="0" w:space="0" w:color="auto"/>
                            <w:bottom w:val="none" w:sz="0" w:space="0" w:color="auto"/>
                            <w:right w:val="none" w:sz="0" w:space="0" w:color="auto"/>
                          </w:divBdr>
                        </w:div>
                        <w:div w:id="682821802">
                          <w:marLeft w:val="0"/>
                          <w:marRight w:val="0"/>
                          <w:marTop w:val="0"/>
                          <w:marBottom w:val="0"/>
                          <w:divBdr>
                            <w:top w:val="none" w:sz="0" w:space="0" w:color="auto"/>
                            <w:left w:val="none" w:sz="0" w:space="0" w:color="auto"/>
                            <w:bottom w:val="none" w:sz="0" w:space="0" w:color="auto"/>
                            <w:right w:val="none" w:sz="0" w:space="0" w:color="auto"/>
                          </w:divBdr>
                        </w:div>
                        <w:div w:id="1014652799">
                          <w:marLeft w:val="0"/>
                          <w:marRight w:val="0"/>
                          <w:marTop w:val="0"/>
                          <w:marBottom w:val="0"/>
                          <w:divBdr>
                            <w:top w:val="none" w:sz="0" w:space="0" w:color="auto"/>
                            <w:left w:val="none" w:sz="0" w:space="0" w:color="auto"/>
                            <w:bottom w:val="none" w:sz="0" w:space="0" w:color="auto"/>
                            <w:right w:val="none" w:sz="0" w:space="0" w:color="auto"/>
                          </w:divBdr>
                        </w:div>
                        <w:div w:id="1108433321">
                          <w:marLeft w:val="0"/>
                          <w:marRight w:val="0"/>
                          <w:marTop w:val="0"/>
                          <w:marBottom w:val="0"/>
                          <w:divBdr>
                            <w:top w:val="none" w:sz="0" w:space="0" w:color="auto"/>
                            <w:left w:val="none" w:sz="0" w:space="0" w:color="auto"/>
                            <w:bottom w:val="none" w:sz="0" w:space="0" w:color="auto"/>
                            <w:right w:val="none" w:sz="0" w:space="0" w:color="auto"/>
                          </w:divBdr>
                        </w:div>
                        <w:div w:id="1136071320">
                          <w:marLeft w:val="0"/>
                          <w:marRight w:val="0"/>
                          <w:marTop w:val="0"/>
                          <w:marBottom w:val="0"/>
                          <w:divBdr>
                            <w:top w:val="none" w:sz="0" w:space="0" w:color="auto"/>
                            <w:left w:val="none" w:sz="0" w:space="0" w:color="auto"/>
                            <w:bottom w:val="none" w:sz="0" w:space="0" w:color="auto"/>
                            <w:right w:val="none" w:sz="0" w:space="0" w:color="auto"/>
                          </w:divBdr>
                        </w:div>
                        <w:div w:id="1225023776">
                          <w:marLeft w:val="0"/>
                          <w:marRight w:val="0"/>
                          <w:marTop w:val="0"/>
                          <w:marBottom w:val="0"/>
                          <w:divBdr>
                            <w:top w:val="none" w:sz="0" w:space="0" w:color="auto"/>
                            <w:left w:val="none" w:sz="0" w:space="0" w:color="auto"/>
                            <w:bottom w:val="none" w:sz="0" w:space="0" w:color="auto"/>
                            <w:right w:val="none" w:sz="0" w:space="0" w:color="auto"/>
                          </w:divBdr>
                        </w:div>
                        <w:div w:id="1245846534">
                          <w:marLeft w:val="0"/>
                          <w:marRight w:val="0"/>
                          <w:marTop w:val="0"/>
                          <w:marBottom w:val="0"/>
                          <w:divBdr>
                            <w:top w:val="none" w:sz="0" w:space="0" w:color="auto"/>
                            <w:left w:val="none" w:sz="0" w:space="0" w:color="auto"/>
                            <w:bottom w:val="none" w:sz="0" w:space="0" w:color="auto"/>
                            <w:right w:val="none" w:sz="0" w:space="0" w:color="auto"/>
                          </w:divBdr>
                        </w:div>
                        <w:div w:id="1322151573">
                          <w:marLeft w:val="0"/>
                          <w:marRight w:val="0"/>
                          <w:marTop w:val="0"/>
                          <w:marBottom w:val="0"/>
                          <w:divBdr>
                            <w:top w:val="none" w:sz="0" w:space="0" w:color="auto"/>
                            <w:left w:val="none" w:sz="0" w:space="0" w:color="auto"/>
                            <w:bottom w:val="none" w:sz="0" w:space="0" w:color="auto"/>
                            <w:right w:val="none" w:sz="0" w:space="0" w:color="auto"/>
                          </w:divBdr>
                        </w:div>
                        <w:div w:id="1727875574">
                          <w:marLeft w:val="0"/>
                          <w:marRight w:val="0"/>
                          <w:marTop w:val="0"/>
                          <w:marBottom w:val="0"/>
                          <w:divBdr>
                            <w:top w:val="none" w:sz="0" w:space="0" w:color="auto"/>
                            <w:left w:val="none" w:sz="0" w:space="0" w:color="auto"/>
                            <w:bottom w:val="none" w:sz="0" w:space="0" w:color="auto"/>
                            <w:right w:val="none" w:sz="0" w:space="0" w:color="auto"/>
                          </w:divBdr>
                        </w:div>
                        <w:div w:id="1877690188">
                          <w:marLeft w:val="0"/>
                          <w:marRight w:val="0"/>
                          <w:marTop w:val="0"/>
                          <w:marBottom w:val="0"/>
                          <w:divBdr>
                            <w:top w:val="none" w:sz="0" w:space="0" w:color="auto"/>
                            <w:left w:val="none" w:sz="0" w:space="0" w:color="auto"/>
                            <w:bottom w:val="none" w:sz="0" w:space="0" w:color="auto"/>
                            <w:right w:val="none" w:sz="0" w:space="0" w:color="auto"/>
                          </w:divBdr>
                        </w:div>
                        <w:div w:id="188829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0374024">
      <w:bodyDiv w:val="1"/>
      <w:marLeft w:val="0"/>
      <w:marRight w:val="0"/>
      <w:marTop w:val="0"/>
      <w:marBottom w:val="0"/>
      <w:divBdr>
        <w:top w:val="none" w:sz="0" w:space="0" w:color="auto"/>
        <w:left w:val="none" w:sz="0" w:space="0" w:color="auto"/>
        <w:bottom w:val="none" w:sz="0" w:space="0" w:color="auto"/>
        <w:right w:val="none" w:sz="0" w:space="0" w:color="auto"/>
      </w:divBdr>
      <w:divsChild>
        <w:div w:id="1659458262">
          <w:marLeft w:val="0"/>
          <w:marRight w:val="0"/>
          <w:marTop w:val="0"/>
          <w:marBottom w:val="0"/>
          <w:divBdr>
            <w:top w:val="none" w:sz="0" w:space="0" w:color="auto"/>
            <w:left w:val="none" w:sz="0" w:space="0" w:color="auto"/>
            <w:bottom w:val="none" w:sz="0" w:space="0" w:color="auto"/>
            <w:right w:val="none" w:sz="0" w:space="0" w:color="auto"/>
          </w:divBdr>
          <w:divsChild>
            <w:div w:id="1215510845">
              <w:marLeft w:val="0"/>
              <w:marRight w:val="0"/>
              <w:marTop w:val="0"/>
              <w:marBottom w:val="0"/>
              <w:divBdr>
                <w:top w:val="none" w:sz="0" w:space="0" w:color="auto"/>
                <w:left w:val="none" w:sz="0" w:space="0" w:color="auto"/>
                <w:bottom w:val="none" w:sz="0" w:space="0" w:color="auto"/>
                <w:right w:val="none" w:sz="0" w:space="0" w:color="auto"/>
              </w:divBdr>
              <w:divsChild>
                <w:div w:id="733284958">
                  <w:marLeft w:val="0"/>
                  <w:marRight w:val="0"/>
                  <w:marTop w:val="0"/>
                  <w:marBottom w:val="0"/>
                  <w:divBdr>
                    <w:top w:val="none" w:sz="0" w:space="0" w:color="auto"/>
                    <w:left w:val="none" w:sz="0" w:space="0" w:color="auto"/>
                    <w:bottom w:val="none" w:sz="0" w:space="0" w:color="auto"/>
                    <w:right w:val="none" w:sz="0" w:space="0" w:color="auto"/>
                  </w:divBdr>
                  <w:divsChild>
                    <w:div w:id="921793205">
                      <w:marLeft w:val="0"/>
                      <w:marRight w:val="0"/>
                      <w:marTop w:val="0"/>
                      <w:marBottom w:val="0"/>
                      <w:divBdr>
                        <w:top w:val="single" w:sz="4" w:space="1" w:color="C0C0C0"/>
                        <w:left w:val="single" w:sz="4" w:space="1" w:color="C0C0C0"/>
                        <w:bottom w:val="single" w:sz="4" w:space="1" w:color="C0C0C0"/>
                        <w:right w:val="single" w:sz="4" w:space="1" w:color="C0C0C0"/>
                      </w:divBdr>
                      <w:divsChild>
                        <w:div w:id="80372608">
                          <w:marLeft w:val="0"/>
                          <w:marRight w:val="0"/>
                          <w:marTop w:val="0"/>
                          <w:marBottom w:val="0"/>
                          <w:divBdr>
                            <w:top w:val="none" w:sz="0" w:space="0" w:color="auto"/>
                            <w:left w:val="none" w:sz="0" w:space="0" w:color="auto"/>
                            <w:bottom w:val="none" w:sz="0" w:space="0" w:color="auto"/>
                            <w:right w:val="none" w:sz="0" w:space="0" w:color="auto"/>
                          </w:divBdr>
                        </w:div>
                        <w:div w:id="328949329">
                          <w:marLeft w:val="0"/>
                          <w:marRight w:val="0"/>
                          <w:marTop w:val="0"/>
                          <w:marBottom w:val="0"/>
                          <w:divBdr>
                            <w:top w:val="none" w:sz="0" w:space="0" w:color="auto"/>
                            <w:left w:val="none" w:sz="0" w:space="0" w:color="auto"/>
                            <w:bottom w:val="none" w:sz="0" w:space="0" w:color="auto"/>
                            <w:right w:val="none" w:sz="0" w:space="0" w:color="auto"/>
                          </w:divBdr>
                        </w:div>
                        <w:div w:id="639043274">
                          <w:marLeft w:val="0"/>
                          <w:marRight w:val="0"/>
                          <w:marTop w:val="0"/>
                          <w:marBottom w:val="0"/>
                          <w:divBdr>
                            <w:top w:val="none" w:sz="0" w:space="0" w:color="auto"/>
                            <w:left w:val="none" w:sz="0" w:space="0" w:color="auto"/>
                            <w:bottom w:val="none" w:sz="0" w:space="0" w:color="auto"/>
                            <w:right w:val="none" w:sz="0" w:space="0" w:color="auto"/>
                          </w:divBdr>
                        </w:div>
                        <w:div w:id="1271160186">
                          <w:marLeft w:val="0"/>
                          <w:marRight w:val="0"/>
                          <w:marTop w:val="0"/>
                          <w:marBottom w:val="0"/>
                          <w:divBdr>
                            <w:top w:val="none" w:sz="0" w:space="0" w:color="auto"/>
                            <w:left w:val="none" w:sz="0" w:space="0" w:color="auto"/>
                            <w:bottom w:val="none" w:sz="0" w:space="0" w:color="auto"/>
                            <w:right w:val="none" w:sz="0" w:space="0" w:color="auto"/>
                          </w:divBdr>
                        </w:div>
                        <w:div w:id="1607618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0612100">
      <w:bodyDiv w:val="1"/>
      <w:marLeft w:val="0"/>
      <w:marRight w:val="0"/>
      <w:marTop w:val="0"/>
      <w:marBottom w:val="0"/>
      <w:divBdr>
        <w:top w:val="none" w:sz="0" w:space="0" w:color="auto"/>
        <w:left w:val="none" w:sz="0" w:space="0" w:color="auto"/>
        <w:bottom w:val="none" w:sz="0" w:space="0" w:color="auto"/>
        <w:right w:val="none" w:sz="0" w:space="0" w:color="auto"/>
      </w:divBdr>
    </w:div>
    <w:div w:id="2071033300">
      <w:bodyDiv w:val="1"/>
      <w:marLeft w:val="0"/>
      <w:marRight w:val="0"/>
      <w:marTop w:val="0"/>
      <w:marBottom w:val="0"/>
      <w:divBdr>
        <w:top w:val="none" w:sz="0" w:space="0" w:color="auto"/>
        <w:left w:val="none" w:sz="0" w:space="0" w:color="auto"/>
        <w:bottom w:val="none" w:sz="0" w:space="0" w:color="auto"/>
        <w:right w:val="none" w:sz="0" w:space="0" w:color="auto"/>
      </w:divBdr>
    </w:div>
    <w:div w:id="2071808100">
      <w:bodyDiv w:val="1"/>
      <w:marLeft w:val="0"/>
      <w:marRight w:val="0"/>
      <w:marTop w:val="0"/>
      <w:marBottom w:val="0"/>
      <w:divBdr>
        <w:top w:val="none" w:sz="0" w:space="0" w:color="auto"/>
        <w:left w:val="none" w:sz="0" w:space="0" w:color="auto"/>
        <w:bottom w:val="none" w:sz="0" w:space="0" w:color="auto"/>
        <w:right w:val="none" w:sz="0" w:space="0" w:color="auto"/>
      </w:divBdr>
    </w:div>
    <w:div w:id="2073580781">
      <w:bodyDiv w:val="1"/>
      <w:marLeft w:val="0"/>
      <w:marRight w:val="0"/>
      <w:marTop w:val="0"/>
      <w:marBottom w:val="0"/>
      <w:divBdr>
        <w:top w:val="none" w:sz="0" w:space="0" w:color="auto"/>
        <w:left w:val="none" w:sz="0" w:space="0" w:color="auto"/>
        <w:bottom w:val="none" w:sz="0" w:space="0" w:color="auto"/>
        <w:right w:val="none" w:sz="0" w:space="0" w:color="auto"/>
      </w:divBdr>
    </w:div>
    <w:div w:id="2074888710">
      <w:bodyDiv w:val="1"/>
      <w:marLeft w:val="0"/>
      <w:marRight w:val="0"/>
      <w:marTop w:val="0"/>
      <w:marBottom w:val="0"/>
      <w:divBdr>
        <w:top w:val="none" w:sz="0" w:space="0" w:color="auto"/>
        <w:left w:val="none" w:sz="0" w:space="0" w:color="auto"/>
        <w:bottom w:val="none" w:sz="0" w:space="0" w:color="auto"/>
        <w:right w:val="none" w:sz="0" w:space="0" w:color="auto"/>
      </w:divBdr>
    </w:div>
    <w:div w:id="2076656444">
      <w:bodyDiv w:val="1"/>
      <w:marLeft w:val="0"/>
      <w:marRight w:val="0"/>
      <w:marTop w:val="0"/>
      <w:marBottom w:val="0"/>
      <w:divBdr>
        <w:top w:val="none" w:sz="0" w:space="0" w:color="auto"/>
        <w:left w:val="none" w:sz="0" w:space="0" w:color="auto"/>
        <w:bottom w:val="none" w:sz="0" w:space="0" w:color="auto"/>
        <w:right w:val="none" w:sz="0" w:space="0" w:color="auto"/>
      </w:divBdr>
    </w:div>
    <w:div w:id="2076855694">
      <w:bodyDiv w:val="1"/>
      <w:marLeft w:val="0"/>
      <w:marRight w:val="0"/>
      <w:marTop w:val="0"/>
      <w:marBottom w:val="0"/>
      <w:divBdr>
        <w:top w:val="none" w:sz="0" w:space="0" w:color="auto"/>
        <w:left w:val="none" w:sz="0" w:space="0" w:color="auto"/>
        <w:bottom w:val="none" w:sz="0" w:space="0" w:color="auto"/>
        <w:right w:val="none" w:sz="0" w:space="0" w:color="auto"/>
      </w:divBdr>
    </w:div>
    <w:div w:id="2078089515">
      <w:bodyDiv w:val="1"/>
      <w:marLeft w:val="0"/>
      <w:marRight w:val="0"/>
      <w:marTop w:val="0"/>
      <w:marBottom w:val="0"/>
      <w:divBdr>
        <w:top w:val="none" w:sz="0" w:space="0" w:color="auto"/>
        <w:left w:val="none" w:sz="0" w:space="0" w:color="auto"/>
        <w:bottom w:val="none" w:sz="0" w:space="0" w:color="auto"/>
        <w:right w:val="none" w:sz="0" w:space="0" w:color="auto"/>
      </w:divBdr>
      <w:divsChild>
        <w:div w:id="2121486558">
          <w:marLeft w:val="0"/>
          <w:marRight w:val="0"/>
          <w:marTop w:val="0"/>
          <w:marBottom w:val="0"/>
          <w:divBdr>
            <w:top w:val="none" w:sz="0" w:space="0" w:color="auto"/>
            <w:left w:val="none" w:sz="0" w:space="0" w:color="auto"/>
            <w:bottom w:val="none" w:sz="0" w:space="0" w:color="auto"/>
            <w:right w:val="none" w:sz="0" w:space="0" w:color="auto"/>
          </w:divBdr>
          <w:divsChild>
            <w:div w:id="2127961133">
              <w:marLeft w:val="0"/>
              <w:marRight w:val="0"/>
              <w:marTop w:val="0"/>
              <w:marBottom w:val="0"/>
              <w:divBdr>
                <w:top w:val="none" w:sz="0" w:space="0" w:color="auto"/>
                <w:left w:val="none" w:sz="0" w:space="0" w:color="auto"/>
                <w:bottom w:val="none" w:sz="0" w:space="0" w:color="auto"/>
                <w:right w:val="none" w:sz="0" w:space="0" w:color="auto"/>
              </w:divBdr>
              <w:divsChild>
                <w:div w:id="885530519">
                  <w:marLeft w:val="0"/>
                  <w:marRight w:val="0"/>
                  <w:marTop w:val="0"/>
                  <w:marBottom w:val="0"/>
                  <w:divBdr>
                    <w:top w:val="none" w:sz="0" w:space="0" w:color="auto"/>
                    <w:left w:val="none" w:sz="0" w:space="0" w:color="auto"/>
                    <w:bottom w:val="none" w:sz="0" w:space="0" w:color="auto"/>
                    <w:right w:val="none" w:sz="0" w:space="0" w:color="auto"/>
                  </w:divBdr>
                  <w:divsChild>
                    <w:div w:id="1914316887">
                      <w:marLeft w:val="0"/>
                      <w:marRight w:val="0"/>
                      <w:marTop w:val="0"/>
                      <w:marBottom w:val="0"/>
                      <w:divBdr>
                        <w:top w:val="none" w:sz="0" w:space="0" w:color="auto"/>
                        <w:left w:val="none" w:sz="0" w:space="0" w:color="auto"/>
                        <w:bottom w:val="none" w:sz="0" w:space="0" w:color="auto"/>
                        <w:right w:val="none" w:sz="0" w:space="0" w:color="auto"/>
                      </w:divBdr>
                      <w:divsChild>
                        <w:div w:id="1094134239">
                          <w:marLeft w:val="0"/>
                          <w:marRight w:val="0"/>
                          <w:marTop w:val="0"/>
                          <w:marBottom w:val="0"/>
                          <w:divBdr>
                            <w:top w:val="none" w:sz="0" w:space="0" w:color="auto"/>
                            <w:left w:val="none" w:sz="0" w:space="0" w:color="auto"/>
                            <w:bottom w:val="none" w:sz="0" w:space="0" w:color="auto"/>
                            <w:right w:val="none" w:sz="0" w:space="0" w:color="auto"/>
                          </w:divBdr>
                          <w:divsChild>
                            <w:div w:id="82264286">
                              <w:marLeft w:val="0"/>
                              <w:marRight w:val="0"/>
                              <w:marTop w:val="0"/>
                              <w:marBottom w:val="0"/>
                              <w:divBdr>
                                <w:top w:val="none" w:sz="0" w:space="0" w:color="auto"/>
                                <w:left w:val="none" w:sz="0" w:space="0" w:color="auto"/>
                                <w:bottom w:val="none" w:sz="0" w:space="0" w:color="auto"/>
                                <w:right w:val="none" w:sz="0" w:space="0" w:color="auto"/>
                              </w:divBdr>
                            </w:div>
                            <w:div w:id="151024736">
                              <w:marLeft w:val="0"/>
                              <w:marRight w:val="0"/>
                              <w:marTop w:val="0"/>
                              <w:marBottom w:val="0"/>
                              <w:divBdr>
                                <w:top w:val="none" w:sz="0" w:space="0" w:color="auto"/>
                                <w:left w:val="none" w:sz="0" w:space="0" w:color="auto"/>
                                <w:bottom w:val="none" w:sz="0" w:space="0" w:color="auto"/>
                                <w:right w:val="none" w:sz="0" w:space="0" w:color="auto"/>
                              </w:divBdr>
                              <w:divsChild>
                                <w:div w:id="44206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9131435">
      <w:bodyDiv w:val="1"/>
      <w:marLeft w:val="0"/>
      <w:marRight w:val="0"/>
      <w:marTop w:val="0"/>
      <w:marBottom w:val="0"/>
      <w:divBdr>
        <w:top w:val="none" w:sz="0" w:space="0" w:color="auto"/>
        <w:left w:val="none" w:sz="0" w:space="0" w:color="auto"/>
        <w:bottom w:val="none" w:sz="0" w:space="0" w:color="auto"/>
        <w:right w:val="none" w:sz="0" w:space="0" w:color="auto"/>
      </w:divBdr>
      <w:divsChild>
        <w:div w:id="9027158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0131193">
      <w:bodyDiv w:val="1"/>
      <w:marLeft w:val="0"/>
      <w:marRight w:val="0"/>
      <w:marTop w:val="0"/>
      <w:marBottom w:val="0"/>
      <w:divBdr>
        <w:top w:val="none" w:sz="0" w:space="0" w:color="auto"/>
        <w:left w:val="none" w:sz="0" w:space="0" w:color="auto"/>
        <w:bottom w:val="none" w:sz="0" w:space="0" w:color="auto"/>
        <w:right w:val="none" w:sz="0" w:space="0" w:color="auto"/>
      </w:divBdr>
      <w:divsChild>
        <w:div w:id="1533105972">
          <w:marLeft w:val="0"/>
          <w:marRight w:val="0"/>
          <w:marTop w:val="0"/>
          <w:marBottom w:val="0"/>
          <w:divBdr>
            <w:top w:val="none" w:sz="0" w:space="0" w:color="auto"/>
            <w:left w:val="none" w:sz="0" w:space="0" w:color="auto"/>
            <w:bottom w:val="none" w:sz="0" w:space="0" w:color="auto"/>
            <w:right w:val="none" w:sz="0" w:space="0" w:color="auto"/>
          </w:divBdr>
          <w:divsChild>
            <w:div w:id="86343328">
              <w:marLeft w:val="0"/>
              <w:marRight w:val="0"/>
              <w:marTop w:val="0"/>
              <w:marBottom w:val="0"/>
              <w:divBdr>
                <w:top w:val="none" w:sz="0" w:space="0" w:color="auto"/>
                <w:left w:val="none" w:sz="0" w:space="0" w:color="auto"/>
                <w:bottom w:val="none" w:sz="0" w:space="0" w:color="auto"/>
                <w:right w:val="none" w:sz="0" w:space="0" w:color="auto"/>
              </w:divBdr>
              <w:divsChild>
                <w:div w:id="1466316514">
                  <w:marLeft w:val="0"/>
                  <w:marRight w:val="0"/>
                  <w:marTop w:val="0"/>
                  <w:marBottom w:val="0"/>
                  <w:divBdr>
                    <w:top w:val="none" w:sz="0" w:space="0" w:color="auto"/>
                    <w:left w:val="none" w:sz="0" w:space="0" w:color="auto"/>
                    <w:bottom w:val="none" w:sz="0" w:space="0" w:color="auto"/>
                    <w:right w:val="none" w:sz="0" w:space="0" w:color="auto"/>
                  </w:divBdr>
                  <w:divsChild>
                    <w:div w:id="242110895">
                      <w:marLeft w:val="0"/>
                      <w:marRight w:val="0"/>
                      <w:marTop w:val="0"/>
                      <w:marBottom w:val="0"/>
                      <w:divBdr>
                        <w:top w:val="none" w:sz="0" w:space="0" w:color="auto"/>
                        <w:left w:val="none" w:sz="0" w:space="0" w:color="auto"/>
                        <w:bottom w:val="none" w:sz="0" w:space="0" w:color="auto"/>
                        <w:right w:val="none" w:sz="0" w:space="0" w:color="auto"/>
                      </w:divBdr>
                      <w:divsChild>
                        <w:div w:id="1688142338">
                          <w:marLeft w:val="267"/>
                          <w:marRight w:val="0"/>
                          <w:marTop w:val="0"/>
                          <w:marBottom w:val="0"/>
                          <w:divBdr>
                            <w:top w:val="none" w:sz="0" w:space="0" w:color="auto"/>
                            <w:left w:val="none" w:sz="0" w:space="0" w:color="auto"/>
                            <w:bottom w:val="none" w:sz="0" w:space="0" w:color="auto"/>
                            <w:right w:val="none" w:sz="0" w:space="0" w:color="auto"/>
                          </w:divBdr>
                        </w:div>
                      </w:divsChild>
                    </w:div>
                    <w:div w:id="460537853">
                      <w:marLeft w:val="0"/>
                      <w:marRight w:val="0"/>
                      <w:marTop w:val="0"/>
                      <w:marBottom w:val="0"/>
                      <w:divBdr>
                        <w:top w:val="none" w:sz="0" w:space="0" w:color="auto"/>
                        <w:left w:val="none" w:sz="0" w:space="0" w:color="auto"/>
                        <w:bottom w:val="none" w:sz="0" w:space="0" w:color="auto"/>
                        <w:right w:val="none" w:sz="0" w:space="0" w:color="auto"/>
                      </w:divBdr>
                      <w:divsChild>
                        <w:div w:id="203877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0398435">
      <w:bodyDiv w:val="1"/>
      <w:marLeft w:val="0"/>
      <w:marRight w:val="0"/>
      <w:marTop w:val="0"/>
      <w:marBottom w:val="0"/>
      <w:divBdr>
        <w:top w:val="none" w:sz="0" w:space="0" w:color="auto"/>
        <w:left w:val="none" w:sz="0" w:space="0" w:color="auto"/>
        <w:bottom w:val="none" w:sz="0" w:space="0" w:color="auto"/>
        <w:right w:val="none" w:sz="0" w:space="0" w:color="auto"/>
      </w:divBdr>
      <w:divsChild>
        <w:div w:id="2133279475">
          <w:marLeft w:val="0"/>
          <w:marRight w:val="0"/>
          <w:marTop w:val="0"/>
          <w:marBottom w:val="0"/>
          <w:divBdr>
            <w:top w:val="none" w:sz="0" w:space="0" w:color="auto"/>
            <w:left w:val="none" w:sz="0" w:space="0" w:color="auto"/>
            <w:bottom w:val="none" w:sz="0" w:space="0" w:color="auto"/>
            <w:right w:val="none" w:sz="0" w:space="0" w:color="auto"/>
          </w:divBdr>
          <w:divsChild>
            <w:div w:id="1998028028">
              <w:marLeft w:val="0"/>
              <w:marRight w:val="0"/>
              <w:marTop w:val="0"/>
              <w:marBottom w:val="0"/>
              <w:divBdr>
                <w:top w:val="none" w:sz="0" w:space="0" w:color="auto"/>
                <w:left w:val="none" w:sz="0" w:space="0" w:color="auto"/>
                <w:bottom w:val="none" w:sz="0" w:space="0" w:color="auto"/>
                <w:right w:val="none" w:sz="0" w:space="0" w:color="auto"/>
              </w:divBdr>
              <w:divsChild>
                <w:div w:id="626009884">
                  <w:marLeft w:val="0"/>
                  <w:marRight w:val="0"/>
                  <w:marTop w:val="0"/>
                  <w:marBottom w:val="0"/>
                  <w:divBdr>
                    <w:top w:val="none" w:sz="0" w:space="0" w:color="auto"/>
                    <w:left w:val="none" w:sz="0" w:space="0" w:color="auto"/>
                    <w:bottom w:val="none" w:sz="0" w:space="0" w:color="auto"/>
                    <w:right w:val="none" w:sz="0" w:space="0" w:color="auto"/>
                  </w:divBdr>
                  <w:divsChild>
                    <w:div w:id="184820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0591081">
      <w:bodyDiv w:val="1"/>
      <w:marLeft w:val="0"/>
      <w:marRight w:val="0"/>
      <w:marTop w:val="0"/>
      <w:marBottom w:val="0"/>
      <w:divBdr>
        <w:top w:val="none" w:sz="0" w:space="0" w:color="auto"/>
        <w:left w:val="none" w:sz="0" w:space="0" w:color="auto"/>
        <w:bottom w:val="none" w:sz="0" w:space="0" w:color="auto"/>
        <w:right w:val="none" w:sz="0" w:space="0" w:color="auto"/>
      </w:divBdr>
      <w:divsChild>
        <w:div w:id="277880382">
          <w:marLeft w:val="0"/>
          <w:marRight w:val="0"/>
          <w:marTop w:val="0"/>
          <w:marBottom w:val="0"/>
          <w:divBdr>
            <w:top w:val="none" w:sz="0" w:space="0" w:color="auto"/>
            <w:left w:val="none" w:sz="0" w:space="0" w:color="auto"/>
            <w:bottom w:val="none" w:sz="0" w:space="0" w:color="auto"/>
            <w:right w:val="none" w:sz="0" w:space="0" w:color="auto"/>
          </w:divBdr>
        </w:div>
        <w:div w:id="1570378819">
          <w:marLeft w:val="0"/>
          <w:marRight w:val="0"/>
          <w:marTop w:val="0"/>
          <w:marBottom w:val="0"/>
          <w:divBdr>
            <w:top w:val="none" w:sz="0" w:space="0" w:color="auto"/>
            <w:left w:val="none" w:sz="0" w:space="0" w:color="auto"/>
            <w:bottom w:val="none" w:sz="0" w:space="0" w:color="auto"/>
            <w:right w:val="none" w:sz="0" w:space="0" w:color="auto"/>
          </w:divBdr>
        </w:div>
        <w:div w:id="1956322737">
          <w:marLeft w:val="0"/>
          <w:marRight w:val="0"/>
          <w:marTop w:val="0"/>
          <w:marBottom w:val="0"/>
          <w:divBdr>
            <w:top w:val="none" w:sz="0" w:space="0" w:color="auto"/>
            <w:left w:val="none" w:sz="0" w:space="0" w:color="auto"/>
            <w:bottom w:val="none" w:sz="0" w:space="0" w:color="auto"/>
            <w:right w:val="none" w:sz="0" w:space="0" w:color="auto"/>
          </w:divBdr>
        </w:div>
        <w:div w:id="845753314">
          <w:marLeft w:val="0"/>
          <w:marRight w:val="0"/>
          <w:marTop w:val="0"/>
          <w:marBottom w:val="0"/>
          <w:divBdr>
            <w:top w:val="none" w:sz="0" w:space="0" w:color="auto"/>
            <w:left w:val="none" w:sz="0" w:space="0" w:color="auto"/>
            <w:bottom w:val="none" w:sz="0" w:space="0" w:color="auto"/>
            <w:right w:val="none" w:sz="0" w:space="0" w:color="auto"/>
          </w:divBdr>
        </w:div>
        <w:div w:id="1737244646">
          <w:marLeft w:val="0"/>
          <w:marRight w:val="0"/>
          <w:marTop w:val="0"/>
          <w:marBottom w:val="0"/>
          <w:divBdr>
            <w:top w:val="none" w:sz="0" w:space="0" w:color="auto"/>
            <w:left w:val="none" w:sz="0" w:space="0" w:color="auto"/>
            <w:bottom w:val="none" w:sz="0" w:space="0" w:color="auto"/>
            <w:right w:val="none" w:sz="0" w:space="0" w:color="auto"/>
          </w:divBdr>
        </w:div>
        <w:div w:id="1544824618">
          <w:marLeft w:val="0"/>
          <w:marRight w:val="0"/>
          <w:marTop w:val="0"/>
          <w:marBottom w:val="0"/>
          <w:divBdr>
            <w:top w:val="none" w:sz="0" w:space="0" w:color="auto"/>
            <w:left w:val="none" w:sz="0" w:space="0" w:color="auto"/>
            <w:bottom w:val="none" w:sz="0" w:space="0" w:color="auto"/>
            <w:right w:val="none" w:sz="0" w:space="0" w:color="auto"/>
          </w:divBdr>
        </w:div>
        <w:div w:id="1518083237">
          <w:marLeft w:val="0"/>
          <w:marRight w:val="0"/>
          <w:marTop w:val="0"/>
          <w:marBottom w:val="0"/>
          <w:divBdr>
            <w:top w:val="none" w:sz="0" w:space="0" w:color="auto"/>
            <w:left w:val="none" w:sz="0" w:space="0" w:color="auto"/>
            <w:bottom w:val="none" w:sz="0" w:space="0" w:color="auto"/>
            <w:right w:val="none" w:sz="0" w:space="0" w:color="auto"/>
          </w:divBdr>
        </w:div>
        <w:div w:id="1607814074">
          <w:marLeft w:val="0"/>
          <w:marRight w:val="0"/>
          <w:marTop w:val="0"/>
          <w:marBottom w:val="0"/>
          <w:divBdr>
            <w:top w:val="none" w:sz="0" w:space="0" w:color="auto"/>
            <w:left w:val="none" w:sz="0" w:space="0" w:color="auto"/>
            <w:bottom w:val="none" w:sz="0" w:space="0" w:color="auto"/>
            <w:right w:val="none" w:sz="0" w:space="0" w:color="auto"/>
          </w:divBdr>
        </w:div>
        <w:div w:id="1949659086">
          <w:marLeft w:val="0"/>
          <w:marRight w:val="0"/>
          <w:marTop w:val="0"/>
          <w:marBottom w:val="0"/>
          <w:divBdr>
            <w:top w:val="none" w:sz="0" w:space="0" w:color="auto"/>
            <w:left w:val="none" w:sz="0" w:space="0" w:color="auto"/>
            <w:bottom w:val="none" w:sz="0" w:space="0" w:color="auto"/>
            <w:right w:val="none" w:sz="0" w:space="0" w:color="auto"/>
          </w:divBdr>
        </w:div>
        <w:div w:id="301690430">
          <w:marLeft w:val="0"/>
          <w:marRight w:val="0"/>
          <w:marTop w:val="0"/>
          <w:marBottom w:val="0"/>
          <w:divBdr>
            <w:top w:val="none" w:sz="0" w:space="0" w:color="auto"/>
            <w:left w:val="none" w:sz="0" w:space="0" w:color="auto"/>
            <w:bottom w:val="none" w:sz="0" w:space="0" w:color="auto"/>
            <w:right w:val="none" w:sz="0" w:space="0" w:color="auto"/>
          </w:divBdr>
        </w:div>
        <w:div w:id="1152404644">
          <w:marLeft w:val="0"/>
          <w:marRight w:val="0"/>
          <w:marTop w:val="0"/>
          <w:marBottom w:val="0"/>
          <w:divBdr>
            <w:top w:val="none" w:sz="0" w:space="0" w:color="auto"/>
            <w:left w:val="none" w:sz="0" w:space="0" w:color="auto"/>
            <w:bottom w:val="none" w:sz="0" w:space="0" w:color="auto"/>
            <w:right w:val="none" w:sz="0" w:space="0" w:color="auto"/>
          </w:divBdr>
        </w:div>
        <w:div w:id="1708487030">
          <w:marLeft w:val="0"/>
          <w:marRight w:val="0"/>
          <w:marTop w:val="0"/>
          <w:marBottom w:val="0"/>
          <w:divBdr>
            <w:top w:val="none" w:sz="0" w:space="0" w:color="auto"/>
            <w:left w:val="none" w:sz="0" w:space="0" w:color="auto"/>
            <w:bottom w:val="none" w:sz="0" w:space="0" w:color="auto"/>
            <w:right w:val="none" w:sz="0" w:space="0" w:color="auto"/>
          </w:divBdr>
        </w:div>
        <w:div w:id="43144520">
          <w:marLeft w:val="0"/>
          <w:marRight w:val="0"/>
          <w:marTop w:val="0"/>
          <w:marBottom w:val="0"/>
          <w:divBdr>
            <w:top w:val="none" w:sz="0" w:space="0" w:color="auto"/>
            <w:left w:val="none" w:sz="0" w:space="0" w:color="auto"/>
            <w:bottom w:val="none" w:sz="0" w:space="0" w:color="auto"/>
            <w:right w:val="none" w:sz="0" w:space="0" w:color="auto"/>
          </w:divBdr>
        </w:div>
        <w:div w:id="1073503711">
          <w:marLeft w:val="0"/>
          <w:marRight w:val="0"/>
          <w:marTop w:val="0"/>
          <w:marBottom w:val="0"/>
          <w:divBdr>
            <w:top w:val="none" w:sz="0" w:space="0" w:color="auto"/>
            <w:left w:val="none" w:sz="0" w:space="0" w:color="auto"/>
            <w:bottom w:val="none" w:sz="0" w:space="0" w:color="auto"/>
            <w:right w:val="none" w:sz="0" w:space="0" w:color="auto"/>
          </w:divBdr>
        </w:div>
        <w:div w:id="736049289">
          <w:marLeft w:val="0"/>
          <w:marRight w:val="0"/>
          <w:marTop w:val="0"/>
          <w:marBottom w:val="0"/>
          <w:divBdr>
            <w:top w:val="none" w:sz="0" w:space="0" w:color="auto"/>
            <w:left w:val="none" w:sz="0" w:space="0" w:color="auto"/>
            <w:bottom w:val="none" w:sz="0" w:space="0" w:color="auto"/>
            <w:right w:val="none" w:sz="0" w:space="0" w:color="auto"/>
          </w:divBdr>
        </w:div>
        <w:div w:id="1125735392">
          <w:marLeft w:val="0"/>
          <w:marRight w:val="0"/>
          <w:marTop w:val="0"/>
          <w:marBottom w:val="0"/>
          <w:divBdr>
            <w:top w:val="none" w:sz="0" w:space="0" w:color="auto"/>
            <w:left w:val="none" w:sz="0" w:space="0" w:color="auto"/>
            <w:bottom w:val="none" w:sz="0" w:space="0" w:color="auto"/>
            <w:right w:val="none" w:sz="0" w:space="0" w:color="auto"/>
          </w:divBdr>
        </w:div>
        <w:div w:id="1348291885">
          <w:marLeft w:val="0"/>
          <w:marRight w:val="0"/>
          <w:marTop w:val="0"/>
          <w:marBottom w:val="0"/>
          <w:divBdr>
            <w:top w:val="none" w:sz="0" w:space="0" w:color="auto"/>
            <w:left w:val="none" w:sz="0" w:space="0" w:color="auto"/>
            <w:bottom w:val="none" w:sz="0" w:space="0" w:color="auto"/>
            <w:right w:val="none" w:sz="0" w:space="0" w:color="auto"/>
          </w:divBdr>
        </w:div>
        <w:div w:id="710610631">
          <w:marLeft w:val="0"/>
          <w:marRight w:val="0"/>
          <w:marTop w:val="0"/>
          <w:marBottom w:val="0"/>
          <w:divBdr>
            <w:top w:val="none" w:sz="0" w:space="0" w:color="auto"/>
            <w:left w:val="none" w:sz="0" w:space="0" w:color="auto"/>
            <w:bottom w:val="none" w:sz="0" w:space="0" w:color="auto"/>
            <w:right w:val="none" w:sz="0" w:space="0" w:color="auto"/>
          </w:divBdr>
        </w:div>
        <w:div w:id="529492836">
          <w:marLeft w:val="0"/>
          <w:marRight w:val="0"/>
          <w:marTop w:val="0"/>
          <w:marBottom w:val="0"/>
          <w:divBdr>
            <w:top w:val="none" w:sz="0" w:space="0" w:color="auto"/>
            <w:left w:val="none" w:sz="0" w:space="0" w:color="auto"/>
            <w:bottom w:val="none" w:sz="0" w:space="0" w:color="auto"/>
            <w:right w:val="none" w:sz="0" w:space="0" w:color="auto"/>
          </w:divBdr>
        </w:div>
        <w:div w:id="151458758">
          <w:marLeft w:val="0"/>
          <w:marRight w:val="0"/>
          <w:marTop w:val="0"/>
          <w:marBottom w:val="0"/>
          <w:divBdr>
            <w:top w:val="none" w:sz="0" w:space="0" w:color="auto"/>
            <w:left w:val="none" w:sz="0" w:space="0" w:color="auto"/>
            <w:bottom w:val="none" w:sz="0" w:space="0" w:color="auto"/>
            <w:right w:val="none" w:sz="0" w:space="0" w:color="auto"/>
          </w:divBdr>
        </w:div>
        <w:div w:id="2124692865">
          <w:marLeft w:val="0"/>
          <w:marRight w:val="0"/>
          <w:marTop w:val="0"/>
          <w:marBottom w:val="0"/>
          <w:divBdr>
            <w:top w:val="none" w:sz="0" w:space="0" w:color="auto"/>
            <w:left w:val="none" w:sz="0" w:space="0" w:color="auto"/>
            <w:bottom w:val="none" w:sz="0" w:space="0" w:color="auto"/>
            <w:right w:val="none" w:sz="0" w:space="0" w:color="auto"/>
          </w:divBdr>
        </w:div>
        <w:div w:id="1017777066">
          <w:marLeft w:val="0"/>
          <w:marRight w:val="0"/>
          <w:marTop w:val="0"/>
          <w:marBottom w:val="0"/>
          <w:divBdr>
            <w:top w:val="none" w:sz="0" w:space="0" w:color="auto"/>
            <w:left w:val="none" w:sz="0" w:space="0" w:color="auto"/>
            <w:bottom w:val="none" w:sz="0" w:space="0" w:color="auto"/>
            <w:right w:val="none" w:sz="0" w:space="0" w:color="auto"/>
          </w:divBdr>
        </w:div>
      </w:divsChild>
    </w:div>
    <w:div w:id="2082943849">
      <w:bodyDiv w:val="1"/>
      <w:marLeft w:val="0"/>
      <w:marRight w:val="0"/>
      <w:marTop w:val="0"/>
      <w:marBottom w:val="0"/>
      <w:divBdr>
        <w:top w:val="none" w:sz="0" w:space="0" w:color="auto"/>
        <w:left w:val="none" w:sz="0" w:space="0" w:color="auto"/>
        <w:bottom w:val="none" w:sz="0" w:space="0" w:color="auto"/>
        <w:right w:val="none" w:sz="0" w:space="0" w:color="auto"/>
      </w:divBdr>
      <w:divsChild>
        <w:div w:id="998847648">
          <w:marLeft w:val="0"/>
          <w:marRight w:val="0"/>
          <w:marTop w:val="0"/>
          <w:marBottom w:val="0"/>
          <w:divBdr>
            <w:top w:val="none" w:sz="0" w:space="0" w:color="auto"/>
            <w:left w:val="none" w:sz="0" w:space="0" w:color="auto"/>
            <w:bottom w:val="none" w:sz="0" w:space="0" w:color="auto"/>
            <w:right w:val="none" w:sz="0" w:space="0" w:color="auto"/>
          </w:divBdr>
          <w:divsChild>
            <w:div w:id="1716270549">
              <w:marLeft w:val="0"/>
              <w:marRight w:val="0"/>
              <w:marTop w:val="0"/>
              <w:marBottom w:val="0"/>
              <w:divBdr>
                <w:top w:val="none" w:sz="0" w:space="0" w:color="auto"/>
                <w:left w:val="none" w:sz="0" w:space="0" w:color="auto"/>
                <w:bottom w:val="none" w:sz="0" w:space="0" w:color="auto"/>
                <w:right w:val="none" w:sz="0" w:space="0" w:color="auto"/>
              </w:divBdr>
              <w:divsChild>
                <w:div w:id="49927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3067533">
      <w:bodyDiv w:val="1"/>
      <w:marLeft w:val="0"/>
      <w:marRight w:val="0"/>
      <w:marTop w:val="0"/>
      <w:marBottom w:val="0"/>
      <w:divBdr>
        <w:top w:val="none" w:sz="0" w:space="0" w:color="auto"/>
        <w:left w:val="none" w:sz="0" w:space="0" w:color="auto"/>
        <w:bottom w:val="none" w:sz="0" w:space="0" w:color="auto"/>
        <w:right w:val="none" w:sz="0" w:space="0" w:color="auto"/>
      </w:divBdr>
      <w:divsChild>
        <w:div w:id="70926983">
          <w:marLeft w:val="0"/>
          <w:marRight w:val="0"/>
          <w:marTop w:val="0"/>
          <w:marBottom w:val="0"/>
          <w:divBdr>
            <w:top w:val="none" w:sz="0" w:space="0" w:color="auto"/>
            <w:left w:val="none" w:sz="0" w:space="0" w:color="auto"/>
            <w:bottom w:val="none" w:sz="0" w:space="0" w:color="auto"/>
            <w:right w:val="none" w:sz="0" w:space="0" w:color="auto"/>
          </w:divBdr>
        </w:div>
        <w:div w:id="88505530">
          <w:marLeft w:val="0"/>
          <w:marRight w:val="0"/>
          <w:marTop w:val="0"/>
          <w:marBottom w:val="0"/>
          <w:divBdr>
            <w:top w:val="none" w:sz="0" w:space="0" w:color="auto"/>
            <w:left w:val="none" w:sz="0" w:space="0" w:color="auto"/>
            <w:bottom w:val="none" w:sz="0" w:space="0" w:color="auto"/>
            <w:right w:val="none" w:sz="0" w:space="0" w:color="auto"/>
          </w:divBdr>
        </w:div>
        <w:div w:id="98526194">
          <w:marLeft w:val="0"/>
          <w:marRight w:val="0"/>
          <w:marTop w:val="0"/>
          <w:marBottom w:val="0"/>
          <w:divBdr>
            <w:top w:val="none" w:sz="0" w:space="0" w:color="auto"/>
            <w:left w:val="none" w:sz="0" w:space="0" w:color="auto"/>
            <w:bottom w:val="none" w:sz="0" w:space="0" w:color="auto"/>
            <w:right w:val="none" w:sz="0" w:space="0" w:color="auto"/>
          </w:divBdr>
        </w:div>
        <w:div w:id="149954124">
          <w:marLeft w:val="0"/>
          <w:marRight w:val="0"/>
          <w:marTop w:val="0"/>
          <w:marBottom w:val="0"/>
          <w:divBdr>
            <w:top w:val="none" w:sz="0" w:space="0" w:color="auto"/>
            <w:left w:val="none" w:sz="0" w:space="0" w:color="auto"/>
            <w:bottom w:val="none" w:sz="0" w:space="0" w:color="auto"/>
            <w:right w:val="none" w:sz="0" w:space="0" w:color="auto"/>
          </w:divBdr>
        </w:div>
        <w:div w:id="364062823">
          <w:marLeft w:val="0"/>
          <w:marRight w:val="0"/>
          <w:marTop w:val="0"/>
          <w:marBottom w:val="0"/>
          <w:divBdr>
            <w:top w:val="none" w:sz="0" w:space="0" w:color="auto"/>
            <w:left w:val="none" w:sz="0" w:space="0" w:color="auto"/>
            <w:bottom w:val="none" w:sz="0" w:space="0" w:color="auto"/>
            <w:right w:val="none" w:sz="0" w:space="0" w:color="auto"/>
          </w:divBdr>
        </w:div>
        <w:div w:id="405306904">
          <w:marLeft w:val="0"/>
          <w:marRight w:val="0"/>
          <w:marTop w:val="0"/>
          <w:marBottom w:val="0"/>
          <w:divBdr>
            <w:top w:val="none" w:sz="0" w:space="0" w:color="auto"/>
            <w:left w:val="none" w:sz="0" w:space="0" w:color="auto"/>
            <w:bottom w:val="none" w:sz="0" w:space="0" w:color="auto"/>
            <w:right w:val="none" w:sz="0" w:space="0" w:color="auto"/>
          </w:divBdr>
        </w:div>
        <w:div w:id="442572740">
          <w:marLeft w:val="0"/>
          <w:marRight w:val="0"/>
          <w:marTop w:val="0"/>
          <w:marBottom w:val="0"/>
          <w:divBdr>
            <w:top w:val="none" w:sz="0" w:space="0" w:color="auto"/>
            <w:left w:val="none" w:sz="0" w:space="0" w:color="auto"/>
            <w:bottom w:val="none" w:sz="0" w:space="0" w:color="auto"/>
            <w:right w:val="none" w:sz="0" w:space="0" w:color="auto"/>
          </w:divBdr>
        </w:div>
        <w:div w:id="499927501">
          <w:marLeft w:val="0"/>
          <w:marRight w:val="0"/>
          <w:marTop w:val="0"/>
          <w:marBottom w:val="0"/>
          <w:divBdr>
            <w:top w:val="none" w:sz="0" w:space="0" w:color="auto"/>
            <w:left w:val="none" w:sz="0" w:space="0" w:color="auto"/>
            <w:bottom w:val="none" w:sz="0" w:space="0" w:color="auto"/>
            <w:right w:val="none" w:sz="0" w:space="0" w:color="auto"/>
          </w:divBdr>
        </w:div>
        <w:div w:id="606697873">
          <w:marLeft w:val="0"/>
          <w:marRight w:val="0"/>
          <w:marTop w:val="0"/>
          <w:marBottom w:val="0"/>
          <w:divBdr>
            <w:top w:val="none" w:sz="0" w:space="0" w:color="auto"/>
            <w:left w:val="none" w:sz="0" w:space="0" w:color="auto"/>
            <w:bottom w:val="none" w:sz="0" w:space="0" w:color="auto"/>
            <w:right w:val="none" w:sz="0" w:space="0" w:color="auto"/>
          </w:divBdr>
        </w:div>
        <w:div w:id="1320427588">
          <w:marLeft w:val="0"/>
          <w:marRight w:val="0"/>
          <w:marTop w:val="0"/>
          <w:marBottom w:val="0"/>
          <w:divBdr>
            <w:top w:val="none" w:sz="0" w:space="0" w:color="auto"/>
            <w:left w:val="none" w:sz="0" w:space="0" w:color="auto"/>
            <w:bottom w:val="none" w:sz="0" w:space="0" w:color="auto"/>
            <w:right w:val="none" w:sz="0" w:space="0" w:color="auto"/>
          </w:divBdr>
        </w:div>
        <w:div w:id="1350714763">
          <w:marLeft w:val="0"/>
          <w:marRight w:val="0"/>
          <w:marTop w:val="0"/>
          <w:marBottom w:val="0"/>
          <w:divBdr>
            <w:top w:val="none" w:sz="0" w:space="0" w:color="auto"/>
            <w:left w:val="none" w:sz="0" w:space="0" w:color="auto"/>
            <w:bottom w:val="none" w:sz="0" w:space="0" w:color="auto"/>
            <w:right w:val="none" w:sz="0" w:space="0" w:color="auto"/>
          </w:divBdr>
        </w:div>
        <w:div w:id="1418357931">
          <w:marLeft w:val="0"/>
          <w:marRight w:val="0"/>
          <w:marTop w:val="0"/>
          <w:marBottom w:val="0"/>
          <w:divBdr>
            <w:top w:val="none" w:sz="0" w:space="0" w:color="auto"/>
            <w:left w:val="none" w:sz="0" w:space="0" w:color="auto"/>
            <w:bottom w:val="none" w:sz="0" w:space="0" w:color="auto"/>
            <w:right w:val="none" w:sz="0" w:space="0" w:color="auto"/>
          </w:divBdr>
        </w:div>
        <w:div w:id="1715694793">
          <w:marLeft w:val="0"/>
          <w:marRight w:val="0"/>
          <w:marTop w:val="0"/>
          <w:marBottom w:val="0"/>
          <w:divBdr>
            <w:top w:val="none" w:sz="0" w:space="0" w:color="auto"/>
            <w:left w:val="none" w:sz="0" w:space="0" w:color="auto"/>
            <w:bottom w:val="none" w:sz="0" w:space="0" w:color="auto"/>
            <w:right w:val="none" w:sz="0" w:space="0" w:color="auto"/>
          </w:divBdr>
        </w:div>
      </w:divsChild>
    </w:div>
    <w:div w:id="2084140486">
      <w:bodyDiv w:val="1"/>
      <w:marLeft w:val="0"/>
      <w:marRight w:val="0"/>
      <w:marTop w:val="0"/>
      <w:marBottom w:val="0"/>
      <w:divBdr>
        <w:top w:val="none" w:sz="0" w:space="0" w:color="auto"/>
        <w:left w:val="none" w:sz="0" w:space="0" w:color="auto"/>
        <w:bottom w:val="none" w:sz="0" w:space="0" w:color="auto"/>
        <w:right w:val="none" w:sz="0" w:space="0" w:color="auto"/>
      </w:divBdr>
    </w:div>
    <w:div w:id="2086798902">
      <w:bodyDiv w:val="1"/>
      <w:marLeft w:val="0"/>
      <w:marRight w:val="0"/>
      <w:marTop w:val="0"/>
      <w:marBottom w:val="0"/>
      <w:divBdr>
        <w:top w:val="none" w:sz="0" w:space="0" w:color="auto"/>
        <w:left w:val="none" w:sz="0" w:space="0" w:color="auto"/>
        <w:bottom w:val="none" w:sz="0" w:space="0" w:color="auto"/>
        <w:right w:val="none" w:sz="0" w:space="0" w:color="auto"/>
      </w:divBdr>
    </w:div>
    <w:div w:id="2088989864">
      <w:bodyDiv w:val="1"/>
      <w:marLeft w:val="0"/>
      <w:marRight w:val="0"/>
      <w:marTop w:val="0"/>
      <w:marBottom w:val="0"/>
      <w:divBdr>
        <w:top w:val="none" w:sz="0" w:space="0" w:color="auto"/>
        <w:left w:val="none" w:sz="0" w:space="0" w:color="auto"/>
        <w:bottom w:val="none" w:sz="0" w:space="0" w:color="auto"/>
        <w:right w:val="none" w:sz="0" w:space="0" w:color="auto"/>
      </w:divBdr>
      <w:divsChild>
        <w:div w:id="633367186">
          <w:marLeft w:val="0"/>
          <w:marRight w:val="0"/>
          <w:marTop w:val="0"/>
          <w:marBottom w:val="0"/>
          <w:divBdr>
            <w:top w:val="none" w:sz="0" w:space="0" w:color="auto"/>
            <w:left w:val="none" w:sz="0" w:space="0" w:color="auto"/>
            <w:bottom w:val="none" w:sz="0" w:space="0" w:color="auto"/>
            <w:right w:val="none" w:sz="0" w:space="0" w:color="auto"/>
          </w:divBdr>
          <w:divsChild>
            <w:div w:id="952977891">
              <w:marLeft w:val="0"/>
              <w:marRight w:val="0"/>
              <w:marTop w:val="0"/>
              <w:marBottom w:val="150"/>
              <w:divBdr>
                <w:top w:val="none" w:sz="0" w:space="0" w:color="auto"/>
                <w:left w:val="none" w:sz="0" w:space="0" w:color="auto"/>
                <w:bottom w:val="none" w:sz="0" w:space="0" w:color="auto"/>
                <w:right w:val="none" w:sz="0" w:space="0" w:color="auto"/>
              </w:divBdr>
              <w:divsChild>
                <w:div w:id="961152025">
                  <w:marLeft w:val="75"/>
                  <w:marRight w:val="75"/>
                  <w:marTop w:val="0"/>
                  <w:marBottom w:val="0"/>
                  <w:divBdr>
                    <w:top w:val="none" w:sz="0" w:space="0" w:color="auto"/>
                    <w:left w:val="none" w:sz="0" w:space="0" w:color="auto"/>
                    <w:bottom w:val="none" w:sz="0" w:space="0" w:color="auto"/>
                    <w:right w:val="none" w:sz="0" w:space="0" w:color="auto"/>
                  </w:divBdr>
                  <w:divsChild>
                    <w:div w:id="1592085007">
                      <w:marLeft w:val="0"/>
                      <w:marRight w:val="0"/>
                      <w:marTop w:val="8"/>
                      <w:marBottom w:val="0"/>
                      <w:divBdr>
                        <w:top w:val="single" w:sz="2" w:space="0" w:color="000000"/>
                        <w:left w:val="none" w:sz="0" w:space="0" w:color="auto"/>
                        <w:bottom w:val="none" w:sz="0" w:space="0" w:color="auto"/>
                        <w:right w:val="none" w:sz="0" w:space="0" w:color="auto"/>
                      </w:divBdr>
                      <w:divsChild>
                        <w:div w:id="1605184170">
                          <w:marLeft w:val="0"/>
                          <w:marRight w:val="0"/>
                          <w:marTop w:val="0"/>
                          <w:marBottom w:val="0"/>
                          <w:divBdr>
                            <w:top w:val="none" w:sz="0" w:space="0" w:color="auto"/>
                            <w:left w:val="none" w:sz="0" w:space="0" w:color="auto"/>
                            <w:bottom w:val="none" w:sz="0" w:space="0" w:color="auto"/>
                            <w:right w:val="none" w:sz="0" w:space="0" w:color="auto"/>
                          </w:divBdr>
                          <w:divsChild>
                            <w:div w:id="1397781955">
                              <w:marLeft w:val="0"/>
                              <w:marRight w:val="0"/>
                              <w:marTop w:val="0"/>
                              <w:marBottom w:val="0"/>
                              <w:divBdr>
                                <w:top w:val="none" w:sz="0" w:space="0" w:color="auto"/>
                                <w:left w:val="none" w:sz="0" w:space="0" w:color="auto"/>
                                <w:bottom w:val="none" w:sz="0" w:space="0" w:color="auto"/>
                                <w:right w:val="none" w:sz="0" w:space="0" w:color="auto"/>
                              </w:divBdr>
                              <w:divsChild>
                                <w:div w:id="1747190753">
                                  <w:marLeft w:val="0"/>
                                  <w:marRight w:val="0"/>
                                  <w:marTop w:val="0"/>
                                  <w:marBottom w:val="0"/>
                                  <w:divBdr>
                                    <w:top w:val="none" w:sz="0" w:space="0" w:color="auto"/>
                                    <w:left w:val="none" w:sz="0" w:space="0" w:color="auto"/>
                                    <w:bottom w:val="none" w:sz="0" w:space="0" w:color="auto"/>
                                    <w:right w:val="none" w:sz="0" w:space="0" w:color="auto"/>
                                  </w:divBdr>
                                  <w:divsChild>
                                    <w:div w:id="145706397">
                                      <w:marLeft w:val="0"/>
                                      <w:marRight w:val="0"/>
                                      <w:marTop w:val="0"/>
                                      <w:marBottom w:val="0"/>
                                      <w:divBdr>
                                        <w:top w:val="none" w:sz="0" w:space="0" w:color="auto"/>
                                        <w:left w:val="none" w:sz="0" w:space="0" w:color="auto"/>
                                        <w:bottom w:val="none" w:sz="0" w:space="0" w:color="auto"/>
                                        <w:right w:val="none" w:sz="0" w:space="0" w:color="auto"/>
                                      </w:divBdr>
                                    </w:div>
                                    <w:div w:id="419330680">
                                      <w:marLeft w:val="0"/>
                                      <w:marRight w:val="0"/>
                                      <w:marTop w:val="0"/>
                                      <w:marBottom w:val="0"/>
                                      <w:divBdr>
                                        <w:top w:val="none" w:sz="0" w:space="0" w:color="auto"/>
                                        <w:left w:val="none" w:sz="0" w:space="0" w:color="auto"/>
                                        <w:bottom w:val="none" w:sz="0" w:space="0" w:color="auto"/>
                                        <w:right w:val="none" w:sz="0" w:space="0" w:color="auto"/>
                                      </w:divBdr>
                                    </w:div>
                                    <w:div w:id="1449469698">
                                      <w:marLeft w:val="0"/>
                                      <w:marRight w:val="0"/>
                                      <w:marTop w:val="0"/>
                                      <w:marBottom w:val="0"/>
                                      <w:divBdr>
                                        <w:top w:val="none" w:sz="0" w:space="0" w:color="auto"/>
                                        <w:left w:val="none" w:sz="0" w:space="0" w:color="auto"/>
                                        <w:bottom w:val="none" w:sz="0" w:space="0" w:color="auto"/>
                                        <w:right w:val="none" w:sz="0" w:space="0" w:color="auto"/>
                                      </w:divBdr>
                                    </w:div>
                                    <w:div w:id="1778213700">
                                      <w:marLeft w:val="0"/>
                                      <w:marRight w:val="0"/>
                                      <w:marTop w:val="0"/>
                                      <w:marBottom w:val="0"/>
                                      <w:divBdr>
                                        <w:top w:val="none" w:sz="0" w:space="0" w:color="auto"/>
                                        <w:left w:val="none" w:sz="0" w:space="0" w:color="auto"/>
                                        <w:bottom w:val="none" w:sz="0" w:space="0" w:color="auto"/>
                                        <w:right w:val="none" w:sz="0" w:space="0" w:color="auto"/>
                                      </w:divBdr>
                                    </w:div>
                                    <w:div w:id="212888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1081685">
      <w:bodyDiv w:val="1"/>
      <w:marLeft w:val="0"/>
      <w:marRight w:val="0"/>
      <w:marTop w:val="0"/>
      <w:marBottom w:val="0"/>
      <w:divBdr>
        <w:top w:val="none" w:sz="0" w:space="0" w:color="auto"/>
        <w:left w:val="none" w:sz="0" w:space="0" w:color="auto"/>
        <w:bottom w:val="none" w:sz="0" w:space="0" w:color="auto"/>
        <w:right w:val="none" w:sz="0" w:space="0" w:color="auto"/>
      </w:divBdr>
    </w:div>
    <w:div w:id="2091272806">
      <w:bodyDiv w:val="1"/>
      <w:marLeft w:val="0"/>
      <w:marRight w:val="0"/>
      <w:marTop w:val="0"/>
      <w:marBottom w:val="0"/>
      <w:divBdr>
        <w:top w:val="none" w:sz="0" w:space="0" w:color="auto"/>
        <w:left w:val="none" w:sz="0" w:space="0" w:color="auto"/>
        <w:bottom w:val="none" w:sz="0" w:space="0" w:color="auto"/>
        <w:right w:val="none" w:sz="0" w:space="0" w:color="auto"/>
      </w:divBdr>
      <w:divsChild>
        <w:div w:id="1209564569">
          <w:marLeft w:val="0"/>
          <w:marRight w:val="0"/>
          <w:marTop w:val="0"/>
          <w:marBottom w:val="0"/>
          <w:divBdr>
            <w:top w:val="none" w:sz="0" w:space="0" w:color="auto"/>
            <w:left w:val="none" w:sz="0" w:space="0" w:color="auto"/>
            <w:bottom w:val="none" w:sz="0" w:space="0" w:color="auto"/>
            <w:right w:val="none" w:sz="0" w:space="0" w:color="auto"/>
          </w:divBdr>
          <w:divsChild>
            <w:div w:id="946237493">
              <w:marLeft w:val="0"/>
              <w:marRight w:val="0"/>
              <w:marTop w:val="0"/>
              <w:marBottom w:val="0"/>
              <w:divBdr>
                <w:top w:val="none" w:sz="0" w:space="0" w:color="auto"/>
                <w:left w:val="none" w:sz="0" w:space="0" w:color="auto"/>
                <w:bottom w:val="none" w:sz="0" w:space="0" w:color="auto"/>
                <w:right w:val="none" w:sz="0" w:space="0" w:color="auto"/>
              </w:divBdr>
              <w:divsChild>
                <w:div w:id="1781073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344071">
      <w:bodyDiv w:val="1"/>
      <w:marLeft w:val="0"/>
      <w:marRight w:val="0"/>
      <w:marTop w:val="0"/>
      <w:marBottom w:val="0"/>
      <w:divBdr>
        <w:top w:val="none" w:sz="0" w:space="0" w:color="auto"/>
        <w:left w:val="none" w:sz="0" w:space="0" w:color="auto"/>
        <w:bottom w:val="none" w:sz="0" w:space="0" w:color="auto"/>
        <w:right w:val="none" w:sz="0" w:space="0" w:color="auto"/>
      </w:divBdr>
      <w:divsChild>
        <w:div w:id="1439712464">
          <w:marLeft w:val="13"/>
          <w:marRight w:val="0"/>
          <w:marTop w:val="0"/>
          <w:marBottom w:val="113"/>
          <w:divBdr>
            <w:top w:val="none" w:sz="0" w:space="0" w:color="auto"/>
            <w:left w:val="none" w:sz="0" w:space="0" w:color="auto"/>
            <w:bottom w:val="none" w:sz="0" w:space="0" w:color="auto"/>
            <w:right w:val="none" w:sz="0" w:space="0" w:color="auto"/>
          </w:divBdr>
          <w:divsChild>
            <w:div w:id="695690262">
              <w:marLeft w:val="0"/>
              <w:marRight w:val="0"/>
              <w:marTop w:val="0"/>
              <w:marBottom w:val="0"/>
              <w:divBdr>
                <w:top w:val="none" w:sz="0" w:space="0" w:color="auto"/>
                <w:left w:val="none" w:sz="0" w:space="0" w:color="auto"/>
                <w:bottom w:val="none" w:sz="0" w:space="0" w:color="auto"/>
                <w:right w:val="none" w:sz="0" w:space="0" w:color="auto"/>
              </w:divBdr>
              <w:divsChild>
                <w:div w:id="801581060">
                  <w:marLeft w:val="0"/>
                  <w:marRight w:val="0"/>
                  <w:marTop w:val="0"/>
                  <w:marBottom w:val="0"/>
                  <w:divBdr>
                    <w:top w:val="none" w:sz="0" w:space="0" w:color="auto"/>
                    <w:left w:val="none" w:sz="0" w:space="0" w:color="auto"/>
                    <w:bottom w:val="none" w:sz="0" w:space="0" w:color="auto"/>
                    <w:right w:val="none" w:sz="0" w:space="0" w:color="auto"/>
                  </w:divBdr>
                  <w:divsChild>
                    <w:div w:id="139082764">
                      <w:marLeft w:val="0"/>
                      <w:marRight w:val="0"/>
                      <w:marTop w:val="0"/>
                      <w:marBottom w:val="250"/>
                      <w:divBdr>
                        <w:top w:val="none" w:sz="0" w:space="0" w:color="auto"/>
                        <w:left w:val="none" w:sz="0" w:space="0" w:color="auto"/>
                        <w:bottom w:val="none" w:sz="0" w:space="0" w:color="auto"/>
                        <w:right w:val="none" w:sz="0" w:space="0" w:color="auto"/>
                      </w:divBdr>
                      <w:divsChild>
                        <w:div w:id="73146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3700256">
      <w:bodyDiv w:val="1"/>
      <w:marLeft w:val="0"/>
      <w:marRight w:val="0"/>
      <w:marTop w:val="0"/>
      <w:marBottom w:val="0"/>
      <w:divBdr>
        <w:top w:val="none" w:sz="0" w:space="0" w:color="auto"/>
        <w:left w:val="none" w:sz="0" w:space="0" w:color="auto"/>
        <w:bottom w:val="none" w:sz="0" w:space="0" w:color="auto"/>
        <w:right w:val="none" w:sz="0" w:space="0" w:color="auto"/>
      </w:divBdr>
    </w:div>
    <w:div w:id="2094399787">
      <w:bodyDiv w:val="1"/>
      <w:marLeft w:val="0"/>
      <w:marRight w:val="0"/>
      <w:marTop w:val="0"/>
      <w:marBottom w:val="0"/>
      <w:divBdr>
        <w:top w:val="none" w:sz="0" w:space="0" w:color="auto"/>
        <w:left w:val="none" w:sz="0" w:space="0" w:color="auto"/>
        <w:bottom w:val="none" w:sz="0" w:space="0" w:color="auto"/>
        <w:right w:val="none" w:sz="0" w:space="0" w:color="auto"/>
      </w:divBdr>
    </w:div>
    <w:div w:id="2094428608">
      <w:bodyDiv w:val="1"/>
      <w:marLeft w:val="0"/>
      <w:marRight w:val="0"/>
      <w:marTop w:val="0"/>
      <w:marBottom w:val="0"/>
      <w:divBdr>
        <w:top w:val="none" w:sz="0" w:space="0" w:color="auto"/>
        <w:left w:val="none" w:sz="0" w:space="0" w:color="auto"/>
        <w:bottom w:val="none" w:sz="0" w:space="0" w:color="auto"/>
        <w:right w:val="none" w:sz="0" w:space="0" w:color="auto"/>
      </w:divBdr>
    </w:div>
    <w:div w:id="2094544819">
      <w:bodyDiv w:val="1"/>
      <w:marLeft w:val="0"/>
      <w:marRight w:val="0"/>
      <w:marTop w:val="0"/>
      <w:marBottom w:val="0"/>
      <w:divBdr>
        <w:top w:val="none" w:sz="0" w:space="0" w:color="auto"/>
        <w:left w:val="none" w:sz="0" w:space="0" w:color="auto"/>
        <w:bottom w:val="none" w:sz="0" w:space="0" w:color="auto"/>
        <w:right w:val="none" w:sz="0" w:space="0" w:color="auto"/>
      </w:divBdr>
      <w:divsChild>
        <w:div w:id="37779863">
          <w:marLeft w:val="0"/>
          <w:marRight w:val="0"/>
          <w:marTop w:val="0"/>
          <w:marBottom w:val="0"/>
          <w:divBdr>
            <w:top w:val="none" w:sz="0" w:space="0" w:color="auto"/>
            <w:left w:val="none" w:sz="0" w:space="0" w:color="auto"/>
            <w:bottom w:val="none" w:sz="0" w:space="0" w:color="auto"/>
            <w:right w:val="none" w:sz="0" w:space="0" w:color="auto"/>
          </w:divBdr>
        </w:div>
        <w:div w:id="65611572">
          <w:marLeft w:val="0"/>
          <w:marRight w:val="0"/>
          <w:marTop w:val="0"/>
          <w:marBottom w:val="0"/>
          <w:divBdr>
            <w:top w:val="none" w:sz="0" w:space="0" w:color="auto"/>
            <w:left w:val="none" w:sz="0" w:space="0" w:color="auto"/>
            <w:bottom w:val="none" w:sz="0" w:space="0" w:color="auto"/>
            <w:right w:val="none" w:sz="0" w:space="0" w:color="auto"/>
          </w:divBdr>
        </w:div>
        <w:div w:id="271205872">
          <w:marLeft w:val="0"/>
          <w:marRight w:val="0"/>
          <w:marTop w:val="0"/>
          <w:marBottom w:val="0"/>
          <w:divBdr>
            <w:top w:val="none" w:sz="0" w:space="0" w:color="auto"/>
            <w:left w:val="none" w:sz="0" w:space="0" w:color="auto"/>
            <w:bottom w:val="none" w:sz="0" w:space="0" w:color="auto"/>
            <w:right w:val="none" w:sz="0" w:space="0" w:color="auto"/>
          </w:divBdr>
        </w:div>
        <w:div w:id="335815253">
          <w:marLeft w:val="0"/>
          <w:marRight w:val="0"/>
          <w:marTop w:val="0"/>
          <w:marBottom w:val="0"/>
          <w:divBdr>
            <w:top w:val="none" w:sz="0" w:space="0" w:color="auto"/>
            <w:left w:val="none" w:sz="0" w:space="0" w:color="auto"/>
            <w:bottom w:val="none" w:sz="0" w:space="0" w:color="auto"/>
            <w:right w:val="none" w:sz="0" w:space="0" w:color="auto"/>
          </w:divBdr>
        </w:div>
        <w:div w:id="519052094">
          <w:marLeft w:val="0"/>
          <w:marRight w:val="0"/>
          <w:marTop w:val="0"/>
          <w:marBottom w:val="0"/>
          <w:divBdr>
            <w:top w:val="none" w:sz="0" w:space="0" w:color="auto"/>
            <w:left w:val="none" w:sz="0" w:space="0" w:color="auto"/>
            <w:bottom w:val="none" w:sz="0" w:space="0" w:color="auto"/>
            <w:right w:val="none" w:sz="0" w:space="0" w:color="auto"/>
          </w:divBdr>
        </w:div>
        <w:div w:id="543099693">
          <w:marLeft w:val="0"/>
          <w:marRight w:val="0"/>
          <w:marTop w:val="0"/>
          <w:marBottom w:val="0"/>
          <w:divBdr>
            <w:top w:val="none" w:sz="0" w:space="0" w:color="auto"/>
            <w:left w:val="none" w:sz="0" w:space="0" w:color="auto"/>
            <w:bottom w:val="none" w:sz="0" w:space="0" w:color="auto"/>
            <w:right w:val="none" w:sz="0" w:space="0" w:color="auto"/>
          </w:divBdr>
        </w:div>
        <w:div w:id="600920539">
          <w:marLeft w:val="0"/>
          <w:marRight w:val="0"/>
          <w:marTop w:val="0"/>
          <w:marBottom w:val="0"/>
          <w:divBdr>
            <w:top w:val="none" w:sz="0" w:space="0" w:color="auto"/>
            <w:left w:val="none" w:sz="0" w:space="0" w:color="auto"/>
            <w:bottom w:val="none" w:sz="0" w:space="0" w:color="auto"/>
            <w:right w:val="none" w:sz="0" w:space="0" w:color="auto"/>
          </w:divBdr>
        </w:div>
        <w:div w:id="624654743">
          <w:marLeft w:val="0"/>
          <w:marRight w:val="0"/>
          <w:marTop w:val="0"/>
          <w:marBottom w:val="0"/>
          <w:divBdr>
            <w:top w:val="none" w:sz="0" w:space="0" w:color="auto"/>
            <w:left w:val="none" w:sz="0" w:space="0" w:color="auto"/>
            <w:bottom w:val="none" w:sz="0" w:space="0" w:color="auto"/>
            <w:right w:val="none" w:sz="0" w:space="0" w:color="auto"/>
          </w:divBdr>
        </w:div>
        <w:div w:id="629437466">
          <w:marLeft w:val="0"/>
          <w:marRight w:val="0"/>
          <w:marTop w:val="0"/>
          <w:marBottom w:val="0"/>
          <w:divBdr>
            <w:top w:val="none" w:sz="0" w:space="0" w:color="auto"/>
            <w:left w:val="none" w:sz="0" w:space="0" w:color="auto"/>
            <w:bottom w:val="none" w:sz="0" w:space="0" w:color="auto"/>
            <w:right w:val="none" w:sz="0" w:space="0" w:color="auto"/>
          </w:divBdr>
        </w:div>
        <w:div w:id="707339211">
          <w:marLeft w:val="0"/>
          <w:marRight w:val="0"/>
          <w:marTop w:val="0"/>
          <w:marBottom w:val="0"/>
          <w:divBdr>
            <w:top w:val="none" w:sz="0" w:space="0" w:color="auto"/>
            <w:left w:val="none" w:sz="0" w:space="0" w:color="auto"/>
            <w:bottom w:val="none" w:sz="0" w:space="0" w:color="auto"/>
            <w:right w:val="none" w:sz="0" w:space="0" w:color="auto"/>
          </w:divBdr>
        </w:div>
        <w:div w:id="785581869">
          <w:marLeft w:val="0"/>
          <w:marRight w:val="0"/>
          <w:marTop w:val="0"/>
          <w:marBottom w:val="0"/>
          <w:divBdr>
            <w:top w:val="none" w:sz="0" w:space="0" w:color="auto"/>
            <w:left w:val="none" w:sz="0" w:space="0" w:color="auto"/>
            <w:bottom w:val="none" w:sz="0" w:space="0" w:color="auto"/>
            <w:right w:val="none" w:sz="0" w:space="0" w:color="auto"/>
          </w:divBdr>
        </w:div>
        <w:div w:id="811556283">
          <w:marLeft w:val="0"/>
          <w:marRight w:val="0"/>
          <w:marTop w:val="0"/>
          <w:marBottom w:val="0"/>
          <w:divBdr>
            <w:top w:val="none" w:sz="0" w:space="0" w:color="auto"/>
            <w:left w:val="none" w:sz="0" w:space="0" w:color="auto"/>
            <w:bottom w:val="none" w:sz="0" w:space="0" w:color="auto"/>
            <w:right w:val="none" w:sz="0" w:space="0" w:color="auto"/>
          </w:divBdr>
        </w:div>
        <w:div w:id="847524661">
          <w:marLeft w:val="0"/>
          <w:marRight w:val="0"/>
          <w:marTop w:val="0"/>
          <w:marBottom w:val="0"/>
          <w:divBdr>
            <w:top w:val="none" w:sz="0" w:space="0" w:color="auto"/>
            <w:left w:val="none" w:sz="0" w:space="0" w:color="auto"/>
            <w:bottom w:val="none" w:sz="0" w:space="0" w:color="auto"/>
            <w:right w:val="none" w:sz="0" w:space="0" w:color="auto"/>
          </w:divBdr>
        </w:div>
        <w:div w:id="852374656">
          <w:marLeft w:val="0"/>
          <w:marRight w:val="0"/>
          <w:marTop w:val="0"/>
          <w:marBottom w:val="0"/>
          <w:divBdr>
            <w:top w:val="none" w:sz="0" w:space="0" w:color="auto"/>
            <w:left w:val="none" w:sz="0" w:space="0" w:color="auto"/>
            <w:bottom w:val="none" w:sz="0" w:space="0" w:color="auto"/>
            <w:right w:val="none" w:sz="0" w:space="0" w:color="auto"/>
          </w:divBdr>
        </w:div>
        <w:div w:id="877744163">
          <w:marLeft w:val="0"/>
          <w:marRight w:val="0"/>
          <w:marTop w:val="0"/>
          <w:marBottom w:val="0"/>
          <w:divBdr>
            <w:top w:val="none" w:sz="0" w:space="0" w:color="auto"/>
            <w:left w:val="none" w:sz="0" w:space="0" w:color="auto"/>
            <w:bottom w:val="none" w:sz="0" w:space="0" w:color="auto"/>
            <w:right w:val="none" w:sz="0" w:space="0" w:color="auto"/>
          </w:divBdr>
        </w:div>
        <w:div w:id="961113084">
          <w:marLeft w:val="0"/>
          <w:marRight w:val="0"/>
          <w:marTop w:val="0"/>
          <w:marBottom w:val="0"/>
          <w:divBdr>
            <w:top w:val="none" w:sz="0" w:space="0" w:color="auto"/>
            <w:left w:val="none" w:sz="0" w:space="0" w:color="auto"/>
            <w:bottom w:val="none" w:sz="0" w:space="0" w:color="auto"/>
            <w:right w:val="none" w:sz="0" w:space="0" w:color="auto"/>
          </w:divBdr>
        </w:div>
        <w:div w:id="992031567">
          <w:marLeft w:val="0"/>
          <w:marRight w:val="0"/>
          <w:marTop w:val="0"/>
          <w:marBottom w:val="0"/>
          <w:divBdr>
            <w:top w:val="none" w:sz="0" w:space="0" w:color="auto"/>
            <w:left w:val="none" w:sz="0" w:space="0" w:color="auto"/>
            <w:bottom w:val="none" w:sz="0" w:space="0" w:color="auto"/>
            <w:right w:val="none" w:sz="0" w:space="0" w:color="auto"/>
          </w:divBdr>
        </w:div>
        <w:div w:id="994644959">
          <w:marLeft w:val="0"/>
          <w:marRight w:val="0"/>
          <w:marTop w:val="0"/>
          <w:marBottom w:val="0"/>
          <w:divBdr>
            <w:top w:val="none" w:sz="0" w:space="0" w:color="auto"/>
            <w:left w:val="none" w:sz="0" w:space="0" w:color="auto"/>
            <w:bottom w:val="none" w:sz="0" w:space="0" w:color="auto"/>
            <w:right w:val="none" w:sz="0" w:space="0" w:color="auto"/>
          </w:divBdr>
        </w:div>
        <w:div w:id="1048063842">
          <w:marLeft w:val="0"/>
          <w:marRight w:val="0"/>
          <w:marTop w:val="0"/>
          <w:marBottom w:val="0"/>
          <w:divBdr>
            <w:top w:val="none" w:sz="0" w:space="0" w:color="auto"/>
            <w:left w:val="none" w:sz="0" w:space="0" w:color="auto"/>
            <w:bottom w:val="none" w:sz="0" w:space="0" w:color="auto"/>
            <w:right w:val="none" w:sz="0" w:space="0" w:color="auto"/>
          </w:divBdr>
        </w:div>
        <w:div w:id="1054819065">
          <w:marLeft w:val="0"/>
          <w:marRight w:val="0"/>
          <w:marTop w:val="0"/>
          <w:marBottom w:val="0"/>
          <w:divBdr>
            <w:top w:val="none" w:sz="0" w:space="0" w:color="auto"/>
            <w:left w:val="none" w:sz="0" w:space="0" w:color="auto"/>
            <w:bottom w:val="none" w:sz="0" w:space="0" w:color="auto"/>
            <w:right w:val="none" w:sz="0" w:space="0" w:color="auto"/>
          </w:divBdr>
        </w:div>
        <w:div w:id="1055738695">
          <w:marLeft w:val="0"/>
          <w:marRight w:val="0"/>
          <w:marTop w:val="0"/>
          <w:marBottom w:val="0"/>
          <w:divBdr>
            <w:top w:val="none" w:sz="0" w:space="0" w:color="auto"/>
            <w:left w:val="none" w:sz="0" w:space="0" w:color="auto"/>
            <w:bottom w:val="none" w:sz="0" w:space="0" w:color="auto"/>
            <w:right w:val="none" w:sz="0" w:space="0" w:color="auto"/>
          </w:divBdr>
        </w:div>
        <w:div w:id="1145661551">
          <w:marLeft w:val="0"/>
          <w:marRight w:val="0"/>
          <w:marTop w:val="0"/>
          <w:marBottom w:val="0"/>
          <w:divBdr>
            <w:top w:val="none" w:sz="0" w:space="0" w:color="auto"/>
            <w:left w:val="none" w:sz="0" w:space="0" w:color="auto"/>
            <w:bottom w:val="none" w:sz="0" w:space="0" w:color="auto"/>
            <w:right w:val="none" w:sz="0" w:space="0" w:color="auto"/>
          </w:divBdr>
        </w:div>
        <w:div w:id="1185365459">
          <w:marLeft w:val="0"/>
          <w:marRight w:val="0"/>
          <w:marTop w:val="0"/>
          <w:marBottom w:val="0"/>
          <w:divBdr>
            <w:top w:val="none" w:sz="0" w:space="0" w:color="auto"/>
            <w:left w:val="none" w:sz="0" w:space="0" w:color="auto"/>
            <w:bottom w:val="none" w:sz="0" w:space="0" w:color="auto"/>
            <w:right w:val="none" w:sz="0" w:space="0" w:color="auto"/>
          </w:divBdr>
        </w:div>
        <w:div w:id="1246962367">
          <w:marLeft w:val="0"/>
          <w:marRight w:val="0"/>
          <w:marTop w:val="0"/>
          <w:marBottom w:val="0"/>
          <w:divBdr>
            <w:top w:val="none" w:sz="0" w:space="0" w:color="auto"/>
            <w:left w:val="none" w:sz="0" w:space="0" w:color="auto"/>
            <w:bottom w:val="none" w:sz="0" w:space="0" w:color="auto"/>
            <w:right w:val="none" w:sz="0" w:space="0" w:color="auto"/>
          </w:divBdr>
        </w:div>
        <w:div w:id="1316448321">
          <w:marLeft w:val="0"/>
          <w:marRight w:val="0"/>
          <w:marTop w:val="0"/>
          <w:marBottom w:val="0"/>
          <w:divBdr>
            <w:top w:val="none" w:sz="0" w:space="0" w:color="auto"/>
            <w:left w:val="none" w:sz="0" w:space="0" w:color="auto"/>
            <w:bottom w:val="none" w:sz="0" w:space="0" w:color="auto"/>
            <w:right w:val="none" w:sz="0" w:space="0" w:color="auto"/>
          </w:divBdr>
        </w:div>
        <w:div w:id="1328902545">
          <w:marLeft w:val="0"/>
          <w:marRight w:val="0"/>
          <w:marTop w:val="0"/>
          <w:marBottom w:val="0"/>
          <w:divBdr>
            <w:top w:val="none" w:sz="0" w:space="0" w:color="auto"/>
            <w:left w:val="none" w:sz="0" w:space="0" w:color="auto"/>
            <w:bottom w:val="none" w:sz="0" w:space="0" w:color="auto"/>
            <w:right w:val="none" w:sz="0" w:space="0" w:color="auto"/>
          </w:divBdr>
        </w:div>
        <w:div w:id="1405881099">
          <w:marLeft w:val="0"/>
          <w:marRight w:val="0"/>
          <w:marTop w:val="0"/>
          <w:marBottom w:val="0"/>
          <w:divBdr>
            <w:top w:val="none" w:sz="0" w:space="0" w:color="auto"/>
            <w:left w:val="none" w:sz="0" w:space="0" w:color="auto"/>
            <w:bottom w:val="none" w:sz="0" w:space="0" w:color="auto"/>
            <w:right w:val="none" w:sz="0" w:space="0" w:color="auto"/>
          </w:divBdr>
        </w:div>
        <w:div w:id="1408922077">
          <w:marLeft w:val="0"/>
          <w:marRight w:val="0"/>
          <w:marTop w:val="0"/>
          <w:marBottom w:val="0"/>
          <w:divBdr>
            <w:top w:val="none" w:sz="0" w:space="0" w:color="auto"/>
            <w:left w:val="none" w:sz="0" w:space="0" w:color="auto"/>
            <w:bottom w:val="none" w:sz="0" w:space="0" w:color="auto"/>
            <w:right w:val="none" w:sz="0" w:space="0" w:color="auto"/>
          </w:divBdr>
        </w:div>
        <w:div w:id="1413233444">
          <w:marLeft w:val="0"/>
          <w:marRight w:val="0"/>
          <w:marTop w:val="0"/>
          <w:marBottom w:val="0"/>
          <w:divBdr>
            <w:top w:val="none" w:sz="0" w:space="0" w:color="auto"/>
            <w:left w:val="none" w:sz="0" w:space="0" w:color="auto"/>
            <w:bottom w:val="none" w:sz="0" w:space="0" w:color="auto"/>
            <w:right w:val="none" w:sz="0" w:space="0" w:color="auto"/>
          </w:divBdr>
        </w:div>
        <w:div w:id="1414201380">
          <w:marLeft w:val="0"/>
          <w:marRight w:val="0"/>
          <w:marTop w:val="0"/>
          <w:marBottom w:val="0"/>
          <w:divBdr>
            <w:top w:val="none" w:sz="0" w:space="0" w:color="auto"/>
            <w:left w:val="none" w:sz="0" w:space="0" w:color="auto"/>
            <w:bottom w:val="none" w:sz="0" w:space="0" w:color="auto"/>
            <w:right w:val="none" w:sz="0" w:space="0" w:color="auto"/>
          </w:divBdr>
        </w:div>
        <w:div w:id="1818718230">
          <w:marLeft w:val="0"/>
          <w:marRight w:val="0"/>
          <w:marTop w:val="0"/>
          <w:marBottom w:val="0"/>
          <w:divBdr>
            <w:top w:val="none" w:sz="0" w:space="0" w:color="auto"/>
            <w:left w:val="none" w:sz="0" w:space="0" w:color="auto"/>
            <w:bottom w:val="none" w:sz="0" w:space="0" w:color="auto"/>
            <w:right w:val="none" w:sz="0" w:space="0" w:color="auto"/>
          </w:divBdr>
        </w:div>
        <w:div w:id="2055930581">
          <w:marLeft w:val="0"/>
          <w:marRight w:val="0"/>
          <w:marTop w:val="0"/>
          <w:marBottom w:val="0"/>
          <w:divBdr>
            <w:top w:val="none" w:sz="0" w:space="0" w:color="auto"/>
            <w:left w:val="none" w:sz="0" w:space="0" w:color="auto"/>
            <w:bottom w:val="none" w:sz="0" w:space="0" w:color="auto"/>
            <w:right w:val="none" w:sz="0" w:space="0" w:color="auto"/>
          </w:divBdr>
        </w:div>
        <w:div w:id="2129276509">
          <w:marLeft w:val="0"/>
          <w:marRight w:val="0"/>
          <w:marTop w:val="0"/>
          <w:marBottom w:val="0"/>
          <w:divBdr>
            <w:top w:val="none" w:sz="0" w:space="0" w:color="auto"/>
            <w:left w:val="none" w:sz="0" w:space="0" w:color="auto"/>
            <w:bottom w:val="none" w:sz="0" w:space="0" w:color="auto"/>
            <w:right w:val="none" w:sz="0" w:space="0" w:color="auto"/>
          </w:divBdr>
        </w:div>
        <w:div w:id="2134709855">
          <w:marLeft w:val="0"/>
          <w:marRight w:val="0"/>
          <w:marTop w:val="0"/>
          <w:marBottom w:val="0"/>
          <w:divBdr>
            <w:top w:val="none" w:sz="0" w:space="0" w:color="auto"/>
            <w:left w:val="none" w:sz="0" w:space="0" w:color="auto"/>
            <w:bottom w:val="none" w:sz="0" w:space="0" w:color="auto"/>
            <w:right w:val="none" w:sz="0" w:space="0" w:color="auto"/>
          </w:divBdr>
        </w:div>
      </w:divsChild>
    </w:div>
    <w:div w:id="2095128772">
      <w:bodyDiv w:val="1"/>
      <w:marLeft w:val="0"/>
      <w:marRight w:val="0"/>
      <w:marTop w:val="0"/>
      <w:marBottom w:val="0"/>
      <w:divBdr>
        <w:top w:val="none" w:sz="0" w:space="0" w:color="auto"/>
        <w:left w:val="none" w:sz="0" w:space="0" w:color="auto"/>
        <w:bottom w:val="none" w:sz="0" w:space="0" w:color="auto"/>
        <w:right w:val="none" w:sz="0" w:space="0" w:color="auto"/>
      </w:divBdr>
      <w:divsChild>
        <w:div w:id="158890715">
          <w:marLeft w:val="0"/>
          <w:marRight w:val="0"/>
          <w:marTop w:val="0"/>
          <w:marBottom w:val="0"/>
          <w:divBdr>
            <w:top w:val="none" w:sz="0" w:space="0" w:color="auto"/>
            <w:left w:val="none" w:sz="0" w:space="0" w:color="auto"/>
            <w:bottom w:val="none" w:sz="0" w:space="0" w:color="auto"/>
            <w:right w:val="none" w:sz="0" w:space="0" w:color="auto"/>
          </w:divBdr>
        </w:div>
        <w:div w:id="212159087">
          <w:marLeft w:val="0"/>
          <w:marRight w:val="0"/>
          <w:marTop w:val="0"/>
          <w:marBottom w:val="0"/>
          <w:divBdr>
            <w:top w:val="none" w:sz="0" w:space="0" w:color="auto"/>
            <w:left w:val="none" w:sz="0" w:space="0" w:color="auto"/>
            <w:bottom w:val="none" w:sz="0" w:space="0" w:color="auto"/>
            <w:right w:val="none" w:sz="0" w:space="0" w:color="auto"/>
          </w:divBdr>
        </w:div>
        <w:div w:id="252668711">
          <w:marLeft w:val="0"/>
          <w:marRight w:val="0"/>
          <w:marTop w:val="0"/>
          <w:marBottom w:val="0"/>
          <w:divBdr>
            <w:top w:val="none" w:sz="0" w:space="0" w:color="auto"/>
            <w:left w:val="none" w:sz="0" w:space="0" w:color="auto"/>
            <w:bottom w:val="none" w:sz="0" w:space="0" w:color="auto"/>
            <w:right w:val="none" w:sz="0" w:space="0" w:color="auto"/>
          </w:divBdr>
        </w:div>
        <w:div w:id="291911142">
          <w:marLeft w:val="0"/>
          <w:marRight w:val="0"/>
          <w:marTop w:val="0"/>
          <w:marBottom w:val="0"/>
          <w:divBdr>
            <w:top w:val="none" w:sz="0" w:space="0" w:color="auto"/>
            <w:left w:val="none" w:sz="0" w:space="0" w:color="auto"/>
            <w:bottom w:val="none" w:sz="0" w:space="0" w:color="auto"/>
            <w:right w:val="none" w:sz="0" w:space="0" w:color="auto"/>
          </w:divBdr>
        </w:div>
        <w:div w:id="789667045">
          <w:marLeft w:val="0"/>
          <w:marRight w:val="0"/>
          <w:marTop w:val="0"/>
          <w:marBottom w:val="0"/>
          <w:divBdr>
            <w:top w:val="none" w:sz="0" w:space="0" w:color="auto"/>
            <w:left w:val="none" w:sz="0" w:space="0" w:color="auto"/>
            <w:bottom w:val="none" w:sz="0" w:space="0" w:color="auto"/>
            <w:right w:val="none" w:sz="0" w:space="0" w:color="auto"/>
          </w:divBdr>
        </w:div>
        <w:div w:id="818573791">
          <w:marLeft w:val="0"/>
          <w:marRight w:val="0"/>
          <w:marTop w:val="0"/>
          <w:marBottom w:val="0"/>
          <w:divBdr>
            <w:top w:val="none" w:sz="0" w:space="0" w:color="auto"/>
            <w:left w:val="none" w:sz="0" w:space="0" w:color="auto"/>
            <w:bottom w:val="none" w:sz="0" w:space="0" w:color="auto"/>
            <w:right w:val="none" w:sz="0" w:space="0" w:color="auto"/>
          </w:divBdr>
        </w:div>
        <w:div w:id="868447437">
          <w:marLeft w:val="0"/>
          <w:marRight w:val="0"/>
          <w:marTop w:val="0"/>
          <w:marBottom w:val="0"/>
          <w:divBdr>
            <w:top w:val="none" w:sz="0" w:space="0" w:color="auto"/>
            <w:left w:val="none" w:sz="0" w:space="0" w:color="auto"/>
            <w:bottom w:val="none" w:sz="0" w:space="0" w:color="auto"/>
            <w:right w:val="none" w:sz="0" w:space="0" w:color="auto"/>
          </w:divBdr>
        </w:div>
        <w:div w:id="1286035119">
          <w:marLeft w:val="0"/>
          <w:marRight w:val="0"/>
          <w:marTop w:val="0"/>
          <w:marBottom w:val="0"/>
          <w:divBdr>
            <w:top w:val="none" w:sz="0" w:space="0" w:color="auto"/>
            <w:left w:val="none" w:sz="0" w:space="0" w:color="auto"/>
            <w:bottom w:val="none" w:sz="0" w:space="0" w:color="auto"/>
            <w:right w:val="none" w:sz="0" w:space="0" w:color="auto"/>
          </w:divBdr>
        </w:div>
        <w:div w:id="1288317816">
          <w:marLeft w:val="0"/>
          <w:marRight w:val="0"/>
          <w:marTop w:val="0"/>
          <w:marBottom w:val="0"/>
          <w:divBdr>
            <w:top w:val="none" w:sz="0" w:space="0" w:color="auto"/>
            <w:left w:val="none" w:sz="0" w:space="0" w:color="auto"/>
            <w:bottom w:val="none" w:sz="0" w:space="0" w:color="auto"/>
            <w:right w:val="none" w:sz="0" w:space="0" w:color="auto"/>
          </w:divBdr>
        </w:div>
        <w:div w:id="1495488677">
          <w:marLeft w:val="0"/>
          <w:marRight w:val="0"/>
          <w:marTop w:val="0"/>
          <w:marBottom w:val="0"/>
          <w:divBdr>
            <w:top w:val="none" w:sz="0" w:space="0" w:color="auto"/>
            <w:left w:val="none" w:sz="0" w:space="0" w:color="auto"/>
            <w:bottom w:val="none" w:sz="0" w:space="0" w:color="auto"/>
            <w:right w:val="none" w:sz="0" w:space="0" w:color="auto"/>
          </w:divBdr>
        </w:div>
        <w:div w:id="1590505757">
          <w:marLeft w:val="0"/>
          <w:marRight w:val="0"/>
          <w:marTop w:val="0"/>
          <w:marBottom w:val="0"/>
          <w:divBdr>
            <w:top w:val="none" w:sz="0" w:space="0" w:color="auto"/>
            <w:left w:val="none" w:sz="0" w:space="0" w:color="auto"/>
            <w:bottom w:val="none" w:sz="0" w:space="0" w:color="auto"/>
            <w:right w:val="none" w:sz="0" w:space="0" w:color="auto"/>
          </w:divBdr>
        </w:div>
        <w:div w:id="1732968956">
          <w:marLeft w:val="0"/>
          <w:marRight w:val="0"/>
          <w:marTop w:val="0"/>
          <w:marBottom w:val="0"/>
          <w:divBdr>
            <w:top w:val="none" w:sz="0" w:space="0" w:color="auto"/>
            <w:left w:val="none" w:sz="0" w:space="0" w:color="auto"/>
            <w:bottom w:val="none" w:sz="0" w:space="0" w:color="auto"/>
            <w:right w:val="none" w:sz="0" w:space="0" w:color="auto"/>
          </w:divBdr>
        </w:div>
      </w:divsChild>
    </w:div>
    <w:div w:id="2100908690">
      <w:bodyDiv w:val="1"/>
      <w:marLeft w:val="0"/>
      <w:marRight w:val="0"/>
      <w:marTop w:val="0"/>
      <w:marBottom w:val="0"/>
      <w:divBdr>
        <w:top w:val="none" w:sz="0" w:space="0" w:color="auto"/>
        <w:left w:val="none" w:sz="0" w:space="0" w:color="auto"/>
        <w:bottom w:val="none" w:sz="0" w:space="0" w:color="auto"/>
        <w:right w:val="none" w:sz="0" w:space="0" w:color="auto"/>
      </w:divBdr>
      <w:divsChild>
        <w:div w:id="1442920352">
          <w:marLeft w:val="0"/>
          <w:marRight w:val="0"/>
          <w:marTop w:val="0"/>
          <w:marBottom w:val="0"/>
          <w:divBdr>
            <w:top w:val="none" w:sz="0" w:space="0" w:color="auto"/>
            <w:left w:val="none" w:sz="0" w:space="0" w:color="auto"/>
            <w:bottom w:val="none" w:sz="0" w:space="0" w:color="auto"/>
            <w:right w:val="none" w:sz="0" w:space="0" w:color="auto"/>
          </w:divBdr>
          <w:divsChild>
            <w:div w:id="324015778">
              <w:marLeft w:val="0"/>
              <w:marRight w:val="0"/>
              <w:marTop w:val="0"/>
              <w:marBottom w:val="0"/>
              <w:divBdr>
                <w:top w:val="none" w:sz="0" w:space="0" w:color="auto"/>
                <w:left w:val="none" w:sz="0" w:space="0" w:color="auto"/>
                <w:bottom w:val="none" w:sz="0" w:space="0" w:color="auto"/>
                <w:right w:val="none" w:sz="0" w:space="0" w:color="auto"/>
              </w:divBdr>
              <w:divsChild>
                <w:div w:id="1568685094">
                  <w:marLeft w:val="0"/>
                  <w:marRight w:val="0"/>
                  <w:marTop w:val="0"/>
                  <w:marBottom w:val="0"/>
                  <w:divBdr>
                    <w:top w:val="none" w:sz="0" w:space="0" w:color="auto"/>
                    <w:left w:val="none" w:sz="0" w:space="0" w:color="auto"/>
                    <w:bottom w:val="none" w:sz="0" w:space="0" w:color="auto"/>
                    <w:right w:val="none" w:sz="0" w:space="0" w:color="auto"/>
                  </w:divBdr>
                  <w:divsChild>
                    <w:div w:id="1591157515">
                      <w:marLeft w:val="0"/>
                      <w:marRight w:val="0"/>
                      <w:marTop w:val="0"/>
                      <w:marBottom w:val="0"/>
                      <w:divBdr>
                        <w:top w:val="single" w:sz="6" w:space="2" w:color="C0C0C0"/>
                        <w:left w:val="single" w:sz="6" w:space="2" w:color="C0C0C0"/>
                        <w:bottom w:val="single" w:sz="6" w:space="2" w:color="C0C0C0"/>
                        <w:right w:val="single" w:sz="6" w:space="2" w:color="C0C0C0"/>
                      </w:divBdr>
                      <w:divsChild>
                        <w:div w:id="153107900">
                          <w:marLeft w:val="0"/>
                          <w:marRight w:val="0"/>
                          <w:marTop w:val="0"/>
                          <w:marBottom w:val="0"/>
                          <w:divBdr>
                            <w:top w:val="none" w:sz="0" w:space="0" w:color="auto"/>
                            <w:left w:val="none" w:sz="0" w:space="0" w:color="auto"/>
                            <w:bottom w:val="none" w:sz="0" w:space="0" w:color="auto"/>
                            <w:right w:val="none" w:sz="0" w:space="0" w:color="auto"/>
                          </w:divBdr>
                        </w:div>
                        <w:div w:id="743648546">
                          <w:marLeft w:val="0"/>
                          <w:marRight w:val="0"/>
                          <w:marTop w:val="0"/>
                          <w:marBottom w:val="0"/>
                          <w:divBdr>
                            <w:top w:val="none" w:sz="0" w:space="0" w:color="auto"/>
                            <w:left w:val="none" w:sz="0" w:space="0" w:color="auto"/>
                            <w:bottom w:val="none" w:sz="0" w:space="0" w:color="auto"/>
                            <w:right w:val="none" w:sz="0" w:space="0" w:color="auto"/>
                          </w:divBdr>
                        </w:div>
                        <w:div w:id="1538154310">
                          <w:marLeft w:val="0"/>
                          <w:marRight w:val="0"/>
                          <w:marTop w:val="0"/>
                          <w:marBottom w:val="0"/>
                          <w:divBdr>
                            <w:top w:val="none" w:sz="0" w:space="0" w:color="auto"/>
                            <w:left w:val="none" w:sz="0" w:space="0" w:color="auto"/>
                            <w:bottom w:val="none" w:sz="0" w:space="0" w:color="auto"/>
                            <w:right w:val="none" w:sz="0" w:space="0" w:color="auto"/>
                          </w:divBdr>
                        </w:div>
                        <w:div w:id="198811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1488617">
      <w:bodyDiv w:val="1"/>
      <w:marLeft w:val="0"/>
      <w:marRight w:val="0"/>
      <w:marTop w:val="0"/>
      <w:marBottom w:val="0"/>
      <w:divBdr>
        <w:top w:val="none" w:sz="0" w:space="0" w:color="auto"/>
        <w:left w:val="none" w:sz="0" w:space="0" w:color="auto"/>
        <w:bottom w:val="none" w:sz="0" w:space="0" w:color="auto"/>
        <w:right w:val="none" w:sz="0" w:space="0" w:color="auto"/>
      </w:divBdr>
    </w:div>
    <w:div w:id="2101827792">
      <w:bodyDiv w:val="1"/>
      <w:marLeft w:val="0"/>
      <w:marRight w:val="0"/>
      <w:marTop w:val="0"/>
      <w:marBottom w:val="0"/>
      <w:divBdr>
        <w:top w:val="none" w:sz="0" w:space="0" w:color="auto"/>
        <w:left w:val="none" w:sz="0" w:space="0" w:color="auto"/>
        <w:bottom w:val="none" w:sz="0" w:space="0" w:color="auto"/>
        <w:right w:val="none" w:sz="0" w:space="0" w:color="auto"/>
      </w:divBdr>
      <w:divsChild>
        <w:div w:id="17029511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02136745">
      <w:bodyDiv w:val="1"/>
      <w:marLeft w:val="0"/>
      <w:marRight w:val="0"/>
      <w:marTop w:val="0"/>
      <w:marBottom w:val="0"/>
      <w:divBdr>
        <w:top w:val="none" w:sz="0" w:space="0" w:color="auto"/>
        <w:left w:val="none" w:sz="0" w:space="0" w:color="auto"/>
        <w:bottom w:val="none" w:sz="0" w:space="0" w:color="auto"/>
        <w:right w:val="none" w:sz="0" w:space="0" w:color="auto"/>
      </w:divBdr>
    </w:div>
    <w:div w:id="2104184064">
      <w:bodyDiv w:val="1"/>
      <w:marLeft w:val="0"/>
      <w:marRight w:val="0"/>
      <w:marTop w:val="0"/>
      <w:marBottom w:val="0"/>
      <w:divBdr>
        <w:top w:val="none" w:sz="0" w:space="0" w:color="auto"/>
        <w:left w:val="none" w:sz="0" w:space="0" w:color="auto"/>
        <w:bottom w:val="none" w:sz="0" w:space="0" w:color="auto"/>
        <w:right w:val="none" w:sz="0" w:space="0" w:color="auto"/>
      </w:divBdr>
    </w:div>
    <w:div w:id="2104492572">
      <w:bodyDiv w:val="1"/>
      <w:marLeft w:val="0"/>
      <w:marRight w:val="0"/>
      <w:marTop w:val="0"/>
      <w:marBottom w:val="0"/>
      <w:divBdr>
        <w:top w:val="none" w:sz="0" w:space="0" w:color="auto"/>
        <w:left w:val="none" w:sz="0" w:space="0" w:color="auto"/>
        <w:bottom w:val="none" w:sz="0" w:space="0" w:color="auto"/>
        <w:right w:val="none" w:sz="0" w:space="0" w:color="auto"/>
      </w:divBdr>
    </w:div>
    <w:div w:id="2104760418">
      <w:bodyDiv w:val="1"/>
      <w:marLeft w:val="0"/>
      <w:marRight w:val="0"/>
      <w:marTop w:val="0"/>
      <w:marBottom w:val="0"/>
      <w:divBdr>
        <w:top w:val="none" w:sz="0" w:space="0" w:color="auto"/>
        <w:left w:val="none" w:sz="0" w:space="0" w:color="auto"/>
        <w:bottom w:val="none" w:sz="0" w:space="0" w:color="auto"/>
        <w:right w:val="none" w:sz="0" w:space="0" w:color="auto"/>
      </w:divBdr>
      <w:divsChild>
        <w:div w:id="2082828673">
          <w:marLeft w:val="0"/>
          <w:marRight w:val="0"/>
          <w:marTop w:val="0"/>
          <w:marBottom w:val="0"/>
          <w:divBdr>
            <w:top w:val="none" w:sz="0" w:space="0" w:color="auto"/>
            <w:left w:val="none" w:sz="0" w:space="0" w:color="auto"/>
            <w:bottom w:val="none" w:sz="0" w:space="0" w:color="auto"/>
            <w:right w:val="none" w:sz="0" w:space="0" w:color="auto"/>
          </w:divBdr>
          <w:divsChild>
            <w:div w:id="11566312">
              <w:marLeft w:val="0"/>
              <w:marRight w:val="0"/>
              <w:marTop w:val="0"/>
              <w:marBottom w:val="0"/>
              <w:divBdr>
                <w:top w:val="none" w:sz="0" w:space="0" w:color="auto"/>
                <w:left w:val="none" w:sz="0" w:space="0" w:color="auto"/>
                <w:bottom w:val="none" w:sz="0" w:space="0" w:color="auto"/>
                <w:right w:val="none" w:sz="0" w:space="0" w:color="auto"/>
              </w:divBdr>
              <w:divsChild>
                <w:div w:id="1263950677">
                  <w:marLeft w:val="0"/>
                  <w:marRight w:val="0"/>
                  <w:marTop w:val="0"/>
                  <w:marBottom w:val="0"/>
                  <w:divBdr>
                    <w:top w:val="none" w:sz="0" w:space="0" w:color="auto"/>
                    <w:left w:val="none" w:sz="0" w:space="0" w:color="auto"/>
                    <w:bottom w:val="none" w:sz="0" w:space="0" w:color="auto"/>
                    <w:right w:val="none" w:sz="0" w:space="0" w:color="auto"/>
                  </w:divBdr>
                  <w:divsChild>
                    <w:div w:id="609163955">
                      <w:marLeft w:val="0"/>
                      <w:marRight w:val="0"/>
                      <w:marTop w:val="0"/>
                      <w:marBottom w:val="0"/>
                      <w:divBdr>
                        <w:top w:val="single" w:sz="4" w:space="2" w:color="C0C0C0"/>
                        <w:left w:val="single" w:sz="4" w:space="2" w:color="C0C0C0"/>
                        <w:bottom w:val="single" w:sz="4" w:space="2" w:color="C0C0C0"/>
                        <w:right w:val="single" w:sz="4" w:space="2" w:color="C0C0C0"/>
                      </w:divBdr>
                      <w:divsChild>
                        <w:div w:id="598373154">
                          <w:marLeft w:val="0"/>
                          <w:marRight w:val="0"/>
                          <w:marTop w:val="0"/>
                          <w:marBottom w:val="0"/>
                          <w:divBdr>
                            <w:top w:val="none" w:sz="0" w:space="0" w:color="auto"/>
                            <w:left w:val="none" w:sz="0" w:space="0" w:color="auto"/>
                            <w:bottom w:val="none" w:sz="0" w:space="0" w:color="auto"/>
                            <w:right w:val="none" w:sz="0" w:space="0" w:color="auto"/>
                          </w:divBdr>
                        </w:div>
                        <w:div w:id="765884847">
                          <w:marLeft w:val="0"/>
                          <w:marRight w:val="0"/>
                          <w:marTop w:val="0"/>
                          <w:marBottom w:val="0"/>
                          <w:divBdr>
                            <w:top w:val="none" w:sz="0" w:space="0" w:color="auto"/>
                            <w:left w:val="none" w:sz="0" w:space="0" w:color="auto"/>
                            <w:bottom w:val="none" w:sz="0" w:space="0" w:color="auto"/>
                            <w:right w:val="none" w:sz="0" w:space="0" w:color="auto"/>
                          </w:divBdr>
                        </w:div>
                        <w:div w:id="1053120242">
                          <w:marLeft w:val="0"/>
                          <w:marRight w:val="0"/>
                          <w:marTop w:val="0"/>
                          <w:marBottom w:val="0"/>
                          <w:divBdr>
                            <w:top w:val="none" w:sz="0" w:space="0" w:color="auto"/>
                            <w:left w:val="none" w:sz="0" w:space="0" w:color="auto"/>
                            <w:bottom w:val="none" w:sz="0" w:space="0" w:color="auto"/>
                            <w:right w:val="none" w:sz="0" w:space="0" w:color="auto"/>
                          </w:divBdr>
                        </w:div>
                        <w:div w:id="1064916302">
                          <w:marLeft w:val="0"/>
                          <w:marRight w:val="0"/>
                          <w:marTop w:val="0"/>
                          <w:marBottom w:val="0"/>
                          <w:divBdr>
                            <w:top w:val="none" w:sz="0" w:space="0" w:color="auto"/>
                            <w:left w:val="none" w:sz="0" w:space="0" w:color="auto"/>
                            <w:bottom w:val="none" w:sz="0" w:space="0" w:color="auto"/>
                            <w:right w:val="none" w:sz="0" w:space="0" w:color="auto"/>
                          </w:divBdr>
                        </w:div>
                        <w:div w:id="1081757637">
                          <w:marLeft w:val="0"/>
                          <w:marRight w:val="0"/>
                          <w:marTop w:val="0"/>
                          <w:marBottom w:val="0"/>
                          <w:divBdr>
                            <w:top w:val="none" w:sz="0" w:space="0" w:color="auto"/>
                            <w:left w:val="none" w:sz="0" w:space="0" w:color="auto"/>
                            <w:bottom w:val="none" w:sz="0" w:space="0" w:color="auto"/>
                            <w:right w:val="none" w:sz="0" w:space="0" w:color="auto"/>
                          </w:divBdr>
                        </w:div>
                        <w:div w:id="1529562465">
                          <w:marLeft w:val="0"/>
                          <w:marRight w:val="0"/>
                          <w:marTop w:val="0"/>
                          <w:marBottom w:val="0"/>
                          <w:divBdr>
                            <w:top w:val="none" w:sz="0" w:space="0" w:color="auto"/>
                            <w:left w:val="none" w:sz="0" w:space="0" w:color="auto"/>
                            <w:bottom w:val="none" w:sz="0" w:space="0" w:color="auto"/>
                            <w:right w:val="none" w:sz="0" w:space="0" w:color="auto"/>
                          </w:divBdr>
                        </w:div>
                        <w:div w:id="1717970454">
                          <w:marLeft w:val="0"/>
                          <w:marRight w:val="0"/>
                          <w:marTop w:val="0"/>
                          <w:marBottom w:val="0"/>
                          <w:divBdr>
                            <w:top w:val="none" w:sz="0" w:space="0" w:color="auto"/>
                            <w:left w:val="none" w:sz="0" w:space="0" w:color="auto"/>
                            <w:bottom w:val="none" w:sz="0" w:space="0" w:color="auto"/>
                            <w:right w:val="none" w:sz="0" w:space="0" w:color="auto"/>
                          </w:divBdr>
                        </w:div>
                        <w:div w:id="2128305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6458685">
      <w:bodyDiv w:val="1"/>
      <w:marLeft w:val="0"/>
      <w:marRight w:val="0"/>
      <w:marTop w:val="0"/>
      <w:marBottom w:val="0"/>
      <w:divBdr>
        <w:top w:val="none" w:sz="0" w:space="0" w:color="auto"/>
        <w:left w:val="none" w:sz="0" w:space="0" w:color="auto"/>
        <w:bottom w:val="none" w:sz="0" w:space="0" w:color="auto"/>
        <w:right w:val="none" w:sz="0" w:space="0" w:color="auto"/>
      </w:divBdr>
      <w:divsChild>
        <w:div w:id="250747335">
          <w:marLeft w:val="0"/>
          <w:marRight w:val="0"/>
          <w:marTop w:val="0"/>
          <w:marBottom w:val="0"/>
          <w:divBdr>
            <w:top w:val="none" w:sz="0" w:space="0" w:color="auto"/>
            <w:left w:val="none" w:sz="0" w:space="0" w:color="auto"/>
            <w:bottom w:val="none" w:sz="0" w:space="0" w:color="auto"/>
            <w:right w:val="none" w:sz="0" w:space="0" w:color="auto"/>
          </w:divBdr>
          <w:divsChild>
            <w:div w:id="1376735178">
              <w:marLeft w:val="0"/>
              <w:marRight w:val="0"/>
              <w:marTop w:val="0"/>
              <w:marBottom w:val="0"/>
              <w:divBdr>
                <w:top w:val="none" w:sz="0" w:space="0" w:color="auto"/>
                <w:left w:val="none" w:sz="0" w:space="0" w:color="auto"/>
                <w:bottom w:val="none" w:sz="0" w:space="0" w:color="auto"/>
                <w:right w:val="none" w:sz="0" w:space="0" w:color="auto"/>
              </w:divBdr>
              <w:divsChild>
                <w:div w:id="593519688">
                  <w:marLeft w:val="0"/>
                  <w:marRight w:val="0"/>
                  <w:marTop w:val="0"/>
                  <w:marBottom w:val="0"/>
                  <w:divBdr>
                    <w:top w:val="none" w:sz="0" w:space="0" w:color="auto"/>
                    <w:left w:val="none" w:sz="0" w:space="0" w:color="auto"/>
                    <w:bottom w:val="none" w:sz="0" w:space="0" w:color="auto"/>
                    <w:right w:val="none" w:sz="0" w:space="0" w:color="auto"/>
                  </w:divBdr>
                  <w:divsChild>
                    <w:div w:id="1329673781">
                      <w:marLeft w:val="0"/>
                      <w:marRight w:val="0"/>
                      <w:marTop w:val="0"/>
                      <w:marBottom w:val="0"/>
                      <w:divBdr>
                        <w:top w:val="single" w:sz="2" w:space="1" w:color="C0C0C0"/>
                        <w:left w:val="single" w:sz="2" w:space="1" w:color="C0C0C0"/>
                        <w:bottom w:val="single" w:sz="2" w:space="1" w:color="C0C0C0"/>
                        <w:right w:val="single" w:sz="2" w:space="1" w:color="C0C0C0"/>
                      </w:divBdr>
                      <w:divsChild>
                        <w:div w:id="5838259">
                          <w:marLeft w:val="0"/>
                          <w:marRight w:val="0"/>
                          <w:marTop w:val="0"/>
                          <w:marBottom w:val="0"/>
                          <w:divBdr>
                            <w:top w:val="none" w:sz="0" w:space="0" w:color="auto"/>
                            <w:left w:val="none" w:sz="0" w:space="0" w:color="auto"/>
                            <w:bottom w:val="none" w:sz="0" w:space="0" w:color="auto"/>
                            <w:right w:val="none" w:sz="0" w:space="0" w:color="auto"/>
                          </w:divBdr>
                        </w:div>
                        <w:div w:id="1746879816">
                          <w:marLeft w:val="0"/>
                          <w:marRight w:val="0"/>
                          <w:marTop w:val="0"/>
                          <w:marBottom w:val="0"/>
                          <w:divBdr>
                            <w:top w:val="none" w:sz="0" w:space="0" w:color="auto"/>
                            <w:left w:val="none" w:sz="0" w:space="0" w:color="auto"/>
                            <w:bottom w:val="none" w:sz="0" w:space="0" w:color="auto"/>
                            <w:right w:val="none" w:sz="0" w:space="0" w:color="auto"/>
                          </w:divBdr>
                        </w:div>
                        <w:div w:id="210765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7194270">
      <w:bodyDiv w:val="1"/>
      <w:marLeft w:val="0"/>
      <w:marRight w:val="0"/>
      <w:marTop w:val="0"/>
      <w:marBottom w:val="0"/>
      <w:divBdr>
        <w:top w:val="none" w:sz="0" w:space="0" w:color="auto"/>
        <w:left w:val="none" w:sz="0" w:space="0" w:color="auto"/>
        <w:bottom w:val="none" w:sz="0" w:space="0" w:color="auto"/>
        <w:right w:val="none" w:sz="0" w:space="0" w:color="auto"/>
      </w:divBdr>
    </w:div>
    <w:div w:id="2107800692">
      <w:bodyDiv w:val="1"/>
      <w:marLeft w:val="0"/>
      <w:marRight w:val="0"/>
      <w:marTop w:val="0"/>
      <w:marBottom w:val="0"/>
      <w:divBdr>
        <w:top w:val="none" w:sz="0" w:space="0" w:color="auto"/>
        <w:left w:val="none" w:sz="0" w:space="0" w:color="auto"/>
        <w:bottom w:val="none" w:sz="0" w:space="0" w:color="auto"/>
        <w:right w:val="none" w:sz="0" w:space="0" w:color="auto"/>
      </w:divBdr>
      <w:divsChild>
        <w:div w:id="381177614">
          <w:marLeft w:val="0"/>
          <w:marRight w:val="0"/>
          <w:marTop w:val="0"/>
          <w:marBottom w:val="0"/>
          <w:divBdr>
            <w:top w:val="none" w:sz="0" w:space="0" w:color="auto"/>
            <w:left w:val="none" w:sz="0" w:space="0" w:color="auto"/>
            <w:bottom w:val="none" w:sz="0" w:space="0" w:color="auto"/>
            <w:right w:val="none" w:sz="0" w:space="0" w:color="auto"/>
          </w:divBdr>
          <w:divsChild>
            <w:div w:id="1987124713">
              <w:marLeft w:val="0"/>
              <w:marRight w:val="0"/>
              <w:marTop w:val="0"/>
              <w:marBottom w:val="0"/>
              <w:divBdr>
                <w:top w:val="none" w:sz="0" w:space="0" w:color="auto"/>
                <w:left w:val="none" w:sz="0" w:space="0" w:color="auto"/>
                <w:bottom w:val="none" w:sz="0" w:space="0" w:color="auto"/>
                <w:right w:val="none" w:sz="0" w:space="0" w:color="auto"/>
              </w:divBdr>
              <w:divsChild>
                <w:div w:id="1386488922">
                  <w:marLeft w:val="0"/>
                  <w:marRight w:val="0"/>
                  <w:marTop w:val="0"/>
                  <w:marBottom w:val="0"/>
                  <w:divBdr>
                    <w:top w:val="none" w:sz="0" w:space="0" w:color="auto"/>
                    <w:left w:val="none" w:sz="0" w:space="0" w:color="auto"/>
                    <w:bottom w:val="none" w:sz="0" w:space="0" w:color="auto"/>
                    <w:right w:val="none" w:sz="0" w:space="0" w:color="auto"/>
                  </w:divBdr>
                </w:div>
                <w:div w:id="535000064">
                  <w:marLeft w:val="0"/>
                  <w:marRight w:val="0"/>
                  <w:marTop w:val="0"/>
                  <w:marBottom w:val="0"/>
                  <w:divBdr>
                    <w:top w:val="none" w:sz="0" w:space="0" w:color="auto"/>
                    <w:left w:val="none" w:sz="0" w:space="0" w:color="auto"/>
                    <w:bottom w:val="none" w:sz="0" w:space="0" w:color="auto"/>
                    <w:right w:val="none" w:sz="0" w:space="0" w:color="auto"/>
                  </w:divBdr>
                </w:div>
                <w:div w:id="1306550222">
                  <w:marLeft w:val="0"/>
                  <w:marRight w:val="0"/>
                  <w:marTop w:val="0"/>
                  <w:marBottom w:val="0"/>
                  <w:divBdr>
                    <w:top w:val="none" w:sz="0" w:space="0" w:color="auto"/>
                    <w:left w:val="none" w:sz="0" w:space="0" w:color="auto"/>
                    <w:bottom w:val="none" w:sz="0" w:space="0" w:color="auto"/>
                    <w:right w:val="none" w:sz="0" w:space="0" w:color="auto"/>
                  </w:divBdr>
                  <w:divsChild>
                    <w:div w:id="709915838">
                      <w:marLeft w:val="0"/>
                      <w:marRight w:val="0"/>
                      <w:marTop w:val="0"/>
                      <w:marBottom w:val="0"/>
                      <w:divBdr>
                        <w:top w:val="none" w:sz="0" w:space="0" w:color="auto"/>
                        <w:left w:val="none" w:sz="0" w:space="0" w:color="auto"/>
                        <w:bottom w:val="none" w:sz="0" w:space="0" w:color="auto"/>
                        <w:right w:val="none" w:sz="0" w:space="0" w:color="auto"/>
                      </w:divBdr>
                      <w:divsChild>
                        <w:div w:id="980039191">
                          <w:marLeft w:val="0"/>
                          <w:marRight w:val="0"/>
                          <w:marTop w:val="0"/>
                          <w:marBottom w:val="0"/>
                          <w:divBdr>
                            <w:top w:val="none" w:sz="0" w:space="0" w:color="auto"/>
                            <w:left w:val="none" w:sz="0" w:space="0" w:color="auto"/>
                            <w:bottom w:val="none" w:sz="0" w:space="0" w:color="auto"/>
                            <w:right w:val="none" w:sz="0" w:space="0" w:color="auto"/>
                          </w:divBdr>
                          <w:divsChild>
                            <w:div w:id="475683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118298">
      <w:bodyDiv w:val="1"/>
      <w:marLeft w:val="0"/>
      <w:marRight w:val="0"/>
      <w:marTop w:val="0"/>
      <w:marBottom w:val="0"/>
      <w:divBdr>
        <w:top w:val="none" w:sz="0" w:space="0" w:color="auto"/>
        <w:left w:val="none" w:sz="0" w:space="0" w:color="auto"/>
        <w:bottom w:val="none" w:sz="0" w:space="0" w:color="auto"/>
        <w:right w:val="none" w:sz="0" w:space="0" w:color="auto"/>
      </w:divBdr>
    </w:div>
    <w:div w:id="2113284328">
      <w:bodyDiv w:val="1"/>
      <w:marLeft w:val="0"/>
      <w:marRight w:val="0"/>
      <w:marTop w:val="0"/>
      <w:marBottom w:val="0"/>
      <w:divBdr>
        <w:top w:val="none" w:sz="0" w:space="0" w:color="auto"/>
        <w:left w:val="none" w:sz="0" w:space="0" w:color="auto"/>
        <w:bottom w:val="none" w:sz="0" w:space="0" w:color="auto"/>
        <w:right w:val="none" w:sz="0" w:space="0" w:color="auto"/>
      </w:divBdr>
      <w:divsChild>
        <w:div w:id="1514538688">
          <w:marLeft w:val="0"/>
          <w:marRight w:val="0"/>
          <w:marTop w:val="0"/>
          <w:marBottom w:val="0"/>
          <w:divBdr>
            <w:top w:val="none" w:sz="0" w:space="0" w:color="auto"/>
            <w:left w:val="none" w:sz="0" w:space="0" w:color="auto"/>
            <w:bottom w:val="none" w:sz="0" w:space="0" w:color="auto"/>
            <w:right w:val="none" w:sz="0" w:space="0" w:color="auto"/>
          </w:divBdr>
          <w:divsChild>
            <w:div w:id="1145775439">
              <w:marLeft w:val="0"/>
              <w:marRight w:val="0"/>
              <w:marTop w:val="0"/>
              <w:marBottom w:val="0"/>
              <w:divBdr>
                <w:top w:val="none" w:sz="0" w:space="0" w:color="auto"/>
                <w:left w:val="none" w:sz="0" w:space="0" w:color="auto"/>
                <w:bottom w:val="none" w:sz="0" w:space="0" w:color="auto"/>
                <w:right w:val="none" w:sz="0" w:space="0" w:color="auto"/>
              </w:divBdr>
              <w:divsChild>
                <w:div w:id="221789393">
                  <w:marLeft w:val="0"/>
                  <w:marRight w:val="0"/>
                  <w:marTop w:val="0"/>
                  <w:marBottom w:val="0"/>
                  <w:divBdr>
                    <w:top w:val="none" w:sz="0" w:space="0" w:color="auto"/>
                    <w:left w:val="none" w:sz="0" w:space="0" w:color="auto"/>
                    <w:bottom w:val="none" w:sz="0" w:space="0" w:color="auto"/>
                    <w:right w:val="none" w:sz="0" w:space="0" w:color="auto"/>
                  </w:divBdr>
                  <w:divsChild>
                    <w:div w:id="17230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4015301">
      <w:bodyDiv w:val="1"/>
      <w:marLeft w:val="0"/>
      <w:marRight w:val="0"/>
      <w:marTop w:val="0"/>
      <w:marBottom w:val="0"/>
      <w:divBdr>
        <w:top w:val="none" w:sz="0" w:space="0" w:color="auto"/>
        <w:left w:val="none" w:sz="0" w:space="0" w:color="auto"/>
        <w:bottom w:val="none" w:sz="0" w:space="0" w:color="auto"/>
        <w:right w:val="none" w:sz="0" w:space="0" w:color="auto"/>
      </w:divBdr>
      <w:divsChild>
        <w:div w:id="1203244763">
          <w:marLeft w:val="0"/>
          <w:marRight w:val="0"/>
          <w:marTop w:val="0"/>
          <w:marBottom w:val="0"/>
          <w:divBdr>
            <w:top w:val="none" w:sz="0" w:space="0" w:color="auto"/>
            <w:left w:val="none" w:sz="0" w:space="0" w:color="auto"/>
            <w:bottom w:val="none" w:sz="0" w:space="0" w:color="auto"/>
            <w:right w:val="none" w:sz="0" w:space="0" w:color="auto"/>
          </w:divBdr>
          <w:divsChild>
            <w:div w:id="1801145464">
              <w:marLeft w:val="0"/>
              <w:marRight w:val="0"/>
              <w:marTop w:val="0"/>
              <w:marBottom w:val="0"/>
              <w:divBdr>
                <w:top w:val="none" w:sz="0" w:space="0" w:color="auto"/>
                <w:left w:val="none" w:sz="0" w:space="0" w:color="auto"/>
                <w:bottom w:val="none" w:sz="0" w:space="0" w:color="auto"/>
                <w:right w:val="none" w:sz="0" w:space="0" w:color="auto"/>
              </w:divBdr>
              <w:divsChild>
                <w:div w:id="648173830">
                  <w:marLeft w:val="0"/>
                  <w:marRight w:val="0"/>
                  <w:marTop w:val="0"/>
                  <w:marBottom w:val="0"/>
                  <w:divBdr>
                    <w:top w:val="none" w:sz="0" w:space="0" w:color="auto"/>
                    <w:left w:val="none" w:sz="0" w:space="0" w:color="auto"/>
                    <w:bottom w:val="none" w:sz="0" w:space="0" w:color="auto"/>
                    <w:right w:val="none" w:sz="0" w:space="0" w:color="auto"/>
                  </w:divBdr>
                  <w:divsChild>
                    <w:div w:id="96020520">
                      <w:marLeft w:val="0"/>
                      <w:marRight w:val="0"/>
                      <w:marTop w:val="0"/>
                      <w:marBottom w:val="0"/>
                      <w:divBdr>
                        <w:top w:val="single" w:sz="2" w:space="1" w:color="C0C0C0"/>
                        <w:left w:val="single" w:sz="2" w:space="1" w:color="C0C0C0"/>
                        <w:bottom w:val="single" w:sz="2" w:space="1" w:color="C0C0C0"/>
                        <w:right w:val="single" w:sz="2" w:space="1" w:color="C0C0C0"/>
                      </w:divBdr>
                      <w:divsChild>
                        <w:div w:id="177278946">
                          <w:marLeft w:val="0"/>
                          <w:marRight w:val="0"/>
                          <w:marTop w:val="0"/>
                          <w:marBottom w:val="0"/>
                          <w:divBdr>
                            <w:top w:val="none" w:sz="0" w:space="0" w:color="auto"/>
                            <w:left w:val="none" w:sz="0" w:space="0" w:color="auto"/>
                            <w:bottom w:val="none" w:sz="0" w:space="0" w:color="auto"/>
                            <w:right w:val="none" w:sz="0" w:space="0" w:color="auto"/>
                          </w:divBdr>
                        </w:div>
                        <w:div w:id="210121542">
                          <w:marLeft w:val="0"/>
                          <w:marRight w:val="0"/>
                          <w:marTop w:val="0"/>
                          <w:marBottom w:val="0"/>
                          <w:divBdr>
                            <w:top w:val="none" w:sz="0" w:space="0" w:color="auto"/>
                            <w:left w:val="none" w:sz="0" w:space="0" w:color="auto"/>
                            <w:bottom w:val="none" w:sz="0" w:space="0" w:color="auto"/>
                            <w:right w:val="none" w:sz="0" w:space="0" w:color="auto"/>
                          </w:divBdr>
                        </w:div>
                        <w:div w:id="210387095">
                          <w:marLeft w:val="0"/>
                          <w:marRight w:val="0"/>
                          <w:marTop w:val="0"/>
                          <w:marBottom w:val="0"/>
                          <w:divBdr>
                            <w:top w:val="none" w:sz="0" w:space="0" w:color="auto"/>
                            <w:left w:val="none" w:sz="0" w:space="0" w:color="auto"/>
                            <w:bottom w:val="none" w:sz="0" w:space="0" w:color="auto"/>
                            <w:right w:val="none" w:sz="0" w:space="0" w:color="auto"/>
                          </w:divBdr>
                        </w:div>
                        <w:div w:id="247545874">
                          <w:marLeft w:val="0"/>
                          <w:marRight w:val="0"/>
                          <w:marTop w:val="0"/>
                          <w:marBottom w:val="0"/>
                          <w:divBdr>
                            <w:top w:val="none" w:sz="0" w:space="0" w:color="auto"/>
                            <w:left w:val="none" w:sz="0" w:space="0" w:color="auto"/>
                            <w:bottom w:val="none" w:sz="0" w:space="0" w:color="auto"/>
                            <w:right w:val="none" w:sz="0" w:space="0" w:color="auto"/>
                          </w:divBdr>
                        </w:div>
                        <w:div w:id="759912857">
                          <w:marLeft w:val="0"/>
                          <w:marRight w:val="0"/>
                          <w:marTop w:val="0"/>
                          <w:marBottom w:val="0"/>
                          <w:divBdr>
                            <w:top w:val="none" w:sz="0" w:space="0" w:color="auto"/>
                            <w:left w:val="none" w:sz="0" w:space="0" w:color="auto"/>
                            <w:bottom w:val="none" w:sz="0" w:space="0" w:color="auto"/>
                            <w:right w:val="none" w:sz="0" w:space="0" w:color="auto"/>
                          </w:divBdr>
                        </w:div>
                        <w:div w:id="962612399">
                          <w:marLeft w:val="0"/>
                          <w:marRight w:val="0"/>
                          <w:marTop w:val="0"/>
                          <w:marBottom w:val="0"/>
                          <w:divBdr>
                            <w:top w:val="none" w:sz="0" w:space="0" w:color="auto"/>
                            <w:left w:val="none" w:sz="0" w:space="0" w:color="auto"/>
                            <w:bottom w:val="none" w:sz="0" w:space="0" w:color="auto"/>
                            <w:right w:val="none" w:sz="0" w:space="0" w:color="auto"/>
                          </w:divBdr>
                        </w:div>
                        <w:div w:id="1126655381">
                          <w:marLeft w:val="0"/>
                          <w:marRight w:val="0"/>
                          <w:marTop w:val="0"/>
                          <w:marBottom w:val="0"/>
                          <w:divBdr>
                            <w:top w:val="none" w:sz="0" w:space="0" w:color="auto"/>
                            <w:left w:val="none" w:sz="0" w:space="0" w:color="auto"/>
                            <w:bottom w:val="none" w:sz="0" w:space="0" w:color="auto"/>
                            <w:right w:val="none" w:sz="0" w:space="0" w:color="auto"/>
                          </w:divBdr>
                        </w:div>
                        <w:div w:id="1417088858">
                          <w:marLeft w:val="0"/>
                          <w:marRight w:val="0"/>
                          <w:marTop w:val="0"/>
                          <w:marBottom w:val="0"/>
                          <w:divBdr>
                            <w:top w:val="none" w:sz="0" w:space="0" w:color="auto"/>
                            <w:left w:val="none" w:sz="0" w:space="0" w:color="auto"/>
                            <w:bottom w:val="none" w:sz="0" w:space="0" w:color="auto"/>
                            <w:right w:val="none" w:sz="0" w:space="0" w:color="auto"/>
                          </w:divBdr>
                        </w:div>
                        <w:div w:id="1779984049">
                          <w:marLeft w:val="0"/>
                          <w:marRight w:val="0"/>
                          <w:marTop w:val="0"/>
                          <w:marBottom w:val="0"/>
                          <w:divBdr>
                            <w:top w:val="none" w:sz="0" w:space="0" w:color="auto"/>
                            <w:left w:val="none" w:sz="0" w:space="0" w:color="auto"/>
                            <w:bottom w:val="none" w:sz="0" w:space="0" w:color="auto"/>
                            <w:right w:val="none" w:sz="0" w:space="0" w:color="auto"/>
                          </w:divBdr>
                        </w:div>
                        <w:div w:id="1817602451">
                          <w:marLeft w:val="0"/>
                          <w:marRight w:val="0"/>
                          <w:marTop w:val="0"/>
                          <w:marBottom w:val="0"/>
                          <w:divBdr>
                            <w:top w:val="none" w:sz="0" w:space="0" w:color="auto"/>
                            <w:left w:val="none" w:sz="0" w:space="0" w:color="auto"/>
                            <w:bottom w:val="none" w:sz="0" w:space="0" w:color="auto"/>
                            <w:right w:val="none" w:sz="0" w:space="0" w:color="auto"/>
                          </w:divBdr>
                        </w:div>
                        <w:div w:id="1986159429">
                          <w:marLeft w:val="0"/>
                          <w:marRight w:val="0"/>
                          <w:marTop w:val="0"/>
                          <w:marBottom w:val="0"/>
                          <w:divBdr>
                            <w:top w:val="none" w:sz="0" w:space="0" w:color="auto"/>
                            <w:left w:val="none" w:sz="0" w:space="0" w:color="auto"/>
                            <w:bottom w:val="none" w:sz="0" w:space="0" w:color="auto"/>
                            <w:right w:val="none" w:sz="0" w:space="0" w:color="auto"/>
                          </w:divBdr>
                        </w:div>
                        <w:div w:id="20260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4468795">
      <w:bodyDiv w:val="1"/>
      <w:marLeft w:val="0"/>
      <w:marRight w:val="0"/>
      <w:marTop w:val="0"/>
      <w:marBottom w:val="0"/>
      <w:divBdr>
        <w:top w:val="none" w:sz="0" w:space="0" w:color="auto"/>
        <w:left w:val="none" w:sz="0" w:space="0" w:color="auto"/>
        <w:bottom w:val="none" w:sz="0" w:space="0" w:color="auto"/>
        <w:right w:val="none" w:sz="0" w:space="0" w:color="auto"/>
      </w:divBdr>
      <w:divsChild>
        <w:div w:id="244799982">
          <w:marLeft w:val="0"/>
          <w:marRight w:val="0"/>
          <w:marTop w:val="0"/>
          <w:marBottom w:val="0"/>
          <w:divBdr>
            <w:top w:val="none" w:sz="0" w:space="0" w:color="auto"/>
            <w:left w:val="none" w:sz="0" w:space="0" w:color="auto"/>
            <w:bottom w:val="none" w:sz="0" w:space="0" w:color="auto"/>
            <w:right w:val="none" w:sz="0" w:space="0" w:color="auto"/>
          </w:divBdr>
        </w:div>
        <w:div w:id="405955173">
          <w:marLeft w:val="0"/>
          <w:marRight w:val="0"/>
          <w:marTop w:val="0"/>
          <w:marBottom w:val="0"/>
          <w:divBdr>
            <w:top w:val="none" w:sz="0" w:space="0" w:color="auto"/>
            <w:left w:val="none" w:sz="0" w:space="0" w:color="auto"/>
            <w:bottom w:val="none" w:sz="0" w:space="0" w:color="auto"/>
            <w:right w:val="none" w:sz="0" w:space="0" w:color="auto"/>
          </w:divBdr>
        </w:div>
        <w:div w:id="535848537">
          <w:marLeft w:val="0"/>
          <w:marRight w:val="0"/>
          <w:marTop w:val="0"/>
          <w:marBottom w:val="0"/>
          <w:divBdr>
            <w:top w:val="none" w:sz="0" w:space="0" w:color="auto"/>
            <w:left w:val="none" w:sz="0" w:space="0" w:color="auto"/>
            <w:bottom w:val="none" w:sz="0" w:space="0" w:color="auto"/>
            <w:right w:val="none" w:sz="0" w:space="0" w:color="auto"/>
          </w:divBdr>
        </w:div>
        <w:div w:id="721292279">
          <w:marLeft w:val="0"/>
          <w:marRight w:val="0"/>
          <w:marTop w:val="0"/>
          <w:marBottom w:val="0"/>
          <w:divBdr>
            <w:top w:val="none" w:sz="0" w:space="0" w:color="auto"/>
            <w:left w:val="none" w:sz="0" w:space="0" w:color="auto"/>
            <w:bottom w:val="none" w:sz="0" w:space="0" w:color="auto"/>
            <w:right w:val="none" w:sz="0" w:space="0" w:color="auto"/>
          </w:divBdr>
        </w:div>
        <w:div w:id="908223999">
          <w:marLeft w:val="0"/>
          <w:marRight w:val="0"/>
          <w:marTop w:val="0"/>
          <w:marBottom w:val="0"/>
          <w:divBdr>
            <w:top w:val="none" w:sz="0" w:space="0" w:color="auto"/>
            <w:left w:val="none" w:sz="0" w:space="0" w:color="auto"/>
            <w:bottom w:val="none" w:sz="0" w:space="0" w:color="auto"/>
            <w:right w:val="none" w:sz="0" w:space="0" w:color="auto"/>
          </w:divBdr>
        </w:div>
        <w:div w:id="1021129766">
          <w:marLeft w:val="0"/>
          <w:marRight w:val="0"/>
          <w:marTop w:val="0"/>
          <w:marBottom w:val="0"/>
          <w:divBdr>
            <w:top w:val="none" w:sz="0" w:space="0" w:color="auto"/>
            <w:left w:val="none" w:sz="0" w:space="0" w:color="auto"/>
            <w:bottom w:val="none" w:sz="0" w:space="0" w:color="auto"/>
            <w:right w:val="none" w:sz="0" w:space="0" w:color="auto"/>
          </w:divBdr>
        </w:div>
        <w:div w:id="1877232969">
          <w:marLeft w:val="0"/>
          <w:marRight w:val="0"/>
          <w:marTop w:val="0"/>
          <w:marBottom w:val="0"/>
          <w:divBdr>
            <w:top w:val="none" w:sz="0" w:space="0" w:color="auto"/>
            <w:left w:val="none" w:sz="0" w:space="0" w:color="auto"/>
            <w:bottom w:val="none" w:sz="0" w:space="0" w:color="auto"/>
            <w:right w:val="none" w:sz="0" w:space="0" w:color="auto"/>
          </w:divBdr>
        </w:div>
        <w:div w:id="2111273084">
          <w:marLeft w:val="0"/>
          <w:marRight w:val="0"/>
          <w:marTop w:val="0"/>
          <w:marBottom w:val="0"/>
          <w:divBdr>
            <w:top w:val="none" w:sz="0" w:space="0" w:color="auto"/>
            <w:left w:val="none" w:sz="0" w:space="0" w:color="auto"/>
            <w:bottom w:val="none" w:sz="0" w:space="0" w:color="auto"/>
            <w:right w:val="none" w:sz="0" w:space="0" w:color="auto"/>
          </w:divBdr>
        </w:div>
      </w:divsChild>
    </w:div>
    <w:div w:id="2115207021">
      <w:bodyDiv w:val="1"/>
      <w:marLeft w:val="0"/>
      <w:marRight w:val="0"/>
      <w:marTop w:val="0"/>
      <w:marBottom w:val="0"/>
      <w:divBdr>
        <w:top w:val="none" w:sz="0" w:space="0" w:color="auto"/>
        <w:left w:val="none" w:sz="0" w:space="0" w:color="auto"/>
        <w:bottom w:val="none" w:sz="0" w:space="0" w:color="auto"/>
        <w:right w:val="none" w:sz="0" w:space="0" w:color="auto"/>
      </w:divBdr>
      <w:divsChild>
        <w:div w:id="122428665">
          <w:marLeft w:val="0"/>
          <w:marRight w:val="0"/>
          <w:marTop w:val="0"/>
          <w:marBottom w:val="0"/>
          <w:divBdr>
            <w:top w:val="none" w:sz="0" w:space="0" w:color="auto"/>
            <w:left w:val="none" w:sz="0" w:space="0" w:color="auto"/>
            <w:bottom w:val="none" w:sz="0" w:space="0" w:color="auto"/>
            <w:right w:val="none" w:sz="0" w:space="0" w:color="auto"/>
          </w:divBdr>
        </w:div>
        <w:div w:id="909463641">
          <w:marLeft w:val="0"/>
          <w:marRight w:val="0"/>
          <w:marTop w:val="0"/>
          <w:marBottom w:val="0"/>
          <w:divBdr>
            <w:top w:val="none" w:sz="0" w:space="0" w:color="auto"/>
            <w:left w:val="none" w:sz="0" w:space="0" w:color="auto"/>
            <w:bottom w:val="none" w:sz="0" w:space="0" w:color="auto"/>
            <w:right w:val="none" w:sz="0" w:space="0" w:color="auto"/>
          </w:divBdr>
        </w:div>
      </w:divsChild>
    </w:div>
    <w:div w:id="2115468000">
      <w:bodyDiv w:val="1"/>
      <w:marLeft w:val="0"/>
      <w:marRight w:val="0"/>
      <w:marTop w:val="0"/>
      <w:marBottom w:val="0"/>
      <w:divBdr>
        <w:top w:val="none" w:sz="0" w:space="0" w:color="auto"/>
        <w:left w:val="none" w:sz="0" w:space="0" w:color="auto"/>
        <w:bottom w:val="none" w:sz="0" w:space="0" w:color="auto"/>
        <w:right w:val="none" w:sz="0" w:space="0" w:color="auto"/>
      </w:divBdr>
    </w:div>
    <w:div w:id="2115587969">
      <w:bodyDiv w:val="1"/>
      <w:marLeft w:val="0"/>
      <w:marRight w:val="0"/>
      <w:marTop w:val="0"/>
      <w:marBottom w:val="0"/>
      <w:divBdr>
        <w:top w:val="none" w:sz="0" w:space="0" w:color="auto"/>
        <w:left w:val="none" w:sz="0" w:space="0" w:color="auto"/>
        <w:bottom w:val="none" w:sz="0" w:space="0" w:color="auto"/>
        <w:right w:val="none" w:sz="0" w:space="0" w:color="auto"/>
      </w:divBdr>
      <w:divsChild>
        <w:div w:id="330985075">
          <w:marLeft w:val="0"/>
          <w:marRight w:val="0"/>
          <w:marTop w:val="0"/>
          <w:marBottom w:val="0"/>
          <w:divBdr>
            <w:top w:val="none" w:sz="0" w:space="0" w:color="auto"/>
            <w:left w:val="none" w:sz="0" w:space="0" w:color="auto"/>
            <w:bottom w:val="none" w:sz="0" w:space="0" w:color="auto"/>
            <w:right w:val="none" w:sz="0" w:space="0" w:color="auto"/>
          </w:divBdr>
        </w:div>
        <w:div w:id="557278347">
          <w:marLeft w:val="0"/>
          <w:marRight w:val="0"/>
          <w:marTop w:val="0"/>
          <w:marBottom w:val="0"/>
          <w:divBdr>
            <w:top w:val="none" w:sz="0" w:space="0" w:color="auto"/>
            <w:left w:val="none" w:sz="0" w:space="0" w:color="auto"/>
            <w:bottom w:val="none" w:sz="0" w:space="0" w:color="auto"/>
            <w:right w:val="none" w:sz="0" w:space="0" w:color="auto"/>
          </w:divBdr>
        </w:div>
        <w:div w:id="642122202">
          <w:marLeft w:val="0"/>
          <w:marRight w:val="0"/>
          <w:marTop w:val="0"/>
          <w:marBottom w:val="0"/>
          <w:divBdr>
            <w:top w:val="none" w:sz="0" w:space="0" w:color="auto"/>
            <w:left w:val="none" w:sz="0" w:space="0" w:color="auto"/>
            <w:bottom w:val="none" w:sz="0" w:space="0" w:color="auto"/>
            <w:right w:val="none" w:sz="0" w:space="0" w:color="auto"/>
          </w:divBdr>
        </w:div>
        <w:div w:id="862473424">
          <w:marLeft w:val="0"/>
          <w:marRight w:val="0"/>
          <w:marTop w:val="0"/>
          <w:marBottom w:val="0"/>
          <w:divBdr>
            <w:top w:val="none" w:sz="0" w:space="0" w:color="auto"/>
            <w:left w:val="none" w:sz="0" w:space="0" w:color="auto"/>
            <w:bottom w:val="none" w:sz="0" w:space="0" w:color="auto"/>
            <w:right w:val="none" w:sz="0" w:space="0" w:color="auto"/>
          </w:divBdr>
        </w:div>
        <w:div w:id="961809149">
          <w:marLeft w:val="0"/>
          <w:marRight w:val="0"/>
          <w:marTop w:val="0"/>
          <w:marBottom w:val="0"/>
          <w:divBdr>
            <w:top w:val="none" w:sz="0" w:space="0" w:color="auto"/>
            <w:left w:val="none" w:sz="0" w:space="0" w:color="auto"/>
            <w:bottom w:val="none" w:sz="0" w:space="0" w:color="auto"/>
            <w:right w:val="none" w:sz="0" w:space="0" w:color="auto"/>
          </w:divBdr>
        </w:div>
        <w:div w:id="1252667186">
          <w:marLeft w:val="0"/>
          <w:marRight w:val="0"/>
          <w:marTop w:val="0"/>
          <w:marBottom w:val="0"/>
          <w:divBdr>
            <w:top w:val="none" w:sz="0" w:space="0" w:color="auto"/>
            <w:left w:val="none" w:sz="0" w:space="0" w:color="auto"/>
            <w:bottom w:val="none" w:sz="0" w:space="0" w:color="auto"/>
            <w:right w:val="none" w:sz="0" w:space="0" w:color="auto"/>
          </w:divBdr>
        </w:div>
        <w:div w:id="1434780753">
          <w:marLeft w:val="0"/>
          <w:marRight w:val="0"/>
          <w:marTop w:val="0"/>
          <w:marBottom w:val="0"/>
          <w:divBdr>
            <w:top w:val="none" w:sz="0" w:space="0" w:color="auto"/>
            <w:left w:val="none" w:sz="0" w:space="0" w:color="auto"/>
            <w:bottom w:val="none" w:sz="0" w:space="0" w:color="auto"/>
            <w:right w:val="none" w:sz="0" w:space="0" w:color="auto"/>
          </w:divBdr>
        </w:div>
        <w:div w:id="1484857685">
          <w:marLeft w:val="0"/>
          <w:marRight w:val="0"/>
          <w:marTop w:val="0"/>
          <w:marBottom w:val="0"/>
          <w:divBdr>
            <w:top w:val="none" w:sz="0" w:space="0" w:color="auto"/>
            <w:left w:val="none" w:sz="0" w:space="0" w:color="auto"/>
            <w:bottom w:val="none" w:sz="0" w:space="0" w:color="auto"/>
            <w:right w:val="none" w:sz="0" w:space="0" w:color="auto"/>
          </w:divBdr>
        </w:div>
        <w:div w:id="1495410118">
          <w:marLeft w:val="0"/>
          <w:marRight w:val="0"/>
          <w:marTop w:val="0"/>
          <w:marBottom w:val="0"/>
          <w:divBdr>
            <w:top w:val="none" w:sz="0" w:space="0" w:color="auto"/>
            <w:left w:val="none" w:sz="0" w:space="0" w:color="auto"/>
            <w:bottom w:val="none" w:sz="0" w:space="0" w:color="auto"/>
            <w:right w:val="none" w:sz="0" w:space="0" w:color="auto"/>
          </w:divBdr>
        </w:div>
      </w:divsChild>
    </w:div>
    <w:div w:id="2115974312">
      <w:bodyDiv w:val="1"/>
      <w:marLeft w:val="0"/>
      <w:marRight w:val="0"/>
      <w:marTop w:val="0"/>
      <w:marBottom w:val="0"/>
      <w:divBdr>
        <w:top w:val="none" w:sz="0" w:space="0" w:color="auto"/>
        <w:left w:val="none" w:sz="0" w:space="0" w:color="auto"/>
        <w:bottom w:val="none" w:sz="0" w:space="0" w:color="auto"/>
        <w:right w:val="none" w:sz="0" w:space="0" w:color="auto"/>
      </w:divBdr>
    </w:div>
    <w:div w:id="2115976279">
      <w:bodyDiv w:val="1"/>
      <w:marLeft w:val="0"/>
      <w:marRight w:val="0"/>
      <w:marTop w:val="0"/>
      <w:marBottom w:val="0"/>
      <w:divBdr>
        <w:top w:val="none" w:sz="0" w:space="0" w:color="auto"/>
        <w:left w:val="none" w:sz="0" w:space="0" w:color="auto"/>
        <w:bottom w:val="none" w:sz="0" w:space="0" w:color="auto"/>
        <w:right w:val="none" w:sz="0" w:space="0" w:color="auto"/>
      </w:divBdr>
      <w:divsChild>
        <w:div w:id="505557806">
          <w:marLeft w:val="0"/>
          <w:marRight w:val="0"/>
          <w:marTop w:val="0"/>
          <w:marBottom w:val="0"/>
          <w:divBdr>
            <w:top w:val="none" w:sz="0" w:space="0" w:color="auto"/>
            <w:left w:val="none" w:sz="0" w:space="0" w:color="auto"/>
            <w:bottom w:val="none" w:sz="0" w:space="0" w:color="auto"/>
            <w:right w:val="none" w:sz="0" w:space="0" w:color="auto"/>
          </w:divBdr>
          <w:divsChild>
            <w:div w:id="389813320">
              <w:marLeft w:val="0"/>
              <w:marRight w:val="0"/>
              <w:marTop w:val="0"/>
              <w:marBottom w:val="0"/>
              <w:divBdr>
                <w:top w:val="none" w:sz="0" w:space="0" w:color="auto"/>
                <w:left w:val="none" w:sz="0" w:space="0" w:color="auto"/>
                <w:bottom w:val="none" w:sz="0" w:space="0" w:color="auto"/>
                <w:right w:val="none" w:sz="0" w:space="0" w:color="auto"/>
              </w:divBdr>
              <w:divsChild>
                <w:div w:id="794717786">
                  <w:marLeft w:val="0"/>
                  <w:marRight w:val="0"/>
                  <w:marTop w:val="0"/>
                  <w:marBottom w:val="0"/>
                  <w:divBdr>
                    <w:top w:val="none" w:sz="0" w:space="0" w:color="auto"/>
                    <w:left w:val="none" w:sz="0" w:space="0" w:color="auto"/>
                    <w:bottom w:val="none" w:sz="0" w:space="0" w:color="auto"/>
                    <w:right w:val="none" w:sz="0" w:space="0" w:color="auto"/>
                  </w:divBdr>
                  <w:divsChild>
                    <w:div w:id="1006901865">
                      <w:marLeft w:val="0"/>
                      <w:marRight w:val="0"/>
                      <w:marTop w:val="0"/>
                      <w:marBottom w:val="0"/>
                      <w:divBdr>
                        <w:top w:val="none" w:sz="0" w:space="0" w:color="auto"/>
                        <w:left w:val="none" w:sz="0" w:space="0" w:color="auto"/>
                        <w:bottom w:val="none" w:sz="0" w:space="0" w:color="auto"/>
                        <w:right w:val="none" w:sz="0" w:space="0" w:color="auto"/>
                      </w:divBdr>
                      <w:divsChild>
                        <w:div w:id="416442250">
                          <w:marLeft w:val="0"/>
                          <w:marRight w:val="0"/>
                          <w:marTop w:val="0"/>
                          <w:marBottom w:val="0"/>
                          <w:divBdr>
                            <w:top w:val="none" w:sz="0" w:space="0" w:color="auto"/>
                            <w:left w:val="none" w:sz="0" w:space="0" w:color="auto"/>
                            <w:bottom w:val="none" w:sz="0" w:space="0" w:color="auto"/>
                            <w:right w:val="none" w:sz="0" w:space="0" w:color="auto"/>
                          </w:divBdr>
                          <w:divsChild>
                            <w:div w:id="53159439">
                              <w:marLeft w:val="0"/>
                              <w:marRight w:val="0"/>
                              <w:marTop w:val="0"/>
                              <w:marBottom w:val="0"/>
                              <w:divBdr>
                                <w:top w:val="none" w:sz="0" w:space="0" w:color="auto"/>
                                <w:left w:val="none" w:sz="0" w:space="0" w:color="auto"/>
                                <w:bottom w:val="none" w:sz="0" w:space="0" w:color="auto"/>
                                <w:right w:val="none" w:sz="0" w:space="0" w:color="auto"/>
                              </w:divBdr>
                              <w:divsChild>
                                <w:div w:id="849567737">
                                  <w:marLeft w:val="0"/>
                                  <w:marRight w:val="0"/>
                                  <w:marTop w:val="0"/>
                                  <w:marBottom w:val="0"/>
                                  <w:divBdr>
                                    <w:top w:val="none" w:sz="0" w:space="0" w:color="auto"/>
                                    <w:left w:val="none" w:sz="0" w:space="0" w:color="auto"/>
                                    <w:bottom w:val="none" w:sz="0" w:space="0" w:color="auto"/>
                                    <w:right w:val="none" w:sz="0" w:space="0" w:color="auto"/>
                                  </w:divBdr>
                                  <w:divsChild>
                                    <w:div w:id="1128549219">
                                      <w:marLeft w:val="0"/>
                                      <w:marRight w:val="0"/>
                                      <w:marTop w:val="0"/>
                                      <w:marBottom w:val="0"/>
                                      <w:divBdr>
                                        <w:top w:val="none" w:sz="0" w:space="0" w:color="auto"/>
                                        <w:left w:val="none" w:sz="0" w:space="0" w:color="auto"/>
                                        <w:bottom w:val="none" w:sz="0" w:space="0" w:color="auto"/>
                                        <w:right w:val="none" w:sz="0" w:space="0" w:color="auto"/>
                                      </w:divBdr>
                                      <w:divsChild>
                                        <w:div w:id="157123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16553251">
      <w:bodyDiv w:val="1"/>
      <w:marLeft w:val="0"/>
      <w:marRight w:val="0"/>
      <w:marTop w:val="0"/>
      <w:marBottom w:val="0"/>
      <w:divBdr>
        <w:top w:val="none" w:sz="0" w:space="0" w:color="auto"/>
        <w:left w:val="none" w:sz="0" w:space="0" w:color="auto"/>
        <w:bottom w:val="none" w:sz="0" w:space="0" w:color="auto"/>
        <w:right w:val="none" w:sz="0" w:space="0" w:color="auto"/>
      </w:divBdr>
    </w:div>
    <w:div w:id="2117291975">
      <w:bodyDiv w:val="1"/>
      <w:marLeft w:val="0"/>
      <w:marRight w:val="0"/>
      <w:marTop w:val="0"/>
      <w:marBottom w:val="0"/>
      <w:divBdr>
        <w:top w:val="none" w:sz="0" w:space="0" w:color="auto"/>
        <w:left w:val="none" w:sz="0" w:space="0" w:color="auto"/>
        <w:bottom w:val="none" w:sz="0" w:space="0" w:color="auto"/>
        <w:right w:val="none" w:sz="0" w:space="0" w:color="auto"/>
      </w:divBdr>
      <w:divsChild>
        <w:div w:id="344939642">
          <w:marLeft w:val="0"/>
          <w:marRight w:val="0"/>
          <w:marTop w:val="0"/>
          <w:marBottom w:val="0"/>
          <w:divBdr>
            <w:top w:val="none" w:sz="0" w:space="0" w:color="auto"/>
            <w:left w:val="none" w:sz="0" w:space="0" w:color="auto"/>
            <w:bottom w:val="none" w:sz="0" w:space="0" w:color="auto"/>
            <w:right w:val="none" w:sz="0" w:space="0" w:color="auto"/>
          </w:divBdr>
        </w:div>
        <w:div w:id="456147574">
          <w:marLeft w:val="0"/>
          <w:marRight w:val="0"/>
          <w:marTop w:val="0"/>
          <w:marBottom w:val="0"/>
          <w:divBdr>
            <w:top w:val="none" w:sz="0" w:space="0" w:color="auto"/>
            <w:left w:val="none" w:sz="0" w:space="0" w:color="auto"/>
            <w:bottom w:val="none" w:sz="0" w:space="0" w:color="auto"/>
            <w:right w:val="none" w:sz="0" w:space="0" w:color="auto"/>
          </w:divBdr>
        </w:div>
        <w:div w:id="598832897">
          <w:marLeft w:val="0"/>
          <w:marRight w:val="0"/>
          <w:marTop w:val="0"/>
          <w:marBottom w:val="0"/>
          <w:divBdr>
            <w:top w:val="none" w:sz="0" w:space="0" w:color="auto"/>
            <w:left w:val="none" w:sz="0" w:space="0" w:color="auto"/>
            <w:bottom w:val="none" w:sz="0" w:space="0" w:color="auto"/>
            <w:right w:val="none" w:sz="0" w:space="0" w:color="auto"/>
          </w:divBdr>
        </w:div>
        <w:div w:id="602684906">
          <w:marLeft w:val="0"/>
          <w:marRight w:val="0"/>
          <w:marTop w:val="0"/>
          <w:marBottom w:val="0"/>
          <w:divBdr>
            <w:top w:val="none" w:sz="0" w:space="0" w:color="auto"/>
            <w:left w:val="none" w:sz="0" w:space="0" w:color="auto"/>
            <w:bottom w:val="none" w:sz="0" w:space="0" w:color="auto"/>
            <w:right w:val="none" w:sz="0" w:space="0" w:color="auto"/>
          </w:divBdr>
        </w:div>
        <w:div w:id="924345307">
          <w:marLeft w:val="0"/>
          <w:marRight w:val="0"/>
          <w:marTop w:val="0"/>
          <w:marBottom w:val="0"/>
          <w:divBdr>
            <w:top w:val="none" w:sz="0" w:space="0" w:color="auto"/>
            <w:left w:val="none" w:sz="0" w:space="0" w:color="auto"/>
            <w:bottom w:val="none" w:sz="0" w:space="0" w:color="auto"/>
            <w:right w:val="none" w:sz="0" w:space="0" w:color="auto"/>
          </w:divBdr>
        </w:div>
        <w:div w:id="948779623">
          <w:marLeft w:val="0"/>
          <w:marRight w:val="0"/>
          <w:marTop w:val="0"/>
          <w:marBottom w:val="0"/>
          <w:divBdr>
            <w:top w:val="none" w:sz="0" w:space="0" w:color="auto"/>
            <w:left w:val="none" w:sz="0" w:space="0" w:color="auto"/>
            <w:bottom w:val="none" w:sz="0" w:space="0" w:color="auto"/>
            <w:right w:val="none" w:sz="0" w:space="0" w:color="auto"/>
          </w:divBdr>
        </w:div>
        <w:div w:id="1073046079">
          <w:marLeft w:val="0"/>
          <w:marRight w:val="0"/>
          <w:marTop w:val="0"/>
          <w:marBottom w:val="0"/>
          <w:divBdr>
            <w:top w:val="none" w:sz="0" w:space="0" w:color="auto"/>
            <w:left w:val="none" w:sz="0" w:space="0" w:color="auto"/>
            <w:bottom w:val="none" w:sz="0" w:space="0" w:color="auto"/>
            <w:right w:val="none" w:sz="0" w:space="0" w:color="auto"/>
          </w:divBdr>
        </w:div>
        <w:div w:id="1183515041">
          <w:marLeft w:val="0"/>
          <w:marRight w:val="0"/>
          <w:marTop w:val="0"/>
          <w:marBottom w:val="0"/>
          <w:divBdr>
            <w:top w:val="none" w:sz="0" w:space="0" w:color="auto"/>
            <w:left w:val="none" w:sz="0" w:space="0" w:color="auto"/>
            <w:bottom w:val="none" w:sz="0" w:space="0" w:color="auto"/>
            <w:right w:val="none" w:sz="0" w:space="0" w:color="auto"/>
          </w:divBdr>
        </w:div>
        <w:div w:id="1368330910">
          <w:marLeft w:val="0"/>
          <w:marRight w:val="0"/>
          <w:marTop w:val="0"/>
          <w:marBottom w:val="0"/>
          <w:divBdr>
            <w:top w:val="none" w:sz="0" w:space="0" w:color="auto"/>
            <w:left w:val="none" w:sz="0" w:space="0" w:color="auto"/>
            <w:bottom w:val="none" w:sz="0" w:space="0" w:color="auto"/>
            <w:right w:val="none" w:sz="0" w:space="0" w:color="auto"/>
          </w:divBdr>
        </w:div>
        <w:div w:id="1448087525">
          <w:marLeft w:val="0"/>
          <w:marRight w:val="0"/>
          <w:marTop w:val="0"/>
          <w:marBottom w:val="0"/>
          <w:divBdr>
            <w:top w:val="none" w:sz="0" w:space="0" w:color="auto"/>
            <w:left w:val="none" w:sz="0" w:space="0" w:color="auto"/>
            <w:bottom w:val="none" w:sz="0" w:space="0" w:color="auto"/>
            <w:right w:val="none" w:sz="0" w:space="0" w:color="auto"/>
          </w:divBdr>
        </w:div>
        <w:div w:id="1577743668">
          <w:marLeft w:val="0"/>
          <w:marRight w:val="0"/>
          <w:marTop w:val="0"/>
          <w:marBottom w:val="0"/>
          <w:divBdr>
            <w:top w:val="none" w:sz="0" w:space="0" w:color="auto"/>
            <w:left w:val="none" w:sz="0" w:space="0" w:color="auto"/>
            <w:bottom w:val="none" w:sz="0" w:space="0" w:color="auto"/>
            <w:right w:val="none" w:sz="0" w:space="0" w:color="auto"/>
          </w:divBdr>
        </w:div>
        <w:div w:id="1618174250">
          <w:marLeft w:val="0"/>
          <w:marRight w:val="0"/>
          <w:marTop w:val="0"/>
          <w:marBottom w:val="0"/>
          <w:divBdr>
            <w:top w:val="none" w:sz="0" w:space="0" w:color="auto"/>
            <w:left w:val="none" w:sz="0" w:space="0" w:color="auto"/>
            <w:bottom w:val="none" w:sz="0" w:space="0" w:color="auto"/>
            <w:right w:val="none" w:sz="0" w:space="0" w:color="auto"/>
          </w:divBdr>
        </w:div>
        <w:div w:id="1943495141">
          <w:marLeft w:val="0"/>
          <w:marRight w:val="0"/>
          <w:marTop w:val="0"/>
          <w:marBottom w:val="0"/>
          <w:divBdr>
            <w:top w:val="none" w:sz="0" w:space="0" w:color="auto"/>
            <w:left w:val="none" w:sz="0" w:space="0" w:color="auto"/>
            <w:bottom w:val="none" w:sz="0" w:space="0" w:color="auto"/>
            <w:right w:val="none" w:sz="0" w:space="0" w:color="auto"/>
          </w:divBdr>
        </w:div>
        <w:div w:id="2042900812">
          <w:marLeft w:val="0"/>
          <w:marRight w:val="0"/>
          <w:marTop w:val="0"/>
          <w:marBottom w:val="0"/>
          <w:divBdr>
            <w:top w:val="none" w:sz="0" w:space="0" w:color="auto"/>
            <w:left w:val="none" w:sz="0" w:space="0" w:color="auto"/>
            <w:bottom w:val="none" w:sz="0" w:space="0" w:color="auto"/>
            <w:right w:val="none" w:sz="0" w:space="0" w:color="auto"/>
          </w:divBdr>
        </w:div>
      </w:divsChild>
    </w:div>
    <w:div w:id="2119520565">
      <w:bodyDiv w:val="1"/>
      <w:marLeft w:val="0"/>
      <w:marRight w:val="0"/>
      <w:marTop w:val="0"/>
      <w:marBottom w:val="0"/>
      <w:divBdr>
        <w:top w:val="none" w:sz="0" w:space="0" w:color="auto"/>
        <w:left w:val="none" w:sz="0" w:space="0" w:color="auto"/>
        <w:bottom w:val="none" w:sz="0" w:space="0" w:color="auto"/>
        <w:right w:val="none" w:sz="0" w:space="0" w:color="auto"/>
      </w:divBdr>
    </w:div>
    <w:div w:id="2120024742">
      <w:bodyDiv w:val="1"/>
      <w:marLeft w:val="0"/>
      <w:marRight w:val="0"/>
      <w:marTop w:val="0"/>
      <w:marBottom w:val="0"/>
      <w:divBdr>
        <w:top w:val="none" w:sz="0" w:space="0" w:color="auto"/>
        <w:left w:val="none" w:sz="0" w:space="0" w:color="auto"/>
        <w:bottom w:val="none" w:sz="0" w:space="0" w:color="auto"/>
        <w:right w:val="none" w:sz="0" w:space="0" w:color="auto"/>
      </w:divBdr>
    </w:div>
    <w:div w:id="2120905120">
      <w:bodyDiv w:val="1"/>
      <w:marLeft w:val="0"/>
      <w:marRight w:val="0"/>
      <w:marTop w:val="0"/>
      <w:marBottom w:val="0"/>
      <w:divBdr>
        <w:top w:val="none" w:sz="0" w:space="0" w:color="auto"/>
        <w:left w:val="none" w:sz="0" w:space="0" w:color="auto"/>
        <w:bottom w:val="none" w:sz="0" w:space="0" w:color="auto"/>
        <w:right w:val="none" w:sz="0" w:space="0" w:color="auto"/>
      </w:divBdr>
      <w:divsChild>
        <w:div w:id="35738960">
          <w:marLeft w:val="0"/>
          <w:marRight w:val="0"/>
          <w:marTop w:val="0"/>
          <w:marBottom w:val="0"/>
          <w:divBdr>
            <w:top w:val="none" w:sz="0" w:space="0" w:color="auto"/>
            <w:left w:val="none" w:sz="0" w:space="0" w:color="auto"/>
            <w:bottom w:val="none" w:sz="0" w:space="0" w:color="auto"/>
            <w:right w:val="none" w:sz="0" w:space="0" w:color="auto"/>
          </w:divBdr>
        </w:div>
        <w:div w:id="205609388">
          <w:marLeft w:val="0"/>
          <w:marRight w:val="0"/>
          <w:marTop w:val="0"/>
          <w:marBottom w:val="0"/>
          <w:divBdr>
            <w:top w:val="none" w:sz="0" w:space="0" w:color="auto"/>
            <w:left w:val="none" w:sz="0" w:space="0" w:color="auto"/>
            <w:bottom w:val="none" w:sz="0" w:space="0" w:color="auto"/>
            <w:right w:val="none" w:sz="0" w:space="0" w:color="auto"/>
          </w:divBdr>
        </w:div>
        <w:div w:id="264726733">
          <w:marLeft w:val="0"/>
          <w:marRight w:val="0"/>
          <w:marTop w:val="0"/>
          <w:marBottom w:val="0"/>
          <w:divBdr>
            <w:top w:val="none" w:sz="0" w:space="0" w:color="auto"/>
            <w:left w:val="none" w:sz="0" w:space="0" w:color="auto"/>
            <w:bottom w:val="none" w:sz="0" w:space="0" w:color="auto"/>
            <w:right w:val="none" w:sz="0" w:space="0" w:color="auto"/>
          </w:divBdr>
        </w:div>
        <w:div w:id="411583248">
          <w:marLeft w:val="0"/>
          <w:marRight w:val="0"/>
          <w:marTop w:val="0"/>
          <w:marBottom w:val="0"/>
          <w:divBdr>
            <w:top w:val="none" w:sz="0" w:space="0" w:color="auto"/>
            <w:left w:val="none" w:sz="0" w:space="0" w:color="auto"/>
            <w:bottom w:val="none" w:sz="0" w:space="0" w:color="auto"/>
            <w:right w:val="none" w:sz="0" w:space="0" w:color="auto"/>
          </w:divBdr>
        </w:div>
        <w:div w:id="421801046">
          <w:marLeft w:val="0"/>
          <w:marRight w:val="0"/>
          <w:marTop w:val="0"/>
          <w:marBottom w:val="0"/>
          <w:divBdr>
            <w:top w:val="none" w:sz="0" w:space="0" w:color="auto"/>
            <w:left w:val="none" w:sz="0" w:space="0" w:color="auto"/>
            <w:bottom w:val="none" w:sz="0" w:space="0" w:color="auto"/>
            <w:right w:val="none" w:sz="0" w:space="0" w:color="auto"/>
          </w:divBdr>
        </w:div>
        <w:div w:id="488058513">
          <w:marLeft w:val="0"/>
          <w:marRight w:val="0"/>
          <w:marTop w:val="0"/>
          <w:marBottom w:val="0"/>
          <w:divBdr>
            <w:top w:val="none" w:sz="0" w:space="0" w:color="auto"/>
            <w:left w:val="none" w:sz="0" w:space="0" w:color="auto"/>
            <w:bottom w:val="none" w:sz="0" w:space="0" w:color="auto"/>
            <w:right w:val="none" w:sz="0" w:space="0" w:color="auto"/>
          </w:divBdr>
        </w:div>
        <w:div w:id="671763673">
          <w:marLeft w:val="0"/>
          <w:marRight w:val="0"/>
          <w:marTop w:val="0"/>
          <w:marBottom w:val="0"/>
          <w:divBdr>
            <w:top w:val="none" w:sz="0" w:space="0" w:color="auto"/>
            <w:left w:val="none" w:sz="0" w:space="0" w:color="auto"/>
            <w:bottom w:val="none" w:sz="0" w:space="0" w:color="auto"/>
            <w:right w:val="none" w:sz="0" w:space="0" w:color="auto"/>
          </w:divBdr>
        </w:div>
        <w:div w:id="723913860">
          <w:marLeft w:val="0"/>
          <w:marRight w:val="0"/>
          <w:marTop w:val="0"/>
          <w:marBottom w:val="0"/>
          <w:divBdr>
            <w:top w:val="none" w:sz="0" w:space="0" w:color="auto"/>
            <w:left w:val="none" w:sz="0" w:space="0" w:color="auto"/>
            <w:bottom w:val="none" w:sz="0" w:space="0" w:color="auto"/>
            <w:right w:val="none" w:sz="0" w:space="0" w:color="auto"/>
          </w:divBdr>
        </w:div>
        <w:div w:id="734666774">
          <w:marLeft w:val="0"/>
          <w:marRight w:val="0"/>
          <w:marTop w:val="0"/>
          <w:marBottom w:val="0"/>
          <w:divBdr>
            <w:top w:val="none" w:sz="0" w:space="0" w:color="auto"/>
            <w:left w:val="none" w:sz="0" w:space="0" w:color="auto"/>
            <w:bottom w:val="none" w:sz="0" w:space="0" w:color="auto"/>
            <w:right w:val="none" w:sz="0" w:space="0" w:color="auto"/>
          </w:divBdr>
        </w:div>
        <w:div w:id="977105756">
          <w:marLeft w:val="0"/>
          <w:marRight w:val="0"/>
          <w:marTop w:val="0"/>
          <w:marBottom w:val="0"/>
          <w:divBdr>
            <w:top w:val="none" w:sz="0" w:space="0" w:color="auto"/>
            <w:left w:val="none" w:sz="0" w:space="0" w:color="auto"/>
            <w:bottom w:val="none" w:sz="0" w:space="0" w:color="auto"/>
            <w:right w:val="none" w:sz="0" w:space="0" w:color="auto"/>
          </w:divBdr>
        </w:div>
        <w:div w:id="983654837">
          <w:marLeft w:val="0"/>
          <w:marRight w:val="0"/>
          <w:marTop w:val="0"/>
          <w:marBottom w:val="0"/>
          <w:divBdr>
            <w:top w:val="none" w:sz="0" w:space="0" w:color="auto"/>
            <w:left w:val="none" w:sz="0" w:space="0" w:color="auto"/>
            <w:bottom w:val="none" w:sz="0" w:space="0" w:color="auto"/>
            <w:right w:val="none" w:sz="0" w:space="0" w:color="auto"/>
          </w:divBdr>
        </w:div>
        <w:div w:id="1098721729">
          <w:marLeft w:val="0"/>
          <w:marRight w:val="0"/>
          <w:marTop w:val="0"/>
          <w:marBottom w:val="0"/>
          <w:divBdr>
            <w:top w:val="none" w:sz="0" w:space="0" w:color="auto"/>
            <w:left w:val="none" w:sz="0" w:space="0" w:color="auto"/>
            <w:bottom w:val="none" w:sz="0" w:space="0" w:color="auto"/>
            <w:right w:val="none" w:sz="0" w:space="0" w:color="auto"/>
          </w:divBdr>
        </w:div>
        <w:div w:id="1208489952">
          <w:marLeft w:val="0"/>
          <w:marRight w:val="0"/>
          <w:marTop w:val="0"/>
          <w:marBottom w:val="0"/>
          <w:divBdr>
            <w:top w:val="none" w:sz="0" w:space="0" w:color="auto"/>
            <w:left w:val="none" w:sz="0" w:space="0" w:color="auto"/>
            <w:bottom w:val="none" w:sz="0" w:space="0" w:color="auto"/>
            <w:right w:val="none" w:sz="0" w:space="0" w:color="auto"/>
          </w:divBdr>
        </w:div>
        <w:div w:id="1236286385">
          <w:marLeft w:val="0"/>
          <w:marRight w:val="0"/>
          <w:marTop w:val="0"/>
          <w:marBottom w:val="0"/>
          <w:divBdr>
            <w:top w:val="none" w:sz="0" w:space="0" w:color="auto"/>
            <w:left w:val="none" w:sz="0" w:space="0" w:color="auto"/>
            <w:bottom w:val="none" w:sz="0" w:space="0" w:color="auto"/>
            <w:right w:val="none" w:sz="0" w:space="0" w:color="auto"/>
          </w:divBdr>
        </w:div>
        <w:div w:id="1405293778">
          <w:marLeft w:val="0"/>
          <w:marRight w:val="0"/>
          <w:marTop w:val="0"/>
          <w:marBottom w:val="0"/>
          <w:divBdr>
            <w:top w:val="none" w:sz="0" w:space="0" w:color="auto"/>
            <w:left w:val="none" w:sz="0" w:space="0" w:color="auto"/>
            <w:bottom w:val="none" w:sz="0" w:space="0" w:color="auto"/>
            <w:right w:val="none" w:sz="0" w:space="0" w:color="auto"/>
          </w:divBdr>
        </w:div>
        <w:div w:id="1775595753">
          <w:marLeft w:val="0"/>
          <w:marRight w:val="0"/>
          <w:marTop w:val="0"/>
          <w:marBottom w:val="0"/>
          <w:divBdr>
            <w:top w:val="none" w:sz="0" w:space="0" w:color="auto"/>
            <w:left w:val="none" w:sz="0" w:space="0" w:color="auto"/>
            <w:bottom w:val="none" w:sz="0" w:space="0" w:color="auto"/>
            <w:right w:val="none" w:sz="0" w:space="0" w:color="auto"/>
          </w:divBdr>
        </w:div>
        <w:div w:id="1801338081">
          <w:marLeft w:val="0"/>
          <w:marRight w:val="0"/>
          <w:marTop w:val="0"/>
          <w:marBottom w:val="0"/>
          <w:divBdr>
            <w:top w:val="none" w:sz="0" w:space="0" w:color="auto"/>
            <w:left w:val="none" w:sz="0" w:space="0" w:color="auto"/>
            <w:bottom w:val="none" w:sz="0" w:space="0" w:color="auto"/>
            <w:right w:val="none" w:sz="0" w:space="0" w:color="auto"/>
          </w:divBdr>
        </w:div>
        <w:div w:id="1927302425">
          <w:marLeft w:val="0"/>
          <w:marRight w:val="0"/>
          <w:marTop w:val="0"/>
          <w:marBottom w:val="0"/>
          <w:divBdr>
            <w:top w:val="none" w:sz="0" w:space="0" w:color="auto"/>
            <w:left w:val="none" w:sz="0" w:space="0" w:color="auto"/>
            <w:bottom w:val="none" w:sz="0" w:space="0" w:color="auto"/>
            <w:right w:val="none" w:sz="0" w:space="0" w:color="auto"/>
          </w:divBdr>
        </w:div>
      </w:divsChild>
    </w:div>
    <w:div w:id="2122068493">
      <w:bodyDiv w:val="1"/>
      <w:marLeft w:val="0"/>
      <w:marRight w:val="0"/>
      <w:marTop w:val="0"/>
      <w:marBottom w:val="0"/>
      <w:divBdr>
        <w:top w:val="none" w:sz="0" w:space="0" w:color="auto"/>
        <w:left w:val="none" w:sz="0" w:space="0" w:color="auto"/>
        <w:bottom w:val="none" w:sz="0" w:space="0" w:color="auto"/>
        <w:right w:val="none" w:sz="0" w:space="0" w:color="auto"/>
      </w:divBdr>
    </w:div>
    <w:div w:id="2122146851">
      <w:bodyDiv w:val="1"/>
      <w:marLeft w:val="0"/>
      <w:marRight w:val="0"/>
      <w:marTop w:val="0"/>
      <w:marBottom w:val="0"/>
      <w:divBdr>
        <w:top w:val="none" w:sz="0" w:space="0" w:color="auto"/>
        <w:left w:val="none" w:sz="0" w:space="0" w:color="auto"/>
        <w:bottom w:val="none" w:sz="0" w:space="0" w:color="auto"/>
        <w:right w:val="none" w:sz="0" w:space="0" w:color="auto"/>
      </w:divBdr>
      <w:divsChild>
        <w:div w:id="22174452">
          <w:marLeft w:val="0"/>
          <w:marRight w:val="0"/>
          <w:marTop w:val="0"/>
          <w:marBottom w:val="0"/>
          <w:divBdr>
            <w:top w:val="none" w:sz="0" w:space="0" w:color="auto"/>
            <w:left w:val="none" w:sz="0" w:space="0" w:color="auto"/>
            <w:bottom w:val="none" w:sz="0" w:space="0" w:color="auto"/>
            <w:right w:val="none" w:sz="0" w:space="0" w:color="auto"/>
          </w:divBdr>
        </w:div>
        <w:div w:id="31002887">
          <w:marLeft w:val="0"/>
          <w:marRight w:val="0"/>
          <w:marTop w:val="0"/>
          <w:marBottom w:val="0"/>
          <w:divBdr>
            <w:top w:val="none" w:sz="0" w:space="0" w:color="auto"/>
            <w:left w:val="none" w:sz="0" w:space="0" w:color="auto"/>
            <w:bottom w:val="none" w:sz="0" w:space="0" w:color="auto"/>
            <w:right w:val="none" w:sz="0" w:space="0" w:color="auto"/>
          </w:divBdr>
        </w:div>
        <w:div w:id="77870888">
          <w:marLeft w:val="0"/>
          <w:marRight w:val="0"/>
          <w:marTop w:val="0"/>
          <w:marBottom w:val="0"/>
          <w:divBdr>
            <w:top w:val="none" w:sz="0" w:space="0" w:color="auto"/>
            <w:left w:val="none" w:sz="0" w:space="0" w:color="auto"/>
            <w:bottom w:val="none" w:sz="0" w:space="0" w:color="auto"/>
            <w:right w:val="none" w:sz="0" w:space="0" w:color="auto"/>
          </w:divBdr>
        </w:div>
        <w:div w:id="146243005">
          <w:marLeft w:val="0"/>
          <w:marRight w:val="0"/>
          <w:marTop w:val="0"/>
          <w:marBottom w:val="0"/>
          <w:divBdr>
            <w:top w:val="none" w:sz="0" w:space="0" w:color="auto"/>
            <w:left w:val="none" w:sz="0" w:space="0" w:color="auto"/>
            <w:bottom w:val="none" w:sz="0" w:space="0" w:color="auto"/>
            <w:right w:val="none" w:sz="0" w:space="0" w:color="auto"/>
          </w:divBdr>
        </w:div>
        <w:div w:id="220949657">
          <w:marLeft w:val="0"/>
          <w:marRight w:val="0"/>
          <w:marTop w:val="0"/>
          <w:marBottom w:val="0"/>
          <w:divBdr>
            <w:top w:val="none" w:sz="0" w:space="0" w:color="auto"/>
            <w:left w:val="none" w:sz="0" w:space="0" w:color="auto"/>
            <w:bottom w:val="none" w:sz="0" w:space="0" w:color="auto"/>
            <w:right w:val="none" w:sz="0" w:space="0" w:color="auto"/>
          </w:divBdr>
        </w:div>
        <w:div w:id="229197095">
          <w:marLeft w:val="0"/>
          <w:marRight w:val="0"/>
          <w:marTop w:val="0"/>
          <w:marBottom w:val="0"/>
          <w:divBdr>
            <w:top w:val="none" w:sz="0" w:space="0" w:color="auto"/>
            <w:left w:val="none" w:sz="0" w:space="0" w:color="auto"/>
            <w:bottom w:val="none" w:sz="0" w:space="0" w:color="auto"/>
            <w:right w:val="none" w:sz="0" w:space="0" w:color="auto"/>
          </w:divBdr>
        </w:div>
        <w:div w:id="231085882">
          <w:marLeft w:val="0"/>
          <w:marRight w:val="0"/>
          <w:marTop w:val="0"/>
          <w:marBottom w:val="0"/>
          <w:divBdr>
            <w:top w:val="none" w:sz="0" w:space="0" w:color="auto"/>
            <w:left w:val="none" w:sz="0" w:space="0" w:color="auto"/>
            <w:bottom w:val="none" w:sz="0" w:space="0" w:color="auto"/>
            <w:right w:val="none" w:sz="0" w:space="0" w:color="auto"/>
          </w:divBdr>
        </w:div>
        <w:div w:id="246885926">
          <w:marLeft w:val="0"/>
          <w:marRight w:val="0"/>
          <w:marTop w:val="0"/>
          <w:marBottom w:val="0"/>
          <w:divBdr>
            <w:top w:val="none" w:sz="0" w:space="0" w:color="auto"/>
            <w:left w:val="none" w:sz="0" w:space="0" w:color="auto"/>
            <w:bottom w:val="none" w:sz="0" w:space="0" w:color="auto"/>
            <w:right w:val="none" w:sz="0" w:space="0" w:color="auto"/>
          </w:divBdr>
        </w:div>
        <w:div w:id="247231489">
          <w:marLeft w:val="0"/>
          <w:marRight w:val="0"/>
          <w:marTop w:val="0"/>
          <w:marBottom w:val="0"/>
          <w:divBdr>
            <w:top w:val="none" w:sz="0" w:space="0" w:color="auto"/>
            <w:left w:val="none" w:sz="0" w:space="0" w:color="auto"/>
            <w:bottom w:val="none" w:sz="0" w:space="0" w:color="auto"/>
            <w:right w:val="none" w:sz="0" w:space="0" w:color="auto"/>
          </w:divBdr>
        </w:div>
        <w:div w:id="290209201">
          <w:marLeft w:val="0"/>
          <w:marRight w:val="0"/>
          <w:marTop w:val="0"/>
          <w:marBottom w:val="0"/>
          <w:divBdr>
            <w:top w:val="none" w:sz="0" w:space="0" w:color="auto"/>
            <w:left w:val="none" w:sz="0" w:space="0" w:color="auto"/>
            <w:bottom w:val="none" w:sz="0" w:space="0" w:color="auto"/>
            <w:right w:val="none" w:sz="0" w:space="0" w:color="auto"/>
          </w:divBdr>
        </w:div>
        <w:div w:id="305477033">
          <w:marLeft w:val="0"/>
          <w:marRight w:val="0"/>
          <w:marTop w:val="0"/>
          <w:marBottom w:val="0"/>
          <w:divBdr>
            <w:top w:val="none" w:sz="0" w:space="0" w:color="auto"/>
            <w:left w:val="none" w:sz="0" w:space="0" w:color="auto"/>
            <w:bottom w:val="none" w:sz="0" w:space="0" w:color="auto"/>
            <w:right w:val="none" w:sz="0" w:space="0" w:color="auto"/>
          </w:divBdr>
        </w:div>
        <w:div w:id="319621858">
          <w:marLeft w:val="0"/>
          <w:marRight w:val="0"/>
          <w:marTop w:val="0"/>
          <w:marBottom w:val="0"/>
          <w:divBdr>
            <w:top w:val="none" w:sz="0" w:space="0" w:color="auto"/>
            <w:left w:val="none" w:sz="0" w:space="0" w:color="auto"/>
            <w:bottom w:val="none" w:sz="0" w:space="0" w:color="auto"/>
            <w:right w:val="none" w:sz="0" w:space="0" w:color="auto"/>
          </w:divBdr>
        </w:div>
        <w:div w:id="333463320">
          <w:marLeft w:val="0"/>
          <w:marRight w:val="0"/>
          <w:marTop w:val="0"/>
          <w:marBottom w:val="0"/>
          <w:divBdr>
            <w:top w:val="none" w:sz="0" w:space="0" w:color="auto"/>
            <w:left w:val="none" w:sz="0" w:space="0" w:color="auto"/>
            <w:bottom w:val="none" w:sz="0" w:space="0" w:color="auto"/>
            <w:right w:val="none" w:sz="0" w:space="0" w:color="auto"/>
          </w:divBdr>
        </w:div>
        <w:div w:id="348259677">
          <w:marLeft w:val="0"/>
          <w:marRight w:val="0"/>
          <w:marTop w:val="0"/>
          <w:marBottom w:val="0"/>
          <w:divBdr>
            <w:top w:val="none" w:sz="0" w:space="0" w:color="auto"/>
            <w:left w:val="none" w:sz="0" w:space="0" w:color="auto"/>
            <w:bottom w:val="none" w:sz="0" w:space="0" w:color="auto"/>
            <w:right w:val="none" w:sz="0" w:space="0" w:color="auto"/>
          </w:divBdr>
        </w:div>
        <w:div w:id="528641861">
          <w:marLeft w:val="0"/>
          <w:marRight w:val="0"/>
          <w:marTop w:val="0"/>
          <w:marBottom w:val="0"/>
          <w:divBdr>
            <w:top w:val="none" w:sz="0" w:space="0" w:color="auto"/>
            <w:left w:val="none" w:sz="0" w:space="0" w:color="auto"/>
            <w:bottom w:val="none" w:sz="0" w:space="0" w:color="auto"/>
            <w:right w:val="none" w:sz="0" w:space="0" w:color="auto"/>
          </w:divBdr>
        </w:div>
        <w:div w:id="545072646">
          <w:marLeft w:val="0"/>
          <w:marRight w:val="0"/>
          <w:marTop w:val="0"/>
          <w:marBottom w:val="0"/>
          <w:divBdr>
            <w:top w:val="none" w:sz="0" w:space="0" w:color="auto"/>
            <w:left w:val="none" w:sz="0" w:space="0" w:color="auto"/>
            <w:bottom w:val="none" w:sz="0" w:space="0" w:color="auto"/>
            <w:right w:val="none" w:sz="0" w:space="0" w:color="auto"/>
          </w:divBdr>
        </w:div>
        <w:div w:id="560749850">
          <w:marLeft w:val="0"/>
          <w:marRight w:val="0"/>
          <w:marTop w:val="0"/>
          <w:marBottom w:val="0"/>
          <w:divBdr>
            <w:top w:val="none" w:sz="0" w:space="0" w:color="auto"/>
            <w:left w:val="none" w:sz="0" w:space="0" w:color="auto"/>
            <w:bottom w:val="none" w:sz="0" w:space="0" w:color="auto"/>
            <w:right w:val="none" w:sz="0" w:space="0" w:color="auto"/>
          </w:divBdr>
        </w:div>
        <w:div w:id="566846961">
          <w:marLeft w:val="0"/>
          <w:marRight w:val="0"/>
          <w:marTop w:val="0"/>
          <w:marBottom w:val="0"/>
          <w:divBdr>
            <w:top w:val="none" w:sz="0" w:space="0" w:color="auto"/>
            <w:left w:val="none" w:sz="0" w:space="0" w:color="auto"/>
            <w:bottom w:val="none" w:sz="0" w:space="0" w:color="auto"/>
            <w:right w:val="none" w:sz="0" w:space="0" w:color="auto"/>
          </w:divBdr>
        </w:div>
        <w:div w:id="627518361">
          <w:marLeft w:val="0"/>
          <w:marRight w:val="0"/>
          <w:marTop w:val="0"/>
          <w:marBottom w:val="0"/>
          <w:divBdr>
            <w:top w:val="none" w:sz="0" w:space="0" w:color="auto"/>
            <w:left w:val="none" w:sz="0" w:space="0" w:color="auto"/>
            <w:bottom w:val="none" w:sz="0" w:space="0" w:color="auto"/>
            <w:right w:val="none" w:sz="0" w:space="0" w:color="auto"/>
          </w:divBdr>
        </w:div>
        <w:div w:id="653487553">
          <w:marLeft w:val="0"/>
          <w:marRight w:val="0"/>
          <w:marTop w:val="0"/>
          <w:marBottom w:val="0"/>
          <w:divBdr>
            <w:top w:val="none" w:sz="0" w:space="0" w:color="auto"/>
            <w:left w:val="none" w:sz="0" w:space="0" w:color="auto"/>
            <w:bottom w:val="none" w:sz="0" w:space="0" w:color="auto"/>
            <w:right w:val="none" w:sz="0" w:space="0" w:color="auto"/>
          </w:divBdr>
        </w:div>
        <w:div w:id="692465042">
          <w:marLeft w:val="0"/>
          <w:marRight w:val="0"/>
          <w:marTop w:val="0"/>
          <w:marBottom w:val="0"/>
          <w:divBdr>
            <w:top w:val="none" w:sz="0" w:space="0" w:color="auto"/>
            <w:left w:val="none" w:sz="0" w:space="0" w:color="auto"/>
            <w:bottom w:val="none" w:sz="0" w:space="0" w:color="auto"/>
            <w:right w:val="none" w:sz="0" w:space="0" w:color="auto"/>
          </w:divBdr>
        </w:div>
        <w:div w:id="757672433">
          <w:marLeft w:val="0"/>
          <w:marRight w:val="0"/>
          <w:marTop w:val="0"/>
          <w:marBottom w:val="0"/>
          <w:divBdr>
            <w:top w:val="none" w:sz="0" w:space="0" w:color="auto"/>
            <w:left w:val="none" w:sz="0" w:space="0" w:color="auto"/>
            <w:bottom w:val="none" w:sz="0" w:space="0" w:color="auto"/>
            <w:right w:val="none" w:sz="0" w:space="0" w:color="auto"/>
          </w:divBdr>
        </w:div>
        <w:div w:id="787699114">
          <w:marLeft w:val="0"/>
          <w:marRight w:val="0"/>
          <w:marTop w:val="0"/>
          <w:marBottom w:val="0"/>
          <w:divBdr>
            <w:top w:val="none" w:sz="0" w:space="0" w:color="auto"/>
            <w:left w:val="none" w:sz="0" w:space="0" w:color="auto"/>
            <w:bottom w:val="none" w:sz="0" w:space="0" w:color="auto"/>
            <w:right w:val="none" w:sz="0" w:space="0" w:color="auto"/>
          </w:divBdr>
        </w:div>
        <w:div w:id="870411809">
          <w:marLeft w:val="0"/>
          <w:marRight w:val="0"/>
          <w:marTop w:val="0"/>
          <w:marBottom w:val="0"/>
          <w:divBdr>
            <w:top w:val="none" w:sz="0" w:space="0" w:color="auto"/>
            <w:left w:val="none" w:sz="0" w:space="0" w:color="auto"/>
            <w:bottom w:val="none" w:sz="0" w:space="0" w:color="auto"/>
            <w:right w:val="none" w:sz="0" w:space="0" w:color="auto"/>
          </w:divBdr>
        </w:div>
        <w:div w:id="965038939">
          <w:marLeft w:val="0"/>
          <w:marRight w:val="0"/>
          <w:marTop w:val="0"/>
          <w:marBottom w:val="0"/>
          <w:divBdr>
            <w:top w:val="none" w:sz="0" w:space="0" w:color="auto"/>
            <w:left w:val="none" w:sz="0" w:space="0" w:color="auto"/>
            <w:bottom w:val="none" w:sz="0" w:space="0" w:color="auto"/>
            <w:right w:val="none" w:sz="0" w:space="0" w:color="auto"/>
          </w:divBdr>
        </w:div>
        <w:div w:id="1031688580">
          <w:marLeft w:val="0"/>
          <w:marRight w:val="0"/>
          <w:marTop w:val="0"/>
          <w:marBottom w:val="0"/>
          <w:divBdr>
            <w:top w:val="none" w:sz="0" w:space="0" w:color="auto"/>
            <w:left w:val="none" w:sz="0" w:space="0" w:color="auto"/>
            <w:bottom w:val="none" w:sz="0" w:space="0" w:color="auto"/>
            <w:right w:val="none" w:sz="0" w:space="0" w:color="auto"/>
          </w:divBdr>
        </w:div>
        <w:div w:id="1054894890">
          <w:marLeft w:val="0"/>
          <w:marRight w:val="0"/>
          <w:marTop w:val="0"/>
          <w:marBottom w:val="0"/>
          <w:divBdr>
            <w:top w:val="none" w:sz="0" w:space="0" w:color="auto"/>
            <w:left w:val="none" w:sz="0" w:space="0" w:color="auto"/>
            <w:bottom w:val="none" w:sz="0" w:space="0" w:color="auto"/>
            <w:right w:val="none" w:sz="0" w:space="0" w:color="auto"/>
          </w:divBdr>
        </w:div>
        <w:div w:id="1086615335">
          <w:marLeft w:val="0"/>
          <w:marRight w:val="0"/>
          <w:marTop w:val="0"/>
          <w:marBottom w:val="0"/>
          <w:divBdr>
            <w:top w:val="none" w:sz="0" w:space="0" w:color="auto"/>
            <w:left w:val="none" w:sz="0" w:space="0" w:color="auto"/>
            <w:bottom w:val="none" w:sz="0" w:space="0" w:color="auto"/>
            <w:right w:val="none" w:sz="0" w:space="0" w:color="auto"/>
          </w:divBdr>
        </w:div>
        <w:div w:id="1095786198">
          <w:marLeft w:val="0"/>
          <w:marRight w:val="0"/>
          <w:marTop w:val="0"/>
          <w:marBottom w:val="0"/>
          <w:divBdr>
            <w:top w:val="none" w:sz="0" w:space="0" w:color="auto"/>
            <w:left w:val="none" w:sz="0" w:space="0" w:color="auto"/>
            <w:bottom w:val="none" w:sz="0" w:space="0" w:color="auto"/>
            <w:right w:val="none" w:sz="0" w:space="0" w:color="auto"/>
          </w:divBdr>
        </w:div>
        <w:div w:id="1109466066">
          <w:marLeft w:val="0"/>
          <w:marRight w:val="0"/>
          <w:marTop w:val="0"/>
          <w:marBottom w:val="0"/>
          <w:divBdr>
            <w:top w:val="none" w:sz="0" w:space="0" w:color="auto"/>
            <w:left w:val="none" w:sz="0" w:space="0" w:color="auto"/>
            <w:bottom w:val="none" w:sz="0" w:space="0" w:color="auto"/>
            <w:right w:val="none" w:sz="0" w:space="0" w:color="auto"/>
          </w:divBdr>
        </w:div>
        <w:div w:id="1174031562">
          <w:marLeft w:val="0"/>
          <w:marRight w:val="0"/>
          <w:marTop w:val="0"/>
          <w:marBottom w:val="0"/>
          <w:divBdr>
            <w:top w:val="none" w:sz="0" w:space="0" w:color="auto"/>
            <w:left w:val="none" w:sz="0" w:space="0" w:color="auto"/>
            <w:bottom w:val="none" w:sz="0" w:space="0" w:color="auto"/>
            <w:right w:val="none" w:sz="0" w:space="0" w:color="auto"/>
          </w:divBdr>
        </w:div>
        <w:div w:id="1221552657">
          <w:marLeft w:val="0"/>
          <w:marRight w:val="0"/>
          <w:marTop w:val="0"/>
          <w:marBottom w:val="0"/>
          <w:divBdr>
            <w:top w:val="none" w:sz="0" w:space="0" w:color="auto"/>
            <w:left w:val="none" w:sz="0" w:space="0" w:color="auto"/>
            <w:bottom w:val="none" w:sz="0" w:space="0" w:color="auto"/>
            <w:right w:val="none" w:sz="0" w:space="0" w:color="auto"/>
          </w:divBdr>
        </w:div>
        <w:div w:id="1226910638">
          <w:marLeft w:val="0"/>
          <w:marRight w:val="0"/>
          <w:marTop w:val="0"/>
          <w:marBottom w:val="0"/>
          <w:divBdr>
            <w:top w:val="none" w:sz="0" w:space="0" w:color="auto"/>
            <w:left w:val="none" w:sz="0" w:space="0" w:color="auto"/>
            <w:bottom w:val="none" w:sz="0" w:space="0" w:color="auto"/>
            <w:right w:val="none" w:sz="0" w:space="0" w:color="auto"/>
          </w:divBdr>
        </w:div>
        <w:div w:id="1234045634">
          <w:marLeft w:val="0"/>
          <w:marRight w:val="0"/>
          <w:marTop w:val="0"/>
          <w:marBottom w:val="0"/>
          <w:divBdr>
            <w:top w:val="none" w:sz="0" w:space="0" w:color="auto"/>
            <w:left w:val="none" w:sz="0" w:space="0" w:color="auto"/>
            <w:bottom w:val="none" w:sz="0" w:space="0" w:color="auto"/>
            <w:right w:val="none" w:sz="0" w:space="0" w:color="auto"/>
          </w:divBdr>
        </w:div>
        <w:div w:id="1235579826">
          <w:marLeft w:val="0"/>
          <w:marRight w:val="0"/>
          <w:marTop w:val="0"/>
          <w:marBottom w:val="0"/>
          <w:divBdr>
            <w:top w:val="none" w:sz="0" w:space="0" w:color="auto"/>
            <w:left w:val="none" w:sz="0" w:space="0" w:color="auto"/>
            <w:bottom w:val="none" w:sz="0" w:space="0" w:color="auto"/>
            <w:right w:val="none" w:sz="0" w:space="0" w:color="auto"/>
          </w:divBdr>
        </w:div>
        <w:div w:id="1247690715">
          <w:marLeft w:val="0"/>
          <w:marRight w:val="0"/>
          <w:marTop w:val="0"/>
          <w:marBottom w:val="0"/>
          <w:divBdr>
            <w:top w:val="none" w:sz="0" w:space="0" w:color="auto"/>
            <w:left w:val="none" w:sz="0" w:space="0" w:color="auto"/>
            <w:bottom w:val="none" w:sz="0" w:space="0" w:color="auto"/>
            <w:right w:val="none" w:sz="0" w:space="0" w:color="auto"/>
          </w:divBdr>
        </w:div>
        <w:div w:id="1250968239">
          <w:marLeft w:val="0"/>
          <w:marRight w:val="0"/>
          <w:marTop w:val="0"/>
          <w:marBottom w:val="0"/>
          <w:divBdr>
            <w:top w:val="none" w:sz="0" w:space="0" w:color="auto"/>
            <w:left w:val="none" w:sz="0" w:space="0" w:color="auto"/>
            <w:bottom w:val="none" w:sz="0" w:space="0" w:color="auto"/>
            <w:right w:val="none" w:sz="0" w:space="0" w:color="auto"/>
          </w:divBdr>
        </w:div>
        <w:div w:id="1310208258">
          <w:marLeft w:val="0"/>
          <w:marRight w:val="0"/>
          <w:marTop w:val="0"/>
          <w:marBottom w:val="0"/>
          <w:divBdr>
            <w:top w:val="none" w:sz="0" w:space="0" w:color="auto"/>
            <w:left w:val="none" w:sz="0" w:space="0" w:color="auto"/>
            <w:bottom w:val="none" w:sz="0" w:space="0" w:color="auto"/>
            <w:right w:val="none" w:sz="0" w:space="0" w:color="auto"/>
          </w:divBdr>
        </w:div>
        <w:div w:id="1310331920">
          <w:marLeft w:val="0"/>
          <w:marRight w:val="0"/>
          <w:marTop w:val="0"/>
          <w:marBottom w:val="0"/>
          <w:divBdr>
            <w:top w:val="none" w:sz="0" w:space="0" w:color="auto"/>
            <w:left w:val="none" w:sz="0" w:space="0" w:color="auto"/>
            <w:bottom w:val="none" w:sz="0" w:space="0" w:color="auto"/>
            <w:right w:val="none" w:sz="0" w:space="0" w:color="auto"/>
          </w:divBdr>
        </w:div>
        <w:div w:id="1311514849">
          <w:marLeft w:val="0"/>
          <w:marRight w:val="0"/>
          <w:marTop w:val="0"/>
          <w:marBottom w:val="0"/>
          <w:divBdr>
            <w:top w:val="none" w:sz="0" w:space="0" w:color="auto"/>
            <w:left w:val="none" w:sz="0" w:space="0" w:color="auto"/>
            <w:bottom w:val="none" w:sz="0" w:space="0" w:color="auto"/>
            <w:right w:val="none" w:sz="0" w:space="0" w:color="auto"/>
          </w:divBdr>
        </w:div>
        <w:div w:id="1369258959">
          <w:marLeft w:val="0"/>
          <w:marRight w:val="0"/>
          <w:marTop w:val="0"/>
          <w:marBottom w:val="0"/>
          <w:divBdr>
            <w:top w:val="none" w:sz="0" w:space="0" w:color="auto"/>
            <w:left w:val="none" w:sz="0" w:space="0" w:color="auto"/>
            <w:bottom w:val="none" w:sz="0" w:space="0" w:color="auto"/>
            <w:right w:val="none" w:sz="0" w:space="0" w:color="auto"/>
          </w:divBdr>
        </w:div>
        <w:div w:id="1403604454">
          <w:marLeft w:val="0"/>
          <w:marRight w:val="0"/>
          <w:marTop w:val="0"/>
          <w:marBottom w:val="0"/>
          <w:divBdr>
            <w:top w:val="none" w:sz="0" w:space="0" w:color="auto"/>
            <w:left w:val="none" w:sz="0" w:space="0" w:color="auto"/>
            <w:bottom w:val="none" w:sz="0" w:space="0" w:color="auto"/>
            <w:right w:val="none" w:sz="0" w:space="0" w:color="auto"/>
          </w:divBdr>
        </w:div>
        <w:div w:id="1406686962">
          <w:marLeft w:val="0"/>
          <w:marRight w:val="0"/>
          <w:marTop w:val="0"/>
          <w:marBottom w:val="0"/>
          <w:divBdr>
            <w:top w:val="none" w:sz="0" w:space="0" w:color="auto"/>
            <w:left w:val="none" w:sz="0" w:space="0" w:color="auto"/>
            <w:bottom w:val="none" w:sz="0" w:space="0" w:color="auto"/>
            <w:right w:val="none" w:sz="0" w:space="0" w:color="auto"/>
          </w:divBdr>
        </w:div>
        <w:div w:id="1418553381">
          <w:marLeft w:val="0"/>
          <w:marRight w:val="0"/>
          <w:marTop w:val="0"/>
          <w:marBottom w:val="0"/>
          <w:divBdr>
            <w:top w:val="none" w:sz="0" w:space="0" w:color="auto"/>
            <w:left w:val="none" w:sz="0" w:space="0" w:color="auto"/>
            <w:bottom w:val="none" w:sz="0" w:space="0" w:color="auto"/>
            <w:right w:val="none" w:sz="0" w:space="0" w:color="auto"/>
          </w:divBdr>
        </w:div>
        <w:div w:id="1426075966">
          <w:marLeft w:val="0"/>
          <w:marRight w:val="0"/>
          <w:marTop w:val="0"/>
          <w:marBottom w:val="0"/>
          <w:divBdr>
            <w:top w:val="none" w:sz="0" w:space="0" w:color="auto"/>
            <w:left w:val="none" w:sz="0" w:space="0" w:color="auto"/>
            <w:bottom w:val="none" w:sz="0" w:space="0" w:color="auto"/>
            <w:right w:val="none" w:sz="0" w:space="0" w:color="auto"/>
          </w:divBdr>
        </w:div>
        <w:div w:id="1491368043">
          <w:marLeft w:val="0"/>
          <w:marRight w:val="0"/>
          <w:marTop w:val="0"/>
          <w:marBottom w:val="0"/>
          <w:divBdr>
            <w:top w:val="none" w:sz="0" w:space="0" w:color="auto"/>
            <w:left w:val="none" w:sz="0" w:space="0" w:color="auto"/>
            <w:bottom w:val="none" w:sz="0" w:space="0" w:color="auto"/>
            <w:right w:val="none" w:sz="0" w:space="0" w:color="auto"/>
          </w:divBdr>
        </w:div>
        <w:div w:id="1559591100">
          <w:marLeft w:val="0"/>
          <w:marRight w:val="0"/>
          <w:marTop w:val="0"/>
          <w:marBottom w:val="0"/>
          <w:divBdr>
            <w:top w:val="none" w:sz="0" w:space="0" w:color="auto"/>
            <w:left w:val="none" w:sz="0" w:space="0" w:color="auto"/>
            <w:bottom w:val="none" w:sz="0" w:space="0" w:color="auto"/>
            <w:right w:val="none" w:sz="0" w:space="0" w:color="auto"/>
          </w:divBdr>
        </w:div>
        <w:div w:id="1567301530">
          <w:marLeft w:val="0"/>
          <w:marRight w:val="0"/>
          <w:marTop w:val="0"/>
          <w:marBottom w:val="0"/>
          <w:divBdr>
            <w:top w:val="none" w:sz="0" w:space="0" w:color="auto"/>
            <w:left w:val="none" w:sz="0" w:space="0" w:color="auto"/>
            <w:bottom w:val="none" w:sz="0" w:space="0" w:color="auto"/>
            <w:right w:val="none" w:sz="0" w:space="0" w:color="auto"/>
          </w:divBdr>
        </w:div>
        <w:div w:id="1577209843">
          <w:marLeft w:val="0"/>
          <w:marRight w:val="0"/>
          <w:marTop w:val="0"/>
          <w:marBottom w:val="0"/>
          <w:divBdr>
            <w:top w:val="none" w:sz="0" w:space="0" w:color="auto"/>
            <w:left w:val="none" w:sz="0" w:space="0" w:color="auto"/>
            <w:bottom w:val="none" w:sz="0" w:space="0" w:color="auto"/>
            <w:right w:val="none" w:sz="0" w:space="0" w:color="auto"/>
          </w:divBdr>
        </w:div>
        <w:div w:id="1582063892">
          <w:marLeft w:val="0"/>
          <w:marRight w:val="0"/>
          <w:marTop w:val="0"/>
          <w:marBottom w:val="0"/>
          <w:divBdr>
            <w:top w:val="none" w:sz="0" w:space="0" w:color="auto"/>
            <w:left w:val="none" w:sz="0" w:space="0" w:color="auto"/>
            <w:bottom w:val="none" w:sz="0" w:space="0" w:color="auto"/>
            <w:right w:val="none" w:sz="0" w:space="0" w:color="auto"/>
          </w:divBdr>
        </w:div>
        <w:div w:id="1584292014">
          <w:marLeft w:val="0"/>
          <w:marRight w:val="0"/>
          <w:marTop w:val="0"/>
          <w:marBottom w:val="0"/>
          <w:divBdr>
            <w:top w:val="none" w:sz="0" w:space="0" w:color="auto"/>
            <w:left w:val="none" w:sz="0" w:space="0" w:color="auto"/>
            <w:bottom w:val="none" w:sz="0" w:space="0" w:color="auto"/>
            <w:right w:val="none" w:sz="0" w:space="0" w:color="auto"/>
          </w:divBdr>
        </w:div>
        <w:div w:id="1596088432">
          <w:marLeft w:val="0"/>
          <w:marRight w:val="0"/>
          <w:marTop w:val="0"/>
          <w:marBottom w:val="0"/>
          <w:divBdr>
            <w:top w:val="none" w:sz="0" w:space="0" w:color="auto"/>
            <w:left w:val="none" w:sz="0" w:space="0" w:color="auto"/>
            <w:bottom w:val="none" w:sz="0" w:space="0" w:color="auto"/>
            <w:right w:val="none" w:sz="0" w:space="0" w:color="auto"/>
          </w:divBdr>
        </w:div>
        <w:div w:id="1629429347">
          <w:marLeft w:val="0"/>
          <w:marRight w:val="0"/>
          <w:marTop w:val="0"/>
          <w:marBottom w:val="0"/>
          <w:divBdr>
            <w:top w:val="none" w:sz="0" w:space="0" w:color="auto"/>
            <w:left w:val="none" w:sz="0" w:space="0" w:color="auto"/>
            <w:bottom w:val="none" w:sz="0" w:space="0" w:color="auto"/>
            <w:right w:val="none" w:sz="0" w:space="0" w:color="auto"/>
          </w:divBdr>
        </w:div>
        <w:div w:id="1632126163">
          <w:marLeft w:val="0"/>
          <w:marRight w:val="0"/>
          <w:marTop w:val="0"/>
          <w:marBottom w:val="0"/>
          <w:divBdr>
            <w:top w:val="none" w:sz="0" w:space="0" w:color="auto"/>
            <w:left w:val="none" w:sz="0" w:space="0" w:color="auto"/>
            <w:bottom w:val="none" w:sz="0" w:space="0" w:color="auto"/>
            <w:right w:val="none" w:sz="0" w:space="0" w:color="auto"/>
          </w:divBdr>
        </w:div>
        <w:div w:id="1632515950">
          <w:marLeft w:val="0"/>
          <w:marRight w:val="0"/>
          <w:marTop w:val="0"/>
          <w:marBottom w:val="0"/>
          <w:divBdr>
            <w:top w:val="none" w:sz="0" w:space="0" w:color="auto"/>
            <w:left w:val="none" w:sz="0" w:space="0" w:color="auto"/>
            <w:bottom w:val="none" w:sz="0" w:space="0" w:color="auto"/>
            <w:right w:val="none" w:sz="0" w:space="0" w:color="auto"/>
          </w:divBdr>
        </w:div>
        <w:div w:id="1643462789">
          <w:marLeft w:val="0"/>
          <w:marRight w:val="0"/>
          <w:marTop w:val="0"/>
          <w:marBottom w:val="0"/>
          <w:divBdr>
            <w:top w:val="none" w:sz="0" w:space="0" w:color="auto"/>
            <w:left w:val="none" w:sz="0" w:space="0" w:color="auto"/>
            <w:bottom w:val="none" w:sz="0" w:space="0" w:color="auto"/>
            <w:right w:val="none" w:sz="0" w:space="0" w:color="auto"/>
          </w:divBdr>
        </w:div>
        <w:div w:id="1703826449">
          <w:marLeft w:val="0"/>
          <w:marRight w:val="0"/>
          <w:marTop w:val="0"/>
          <w:marBottom w:val="0"/>
          <w:divBdr>
            <w:top w:val="none" w:sz="0" w:space="0" w:color="auto"/>
            <w:left w:val="none" w:sz="0" w:space="0" w:color="auto"/>
            <w:bottom w:val="none" w:sz="0" w:space="0" w:color="auto"/>
            <w:right w:val="none" w:sz="0" w:space="0" w:color="auto"/>
          </w:divBdr>
        </w:div>
        <w:div w:id="1759909338">
          <w:marLeft w:val="0"/>
          <w:marRight w:val="0"/>
          <w:marTop w:val="0"/>
          <w:marBottom w:val="0"/>
          <w:divBdr>
            <w:top w:val="none" w:sz="0" w:space="0" w:color="auto"/>
            <w:left w:val="none" w:sz="0" w:space="0" w:color="auto"/>
            <w:bottom w:val="none" w:sz="0" w:space="0" w:color="auto"/>
            <w:right w:val="none" w:sz="0" w:space="0" w:color="auto"/>
          </w:divBdr>
        </w:div>
        <w:div w:id="1782843181">
          <w:marLeft w:val="0"/>
          <w:marRight w:val="0"/>
          <w:marTop w:val="0"/>
          <w:marBottom w:val="0"/>
          <w:divBdr>
            <w:top w:val="none" w:sz="0" w:space="0" w:color="auto"/>
            <w:left w:val="none" w:sz="0" w:space="0" w:color="auto"/>
            <w:bottom w:val="none" w:sz="0" w:space="0" w:color="auto"/>
            <w:right w:val="none" w:sz="0" w:space="0" w:color="auto"/>
          </w:divBdr>
        </w:div>
        <w:div w:id="1789352729">
          <w:marLeft w:val="0"/>
          <w:marRight w:val="0"/>
          <w:marTop w:val="0"/>
          <w:marBottom w:val="0"/>
          <w:divBdr>
            <w:top w:val="none" w:sz="0" w:space="0" w:color="auto"/>
            <w:left w:val="none" w:sz="0" w:space="0" w:color="auto"/>
            <w:bottom w:val="none" w:sz="0" w:space="0" w:color="auto"/>
            <w:right w:val="none" w:sz="0" w:space="0" w:color="auto"/>
          </w:divBdr>
        </w:div>
        <w:div w:id="1816678936">
          <w:marLeft w:val="0"/>
          <w:marRight w:val="0"/>
          <w:marTop w:val="0"/>
          <w:marBottom w:val="0"/>
          <w:divBdr>
            <w:top w:val="none" w:sz="0" w:space="0" w:color="auto"/>
            <w:left w:val="none" w:sz="0" w:space="0" w:color="auto"/>
            <w:bottom w:val="none" w:sz="0" w:space="0" w:color="auto"/>
            <w:right w:val="none" w:sz="0" w:space="0" w:color="auto"/>
          </w:divBdr>
        </w:div>
        <w:div w:id="1823815296">
          <w:marLeft w:val="0"/>
          <w:marRight w:val="0"/>
          <w:marTop w:val="0"/>
          <w:marBottom w:val="0"/>
          <w:divBdr>
            <w:top w:val="none" w:sz="0" w:space="0" w:color="auto"/>
            <w:left w:val="none" w:sz="0" w:space="0" w:color="auto"/>
            <w:bottom w:val="none" w:sz="0" w:space="0" w:color="auto"/>
            <w:right w:val="none" w:sz="0" w:space="0" w:color="auto"/>
          </w:divBdr>
        </w:div>
        <w:div w:id="1888375082">
          <w:marLeft w:val="0"/>
          <w:marRight w:val="0"/>
          <w:marTop w:val="0"/>
          <w:marBottom w:val="0"/>
          <w:divBdr>
            <w:top w:val="none" w:sz="0" w:space="0" w:color="auto"/>
            <w:left w:val="none" w:sz="0" w:space="0" w:color="auto"/>
            <w:bottom w:val="none" w:sz="0" w:space="0" w:color="auto"/>
            <w:right w:val="none" w:sz="0" w:space="0" w:color="auto"/>
          </w:divBdr>
        </w:div>
        <w:div w:id="1936549625">
          <w:marLeft w:val="0"/>
          <w:marRight w:val="0"/>
          <w:marTop w:val="0"/>
          <w:marBottom w:val="0"/>
          <w:divBdr>
            <w:top w:val="none" w:sz="0" w:space="0" w:color="auto"/>
            <w:left w:val="none" w:sz="0" w:space="0" w:color="auto"/>
            <w:bottom w:val="none" w:sz="0" w:space="0" w:color="auto"/>
            <w:right w:val="none" w:sz="0" w:space="0" w:color="auto"/>
          </w:divBdr>
        </w:div>
        <w:div w:id="1946887840">
          <w:marLeft w:val="0"/>
          <w:marRight w:val="0"/>
          <w:marTop w:val="0"/>
          <w:marBottom w:val="0"/>
          <w:divBdr>
            <w:top w:val="none" w:sz="0" w:space="0" w:color="auto"/>
            <w:left w:val="none" w:sz="0" w:space="0" w:color="auto"/>
            <w:bottom w:val="none" w:sz="0" w:space="0" w:color="auto"/>
            <w:right w:val="none" w:sz="0" w:space="0" w:color="auto"/>
          </w:divBdr>
        </w:div>
        <w:div w:id="1974828605">
          <w:marLeft w:val="0"/>
          <w:marRight w:val="0"/>
          <w:marTop w:val="0"/>
          <w:marBottom w:val="0"/>
          <w:divBdr>
            <w:top w:val="none" w:sz="0" w:space="0" w:color="auto"/>
            <w:left w:val="none" w:sz="0" w:space="0" w:color="auto"/>
            <w:bottom w:val="none" w:sz="0" w:space="0" w:color="auto"/>
            <w:right w:val="none" w:sz="0" w:space="0" w:color="auto"/>
          </w:divBdr>
        </w:div>
        <w:div w:id="1975023175">
          <w:marLeft w:val="0"/>
          <w:marRight w:val="0"/>
          <w:marTop w:val="0"/>
          <w:marBottom w:val="0"/>
          <w:divBdr>
            <w:top w:val="none" w:sz="0" w:space="0" w:color="auto"/>
            <w:left w:val="none" w:sz="0" w:space="0" w:color="auto"/>
            <w:bottom w:val="none" w:sz="0" w:space="0" w:color="auto"/>
            <w:right w:val="none" w:sz="0" w:space="0" w:color="auto"/>
          </w:divBdr>
        </w:div>
        <w:div w:id="2025983757">
          <w:marLeft w:val="0"/>
          <w:marRight w:val="0"/>
          <w:marTop w:val="0"/>
          <w:marBottom w:val="0"/>
          <w:divBdr>
            <w:top w:val="none" w:sz="0" w:space="0" w:color="auto"/>
            <w:left w:val="none" w:sz="0" w:space="0" w:color="auto"/>
            <w:bottom w:val="none" w:sz="0" w:space="0" w:color="auto"/>
            <w:right w:val="none" w:sz="0" w:space="0" w:color="auto"/>
          </w:divBdr>
        </w:div>
        <w:div w:id="2113624992">
          <w:marLeft w:val="0"/>
          <w:marRight w:val="0"/>
          <w:marTop w:val="0"/>
          <w:marBottom w:val="0"/>
          <w:divBdr>
            <w:top w:val="none" w:sz="0" w:space="0" w:color="auto"/>
            <w:left w:val="none" w:sz="0" w:space="0" w:color="auto"/>
            <w:bottom w:val="none" w:sz="0" w:space="0" w:color="auto"/>
            <w:right w:val="none" w:sz="0" w:space="0" w:color="auto"/>
          </w:divBdr>
        </w:div>
      </w:divsChild>
    </w:div>
    <w:div w:id="2123456558">
      <w:bodyDiv w:val="1"/>
      <w:marLeft w:val="0"/>
      <w:marRight w:val="0"/>
      <w:marTop w:val="0"/>
      <w:marBottom w:val="0"/>
      <w:divBdr>
        <w:top w:val="none" w:sz="0" w:space="0" w:color="auto"/>
        <w:left w:val="none" w:sz="0" w:space="0" w:color="auto"/>
        <w:bottom w:val="none" w:sz="0" w:space="0" w:color="auto"/>
        <w:right w:val="none" w:sz="0" w:space="0" w:color="auto"/>
      </w:divBdr>
      <w:divsChild>
        <w:div w:id="44725493">
          <w:marLeft w:val="0"/>
          <w:marRight w:val="0"/>
          <w:marTop w:val="0"/>
          <w:marBottom w:val="0"/>
          <w:divBdr>
            <w:top w:val="none" w:sz="0" w:space="0" w:color="auto"/>
            <w:left w:val="none" w:sz="0" w:space="0" w:color="auto"/>
            <w:bottom w:val="none" w:sz="0" w:space="0" w:color="auto"/>
            <w:right w:val="none" w:sz="0" w:space="0" w:color="auto"/>
          </w:divBdr>
          <w:divsChild>
            <w:div w:id="1957637543">
              <w:marLeft w:val="0"/>
              <w:marRight w:val="0"/>
              <w:marTop w:val="0"/>
              <w:marBottom w:val="0"/>
              <w:divBdr>
                <w:top w:val="none" w:sz="0" w:space="0" w:color="auto"/>
                <w:left w:val="none" w:sz="0" w:space="0" w:color="auto"/>
                <w:bottom w:val="none" w:sz="0" w:space="0" w:color="auto"/>
                <w:right w:val="none" w:sz="0" w:space="0" w:color="auto"/>
              </w:divBdr>
              <w:divsChild>
                <w:div w:id="919948006">
                  <w:marLeft w:val="0"/>
                  <w:marRight w:val="0"/>
                  <w:marTop w:val="225"/>
                  <w:marBottom w:val="0"/>
                  <w:divBdr>
                    <w:top w:val="none" w:sz="0" w:space="0" w:color="auto"/>
                    <w:left w:val="none" w:sz="0" w:space="0" w:color="auto"/>
                    <w:bottom w:val="none" w:sz="0" w:space="0" w:color="auto"/>
                    <w:right w:val="none" w:sz="0" w:space="0" w:color="auto"/>
                  </w:divBdr>
                  <w:divsChild>
                    <w:div w:id="663363654">
                      <w:marLeft w:val="0"/>
                      <w:marRight w:val="255"/>
                      <w:marTop w:val="0"/>
                      <w:marBottom w:val="0"/>
                      <w:divBdr>
                        <w:top w:val="none" w:sz="0" w:space="0" w:color="auto"/>
                        <w:left w:val="none" w:sz="0" w:space="0" w:color="auto"/>
                        <w:bottom w:val="none" w:sz="0" w:space="0" w:color="auto"/>
                        <w:right w:val="none" w:sz="0" w:space="0" w:color="auto"/>
                      </w:divBdr>
                      <w:divsChild>
                        <w:div w:id="2103646284">
                          <w:marLeft w:val="0"/>
                          <w:marRight w:val="0"/>
                          <w:marTop w:val="0"/>
                          <w:marBottom w:val="150"/>
                          <w:divBdr>
                            <w:top w:val="none" w:sz="0" w:space="0" w:color="auto"/>
                            <w:left w:val="none" w:sz="0" w:space="0" w:color="auto"/>
                            <w:bottom w:val="none" w:sz="0" w:space="0" w:color="auto"/>
                            <w:right w:val="none" w:sz="0" w:space="0" w:color="auto"/>
                          </w:divBdr>
                          <w:divsChild>
                            <w:div w:id="1993290655">
                              <w:marLeft w:val="0"/>
                              <w:marRight w:val="0"/>
                              <w:marTop w:val="0"/>
                              <w:marBottom w:val="0"/>
                              <w:divBdr>
                                <w:top w:val="none" w:sz="0" w:space="0" w:color="auto"/>
                                <w:left w:val="none" w:sz="0" w:space="0" w:color="auto"/>
                                <w:bottom w:val="none" w:sz="0" w:space="0" w:color="auto"/>
                                <w:right w:val="none" w:sz="0" w:space="0" w:color="auto"/>
                              </w:divBdr>
                              <w:divsChild>
                                <w:div w:id="1130124337">
                                  <w:marLeft w:val="0"/>
                                  <w:marRight w:val="0"/>
                                  <w:marTop w:val="0"/>
                                  <w:marBottom w:val="0"/>
                                  <w:divBdr>
                                    <w:top w:val="none" w:sz="0" w:space="0" w:color="auto"/>
                                    <w:left w:val="none" w:sz="0" w:space="0" w:color="auto"/>
                                    <w:bottom w:val="none" w:sz="0" w:space="0" w:color="auto"/>
                                    <w:right w:val="none" w:sz="0" w:space="0" w:color="auto"/>
                                  </w:divBdr>
                                  <w:divsChild>
                                    <w:div w:id="477114583">
                                      <w:marLeft w:val="0"/>
                                      <w:marRight w:val="0"/>
                                      <w:marTop w:val="0"/>
                                      <w:marBottom w:val="0"/>
                                      <w:divBdr>
                                        <w:top w:val="none" w:sz="0" w:space="0" w:color="auto"/>
                                        <w:left w:val="none" w:sz="0" w:space="0" w:color="auto"/>
                                        <w:bottom w:val="none" w:sz="0" w:space="0" w:color="auto"/>
                                        <w:right w:val="none" w:sz="0" w:space="0" w:color="auto"/>
                                      </w:divBdr>
                                      <w:divsChild>
                                        <w:div w:id="95703325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3957705">
      <w:bodyDiv w:val="1"/>
      <w:marLeft w:val="0"/>
      <w:marRight w:val="0"/>
      <w:marTop w:val="0"/>
      <w:marBottom w:val="0"/>
      <w:divBdr>
        <w:top w:val="none" w:sz="0" w:space="0" w:color="auto"/>
        <w:left w:val="none" w:sz="0" w:space="0" w:color="auto"/>
        <w:bottom w:val="none" w:sz="0" w:space="0" w:color="auto"/>
        <w:right w:val="none" w:sz="0" w:space="0" w:color="auto"/>
      </w:divBdr>
    </w:div>
    <w:div w:id="2124835219">
      <w:bodyDiv w:val="1"/>
      <w:marLeft w:val="0"/>
      <w:marRight w:val="0"/>
      <w:marTop w:val="0"/>
      <w:marBottom w:val="0"/>
      <w:divBdr>
        <w:top w:val="none" w:sz="0" w:space="0" w:color="auto"/>
        <w:left w:val="none" w:sz="0" w:space="0" w:color="auto"/>
        <w:bottom w:val="none" w:sz="0" w:space="0" w:color="auto"/>
        <w:right w:val="none" w:sz="0" w:space="0" w:color="auto"/>
      </w:divBdr>
      <w:divsChild>
        <w:div w:id="302583872">
          <w:marLeft w:val="0"/>
          <w:marRight w:val="0"/>
          <w:marTop w:val="0"/>
          <w:marBottom w:val="0"/>
          <w:divBdr>
            <w:top w:val="none" w:sz="0" w:space="0" w:color="auto"/>
            <w:left w:val="none" w:sz="0" w:space="0" w:color="auto"/>
            <w:bottom w:val="none" w:sz="0" w:space="0" w:color="auto"/>
            <w:right w:val="none" w:sz="0" w:space="0" w:color="auto"/>
          </w:divBdr>
          <w:divsChild>
            <w:div w:id="500433740">
              <w:marLeft w:val="0"/>
              <w:marRight w:val="0"/>
              <w:marTop w:val="0"/>
              <w:marBottom w:val="0"/>
              <w:divBdr>
                <w:top w:val="none" w:sz="0" w:space="0" w:color="auto"/>
                <w:left w:val="none" w:sz="0" w:space="0" w:color="auto"/>
                <w:bottom w:val="none" w:sz="0" w:space="0" w:color="auto"/>
                <w:right w:val="none" w:sz="0" w:space="0" w:color="auto"/>
              </w:divBdr>
              <w:divsChild>
                <w:div w:id="570166227">
                  <w:marLeft w:val="0"/>
                  <w:marRight w:val="0"/>
                  <w:marTop w:val="0"/>
                  <w:marBottom w:val="0"/>
                  <w:divBdr>
                    <w:top w:val="none" w:sz="0" w:space="0" w:color="auto"/>
                    <w:left w:val="none" w:sz="0" w:space="0" w:color="auto"/>
                    <w:bottom w:val="none" w:sz="0" w:space="0" w:color="auto"/>
                    <w:right w:val="none" w:sz="0" w:space="0" w:color="auto"/>
                  </w:divBdr>
                  <w:divsChild>
                    <w:div w:id="627932403">
                      <w:marLeft w:val="0"/>
                      <w:marRight w:val="0"/>
                      <w:marTop w:val="0"/>
                      <w:marBottom w:val="0"/>
                      <w:divBdr>
                        <w:top w:val="none" w:sz="0" w:space="0" w:color="auto"/>
                        <w:left w:val="none" w:sz="0" w:space="0" w:color="auto"/>
                        <w:bottom w:val="none" w:sz="0" w:space="0" w:color="auto"/>
                        <w:right w:val="none" w:sz="0" w:space="0" w:color="auto"/>
                      </w:divBdr>
                      <w:divsChild>
                        <w:div w:id="1521627867">
                          <w:marLeft w:val="0"/>
                          <w:marRight w:val="0"/>
                          <w:marTop w:val="0"/>
                          <w:marBottom w:val="0"/>
                          <w:divBdr>
                            <w:top w:val="none" w:sz="0" w:space="0" w:color="auto"/>
                            <w:left w:val="none" w:sz="0" w:space="0" w:color="auto"/>
                            <w:bottom w:val="none" w:sz="0" w:space="0" w:color="auto"/>
                            <w:right w:val="none" w:sz="0" w:space="0" w:color="auto"/>
                          </w:divBdr>
                          <w:divsChild>
                            <w:div w:id="1830636625">
                              <w:marLeft w:val="0"/>
                              <w:marRight w:val="0"/>
                              <w:marTop w:val="0"/>
                              <w:marBottom w:val="150"/>
                              <w:divBdr>
                                <w:top w:val="none" w:sz="0" w:space="0" w:color="auto"/>
                                <w:left w:val="none" w:sz="0" w:space="0" w:color="auto"/>
                                <w:bottom w:val="none" w:sz="0" w:space="0" w:color="auto"/>
                                <w:right w:val="none" w:sz="0" w:space="0" w:color="auto"/>
                              </w:divBdr>
                              <w:divsChild>
                                <w:div w:id="1277828331">
                                  <w:marLeft w:val="0"/>
                                  <w:marRight w:val="0"/>
                                  <w:marTop w:val="0"/>
                                  <w:marBottom w:val="0"/>
                                  <w:divBdr>
                                    <w:top w:val="none" w:sz="0" w:space="0" w:color="auto"/>
                                    <w:left w:val="none" w:sz="0" w:space="0" w:color="auto"/>
                                    <w:bottom w:val="none" w:sz="0" w:space="0" w:color="auto"/>
                                    <w:right w:val="none" w:sz="0" w:space="0" w:color="auto"/>
                                  </w:divBdr>
                                  <w:divsChild>
                                    <w:div w:id="1691181655">
                                      <w:marLeft w:val="0"/>
                                      <w:marRight w:val="0"/>
                                      <w:marTop w:val="0"/>
                                      <w:marBottom w:val="0"/>
                                      <w:divBdr>
                                        <w:top w:val="none" w:sz="0" w:space="0" w:color="auto"/>
                                        <w:left w:val="none" w:sz="0" w:space="0" w:color="auto"/>
                                        <w:bottom w:val="none" w:sz="0" w:space="0" w:color="auto"/>
                                        <w:right w:val="none" w:sz="0" w:space="0" w:color="auto"/>
                                      </w:divBdr>
                                      <w:divsChild>
                                        <w:div w:id="126511114">
                                          <w:marLeft w:val="90"/>
                                          <w:marRight w:val="75"/>
                                          <w:marTop w:val="0"/>
                                          <w:marBottom w:val="0"/>
                                          <w:divBdr>
                                            <w:top w:val="none" w:sz="0" w:space="0" w:color="auto"/>
                                            <w:left w:val="none" w:sz="0" w:space="0" w:color="auto"/>
                                            <w:bottom w:val="none" w:sz="0" w:space="0" w:color="auto"/>
                                            <w:right w:val="none" w:sz="0" w:space="0" w:color="auto"/>
                                          </w:divBdr>
                                          <w:divsChild>
                                            <w:div w:id="522398764">
                                              <w:marLeft w:val="0"/>
                                              <w:marRight w:val="0"/>
                                              <w:marTop w:val="30"/>
                                              <w:marBottom w:val="30"/>
                                              <w:divBdr>
                                                <w:top w:val="none" w:sz="0" w:space="0" w:color="auto"/>
                                                <w:left w:val="none" w:sz="0" w:space="0" w:color="auto"/>
                                                <w:bottom w:val="none" w:sz="0" w:space="0" w:color="auto"/>
                                                <w:right w:val="none" w:sz="0" w:space="0" w:color="auto"/>
                                              </w:divBdr>
                                            </w:div>
                                            <w:div w:id="912081915">
                                              <w:marLeft w:val="0"/>
                                              <w:marRight w:val="0"/>
                                              <w:marTop w:val="30"/>
                                              <w:marBottom w:val="30"/>
                                              <w:divBdr>
                                                <w:top w:val="none" w:sz="0" w:space="0" w:color="auto"/>
                                                <w:left w:val="none" w:sz="0" w:space="0" w:color="auto"/>
                                                <w:bottom w:val="none" w:sz="0" w:space="0" w:color="auto"/>
                                                <w:right w:val="none" w:sz="0" w:space="0" w:color="auto"/>
                                              </w:divBdr>
                                            </w:div>
                                            <w:div w:id="913706424">
                                              <w:marLeft w:val="0"/>
                                              <w:marRight w:val="0"/>
                                              <w:marTop w:val="30"/>
                                              <w:marBottom w:val="30"/>
                                              <w:divBdr>
                                                <w:top w:val="none" w:sz="0" w:space="0" w:color="auto"/>
                                                <w:left w:val="none" w:sz="0" w:space="0" w:color="auto"/>
                                                <w:bottom w:val="none" w:sz="0" w:space="0" w:color="auto"/>
                                                <w:right w:val="none" w:sz="0" w:space="0" w:color="auto"/>
                                              </w:divBdr>
                                            </w:div>
                                            <w:div w:id="983005023">
                                              <w:marLeft w:val="0"/>
                                              <w:marRight w:val="0"/>
                                              <w:marTop w:val="30"/>
                                              <w:marBottom w:val="30"/>
                                              <w:divBdr>
                                                <w:top w:val="none" w:sz="0" w:space="0" w:color="auto"/>
                                                <w:left w:val="none" w:sz="0" w:space="0" w:color="auto"/>
                                                <w:bottom w:val="none" w:sz="0" w:space="0" w:color="auto"/>
                                                <w:right w:val="none" w:sz="0" w:space="0" w:color="auto"/>
                                              </w:divBdr>
                                            </w:div>
                                            <w:div w:id="987442564">
                                              <w:marLeft w:val="0"/>
                                              <w:marRight w:val="0"/>
                                              <w:marTop w:val="30"/>
                                              <w:marBottom w:val="30"/>
                                              <w:divBdr>
                                                <w:top w:val="none" w:sz="0" w:space="0" w:color="auto"/>
                                                <w:left w:val="none" w:sz="0" w:space="0" w:color="auto"/>
                                                <w:bottom w:val="none" w:sz="0" w:space="0" w:color="auto"/>
                                                <w:right w:val="none" w:sz="0" w:space="0" w:color="auto"/>
                                              </w:divBdr>
                                            </w:div>
                                            <w:div w:id="1752039646">
                                              <w:marLeft w:val="0"/>
                                              <w:marRight w:val="0"/>
                                              <w:marTop w:val="30"/>
                                              <w:marBottom w:val="30"/>
                                              <w:divBdr>
                                                <w:top w:val="none" w:sz="0" w:space="0" w:color="auto"/>
                                                <w:left w:val="none" w:sz="0" w:space="0" w:color="auto"/>
                                                <w:bottom w:val="none" w:sz="0" w:space="0" w:color="auto"/>
                                                <w:right w:val="none" w:sz="0" w:space="0" w:color="auto"/>
                                              </w:divBdr>
                                            </w:div>
                                            <w:div w:id="1790278284">
                                              <w:marLeft w:val="0"/>
                                              <w:marRight w:val="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25224535">
      <w:bodyDiv w:val="1"/>
      <w:marLeft w:val="0"/>
      <w:marRight w:val="0"/>
      <w:marTop w:val="0"/>
      <w:marBottom w:val="0"/>
      <w:divBdr>
        <w:top w:val="none" w:sz="0" w:space="0" w:color="auto"/>
        <w:left w:val="none" w:sz="0" w:space="0" w:color="auto"/>
        <w:bottom w:val="none" w:sz="0" w:space="0" w:color="auto"/>
        <w:right w:val="none" w:sz="0" w:space="0" w:color="auto"/>
      </w:divBdr>
    </w:div>
    <w:div w:id="2125490499">
      <w:bodyDiv w:val="1"/>
      <w:marLeft w:val="0"/>
      <w:marRight w:val="0"/>
      <w:marTop w:val="0"/>
      <w:marBottom w:val="0"/>
      <w:divBdr>
        <w:top w:val="none" w:sz="0" w:space="0" w:color="auto"/>
        <w:left w:val="none" w:sz="0" w:space="0" w:color="auto"/>
        <w:bottom w:val="none" w:sz="0" w:space="0" w:color="auto"/>
        <w:right w:val="none" w:sz="0" w:space="0" w:color="auto"/>
      </w:divBdr>
      <w:divsChild>
        <w:div w:id="338502763">
          <w:marLeft w:val="0"/>
          <w:marRight w:val="0"/>
          <w:marTop w:val="0"/>
          <w:marBottom w:val="0"/>
          <w:divBdr>
            <w:top w:val="none" w:sz="0" w:space="0" w:color="auto"/>
            <w:left w:val="none" w:sz="0" w:space="0" w:color="auto"/>
            <w:bottom w:val="none" w:sz="0" w:space="0" w:color="auto"/>
            <w:right w:val="none" w:sz="0" w:space="0" w:color="auto"/>
          </w:divBdr>
        </w:div>
        <w:div w:id="559098516">
          <w:marLeft w:val="0"/>
          <w:marRight w:val="0"/>
          <w:marTop w:val="0"/>
          <w:marBottom w:val="0"/>
          <w:divBdr>
            <w:top w:val="none" w:sz="0" w:space="0" w:color="auto"/>
            <w:left w:val="none" w:sz="0" w:space="0" w:color="auto"/>
            <w:bottom w:val="none" w:sz="0" w:space="0" w:color="auto"/>
            <w:right w:val="none" w:sz="0" w:space="0" w:color="auto"/>
          </w:divBdr>
        </w:div>
        <w:div w:id="1058672798">
          <w:marLeft w:val="0"/>
          <w:marRight w:val="0"/>
          <w:marTop w:val="0"/>
          <w:marBottom w:val="0"/>
          <w:divBdr>
            <w:top w:val="none" w:sz="0" w:space="0" w:color="auto"/>
            <w:left w:val="none" w:sz="0" w:space="0" w:color="auto"/>
            <w:bottom w:val="none" w:sz="0" w:space="0" w:color="auto"/>
            <w:right w:val="none" w:sz="0" w:space="0" w:color="auto"/>
          </w:divBdr>
        </w:div>
        <w:div w:id="1098255528">
          <w:marLeft w:val="0"/>
          <w:marRight w:val="0"/>
          <w:marTop w:val="0"/>
          <w:marBottom w:val="0"/>
          <w:divBdr>
            <w:top w:val="none" w:sz="0" w:space="0" w:color="auto"/>
            <w:left w:val="none" w:sz="0" w:space="0" w:color="auto"/>
            <w:bottom w:val="none" w:sz="0" w:space="0" w:color="auto"/>
            <w:right w:val="none" w:sz="0" w:space="0" w:color="auto"/>
          </w:divBdr>
        </w:div>
      </w:divsChild>
    </w:div>
    <w:div w:id="2125533872">
      <w:bodyDiv w:val="1"/>
      <w:marLeft w:val="0"/>
      <w:marRight w:val="0"/>
      <w:marTop w:val="0"/>
      <w:marBottom w:val="0"/>
      <w:divBdr>
        <w:top w:val="none" w:sz="0" w:space="0" w:color="auto"/>
        <w:left w:val="none" w:sz="0" w:space="0" w:color="auto"/>
        <w:bottom w:val="none" w:sz="0" w:space="0" w:color="auto"/>
        <w:right w:val="none" w:sz="0" w:space="0" w:color="auto"/>
      </w:divBdr>
      <w:divsChild>
        <w:div w:id="210075575">
          <w:marLeft w:val="0"/>
          <w:marRight w:val="0"/>
          <w:marTop w:val="0"/>
          <w:marBottom w:val="0"/>
          <w:divBdr>
            <w:top w:val="none" w:sz="0" w:space="0" w:color="auto"/>
            <w:left w:val="none" w:sz="0" w:space="0" w:color="auto"/>
            <w:bottom w:val="none" w:sz="0" w:space="0" w:color="auto"/>
            <w:right w:val="none" w:sz="0" w:space="0" w:color="auto"/>
          </w:divBdr>
        </w:div>
        <w:div w:id="572200786">
          <w:marLeft w:val="0"/>
          <w:marRight w:val="0"/>
          <w:marTop w:val="0"/>
          <w:marBottom w:val="0"/>
          <w:divBdr>
            <w:top w:val="none" w:sz="0" w:space="0" w:color="auto"/>
            <w:left w:val="none" w:sz="0" w:space="0" w:color="auto"/>
            <w:bottom w:val="none" w:sz="0" w:space="0" w:color="auto"/>
            <w:right w:val="none" w:sz="0" w:space="0" w:color="auto"/>
          </w:divBdr>
        </w:div>
        <w:div w:id="973755485">
          <w:marLeft w:val="0"/>
          <w:marRight w:val="0"/>
          <w:marTop w:val="0"/>
          <w:marBottom w:val="0"/>
          <w:divBdr>
            <w:top w:val="none" w:sz="0" w:space="0" w:color="auto"/>
            <w:left w:val="none" w:sz="0" w:space="0" w:color="auto"/>
            <w:bottom w:val="none" w:sz="0" w:space="0" w:color="auto"/>
            <w:right w:val="none" w:sz="0" w:space="0" w:color="auto"/>
          </w:divBdr>
        </w:div>
        <w:div w:id="1330669726">
          <w:marLeft w:val="0"/>
          <w:marRight w:val="0"/>
          <w:marTop w:val="0"/>
          <w:marBottom w:val="0"/>
          <w:divBdr>
            <w:top w:val="none" w:sz="0" w:space="0" w:color="auto"/>
            <w:left w:val="none" w:sz="0" w:space="0" w:color="auto"/>
            <w:bottom w:val="none" w:sz="0" w:space="0" w:color="auto"/>
            <w:right w:val="none" w:sz="0" w:space="0" w:color="auto"/>
          </w:divBdr>
        </w:div>
        <w:div w:id="1780370631">
          <w:marLeft w:val="0"/>
          <w:marRight w:val="0"/>
          <w:marTop w:val="0"/>
          <w:marBottom w:val="0"/>
          <w:divBdr>
            <w:top w:val="none" w:sz="0" w:space="0" w:color="auto"/>
            <w:left w:val="none" w:sz="0" w:space="0" w:color="auto"/>
            <w:bottom w:val="none" w:sz="0" w:space="0" w:color="auto"/>
            <w:right w:val="none" w:sz="0" w:space="0" w:color="auto"/>
          </w:divBdr>
        </w:div>
        <w:div w:id="1905794716">
          <w:marLeft w:val="0"/>
          <w:marRight w:val="0"/>
          <w:marTop w:val="0"/>
          <w:marBottom w:val="0"/>
          <w:divBdr>
            <w:top w:val="none" w:sz="0" w:space="0" w:color="auto"/>
            <w:left w:val="none" w:sz="0" w:space="0" w:color="auto"/>
            <w:bottom w:val="none" w:sz="0" w:space="0" w:color="auto"/>
            <w:right w:val="none" w:sz="0" w:space="0" w:color="auto"/>
          </w:divBdr>
        </w:div>
      </w:divsChild>
    </w:div>
    <w:div w:id="2125884510">
      <w:bodyDiv w:val="1"/>
      <w:marLeft w:val="0"/>
      <w:marRight w:val="0"/>
      <w:marTop w:val="0"/>
      <w:marBottom w:val="0"/>
      <w:divBdr>
        <w:top w:val="none" w:sz="0" w:space="0" w:color="auto"/>
        <w:left w:val="none" w:sz="0" w:space="0" w:color="auto"/>
        <w:bottom w:val="none" w:sz="0" w:space="0" w:color="auto"/>
        <w:right w:val="none" w:sz="0" w:space="0" w:color="auto"/>
      </w:divBdr>
    </w:div>
    <w:div w:id="2133161932">
      <w:bodyDiv w:val="1"/>
      <w:marLeft w:val="0"/>
      <w:marRight w:val="0"/>
      <w:marTop w:val="0"/>
      <w:marBottom w:val="0"/>
      <w:divBdr>
        <w:top w:val="none" w:sz="0" w:space="0" w:color="auto"/>
        <w:left w:val="none" w:sz="0" w:space="0" w:color="auto"/>
        <w:bottom w:val="none" w:sz="0" w:space="0" w:color="auto"/>
        <w:right w:val="none" w:sz="0" w:space="0" w:color="auto"/>
      </w:divBdr>
      <w:divsChild>
        <w:div w:id="1609660141">
          <w:marLeft w:val="0"/>
          <w:marRight w:val="0"/>
          <w:marTop w:val="0"/>
          <w:marBottom w:val="0"/>
          <w:divBdr>
            <w:top w:val="none" w:sz="0" w:space="0" w:color="auto"/>
            <w:left w:val="none" w:sz="0" w:space="0" w:color="auto"/>
            <w:bottom w:val="none" w:sz="0" w:space="0" w:color="auto"/>
            <w:right w:val="none" w:sz="0" w:space="0" w:color="auto"/>
          </w:divBdr>
          <w:divsChild>
            <w:div w:id="1206453281">
              <w:marLeft w:val="0"/>
              <w:marRight w:val="0"/>
              <w:marTop w:val="0"/>
              <w:marBottom w:val="0"/>
              <w:divBdr>
                <w:top w:val="none" w:sz="0" w:space="0" w:color="auto"/>
                <w:left w:val="none" w:sz="0" w:space="0" w:color="auto"/>
                <w:bottom w:val="none" w:sz="0" w:space="0" w:color="auto"/>
                <w:right w:val="none" w:sz="0" w:space="0" w:color="auto"/>
              </w:divBdr>
              <w:divsChild>
                <w:div w:id="1400249952">
                  <w:marLeft w:val="0"/>
                  <w:marRight w:val="0"/>
                  <w:marTop w:val="0"/>
                  <w:marBottom w:val="0"/>
                  <w:divBdr>
                    <w:top w:val="none" w:sz="0" w:space="0" w:color="auto"/>
                    <w:left w:val="none" w:sz="0" w:space="0" w:color="auto"/>
                    <w:bottom w:val="none" w:sz="0" w:space="0" w:color="auto"/>
                    <w:right w:val="none" w:sz="0" w:space="0" w:color="auto"/>
                  </w:divBdr>
                  <w:divsChild>
                    <w:div w:id="850408847">
                      <w:marLeft w:val="0"/>
                      <w:marRight w:val="0"/>
                      <w:marTop w:val="0"/>
                      <w:marBottom w:val="0"/>
                      <w:divBdr>
                        <w:top w:val="single" w:sz="4" w:space="2" w:color="C0C0C0"/>
                        <w:left w:val="single" w:sz="4" w:space="2" w:color="C0C0C0"/>
                        <w:bottom w:val="single" w:sz="4" w:space="2" w:color="C0C0C0"/>
                        <w:right w:val="single" w:sz="4" w:space="2" w:color="C0C0C0"/>
                      </w:divBdr>
                      <w:divsChild>
                        <w:div w:id="505826414">
                          <w:marLeft w:val="0"/>
                          <w:marRight w:val="0"/>
                          <w:marTop w:val="0"/>
                          <w:marBottom w:val="0"/>
                          <w:divBdr>
                            <w:top w:val="none" w:sz="0" w:space="0" w:color="auto"/>
                            <w:left w:val="none" w:sz="0" w:space="0" w:color="auto"/>
                            <w:bottom w:val="none" w:sz="0" w:space="0" w:color="auto"/>
                            <w:right w:val="none" w:sz="0" w:space="0" w:color="auto"/>
                          </w:divBdr>
                        </w:div>
                        <w:div w:id="602297897">
                          <w:marLeft w:val="0"/>
                          <w:marRight w:val="0"/>
                          <w:marTop w:val="0"/>
                          <w:marBottom w:val="0"/>
                          <w:divBdr>
                            <w:top w:val="none" w:sz="0" w:space="0" w:color="auto"/>
                            <w:left w:val="none" w:sz="0" w:space="0" w:color="auto"/>
                            <w:bottom w:val="none" w:sz="0" w:space="0" w:color="auto"/>
                            <w:right w:val="none" w:sz="0" w:space="0" w:color="auto"/>
                          </w:divBdr>
                        </w:div>
                        <w:div w:id="814031096">
                          <w:marLeft w:val="0"/>
                          <w:marRight w:val="0"/>
                          <w:marTop w:val="0"/>
                          <w:marBottom w:val="0"/>
                          <w:divBdr>
                            <w:top w:val="none" w:sz="0" w:space="0" w:color="auto"/>
                            <w:left w:val="none" w:sz="0" w:space="0" w:color="auto"/>
                            <w:bottom w:val="none" w:sz="0" w:space="0" w:color="auto"/>
                            <w:right w:val="none" w:sz="0" w:space="0" w:color="auto"/>
                          </w:divBdr>
                        </w:div>
                        <w:div w:id="1215462456">
                          <w:marLeft w:val="0"/>
                          <w:marRight w:val="0"/>
                          <w:marTop w:val="0"/>
                          <w:marBottom w:val="0"/>
                          <w:divBdr>
                            <w:top w:val="none" w:sz="0" w:space="0" w:color="auto"/>
                            <w:left w:val="none" w:sz="0" w:space="0" w:color="auto"/>
                            <w:bottom w:val="none" w:sz="0" w:space="0" w:color="auto"/>
                            <w:right w:val="none" w:sz="0" w:space="0" w:color="auto"/>
                          </w:divBdr>
                        </w:div>
                        <w:div w:id="1839661384">
                          <w:marLeft w:val="0"/>
                          <w:marRight w:val="0"/>
                          <w:marTop w:val="0"/>
                          <w:marBottom w:val="0"/>
                          <w:divBdr>
                            <w:top w:val="none" w:sz="0" w:space="0" w:color="auto"/>
                            <w:left w:val="none" w:sz="0" w:space="0" w:color="auto"/>
                            <w:bottom w:val="none" w:sz="0" w:space="0" w:color="auto"/>
                            <w:right w:val="none" w:sz="0" w:space="0" w:color="auto"/>
                          </w:divBdr>
                        </w:div>
                        <w:div w:id="211840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5365561">
      <w:bodyDiv w:val="1"/>
      <w:marLeft w:val="0"/>
      <w:marRight w:val="0"/>
      <w:marTop w:val="0"/>
      <w:marBottom w:val="0"/>
      <w:divBdr>
        <w:top w:val="none" w:sz="0" w:space="0" w:color="auto"/>
        <w:left w:val="none" w:sz="0" w:space="0" w:color="auto"/>
        <w:bottom w:val="none" w:sz="0" w:space="0" w:color="auto"/>
        <w:right w:val="none" w:sz="0" w:space="0" w:color="auto"/>
      </w:divBdr>
    </w:div>
    <w:div w:id="2135974268">
      <w:bodyDiv w:val="1"/>
      <w:marLeft w:val="0"/>
      <w:marRight w:val="0"/>
      <w:marTop w:val="0"/>
      <w:marBottom w:val="0"/>
      <w:divBdr>
        <w:top w:val="none" w:sz="0" w:space="0" w:color="auto"/>
        <w:left w:val="none" w:sz="0" w:space="0" w:color="auto"/>
        <w:bottom w:val="none" w:sz="0" w:space="0" w:color="auto"/>
        <w:right w:val="none" w:sz="0" w:space="0" w:color="auto"/>
      </w:divBdr>
      <w:divsChild>
        <w:div w:id="1214997871">
          <w:marLeft w:val="0"/>
          <w:marRight w:val="0"/>
          <w:marTop w:val="0"/>
          <w:marBottom w:val="0"/>
          <w:divBdr>
            <w:top w:val="none" w:sz="0" w:space="0" w:color="auto"/>
            <w:left w:val="none" w:sz="0" w:space="0" w:color="auto"/>
            <w:bottom w:val="none" w:sz="0" w:space="0" w:color="auto"/>
            <w:right w:val="none" w:sz="0" w:space="0" w:color="auto"/>
          </w:divBdr>
          <w:divsChild>
            <w:div w:id="2130120266">
              <w:marLeft w:val="0"/>
              <w:marRight w:val="0"/>
              <w:marTop w:val="0"/>
              <w:marBottom w:val="0"/>
              <w:divBdr>
                <w:top w:val="none" w:sz="0" w:space="0" w:color="auto"/>
                <w:left w:val="none" w:sz="0" w:space="0" w:color="auto"/>
                <w:bottom w:val="none" w:sz="0" w:space="0" w:color="auto"/>
                <w:right w:val="none" w:sz="0" w:space="0" w:color="auto"/>
              </w:divBdr>
              <w:divsChild>
                <w:div w:id="506018717">
                  <w:marLeft w:val="0"/>
                  <w:marRight w:val="0"/>
                  <w:marTop w:val="0"/>
                  <w:marBottom w:val="0"/>
                  <w:divBdr>
                    <w:top w:val="none" w:sz="0" w:space="0" w:color="auto"/>
                    <w:left w:val="none" w:sz="0" w:space="0" w:color="auto"/>
                    <w:bottom w:val="none" w:sz="0" w:space="0" w:color="auto"/>
                    <w:right w:val="none" w:sz="0" w:space="0" w:color="auto"/>
                  </w:divBdr>
                  <w:divsChild>
                    <w:div w:id="112408083">
                      <w:marLeft w:val="0"/>
                      <w:marRight w:val="0"/>
                      <w:marTop w:val="0"/>
                      <w:marBottom w:val="0"/>
                      <w:divBdr>
                        <w:top w:val="none" w:sz="0" w:space="0" w:color="auto"/>
                        <w:left w:val="none" w:sz="0" w:space="0" w:color="auto"/>
                        <w:bottom w:val="none" w:sz="0" w:space="0" w:color="auto"/>
                        <w:right w:val="none" w:sz="0" w:space="0" w:color="auto"/>
                      </w:divBdr>
                      <w:divsChild>
                        <w:div w:id="458306321">
                          <w:marLeft w:val="0"/>
                          <w:marRight w:val="0"/>
                          <w:marTop w:val="0"/>
                          <w:marBottom w:val="0"/>
                          <w:divBdr>
                            <w:top w:val="none" w:sz="0" w:space="0" w:color="auto"/>
                            <w:left w:val="none" w:sz="0" w:space="0" w:color="auto"/>
                            <w:bottom w:val="none" w:sz="0" w:space="0" w:color="auto"/>
                            <w:right w:val="none" w:sz="0" w:space="0" w:color="auto"/>
                          </w:divBdr>
                        </w:div>
                        <w:div w:id="619577742">
                          <w:marLeft w:val="0"/>
                          <w:marRight w:val="0"/>
                          <w:marTop w:val="0"/>
                          <w:marBottom w:val="0"/>
                          <w:divBdr>
                            <w:top w:val="none" w:sz="0" w:space="0" w:color="auto"/>
                            <w:left w:val="none" w:sz="0" w:space="0" w:color="auto"/>
                            <w:bottom w:val="none" w:sz="0" w:space="0" w:color="auto"/>
                            <w:right w:val="none" w:sz="0" w:space="0" w:color="auto"/>
                          </w:divBdr>
                        </w:div>
                        <w:div w:id="660699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755474">
      <w:bodyDiv w:val="1"/>
      <w:marLeft w:val="0"/>
      <w:marRight w:val="0"/>
      <w:marTop w:val="0"/>
      <w:marBottom w:val="0"/>
      <w:divBdr>
        <w:top w:val="none" w:sz="0" w:space="0" w:color="auto"/>
        <w:left w:val="none" w:sz="0" w:space="0" w:color="auto"/>
        <w:bottom w:val="none" w:sz="0" w:space="0" w:color="auto"/>
        <w:right w:val="none" w:sz="0" w:space="0" w:color="auto"/>
      </w:divBdr>
      <w:divsChild>
        <w:div w:id="108428020">
          <w:marLeft w:val="250"/>
          <w:marRight w:val="250"/>
          <w:marTop w:val="63"/>
          <w:marBottom w:val="63"/>
          <w:divBdr>
            <w:top w:val="none" w:sz="0" w:space="0" w:color="auto"/>
            <w:left w:val="none" w:sz="0" w:space="0" w:color="auto"/>
            <w:bottom w:val="none" w:sz="0" w:space="0" w:color="auto"/>
            <w:right w:val="none" w:sz="0" w:space="0" w:color="auto"/>
          </w:divBdr>
          <w:divsChild>
            <w:div w:id="545869956">
              <w:marLeft w:val="0"/>
              <w:marRight w:val="0"/>
              <w:marTop w:val="0"/>
              <w:marBottom w:val="0"/>
              <w:divBdr>
                <w:top w:val="none" w:sz="0" w:space="0" w:color="auto"/>
                <w:left w:val="none" w:sz="0" w:space="0" w:color="auto"/>
                <w:bottom w:val="none" w:sz="0" w:space="0" w:color="auto"/>
                <w:right w:val="none" w:sz="0" w:space="0" w:color="auto"/>
              </w:divBdr>
              <w:divsChild>
                <w:div w:id="212467803">
                  <w:marLeft w:val="0"/>
                  <w:marRight w:val="0"/>
                  <w:marTop w:val="0"/>
                  <w:marBottom w:val="0"/>
                  <w:divBdr>
                    <w:top w:val="none" w:sz="0" w:space="0" w:color="auto"/>
                    <w:left w:val="none" w:sz="0" w:space="0" w:color="auto"/>
                    <w:bottom w:val="none" w:sz="0" w:space="0" w:color="auto"/>
                    <w:right w:val="none" w:sz="0" w:space="0" w:color="auto"/>
                  </w:divBdr>
                  <w:divsChild>
                    <w:div w:id="1354649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1535958">
      <w:bodyDiv w:val="1"/>
      <w:marLeft w:val="0"/>
      <w:marRight w:val="0"/>
      <w:marTop w:val="0"/>
      <w:marBottom w:val="0"/>
      <w:divBdr>
        <w:top w:val="none" w:sz="0" w:space="0" w:color="auto"/>
        <w:left w:val="none" w:sz="0" w:space="0" w:color="auto"/>
        <w:bottom w:val="none" w:sz="0" w:space="0" w:color="auto"/>
        <w:right w:val="none" w:sz="0" w:space="0" w:color="auto"/>
      </w:divBdr>
      <w:divsChild>
        <w:div w:id="2135362254">
          <w:marLeft w:val="0"/>
          <w:marRight w:val="0"/>
          <w:marTop w:val="0"/>
          <w:marBottom w:val="0"/>
          <w:divBdr>
            <w:top w:val="none" w:sz="0" w:space="0" w:color="auto"/>
            <w:left w:val="none" w:sz="0" w:space="0" w:color="auto"/>
            <w:bottom w:val="none" w:sz="0" w:space="0" w:color="auto"/>
            <w:right w:val="none" w:sz="0" w:space="0" w:color="auto"/>
          </w:divBdr>
          <w:divsChild>
            <w:div w:id="1474445830">
              <w:marLeft w:val="0"/>
              <w:marRight w:val="0"/>
              <w:marTop w:val="0"/>
              <w:marBottom w:val="0"/>
              <w:divBdr>
                <w:top w:val="none" w:sz="0" w:space="0" w:color="auto"/>
                <w:left w:val="none" w:sz="0" w:space="0" w:color="auto"/>
                <w:bottom w:val="none" w:sz="0" w:space="0" w:color="auto"/>
                <w:right w:val="none" w:sz="0" w:space="0" w:color="auto"/>
              </w:divBdr>
              <w:divsChild>
                <w:div w:id="752318088">
                  <w:marLeft w:val="0"/>
                  <w:marRight w:val="0"/>
                  <w:marTop w:val="0"/>
                  <w:marBottom w:val="0"/>
                  <w:divBdr>
                    <w:top w:val="none" w:sz="0" w:space="0" w:color="auto"/>
                    <w:left w:val="none" w:sz="0" w:space="0" w:color="auto"/>
                    <w:bottom w:val="none" w:sz="0" w:space="0" w:color="auto"/>
                    <w:right w:val="none" w:sz="0" w:space="0" w:color="auto"/>
                  </w:divBdr>
                  <w:divsChild>
                    <w:div w:id="1722705561">
                      <w:marLeft w:val="0"/>
                      <w:marRight w:val="0"/>
                      <w:marTop w:val="0"/>
                      <w:marBottom w:val="0"/>
                      <w:divBdr>
                        <w:top w:val="single" w:sz="4" w:space="1" w:color="C0C0C0"/>
                        <w:left w:val="single" w:sz="4" w:space="1" w:color="C0C0C0"/>
                        <w:bottom w:val="single" w:sz="4" w:space="1" w:color="C0C0C0"/>
                        <w:right w:val="single" w:sz="4" w:space="1" w:color="C0C0C0"/>
                      </w:divBdr>
                      <w:divsChild>
                        <w:div w:id="31851317">
                          <w:marLeft w:val="0"/>
                          <w:marRight w:val="0"/>
                          <w:marTop w:val="0"/>
                          <w:marBottom w:val="0"/>
                          <w:divBdr>
                            <w:top w:val="none" w:sz="0" w:space="0" w:color="auto"/>
                            <w:left w:val="none" w:sz="0" w:space="0" w:color="auto"/>
                            <w:bottom w:val="none" w:sz="0" w:space="0" w:color="auto"/>
                            <w:right w:val="none" w:sz="0" w:space="0" w:color="auto"/>
                          </w:divBdr>
                        </w:div>
                        <w:div w:id="112359875">
                          <w:marLeft w:val="0"/>
                          <w:marRight w:val="0"/>
                          <w:marTop w:val="0"/>
                          <w:marBottom w:val="0"/>
                          <w:divBdr>
                            <w:top w:val="none" w:sz="0" w:space="0" w:color="auto"/>
                            <w:left w:val="none" w:sz="0" w:space="0" w:color="auto"/>
                            <w:bottom w:val="none" w:sz="0" w:space="0" w:color="auto"/>
                            <w:right w:val="none" w:sz="0" w:space="0" w:color="auto"/>
                          </w:divBdr>
                        </w:div>
                        <w:div w:id="285162845">
                          <w:marLeft w:val="0"/>
                          <w:marRight w:val="0"/>
                          <w:marTop w:val="0"/>
                          <w:marBottom w:val="0"/>
                          <w:divBdr>
                            <w:top w:val="none" w:sz="0" w:space="0" w:color="auto"/>
                            <w:left w:val="none" w:sz="0" w:space="0" w:color="auto"/>
                            <w:bottom w:val="none" w:sz="0" w:space="0" w:color="auto"/>
                            <w:right w:val="none" w:sz="0" w:space="0" w:color="auto"/>
                          </w:divBdr>
                        </w:div>
                        <w:div w:id="301352553">
                          <w:marLeft w:val="0"/>
                          <w:marRight w:val="0"/>
                          <w:marTop w:val="0"/>
                          <w:marBottom w:val="0"/>
                          <w:divBdr>
                            <w:top w:val="none" w:sz="0" w:space="0" w:color="auto"/>
                            <w:left w:val="none" w:sz="0" w:space="0" w:color="auto"/>
                            <w:bottom w:val="none" w:sz="0" w:space="0" w:color="auto"/>
                            <w:right w:val="none" w:sz="0" w:space="0" w:color="auto"/>
                          </w:divBdr>
                        </w:div>
                        <w:div w:id="305399755">
                          <w:marLeft w:val="0"/>
                          <w:marRight w:val="0"/>
                          <w:marTop w:val="0"/>
                          <w:marBottom w:val="0"/>
                          <w:divBdr>
                            <w:top w:val="none" w:sz="0" w:space="0" w:color="auto"/>
                            <w:left w:val="none" w:sz="0" w:space="0" w:color="auto"/>
                            <w:bottom w:val="none" w:sz="0" w:space="0" w:color="auto"/>
                            <w:right w:val="none" w:sz="0" w:space="0" w:color="auto"/>
                          </w:divBdr>
                        </w:div>
                        <w:div w:id="693926164">
                          <w:marLeft w:val="0"/>
                          <w:marRight w:val="0"/>
                          <w:marTop w:val="0"/>
                          <w:marBottom w:val="0"/>
                          <w:divBdr>
                            <w:top w:val="none" w:sz="0" w:space="0" w:color="auto"/>
                            <w:left w:val="none" w:sz="0" w:space="0" w:color="auto"/>
                            <w:bottom w:val="none" w:sz="0" w:space="0" w:color="auto"/>
                            <w:right w:val="none" w:sz="0" w:space="0" w:color="auto"/>
                          </w:divBdr>
                        </w:div>
                        <w:div w:id="754938830">
                          <w:marLeft w:val="0"/>
                          <w:marRight w:val="0"/>
                          <w:marTop w:val="0"/>
                          <w:marBottom w:val="0"/>
                          <w:divBdr>
                            <w:top w:val="none" w:sz="0" w:space="0" w:color="auto"/>
                            <w:left w:val="none" w:sz="0" w:space="0" w:color="auto"/>
                            <w:bottom w:val="none" w:sz="0" w:space="0" w:color="auto"/>
                            <w:right w:val="none" w:sz="0" w:space="0" w:color="auto"/>
                          </w:divBdr>
                        </w:div>
                        <w:div w:id="800684164">
                          <w:marLeft w:val="0"/>
                          <w:marRight w:val="0"/>
                          <w:marTop w:val="0"/>
                          <w:marBottom w:val="0"/>
                          <w:divBdr>
                            <w:top w:val="none" w:sz="0" w:space="0" w:color="auto"/>
                            <w:left w:val="none" w:sz="0" w:space="0" w:color="auto"/>
                            <w:bottom w:val="none" w:sz="0" w:space="0" w:color="auto"/>
                            <w:right w:val="none" w:sz="0" w:space="0" w:color="auto"/>
                          </w:divBdr>
                        </w:div>
                        <w:div w:id="1237520283">
                          <w:marLeft w:val="0"/>
                          <w:marRight w:val="0"/>
                          <w:marTop w:val="0"/>
                          <w:marBottom w:val="0"/>
                          <w:divBdr>
                            <w:top w:val="none" w:sz="0" w:space="0" w:color="auto"/>
                            <w:left w:val="none" w:sz="0" w:space="0" w:color="auto"/>
                            <w:bottom w:val="none" w:sz="0" w:space="0" w:color="auto"/>
                            <w:right w:val="none" w:sz="0" w:space="0" w:color="auto"/>
                          </w:divBdr>
                        </w:div>
                        <w:div w:id="1298798377">
                          <w:marLeft w:val="0"/>
                          <w:marRight w:val="0"/>
                          <w:marTop w:val="0"/>
                          <w:marBottom w:val="0"/>
                          <w:divBdr>
                            <w:top w:val="none" w:sz="0" w:space="0" w:color="auto"/>
                            <w:left w:val="none" w:sz="0" w:space="0" w:color="auto"/>
                            <w:bottom w:val="none" w:sz="0" w:space="0" w:color="auto"/>
                            <w:right w:val="none" w:sz="0" w:space="0" w:color="auto"/>
                          </w:divBdr>
                        </w:div>
                        <w:div w:id="1404373072">
                          <w:marLeft w:val="0"/>
                          <w:marRight w:val="0"/>
                          <w:marTop w:val="0"/>
                          <w:marBottom w:val="0"/>
                          <w:divBdr>
                            <w:top w:val="none" w:sz="0" w:space="0" w:color="auto"/>
                            <w:left w:val="none" w:sz="0" w:space="0" w:color="auto"/>
                            <w:bottom w:val="none" w:sz="0" w:space="0" w:color="auto"/>
                            <w:right w:val="none" w:sz="0" w:space="0" w:color="auto"/>
                          </w:divBdr>
                        </w:div>
                        <w:div w:id="1413553162">
                          <w:marLeft w:val="0"/>
                          <w:marRight w:val="0"/>
                          <w:marTop w:val="0"/>
                          <w:marBottom w:val="0"/>
                          <w:divBdr>
                            <w:top w:val="none" w:sz="0" w:space="0" w:color="auto"/>
                            <w:left w:val="none" w:sz="0" w:space="0" w:color="auto"/>
                            <w:bottom w:val="none" w:sz="0" w:space="0" w:color="auto"/>
                            <w:right w:val="none" w:sz="0" w:space="0" w:color="auto"/>
                          </w:divBdr>
                        </w:div>
                        <w:div w:id="1448697348">
                          <w:marLeft w:val="0"/>
                          <w:marRight w:val="0"/>
                          <w:marTop w:val="0"/>
                          <w:marBottom w:val="0"/>
                          <w:divBdr>
                            <w:top w:val="none" w:sz="0" w:space="0" w:color="auto"/>
                            <w:left w:val="none" w:sz="0" w:space="0" w:color="auto"/>
                            <w:bottom w:val="none" w:sz="0" w:space="0" w:color="auto"/>
                            <w:right w:val="none" w:sz="0" w:space="0" w:color="auto"/>
                          </w:divBdr>
                        </w:div>
                        <w:div w:id="1510103510">
                          <w:marLeft w:val="0"/>
                          <w:marRight w:val="0"/>
                          <w:marTop w:val="0"/>
                          <w:marBottom w:val="0"/>
                          <w:divBdr>
                            <w:top w:val="none" w:sz="0" w:space="0" w:color="auto"/>
                            <w:left w:val="none" w:sz="0" w:space="0" w:color="auto"/>
                            <w:bottom w:val="none" w:sz="0" w:space="0" w:color="auto"/>
                            <w:right w:val="none" w:sz="0" w:space="0" w:color="auto"/>
                          </w:divBdr>
                        </w:div>
                        <w:div w:id="1599556309">
                          <w:marLeft w:val="0"/>
                          <w:marRight w:val="0"/>
                          <w:marTop w:val="0"/>
                          <w:marBottom w:val="0"/>
                          <w:divBdr>
                            <w:top w:val="none" w:sz="0" w:space="0" w:color="auto"/>
                            <w:left w:val="none" w:sz="0" w:space="0" w:color="auto"/>
                            <w:bottom w:val="none" w:sz="0" w:space="0" w:color="auto"/>
                            <w:right w:val="none" w:sz="0" w:space="0" w:color="auto"/>
                          </w:divBdr>
                        </w:div>
                        <w:div w:id="1599674705">
                          <w:marLeft w:val="0"/>
                          <w:marRight w:val="0"/>
                          <w:marTop w:val="0"/>
                          <w:marBottom w:val="0"/>
                          <w:divBdr>
                            <w:top w:val="none" w:sz="0" w:space="0" w:color="auto"/>
                            <w:left w:val="none" w:sz="0" w:space="0" w:color="auto"/>
                            <w:bottom w:val="none" w:sz="0" w:space="0" w:color="auto"/>
                            <w:right w:val="none" w:sz="0" w:space="0" w:color="auto"/>
                          </w:divBdr>
                        </w:div>
                        <w:div w:id="1609119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3889572">
      <w:bodyDiv w:val="1"/>
      <w:marLeft w:val="0"/>
      <w:marRight w:val="0"/>
      <w:marTop w:val="0"/>
      <w:marBottom w:val="0"/>
      <w:divBdr>
        <w:top w:val="none" w:sz="0" w:space="0" w:color="auto"/>
        <w:left w:val="none" w:sz="0" w:space="0" w:color="auto"/>
        <w:bottom w:val="none" w:sz="0" w:space="0" w:color="auto"/>
        <w:right w:val="none" w:sz="0" w:space="0" w:color="auto"/>
      </w:divBdr>
    </w:div>
    <w:div w:id="2144108356">
      <w:bodyDiv w:val="1"/>
      <w:marLeft w:val="0"/>
      <w:marRight w:val="0"/>
      <w:marTop w:val="0"/>
      <w:marBottom w:val="0"/>
      <w:divBdr>
        <w:top w:val="none" w:sz="0" w:space="0" w:color="auto"/>
        <w:left w:val="none" w:sz="0" w:space="0" w:color="auto"/>
        <w:bottom w:val="none" w:sz="0" w:space="0" w:color="auto"/>
        <w:right w:val="none" w:sz="0" w:space="0" w:color="auto"/>
      </w:divBdr>
    </w:div>
    <w:div w:id="2145610931">
      <w:bodyDiv w:val="1"/>
      <w:marLeft w:val="0"/>
      <w:marRight w:val="0"/>
      <w:marTop w:val="0"/>
      <w:marBottom w:val="0"/>
      <w:divBdr>
        <w:top w:val="none" w:sz="0" w:space="0" w:color="auto"/>
        <w:left w:val="none" w:sz="0" w:space="0" w:color="auto"/>
        <w:bottom w:val="none" w:sz="0" w:space="0" w:color="auto"/>
        <w:right w:val="none" w:sz="0" w:space="0" w:color="auto"/>
      </w:divBdr>
    </w:div>
    <w:div w:id="2145659037">
      <w:bodyDiv w:val="1"/>
      <w:marLeft w:val="0"/>
      <w:marRight w:val="0"/>
      <w:marTop w:val="0"/>
      <w:marBottom w:val="0"/>
      <w:divBdr>
        <w:top w:val="none" w:sz="0" w:space="0" w:color="auto"/>
        <w:left w:val="none" w:sz="0" w:space="0" w:color="auto"/>
        <w:bottom w:val="none" w:sz="0" w:space="0" w:color="auto"/>
        <w:right w:val="none" w:sz="0" w:space="0" w:color="auto"/>
      </w:divBdr>
      <w:divsChild>
        <w:div w:id="2003384487">
          <w:marLeft w:val="0"/>
          <w:marRight w:val="0"/>
          <w:marTop w:val="0"/>
          <w:marBottom w:val="0"/>
          <w:divBdr>
            <w:top w:val="none" w:sz="0" w:space="0" w:color="auto"/>
            <w:left w:val="none" w:sz="0" w:space="0" w:color="auto"/>
            <w:bottom w:val="none" w:sz="0" w:space="0" w:color="auto"/>
            <w:right w:val="none" w:sz="0" w:space="0" w:color="auto"/>
          </w:divBdr>
          <w:divsChild>
            <w:div w:id="1453939351">
              <w:marLeft w:val="0"/>
              <w:marRight w:val="0"/>
              <w:marTop w:val="0"/>
              <w:marBottom w:val="0"/>
              <w:divBdr>
                <w:top w:val="none" w:sz="0" w:space="0" w:color="auto"/>
                <w:left w:val="none" w:sz="0" w:space="0" w:color="auto"/>
                <w:bottom w:val="none" w:sz="0" w:space="0" w:color="auto"/>
                <w:right w:val="none" w:sz="0" w:space="0" w:color="auto"/>
              </w:divBdr>
              <w:divsChild>
                <w:div w:id="1196890743">
                  <w:marLeft w:val="0"/>
                  <w:marRight w:val="0"/>
                  <w:marTop w:val="100"/>
                  <w:marBottom w:val="0"/>
                  <w:divBdr>
                    <w:top w:val="none" w:sz="0" w:space="0" w:color="auto"/>
                    <w:left w:val="none" w:sz="0" w:space="0" w:color="auto"/>
                    <w:bottom w:val="none" w:sz="0" w:space="0" w:color="auto"/>
                    <w:right w:val="none" w:sz="0" w:space="0" w:color="auto"/>
                  </w:divBdr>
                  <w:divsChild>
                    <w:div w:id="1692805585">
                      <w:marLeft w:val="0"/>
                      <w:marRight w:val="113"/>
                      <w:marTop w:val="0"/>
                      <w:marBottom w:val="0"/>
                      <w:divBdr>
                        <w:top w:val="none" w:sz="0" w:space="0" w:color="auto"/>
                        <w:left w:val="none" w:sz="0" w:space="0" w:color="auto"/>
                        <w:bottom w:val="none" w:sz="0" w:space="0" w:color="auto"/>
                        <w:right w:val="none" w:sz="0" w:space="0" w:color="auto"/>
                      </w:divBdr>
                      <w:divsChild>
                        <w:div w:id="1188831383">
                          <w:marLeft w:val="0"/>
                          <w:marRight w:val="0"/>
                          <w:marTop w:val="0"/>
                          <w:marBottom w:val="67"/>
                          <w:divBdr>
                            <w:top w:val="none" w:sz="0" w:space="0" w:color="auto"/>
                            <w:left w:val="none" w:sz="0" w:space="0" w:color="auto"/>
                            <w:bottom w:val="none" w:sz="0" w:space="0" w:color="auto"/>
                            <w:right w:val="none" w:sz="0" w:space="0" w:color="auto"/>
                          </w:divBdr>
                          <w:divsChild>
                            <w:div w:id="1135836534">
                              <w:marLeft w:val="0"/>
                              <w:marRight w:val="0"/>
                              <w:marTop w:val="0"/>
                              <w:marBottom w:val="0"/>
                              <w:divBdr>
                                <w:top w:val="none" w:sz="0" w:space="0" w:color="auto"/>
                                <w:left w:val="none" w:sz="0" w:space="0" w:color="auto"/>
                                <w:bottom w:val="none" w:sz="0" w:space="0" w:color="auto"/>
                                <w:right w:val="none" w:sz="0" w:space="0" w:color="auto"/>
                              </w:divBdr>
                              <w:divsChild>
                                <w:div w:id="1399860853">
                                  <w:marLeft w:val="0"/>
                                  <w:marRight w:val="0"/>
                                  <w:marTop w:val="0"/>
                                  <w:marBottom w:val="0"/>
                                  <w:divBdr>
                                    <w:top w:val="none" w:sz="0" w:space="0" w:color="auto"/>
                                    <w:left w:val="none" w:sz="0" w:space="0" w:color="auto"/>
                                    <w:bottom w:val="none" w:sz="0" w:space="0" w:color="auto"/>
                                    <w:right w:val="none" w:sz="0" w:space="0" w:color="auto"/>
                                  </w:divBdr>
                                  <w:divsChild>
                                    <w:div w:id="400058167">
                                      <w:marLeft w:val="0"/>
                                      <w:marRight w:val="0"/>
                                      <w:marTop w:val="0"/>
                                      <w:marBottom w:val="0"/>
                                      <w:divBdr>
                                        <w:top w:val="none" w:sz="0" w:space="0" w:color="auto"/>
                                        <w:left w:val="none" w:sz="0" w:space="0" w:color="auto"/>
                                        <w:bottom w:val="none" w:sz="0" w:space="0" w:color="auto"/>
                                        <w:right w:val="none" w:sz="0" w:space="0" w:color="auto"/>
                                      </w:divBdr>
                                      <w:divsChild>
                                        <w:div w:id="1964191638">
                                          <w:marLeft w:val="0"/>
                                          <w:marRight w:val="0"/>
                                          <w:marTop w:val="0"/>
                                          <w:marBottom w:val="0"/>
                                          <w:divBdr>
                                            <w:top w:val="none" w:sz="0" w:space="0" w:color="auto"/>
                                            <w:left w:val="none" w:sz="0" w:space="0" w:color="auto"/>
                                            <w:bottom w:val="none" w:sz="0" w:space="0" w:color="auto"/>
                                            <w:right w:val="none" w:sz="0" w:space="0" w:color="auto"/>
                                          </w:divBdr>
                                          <w:divsChild>
                                            <w:div w:id="12464858">
                                              <w:marLeft w:val="0"/>
                                              <w:marRight w:val="0"/>
                                              <w:marTop w:val="0"/>
                                              <w:marBottom w:val="0"/>
                                              <w:divBdr>
                                                <w:top w:val="none" w:sz="0" w:space="0" w:color="auto"/>
                                                <w:left w:val="none" w:sz="0" w:space="0" w:color="auto"/>
                                                <w:bottom w:val="none" w:sz="0" w:space="0" w:color="auto"/>
                                                <w:right w:val="none" w:sz="0" w:space="0" w:color="auto"/>
                                              </w:divBdr>
                                            </w:div>
                                            <w:div w:id="108016840">
                                              <w:marLeft w:val="0"/>
                                              <w:marRight w:val="0"/>
                                              <w:marTop w:val="0"/>
                                              <w:marBottom w:val="0"/>
                                              <w:divBdr>
                                                <w:top w:val="none" w:sz="0" w:space="0" w:color="auto"/>
                                                <w:left w:val="none" w:sz="0" w:space="0" w:color="auto"/>
                                                <w:bottom w:val="none" w:sz="0" w:space="0" w:color="auto"/>
                                                <w:right w:val="none" w:sz="0" w:space="0" w:color="auto"/>
                                              </w:divBdr>
                                            </w:div>
                                            <w:div w:id="304505025">
                                              <w:marLeft w:val="0"/>
                                              <w:marRight w:val="0"/>
                                              <w:marTop w:val="0"/>
                                              <w:marBottom w:val="0"/>
                                              <w:divBdr>
                                                <w:top w:val="none" w:sz="0" w:space="0" w:color="auto"/>
                                                <w:left w:val="none" w:sz="0" w:space="0" w:color="auto"/>
                                                <w:bottom w:val="none" w:sz="0" w:space="0" w:color="auto"/>
                                                <w:right w:val="none" w:sz="0" w:space="0" w:color="auto"/>
                                              </w:divBdr>
                                            </w:div>
                                            <w:div w:id="1424761719">
                                              <w:marLeft w:val="0"/>
                                              <w:marRight w:val="0"/>
                                              <w:marTop w:val="0"/>
                                              <w:marBottom w:val="0"/>
                                              <w:divBdr>
                                                <w:top w:val="none" w:sz="0" w:space="0" w:color="auto"/>
                                                <w:left w:val="none" w:sz="0" w:space="0" w:color="auto"/>
                                                <w:bottom w:val="none" w:sz="0" w:space="0" w:color="auto"/>
                                                <w:right w:val="none" w:sz="0" w:space="0" w:color="auto"/>
                                              </w:divBdr>
                                            </w:div>
                                            <w:div w:id="1612738884">
                                              <w:marLeft w:val="0"/>
                                              <w:marRight w:val="0"/>
                                              <w:marTop w:val="0"/>
                                              <w:marBottom w:val="0"/>
                                              <w:divBdr>
                                                <w:top w:val="none" w:sz="0" w:space="0" w:color="auto"/>
                                                <w:left w:val="none" w:sz="0" w:space="0" w:color="auto"/>
                                                <w:bottom w:val="none" w:sz="0" w:space="0" w:color="auto"/>
                                                <w:right w:val="none" w:sz="0" w:space="0" w:color="auto"/>
                                              </w:divBdr>
                                            </w:div>
                                            <w:div w:id="1683896243">
                                              <w:marLeft w:val="0"/>
                                              <w:marRight w:val="0"/>
                                              <w:marTop w:val="0"/>
                                              <w:marBottom w:val="0"/>
                                              <w:divBdr>
                                                <w:top w:val="none" w:sz="0" w:space="0" w:color="auto"/>
                                                <w:left w:val="none" w:sz="0" w:space="0" w:color="auto"/>
                                                <w:bottom w:val="none" w:sz="0" w:space="0" w:color="auto"/>
                                                <w:right w:val="none" w:sz="0" w:space="0" w:color="auto"/>
                                              </w:divBdr>
                                            </w:div>
                                            <w:div w:id="178121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46502431">
      <w:bodyDiv w:val="1"/>
      <w:marLeft w:val="0"/>
      <w:marRight w:val="0"/>
      <w:marTop w:val="0"/>
      <w:marBottom w:val="0"/>
      <w:divBdr>
        <w:top w:val="none" w:sz="0" w:space="0" w:color="auto"/>
        <w:left w:val="none" w:sz="0" w:space="0" w:color="auto"/>
        <w:bottom w:val="none" w:sz="0" w:space="0" w:color="auto"/>
        <w:right w:val="none" w:sz="0" w:space="0" w:color="auto"/>
      </w:divBdr>
      <w:divsChild>
        <w:div w:id="388263410">
          <w:marLeft w:val="0"/>
          <w:marRight w:val="0"/>
          <w:marTop w:val="0"/>
          <w:marBottom w:val="0"/>
          <w:divBdr>
            <w:top w:val="none" w:sz="0" w:space="0" w:color="auto"/>
            <w:left w:val="none" w:sz="0" w:space="0" w:color="auto"/>
            <w:bottom w:val="none" w:sz="0" w:space="0" w:color="auto"/>
            <w:right w:val="none" w:sz="0" w:space="0" w:color="auto"/>
          </w:divBdr>
          <w:divsChild>
            <w:div w:id="1061095985">
              <w:marLeft w:val="0"/>
              <w:marRight w:val="0"/>
              <w:marTop w:val="0"/>
              <w:marBottom w:val="0"/>
              <w:divBdr>
                <w:top w:val="none" w:sz="0" w:space="0" w:color="auto"/>
                <w:left w:val="none" w:sz="0" w:space="0" w:color="auto"/>
                <w:bottom w:val="none" w:sz="0" w:space="0" w:color="auto"/>
                <w:right w:val="none" w:sz="0" w:space="0" w:color="auto"/>
              </w:divBdr>
              <w:divsChild>
                <w:div w:id="1167937320">
                  <w:marLeft w:val="0"/>
                  <w:marRight w:val="0"/>
                  <w:marTop w:val="0"/>
                  <w:marBottom w:val="0"/>
                  <w:divBdr>
                    <w:top w:val="none" w:sz="0" w:space="0" w:color="auto"/>
                    <w:left w:val="none" w:sz="0" w:space="0" w:color="auto"/>
                    <w:bottom w:val="none" w:sz="0" w:space="0" w:color="auto"/>
                    <w:right w:val="none" w:sz="0" w:space="0" w:color="auto"/>
                  </w:divBdr>
                  <w:divsChild>
                    <w:div w:id="408164098">
                      <w:marLeft w:val="0"/>
                      <w:marRight w:val="0"/>
                      <w:marTop w:val="0"/>
                      <w:marBottom w:val="0"/>
                      <w:divBdr>
                        <w:top w:val="none" w:sz="0" w:space="0" w:color="auto"/>
                        <w:left w:val="none" w:sz="0" w:space="0" w:color="auto"/>
                        <w:bottom w:val="none" w:sz="0" w:space="0" w:color="auto"/>
                        <w:right w:val="none" w:sz="0" w:space="0" w:color="auto"/>
                      </w:divBdr>
                      <w:divsChild>
                        <w:div w:id="18972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translate.googleusercontent.com/translate_c?hl=it&amp;prev=/search%3Fq%3Dlouis%2Bandriessen%2Bworkers%2Bunion%26hl%3Dit%26biw%3D1146%26bih%3D633%26site%3Dwebhp%26prmd%3Dimvnso&amp;rurl=translate.google.com&amp;sl=en&amp;u=http://en.wikipedia.org/wiki/Louis_Andriessen&amp;usg=ALkJrhg88ZHqxjyDVgU88L7ruTBO6yAs6Q" TargetMode="External"/><Relationship Id="rId18" Type="http://schemas.openxmlformats.org/officeDocument/2006/relationships/hyperlink" Target="http://de.wikipedia.org/wiki/Freie_Deutsche_Jugend" TargetMode="External"/><Relationship Id="rId26" Type="http://schemas.openxmlformats.org/officeDocument/2006/relationships/hyperlink" Target="https://translate.googleusercontent.com/translate_c?depth=1&amp;hl=it&amp;prev=search&amp;rurl=translate.google.it&amp;sl=fr&amp;sp=nmt4&amp;u=https://fr.wikipedia.org/wiki/1997_en_musique_classique&amp;xid=17259,15700023,15700186,15700191,15700248,15700253&amp;usg=ALkJrhjkNs1sDafgViRn4CohTeprWlNG3g" TargetMode="External"/><Relationship Id="rId39" Type="http://schemas.openxmlformats.org/officeDocument/2006/relationships/hyperlink" Target="http://www.naxos.com/mainsite/NaxosCat/naxos_cat.asp?item_code=8.554354" TargetMode="External"/><Relationship Id="rId21" Type="http://schemas.openxmlformats.org/officeDocument/2006/relationships/hyperlink" Target="http://www.arkivmusic.com/classical/Drilldown?name_id=583&amp;name_role=1&amp;comp_id=624285" TargetMode="External"/><Relationship Id="rId34" Type="http://schemas.openxmlformats.org/officeDocument/2006/relationships/hyperlink" Target="http://translate.googleusercontent.com/translate_c?depth=1&amp;hl=it&amp;prev=/search%3Fq%3DCooper%2BWalter%2BThomas%2BGaze%2B%2B(1895%25E2%2580%25931981)%26biw%3D1139%26bih%3D579&amp;rurl=translate.google.it&amp;sl=en&amp;u=http://en.wikipedia.org/wiki/Bass_guitar&amp;usg=ALkJrhi6NCFc_YqbxcgsTDhHJ9BJodo-Ow" TargetMode="External"/><Relationship Id="rId42" Type="http://schemas.openxmlformats.org/officeDocument/2006/relationships/hyperlink" Target="http://www.naxos.com/mainsite/NaxosCat/naxos_cat.asp?item_code=8.554354" TargetMode="External"/><Relationship Id="rId47" Type="http://schemas.openxmlformats.org/officeDocument/2006/relationships/hyperlink" Target="https://it.wikipedia.org/w/index.php?title=Angelo_Gilardino&amp;veaction=edit&amp;section=5" TargetMode="External"/><Relationship Id="rId50" Type="http://schemas.openxmlformats.org/officeDocument/2006/relationships/hyperlink" Target="https://it.wikipedia.org/w/index.php?title=Angelo_Gilardino&amp;action=edit&amp;section=6" TargetMode="External"/><Relationship Id="rId55"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hyperlink" Target="http://translate.googleusercontent.com/translate_c?hl=it&amp;prev=/search%3Fq%3Dlouis%2Bandriessen%2Bworkers%2Bunion%26hl%3Dit%26biw%3D1146%26bih%3D633%26site%3Dwebhp%26prmd%3Dimvnso&amp;rurl=translate.google.com&amp;sl=en&amp;u=http://en.wikipedia.org/wiki/Louis_Andriessen&amp;usg=ALkJrhg88ZHqxjyDVgU88L7ruTBO6yAs6Q" TargetMode="External"/><Relationship Id="rId17" Type="http://schemas.openxmlformats.org/officeDocument/2006/relationships/hyperlink" Target="http://de.wikipedia.org/wiki/Freie_Deutsche_Jugend" TargetMode="External"/><Relationship Id="rId25" Type="http://schemas.openxmlformats.org/officeDocument/2006/relationships/hyperlink" Target="http://translate.googleusercontent.com/translate_c?hl=it&amp;prev=/search%3Fq%3Dleonardo%2Bbalada%26hl%3Dit%26biw%3D1146%26bih%3D633%26prmd%3Dimvns&amp;rurl=translate.google.it&amp;sl=es&amp;u=http://www.schirmer.com/&amp;usg=ALkJrhgRJ7QyukPpv0g90v364MuhM2LRMA" TargetMode="External"/><Relationship Id="rId33" Type="http://schemas.openxmlformats.org/officeDocument/2006/relationships/hyperlink" Target="http://en.wikibooks.org/w/index.php?title=Reiner_Bredemeyer&amp;action=edit&amp;redlink=1" TargetMode="External"/><Relationship Id="rId38" Type="http://schemas.openxmlformats.org/officeDocument/2006/relationships/hyperlink" Target="http://imslp.org/wiki/Souvenirs%2C_Opp.17-23_(Coste%2C_Napol%C3%A9on)" TargetMode="External"/><Relationship Id="rId46" Type="http://schemas.openxmlformats.org/officeDocument/2006/relationships/hyperlink" Target="https://it.wikipedia.org/w/index.php?title=Angelo_Gilardino&amp;action=edit&amp;section=4" TargetMode="External"/><Relationship Id="rId2" Type="http://schemas.openxmlformats.org/officeDocument/2006/relationships/numbering" Target="numbering.xml"/><Relationship Id="rId16" Type="http://schemas.openxmlformats.org/officeDocument/2006/relationships/hyperlink" Target="http://translate.googleusercontent.com/translate_c?hl=it&amp;prev=/search%3Fq%3Dlouis%2Bandriessen%2Bworkers%2Bunion%26hl%3Dit%26biw%3D1146%26bih%3D633%26site%3Dwebhp%26prmd%3Dimvnso&amp;rurl=translate.google.com&amp;sl=en&amp;u=http://en.wikipedia.org/wiki/Lyricon&amp;usg=ALkJrhjsfnQoFe0oDdHqa3VrFqBYUokybQ" TargetMode="External"/><Relationship Id="rId20" Type="http://schemas.openxmlformats.org/officeDocument/2006/relationships/hyperlink" Target="http://www.justclassicalguitar.com/vpmusicmedia/free/stikhir2.pdf" TargetMode="External"/><Relationship Id="rId29" Type="http://schemas.openxmlformats.org/officeDocument/2006/relationships/hyperlink" Target="https://translate.googleusercontent.com/translate_c?depth=1&amp;hl=it&amp;prev=search&amp;rurl=translate.google.it&amp;sl=en&amp;sp=nmt4&amp;u=https://en.wikipedia.org/wiki/Jacopo_Salviati&amp;xid=17259,15700022,15700043,15700124,15700149,15700186,15700190,15700201,15700237,15700242&amp;usg=ALkJrhgScdMxq_yqQ4BgCJxPp5g0NfshNg" TargetMode="External"/><Relationship Id="rId41" Type="http://schemas.openxmlformats.org/officeDocument/2006/relationships/hyperlink" Target="http://www.naxos.com/mainsite/NaxosCat/naxos_cat.asp?item_code=8.554354" TargetMode="Externa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translate.googleusercontent.com/translate_c?hl=it&amp;prev=/search%3Fq%3Dlouis%2Bandriessen%2Bworkers%2Bunion%26hl%3Dit%26biw%3D1146%26bih%3D633%26site%3Dwebhp%26prmd%3Dimvnso&amp;rurl=translate.google.com&amp;sl=en&amp;u=http://en.wikipedia.org/wiki/Louis_Andriessen&amp;usg=ALkJrhg88ZHqxjyDVgU88L7ruTBO6yAs6Q" TargetMode="External"/><Relationship Id="rId24" Type="http://schemas.openxmlformats.org/officeDocument/2006/relationships/hyperlink" Target="http://www.arkivmusic.com/classical/Drilldown?name_id=583&amp;name_role=1&amp;comp_id=624282" TargetMode="External"/><Relationship Id="rId32" Type="http://schemas.openxmlformats.org/officeDocument/2006/relationships/hyperlink" Target="https://translate.googleusercontent.com/translate_c?depth=1&amp;hl=it&amp;prev=search&amp;rurl=translate.google.it&amp;sl=en&amp;sp=nmt4&amp;u=https://en.wikipedia.org/wiki/Doberman-Yppan&amp;usg=ALkJrhh7ZU3HZi1GdgXs2IZM6e5e0SCQfg" TargetMode="External"/><Relationship Id="rId37" Type="http://schemas.openxmlformats.org/officeDocument/2006/relationships/hyperlink" Target="http://en.wikipedia.org/w/index.php?title=Johann_Cilen%C5%A1ek&amp;action=edit&amp;redlink=1" TargetMode="External"/><Relationship Id="rId40" Type="http://schemas.openxmlformats.org/officeDocument/2006/relationships/hyperlink" Target="http://www.naxos.com/mainsite/NaxosCat/naxos_cat.asp?item_code=8.554354" TargetMode="External"/><Relationship Id="rId45" Type="http://schemas.openxmlformats.org/officeDocument/2006/relationships/hyperlink" Target="https://it.wikipedia.org/w/index.php?title=Angelo_Gilardino&amp;veaction=edit&amp;section=4" TargetMode="External"/><Relationship Id="rId53" Type="http://schemas.openxmlformats.org/officeDocument/2006/relationships/header" Target="header1.xml"/><Relationship Id="rId5" Type="http://schemas.openxmlformats.org/officeDocument/2006/relationships/image" Target="media/image1.jpeg"/><Relationship Id="rId15" Type="http://schemas.openxmlformats.org/officeDocument/2006/relationships/hyperlink" Target="http://translate.googleusercontent.com/translate_c?hl=it&amp;prev=/search%3Fq%3Dlouis%2Bandriessen%2Bworkers%2Bunion%26hl%3Dit%26biw%3D1146%26bih%3D633%26site%3Dwebhp%26prmd%3Dimvnso&amp;rurl=translate.google.com&amp;sl=en&amp;u=http://en.wikipedia.org/wiki/Louis_Andriessen&amp;usg=ALkJrhg88ZHqxjyDVgU88L7ruTBO6yAs6Q" TargetMode="External"/><Relationship Id="rId23" Type="http://schemas.openxmlformats.org/officeDocument/2006/relationships/hyperlink" Target="http://www.arkivmusic.com/classical/Drilldown?name_id=583&amp;name_role=1&amp;comp_id=624283" TargetMode="External"/><Relationship Id="rId28" Type="http://schemas.openxmlformats.org/officeDocument/2006/relationships/hyperlink" Target="http://translate.googleusercontent.com/translate_c?hl=it&amp;prev=/search%3Fq%3Dbarrios%2Bmangore%26hl%3Dit%26biw%3D1146%26bih%3D633%26prmd%3Dimvns&amp;rurl=translate.google.it&amp;sl=en&amp;u=http://www.cybozone.com/fg/jeong.html&amp;usg=ALkJrhhSwoLjz6PK-goJeN6vdRIiGkRkxw" TargetMode="External"/><Relationship Id="rId36" Type="http://schemas.openxmlformats.org/officeDocument/2006/relationships/hyperlink" Target="https://imslp.org/wiki/Category:Carulli,_Ferdinando" TargetMode="External"/><Relationship Id="rId49" Type="http://schemas.openxmlformats.org/officeDocument/2006/relationships/hyperlink" Target="https://it.wikipedia.org/w/index.php?title=Angelo_Gilardino&amp;veaction=edit&amp;section=6" TargetMode="External"/><Relationship Id="rId57" Type="http://schemas.openxmlformats.org/officeDocument/2006/relationships/theme" Target="theme/theme1.xml"/><Relationship Id="rId10" Type="http://schemas.openxmlformats.org/officeDocument/2006/relationships/hyperlink" Target="mailto:mariodemolli@alice.it" TargetMode="External"/><Relationship Id="rId19" Type="http://schemas.openxmlformats.org/officeDocument/2006/relationships/hyperlink" Target="http://www.arkivmusic.com/classical/Drilldown?name_id=527&amp;name_role=1&amp;comp_id=268" TargetMode="External"/><Relationship Id="rId31" Type="http://schemas.openxmlformats.org/officeDocument/2006/relationships/hyperlink" Target="https://translate.googleusercontent.com/translate_c?depth=1&amp;hl=it&amp;prev=search&amp;rurl=translate.google.it&amp;sl=de&amp;sp=nmt4&amp;u=https://de.wikipedia.org/wiki/Gitarre&amp;xid=17259,15700002,15700021,15700186,15700190,15700248&amp;usg=ALkJrhipvkMcJwWVngIxPg3-lQdZW3ykAw" TargetMode="External"/><Relationship Id="rId44" Type="http://schemas.openxmlformats.org/officeDocument/2006/relationships/hyperlink" Target="http://imslp.org/wiki/Norwegian_Melody_(Dorn,_Charles_James)" TargetMode="External"/><Relationship Id="rId52" Type="http://schemas.openxmlformats.org/officeDocument/2006/relationships/hyperlink" Target="http://www.klaushuber.com/dsp_1w.php?lg=it&amp;op=54" TargetMode="External"/><Relationship Id="rId4" Type="http://schemas.microsoft.com/office/2007/relationships/stylesWithEffects" Target="stylesWithEffects.xml"/><Relationship Id="rId9" Type="http://schemas.openxmlformats.org/officeDocument/2006/relationships/endnotes" Target="endnotes.xml"/><Relationship Id="rId14" Type="http://schemas.openxmlformats.org/officeDocument/2006/relationships/hyperlink" Target="http://translate.googleusercontent.com/translate_c?hl=it&amp;prev=/search%3Fq%3Dlouis%2Bandriessen%2Bworkers%2Bunion%26hl%3Dit%26biw%3D1146%26bih%3D633%26site%3Dwebhp%26prmd%3Dimvnso&amp;rurl=translate.google.com&amp;sl=en&amp;u=http://en.wikipedia.org/wiki/Louis_Andriessen&amp;usg=ALkJrhg88ZHqxjyDVgU88L7ruTBO6yAs6Q" TargetMode="External"/><Relationship Id="rId22" Type="http://schemas.openxmlformats.org/officeDocument/2006/relationships/hyperlink" Target="http://www.arkivmusic.com/classical/Drilldown?name_id=583&amp;name_role=1&amp;comp_id=624284" TargetMode="External"/><Relationship Id="rId27" Type="http://schemas.openxmlformats.org/officeDocument/2006/relationships/hyperlink" Target="https://translate.googleusercontent.com/translate_c?depth=1&amp;hl=it&amp;prev=search&amp;rurl=translate.google.it&amp;sl=fr&amp;sp=nmt4&amp;u=https://fr.wikipedia.org/wiki/1981_en_musique_classique&amp;xid=17259,15700023,15700186,15700191,15700248,15700253&amp;usg=ALkJrhiRdTbctcjce9_xTv3wM-bD7SCpOA" TargetMode="External"/><Relationship Id="rId30" Type="http://schemas.openxmlformats.org/officeDocument/2006/relationships/hyperlink" Target="https://translate.googleusercontent.com/translate_c?depth=1&amp;hl=it&amp;prev=search&amp;rurl=translate.google.it&amp;sl=de&amp;sp=nmt4&amp;u=https://de.wikipedia.org/wiki/Instrumentalkonzert&amp;xid=17259,15700002,15700021,15700186,15700190,15700248&amp;usg=ALkJrhi4s9u-u1suW_WtGAejhcdALoXWSw" TargetMode="External"/><Relationship Id="rId35" Type="http://schemas.openxmlformats.org/officeDocument/2006/relationships/hyperlink" Target="http://translate.googleusercontent.com/translate_c?depth=1&amp;hl=it&amp;prev=/search%3Fq%3DCooper%2BWalter%2BThomas%2BGaze%2B%2B(1895%25E2%2580%25931981)%26biw%3D1139%26bih%3D579&amp;rurl=translate.google.it&amp;sl=en&amp;u=http://en.wikipedia.org/wiki/Snare_drum&amp;usg=ALkJrhh6WTn4SDIt_dwFaKVI6iqYhVHOWA" TargetMode="External"/><Relationship Id="rId43" Type="http://schemas.openxmlformats.org/officeDocument/2006/relationships/hyperlink" Target="http://www.musicsalesclassical.com/composer/work/3750/50247" TargetMode="External"/><Relationship Id="rId48" Type="http://schemas.openxmlformats.org/officeDocument/2006/relationships/hyperlink" Target="https://it.wikipedia.org/w/index.php?title=Angelo_Gilardino&amp;action=edit&amp;section=5" TargetMode="External"/><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yperlink" Target="https://it.wikipedia.org/wiki/Rossiniane" TargetMode="External"/><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A91164-75AD-4696-84E4-2512D3F85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182</Pages>
  <Words>77731</Words>
  <Characters>443069</Characters>
  <Application>Microsoft Office Word</Application>
  <DocSecurity>0</DocSecurity>
  <Lines>3692</Lines>
  <Paragraphs>1039</Paragraphs>
  <ScaleCrop>false</ScaleCrop>
  <HeadingPairs>
    <vt:vector size="2" baseType="variant">
      <vt:variant>
        <vt:lpstr>Titolo</vt:lpstr>
      </vt:variant>
      <vt:variant>
        <vt:i4>1</vt:i4>
      </vt:variant>
    </vt:vector>
  </HeadingPairs>
  <TitlesOfParts>
    <vt:vector size="1" baseType="lpstr">
      <vt:lpstr>La Chitarra.</vt:lpstr>
    </vt:vector>
  </TitlesOfParts>
  <Company/>
  <LinksUpToDate>false</LinksUpToDate>
  <CharactersWithSpaces>519761</CharactersWithSpaces>
  <SharedDoc>false</SharedDoc>
  <HLinks>
    <vt:vector size="198" baseType="variant">
      <vt:variant>
        <vt:i4>3407886</vt:i4>
      </vt:variant>
      <vt:variant>
        <vt:i4>96</vt:i4>
      </vt:variant>
      <vt:variant>
        <vt:i4>0</vt:i4>
      </vt:variant>
      <vt:variant>
        <vt:i4>5</vt:i4>
      </vt:variant>
      <vt:variant>
        <vt:lpwstr>http://www.klaushuber.com/dsp_1w.php?lg=it&amp;op=54</vt:lpwstr>
      </vt:variant>
      <vt:variant>
        <vt:lpwstr/>
      </vt:variant>
      <vt:variant>
        <vt:i4>2097261</vt:i4>
      </vt:variant>
      <vt:variant>
        <vt:i4>93</vt:i4>
      </vt:variant>
      <vt:variant>
        <vt:i4>0</vt:i4>
      </vt:variant>
      <vt:variant>
        <vt:i4>5</vt:i4>
      </vt:variant>
      <vt:variant>
        <vt:lpwstr>http://www.musicsalesclassical.com/composer/work/3750/50248</vt:lpwstr>
      </vt:variant>
      <vt:variant>
        <vt:lpwstr/>
      </vt:variant>
      <vt:variant>
        <vt:i4>2097261</vt:i4>
      </vt:variant>
      <vt:variant>
        <vt:i4>90</vt:i4>
      </vt:variant>
      <vt:variant>
        <vt:i4>0</vt:i4>
      </vt:variant>
      <vt:variant>
        <vt:i4>5</vt:i4>
      </vt:variant>
      <vt:variant>
        <vt:lpwstr>http://www.musicsalesclassical.com/composer/work/3750/50247</vt:lpwstr>
      </vt:variant>
      <vt:variant>
        <vt:lpwstr/>
      </vt:variant>
      <vt:variant>
        <vt:i4>4391010</vt:i4>
      </vt:variant>
      <vt:variant>
        <vt:i4>87</vt:i4>
      </vt:variant>
      <vt:variant>
        <vt:i4>0</vt:i4>
      </vt:variant>
      <vt:variant>
        <vt:i4>5</vt:i4>
      </vt:variant>
      <vt:variant>
        <vt:lpwstr>http://www.naxos.com/mainsite/NaxosCat/naxos_cat.asp?item_code=8.554354</vt:lpwstr>
      </vt:variant>
      <vt:variant>
        <vt:lpwstr>#</vt:lpwstr>
      </vt:variant>
      <vt:variant>
        <vt:i4>4391010</vt:i4>
      </vt:variant>
      <vt:variant>
        <vt:i4>84</vt:i4>
      </vt:variant>
      <vt:variant>
        <vt:i4>0</vt:i4>
      </vt:variant>
      <vt:variant>
        <vt:i4>5</vt:i4>
      </vt:variant>
      <vt:variant>
        <vt:lpwstr>http://www.naxos.com/mainsite/NaxosCat/naxos_cat.asp?item_code=8.554354</vt:lpwstr>
      </vt:variant>
      <vt:variant>
        <vt:lpwstr>#</vt:lpwstr>
      </vt:variant>
      <vt:variant>
        <vt:i4>4391010</vt:i4>
      </vt:variant>
      <vt:variant>
        <vt:i4>81</vt:i4>
      </vt:variant>
      <vt:variant>
        <vt:i4>0</vt:i4>
      </vt:variant>
      <vt:variant>
        <vt:i4>5</vt:i4>
      </vt:variant>
      <vt:variant>
        <vt:lpwstr>http://www.naxos.com/mainsite/NaxosCat/naxos_cat.asp?item_code=8.554354</vt:lpwstr>
      </vt:variant>
      <vt:variant>
        <vt:lpwstr>#</vt:lpwstr>
      </vt:variant>
      <vt:variant>
        <vt:i4>4391010</vt:i4>
      </vt:variant>
      <vt:variant>
        <vt:i4>78</vt:i4>
      </vt:variant>
      <vt:variant>
        <vt:i4>0</vt:i4>
      </vt:variant>
      <vt:variant>
        <vt:i4>5</vt:i4>
      </vt:variant>
      <vt:variant>
        <vt:lpwstr>http://www.naxos.com/mainsite/NaxosCat/naxos_cat.asp?item_code=8.554354</vt:lpwstr>
      </vt:variant>
      <vt:variant>
        <vt:lpwstr>#</vt:lpwstr>
      </vt:variant>
      <vt:variant>
        <vt:i4>1376376</vt:i4>
      </vt:variant>
      <vt:variant>
        <vt:i4>75</vt:i4>
      </vt:variant>
      <vt:variant>
        <vt:i4>0</vt:i4>
      </vt:variant>
      <vt:variant>
        <vt:i4>5</vt:i4>
      </vt:variant>
      <vt:variant>
        <vt:lpwstr>http://en.wikipedia.org/w/index.php?title=Johann_Cilen%C5%A1ek&amp;action=edit&amp;redlink=1</vt:lpwstr>
      </vt:variant>
      <vt:variant>
        <vt:lpwstr/>
      </vt:variant>
      <vt:variant>
        <vt:i4>327684</vt:i4>
      </vt:variant>
      <vt:variant>
        <vt:i4>72</vt:i4>
      </vt:variant>
      <vt:variant>
        <vt:i4>0</vt:i4>
      </vt:variant>
      <vt:variant>
        <vt:i4>5</vt:i4>
      </vt:variant>
      <vt:variant>
        <vt:lpwstr>http://translate.googleusercontent.com/translate_c?depth=1&amp;hl=it&amp;prev=/search%3Fq%3DCooper%2BWalter%2BThomas%2BGaze%2B%2B(1895%25E2%2580%25931981)%26biw%3D1139%26bih%3D579&amp;rurl=translate.google.it&amp;sl=en&amp;u=http://en.wikipedia.org/wiki/Snare_drum&amp;usg=ALkJrhh6WTn4SDIt_dwFaKVI6iqYhVHOWA</vt:lpwstr>
      </vt:variant>
      <vt:variant>
        <vt:lpwstr/>
      </vt:variant>
      <vt:variant>
        <vt:i4>2097193</vt:i4>
      </vt:variant>
      <vt:variant>
        <vt:i4>69</vt:i4>
      </vt:variant>
      <vt:variant>
        <vt:i4>0</vt:i4>
      </vt:variant>
      <vt:variant>
        <vt:i4>5</vt:i4>
      </vt:variant>
      <vt:variant>
        <vt:lpwstr>http://translate.googleusercontent.com/translate_c?depth=1&amp;hl=it&amp;prev=/search%3Fq%3DCooper%2BWalter%2BThomas%2BGaze%2B%2B(1895%25E2%2580%25931981)%26biw%3D1139%26bih%3D579&amp;rurl=translate.google.it&amp;sl=en&amp;u=http://en.wikipedia.org/wiki/Bass_guitar&amp;usg=ALkJrhi6NCFc_YqbxcgsTDhHJ9BJodo-Ow</vt:lpwstr>
      </vt:variant>
      <vt:variant>
        <vt:lpwstr/>
      </vt:variant>
      <vt:variant>
        <vt:i4>5963896</vt:i4>
      </vt:variant>
      <vt:variant>
        <vt:i4>66</vt:i4>
      </vt:variant>
      <vt:variant>
        <vt:i4>0</vt:i4>
      </vt:variant>
      <vt:variant>
        <vt:i4>5</vt:i4>
      </vt:variant>
      <vt:variant>
        <vt:lpwstr>http://en.wikibooks.org/w/index.php?title=Reiner_Bredemeyer&amp;action=edit&amp;redlink=1</vt:lpwstr>
      </vt:variant>
      <vt:variant>
        <vt:lpwstr/>
      </vt:variant>
      <vt:variant>
        <vt:i4>3145805</vt:i4>
      </vt:variant>
      <vt:variant>
        <vt:i4>63</vt:i4>
      </vt:variant>
      <vt:variant>
        <vt:i4>0</vt:i4>
      </vt:variant>
      <vt:variant>
        <vt:i4>5</vt:i4>
      </vt:variant>
      <vt:variant>
        <vt:lpwstr>http://translate.googleusercontent.com/translate_c?hl=it&amp;prev=/search%3Fq%3Dbarrios%2Bmangore%26hl%3Dit%26biw%3D1146%26bih%3D633%26prmd%3Dimvns&amp;rurl=translate.google.it&amp;sl=en&amp;u=http://www.cybozone.com/fg/jeong.html&amp;usg=ALkJrhhSwoLjz6PK-goJeN6vdRIiGkRkxw</vt:lpwstr>
      </vt:variant>
      <vt:variant>
        <vt:lpwstr>23</vt:lpwstr>
      </vt:variant>
      <vt:variant>
        <vt:i4>4980856</vt:i4>
      </vt:variant>
      <vt:variant>
        <vt:i4>60</vt:i4>
      </vt:variant>
      <vt:variant>
        <vt:i4>0</vt:i4>
      </vt:variant>
      <vt:variant>
        <vt:i4>5</vt:i4>
      </vt:variant>
      <vt:variant>
        <vt:lpwstr>http://translate.googleusercontent.com/translate_c?hl=it&amp;prev=/search%3Fq%3Dleonardo%2Bbalada%26hl%3Dit%26biw%3D1146%26bih%3D633%26prmd%3Dimvns&amp;rurl=translate.google.it&amp;sl=es&amp;u=http://www.schirmer.com/&amp;usg=ALkJrhgRJ7QyukPpv0g90v364MuhM2LRMA</vt:lpwstr>
      </vt:variant>
      <vt:variant>
        <vt:lpwstr/>
      </vt:variant>
      <vt:variant>
        <vt:i4>4456539</vt:i4>
      </vt:variant>
      <vt:variant>
        <vt:i4>57</vt:i4>
      </vt:variant>
      <vt:variant>
        <vt:i4>0</vt:i4>
      </vt:variant>
      <vt:variant>
        <vt:i4>5</vt:i4>
      </vt:variant>
      <vt:variant>
        <vt:lpwstr>http://www.justclassicalguitar.com/vpmusicmedia/free/stikhir2.pdf</vt:lpwstr>
      </vt:variant>
      <vt:variant>
        <vt:lpwstr/>
      </vt:variant>
      <vt:variant>
        <vt:i4>5832718</vt:i4>
      </vt:variant>
      <vt:variant>
        <vt:i4>54</vt:i4>
      </vt:variant>
      <vt:variant>
        <vt:i4>0</vt:i4>
      </vt:variant>
      <vt:variant>
        <vt:i4>5</vt:i4>
      </vt:variant>
      <vt:variant>
        <vt:lpwstr>http://de.wikipedia.org/wiki/Freie_Deutsche_Jugend</vt:lpwstr>
      </vt:variant>
      <vt:variant>
        <vt:lpwstr/>
      </vt:variant>
      <vt:variant>
        <vt:i4>8060938</vt:i4>
      </vt:variant>
      <vt:variant>
        <vt:i4>51</vt:i4>
      </vt:variant>
      <vt:variant>
        <vt:i4>0</vt:i4>
      </vt:variant>
      <vt:variant>
        <vt:i4>5</vt:i4>
      </vt:variant>
      <vt:variant>
        <vt:lpwstr>http://translate.googleusercontent.com/translate_c?hl=it&amp;prev=/search%3Fq%3Dlouis%2Bandriessen%2Bworkers%2Bunion%26hl%3Dit%26biw%3D1146%26bih%3D633%26site%3Dwebhp%26prmd%3Dimvnso&amp;rurl=translate.google.com&amp;sl=en&amp;u=http://en.wikipedia.org/wiki/Synthesizer&amp;usg=ALkJrhgeAi54K73RJ60kc6buzcNxag_a7A</vt:lpwstr>
      </vt:variant>
      <vt:variant>
        <vt:lpwstr/>
      </vt:variant>
      <vt:variant>
        <vt:i4>3014661</vt:i4>
      </vt:variant>
      <vt:variant>
        <vt:i4>48</vt:i4>
      </vt:variant>
      <vt:variant>
        <vt:i4>0</vt:i4>
      </vt:variant>
      <vt:variant>
        <vt:i4>5</vt:i4>
      </vt:variant>
      <vt:variant>
        <vt:lpwstr>http://translate.googleusercontent.com/translate_c?hl=it&amp;prev=/search%3Fq%3Dlouis%2Bandriessen%2Bworkers%2Bunion%26hl%3Dit%26biw%3D1146%26bih%3D633%26site%3Dwebhp%26prmd%3Dimvnso&amp;rurl=translate.google.com&amp;sl=en&amp;u=http://en.wikipedia.org/wiki/Lyricon&amp;usg=ALkJrhjsfnQoFe0oDdHqa3VrFqBYUokybQ</vt:lpwstr>
      </vt:variant>
      <vt:variant>
        <vt:lpwstr/>
      </vt:variant>
      <vt:variant>
        <vt:i4>3473453</vt:i4>
      </vt:variant>
      <vt:variant>
        <vt:i4>45</vt:i4>
      </vt:variant>
      <vt:variant>
        <vt:i4>0</vt:i4>
      </vt:variant>
      <vt:variant>
        <vt:i4>5</vt:i4>
      </vt:variant>
      <vt:variant>
        <vt:lpwstr>http://translate.googleusercontent.com/translate_c?hl=it&amp;prev=/search%3Fq%3Dlouis%2Bandriessen%2Bworkers%2Bunion%26hl%3Dit%26biw%3D1146%26bih%3D633%26site%3Dwebhp%26prmd%3Dimvnso&amp;rurl=translate.google.com&amp;sl=en&amp;u=http://en.wikipedia.org/wiki/Louis_Andriessen&amp;usg=ALkJrhg88ZHqxjyDVgU88L7ruTBO6yAs6Q</vt:lpwstr>
      </vt:variant>
      <vt:variant>
        <vt:lpwstr>cite_note-Donemus_catalogue-5</vt:lpwstr>
      </vt:variant>
      <vt:variant>
        <vt:i4>3473453</vt:i4>
      </vt:variant>
      <vt:variant>
        <vt:i4>42</vt:i4>
      </vt:variant>
      <vt:variant>
        <vt:i4>0</vt:i4>
      </vt:variant>
      <vt:variant>
        <vt:i4>5</vt:i4>
      </vt:variant>
      <vt:variant>
        <vt:lpwstr>http://translate.googleusercontent.com/translate_c?hl=it&amp;prev=/search%3Fq%3Dlouis%2Bandriessen%2Bworkers%2Bunion%26hl%3Dit%26biw%3D1146%26bih%3D633%26site%3Dwebhp%26prmd%3Dimvnso&amp;rurl=translate.google.com&amp;sl=en&amp;u=http://en.wikipedia.org/wiki/Louis_Andriessen&amp;usg=ALkJrhg88ZHqxjyDVgU88L7ruTBO6yAs6Q</vt:lpwstr>
      </vt:variant>
      <vt:variant>
        <vt:lpwstr>cite_note-Donemus_catalogue-5</vt:lpwstr>
      </vt:variant>
      <vt:variant>
        <vt:i4>4980820</vt:i4>
      </vt:variant>
      <vt:variant>
        <vt:i4>39</vt:i4>
      </vt:variant>
      <vt:variant>
        <vt:i4>0</vt:i4>
      </vt:variant>
      <vt:variant>
        <vt:i4>5</vt:i4>
      </vt:variant>
      <vt:variant>
        <vt:lpwstr>http://translate.googleusercontent.com/translate_c?hl=it&amp;prev=/search%3Fq%3Dlouis%2Bandriessen%2Bworkers%2Bunion%26hl%3Dit%26biw%3D1146%26bih%3D633%26site%3Dwebhp%26prmd%3Dimvnso&amp;rurl=translate.google.com&amp;sl=en&amp;u=http://en.wikipedia.org/wiki/Louis_Andriessen&amp;usg=ALkJrhg88ZHqxjyDVgU88L7ruTBO6yAs6Q</vt:lpwstr>
      </vt:variant>
      <vt:variant>
        <vt:lpwstr>cite_note-Dag_in_de_Branding_edition_12-7</vt:lpwstr>
      </vt:variant>
      <vt:variant>
        <vt:i4>3473453</vt:i4>
      </vt:variant>
      <vt:variant>
        <vt:i4>36</vt:i4>
      </vt:variant>
      <vt:variant>
        <vt:i4>0</vt:i4>
      </vt:variant>
      <vt:variant>
        <vt:i4>5</vt:i4>
      </vt:variant>
      <vt:variant>
        <vt:lpwstr>http://translate.googleusercontent.com/translate_c?hl=it&amp;prev=/search%3Fq%3Dlouis%2Bandriessen%2Bworkers%2Bunion%26hl%3Dit%26biw%3D1146%26bih%3D633%26site%3Dwebhp%26prmd%3Dimvnso&amp;rurl=translate.google.com&amp;sl=en&amp;u=http://en.wikipedia.org/wiki/Louis_Andriessen&amp;usg=ALkJrhg88ZHqxjyDVgU88L7ruTBO6yAs6Q</vt:lpwstr>
      </vt:variant>
      <vt:variant>
        <vt:lpwstr>cite_note-Donemus_catalogue-5</vt:lpwstr>
      </vt:variant>
      <vt:variant>
        <vt:i4>3473453</vt:i4>
      </vt:variant>
      <vt:variant>
        <vt:i4>33</vt:i4>
      </vt:variant>
      <vt:variant>
        <vt:i4>0</vt:i4>
      </vt:variant>
      <vt:variant>
        <vt:i4>5</vt:i4>
      </vt:variant>
      <vt:variant>
        <vt:lpwstr>http://translate.googleusercontent.com/translate_c?hl=it&amp;prev=/search%3Fq%3Dlouis%2Bandriessen%2Bworkers%2Bunion%26hl%3Dit%26biw%3D1146%26bih%3D633%26site%3Dwebhp%26prmd%3Dimvnso&amp;rurl=translate.google.com&amp;sl=en&amp;u=http://en.wikipedia.org/wiki/Louis_Andriessen&amp;usg=ALkJrhg88ZHqxjyDVgU88L7ruTBO6yAs6Q</vt:lpwstr>
      </vt:variant>
      <vt:variant>
        <vt:lpwstr>cite_note-Donemus_catalogue-5</vt:lpwstr>
      </vt:variant>
      <vt:variant>
        <vt:i4>1376340</vt:i4>
      </vt:variant>
      <vt:variant>
        <vt:i4>30</vt:i4>
      </vt:variant>
      <vt:variant>
        <vt:i4>0</vt:i4>
      </vt:variant>
      <vt:variant>
        <vt:i4>5</vt:i4>
      </vt:variant>
      <vt:variant>
        <vt:lpwstr>http://www.google.it/</vt:lpwstr>
      </vt:variant>
      <vt:variant>
        <vt:lpwstr/>
      </vt:variant>
      <vt:variant>
        <vt:i4>3276900</vt:i4>
      </vt:variant>
      <vt:variant>
        <vt:i4>27</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24</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21</vt:i4>
      </vt:variant>
      <vt:variant>
        <vt:i4>0</vt:i4>
      </vt:variant>
      <vt:variant>
        <vt:i4>5</vt:i4>
      </vt:variant>
      <vt:variant>
        <vt:lpwstr>http://www.mariodemolli.com/mono.asp</vt:lpwstr>
      </vt:variant>
      <vt:variant>
        <vt:lpwstr/>
      </vt:variant>
      <vt:variant>
        <vt:i4>4325380</vt:i4>
      </vt:variant>
      <vt:variant>
        <vt:i4>18</vt:i4>
      </vt:variant>
      <vt:variant>
        <vt:i4>0</vt:i4>
      </vt:variant>
      <vt:variant>
        <vt:i4>5</vt:i4>
      </vt:variant>
      <vt:variant>
        <vt:lpwstr>http://www.mariodemolli.com/mono.asp</vt:lpwstr>
      </vt:variant>
      <vt:variant>
        <vt:lpwstr/>
      </vt:variant>
      <vt:variant>
        <vt:i4>1441795</vt:i4>
      </vt:variant>
      <vt:variant>
        <vt:i4>15</vt:i4>
      </vt:variant>
      <vt:variant>
        <vt:i4>0</vt:i4>
      </vt:variant>
      <vt:variant>
        <vt:i4>5</vt:i4>
      </vt:variant>
      <vt:variant>
        <vt:lpwstr>http://www.google.com/webhp?hl=it</vt:lpwstr>
      </vt:variant>
      <vt:variant>
        <vt:lpwstr/>
      </vt:variant>
      <vt:variant>
        <vt:i4>5242904</vt:i4>
      </vt:variant>
      <vt:variant>
        <vt:i4>12</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9</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6</vt:i4>
      </vt:variant>
      <vt:variant>
        <vt:i4>0</vt:i4>
      </vt:variant>
      <vt:variant>
        <vt:i4>5</vt:i4>
      </vt:variant>
      <vt:variant>
        <vt:lpwstr>http://www.mariodemolli.com/mono.asp</vt:lpwstr>
      </vt:variant>
      <vt:variant>
        <vt:lpwstr/>
      </vt:variant>
      <vt:variant>
        <vt:i4>4325380</vt:i4>
      </vt:variant>
      <vt:variant>
        <vt:i4>3</vt:i4>
      </vt:variant>
      <vt:variant>
        <vt:i4>0</vt:i4>
      </vt:variant>
      <vt:variant>
        <vt:i4>5</vt:i4>
      </vt:variant>
      <vt:variant>
        <vt:lpwstr>http://www.mariodemolli.com/mono.asp</vt:lpwstr>
      </vt:variant>
      <vt:variant>
        <vt:lpwstr/>
      </vt:variant>
      <vt:variant>
        <vt:i4>6357066</vt:i4>
      </vt:variant>
      <vt:variant>
        <vt:i4>0</vt:i4>
      </vt:variant>
      <vt:variant>
        <vt:i4>0</vt:i4>
      </vt:variant>
      <vt:variant>
        <vt:i4>5</vt:i4>
      </vt:variant>
      <vt:variant>
        <vt:lpwstr>mailto:mariodemolli@alice.it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Chitarra.</dc:title>
  <dc:subject>Catalogo delle Opere.</dc:subject>
  <dc:creator>M° Demolli Mario</dc:creator>
  <cp:lastModifiedBy>Mario</cp:lastModifiedBy>
  <cp:revision>2</cp:revision>
  <cp:lastPrinted>2010-08-04T16:16:00Z</cp:lastPrinted>
  <dcterms:created xsi:type="dcterms:W3CDTF">2019-04-20T12:56:00Z</dcterms:created>
  <dcterms:modified xsi:type="dcterms:W3CDTF">2019-04-20T12:56:00Z</dcterms:modified>
</cp:coreProperties>
</file>